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E03249" w14:textId="03AB9158" w:rsidR="00E93CA9" w:rsidRDefault="00E93CA9" w:rsidP="002B1C08">
      <w:pPr>
        <w:spacing w:before="94" w:line="376" w:lineRule="exact"/>
        <w:ind w:right="2317"/>
        <w:rPr>
          <w:rFonts w:ascii="Cambria"/>
          <w:sz w:val="24"/>
          <w:szCs w:val="24"/>
        </w:rPr>
      </w:pPr>
    </w:p>
    <w:p w14:paraId="15737B07" w14:textId="713311C8" w:rsidR="0096151D" w:rsidRPr="002B1C08" w:rsidRDefault="0096151D" w:rsidP="002B1C08">
      <w:pPr>
        <w:spacing w:before="72"/>
        <w:ind w:left="3851" w:right="3176"/>
        <w:jc w:val="center"/>
        <w:rPr>
          <w:rFonts w:ascii="Arial"/>
          <w:sz w:val="21"/>
        </w:rPr>
      </w:pPr>
      <w:r>
        <w:rPr>
          <w:rFonts w:ascii="Arial"/>
          <w:color w:val="383838"/>
          <w:w w:val="85"/>
          <w:sz w:val="21"/>
        </w:rPr>
        <w:t>CITY</w:t>
      </w:r>
      <w:r>
        <w:rPr>
          <w:rFonts w:ascii="Arial"/>
          <w:color w:val="383838"/>
          <w:spacing w:val="-2"/>
          <w:w w:val="85"/>
          <w:sz w:val="21"/>
        </w:rPr>
        <w:t xml:space="preserve"> </w:t>
      </w:r>
      <w:r>
        <w:rPr>
          <w:rFonts w:ascii="Arial"/>
          <w:color w:val="383838"/>
          <w:w w:val="85"/>
          <w:sz w:val="21"/>
        </w:rPr>
        <w:t>OF</w:t>
      </w:r>
      <w:r>
        <w:rPr>
          <w:rFonts w:ascii="Arial"/>
          <w:color w:val="383838"/>
          <w:spacing w:val="-9"/>
          <w:sz w:val="21"/>
        </w:rPr>
        <w:t xml:space="preserve"> </w:t>
      </w:r>
      <w:r>
        <w:rPr>
          <w:rFonts w:ascii="Arial"/>
          <w:color w:val="383838"/>
          <w:w w:val="85"/>
          <w:sz w:val="21"/>
        </w:rPr>
        <w:t>BOGATA,</w:t>
      </w:r>
      <w:r>
        <w:rPr>
          <w:rFonts w:ascii="Arial"/>
          <w:color w:val="383838"/>
          <w:spacing w:val="1"/>
          <w:sz w:val="21"/>
        </w:rPr>
        <w:t xml:space="preserve"> </w:t>
      </w:r>
      <w:r>
        <w:rPr>
          <w:rFonts w:ascii="Arial"/>
          <w:color w:val="383838"/>
          <w:spacing w:val="-2"/>
          <w:w w:val="85"/>
          <w:sz w:val="21"/>
        </w:rPr>
        <w:t>TEXAS</w:t>
      </w:r>
    </w:p>
    <w:p w14:paraId="0A43789D" w14:textId="77777777" w:rsidR="0096151D" w:rsidRDefault="0096151D" w:rsidP="0096151D">
      <w:pPr>
        <w:ind w:left="3816" w:right="3183"/>
        <w:jc w:val="center"/>
        <w:rPr>
          <w:rFonts w:ascii="Arial"/>
          <w:sz w:val="21"/>
        </w:rPr>
      </w:pPr>
      <w:r>
        <w:rPr>
          <w:rFonts w:ascii="Arial"/>
          <w:color w:val="383838"/>
          <w:w w:val="85"/>
          <w:sz w:val="21"/>
        </w:rPr>
        <w:t>CODE</w:t>
      </w:r>
      <w:r>
        <w:rPr>
          <w:rFonts w:ascii="Arial"/>
          <w:color w:val="383838"/>
          <w:spacing w:val="-5"/>
          <w:sz w:val="21"/>
        </w:rPr>
        <w:t xml:space="preserve"> </w:t>
      </w:r>
      <w:r>
        <w:rPr>
          <w:rFonts w:ascii="Arial"/>
          <w:color w:val="383838"/>
          <w:w w:val="85"/>
          <w:sz w:val="21"/>
        </w:rPr>
        <w:t>OF</w:t>
      </w:r>
      <w:r>
        <w:rPr>
          <w:rFonts w:ascii="Arial"/>
          <w:color w:val="383838"/>
          <w:spacing w:val="-6"/>
          <w:w w:val="85"/>
          <w:sz w:val="21"/>
        </w:rPr>
        <w:t xml:space="preserve"> </w:t>
      </w:r>
      <w:r>
        <w:rPr>
          <w:rFonts w:ascii="Arial"/>
          <w:color w:val="383838"/>
          <w:spacing w:val="-2"/>
          <w:w w:val="85"/>
          <w:sz w:val="21"/>
        </w:rPr>
        <w:t>ORDINANCES</w:t>
      </w:r>
    </w:p>
    <w:p w14:paraId="5976D3EF" w14:textId="0F6C9C4C" w:rsidR="0096151D" w:rsidRDefault="0096151D" w:rsidP="0096151D">
      <w:pPr>
        <w:spacing w:before="225" w:line="477" w:lineRule="auto"/>
        <w:ind w:left="3816" w:right="3176"/>
        <w:jc w:val="center"/>
        <w:rPr>
          <w:rFonts w:ascii="Arial"/>
          <w:sz w:val="21"/>
        </w:rPr>
      </w:pPr>
      <w:r>
        <w:rPr>
          <w:rFonts w:ascii="Arial"/>
          <w:color w:val="383838"/>
          <w:sz w:val="21"/>
        </w:rPr>
        <w:t>Committee</w:t>
      </w:r>
      <w:r>
        <w:rPr>
          <w:rFonts w:ascii="Arial"/>
          <w:color w:val="383838"/>
          <w:spacing w:val="-15"/>
          <w:sz w:val="21"/>
        </w:rPr>
        <w:t xml:space="preserve"> </w:t>
      </w:r>
      <w:r>
        <w:rPr>
          <w:rFonts w:ascii="Arial"/>
          <w:color w:val="383838"/>
          <w:sz w:val="21"/>
        </w:rPr>
        <w:t>on</w:t>
      </w:r>
      <w:r>
        <w:rPr>
          <w:rFonts w:ascii="Arial"/>
          <w:color w:val="383838"/>
          <w:spacing w:val="-26"/>
          <w:sz w:val="21"/>
        </w:rPr>
        <w:t xml:space="preserve"> </w:t>
      </w:r>
      <w:r>
        <w:rPr>
          <w:rFonts w:ascii="Arial"/>
          <w:color w:val="383838"/>
          <w:sz w:val="21"/>
        </w:rPr>
        <w:t>Ordinances</w:t>
      </w:r>
      <w:r>
        <w:rPr>
          <w:rFonts w:ascii="Arial"/>
          <w:color w:val="383838"/>
          <w:spacing w:val="-13"/>
          <w:sz w:val="21"/>
        </w:rPr>
        <w:t xml:space="preserve"> </w:t>
      </w:r>
      <w:r>
        <w:rPr>
          <w:rFonts w:ascii="Arial"/>
          <w:color w:val="383838"/>
          <w:sz w:val="21"/>
        </w:rPr>
        <w:t>and</w:t>
      </w:r>
      <w:r>
        <w:rPr>
          <w:rFonts w:ascii="Arial"/>
          <w:color w:val="383838"/>
          <w:spacing w:val="-14"/>
          <w:sz w:val="21"/>
        </w:rPr>
        <w:t xml:space="preserve"> </w:t>
      </w:r>
      <w:r>
        <w:rPr>
          <w:rFonts w:ascii="Arial"/>
          <w:color w:val="383838"/>
          <w:sz w:val="21"/>
        </w:rPr>
        <w:t>Resolutions Resolution # 61024</w:t>
      </w:r>
    </w:p>
    <w:p w14:paraId="3EAD5ACE" w14:textId="77777777" w:rsidR="0096151D" w:rsidRDefault="0096151D" w:rsidP="0096151D">
      <w:pPr>
        <w:spacing w:before="5"/>
        <w:ind w:left="3816" w:right="3197"/>
        <w:jc w:val="center"/>
        <w:rPr>
          <w:rFonts w:ascii="Arial"/>
          <w:sz w:val="21"/>
        </w:rPr>
      </w:pPr>
      <w:r>
        <w:rPr>
          <w:rFonts w:ascii="Arial"/>
          <w:color w:val="383838"/>
          <w:spacing w:val="-2"/>
          <w:w w:val="105"/>
          <w:sz w:val="21"/>
        </w:rPr>
        <w:t>01/05/2026</w:t>
      </w:r>
    </w:p>
    <w:p w14:paraId="1B8168A8" w14:textId="77777777" w:rsidR="0096151D" w:rsidRDefault="0096151D" w:rsidP="0096151D">
      <w:pPr>
        <w:pStyle w:val="BodyText"/>
        <w:spacing w:before="106"/>
        <w:rPr>
          <w:rFonts w:ascii="Arial"/>
          <w:i/>
          <w:sz w:val="21"/>
        </w:rPr>
      </w:pPr>
    </w:p>
    <w:p w14:paraId="4E98A403" w14:textId="77777777" w:rsidR="0096151D" w:rsidRDefault="0096151D" w:rsidP="0096151D">
      <w:pPr>
        <w:pStyle w:val="BodyText"/>
        <w:spacing w:before="1" w:line="232" w:lineRule="auto"/>
        <w:ind w:left="334" w:right="82" w:firstLine="6"/>
      </w:pPr>
      <w:r>
        <w:rPr>
          <w:rFonts w:ascii="Arial"/>
          <w:b/>
          <w:i/>
          <w:color w:val="383838"/>
          <w:w w:val="105"/>
          <w:sz w:val="21"/>
        </w:rPr>
        <w:t>WHEREAS,</w:t>
      </w:r>
      <w:r>
        <w:rPr>
          <w:rFonts w:ascii="Arial"/>
          <w:b/>
          <w:i/>
          <w:color w:val="383838"/>
          <w:spacing w:val="-6"/>
          <w:w w:val="105"/>
          <w:sz w:val="21"/>
        </w:rPr>
        <w:t xml:space="preserve"> </w:t>
      </w:r>
      <w:r>
        <w:rPr>
          <w:i/>
          <w:color w:val="383838"/>
          <w:w w:val="105"/>
        </w:rPr>
        <w:t>on</w:t>
      </w:r>
      <w:r>
        <w:rPr>
          <w:i/>
          <w:color w:val="383838"/>
          <w:spacing w:val="-20"/>
          <w:w w:val="105"/>
        </w:rPr>
        <w:t xml:space="preserve"> </w:t>
      </w:r>
      <w:r>
        <w:rPr>
          <w:i/>
          <w:color w:val="383838"/>
          <w:w w:val="105"/>
        </w:rPr>
        <w:t>June</w:t>
      </w:r>
      <w:r>
        <w:rPr>
          <w:i/>
          <w:color w:val="383838"/>
          <w:spacing w:val="-16"/>
          <w:w w:val="105"/>
        </w:rPr>
        <w:t xml:space="preserve"> </w:t>
      </w:r>
      <w:r>
        <w:rPr>
          <w:i/>
          <w:color w:val="383838"/>
          <w:w w:val="105"/>
        </w:rPr>
        <w:t>10,</w:t>
      </w:r>
      <w:r>
        <w:rPr>
          <w:i/>
          <w:color w:val="383838"/>
          <w:spacing w:val="-29"/>
          <w:w w:val="105"/>
        </w:rPr>
        <w:t xml:space="preserve"> </w:t>
      </w:r>
      <w:r>
        <w:rPr>
          <w:i/>
          <w:color w:val="383838"/>
          <w:w w:val="105"/>
        </w:rPr>
        <w:t>2024</w:t>
      </w:r>
      <w:r>
        <w:rPr>
          <w:i/>
          <w:color w:val="383838"/>
          <w:spacing w:val="-16"/>
          <w:w w:val="105"/>
        </w:rPr>
        <w:t xml:space="preserve"> </w:t>
      </w:r>
      <w:r>
        <w:rPr>
          <w:i/>
          <w:color w:val="383838"/>
          <w:w w:val="105"/>
        </w:rPr>
        <w:t>the</w:t>
      </w:r>
      <w:r>
        <w:rPr>
          <w:i/>
          <w:color w:val="383838"/>
          <w:spacing w:val="-16"/>
          <w:w w:val="105"/>
        </w:rPr>
        <w:t xml:space="preserve"> </w:t>
      </w:r>
      <w:r>
        <w:rPr>
          <w:i/>
          <w:color w:val="383838"/>
          <w:w w:val="105"/>
        </w:rPr>
        <w:t>City</w:t>
      </w:r>
      <w:r>
        <w:rPr>
          <w:i/>
          <w:color w:val="383838"/>
          <w:spacing w:val="-15"/>
          <w:w w:val="105"/>
        </w:rPr>
        <w:t xml:space="preserve"> </w:t>
      </w:r>
      <w:r>
        <w:rPr>
          <w:i/>
          <w:color w:val="383838"/>
          <w:w w:val="105"/>
        </w:rPr>
        <w:t>of</w:t>
      </w:r>
      <w:r>
        <w:rPr>
          <w:i/>
          <w:color w:val="383838"/>
          <w:spacing w:val="-15"/>
          <w:w w:val="105"/>
        </w:rPr>
        <w:t xml:space="preserve"> </w:t>
      </w:r>
      <w:r>
        <w:rPr>
          <w:i/>
          <w:color w:val="383838"/>
          <w:w w:val="105"/>
        </w:rPr>
        <w:t>Bogata</w:t>
      </w:r>
      <w:r>
        <w:rPr>
          <w:i/>
          <w:color w:val="383838"/>
          <w:spacing w:val="-16"/>
          <w:w w:val="105"/>
        </w:rPr>
        <w:t xml:space="preserve"> </w:t>
      </w:r>
      <w:r>
        <w:rPr>
          <w:i/>
          <w:color w:val="383838"/>
          <w:w w:val="105"/>
        </w:rPr>
        <w:t>identified</w:t>
      </w:r>
      <w:r>
        <w:rPr>
          <w:i/>
          <w:color w:val="383838"/>
          <w:spacing w:val="-8"/>
          <w:w w:val="105"/>
        </w:rPr>
        <w:t xml:space="preserve"> </w:t>
      </w:r>
      <w:r>
        <w:rPr>
          <w:i/>
          <w:color w:val="383838"/>
          <w:w w:val="105"/>
        </w:rPr>
        <w:t>a</w:t>
      </w:r>
      <w:r>
        <w:rPr>
          <w:i/>
          <w:color w:val="383838"/>
          <w:spacing w:val="-7"/>
          <w:w w:val="105"/>
        </w:rPr>
        <w:t xml:space="preserve"> </w:t>
      </w:r>
      <w:r>
        <w:rPr>
          <w:i/>
          <w:color w:val="383838"/>
          <w:w w:val="105"/>
        </w:rPr>
        <w:t>pressing</w:t>
      </w:r>
      <w:r>
        <w:rPr>
          <w:i/>
          <w:color w:val="383838"/>
          <w:spacing w:val="-11"/>
          <w:w w:val="105"/>
        </w:rPr>
        <w:t xml:space="preserve"> </w:t>
      </w:r>
      <w:r>
        <w:rPr>
          <w:i/>
          <w:color w:val="383838"/>
          <w:w w:val="105"/>
        </w:rPr>
        <w:t>need</w:t>
      </w:r>
      <w:r>
        <w:rPr>
          <w:i/>
          <w:color w:val="383838"/>
          <w:spacing w:val="-10"/>
          <w:w w:val="105"/>
        </w:rPr>
        <w:t xml:space="preserve"> </w:t>
      </w:r>
      <w:r>
        <w:rPr>
          <w:i/>
          <w:color w:val="383838"/>
          <w:w w:val="105"/>
        </w:rPr>
        <w:t>upon</w:t>
      </w:r>
      <w:r>
        <w:rPr>
          <w:i/>
          <w:color w:val="383838"/>
          <w:spacing w:val="-16"/>
          <w:w w:val="105"/>
        </w:rPr>
        <w:t xml:space="preserve"> </w:t>
      </w:r>
      <w:r>
        <w:rPr>
          <w:i/>
          <w:color w:val="383838"/>
          <w:w w:val="105"/>
        </w:rPr>
        <w:t>the</w:t>
      </w:r>
      <w:r>
        <w:rPr>
          <w:i/>
          <w:color w:val="383838"/>
          <w:spacing w:val="-16"/>
          <w:w w:val="105"/>
        </w:rPr>
        <w:t xml:space="preserve"> </w:t>
      </w:r>
      <w:r>
        <w:rPr>
          <w:i/>
          <w:color w:val="383838"/>
          <w:w w:val="105"/>
        </w:rPr>
        <w:t>city</w:t>
      </w:r>
      <w:r>
        <w:rPr>
          <w:i/>
          <w:color w:val="383838"/>
          <w:spacing w:val="-15"/>
          <w:w w:val="105"/>
        </w:rPr>
        <w:t xml:space="preserve"> </w:t>
      </w:r>
      <w:r>
        <w:rPr>
          <w:i/>
          <w:color w:val="383838"/>
          <w:w w:val="105"/>
        </w:rPr>
        <w:t>to</w:t>
      </w:r>
      <w:r>
        <w:rPr>
          <w:i/>
          <w:color w:val="383838"/>
          <w:spacing w:val="-16"/>
          <w:w w:val="105"/>
        </w:rPr>
        <w:t xml:space="preserve"> </w:t>
      </w:r>
      <w:r>
        <w:rPr>
          <w:i/>
          <w:color w:val="383838"/>
          <w:w w:val="105"/>
        </w:rPr>
        <w:t>authorize</w:t>
      </w:r>
      <w:r>
        <w:rPr>
          <w:i/>
          <w:color w:val="383838"/>
          <w:spacing w:val="-14"/>
          <w:w w:val="105"/>
        </w:rPr>
        <w:t xml:space="preserve"> </w:t>
      </w:r>
      <w:r>
        <w:rPr>
          <w:i/>
          <w:color w:val="383838"/>
          <w:w w:val="105"/>
        </w:rPr>
        <w:t>a</w:t>
      </w:r>
      <w:r>
        <w:rPr>
          <w:i/>
          <w:color w:val="383838"/>
          <w:spacing w:val="-16"/>
          <w:w w:val="105"/>
        </w:rPr>
        <w:t xml:space="preserve"> </w:t>
      </w:r>
      <w:r>
        <w:rPr>
          <w:i/>
          <w:color w:val="383838"/>
          <w:w w:val="105"/>
        </w:rPr>
        <w:t>review,</w:t>
      </w:r>
      <w:r>
        <w:rPr>
          <w:i/>
          <w:color w:val="383838"/>
          <w:spacing w:val="-16"/>
          <w:w w:val="105"/>
        </w:rPr>
        <w:t xml:space="preserve"> </w:t>
      </w:r>
      <w:r>
        <w:rPr>
          <w:i/>
          <w:color w:val="383838"/>
          <w:w w:val="105"/>
        </w:rPr>
        <w:t>edit,</w:t>
      </w:r>
      <w:r>
        <w:rPr>
          <w:color w:val="383838"/>
          <w:w w:val="105"/>
        </w:rPr>
        <w:t xml:space="preserve"> and revision,</w:t>
      </w:r>
      <w:r>
        <w:rPr>
          <w:color w:val="383838"/>
          <w:spacing w:val="36"/>
          <w:w w:val="105"/>
        </w:rPr>
        <w:t xml:space="preserve"> </w:t>
      </w:r>
      <w:r>
        <w:rPr>
          <w:color w:val="383838"/>
          <w:w w:val="105"/>
        </w:rPr>
        <w:t>of</w:t>
      </w:r>
      <w:r>
        <w:rPr>
          <w:color w:val="383838"/>
          <w:spacing w:val="-8"/>
          <w:w w:val="105"/>
        </w:rPr>
        <w:t xml:space="preserve"> </w:t>
      </w:r>
      <w:r>
        <w:rPr>
          <w:color w:val="383838"/>
          <w:w w:val="105"/>
        </w:rPr>
        <w:t>the</w:t>
      </w:r>
      <w:r>
        <w:rPr>
          <w:color w:val="383838"/>
          <w:spacing w:val="-11"/>
          <w:w w:val="105"/>
        </w:rPr>
        <w:t xml:space="preserve"> </w:t>
      </w:r>
      <w:r>
        <w:rPr>
          <w:color w:val="383838"/>
          <w:w w:val="105"/>
        </w:rPr>
        <w:t>current</w:t>
      </w:r>
      <w:r>
        <w:rPr>
          <w:color w:val="383838"/>
          <w:spacing w:val="-5"/>
          <w:w w:val="105"/>
        </w:rPr>
        <w:t xml:space="preserve"> </w:t>
      </w:r>
      <w:r>
        <w:rPr>
          <w:color w:val="383838"/>
          <w:w w:val="105"/>
        </w:rPr>
        <w:t>city</w:t>
      </w:r>
      <w:r>
        <w:rPr>
          <w:color w:val="383838"/>
          <w:spacing w:val="-15"/>
          <w:w w:val="105"/>
        </w:rPr>
        <w:t xml:space="preserve"> </w:t>
      </w:r>
      <w:r>
        <w:rPr>
          <w:color w:val="383838"/>
          <w:w w:val="105"/>
        </w:rPr>
        <w:t>ordinances,</w:t>
      </w:r>
      <w:r>
        <w:rPr>
          <w:color w:val="383838"/>
          <w:spacing w:val="-10"/>
          <w:w w:val="105"/>
        </w:rPr>
        <w:t xml:space="preserve"> </w:t>
      </w:r>
      <w:r>
        <w:rPr>
          <w:color w:val="383838"/>
          <w:w w:val="105"/>
        </w:rPr>
        <w:t>and all</w:t>
      </w:r>
      <w:r>
        <w:rPr>
          <w:color w:val="383838"/>
          <w:spacing w:val="26"/>
          <w:w w:val="105"/>
        </w:rPr>
        <w:t xml:space="preserve"> </w:t>
      </w:r>
      <w:r>
        <w:rPr>
          <w:color w:val="383838"/>
          <w:w w:val="105"/>
        </w:rPr>
        <w:t>documents</w:t>
      </w:r>
      <w:r>
        <w:rPr>
          <w:color w:val="383838"/>
          <w:spacing w:val="25"/>
          <w:w w:val="105"/>
        </w:rPr>
        <w:t xml:space="preserve"> </w:t>
      </w:r>
      <w:r>
        <w:rPr>
          <w:color w:val="383838"/>
          <w:w w:val="105"/>
        </w:rPr>
        <w:t>enclosed</w:t>
      </w:r>
      <w:r>
        <w:rPr>
          <w:color w:val="383838"/>
          <w:spacing w:val="40"/>
          <w:w w:val="105"/>
        </w:rPr>
        <w:t xml:space="preserve"> </w:t>
      </w:r>
      <w:r>
        <w:rPr>
          <w:color w:val="383838"/>
          <w:w w:val="105"/>
        </w:rPr>
        <w:t>herein</w:t>
      </w:r>
      <w:r>
        <w:rPr>
          <w:color w:val="383838"/>
          <w:spacing w:val="23"/>
          <w:w w:val="115"/>
        </w:rPr>
        <w:t xml:space="preserve"> </w:t>
      </w:r>
      <w:r>
        <w:rPr>
          <w:color w:val="383838"/>
          <w:w w:val="115"/>
        </w:rPr>
        <w:t xml:space="preserve">that </w:t>
      </w:r>
      <w:r>
        <w:rPr>
          <w:color w:val="383838"/>
          <w:w w:val="105"/>
        </w:rPr>
        <w:t>have</w:t>
      </w:r>
      <w:r>
        <w:rPr>
          <w:color w:val="383838"/>
          <w:spacing w:val="27"/>
          <w:w w:val="105"/>
        </w:rPr>
        <w:t xml:space="preserve"> </w:t>
      </w:r>
      <w:r>
        <w:rPr>
          <w:color w:val="383838"/>
          <w:w w:val="105"/>
        </w:rPr>
        <w:t>been</w:t>
      </w:r>
      <w:r>
        <w:rPr>
          <w:color w:val="383838"/>
          <w:spacing w:val="31"/>
          <w:w w:val="105"/>
        </w:rPr>
        <w:t xml:space="preserve"> </w:t>
      </w:r>
      <w:r>
        <w:rPr>
          <w:color w:val="383838"/>
          <w:w w:val="105"/>
        </w:rPr>
        <w:t>edited,</w:t>
      </w:r>
      <w:r>
        <w:rPr>
          <w:color w:val="383838"/>
          <w:spacing w:val="23"/>
          <w:w w:val="105"/>
        </w:rPr>
        <w:t xml:space="preserve"> </w:t>
      </w:r>
      <w:r>
        <w:rPr>
          <w:color w:val="383838"/>
          <w:w w:val="105"/>
        </w:rPr>
        <w:t>revised, or</w:t>
      </w:r>
      <w:r>
        <w:rPr>
          <w:color w:val="383838"/>
          <w:spacing w:val="47"/>
          <w:w w:val="105"/>
        </w:rPr>
        <w:t xml:space="preserve"> </w:t>
      </w:r>
      <w:r>
        <w:rPr>
          <w:color w:val="383838"/>
          <w:w w:val="105"/>
        </w:rPr>
        <w:t>created,</w:t>
      </w:r>
      <w:r>
        <w:rPr>
          <w:color w:val="383838"/>
          <w:spacing w:val="-14"/>
          <w:w w:val="105"/>
        </w:rPr>
        <w:t xml:space="preserve"> </w:t>
      </w:r>
      <w:r>
        <w:rPr>
          <w:color w:val="383838"/>
          <w:w w:val="105"/>
        </w:rPr>
        <w:t>be</w:t>
      </w:r>
      <w:r>
        <w:rPr>
          <w:color w:val="383838"/>
          <w:spacing w:val="12"/>
          <w:w w:val="105"/>
        </w:rPr>
        <w:t xml:space="preserve"> </w:t>
      </w:r>
      <w:r>
        <w:rPr>
          <w:color w:val="383838"/>
          <w:w w:val="105"/>
        </w:rPr>
        <w:t>approved</w:t>
      </w:r>
      <w:r>
        <w:rPr>
          <w:color w:val="383838"/>
          <w:spacing w:val="40"/>
          <w:w w:val="105"/>
        </w:rPr>
        <w:t xml:space="preserve"> </w:t>
      </w:r>
      <w:r>
        <w:rPr>
          <w:color w:val="383838"/>
          <w:w w:val="105"/>
        </w:rPr>
        <w:t>to</w:t>
      </w:r>
      <w:r>
        <w:rPr>
          <w:color w:val="383838"/>
          <w:spacing w:val="37"/>
          <w:w w:val="105"/>
        </w:rPr>
        <w:t xml:space="preserve"> </w:t>
      </w:r>
      <w:r>
        <w:rPr>
          <w:color w:val="383838"/>
          <w:w w:val="105"/>
        </w:rPr>
        <w:t>reflect</w:t>
      </w:r>
      <w:r>
        <w:rPr>
          <w:color w:val="383838"/>
          <w:spacing w:val="-12"/>
          <w:w w:val="105"/>
        </w:rPr>
        <w:t xml:space="preserve"> </w:t>
      </w:r>
      <w:r>
        <w:rPr>
          <w:color w:val="383838"/>
          <w:w w:val="105"/>
        </w:rPr>
        <w:t>the</w:t>
      </w:r>
      <w:r>
        <w:rPr>
          <w:color w:val="383838"/>
          <w:spacing w:val="-16"/>
          <w:w w:val="105"/>
        </w:rPr>
        <w:t xml:space="preserve"> </w:t>
      </w:r>
      <w:r>
        <w:rPr>
          <w:color w:val="383838"/>
          <w:w w:val="105"/>
        </w:rPr>
        <w:t>obligation</w:t>
      </w:r>
      <w:r>
        <w:rPr>
          <w:color w:val="383838"/>
          <w:spacing w:val="-9"/>
          <w:w w:val="105"/>
        </w:rPr>
        <w:t xml:space="preserve"> </w:t>
      </w:r>
      <w:r>
        <w:rPr>
          <w:color w:val="383838"/>
          <w:w w:val="105"/>
        </w:rPr>
        <w:t>and</w:t>
      </w:r>
      <w:r>
        <w:rPr>
          <w:color w:val="383838"/>
          <w:spacing w:val="-7"/>
          <w:w w:val="105"/>
        </w:rPr>
        <w:t xml:space="preserve"> </w:t>
      </w:r>
      <w:r>
        <w:rPr>
          <w:color w:val="383838"/>
          <w:w w:val="105"/>
        </w:rPr>
        <w:t>commitment</w:t>
      </w:r>
      <w:r>
        <w:rPr>
          <w:color w:val="383838"/>
          <w:spacing w:val="-2"/>
          <w:w w:val="105"/>
        </w:rPr>
        <w:t xml:space="preserve"> </w:t>
      </w:r>
      <w:r>
        <w:rPr>
          <w:color w:val="383838"/>
          <w:w w:val="105"/>
        </w:rPr>
        <w:t>of</w:t>
      </w:r>
      <w:r>
        <w:rPr>
          <w:color w:val="383838"/>
          <w:spacing w:val="-16"/>
          <w:w w:val="105"/>
        </w:rPr>
        <w:t xml:space="preserve"> </w:t>
      </w:r>
      <w:r>
        <w:rPr>
          <w:color w:val="383838"/>
          <w:w w:val="105"/>
        </w:rPr>
        <w:t>the</w:t>
      </w:r>
      <w:r>
        <w:rPr>
          <w:color w:val="383838"/>
          <w:spacing w:val="-16"/>
          <w:w w:val="105"/>
        </w:rPr>
        <w:t xml:space="preserve"> </w:t>
      </w:r>
      <w:r>
        <w:rPr>
          <w:color w:val="383838"/>
          <w:w w:val="105"/>
        </w:rPr>
        <w:t>City</w:t>
      </w:r>
      <w:r>
        <w:rPr>
          <w:color w:val="383838"/>
          <w:spacing w:val="-16"/>
          <w:w w:val="105"/>
        </w:rPr>
        <w:t xml:space="preserve"> </w:t>
      </w:r>
      <w:r>
        <w:rPr>
          <w:color w:val="383838"/>
          <w:w w:val="105"/>
        </w:rPr>
        <w:t>of</w:t>
      </w:r>
      <w:r>
        <w:rPr>
          <w:color w:val="383838"/>
          <w:spacing w:val="-3"/>
          <w:w w:val="105"/>
        </w:rPr>
        <w:t xml:space="preserve"> </w:t>
      </w:r>
      <w:r>
        <w:rPr>
          <w:color w:val="383838"/>
          <w:w w:val="105"/>
        </w:rPr>
        <w:t>Bogata</w:t>
      </w:r>
      <w:r>
        <w:rPr>
          <w:color w:val="383838"/>
          <w:spacing w:val="-8"/>
          <w:w w:val="105"/>
        </w:rPr>
        <w:t xml:space="preserve"> </w:t>
      </w:r>
      <w:r>
        <w:rPr>
          <w:color w:val="383838"/>
          <w:w w:val="105"/>
        </w:rPr>
        <w:t>to</w:t>
      </w:r>
      <w:r>
        <w:rPr>
          <w:color w:val="383838"/>
          <w:spacing w:val="-4"/>
          <w:w w:val="105"/>
        </w:rPr>
        <w:t xml:space="preserve"> </w:t>
      </w:r>
      <w:r>
        <w:rPr>
          <w:color w:val="383838"/>
          <w:w w:val="105"/>
        </w:rPr>
        <w:t>provide</w:t>
      </w:r>
      <w:r>
        <w:rPr>
          <w:color w:val="383838"/>
          <w:spacing w:val="-11"/>
          <w:w w:val="105"/>
        </w:rPr>
        <w:t xml:space="preserve"> </w:t>
      </w:r>
      <w:r>
        <w:rPr>
          <w:color w:val="383838"/>
          <w:w w:val="105"/>
        </w:rPr>
        <w:t>the</w:t>
      </w:r>
      <w:r>
        <w:rPr>
          <w:color w:val="383838"/>
          <w:spacing w:val="-16"/>
          <w:w w:val="105"/>
        </w:rPr>
        <w:t xml:space="preserve"> </w:t>
      </w:r>
      <w:r>
        <w:rPr>
          <w:color w:val="383838"/>
          <w:w w:val="105"/>
        </w:rPr>
        <w:t>community with the</w:t>
      </w:r>
      <w:r>
        <w:rPr>
          <w:color w:val="383838"/>
          <w:spacing w:val="-12"/>
          <w:w w:val="105"/>
        </w:rPr>
        <w:t xml:space="preserve"> </w:t>
      </w:r>
      <w:r>
        <w:rPr>
          <w:color w:val="383838"/>
          <w:w w:val="105"/>
        </w:rPr>
        <w:t>best</w:t>
      </w:r>
      <w:r>
        <w:rPr>
          <w:color w:val="383838"/>
          <w:spacing w:val="-13"/>
          <w:w w:val="105"/>
        </w:rPr>
        <w:t xml:space="preserve"> </w:t>
      </w:r>
      <w:r>
        <w:rPr>
          <w:color w:val="383838"/>
          <w:w w:val="105"/>
        </w:rPr>
        <w:t>opportunities to</w:t>
      </w:r>
      <w:r>
        <w:rPr>
          <w:color w:val="383838"/>
          <w:spacing w:val="-13"/>
          <w:w w:val="105"/>
        </w:rPr>
        <w:t xml:space="preserve"> </w:t>
      </w:r>
      <w:r>
        <w:rPr>
          <w:color w:val="383838"/>
          <w:w w:val="105"/>
        </w:rPr>
        <w:t>live,</w:t>
      </w:r>
      <w:r>
        <w:rPr>
          <w:color w:val="383838"/>
          <w:spacing w:val="-13"/>
          <w:w w:val="105"/>
        </w:rPr>
        <w:t xml:space="preserve"> </w:t>
      </w:r>
      <w:r>
        <w:rPr>
          <w:color w:val="383838"/>
          <w:w w:val="105"/>
        </w:rPr>
        <w:t>work,</w:t>
      </w:r>
      <w:r>
        <w:rPr>
          <w:color w:val="383838"/>
          <w:spacing w:val="18"/>
          <w:w w:val="105"/>
        </w:rPr>
        <w:t xml:space="preserve"> </w:t>
      </w:r>
      <w:r>
        <w:rPr>
          <w:color w:val="383838"/>
          <w:w w:val="105"/>
        </w:rPr>
        <w:t>worship</w:t>
      </w:r>
      <w:r>
        <w:rPr>
          <w:color w:val="383838"/>
          <w:spacing w:val="-2"/>
          <w:w w:val="105"/>
        </w:rPr>
        <w:t xml:space="preserve"> </w:t>
      </w:r>
      <w:r>
        <w:rPr>
          <w:color w:val="383838"/>
          <w:w w:val="105"/>
        </w:rPr>
        <w:t>and enjoy</w:t>
      </w:r>
      <w:r>
        <w:rPr>
          <w:color w:val="383838"/>
          <w:spacing w:val="-3"/>
          <w:w w:val="105"/>
        </w:rPr>
        <w:t xml:space="preserve"> </w:t>
      </w:r>
      <w:r>
        <w:rPr>
          <w:color w:val="383838"/>
          <w:w w:val="105"/>
        </w:rPr>
        <w:t>recreational activity</w:t>
      </w:r>
      <w:r>
        <w:rPr>
          <w:color w:val="383838"/>
          <w:spacing w:val="-10"/>
          <w:w w:val="105"/>
        </w:rPr>
        <w:t xml:space="preserve"> </w:t>
      </w:r>
      <w:r>
        <w:rPr>
          <w:color w:val="383838"/>
          <w:w w:val="105"/>
        </w:rPr>
        <w:t>in</w:t>
      </w:r>
      <w:r>
        <w:rPr>
          <w:color w:val="383838"/>
          <w:spacing w:val="-11"/>
          <w:w w:val="105"/>
        </w:rPr>
        <w:t xml:space="preserve"> </w:t>
      </w:r>
      <w:r>
        <w:rPr>
          <w:color w:val="383838"/>
          <w:w w:val="105"/>
        </w:rPr>
        <w:t>an</w:t>
      </w:r>
      <w:r>
        <w:rPr>
          <w:color w:val="383838"/>
          <w:spacing w:val="-7"/>
          <w:w w:val="105"/>
        </w:rPr>
        <w:t xml:space="preserve"> </w:t>
      </w:r>
      <w:r>
        <w:rPr>
          <w:color w:val="383838"/>
          <w:w w:val="105"/>
        </w:rPr>
        <w:t>environment that provides for the</w:t>
      </w:r>
      <w:r>
        <w:rPr>
          <w:color w:val="383838"/>
          <w:spacing w:val="24"/>
          <w:w w:val="105"/>
        </w:rPr>
        <w:t xml:space="preserve"> </w:t>
      </w:r>
      <w:r>
        <w:rPr>
          <w:color w:val="383838"/>
          <w:w w:val="105"/>
        </w:rPr>
        <w:t>health, safety and</w:t>
      </w:r>
      <w:r>
        <w:rPr>
          <w:color w:val="383838"/>
          <w:spacing w:val="30"/>
          <w:w w:val="105"/>
        </w:rPr>
        <w:t xml:space="preserve"> </w:t>
      </w:r>
      <w:r>
        <w:rPr>
          <w:color w:val="383838"/>
          <w:w w:val="105"/>
        </w:rPr>
        <w:t>the well-being</w:t>
      </w:r>
      <w:r>
        <w:rPr>
          <w:color w:val="383838"/>
          <w:spacing w:val="34"/>
          <w:w w:val="105"/>
        </w:rPr>
        <w:t xml:space="preserve"> </w:t>
      </w:r>
      <w:r>
        <w:rPr>
          <w:color w:val="383838"/>
          <w:w w:val="105"/>
        </w:rPr>
        <w:t>of all</w:t>
      </w:r>
      <w:r>
        <w:rPr>
          <w:color w:val="383838"/>
          <w:spacing w:val="-6"/>
          <w:w w:val="105"/>
        </w:rPr>
        <w:t xml:space="preserve"> </w:t>
      </w:r>
      <w:r>
        <w:rPr>
          <w:color w:val="383838"/>
          <w:w w:val="105"/>
        </w:rPr>
        <w:t>citizens,</w:t>
      </w:r>
      <w:r>
        <w:rPr>
          <w:color w:val="383838"/>
          <w:spacing w:val="29"/>
          <w:w w:val="105"/>
        </w:rPr>
        <w:t xml:space="preserve"> </w:t>
      </w:r>
      <w:r>
        <w:rPr>
          <w:color w:val="383838"/>
          <w:w w:val="105"/>
        </w:rPr>
        <w:t>families, and</w:t>
      </w:r>
      <w:r>
        <w:rPr>
          <w:color w:val="383838"/>
          <w:spacing w:val="36"/>
          <w:w w:val="105"/>
        </w:rPr>
        <w:t xml:space="preserve"> </w:t>
      </w:r>
      <w:r>
        <w:rPr>
          <w:color w:val="383838"/>
          <w:w w:val="105"/>
        </w:rPr>
        <w:t>visitors</w:t>
      </w:r>
      <w:r>
        <w:rPr>
          <w:color w:val="383838"/>
          <w:spacing w:val="-16"/>
          <w:w w:val="105"/>
        </w:rPr>
        <w:t xml:space="preserve"> </w:t>
      </w:r>
      <w:r>
        <w:rPr>
          <w:color w:val="383838"/>
          <w:w w:val="105"/>
        </w:rPr>
        <w:t>in</w:t>
      </w:r>
      <w:r>
        <w:rPr>
          <w:color w:val="383838"/>
          <w:spacing w:val="-3"/>
          <w:w w:val="105"/>
        </w:rPr>
        <w:t xml:space="preserve"> </w:t>
      </w:r>
      <w:r>
        <w:rPr>
          <w:color w:val="383838"/>
          <w:w w:val="105"/>
        </w:rPr>
        <w:t>the city;</w:t>
      </w:r>
      <w:r>
        <w:rPr>
          <w:color w:val="383838"/>
          <w:spacing w:val="-15"/>
          <w:w w:val="105"/>
        </w:rPr>
        <w:t xml:space="preserve"> </w:t>
      </w:r>
      <w:r>
        <w:rPr>
          <w:color w:val="383838"/>
          <w:w w:val="105"/>
        </w:rPr>
        <w:t>and</w:t>
      </w:r>
    </w:p>
    <w:p w14:paraId="50D8DCA8" w14:textId="77777777" w:rsidR="0096151D" w:rsidRDefault="0096151D" w:rsidP="0096151D">
      <w:pPr>
        <w:pStyle w:val="BodyText"/>
        <w:spacing w:before="161" w:line="232" w:lineRule="auto"/>
        <w:ind w:left="451" w:right="322" w:hanging="11"/>
        <w:jc w:val="both"/>
      </w:pPr>
      <w:r>
        <w:rPr>
          <w:rFonts w:ascii="Arial"/>
          <w:b/>
          <w:i/>
          <w:color w:val="383838"/>
          <w:sz w:val="21"/>
        </w:rPr>
        <w:t xml:space="preserve">WHEREAS, </w:t>
      </w:r>
      <w:r>
        <w:rPr>
          <w:i/>
          <w:color w:val="383838"/>
        </w:rPr>
        <w:t>the</w:t>
      </w:r>
      <w:r>
        <w:rPr>
          <w:i/>
          <w:color w:val="383838"/>
          <w:spacing w:val="-11"/>
        </w:rPr>
        <w:t xml:space="preserve"> </w:t>
      </w:r>
      <w:r>
        <w:rPr>
          <w:i/>
          <w:color w:val="383838"/>
        </w:rPr>
        <w:t>City leaders and</w:t>
      </w:r>
      <w:r>
        <w:rPr>
          <w:i/>
          <w:color w:val="383838"/>
          <w:spacing w:val="40"/>
        </w:rPr>
        <w:t xml:space="preserve"> </w:t>
      </w:r>
      <w:r>
        <w:rPr>
          <w:i/>
          <w:color w:val="383838"/>
        </w:rPr>
        <w:t>City Council</w:t>
      </w:r>
      <w:r>
        <w:rPr>
          <w:i/>
          <w:color w:val="383838"/>
          <w:spacing w:val="40"/>
        </w:rPr>
        <w:t xml:space="preserve"> </w:t>
      </w:r>
      <w:r>
        <w:rPr>
          <w:i/>
          <w:color w:val="383838"/>
        </w:rPr>
        <w:t>members are commissioned</w:t>
      </w:r>
      <w:r>
        <w:rPr>
          <w:i/>
          <w:color w:val="383838"/>
          <w:spacing w:val="40"/>
        </w:rPr>
        <w:t xml:space="preserve"> </w:t>
      </w:r>
      <w:r>
        <w:rPr>
          <w:i/>
          <w:color w:val="383838"/>
        </w:rPr>
        <w:t>to</w:t>
      </w:r>
      <w:r>
        <w:rPr>
          <w:i/>
          <w:color w:val="383838"/>
          <w:spacing w:val="40"/>
        </w:rPr>
        <w:t xml:space="preserve"> </w:t>
      </w:r>
      <w:r>
        <w:rPr>
          <w:i/>
          <w:color w:val="383838"/>
        </w:rPr>
        <w:t>be keenly aware of the</w:t>
      </w:r>
      <w:r>
        <w:rPr>
          <w:i/>
          <w:color w:val="383838"/>
          <w:spacing w:val="-1"/>
        </w:rPr>
        <w:t xml:space="preserve"> </w:t>
      </w:r>
      <w:r>
        <w:rPr>
          <w:i/>
          <w:color w:val="383838"/>
        </w:rPr>
        <w:t>changing</w:t>
      </w:r>
      <w:r>
        <w:rPr>
          <w:color w:val="383838"/>
        </w:rPr>
        <w:t xml:space="preserve"> needs within the city's infrastructure and services, and the need to recognize when change or improvement</w:t>
      </w:r>
      <w:r>
        <w:rPr>
          <w:color w:val="383838"/>
          <w:spacing w:val="40"/>
        </w:rPr>
        <w:t xml:space="preserve"> </w:t>
      </w:r>
      <w:r>
        <w:rPr>
          <w:color w:val="383838"/>
        </w:rPr>
        <w:t>is necessary; and</w:t>
      </w:r>
    </w:p>
    <w:p w14:paraId="2A960382" w14:textId="77777777" w:rsidR="0096151D" w:rsidRDefault="0096151D" w:rsidP="0096151D">
      <w:pPr>
        <w:pStyle w:val="BodyText"/>
        <w:spacing w:before="155" w:line="235" w:lineRule="auto"/>
        <w:ind w:left="447" w:right="82" w:hanging="6"/>
      </w:pPr>
      <w:r>
        <w:rPr>
          <w:rFonts w:ascii="Arial"/>
          <w:b/>
          <w:i/>
          <w:color w:val="383838"/>
          <w:sz w:val="21"/>
        </w:rPr>
        <w:t>WHEREAS,</w:t>
      </w:r>
      <w:r>
        <w:rPr>
          <w:rFonts w:ascii="Arial"/>
          <w:b/>
          <w:i/>
          <w:color w:val="383838"/>
          <w:spacing w:val="33"/>
          <w:sz w:val="21"/>
        </w:rPr>
        <w:t xml:space="preserve"> </w:t>
      </w:r>
      <w:r>
        <w:rPr>
          <w:i/>
          <w:color w:val="383838"/>
        </w:rPr>
        <w:t>the</w:t>
      </w:r>
      <w:r>
        <w:rPr>
          <w:i/>
          <w:color w:val="383838"/>
          <w:spacing w:val="40"/>
        </w:rPr>
        <w:t xml:space="preserve"> </w:t>
      </w:r>
      <w:r>
        <w:rPr>
          <w:i/>
          <w:color w:val="383838"/>
        </w:rPr>
        <w:t>compilation</w:t>
      </w:r>
      <w:r>
        <w:rPr>
          <w:i/>
          <w:color w:val="383838"/>
          <w:spacing w:val="80"/>
        </w:rPr>
        <w:t xml:space="preserve"> </w:t>
      </w:r>
      <w:r>
        <w:rPr>
          <w:i/>
          <w:color w:val="383838"/>
        </w:rPr>
        <w:t>of</w:t>
      </w:r>
      <w:r>
        <w:rPr>
          <w:i/>
          <w:color w:val="383838"/>
          <w:spacing w:val="66"/>
        </w:rPr>
        <w:t xml:space="preserve"> </w:t>
      </w:r>
      <w:r>
        <w:rPr>
          <w:i/>
          <w:color w:val="383838"/>
        </w:rPr>
        <w:t>these</w:t>
      </w:r>
      <w:r>
        <w:rPr>
          <w:i/>
          <w:color w:val="383838"/>
          <w:spacing w:val="40"/>
        </w:rPr>
        <w:t xml:space="preserve"> </w:t>
      </w:r>
      <w:r>
        <w:rPr>
          <w:i/>
          <w:color w:val="383838"/>
        </w:rPr>
        <w:t>Ordinances</w:t>
      </w:r>
      <w:r>
        <w:rPr>
          <w:i/>
          <w:color w:val="383838"/>
          <w:spacing w:val="27"/>
        </w:rPr>
        <w:t xml:space="preserve"> </w:t>
      </w:r>
      <w:r>
        <w:rPr>
          <w:i/>
          <w:color w:val="383838"/>
        </w:rPr>
        <w:t>stands</w:t>
      </w:r>
      <w:r>
        <w:rPr>
          <w:i/>
          <w:color w:val="383838"/>
          <w:spacing w:val="40"/>
        </w:rPr>
        <w:t xml:space="preserve"> </w:t>
      </w:r>
      <w:r>
        <w:rPr>
          <w:i/>
          <w:color w:val="383838"/>
        </w:rPr>
        <w:t>as</w:t>
      </w:r>
      <w:r>
        <w:rPr>
          <w:i/>
          <w:color w:val="383838"/>
          <w:spacing w:val="40"/>
        </w:rPr>
        <w:t xml:space="preserve"> </w:t>
      </w:r>
      <w:r>
        <w:rPr>
          <w:i/>
          <w:color w:val="383838"/>
        </w:rPr>
        <w:t>a</w:t>
      </w:r>
      <w:r>
        <w:rPr>
          <w:i/>
          <w:color w:val="383838"/>
          <w:spacing w:val="40"/>
        </w:rPr>
        <w:t xml:space="preserve"> </w:t>
      </w:r>
      <w:r>
        <w:rPr>
          <w:i/>
          <w:color w:val="383838"/>
        </w:rPr>
        <w:t>testament</w:t>
      </w:r>
      <w:r>
        <w:rPr>
          <w:i/>
          <w:color w:val="383838"/>
          <w:spacing w:val="67"/>
        </w:rPr>
        <w:t xml:space="preserve"> </w:t>
      </w:r>
      <w:r>
        <w:rPr>
          <w:i/>
          <w:color w:val="383838"/>
        </w:rPr>
        <w:t>to</w:t>
      </w:r>
      <w:r>
        <w:rPr>
          <w:i/>
          <w:color w:val="383838"/>
          <w:spacing w:val="40"/>
        </w:rPr>
        <w:t xml:space="preserve"> </w:t>
      </w:r>
      <w:r>
        <w:rPr>
          <w:i/>
          <w:color w:val="383838"/>
        </w:rPr>
        <w:t>the</w:t>
      </w:r>
      <w:r>
        <w:rPr>
          <w:i/>
          <w:color w:val="383838"/>
          <w:spacing w:val="40"/>
        </w:rPr>
        <w:t xml:space="preserve"> </w:t>
      </w:r>
      <w:r>
        <w:rPr>
          <w:i/>
          <w:color w:val="383838"/>
        </w:rPr>
        <w:t>city's</w:t>
      </w:r>
      <w:r>
        <w:rPr>
          <w:i/>
          <w:color w:val="383838"/>
          <w:spacing w:val="40"/>
        </w:rPr>
        <w:t xml:space="preserve"> </w:t>
      </w:r>
      <w:r>
        <w:rPr>
          <w:i/>
          <w:color w:val="383838"/>
        </w:rPr>
        <w:t>commitment</w:t>
      </w:r>
      <w:r>
        <w:rPr>
          <w:i/>
          <w:color w:val="383838"/>
          <w:spacing w:val="40"/>
        </w:rPr>
        <w:t xml:space="preserve"> </w:t>
      </w:r>
      <w:r>
        <w:rPr>
          <w:i/>
          <w:color w:val="383838"/>
        </w:rPr>
        <w:t>to</w:t>
      </w:r>
      <w:r>
        <w:rPr>
          <w:i/>
          <w:color w:val="383838"/>
          <w:spacing w:val="40"/>
        </w:rPr>
        <w:t xml:space="preserve"> </w:t>
      </w:r>
      <w:r>
        <w:rPr>
          <w:i/>
          <w:color w:val="383838"/>
        </w:rPr>
        <w:t>residents,</w:t>
      </w:r>
      <w:r>
        <w:rPr>
          <w:color w:val="383838"/>
        </w:rPr>
        <w:t xml:space="preserve"> businesses,</w:t>
      </w:r>
      <w:r>
        <w:rPr>
          <w:color w:val="383838"/>
          <w:spacing w:val="40"/>
        </w:rPr>
        <w:t xml:space="preserve"> </w:t>
      </w:r>
      <w:r>
        <w:rPr>
          <w:color w:val="383838"/>
        </w:rPr>
        <w:t>and</w:t>
      </w:r>
      <w:r>
        <w:rPr>
          <w:color w:val="383838"/>
          <w:spacing w:val="80"/>
        </w:rPr>
        <w:t xml:space="preserve"> </w:t>
      </w:r>
      <w:r>
        <w:rPr>
          <w:color w:val="383838"/>
        </w:rPr>
        <w:t>community,</w:t>
      </w:r>
      <w:r>
        <w:rPr>
          <w:color w:val="383838"/>
          <w:spacing w:val="80"/>
        </w:rPr>
        <w:t xml:space="preserve"> </w:t>
      </w:r>
      <w:r>
        <w:rPr>
          <w:color w:val="383838"/>
        </w:rPr>
        <w:t>as we strive</w:t>
      </w:r>
      <w:r>
        <w:rPr>
          <w:color w:val="383838"/>
          <w:spacing w:val="22"/>
        </w:rPr>
        <w:t xml:space="preserve"> </w:t>
      </w:r>
      <w:r>
        <w:rPr>
          <w:color w:val="383838"/>
        </w:rPr>
        <w:t>to</w:t>
      </w:r>
      <w:r>
        <w:rPr>
          <w:color w:val="383838"/>
          <w:spacing w:val="22"/>
        </w:rPr>
        <w:t xml:space="preserve"> </w:t>
      </w:r>
      <w:r>
        <w:rPr>
          <w:color w:val="383838"/>
        </w:rPr>
        <w:t>encourage</w:t>
      </w:r>
      <w:r>
        <w:rPr>
          <w:color w:val="383838"/>
          <w:spacing w:val="39"/>
        </w:rPr>
        <w:t xml:space="preserve"> </w:t>
      </w:r>
      <w:r>
        <w:rPr>
          <w:color w:val="383838"/>
        </w:rPr>
        <w:t>unity and growth</w:t>
      </w:r>
      <w:r>
        <w:rPr>
          <w:color w:val="383838"/>
          <w:spacing w:val="30"/>
        </w:rPr>
        <w:t xml:space="preserve"> </w:t>
      </w:r>
      <w:r>
        <w:rPr>
          <w:color w:val="383838"/>
        </w:rPr>
        <w:t>within</w:t>
      </w:r>
      <w:r>
        <w:rPr>
          <w:color w:val="383838"/>
          <w:spacing w:val="28"/>
        </w:rPr>
        <w:t xml:space="preserve"> </w:t>
      </w:r>
      <w:r>
        <w:rPr>
          <w:color w:val="383838"/>
        </w:rPr>
        <w:t>the City of</w:t>
      </w:r>
      <w:r>
        <w:rPr>
          <w:color w:val="383838"/>
          <w:spacing w:val="37"/>
        </w:rPr>
        <w:t xml:space="preserve"> </w:t>
      </w:r>
      <w:r>
        <w:rPr>
          <w:color w:val="383838"/>
        </w:rPr>
        <w:t>Bogata;</w:t>
      </w:r>
      <w:r>
        <w:rPr>
          <w:color w:val="383838"/>
          <w:spacing w:val="20"/>
        </w:rPr>
        <w:t xml:space="preserve"> </w:t>
      </w:r>
      <w:r>
        <w:rPr>
          <w:color w:val="383838"/>
        </w:rPr>
        <w:t>and</w:t>
      </w:r>
    </w:p>
    <w:p w14:paraId="581149F9" w14:textId="77777777" w:rsidR="0096151D" w:rsidRDefault="0096151D" w:rsidP="0096151D">
      <w:pPr>
        <w:pStyle w:val="BodyText"/>
        <w:spacing w:before="151" w:line="235" w:lineRule="auto"/>
        <w:ind w:left="444" w:right="82" w:hanging="4"/>
      </w:pPr>
      <w:r>
        <w:rPr>
          <w:rFonts w:ascii="Arial"/>
          <w:b/>
          <w:i/>
          <w:color w:val="383838"/>
          <w:w w:val="105"/>
          <w:sz w:val="21"/>
        </w:rPr>
        <w:t>WHEREAS,</w:t>
      </w:r>
      <w:r>
        <w:rPr>
          <w:rFonts w:ascii="Arial"/>
          <w:b/>
          <w:i/>
          <w:color w:val="383838"/>
          <w:spacing w:val="-8"/>
          <w:w w:val="105"/>
          <w:sz w:val="21"/>
        </w:rPr>
        <w:t xml:space="preserve"> </w:t>
      </w:r>
      <w:r>
        <w:rPr>
          <w:i/>
          <w:color w:val="383838"/>
          <w:w w:val="105"/>
        </w:rPr>
        <w:t>These</w:t>
      </w:r>
      <w:r>
        <w:rPr>
          <w:i/>
          <w:color w:val="383838"/>
          <w:spacing w:val="-6"/>
          <w:w w:val="105"/>
        </w:rPr>
        <w:t xml:space="preserve"> </w:t>
      </w:r>
      <w:r>
        <w:rPr>
          <w:i/>
          <w:color w:val="383838"/>
          <w:w w:val="105"/>
        </w:rPr>
        <w:t>municipal regulations</w:t>
      </w:r>
      <w:r>
        <w:rPr>
          <w:i/>
          <w:color w:val="383838"/>
          <w:spacing w:val="-7"/>
          <w:w w:val="105"/>
        </w:rPr>
        <w:t xml:space="preserve"> </w:t>
      </w:r>
      <w:r>
        <w:rPr>
          <w:i/>
          <w:color w:val="383838"/>
          <w:w w:val="105"/>
        </w:rPr>
        <w:t>will</w:t>
      </w:r>
      <w:r>
        <w:rPr>
          <w:i/>
          <w:color w:val="383838"/>
          <w:spacing w:val="22"/>
          <w:w w:val="105"/>
        </w:rPr>
        <w:t xml:space="preserve"> </w:t>
      </w:r>
      <w:r>
        <w:rPr>
          <w:i/>
          <w:color w:val="383838"/>
          <w:w w:val="105"/>
        </w:rPr>
        <w:t>always</w:t>
      </w:r>
      <w:r>
        <w:rPr>
          <w:i/>
          <w:color w:val="383838"/>
          <w:spacing w:val="-16"/>
          <w:w w:val="105"/>
        </w:rPr>
        <w:t xml:space="preserve"> </w:t>
      </w:r>
      <w:r>
        <w:rPr>
          <w:i/>
          <w:color w:val="383838"/>
          <w:w w:val="105"/>
        </w:rPr>
        <w:t>be</w:t>
      </w:r>
      <w:r>
        <w:rPr>
          <w:i/>
          <w:color w:val="383838"/>
          <w:spacing w:val="13"/>
          <w:w w:val="105"/>
        </w:rPr>
        <w:t xml:space="preserve"> </w:t>
      </w:r>
      <w:r>
        <w:rPr>
          <w:i/>
          <w:color w:val="383838"/>
          <w:w w:val="105"/>
        </w:rPr>
        <w:t>a</w:t>
      </w:r>
      <w:r>
        <w:rPr>
          <w:i/>
          <w:color w:val="383838"/>
          <w:spacing w:val="19"/>
          <w:w w:val="105"/>
        </w:rPr>
        <w:t xml:space="preserve"> </w:t>
      </w:r>
      <w:r>
        <w:rPr>
          <w:rFonts w:ascii="Arial"/>
          <w:b/>
          <w:color w:val="383838"/>
          <w:w w:val="105"/>
        </w:rPr>
        <w:t>"work</w:t>
      </w:r>
      <w:r>
        <w:rPr>
          <w:rFonts w:ascii="Arial"/>
          <w:b/>
          <w:color w:val="383838"/>
          <w:spacing w:val="-11"/>
          <w:w w:val="105"/>
        </w:rPr>
        <w:t xml:space="preserve"> </w:t>
      </w:r>
      <w:r>
        <w:rPr>
          <w:rFonts w:ascii="Arial"/>
          <w:b/>
          <w:color w:val="383838"/>
          <w:w w:val="105"/>
        </w:rPr>
        <w:t>in</w:t>
      </w:r>
      <w:r>
        <w:rPr>
          <w:rFonts w:ascii="Arial"/>
          <w:b/>
          <w:color w:val="383838"/>
          <w:spacing w:val="18"/>
          <w:w w:val="105"/>
        </w:rPr>
        <w:t xml:space="preserve"> </w:t>
      </w:r>
      <w:r>
        <w:rPr>
          <w:rFonts w:ascii="Arial"/>
          <w:b/>
          <w:color w:val="383838"/>
          <w:w w:val="105"/>
        </w:rPr>
        <w:t xml:space="preserve">progress" </w:t>
      </w:r>
      <w:r>
        <w:rPr>
          <w:i/>
          <w:color w:val="383838"/>
          <w:w w:val="105"/>
        </w:rPr>
        <w:t>designed to</w:t>
      </w:r>
      <w:r>
        <w:rPr>
          <w:i/>
          <w:color w:val="383838"/>
          <w:spacing w:val="-16"/>
          <w:w w:val="105"/>
        </w:rPr>
        <w:t xml:space="preserve"> </w:t>
      </w:r>
      <w:r>
        <w:rPr>
          <w:i/>
          <w:color w:val="383838"/>
          <w:w w:val="105"/>
        </w:rPr>
        <w:t>meet</w:t>
      </w:r>
      <w:r>
        <w:rPr>
          <w:i/>
          <w:color w:val="383838"/>
          <w:spacing w:val="-16"/>
          <w:w w:val="105"/>
        </w:rPr>
        <w:t xml:space="preserve"> </w:t>
      </w:r>
      <w:r>
        <w:rPr>
          <w:i/>
          <w:color w:val="383838"/>
          <w:w w:val="105"/>
        </w:rPr>
        <w:t>the</w:t>
      </w:r>
      <w:r>
        <w:rPr>
          <w:i/>
          <w:color w:val="383838"/>
          <w:spacing w:val="-16"/>
          <w:w w:val="105"/>
        </w:rPr>
        <w:t xml:space="preserve"> </w:t>
      </w:r>
      <w:r>
        <w:rPr>
          <w:i/>
          <w:color w:val="383838"/>
          <w:w w:val="105"/>
        </w:rPr>
        <w:t>expectations</w:t>
      </w:r>
      <w:r>
        <w:rPr>
          <w:color w:val="383838"/>
          <w:w w:val="105"/>
        </w:rPr>
        <w:t xml:space="preserve"> of</w:t>
      </w:r>
      <w:r>
        <w:rPr>
          <w:color w:val="383838"/>
          <w:spacing w:val="-16"/>
          <w:w w:val="105"/>
        </w:rPr>
        <w:t xml:space="preserve"> </w:t>
      </w:r>
      <w:r>
        <w:rPr>
          <w:color w:val="383838"/>
          <w:w w:val="105"/>
        </w:rPr>
        <w:t>the</w:t>
      </w:r>
      <w:r>
        <w:rPr>
          <w:color w:val="383838"/>
          <w:spacing w:val="7"/>
          <w:w w:val="105"/>
        </w:rPr>
        <w:t xml:space="preserve"> </w:t>
      </w:r>
      <w:r>
        <w:rPr>
          <w:color w:val="383838"/>
          <w:w w:val="105"/>
        </w:rPr>
        <w:t>people,</w:t>
      </w:r>
      <w:r>
        <w:rPr>
          <w:color w:val="383838"/>
          <w:spacing w:val="-17"/>
          <w:w w:val="105"/>
        </w:rPr>
        <w:t xml:space="preserve"> </w:t>
      </w:r>
      <w:r>
        <w:rPr>
          <w:color w:val="383838"/>
          <w:w w:val="105"/>
        </w:rPr>
        <w:t>businesses,</w:t>
      </w:r>
      <w:r>
        <w:rPr>
          <w:color w:val="383838"/>
          <w:spacing w:val="39"/>
          <w:w w:val="105"/>
        </w:rPr>
        <w:t xml:space="preserve"> </w:t>
      </w:r>
      <w:r>
        <w:rPr>
          <w:color w:val="383838"/>
          <w:w w:val="105"/>
        </w:rPr>
        <w:t>and</w:t>
      </w:r>
      <w:r>
        <w:rPr>
          <w:color w:val="383838"/>
          <w:spacing w:val="25"/>
          <w:w w:val="105"/>
        </w:rPr>
        <w:t xml:space="preserve"> </w:t>
      </w:r>
      <w:r>
        <w:rPr>
          <w:color w:val="383838"/>
          <w:w w:val="105"/>
        </w:rPr>
        <w:t>community,</w:t>
      </w:r>
      <w:r>
        <w:rPr>
          <w:color w:val="383838"/>
          <w:spacing w:val="-16"/>
          <w:w w:val="105"/>
        </w:rPr>
        <w:t xml:space="preserve"> </w:t>
      </w:r>
      <w:r>
        <w:rPr>
          <w:color w:val="383838"/>
          <w:w w:val="105"/>
        </w:rPr>
        <w:t>and</w:t>
      </w:r>
      <w:r>
        <w:rPr>
          <w:color w:val="383838"/>
          <w:spacing w:val="25"/>
          <w:w w:val="105"/>
        </w:rPr>
        <w:t xml:space="preserve"> </w:t>
      </w:r>
      <w:r>
        <w:rPr>
          <w:color w:val="383838"/>
          <w:w w:val="105"/>
        </w:rPr>
        <w:t>these</w:t>
      </w:r>
      <w:r>
        <w:rPr>
          <w:color w:val="383838"/>
          <w:spacing w:val="15"/>
          <w:w w:val="105"/>
        </w:rPr>
        <w:t xml:space="preserve"> </w:t>
      </w:r>
      <w:r>
        <w:rPr>
          <w:color w:val="383838"/>
          <w:w w:val="105"/>
        </w:rPr>
        <w:t>documents</w:t>
      </w:r>
      <w:r>
        <w:rPr>
          <w:color w:val="383838"/>
          <w:spacing w:val="19"/>
          <w:w w:val="105"/>
        </w:rPr>
        <w:t xml:space="preserve"> </w:t>
      </w:r>
      <w:r>
        <w:rPr>
          <w:color w:val="383838"/>
          <w:w w:val="105"/>
        </w:rPr>
        <w:t>of</w:t>
      </w:r>
      <w:r>
        <w:rPr>
          <w:color w:val="383838"/>
          <w:spacing w:val="11"/>
          <w:w w:val="105"/>
        </w:rPr>
        <w:t xml:space="preserve"> </w:t>
      </w:r>
      <w:r>
        <w:rPr>
          <w:color w:val="383838"/>
          <w:w w:val="105"/>
        </w:rPr>
        <w:t>Ordinances</w:t>
      </w:r>
      <w:r>
        <w:rPr>
          <w:color w:val="383838"/>
          <w:spacing w:val="12"/>
          <w:w w:val="105"/>
        </w:rPr>
        <w:t xml:space="preserve"> </w:t>
      </w:r>
      <w:r>
        <w:rPr>
          <w:color w:val="383838"/>
          <w:w w:val="105"/>
        </w:rPr>
        <w:t>consider</w:t>
      </w:r>
      <w:r>
        <w:rPr>
          <w:color w:val="383838"/>
          <w:spacing w:val="17"/>
          <w:w w:val="105"/>
        </w:rPr>
        <w:t xml:space="preserve"> </w:t>
      </w:r>
      <w:r>
        <w:rPr>
          <w:color w:val="383838"/>
          <w:w w:val="105"/>
        </w:rPr>
        <w:t>the</w:t>
      </w:r>
      <w:r>
        <w:rPr>
          <w:color w:val="383838"/>
          <w:spacing w:val="-4"/>
          <w:w w:val="105"/>
        </w:rPr>
        <w:t xml:space="preserve"> </w:t>
      </w:r>
      <w:r>
        <w:rPr>
          <w:color w:val="383838"/>
          <w:w w:val="105"/>
        </w:rPr>
        <w:t>past</w:t>
      </w:r>
      <w:r>
        <w:rPr>
          <w:color w:val="383838"/>
          <w:spacing w:val="9"/>
          <w:w w:val="105"/>
        </w:rPr>
        <w:t xml:space="preserve"> </w:t>
      </w:r>
      <w:r>
        <w:rPr>
          <w:color w:val="383838"/>
          <w:w w:val="105"/>
        </w:rPr>
        <w:t>desires</w:t>
      </w:r>
      <w:r>
        <w:rPr>
          <w:color w:val="383838"/>
          <w:spacing w:val="-16"/>
          <w:w w:val="105"/>
        </w:rPr>
        <w:t xml:space="preserve"> </w:t>
      </w:r>
      <w:r>
        <w:rPr>
          <w:color w:val="383838"/>
          <w:w w:val="105"/>
        </w:rPr>
        <w:t>of</w:t>
      </w:r>
      <w:r>
        <w:rPr>
          <w:color w:val="383838"/>
          <w:spacing w:val="11"/>
          <w:w w:val="105"/>
        </w:rPr>
        <w:t xml:space="preserve"> </w:t>
      </w:r>
      <w:r>
        <w:rPr>
          <w:color w:val="383838"/>
          <w:w w:val="105"/>
        </w:rPr>
        <w:t>the citizens</w:t>
      </w:r>
      <w:r>
        <w:rPr>
          <w:color w:val="383838"/>
          <w:spacing w:val="-16"/>
          <w:w w:val="105"/>
        </w:rPr>
        <w:t xml:space="preserve"> </w:t>
      </w:r>
      <w:r>
        <w:rPr>
          <w:color w:val="383838"/>
          <w:w w:val="105"/>
        </w:rPr>
        <w:t>and</w:t>
      </w:r>
      <w:r>
        <w:rPr>
          <w:color w:val="383838"/>
          <w:spacing w:val="29"/>
          <w:w w:val="105"/>
        </w:rPr>
        <w:t xml:space="preserve"> </w:t>
      </w:r>
      <w:r>
        <w:rPr>
          <w:color w:val="383838"/>
          <w:w w:val="105"/>
        </w:rPr>
        <w:t>businesses,</w:t>
      </w:r>
      <w:r>
        <w:rPr>
          <w:color w:val="383838"/>
          <w:spacing w:val="15"/>
          <w:w w:val="105"/>
        </w:rPr>
        <w:t xml:space="preserve"> </w:t>
      </w:r>
      <w:r>
        <w:rPr>
          <w:color w:val="383838"/>
          <w:w w:val="105"/>
        </w:rPr>
        <w:t>in</w:t>
      </w:r>
      <w:r>
        <w:rPr>
          <w:color w:val="383838"/>
          <w:spacing w:val="-13"/>
          <w:w w:val="105"/>
        </w:rPr>
        <w:t xml:space="preserve"> </w:t>
      </w:r>
      <w:r>
        <w:rPr>
          <w:color w:val="383838"/>
          <w:w w:val="105"/>
        </w:rPr>
        <w:t>conjunction</w:t>
      </w:r>
      <w:r>
        <w:rPr>
          <w:color w:val="383838"/>
          <w:spacing w:val="-3"/>
          <w:w w:val="105"/>
        </w:rPr>
        <w:t xml:space="preserve"> </w:t>
      </w:r>
      <w:r>
        <w:rPr>
          <w:color w:val="383838"/>
          <w:w w:val="105"/>
        </w:rPr>
        <w:t>with</w:t>
      </w:r>
      <w:r>
        <w:rPr>
          <w:color w:val="383838"/>
          <w:spacing w:val="17"/>
          <w:w w:val="105"/>
        </w:rPr>
        <w:t xml:space="preserve"> </w:t>
      </w:r>
      <w:r>
        <w:rPr>
          <w:color w:val="383838"/>
          <w:w w:val="105"/>
        </w:rPr>
        <w:t>State, local</w:t>
      </w:r>
      <w:r>
        <w:rPr>
          <w:color w:val="383838"/>
          <w:spacing w:val="-12"/>
          <w:w w:val="105"/>
        </w:rPr>
        <w:t xml:space="preserve"> </w:t>
      </w:r>
      <w:r>
        <w:rPr>
          <w:color w:val="383838"/>
          <w:w w:val="105"/>
        </w:rPr>
        <w:t>and</w:t>
      </w:r>
      <w:r>
        <w:rPr>
          <w:color w:val="383838"/>
          <w:spacing w:val="38"/>
          <w:w w:val="105"/>
        </w:rPr>
        <w:t xml:space="preserve"> </w:t>
      </w:r>
      <w:r>
        <w:rPr>
          <w:color w:val="383838"/>
          <w:w w:val="105"/>
        </w:rPr>
        <w:t>Municipal</w:t>
      </w:r>
      <w:r>
        <w:rPr>
          <w:color w:val="383838"/>
          <w:spacing w:val="-6"/>
          <w:w w:val="105"/>
        </w:rPr>
        <w:t xml:space="preserve"> </w:t>
      </w:r>
      <w:r>
        <w:rPr>
          <w:color w:val="383838"/>
          <w:w w:val="105"/>
        </w:rPr>
        <w:t>Government</w:t>
      </w:r>
      <w:r>
        <w:rPr>
          <w:color w:val="383838"/>
          <w:spacing w:val="40"/>
          <w:w w:val="105"/>
        </w:rPr>
        <w:t xml:space="preserve"> </w:t>
      </w:r>
      <w:r>
        <w:rPr>
          <w:color w:val="383838"/>
          <w:w w:val="105"/>
        </w:rPr>
        <w:t>Codes,</w:t>
      </w:r>
      <w:r>
        <w:rPr>
          <w:color w:val="383838"/>
          <w:spacing w:val="-16"/>
          <w:w w:val="105"/>
        </w:rPr>
        <w:t xml:space="preserve"> </w:t>
      </w:r>
      <w:r>
        <w:rPr>
          <w:color w:val="383838"/>
          <w:w w:val="105"/>
        </w:rPr>
        <w:t>and</w:t>
      </w:r>
      <w:r>
        <w:rPr>
          <w:color w:val="383838"/>
          <w:spacing w:val="36"/>
          <w:w w:val="105"/>
        </w:rPr>
        <w:t xml:space="preserve"> </w:t>
      </w:r>
      <w:r>
        <w:rPr>
          <w:color w:val="383838"/>
          <w:w w:val="105"/>
        </w:rPr>
        <w:t>these</w:t>
      </w:r>
      <w:r>
        <w:rPr>
          <w:color w:val="383838"/>
          <w:spacing w:val="17"/>
          <w:w w:val="105"/>
        </w:rPr>
        <w:t xml:space="preserve"> </w:t>
      </w:r>
      <w:r>
        <w:rPr>
          <w:color w:val="383838"/>
          <w:w w:val="105"/>
        </w:rPr>
        <w:t>Codes are</w:t>
      </w:r>
      <w:r>
        <w:rPr>
          <w:color w:val="383838"/>
          <w:spacing w:val="18"/>
          <w:w w:val="105"/>
        </w:rPr>
        <w:t xml:space="preserve"> </w:t>
      </w:r>
      <w:r>
        <w:rPr>
          <w:color w:val="383838"/>
          <w:w w:val="105"/>
        </w:rPr>
        <w:t>designed</w:t>
      </w:r>
      <w:r>
        <w:rPr>
          <w:color w:val="383838"/>
          <w:spacing w:val="40"/>
          <w:w w:val="105"/>
        </w:rPr>
        <w:t xml:space="preserve"> </w:t>
      </w:r>
      <w:r>
        <w:rPr>
          <w:color w:val="383838"/>
          <w:w w:val="105"/>
        </w:rPr>
        <w:t>to</w:t>
      </w:r>
      <w:r>
        <w:rPr>
          <w:color w:val="383838"/>
          <w:spacing w:val="40"/>
          <w:w w:val="105"/>
        </w:rPr>
        <w:t xml:space="preserve"> </w:t>
      </w:r>
      <w:r>
        <w:rPr>
          <w:color w:val="383838"/>
          <w:w w:val="105"/>
        </w:rPr>
        <w:t>provide</w:t>
      </w:r>
      <w:r>
        <w:rPr>
          <w:color w:val="383838"/>
          <w:spacing w:val="40"/>
          <w:w w:val="105"/>
        </w:rPr>
        <w:t xml:space="preserve"> </w:t>
      </w:r>
      <w:r>
        <w:rPr>
          <w:color w:val="383838"/>
          <w:w w:val="105"/>
        </w:rPr>
        <w:t>public</w:t>
      </w:r>
      <w:r>
        <w:rPr>
          <w:color w:val="383838"/>
          <w:spacing w:val="24"/>
          <w:w w:val="105"/>
        </w:rPr>
        <w:t xml:space="preserve"> </w:t>
      </w:r>
      <w:r>
        <w:rPr>
          <w:color w:val="383838"/>
          <w:w w:val="105"/>
        </w:rPr>
        <w:t>health</w:t>
      </w:r>
      <w:r>
        <w:rPr>
          <w:color w:val="383838"/>
          <w:spacing w:val="31"/>
          <w:w w:val="105"/>
        </w:rPr>
        <w:t xml:space="preserve"> </w:t>
      </w:r>
      <w:r>
        <w:rPr>
          <w:color w:val="383838"/>
          <w:w w:val="105"/>
        </w:rPr>
        <w:t>and</w:t>
      </w:r>
      <w:r>
        <w:rPr>
          <w:color w:val="383838"/>
          <w:spacing w:val="34"/>
          <w:w w:val="105"/>
        </w:rPr>
        <w:t xml:space="preserve"> </w:t>
      </w:r>
      <w:r>
        <w:rPr>
          <w:color w:val="383838"/>
          <w:w w:val="105"/>
        </w:rPr>
        <w:t>safety,</w:t>
      </w:r>
      <w:r>
        <w:rPr>
          <w:color w:val="383838"/>
          <w:spacing w:val="40"/>
          <w:w w:val="105"/>
        </w:rPr>
        <w:t xml:space="preserve"> </w:t>
      </w:r>
      <w:r>
        <w:rPr>
          <w:color w:val="383838"/>
          <w:w w:val="105"/>
        </w:rPr>
        <w:t>and</w:t>
      </w:r>
      <w:r>
        <w:rPr>
          <w:color w:val="383838"/>
          <w:spacing w:val="40"/>
          <w:w w:val="105"/>
        </w:rPr>
        <w:t xml:space="preserve"> </w:t>
      </w:r>
      <w:r>
        <w:rPr>
          <w:color w:val="383838"/>
          <w:w w:val="105"/>
        </w:rPr>
        <w:t>public well-being</w:t>
      </w:r>
      <w:r>
        <w:rPr>
          <w:color w:val="383838"/>
          <w:spacing w:val="40"/>
          <w:w w:val="105"/>
        </w:rPr>
        <w:t xml:space="preserve"> </w:t>
      </w:r>
      <w:r>
        <w:rPr>
          <w:color w:val="383838"/>
          <w:w w:val="105"/>
        </w:rPr>
        <w:t>of</w:t>
      </w:r>
      <w:r>
        <w:rPr>
          <w:color w:val="383838"/>
          <w:spacing w:val="30"/>
          <w:w w:val="105"/>
        </w:rPr>
        <w:t xml:space="preserve"> </w:t>
      </w:r>
      <w:r>
        <w:rPr>
          <w:color w:val="383838"/>
          <w:w w:val="105"/>
        </w:rPr>
        <w:t>the community,</w:t>
      </w:r>
      <w:r>
        <w:rPr>
          <w:color w:val="383838"/>
          <w:spacing w:val="-16"/>
          <w:w w:val="105"/>
        </w:rPr>
        <w:t xml:space="preserve"> </w:t>
      </w:r>
      <w:r>
        <w:rPr>
          <w:color w:val="383838"/>
          <w:w w:val="105"/>
        </w:rPr>
        <w:t>and administrations, as</w:t>
      </w:r>
      <w:r>
        <w:rPr>
          <w:color w:val="383838"/>
          <w:spacing w:val="-12"/>
          <w:w w:val="105"/>
        </w:rPr>
        <w:t xml:space="preserve"> </w:t>
      </w:r>
      <w:r>
        <w:rPr>
          <w:color w:val="383838"/>
          <w:w w:val="105"/>
        </w:rPr>
        <w:t>well</w:t>
      </w:r>
      <w:r>
        <w:rPr>
          <w:color w:val="383838"/>
          <w:spacing w:val="-2"/>
          <w:w w:val="105"/>
        </w:rPr>
        <w:t xml:space="preserve"> </w:t>
      </w:r>
      <w:r>
        <w:rPr>
          <w:color w:val="383838"/>
          <w:w w:val="105"/>
        </w:rPr>
        <w:t>as</w:t>
      </w:r>
      <w:r>
        <w:rPr>
          <w:color w:val="383838"/>
          <w:spacing w:val="-13"/>
          <w:w w:val="105"/>
        </w:rPr>
        <w:t xml:space="preserve"> </w:t>
      </w:r>
      <w:r>
        <w:rPr>
          <w:color w:val="383838"/>
          <w:w w:val="105"/>
        </w:rPr>
        <w:t>those</w:t>
      </w:r>
      <w:r>
        <w:rPr>
          <w:color w:val="383838"/>
          <w:spacing w:val="31"/>
          <w:w w:val="105"/>
        </w:rPr>
        <w:t xml:space="preserve"> </w:t>
      </w:r>
      <w:r>
        <w:rPr>
          <w:color w:val="383838"/>
          <w:w w:val="105"/>
        </w:rPr>
        <w:t>that</w:t>
      </w:r>
      <w:r>
        <w:rPr>
          <w:color w:val="383838"/>
          <w:spacing w:val="29"/>
          <w:w w:val="105"/>
        </w:rPr>
        <w:t xml:space="preserve"> </w:t>
      </w:r>
      <w:r>
        <w:rPr>
          <w:color w:val="383838"/>
          <w:w w:val="105"/>
        </w:rPr>
        <w:t>will be required in the</w:t>
      </w:r>
      <w:r>
        <w:rPr>
          <w:color w:val="383838"/>
          <w:spacing w:val="-1"/>
          <w:w w:val="105"/>
        </w:rPr>
        <w:t xml:space="preserve"> </w:t>
      </w:r>
      <w:r>
        <w:rPr>
          <w:color w:val="383838"/>
          <w:w w:val="105"/>
        </w:rPr>
        <w:t>future, and</w:t>
      </w:r>
      <w:r>
        <w:rPr>
          <w:color w:val="383838"/>
          <w:spacing w:val="80"/>
          <w:w w:val="105"/>
        </w:rPr>
        <w:t xml:space="preserve"> </w:t>
      </w:r>
      <w:r>
        <w:rPr>
          <w:color w:val="383838"/>
          <w:w w:val="105"/>
        </w:rPr>
        <w:t>will represent the</w:t>
      </w:r>
      <w:r>
        <w:rPr>
          <w:color w:val="383838"/>
          <w:spacing w:val="-5"/>
          <w:w w:val="105"/>
        </w:rPr>
        <w:t xml:space="preserve"> </w:t>
      </w:r>
      <w:r>
        <w:rPr>
          <w:color w:val="383838"/>
          <w:w w:val="105"/>
        </w:rPr>
        <w:t>current</w:t>
      </w:r>
      <w:r>
        <w:rPr>
          <w:color w:val="383838"/>
          <w:spacing w:val="-3"/>
          <w:w w:val="105"/>
        </w:rPr>
        <w:t xml:space="preserve"> </w:t>
      </w:r>
      <w:r>
        <w:rPr>
          <w:color w:val="383838"/>
          <w:w w:val="105"/>
        </w:rPr>
        <w:t>state of Municipal Government for the</w:t>
      </w:r>
      <w:r>
        <w:rPr>
          <w:color w:val="383838"/>
          <w:spacing w:val="-6"/>
          <w:w w:val="105"/>
        </w:rPr>
        <w:t xml:space="preserve"> </w:t>
      </w:r>
      <w:r>
        <w:rPr>
          <w:color w:val="383838"/>
          <w:w w:val="105"/>
        </w:rPr>
        <w:t>City</w:t>
      </w:r>
      <w:r>
        <w:rPr>
          <w:color w:val="383838"/>
          <w:spacing w:val="-12"/>
          <w:w w:val="105"/>
        </w:rPr>
        <w:t xml:space="preserve"> </w:t>
      </w:r>
      <w:r>
        <w:rPr>
          <w:color w:val="383838"/>
          <w:w w:val="105"/>
        </w:rPr>
        <w:t>of Bogata,</w:t>
      </w:r>
      <w:r>
        <w:rPr>
          <w:color w:val="383838"/>
          <w:spacing w:val="-7"/>
          <w:w w:val="105"/>
        </w:rPr>
        <w:t xml:space="preserve"> </w:t>
      </w:r>
      <w:r>
        <w:rPr>
          <w:color w:val="383838"/>
          <w:w w:val="105"/>
        </w:rPr>
        <w:t>Texas.</w:t>
      </w:r>
    </w:p>
    <w:p w14:paraId="2A4FB4B1" w14:textId="77777777" w:rsidR="0096151D" w:rsidRDefault="0096151D" w:rsidP="0096151D">
      <w:pPr>
        <w:pStyle w:val="BodyText"/>
        <w:tabs>
          <w:tab w:val="left" w:pos="1298"/>
        </w:tabs>
        <w:spacing w:before="158" w:line="232" w:lineRule="auto"/>
        <w:ind w:left="446" w:right="304" w:hanging="18"/>
      </w:pPr>
      <w:r>
        <w:rPr>
          <w:rFonts w:ascii="Arial"/>
          <w:b/>
          <w:i/>
          <w:color w:val="383838"/>
          <w:w w:val="110"/>
          <w:sz w:val="21"/>
        </w:rPr>
        <w:t>BE</w:t>
      </w:r>
      <w:r>
        <w:rPr>
          <w:rFonts w:ascii="Arial"/>
          <w:b/>
          <w:i/>
          <w:color w:val="383838"/>
          <w:spacing w:val="80"/>
          <w:w w:val="110"/>
          <w:sz w:val="21"/>
        </w:rPr>
        <w:t xml:space="preserve"> </w:t>
      </w:r>
      <w:r>
        <w:rPr>
          <w:rFonts w:ascii="Arial"/>
          <w:b/>
          <w:i/>
          <w:color w:val="383838"/>
          <w:w w:val="110"/>
          <w:sz w:val="21"/>
        </w:rPr>
        <w:t>IT</w:t>
      </w:r>
      <w:r>
        <w:rPr>
          <w:rFonts w:ascii="Arial"/>
          <w:b/>
          <w:i/>
          <w:color w:val="383838"/>
          <w:sz w:val="21"/>
        </w:rPr>
        <w:tab/>
      </w:r>
      <w:r>
        <w:rPr>
          <w:rFonts w:ascii="Arial"/>
          <w:b/>
          <w:i/>
          <w:color w:val="383838"/>
          <w:w w:val="110"/>
          <w:sz w:val="21"/>
        </w:rPr>
        <w:t>RESOLVED</w:t>
      </w:r>
      <w:r>
        <w:rPr>
          <w:rFonts w:ascii="Arial"/>
          <w:b/>
          <w:i/>
          <w:color w:val="383838"/>
          <w:spacing w:val="80"/>
          <w:w w:val="115"/>
          <w:sz w:val="21"/>
        </w:rPr>
        <w:t xml:space="preserve"> </w:t>
      </w:r>
      <w:r>
        <w:rPr>
          <w:i/>
          <w:color w:val="383838"/>
          <w:w w:val="115"/>
        </w:rPr>
        <w:t>that</w:t>
      </w:r>
      <w:r>
        <w:rPr>
          <w:i/>
          <w:color w:val="383838"/>
          <w:spacing w:val="40"/>
          <w:w w:val="115"/>
        </w:rPr>
        <w:t xml:space="preserve"> </w:t>
      </w:r>
      <w:r>
        <w:rPr>
          <w:i/>
          <w:color w:val="383838"/>
          <w:w w:val="110"/>
        </w:rPr>
        <w:t>all</w:t>
      </w:r>
      <w:r>
        <w:rPr>
          <w:i/>
          <w:color w:val="383838"/>
          <w:spacing w:val="-2"/>
          <w:w w:val="110"/>
        </w:rPr>
        <w:t xml:space="preserve"> </w:t>
      </w:r>
      <w:r>
        <w:rPr>
          <w:i/>
          <w:color w:val="383838"/>
          <w:w w:val="110"/>
        </w:rPr>
        <w:t>the current</w:t>
      </w:r>
      <w:r>
        <w:rPr>
          <w:i/>
          <w:color w:val="383838"/>
          <w:spacing w:val="-14"/>
          <w:w w:val="110"/>
        </w:rPr>
        <w:t xml:space="preserve"> </w:t>
      </w:r>
      <w:r>
        <w:rPr>
          <w:i/>
          <w:color w:val="383838"/>
          <w:w w:val="110"/>
        </w:rPr>
        <w:t>Ordinances</w:t>
      </w:r>
      <w:r>
        <w:rPr>
          <w:i/>
          <w:color w:val="383838"/>
          <w:spacing w:val="-4"/>
          <w:w w:val="110"/>
        </w:rPr>
        <w:t xml:space="preserve"> </w:t>
      </w:r>
      <w:r>
        <w:rPr>
          <w:i/>
          <w:color w:val="383838"/>
          <w:w w:val="110"/>
        </w:rPr>
        <w:t>not in use,</w:t>
      </w:r>
      <w:r>
        <w:rPr>
          <w:i/>
          <w:color w:val="383838"/>
          <w:spacing w:val="-11"/>
          <w:w w:val="110"/>
        </w:rPr>
        <w:t xml:space="preserve"> </w:t>
      </w:r>
      <w:r>
        <w:rPr>
          <w:i/>
          <w:color w:val="383838"/>
          <w:w w:val="110"/>
        </w:rPr>
        <w:t xml:space="preserve">outdated, </w:t>
      </w:r>
      <w:r>
        <w:rPr>
          <w:color w:val="383838"/>
          <w:w w:val="110"/>
        </w:rPr>
        <w:t>or omitted from</w:t>
      </w:r>
      <w:r>
        <w:rPr>
          <w:i/>
          <w:color w:val="383838"/>
          <w:spacing w:val="40"/>
          <w:w w:val="110"/>
        </w:rPr>
        <w:t xml:space="preserve"> </w:t>
      </w:r>
      <w:r>
        <w:rPr>
          <w:i/>
          <w:color w:val="383838"/>
          <w:w w:val="110"/>
        </w:rPr>
        <w:t>this</w:t>
      </w:r>
      <w:r>
        <w:rPr>
          <w:i/>
          <w:color w:val="383838"/>
          <w:spacing w:val="-5"/>
          <w:w w:val="110"/>
        </w:rPr>
        <w:t xml:space="preserve"> </w:t>
      </w:r>
      <w:r>
        <w:rPr>
          <w:i/>
          <w:color w:val="383838"/>
          <w:w w:val="110"/>
        </w:rPr>
        <w:t>document</w:t>
      </w:r>
      <w:r>
        <w:rPr>
          <w:color w:val="383838"/>
          <w:w w:val="110"/>
        </w:rPr>
        <w:t xml:space="preserve"> are</w:t>
      </w:r>
      <w:r>
        <w:rPr>
          <w:color w:val="383838"/>
          <w:spacing w:val="-17"/>
          <w:w w:val="110"/>
        </w:rPr>
        <w:t xml:space="preserve"> </w:t>
      </w:r>
      <w:r>
        <w:rPr>
          <w:color w:val="383838"/>
          <w:w w:val="110"/>
        </w:rPr>
        <w:t>hereby</w:t>
      </w:r>
      <w:r>
        <w:rPr>
          <w:color w:val="383838"/>
          <w:spacing w:val="-16"/>
          <w:w w:val="110"/>
        </w:rPr>
        <w:t xml:space="preserve"> </w:t>
      </w:r>
      <w:r>
        <w:rPr>
          <w:color w:val="4F4F4F"/>
          <w:w w:val="110"/>
          <w:u w:val="thick" w:color="909090"/>
        </w:rPr>
        <w:t>inactive</w:t>
      </w:r>
      <w:r>
        <w:rPr>
          <w:color w:val="909090"/>
          <w:w w:val="110"/>
        </w:rPr>
        <w:t>,</w:t>
      </w:r>
      <w:r>
        <w:rPr>
          <w:color w:val="909090"/>
          <w:spacing w:val="-20"/>
          <w:w w:val="110"/>
        </w:rPr>
        <w:t xml:space="preserve"> </w:t>
      </w:r>
      <w:r>
        <w:rPr>
          <w:color w:val="383838"/>
          <w:w w:val="110"/>
        </w:rPr>
        <w:t>and</w:t>
      </w:r>
      <w:r>
        <w:rPr>
          <w:color w:val="383838"/>
          <w:spacing w:val="-13"/>
          <w:w w:val="110"/>
        </w:rPr>
        <w:t xml:space="preserve"> </w:t>
      </w:r>
      <w:r>
        <w:rPr>
          <w:color w:val="383838"/>
          <w:w w:val="110"/>
        </w:rPr>
        <w:t>these</w:t>
      </w:r>
      <w:r>
        <w:rPr>
          <w:color w:val="383838"/>
          <w:spacing w:val="-7"/>
          <w:w w:val="110"/>
        </w:rPr>
        <w:t xml:space="preserve"> </w:t>
      </w:r>
      <w:r>
        <w:rPr>
          <w:color w:val="383838"/>
          <w:w w:val="110"/>
        </w:rPr>
        <w:t>revised</w:t>
      </w:r>
      <w:r>
        <w:rPr>
          <w:color w:val="383838"/>
          <w:spacing w:val="6"/>
          <w:w w:val="110"/>
        </w:rPr>
        <w:t xml:space="preserve"> </w:t>
      </w:r>
      <w:r>
        <w:rPr>
          <w:color w:val="383838"/>
          <w:w w:val="110"/>
        </w:rPr>
        <w:t>Ordinances,</w:t>
      </w:r>
      <w:r>
        <w:rPr>
          <w:color w:val="383838"/>
          <w:spacing w:val="-14"/>
          <w:w w:val="110"/>
        </w:rPr>
        <w:t xml:space="preserve"> </w:t>
      </w:r>
      <w:r>
        <w:rPr>
          <w:color w:val="383838"/>
          <w:w w:val="110"/>
        </w:rPr>
        <w:t>as</w:t>
      </w:r>
      <w:r>
        <w:rPr>
          <w:color w:val="383838"/>
          <w:spacing w:val="-17"/>
          <w:w w:val="110"/>
        </w:rPr>
        <w:t xml:space="preserve"> </w:t>
      </w:r>
      <w:r>
        <w:rPr>
          <w:color w:val="383838"/>
          <w:w w:val="110"/>
        </w:rPr>
        <w:t>written,</w:t>
      </w:r>
      <w:r>
        <w:rPr>
          <w:color w:val="383838"/>
          <w:spacing w:val="-16"/>
          <w:w w:val="110"/>
        </w:rPr>
        <w:t xml:space="preserve"> </w:t>
      </w:r>
      <w:r>
        <w:rPr>
          <w:color w:val="383838"/>
          <w:w w:val="110"/>
        </w:rPr>
        <w:t>be</w:t>
      </w:r>
      <w:r>
        <w:rPr>
          <w:color w:val="383838"/>
          <w:spacing w:val="-15"/>
          <w:w w:val="110"/>
        </w:rPr>
        <w:t xml:space="preserve"> </w:t>
      </w:r>
      <w:r>
        <w:rPr>
          <w:color w:val="383838"/>
          <w:w w:val="110"/>
        </w:rPr>
        <w:t>approved,</w:t>
      </w:r>
      <w:r>
        <w:rPr>
          <w:color w:val="383838"/>
          <w:spacing w:val="-16"/>
          <w:w w:val="110"/>
        </w:rPr>
        <w:t xml:space="preserve"> </w:t>
      </w:r>
      <w:r>
        <w:rPr>
          <w:color w:val="383838"/>
          <w:w w:val="110"/>
        </w:rPr>
        <w:t>adopted,</w:t>
      </w:r>
      <w:r>
        <w:rPr>
          <w:color w:val="383838"/>
          <w:spacing w:val="-17"/>
          <w:w w:val="110"/>
        </w:rPr>
        <w:t xml:space="preserve"> </w:t>
      </w:r>
      <w:r>
        <w:rPr>
          <w:color w:val="383838"/>
          <w:w w:val="110"/>
        </w:rPr>
        <w:t>and</w:t>
      </w:r>
      <w:r>
        <w:rPr>
          <w:color w:val="383838"/>
          <w:spacing w:val="7"/>
          <w:w w:val="110"/>
        </w:rPr>
        <w:t xml:space="preserve"> </w:t>
      </w:r>
      <w:r>
        <w:rPr>
          <w:color w:val="383838"/>
          <w:w w:val="110"/>
        </w:rPr>
        <w:t>Ratified</w:t>
      </w:r>
      <w:r>
        <w:rPr>
          <w:color w:val="383838"/>
          <w:spacing w:val="7"/>
          <w:w w:val="110"/>
        </w:rPr>
        <w:t xml:space="preserve"> </w:t>
      </w:r>
      <w:r>
        <w:rPr>
          <w:color w:val="383838"/>
          <w:w w:val="110"/>
        </w:rPr>
        <w:t>as</w:t>
      </w:r>
      <w:r>
        <w:rPr>
          <w:color w:val="383838"/>
          <w:spacing w:val="-17"/>
          <w:w w:val="110"/>
        </w:rPr>
        <w:t xml:space="preserve"> </w:t>
      </w:r>
      <w:r>
        <w:rPr>
          <w:color w:val="383838"/>
          <w:w w:val="110"/>
        </w:rPr>
        <w:t>the Bogata City</w:t>
      </w:r>
      <w:r>
        <w:rPr>
          <w:color w:val="383838"/>
          <w:spacing w:val="-2"/>
          <w:w w:val="110"/>
        </w:rPr>
        <w:t xml:space="preserve"> </w:t>
      </w:r>
      <w:r>
        <w:rPr>
          <w:color w:val="383838"/>
          <w:w w:val="110"/>
        </w:rPr>
        <w:t>Ordinances.</w:t>
      </w:r>
    </w:p>
    <w:p w14:paraId="4ED3BEF8" w14:textId="77777777" w:rsidR="0096151D" w:rsidRDefault="0096151D" w:rsidP="0096151D">
      <w:pPr>
        <w:pStyle w:val="BodyText"/>
      </w:pPr>
    </w:p>
    <w:p w14:paraId="2C5213AD" w14:textId="77777777" w:rsidR="0096151D" w:rsidRDefault="0096151D" w:rsidP="0096151D">
      <w:pPr>
        <w:pStyle w:val="BodyText"/>
        <w:spacing w:before="221"/>
      </w:pPr>
    </w:p>
    <w:p w14:paraId="63C996AF" w14:textId="77777777" w:rsidR="0096151D" w:rsidRDefault="0096151D" w:rsidP="0096151D">
      <w:pPr>
        <w:pStyle w:val="BodyText"/>
        <w:sectPr w:rsidR="0096151D" w:rsidSect="0096151D">
          <w:footerReference w:type="default" r:id="rId8"/>
          <w:type w:val="continuous"/>
          <w:pgSz w:w="12240" w:h="15840"/>
          <w:pgMar w:top="380" w:right="360" w:bottom="80" w:left="0" w:header="0" w:footer="0" w:gutter="0"/>
          <w:pgNumType w:start="1"/>
          <w:cols w:space="720"/>
        </w:sectPr>
      </w:pPr>
    </w:p>
    <w:p w14:paraId="47A69250" w14:textId="5FDEA683" w:rsidR="0096151D" w:rsidRPr="0096151D" w:rsidRDefault="0096151D" w:rsidP="0096151D">
      <w:pPr>
        <w:pStyle w:val="BodyText"/>
        <w:spacing w:before="100" w:line="256" w:lineRule="exact"/>
        <w:ind w:left="464"/>
        <w:rPr>
          <w:color w:val="383838"/>
          <w:spacing w:val="-2"/>
          <w:w w:val="90"/>
          <w:sz w:val="24"/>
          <w:szCs w:val="24"/>
        </w:rPr>
      </w:pPr>
      <w:r w:rsidRPr="0096151D">
        <w:rPr>
          <w:noProof/>
          <w:sz w:val="24"/>
          <w:szCs w:val="24"/>
        </w:rPr>
        <mc:AlternateContent>
          <mc:Choice Requires="wps">
            <w:drawing>
              <wp:anchor distT="0" distB="0" distL="0" distR="0" simplePos="0" relativeHeight="251660368" behindDoc="1" locked="0" layoutInCell="1" allowOverlap="1" wp14:anchorId="4A485D73" wp14:editId="5535EC2D">
                <wp:simplePos x="0" y="0"/>
                <wp:positionH relativeFrom="page">
                  <wp:posOffset>171450</wp:posOffset>
                </wp:positionH>
                <wp:positionV relativeFrom="paragraph">
                  <wp:posOffset>130810</wp:posOffset>
                </wp:positionV>
                <wp:extent cx="1472565" cy="495300"/>
                <wp:effectExtent l="0" t="0" r="0" b="0"/>
                <wp:wrapNone/>
                <wp:docPr id="602751290"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2565" cy="495300"/>
                        </a:xfrm>
                        <a:prstGeom prst="rect">
                          <a:avLst/>
                        </a:prstGeom>
                      </wps:spPr>
                      <wps:txbx>
                        <w:txbxContent>
                          <w:p w14:paraId="502C10F2" w14:textId="77777777" w:rsidR="0096151D" w:rsidRDefault="0096151D" w:rsidP="0096151D">
                            <w:pPr>
                              <w:spacing w:line="671" w:lineRule="exact"/>
                              <w:rPr>
                                <w:rFonts w:ascii="Arial"/>
                                <w:sz w:val="60"/>
                              </w:rP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type w14:anchorId="4A485D73" id="_x0000_t202" coordsize="21600,21600" o:spt="202" path="m,l,21600r21600,l21600,xe">
                <v:stroke joinstyle="miter"/>
                <v:path gradientshapeok="t" o:connecttype="rect"/>
              </v:shapetype>
              <v:shape id="Textbox 3" o:spid="_x0000_s1026" type="#_x0000_t202" style="position:absolute;left:0;text-align:left;margin-left:13.5pt;margin-top:10.3pt;width:115.95pt;height:39pt;z-index:-251656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" filled="f" stroked="f">
                <v:textbox inset="0,0,0,0">
                  <w:txbxContent>
                    <w:p w14:paraId="502C10F2" w14:textId="77777777" w:rsidR="0096151D" w:rsidRDefault="0096151D" w:rsidP="0096151D">
                      <w:pPr>
                        <w:spacing w:line="671" w:lineRule="exact"/>
                        <w:rPr>
                          <w:rFonts w:ascii="Arial"/>
                          <w:sz w:val="60"/>
                        </w:rPr>
                      </w:pPr>
                    </w:p>
                  </w:txbxContent>
                </v:textbox>
                <w10:wrap anchorx="page"/>
              </v:shape>
            </w:pict>
          </mc:Fallback>
        </mc:AlternateContent>
      </w:r>
      <w:r w:rsidRPr="0096151D">
        <w:rPr>
          <w:i/>
          <w:iCs/>
          <w:color w:val="383838"/>
          <w:w w:val="90"/>
          <w:sz w:val="24"/>
          <w:szCs w:val="24"/>
        </w:rPr>
        <w:t xml:space="preserve">      Larry</w:t>
      </w:r>
      <w:r w:rsidRPr="0096151D">
        <w:rPr>
          <w:i/>
          <w:iCs/>
          <w:color w:val="383838"/>
          <w:spacing w:val="4"/>
          <w:sz w:val="24"/>
          <w:szCs w:val="24"/>
        </w:rPr>
        <w:t xml:space="preserve"> </w:t>
      </w:r>
      <w:r w:rsidRPr="0096151D">
        <w:rPr>
          <w:i/>
          <w:iCs/>
          <w:color w:val="383838"/>
          <w:w w:val="90"/>
          <w:sz w:val="24"/>
          <w:szCs w:val="24"/>
        </w:rPr>
        <w:t>H</w:t>
      </w:r>
      <w:r w:rsidRPr="0096151D">
        <w:rPr>
          <w:color w:val="383838"/>
          <w:w w:val="90"/>
          <w:sz w:val="24"/>
          <w:szCs w:val="24"/>
        </w:rPr>
        <w:t>insley</w:t>
      </w:r>
      <w:r w:rsidRPr="0096151D">
        <w:rPr>
          <w:i/>
          <w:iCs/>
          <w:color w:val="383838"/>
          <w:w w:val="90"/>
          <w:sz w:val="24"/>
          <w:szCs w:val="24"/>
        </w:rPr>
        <w:t>,</w:t>
      </w:r>
      <w:r w:rsidRPr="0096151D">
        <w:rPr>
          <w:i/>
          <w:iCs/>
          <w:color w:val="383838"/>
          <w:spacing w:val="8"/>
          <w:sz w:val="24"/>
          <w:szCs w:val="24"/>
        </w:rPr>
        <w:t xml:space="preserve"> </w:t>
      </w:r>
      <w:r w:rsidRPr="0096151D">
        <w:rPr>
          <w:i/>
          <w:iCs/>
          <w:color w:val="383838"/>
          <w:spacing w:val="-2"/>
          <w:w w:val="90"/>
          <w:sz w:val="24"/>
          <w:szCs w:val="24"/>
        </w:rPr>
        <w:t>Mayor</w:t>
      </w:r>
    </w:p>
    <w:p w14:paraId="5C47DFA0" w14:textId="77777777" w:rsidR="0096151D" w:rsidRPr="00676B58" w:rsidRDefault="0096151D" w:rsidP="0096151D">
      <w:pPr>
        <w:pStyle w:val="BodyText"/>
        <w:spacing w:before="100" w:line="256" w:lineRule="exact"/>
        <w:ind w:left="464"/>
        <w:rPr>
          <w:rFonts w:ascii="Times New Roman"/>
          <w:i/>
          <w:sz w:val="24"/>
        </w:rPr>
      </w:pPr>
    </w:p>
    <w:p w14:paraId="4C5AF1CA" w14:textId="77777777" w:rsidR="0096151D" w:rsidRDefault="0096151D" w:rsidP="0096151D">
      <w:pPr>
        <w:pStyle w:val="BodyText"/>
        <w:spacing w:before="90"/>
        <w:ind w:left="175"/>
      </w:pPr>
      <w:r>
        <w:br w:type="column"/>
      </w:r>
      <w:r>
        <w:rPr>
          <w:i/>
          <w:color w:val="383838"/>
        </w:rPr>
        <w:t>Approval</w:t>
      </w:r>
      <w:r>
        <w:rPr>
          <w:i/>
          <w:color w:val="383838"/>
          <w:spacing w:val="33"/>
        </w:rPr>
        <w:t xml:space="preserve">  </w:t>
      </w:r>
      <w:r>
        <w:rPr>
          <w:i/>
          <w:color w:val="383838"/>
        </w:rPr>
        <w:t>Date:</w:t>
      </w:r>
      <w:r>
        <w:rPr>
          <w:i/>
          <w:color w:val="383838"/>
          <w:spacing w:val="55"/>
        </w:rPr>
        <w:t xml:space="preserve"> </w:t>
      </w:r>
      <w:r>
        <w:rPr>
          <w:i/>
          <w:color w:val="383838"/>
          <w:spacing w:val="-2"/>
        </w:rPr>
        <w:t>01/05/2026</w:t>
      </w:r>
    </w:p>
    <w:p w14:paraId="57FAA51A" w14:textId="77777777" w:rsidR="0096151D" w:rsidRDefault="0096151D" w:rsidP="0096151D">
      <w:pPr>
        <w:pStyle w:val="BodyText"/>
        <w:sectPr w:rsidR="0096151D" w:rsidSect="0096151D">
          <w:type w:val="continuous"/>
          <w:pgSz w:w="12240" w:h="15840"/>
          <w:pgMar w:top="380" w:right="360" w:bottom="80" w:left="0" w:header="0" w:footer="0" w:gutter="0"/>
          <w:cols w:num="2" w:space="720" w:equalWidth="0">
            <w:col w:w="2609" w:space="4150"/>
            <w:col w:w="5121"/>
          </w:cols>
        </w:sectPr>
      </w:pPr>
    </w:p>
    <w:p w14:paraId="459CC4AA" w14:textId="77777777" w:rsidR="0096151D" w:rsidRDefault="0096151D" w:rsidP="0096151D">
      <w:pPr>
        <w:tabs>
          <w:tab w:val="left" w:pos="5793"/>
          <w:tab w:val="left" w:pos="7542"/>
        </w:tabs>
        <w:spacing w:before="231"/>
        <w:ind w:left="385"/>
        <w:rPr>
          <w:b/>
          <w:bCs/>
          <w:i/>
          <w:iCs/>
          <w:sz w:val="32"/>
          <w:szCs w:val="32"/>
        </w:rPr>
      </w:pPr>
      <w:r>
        <w:rPr>
          <w:color w:val="383838"/>
          <w:sz w:val="24"/>
          <w:szCs w:val="24"/>
        </w:rPr>
        <w:t>Bobbie</w:t>
      </w:r>
      <w:r>
        <w:rPr>
          <w:color w:val="383838"/>
          <w:spacing w:val="5"/>
          <w:sz w:val="24"/>
          <w:szCs w:val="24"/>
        </w:rPr>
        <w:t xml:space="preserve"> </w:t>
      </w:r>
      <w:r>
        <w:rPr>
          <w:color w:val="383838"/>
          <w:sz w:val="24"/>
          <w:szCs w:val="24"/>
        </w:rPr>
        <w:t>Jatvis,</w:t>
      </w:r>
      <w:r>
        <w:rPr>
          <w:color w:val="383838"/>
          <w:spacing w:val="3"/>
          <w:sz w:val="24"/>
          <w:szCs w:val="24"/>
        </w:rPr>
        <w:t xml:space="preserve"> </w:t>
      </w:r>
      <w:r>
        <w:rPr>
          <w:color w:val="383838"/>
          <w:sz w:val="24"/>
          <w:szCs w:val="24"/>
        </w:rPr>
        <w:t>City</w:t>
      </w:r>
      <w:r>
        <w:rPr>
          <w:color w:val="383838"/>
          <w:spacing w:val="-2"/>
          <w:sz w:val="24"/>
          <w:szCs w:val="24"/>
        </w:rPr>
        <w:t xml:space="preserve"> Secretary</w:t>
      </w:r>
      <w:r>
        <w:rPr>
          <w:color w:val="383838"/>
          <w:sz w:val="24"/>
          <w:szCs w:val="24"/>
        </w:rPr>
        <w:tab/>
        <w:t>City</w:t>
      </w:r>
      <w:r>
        <w:rPr>
          <w:color w:val="383838"/>
          <w:spacing w:val="-5"/>
          <w:sz w:val="24"/>
          <w:szCs w:val="24"/>
        </w:rPr>
        <w:t xml:space="preserve"> </w:t>
      </w:r>
      <w:r>
        <w:rPr>
          <w:color w:val="383838"/>
          <w:sz w:val="24"/>
          <w:szCs w:val="24"/>
        </w:rPr>
        <w:t>Seal:</w:t>
      </w:r>
      <w:r>
        <w:rPr>
          <w:color w:val="383838"/>
          <w:spacing w:val="-5"/>
          <w:sz w:val="24"/>
          <w:szCs w:val="24"/>
        </w:rPr>
        <w:t xml:space="preserve"> </w:t>
      </w:r>
      <w:r>
        <w:rPr>
          <w:color w:val="383838"/>
          <w:spacing w:val="-2"/>
          <w:sz w:val="24"/>
          <w:szCs w:val="24"/>
        </w:rPr>
        <w:t>Date:</w:t>
      </w:r>
      <w:r>
        <w:rPr>
          <w:color w:val="383838"/>
          <w:sz w:val="24"/>
          <w:szCs w:val="24"/>
        </w:rPr>
        <w:tab/>
      </w:r>
      <w:r>
        <w:rPr>
          <w:color w:val="4F4F4F"/>
          <w:sz w:val="24"/>
          <w:szCs w:val="24"/>
          <w:u w:val="thick" w:color="4F4F4F"/>
        </w:rPr>
        <w:t>1/6/26</w:t>
      </w:r>
    </w:p>
    <w:p w14:paraId="2A318F04" w14:textId="77777777" w:rsidR="0096151D" w:rsidRDefault="0096151D" w:rsidP="0096151D">
      <w:pPr>
        <w:pStyle w:val="BodyText"/>
        <w:rPr>
          <w:b/>
          <w:sz w:val="14"/>
        </w:rPr>
      </w:pPr>
      <w:r>
        <w:rPr>
          <w:b/>
          <w:noProof/>
          <w:sz w:val="14"/>
        </w:rPr>
        <w:drawing>
          <wp:anchor distT="0" distB="0" distL="0" distR="0" simplePos="0" relativeHeight="251661392" behindDoc="1" locked="0" layoutInCell="1" allowOverlap="1" wp14:anchorId="10B26DAA" wp14:editId="2825DB24">
            <wp:simplePos x="0" y="0"/>
            <wp:positionH relativeFrom="page">
              <wp:posOffset>326647</wp:posOffset>
            </wp:positionH>
            <wp:positionV relativeFrom="paragraph">
              <wp:posOffset>117466</wp:posOffset>
            </wp:positionV>
            <wp:extent cx="1917874" cy="557784"/>
            <wp:effectExtent l="0" t="0" r="0" b="0"/>
            <wp:wrapTopAndBottom/>
            <wp:docPr id="1262371930"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9" cstate="print"/>
                    <a:stretch>
                      <a:fillRect/>
                    </a:stretch>
                  </pic:blipFill>
                  <pic:spPr>
                    <a:xfrm>
                      <a:off x="0" y="0"/>
                      <a:ext cx="1917874" cy="557784"/>
                    </a:xfrm>
                    <a:prstGeom prst="rect">
                      <a:avLst/>
                    </a:prstGeom>
                  </pic:spPr>
                </pic:pic>
              </a:graphicData>
            </a:graphic>
          </wp:anchor>
        </w:drawing>
      </w:r>
    </w:p>
    <w:p w14:paraId="2A00C9DF" w14:textId="400CEB13" w:rsidR="00E93CA9" w:rsidRPr="00C01E80" w:rsidRDefault="00E93CA9">
      <w:pPr>
        <w:spacing w:line="328" w:lineRule="exact"/>
        <w:rPr>
          <w:rFonts w:ascii="Cambria"/>
          <w:sz w:val="24"/>
          <w:szCs w:val="24"/>
        </w:rPr>
        <w:sectPr w:rsidR="00E93CA9" w:rsidRPr="00C01E80" w:rsidSect="00F8780F">
          <w:type w:val="continuous"/>
          <w:pgSz w:w="12240" w:h="15840"/>
          <w:pgMar w:top="432" w:right="288" w:bottom="288" w:left="288" w:header="720" w:footer="720" w:gutter="0"/>
          <w:cols w:space="720"/>
          <w:docGrid w:linePitch="299"/>
        </w:sectPr>
      </w:pPr>
    </w:p>
    <w:p w14:paraId="7D718B21" w14:textId="307BC176" w:rsidR="000E6F30" w:rsidRPr="00C01E80" w:rsidRDefault="00C814A6" w:rsidP="003F5F40">
      <w:pPr>
        <w:spacing w:before="119" w:line="237" w:lineRule="auto"/>
        <w:ind w:left="3014" w:right="1948"/>
        <w:jc w:val="center"/>
        <w:rPr>
          <w:rFonts w:ascii="Times New Roman"/>
          <w:sz w:val="24"/>
          <w:szCs w:val="24"/>
        </w:rPr>
      </w:pPr>
      <w:r w:rsidRPr="00C01E80">
        <w:rPr>
          <w:noProof/>
          <w:sz w:val="24"/>
          <w:szCs w:val="24"/>
        </w:rPr>
        <w:lastRenderedPageBreak/>
        <w:drawing>
          <wp:anchor distT="0" distB="0" distL="0" distR="0" simplePos="0" relativeHeight="251657229" behindDoc="1" locked="0" layoutInCell="1" allowOverlap="1" wp14:anchorId="5964E227" wp14:editId="42373FA2">
            <wp:simplePos x="0" y="0"/>
            <wp:positionH relativeFrom="page">
              <wp:align>right</wp:align>
            </wp:positionH>
            <wp:positionV relativeFrom="page">
              <wp:align>top</wp:align>
            </wp:positionV>
            <wp:extent cx="7186295" cy="10057598"/>
            <wp:effectExtent l="0" t="0" r="0" b="1270"/>
            <wp:wrapNone/>
            <wp:docPr id="4" name="Im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10" cstate="print"/>
                    <a:stretch>
                      <a:fillRect/>
                    </a:stretch>
                  </pic:blipFill>
                  <pic:spPr>
                    <a:xfrm>
                      <a:off x="0" y="0"/>
                      <a:ext cx="7186295" cy="10057598"/>
                    </a:xfrm>
                    <a:prstGeom prst="rect">
                      <a:avLst/>
                    </a:prstGeom>
                  </pic:spPr>
                </pic:pic>
              </a:graphicData>
            </a:graphic>
            <wp14:sizeRelH relativeFrom="margin">
              <wp14:pctWidth>0</wp14:pctWidth>
            </wp14:sizeRelH>
          </wp:anchor>
        </w:drawing>
      </w:r>
      <w:r w:rsidRPr="00C01E80">
        <w:rPr>
          <w:rFonts w:ascii="Times New Roman"/>
          <w:color w:val="202020"/>
          <w:sz w:val="24"/>
          <w:szCs w:val="24"/>
        </w:rPr>
        <w:t>CITY</w:t>
      </w:r>
      <w:r w:rsidRPr="00C01E80">
        <w:rPr>
          <w:rFonts w:ascii="Times New Roman"/>
          <w:color w:val="202020"/>
          <w:spacing w:val="-20"/>
          <w:sz w:val="24"/>
          <w:szCs w:val="24"/>
        </w:rPr>
        <w:t xml:space="preserve"> </w:t>
      </w:r>
      <w:r w:rsidRPr="00C01E80">
        <w:rPr>
          <w:rFonts w:ascii="Times New Roman"/>
          <w:color w:val="202020"/>
          <w:sz w:val="24"/>
          <w:szCs w:val="24"/>
        </w:rPr>
        <w:t>OF</w:t>
      </w:r>
      <w:r w:rsidRPr="00C01E80">
        <w:rPr>
          <w:rFonts w:ascii="Times New Roman"/>
          <w:color w:val="202020"/>
          <w:spacing w:val="-20"/>
          <w:sz w:val="24"/>
          <w:szCs w:val="24"/>
        </w:rPr>
        <w:t xml:space="preserve"> </w:t>
      </w:r>
      <w:r w:rsidRPr="00C01E80">
        <w:rPr>
          <w:rFonts w:ascii="Times New Roman"/>
          <w:color w:val="202020"/>
          <w:sz w:val="24"/>
          <w:szCs w:val="24"/>
        </w:rPr>
        <w:t>BOGATA,</w:t>
      </w:r>
      <w:r w:rsidRPr="00C01E80">
        <w:rPr>
          <w:rFonts w:ascii="Times New Roman"/>
          <w:color w:val="202020"/>
          <w:spacing w:val="-15"/>
          <w:sz w:val="24"/>
          <w:szCs w:val="24"/>
        </w:rPr>
        <w:t xml:space="preserve"> </w:t>
      </w:r>
      <w:r w:rsidRPr="00C01E80">
        <w:rPr>
          <w:rFonts w:ascii="Times New Roman"/>
          <w:color w:val="202020"/>
          <w:sz w:val="24"/>
          <w:szCs w:val="24"/>
        </w:rPr>
        <w:t>TEXAS CODE OF</w:t>
      </w:r>
      <w:r w:rsidR="003F5F40" w:rsidRPr="00C01E80">
        <w:rPr>
          <w:rFonts w:ascii="Times New Roman"/>
          <w:sz w:val="24"/>
          <w:szCs w:val="24"/>
        </w:rPr>
        <w:t xml:space="preserve"> </w:t>
      </w:r>
      <w:r w:rsidRPr="00C01E80">
        <w:rPr>
          <w:rFonts w:ascii="Times New Roman"/>
          <w:color w:val="202020"/>
          <w:sz w:val="24"/>
          <w:szCs w:val="24"/>
        </w:rPr>
        <w:t>ORDINANCES</w:t>
      </w:r>
      <w:r w:rsidRPr="00C01E80">
        <w:rPr>
          <w:rFonts w:ascii="Times New Roman"/>
          <w:color w:val="202020"/>
          <w:spacing w:val="-10"/>
          <w:sz w:val="24"/>
          <w:szCs w:val="24"/>
        </w:rPr>
        <w:t xml:space="preserve"> </w:t>
      </w:r>
    </w:p>
    <w:p w14:paraId="600B2F8D" w14:textId="7C26F428" w:rsidR="009A17A0" w:rsidRPr="00C01E80" w:rsidRDefault="00C814A6" w:rsidP="000E6F30">
      <w:pPr>
        <w:spacing w:before="2"/>
        <w:ind w:left="1057"/>
        <w:jc w:val="center"/>
        <w:rPr>
          <w:rFonts w:ascii="Times New Roman"/>
          <w:sz w:val="24"/>
          <w:szCs w:val="24"/>
        </w:rPr>
      </w:pPr>
      <w:r w:rsidRPr="00C01E80">
        <w:rPr>
          <w:rFonts w:ascii="Times New Roman"/>
          <w:color w:val="202020"/>
          <w:spacing w:val="-4"/>
          <w:sz w:val="24"/>
          <w:szCs w:val="24"/>
          <w:u w:val="single" w:color="5C5C5C"/>
        </w:rPr>
        <w:t>TABLE</w:t>
      </w:r>
      <w:r w:rsidRPr="00C01E80">
        <w:rPr>
          <w:rFonts w:ascii="Times New Roman"/>
          <w:color w:val="202020"/>
          <w:spacing w:val="-15"/>
          <w:sz w:val="24"/>
          <w:szCs w:val="24"/>
          <w:u w:val="single" w:color="5C5C5C"/>
        </w:rPr>
        <w:t xml:space="preserve"> </w:t>
      </w:r>
      <w:r w:rsidRPr="00C01E80">
        <w:rPr>
          <w:rFonts w:ascii="Times New Roman"/>
          <w:color w:val="202020"/>
          <w:spacing w:val="-4"/>
          <w:sz w:val="24"/>
          <w:szCs w:val="24"/>
          <w:u w:val="single" w:color="5C5C5C"/>
        </w:rPr>
        <w:t>OF</w:t>
      </w:r>
      <w:r w:rsidRPr="00C01E80">
        <w:rPr>
          <w:rFonts w:ascii="Times New Roman"/>
          <w:color w:val="202020"/>
          <w:spacing w:val="-7"/>
          <w:sz w:val="24"/>
          <w:szCs w:val="24"/>
          <w:u w:val="single" w:color="5C5C5C"/>
        </w:rPr>
        <w:t xml:space="preserve"> </w:t>
      </w:r>
      <w:r w:rsidRPr="00C01E80">
        <w:rPr>
          <w:rFonts w:ascii="Times New Roman"/>
          <w:color w:val="202020"/>
          <w:spacing w:val="-4"/>
          <w:sz w:val="24"/>
          <w:szCs w:val="24"/>
          <w:u w:val="single" w:color="5C5C5C"/>
        </w:rPr>
        <w:t>CONTENTS</w:t>
      </w:r>
    </w:p>
    <w:p w14:paraId="282C2CDC" w14:textId="3DD893C9" w:rsidR="009A17A0" w:rsidRPr="00C01E80" w:rsidRDefault="00BA46E4" w:rsidP="001666DF">
      <w:pPr>
        <w:spacing w:before="316"/>
        <w:ind w:left="135"/>
        <w:rPr>
          <w:rFonts w:ascii="Times New Roman"/>
          <w:sz w:val="24"/>
          <w:szCs w:val="24"/>
        </w:rPr>
      </w:pPr>
      <w:r w:rsidRPr="00C01E80">
        <w:rPr>
          <w:rFonts w:ascii="Times New Roman"/>
          <w:color w:val="222222"/>
          <w:sz w:val="24"/>
          <w:szCs w:val="24"/>
        </w:rPr>
        <w:t>A</w:t>
      </w:r>
      <w:r w:rsidR="00C814A6" w:rsidRPr="00C01E80">
        <w:rPr>
          <w:rFonts w:ascii="Times New Roman"/>
          <w:color w:val="222222"/>
          <w:sz w:val="24"/>
          <w:szCs w:val="24"/>
        </w:rPr>
        <w:t>.</w:t>
      </w:r>
      <w:r w:rsidR="00C814A6" w:rsidRPr="00C01E80">
        <w:rPr>
          <w:rFonts w:ascii="Times New Roman"/>
          <w:color w:val="222222"/>
          <w:spacing w:val="43"/>
          <w:sz w:val="24"/>
          <w:szCs w:val="24"/>
        </w:rPr>
        <w:t xml:space="preserve"> </w:t>
      </w:r>
      <w:r w:rsidR="003F5F40" w:rsidRPr="00C01E80">
        <w:rPr>
          <w:rFonts w:ascii="Times New Roman"/>
          <w:color w:val="222222"/>
          <w:sz w:val="24"/>
          <w:szCs w:val="24"/>
          <w:u w:val="single" w:color="5C5C5C"/>
        </w:rPr>
        <w:t>Resolution/Approval</w:t>
      </w:r>
      <w:r w:rsidR="00C814A6" w:rsidRPr="00C01E80">
        <w:rPr>
          <w:rFonts w:ascii="Times New Roman"/>
          <w:color w:val="222222"/>
          <w:spacing w:val="-17"/>
          <w:sz w:val="24"/>
          <w:szCs w:val="24"/>
          <w:u w:val="single" w:color="5C5C5C"/>
        </w:rPr>
        <w:t xml:space="preserve"> </w:t>
      </w:r>
      <w:r w:rsidR="003F5F40" w:rsidRPr="00C01E80">
        <w:rPr>
          <w:rFonts w:ascii="Times New Roman"/>
          <w:color w:val="222222"/>
          <w:sz w:val="24"/>
          <w:szCs w:val="24"/>
          <w:u w:val="single" w:color="5C5C5C"/>
        </w:rPr>
        <w:t>for review, editing</w:t>
      </w:r>
      <w:r w:rsidRPr="00C01E80">
        <w:rPr>
          <w:rFonts w:ascii="Times New Roman"/>
          <w:color w:val="222222"/>
          <w:sz w:val="24"/>
          <w:szCs w:val="24"/>
          <w:u w:val="single" w:color="5C5C5C"/>
        </w:rPr>
        <w:t>, improving</w:t>
      </w:r>
      <w:r w:rsidR="003F5F40" w:rsidRPr="00C01E80">
        <w:rPr>
          <w:rFonts w:ascii="Times New Roman"/>
          <w:color w:val="222222"/>
          <w:sz w:val="24"/>
          <w:szCs w:val="24"/>
          <w:u w:val="single" w:color="5C5C5C"/>
        </w:rPr>
        <w:t xml:space="preserve"> and ratification</w:t>
      </w:r>
      <w:r w:rsidRPr="00C01E80">
        <w:rPr>
          <w:rFonts w:ascii="Times New Roman"/>
          <w:color w:val="222222"/>
          <w:sz w:val="24"/>
          <w:szCs w:val="24"/>
          <w:u w:val="single" w:color="5C5C5C"/>
        </w:rPr>
        <w:t xml:space="preserve"> of Bogata         </w:t>
      </w:r>
      <w:r w:rsidR="001666DF" w:rsidRPr="00C01E80">
        <w:rPr>
          <w:rFonts w:ascii="Times New Roman"/>
          <w:color w:val="222222"/>
          <w:sz w:val="24"/>
          <w:szCs w:val="24"/>
          <w:u w:val="single" w:color="5C5C5C"/>
        </w:rPr>
        <w:t xml:space="preserve">                          </w:t>
      </w:r>
      <w:r w:rsidRPr="00C01E80">
        <w:rPr>
          <w:rFonts w:ascii="Times New Roman"/>
          <w:color w:val="222222"/>
          <w:sz w:val="24"/>
          <w:szCs w:val="24"/>
          <w:u w:val="single" w:color="5C5C5C"/>
        </w:rPr>
        <w:t>City Ordinances</w:t>
      </w:r>
      <w:r w:rsidR="003F5F40" w:rsidRPr="00C01E80">
        <w:rPr>
          <w:rFonts w:ascii="Times New Roman"/>
          <w:color w:val="222222"/>
          <w:sz w:val="24"/>
          <w:szCs w:val="24"/>
          <w:u w:val="single" w:color="5C5C5C"/>
        </w:rPr>
        <w:t xml:space="preserve"> </w:t>
      </w:r>
      <w:r w:rsidR="00C814A6" w:rsidRPr="00C01E80">
        <w:rPr>
          <w:rFonts w:ascii="Times New Roman"/>
          <w:color w:val="222222"/>
          <w:spacing w:val="-2"/>
          <w:sz w:val="24"/>
          <w:szCs w:val="24"/>
          <w:u w:val="single" w:color="5C5C5C"/>
        </w:rPr>
        <w:t>.</w:t>
      </w:r>
    </w:p>
    <w:p w14:paraId="41C1B855" w14:textId="77777777" w:rsidR="009A17A0" w:rsidRPr="00C01E80" w:rsidRDefault="00C814A6" w:rsidP="00633C96">
      <w:pPr>
        <w:numPr>
          <w:ilvl w:val="0"/>
          <w:numId w:val="91"/>
        </w:numPr>
        <w:tabs>
          <w:tab w:val="left" w:pos="478"/>
        </w:tabs>
        <w:spacing w:before="307" w:line="327" w:lineRule="exact"/>
        <w:ind w:left="478" w:hanging="343"/>
        <w:rPr>
          <w:rFonts w:ascii="Times New Roman"/>
          <w:b/>
          <w:color w:val="202020"/>
          <w:sz w:val="24"/>
          <w:szCs w:val="24"/>
        </w:rPr>
      </w:pPr>
      <w:r w:rsidRPr="00C01E80">
        <w:rPr>
          <w:rFonts w:ascii="Times New Roman"/>
          <w:b/>
          <w:color w:val="202020"/>
          <w:spacing w:val="-2"/>
          <w:sz w:val="24"/>
          <w:szCs w:val="24"/>
        </w:rPr>
        <w:t>Chapter</w:t>
      </w:r>
      <w:r w:rsidRPr="00C01E80">
        <w:rPr>
          <w:rFonts w:ascii="Times New Roman"/>
          <w:b/>
          <w:color w:val="202020"/>
          <w:spacing w:val="-17"/>
          <w:sz w:val="24"/>
          <w:szCs w:val="24"/>
        </w:rPr>
        <w:t xml:space="preserve"> </w:t>
      </w:r>
      <w:r w:rsidRPr="00C01E80">
        <w:rPr>
          <w:rFonts w:ascii="Times New Roman"/>
          <w:b/>
          <w:color w:val="202020"/>
          <w:spacing w:val="-2"/>
          <w:sz w:val="24"/>
          <w:szCs w:val="24"/>
        </w:rPr>
        <w:t>1.</w:t>
      </w:r>
      <w:r w:rsidRPr="00C01E80">
        <w:rPr>
          <w:rFonts w:ascii="Times New Roman"/>
          <w:b/>
          <w:color w:val="202020"/>
          <w:spacing w:val="28"/>
          <w:sz w:val="24"/>
          <w:szCs w:val="24"/>
        </w:rPr>
        <w:t xml:space="preserve"> </w:t>
      </w:r>
      <w:r w:rsidRPr="00C01E80">
        <w:rPr>
          <w:rFonts w:ascii="Times New Roman"/>
          <w:b/>
          <w:color w:val="202020"/>
          <w:spacing w:val="-2"/>
          <w:sz w:val="24"/>
          <w:szCs w:val="24"/>
        </w:rPr>
        <w:t>General</w:t>
      </w:r>
      <w:r w:rsidRPr="00C01E80">
        <w:rPr>
          <w:rFonts w:ascii="Times New Roman"/>
          <w:b/>
          <w:color w:val="202020"/>
          <w:spacing w:val="-16"/>
          <w:sz w:val="24"/>
          <w:szCs w:val="24"/>
        </w:rPr>
        <w:t xml:space="preserve"> </w:t>
      </w:r>
      <w:r w:rsidRPr="00C01E80">
        <w:rPr>
          <w:rFonts w:ascii="Times New Roman"/>
          <w:b/>
          <w:color w:val="202020"/>
          <w:spacing w:val="-2"/>
          <w:sz w:val="24"/>
          <w:szCs w:val="24"/>
        </w:rPr>
        <w:t>Provisions</w:t>
      </w:r>
    </w:p>
    <w:p w14:paraId="3FC96880" w14:textId="77777777" w:rsidR="009A17A0" w:rsidRPr="00C01E80" w:rsidRDefault="00C814A6">
      <w:pPr>
        <w:spacing w:line="321" w:lineRule="exact"/>
        <w:ind w:left="834"/>
        <w:rPr>
          <w:rFonts w:ascii="Times New Roman"/>
          <w:sz w:val="24"/>
          <w:szCs w:val="24"/>
        </w:rPr>
      </w:pPr>
      <w:r w:rsidRPr="00C01E80">
        <w:rPr>
          <w:rFonts w:ascii="Times New Roman"/>
          <w:color w:val="202020"/>
          <w:spacing w:val="-4"/>
          <w:sz w:val="24"/>
          <w:szCs w:val="24"/>
        </w:rPr>
        <w:t>Article 1.02</w:t>
      </w:r>
    </w:p>
    <w:p w14:paraId="2CBAC540" w14:textId="77777777" w:rsidR="009A17A0" w:rsidRPr="00C01E80" w:rsidRDefault="00C814A6">
      <w:pPr>
        <w:spacing w:line="323" w:lineRule="exact"/>
        <w:ind w:left="1546"/>
        <w:rPr>
          <w:rFonts w:ascii="Times New Roman"/>
          <w:sz w:val="24"/>
          <w:szCs w:val="24"/>
        </w:rPr>
      </w:pPr>
      <w:r w:rsidRPr="00C01E80">
        <w:rPr>
          <w:rFonts w:ascii="Times New Roman"/>
          <w:color w:val="202020"/>
          <w:sz w:val="24"/>
          <w:szCs w:val="24"/>
        </w:rPr>
        <w:t>Division</w:t>
      </w:r>
      <w:r w:rsidRPr="00C01E80">
        <w:rPr>
          <w:rFonts w:ascii="Times New Roman"/>
          <w:color w:val="202020"/>
          <w:spacing w:val="-18"/>
          <w:sz w:val="24"/>
          <w:szCs w:val="24"/>
        </w:rPr>
        <w:t xml:space="preserve"> </w:t>
      </w:r>
      <w:r w:rsidRPr="00C01E80">
        <w:rPr>
          <w:rFonts w:ascii="Times New Roman"/>
          <w:color w:val="202020"/>
          <w:sz w:val="24"/>
          <w:szCs w:val="24"/>
        </w:rPr>
        <w:t>1.</w:t>
      </w:r>
      <w:r w:rsidRPr="00C01E80">
        <w:rPr>
          <w:rFonts w:ascii="Times New Roman"/>
          <w:color w:val="202020"/>
          <w:spacing w:val="39"/>
          <w:sz w:val="24"/>
          <w:szCs w:val="24"/>
        </w:rPr>
        <w:t xml:space="preserve"> </w:t>
      </w:r>
      <w:r w:rsidRPr="00C01E80">
        <w:rPr>
          <w:rFonts w:ascii="Times New Roman"/>
          <w:color w:val="202020"/>
          <w:spacing w:val="-2"/>
          <w:sz w:val="24"/>
          <w:szCs w:val="24"/>
        </w:rPr>
        <w:t>Generally</w:t>
      </w:r>
    </w:p>
    <w:p w14:paraId="142DFE6C" w14:textId="62A541B7" w:rsidR="009A17A0" w:rsidRPr="00C01E80" w:rsidRDefault="00C814A6">
      <w:pPr>
        <w:tabs>
          <w:tab w:val="left" w:pos="3327"/>
        </w:tabs>
        <w:spacing w:line="323" w:lineRule="exact"/>
        <w:ind w:left="2283"/>
        <w:rPr>
          <w:rFonts w:ascii="Times New Roman"/>
          <w:color w:val="202020"/>
          <w:sz w:val="24"/>
          <w:szCs w:val="24"/>
        </w:rPr>
      </w:pPr>
      <w:r w:rsidRPr="00C01E80">
        <w:rPr>
          <w:rFonts w:ascii="Times New Roman"/>
          <w:color w:val="202020"/>
          <w:spacing w:val="-2"/>
          <w:sz w:val="24"/>
          <w:szCs w:val="24"/>
        </w:rPr>
        <w:t>1.02.</w:t>
      </w:r>
      <w:r w:rsidR="000A4265" w:rsidRPr="00C01E80">
        <w:rPr>
          <w:rFonts w:ascii="Times New Roman"/>
          <w:color w:val="202020"/>
          <w:spacing w:val="-2"/>
          <w:sz w:val="24"/>
          <w:szCs w:val="24"/>
        </w:rPr>
        <w:t>0</w:t>
      </w:r>
      <w:r w:rsidRPr="00C01E80">
        <w:rPr>
          <w:rFonts w:ascii="Times New Roman"/>
          <w:color w:val="202020"/>
          <w:spacing w:val="-2"/>
          <w:sz w:val="24"/>
          <w:szCs w:val="24"/>
        </w:rPr>
        <w:t>0</w:t>
      </w:r>
      <w:r w:rsidR="000A4265" w:rsidRPr="00C01E80">
        <w:rPr>
          <w:rFonts w:ascii="Times New Roman"/>
          <w:color w:val="202020"/>
          <w:spacing w:val="-2"/>
          <w:sz w:val="24"/>
          <w:szCs w:val="24"/>
        </w:rPr>
        <w:t>4</w:t>
      </w:r>
      <w:r w:rsidR="00C07649" w:rsidRPr="00C01E80">
        <w:rPr>
          <w:rFonts w:ascii="Times New Roman"/>
          <w:color w:val="202020"/>
          <w:spacing w:val="-2"/>
          <w:sz w:val="24"/>
          <w:szCs w:val="24"/>
        </w:rPr>
        <w:t>.1</w:t>
      </w:r>
      <w:r w:rsidRPr="00C01E80">
        <w:rPr>
          <w:rFonts w:ascii="Times New Roman"/>
          <w:color w:val="202020"/>
          <w:sz w:val="24"/>
          <w:szCs w:val="24"/>
        </w:rPr>
        <w:tab/>
        <w:t>-</w:t>
      </w:r>
      <w:r w:rsidRPr="00C01E80">
        <w:rPr>
          <w:rFonts w:ascii="Times New Roman"/>
          <w:color w:val="202020"/>
          <w:spacing w:val="-2"/>
          <w:sz w:val="24"/>
          <w:szCs w:val="24"/>
        </w:rPr>
        <w:t xml:space="preserve"> </w:t>
      </w:r>
      <w:r w:rsidRPr="00C01E80">
        <w:rPr>
          <w:rFonts w:ascii="Times New Roman"/>
          <w:color w:val="202020"/>
          <w:sz w:val="24"/>
          <w:szCs w:val="24"/>
        </w:rPr>
        <w:t>1.02.0</w:t>
      </w:r>
      <w:r w:rsidR="00C07649" w:rsidRPr="00C01E80">
        <w:rPr>
          <w:rFonts w:ascii="Times New Roman"/>
          <w:color w:val="202020"/>
          <w:sz w:val="24"/>
          <w:szCs w:val="24"/>
        </w:rPr>
        <w:t>04.10 Procurement Policy</w:t>
      </w:r>
    </w:p>
    <w:p w14:paraId="077D84BF" w14:textId="49282D58" w:rsidR="00C07649" w:rsidRPr="00C01E80" w:rsidRDefault="00C07649">
      <w:pPr>
        <w:tabs>
          <w:tab w:val="left" w:pos="3327"/>
        </w:tabs>
        <w:spacing w:line="323" w:lineRule="exact"/>
        <w:ind w:left="2283"/>
        <w:rPr>
          <w:rFonts w:ascii="Times New Roman"/>
          <w:sz w:val="24"/>
          <w:szCs w:val="24"/>
        </w:rPr>
      </w:pPr>
      <w:r w:rsidRPr="00C01E80">
        <w:rPr>
          <w:rFonts w:ascii="Times New Roman"/>
          <w:color w:val="202020"/>
          <w:sz w:val="24"/>
          <w:szCs w:val="24"/>
        </w:rPr>
        <w:t>1.02.005 -1.02.</w:t>
      </w:r>
      <w:r w:rsidR="00F66B77" w:rsidRPr="00C01E80">
        <w:rPr>
          <w:rFonts w:ascii="Times New Roman"/>
          <w:color w:val="202020"/>
          <w:sz w:val="24"/>
          <w:szCs w:val="24"/>
        </w:rPr>
        <w:t>0</w:t>
      </w:r>
      <w:r w:rsidRPr="00C01E80">
        <w:rPr>
          <w:rFonts w:ascii="Times New Roman"/>
          <w:color w:val="202020"/>
          <w:sz w:val="24"/>
          <w:szCs w:val="24"/>
        </w:rPr>
        <w:t>30 (Reserved)</w:t>
      </w:r>
    </w:p>
    <w:p w14:paraId="4386245D" w14:textId="77777777" w:rsidR="009A17A0" w:rsidRPr="00C01E80" w:rsidRDefault="00C814A6">
      <w:pPr>
        <w:spacing w:line="322" w:lineRule="exact"/>
        <w:ind w:left="1546"/>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2.</w:t>
      </w:r>
      <w:r w:rsidRPr="00C01E80">
        <w:rPr>
          <w:rFonts w:ascii="Times New Roman"/>
          <w:color w:val="202020"/>
          <w:spacing w:val="24"/>
          <w:sz w:val="24"/>
          <w:szCs w:val="24"/>
        </w:rPr>
        <w:t xml:space="preserve"> </w:t>
      </w:r>
      <w:r w:rsidRPr="00C01E80">
        <w:rPr>
          <w:rFonts w:ascii="Times New Roman"/>
          <w:color w:val="202020"/>
          <w:spacing w:val="-2"/>
          <w:sz w:val="24"/>
          <w:szCs w:val="24"/>
        </w:rPr>
        <w:t>Records</w:t>
      </w:r>
      <w:r w:rsidRPr="00C01E80">
        <w:rPr>
          <w:rFonts w:ascii="Times New Roman"/>
          <w:color w:val="202020"/>
          <w:spacing w:val="-16"/>
          <w:sz w:val="24"/>
          <w:szCs w:val="24"/>
        </w:rPr>
        <w:t xml:space="preserve"> </w:t>
      </w:r>
      <w:r w:rsidRPr="00C01E80">
        <w:rPr>
          <w:rFonts w:ascii="Times New Roman"/>
          <w:color w:val="202020"/>
          <w:spacing w:val="-2"/>
          <w:sz w:val="24"/>
          <w:szCs w:val="24"/>
        </w:rPr>
        <w:t>Management</w:t>
      </w:r>
    </w:p>
    <w:p w14:paraId="0C2DE74B" w14:textId="77777777" w:rsidR="009A17A0" w:rsidRPr="00C01E80" w:rsidRDefault="00C814A6">
      <w:pPr>
        <w:spacing w:line="322" w:lineRule="exact"/>
        <w:ind w:left="2275"/>
        <w:rPr>
          <w:rFonts w:ascii="Times New Roman"/>
          <w:sz w:val="24"/>
          <w:szCs w:val="24"/>
        </w:rPr>
      </w:pPr>
      <w:r w:rsidRPr="00C01E80">
        <w:rPr>
          <w:rFonts w:ascii="Times New Roman"/>
          <w:color w:val="202020"/>
          <w:sz w:val="24"/>
          <w:szCs w:val="24"/>
        </w:rPr>
        <w:t>1.02.031</w:t>
      </w:r>
      <w:r w:rsidRPr="00C01E80">
        <w:rPr>
          <w:rFonts w:ascii="Times New Roman"/>
          <w:color w:val="202020"/>
          <w:spacing w:val="-8"/>
          <w:sz w:val="24"/>
          <w:szCs w:val="24"/>
        </w:rPr>
        <w:t xml:space="preserve"> </w:t>
      </w:r>
      <w:r w:rsidRPr="00C01E80">
        <w:rPr>
          <w:rFonts w:ascii="Times New Roman"/>
          <w:color w:val="202020"/>
          <w:sz w:val="24"/>
          <w:szCs w:val="24"/>
        </w:rPr>
        <w:t>-</w:t>
      </w:r>
      <w:r w:rsidRPr="00C01E80">
        <w:rPr>
          <w:rFonts w:ascii="Times New Roman"/>
          <w:color w:val="202020"/>
          <w:spacing w:val="12"/>
          <w:sz w:val="24"/>
          <w:szCs w:val="24"/>
        </w:rPr>
        <w:t xml:space="preserve"> </w:t>
      </w:r>
      <w:r w:rsidRPr="00C01E80">
        <w:rPr>
          <w:rFonts w:ascii="Times New Roman"/>
          <w:color w:val="202020"/>
          <w:spacing w:val="-2"/>
          <w:sz w:val="24"/>
          <w:szCs w:val="24"/>
        </w:rPr>
        <w:t>1.02.053</w:t>
      </w:r>
    </w:p>
    <w:p w14:paraId="580EE41D" w14:textId="77777777" w:rsidR="009A17A0" w:rsidRPr="00C01E80" w:rsidRDefault="00C814A6" w:rsidP="00633C96">
      <w:pPr>
        <w:numPr>
          <w:ilvl w:val="0"/>
          <w:numId w:val="91"/>
        </w:numPr>
        <w:tabs>
          <w:tab w:val="left" w:pos="473"/>
        </w:tabs>
        <w:spacing w:line="322" w:lineRule="exact"/>
        <w:ind w:left="473" w:hanging="358"/>
        <w:rPr>
          <w:rFonts w:ascii="Times New Roman"/>
          <w:b/>
          <w:color w:val="202020"/>
          <w:sz w:val="24"/>
          <w:szCs w:val="24"/>
        </w:rPr>
      </w:pPr>
      <w:r w:rsidRPr="00C01E80">
        <w:rPr>
          <w:rFonts w:ascii="Times New Roman"/>
          <w:b/>
          <w:color w:val="202020"/>
          <w:spacing w:val="-2"/>
          <w:sz w:val="24"/>
          <w:szCs w:val="24"/>
        </w:rPr>
        <w:t>Chapter</w:t>
      </w:r>
      <w:r w:rsidRPr="00C01E80">
        <w:rPr>
          <w:rFonts w:ascii="Times New Roman"/>
          <w:b/>
          <w:color w:val="202020"/>
          <w:spacing w:val="-16"/>
          <w:sz w:val="24"/>
          <w:szCs w:val="24"/>
        </w:rPr>
        <w:t xml:space="preserve"> </w:t>
      </w:r>
      <w:r w:rsidRPr="00C01E80">
        <w:rPr>
          <w:rFonts w:ascii="Times New Roman"/>
          <w:b/>
          <w:color w:val="202020"/>
          <w:spacing w:val="-2"/>
          <w:sz w:val="24"/>
          <w:szCs w:val="24"/>
        </w:rPr>
        <w:t>2.</w:t>
      </w:r>
      <w:r w:rsidRPr="00C01E80">
        <w:rPr>
          <w:rFonts w:ascii="Times New Roman"/>
          <w:b/>
          <w:color w:val="202020"/>
          <w:spacing w:val="36"/>
          <w:sz w:val="24"/>
          <w:szCs w:val="24"/>
        </w:rPr>
        <w:t xml:space="preserve"> </w:t>
      </w:r>
      <w:r w:rsidRPr="00C01E80">
        <w:rPr>
          <w:rFonts w:ascii="Times New Roman"/>
          <w:b/>
          <w:color w:val="202020"/>
          <w:spacing w:val="-2"/>
          <w:sz w:val="24"/>
          <w:szCs w:val="24"/>
        </w:rPr>
        <w:t>Animal</w:t>
      </w:r>
      <w:r w:rsidRPr="00C01E80">
        <w:rPr>
          <w:rFonts w:ascii="Times New Roman"/>
          <w:b/>
          <w:color w:val="202020"/>
          <w:spacing w:val="-13"/>
          <w:sz w:val="24"/>
          <w:szCs w:val="24"/>
        </w:rPr>
        <w:t xml:space="preserve"> </w:t>
      </w:r>
      <w:r w:rsidRPr="00C01E80">
        <w:rPr>
          <w:rFonts w:ascii="Times New Roman"/>
          <w:b/>
          <w:color w:val="202020"/>
          <w:spacing w:val="-2"/>
          <w:sz w:val="24"/>
          <w:szCs w:val="24"/>
        </w:rPr>
        <w:t>Control</w:t>
      </w:r>
    </w:p>
    <w:p w14:paraId="4E520B65" w14:textId="77777777" w:rsidR="009A17A0" w:rsidRPr="00C01E80" w:rsidRDefault="00C814A6">
      <w:pPr>
        <w:spacing w:line="321" w:lineRule="exact"/>
        <w:ind w:left="830"/>
        <w:rPr>
          <w:rFonts w:ascii="Times New Roman"/>
          <w:sz w:val="24"/>
          <w:szCs w:val="24"/>
        </w:rPr>
      </w:pPr>
      <w:r w:rsidRPr="00C01E80">
        <w:rPr>
          <w:rFonts w:ascii="Times New Roman"/>
          <w:color w:val="202020"/>
          <w:sz w:val="24"/>
          <w:szCs w:val="24"/>
        </w:rPr>
        <w:t>Article</w:t>
      </w:r>
      <w:r w:rsidRPr="00C01E80">
        <w:rPr>
          <w:rFonts w:ascii="Times New Roman"/>
          <w:color w:val="202020"/>
          <w:spacing w:val="-15"/>
          <w:sz w:val="24"/>
          <w:szCs w:val="24"/>
        </w:rPr>
        <w:t xml:space="preserve"> </w:t>
      </w:r>
      <w:r w:rsidRPr="00C01E80">
        <w:rPr>
          <w:rFonts w:ascii="Times New Roman"/>
          <w:color w:val="202020"/>
          <w:sz w:val="24"/>
          <w:szCs w:val="24"/>
        </w:rPr>
        <w:t>2.01.</w:t>
      </w:r>
      <w:r w:rsidRPr="00C01E80">
        <w:rPr>
          <w:rFonts w:ascii="Times New Roman"/>
          <w:color w:val="202020"/>
          <w:spacing w:val="27"/>
          <w:sz w:val="24"/>
          <w:szCs w:val="24"/>
        </w:rPr>
        <w:t xml:space="preserve"> </w:t>
      </w:r>
      <w:r w:rsidRPr="00C01E80">
        <w:rPr>
          <w:rFonts w:ascii="Times New Roman"/>
          <w:color w:val="202020"/>
          <w:spacing w:val="-2"/>
          <w:sz w:val="24"/>
          <w:szCs w:val="24"/>
        </w:rPr>
        <w:t>General</w:t>
      </w:r>
    </w:p>
    <w:p w14:paraId="3C8BF9E2" w14:textId="77777777" w:rsidR="009A17A0" w:rsidRPr="00C01E80" w:rsidRDefault="00C814A6">
      <w:pPr>
        <w:spacing w:line="321" w:lineRule="exact"/>
        <w:ind w:left="2282"/>
        <w:rPr>
          <w:rFonts w:ascii="Times New Roman"/>
          <w:sz w:val="24"/>
          <w:szCs w:val="24"/>
        </w:rPr>
      </w:pPr>
      <w:r w:rsidRPr="00C01E80">
        <w:rPr>
          <w:rFonts w:ascii="Times New Roman"/>
          <w:color w:val="202020"/>
          <w:sz w:val="24"/>
          <w:szCs w:val="24"/>
        </w:rPr>
        <w:t>2.01.001</w:t>
      </w:r>
      <w:r w:rsidRPr="00C01E80">
        <w:rPr>
          <w:rFonts w:ascii="Times New Roman"/>
          <w:color w:val="202020"/>
          <w:spacing w:val="-5"/>
          <w:sz w:val="24"/>
          <w:szCs w:val="24"/>
        </w:rPr>
        <w:t xml:space="preserve"> </w:t>
      </w:r>
      <w:r w:rsidRPr="00C01E80">
        <w:rPr>
          <w:rFonts w:ascii="Times New Roman"/>
          <w:color w:val="202020"/>
          <w:sz w:val="24"/>
          <w:szCs w:val="24"/>
        </w:rPr>
        <w:t>-</w:t>
      </w:r>
      <w:r w:rsidRPr="00C01E80">
        <w:rPr>
          <w:rFonts w:ascii="Times New Roman"/>
          <w:color w:val="202020"/>
          <w:spacing w:val="-7"/>
          <w:sz w:val="24"/>
          <w:szCs w:val="24"/>
        </w:rPr>
        <w:t xml:space="preserve"> </w:t>
      </w:r>
      <w:r w:rsidRPr="00C01E80">
        <w:rPr>
          <w:rFonts w:ascii="Times New Roman"/>
          <w:color w:val="202020"/>
          <w:spacing w:val="-2"/>
          <w:sz w:val="24"/>
          <w:szCs w:val="24"/>
        </w:rPr>
        <w:t>2.01.018</w:t>
      </w:r>
    </w:p>
    <w:p w14:paraId="60FE24EC" w14:textId="77777777" w:rsidR="009A17A0" w:rsidRPr="00C01E80" w:rsidRDefault="00C814A6" w:rsidP="00633C96">
      <w:pPr>
        <w:numPr>
          <w:ilvl w:val="0"/>
          <w:numId w:val="91"/>
        </w:numPr>
        <w:tabs>
          <w:tab w:val="left" w:pos="470"/>
        </w:tabs>
        <w:spacing w:line="321" w:lineRule="exact"/>
        <w:ind w:left="470" w:hanging="359"/>
        <w:rPr>
          <w:rFonts w:ascii="Times New Roman"/>
          <w:b/>
          <w:color w:val="202020"/>
          <w:sz w:val="24"/>
          <w:szCs w:val="24"/>
        </w:rPr>
      </w:pPr>
      <w:r w:rsidRPr="00C01E80">
        <w:rPr>
          <w:rFonts w:ascii="Times New Roman"/>
          <w:b/>
          <w:color w:val="202020"/>
          <w:spacing w:val="-2"/>
          <w:sz w:val="24"/>
          <w:szCs w:val="24"/>
        </w:rPr>
        <w:t>Chapter</w:t>
      </w:r>
      <w:r w:rsidRPr="00C01E80">
        <w:rPr>
          <w:rFonts w:ascii="Times New Roman"/>
          <w:b/>
          <w:color w:val="202020"/>
          <w:spacing w:val="-17"/>
          <w:sz w:val="24"/>
          <w:szCs w:val="24"/>
        </w:rPr>
        <w:t xml:space="preserve"> </w:t>
      </w:r>
      <w:r w:rsidRPr="00C01E80">
        <w:rPr>
          <w:rFonts w:ascii="Times New Roman"/>
          <w:b/>
          <w:color w:val="202020"/>
          <w:spacing w:val="-2"/>
          <w:sz w:val="24"/>
          <w:szCs w:val="24"/>
        </w:rPr>
        <w:t>3.</w:t>
      </w:r>
      <w:r w:rsidRPr="00C01E80">
        <w:rPr>
          <w:rFonts w:ascii="Times New Roman"/>
          <w:b/>
          <w:color w:val="202020"/>
          <w:spacing w:val="24"/>
          <w:sz w:val="24"/>
          <w:szCs w:val="24"/>
        </w:rPr>
        <w:t xml:space="preserve"> </w:t>
      </w:r>
      <w:r w:rsidRPr="00C01E80">
        <w:rPr>
          <w:rFonts w:ascii="Times New Roman"/>
          <w:b/>
          <w:color w:val="202020"/>
          <w:spacing w:val="-2"/>
          <w:sz w:val="24"/>
          <w:szCs w:val="24"/>
        </w:rPr>
        <w:t>Building</w:t>
      </w:r>
      <w:r w:rsidRPr="00C01E80">
        <w:rPr>
          <w:rFonts w:ascii="Times New Roman"/>
          <w:b/>
          <w:color w:val="202020"/>
          <w:spacing w:val="-16"/>
          <w:sz w:val="24"/>
          <w:szCs w:val="24"/>
        </w:rPr>
        <w:t xml:space="preserve"> </w:t>
      </w:r>
      <w:r w:rsidRPr="00C01E80">
        <w:rPr>
          <w:rFonts w:ascii="Times New Roman"/>
          <w:b/>
          <w:color w:val="202020"/>
          <w:spacing w:val="-2"/>
          <w:sz w:val="24"/>
          <w:szCs w:val="24"/>
        </w:rPr>
        <w:t>Regulations</w:t>
      </w:r>
    </w:p>
    <w:p w14:paraId="10DB5910" w14:textId="77777777" w:rsidR="009A17A0" w:rsidRPr="00C01E80" w:rsidRDefault="00C814A6">
      <w:pPr>
        <w:spacing w:line="322" w:lineRule="exact"/>
        <w:ind w:right="5077"/>
        <w:jc w:val="right"/>
        <w:rPr>
          <w:rFonts w:ascii="Times New Roman"/>
          <w:sz w:val="24"/>
          <w:szCs w:val="24"/>
        </w:rPr>
      </w:pPr>
      <w:r w:rsidRPr="00C01E80">
        <w:rPr>
          <w:rFonts w:ascii="Times New Roman"/>
          <w:color w:val="202020"/>
          <w:spacing w:val="-2"/>
          <w:sz w:val="24"/>
          <w:szCs w:val="24"/>
        </w:rPr>
        <w:t>Article</w:t>
      </w:r>
      <w:r w:rsidRPr="00C01E80">
        <w:rPr>
          <w:rFonts w:ascii="Times New Roman"/>
          <w:color w:val="202020"/>
          <w:spacing w:val="-17"/>
          <w:sz w:val="24"/>
          <w:szCs w:val="24"/>
        </w:rPr>
        <w:t xml:space="preserve"> </w:t>
      </w:r>
      <w:r w:rsidRPr="00C01E80">
        <w:rPr>
          <w:rFonts w:ascii="Times New Roman"/>
          <w:color w:val="202020"/>
          <w:spacing w:val="-2"/>
          <w:sz w:val="24"/>
          <w:szCs w:val="24"/>
        </w:rPr>
        <w:t>3.01.</w:t>
      </w:r>
      <w:r w:rsidRPr="00C01E80">
        <w:rPr>
          <w:rFonts w:ascii="Times New Roman"/>
          <w:color w:val="202020"/>
          <w:spacing w:val="24"/>
          <w:sz w:val="24"/>
          <w:szCs w:val="24"/>
        </w:rPr>
        <w:t xml:space="preserve"> </w:t>
      </w:r>
      <w:r w:rsidRPr="00C01E80">
        <w:rPr>
          <w:rFonts w:ascii="Times New Roman"/>
          <w:color w:val="202020"/>
          <w:spacing w:val="-2"/>
          <w:sz w:val="24"/>
          <w:szCs w:val="24"/>
        </w:rPr>
        <w:t>General</w:t>
      </w:r>
      <w:r w:rsidRPr="00C01E80">
        <w:rPr>
          <w:rFonts w:ascii="Times New Roman"/>
          <w:color w:val="202020"/>
          <w:spacing w:val="-17"/>
          <w:sz w:val="24"/>
          <w:szCs w:val="24"/>
        </w:rPr>
        <w:t xml:space="preserve"> </w:t>
      </w:r>
      <w:r w:rsidRPr="00C01E80">
        <w:rPr>
          <w:rFonts w:ascii="Times New Roman"/>
          <w:color w:val="202020"/>
          <w:spacing w:val="-2"/>
          <w:sz w:val="24"/>
          <w:szCs w:val="24"/>
        </w:rPr>
        <w:t>Provisions</w:t>
      </w:r>
    </w:p>
    <w:p w14:paraId="49F480CC" w14:textId="77777777" w:rsidR="009A17A0" w:rsidRPr="00C01E80" w:rsidRDefault="00C814A6">
      <w:pPr>
        <w:spacing w:line="322" w:lineRule="exact"/>
        <w:ind w:right="5071"/>
        <w:jc w:val="right"/>
        <w:rPr>
          <w:rFonts w:ascii="Times New Roman"/>
          <w:sz w:val="24"/>
          <w:szCs w:val="24"/>
        </w:rPr>
      </w:pPr>
      <w:r w:rsidRPr="00C01E80">
        <w:rPr>
          <w:rFonts w:ascii="Times New Roman"/>
          <w:color w:val="202020"/>
          <w:sz w:val="24"/>
          <w:szCs w:val="24"/>
        </w:rPr>
        <w:t>3.01.001</w:t>
      </w:r>
      <w:r w:rsidRPr="00C01E80">
        <w:rPr>
          <w:rFonts w:ascii="Times New Roman"/>
          <w:color w:val="202020"/>
          <w:spacing w:val="-9"/>
          <w:sz w:val="24"/>
          <w:szCs w:val="24"/>
        </w:rPr>
        <w:t xml:space="preserve"> </w:t>
      </w:r>
      <w:r w:rsidRPr="00C01E80">
        <w:rPr>
          <w:rFonts w:ascii="Times New Roman"/>
          <w:color w:val="202020"/>
          <w:sz w:val="24"/>
          <w:szCs w:val="24"/>
        </w:rPr>
        <w:t>-</w:t>
      </w:r>
      <w:r w:rsidRPr="00C01E80">
        <w:rPr>
          <w:rFonts w:ascii="Times New Roman"/>
          <w:color w:val="202020"/>
          <w:spacing w:val="1"/>
          <w:sz w:val="24"/>
          <w:szCs w:val="24"/>
        </w:rPr>
        <w:t xml:space="preserve"> </w:t>
      </w:r>
      <w:r w:rsidRPr="00C01E80">
        <w:rPr>
          <w:rFonts w:ascii="Times New Roman"/>
          <w:color w:val="202020"/>
          <w:spacing w:val="-2"/>
          <w:sz w:val="24"/>
          <w:szCs w:val="24"/>
        </w:rPr>
        <w:t>3.01.002</w:t>
      </w:r>
    </w:p>
    <w:p w14:paraId="43FDDE9C" w14:textId="77777777" w:rsidR="009A17A0" w:rsidRPr="00C01E80" w:rsidRDefault="00C814A6">
      <w:pPr>
        <w:spacing w:line="323" w:lineRule="exact"/>
        <w:ind w:left="825"/>
        <w:rPr>
          <w:rFonts w:ascii="Times New Roman"/>
          <w:sz w:val="24"/>
          <w:szCs w:val="24"/>
        </w:rPr>
      </w:pPr>
      <w:r w:rsidRPr="00C01E80">
        <w:rPr>
          <w:rFonts w:ascii="Times New Roman"/>
          <w:color w:val="202020"/>
          <w:spacing w:val="-2"/>
          <w:sz w:val="24"/>
          <w:szCs w:val="24"/>
        </w:rPr>
        <w:t>Article</w:t>
      </w:r>
      <w:r w:rsidRPr="00C01E80">
        <w:rPr>
          <w:rFonts w:ascii="Times New Roman"/>
          <w:color w:val="202020"/>
          <w:spacing w:val="-11"/>
          <w:sz w:val="24"/>
          <w:szCs w:val="24"/>
        </w:rPr>
        <w:t xml:space="preserve"> </w:t>
      </w:r>
      <w:r w:rsidRPr="00C01E80">
        <w:rPr>
          <w:rFonts w:ascii="Times New Roman"/>
          <w:color w:val="202020"/>
          <w:spacing w:val="-2"/>
          <w:sz w:val="24"/>
          <w:szCs w:val="24"/>
        </w:rPr>
        <w:t>3.02.02.</w:t>
      </w:r>
      <w:r w:rsidRPr="00C01E80">
        <w:rPr>
          <w:rFonts w:ascii="Times New Roman"/>
          <w:color w:val="202020"/>
          <w:spacing w:val="40"/>
          <w:sz w:val="24"/>
          <w:szCs w:val="24"/>
        </w:rPr>
        <w:t xml:space="preserve"> </w:t>
      </w:r>
      <w:r w:rsidRPr="00C01E80">
        <w:rPr>
          <w:rFonts w:ascii="Times New Roman"/>
          <w:color w:val="202020"/>
          <w:spacing w:val="-2"/>
          <w:sz w:val="24"/>
          <w:szCs w:val="24"/>
        </w:rPr>
        <w:t>Board</w:t>
      </w:r>
      <w:r w:rsidRPr="00C01E80">
        <w:rPr>
          <w:rFonts w:ascii="Times New Roman"/>
          <w:color w:val="202020"/>
          <w:spacing w:val="-11"/>
          <w:sz w:val="24"/>
          <w:szCs w:val="24"/>
        </w:rPr>
        <w:t xml:space="preserve"> </w:t>
      </w:r>
      <w:r w:rsidRPr="00C01E80">
        <w:rPr>
          <w:rFonts w:ascii="Times New Roman"/>
          <w:color w:val="202020"/>
          <w:spacing w:val="-2"/>
          <w:sz w:val="24"/>
          <w:szCs w:val="24"/>
        </w:rPr>
        <w:t>of</w:t>
      </w:r>
      <w:r w:rsidRPr="00C01E80">
        <w:rPr>
          <w:rFonts w:ascii="Times New Roman"/>
          <w:color w:val="202020"/>
          <w:spacing w:val="-41"/>
          <w:sz w:val="24"/>
          <w:szCs w:val="24"/>
        </w:rPr>
        <w:t xml:space="preserve"> </w:t>
      </w:r>
      <w:r w:rsidRPr="00C01E80">
        <w:rPr>
          <w:rFonts w:ascii="Times New Roman"/>
          <w:color w:val="202020"/>
          <w:spacing w:val="-2"/>
          <w:sz w:val="24"/>
          <w:szCs w:val="24"/>
        </w:rPr>
        <w:t>Appeals</w:t>
      </w:r>
    </w:p>
    <w:p w14:paraId="7D51F1F7" w14:textId="422DB90C" w:rsidR="009A17A0" w:rsidRPr="00C01E80" w:rsidRDefault="00C814A6">
      <w:pPr>
        <w:spacing w:line="322" w:lineRule="exact"/>
        <w:ind w:left="2275"/>
        <w:rPr>
          <w:rFonts w:ascii="Times New Roman"/>
          <w:sz w:val="24"/>
          <w:szCs w:val="24"/>
        </w:rPr>
      </w:pPr>
      <w:r w:rsidRPr="00C01E80">
        <w:rPr>
          <w:rFonts w:ascii="Times New Roman"/>
          <w:color w:val="202020"/>
          <w:sz w:val="24"/>
          <w:szCs w:val="24"/>
        </w:rPr>
        <w:t>3.0</w:t>
      </w:r>
      <w:r w:rsidR="001304FF" w:rsidRPr="00C01E80">
        <w:rPr>
          <w:rFonts w:ascii="Times New Roman"/>
          <w:color w:val="202020"/>
          <w:sz w:val="24"/>
          <w:szCs w:val="24"/>
        </w:rPr>
        <w:t>2</w:t>
      </w:r>
      <w:r w:rsidRPr="00C01E80">
        <w:rPr>
          <w:rFonts w:ascii="Times New Roman"/>
          <w:color w:val="202020"/>
          <w:sz w:val="24"/>
          <w:szCs w:val="24"/>
        </w:rPr>
        <w:t>.001</w:t>
      </w:r>
      <w:r w:rsidRPr="00C01E80">
        <w:rPr>
          <w:rFonts w:ascii="Times New Roman"/>
          <w:color w:val="202020"/>
          <w:spacing w:val="-3"/>
          <w:sz w:val="24"/>
          <w:szCs w:val="24"/>
        </w:rPr>
        <w:t xml:space="preserve"> </w:t>
      </w:r>
      <w:r w:rsidRPr="00C01E80">
        <w:rPr>
          <w:rFonts w:ascii="Times New Roman"/>
          <w:color w:val="202020"/>
          <w:sz w:val="24"/>
          <w:szCs w:val="24"/>
        </w:rPr>
        <w:t>-</w:t>
      </w:r>
      <w:r w:rsidRPr="00C01E80">
        <w:rPr>
          <w:rFonts w:ascii="Times New Roman"/>
          <w:color w:val="202020"/>
          <w:spacing w:val="-2"/>
          <w:sz w:val="24"/>
          <w:szCs w:val="24"/>
        </w:rPr>
        <w:t xml:space="preserve"> 3.02.007</w:t>
      </w:r>
    </w:p>
    <w:p w14:paraId="55A94ED7" w14:textId="77777777" w:rsidR="00044549" w:rsidRDefault="00C814A6">
      <w:pPr>
        <w:spacing w:before="2" w:line="232" w:lineRule="auto"/>
        <w:ind w:left="1536" w:right="778" w:hanging="717"/>
        <w:rPr>
          <w:rFonts w:ascii="Times New Roman"/>
          <w:color w:val="202020"/>
          <w:spacing w:val="-4"/>
          <w:sz w:val="24"/>
          <w:szCs w:val="24"/>
        </w:rPr>
      </w:pPr>
      <w:r w:rsidRPr="00C01E80">
        <w:rPr>
          <w:rFonts w:ascii="Times New Roman"/>
          <w:color w:val="202020"/>
          <w:spacing w:val="-4"/>
          <w:sz w:val="24"/>
          <w:szCs w:val="24"/>
        </w:rPr>
        <w:t>Article</w:t>
      </w:r>
      <w:r w:rsidRPr="00C01E80">
        <w:rPr>
          <w:rFonts w:ascii="Times New Roman"/>
          <w:color w:val="202020"/>
          <w:spacing w:val="-15"/>
          <w:sz w:val="24"/>
          <w:szCs w:val="24"/>
        </w:rPr>
        <w:t xml:space="preserve"> </w:t>
      </w:r>
      <w:r w:rsidRPr="00C01E80">
        <w:rPr>
          <w:rFonts w:ascii="Times New Roman"/>
          <w:color w:val="202020"/>
          <w:spacing w:val="-4"/>
          <w:sz w:val="24"/>
          <w:szCs w:val="24"/>
        </w:rPr>
        <w:t>3.03.</w:t>
      </w:r>
      <w:r w:rsidRPr="00C01E80">
        <w:rPr>
          <w:rFonts w:ascii="Times New Roman"/>
          <w:color w:val="202020"/>
          <w:spacing w:val="55"/>
          <w:sz w:val="24"/>
          <w:szCs w:val="24"/>
        </w:rPr>
        <w:t xml:space="preserve"> </w:t>
      </w:r>
      <w:r w:rsidRPr="00C01E80">
        <w:rPr>
          <w:rFonts w:ascii="Times New Roman"/>
          <w:color w:val="202020"/>
          <w:spacing w:val="-4"/>
          <w:sz w:val="24"/>
          <w:szCs w:val="24"/>
        </w:rPr>
        <w:t>Technical</w:t>
      </w:r>
      <w:r w:rsidRPr="00C01E80">
        <w:rPr>
          <w:rFonts w:ascii="Times New Roman"/>
          <w:color w:val="202020"/>
          <w:spacing w:val="-15"/>
          <w:sz w:val="24"/>
          <w:szCs w:val="24"/>
        </w:rPr>
        <w:t xml:space="preserve"> </w:t>
      </w:r>
      <w:r w:rsidRPr="00C01E80">
        <w:rPr>
          <w:rFonts w:ascii="Times New Roman"/>
          <w:color w:val="202020"/>
          <w:spacing w:val="-4"/>
          <w:sz w:val="24"/>
          <w:szCs w:val="24"/>
        </w:rPr>
        <w:t>and</w:t>
      </w:r>
      <w:r w:rsidRPr="00C01E80">
        <w:rPr>
          <w:rFonts w:ascii="Times New Roman"/>
          <w:color w:val="202020"/>
          <w:spacing w:val="-11"/>
          <w:sz w:val="24"/>
          <w:szCs w:val="24"/>
        </w:rPr>
        <w:t xml:space="preserve"> </w:t>
      </w:r>
      <w:r w:rsidRPr="00C01E80">
        <w:rPr>
          <w:rFonts w:ascii="Times New Roman"/>
          <w:color w:val="202020"/>
          <w:spacing w:val="-4"/>
          <w:sz w:val="24"/>
          <w:szCs w:val="24"/>
        </w:rPr>
        <w:t>Construction</w:t>
      </w:r>
      <w:r w:rsidRPr="00C01E80">
        <w:rPr>
          <w:rFonts w:ascii="Times New Roman"/>
          <w:color w:val="202020"/>
          <w:spacing w:val="-10"/>
          <w:sz w:val="24"/>
          <w:szCs w:val="24"/>
        </w:rPr>
        <w:t xml:space="preserve"> </w:t>
      </w:r>
      <w:r w:rsidRPr="00C01E80">
        <w:rPr>
          <w:rFonts w:ascii="Times New Roman"/>
          <w:color w:val="202020"/>
          <w:spacing w:val="-4"/>
          <w:sz w:val="24"/>
          <w:szCs w:val="24"/>
        </w:rPr>
        <w:t>Codes</w:t>
      </w:r>
      <w:r w:rsidRPr="00C01E80">
        <w:rPr>
          <w:rFonts w:ascii="Times New Roman"/>
          <w:color w:val="202020"/>
          <w:spacing w:val="-15"/>
          <w:sz w:val="24"/>
          <w:szCs w:val="24"/>
        </w:rPr>
        <w:t xml:space="preserve"> </w:t>
      </w:r>
      <w:r w:rsidRPr="00C01E80">
        <w:rPr>
          <w:rFonts w:ascii="Times New Roman"/>
          <w:color w:val="202020"/>
          <w:spacing w:val="-4"/>
          <w:sz w:val="24"/>
          <w:szCs w:val="24"/>
        </w:rPr>
        <w:t>and</w:t>
      </w:r>
      <w:r w:rsidRPr="00C01E80">
        <w:rPr>
          <w:rFonts w:ascii="Times New Roman"/>
          <w:color w:val="202020"/>
          <w:spacing w:val="-14"/>
          <w:sz w:val="24"/>
          <w:szCs w:val="24"/>
        </w:rPr>
        <w:t xml:space="preserve"> </w:t>
      </w:r>
      <w:r w:rsidRPr="00C01E80">
        <w:rPr>
          <w:rFonts w:ascii="Times New Roman"/>
          <w:color w:val="202020"/>
          <w:spacing w:val="-4"/>
          <w:sz w:val="24"/>
          <w:szCs w:val="24"/>
        </w:rPr>
        <w:t xml:space="preserve">Standards </w:t>
      </w:r>
    </w:p>
    <w:p w14:paraId="4BBC9521" w14:textId="35B0AB53" w:rsidR="009A17A0" w:rsidRPr="00C01E80" w:rsidRDefault="00C814A6" w:rsidP="00207663">
      <w:pPr>
        <w:spacing w:before="2" w:line="232" w:lineRule="auto"/>
        <w:ind w:left="1536" w:right="778" w:firstLine="624"/>
        <w:rPr>
          <w:rFonts w:ascii="Times New Roman"/>
          <w:sz w:val="24"/>
          <w:szCs w:val="24"/>
        </w:rPr>
      </w:pPr>
      <w:r w:rsidRPr="00C01E80">
        <w:rPr>
          <w:rFonts w:ascii="Times New Roman"/>
          <w:color w:val="202020"/>
          <w:sz w:val="24"/>
          <w:szCs w:val="24"/>
        </w:rPr>
        <w:t>Division 1.</w:t>
      </w:r>
      <w:r w:rsidRPr="00C01E80">
        <w:rPr>
          <w:rFonts w:ascii="Times New Roman"/>
          <w:color w:val="202020"/>
          <w:spacing w:val="40"/>
          <w:sz w:val="24"/>
          <w:szCs w:val="24"/>
        </w:rPr>
        <w:t xml:space="preserve"> </w:t>
      </w:r>
      <w:r w:rsidRPr="00C01E80">
        <w:rPr>
          <w:rFonts w:ascii="Times New Roman"/>
          <w:color w:val="202020"/>
          <w:sz w:val="24"/>
          <w:szCs w:val="24"/>
        </w:rPr>
        <w:t>Generally</w:t>
      </w:r>
    </w:p>
    <w:p w14:paraId="1CB1EB55" w14:textId="25338F6F" w:rsidR="009A17A0" w:rsidRPr="00C01E80" w:rsidRDefault="00B1382C" w:rsidP="00B1382C">
      <w:pPr>
        <w:spacing w:line="318" w:lineRule="exact"/>
        <w:ind w:right="5078"/>
        <w:jc w:val="center"/>
        <w:rPr>
          <w:rFonts w:ascii="Times New Roman"/>
          <w:sz w:val="24"/>
          <w:szCs w:val="24"/>
        </w:rPr>
      </w:pPr>
      <w:r>
        <w:rPr>
          <w:rFonts w:ascii="Times New Roman"/>
          <w:color w:val="202020"/>
          <w:sz w:val="24"/>
          <w:szCs w:val="24"/>
        </w:rPr>
        <w:t xml:space="preserve">                                            </w:t>
      </w:r>
      <w:r w:rsidR="00C814A6" w:rsidRPr="00C01E80">
        <w:rPr>
          <w:rFonts w:ascii="Times New Roman"/>
          <w:color w:val="202020"/>
          <w:sz w:val="24"/>
          <w:szCs w:val="24"/>
        </w:rPr>
        <w:t>3.03.001</w:t>
      </w:r>
      <w:r w:rsidR="00C814A6" w:rsidRPr="00C01E80">
        <w:rPr>
          <w:rFonts w:ascii="Times New Roman"/>
          <w:color w:val="202020"/>
          <w:spacing w:val="-5"/>
          <w:sz w:val="24"/>
          <w:szCs w:val="24"/>
        </w:rPr>
        <w:t xml:space="preserve"> </w:t>
      </w:r>
      <w:r w:rsidR="00C814A6" w:rsidRPr="00C01E80">
        <w:rPr>
          <w:rFonts w:ascii="Times New Roman"/>
          <w:color w:val="202020"/>
          <w:sz w:val="24"/>
          <w:szCs w:val="24"/>
        </w:rPr>
        <w:t>-</w:t>
      </w:r>
      <w:r w:rsidR="00C814A6" w:rsidRPr="00C01E80">
        <w:rPr>
          <w:rFonts w:ascii="Times New Roman"/>
          <w:color w:val="202020"/>
          <w:spacing w:val="-1"/>
          <w:sz w:val="24"/>
          <w:szCs w:val="24"/>
        </w:rPr>
        <w:t xml:space="preserve"> </w:t>
      </w:r>
      <w:r w:rsidR="00C814A6" w:rsidRPr="00C01E80">
        <w:rPr>
          <w:rFonts w:ascii="Times New Roman"/>
          <w:color w:val="202020"/>
          <w:spacing w:val="-2"/>
          <w:sz w:val="24"/>
          <w:szCs w:val="24"/>
        </w:rPr>
        <w:t>3.03.050</w:t>
      </w:r>
    </w:p>
    <w:p w14:paraId="709DD545" w14:textId="77777777" w:rsidR="009A17A0" w:rsidRPr="00C01E80" w:rsidRDefault="00C814A6">
      <w:pPr>
        <w:spacing w:line="323" w:lineRule="exact"/>
        <w:ind w:right="5024"/>
        <w:jc w:val="right"/>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2.</w:t>
      </w:r>
      <w:r w:rsidRPr="00C01E80">
        <w:rPr>
          <w:rFonts w:ascii="Times New Roman"/>
          <w:color w:val="202020"/>
          <w:spacing w:val="24"/>
          <w:sz w:val="24"/>
          <w:szCs w:val="24"/>
        </w:rPr>
        <w:t xml:space="preserve"> </w:t>
      </w:r>
      <w:r w:rsidRPr="00C01E80">
        <w:rPr>
          <w:rFonts w:ascii="Times New Roman"/>
          <w:color w:val="202020"/>
          <w:spacing w:val="-2"/>
          <w:sz w:val="24"/>
          <w:szCs w:val="24"/>
        </w:rPr>
        <w:t>Building</w:t>
      </w:r>
      <w:r w:rsidRPr="00C01E80">
        <w:rPr>
          <w:rFonts w:ascii="Times New Roman"/>
          <w:color w:val="202020"/>
          <w:spacing w:val="-16"/>
          <w:sz w:val="24"/>
          <w:szCs w:val="24"/>
        </w:rPr>
        <w:t xml:space="preserve"> </w:t>
      </w:r>
      <w:r w:rsidRPr="00C01E80">
        <w:rPr>
          <w:rFonts w:ascii="Times New Roman"/>
          <w:color w:val="202020"/>
          <w:spacing w:val="-4"/>
          <w:sz w:val="24"/>
          <w:szCs w:val="24"/>
        </w:rPr>
        <w:t>Code</w:t>
      </w:r>
    </w:p>
    <w:p w14:paraId="720BBD83" w14:textId="77777777" w:rsidR="009A17A0" w:rsidRPr="00C01E80" w:rsidRDefault="00C814A6">
      <w:pPr>
        <w:spacing w:line="322" w:lineRule="exact"/>
        <w:ind w:right="5077"/>
        <w:jc w:val="right"/>
        <w:rPr>
          <w:rFonts w:ascii="Times New Roman"/>
          <w:sz w:val="24"/>
          <w:szCs w:val="24"/>
        </w:rPr>
      </w:pPr>
      <w:r w:rsidRPr="00C01E80">
        <w:rPr>
          <w:rFonts w:ascii="Times New Roman"/>
          <w:color w:val="202020"/>
          <w:sz w:val="24"/>
          <w:szCs w:val="24"/>
        </w:rPr>
        <w:t>3.03.051</w:t>
      </w:r>
      <w:r w:rsidRPr="00C01E80">
        <w:rPr>
          <w:rFonts w:ascii="Times New Roman"/>
          <w:color w:val="202020"/>
          <w:spacing w:val="-8"/>
          <w:sz w:val="24"/>
          <w:szCs w:val="24"/>
        </w:rPr>
        <w:t xml:space="preserve"> </w:t>
      </w:r>
      <w:r w:rsidRPr="00C01E80">
        <w:rPr>
          <w:rFonts w:ascii="Times New Roman"/>
          <w:color w:val="202020"/>
          <w:sz w:val="24"/>
          <w:szCs w:val="24"/>
        </w:rPr>
        <w:t>-</w:t>
      </w:r>
      <w:r w:rsidRPr="00C01E80">
        <w:rPr>
          <w:rFonts w:ascii="Times New Roman"/>
          <w:color w:val="202020"/>
          <w:spacing w:val="-5"/>
          <w:sz w:val="24"/>
          <w:szCs w:val="24"/>
        </w:rPr>
        <w:t xml:space="preserve"> </w:t>
      </w:r>
      <w:r w:rsidRPr="00C01E80">
        <w:rPr>
          <w:rFonts w:ascii="Times New Roman"/>
          <w:color w:val="202020"/>
          <w:spacing w:val="-2"/>
          <w:sz w:val="24"/>
          <w:szCs w:val="24"/>
        </w:rPr>
        <w:t>3.03.100</w:t>
      </w:r>
    </w:p>
    <w:p w14:paraId="477237C3" w14:textId="3D0D0C65" w:rsidR="009A17A0" w:rsidRPr="00C01E80" w:rsidRDefault="00C814A6">
      <w:pPr>
        <w:spacing w:line="323" w:lineRule="exact"/>
        <w:ind w:left="1531"/>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3.</w:t>
      </w:r>
      <w:r w:rsidRPr="00C01E80">
        <w:rPr>
          <w:rFonts w:ascii="Times New Roman"/>
          <w:color w:val="202020"/>
          <w:spacing w:val="19"/>
          <w:sz w:val="24"/>
          <w:szCs w:val="24"/>
        </w:rPr>
        <w:t xml:space="preserve"> </w:t>
      </w:r>
      <w:r w:rsidRPr="00C01E80">
        <w:rPr>
          <w:rFonts w:ascii="Times New Roman"/>
          <w:color w:val="202020"/>
          <w:spacing w:val="-2"/>
          <w:sz w:val="24"/>
          <w:szCs w:val="24"/>
        </w:rPr>
        <w:t>Residential</w:t>
      </w:r>
      <w:r w:rsidR="000C5E18" w:rsidRPr="00C01E80">
        <w:rPr>
          <w:rFonts w:ascii="Times New Roman"/>
          <w:color w:val="202020"/>
          <w:spacing w:val="-2"/>
          <w:sz w:val="24"/>
          <w:szCs w:val="24"/>
        </w:rPr>
        <w:t xml:space="preserve"> / Subdivision</w:t>
      </w:r>
      <w:r w:rsidRPr="00C01E80">
        <w:rPr>
          <w:rFonts w:ascii="Times New Roman"/>
          <w:color w:val="202020"/>
          <w:spacing w:val="-16"/>
          <w:sz w:val="24"/>
          <w:szCs w:val="24"/>
        </w:rPr>
        <w:t xml:space="preserve"> </w:t>
      </w:r>
      <w:r w:rsidRPr="00C01E80">
        <w:rPr>
          <w:rFonts w:ascii="Times New Roman"/>
          <w:color w:val="202020"/>
          <w:spacing w:val="-4"/>
          <w:sz w:val="24"/>
          <w:szCs w:val="24"/>
        </w:rPr>
        <w:t>Code</w:t>
      </w:r>
      <w:r w:rsidR="000C5E18" w:rsidRPr="00C01E80">
        <w:rPr>
          <w:rFonts w:ascii="Times New Roman"/>
          <w:color w:val="202020"/>
          <w:spacing w:val="-4"/>
          <w:sz w:val="24"/>
          <w:szCs w:val="24"/>
        </w:rPr>
        <w:t xml:space="preserve"> </w:t>
      </w:r>
    </w:p>
    <w:p w14:paraId="03D20058" w14:textId="328144A1" w:rsidR="009A17A0" w:rsidRPr="00C01E80" w:rsidRDefault="00C814A6">
      <w:pPr>
        <w:spacing w:line="322" w:lineRule="exact"/>
        <w:ind w:left="2261"/>
        <w:rPr>
          <w:rFonts w:ascii="Times New Roman"/>
          <w:color w:val="202020"/>
          <w:sz w:val="24"/>
          <w:szCs w:val="24"/>
        </w:rPr>
      </w:pPr>
      <w:r w:rsidRPr="00C01E80">
        <w:rPr>
          <w:rFonts w:ascii="Times New Roman"/>
          <w:color w:val="202020"/>
          <w:sz w:val="24"/>
          <w:szCs w:val="24"/>
        </w:rPr>
        <w:t>3.03.101</w:t>
      </w:r>
      <w:r w:rsidRPr="00C01E80">
        <w:rPr>
          <w:rFonts w:ascii="Times New Roman"/>
          <w:color w:val="202020"/>
          <w:spacing w:val="-21"/>
          <w:sz w:val="24"/>
          <w:szCs w:val="24"/>
        </w:rPr>
        <w:t xml:space="preserve"> </w:t>
      </w:r>
      <w:r w:rsidRPr="00C01E80">
        <w:rPr>
          <w:rFonts w:ascii="Times New Roman"/>
          <w:color w:val="202020"/>
          <w:sz w:val="24"/>
          <w:szCs w:val="24"/>
        </w:rPr>
        <w:t>-</w:t>
      </w:r>
      <w:r w:rsidRPr="00C01E80">
        <w:rPr>
          <w:rFonts w:ascii="Times New Roman"/>
          <w:color w:val="202020"/>
          <w:spacing w:val="-18"/>
          <w:sz w:val="24"/>
          <w:szCs w:val="24"/>
        </w:rPr>
        <w:t xml:space="preserve"> </w:t>
      </w:r>
      <w:r w:rsidRPr="00C01E80">
        <w:rPr>
          <w:rFonts w:ascii="Times New Roman"/>
          <w:color w:val="202020"/>
          <w:sz w:val="24"/>
          <w:szCs w:val="24"/>
        </w:rPr>
        <w:t>3.03.1</w:t>
      </w:r>
      <w:r w:rsidR="00645649" w:rsidRPr="00C01E80">
        <w:rPr>
          <w:rFonts w:ascii="Times New Roman"/>
          <w:color w:val="202020"/>
          <w:sz w:val="24"/>
          <w:szCs w:val="24"/>
        </w:rPr>
        <w:t>2</w:t>
      </w:r>
      <w:r w:rsidR="00947687">
        <w:rPr>
          <w:rFonts w:ascii="Times New Roman"/>
          <w:color w:val="202020"/>
          <w:sz w:val="24"/>
          <w:szCs w:val="24"/>
        </w:rPr>
        <w:t>6</w:t>
      </w:r>
    </w:p>
    <w:p w14:paraId="78AB0C4F" w14:textId="701B9A25" w:rsidR="00645649" w:rsidRPr="00C01E80" w:rsidRDefault="00645649">
      <w:pPr>
        <w:spacing w:line="322" w:lineRule="exact"/>
        <w:ind w:left="2261"/>
        <w:rPr>
          <w:rFonts w:ascii="Times New Roman"/>
          <w:sz w:val="24"/>
          <w:szCs w:val="24"/>
        </w:rPr>
      </w:pPr>
      <w:r w:rsidRPr="00C01E80">
        <w:rPr>
          <w:rFonts w:ascii="Times New Roman"/>
          <w:color w:val="202020"/>
          <w:sz w:val="24"/>
          <w:szCs w:val="24"/>
        </w:rPr>
        <w:t>3.03.12</w:t>
      </w:r>
      <w:r w:rsidR="00F22C7C">
        <w:rPr>
          <w:rFonts w:ascii="Times New Roman"/>
          <w:color w:val="202020"/>
          <w:sz w:val="24"/>
          <w:szCs w:val="24"/>
        </w:rPr>
        <w:t>7</w:t>
      </w:r>
      <w:r w:rsidRPr="00C01E80">
        <w:rPr>
          <w:rFonts w:ascii="Times New Roman"/>
          <w:color w:val="202020"/>
          <w:sz w:val="24"/>
          <w:szCs w:val="24"/>
        </w:rPr>
        <w:t xml:space="preserve"> </w:t>
      </w:r>
      <w:r w:rsidRPr="00C01E80">
        <w:rPr>
          <w:rFonts w:ascii="Times New Roman"/>
          <w:color w:val="202020"/>
          <w:sz w:val="24"/>
          <w:szCs w:val="24"/>
        </w:rPr>
        <w:t>–</w:t>
      </w:r>
      <w:r w:rsidRPr="00C01E80">
        <w:rPr>
          <w:rFonts w:ascii="Times New Roman"/>
          <w:color w:val="202020"/>
          <w:sz w:val="24"/>
          <w:szCs w:val="24"/>
        </w:rPr>
        <w:t xml:space="preserve"> 3.03.150 (Reserved)</w:t>
      </w:r>
    </w:p>
    <w:p w14:paraId="2A63F4E8" w14:textId="77777777" w:rsidR="009A17A0" w:rsidRPr="00C01E80" w:rsidRDefault="00C814A6">
      <w:pPr>
        <w:spacing w:line="322" w:lineRule="exact"/>
        <w:ind w:left="1526"/>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4.</w:t>
      </w:r>
      <w:r w:rsidRPr="00C01E80">
        <w:rPr>
          <w:rFonts w:ascii="Times New Roman"/>
          <w:color w:val="202020"/>
          <w:spacing w:val="18"/>
          <w:sz w:val="24"/>
          <w:szCs w:val="24"/>
        </w:rPr>
        <w:t xml:space="preserve"> </w:t>
      </w:r>
      <w:r w:rsidRPr="00C01E80">
        <w:rPr>
          <w:rFonts w:ascii="Times New Roman"/>
          <w:color w:val="202020"/>
          <w:spacing w:val="-2"/>
          <w:sz w:val="24"/>
          <w:szCs w:val="24"/>
        </w:rPr>
        <w:t>Plumbing</w:t>
      </w:r>
      <w:r w:rsidRPr="00C01E80">
        <w:rPr>
          <w:rFonts w:ascii="Times New Roman"/>
          <w:color w:val="202020"/>
          <w:spacing w:val="-16"/>
          <w:sz w:val="24"/>
          <w:szCs w:val="24"/>
        </w:rPr>
        <w:t xml:space="preserve"> </w:t>
      </w:r>
      <w:r w:rsidRPr="00C01E80">
        <w:rPr>
          <w:rFonts w:ascii="Times New Roman"/>
          <w:color w:val="202020"/>
          <w:spacing w:val="-4"/>
          <w:sz w:val="24"/>
          <w:szCs w:val="24"/>
        </w:rPr>
        <w:t>Code</w:t>
      </w:r>
    </w:p>
    <w:p w14:paraId="57B71FF4" w14:textId="77777777" w:rsidR="009A17A0" w:rsidRPr="00C01E80" w:rsidRDefault="00C814A6">
      <w:pPr>
        <w:spacing w:line="322" w:lineRule="exact"/>
        <w:ind w:right="5079"/>
        <w:jc w:val="right"/>
        <w:rPr>
          <w:rFonts w:ascii="Times New Roman"/>
          <w:sz w:val="24"/>
          <w:szCs w:val="24"/>
        </w:rPr>
      </w:pPr>
      <w:r w:rsidRPr="00C01E80">
        <w:rPr>
          <w:rFonts w:ascii="Times New Roman"/>
          <w:color w:val="202020"/>
          <w:sz w:val="24"/>
          <w:szCs w:val="24"/>
        </w:rPr>
        <w:t>3.03.151</w:t>
      </w:r>
      <w:r w:rsidRPr="00C01E80">
        <w:rPr>
          <w:rFonts w:ascii="Times New Roman"/>
          <w:color w:val="202020"/>
          <w:spacing w:val="-8"/>
          <w:sz w:val="24"/>
          <w:szCs w:val="24"/>
        </w:rPr>
        <w:t xml:space="preserve"> </w:t>
      </w:r>
      <w:r w:rsidRPr="00C01E80">
        <w:rPr>
          <w:rFonts w:ascii="Times New Roman"/>
          <w:color w:val="202020"/>
          <w:sz w:val="24"/>
          <w:szCs w:val="24"/>
        </w:rPr>
        <w:t>-</w:t>
      </w:r>
      <w:r w:rsidRPr="00C01E80">
        <w:rPr>
          <w:rFonts w:ascii="Times New Roman"/>
          <w:color w:val="202020"/>
          <w:spacing w:val="-7"/>
          <w:sz w:val="24"/>
          <w:szCs w:val="24"/>
        </w:rPr>
        <w:t xml:space="preserve"> </w:t>
      </w:r>
      <w:r w:rsidRPr="00C01E80">
        <w:rPr>
          <w:rFonts w:ascii="Times New Roman"/>
          <w:color w:val="202020"/>
          <w:spacing w:val="-2"/>
          <w:sz w:val="24"/>
          <w:szCs w:val="24"/>
        </w:rPr>
        <w:t>3.03.200</w:t>
      </w:r>
    </w:p>
    <w:p w14:paraId="2751ABE8" w14:textId="77777777" w:rsidR="009A17A0" w:rsidRPr="00C01E80" w:rsidRDefault="00C814A6">
      <w:pPr>
        <w:spacing w:line="322" w:lineRule="exact"/>
        <w:ind w:right="5144"/>
        <w:jc w:val="right"/>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5.</w:t>
      </w:r>
      <w:r w:rsidRPr="00C01E80">
        <w:rPr>
          <w:rFonts w:ascii="Times New Roman"/>
          <w:color w:val="202020"/>
          <w:spacing w:val="34"/>
          <w:sz w:val="24"/>
          <w:szCs w:val="24"/>
        </w:rPr>
        <w:t xml:space="preserve"> </w:t>
      </w:r>
      <w:r w:rsidRPr="00C01E80">
        <w:rPr>
          <w:rFonts w:ascii="Times New Roman"/>
          <w:color w:val="202020"/>
          <w:spacing w:val="-2"/>
          <w:sz w:val="24"/>
          <w:szCs w:val="24"/>
        </w:rPr>
        <w:t>Electric</w:t>
      </w:r>
      <w:r w:rsidRPr="00C01E80">
        <w:rPr>
          <w:rFonts w:ascii="Times New Roman"/>
          <w:color w:val="202020"/>
          <w:spacing w:val="-16"/>
          <w:sz w:val="24"/>
          <w:szCs w:val="24"/>
        </w:rPr>
        <w:t xml:space="preserve"> </w:t>
      </w:r>
      <w:r w:rsidRPr="00C01E80">
        <w:rPr>
          <w:rFonts w:ascii="Times New Roman"/>
          <w:color w:val="202020"/>
          <w:spacing w:val="-4"/>
          <w:sz w:val="24"/>
          <w:szCs w:val="24"/>
        </w:rPr>
        <w:t>Code</w:t>
      </w:r>
    </w:p>
    <w:p w14:paraId="033CBC13" w14:textId="77777777" w:rsidR="009A17A0" w:rsidRPr="00C01E80" w:rsidRDefault="00C814A6">
      <w:pPr>
        <w:spacing w:line="323" w:lineRule="exact"/>
        <w:ind w:left="2256"/>
        <w:rPr>
          <w:rFonts w:ascii="Times New Roman"/>
          <w:sz w:val="24"/>
          <w:szCs w:val="24"/>
        </w:rPr>
      </w:pPr>
      <w:r w:rsidRPr="00C01E80">
        <w:rPr>
          <w:rFonts w:ascii="Times New Roman"/>
          <w:color w:val="202020"/>
          <w:spacing w:val="-2"/>
          <w:sz w:val="24"/>
          <w:szCs w:val="24"/>
        </w:rPr>
        <w:lastRenderedPageBreak/>
        <w:t>3.03.201</w:t>
      </w:r>
      <w:r w:rsidRPr="00C01E80">
        <w:rPr>
          <w:rFonts w:ascii="Times New Roman"/>
          <w:color w:val="202020"/>
          <w:spacing w:val="-14"/>
          <w:sz w:val="24"/>
          <w:szCs w:val="24"/>
        </w:rPr>
        <w:t xml:space="preserve"> </w:t>
      </w:r>
      <w:r w:rsidRPr="00C01E80">
        <w:rPr>
          <w:rFonts w:ascii="Times New Roman"/>
          <w:color w:val="202020"/>
          <w:spacing w:val="-2"/>
          <w:sz w:val="24"/>
          <w:szCs w:val="24"/>
        </w:rPr>
        <w:t>-</w:t>
      </w:r>
      <w:r w:rsidRPr="00C01E80">
        <w:rPr>
          <w:rFonts w:ascii="Times New Roman"/>
          <w:color w:val="202020"/>
          <w:spacing w:val="-16"/>
          <w:sz w:val="24"/>
          <w:szCs w:val="24"/>
        </w:rPr>
        <w:t xml:space="preserve"> </w:t>
      </w:r>
      <w:r w:rsidRPr="00C01E80">
        <w:rPr>
          <w:rFonts w:ascii="Times New Roman"/>
          <w:color w:val="202020"/>
          <w:spacing w:val="-2"/>
          <w:sz w:val="24"/>
          <w:szCs w:val="24"/>
        </w:rPr>
        <w:t>3.03.250</w:t>
      </w:r>
      <w:r w:rsidRPr="00C01E80">
        <w:rPr>
          <w:rFonts w:ascii="Times New Roman"/>
          <w:color w:val="202020"/>
          <w:spacing w:val="7"/>
          <w:sz w:val="24"/>
          <w:szCs w:val="24"/>
        </w:rPr>
        <w:t xml:space="preserve"> </w:t>
      </w:r>
      <w:r w:rsidRPr="00C01E80">
        <w:rPr>
          <w:rFonts w:ascii="Times New Roman"/>
          <w:color w:val="202020"/>
          <w:spacing w:val="-2"/>
          <w:sz w:val="24"/>
          <w:szCs w:val="24"/>
        </w:rPr>
        <w:t>(Reserved)</w:t>
      </w:r>
    </w:p>
    <w:p w14:paraId="4C07E1BE" w14:textId="77777777" w:rsidR="009A17A0" w:rsidRPr="00C01E80" w:rsidRDefault="00C814A6">
      <w:pPr>
        <w:spacing w:line="323" w:lineRule="exact"/>
        <w:ind w:left="1527"/>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6.</w:t>
      </w:r>
      <w:r w:rsidRPr="00C01E80">
        <w:rPr>
          <w:rFonts w:ascii="Times New Roman"/>
          <w:color w:val="202020"/>
          <w:spacing w:val="22"/>
          <w:sz w:val="24"/>
          <w:szCs w:val="24"/>
        </w:rPr>
        <w:t xml:space="preserve"> </w:t>
      </w:r>
      <w:r w:rsidRPr="00C01E80">
        <w:rPr>
          <w:rFonts w:ascii="Times New Roman"/>
          <w:color w:val="202020"/>
          <w:spacing w:val="-2"/>
          <w:sz w:val="24"/>
          <w:szCs w:val="24"/>
        </w:rPr>
        <w:t>Mechanical</w:t>
      </w:r>
      <w:r w:rsidRPr="00C01E80">
        <w:rPr>
          <w:rFonts w:ascii="Times New Roman"/>
          <w:color w:val="202020"/>
          <w:spacing w:val="-16"/>
          <w:sz w:val="24"/>
          <w:szCs w:val="24"/>
        </w:rPr>
        <w:t xml:space="preserve"> </w:t>
      </w:r>
      <w:r w:rsidRPr="00C01E80">
        <w:rPr>
          <w:rFonts w:ascii="Times New Roman"/>
          <w:color w:val="202020"/>
          <w:spacing w:val="-4"/>
          <w:sz w:val="24"/>
          <w:szCs w:val="24"/>
        </w:rPr>
        <w:t>Code</w:t>
      </w:r>
    </w:p>
    <w:p w14:paraId="656C22BF" w14:textId="77777777" w:rsidR="009A17A0" w:rsidRPr="00C01E80" w:rsidRDefault="00C814A6">
      <w:pPr>
        <w:spacing w:line="322" w:lineRule="exact"/>
        <w:ind w:left="2242"/>
        <w:rPr>
          <w:rFonts w:ascii="Times New Roman"/>
          <w:sz w:val="24"/>
          <w:szCs w:val="24"/>
        </w:rPr>
      </w:pPr>
      <w:r w:rsidRPr="00C01E80">
        <w:rPr>
          <w:rFonts w:ascii="Times New Roman"/>
          <w:color w:val="202020"/>
          <w:sz w:val="24"/>
          <w:szCs w:val="24"/>
        </w:rPr>
        <w:t>3.03.251</w:t>
      </w:r>
      <w:r w:rsidRPr="00C01E80">
        <w:rPr>
          <w:rFonts w:ascii="Times New Roman"/>
          <w:color w:val="202020"/>
          <w:spacing w:val="-19"/>
          <w:sz w:val="24"/>
          <w:szCs w:val="24"/>
        </w:rPr>
        <w:t xml:space="preserve"> </w:t>
      </w:r>
      <w:r w:rsidRPr="00C01E80">
        <w:rPr>
          <w:rFonts w:ascii="Times New Roman"/>
          <w:color w:val="202020"/>
          <w:sz w:val="24"/>
          <w:szCs w:val="24"/>
        </w:rPr>
        <w:t>-</w:t>
      </w:r>
      <w:r w:rsidRPr="00C01E80">
        <w:rPr>
          <w:rFonts w:ascii="Times New Roman"/>
          <w:color w:val="202020"/>
          <w:spacing w:val="-18"/>
          <w:sz w:val="24"/>
          <w:szCs w:val="24"/>
        </w:rPr>
        <w:t xml:space="preserve"> </w:t>
      </w:r>
      <w:r w:rsidRPr="00C01E80">
        <w:rPr>
          <w:rFonts w:ascii="Times New Roman"/>
          <w:color w:val="202020"/>
          <w:sz w:val="24"/>
          <w:szCs w:val="24"/>
        </w:rPr>
        <w:t>3.03.300</w:t>
      </w:r>
      <w:r w:rsidRPr="00C01E80">
        <w:rPr>
          <w:rFonts w:ascii="Times New Roman"/>
          <w:color w:val="202020"/>
          <w:spacing w:val="-13"/>
          <w:sz w:val="24"/>
          <w:szCs w:val="24"/>
        </w:rPr>
        <w:t xml:space="preserve"> </w:t>
      </w:r>
      <w:r w:rsidRPr="00C01E80">
        <w:rPr>
          <w:rFonts w:ascii="Times New Roman"/>
          <w:color w:val="202020"/>
          <w:spacing w:val="-2"/>
          <w:sz w:val="24"/>
          <w:szCs w:val="24"/>
        </w:rPr>
        <w:t>(Reserved)</w:t>
      </w:r>
    </w:p>
    <w:p w14:paraId="007DD960" w14:textId="77777777" w:rsidR="009A17A0" w:rsidRPr="00C01E80" w:rsidRDefault="00C814A6">
      <w:pPr>
        <w:spacing w:line="321" w:lineRule="exact"/>
        <w:ind w:left="1522"/>
        <w:rPr>
          <w:rFonts w:ascii="Times New Roman"/>
          <w:sz w:val="24"/>
          <w:szCs w:val="24"/>
        </w:rPr>
      </w:pPr>
      <w:r w:rsidRPr="00C01E80">
        <w:rPr>
          <w:rFonts w:ascii="Times New Roman"/>
          <w:color w:val="202020"/>
          <w:sz w:val="24"/>
          <w:szCs w:val="24"/>
        </w:rPr>
        <w:t>Division</w:t>
      </w:r>
      <w:r w:rsidRPr="00C01E80">
        <w:rPr>
          <w:rFonts w:ascii="Times New Roman"/>
          <w:color w:val="202020"/>
          <w:spacing w:val="-19"/>
          <w:sz w:val="24"/>
          <w:szCs w:val="24"/>
        </w:rPr>
        <w:t xml:space="preserve"> </w:t>
      </w:r>
      <w:r w:rsidRPr="00C01E80">
        <w:rPr>
          <w:rFonts w:ascii="Times New Roman"/>
          <w:color w:val="202020"/>
          <w:sz w:val="24"/>
          <w:szCs w:val="24"/>
        </w:rPr>
        <w:t>7.</w:t>
      </w:r>
      <w:r w:rsidRPr="00C01E80">
        <w:rPr>
          <w:rFonts w:ascii="Times New Roman"/>
          <w:color w:val="202020"/>
          <w:spacing w:val="26"/>
          <w:sz w:val="24"/>
          <w:szCs w:val="24"/>
        </w:rPr>
        <w:t xml:space="preserve"> </w:t>
      </w:r>
      <w:r w:rsidRPr="00C01E80">
        <w:rPr>
          <w:rFonts w:ascii="Times New Roman"/>
          <w:color w:val="202020"/>
          <w:sz w:val="24"/>
          <w:szCs w:val="24"/>
        </w:rPr>
        <w:t>Gas</w:t>
      </w:r>
      <w:r w:rsidRPr="00C01E80">
        <w:rPr>
          <w:rFonts w:ascii="Times New Roman"/>
          <w:color w:val="202020"/>
          <w:spacing w:val="-18"/>
          <w:sz w:val="24"/>
          <w:szCs w:val="24"/>
        </w:rPr>
        <w:t xml:space="preserve"> </w:t>
      </w:r>
      <w:r w:rsidRPr="00C01E80">
        <w:rPr>
          <w:rFonts w:ascii="Times New Roman"/>
          <w:color w:val="202020"/>
          <w:spacing w:val="-4"/>
          <w:sz w:val="24"/>
          <w:szCs w:val="24"/>
        </w:rPr>
        <w:t>Code</w:t>
      </w:r>
    </w:p>
    <w:p w14:paraId="7708DF22" w14:textId="77777777" w:rsidR="009A17A0" w:rsidRPr="00C01E80" w:rsidRDefault="00C814A6">
      <w:pPr>
        <w:spacing w:line="321" w:lineRule="exact"/>
        <w:ind w:left="2243"/>
        <w:rPr>
          <w:rFonts w:ascii="Times New Roman"/>
          <w:sz w:val="24"/>
          <w:szCs w:val="24"/>
        </w:rPr>
      </w:pPr>
      <w:r w:rsidRPr="00C01E80">
        <w:rPr>
          <w:rFonts w:ascii="Times New Roman"/>
          <w:color w:val="202020"/>
          <w:sz w:val="24"/>
          <w:szCs w:val="24"/>
        </w:rPr>
        <w:t>3.03.301</w:t>
      </w:r>
      <w:r w:rsidRPr="00C01E80">
        <w:rPr>
          <w:rFonts w:ascii="Times New Roman"/>
          <w:color w:val="202020"/>
          <w:spacing w:val="-21"/>
          <w:sz w:val="24"/>
          <w:szCs w:val="24"/>
        </w:rPr>
        <w:t xml:space="preserve"> </w:t>
      </w:r>
      <w:r w:rsidRPr="00C01E80">
        <w:rPr>
          <w:rFonts w:ascii="Times New Roman"/>
          <w:color w:val="202020"/>
          <w:sz w:val="24"/>
          <w:szCs w:val="24"/>
        </w:rPr>
        <w:t>-</w:t>
      </w:r>
      <w:r w:rsidRPr="00C01E80">
        <w:rPr>
          <w:rFonts w:ascii="Times New Roman"/>
          <w:color w:val="202020"/>
          <w:spacing w:val="-18"/>
          <w:sz w:val="24"/>
          <w:szCs w:val="24"/>
        </w:rPr>
        <w:t xml:space="preserve"> </w:t>
      </w:r>
      <w:r w:rsidRPr="00C01E80">
        <w:rPr>
          <w:rFonts w:ascii="Times New Roman"/>
          <w:color w:val="202020"/>
          <w:sz w:val="24"/>
          <w:szCs w:val="24"/>
        </w:rPr>
        <w:t>3.03.350</w:t>
      </w:r>
      <w:r w:rsidRPr="00C01E80">
        <w:rPr>
          <w:rFonts w:ascii="Times New Roman"/>
          <w:color w:val="202020"/>
          <w:spacing w:val="-17"/>
          <w:sz w:val="24"/>
          <w:szCs w:val="24"/>
        </w:rPr>
        <w:t xml:space="preserve"> </w:t>
      </w:r>
      <w:r w:rsidRPr="00C01E80">
        <w:rPr>
          <w:rFonts w:ascii="Times New Roman"/>
          <w:color w:val="202020"/>
          <w:spacing w:val="-2"/>
          <w:sz w:val="24"/>
          <w:szCs w:val="24"/>
        </w:rPr>
        <w:t>(Reserved)</w:t>
      </w:r>
    </w:p>
    <w:p w14:paraId="2A652273" w14:textId="77777777" w:rsidR="009A17A0" w:rsidRPr="00C01E80" w:rsidRDefault="00C814A6">
      <w:pPr>
        <w:spacing w:line="323" w:lineRule="exact"/>
        <w:ind w:left="1517"/>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8.</w:t>
      </w:r>
      <w:r w:rsidRPr="00C01E80">
        <w:rPr>
          <w:rFonts w:ascii="Times New Roman"/>
          <w:color w:val="202020"/>
          <w:spacing w:val="27"/>
          <w:sz w:val="24"/>
          <w:szCs w:val="24"/>
        </w:rPr>
        <w:t xml:space="preserve"> </w:t>
      </w:r>
      <w:r w:rsidRPr="00C01E80">
        <w:rPr>
          <w:rFonts w:ascii="Times New Roman"/>
          <w:color w:val="202020"/>
          <w:spacing w:val="-2"/>
          <w:sz w:val="24"/>
          <w:szCs w:val="24"/>
        </w:rPr>
        <w:t>Housing</w:t>
      </w:r>
      <w:r w:rsidRPr="00C01E80">
        <w:rPr>
          <w:rFonts w:ascii="Times New Roman"/>
          <w:color w:val="202020"/>
          <w:spacing w:val="-16"/>
          <w:sz w:val="24"/>
          <w:szCs w:val="24"/>
        </w:rPr>
        <w:t xml:space="preserve"> </w:t>
      </w:r>
      <w:r w:rsidRPr="00C01E80">
        <w:rPr>
          <w:rFonts w:ascii="Times New Roman"/>
          <w:color w:val="202020"/>
          <w:spacing w:val="-4"/>
          <w:sz w:val="24"/>
          <w:szCs w:val="24"/>
        </w:rPr>
        <w:t>Code</w:t>
      </w:r>
    </w:p>
    <w:p w14:paraId="04E767FA" w14:textId="77777777" w:rsidR="009A17A0" w:rsidRPr="00C01E80" w:rsidRDefault="00C814A6">
      <w:pPr>
        <w:spacing w:line="321" w:lineRule="exact"/>
        <w:ind w:left="2246"/>
        <w:rPr>
          <w:rFonts w:ascii="Times New Roman"/>
          <w:sz w:val="24"/>
          <w:szCs w:val="24"/>
        </w:rPr>
      </w:pPr>
      <w:r w:rsidRPr="00C01E80">
        <w:rPr>
          <w:rFonts w:ascii="Times New Roman"/>
          <w:color w:val="202020"/>
          <w:sz w:val="24"/>
          <w:szCs w:val="24"/>
        </w:rPr>
        <w:t>3.03.351</w:t>
      </w:r>
      <w:r w:rsidRPr="00C01E80">
        <w:rPr>
          <w:rFonts w:ascii="Times New Roman"/>
          <w:color w:val="202020"/>
          <w:spacing w:val="-21"/>
          <w:sz w:val="24"/>
          <w:szCs w:val="24"/>
        </w:rPr>
        <w:t xml:space="preserve"> </w:t>
      </w:r>
      <w:r w:rsidRPr="00C01E80">
        <w:rPr>
          <w:rFonts w:ascii="Times New Roman"/>
          <w:color w:val="202020"/>
          <w:sz w:val="24"/>
          <w:szCs w:val="24"/>
        </w:rPr>
        <w:t>-</w:t>
      </w:r>
      <w:r w:rsidRPr="00C01E80">
        <w:rPr>
          <w:rFonts w:ascii="Times New Roman"/>
          <w:color w:val="202020"/>
          <w:spacing w:val="-18"/>
          <w:sz w:val="24"/>
          <w:szCs w:val="24"/>
        </w:rPr>
        <w:t xml:space="preserve"> </w:t>
      </w:r>
      <w:r w:rsidRPr="00C01E80">
        <w:rPr>
          <w:rFonts w:ascii="Times New Roman"/>
          <w:color w:val="202020"/>
          <w:sz w:val="24"/>
          <w:szCs w:val="24"/>
        </w:rPr>
        <w:t>3.03.400</w:t>
      </w:r>
      <w:r w:rsidRPr="00C01E80">
        <w:rPr>
          <w:rFonts w:ascii="Times New Roman"/>
          <w:color w:val="202020"/>
          <w:spacing w:val="-14"/>
          <w:sz w:val="24"/>
          <w:szCs w:val="24"/>
        </w:rPr>
        <w:t xml:space="preserve"> </w:t>
      </w:r>
      <w:r w:rsidRPr="00C01E80">
        <w:rPr>
          <w:rFonts w:ascii="Times New Roman"/>
          <w:color w:val="202020"/>
          <w:spacing w:val="-2"/>
          <w:sz w:val="24"/>
          <w:szCs w:val="24"/>
        </w:rPr>
        <w:t>(Reserved)</w:t>
      </w:r>
    </w:p>
    <w:p w14:paraId="3C8C9F43" w14:textId="77777777" w:rsidR="009A17A0" w:rsidRPr="00C01E80" w:rsidRDefault="00C814A6">
      <w:pPr>
        <w:spacing w:line="322" w:lineRule="exact"/>
        <w:ind w:left="1512"/>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9.</w:t>
      </w:r>
      <w:r w:rsidRPr="00C01E80">
        <w:rPr>
          <w:rFonts w:ascii="Times New Roman"/>
          <w:color w:val="202020"/>
          <w:spacing w:val="26"/>
          <w:sz w:val="24"/>
          <w:szCs w:val="24"/>
        </w:rPr>
        <w:t xml:space="preserve"> </w:t>
      </w:r>
      <w:r w:rsidRPr="00C01E80">
        <w:rPr>
          <w:rFonts w:ascii="Times New Roman"/>
          <w:color w:val="202020"/>
          <w:spacing w:val="-2"/>
          <w:sz w:val="24"/>
          <w:szCs w:val="24"/>
        </w:rPr>
        <w:t>Existing</w:t>
      </w:r>
      <w:r w:rsidRPr="00C01E80">
        <w:rPr>
          <w:rFonts w:ascii="Times New Roman"/>
          <w:color w:val="202020"/>
          <w:spacing w:val="-16"/>
          <w:sz w:val="24"/>
          <w:szCs w:val="24"/>
        </w:rPr>
        <w:t xml:space="preserve"> </w:t>
      </w:r>
      <w:r w:rsidRPr="00C01E80">
        <w:rPr>
          <w:rFonts w:ascii="Times New Roman"/>
          <w:color w:val="202020"/>
          <w:spacing w:val="-2"/>
          <w:sz w:val="24"/>
          <w:szCs w:val="24"/>
        </w:rPr>
        <w:t>Buildings</w:t>
      </w:r>
    </w:p>
    <w:p w14:paraId="79C6A514" w14:textId="77777777" w:rsidR="009A17A0" w:rsidRPr="00C01E80" w:rsidRDefault="00C814A6" w:rsidP="000C534E">
      <w:r w:rsidRPr="00C01E80">
        <w:t>3.03.401</w:t>
      </w:r>
      <w:r w:rsidRPr="00C01E80">
        <w:rPr>
          <w:spacing w:val="-21"/>
        </w:rPr>
        <w:t xml:space="preserve"> </w:t>
      </w:r>
      <w:r w:rsidRPr="00C01E80">
        <w:t>-</w:t>
      </w:r>
      <w:r w:rsidRPr="00C01E80">
        <w:rPr>
          <w:spacing w:val="-18"/>
        </w:rPr>
        <w:t xml:space="preserve"> </w:t>
      </w:r>
      <w:r w:rsidRPr="00C01E80">
        <w:t>3.03.450</w:t>
      </w:r>
      <w:r w:rsidRPr="00C01E80">
        <w:rPr>
          <w:spacing w:val="-16"/>
        </w:rPr>
        <w:t xml:space="preserve"> </w:t>
      </w:r>
      <w:r w:rsidRPr="00C01E80">
        <w:rPr>
          <w:spacing w:val="-2"/>
        </w:rPr>
        <w:t>(Reserved)</w:t>
      </w:r>
    </w:p>
    <w:p w14:paraId="54B7E501" w14:textId="77777777" w:rsidR="009A17A0" w:rsidRPr="00C01E80" w:rsidRDefault="00C814A6">
      <w:pPr>
        <w:spacing w:line="323" w:lineRule="exact"/>
        <w:ind w:left="1512"/>
        <w:rPr>
          <w:rFonts w:ascii="Times New Roman"/>
          <w:sz w:val="24"/>
          <w:szCs w:val="24"/>
        </w:rPr>
      </w:pPr>
      <w:r w:rsidRPr="00C01E80">
        <w:rPr>
          <w:rFonts w:ascii="Times New Roman"/>
          <w:color w:val="202020"/>
          <w:spacing w:val="-4"/>
          <w:sz w:val="24"/>
          <w:szCs w:val="24"/>
        </w:rPr>
        <w:t>Division</w:t>
      </w:r>
      <w:r w:rsidRPr="00C01E80">
        <w:rPr>
          <w:rFonts w:ascii="Times New Roman"/>
          <w:color w:val="202020"/>
          <w:spacing w:val="-13"/>
          <w:sz w:val="24"/>
          <w:szCs w:val="24"/>
        </w:rPr>
        <w:t xml:space="preserve"> </w:t>
      </w:r>
      <w:r w:rsidRPr="00C01E80">
        <w:rPr>
          <w:rFonts w:ascii="Times New Roman"/>
          <w:color w:val="202020"/>
          <w:spacing w:val="-4"/>
          <w:sz w:val="24"/>
          <w:szCs w:val="24"/>
        </w:rPr>
        <w:t>10.</w:t>
      </w:r>
      <w:r w:rsidRPr="00C01E80">
        <w:rPr>
          <w:rFonts w:ascii="Times New Roman"/>
          <w:color w:val="202020"/>
          <w:spacing w:val="46"/>
          <w:sz w:val="24"/>
          <w:szCs w:val="24"/>
        </w:rPr>
        <w:t xml:space="preserve"> </w:t>
      </w:r>
      <w:r w:rsidRPr="00C01E80">
        <w:rPr>
          <w:rFonts w:ascii="Times New Roman"/>
          <w:color w:val="202020"/>
          <w:spacing w:val="-4"/>
          <w:sz w:val="24"/>
          <w:szCs w:val="24"/>
        </w:rPr>
        <w:t>Swimming</w:t>
      </w:r>
      <w:r w:rsidRPr="00C01E80">
        <w:rPr>
          <w:rFonts w:ascii="Times New Roman"/>
          <w:color w:val="202020"/>
          <w:spacing w:val="-13"/>
          <w:sz w:val="24"/>
          <w:szCs w:val="24"/>
        </w:rPr>
        <w:t xml:space="preserve"> </w:t>
      </w:r>
      <w:r w:rsidRPr="00C01E80">
        <w:rPr>
          <w:rFonts w:ascii="Times New Roman"/>
          <w:color w:val="202020"/>
          <w:spacing w:val="-4"/>
          <w:sz w:val="24"/>
          <w:szCs w:val="24"/>
        </w:rPr>
        <w:t>Pool</w:t>
      </w:r>
      <w:r w:rsidRPr="00C01E80">
        <w:rPr>
          <w:rFonts w:ascii="Times New Roman"/>
          <w:color w:val="202020"/>
          <w:spacing w:val="-12"/>
          <w:sz w:val="24"/>
          <w:szCs w:val="24"/>
        </w:rPr>
        <w:t xml:space="preserve"> </w:t>
      </w:r>
      <w:r w:rsidRPr="00C01E80">
        <w:rPr>
          <w:rFonts w:ascii="Times New Roman"/>
          <w:color w:val="202020"/>
          <w:spacing w:val="-4"/>
          <w:sz w:val="24"/>
          <w:szCs w:val="24"/>
        </w:rPr>
        <w:t>Code</w:t>
      </w:r>
    </w:p>
    <w:p w14:paraId="2DD93134" w14:textId="77777777" w:rsidR="009A17A0" w:rsidRPr="00C01E80" w:rsidRDefault="00C814A6">
      <w:pPr>
        <w:spacing w:line="323" w:lineRule="exact"/>
        <w:ind w:left="2235"/>
        <w:rPr>
          <w:rFonts w:ascii="Times New Roman"/>
          <w:sz w:val="24"/>
          <w:szCs w:val="24"/>
        </w:rPr>
      </w:pPr>
      <w:r w:rsidRPr="00C01E80">
        <w:rPr>
          <w:rFonts w:ascii="Times New Roman"/>
          <w:color w:val="202020"/>
          <w:sz w:val="24"/>
          <w:szCs w:val="24"/>
        </w:rPr>
        <w:t>3.03.451</w:t>
      </w:r>
      <w:r w:rsidRPr="00C01E80">
        <w:rPr>
          <w:rFonts w:ascii="Times New Roman"/>
          <w:color w:val="202020"/>
          <w:spacing w:val="-22"/>
          <w:sz w:val="24"/>
          <w:szCs w:val="24"/>
        </w:rPr>
        <w:t xml:space="preserve"> </w:t>
      </w:r>
      <w:r w:rsidRPr="00C01E80">
        <w:rPr>
          <w:rFonts w:ascii="Times New Roman"/>
          <w:color w:val="202020"/>
          <w:sz w:val="24"/>
          <w:szCs w:val="24"/>
        </w:rPr>
        <w:t>-</w:t>
      </w:r>
      <w:r w:rsidRPr="00C01E80">
        <w:rPr>
          <w:rFonts w:ascii="Times New Roman"/>
          <w:color w:val="202020"/>
          <w:spacing w:val="-19"/>
          <w:sz w:val="24"/>
          <w:szCs w:val="24"/>
        </w:rPr>
        <w:t xml:space="preserve"> </w:t>
      </w:r>
      <w:r w:rsidRPr="00C01E80">
        <w:rPr>
          <w:rFonts w:ascii="Times New Roman"/>
          <w:color w:val="202020"/>
          <w:sz w:val="24"/>
          <w:szCs w:val="24"/>
        </w:rPr>
        <w:t>3.03.500</w:t>
      </w:r>
      <w:r w:rsidRPr="00C01E80">
        <w:rPr>
          <w:rFonts w:ascii="Times New Roman"/>
          <w:color w:val="202020"/>
          <w:spacing w:val="-8"/>
          <w:sz w:val="24"/>
          <w:szCs w:val="24"/>
        </w:rPr>
        <w:t xml:space="preserve"> </w:t>
      </w:r>
      <w:r w:rsidRPr="00C01E80">
        <w:rPr>
          <w:rFonts w:ascii="Times New Roman"/>
          <w:color w:val="202020"/>
          <w:spacing w:val="-2"/>
          <w:sz w:val="24"/>
          <w:szCs w:val="24"/>
        </w:rPr>
        <w:t>(Reserved)</w:t>
      </w:r>
    </w:p>
    <w:p w14:paraId="00416991" w14:textId="77777777" w:rsidR="009A17A0" w:rsidRPr="00C01E80" w:rsidRDefault="00C814A6">
      <w:pPr>
        <w:spacing w:line="323" w:lineRule="exact"/>
        <w:ind w:left="1505"/>
        <w:rPr>
          <w:rFonts w:ascii="Times New Roman"/>
          <w:sz w:val="24"/>
          <w:szCs w:val="24"/>
        </w:rPr>
      </w:pPr>
      <w:r w:rsidRPr="00C01E80">
        <w:rPr>
          <w:rFonts w:ascii="Times New Roman"/>
          <w:color w:val="202020"/>
          <w:spacing w:val="-2"/>
          <w:sz w:val="24"/>
          <w:szCs w:val="24"/>
        </w:rPr>
        <w:t>Division</w:t>
      </w:r>
      <w:r w:rsidRPr="00C01E80">
        <w:rPr>
          <w:rFonts w:ascii="Times New Roman"/>
          <w:color w:val="202020"/>
          <w:spacing w:val="-17"/>
          <w:sz w:val="24"/>
          <w:szCs w:val="24"/>
        </w:rPr>
        <w:t xml:space="preserve"> </w:t>
      </w:r>
      <w:r w:rsidRPr="00C01E80">
        <w:rPr>
          <w:rFonts w:ascii="Times New Roman"/>
          <w:color w:val="202020"/>
          <w:spacing w:val="-2"/>
          <w:sz w:val="24"/>
          <w:szCs w:val="24"/>
        </w:rPr>
        <w:t>11.</w:t>
      </w:r>
      <w:r w:rsidRPr="00C01E80">
        <w:rPr>
          <w:rFonts w:ascii="Times New Roman"/>
          <w:color w:val="202020"/>
          <w:spacing w:val="12"/>
          <w:sz w:val="24"/>
          <w:szCs w:val="24"/>
        </w:rPr>
        <w:t xml:space="preserve"> </w:t>
      </w:r>
      <w:r w:rsidRPr="00C01E80">
        <w:rPr>
          <w:rFonts w:ascii="Times New Roman"/>
          <w:color w:val="202020"/>
          <w:spacing w:val="-2"/>
          <w:sz w:val="24"/>
          <w:szCs w:val="24"/>
        </w:rPr>
        <w:t>Amusement</w:t>
      </w:r>
      <w:r w:rsidRPr="00C01E80">
        <w:rPr>
          <w:rFonts w:ascii="Times New Roman"/>
          <w:color w:val="202020"/>
          <w:spacing w:val="-16"/>
          <w:sz w:val="24"/>
          <w:szCs w:val="24"/>
        </w:rPr>
        <w:t xml:space="preserve"> </w:t>
      </w:r>
      <w:r w:rsidRPr="00C01E80">
        <w:rPr>
          <w:rFonts w:ascii="Times New Roman"/>
          <w:color w:val="202020"/>
          <w:spacing w:val="-2"/>
          <w:sz w:val="24"/>
          <w:szCs w:val="24"/>
        </w:rPr>
        <w:t>Device</w:t>
      </w:r>
      <w:r w:rsidRPr="00C01E80">
        <w:rPr>
          <w:rFonts w:ascii="Times New Roman"/>
          <w:color w:val="202020"/>
          <w:spacing w:val="-16"/>
          <w:sz w:val="24"/>
          <w:szCs w:val="24"/>
        </w:rPr>
        <w:t xml:space="preserve"> </w:t>
      </w:r>
      <w:r w:rsidRPr="00C01E80">
        <w:rPr>
          <w:rFonts w:ascii="Times New Roman"/>
          <w:color w:val="202020"/>
          <w:spacing w:val="-4"/>
          <w:sz w:val="24"/>
          <w:szCs w:val="24"/>
        </w:rPr>
        <w:t>Code</w:t>
      </w:r>
    </w:p>
    <w:p w14:paraId="16E7A8CE" w14:textId="3FA92D2F" w:rsidR="00932C22" w:rsidRPr="00C01E80" w:rsidRDefault="00C814A6" w:rsidP="00932C22">
      <w:pPr>
        <w:spacing w:line="328" w:lineRule="exact"/>
        <w:ind w:left="2246"/>
        <w:rPr>
          <w:rFonts w:ascii="Times New Roman"/>
          <w:color w:val="202020"/>
          <w:spacing w:val="-2"/>
          <w:sz w:val="24"/>
          <w:szCs w:val="24"/>
        </w:rPr>
      </w:pPr>
      <w:r w:rsidRPr="00C01E80">
        <w:rPr>
          <w:rFonts w:ascii="Times New Roman"/>
          <w:color w:val="202020"/>
          <w:sz w:val="24"/>
          <w:szCs w:val="24"/>
        </w:rPr>
        <w:t>3.03.501</w:t>
      </w:r>
      <w:r w:rsidRPr="00C01E80">
        <w:rPr>
          <w:rFonts w:ascii="Times New Roman"/>
          <w:color w:val="202020"/>
          <w:spacing w:val="-7"/>
          <w:sz w:val="24"/>
          <w:szCs w:val="24"/>
        </w:rPr>
        <w:t xml:space="preserve"> </w:t>
      </w:r>
      <w:r w:rsidRPr="00C01E80">
        <w:rPr>
          <w:rFonts w:ascii="Times New Roman"/>
          <w:color w:val="202020"/>
          <w:sz w:val="24"/>
          <w:szCs w:val="24"/>
        </w:rPr>
        <w:t>-</w:t>
      </w:r>
      <w:r w:rsidRPr="00C01E80">
        <w:rPr>
          <w:rFonts w:ascii="Times New Roman"/>
          <w:color w:val="202020"/>
          <w:spacing w:val="-8"/>
          <w:sz w:val="24"/>
          <w:szCs w:val="24"/>
        </w:rPr>
        <w:t xml:space="preserve"> </w:t>
      </w:r>
      <w:r w:rsidRPr="00C01E80">
        <w:rPr>
          <w:rFonts w:ascii="Times New Roman"/>
          <w:color w:val="202020"/>
          <w:spacing w:val="-2"/>
          <w:sz w:val="24"/>
          <w:szCs w:val="24"/>
        </w:rPr>
        <w:t>3.03.502</w:t>
      </w:r>
    </w:p>
    <w:p w14:paraId="5043966A" w14:textId="77777777" w:rsidR="00932C22" w:rsidRPr="00C01E80" w:rsidRDefault="00932C22" w:rsidP="00932C22">
      <w:pPr>
        <w:spacing w:before="118" w:line="330" w:lineRule="exact"/>
        <w:rPr>
          <w:rFonts w:ascii="Times New Roman"/>
          <w:sz w:val="24"/>
          <w:szCs w:val="24"/>
        </w:rPr>
      </w:pPr>
      <w:r w:rsidRPr="00C01E80">
        <w:rPr>
          <w:rFonts w:ascii="Times New Roman"/>
          <w:color w:val="1C1C1C"/>
          <w:spacing w:val="-2"/>
          <w:sz w:val="24"/>
          <w:szCs w:val="24"/>
        </w:rPr>
        <w:t>Article</w:t>
      </w:r>
      <w:r w:rsidRPr="00C01E80">
        <w:rPr>
          <w:rFonts w:ascii="Times New Roman"/>
          <w:color w:val="1C1C1C"/>
          <w:spacing w:val="-17"/>
          <w:sz w:val="24"/>
          <w:szCs w:val="24"/>
        </w:rPr>
        <w:t xml:space="preserve"> </w:t>
      </w:r>
      <w:r w:rsidRPr="00C01E80">
        <w:rPr>
          <w:rFonts w:ascii="Times New Roman"/>
          <w:color w:val="1C1C1C"/>
          <w:spacing w:val="-2"/>
          <w:sz w:val="24"/>
          <w:szCs w:val="24"/>
        </w:rPr>
        <w:t>3.04.</w:t>
      </w:r>
      <w:r w:rsidRPr="00C01E80">
        <w:rPr>
          <w:rFonts w:ascii="Times New Roman"/>
          <w:color w:val="1C1C1C"/>
          <w:spacing w:val="26"/>
          <w:sz w:val="24"/>
          <w:szCs w:val="24"/>
        </w:rPr>
        <w:t xml:space="preserve"> </w:t>
      </w:r>
      <w:r w:rsidRPr="00C01E80">
        <w:rPr>
          <w:rFonts w:ascii="Times New Roman"/>
          <w:color w:val="1C1C1C"/>
          <w:spacing w:val="-2"/>
          <w:sz w:val="24"/>
          <w:szCs w:val="24"/>
        </w:rPr>
        <w:t>Substandard</w:t>
      </w:r>
      <w:r w:rsidRPr="00C01E80">
        <w:rPr>
          <w:rFonts w:ascii="Times New Roman"/>
          <w:color w:val="1C1C1C"/>
          <w:spacing w:val="-17"/>
          <w:sz w:val="24"/>
          <w:szCs w:val="24"/>
        </w:rPr>
        <w:t xml:space="preserve"> </w:t>
      </w:r>
      <w:r w:rsidRPr="00C01E80">
        <w:rPr>
          <w:rFonts w:ascii="Times New Roman"/>
          <w:color w:val="1C1C1C"/>
          <w:spacing w:val="-2"/>
          <w:sz w:val="24"/>
          <w:szCs w:val="24"/>
        </w:rPr>
        <w:t>or</w:t>
      </w:r>
      <w:r w:rsidRPr="00C01E80">
        <w:rPr>
          <w:rFonts w:ascii="Times New Roman"/>
          <w:color w:val="1C1C1C"/>
          <w:spacing w:val="-16"/>
          <w:sz w:val="24"/>
          <w:szCs w:val="24"/>
        </w:rPr>
        <w:t xml:space="preserve"> </w:t>
      </w:r>
      <w:r w:rsidRPr="00C01E80">
        <w:rPr>
          <w:rFonts w:ascii="Times New Roman"/>
          <w:color w:val="1C1C1C"/>
          <w:spacing w:val="-2"/>
          <w:sz w:val="24"/>
          <w:szCs w:val="24"/>
        </w:rPr>
        <w:t>Dangerous</w:t>
      </w:r>
      <w:r w:rsidRPr="00C01E80">
        <w:rPr>
          <w:rFonts w:ascii="Times New Roman"/>
          <w:color w:val="1C1C1C"/>
          <w:spacing w:val="-16"/>
          <w:sz w:val="24"/>
          <w:szCs w:val="24"/>
        </w:rPr>
        <w:t xml:space="preserve"> </w:t>
      </w:r>
      <w:r w:rsidRPr="00C01E80">
        <w:rPr>
          <w:rFonts w:ascii="Times New Roman"/>
          <w:color w:val="1C1C1C"/>
          <w:spacing w:val="-2"/>
          <w:sz w:val="24"/>
          <w:szCs w:val="24"/>
        </w:rPr>
        <w:t>Buildings</w:t>
      </w:r>
    </w:p>
    <w:p w14:paraId="4BEE4775" w14:textId="77777777" w:rsidR="00932C22" w:rsidRPr="00C01E80" w:rsidRDefault="00932C22" w:rsidP="00932C22">
      <w:pPr>
        <w:spacing w:line="323" w:lineRule="exact"/>
        <w:ind w:left="1619"/>
        <w:rPr>
          <w:rFonts w:ascii="Times New Roman"/>
          <w:sz w:val="24"/>
          <w:szCs w:val="24"/>
        </w:rPr>
      </w:pPr>
      <w:r w:rsidRPr="00C01E80">
        <w:rPr>
          <w:rFonts w:ascii="Times New Roman"/>
          <w:color w:val="1C1C1C"/>
          <w:sz w:val="24"/>
          <w:szCs w:val="24"/>
        </w:rPr>
        <w:t>3.04.001</w:t>
      </w:r>
      <w:r w:rsidRPr="00C01E80">
        <w:rPr>
          <w:rFonts w:ascii="Times New Roman"/>
          <w:color w:val="1C1C1C"/>
          <w:spacing w:val="-7"/>
          <w:sz w:val="24"/>
          <w:szCs w:val="24"/>
        </w:rPr>
        <w:t xml:space="preserve"> </w:t>
      </w:r>
      <w:r w:rsidRPr="00C01E80">
        <w:rPr>
          <w:rFonts w:ascii="Times New Roman"/>
          <w:color w:val="1C1C1C"/>
          <w:sz w:val="24"/>
          <w:szCs w:val="24"/>
        </w:rPr>
        <w:t>-</w:t>
      </w:r>
      <w:r w:rsidRPr="00C01E80">
        <w:rPr>
          <w:rFonts w:ascii="Times New Roman"/>
          <w:color w:val="1C1C1C"/>
          <w:spacing w:val="5"/>
          <w:sz w:val="24"/>
          <w:szCs w:val="24"/>
        </w:rPr>
        <w:t xml:space="preserve"> </w:t>
      </w:r>
      <w:r w:rsidRPr="00C01E80">
        <w:rPr>
          <w:rFonts w:ascii="Times New Roman"/>
          <w:color w:val="1C1C1C"/>
          <w:spacing w:val="-2"/>
          <w:sz w:val="24"/>
          <w:szCs w:val="24"/>
        </w:rPr>
        <w:t>3.04.019</w:t>
      </w:r>
    </w:p>
    <w:p w14:paraId="0F384360" w14:textId="77777777" w:rsidR="00932C22" w:rsidRPr="00C01E80" w:rsidRDefault="00932C22" w:rsidP="00932C22">
      <w:pPr>
        <w:spacing w:line="322" w:lineRule="exact"/>
        <w:ind w:left="874"/>
        <w:rPr>
          <w:rFonts w:ascii="Times New Roman"/>
          <w:sz w:val="24"/>
          <w:szCs w:val="24"/>
        </w:rPr>
      </w:pPr>
      <w:r w:rsidRPr="00C01E80">
        <w:rPr>
          <w:rFonts w:ascii="Times New Roman"/>
          <w:color w:val="1C1C1C"/>
          <w:spacing w:val="-2"/>
          <w:sz w:val="24"/>
          <w:szCs w:val="24"/>
        </w:rPr>
        <w:t>Article</w:t>
      </w:r>
      <w:r w:rsidRPr="00C01E80">
        <w:rPr>
          <w:rFonts w:ascii="Times New Roman"/>
          <w:color w:val="1C1C1C"/>
          <w:spacing w:val="-17"/>
          <w:sz w:val="24"/>
          <w:szCs w:val="24"/>
        </w:rPr>
        <w:t xml:space="preserve"> </w:t>
      </w:r>
      <w:r w:rsidRPr="00C01E80">
        <w:rPr>
          <w:rFonts w:ascii="Times New Roman"/>
          <w:color w:val="1C1C1C"/>
          <w:spacing w:val="-2"/>
          <w:sz w:val="24"/>
          <w:szCs w:val="24"/>
        </w:rPr>
        <w:t>3.05.</w:t>
      </w:r>
      <w:r w:rsidRPr="00C01E80">
        <w:rPr>
          <w:rFonts w:ascii="Times New Roman"/>
          <w:color w:val="1C1C1C"/>
          <w:spacing w:val="20"/>
          <w:sz w:val="24"/>
          <w:szCs w:val="24"/>
        </w:rPr>
        <w:t xml:space="preserve"> </w:t>
      </w:r>
      <w:r w:rsidRPr="00C01E80">
        <w:rPr>
          <w:rFonts w:ascii="Times New Roman"/>
          <w:color w:val="1C1C1C"/>
          <w:spacing w:val="-2"/>
          <w:sz w:val="24"/>
          <w:szCs w:val="24"/>
        </w:rPr>
        <w:t>Flood</w:t>
      </w:r>
      <w:r w:rsidRPr="00C01E80">
        <w:rPr>
          <w:rFonts w:ascii="Times New Roman"/>
          <w:color w:val="1C1C1C"/>
          <w:spacing w:val="-16"/>
          <w:sz w:val="24"/>
          <w:szCs w:val="24"/>
        </w:rPr>
        <w:t xml:space="preserve"> </w:t>
      </w:r>
      <w:r w:rsidRPr="00C01E80">
        <w:rPr>
          <w:rFonts w:ascii="Times New Roman"/>
          <w:color w:val="1C1C1C"/>
          <w:spacing w:val="-2"/>
          <w:sz w:val="24"/>
          <w:szCs w:val="24"/>
        </w:rPr>
        <w:t>Damage</w:t>
      </w:r>
      <w:r w:rsidRPr="00C01E80">
        <w:rPr>
          <w:rFonts w:ascii="Times New Roman"/>
          <w:color w:val="1C1C1C"/>
          <w:spacing w:val="-13"/>
          <w:sz w:val="24"/>
          <w:szCs w:val="24"/>
        </w:rPr>
        <w:t xml:space="preserve"> </w:t>
      </w:r>
      <w:r w:rsidRPr="00C01E80">
        <w:rPr>
          <w:rFonts w:ascii="Times New Roman"/>
          <w:color w:val="1C1C1C"/>
          <w:spacing w:val="-2"/>
          <w:sz w:val="24"/>
          <w:szCs w:val="24"/>
        </w:rPr>
        <w:t>Prevention</w:t>
      </w:r>
    </w:p>
    <w:p w14:paraId="7C7D749E" w14:textId="77777777" w:rsidR="00932C22" w:rsidRPr="00C01E80" w:rsidRDefault="00932C22" w:rsidP="00932C22">
      <w:pPr>
        <w:spacing w:line="324" w:lineRule="exact"/>
        <w:ind w:left="1609"/>
        <w:rPr>
          <w:rFonts w:ascii="Times New Roman"/>
          <w:sz w:val="24"/>
          <w:szCs w:val="24"/>
        </w:rPr>
      </w:pPr>
      <w:r w:rsidRPr="00C01E80">
        <w:rPr>
          <w:rFonts w:ascii="Times New Roman"/>
          <w:color w:val="1C1C1C"/>
          <w:sz w:val="24"/>
          <w:szCs w:val="24"/>
        </w:rPr>
        <w:t>3.05.001</w:t>
      </w:r>
      <w:r w:rsidRPr="00C01E80">
        <w:rPr>
          <w:rFonts w:ascii="Times New Roman"/>
          <w:color w:val="1C1C1C"/>
          <w:spacing w:val="-5"/>
          <w:sz w:val="24"/>
          <w:szCs w:val="24"/>
        </w:rPr>
        <w:t xml:space="preserve"> </w:t>
      </w:r>
      <w:r w:rsidRPr="00C01E80">
        <w:rPr>
          <w:rFonts w:ascii="Times New Roman"/>
          <w:color w:val="1C1C1C"/>
          <w:sz w:val="24"/>
          <w:szCs w:val="24"/>
        </w:rPr>
        <w:t>-</w:t>
      </w:r>
      <w:r w:rsidRPr="00C01E80">
        <w:rPr>
          <w:rFonts w:ascii="Times New Roman"/>
          <w:color w:val="1C1C1C"/>
          <w:spacing w:val="8"/>
          <w:sz w:val="24"/>
          <w:szCs w:val="24"/>
        </w:rPr>
        <w:t xml:space="preserve"> </w:t>
      </w:r>
      <w:r w:rsidRPr="00C01E80">
        <w:rPr>
          <w:rFonts w:ascii="Times New Roman"/>
          <w:color w:val="1C1C1C"/>
          <w:spacing w:val="-2"/>
          <w:sz w:val="24"/>
          <w:szCs w:val="24"/>
        </w:rPr>
        <w:t>3.05.006</w:t>
      </w:r>
    </w:p>
    <w:p w14:paraId="73EFBAD2" w14:textId="77777777" w:rsidR="00932C22" w:rsidRPr="00C01E80" w:rsidRDefault="00932C22" w:rsidP="00932C22">
      <w:pPr>
        <w:spacing w:line="324" w:lineRule="exact"/>
        <w:ind w:left="874"/>
        <w:rPr>
          <w:rFonts w:ascii="Times New Roman"/>
          <w:sz w:val="24"/>
          <w:szCs w:val="24"/>
        </w:rPr>
      </w:pPr>
      <w:r w:rsidRPr="00C01E80">
        <w:rPr>
          <w:rFonts w:ascii="Times New Roman"/>
          <w:color w:val="1C1C1C"/>
          <w:sz w:val="24"/>
          <w:szCs w:val="24"/>
        </w:rPr>
        <w:t>Article</w:t>
      </w:r>
      <w:r w:rsidRPr="00C01E80">
        <w:rPr>
          <w:rFonts w:ascii="Times New Roman"/>
          <w:color w:val="1C1C1C"/>
          <w:spacing w:val="-15"/>
          <w:sz w:val="24"/>
          <w:szCs w:val="24"/>
        </w:rPr>
        <w:t xml:space="preserve"> </w:t>
      </w:r>
      <w:r w:rsidRPr="00C01E80">
        <w:rPr>
          <w:rFonts w:ascii="Times New Roman"/>
          <w:color w:val="1C1C1C"/>
          <w:sz w:val="24"/>
          <w:szCs w:val="24"/>
        </w:rPr>
        <w:t>3.06.</w:t>
      </w:r>
      <w:r w:rsidRPr="00C01E80">
        <w:rPr>
          <w:rFonts w:ascii="Times New Roman"/>
          <w:color w:val="1C1C1C"/>
          <w:spacing w:val="34"/>
          <w:sz w:val="24"/>
          <w:szCs w:val="24"/>
        </w:rPr>
        <w:t xml:space="preserve"> </w:t>
      </w:r>
      <w:r w:rsidRPr="00C01E80">
        <w:rPr>
          <w:rFonts w:ascii="Times New Roman"/>
          <w:color w:val="1C1C1C"/>
          <w:spacing w:val="-2"/>
          <w:sz w:val="24"/>
          <w:szCs w:val="24"/>
        </w:rPr>
        <w:t>Signs</w:t>
      </w:r>
    </w:p>
    <w:p w14:paraId="4EDEFA02" w14:textId="77777777" w:rsidR="00932C22" w:rsidRPr="00C01E80" w:rsidRDefault="00932C22" w:rsidP="00932C22">
      <w:pPr>
        <w:spacing w:line="321" w:lineRule="exact"/>
        <w:ind w:left="1609"/>
        <w:rPr>
          <w:rFonts w:ascii="Times New Roman"/>
          <w:sz w:val="24"/>
          <w:szCs w:val="24"/>
        </w:rPr>
      </w:pPr>
      <w:r w:rsidRPr="00C01E80">
        <w:rPr>
          <w:rFonts w:ascii="Times New Roman"/>
          <w:color w:val="1C1C1C"/>
          <w:sz w:val="24"/>
          <w:szCs w:val="24"/>
        </w:rPr>
        <w:t>3.06.001 -</w:t>
      </w:r>
      <w:r w:rsidRPr="00C01E80">
        <w:rPr>
          <w:rFonts w:ascii="Times New Roman"/>
          <w:color w:val="1C1C1C"/>
          <w:spacing w:val="13"/>
          <w:sz w:val="24"/>
          <w:szCs w:val="24"/>
        </w:rPr>
        <w:t xml:space="preserve"> </w:t>
      </w:r>
      <w:r w:rsidRPr="00C01E80">
        <w:rPr>
          <w:rFonts w:ascii="Times New Roman"/>
          <w:color w:val="1C1C1C"/>
          <w:spacing w:val="-2"/>
          <w:sz w:val="24"/>
          <w:szCs w:val="24"/>
        </w:rPr>
        <w:t>3.06.002</w:t>
      </w:r>
    </w:p>
    <w:p w14:paraId="5B29F1F8" w14:textId="77777777" w:rsidR="00932C22" w:rsidRPr="00C01E80" w:rsidRDefault="00932C22" w:rsidP="00633C96">
      <w:pPr>
        <w:numPr>
          <w:ilvl w:val="0"/>
          <w:numId w:val="91"/>
        </w:numPr>
        <w:tabs>
          <w:tab w:val="left" w:pos="498"/>
        </w:tabs>
        <w:spacing w:line="322" w:lineRule="exact"/>
        <w:ind w:left="498" w:hanging="350"/>
        <w:rPr>
          <w:rFonts w:ascii="Times New Roman"/>
          <w:color w:val="1C1C1C"/>
          <w:sz w:val="24"/>
          <w:szCs w:val="24"/>
        </w:rPr>
      </w:pPr>
      <w:r w:rsidRPr="00C01E80">
        <w:rPr>
          <w:rFonts w:ascii="Times New Roman"/>
          <w:b/>
          <w:color w:val="1C1C1C"/>
          <w:sz w:val="24"/>
          <w:szCs w:val="24"/>
        </w:rPr>
        <w:t>Chapter</w:t>
      </w:r>
      <w:r w:rsidRPr="00C01E80">
        <w:rPr>
          <w:rFonts w:ascii="Times New Roman"/>
          <w:b/>
          <w:color w:val="1C1C1C"/>
          <w:spacing w:val="-21"/>
          <w:sz w:val="24"/>
          <w:szCs w:val="24"/>
        </w:rPr>
        <w:t xml:space="preserve"> </w:t>
      </w:r>
      <w:r w:rsidRPr="00C01E80">
        <w:rPr>
          <w:rFonts w:ascii="Times New Roman"/>
          <w:b/>
          <w:color w:val="1C1C1C"/>
          <w:sz w:val="24"/>
          <w:szCs w:val="24"/>
        </w:rPr>
        <w:t>4.</w:t>
      </w:r>
      <w:r w:rsidRPr="00C01E80">
        <w:rPr>
          <w:rFonts w:ascii="Times New Roman"/>
          <w:b/>
          <w:color w:val="1C1C1C"/>
          <w:spacing w:val="20"/>
          <w:sz w:val="24"/>
          <w:szCs w:val="24"/>
        </w:rPr>
        <w:t xml:space="preserve"> </w:t>
      </w:r>
      <w:r w:rsidRPr="00C01E80">
        <w:rPr>
          <w:rFonts w:ascii="Times New Roman"/>
          <w:b/>
          <w:color w:val="1C1C1C"/>
          <w:sz w:val="24"/>
          <w:szCs w:val="24"/>
        </w:rPr>
        <w:t>Business</w:t>
      </w:r>
      <w:r w:rsidRPr="00C01E80">
        <w:rPr>
          <w:rFonts w:ascii="Times New Roman"/>
          <w:b/>
          <w:color w:val="1C1C1C"/>
          <w:spacing w:val="-18"/>
          <w:sz w:val="24"/>
          <w:szCs w:val="24"/>
        </w:rPr>
        <w:t xml:space="preserve"> </w:t>
      </w:r>
      <w:r w:rsidRPr="00C01E80">
        <w:rPr>
          <w:rFonts w:ascii="Times New Roman"/>
          <w:b/>
          <w:color w:val="1C1C1C"/>
          <w:spacing w:val="-2"/>
          <w:sz w:val="24"/>
          <w:szCs w:val="24"/>
        </w:rPr>
        <w:t>Regulations</w:t>
      </w:r>
    </w:p>
    <w:p w14:paraId="7334AFBA" w14:textId="77777777" w:rsidR="00932C22" w:rsidRPr="00C01E80" w:rsidRDefault="00932C22" w:rsidP="00932C22">
      <w:pPr>
        <w:spacing w:line="322" w:lineRule="exact"/>
        <w:ind w:left="869"/>
        <w:rPr>
          <w:rFonts w:ascii="Times New Roman"/>
          <w:sz w:val="24"/>
          <w:szCs w:val="24"/>
        </w:rPr>
      </w:pPr>
      <w:r w:rsidRPr="00C01E80">
        <w:rPr>
          <w:rFonts w:ascii="Times New Roman"/>
          <w:color w:val="1C1C1C"/>
          <w:spacing w:val="-2"/>
          <w:sz w:val="24"/>
          <w:szCs w:val="24"/>
        </w:rPr>
        <w:t>Article</w:t>
      </w:r>
      <w:r w:rsidRPr="00C01E80">
        <w:rPr>
          <w:rFonts w:ascii="Times New Roman"/>
          <w:color w:val="1C1C1C"/>
          <w:spacing w:val="-17"/>
          <w:sz w:val="24"/>
          <w:szCs w:val="24"/>
        </w:rPr>
        <w:t xml:space="preserve"> </w:t>
      </w:r>
      <w:r w:rsidRPr="00C01E80">
        <w:rPr>
          <w:rFonts w:ascii="Times New Roman"/>
          <w:color w:val="1C1C1C"/>
          <w:spacing w:val="-2"/>
          <w:sz w:val="24"/>
          <w:szCs w:val="24"/>
        </w:rPr>
        <w:t>4.01.</w:t>
      </w:r>
      <w:r w:rsidRPr="00C01E80">
        <w:rPr>
          <w:rFonts w:ascii="Times New Roman"/>
          <w:color w:val="1C1C1C"/>
          <w:spacing w:val="30"/>
          <w:sz w:val="24"/>
          <w:szCs w:val="24"/>
        </w:rPr>
        <w:t xml:space="preserve"> </w:t>
      </w:r>
      <w:r w:rsidRPr="00C01E80">
        <w:rPr>
          <w:rFonts w:ascii="Times New Roman"/>
          <w:color w:val="1C1C1C"/>
          <w:spacing w:val="-2"/>
          <w:sz w:val="24"/>
          <w:szCs w:val="24"/>
        </w:rPr>
        <w:t>General</w:t>
      </w:r>
      <w:r w:rsidRPr="00C01E80">
        <w:rPr>
          <w:rFonts w:ascii="Times New Roman"/>
          <w:color w:val="1C1C1C"/>
          <w:spacing w:val="-17"/>
          <w:sz w:val="24"/>
          <w:szCs w:val="24"/>
        </w:rPr>
        <w:t xml:space="preserve"> </w:t>
      </w:r>
      <w:r w:rsidRPr="00C01E80">
        <w:rPr>
          <w:rFonts w:ascii="Times New Roman"/>
          <w:color w:val="1C1C1C"/>
          <w:spacing w:val="-2"/>
          <w:sz w:val="24"/>
          <w:szCs w:val="24"/>
        </w:rPr>
        <w:t>Provisions</w:t>
      </w:r>
    </w:p>
    <w:p w14:paraId="1BAC28EB" w14:textId="77777777" w:rsidR="009D4E61" w:rsidRDefault="00932C22" w:rsidP="00E4752C">
      <w:pPr>
        <w:spacing w:line="237" w:lineRule="auto"/>
        <w:ind w:left="1612" w:right="3867"/>
        <w:rPr>
          <w:rFonts w:ascii="Times New Roman"/>
          <w:color w:val="1C1C1C"/>
          <w:sz w:val="24"/>
          <w:szCs w:val="24"/>
        </w:rPr>
      </w:pPr>
      <w:r w:rsidRPr="00C01E80">
        <w:rPr>
          <w:rFonts w:ascii="Times New Roman"/>
          <w:color w:val="1C1C1C"/>
          <w:spacing w:val="-2"/>
          <w:sz w:val="24"/>
          <w:szCs w:val="24"/>
        </w:rPr>
        <w:t>4.01.001</w:t>
      </w:r>
      <w:r w:rsidRPr="00C01E80">
        <w:rPr>
          <w:rFonts w:ascii="Times New Roman"/>
          <w:color w:val="1C1C1C"/>
          <w:spacing w:val="-17"/>
          <w:sz w:val="24"/>
          <w:szCs w:val="24"/>
        </w:rPr>
        <w:t xml:space="preserve"> </w:t>
      </w:r>
      <w:r w:rsidRPr="00C01E80">
        <w:rPr>
          <w:rFonts w:ascii="Times New Roman"/>
          <w:color w:val="1C1C1C"/>
          <w:spacing w:val="-2"/>
          <w:sz w:val="24"/>
          <w:szCs w:val="24"/>
        </w:rPr>
        <w:t>Filing</w:t>
      </w:r>
      <w:r w:rsidRPr="00C01E80">
        <w:rPr>
          <w:rFonts w:ascii="Times New Roman"/>
          <w:color w:val="1C1C1C"/>
          <w:spacing w:val="-16"/>
          <w:sz w:val="24"/>
          <w:szCs w:val="24"/>
        </w:rPr>
        <w:t xml:space="preserve"> </w:t>
      </w:r>
      <w:r w:rsidRPr="00C01E80">
        <w:rPr>
          <w:rFonts w:ascii="Times New Roman"/>
          <w:color w:val="1C1C1C"/>
          <w:spacing w:val="-2"/>
          <w:sz w:val="24"/>
          <w:szCs w:val="24"/>
        </w:rPr>
        <w:t>of</w:t>
      </w:r>
      <w:r w:rsidRPr="00C01E80">
        <w:rPr>
          <w:rFonts w:ascii="Times New Roman"/>
          <w:color w:val="1C1C1C"/>
          <w:spacing w:val="-34"/>
          <w:sz w:val="24"/>
          <w:szCs w:val="24"/>
        </w:rPr>
        <w:t xml:space="preserve"> </w:t>
      </w:r>
      <w:r w:rsidRPr="00C01E80">
        <w:rPr>
          <w:rFonts w:ascii="Times New Roman"/>
          <w:color w:val="1C1C1C"/>
          <w:spacing w:val="-2"/>
          <w:sz w:val="24"/>
          <w:szCs w:val="24"/>
        </w:rPr>
        <w:t>state</w:t>
      </w:r>
      <w:r w:rsidRPr="00C01E80">
        <w:rPr>
          <w:rFonts w:ascii="Times New Roman"/>
          <w:color w:val="1C1C1C"/>
          <w:spacing w:val="-16"/>
          <w:sz w:val="24"/>
          <w:szCs w:val="24"/>
        </w:rPr>
        <w:t xml:space="preserve"> </w:t>
      </w:r>
      <w:r w:rsidRPr="00C01E80">
        <w:rPr>
          <w:rFonts w:ascii="Times New Roman"/>
          <w:color w:val="1C1C1C"/>
          <w:spacing w:val="-2"/>
          <w:sz w:val="24"/>
          <w:szCs w:val="24"/>
        </w:rPr>
        <w:t>tax</w:t>
      </w:r>
      <w:r w:rsidRPr="00C01E80">
        <w:rPr>
          <w:rFonts w:ascii="Times New Roman"/>
          <w:color w:val="1C1C1C"/>
          <w:spacing w:val="-16"/>
          <w:sz w:val="24"/>
          <w:szCs w:val="24"/>
        </w:rPr>
        <w:t xml:space="preserve"> </w:t>
      </w:r>
      <w:r w:rsidRPr="00C01E80">
        <w:rPr>
          <w:rFonts w:ascii="Times New Roman"/>
          <w:color w:val="1C1C1C"/>
          <w:spacing w:val="-2"/>
          <w:sz w:val="24"/>
          <w:szCs w:val="24"/>
        </w:rPr>
        <w:t xml:space="preserve">number. </w:t>
      </w:r>
      <w:r w:rsidRPr="00C01E80">
        <w:rPr>
          <w:rFonts w:ascii="Times New Roman"/>
          <w:color w:val="1C1C1C"/>
          <w:sz w:val="24"/>
          <w:szCs w:val="24"/>
        </w:rPr>
        <w:t>Article</w:t>
      </w:r>
    </w:p>
    <w:p w14:paraId="47465D58" w14:textId="225E6DEF" w:rsidR="00932C22" w:rsidRPr="00C01E80" w:rsidRDefault="00932C22" w:rsidP="00E4752C">
      <w:pPr>
        <w:spacing w:line="237" w:lineRule="auto"/>
        <w:ind w:left="1612" w:right="3867"/>
        <w:rPr>
          <w:rFonts w:ascii="Times New Roman"/>
          <w:sz w:val="24"/>
          <w:szCs w:val="24"/>
        </w:rPr>
      </w:pPr>
      <w:r w:rsidRPr="00C01E80">
        <w:rPr>
          <w:rFonts w:ascii="Times New Roman"/>
          <w:color w:val="1C1C1C"/>
          <w:sz w:val="24"/>
          <w:szCs w:val="24"/>
        </w:rPr>
        <w:t xml:space="preserve"> </w:t>
      </w:r>
      <w:r w:rsidR="00E4752C">
        <w:rPr>
          <w:rFonts w:ascii="Times New Roman"/>
          <w:color w:val="1C1C1C"/>
          <w:sz w:val="24"/>
          <w:szCs w:val="24"/>
        </w:rPr>
        <w:t xml:space="preserve">     </w:t>
      </w:r>
      <w:r w:rsidRPr="00C01E80">
        <w:rPr>
          <w:rFonts w:ascii="Times New Roman"/>
          <w:color w:val="1C1C1C"/>
          <w:sz w:val="24"/>
          <w:szCs w:val="24"/>
        </w:rPr>
        <w:t>4.02.</w:t>
      </w:r>
      <w:r w:rsidRPr="00C01E80">
        <w:rPr>
          <w:rFonts w:ascii="Times New Roman"/>
          <w:color w:val="1C1C1C"/>
          <w:spacing w:val="40"/>
          <w:sz w:val="24"/>
          <w:szCs w:val="24"/>
        </w:rPr>
        <w:t xml:space="preserve"> </w:t>
      </w:r>
      <w:r w:rsidRPr="00C01E80">
        <w:rPr>
          <w:rFonts w:ascii="Times New Roman"/>
          <w:color w:val="1C1C1C"/>
          <w:sz w:val="24"/>
          <w:szCs w:val="24"/>
        </w:rPr>
        <w:t>(Reserved)</w:t>
      </w:r>
    </w:p>
    <w:p w14:paraId="7177CCA9" w14:textId="77777777" w:rsidR="00932C22" w:rsidRPr="00C01E80" w:rsidRDefault="00932C22" w:rsidP="00932C22">
      <w:pPr>
        <w:spacing w:line="313" w:lineRule="exact"/>
        <w:ind w:left="869"/>
        <w:rPr>
          <w:rFonts w:ascii="Times New Roman"/>
          <w:sz w:val="24"/>
          <w:szCs w:val="24"/>
        </w:rPr>
      </w:pPr>
      <w:r w:rsidRPr="00C01E80">
        <w:rPr>
          <w:rFonts w:ascii="Times New Roman"/>
          <w:color w:val="1C1C1C"/>
          <w:spacing w:val="-4"/>
          <w:sz w:val="24"/>
          <w:szCs w:val="24"/>
        </w:rPr>
        <w:t>Article 4.03.</w:t>
      </w:r>
      <w:r w:rsidRPr="00C01E80">
        <w:rPr>
          <w:rFonts w:ascii="Times New Roman"/>
          <w:color w:val="1C1C1C"/>
          <w:spacing w:val="40"/>
          <w:sz w:val="24"/>
          <w:szCs w:val="24"/>
        </w:rPr>
        <w:t xml:space="preserve"> </w:t>
      </w:r>
      <w:r w:rsidRPr="00C01E80">
        <w:rPr>
          <w:rFonts w:ascii="Times New Roman"/>
          <w:color w:val="1C1C1C"/>
          <w:spacing w:val="-4"/>
          <w:sz w:val="24"/>
          <w:szCs w:val="24"/>
        </w:rPr>
        <w:t>Vendors,</w:t>
      </w:r>
      <w:r w:rsidRPr="00C01E80">
        <w:rPr>
          <w:rFonts w:ascii="Times New Roman"/>
          <w:color w:val="1C1C1C"/>
          <w:spacing w:val="-14"/>
          <w:sz w:val="24"/>
          <w:szCs w:val="24"/>
        </w:rPr>
        <w:t xml:space="preserve"> </w:t>
      </w:r>
      <w:r w:rsidRPr="00C01E80">
        <w:rPr>
          <w:rFonts w:ascii="Times New Roman"/>
          <w:color w:val="1C1C1C"/>
          <w:spacing w:val="-4"/>
          <w:sz w:val="24"/>
          <w:szCs w:val="24"/>
        </w:rPr>
        <w:t>canvassers,</w:t>
      </w:r>
      <w:r w:rsidRPr="00C01E80">
        <w:rPr>
          <w:rFonts w:ascii="Times New Roman"/>
          <w:color w:val="1C1C1C"/>
          <w:spacing w:val="1"/>
          <w:sz w:val="24"/>
          <w:szCs w:val="24"/>
        </w:rPr>
        <w:t xml:space="preserve"> </w:t>
      </w:r>
      <w:r w:rsidRPr="00C01E80">
        <w:rPr>
          <w:rFonts w:ascii="Times New Roman"/>
          <w:color w:val="1C1C1C"/>
          <w:spacing w:val="-4"/>
          <w:sz w:val="24"/>
          <w:szCs w:val="24"/>
        </w:rPr>
        <w:t>door-to-door</w:t>
      </w:r>
      <w:r w:rsidRPr="00C01E80">
        <w:rPr>
          <w:rFonts w:ascii="Times New Roman"/>
          <w:color w:val="1C1C1C"/>
          <w:spacing w:val="-9"/>
          <w:sz w:val="24"/>
          <w:szCs w:val="24"/>
        </w:rPr>
        <w:t xml:space="preserve"> </w:t>
      </w:r>
      <w:r w:rsidRPr="00C01E80">
        <w:rPr>
          <w:rFonts w:ascii="Times New Roman"/>
          <w:color w:val="1C1C1C"/>
          <w:spacing w:val="-4"/>
          <w:sz w:val="24"/>
          <w:szCs w:val="24"/>
        </w:rPr>
        <w:t>sales.</w:t>
      </w:r>
    </w:p>
    <w:p w14:paraId="1BF36B7A" w14:textId="77777777" w:rsidR="00932C22" w:rsidRPr="00C01E80" w:rsidRDefault="00932C22" w:rsidP="00932C22">
      <w:pPr>
        <w:spacing w:line="323" w:lineRule="exact"/>
        <w:ind w:left="1599"/>
        <w:rPr>
          <w:rFonts w:ascii="Times New Roman"/>
          <w:sz w:val="24"/>
          <w:szCs w:val="24"/>
        </w:rPr>
      </w:pPr>
      <w:r w:rsidRPr="00C01E80">
        <w:rPr>
          <w:rFonts w:ascii="Times New Roman"/>
          <w:color w:val="1C1C1C"/>
          <w:sz w:val="24"/>
          <w:szCs w:val="24"/>
        </w:rPr>
        <w:t>Division</w:t>
      </w:r>
      <w:r w:rsidRPr="00C01E80">
        <w:rPr>
          <w:rFonts w:ascii="Times New Roman"/>
          <w:color w:val="1C1C1C"/>
          <w:spacing w:val="-19"/>
          <w:sz w:val="24"/>
          <w:szCs w:val="24"/>
        </w:rPr>
        <w:t xml:space="preserve"> </w:t>
      </w:r>
      <w:r w:rsidRPr="00C01E80">
        <w:rPr>
          <w:rFonts w:ascii="Times New Roman"/>
          <w:color w:val="1C1C1C"/>
          <w:sz w:val="24"/>
          <w:szCs w:val="24"/>
        </w:rPr>
        <w:t>1.</w:t>
      </w:r>
      <w:r w:rsidRPr="00C01E80">
        <w:rPr>
          <w:rFonts w:ascii="Times New Roman"/>
          <w:color w:val="1C1C1C"/>
          <w:spacing w:val="24"/>
          <w:sz w:val="24"/>
          <w:szCs w:val="24"/>
        </w:rPr>
        <w:t xml:space="preserve"> </w:t>
      </w:r>
      <w:r w:rsidRPr="00C01E80">
        <w:rPr>
          <w:rFonts w:ascii="Times New Roman"/>
          <w:color w:val="1C1C1C"/>
          <w:spacing w:val="-2"/>
          <w:sz w:val="24"/>
          <w:szCs w:val="24"/>
        </w:rPr>
        <w:t>Generally</w:t>
      </w:r>
    </w:p>
    <w:p w14:paraId="646EF95D" w14:textId="77777777" w:rsidR="00932C22" w:rsidRPr="00C01E80" w:rsidRDefault="00932C22" w:rsidP="00633C96">
      <w:pPr>
        <w:pStyle w:val="ListParagraph"/>
        <w:numPr>
          <w:ilvl w:val="2"/>
          <w:numId w:val="90"/>
        </w:numPr>
        <w:tabs>
          <w:tab w:val="left" w:pos="3359"/>
        </w:tabs>
        <w:spacing w:line="324" w:lineRule="exact"/>
        <w:ind w:left="3359" w:hanging="1043"/>
        <w:rPr>
          <w:rFonts w:ascii="Times New Roman"/>
          <w:sz w:val="24"/>
          <w:szCs w:val="24"/>
        </w:rPr>
      </w:pPr>
      <w:r w:rsidRPr="00C01E80">
        <w:rPr>
          <w:rFonts w:ascii="Times New Roman"/>
          <w:color w:val="1C1C1C"/>
          <w:spacing w:val="-2"/>
          <w:sz w:val="24"/>
          <w:szCs w:val="24"/>
        </w:rPr>
        <w:t>Definitions</w:t>
      </w:r>
    </w:p>
    <w:p w14:paraId="10616105" w14:textId="77777777" w:rsidR="00932C22" w:rsidRPr="00C01E80" w:rsidRDefault="00932C22" w:rsidP="00932C22">
      <w:pPr>
        <w:spacing w:line="324" w:lineRule="exact"/>
        <w:ind w:left="1594"/>
        <w:rPr>
          <w:rFonts w:ascii="Times New Roman"/>
          <w:sz w:val="24"/>
          <w:szCs w:val="24"/>
        </w:rPr>
      </w:pPr>
      <w:r w:rsidRPr="00C01E80">
        <w:rPr>
          <w:rFonts w:ascii="Times New Roman"/>
          <w:color w:val="1C1C1C"/>
          <w:spacing w:val="-2"/>
          <w:sz w:val="24"/>
          <w:szCs w:val="24"/>
        </w:rPr>
        <w:t>Division</w:t>
      </w:r>
      <w:r w:rsidRPr="00C01E80">
        <w:rPr>
          <w:rFonts w:ascii="Times New Roman"/>
          <w:color w:val="1C1C1C"/>
          <w:spacing w:val="-17"/>
          <w:sz w:val="24"/>
          <w:szCs w:val="24"/>
        </w:rPr>
        <w:t xml:space="preserve"> </w:t>
      </w:r>
      <w:r w:rsidRPr="00C01E80">
        <w:rPr>
          <w:rFonts w:ascii="Times New Roman"/>
          <w:color w:val="1C1C1C"/>
          <w:spacing w:val="-2"/>
          <w:sz w:val="24"/>
          <w:szCs w:val="24"/>
        </w:rPr>
        <w:t>2.</w:t>
      </w:r>
      <w:r w:rsidRPr="00C01E80">
        <w:rPr>
          <w:rFonts w:ascii="Times New Roman"/>
          <w:color w:val="1C1C1C"/>
          <w:spacing w:val="20"/>
          <w:sz w:val="24"/>
          <w:szCs w:val="24"/>
        </w:rPr>
        <w:t xml:space="preserve"> </w:t>
      </w:r>
      <w:r w:rsidRPr="00C01E80">
        <w:rPr>
          <w:rFonts w:ascii="Times New Roman"/>
          <w:color w:val="1C1C1C"/>
          <w:spacing w:val="-2"/>
          <w:sz w:val="24"/>
          <w:szCs w:val="24"/>
        </w:rPr>
        <w:t>Solicitor's</w:t>
      </w:r>
      <w:r w:rsidRPr="00C01E80">
        <w:rPr>
          <w:rFonts w:ascii="Times New Roman"/>
          <w:color w:val="1C1C1C"/>
          <w:spacing w:val="-16"/>
          <w:sz w:val="24"/>
          <w:szCs w:val="24"/>
        </w:rPr>
        <w:t xml:space="preserve"> </w:t>
      </w:r>
      <w:r w:rsidRPr="00C01E80">
        <w:rPr>
          <w:rFonts w:ascii="Times New Roman"/>
          <w:color w:val="1C1C1C"/>
          <w:spacing w:val="-2"/>
          <w:sz w:val="24"/>
          <w:szCs w:val="24"/>
        </w:rPr>
        <w:t>Permits,</w:t>
      </w:r>
      <w:r w:rsidRPr="00C01E80">
        <w:rPr>
          <w:rFonts w:ascii="Times New Roman"/>
          <w:color w:val="1C1C1C"/>
          <w:spacing w:val="-14"/>
          <w:sz w:val="24"/>
          <w:szCs w:val="24"/>
        </w:rPr>
        <w:t xml:space="preserve"> </w:t>
      </w:r>
      <w:r w:rsidRPr="00C01E80">
        <w:rPr>
          <w:rFonts w:ascii="Times New Roman"/>
          <w:color w:val="1C1C1C"/>
          <w:spacing w:val="-2"/>
          <w:sz w:val="24"/>
          <w:szCs w:val="24"/>
        </w:rPr>
        <w:t>Exemptions</w:t>
      </w:r>
      <w:r w:rsidRPr="00C01E80">
        <w:rPr>
          <w:rFonts w:ascii="Times New Roman"/>
          <w:color w:val="1C1C1C"/>
          <w:spacing w:val="-16"/>
          <w:sz w:val="24"/>
          <w:szCs w:val="24"/>
        </w:rPr>
        <w:t xml:space="preserve"> </w:t>
      </w:r>
      <w:r w:rsidRPr="00C01E80">
        <w:rPr>
          <w:rFonts w:ascii="Times New Roman"/>
          <w:color w:val="1C1C1C"/>
          <w:spacing w:val="-2"/>
          <w:sz w:val="24"/>
          <w:szCs w:val="24"/>
        </w:rPr>
        <w:t>and</w:t>
      </w:r>
      <w:r w:rsidRPr="00C01E80">
        <w:rPr>
          <w:rFonts w:ascii="Times New Roman"/>
          <w:color w:val="1C1C1C"/>
          <w:spacing w:val="-16"/>
          <w:sz w:val="24"/>
          <w:szCs w:val="24"/>
        </w:rPr>
        <w:t xml:space="preserve"> </w:t>
      </w:r>
      <w:r w:rsidRPr="00C01E80">
        <w:rPr>
          <w:rFonts w:ascii="Times New Roman"/>
          <w:color w:val="1C1C1C"/>
          <w:spacing w:val="-2"/>
          <w:sz w:val="24"/>
          <w:szCs w:val="24"/>
        </w:rPr>
        <w:t>Bonds</w:t>
      </w:r>
    </w:p>
    <w:p w14:paraId="02D3B671" w14:textId="77777777" w:rsidR="00932C22" w:rsidRPr="00C01E80" w:rsidRDefault="00932C22" w:rsidP="00932C22">
      <w:pPr>
        <w:spacing w:line="324" w:lineRule="exact"/>
        <w:ind w:left="2317"/>
        <w:rPr>
          <w:rFonts w:ascii="Times New Roman"/>
          <w:color w:val="1C1C1C"/>
          <w:spacing w:val="-2"/>
          <w:sz w:val="24"/>
          <w:szCs w:val="24"/>
        </w:rPr>
      </w:pPr>
      <w:r w:rsidRPr="00C01E80">
        <w:rPr>
          <w:rFonts w:ascii="Times New Roman"/>
          <w:color w:val="1C1C1C"/>
          <w:sz w:val="24"/>
          <w:szCs w:val="24"/>
        </w:rPr>
        <w:t>4.03.002</w:t>
      </w:r>
      <w:r w:rsidRPr="00C01E80">
        <w:rPr>
          <w:rFonts w:ascii="Times New Roman"/>
          <w:color w:val="1C1C1C"/>
          <w:spacing w:val="-13"/>
          <w:sz w:val="24"/>
          <w:szCs w:val="24"/>
        </w:rPr>
        <w:t xml:space="preserve"> </w:t>
      </w:r>
      <w:r w:rsidRPr="00C01E80">
        <w:rPr>
          <w:rFonts w:ascii="Times New Roman"/>
          <w:color w:val="1C1C1C"/>
          <w:sz w:val="24"/>
          <w:szCs w:val="24"/>
        </w:rPr>
        <w:t>-</w:t>
      </w:r>
      <w:r w:rsidRPr="00C01E80">
        <w:rPr>
          <w:rFonts w:ascii="Times New Roman"/>
          <w:color w:val="1C1C1C"/>
          <w:spacing w:val="21"/>
          <w:sz w:val="24"/>
          <w:szCs w:val="24"/>
        </w:rPr>
        <w:t xml:space="preserve"> </w:t>
      </w:r>
      <w:r w:rsidRPr="00C01E80">
        <w:rPr>
          <w:rFonts w:ascii="Times New Roman"/>
          <w:color w:val="1C1C1C"/>
          <w:spacing w:val="-2"/>
          <w:sz w:val="24"/>
          <w:szCs w:val="24"/>
        </w:rPr>
        <w:t>4.03.008</w:t>
      </w:r>
    </w:p>
    <w:p w14:paraId="0F0AB451" w14:textId="77777777" w:rsidR="00932C22" w:rsidRPr="00C01E80" w:rsidRDefault="00932C22" w:rsidP="00932C22">
      <w:pPr>
        <w:spacing w:line="324" w:lineRule="exact"/>
        <w:ind w:left="2317"/>
        <w:rPr>
          <w:rFonts w:ascii="Times New Roman"/>
          <w:color w:val="1C1C1C"/>
          <w:spacing w:val="-2"/>
          <w:sz w:val="24"/>
          <w:szCs w:val="24"/>
        </w:rPr>
      </w:pPr>
      <w:r w:rsidRPr="00C01E80">
        <w:rPr>
          <w:rFonts w:ascii="Times New Roman"/>
          <w:color w:val="1C1C1C"/>
          <w:spacing w:val="-2"/>
          <w:sz w:val="24"/>
          <w:szCs w:val="24"/>
        </w:rPr>
        <w:t xml:space="preserve">4.03.009 </w:t>
      </w:r>
      <w:r w:rsidRPr="00C01E80">
        <w:rPr>
          <w:rFonts w:ascii="Times New Roman"/>
          <w:color w:val="1C1C1C"/>
          <w:spacing w:val="-2"/>
          <w:sz w:val="24"/>
          <w:szCs w:val="24"/>
        </w:rPr>
        <w:t>–</w:t>
      </w:r>
      <w:r w:rsidRPr="00C01E80">
        <w:rPr>
          <w:rFonts w:ascii="Times New Roman"/>
          <w:color w:val="1C1C1C"/>
          <w:spacing w:val="-2"/>
          <w:sz w:val="24"/>
          <w:szCs w:val="24"/>
        </w:rPr>
        <w:t xml:space="preserve"> 4.03.060  (Reserved)</w:t>
      </w:r>
    </w:p>
    <w:p w14:paraId="28B441CD" w14:textId="77777777" w:rsidR="00932C22" w:rsidRPr="00C01E80" w:rsidRDefault="00932C22" w:rsidP="00932C22">
      <w:pPr>
        <w:spacing w:line="324" w:lineRule="exact"/>
        <w:ind w:left="1588"/>
        <w:rPr>
          <w:rFonts w:ascii="Times New Roman"/>
          <w:sz w:val="24"/>
          <w:szCs w:val="24"/>
        </w:rPr>
      </w:pPr>
      <w:r w:rsidRPr="00C01E80">
        <w:rPr>
          <w:rFonts w:ascii="Times New Roman"/>
          <w:color w:val="1C1C1C"/>
          <w:sz w:val="24"/>
          <w:szCs w:val="24"/>
        </w:rPr>
        <w:t>Division</w:t>
      </w:r>
      <w:r w:rsidRPr="00C01E80">
        <w:rPr>
          <w:rFonts w:ascii="Times New Roman"/>
          <w:color w:val="1C1C1C"/>
          <w:spacing w:val="-17"/>
          <w:sz w:val="24"/>
          <w:szCs w:val="24"/>
        </w:rPr>
        <w:t xml:space="preserve"> </w:t>
      </w:r>
      <w:r w:rsidRPr="00C01E80">
        <w:rPr>
          <w:rFonts w:ascii="Times New Roman"/>
          <w:color w:val="1C1C1C"/>
          <w:sz w:val="24"/>
          <w:szCs w:val="24"/>
        </w:rPr>
        <w:t>3.</w:t>
      </w:r>
      <w:r w:rsidRPr="00C01E80">
        <w:rPr>
          <w:rFonts w:ascii="Times New Roman"/>
          <w:color w:val="1C1C1C"/>
          <w:spacing w:val="38"/>
          <w:sz w:val="24"/>
          <w:szCs w:val="24"/>
        </w:rPr>
        <w:t xml:space="preserve"> </w:t>
      </w:r>
      <w:r w:rsidRPr="00C01E80">
        <w:rPr>
          <w:rFonts w:ascii="Times New Roman"/>
          <w:color w:val="1C1C1C"/>
          <w:spacing w:val="-2"/>
          <w:sz w:val="24"/>
          <w:szCs w:val="24"/>
        </w:rPr>
        <w:t>Regulations</w:t>
      </w:r>
    </w:p>
    <w:p w14:paraId="264D0CB2" w14:textId="73C58A0A" w:rsidR="00932C22" w:rsidRDefault="00932C22" w:rsidP="00932C22">
      <w:pPr>
        <w:spacing w:line="323" w:lineRule="exact"/>
        <w:ind w:left="2318"/>
        <w:rPr>
          <w:rFonts w:ascii="Times New Roman"/>
          <w:color w:val="1C1C1C"/>
          <w:spacing w:val="-2"/>
          <w:sz w:val="24"/>
          <w:szCs w:val="24"/>
        </w:rPr>
      </w:pPr>
      <w:r w:rsidRPr="00C01E80">
        <w:rPr>
          <w:rFonts w:ascii="Times New Roman"/>
          <w:color w:val="1C1C1C"/>
          <w:sz w:val="24"/>
          <w:szCs w:val="24"/>
        </w:rPr>
        <w:lastRenderedPageBreak/>
        <w:t>4.03.061</w:t>
      </w:r>
      <w:r w:rsidRPr="00C01E80">
        <w:rPr>
          <w:rFonts w:ascii="Times New Roman"/>
          <w:color w:val="1C1C1C"/>
          <w:spacing w:val="-12"/>
          <w:sz w:val="24"/>
          <w:szCs w:val="24"/>
        </w:rPr>
        <w:t xml:space="preserve"> </w:t>
      </w:r>
      <w:r w:rsidRPr="00C01E80">
        <w:rPr>
          <w:rFonts w:ascii="Times New Roman"/>
          <w:color w:val="1C1C1C"/>
          <w:sz w:val="24"/>
          <w:szCs w:val="24"/>
        </w:rPr>
        <w:t>-</w:t>
      </w:r>
      <w:r w:rsidRPr="00C01E80">
        <w:rPr>
          <w:rFonts w:ascii="Times New Roman"/>
          <w:color w:val="1C1C1C"/>
          <w:spacing w:val="5"/>
          <w:sz w:val="24"/>
          <w:szCs w:val="24"/>
        </w:rPr>
        <w:t xml:space="preserve"> </w:t>
      </w:r>
      <w:r w:rsidRPr="00C01E80">
        <w:rPr>
          <w:rFonts w:ascii="Times New Roman"/>
          <w:color w:val="1C1C1C"/>
          <w:spacing w:val="-2"/>
          <w:sz w:val="24"/>
          <w:szCs w:val="24"/>
        </w:rPr>
        <w:t>4.03.0</w:t>
      </w:r>
      <w:r w:rsidR="001F4C60">
        <w:rPr>
          <w:rFonts w:ascii="Times New Roman"/>
          <w:color w:val="1C1C1C"/>
          <w:spacing w:val="-2"/>
          <w:sz w:val="24"/>
          <w:szCs w:val="24"/>
        </w:rPr>
        <w:t>64</w:t>
      </w:r>
    </w:p>
    <w:p w14:paraId="1CAB3912" w14:textId="13A9D1A2" w:rsidR="00277CD8" w:rsidRPr="00C01E80" w:rsidRDefault="00277CD8" w:rsidP="00932C22">
      <w:pPr>
        <w:spacing w:line="323" w:lineRule="exact"/>
        <w:ind w:left="2318"/>
        <w:rPr>
          <w:rFonts w:ascii="Times New Roman"/>
          <w:sz w:val="24"/>
          <w:szCs w:val="24"/>
        </w:rPr>
      </w:pPr>
      <w:r>
        <w:rPr>
          <w:rFonts w:ascii="Times New Roman"/>
          <w:color w:val="1C1C1C"/>
          <w:spacing w:val="-2"/>
          <w:sz w:val="24"/>
          <w:szCs w:val="24"/>
        </w:rPr>
        <w:t xml:space="preserve">4.03.065 </w:t>
      </w:r>
      <w:r>
        <w:rPr>
          <w:rFonts w:ascii="Times New Roman"/>
          <w:color w:val="1C1C1C"/>
          <w:spacing w:val="-2"/>
          <w:sz w:val="24"/>
          <w:szCs w:val="24"/>
        </w:rPr>
        <w:t>–</w:t>
      </w:r>
      <w:r>
        <w:rPr>
          <w:rFonts w:ascii="Times New Roman"/>
          <w:color w:val="1C1C1C"/>
          <w:spacing w:val="-2"/>
          <w:sz w:val="24"/>
          <w:szCs w:val="24"/>
        </w:rPr>
        <w:t xml:space="preserve"> 4.03.080</w:t>
      </w:r>
      <w:r w:rsidR="001A161B">
        <w:rPr>
          <w:rFonts w:ascii="Times New Roman"/>
          <w:color w:val="1C1C1C"/>
          <w:spacing w:val="-2"/>
          <w:sz w:val="24"/>
          <w:szCs w:val="24"/>
        </w:rPr>
        <w:t xml:space="preserve"> (Reserved)</w:t>
      </w:r>
    </w:p>
    <w:p w14:paraId="74ECDD7B" w14:textId="77777777" w:rsidR="00932C22" w:rsidRPr="00C01E80" w:rsidRDefault="00932C22" w:rsidP="00932C22">
      <w:pPr>
        <w:spacing w:line="323" w:lineRule="exact"/>
        <w:ind w:left="1584"/>
        <w:rPr>
          <w:rFonts w:ascii="Times New Roman"/>
          <w:sz w:val="24"/>
          <w:szCs w:val="24"/>
        </w:rPr>
      </w:pPr>
      <w:r w:rsidRPr="00C01E80">
        <w:rPr>
          <w:rFonts w:ascii="Times New Roman"/>
          <w:color w:val="1C1C1C"/>
          <w:spacing w:val="-4"/>
          <w:sz w:val="24"/>
          <w:szCs w:val="24"/>
        </w:rPr>
        <w:t>Division</w:t>
      </w:r>
      <w:r w:rsidRPr="00C01E80">
        <w:rPr>
          <w:rFonts w:ascii="Times New Roman"/>
          <w:color w:val="1C1C1C"/>
          <w:spacing w:val="-15"/>
          <w:sz w:val="24"/>
          <w:szCs w:val="24"/>
        </w:rPr>
        <w:t xml:space="preserve"> </w:t>
      </w:r>
      <w:r w:rsidRPr="00C01E80">
        <w:rPr>
          <w:rFonts w:ascii="Times New Roman"/>
          <w:color w:val="1C1C1C"/>
          <w:spacing w:val="-4"/>
          <w:sz w:val="24"/>
          <w:szCs w:val="24"/>
        </w:rPr>
        <w:t>4.</w:t>
      </w:r>
      <w:r w:rsidRPr="00C01E80">
        <w:rPr>
          <w:rFonts w:ascii="Times New Roman"/>
          <w:color w:val="1C1C1C"/>
          <w:spacing w:val="43"/>
          <w:sz w:val="24"/>
          <w:szCs w:val="24"/>
        </w:rPr>
        <w:t xml:space="preserve"> </w:t>
      </w:r>
      <w:r w:rsidRPr="00C01E80">
        <w:rPr>
          <w:rFonts w:ascii="Times New Roman"/>
          <w:color w:val="1C1C1C"/>
          <w:spacing w:val="-4"/>
          <w:sz w:val="24"/>
          <w:szCs w:val="24"/>
        </w:rPr>
        <w:t>Civil</w:t>
      </w:r>
      <w:r w:rsidRPr="00C01E80">
        <w:rPr>
          <w:rFonts w:ascii="Times New Roman"/>
          <w:color w:val="1C1C1C"/>
          <w:spacing w:val="-10"/>
          <w:sz w:val="24"/>
          <w:szCs w:val="24"/>
        </w:rPr>
        <w:t xml:space="preserve"> </w:t>
      </w:r>
      <w:r w:rsidRPr="00C01E80">
        <w:rPr>
          <w:rFonts w:ascii="Times New Roman"/>
          <w:color w:val="1C1C1C"/>
          <w:spacing w:val="-4"/>
          <w:sz w:val="24"/>
          <w:szCs w:val="24"/>
        </w:rPr>
        <w:t>Remedies</w:t>
      </w:r>
      <w:r w:rsidRPr="00C01E80">
        <w:rPr>
          <w:rFonts w:ascii="Times New Roman"/>
          <w:color w:val="1C1C1C"/>
          <w:spacing w:val="-3"/>
          <w:sz w:val="24"/>
          <w:szCs w:val="24"/>
        </w:rPr>
        <w:t xml:space="preserve"> </w:t>
      </w:r>
      <w:r w:rsidRPr="00C01E80">
        <w:rPr>
          <w:rFonts w:ascii="Times New Roman"/>
          <w:color w:val="1C1C1C"/>
          <w:spacing w:val="-4"/>
          <w:sz w:val="24"/>
          <w:szCs w:val="24"/>
        </w:rPr>
        <w:t>and</w:t>
      </w:r>
      <w:r w:rsidRPr="00C01E80">
        <w:rPr>
          <w:rFonts w:ascii="Times New Roman"/>
          <w:color w:val="1C1C1C"/>
          <w:spacing w:val="-7"/>
          <w:sz w:val="24"/>
          <w:szCs w:val="24"/>
        </w:rPr>
        <w:t xml:space="preserve"> </w:t>
      </w:r>
      <w:r w:rsidRPr="00C01E80">
        <w:rPr>
          <w:rFonts w:ascii="Times New Roman"/>
          <w:color w:val="1C1C1C"/>
          <w:spacing w:val="-4"/>
          <w:sz w:val="24"/>
          <w:szCs w:val="24"/>
        </w:rPr>
        <w:t>Criminal</w:t>
      </w:r>
      <w:r w:rsidRPr="00C01E80">
        <w:rPr>
          <w:rFonts w:ascii="Times New Roman"/>
          <w:color w:val="1C1C1C"/>
          <w:spacing w:val="-15"/>
          <w:sz w:val="24"/>
          <w:szCs w:val="24"/>
        </w:rPr>
        <w:t xml:space="preserve"> </w:t>
      </w:r>
      <w:r w:rsidRPr="00C01E80">
        <w:rPr>
          <w:rFonts w:ascii="Times New Roman"/>
          <w:color w:val="1C1C1C"/>
          <w:spacing w:val="-4"/>
          <w:sz w:val="24"/>
          <w:szCs w:val="24"/>
        </w:rPr>
        <w:t>Penalties</w:t>
      </w:r>
    </w:p>
    <w:p w14:paraId="474A4727" w14:textId="4E0548B6" w:rsidR="00792DB0" w:rsidRPr="009D4E61" w:rsidRDefault="00932C22" w:rsidP="009D4E61">
      <w:pPr>
        <w:spacing w:line="323" w:lineRule="exact"/>
        <w:ind w:left="2307"/>
        <w:rPr>
          <w:rFonts w:ascii="Times New Roman"/>
          <w:sz w:val="24"/>
          <w:szCs w:val="24"/>
        </w:rPr>
      </w:pPr>
      <w:r w:rsidRPr="00C01E80">
        <w:rPr>
          <w:rFonts w:ascii="Times New Roman"/>
          <w:color w:val="1C1C1C"/>
          <w:sz w:val="24"/>
          <w:szCs w:val="24"/>
        </w:rPr>
        <w:t>4.03.081</w:t>
      </w:r>
      <w:r w:rsidRPr="00C01E80">
        <w:rPr>
          <w:rFonts w:ascii="Times New Roman"/>
          <w:color w:val="1C1C1C"/>
          <w:spacing w:val="-9"/>
          <w:sz w:val="24"/>
          <w:szCs w:val="24"/>
        </w:rPr>
        <w:t xml:space="preserve"> </w:t>
      </w:r>
      <w:r w:rsidRPr="00C01E80">
        <w:rPr>
          <w:rFonts w:ascii="Times New Roman"/>
          <w:color w:val="1C1C1C"/>
          <w:sz w:val="24"/>
          <w:szCs w:val="24"/>
        </w:rPr>
        <w:t>-</w:t>
      </w:r>
      <w:r w:rsidRPr="00C01E80">
        <w:rPr>
          <w:rFonts w:ascii="Times New Roman"/>
          <w:color w:val="1C1C1C"/>
          <w:spacing w:val="19"/>
          <w:sz w:val="24"/>
          <w:szCs w:val="24"/>
        </w:rPr>
        <w:t xml:space="preserve"> </w:t>
      </w:r>
      <w:r w:rsidRPr="00C01E80">
        <w:rPr>
          <w:rFonts w:ascii="Times New Roman"/>
          <w:color w:val="1C1C1C"/>
          <w:spacing w:val="-2"/>
          <w:sz w:val="24"/>
          <w:szCs w:val="24"/>
        </w:rPr>
        <w:t>4.03.082</w:t>
      </w:r>
    </w:p>
    <w:p w14:paraId="2DDCEA90" w14:textId="62BB521E" w:rsidR="00932C22" w:rsidRPr="00C01E80" w:rsidRDefault="00932C22" w:rsidP="00932C22">
      <w:pPr>
        <w:spacing w:line="322" w:lineRule="exact"/>
        <w:ind w:left="855"/>
        <w:rPr>
          <w:rFonts w:ascii="Times New Roman"/>
          <w:sz w:val="24"/>
          <w:szCs w:val="24"/>
        </w:rPr>
      </w:pPr>
      <w:r w:rsidRPr="00C01E80">
        <w:rPr>
          <w:rFonts w:ascii="Times New Roman"/>
          <w:color w:val="1C1C1C"/>
          <w:spacing w:val="-4"/>
          <w:sz w:val="24"/>
          <w:szCs w:val="24"/>
        </w:rPr>
        <w:t>Article</w:t>
      </w:r>
      <w:r w:rsidRPr="00C01E80">
        <w:rPr>
          <w:rFonts w:ascii="Times New Roman"/>
          <w:color w:val="1C1C1C"/>
          <w:sz w:val="24"/>
          <w:szCs w:val="24"/>
        </w:rPr>
        <w:t xml:space="preserve"> </w:t>
      </w:r>
      <w:r w:rsidRPr="00C01E80">
        <w:rPr>
          <w:rFonts w:ascii="Times New Roman"/>
          <w:color w:val="1C1C1C"/>
          <w:spacing w:val="-4"/>
          <w:sz w:val="24"/>
          <w:szCs w:val="24"/>
        </w:rPr>
        <w:t>4.04.</w:t>
      </w:r>
      <w:r w:rsidRPr="00C01E80">
        <w:rPr>
          <w:rFonts w:ascii="Times New Roman"/>
          <w:color w:val="1C1C1C"/>
          <w:spacing w:val="-14"/>
          <w:sz w:val="24"/>
          <w:szCs w:val="24"/>
        </w:rPr>
        <w:t xml:space="preserve"> </w:t>
      </w:r>
      <w:r w:rsidRPr="00C01E80">
        <w:rPr>
          <w:rFonts w:ascii="Times New Roman"/>
          <w:color w:val="1C1C1C"/>
          <w:spacing w:val="-4"/>
          <w:sz w:val="24"/>
          <w:szCs w:val="24"/>
        </w:rPr>
        <w:t>Temporary</w:t>
      </w:r>
      <w:r w:rsidRPr="00C01E80">
        <w:rPr>
          <w:rFonts w:ascii="Times New Roman"/>
          <w:color w:val="1C1C1C"/>
          <w:spacing w:val="-6"/>
          <w:sz w:val="24"/>
          <w:szCs w:val="24"/>
        </w:rPr>
        <w:t xml:space="preserve"> </w:t>
      </w:r>
      <w:r w:rsidRPr="00C01E80">
        <w:rPr>
          <w:rFonts w:ascii="Times New Roman"/>
          <w:color w:val="1C1C1C"/>
          <w:spacing w:val="-4"/>
          <w:sz w:val="24"/>
          <w:szCs w:val="24"/>
        </w:rPr>
        <w:t>Sales</w:t>
      </w:r>
    </w:p>
    <w:p w14:paraId="0F1F5269" w14:textId="77777777" w:rsidR="00932C22" w:rsidRPr="00C01E80" w:rsidRDefault="00932C22" w:rsidP="00932C22">
      <w:pPr>
        <w:spacing w:line="315" w:lineRule="exact"/>
        <w:ind w:left="2306"/>
        <w:rPr>
          <w:rFonts w:ascii="Times New Roman"/>
          <w:color w:val="1C1C1C"/>
          <w:spacing w:val="-2"/>
          <w:sz w:val="24"/>
          <w:szCs w:val="24"/>
        </w:rPr>
      </w:pPr>
      <w:r w:rsidRPr="00C01E80">
        <w:rPr>
          <w:rFonts w:ascii="Times New Roman"/>
          <w:color w:val="1C1C1C"/>
          <w:sz w:val="24"/>
          <w:szCs w:val="24"/>
        </w:rPr>
        <w:t>4.04.001</w:t>
      </w:r>
      <w:r w:rsidRPr="00C01E80">
        <w:rPr>
          <w:rFonts w:ascii="Times New Roman"/>
          <w:color w:val="1C1C1C"/>
          <w:spacing w:val="-10"/>
          <w:sz w:val="24"/>
          <w:szCs w:val="24"/>
        </w:rPr>
        <w:t xml:space="preserve"> </w:t>
      </w:r>
      <w:r w:rsidRPr="00C01E80">
        <w:rPr>
          <w:rFonts w:ascii="Times New Roman"/>
          <w:color w:val="1C1C1C"/>
          <w:sz w:val="24"/>
          <w:szCs w:val="24"/>
        </w:rPr>
        <w:t>-</w:t>
      </w:r>
      <w:r w:rsidRPr="00C01E80">
        <w:rPr>
          <w:rFonts w:ascii="Times New Roman"/>
          <w:color w:val="1C1C1C"/>
          <w:spacing w:val="17"/>
          <w:sz w:val="24"/>
          <w:szCs w:val="24"/>
        </w:rPr>
        <w:t xml:space="preserve"> </w:t>
      </w:r>
      <w:r w:rsidRPr="00C01E80">
        <w:rPr>
          <w:rFonts w:ascii="Times New Roman"/>
          <w:color w:val="1C1C1C"/>
          <w:spacing w:val="-2"/>
          <w:sz w:val="24"/>
          <w:szCs w:val="24"/>
        </w:rPr>
        <w:t>4.04.004</w:t>
      </w:r>
    </w:p>
    <w:p w14:paraId="07A4D5FB" w14:textId="1F1D7088" w:rsidR="00B844A0" w:rsidRPr="00C01E80" w:rsidRDefault="00B844A0" w:rsidP="00B844A0">
      <w:pPr>
        <w:spacing w:line="315" w:lineRule="exact"/>
        <w:ind w:firstLine="720"/>
        <w:rPr>
          <w:rFonts w:ascii="Times New Roman"/>
          <w:color w:val="1C1C1C"/>
          <w:spacing w:val="-2"/>
          <w:sz w:val="24"/>
          <w:szCs w:val="24"/>
        </w:rPr>
      </w:pPr>
      <w:r w:rsidRPr="00C01E80">
        <w:rPr>
          <w:rFonts w:ascii="Times New Roman"/>
          <w:sz w:val="24"/>
          <w:szCs w:val="24"/>
        </w:rPr>
        <w:t xml:space="preserve">  </w:t>
      </w:r>
      <w:r w:rsidRPr="00C01E80">
        <w:rPr>
          <w:rFonts w:ascii="Times New Roman"/>
          <w:color w:val="1C1C1C"/>
          <w:spacing w:val="-2"/>
          <w:sz w:val="24"/>
          <w:szCs w:val="24"/>
        </w:rPr>
        <w:t xml:space="preserve">Article 4.05.  </w:t>
      </w:r>
      <w:r w:rsidRPr="00C01E80">
        <w:rPr>
          <w:rFonts w:ascii="Times New Roman"/>
          <w:b/>
          <w:bCs/>
          <w:color w:val="1C1C1C"/>
          <w:spacing w:val="-2"/>
          <w:sz w:val="24"/>
          <w:szCs w:val="24"/>
        </w:rPr>
        <w:t>Alcoholic Beverages and Adult Oriented Businesses</w:t>
      </w:r>
      <w:r w:rsidRPr="00C01E80">
        <w:rPr>
          <w:rFonts w:ascii="Times New Roman"/>
          <w:color w:val="1C1C1C"/>
          <w:spacing w:val="-2"/>
          <w:sz w:val="24"/>
          <w:szCs w:val="24"/>
        </w:rPr>
        <w:t xml:space="preserve"> </w:t>
      </w:r>
    </w:p>
    <w:p w14:paraId="59B1A179" w14:textId="77777777" w:rsidR="00B844A0" w:rsidRPr="00C01E80" w:rsidRDefault="00B844A0" w:rsidP="00B844A0">
      <w:pPr>
        <w:spacing w:line="315" w:lineRule="exact"/>
        <w:ind w:left="855"/>
        <w:rPr>
          <w:rFonts w:ascii="Times New Roman"/>
          <w:b/>
          <w:bCs/>
          <w:color w:val="1C1C1C"/>
          <w:spacing w:val="-2"/>
          <w:sz w:val="24"/>
          <w:szCs w:val="24"/>
        </w:rPr>
      </w:pPr>
      <w:r w:rsidRPr="00462B36">
        <w:rPr>
          <w:rFonts w:ascii="Times New Roman"/>
          <w:b/>
          <w:bCs/>
          <w:color w:val="1C1C1C"/>
          <w:spacing w:val="-2"/>
          <w:sz w:val="24"/>
          <w:szCs w:val="24"/>
        </w:rPr>
        <w:t>Alcoholic Beverages</w:t>
      </w:r>
      <w:r w:rsidRPr="00C01E80">
        <w:rPr>
          <w:rFonts w:ascii="Times New Roman"/>
          <w:b/>
          <w:bCs/>
          <w:color w:val="1C1C1C"/>
          <w:spacing w:val="-2"/>
          <w:sz w:val="24"/>
          <w:szCs w:val="24"/>
        </w:rPr>
        <w:t xml:space="preserve"> </w:t>
      </w:r>
      <w:r w:rsidRPr="00C01E80">
        <w:rPr>
          <w:rFonts w:ascii="Times New Roman"/>
          <w:b/>
          <w:bCs/>
          <w:color w:val="FF0000"/>
          <w:spacing w:val="-2"/>
          <w:sz w:val="24"/>
          <w:szCs w:val="24"/>
        </w:rPr>
        <w:t>(Prohibited)</w:t>
      </w:r>
    </w:p>
    <w:p w14:paraId="0E8C8E01" w14:textId="77777777" w:rsidR="00B844A0" w:rsidRPr="00462B36" w:rsidRDefault="00B844A0" w:rsidP="00B844A0">
      <w:pPr>
        <w:spacing w:line="315" w:lineRule="exact"/>
        <w:ind w:left="855"/>
        <w:rPr>
          <w:rFonts w:ascii="Times New Roman"/>
          <w:color w:val="1C1C1C"/>
          <w:spacing w:val="-2"/>
          <w:sz w:val="24"/>
          <w:szCs w:val="24"/>
        </w:rPr>
      </w:pPr>
      <w:r w:rsidRPr="00C01E80">
        <w:rPr>
          <w:rFonts w:ascii="Times New Roman"/>
          <w:color w:val="1C1C1C"/>
          <w:spacing w:val="-2"/>
          <w:sz w:val="24"/>
          <w:szCs w:val="24"/>
        </w:rPr>
        <w:tab/>
      </w:r>
      <w:r w:rsidRPr="00C01E80">
        <w:rPr>
          <w:rFonts w:ascii="Times New Roman"/>
          <w:color w:val="1C1C1C"/>
          <w:spacing w:val="-2"/>
          <w:sz w:val="24"/>
          <w:szCs w:val="24"/>
        </w:rPr>
        <w:tab/>
        <w:t xml:space="preserve">  </w:t>
      </w:r>
      <w:r w:rsidRPr="00462B36">
        <w:rPr>
          <w:rFonts w:ascii="Times New Roman"/>
          <w:color w:val="1C1C1C"/>
          <w:spacing w:val="-2"/>
          <w:sz w:val="24"/>
          <w:szCs w:val="24"/>
        </w:rPr>
        <w:t>4.05.001  Definitions</w:t>
      </w:r>
    </w:p>
    <w:p w14:paraId="4130772F" w14:textId="77777777" w:rsidR="00B844A0" w:rsidRPr="00462B36" w:rsidRDefault="00B844A0" w:rsidP="00B844A0">
      <w:pPr>
        <w:spacing w:line="315" w:lineRule="exact"/>
        <w:ind w:left="855"/>
        <w:rPr>
          <w:rFonts w:ascii="Times New Roman"/>
          <w:color w:val="1C1C1C"/>
          <w:spacing w:val="-2"/>
          <w:sz w:val="24"/>
          <w:szCs w:val="24"/>
        </w:rPr>
      </w:pPr>
      <w:r w:rsidRPr="00462B36">
        <w:rPr>
          <w:rFonts w:ascii="Times New Roman"/>
          <w:color w:val="1C1C1C"/>
          <w:spacing w:val="-2"/>
          <w:sz w:val="24"/>
          <w:szCs w:val="24"/>
        </w:rPr>
        <w:tab/>
      </w:r>
      <w:r w:rsidRPr="00462B36">
        <w:rPr>
          <w:rFonts w:ascii="Times New Roman"/>
          <w:color w:val="1C1C1C"/>
          <w:spacing w:val="-2"/>
          <w:sz w:val="24"/>
          <w:szCs w:val="24"/>
        </w:rPr>
        <w:tab/>
        <w:t xml:space="preserve">  4.05.002  License or permit required; Fee.</w:t>
      </w:r>
    </w:p>
    <w:p w14:paraId="22CBA0F8" w14:textId="3E7A33BE" w:rsidR="00B844A0" w:rsidRPr="00462B36" w:rsidRDefault="00B844A0" w:rsidP="002D6C5B">
      <w:pPr>
        <w:spacing w:line="315" w:lineRule="exact"/>
        <w:ind w:left="2295"/>
        <w:rPr>
          <w:rFonts w:ascii="Times New Roman"/>
          <w:color w:val="1C1C1C"/>
          <w:spacing w:val="-2"/>
          <w:sz w:val="24"/>
          <w:szCs w:val="24"/>
        </w:rPr>
      </w:pPr>
      <w:r w:rsidRPr="00462B36">
        <w:rPr>
          <w:rFonts w:ascii="Times New Roman"/>
          <w:color w:val="1C1C1C"/>
          <w:spacing w:val="-2"/>
          <w:sz w:val="24"/>
          <w:szCs w:val="24"/>
        </w:rPr>
        <w:t xml:space="preserve">4.05.003  Sale near church, School, Hospital, Day-Care </w:t>
      </w:r>
      <w:r w:rsidR="002D6C5B" w:rsidRPr="00462B36">
        <w:rPr>
          <w:rFonts w:ascii="Times New Roman"/>
          <w:color w:val="1C1C1C"/>
          <w:spacing w:val="-2"/>
          <w:sz w:val="24"/>
          <w:szCs w:val="24"/>
        </w:rPr>
        <w:t xml:space="preserve">or  </w:t>
      </w:r>
      <w:r w:rsidRPr="00462B36">
        <w:rPr>
          <w:rFonts w:ascii="Times New Roman"/>
          <w:color w:val="1C1C1C"/>
          <w:spacing w:val="-2"/>
          <w:sz w:val="24"/>
          <w:szCs w:val="24"/>
        </w:rPr>
        <w:t>Child</w:t>
      </w:r>
      <w:r w:rsidR="002D6C5B" w:rsidRPr="00462B36">
        <w:rPr>
          <w:rFonts w:ascii="Times New Roman"/>
          <w:color w:val="1C1C1C"/>
          <w:spacing w:val="-2"/>
          <w:sz w:val="24"/>
          <w:szCs w:val="24"/>
        </w:rPr>
        <w:t>-Care facility.</w:t>
      </w:r>
    </w:p>
    <w:p w14:paraId="78EB16BE" w14:textId="77777777" w:rsidR="00B844A0" w:rsidRPr="00462B36" w:rsidRDefault="00B844A0" w:rsidP="00B844A0">
      <w:pPr>
        <w:spacing w:line="315" w:lineRule="exact"/>
        <w:ind w:left="855" w:firstLine="585"/>
        <w:rPr>
          <w:rFonts w:ascii="Times New Roman"/>
          <w:color w:val="1C1C1C"/>
          <w:spacing w:val="-2"/>
          <w:sz w:val="24"/>
          <w:szCs w:val="24"/>
        </w:rPr>
      </w:pPr>
      <w:r w:rsidRPr="00462B36">
        <w:rPr>
          <w:rFonts w:ascii="Times New Roman"/>
          <w:color w:val="1C1C1C"/>
          <w:spacing w:val="-2"/>
          <w:sz w:val="24"/>
          <w:szCs w:val="24"/>
        </w:rPr>
        <w:tab/>
        <w:t xml:space="preserve">  4.05.004  Sale prohibited in residential areas.</w:t>
      </w:r>
    </w:p>
    <w:p w14:paraId="09E369EC" w14:textId="071222F5" w:rsidR="00B844A0" w:rsidRPr="00462B36" w:rsidRDefault="00B844A0" w:rsidP="008F25AE">
      <w:pPr>
        <w:spacing w:line="315" w:lineRule="exact"/>
        <w:ind w:left="1440"/>
        <w:rPr>
          <w:rFonts w:ascii="Times New Roman"/>
          <w:color w:val="1C1C1C"/>
          <w:spacing w:val="-2"/>
          <w:sz w:val="24"/>
          <w:szCs w:val="24"/>
        </w:rPr>
      </w:pPr>
      <w:r w:rsidRPr="00462B36">
        <w:rPr>
          <w:rFonts w:ascii="Times New Roman"/>
          <w:color w:val="1C1C1C"/>
          <w:spacing w:val="-2"/>
          <w:sz w:val="24"/>
          <w:szCs w:val="24"/>
        </w:rPr>
        <w:tab/>
        <w:t xml:space="preserve">  4.05.005  Consumption and sale on city-owned property; extended hours.</w:t>
      </w:r>
    </w:p>
    <w:p w14:paraId="0717B103" w14:textId="56D73A54" w:rsidR="009C11AB" w:rsidRPr="00462B36" w:rsidRDefault="001548C6" w:rsidP="008F25AE">
      <w:pPr>
        <w:spacing w:line="315" w:lineRule="exact"/>
        <w:ind w:left="1440"/>
        <w:rPr>
          <w:rFonts w:ascii="Times New Roman"/>
          <w:color w:val="1C1C1C"/>
          <w:spacing w:val="-2"/>
          <w:sz w:val="24"/>
          <w:szCs w:val="24"/>
        </w:rPr>
      </w:pPr>
      <w:r w:rsidRPr="00462B36">
        <w:rPr>
          <w:rFonts w:ascii="Times New Roman"/>
          <w:color w:val="1C1C1C"/>
          <w:spacing w:val="-2"/>
          <w:sz w:val="24"/>
          <w:szCs w:val="24"/>
        </w:rPr>
        <w:tab/>
        <w:t>(from Ord 12-84</w:t>
      </w:r>
      <w:r w:rsidR="00472815" w:rsidRPr="00462B36">
        <w:rPr>
          <w:rFonts w:ascii="Times New Roman"/>
          <w:color w:val="1C1C1C"/>
          <w:spacing w:val="-2"/>
          <w:sz w:val="24"/>
          <w:szCs w:val="24"/>
        </w:rPr>
        <w:t>)</w:t>
      </w:r>
    </w:p>
    <w:p w14:paraId="75036ED9" w14:textId="77777777" w:rsidR="002D6C5B" w:rsidRPr="00C01E80" w:rsidRDefault="002D6C5B" w:rsidP="002D6C5B">
      <w:pPr>
        <w:spacing w:line="315" w:lineRule="exact"/>
        <w:ind w:firstLine="720"/>
        <w:rPr>
          <w:rFonts w:ascii="Times New Roman"/>
          <w:color w:val="1C1C1C"/>
          <w:spacing w:val="-2"/>
          <w:sz w:val="24"/>
          <w:szCs w:val="24"/>
        </w:rPr>
      </w:pPr>
      <w:r w:rsidRPr="00A278DB">
        <w:rPr>
          <w:rFonts w:ascii="Times New Roman"/>
          <w:b/>
          <w:bCs/>
          <w:color w:val="1C1C1C"/>
          <w:spacing w:val="-2"/>
          <w:sz w:val="24"/>
          <w:szCs w:val="24"/>
        </w:rPr>
        <w:t>Adult Oriented Businesses</w:t>
      </w:r>
      <w:r w:rsidRPr="00C01E80">
        <w:rPr>
          <w:rFonts w:ascii="Times New Roman"/>
          <w:color w:val="1C1C1C"/>
          <w:spacing w:val="-2"/>
          <w:sz w:val="24"/>
          <w:szCs w:val="24"/>
        </w:rPr>
        <w:t xml:space="preserve"> </w:t>
      </w:r>
      <w:r w:rsidRPr="00C01E80">
        <w:rPr>
          <w:rFonts w:ascii="Times New Roman"/>
          <w:color w:val="FF0000"/>
          <w:spacing w:val="-2"/>
          <w:sz w:val="24"/>
          <w:szCs w:val="24"/>
        </w:rPr>
        <w:t>(</w:t>
      </w:r>
      <w:r w:rsidRPr="00C01E80">
        <w:rPr>
          <w:rFonts w:ascii="Times New Roman"/>
          <w:b/>
          <w:bCs/>
          <w:color w:val="FF0000"/>
          <w:spacing w:val="-2"/>
          <w:sz w:val="24"/>
          <w:szCs w:val="24"/>
        </w:rPr>
        <w:t>Prohibited</w:t>
      </w:r>
      <w:r w:rsidRPr="00C01E80">
        <w:rPr>
          <w:rFonts w:ascii="Times New Roman"/>
          <w:color w:val="FF0000"/>
          <w:spacing w:val="-2"/>
          <w:sz w:val="24"/>
          <w:szCs w:val="24"/>
        </w:rPr>
        <w:t>)</w:t>
      </w:r>
    </w:p>
    <w:p w14:paraId="1FC075A4" w14:textId="6484BB5A" w:rsidR="002D6C5B" w:rsidRPr="00C01E80" w:rsidRDefault="002D6C5B" w:rsidP="002D6C5B">
      <w:pPr>
        <w:spacing w:line="315" w:lineRule="exact"/>
        <w:ind w:left="1440"/>
        <w:rPr>
          <w:rFonts w:ascii="Times New Roman"/>
          <w:color w:val="1C1C1C"/>
          <w:spacing w:val="-2"/>
          <w:sz w:val="24"/>
          <w:szCs w:val="24"/>
        </w:rPr>
      </w:pPr>
      <w:r w:rsidRPr="00C01E80">
        <w:rPr>
          <w:rFonts w:ascii="Times New Roman"/>
          <w:color w:val="1C1C1C"/>
          <w:spacing w:val="-2"/>
          <w:sz w:val="24"/>
          <w:szCs w:val="24"/>
        </w:rPr>
        <w:tab/>
        <w:t xml:space="preserve"> </w:t>
      </w:r>
      <w:r w:rsidR="00283E68" w:rsidRPr="00C01E80">
        <w:rPr>
          <w:rFonts w:ascii="Times New Roman"/>
          <w:color w:val="1C1C1C"/>
          <w:spacing w:val="-2"/>
          <w:sz w:val="24"/>
          <w:szCs w:val="24"/>
        </w:rPr>
        <w:t xml:space="preserve"> </w:t>
      </w:r>
      <w:r w:rsidR="00283E68" w:rsidRPr="00A278DB">
        <w:rPr>
          <w:color w:val="232323"/>
          <w:sz w:val="24"/>
          <w:szCs w:val="24"/>
        </w:rPr>
        <w:t xml:space="preserve">§ </w:t>
      </w:r>
      <w:r w:rsidRPr="00A278DB">
        <w:rPr>
          <w:rFonts w:ascii="Times New Roman"/>
          <w:color w:val="1C1C1C"/>
          <w:spacing w:val="-2"/>
          <w:sz w:val="24"/>
          <w:szCs w:val="24"/>
        </w:rPr>
        <w:t xml:space="preserve"> 4.05.008 </w:t>
      </w:r>
      <w:r w:rsidRPr="00A278DB">
        <w:rPr>
          <w:rFonts w:ascii="Times New Roman"/>
          <w:color w:val="1C1C1C"/>
          <w:spacing w:val="-2"/>
          <w:sz w:val="24"/>
          <w:szCs w:val="24"/>
        </w:rPr>
        <w:t>–</w:t>
      </w:r>
      <w:r w:rsidRPr="00A278DB">
        <w:rPr>
          <w:rFonts w:ascii="Times New Roman"/>
          <w:color w:val="1C1C1C"/>
          <w:spacing w:val="-2"/>
          <w:sz w:val="24"/>
          <w:szCs w:val="24"/>
        </w:rPr>
        <w:t xml:space="preserve"> 4.05.037</w:t>
      </w:r>
    </w:p>
    <w:p w14:paraId="356DE354" w14:textId="055EBAA1" w:rsidR="002D6C5B" w:rsidRPr="00C01E80" w:rsidRDefault="002D6C5B" w:rsidP="002D6C5B">
      <w:pPr>
        <w:tabs>
          <w:tab w:val="left" w:pos="2951"/>
        </w:tabs>
        <w:spacing w:before="245"/>
        <w:rPr>
          <w:sz w:val="24"/>
          <w:szCs w:val="24"/>
          <w:highlight w:val="lightGray"/>
        </w:rPr>
      </w:pPr>
      <w:r w:rsidRPr="00C01E80">
        <w:rPr>
          <w:rFonts w:ascii="Times New Roman"/>
          <w:color w:val="1C1C1C"/>
          <w:spacing w:val="-2"/>
          <w:sz w:val="24"/>
          <w:szCs w:val="24"/>
        </w:rPr>
        <w:t xml:space="preserve">                               </w:t>
      </w:r>
      <w:r w:rsidR="0098089E">
        <w:rPr>
          <w:rFonts w:ascii="Times New Roman"/>
          <w:color w:val="1C1C1C"/>
          <w:spacing w:val="-2"/>
          <w:sz w:val="24"/>
          <w:szCs w:val="24"/>
        </w:rPr>
        <w:t xml:space="preserve">       </w:t>
      </w:r>
      <w:r w:rsidRPr="00C01E80">
        <w:rPr>
          <w:rFonts w:ascii="Times New Roman"/>
          <w:color w:val="1C1C1C"/>
          <w:spacing w:val="-2"/>
          <w:sz w:val="24"/>
          <w:szCs w:val="24"/>
        </w:rPr>
        <w:t xml:space="preserve"> </w:t>
      </w:r>
      <w:r w:rsidRPr="00A278DB">
        <w:rPr>
          <w:color w:val="232323"/>
          <w:sz w:val="24"/>
          <w:szCs w:val="24"/>
        </w:rPr>
        <w:t xml:space="preserve">§ </w:t>
      </w:r>
      <w:r w:rsidRPr="00A278DB">
        <w:rPr>
          <w:color w:val="232323"/>
          <w:spacing w:val="-12"/>
          <w:sz w:val="24"/>
          <w:szCs w:val="24"/>
        </w:rPr>
        <w:t>4.05.008</w:t>
      </w:r>
      <w:r w:rsidRPr="00A278DB">
        <w:rPr>
          <w:color w:val="232323"/>
          <w:sz w:val="24"/>
          <w:szCs w:val="24"/>
        </w:rPr>
        <w:tab/>
        <w:t xml:space="preserve"> </w:t>
      </w:r>
      <w:r w:rsidRPr="00A278DB">
        <w:rPr>
          <w:color w:val="232323"/>
          <w:spacing w:val="-4"/>
          <w:sz w:val="24"/>
          <w:szCs w:val="24"/>
        </w:rPr>
        <w:t>Purpose</w:t>
      </w:r>
      <w:r w:rsidRPr="00A278DB">
        <w:rPr>
          <w:color w:val="232323"/>
          <w:spacing w:val="-2"/>
          <w:sz w:val="24"/>
          <w:szCs w:val="24"/>
        </w:rPr>
        <w:t xml:space="preserve"> </w:t>
      </w:r>
      <w:r w:rsidRPr="00A278DB">
        <w:rPr>
          <w:color w:val="232323"/>
          <w:spacing w:val="-4"/>
          <w:sz w:val="24"/>
          <w:szCs w:val="24"/>
        </w:rPr>
        <w:t>and</w:t>
      </w:r>
      <w:r w:rsidRPr="00A278DB">
        <w:rPr>
          <w:color w:val="232323"/>
          <w:spacing w:val="-15"/>
          <w:sz w:val="24"/>
          <w:szCs w:val="24"/>
        </w:rPr>
        <w:t xml:space="preserve"> </w:t>
      </w:r>
      <w:r w:rsidRPr="00A278DB">
        <w:rPr>
          <w:color w:val="232323"/>
          <w:spacing w:val="-4"/>
          <w:sz w:val="24"/>
          <w:szCs w:val="24"/>
        </w:rPr>
        <w:t>Intent</w:t>
      </w:r>
    </w:p>
    <w:p w14:paraId="53B6E3AF" w14:textId="4E3C5163" w:rsidR="002D6C5B" w:rsidRPr="00A278DB" w:rsidRDefault="002D6C5B" w:rsidP="002D6C5B">
      <w:pPr>
        <w:tabs>
          <w:tab w:val="left" w:pos="2951"/>
        </w:tabs>
        <w:ind w:left="2230"/>
        <w:rPr>
          <w:sz w:val="24"/>
          <w:szCs w:val="24"/>
        </w:rPr>
      </w:pPr>
      <w:r w:rsidRPr="00A278DB">
        <w:rPr>
          <w:color w:val="232323"/>
          <w:sz w:val="24"/>
          <w:szCs w:val="24"/>
        </w:rPr>
        <w:t>§</w:t>
      </w:r>
      <w:r w:rsidRPr="00A278DB">
        <w:rPr>
          <w:color w:val="232323"/>
          <w:spacing w:val="8"/>
          <w:sz w:val="24"/>
          <w:szCs w:val="24"/>
        </w:rPr>
        <w:t xml:space="preserve"> </w:t>
      </w:r>
      <w:r w:rsidRPr="00A278DB">
        <w:rPr>
          <w:color w:val="232323"/>
          <w:spacing w:val="-12"/>
          <w:sz w:val="24"/>
          <w:szCs w:val="24"/>
        </w:rPr>
        <w:t>4.05.009</w:t>
      </w:r>
      <w:r w:rsidRPr="00A278DB">
        <w:rPr>
          <w:color w:val="232323"/>
          <w:spacing w:val="-12"/>
          <w:sz w:val="24"/>
          <w:szCs w:val="24"/>
        </w:rPr>
        <w:tab/>
      </w:r>
      <w:r w:rsidRPr="00A278DB">
        <w:rPr>
          <w:color w:val="232323"/>
          <w:spacing w:val="-2"/>
          <w:sz w:val="24"/>
          <w:szCs w:val="24"/>
        </w:rPr>
        <w:t>Definitions</w:t>
      </w:r>
    </w:p>
    <w:p w14:paraId="2A498612" w14:textId="1C7EF9A8" w:rsidR="002D6C5B" w:rsidRPr="00A278DB" w:rsidRDefault="002D6C5B" w:rsidP="002D6C5B">
      <w:pPr>
        <w:tabs>
          <w:tab w:val="left" w:pos="2954"/>
        </w:tabs>
        <w:ind w:left="2235"/>
        <w:rPr>
          <w:sz w:val="24"/>
          <w:szCs w:val="24"/>
        </w:rPr>
      </w:pPr>
      <w:r w:rsidRPr="00A278DB">
        <w:rPr>
          <w:color w:val="232323"/>
          <w:sz w:val="24"/>
          <w:szCs w:val="24"/>
        </w:rPr>
        <w:t>§</w:t>
      </w:r>
      <w:r w:rsidRPr="00A278DB">
        <w:rPr>
          <w:color w:val="232323"/>
          <w:spacing w:val="8"/>
          <w:sz w:val="24"/>
          <w:szCs w:val="24"/>
        </w:rPr>
        <w:t xml:space="preserve"> </w:t>
      </w:r>
      <w:r w:rsidRPr="00A278DB">
        <w:rPr>
          <w:color w:val="232323"/>
          <w:spacing w:val="-10"/>
          <w:sz w:val="24"/>
          <w:szCs w:val="24"/>
        </w:rPr>
        <w:t>4.05.010</w:t>
      </w:r>
      <w:r w:rsidR="0098089E" w:rsidRPr="00A278DB">
        <w:rPr>
          <w:color w:val="232323"/>
          <w:sz w:val="24"/>
          <w:szCs w:val="24"/>
        </w:rPr>
        <w:t xml:space="preserve">       </w:t>
      </w:r>
      <w:r w:rsidRPr="00A278DB">
        <w:rPr>
          <w:color w:val="232323"/>
          <w:spacing w:val="-2"/>
          <w:sz w:val="24"/>
          <w:szCs w:val="24"/>
        </w:rPr>
        <w:t>Classifications</w:t>
      </w:r>
    </w:p>
    <w:p w14:paraId="6B604C74" w14:textId="77777777" w:rsidR="00A278DB" w:rsidRDefault="002D6C5B" w:rsidP="002D6C5B">
      <w:pPr>
        <w:tabs>
          <w:tab w:val="left" w:pos="2954"/>
        </w:tabs>
        <w:ind w:left="4320" w:hanging="2085"/>
        <w:rPr>
          <w:color w:val="232323"/>
          <w:spacing w:val="-11"/>
          <w:sz w:val="24"/>
          <w:szCs w:val="24"/>
        </w:rPr>
      </w:pPr>
      <w:r w:rsidRPr="00A278DB">
        <w:rPr>
          <w:color w:val="232323"/>
          <w:sz w:val="24"/>
          <w:szCs w:val="24"/>
        </w:rPr>
        <w:t>§</w:t>
      </w:r>
      <w:r w:rsidRPr="00A278DB">
        <w:rPr>
          <w:color w:val="232323"/>
          <w:spacing w:val="8"/>
          <w:sz w:val="24"/>
          <w:szCs w:val="24"/>
        </w:rPr>
        <w:t xml:space="preserve"> </w:t>
      </w:r>
      <w:r w:rsidRPr="00A278DB">
        <w:rPr>
          <w:color w:val="232323"/>
          <w:sz w:val="24"/>
          <w:szCs w:val="24"/>
        </w:rPr>
        <w:t xml:space="preserve">4.05.011    </w:t>
      </w:r>
      <w:r w:rsidR="0098089E" w:rsidRPr="00A278DB">
        <w:rPr>
          <w:color w:val="232323"/>
          <w:sz w:val="24"/>
          <w:szCs w:val="24"/>
        </w:rPr>
        <w:t xml:space="preserve">  </w:t>
      </w:r>
      <w:r w:rsidRPr="00A278DB">
        <w:rPr>
          <w:color w:val="232323"/>
          <w:sz w:val="24"/>
          <w:szCs w:val="24"/>
        </w:rPr>
        <w:t>License</w:t>
      </w:r>
      <w:r w:rsidRPr="00A278DB">
        <w:rPr>
          <w:color w:val="232323"/>
          <w:spacing w:val="-18"/>
          <w:sz w:val="24"/>
          <w:szCs w:val="24"/>
        </w:rPr>
        <w:t xml:space="preserve"> </w:t>
      </w:r>
      <w:r w:rsidRPr="00A278DB">
        <w:rPr>
          <w:color w:val="232323"/>
          <w:sz w:val="24"/>
          <w:szCs w:val="24"/>
        </w:rPr>
        <w:t>Required</w:t>
      </w:r>
      <w:r w:rsidRPr="00A278DB">
        <w:rPr>
          <w:color w:val="232323"/>
          <w:spacing w:val="-15"/>
          <w:sz w:val="24"/>
          <w:szCs w:val="24"/>
        </w:rPr>
        <w:t xml:space="preserve"> </w:t>
      </w:r>
      <w:r w:rsidRPr="00A278DB">
        <w:rPr>
          <w:color w:val="232323"/>
          <w:sz w:val="24"/>
          <w:szCs w:val="24"/>
        </w:rPr>
        <w:t>;</w:t>
      </w:r>
      <w:r w:rsidRPr="00A278DB">
        <w:rPr>
          <w:color w:val="232323"/>
          <w:spacing w:val="-16"/>
          <w:sz w:val="24"/>
          <w:szCs w:val="24"/>
        </w:rPr>
        <w:t xml:space="preserve"> </w:t>
      </w:r>
      <w:r w:rsidRPr="00A278DB">
        <w:rPr>
          <w:color w:val="232323"/>
          <w:sz w:val="24"/>
          <w:szCs w:val="24"/>
        </w:rPr>
        <w:t>Identification</w:t>
      </w:r>
      <w:r w:rsidRPr="00A278DB">
        <w:rPr>
          <w:color w:val="232323"/>
          <w:spacing w:val="-35"/>
          <w:sz w:val="24"/>
          <w:szCs w:val="24"/>
        </w:rPr>
        <w:t xml:space="preserve"> </w:t>
      </w:r>
      <w:r w:rsidRPr="00A278DB">
        <w:rPr>
          <w:color w:val="232323"/>
          <w:sz w:val="24"/>
          <w:szCs w:val="24"/>
        </w:rPr>
        <w:t>Card</w:t>
      </w:r>
      <w:r w:rsidRPr="00A278DB">
        <w:rPr>
          <w:color w:val="232323"/>
          <w:spacing w:val="-17"/>
          <w:sz w:val="24"/>
          <w:szCs w:val="24"/>
        </w:rPr>
        <w:t xml:space="preserve"> </w:t>
      </w:r>
      <w:r w:rsidRPr="00A278DB">
        <w:rPr>
          <w:color w:val="232323"/>
          <w:sz w:val="24"/>
          <w:szCs w:val="24"/>
        </w:rPr>
        <w:t>Required and</w:t>
      </w:r>
      <w:r w:rsidRPr="00A278DB">
        <w:rPr>
          <w:color w:val="232323"/>
          <w:spacing w:val="-19"/>
          <w:sz w:val="24"/>
          <w:szCs w:val="24"/>
        </w:rPr>
        <w:t xml:space="preserve"> </w:t>
      </w:r>
      <w:r w:rsidRPr="00A278DB">
        <w:rPr>
          <w:color w:val="232323"/>
          <w:sz w:val="24"/>
          <w:szCs w:val="24"/>
        </w:rPr>
        <w:t>Issuance</w:t>
      </w:r>
    </w:p>
    <w:p w14:paraId="61A91DAE" w14:textId="0FAA5929" w:rsidR="002D6C5B" w:rsidRPr="00A278DB" w:rsidRDefault="00462B36" w:rsidP="002D6C5B">
      <w:pPr>
        <w:tabs>
          <w:tab w:val="left" w:pos="2954"/>
        </w:tabs>
        <w:ind w:left="4320" w:hanging="2085"/>
        <w:rPr>
          <w:color w:val="232323"/>
          <w:sz w:val="24"/>
          <w:szCs w:val="24"/>
        </w:rPr>
      </w:pPr>
      <w:r>
        <w:rPr>
          <w:color w:val="232323"/>
          <w:spacing w:val="-11"/>
          <w:sz w:val="24"/>
          <w:szCs w:val="24"/>
        </w:rPr>
        <w:t xml:space="preserve">                               </w:t>
      </w:r>
      <w:r w:rsidR="002D6C5B" w:rsidRPr="00A278DB">
        <w:rPr>
          <w:color w:val="232323"/>
          <w:sz w:val="24"/>
          <w:szCs w:val="24"/>
        </w:rPr>
        <w:t>and</w:t>
      </w:r>
      <w:r w:rsidR="002D6C5B" w:rsidRPr="00A278DB">
        <w:rPr>
          <w:color w:val="232323"/>
          <w:spacing w:val="-16"/>
          <w:sz w:val="24"/>
          <w:szCs w:val="24"/>
        </w:rPr>
        <w:t xml:space="preserve"> Display</w:t>
      </w:r>
      <w:r w:rsidR="002D6C5B" w:rsidRPr="00A278DB">
        <w:rPr>
          <w:color w:val="232323"/>
          <w:sz w:val="24"/>
          <w:szCs w:val="24"/>
        </w:rPr>
        <w:t xml:space="preserve"> of Such Card.</w:t>
      </w:r>
      <w:r w:rsidR="002D6C5B" w:rsidRPr="00A278DB">
        <w:rPr>
          <w:color w:val="232323"/>
          <w:spacing w:val="-16"/>
          <w:sz w:val="24"/>
          <w:szCs w:val="24"/>
        </w:rPr>
        <w:t xml:space="preserve">                          </w:t>
      </w:r>
    </w:p>
    <w:p w14:paraId="2FE47E71" w14:textId="309AE0D5" w:rsidR="002D6C5B" w:rsidRPr="00A278DB" w:rsidRDefault="002D6C5B" w:rsidP="002D6C5B">
      <w:pPr>
        <w:tabs>
          <w:tab w:val="left" w:pos="2947"/>
        </w:tabs>
        <w:spacing w:before="19"/>
        <w:ind w:left="2225"/>
        <w:rPr>
          <w:sz w:val="24"/>
          <w:szCs w:val="24"/>
        </w:rPr>
      </w:pPr>
      <w:r w:rsidRPr="00A278DB">
        <w:rPr>
          <w:color w:val="232323"/>
          <w:spacing w:val="47"/>
          <w:sz w:val="24"/>
          <w:szCs w:val="24"/>
        </w:rPr>
        <w:t xml:space="preserve"> </w:t>
      </w:r>
      <w:r w:rsidRPr="00A278DB">
        <w:rPr>
          <w:color w:val="232323"/>
          <w:sz w:val="24"/>
          <w:szCs w:val="24"/>
        </w:rPr>
        <w:t>§</w:t>
      </w:r>
      <w:r w:rsidRPr="00A278DB">
        <w:rPr>
          <w:color w:val="232323"/>
          <w:spacing w:val="8"/>
          <w:sz w:val="24"/>
          <w:szCs w:val="24"/>
        </w:rPr>
        <w:t xml:space="preserve"> </w:t>
      </w:r>
      <w:r w:rsidRPr="00A278DB">
        <w:rPr>
          <w:color w:val="232323"/>
          <w:spacing w:val="-12"/>
          <w:w w:val="95"/>
          <w:sz w:val="24"/>
          <w:szCs w:val="24"/>
        </w:rPr>
        <w:t>4.05.012</w:t>
      </w:r>
      <w:r w:rsidRPr="00A278DB">
        <w:rPr>
          <w:color w:val="232323"/>
          <w:sz w:val="24"/>
          <w:szCs w:val="24"/>
        </w:rPr>
        <w:tab/>
      </w:r>
      <w:r w:rsidRPr="00A278DB">
        <w:rPr>
          <w:color w:val="232323"/>
          <w:w w:val="95"/>
          <w:sz w:val="24"/>
          <w:szCs w:val="24"/>
        </w:rPr>
        <w:t>Issuance</w:t>
      </w:r>
      <w:r w:rsidRPr="00A278DB">
        <w:rPr>
          <w:color w:val="232323"/>
          <w:spacing w:val="11"/>
          <w:sz w:val="24"/>
          <w:szCs w:val="24"/>
        </w:rPr>
        <w:t xml:space="preserve"> </w:t>
      </w:r>
      <w:r w:rsidRPr="00A278DB">
        <w:rPr>
          <w:color w:val="232323"/>
          <w:w w:val="95"/>
          <w:sz w:val="24"/>
          <w:szCs w:val="24"/>
        </w:rPr>
        <w:t>of</w:t>
      </w:r>
      <w:r w:rsidRPr="00A278DB">
        <w:rPr>
          <w:color w:val="232323"/>
          <w:spacing w:val="-6"/>
          <w:w w:val="95"/>
          <w:sz w:val="24"/>
          <w:szCs w:val="24"/>
        </w:rPr>
        <w:t xml:space="preserve"> </w:t>
      </w:r>
      <w:r w:rsidRPr="00A278DB">
        <w:rPr>
          <w:color w:val="232323"/>
          <w:spacing w:val="-2"/>
          <w:w w:val="95"/>
          <w:sz w:val="24"/>
          <w:szCs w:val="24"/>
        </w:rPr>
        <w:t>License</w:t>
      </w:r>
    </w:p>
    <w:p w14:paraId="43CB4ACD" w14:textId="307A6C4D" w:rsidR="002D6C5B" w:rsidRPr="00A278DB" w:rsidRDefault="002D6C5B" w:rsidP="002D6C5B">
      <w:pPr>
        <w:tabs>
          <w:tab w:val="left" w:pos="2949"/>
        </w:tabs>
        <w:ind w:left="2230"/>
        <w:rPr>
          <w:sz w:val="24"/>
          <w:szCs w:val="24"/>
        </w:rPr>
      </w:pPr>
      <w:r w:rsidRPr="00A278DB">
        <w:rPr>
          <w:color w:val="232323"/>
          <w:spacing w:val="5"/>
          <w:sz w:val="24"/>
          <w:szCs w:val="24"/>
        </w:rPr>
        <w:t xml:space="preserve"> </w:t>
      </w:r>
      <w:r w:rsidRPr="00A278DB">
        <w:rPr>
          <w:color w:val="232323"/>
          <w:sz w:val="24"/>
          <w:szCs w:val="24"/>
        </w:rPr>
        <w:t>§</w:t>
      </w:r>
      <w:r w:rsidRPr="00A278DB">
        <w:rPr>
          <w:color w:val="232323"/>
          <w:spacing w:val="8"/>
          <w:sz w:val="24"/>
          <w:szCs w:val="24"/>
        </w:rPr>
        <w:t xml:space="preserve"> </w:t>
      </w:r>
      <w:r w:rsidRPr="00A278DB">
        <w:rPr>
          <w:color w:val="232323"/>
          <w:spacing w:val="-10"/>
          <w:sz w:val="24"/>
          <w:szCs w:val="24"/>
        </w:rPr>
        <w:t>4.05.013</w:t>
      </w:r>
      <w:r w:rsidRPr="00A278DB">
        <w:rPr>
          <w:color w:val="232323"/>
          <w:sz w:val="24"/>
          <w:szCs w:val="24"/>
        </w:rPr>
        <w:tab/>
      </w:r>
      <w:r w:rsidRPr="00A278DB">
        <w:rPr>
          <w:color w:val="232323"/>
          <w:spacing w:val="-4"/>
          <w:sz w:val="24"/>
          <w:szCs w:val="24"/>
        </w:rPr>
        <w:t>Fees</w:t>
      </w:r>
    </w:p>
    <w:p w14:paraId="5EE3C6DD" w14:textId="77777777" w:rsidR="002D6C5B" w:rsidRPr="00A278DB" w:rsidRDefault="002D6C5B" w:rsidP="002D6C5B">
      <w:pPr>
        <w:tabs>
          <w:tab w:val="left" w:pos="2947"/>
        </w:tabs>
        <w:ind w:left="2230"/>
        <w:rPr>
          <w:sz w:val="24"/>
          <w:szCs w:val="24"/>
        </w:rPr>
      </w:pPr>
      <w:r w:rsidRPr="00A278DB">
        <w:rPr>
          <w:color w:val="232323"/>
          <w:sz w:val="24"/>
          <w:szCs w:val="24"/>
        </w:rPr>
        <w:t>§</w:t>
      </w:r>
      <w:r w:rsidRPr="00A278DB">
        <w:rPr>
          <w:color w:val="232323"/>
          <w:spacing w:val="8"/>
          <w:sz w:val="24"/>
          <w:szCs w:val="24"/>
        </w:rPr>
        <w:t xml:space="preserve"> </w:t>
      </w:r>
      <w:r w:rsidRPr="00A278DB">
        <w:rPr>
          <w:color w:val="232323"/>
          <w:spacing w:val="-10"/>
          <w:sz w:val="24"/>
          <w:szCs w:val="24"/>
        </w:rPr>
        <w:t>4.05.014</w:t>
      </w:r>
      <w:r w:rsidRPr="00A278DB">
        <w:rPr>
          <w:color w:val="232323"/>
          <w:sz w:val="24"/>
          <w:szCs w:val="24"/>
        </w:rPr>
        <w:tab/>
      </w:r>
      <w:r w:rsidRPr="00A278DB">
        <w:rPr>
          <w:color w:val="232323"/>
          <w:spacing w:val="-2"/>
          <w:sz w:val="24"/>
          <w:szCs w:val="24"/>
        </w:rPr>
        <w:t>Inspection</w:t>
      </w:r>
    </w:p>
    <w:p w14:paraId="6350E66C" w14:textId="77777777" w:rsidR="002D6C5B" w:rsidRPr="00A278DB" w:rsidRDefault="002D6C5B" w:rsidP="002D6C5B">
      <w:pPr>
        <w:tabs>
          <w:tab w:val="left" w:pos="2945"/>
        </w:tabs>
        <w:ind w:left="2225"/>
        <w:rPr>
          <w:sz w:val="24"/>
          <w:szCs w:val="24"/>
        </w:rPr>
      </w:pPr>
      <w:r w:rsidRPr="00A278DB">
        <w:rPr>
          <w:color w:val="232323"/>
          <w:spacing w:val="8"/>
          <w:sz w:val="24"/>
          <w:szCs w:val="24"/>
        </w:rPr>
        <w:t xml:space="preserve"> </w:t>
      </w:r>
      <w:r w:rsidRPr="00A278DB">
        <w:rPr>
          <w:color w:val="232323"/>
          <w:sz w:val="24"/>
          <w:szCs w:val="24"/>
        </w:rPr>
        <w:t>§</w:t>
      </w:r>
      <w:r w:rsidRPr="00A278DB">
        <w:rPr>
          <w:color w:val="232323"/>
          <w:spacing w:val="8"/>
          <w:sz w:val="24"/>
          <w:szCs w:val="24"/>
        </w:rPr>
        <w:t xml:space="preserve"> </w:t>
      </w:r>
      <w:r w:rsidRPr="00A278DB">
        <w:rPr>
          <w:color w:val="232323"/>
          <w:spacing w:val="-10"/>
          <w:sz w:val="24"/>
          <w:szCs w:val="24"/>
        </w:rPr>
        <w:t>4.05.015</w:t>
      </w:r>
      <w:r w:rsidRPr="00A278DB">
        <w:rPr>
          <w:color w:val="232323"/>
          <w:sz w:val="24"/>
          <w:szCs w:val="24"/>
        </w:rPr>
        <w:tab/>
      </w:r>
      <w:r w:rsidRPr="00A278DB">
        <w:rPr>
          <w:color w:val="232323"/>
          <w:spacing w:val="-4"/>
          <w:sz w:val="24"/>
          <w:szCs w:val="24"/>
        </w:rPr>
        <w:t>Expiration</w:t>
      </w:r>
      <w:r w:rsidRPr="00A278DB">
        <w:rPr>
          <w:color w:val="232323"/>
          <w:spacing w:val="-5"/>
          <w:sz w:val="24"/>
          <w:szCs w:val="24"/>
        </w:rPr>
        <w:t xml:space="preserve"> </w:t>
      </w:r>
      <w:r w:rsidRPr="00A278DB">
        <w:rPr>
          <w:color w:val="232323"/>
          <w:spacing w:val="-4"/>
          <w:sz w:val="24"/>
          <w:szCs w:val="24"/>
        </w:rPr>
        <w:t>of</w:t>
      </w:r>
      <w:r w:rsidRPr="00A278DB">
        <w:rPr>
          <w:color w:val="232323"/>
          <w:spacing w:val="-14"/>
          <w:sz w:val="24"/>
          <w:szCs w:val="24"/>
        </w:rPr>
        <w:t xml:space="preserve"> </w:t>
      </w:r>
      <w:r w:rsidRPr="00A278DB">
        <w:rPr>
          <w:color w:val="232323"/>
          <w:spacing w:val="-4"/>
          <w:sz w:val="24"/>
          <w:szCs w:val="24"/>
        </w:rPr>
        <w:t>license</w:t>
      </w:r>
    </w:p>
    <w:p w14:paraId="31A4AAC8" w14:textId="77777777" w:rsidR="002D6C5B" w:rsidRPr="00A278DB" w:rsidRDefault="002D6C5B" w:rsidP="002D6C5B">
      <w:pPr>
        <w:tabs>
          <w:tab w:val="left" w:pos="2953"/>
        </w:tabs>
        <w:ind w:left="2225"/>
        <w:rPr>
          <w:sz w:val="24"/>
          <w:szCs w:val="24"/>
        </w:rPr>
      </w:pPr>
      <w:r w:rsidRPr="00A278DB">
        <w:rPr>
          <w:color w:val="232323"/>
          <w:spacing w:val="13"/>
          <w:sz w:val="24"/>
          <w:szCs w:val="24"/>
        </w:rPr>
        <w:t xml:space="preserve"> </w:t>
      </w:r>
      <w:r w:rsidRPr="00A278DB">
        <w:rPr>
          <w:color w:val="232323"/>
          <w:sz w:val="24"/>
          <w:szCs w:val="24"/>
        </w:rPr>
        <w:t>§</w:t>
      </w:r>
      <w:r w:rsidRPr="00A278DB">
        <w:rPr>
          <w:color w:val="232323"/>
          <w:spacing w:val="8"/>
          <w:sz w:val="24"/>
          <w:szCs w:val="24"/>
        </w:rPr>
        <w:t xml:space="preserve"> </w:t>
      </w:r>
      <w:r w:rsidRPr="00A278DB">
        <w:rPr>
          <w:color w:val="232323"/>
          <w:spacing w:val="-12"/>
          <w:sz w:val="24"/>
          <w:szCs w:val="24"/>
        </w:rPr>
        <w:t>4.05.016</w:t>
      </w:r>
      <w:r w:rsidRPr="00A278DB">
        <w:rPr>
          <w:color w:val="232323"/>
          <w:sz w:val="24"/>
          <w:szCs w:val="24"/>
        </w:rPr>
        <w:tab/>
      </w:r>
      <w:r w:rsidRPr="00A278DB">
        <w:rPr>
          <w:color w:val="232323"/>
          <w:spacing w:val="-2"/>
          <w:sz w:val="24"/>
          <w:szCs w:val="24"/>
        </w:rPr>
        <w:t>Suspension</w:t>
      </w:r>
    </w:p>
    <w:p w14:paraId="15388390" w14:textId="77777777" w:rsidR="002D6C5B" w:rsidRPr="00A278DB" w:rsidRDefault="002D6C5B" w:rsidP="002D6C5B">
      <w:pPr>
        <w:tabs>
          <w:tab w:val="left" w:pos="2945"/>
        </w:tabs>
        <w:ind w:left="2230"/>
        <w:rPr>
          <w:sz w:val="24"/>
          <w:szCs w:val="24"/>
        </w:rPr>
      </w:pPr>
      <w:r w:rsidRPr="00A278DB">
        <w:rPr>
          <w:color w:val="232323"/>
          <w:spacing w:val="8"/>
          <w:sz w:val="24"/>
          <w:szCs w:val="24"/>
        </w:rPr>
        <w:t xml:space="preserve"> </w:t>
      </w:r>
      <w:r w:rsidRPr="00A278DB">
        <w:rPr>
          <w:color w:val="232323"/>
          <w:sz w:val="24"/>
          <w:szCs w:val="24"/>
        </w:rPr>
        <w:t>§</w:t>
      </w:r>
      <w:r w:rsidRPr="00A278DB">
        <w:rPr>
          <w:color w:val="232323"/>
          <w:spacing w:val="8"/>
          <w:sz w:val="24"/>
          <w:szCs w:val="24"/>
        </w:rPr>
        <w:t xml:space="preserve"> </w:t>
      </w:r>
      <w:r w:rsidRPr="00A278DB">
        <w:rPr>
          <w:color w:val="232323"/>
          <w:spacing w:val="-5"/>
          <w:sz w:val="24"/>
          <w:szCs w:val="24"/>
        </w:rPr>
        <w:t>4.05.017</w:t>
      </w:r>
      <w:r w:rsidRPr="00A278DB">
        <w:rPr>
          <w:color w:val="232323"/>
          <w:sz w:val="24"/>
          <w:szCs w:val="24"/>
        </w:rPr>
        <w:tab/>
      </w:r>
      <w:r w:rsidRPr="00A278DB">
        <w:rPr>
          <w:color w:val="232323"/>
          <w:spacing w:val="-2"/>
          <w:sz w:val="24"/>
          <w:szCs w:val="24"/>
        </w:rPr>
        <w:t>Revocation</w:t>
      </w:r>
    </w:p>
    <w:p w14:paraId="341BFB0A" w14:textId="77777777" w:rsidR="002D6C5B" w:rsidRPr="00A278DB" w:rsidRDefault="002D6C5B" w:rsidP="002D6C5B">
      <w:pPr>
        <w:tabs>
          <w:tab w:val="left" w:pos="2949"/>
        </w:tabs>
        <w:ind w:left="2230"/>
        <w:rPr>
          <w:sz w:val="24"/>
          <w:szCs w:val="24"/>
        </w:rPr>
      </w:pPr>
      <w:r w:rsidRPr="00A278DB">
        <w:rPr>
          <w:color w:val="232323"/>
          <w:spacing w:val="-11"/>
          <w:w w:val="105"/>
          <w:sz w:val="24"/>
          <w:szCs w:val="24"/>
        </w:rPr>
        <w:t xml:space="preserve"> </w:t>
      </w:r>
      <w:r w:rsidRPr="00A278DB">
        <w:rPr>
          <w:color w:val="232323"/>
          <w:sz w:val="24"/>
          <w:szCs w:val="24"/>
        </w:rPr>
        <w:t>§</w:t>
      </w:r>
      <w:r w:rsidRPr="00A278DB">
        <w:rPr>
          <w:color w:val="232323"/>
          <w:spacing w:val="8"/>
          <w:sz w:val="24"/>
          <w:szCs w:val="24"/>
        </w:rPr>
        <w:t xml:space="preserve"> </w:t>
      </w:r>
      <w:r w:rsidRPr="00A278DB">
        <w:rPr>
          <w:color w:val="232323"/>
          <w:spacing w:val="-5"/>
          <w:w w:val="105"/>
          <w:sz w:val="24"/>
          <w:szCs w:val="24"/>
        </w:rPr>
        <w:t>4.05.018</w:t>
      </w:r>
      <w:r w:rsidRPr="00A278DB">
        <w:rPr>
          <w:color w:val="232323"/>
          <w:sz w:val="24"/>
          <w:szCs w:val="24"/>
        </w:rPr>
        <w:tab/>
      </w:r>
      <w:r w:rsidRPr="00A278DB">
        <w:rPr>
          <w:color w:val="232323"/>
          <w:spacing w:val="-2"/>
          <w:w w:val="105"/>
          <w:sz w:val="24"/>
          <w:szCs w:val="24"/>
        </w:rPr>
        <w:t>Appeal</w:t>
      </w:r>
    </w:p>
    <w:p w14:paraId="67B7D19D" w14:textId="52DDC41D" w:rsidR="00B844A0" w:rsidRPr="00C01E80" w:rsidRDefault="00B844A0" w:rsidP="00B844A0">
      <w:pPr>
        <w:spacing w:line="328" w:lineRule="exact"/>
        <w:rPr>
          <w:rFonts w:ascii="Times New Roman"/>
          <w:sz w:val="24"/>
          <w:szCs w:val="24"/>
        </w:rPr>
        <w:sectPr w:rsidR="00B844A0" w:rsidRPr="00C01E80">
          <w:pgSz w:w="12240" w:h="15840"/>
          <w:pgMar w:top="460" w:right="1720" w:bottom="280" w:left="940" w:header="720" w:footer="720" w:gutter="0"/>
          <w:cols w:space="720"/>
        </w:sectPr>
      </w:pPr>
    </w:p>
    <w:p w14:paraId="74D8F2FC" w14:textId="58372FE7" w:rsidR="009A17A0" w:rsidRPr="00C01E80" w:rsidRDefault="00C814A6" w:rsidP="00932C22">
      <w:pPr>
        <w:spacing w:before="118" w:line="330" w:lineRule="exact"/>
        <w:rPr>
          <w:rFonts w:ascii="Times New Roman"/>
          <w:color w:val="1C1C1C"/>
          <w:spacing w:val="-2"/>
          <w:sz w:val="24"/>
          <w:szCs w:val="24"/>
        </w:rPr>
      </w:pPr>
      <w:r w:rsidRPr="00C01E80">
        <w:rPr>
          <w:noProof/>
          <w:sz w:val="24"/>
          <w:szCs w:val="24"/>
        </w:rPr>
        <w:lastRenderedPageBreak/>
        <w:drawing>
          <wp:anchor distT="0" distB="0" distL="0" distR="0" simplePos="0" relativeHeight="251657234" behindDoc="1" locked="0" layoutInCell="1" allowOverlap="1" wp14:anchorId="011F5138" wp14:editId="43DF7105">
            <wp:simplePos x="0" y="0"/>
            <wp:positionH relativeFrom="page">
              <wp:posOffset>0</wp:posOffset>
            </wp:positionH>
            <wp:positionV relativeFrom="page">
              <wp:posOffset>0</wp:posOffset>
            </wp:positionV>
            <wp:extent cx="7772399" cy="10058399"/>
            <wp:effectExtent l="0" t="0" r="0" b="0"/>
            <wp:wrapNone/>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11" cstate="print"/>
                    <a:stretch>
                      <a:fillRect/>
                    </a:stretch>
                  </pic:blipFill>
                  <pic:spPr>
                    <a:xfrm>
                      <a:off x="0" y="0"/>
                      <a:ext cx="7772399" cy="10058399"/>
                    </a:xfrm>
                    <a:prstGeom prst="rect">
                      <a:avLst/>
                    </a:prstGeom>
                  </pic:spPr>
                </pic:pic>
              </a:graphicData>
            </a:graphic>
          </wp:anchor>
        </w:drawing>
      </w:r>
      <w:r w:rsidR="00E9737D" w:rsidRPr="00C01E80">
        <w:rPr>
          <w:rFonts w:ascii="Times New Roman"/>
          <w:color w:val="1C1C1C"/>
          <w:spacing w:val="-2"/>
          <w:sz w:val="24"/>
          <w:szCs w:val="24"/>
        </w:rPr>
        <w:t xml:space="preserve"> </w:t>
      </w:r>
      <w:r w:rsidR="00E9737D" w:rsidRPr="00C01E80">
        <w:rPr>
          <w:rFonts w:ascii="Times New Roman"/>
          <w:color w:val="1C1C1C"/>
          <w:spacing w:val="-2"/>
          <w:sz w:val="24"/>
          <w:szCs w:val="24"/>
        </w:rPr>
        <w:tab/>
        <w:t xml:space="preserve">  </w:t>
      </w:r>
    </w:p>
    <w:p w14:paraId="0BA7B0EA" w14:textId="653B0039" w:rsidR="00C229EE" w:rsidRPr="00462B36" w:rsidRDefault="00C229EE" w:rsidP="003E4F27">
      <w:pPr>
        <w:tabs>
          <w:tab w:val="left" w:pos="2944"/>
        </w:tabs>
        <w:ind w:left="2225"/>
        <w:rPr>
          <w:sz w:val="24"/>
          <w:szCs w:val="24"/>
        </w:rPr>
      </w:pP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4.05.019</w:t>
      </w:r>
      <w:r w:rsidRPr="00462B36">
        <w:rPr>
          <w:color w:val="232323"/>
          <w:sz w:val="24"/>
          <w:szCs w:val="24"/>
        </w:rPr>
        <w:tab/>
      </w:r>
      <w:r w:rsidR="00D0661E" w:rsidRPr="00462B36">
        <w:rPr>
          <w:color w:val="232323"/>
          <w:sz w:val="24"/>
          <w:szCs w:val="24"/>
        </w:rPr>
        <w:t xml:space="preserve">    </w:t>
      </w:r>
      <w:r w:rsidRPr="00462B36">
        <w:rPr>
          <w:color w:val="232323"/>
          <w:spacing w:val="-2"/>
          <w:sz w:val="24"/>
          <w:szCs w:val="24"/>
        </w:rPr>
        <w:t>Transfer</w:t>
      </w:r>
      <w:r w:rsidRPr="00462B36">
        <w:rPr>
          <w:color w:val="232323"/>
          <w:spacing w:val="-6"/>
          <w:sz w:val="24"/>
          <w:szCs w:val="24"/>
        </w:rPr>
        <w:t xml:space="preserve"> </w:t>
      </w:r>
      <w:r w:rsidRPr="00462B36">
        <w:rPr>
          <w:color w:val="232323"/>
          <w:spacing w:val="-2"/>
          <w:sz w:val="24"/>
          <w:szCs w:val="24"/>
        </w:rPr>
        <w:t>of</w:t>
      </w:r>
      <w:r w:rsidRPr="00462B36">
        <w:rPr>
          <w:color w:val="232323"/>
          <w:spacing w:val="-16"/>
          <w:sz w:val="24"/>
          <w:szCs w:val="24"/>
        </w:rPr>
        <w:t xml:space="preserve"> </w:t>
      </w:r>
      <w:r w:rsidRPr="00462B36">
        <w:rPr>
          <w:color w:val="232323"/>
          <w:spacing w:val="-2"/>
          <w:sz w:val="24"/>
          <w:szCs w:val="24"/>
        </w:rPr>
        <w:t>License</w:t>
      </w:r>
    </w:p>
    <w:p w14:paraId="3B3AAC3E" w14:textId="19E12E9F" w:rsidR="00C229EE" w:rsidRPr="00462B36" w:rsidRDefault="00C229EE" w:rsidP="003E4F27">
      <w:pPr>
        <w:tabs>
          <w:tab w:val="left" w:pos="2947"/>
        </w:tabs>
        <w:ind w:left="2220"/>
        <w:rPr>
          <w:sz w:val="24"/>
          <w:szCs w:val="24"/>
        </w:rPr>
      </w:pPr>
      <w:r w:rsidRPr="00462B36">
        <w:rPr>
          <w:color w:val="232323"/>
          <w:spacing w:val="12"/>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4.05.020</w:t>
      </w:r>
      <w:r w:rsidRPr="00462B36">
        <w:rPr>
          <w:color w:val="232323"/>
          <w:sz w:val="24"/>
          <w:szCs w:val="24"/>
        </w:rPr>
        <w:tab/>
      </w:r>
      <w:r w:rsidR="00D0661E" w:rsidRPr="00462B36">
        <w:rPr>
          <w:color w:val="232323"/>
          <w:sz w:val="24"/>
          <w:szCs w:val="24"/>
        </w:rPr>
        <w:t xml:space="preserve">    </w:t>
      </w:r>
      <w:r w:rsidRPr="00462B36">
        <w:rPr>
          <w:color w:val="232323"/>
          <w:spacing w:val="-6"/>
          <w:sz w:val="24"/>
          <w:szCs w:val="24"/>
        </w:rPr>
        <w:t>Location</w:t>
      </w:r>
      <w:r w:rsidRPr="00462B36">
        <w:rPr>
          <w:color w:val="232323"/>
          <w:spacing w:val="3"/>
          <w:sz w:val="24"/>
          <w:szCs w:val="24"/>
        </w:rPr>
        <w:t xml:space="preserve"> </w:t>
      </w:r>
      <w:r w:rsidRPr="00462B36">
        <w:rPr>
          <w:color w:val="232323"/>
          <w:spacing w:val="-6"/>
          <w:sz w:val="24"/>
          <w:szCs w:val="24"/>
        </w:rPr>
        <w:t>of</w:t>
      </w:r>
      <w:r w:rsidRPr="00462B36">
        <w:rPr>
          <w:color w:val="232323"/>
          <w:spacing w:val="-9"/>
          <w:sz w:val="24"/>
          <w:szCs w:val="24"/>
        </w:rPr>
        <w:t xml:space="preserve"> </w:t>
      </w:r>
      <w:r w:rsidRPr="00462B36">
        <w:rPr>
          <w:color w:val="232323"/>
          <w:spacing w:val="-6"/>
          <w:sz w:val="24"/>
          <w:szCs w:val="24"/>
        </w:rPr>
        <w:t>Sexually</w:t>
      </w:r>
      <w:r w:rsidRPr="00462B36">
        <w:rPr>
          <w:color w:val="232323"/>
          <w:spacing w:val="-9"/>
          <w:sz w:val="24"/>
          <w:szCs w:val="24"/>
        </w:rPr>
        <w:t xml:space="preserve"> </w:t>
      </w:r>
      <w:r w:rsidRPr="00462B36">
        <w:rPr>
          <w:color w:val="232323"/>
          <w:spacing w:val="-6"/>
          <w:sz w:val="24"/>
          <w:szCs w:val="24"/>
        </w:rPr>
        <w:t>Oriented</w:t>
      </w:r>
      <w:r w:rsidRPr="00462B36">
        <w:rPr>
          <w:color w:val="232323"/>
          <w:sz w:val="24"/>
          <w:szCs w:val="24"/>
        </w:rPr>
        <w:t xml:space="preserve"> </w:t>
      </w:r>
      <w:r w:rsidRPr="00462B36">
        <w:rPr>
          <w:color w:val="232323"/>
          <w:spacing w:val="-6"/>
          <w:sz w:val="24"/>
          <w:szCs w:val="24"/>
        </w:rPr>
        <w:t>Businesses</w:t>
      </w:r>
    </w:p>
    <w:p w14:paraId="54EE98F2" w14:textId="50314317" w:rsidR="00C229EE" w:rsidRPr="00462B36" w:rsidRDefault="00C229EE" w:rsidP="003E4F27">
      <w:pPr>
        <w:tabs>
          <w:tab w:val="left" w:pos="2945"/>
        </w:tabs>
        <w:ind w:left="2220"/>
        <w:rPr>
          <w:sz w:val="24"/>
          <w:szCs w:val="24"/>
        </w:rPr>
      </w:pPr>
      <w:r w:rsidRPr="00462B36">
        <w:rPr>
          <w:color w:val="232323"/>
          <w:spacing w:val="19"/>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4.05.021</w:t>
      </w:r>
      <w:r w:rsidRPr="00462B36">
        <w:rPr>
          <w:color w:val="232323"/>
          <w:sz w:val="24"/>
          <w:szCs w:val="24"/>
        </w:rPr>
        <w:tab/>
      </w:r>
      <w:r w:rsidR="00D0661E" w:rsidRPr="00462B36">
        <w:rPr>
          <w:color w:val="232323"/>
          <w:sz w:val="24"/>
          <w:szCs w:val="24"/>
        </w:rPr>
        <w:t xml:space="preserve">   </w:t>
      </w:r>
      <w:r w:rsidRPr="00462B36">
        <w:rPr>
          <w:color w:val="232323"/>
          <w:spacing w:val="-6"/>
          <w:sz w:val="24"/>
          <w:szCs w:val="24"/>
        </w:rPr>
        <w:t>Exemption</w:t>
      </w:r>
      <w:r w:rsidRPr="00462B36">
        <w:rPr>
          <w:color w:val="232323"/>
          <w:spacing w:val="1"/>
          <w:sz w:val="24"/>
          <w:szCs w:val="24"/>
        </w:rPr>
        <w:t xml:space="preserve"> </w:t>
      </w:r>
      <w:r w:rsidRPr="00462B36">
        <w:rPr>
          <w:color w:val="232323"/>
          <w:spacing w:val="-6"/>
          <w:sz w:val="24"/>
          <w:szCs w:val="24"/>
        </w:rPr>
        <w:t>from</w:t>
      </w:r>
      <w:r w:rsidRPr="00462B36">
        <w:rPr>
          <w:color w:val="232323"/>
          <w:spacing w:val="-9"/>
          <w:sz w:val="24"/>
          <w:szCs w:val="24"/>
        </w:rPr>
        <w:t xml:space="preserve"> </w:t>
      </w:r>
      <w:r w:rsidRPr="00462B36">
        <w:rPr>
          <w:color w:val="232323"/>
          <w:spacing w:val="-6"/>
          <w:sz w:val="24"/>
          <w:szCs w:val="24"/>
        </w:rPr>
        <w:t>Location</w:t>
      </w:r>
      <w:r w:rsidRPr="00462B36">
        <w:rPr>
          <w:color w:val="232323"/>
          <w:spacing w:val="-4"/>
          <w:sz w:val="24"/>
          <w:szCs w:val="24"/>
        </w:rPr>
        <w:t xml:space="preserve"> </w:t>
      </w:r>
      <w:r w:rsidRPr="00462B36">
        <w:rPr>
          <w:color w:val="232323"/>
          <w:spacing w:val="-6"/>
          <w:sz w:val="24"/>
          <w:szCs w:val="24"/>
        </w:rPr>
        <w:t>Restrictions</w:t>
      </w:r>
    </w:p>
    <w:p w14:paraId="606E4E42" w14:textId="48BFABB4" w:rsidR="00C229EE" w:rsidRPr="00462B36" w:rsidRDefault="00C229EE" w:rsidP="00C229EE">
      <w:pPr>
        <w:tabs>
          <w:tab w:val="left" w:pos="2954"/>
        </w:tabs>
        <w:spacing w:line="255" w:lineRule="exact"/>
        <w:ind w:left="2220"/>
        <w:rPr>
          <w:sz w:val="24"/>
          <w:szCs w:val="24"/>
        </w:rPr>
      </w:pPr>
      <w:r w:rsidRPr="00462B36">
        <w:rPr>
          <w:color w:val="232323"/>
          <w:spacing w:val="13"/>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4.05.022</w:t>
      </w:r>
      <w:r w:rsidRPr="00462B36">
        <w:rPr>
          <w:color w:val="232323"/>
          <w:sz w:val="24"/>
          <w:szCs w:val="24"/>
        </w:rPr>
        <w:tab/>
      </w:r>
      <w:r w:rsidR="00D0661E" w:rsidRPr="00462B36">
        <w:rPr>
          <w:color w:val="232323"/>
          <w:sz w:val="24"/>
          <w:szCs w:val="24"/>
        </w:rPr>
        <w:t xml:space="preserve">  </w:t>
      </w:r>
      <w:r w:rsidRPr="00462B36">
        <w:rPr>
          <w:color w:val="232323"/>
          <w:spacing w:val="-6"/>
          <w:sz w:val="24"/>
          <w:szCs w:val="24"/>
        </w:rPr>
        <w:t>Additional</w:t>
      </w:r>
      <w:r w:rsidRPr="00462B36">
        <w:rPr>
          <w:color w:val="232323"/>
          <w:sz w:val="24"/>
          <w:szCs w:val="24"/>
        </w:rPr>
        <w:t xml:space="preserve"> </w:t>
      </w:r>
      <w:r w:rsidRPr="00462B36">
        <w:rPr>
          <w:color w:val="232323"/>
          <w:spacing w:val="-6"/>
          <w:sz w:val="24"/>
          <w:szCs w:val="24"/>
        </w:rPr>
        <w:t>Regulations</w:t>
      </w:r>
      <w:r w:rsidRPr="00462B36">
        <w:rPr>
          <w:color w:val="232323"/>
          <w:spacing w:val="6"/>
          <w:sz w:val="24"/>
          <w:szCs w:val="24"/>
        </w:rPr>
        <w:t xml:space="preserve"> </w:t>
      </w:r>
      <w:r w:rsidRPr="00462B36">
        <w:rPr>
          <w:color w:val="232323"/>
          <w:spacing w:val="-6"/>
          <w:sz w:val="24"/>
          <w:szCs w:val="24"/>
        </w:rPr>
        <w:t>for</w:t>
      </w:r>
      <w:r w:rsidRPr="00462B36">
        <w:rPr>
          <w:color w:val="232323"/>
          <w:spacing w:val="-16"/>
          <w:sz w:val="24"/>
          <w:szCs w:val="24"/>
        </w:rPr>
        <w:t xml:space="preserve"> </w:t>
      </w:r>
      <w:r w:rsidRPr="00462B36">
        <w:rPr>
          <w:color w:val="232323"/>
          <w:spacing w:val="-6"/>
          <w:sz w:val="24"/>
          <w:szCs w:val="24"/>
        </w:rPr>
        <w:t>Escort</w:t>
      </w:r>
      <w:r w:rsidRPr="00462B36">
        <w:rPr>
          <w:color w:val="232323"/>
          <w:spacing w:val="4"/>
          <w:sz w:val="24"/>
          <w:szCs w:val="24"/>
        </w:rPr>
        <w:t xml:space="preserve"> </w:t>
      </w:r>
      <w:r w:rsidRPr="00462B36">
        <w:rPr>
          <w:color w:val="232323"/>
          <w:spacing w:val="-6"/>
          <w:sz w:val="24"/>
          <w:szCs w:val="24"/>
        </w:rPr>
        <w:t>Agencies</w:t>
      </w:r>
    </w:p>
    <w:p w14:paraId="02BD2BB9" w14:textId="5A152B43" w:rsidR="00C229EE" w:rsidRPr="00462B36" w:rsidRDefault="00C229EE" w:rsidP="00FB2155">
      <w:pPr>
        <w:tabs>
          <w:tab w:val="left" w:pos="2949"/>
        </w:tabs>
        <w:spacing w:line="255" w:lineRule="exact"/>
        <w:ind w:left="4315" w:hanging="2100"/>
        <w:rPr>
          <w:sz w:val="24"/>
          <w:szCs w:val="24"/>
        </w:rPr>
      </w:pPr>
      <w:r w:rsidRPr="00462B36">
        <w:rPr>
          <w:color w:val="232323"/>
          <w:spacing w:val="12"/>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4.05.023</w:t>
      </w:r>
      <w:r w:rsidR="00D0661E" w:rsidRPr="00462B36">
        <w:rPr>
          <w:color w:val="232323"/>
          <w:sz w:val="24"/>
          <w:szCs w:val="24"/>
        </w:rPr>
        <w:t xml:space="preserve">        </w:t>
      </w:r>
      <w:r w:rsidRPr="00462B36">
        <w:rPr>
          <w:color w:val="232323"/>
          <w:spacing w:val="-6"/>
          <w:sz w:val="24"/>
          <w:szCs w:val="24"/>
        </w:rPr>
        <w:t>Additional</w:t>
      </w:r>
      <w:r w:rsidRPr="00462B36">
        <w:rPr>
          <w:color w:val="232323"/>
          <w:spacing w:val="-3"/>
          <w:sz w:val="24"/>
          <w:szCs w:val="24"/>
        </w:rPr>
        <w:t xml:space="preserve"> </w:t>
      </w:r>
      <w:r w:rsidRPr="00462B36">
        <w:rPr>
          <w:color w:val="232323"/>
          <w:spacing w:val="-6"/>
          <w:sz w:val="24"/>
          <w:szCs w:val="24"/>
        </w:rPr>
        <w:t>Regulations</w:t>
      </w:r>
      <w:r w:rsidRPr="00462B36">
        <w:rPr>
          <w:color w:val="232323"/>
          <w:spacing w:val="-8"/>
          <w:sz w:val="24"/>
          <w:szCs w:val="24"/>
        </w:rPr>
        <w:t xml:space="preserve"> </w:t>
      </w:r>
      <w:r w:rsidRPr="00462B36">
        <w:rPr>
          <w:color w:val="232323"/>
          <w:spacing w:val="-6"/>
          <w:sz w:val="24"/>
          <w:szCs w:val="24"/>
        </w:rPr>
        <w:t>for</w:t>
      </w:r>
      <w:r w:rsidRPr="00462B36">
        <w:rPr>
          <w:color w:val="232323"/>
          <w:spacing w:val="-12"/>
          <w:sz w:val="24"/>
          <w:szCs w:val="24"/>
        </w:rPr>
        <w:t xml:space="preserve"> </w:t>
      </w:r>
      <w:r w:rsidRPr="00462B36">
        <w:rPr>
          <w:color w:val="232323"/>
          <w:spacing w:val="-6"/>
          <w:sz w:val="24"/>
          <w:szCs w:val="24"/>
        </w:rPr>
        <w:t>Nude</w:t>
      </w:r>
      <w:r w:rsidRPr="00462B36">
        <w:rPr>
          <w:color w:val="232323"/>
          <w:spacing w:val="-5"/>
          <w:sz w:val="24"/>
          <w:szCs w:val="24"/>
        </w:rPr>
        <w:t xml:space="preserve"> </w:t>
      </w:r>
      <w:r w:rsidRPr="00462B36">
        <w:rPr>
          <w:color w:val="232323"/>
          <w:spacing w:val="-6"/>
          <w:sz w:val="24"/>
          <w:szCs w:val="24"/>
        </w:rPr>
        <w:t>Studio</w:t>
      </w:r>
      <w:r w:rsidRPr="00462B36">
        <w:rPr>
          <w:color w:val="232323"/>
          <w:spacing w:val="2"/>
          <w:sz w:val="24"/>
          <w:szCs w:val="24"/>
        </w:rPr>
        <w:t xml:space="preserve"> </w:t>
      </w:r>
      <w:r w:rsidRPr="00462B36">
        <w:rPr>
          <w:color w:val="232323"/>
          <w:spacing w:val="-6"/>
          <w:sz w:val="24"/>
          <w:szCs w:val="24"/>
        </w:rPr>
        <w:t>or</w:t>
      </w:r>
      <w:r w:rsidRPr="00462B36">
        <w:rPr>
          <w:color w:val="232323"/>
          <w:spacing w:val="-22"/>
          <w:sz w:val="24"/>
          <w:szCs w:val="24"/>
        </w:rPr>
        <w:t xml:space="preserve"> </w:t>
      </w:r>
      <w:r w:rsidRPr="00462B36">
        <w:rPr>
          <w:color w:val="232323"/>
          <w:spacing w:val="-6"/>
          <w:sz w:val="24"/>
          <w:szCs w:val="24"/>
        </w:rPr>
        <w:t>Modeling</w:t>
      </w:r>
      <w:r w:rsidRPr="00462B36">
        <w:rPr>
          <w:color w:val="232323"/>
          <w:sz w:val="24"/>
          <w:szCs w:val="24"/>
        </w:rPr>
        <w:t xml:space="preserve"> </w:t>
      </w:r>
      <w:r w:rsidRPr="00462B36">
        <w:rPr>
          <w:color w:val="232323"/>
          <w:spacing w:val="-6"/>
          <w:sz w:val="24"/>
          <w:szCs w:val="24"/>
        </w:rPr>
        <w:t>Studio</w:t>
      </w:r>
    </w:p>
    <w:p w14:paraId="2E430158" w14:textId="7D8F9160" w:rsidR="00C229EE" w:rsidRPr="00462B36" w:rsidRDefault="00C229EE" w:rsidP="00FB2155">
      <w:pPr>
        <w:tabs>
          <w:tab w:val="left" w:pos="2945"/>
        </w:tabs>
        <w:spacing w:line="255" w:lineRule="exact"/>
        <w:ind w:left="4315" w:hanging="2100"/>
        <w:rPr>
          <w:color w:val="232323"/>
          <w:sz w:val="24"/>
          <w:szCs w:val="24"/>
        </w:rPr>
      </w:pPr>
      <w:r w:rsidRPr="00462B36">
        <w:rPr>
          <w:color w:val="232323"/>
          <w:spacing w:val="17"/>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7"/>
          <w:sz w:val="24"/>
          <w:szCs w:val="24"/>
        </w:rPr>
        <w:t>4.05.024</w:t>
      </w:r>
      <w:r w:rsidR="00D0661E" w:rsidRPr="00462B36">
        <w:rPr>
          <w:color w:val="232323"/>
          <w:sz w:val="24"/>
          <w:szCs w:val="24"/>
        </w:rPr>
        <w:t xml:space="preserve">        </w:t>
      </w:r>
      <w:r w:rsidRPr="00462B36">
        <w:rPr>
          <w:color w:val="232323"/>
          <w:spacing w:val="-6"/>
          <w:sz w:val="24"/>
          <w:szCs w:val="24"/>
        </w:rPr>
        <w:t>Additional</w:t>
      </w:r>
      <w:r w:rsidRPr="00462B36">
        <w:rPr>
          <w:color w:val="232323"/>
          <w:spacing w:val="-11"/>
          <w:sz w:val="24"/>
          <w:szCs w:val="24"/>
        </w:rPr>
        <w:t xml:space="preserve"> </w:t>
      </w:r>
      <w:r w:rsidRPr="00462B36">
        <w:rPr>
          <w:color w:val="232323"/>
          <w:spacing w:val="-6"/>
          <w:sz w:val="24"/>
          <w:szCs w:val="24"/>
        </w:rPr>
        <w:t>Regulations</w:t>
      </w:r>
      <w:r w:rsidRPr="00462B36">
        <w:rPr>
          <w:color w:val="232323"/>
          <w:spacing w:val="2"/>
          <w:sz w:val="24"/>
          <w:szCs w:val="24"/>
        </w:rPr>
        <w:t xml:space="preserve"> </w:t>
      </w:r>
      <w:r w:rsidRPr="00462B36">
        <w:rPr>
          <w:color w:val="232323"/>
          <w:spacing w:val="-6"/>
          <w:sz w:val="24"/>
          <w:szCs w:val="24"/>
        </w:rPr>
        <w:t>for</w:t>
      </w:r>
      <w:r w:rsidRPr="00462B36">
        <w:rPr>
          <w:color w:val="232323"/>
          <w:spacing w:val="-9"/>
          <w:sz w:val="24"/>
          <w:szCs w:val="24"/>
        </w:rPr>
        <w:t xml:space="preserve"> </w:t>
      </w:r>
      <w:r w:rsidRPr="00462B36">
        <w:rPr>
          <w:color w:val="232323"/>
          <w:spacing w:val="-6"/>
          <w:sz w:val="24"/>
          <w:szCs w:val="24"/>
        </w:rPr>
        <w:t>Adult</w:t>
      </w:r>
      <w:r w:rsidRPr="00462B36">
        <w:rPr>
          <w:color w:val="232323"/>
          <w:spacing w:val="-1"/>
          <w:sz w:val="24"/>
          <w:szCs w:val="24"/>
        </w:rPr>
        <w:t xml:space="preserve"> </w:t>
      </w:r>
      <w:r w:rsidRPr="00462B36">
        <w:rPr>
          <w:color w:val="232323"/>
          <w:spacing w:val="-6"/>
          <w:sz w:val="24"/>
          <w:szCs w:val="24"/>
        </w:rPr>
        <w:t>Theaters</w:t>
      </w:r>
      <w:r w:rsidRPr="00462B36">
        <w:rPr>
          <w:color w:val="232323"/>
          <w:spacing w:val="1"/>
          <w:sz w:val="24"/>
          <w:szCs w:val="24"/>
        </w:rPr>
        <w:t xml:space="preserve"> </w:t>
      </w:r>
      <w:r w:rsidRPr="00462B36">
        <w:rPr>
          <w:color w:val="232323"/>
          <w:spacing w:val="-6"/>
          <w:sz w:val="24"/>
          <w:szCs w:val="24"/>
        </w:rPr>
        <w:t>and</w:t>
      </w:r>
      <w:r w:rsidRPr="00462B36">
        <w:rPr>
          <w:color w:val="232323"/>
          <w:spacing w:val="-10"/>
          <w:sz w:val="24"/>
          <w:szCs w:val="24"/>
        </w:rPr>
        <w:t xml:space="preserve"> </w:t>
      </w:r>
      <w:r w:rsidRPr="00462B36">
        <w:rPr>
          <w:color w:val="232323"/>
          <w:spacing w:val="-6"/>
          <w:sz w:val="24"/>
          <w:szCs w:val="24"/>
        </w:rPr>
        <w:t>Adult</w:t>
      </w:r>
      <w:r w:rsidRPr="00462B36">
        <w:rPr>
          <w:color w:val="232323"/>
          <w:spacing w:val="-12"/>
          <w:sz w:val="24"/>
          <w:szCs w:val="24"/>
        </w:rPr>
        <w:t xml:space="preserve"> </w:t>
      </w:r>
      <w:r w:rsidRPr="00462B36">
        <w:rPr>
          <w:color w:val="232323"/>
          <w:spacing w:val="-6"/>
          <w:sz w:val="24"/>
          <w:szCs w:val="24"/>
        </w:rPr>
        <w:t>Motion</w:t>
      </w:r>
      <w:r w:rsidRPr="00462B36">
        <w:rPr>
          <w:color w:val="232323"/>
          <w:spacing w:val="-13"/>
          <w:sz w:val="24"/>
          <w:szCs w:val="24"/>
        </w:rPr>
        <w:t xml:space="preserve"> </w:t>
      </w:r>
      <w:r w:rsidRPr="00462B36">
        <w:rPr>
          <w:color w:val="232323"/>
          <w:spacing w:val="-6"/>
          <w:sz w:val="24"/>
          <w:szCs w:val="24"/>
        </w:rPr>
        <w:t>Picture</w:t>
      </w:r>
      <w:r w:rsidR="00FB2155" w:rsidRPr="00462B36">
        <w:rPr>
          <w:color w:val="232323"/>
          <w:spacing w:val="-6"/>
          <w:sz w:val="24"/>
          <w:szCs w:val="24"/>
        </w:rPr>
        <w:t xml:space="preserve"> </w:t>
      </w:r>
      <w:r w:rsidRPr="00462B36">
        <w:rPr>
          <w:color w:val="232323"/>
          <w:spacing w:val="-6"/>
          <w:sz w:val="24"/>
          <w:szCs w:val="24"/>
        </w:rPr>
        <w:t>Theaters</w:t>
      </w:r>
    </w:p>
    <w:p w14:paraId="5B975C18" w14:textId="693095FE" w:rsidR="00C229EE" w:rsidRPr="00462B36" w:rsidRDefault="00C229EE" w:rsidP="00C229EE">
      <w:pPr>
        <w:tabs>
          <w:tab w:val="left" w:pos="2945"/>
        </w:tabs>
        <w:spacing w:line="257" w:lineRule="exact"/>
        <w:ind w:left="2215"/>
        <w:rPr>
          <w:sz w:val="24"/>
          <w:szCs w:val="24"/>
        </w:rPr>
      </w:pPr>
      <w:r w:rsidRPr="00462B36">
        <w:rPr>
          <w:color w:val="232323"/>
          <w:spacing w:val="12"/>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4.05.025</w:t>
      </w:r>
      <w:r w:rsidRPr="00462B36">
        <w:rPr>
          <w:color w:val="232323"/>
          <w:sz w:val="24"/>
          <w:szCs w:val="24"/>
        </w:rPr>
        <w:tab/>
      </w:r>
      <w:r w:rsidR="00D0661E" w:rsidRPr="00462B36">
        <w:rPr>
          <w:color w:val="232323"/>
          <w:sz w:val="24"/>
          <w:szCs w:val="24"/>
        </w:rPr>
        <w:t xml:space="preserve"> </w:t>
      </w:r>
      <w:r w:rsidRPr="00462B36">
        <w:rPr>
          <w:color w:val="232323"/>
          <w:spacing w:val="-6"/>
          <w:sz w:val="24"/>
          <w:szCs w:val="24"/>
        </w:rPr>
        <w:t>Additional</w:t>
      </w:r>
      <w:r w:rsidRPr="00462B36">
        <w:rPr>
          <w:color w:val="232323"/>
          <w:spacing w:val="-11"/>
          <w:sz w:val="24"/>
          <w:szCs w:val="24"/>
        </w:rPr>
        <w:t xml:space="preserve"> </w:t>
      </w:r>
      <w:r w:rsidRPr="00462B36">
        <w:rPr>
          <w:color w:val="232323"/>
          <w:spacing w:val="-6"/>
          <w:sz w:val="24"/>
          <w:szCs w:val="24"/>
        </w:rPr>
        <w:t>Regulations</w:t>
      </w:r>
      <w:r w:rsidRPr="00462B36">
        <w:rPr>
          <w:color w:val="232323"/>
          <w:spacing w:val="10"/>
          <w:sz w:val="24"/>
          <w:szCs w:val="24"/>
        </w:rPr>
        <w:t xml:space="preserve"> </w:t>
      </w:r>
      <w:r w:rsidRPr="00462B36">
        <w:rPr>
          <w:color w:val="232323"/>
          <w:spacing w:val="-6"/>
          <w:sz w:val="24"/>
          <w:szCs w:val="24"/>
        </w:rPr>
        <w:t>for</w:t>
      </w:r>
      <w:r w:rsidRPr="00462B36">
        <w:rPr>
          <w:color w:val="232323"/>
          <w:spacing w:val="3"/>
          <w:sz w:val="24"/>
          <w:szCs w:val="24"/>
        </w:rPr>
        <w:t xml:space="preserve"> </w:t>
      </w:r>
      <w:r w:rsidRPr="00462B36">
        <w:rPr>
          <w:color w:val="232323"/>
          <w:spacing w:val="-6"/>
          <w:sz w:val="24"/>
          <w:szCs w:val="24"/>
        </w:rPr>
        <w:t>Adult</w:t>
      </w:r>
      <w:r w:rsidRPr="00462B36">
        <w:rPr>
          <w:color w:val="232323"/>
          <w:spacing w:val="-3"/>
          <w:sz w:val="24"/>
          <w:szCs w:val="24"/>
        </w:rPr>
        <w:t xml:space="preserve"> </w:t>
      </w:r>
      <w:r w:rsidRPr="00462B36">
        <w:rPr>
          <w:color w:val="232323"/>
          <w:spacing w:val="-6"/>
          <w:sz w:val="24"/>
          <w:szCs w:val="24"/>
        </w:rPr>
        <w:t>Motels</w:t>
      </w:r>
    </w:p>
    <w:p w14:paraId="58B4EE5E" w14:textId="05715E05" w:rsidR="00C229EE" w:rsidRPr="00462B36" w:rsidRDefault="00C229EE" w:rsidP="00FB2155">
      <w:pPr>
        <w:tabs>
          <w:tab w:val="left" w:pos="2941"/>
        </w:tabs>
        <w:spacing w:line="257" w:lineRule="exact"/>
        <w:ind w:left="4320" w:hanging="2100"/>
        <w:rPr>
          <w:sz w:val="24"/>
          <w:szCs w:val="24"/>
        </w:rPr>
      </w:pPr>
      <w:r w:rsidRPr="00462B36">
        <w:rPr>
          <w:color w:val="232323"/>
          <w:spacing w:val="8"/>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4.05.026</w:t>
      </w:r>
      <w:r w:rsidR="00D0661E" w:rsidRPr="00462B36">
        <w:rPr>
          <w:color w:val="232323"/>
          <w:sz w:val="24"/>
          <w:szCs w:val="24"/>
        </w:rPr>
        <w:t xml:space="preserve">       </w:t>
      </w:r>
      <w:r w:rsidRPr="00462B36">
        <w:rPr>
          <w:color w:val="232323"/>
          <w:spacing w:val="-6"/>
          <w:sz w:val="24"/>
          <w:szCs w:val="24"/>
        </w:rPr>
        <w:t>Regulations</w:t>
      </w:r>
      <w:r w:rsidRPr="00462B36">
        <w:rPr>
          <w:color w:val="232323"/>
          <w:spacing w:val="7"/>
          <w:sz w:val="24"/>
          <w:szCs w:val="24"/>
        </w:rPr>
        <w:t xml:space="preserve"> </w:t>
      </w:r>
      <w:r w:rsidRPr="00462B36">
        <w:rPr>
          <w:color w:val="232323"/>
          <w:spacing w:val="-6"/>
          <w:sz w:val="24"/>
          <w:szCs w:val="24"/>
        </w:rPr>
        <w:t>Pertaining</w:t>
      </w:r>
      <w:r w:rsidRPr="00462B36">
        <w:rPr>
          <w:color w:val="232323"/>
          <w:spacing w:val="5"/>
          <w:sz w:val="24"/>
          <w:szCs w:val="24"/>
        </w:rPr>
        <w:t xml:space="preserve"> </w:t>
      </w:r>
      <w:r w:rsidRPr="00462B36">
        <w:rPr>
          <w:color w:val="232323"/>
          <w:spacing w:val="-6"/>
          <w:sz w:val="24"/>
          <w:szCs w:val="24"/>
        </w:rPr>
        <w:t>to</w:t>
      </w:r>
      <w:r w:rsidRPr="00462B36">
        <w:rPr>
          <w:color w:val="232323"/>
          <w:spacing w:val="-20"/>
          <w:sz w:val="24"/>
          <w:szCs w:val="24"/>
        </w:rPr>
        <w:t xml:space="preserve"> </w:t>
      </w:r>
      <w:r w:rsidRPr="00462B36">
        <w:rPr>
          <w:color w:val="232323"/>
          <w:spacing w:val="-6"/>
          <w:sz w:val="24"/>
          <w:szCs w:val="24"/>
        </w:rPr>
        <w:t>Exhibition</w:t>
      </w:r>
      <w:r w:rsidRPr="00462B36">
        <w:rPr>
          <w:color w:val="232323"/>
          <w:spacing w:val="-5"/>
          <w:sz w:val="24"/>
          <w:szCs w:val="24"/>
        </w:rPr>
        <w:t xml:space="preserve"> </w:t>
      </w:r>
      <w:r w:rsidRPr="00462B36">
        <w:rPr>
          <w:color w:val="232323"/>
          <w:spacing w:val="-6"/>
          <w:sz w:val="24"/>
          <w:szCs w:val="24"/>
        </w:rPr>
        <w:t>of</w:t>
      </w:r>
      <w:r w:rsidRPr="00462B36">
        <w:rPr>
          <w:color w:val="232323"/>
          <w:spacing w:val="-13"/>
          <w:sz w:val="24"/>
          <w:szCs w:val="24"/>
        </w:rPr>
        <w:t xml:space="preserve"> </w:t>
      </w:r>
      <w:r w:rsidRPr="00462B36">
        <w:rPr>
          <w:color w:val="232323"/>
          <w:spacing w:val="-6"/>
          <w:sz w:val="24"/>
          <w:szCs w:val="24"/>
        </w:rPr>
        <w:t>Sexually</w:t>
      </w:r>
      <w:r w:rsidRPr="00462B36">
        <w:rPr>
          <w:color w:val="232323"/>
          <w:spacing w:val="-10"/>
          <w:sz w:val="24"/>
          <w:szCs w:val="24"/>
        </w:rPr>
        <w:t xml:space="preserve"> </w:t>
      </w:r>
      <w:r w:rsidRPr="00462B36">
        <w:rPr>
          <w:color w:val="232323"/>
          <w:spacing w:val="-6"/>
          <w:sz w:val="24"/>
          <w:szCs w:val="24"/>
        </w:rPr>
        <w:t>Explicit</w:t>
      </w:r>
      <w:r w:rsidRPr="00462B36">
        <w:rPr>
          <w:color w:val="232323"/>
          <w:spacing w:val="1"/>
          <w:sz w:val="24"/>
          <w:szCs w:val="24"/>
        </w:rPr>
        <w:t xml:space="preserve"> </w:t>
      </w:r>
      <w:r w:rsidRPr="00462B36">
        <w:rPr>
          <w:color w:val="232323"/>
          <w:spacing w:val="-6"/>
          <w:sz w:val="24"/>
          <w:szCs w:val="24"/>
        </w:rPr>
        <w:t>Films</w:t>
      </w:r>
      <w:r w:rsidRPr="00462B36">
        <w:rPr>
          <w:color w:val="232323"/>
          <w:spacing w:val="4"/>
          <w:sz w:val="24"/>
          <w:szCs w:val="24"/>
        </w:rPr>
        <w:t xml:space="preserve"> </w:t>
      </w:r>
      <w:r w:rsidRPr="00462B36">
        <w:rPr>
          <w:color w:val="232323"/>
          <w:spacing w:val="-6"/>
          <w:sz w:val="24"/>
          <w:szCs w:val="24"/>
        </w:rPr>
        <w:t>or</w:t>
      </w:r>
      <w:r w:rsidRPr="00462B36">
        <w:rPr>
          <w:color w:val="232323"/>
          <w:spacing w:val="-24"/>
          <w:sz w:val="24"/>
          <w:szCs w:val="24"/>
        </w:rPr>
        <w:t xml:space="preserve"> </w:t>
      </w:r>
      <w:r w:rsidRPr="00462B36">
        <w:rPr>
          <w:color w:val="232323"/>
          <w:spacing w:val="-6"/>
          <w:sz w:val="24"/>
          <w:szCs w:val="24"/>
        </w:rPr>
        <w:t>Videos</w:t>
      </w:r>
    </w:p>
    <w:p w14:paraId="30296A56" w14:textId="5FF32B7A" w:rsidR="00C229EE" w:rsidRPr="00462B36" w:rsidRDefault="00C229EE" w:rsidP="00FB2155">
      <w:pPr>
        <w:tabs>
          <w:tab w:val="left" w:pos="2945"/>
        </w:tabs>
        <w:spacing w:before="4" w:line="230" w:lineRule="auto"/>
        <w:ind w:left="4315" w:right="171" w:hanging="2100"/>
        <w:rPr>
          <w:sz w:val="24"/>
          <w:szCs w:val="24"/>
        </w:rPr>
      </w:pPr>
      <w:r w:rsidRPr="00462B36">
        <w:rPr>
          <w:color w:val="232323"/>
          <w:sz w:val="24"/>
          <w:szCs w:val="24"/>
        </w:rPr>
        <w:t xml:space="preserve"> §</w:t>
      </w:r>
      <w:r w:rsidRPr="00462B36">
        <w:rPr>
          <w:color w:val="232323"/>
          <w:spacing w:val="8"/>
          <w:sz w:val="24"/>
          <w:szCs w:val="24"/>
        </w:rPr>
        <w:t xml:space="preserve"> </w:t>
      </w:r>
      <w:r w:rsidRPr="00462B36">
        <w:rPr>
          <w:color w:val="232323"/>
          <w:sz w:val="24"/>
          <w:szCs w:val="24"/>
        </w:rPr>
        <w:t>4.05.027</w:t>
      </w:r>
      <w:r w:rsidR="00655757" w:rsidRPr="00462B36">
        <w:rPr>
          <w:color w:val="232323"/>
          <w:sz w:val="24"/>
          <w:szCs w:val="24"/>
        </w:rPr>
        <w:t xml:space="preserve">      </w:t>
      </w:r>
      <w:r w:rsidRPr="00462B36">
        <w:rPr>
          <w:color w:val="232323"/>
          <w:spacing w:val="-6"/>
          <w:sz w:val="24"/>
          <w:szCs w:val="24"/>
        </w:rPr>
        <w:t>Additional</w:t>
      </w:r>
      <w:r w:rsidRPr="00462B36">
        <w:rPr>
          <w:color w:val="232323"/>
          <w:spacing w:val="-18"/>
          <w:sz w:val="24"/>
          <w:szCs w:val="24"/>
        </w:rPr>
        <w:t xml:space="preserve"> </w:t>
      </w:r>
      <w:r w:rsidRPr="00462B36">
        <w:rPr>
          <w:color w:val="232323"/>
          <w:spacing w:val="-6"/>
          <w:sz w:val="24"/>
          <w:szCs w:val="24"/>
        </w:rPr>
        <w:t>Regulations Pertaining</w:t>
      </w:r>
      <w:r w:rsidRPr="00462B36">
        <w:rPr>
          <w:color w:val="232323"/>
          <w:spacing w:val="-8"/>
          <w:sz w:val="24"/>
          <w:szCs w:val="24"/>
        </w:rPr>
        <w:t xml:space="preserve"> </w:t>
      </w:r>
      <w:r w:rsidRPr="00462B36">
        <w:rPr>
          <w:color w:val="232323"/>
          <w:spacing w:val="-6"/>
          <w:sz w:val="24"/>
          <w:szCs w:val="24"/>
        </w:rPr>
        <w:t>to</w:t>
      </w:r>
      <w:r w:rsidRPr="00462B36">
        <w:rPr>
          <w:color w:val="232323"/>
          <w:spacing w:val="-20"/>
          <w:sz w:val="24"/>
          <w:szCs w:val="24"/>
        </w:rPr>
        <w:t xml:space="preserve"> </w:t>
      </w:r>
      <w:r w:rsidRPr="00462B36">
        <w:rPr>
          <w:color w:val="232323"/>
          <w:spacing w:val="-6"/>
          <w:sz w:val="24"/>
          <w:szCs w:val="24"/>
        </w:rPr>
        <w:t>Visibility,</w:t>
      </w:r>
      <w:r w:rsidRPr="00462B36">
        <w:rPr>
          <w:color w:val="232323"/>
          <w:sz w:val="24"/>
          <w:szCs w:val="24"/>
        </w:rPr>
        <w:t xml:space="preserve"> </w:t>
      </w:r>
      <w:r w:rsidRPr="00462B36">
        <w:rPr>
          <w:color w:val="232323"/>
          <w:spacing w:val="-6"/>
          <w:sz w:val="24"/>
          <w:szCs w:val="24"/>
        </w:rPr>
        <w:t>Continuou</w:t>
      </w:r>
      <w:r w:rsidR="00655757" w:rsidRPr="00462B36">
        <w:rPr>
          <w:color w:val="232323"/>
          <w:spacing w:val="-6"/>
          <w:sz w:val="24"/>
          <w:szCs w:val="24"/>
        </w:rPr>
        <w:t xml:space="preserve">s </w:t>
      </w:r>
      <w:r w:rsidR="000936E1" w:rsidRPr="00462B36">
        <w:rPr>
          <w:color w:val="232323"/>
          <w:spacing w:val="-6"/>
          <w:sz w:val="24"/>
          <w:szCs w:val="24"/>
        </w:rPr>
        <w:t>Walls,</w:t>
      </w:r>
      <w:r w:rsidRPr="00462B36">
        <w:rPr>
          <w:color w:val="232323"/>
          <w:spacing w:val="-6"/>
          <w:sz w:val="24"/>
          <w:szCs w:val="24"/>
        </w:rPr>
        <w:t xml:space="preserve"> an</w:t>
      </w:r>
      <w:r w:rsidR="009A7EB3" w:rsidRPr="00462B36">
        <w:rPr>
          <w:color w:val="232323"/>
          <w:spacing w:val="-6"/>
          <w:sz w:val="24"/>
          <w:szCs w:val="24"/>
        </w:rPr>
        <w:t xml:space="preserve">d </w:t>
      </w:r>
      <w:r w:rsidRPr="00462B36">
        <w:rPr>
          <w:color w:val="232323"/>
          <w:spacing w:val="-6"/>
          <w:sz w:val="24"/>
          <w:szCs w:val="24"/>
        </w:rPr>
        <w:t>Illumination</w:t>
      </w:r>
      <w:r w:rsidRPr="00462B36">
        <w:rPr>
          <w:color w:val="232323"/>
          <w:spacing w:val="-12"/>
          <w:sz w:val="24"/>
          <w:szCs w:val="24"/>
        </w:rPr>
        <w:t xml:space="preserve"> </w:t>
      </w:r>
      <w:r w:rsidRPr="00462B36">
        <w:rPr>
          <w:color w:val="232323"/>
          <w:spacing w:val="-6"/>
          <w:sz w:val="24"/>
          <w:szCs w:val="24"/>
        </w:rPr>
        <w:t xml:space="preserve">at </w:t>
      </w:r>
      <w:r w:rsidRPr="00462B36">
        <w:rPr>
          <w:color w:val="232323"/>
          <w:sz w:val="24"/>
          <w:szCs w:val="24"/>
        </w:rPr>
        <w:t>All</w:t>
      </w:r>
      <w:r w:rsidRPr="00462B36">
        <w:rPr>
          <w:color w:val="232323"/>
          <w:spacing w:val="-15"/>
          <w:sz w:val="24"/>
          <w:szCs w:val="24"/>
        </w:rPr>
        <w:t xml:space="preserve"> </w:t>
      </w:r>
      <w:r w:rsidRPr="00462B36">
        <w:rPr>
          <w:color w:val="232323"/>
          <w:sz w:val="24"/>
          <w:szCs w:val="24"/>
        </w:rPr>
        <w:t>Sexually</w:t>
      </w:r>
      <w:r w:rsidRPr="00462B36">
        <w:rPr>
          <w:color w:val="232323"/>
          <w:spacing w:val="-2"/>
          <w:sz w:val="24"/>
          <w:szCs w:val="24"/>
        </w:rPr>
        <w:t xml:space="preserve"> </w:t>
      </w:r>
      <w:r w:rsidRPr="00462B36">
        <w:rPr>
          <w:color w:val="232323"/>
          <w:sz w:val="24"/>
          <w:szCs w:val="24"/>
        </w:rPr>
        <w:t>Oriented</w:t>
      </w:r>
      <w:r w:rsidRPr="00462B36">
        <w:rPr>
          <w:color w:val="232323"/>
          <w:spacing w:val="-7"/>
          <w:sz w:val="24"/>
          <w:szCs w:val="24"/>
        </w:rPr>
        <w:t xml:space="preserve"> </w:t>
      </w:r>
      <w:r w:rsidRPr="00462B36">
        <w:rPr>
          <w:color w:val="232323"/>
          <w:sz w:val="24"/>
          <w:szCs w:val="24"/>
        </w:rPr>
        <w:t>Businesses</w:t>
      </w:r>
    </w:p>
    <w:p w14:paraId="3FE12515" w14:textId="4A00ACAF" w:rsidR="00C229EE" w:rsidRPr="00462B36" w:rsidRDefault="00C229EE" w:rsidP="00FB2155">
      <w:pPr>
        <w:tabs>
          <w:tab w:val="left" w:pos="2940"/>
        </w:tabs>
        <w:spacing w:line="255" w:lineRule="exact"/>
        <w:ind w:left="4315" w:hanging="2104"/>
        <w:rPr>
          <w:sz w:val="24"/>
          <w:szCs w:val="24"/>
        </w:rPr>
      </w:pPr>
      <w:r w:rsidRPr="00462B36">
        <w:rPr>
          <w:color w:val="232323"/>
          <w:sz w:val="24"/>
          <w:szCs w:val="24"/>
        </w:rPr>
        <w:t xml:space="preserve"> §</w:t>
      </w:r>
      <w:r w:rsidRPr="00462B36">
        <w:rPr>
          <w:color w:val="232323"/>
          <w:spacing w:val="8"/>
          <w:sz w:val="24"/>
          <w:szCs w:val="24"/>
        </w:rPr>
        <w:t xml:space="preserve"> </w:t>
      </w:r>
      <w:r w:rsidRPr="00462B36">
        <w:rPr>
          <w:color w:val="232323"/>
          <w:spacing w:val="-5"/>
          <w:sz w:val="24"/>
          <w:szCs w:val="24"/>
        </w:rPr>
        <w:t>4.05.028</w:t>
      </w:r>
      <w:r w:rsidR="00E02C40" w:rsidRPr="00462B36">
        <w:rPr>
          <w:color w:val="232323"/>
          <w:sz w:val="24"/>
          <w:szCs w:val="24"/>
        </w:rPr>
        <w:t xml:space="preserve">       </w:t>
      </w:r>
      <w:r w:rsidRPr="00462B36">
        <w:rPr>
          <w:color w:val="232323"/>
          <w:spacing w:val="-6"/>
          <w:sz w:val="24"/>
          <w:szCs w:val="24"/>
        </w:rPr>
        <w:t>Additional</w:t>
      </w:r>
      <w:r w:rsidRPr="00462B36">
        <w:rPr>
          <w:color w:val="232323"/>
          <w:spacing w:val="-5"/>
          <w:sz w:val="24"/>
          <w:szCs w:val="24"/>
        </w:rPr>
        <w:t xml:space="preserve"> </w:t>
      </w:r>
      <w:r w:rsidRPr="00462B36">
        <w:rPr>
          <w:color w:val="232323"/>
          <w:spacing w:val="-6"/>
          <w:sz w:val="24"/>
          <w:szCs w:val="24"/>
        </w:rPr>
        <w:t>Regulations</w:t>
      </w:r>
      <w:r w:rsidRPr="00462B36">
        <w:rPr>
          <w:color w:val="232323"/>
          <w:spacing w:val="5"/>
          <w:sz w:val="24"/>
          <w:szCs w:val="24"/>
        </w:rPr>
        <w:t xml:space="preserve"> </w:t>
      </w:r>
      <w:r w:rsidRPr="00462B36">
        <w:rPr>
          <w:color w:val="232323"/>
          <w:spacing w:val="-6"/>
          <w:sz w:val="24"/>
          <w:szCs w:val="24"/>
        </w:rPr>
        <w:t>Pertaining</w:t>
      </w:r>
      <w:r w:rsidRPr="00462B36">
        <w:rPr>
          <w:color w:val="232323"/>
          <w:spacing w:val="6"/>
          <w:sz w:val="24"/>
          <w:szCs w:val="24"/>
        </w:rPr>
        <w:t xml:space="preserve"> </w:t>
      </w:r>
      <w:r w:rsidRPr="00462B36">
        <w:rPr>
          <w:color w:val="232323"/>
          <w:spacing w:val="-6"/>
          <w:sz w:val="24"/>
          <w:szCs w:val="24"/>
        </w:rPr>
        <w:t>to</w:t>
      </w:r>
      <w:r w:rsidRPr="00462B36">
        <w:rPr>
          <w:color w:val="232323"/>
          <w:spacing w:val="-10"/>
          <w:sz w:val="24"/>
          <w:szCs w:val="24"/>
        </w:rPr>
        <w:t xml:space="preserve"> </w:t>
      </w:r>
      <w:r w:rsidRPr="00462B36">
        <w:rPr>
          <w:color w:val="232323"/>
          <w:spacing w:val="-6"/>
          <w:sz w:val="24"/>
          <w:szCs w:val="24"/>
        </w:rPr>
        <w:t>Adult</w:t>
      </w:r>
      <w:r w:rsidRPr="00462B36">
        <w:rPr>
          <w:color w:val="232323"/>
          <w:spacing w:val="5"/>
          <w:sz w:val="24"/>
          <w:szCs w:val="24"/>
        </w:rPr>
        <w:t xml:space="preserve"> </w:t>
      </w:r>
      <w:r w:rsidRPr="00462B36">
        <w:rPr>
          <w:color w:val="232323"/>
          <w:spacing w:val="-6"/>
          <w:sz w:val="24"/>
          <w:szCs w:val="24"/>
        </w:rPr>
        <w:t>Cabarets</w:t>
      </w:r>
    </w:p>
    <w:p w14:paraId="2B5BC50F" w14:textId="77777777" w:rsidR="00E02C40" w:rsidRPr="00462B36" w:rsidRDefault="00C229EE" w:rsidP="00FB2155">
      <w:pPr>
        <w:tabs>
          <w:tab w:val="left" w:pos="2945"/>
        </w:tabs>
        <w:spacing w:before="11" w:line="225" w:lineRule="auto"/>
        <w:ind w:left="4315" w:right="181" w:hanging="2100"/>
        <w:rPr>
          <w:color w:val="232323"/>
          <w:spacing w:val="7"/>
          <w:sz w:val="24"/>
          <w:szCs w:val="24"/>
        </w:rPr>
      </w:pPr>
      <w:r w:rsidRPr="00462B36">
        <w:rPr>
          <w:color w:val="232323"/>
          <w:sz w:val="24"/>
          <w:szCs w:val="24"/>
        </w:rPr>
        <w:t xml:space="preserve"> §</w:t>
      </w:r>
      <w:r w:rsidRPr="00462B36">
        <w:rPr>
          <w:color w:val="232323"/>
          <w:spacing w:val="8"/>
          <w:sz w:val="24"/>
          <w:szCs w:val="24"/>
        </w:rPr>
        <w:t xml:space="preserve"> </w:t>
      </w:r>
      <w:r w:rsidRPr="00462B36">
        <w:rPr>
          <w:color w:val="232323"/>
          <w:sz w:val="24"/>
          <w:szCs w:val="24"/>
        </w:rPr>
        <w:t>4.05.029</w:t>
      </w:r>
      <w:r w:rsidR="00E02C40" w:rsidRPr="00462B36">
        <w:rPr>
          <w:color w:val="232323"/>
          <w:sz w:val="24"/>
          <w:szCs w:val="24"/>
        </w:rPr>
        <w:t xml:space="preserve">      </w:t>
      </w:r>
      <w:r w:rsidRPr="00462B36">
        <w:rPr>
          <w:color w:val="232323"/>
          <w:spacing w:val="-2"/>
          <w:sz w:val="24"/>
          <w:szCs w:val="24"/>
        </w:rPr>
        <w:t>Additional</w:t>
      </w:r>
      <w:r w:rsidRPr="00462B36">
        <w:rPr>
          <w:color w:val="232323"/>
          <w:spacing w:val="11"/>
          <w:sz w:val="24"/>
          <w:szCs w:val="24"/>
        </w:rPr>
        <w:t xml:space="preserve"> </w:t>
      </w:r>
      <w:r w:rsidRPr="00462B36">
        <w:rPr>
          <w:color w:val="232323"/>
          <w:spacing w:val="-2"/>
          <w:sz w:val="24"/>
          <w:szCs w:val="24"/>
        </w:rPr>
        <w:t>Regulations</w:t>
      </w:r>
      <w:r w:rsidRPr="00462B36">
        <w:rPr>
          <w:color w:val="232323"/>
          <w:spacing w:val="14"/>
          <w:sz w:val="24"/>
          <w:szCs w:val="24"/>
        </w:rPr>
        <w:t xml:space="preserve"> </w:t>
      </w:r>
      <w:r w:rsidRPr="00462B36">
        <w:rPr>
          <w:color w:val="232323"/>
          <w:spacing w:val="-2"/>
          <w:sz w:val="24"/>
          <w:szCs w:val="24"/>
        </w:rPr>
        <w:t>Where</w:t>
      </w:r>
      <w:r w:rsidRPr="00462B36">
        <w:rPr>
          <w:color w:val="232323"/>
          <w:spacing w:val="7"/>
          <w:sz w:val="24"/>
          <w:szCs w:val="24"/>
        </w:rPr>
        <w:t xml:space="preserve"> </w:t>
      </w:r>
      <w:r w:rsidRPr="00462B36">
        <w:rPr>
          <w:color w:val="232323"/>
          <w:spacing w:val="-2"/>
          <w:sz w:val="24"/>
          <w:szCs w:val="24"/>
        </w:rPr>
        <w:t>Alcoholic</w:t>
      </w:r>
      <w:r w:rsidRPr="00462B36">
        <w:rPr>
          <w:color w:val="232323"/>
          <w:spacing w:val="10"/>
          <w:sz w:val="24"/>
          <w:szCs w:val="24"/>
        </w:rPr>
        <w:t xml:space="preserve"> </w:t>
      </w:r>
      <w:r w:rsidRPr="00462B36">
        <w:rPr>
          <w:color w:val="232323"/>
          <w:spacing w:val="-2"/>
          <w:sz w:val="24"/>
          <w:szCs w:val="24"/>
        </w:rPr>
        <w:t>Beverages</w:t>
      </w:r>
      <w:r w:rsidRPr="00462B36">
        <w:rPr>
          <w:color w:val="232323"/>
          <w:spacing w:val="16"/>
          <w:sz w:val="24"/>
          <w:szCs w:val="24"/>
        </w:rPr>
        <w:t xml:space="preserve"> </w:t>
      </w:r>
      <w:r w:rsidRPr="00462B36">
        <w:rPr>
          <w:color w:val="232323"/>
          <w:spacing w:val="-2"/>
          <w:sz w:val="24"/>
          <w:szCs w:val="24"/>
        </w:rPr>
        <w:t>are</w:t>
      </w:r>
    </w:p>
    <w:p w14:paraId="3B58672D" w14:textId="747DDE52" w:rsidR="00C229EE" w:rsidRPr="00462B36" w:rsidRDefault="00E02C40" w:rsidP="00E02C40">
      <w:pPr>
        <w:tabs>
          <w:tab w:val="left" w:pos="2945"/>
        </w:tabs>
        <w:spacing w:before="11" w:line="225" w:lineRule="auto"/>
        <w:ind w:left="4315" w:right="181" w:hanging="2100"/>
        <w:rPr>
          <w:color w:val="232323"/>
          <w:spacing w:val="-2"/>
          <w:sz w:val="24"/>
          <w:szCs w:val="24"/>
        </w:rPr>
      </w:pPr>
      <w:r w:rsidRPr="00462B36">
        <w:rPr>
          <w:color w:val="232323"/>
          <w:spacing w:val="-2"/>
          <w:sz w:val="24"/>
          <w:szCs w:val="24"/>
        </w:rPr>
        <w:t xml:space="preserve">                           </w:t>
      </w:r>
      <w:r w:rsidR="00C229EE" w:rsidRPr="00462B36">
        <w:rPr>
          <w:color w:val="232323"/>
          <w:spacing w:val="-2"/>
          <w:sz w:val="24"/>
          <w:szCs w:val="24"/>
        </w:rPr>
        <w:t>Served,</w:t>
      </w:r>
      <w:r w:rsidRPr="00462B36">
        <w:rPr>
          <w:color w:val="232323"/>
          <w:spacing w:val="-2"/>
          <w:sz w:val="24"/>
          <w:szCs w:val="24"/>
        </w:rPr>
        <w:t xml:space="preserve"> </w:t>
      </w:r>
      <w:r w:rsidR="00C229EE" w:rsidRPr="00462B36">
        <w:rPr>
          <w:color w:val="232323"/>
          <w:spacing w:val="-2"/>
          <w:sz w:val="24"/>
          <w:szCs w:val="24"/>
        </w:rPr>
        <w:t>Consumed</w:t>
      </w:r>
      <w:r w:rsidR="00C229EE" w:rsidRPr="00462B36">
        <w:rPr>
          <w:color w:val="232323"/>
          <w:spacing w:val="9"/>
          <w:sz w:val="24"/>
          <w:szCs w:val="24"/>
        </w:rPr>
        <w:t xml:space="preserve"> </w:t>
      </w:r>
      <w:r w:rsidR="00C229EE" w:rsidRPr="00462B36">
        <w:rPr>
          <w:color w:val="232323"/>
          <w:spacing w:val="-2"/>
          <w:sz w:val="24"/>
          <w:szCs w:val="24"/>
        </w:rPr>
        <w:t xml:space="preserve">or </w:t>
      </w:r>
      <w:r w:rsidR="00C229EE" w:rsidRPr="00462B36">
        <w:rPr>
          <w:color w:val="232323"/>
          <w:sz w:val="24"/>
          <w:szCs w:val="24"/>
        </w:rPr>
        <w:t>Offered for Sale</w:t>
      </w:r>
    </w:p>
    <w:p w14:paraId="497B0D4D" w14:textId="77777777" w:rsidR="00C229EE" w:rsidRPr="00462B36" w:rsidRDefault="00C229EE" w:rsidP="00C229EE">
      <w:pPr>
        <w:tabs>
          <w:tab w:val="left" w:pos="2931"/>
        </w:tabs>
        <w:spacing w:line="247" w:lineRule="exact"/>
        <w:ind w:left="2210"/>
        <w:rPr>
          <w:sz w:val="24"/>
          <w:szCs w:val="24"/>
        </w:rPr>
      </w:pPr>
      <w:r w:rsidRPr="00462B36">
        <w:rPr>
          <w:color w:val="232323"/>
          <w:spacing w:val="7"/>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4.05.030</w:t>
      </w:r>
      <w:r w:rsidRPr="00462B36">
        <w:rPr>
          <w:color w:val="232323"/>
          <w:sz w:val="24"/>
          <w:szCs w:val="24"/>
        </w:rPr>
        <w:tab/>
      </w:r>
      <w:r w:rsidRPr="00462B36">
        <w:rPr>
          <w:color w:val="232323"/>
          <w:spacing w:val="-6"/>
          <w:sz w:val="24"/>
          <w:szCs w:val="24"/>
        </w:rPr>
        <w:t>Display</w:t>
      </w:r>
      <w:r w:rsidRPr="00462B36">
        <w:rPr>
          <w:color w:val="232323"/>
          <w:sz w:val="24"/>
          <w:szCs w:val="24"/>
        </w:rPr>
        <w:t xml:space="preserve"> </w:t>
      </w:r>
      <w:r w:rsidRPr="00462B36">
        <w:rPr>
          <w:color w:val="232323"/>
          <w:spacing w:val="-6"/>
          <w:sz w:val="24"/>
          <w:szCs w:val="24"/>
        </w:rPr>
        <w:t>of</w:t>
      </w:r>
      <w:r w:rsidRPr="00462B36">
        <w:rPr>
          <w:color w:val="232323"/>
          <w:spacing w:val="-2"/>
          <w:sz w:val="24"/>
          <w:szCs w:val="24"/>
        </w:rPr>
        <w:t xml:space="preserve"> </w:t>
      </w:r>
      <w:r w:rsidRPr="00462B36">
        <w:rPr>
          <w:color w:val="232323"/>
          <w:spacing w:val="-6"/>
          <w:sz w:val="24"/>
          <w:szCs w:val="24"/>
        </w:rPr>
        <w:t>Sexually</w:t>
      </w:r>
      <w:r w:rsidRPr="00462B36">
        <w:rPr>
          <w:color w:val="232323"/>
          <w:spacing w:val="-9"/>
          <w:sz w:val="24"/>
          <w:szCs w:val="24"/>
        </w:rPr>
        <w:t xml:space="preserve"> </w:t>
      </w:r>
      <w:r w:rsidRPr="00462B36">
        <w:rPr>
          <w:color w:val="232323"/>
          <w:spacing w:val="-6"/>
          <w:sz w:val="24"/>
          <w:szCs w:val="24"/>
        </w:rPr>
        <w:t>Explicit</w:t>
      </w:r>
      <w:r w:rsidRPr="00462B36">
        <w:rPr>
          <w:color w:val="232323"/>
          <w:spacing w:val="-5"/>
          <w:sz w:val="24"/>
          <w:szCs w:val="24"/>
        </w:rPr>
        <w:t xml:space="preserve"> </w:t>
      </w:r>
      <w:r w:rsidRPr="00462B36">
        <w:rPr>
          <w:color w:val="232323"/>
          <w:spacing w:val="-6"/>
          <w:sz w:val="24"/>
          <w:szCs w:val="24"/>
        </w:rPr>
        <w:t>Material</w:t>
      </w:r>
      <w:r w:rsidRPr="00462B36">
        <w:rPr>
          <w:color w:val="232323"/>
          <w:spacing w:val="9"/>
          <w:sz w:val="24"/>
          <w:szCs w:val="24"/>
        </w:rPr>
        <w:t xml:space="preserve"> </w:t>
      </w:r>
      <w:r w:rsidRPr="00462B36">
        <w:rPr>
          <w:color w:val="232323"/>
          <w:spacing w:val="-6"/>
          <w:sz w:val="24"/>
          <w:szCs w:val="24"/>
        </w:rPr>
        <w:t>to</w:t>
      </w:r>
      <w:r w:rsidRPr="00462B36">
        <w:rPr>
          <w:color w:val="232323"/>
          <w:spacing w:val="-17"/>
          <w:sz w:val="24"/>
          <w:szCs w:val="24"/>
        </w:rPr>
        <w:t xml:space="preserve"> </w:t>
      </w:r>
      <w:r w:rsidRPr="00462B36">
        <w:rPr>
          <w:color w:val="232323"/>
          <w:spacing w:val="-6"/>
          <w:sz w:val="24"/>
          <w:szCs w:val="24"/>
        </w:rPr>
        <w:t>Minors</w:t>
      </w:r>
    </w:p>
    <w:p w14:paraId="10BA28A7" w14:textId="77777777" w:rsidR="00C229EE" w:rsidRPr="00462B36" w:rsidRDefault="00C229EE" w:rsidP="00C229EE">
      <w:pPr>
        <w:tabs>
          <w:tab w:val="left" w:pos="2935"/>
        </w:tabs>
        <w:spacing w:line="255" w:lineRule="exact"/>
        <w:ind w:left="2215"/>
        <w:rPr>
          <w:sz w:val="24"/>
          <w:szCs w:val="24"/>
        </w:rPr>
      </w:pPr>
      <w:r w:rsidRPr="00462B36">
        <w:rPr>
          <w:color w:val="232323"/>
          <w:spacing w:val="7"/>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4.05.031</w:t>
      </w:r>
      <w:r w:rsidRPr="00462B36">
        <w:rPr>
          <w:color w:val="232323"/>
          <w:sz w:val="24"/>
          <w:szCs w:val="24"/>
        </w:rPr>
        <w:tab/>
      </w:r>
      <w:r w:rsidRPr="00462B36">
        <w:rPr>
          <w:color w:val="232323"/>
          <w:spacing w:val="-4"/>
          <w:sz w:val="24"/>
          <w:szCs w:val="24"/>
        </w:rPr>
        <w:t>Hours</w:t>
      </w:r>
      <w:r w:rsidRPr="00462B36">
        <w:rPr>
          <w:color w:val="232323"/>
          <w:spacing w:val="-2"/>
          <w:sz w:val="24"/>
          <w:szCs w:val="24"/>
        </w:rPr>
        <w:t xml:space="preserve"> </w:t>
      </w:r>
      <w:r w:rsidRPr="00462B36">
        <w:rPr>
          <w:color w:val="232323"/>
          <w:spacing w:val="-4"/>
          <w:sz w:val="24"/>
          <w:szCs w:val="24"/>
        </w:rPr>
        <w:t>of</w:t>
      </w:r>
      <w:r w:rsidRPr="00462B36">
        <w:rPr>
          <w:color w:val="232323"/>
          <w:spacing w:val="-15"/>
          <w:sz w:val="24"/>
          <w:szCs w:val="24"/>
        </w:rPr>
        <w:t xml:space="preserve"> </w:t>
      </w:r>
      <w:r w:rsidRPr="00462B36">
        <w:rPr>
          <w:color w:val="232323"/>
          <w:spacing w:val="-4"/>
          <w:sz w:val="24"/>
          <w:szCs w:val="24"/>
        </w:rPr>
        <w:t>Operation</w:t>
      </w:r>
    </w:p>
    <w:p w14:paraId="50B654CD" w14:textId="2FE0E398" w:rsidR="00C229EE" w:rsidRPr="00462B36" w:rsidRDefault="00C229EE" w:rsidP="00FB2155">
      <w:pPr>
        <w:tabs>
          <w:tab w:val="left" w:pos="2931"/>
        </w:tabs>
        <w:spacing w:line="255" w:lineRule="exact"/>
        <w:ind w:left="4320" w:hanging="2114"/>
        <w:rPr>
          <w:sz w:val="24"/>
          <w:szCs w:val="24"/>
        </w:rPr>
      </w:pPr>
      <w:r w:rsidRPr="00462B36">
        <w:rPr>
          <w:color w:val="232323"/>
          <w:spacing w:val="23"/>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7"/>
          <w:sz w:val="24"/>
          <w:szCs w:val="24"/>
        </w:rPr>
        <w:t>4.05.032</w:t>
      </w:r>
      <w:r w:rsidR="00407C42" w:rsidRPr="00462B36">
        <w:rPr>
          <w:color w:val="232323"/>
          <w:sz w:val="24"/>
          <w:szCs w:val="24"/>
        </w:rPr>
        <w:t xml:space="preserve">       </w:t>
      </w:r>
      <w:r w:rsidRPr="00462B36">
        <w:rPr>
          <w:color w:val="232323"/>
          <w:spacing w:val="-6"/>
          <w:sz w:val="24"/>
          <w:szCs w:val="24"/>
        </w:rPr>
        <w:t>Exterior</w:t>
      </w:r>
      <w:r w:rsidRPr="00462B36">
        <w:rPr>
          <w:color w:val="232323"/>
          <w:spacing w:val="4"/>
          <w:sz w:val="24"/>
          <w:szCs w:val="24"/>
        </w:rPr>
        <w:t xml:space="preserve"> </w:t>
      </w:r>
      <w:r w:rsidRPr="00462B36">
        <w:rPr>
          <w:color w:val="232323"/>
          <w:spacing w:val="-6"/>
          <w:sz w:val="24"/>
          <w:szCs w:val="24"/>
        </w:rPr>
        <w:t>Portions</w:t>
      </w:r>
      <w:r w:rsidRPr="00462B36">
        <w:rPr>
          <w:color w:val="232323"/>
          <w:spacing w:val="1"/>
          <w:sz w:val="24"/>
          <w:szCs w:val="24"/>
        </w:rPr>
        <w:t xml:space="preserve"> </w:t>
      </w:r>
      <w:r w:rsidRPr="00462B36">
        <w:rPr>
          <w:color w:val="232323"/>
          <w:spacing w:val="-6"/>
          <w:sz w:val="24"/>
          <w:szCs w:val="24"/>
        </w:rPr>
        <w:t>of</w:t>
      </w:r>
      <w:r w:rsidRPr="00462B36">
        <w:rPr>
          <w:color w:val="232323"/>
          <w:spacing w:val="-14"/>
          <w:sz w:val="24"/>
          <w:szCs w:val="24"/>
        </w:rPr>
        <w:t xml:space="preserve"> </w:t>
      </w:r>
      <w:r w:rsidRPr="00462B36">
        <w:rPr>
          <w:color w:val="232323"/>
          <w:spacing w:val="-6"/>
          <w:sz w:val="24"/>
          <w:szCs w:val="24"/>
        </w:rPr>
        <w:t>Sexually</w:t>
      </w:r>
      <w:r w:rsidRPr="00462B36">
        <w:rPr>
          <w:color w:val="232323"/>
          <w:spacing w:val="-3"/>
          <w:sz w:val="24"/>
          <w:szCs w:val="24"/>
        </w:rPr>
        <w:t xml:space="preserve"> </w:t>
      </w:r>
      <w:r w:rsidRPr="00462B36">
        <w:rPr>
          <w:color w:val="232323"/>
          <w:spacing w:val="-6"/>
          <w:sz w:val="24"/>
          <w:szCs w:val="24"/>
        </w:rPr>
        <w:t>Oriented</w:t>
      </w:r>
      <w:r w:rsidRPr="00462B36">
        <w:rPr>
          <w:color w:val="232323"/>
          <w:spacing w:val="-5"/>
          <w:sz w:val="24"/>
          <w:szCs w:val="24"/>
        </w:rPr>
        <w:t xml:space="preserve"> </w:t>
      </w:r>
      <w:r w:rsidRPr="00462B36">
        <w:rPr>
          <w:color w:val="232323"/>
          <w:spacing w:val="-6"/>
          <w:sz w:val="24"/>
          <w:szCs w:val="24"/>
        </w:rPr>
        <w:t>Businesses</w:t>
      </w:r>
    </w:p>
    <w:p w14:paraId="7DE016E8" w14:textId="77777777" w:rsidR="00C229EE" w:rsidRPr="00462B36" w:rsidRDefault="00C229EE" w:rsidP="00C229EE">
      <w:pPr>
        <w:tabs>
          <w:tab w:val="left" w:pos="2943"/>
        </w:tabs>
        <w:spacing w:line="252" w:lineRule="exact"/>
        <w:ind w:left="2206"/>
        <w:rPr>
          <w:sz w:val="24"/>
          <w:szCs w:val="24"/>
        </w:rPr>
      </w:pPr>
      <w:r w:rsidRPr="00462B36">
        <w:rPr>
          <w:color w:val="232323"/>
          <w:spacing w:val="12"/>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4.05.033</w:t>
      </w:r>
      <w:r w:rsidRPr="00462B36">
        <w:rPr>
          <w:color w:val="232323"/>
          <w:sz w:val="24"/>
          <w:szCs w:val="24"/>
        </w:rPr>
        <w:tab/>
      </w:r>
      <w:r w:rsidRPr="00462B36">
        <w:rPr>
          <w:color w:val="232323"/>
          <w:spacing w:val="-8"/>
          <w:sz w:val="24"/>
          <w:szCs w:val="24"/>
        </w:rPr>
        <w:t>Sign</w:t>
      </w:r>
      <w:r w:rsidRPr="00462B36">
        <w:rPr>
          <w:color w:val="232323"/>
          <w:spacing w:val="-10"/>
          <w:sz w:val="24"/>
          <w:szCs w:val="24"/>
        </w:rPr>
        <w:t xml:space="preserve"> </w:t>
      </w:r>
      <w:r w:rsidRPr="00462B36">
        <w:rPr>
          <w:color w:val="232323"/>
          <w:spacing w:val="-2"/>
          <w:sz w:val="24"/>
          <w:szCs w:val="24"/>
        </w:rPr>
        <w:t>Requirements</w:t>
      </w:r>
    </w:p>
    <w:p w14:paraId="18DBCBB4" w14:textId="77777777" w:rsidR="00C229EE" w:rsidRPr="00462B36" w:rsidRDefault="00C229EE" w:rsidP="00C229EE">
      <w:pPr>
        <w:tabs>
          <w:tab w:val="left" w:pos="2936"/>
        </w:tabs>
        <w:spacing w:line="255" w:lineRule="exact"/>
        <w:ind w:left="2210"/>
        <w:rPr>
          <w:sz w:val="24"/>
          <w:szCs w:val="24"/>
        </w:rPr>
      </w:pPr>
      <w:r w:rsidRPr="00462B36">
        <w:rPr>
          <w:color w:val="232323"/>
          <w:spacing w:val="7"/>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4.05.034</w:t>
      </w:r>
      <w:r w:rsidRPr="00462B36">
        <w:rPr>
          <w:color w:val="232323"/>
          <w:sz w:val="24"/>
          <w:szCs w:val="24"/>
        </w:rPr>
        <w:tab/>
      </w:r>
      <w:r w:rsidRPr="00462B36">
        <w:rPr>
          <w:color w:val="232323"/>
          <w:spacing w:val="-2"/>
          <w:sz w:val="24"/>
          <w:szCs w:val="24"/>
        </w:rPr>
        <w:t>Enforcement</w:t>
      </w:r>
    </w:p>
    <w:p w14:paraId="432270F6" w14:textId="77777777" w:rsidR="00C229EE" w:rsidRPr="00462B36" w:rsidRDefault="00C229EE" w:rsidP="00C229EE">
      <w:pPr>
        <w:tabs>
          <w:tab w:val="left" w:pos="2932"/>
        </w:tabs>
        <w:spacing w:line="255" w:lineRule="exact"/>
        <w:ind w:left="2210"/>
        <w:rPr>
          <w:sz w:val="24"/>
          <w:szCs w:val="24"/>
        </w:rPr>
      </w:pPr>
      <w:r w:rsidRPr="00462B36">
        <w:rPr>
          <w:color w:val="232323"/>
          <w:spacing w:val="11"/>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4.05.035</w:t>
      </w:r>
      <w:r w:rsidRPr="00462B36">
        <w:rPr>
          <w:color w:val="232323"/>
          <w:sz w:val="24"/>
          <w:szCs w:val="24"/>
        </w:rPr>
        <w:tab/>
      </w:r>
      <w:r w:rsidRPr="00462B36">
        <w:rPr>
          <w:color w:val="232323"/>
          <w:spacing w:val="-2"/>
          <w:sz w:val="24"/>
          <w:szCs w:val="24"/>
        </w:rPr>
        <w:t>Injunction</w:t>
      </w:r>
    </w:p>
    <w:p w14:paraId="1B546C87" w14:textId="77777777" w:rsidR="00C229EE" w:rsidRPr="00462B36" w:rsidRDefault="00C229EE" w:rsidP="00C229EE">
      <w:pPr>
        <w:tabs>
          <w:tab w:val="left" w:pos="2935"/>
        </w:tabs>
        <w:spacing w:line="257" w:lineRule="exact"/>
        <w:ind w:left="2206"/>
        <w:rPr>
          <w:sz w:val="24"/>
          <w:szCs w:val="24"/>
        </w:rPr>
      </w:pPr>
      <w:r w:rsidRPr="00462B36">
        <w:rPr>
          <w:color w:val="232323"/>
          <w:spacing w:val="11"/>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4.05.036</w:t>
      </w:r>
      <w:r w:rsidRPr="00462B36">
        <w:rPr>
          <w:color w:val="232323"/>
          <w:sz w:val="24"/>
          <w:szCs w:val="24"/>
        </w:rPr>
        <w:tab/>
      </w:r>
      <w:r w:rsidRPr="00462B36">
        <w:rPr>
          <w:color w:val="232323"/>
          <w:spacing w:val="-4"/>
          <w:sz w:val="24"/>
          <w:szCs w:val="24"/>
        </w:rPr>
        <w:t>Amendment</w:t>
      </w:r>
      <w:r w:rsidRPr="00462B36">
        <w:rPr>
          <w:color w:val="232323"/>
          <w:spacing w:val="-6"/>
          <w:sz w:val="24"/>
          <w:szCs w:val="24"/>
        </w:rPr>
        <w:t xml:space="preserve"> </w:t>
      </w:r>
      <w:r w:rsidRPr="00462B36">
        <w:rPr>
          <w:color w:val="232323"/>
          <w:spacing w:val="-4"/>
          <w:sz w:val="24"/>
          <w:szCs w:val="24"/>
        </w:rPr>
        <w:t>of</w:t>
      </w:r>
      <w:r w:rsidRPr="00462B36">
        <w:rPr>
          <w:color w:val="232323"/>
          <w:spacing w:val="-17"/>
          <w:sz w:val="24"/>
          <w:szCs w:val="24"/>
        </w:rPr>
        <w:t xml:space="preserve"> </w:t>
      </w:r>
      <w:r w:rsidRPr="00462B36">
        <w:rPr>
          <w:color w:val="232323"/>
          <w:spacing w:val="-4"/>
          <w:sz w:val="24"/>
          <w:szCs w:val="24"/>
        </w:rPr>
        <w:t>this</w:t>
      </w:r>
      <w:r w:rsidRPr="00462B36">
        <w:rPr>
          <w:color w:val="232323"/>
          <w:spacing w:val="-12"/>
          <w:sz w:val="24"/>
          <w:szCs w:val="24"/>
        </w:rPr>
        <w:t xml:space="preserve"> </w:t>
      </w:r>
      <w:r w:rsidRPr="00462B36">
        <w:rPr>
          <w:color w:val="232323"/>
          <w:spacing w:val="-4"/>
          <w:sz w:val="24"/>
          <w:szCs w:val="24"/>
        </w:rPr>
        <w:t>Article</w:t>
      </w:r>
    </w:p>
    <w:p w14:paraId="0DEDCB9A" w14:textId="22F8560B" w:rsidR="00C229EE" w:rsidRPr="00C01E80" w:rsidRDefault="00C229EE" w:rsidP="003E4F27">
      <w:pPr>
        <w:tabs>
          <w:tab w:val="left" w:pos="2931"/>
        </w:tabs>
        <w:spacing w:line="262" w:lineRule="exact"/>
        <w:ind w:left="2210"/>
        <w:rPr>
          <w:sz w:val="24"/>
          <w:szCs w:val="24"/>
        </w:rPr>
      </w:pPr>
      <w:r w:rsidRPr="00462B36">
        <w:rPr>
          <w:color w:val="232323"/>
          <w:spacing w:val="4"/>
          <w:sz w:val="24"/>
          <w:szCs w:val="24"/>
        </w:rPr>
        <w:t xml:space="preserve"> </w:t>
      </w:r>
      <w:r w:rsidRPr="00462B36">
        <w:rPr>
          <w:color w:val="232323"/>
          <w:sz w:val="24"/>
          <w:szCs w:val="24"/>
        </w:rPr>
        <w:t>§</w:t>
      </w:r>
      <w:r w:rsidRPr="00462B36">
        <w:rPr>
          <w:color w:val="232323"/>
          <w:spacing w:val="8"/>
          <w:sz w:val="24"/>
          <w:szCs w:val="24"/>
        </w:rPr>
        <w:t xml:space="preserve"> </w:t>
      </w:r>
      <w:r w:rsidRPr="00462B36">
        <w:rPr>
          <w:color w:val="232323"/>
          <w:spacing w:val="-5"/>
          <w:sz w:val="24"/>
          <w:szCs w:val="24"/>
        </w:rPr>
        <w:t>4.05.037</w:t>
      </w:r>
      <w:r w:rsidRPr="00462B36">
        <w:rPr>
          <w:color w:val="232323"/>
          <w:sz w:val="24"/>
          <w:szCs w:val="24"/>
        </w:rPr>
        <w:tab/>
      </w:r>
      <w:r w:rsidRPr="00462B36">
        <w:rPr>
          <w:color w:val="232323"/>
          <w:spacing w:val="-6"/>
          <w:sz w:val="24"/>
          <w:szCs w:val="24"/>
        </w:rPr>
        <w:t>Providing</w:t>
      </w:r>
      <w:r w:rsidRPr="00462B36">
        <w:rPr>
          <w:color w:val="232323"/>
          <w:spacing w:val="-5"/>
          <w:sz w:val="24"/>
          <w:szCs w:val="24"/>
        </w:rPr>
        <w:t xml:space="preserve"> </w:t>
      </w:r>
      <w:r w:rsidRPr="00462B36">
        <w:rPr>
          <w:color w:val="232323"/>
          <w:spacing w:val="-6"/>
          <w:sz w:val="24"/>
          <w:szCs w:val="24"/>
        </w:rPr>
        <w:t>for</w:t>
      </w:r>
      <w:r w:rsidRPr="00462B36">
        <w:rPr>
          <w:color w:val="232323"/>
          <w:spacing w:val="-16"/>
          <w:sz w:val="24"/>
          <w:szCs w:val="24"/>
        </w:rPr>
        <w:t xml:space="preserve"> </w:t>
      </w:r>
      <w:r w:rsidRPr="00462B36">
        <w:rPr>
          <w:color w:val="232323"/>
          <w:spacing w:val="-6"/>
          <w:sz w:val="24"/>
          <w:szCs w:val="24"/>
        </w:rPr>
        <w:t>Governmental</w:t>
      </w:r>
      <w:r w:rsidRPr="00462B36">
        <w:rPr>
          <w:color w:val="232323"/>
          <w:spacing w:val="5"/>
          <w:sz w:val="24"/>
          <w:szCs w:val="24"/>
        </w:rPr>
        <w:t xml:space="preserve"> </w:t>
      </w:r>
      <w:r w:rsidRPr="00462B36">
        <w:rPr>
          <w:color w:val="232323"/>
          <w:spacing w:val="-6"/>
          <w:sz w:val="24"/>
          <w:szCs w:val="24"/>
        </w:rPr>
        <w:t>Immunity</w:t>
      </w:r>
    </w:p>
    <w:p w14:paraId="391D9A64" w14:textId="77777777" w:rsidR="00A04EB1" w:rsidRPr="0036648A" w:rsidRDefault="00C814A6" w:rsidP="00633C96">
      <w:pPr>
        <w:pStyle w:val="ListParagraph"/>
        <w:numPr>
          <w:ilvl w:val="0"/>
          <w:numId w:val="91"/>
        </w:numPr>
        <w:tabs>
          <w:tab w:val="left" w:pos="481"/>
          <w:tab w:val="left" w:pos="855"/>
        </w:tabs>
        <w:spacing w:line="232" w:lineRule="auto"/>
        <w:ind w:left="855" w:right="4395" w:hanging="723"/>
        <w:rPr>
          <w:rFonts w:ascii="Times New Roman"/>
          <w:color w:val="1C1C1C"/>
          <w:position w:val="1"/>
          <w:sz w:val="24"/>
          <w:szCs w:val="24"/>
        </w:rPr>
      </w:pPr>
      <w:r w:rsidRPr="00C01E80">
        <w:rPr>
          <w:rFonts w:ascii="Times New Roman"/>
          <w:b/>
          <w:color w:val="1C1C1C"/>
          <w:sz w:val="24"/>
          <w:szCs w:val="24"/>
        </w:rPr>
        <w:t>Chapter 5.</w:t>
      </w:r>
      <w:r w:rsidRPr="00C01E80">
        <w:rPr>
          <w:rFonts w:ascii="Times New Roman"/>
          <w:b/>
          <w:color w:val="1C1C1C"/>
          <w:spacing w:val="40"/>
          <w:sz w:val="24"/>
          <w:szCs w:val="24"/>
        </w:rPr>
        <w:t xml:space="preserve"> </w:t>
      </w:r>
      <w:r w:rsidRPr="00C01E80">
        <w:rPr>
          <w:rFonts w:ascii="Times New Roman"/>
          <w:b/>
          <w:color w:val="1C1C1C"/>
          <w:sz w:val="24"/>
          <w:szCs w:val="24"/>
        </w:rPr>
        <w:t>Fire</w:t>
      </w:r>
      <w:r w:rsidRPr="00C01E80">
        <w:rPr>
          <w:rFonts w:ascii="Times New Roman"/>
          <w:b/>
          <w:color w:val="1C1C1C"/>
          <w:spacing w:val="-10"/>
          <w:sz w:val="24"/>
          <w:szCs w:val="24"/>
        </w:rPr>
        <w:t xml:space="preserve"> </w:t>
      </w:r>
      <w:r w:rsidRPr="00C01E80">
        <w:rPr>
          <w:rFonts w:ascii="Times New Roman"/>
          <w:b/>
          <w:color w:val="1C1C1C"/>
          <w:sz w:val="24"/>
          <w:szCs w:val="24"/>
        </w:rPr>
        <w:t>Prevention</w:t>
      </w:r>
      <w:r w:rsidRPr="00C01E80">
        <w:rPr>
          <w:rFonts w:ascii="Times New Roman"/>
          <w:b/>
          <w:color w:val="1C1C1C"/>
          <w:spacing w:val="-8"/>
          <w:sz w:val="24"/>
          <w:szCs w:val="24"/>
        </w:rPr>
        <w:t xml:space="preserve"> </w:t>
      </w:r>
      <w:r w:rsidRPr="00C01E80">
        <w:rPr>
          <w:rFonts w:ascii="Times New Roman"/>
          <w:b/>
          <w:color w:val="1C1C1C"/>
          <w:sz w:val="24"/>
          <w:szCs w:val="24"/>
        </w:rPr>
        <w:t>and</w:t>
      </w:r>
      <w:r w:rsidRPr="00C01E80">
        <w:rPr>
          <w:rFonts w:ascii="Times New Roman"/>
          <w:b/>
          <w:color w:val="1C1C1C"/>
          <w:spacing w:val="-6"/>
          <w:sz w:val="24"/>
          <w:szCs w:val="24"/>
        </w:rPr>
        <w:t xml:space="preserve"> </w:t>
      </w:r>
      <w:r w:rsidRPr="00C01E80">
        <w:rPr>
          <w:rFonts w:ascii="Times New Roman"/>
          <w:b/>
          <w:color w:val="1C1C1C"/>
          <w:sz w:val="24"/>
          <w:szCs w:val="24"/>
        </w:rPr>
        <w:t xml:space="preserve">Protection </w:t>
      </w:r>
    </w:p>
    <w:p w14:paraId="1FF20F27" w14:textId="77777777" w:rsidR="0036648A" w:rsidRPr="00C01E80" w:rsidRDefault="0036648A" w:rsidP="0036648A">
      <w:pPr>
        <w:pStyle w:val="ListParagraph"/>
        <w:tabs>
          <w:tab w:val="left" w:pos="481"/>
          <w:tab w:val="left" w:pos="855"/>
        </w:tabs>
        <w:spacing w:line="232" w:lineRule="auto"/>
        <w:ind w:left="855" w:right="4395"/>
        <w:rPr>
          <w:rFonts w:ascii="Times New Roman"/>
          <w:color w:val="1C1C1C"/>
          <w:position w:val="1"/>
          <w:sz w:val="24"/>
          <w:szCs w:val="24"/>
        </w:rPr>
      </w:pPr>
    </w:p>
    <w:p w14:paraId="66B7CEFB" w14:textId="2DDA7C48" w:rsidR="000276E2" w:rsidRDefault="000276E2" w:rsidP="000276E2">
      <w:pPr>
        <w:pStyle w:val="ListParagraph"/>
        <w:tabs>
          <w:tab w:val="left" w:pos="481"/>
          <w:tab w:val="left" w:pos="855"/>
        </w:tabs>
        <w:spacing w:line="232" w:lineRule="auto"/>
        <w:ind w:left="481" w:right="4395"/>
        <w:rPr>
          <w:rFonts w:ascii="Times New Roman"/>
          <w:color w:val="1C1C1C"/>
          <w:spacing w:val="-2"/>
          <w:sz w:val="24"/>
          <w:szCs w:val="24"/>
        </w:rPr>
      </w:pPr>
      <w:r>
        <w:rPr>
          <w:rFonts w:ascii="Times New Roman"/>
          <w:color w:val="1C1C1C"/>
          <w:spacing w:val="-2"/>
          <w:sz w:val="24"/>
          <w:szCs w:val="24"/>
        </w:rPr>
        <w:tab/>
      </w:r>
      <w:r w:rsidR="00C814A6" w:rsidRPr="00C01E80">
        <w:rPr>
          <w:rFonts w:ascii="Times New Roman"/>
          <w:color w:val="1C1C1C"/>
          <w:spacing w:val="-2"/>
          <w:sz w:val="24"/>
          <w:szCs w:val="24"/>
        </w:rPr>
        <w:t>Article</w:t>
      </w:r>
      <w:r w:rsidR="00C814A6" w:rsidRPr="00C01E80">
        <w:rPr>
          <w:rFonts w:ascii="Times New Roman"/>
          <w:color w:val="1C1C1C"/>
          <w:spacing w:val="-17"/>
          <w:sz w:val="24"/>
          <w:szCs w:val="24"/>
        </w:rPr>
        <w:t xml:space="preserve"> </w:t>
      </w:r>
      <w:r w:rsidR="00C814A6" w:rsidRPr="00C01E80">
        <w:rPr>
          <w:rFonts w:ascii="Times New Roman"/>
          <w:color w:val="1C1C1C"/>
          <w:spacing w:val="-2"/>
          <w:sz w:val="24"/>
          <w:szCs w:val="24"/>
        </w:rPr>
        <w:t>5.01.</w:t>
      </w:r>
      <w:r w:rsidR="00C814A6" w:rsidRPr="00C01E80">
        <w:rPr>
          <w:rFonts w:ascii="Times New Roman"/>
          <w:color w:val="1C1C1C"/>
          <w:spacing w:val="13"/>
          <w:sz w:val="24"/>
          <w:szCs w:val="24"/>
        </w:rPr>
        <w:t xml:space="preserve"> </w:t>
      </w:r>
      <w:r w:rsidR="00C814A6" w:rsidRPr="00C01E80">
        <w:rPr>
          <w:rFonts w:ascii="Times New Roman"/>
          <w:color w:val="1C1C1C"/>
          <w:spacing w:val="-2"/>
          <w:sz w:val="24"/>
          <w:szCs w:val="24"/>
        </w:rPr>
        <w:t>General</w:t>
      </w:r>
      <w:r w:rsidR="00C814A6" w:rsidRPr="00C01E80">
        <w:rPr>
          <w:rFonts w:ascii="Times New Roman"/>
          <w:color w:val="1C1C1C"/>
          <w:spacing w:val="-16"/>
          <w:sz w:val="24"/>
          <w:szCs w:val="24"/>
        </w:rPr>
        <w:t xml:space="preserve"> </w:t>
      </w:r>
      <w:r w:rsidR="00C814A6" w:rsidRPr="00C01E80">
        <w:rPr>
          <w:rFonts w:ascii="Times New Roman"/>
          <w:color w:val="1C1C1C"/>
          <w:spacing w:val="-2"/>
          <w:sz w:val="24"/>
          <w:szCs w:val="24"/>
        </w:rPr>
        <w:t>Provisions</w:t>
      </w:r>
      <w:r w:rsidR="00C814A6" w:rsidRPr="00C01E80">
        <w:rPr>
          <w:rFonts w:ascii="Times New Roman"/>
          <w:color w:val="1C1C1C"/>
          <w:spacing w:val="-16"/>
          <w:sz w:val="24"/>
          <w:szCs w:val="24"/>
        </w:rPr>
        <w:t xml:space="preserve"> </w:t>
      </w:r>
    </w:p>
    <w:p w14:paraId="5253A98D" w14:textId="7E945FFC" w:rsidR="00F6555B" w:rsidRPr="00286F2A" w:rsidRDefault="008D0749" w:rsidP="00286F2A">
      <w:pPr>
        <w:pStyle w:val="ListParagraph"/>
        <w:tabs>
          <w:tab w:val="left" w:pos="481"/>
          <w:tab w:val="left" w:pos="855"/>
        </w:tabs>
        <w:spacing w:line="232" w:lineRule="auto"/>
        <w:ind w:left="481" w:right="4395"/>
        <w:rPr>
          <w:rFonts w:ascii="Times New Roman"/>
          <w:color w:val="1C1C1C"/>
          <w:spacing w:val="-2"/>
          <w:sz w:val="24"/>
          <w:szCs w:val="24"/>
        </w:rPr>
      </w:pPr>
      <w:r>
        <w:rPr>
          <w:rFonts w:ascii="Times New Roman"/>
          <w:color w:val="1C1C1C"/>
          <w:spacing w:val="-2"/>
          <w:sz w:val="24"/>
          <w:szCs w:val="24"/>
        </w:rPr>
        <w:tab/>
      </w:r>
      <w:r w:rsidR="00915AB8">
        <w:rPr>
          <w:rFonts w:ascii="Times New Roman"/>
          <w:color w:val="1C1C1C"/>
          <w:spacing w:val="-2"/>
          <w:sz w:val="24"/>
          <w:szCs w:val="24"/>
        </w:rPr>
        <w:tab/>
      </w:r>
      <w:r w:rsidR="00915AB8">
        <w:rPr>
          <w:rFonts w:ascii="Times New Roman"/>
          <w:color w:val="1C1C1C"/>
          <w:spacing w:val="-2"/>
          <w:sz w:val="24"/>
          <w:szCs w:val="24"/>
        </w:rPr>
        <w:tab/>
      </w:r>
      <w:r>
        <w:rPr>
          <w:rFonts w:ascii="Times New Roman"/>
          <w:color w:val="1C1C1C"/>
          <w:spacing w:val="-2"/>
          <w:sz w:val="24"/>
          <w:szCs w:val="24"/>
        </w:rPr>
        <w:t>5.01.0</w:t>
      </w:r>
      <w:r w:rsidR="008A27E8">
        <w:rPr>
          <w:rFonts w:ascii="Times New Roman"/>
          <w:color w:val="1C1C1C"/>
          <w:spacing w:val="-2"/>
          <w:sz w:val="24"/>
          <w:szCs w:val="24"/>
        </w:rPr>
        <w:t>1</w:t>
      </w:r>
      <w:r w:rsidR="00C23858">
        <w:rPr>
          <w:rFonts w:ascii="Times New Roman"/>
          <w:color w:val="1C1C1C"/>
          <w:spacing w:val="-2"/>
          <w:sz w:val="24"/>
          <w:szCs w:val="24"/>
        </w:rPr>
        <w:t xml:space="preserve">  Arson Reward Ordinance</w:t>
      </w:r>
    </w:p>
    <w:p w14:paraId="1ACDB617" w14:textId="2D80C308" w:rsidR="000276E2" w:rsidRDefault="009A0F46" w:rsidP="000276E2">
      <w:pPr>
        <w:pStyle w:val="ListParagraph"/>
        <w:tabs>
          <w:tab w:val="left" w:pos="481"/>
          <w:tab w:val="left" w:pos="855"/>
        </w:tabs>
        <w:spacing w:line="232" w:lineRule="auto"/>
        <w:ind w:left="481" w:right="4395"/>
        <w:rPr>
          <w:rFonts w:ascii="Times New Roman"/>
          <w:color w:val="1C1C1C"/>
          <w:sz w:val="24"/>
          <w:szCs w:val="24"/>
        </w:rPr>
      </w:pPr>
      <w:r>
        <w:rPr>
          <w:rFonts w:ascii="Times New Roman"/>
          <w:color w:val="1C1C1C"/>
          <w:spacing w:val="-2"/>
          <w:sz w:val="24"/>
          <w:szCs w:val="24"/>
        </w:rPr>
        <w:tab/>
      </w:r>
      <w:r w:rsidR="00C814A6" w:rsidRPr="000276E2">
        <w:rPr>
          <w:rFonts w:ascii="Times New Roman"/>
          <w:color w:val="1C1C1C"/>
          <w:sz w:val="24"/>
          <w:szCs w:val="24"/>
        </w:rPr>
        <w:t>Article 5.02.</w:t>
      </w:r>
      <w:r w:rsidR="00C814A6" w:rsidRPr="000276E2">
        <w:rPr>
          <w:rFonts w:ascii="Times New Roman"/>
          <w:color w:val="1C1C1C"/>
          <w:spacing w:val="40"/>
          <w:sz w:val="24"/>
          <w:szCs w:val="24"/>
        </w:rPr>
        <w:t xml:space="preserve"> </w:t>
      </w:r>
      <w:r w:rsidR="00C814A6" w:rsidRPr="000276E2">
        <w:rPr>
          <w:rFonts w:ascii="Times New Roman"/>
          <w:color w:val="1C1C1C"/>
          <w:sz w:val="24"/>
          <w:szCs w:val="24"/>
        </w:rPr>
        <w:t>Fire Code</w:t>
      </w:r>
    </w:p>
    <w:p w14:paraId="7B953B9E" w14:textId="7CA39032" w:rsidR="009A17A0" w:rsidRPr="000276E2" w:rsidRDefault="00E83C03" w:rsidP="000276E2">
      <w:pPr>
        <w:pStyle w:val="ListParagraph"/>
        <w:tabs>
          <w:tab w:val="left" w:pos="481"/>
          <w:tab w:val="left" w:pos="855"/>
        </w:tabs>
        <w:spacing w:line="232" w:lineRule="auto"/>
        <w:ind w:left="481" w:right="4395"/>
        <w:rPr>
          <w:rFonts w:ascii="Times New Roman"/>
          <w:color w:val="1C1C1C"/>
          <w:position w:val="1"/>
          <w:sz w:val="24"/>
          <w:szCs w:val="24"/>
        </w:rPr>
      </w:pPr>
      <w:r>
        <w:rPr>
          <w:rFonts w:ascii="Times New Roman"/>
          <w:color w:val="1C1C1C"/>
          <w:sz w:val="24"/>
          <w:szCs w:val="24"/>
        </w:rPr>
        <w:tab/>
      </w:r>
      <w:r>
        <w:rPr>
          <w:rFonts w:ascii="Times New Roman"/>
          <w:color w:val="1C1C1C"/>
          <w:sz w:val="24"/>
          <w:szCs w:val="24"/>
        </w:rPr>
        <w:tab/>
      </w:r>
      <w:r>
        <w:rPr>
          <w:rFonts w:ascii="Times New Roman"/>
          <w:color w:val="1C1C1C"/>
          <w:sz w:val="24"/>
          <w:szCs w:val="24"/>
        </w:rPr>
        <w:tab/>
      </w:r>
      <w:r w:rsidR="00C814A6" w:rsidRPr="00C01E80">
        <w:rPr>
          <w:rFonts w:ascii="Times New Roman"/>
          <w:color w:val="1C1C1C"/>
          <w:sz w:val="24"/>
          <w:szCs w:val="24"/>
        </w:rPr>
        <w:t>5.02.001</w:t>
      </w:r>
      <w:r w:rsidR="00C814A6" w:rsidRPr="00C01E80">
        <w:rPr>
          <w:rFonts w:ascii="Times New Roman"/>
          <w:color w:val="1C1C1C"/>
          <w:spacing w:val="-7"/>
          <w:sz w:val="24"/>
          <w:szCs w:val="24"/>
        </w:rPr>
        <w:t xml:space="preserve"> </w:t>
      </w:r>
      <w:r w:rsidR="00C814A6" w:rsidRPr="00C01E80">
        <w:rPr>
          <w:rFonts w:ascii="Times New Roman"/>
          <w:color w:val="1C1C1C"/>
          <w:sz w:val="24"/>
          <w:szCs w:val="24"/>
        </w:rPr>
        <w:t>-</w:t>
      </w:r>
      <w:r w:rsidR="00C814A6" w:rsidRPr="00C01E80">
        <w:rPr>
          <w:rFonts w:ascii="Times New Roman"/>
          <w:color w:val="1C1C1C"/>
          <w:spacing w:val="13"/>
          <w:sz w:val="24"/>
          <w:szCs w:val="24"/>
        </w:rPr>
        <w:t xml:space="preserve"> </w:t>
      </w:r>
      <w:r w:rsidR="00C814A6" w:rsidRPr="00C01E80">
        <w:rPr>
          <w:rFonts w:ascii="Times New Roman"/>
          <w:color w:val="1C1C1C"/>
          <w:spacing w:val="-2"/>
          <w:sz w:val="24"/>
          <w:szCs w:val="24"/>
        </w:rPr>
        <w:t>5.02.002</w:t>
      </w:r>
    </w:p>
    <w:p w14:paraId="1E8B5486" w14:textId="77777777" w:rsidR="00E83C03" w:rsidRDefault="00C814A6" w:rsidP="00E83C03">
      <w:pPr>
        <w:spacing w:line="323" w:lineRule="exact"/>
        <w:ind w:left="850"/>
        <w:rPr>
          <w:rFonts w:ascii="Times New Roman"/>
          <w:sz w:val="24"/>
          <w:szCs w:val="24"/>
        </w:rPr>
      </w:pPr>
      <w:r w:rsidRPr="00C01E80">
        <w:rPr>
          <w:rFonts w:ascii="Times New Roman"/>
          <w:color w:val="1C1C1C"/>
          <w:spacing w:val="-2"/>
          <w:sz w:val="24"/>
          <w:szCs w:val="24"/>
        </w:rPr>
        <w:t>Article</w:t>
      </w:r>
      <w:r w:rsidRPr="00C01E80">
        <w:rPr>
          <w:rFonts w:ascii="Times New Roman"/>
          <w:color w:val="1C1C1C"/>
          <w:spacing w:val="-10"/>
          <w:sz w:val="24"/>
          <w:szCs w:val="24"/>
        </w:rPr>
        <w:t xml:space="preserve"> </w:t>
      </w:r>
      <w:r w:rsidRPr="00C01E80">
        <w:rPr>
          <w:rFonts w:ascii="Times New Roman"/>
          <w:color w:val="1C1C1C"/>
          <w:spacing w:val="-2"/>
          <w:sz w:val="24"/>
          <w:szCs w:val="24"/>
        </w:rPr>
        <w:t>5.03</w:t>
      </w:r>
      <w:r w:rsidRPr="00C01E80">
        <w:rPr>
          <w:rFonts w:ascii="Times New Roman"/>
          <w:color w:val="1C1C1C"/>
          <w:spacing w:val="-16"/>
          <w:sz w:val="24"/>
          <w:szCs w:val="24"/>
        </w:rPr>
        <w:t xml:space="preserve"> </w:t>
      </w:r>
      <w:r w:rsidRPr="00C01E80">
        <w:rPr>
          <w:rFonts w:ascii="Times New Roman"/>
          <w:color w:val="1C1C1C"/>
          <w:spacing w:val="-2"/>
          <w:sz w:val="24"/>
          <w:szCs w:val="24"/>
        </w:rPr>
        <w:t>Fireworks</w:t>
      </w:r>
    </w:p>
    <w:p w14:paraId="1F7818CE" w14:textId="5428066D" w:rsidR="009A17A0" w:rsidRPr="00C01E80" w:rsidRDefault="00C814A6" w:rsidP="00E83C03">
      <w:pPr>
        <w:spacing w:line="323" w:lineRule="exact"/>
        <w:ind w:left="1570" w:firstLine="590"/>
        <w:rPr>
          <w:rFonts w:ascii="Times New Roman"/>
          <w:sz w:val="24"/>
          <w:szCs w:val="24"/>
        </w:rPr>
      </w:pPr>
      <w:r w:rsidRPr="00C01E80">
        <w:rPr>
          <w:rFonts w:ascii="Times New Roman"/>
          <w:color w:val="1C1C1C"/>
          <w:sz w:val="24"/>
          <w:szCs w:val="24"/>
        </w:rPr>
        <w:t>5.03.001</w:t>
      </w:r>
      <w:r w:rsidRPr="00C01E80">
        <w:rPr>
          <w:rFonts w:ascii="Times New Roman"/>
          <w:color w:val="1C1C1C"/>
          <w:spacing w:val="-10"/>
          <w:sz w:val="24"/>
          <w:szCs w:val="24"/>
        </w:rPr>
        <w:t xml:space="preserve"> </w:t>
      </w:r>
      <w:r w:rsidRPr="00C01E80">
        <w:rPr>
          <w:rFonts w:ascii="Times New Roman"/>
          <w:color w:val="1C1C1C"/>
          <w:sz w:val="24"/>
          <w:szCs w:val="24"/>
        </w:rPr>
        <w:t>-</w:t>
      </w:r>
      <w:r w:rsidRPr="00C01E80">
        <w:rPr>
          <w:rFonts w:ascii="Times New Roman"/>
          <w:color w:val="1C1C1C"/>
          <w:spacing w:val="-5"/>
          <w:sz w:val="24"/>
          <w:szCs w:val="24"/>
        </w:rPr>
        <w:t xml:space="preserve"> </w:t>
      </w:r>
      <w:r w:rsidRPr="00C01E80">
        <w:rPr>
          <w:rFonts w:ascii="Times New Roman"/>
          <w:color w:val="1C1C1C"/>
          <w:spacing w:val="-2"/>
          <w:sz w:val="24"/>
          <w:szCs w:val="24"/>
        </w:rPr>
        <w:t>5.03.006</w:t>
      </w:r>
    </w:p>
    <w:p w14:paraId="5D5C5EEA" w14:textId="77777777" w:rsidR="009A17A0" w:rsidRPr="00C01E80" w:rsidRDefault="00C814A6">
      <w:pPr>
        <w:spacing w:line="323" w:lineRule="exact"/>
        <w:ind w:left="845"/>
        <w:rPr>
          <w:rFonts w:ascii="Times New Roman"/>
          <w:sz w:val="24"/>
          <w:szCs w:val="24"/>
        </w:rPr>
      </w:pPr>
      <w:r w:rsidRPr="00C01E80">
        <w:rPr>
          <w:rFonts w:ascii="Times New Roman"/>
          <w:color w:val="1C1C1C"/>
          <w:spacing w:val="-4"/>
          <w:sz w:val="24"/>
          <w:szCs w:val="24"/>
        </w:rPr>
        <w:t>Article 5.04</w:t>
      </w:r>
      <w:r w:rsidRPr="00C01E80">
        <w:rPr>
          <w:rFonts w:ascii="Times New Roman"/>
          <w:color w:val="1C1C1C"/>
          <w:spacing w:val="-10"/>
          <w:sz w:val="24"/>
          <w:szCs w:val="24"/>
        </w:rPr>
        <w:t xml:space="preserve"> </w:t>
      </w:r>
      <w:r w:rsidRPr="00C01E80">
        <w:rPr>
          <w:rFonts w:ascii="Times New Roman"/>
          <w:color w:val="1C1C1C"/>
          <w:spacing w:val="-4"/>
          <w:sz w:val="24"/>
          <w:szCs w:val="24"/>
        </w:rPr>
        <w:t>Temporary</w:t>
      </w:r>
      <w:r w:rsidRPr="00C01E80">
        <w:rPr>
          <w:rFonts w:ascii="Times New Roman"/>
          <w:color w:val="1C1C1C"/>
          <w:spacing w:val="-12"/>
          <w:sz w:val="24"/>
          <w:szCs w:val="24"/>
        </w:rPr>
        <w:t xml:space="preserve"> </w:t>
      </w:r>
      <w:r w:rsidRPr="00C01E80">
        <w:rPr>
          <w:rFonts w:ascii="Times New Roman"/>
          <w:color w:val="1C1C1C"/>
          <w:spacing w:val="-4"/>
          <w:sz w:val="24"/>
          <w:szCs w:val="24"/>
        </w:rPr>
        <w:t>Bans</w:t>
      </w:r>
      <w:r w:rsidRPr="00C01E80">
        <w:rPr>
          <w:rFonts w:ascii="Times New Roman"/>
          <w:color w:val="1C1C1C"/>
          <w:spacing w:val="-5"/>
          <w:sz w:val="24"/>
          <w:szCs w:val="24"/>
        </w:rPr>
        <w:t xml:space="preserve"> </w:t>
      </w:r>
      <w:r w:rsidRPr="00C01E80">
        <w:rPr>
          <w:rFonts w:ascii="Times New Roman"/>
          <w:color w:val="1C1C1C"/>
          <w:spacing w:val="-4"/>
          <w:sz w:val="24"/>
          <w:szCs w:val="24"/>
        </w:rPr>
        <w:t>on</w:t>
      </w:r>
      <w:r w:rsidRPr="00C01E80">
        <w:rPr>
          <w:rFonts w:ascii="Times New Roman"/>
          <w:color w:val="1C1C1C"/>
          <w:spacing w:val="-8"/>
          <w:sz w:val="24"/>
          <w:szCs w:val="24"/>
        </w:rPr>
        <w:t xml:space="preserve"> </w:t>
      </w:r>
      <w:r w:rsidRPr="00C01E80">
        <w:rPr>
          <w:rFonts w:ascii="Times New Roman"/>
          <w:color w:val="1C1C1C"/>
          <w:spacing w:val="-4"/>
          <w:sz w:val="24"/>
          <w:szCs w:val="24"/>
        </w:rPr>
        <w:t>Outdoor</w:t>
      </w:r>
      <w:r w:rsidRPr="00C01E80">
        <w:rPr>
          <w:rFonts w:ascii="Times New Roman"/>
          <w:color w:val="1C1C1C"/>
          <w:spacing w:val="-14"/>
          <w:sz w:val="24"/>
          <w:szCs w:val="24"/>
        </w:rPr>
        <w:t xml:space="preserve"> </w:t>
      </w:r>
      <w:r w:rsidRPr="00C01E80">
        <w:rPr>
          <w:rFonts w:ascii="Times New Roman"/>
          <w:color w:val="1C1C1C"/>
          <w:spacing w:val="-4"/>
          <w:sz w:val="24"/>
          <w:szCs w:val="24"/>
        </w:rPr>
        <w:t>Burning</w:t>
      </w:r>
    </w:p>
    <w:p w14:paraId="3BB22D2C" w14:textId="77777777" w:rsidR="009A17A0" w:rsidRPr="00C01E80" w:rsidRDefault="00C814A6" w:rsidP="00776F2D">
      <w:pPr>
        <w:spacing w:line="321" w:lineRule="exact"/>
        <w:ind w:left="720" w:right="5694" w:firstLine="720"/>
        <w:jc w:val="center"/>
        <w:rPr>
          <w:rFonts w:ascii="Times New Roman"/>
          <w:color w:val="1C1C1C"/>
          <w:spacing w:val="-2"/>
          <w:sz w:val="24"/>
          <w:szCs w:val="24"/>
        </w:rPr>
      </w:pPr>
      <w:r w:rsidRPr="00C01E80">
        <w:rPr>
          <w:rFonts w:ascii="Times New Roman"/>
          <w:color w:val="1C1C1C"/>
          <w:sz w:val="24"/>
          <w:szCs w:val="24"/>
        </w:rPr>
        <w:t>5.04.001</w:t>
      </w:r>
      <w:r w:rsidRPr="00C01E80">
        <w:rPr>
          <w:rFonts w:ascii="Times New Roman"/>
          <w:color w:val="1C1C1C"/>
          <w:spacing w:val="-8"/>
          <w:sz w:val="24"/>
          <w:szCs w:val="24"/>
        </w:rPr>
        <w:t xml:space="preserve"> </w:t>
      </w:r>
      <w:r w:rsidRPr="00C01E80">
        <w:rPr>
          <w:rFonts w:ascii="Times New Roman"/>
          <w:color w:val="1C1C1C"/>
          <w:sz w:val="24"/>
          <w:szCs w:val="24"/>
        </w:rPr>
        <w:t>-</w:t>
      </w:r>
      <w:r w:rsidRPr="00C01E80">
        <w:rPr>
          <w:rFonts w:ascii="Times New Roman"/>
          <w:color w:val="1C1C1C"/>
          <w:spacing w:val="-2"/>
          <w:sz w:val="24"/>
          <w:szCs w:val="24"/>
        </w:rPr>
        <w:t xml:space="preserve"> 5.04.003</w:t>
      </w:r>
    </w:p>
    <w:p w14:paraId="252B7F96" w14:textId="77777777" w:rsidR="00B4089C" w:rsidRPr="00C01E80" w:rsidRDefault="00B4089C">
      <w:pPr>
        <w:spacing w:line="321" w:lineRule="exact"/>
        <w:ind w:right="5694"/>
        <w:jc w:val="right"/>
        <w:rPr>
          <w:rFonts w:ascii="Times New Roman"/>
          <w:sz w:val="24"/>
          <w:szCs w:val="24"/>
        </w:rPr>
      </w:pPr>
    </w:p>
    <w:p w14:paraId="215F373D" w14:textId="77777777" w:rsidR="00B572C6" w:rsidRPr="00C01E80" w:rsidRDefault="00B572C6">
      <w:pPr>
        <w:spacing w:line="321" w:lineRule="exact"/>
        <w:ind w:right="5694"/>
        <w:jc w:val="right"/>
        <w:rPr>
          <w:rFonts w:ascii="Times New Roman"/>
          <w:sz w:val="24"/>
          <w:szCs w:val="24"/>
        </w:rPr>
      </w:pPr>
    </w:p>
    <w:p w14:paraId="3C4C7B7E" w14:textId="77777777" w:rsidR="00B572C6" w:rsidRDefault="00B572C6">
      <w:pPr>
        <w:spacing w:line="321" w:lineRule="exact"/>
        <w:ind w:right="5694"/>
        <w:jc w:val="right"/>
        <w:rPr>
          <w:rFonts w:ascii="Times New Roman"/>
          <w:sz w:val="24"/>
          <w:szCs w:val="24"/>
        </w:rPr>
      </w:pPr>
    </w:p>
    <w:p w14:paraId="3C2DD21A" w14:textId="77777777" w:rsidR="009D7A02" w:rsidRDefault="009D7A02">
      <w:pPr>
        <w:spacing w:line="321" w:lineRule="exact"/>
        <w:ind w:right="5694"/>
        <w:jc w:val="right"/>
        <w:rPr>
          <w:rFonts w:ascii="Times New Roman"/>
          <w:sz w:val="24"/>
          <w:szCs w:val="24"/>
        </w:rPr>
      </w:pPr>
    </w:p>
    <w:p w14:paraId="2BE1DCD9" w14:textId="77777777" w:rsidR="009D7A02" w:rsidRPr="00C01E80" w:rsidRDefault="009D7A02">
      <w:pPr>
        <w:spacing w:line="321" w:lineRule="exact"/>
        <w:ind w:right="5694"/>
        <w:jc w:val="right"/>
        <w:rPr>
          <w:rFonts w:ascii="Times New Roman"/>
          <w:sz w:val="24"/>
          <w:szCs w:val="24"/>
        </w:rPr>
      </w:pPr>
    </w:p>
    <w:p w14:paraId="5F41F9DF" w14:textId="77777777" w:rsidR="0036648A" w:rsidRDefault="00717769" w:rsidP="00717769">
      <w:pPr>
        <w:tabs>
          <w:tab w:val="left" w:pos="353"/>
        </w:tabs>
        <w:spacing w:line="321" w:lineRule="exact"/>
        <w:ind w:right="5712"/>
        <w:rPr>
          <w:rFonts w:ascii="Times New Roman"/>
          <w:b/>
          <w:color w:val="1C1C1C"/>
          <w:sz w:val="24"/>
          <w:szCs w:val="24"/>
        </w:rPr>
      </w:pPr>
      <w:r>
        <w:rPr>
          <w:rFonts w:ascii="Times New Roman"/>
          <w:b/>
          <w:color w:val="1C1C1C"/>
          <w:sz w:val="24"/>
          <w:szCs w:val="24"/>
        </w:rPr>
        <w:t xml:space="preserve">   </w:t>
      </w:r>
    </w:p>
    <w:p w14:paraId="3D7BB59F" w14:textId="3DD2E903" w:rsidR="009A17A0" w:rsidRPr="00C01E80" w:rsidRDefault="00776F2D" w:rsidP="00717769">
      <w:pPr>
        <w:tabs>
          <w:tab w:val="left" w:pos="353"/>
        </w:tabs>
        <w:spacing w:line="321" w:lineRule="exact"/>
        <w:ind w:right="5712"/>
        <w:rPr>
          <w:rFonts w:ascii="Times New Roman"/>
          <w:color w:val="1C1C1C"/>
          <w:sz w:val="24"/>
          <w:szCs w:val="24"/>
        </w:rPr>
      </w:pPr>
      <w:r>
        <w:rPr>
          <w:rFonts w:ascii="Times New Roman"/>
          <w:b/>
          <w:color w:val="1C1C1C"/>
          <w:sz w:val="24"/>
          <w:szCs w:val="24"/>
        </w:rPr>
        <w:t>6.</w:t>
      </w:r>
      <w:r w:rsidR="00717769">
        <w:rPr>
          <w:rFonts w:ascii="Times New Roman"/>
          <w:b/>
          <w:color w:val="1C1C1C"/>
          <w:sz w:val="24"/>
          <w:szCs w:val="24"/>
        </w:rPr>
        <w:t xml:space="preserve">  </w:t>
      </w:r>
      <w:r w:rsidR="00C814A6" w:rsidRPr="00C01E80">
        <w:rPr>
          <w:rFonts w:ascii="Times New Roman"/>
          <w:b/>
          <w:color w:val="1C1C1C"/>
          <w:sz w:val="24"/>
          <w:szCs w:val="24"/>
        </w:rPr>
        <w:t>Chapter</w:t>
      </w:r>
      <w:r w:rsidR="00C814A6" w:rsidRPr="00C01E80">
        <w:rPr>
          <w:rFonts w:ascii="Times New Roman"/>
          <w:b/>
          <w:color w:val="1C1C1C"/>
          <w:spacing w:val="-19"/>
          <w:sz w:val="24"/>
          <w:szCs w:val="24"/>
        </w:rPr>
        <w:t xml:space="preserve"> </w:t>
      </w:r>
      <w:r w:rsidR="00C814A6" w:rsidRPr="00C01E80">
        <w:rPr>
          <w:rFonts w:ascii="Times New Roman"/>
          <w:b/>
          <w:color w:val="1C1C1C"/>
          <w:sz w:val="24"/>
          <w:szCs w:val="24"/>
        </w:rPr>
        <w:t>6.</w:t>
      </w:r>
      <w:r w:rsidR="00C814A6" w:rsidRPr="00C01E80">
        <w:rPr>
          <w:rFonts w:ascii="Times New Roman"/>
          <w:b/>
          <w:color w:val="1C1C1C"/>
          <w:spacing w:val="30"/>
          <w:sz w:val="24"/>
          <w:szCs w:val="24"/>
        </w:rPr>
        <w:t xml:space="preserve"> </w:t>
      </w:r>
      <w:r w:rsidR="00C814A6" w:rsidRPr="00C01E80">
        <w:rPr>
          <w:rFonts w:ascii="Times New Roman"/>
          <w:b/>
          <w:color w:val="1C1C1C"/>
          <w:sz w:val="24"/>
          <w:szCs w:val="24"/>
        </w:rPr>
        <w:t>Health</w:t>
      </w:r>
      <w:r w:rsidR="00C814A6" w:rsidRPr="00C01E80">
        <w:rPr>
          <w:rFonts w:ascii="Times New Roman"/>
          <w:b/>
          <w:color w:val="1C1C1C"/>
          <w:spacing w:val="-18"/>
          <w:sz w:val="24"/>
          <w:szCs w:val="24"/>
        </w:rPr>
        <w:t xml:space="preserve"> </w:t>
      </w:r>
      <w:r w:rsidR="00C814A6" w:rsidRPr="00C01E80">
        <w:rPr>
          <w:rFonts w:ascii="Times New Roman"/>
          <w:b/>
          <w:color w:val="1C1C1C"/>
          <w:sz w:val="24"/>
          <w:szCs w:val="24"/>
        </w:rPr>
        <w:t>and</w:t>
      </w:r>
      <w:r w:rsidR="00C814A6" w:rsidRPr="00C01E80">
        <w:rPr>
          <w:rFonts w:ascii="Times New Roman"/>
          <w:b/>
          <w:color w:val="1C1C1C"/>
          <w:spacing w:val="-18"/>
          <w:sz w:val="24"/>
          <w:szCs w:val="24"/>
        </w:rPr>
        <w:t xml:space="preserve"> </w:t>
      </w:r>
      <w:r w:rsidR="00C814A6" w:rsidRPr="00C01E80">
        <w:rPr>
          <w:rFonts w:ascii="Times New Roman"/>
          <w:b/>
          <w:color w:val="1C1C1C"/>
          <w:spacing w:val="-2"/>
          <w:sz w:val="24"/>
          <w:szCs w:val="24"/>
        </w:rPr>
        <w:t>Sanitation</w:t>
      </w:r>
    </w:p>
    <w:p w14:paraId="4DF356EC" w14:textId="77777777" w:rsidR="009A17A0" w:rsidRPr="00C01E80" w:rsidRDefault="00C814A6">
      <w:pPr>
        <w:spacing w:line="324" w:lineRule="exact"/>
        <w:ind w:left="845"/>
        <w:rPr>
          <w:rFonts w:ascii="Times New Roman"/>
          <w:sz w:val="24"/>
          <w:szCs w:val="24"/>
        </w:rPr>
      </w:pPr>
      <w:r w:rsidRPr="00C01E80">
        <w:rPr>
          <w:rFonts w:ascii="Times New Roman"/>
          <w:color w:val="1C1C1C"/>
          <w:spacing w:val="-4"/>
          <w:sz w:val="24"/>
          <w:szCs w:val="24"/>
        </w:rPr>
        <w:t>Article</w:t>
      </w:r>
      <w:r w:rsidRPr="00C01E80">
        <w:rPr>
          <w:rFonts w:ascii="Times New Roman"/>
          <w:color w:val="1C1C1C"/>
          <w:spacing w:val="-6"/>
          <w:sz w:val="24"/>
          <w:szCs w:val="24"/>
        </w:rPr>
        <w:t xml:space="preserve"> </w:t>
      </w:r>
      <w:r w:rsidRPr="00C01E80">
        <w:rPr>
          <w:rFonts w:ascii="Times New Roman"/>
          <w:color w:val="1C1C1C"/>
          <w:spacing w:val="-4"/>
          <w:sz w:val="24"/>
          <w:szCs w:val="24"/>
        </w:rPr>
        <w:t>6.01</w:t>
      </w:r>
      <w:r w:rsidRPr="00C01E80">
        <w:rPr>
          <w:rFonts w:ascii="Times New Roman"/>
          <w:color w:val="1C1C1C"/>
          <w:spacing w:val="-11"/>
          <w:sz w:val="24"/>
          <w:szCs w:val="24"/>
        </w:rPr>
        <w:t xml:space="preserve"> </w:t>
      </w:r>
      <w:r w:rsidRPr="00C01E80">
        <w:rPr>
          <w:rFonts w:ascii="Times New Roman"/>
          <w:color w:val="1C1C1C"/>
          <w:spacing w:val="-4"/>
          <w:sz w:val="24"/>
          <w:szCs w:val="24"/>
        </w:rPr>
        <w:t>General</w:t>
      </w:r>
      <w:r w:rsidRPr="00C01E80">
        <w:rPr>
          <w:rFonts w:ascii="Times New Roman"/>
          <w:color w:val="1C1C1C"/>
          <w:spacing w:val="-12"/>
          <w:sz w:val="24"/>
          <w:szCs w:val="24"/>
        </w:rPr>
        <w:t xml:space="preserve"> </w:t>
      </w:r>
      <w:r w:rsidRPr="00C01E80">
        <w:rPr>
          <w:rFonts w:ascii="Times New Roman"/>
          <w:color w:val="1C1C1C"/>
          <w:spacing w:val="-4"/>
          <w:sz w:val="24"/>
          <w:szCs w:val="24"/>
        </w:rPr>
        <w:t>Provisions</w:t>
      </w:r>
      <w:r w:rsidRPr="00C01E80">
        <w:rPr>
          <w:rFonts w:ascii="Times New Roman"/>
          <w:color w:val="1C1C1C"/>
          <w:spacing w:val="-8"/>
          <w:sz w:val="24"/>
          <w:szCs w:val="24"/>
        </w:rPr>
        <w:t xml:space="preserve"> </w:t>
      </w:r>
      <w:r w:rsidRPr="00C01E80">
        <w:rPr>
          <w:rFonts w:ascii="Times New Roman"/>
          <w:color w:val="1C1C1C"/>
          <w:spacing w:val="-4"/>
          <w:sz w:val="24"/>
          <w:szCs w:val="24"/>
        </w:rPr>
        <w:t>(Reserved)</w:t>
      </w:r>
    </w:p>
    <w:p w14:paraId="0B5A847D" w14:textId="77777777" w:rsidR="009A17A0" w:rsidRPr="00C01E80" w:rsidRDefault="00C814A6">
      <w:pPr>
        <w:spacing w:line="325" w:lineRule="exact"/>
        <w:ind w:left="845"/>
        <w:rPr>
          <w:rFonts w:ascii="Times New Roman"/>
          <w:sz w:val="24"/>
          <w:szCs w:val="24"/>
        </w:rPr>
      </w:pPr>
      <w:r w:rsidRPr="00C01E80">
        <w:rPr>
          <w:rFonts w:ascii="Times New Roman"/>
          <w:color w:val="1C1C1C"/>
          <w:spacing w:val="-4"/>
          <w:sz w:val="24"/>
          <w:szCs w:val="24"/>
        </w:rPr>
        <w:t>Article</w:t>
      </w:r>
      <w:r w:rsidRPr="00C01E80">
        <w:rPr>
          <w:rFonts w:ascii="Times New Roman"/>
          <w:color w:val="1C1C1C"/>
          <w:spacing w:val="-15"/>
          <w:sz w:val="24"/>
          <w:szCs w:val="24"/>
        </w:rPr>
        <w:t xml:space="preserve"> </w:t>
      </w:r>
      <w:r w:rsidRPr="00C01E80">
        <w:rPr>
          <w:rFonts w:ascii="Times New Roman"/>
          <w:color w:val="1C1C1C"/>
          <w:spacing w:val="-4"/>
          <w:sz w:val="24"/>
          <w:szCs w:val="24"/>
        </w:rPr>
        <w:t>6.02.</w:t>
      </w:r>
      <w:r w:rsidRPr="00C01E80">
        <w:rPr>
          <w:rFonts w:ascii="Times New Roman"/>
          <w:color w:val="1C1C1C"/>
          <w:spacing w:val="-3"/>
          <w:sz w:val="24"/>
          <w:szCs w:val="24"/>
        </w:rPr>
        <w:t xml:space="preserve"> </w:t>
      </w:r>
      <w:r w:rsidRPr="00C01E80">
        <w:rPr>
          <w:rFonts w:ascii="Times New Roman"/>
          <w:color w:val="1C1C1C"/>
          <w:spacing w:val="-4"/>
          <w:sz w:val="24"/>
          <w:szCs w:val="24"/>
        </w:rPr>
        <w:t>Weeds,</w:t>
      </w:r>
      <w:r w:rsidRPr="00C01E80">
        <w:rPr>
          <w:rFonts w:ascii="Times New Roman"/>
          <w:color w:val="1C1C1C"/>
          <w:spacing w:val="-8"/>
          <w:sz w:val="24"/>
          <w:szCs w:val="24"/>
        </w:rPr>
        <w:t xml:space="preserve"> </w:t>
      </w:r>
      <w:r w:rsidRPr="00C01E80">
        <w:rPr>
          <w:rFonts w:ascii="Times New Roman"/>
          <w:color w:val="1C1C1C"/>
          <w:spacing w:val="-4"/>
          <w:sz w:val="24"/>
          <w:szCs w:val="24"/>
        </w:rPr>
        <w:t>Rubbish,</w:t>
      </w:r>
      <w:r w:rsidRPr="00C01E80">
        <w:rPr>
          <w:rFonts w:ascii="Times New Roman"/>
          <w:color w:val="1C1C1C"/>
          <w:spacing w:val="-8"/>
          <w:sz w:val="24"/>
          <w:szCs w:val="24"/>
        </w:rPr>
        <w:t xml:space="preserve"> </w:t>
      </w:r>
      <w:r w:rsidRPr="00C01E80">
        <w:rPr>
          <w:rFonts w:ascii="Times New Roman"/>
          <w:color w:val="1C1C1C"/>
          <w:spacing w:val="-4"/>
          <w:sz w:val="24"/>
          <w:szCs w:val="24"/>
        </w:rPr>
        <w:t>Junk,</w:t>
      </w:r>
      <w:r w:rsidRPr="00C01E80">
        <w:rPr>
          <w:rFonts w:ascii="Times New Roman"/>
          <w:color w:val="1C1C1C"/>
          <w:spacing w:val="4"/>
          <w:sz w:val="24"/>
          <w:szCs w:val="24"/>
        </w:rPr>
        <w:t xml:space="preserve"> </w:t>
      </w:r>
      <w:r w:rsidRPr="00C01E80">
        <w:rPr>
          <w:rFonts w:ascii="Times New Roman"/>
          <w:color w:val="1C1C1C"/>
          <w:spacing w:val="-4"/>
          <w:sz w:val="24"/>
          <w:szCs w:val="24"/>
        </w:rPr>
        <w:t>and</w:t>
      </w:r>
      <w:r w:rsidRPr="00C01E80">
        <w:rPr>
          <w:rFonts w:ascii="Times New Roman"/>
          <w:color w:val="1C1C1C"/>
          <w:spacing w:val="-14"/>
          <w:sz w:val="24"/>
          <w:szCs w:val="24"/>
        </w:rPr>
        <w:t xml:space="preserve"> </w:t>
      </w:r>
      <w:r w:rsidRPr="00C01E80">
        <w:rPr>
          <w:rFonts w:ascii="Times New Roman"/>
          <w:color w:val="1C1C1C"/>
          <w:spacing w:val="-4"/>
          <w:sz w:val="24"/>
          <w:szCs w:val="24"/>
        </w:rPr>
        <w:t>Other</w:t>
      </w:r>
      <w:r w:rsidRPr="00C01E80">
        <w:rPr>
          <w:rFonts w:ascii="Times New Roman"/>
          <w:color w:val="1C1C1C"/>
          <w:spacing w:val="-21"/>
          <w:sz w:val="24"/>
          <w:szCs w:val="24"/>
        </w:rPr>
        <w:t xml:space="preserve"> </w:t>
      </w:r>
      <w:r w:rsidRPr="00C01E80">
        <w:rPr>
          <w:rFonts w:ascii="Times New Roman"/>
          <w:color w:val="1C1C1C"/>
          <w:spacing w:val="-4"/>
          <w:sz w:val="24"/>
          <w:szCs w:val="24"/>
        </w:rPr>
        <w:t>Unsanitary</w:t>
      </w:r>
      <w:r w:rsidRPr="00C01E80">
        <w:rPr>
          <w:rFonts w:ascii="Times New Roman"/>
          <w:color w:val="1C1C1C"/>
          <w:spacing w:val="-14"/>
          <w:sz w:val="24"/>
          <w:szCs w:val="24"/>
        </w:rPr>
        <w:t xml:space="preserve"> </w:t>
      </w:r>
      <w:r w:rsidRPr="00C01E80">
        <w:rPr>
          <w:rFonts w:ascii="Times New Roman"/>
          <w:color w:val="1C1C1C"/>
          <w:spacing w:val="-4"/>
          <w:sz w:val="24"/>
          <w:szCs w:val="24"/>
        </w:rPr>
        <w:t>or</w:t>
      </w:r>
      <w:r w:rsidRPr="00C01E80">
        <w:rPr>
          <w:rFonts w:ascii="Times New Roman"/>
          <w:color w:val="1C1C1C"/>
          <w:spacing w:val="-14"/>
          <w:sz w:val="24"/>
          <w:szCs w:val="24"/>
        </w:rPr>
        <w:t xml:space="preserve"> </w:t>
      </w:r>
      <w:r w:rsidRPr="00C01E80">
        <w:rPr>
          <w:rFonts w:ascii="Times New Roman"/>
          <w:color w:val="1C1C1C"/>
          <w:spacing w:val="-4"/>
          <w:sz w:val="24"/>
          <w:szCs w:val="24"/>
        </w:rPr>
        <w:t>Objectionable</w:t>
      </w:r>
      <w:r w:rsidRPr="00C01E80">
        <w:rPr>
          <w:rFonts w:ascii="Times New Roman"/>
          <w:color w:val="1C1C1C"/>
          <w:spacing w:val="-14"/>
          <w:sz w:val="24"/>
          <w:szCs w:val="24"/>
        </w:rPr>
        <w:t xml:space="preserve"> </w:t>
      </w:r>
      <w:r w:rsidRPr="00C01E80">
        <w:rPr>
          <w:rFonts w:ascii="Times New Roman"/>
          <w:color w:val="1C1C1C"/>
          <w:spacing w:val="-4"/>
          <w:sz w:val="24"/>
          <w:szCs w:val="24"/>
        </w:rPr>
        <w:t>Matter</w:t>
      </w:r>
    </w:p>
    <w:p w14:paraId="2A996057" w14:textId="4A5A6929" w:rsidR="009A17A0" w:rsidRPr="00C01E80" w:rsidRDefault="00C814A6" w:rsidP="003570ED">
      <w:pPr>
        <w:spacing w:line="321" w:lineRule="exact"/>
        <w:ind w:left="125" w:firstLine="720"/>
        <w:rPr>
          <w:rFonts w:ascii="Times New Roman"/>
          <w:sz w:val="24"/>
          <w:szCs w:val="24"/>
        </w:rPr>
      </w:pPr>
      <w:r w:rsidRPr="00C01E80">
        <w:rPr>
          <w:rFonts w:ascii="Times New Roman"/>
          <w:color w:val="1C1C1C"/>
          <w:sz w:val="24"/>
          <w:szCs w:val="24"/>
        </w:rPr>
        <w:t>6.02.001</w:t>
      </w:r>
      <w:r w:rsidRPr="00C01E80">
        <w:rPr>
          <w:rFonts w:ascii="Times New Roman"/>
          <w:color w:val="1C1C1C"/>
          <w:spacing w:val="-4"/>
          <w:sz w:val="24"/>
          <w:szCs w:val="24"/>
        </w:rPr>
        <w:t xml:space="preserve"> </w:t>
      </w:r>
      <w:r w:rsidRPr="00C01E80">
        <w:rPr>
          <w:rFonts w:ascii="Times New Roman"/>
          <w:color w:val="1C1C1C"/>
          <w:sz w:val="24"/>
          <w:szCs w:val="24"/>
        </w:rPr>
        <w:t>-</w:t>
      </w:r>
      <w:r w:rsidRPr="00C01E80">
        <w:rPr>
          <w:rFonts w:ascii="Times New Roman"/>
          <w:color w:val="1C1C1C"/>
          <w:spacing w:val="14"/>
          <w:sz w:val="24"/>
          <w:szCs w:val="24"/>
        </w:rPr>
        <w:t xml:space="preserve"> </w:t>
      </w:r>
      <w:r w:rsidRPr="00C01E80">
        <w:rPr>
          <w:rFonts w:ascii="Times New Roman"/>
          <w:color w:val="1C1C1C"/>
          <w:spacing w:val="-2"/>
          <w:sz w:val="24"/>
          <w:szCs w:val="24"/>
        </w:rPr>
        <w:t>6.02.014</w:t>
      </w:r>
      <w:r w:rsidR="003570ED">
        <w:rPr>
          <w:rFonts w:ascii="Times New Roman"/>
          <w:color w:val="1C1C1C"/>
          <w:spacing w:val="-2"/>
          <w:sz w:val="24"/>
          <w:szCs w:val="24"/>
        </w:rPr>
        <w:t xml:space="preserve"> </w:t>
      </w:r>
    </w:p>
    <w:p w14:paraId="5911B488" w14:textId="303B3EA3" w:rsidR="009A17A0" w:rsidRPr="00C01E80" w:rsidRDefault="00776F2D" w:rsidP="00717769">
      <w:pPr>
        <w:tabs>
          <w:tab w:val="left" w:pos="469"/>
        </w:tabs>
        <w:spacing w:line="321" w:lineRule="exact"/>
        <w:ind w:left="135"/>
        <w:rPr>
          <w:rFonts w:ascii="Times New Roman"/>
          <w:color w:val="1C1C1C"/>
          <w:sz w:val="24"/>
          <w:szCs w:val="24"/>
        </w:rPr>
      </w:pPr>
      <w:r>
        <w:rPr>
          <w:rFonts w:ascii="Times New Roman"/>
          <w:b/>
          <w:color w:val="1C1C1C"/>
          <w:spacing w:val="-2"/>
          <w:sz w:val="24"/>
          <w:szCs w:val="24"/>
        </w:rPr>
        <w:t>7</w:t>
      </w:r>
      <w:r w:rsidR="00717769">
        <w:rPr>
          <w:rFonts w:ascii="Times New Roman"/>
          <w:b/>
          <w:color w:val="1C1C1C"/>
          <w:spacing w:val="-2"/>
          <w:sz w:val="24"/>
          <w:szCs w:val="24"/>
        </w:rPr>
        <w:t>.</w:t>
      </w:r>
      <w:r w:rsidR="00717769">
        <w:rPr>
          <w:rFonts w:ascii="Times New Roman"/>
          <w:b/>
          <w:color w:val="1C1C1C"/>
          <w:spacing w:val="-2"/>
          <w:sz w:val="24"/>
          <w:szCs w:val="24"/>
        </w:rPr>
        <w:tab/>
      </w:r>
      <w:r w:rsidR="00C814A6" w:rsidRPr="00C01E80">
        <w:rPr>
          <w:rFonts w:ascii="Times New Roman"/>
          <w:b/>
          <w:color w:val="1C1C1C"/>
          <w:spacing w:val="-2"/>
          <w:sz w:val="24"/>
          <w:szCs w:val="24"/>
        </w:rPr>
        <w:t>Chapter</w:t>
      </w:r>
      <w:r w:rsidR="00C814A6" w:rsidRPr="00C01E80">
        <w:rPr>
          <w:rFonts w:ascii="Times New Roman"/>
          <w:b/>
          <w:color w:val="1C1C1C"/>
          <w:spacing w:val="-16"/>
          <w:sz w:val="24"/>
          <w:szCs w:val="24"/>
        </w:rPr>
        <w:t xml:space="preserve"> </w:t>
      </w:r>
      <w:r w:rsidR="00C814A6" w:rsidRPr="00C01E80">
        <w:rPr>
          <w:rFonts w:ascii="Times New Roman"/>
          <w:b/>
          <w:color w:val="1C1C1C"/>
          <w:spacing w:val="-2"/>
          <w:sz w:val="24"/>
          <w:szCs w:val="24"/>
        </w:rPr>
        <w:t>7.</w:t>
      </w:r>
      <w:r w:rsidR="00C814A6" w:rsidRPr="00C01E80">
        <w:rPr>
          <w:rFonts w:ascii="Times New Roman"/>
          <w:b/>
          <w:color w:val="1C1C1C"/>
          <w:spacing w:val="38"/>
          <w:sz w:val="24"/>
          <w:szCs w:val="24"/>
        </w:rPr>
        <w:t xml:space="preserve"> </w:t>
      </w:r>
      <w:r w:rsidR="00C814A6" w:rsidRPr="00C01E80">
        <w:rPr>
          <w:rFonts w:ascii="Times New Roman"/>
          <w:b/>
          <w:color w:val="1C1C1C"/>
          <w:spacing w:val="-2"/>
          <w:sz w:val="24"/>
          <w:szCs w:val="24"/>
        </w:rPr>
        <w:t>Municipal</w:t>
      </w:r>
      <w:r w:rsidR="00C814A6" w:rsidRPr="00C01E80">
        <w:rPr>
          <w:rFonts w:ascii="Times New Roman"/>
          <w:b/>
          <w:color w:val="1C1C1C"/>
          <w:spacing w:val="-16"/>
          <w:sz w:val="24"/>
          <w:szCs w:val="24"/>
        </w:rPr>
        <w:t xml:space="preserve"> </w:t>
      </w:r>
      <w:r w:rsidR="00C814A6" w:rsidRPr="00C01E80">
        <w:rPr>
          <w:rFonts w:ascii="Times New Roman"/>
          <w:b/>
          <w:color w:val="1C1C1C"/>
          <w:spacing w:val="-2"/>
          <w:sz w:val="24"/>
          <w:szCs w:val="24"/>
        </w:rPr>
        <w:t>Court</w:t>
      </w:r>
    </w:p>
    <w:p w14:paraId="1747B7D3" w14:textId="77777777" w:rsidR="009A17A0" w:rsidRPr="00C01E80" w:rsidRDefault="00C814A6" w:rsidP="009438C7">
      <w:pPr>
        <w:spacing w:line="324" w:lineRule="exact"/>
        <w:ind w:right="5786"/>
        <w:jc w:val="center"/>
        <w:rPr>
          <w:rFonts w:ascii="Times New Roman"/>
          <w:sz w:val="24"/>
          <w:szCs w:val="24"/>
        </w:rPr>
      </w:pPr>
      <w:r w:rsidRPr="00C01E80">
        <w:rPr>
          <w:rFonts w:ascii="Times New Roman"/>
          <w:color w:val="1C1C1C"/>
          <w:spacing w:val="-4"/>
          <w:sz w:val="24"/>
          <w:szCs w:val="24"/>
        </w:rPr>
        <w:t>Article</w:t>
      </w:r>
      <w:r w:rsidRPr="00C01E80">
        <w:rPr>
          <w:rFonts w:ascii="Times New Roman"/>
          <w:color w:val="1C1C1C"/>
          <w:spacing w:val="-8"/>
          <w:sz w:val="24"/>
          <w:szCs w:val="24"/>
        </w:rPr>
        <w:t xml:space="preserve"> </w:t>
      </w:r>
      <w:r w:rsidRPr="00C01E80">
        <w:rPr>
          <w:rFonts w:ascii="Times New Roman"/>
          <w:color w:val="1C1C1C"/>
          <w:spacing w:val="-4"/>
          <w:sz w:val="24"/>
          <w:szCs w:val="24"/>
        </w:rPr>
        <w:t>7.01.</w:t>
      </w:r>
      <w:r w:rsidRPr="00C01E80">
        <w:rPr>
          <w:rFonts w:ascii="Times New Roman"/>
          <w:color w:val="1C1C1C"/>
          <w:spacing w:val="-8"/>
          <w:sz w:val="24"/>
          <w:szCs w:val="24"/>
        </w:rPr>
        <w:t xml:space="preserve"> </w:t>
      </w:r>
      <w:r w:rsidRPr="00C01E80">
        <w:rPr>
          <w:rFonts w:ascii="Times New Roman"/>
          <w:color w:val="1C1C1C"/>
          <w:spacing w:val="-4"/>
          <w:sz w:val="24"/>
          <w:szCs w:val="24"/>
        </w:rPr>
        <w:t>General</w:t>
      </w:r>
      <w:r w:rsidRPr="00C01E80">
        <w:rPr>
          <w:rFonts w:ascii="Times New Roman"/>
          <w:color w:val="1C1C1C"/>
          <w:spacing w:val="-14"/>
          <w:sz w:val="24"/>
          <w:szCs w:val="24"/>
        </w:rPr>
        <w:t xml:space="preserve"> </w:t>
      </w:r>
      <w:r w:rsidRPr="00C01E80">
        <w:rPr>
          <w:rFonts w:ascii="Times New Roman"/>
          <w:color w:val="1C1C1C"/>
          <w:spacing w:val="-4"/>
          <w:sz w:val="24"/>
          <w:szCs w:val="24"/>
        </w:rPr>
        <w:t>Provisions</w:t>
      </w:r>
    </w:p>
    <w:p w14:paraId="3563DB24" w14:textId="77777777" w:rsidR="009A17A0" w:rsidRPr="00C01E80" w:rsidRDefault="00C814A6">
      <w:pPr>
        <w:spacing w:line="323" w:lineRule="exact"/>
        <w:ind w:right="5702"/>
        <w:jc w:val="right"/>
        <w:rPr>
          <w:rFonts w:ascii="Times New Roman"/>
          <w:sz w:val="24"/>
          <w:szCs w:val="24"/>
        </w:rPr>
      </w:pPr>
      <w:r w:rsidRPr="00C01E80">
        <w:rPr>
          <w:rFonts w:ascii="Times New Roman"/>
          <w:color w:val="1C1C1C"/>
          <w:sz w:val="24"/>
          <w:szCs w:val="24"/>
        </w:rPr>
        <w:t>7.01.001</w:t>
      </w:r>
      <w:r w:rsidRPr="00C01E80">
        <w:rPr>
          <w:rFonts w:ascii="Times New Roman"/>
          <w:color w:val="1C1C1C"/>
          <w:spacing w:val="-4"/>
          <w:sz w:val="24"/>
          <w:szCs w:val="24"/>
        </w:rPr>
        <w:t xml:space="preserve"> </w:t>
      </w:r>
      <w:r w:rsidRPr="00C01E80">
        <w:rPr>
          <w:rFonts w:ascii="Times New Roman"/>
          <w:color w:val="1C1C1C"/>
          <w:sz w:val="24"/>
          <w:szCs w:val="24"/>
        </w:rPr>
        <w:t>-</w:t>
      </w:r>
      <w:r w:rsidRPr="00C01E80">
        <w:rPr>
          <w:rFonts w:ascii="Times New Roman"/>
          <w:color w:val="1C1C1C"/>
          <w:spacing w:val="12"/>
          <w:sz w:val="24"/>
          <w:szCs w:val="24"/>
        </w:rPr>
        <w:t xml:space="preserve"> </w:t>
      </w:r>
      <w:r w:rsidRPr="00C01E80">
        <w:rPr>
          <w:rFonts w:ascii="Times New Roman"/>
          <w:color w:val="1C1C1C"/>
          <w:spacing w:val="-2"/>
          <w:sz w:val="24"/>
          <w:szCs w:val="24"/>
        </w:rPr>
        <w:t>7.01.007</w:t>
      </w:r>
    </w:p>
    <w:p w14:paraId="52DAC47A" w14:textId="77777777" w:rsidR="009A17A0" w:rsidRPr="00C01E80" w:rsidRDefault="00C814A6">
      <w:pPr>
        <w:spacing w:line="322" w:lineRule="exact"/>
        <w:ind w:left="840"/>
        <w:rPr>
          <w:rFonts w:ascii="Times New Roman"/>
          <w:sz w:val="24"/>
          <w:szCs w:val="24"/>
        </w:rPr>
      </w:pPr>
      <w:r w:rsidRPr="00C01E80">
        <w:rPr>
          <w:rFonts w:ascii="Times New Roman"/>
          <w:color w:val="1C1C1C"/>
          <w:spacing w:val="-4"/>
          <w:sz w:val="24"/>
          <w:szCs w:val="24"/>
        </w:rPr>
        <w:t>Article</w:t>
      </w:r>
      <w:r w:rsidRPr="00C01E80">
        <w:rPr>
          <w:rFonts w:ascii="Times New Roman"/>
          <w:color w:val="1C1C1C"/>
          <w:spacing w:val="-15"/>
          <w:sz w:val="24"/>
          <w:szCs w:val="24"/>
        </w:rPr>
        <w:t xml:space="preserve"> </w:t>
      </w:r>
      <w:r w:rsidRPr="00C01E80">
        <w:rPr>
          <w:rFonts w:ascii="Times New Roman"/>
          <w:color w:val="1C1C1C"/>
          <w:spacing w:val="-4"/>
          <w:sz w:val="24"/>
          <w:szCs w:val="24"/>
        </w:rPr>
        <w:t>7.02.</w:t>
      </w:r>
      <w:r w:rsidRPr="00C01E80">
        <w:rPr>
          <w:rFonts w:ascii="Times New Roman"/>
          <w:color w:val="1C1C1C"/>
          <w:spacing w:val="-14"/>
          <w:sz w:val="24"/>
          <w:szCs w:val="24"/>
        </w:rPr>
        <w:t xml:space="preserve"> </w:t>
      </w:r>
      <w:r w:rsidRPr="00C01E80">
        <w:rPr>
          <w:rFonts w:ascii="Times New Roman"/>
          <w:color w:val="1C1C1C"/>
          <w:spacing w:val="-4"/>
          <w:sz w:val="24"/>
          <w:szCs w:val="24"/>
        </w:rPr>
        <w:t>Fees,</w:t>
      </w:r>
      <w:r w:rsidRPr="00C01E80">
        <w:rPr>
          <w:rFonts w:ascii="Times New Roman"/>
          <w:color w:val="1C1C1C"/>
          <w:spacing w:val="-5"/>
          <w:sz w:val="24"/>
          <w:szCs w:val="24"/>
        </w:rPr>
        <w:t xml:space="preserve"> </w:t>
      </w:r>
      <w:r w:rsidRPr="00C01E80">
        <w:rPr>
          <w:rFonts w:ascii="Times New Roman"/>
          <w:color w:val="1C1C1C"/>
          <w:spacing w:val="-4"/>
          <w:sz w:val="24"/>
          <w:szCs w:val="24"/>
        </w:rPr>
        <w:t>Costs, and</w:t>
      </w:r>
      <w:r w:rsidRPr="00C01E80">
        <w:rPr>
          <w:rFonts w:ascii="Times New Roman"/>
          <w:color w:val="1C1C1C"/>
          <w:spacing w:val="3"/>
          <w:sz w:val="24"/>
          <w:szCs w:val="24"/>
        </w:rPr>
        <w:t xml:space="preserve"> </w:t>
      </w:r>
      <w:r w:rsidRPr="00C01E80">
        <w:rPr>
          <w:rFonts w:ascii="Times New Roman"/>
          <w:color w:val="1C1C1C"/>
          <w:spacing w:val="-4"/>
          <w:sz w:val="24"/>
          <w:szCs w:val="24"/>
        </w:rPr>
        <w:t>Special</w:t>
      </w:r>
      <w:r w:rsidRPr="00C01E80">
        <w:rPr>
          <w:rFonts w:ascii="Times New Roman"/>
          <w:color w:val="1C1C1C"/>
          <w:spacing w:val="-7"/>
          <w:sz w:val="24"/>
          <w:szCs w:val="24"/>
        </w:rPr>
        <w:t xml:space="preserve"> </w:t>
      </w:r>
      <w:r w:rsidRPr="00C01E80">
        <w:rPr>
          <w:rFonts w:ascii="Times New Roman"/>
          <w:color w:val="1C1C1C"/>
          <w:spacing w:val="-4"/>
          <w:sz w:val="24"/>
          <w:szCs w:val="24"/>
        </w:rPr>
        <w:t>Expenses</w:t>
      </w:r>
    </w:p>
    <w:p w14:paraId="2DB05257" w14:textId="77777777" w:rsidR="009A17A0" w:rsidRPr="00C01E80" w:rsidRDefault="00C814A6">
      <w:pPr>
        <w:spacing w:line="322" w:lineRule="exact"/>
        <w:ind w:left="2298"/>
        <w:rPr>
          <w:rFonts w:ascii="Times New Roman"/>
          <w:sz w:val="24"/>
          <w:szCs w:val="24"/>
        </w:rPr>
      </w:pPr>
      <w:r w:rsidRPr="00C01E80">
        <w:rPr>
          <w:rFonts w:ascii="Times New Roman"/>
          <w:color w:val="1C1C1C"/>
          <w:sz w:val="24"/>
          <w:szCs w:val="24"/>
        </w:rPr>
        <w:t>7.02.001</w:t>
      </w:r>
      <w:r w:rsidRPr="00C01E80">
        <w:rPr>
          <w:rFonts w:ascii="Times New Roman"/>
          <w:color w:val="1C1C1C"/>
          <w:spacing w:val="1"/>
          <w:sz w:val="24"/>
          <w:szCs w:val="24"/>
        </w:rPr>
        <w:t xml:space="preserve"> </w:t>
      </w:r>
      <w:r w:rsidRPr="00C01E80">
        <w:rPr>
          <w:rFonts w:ascii="Times New Roman"/>
          <w:color w:val="1C1C1C"/>
          <w:sz w:val="24"/>
          <w:szCs w:val="24"/>
        </w:rPr>
        <w:t>-</w:t>
      </w:r>
      <w:r w:rsidRPr="00C01E80">
        <w:rPr>
          <w:rFonts w:ascii="Times New Roman"/>
          <w:color w:val="1C1C1C"/>
          <w:spacing w:val="-1"/>
          <w:sz w:val="24"/>
          <w:szCs w:val="24"/>
        </w:rPr>
        <w:t xml:space="preserve"> </w:t>
      </w:r>
      <w:r w:rsidRPr="00C01E80">
        <w:rPr>
          <w:rFonts w:ascii="Times New Roman"/>
          <w:color w:val="1C1C1C"/>
          <w:spacing w:val="-2"/>
          <w:sz w:val="24"/>
          <w:szCs w:val="24"/>
        </w:rPr>
        <w:t>7.02.006</w:t>
      </w:r>
    </w:p>
    <w:p w14:paraId="60539B29" w14:textId="55E6AF90" w:rsidR="009A17A0" w:rsidRPr="00C01E80" w:rsidRDefault="00776F2D" w:rsidP="0009248B">
      <w:pPr>
        <w:tabs>
          <w:tab w:val="left" w:pos="465"/>
        </w:tabs>
        <w:spacing w:line="323" w:lineRule="exact"/>
        <w:ind w:left="135"/>
        <w:rPr>
          <w:rFonts w:ascii="Times New Roman"/>
          <w:color w:val="1C1C1C"/>
          <w:sz w:val="24"/>
          <w:szCs w:val="24"/>
        </w:rPr>
      </w:pPr>
      <w:r>
        <w:rPr>
          <w:rFonts w:ascii="Times New Roman"/>
          <w:b/>
          <w:color w:val="1C1C1C"/>
          <w:spacing w:val="-4"/>
          <w:sz w:val="24"/>
          <w:szCs w:val="24"/>
        </w:rPr>
        <w:t>8.</w:t>
      </w:r>
      <w:r w:rsidR="0009248B">
        <w:rPr>
          <w:rFonts w:ascii="Times New Roman"/>
          <w:b/>
          <w:color w:val="1C1C1C"/>
          <w:spacing w:val="-4"/>
          <w:sz w:val="24"/>
          <w:szCs w:val="24"/>
        </w:rPr>
        <w:tab/>
        <w:t xml:space="preserve"> </w:t>
      </w:r>
      <w:r w:rsidR="00C814A6" w:rsidRPr="00C01E80">
        <w:rPr>
          <w:rFonts w:ascii="Times New Roman"/>
          <w:b/>
          <w:color w:val="1C1C1C"/>
          <w:spacing w:val="-4"/>
          <w:sz w:val="24"/>
          <w:szCs w:val="24"/>
        </w:rPr>
        <w:t>Chapter</w:t>
      </w:r>
      <w:r w:rsidR="00C814A6" w:rsidRPr="00C01E80">
        <w:rPr>
          <w:rFonts w:ascii="Times New Roman"/>
          <w:b/>
          <w:color w:val="1C1C1C"/>
          <w:spacing w:val="-1"/>
          <w:sz w:val="24"/>
          <w:szCs w:val="24"/>
        </w:rPr>
        <w:t xml:space="preserve"> </w:t>
      </w:r>
      <w:r w:rsidR="00C814A6" w:rsidRPr="00C01E80">
        <w:rPr>
          <w:rFonts w:ascii="Times New Roman"/>
          <w:b/>
          <w:color w:val="1C1C1C"/>
          <w:spacing w:val="-4"/>
          <w:sz w:val="24"/>
          <w:szCs w:val="24"/>
        </w:rPr>
        <w:t>8.</w:t>
      </w:r>
      <w:r w:rsidR="00C814A6" w:rsidRPr="00C01E80">
        <w:rPr>
          <w:rFonts w:ascii="Times New Roman"/>
          <w:b/>
          <w:color w:val="1C1C1C"/>
          <w:spacing w:val="-7"/>
          <w:sz w:val="24"/>
          <w:szCs w:val="24"/>
        </w:rPr>
        <w:t xml:space="preserve"> </w:t>
      </w:r>
      <w:r w:rsidR="00C814A6" w:rsidRPr="00C01E80">
        <w:rPr>
          <w:rFonts w:ascii="Times New Roman"/>
          <w:b/>
          <w:color w:val="1C1C1C"/>
          <w:spacing w:val="-4"/>
          <w:sz w:val="24"/>
          <w:szCs w:val="24"/>
        </w:rPr>
        <w:t>Offences</w:t>
      </w:r>
      <w:r w:rsidR="00C814A6" w:rsidRPr="00C01E80">
        <w:rPr>
          <w:rFonts w:ascii="Times New Roman"/>
          <w:b/>
          <w:color w:val="1C1C1C"/>
          <w:spacing w:val="-14"/>
          <w:sz w:val="24"/>
          <w:szCs w:val="24"/>
        </w:rPr>
        <w:t xml:space="preserve"> </w:t>
      </w:r>
      <w:r w:rsidR="00C814A6" w:rsidRPr="00C01E80">
        <w:rPr>
          <w:rFonts w:ascii="Times New Roman"/>
          <w:b/>
          <w:color w:val="1C1C1C"/>
          <w:spacing w:val="-4"/>
          <w:sz w:val="24"/>
          <w:szCs w:val="24"/>
        </w:rPr>
        <w:t>and</w:t>
      </w:r>
      <w:r w:rsidR="00C814A6" w:rsidRPr="00C01E80">
        <w:rPr>
          <w:rFonts w:ascii="Times New Roman"/>
          <w:b/>
          <w:color w:val="1C1C1C"/>
          <w:spacing w:val="-11"/>
          <w:sz w:val="24"/>
          <w:szCs w:val="24"/>
        </w:rPr>
        <w:t xml:space="preserve"> </w:t>
      </w:r>
      <w:r w:rsidR="00C814A6" w:rsidRPr="00C01E80">
        <w:rPr>
          <w:rFonts w:ascii="Times New Roman"/>
          <w:b/>
          <w:color w:val="1C1C1C"/>
          <w:spacing w:val="-4"/>
          <w:sz w:val="24"/>
          <w:szCs w:val="24"/>
        </w:rPr>
        <w:t>Nuisances</w:t>
      </w:r>
    </w:p>
    <w:p w14:paraId="02745FA5" w14:textId="77777777" w:rsidR="009A17A0" w:rsidRPr="00C01E80" w:rsidRDefault="00C814A6">
      <w:pPr>
        <w:spacing w:line="324" w:lineRule="exact"/>
        <w:ind w:left="835"/>
        <w:rPr>
          <w:rFonts w:ascii="Times New Roman"/>
          <w:sz w:val="24"/>
          <w:szCs w:val="24"/>
        </w:rPr>
      </w:pPr>
      <w:r w:rsidRPr="00C01E80">
        <w:rPr>
          <w:rFonts w:ascii="Times New Roman"/>
          <w:color w:val="1C1C1C"/>
          <w:spacing w:val="-4"/>
          <w:sz w:val="24"/>
          <w:szCs w:val="24"/>
        </w:rPr>
        <w:t>Article</w:t>
      </w:r>
      <w:r w:rsidRPr="00C01E80">
        <w:rPr>
          <w:rFonts w:ascii="Times New Roman"/>
          <w:color w:val="1C1C1C"/>
          <w:spacing w:val="-1"/>
          <w:sz w:val="24"/>
          <w:szCs w:val="24"/>
        </w:rPr>
        <w:t xml:space="preserve"> </w:t>
      </w:r>
      <w:r w:rsidRPr="00C01E80">
        <w:rPr>
          <w:rFonts w:ascii="Times New Roman"/>
          <w:color w:val="1C1C1C"/>
          <w:spacing w:val="-4"/>
          <w:sz w:val="24"/>
          <w:szCs w:val="24"/>
        </w:rPr>
        <w:t>8.03</w:t>
      </w:r>
      <w:r w:rsidRPr="00C01E80">
        <w:rPr>
          <w:rFonts w:ascii="Times New Roman"/>
          <w:color w:val="1C1C1C"/>
          <w:spacing w:val="-12"/>
          <w:sz w:val="24"/>
          <w:szCs w:val="24"/>
        </w:rPr>
        <w:t xml:space="preserve"> </w:t>
      </w:r>
      <w:r w:rsidRPr="00C01E80">
        <w:rPr>
          <w:rFonts w:ascii="Times New Roman"/>
          <w:color w:val="1C1C1C"/>
          <w:spacing w:val="-4"/>
          <w:sz w:val="24"/>
          <w:szCs w:val="24"/>
        </w:rPr>
        <w:t>Junked</w:t>
      </w:r>
      <w:r w:rsidRPr="00C01E80">
        <w:rPr>
          <w:rFonts w:ascii="Times New Roman"/>
          <w:color w:val="1C1C1C"/>
          <w:spacing w:val="-8"/>
          <w:sz w:val="24"/>
          <w:szCs w:val="24"/>
        </w:rPr>
        <w:t xml:space="preserve"> </w:t>
      </w:r>
      <w:r w:rsidRPr="00C01E80">
        <w:rPr>
          <w:rFonts w:ascii="Times New Roman"/>
          <w:color w:val="1C1C1C"/>
          <w:spacing w:val="-4"/>
          <w:sz w:val="24"/>
          <w:szCs w:val="24"/>
        </w:rPr>
        <w:t>Vehicles</w:t>
      </w:r>
    </w:p>
    <w:p w14:paraId="4585F80F" w14:textId="77777777" w:rsidR="009A17A0" w:rsidRPr="00C01E80" w:rsidRDefault="00C814A6">
      <w:pPr>
        <w:spacing w:line="323" w:lineRule="exact"/>
        <w:ind w:left="2292"/>
        <w:rPr>
          <w:rFonts w:ascii="Times New Roman"/>
          <w:sz w:val="24"/>
          <w:szCs w:val="24"/>
        </w:rPr>
      </w:pPr>
      <w:r w:rsidRPr="00C01E80">
        <w:rPr>
          <w:rFonts w:ascii="Times New Roman"/>
          <w:color w:val="1C1C1C"/>
          <w:sz w:val="24"/>
          <w:szCs w:val="24"/>
        </w:rPr>
        <w:t>8.03.001</w:t>
      </w:r>
      <w:r w:rsidRPr="00C01E80">
        <w:rPr>
          <w:rFonts w:ascii="Times New Roman"/>
          <w:color w:val="1C1C1C"/>
          <w:spacing w:val="-2"/>
          <w:sz w:val="24"/>
          <w:szCs w:val="24"/>
        </w:rPr>
        <w:t xml:space="preserve"> </w:t>
      </w:r>
      <w:r w:rsidRPr="00C01E80">
        <w:rPr>
          <w:rFonts w:ascii="Times New Roman"/>
          <w:color w:val="1C1C1C"/>
          <w:sz w:val="24"/>
          <w:szCs w:val="24"/>
        </w:rPr>
        <w:t>-</w:t>
      </w:r>
      <w:r w:rsidRPr="00C01E80">
        <w:rPr>
          <w:rFonts w:ascii="Times New Roman"/>
          <w:color w:val="1C1C1C"/>
          <w:spacing w:val="2"/>
          <w:sz w:val="24"/>
          <w:szCs w:val="24"/>
        </w:rPr>
        <w:t xml:space="preserve"> </w:t>
      </w:r>
      <w:r w:rsidRPr="00C01E80">
        <w:rPr>
          <w:rFonts w:ascii="Times New Roman"/>
          <w:color w:val="1C1C1C"/>
          <w:spacing w:val="-2"/>
          <w:sz w:val="24"/>
          <w:szCs w:val="24"/>
        </w:rPr>
        <w:t>8.03.007</w:t>
      </w:r>
    </w:p>
    <w:p w14:paraId="3F8A3D5B" w14:textId="77777777" w:rsidR="009A17A0" w:rsidRPr="00C01E80" w:rsidRDefault="00C814A6">
      <w:pPr>
        <w:spacing w:line="322" w:lineRule="exact"/>
        <w:ind w:left="835"/>
        <w:rPr>
          <w:rFonts w:ascii="Times New Roman"/>
          <w:sz w:val="24"/>
          <w:szCs w:val="24"/>
        </w:rPr>
      </w:pPr>
      <w:r w:rsidRPr="00C01E80">
        <w:rPr>
          <w:rFonts w:ascii="Times New Roman"/>
          <w:color w:val="1C1C1C"/>
          <w:spacing w:val="-4"/>
          <w:sz w:val="24"/>
          <w:szCs w:val="24"/>
        </w:rPr>
        <w:t>Article</w:t>
      </w:r>
      <w:r w:rsidRPr="00C01E80">
        <w:rPr>
          <w:rFonts w:ascii="Times New Roman"/>
          <w:color w:val="1C1C1C"/>
          <w:spacing w:val="-3"/>
          <w:sz w:val="24"/>
          <w:szCs w:val="24"/>
        </w:rPr>
        <w:t xml:space="preserve"> </w:t>
      </w:r>
      <w:r w:rsidRPr="00C01E80">
        <w:rPr>
          <w:rFonts w:ascii="Times New Roman"/>
          <w:color w:val="1C1C1C"/>
          <w:spacing w:val="-4"/>
          <w:sz w:val="24"/>
          <w:szCs w:val="24"/>
        </w:rPr>
        <w:t>8.04 Sex</w:t>
      </w:r>
      <w:r w:rsidRPr="00C01E80">
        <w:rPr>
          <w:rFonts w:ascii="Times New Roman"/>
          <w:color w:val="1C1C1C"/>
          <w:spacing w:val="-13"/>
          <w:sz w:val="24"/>
          <w:szCs w:val="24"/>
        </w:rPr>
        <w:t xml:space="preserve"> </w:t>
      </w:r>
      <w:r w:rsidRPr="00C01E80">
        <w:rPr>
          <w:rFonts w:ascii="Times New Roman"/>
          <w:color w:val="1C1C1C"/>
          <w:spacing w:val="-4"/>
          <w:sz w:val="24"/>
          <w:szCs w:val="24"/>
        </w:rPr>
        <w:t>Offender</w:t>
      </w:r>
      <w:r w:rsidRPr="00C01E80">
        <w:rPr>
          <w:rFonts w:ascii="Times New Roman"/>
          <w:color w:val="1C1C1C"/>
          <w:spacing w:val="-10"/>
          <w:sz w:val="24"/>
          <w:szCs w:val="24"/>
        </w:rPr>
        <w:t xml:space="preserve"> </w:t>
      </w:r>
      <w:r w:rsidRPr="00C01E80">
        <w:rPr>
          <w:rFonts w:ascii="Times New Roman"/>
          <w:color w:val="1C1C1C"/>
          <w:spacing w:val="-4"/>
          <w:sz w:val="24"/>
          <w:szCs w:val="24"/>
        </w:rPr>
        <w:t>Residency</w:t>
      </w:r>
    </w:p>
    <w:p w14:paraId="141DC1D7" w14:textId="35F6A456" w:rsidR="00E85312" w:rsidRDefault="00C814A6" w:rsidP="007F4E40">
      <w:pPr>
        <w:spacing w:line="328" w:lineRule="exact"/>
        <w:ind w:left="2287"/>
        <w:rPr>
          <w:rFonts w:ascii="Times New Roman"/>
          <w:color w:val="1C1C1C"/>
          <w:spacing w:val="-2"/>
          <w:sz w:val="24"/>
          <w:szCs w:val="24"/>
        </w:rPr>
      </w:pPr>
      <w:r w:rsidRPr="00C01E80">
        <w:rPr>
          <w:rFonts w:ascii="Times New Roman"/>
          <w:color w:val="1C1C1C"/>
          <w:sz w:val="24"/>
          <w:szCs w:val="24"/>
        </w:rPr>
        <w:t>8.04.001</w:t>
      </w:r>
      <w:r w:rsidRPr="00C01E80">
        <w:rPr>
          <w:rFonts w:ascii="Times New Roman"/>
          <w:color w:val="1C1C1C"/>
          <w:spacing w:val="1"/>
          <w:sz w:val="24"/>
          <w:szCs w:val="24"/>
        </w:rPr>
        <w:t xml:space="preserve"> </w:t>
      </w:r>
      <w:r w:rsidRPr="00C01E80">
        <w:rPr>
          <w:rFonts w:ascii="Times New Roman"/>
          <w:color w:val="1C1C1C"/>
          <w:sz w:val="24"/>
          <w:szCs w:val="24"/>
        </w:rPr>
        <w:t>-</w:t>
      </w:r>
      <w:r w:rsidRPr="00C01E80">
        <w:rPr>
          <w:rFonts w:ascii="Times New Roman"/>
          <w:color w:val="1C1C1C"/>
          <w:spacing w:val="6"/>
          <w:sz w:val="24"/>
          <w:szCs w:val="24"/>
        </w:rPr>
        <w:t xml:space="preserve"> </w:t>
      </w:r>
      <w:r w:rsidRPr="00C01E80">
        <w:rPr>
          <w:rFonts w:ascii="Times New Roman"/>
          <w:color w:val="1C1C1C"/>
          <w:spacing w:val="-2"/>
          <w:sz w:val="24"/>
          <w:szCs w:val="24"/>
        </w:rPr>
        <w:t>8.04.008</w:t>
      </w:r>
    </w:p>
    <w:p w14:paraId="19E7579B" w14:textId="3583B1CA" w:rsidR="00A770F6" w:rsidRDefault="00F06D43" w:rsidP="004D359D">
      <w:pPr>
        <w:spacing w:line="328" w:lineRule="exact"/>
        <w:rPr>
          <w:rFonts w:ascii="Times New Roman"/>
          <w:b/>
          <w:bCs/>
          <w:color w:val="1C1C1C"/>
          <w:spacing w:val="-2"/>
          <w:sz w:val="24"/>
          <w:szCs w:val="24"/>
        </w:rPr>
      </w:pPr>
      <w:r w:rsidRPr="008436AE">
        <w:rPr>
          <w:rFonts w:ascii="Times New Roman"/>
          <w:b/>
          <w:bCs/>
          <w:color w:val="1C1C1C"/>
          <w:spacing w:val="-2"/>
          <w:sz w:val="24"/>
          <w:szCs w:val="24"/>
        </w:rPr>
        <w:t xml:space="preserve">   </w:t>
      </w:r>
      <w:r w:rsidR="00776F2D" w:rsidRPr="008436AE">
        <w:rPr>
          <w:rFonts w:ascii="Times New Roman"/>
          <w:b/>
          <w:bCs/>
          <w:color w:val="1C1C1C"/>
          <w:spacing w:val="-2"/>
          <w:sz w:val="24"/>
          <w:szCs w:val="24"/>
        </w:rPr>
        <w:t>9</w:t>
      </w:r>
      <w:r w:rsidRPr="008436AE">
        <w:rPr>
          <w:rFonts w:ascii="Times New Roman"/>
          <w:b/>
          <w:bCs/>
          <w:color w:val="1C1C1C"/>
          <w:spacing w:val="-2"/>
          <w:sz w:val="24"/>
          <w:szCs w:val="24"/>
        </w:rPr>
        <w:t>.</w:t>
      </w:r>
      <w:r>
        <w:rPr>
          <w:rFonts w:ascii="Times New Roman"/>
          <w:color w:val="1C1C1C"/>
          <w:spacing w:val="-2"/>
          <w:sz w:val="24"/>
          <w:szCs w:val="24"/>
        </w:rPr>
        <w:t xml:space="preserve">  </w:t>
      </w:r>
      <w:r w:rsidR="00776F2D">
        <w:rPr>
          <w:rFonts w:ascii="Times New Roman"/>
          <w:color w:val="1C1C1C"/>
          <w:spacing w:val="-2"/>
          <w:sz w:val="24"/>
          <w:szCs w:val="24"/>
        </w:rPr>
        <w:t xml:space="preserve"> </w:t>
      </w:r>
      <w:r w:rsidR="00A10D6B" w:rsidRPr="00BF5319">
        <w:rPr>
          <w:rFonts w:ascii="Times New Roman"/>
          <w:b/>
          <w:bCs/>
          <w:color w:val="1C1C1C"/>
          <w:spacing w:val="-2"/>
          <w:sz w:val="24"/>
          <w:szCs w:val="24"/>
        </w:rPr>
        <w:t>Chapter 9</w:t>
      </w:r>
      <w:r w:rsidR="00BF5319" w:rsidRPr="00BF5319">
        <w:rPr>
          <w:rFonts w:ascii="Times New Roman"/>
          <w:b/>
          <w:bCs/>
          <w:color w:val="1C1C1C"/>
          <w:spacing w:val="-2"/>
          <w:sz w:val="24"/>
          <w:szCs w:val="24"/>
        </w:rPr>
        <w:t>.</w:t>
      </w:r>
      <w:r w:rsidR="00BF5319">
        <w:rPr>
          <w:rFonts w:ascii="Times New Roman"/>
          <w:color w:val="1C1C1C"/>
          <w:spacing w:val="-2"/>
          <w:sz w:val="24"/>
          <w:szCs w:val="24"/>
        </w:rPr>
        <w:t xml:space="preserve">  </w:t>
      </w:r>
      <w:r w:rsidR="00DA4C12" w:rsidRPr="005119D0">
        <w:rPr>
          <w:rFonts w:ascii="Times New Roman"/>
          <w:b/>
          <w:bCs/>
          <w:color w:val="1C1C1C"/>
          <w:spacing w:val="-2"/>
          <w:sz w:val="24"/>
          <w:szCs w:val="24"/>
        </w:rPr>
        <w:t>Attachments</w:t>
      </w:r>
      <w:r w:rsidR="00BF5319">
        <w:rPr>
          <w:rFonts w:ascii="Times New Roman"/>
          <w:b/>
          <w:bCs/>
          <w:color w:val="1C1C1C"/>
          <w:spacing w:val="-2"/>
          <w:sz w:val="24"/>
          <w:szCs w:val="24"/>
        </w:rPr>
        <w:t>:</w:t>
      </w:r>
      <w:r w:rsidR="000928F4" w:rsidRPr="005119D0">
        <w:rPr>
          <w:rFonts w:ascii="Times New Roman"/>
          <w:b/>
          <w:bCs/>
          <w:color w:val="1C1C1C"/>
          <w:spacing w:val="-2"/>
          <w:sz w:val="24"/>
          <w:szCs w:val="24"/>
        </w:rPr>
        <w:t xml:space="preserve"> Recovered</w:t>
      </w:r>
      <w:r w:rsidR="005119D0" w:rsidRPr="005119D0">
        <w:rPr>
          <w:rFonts w:ascii="Times New Roman"/>
          <w:b/>
          <w:bCs/>
          <w:color w:val="1C1C1C"/>
          <w:spacing w:val="-2"/>
          <w:sz w:val="24"/>
          <w:szCs w:val="24"/>
        </w:rPr>
        <w:t xml:space="preserve"> </w:t>
      </w:r>
      <w:r w:rsidR="000F3A17">
        <w:rPr>
          <w:rFonts w:ascii="Times New Roman"/>
          <w:b/>
          <w:bCs/>
          <w:color w:val="1C1C1C"/>
          <w:spacing w:val="-2"/>
          <w:sz w:val="24"/>
          <w:szCs w:val="24"/>
        </w:rPr>
        <w:t xml:space="preserve">/ Miscellaneous </w:t>
      </w:r>
      <w:r w:rsidR="005119D0" w:rsidRPr="005119D0">
        <w:rPr>
          <w:rFonts w:ascii="Times New Roman"/>
          <w:b/>
          <w:bCs/>
          <w:color w:val="1C1C1C"/>
          <w:spacing w:val="-2"/>
          <w:sz w:val="24"/>
          <w:szCs w:val="24"/>
        </w:rPr>
        <w:t>Ordinance</w:t>
      </w:r>
      <w:r w:rsidR="00FD2452">
        <w:rPr>
          <w:rFonts w:ascii="Times New Roman"/>
          <w:b/>
          <w:bCs/>
          <w:color w:val="1C1C1C"/>
          <w:spacing w:val="-2"/>
          <w:sz w:val="24"/>
          <w:szCs w:val="24"/>
        </w:rPr>
        <w:t>s</w:t>
      </w:r>
    </w:p>
    <w:p w14:paraId="2F9B2DE4" w14:textId="1AF6C7DE" w:rsidR="00FD2452" w:rsidRPr="005D343B" w:rsidRDefault="00FD2452" w:rsidP="00A770F6">
      <w:pPr>
        <w:spacing w:line="328" w:lineRule="exact"/>
        <w:rPr>
          <w:rFonts w:ascii="Times New Roman"/>
          <w:b/>
          <w:bCs/>
          <w:color w:val="1C1C1C"/>
          <w:spacing w:val="-2"/>
          <w:sz w:val="24"/>
          <w:szCs w:val="24"/>
        </w:rPr>
      </w:pPr>
      <w:r>
        <w:rPr>
          <w:rFonts w:ascii="Times New Roman"/>
          <w:b/>
          <w:bCs/>
          <w:color w:val="1C1C1C"/>
          <w:spacing w:val="-2"/>
          <w:sz w:val="24"/>
          <w:szCs w:val="24"/>
        </w:rPr>
        <w:tab/>
        <w:t xml:space="preserve"> </w:t>
      </w:r>
      <w:r w:rsidR="00DB16B0" w:rsidRPr="005D343B">
        <w:rPr>
          <w:rFonts w:ascii="Times New Roman"/>
          <w:b/>
          <w:bCs/>
          <w:color w:val="1C1C1C"/>
          <w:spacing w:val="-2"/>
          <w:sz w:val="24"/>
          <w:szCs w:val="24"/>
        </w:rPr>
        <w:t xml:space="preserve">Article </w:t>
      </w:r>
      <w:r w:rsidR="00E86E6E" w:rsidRPr="005D343B">
        <w:rPr>
          <w:rFonts w:ascii="Times New Roman"/>
          <w:b/>
          <w:bCs/>
          <w:color w:val="1C1C1C"/>
          <w:spacing w:val="-2"/>
          <w:sz w:val="24"/>
          <w:szCs w:val="24"/>
        </w:rPr>
        <w:t>9.01</w:t>
      </w:r>
      <w:r w:rsidR="003A74B8" w:rsidRPr="005D343B">
        <w:rPr>
          <w:rFonts w:ascii="Times New Roman"/>
          <w:b/>
          <w:bCs/>
          <w:color w:val="1C1C1C"/>
          <w:spacing w:val="-2"/>
          <w:sz w:val="24"/>
          <w:szCs w:val="24"/>
        </w:rPr>
        <w:t xml:space="preserve">  </w:t>
      </w:r>
      <w:r w:rsidR="008C02C6" w:rsidRPr="005D343B">
        <w:rPr>
          <w:rFonts w:ascii="Times New Roman"/>
          <w:b/>
          <w:bCs/>
          <w:color w:val="1C1C1C"/>
          <w:spacing w:val="-2"/>
          <w:sz w:val="24"/>
          <w:szCs w:val="24"/>
        </w:rPr>
        <w:t>Recovered</w:t>
      </w:r>
      <w:r w:rsidR="00E06B12" w:rsidRPr="005D343B">
        <w:rPr>
          <w:rFonts w:ascii="Times New Roman"/>
          <w:b/>
          <w:bCs/>
          <w:color w:val="1C1C1C"/>
          <w:spacing w:val="-2"/>
          <w:sz w:val="24"/>
          <w:szCs w:val="24"/>
        </w:rPr>
        <w:t xml:space="preserve"> Ordinances</w:t>
      </w:r>
      <w:r w:rsidR="003A74B8" w:rsidRPr="005D343B">
        <w:rPr>
          <w:rFonts w:ascii="Times New Roman"/>
          <w:b/>
          <w:bCs/>
          <w:color w:val="1C1C1C"/>
          <w:spacing w:val="-2"/>
          <w:sz w:val="24"/>
          <w:szCs w:val="24"/>
        </w:rPr>
        <w:t>:</w:t>
      </w:r>
    </w:p>
    <w:p w14:paraId="479EA9B5" w14:textId="4E109730" w:rsidR="00A47417" w:rsidRDefault="003A74B8" w:rsidP="00A770F6">
      <w:pPr>
        <w:spacing w:line="328" w:lineRule="exact"/>
        <w:rPr>
          <w:rFonts w:ascii="Times New Roman"/>
          <w:color w:val="1C1C1C"/>
          <w:spacing w:val="-2"/>
          <w:sz w:val="24"/>
          <w:szCs w:val="24"/>
        </w:rPr>
      </w:pPr>
      <w:r w:rsidRPr="00612DC8">
        <w:rPr>
          <w:rFonts w:ascii="Times New Roman"/>
          <w:color w:val="1C1C1C"/>
          <w:spacing w:val="-2"/>
          <w:sz w:val="24"/>
          <w:szCs w:val="24"/>
        </w:rPr>
        <w:tab/>
      </w:r>
      <w:r w:rsidRPr="00612DC8">
        <w:rPr>
          <w:rFonts w:ascii="Times New Roman"/>
          <w:color w:val="1C1C1C"/>
          <w:spacing w:val="-2"/>
          <w:sz w:val="24"/>
          <w:szCs w:val="24"/>
        </w:rPr>
        <w:tab/>
      </w:r>
      <w:r w:rsidR="009B1424">
        <w:rPr>
          <w:rFonts w:ascii="Times New Roman"/>
          <w:color w:val="1C1C1C"/>
          <w:spacing w:val="-2"/>
          <w:sz w:val="24"/>
          <w:szCs w:val="24"/>
        </w:rPr>
        <w:t>9.01.001</w:t>
      </w:r>
      <w:r w:rsidR="004F2EDD">
        <w:rPr>
          <w:rFonts w:ascii="Times New Roman"/>
          <w:color w:val="1C1C1C"/>
          <w:spacing w:val="-2"/>
          <w:sz w:val="24"/>
          <w:szCs w:val="24"/>
        </w:rPr>
        <w:t xml:space="preserve">  </w:t>
      </w:r>
      <w:r w:rsidR="001D179A">
        <w:rPr>
          <w:rFonts w:ascii="Times New Roman"/>
          <w:color w:val="1C1C1C"/>
          <w:spacing w:val="-2"/>
          <w:sz w:val="24"/>
          <w:szCs w:val="24"/>
        </w:rPr>
        <w:t xml:space="preserve">Ordinance No. 00-10  Appointment and </w:t>
      </w:r>
      <w:r w:rsidR="00F71F9F">
        <w:rPr>
          <w:rFonts w:ascii="Times New Roman"/>
          <w:color w:val="1C1C1C"/>
          <w:spacing w:val="-2"/>
          <w:sz w:val="24"/>
          <w:szCs w:val="24"/>
        </w:rPr>
        <w:t>Qualifications of a Municipal Judge</w:t>
      </w:r>
    </w:p>
    <w:p w14:paraId="1F2971F3" w14:textId="1B3776A0" w:rsidR="00167B9F" w:rsidRDefault="00167B9F"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4F2EDD">
        <w:rPr>
          <w:rFonts w:ascii="Times New Roman"/>
          <w:color w:val="1C1C1C"/>
          <w:spacing w:val="-2"/>
          <w:sz w:val="24"/>
          <w:szCs w:val="24"/>
        </w:rPr>
        <w:t xml:space="preserve">9.01.002  </w:t>
      </w:r>
      <w:r w:rsidR="00E475E5">
        <w:rPr>
          <w:rFonts w:ascii="Times New Roman"/>
          <w:color w:val="1C1C1C"/>
          <w:spacing w:val="-2"/>
          <w:sz w:val="24"/>
          <w:szCs w:val="24"/>
        </w:rPr>
        <w:t xml:space="preserve">Ordinance No. 01-23  </w:t>
      </w:r>
      <w:r w:rsidR="00097767">
        <w:rPr>
          <w:rFonts w:ascii="Times New Roman"/>
          <w:color w:val="1C1C1C"/>
          <w:spacing w:val="-2"/>
          <w:sz w:val="24"/>
          <w:szCs w:val="24"/>
        </w:rPr>
        <w:t>Amendment of municipal Court Technology Fund</w:t>
      </w:r>
    </w:p>
    <w:p w14:paraId="48C40FDA" w14:textId="0C7546CD" w:rsidR="00167B9F" w:rsidRDefault="004F2EDD" w:rsidP="00321BA5">
      <w:pPr>
        <w:spacing w:line="328" w:lineRule="exact"/>
        <w:ind w:left="2160" w:hanging="720"/>
        <w:rPr>
          <w:rFonts w:ascii="Times New Roman"/>
          <w:color w:val="1C1C1C"/>
          <w:spacing w:val="-2"/>
          <w:sz w:val="24"/>
          <w:szCs w:val="24"/>
        </w:rPr>
      </w:pPr>
      <w:r>
        <w:rPr>
          <w:rFonts w:ascii="Times New Roman"/>
          <w:color w:val="1C1C1C"/>
          <w:spacing w:val="-2"/>
          <w:sz w:val="24"/>
          <w:szCs w:val="24"/>
        </w:rPr>
        <w:t xml:space="preserve">9.01.003  </w:t>
      </w:r>
      <w:r w:rsidR="002F7EBE">
        <w:rPr>
          <w:rFonts w:ascii="Times New Roman"/>
          <w:color w:val="1C1C1C"/>
          <w:spacing w:val="-2"/>
          <w:sz w:val="24"/>
          <w:szCs w:val="24"/>
        </w:rPr>
        <w:t xml:space="preserve">Ordinance No. 01-24  </w:t>
      </w:r>
      <w:r w:rsidR="00321BA5">
        <w:rPr>
          <w:rFonts w:ascii="Times New Roman"/>
          <w:color w:val="1C1C1C"/>
          <w:spacing w:val="-2"/>
          <w:sz w:val="24"/>
          <w:szCs w:val="24"/>
        </w:rPr>
        <w:t xml:space="preserve">Creation of </w:t>
      </w:r>
      <w:r w:rsidR="00582290">
        <w:rPr>
          <w:rFonts w:ascii="Times New Roman"/>
          <w:color w:val="1C1C1C"/>
          <w:spacing w:val="-2"/>
          <w:sz w:val="24"/>
          <w:szCs w:val="24"/>
        </w:rPr>
        <w:t xml:space="preserve"> Municipal Court Building Fee</w:t>
      </w:r>
      <w:r w:rsidR="00750B29">
        <w:rPr>
          <w:rFonts w:ascii="Times New Roman"/>
          <w:color w:val="1C1C1C"/>
          <w:spacing w:val="-2"/>
          <w:sz w:val="24"/>
          <w:szCs w:val="24"/>
        </w:rPr>
        <w:t xml:space="preserve"> for security </w:t>
      </w:r>
      <w:r>
        <w:rPr>
          <w:rFonts w:ascii="Times New Roman"/>
          <w:color w:val="1C1C1C"/>
          <w:spacing w:val="-2"/>
          <w:sz w:val="24"/>
          <w:szCs w:val="24"/>
        </w:rPr>
        <w:t xml:space="preserve">  </w:t>
      </w:r>
      <w:r w:rsidR="00750B29">
        <w:rPr>
          <w:rFonts w:ascii="Times New Roman"/>
          <w:color w:val="1C1C1C"/>
          <w:spacing w:val="-2"/>
          <w:sz w:val="24"/>
          <w:szCs w:val="24"/>
        </w:rPr>
        <w:t>measures.</w:t>
      </w:r>
    </w:p>
    <w:p w14:paraId="4EE55D8A" w14:textId="1BF04CC7" w:rsidR="003B357B" w:rsidRDefault="003B357B"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4F2EDD">
        <w:rPr>
          <w:rFonts w:ascii="Times New Roman"/>
          <w:color w:val="1C1C1C"/>
          <w:spacing w:val="-2"/>
          <w:sz w:val="24"/>
          <w:szCs w:val="24"/>
        </w:rPr>
        <w:t>9.01.</w:t>
      </w:r>
      <w:r w:rsidR="00711F50">
        <w:rPr>
          <w:rFonts w:ascii="Times New Roman"/>
          <w:color w:val="1C1C1C"/>
          <w:spacing w:val="-2"/>
          <w:sz w:val="24"/>
          <w:szCs w:val="24"/>
        </w:rPr>
        <w:t>00</w:t>
      </w:r>
      <w:r w:rsidR="004F2EDD">
        <w:rPr>
          <w:rFonts w:ascii="Times New Roman"/>
          <w:color w:val="1C1C1C"/>
          <w:spacing w:val="-2"/>
          <w:sz w:val="24"/>
          <w:szCs w:val="24"/>
        </w:rPr>
        <w:t xml:space="preserve">4  </w:t>
      </w:r>
      <w:r w:rsidR="00750B29">
        <w:rPr>
          <w:rFonts w:ascii="Times New Roman"/>
          <w:color w:val="1C1C1C"/>
          <w:spacing w:val="-2"/>
          <w:sz w:val="24"/>
          <w:szCs w:val="24"/>
        </w:rPr>
        <w:t xml:space="preserve">Ordinance No. 00-23  </w:t>
      </w:r>
      <w:r w:rsidR="00D15C41">
        <w:rPr>
          <w:rFonts w:ascii="Times New Roman"/>
          <w:color w:val="1C1C1C"/>
          <w:spacing w:val="-2"/>
          <w:sz w:val="24"/>
          <w:szCs w:val="24"/>
        </w:rPr>
        <w:t>Noise Control</w:t>
      </w:r>
    </w:p>
    <w:p w14:paraId="044FDCF1" w14:textId="09E7FAD8" w:rsidR="003B357B" w:rsidRDefault="003B357B"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273BEE">
        <w:rPr>
          <w:rFonts w:ascii="Times New Roman"/>
          <w:color w:val="1C1C1C"/>
          <w:spacing w:val="-2"/>
          <w:sz w:val="24"/>
          <w:szCs w:val="24"/>
        </w:rPr>
        <w:t xml:space="preserve">9.01.005  </w:t>
      </w:r>
      <w:r w:rsidR="00D15C41">
        <w:rPr>
          <w:rFonts w:ascii="Times New Roman"/>
          <w:color w:val="1C1C1C"/>
          <w:spacing w:val="-2"/>
          <w:sz w:val="24"/>
          <w:szCs w:val="24"/>
        </w:rPr>
        <w:t xml:space="preserve">Ordinance No. </w:t>
      </w:r>
      <w:r w:rsidR="00154CD9">
        <w:rPr>
          <w:rFonts w:ascii="Times New Roman"/>
          <w:color w:val="1C1C1C"/>
          <w:spacing w:val="-2"/>
          <w:sz w:val="24"/>
          <w:szCs w:val="24"/>
        </w:rPr>
        <w:t>05-06  Building Permit Fee</w:t>
      </w:r>
    </w:p>
    <w:p w14:paraId="61CA1275" w14:textId="48863715" w:rsidR="00CB0B00" w:rsidRDefault="00CB0B00"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711F50">
        <w:rPr>
          <w:rFonts w:ascii="Times New Roman"/>
          <w:color w:val="1C1C1C"/>
          <w:spacing w:val="-2"/>
          <w:sz w:val="24"/>
          <w:szCs w:val="24"/>
        </w:rPr>
        <w:t>9.01.00</w:t>
      </w:r>
      <w:r w:rsidR="00273BEE">
        <w:rPr>
          <w:rFonts w:ascii="Times New Roman"/>
          <w:color w:val="1C1C1C"/>
          <w:spacing w:val="-2"/>
          <w:sz w:val="24"/>
          <w:szCs w:val="24"/>
        </w:rPr>
        <w:t>6</w:t>
      </w:r>
      <w:r w:rsidR="00711F50">
        <w:rPr>
          <w:rFonts w:ascii="Times New Roman"/>
          <w:color w:val="1C1C1C"/>
          <w:spacing w:val="-2"/>
          <w:sz w:val="24"/>
          <w:szCs w:val="24"/>
        </w:rPr>
        <w:t xml:space="preserve">  </w:t>
      </w:r>
      <w:r w:rsidR="00154CD9">
        <w:rPr>
          <w:rFonts w:ascii="Times New Roman"/>
          <w:color w:val="1C1C1C"/>
          <w:spacing w:val="-2"/>
          <w:sz w:val="24"/>
          <w:szCs w:val="24"/>
        </w:rPr>
        <w:t>Ordinance N0. 98-03</w:t>
      </w:r>
      <w:r w:rsidR="004351D4">
        <w:rPr>
          <w:rFonts w:ascii="Times New Roman"/>
          <w:color w:val="1C1C1C"/>
          <w:spacing w:val="-2"/>
          <w:sz w:val="24"/>
          <w:szCs w:val="24"/>
        </w:rPr>
        <w:t xml:space="preserve">  Loitering Ordinance</w:t>
      </w:r>
    </w:p>
    <w:p w14:paraId="19D6CDDA" w14:textId="605A440D" w:rsidR="00A069D4" w:rsidRDefault="00A069D4"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711F50">
        <w:rPr>
          <w:rFonts w:ascii="Times New Roman"/>
          <w:color w:val="1C1C1C"/>
          <w:spacing w:val="-2"/>
          <w:sz w:val="24"/>
          <w:szCs w:val="24"/>
        </w:rPr>
        <w:t>9.01.00</w:t>
      </w:r>
      <w:r w:rsidR="00273BEE">
        <w:rPr>
          <w:rFonts w:ascii="Times New Roman"/>
          <w:color w:val="1C1C1C"/>
          <w:spacing w:val="-2"/>
          <w:sz w:val="24"/>
          <w:szCs w:val="24"/>
        </w:rPr>
        <w:t>7</w:t>
      </w:r>
      <w:r w:rsidR="00711F50">
        <w:rPr>
          <w:rFonts w:ascii="Times New Roman"/>
          <w:color w:val="1C1C1C"/>
          <w:spacing w:val="-2"/>
          <w:sz w:val="24"/>
          <w:szCs w:val="24"/>
        </w:rPr>
        <w:t xml:space="preserve">  </w:t>
      </w:r>
      <w:r w:rsidR="004351D4">
        <w:rPr>
          <w:rFonts w:ascii="Times New Roman"/>
          <w:color w:val="1C1C1C"/>
          <w:spacing w:val="-2"/>
          <w:sz w:val="24"/>
          <w:szCs w:val="24"/>
        </w:rPr>
        <w:t xml:space="preserve">Ordinance No. </w:t>
      </w:r>
      <w:r w:rsidR="00E3512D">
        <w:rPr>
          <w:rFonts w:ascii="Times New Roman"/>
          <w:color w:val="1C1C1C"/>
          <w:spacing w:val="-2"/>
          <w:sz w:val="24"/>
          <w:szCs w:val="24"/>
        </w:rPr>
        <w:t>06-21  Manufactured and Mobil Home</w:t>
      </w:r>
      <w:r w:rsidR="00F43D86">
        <w:rPr>
          <w:rFonts w:ascii="Times New Roman"/>
          <w:color w:val="1C1C1C"/>
          <w:spacing w:val="-2"/>
          <w:sz w:val="24"/>
          <w:szCs w:val="24"/>
        </w:rPr>
        <w:t xml:space="preserve"> Ordinance</w:t>
      </w:r>
    </w:p>
    <w:p w14:paraId="369BAE56" w14:textId="28A74871" w:rsidR="00B67A56" w:rsidRDefault="00B67A56"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D20FC1">
        <w:rPr>
          <w:rFonts w:ascii="Times New Roman"/>
          <w:color w:val="1C1C1C"/>
          <w:spacing w:val="-2"/>
          <w:sz w:val="24"/>
          <w:szCs w:val="24"/>
        </w:rPr>
        <w:t>9.01.00</w:t>
      </w:r>
      <w:r w:rsidR="00273BEE">
        <w:rPr>
          <w:rFonts w:ascii="Times New Roman"/>
          <w:color w:val="1C1C1C"/>
          <w:spacing w:val="-2"/>
          <w:sz w:val="24"/>
          <w:szCs w:val="24"/>
        </w:rPr>
        <w:t>8</w:t>
      </w:r>
      <w:r w:rsidR="00D20FC1">
        <w:rPr>
          <w:rFonts w:ascii="Times New Roman"/>
          <w:color w:val="1C1C1C"/>
          <w:spacing w:val="-2"/>
          <w:sz w:val="24"/>
          <w:szCs w:val="24"/>
        </w:rPr>
        <w:t xml:space="preserve">  </w:t>
      </w:r>
      <w:r w:rsidR="00980EF1">
        <w:rPr>
          <w:rFonts w:ascii="Times New Roman"/>
          <w:color w:val="1C1C1C"/>
          <w:spacing w:val="-2"/>
          <w:sz w:val="24"/>
          <w:szCs w:val="24"/>
        </w:rPr>
        <w:t>Ordinance No. 11-02</w:t>
      </w:r>
      <w:r w:rsidR="00C94A91">
        <w:rPr>
          <w:rFonts w:ascii="Times New Roman"/>
          <w:color w:val="1C1C1C"/>
          <w:spacing w:val="-2"/>
          <w:sz w:val="24"/>
          <w:szCs w:val="24"/>
        </w:rPr>
        <w:t xml:space="preserve">  Prohibi</w:t>
      </w:r>
      <w:r w:rsidR="009F39EB">
        <w:rPr>
          <w:rFonts w:ascii="Times New Roman"/>
          <w:color w:val="1C1C1C"/>
          <w:spacing w:val="-2"/>
          <w:sz w:val="24"/>
          <w:szCs w:val="24"/>
        </w:rPr>
        <w:t xml:space="preserve">ting the use, possession, </w:t>
      </w:r>
      <w:r w:rsidR="009B0CC2">
        <w:rPr>
          <w:rFonts w:ascii="Times New Roman"/>
          <w:color w:val="1C1C1C"/>
          <w:spacing w:val="-2"/>
          <w:sz w:val="24"/>
          <w:szCs w:val="24"/>
        </w:rPr>
        <w:t>sale, ingestion or smoking of</w:t>
      </w:r>
    </w:p>
    <w:p w14:paraId="43FA856E" w14:textId="7CCED315" w:rsidR="009B0CC2" w:rsidRDefault="009B0CC2"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Pr>
          <w:rFonts w:ascii="Times New Roman"/>
          <w:color w:val="1C1C1C"/>
          <w:spacing w:val="-2"/>
          <w:sz w:val="24"/>
          <w:szCs w:val="24"/>
        </w:rPr>
        <w:tab/>
      </w:r>
      <w:r w:rsidR="007D1CA0">
        <w:rPr>
          <w:rFonts w:ascii="Times New Roman"/>
          <w:color w:val="1C1C1C"/>
          <w:spacing w:val="-2"/>
          <w:sz w:val="24"/>
          <w:szCs w:val="24"/>
        </w:rPr>
        <w:t>i</w:t>
      </w:r>
      <w:r>
        <w:rPr>
          <w:rFonts w:ascii="Times New Roman"/>
          <w:color w:val="1C1C1C"/>
          <w:spacing w:val="-2"/>
          <w:sz w:val="24"/>
          <w:szCs w:val="24"/>
        </w:rPr>
        <w:t>llegal products</w:t>
      </w:r>
      <w:r w:rsidR="00F873F3">
        <w:rPr>
          <w:rFonts w:ascii="Times New Roman"/>
          <w:color w:val="1C1C1C"/>
          <w:spacing w:val="-2"/>
          <w:sz w:val="24"/>
          <w:szCs w:val="24"/>
        </w:rPr>
        <w:t xml:space="preserve"> or synthetic</w:t>
      </w:r>
      <w:r w:rsidR="007D1CA0">
        <w:rPr>
          <w:rFonts w:ascii="Times New Roman"/>
          <w:color w:val="1C1C1C"/>
          <w:spacing w:val="-2"/>
          <w:sz w:val="24"/>
          <w:szCs w:val="24"/>
        </w:rPr>
        <w:t xml:space="preserve"> drugs</w:t>
      </w:r>
      <w:r w:rsidR="00DD7A92">
        <w:rPr>
          <w:rFonts w:ascii="Times New Roman"/>
          <w:color w:val="1C1C1C"/>
          <w:spacing w:val="-2"/>
          <w:sz w:val="24"/>
          <w:szCs w:val="24"/>
        </w:rPr>
        <w:t>,</w:t>
      </w:r>
      <w:r w:rsidR="007D1CA0">
        <w:rPr>
          <w:rFonts w:ascii="Times New Roman"/>
          <w:color w:val="1C1C1C"/>
          <w:spacing w:val="-2"/>
          <w:sz w:val="24"/>
          <w:szCs w:val="24"/>
        </w:rPr>
        <w:t xml:space="preserve"> or devices.</w:t>
      </w:r>
    </w:p>
    <w:p w14:paraId="408821F7" w14:textId="045B6191" w:rsidR="00B67A56" w:rsidRDefault="00B67A56"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D20FC1">
        <w:rPr>
          <w:rFonts w:ascii="Times New Roman"/>
          <w:color w:val="1C1C1C"/>
          <w:spacing w:val="-2"/>
          <w:sz w:val="24"/>
          <w:szCs w:val="24"/>
        </w:rPr>
        <w:t>9.01.00</w:t>
      </w:r>
      <w:r w:rsidR="00273BEE">
        <w:rPr>
          <w:rFonts w:ascii="Times New Roman"/>
          <w:color w:val="1C1C1C"/>
          <w:spacing w:val="-2"/>
          <w:sz w:val="24"/>
          <w:szCs w:val="24"/>
        </w:rPr>
        <w:t>9</w:t>
      </w:r>
      <w:r w:rsidR="00D20FC1">
        <w:rPr>
          <w:rFonts w:ascii="Times New Roman"/>
          <w:color w:val="1C1C1C"/>
          <w:spacing w:val="-2"/>
          <w:sz w:val="24"/>
          <w:szCs w:val="24"/>
        </w:rPr>
        <w:t xml:space="preserve">  </w:t>
      </w:r>
      <w:r w:rsidR="00A200EC">
        <w:rPr>
          <w:rFonts w:ascii="Times New Roman"/>
          <w:color w:val="1C1C1C"/>
          <w:spacing w:val="-2"/>
          <w:sz w:val="24"/>
          <w:szCs w:val="24"/>
        </w:rPr>
        <w:t>Ordinance No. 91</w:t>
      </w:r>
      <w:r w:rsidR="00481D66">
        <w:rPr>
          <w:rFonts w:ascii="Times New Roman"/>
          <w:color w:val="1C1C1C"/>
          <w:spacing w:val="-2"/>
          <w:sz w:val="24"/>
          <w:szCs w:val="24"/>
        </w:rPr>
        <w:t>-</w:t>
      </w:r>
      <w:r w:rsidR="00A200EC">
        <w:rPr>
          <w:rFonts w:ascii="Times New Roman"/>
          <w:color w:val="1C1C1C"/>
          <w:spacing w:val="-2"/>
          <w:sz w:val="24"/>
          <w:szCs w:val="24"/>
        </w:rPr>
        <w:t xml:space="preserve">05  </w:t>
      </w:r>
      <w:r w:rsidR="00E770F1">
        <w:rPr>
          <w:rFonts w:ascii="Times New Roman"/>
          <w:color w:val="1C1C1C"/>
          <w:spacing w:val="-2"/>
          <w:sz w:val="24"/>
          <w:szCs w:val="24"/>
        </w:rPr>
        <w:t xml:space="preserve">Arson Reward for </w:t>
      </w:r>
      <w:r w:rsidR="00593226">
        <w:rPr>
          <w:rFonts w:ascii="Times New Roman"/>
          <w:color w:val="1C1C1C"/>
          <w:spacing w:val="-2"/>
          <w:sz w:val="24"/>
          <w:szCs w:val="24"/>
        </w:rPr>
        <w:t>the arrest and conviction for Arson.</w:t>
      </w:r>
    </w:p>
    <w:p w14:paraId="6E14D1F4" w14:textId="5DC8723C" w:rsidR="00B67A56" w:rsidRDefault="00B67A56" w:rsidP="00A770F6">
      <w:pPr>
        <w:spacing w:line="328" w:lineRule="exact"/>
        <w:rPr>
          <w:rFonts w:ascii="Times New Roman"/>
          <w:color w:val="1C1C1C"/>
          <w:spacing w:val="-2"/>
          <w:sz w:val="24"/>
          <w:szCs w:val="24"/>
        </w:rPr>
      </w:pPr>
      <w:r>
        <w:rPr>
          <w:rFonts w:ascii="Times New Roman"/>
          <w:color w:val="1C1C1C"/>
          <w:spacing w:val="-2"/>
          <w:sz w:val="24"/>
          <w:szCs w:val="24"/>
        </w:rPr>
        <w:lastRenderedPageBreak/>
        <w:tab/>
      </w:r>
      <w:r>
        <w:rPr>
          <w:rFonts w:ascii="Times New Roman"/>
          <w:color w:val="1C1C1C"/>
          <w:spacing w:val="-2"/>
          <w:sz w:val="24"/>
          <w:szCs w:val="24"/>
        </w:rPr>
        <w:tab/>
      </w:r>
    </w:p>
    <w:p w14:paraId="479F0AE5" w14:textId="2E92D92B" w:rsidR="00B67A56" w:rsidRDefault="00B67A56" w:rsidP="00A770F6">
      <w:pPr>
        <w:spacing w:line="328" w:lineRule="exact"/>
        <w:rPr>
          <w:rFonts w:ascii="Times New Roman"/>
          <w:color w:val="1C1C1C"/>
          <w:spacing w:val="-2"/>
          <w:sz w:val="24"/>
          <w:szCs w:val="24"/>
        </w:rPr>
      </w:pPr>
      <w:r>
        <w:rPr>
          <w:rFonts w:ascii="Times New Roman"/>
          <w:color w:val="1C1C1C"/>
          <w:spacing w:val="-2"/>
          <w:sz w:val="24"/>
          <w:szCs w:val="24"/>
        </w:rPr>
        <w:tab/>
      </w:r>
    </w:p>
    <w:p w14:paraId="1C4D254C" w14:textId="77777777" w:rsidR="00D56A50" w:rsidRDefault="00D56A50" w:rsidP="00A770F6">
      <w:pPr>
        <w:spacing w:line="328" w:lineRule="exact"/>
        <w:rPr>
          <w:rFonts w:ascii="Times New Roman"/>
          <w:color w:val="1C1C1C"/>
          <w:spacing w:val="-2"/>
          <w:sz w:val="24"/>
          <w:szCs w:val="24"/>
        </w:rPr>
      </w:pPr>
    </w:p>
    <w:p w14:paraId="56924177" w14:textId="4845F0B5" w:rsidR="005C4D16" w:rsidRDefault="00B30CE4" w:rsidP="00A770F6">
      <w:pPr>
        <w:spacing w:line="328" w:lineRule="exact"/>
        <w:rPr>
          <w:rFonts w:ascii="Times New Roman"/>
          <w:color w:val="1C1C1C"/>
          <w:spacing w:val="-2"/>
          <w:sz w:val="24"/>
          <w:szCs w:val="24"/>
        </w:rPr>
      </w:pPr>
      <w:r>
        <w:rPr>
          <w:rFonts w:ascii="Times New Roman"/>
          <w:color w:val="1C1C1C"/>
          <w:spacing w:val="-2"/>
          <w:sz w:val="24"/>
          <w:szCs w:val="24"/>
        </w:rPr>
        <w:tab/>
      </w:r>
    </w:p>
    <w:p w14:paraId="588D5FD4" w14:textId="2C3FD8E8" w:rsidR="00B30CE4" w:rsidRDefault="00B30CE4" w:rsidP="00A770F6">
      <w:pPr>
        <w:spacing w:line="328" w:lineRule="exact"/>
        <w:rPr>
          <w:rFonts w:ascii="Times New Roman"/>
          <w:b/>
          <w:bCs/>
          <w:color w:val="1C1C1C"/>
          <w:spacing w:val="-2"/>
          <w:sz w:val="24"/>
          <w:szCs w:val="24"/>
        </w:rPr>
      </w:pPr>
      <w:r>
        <w:rPr>
          <w:rFonts w:ascii="Times New Roman"/>
          <w:color w:val="1C1C1C"/>
          <w:spacing w:val="-2"/>
          <w:sz w:val="24"/>
          <w:szCs w:val="24"/>
        </w:rPr>
        <w:tab/>
      </w:r>
      <w:r w:rsidRPr="00875107">
        <w:rPr>
          <w:rFonts w:ascii="Times New Roman"/>
          <w:b/>
          <w:bCs/>
          <w:color w:val="1C1C1C"/>
          <w:spacing w:val="-2"/>
          <w:sz w:val="24"/>
          <w:szCs w:val="24"/>
        </w:rPr>
        <w:t>Article 9.02</w:t>
      </w:r>
      <w:r w:rsidR="00875107" w:rsidRPr="00875107">
        <w:rPr>
          <w:rFonts w:ascii="Times New Roman"/>
          <w:b/>
          <w:bCs/>
          <w:color w:val="1C1C1C"/>
          <w:spacing w:val="-2"/>
          <w:sz w:val="24"/>
          <w:szCs w:val="24"/>
        </w:rPr>
        <w:t xml:space="preserve">  Miscellaneous Ordinances</w:t>
      </w:r>
    </w:p>
    <w:p w14:paraId="49068600" w14:textId="5F099628" w:rsidR="00A57E09" w:rsidRDefault="006A0588" w:rsidP="00A770F6">
      <w:pPr>
        <w:spacing w:line="328" w:lineRule="exact"/>
        <w:rPr>
          <w:rFonts w:ascii="Times New Roman"/>
          <w:color w:val="1C1C1C"/>
          <w:spacing w:val="-2"/>
          <w:sz w:val="24"/>
          <w:szCs w:val="24"/>
        </w:rPr>
      </w:pPr>
      <w:r>
        <w:rPr>
          <w:rFonts w:ascii="Times New Roman"/>
          <w:b/>
          <w:bCs/>
          <w:color w:val="1C1C1C"/>
          <w:spacing w:val="-2"/>
          <w:sz w:val="24"/>
          <w:szCs w:val="24"/>
        </w:rPr>
        <w:tab/>
      </w:r>
      <w:r>
        <w:rPr>
          <w:rFonts w:ascii="Times New Roman"/>
          <w:b/>
          <w:bCs/>
          <w:color w:val="1C1C1C"/>
          <w:spacing w:val="-2"/>
          <w:sz w:val="24"/>
          <w:szCs w:val="24"/>
        </w:rPr>
        <w:tab/>
      </w:r>
      <w:r>
        <w:rPr>
          <w:rFonts w:ascii="Times New Roman"/>
          <w:color w:val="1C1C1C"/>
          <w:spacing w:val="-2"/>
          <w:sz w:val="24"/>
          <w:szCs w:val="24"/>
        </w:rPr>
        <w:t>9.02.001</w:t>
      </w:r>
      <w:r w:rsidR="002E51A8">
        <w:rPr>
          <w:rFonts w:ascii="Times New Roman"/>
          <w:color w:val="1C1C1C"/>
          <w:spacing w:val="-2"/>
          <w:sz w:val="24"/>
          <w:szCs w:val="24"/>
        </w:rPr>
        <w:t xml:space="preserve">     </w:t>
      </w:r>
      <w:r w:rsidR="00AF0C4D">
        <w:rPr>
          <w:rFonts w:ascii="Times New Roman"/>
          <w:color w:val="1C1C1C"/>
          <w:spacing w:val="-2"/>
          <w:sz w:val="24"/>
          <w:szCs w:val="24"/>
        </w:rPr>
        <w:t>Streets,</w:t>
      </w:r>
      <w:r w:rsidR="00184754">
        <w:rPr>
          <w:rFonts w:ascii="Times New Roman"/>
          <w:color w:val="1C1C1C"/>
          <w:spacing w:val="-2"/>
          <w:sz w:val="24"/>
          <w:szCs w:val="24"/>
        </w:rPr>
        <w:t xml:space="preserve"> Traffic and Vehicles</w:t>
      </w:r>
    </w:p>
    <w:p w14:paraId="79EE5593" w14:textId="07B618FC" w:rsidR="00C22FC4" w:rsidRDefault="00C22FC4"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sidR="003278C1">
        <w:rPr>
          <w:rFonts w:ascii="Times New Roman"/>
          <w:color w:val="1C1C1C"/>
          <w:spacing w:val="-2"/>
          <w:sz w:val="24"/>
          <w:szCs w:val="24"/>
        </w:rPr>
        <w:t>9.02.001</w:t>
      </w:r>
      <w:r w:rsidR="007D67C2">
        <w:rPr>
          <w:rFonts w:ascii="Times New Roman"/>
          <w:color w:val="1C1C1C"/>
          <w:spacing w:val="-2"/>
          <w:sz w:val="24"/>
          <w:szCs w:val="24"/>
        </w:rPr>
        <w:t xml:space="preserve">.1  Ordinance # 02-14  </w:t>
      </w:r>
      <w:r w:rsidR="00E41D44">
        <w:rPr>
          <w:rFonts w:ascii="Times New Roman"/>
          <w:color w:val="1C1C1C"/>
          <w:spacing w:val="-2"/>
          <w:sz w:val="24"/>
          <w:szCs w:val="24"/>
        </w:rPr>
        <w:t>Parking Spaces for Disabled Persons</w:t>
      </w:r>
      <w:r w:rsidR="00E2701A">
        <w:rPr>
          <w:rFonts w:ascii="Times New Roman"/>
          <w:color w:val="1C1C1C"/>
          <w:spacing w:val="-2"/>
          <w:sz w:val="24"/>
          <w:szCs w:val="24"/>
        </w:rPr>
        <w:t>.</w:t>
      </w:r>
    </w:p>
    <w:p w14:paraId="37AEF984" w14:textId="5D45674D" w:rsidR="00722171" w:rsidRDefault="00E2701A"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sidR="007B17C1">
        <w:rPr>
          <w:rFonts w:ascii="Times New Roman"/>
          <w:color w:val="1C1C1C"/>
          <w:spacing w:val="-2"/>
          <w:sz w:val="24"/>
          <w:szCs w:val="24"/>
        </w:rPr>
        <w:t>9.02.001.2  Ordinance # 00</w:t>
      </w:r>
      <w:r w:rsidR="003754A6">
        <w:rPr>
          <w:rFonts w:ascii="Times New Roman"/>
          <w:color w:val="1C1C1C"/>
          <w:spacing w:val="-2"/>
          <w:sz w:val="24"/>
          <w:szCs w:val="24"/>
        </w:rPr>
        <w:t>-</w:t>
      </w:r>
      <w:r w:rsidR="007B17C1">
        <w:rPr>
          <w:rFonts w:ascii="Times New Roman"/>
          <w:color w:val="1C1C1C"/>
          <w:spacing w:val="-2"/>
          <w:sz w:val="24"/>
          <w:szCs w:val="24"/>
        </w:rPr>
        <w:t>15</w:t>
      </w:r>
      <w:r w:rsidR="003754A6">
        <w:rPr>
          <w:rFonts w:ascii="Times New Roman"/>
          <w:color w:val="1C1C1C"/>
          <w:spacing w:val="-2"/>
          <w:sz w:val="24"/>
          <w:szCs w:val="24"/>
        </w:rPr>
        <w:t xml:space="preserve">  </w:t>
      </w:r>
      <w:r w:rsidR="00100C59">
        <w:rPr>
          <w:rFonts w:ascii="Times New Roman"/>
          <w:color w:val="1C1C1C"/>
          <w:spacing w:val="-2"/>
          <w:sz w:val="24"/>
          <w:szCs w:val="24"/>
        </w:rPr>
        <w:t>Operation of Commercial Trucks</w:t>
      </w:r>
      <w:r w:rsidR="00870531">
        <w:rPr>
          <w:rFonts w:ascii="Times New Roman"/>
          <w:color w:val="1C1C1C"/>
          <w:spacing w:val="-2"/>
          <w:sz w:val="24"/>
          <w:szCs w:val="24"/>
        </w:rPr>
        <w:t xml:space="preserve"> on Residential </w:t>
      </w:r>
      <w:r w:rsidR="00722171">
        <w:rPr>
          <w:rFonts w:ascii="Times New Roman"/>
          <w:color w:val="1C1C1C"/>
          <w:spacing w:val="-2"/>
          <w:sz w:val="24"/>
          <w:szCs w:val="24"/>
        </w:rPr>
        <w:t>Streets.</w:t>
      </w:r>
    </w:p>
    <w:p w14:paraId="5795869D" w14:textId="66DAA9D9" w:rsidR="00E2701A" w:rsidRDefault="00861450"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sidR="008B2FC6">
        <w:rPr>
          <w:rFonts w:ascii="Times New Roman"/>
          <w:color w:val="1C1C1C"/>
          <w:spacing w:val="-2"/>
          <w:sz w:val="24"/>
          <w:szCs w:val="24"/>
        </w:rPr>
        <w:t xml:space="preserve">9.02.001.3  Ordinance # </w:t>
      </w:r>
      <w:r w:rsidR="002E0D40">
        <w:rPr>
          <w:rFonts w:ascii="Times New Roman"/>
          <w:color w:val="1C1C1C"/>
          <w:spacing w:val="-2"/>
          <w:sz w:val="24"/>
          <w:szCs w:val="24"/>
        </w:rPr>
        <w:t xml:space="preserve">11-78  </w:t>
      </w:r>
      <w:r w:rsidR="0038777D">
        <w:rPr>
          <w:rFonts w:ascii="Times New Roman"/>
          <w:color w:val="1C1C1C"/>
          <w:spacing w:val="-2"/>
          <w:sz w:val="24"/>
          <w:szCs w:val="24"/>
        </w:rPr>
        <w:t>Parking of Heavy Commercial Trucks</w:t>
      </w:r>
      <w:r w:rsidR="009D0435">
        <w:rPr>
          <w:rFonts w:ascii="Times New Roman"/>
          <w:color w:val="1C1C1C"/>
          <w:spacing w:val="-2"/>
          <w:sz w:val="24"/>
          <w:szCs w:val="24"/>
        </w:rPr>
        <w:t xml:space="preserve"> on Residential</w:t>
      </w:r>
      <w:r w:rsidR="003754A6">
        <w:rPr>
          <w:rFonts w:ascii="Times New Roman"/>
          <w:color w:val="1C1C1C"/>
          <w:spacing w:val="-2"/>
          <w:sz w:val="24"/>
          <w:szCs w:val="24"/>
        </w:rPr>
        <w:t xml:space="preserve"> </w:t>
      </w:r>
      <w:r w:rsidR="009D0435">
        <w:rPr>
          <w:rFonts w:ascii="Times New Roman"/>
          <w:color w:val="1C1C1C"/>
          <w:spacing w:val="-2"/>
          <w:sz w:val="24"/>
          <w:szCs w:val="24"/>
        </w:rPr>
        <w:t>St.</w:t>
      </w:r>
    </w:p>
    <w:p w14:paraId="5854627C" w14:textId="0190068D" w:rsidR="00073B67" w:rsidRDefault="00073B67"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Pr>
          <w:rFonts w:ascii="Times New Roman"/>
          <w:color w:val="1C1C1C"/>
          <w:spacing w:val="-2"/>
          <w:sz w:val="24"/>
          <w:szCs w:val="24"/>
        </w:rPr>
        <w:t>9.02.001.</w:t>
      </w:r>
      <w:r w:rsidR="00707A1E">
        <w:rPr>
          <w:rFonts w:ascii="Times New Roman"/>
          <w:color w:val="1C1C1C"/>
          <w:spacing w:val="-2"/>
          <w:sz w:val="24"/>
          <w:szCs w:val="24"/>
        </w:rPr>
        <w:t>4  Ordinance # 98-12  Parking on the Shoulder</w:t>
      </w:r>
      <w:r w:rsidR="00FF317E">
        <w:rPr>
          <w:rFonts w:ascii="Times New Roman"/>
          <w:color w:val="1C1C1C"/>
          <w:spacing w:val="-2"/>
          <w:sz w:val="24"/>
          <w:szCs w:val="24"/>
        </w:rPr>
        <w:t xml:space="preserve"> on</w:t>
      </w:r>
      <w:r w:rsidR="00707A1E">
        <w:rPr>
          <w:rFonts w:ascii="Times New Roman"/>
          <w:color w:val="1C1C1C"/>
          <w:spacing w:val="-2"/>
          <w:sz w:val="24"/>
          <w:szCs w:val="24"/>
        </w:rPr>
        <w:t xml:space="preserve"> </w:t>
      </w:r>
      <w:r w:rsidR="00FF317E">
        <w:rPr>
          <w:rFonts w:ascii="Times New Roman"/>
          <w:color w:val="1C1C1C"/>
          <w:spacing w:val="-2"/>
          <w:sz w:val="24"/>
          <w:szCs w:val="24"/>
        </w:rPr>
        <w:t>either side of Hwy 271.</w:t>
      </w:r>
    </w:p>
    <w:p w14:paraId="0C08A60C" w14:textId="05E7CDA2" w:rsidR="00FF317E" w:rsidRDefault="00FF317E"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sidR="001D7EA2">
        <w:rPr>
          <w:rFonts w:ascii="Times New Roman"/>
          <w:color w:val="1C1C1C"/>
          <w:spacing w:val="-2"/>
          <w:sz w:val="24"/>
          <w:szCs w:val="24"/>
        </w:rPr>
        <w:t xml:space="preserve"> </w:t>
      </w:r>
      <w:r w:rsidR="008C2A85">
        <w:rPr>
          <w:rFonts w:ascii="Times New Roman"/>
          <w:color w:val="1C1C1C"/>
          <w:spacing w:val="-2"/>
          <w:sz w:val="24"/>
          <w:szCs w:val="24"/>
        </w:rPr>
        <w:t xml:space="preserve">9.02.001.5  </w:t>
      </w:r>
      <w:r w:rsidR="00A95DEC">
        <w:rPr>
          <w:rFonts w:ascii="Times New Roman"/>
          <w:color w:val="1C1C1C"/>
          <w:spacing w:val="-2"/>
          <w:sz w:val="24"/>
          <w:szCs w:val="24"/>
        </w:rPr>
        <w:t>Ordinance</w:t>
      </w:r>
      <w:r w:rsidR="008C2A85">
        <w:rPr>
          <w:rFonts w:ascii="Times New Roman"/>
          <w:color w:val="1C1C1C"/>
          <w:spacing w:val="-2"/>
          <w:sz w:val="24"/>
          <w:szCs w:val="24"/>
        </w:rPr>
        <w:t xml:space="preserve"> #</w:t>
      </w:r>
      <w:r w:rsidR="00A95DEC">
        <w:rPr>
          <w:rFonts w:ascii="Times New Roman"/>
          <w:color w:val="1C1C1C"/>
          <w:spacing w:val="-2"/>
          <w:sz w:val="24"/>
          <w:szCs w:val="24"/>
        </w:rPr>
        <w:t xml:space="preserve"> </w:t>
      </w:r>
      <w:r w:rsidR="00502858">
        <w:rPr>
          <w:rFonts w:ascii="Times New Roman"/>
          <w:color w:val="1C1C1C"/>
          <w:spacing w:val="-2"/>
          <w:sz w:val="24"/>
          <w:szCs w:val="24"/>
        </w:rPr>
        <w:t xml:space="preserve">03-84  </w:t>
      </w:r>
      <w:r w:rsidR="00255666">
        <w:rPr>
          <w:rFonts w:ascii="Times New Roman"/>
          <w:color w:val="1C1C1C"/>
          <w:spacing w:val="-2"/>
          <w:sz w:val="24"/>
          <w:szCs w:val="24"/>
        </w:rPr>
        <w:t xml:space="preserve">No Parking, Stopping or </w:t>
      </w:r>
      <w:r w:rsidR="0001236A">
        <w:rPr>
          <w:rFonts w:ascii="Times New Roman"/>
          <w:color w:val="1C1C1C"/>
          <w:spacing w:val="-2"/>
          <w:sz w:val="24"/>
          <w:szCs w:val="24"/>
        </w:rPr>
        <w:t>S</w:t>
      </w:r>
      <w:r w:rsidR="00255666">
        <w:rPr>
          <w:rFonts w:ascii="Times New Roman"/>
          <w:color w:val="1C1C1C"/>
          <w:spacing w:val="-2"/>
          <w:sz w:val="24"/>
          <w:szCs w:val="24"/>
        </w:rPr>
        <w:t>tanding</w:t>
      </w:r>
      <w:r w:rsidR="0001236A">
        <w:rPr>
          <w:rFonts w:ascii="Times New Roman"/>
          <w:color w:val="1C1C1C"/>
          <w:spacing w:val="-2"/>
          <w:sz w:val="24"/>
          <w:szCs w:val="24"/>
        </w:rPr>
        <w:t xml:space="preserve"> in designated</w:t>
      </w:r>
      <w:r w:rsidR="004F7CA6">
        <w:rPr>
          <w:rFonts w:ascii="Times New Roman"/>
          <w:color w:val="1C1C1C"/>
          <w:spacing w:val="-2"/>
          <w:sz w:val="24"/>
          <w:szCs w:val="24"/>
        </w:rPr>
        <w:t xml:space="preserve"> areas.</w:t>
      </w:r>
    </w:p>
    <w:p w14:paraId="409DFECA" w14:textId="2D9CB803" w:rsidR="004F7CA6" w:rsidRDefault="004F7CA6"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Pr>
          <w:rFonts w:ascii="Times New Roman"/>
          <w:color w:val="1C1C1C"/>
          <w:spacing w:val="-2"/>
          <w:sz w:val="24"/>
          <w:szCs w:val="24"/>
        </w:rPr>
        <w:t>9.02.001.6  Ordinance #</w:t>
      </w:r>
      <w:r w:rsidR="001A1BDA">
        <w:rPr>
          <w:rFonts w:ascii="Times New Roman"/>
          <w:color w:val="1C1C1C"/>
          <w:spacing w:val="-2"/>
          <w:sz w:val="24"/>
          <w:szCs w:val="24"/>
        </w:rPr>
        <w:t xml:space="preserve"> </w:t>
      </w:r>
      <w:r w:rsidR="000A6123">
        <w:rPr>
          <w:rFonts w:ascii="Times New Roman"/>
          <w:color w:val="1C1C1C"/>
          <w:spacing w:val="-2"/>
          <w:sz w:val="24"/>
          <w:szCs w:val="24"/>
        </w:rPr>
        <w:t>11-75  Prohibits U-Turns</w:t>
      </w:r>
      <w:r w:rsidR="000C3956">
        <w:rPr>
          <w:rFonts w:ascii="Times New Roman"/>
          <w:color w:val="1C1C1C"/>
          <w:spacing w:val="-2"/>
          <w:sz w:val="24"/>
          <w:szCs w:val="24"/>
        </w:rPr>
        <w:t xml:space="preserve"> in Designated Areas</w:t>
      </w:r>
      <w:r w:rsidR="001B4CF9">
        <w:rPr>
          <w:rFonts w:ascii="Times New Roman"/>
          <w:color w:val="1C1C1C"/>
          <w:spacing w:val="-2"/>
          <w:sz w:val="24"/>
          <w:szCs w:val="24"/>
        </w:rPr>
        <w:t xml:space="preserve"> in the City.</w:t>
      </w:r>
    </w:p>
    <w:p w14:paraId="1DF7085C" w14:textId="31787F7F" w:rsidR="001B4CF9" w:rsidRDefault="001B4CF9"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Pr>
          <w:rFonts w:ascii="Times New Roman"/>
          <w:color w:val="1C1C1C"/>
          <w:spacing w:val="-2"/>
          <w:sz w:val="24"/>
          <w:szCs w:val="24"/>
        </w:rPr>
        <w:t xml:space="preserve">9.02.001.7 </w:t>
      </w:r>
      <w:r w:rsidR="008A2D10">
        <w:rPr>
          <w:rFonts w:ascii="Times New Roman"/>
          <w:color w:val="1C1C1C"/>
          <w:spacing w:val="-2"/>
          <w:sz w:val="24"/>
          <w:szCs w:val="24"/>
        </w:rPr>
        <w:t xml:space="preserve"> </w:t>
      </w:r>
      <w:r>
        <w:rPr>
          <w:rFonts w:ascii="Times New Roman"/>
          <w:color w:val="1C1C1C"/>
          <w:spacing w:val="-2"/>
          <w:sz w:val="24"/>
          <w:szCs w:val="24"/>
        </w:rPr>
        <w:t>Ordinance #</w:t>
      </w:r>
      <w:r w:rsidR="0031789E">
        <w:rPr>
          <w:rFonts w:ascii="Times New Roman"/>
          <w:color w:val="1C1C1C"/>
          <w:spacing w:val="-2"/>
          <w:sz w:val="24"/>
          <w:szCs w:val="24"/>
        </w:rPr>
        <w:t xml:space="preserve"> </w:t>
      </w:r>
      <w:r w:rsidR="007649CC">
        <w:rPr>
          <w:rFonts w:ascii="Times New Roman"/>
          <w:color w:val="1C1C1C"/>
          <w:spacing w:val="-2"/>
          <w:sz w:val="24"/>
          <w:szCs w:val="24"/>
        </w:rPr>
        <w:t>08-16  Amendment to Ordin</w:t>
      </w:r>
      <w:r w:rsidR="009B0C17">
        <w:rPr>
          <w:rFonts w:ascii="Times New Roman"/>
          <w:color w:val="1C1C1C"/>
          <w:spacing w:val="-2"/>
          <w:sz w:val="24"/>
          <w:szCs w:val="24"/>
        </w:rPr>
        <w:t>ance # 03-84.</w:t>
      </w:r>
    </w:p>
    <w:p w14:paraId="04F80A1E" w14:textId="3CE55B03" w:rsidR="009B0C17" w:rsidRDefault="009B0C17"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sidR="001D7EA2">
        <w:rPr>
          <w:rFonts w:ascii="Times New Roman"/>
          <w:color w:val="1C1C1C"/>
          <w:spacing w:val="-2"/>
          <w:sz w:val="24"/>
          <w:szCs w:val="24"/>
        </w:rPr>
        <w:t xml:space="preserve"> </w:t>
      </w:r>
      <w:r w:rsidR="00023421">
        <w:rPr>
          <w:rFonts w:ascii="Times New Roman"/>
          <w:color w:val="1C1C1C"/>
          <w:spacing w:val="-2"/>
          <w:sz w:val="24"/>
          <w:szCs w:val="24"/>
        </w:rPr>
        <w:t>9.02.001</w:t>
      </w:r>
      <w:r w:rsidR="004C4A89">
        <w:rPr>
          <w:rFonts w:ascii="Times New Roman"/>
          <w:color w:val="1C1C1C"/>
          <w:spacing w:val="-2"/>
          <w:sz w:val="24"/>
          <w:szCs w:val="24"/>
        </w:rPr>
        <w:t>.</w:t>
      </w:r>
      <w:r w:rsidR="00F34D27">
        <w:rPr>
          <w:rFonts w:ascii="Times New Roman"/>
          <w:color w:val="1C1C1C"/>
          <w:spacing w:val="-2"/>
          <w:sz w:val="24"/>
          <w:szCs w:val="24"/>
        </w:rPr>
        <w:t>8</w:t>
      </w:r>
      <w:r w:rsidR="004C4A89">
        <w:rPr>
          <w:rFonts w:ascii="Times New Roman"/>
          <w:color w:val="1C1C1C"/>
          <w:spacing w:val="-2"/>
          <w:sz w:val="24"/>
          <w:szCs w:val="24"/>
        </w:rPr>
        <w:t xml:space="preserve"> </w:t>
      </w:r>
      <w:r w:rsidR="008A2D10">
        <w:rPr>
          <w:rFonts w:ascii="Times New Roman"/>
          <w:color w:val="1C1C1C"/>
          <w:spacing w:val="-2"/>
          <w:sz w:val="24"/>
          <w:szCs w:val="24"/>
        </w:rPr>
        <w:t xml:space="preserve"> </w:t>
      </w:r>
      <w:r w:rsidR="004C4A89">
        <w:rPr>
          <w:rFonts w:ascii="Times New Roman"/>
          <w:color w:val="1C1C1C"/>
          <w:spacing w:val="-2"/>
          <w:sz w:val="24"/>
          <w:szCs w:val="24"/>
        </w:rPr>
        <w:t xml:space="preserve">Ordinance # 08-01  </w:t>
      </w:r>
      <w:r w:rsidR="00ED4189">
        <w:rPr>
          <w:rFonts w:ascii="Times New Roman"/>
          <w:color w:val="1C1C1C"/>
          <w:spacing w:val="-2"/>
          <w:sz w:val="24"/>
          <w:szCs w:val="24"/>
        </w:rPr>
        <w:t>Amendment to Ordinance</w:t>
      </w:r>
      <w:r w:rsidR="00342735">
        <w:rPr>
          <w:rFonts w:ascii="Times New Roman"/>
          <w:color w:val="1C1C1C"/>
          <w:spacing w:val="-2"/>
          <w:sz w:val="24"/>
          <w:szCs w:val="24"/>
        </w:rPr>
        <w:t>s</w:t>
      </w:r>
      <w:r w:rsidR="00ED4189">
        <w:rPr>
          <w:rFonts w:ascii="Times New Roman"/>
          <w:color w:val="1C1C1C"/>
          <w:spacing w:val="-2"/>
          <w:sz w:val="24"/>
          <w:szCs w:val="24"/>
        </w:rPr>
        <w:t xml:space="preserve"> # </w:t>
      </w:r>
      <w:r w:rsidR="00F61C25">
        <w:rPr>
          <w:rFonts w:ascii="Times New Roman"/>
          <w:color w:val="1C1C1C"/>
          <w:spacing w:val="-2"/>
          <w:sz w:val="24"/>
          <w:szCs w:val="24"/>
        </w:rPr>
        <w:t>98-01</w:t>
      </w:r>
      <w:r w:rsidR="00216C3F">
        <w:rPr>
          <w:rFonts w:ascii="Times New Roman"/>
          <w:color w:val="1C1C1C"/>
          <w:spacing w:val="-2"/>
          <w:sz w:val="24"/>
          <w:szCs w:val="24"/>
        </w:rPr>
        <w:t xml:space="preserve"> and </w:t>
      </w:r>
      <w:r w:rsidR="00D97D9E">
        <w:rPr>
          <w:rFonts w:ascii="Times New Roman"/>
          <w:color w:val="1C1C1C"/>
          <w:spacing w:val="-2"/>
          <w:sz w:val="24"/>
          <w:szCs w:val="24"/>
        </w:rPr>
        <w:t xml:space="preserve"># </w:t>
      </w:r>
      <w:r w:rsidR="00216C3F">
        <w:rPr>
          <w:rFonts w:ascii="Times New Roman"/>
          <w:color w:val="1C1C1C"/>
          <w:spacing w:val="-2"/>
          <w:sz w:val="24"/>
          <w:szCs w:val="24"/>
        </w:rPr>
        <w:t>9</w:t>
      </w:r>
      <w:r w:rsidR="00EB06A2">
        <w:rPr>
          <w:rFonts w:ascii="Times New Roman"/>
          <w:color w:val="1C1C1C"/>
          <w:spacing w:val="-2"/>
          <w:sz w:val="24"/>
          <w:szCs w:val="24"/>
        </w:rPr>
        <w:t>2-04</w:t>
      </w:r>
      <w:r w:rsidR="00F61C25">
        <w:rPr>
          <w:rFonts w:ascii="Times New Roman"/>
          <w:color w:val="1C1C1C"/>
          <w:spacing w:val="-2"/>
          <w:sz w:val="24"/>
          <w:szCs w:val="24"/>
        </w:rPr>
        <w:t>, Max.</w:t>
      </w:r>
    </w:p>
    <w:p w14:paraId="124C8C8F" w14:textId="656C9923" w:rsidR="008F5C42" w:rsidRDefault="008F5C42"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t xml:space="preserve">     </w:t>
      </w:r>
      <w:r w:rsidR="00D97D9E">
        <w:rPr>
          <w:rFonts w:ascii="Times New Roman"/>
          <w:color w:val="1C1C1C"/>
          <w:spacing w:val="-2"/>
          <w:sz w:val="24"/>
          <w:szCs w:val="24"/>
        </w:rPr>
        <w:t xml:space="preserve">Speed </w:t>
      </w:r>
      <w:r w:rsidR="00EB06A2">
        <w:rPr>
          <w:rFonts w:ascii="Times New Roman"/>
          <w:color w:val="1C1C1C"/>
          <w:spacing w:val="-2"/>
          <w:sz w:val="24"/>
          <w:szCs w:val="24"/>
        </w:rPr>
        <w:t xml:space="preserve">Limits </w:t>
      </w:r>
      <w:r w:rsidR="003969D4">
        <w:rPr>
          <w:rFonts w:ascii="Times New Roman"/>
          <w:color w:val="1C1C1C"/>
          <w:spacing w:val="-2"/>
          <w:sz w:val="24"/>
          <w:szCs w:val="24"/>
        </w:rPr>
        <w:t>on</w:t>
      </w:r>
      <w:r>
        <w:rPr>
          <w:rFonts w:ascii="Times New Roman"/>
          <w:color w:val="1C1C1C"/>
          <w:spacing w:val="-2"/>
          <w:sz w:val="24"/>
          <w:szCs w:val="24"/>
        </w:rPr>
        <w:t xml:space="preserve"> certain </w:t>
      </w:r>
      <w:r w:rsidR="003969D4">
        <w:rPr>
          <w:rFonts w:ascii="Times New Roman"/>
          <w:color w:val="1C1C1C"/>
          <w:spacing w:val="-2"/>
          <w:sz w:val="24"/>
          <w:szCs w:val="24"/>
        </w:rPr>
        <w:t xml:space="preserve">Streets </w:t>
      </w:r>
      <w:r w:rsidR="00EB06A2">
        <w:rPr>
          <w:rFonts w:ascii="Times New Roman"/>
          <w:color w:val="1C1C1C"/>
          <w:spacing w:val="-2"/>
          <w:sz w:val="24"/>
          <w:szCs w:val="24"/>
        </w:rPr>
        <w:t xml:space="preserve">and </w:t>
      </w:r>
      <w:r w:rsidR="00342735">
        <w:rPr>
          <w:rFonts w:ascii="Times New Roman"/>
          <w:color w:val="1C1C1C"/>
          <w:spacing w:val="-2"/>
          <w:sz w:val="24"/>
          <w:szCs w:val="24"/>
        </w:rPr>
        <w:t xml:space="preserve">Highways </w:t>
      </w:r>
      <w:r w:rsidR="003969D4">
        <w:rPr>
          <w:rFonts w:ascii="Times New Roman"/>
          <w:color w:val="1C1C1C"/>
          <w:spacing w:val="-2"/>
          <w:sz w:val="24"/>
          <w:szCs w:val="24"/>
        </w:rPr>
        <w:t>within the City of Bogata.</w:t>
      </w:r>
    </w:p>
    <w:p w14:paraId="5F15FA23" w14:textId="2B4796E5" w:rsidR="00FD3E47" w:rsidRDefault="00FD3E47" w:rsidP="00A770F6">
      <w:pPr>
        <w:spacing w:line="328" w:lineRule="exact"/>
        <w:rPr>
          <w:rFonts w:ascii="Times New Roman"/>
          <w:color w:val="1C1C1C"/>
          <w:spacing w:val="-2"/>
          <w:sz w:val="24"/>
          <w:szCs w:val="24"/>
        </w:rPr>
      </w:pPr>
      <w:r>
        <w:rPr>
          <w:rFonts w:ascii="Times New Roman"/>
          <w:color w:val="1C1C1C"/>
          <w:spacing w:val="-2"/>
          <w:sz w:val="24"/>
          <w:szCs w:val="24"/>
        </w:rPr>
        <w:tab/>
      </w:r>
      <w:r>
        <w:rPr>
          <w:rFonts w:ascii="Times New Roman"/>
          <w:color w:val="1C1C1C"/>
          <w:spacing w:val="-2"/>
          <w:sz w:val="24"/>
          <w:szCs w:val="24"/>
        </w:rPr>
        <w:tab/>
      </w:r>
      <w:r w:rsidR="001D7EA2">
        <w:rPr>
          <w:rFonts w:ascii="Times New Roman"/>
          <w:color w:val="1C1C1C"/>
          <w:spacing w:val="-2"/>
          <w:sz w:val="24"/>
          <w:szCs w:val="24"/>
        </w:rPr>
        <w:t xml:space="preserve">   </w:t>
      </w:r>
      <w:r w:rsidR="00F3073B">
        <w:rPr>
          <w:rFonts w:ascii="Times New Roman"/>
          <w:color w:val="1C1C1C"/>
          <w:spacing w:val="-2"/>
          <w:sz w:val="24"/>
          <w:szCs w:val="24"/>
        </w:rPr>
        <w:t xml:space="preserve">  </w:t>
      </w:r>
      <w:r w:rsidR="006337B7">
        <w:rPr>
          <w:rFonts w:ascii="Times New Roman"/>
          <w:color w:val="1C1C1C"/>
          <w:spacing w:val="-2"/>
          <w:sz w:val="24"/>
          <w:szCs w:val="24"/>
        </w:rPr>
        <w:t>9.02.001.</w:t>
      </w:r>
      <w:r w:rsidR="00F34D27">
        <w:rPr>
          <w:rFonts w:ascii="Times New Roman"/>
          <w:color w:val="1C1C1C"/>
          <w:spacing w:val="-2"/>
          <w:sz w:val="24"/>
          <w:szCs w:val="24"/>
        </w:rPr>
        <w:t xml:space="preserve">9  Ordinance # </w:t>
      </w:r>
      <w:r w:rsidR="00562A27">
        <w:rPr>
          <w:rFonts w:ascii="Times New Roman"/>
          <w:color w:val="1C1C1C"/>
          <w:spacing w:val="-2"/>
          <w:sz w:val="24"/>
          <w:szCs w:val="24"/>
        </w:rPr>
        <w:t xml:space="preserve">25-02  </w:t>
      </w:r>
      <w:r w:rsidR="00F413FA">
        <w:rPr>
          <w:rFonts w:ascii="Times New Roman"/>
          <w:color w:val="1C1C1C"/>
          <w:spacing w:val="-2"/>
          <w:sz w:val="24"/>
          <w:szCs w:val="24"/>
        </w:rPr>
        <w:t xml:space="preserve">Operation of Golf Carts, </w:t>
      </w:r>
      <w:r w:rsidR="00231EEF">
        <w:rPr>
          <w:rFonts w:ascii="Times New Roman"/>
          <w:color w:val="1C1C1C"/>
          <w:spacing w:val="-2"/>
          <w:sz w:val="24"/>
          <w:szCs w:val="24"/>
        </w:rPr>
        <w:t>Off-Road Vehicles</w:t>
      </w:r>
      <w:r w:rsidR="002213ED">
        <w:rPr>
          <w:rFonts w:ascii="Times New Roman"/>
          <w:color w:val="1C1C1C"/>
          <w:spacing w:val="-2"/>
          <w:sz w:val="24"/>
          <w:szCs w:val="24"/>
        </w:rPr>
        <w:t xml:space="preserve">, and </w:t>
      </w:r>
      <w:r w:rsidR="006337B7">
        <w:rPr>
          <w:rFonts w:ascii="Times New Roman"/>
          <w:color w:val="1C1C1C"/>
          <w:spacing w:val="-2"/>
          <w:sz w:val="24"/>
          <w:szCs w:val="24"/>
        </w:rPr>
        <w:t xml:space="preserve"> </w:t>
      </w:r>
    </w:p>
    <w:p w14:paraId="581C334E" w14:textId="6C4F30A0" w:rsidR="002213ED" w:rsidRDefault="002213ED" w:rsidP="00A770F6">
      <w:pPr>
        <w:spacing w:line="328" w:lineRule="exact"/>
        <w:rPr>
          <w:rFonts w:ascii="Times New Roman"/>
          <w:color w:val="1C1C1C"/>
          <w:spacing w:val="-2"/>
          <w:sz w:val="24"/>
          <w:szCs w:val="24"/>
        </w:rPr>
      </w:pPr>
      <w:r>
        <w:rPr>
          <w:rFonts w:ascii="Times New Roman"/>
          <w:color w:val="1C1C1C"/>
          <w:spacing w:val="-2"/>
          <w:sz w:val="24"/>
          <w:szCs w:val="24"/>
        </w:rPr>
        <w:t xml:space="preserve">   </w:t>
      </w:r>
      <w:r>
        <w:rPr>
          <w:rFonts w:ascii="Times New Roman"/>
          <w:color w:val="1C1C1C"/>
          <w:spacing w:val="-2"/>
          <w:sz w:val="24"/>
          <w:szCs w:val="24"/>
        </w:rPr>
        <w:tab/>
      </w:r>
      <w:r>
        <w:rPr>
          <w:rFonts w:ascii="Times New Roman"/>
          <w:color w:val="1C1C1C"/>
          <w:spacing w:val="-2"/>
          <w:sz w:val="24"/>
          <w:szCs w:val="24"/>
        </w:rPr>
        <w:tab/>
        <w:t xml:space="preserve">    Utility Vehicles</w:t>
      </w:r>
      <w:r w:rsidR="003A0BF3">
        <w:rPr>
          <w:rFonts w:ascii="Times New Roman"/>
          <w:color w:val="1C1C1C"/>
          <w:spacing w:val="-2"/>
          <w:sz w:val="24"/>
          <w:szCs w:val="24"/>
        </w:rPr>
        <w:t xml:space="preserve"> within the </w:t>
      </w:r>
      <w:r w:rsidR="00B001CE">
        <w:rPr>
          <w:rFonts w:ascii="Times New Roman"/>
          <w:color w:val="1C1C1C"/>
          <w:spacing w:val="-2"/>
          <w:sz w:val="24"/>
          <w:szCs w:val="24"/>
        </w:rPr>
        <w:t>City of Bogata.</w:t>
      </w:r>
    </w:p>
    <w:p w14:paraId="35FA5150" w14:textId="77777777" w:rsidR="00D617B3" w:rsidRPr="006A0588" w:rsidRDefault="00D617B3" w:rsidP="00A770F6">
      <w:pPr>
        <w:spacing w:line="328" w:lineRule="exact"/>
        <w:rPr>
          <w:rFonts w:ascii="Times New Roman"/>
          <w:color w:val="1C1C1C"/>
          <w:spacing w:val="-2"/>
          <w:sz w:val="24"/>
          <w:szCs w:val="24"/>
        </w:rPr>
      </w:pPr>
    </w:p>
    <w:p w14:paraId="73A7C408" w14:textId="77777777" w:rsidR="00A26339" w:rsidRDefault="00A26339">
      <w:pPr>
        <w:spacing w:line="328" w:lineRule="exact"/>
        <w:rPr>
          <w:rFonts w:ascii="Times New Roman"/>
          <w:color w:val="1C1C1C"/>
          <w:spacing w:val="-2"/>
          <w:sz w:val="24"/>
          <w:szCs w:val="24"/>
        </w:rPr>
      </w:pPr>
    </w:p>
    <w:p w14:paraId="55A9F2AB" w14:textId="1F0610C5" w:rsidR="00CF37C2" w:rsidRPr="00CF37C2" w:rsidRDefault="00CF37C2">
      <w:pPr>
        <w:spacing w:line="328" w:lineRule="exact"/>
        <w:rPr>
          <w:rFonts w:ascii="Times New Roman"/>
          <w:color w:val="1C1C1C"/>
          <w:spacing w:val="-2"/>
          <w:sz w:val="24"/>
          <w:szCs w:val="24"/>
        </w:rPr>
        <w:sectPr w:rsidR="00CF37C2" w:rsidRPr="00CF37C2" w:rsidSect="003C1FF2">
          <w:pgSz w:w="12240" w:h="15840"/>
          <w:pgMar w:top="280" w:right="1160" w:bottom="280" w:left="820" w:header="720" w:footer="720" w:gutter="0"/>
          <w:pgNumType w:start="2"/>
          <w:cols w:space="720"/>
        </w:sectPr>
      </w:pPr>
      <w:r>
        <w:rPr>
          <w:rFonts w:ascii="Times New Roman"/>
          <w:color w:val="1C1C1C"/>
          <w:spacing w:val="-2"/>
          <w:sz w:val="24"/>
          <w:szCs w:val="24"/>
        </w:rPr>
        <w:t xml:space="preserve">          </w:t>
      </w:r>
    </w:p>
    <w:p w14:paraId="73CF6F1F" w14:textId="44CEF600" w:rsidR="009A17A0" w:rsidRPr="00D401A0" w:rsidRDefault="00C814A6">
      <w:pPr>
        <w:spacing w:before="102"/>
        <w:ind w:left="480"/>
        <w:rPr>
          <w:b/>
          <w:sz w:val="28"/>
          <w:szCs w:val="28"/>
        </w:rPr>
      </w:pPr>
      <w:r w:rsidRPr="00D401A0">
        <w:rPr>
          <w:noProof/>
          <w:sz w:val="28"/>
          <w:szCs w:val="28"/>
        </w:rPr>
        <w:lastRenderedPageBreak/>
        <mc:AlternateContent>
          <mc:Choice Requires="wpg">
            <w:drawing>
              <wp:anchor distT="0" distB="0" distL="0" distR="0" simplePos="0" relativeHeight="251657230" behindDoc="1" locked="0" layoutInCell="1" allowOverlap="1" wp14:anchorId="04B7060A" wp14:editId="5C910783">
                <wp:simplePos x="0" y="0"/>
                <wp:positionH relativeFrom="page">
                  <wp:posOffset>-657225</wp:posOffset>
                </wp:positionH>
                <wp:positionV relativeFrom="page">
                  <wp:posOffset>0</wp:posOffset>
                </wp:positionV>
                <wp:extent cx="7772399" cy="10058399"/>
                <wp:effectExtent l="0" t="0" r="635" b="635"/>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772399" cy="10058399"/>
                          <a:chOff x="38100" y="-9525"/>
                          <a:chExt cx="7772399" cy="10058399"/>
                        </a:xfrm>
                      </wpg:grpSpPr>
                      <pic:pic xmlns:pic="http://schemas.openxmlformats.org/drawingml/2006/picture">
                        <pic:nvPicPr>
                          <pic:cNvPr id="7" name="Image 7"/>
                          <pic:cNvPicPr/>
                        </pic:nvPicPr>
                        <pic:blipFill>
                          <a:blip r:embed="rId12" cstate="print"/>
                          <a:stretch>
                            <a:fillRect/>
                          </a:stretch>
                        </pic:blipFill>
                        <pic:spPr>
                          <a:xfrm>
                            <a:off x="38100" y="-9525"/>
                            <a:ext cx="7772399" cy="10058399"/>
                          </a:xfrm>
                          <a:prstGeom prst="rect">
                            <a:avLst/>
                          </a:prstGeom>
                        </pic:spPr>
                      </pic:pic>
                      <wps:wsp>
                        <wps:cNvPr id="8" name="Graphic 8"/>
                        <wps:cNvSpPr/>
                        <wps:spPr>
                          <a:xfrm>
                            <a:off x="2417063" y="10020300"/>
                            <a:ext cx="5157470" cy="1270"/>
                          </a:xfrm>
                          <a:custGeom>
                            <a:avLst/>
                            <a:gdLst/>
                            <a:ahLst/>
                            <a:cxnLst/>
                            <a:rect l="l" t="t" r="r" b="b"/>
                            <a:pathLst>
                              <a:path w="5157470">
                                <a:moveTo>
                                  <a:pt x="0" y="0"/>
                                </a:moveTo>
                                <a:lnTo>
                                  <a:pt x="5157216" y="0"/>
                                </a:lnTo>
                              </a:path>
                            </a:pathLst>
                          </a:custGeom>
                          <a:ln w="12192">
                            <a:solidFill>
                              <a:srgbClr val="D3D3D3"/>
                            </a:solidFill>
                            <a:prstDash val="solid"/>
                          </a:ln>
                        </wps:spPr>
                        <wps:bodyPr wrap="square" lIns="0" tIns="0" rIns="0" bIns="0" rtlCol="0">
                          <a:prstTxWarp prst="textNoShape">
                            <a:avLst/>
                          </a:prstTxWarp>
                          <a:noAutofit/>
                        </wps:bodyPr>
                      </wps:wsp>
                    </wpg:wgp>
                  </a:graphicData>
                </a:graphic>
              </wp:anchor>
            </w:drawing>
          </mc:Choice>
          <mc:Fallback>
            <w:pict>
              <v:group w14:anchorId="41457BFF" id="Group 6" o:spid="_x0000_s1026" style="position:absolute;margin-left:-51.75pt;margin-top:0;width:612pt;height:11in;z-index:-251659250;mso-wrap-distance-left:0;mso-wrap-distance-right:0;mso-position-horizontal-relative:page;mso-position-vertical-relative:page" coordorigin="381,-95" coordsize="77723,1005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 o:spid="_x0000_s1027" type="#_x0000_t75" style="position:absolute;left:381;top:-95;width:77723;height:100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">
                  <v:imagedata r:id="rId13" o:title=""/>
                </v:shape>
                <v:shape id="Graphic 8" o:spid="_x0000_s1028" style="position:absolute;left:24170;top:100203;width:51575;height:12;visibility:visible;mso-wrap-style:square;v-text-anchor:top" coordsize="51574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" path="m,l5157216,e" filled="f" strokecolor="#d3d3d3" strokeweight=".96pt">
                  <v:path arrowok="t"/>
                </v:shape>
                <w10:wrap anchorx="page" anchory="page"/>
              </v:group>
            </w:pict>
          </mc:Fallback>
        </mc:AlternateContent>
      </w:r>
      <w:r w:rsidRPr="00D401A0">
        <w:rPr>
          <w:b/>
          <w:color w:val="333333"/>
          <w:sz w:val="28"/>
          <w:szCs w:val="28"/>
          <w:u w:val="thick" w:color="686868"/>
        </w:rPr>
        <w:t>Chapter</w:t>
      </w:r>
      <w:r w:rsidRPr="00D401A0">
        <w:rPr>
          <w:b/>
          <w:color w:val="333333"/>
          <w:spacing w:val="67"/>
          <w:sz w:val="28"/>
          <w:szCs w:val="28"/>
          <w:u w:val="thick" w:color="686868"/>
        </w:rPr>
        <w:t xml:space="preserve"> </w:t>
      </w:r>
      <w:r w:rsidRPr="00D401A0">
        <w:rPr>
          <w:b/>
          <w:color w:val="333333"/>
          <w:sz w:val="28"/>
          <w:szCs w:val="28"/>
          <w:u w:val="thick" w:color="686868"/>
        </w:rPr>
        <w:t>1.</w:t>
      </w:r>
      <w:r w:rsidRPr="00D401A0">
        <w:rPr>
          <w:b/>
          <w:color w:val="333333"/>
          <w:spacing w:val="62"/>
          <w:sz w:val="28"/>
          <w:szCs w:val="28"/>
          <w:u w:val="thick" w:color="686868"/>
        </w:rPr>
        <w:t xml:space="preserve"> </w:t>
      </w:r>
      <w:r w:rsidRPr="00D401A0">
        <w:rPr>
          <w:b/>
          <w:color w:val="333333"/>
          <w:sz w:val="28"/>
          <w:szCs w:val="28"/>
          <w:u w:val="thick" w:color="686868"/>
        </w:rPr>
        <w:t>General</w:t>
      </w:r>
      <w:r w:rsidRPr="00D401A0">
        <w:rPr>
          <w:b/>
          <w:color w:val="333333"/>
          <w:spacing w:val="70"/>
          <w:sz w:val="28"/>
          <w:szCs w:val="28"/>
          <w:u w:val="thick" w:color="686868"/>
        </w:rPr>
        <w:t xml:space="preserve"> </w:t>
      </w:r>
      <w:r w:rsidRPr="00D401A0">
        <w:rPr>
          <w:b/>
          <w:color w:val="333333"/>
          <w:spacing w:val="-2"/>
          <w:sz w:val="28"/>
          <w:szCs w:val="28"/>
          <w:u w:val="thick" w:color="686868"/>
        </w:rPr>
        <w:t>Provisions</w:t>
      </w:r>
    </w:p>
    <w:p w14:paraId="77E6F2C4" w14:textId="77777777" w:rsidR="009A17A0" w:rsidRPr="00D401A0" w:rsidRDefault="00C814A6">
      <w:pPr>
        <w:pStyle w:val="Heading2"/>
        <w:spacing w:before="328"/>
        <w:ind w:left="457"/>
        <w:rPr>
          <w:b/>
          <w:bCs/>
          <w:sz w:val="28"/>
          <w:szCs w:val="28"/>
        </w:rPr>
      </w:pPr>
      <w:r w:rsidRPr="00D401A0">
        <w:rPr>
          <w:b/>
          <w:bCs/>
          <w:color w:val="2F2F2F"/>
          <w:spacing w:val="-2"/>
          <w:sz w:val="28"/>
          <w:szCs w:val="28"/>
        </w:rPr>
        <w:t>ARTICLE</w:t>
      </w:r>
      <w:r w:rsidRPr="00D401A0">
        <w:rPr>
          <w:b/>
          <w:bCs/>
          <w:color w:val="2F2F2F"/>
          <w:spacing w:val="22"/>
          <w:sz w:val="28"/>
          <w:szCs w:val="28"/>
        </w:rPr>
        <w:t xml:space="preserve"> </w:t>
      </w:r>
      <w:r w:rsidRPr="00D401A0">
        <w:rPr>
          <w:b/>
          <w:bCs/>
          <w:color w:val="2F2F2F"/>
          <w:spacing w:val="-2"/>
          <w:sz w:val="28"/>
          <w:szCs w:val="28"/>
        </w:rPr>
        <w:t>1.02.</w:t>
      </w:r>
      <w:r w:rsidRPr="00D401A0">
        <w:rPr>
          <w:b/>
          <w:bCs/>
          <w:color w:val="2F2F2F"/>
          <w:spacing w:val="-14"/>
          <w:sz w:val="28"/>
          <w:szCs w:val="28"/>
        </w:rPr>
        <w:t xml:space="preserve"> </w:t>
      </w:r>
      <w:r w:rsidRPr="00D401A0">
        <w:rPr>
          <w:b/>
          <w:bCs/>
          <w:color w:val="2F2F2F"/>
          <w:spacing w:val="-2"/>
          <w:sz w:val="28"/>
          <w:szCs w:val="28"/>
        </w:rPr>
        <w:t>ADMINISTRATION</w:t>
      </w:r>
    </w:p>
    <w:p w14:paraId="42B7574A" w14:textId="77777777" w:rsidR="00B30CDF" w:rsidRPr="00D401A0" w:rsidRDefault="00C814A6" w:rsidP="00B30CDF">
      <w:pPr>
        <w:pStyle w:val="Heading6"/>
        <w:spacing w:before="356"/>
        <w:ind w:left="468"/>
        <w:rPr>
          <w:b/>
          <w:bCs/>
          <w:color w:val="2F2F2F"/>
          <w:spacing w:val="-2"/>
          <w:sz w:val="28"/>
          <w:szCs w:val="28"/>
        </w:rPr>
      </w:pPr>
      <w:r w:rsidRPr="00D401A0">
        <w:rPr>
          <w:b/>
          <w:bCs/>
          <w:color w:val="2F2F2F"/>
          <w:sz w:val="28"/>
          <w:szCs w:val="28"/>
        </w:rPr>
        <w:t>Division</w:t>
      </w:r>
      <w:r w:rsidRPr="00D401A0">
        <w:rPr>
          <w:b/>
          <w:bCs/>
          <w:color w:val="2F2F2F"/>
          <w:spacing w:val="21"/>
          <w:sz w:val="28"/>
          <w:szCs w:val="28"/>
        </w:rPr>
        <w:t xml:space="preserve"> </w:t>
      </w:r>
      <w:r w:rsidRPr="00D401A0">
        <w:rPr>
          <w:b/>
          <w:bCs/>
          <w:color w:val="2F2F2F"/>
          <w:sz w:val="28"/>
          <w:szCs w:val="28"/>
        </w:rPr>
        <w:t>1.</w:t>
      </w:r>
      <w:r w:rsidRPr="00D401A0">
        <w:rPr>
          <w:b/>
          <w:bCs/>
          <w:color w:val="2F2F2F"/>
          <w:spacing w:val="37"/>
          <w:sz w:val="28"/>
          <w:szCs w:val="28"/>
        </w:rPr>
        <w:t xml:space="preserve"> </w:t>
      </w:r>
      <w:r w:rsidRPr="00D401A0">
        <w:rPr>
          <w:b/>
          <w:bCs/>
          <w:color w:val="2F2F2F"/>
          <w:spacing w:val="-2"/>
          <w:sz w:val="28"/>
          <w:szCs w:val="28"/>
        </w:rPr>
        <w:t>Generally</w:t>
      </w:r>
    </w:p>
    <w:p w14:paraId="71838859" w14:textId="436AC776" w:rsidR="009A17A0" w:rsidRPr="00D401A0" w:rsidRDefault="00C814A6" w:rsidP="00B30CDF">
      <w:pPr>
        <w:pStyle w:val="Heading6"/>
        <w:spacing w:before="356"/>
        <w:ind w:left="468"/>
        <w:rPr>
          <w:sz w:val="28"/>
          <w:szCs w:val="28"/>
        </w:rPr>
      </w:pPr>
      <w:r w:rsidRPr="00D401A0">
        <w:rPr>
          <w:rFonts w:ascii="Impact" w:hAnsi="Impact"/>
          <w:color w:val="2F2F2F"/>
          <w:sz w:val="28"/>
          <w:szCs w:val="28"/>
        </w:rPr>
        <w:t>§</w:t>
      </w:r>
      <w:r w:rsidRPr="00D401A0">
        <w:rPr>
          <w:rFonts w:ascii="Impact" w:hAnsi="Impact"/>
          <w:color w:val="2F2F2F"/>
          <w:spacing w:val="33"/>
          <w:sz w:val="28"/>
          <w:szCs w:val="28"/>
        </w:rPr>
        <w:t xml:space="preserve"> </w:t>
      </w:r>
      <w:r w:rsidRPr="00D401A0">
        <w:rPr>
          <w:b/>
          <w:bCs/>
          <w:color w:val="2F2F2F"/>
          <w:sz w:val="28"/>
          <w:szCs w:val="28"/>
        </w:rPr>
        <w:t>1.02.001.</w:t>
      </w:r>
      <w:r w:rsidRPr="00D401A0">
        <w:rPr>
          <w:b/>
          <w:bCs/>
          <w:color w:val="2F2F2F"/>
          <w:spacing w:val="-16"/>
          <w:sz w:val="28"/>
          <w:szCs w:val="28"/>
        </w:rPr>
        <w:t xml:space="preserve"> </w:t>
      </w:r>
      <w:r w:rsidRPr="00D401A0">
        <w:rPr>
          <w:b/>
          <w:bCs/>
          <w:color w:val="2F2F2F"/>
          <w:sz w:val="28"/>
          <w:szCs w:val="28"/>
        </w:rPr>
        <w:t>Official</w:t>
      </w:r>
      <w:r w:rsidRPr="00D401A0">
        <w:rPr>
          <w:b/>
          <w:bCs/>
          <w:color w:val="2F2F2F"/>
          <w:spacing w:val="-18"/>
          <w:sz w:val="28"/>
          <w:szCs w:val="28"/>
        </w:rPr>
        <w:t xml:space="preserve"> </w:t>
      </w:r>
      <w:r w:rsidRPr="00D401A0">
        <w:rPr>
          <w:b/>
          <w:bCs/>
          <w:color w:val="2F2F2F"/>
          <w:spacing w:val="-2"/>
          <w:sz w:val="28"/>
          <w:szCs w:val="28"/>
        </w:rPr>
        <w:t>newspaper</w:t>
      </w:r>
      <w:r w:rsidRPr="00D401A0">
        <w:rPr>
          <w:color w:val="2F2F2F"/>
          <w:spacing w:val="-2"/>
          <w:sz w:val="28"/>
          <w:szCs w:val="28"/>
        </w:rPr>
        <w:t>.</w:t>
      </w:r>
      <w:r w:rsidR="00B30CDF" w:rsidRPr="00D401A0">
        <w:rPr>
          <w:sz w:val="28"/>
          <w:szCs w:val="28"/>
        </w:rPr>
        <w:tab/>
      </w:r>
    </w:p>
    <w:p w14:paraId="5E12B2D8" w14:textId="77777777" w:rsidR="009A17A0" w:rsidRPr="00C01E80" w:rsidRDefault="00C814A6" w:rsidP="00633C96">
      <w:pPr>
        <w:pStyle w:val="ListParagraph"/>
        <w:numPr>
          <w:ilvl w:val="1"/>
          <w:numId w:val="91"/>
        </w:numPr>
        <w:tabs>
          <w:tab w:val="left" w:pos="871"/>
        </w:tabs>
        <w:ind w:left="871" w:hanging="413"/>
        <w:rPr>
          <w:color w:val="333333"/>
          <w:sz w:val="24"/>
          <w:szCs w:val="24"/>
        </w:rPr>
      </w:pPr>
      <w:r w:rsidRPr="00C01E80">
        <w:rPr>
          <w:color w:val="333333"/>
          <w:sz w:val="24"/>
          <w:szCs w:val="24"/>
        </w:rPr>
        <w:t>The</w:t>
      </w:r>
      <w:r w:rsidRPr="00C01E80">
        <w:rPr>
          <w:color w:val="333333"/>
          <w:spacing w:val="-24"/>
          <w:sz w:val="24"/>
          <w:szCs w:val="24"/>
        </w:rPr>
        <w:t xml:space="preserve"> </w:t>
      </w:r>
      <w:r w:rsidRPr="00C01E80">
        <w:rPr>
          <w:color w:val="333333"/>
          <w:sz w:val="24"/>
          <w:szCs w:val="24"/>
        </w:rPr>
        <w:t>city</w:t>
      </w:r>
      <w:r w:rsidRPr="00C01E80">
        <w:rPr>
          <w:color w:val="333333"/>
          <w:spacing w:val="-15"/>
          <w:sz w:val="24"/>
          <w:szCs w:val="24"/>
        </w:rPr>
        <w:t xml:space="preserve"> </w:t>
      </w:r>
      <w:r w:rsidRPr="00C01E80">
        <w:rPr>
          <w:color w:val="333333"/>
          <w:sz w:val="24"/>
          <w:szCs w:val="24"/>
        </w:rPr>
        <w:t>council</w:t>
      </w:r>
      <w:r w:rsidRPr="00C01E80">
        <w:rPr>
          <w:color w:val="333333"/>
          <w:spacing w:val="3"/>
          <w:sz w:val="24"/>
          <w:szCs w:val="24"/>
        </w:rPr>
        <w:t xml:space="preserve"> </w:t>
      </w:r>
      <w:r w:rsidRPr="00C01E80">
        <w:rPr>
          <w:color w:val="333333"/>
          <w:sz w:val="24"/>
          <w:szCs w:val="24"/>
        </w:rPr>
        <w:t>designates</w:t>
      </w:r>
      <w:r w:rsidRPr="00C01E80">
        <w:rPr>
          <w:color w:val="333333"/>
          <w:spacing w:val="-1"/>
          <w:sz w:val="24"/>
          <w:szCs w:val="24"/>
        </w:rPr>
        <w:t xml:space="preserve"> </w:t>
      </w:r>
      <w:r w:rsidRPr="00C01E80">
        <w:rPr>
          <w:color w:val="333333"/>
          <w:sz w:val="24"/>
          <w:szCs w:val="24"/>
        </w:rPr>
        <w:t>The</w:t>
      </w:r>
      <w:r w:rsidRPr="00C01E80">
        <w:rPr>
          <w:color w:val="333333"/>
          <w:spacing w:val="-5"/>
          <w:sz w:val="24"/>
          <w:szCs w:val="24"/>
        </w:rPr>
        <w:t xml:space="preserve"> </w:t>
      </w:r>
      <w:r w:rsidRPr="00C01E80">
        <w:rPr>
          <w:color w:val="333333"/>
          <w:sz w:val="24"/>
          <w:szCs w:val="24"/>
        </w:rPr>
        <w:t>Paris</w:t>
      </w:r>
      <w:r w:rsidRPr="00C01E80">
        <w:rPr>
          <w:color w:val="333333"/>
          <w:spacing w:val="4"/>
          <w:sz w:val="24"/>
          <w:szCs w:val="24"/>
        </w:rPr>
        <w:t xml:space="preserve"> </w:t>
      </w:r>
      <w:r w:rsidRPr="00C01E80">
        <w:rPr>
          <w:color w:val="333333"/>
          <w:sz w:val="24"/>
          <w:szCs w:val="24"/>
        </w:rPr>
        <w:t>News</w:t>
      </w:r>
      <w:r w:rsidRPr="00C01E80">
        <w:rPr>
          <w:color w:val="333333"/>
          <w:spacing w:val="1"/>
          <w:sz w:val="24"/>
          <w:szCs w:val="24"/>
        </w:rPr>
        <w:t xml:space="preserve"> </w:t>
      </w:r>
      <w:r w:rsidRPr="00C01E80">
        <w:rPr>
          <w:color w:val="333333"/>
          <w:sz w:val="24"/>
          <w:szCs w:val="24"/>
        </w:rPr>
        <w:t>as</w:t>
      </w:r>
      <w:r w:rsidRPr="00C01E80">
        <w:rPr>
          <w:color w:val="333333"/>
          <w:spacing w:val="-12"/>
          <w:sz w:val="24"/>
          <w:szCs w:val="24"/>
        </w:rPr>
        <w:t xml:space="preserve"> </w:t>
      </w:r>
      <w:r w:rsidRPr="00C01E80">
        <w:rPr>
          <w:color w:val="333333"/>
          <w:sz w:val="24"/>
          <w:szCs w:val="24"/>
        </w:rPr>
        <w:t>the</w:t>
      </w:r>
      <w:r w:rsidRPr="00C01E80">
        <w:rPr>
          <w:color w:val="333333"/>
          <w:spacing w:val="-23"/>
          <w:sz w:val="24"/>
          <w:szCs w:val="24"/>
        </w:rPr>
        <w:t xml:space="preserve"> </w:t>
      </w:r>
      <w:r w:rsidRPr="00C01E80">
        <w:rPr>
          <w:color w:val="333333"/>
          <w:sz w:val="24"/>
          <w:szCs w:val="24"/>
        </w:rPr>
        <w:t>official</w:t>
      </w:r>
      <w:r w:rsidRPr="00C01E80">
        <w:rPr>
          <w:color w:val="333333"/>
          <w:spacing w:val="-9"/>
          <w:sz w:val="24"/>
          <w:szCs w:val="24"/>
        </w:rPr>
        <w:t xml:space="preserve"> </w:t>
      </w:r>
      <w:r w:rsidRPr="00C01E80">
        <w:rPr>
          <w:color w:val="333333"/>
          <w:sz w:val="24"/>
          <w:szCs w:val="24"/>
        </w:rPr>
        <w:t>city</w:t>
      </w:r>
      <w:r w:rsidRPr="00C01E80">
        <w:rPr>
          <w:color w:val="333333"/>
          <w:spacing w:val="-4"/>
          <w:sz w:val="24"/>
          <w:szCs w:val="24"/>
        </w:rPr>
        <w:t xml:space="preserve"> </w:t>
      </w:r>
      <w:r w:rsidRPr="00C01E80">
        <w:rPr>
          <w:color w:val="333333"/>
          <w:spacing w:val="-2"/>
          <w:sz w:val="24"/>
          <w:szCs w:val="24"/>
        </w:rPr>
        <w:t>newspaper.</w:t>
      </w:r>
    </w:p>
    <w:p w14:paraId="2B88A45E" w14:textId="568104A1" w:rsidR="009A17A0" w:rsidRPr="00C01E80" w:rsidRDefault="00C814A6" w:rsidP="00633C96">
      <w:pPr>
        <w:pStyle w:val="ListParagraph"/>
        <w:numPr>
          <w:ilvl w:val="1"/>
          <w:numId w:val="91"/>
        </w:numPr>
        <w:tabs>
          <w:tab w:val="left" w:pos="856"/>
          <w:tab w:val="left" w:pos="863"/>
        </w:tabs>
        <w:spacing w:before="202"/>
        <w:ind w:left="863" w:right="309" w:hanging="412"/>
        <w:rPr>
          <w:color w:val="313131"/>
          <w:sz w:val="24"/>
          <w:szCs w:val="24"/>
        </w:rPr>
      </w:pPr>
      <w:r w:rsidRPr="00C01E80">
        <w:rPr>
          <w:color w:val="313131"/>
          <w:sz w:val="24"/>
          <w:szCs w:val="24"/>
        </w:rPr>
        <w:t>All</w:t>
      </w:r>
      <w:r w:rsidRPr="00C01E80">
        <w:rPr>
          <w:color w:val="313131"/>
          <w:spacing w:val="-4"/>
          <w:sz w:val="24"/>
          <w:szCs w:val="24"/>
        </w:rPr>
        <w:t xml:space="preserve"> </w:t>
      </w:r>
      <w:r w:rsidRPr="00C01E80">
        <w:rPr>
          <w:color w:val="313131"/>
          <w:sz w:val="24"/>
          <w:szCs w:val="24"/>
        </w:rPr>
        <w:t>ordinances</w:t>
      </w:r>
      <w:r w:rsidRPr="00C01E80">
        <w:rPr>
          <w:color w:val="313131"/>
          <w:spacing w:val="-8"/>
          <w:sz w:val="24"/>
          <w:szCs w:val="24"/>
        </w:rPr>
        <w:t xml:space="preserve"> </w:t>
      </w:r>
      <w:r w:rsidRPr="00C01E80">
        <w:rPr>
          <w:color w:val="313131"/>
          <w:sz w:val="24"/>
          <w:szCs w:val="24"/>
        </w:rPr>
        <w:t>imposing penalties</w:t>
      </w:r>
      <w:r w:rsidRPr="00C01E80">
        <w:rPr>
          <w:color w:val="313131"/>
          <w:spacing w:val="-1"/>
          <w:sz w:val="24"/>
          <w:szCs w:val="24"/>
        </w:rPr>
        <w:t xml:space="preserve"> </w:t>
      </w:r>
      <w:r w:rsidRPr="00C01E80">
        <w:rPr>
          <w:color w:val="313131"/>
          <w:sz w:val="24"/>
          <w:szCs w:val="24"/>
        </w:rPr>
        <w:t>shall</w:t>
      </w:r>
      <w:r w:rsidRPr="00C01E80">
        <w:rPr>
          <w:color w:val="313131"/>
          <w:spacing w:val="-9"/>
          <w:sz w:val="24"/>
          <w:szCs w:val="24"/>
        </w:rPr>
        <w:t xml:space="preserve"> </w:t>
      </w:r>
      <w:r w:rsidRPr="00C01E80">
        <w:rPr>
          <w:color w:val="313131"/>
          <w:sz w:val="24"/>
          <w:szCs w:val="24"/>
        </w:rPr>
        <w:t>be</w:t>
      </w:r>
      <w:r w:rsidRPr="00C01E80">
        <w:rPr>
          <w:color w:val="313131"/>
          <w:spacing w:val="-2"/>
          <w:sz w:val="24"/>
          <w:szCs w:val="24"/>
        </w:rPr>
        <w:t xml:space="preserve"> </w:t>
      </w:r>
      <w:r w:rsidRPr="00C01E80">
        <w:rPr>
          <w:color w:val="313131"/>
          <w:sz w:val="24"/>
          <w:szCs w:val="24"/>
        </w:rPr>
        <w:t>published</w:t>
      </w:r>
      <w:r w:rsidRPr="00C01E80">
        <w:rPr>
          <w:color w:val="313131"/>
          <w:spacing w:val="-4"/>
          <w:sz w:val="24"/>
          <w:szCs w:val="24"/>
        </w:rPr>
        <w:t xml:space="preserve"> </w:t>
      </w:r>
      <w:r w:rsidRPr="00C01E80">
        <w:rPr>
          <w:color w:val="313131"/>
          <w:sz w:val="24"/>
          <w:szCs w:val="24"/>
        </w:rPr>
        <w:t>in</w:t>
      </w:r>
      <w:r w:rsidRPr="00C01E80">
        <w:rPr>
          <w:color w:val="313131"/>
          <w:spacing w:val="-6"/>
          <w:sz w:val="24"/>
          <w:szCs w:val="24"/>
        </w:rPr>
        <w:t xml:space="preserve"> </w:t>
      </w:r>
      <w:r w:rsidRPr="00C01E80">
        <w:rPr>
          <w:color w:val="313131"/>
          <w:sz w:val="24"/>
          <w:szCs w:val="24"/>
        </w:rPr>
        <w:t>the</w:t>
      </w:r>
      <w:r w:rsidRPr="00C01E80">
        <w:rPr>
          <w:color w:val="313131"/>
          <w:spacing w:val="-3"/>
          <w:sz w:val="24"/>
          <w:szCs w:val="24"/>
        </w:rPr>
        <w:t xml:space="preserve"> </w:t>
      </w:r>
      <w:r w:rsidRPr="00C01E80">
        <w:rPr>
          <w:color w:val="313131"/>
          <w:sz w:val="24"/>
          <w:szCs w:val="24"/>
        </w:rPr>
        <w:t>newspaper</w:t>
      </w:r>
      <w:r w:rsidRPr="00C01E80">
        <w:rPr>
          <w:color w:val="313131"/>
          <w:spacing w:val="26"/>
          <w:sz w:val="24"/>
          <w:szCs w:val="24"/>
        </w:rPr>
        <w:t xml:space="preserve"> </w:t>
      </w:r>
      <w:r w:rsidRPr="00C01E80">
        <w:rPr>
          <w:color w:val="313131"/>
          <w:sz w:val="24"/>
          <w:szCs w:val="24"/>
        </w:rPr>
        <w:t>known</w:t>
      </w:r>
      <w:r w:rsidRPr="00C01E80">
        <w:rPr>
          <w:color w:val="313131"/>
          <w:spacing w:val="-2"/>
          <w:sz w:val="24"/>
          <w:szCs w:val="24"/>
        </w:rPr>
        <w:t xml:space="preserve"> </w:t>
      </w:r>
      <w:r w:rsidRPr="00C01E80">
        <w:rPr>
          <w:color w:val="313131"/>
          <w:sz w:val="24"/>
          <w:szCs w:val="24"/>
        </w:rPr>
        <w:t>as</w:t>
      </w:r>
      <w:r w:rsidRPr="00C01E80">
        <w:rPr>
          <w:color w:val="313131"/>
          <w:spacing w:val="-12"/>
          <w:sz w:val="24"/>
          <w:szCs w:val="24"/>
        </w:rPr>
        <w:t xml:space="preserve"> </w:t>
      </w:r>
      <w:r w:rsidRPr="00C01E80">
        <w:rPr>
          <w:color w:val="313131"/>
          <w:sz w:val="24"/>
          <w:szCs w:val="24"/>
        </w:rPr>
        <w:t>The Paris News, according to sections 52.004 and 52.011 of the Local Government Code.</w:t>
      </w:r>
    </w:p>
    <w:p w14:paraId="5F340E2F" w14:textId="6918D386" w:rsidR="009A17A0" w:rsidRPr="009A6045" w:rsidRDefault="00C814A6" w:rsidP="00B30CDF">
      <w:pPr>
        <w:pStyle w:val="Heading6"/>
        <w:ind w:left="451"/>
        <w:rPr>
          <w:sz w:val="28"/>
          <w:szCs w:val="28"/>
        </w:rPr>
      </w:pPr>
      <w:r w:rsidRPr="009A6045">
        <w:rPr>
          <w:rFonts w:ascii="Impact" w:hAnsi="Impact"/>
          <w:color w:val="2F2F2F"/>
          <w:sz w:val="28"/>
          <w:szCs w:val="28"/>
        </w:rPr>
        <w:t>§</w:t>
      </w:r>
      <w:r w:rsidRPr="009A6045">
        <w:rPr>
          <w:rFonts w:ascii="Impact" w:hAnsi="Impact"/>
          <w:color w:val="2F2F2F"/>
          <w:spacing w:val="34"/>
          <w:sz w:val="28"/>
          <w:szCs w:val="28"/>
        </w:rPr>
        <w:t xml:space="preserve"> </w:t>
      </w:r>
      <w:r w:rsidRPr="009A6045">
        <w:rPr>
          <w:b/>
          <w:bCs/>
          <w:color w:val="2F2F2F"/>
          <w:sz w:val="28"/>
          <w:szCs w:val="28"/>
        </w:rPr>
        <w:t>1.02.002.</w:t>
      </w:r>
      <w:r w:rsidRPr="009A6045">
        <w:rPr>
          <w:b/>
          <w:bCs/>
          <w:color w:val="2F2F2F"/>
          <w:spacing w:val="9"/>
          <w:sz w:val="28"/>
          <w:szCs w:val="28"/>
        </w:rPr>
        <w:t xml:space="preserve"> </w:t>
      </w:r>
      <w:r w:rsidRPr="009A6045">
        <w:rPr>
          <w:b/>
          <w:bCs/>
          <w:color w:val="2F2F2F"/>
          <w:sz w:val="28"/>
          <w:szCs w:val="28"/>
        </w:rPr>
        <w:t>Fiscal</w:t>
      </w:r>
      <w:r w:rsidRPr="009A6045">
        <w:rPr>
          <w:b/>
          <w:bCs/>
          <w:color w:val="2F2F2F"/>
          <w:spacing w:val="5"/>
          <w:sz w:val="28"/>
          <w:szCs w:val="28"/>
        </w:rPr>
        <w:t xml:space="preserve"> </w:t>
      </w:r>
      <w:r w:rsidRPr="009A6045">
        <w:rPr>
          <w:b/>
          <w:bCs/>
          <w:color w:val="2F2F2F"/>
          <w:spacing w:val="-2"/>
          <w:sz w:val="28"/>
          <w:szCs w:val="28"/>
        </w:rPr>
        <w:t>year.</w:t>
      </w:r>
    </w:p>
    <w:p w14:paraId="07651E70" w14:textId="01B82C24" w:rsidR="009A17A0" w:rsidRPr="00C01E80" w:rsidRDefault="00C814A6" w:rsidP="008B7343">
      <w:pPr>
        <w:ind w:left="442"/>
        <w:jc w:val="both"/>
        <w:rPr>
          <w:sz w:val="24"/>
          <w:szCs w:val="24"/>
        </w:rPr>
      </w:pPr>
      <w:r w:rsidRPr="00C01E80">
        <w:rPr>
          <w:color w:val="343434"/>
          <w:sz w:val="24"/>
          <w:szCs w:val="24"/>
        </w:rPr>
        <w:t>The</w:t>
      </w:r>
      <w:r w:rsidRPr="00C01E80">
        <w:rPr>
          <w:color w:val="343434"/>
          <w:spacing w:val="-4"/>
          <w:sz w:val="24"/>
          <w:szCs w:val="24"/>
        </w:rPr>
        <w:t xml:space="preserve"> </w:t>
      </w:r>
      <w:r w:rsidRPr="00C01E80">
        <w:rPr>
          <w:color w:val="343434"/>
          <w:sz w:val="24"/>
          <w:szCs w:val="24"/>
        </w:rPr>
        <w:t>fiscal</w:t>
      </w:r>
      <w:r w:rsidRPr="00C01E80">
        <w:rPr>
          <w:color w:val="343434"/>
          <w:spacing w:val="-4"/>
          <w:sz w:val="24"/>
          <w:szCs w:val="24"/>
        </w:rPr>
        <w:t xml:space="preserve"> </w:t>
      </w:r>
      <w:r w:rsidRPr="00C01E80">
        <w:rPr>
          <w:color w:val="343434"/>
          <w:sz w:val="24"/>
          <w:szCs w:val="24"/>
        </w:rPr>
        <w:t>year</w:t>
      </w:r>
      <w:r w:rsidRPr="00C01E80">
        <w:rPr>
          <w:color w:val="343434"/>
          <w:spacing w:val="-3"/>
          <w:sz w:val="24"/>
          <w:szCs w:val="24"/>
        </w:rPr>
        <w:t xml:space="preserve"> </w:t>
      </w:r>
      <w:r w:rsidRPr="00C01E80">
        <w:rPr>
          <w:color w:val="343434"/>
          <w:sz w:val="24"/>
          <w:szCs w:val="24"/>
        </w:rPr>
        <w:t>is</w:t>
      </w:r>
      <w:r w:rsidRPr="00C01E80">
        <w:rPr>
          <w:color w:val="343434"/>
          <w:spacing w:val="-6"/>
          <w:sz w:val="24"/>
          <w:szCs w:val="24"/>
        </w:rPr>
        <w:t xml:space="preserve"> </w:t>
      </w:r>
      <w:r w:rsidRPr="00C01E80">
        <w:rPr>
          <w:color w:val="343434"/>
          <w:sz w:val="24"/>
          <w:szCs w:val="24"/>
        </w:rPr>
        <w:t>designated</w:t>
      </w:r>
      <w:r w:rsidRPr="00C01E80">
        <w:rPr>
          <w:color w:val="343434"/>
          <w:spacing w:val="-7"/>
          <w:sz w:val="24"/>
          <w:szCs w:val="24"/>
        </w:rPr>
        <w:t xml:space="preserve"> </w:t>
      </w:r>
      <w:r w:rsidRPr="00C01E80">
        <w:rPr>
          <w:color w:val="343434"/>
          <w:sz w:val="24"/>
          <w:szCs w:val="24"/>
        </w:rPr>
        <w:t>as October</w:t>
      </w:r>
      <w:r w:rsidRPr="00C01E80">
        <w:rPr>
          <w:color w:val="343434"/>
          <w:spacing w:val="-3"/>
          <w:sz w:val="24"/>
          <w:szCs w:val="24"/>
        </w:rPr>
        <w:t xml:space="preserve"> </w:t>
      </w:r>
      <w:r w:rsidRPr="00C01E80">
        <w:rPr>
          <w:color w:val="343434"/>
          <w:sz w:val="24"/>
          <w:szCs w:val="24"/>
        </w:rPr>
        <w:t>1st</w:t>
      </w:r>
      <w:r w:rsidRPr="00C01E80">
        <w:rPr>
          <w:color w:val="343434"/>
          <w:spacing w:val="-1"/>
          <w:sz w:val="24"/>
          <w:szCs w:val="24"/>
        </w:rPr>
        <w:t xml:space="preserve"> </w:t>
      </w:r>
      <w:r w:rsidRPr="00C01E80">
        <w:rPr>
          <w:color w:val="343434"/>
          <w:sz w:val="24"/>
          <w:szCs w:val="24"/>
        </w:rPr>
        <w:t>through</w:t>
      </w:r>
      <w:r w:rsidRPr="00C01E80">
        <w:rPr>
          <w:color w:val="343434"/>
          <w:spacing w:val="-8"/>
          <w:sz w:val="24"/>
          <w:szCs w:val="24"/>
        </w:rPr>
        <w:t xml:space="preserve"> </w:t>
      </w:r>
      <w:r w:rsidRPr="00C01E80">
        <w:rPr>
          <w:color w:val="343434"/>
          <w:sz w:val="24"/>
          <w:szCs w:val="24"/>
        </w:rPr>
        <w:t>September</w:t>
      </w:r>
      <w:r w:rsidRPr="00C01E80">
        <w:rPr>
          <w:color w:val="343434"/>
          <w:spacing w:val="-6"/>
          <w:sz w:val="24"/>
          <w:szCs w:val="24"/>
        </w:rPr>
        <w:t xml:space="preserve"> </w:t>
      </w:r>
      <w:r w:rsidRPr="00C01E80">
        <w:rPr>
          <w:color w:val="343434"/>
          <w:sz w:val="24"/>
          <w:szCs w:val="24"/>
        </w:rPr>
        <w:t>30th</w:t>
      </w:r>
      <w:r w:rsidRPr="00C01E80">
        <w:rPr>
          <w:color w:val="343434"/>
          <w:spacing w:val="-1"/>
          <w:sz w:val="24"/>
          <w:szCs w:val="24"/>
        </w:rPr>
        <w:t xml:space="preserve"> </w:t>
      </w:r>
      <w:r w:rsidRPr="00C01E80">
        <w:rPr>
          <w:color w:val="343434"/>
          <w:sz w:val="24"/>
          <w:szCs w:val="24"/>
        </w:rPr>
        <w:t>of</w:t>
      </w:r>
      <w:r w:rsidRPr="00C01E80">
        <w:rPr>
          <w:color w:val="343434"/>
          <w:spacing w:val="-15"/>
          <w:sz w:val="24"/>
          <w:szCs w:val="24"/>
        </w:rPr>
        <w:t xml:space="preserve"> </w:t>
      </w:r>
      <w:r w:rsidRPr="00C01E80">
        <w:rPr>
          <w:color w:val="343434"/>
          <w:sz w:val="24"/>
          <w:szCs w:val="24"/>
        </w:rPr>
        <w:t>each</w:t>
      </w:r>
      <w:r w:rsidRPr="00C01E80">
        <w:rPr>
          <w:color w:val="343434"/>
          <w:spacing w:val="-8"/>
          <w:sz w:val="24"/>
          <w:szCs w:val="24"/>
        </w:rPr>
        <w:t xml:space="preserve"> </w:t>
      </w:r>
      <w:r w:rsidRPr="00C01E80">
        <w:rPr>
          <w:color w:val="343434"/>
          <w:spacing w:val="-2"/>
          <w:sz w:val="24"/>
          <w:szCs w:val="24"/>
        </w:rPr>
        <w:t>year</w:t>
      </w:r>
      <w:r w:rsidRPr="00C01E80">
        <w:rPr>
          <w:color w:val="939393"/>
          <w:spacing w:val="-2"/>
          <w:sz w:val="24"/>
          <w:szCs w:val="24"/>
        </w:rPr>
        <w:t>.</w:t>
      </w:r>
    </w:p>
    <w:p w14:paraId="2FB294CA" w14:textId="7272C983" w:rsidR="009A17A0" w:rsidRPr="009A6045" w:rsidRDefault="00C814A6" w:rsidP="00B30CDF">
      <w:pPr>
        <w:pStyle w:val="Heading6"/>
        <w:ind w:left="447"/>
        <w:rPr>
          <w:sz w:val="28"/>
          <w:szCs w:val="28"/>
        </w:rPr>
      </w:pPr>
      <w:r w:rsidRPr="009A6045">
        <w:rPr>
          <w:rFonts w:ascii="Impact" w:hAnsi="Impact"/>
          <w:color w:val="2F2F2F"/>
          <w:spacing w:val="-4"/>
          <w:sz w:val="28"/>
          <w:szCs w:val="28"/>
        </w:rPr>
        <w:t>§</w:t>
      </w:r>
      <w:r w:rsidRPr="009A6045">
        <w:rPr>
          <w:rFonts w:ascii="Impact" w:hAnsi="Impact"/>
          <w:color w:val="2F2F2F"/>
          <w:spacing w:val="37"/>
          <w:sz w:val="28"/>
          <w:szCs w:val="28"/>
        </w:rPr>
        <w:t xml:space="preserve"> </w:t>
      </w:r>
      <w:r w:rsidRPr="009A6045">
        <w:rPr>
          <w:b/>
          <w:bCs/>
          <w:color w:val="2F2F2F"/>
          <w:spacing w:val="-4"/>
          <w:sz w:val="28"/>
          <w:szCs w:val="28"/>
        </w:rPr>
        <w:t>1.02.003.</w:t>
      </w:r>
      <w:r w:rsidRPr="009A6045">
        <w:rPr>
          <w:b/>
          <w:bCs/>
          <w:color w:val="2F2F2F"/>
          <w:spacing w:val="1"/>
          <w:sz w:val="28"/>
          <w:szCs w:val="28"/>
        </w:rPr>
        <w:t xml:space="preserve"> </w:t>
      </w:r>
      <w:r w:rsidRPr="009A6045">
        <w:rPr>
          <w:b/>
          <w:bCs/>
          <w:color w:val="2F2F2F"/>
          <w:spacing w:val="-4"/>
          <w:sz w:val="28"/>
          <w:szCs w:val="28"/>
        </w:rPr>
        <w:t>Signatory</w:t>
      </w:r>
      <w:r w:rsidRPr="009A6045">
        <w:rPr>
          <w:b/>
          <w:bCs/>
          <w:color w:val="2F2F2F"/>
          <w:spacing w:val="-15"/>
          <w:sz w:val="28"/>
          <w:szCs w:val="28"/>
        </w:rPr>
        <w:t xml:space="preserve"> </w:t>
      </w:r>
      <w:r w:rsidRPr="009A6045">
        <w:rPr>
          <w:b/>
          <w:bCs/>
          <w:color w:val="2F2F2F"/>
          <w:spacing w:val="-4"/>
          <w:sz w:val="28"/>
          <w:szCs w:val="28"/>
        </w:rPr>
        <w:t>agents</w:t>
      </w:r>
      <w:r w:rsidRPr="009A6045">
        <w:rPr>
          <w:b/>
          <w:bCs/>
          <w:color w:val="2F2F2F"/>
          <w:spacing w:val="-14"/>
          <w:sz w:val="28"/>
          <w:szCs w:val="28"/>
        </w:rPr>
        <w:t xml:space="preserve"> </w:t>
      </w:r>
      <w:r w:rsidRPr="009A6045">
        <w:rPr>
          <w:b/>
          <w:bCs/>
          <w:color w:val="2F2F2F"/>
          <w:spacing w:val="-4"/>
          <w:sz w:val="28"/>
          <w:szCs w:val="28"/>
        </w:rPr>
        <w:t>for</w:t>
      </w:r>
      <w:r w:rsidRPr="009A6045">
        <w:rPr>
          <w:b/>
          <w:bCs/>
          <w:color w:val="2F2F2F"/>
          <w:spacing w:val="-26"/>
          <w:sz w:val="28"/>
          <w:szCs w:val="28"/>
        </w:rPr>
        <w:t xml:space="preserve"> </w:t>
      </w:r>
      <w:r w:rsidRPr="009A6045">
        <w:rPr>
          <w:b/>
          <w:bCs/>
          <w:color w:val="2F2F2F"/>
          <w:spacing w:val="-4"/>
          <w:sz w:val="28"/>
          <w:szCs w:val="28"/>
        </w:rPr>
        <w:t>city</w:t>
      </w:r>
      <w:r w:rsidRPr="009A6045">
        <w:rPr>
          <w:b/>
          <w:bCs/>
          <w:color w:val="2F2F2F"/>
          <w:spacing w:val="-28"/>
          <w:sz w:val="28"/>
          <w:szCs w:val="28"/>
        </w:rPr>
        <w:t xml:space="preserve"> </w:t>
      </w:r>
      <w:r w:rsidRPr="009A6045">
        <w:rPr>
          <w:b/>
          <w:bCs/>
          <w:color w:val="2F2F2F"/>
          <w:spacing w:val="-4"/>
          <w:sz w:val="28"/>
          <w:szCs w:val="28"/>
        </w:rPr>
        <w:t>accounts.</w:t>
      </w:r>
    </w:p>
    <w:p w14:paraId="7102D4FC" w14:textId="77777777" w:rsidR="009A17A0" w:rsidRPr="00C01E80" w:rsidRDefault="00C814A6" w:rsidP="00633C96">
      <w:pPr>
        <w:pStyle w:val="ListParagraph"/>
        <w:numPr>
          <w:ilvl w:val="0"/>
          <w:numId w:val="89"/>
        </w:numPr>
        <w:tabs>
          <w:tab w:val="left" w:pos="849"/>
        </w:tabs>
        <w:ind w:left="849" w:hanging="412"/>
        <w:rPr>
          <w:color w:val="303030"/>
          <w:sz w:val="24"/>
          <w:szCs w:val="24"/>
        </w:rPr>
      </w:pPr>
      <w:r w:rsidRPr="00C01E80">
        <w:rPr>
          <w:rFonts w:ascii="Calibri"/>
          <w:b/>
          <w:color w:val="303030"/>
          <w:sz w:val="24"/>
          <w:szCs w:val="24"/>
        </w:rPr>
        <w:t>All</w:t>
      </w:r>
      <w:r w:rsidRPr="00C01E80">
        <w:rPr>
          <w:rFonts w:ascii="Calibri"/>
          <w:b/>
          <w:color w:val="303030"/>
          <w:spacing w:val="-13"/>
          <w:sz w:val="24"/>
          <w:szCs w:val="24"/>
        </w:rPr>
        <w:t xml:space="preserve"> </w:t>
      </w:r>
      <w:r w:rsidRPr="00C01E80">
        <w:rPr>
          <w:color w:val="303030"/>
          <w:sz w:val="24"/>
          <w:szCs w:val="24"/>
        </w:rPr>
        <w:t>city</w:t>
      </w:r>
      <w:r w:rsidRPr="00C01E80">
        <w:rPr>
          <w:color w:val="303030"/>
          <w:spacing w:val="-11"/>
          <w:sz w:val="24"/>
          <w:szCs w:val="24"/>
        </w:rPr>
        <w:t xml:space="preserve"> </w:t>
      </w:r>
      <w:r w:rsidRPr="00C01E80">
        <w:rPr>
          <w:color w:val="303030"/>
          <w:sz w:val="24"/>
          <w:szCs w:val="24"/>
        </w:rPr>
        <w:t>accounts</w:t>
      </w:r>
      <w:r w:rsidRPr="00C01E80">
        <w:rPr>
          <w:color w:val="303030"/>
          <w:spacing w:val="11"/>
          <w:sz w:val="24"/>
          <w:szCs w:val="24"/>
        </w:rPr>
        <w:t xml:space="preserve"> </w:t>
      </w:r>
      <w:r w:rsidRPr="00C01E80">
        <w:rPr>
          <w:color w:val="303030"/>
          <w:sz w:val="24"/>
          <w:szCs w:val="24"/>
        </w:rPr>
        <w:t>and</w:t>
      </w:r>
      <w:r w:rsidRPr="00C01E80">
        <w:rPr>
          <w:color w:val="303030"/>
          <w:spacing w:val="-6"/>
          <w:sz w:val="24"/>
          <w:szCs w:val="24"/>
        </w:rPr>
        <w:t xml:space="preserve"> </w:t>
      </w:r>
      <w:r w:rsidRPr="00C01E80">
        <w:rPr>
          <w:color w:val="303030"/>
          <w:sz w:val="24"/>
          <w:szCs w:val="24"/>
        </w:rPr>
        <w:t>banking</w:t>
      </w:r>
      <w:r w:rsidRPr="00C01E80">
        <w:rPr>
          <w:color w:val="303030"/>
          <w:spacing w:val="-10"/>
          <w:sz w:val="24"/>
          <w:szCs w:val="24"/>
        </w:rPr>
        <w:t xml:space="preserve"> </w:t>
      </w:r>
      <w:r w:rsidRPr="00C01E80">
        <w:rPr>
          <w:color w:val="303030"/>
          <w:sz w:val="24"/>
          <w:szCs w:val="24"/>
        </w:rPr>
        <w:t>records will</w:t>
      </w:r>
      <w:r w:rsidRPr="00C01E80">
        <w:rPr>
          <w:color w:val="303030"/>
          <w:spacing w:val="-10"/>
          <w:sz w:val="24"/>
          <w:szCs w:val="24"/>
        </w:rPr>
        <w:t xml:space="preserve"> </w:t>
      </w:r>
      <w:r w:rsidRPr="00C01E80">
        <w:rPr>
          <w:color w:val="303030"/>
          <w:sz w:val="24"/>
          <w:szCs w:val="24"/>
        </w:rPr>
        <w:t>be</w:t>
      </w:r>
      <w:r w:rsidRPr="00C01E80">
        <w:rPr>
          <w:color w:val="303030"/>
          <w:spacing w:val="-13"/>
          <w:sz w:val="24"/>
          <w:szCs w:val="24"/>
        </w:rPr>
        <w:t xml:space="preserve"> </w:t>
      </w:r>
      <w:r w:rsidRPr="00C01E80">
        <w:rPr>
          <w:color w:val="303030"/>
          <w:sz w:val="24"/>
          <w:szCs w:val="24"/>
        </w:rPr>
        <w:t>required to</w:t>
      </w:r>
      <w:r w:rsidRPr="00C01E80">
        <w:rPr>
          <w:color w:val="303030"/>
          <w:spacing w:val="-15"/>
          <w:sz w:val="24"/>
          <w:szCs w:val="24"/>
        </w:rPr>
        <w:t xml:space="preserve"> </w:t>
      </w:r>
      <w:r w:rsidRPr="00C01E80">
        <w:rPr>
          <w:color w:val="303030"/>
          <w:sz w:val="24"/>
          <w:szCs w:val="24"/>
        </w:rPr>
        <w:t>have</w:t>
      </w:r>
      <w:r w:rsidRPr="00C01E80">
        <w:rPr>
          <w:color w:val="303030"/>
          <w:spacing w:val="1"/>
          <w:sz w:val="24"/>
          <w:szCs w:val="24"/>
        </w:rPr>
        <w:t xml:space="preserve"> </w:t>
      </w:r>
      <w:r w:rsidRPr="00C01E80">
        <w:rPr>
          <w:color w:val="303030"/>
          <w:sz w:val="24"/>
          <w:szCs w:val="24"/>
        </w:rPr>
        <w:t>two</w:t>
      </w:r>
      <w:r w:rsidRPr="00C01E80">
        <w:rPr>
          <w:color w:val="303030"/>
          <w:spacing w:val="-7"/>
          <w:sz w:val="24"/>
          <w:szCs w:val="24"/>
        </w:rPr>
        <w:t xml:space="preserve"> </w:t>
      </w:r>
      <w:r w:rsidRPr="00C01E80">
        <w:rPr>
          <w:color w:val="303030"/>
          <w:sz w:val="24"/>
          <w:szCs w:val="24"/>
        </w:rPr>
        <w:t>(2)</w:t>
      </w:r>
      <w:r w:rsidRPr="00C01E80">
        <w:rPr>
          <w:color w:val="303030"/>
          <w:spacing w:val="-14"/>
          <w:sz w:val="24"/>
          <w:szCs w:val="24"/>
        </w:rPr>
        <w:t xml:space="preserve"> </w:t>
      </w:r>
      <w:r w:rsidRPr="00C01E80">
        <w:rPr>
          <w:color w:val="303030"/>
          <w:sz w:val="24"/>
          <w:szCs w:val="24"/>
        </w:rPr>
        <w:t>of</w:t>
      </w:r>
      <w:r w:rsidRPr="00C01E80">
        <w:rPr>
          <w:color w:val="303030"/>
          <w:spacing w:val="-15"/>
          <w:sz w:val="24"/>
          <w:szCs w:val="24"/>
        </w:rPr>
        <w:t xml:space="preserve"> </w:t>
      </w:r>
      <w:r w:rsidRPr="00C01E80">
        <w:rPr>
          <w:color w:val="303030"/>
          <w:sz w:val="24"/>
          <w:szCs w:val="24"/>
        </w:rPr>
        <w:t>three</w:t>
      </w:r>
      <w:r w:rsidRPr="00C01E80">
        <w:rPr>
          <w:color w:val="303030"/>
          <w:spacing w:val="-7"/>
          <w:sz w:val="24"/>
          <w:szCs w:val="24"/>
        </w:rPr>
        <w:t xml:space="preserve"> </w:t>
      </w:r>
      <w:r w:rsidRPr="00C01E80">
        <w:rPr>
          <w:color w:val="303030"/>
          <w:sz w:val="24"/>
          <w:szCs w:val="24"/>
        </w:rPr>
        <w:t>(3)</w:t>
      </w:r>
      <w:r w:rsidRPr="00C01E80">
        <w:rPr>
          <w:color w:val="303030"/>
          <w:spacing w:val="-12"/>
          <w:sz w:val="24"/>
          <w:szCs w:val="24"/>
        </w:rPr>
        <w:t xml:space="preserve"> </w:t>
      </w:r>
      <w:r w:rsidRPr="00C01E80">
        <w:rPr>
          <w:color w:val="303030"/>
          <w:spacing w:val="-2"/>
          <w:sz w:val="24"/>
          <w:szCs w:val="24"/>
        </w:rPr>
        <w:t>signatures.</w:t>
      </w:r>
    </w:p>
    <w:p w14:paraId="32E448FA" w14:textId="53BF331D" w:rsidR="006C06F0" w:rsidRPr="00C01E80" w:rsidRDefault="00C814A6" w:rsidP="00633C96">
      <w:pPr>
        <w:pStyle w:val="ListParagraph"/>
        <w:numPr>
          <w:ilvl w:val="0"/>
          <w:numId w:val="89"/>
        </w:numPr>
        <w:tabs>
          <w:tab w:val="left" w:pos="844"/>
        </w:tabs>
        <w:spacing w:before="179"/>
        <w:ind w:left="844" w:hanging="402"/>
        <w:rPr>
          <w:color w:val="2F2F2F"/>
          <w:sz w:val="24"/>
          <w:szCs w:val="24"/>
        </w:rPr>
      </w:pPr>
      <w:r w:rsidRPr="00C01E80">
        <w:rPr>
          <w:color w:val="2F2F2F"/>
          <w:sz w:val="24"/>
          <w:szCs w:val="24"/>
        </w:rPr>
        <w:t>The</w:t>
      </w:r>
      <w:r w:rsidRPr="00C01E80">
        <w:rPr>
          <w:color w:val="2F2F2F"/>
          <w:spacing w:val="-15"/>
          <w:sz w:val="24"/>
          <w:szCs w:val="24"/>
        </w:rPr>
        <w:t xml:space="preserve"> </w:t>
      </w:r>
      <w:r w:rsidRPr="00C01E80">
        <w:rPr>
          <w:color w:val="2F2F2F"/>
          <w:sz w:val="24"/>
          <w:szCs w:val="24"/>
        </w:rPr>
        <w:t>mayor,</w:t>
      </w:r>
      <w:r w:rsidRPr="00C01E80">
        <w:rPr>
          <w:color w:val="2F2F2F"/>
          <w:spacing w:val="2"/>
          <w:sz w:val="24"/>
          <w:szCs w:val="24"/>
        </w:rPr>
        <w:t xml:space="preserve"> </w:t>
      </w:r>
      <w:r w:rsidRPr="00C01E80">
        <w:rPr>
          <w:color w:val="2F2F2F"/>
          <w:sz w:val="24"/>
          <w:szCs w:val="24"/>
        </w:rPr>
        <w:t>mayor</w:t>
      </w:r>
      <w:r w:rsidRPr="00C01E80">
        <w:rPr>
          <w:color w:val="2F2F2F"/>
          <w:spacing w:val="-6"/>
          <w:sz w:val="24"/>
          <w:szCs w:val="24"/>
        </w:rPr>
        <w:t xml:space="preserve"> </w:t>
      </w:r>
      <w:r w:rsidRPr="00C01E80">
        <w:rPr>
          <w:color w:val="2F2F2F"/>
          <w:sz w:val="24"/>
          <w:szCs w:val="24"/>
        </w:rPr>
        <w:t>pro</w:t>
      </w:r>
      <w:r w:rsidRPr="00C01E80">
        <w:rPr>
          <w:color w:val="2F2F2F"/>
          <w:spacing w:val="-10"/>
          <w:sz w:val="24"/>
          <w:szCs w:val="24"/>
        </w:rPr>
        <w:t xml:space="preserve"> </w:t>
      </w:r>
      <w:r w:rsidRPr="00C01E80">
        <w:rPr>
          <w:color w:val="2F2F2F"/>
          <w:sz w:val="24"/>
          <w:szCs w:val="24"/>
        </w:rPr>
        <w:t>tern,</w:t>
      </w:r>
      <w:r w:rsidRPr="00C01E80">
        <w:rPr>
          <w:color w:val="2F2F2F"/>
          <w:spacing w:val="3"/>
          <w:sz w:val="24"/>
          <w:szCs w:val="24"/>
        </w:rPr>
        <w:t xml:space="preserve"> </w:t>
      </w:r>
      <w:r w:rsidRPr="00C01E80">
        <w:rPr>
          <w:color w:val="2F2F2F"/>
          <w:sz w:val="24"/>
          <w:szCs w:val="24"/>
        </w:rPr>
        <w:t>city</w:t>
      </w:r>
      <w:r w:rsidRPr="00C01E80">
        <w:rPr>
          <w:color w:val="2F2F2F"/>
          <w:spacing w:val="-6"/>
          <w:sz w:val="24"/>
          <w:szCs w:val="24"/>
        </w:rPr>
        <w:t xml:space="preserve"> </w:t>
      </w:r>
      <w:r w:rsidRPr="00C01E80">
        <w:rPr>
          <w:color w:val="2F2F2F"/>
          <w:sz w:val="24"/>
          <w:szCs w:val="24"/>
        </w:rPr>
        <w:t>secretary,</w:t>
      </w:r>
      <w:r w:rsidRPr="00C01E80">
        <w:rPr>
          <w:color w:val="2F2F2F"/>
          <w:spacing w:val="7"/>
          <w:sz w:val="24"/>
          <w:szCs w:val="24"/>
        </w:rPr>
        <w:t xml:space="preserve"> </w:t>
      </w:r>
      <w:r w:rsidRPr="00C01E80">
        <w:rPr>
          <w:color w:val="2F2F2F"/>
          <w:sz w:val="24"/>
          <w:szCs w:val="24"/>
        </w:rPr>
        <w:t>will</w:t>
      </w:r>
      <w:r w:rsidRPr="00C01E80">
        <w:rPr>
          <w:color w:val="2F2F2F"/>
          <w:spacing w:val="-4"/>
          <w:sz w:val="24"/>
          <w:szCs w:val="24"/>
        </w:rPr>
        <w:t xml:space="preserve"> </w:t>
      </w:r>
      <w:r w:rsidRPr="00C01E80">
        <w:rPr>
          <w:color w:val="2F2F2F"/>
          <w:sz w:val="24"/>
          <w:szCs w:val="24"/>
        </w:rPr>
        <w:t>be</w:t>
      </w:r>
      <w:r w:rsidRPr="00C01E80">
        <w:rPr>
          <w:color w:val="2F2F2F"/>
          <w:spacing w:val="-5"/>
          <w:sz w:val="24"/>
          <w:szCs w:val="24"/>
        </w:rPr>
        <w:t xml:space="preserve"> </w:t>
      </w:r>
      <w:r w:rsidRPr="00C01E80">
        <w:rPr>
          <w:color w:val="2F2F2F"/>
          <w:sz w:val="24"/>
          <w:szCs w:val="24"/>
        </w:rPr>
        <w:t>authorized to</w:t>
      </w:r>
      <w:r w:rsidRPr="00C01E80">
        <w:rPr>
          <w:color w:val="2F2F2F"/>
          <w:spacing w:val="-8"/>
          <w:sz w:val="24"/>
          <w:szCs w:val="24"/>
        </w:rPr>
        <w:t xml:space="preserve"> </w:t>
      </w:r>
      <w:r w:rsidRPr="00C01E80">
        <w:rPr>
          <w:color w:val="2F2F2F"/>
          <w:sz w:val="24"/>
          <w:szCs w:val="24"/>
        </w:rPr>
        <w:t>sign</w:t>
      </w:r>
      <w:r w:rsidRPr="00C01E80">
        <w:rPr>
          <w:color w:val="2F2F2F"/>
          <w:spacing w:val="-4"/>
          <w:sz w:val="24"/>
          <w:szCs w:val="24"/>
        </w:rPr>
        <w:t xml:space="preserve"> </w:t>
      </w:r>
      <w:r w:rsidRPr="00C01E80">
        <w:rPr>
          <w:color w:val="2F2F2F"/>
          <w:sz w:val="24"/>
          <w:szCs w:val="24"/>
        </w:rPr>
        <w:t>checks</w:t>
      </w:r>
      <w:r w:rsidRPr="00C01E80">
        <w:rPr>
          <w:color w:val="2F2F2F"/>
          <w:spacing w:val="-10"/>
          <w:sz w:val="24"/>
          <w:szCs w:val="24"/>
        </w:rPr>
        <w:t xml:space="preserve"> </w:t>
      </w:r>
      <w:r w:rsidRPr="00C01E80">
        <w:rPr>
          <w:color w:val="2F2F2F"/>
          <w:sz w:val="24"/>
          <w:szCs w:val="24"/>
        </w:rPr>
        <w:t>on</w:t>
      </w:r>
      <w:r w:rsidRPr="00C01E80">
        <w:rPr>
          <w:color w:val="2F2F2F"/>
          <w:spacing w:val="-6"/>
          <w:sz w:val="24"/>
          <w:szCs w:val="24"/>
        </w:rPr>
        <w:t xml:space="preserve"> </w:t>
      </w:r>
      <w:r w:rsidRPr="00C01E80">
        <w:rPr>
          <w:color w:val="2F2F2F"/>
          <w:sz w:val="24"/>
          <w:szCs w:val="24"/>
        </w:rPr>
        <w:t>behalf</w:t>
      </w:r>
      <w:r w:rsidRPr="00C01E80">
        <w:rPr>
          <w:color w:val="2F2F2F"/>
          <w:spacing w:val="-9"/>
          <w:sz w:val="24"/>
          <w:szCs w:val="24"/>
        </w:rPr>
        <w:t xml:space="preserve"> </w:t>
      </w:r>
      <w:r w:rsidRPr="00C01E80">
        <w:rPr>
          <w:color w:val="2F2F2F"/>
          <w:sz w:val="24"/>
          <w:szCs w:val="24"/>
        </w:rPr>
        <w:t>of</w:t>
      </w:r>
      <w:r w:rsidRPr="00C01E80">
        <w:rPr>
          <w:color w:val="2F2F2F"/>
          <w:spacing w:val="-5"/>
          <w:sz w:val="24"/>
          <w:szCs w:val="24"/>
        </w:rPr>
        <w:t xml:space="preserve"> </w:t>
      </w:r>
      <w:r w:rsidRPr="00C01E80">
        <w:rPr>
          <w:color w:val="2F2F2F"/>
          <w:sz w:val="24"/>
          <w:szCs w:val="24"/>
        </w:rPr>
        <w:t>the</w:t>
      </w:r>
      <w:r w:rsidRPr="00C01E80">
        <w:rPr>
          <w:color w:val="2F2F2F"/>
          <w:spacing w:val="-2"/>
          <w:sz w:val="24"/>
          <w:szCs w:val="24"/>
        </w:rPr>
        <w:t xml:space="preserve"> city.</w:t>
      </w:r>
    </w:p>
    <w:p w14:paraId="5BC2FC7D" w14:textId="181F3EC8" w:rsidR="00DE3F22" w:rsidRPr="009A6045" w:rsidRDefault="006C06F0" w:rsidP="008B7343">
      <w:pPr>
        <w:tabs>
          <w:tab w:val="left" w:pos="844"/>
        </w:tabs>
        <w:spacing w:before="179"/>
        <w:ind w:left="442"/>
        <w:rPr>
          <w:b/>
          <w:bCs/>
          <w:color w:val="2F2F2F"/>
          <w:sz w:val="28"/>
          <w:szCs w:val="28"/>
        </w:rPr>
      </w:pPr>
      <w:r w:rsidRPr="00C01E80">
        <w:rPr>
          <w:rFonts w:ascii="Impact" w:hAnsi="Impact"/>
          <w:color w:val="2F2F2F"/>
          <w:sz w:val="24"/>
          <w:szCs w:val="24"/>
        </w:rPr>
        <w:t xml:space="preserve"> </w:t>
      </w:r>
      <w:r w:rsidRPr="009A6045">
        <w:rPr>
          <w:rFonts w:ascii="Impact" w:hAnsi="Impact"/>
          <w:color w:val="2F2F2F"/>
          <w:sz w:val="28"/>
          <w:szCs w:val="28"/>
        </w:rPr>
        <w:t xml:space="preserve">§  </w:t>
      </w:r>
      <w:r w:rsidRPr="009A6045">
        <w:rPr>
          <w:b/>
          <w:bCs/>
          <w:color w:val="2F2F2F"/>
          <w:sz w:val="28"/>
          <w:szCs w:val="28"/>
        </w:rPr>
        <w:t>1.02.004</w:t>
      </w:r>
      <w:r w:rsidRPr="009A6045">
        <w:rPr>
          <w:sz w:val="28"/>
          <w:szCs w:val="28"/>
        </w:rPr>
        <w:t xml:space="preserve">.  </w:t>
      </w:r>
      <w:r w:rsidR="00DE3F22" w:rsidRPr="009A6045">
        <w:rPr>
          <w:b/>
          <w:bCs/>
          <w:sz w:val="28"/>
          <w:szCs w:val="28"/>
        </w:rPr>
        <w:t>C</w:t>
      </w:r>
      <w:r w:rsidR="002D12AC" w:rsidRPr="009A6045">
        <w:rPr>
          <w:b/>
          <w:bCs/>
          <w:sz w:val="28"/>
          <w:szCs w:val="28"/>
        </w:rPr>
        <w:t>ity of Bogata Procurement Policy</w:t>
      </w:r>
      <w:r w:rsidRPr="009A6045">
        <w:rPr>
          <w:sz w:val="28"/>
          <w:szCs w:val="28"/>
        </w:rPr>
        <w:t>.</w:t>
      </w:r>
    </w:p>
    <w:p w14:paraId="625D1FAD" w14:textId="0AA14D09" w:rsidR="00DE3F22" w:rsidRPr="00960015" w:rsidRDefault="00960015" w:rsidP="00960015">
      <w:pPr>
        <w:rPr>
          <w:rStyle w:val="Strong"/>
          <w:bCs w:val="0"/>
          <w:color w:val="000000"/>
          <w:sz w:val="28"/>
          <w:szCs w:val="28"/>
        </w:rPr>
      </w:pPr>
      <w:r>
        <w:rPr>
          <w:rFonts w:ascii="Impact" w:hAnsi="Impact"/>
          <w:color w:val="2F2F2F"/>
          <w:spacing w:val="-4"/>
          <w:sz w:val="28"/>
          <w:szCs w:val="28"/>
        </w:rPr>
        <w:t xml:space="preserve">          </w:t>
      </w:r>
      <w:r w:rsidRPr="009A6045">
        <w:rPr>
          <w:rFonts w:ascii="Impact" w:hAnsi="Impact"/>
          <w:color w:val="2F2F2F"/>
          <w:spacing w:val="-4"/>
          <w:sz w:val="28"/>
          <w:szCs w:val="28"/>
        </w:rPr>
        <w:t>§</w:t>
      </w:r>
      <w:r>
        <w:rPr>
          <w:rFonts w:ascii="Impact" w:hAnsi="Impact"/>
          <w:color w:val="2F2F2F"/>
          <w:spacing w:val="-4"/>
          <w:sz w:val="28"/>
          <w:szCs w:val="28"/>
        </w:rPr>
        <w:t xml:space="preserve">   </w:t>
      </w:r>
      <w:r w:rsidR="00DE3F22" w:rsidRPr="00960015">
        <w:rPr>
          <w:b/>
          <w:bCs/>
          <w:color w:val="000000"/>
          <w:sz w:val="28"/>
          <w:szCs w:val="28"/>
        </w:rPr>
        <w:t>1.02.004.1  INTRODUCTION</w:t>
      </w:r>
    </w:p>
    <w:p w14:paraId="299508A4" w14:textId="77777777" w:rsidR="00DE3F22" w:rsidRPr="00C01E80" w:rsidRDefault="00DE3F22" w:rsidP="00DE3F22">
      <w:pPr>
        <w:pStyle w:val="ListParagraph"/>
        <w:ind w:left="0"/>
        <w:rPr>
          <w:rStyle w:val="Strong"/>
          <w:color w:val="000000"/>
          <w:sz w:val="24"/>
          <w:szCs w:val="24"/>
        </w:rPr>
      </w:pPr>
    </w:p>
    <w:p w14:paraId="5579386B" w14:textId="3B1AB30A" w:rsidR="00DE3F22" w:rsidRPr="00C01E80" w:rsidRDefault="00DE3F22" w:rsidP="00B30CDF">
      <w:pPr>
        <w:pStyle w:val="ListParagraph"/>
        <w:ind w:left="779"/>
        <w:rPr>
          <w:bCs/>
          <w:color w:val="000000"/>
          <w:sz w:val="24"/>
          <w:szCs w:val="24"/>
        </w:rPr>
      </w:pPr>
      <w:r w:rsidRPr="00C01E80">
        <w:rPr>
          <w:bCs/>
          <w:color w:val="000000"/>
          <w:sz w:val="24"/>
          <w:szCs w:val="24"/>
        </w:rPr>
        <w:t>The City of Bogata is committed to conducting procurement activities in a transparent, ethical, and efficient manner. This Procurement Policy outlines the principles, guidelines, and procedures for all procurement processes within our organization.</w:t>
      </w:r>
    </w:p>
    <w:p w14:paraId="1F7B8441" w14:textId="331C2300" w:rsidR="00DE3F22" w:rsidRPr="00960015" w:rsidRDefault="00935A9B" w:rsidP="00935A9B">
      <w:pPr>
        <w:ind w:firstLine="360"/>
        <w:rPr>
          <w:b/>
          <w:color w:val="000000"/>
          <w:sz w:val="28"/>
          <w:szCs w:val="28"/>
        </w:rPr>
      </w:pPr>
      <w:r>
        <w:rPr>
          <w:rFonts w:ascii="Impact" w:hAnsi="Impact"/>
          <w:color w:val="2F2F2F"/>
          <w:spacing w:val="-4"/>
          <w:sz w:val="28"/>
          <w:szCs w:val="28"/>
        </w:rPr>
        <w:t xml:space="preserve"> </w:t>
      </w:r>
      <w:r w:rsidR="00960015" w:rsidRPr="00960015">
        <w:rPr>
          <w:rFonts w:ascii="Impact" w:hAnsi="Impact"/>
          <w:color w:val="2F2F2F"/>
          <w:spacing w:val="-4"/>
          <w:sz w:val="28"/>
          <w:szCs w:val="28"/>
        </w:rPr>
        <w:t>§</w:t>
      </w:r>
      <w:r>
        <w:rPr>
          <w:rFonts w:ascii="Impact" w:hAnsi="Impact"/>
          <w:color w:val="2F2F2F"/>
          <w:spacing w:val="-4"/>
          <w:sz w:val="28"/>
          <w:szCs w:val="28"/>
        </w:rPr>
        <w:t xml:space="preserve">    </w:t>
      </w:r>
      <w:r w:rsidR="00DE3F22" w:rsidRPr="00960015">
        <w:rPr>
          <w:b/>
          <w:color w:val="000000"/>
          <w:sz w:val="28"/>
          <w:szCs w:val="28"/>
        </w:rPr>
        <w:t>1.02.004.2 PROCUREMENT PRINCIPLES</w:t>
      </w:r>
    </w:p>
    <w:p w14:paraId="608D7845" w14:textId="77777777" w:rsidR="00DE3F22" w:rsidRPr="00C01E80" w:rsidRDefault="00DE3F22" w:rsidP="00633C96">
      <w:pPr>
        <w:pStyle w:val="ListParagraph"/>
        <w:numPr>
          <w:ilvl w:val="0"/>
          <w:numId w:val="136"/>
        </w:numPr>
        <w:rPr>
          <w:bCs/>
          <w:color w:val="000000"/>
          <w:sz w:val="24"/>
          <w:szCs w:val="24"/>
        </w:rPr>
      </w:pPr>
      <w:r w:rsidRPr="00C01E80">
        <w:rPr>
          <w:b/>
          <w:color w:val="000000"/>
          <w:sz w:val="24"/>
          <w:szCs w:val="24"/>
        </w:rPr>
        <w:t>Transparency:</w:t>
      </w:r>
      <w:r w:rsidRPr="00C01E80">
        <w:rPr>
          <w:bCs/>
          <w:color w:val="000000"/>
          <w:sz w:val="24"/>
          <w:szCs w:val="24"/>
        </w:rPr>
        <w:t xml:space="preserve"> The City of Bogata will ensure that all procurement activities are conducted openly and fairly. Information about procurement opportunities and processes will be readily available to potential vendors.</w:t>
      </w:r>
    </w:p>
    <w:p w14:paraId="2E4BD3EC" w14:textId="77777777" w:rsidR="00DE3F22" w:rsidRPr="00C01E80" w:rsidRDefault="00DE3F22" w:rsidP="00DE3F22">
      <w:pPr>
        <w:pStyle w:val="ListParagraph"/>
        <w:rPr>
          <w:bCs/>
          <w:color w:val="000000"/>
          <w:sz w:val="24"/>
          <w:szCs w:val="24"/>
        </w:rPr>
      </w:pPr>
    </w:p>
    <w:p w14:paraId="2E0DCAF2" w14:textId="77777777" w:rsidR="00DE3F22" w:rsidRPr="00C01E80" w:rsidRDefault="00DE3F22" w:rsidP="00633C96">
      <w:pPr>
        <w:pStyle w:val="ListParagraph"/>
        <w:numPr>
          <w:ilvl w:val="0"/>
          <w:numId w:val="136"/>
        </w:numPr>
        <w:rPr>
          <w:bCs/>
          <w:color w:val="000000"/>
          <w:sz w:val="24"/>
          <w:szCs w:val="24"/>
        </w:rPr>
      </w:pPr>
      <w:r w:rsidRPr="00C01E80">
        <w:rPr>
          <w:b/>
          <w:color w:val="000000"/>
          <w:sz w:val="24"/>
          <w:szCs w:val="24"/>
        </w:rPr>
        <w:t>Fair Competition:</w:t>
      </w:r>
      <w:r w:rsidRPr="00C01E80">
        <w:rPr>
          <w:bCs/>
          <w:color w:val="000000"/>
          <w:sz w:val="24"/>
          <w:szCs w:val="24"/>
        </w:rPr>
        <w:t xml:space="preserve"> Procurement activities will promote fair competition among vendors, ensuring equal opportunities for all qualified suppliers.</w:t>
      </w:r>
    </w:p>
    <w:p w14:paraId="622F60F5" w14:textId="77777777" w:rsidR="00DE3F22" w:rsidRPr="00C01E80" w:rsidRDefault="00DE3F22" w:rsidP="00DE3F22">
      <w:pPr>
        <w:pStyle w:val="ListParagraph"/>
        <w:rPr>
          <w:bCs/>
          <w:color w:val="000000"/>
          <w:sz w:val="24"/>
          <w:szCs w:val="24"/>
        </w:rPr>
      </w:pPr>
    </w:p>
    <w:p w14:paraId="4EA775F0" w14:textId="77777777" w:rsidR="00DE3F22" w:rsidRPr="00C01E80" w:rsidRDefault="00DE3F22" w:rsidP="00633C96">
      <w:pPr>
        <w:pStyle w:val="ListParagraph"/>
        <w:numPr>
          <w:ilvl w:val="0"/>
          <w:numId w:val="136"/>
        </w:numPr>
        <w:rPr>
          <w:bCs/>
          <w:color w:val="000000"/>
          <w:sz w:val="24"/>
          <w:szCs w:val="24"/>
        </w:rPr>
      </w:pPr>
      <w:r w:rsidRPr="00C01E80">
        <w:rPr>
          <w:b/>
          <w:color w:val="000000"/>
          <w:sz w:val="24"/>
          <w:szCs w:val="24"/>
        </w:rPr>
        <w:t>Ethical Conduct</w:t>
      </w:r>
      <w:r w:rsidRPr="00C01E80">
        <w:rPr>
          <w:bCs/>
          <w:color w:val="000000"/>
          <w:sz w:val="24"/>
          <w:szCs w:val="24"/>
        </w:rPr>
        <w:t>: The City of Bogata expects all procurement staff to maintain the highest ethical standards, acting in the best interests of the organization and avoiding conflicts of interest.</w:t>
      </w:r>
    </w:p>
    <w:p w14:paraId="3F278C22" w14:textId="2E6BF4E9" w:rsidR="00DE3F22" w:rsidRPr="00935A9B" w:rsidRDefault="00935A9B" w:rsidP="00935A9B">
      <w:pPr>
        <w:pStyle w:val="ListParagraph"/>
        <w:tabs>
          <w:tab w:val="left" w:pos="1950"/>
        </w:tabs>
        <w:ind w:left="0"/>
        <w:rPr>
          <w:b/>
          <w:bCs/>
          <w:color w:val="000000"/>
          <w:sz w:val="24"/>
          <w:szCs w:val="24"/>
        </w:rPr>
      </w:pPr>
      <w:r>
        <w:rPr>
          <w:b/>
          <w:bCs/>
          <w:color w:val="000000"/>
          <w:sz w:val="24"/>
          <w:szCs w:val="24"/>
        </w:rPr>
        <w:t xml:space="preserve">       </w:t>
      </w:r>
      <w:r w:rsidRPr="00935A9B">
        <w:rPr>
          <w:rFonts w:ascii="Impact" w:hAnsi="Impact"/>
          <w:color w:val="2F2F2F"/>
          <w:spacing w:val="-4"/>
          <w:sz w:val="28"/>
          <w:szCs w:val="28"/>
        </w:rPr>
        <w:t>§</w:t>
      </w:r>
      <w:r>
        <w:rPr>
          <w:rFonts w:ascii="Impact" w:hAnsi="Impact"/>
          <w:color w:val="2F2F2F"/>
          <w:spacing w:val="-4"/>
          <w:sz w:val="28"/>
          <w:szCs w:val="28"/>
        </w:rPr>
        <w:t xml:space="preserve">     </w:t>
      </w:r>
      <w:r w:rsidR="00DE3F22" w:rsidRPr="00935A9B">
        <w:rPr>
          <w:b/>
          <w:bCs/>
          <w:color w:val="000000"/>
          <w:sz w:val="28"/>
          <w:szCs w:val="28"/>
        </w:rPr>
        <w:t>1.02.004.3 PROCUREMENT PROCEDURES</w:t>
      </w:r>
      <w:r w:rsidR="00DE3F22" w:rsidRPr="00935A9B">
        <w:rPr>
          <w:color w:val="000000"/>
          <w:sz w:val="28"/>
          <w:szCs w:val="28"/>
          <w:shd w:val="clear" w:color="auto" w:fill="FFFFFF"/>
        </w:rPr>
        <w:t> </w:t>
      </w:r>
    </w:p>
    <w:p w14:paraId="6B37D29C" w14:textId="77777777" w:rsidR="00DE3F22" w:rsidRPr="00C01E80" w:rsidRDefault="00DE3F22" w:rsidP="00DE3F22">
      <w:pPr>
        <w:pStyle w:val="ListParagraph"/>
        <w:ind w:left="0"/>
        <w:rPr>
          <w:sz w:val="24"/>
          <w:szCs w:val="24"/>
        </w:rPr>
      </w:pPr>
    </w:p>
    <w:p w14:paraId="579797D7" w14:textId="77777777" w:rsidR="00DE3F22" w:rsidRPr="00C01E80" w:rsidRDefault="00DE3F22" w:rsidP="00633C96">
      <w:pPr>
        <w:pStyle w:val="ListParagraph"/>
        <w:numPr>
          <w:ilvl w:val="0"/>
          <w:numId w:val="137"/>
        </w:numPr>
        <w:rPr>
          <w:bCs/>
          <w:sz w:val="24"/>
          <w:szCs w:val="24"/>
        </w:rPr>
      </w:pPr>
      <w:r w:rsidRPr="00C01E80">
        <w:rPr>
          <w:b/>
          <w:sz w:val="24"/>
          <w:szCs w:val="24"/>
        </w:rPr>
        <w:t xml:space="preserve">Needs Assessment: </w:t>
      </w:r>
      <w:r w:rsidRPr="00C01E80">
        <w:rPr>
          <w:bCs/>
          <w:sz w:val="24"/>
          <w:szCs w:val="24"/>
        </w:rPr>
        <w:t>Procurement activities will be initiated based on a comprehensive needs assessment, ensuring that purchases are aligned with the organization's requirements.</w:t>
      </w:r>
    </w:p>
    <w:p w14:paraId="6DA905F8" w14:textId="77777777" w:rsidR="00DE3F22" w:rsidRPr="00C01E80" w:rsidRDefault="00DE3F22" w:rsidP="00DE3F22">
      <w:pPr>
        <w:pStyle w:val="ListParagraph"/>
        <w:ind w:left="0"/>
        <w:rPr>
          <w:bCs/>
          <w:sz w:val="24"/>
          <w:szCs w:val="24"/>
        </w:rPr>
      </w:pPr>
    </w:p>
    <w:p w14:paraId="08D1685E" w14:textId="23DCCC6F" w:rsidR="00DE3F22" w:rsidRPr="009A6045" w:rsidRDefault="00DE3F22" w:rsidP="00633C96">
      <w:pPr>
        <w:pStyle w:val="ListParagraph"/>
        <w:numPr>
          <w:ilvl w:val="0"/>
          <w:numId w:val="137"/>
        </w:numPr>
        <w:rPr>
          <w:bCs/>
          <w:sz w:val="24"/>
          <w:szCs w:val="24"/>
        </w:rPr>
      </w:pPr>
      <w:r w:rsidRPr="00C01E80">
        <w:rPr>
          <w:b/>
          <w:sz w:val="24"/>
          <w:szCs w:val="24"/>
        </w:rPr>
        <w:t>Vendor Selection:</w:t>
      </w:r>
      <w:r w:rsidRPr="00C01E80">
        <w:rPr>
          <w:bCs/>
          <w:sz w:val="24"/>
          <w:szCs w:val="24"/>
        </w:rPr>
        <w:t xml:space="preserve"> Vendors will be selected through a competitive and transparent process, which may include requests for proposals (RFPs), requests for quotations (RFQs), and invitations to bid (ITBs).</w:t>
      </w:r>
    </w:p>
    <w:p w14:paraId="06B72D2B" w14:textId="29D2C568" w:rsidR="00F83254" w:rsidRDefault="00DE3F22" w:rsidP="00633C96">
      <w:pPr>
        <w:pStyle w:val="ListParagraph"/>
        <w:numPr>
          <w:ilvl w:val="0"/>
          <w:numId w:val="137"/>
        </w:numPr>
        <w:rPr>
          <w:bCs/>
          <w:sz w:val="24"/>
          <w:szCs w:val="24"/>
        </w:rPr>
      </w:pPr>
      <w:r w:rsidRPr="00C01E80">
        <w:rPr>
          <w:b/>
          <w:sz w:val="24"/>
          <w:szCs w:val="24"/>
        </w:rPr>
        <w:lastRenderedPageBreak/>
        <w:t>Vendor Evaluation:</w:t>
      </w:r>
      <w:r w:rsidRPr="00C01E80">
        <w:rPr>
          <w:bCs/>
          <w:sz w:val="24"/>
          <w:szCs w:val="24"/>
        </w:rPr>
        <w:t xml:space="preserve"> Vendor performance will be evaluated based on predefined criteria, including quality, cost, delivery, and compliance with contractual terms.</w:t>
      </w:r>
    </w:p>
    <w:p w14:paraId="32466AA8" w14:textId="77777777" w:rsidR="009A6045" w:rsidRPr="00F83254" w:rsidRDefault="009A6045" w:rsidP="00935A9B">
      <w:pPr>
        <w:pStyle w:val="ListParagraph"/>
        <w:rPr>
          <w:bCs/>
          <w:sz w:val="24"/>
          <w:szCs w:val="24"/>
        </w:rPr>
      </w:pPr>
    </w:p>
    <w:p w14:paraId="28A37F78" w14:textId="72046BE3" w:rsidR="00DE3F22" w:rsidRPr="00935A9B" w:rsidRDefault="00935A9B" w:rsidP="00434481">
      <w:pPr>
        <w:ind w:firstLine="360"/>
        <w:rPr>
          <w:b/>
          <w:sz w:val="28"/>
          <w:szCs w:val="28"/>
        </w:rPr>
      </w:pPr>
      <w:r w:rsidRPr="00935A9B">
        <w:rPr>
          <w:rFonts w:ascii="Impact" w:hAnsi="Impact"/>
          <w:color w:val="2F2F2F"/>
          <w:spacing w:val="-4"/>
          <w:sz w:val="28"/>
          <w:szCs w:val="28"/>
        </w:rPr>
        <w:t>§</w:t>
      </w:r>
      <w:r w:rsidR="00434481">
        <w:rPr>
          <w:rFonts w:ascii="Impact" w:hAnsi="Impact"/>
          <w:color w:val="2F2F2F"/>
          <w:spacing w:val="-4"/>
          <w:sz w:val="28"/>
          <w:szCs w:val="28"/>
        </w:rPr>
        <w:t xml:space="preserve">     </w:t>
      </w:r>
      <w:r w:rsidR="00DE3F22" w:rsidRPr="00935A9B">
        <w:rPr>
          <w:b/>
          <w:sz w:val="28"/>
          <w:szCs w:val="28"/>
        </w:rPr>
        <w:t>1.02.004.4 CONTRACT MANAGEMENT</w:t>
      </w:r>
    </w:p>
    <w:p w14:paraId="6489C918" w14:textId="77777777" w:rsidR="00DE3F22" w:rsidRPr="00C01E80" w:rsidRDefault="00DE3F22" w:rsidP="00DE3F22">
      <w:pPr>
        <w:pStyle w:val="ListParagraph"/>
        <w:ind w:left="0"/>
        <w:rPr>
          <w:b/>
          <w:sz w:val="24"/>
          <w:szCs w:val="24"/>
        </w:rPr>
      </w:pPr>
    </w:p>
    <w:p w14:paraId="14F47DA1" w14:textId="77777777" w:rsidR="00DE3F22" w:rsidRPr="00C01E80" w:rsidRDefault="00DE3F22" w:rsidP="00633C96">
      <w:pPr>
        <w:pStyle w:val="ListParagraph"/>
        <w:numPr>
          <w:ilvl w:val="0"/>
          <w:numId w:val="138"/>
        </w:numPr>
        <w:rPr>
          <w:bCs/>
          <w:sz w:val="24"/>
          <w:szCs w:val="24"/>
        </w:rPr>
      </w:pPr>
      <w:r w:rsidRPr="00C01E80">
        <w:rPr>
          <w:b/>
          <w:sz w:val="24"/>
          <w:szCs w:val="24"/>
        </w:rPr>
        <w:t xml:space="preserve">Contractual Agreements: </w:t>
      </w:r>
      <w:r w:rsidRPr="00C01E80">
        <w:rPr>
          <w:bCs/>
          <w:sz w:val="24"/>
          <w:szCs w:val="24"/>
        </w:rPr>
        <w:t>All procurement activities will be governed by written contracts or agreements, clearly specifying terms, conditions, deliverables, and expectations.  Bid proposals will be considered in accordance with Chapter 252 of the Texas Local Government Codes and City Council approved limits imposed for all procurement staff.</w:t>
      </w:r>
    </w:p>
    <w:p w14:paraId="02845026" w14:textId="77777777" w:rsidR="00DE3F22" w:rsidRPr="00C01E80" w:rsidRDefault="00DE3F22" w:rsidP="00DE3F22">
      <w:pPr>
        <w:pStyle w:val="ListParagraph"/>
        <w:rPr>
          <w:bCs/>
          <w:sz w:val="24"/>
          <w:szCs w:val="24"/>
        </w:rPr>
      </w:pPr>
    </w:p>
    <w:p w14:paraId="04D3CC43" w14:textId="77777777" w:rsidR="00434481" w:rsidRDefault="00DE3F22" w:rsidP="00633C96">
      <w:pPr>
        <w:pStyle w:val="ListParagraph"/>
        <w:numPr>
          <w:ilvl w:val="0"/>
          <w:numId w:val="138"/>
        </w:numPr>
        <w:rPr>
          <w:bCs/>
          <w:sz w:val="24"/>
          <w:szCs w:val="24"/>
        </w:rPr>
      </w:pPr>
      <w:r w:rsidRPr="00C01E80">
        <w:rPr>
          <w:b/>
          <w:sz w:val="24"/>
          <w:szCs w:val="24"/>
        </w:rPr>
        <w:t>Compliance:</w:t>
      </w:r>
      <w:r w:rsidRPr="00C01E80">
        <w:rPr>
          <w:bCs/>
          <w:sz w:val="24"/>
          <w:szCs w:val="24"/>
        </w:rPr>
        <w:t xml:space="preserve"> Vendors are expected to comply with the terms and conditions outlined in the contracts, as well as all applicable laws and regulations.</w:t>
      </w:r>
    </w:p>
    <w:p w14:paraId="1A23AE28" w14:textId="2928276E" w:rsidR="00DE3F22" w:rsidRPr="00434481" w:rsidRDefault="00434481" w:rsidP="00434481">
      <w:pPr>
        <w:rPr>
          <w:bCs/>
          <w:sz w:val="24"/>
          <w:szCs w:val="24"/>
        </w:rPr>
      </w:pPr>
      <w:r>
        <w:rPr>
          <w:rFonts w:ascii="Impact" w:hAnsi="Impact"/>
          <w:color w:val="2F2F2F"/>
          <w:spacing w:val="-4"/>
          <w:sz w:val="28"/>
          <w:szCs w:val="28"/>
        </w:rPr>
        <w:t xml:space="preserve">        </w:t>
      </w:r>
      <w:r w:rsidRPr="00434481">
        <w:rPr>
          <w:rFonts w:ascii="Impact" w:hAnsi="Impact"/>
          <w:color w:val="2F2F2F"/>
          <w:spacing w:val="-4"/>
          <w:sz w:val="28"/>
          <w:szCs w:val="28"/>
        </w:rPr>
        <w:t>§</w:t>
      </w:r>
      <w:r>
        <w:rPr>
          <w:rFonts w:ascii="Impact" w:hAnsi="Impact"/>
          <w:color w:val="2F2F2F"/>
          <w:spacing w:val="-4"/>
          <w:sz w:val="28"/>
          <w:szCs w:val="28"/>
        </w:rPr>
        <w:t xml:space="preserve">    </w:t>
      </w:r>
      <w:r w:rsidR="00DE3F22" w:rsidRPr="00434481">
        <w:rPr>
          <w:rFonts w:eastAsia="Times New Roman"/>
          <w:b/>
          <w:bCs/>
          <w:sz w:val="28"/>
          <w:szCs w:val="28"/>
          <w:lang w:eastAsia="en-GB"/>
        </w:rPr>
        <w:t>1.02.004.5 COST EFFECTIVENESS</w:t>
      </w:r>
    </w:p>
    <w:p w14:paraId="6AA89943" w14:textId="29F4B54F" w:rsidR="00DE3F22" w:rsidRPr="00C01E80" w:rsidRDefault="00DE3F22" w:rsidP="00633C96">
      <w:pPr>
        <w:numPr>
          <w:ilvl w:val="0"/>
          <w:numId w:val="139"/>
        </w:numPr>
        <w:textAlignment w:val="baseline"/>
        <w:rPr>
          <w:bCs/>
          <w:sz w:val="24"/>
          <w:szCs w:val="24"/>
        </w:rPr>
      </w:pPr>
      <w:r w:rsidRPr="00C01E80">
        <w:rPr>
          <w:b/>
          <w:sz w:val="24"/>
          <w:szCs w:val="24"/>
        </w:rPr>
        <w:t>Cost Analysis:</w:t>
      </w:r>
      <w:r w:rsidRPr="00C01E80">
        <w:rPr>
          <w:bCs/>
          <w:sz w:val="24"/>
          <w:szCs w:val="24"/>
        </w:rPr>
        <w:t xml:space="preserve"> The City of Bogata Selection Committee will conduct a cost analyses for procurement and service decisions and present  its findings to the full Council. This involves a detailed examination of not only the initial purchase price but also the total cost of ownership. This analysis may include factors such as maintenance costs, operational costs, and the lifespan of the procured items, as well as the experience of the vendors, the ability to provide the necessary services, qualification of staff, and any conflict of interests.  By conducting such analyses, the organization ensures that the procurement decisions represent the best overall value for the organization.</w:t>
      </w:r>
    </w:p>
    <w:p w14:paraId="1883CA8E" w14:textId="77777777" w:rsidR="00434481" w:rsidRDefault="00DE3F22" w:rsidP="00633C96">
      <w:pPr>
        <w:numPr>
          <w:ilvl w:val="0"/>
          <w:numId w:val="139"/>
        </w:numPr>
        <w:textAlignment w:val="baseline"/>
        <w:rPr>
          <w:bCs/>
          <w:sz w:val="24"/>
          <w:szCs w:val="24"/>
        </w:rPr>
      </w:pPr>
      <w:r w:rsidRPr="00C01E80">
        <w:rPr>
          <w:b/>
          <w:sz w:val="24"/>
          <w:szCs w:val="24"/>
        </w:rPr>
        <w:t>Savings:</w:t>
      </w:r>
      <w:r w:rsidRPr="00C01E80">
        <w:rPr>
          <w:bCs/>
          <w:sz w:val="24"/>
          <w:szCs w:val="24"/>
        </w:rPr>
        <w:t xml:space="preserve"> Procurement staff play an active role in seeking cost savings opportunities. This includes negotiation with vendors to secure favorable pricing, terms, and conditions. The goal is to maximize the organization's financial resources and to make fiscally responsible procurement decisions. Savings achieved through negotiation can lead to increased profitability or budget optimization.</w:t>
      </w:r>
    </w:p>
    <w:p w14:paraId="080691BD" w14:textId="58CF3236" w:rsidR="00DE3F22" w:rsidRPr="00434481" w:rsidRDefault="00434481" w:rsidP="00AD5B71">
      <w:pPr>
        <w:ind w:left="360"/>
        <w:textAlignment w:val="baseline"/>
        <w:rPr>
          <w:bCs/>
          <w:sz w:val="24"/>
          <w:szCs w:val="24"/>
        </w:rPr>
      </w:pPr>
      <w:r w:rsidRPr="00434481">
        <w:rPr>
          <w:rFonts w:ascii="Impact" w:hAnsi="Impact"/>
          <w:color w:val="2F2F2F"/>
          <w:spacing w:val="-4"/>
          <w:sz w:val="28"/>
          <w:szCs w:val="28"/>
        </w:rPr>
        <w:t>§</w:t>
      </w:r>
      <w:r w:rsidR="00AD5B71">
        <w:rPr>
          <w:rFonts w:ascii="Impact" w:hAnsi="Impact"/>
          <w:color w:val="2F2F2F"/>
          <w:spacing w:val="-4"/>
          <w:sz w:val="28"/>
          <w:szCs w:val="28"/>
        </w:rPr>
        <w:t xml:space="preserve">     </w:t>
      </w:r>
      <w:r w:rsidR="00DE3F22" w:rsidRPr="00434481">
        <w:rPr>
          <w:rFonts w:eastAsia="Times New Roman"/>
          <w:b/>
          <w:bCs/>
          <w:sz w:val="28"/>
          <w:szCs w:val="28"/>
          <w:lang w:eastAsia="en-GB"/>
        </w:rPr>
        <w:t>1.02.004.6 SUSTAINABILITY AND ENVIRONMENTAL RESPONSIBILITY</w:t>
      </w:r>
    </w:p>
    <w:p w14:paraId="56C4C331" w14:textId="77777777" w:rsidR="00AD5B71" w:rsidRDefault="00DE3F22" w:rsidP="00AD5B71">
      <w:pPr>
        <w:textAlignment w:val="baseline"/>
        <w:rPr>
          <w:rFonts w:eastAsia="Times New Roman"/>
          <w:sz w:val="24"/>
          <w:szCs w:val="24"/>
          <w:lang w:eastAsia="en-GB"/>
        </w:rPr>
      </w:pPr>
      <w:r w:rsidRPr="00C01E80">
        <w:rPr>
          <w:rFonts w:eastAsia="Times New Roman"/>
          <w:b/>
          <w:bCs/>
          <w:sz w:val="24"/>
          <w:szCs w:val="24"/>
          <w:lang w:eastAsia="en-GB"/>
        </w:rPr>
        <w:t>Sustainable Practices:</w:t>
      </w:r>
      <w:r w:rsidRPr="00C01E80">
        <w:rPr>
          <w:rFonts w:eastAsia="Times New Roman"/>
          <w:sz w:val="24"/>
          <w:szCs w:val="24"/>
          <w:lang w:eastAsia="en-GB"/>
        </w:rPr>
        <w:t xml:space="preserve"> The City of Bogata is committed to incorporating sustainability and environmental considerations into the procurement process. This involves evaluating the environmental impact of products and services being procured. Sustainable practices may include favoring environmentally friendly products, responsible sourcing, and reducing the carbon footprint. The aim is to contribute to environmental conservation and adhere to corporate social responsibility values by making environmentally conscious procurement choices.</w:t>
      </w:r>
    </w:p>
    <w:p w14:paraId="45B5B0D9" w14:textId="110E7DEF" w:rsidR="00DE3F22" w:rsidRPr="00AD5B71" w:rsidRDefault="00AD5B71" w:rsidP="00AD5B71">
      <w:pPr>
        <w:textAlignment w:val="baseline"/>
        <w:rPr>
          <w:rFonts w:eastAsia="Times New Roman"/>
          <w:sz w:val="24"/>
          <w:szCs w:val="24"/>
          <w:lang w:eastAsia="en-GB"/>
        </w:rPr>
      </w:pPr>
      <w:r>
        <w:rPr>
          <w:rFonts w:eastAsia="Times New Roman"/>
          <w:sz w:val="24"/>
          <w:szCs w:val="24"/>
          <w:lang w:eastAsia="en-GB"/>
        </w:rPr>
        <w:t xml:space="preserve">      </w:t>
      </w:r>
      <w:r w:rsidRPr="009A6045">
        <w:rPr>
          <w:rFonts w:ascii="Impact" w:hAnsi="Impact"/>
          <w:color w:val="2F2F2F"/>
          <w:spacing w:val="-4"/>
          <w:sz w:val="28"/>
          <w:szCs w:val="28"/>
        </w:rPr>
        <w:t>§</w:t>
      </w:r>
      <w:r>
        <w:rPr>
          <w:rFonts w:ascii="Impact" w:hAnsi="Impact"/>
          <w:color w:val="2F2F2F"/>
          <w:spacing w:val="-4"/>
          <w:sz w:val="28"/>
          <w:szCs w:val="28"/>
        </w:rPr>
        <w:t xml:space="preserve">      </w:t>
      </w:r>
      <w:r w:rsidR="00DE3F22" w:rsidRPr="009A6045">
        <w:rPr>
          <w:rFonts w:eastAsia="Times New Roman"/>
          <w:b/>
          <w:bCs/>
          <w:sz w:val="28"/>
          <w:szCs w:val="28"/>
          <w:lang w:eastAsia="en-GB"/>
        </w:rPr>
        <w:t>1.02.004.7 CONFIDENTIALITY</w:t>
      </w:r>
    </w:p>
    <w:p w14:paraId="5A359386" w14:textId="77777777" w:rsidR="00AD5B71" w:rsidRDefault="00DE3F22" w:rsidP="00AD5B71">
      <w:pPr>
        <w:textAlignment w:val="baseline"/>
        <w:rPr>
          <w:rFonts w:eastAsia="Times New Roman"/>
          <w:sz w:val="24"/>
          <w:szCs w:val="24"/>
          <w:lang w:eastAsia="en-GB"/>
        </w:rPr>
      </w:pPr>
      <w:r w:rsidRPr="00C01E80">
        <w:rPr>
          <w:rFonts w:eastAsia="Times New Roman"/>
          <w:b/>
          <w:bCs/>
          <w:sz w:val="24"/>
          <w:szCs w:val="24"/>
          <w:lang w:eastAsia="en-GB"/>
        </w:rPr>
        <w:t>Data Protection:</w:t>
      </w:r>
      <w:r w:rsidRPr="00C01E80">
        <w:rPr>
          <w:rFonts w:eastAsia="Times New Roman"/>
          <w:sz w:val="24"/>
          <w:szCs w:val="24"/>
          <w:lang w:eastAsia="en-GB"/>
        </w:rPr>
        <w:t xml:space="preserve"> The City of Bogata recognizes the importance of safeguarding sensitive procurement information and vendor data. To ensure compliance with data protection laws and regulations, the organization will implement robust data protection measures. This involves secure data storage, controlled access, and encryption of sensitive procurement-related information to protect both the organization and its vendors.</w:t>
      </w:r>
    </w:p>
    <w:p w14:paraId="769B2066" w14:textId="2391B042" w:rsidR="00DE3F22" w:rsidRPr="00AD5B71" w:rsidRDefault="00C765C4" w:rsidP="00AD5B71">
      <w:pPr>
        <w:textAlignment w:val="baseline"/>
        <w:rPr>
          <w:rFonts w:eastAsia="Times New Roman"/>
          <w:sz w:val="24"/>
          <w:szCs w:val="24"/>
          <w:lang w:eastAsia="en-GB"/>
        </w:rPr>
      </w:pPr>
      <w:r>
        <w:rPr>
          <w:rFonts w:eastAsia="Times New Roman"/>
          <w:sz w:val="24"/>
          <w:szCs w:val="24"/>
          <w:lang w:eastAsia="en-GB"/>
        </w:rPr>
        <w:t xml:space="preserve">       </w:t>
      </w:r>
      <w:r w:rsidR="00AD5B71" w:rsidRPr="009A6045">
        <w:rPr>
          <w:rFonts w:ascii="Impact" w:hAnsi="Impact"/>
          <w:color w:val="2F2F2F"/>
          <w:spacing w:val="-4"/>
          <w:sz w:val="28"/>
          <w:szCs w:val="28"/>
        </w:rPr>
        <w:t>§</w:t>
      </w:r>
      <w:r>
        <w:rPr>
          <w:rFonts w:ascii="Impact" w:hAnsi="Impact"/>
          <w:color w:val="2F2F2F"/>
          <w:spacing w:val="-4"/>
          <w:sz w:val="28"/>
          <w:szCs w:val="28"/>
        </w:rPr>
        <w:t xml:space="preserve">     </w:t>
      </w:r>
      <w:r w:rsidR="00DE3F22" w:rsidRPr="009A6045">
        <w:rPr>
          <w:rFonts w:eastAsia="Times New Roman"/>
          <w:b/>
          <w:bCs/>
          <w:sz w:val="28"/>
          <w:szCs w:val="28"/>
          <w:lang w:eastAsia="en-GB"/>
        </w:rPr>
        <w:t>1.02.004.8  RECORD KEEPING</w:t>
      </w:r>
    </w:p>
    <w:p w14:paraId="2C5936EF" w14:textId="77777777" w:rsidR="00C765C4" w:rsidRDefault="00DE3F22" w:rsidP="00C765C4">
      <w:pPr>
        <w:textAlignment w:val="baseline"/>
        <w:rPr>
          <w:rFonts w:eastAsia="Times New Roman"/>
          <w:sz w:val="24"/>
          <w:szCs w:val="24"/>
          <w:lang w:eastAsia="en-GB"/>
        </w:rPr>
      </w:pPr>
      <w:r w:rsidRPr="00C01E80">
        <w:rPr>
          <w:rFonts w:eastAsia="Times New Roman"/>
          <w:b/>
          <w:bCs/>
          <w:sz w:val="24"/>
          <w:szCs w:val="24"/>
          <w:lang w:eastAsia="en-GB"/>
        </w:rPr>
        <w:lastRenderedPageBreak/>
        <w:t>Documentation:</w:t>
      </w:r>
      <w:r w:rsidRPr="00C01E80">
        <w:rPr>
          <w:rFonts w:eastAsia="Times New Roman"/>
          <w:sz w:val="24"/>
          <w:szCs w:val="24"/>
          <w:lang w:eastAsia="en-GB"/>
        </w:rPr>
        <w:t xml:space="preserve"> The organization will maintain detailed records of procurement activities, including vendor selection processes, contractual agreements, and performance evaluations. These records serve several purposes: they provide a clear audit trail for transparency and accountability, they support decision-making by referencing past procurement activities, and they facilitate vendor performance assessments. This commitment to documentation ensures that procurement processes are transparent, and that the organization can learn from its past experiences and improve future decisions.</w:t>
      </w:r>
    </w:p>
    <w:p w14:paraId="3C5347C9" w14:textId="50788C35" w:rsidR="00DE3F22" w:rsidRPr="00C765C4" w:rsidRDefault="00C765C4" w:rsidP="00C765C4">
      <w:pPr>
        <w:textAlignment w:val="baseline"/>
        <w:rPr>
          <w:rFonts w:eastAsia="Times New Roman"/>
          <w:sz w:val="24"/>
          <w:szCs w:val="24"/>
          <w:lang w:eastAsia="en-GB"/>
        </w:rPr>
      </w:pPr>
      <w:r>
        <w:rPr>
          <w:rFonts w:eastAsia="Times New Roman"/>
          <w:sz w:val="24"/>
          <w:szCs w:val="24"/>
          <w:lang w:eastAsia="en-GB"/>
        </w:rPr>
        <w:t xml:space="preserve">       </w:t>
      </w:r>
      <w:r w:rsidRPr="009A6045">
        <w:rPr>
          <w:rFonts w:ascii="Impact" w:hAnsi="Impact"/>
          <w:color w:val="2F2F2F"/>
          <w:spacing w:val="-4"/>
          <w:sz w:val="28"/>
          <w:szCs w:val="28"/>
        </w:rPr>
        <w:t>§</w:t>
      </w:r>
      <w:r>
        <w:rPr>
          <w:rFonts w:ascii="Impact" w:hAnsi="Impact"/>
          <w:color w:val="2F2F2F"/>
          <w:spacing w:val="-4"/>
          <w:sz w:val="28"/>
          <w:szCs w:val="28"/>
        </w:rPr>
        <w:t xml:space="preserve">      </w:t>
      </w:r>
      <w:r w:rsidR="00DE3F22" w:rsidRPr="009A6045">
        <w:rPr>
          <w:rFonts w:eastAsia="Times New Roman"/>
          <w:b/>
          <w:bCs/>
          <w:sz w:val="28"/>
          <w:szCs w:val="28"/>
          <w:lang w:eastAsia="en-GB"/>
        </w:rPr>
        <w:t>1.02.004.9  TRAINING AND AWARENESS</w:t>
      </w:r>
    </w:p>
    <w:p w14:paraId="619476CF" w14:textId="77777777" w:rsidR="00F83254" w:rsidRDefault="00F83254" w:rsidP="00DE3F22">
      <w:pPr>
        <w:textAlignment w:val="baseline"/>
        <w:rPr>
          <w:rFonts w:eastAsia="Times New Roman"/>
          <w:b/>
          <w:bCs/>
          <w:sz w:val="24"/>
          <w:szCs w:val="24"/>
          <w:lang w:eastAsia="en-GB"/>
        </w:rPr>
      </w:pPr>
    </w:p>
    <w:p w14:paraId="0FE0EF62" w14:textId="77777777" w:rsidR="00C765C4" w:rsidRDefault="00DE3F22" w:rsidP="00C765C4">
      <w:pPr>
        <w:textAlignment w:val="baseline"/>
        <w:rPr>
          <w:rFonts w:eastAsia="Times New Roman"/>
          <w:sz w:val="24"/>
          <w:szCs w:val="24"/>
          <w:lang w:eastAsia="en-GB"/>
        </w:rPr>
      </w:pPr>
      <w:r w:rsidRPr="00C01E80">
        <w:rPr>
          <w:rFonts w:eastAsia="Times New Roman"/>
          <w:b/>
          <w:bCs/>
          <w:sz w:val="24"/>
          <w:szCs w:val="24"/>
          <w:lang w:eastAsia="en-GB"/>
        </w:rPr>
        <w:t>Training:</w:t>
      </w:r>
      <w:r w:rsidRPr="00C01E80">
        <w:rPr>
          <w:rFonts w:eastAsia="Times New Roman"/>
          <w:sz w:val="24"/>
          <w:szCs w:val="24"/>
          <w:lang w:eastAsia="en-GB"/>
        </w:rPr>
        <w:t xml:space="preserve"> The City of Bogata is committed to enhancing the skills and knowledge of procurement staff. Training programs are designed to educate employees about this Policy and associated procurement procedures. By investing in training and raising awareness, the organization ensures that procurement staff understand and comply with the Policy's guidelines. This leads to more ethical conduct, increased efficiency, and better compliance with procurement standards and regulations.</w:t>
      </w:r>
    </w:p>
    <w:p w14:paraId="507A408A" w14:textId="6ACBC80E" w:rsidR="00DE3F22" w:rsidRPr="00C765C4" w:rsidRDefault="00C765C4" w:rsidP="00C765C4">
      <w:pPr>
        <w:textAlignment w:val="baseline"/>
        <w:rPr>
          <w:rFonts w:eastAsia="Times New Roman"/>
          <w:sz w:val="24"/>
          <w:szCs w:val="24"/>
          <w:lang w:eastAsia="en-GB"/>
        </w:rPr>
      </w:pPr>
      <w:r>
        <w:rPr>
          <w:rFonts w:eastAsia="Times New Roman"/>
          <w:sz w:val="24"/>
          <w:szCs w:val="24"/>
          <w:lang w:eastAsia="en-GB"/>
        </w:rPr>
        <w:t xml:space="preserve">       </w:t>
      </w:r>
      <w:r w:rsidRPr="009A6045">
        <w:rPr>
          <w:rFonts w:ascii="Impact" w:hAnsi="Impact"/>
          <w:color w:val="2F2F2F"/>
          <w:spacing w:val="-4"/>
          <w:sz w:val="28"/>
          <w:szCs w:val="28"/>
        </w:rPr>
        <w:t>§</w:t>
      </w:r>
      <w:r>
        <w:rPr>
          <w:rFonts w:ascii="Impact" w:hAnsi="Impact"/>
          <w:color w:val="2F2F2F"/>
          <w:spacing w:val="-4"/>
          <w:sz w:val="28"/>
          <w:szCs w:val="28"/>
        </w:rPr>
        <w:t xml:space="preserve">       </w:t>
      </w:r>
      <w:r w:rsidR="00DE3F22" w:rsidRPr="009A6045">
        <w:rPr>
          <w:rFonts w:eastAsia="Times New Roman"/>
          <w:b/>
          <w:bCs/>
          <w:sz w:val="28"/>
          <w:szCs w:val="28"/>
          <w:lang w:eastAsia="en-GB"/>
        </w:rPr>
        <w:t>1.0.004.10  POLICY REVIEW</w:t>
      </w:r>
    </w:p>
    <w:p w14:paraId="60077572" w14:textId="68ED3488" w:rsidR="008B7343" w:rsidRPr="00F83254" w:rsidRDefault="00DE3F22" w:rsidP="00F83254">
      <w:pPr>
        <w:textAlignment w:val="baseline"/>
        <w:rPr>
          <w:rFonts w:eastAsia="Times New Roman"/>
          <w:b/>
          <w:bCs/>
          <w:sz w:val="24"/>
          <w:szCs w:val="24"/>
          <w:lang w:eastAsia="en-GB"/>
        </w:rPr>
      </w:pPr>
      <w:r w:rsidRPr="00C01E80">
        <w:rPr>
          <w:rFonts w:eastAsia="Times New Roman"/>
          <w:sz w:val="24"/>
          <w:szCs w:val="24"/>
          <w:lang w:eastAsia="en-GB"/>
        </w:rPr>
        <w:t>This Policy will undergo regular reviews to ensure its ongoing relevance and effectiveness in guiding procurement activities. During these reviews, the organization will assess whether the Policy aligns with best practices and evolving regulations in the procurement field. Any necessary updates or modifications will be made based on feedback and changes in the business environment to ensure that procurement activities are conducted in the most efficient and compliant manner possible.</w:t>
      </w:r>
    </w:p>
    <w:p w14:paraId="7F1E7266" w14:textId="675C6E7C" w:rsidR="009A17A0" w:rsidRPr="00F84BB9" w:rsidRDefault="00C814A6" w:rsidP="006C06F0">
      <w:pPr>
        <w:tabs>
          <w:tab w:val="left" w:pos="844"/>
        </w:tabs>
        <w:spacing w:before="179"/>
        <w:rPr>
          <w:b/>
          <w:bCs/>
          <w:color w:val="2F2F2F"/>
          <w:sz w:val="28"/>
          <w:szCs w:val="28"/>
        </w:rPr>
      </w:pPr>
      <w:r w:rsidRPr="00F84BB9">
        <w:rPr>
          <w:b/>
          <w:bCs/>
          <w:color w:val="2F2F2F"/>
          <w:sz w:val="28"/>
          <w:szCs w:val="28"/>
        </w:rPr>
        <w:t>Division 2.</w:t>
      </w:r>
      <w:r w:rsidRPr="00F84BB9">
        <w:rPr>
          <w:b/>
          <w:bCs/>
          <w:color w:val="2F2F2F"/>
          <w:spacing w:val="40"/>
          <w:sz w:val="28"/>
          <w:szCs w:val="28"/>
        </w:rPr>
        <w:t xml:space="preserve"> </w:t>
      </w:r>
      <w:r w:rsidRPr="00F84BB9">
        <w:rPr>
          <w:b/>
          <w:bCs/>
          <w:color w:val="2F2F2F"/>
          <w:sz w:val="28"/>
          <w:szCs w:val="28"/>
        </w:rPr>
        <w:t>Records Management</w:t>
      </w:r>
    </w:p>
    <w:p w14:paraId="5DD877F1" w14:textId="4A51A9A0" w:rsidR="006C06F0" w:rsidRPr="00F84BB9" w:rsidRDefault="00C814A6" w:rsidP="005E5C2E">
      <w:pPr>
        <w:spacing w:before="299"/>
        <w:ind w:left="427"/>
        <w:rPr>
          <w:b/>
          <w:color w:val="2F2F2F"/>
          <w:spacing w:val="-2"/>
          <w:sz w:val="28"/>
          <w:szCs w:val="28"/>
        </w:rPr>
      </w:pPr>
      <w:r w:rsidRPr="00F84BB9">
        <w:rPr>
          <w:rFonts w:ascii="Impact" w:hAnsi="Impact"/>
          <w:color w:val="2F2F2F"/>
          <w:spacing w:val="-2"/>
          <w:sz w:val="28"/>
          <w:szCs w:val="28"/>
        </w:rPr>
        <w:t>§</w:t>
      </w:r>
      <w:r w:rsidRPr="00F84BB9">
        <w:rPr>
          <w:rFonts w:ascii="Impact" w:hAnsi="Impact"/>
          <w:color w:val="2F2F2F"/>
          <w:spacing w:val="8"/>
          <w:sz w:val="28"/>
          <w:szCs w:val="28"/>
        </w:rPr>
        <w:t xml:space="preserve"> </w:t>
      </w:r>
      <w:r w:rsidRPr="00F84BB9">
        <w:rPr>
          <w:b/>
          <w:color w:val="2F2F2F"/>
          <w:spacing w:val="-2"/>
          <w:sz w:val="28"/>
          <w:szCs w:val="28"/>
        </w:rPr>
        <w:t>1.02.031.</w:t>
      </w:r>
      <w:r w:rsidRPr="00F84BB9">
        <w:rPr>
          <w:b/>
          <w:color w:val="2F2F2F"/>
          <w:spacing w:val="-18"/>
          <w:sz w:val="28"/>
          <w:szCs w:val="28"/>
        </w:rPr>
        <w:t xml:space="preserve"> </w:t>
      </w:r>
      <w:r w:rsidRPr="00F84BB9">
        <w:rPr>
          <w:b/>
          <w:color w:val="2F2F2F"/>
          <w:spacing w:val="-2"/>
          <w:sz w:val="28"/>
          <w:szCs w:val="28"/>
        </w:rPr>
        <w:t>Definition</w:t>
      </w:r>
      <w:r w:rsidRPr="00F84BB9">
        <w:rPr>
          <w:b/>
          <w:color w:val="2F2F2F"/>
          <w:spacing w:val="-20"/>
          <w:sz w:val="28"/>
          <w:szCs w:val="28"/>
        </w:rPr>
        <w:t xml:space="preserve"> </w:t>
      </w:r>
      <w:r w:rsidRPr="00F84BB9">
        <w:rPr>
          <w:b/>
          <w:color w:val="2F2F2F"/>
          <w:spacing w:val="-2"/>
          <w:sz w:val="28"/>
          <w:szCs w:val="28"/>
        </w:rPr>
        <w:t>of</w:t>
      </w:r>
      <w:r w:rsidRPr="00F84BB9">
        <w:rPr>
          <w:b/>
          <w:color w:val="2F2F2F"/>
          <w:spacing w:val="-21"/>
          <w:sz w:val="28"/>
          <w:szCs w:val="28"/>
        </w:rPr>
        <w:t xml:space="preserve"> </w:t>
      </w:r>
      <w:r w:rsidRPr="00F84BB9">
        <w:rPr>
          <w:b/>
          <w:color w:val="2F2F2F"/>
          <w:spacing w:val="-2"/>
          <w:sz w:val="28"/>
          <w:szCs w:val="28"/>
        </w:rPr>
        <w:t>city</w:t>
      </w:r>
      <w:r w:rsidRPr="00F84BB9">
        <w:rPr>
          <w:b/>
          <w:color w:val="2F2F2F"/>
          <w:spacing w:val="-25"/>
          <w:sz w:val="28"/>
          <w:szCs w:val="28"/>
        </w:rPr>
        <w:t xml:space="preserve"> </w:t>
      </w:r>
      <w:r w:rsidRPr="00F84BB9">
        <w:rPr>
          <w:b/>
          <w:color w:val="2F2F2F"/>
          <w:spacing w:val="-2"/>
          <w:sz w:val="28"/>
          <w:szCs w:val="28"/>
        </w:rPr>
        <w:t>records.</w:t>
      </w:r>
    </w:p>
    <w:p w14:paraId="13D871CF" w14:textId="1779CCC3" w:rsidR="00FF1028" w:rsidRPr="00BD06C9" w:rsidRDefault="00C814A6" w:rsidP="00BD06C9">
      <w:pPr>
        <w:ind w:left="407" w:right="135" w:firstLine="15"/>
        <w:jc w:val="both"/>
        <w:rPr>
          <w:color w:val="303030"/>
          <w:sz w:val="24"/>
          <w:szCs w:val="24"/>
        </w:rPr>
      </w:pPr>
      <w:r w:rsidRPr="00C01E80">
        <w:rPr>
          <w:color w:val="303030"/>
          <w:sz w:val="24"/>
          <w:szCs w:val="24"/>
        </w:rPr>
        <w:t>All papers, correspondence, memoranda, accounts, reports, maps, plans, photographs, sound and</w:t>
      </w:r>
      <w:r w:rsidRPr="00C01E80">
        <w:rPr>
          <w:color w:val="303030"/>
          <w:spacing w:val="40"/>
          <w:sz w:val="24"/>
          <w:szCs w:val="24"/>
        </w:rPr>
        <w:t xml:space="preserve"> </w:t>
      </w:r>
      <w:r w:rsidRPr="00C01E80">
        <w:rPr>
          <w:color w:val="303030"/>
          <w:sz w:val="24"/>
          <w:szCs w:val="24"/>
        </w:rPr>
        <w:t>video recordings, files,</w:t>
      </w:r>
      <w:r w:rsidRPr="00C01E80">
        <w:rPr>
          <w:color w:val="303030"/>
          <w:spacing w:val="40"/>
          <w:sz w:val="24"/>
          <w:szCs w:val="24"/>
        </w:rPr>
        <w:t xml:space="preserve"> </w:t>
      </w:r>
      <w:r w:rsidRPr="00C01E80">
        <w:rPr>
          <w:color w:val="303030"/>
          <w:sz w:val="24"/>
          <w:szCs w:val="24"/>
        </w:rPr>
        <w:t>microfilm, magnetic or paper tape,</w:t>
      </w:r>
      <w:r w:rsidRPr="00C01E80">
        <w:rPr>
          <w:color w:val="303030"/>
          <w:spacing w:val="40"/>
          <w:sz w:val="24"/>
          <w:szCs w:val="24"/>
        </w:rPr>
        <w:t xml:space="preserve"> </w:t>
      </w:r>
      <w:r w:rsidRPr="00C01E80">
        <w:rPr>
          <w:color w:val="303030"/>
          <w:sz w:val="24"/>
          <w:szCs w:val="24"/>
        </w:rPr>
        <w:t>punch cards, computer files,</w:t>
      </w:r>
      <w:r w:rsidRPr="00C01E80">
        <w:rPr>
          <w:color w:val="303030"/>
          <w:spacing w:val="40"/>
          <w:sz w:val="24"/>
          <w:szCs w:val="24"/>
        </w:rPr>
        <w:t xml:space="preserve"> </w:t>
      </w:r>
      <w:r w:rsidRPr="00C01E80">
        <w:rPr>
          <w:color w:val="303030"/>
          <w:sz w:val="24"/>
          <w:szCs w:val="24"/>
        </w:rPr>
        <w:t>digital recordings, and</w:t>
      </w:r>
      <w:r w:rsidRPr="00C01E80">
        <w:rPr>
          <w:color w:val="303030"/>
          <w:spacing w:val="-6"/>
          <w:sz w:val="24"/>
          <w:szCs w:val="24"/>
        </w:rPr>
        <w:t xml:space="preserve"> </w:t>
      </w:r>
      <w:r w:rsidRPr="00C01E80">
        <w:rPr>
          <w:color w:val="303030"/>
          <w:sz w:val="24"/>
          <w:szCs w:val="24"/>
        </w:rPr>
        <w:t>any</w:t>
      </w:r>
      <w:r w:rsidRPr="00C01E80">
        <w:rPr>
          <w:color w:val="303030"/>
          <w:spacing w:val="-6"/>
          <w:sz w:val="24"/>
          <w:szCs w:val="24"/>
        </w:rPr>
        <w:t xml:space="preserve"> </w:t>
      </w:r>
      <w:r w:rsidRPr="00C01E80">
        <w:rPr>
          <w:color w:val="303030"/>
          <w:sz w:val="24"/>
          <w:szCs w:val="24"/>
        </w:rPr>
        <w:t>other documents recorded in</w:t>
      </w:r>
      <w:r w:rsidRPr="00C01E80">
        <w:rPr>
          <w:color w:val="303030"/>
          <w:spacing w:val="26"/>
          <w:sz w:val="24"/>
          <w:szCs w:val="24"/>
        </w:rPr>
        <w:t xml:space="preserve"> </w:t>
      </w:r>
      <w:r w:rsidRPr="00C01E80">
        <w:rPr>
          <w:color w:val="303030"/>
          <w:sz w:val="24"/>
          <w:szCs w:val="24"/>
        </w:rPr>
        <w:t>any other media regardless</w:t>
      </w:r>
      <w:r w:rsidRPr="00C01E80">
        <w:rPr>
          <w:color w:val="303030"/>
          <w:spacing w:val="-4"/>
          <w:sz w:val="24"/>
          <w:szCs w:val="24"/>
        </w:rPr>
        <w:t xml:space="preserve"> </w:t>
      </w:r>
      <w:r w:rsidRPr="00C01E80">
        <w:rPr>
          <w:color w:val="303030"/>
          <w:sz w:val="24"/>
          <w:szCs w:val="24"/>
        </w:rPr>
        <w:t>of</w:t>
      </w:r>
      <w:r w:rsidRPr="00C01E80">
        <w:rPr>
          <w:color w:val="303030"/>
          <w:spacing w:val="-8"/>
          <w:sz w:val="24"/>
          <w:szCs w:val="24"/>
        </w:rPr>
        <w:t xml:space="preserve"> </w:t>
      </w:r>
      <w:r w:rsidRPr="00C01E80">
        <w:rPr>
          <w:color w:val="303030"/>
          <w:sz w:val="24"/>
          <w:szCs w:val="24"/>
        </w:rPr>
        <w:t>any</w:t>
      </w:r>
      <w:r w:rsidRPr="00C01E80">
        <w:rPr>
          <w:color w:val="303030"/>
          <w:spacing w:val="-1"/>
          <w:sz w:val="24"/>
          <w:szCs w:val="24"/>
        </w:rPr>
        <w:t xml:space="preserve"> </w:t>
      </w:r>
      <w:r w:rsidRPr="00C01E80">
        <w:rPr>
          <w:color w:val="303030"/>
          <w:sz w:val="24"/>
          <w:szCs w:val="24"/>
        </w:rPr>
        <w:t>other physical</w:t>
      </w:r>
      <w:r w:rsidRPr="00C01E80">
        <w:rPr>
          <w:color w:val="303030"/>
          <w:spacing w:val="-7"/>
          <w:sz w:val="24"/>
          <w:szCs w:val="24"/>
        </w:rPr>
        <w:t xml:space="preserve"> </w:t>
      </w:r>
      <w:r w:rsidRPr="00C01E80">
        <w:rPr>
          <w:color w:val="303030"/>
          <w:sz w:val="24"/>
          <w:szCs w:val="24"/>
        </w:rPr>
        <w:t>form and/or characteristics, which have been or shall be created, received, filed or</w:t>
      </w:r>
      <w:r w:rsidRPr="00C01E80">
        <w:rPr>
          <w:color w:val="303030"/>
          <w:spacing w:val="-3"/>
          <w:sz w:val="24"/>
          <w:szCs w:val="24"/>
        </w:rPr>
        <w:t xml:space="preserve"> </w:t>
      </w:r>
      <w:r w:rsidRPr="00C01E80">
        <w:rPr>
          <w:color w:val="303030"/>
          <w:sz w:val="24"/>
          <w:szCs w:val="24"/>
        </w:rPr>
        <w:t>recorded by any city, city department, or its lawful successor, or officials thereof in pursuance of law or ordinance or in the conduct,</w:t>
      </w:r>
      <w:r w:rsidRPr="00C01E80">
        <w:rPr>
          <w:color w:val="303030"/>
          <w:spacing w:val="28"/>
          <w:sz w:val="24"/>
          <w:szCs w:val="24"/>
        </w:rPr>
        <w:t xml:space="preserve"> </w:t>
      </w:r>
      <w:r w:rsidRPr="00C01E80">
        <w:rPr>
          <w:color w:val="303030"/>
          <w:sz w:val="24"/>
          <w:szCs w:val="24"/>
        </w:rPr>
        <w:t>transaction,</w:t>
      </w:r>
      <w:r w:rsidRPr="00C01E80">
        <w:rPr>
          <w:color w:val="303030"/>
          <w:spacing w:val="40"/>
          <w:sz w:val="24"/>
          <w:szCs w:val="24"/>
        </w:rPr>
        <w:t xml:space="preserve"> </w:t>
      </w:r>
      <w:r w:rsidRPr="00C01E80">
        <w:rPr>
          <w:color w:val="303030"/>
          <w:sz w:val="24"/>
          <w:szCs w:val="24"/>
        </w:rPr>
        <w:t>or performance</w:t>
      </w:r>
      <w:r w:rsidRPr="00C01E80">
        <w:rPr>
          <w:color w:val="303030"/>
          <w:spacing w:val="38"/>
          <w:sz w:val="24"/>
          <w:szCs w:val="24"/>
        </w:rPr>
        <w:t xml:space="preserve"> </w:t>
      </w:r>
      <w:r w:rsidRPr="00C01E80">
        <w:rPr>
          <w:color w:val="303030"/>
          <w:sz w:val="24"/>
          <w:szCs w:val="24"/>
        </w:rPr>
        <w:t>of any business, duty, or function of public business,</w:t>
      </w:r>
      <w:r w:rsidRPr="00C01E80">
        <w:rPr>
          <w:color w:val="303030"/>
          <w:spacing w:val="39"/>
          <w:sz w:val="24"/>
          <w:szCs w:val="24"/>
        </w:rPr>
        <w:t xml:space="preserve"> </w:t>
      </w:r>
      <w:r w:rsidRPr="00C01E80">
        <w:rPr>
          <w:color w:val="303030"/>
          <w:sz w:val="24"/>
          <w:szCs w:val="24"/>
        </w:rPr>
        <w:t>whether or not confidential or restricted in use, are</w:t>
      </w:r>
      <w:r w:rsidRPr="00C01E80">
        <w:rPr>
          <w:color w:val="303030"/>
          <w:spacing w:val="-7"/>
          <w:sz w:val="24"/>
          <w:szCs w:val="24"/>
        </w:rPr>
        <w:t xml:space="preserve"> </w:t>
      </w:r>
      <w:r w:rsidRPr="00C01E80">
        <w:rPr>
          <w:color w:val="303030"/>
          <w:sz w:val="24"/>
          <w:szCs w:val="24"/>
        </w:rPr>
        <w:t>hereby</w:t>
      </w:r>
      <w:r w:rsidRPr="00C01E80">
        <w:rPr>
          <w:color w:val="303030"/>
          <w:spacing w:val="31"/>
          <w:sz w:val="24"/>
          <w:szCs w:val="24"/>
        </w:rPr>
        <w:t xml:space="preserve"> </w:t>
      </w:r>
      <w:r w:rsidRPr="00C01E80">
        <w:rPr>
          <w:color w:val="303030"/>
          <w:sz w:val="24"/>
          <w:szCs w:val="24"/>
        </w:rPr>
        <w:t>declared</w:t>
      </w:r>
      <w:r w:rsidRPr="00C01E80">
        <w:rPr>
          <w:color w:val="303030"/>
          <w:spacing w:val="39"/>
          <w:sz w:val="24"/>
          <w:szCs w:val="24"/>
        </w:rPr>
        <w:t xml:space="preserve"> </w:t>
      </w:r>
      <w:r w:rsidRPr="00C01E80">
        <w:rPr>
          <w:color w:val="303030"/>
          <w:sz w:val="24"/>
          <w:szCs w:val="24"/>
        </w:rPr>
        <w:t>to</w:t>
      </w:r>
      <w:r w:rsidRPr="00C01E80">
        <w:rPr>
          <w:color w:val="303030"/>
          <w:spacing w:val="-5"/>
          <w:sz w:val="24"/>
          <w:szCs w:val="24"/>
        </w:rPr>
        <w:t xml:space="preserve"> </w:t>
      </w:r>
      <w:r w:rsidRPr="00C01E80">
        <w:rPr>
          <w:color w:val="303030"/>
          <w:sz w:val="24"/>
          <w:szCs w:val="24"/>
        </w:rPr>
        <w:t>be records of</w:t>
      </w:r>
      <w:r w:rsidRPr="00C01E80">
        <w:rPr>
          <w:color w:val="303030"/>
          <w:spacing w:val="-2"/>
          <w:sz w:val="24"/>
          <w:szCs w:val="24"/>
        </w:rPr>
        <w:t xml:space="preserve"> </w:t>
      </w:r>
      <w:r w:rsidRPr="00C01E80">
        <w:rPr>
          <w:color w:val="303030"/>
          <w:sz w:val="24"/>
          <w:szCs w:val="24"/>
        </w:rPr>
        <w:t>the</w:t>
      </w:r>
      <w:r w:rsidRPr="00C01E80">
        <w:rPr>
          <w:color w:val="303030"/>
          <w:spacing w:val="-3"/>
          <w:sz w:val="24"/>
          <w:szCs w:val="24"/>
        </w:rPr>
        <w:t xml:space="preserve"> </w:t>
      </w:r>
      <w:r w:rsidRPr="00C01E80">
        <w:rPr>
          <w:color w:val="303030"/>
          <w:sz w:val="24"/>
          <w:szCs w:val="24"/>
        </w:rPr>
        <w:t>city, and shall</w:t>
      </w:r>
      <w:r w:rsidRPr="00C01E80">
        <w:rPr>
          <w:color w:val="303030"/>
          <w:spacing w:val="24"/>
          <w:sz w:val="24"/>
          <w:szCs w:val="24"/>
        </w:rPr>
        <w:t xml:space="preserve"> </w:t>
      </w:r>
      <w:r w:rsidRPr="00C01E80">
        <w:rPr>
          <w:color w:val="303030"/>
          <w:sz w:val="24"/>
          <w:szCs w:val="24"/>
        </w:rPr>
        <w:t>be create</w:t>
      </w:r>
      <w:r w:rsidR="006C06F0" w:rsidRPr="00C01E80">
        <w:rPr>
          <w:color w:val="303030"/>
          <w:sz w:val="24"/>
          <w:szCs w:val="24"/>
        </w:rPr>
        <w:t>d,</w:t>
      </w:r>
      <w:r w:rsidR="00BD06C9">
        <w:rPr>
          <w:color w:val="303030"/>
          <w:sz w:val="24"/>
          <w:szCs w:val="24"/>
        </w:rPr>
        <w:t xml:space="preserve"> </w:t>
      </w:r>
      <w:r w:rsidR="00295A02" w:rsidRPr="00C01E80">
        <w:rPr>
          <w:color w:val="353535"/>
          <w:w w:val="105"/>
          <w:sz w:val="24"/>
          <w:szCs w:val="24"/>
        </w:rPr>
        <w:t>maintained, and disposed of in accordance with</w:t>
      </w:r>
      <w:r w:rsidR="00295A02" w:rsidRPr="00C01E80">
        <w:rPr>
          <w:color w:val="353535"/>
          <w:spacing w:val="-3"/>
          <w:w w:val="105"/>
          <w:sz w:val="24"/>
          <w:szCs w:val="24"/>
        </w:rPr>
        <w:t xml:space="preserve"> </w:t>
      </w:r>
      <w:r w:rsidR="00295A02" w:rsidRPr="00C01E80">
        <w:rPr>
          <w:color w:val="353535"/>
          <w:w w:val="105"/>
          <w:sz w:val="24"/>
          <w:szCs w:val="24"/>
        </w:rPr>
        <w:t>the provisions of</w:t>
      </w:r>
      <w:r w:rsidR="00295A02" w:rsidRPr="00C01E80">
        <w:rPr>
          <w:color w:val="353535"/>
          <w:spacing w:val="-2"/>
          <w:w w:val="105"/>
          <w:sz w:val="24"/>
          <w:szCs w:val="24"/>
        </w:rPr>
        <w:t xml:space="preserve"> </w:t>
      </w:r>
      <w:r w:rsidR="00295A02" w:rsidRPr="00C01E80">
        <w:rPr>
          <w:color w:val="353535"/>
          <w:w w:val="105"/>
          <w:sz w:val="24"/>
          <w:szCs w:val="24"/>
        </w:rPr>
        <w:t>this division or procedures authorized by it,</w:t>
      </w:r>
      <w:r w:rsidR="00295A02" w:rsidRPr="00C01E80">
        <w:rPr>
          <w:color w:val="353535"/>
          <w:spacing w:val="37"/>
          <w:w w:val="105"/>
          <w:sz w:val="24"/>
          <w:szCs w:val="24"/>
        </w:rPr>
        <w:t xml:space="preserve"> </w:t>
      </w:r>
      <w:r w:rsidR="00295A02" w:rsidRPr="00C01E80">
        <w:rPr>
          <w:color w:val="353535"/>
          <w:w w:val="105"/>
          <w:sz w:val="24"/>
          <w:szCs w:val="24"/>
        </w:rPr>
        <w:t>or</w:t>
      </w:r>
      <w:r w:rsidR="00295A02" w:rsidRPr="00C01E80">
        <w:rPr>
          <w:color w:val="353535"/>
          <w:spacing w:val="22"/>
          <w:w w:val="105"/>
          <w:sz w:val="24"/>
          <w:szCs w:val="24"/>
        </w:rPr>
        <w:t xml:space="preserve"> </w:t>
      </w:r>
      <w:r w:rsidR="00295A02" w:rsidRPr="00C01E80">
        <w:rPr>
          <w:color w:val="353535"/>
          <w:w w:val="105"/>
          <w:sz w:val="24"/>
          <w:szCs w:val="24"/>
        </w:rPr>
        <w:t>by the applicable</w:t>
      </w:r>
      <w:r w:rsidR="00295A02" w:rsidRPr="00C01E80">
        <w:rPr>
          <w:color w:val="353535"/>
          <w:spacing w:val="21"/>
          <w:w w:val="105"/>
          <w:sz w:val="24"/>
          <w:szCs w:val="24"/>
        </w:rPr>
        <w:t xml:space="preserve"> </w:t>
      </w:r>
      <w:r w:rsidR="00295A02" w:rsidRPr="00C01E80">
        <w:rPr>
          <w:color w:val="353535"/>
          <w:w w:val="105"/>
          <w:sz w:val="24"/>
          <w:szCs w:val="24"/>
        </w:rPr>
        <w:t>provisions</w:t>
      </w:r>
      <w:r w:rsidR="00295A02" w:rsidRPr="00C01E80">
        <w:rPr>
          <w:color w:val="353535"/>
          <w:spacing w:val="16"/>
          <w:w w:val="105"/>
          <w:sz w:val="24"/>
          <w:szCs w:val="24"/>
        </w:rPr>
        <w:t xml:space="preserve"> </w:t>
      </w:r>
      <w:r w:rsidR="00295A02" w:rsidRPr="00C01E80">
        <w:rPr>
          <w:color w:val="353535"/>
          <w:w w:val="105"/>
          <w:sz w:val="24"/>
          <w:szCs w:val="24"/>
        </w:rPr>
        <w:t>of state</w:t>
      </w:r>
      <w:r w:rsidR="00295A02" w:rsidRPr="00C01E80">
        <w:rPr>
          <w:color w:val="353535"/>
          <w:spacing w:val="-3"/>
          <w:w w:val="105"/>
          <w:sz w:val="24"/>
          <w:szCs w:val="24"/>
        </w:rPr>
        <w:t xml:space="preserve"> </w:t>
      </w:r>
      <w:r w:rsidR="00295A02" w:rsidRPr="00C01E80">
        <w:rPr>
          <w:color w:val="353535"/>
          <w:w w:val="105"/>
          <w:sz w:val="24"/>
          <w:szCs w:val="24"/>
        </w:rPr>
        <w:t>or</w:t>
      </w:r>
      <w:r w:rsidR="00295A02" w:rsidRPr="00C01E80">
        <w:rPr>
          <w:color w:val="353535"/>
          <w:spacing w:val="-2"/>
          <w:w w:val="105"/>
          <w:sz w:val="24"/>
          <w:szCs w:val="24"/>
        </w:rPr>
        <w:t xml:space="preserve"> </w:t>
      </w:r>
      <w:r w:rsidR="00295A02" w:rsidRPr="00C01E80">
        <w:rPr>
          <w:color w:val="353535"/>
          <w:w w:val="105"/>
          <w:sz w:val="24"/>
          <w:szCs w:val="24"/>
        </w:rPr>
        <w:t>federal</w:t>
      </w:r>
      <w:r w:rsidR="00295A02" w:rsidRPr="00C01E80">
        <w:rPr>
          <w:color w:val="353535"/>
          <w:spacing w:val="-6"/>
          <w:w w:val="105"/>
          <w:sz w:val="24"/>
          <w:szCs w:val="24"/>
        </w:rPr>
        <w:t xml:space="preserve"> </w:t>
      </w:r>
      <w:r w:rsidR="00295A02" w:rsidRPr="00C01E80">
        <w:rPr>
          <w:color w:val="353535"/>
          <w:w w:val="105"/>
          <w:sz w:val="24"/>
          <w:szCs w:val="24"/>
        </w:rPr>
        <w:t>law,</w:t>
      </w:r>
      <w:r w:rsidR="00295A02" w:rsidRPr="00C01E80">
        <w:rPr>
          <w:color w:val="353535"/>
          <w:spacing w:val="11"/>
          <w:w w:val="105"/>
          <w:sz w:val="24"/>
          <w:szCs w:val="24"/>
        </w:rPr>
        <w:t xml:space="preserve"> </w:t>
      </w:r>
      <w:r w:rsidR="00295A02" w:rsidRPr="00C01E80">
        <w:rPr>
          <w:color w:val="353535"/>
          <w:w w:val="105"/>
          <w:sz w:val="24"/>
          <w:szCs w:val="24"/>
        </w:rPr>
        <w:t>but in no</w:t>
      </w:r>
      <w:r w:rsidR="00295A02" w:rsidRPr="00C01E80">
        <w:rPr>
          <w:color w:val="353535"/>
          <w:spacing w:val="-2"/>
          <w:w w:val="105"/>
          <w:sz w:val="24"/>
          <w:szCs w:val="24"/>
        </w:rPr>
        <w:t xml:space="preserve"> </w:t>
      </w:r>
      <w:r w:rsidR="00295A02" w:rsidRPr="00C01E80">
        <w:rPr>
          <w:color w:val="353535"/>
          <w:w w:val="105"/>
          <w:sz w:val="24"/>
          <w:szCs w:val="24"/>
        </w:rPr>
        <w:t>event can records</w:t>
      </w:r>
      <w:r w:rsidR="00295A02" w:rsidRPr="00C01E80">
        <w:rPr>
          <w:color w:val="353535"/>
          <w:spacing w:val="-2"/>
          <w:w w:val="105"/>
          <w:sz w:val="24"/>
          <w:szCs w:val="24"/>
        </w:rPr>
        <w:t xml:space="preserve"> </w:t>
      </w:r>
      <w:r w:rsidR="00295A02" w:rsidRPr="00C01E80">
        <w:rPr>
          <w:color w:val="353535"/>
          <w:w w:val="105"/>
          <w:sz w:val="24"/>
          <w:szCs w:val="24"/>
        </w:rPr>
        <w:t>be</w:t>
      </w:r>
      <w:r w:rsidR="00295A02" w:rsidRPr="00C01E80">
        <w:rPr>
          <w:color w:val="353535"/>
          <w:spacing w:val="34"/>
          <w:w w:val="105"/>
          <w:sz w:val="24"/>
          <w:szCs w:val="24"/>
        </w:rPr>
        <w:t xml:space="preserve"> </w:t>
      </w:r>
      <w:r w:rsidR="00295A02" w:rsidRPr="00C01E80">
        <w:rPr>
          <w:color w:val="353535"/>
          <w:w w:val="105"/>
          <w:sz w:val="24"/>
          <w:szCs w:val="24"/>
        </w:rPr>
        <w:t>disposed of in</w:t>
      </w:r>
      <w:r w:rsidR="00295A02" w:rsidRPr="00C01E80">
        <w:rPr>
          <w:color w:val="353535"/>
          <w:spacing w:val="-7"/>
          <w:w w:val="105"/>
          <w:sz w:val="24"/>
          <w:szCs w:val="24"/>
        </w:rPr>
        <w:t xml:space="preserve"> </w:t>
      </w:r>
      <w:r w:rsidR="00295A02" w:rsidRPr="00C01E80">
        <w:rPr>
          <w:color w:val="353535"/>
          <w:w w:val="105"/>
          <w:sz w:val="24"/>
          <w:szCs w:val="24"/>
        </w:rPr>
        <w:t>any</w:t>
      </w:r>
      <w:r w:rsidR="00295A02" w:rsidRPr="00C01E80">
        <w:rPr>
          <w:color w:val="353535"/>
          <w:spacing w:val="-7"/>
          <w:w w:val="105"/>
          <w:sz w:val="24"/>
          <w:szCs w:val="24"/>
        </w:rPr>
        <w:t xml:space="preserve"> </w:t>
      </w:r>
      <w:r w:rsidR="00295A02" w:rsidRPr="00C01E80">
        <w:rPr>
          <w:color w:val="353535"/>
          <w:w w:val="105"/>
          <w:sz w:val="24"/>
          <w:szCs w:val="24"/>
        </w:rPr>
        <w:t>other</w:t>
      </w:r>
      <w:r w:rsidR="00295A02" w:rsidRPr="00C01E80">
        <w:rPr>
          <w:color w:val="353535"/>
          <w:spacing w:val="-6"/>
          <w:w w:val="105"/>
          <w:sz w:val="24"/>
          <w:szCs w:val="24"/>
        </w:rPr>
        <w:t xml:space="preserve"> </w:t>
      </w:r>
      <w:r w:rsidR="00295A02" w:rsidRPr="00C01E80">
        <w:rPr>
          <w:color w:val="353535"/>
          <w:w w:val="105"/>
          <w:sz w:val="24"/>
          <w:szCs w:val="24"/>
        </w:rPr>
        <w:t>manner.</w:t>
      </w:r>
      <w:r w:rsidR="00295A02" w:rsidRPr="00C01E80">
        <w:rPr>
          <w:color w:val="353535"/>
          <w:spacing w:val="18"/>
          <w:w w:val="105"/>
          <w:sz w:val="24"/>
          <w:szCs w:val="24"/>
        </w:rPr>
        <w:t xml:space="preserve"> </w:t>
      </w:r>
      <w:r w:rsidR="00295A02" w:rsidRPr="00C01E80">
        <w:rPr>
          <w:color w:val="353535"/>
          <w:w w:val="105"/>
          <w:sz w:val="24"/>
          <w:szCs w:val="24"/>
        </w:rPr>
        <w:t>Library</w:t>
      </w:r>
      <w:r w:rsidR="00295A02" w:rsidRPr="00C01E80">
        <w:rPr>
          <w:color w:val="353535"/>
          <w:spacing w:val="-5"/>
          <w:w w:val="105"/>
          <w:sz w:val="24"/>
          <w:szCs w:val="24"/>
        </w:rPr>
        <w:t xml:space="preserve"> </w:t>
      </w:r>
      <w:r w:rsidR="00295A02" w:rsidRPr="00C01E80">
        <w:rPr>
          <w:color w:val="353535"/>
          <w:w w:val="105"/>
          <w:sz w:val="24"/>
          <w:szCs w:val="24"/>
        </w:rPr>
        <w:t>and</w:t>
      </w:r>
      <w:r w:rsidR="00295A02" w:rsidRPr="00C01E80">
        <w:rPr>
          <w:color w:val="353535"/>
          <w:spacing w:val="-8"/>
          <w:w w:val="105"/>
          <w:sz w:val="24"/>
          <w:szCs w:val="24"/>
        </w:rPr>
        <w:t xml:space="preserve"> </w:t>
      </w:r>
      <w:r w:rsidR="00295A02" w:rsidRPr="00C01E80">
        <w:rPr>
          <w:color w:val="353535"/>
          <w:w w:val="105"/>
          <w:sz w:val="24"/>
          <w:szCs w:val="24"/>
        </w:rPr>
        <w:t>museum</w:t>
      </w:r>
      <w:r w:rsidR="00295A02" w:rsidRPr="00C01E80">
        <w:rPr>
          <w:color w:val="353535"/>
          <w:spacing w:val="-5"/>
          <w:w w:val="105"/>
          <w:sz w:val="24"/>
          <w:szCs w:val="24"/>
        </w:rPr>
        <w:t xml:space="preserve"> </w:t>
      </w:r>
      <w:r w:rsidR="00295A02" w:rsidRPr="00C01E80">
        <w:rPr>
          <w:color w:val="353535"/>
          <w:w w:val="105"/>
          <w:sz w:val="24"/>
          <w:szCs w:val="24"/>
        </w:rPr>
        <w:t>materials</w:t>
      </w:r>
      <w:r w:rsidR="00295A02" w:rsidRPr="00C01E80">
        <w:rPr>
          <w:color w:val="353535"/>
          <w:spacing w:val="-9"/>
          <w:w w:val="105"/>
          <w:sz w:val="24"/>
          <w:szCs w:val="24"/>
        </w:rPr>
        <w:t xml:space="preserve"> </w:t>
      </w:r>
      <w:r w:rsidR="00295A02" w:rsidRPr="00C01E80">
        <w:rPr>
          <w:color w:val="353535"/>
          <w:w w:val="105"/>
          <w:sz w:val="24"/>
          <w:szCs w:val="24"/>
        </w:rPr>
        <w:t>acquired solely</w:t>
      </w:r>
      <w:r w:rsidR="00295A02" w:rsidRPr="00C01E80">
        <w:rPr>
          <w:color w:val="353535"/>
          <w:spacing w:val="-3"/>
          <w:w w:val="105"/>
          <w:sz w:val="24"/>
          <w:szCs w:val="24"/>
        </w:rPr>
        <w:t xml:space="preserve"> </w:t>
      </w:r>
      <w:r w:rsidR="00295A02" w:rsidRPr="00C01E80">
        <w:rPr>
          <w:color w:val="353535"/>
          <w:w w:val="105"/>
          <w:sz w:val="24"/>
          <w:szCs w:val="24"/>
        </w:rPr>
        <w:t>for</w:t>
      </w:r>
      <w:r w:rsidR="00295A02" w:rsidRPr="00C01E80">
        <w:rPr>
          <w:color w:val="353535"/>
          <w:spacing w:val="-15"/>
          <w:w w:val="105"/>
          <w:sz w:val="24"/>
          <w:szCs w:val="24"/>
        </w:rPr>
        <w:t xml:space="preserve"> </w:t>
      </w:r>
      <w:r w:rsidR="00295A02" w:rsidRPr="00C01E80">
        <w:rPr>
          <w:color w:val="353535"/>
          <w:w w:val="105"/>
          <w:sz w:val="24"/>
          <w:szCs w:val="24"/>
        </w:rPr>
        <w:t>reference, exhibit, or display</w:t>
      </w:r>
      <w:r w:rsidR="00295A02" w:rsidRPr="00C01E80">
        <w:rPr>
          <w:color w:val="353535"/>
          <w:spacing w:val="-5"/>
          <w:w w:val="105"/>
          <w:sz w:val="24"/>
          <w:szCs w:val="24"/>
        </w:rPr>
        <w:t xml:space="preserve"> </w:t>
      </w:r>
      <w:r w:rsidR="00295A02" w:rsidRPr="00C01E80">
        <w:rPr>
          <w:color w:val="353535"/>
          <w:w w:val="105"/>
          <w:sz w:val="24"/>
          <w:szCs w:val="24"/>
        </w:rPr>
        <w:t>and stocks</w:t>
      </w:r>
      <w:r w:rsidR="00295A02" w:rsidRPr="00C01E80">
        <w:rPr>
          <w:color w:val="353535"/>
          <w:spacing w:val="-1"/>
          <w:w w:val="105"/>
          <w:sz w:val="24"/>
          <w:szCs w:val="24"/>
        </w:rPr>
        <w:t xml:space="preserve"> </w:t>
      </w:r>
      <w:r w:rsidR="00295A02" w:rsidRPr="00C01E80">
        <w:rPr>
          <w:color w:val="353535"/>
          <w:w w:val="105"/>
          <w:sz w:val="24"/>
          <w:szCs w:val="24"/>
        </w:rPr>
        <w:t>of publications shall not constitute</w:t>
      </w:r>
      <w:r w:rsidR="00295A02" w:rsidRPr="00C01E80">
        <w:rPr>
          <w:color w:val="353535"/>
          <w:spacing w:val="-4"/>
          <w:w w:val="105"/>
          <w:sz w:val="24"/>
          <w:szCs w:val="24"/>
        </w:rPr>
        <w:t xml:space="preserve"> </w:t>
      </w:r>
      <w:r w:rsidR="00295A02" w:rsidRPr="00C01E80">
        <w:rPr>
          <w:color w:val="353535"/>
          <w:w w:val="105"/>
          <w:sz w:val="24"/>
          <w:szCs w:val="24"/>
        </w:rPr>
        <w:t>records for purposes of this division.</w:t>
      </w:r>
    </w:p>
    <w:p w14:paraId="265A53A9" w14:textId="330AFFDF" w:rsidR="00483FE2" w:rsidRPr="00F84BB9" w:rsidRDefault="00483FE2" w:rsidP="00F83254">
      <w:pPr>
        <w:pStyle w:val="Heading6"/>
        <w:ind w:left="191"/>
        <w:rPr>
          <w:b/>
          <w:bCs/>
          <w:color w:val="343434"/>
          <w:spacing w:val="-6"/>
          <w:sz w:val="28"/>
          <w:szCs w:val="28"/>
        </w:rPr>
      </w:pPr>
      <w:r w:rsidRPr="00F84BB9">
        <w:rPr>
          <w:b/>
          <w:bCs/>
          <w:color w:val="343434"/>
          <w:spacing w:val="-6"/>
          <w:sz w:val="28"/>
          <w:szCs w:val="28"/>
        </w:rPr>
        <w:t>§</w:t>
      </w:r>
      <w:r w:rsidRPr="00F84BB9">
        <w:rPr>
          <w:b/>
          <w:bCs/>
          <w:color w:val="343434"/>
          <w:spacing w:val="-13"/>
          <w:sz w:val="28"/>
          <w:szCs w:val="28"/>
        </w:rPr>
        <w:t xml:space="preserve"> </w:t>
      </w:r>
      <w:r w:rsidRPr="00F84BB9">
        <w:rPr>
          <w:b/>
          <w:bCs/>
          <w:color w:val="343434"/>
          <w:spacing w:val="-6"/>
          <w:sz w:val="28"/>
          <w:szCs w:val="28"/>
        </w:rPr>
        <w:t>1.02.032.</w:t>
      </w:r>
      <w:r w:rsidRPr="00F84BB9">
        <w:rPr>
          <w:b/>
          <w:bCs/>
          <w:color w:val="343434"/>
          <w:spacing w:val="-5"/>
          <w:sz w:val="28"/>
          <w:szCs w:val="28"/>
        </w:rPr>
        <w:t xml:space="preserve"> </w:t>
      </w:r>
      <w:r w:rsidRPr="00F84BB9">
        <w:rPr>
          <w:b/>
          <w:bCs/>
          <w:color w:val="343434"/>
          <w:spacing w:val="-6"/>
          <w:sz w:val="28"/>
          <w:szCs w:val="28"/>
        </w:rPr>
        <w:t>City</w:t>
      </w:r>
      <w:r w:rsidRPr="00F84BB9">
        <w:rPr>
          <w:b/>
          <w:bCs/>
          <w:color w:val="343434"/>
          <w:spacing w:val="-27"/>
          <w:sz w:val="28"/>
          <w:szCs w:val="28"/>
        </w:rPr>
        <w:t xml:space="preserve">  </w:t>
      </w:r>
      <w:r w:rsidRPr="00F84BB9">
        <w:rPr>
          <w:b/>
          <w:bCs/>
          <w:color w:val="343434"/>
          <w:spacing w:val="-6"/>
          <w:sz w:val="28"/>
          <w:szCs w:val="28"/>
        </w:rPr>
        <w:t>records</w:t>
      </w:r>
      <w:r w:rsidRPr="00F84BB9">
        <w:rPr>
          <w:b/>
          <w:bCs/>
          <w:color w:val="343434"/>
          <w:spacing w:val="-17"/>
          <w:sz w:val="28"/>
          <w:szCs w:val="28"/>
        </w:rPr>
        <w:t xml:space="preserve">  </w:t>
      </w:r>
      <w:r w:rsidRPr="00F84BB9">
        <w:rPr>
          <w:b/>
          <w:bCs/>
          <w:color w:val="343434"/>
          <w:spacing w:val="-6"/>
          <w:sz w:val="28"/>
          <w:szCs w:val="28"/>
        </w:rPr>
        <w:t>declared</w:t>
      </w:r>
      <w:r w:rsidRPr="00F84BB9">
        <w:rPr>
          <w:b/>
          <w:bCs/>
          <w:color w:val="343434"/>
          <w:spacing w:val="-8"/>
          <w:sz w:val="28"/>
          <w:szCs w:val="28"/>
        </w:rPr>
        <w:t xml:space="preserve">  </w:t>
      </w:r>
      <w:r w:rsidRPr="00F84BB9">
        <w:rPr>
          <w:b/>
          <w:bCs/>
          <w:color w:val="343434"/>
          <w:spacing w:val="-6"/>
          <w:sz w:val="28"/>
          <w:szCs w:val="28"/>
        </w:rPr>
        <w:t>public</w:t>
      </w:r>
      <w:r w:rsidRPr="00F84BB9">
        <w:rPr>
          <w:b/>
          <w:bCs/>
          <w:color w:val="343434"/>
          <w:spacing w:val="-7"/>
          <w:sz w:val="28"/>
          <w:szCs w:val="28"/>
        </w:rPr>
        <w:t xml:space="preserve">  </w:t>
      </w:r>
      <w:r w:rsidRPr="00F84BB9">
        <w:rPr>
          <w:b/>
          <w:bCs/>
          <w:color w:val="343434"/>
          <w:spacing w:val="-6"/>
          <w:sz w:val="28"/>
          <w:szCs w:val="28"/>
        </w:rPr>
        <w:t>property.</w:t>
      </w:r>
    </w:p>
    <w:p w14:paraId="47C0987E" w14:textId="77777777" w:rsidR="00F83254" w:rsidRPr="00F83254" w:rsidRDefault="00F83254" w:rsidP="00F83254"/>
    <w:p w14:paraId="72483E5A" w14:textId="77777777" w:rsidR="00483FE2" w:rsidRPr="00C01E80" w:rsidRDefault="00483FE2" w:rsidP="00483FE2">
      <w:pPr>
        <w:pStyle w:val="BodyText"/>
        <w:spacing w:before="1" w:line="264" w:lineRule="auto"/>
        <w:ind w:left="174" w:right="132" w:firstLine="12"/>
        <w:jc w:val="both"/>
        <w:rPr>
          <w:sz w:val="24"/>
          <w:szCs w:val="24"/>
        </w:rPr>
      </w:pPr>
      <w:r w:rsidRPr="00C01E80">
        <w:rPr>
          <w:color w:val="353535"/>
          <w:w w:val="105"/>
          <w:sz w:val="24"/>
          <w:szCs w:val="24"/>
        </w:rPr>
        <w:t xml:space="preserve">All city records as defined in section </w:t>
      </w:r>
      <w:r w:rsidRPr="00C01E80">
        <w:rPr>
          <w:rFonts w:ascii="Times New Roman"/>
          <w:bCs/>
          <w:color w:val="353535"/>
          <w:w w:val="105"/>
          <w:sz w:val="24"/>
          <w:szCs w:val="24"/>
        </w:rPr>
        <w:t>1.02.031</w:t>
      </w:r>
      <w:r w:rsidRPr="00C01E80">
        <w:rPr>
          <w:rFonts w:ascii="Times New Roman"/>
          <w:b/>
          <w:color w:val="353535"/>
          <w:spacing w:val="40"/>
          <w:w w:val="105"/>
          <w:sz w:val="24"/>
          <w:szCs w:val="24"/>
        </w:rPr>
        <w:t xml:space="preserve"> </w:t>
      </w:r>
      <w:r w:rsidRPr="00C01E80">
        <w:rPr>
          <w:color w:val="353535"/>
          <w:w w:val="105"/>
          <w:sz w:val="24"/>
          <w:szCs w:val="24"/>
        </w:rPr>
        <w:t>of this division are hereby declared to</w:t>
      </w:r>
      <w:r w:rsidRPr="00C01E80">
        <w:rPr>
          <w:color w:val="353535"/>
          <w:spacing w:val="-7"/>
          <w:w w:val="105"/>
          <w:sz w:val="24"/>
          <w:szCs w:val="24"/>
        </w:rPr>
        <w:t xml:space="preserve"> </w:t>
      </w:r>
      <w:r w:rsidRPr="00C01E80">
        <w:rPr>
          <w:color w:val="353535"/>
          <w:w w:val="105"/>
          <w:sz w:val="24"/>
          <w:szCs w:val="24"/>
        </w:rPr>
        <w:t>be the property of the city. No city official or employee has, by virtue of that relationship with the city, any personal or property right to such records even though that official has developed or compiled the records. Unauthorized destruction, removal or use of files or such records is prohibited.</w:t>
      </w:r>
    </w:p>
    <w:p w14:paraId="3342340F" w14:textId="42A70226" w:rsidR="00483FE2" w:rsidRPr="00F84BB9" w:rsidRDefault="00483FE2" w:rsidP="00F83254">
      <w:pPr>
        <w:pStyle w:val="Heading6"/>
        <w:ind w:left="182"/>
        <w:rPr>
          <w:b/>
          <w:bCs/>
          <w:color w:val="343434"/>
          <w:spacing w:val="-2"/>
          <w:sz w:val="28"/>
          <w:szCs w:val="28"/>
        </w:rPr>
      </w:pPr>
      <w:r w:rsidRPr="00F84BB9">
        <w:rPr>
          <w:b/>
          <w:bCs/>
          <w:color w:val="343434"/>
          <w:sz w:val="28"/>
          <w:szCs w:val="28"/>
        </w:rPr>
        <w:lastRenderedPageBreak/>
        <w:t>§</w:t>
      </w:r>
      <w:r w:rsidRPr="00F84BB9">
        <w:rPr>
          <w:b/>
          <w:bCs/>
          <w:color w:val="343434"/>
          <w:spacing w:val="13"/>
          <w:sz w:val="28"/>
          <w:szCs w:val="28"/>
        </w:rPr>
        <w:t xml:space="preserve"> </w:t>
      </w:r>
      <w:r w:rsidRPr="00F84BB9">
        <w:rPr>
          <w:b/>
          <w:bCs/>
          <w:color w:val="343434"/>
          <w:sz w:val="28"/>
          <w:szCs w:val="28"/>
        </w:rPr>
        <w:t>1.02.033.</w:t>
      </w:r>
      <w:r w:rsidRPr="00F84BB9">
        <w:rPr>
          <w:b/>
          <w:bCs/>
          <w:color w:val="343434"/>
          <w:spacing w:val="11"/>
          <w:sz w:val="28"/>
          <w:szCs w:val="28"/>
        </w:rPr>
        <w:t xml:space="preserve"> </w:t>
      </w:r>
      <w:r w:rsidRPr="00F84BB9">
        <w:rPr>
          <w:b/>
          <w:bCs/>
          <w:color w:val="343434"/>
          <w:spacing w:val="-2"/>
          <w:sz w:val="28"/>
          <w:szCs w:val="28"/>
        </w:rPr>
        <w:t>Policy.</w:t>
      </w:r>
    </w:p>
    <w:p w14:paraId="5143FAEE" w14:textId="77777777" w:rsidR="00F83254" w:rsidRPr="00F83254" w:rsidRDefault="00F83254" w:rsidP="00F83254"/>
    <w:p w14:paraId="0DD4054F" w14:textId="77777777" w:rsidR="00483FE2" w:rsidRDefault="00483FE2" w:rsidP="00483FE2">
      <w:pPr>
        <w:pStyle w:val="BodyText"/>
        <w:spacing w:line="264" w:lineRule="auto"/>
        <w:ind w:left="168" w:right="152" w:firstLine="8"/>
        <w:jc w:val="both"/>
        <w:rPr>
          <w:color w:val="353535"/>
          <w:w w:val="105"/>
          <w:sz w:val="24"/>
          <w:szCs w:val="24"/>
        </w:rPr>
      </w:pPr>
      <w:r w:rsidRPr="00C01E80">
        <w:rPr>
          <w:color w:val="353535"/>
          <w:w w:val="105"/>
          <w:sz w:val="24"/>
          <w:szCs w:val="24"/>
        </w:rPr>
        <w:t>It is</w:t>
      </w:r>
      <w:r w:rsidRPr="00C01E80">
        <w:rPr>
          <w:color w:val="353535"/>
          <w:spacing w:val="28"/>
          <w:w w:val="105"/>
          <w:sz w:val="24"/>
          <w:szCs w:val="24"/>
        </w:rPr>
        <w:t xml:space="preserve"> </w:t>
      </w:r>
      <w:r w:rsidRPr="00C01E80">
        <w:rPr>
          <w:color w:val="353535"/>
          <w:w w:val="105"/>
          <w:sz w:val="24"/>
          <w:szCs w:val="24"/>
        </w:rPr>
        <w:t>declared by</w:t>
      </w:r>
      <w:r w:rsidRPr="00C01E80">
        <w:rPr>
          <w:color w:val="353535"/>
          <w:spacing w:val="-9"/>
          <w:w w:val="105"/>
          <w:sz w:val="24"/>
          <w:szCs w:val="24"/>
        </w:rPr>
        <w:t xml:space="preserve"> </w:t>
      </w:r>
      <w:r w:rsidRPr="00C01E80">
        <w:rPr>
          <w:color w:val="353535"/>
          <w:w w:val="105"/>
          <w:sz w:val="24"/>
          <w:szCs w:val="24"/>
        </w:rPr>
        <w:t>this division to</w:t>
      </w:r>
      <w:r w:rsidRPr="00C01E80">
        <w:rPr>
          <w:color w:val="353535"/>
          <w:spacing w:val="-2"/>
          <w:w w:val="105"/>
          <w:sz w:val="24"/>
          <w:szCs w:val="24"/>
        </w:rPr>
        <w:t xml:space="preserve"> </w:t>
      </w:r>
      <w:r w:rsidRPr="00C01E80">
        <w:rPr>
          <w:color w:val="353535"/>
          <w:w w:val="105"/>
          <w:sz w:val="24"/>
          <w:szCs w:val="24"/>
        </w:rPr>
        <w:t>be the</w:t>
      </w:r>
      <w:r w:rsidRPr="00C01E80">
        <w:rPr>
          <w:color w:val="353535"/>
          <w:spacing w:val="-1"/>
          <w:w w:val="105"/>
          <w:sz w:val="24"/>
          <w:szCs w:val="24"/>
        </w:rPr>
        <w:t xml:space="preserve"> </w:t>
      </w:r>
      <w:r w:rsidRPr="00C01E80">
        <w:rPr>
          <w:color w:val="353535"/>
          <w:w w:val="105"/>
          <w:sz w:val="24"/>
          <w:szCs w:val="24"/>
        </w:rPr>
        <w:t>policy of</w:t>
      </w:r>
      <w:r w:rsidRPr="00C01E80">
        <w:rPr>
          <w:color w:val="353535"/>
          <w:spacing w:val="-11"/>
          <w:w w:val="105"/>
          <w:sz w:val="24"/>
          <w:szCs w:val="24"/>
        </w:rPr>
        <w:t xml:space="preserve"> </w:t>
      </w:r>
      <w:r w:rsidRPr="00C01E80">
        <w:rPr>
          <w:color w:val="353535"/>
          <w:w w:val="105"/>
          <w:sz w:val="24"/>
          <w:szCs w:val="24"/>
        </w:rPr>
        <w:t>the</w:t>
      </w:r>
      <w:r w:rsidRPr="00C01E80">
        <w:rPr>
          <w:color w:val="353535"/>
          <w:spacing w:val="-15"/>
          <w:w w:val="105"/>
          <w:sz w:val="24"/>
          <w:szCs w:val="24"/>
        </w:rPr>
        <w:t xml:space="preserve"> </w:t>
      </w:r>
      <w:r w:rsidRPr="00C01E80">
        <w:rPr>
          <w:color w:val="353535"/>
          <w:w w:val="105"/>
          <w:sz w:val="24"/>
          <w:szCs w:val="24"/>
        </w:rPr>
        <w:t>city</w:t>
      </w:r>
      <w:r w:rsidRPr="00C01E80">
        <w:rPr>
          <w:color w:val="353535"/>
          <w:spacing w:val="-9"/>
          <w:w w:val="105"/>
          <w:sz w:val="24"/>
          <w:szCs w:val="24"/>
        </w:rPr>
        <w:t xml:space="preserve"> </w:t>
      </w:r>
      <w:r w:rsidRPr="00C01E80">
        <w:rPr>
          <w:color w:val="353535"/>
          <w:w w:val="105"/>
          <w:sz w:val="24"/>
          <w:szCs w:val="24"/>
        </w:rPr>
        <w:t>to provide</w:t>
      </w:r>
      <w:r w:rsidRPr="00C01E80">
        <w:rPr>
          <w:color w:val="353535"/>
          <w:spacing w:val="-12"/>
          <w:w w:val="105"/>
          <w:sz w:val="24"/>
          <w:szCs w:val="24"/>
        </w:rPr>
        <w:t xml:space="preserve"> </w:t>
      </w:r>
      <w:r w:rsidRPr="00C01E80">
        <w:rPr>
          <w:color w:val="353535"/>
          <w:w w:val="105"/>
          <w:sz w:val="24"/>
          <w:szCs w:val="24"/>
        </w:rPr>
        <w:t>for</w:t>
      </w:r>
      <w:r w:rsidRPr="00C01E80">
        <w:rPr>
          <w:color w:val="353535"/>
          <w:spacing w:val="-1"/>
          <w:w w:val="105"/>
          <w:sz w:val="24"/>
          <w:szCs w:val="24"/>
        </w:rPr>
        <w:t xml:space="preserve"> </w:t>
      </w:r>
      <w:r w:rsidRPr="00C01E80">
        <w:rPr>
          <w:color w:val="353535"/>
          <w:w w:val="105"/>
          <w:sz w:val="24"/>
          <w:szCs w:val="24"/>
        </w:rPr>
        <w:t>efficient, economical, and</w:t>
      </w:r>
      <w:r w:rsidRPr="00C01E80">
        <w:rPr>
          <w:color w:val="353535"/>
          <w:spacing w:val="-12"/>
          <w:w w:val="105"/>
          <w:sz w:val="24"/>
          <w:szCs w:val="24"/>
        </w:rPr>
        <w:t xml:space="preserve"> </w:t>
      </w:r>
      <w:r w:rsidRPr="00C01E80">
        <w:rPr>
          <w:color w:val="353535"/>
          <w:w w:val="105"/>
          <w:sz w:val="24"/>
          <w:szCs w:val="24"/>
        </w:rPr>
        <w:t>effective controls</w:t>
      </w:r>
      <w:r w:rsidRPr="00C01E80">
        <w:rPr>
          <w:color w:val="353535"/>
          <w:spacing w:val="-1"/>
          <w:w w:val="105"/>
          <w:sz w:val="24"/>
          <w:szCs w:val="24"/>
        </w:rPr>
        <w:t xml:space="preserve"> </w:t>
      </w:r>
      <w:r w:rsidRPr="00C01E80">
        <w:rPr>
          <w:color w:val="353535"/>
          <w:w w:val="105"/>
          <w:sz w:val="24"/>
          <w:szCs w:val="24"/>
        </w:rPr>
        <w:t>over</w:t>
      </w:r>
      <w:r w:rsidRPr="00C01E80">
        <w:rPr>
          <w:color w:val="353535"/>
          <w:spacing w:val="-7"/>
          <w:w w:val="105"/>
          <w:sz w:val="24"/>
          <w:szCs w:val="24"/>
        </w:rPr>
        <w:t xml:space="preserve"> </w:t>
      </w:r>
      <w:r w:rsidRPr="00C01E80">
        <w:rPr>
          <w:color w:val="353535"/>
          <w:w w:val="105"/>
          <w:sz w:val="24"/>
          <w:szCs w:val="24"/>
        </w:rPr>
        <w:t>the</w:t>
      </w:r>
      <w:r w:rsidRPr="00C01E80">
        <w:rPr>
          <w:color w:val="353535"/>
          <w:spacing w:val="-7"/>
          <w:w w:val="105"/>
          <w:sz w:val="24"/>
          <w:szCs w:val="24"/>
        </w:rPr>
        <w:t xml:space="preserve"> </w:t>
      </w:r>
      <w:r w:rsidRPr="00C01E80">
        <w:rPr>
          <w:color w:val="353535"/>
          <w:w w:val="105"/>
          <w:sz w:val="24"/>
          <w:szCs w:val="24"/>
        </w:rPr>
        <w:t>creation, distribution, organization, maintenance, use</w:t>
      </w:r>
      <w:r w:rsidRPr="00C01E80">
        <w:rPr>
          <w:color w:val="353535"/>
          <w:spacing w:val="-2"/>
          <w:w w:val="105"/>
          <w:sz w:val="24"/>
          <w:szCs w:val="24"/>
        </w:rPr>
        <w:t xml:space="preserve"> </w:t>
      </w:r>
      <w:r w:rsidRPr="00C01E80">
        <w:rPr>
          <w:color w:val="353535"/>
          <w:w w:val="105"/>
          <w:sz w:val="24"/>
          <w:szCs w:val="24"/>
        </w:rPr>
        <w:t>and</w:t>
      </w:r>
      <w:r w:rsidRPr="00C01E80">
        <w:rPr>
          <w:color w:val="353535"/>
          <w:spacing w:val="-7"/>
          <w:w w:val="105"/>
          <w:sz w:val="24"/>
          <w:szCs w:val="24"/>
        </w:rPr>
        <w:t xml:space="preserve"> </w:t>
      </w:r>
      <w:r w:rsidRPr="00C01E80">
        <w:rPr>
          <w:color w:val="353535"/>
          <w:w w:val="105"/>
          <w:sz w:val="24"/>
          <w:szCs w:val="24"/>
        </w:rPr>
        <w:t>disposition of</w:t>
      </w:r>
      <w:r w:rsidRPr="00C01E80">
        <w:rPr>
          <w:color w:val="353535"/>
          <w:spacing w:val="-8"/>
          <w:w w:val="105"/>
          <w:sz w:val="24"/>
          <w:szCs w:val="24"/>
        </w:rPr>
        <w:t xml:space="preserve"> </w:t>
      </w:r>
      <w:r w:rsidRPr="00C01E80">
        <w:rPr>
          <w:color w:val="353535"/>
          <w:w w:val="105"/>
          <w:sz w:val="24"/>
          <w:szCs w:val="24"/>
        </w:rPr>
        <w:t>all</w:t>
      </w:r>
      <w:r w:rsidRPr="00C01E80">
        <w:rPr>
          <w:color w:val="353535"/>
          <w:spacing w:val="-3"/>
          <w:w w:val="105"/>
          <w:sz w:val="24"/>
          <w:szCs w:val="24"/>
        </w:rPr>
        <w:t xml:space="preserve"> </w:t>
      </w:r>
      <w:r w:rsidRPr="00C01E80">
        <w:rPr>
          <w:color w:val="353535"/>
          <w:w w:val="105"/>
          <w:sz w:val="24"/>
          <w:szCs w:val="24"/>
        </w:rPr>
        <w:t>city</w:t>
      </w:r>
      <w:r w:rsidRPr="00C01E80">
        <w:rPr>
          <w:color w:val="353535"/>
          <w:spacing w:val="-11"/>
          <w:w w:val="105"/>
          <w:sz w:val="24"/>
          <w:szCs w:val="24"/>
        </w:rPr>
        <w:t xml:space="preserve"> </w:t>
      </w:r>
      <w:r w:rsidRPr="00C01E80">
        <w:rPr>
          <w:color w:val="353535"/>
          <w:w w:val="105"/>
          <w:sz w:val="24"/>
          <w:szCs w:val="24"/>
        </w:rPr>
        <w:t>records through a</w:t>
      </w:r>
      <w:r w:rsidRPr="00C01E80">
        <w:rPr>
          <w:color w:val="353535"/>
          <w:spacing w:val="-9"/>
          <w:w w:val="105"/>
          <w:sz w:val="24"/>
          <w:szCs w:val="24"/>
        </w:rPr>
        <w:t xml:space="preserve"> </w:t>
      </w:r>
      <w:r w:rsidRPr="00C01E80">
        <w:rPr>
          <w:color w:val="353535"/>
          <w:w w:val="105"/>
          <w:sz w:val="24"/>
          <w:szCs w:val="24"/>
        </w:rPr>
        <w:t>comprehensive</w:t>
      </w:r>
      <w:r w:rsidRPr="00C01E80">
        <w:rPr>
          <w:color w:val="353535"/>
          <w:spacing w:val="27"/>
          <w:w w:val="105"/>
          <w:sz w:val="24"/>
          <w:szCs w:val="24"/>
        </w:rPr>
        <w:t xml:space="preserve"> </w:t>
      </w:r>
      <w:r w:rsidRPr="00C01E80">
        <w:rPr>
          <w:color w:val="353535"/>
          <w:w w:val="105"/>
          <w:sz w:val="24"/>
          <w:szCs w:val="24"/>
        </w:rPr>
        <w:t>system</w:t>
      </w:r>
      <w:r w:rsidRPr="00C01E80">
        <w:rPr>
          <w:color w:val="353535"/>
          <w:spacing w:val="-4"/>
          <w:w w:val="105"/>
          <w:sz w:val="24"/>
          <w:szCs w:val="24"/>
        </w:rPr>
        <w:t xml:space="preserve"> </w:t>
      </w:r>
      <w:r w:rsidRPr="00C01E80">
        <w:rPr>
          <w:color w:val="353535"/>
          <w:w w:val="105"/>
          <w:sz w:val="24"/>
          <w:szCs w:val="24"/>
        </w:rPr>
        <w:t>of</w:t>
      </w:r>
      <w:r w:rsidRPr="00C01E80">
        <w:rPr>
          <w:color w:val="353535"/>
          <w:spacing w:val="-14"/>
          <w:w w:val="105"/>
          <w:sz w:val="24"/>
          <w:szCs w:val="24"/>
        </w:rPr>
        <w:t xml:space="preserve"> </w:t>
      </w:r>
      <w:r w:rsidRPr="00C01E80">
        <w:rPr>
          <w:color w:val="353535"/>
          <w:w w:val="105"/>
          <w:sz w:val="24"/>
          <w:szCs w:val="24"/>
        </w:rPr>
        <w:t>integrated</w:t>
      </w:r>
      <w:r w:rsidRPr="00C01E80">
        <w:rPr>
          <w:color w:val="353535"/>
          <w:spacing w:val="-4"/>
          <w:w w:val="105"/>
          <w:sz w:val="24"/>
          <w:szCs w:val="24"/>
        </w:rPr>
        <w:t xml:space="preserve"> </w:t>
      </w:r>
      <w:r w:rsidRPr="00C01E80">
        <w:rPr>
          <w:color w:val="353535"/>
          <w:w w:val="105"/>
          <w:sz w:val="24"/>
          <w:szCs w:val="24"/>
        </w:rPr>
        <w:t>procedures for</w:t>
      </w:r>
      <w:r w:rsidRPr="00C01E80">
        <w:rPr>
          <w:color w:val="353535"/>
          <w:spacing w:val="-6"/>
          <w:w w:val="105"/>
          <w:sz w:val="24"/>
          <w:szCs w:val="24"/>
        </w:rPr>
        <w:t xml:space="preserve"> </w:t>
      </w:r>
      <w:r w:rsidRPr="00C01E80">
        <w:rPr>
          <w:color w:val="353535"/>
          <w:w w:val="105"/>
          <w:sz w:val="24"/>
          <w:szCs w:val="24"/>
        </w:rPr>
        <w:t>the</w:t>
      </w:r>
      <w:r w:rsidRPr="00C01E80">
        <w:rPr>
          <w:color w:val="353535"/>
          <w:spacing w:val="-7"/>
          <w:w w:val="105"/>
          <w:sz w:val="24"/>
          <w:szCs w:val="24"/>
        </w:rPr>
        <w:t xml:space="preserve"> </w:t>
      </w:r>
      <w:r w:rsidRPr="00C01E80">
        <w:rPr>
          <w:color w:val="353535"/>
          <w:w w:val="105"/>
          <w:sz w:val="24"/>
          <w:szCs w:val="24"/>
        </w:rPr>
        <w:t>management</w:t>
      </w:r>
      <w:r w:rsidRPr="00C01E80">
        <w:rPr>
          <w:color w:val="353535"/>
          <w:spacing w:val="-2"/>
          <w:w w:val="105"/>
          <w:sz w:val="24"/>
          <w:szCs w:val="24"/>
        </w:rPr>
        <w:t xml:space="preserve"> </w:t>
      </w:r>
      <w:r w:rsidRPr="00C01E80">
        <w:rPr>
          <w:color w:val="353535"/>
          <w:w w:val="105"/>
          <w:sz w:val="24"/>
          <w:szCs w:val="24"/>
        </w:rPr>
        <w:t>of</w:t>
      </w:r>
      <w:r w:rsidRPr="00C01E80">
        <w:rPr>
          <w:color w:val="353535"/>
          <w:spacing w:val="-11"/>
          <w:w w:val="105"/>
          <w:sz w:val="24"/>
          <w:szCs w:val="24"/>
        </w:rPr>
        <w:t xml:space="preserve"> </w:t>
      </w:r>
      <w:r w:rsidRPr="00C01E80">
        <w:rPr>
          <w:color w:val="353535"/>
          <w:w w:val="105"/>
          <w:sz w:val="24"/>
          <w:szCs w:val="24"/>
        </w:rPr>
        <w:t>records from</w:t>
      </w:r>
      <w:r w:rsidRPr="00C01E80">
        <w:rPr>
          <w:color w:val="353535"/>
          <w:spacing w:val="-6"/>
          <w:w w:val="105"/>
          <w:sz w:val="24"/>
          <w:szCs w:val="24"/>
        </w:rPr>
        <w:t xml:space="preserve"> </w:t>
      </w:r>
      <w:r w:rsidRPr="00C01E80">
        <w:rPr>
          <w:color w:val="353535"/>
          <w:w w:val="105"/>
          <w:sz w:val="24"/>
          <w:szCs w:val="24"/>
        </w:rPr>
        <w:t>creation to the ultimate disposition and/or destruction of those records.</w:t>
      </w:r>
    </w:p>
    <w:p w14:paraId="465B008B" w14:textId="77777777" w:rsidR="00F83254" w:rsidRPr="00C01E80" w:rsidRDefault="00F83254" w:rsidP="00483FE2">
      <w:pPr>
        <w:pStyle w:val="BodyText"/>
        <w:spacing w:line="264" w:lineRule="auto"/>
        <w:ind w:left="168" w:right="152" w:firstLine="8"/>
        <w:jc w:val="both"/>
        <w:rPr>
          <w:sz w:val="24"/>
          <w:szCs w:val="24"/>
        </w:rPr>
      </w:pPr>
    </w:p>
    <w:p w14:paraId="61BCED45" w14:textId="77777777" w:rsidR="00E56CA3" w:rsidRDefault="00E56CA3" w:rsidP="00483FE2">
      <w:pPr>
        <w:pStyle w:val="Heading6"/>
        <w:ind w:left="177"/>
        <w:rPr>
          <w:b/>
          <w:bCs/>
          <w:color w:val="343434"/>
          <w:spacing w:val="-6"/>
          <w:sz w:val="24"/>
          <w:szCs w:val="24"/>
        </w:rPr>
      </w:pPr>
    </w:p>
    <w:p w14:paraId="19DC63B8" w14:textId="4B7850B4" w:rsidR="00483FE2" w:rsidRPr="00F84BB9" w:rsidRDefault="00483FE2" w:rsidP="00483FE2">
      <w:pPr>
        <w:pStyle w:val="Heading6"/>
        <w:ind w:left="177"/>
        <w:rPr>
          <w:b/>
          <w:bCs/>
          <w:color w:val="343434"/>
          <w:spacing w:val="-6"/>
          <w:sz w:val="28"/>
          <w:szCs w:val="28"/>
        </w:rPr>
      </w:pPr>
      <w:r w:rsidRPr="00F84BB9">
        <w:rPr>
          <w:b/>
          <w:bCs/>
          <w:color w:val="343434"/>
          <w:spacing w:val="-6"/>
          <w:sz w:val="28"/>
          <w:szCs w:val="28"/>
        </w:rPr>
        <w:t>§</w:t>
      </w:r>
      <w:r w:rsidRPr="00F84BB9">
        <w:rPr>
          <w:b/>
          <w:bCs/>
          <w:color w:val="343434"/>
          <w:spacing w:val="-5"/>
          <w:sz w:val="28"/>
          <w:szCs w:val="28"/>
        </w:rPr>
        <w:t xml:space="preserve"> </w:t>
      </w:r>
      <w:r w:rsidRPr="00F84BB9">
        <w:rPr>
          <w:b/>
          <w:bCs/>
          <w:color w:val="343434"/>
          <w:spacing w:val="-6"/>
          <w:sz w:val="28"/>
          <w:szCs w:val="28"/>
        </w:rPr>
        <w:t>1.02.034.</w:t>
      </w:r>
      <w:r w:rsidRPr="00F84BB9">
        <w:rPr>
          <w:b/>
          <w:bCs/>
          <w:color w:val="343434"/>
          <w:spacing w:val="-8"/>
          <w:sz w:val="28"/>
          <w:szCs w:val="28"/>
        </w:rPr>
        <w:t xml:space="preserve"> </w:t>
      </w:r>
      <w:r w:rsidRPr="00F84BB9">
        <w:rPr>
          <w:b/>
          <w:bCs/>
          <w:color w:val="343434"/>
          <w:spacing w:val="-6"/>
          <w:sz w:val="28"/>
          <w:szCs w:val="28"/>
        </w:rPr>
        <w:t>City</w:t>
      </w:r>
      <w:r w:rsidRPr="00F84BB9">
        <w:rPr>
          <w:b/>
          <w:bCs/>
          <w:color w:val="343434"/>
          <w:spacing w:val="-22"/>
          <w:sz w:val="28"/>
          <w:szCs w:val="28"/>
        </w:rPr>
        <w:t xml:space="preserve">  </w:t>
      </w:r>
      <w:r w:rsidRPr="00F84BB9">
        <w:rPr>
          <w:b/>
          <w:bCs/>
          <w:color w:val="343434"/>
          <w:spacing w:val="-6"/>
          <w:sz w:val="28"/>
          <w:szCs w:val="28"/>
        </w:rPr>
        <w:t>secretary</w:t>
      </w:r>
      <w:r w:rsidRPr="00F84BB9">
        <w:rPr>
          <w:b/>
          <w:bCs/>
          <w:color w:val="343434"/>
          <w:spacing w:val="-20"/>
          <w:sz w:val="28"/>
          <w:szCs w:val="28"/>
        </w:rPr>
        <w:t xml:space="preserve">  </w:t>
      </w:r>
      <w:r w:rsidRPr="00F84BB9">
        <w:rPr>
          <w:b/>
          <w:bCs/>
          <w:color w:val="343434"/>
          <w:spacing w:val="-6"/>
          <w:sz w:val="28"/>
          <w:szCs w:val="28"/>
        </w:rPr>
        <w:t>designated</w:t>
      </w:r>
      <w:r w:rsidRPr="00F84BB9">
        <w:rPr>
          <w:b/>
          <w:bCs/>
          <w:color w:val="343434"/>
          <w:spacing w:val="-2"/>
          <w:sz w:val="28"/>
          <w:szCs w:val="28"/>
        </w:rPr>
        <w:t xml:space="preserve"> </w:t>
      </w:r>
      <w:r w:rsidRPr="00F84BB9">
        <w:rPr>
          <w:b/>
          <w:bCs/>
          <w:color w:val="343434"/>
          <w:spacing w:val="-6"/>
          <w:sz w:val="28"/>
          <w:szCs w:val="28"/>
        </w:rPr>
        <w:t>as</w:t>
      </w:r>
      <w:r w:rsidRPr="00F84BB9">
        <w:rPr>
          <w:b/>
          <w:bCs/>
          <w:color w:val="343434"/>
          <w:spacing w:val="-24"/>
          <w:sz w:val="28"/>
          <w:szCs w:val="28"/>
        </w:rPr>
        <w:t xml:space="preserve"> </w:t>
      </w:r>
      <w:r w:rsidRPr="00F84BB9">
        <w:rPr>
          <w:b/>
          <w:bCs/>
          <w:color w:val="343434"/>
          <w:spacing w:val="-6"/>
          <w:sz w:val="28"/>
          <w:szCs w:val="28"/>
        </w:rPr>
        <w:t>responsible</w:t>
      </w:r>
      <w:r w:rsidRPr="00F84BB9">
        <w:rPr>
          <w:b/>
          <w:bCs/>
          <w:color w:val="343434"/>
          <w:spacing w:val="-7"/>
          <w:sz w:val="28"/>
          <w:szCs w:val="28"/>
        </w:rPr>
        <w:t xml:space="preserve"> </w:t>
      </w:r>
      <w:r w:rsidRPr="00F84BB9">
        <w:rPr>
          <w:b/>
          <w:bCs/>
          <w:color w:val="343434"/>
          <w:spacing w:val="-6"/>
          <w:sz w:val="28"/>
          <w:szCs w:val="28"/>
        </w:rPr>
        <w:t>person.</w:t>
      </w:r>
    </w:p>
    <w:p w14:paraId="36EA5047" w14:textId="77777777" w:rsidR="00483FE2" w:rsidRPr="00C01E80" w:rsidRDefault="00483FE2" w:rsidP="00483FE2">
      <w:pPr>
        <w:rPr>
          <w:sz w:val="24"/>
          <w:szCs w:val="24"/>
        </w:rPr>
      </w:pPr>
    </w:p>
    <w:p w14:paraId="163E85F5" w14:textId="631DBB61" w:rsidR="00483FE2" w:rsidRPr="00C01E80" w:rsidRDefault="00483FE2" w:rsidP="00501EED">
      <w:pPr>
        <w:pStyle w:val="BodyText"/>
        <w:spacing w:before="1" w:line="264" w:lineRule="auto"/>
        <w:ind w:left="147" w:right="162" w:firstLine="11"/>
        <w:jc w:val="both"/>
        <w:rPr>
          <w:sz w:val="24"/>
          <w:szCs w:val="24"/>
        </w:rPr>
      </w:pPr>
      <w:r w:rsidRPr="00C01E80">
        <w:rPr>
          <w:color w:val="353535"/>
          <w:w w:val="105"/>
          <w:sz w:val="24"/>
          <w:szCs w:val="24"/>
        </w:rPr>
        <w:t>The city secretary shall serve as official recordkeeper for the city. The city council will oversee the records management system for the</w:t>
      </w:r>
      <w:r w:rsidRPr="00C01E80">
        <w:rPr>
          <w:color w:val="353535"/>
          <w:spacing w:val="-3"/>
          <w:w w:val="105"/>
          <w:sz w:val="24"/>
          <w:szCs w:val="24"/>
        </w:rPr>
        <w:t xml:space="preserve"> </w:t>
      </w:r>
      <w:r w:rsidRPr="00C01E80">
        <w:rPr>
          <w:color w:val="353535"/>
          <w:w w:val="105"/>
          <w:sz w:val="24"/>
          <w:szCs w:val="24"/>
        </w:rPr>
        <w:t>city. The</w:t>
      </w:r>
      <w:r w:rsidRPr="00C01E80">
        <w:rPr>
          <w:color w:val="353535"/>
          <w:spacing w:val="-13"/>
          <w:w w:val="105"/>
          <w:sz w:val="24"/>
          <w:szCs w:val="24"/>
        </w:rPr>
        <w:t xml:space="preserve"> </w:t>
      </w:r>
      <w:r w:rsidRPr="00C01E80">
        <w:rPr>
          <w:color w:val="353535"/>
          <w:w w:val="105"/>
          <w:sz w:val="24"/>
          <w:szCs w:val="24"/>
        </w:rPr>
        <w:t>mayor, mayor</w:t>
      </w:r>
      <w:r w:rsidRPr="00C01E80">
        <w:rPr>
          <w:color w:val="353535"/>
          <w:spacing w:val="-2"/>
          <w:w w:val="105"/>
          <w:sz w:val="24"/>
          <w:szCs w:val="24"/>
        </w:rPr>
        <w:t xml:space="preserve"> </w:t>
      </w:r>
      <w:r w:rsidRPr="00C01E80">
        <w:rPr>
          <w:color w:val="353535"/>
          <w:w w:val="105"/>
          <w:sz w:val="24"/>
          <w:szCs w:val="24"/>
        </w:rPr>
        <w:t>pro-tern</w:t>
      </w:r>
      <w:r w:rsidRPr="00C01E80">
        <w:rPr>
          <w:color w:val="353535"/>
          <w:spacing w:val="-4"/>
          <w:w w:val="105"/>
          <w:sz w:val="24"/>
          <w:szCs w:val="24"/>
        </w:rPr>
        <w:t xml:space="preserve"> </w:t>
      </w:r>
      <w:r w:rsidRPr="00C01E80">
        <w:rPr>
          <w:color w:val="353535"/>
          <w:w w:val="105"/>
          <w:sz w:val="24"/>
          <w:szCs w:val="24"/>
        </w:rPr>
        <w:t>and an</w:t>
      </w:r>
      <w:r w:rsidRPr="00C01E80">
        <w:rPr>
          <w:color w:val="353535"/>
          <w:spacing w:val="-4"/>
          <w:w w:val="105"/>
          <w:sz w:val="24"/>
          <w:szCs w:val="24"/>
        </w:rPr>
        <w:t xml:space="preserve"> </w:t>
      </w:r>
      <w:r w:rsidRPr="00C01E80">
        <w:rPr>
          <w:color w:val="353535"/>
          <w:w w:val="105"/>
          <w:sz w:val="24"/>
          <w:szCs w:val="24"/>
        </w:rPr>
        <w:t>"at</w:t>
      </w:r>
      <w:r w:rsidRPr="00C01E80">
        <w:rPr>
          <w:color w:val="353535"/>
          <w:spacing w:val="-9"/>
          <w:w w:val="105"/>
          <w:sz w:val="24"/>
          <w:szCs w:val="24"/>
        </w:rPr>
        <w:t xml:space="preserve"> </w:t>
      </w:r>
      <w:r w:rsidRPr="00C01E80">
        <w:rPr>
          <w:color w:val="353535"/>
          <w:w w:val="105"/>
          <w:sz w:val="24"/>
          <w:szCs w:val="24"/>
        </w:rPr>
        <w:t>large"</w:t>
      </w:r>
      <w:r w:rsidRPr="00C01E80">
        <w:rPr>
          <w:color w:val="353535"/>
          <w:spacing w:val="-1"/>
          <w:w w:val="105"/>
          <w:sz w:val="24"/>
          <w:szCs w:val="24"/>
        </w:rPr>
        <w:t xml:space="preserve"> </w:t>
      </w:r>
      <w:r w:rsidRPr="00C01E80">
        <w:rPr>
          <w:color w:val="353535"/>
          <w:w w:val="105"/>
          <w:sz w:val="24"/>
          <w:szCs w:val="24"/>
        </w:rPr>
        <w:t>member</w:t>
      </w:r>
      <w:r w:rsidRPr="00C01E80">
        <w:rPr>
          <w:color w:val="353535"/>
          <w:spacing w:val="-1"/>
          <w:w w:val="105"/>
          <w:sz w:val="24"/>
          <w:szCs w:val="24"/>
        </w:rPr>
        <w:t xml:space="preserve"> </w:t>
      </w:r>
      <w:r w:rsidRPr="00C01E80">
        <w:rPr>
          <w:color w:val="353535"/>
          <w:w w:val="105"/>
          <w:sz w:val="24"/>
          <w:szCs w:val="24"/>
        </w:rPr>
        <w:t>from the serving</w:t>
      </w:r>
      <w:r w:rsidRPr="00C01E80">
        <w:rPr>
          <w:color w:val="353535"/>
          <w:spacing w:val="-2"/>
          <w:w w:val="105"/>
          <w:sz w:val="24"/>
          <w:szCs w:val="24"/>
        </w:rPr>
        <w:t xml:space="preserve"> </w:t>
      </w:r>
      <w:r w:rsidRPr="00C01E80">
        <w:rPr>
          <w:color w:val="353535"/>
          <w:w w:val="105"/>
          <w:sz w:val="24"/>
          <w:szCs w:val="24"/>
        </w:rPr>
        <w:t>city</w:t>
      </w:r>
      <w:r w:rsidRPr="00C01E80">
        <w:rPr>
          <w:color w:val="353535"/>
          <w:spacing w:val="-10"/>
          <w:w w:val="105"/>
          <w:sz w:val="24"/>
          <w:szCs w:val="24"/>
        </w:rPr>
        <w:t xml:space="preserve"> </w:t>
      </w:r>
      <w:r w:rsidRPr="00C01E80">
        <w:rPr>
          <w:color w:val="353535"/>
          <w:w w:val="105"/>
          <w:sz w:val="24"/>
          <w:szCs w:val="24"/>
        </w:rPr>
        <w:t>council</w:t>
      </w:r>
      <w:r w:rsidRPr="00C01E80">
        <w:rPr>
          <w:color w:val="353535"/>
          <w:spacing w:val="-2"/>
          <w:w w:val="105"/>
          <w:sz w:val="24"/>
          <w:szCs w:val="24"/>
        </w:rPr>
        <w:t xml:space="preserve"> </w:t>
      </w:r>
      <w:r w:rsidRPr="00C01E80">
        <w:rPr>
          <w:color w:val="353535"/>
          <w:w w:val="105"/>
          <w:sz w:val="24"/>
          <w:szCs w:val="24"/>
        </w:rPr>
        <w:t>(elected by the council) will</w:t>
      </w:r>
      <w:r w:rsidRPr="00C01E80">
        <w:rPr>
          <w:color w:val="353535"/>
          <w:spacing w:val="-13"/>
          <w:w w:val="105"/>
          <w:sz w:val="24"/>
          <w:szCs w:val="24"/>
        </w:rPr>
        <w:t xml:space="preserve"> </w:t>
      </w:r>
      <w:r w:rsidRPr="00C01E80">
        <w:rPr>
          <w:color w:val="353535"/>
          <w:w w:val="105"/>
          <w:sz w:val="24"/>
          <w:szCs w:val="24"/>
        </w:rPr>
        <w:t>serve</w:t>
      </w:r>
      <w:r w:rsidRPr="00C01E80">
        <w:rPr>
          <w:color w:val="353535"/>
          <w:spacing w:val="-11"/>
          <w:w w:val="105"/>
          <w:sz w:val="24"/>
          <w:szCs w:val="24"/>
        </w:rPr>
        <w:t xml:space="preserve"> </w:t>
      </w:r>
      <w:r w:rsidRPr="00C01E80">
        <w:rPr>
          <w:color w:val="353535"/>
          <w:w w:val="105"/>
          <w:sz w:val="24"/>
          <w:szCs w:val="24"/>
        </w:rPr>
        <w:t>as the</w:t>
      </w:r>
      <w:r w:rsidRPr="00C01E80">
        <w:rPr>
          <w:color w:val="353535"/>
          <w:spacing w:val="-7"/>
          <w:w w:val="105"/>
          <w:sz w:val="24"/>
          <w:szCs w:val="24"/>
        </w:rPr>
        <w:t xml:space="preserve"> </w:t>
      </w:r>
      <w:r w:rsidRPr="00C01E80">
        <w:rPr>
          <w:color w:val="353535"/>
          <w:w w:val="105"/>
          <w:sz w:val="24"/>
          <w:szCs w:val="24"/>
        </w:rPr>
        <w:t xml:space="preserve">records management committee and assist the city secretary to coordinate records management operations among city offices and departments. The </w:t>
      </w:r>
      <w:r w:rsidR="00D7718C" w:rsidRPr="00C01E80">
        <w:rPr>
          <w:color w:val="353535"/>
          <w:w w:val="105"/>
          <w:sz w:val="24"/>
          <w:szCs w:val="24"/>
        </w:rPr>
        <w:t>person responsible</w:t>
      </w:r>
      <w:r w:rsidRPr="00C01E80">
        <w:rPr>
          <w:color w:val="353535"/>
          <w:w w:val="105"/>
          <w:sz w:val="24"/>
          <w:szCs w:val="24"/>
        </w:rPr>
        <w:t xml:space="preserve"> and each successive person responsible appointed by the</w:t>
      </w:r>
      <w:r w:rsidRPr="00C01E80">
        <w:rPr>
          <w:color w:val="353535"/>
          <w:spacing w:val="39"/>
          <w:w w:val="105"/>
          <w:sz w:val="24"/>
          <w:szCs w:val="24"/>
        </w:rPr>
        <w:t xml:space="preserve"> </w:t>
      </w:r>
      <w:r w:rsidRPr="00C01E80">
        <w:rPr>
          <w:color w:val="353535"/>
          <w:w w:val="105"/>
          <w:sz w:val="24"/>
          <w:szCs w:val="24"/>
        </w:rPr>
        <w:t>city shall file his or her name with the state library within 30 days as required by statute.</w:t>
      </w:r>
    </w:p>
    <w:p w14:paraId="77A5C48B" w14:textId="462CEE97" w:rsidR="00483FE2" w:rsidRPr="00F84BB9" w:rsidRDefault="00483FE2" w:rsidP="00483FE2">
      <w:pPr>
        <w:pStyle w:val="Heading6"/>
        <w:ind w:left="153"/>
        <w:rPr>
          <w:b/>
          <w:bCs/>
          <w:color w:val="343434"/>
          <w:spacing w:val="-6"/>
          <w:sz w:val="28"/>
          <w:szCs w:val="28"/>
        </w:rPr>
      </w:pPr>
      <w:r w:rsidRPr="00F84BB9">
        <w:rPr>
          <w:b/>
          <w:bCs/>
          <w:color w:val="343434"/>
          <w:spacing w:val="-6"/>
          <w:sz w:val="28"/>
          <w:szCs w:val="28"/>
        </w:rPr>
        <w:t>§</w:t>
      </w:r>
      <w:r w:rsidRPr="00F84BB9">
        <w:rPr>
          <w:b/>
          <w:bCs/>
          <w:color w:val="343434"/>
          <w:spacing w:val="-17"/>
          <w:sz w:val="28"/>
          <w:szCs w:val="28"/>
        </w:rPr>
        <w:t xml:space="preserve"> </w:t>
      </w:r>
      <w:r w:rsidRPr="00F84BB9">
        <w:rPr>
          <w:b/>
          <w:bCs/>
          <w:color w:val="343434"/>
          <w:spacing w:val="-6"/>
          <w:sz w:val="28"/>
          <w:szCs w:val="28"/>
        </w:rPr>
        <w:t>1.02.035.</w:t>
      </w:r>
      <w:r w:rsidRPr="00F84BB9">
        <w:rPr>
          <w:b/>
          <w:bCs/>
          <w:color w:val="343434"/>
          <w:spacing w:val="5"/>
          <w:sz w:val="28"/>
          <w:szCs w:val="28"/>
        </w:rPr>
        <w:t xml:space="preserve"> </w:t>
      </w:r>
      <w:r w:rsidRPr="00F84BB9">
        <w:rPr>
          <w:b/>
          <w:bCs/>
          <w:color w:val="343434"/>
          <w:spacing w:val="-6"/>
          <w:sz w:val="28"/>
          <w:szCs w:val="28"/>
        </w:rPr>
        <w:t>Records</w:t>
      </w:r>
      <w:r w:rsidRPr="00F84BB9">
        <w:rPr>
          <w:b/>
          <w:bCs/>
          <w:color w:val="343434"/>
          <w:spacing w:val="-16"/>
          <w:sz w:val="28"/>
          <w:szCs w:val="28"/>
        </w:rPr>
        <w:t xml:space="preserve"> </w:t>
      </w:r>
      <w:r w:rsidRPr="00F84BB9">
        <w:rPr>
          <w:b/>
          <w:bCs/>
          <w:color w:val="343434"/>
          <w:spacing w:val="-6"/>
          <w:sz w:val="28"/>
          <w:szCs w:val="28"/>
        </w:rPr>
        <w:t>management</w:t>
      </w:r>
      <w:r w:rsidRPr="00F84BB9">
        <w:rPr>
          <w:b/>
          <w:bCs/>
          <w:color w:val="343434"/>
          <w:spacing w:val="-5"/>
          <w:sz w:val="28"/>
          <w:szCs w:val="28"/>
        </w:rPr>
        <w:t xml:space="preserve"> </w:t>
      </w:r>
      <w:r w:rsidRPr="00F84BB9">
        <w:rPr>
          <w:b/>
          <w:bCs/>
          <w:color w:val="343434"/>
          <w:spacing w:val="-6"/>
          <w:sz w:val="28"/>
          <w:szCs w:val="28"/>
        </w:rPr>
        <w:t>committee;</w:t>
      </w:r>
      <w:r w:rsidRPr="00F84BB9">
        <w:rPr>
          <w:b/>
          <w:bCs/>
          <w:color w:val="343434"/>
          <w:spacing w:val="7"/>
          <w:sz w:val="28"/>
          <w:szCs w:val="28"/>
        </w:rPr>
        <w:t xml:space="preserve"> </w:t>
      </w:r>
      <w:r w:rsidRPr="00F84BB9">
        <w:rPr>
          <w:b/>
          <w:bCs/>
          <w:color w:val="343434"/>
          <w:spacing w:val="-6"/>
          <w:sz w:val="28"/>
          <w:szCs w:val="28"/>
        </w:rPr>
        <w:t>duties.</w:t>
      </w:r>
    </w:p>
    <w:p w14:paraId="6E305DB1" w14:textId="77777777" w:rsidR="001B7178" w:rsidRPr="001B7178" w:rsidRDefault="001B7178" w:rsidP="001B7178"/>
    <w:p w14:paraId="2D71FFB5" w14:textId="77777777" w:rsidR="00483FE2" w:rsidRPr="00C01E80" w:rsidRDefault="00483FE2" w:rsidP="00483FE2">
      <w:pPr>
        <w:pStyle w:val="BodyText"/>
        <w:ind w:left="139"/>
        <w:jc w:val="both"/>
        <w:rPr>
          <w:sz w:val="24"/>
          <w:szCs w:val="24"/>
        </w:rPr>
      </w:pPr>
      <w:r w:rsidRPr="00C01E80">
        <w:rPr>
          <w:color w:val="353535"/>
          <w:w w:val="105"/>
          <w:sz w:val="24"/>
          <w:szCs w:val="24"/>
        </w:rPr>
        <w:t>The</w:t>
      </w:r>
      <w:r w:rsidRPr="00C01E80">
        <w:rPr>
          <w:color w:val="353535"/>
          <w:spacing w:val="-13"/>
          <w:w w:val="105"/>
          <w:sz w:val="24"/>
          <w:szCs w:val="24"/>
        </w:rPr>
        <w:t xml:space="preserve"> </w:t>
      </w:r>
      <w:r w:rsidRPr="00C01E80">
        <w:rPr>
          <w:color w:val="353535"/>
          <w:w w:val="105"/>
          <w:sz w:val="24"/>
          <w:szCs w:val="24"/>
        </w:rPr>
        <w:t>records</w:t>
      </w:r>
      <w:r w:rsidRPr="00C01E80">
        <w:rPr>
          <w:color w:val="353535"/>
          <w:spacing w:val="-8"/>
          <w:w w:val="105"/>
          <w:sz w:val="24"/>
          <w:szCs w:val="24"/>
        </w:rPr>
        <w:t xml:space="preserve"> </w:t>
      </w:r>
      <w:r w:rsidRPr="00C01E80">
        <w:rPr>
          <w:color w:val="353535"/>
          <w:w w:val="105"/>
          <w:sz w:val="24"/>
          <w:szCs w:val="24"/>
        </w:rPr>
        <w:t>management</w:t>
      </w:r>
      <w:r w:rsidRPr="00C01E80">
        <w:rPr>
          <w:color w:val="353535"/>
          <w:spacing w:val="-7"/>
          <w:w w:val="105"/>
          <w:sz w:val="24"/>
          <w:szCs w:val="24"/>
        </w:rPr>
        <w:t xml:space="preserve"> </w:t>
      </w:r>
      <w:r w:rsidRPr="00C01E80">
        <w:rPr>
          <w:color w:val="353535"/>
          <w:w w:val="105"/>
          <w:sz w:val="24"/>
          <w:szCs w:val="24"/>
        </w:rPr>
        <w:t>committee</w:t>
      </w:r>
      <w:r w:rsidRPr="00C01E80">
        <w:rPr>
          <w:color w:val="353535"/>
          <w:spacing w:val="-5"/>
          <w:w w:val="105"/>
          <w:sz w:val="24"/>
          <w:szCs w:val="24"/>
        </w:rPr>
        <w:t xml:space="preserve"> </w:t>
      </w:r>
      <w:r w:rsidRPr="00C01E80">
        <w:rPr>
          <w:color w:val="353535"/>
          <w:spacing w:val="-2"/>
          <w:w w:val="105"/>
          <w:sz w:val="24"/>
          <w:szCs w:val="24"/>
        </w:rPr>
        <w:t>shall:</w:t>
      </w:r>
    </w:p>
    <w:p w14:paraId="096B9C4C" w14:textId="77777777" w:rsidR="00483FE2" w:rsidRPr="00C01E80" w:rsidRDefault="00483FE2" w:rsidP="00633C96">
      <w:pPr>
        <w:pStyle w:val="ListParagraph"/>
        <w:numPr>
          <w:ilvl w:val="0"/>
          <w:numId w:val="88"/>
        </w:numPr>
        <w:tabs>
          <w:tab w:val="left" w:pos="554"/>
          <w:tab w:val="left" w:pos="562"/>
        </w:tabs>
        <w:spacing w:before="219" w:line="249" w:lineRule="auto"/>
        <w:ind w:right="413" w:hanging="419"/>
        <w:rPr>
          <w:sz w:val="24"/>
          <w:szCs w:val="24"/>
        </w:rPr>
      </w:pPr>
      <w:r w:rsidRPr="00C01E80">
        <w:rPr>
          <w:color w:val="353535"/>
          <w:w w:val="105"/>
          <w:sz w:val="24"/>
          <w:szCs w:val="24"/>
        </w:rPr>
        <w:t>Assist</w:t>
      </w:r>
      <w:r w:rsidRPr="00C01E80">
        <w:rPr>
          <w:color w:val="353535"/>
          <w:spacing w:val="-7"/>
          <w:w w:val="105"/>
          <w:sz w:val="24"/>
          <w:szCs w:val="24"/>
        </w:rPr>
        <w:t xml:space="preserve"> </w:t>
      </w:r>
      <w:r w:rsidRPr="00C01E80">
        <w:rPr>
          <w:color w:val="353535"/>
          <w:w w:val="105"/>
          <w:sz w:val="24"/>
          <w:szCs w:val="24"/>
        </w:rPr>
        <w:t>the</w:t>
      </w:r>
      <w:r w:rsidRPr="00C01E80">
        <w:rPr>
          <w:color w:val="353535"/>
          <w:spacing w:val="-4"/>
          <w:w w:val="105"/>
          <w:sz w:val="24"/>
          <w:szCs w:val="24"/>
        </w:rPr>
        <w:t xml:space="preserve"> </w:t>
      </w:r>
      <w:r w:rsidRPr="00C01E80">
        <w:rPr>
          <w:color w:val="353535"/>
          <w:w w:val="105"/>
          <w:sz w:val="24"/>
          <w:szCs w:val="24"/>
        </w:rPr>
        <w:t>records</w:t>
      </w:r>
      <w:r w:rsidRPr="00C01E80">
        <w:rPr>
          <w:color w:val="353535"/>
          <w:spacing w:val="-5"/>
          <w:w w:val="105"/>
          <w:sz w:val="24"/>
          <w:szCs w:val="24"/>
        </w:rPr>
        <w:t xml:space="preserve"> </w:t>
      </w:r>
      <w:r w:rsidRPr="00C01E80">
        <w:rPr>
          <w:color w:val="353535"/>
          <w:w w:val="105"/>
          <w:sz w:val="24"/>
          <w:szCs w:val="24"/>
        </w:rPr>
        <w:t>management officer</w:t>
      </w:r>
      <w:r w:rsidRPr="00C01E80">
        <w:rPr>
          <w:color w:val="353535"/>
          <w:spacing w:val="-7"/>
          <w:w w:val="105"/>
          <w:sz w:val="24"/>
          <w:szCs w:val="24"/>
        </w:rPr>
        <w:t xml:space="preserve"> </w:t>
      </w:r>
      <w:r w:rsidRPr="00C01E80">
        <w:rPr>
          <w:color w:val="353535"/>
          <w:w w:val="105"/>
          <w:sz w:val="24"/>
          <w:szCs w:val="24"/>
        </w:rPr>
        <w:t>in</w:t>
      </w:r>
      <w:r w:rsidRPr="00C01E80">
        <w:rPr>
          <w:color w:val="353535"/>
          <w:spacing w:val="-8"/>
          <w:w w:val="105"/>
          <w:sz w:val="24"/>
          <w:szCs w:val="24"/>
        </w:rPr>
        <w:t xml:space="preserve"> </w:t>
      </w:r>
      <w:r w:rsidRPr="00C01E80">
        <w:rPr>
          <w:color w:val="353535"/>
          <w:w w:val="105"/>
          <w:sz w:val="24"/>
          <w:szCs w:val="24"/>
        </w:rPr>
        <w:t>the</w:t>
      </w:r>
      <w:r w:rsidRPr="00C01E80">
        <w:rPr>
          <w:color w:val="353535"/>
          <w:spacing w:val="-5"/>
          <w:w w:val="105"/>
          <w:sz w:val="24"/>
          <w:szCs w:val="24"/>
        </w:rPr>
        <w:t xml:space="preserve"> </w:t>
      </w:r>
      <w:r w:rsidRPr="00C01E80">
        <w:rPr>
          <w:color w:val="353535"/>
          <w:w w:val="105"/>
          <w:sz w:val="24"/>
          <w:szCs w:val="24"/>
        </w:rPr>
        <w:t>development</w:t>
      </w:r>
      <w:r w:rsidRPr="00C01E80">
        <w:rPr>
          <w:color w:val="353535"/>
          <w:spacing w:val="22"/>
          <w:w w:val="105"/>
          <w:sz w:val="24"/>
          <w:szCs w:val="24"/>
        </w:rPr>
        <w:t xml:space="preserve"> </w:t>
      </w:r>
      <w:r w:rsidRPr="00C01E80">
        <w:rPr>
          <w:color w:val="353535"/>
          <w:w w:val="105"/>
          <w:sz w:val="24"/>
          <w:szCs w:val="24"/>
        </w:rPr>
        <w:t>of</w:t>
      </w:r>
      <w:r w:rsidRPr="00C01E80">
        <w:rPr>
          <w:color w:val="353535"/>
          <w:spacing w:val="26"/>
          <w:w w:val="105"/>
          <w:sz w:val="24"/>
          <w:szCs w:val="24"/>
        </w:rPr>
        <w:t xml:space="preserve"> </w:t>
      </w:r>
      <w:r w:rsidRPr="00C01E80">
        <w:rPr>
          <w:color w:val="353535"/>
          <w:w w:val="105"/>
          <w:sz w:val="24"/>
          <w:szCs w:val="24"/>
        </w:rPr>
        <w:t>policies</w:t>
      </w:r>
      <w:r w:rsidRPr="00C01E80">
        <w:rPr>
          <w:color w:val="353535"/>
          <w:spacing w:val="25"/>
          <w:w w:val="105"/>
          <w:sz w:val="24"/>
          <w:szCs w:val="24"/>
        </w:rPr>
        <w:t xml:space="preserve"> </w:t>
      </w:r>
      <w:r w:rsidRPr="00C01E80">
        <w:rPr>
          <w:color w:val="353535"/>
          <w:w w:val="105"/>
          <w:sz w:val="24"/>
          <w:szCs w:val="24"/>
        </w:rPr>
        <w:t>and procedures governing the records management program.</w:t>
      </w:r>
    </w:p>
    <w:p w14:paraId="0057C569" w14:textId="77777777" w:rsidR="00483FE2" w:rsidRPr="00C01E80" w:rsidRDefault="00483FE2" w:rsidP="00633C96">
      <w:pPr>
        <w:pStyle w:val="ListParagraph"/>
        <w:numPr>
          <w:ilvl w:val="0"/>
          <w:numId w:val="88"/>
        </w:numPr>
        <w:tabs>
          <w:tab w:val="left" w:pos="553"/>
        </w:tabs>
        <w:spacing w:before="213" w:line="261" w:lineRule="auto"/>
        <w:ind w:left="553" w:right="416" w:hanging="415"/>
        <w:rPr>
          <w:sz w:val="24"/>
          <w:szCs w:val="24"/>
        </w:rPr>
      </w:pPr>
      <w:r w:rsidRPr="00C01E80">
        <w:rPr>
          <w:color w:val="353535"/>
          <w:w w:val="105"/>
          <w:sz w:val="24"/>
          <w:szCs w:val="24"/>
        </w:rPr>
        <w:t>Review</w:t>
      </w:r>
      <w:r w:rsidRPr="00C01E80">
        <w:rPr>
          <w:color w:val="353535"/>
          <w:spacing w:val="76"/>
          <w:w w:val="105"/>
          <w:sz w:val="24"/>
          <w:szCs w:val="24"/>
        </w:rPr>
        <w:t xml:space="preserve"> </w:t>
      </w:r>
      <w:r w:rsidRPr="00C01E80">
        <w:rPr>
          <w:color w:val="353535"/>
          <w:w w:val="105"/>
          <w:sz w:val="24"/>
          <w:szCs w:val="24"/>
        </w:rPr>
        <w:t>the</w:t>
      </w:r>
      <w:r w:rsidRPr="00C01E80">
        <w:rPr>
          <w:color w:val="353535"/>
          <w:spacing w:val="77"/>
          <w:w w:val="105"/>
          <w:sz w:val="24"/>
          <w:szCs w:val="24"/>
        </w:rPr>
        <w:t xml:space="preserve"> </w:t>
      </w:r>
      <w:r w:rsidRPr="00C01E80">
        <w:rPr>
          <w:color w:val="353535"/>
          <w:w w:val="105"/>
          <w:sz w:val="24"/>
          <w:szCs w:val="24"/>
        </w:rPr>
        <w:t>performance</w:t>
      </w:r>
      <w:r w:rsidRPr="00C01E80">
        <w:rPr>
          <w:color w:val="353535"/>
          <w:spacing w:val="80"/>
          <w:w w:val="150"/>
          <w:sz w:val="24"/>
          <w:szCs w:val="24"/>
        </w:rPr>
        <w:t xml:space="preserve"> </w:t>
      </w:r>
      <w:r w:rsidRPr="00C01E80">
        <w:rPr>
          <w:color w:val="353535"/>
          <w:w w:val="105"/>
          <w:sz w:val="24"/>
          <w:szCs w:val="24"/>
        </w:rPr>
        <w:t>of</w:t>
      </w:r>
      <w:r w:rsidRPr="00C01E80">
        <w:rPr>
          <w:color w:val="353535"/>
          <w:spacing w:val="80"/>
          <w:w w:val="105"/>
          <w:sz w:val="24"/>
          <w:szCs w:val="24"/>
        </w:rPr>
        <w:t xml:space="preserve"> </w:t>
      </w:r>
      <w:r w:rsidRPr="00C01E80">
        <w:rPr>
          <w:color w:val="353535"/>
          <w:w w:val="105"/>
          <w:sz w:val="24"/>
          <w:szCs w:val="24"/>
        </w:rPr>
        <w:t>the</w:t>
      </w:r>
      <w:r w:rsidRPr="00C01E80">
        <w:rPr>
          <w:color w:val="353535"/>
          <w:spacing w:val="67"/>
          <w:w w:val="105"/>
          <w:sz w:val="24"/>
          <w:szCs w:val="24"/>
        </w:rPr>
        <w:t xml:space="preserve"> </w:t>
      </w:r>
      <w:r w:rsidRPr="00C01E80">
        <w:rPr>
          <w:color w:val="353535"/>
          <w:w w:val="105"/>
          <w:sz w:val="24"/>
          <w:szCs w:val="24"/>
        </w:rPr>
        <w:t>program</w:t>
      </w:r>
      <w:r w:rsidRPr="00C01E80">
        <w:rPr>
          <w:color w:val="353535"/>
          <w:spacing w:val="71"/>
          <w:w w:val="105"/>
          <w:sz w:val="24"/>
          <w:szCs w:val="24"/>
        </w:rPr>
        <w:t xml:space="preserve"> </w:t>
      </w:r>
      <w:r w:rsidRPr="00C01E80">
        <w:rPr>
          <w:color w:val="353535"/>
          <w:w w:val="105"/>
          <w:sz w:val="24"/>
          <w:szCs w:val="24"/>
        </w:rPr>
        <w:t>on</w:t>
      </w:r>
      <w:r w:rsidRPr="00C01E80">
        <w:rPr>
          <w:color w:val="353535"/>
          <w:spacing w:val="75"/>
          <w:w w:val="105"/>
          <w:sz w:val="24"/>
          <w:szCs w:val="24"/>
        </w:rPr>
        <w:t xml:space="preserve"> </w:t>
      </w:r>
      <w:r w:rsidRPr="00C01E80">
        <w:rPr>
          <w:color w:val="353535"/>
          <w:w w:val="105"/>
          <w:sz w:val="24"/>
          <w:szCs w:val="24"/>
        </w:rPr>
        <w:t>a</w:t>
      </w:r>
      <w:r w:rsidRPr="00C01E80">
        <w:rPr>
          <w:color w:val="353535"/>
          <w:spacing w:val="79"/>
          <w:w w:val="105"/>
          <w:sz w:val="24"/>
          <w:szCs w:val="24"/>
        </w:rPr>
        <w:t xml:space="preserve"> </w:t>
      </w:r>
      <w:r w:rsidRPr="00C01E80">
        <w:rPr>
          <w:color w:val="353535"/>
          <w:w w:val="105"/>
          <w:sz w:val="24"/>
          <w:szCs w:val="24"/>
        </w:rPr>
        <w:t>regular</w:t>
      </w:r>
      <w:r w:rsidRPr="00C01E80">
        <w:rPr>
          <w:color w:val="353535"/>
          <w:spacing w:val="80"/>
          <w:w w:val="105"/>
          <w:sz w:val="24"/>
          <w:szCs w:val="24"/>
        </w:rPr>
        <w:t xml:space="preserve"> </w:t>
      </w:r>
      <w:r w:rsidRPr="00C01E80">
        <w:rPr>
          <w:color w:val="353535"/>
          <w:w w:val="105"/>
          <w:sz w:val="24"/>
          <w:szCs w:val="24"/>
        </w:rPr>
        <w:t>basis</w:t>
      </w:r>
      <w:r w:rsidRPr="00C01E80">
        <w:rPr>
          <w:color w:val="353535"/>
          <w:spacing w:val="77"/>
          <w:w w:val="105"/>
          <w:sz w:val="24"/>
          <w:szCs w:val="24"/>
        </w:rPr>
        <w:t xml:space="preserve"> </w:t>
      </w:r>
      <w:r w:rsidRPr="00C01E80">
        <w:rPr>
          <w:color w:val="353535"/>
          <w:w w:val="105"/>
          <w:sz w:val="24"/>
          <w:szCs w:val="24"/>
        </w:rPr>
        <w:t>and</w:t>
      </w:r>
      <w:r w:rsidRPr="00C01E80">
        <w:rPr>
          <w:color w:val="353535"/>
          <w:spacing w:val="73"/>
          <w:w w:val="105"/>
          <w:sz w:val="24"/>
          <w:szCs w:val="24"/>
        </w:rPr>
        <w:t xml:space="preserve"> </w:t>
      </w:r>
      <w:r w:rsidRPr="00C01E80">
        <w:rPr>
          <w:color w:val="353535"/>
          <w:w w:val="105"/>
          <w:sz w:val="24"/>
          <w:szCs w:val="24"/>
        </w:rPr>
        <w:t>propose</w:t>
      </w:r>
      <w:r w:rsidRPr="00C01E80">
        <w:rPr>
          <w:color w:val="353535"/>
          <w:spacing w:val="69"/>
          <w:w w:val="105"/>
          <w:sz w:val="24"/>
          <w:szCs w:val="24"/>
        </w:rPr>
        <w:t xml:space="preserve"> </w:t>
      </w:r>
      <w:r w:rsidRPr="00C01E80">
        <w:rPr>
          <w:color w:val="353535"/>
          <w:w w:val="105"/>
          <w:sz w:val="24"/>
          <w:szCs w:val="24"/>
        </w:rPr>
        <w:t>changes</w:t>
      </w:r>
      <w:r w:rsidRPr="00C01E80">
        <w:rPr>
          <w:color w:val="353535"/>
          <w:spacing w:val="80"/>
          <w:w w:val="105"/>
          <w:sz w:val="24"/>
          <w:szCs w:val="24"/>
        </w:rPr>
        <w:t xml:space="preserve"> </w:t>
      </w:r>
      <w:r w:rsidRPr="00C01E80">
        <w:rPr>
          <w:color w:val="353535"/>
          <w:w w:val="105"/>
          <w:sz w:val="24"/>
          <w:szCs w:val="24"/>
        </w:rPr>
        <w:t>and improvements if needed.</w:t>
      </w:r>
    </w:p>
    <w:p w14:paraId="423D10A8" w14:textId="77777777" w:rsidR="00483FE2" w:rsidRPr="00C01E80" w:rsidRDefault="00483FE2" w:rsidP="00633C96">
      <w:pPr>
        <w:pStyle w:val="ListParagraph"/>
        <w:numPr>
          <w:ilvl w:val="0"/>
          <w:numId w:val="88"/>
        </w:numPr>
        <w:tabs>
          <w:tab w:val="left" w:pos="554"/>
        </w:tabs>
        <w:spacing w:before="186"/>
        <w:ind w:left="554" w:hanging="415"/>
        <w:rPr>
          <w:sz w:val="24"/>
          <w:szCs w:val="24"/>
        </w:rPr>
      </w:pPr>
      <w:r w:rsidRPr="00C01E80">
        <w:rPr>
          <w:color w:val="353535"/>
          <w:sz w:val="24"/>
          <w:szCs w:val="24"/>
        </w:rPr>
        <w:t>Review</w:t>
      </w:r>
      <w:r w:rsidRPr="00C01E80">
        <w:rPr>
          <w:color w:val="353535"/>
          <w:spacing w:val="23"/>
          <w:sz w:val="24"/>
          <w:szCs w:val="24"/>
        </w:rPr>
        <w:t xml:space="preserve"> </w:t>
      </w:r>
      <w:r w:rsidRPr="00C01E80">
        <w:rPr>
          <w:color w:val="353535"/>
          <w:sz w:val="24"/>
          <w:szCs w:val="24"/>
        </w:rPr>
        <w:t>and</w:t>
      </w:r>
      <w:r w:rsidRPr="00C01E80">
        <w:rPr>
          <w:color w:val="353535"/>
          <w:spacing w:val="20"/>
          <w:sz w:val="24"/>
          <w:szCs w:val="24"/>
        </w:rPr>
        <w:t xml:space="preserve"> </w:t>
      </w:r>
      <w:r w:rsidRPr="00C01E80">
        <w:rPr>
          <w:color w:val="353535"/>
          <w:sz w:val="24"/>
          <w:szCs w:val="24"/>
        </w:rPr>
        <w:t>approve</w:t>
      </w:r>
      <w:r w:rsidRPr="00C01E80">
        <w:rPr>
          <w:color w:val="353535"/>
          <w:spacing w:val="28"/>
          <w:sz w:val="24"/>
          <w:szCs w:val="24"/>
        </w:rPr>
        <w:t xml:space="preserve"> </w:t>
      </w:r>
      <w:r w:rsidRPr="00C01E80">
        <w:rPr>
          <w:color w:val="353535"/>
          <w:sz w:val="24"/>
          <w:szCs w:val="24"/>
        </w:rPr>
        <w:t>records</w:t>
      </w:r>
      <w:r w:rsidRPr="00C01E80">
        <w:rPr>
          <w:color w:val="353535"/>
          <w:spacing w:val="29"/>
          <w:sz w:val="24"/>
          <w:szCs w:val="24"/>
        </w:rPr>
        <w:t xml:space="preserve"> </w:t>
      </w:r>
      <w:r w:rsidRPr="00C01E80">
        <w:rPr>
          <w:color w:val="353535"/>
          <w:sz w:val="24"/>
          <w:szCs w:val="24"/>
        </w:rPr>
        <w:t>control</w:t>
      </w:r>
      <w:r w:rsidRPr="00C01E80">
        <w:rPr>
          <w:color w:val="353535"/>
          <w:spacing w:val="-1"/>
          <w:sz w:val="24"/>
          <w:szCs w:val="24"/>
        </w:rPr>
        <w:t xml:space="preserve"> </w:t>
      </w:r>
      <w:r w:rsidRPr="00C01E80">
        <w:rPr>
          <w:color w:val="353535"/>
          <w:sz w:val="24"/>
          <w:szCs w:val="24"/>
        </w:rPr>
        <w:t>schedules</w:t>
      </w:r>
      <w:r w:rsidRPr="00C01E80">
        <w:rPr>
          <w:color w:val="353535"/>
          <w:spacing w:val="17"/>
          <w:sz w:val="24"/>
          <w:szCs w:val="24"/>
        </w:rPr>
        <w:t xml:space="preserve"> </w:t>
      </w:r>
      <w:r w:rsidRPr="00C01E80">
        <w:rPr>
          <w:color w:val="353535"/>
          <w:sz w:val="24"/>
          <w:szCs w:val="24"/>
        </w:rPr>
        <w:t>submitted</w:t>
      </w:r>
      <w:r w:rsidRPr="00C01E80">
        <w:rPr>
          <w:color w:val="353535"/>
          <w:spacing w:val="32"/>
          <w:sz w:val="24"/>
          <w:szCs w:val="24"/>
        </w:rPr>
        <w:t xml:space="preserve"> </w:t>
      </w:r>
      <w:r w:rsidRPr="00C01E80">
        <w:rPr>
          <w:color w:val="353535"/>
          <w:sz w:val="24"/>
          <w:szCs w:val="24"/>
        </w:rPr>
        <w:t>by</w:t>
      </w:r>
      <w:r w:rsidRPr="00C01E80">
        <w:rPr>
          <w:color w:val="353535"/>
          <w:spacing w:val="11"/>
          <w:sz w:val="24"/>
          <w:szCs w:val="24"/>
        </w:rPr>
        <w:t xml:space="preserve"> </w:t>
      </w:r>
      <w:r w:rsidRPr="00C01E80">
        <w:rPr>
          <w:color w:val="353535"/>
          <w:sz w:val="24"/>
          <w:szCs w:val="24"/>
        </w:rPr>
        <w:t>the</w:t>
      </w:r>
      <w:r w:rsidRPr="00C01E80">
        <w:rPr>
          <w:color w:val="353535"/>
          <w:spacing w:val="4"/>
          <w:sz w:val="24"/>
          <w:szCs w:val="24"/>
        </w:rPr>
        <w:t xml:space="preserve"> </w:t>
      </w:r>
      <w:r w:rsidRPr="00C01E80">
        <w:rPr>
          <w:color w:val="353535"/>
          <w:sz w:val="24"/>
          <w:szCs w:val="24"/>
        </w:rPr>
        <w:t>records</w:t>
      </w:r>
      <w:r w:rsidRPr="00C01E80">
        <w:rPr>
          <w:color w:val="353535"/>
          <w:spacing w:val="16"/>
          <w:sz w:val="24"/>
          <w:szCs w:val="24"/>
        </w:rPr>
        <w:t xml:space="preserve"> </w:t>
      </w:r>
      <w:r w:rsidRPr="00C01E80">
        <w:rPr>
          <w:color w:val="353535"/>
          <w:sz w:val="24"/>
          <w:szCs w:val="24"/>
        </w:rPr>
        <w:t>management</w:t>
      </w:r>
      <w:r w:rsidRPr="00C01E80">
        <w:rPr>
          <w:color w:val="353535"/>
          <w:spacing w:val="59"/>
          <w:sz w:val="24"/>
          <w:szCs w:val="24"/>
        </w:rPr>
        <w:t xml:space="preserve"> </w:t>
      </w:r>
      <w:r w:rsidRPr="00C01E80">
        <w:rPr>
          <w:color w:val="353535"/>
          <w:spacing w:val="-2"/>
          <w:sz w:val="24"/>
          <w:szCs w:val="24"/>
        </w:rPr>
        <w:t>officer.</w:t>
      </w:r>
    </w:p>
    <w:p w14:paraId="3BB4C9C3" w14:textId="77777777" w:rsidR="00483FE2" w:rsidRPr="00C01E80" w:rsidRDefault="00483FE2" w:rsidP="00633C96">
      <w:pPr>
        <w:pStyle w:val="ListParagraph"/>
        <w:numPr>
          <w:ilvl w:val="0"/>
          <w:numId w:val="88"/>
        </w:numPr>
        <w:tabs>
          <w:tab w:val="left" w:pos="536"/>
          <w:tab w:val="left" w:pos="545"/>
        </w:tabs>
        <w:spacing w:before="201" w:line="266" w:lineRule="auto"/>
        <w:ind w:left="536" w:right="361" w:hanging="407"/>
        <w:rPr>
          <w:sz w:val="24"/>
          <w:szCs w:val="24"/>
        </w:rPr>
      </w:pPr>
      <w:r w:rsidRPr="00C01E80">
        <w:rPr>
          <w:color w:val="353535"/>
          <w:sz w:val="24"/>
          <w:szCs w:val="24"/>
        </w:rPr>
        <w:tab/>
      </w:r>
      <w:r w:rsidRPr="00C01E80">
        <w:rPr>
          <w:color w:val="353535"/>
          <w:w w:val="105"/>
          <w:sz w:val="24"/>
          <w:szCs w:val="24"/>
        </w:rPr>
        <w:t>Give</w:t>
      </w:r>
      <w:r w:rsidRPr="00C01E80">
        <w:rPr>
          <w:color w:val="353535"/>
          <w:spacing w:val="27"/>
          <w:w w:val="105"/>
          <w:sz w:val="24"/>
          <w:szCs w:val="24"/>
        </w:rPr>
        <w:t xml:space="preserve"> </w:t>
      </w:r>
      <w:r w:rsidRPr="00C01E80">
        <w:rPr>
          <w:color w:val="353535"/>
          <w:w w:val="105"/>
          <w:sz w:val="24"/>
          <w:szCs w:val="24"/>
        </w:rPr>
        <w:t>final</w:t>
      </w:r>
      <w:r w:rsidRPr="00C01E80">
        <w:rPr>
          <w:color w:val="353535"/>
          <w:spacing w:val="36"/>
          <w:w w:val="105"/>
          <w:sz w:val="24"/>
          <w:szCs w:val="24"/>
        </w:rPr>
        <w:t xml:space="preserve"> </w:t>
      </w:r>
      <w:r w:rsidRPr="00C01E80">
        <w:rPr>
          <w:color w:val="353535"/>
          <w:w w:val="105"/>
          <w:sz w:val="24"/>
          <w:szCs w:val="24"/>
        </w:rPr>
        <w:t>approval</w:t>
      </w:r>
      <w:r w:rsidRPr="00C01E80">
        <w:rPr>
          <w:color w:val="353535"/>
          <w:spacing w:val="40"/>
          <w:w w:val="105"/>
          <w:sz w:val="24"/>
          <w:szCs w:val="24"/>
        </w:rPr>
        <w:t xml:space="preserve"> </w:t>
      </w:r>
      <w:r w:rsidRPr="00C01E80">
        <w:rPr>
          <w:color w:val="353535"/>
          <w:w w:val="105"/>
          <w:sz w:val="24"/>
          <w:szCs w:val="24"/>
        </w:rPr>
        <w:t>to</w:t>
      </w:r>
      <w:r w:rsidRPr="00C01E80">
        <w:rPr>
          <w:color w:val="353535"/>
          <w:spacing w:val="29"/>
          <w:w w:val="105"/>
          <w:sz w:val="24"/>
          <w:szCs w:val="24"/>
        </w:rPr>
        <w:t xml:space="preserve"> </w:t>
      </w:r>
      <w:r w:rsidRPr="00C01E80">
        <w:rPr>
          <w:color w:val="353535"/>
          <w:w w:val="105"/>
          <w:sz w:val="24"/>
          <w:szCs w:val="24"/>
        </w:rPr>
        <w:t>the</w:t>
      </w:r>
      <w:r w:rsidRPr="00C01E80">
        <w:rPr>
          <w:color w:val="353535"/>
          <w:spacing w:val="39"/>
          <w:w w:val="105"/>
          <w:sz w:val="24"/>
          <w:szCs w:val="24"/>
        </w:rPr>
        <w:t xml:space="preserve"> </w:t>
      </w:r>
      <w:r w:rsidRPr="00C01E80">
        <w:rPr>
          <w:color w:val="353535"/>
          <w:w w:val="105"/>
          <w:sz w:val="24"/>
          <w:szCs w:val="24"/>
        </w:rPr>
        <w:t>destruction</w:t>
      </w:r>
      <w:r w:rsidRPr="00C01E80">
        <w:rPr>
          <w:color w:val="353535"/>
          <w:spacing w:val="37"/>
          <w:w w:val="105"/>
          <w:sz w:val="24"/>
          <w:szCs w:val="24"/>
        </w:rPr>
        <w:t xml:space="preserve"> </w:t>
      </w:r>
      <w:r w:rsidRPr="00C01E80">
        <w:rPr>
          <w:color w:val="353535"/>
          <w:w w:val="105"/>
          <w:sz w:val="24"/>
          <w:szCs w:val="24"/>
        </w:rPr>
        <w:t>of</w:t>
      </w:r>
      <w:r w:rsidRPr="00C01E80">
        <w:rPr>
          <w:color w:val="353535"/>
          <w:spacing w:val="29"/>
          <w:w w:val="105"/>
          <w:sz w:val="24"/>
          <w:szCs w:val="24"/>
        </w:rPr>
        <w:t xml:space="preserve"> </w:t>
      </w:r>
      <w:r w:rsidRPr="00C01E80">
        <w:rPr>
          <w:color w:val="353535"/>
          <w:w w:val="105"/>
          <w:sz w:val="24"/>
          <w:szCs w:val="24"/>
        </w:rPr>
        <w:t>records</w:t>
      </w:r>
      <w:r w:rsidRPr="00C01E80">
        <w:rPr>
          <w:color w:val="353535"/>
          <w:spacing w:val="30"/>
          <w:w w:val="105"/>
          <w:sz w:val="24"/>
          <w:szCs w:val="24"/>
        </w:rPr>
        <w:t xml:space="preserve"> </w:t>
      </w:r>
      <w:r w:rsidRPr="00C01E80">
        <w:rPr>
          <w:color w:val="353535"/>
          <w:w w:val="105"/>
          <w:sz w:val="24"/>
          <w:szCs w:val="24"/>
        </w:rPr>
        <w:t>in</w:t>
      </w:r>
      <w:r w:rsidRPr="00C01E80">
        <w:rPr>
          <w:color w:val="353535"/>
          <w:spacing w:val="34"/>
          <w:w w:val="105"/>
          <w:sz w:val="24"/>
          <w:szCs w:val="24"/>
        </w:rPr>
        <w:t xml:space="preserve"> </w:t>
      </w:r>
      <w:r w:rsidRPr="00C01E80">
        <w:rPr>
          <w:color w:val="353535"/>
          <w:w w:val="105"/>
          <w:sz w:val="24"/>
          <w:szCs w:val="24"/>
        </w:rPr>
        <w:t>accordance</w:t>
      </w:r>
      <w:r w:rsidRPr="00C01E80">
        <w:rPr>
          <w:color w:val="353535"/>
          <w:spacing w:val="36"/>
          <w:w w:val="105"/>
          <w:sz w:val="24"/>
          <w:szCs w:val="24"/>
        </w:rPr>
        <w:t xml:space="preserve"> </w:t>
      </w:r>
      <w:r w:rsidRPr="00C01E80">
        <w:rPr>
          <w:color w:val="353535"/>
          <w:w w:val="105"/>
          <w:sz w:val="24"/>
          <w:szCs w:val="24"/>
        </w:rPr>
        <w:t>with</w:t>
      </w:r>
      <w:r w:rsidRPr="00C01E80">
        <w:rPr>
          <w:color w:val="353535"/>
          <w:spacing w:val="35"/>
          <w:w w:val="105"/>
          <w:sz w:val="24"/>
          <w:szCs w:val="24"/>
        </w:rPr>
        <w:t xml:space="preserve"> </w:t>
      </w:r>
      <w:r w:rsidRPr="00C01E80">
        <w:rPr>
          <w:color w:val="353535"/>
          <w:w w:val="105"/>
          <w:sz w:val="24"/>
          <w:szCs w:val="24"/>
        </w:rPr>
        <w:t>approved</w:t>
      </w:r>
      <w:r w:rsidRPr="00C01E80">
        <w:rPr>
          <w:color w:val="353535"/>
          <w:spacing w:val="36"/>
          <w:w w:val="105"/>
          <w:sz w:val="24"/>
          <w:szCs w:val="24"/>
        </w:rPr>
        <w:t xml:space="preserve"> </w:t>
      </w:r>
      <w:r w:rsidRPr="00C01E80">
        <w:rPr>
          <w:color w:val="353535"/>
          <w:w w:val="105"/>
          <w:sz w:val="24"/>
          <w:szCs w:val="24"/>
        </w:rPr>
        <w:t>records</w:t>
      </w:r>
      <w:r w:rsidRPr="00C01E80">
        <w:rPr>
          <w:color w:val="353535"/>
          <w:spacing w:val="37"/>
          <w:w w:val="105"/>
          <w:sz w:val="24"/>
          <w:szCs w:val="24"/>
        </w:rPr>
        <w:t xml:space="preserve"> </w:t>
      </w:r>
      <w:r w:rsidRPr="00C01E80">
        <w:rPr>
          <w:color w:val="353535"/>
          <w:w w:val="105"/>
          <w:sz w:val="24"/>
          <w:szCs w:val="24"/>
        </w:rPr>
        <w:t>control schedules; and</w:t>
      </w:r>
    </w:p>
    <w:p w14:paraId="21ACFFB4" w14:textId="77777777" w:rsidR="00483FE2" w:rsidRPr="00C01E80" w:rsidRDefault="00483FE2" w:rsidP="00633C96">
      <w:pPr>
        <w:pStyle w:val="ListParagraph"/>
        <w:numPr>
          <w:ilvl w:val="0"/>
          <w:numId w:val="88"/>
        </w:numPr>
        <w:tabs>
          <w:tab w:val="left" w:pos="536"/>
        </w:tabs>
        <w:spacing w:before="186"/>
        <w:ind w:left="536" w:hanging="407"/>
        <w:rPr>
          <w:sz w:val="24"/>
          <w:szCs w:val="24"/>
        </w:rPr>
      </w:pPr>
      <w:r w:rsidRPr="00C01E80">
        <w:rPr>
          <w:color w:val="353535"/>
          <w:spacing w:val="-4"/>
          <w:w w:val="105"/>
          <w:sz w:val="24"/>
          <w:szCs w:val="24"/>
        </w:rPr>
        <w:t>Actively</w:t>
      </w:r>
      <w:r w:rsidRPr="00C01E80">
        <w:rPr>
          <w:color w:val="353535"/>
          <w:spacing w:val="13"/>
          <w:w w:val="105"/>
          <w:sz w:val="24"/>
          <w:szCs w:val="24"/>
        </w:rPr>
        <w:t xml:space="preserve"> </w:t>
      </w:r>
      <w:r w:rsidRPr="00C01E80">
        <w:rPr>
          <w:color w:val="353535"/>
          <w:spacing w:val="-4"/>
          <w:w w:val="105"/>
          <w:sz w:val="24"/>
          <w:szCs w:val="24"/>
        </w:rPr>
        <w:t>support</w:t>
      </w:r>
      <w:r w:rsidRPr="00C01E80">
        <w:rPr>
          <w:color w:val="353535"/>
          <w:spacing w:val="15"/>
          <w:w w:val="105"/>
          <w:sz w:val="24"/>
          <w:szCs w:val="24"/>
        </w:rPr>
        <w:t xml:space="preserve"> </w:t>
      </w:r>
      <w:r w:rsidRPr="00C01E80">
        <w:rPr>
          <w:color w:val="353535"/>
          <w:spacing w:val="-4"/>
          <w:w w:val="105"/>
          <w:sz w:val="24"/>
          <w:szCs w:val="24"/>
        </w:rPr>
        <w:t>and</w:t>
      </w:r>
      <w:r w:rsidRPr="00C01E80">
        <w:rPr>
          <w:color w:val="353535"/>
          <w:spacing w:val="-11"/>
          <w:w w:val="105"/>
          <w:sz w:val="24"/>
          <w:szCs w:val="24"/>
        </w:rPr>
        <w:t xml:space="preserve"> </w:t>
      </w:r>
      <w:r w:rsidRPr="00C01E80">
        <w:rPr>
          <w:color w:val="353535"/>
          <w:spacing w:val="-4"/>
          <w:w w:val="105"/>
          <w:sz w:val="24"/>
          <w:szCs w:val="24"/>
        </w:rPr>
        <w:t>promote</w:t>
      </w:r>
      <w:r w:rsidRPr="00C01E80">
        <w:rPr>
          <w:color w:val="353535"/>
          <w:spacing w:val="-11"/>
          <w:w w:val="105"/>
          <w:sz w:val="24"/>
          <w:szCs w:val="24"/>
        </w:rPr>
        <w:t xml:space="preserve"> </w:t>
      </w:r>
      <w:r w:rsidRPr="00C01E80">
        <w:rPr>
          <w:color w:val="353535"/>
          <w:spacing w:val="-4"/>
          <w:w w:val="105"/>
          <w:sz w:val="24"/>
          <w:szCs w:val="24"/>
        </w:rPr>
        <w:t>the</w:t>
      </w:r>
      <w:r w:rsidRPr="00C01E80">
        <w:rPr>
          <w:color w:val="353535"/>
          <w:spacing w:val="8"/>
          <w:w w:val="105"/>
          <w:sz w:val="24"/>
          <w:szCs w:val="24"/>
        </w:rPr>
        <w:t xml:space="preserve"> </w:t>
      </w:r>
      <w:r w:rsidRPr="00C01E80">
        <w:rPr>
          <w:color w:val="353535"/>
          <w:spacing w:val="-4"/>
          <w:w w:val="105"/>
          <w:sz w:val="24"/>
          <w:szCs w:val="24"/>
        </w:rPr>
        <w:t>records</w:t>
      </w:r>
      <w:r w:rsidRPr="00C01E80">
        <w:rPr>
          <w:color w:val="353535"/>
          <w:spacing w:val="11"/>
          <w:w w:val="105"/>
          <w:sz w:val="24"/>
          <w:szCs w:val="24"/>
        </w:rPr>
        <w:t xml:space="preserve"> </w:t>
      </w:r>
      <w:r w:rsidRPr="00C01E80">
        <w:rPr>
          <w:color w:val="353535"/>
          <w:spacing w:val="-4"/>
          <w:w w:val="105"/>
          <w:sz w:val="24"/>
          <w:szCs w:val="24"/>
        </w:rPr>
        <w:t>management</w:t>
      </w:r>
      <w:r w:rsidRPr="00C01E80">
        <w:rPr>
          <w:color w:val="353535"/>
          <w:spacing w:val="24"/>
          <w:w w:val="105"/>
          <w:sz w:val="24"/>
          <w:szCs w:val="24"/>
        </w:rPr>
        <w:t xml:space="preserve"> </w:t>
      </w:r>
      <w:r w:rsidRPr="00C01E80">
        <w:rPr>
          <w:color w:val="353535"/>
          <w:spacing w:val="-4"/>
          <w:w w:val="105"/>
          <w:sz w:val="24"/>
          <w:szCs w:val="24"/>
        </w:rPr>
        <w:t>program</w:t>
      </w:r>
      <w:r w:rsidRPr="00C01E80">
        <w:rPr>
          <w:color w:val="353535"/>
          <w:spacing w:val="-3"/>
          <w:w w:val="105"/>
          <w:sz w:val="24"/>
          <w:szCs w:val="24"/>
        </w:rPr>
        <w:t xml:space="preserve"> </w:t>
      </w:r>
      <w:r w:rsidRPr="00C01E80">
        <w:rPr>
          <w:color w:val="353535"/>
          <w:spacing w:val="-4"/>
          <w:w w:val="105"/>
          <w:sz w:val="24"/>
          <w:szCs w:val="24"/>
        </w:rPr>
        <w:t>throughout</w:t>
      </w:r>
      <w:r w:rsidRPr="00C01E80">
        <w:rPr>
          <w:color w:val="353535"/>
          <w:spacing w:val="17"/>
          <w:w w:val="105"/>
          <w:sz w:val="24"/>
          <w:szCs w:val="24"/>
        </w:rPr>
        <w:t xml:space="preserve"> </w:t>
      </w:r>
      <w:r w:rsidRPr="00C01E80">
        <w:rPr>
          <w:color w:val="353535"/>
          <w:spacing w:val="-4"/>
          <w:w w:val="105"/>
          <w:sz w:val="24"/>
          <w:szCs w:val="24"/>
        </w:rPr>
        <w:t>the</w:t>
      </w:r>
      <w:r w:rsidRPr="00C01E80">
        <w:rPr>
          <w:color w:val="353535"/>
          <w:spacing w:val="-16"/>
          <w:w w:val="105"/>
          <w:sz w:val="24"/>
          <w:szCs w:val="24"/>
        </w:rPr>
        <w:t xml:space="preserve"> </w:t>
      </w:r>
      <w:r w:rsidRPr="00C01E80">
        <w:rPr>
          <w:color w:val="353535"/>
          <w:spacing w:val="-4"/>
          <w:w w:val="105"/>
          <w:sz w:val="24"/>
          <w:szCs w:val="24"/>
        </w:rPr>
        <w:t>city.</w:t>
      </w:r>
    </w:p>
    <w:p w14:paraId="097CBF66" w14:textId="3EE377C0" w:rsidR="00483FE2" w:rsidRPr="00C01E80" w:rsidRDefault="00483FE2" w:rsidP="006C06F0">
      <w:pPr>
        <w:spacing w:line="254" w:lineRule="auto"/>
        <w:ind w:right="135"/>
        <w:jc w:val="both"/>
        <w:rPr>
          <w:color w:val="303030"/>
          <w:sz w:val="24"/>
          <w:szCs w:val="24"/>
        </w:rPr>
        <w:sectPr w:rsidR="00483FE2" w:rsidRPr="00C01E80">
          <w:pgSz w:w="12240" w:h="15840"/>
          <w:pgMar w:top="300" w:right="1160" w:bottom="280" w:left="820" w:header="720" w:footer="720" w:gutter="0"/>
          <w:cols w:space="720"/>
        </w:sectPr>
      </w:pPr>
    </w:p>
    <w:p w14:paraId="11C770D8" w14:textId="443A8F75" w:rsidR="009A17A0" w:rsidRPr="00C01E80" w:rsidRDefault="00C814A6" w:rsidP="006C06F0">
      <w:pPr>
        <w:pStyle w:val="BodyText"/>
        <w:spacing w:before="86" w:line="266" w:lineRule="auto"/>
        <w:ind w:right="113"/>
        <w:jc w:val="both"/>
        <w:rPr>
          <w:sz w:val="24"/>
          <w:szCs w:val="24"/>
        </w:rPr>
      </w:pPr>
      <w:r w:rsidRPr="00C01E80">
        <w:rPr>
          <w:noProof/>
          <w:sz w:val="24"/>
          <w:szCs w:val="24"/>
        </w:rPr>
        <w:lastRenderedPageBreak/>
        <w:drawing>
          <wp:anchor distT="0" distB="0" distL="0" distR="0" simplePos="0" relativeHeight="251657231" behindDoc="1" locked="0" layoutInCell="1" allowOverlap="1" wp14:anchorId="5A50155C" wp14:editId="42DA0861">
            <wp:simplePos x="0" y="0"/>
            <wp:positionH relativeFrom="page">
              <wp:posOffset>1011142</wp:posOffset>
            </wp:positionH>
            <wp:positionV relativeFrom="page">
              <wp:posOffset>0</wp:posOffset>
            </wp:positionV>
            <wp:extent cx="6761257" cy="10058400"/>
            <wp:effectExtent l="0" t="0" r="0" b="0"/>
            <wp:wrapNone/>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4" cstate="print"/>
                    <a:stretch>
                      <a:fillRect/>
                    </a:stretch>
                  </pic:blipFill>
                  <pic:spPr>
                    <a:xfrm>
                      <a:off x="0" y="0"/>
                      <a:ext cx="6761257" cy="10058400"/>
                    </a:xfrm>
                    <a:prstGeom prst="rect">
                      <a:avLst/>
                    </a:prstGeom>
                  </pic:spPr>
                </pic:pic>
              </a:graphicData>
            </a:graphic>
          </wp:anchor>
        </w:drawing>
      </w:r>
      <w:r w:rsidRPr="00C01E80">
        <w:rPr>
          <w:color w:val="353535"/>
          <w:w w:val="105"/>
          <w:sz w:val="24"/>
          <w:szCs w:val="24"/>
        </w:rPr>
        <w:t>.</w:t>
      </w:r>
    </w:p>
    <w:p w14:paraId="2B40B835" w14:textId="77777777" w:rsidR="009A17A0" w:rsidRPr="00C01E80" w:rsidRDefault="009A17A0">
      <w:pPr>
        <w:pStyle w:val="BodyText"/>
        <w:spacing w:before="24"/>
        <w:rPr>
          <w:sz w:val="24"/>
          <w:szCs w:val="24"/>
        </w:rPr>
      </w:pPr>
    </w:p>
    <w:p w14:paraId="7C396BD1" w14:textId="48985950" w:rsidR="00295A02" w:rsidRPr="00C01E80" w:rsidRDefault="00C814A6" w:rsidP="00C30661">
      <w:pPr>
        <w:pStyle w:val="Heading6"/>
        <w:ind w:left="119"/>
        <w:rPr>
          <w:color w:val="343434"/>
          <w:spacing w:val="-6"/>
          <w:sz w:val="24"/>
          <w:szCs w:val="24"/>
        </w:rPr>
      </w:pPr>
      <w:r w:rsidRPr="00F84BB9">
        <w:rPr>
          <w:b/>
          <w:bCs/>
          <w:color w:val="343434"/>
          <w:spacing w:val="-6"/>
          <w:sz w:val="28"/>
          <w:szCs w:val="28"/>
        </w:rPr>
        <w:t>§</w:t>
      </w:r>
      <w:r w:rsidRPr="00F84BB9">
        <w:rPr>
          <w:b/>
          <w:bCs/>
          <w:color w:val="343434"/>
          <w:spacing w:val="-16"/>
          <w:sz w:val="28"/>
          <w:szCs w:val="28"/>
        </w:rPr>
        <w:t xml:space="preserve"> </w:t>
      </w:r>
      <w:r w:rsidRPr="00F84BB9">
        <w:rPr>
          <w:b/>
          <w:bCs/>
          <w:color w:val="343434"/>
          <w:spacing w:val="-6"/>
          <w:sz w:val="28"/>
          <w:szCs w:val="28"/>
        </w:rPr>
        <w:t>1.02.036.</w:t>
      </w:r>
      <w:r w:rsidRPr="00F84BB9">
        <w:rPr>
          <w:b/>
          <w:bCs/>
          <w:color w:val="343434"/>
          <w:spacing w:val="9"/>
          <w:sz w:val="28"/>
          <w:szCs w:val="28"/>
        </w:rPr>
        <w:t xml:space="preserve"> </w:t>
      </w:r>
      <w:r w:rsidRPr="00F84BB9">
        <w:rPr>
          <w:b/>
          <w:bCs/>
          <w:color w:val="343434"/>
          <w:spacing w:val="-6"/>
          <w:sz w:val="28"/>
          <w:szCs w:val="28"/>
        </w:rPr>
        <w:t>City</w:t>
      </w:r>
      <w:r w:rsidRPr="00F84BB9">
        <w:rPr>
          <w:b/>
          <w:bCs/>
          <w:color w:val="343434"/>
          <w:spacing w:val="-18"/>
          <w:sz w:val="28"/>
          <w:szCs w:val="28"/>
        </w:rPr>
        <w:t xml:space="preserve"> </w:t>
      </w:r>
      <w:r w:rsidR="0093283D" w:rsidRPr="00F84BB9">
        <w:rPr>
          <w:b/>
          <w:bCs/>
          <w:color w:val="343434"/>
          <w:spacing w:val="-18"/>
          <w:sz w:val="28"/>
          <w:szCs w:val="28"/>
        </w:rPr>
        <w:t xml:space="preserve"> </w:t>
      </w:r>
      <w:r w:rsidRPr="00F84BB9">
        <w:rPr>
          <w:b/>
          <w:bCs/>
          <w:color w:val="343434"/>
          <w:spacing w:val="-6"/>
          <w:sz w:val="28"/>
          <w:szCs w:val="28"/>
        </w:rPr>
        <w:t>secretary</w:t>
      </w:r>
      <w:r w:rsidRPr="00F84BB9">
        <w:rPr>
          <w:b/>
          <w:bCs/>
          <w:color w:val="343434"/>
          <w:spacing w:val="-21"/>
          <w:sz w:val="28"/>
          <w:szCs w:val="28"/>
        </w:rPr>
        <w:t xml:space="preserve"> </w:t>
      </w:r>
      <w:r w:rsidR="0093283D" w:rsidRPr="00F84BB9">
        <w:rPr>
          <w:b/>
          <w:bCs/>
          <w:color w:val="343434"/>
          <w:spacing w:val="-21"/>
          <w:sz w:val="28"/>
          <w:szCs w:val="28"/>
        </w:rPr>
        <w:t xml:space="preserve"> </w:t>
      </w:r>
      <w:r w:rsidRPr="00F84BB9">
        <w:rPr>
          <w:b/>
          <w:bCs/>
          <w:color w:val="343434"/>
          <w:spacing w:val="-6"/>
          <w:sz w:val="28"/>
          <w:szCs w:val="28"/>
        </w:rPr>
        <w:t>designated</w:t>
      </w:r>
      <w:r w:rsidRPr="00F84BB9">
        <w:rPr>
          <w:b/>
          <w:bCs/>
          <w:color w:val="343434"/>
          <w:spacing w:val="-14"/>
          <w:sz w:val="28"/>
          <w:szCs w:val="28"/>
        </w:rPr>
        <w:t xml:space="preserve"> </w:t>
      </w:r>
      <w:r w:rsidRPr="00F84BB9">
        <w:rPr>
          <w:b/>
          <w:bCs/>
          <w:color w:val="343434"/>
          <w:spacing w:val="-6"/>
          <w:sz w:val="28"/>
          <w:szCs w:val="28"/>
        </w:rPr>
        <w:t>records</w:t>
      </w:r>
      <w:r w:rsidRPr="00F84BB9">
        <w:rPr>
          <w:b/>
          <w:bCs/>
          <w:color w:val="343434"/>
          <w:spacing w:val="-13"/>
          <w:sz w:val="28"/>
          <w:szCs w:val="28"/>
        </w:rPr>
        <w:t xml:space="preserve"> </w:t>
      </w:r>
      <w:r w:rsidR="0093283D" w:rsidRPr="00F84BB9">
        <w:rPr>
          <w:b/>
          <w:bCs/>
          <w:color w:val="343434"/>
          <w:spacing w:val="-13"/>
          <w:sz w:val="28"/>
          <w:szCs w:val="28"/>
        </w:rPr>
        <w:t xml:space="preserve"> </w:t>
      </w:r>
      <w:r w:rsidRPr="00F84BB9">
        <w:rPr>
          <w:b/>
          <w:bCs/>
          <w:color w:val="343434"/>
          <w:spacing w:val="-6"/>
          <w:sz w:val="28"/>
          <w:szCs w:val="28"/>
        </w:rPr>
        <w:t>manager</w:t>
      </w:r>
      <w:r w:rsidRPr="00C01E80">
        <w:rPr>
          <w:color w:val="343434"/>
          <w:spacing w:val="-6"/>
          <w:sz w:val="24"/>
          <w:szCs w:val="24"/>
        </w:rPr>
        <w:t>.</w:t>
      </w:r>
    </w:p>
    <w:p w14:paraId="03EA277B" w14:textId="77777777" w:rsidR="00C30661" w:rsidRPr="00C01E80" w:rsidRDefault="00C30661" w:rsidP="00C30661">
      <w:pPr>
        <w:rPr>
          <w:sz w:val="24"/>
          <w:szCs w:val="24"/>
        </w:rPr>
      </w:pPr>
    </w:p>
    <w:p w14:paraId="7A4CF78E" w14:textId="6E312A5E" w:rsidR="002003EC" w:rsidRPr="00C01E80" w:rsidRDefault="00295A02">
      <w:pPr>
        <w:rPr>
          <w:color w:val="313131"/>
          <w:w w:val="105"/>
          <w:sz w:val="24"/>
          <w:szCs w:val="24"/>
        </w:rPr>
      </w:pPr>
      <w:r w:rsidRPr="00C01E80">
        <w:rPr>
          <w:color w:val="313131"/>
          <w:w w:val="105"/>
          <w:sz w:val="24"/>
          <w:szCs w:val="24"/>
        </w:rPr>
        <w:t>The city secretary, as designated records manager for the city, with the rank of department head, shall administer the records management system and be responsible for citywide files management and the direction and control of the city records disposition program. The city secretary shall report to and b</w:t>
      </w:r>
      <w:r w:rsidR="001B0B45" w:rsidRPr="00C01E80">
        <w:rPr>
          <w:color w:val="313131"/>
          <w:w w:val="105"/>
          <w:sz w:val="24"/>
          <w:szCs w:val="24"/>
        </w:rPr>
        <w:t>e responsible to the records management committee</w:t>
      </w:r>
      <w:r w:rsidR="00A97E38" w:rsidRPr="00C01E80">
        <w:rPr>
          <w:color w:val="313131"/>
          <w:w w:val="105"/>
          <w:sz w:val="24"/>
          <w:szCs w:val="24"/>
        </w:rPr>
        <w:t>.</w:t>
      </w:r>
    </w:p>
    <w:p w14:paraId="2B791AB7" w14:textId="77777777" w:rsidR="002003EC" w:rsidRPr="00F84BB9" w:rsidRDefault="002003EC" w:rsidP="002003EC">
      <w:pPr>
        <w:pStyle w:val="Heading6"/>
        <w:ind w:left="239"/>
        <w:rPr>
          <w:b/>
          <w:bCs/>
          <w:color w:val="2F2F2F"/>
          <w:spacing w:val="-2"/>
          <w:sz w:val="28"/>
          <w:szCs w:val="28"/>
        </w:rPr>
      </w:pPr>
      <w:r w:rsidRPr="00F84BB9">
        <w:rPr>
          <w:rFonts w:ascii="Bookman Old Style" w:hAnsi="Bookman Old Style"/>
          <w:b/>
          <w:bCs/>
          <w:color w:val="2F2F2F"/>
          <w:sz w:val="28"/>
          <w:szCs w:val="28"/>
        </w:rPr>
        <w:t>§</w:t>
      </w:r>
      <w:r w:rsidRPr="00F84BB9">
        <w:rPr>
          <w:rFonts w:ascii="Bookman Old Style" w:hAnsi="Bookman Old Style"/>
          <w:b/>
          <w:bCs/>
          <w:color w:val="2F2F2F"/>
          <w:spacing w:val="-24"/>
          <w:sz w:val="28"/>
          <w:szCs w:val="28"/>
        </w:rPr>
        <w:t xml:space="preserve"> </w:t>
      </w:r>
      <w:r w:rsidRPr="00F84BB9">
        <w:rPr>
          <w:b/>
          <w:bCs/>
          <w:color w:val="2F2F2F"/>
          <w:sz w:val="28"/>
          <w:szCs w:val="28"/>
        </w:rPr>
        <w:t>1.02.037.</w:t>
      </w:r>
      <w:r w:rsidRPr="00F84BB9">
        <w:rPr>
          <w:b/>
          <w:bCs/>
          <w:color w:val="2F2F2F"/>
          <w:spacing w:val="-15"/>
          <w:sz w:val="28"/>
          <w:szCs w:val="28"/>
        </w:rPr>
        <w:t xml:space="preserve"> </w:t>
      </w:r>
      <w:r w:rsidRPr="00F84BB9">
        <w:rPr>
          <w:b/>
          <w:bCs/>
          <w:color w:val="2F2F2F"/>
          <w:sz w:val="28"/>
          <w:szCs w:val="28"/>
        </w:rPr>
        <w:t>Duties</w:t>
      </w:r>
      <w:r w:rsidRPr="00F84BB9">
        <w:rPr>
          <w:b/>
          <w:bCs/>
          <w:color w:val="2F2F2F"/>
          <w:spacing w:val="-21"/>
          <w:sz w:val="28"/>
          <w:szCs w:val="28"/>
        </w:rPr>
        <w:t xml:space="preserve">  </w:t>
      </w:r>
      <w:r w:rsidRPr="00F84BB9">
        <w:rPr>
          <w:b/>
          <w:bCs/>
          <w:color w:val="2F2F2F"/>
          <w:sz w:val="28"/>
          <w:szCs w:val="28"/>
        </w:rPr>
        <w:t>of</w:t>
      </w:r>
      <w:r w:rsidRPr="00F84BB9">
        <w:rPr>
          <w:b/>
          <w:bCs/>
          <w:color w:val="2F2F2F"/>
          <w:spacing w:val="-32"/>
          <w:sz w:val="28"/>
          <w:szCs w:val="28"/>
        </w:rPr>
        <w:t xml:space="preserve">  </w:t>
      </w:r>
      <w:r w:rsidRPr="00F84BB9">
        <w:rPr>
          <w:b/>
          <w:bCs/>
          <w:color w:val="2F2F2F"/>
          <w:sz w:val="28"/>
          <w:szCs w:val="28"/>
        </w:rPr>
        <w:t>records</w:t>
      </w:r>
      <w:r w:rsidRPr="00F84BB9">
        <w:rPr>
          <w:b/>
          <w:bCs/>
          <w:color w:val="2F2F2F"/>
          <w:spacing w:val="-21"/>
          <w:sz w:val="28"/>
          <w:szCs w:val="28"/>
        </w:rPr>
        <w:t xml:space="preserve">  </w:t>
      </w:r>
      <w:r w:rsidRPr="00F84BB9">
        <w:rPr>
          <w:b/>
          <w:bCs/>
          <w:color w:val="2F2F2F"/>
          <w:spacing w:val="-2"/>
          <w:sz w:val="28"/>
          <w:szCs w:val="28"/>
        </w:rPr>
        <w:t>manager.</w:t>
      </w:r>
    </w:p>
    <w:p w14:paraId="6002B71E" w14:textId="77777777" w:rsidR="002003EC" w:rsidRPr="00C01E80" w:rsidRDefault="002003EC" w:rsidP="002003EC">
      <w:pPr>
        <w:pStyle w:val="BodyText"/>
        <w:ind w:left="224"/>
        <w:jc w:val="both"/>
        <w:rPr>
          <w:sz w:val="24"/>
          <w:szCs w:val="24"/>
        </w:rPr>
      </w:pPr>
      <w:r w:rsidRPr="00C01E80">
        <w:rPr>
          <w:color w:val="303030"/>
          <w:w w:val="105"/>
          <w:sz w:val="24"/>
          <w:szCs w:val="24"/>
        </w:rPr>
        <w:t>The</w:t>
      </w:r>
      <w:r w:rsidRPr="00C01E80">
        <w:rPr>
          <w:color w:val="303030"/>
          <w:spacing w:val="-15"/>
          <w:w w:val="105"/>
          <w:sz w:val="24"/>
          <w:szCs w:val="24"/>
        </w:rPr>
        <w:t xml:space="preserve"> </w:t>
      </w:r>
      <w:r w:rsidRPr="00C01E80">
        <w:rPr>
          <w:color w:val="303030"/>
          <w:w w:val="105"/>
          <w:sz w:val="24"/>
          <w:szCs w:val="24"/>
        </w:rPr>
        <w:t>records</w:t>
      </w:r>
      <w:r w:rsidRPr="00C01E80">
        <w:rPr>
          <w:color w:val="303030"/>
          <w:spacing w:val="-15"/>
          <w:w w:val="105"/>
          <w:sz w:val="24"/>
          <w:szCs w:val="24"/>
        </w:rPr>
        <w:t xml:space="preserve"> </w:t>
      </w:r>
      <w:r w:rsidRPr="00C01E80">
        <w:rPr>
          <w:color w:val="303030"/>
          <w:w w:val="105"/>
          <w:sz w:val="24"/>
          <w:szCs w:val="24"/>
        </w:rPr>
        <w:t>manager</w:t>
      </w:r>
      <w:r w:rsidRPr="00C01E80">
        <w:rPr>
          <w:color w:val="303030"/>
          <w:spacing w:val="2"/>
          <w:w w:val="105"/>
          <w:sz w:val="24"/>
          <w:szCs w:val="24"/>
        </w:rPr>
        <w:t xml:space="preserve"> </w:t>
      </w:r>
      <w:r w:rsidRPr="00C01E80">
        <w:rPr>
          <w:color w:val="303030"/>
          <w:w w:val="105"/>
          <w:sz w:val="24"/>
          <w:szCs w:val="24"/>
        </w:rPr>
        <w:t>shall</w:t>
      </w:r>
      <w:r w:rsidRPr="00C01E80">
        <w:rPr>
          <w:color w:val="303030"/>
          <w:spacing w:val="-14"/>
          <w:w w:val="105"/>
          <w:sz w:val="24"/>
          <w:szCs w:val="24"/>
        </w:rPr>
        <w:t xml:space="preserve"> </w:t>
      </w:r>
      <w:r w:rsidRPr="00C01E80">
        <w:rPr>
          <w:color w:val="303030"/>
          <w:w w:val="105"/>
          <w:sz w:val="24"/>
          <w:szCs w:val="24"/>
        </w:rPr>
        <w:t>have</w:t>
      </w:r>
      <w:r w:rsidRPr="00C01E80">
        <w:rPr>
          <w:color w:val="303030"/>
          <w:spacing w:val="-1"/>
          <w:w w:val="105"/>
          <w:sz w:val="24"/>
          <w:szCs w:val="24"/>
        </w:rPr>
        <w:t xml:space="preserve"> </w:t>
      </w:r>
      <w:r w:rsidRPr="00C01E80">
        <w:rPr>
          <w:color w:val="303030"/>
          <w:w w:val="105"/>
          <w:sz w:val="24"/>
          <w:szCs w:val="24"/>
        </w:rPr>
        <w:t>the</w:t>
      </w:r>
      <w:r w:rsidRPr="00C01E80">
        <w:rPr>
          <w:color w:val="303030"/>
          <w:spacing w:val="-14"/>
          <w:w w:val="105"/>
          <w:sz w:val="24"/>
          <w:szCs w:val="24"/>
        </w:rPr>
        <w:t xml:space="preserve"> </w:t>
      </w:r>
      <w:r w:rsidRPr="00C01E80">
        <w:rPr>
          <w:color w:val="303030"/>
          <w:w w:val="105"/>
          <w:sz w:val="24"/>
          <w:szCs w:val="24"/>
        </w:rPr>
        <w:t>following</w:t>
      </w:r>
      <w:r w:rsidRPr="00C01E80">
        <w:rPr>
          <w:color w:val="303030"/>
          <w:spacing w:val="-8"/>
          <w:w w:val="105"/>
          <w:sz w:val="24"/>
          <w:szCs w:val="24"/>
        </w:rPr>
        <w:t xml:space="preserve"> </w:t>
      </w:r>
      <w:r w:rsidRPr="00C01E80">
        <w:rPr>
          <w:color w:val="303030"/>
          <w:w w:val="105"/>
          <w:sz w:val="24"/>
          <w:szCs w:val="24"/>
        </w:rPr>
        <w:t>duties</w:t>
      </w:r>
      <w:r w:rsidRPr="00C01E80">
        <w:rPr>
          <w:color w:val="303030"/>
          <w:spacing w:val="-21"/>
          <w:w w:val="105"/>
          <w:sz w:val="24"/>
          <w:szCs w:val="24"/>
        </w:rPr>
        <w:t xml:space="preserve"> </w:t>
      </w:r>
      <w:r w:rsidRPr="00C01E80">
        <w:rPr>
          <w:color w:val="303030"/>
          <w:w w:val="105"/>
          <w:sz w:val="24"/>
          <w:szCs w:val="24"/>
        </w:rPr>
        <w:t>and</w:t>
      </w:r>
      <w:r w:rsidRPr="00C01E80">
        <w:rPr>
          <w:color w:val="303030"/>
          <w:spacing w:val="-6"/>
          <w:w w:val="105"/>
          <w:sz w:val="24"/>
          <w:szCs w:val="24"/>
        </w:rPr>
        <w:t xml:space="preserve"> </w:t>
      </w:r>
      <w:r w:rsidRPr="00C01E80">
        <w:rPr>
          <w:color w:val="303030"/>
          <w:w w:val="105"/>
          <w:sz w:val="24"/>
          <w:szCs w:val="24"/>
        </w:rPr>
        <w:t>other</w:t>
      </w:r>
      <w:r w:rsidRPr="00C01E80">
        <w:rPr>
          <w:color w:val="303030"/>
          <w:spacing w:val="-4"/>
          <w:w w:val="105"/>
          <w:sz w:val="24"/>
          <w:szCs w:val="24"/>
        </w:rPr>
        <w:t xml:space="preserve"> </w:t>
      </w:r>
      <w:r w:rsidRPr="00C01E80">
        <w:rPr>
          <w:color w:val="303030"/>
          <w:w w:val="105"/>
          <w:sz w:val="24"/>
          <w:szCs w:val="24"/>
        </w:rPr>
        <w:t>duties</w:t>
      </w:r>
      <w:r w:rsidRPr="00C01E80">
        <w:rPr>
          <w:color w:val="303030"/>
          <w:spacing w:val="-16"/>
          <w:w w:val="105"/>
          <w:sz w:val="24"/>
          <w:szCs w:val="24"/>
        </w:rPr>
        <w:t xml:space="preserve"> </w:t>
      </w:r>
      <w:r w:rsidRPr="00C01E80">
        <w:rPr>
          <w:color w:val="303030"/>
          <w:w w:val="105"/>
          <w:sz w:val="24"/>
          <w:szCs w:val="24"/>
        </w:rPr>
        <w:t>as</w:t>
      </w:r>
      <w:r w:rsidRPr="00C01E80">
        <w:rPr>
          <w:color w:val="303030"/>
          <w:spacing w:val="3"/>
          <w:w w:val="105"/>
          <w:sz w:val="24"/>
          <w:szCs w:val="24"/>
        </w:rPr>
        <w:t xml:space="preserve"> </w:t>
      </w:r>
      <w:r w:rsidRPr="00C01E80">
        <w:rPr>
          <w:color w:val="303030"/>
          <w:w w:val="105"/>
          <w:sz w:val="24"/>
          <w:szCs w:val="24"/>
        </w:rPr>
        <w:t>assigned</w:t>
      </w:r>
      <w:r w:rsidRPr="00C01E80">
        <w:rPr>
          <w:color w:val="303030"/>
          <w:spacing w:val="-8"/>
          <w:w w:val="105"/>
          <w:sz w:val="24"/>
          <w:szCs w:val="24"/>
        </w:rPr>
        <w:t xml:space="preserve"> </w:t>
      </w:r>
      <w:r w:rsidRPr="00C01E80">
        <w:rPr>
          <w:color w:val="303030"/>
          <w:w w:val="105"/>
          <w:sz w:val="24"/>
          <w:szCs w:val="24"/>
        </w:rPr>
        <w:t>by</w:t>
      </w:r>
      <w:r w:rsidRPr="00C01E80">
        <w:rPr>
          <w:color w:val="303030"/>
          <w:spacing w:val="6"/>
          <w:w w:val="105"/>
          <w:sz w:val="24"/>
          <w:szCs w:val="24"/>
        </w:rPr>
        <w:t xml:space="preserve"> </w:t>
      </w:r>
      <w:r w:rsidRPr="00C01E80">
        <w:rPr>
          <w:color w:val="303030"/>
          <w:w w:val="105"/>
          <w:sz w:val="24"/>
          <w:szCs w:val="24"/>
        </w:rPr>
        <w:t>the</w:t>
      </w:r>
      <w:r w:rsidRPr="00C01E80">
        <w:rPr>
          <w:color w:val="303030"/>
          <w:spacing w:val="-15"/>
          <w:w w:val="105"/>
          <w:sz w:val="24"/>
          <w:szCs w:val="24"/>
        </w:rPr>
        <w:t xml:space="preserve"> </w:t>
      </w:r>
      <w:r w:rsidRPr="00C01E80">
        <w:rPr>
          <w:color w:val="303030"/>
          <w:spacing w:val="-2"/>
          <w:w w:val="105"/>
          <w:sz w:val="24"/>
          <w:szCs w:val="24"/>
        </w:rPr>
        <w:t>mayor:</w:t>
      </w:r>
    </w:p>
    <w:p w14:paraId="6337F587" w14:textId="77777777" w:rsidR="002003EC" w:rsidRPr="00C01E80" w:rsidRDefault="002003EC" w:rsidP="00633C96">
      <w:pPr>
        <w:pStyle w:val="ListParagraph"/>
        <w:numPr>
          <w:ilvl w:val="1"/>
          <w:numId w:val="88"/>
        </w:numPr>
        <w:tabs>
          <w:tab w:val="left" w:pos="638"/>
          <w:tab w:val="left" w:pos="643"/>
        </w:tabs>
        <w:spacing w:before="211" w:line="264" w:lineRule="auto"/>
        <w:ind w:right="139" w:hanging="410"/>
        <w:rPr>
          <w:color w:val="313131"/>
          <w:sz w:val="24"/>
          <w:szCs w:val="24"/>
        </w:rPr>
      </w:pPr>
      <w:r w:rsidRPr="00C01E80">
        <w:rPr>
          <w:color w:val="313131"/>
          <w:sz w:val="24"/>
          <w:szCs w:val="24"/>
        </w:rPr>
        <w:tab/>
      </w:r>
      <w:r w:rsidRPr="00C01E80">
        <w:rPr>
          <w:color w:val="313131"/>
          <w:w w:val="105"/>
          <w:sz w:val="24"/>
          <w:szCs w:val="24"/>
        </w:rPr>
        <w:t>Coordinate the citywide files management and records disposition programs and report annually to the mayor of the program effectiveness in each city department.</w:t>
      </w:r>
    </w:p>
    <w:p w14:paraId="74D33101" w14:textId="77777777" w:rsidR="002003EC" w:rsidRPr="00C01E80" w:rsidRDefault="002003EC" w:rsidP="00633C96">
      <w:pPr>
        <w:pStyle w:val="ListParagraph"/>
        <w:numPr>
          <w:ilvl w:val="1"/>
          <w:numId w:val="88"/>
        </w:numPr>
        <w:tabs>
          <w:tab w:val="left" w:pos="634"/>
          <w:tab w:val="left" w:pos="645"/>
        </w:tabs>
        <w:spacing w:before="186" w:line="261" w:lineRule="auto"/>
        <w:ind w:left="634" w:right="176" w:hanging="419"/>
        <w:rPr>
          <w:color w:val="333333"/>
          <w:sz w:val="24"/>
          <w:szCs w:val="24"/>
        </w:rPr>
      </w:pPr>
      <w:r w:rsidRPr="00C01E80">
        <w:rPr>
          <w:color w:val="333333"/>
          <w:sz w:val="24"/>
          <w:szCs w:val="24"/>
        </w:rPr>
        <w:tab/>
      </w:r>
      <w:r w:rsidRPr="00C01E80">
        <w:rPr>
          <w:color w:val="333333"/>
          <w:w w:val="105"/>
          <w:sz w:val="24"/>
          <w:szCs w:val="24"/>
        </w:rPr>
        <w:t>Provide records management advice and assistance to all city offices and departments by preparation of manuals, procedures, and policies and by on-site consultations.</w:t>
      </w:r>
    </w:p>
    <w:p w14:paraId="650BE1F5" w14:textId="77777777" w:rsidR="002003EC" w:rsidRPr="00C01E80" w:rsidRDefault="002003EC" w:rsidP="00633C96">
      <w:pPr>
        <w:pStyle w:val="ListParagraph"/>
        <w:numPr>
          <w:ilvl w:val="1"/>
          <w:numId w:val="88"/>
        </w:numPr>
        <w:tabs>
          <w:tab w:val="left" w:pos="621"/>
          <w:tab w:val="left" w:pos="631"/>
        </w:tabs>
        <w:spacing w:before="194" w:line="256" w:lineRule="auto"/>
        <w:ind w:left="621" w:right="178" w:hanging="411"/>
        <w:rPr>
          <w:color w:val="303030"/>
          <w:sz w:val="24"/>
          <w:szCs w:val="24"/>
        </w:rPr>
      </w:pPr>
      <w:r w:rsidRPr="00C01E80">
        <w:rPr>
          <w:color w:val="303030"/>
          <w:sz w:val="24"/>
          <w:szCs w:val="24"/>
        </w:rPr>
        <w:tab/>
      </w:r>
      <w:r w:rsidRPr="00C01E80">
        <w:rPr>
          <w:color w:val="303030"/>
          <w:w w:val="105"/>
          <w:sz w:val="24"/>
          <w:szCs w:val="24"/>
        </w:rPr>
        <w:t>Develop, disseminate, and coordinate files maintenance and records disposition procedures, including, but not limited to, those prescribed by this division and the laws of the state to meet the current and long-term information needs of the city.</w:t>
      </w:r>
    </w:p>
    <w:p w14:paraId="13E851BE" w14:textId="77777777" w:rsidR="002003EC" w:rsidRPr="00C01E80" w:rsidRDefault="002003EC" w:rsidP="00633C96">
      <w:pPr>
        <w:pStyle w:val="ListParagraph"/>
        <w:numPr>
          <w:ilvl w:val="1"/>
          <w:numId w:val="88"/>
        </w:numPr>
        <w:tabs>
          <w:tab w:val="left" w:pos="615"/>
        </w:tabs>
        <w:spacing w:before="213" w:line="247" w:lineRule="auto"/>
        <w:ind w:left="615" w:right="204" w:hanging="415"/>
        <w:rPr>
          <w:color w:val="303030"/>
          <w:sz w:val="24"/>
          <w:szCs w:val="24"/>
        </w:rPr>
      </w:pPr>
      <w:r w:rsidRPr="00C01E80">
        <w:rPr>
          <w:color w:val="303030"/>
          <w:w w:val="105"/>
          <w:sz w:val="24"/>
          <w:szCs w:val="24"/>
        </w:rPr>
        <w:t>Train</w:t>
      </w:r>
      <w:r w:rsidRPr="00C01E80">
        <w:rPr>
          <w:color w:val="303030"/>
          <w:spacing w:val="-4"/>
          <w:w w:val="105"/>
          <w:sz w:val="24"/>
          <w:szCs w:val="24"/>
        </w:rPr>
        <w:t xml:space="preserve"> </w:t>
      </w:r>
      <w:r w:rsidRPr="00C01E80">
        <w:rPr>
          <w:color w:val="303030"/>
          <w:w w:val="105"/>
          <w:sz w:val="24"/>
          <w:szCs w:val="24"/>
        </w:rPr>
        <w:t>departmental records officers and</w:t>
      </w:r>
      <w:r w:rsidRPr="00C01E80">
        <w:rPr>
          <w:color w:val="303030"/>
          <w:spacing w:val="-14"/>
          <w:w w:val="105"/>
          <w:sz w:val="24"/>
          <w:szCs w:val="24"/>
        </w:rPr>
        <w:t xml:space="preserve"> </w:t>
      </w:r>
      <w:r w:rsidRPr="00C01E80">
        <w:rPr>
          <w:color w:val="303030"/>
          <w:w w:val="105"/>
          <w:sz w:val="24"/>
          <w:szCs w:val="24"/>
        </w:rPr>
        <w:t>other</w:t>
      </w:r>
      <w:r w:rsidRPr="00C01E80">
        <w:rPr>
          <w:color w:val="303030"/>
          <w:spacing w:val="-7"/>
          <w:w w:val="105"/>
          <w:sz w:val="24"/>
          <w:szCs w:val="24"/>
        </w:rPr>
        <w:t xml:space="preserve"> </w:t>
      </w:r>
      <w:r w:rsidRPr="00C01E80">
        <w:rPr>
          <w:color w:val="303030"/>
          <w:w w:val="105"/>
          <w:sz w:val="24"/>
          <w:szCs w:val="24"/>
        </w:rPr>
        <w:t>personnel</w:t>
      </w:r>
      <w:r w:rsidRPr="00C01E80">
        <w:rPr>
          <w:color w:val="303030"/>
          <w:spacing w:val="-14"/>
          <w:w w:val="105"/>
          <w:sz w:val="24"/>
          <w:szCs w:val="24"/>
        </w:rPr>
        <w:t xml:space="preserve"> </w:t>
      </w:r>
      <w:r w:rsidRPr="00C01E80">
        <w:rPr>
          <w:color w:val="303030"/>
          <w:w w:val="105"/>
          <w:sz w:val="24"/>
          <w:szCs w:val="24"/>
        </w:rPr>
        <w:t>in the fundamentals</w:t>
      </w:r>
      <w:r w:rsidRPr="00C01E80">
        <w:rPr>
          <w:color w:val="303030"/>
          <w:spacing w:val="-1"/>
          <w:w w:val="105"/>
          <w:sz w:val="24"/>
          <w:szCs w:val="24"/>
        </w:rPr>
        <w:t xml:space="preserve"> </w:t>
      </w:r>
      <w:r w:rsidRPr="00C01E80">
        <w:rPr>
          <w:color w:val="303030"/>
          <w:w w:val="105"/>
          <w:sz w:val="24"/>
          <w:szCs w:val="24"/>
        </w:rPr>
        <w:t>of</w:t>
      </w:r>
      <w:r w:rsidRPr="00C01E80">
        <w:rPr>
          <w:color w:val="303030"/>
          <w:spacing w:val="-15"/>
          <w:w w:val="105"/>
          <w:sz w:val="24"/>
          <w:szCs w:val="24"/>
        </w:rPr>
        <w:t xml:space="preserve"> </w:t>
      </w:r>
      <w:r w:rsidRPr="00C01E80">
        <w:rPr>
          <w:color w:val="303030"/>
          <w:w w:val="105"/>
          <w:sz w:val="24"/>
          <w:szCs w:val="24"/>
        </w:rPr>
        <w:t>record</w:t>
      </w:r>
      <w:r w:rsidRPr="00C01E80">
        <w:rPr>
          <w:color w:val="303030"/>
          <w:spacing w:val="-12"/>
          <w:w w:val="105"/>
          <w:sz w:val="24"/>
          <w:szCs w:val="24"/>
        </w:rPr>
        <w:t xml:space="preserve"> </w:t>
      </w:r>
      <w:r w:rsidRPr="00C01E80">
        <w:rPr>
          <w:color w:val="303030"/>
          <w:w w:val="105"/>
          <w:sz w:val="24"/>
          <w:szCs w:val="24"/>
        </w:rPr>
        <w:t>management and their duties in the records management program.</w:t>
      </w:r>
    </w:p>
    <w:p w14:paraId="5294A26A" w14:textId="77777777" w:rsidR="002003EC" w:rsidRPr="00C01E80" w:rsidRDefault="002003EC" w:rsidP="00633C96">
      <w:pPr>
        <w:pStyle w:val="ListParagraph"/>
        <w:numPr>
          <w:ilvl w:val="1"/>
          <w:numId w:val="88"/>
        </w:numPr>
        <w:tabs>
          <w:tab w:val="left" w:pos="604"/>
        </w:tabs>
        <w:spacing w:before="213" w:line="261" w:lineRule="auto"/>
        <w:ind w:left="604" w:right="197" w:hanging="414"/>
        <w:rPr>
          <w:color w:val="313131"/>
          <w:sz w:val="24"/>
          <w:szCs w:val="24"/>
        </w:rPr>
      </w:pPr>
      <w:r w:rsidRPr="00C01E80">
        <w:rPr>
          <w:color w:val="313131"/>
          <w:w w:val="105"/>
          <w:sz w:val="24"/>
          <w:szCs w:val="24"/>
        </w:rPr>
        <w:t xml:space="preserve">Carry out at the proper time, actions such as microphotography, computer scanning, file storage, digital recording, or other methods of computer storage of data; destruction or other disposition of files consistent with records management system; and transfers that are required by records </w:t>
      </w:r>
      <w:r w:rsidRPr="00C01E80">
        <w:rPr>
          <w:color w:val="313131"/>
          <w:spacing w:val="-2"/>
          <w:w w:val="105"/>
          <w:sz w:val="24"/>
          <w:szCs w:val="24"/>
        </w:rPr>
        <w:t>schedules.</w:t>
      </w:r>
    </w:p>
    <w:p w14:paraId="2B27A5C9" w14:textId="77777777" w:rsidR="002003EC" w:rsidRPr="00C01E80" w:rsidRDefault="002003EC" w:rsidP="00633C96">
      <w:pPr>
        <w:pStyle w:val="ListParagraph"/>
        <w:numPr>
          <w:ilvl w:val="1"/>
          <w:numId w:val="88"/>
        </w:numPr>
        <w:tabs>
          <w:tab w:val="left" w:pos="599"/>
          <w:tab w:val="left" w:pos="605"/>
        </w:tabs>
        <w:spacing w:before="206" w:line="247" w:lineRule="auto"/>
        <w:ind w:left="599" w:right="202" w:hanging="419"/>
        <w:rPr>
          <w:color w:val="2F2F2F"/>
          <w:sz w:val="24"/>
          <w:szCs w:val="24"/>
        </w:rPr>
      </w:pPr>
      <w:r w:rsidRPr="00C01E80">
        <w:rPr>
          <w:color w:val="2F2F2F"/>
          <w:sz w:val="24"/>
          <w:szCs w:val="24"/>
        </w:rPr>
        <w:tab/>
      </w:r>
      <w:r w:rsidRPr="00C01E80">
        <w:rPr>
          <w:color w:val="2F2F2F"/>
          <w:w w:val="105"/>
          <w:sz w:val="24"/>
          <w:szCs w:val="24"/>
        </w:rPr>
        <w:t>Design and maintain the operations of a records center for the low-cost storage of application of record schedules within the office or department.</w:t>
      </w:r>
    </w:p>
    <w:p w14:paraId="17F9833B" w14:textId="179EDE76" w:rsidR="002003EC" w:rsidRPr="00F84BB9" w:rsidRDefault="002003EC" w:rsidP="00F83254">
      <w:pPr>
        <w:pStyle w:val="Heading6"/>
        <w:ind w:left="176"/>
        <w:rPr>
          <w:b/>
          <w:bCs/>
          <w:color w:val="2F2F2F"/>
          <w:spacing w:val="-6"/>
          <w:sz w:val="28"/>
          <w:szCs w:val="28"/>
        </w:rPr>
      </w:pPr>
      <w:r w:rsidRPr="00F84BB9">
        <w:rPr>
          <w:rFonts w:ascii="Bookman Old Style" w:hAnsi="Bookman Old Style"/>
          <w:b/>
          <w:bCs/>
          <w:color w:val="2F2F2F"/>
          <w:spacing w:val="-6"/>
          <w:sz w:val="28"/>
          <w:szCs w:val="28"/>
        </w:rPr>
        <w:t>§</w:t>
      </w:r>
      <w:r w:rsidRPr="00F84BB9">
        <w:rPr>
          <w:rFonts w:ascii="Bookman Old Style" w:hAnsi="Bookman Old Style"/>
          <w:b/>
          <w:bCs/>
          <w:color w:val="2F2F2F"/>
          <w:spacing w:val="-18"/>
          <w:sz w:val="28"/>
          <w:szCs w:val="28"/>
        </w:rPr>
        <w:t xml:space="preserve"> </w:t>
      </w:r>
      <w:r w:rsidRPr="00F84BB9">
        <w:rPr>
          <w:b/>
          <w:bCs/>
          <w:color w:val="2F2F2F"/>
          <w:spacing w:val="-6"/>
          <w:sz w:val="28"/>
          <w:szCs w:val="28"/>
        </w:rPr>
        <w:t>1.02.038.</w:t>
      </w:r>
      <w:r w:rsidRPr="00F84BB9">
        <w:rPr>
          <w:b/>
          <w:bCs/>
          <w:color w:val="2F2F2F"/>
          <w:spacing w:val="2"/>
          <w:sz w:val="28"/>
          <w:szCs w:val="28"/>
        </w:rPr>
        <w:t xml:space="preserve"> </w:t>
      </w:r>
      <w:r w:rsidRPr="00F84BB9">
        <w:rPr>
          <w:b/>
          <w:bCs/>
          <w:color w:val="2F2F2F"/>
          <w:spacing w:val="-6"/>
          <w:sz w:val="28"/>
          <w:szCs w:val="28"/>
        </w:rPr>
        <w:t>Responsibilities</w:t>
      </w:r>
      <w:r w:rsidRPr="00F84BB9">
        <w:rPr>
          <w:b/>
          <w:bCs/>
          <w:color w:val="2F2F2F"/>
          <w:spacing w:val="-16"/>
          <w:sz w:val="28"/>
          <w:szCs w:val="28"/>
        </w:rPr>
        <w:t xml:space="preserve">  </w:t>
      </w:r>
      <w:r w:rsidRPr="00F84BB9">
        <w:rPr>
          <w:b/>
          <w:bCs/>
          <w:color w:val="2F2F2F"/>
          <w:spacing w:val="-6"/>
          <w:sz w:val="28"/>
          <w:szCs w:val="28"/>
        </w:rPr>
        <w:t>of</w:t>
      </w:r>
      <w:r w:rsidRPr="00F84BB9">
        <w:rPr>
          <w:b/>
          <w:bCs/>
          <w:color w:val="2F2F2F"/>
          <w:spacing w:val="-36"/>
          <w:sz w:val="28"/>
          <w:szCs w:val="28"/>
        </w:rPr>
        <w:t xml:space="preserve">  </w:t>
      </w:r>
      <w:r w:rsidRPr="00F84BB9">
        <w:rPr>
          <w:b/>
          <w:bCs/>
          <w:color w:val="2F2F2F"/>
          <w:spacing w:val="-6"/>
          <w:sz w:val="28"/>
          <w:szCs w:val="28"/>
        </w:rPr>
        <w:t>city</w:t>
      </w:r>
      <w:r w:rsidRPr="00F84BB9">
        <w:rPr>
          <w:b/>
          <w:bCs/>
          <w:color w:val="2F2F2F"/>
          <w:spacing w:val="-13"/>
          <w:sz w:val="28"/>
          <w:szCs w:val="28"/>
        </w:rPr>
        <w:t xml:space="preserve">  </w:t>
      </w:r>
      <w:r w:rsidRPr="00F84BB9">
        <w:rPr>
          <w:b/>
          <w:bCs/>
          <w:color w:val="2F2F2F"/>
          <w:spacing w:val="-6"/>
          <w:sz w:val="28"/>
          <w:szCs w:val="28"/>
        </w:rPr>
        <w:t>department</w:t>
      </w:r>
      <w:r w:rsidRPr="00F84BB9">
        <w:rPr>
          <w:b/>
          <w:bCs/>
          <w:color w:val="2F2F2F"/>
          <w:spacing w:val="2"/>
          <w:sz w:val="28"/>
          <w:szCs w:val="28"/>
        </w:rPr>
        <w:t xml:space="preserve"> </w:t>
      </w:r>
      <w:r w:rsidRPr="00F84BB9">
        <w:rPr>
          <w:b/>
          <w:bCs/>
          <w:color w:val="2F2F2F"/>
          <w:spacing w:val="-6"/>
          <w:sz w:val="28"/>
          <w:szCs w:val="28"/>
        </w:rPr>
        <w:t>heads.</w:t>
      </w:r>
    </w:p>
    <w:p w14:paraId="5A2C3D1B" w14:textId="77777777" w:rsidR="002003EC" w:rsidRPr="00C01E80" w:rsidRDefault="002003EC" w:rsidP="002003EC">
      <w:pPr>
        <w:pStyle w:val="BodyText"/>
        <w:spacing w:line="264" w:lineRule="auto"/>
        <w:ind w:left="144" w:right="224" w:firstLine="7"/>
        <w:jc w:val="both"/>
        <w:rPr>
          <w:color w:val="303030"/>
          <w:w w:val="105"/>
          <w:sz w:val="24"/>
          <w:szCs w:val="24"/>
        </w:rPr>
      </w:pPr>
      <w:r w:rsidRPr="00C01E80">
        <w:rPr>
          <w:color w:val="303030"/>
          <w:w w:val="105"/>
          <w:sz w:val="24"/>
          <w:szCs w:val="24"/>
        </w:rPr>
        <w:t>All</w:t>
      </w:r>
      <w:r w:rsidRPr="00C01E80">
        <w:rPr>
          <w:color w:val="303030"/>
          <w:spacing w:val="40"/>
          <w:w w:val="105"/>
          <w:sz w:val="24"/>
          <w:szCs w:val="24"/>
        </w:rPr>
        <w:t xml:space="preserve"> </w:t>
      </w:r>
      <w:r w:rsidRPr="00C01E80">
        <w:rPr>
          <w:color w:val="303030"/>
          <w:w w:val="105"/>
          <w:sz w:val="24"/>
          <w:szCs w:val="24"/>
        </w:rPr>
        <w:t>city office and department</w:t>
      </w:r>
      <w:r w:rsidRPr="00C01E80">
        <w:rPr>
          <w:color w:val="303030"/>
          <w:spacing w:val="37"/>
          <w:w w:val="105"/>
          <w:sz w:val="24"/>
          <w:szCs w:val="24"/>
        </w:rPr>
        <w:t xml:space="preserve"> </w:t>
      </w:r>
      <w:r w:rsidRPr="00C01E80">
        <w:rPr>
          <w:color w:val="303030"/>
          <w:w w:val="105"/>
          <w:sz w:val="24"/>
          <w:szCs w:val="24"/>
        </w:rPr>
        <w:t xml:space="preserve">heads are </w:t>
      </w:r>
      <w:r w:rsidRPr="00C01E80">
        <w:rPr>
          <w:color w:val="000000" w:themeColor="text1"/>
          <w:w w:val="105"/>
          <w:sz w:val="24"/>
          <w:szCs w:val="24"/>
        </w:rPr>
        <w:t>responsible</w:t>
      </w:r>
      <w:r w:rsidRPr="00C01E80">
        <w:rPr>
          <w:color w:val="000000" w:themeColor="text1"/>
          <w:spacing w:val="40"/>
          <w:w w:val="105"/>
          <w:sz w:val="24"/>
          <w:szCs w:val="24"/>
        </w:rPr>
        <w:t xml:space="preserve"> </w:t>
      </w:r>
      <w:r w:rsidRPr="00C01E80">
        <w:rPr>
          <w:color w:val="000000" w:themeColor="text1"/>
          <w:w w:val="105"/>
          <w:sz w:val="24"/>
          <w:szCs w:val="24"/>
        </w:rPr>
        <w:t xml:space="preserve">for the </w:t>
      </w:r>
      <w:r w:rsidRPr="00C01E80">
        <w:rPr>
          <w:color w:val="303030"/>
          <w:w w:val="105"/>
          <w:sz w:val="24"/>
          <w:szCs w:val="24"/>
        </w:rPr>
        <w:t>implementation and operation</w:t>
      </w:r>
      <w:r w:rsidRPr="00C01E80">
        <w:rPr>
          <w:color w:val="303030"/>
          <w:spacing w:val="39"/>
          <w:w w:val="105"/>
          <w:sz w:val="24"/>
          <w:szCs w:val="24"/>
        </w:rPr>
        <w:t xml:space="preserve"> </w:t>
      </w:r>
      <w:r w:rsidRPr="00C01E80">
        <w:rPr>
          <w:color w:val="303030"/>
          <w:w w:val="105"/>
          <w:sz w:val="24"/>
          <w:szCs w:val="24"/>
        </w:rPr>
        <w:t>of effective file</w:t>
      </w:r>
      <w:r w:rsidRPr="00C01E80">
        <w:rPr>
          <w:color w:val="303030"/>
          <w:spacing w:val="-1"/>
          <w:w w:val="105"/>
          <w:sz w:val="24"/>
          <w:szCs w:val="24"/>
        </w:rPr>
        <w:t xml:space="preserve"> </w:t>
      </w:r>
      <w:r w:rsidRPr="00C01E80">
        <w:rPr>
          <w:color w:val="303030"/>
          <w:w w:val="105"/>
          <w:sz w:val="24"/>
          <w:szCs w:val="24"/>
        </w:rPr>
        <w:t>operations, records transfers</w:t>
      </w:r>
      <w:r w:rsidRPr="00C01E80">
        <w:rPr>
          <w:color w:val="303030"/>
          <w:spacing w:val="-1"/>
          <w:w w:val="105"/>
          <w:sz w:val="24"/>
          <w:szCs w:val="24"/>
        </w:rPr>
        <w:t xml:space="preserve"> </w:t>
      </w:r>
      <w:r w:rsidRPr="00C01E80">
        <w:rPr>
          <w:color w:val="303030"/>
          <w:w w:val="105"/>
          <w:sz w:val="24"/>
          <w:szCs w:val="24"/>
        </w:rPr>
        <w:t>and</w:t>
      </w:r>
      <w:r w:rsidRPr="00C01E80">
        <w:rPr>
          <w:color w:val="303030"/>
          <w:spacing w:val="-1"/>
          <w:w w:val="105"/>
          <w:sz w:val="24"/>
          <w:szCs w:val="24"/>
        </w:rPr>
        <w:t xml:space="preserve"> </w:t>
      </w:r>
      <w:r w:rsidRPr="00C01E80">
        <w:rPr>
          <w:color w:val="303030"/>
          <w:w w:val="105"/>
          <w:sz w:val="24"/>
          <w:szCs w:val="24"/>
        </w:rPr>
        <w:t>dispositions,</w:t>
      </w:r>
      <w:r w:rsidRPr="00C01E80">
        <w:rPr>
          <w:color w:val="303030"/>
          <w:spacing w:val="40"/>
          <w:w w:val="105"/>
          <w:sz w:val="24"/>
          <w:szCs w:val="24"/>
        </w:rPr>
        <w:t xml:space="preserve"> </w:t>
      </w:r>
      <w:r w:rsidRPr="00C01E80">
        <w:rPr>
          <w:color w:val="303030"/>
          <w:w w:val="105"/>
          <w:sz w:val="24"/>
          <w:szCs w:val="24"/>
        </w:rPr>
        <w:t>and</w:t>
      </w:r>
      <w:r w:rsidRPr="00C01E80">
        <w:rPr>
          <w:color w:val="303030"/>
          <w:spacing w:val="-1"/>
          <w:w w:val="105"/>
          <w:sz w:val="24"/>
          <w:szCs w:val="24"/>
        </w:rPr>
        <w:t xml:space="preserve"> </w:t>
      </w:r>
      <w:r w:rsidRPr="00C01E80">
        <w:rPr>
          <w:color w:val="303030"/>
          <w:w w:val="105"/>
          <w:sz w:val="24"/>
          <w:szCs w:val="24"/>
        </w:rPr>
        <w:t>other activities in accordance with</w:t>
      </w:r>
      <w:r w:rsidRPr="00C01E80">
        <w:rPr>
          <w:color w:val="303030"/>
          <w:spacing w:val="-3"/>
          <w:w w:val="105"/>
          <w:sz w:val="24"/>
          <w:szCs w:val="24"/>
        </w:rPr>
        <w:t xml:space="preserve"> </w:t>
      </w:r>
      <w:r w:rsidRPr="00C01E80">
        <w:rPr>
          <w:color w:val="303030"/>
          <w:w w:val="105"/>
          <w:sz w:val="24"/>
          <w:szCs w:val="24"/>
        </w:rPr>
        <w:t>the</w:t>
      </w:r>
      <w:r w:rsidRPr="00C01E80">
        <w:rPr>
          <w:color w:val="303030"/>
          <w:spacing w:val="-2"/>
          <w:w w:val="105"/>
          <w:sz w:val="24"/>
          <w:szCs w:val="24"/>
        </w:rPr>
        <w:t xml:space="preserve"> </w:t>
      </w:r>
      <w:r w:rsidRPr="00C01E80">
        <w:rPr>
          <w:color w:val="303030"/>
          <w:w w:val="105"/>
          <w:sz w:val="24"/>
          <w:szCs w:val="24"/>
        </w:rPr>
        <w:t>provisions of this</w:t>
      </w:r>
      <w:r w:rsidRPr="00C01E80">
        <w:rPr>
          <w:color w:val="303030"/>
          <w:spacing w:val="-4"/>
          <w:w w:val="105"/>
          <w:sz w:val="24"/>
          <w:szCs w:val="24"/>
        </w:rPr>
        <w:t xml:space="preserve"> </w:t>
      </w:r>
      <w:r w:rsidRPr="00C01E80">
        <w:rPr>
          <w:color w:val="303030"/>
          <w:w w:val="105"/>
          <w:sz w:val="24"/>
          <w:szCs w:val="24"/>
        </w:rPr>
        <w:t>division</w:t>
      </w:r>
      <w:r w:rsidRPr="00C01E80">
        <w:rPr>
          <w:color w:val="303030"/>
          <w:spacing w:val="-1"/>
          <w:w w:val="105"/>
          <w:sz w:val="24"/>
          <w:szCs w:val="24"/>
        </w:rPr>
        <w:t xml:space="preserve"> </w:t>
      </w:r>
      <w:r w:rsidRPr="00C01E80">
        <w:rPr>
          <w:color w:val="303030"/>
          <w:w w:val="105"/>
          <w:sz w:val="24"/>
          <w:szCs w:val="24"/>
        </w:rPr>
        <w:t>within their areas of responsibility.</w:t>
      </w:r>
      <w:r w:rsidRPr="00C01E80">
        <w:rPr>
          <w:color w:val="303030"/>
          <w:spacing w:val="-3"/>
          <w:w w:val="105"/>
          <w:sz w:val="24"/>
          <w:szCs w:val="24"/>
        </w:rPr>
        <w:t xml:space="preserve"> </w:t>
      </w:r>
      <w:r w:rsidRPr="00C01E80">
        <w:rPr>
          <w:color w:val="303030"/>
          <w:w w:val="105"/>
          <w:sz w:val="24"/>
          <w:szCs w:val="24"/>
        </w:rPr>
        <w:t>They shall designate record</w:t>
      </w:r>
      <w:r w:rsidRPr="00C01E80">
        <w:rPr>
          <w:color w:val="303030"/>
          <w:spacing w:val="-2"/>
          <w:w w:val="105"/>
          <w:sz w:val="24"/>
          <w:szCs w:val="24"/>
        </w:rPr>
        <w:t xml:space="preserve"> </w:t>
      </w:r>
      <w:r w:rsidRPr="00C01E80">
        <w:rPr>
          <w:color w:val="303030"/>
          <w:w w:val="105"/>
          <w:sz w:val="24"/>
          <w:szCs w:val="24"/>
        </w:rPr>
        <w:t>officers</w:t>
      </w:r>
      <w:r w:rsidRPr="00C01E80">
        <w:rPr>
          <w:color w:val="303030"/>
          <w:spacing w:val="-8"/>
          <w:w w:val="105"/>
          <w:sz w:val="24"/>
          <w:szCs w:val="24"/>
        </w:rPr>
        <w:t xml:space="preserve"> </w:t>
      </w:r>
      <w:r w:rsidRPr="00C01E80">
        <w:rPr>
          <w:color w:val="303030"/>
          <w:w w:val="105"/>
          <w:sz w:val="24"/>
          <w:szCs w:val="24"/>
        </w:rPr>
        <w:t>within</w:t>
      </w:r>
      <w:r w:rsidRPr="00C01E80">
        <w:rPr>
          <w:color w:val="303030"/>
          <w:spacing w:val="-1"/>
          <w:w w:val="105"/>
          <w:sz w:val="24"/>
          <w:szCs w:val="24"/>
        </w:rPr>
        <w:t xml:space="preserve"> </w:t>
      </w:r>
      <w:r w:rsidRPr="00C01E80">
        <w:rPr>
          <w:color w:val="303030"/>
          <w:w w:val="105"/>
          <w:sz w:val="24"/>
          <w:szCs w:val="24"/>
        </w:rPr>
        <w:t>their offices and provide the records manager with</w:t>
      </w:r>
      <w:r w:rsidRPr="00C01E80">
        <w:rPr>
          <w:color w:val="303030"/>
          <w:spacing w:val="40"/>
          <w:w w:val="105"/>
          <w:sz w:val="24"/>
          <w:szCs w:val="24"/>
        </w:rPr>
        <w:t xml:space="preserve"> </w:t>
      </w:r>
      <w:r w:rsidRPr="00C01E80">
        <w:rPr>
          <w:color w:val="303030"/>
          <w:w w:val="105"/>
          <w:sz w:val="24"/>
          <w:szCs w:val="24"/>
        </w:rPr>
        <w:t>the names of such designees and</w:t>
      </w:r>
      <w:r w:rsidRPr="00C01E80">
        <w:rPr>
          <w:color w:val="303030"/>
          <w:spacing w:val="40"/>
          <w:w w:val="105"/>
          <w:sz w:val="24"/>
          <w:szCs w:val="24"/>
        </w:rPr>
        <w:t xml:space="preserve"> </w:t>
      </w:r>
      <w:r w:rsidRPr="00C01E80">
        <w:rPr>
          <w:color w:val="303030"/>
          <w:w w:val="105"/>
          <w:sz w:val="24"/>
          <w:szCs w:val="24"/>
        </w:rPr>
        <w:t>of all file stations</w:t>
      </w:r>
      <w:r w:rsidRPr="00C01E80">
        <w:rPr>
          <w:color w:val="303030"/>
          <w:spacing w:val="40"/>
          <w:w w:val="105"/>
          <w:sz w:val="24"/>
          <w:szCs w:val="24"/>
        </w:rPr>
        <w:t xml:space="preserve"> </w:t>
      </w:r>
      <w:r w:rsidRPr="00C01E80">
        <w:rPr>
          <w:color w:val="303030"/>
          <w:w w:val="105"/>
          <w:sz w:val="24"/>
          <w:szCs w:val="24"/>
        </w:rPr>
        <w:t>and file custodians under their supervision. Persons designated as record officers shall report directly to the department heads of their department on matters relating to the records management program and should have access to all files in their department.</w:t>
      </w:r>
    </w:p>
    <w:p w14:paraId="296F0910" w14:textId="44C900A0" w:rsidR="002003EC" w:rsidRPr="00F83254" w:rsidRDefault="002003EC" w:rsidP="00F83254">
      <w:pPr>
        <w:pStyle w:val="Heading6"/>
        <w:ind w:left="143"/>
        <w:rPr>
          <w:b/>
          <w:bCs/>
          <w:color w:val="2F2F2F"/>
          <w:spacing w:val="-6"/>
          <w:sz w:val="24"/>
          <w:szCs w:val="24"/>
        </w:rPr>
      </w:pPr>
      <w:r w:rsidRPr="00F84BB9">
        <w:rPr>
          <w:rFonts w:ascii="Bookman Old Style" w:hAnsi="Bookman Old Style"/>
          <w:b/>
          <w:bCs/>
          <w:color w:val="2F2F2F"/>
          <w:spacing w:val="-6"/>
          <w:sz w:val="28"/>
          <w:szCs w:val="28"/>
        </w:rPr>
        <w:t>§</w:t>
      </w:r>
      <w:r w:rsidRPr="00F84BB9">
        <w:rPr>
          <w:rFonts w:ascii="Bookman Old Style" w:hAnsi="Bookman Old Style"/>
          <w:b/>
          <w:bCs/>
          <w:color w:val="2F2F2F"/>
          <w:spacing w:val="-18"/>
          <w:sz w:val="28"/>
          <w:szCs w:val="28"/>
        </w:rPr>
        <w:t xml:space="preserve"> </w:t>
      </w:r>
      <w:r w:rsidRPr="00F84BB9">
        <w:rPr>
          <w:b/>
          <w:bCs/>
          <w:color w:val="2F2F2F"/>
          <w:spacing w:val="-6"/>
          <w:sz w:val="28"/>
          <w:szCs w:val="28"/>
        </w:rPr>
        <w:t>1.02.039.</w:t>
      </w:r>
      <w:r w:rsidRPr="00F84BB9">
        <w:rPr>
          <w:b/>
          <w:bCs/>
          <w:color w:val="2F2F2F"/>
          <w:spacing w:val="-17"/>
          <w:sz w:val="28"/>
          <w:szCs w:val="28"/>
        </w:rPr>
        <w:t xml:space="preserve"> </w:t>
      </w:r>
      <w:r w:rsidRPr="00F84BB9">
        <w:rPr>
          <w:b/>
          <w:bCs/>
          <w:color w:val="2F2F2F"/>
          <w:spacing w:val="-6"/>
          <w:sz w:val="28"/>
          <w:szCs w:val="28"/>
        </w:rPr>
        <w:t>Responsibilities</w:t>
      </w:r>
      <w:r w:rsidRPr="00F84BB9">
        <w:rPr>
          <w:b/>
          <w:bCs/>
          <w:color w:val="2F2F2F"/>
          <w:spacing w:val="-16"/>
          <w:sz w:val="28"/>
          <w:szCs w:val="28"/>
        </w:rPr>
        <w:t xml:space="preserve">  </w:t>
      </w:r>
      <w:r w:rsidRPr="00F84BB9">
        <w:rPr>
          <w:b/>
          <w:bCs/>
          <w:color w:val="2F2F2F"/>
          <w:spacing w:val="-6"/>
          <w:sz w:val="28"/>
          <w:szCs w:val="28"/>
        </w:rPr>
        <w:t>of</w:t>
      </w:r>
      <w:r w:rsidRPr="00F84BB9">
        <w:rPr>
          <w:b/>
          <w:bCs/>
          <w:color w:val="2F2F2F"/>
          <w:spacing w:val="-36"/>
          <w:sz w:val="28"/>
          <w:szCs w:val="28"/>
        </w:rPr>
        <w:t xml:space="preserve">  </w:t>
      </w:r>
      <w:r w:rsidRPr="00F84BB9">
        <w:rPr>
          <w:b/>
          <w:bCs/>
          <w:color w:val="2F2F2F"/>
          <w:spacing w:val="-6"/>
          <w:sz w:val="28"/>
          <w:szCs w:val="28"/>
        </w:rPr>
        <w:t>city</w:t>
      </w:r>
      <w:r w:rsidRPr="00F84BB9">
        <w:rPr>
          <w:b/>
          <w:bCs/>
          <w:color w:val="2F2F2F"/>
          <w:spacing w:val="-16"/>
          <w:sz w:val="28"/>
          <w:szCs w:val="28"/>
        </w:rPr>
        <w:t xml:space="preserve">  </w:t>
      </w:r>
      <w:r w:rsidRPr="00F84BB9">
        <w:rPr>
          <w:b/>
          <w:bCs/>
          <w:color w:val="2F2F2F"/>
          <w:spacing w:val="-6"/>
          <w:sz w:val="28"/>
          <w:szCs w:val="28"/>
        </w:rPr>
        <w:t>records</w:t>
      </w:r>
      <w:r w:rsidRPr="00F84BB9">
        <w:rPr>
          <w:b/>
          <w:bCs/>
          <w:color w:val="2F2F2F"/>
          <w:spacing w:val="-1"/>
          <w:sz w:val="28"/>
          <w:szCs w:val="28"/>
        </w:rPr>
        <w:t xml:space="preserve"> </w:t>
      </w:r>
      <w:r w:rsidRPr="00F84BB9">
        <w:rPr>
          <w:b/>
          <w:bCs/>
          <w:color w:val="2F2F2F"/>
          <w:spacing w:val="-6"/>
          <w:sz w:val="28"/>
          <w:szCs w:val="28"/>
        </w:rPr>
        <w:t>officer</w:t>
      </w:r>
      <w:r w:rsidRPr="00C01E80">
        <w:rPr>
          <w:b/>
          <w:bCs/>
          <w:color w:val="2F2F2F"/>
          <w:spacing w:val="-6"/>
          <w:sz w:val="24"/>
          <w:szCs w:val="24"/>
        </w:rPr>
        <w:t>.</w:t>
      </w:r>
    </w:p>
    <w:p w14:paraId="23BB7F1C" w14:textId="77777777" w:rsidR="002003EC" w:rsidRPr="00C01E80" w:rsidRDefault="002003EC" w:rsidP="002003EC">
      <w:pPr>
        <w:pStyle w:val="BodyText"/>
        <w:ind w:left="113" w:right="245" w:firstLine="15"/>
        <w:jc w:val="both"/>
        <w:rPr>
          <w:sz w:val="24"/>
          <w:szCs w:val="24"/>
        </w:rPr>
      </w:pPr>
      <w:r w:rsidRPr="00C01E80">
        <w:rPr>
          <w:color w:val="303030"/>
          <w:w w:val="105"/>
          <w:sz w:val="24"/>
          <w:szCs w:val="24"/>
        </w:rPr>
        <w:t>The records officer in each office and department is responsible for providing</w:t>
      </w:r>
      <w:r w:rsidRPr="00C01E80">
        <w:rPr>
          <w:color w:val="303030"/>
          <w:spacing w:val="-1"/>
          <w:w w:val="105"/>
          <w:sz w:val="24"/>
          <w:szCs w:val="24"/>
        </w:rPr>
        <w:t xml:space="preserve"> </w:t>
      </w:r>
      <w:r w:rsidRPr="00C01E80">
        <w:rPr>
          <w:color w:val="303030"/>
          <w:w w:val="105"/>
          <w:sz w:val="24"/>
          <w:szCs w:val="24"/>
        </w:rPr>
        <w:t>coordination</w:t>
      </w:r>
      <w:r w:rsidRPr="00C01E80">
        <w:rPr>
          <w:color w:val="303030"/>
          <w:spacing w:val="-11"/>
          <w:w w:val="105"/>
          <w:sz w:val="24"/>
          <w:szCs w:val="24"/>
        </w:rPr>
        <w:t xml:space="preserve"> </w:t>
      </w:r>
      <w:r w:rsidRPr="00C01E80">
        <w:rPr>
          <w:color w:val="303030"/>
          <w:w w:val="105"/>
          <w:sz w:val="24"/>
          <w:szCs w:val="24"/>
        </w:rPr>
        <w:t>between the records</w:t>
      </w:r>
      <w:r w:rsidRPr="00C01E80">
        <w:rPr>
          <w:color w:val="303030"/>
          <w:spacing w:val="40"/>
          <w:w w:val="105"/>
          <w:sz w:val="24"/>
          <w:szCs w:val="24"/>
        </w:rPr>
        <w:t xml:space="preserve"> </w:t>
      </w:r>
      <w:r w:rsidRPr="00C01E80">
        <w:rPr>
          <w:color w:val="303030"/>
          <w:w w:val="105"/>
          <w:sz w:val="24"/>
          <w:szCs w:val="24"/>
        </w:rPr>
        <w:t>manager</w:t>
      </w:r>
      <w:r w:rsidRPr="00C01E80">
        <w:rPr>
          <w:color w:val="303030"/>
          <w:spacing w:val="40"/>
          <w:w w:val="105"/>
          <w:sz w:val="24"/>
          <w:szCs w:val="24"/>
        </w:rPr>
        <w:t xml:space="preserve"> </w:t>
      </w:r>
      <w:r w:rsidRPr="00C01E80">
        <w:rPr>
          <w:color w:val="303030"/>
          <w:w w:val="105"/>
          <w:sz w:val="24"/>
          <w:szCs w:val="24"/>
        </w:rPr>
        <w:t>and personnel</w:t>
      </w:r>
      <w:r w:rsidRPr="00C01E80">
        <w:rPr>
          <w:color w:val="303030"/>
          <w:spacing w:val="40"/>
          <w:w w:val="105"/>
          <w:sz w:val="24"/>
          <w:szCs w:val="24"/>
        </w:rPr>
        <w:t xml:space="preserve"> </w:t>
      </w:r>
      <w:r w:rsidRPr="00C01E80">
        <w:rPr>
          <w:color w:val="303030"/>
          <w:w w:val="105"/>
          <w:sz w:val="24"/>
          <w:szCs w:val="24"/>
        </w:rPr>
        <w:t>in</w:t>
      </w:r>
      <w:r w:rsidRPr="00C01E80">
        <w:rPr>
          <w:color w:val="303030"/>
          <w:spacing w:val="40"/>
          <w:w w:val="105"/>
          <w:sz w:val="24"/>
          <w:szCs w:val="24"/>
        </w:rPr>
        <w:t xml:space="preserve"> </w:t>
      </w:r>
      <w:r w:rsidRPr="00C01E80">
        <w:rPr>
          <w:color w:val="303030"/>
          <w:w w:val="105"/>
          <w:sz w:val="24"/>
          <w:szCs w:val="24"/>
        </w:rPr>
        <w:t>his or her office</w:t>
      </w:r>
      <w:r w:rsidRPr="00C01E80">
        <w:rPr>
          <w:color w:val="303030"/>
          <w:spacing w:val="40"/>
          <w:w w:val="105"/>
          <w:sz w:val="24"/>
          <w:szCs w:val="24"/>
        </w:rPr>
        <w:t xml:space="preserve"> </w:t>
      </w:r>
      <w:r w:rsidRPr="00C01E80">
        <w:rPr>
          <w:color w:val="303030"/>
          <w:w w:val="105"/>
          <w:sz w:val="24"/>
          <w:szCs w:val="24"/>
        </w:rPr>
        <w:t>to ensure</w:t>
      </w:r>
      <w:r w:rsidRPr="00C01E80">
        <w:rPr>
          <w:color w:val="303030"/>
          <w:spacing w:val="40"/>
          <w:w w:val="105"/>
          <w:sz w:val="24"/>
          <w:szCs w:val="24"/>
        </w:rPr>
        <w:t xml:space="preserve"> </w:t>
      </w:r>
      <w:r w:rsidRPr="00C01E80">
        <w:rPr>
          <w:color w:val="303030"/>
          <w:w w:val="105"/>
          <w:sz w:val="24"/>
          <w:szCs w:val="24"/>
        </w:rPr>
        <w:t>that provisions</w:t>
      </w:r>
      <w:r w:rsidRPr="00C01E80">
        <w:rPr>
          <w:color w:val="303030"/>
          <w:spacing w:val="40"/>
          <w:w w:val="105"/>
          <w:sz w:val="24"/>
          <w:szCs w:val="24"/>
        </w:rPr>
        <w:t xml:space="preserve"> </w:t>
      </w:r>
      <w:r w:rsidRPr="00C01E80">
        <w:rPr>
          <w:color w:val="303030"/>
          <w:w w:val="105"/>
          <w:sz w:val="24"/>
          <w:szCs w:val="24"/>
        </w:rPr>
        <w:t>of this division</w:t>
      </w:r>
      <w:r w:rsidRPr="00C01E80">
        <w:rPr>
          <w:color w:val="303030"/>
          <w:spacing w:val="40"/>
          <w:w w:val="105"/>
          <w:sz w:val="24"/>
          <w:szCs w:val="24"/>
        </w:rPr>
        <w:t xml:space="preserve"> </w:t>
      </w:r>
      <w:r w:rsidRPr="00C01E80">
        <w:rPr>
          <w:color w:val="303030"/>
          <w:w w:val="105"/>
          <w:sz w:val="24"/>
          <w:szCs w:val="24"/>
        </w:rPr>
        <w:t>are complied</w:t>
      </w:r>
      <w:r w:rsidRPr="00C01E80">
        <w:rPr>
          <w:color w:val="303030"/>
          <w:spacing w:val="40"/>
          <w:w w:val="105"/>
          <w:sz w:val="24"/>
          <w:szCs w:val="24"/>
        </w:rPr>
        <w:t xml:space="preserve"> </w:t>
      </w:r>
      <w:r w:rsidRPr="00C01E80">
        <w:rPr>
          <w:color w:val="303030"/>
          <w:w w:val="105"/>
          <w:sz w:val="24"/>
          <w:szCs w:val="24"/>
        </w:rPr>
        <w:t>with.</w:t>
      </w:r>
      <w:r w:rsidRPr="00C01E80">
        <w:rPr>
          <w:color w:val="303030"/>
          <w:spacing w:val="34"/>
          <w:w w:val="105"/>
          <w:sz w:val="24"/>
          <w:szCs w:val="24"/>
        </w:rPr>
        <w:t xml:space="preserve"> </w:t>
      </w:r>
      <w:r w:rsidRPr="00C01E80">
        <w:rPr>
          <w:color w:val="303030"/>
          <w:w w:val="105"/>
          <w:sz w:val="24"/>
          <w:szCs w:val="24"/>
        </w:rPr>
        <w:t>This responsibility shall include overseeing the application</w:t>
      </w:r>
      <w:r w:rsidRPr="00C01E80">
        <w:rPr>
          <w:color w:val="303030"/>
          <w:spacing w:val="40"/>
          <w:w w:val="105"/>
          <w:sz w:val="24"/>
          <w:szCs w:val="24"/>
        </w:rPr>
        <w:t xml:space="preserve"> </w:t>
      </w:r>
      <w:r w:rsidRPr="00C01E80">
        <w:rPr>
          <w:color w:val="303030"/>
          <w:w w:val="105"/>
          <w:sz w:val="24"/>
          <w:szCs w:val="24"/>
        </w:rPr>
        <w:t>of records schedules</w:t>
      </w:r>
      <w:r w:rsidRPr="00C01E80">
        <w:rPr>
          <w:color w:val="303030"/>
          <w:spacing w:val="40"/>
          <w:w w:val="105"/>
          <w:sz w:val="24"/>
          <w:szCs w:val="24"/>
        </w:rPr>
        <w:t xml:space="preserve"> </w:t>
      </w:r>
      <w:r w:rsidRPr="00C01E80">
        <w:rPr>
          <w:color w:val="303030"/>
          <w:w w:val="105"/>
          <w:sz w:val="24"/>
          <w:szCs w:val="24"/>
        </w:rPr>
        <w:t>within the office or department.</w:t>
      </w:r>
    </w:p>
    <w:p w14:paraId="303D6316" w14:textId="6E29D6F5" w:rsidR="002003EC" w:rsidRPr="00F83254" w:rsidRDefault="002003EC" w:rsidP="00F83254">
      <w:pPr>
        <w:pStyle w:val="Heading6"/>
        <w:spacing w:before="1"/>
        <w:rPr>
          <w:b/>
          <w:bCs/>
          <w:color w:val="2F2F2F"/>
          <w:spacing w:val="-6"/>
          <w:sz w:val="24"/>
          <w:szCs w:val="24"/>
        </w:rPr>
      </w:pPr>
      <w:r w:rsidRPr="00F84BB9">
        <w:rPr>
          <w:b/>
          <w:bCs/>
          <w:color w:val="2F2F2F"/>
          <w:spacing w:val="-6"/>
          <w:sz w:val="28"/>
          <w:szCs w:val="28"/>
        </w:rPr>
        <w:lastRenderedPageBreak/>
        <w:t>§</w:t>
      </w:r>
      <w:r w:rsidRPr="00F84BB9">
        <w:rPr>
          <w:b/>
          <w:bCs/>
          <w:color w:val="2F2F2F"/>
          <w:spacing w:val="-17"/>
          <w:sz w:val="28"/>
          <w:szCs w:val="28"/>
        </w:rPr>
        <w:t xml:space="preserve"> </w:t>
      </w:r>
      <w:r w:rsidRPr="00F84BB9">
        <w:rPr>
          <w:b/>
          <w:bCs/>
          <w:color w:val="2F2F2F"/>
          <w:spacing w:val="-6"/>
          <w:sz w:val="28"/>
          <w:szCs w:val="28"/>
        </w:rPr>
        <w:t>1.02.040. City</w:t>
      </w:r>
      <w:r w:rsidRPr="00F84BB9">
        <w:rPr>
          <w:b/>
          <w:bCs/>
          <w:color w:val="2F2F2F"/>
          <w:spacing w:val="-14"/>
          <w:sz w:val="28"/>
          <w:szCs w:val="28"/>
        </w:rPr>
        <w:t xml:space="preserve"> </w:t>
      </w:r>
      <w:r w:rsidRPr="00F84BB9">
        <w:rPr>
          <w:b/>
          <w:bCs/>
          <w:color w:val="2F2F2F"/>
          <w:spacing w:val="-6"/>
          <w:sz w:val="28"/>
          <w:szCs w:val="28"/>
        </w:rPr>
        <w:t>offices</w:t>
      </w:r>
      <w:r w:rsidRPr="00F84BB9">
        <w:rPr>
          <w:b/>
          <w:bCs/>
          <w:color w:val="2F2F2F"/>
          <w:spacing w:val="-7"/>
          <w:sz w:val="28"/>
          <w:szCs w:val="28"/>
        </w:rPr>
        <w:t xml:space="preserve"> </w:t>
      </w:r>
      <w:r w:rsidRPr="00F84BB9">
        <w:rPr>
          <w:b/>
          <w:bCs/>
          <w:color w:val="2F2F2F"/>
          <w:spacing w:val="-6"/>
          <w:sz w:val="28"/>
          <w:szCs w:val="28"/>
        </w:rPr>
        <w:t>to</w:t>
      </w:r>
      <w:r w:rsidRPr="00F84BB9">
        <w:rPr>
          <w:b/>
          <w:bCs/>
          <w:color w:val="2F2F2F"/>
          <w:spacing w:val="-19"/>
          <w:sz w:val="28"/>
          <w:szCs w:val="28"/>
        </w:rPr>
        <w:t xml:space="preserve"> </w:t>
      </w:r>
      <w:r w:rsidRPr="00F84BB9">
        <w:rPr>
          <w:b/>
          <w:bCs/>
          <w:color w:val="2F2F2F"/>
          <w:spacing w:val="-6"/>
          <w:sz w:val="28"/>
          <w:szCs w:val="28"/>
        </w:rPr>
        <w:t>use</w:t>
      </w:r>
      <w:r w:rsidRPr="00F84BB9">
        <w:rPr>
          <w:b/>
          <w:bCs/>
          <w:color w:val="2F2F2F"/>
          <w:spacing w:val="-23"/>
          <w:sz w:val="28"/>
          <w:szCs w:val="28"/>
        </w:rPr>
        <w:t xml:space="preserve"> </w:t>
      </w:r>
      <w:r w:rsidR="000F40B1" w:rsidRPr="00F84BB9">
        <w:rPr>
          <w:b/>
          <w:bCs/>
          <w:color w:val="2F2F2F"/>
          <w:spacing w:val="-23"/>
          <w:sz w:val="28"/>
          <w:szCs w:val="28"/>
        </w:rPr>
        <w:t xml:space="preserve"> </w:t>
      </w:r>
      <w:r w:rsidRPr="00F84BB9">
        <w:rPr>
          <w:b/>
          <w:bCs/>
          <w:color w:val="2F2F2F"/>
          <w:spacing w:val="-6"/>
          <w:sz w:val="28"/>
          <w:szCs w:val="28"/>
        </w:rPr>
        <w:t>records</w:t>
      </w:r>
      <w:r w:rsidRPr="00F84BB9">
        <w:rPr>
          <w:b/>
          <w:bCs/>
          <w:color w:val="2F2F2F"/>
          <w:spacing w:val="-8"/>
          <w:sz w:val="28"/>
          <w:szCs w:val="28"/>
        </w:rPr>
        <w:t xml:space="preserve"> </w:t>
      </w:r>
      <w:r w:rsidRPr="00F84BB9">
        <w:rPr>
          <w:b/>
          <w:bCs/>
          <w:color w:val="2F2F2F"/>
          <w:spacing w:val="-6"/>
          <w:sz w:val="28"/>
          <w:szCs w:val="28"/>
        </w:rPr>
        <w:t>control</w:t>
      </w:r>
      <w:r w:rsidRPr="00F84BB9">
        <w:rPr>
          <w:b/>
          <w:bCs/>
          <w:color w:val="2F2F2F"/>
          <w:spacing w:val="-16"/>
          <w:sz w:val="28"/>
          <w:szCs w:val="28"/>
        </w:rPr>
        <w:t xml:space="preserve"> </w:t>
      </w:r>
      <w:r w:rsidRPr="00F84BB9">
        <w:rPr>
          <w:b/>
          <w:bCs/>
          <w:color w:val="2F2F2F"/>
          <w:spacing w:val="-6"/>
          <w:sz w:val="28"/>
          <w:szCs w:val="28"/>
        </w:rPr>
        <w:t>schedule</w:t>
      </w:r>
      <w:r w:rsidRPr="00C01E80">
        <w:rPr>
          <w:b/>
          <w:bCs/>
          <w:color w:val="2F2F2F"/>
          <w:spacing w:val="-6"/>
          <w:sz w:val="24"/>
          <w:szCs w:val="24"/>
        </w:rPr>
        <w:t>;</w:t>
      </w:r>
    </w:p>
    <w:p w14:paraId="3E0F1BEF" w14:textId="4C65FB9B" w:rsidR="002003EC" w:rsidRPr="00C01E80" w:rsidRDefault="002003EC" w:rsidP="002003EC">
      <w:pPr>
        <w:rPr>
          <w:color w:val="363636"/>
          <w:sz w:val="24"/>
          <w:szCs w:val="24"/>
        </w:rPr>
        <w:sectPr w:rsidR="002003EC" w:rsidRPr="00C01E80" w:rsidSect="002003EC">
          <w:pgSz w:w="12240" w:h="15840"/>
          <w:pgMar w:top="320" w:right="1080" w:bottom="280" w:left="1100" w:header="720" w:footer="720" w:gutter="0"/>
          <w:cols w:space="720"/>
        </w:sectPr>
      </w:pPr>
      <w:r w:rsidRPr="00C01E80">
        <w:rPr>
          <w:color w:val="363636"/>
          <w:sz w:val="24"/>
          <w:szCs w:val="24"/>
        </w:rPr>
        <w:t>All city offices and departments shall comply with minimum requirements established on records retention schedules issued by the state library and archives commissio</w:t>
      </w:r>
      <w:r w:rsidR="001F223C" w:rsidRPr="00C01E80">
        <w:rPr>
          <w:color w:val="363636"/>
          <w:sz w:val="24"/>
          <w:szCs w:val="24"/>
        </w:rPr>
        <w:t xml:space="preserve">n or department. </w:t>
      </w:r>
    </w:p>
    <w:p w14:paraId="421DE198" w14:textId="77777777" w:rsidR="00990B8E" w:rsidRPr="00C01E80" w:rsidRDefault="00990B8E" w:rsidP="00A97E38">
      <w:pPr>
        <w:tabs>
          <w:tab w:val="left" w:pos="5685"/>
        </w:tabs>
        <w:spacing w:before="94"/>
        <w:ind w:right="99"/>
        <w:jc w:val="both"/>
        <w:rPr>
          <w:rFonts w:ascii="Calibri" w:hAnsi="Calibri"/>
          <w:b/>
          <w:bCs/>
          <w:color w:val="343434"/>
          <w:spacing w:val="-6"/>
          <w:sz w:val="24"/>
          <w:szCs w:val="24"/>
        </w:rPr>
      </w:pPr>
    </w:p>
    <w:p w14:paraId="6897F38D" w14:textId="74D59E11" w:rsidR="00E53A42" w:rsidRPr="00C01E80" w:rsidRDefault="00C814A6" w:rsidP="00A97E38">
      <w:pPr>
        <w:tabs>
          <w:tab w:val="left" w:pos="5685"/>
        </w:tabs>
        <w:spacing w:before="94"/>
        <w:ind w:right="99"/>
        <w:jc w:val="both"/>
        <w:rPr>
          <w:b/>
          <w:bCs/>
          <w:color w:val="343434"/>
          <w:sz w:val="24"/>
          <w:szCs w:val="24"/>
        </w:rPr>
      </w:pPr>
      <w:r w:rsidRPr="00F84BB9">
        <w:rPr>
          <w:noProof/>
          <w:sz w:val="28"/>
          <w:szCs w:val="28"/>
        </w:rPr>
        <w:drawing>
          <wp:anchor distT="0" distB="0" distL="0" distR="0" simplePos="0" relativeHeight="251657232" behindDoc="1" locked="0" layoutInCell="1" allowOverlap="1" wp14:anchorId="56A66DD9" wp14:editId="41803845">
            <wp:simplePos x="0" y="0"/>
            <wp:positionH relativeFrom="page">
              <wp:posOffset>840588</wp:posOffset>
            </wp:positionH>
            <wp:positionV relativeFrom="page">
              <wp:posOffset>0</wp:posOffset>
            </wp:positionV>
            <wp:extent cx="6931811" cy="10058400"/>
            <wp:effectExtent l="0" t="0" r="0" b="0"/>
            <wp:wrapNone/>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5" cstate="print"/>
                    <a:stretch>
                      <a:fillRect/>
                    </a:stretch>
                  </pic:blipFill>
                  <pic:spPr>
                    <a:xfrm>
                      <a:off x="0" y="0"/>
                      <a:ext cx="6931811" cy="10058400"/>
                    </a:xfrm>
                    <a:prstGeom prst="rect">
                      <a:avLst/>
                    </a:prstGeom>
                  </pic:spPr>
                </pic:pic>
              </a:graphicData>
            </a:graphic>
          </wp:anchor>
        </w:drawing>
      </w:r>
      <w:r w:rsidRPr="00F84BB9">
        <w:rPr>
          <w:rFonts w:ascii="Calibri" w:hAnsi="Calibri"/>
          <w:b/>
          <w:bCs/>
          <w:color w:val="343434"/>
          <w:spacing w:val="-6"/>
          <w:sz w:val="28"/>
          <w:szCs w:val="28"/>
        </w:rPr>
        <w:t>§</w:t>
      </w:r>
      <w:r w:rsidRPr="00F84BB9">
        <w:rPr>
          <w:rFonts w:ascii="Calibri" w:hAnsi="Calibri"/>
          <w:b/>
          <w:bCs/>
          <w:color w:val="343434"/>
          <w:spacing w:val="-12"/>
          <w:sz w:val="28"/>
          <w:szCs w:val="28"/>
        </w:rPr>
        <w:t xml:space="preserve"> </w:t>
      </w:r>
      <w:r w:rsidRPr="00F84BB9">
        <w:rPr>
          <w:b/>
          <w:bCs/>
          <w:color w:val="343434"/>
          <w:spacing w:val="-6"/>
          <w:sz w:val="28"/>
          <w:szCs w:val="28"/>
        </w:rPr>
        <w:t>1.02.041.</w:t>
      </w:r>
      <w:r w:rsidRPr="00F84BB9">
        <w:rPr>
          <w:b/>
          <w:bCs/>
          <w:color w:val="343434"/>
          <w:spacing w:val="-16"/>
          <w:sz w:val="28"/>
          <w:szCs w:val="28"/>
        </w:rPr>
        <w:t xml:space="preserve"> </w:t>
      </w:r>
      <w:r w:rsidRPr="00F84BB9">
        <w:rPr>
          <w:b/>
          <w:bCs/>
          <w:color w:val="343434"/>
          <w:spacing w:val="-6"/>
          <w:sz w:val="28"/>
          <w:szCs w:val="28"/>
        </w:rPr>
        <w:t>Records</w:t>
      </w:r>
      <w:r w:rsidRPr="00F84BB9">
        <w:rPr>
          <w:b/>
          <w:bCs/>
          <w:color w:val="343434"/>
          <w:spacing w:val="-16"/>
          <w:sz w:val="28"/>
          <w:szCs w:val="28"/>
        </w:rPr>
        <w:t xml:space="preserve"> </w:t>
      </w:r>
      <w:r w:rsidRPr="00F84BB9">
        <w:rPr>
          <w:b/>
          <w:bCs/>
          <w:color w:val="343434"/>
          <w:spacing w:val="-6"/>
          <w:sz w:val="28"/>
          <w:szCs w:val="28"/>
        </w:rPr>
        <w:t>control</w:t>
      </w:r>
      <w:r w:rsidRPr="00F84BB9">
        <w:rPr>
          <w:b/>
          <w:bCs/>
          <w:color w:val="343434"/>
          <w:spacing w:val="-17"/>
          <w:sz w:val="28"/>
          <w:szCs w:val="28"/>
        </w:rPr>
        <w:t xml:space="preserve"> </w:t>
      </w:r>
      <w:r w:rsidRPr="00F84BB9">
        <w:rPr>
          <w:b/>
          <w:bCs/>
          <w:color w:val="343434"/>
          <w:spacing w:val="-6"/>
          <w:sz w:val="28"/>
          <w:szCs w:val="28"/>
        </w:rPr>
        <w:t>schedules</w:t>
      </w:r>
      <w:r w:rsidRPr="00F84BB9">
        <w:rPr>
          <w:b/>
          <w:bCs/>
          <w:color w:val="343434"/>
          <w:spacing w:val="-16"/>
          <w:sz w:val="28"/>
          <w:szCs w:val="28"/>
        </w:rPr>
        <w:t xml:space="preserve"> </w:t>
      </w:r>
      <w:r w:rsidRPr="00F84BB9">
        <w:rPr>
          <w:b/>
          <w:bCs/>
          <w:color w:val="343434"/>
          <w:spacing w:val="-6"/>
          <w:sz w:val="28"/>
          <w:szCs w:val="28"/>
        </w:rPr>
        <w:t>to</w:t>
      </w:r>
      <w:r w:rsidRPr="00F84BB9">
        <w:rPr>
          <w:b/>
          <w:bCs/>
          <w:color w:val="343434"/>
          <w:spacing w:val="-22"/>
          <w:sz w:val="28"/>
          <w:szCs w:val="28"/>
        </w:rPr>
        <w:t xml:space="preserve"> </w:t>
      </w:r>
      <w:r w:rsidRPr="00F84BB9">
        <w:rPr>
          <w:b/>
          <w:bCs/>
          <w:color w:val="343434"/>
          <w:spacing w:val="-6"/>
          <w:sz w:val="28"/>
          <w:szCs w:val="28"/>
        </w:rPr>
        <w:t>be</w:t>
      </w:r>
      <w:r w:rsidRPr="00F84BB9">
        <w:rPr>
          <w:b/>
          <w:bCs/>
          <w:color w:val="343434"/>
          <w:spacing w:val="-19"/>
          <w:sz w:val="28"/>
          <w:szCs w:val="28"/>
        </w:rPr>
        <w:t xml:space="preserve"> </w:t>
      </w:r>
      <w:r w:rsidRPr="00F84BB9">
        <w:rPr>
          <w:b/>
          <w:bCs/>
          <w:color w:val="343434"/>
          <w:spacing w:val="-6"/>
          <w:sz w:val="28"/>
          <w:szCs w:val="28"/>
        </w:rPr>
        <w:t>developed;</w:t>
      </w:r>
      <w:r w:rsidRPr="00F84BB9">
        <w:rPr>
          <w:b/>
          <w:bCs/>
          <w:color w:val="343434"/>
          <w:spacing w:val="-16"/>
          <w:sz w:val="28"/>
          <w:szCs w:val="28"/>
        </w:rPr>
        <w:t xml:space="preserve"> </w:t>
      </w:r>
      <w:r w:rsidRPr="00F84BB9">
        <w:rPr>
          <w:b/>
          <w:bCs/>
          <w:color w:val="343434"/>
          <w:spacing w:val="-6"/>
          <w:sz w:val="28"/>
          <w:szCs w:val="28"/>
        </w:rPr>
        <w:t xml:space="preserve">approval; </w:t>
      </w:r>
      <w:r w:rsidRPr="00F84BB9">
        <w:rPr>
          <w:b/>
          <w:bCs/>
          <w:color w:val="343434"/>
          <w:sz w:val="28"/>
          <w:szCs w:val="28"/>
        </w:rPr>
        <w:t>filing with state</w:t>
      </w:r>
      <w:r w:rsidRPr="00C01E80">
        <w:rPr>
          <w:b/>
          <w:bCs/>
          <w:color w:val="343434"/>
          <w:sz w:val="24"/>
          <w:szCs w:val="24"/>
        </w:rPr>
        <w:t>.</w:t>
      </w:r>
    </w:p>
    <w:p w14:paraId="5C70FB57" w14:textId="77777777" w:rsidR="009A17A0" w:rsidRPr="00C01E80" w:rsidRDefault="00C814A6" w:rsidP="00633C96">
      <w:pPr>
        <w:pStyle w:val="ListParagraph"/>
        <w:numPr>
          <w:ilvl w:val="0"/>
          <w:numId w:val="87"/>
        </w:numPr>
        <w:tabs>
          <w:tab w:val="left" w:pos="568"/>
          <w:tab w:val="left" w:pos="581"/>
        </w:tabs>
        <w:ind w:right="118" w:hanging="422"/>
        <w:rPr>
          <w:color w:val="343434"/>
          <w:sz w:val="24"/>
          <w:szCs w:val="24"/>
        </w:rPr>
      </w:pPr>
      <w:r w:rsidRPr="00C01E80">
        <w:rPr>
          <w:color w:val="343434"/>
          <w:sz w:val="24"/>
          <w:szCs w:val="24"/>
        </w:rPr>
        <w:t>The city shall comply with</w:t>
      </w:r>
      <w:r w:rsidRPr="00C01E80">
        <w:rPr>
          <w:color w:val="343434"/>
          <w:spacing w:val="-4"/>
          <w:sz w:val="24"/>
          <w:szCs w:val="24"/>
        </w:rPr>
        <w:t xml:space="preserve"> </w:t>
      </w:r>
      <w:r w:rsidRPr="00C01E80">
        <w:rPr>
          <w:color w:val="343434"/>
          <w:sz w:val="24"/>
          <w:szCs w:val="24"/>
        </w:rPr>
        <w:t>the minimum requirements established by the state library and archives commission, as amended.</w:t>
      </w:r>
    </w:p>
    <w:p w14:paraId="75672878" w14:textId="77777777" w:rsidR="009A17A0" w:rsidRPr="00C01E80" w:rsidRDefault="00C814A6" w:rsidP="00633C96">
      <w:pPr>
        <w:pStyle w:val="ListParagraph"/>
        <w:numPr>
          <w:ilvl w:val="0"/>
          <w:numId w:val="87"/>
        </w:numPr>
        <w:tabs>
          <w:tab w:val="left" w:pos="570"/>
          <w:tab w:val="left" w:pos="579"/>
        </w:tabs>
        <w:spacing w:before="169" w:line="254" w:lineRule="auto"/>
        <w:ind w:left="570" w:right="104" w:hanging="408"/>
        <w:rPr>
          <w:color w:val="343434"/>
          <w:sz w:val="24"/>
          <w:szCs w:val="24"/>
        </w:rPr>
      </w:pPr>
      <w:r w:rsidRPr="00C01E80">
        <w:rPr>
          <w:color w:val="343434"/>
          <w:sz w:val="24"/>
          <w:szCs w:val="24"/>
        </w:rPr>
        <w:tab/>
        <w:t>Each records control schedule shall be monitored and amended as needed by the records management officer on a regular basis to ensure that it is following records retention schedules issued by the state and that it continues to reflect the recordkeeping procedures and needs of the department and the records management program of</w:t>
      </w:r>
      <w:r w:rsidRPr="00C01E80">
        <w:rPr>
          <w:color w:val="343434"/>
          <w:spacing w:val="-3"/>
          <w:sz w:val="24"/>
          <w:szCs w:val="24"/>
        </w:rPr>
        <w:t xml:space="preserve"> </w:t>
      </w:r>
      <w:r w:rsidRPr="00C01E80">
        <w:rPr>
          <w:color w:val="343434"/>
          <w:sz w:val="24"/>
          <w:szCs w:val="24"/>
        </w:rPr>
        <w:t>the city.</w:t>
      </w:r>
    </w:p>
    <w:p w14:paraId="11888B11" w14:textId="77777777" w:rsidR="009A17A0" w:rsidRPr="00C01E80" w:rsidRDefault="00C814A6" w:rsidP="00633C96">
      <w:pPr>
        <w:pStyle w:val="ListParagraph"/>
        <w:numPr>
          <w:ilvl w:val="0"/>
          <w:numId w:val="87"/>
        </w:numPr>
        <w:tabs>
          <w:tab w:val="left" w:pos="563"/>
          <w:tab w:val="left" w:pos="569"/>
        </w:tabs>
        <w:spacing w:before="173" w:line="256" w:lineRule="auto"/>
        <w:ind w:left="563" w:right="114" w:hanging="406"/>
        <w:rPr>
          <w:color w:val="353535"/>
          <w:sz w:val="24"/>
          <w:szCs w:val="24"/>
        </w:rPr>
      </w:pPr>
      <w:r w:rsidRPr="00C01E80">
        <w:rPr>
          <w:color w:val="353535"/>
          <w:sz w:val="24"/>
          <w:szCs w:val="24"/>
        </w:rPr>
        <w:tab/>
        <w:t>Before its adoption, a records control schedule or amended schedule for a department, must be approved by the department head(s) and the city attorney.</w:t>
      </w:r>
    </w:p>
    <w:p w14:paraId="7D33C370" w14:textId="29F91BE7" w:rsidR="009A17A0" w:rsidRPr="00C01E80" w:rsidRDefault="00C814A6" w:rsidP="00633C96">
      <w:pPr>
        <w:pStyle w:val="ListParagraph"/>
        <w:numPr>
          <w:ilvl w:val="0"/>
          <w:numId w:val="87"/>
        </w:numPr>
        <w:tabs>
          <w:tab w:val="left" w:pos="558"/>
          <w:tab w:val="left" w:pos="569"/>
        </w:tabs>
        <w:spacing w:before="172" w:line="247" w:lineRule="auto"/>
        <w:ind w:left="558" w:right="109" w:hanging="402"/>
        <w:rPr>
          <w:color w:val="353535"/>
          <w:sz w:val="24"/>
          <w:szCs w:val="24"/>
        </w:rPr>
      </w:pPr>
      <w:r w:rsidRPr="00C01E80">
        <w:rPr>
          <w:color w:val="353535"/>
          <w:sz w:val="24"/>
          <w:szCs w:val="24"/>
        </w:rPr>
        <w:tab/>
        <w:t>Before its adoption, a records control schedule must be submitted to and accepted for filing by the director and librarian as</w:t>
      </w:r>
      <w:r w:rsidRPr="00C01E80">
        <w:rPr>
          <w:color w:val="353535"/>
          <w:spacing w:val="-9"/>
          <w:sz w:val="24"/>
          <w:szCs w:val="24"/>
        </w:rPr>
        <w:t xml:space="preserve"> </w:t>
      </w:r>
      <w:r w:rsidRPr="00C01E80">
        <w:rPr>
          <w:color w:val="353535"/>
          <w:sz w:val="24"/>
          <w:szCs w:val="24"/>
        </w:rPr>
        <w:t xml:space="preserve">provided by state </w:t>
      </w:r>
      <w:r w:rsidRPr="00C01E80">
        <w:rPr>
          <w:rFonts w:ascii="Calibri"/>
          <w:b/>
          <w:color w:val="353535"/>
          <w:sz w:val="24"/>
          <w:szCs w:val="24"/>
        </w:rPr>
        <w:t>law.</w:t>
      </w:r>
      <w:r w:rsidRPr="00C01E80">
        <w:rPr>
          <w:rFonts w:ascii="Calibri"/>
          <w:b/>
          <w:color w:val="353535"/>
          <w:spacing w:val="33"/>
          <w:sz w:val="24"/>
          <w:szCs w:val="24"/>
        </w:rPr>
        <w:t xml:space="preserve"> </w:t>
      </w:r>
      <w:r w:rsidRPr="00C01E80">
        <w:rPr>
          <w:color w:val="353535"/>
          <w:sz w:val="24"/>
          <w:szCs w:val="24"/>
        </w:rPr>
        <w:t>If a schedule is not accepted for filing, the schedule shall be amended to make it acceptable for filing. The record management officer shall submit the records control schedules to the director and librarian.</w:t>
      </w:r>
    </w:p>
    <w:p w14:paraId="50966017" w14:textId="5628773A" w:rsidR="00A97E38" w:rsidRPr="00F84BB9" w:rsidRDefault="00C814A6" w:rsidP="00F83254">
      <w:pPr>
        <w:pStyle w:val="Heading6"/>
        <w:spacing w:line="247" w:lineRule="auto"/>
        <w:ind w:firstLine="16"/>
        <w:rPr>
          <w:b/>
          <w:bCs/>
          <w:color w:val="343434"/>
          <w:sz w:val="28"/>
          <w:szCs w:val="28"/>
        </w:rPr>
      </w:pPr>
      <w:r w:rsidRPr="00F84BB9">
        <w:rPr>
          <w:rFonts w:ascii="Calibri" w:hAnsi="Calibri"/>
          <w:b/>
          <w:bCs/>
          <w:color w:val="343434"/>
          <w:spacing w:val="-8"/>
          <w:sz w:val="28"/>
          <w:szCs w:val="28"/>
        </w:rPr>
        <w:t xml:space="preserve">§ </w:t>
      </w:r>
      <w:r w:rsidRPr="00F84BB9">
        <w:rPr>
          <w:b/>
          <w:bCs/>
          <w:color w:val="343434"/>
          <w:spacing w:val="-8"/>
          <w:sz w:val="28"/>
          <w:szCs w:val="28"/>
        </w:rPr>
        <w:t>1.02.042.</w:t>
      </w:r>
      <w:r w:rsidRPr="00F84BB9">
        <w:rPr>
          <w:b/>
          <w:bCs/>
          <w:color w:val="343434"/>
          <w:spacing w:val="15"/>
          <w:sz w:val="28"/>
          <w:szCs w:val="28"/>
        </w:rPr>
        <w:t xml:space="preserve"> </w:t>
      </w:r>
      <w:r w:rsidRPr="00F84BB9">
        <w:rPr>
          <w:b/>
          <w:bCs/>
          <w:color w:val="343434"/>
          <w:spacing w:val="-8"/>
          <w:sz w:val="28"/>
          <w:szCs w:val="28"/>
        </w:rPr>
        <w:t>Implementation</w:t>
      </w:r>
      <w:r w:rsidRPr="00F84BB9">
        <w:rPr>
          <w:b/>
          <w:bCs/>
          <w:color w:val="343434"/>
          <w:spacing w:val="-11"/>
          <w:sz w:val="28"/>
          <w:szCs w:val="28"/>
        </w:rPr>
        <w:t xml:space="preserve"> </w:t>
      </w:r>
      <w:r w:rsidRPr="00F84BB9">
        <w:rPr>
          <w:b/>
          <w:bCs/>
          <w:color w:val="343434"/>
          <w:spacing w:val="-8"/>
          <w:sz w:val="28"/>
          <w:szCs w:val="28"/>
        </w:rPr>
        <w:t>of</w:t>
      </w:r>
      <w:r w:rsidRPr="00F84BB9">
        <w:rPr>
          <w:b/>
          <w:bCs/>
          <w:color w:val="343434"/>
          <w:spacing w:val="-11"/>
          <w:sz w:val="28"/>
          <w:szCs w:val="28"/>
        </w:rPr>
        <w:t xml:space="preserve"> </w:t>
      </w:r>
      <w:r w:rsidRPr="00F84BB9">
        <w:rPr>
          <w:b/>
          <w:bCs/>
          <w:color w:val="343434"/>
          <w:spacing w:val="-8"/>
          <w:sz w:val="28"/>
          <w:szCs w:val="28"/>
        </w:rPr>
        <w:t>records</w:t>
      </w:r>
      <w:r w:rsidRPr="00F84BB9">
        <w:rPr>
          <w:b/>
          <w:bCs/>
          <w:color w:val="343434"/>
          <w:spacing w:val="-23"/>
          <w:sz w:val="28"/>
          <w:szCs w:val="28"/>
        </w:rPr>
        <w:t xml:space="preserve"> </w:t>
      </w:r>
      <w:r w:rsidR="00533044" w:rsidRPr="00F84BB9">
        <w:rPr>
          <w:b/>
          <w:bCs/>
          <w:color w:val="343434"/>
          <w:spacing w:val="-23"/>
          <w:sz w:val="28"/>
          <w:szCs w:val="28"/>
        </w:rPr>
        <w:t xml:space="preserve"> </w:t>
      </w:r>
      <w:r w:rsidRPr="00F84BB9">
        <w:rPr>
          <w:b/>
          <w:bCs/>
          <w:color w:val="343434"/>
          <w:spacing w:val="-8"/>
          <w:sz w:val="28"/>
          <w:szCs w:val="28"/>
        </w:rPr>
        <w:t>control</w:t>
      </w:r>
      <w:r w:rsidRPr="00F84BB9">
        <w:rPr>
          <w:b/>
          <w:bCs/>
          <w:color w:val="343434"/>
          <w:spacing w:val="-13"/>
          <w:sz w:val="28"/>
          <w:szCs w:val="28"/>
        </w:rPr>
        <w:t xml:space="preserve"> </w:t>
      </w:r>
      <w:r w:rsidRPr="00F84BB9">
        <w:rPr>
          <w:b/>
          <w:bCs/>
          <w:color w:val="343434"/>
          <w:spacing w:val="-8"/>
          <w:sz w:val="28"/>
          <w:szCs w:val="28"/>
        </w:rPr>
        <w:t xml:space="preserve">schedules; </w:t>
      </w:r>
      <w:r w:rsidRPr="00F84BB9">
        <w:rPr>
          <w:b/>
          <w:bCs/>
          <w:color w:val="343434"/>
          <w:sz w:val="28"/>
          <w:szCs w:val="28"/>
        </w:rPr>
        <w:t>destruction</w:t>
      </w:r>
      <w:r w:rsidRPr="00F84BB9">
        <w:rPr>
          <w:b/>
          <w:bCs/>
          <w:color w:val="343434"/>
          <w:spacing w:val="-15"/>
          <w:sz w:val="28"/>
          <w:szCs w:val="28"/>
        </w:rPr>
        <w:t xml:space="preserve"> </w:t>
      </w:r>
      <w:r w:rsidRPr="00F84BB9">
        <w:rPr>
          <w:b/>
          <w:bCs/>
          <w:color w:val="343434"/>
          <w:sz w:val="28"/>
          <w:szCs w:val="28"/>
        </w:rPr>
        <w:t>of</w:t>
      </w:r>
      <w:r w:rsidRPr="00F84BB9">
        <w:rPr>
          <w:b/>
          <w:bCs/>
          <w:color w:val="343434"/>
          <w:spacing w:val="-23"/>
          <w:sz w:val="28"/>
          <w:szCs w:val="28"/>
        </w:rPr>
        <w:t xml:space="preserve"> </w:t>
      </w:r>
      <w:r w:rsidRPr="00F84BB9">
        <w:rPr>
          <w:b/>
          <w:bCs/>
          <w:color w:val="343434"/>
          <w:sz w:val="28"/>
          <w:szCs w:val="28"/>
        </w:rPr>
        <w:t>records</w:t>
      </w:r>
      <w:r w:rsidRPr="00F84BB9">
        <w:rPr>
          <w:b/>
          <w:bCs/>
          <w:color w:val="343434"/>
          <w:spacing w:val="-17"/>
          <w:sz w:val="28"/>
          <w:szCs w:val="28"/>
        </w:rPr>
        <w:t xml:space="preserve"> </w:t>
      </w:r>
      <w:r w:rsidRPr="00F84BB9">
        <w:rPr>
          <w:b/>
          <w:bCs/>
          <w:color w:val="343434"/>
          <w:sz w:val="28"/>
          <w:szCs w:val="28"/>
        </w:rPr>
        <w:t>under</w:t>
      </w:r>
      <w:r w:rsidRPr="00F84BB9">
        <w:rPr>
          <w:b/>
          <w:bCs/>
          <w:color w:val="343434"/>
          <w:spacing w:val="-14"/>
          <w:sz w:val="28"/>
          <w:szCs w:val="28"/>
        </w:rPr>
        <w:t xml:space="preserve"> </w:t>
      </w:r>
      <w:r w:rsidRPr="00F84BB9">
        <w:rPr>
          <w:b/>
          <w:bCs/>
          <w:color w:val="343434"/>
          <w:sz w:val="28"/>
          <w:szCs w:val="28"/>
        </w:rPr>
        <w:t>schedule.</w:t>
      </w:r>
    </w:p>
    <w:p w14:paraId="28F202A9" w14:textId="77777777" w:rsidR="009A17A0" w:rsidRPr="00C01E80" w:rsidRDefault="00C814A6" w:rsidP="00633C96">
      <w:pPr>
        <w:pStyle w:val="ListParagraph"/>
        <w:numPr>
          <w:ilvl w:val="0"/>
          <w:numId w:val="86"/>
        </w:numPr>
        <w:tabs>
          <w:tab w:val="left" w:pos="553"/>
          <w:tab w:val="left" w:pos="555"/>
        </w:tabs>
        <w:spacing w:line="252" w:lineRule="auto"/>
        <w:ind w:left="555" w:right="132" w:hanging="409"/>
        <w:rPr>
          <w:color w:val="353535"/>
          <w:sz w:val="24"/>
          <w:szCs w:val="24"/>
        </w:rPr>
      </w:pPr>
      <w:r w:rsidRPr="00C01E80">
        <w:rPr>
          <w:color w:val="353535"/>
          <w:sz w:val="24"/>
          <w:szCs w:val="24"/>
        </w:rPr>
        <w:t>The</w:t>
      </w:r>
      <w:r w:rsidRPr="00C01E80">
        <w:rPr>
          <w:color w:val="353535"/>
          <w:spacing w:val="-5"/>
          <w:sz w:val="24"/>
          <w:szCs w:val="24"/>
        </w:rPr>
        <w:t xml:space="preserve"> </w:t>
      </w:r>
      <w:r w:rsidRPr="00C01E80">
        <w:rPr>
          <w:color w:val="353535"/>
          <w:sz w:val="24"/>
          <w:szCs w:val="24"/>
        </w:rPr>
        <w:t>records control schedule</w:t>
      </w:r>
      <w:r w:rsidRPr="00C01E80">
        <w:rPr>
          <w:color w:val="353535"/>
          <w:spacing w:val="-10"/>
          <w:sz w:val="24"/>
          <w:szCs w:val="24"/>
        </w:rPr>
        <w:t xml:space="preserve"> </w:t>
      </w:r>
      <w:r w:rsidRPr="00C01E80">
        <w:rPr>
          <w:color w:val="353535"/>
          <w:sz w:val="24"/>
          <w:szCs w:val="24"/>
        </w:rPr>
        <w:t>established by</w:t>
      </w:r>
      <w:r w:rsidRPr="00C01E80">
        <w:rPr>
          <w:color w:val="353535"/>
          <w:spacing w:val="-5"/>
          <w:sz w:val="24"/>
          <w:szCs w:val="24"/>
        </w:rPr>
        <w:t xml:space="preserve"> </w:t>
      </w:r>
      <w:r w:rsidRPr="00C01E80">
        <w:rPr>
          <w:color w:val="353535"/>
          <w:sz w:val="24"/>
          <w:szCs w:val="24"/>
        </w:rPr>
        <w:t>the</w:t>
      </w:r>
      <w:r w:rsidRPr="00C01E80">
        <w:rPr>
          <w:color w:val="353535"/>
          <w:spacing w:val="-4"/>
          <w:sz w:val="24"/>
          <w:szCs w:val="24"/>
        </w:rPr>
        <w:t xml:space="preserve"> </w:t>
      </w:r>
      <w:r w:rsidRPr="00C01E80">
        <w:rPr>
          <w:color w:val="353535"/>
          <w:sz w:val="24"/>
          <w:szCs w:val="24"/>
        </w:rPr>
        <w:t>state</w:t>
      </w:r>
      <w:r w:rsidRPr="00C01E80">
        <w:rPr>
          <w:color w:val="353535"/>
          <w:spacing w:val="-2"/>
          <w:sz w:val="24"/>
          <w:szCs w:val="24"/>
        </w:rPr>
        <w:t xml:space="preserve"> </w:t>
      </w:r>
      <w:r w:rsidRPr="00C01E80">
        <w:rPr>
          <w:color w:val="353535"/>
          <w:sz w:val="24"/>
          <w:szCs w:val="24"/>
        </w:rPr>
        <w:t>library</w:t>
      </w:r>
      <w:r w:rsidRPr="00C01E80">
        <w:rPr>
          <w:color w:val="353535"/>
          <w:spacing w:val="-3"/>
          <w:sz w:val="24"/>
          <w:szCs w:val="24"/>
        </w:rPr>
        <w:t xml:space="preserve"> </w:t>
      </w:r>
      <w:r w:rsidRPr="00C01E80">
        <w:rPr>
          <w:color w:val="353535"/>
          <w:sz w:val="24"/>
          <w:szCs w:val="24"/>
        </w:rPr>
        <w:t>and</w:t>
      </w:r>
      <w:r w:rsidRPr="00C01E80">
        <w:rPr>
          <w:color w:val="353535"/>
          <w:spacing w:val="-8"/>
          <w:sz w:val="24"/>
          <w:szCs w:val="24"/>
        </w:rPr>
        <w:t xml:space="preserve"> </w:t>
      </w:r>
      <w:r w:rsidRPr="00C01E80">
        <w:rPr>
          <w:color w:val="353535"/>
          <w:sz w:val="24"/>
          <w:szCs w:val="24"/>
        </w:rPr>
        <w:t>archives</w:t>
      </w:r>
      <w:r w:rsidRPr="00C01E80">
        <w:rPr>
          <w:color w:val="353535"/>
          <w:spacing w:val="-15"/>
          <w:sz w:val="24"/>
          <w:szCs w:val="24"/>
        </w:rPr>
        <w:t xml:space="preserve"> </w:t>
      </w:r>
      <w:r w:rsidRPr="00C01E80">
        <w:rPr>
          <w:color w:val="353535"/>
          <w:sz w:val="24"/>
          <w:szCs w:val="24"/>
        </w:rPr>
        <w:t>commission</w:t>
      </w:r>
      <w:r w:rsidRPr="00C01E80">
        <w:rPr>
          <w:color w:val="353535"/>
          <w:spacing w:val="-4"/>
          <w:sz w:val="24"/>
          <w:szCs w:val="24"/>
        </w:rPr>
        <w:t xml:space="preserve"> </w:t>
      </w:r>
      <w:r w:rsidRPr="00C01E80">
        <w:rPr>
          <w:color w:val="353535"/>
          <w:sz w:val="24"/>
          <w:szCs w:val="24"/>
        </w:rPr>
        <w:t>as</w:t>
      </w:r>
      <w:r w:rsidRPr="00C01E80">
        <w:rPr>
          <w:color w:val="353535"/>
          <w:spacing w:val="-4"/>
          <w:sz w:val="24"/>
          <w:szCs w:val="24"/>
        </w:rPr>
        <w:t xml:space="preserve"> </w:t>
      </w:r>
      <w:r w:rsidRPr="00C01E80">
        <w:rPr>
          <w:color w:val="353535"/>
          <w:sz w:val="24"/>
          <w:szCs w:val="24"/>
        </w:rPr>
        <w:t xml:space="preserve">amended shall be implemented by department heads and records liaison officers according to minimum </w:t>
      </w:r>
      <w:r w:rsidRPr="00C01E80">
        <w:rPr>
          <w:color w:val="353535"/>
          <w:spacing w:val="-2"/>
          <w:sz w:val="24"/>
          <w:szCs w:val="24"/>
        </w:rPr>
        <w:t>requirements.</w:t>
      </w:r>
    </w:p>
    <w:p w14:paraId="675CE00A" w14:textId="77777777" w:rsidR="009A17A0" w:rsidRPr="00C01E80" w:rsidRDefault="00C814A6" w:rsidP="00633C96">
      <w:pPr>
        <w:pStyle w:val="ListParagraph"/>
        <w:numPr>
          <w:ilvl w:val="0"/>
          <w:numId w:val="86"/>
        </w:numPr>
        <w:tabs>
          <w:tab w:val="left" w:pos="550"/>
          <w:tab w:val="left" w:pos="554"/>
        </w:tabs>
        <w:spacing w:before="179" w:line="256" w:lineRule="auto"/>
        <w:ind w:left="554" w:right="141" w:hanging="412"/>
        <w:rPr>
          <w:color w:val="353535"/>
          <w:sz w:val="24"/>
          <w:szCs w:val="24"/>
        </w:rPr>
      </w:pPr>
      <w:r w:rsidRPr="00C01E80">
        <w:rPr>
          <w:color w:val="353535"/>
          <w:sz w:val="24"/>
          <w:szCs w:val="24"/>
        </w:rPr>
        <w:t>A record whose retention period has expired on a records control schedule shall be destroyed unless an open records request is pending on the record, the subject matter of the record is pertinent to a pending lawsuit, or the department head requests in writing to the records management committee that the record be retained for an additional period.</w:t>
      </w:r>
    </w:p>
    <w:p w14:paraId="6BD9B17A" w14:textId="2385D650" w:rsidR="009A17A0" w:rsidRPr="00C01E80" w:rsidRDefault="00C814A6" w:rsidP="00633C96">
      <w:pPr>
        <w:pStyle w:val="ListParagraph"/>
        <w:numPr>
          <w:ilvl w:val="0"/>
          <w:numId w:val="86"/>
        </w:numPr>
        <w:tabs>
          <w:tab w:val="left" w:pos="551"/>
          <w:tab w:val="left" w:pos="554"/>
        </w:tabs>
        <w:spacing w:before="166" w:line="249" w:lineRule="auto"/>
        <w:ind w:left="551" w:right="142" w:hanging="409"/>
        <w:rPr>
          <w:color w:val="343434"/>
          <w:sz w:val="24"/>
          <w:szCs w:val="24"/>
        </w:rPr>
      </w:pPr>
      <w:r w:rsidRPr="00C01E80">
        <w:rPr>
          <w:color w:val="343434"/>
          <w:sz w:val="24"/>
          <w:szCs w:val="24"/>
        </w:rPr>
        <w:tab/>
        <w:t>Prior to the destruction of a record under an approved</w:t>
      </w:r>
      <w:r w:rsidRPr="00C01E80">
        <w:rPr>
          <w:color w:val="343434"/>
          <w:spacing w:val="40"/>
          <w:sz w:val="24"/>
          <w:szCs w:val="24"/>
        </w:rPr>
        <w:t xml:space="preserve"> </w:t>
      </w:r>
      <w:r w:rsidRPr="00C01E80">
        <w:rPr>
          <w:color w:val="343434"/>
          <w:sz w:val="24"/>
          <w:szCs w:val="24"/>
        </w:rPr>
        <w:t>records control schedule, authorization for the destruction must be obtained from the records management officer.</w:t>
      </w:r>
    </w:p>
    <w:p w14:paraId="6DDDDDE0" w14:textId="6972E095" w:rsidR="0002625D" w:rsidRPr="00F84BB9" w:rsidRDefault="00C814A6" w:rsidP="00F83254">
      <w:pPr>
        <w:pStyle w:val="Heading6"/>
        <w:ind w:left="139"/>
        <w:rPr>
          <w:b/>
          <w:bCs/>
          <w:color w:val="343434"/>
          <w:spacing w:val="-6"/>
          <w:sz w:val="28"/>
          <w:szCs w:val="28"/>
        </w:rPr>
      </w:pPr>
      <w:r w:rsidRPr="00F84BB9">
        <w:rPr>
          <w:rFonts w:ascii="Calibri" w:hAnsi="Calibri"/>
          <w:b/>
          <w:bCs/>
          <w:color w:val="343434"/>
          <w:spacing w:val="-6"/>
          <w:sz w:val="28"/>
          <w:szCs w:val="28"/>
        </w:rPr>
        <w:t>§</w:t>
      </w:r>
      <w:r w:rsidRPr="00F84BB9">
        <w:rPr>
          <w:rFonts w:ascii="Calibri" w:hAnsi="Calibri"/>
          <w:b/>
          <w:bCs/>
          <w:color w:val="343434"/>
          <w:spacing w:val="3"/>
          <w:sz w:val="28"/>
          <w:szCs w:val="28"/>
        </w:rPr>
        <w:t xml:space="preserve"> </w:t>
      </w:r>
      <w:r w:rsidRPr="00F84BB9">
        <w:rPr>
          <w:b/>
          <w:bCs/>
          <w:color w:val="343434"/>
          <w:spacing w:val="-6"/>
          <w:sz w:val="28"/>
          <w:szCs w:val="28"/>
        </w:rPr>
        <w:t>1.02.043.</w:t>
      </w:r>
      <w:r w:rsidRPr="00F84BB9">
        <w:rPr>
          <w:b/>
          <w:bCs/>
          <w:color w:val="343434"/>
          <w:spacing w:val="-12"/>
          <w:sz w:val="28"/>
          <w:szCs w:val="28"/>
        </w:rPr>
        <w:t xml:space="preserve"> </w:t>
      </w:r>
      <w:r w:rsidRPr="00F84BB9">
        <w:rPr>
          <w:b/>
          <w:bCs/>
          <w:color w:val="343434"/>
          <w:spacing w:val="-6"/>
          <w:sz w:val="28"/>
          <w:szCs w:val="28"/>
        </w:rPr>
        <w:t>One-time destruction</w:t>
      </w:r>
      <w:r w:rsidRPr="00F84BB9">
        <w:rPr>
          <w:b/>
          <w:bCs/>
          <w:color w:val="343434"/>
          <w:spacing w:val="-10"/>
          <w:sz w:val="28"/>
          <w:szCs w:val="28"/>
        </w:rPr>
        <w:t xml:space="preserve"> </w:t>
      </w:r>
      <w:r w:rsidRPr="00F84BB9">
        <w:rPr>
          <w:b/>
          <w:bCs/>
          <w:color w:val="343434"/>
          <w:spacing w:val="-6"/>
          <w:sz w:val="28"/>
          <w:szCs w:val="28"/>
        </w:rPr>
        <w:t>of</w:t>
      </w:r>
      <w:r w:rsidRPr="00F84BB9">
        <w:rPr>
          <w:b/>
          <w:bCs/>
          <w:color w:val="343434"/>
          <w:spacing w:val="-25"/>
          <w:sz w:val="28"/>
          <w:szCs w:val="28"/>
        </w:rPr>
        <w:t xml:space="preserve"> </w:t>
      </w:r>
      <w:r w:rsidR="00533044" w:rsidRPr="00F84BB9">
        <w:rPr>
          <w:b/>
          <w:bCs/>
          <w:color w:val="343434"/>
          <w:spacing w:val="-25"/>
          <w:sz w:val="28"/>
          <w:szCs w:val="28"/>
        </w:rPr>
        <w:t xml:space="preserve"> </w:t>
      </w:r>
      <w:r w:rsidRPr="00F84BB9">
        <w:rPr>
          <w:b/>
          <w:bCs/>
          <w:color w:val="343434"/>
          <w:spacing w:val="-6"/>
          <w:sz w:val="28"/>
          <w:szCs w:val="28"/>
        </w:rPr>
        <w:t>obsolete</w:t>
      </w:r>
      <w:r w:rsidRPr="00F84BB9">
        <w:rPr>
          <w:b/>
          <w:bCs/>
          <w:color w:val="343434"/>
          <w:spacing w:val="-2"/>
          <w:sz w:val="28"/>
          <w:szCs w:val="28"/>
        </w:rPr>
        <w:t xml:space="preserve"> </w:t>
      </w:r>
      <w:r w:rsidR="00533044" w:rsidRPr="00F84BB9">
        <w:rPr>
          <w:b/>
          <w:bCs/>
          <w:color w:val="343434"/>
          <w:spacing w:val="-2"/>
          <w:sz w:val="28"/>
          <w:szCs w:val="28"/>
        </w:rPr>
        <w:t xml:space="preserve"> </w:t>
      </w:r>
      <w:r w:rsidRPr="00F84BB9">
        <w:rPr>
          <w:b/>
          <w:bCs/>
          <w:color w:val="343434"/>
          <w:spacing w:val="-6"/>
          <w:sz w:val="28"/>
          <w:szCs w:val="28"/>
        </w:rPr>
        <w:t>records.</w:t>
      </w:r>
    </w:p>
    <w:p w14:paraId="71B4CA38" w14:textId="10B7A9F1" w:rsidR="000248DB" w:rsidRDefault="00C814A6" w:rsidP="000248DB">
      <w:pPr>
        <w:spacing w:line="254" w:lineRule="auto"/>
        <w:ind w:left="114" w:right="148" w:firstLine="24"/>
        <w:rPr>
          <w:color w:val="353535"/>
          <w:sz w:val="24"/>
          <w:szCs w:val="24"/>
        </w:rPr>
      </w:pPr>
      <w:r w:rsidRPr="00C01E80">
        <w:rPr>
          <w:color w:val="353535"/>
          <w:sz w:val="24"/>
          <w:szCs w:val="24"/>
        </w:rPr>
        <w:t>Prior to adoption of records schedules for an office, one-time destruction of accumulated obsolete records of that office may be made by or under the supervision of the records manager. Prior to such destruction the records manager shall submit lists of records to be destroyed to the city attorney, who shall give notice within ten (10) working days of any records the city attorney believes should not be destroyed, and such records shall be retained for a period suggested by the city attorney. The records manager</w:t>
      </w:r>
      <w:r w:rsidRPr="00C01E80">
        <w:rPr>
          <w:color w:val="353535"/>
          <w:spacing w:val="-1"/>
          <w:sz w:val="24"/>
          <w:szCs w:val="24"/>
        </w:rPr>
        <w:t xml:space="preserve"> </w:t>
      </w:r>
      <w:r w:rsidRPr="00C01E80">
        <w:rPr>
          <w:color w:val="353535"/>
          <w:sz w:val="24"/>
          <w:szCs w:val="24"/>
        </w:rPr>
        <w:t>shall</w:t>
      </w:r>
      <w:r w:rsidRPr="00C01E80">
        <w:rPr>
          <w:color w:val="353535"/>
          <w:spacing w:val="-3"/>
          <w:sz w:val="24"/>
          <w:szCs w:val="24"/>
        </w:rPr>
        <w:t xml:space="preserve"> </w:t>
      </w:r>
      <w:r w:rsidRPr="00C01E80">
        <w:rPr>
          <w:color w:val="353535"/>
          <w:sz w:val="24"/>
          <w:szCs w:val="24"/>
        </w:rPr>
        <w:t>also submit</w:t>
      </w:r>
      <w:r w:rsidRPr="00C01E80">
        <w:rPr>
          <w:color w:val="353535"/>
          <w:spacing w:val="-1"/>
          <w:sz w:val="24"/>
          <w:szCs w:val="24"/>
        </w:rPr>
        <w:t xml:space="preserve"> </w:t>
      </w:r>
      <w:r w:rsidRPr="00C01E80">
        <w:rPr>
          <w:color w:val="353535"/>
          <w:sz w:val="24"/>
          <w:szCs w:val="24"/>
        </w:rPr>
        <w:t>notice as</w:t>
      </w:r>
      <w:r w:rsidRPr="00C01E80">
        <w:rPr>
          <w:color w:val="353535"/>
          <w:spacing w:val="-9"/>
          <w:sz w:val="24"/>
          <w:szCs w:val="24"/>
        </w:rPr>
        <w:t xml:space="preserve"> </w:t>
      </w:r>
      <w:r w:rsidRPr="00C01E80">
        <w:rPr>
          <w:color w:val="353535"/>
          <w:sz w:val="24"/>
          <w:szCs w:val="24"/>
        </w:rPr>
        <w:t>required</w:t>
      </w:r>
      <w:r w:rsidRPr="00C01E80">
        <w:rPr>
          <w:color w:val="353535"/>
          <w:spacing w:val="-4"/>
          <w:sz w:val="24"/>
          <w:szCs w:val="24"/>
        </w:rPr>
        <w:t xml:space="preserve"> </w:t>
      </w:r>
      <w:r w:rsidRPr="00C01E80">
        <w:rPr>
          <w:color w:val="353535"/>
          <w:sz w:val="24"/>
          <w:szCs w:val="24"/>
        </w:rPr>
        <w:t>by</w:t>
      </w:r>
      <w:r w:rsidRPr="00C01E80">
        <w:rPr>
          <w:color w:val="353535"/>
          <w:spacing w:val="-7"/>
          <w:sz w:val="24"/>
          <w:szCs w:val="24"/>
        </w:rPr>
        <w:t xml:space="preserve"> </w:t>
      </w:r>
      <w:r w:rsidRPr="00C01E80">
        <w:rPr>
          <w:color w:val="353535"/>
          <w:sz w:val="24"/>
          <w:szCs w:val="24"/>
        </w:rPr>
        <w:t>law</w:t>
      </w:r>
      <w:r w:rsidRPr="00C01E80">
        <w:rPr>
          <w:color w:val="353535"/>
          <w:spacing w:val="-5"/>
          <w:sz w:val="24"/>
          <w:szCs w:val="24"/>
        </w:rPr>
        <w:t xml:space="preserve"> </w:t>
      </w:r>
      <w:r w:rsidRPr="00C01E80">
        <w:rPr>
          <w:color w:val="353535"/>
          <w:sz w:val="24"/>
          <w:szCs w:val="24"/>
        </w:rPr>
        <w:t>to</w:t>
      </w:r>
      <w:r w:rsidRPr="00C01E80">
        <w:rPr>
          <w:color w:val="353535"/>
          <w:spacing w:val="-15"/>
          <w:sz w:val="24"/>
          <w:szCs w:val="24"/>
        </w:rPr>
        <w:t xml:space="preserve"> </w:t>
      </w:r>
      <w:r w:rsidRPr="00C01E80">
        <w:rPr>
          <w:color w:val="353535"/>
          <w:sz w:val="24"/>
          <w:szCs w:val="24"/>
        </w:rPr>
        <w:t>the</w:t>
      </w:r>
      <w:r w:rsidRPr="00C01E80">
        <w:rPr>
          <w:color w:val="353535"/>
          <w:spacing w:val="-4"/>
          <w:sz w:val="24"/>
          <w:szCs w:val="24"/>
        </w:rPr>
        <w:t xml:space="preserve"> </w:t>
      </w:r>
      <w:r w:rsidRPr="00C01E80">
        <w:rPr>
          <w:color w:val="353535"/>
          <w:sz w:val="24"/>
          <w:szCs w:val="24"/>
        </w:rPr>
        <w:t>state librarian. Obsolete records shall</w:t>
      </w:r>
      <w:r w:rsidRPr="00C01E80">
        <w:rPr>
          <w:color w:val="353535"/>
          <w:spacing w:val="-11"/>
          <w:sz w:val="24"/>
          <w:szCs w:val="24"/>
        </w:rPr>
        <w:t xml:space="preserve"> </w:t>
      </w:r>
      <w:r w:rsidRPr="00C01E80">
        <w:rPr>
          <w:color w:val="353535"/>
          <w:sz w:val="24"/>
          <w:szCs w:val="24"/>
        </w:rPr>
        <w:t>include those no longer created by the office or department and no longer needed for administrative,</w:t>
      </w:r>
      <w:r w:rsidRPr="00C01E80">
        <w:rPr>
          <w:color w:val="353535"/>
          <w:spacing w:val="40"/>
          <w:sz w:val="24"/>
          <w:szCs w:val="24"/>
        </w:rPr>
        <w:t xml:space="preserve"> </w:t>
      </w:r>
      <w:r w:rsidRPr="00C01E80">
        <w:rPr>
          <w:color w:val="353535"/>
          <w:sz w:val="24"/>
          <w:szCs w:val="24"/>
        </w:rPr>
        <w:t>legal, fiscal, or other research purposes.</w:t>
      </w:r>
    </w:p>
    <w:p w14:paraId="2DCF2239" w14:textId="0EE71EF7" w:rsidR="000248DB" w:rsidRPr="00F84BB9" w:rsidRDefault="000248DB" w:rsidP="000248DB">
      <w:pPr>
        <w:pStyle w:val="Heading6"/>
        <w:rPr>
          <w:b/>
          <w:bCs/>
          <w:color w:val="343434"/>
          <w:spacing w:val="-2"/>
          <w:sz w:val="28"/>
          <w:szCs w:val="28"/>
        </w:rPr>
      </w:pPr>
      <w:r>
        <w:rPr>
          <w:rFonts w:ascii="Calibri" w:hAnsi="Calibri"/>
          <w:b/>
          <w:bCs/>
          <w:color w:val="343434"/>
          <w:sz w:val="24"/>
          <w:szCs w:val="24"/>
        </w:rPr>
        <w:t xml:space="preserve">  </w:t>
      </w:r>
      <w:r w:rsidRPr="00F84BB9">
        <w:rPr>
          <w:rFonts w:ascii="Calibri" w:hAnsi="Calibri"/>
          <w:b/>
          <w:bCs/>
          <w:color w:val="343434"/>
          <w:sz w:val="28"/>
          <w:szCs w:val="28"/>
        </w:rPr>
        <w:t>§</w:t>
      </w:r>
      <w:r w:rsidRPr="00F84BB9">
        <w:rPr>
          <w:rFonts w:ascii="Calibri" w:hAnsi="Calibri"/>
          <w:b/>
          <w:bCs/>
          <w:color w:val="343434"/>
          <w:spacing w:val="6"/>
          <w:sz w:val="28"/>
          <w:szCs w:val="28"/>
        </w:rPr>
        <w:t xml:space="preserve"> </w:t>
      </w:r>
      <w:r w:rsidRPr="00F84BB9">
        <w:rPr>
          <w:b/>
          <w:bCs/>
          <w:color w:val="343434"/>
          <w:sz w:val="28"/>
          <w:szCs w:val="28"/>
        </w:rPr>
        <w:t>1.02.044. Records</w:t>
      </w:r>
      <w:r w:rsidRPr="00F84BB9">
        <w:rPr>
          <w:b/>
          <w:bCs/>
          <w:color w:val="343434"/>
          <w:spacing w:val="-21"/>
          <w:sz w:val="28"/>
          <w:szCs w:val="28"/>
        </w:rPr>
        <w:t xml:space="preserve"> </w:t>
      </w:r>
      <w:r w:rsidRPr="00F84BB9">
        <w:rPr>
          <w:b/>
          <w:bCs/>
          <w:color w:val="343434"/>
          <w:spacing w:val="-2"/>
          <w:sz w:val="28"/>
          <w:szCs w:val="28"/>
        </w:rPr>
        <w:t>center</w:t>
      </w:r>
    </w:p>
    <w:p w14:paraId="3FBEAB1F" w14:textId="7ECCFC87" w:rsidR="000248DB" w:rsidRPr="000248DB" w:rsidRDefault="000248DB" w:rsidP="000248DB">
      <w:pPr>
        <w:pStyle w:val="Heading6"/>
        <w:rPr>
          <w:rFonts w:asciiTheme="minorHAnsi" w:hAnsiTheme="minorHAnsi" w:cstheme="minorHAnsi"/>
          <w:b/>
          <w:bCs/>
          <w:i w:val="0"/>
          <w:iCs w:val="0"/>
          <w:sz w:val="24"/>
          <w:szCs w:val="24"/>
        </w:rPr>
      </w:pPr>
      <w:r w:rsidRPr="000248DB">
        <w:rPr>
          <w:rFonts w:asciiTheme="minorHAnsi" w:hAnsiTheme="minorHAnsi" w:cstheme="minorHAnsi"/>
          <w:i w:val="0"/>
          <w:iCs w:val="0"/>
          <w:color w:val="2F2F2F"/>
          <w:w w:val="105"/>
          <w:sz w:val="24"/>
          <w:szCs w:val="24"/>
        </w:rPr>
        <w:t>The</w:t>
      </w:r>
      <w:r w:rsidRPr="000248DB">
        <w:rPr>
          <w:rFonts w:asciiTheme="minorHAnsi" w:hAnsiTheme="minorHAnsi" w:cstheme="minorHAnsi"/>
          <w:i w:val="0"/>
          <w:iCs w:val="0"/>
          <w:color w:val="2F2F2F"/>
          <w:spacing w:val="-15"/>
          <w:w w:val="105"/>
          <w:sz w:val="24"/>
          <w:szCs w:val="24"/>
        </w:rPr>
        <w:t xml:space="preserve"> </w:t>
      </w:r>
      <w:r w:rsidRPr="000248DB">
        <w:rPr>
          <w:rFonts w:asciiTheme="minorHAnsi" w:hAnsiTheme="minorHAnsi" w:cstheme="minorHAnsi"/>
          <w:i w:val="0"/>
          <w:iCs w:val="0"/>
          <w:color w:val="2F2F2F"/>
          <w:w w:val="105"/>
          <w:sz w:val="24"/>
          <w:szCs w:val="24"/>
        </w:rPr>
        <w:t>records center</w:t>
      </w:r>
      <w:r w:rsidRPr="000248DB">
        <w:rPr>
          <w:rFonts w:asciiTheme="minorHAnsi" w:hAnsiTheme="minorHAnsi" w:cstheme="minorHAnsi"/>
          <w:i w:val="0"/>
          <w:iCs w:val="0"/>
          <w:color w:val="2F2F2F"/>
          <w:spacing w:val="-2"/>
          <w:w w:val="105"/>
          <w:sz w:val="24"/>
          <w:szCs w:val="24"/>
        </w:rPr>
        <w:t xml:space="preserve"> </w:t>
      </w:r>
      <w:r w:rsidRPr="000248DB">
        <w:rPr>
          <w:rFonts w:asciiTheme="minorHAnsi" w:hAnsiTheme="minorHAnsi" w:cstheme="minorHAnsi"/>
          <w:i w:val="0"/>
          <w:iCs w:val="0"/>
          <w:color w:val="2F2F2F"/>
          <w:w w:val="105"/>
          <w:sz w:val="24"/>
          <w:szCs w:val="24"/>
        </w:rPr>
        <w:t>operation</w:t>
      </w:r>
      <w:r w:rsidRPr="000248DB">
        <w:rPr>
          <w:rFonts w:asciiTheme="minorHAnsi" w:hAnsiTheme="minorHAnsi" w:cstheme="minorHAnsi"/>
          <w:i w:val="0"/>
          <w:iCs w:val="0"/>
          <w:color w:val="2F2F2F"/>
          <w:spacing w:val="-7"/>
          <w:w w:val="105"/>
          <w:sz w:val="24"/>
          <w:szCs w:val="24"/>
        </w:rPr>
        <w:t xml:space="preserve"> </w:t>
      </w:r>
      <w:r w:rsidRPr="000248DB">
        <w:rPr>
          <w:rFonts w:asciiTheme="minorHAnsi" w:hAnsiTheme="minorHAnsi" w:cstheme="minorHAnsi"/>
          <w:i w:val="0"/>
          <w:iCs w:val="0"/>
          <w:color w:val="2F2F2F"/>
          <w:w w:val="105"/>
          <w:sz w:val="24"/>
          <w:szCs w:val="24"/>
        </w:rPr>
        <w:t>shall</w:t>
      </w:r>
      <w:r w:rsidRPr="000248DB">
        <w:rPr>
          <w:rFonts w:asciiTheme="minorHAnsi" w:hAnsiTheme="minorHAnsi" w:cstheme="minorHAnsi"/>
          <w:i w:val="0"/>
          <w:iCs w:val="0"/>
          <w:color w:val="2F2F2F"/>
          <w:spacing w:val="-3"/>
          <w:w w:val="105"/>
          <w:sz w:val="24"/>
          <w:szCs w:val="24"/>
        </w:rPr>
        <w:t xml:space="preserve"> </w:t>
      </w:r>
      <w:r w:rsidRPr="000248DB">
        <w:rPr>
          <w:rFonts w:asciiTheme="minorHAnsi" w:hAnsiTheme="minorHAnsi" w:cstheme="minorHAnsi"/>
          <w:i w:val="0"/>
          <w:iCs w:val="0"/>
          <w:color w:val="2F2F2F"/>
          <w:w w:val="105"/>
          <w:sz w:val="24"/>
          <w:szCs w:val="24"/>
        </w:rPr>
        <w:t>utilize</w:t>
      </w:r>
      <w:r w:rsidRPr="000248DB">
        <w:rPr>
          <w:rFonts w:asciiTheme="minorHAnsi" w:hAnsiTheme="minorHAnsi" w:cstheme="minorHAnsi"/>
          <w:i w:val="0"/>
          <w:iCs w:val="0"/>
          <w:color w:val="2F2F2F"/>
          <w:spacing w:val="-1"/>
          <w:w w:val="105"/>
          <w:sz w:val="24"/>
          <w:szCs w:val="24"/>
        </w:rPr>
        <w:t xml:space="preserve"> </w:t>
      </w:r>
      <w:r w:rsidRPr="000248DB">
        <w:rPr>
          <w:rFonts w:asciiTheme="minorHAnsi" w:hAnsiTheme="minorHAnsi" w:cstheme="minorHAnsi"/>
          <w:i w:val="0"/>
          <w:iCs w:val="0"/>
          <w:color w:val="2F2F2F"/>
          <w:w w:val="105"/>
          <w:sz w:val="24"/>
          <w:szCs w:val="24"/>
        </w:rPr>
        <w:t>one (</w:t>
      </w:r>
      <w:r w:rsidRPr="000248DB">
        <w:rPr>
          <w:rFonts w:asciiTheme="minorHAnsi" w:hAnsiTheme="minorHAnsi" w:cstheme="minorHAnsi"/>
          <w:i w:val="0"/>
          <w:iCs w:val="0"/>
          <w:color w:val="2F2F2F"/>
          <w:spacing w:val="-15"/>
          <w:w w:val="105"/>
          <w:sz w:val="24"/>
          <w:szCs w:val="24"/>
        </w:rPr>
        <w:t xml:space="preserve"> </w:t>
      </w:r>
      <w:r w:rsidRPr="000248DB">
        <w:rPr>
          <w:rFonts w:asciiTheme="minorHAnsi" w:hAnsiTheme="minorHAnsi" w:cstheme="minorHAnsi"/>
          <w:i w:val="0"/>
          <w:iCs w:val="0"/>
          <w:color w:val="2F2F2F"/>
          <w:w w:val="105"/>
          <w:sz w:val="24"/>
          <w:szCs w:val="24"/>
        </w:rPr>
        <w:t>1)</w:t>
      </w:r>
      <w:r w:rsidRPr="000248DB">
        <w:rPr>
          <w:rFonts w:asciiTheme="minorHAnsi" w:hAnsiTheme="minorHAnsi" w:cstheme="minorHAnsi"/>
          <w:i w:val="0"/>
          <w:iCs w:val="0"/>
          <w:color w:val="2F2F2F"/>
          <w:spacing w:val="-6"/>
          <w:w w:val="105"/>
          <w:sz w:val="24"/>
          <w:szCs w:val="24"/>
        </w:rPr>
        <w:t xml:space="preserve"> </w:t>
      </w:r>
      <w:r w:rsidRPr="000248DB">
        <w:rPr>
          <w:rFonts w:asciiTheme="minorHAnsi" w:hAnsiTheme="minorHAnsi" w:cstheme="minorHAnsi"/>
          <w:i w:val="0"/>
          <w:iCs w:val="0"/>
          <w:color w:val="2F2F2F"/>
          <w:w w:val="105"/>
          <w:sz w:val="24"/>
          <w:szCs w:val="24"/>
        </w:rPr>
        <w:t>or more</w:t>
      </w:r>
      <w:r w:rsidRPr="000248DB">
        <w:rPr>
          <w:rFonts w:asciiTheme="minorHAnsi" w:hAnsiTheme="minorHAnsi" w:cstheme="minorHAnsi"/>
          <w:i w:val="0"/>
          <w:iCs w:val="0"/>
          <w:color w:val="2F2F2F"/>
          <w:spacing w:val="-15"/>
          <w:w w:val="105"/>
          <w:sz w:val="24"/>
          <w:szCs w:val="24"/>
        </w:rPr>
        <w:t xml:space="preserve"> </w:t>
      </w:r>
      <w:r w:rsidRPr="000248DB">
        <w:rPr>
          <w:rFonts w:asciiTheme="minorHAnsi" w:hAnsiTheme="minorHAnsi" w:cstheme="minorHAnsi"/>
          <w:i w:val="0"/>
          <w:iCs w:val="0"/>
          <w:color w:val="2F2F2F"/>
          <w:w w:val="105"/>
          <w:sz w:val="24"/>
          <w:szCs w:val="24"/>
        </w:rPr>
        <w:t>buildings</w:t>
      </w:r>
      <w:r w:rsidRPr="000248DB">
        <w:rPr>
          <w:rFonts w:asciiTheme="minorHAnsi" w:hAnsiTheme="minorHAnsi" w:cstheme="minorHAnsi"/>
          <w:i w:val="0"/>
          <w:iCs w:val="0"/>
          <w:color w:val="2F2F2F"/>
          <w:spacing w:val="-1"/>
          <w:w w:val="105"/>
          <w:sz w:val="24"/>
          <w:szCs w:val="24"/>
        </w:rPr>
        <w:t xml:space="preserve"> </w:t>
      </w:r>
      <w:r w:rsidRPr="000248DB">
        <w:rPr>
          <w:rFonts w:asciiTheme="minorHAnsi" w:hAnsiTheme="minorHAnsi" w:cstheme="minorHAnsi"/>
          <w:i w:val="0"/>
          <w:iCs w:val="0"/>
          <w:color w:val="2F2F2F"/>
          <w:w w:val="105"/>
          <w:sz w:val="24"/>
          <w:szCs w:val="24"/>
        </w:rPr>
        <w:t>or locations</w:t>
      </w:r>
      <w:r w:rsidRPr="000248DB">
        <w:rPr>
          <w:rFonts w:asciiTheme="minorHAnsi" w:hAnsiTheme="minorHAnsi" w:cstheme="minorHAnsi"/>
          <w:i w:val="0"/>
          <w:iCs w:val="0"/>
          <w:color w:val="2F2F2F"/>
          <w:spacing w:val="-4"/>
          <w:w w:val="105"/>
          <w:sz w:val="24"/>
          <w:szCs w:val="24"/>
        </w:rPr>
        <w:t xml:space="preserve"> </w:t>
      </w:r>
      <w:r>
        <w:rPr>
          <w:rFonts w:asciiTheme="minorHAnsi" w:hAnsiTheme="minorHAnsi" w:cstheme="minorHAnsi"/>
          <w:i w:val="0"/>
          <w:iCs w:val="0"/>
          <w:color w:val="2F2F2F"/>
          <w:spacing w:val="-4"/>
          <w:w w:val="105"/>
          <w:sz w:val="24"/>
          <w:szCs w:val="24"/>
        </w:rPr>
        <w:t xml:space="preserve">    </w:t>
      </w:r>
      <w:r w:rsidRPr="000248DB">
        <w:rPr>
          <w:rFonts w:asciiTheme="minorHAnsi" w:hAnsiTheme="minorHAnsi" w:cstheme="minorHAnsi"/>
          <w:i w:val="0"/>
          <w:iCs w:val="0"/>
          <w:color w:val="2F2F2F"/>
          <w:w w:val="105"/>
          <w:sz w:val="24"/>
          <w:szCs w:val="24"/>
        </w:rPr>
        <w:t>to store</w:t>
      </w:r>
      <w:r w:rsidRPr="000248DB">
        <w:rPr>
          <w:rFonts w:asciiTheme="minorHAnsi" w:hAnsiTheme="minorHAnsi" w:cstheme="minorHAnsi"/>
          <w:i w:val="0"/>
          <w:iCs w:val="0"/>
          <w:color w:val="2F2F2F"/>
          <w:spacing w:val="-5"/>
          <w:w w:val="105"/>
          <w:sz w:val="24"/>
          <w:szCs w:val="24"/>
        </w:rPr>
        <w:t xml:space="preserve"> </w:t>
      </w:r>
      <w:r w:rsidRPr="000248DB">
        <w:rPr>
          <w:rFonts w:asciiTheme="minorHAnsi" w:hAnsiTheme="minorHAnsi" w:cstheme="minorHAnsi"/>
          <w:i w:val="0"/>
          <w:iCs w:val="0"/>
          <w:color w:val="2F2F2F"/>
          <w:w w:val="105"/>
          <w:sz w:val="24"/>
          <w:szCs w:val="24"/>
        </w:rPr>
        <w:t>inactive</w:t>
      </w:r>
      <w:r w:rsidRPr="000248DB">
        <w:rPr>
          <w:rFonts w:asciiTheme="minorHAnsi" w:hAnsiTheme="minorHAnsi" w:cstheme="minorHAnsi"/>
          <w:i w:val="0"/>
          <w:iCs w:val="0"/>
          <w:color w:val="2F2F2F"/>
          <w:spacing w:val="-3"/>
          <w:w w:val="105"/>
          <w:sz w:val="24"/>
          <w:szCs w:val="24"/>
        </w:rPr>
        <w:t xml:space="preserve"> </w:t>
      </w:r>
      <w:r w:rsidRPr="000248DB">
        <w:rPr>
          <w:rFonts w:asciiTheme="minorHAnsi" w:hAnsiTheme="minorHAnsi" w:cstheme="minorHAnsi"/>
          <w:i w:val="0"/>
          <w:iCs w:val="0"/>
          <w:color w:val="2F2F2F"/>
          <w:w w:val="105"/>
          <w:sz w:val="24"/>
          <w:szCs w:val="24"/>
        </w:rPr>
        <w:t>records; to</w:t>
      </w:r>
      <w:r w:rsidRPr="000248DB">
        <w:rPr>
          <w:rFonts w:asciiTheme="minorHAnsi" w:hAnsiTheme="minorHAnsi" w:cstheme="minorHAnsi"/>
          <w:i w:val="0"/>
          <w:iCs w:val="0"/>
          <w:color w:val="2F2F2F"/>
          <w:spacing w:val="30"/>
          <w:w w:val="105"/>
          <w:sz w:val="24"/>
          <w:szCs w:val="24"/>
        </w:rPr>
        <w:t xml:space="preserve"> </w:t>
      </w:r>
      <w:r w:rsidRPr="000248DB">
        <w:rPr>
          <w:rFonts w:asciiTheme="minorHAnsi" w:hAnsiTheme="minorHAnsi" w:cstheme="minorHAnsi"/>
          <w:i w:val="0"/>
          <w:iCs w:val="0"/>
          <w:color w:val="2F2F2F"/>
          <w:w w:val="105"/>
          <w:sz w:val="24"/>
          <w:szCs w:val="24"/>
        </w:rPr>
        <w:t>insure the security of</w:t>
      </w:r>
      <w:r w:rsidRPr="000248DB">
        <w:rPr>
          <w:rFonts w:asciiTheme="minorHAnsi" w:hAnsiTheme="minorHAnsi" w:cstheme="minorHAnsi"/>
          <w:i w:val="0"/>
          <w:iCs w:val="0"/>
          <w:color w:val="2F2F2F"/>
          <w:spacing w:val="34"/>
          <w:w w:val="105"/>
          <w:sz w:val="24"/>
          <w:szCs w:val="24"/>
        </w:rPr>
        <w:t xml:space="preserve"> </w:t>
      </w:r>
      <w:r w:rsidRPr="000248DB">
        <w:rPr>
          <w:rFonts w:asciiTheme="minorHAnsi" w:hAnsiTheme="minorHAnsi" w:cstheme="minorHAnsi"/>
          <w:i w:val="0"/>
          <w:iCs w:val="0"/>
          <w:color w:val="2F2F2F"/>
          <w:w w:val="105"/>
          <w:sz w:val="24"/>
          <w:szCs w:val="24"/>
        </w:rPr>
        <w:t>such records</w:t>
      </w:r>
      <w:r w:rsidRPr="000248DB">
        <w:rPr>
          <w:rFonts w:asciiTheme="minorHAnsi" w:hAnsiTheme="minorHAnsi" w:cstheme="minorHAnsi"/>
          <w:i w:val="0"/>
          <w:iCs w:val="0"/>
          <w:color w:val="2F2F2F"/>
          <w:spacing w:val="29"/>
          <w:w w:val="105"/>
          <w:sz w:val="24"/>
          <w:szCs w:val="24"/>
        </w:rPr>
        <w:t xml:space="preserve"> </w:t>
      </w:r>
      <w:r w:rsidRPr="000248DB">
        <w:rPr>
          <w:rFonts w:asciiTheme="minorHAnsi" w:hAnsiTheme="minorHAnsi" w:cstheme="minorHAnsi"/>
          <w:i w:val="0"/>
          <w:iCs w:val="0"/>
          <w:color w:val="2F2F2F"/>
          <w:w w:val="105"/>
          <w:sz w:val="24"/>
          <w:szCs w:val="24"/>
        </w:rPr>
        <w:t>from</w:t>
      </w:r>
      <w:r w:rsidRPr="000248DB">
        <w:rPr>
          <w:rFonts w:asciiTheme="minorHAnsi" w:hAnsiTheme="minorHAnsi" w:cstheme="minorHAnsi"/>
          <w:i w:val="0"/>
          <w:iCs w:val="0"/>
          <w:color w:val="2F2F2F"/>
          <w:spacing w:val="17"/>
          <w:w w:val="105"/>
          <w:sz w:val="24"/>
          <w:szCs w:val="24"/>
        </w:rPr>
        <w:t xml:space="preserve"> </w:t>
      </w:r>
      <w:r w:rsidRPr="000248DB">
        <w:rPr>
          <w:rFonts w:asciiTheme="minorHAnsi" w:hAnsiTheme="minorHAnsi" w:cstheme="minorHAnsi"/>
          <w:i w:val="0"/>
          <w:iCs w:val="0"/>
          <w:color w:val="2F2F2F"/>
          <w:w w:val="105"/>
          <w:sz w:val="24"/>
          <w:szCs w:val="24"/>
        </w:rPr>
        <w:t>deterioration,</w:t>
      </w:r>
      <w:r w:rsidRPr="000248DB">
        <w:rPr>
          <w:rFonts w:asciiTheme="minorHAnsi" w:hAnsiTheme="minorHAnsi" w:cstheme="minorHAnsi"/>
          <w:i w:val="0"/>
          <w:iCs w:val="0"/>
          <w:color w:val="2F2F2F"/>
          <w:spacing w:val="25"/>
          <w:w w:val="105"/>
          <w:sz w:val="24"/>
          <w:szCs w:val="24"/>
        </w:rPr>
        <w:t xml:space="preserve"> </w:t>
      </w:r>
      <w:r w:rsidRPr="000248DB">
        <w:rPr>
          <w:rFonts w:asciiTheme="minorHAnsi" w:hAnsiTheme="minorHAnsi" w:cstheme="minorHAnsi"/>
          <w:i w:val="0"/>
          <w:iCs w:val="0"/>
          <w:color w:val="2F2F2F"/>
          <w:w w:val="105"/>
          <w:sz w:val="24"/>
          <w:szCs w:val="24"/>
        </w:rPr>
        <w:t>theft,</w:t>
      </w:r>
      <w:r w:rsidRPr="000248DB">
        <w:rPr>
          <w:rFonts w:asciiTheme="minorHAnsi" w:hAnsiTheme="minorHAnsi" w:cstheme="minorHAnsi"/>
          <w:i w:val="0"/>
          <w:iCs w:val="0"/>
          <w:color w:val="2F2F2F"/>
          <w:spacing w:val="25"/>
          <w:w w:val="105"/>
          <w:sz w:val="24"/>
          <w:szCs w:val="24"/>
        </w:rPr>
        <w:t xml:space="preserve"> </w:t>
      </w:r>
      <w:r w:rsidRPr="000248DB">
        <w:rPr>
          <w:rFonts w:asciiTheme="minorHAnsi" w:hAnsiTheme="minorHAnsi" w:cstheme="minorHAnsi"/>
          <w:i w:val="0"/>
          <w:iCs w:val="0"/>
          <w:color w:val="2F2F2F"/>
          <w:w w:val="105"/>
          <w:sz w:val="24"/>
          <w:szCs w:val="24"/>
        </w:rPr>
        <w:t>or damage</w:t>
      </w:r>
      <w:r w:rsidRPr="000248DB">
        <w:rPr>
          <w:rFonts w:asciiTheme="minorHAnsi" w:hAnsiTheme="minorHAnsi" w:cstheme="minorHAnsi"/>
          <w:i w:val="0"/>
          <w:iCs w:val="0"/>
          <w:color w:val="2F2F2F"/>
          <w:spacing w:val="-1"/>
          <w:w w:val="105"/>
          <w:sz w:val="24"/>
          <w:szCs w:val="24"/>
        </w:rPr>
        <w:t xml:space="preserve"> </w:t>
      </w:r>
      <w:r w:rsidRPr="000248DB">
        <w:rPr>
          <w:rFonts w:asciiTheme="minorHAnsi" w:hAnsiTheme="minorHAnsi" w:cstheme="minorHAnsi"/>
          <w:i w:val="0"/>
          <w:iCs w:val="0"/>
          <w:color w:val="2F2F2F"/>
          <w:w w:val="105"/>
          <w:sz w:val="24"/>
          <w:szCs w:val="24"/>
        </w:rPr>
        <w:t>during the period of</w:t>
      </w:r>
      <w:r w:rsidRPr="000248DB">
        <w:rPr>
          <w:rFonts w:asciiTheme="minorHAnsi" w:hAnsiTheme="minorHAnsi" w:cstheme="minorHAnsi"/>
          <w:i w:val="0"/>
          <w:iCs w:val="0"/>
          <w:color w:val="2F2F2F"/>
          <w:spacing w:val="26"/>
          <w:w w:val="105"/>
          <w:sz w:val="24"/>
          <w:szCs w:val="24"/>
        </w:rPr>
        <w:t xml:space="preserve"> </w:t>
      </w:r>
      <w:r w:rsidRPr="000248DB">
        <w:rPr>
          <w:rFonts w:asciiTheme="minorHAnsi" w:hAnsiTheme="minorHAnsi" w:cstheme="minorHAnsi"/>
          <w:i w:val="0"/>
          <w:iCs w:val="0"/>
          <w:color w:val="2F2F2F"/>
          <w:w w:val="105"/>
          <w:sz w:val="24"/>
          <w:szCs w:val="24"/>
        </w:rPr>
        <w:t>storage; to permit fast, efficient retrieval of information from stored records; and to provide facilities for a centralized micrographics program. The records manager shall designate and appropriately mark such centers and ensure that each appropriately protects the records stored therein.</w:t>
      </w:r>
      <w:r w:rsidRPr="000248DB">
        <w:rPr>
          <w:rFonts w:asciiTheme="minorHAnsi" w:hAnsiTheme="minorHAnsi" w:cstheme="minorHAnsi"/>
          <w:b/>
          <w:bCs/>
          <w:i w:val="0"/>
          <w:iCs w:val="0"/>
          <w:color w:val="343434"/>
          <w:spacing w:val="-2"/>
          <w:sz w:val="24"/>
          <w:szCs w:val="24"/>
        </w:rPr>
        <w:t>.</w:t>
      </w:r>
    </w:p>
    <w:p w14:paraId="26A29ECA" w14:textId="21EC17DE" w:rsidR="000248DB" w:rsidRPr="00C01E80" w:rsidRDefault="000248DB" w:rsidP="005E41D3">
      <w:pPr>
        <w:spacing w:line="254" w:lineRule="auto"/>
        <w:ind w:left="114" w:right="148" w:firstLine="24"/>
        <w:rPr>
          <w:sz w:val="24"/>
          <w:szCs w:val="24"/>
        </w:rPr>
        <w:sectPr w:rsidR="000248DB" w:rsidRPr="00C01E80">
          <w:pgSz w:w="12240" w:h="15840"/>
          <w:pgMar w:top="380" w:right="1120" w:bottom="280" w:left="1200" w:header="720" w:footer="720" w:gutter="0"/>
          <w:cols w:space="720"/>
        </w:sectPr>
      </w:pPr>
    </w:p>
    <w:p w14:paraId="2551DD07" w14:textId="53D38177" w:rsidR="009A17A0" w:rsidRPr="00C01E80" w:rsidRDefault="00C814A6" w:rsidP="000248DB">
      <w:pPr>
        <w:pStyle w:val="BodyText"/>
        <w:spacing w:before="89" w:line="266" w:lineRule="auto"/>
        <w:ind w:right="116"/>
        <w:jc w:val="both"/>
        <w:rPr>
          <w:sz w:val="24"/>
          <w:szCs w:val="24"/>
        </w:rPr>
      </w:pPr>
      <w:r w:rsidRPr="00C01E80">
        <w:rPr>
          <w:noProof/>
          <w:sz w:val="24"/>
          <w:szCs w:val="24"/>
        </w:rPr>
        <w:lastRenderedPageBreak/>
        <w:drawing>
          <wp:anchor distT="0" distB="0" distL="0" distR="0" simplePos="0" relativeHeight="251657233" behindDoc="1" locked="0" layoutInCell="1" allowOverlap="1" wp14:anchorId="73273738" wp14:editId="6EFB9065">
            <wp:simplePos x="0" y="0"/>
            <wp:positionH relativeFrom="page">
              <wp:posOffset>0</wp:posOffset>
            </wp:positionH>
            <wp:positionV relativeFrom="page">
              <wp:posOffset>0</wp:posOffset>
            </wp:positionV>
            <wp:extent cx="7772399" cy="10058399"/>
            <wp:effectExtent l="0" t="0" r="0" b="0"/>
            <wp:wrapNone/>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6" cstate="print"/>
                    <a:stretch>
                      <a:fillRect/>
                    </a:stretch>
                  </pic:blipFill>
                  <pic:spPr>
                    <a:xfrm>
                      <a:off x="0" y="0"/>
                      <a:ext cx="7772399" cy="10058399"/>
                    </a:xfrm>
                    <a:prstGeom prst="rect">
                      <a:avLst/>
                    </a:prstGeom>
                  </pic:spPr>
                </pic:pic>
              </a:graphicData>
            </a:graphic>
          </wp:anchor>
        </w:drawing>
      </w:r>
    </w:p>
    <w:p w14:paraId="2A305A28" w14:textId="771E9F46" w:rsidR="00E53A42" w:rsidRPr="00F84BB9" w:rsidRDefault="00C814A6" w:rsidP="00F83254">
      <w:pPr>
        <w:pStyle w:val="Heading6"/>
        <w:ind w:left="175"/>
        <w:rPr>
          <w:b/>
          <w:bCs/>
          <w:color w:val="2C2C2C"/>
          <w:spacing w:val="-2"/>
          <w:sz w:val="28"/>
          <w:szCs w:val="28"/>
        </w:rPr>
      </w:pPr>
      <w:r w:rsidRPr="00F84BB9">
        <w:rPr>
          <w:rFonts w:ascii="Bookman Old Style" w:hAnsi="Bookman Old Style"/>
          <w:b/>
          <w:bCs/>
          <w:color w:val="2C2C2C"/>
          <w:spacing w:val="-2"/>
          <w:sz w:val="28"/>
          <w:szCs w:val="28"/>
        </w:rPr>
        <w:t>§</w:t>
      </w:r>
      <w:r w:rsidRPr="00F84BB9">
        <w:rPr>
          <w:rFonts w:ascii="Bookman Old Style" w:hAnsi="Bookman Old Style"/>
          <w:b/>
          <w:bCs/>
          <w:color w:val="2C2C2C"/>
          <w:spacing w:val="-23"/>
          <w:sz w:val="28"/>
          <w:szCs w:val="28"/>
        </w:rPr>
        <w:t xml:space="preserve"> </w:t>
      </w:r>
      <w:r w:rsidRPr="00F84BB9">
        <w:rPr>
          <w:b/>
          <w:bCs/>
          <w:color w:val="2C2C2C"/>
          <w:spacing w:val="-2"/>
          <w:sz w:val="28"/>
          <w:szCs w:val="28"/>
        </w:rPr>
        <w:t>1.02.045.</w:t>
      </w:r>
      <w:r w:rsidRPr="00F84BB9">
        <w:rPr>
          <w:b/>
          <w:bCs/>
          <w:color w:val="2C2C2C"/>
          <w:spacing w:val="-8"/>
          <w:sz w:val="28"/>
          <w:szCs w:val="28"/>
        </w:rPr>
        <w:t xml:space="preserve"> </w:t>
      </w:r>
      <w:r w:rsidRPr="00F84BB9">
        <w:rPr>
          <w:b/>
          <w:bCs/>
          <w:color w:val="2C2C2C"/>
          <w:spacing w:val="-2"/>
          <w:sz w:val="28"/>
          <w:szCs w:val="28"/>
        </w:rPr>
        <w:t>Preservation</w:t>
      </w:r>
      <w:r w:rsidRPr="00F84BB9">
        <w:rPr>
          <w:b/>
          <w:bCs/>
          <w:color w:val="2C2C2C"/>
          <w:spacing w:val="-14"/>
          <w:sz w:val="28"/>
          <w:szCs w:val="28"/>
        </w:rPr>
        <w:t xml:space="preserve"> </w:t>
      </w:r>
      <w:r w:rsidRPr="00F84BB9">
        <w:rPr>
          <w:b/>
          <w:bCs/>
          <w:color w:val="2C2C2C"/>
          <w:spacing w:val="-2"/>
          <w:sz w:val="28"/>
          <w:szCs w:val="28"/>
        </w:rPr>
        <w:t>of</w:t>
      </w:r>
      <w:r w:rsidR="00533044" w:rsidRPr="00F84BB9">
        <w:rPr>
          <w:b/>
          <w:bCs/>
          <w:color w:val="2C2C2C"/>
          <w:spacing w:val="-2"/>
          <w:sz w:val="28"/>
          <w:szCs w:val="28"/>
        </w:rPr>
        <w:t xml:space="preserve"> </w:t>
      </w:r>
      <w:r w:rsidRPr="00F84BB9">
        <w:rPr>
          <w:b/>
          <w:bCs/>
          <w:color w:val="2C2C2C"/>
          <w:spacing w:val="-20"/>
          <w:sz w:val="28"/>
          <w:szCs w:val="28"/>
        </w:rPr>
        <w:t xml:space="preserve"> </w:t>
      </w:r>
      <w:r w:rsidRPr="00F84BB9">
        <w:rPr>
          <w:b/>
          <w:bCs/>
          <w:color w:val="2C2C2C"/>
          <w:spacing w:val="-2"/>
          <w:sz w:val="28"/>
          <w:szCs w:val="28"/>
        </w:rPr>
        <w:t>permanent</w:t>
      </w:r>
      <w:r w:rsidRPr="00F84BB9">
        <w:rPr>
          <w:b/>
          <w:bCs/>
          <w:color w:val="2C2C2C"/>
          <w:spacing w:val="-14"/>
          <w:sz w:val="28"/>
          <w:szCs w:val="28"/>
        </w:rPr>
        <w:t xml:space="preserve"> </w:t>
      </w:r>
      <w:r w:rsidRPr="00F84BB9">
        <w:rPr>
          <w:b/>
          <w:bCs/>
          <w:color w:val="2C2C2C"/>
          <w:spacing w:val="-2"/>
          <w:sz w:val="28"/>
          <w:szCs w:val="28"/>
        </w:rPr>
        <w:t>records.</w:t>
      </w:r>
    </w:p>
    <w:p w14:paraId="24DF8719" w14:textId="1BFF67D5" w:rsidR="009A17A0" w:rsidRPr="00C01E80" w:rsidRDefault="00C814A6" w:rsidP="00E53A42">
      <w:pPr>
        <w:pStyle w:val="BodyText"/>
        <w:spacing w:before="1" w:line="266" w:lineRule="auto"/>
        <w:ind w:left="145" w:right="151" w:firstLine="30"/>
        <w:jc w:val="both"/>
        <w:rPr>
          <w:sz w:val="24"/>
          <w:szCs w:val="24"/>
        </w:rPr>
      </w:pPr>
      <w:r w:rsidRPr="00C01E80">
        <w:rPr>
          <w:color w:val="2F2F2F"/>
          <w:w w:val="105"/>
          <w:sz w:val="24"/>
          <w:szCs w:val="24"/>
        </w:rPr>
        <w:t>The records manager shall</w:t>
      </w:r>
      <w:r w:rsidRPr="00C01E80">
        <w:rPr>
          <w:color w:val="2F2F2F"/>
          <w:spacing w:val="-2"/>
          <w:w w:val="105"/>
          <w:sz w:val="24"/>
          <w:szCs w:val="24"/>
        </w:rPr>
        <w:t xml:space="preserve"> </w:t>
      </w:r>
      <w:r w:rsidRPr="00C01E80">
        <w:rPr>
          <w:color w:val="2F2F2F"/>
          <w:w w:val="105"/>
          <w:sz w:val="24"/>
          <w:szCs w:val="24"/>
        </w:rPr>
        <w:t>develop procedures to ensure the</w:t>
      </w:r>
      <w:r w:rsidRPr="00C01E80">
        <w:rPr>
          <w:color w:val="2F2F2F"/>
          <w:spacing w:val="-9"/>
          <w:w w:val="105"/>
          <w:sz w:val="24"/>
          <w:szCs w:val="24"/>
        </w:rPr>
        <w:t xml:space="preserve"> </w:t>
      </w:r>
      <w:r w:rsidRPr="00C01E80">
        <w:rPr>
          <w:color w:val="2F2F2F"/>
          <w:w w:val="105"/>
          <w:sz w:val="24"/>
          <w:szCs w:val="24"/>
        </w:rPr>
        <w:t>permanent preservation of the</w:t>
      </w:r>
      <w:r w:rsidRPr="00C01E80">
        <w:rPr>
          <w:color w:val="2F2F2F"/>
          <w:spacing w:val="-1"/>
          <w:w w:val="105"/>
          <w:sz w:val="24"/>
          <w:szCs w:val="24"/>
        </w:rPr>
        <w:t xml:space="preserve"> </w:t>
      </w:r>
      <w:r w:rsidRPr="00C01E80">
        <w:rPr>
          <w:color w:val="2F2F2F"/>
          <w:w w:val="105"/>
          <w:sz w:val="24"/>
          <w:szCs w:val="24"/>
        </w:rPr>
        <w:t>historically valuable records of the city. The records manager shall provide housing under archival conditions for such records in the records center or in another municipal facility and</w:t>
      </w:r>
      <w:r w:rsidRPr="00C01E80">
        <w:rPr>
          <w:color w:val="2F2F2F"/>
          <w:spacing w:val="-1"/>
          <w:w w:val="105"/>
          <w:sz w:val="24"/>
          <w:szCs w:val="24"/>
        </w:rPr>
        <w:t xml:space="preserve"> </w:t>
      </w:r>
      <w:r w:rsidRPr="00C01E80">
        <w:rPr>
          <w:color w:val="2F2F2F"/>
          <w:w w:val="105"/>
          <w:sz w:val="24"/>
          <w:szCs w:val="24"/>
        </w:rPr>
        <w:t>in such manner that the records, unless law or regulation restricts their use, are open to the public for research purposes. If city-owned facilities are not available, the records manager shall arrange for the transfer of the records to the state library for perpetual care and preservation</w:t>
      </w:r>
      <w:r w:rsidRPr="00C01E80">
        <w:rPr>
          <w:color w:val="2F2F2F"/>
          <w:spacing w:val="37"/>
          <w:w w:val="105"/>
          <w:sz w:val="24"/>
          <w:szCs w:val="24"/>
        </w:rPr>
        <w:t xml:space="preserve"> </w:t>
      </w:r>
      <w:r w:rsidRPr="00C01E80">
        <w:rPr>
          <w:color w:val="2F2F2F"/>
          <w:w w:val="105"/>
          <w:sz w:val="24"/>
          <w:szCs w:val="24"/>
        </w:rPr>
        <w:t>in</w:t>
      </w:r>
      <w:r w:rsidRPr="00C01E80">
        <w:rPr>
          <w:color w:val="2F2F2F"/>
          <w:spacing w:val="30"/>
          <w:w w:val="105"/>
          <w:sz w:val="24"/>
          <w:szCs w:val="24"/>
        </w:rPr>
        <w:t xml:space="preserve"> </w:t>
      </w:r>
      <w:r w:rsidRPr="00C01E80">
        <w:rPr>
          <w:color w:val="2F2F2F"/>
          <w:w w:val="105"/>
          <w:sz w:val="24"/>
          <w:szCs w:val="24"/>
        </w:rPr>
        <w:t>one of its nearby regional historical resource depositories or</w:t>
      </w:r>
      <w:r w:rsidRPr="00C01E80">
        <w:rPr>
          <w:color w:val="2F2F2F"/>
          <w:spacing w:val="32"/>
          <w:w w:val="105"/>
          <w:sz w:val="24"/>
          <w:szCs w:val="24"/>
        </w:rPr>
        <w:t xml:space="preserve"> </w:t>
      </w:r>
      <w:r w:rsidRPr="00C01E80">
        <w:rPr>
          <w:color w:val="2F2F2F"/>
          <w:w w:val="105"/>
          <w:sz w:val="24"/>
          <w:szCs w:val="24"/>
        </w:rPr>
        <w:t>shall make other</w:t>
      </w:r>
      <w:r w:rsidRPr="00C01E80">
        <w:rPr>
          <w:color w:val="2F2F2F"/>
          <w:spacing w:val="-2"/>
          <w:w w:val="105"/>
          <w:sz w:val="24"/>
          <w:szCs w:val="24"/>
        </w:rPr>
        <w:t xml:space="preserve"> </w:t>
      </w:r>
      <w:r w:rsidRPr="00C01E80">
        <w:rPr>
          <w:color w:val="2F2F2F"/>
          <w:w w:val="105"/>
          <w:sz w:val="24"/>
          <w:szCs w:val="24"/>
        </w:rPr>
        <w:t>arrangements for</w:t>
      </w:r>
      <w:r w:rsidRPr="00C01E80">
        <w:rPr>
          <w:color w:val="2F2F2F"/>
          <w:spacing w:val="30"/>
          <w:w w:val="105"/>
          <w:sz w:val="24"/>
          <w:szCs w:val="24"/>
        </w:rPr>
        <w:t xml:space="preserve"> </w:t>
      </w:r>
      <w:r w:rsidRPr="00C01E80">
        <w:rPr>
          <w:color w:val="2F2F2F"/>
          <w:w w:val="105"/>
          <w:sz w:val="24"/>
          <w:szCs w:val="24"/>
        </w:rPr>
        <w:t>their permanent preservation not contrary to</w:t>
      </w:r>
      <w:r w:rsidRPr="00C01E80">
        <w:rPr>
          <w:color w:val="2F2F2F"/>
          <w:spacing w:val="32"/>
          <w:w w:val="105"/>
          <w:sz w:val="24"/>
          <w:szCs w:val="24"/>
        </w:rPr>
        <w:t xml:space="preserve"> </w:t>
      </w:r>
      <w:r w:rsidRPr="00C01E80">
        <w:rPr>
          <w:color w:val="2F2F2F"/>
          <w:w w:val="105"/>
          <w:sz w:val="24"/>
          <w:szCs w:val="24"/>
        </w:rPr>
        <w:t>law or regulation.</w:t>
      </w:r>
      <w:r w:rsidRPr="00C01E80">
        <w:rPr>
          <w:color w:val="2F2F2F"/>
          <w:spacing w:val="29"/>
          <w:w w:val="105"/>
          <w:sz w:val="24"/>
          <w:szCs w:val="24"/>
        </w:rPr>
        <w:t xml:space="preserve"> </w:t>
      </w:r>
      <w:r w:rsidRPr="00C01E80">
        <w:rPr>
          <w:color w:val="2F2F2F"/>
          <w:w w:val="105"/>
          <w:sz w:val="24"/>
          <w:szCs w:val="24"/>
        </w:rPr>
        <w:t>In no circumstances shall the</w:t>
      </w:r>
      <w:r w:rsidRPr="00C01E80">
        <w:rPr>
          <w:color w:val="2F2F2F"/>
          <w:spacing w:val="-2"/>
          <w:w w:val="105"/>
          <w:sz w:val="24"/>
          <w:szCs w:val="24"/>
        </w:rPr>
        <w:t xml:space="preserve"> </w:t>
      </w:r>
      <w:r w:rsidRPr="00C01E80">
        <w:rPr>
          <w:color w:val="2F2F2F"/>
          <w:w w:val="105"/>
          <w:sz w:val="24"/>
          <w:szCs w:val="24"/>
        </w:rPr>
        <w:t>permanent records of the city be</w:t>
      </w:r>
      <w:r w:rsidRPr="00C01E80">
        <w:rPr>
          <w:color w:val="2F2F2F"/>
          <w:spacing w:val="-7"/>
          <w:w w:val="105"/>
          <w:sz w:val="24"/>
          <w:szCs w:val="24"/>
        </w:rPr>
        <w:t xml:space="preserve"> </w:t>
      </w:r>
      <w:r w:rsidRPr="00C01E80">
        <w:rPr>
          <w:color w:val="2F2F2F"/>
          <w:w w:val="105"/>
          <w:sz w:val="24"/>
          <w:szCs w:val="24"/>
        </w:rPr>
        <w:t>transferred</w:t>
      </w:r>
      <w:r w:rsidRPr="00C01E80">
        <w:rPr>
          <w:color w:val="2F2F2F"/>
          <w:spacing w:val="-6"/>
          <w:w w:val="105"/>
          <w:sz w:val="24"/>
          <w:szCs w:val="24"/>
        </w:rPr>
        <w:t xml:space="preserve"> </w:t>
      </w:r>
      <w:r w:rsidRPr="00C01E80">
        <w:rPr>
          <w:color w:val="2F2F2F"/>
          <w:w w:val="105"/>
          <w:sz w:val="24"/>
          <w:szCs w:val="24"/>
        </w:rPr>
        <w:t>to private individuals, to private historical societies or museums, or to private colleges or universities.</w:t>
      </w:r>
    </w:p>
    <w:p w14:paraId="1625B9FC" w14:textId="6CD136E4" w:rsidR="00E53A42" w:rsidRPr="00F84BB9" w:rsidRDefault="00C814A6" w:rsidP="00F83254">
      <w:pPr>
        <w:pStyle w:val="Heading6"/>
        <w:ind w:left="156"/>
        <w:rPr>
          <w:b/>
          <w:bCs/>
          <w:color w:val="2C2C2C"/>
          <w:spacing w:val="-6"/>
          <w:sz w:val="28"/>
          <w:szCs w:val="28"/>
        </w:rPr>
      </w:pPr>
      <w:r w:rsidRPr="00F84BB9">
        <w:rPr>
          <w:rFonts w:ascii="Bookman Old Style" w:hAnsi="Bookman Old Style"/>
          <w:b/>
          <w:bCs/>
          <w:color w:val="2C2C2C"/>
          <w:spacing w:val="-6"/>
          <w:sz w:val="28"/>
          <w:szCs w:val="28"/>
        </w:rPr>
        <w:t>§</w:t>
      </w:r>
      <w:r w:rsidRPr="00F84BB9">
        <w:rPr>
          <w:rFonts w:ascii="Bookman Old Style" w:hAnsi="Bookman Old Style"/>
          <w:b/>
          <w:bCs/>
          <w:color w:val="2C2C2C"/>
          <w:spacing w:val="-9"/>
          <w:sz w:val="28"/>
          <w:szCs w:val="28"/>
        </w:rPr>
        <w:t xml:space="preserve"> </w:t>
      </w:r>
      <w:r w:rsidRPr="00F84BB9">
        <w:rPr>
          <w:b/>
          <w:bCs/>
          <w:color w:val="2C2C2C"/>
          <w:spacing w:val="-6"/>
          <w:sz w:val="28"/>
          <w:szCs w:val="28"/>
        </w:rPr>
        <w:t>1.02.046. Noncurrent</w:t>
      </w:r>
      <w:r w:rsidRPr="00F84BB9">
        <w:rPr>
          <w:b/>
          <w:bCs/>
          <w:color w:val="2C2C2C"/>
          <w:spacing w:val="-2"/>
          <w:sz w:val="28"/>
          <w:szCs w:val="28"/>
        </w:rPr>
        <w:t xml:space="preserve"> </w:t>
      </w:r>
      <w:r w:rsidRPr="00F84BB9">
        <w:rPr>
          <w:b/>
          <w:bCs/>
          <w:color w:val="2C2C2C"/>
          <w:spacing w:val="-6"/>
          <w:sz w:val="28"/>
          <w:szCs w:val="28"/>
        </w:rPr>
        <w:t>records</w:t>
      </w:r>
      <w:r w:rsidRPr="00F84BB9">
        <w:rPr>
          <w:b/>
          <w:bCs/>
          <w:color w:val="2C2C2C"/>
          <w:spacing w:val="-2"/>
          <w:sz w:val="28"/>
          <w:szCs w:val="28"/>
        </w:rPr>
        <w:t xml:space="preserve"> </w:t>
      </w:r>
      <w:r w:rsidR="00533044" w:rsidRPr="00F84BB9">
        <w:rPr>
          <w:b/>
          <w:bCs/>
          <w:color w:val="2C2C2C"/>
          <w:spacing w:val="-6"/>
          <w:sz w:val="28"/>
          <w:szCs w:val="28"/>
        </w:rPr>
        <w:t>ARE NOT</w:t>
      </w:r>
      <w:r w:rsidRPr="00F84BB9">
        <w:rPr>
          <w:b/>
          <w:bCs/>
          <w:color w:val="2C2C2C"/>
          <w:spacing w:val="-13"/>
          <w:sz w:val="28"/>
          <w:szCs w:val="28"/>
        </w:rPr>
        <w:t xml:space="preserve"> </w:t>
      </w:r>
      <w:r w:rsidR="00533044" w:rsidRPr="00F84BB9">
        <w:rPr>
          <w:b/>
          <w:bCs/>
          <w:color w:val="2C2C2C"/>
          <w:spacing w:val="-13"/>
          <w:sz w:val="28"/>
          <w:szCs w:val="28"/>
        </w:rPr>
        <w:t xml:space="preserve"> </w:t>
      </w:r>
      <w:r w:rsidRPr="00F84BB9">
        <w:rPr>
          <w:b/>
          <w:bCs/>
          <w:color w:val="2C2C2C"/>
          <w:spacing w:val="-6"/>
          <w:sz w:val="28"/>
          <w:szCs w:val="28"/>
        </w:rPr>
        <w:t>to</w:t>
      </w:r>
      <w:r w:rsidRPr="00F84BB9">
        <w:rPr>
          <w:b/>
          <w:bCs/>
          <w:color w:val="2C2C2C"/>
          <w:spacing w:val="-21"/>
          <w:sz w:val="28"/>
          <w:szCs w:val="28"/>
        </w:rPr>
        <w:t xml:space="preserve"> </w:t>
      </w:r>
      <w:r w:rsidR="00533044" w:rsidRPr="00F84BB9">
        <w:rPr>
          <w:b/>
          <w:bCs/>
          <w:color w:val="2C2C2C"/>
          <w:spacing w:val="-21"/>
          <w:sz w:val="28"/>
          <w:szCs w:val="28"/>
        </w:rPr>
        <w:t xml:space="preserve"> </w:t>
      </w:r>
      <w:r w:rsidRPr="00F84BB9">
        <w:rPr>
          <w:b/>
          <w:bCs/>
          <w:color w:val="2C2C2C"/>
          <w:spacing w:val="-6"/>
          <w:sz w:val="28"/>
          <w:szCs w:val="28"/>
        </w:rPr>
        <w:t>be</w:t>
      </w:r>
      <w:r w:rsidRPr="00F84BB9">
        <w:rPr>
          <w:b/>
          <w:bCs/>
          <w:color w:val="2C2C2C"/>
          <w:spacing w:val="-21"/>
          <w:sz w:val="28"/>
          <w:szCs w:val="28"/>
        </w:rPr>
        <w:t xml:space="preserve"> </w:t>
      </w:r>
      <w:r w:rsidR="00533044" w:rsidRPr="00F84BB9">
        <w:rPr>
          <w:b/>
          <w:bCs/>
          <w:color w:val="2C2C2C"/>
          <w:spacing w:val="-21"/>
          <w:sz w:val="28"/>
          <w:szCs w:val="28"/>
        </w:rPr>
        <w:t xml:space="preserve"> </w:t>
      </w:r>
      <w:r w:rsidRPr="00F84BB9">
        <w:rPr>
          <w:b/>
          <w:bCs/>
          <w:color w:val="2C2C2C"/>
          <w:spacing w:val="-6"/>
          <w:sz w:val="28"/>
          <w:szCs w:val="28"/>
        </w:rPr>
        <w:t>maintained</w:t>
      </w:r>
      <w:r w:rsidRPr="00F84BB9">
        <w:rPr>
          <w:b/>
          <w:bCs/>
          <w:color w:val="2C2C2C"/>
          <w:spacing w:val="-8"/>
          <w:sz w:val="28"/>
          <w:szCs w:val="28"/>
        </w:rPr>
        <w:t xml:space="preserve"> </w:t>
      </w:r>
      <w:r w:rsidRPr="00F84BB9">
        <w:rPr>
          <w:b/>
          <w:bCs/>
          <w:color w:val="2C2C2C"/>
          <w:spacing w:val="-6"/>
          <w:sz w:val="28"/>
          <w:szCs w:val="28"/>
        </w:rPr>
        <w:t>in</w:t>
      </w:r>
      <w:r w:rsidRPr="00F84BB9">
        <w:rPr>
          <w:b/>
          <w:bCs/>
          <w:color w:val="2C2C2C"/>
          <w:spacing w:val="-20"/>
          <w:sz w:val="28"/>
          <w:szCs w:val="28"/>
        </w:rPr>
        <w:t xml:space="preserve"> </w:t>
      </w:r>
      <w:r w:rsidRPr="00F84BB9">
        <w:rPr>
          <w:b/>
          <w:bCs/>
          <w:color w:val="2C2C2C"/>
          <w:spacing w:val="-6"/>
          <w:sz w:val="28"/>
          <w:szCs w:val="28"/>
        </w:rPr>
        <w:t>office</w:t>
      </w:r>
      <w:r w:rsidRPr="00F84BB9">
        <w:rPr>
          <w:b/>
          <w:bCs/>
          <w:color w:val="2C2C2C"/>
          <w:spacing w:val="-21"/>
          <w:sz w:val="28"/>
          <w:szCs w:val="28"/>
        </w:rPr>
        <w:t xml:space="preserve"> </w:t>
      </w:r>
      <w:r w:rsidR="00533044" w:rsidRPr="00F84BB9">
        <w:rPr>
          <w:b/>
          <w:bCs/>
          <w:color w:val="2C2C2C"/>
          <w:spacing w:val="-21"/>
          <w:sz w:val="28"/>
          <w:szCs w:val="28"/>
        </w:rPr>
        <w:t xml:space="preserve"> </w:t>
      </w:r>
      <w:r w:rsidRPr="00F84BB9">
        <w:rPr>
          <w:b/>
          <w:bCs/>
          <w:color w:val="2C2C2C"/>
          <w:spacing w:val="-6"/>
          <w:sz w:val="28"/>
          <w:szCs w:val="28"/>
        </w:rPr>
        <w:t>files.</w:t>
      </w:r>
    </w:p>
    <w:p w14:paraId="004E5348" w14:textId="3DFB36F5" w:rsidR="009A17A0" w:rsidRPr="00C01E80" w:rsidRDefault="00C814A6" w:rsidP="00E53A42">
      <w:pPr>
        <w:pStyle w:val="BodyText"/>
        <w:spacing w:before="1" w:line="264" w:lineRule="auto"/>
        <w:ind w:left="137" w:right="179" w:firstLine="21"/>
        <w:jc w:val="both"/>
        <w:rPr>
          <w:sz w:val="24"/>
          <w:szCs w:val="24"/>
        </w:rPr>
      </w:pPr>
      <w:r w:rsidRPr="00C01E80">
        <w:rPr>
          <w:color w:val="2E2E2E"/>
          <w:w w:val="105"/>
          <w:sz w:val="24"/>
          <w:szCs w:val="24"/>
        </w:rPr>
        <w:t>Records no longer required in the</w:t>
      </w:r>
      <w:r w:rsidRPr="00C01E80">
        <w:rPr>
          <w:color w:val="2E2E2E"/>
          <w:spacing w:val="-9"/>
          <w:w w:val="105"/>
          <w:sz w:val="24"/>
          <w:szCs w:val="24"/>
        </w:rPr>
        <w:t xml:space="preserve"> </w:t>
      </w:r>
      <w:r w:rsidRPr="00C01E80">
        <w:rPr>
          <w:color w:val="2E2E2E"/>
          <w:w w:val="105"/>
          <w:sz w:val="24"/>
          <w:szCs w:val="24"/>
        </w:rPr>
        <w:t>conduct of</w:t>
      </w:r>
      <w:r w:rsidRPr="00C01E80">
        <w:rPr>
          <w:color w:val="2E2E2E"/>
          <w:spacing w:val="-1"/>
          <w:w w:val="105"/>
          <w:sz w:val="24"/>
          <w:szCs w:val="24"/>
        </w:rPr>
        <w:t xml:space="preserve"> </w:t>
      </w:r>
      <w:r w:rsidRPr="00C01E80">
        <w:rPr>
          <w:color w:val="2E2E2E"/>
          <w:w w:val="105"/>
          <w:sz w:val="24"/>
          <w:szCs w:val="24"/>
        </w:rPr>
        <w:t>current business by</w:t>
      </w:r>
      <w:r w:rsidRPr="00C01E80">
        <w:rPr>
          <w:color w:val="2E2E2E"/>
          <w:spacing w:val="-3"/>
          <w:w w:val="105"/>
          <w:sz w:val="24"/>
          <w:szCs w:val="24"/>
        </w:rPr>
        <w:t xml:space="preserve"> </w:t>
      </w:r>
      <w:r w:rsidRPr="00C01E80">
        <w:rPr>
          <w:color w:val="2E2E2E"/>
          <w:w w:val="105"/>
          <w:sz w:val="24"/>
          <w:szCs w:val="24"/>
        </w:rPr>
        <w:t>any office of the city shall</w:t>
      </w:r>
      <w:r w:rsidRPr="00C01E80">
        <w:rPr>
          <w:color w:val="2E2E2E"/>
          <w:spacing w:val="-5"/>
          <w:w w:val="105"/>
          <w:sz w:val="24"/>
          <w:szCs w:val="24"/>
        </w:rPr>
        <w:t xml:space="preserve"> </w:t>
      </w:r>
      <w:r w:rsidRPr="00C01E80">
        <w:rPr>
          <w:color w:val="2E2E2E"/>
          <w:w w:val="105"/>
          <w:sz w:val="24"/>
          <w:szCs w:val="24"/>
        </w:rPr>
        <w:t>be promptly transferred</w:t>
      </w:r>
      <w:r w:rsidRPr="00C01E80">
        <w:rPr>
          <w:color w:val="2E2E2E"/>
          <w:spacing w:val="33"/>
          <w:w w:val="105"/>
          <w:sz w:val="24"/>
          <w:szCs w:val="24"/>
        </w:rPr>
        <w:t xml:space="preserve"> </w:t>
      </w:r>
      <w:r w:rsidRPr="00C01E80">
        <w:rPr>
          <w:color w:val="2E2E2E"/>
          <w:w w:val="105"/>
          <w:sz w:val="24"/>
          <w:szCs w:val="24"/>
        </w:rPr>
        <w:t>to the</w:t>
      </w:r>
      <w:r w:rsidRPr="00C01E80">
        <w:rPr>
          <w:color w:val="2E2E2E"/>
          <w:spacing w:val="18"/>
          <w:w w:val="105"/>
          <w:sz w:val="24"/>
          <w:szCs w:val="24"/>
        </w:rPr>
        <w:t xml:space="preserve"> </w:t>
      </w:r>
      <w:r w:rsidRPr="00C01E80">
        <w:rPr>
          <w:color w:val="2E2E2E"/>
          <w:w w:val="105"/>
          <w:sz w:val="24"/>
          <w:szCs w:val="24"/>
        </w:rPr>
        <w:t>records center or archives</w:t>
      </w:r>
      <w:r w:rsidRPr="00C01E80">
        <w:rPr>
          <w:color w:val="2E2E2E"/>
          <w:spacing w:val="15"/>
          <w:w w:val="105"/>
          <w:sz w:val="24"/>
          <w:szCs w:val="24"/>
        </w:rPr>
        <w:t xml:space="preserve"> </w:t>
      </w:r>
      <w:r w:rsidRPr="00C01E80">
        <w:rPr>
          <w:color w:val="2E2E2E"/>
          <w:w w:val="105"/>
          <w:sz w:val="24"/>
          <w:szCs w:val="24"/>
        </w:rPr>
        <w:t>or the state</w:t>
      </w:r>
      <w:r w:rsidRPr="00C01E80">
        <w:rPr>
          <w:color w:val="2E2E2E"/>
          <w:spacing w:val="-2"/>
          <w:w w:val="105"/>
          <w:sz w:val="24"/>
          <w:szCs w:val="24"/>
        </w:rPr>
        <w:t xml:space="preserve"> </w:t>
      </w:r>
      <w:r w:rsidRPr="00C01E80">
        <w:rPr>
          <w:color w:val="2E2E2E"/>
          <w:w w:val="105"/>
          <w:sz w:val="24"/>
          <w:szCs w:val="24"/>
        </w:rPr>
        <w:t>library or be destroyed at the time such action is designated on an approved records schedule. Such records shall not be maintained in current office files or equipment.</w:t>
      </w:r>
      <w:bookmarkStart w:id="0" w:name="_Hlk172194356"/>
    </w:p>
    <w:p w14:paraId="6A2D4D1D" w14:textId="69781E35" w:rsidR="009A17A0" w:rsidRPr="00C01E80" w:rsidRDefault="00C814A6" w:rsidP="00E53A42">
      <w:pPr>
        <w:ind w:left="129"/>
        <w:rPr>
          <w:rFonts w:ascii="Century Gothic" w:hAnsi="Century Gothic"/>
          <w:b/>
          <w:sz w:val="24"/>
          <w:szCs w:val="24"/>
        </w:rPr>
      </w:pPr>
      <w:r w:rsidRPr="00F84BB9">
        <w:rPr>
          <w:rFonts w:ascii="Bookman Old Style" w:hAnsi="Bookman Old Style"/>
          <w:b/>
          <w:bCs/>
          <w:color w:val="343434"/>
          <w:sz w:val="28"/>
          <w:szCs w:val="28"/>
        </w:rPr>
        <w:t>§</w:t>
      </w:r>
      <w:r w:rsidRPr="00F84BB9">
        <w:rPr>
          <w:rFonts w:ascii="Bookman Old Style" w:hAnsi="Bookman Old Style"/>
          <w:b/>
          <w:bCs/>
          <w:color w:val="343434"/>
          <w:spacing w:val="17"/>
          <w:sz w:val="28"/>
          <w:szCs w:val="28"/>
        </w:rPr>
        <w:t xml:space="preserve"> </w:t>
      </w:r>
      <w:r w:rsidRPr="00F84BB9">
        <w:rPr>
          <w:rFonts w:ascii="Century Gothic" w:hAnsi="Century Gothic"/>
          <w:b/>
          <w:bCs/>
          <w:color w:val="343434"/>
          <w:sz w:val="28"/>
          <w:szCs w:val="28"/>
        </w:rPr>
        <w:t>1.02.0</w:t>
      </w:r>
      <w:r w:rsidR="005E3E15" w:rsidRPr="00F84BB9">
        <w:rPr>
          <w:rFonts w:ascii="Century Gothic" w:hAnsi="Century Gothic"/>
          <w:b/>
          <w:bCs/>
          <w:color w:val="343434"/>
          <w:sz w:val="28"/>
          <w:szCs w:val="28"/>
        </w:rPr>
        <w:t>47</w:t>
      </w:r>
      <w:r w:rsidRPr="00F84BB9">
        <w:rPr>
          <w:rFonts w:ascii="Century Gothic" w:hAnsi="Century Gothic"/>
          <w:b/>
          <w:bCs/>
          <w:color w:val="343434"/>
          <w:sz w:val="28"/>
          <w:szCs w:val="28"/>
        </w:rPr>
        <w:t>.</w:t>
      </w:r>
      <w:r w:rsidRPr="00F84BB9">
        <w:rPr>
          <w:rFonts w:ascii="Century Gothic" w:hAnsi="Century Gothic"/>
          <w:b/>
          <w:bCs/>
          <w:color w:val="343434"/>
          <w:spacing w:val="41"/>
          <w:sz w:val="28"/>
          <w:szCs w:val="28"/>
        </w:rPr>
        <w:t xml:space="preserve"> </w:t>
      </w:r>
      <w:r w:rsidRPr="00F84BB9">
        <w:rPr>
          <w:rFonts w:ascii="Century Gothic" w:hAnsi="Century Gothic"/>
          <w:b/>
          <w:bCs/>
          <w:color w:val="343434"/>
          <w:sz w:val="28"/>
          <w:szCs w:val="28"/>
        </w:rPr>
        <w:t>Charges</w:t>
      </w:r>
      <w:r w:rsidRPr="00F84BB9">
        <w:rPr>
          <w:rFonts w:ascii="Century Gothic" w:hAnsi="Century Gothic"/>
          <w:b/>
          <w:bCs/>
          <w:color w:val="343434"/>
          <w:spacing w:val="33"/>
          <w:sz w:val="28"/>
          <w:szCs w:val="28"/>
        </w:rPr>
        <w:t xml:space="preserve"> </w:t>
      </w:r>
      <w:r w:rsidRPr="00F84BB9">
        <w:rPr>
          <w:rFonts w:ascii="Century Gothic" w:hAnsi="Century Gothic"/>
          <w:b/>
          <w:bCs/>
          <w:color w:val="343434"/>
          <w:sz w:val="28"/>
          <w:szCs w:val="28"/>
        </w:rPr>
        <w:t>for</w:t>
      </w:r>
      <w:r w:rsidRPr="00F84BB9">
        <w:rPr>
          <w:rFonts w:ascii="Century Gothic" w:hAnsi="Century Gothic"/>
          <w:b/>
          <w:bCs/>
          <w:color w:val="343434"/>
          <w:spacing w:val="25"/>
          <w:sz w:val="28"/>
          <w:szCs w:val="28"/>
        </w:rPr>
        <w:t xml:space="preserve"> </w:t>
      </w:r>
      <w:r w:rsidRPr="00F84BB9">
        <w:rPr>
          <w:rFonts w:ascii="Century Gothic" w:hAnsi="Century Gothic"/>
          <w:b/>
          <w:bCs/>
          <w:color w:val="343434"/>
          <w:sz w:val="28"/>
          <w:szCs w:val="28"/>
        </w:rPr>
        <w:t>copies</w:t>
      </w:r>
      <w:r w:rsidRPr="00F84BB9">
        <w:rPr>
          <w:rFonts w:ascii="Century Gothic" w:hAnsi="Century Gothic"/>
          <w:b/>
          <w:bCs/>
          <w:color w:val="343434"/>
          <w:spacing w:val="21"/>
          <w:sz w:val="28"/>
          <w:szCs w:val="28"/>
        </w:rPr>
        <w:t xml:space="preserve"> </w:t>
      </w:r>
      <w:r w:rsidRPr="00F84BB9">
        <w:rPr>
          <w:rFonts w:ascii="Century Gothic" w:hAnsi="Century Gothic"/>
          <w:b/>
          <w:bCs/>
          <w:color w:val="343434"/>
          <w:sz w:val="28"/>
          <w:szCs w:val="28"/>
        </w:rPr>
        <w:t>of</w:t>
      </w:r>
      <w:r w:rsidRPr="00F84BB9">
        <w:rPr>
          <w:rFonts w:ascii="Century Gothic" w:hAnsi="Century Gothic"/>
          <w:b/>
          <w:bCs/>
          <w:color w:val="343434"/>
          <w:spacing w:val="32"/>
          <w:sz w:val="28"/>
          <w:szCs w:val="28"/>
        </w:rPr>
        <w:t xml:space="preserve"> </w:t>
      </w:r>
      <w:r w:rsidRPr="00F84BB9">
        <w:rPr>
          <w:rFonts w:ascii="Century Gothic" w:hAnsi="Century Gothic"/>
          <w:b/>
          <w:bCs/>
          <w:color w:val="343434"/>
          <w:sz w:val="28"/>
          <w:szCs w:val="28"/>
        </w:rPr>
        <w:t>public</w:t>
      </w:r>
      <w:r w:rsidRPr="00F84BB9">
        <w:rPr>
          <w:rFonts w:ascii="Century Gothic" w:hAnsi="Century Gothic"/>
          <w:b/>
          <w:bCs/>
          <w:color w:val="343434"/>
          <w:spacing w:val="41"/>
          <w:sz w:val="28"/>
          <w:szCs w:val="28"/>
        </w:rPr>
        <w:t xml:space="preserve"> </w:t>
      </w:r>
      <w:r w:rsidRPr="00F84BB9">
        <w:rPr>
          <w:rFonts w:ascii="Century Gothic" w:hAnsi="Century Gothic"/>
          <w:b/>
          <w:bCs/>
          <w:color w:val="343434"/>
          <w:spacing w:val="-2"/>
          <w:sz w:val="28"/>
          <w:szCs w:val="28"/>
        </w:rPr>
        <w:t>information</w:t>
      </w:r>
      <w:r w:rsidRPr="00C01E80">
        <w:rPr>
          <w:rFonts w:ascii="Century Gothic" w:hAnsi="Century Gothic"/>
          <w:b/>
          <w:color w:val="343434"/>
          <w:spacing w:val="-2"/>
          <w:sz w:val="24"/>
          <w:szCs w:val="24"/>
        </w:rPr>
        <w:t>.</w:t>
      </w:r>
    </w:p>
    <w:p w14:paraId="66F43C02" w14:textId="77777777" w:rsidR="009A17A0" w:rsidRPr="00C01E80" w:rsidRDefault="00C814A6" w:rsidP="00633C96">
      <w:pPr>
        <w:pStyle w:val="ListParagraph"/>
        <w:numPr>
          <w:ilvl w:val="0"/>
          <w:numId w:val="85"/>
        </w:numPr>
        <w:tabs>
          <w:tab w:val="left" w:pos="539"/>
          <w:tab w:val="left" w:pos="543"/>
        </w:tabs>
        <w:spacing w:line="254" w:lineRule="auto"/>
        <w:ind w:left="539" w:right="178" w:hanging="420"/>
        <w:rPr>
          <w:color w:val="353535"/>
          <w:sz w:val="24"/>
          <w:szCs w:val="24"/>
        </w:rPr>
      </w:pPr>
      <w:r w:rsidRPr="00C01E80">
        <w:rPr>
          <w:color w:val="353535"/>
          <w:sz w:val="24"/>
          <w:szCs w:val="24"/>
        </w:rPr>
        <w:tab/>
        <w:t>All</w:t>
      </w:r>
      <w:r w:rsidRPr="00C01E80">
        <w:rPr>
          <w:color w:val="353535"/>
          <w:spacing w:val="-15"/>
          <w:sz w:val="24"/>
          <w:szCs w:val="24"/>
        </w:rPr>
        <w:t xml:space="preserve"> </w:t>
      </w:r>
      <w:r w:rsidRPr="00C01E80">
        <w:rPr>
          <w:color w:val="353535"/>
          <w:sz w:val="24"/>
          <w:szCs w:val="24"/>
        </w:rPr>
        <w:t>charges</w:t>
      </w:r>
      <w:r w:rsidRPr="00C01E80">
        <w:rPr>
          <w:color w:val="353535"/>
          <w:spacing w:val="-15"/>
          <w:sz w:val="24"/>
          <w:szCs w:val="24"/>
        </w:rPr>
        <w:t xml:space="preserve"> </w:t>
      </w:r>
      <w:r w:rsidRPr="00C01E80">
        <w:rPr>
          <w:color w:val="353535"/>
          <w:sz w:val="24"/>
          <w:szCs w:val="24"/>
        </w:rPr>
        <w:t>for</w:t>
      </w:r>
      <w:r w:rsidRPr="00C01E80">
        <w:rPr>
          <w:color w:val="353535"/>
          <w:spacing w:val="-14"/>
          <w:sz w:val="24"/>
          <w:szCs w:val="24"/>
        </w:rPr>
        <w:t xml:space="preserve"> </w:t>
      </w:r>
      <w:r w:rsidRPr="00C01E80">
        <w:rPr>
          <w:color w:val="353535"/>
          <w:sz w:val="24"/>
          <w:szCs w:val="24"/>
        </w:rPr>
        <w:t>copies</w:t>
      </w:r>
      <w:r w:rsidRPr="00C01E80">
        <w:rPr>
          <w:color w:val="353535"/>
          <w:spacing w:val="-12"/>
          <w:sz w:val="24"/>
          <w:szCs w:val="24"/>
        </w:rPr>
        <w:t xml:space="preserve"> </w:t>
      </w:r>
      <w:r w:rsidRPr="00C01E80">
        <w:rPr>
          <w:color w:val="353535"/>
          <w:sz w:val="24"/>
          <w:szCs w:val="24"/>
        </w:rPr>
        <w:t>of</w:t>
      </w:r>
      <w:r w:rsidRPr="00C01E80">
        <w:rPr>
          <w:color w:val="353535"/>
          <w:spacing w:val="-13"/>
          <w:sz w:val="24"/>
          <w:szCs w:val="24"/>
        </w:rPr>
        <w:t xml:space="preserve"> </w:t>
      </w:r>
      <w:r w:rsidRPr="00C01E80">
        <w:rPr>
          <w:color w:val="353535"/>
          <w:sz w:val="24"/>
          <w:szCs w:val="24"/>
        </w:rPr>
        <w:t>public</w:t>
      </w:r>
      <w:r w:rsidRPr="00C01E80">
        <w:rPr>
          <w:color w:val="353535"/>
          <w:spacing w:val="-12"/>
          <w:sz w:val="24"/>
          <w:szCs w:val="24"/>
        </w:rPr>
        <w:t xml:space="preserve"> </w:t>
      </w:r>
      <w:r w:rsidRPr="00C01E80">
        <w:rPr>
          <w:color w:val="353535"/>
          <w:sz w:val="24"/>
          <w:szCs w:val="24"/>
        </w:rPr>
        <w:t>information</w:t>
      </w:r>
      <w:r w:rsidRPr="00C01E80">
        <w:rPr>
          <w:color w:val="353535"/>
          <w:spacing w:val="-3"/>
          <w:sz w:val="24"/>
          <w:szCs w:val="24"/>
        </w:rPr>
        <w:t xml:space="preserve"> </w:t>
      </w:r>
      <w:r w:rsidRPr="00C01E80">
        <w:rPr>
          <w:color w:val="353535"/>
          <w:sz w:val="24"/>
          <w:szCs w:val="24"/>
        </w:rPr>
        <w:t>shall</w:t>
      </w:r>
      <w:r w:rsidRPr="00C01E80">
        <w:rPr>
          <w:color w:val="353535"/>
          <w:spacing w:val="-15"/>
          <w:sz w:val="24"/>
          <w:szCs w:val="24"/>
        </w:rPr>
        <w:t xml:space="preserve"> </w:t>
      </w:r>
      <w:r w:rsidRPr="00C01E80">
        <w:rPr>
          <w:color w:val="353535"/>
          <w:sz w:val="24"/>
          <w:szCs w:val="24"/>
        </w:rPr>
        <w:t>be</w:t>
      </w:r>
      <w:r w:rsidRPr="00C01E80">
        <w:rPr>
          <w:color w:val="353535"/>
          <w:spacing w:val="-15"/>
          <w:sz w:val="24"/>
          <w:szCs w:val="24"/>
        </w:rPr>
        <w:t xml:space="preserve"> </w:t>
      </w:r>
      <w:r w:rsidRPr="00C01E80">
        <w:rPr>
          <w:color w:val="353535"/>
          <w:sz w:val="24"/>
          <w:szCs w:val="24"/>
        </w:rPr>
        <w:t>in</w:t>
      </w:r>
      <w:r w:rsidRPr="00C01E80">
        <w:rPr>
          <w:color w:val="353535"/>
          <w:spacing w:val="-14"/>
          <w:sz w:val="24"/>
          <w:szCs w:val="24"/>
        </w:rPr>
        <w:t xml:space="preserve"> </w:t>
      </w:r>
      <w:r w:rsidRPr="00C01E80">
        <w:rPr>
          <w:color w:val="353535"/>
          <w:sz w:val="24"/>
          <w:szCs w:val="24"/>
        </w:rPr>
        <w:t>accordance</w:t>
      </w:r>
      <w:r w:rsidRPr="00C01E80">
        <w:rPr>
          <w:color w:val="353535"/>
          <w:spacing w:val="16"/>
          <w:sz w:val="24"/>
          <w:szCs w:val="24"/>
        </w:rPr>
        <w:t xml:space="preserve"> </w:t>
      </w:r>
      <w:r w:rsidRPr="00C01E80">
        <w:rPr>
          <w:color w:val="353535"/>
          <w:sz w:val="24"/>
          <w:szCs w:val="24"/>
        </w:rPr>
        <w:t>with V.T.C.A.,</w:t>
      </w:r>
      <w:r w:rsidRPr="00C01E80">
        <w:rPr>
          <w:color w:val="353535"/>
          <w:spacing w:val="26"/>
          <w:sz w:val="24"/>
          <w:szCs w:val="24"/>
        </w:rPr>
        <w:t xml:space="preserve"> </w:t>
      </w:r>
      <w:r w:rsidRPr="00C01E80">
        <w:rPr>
          <w:color w:val="353535"/>
          <w:sz w:val="24"/>
          <w:szCs w:val="24"/>
        </w:rPr>
        <w:t>Government</w:t>
      </w:r>
      <w:r w:rsidRPr="00C01E80">
        <w:rPr>
          <w:color w:val="353535"/>
          <w:spacing w:val="-6"/>
          <w:sz w:val="24"/>
          <w:szCs w:val="24"/>
        </w:rPr>
        <w:t xml:space="preserve"> </w:t>
      </w:r>
      <w:r w:rsidRPr="00C01E80">
        <w:rPr>
          <w:color w:val="353535"/>
          <w:sz w:val="24"/>
          <w:szCs w:val="24"/>
        </w:rPr>
        <w:t>Code, chapter 552, all other applicable laws of the state, and as prescribed by the rules of the general services</w:t>
      </w:r>
      <w:r w:rsidRPr="00C01E80">
        <w:rPr>
          <w:color w:val="353535"/>
          <w:spacing w:val="-2"/>
          <w:sz w:val="24"/>
          <w:szCs w:val="24"/>
        </w:rPr>
        <w:t xml:space="preserve"> </w:t>
      </w:r>
      <w:r w:rsidRPr="00C01E80">
        <w:rPr>
          <w:color w:val="353535"/>
          <w:sz w:val="24"/>
          <w:szCs w:val="24"/>
        </w:rPr>
        <w:t>commission, as they may, from time to time, be amended.</w:t>
      </w:r>
    </w:p>
    <w:p w14:paraId="4D404EFA" w14:textId="03A8B833" w:rsidR="009A17A0" w:rsidRPr="00C01E80" w:rsidRDefault="00C814A6" w:rsidP="00633C96">
      <w:pPr>
        <w:pStyle w:val="ListParagraph"/>
        <w:numPr>
          <w:ilvl w:val="0"/>
          <w:numId w:val="85"/>
        </w:numPr>
        <w:tabs>
          <w:tab w:val="left" w:pos="535"/>
          <w:tab w:val="left" w:pos="539"/>
        </w:tabs>
        <w:spacing w:before="178" w:line="247" w:lineRule="auto"/>
        <w:ind w:left="539" w:right="175" w:hanging="420"/>
        <w:rPr>
          <w:color w:val="373737"/>
          <w:sz w:val="24"/>
          <w:szCs w:val="24"/>
        </w:rPr>
      </w:pPr>
      <w:r w:rsidRPr="00C01E80">
        <w:rPr>
          <w:color w:val="373737"/>
          <w:sz w:val="24"/>
          <w:szCs w:val="24"/>
        </w:rPr>
        <w:t>The city shall post the charges for copies of public information and the procedure for obtaining the same on the official bulletin board of the city and in</w:t>
      </w:r>
      <w:r w:rsidRPr="00C01E80">
        <w:rPr>
          <w:color w:val="373737"/>
          <w:spacing w:val="-11"/>
          <w:sz w:val="24"/>
          <w:szCs w:val="24"/>
        </w:rPr>
        <w:t xml:space="preserve"> </w:t>
      </w:r>
      <w:r w:rsidRPr="00C01E80">
        <w:rPr>
          <w:color w:val="373737"/>
          <w:sz w:val="24"/>
          <w:szCs w:val="24"/>
        </w:rPr>
        <w:t>the office of the</w:t>
      </w:r>
      <w:r w:rsidRPr="00C01E80">
        <w:rPr>
          <w:color w:val="373737"/>
          <w:spacing w:val="-7"/>
          <w:sz w:val="24"/>
          <w:szCs w:val="24"/>
        </w:rPr>
        <w:t xml:space="preserve"> </w:t>
      </w:r>
      <w:r w:rsidRPr="00C01E80">
        <w:rPr>
          <w:color w:val="373737"/>
          <w:sz w:val="24"/>
          <w:szCs w:val="24"/>
        </w:rPr>
        <w:t>city secretary</w:t>
      </w:r>
      <w:r w:rsidRPr="00C01E80">
        <w:rPr>
          <w:color w:val="ABABAB"/>
          <w:sz w:val="24"/>
          <w:szCs w:val="24"/>
        </w:rPr>
        <w:t>.</w:t>
      </w:r>
    </w:p>
    <w:p w14:paraId="469A1BFD" w14:textId="7AAF3326" w:rsidR="009A17A0" w:rsidRPr="00F84BB9" w:rsidRDefault="00C814A6" w:rsidP="00E53A42">
      <w:pPr>
        <w:spacing w:before="1"/>
        <w:ind w:left="115"/>
        <w:rPr>
          <w:rFonts w:ascii="Century Gothic" w:hAnsi="Century Gothic"/>
          <w:b/>
          <w:sz w:val="28"/>
          <w:szCs w:val="28"/>
        </w:rPr>
      </w:pPr>
      <w:r w:rsidRPr="00F84BB9">
        <w:rPr>
          <w:rFonts w:ascii="Century Gothic" w:hAnsi="Century Gothic"/>
          <w:b/>
          <w:color w:val="343434"/>
          <w:w w:val="105"/>
          <w:sz w:val="28"/>
          <w:szCs w:val="28"/>
        </w:rPr>
        <w:t>§</w:t>
      </w:r>
      <w:r w:rsidRPr="00F84BB9">
        <w:rPr>
          <w:rFonts w:ascii="Century Gothic" w:hAnsi="Century Gothic"/>
          <w:b/>
          <w:color w:val="343434"/>
          <w:spacing w:val="51"/>
          <w:w w:val="105"/>
          <w:sz w:val="28"/>
          <w:szCs w:val="28"/>
        </w:rPr>
        <w:t xml:space="preserve"> </w:t>
      </w:r>
      <w:r w:rsidRPr="00F84BB9">
        <w:rPr>
          <w:rFonts w:ascii="Century Gothic" w:hAnsi="Century Gothic"/>
          <w:b/>
          <w:color w:val="343434"/>
          <w:w w:val="105"/>
          <w:sz w:val="28"/>
          <w:szCs w:val="28"/>
        </w:rPr>
        <w:t>1.02.0</w:t>
      </w:r>
      <w:r w:rsidR="005E3E15" w:rsidRPr="00F84BB9">
        <w:rPr>
          <w:rFonts w:ascii="Century Gothic" w:hAnsi="Century Gothic"/>
          <w:b/>
          <w:color w:val="343434"/>
          <w:w w:val="105"/>
          <w:sz w:val="28"/>
          <w:szCs w:val="28"/>
        </w:rPr>
        <w:t>48</w:t>
      </w:r>
      <w:r w:rsidRPr="00F84BB9">
        <w:rPr>
          <w:rFonts w:ascii="Century Gothic" w:hAnsi="Century Gothic"/>
          <w:b/>
          <w:color w:val="343434"/>
          <w:w w:val="105"/>
          <w:sz w:val="28"/>
          <w:szCs w:val="28"/>
        </w:rPr>
        <w:t>.</w:t>
      </w:r>
      <w:r w:rsidRPr="00F84BB9">
        <w:rPr>
          <w:rFonts w:ascii="Century Gothic" w:hAnsi="Century Gothic"/>
          <w:b/>
          <w:color w:val="343434"/>
          <w:spacing w:val="62"/>
          <w:w w:val="105"/>
          <w:sz w:val="28"/>
          <w:szCs w:val="28"/>
        </w:rPr>
        <w:t xml:space="preserve"> </w:t>
      </w:r>
      <w:r w:rsidRPr="00F84BB9">
        <w:rPr>
          <w:rFonts w:ascii="Century Gothic" w:hAnsi="Century Gothic"/>
          <w:b/>
          <w:color w:val="343434"/>
          <w:spacing w:val="-2"/>
          <w:w w:val="105"/>
          <w:sz w:val="28"/>
          <w:szCs w:val="28"/>
        </w:rPr>
        <w:t>Penalty.</w:t>
      </w:r>
    </w:p>
    <w:p w14:paraId="71E0F908" w14:textId="2C36C720" w:rsidR="0001332A" w:rsidRPr="00AB2EF2" w:rsidRDefault="00C814A6" w:rsidP="00AB2EF2">
      <w:pPr>
        <w:ind w:left="105" w:right="188" w:firstLine="4"/>
        <w:jc w:val="both"/>
        <w:rPr>
          <w:color w:val="353535"/>
          <w:sz w:val="24"/>
          <w:szCs w:val="24"/>
        </w:rPr>
      </w:pPr>
      <w:r w:rsidRPr="00C01E80">
        <w:rPr>
          <w:color w:val="353535"/>
          <w:sz w:val="24"/>
          <w:szCs w:val="24"/>
        </w:rPr>
        <w:t xml:space="preserve">The purpose of this article is to place the city in compliance with the requirements of the Local Government Code, section </w:t>
      </w:r>
      <w:r w:rsidR="00A61FB1" w:rsidRPr="00C01E80">
        <w:rPr>
          <w:color w:val="353535"/>
          <w:sz w:val="24"/>
          <w:szCs w:val="24"/>
        </w:rPr>
        <w:t>203.026,</w:t>
      </w:r>
      <w:r w:rsidRPr="00C01E80">
        <w:rPr>
          <w:color w:val="353535"/>
          <w:sz w:val="24"/>
          <w:szCs w:val="24"/>
        </w:rPr>
        <w:t xml:space="preserve"> and to provide guidance to city officials for establishing and maintaining a system of document and records management consistent with the Local Government Code</w:t>
      </w:r>
      <w:r w:rsidRPr="00C01E80">
        <w:rPr>
          <w:color w:val="353535"/>
          <w:spacing w:val="29"/>
          <w:sz w:val="24"/>
          <w:szCs w:val="24"/>
        </w:rPr>
        <w:t xml:space="preserve"> </w:t>
      </w:r>
      <w:r w:rsidRPr="00C01E80">
        <w:rPr>
          <w:color w:val="353535"/>
          <w:sz w:val="24"/>
          <w:szCs w:val="24"/>
        </w:rPr>
        <w:t>and</w:t>
      </w:r>
      <w:r w:rsidRPr="00C01E80">
        <w:rPr>
          <w:color w:val="353535"/>
          <w:spacing w:val="15"/>
          <w:sz w:val="24"/>
          <w:szCs w:val="24"/>
        </w:rPr>
        <w:t xml:space="preserve"> </w:t>
      </w:r>
      <w:r w:rsidRPr="00C01E80">
        <w:rPr>
          <w:color w:val="353535"/>
          <w:sz w:val="24"/>
          <w:szCs w:val="24"/>
        </w:rPr>
        <w:t>the</w:t>
      </w:r>
      <w:r w:rsidRPr="00C01E80">
        <w:rPr>
          <w:color w:val="353535"/>
          <w:spacing w:val="22"/>
          <w:sz w:val="24"/>
          <w:szCs w:val="24"/>
        </w:rPr>
        <w:t xml:space="preserve"> </w:t>
      </w:r>
      <w:r w:rsidRPr="00C01E80">
        <w:rPr>
          <w:color w:val="353535"/>
          <w:sz w:val="24"/>
          <w:szCs w:val="24"/>
        </w:rPr>
        <w:t>schedules</w:t>
      </w:r>
      <w:r w:rsidRPr="00C01E80">
        <w:rPr>
          <w:color w:val="353535"/>
          <w:spacing w:val="33"/>
          <w:sz w:val="24"/>
          <w:szCs w:val="24"/>
        </w:rPr>
        <w:t xml:space="preserve"> </w:t>
      </w:r>
      <w:r w:rsidRPr="00C01E80">
        <w:rPr>
          <w:color w:val="353535"/>
          <w:sz w:val="24"/>
          <w:szCs w:val="24"/>
        </w:rPr>
        <w:t>and</w:t>
      </w:r>
      <w:r w:rsidRPr="00C01E80">
        <w:rPr>
          <w:color w:val="353535"/>
          <w:spacing w:val="18"/>
          <w:sz w:val="24"/>
          <w:szCs w:val="24"/>
        </w:rPr>
        <w:t xml:space="preserve"> </w:t>
      </w:r>
      <w:r w:rsidRPr="00C01E80">
        <w:rPr>
          <w:color w:val="353535"/>
          <w:sz w:val="24"/>
          <w:szCs w:val="24"/>
        </w:rPr>
        <w:t>guidelines</w:t>
      </w:r>
      <w:r w:rsidRPr="00C01E80">
        <w:rPr>
          <w:color w:val="353535"/>
          <w:spacing w:val="23"/>
          <w:sz w:val="24"/>
          <w:szCs w:val="24"/>
        </w:rPr>
        <w:t xml:space="preserve"> </w:t>
      </w:r>
      <w:r w:rsidRPr="00C01E80">
        <w:rPr>
          <w:color w:val="353535"/>
          <w:sz w:val="24"/>
          <w:szCs w:val="24"/>
        </w:rPr>
        <w:t>of</w:t>
      </w:r>
      <w:r w:rsidRPr="00C01E80">
        <w:rPr>
          <w:color w:val="353535"/>
          <w:spacing w:val="21"/>
          <w:sz w:val="24"/>
          <w:szCs w:val="24"/>
        </w:rPr>
        <w:t xml:space="preserve"> </w:t>
      </w:r>
      <w:r w:rsidRPr="00C01E80">
        <w:rPr>
          <w:color w:val="353535"/>
          <w:sz w:val="24"/>
          <w:szCs w:val="24"/>
        </w:rPr>
        <w:t>the</w:t>
      </w:r>
      <w:r w:rsidRPr="00C01E80">
        <w:rPr>
          <w:color w:val="353535"/>
          <w:spacing w:val="26"/>
          <w:sz w:val="24"/>
          <w:szCs w:val="24"/>
        </w:rPr>
        <w:t xml:space="preserve"> </w:t>
      </w:r>
      <w:r w:rsidRPr="00C01E80">
        <w:rPr>
          <w:color w:val="353535"/>
          <w:sz w:val="24"/>
          <w:szCs w:val="24"/>
        </w:rPr>
        <w:t>state</w:t>
      </w:r>
      <w:r w:rsidRPr="00C01E80">
        <w:rPr>
          <w:color w:val="353535"/>
          <w:spacing w:val="24"/>
          <w:sz w:val="24"/>
          <w:szCs w:val="24"/>
        </w:rPr>
        <w:t xml:space="preserve"> </w:t>
      </w:r>
      <w:r w:rsidRPr="00C01E80">
        <w:rPr>
          <w:color w:val="353535"/>
          <w:sz w:val="24"/>
          <w:szCs w:val="24"/>
        </w:rPr>
        <w:t>library</w:t>
      </w:r>
      <w:r w:rsidRPr="00C01E80">
        <w:rPr>
          <w:color w:val="353535"/>
          <w:spacing w:val="35"/>
          <w:sz w:val="24"/>
          <w:szCs w:val="24"/>
        </w:rPr>
        <w:t xml:space="preserve"> </w:t>
      </w:r>
      <w:r w:rsidRPr="00C01E80">
        <w:rPr>
          <w:color w:val="353535"/>
          <w:sz w:val="24"/>
          <w:szCs w:val="24"/>
        </w:rPr>
        <w:t>and archives</w:t>
      </w:r>
      <w:r w:rsidRPr="00C01E80">
        <w:rPr>
          <w:color w:val="353535"/>
          <w:spacing w:val="40"/>
          <w:sz w:val="24"/>
          <w:szCs w:val="24"/>
        </w:rPr>
        <w:t xml:space="preserve"> </w:t>
      </w:r>
      <w:r w:rsidRPr="00C01E80">
        <w:rPr>
          <w:color w:val="353535"/>
          <w:sz w:val="24"/>
          <w:szCs w:val="24"/>
        </w:rPr>
        <w:t>commission.</w:t>
      </w:r>
      <w:r w:rsidRPr="00C01E80">
        <w:rPr>
          <w:color w:val="353535"/>
          <w:spacing w:val="40"/>
          <w:sz w:val="24"/>
          <w:szCs w:val="24"/>
        </w:rPr>
        <w:t xml:space="preserve"> </w:t>
      </w:r>
      <w:r w:rsidRPr="00C01E80">
        <w:rPr>
          <w:color w:val="353535"/>
          <w:sz w:val="24"/>
          <w:szCs w:val="24"/>
        </w:rPr>
        <w:t>Therefore,</w:t>
      </w:r>
      <w:r w:rsidRPr="00C01E80">
        <w:rPr>
          <w:color w:val="353535"/>
          <w:spacing w:val="40"/>
          <w:sz w:val="24"/>
          <w:szCs w:val="24"/>
        </w:rPr>
        <w:t xml:space="preserve"> </w:t>
      </w:r>
      <w:r w:rsidRPr="00C01E80">
        <w:rPr>
          <w:color w:val="353535"/>
          <w:sz w:val="24"/>
          <w:szCs w:val="24"/>
        </w:rPr>
        <w:t>an</w:t>
      </w:r>
      <w:r w:rsidR="0001332A" w:rsidRPr="00C01E80">
        <w:rPr>
          <w:noProof/>
          <w:sz w:val="24"/>
          <w:szCs w:val="24"/>
        </w:rPr>
        <w:drawing>
          <wp:anchor distT="0" distB="0" distL="0" distR="0" simplePos="0" relativeHeight="251658297" behindDoc="1" locked="0" layoutInCell="1" allowOverlap="1" wp14:anchorId="4E95395D" wp14:editId="195C5042">
            <wp:simplePos x="0" y="0"/>
            <wp:positionH relativeFrom="page">
              <wp:posOffset>42638</wp:posOffset>
            </wp:positionH>
            <wp:positionV relativeFrom="page">
              <wp:posOffset>0</wp:posOffset>
            </wp:positionV>
            <wp:extent cx="7729761" cy="10058399"/>
            <wp:effectExtent l="0" t="0" r="0" b="0"/>
            <wp:wrapNone/>
            <wp:docPr id="25865371" name="Image 14" descr="A white background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865371" name="Image 14" descr="A white background with black dots&#10;&#10;Description automatically generated"/>
                    <pic:cNvPicPr/>
                  </pic:nvPicPr>
                  <pic:blipFill>
                    <a:blip r:embed="rId17" cstate="print"/>
                    <a:stretch>
                      <a:fillRect/>
                    </a:stretch>
                  </pic:blipFill>
                  <pic:spPr>
                    <a:xfrm>
                      <a:off x="0" y="0"/>
                      <a:ext cx="7729761" cy="10058399"/>
                    </a:xfrm>
                    <a:prstGeom prst="rect">
                      <a:avLst/>
                    </a:prstGeom>
                  </pic:spPr>
                </pic:pic>
              </a:graphicData>
            </a:graphic>
          </wp:anchor>
        </w:drawing>
      </w:r>
      <w:r w:rsidR="00AB2EF2">
        <w:rPr>
          <w:color w:val="353535"/>
          <w:sz w:val="24"/>
          <w:szCs w:val="24"/>
        </w:rPr>
        <w:t xml:space="preserve"> </w:t>
      </w:r>
      <w:r w:rsidR="0001332A" w:rsidRPr="00C01E80">
        <w:rPr>
          <w:color w:val="333333"/>
          <w:sz w:val="24"/>
          <w:szCs w:val="24"/>
        </w:rPr>
        <w:t>employee</w:t>
      </w:r>
      <w:r w:rsidR="0001332A" w:rsidRPr="00C01E80">
        <w:rPr>
          <w:color w:val="333333"/>
          <w:spacing w:val="40"/>
          <w:sz w:val="24"/>
          <w:szCs w:val="24"/>
        </w:rPr>
        <w:t xml:space="preserve"> </w:t>
      </w:r>
      <w:r w:rsidR="0001332A" w:rsidRPr="00C01E80">
        <w:rPr>
          <w:color w:val="333333"/>
          <w:sz w:val="24"/>
          <w:szCs w:val="24"/>
        </w:rPr>
        <w:t>violation</w:t>
      </w:r>
      <w:r w:rsidR="0001332A" w:rsidRPr="00C01E80">
        <w:rPr>
          <w:color w:val="333333"/>
          <w:spacing w:val="40"/>
          <w:sz w:val="24"/>
          <w:szCs w:val="24"/>
        </w:rPr>
        <w:t xml:space="preserve"> </w:t>
      </w:r>
      <w:r w:rsidR="0001332A" w:rsidRPr="00C01E80">
        <w:rPr>
          <w:color w:val="333333"/>
          <w:sz w:val="24"/>
          <w:szCs w:val="24"/>
        </w:rPr>
        <w:t>of</w:t>
      </w:r>
      <w:r w:rsidR="0001332A" w:rsidRPr="00C01E80">
        <w:rPr>
          <w:color w:val="333333"/>
          <w:spacing w:val="40"/>
          <w:sz w:val="24"/>
          <w:szCs w:val="24"/>
        </w:rPr>
        <w:t xml:space="preserve"> </w:t>
      </w:r>
      <w:r w:rsidR="0001332A" w:rsidRPr="00C01E80">
        <w:rPr>
          <w:color w:val="333333"/>
          <w:sz w:val="24"/>
          <w:szCs w:val="24"/>
        </w:rPr>
        <w:t>this</w:t>
      </w:r>
      <w:r w:rsidR="0001332A" w:rsidRPr="00C01E80">
        <w:rPr>
          <w:color w:val="333333"/>
          <w:spacing w:val="40"/>
          <w:sz w:val="24"/>
          <w:szCs w:val="24"/>
        </w:rPr>
        <w:t xml:space="preserve"> </w:t>
      </w:r>
      <w:r w:rsidR="0001332A" w:rsidRPr="00C01E80">
        <w:rPr>
          <w:color w:val="333333"/>
          <w:sz w:val="24"/>
          <w:szCs w:val="24"/>
        </w:rPr>
        <w:t>article</w:t>
      </w:r>
      <w:r w:rsidR="0001332A" w:rsidRPr="00C01E80">
        <w:rPr>
          <w:color w:val="333333"/>
          <w:spacing w:val="40"/>
          <w:sz w:val="24"/>
          <w:szCs w:val="24"/>
        </w:rPr>
        <w:t xml:space="preserve"> </w:t>
      </w:r>
      <w:r w:rsidR="0001332A" w:rsidRPr="00C01E80">
        <w:rPr>
          <w:color w:val="333333"/>
          <w:sz w:val="24"/>
          <w:szCs w:val="24"/>
        </w:rPr>
        <w:t>does</w:t>
      </w:r>
      <w:r w:rsidR="0001332A" w:rsidRPr="00C01E80">
        <w:rPr>
          <w:color w:val="333333"/>
          <w:spacing w:val="36"/>
          <w:sz w:val="24"/>
          <w:szCs w:val="24"/>
        </w:rPr>
        <w:t xml:space="preserve"> </w:t>
      </w:r>
      <w:r w:rsidR="0001332A" w:rsidRPr="00C01E80">
        <w:rPr>
          <w:color w:val="333333"/>
          <w:sz w:val="24"/>
          <w:szCs w:val="24"/>
        </w:rPr>
        <w:t>not</w:t>
      </w:r>
      <w:r w:rsidR="0001332A" w:rsidRPr="00C01E80">
        <w:rPr>
          <w:color w:val="333333"/>
          <w:spacing w:val="40"/>
          <w:sz w:val="24"/>
          <w:szCs w:val="24"/>
        </w:rPr>
        <w:t xml:space="preserve"> </w:t>
      </w:r>
      <w:r w:rsidR="0001332A" w:rsidRPr="00C01E80">
        <w:rPr>
          <w:color w:val="333333"/>
          <w:sz w:val="24"/>
          <w:szCs w:val="24"/>
        </w:rPr>
        <w:t>give</w:t>
      </w:r>
      <w:r w:rsidR="0001332A" w:rsidRPr="00C01E80">
        <w:rPr>
          <w:color w:val="333333"/>
          <w:spacing w:val="40"/>
          <w:sz w:val="24"/>
          <w:szCs w:val="24"/>
        </w:rPr>
        <w:t xml:space="preserve"> </w:t>
      </w:r>
      <w:r w:rsidR="0001332A" w:rsidRPr="00C01E80">
        <w:rPr>
          <w:color w:val="333333"/>
          <w:sz w:val="24"/>
          <w:szCs w:val="24"/>
        </w:rPr>
        <w:t>rise</w:t>
      </w:r>
      <w:r w:rsidR="0001332A" w:rsidRPr="00C01E80">
        <w:rPr>
          <w:color w:val="333333"/>
          <w:spacing w:val="40"/>
          <w:sz w:val="24"/>
          <w:szCs w:val="24"/>
        </w:rPr>
        <w:t xml:space="preserve"> </w:t>
      </w:r>
      <w:r w:rsidR="0001332A" w:rsidRPr="00C01E80">
        <w:rPr>
          <w:color w:val="333333"/>
          <w:sz w:val="24"/>
          <w:szCs w:val="24"/>
        </w:rPr>
        <w:t>to</w:t>
      </w:r>
      <w:r w:rsidR="0001332A" w:rsidRPr="00C01E80">
        <w:rPr>
          <w:color w:val="333333"/>
          <w:spacing w:val="26"/>
          <w:sz w:val="24"/>
          <w:szCs w:val="24"/>
        </w:rPr>
        <w:t xml:space="preserve"> </w:t>
      </w:r>
      <w:r w:rsidR="0001332A" w:rsidRPr="00C01E80">
        <w:rPr>
          <w:color w:val="333333"/>
          <w:sz w:val="24"/>
          <w:szCs w:val="24"/>
        </w:rPr>
        <w:t>a</w:t>
      </w:r>
      <w:r w:rsidR="0001332A" w:rsidRPr="00C01E80">
        <w:rPr>
          <w:color w:val="333333"/>
          <w:spacing w:val="40"/>
          <w:sz w:val="24"/>
          <w:szCs w:val="24"/>
        </w:rPr>
        <w:t xml:space="preserve"> </w:t>
      </w:r>
      <w:r w:rsidR="0001332A" w:rsidRPr="00C01E80">
        <w:rPr>
          <w:color w:val="333333"/>
          <w:sz w:val="24"/>
          <w:szCs w:val="24"/>
        </w:rPr>
        <w:t>cause</w:t>
      </w:r>
      <w:r w:rsidR="0001332A" w:rsidRPr="00C01E80">
        <w:rPr>
          <w:color w:val="333333"/>
          <w:spacing w:val="40"/>
          <w:sz w:val="24"/>
          <w:szCs w:val="24"/>
        </w:rPr>
        <w:t xml:space="preserve"> </w:t>
      </w:r>
      <w:r w:rsidR="0001332A" w:rsidRPr="00C01E80">
        <w:rPr>
          <w:color w:val="333333"/>
          <w:sz w:val="24"/>
          <w:szCs w:val="24"/>
        </w:rPr>
        <w:t>of</w:t>
      </w:r>
      <w:r w:rsidR="0001332A" w:rsidRPr="00C01E80">
        <w:rPr>
          <w:color w:val="333333"/>
          <w:spacing w:val="40"/>
          <w:sz w:val="24"/>
          <w:szCs w:val="24"/>
        </w:rPr>
        <w:t xml:space="preserve"> </w:t>
      </w:r>
      <w:r w:rsidR="0001332A" w:rsidRPr="00C01E80">
        <w:rPr>
          <w:color w:val="333333"/>
          <w:sz w:val="24"/>
          <w:szCs w:val="24"/>
        </w:rPr>
        <w:t>action</w:t>
      </w:r>
      <w:r w:rsidR="0001332A" w:rsidRPr="00C01E80">
        <w:rPr>
          <w:color w:val="333333"/>
          <w:spacing w:val="40"/>
          <w:sz w:val="24"/>
          <w:szCs w:val="24"/>
        </w:rPr>
        <w:t xml:space="preserve"> </w:t>
      </w:r>
      <w:r w:rsidR="0001332A" w:rsidRPr="00C01E80">
        <w:rPr>
          <w:color w:val="333333"/>
          <w:sz w:val="24"/>
          <w:szCs w:val="24"/>
        </w:rPr>
        <w:t>for</w:t>
      </w:r>
      <w:r w:rsidR="0001332A" w:rsidRPr="00C01E80">
        <w:rPr>
          <w:color w:val="333333"/>
          <w:spacing w:val="37"/>
          <w:sz w:val="24"/>
          <w:szCs w:val="24"/>
        </w:rPr>
        <w:t xml:space="preserve"> </w:t>
      </w:r>
      <w:r w:rsidR="0001332A" w:rsidRPr="00C01E80">
        <w:rPr>
          <w:color w:val="333333"/>
          <w:sz w:val="24"/>
          <w:szCs w:val="24"/>
        </w:rPr>
        <w:t>the</w:t>
      </w:r>
      <w:r w:rsidR="0001332A" w:rsidRPr="00C01E80">
        <w:rPr>
          <w:color w:val="333333"/>
          <w:spacing w:val="40"/>
          <w:sz w:val="24"/>
          <w:szCs w:val="24"/>
        </w:rPr>
        <w:t xml:space="preserve"> </w:t>
      </w:r>
      <w:r w:rsidR="0001332A" w:rsidRPr="00C01E80">
        <w:rPr>
          <w:color w:val="333333"/>
          <w:sz w:val="24"/>
          <w:szCs w:val="24"/>
        </w:rPr>
        <w:t>filing</w:t>
      </w:r>
      <w:r w:rsidR="0001332A" w:rsidRPr="00C01E80">
        <w:rPr>
          <w:color w:val="333333"/>
          <w:spacing w:val="39"/>
          <w:sz w:val="24"/>
          <w:szCs w:val="24"/>
        </w:rPr>
        <w:t xml:space="preserve"> </w:t>
      </w:r>
      <w:r w:rsidR="0001332A" w:rsidRPr="00C01E80">
        <w:rPr>
          <w:color w:val="333333"/>
          <w:sz w:val="24"/>
          <w:szCs w:val="24"/>
        </w:rPr>
        <w:t>of</w:t>
      </w:r>
      <w:r w:rsidR="0001332A" w:rsidRPr="00C01E80">
        <w:rPr>
          <w:color w:val="333333"/>
          <w:spacing w:val="40"/>
          <w:sz w:val="24"/>
          <w:szCs w:val="24"/>
        </w:rPr>
        <w:t xml:space="preserve"> </w:t>
      </w:r>
      <w:r w:rsidR="0001332A" w:rsidRPr="00C01E80">
        <w:rPr>
          <w:color w:val="333333"/>
          <w:sz w:val="24"/>
          <w:szCs w:val="24"/>
        </w:rPr>
        <w:t>criminal. sanctions,</w:t>
      </w:r>
      <w:r w:rsidR="0001332A" w:rsidRPr="00C01E80">
        <w:rPr>
          <w:color w:val="333333"/>
          <w:spacing w:val="40"/>
          <w:sz w:val="24"/>
          <w:szCs w:val="24"/>
        </w:rPr>
        <w:t xml:space="preserve"> </w:t>
      </w:r>
      <w:r w:rsidR="0001332A" w:rsidRPr="00C01E80">
        <w:rPr>
          <w:color w:val="333333"/>
          <w:sz w:val="24"/>
          <w:szCs w:val="24"/>
        </w:rPr>
        <w:t>as</w:t>
      </w:r>
      <w:r w:rsidR="0001332A" w:rsidRPr="00C01E80">
        <w:rPr>
          <w:color w:val="333333"/>
          <w:spacing w:val="30"/>
          <w:sz w:val="24"/>
          <w:szCs w:val="24"/>
        </w:rPr>
        <w:t xml:space="preserve"> </w:t>
      </w:r>
      <w:r w:rsidR="0001332A" w:rsidRPr="00C01E80">
        <w:rPr>
          <w:color w:val="333333"/>
          <w:sz w:val="24"/>
          <w:szCs w:val="24"/>
        </w:rPr>
        <w:t>a</w:t>
      </w:r>
      <w:r w:rsidR="0001332A" w:rsidRPr="00C01E80">
        <w:rPr>
          <w:color w:val="333333"/>
          <w:spacing w:val="38"/>
          <w:sz w:val="24"/>
          <w:szCs w:val="24"/>
        </w:rPr>
        <w:t xml:space="preserve"> </w:t>
      </w:r>
      <w:r w:rsidR="0001332A" w:rsidRPr="00C01E80">
        <w:rPr>
          <w:color w:val="333333"/>
          <w:sz w:val="24"/>
          <w:szCs w:val="24"/>
        </w:rPr>
        <w:t>class</w:t>
      </w:r>
      <w:r w:rsidR="0001332A" w:rsidRPr="00C01E80">
        <w:rPr>
          <w:color w:val="333333"/>
          <w:spacing w:val="38"/>
          <w:sz w:val="24"/>
          <w:szCs w:val="24"/>
        </w:rPr>
        <w:t xml:space="preserve"> </w:t>
      </w:r>
      <w:r w:rsidR="0001332A" w:rsidRPr="00C01E80">
        <w:rPr>
          <w:color w:val="333333"/>
          <w:sz w:val="24"/>
          <w:szCs w:val="24"/>
        </w:rPr>
        <w:t>C</w:t>
      </w:r>
      <w:r w:rsidR="0001332A" w:rsidRPr="00C01E80">
        <w:rPr>
          <w:color w:val="333333"/>
          <w:spacing w:val="40"/>
          <w:sz w:val="24"/>
          <w:szCs w:val="24"/>
        </w:rPr>
        <w:t xml:space="preserve"> </w:t>
      </w:r>
      <w:r w:rsidR="0001332A" w:rsidRPr="00C01E80">
        <w:rPr>
          <w:color w:val="333333"/>
          <w:sz w:val="24"/>
          <w:szCs w:val="24"/>
        </w:rPr>
        <w:t>ordinance</w:t>
      </w:r>
      <w:r w:rsidR="0001332A" w:rsidRPr="00C01E80">
        <w:rPr>
          <w:color w:val="333333"/>
          <w:spacing w:val="40"/>
          <w:sz w:val="24"/>
          <w:szCs w:val="24"/>
        </w:rPr>
        <w:t xml:space="preserve"> </w:t>
      </w:r>
      <w:r w:rsidR="0001332A" w:rsidRPr="00C01E80">
        <w:rPr>
          <w:color w:val="333333"/>
          <w:sz w:val="24"/>
          <w:szCs w:val="24"/>
        </w:rPr>
        <w:t>violation.</w:t>
      </w:r>
      <w:r w:rsidR="0001332A" w:rsidRPr="00C01E80">
        <w:rPr>
          <w:color w:val="333333"/>
          <w:spacing w:val="66"/>
          <w:sz w:val="24"/>
          <w:szCs w:val="24"/>
        </w:rPr>
        <w:t xml:space="preserve"> </w:t>
      </w:r>
      <w:r w:rsidR="0001332A" w:rsidRPr="00C01E80">
        <w:rPr>
          <w:color w:val="333333"/>
          <w:sz w:val="24"/>
          <w:szCs w:val="24"/>
        </w:rPr>
        <w:t>Instead,</w:t>
      </w:r>
      <w:r w:rsidR="0001332A" w:rsidRPr="00C01E80">
        <w:rPr>
          <w:color w:val="333333"/>
          <w:spacing w:val="62"/>
          <w:sz w:val="24"/>
          <w:szCs w:val="24"/>
        </w:rPr>
        <w:t xml:space="preserve"> </w:t>
      </w:r>
      <w:r w:rsidR="0001332A" w:rsidRPr="00C01E80">
        <w:rPr>
          <w:color w:val="333333"/>
          <w:sz w:val="24"/>
          <w:szCs w:val="24"/>
        </w:rPr>
        <w:t>the</w:t>
      </w:r>
      <w:r w:rsidR="0001332A" w:rsidRPr="00C01E80">
        <w:rPr>
          <w:color w:val="333333"/>
          <w:spacing w:val="36"/>
          <w:sz w:val="24"/>
          <w:szCs w:val="24"/>
        </w:rPr>
        <w:t xml:space="preserve"> </w:t>
      </w:r>
      <w:r w:rsidR="0001332A" w:rsidRPr="00C01E80">
        <w:rPr>
          <w:color w:val="333333"/>
          <w:sz w:val="24"/>
          <w:szCs w:val="24"/>
        </w:rPr>
        <w:t>intent</w:t>
      </w:r>
      <w:r w:rsidR="0001332A" w:rsidRPr="00C01E80">
        <w:rPr>
          <w:color w:val="333333"/>
          <w:spacing w:val="40"/>
          <w:sz w:val="24"/>
          <w:szCs w:val="24"/>
        </w:rPr>
        <w:t xml:space="preserve"> </w:t>
      </w:r>
      <w:r w:rsidR="0001332A" w:rsidRPr="00C01E80">
        <w:rPr>
          <w:color w:val="333333"/>
          <w:sz w:val="24"/>
          <w:szCs w:val="24"/>
        </w:rPr>
        <w:t>is</w:t>
      </w:r>
      <w:r w:rsidR="0001332A" w:rsidRPr="00C01E80">
        <w:rPr>
          <w:color w:val="333333"/>
          <w:spacing w:val="34"/>
          <w:sz w:val="24"/>
          <w:szCs w:val="24"/>
        </w:rPr>
        <w:t xml:space="preserve"> </w:t>
      </w:r>
      <w:r w:rsidR="0001332A" w:rsidRPr="00C01E80">
        <w:rPr>
          <w:color w:val="333333"/>
          <w:sz w:val="24"/>
          <w:szCs w:val="24"/>
        </w:rPr>
        <w:t>that</w:t>
      </w:r>
      <w:r w:rsidR="0001332A" w:rsidRPr="00C01E80">
        <w:rPr>
          <w:color w:val="333333"/>
          <w:spacing w:val="37"/>
          <w:sz w:val="24"/>
          <w:szCs w:val="24"/>
        </w:rPr>
        <w:t xml:space="preserve"> </w:t>
      </w:r>
      <w:r w:rsidR="0001332A" w:rsidRPr="00C01E80">
        <w:rPr>
          <w:color w:val="333333"/>
          <w:sz w:val="24"/>
          <w:szCs w:val="24"/>
        </w:rPr>
        <w:t>infractions</w:t>
      </w:r>
      <w:r w:rsidR="0001332A" w:rsidRPr="00C01E80">
        <w:rPr>
          <w:color w:val="333333"/>
          <w:spacing w:val="40"/>
          <w:sz w:val="24"/>
          <w:szCs w:val="24"/>
        </w:rPr>
        <w:t xml:space="preserve"> </w:t>
      </w:r>
      <w:r w:rsidR="0001332A" w:rsidRPr="00C01E80">
        <w:rPr>
          <w:color w:val="333333"/>
          <w:sz w:val="24"/>
          <w:szCs w:val="24"/>
        </w:rPr>
        <w:t>or</w:t>
      </w:r>
      <w:r w:rsidR="0001332A" w:rsidRPr="00C01E80">
        <w:rPr>
          <w:color w:val="333333"/>
          <w:spacing w:val="31"/>
          <w:sz w:val="24"/>
          <w:szCs w:val="24"/>
        </w:rPr>
        <w:t xml:space="preserve"> </w:t>
      </w:r>
      <w:r w:rsidR="0001332A" w:rsidRPr="00C01E80">
        <w:rPr>
          <w:color w:val="333333"/>
          <w:sz w:val="24"/>
          <w:szCs w:val="24"/>
        </w:rPr>
        <w:t>violations</w:t>
      </w:r>
      <w:r w:rsidR="0001332A" w:rsidRPr="00C01E80">
        <w:rPr>
          <w:color w:val="333333"/>
          <w:spacing w:val="25"/>
          <w:sz w:val="24"/>
          <w:szCs w:val="24"/>
        </w:rPr>
        <w:t xml:space="preserve"> </w:t>
      </w:r>
      <w:r w:rsidR="0001332A" w:rsidRPr="00C01E80">
        <w:rPr>
          <w:color w:val="333333"/>
          <w:sz w:val="24"/>
          <w:szCs w:val="24"/>
        </w:rPr>
        <w:t>of this</w:t>
      </w:r>
      <w:r w:rsidR="0001332A" w:rsidRPr="00C01E80">
        <w:rPr>
          <w:color w:val="333333"/>
          <w:spacing w:val="-2"/>
          <w:sz w:val="24"/>
          <w:szCs w:val="24"/>
        </w:rPr>
        <w:t xml:space="preserve"> </w:t>
      </w:r>
      <w:r w:rsidR="0001332A" w:rsidRPr="00C01E80">
        <w:rPr>
          <w:color w:val="333333"/>
          <w:sz w:val="24"/>
          <w:szCs w:val="24"/>
        </w:rPr>
        <w:t>article</w:t>
      </w:r>
      <w:r w:rsidR="0001332A" w:rsidRPr="00C01E80">
        <w:rPr>
          <w:color w:val="333333"/>
          <w:spacing w:val="30"/>
          <w:sz w:val="24"/>
          <w:szCs w:val="24"/>
        </w:rPr>
        <w:t xml:space="preserve"> </w:t>
      </w:r>
      <w:r w:rsidR="0001332A" w:rsidRPr="00C01E80">
        <w:rPr>
          <w:color w:val="333333"/>
          <w:sz w:val="24"/>
          <w:szCs w:val="24"/>
        </w:rPr>
        <w:t>by</w:t>
      </w:r>
      <w:r w:rsidR="0001332A" w:rsidRPr="00C01E80">
        <w:rPr>
          <w:color w:val="333333"/>
          <w:spacing w:val="-8"/>
          <w:sz w:val="24"/>
          <w:szCs w:val="24"/>
        </w:rPr>
        <w:t xml:space="preserve"> </w:t>
      </w:r>
      <w:r w:rsidR="0001332A" w:rsidRPr="00C01E80">
        <w:rPr>
          <w:color w:val="333333"/>
          <w:sz w:val="24"/>
          <w:szCs w:val="24"/>
        </w:rPr>
        <w:t>employees</w:t>
      </w:r>
      <w:r w:rsidR="0001332A" w:rsidRPr="00C01E80">
        <w:rPr>
          <w:color w:val="333333"/>
          <w:spacing w:val="31"/>
          <w:sz w:val="24"/>
          <w:szCs w:val="24"/>
        </w:rPr>
        <w:t xml:space="preserve"> </w:t>
      </w:r>
      <w:r w:rsidR="0001332A" w:rsidRPr="00C01E80">
        <w:rPr>
          <w:color w:val="333333"/>
          <w:sz w:val="24"/>
          <w:szCs w:val="24"/>
        </w:rPr>
        <w:t>be addressed through the</w:t>
      </w:r>
      <w:r w:rsidR="0001332A" w:rsidRPr="00C01E80">
        <w:rPr>
          <w:color w:val="333333"/>
          <w:spacing w:val="-12"/>
          <w:sz w:val="24"/>
          <w:szCs w:val="24"/>
        </w:rPr>
        <w:t xml:space="preserve"> </w:t>
      </w:r>
      <w:r w:rsidR="0001332A" w:rsidRPr="00C01E80">
        <w:rPr>
          <w:color w:val="333333"/>
          <w:sz w:val="24"/>
          <w:szCs w:val="24"/>
        </w:rPr>
        <w:t>employee and disciplinary policies of the city.</w:t>
      </w:r>
    </w:p>
    <w:p w14:paraId="61C7E6E9" w14:textId="77777777" w:rsidR="009A17A0" w:rsidRPr="00C01E80" w:rsidRDefault="009A17A0">
      <w:pPr>
        <w:spacing w:line="256" w:lineRule="auto"/>
        <w:jc w:val="both"/>
        <w:rPr>
          <w:sz w:val="24"/>
          <w:szCs w:val="24"/>
        </w:rPr>
        <w:sectPr w:rsidR="009A17A0" w:rsidRPr="00C01E80">
          <w:pgSz w:w="12240" w:h="15840"/>
          <w:pgMar w:top="360" w:right="1100" w:bottom="280" w:left="1200" w:header="720" w:footer="720" w:gutter="0"/>
          <w:cols w:space="720"/>
        </w:sectPr>
      </w:pPr>
    </w:p>
    <w:bookmarkEnd w:id="0"/>
    <w:p w14:paraId="4AD3D417" w14:textId="3789F818" w:rsidR="009A17A0" w:rsidRPr="00F84BB9" w:rsidRDefault="00C814A6" w:rsidP="002C3331">
      <w:pPr>
        <w:spacing w:before="98"/>
        <w:rPr>
          <w:b/>
          <w:sz w:val="28"/>
          <w:szCs w:val="28"/>
        </w:rPr>
      </w:pPr>
      <w:r w:rsidRPr="00F84BB9">
        <w:rPr>
          <w:noProof/>
          <w:sz w:val="28"/>
          <w:szCs w:val="28"/>
        </w:rPr>
        <w:lastRenderedPageBreak/>
        <w:drawing>
          <wp:anchor distT="0" distB="0" distL="0" distR="0" simplePos="0" relativeHeight="251658270" behindDoc="1" locked="0" layoutInCell="1" allowOverlap="1" wp14:anchorId="22603126" wp14:editId="4619A038">
            <wp:simplePos x="0" y="0"/>
            <wp:positionH relativeFrom="page">
              <wp:posOffset>913683</wp:posOffset>
            </wp:positionH>
            <wp:positionV relativeFrom="page">
              <wp:posOffset>0</wp:posOffset>
            </wp:positionV>
            <wp:extent cx="6858716" cy="10058400"/>
            <wp:effectExtent l="0" t="0" r="0" b="0"/>
            <wp:wrapNone/>
            <wp:docPr id="15" name="Imag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8" cstate="print"/>
                    <a:stretch>
                      <a:fillRect/>
                    </a:stretch>
                  </pic:blipFill>
                  <pic:spPr>
                    <a:xfrm>
                      <a:off x="0" y="0"/>
                      <a:ext cx="6858716" cy="10058400"/>
                    </a:xfrm>
                    <a:prstGeom prst="rect">
                      <a:avLst/>
                    </a:prstGeom>
                  </pic:spPr>
                </pic:pic>
              </a:graphicData>
            </a:graphic>
          </wp:anchor>
        </w:drawing>
      </w:r>
      <w:r w:rsidRPr="00F84BB9">
        <w:rPr>
          <w:b/>
          <w:color w:val="333333"/>
          <w:spacing w:val="-8"/>
          <w:sz w:val="28"/>
          <w:szCs w:val="28"/>
          <w:u w:val="thick" w:color="686868"/>
        </w:rPr>
        <w:t>Chapter</w:t>
      </w:r>
      <w:r w:rsidRPr="00F84BB9">
        <w:rPr>
          <w:b/>
          <w:color w:val="333333"/>
          <w:spacing w:val="-17"/>
          <w:sz w:val="28"/>
          <w:szCs w:val="28"/>
          <w:u w:val="thick" w:color="686868"/>
        </w:rPr>
        <w:t xml:space="preserve"> </w:t>
      </w:r>
      <w:r w:rsidRPr="00F84BB9">
        <w:rPr>
          <w:b/>
          <w:color w:val="333333"/>
          <w:spacing w:val="-8"/>
          <w:sz w:val="28"/>
          <w:szCs w:val="28"/>
          <w:u w:val="thick" w:color="686868"/>
        </w:rPr>
        <w:t>2.</w:t>
      </w:r>
      <w:r w:rsidRPr="00F84BB9">
        <w:rPr>
          <w:b/>
          <w:color w:val="333333"/>
          <w:spacing w:val="-18"/>
          <w:sz w:val="28"/>
          <w:szCs w:val="28"/>
          <w:u w:val="thick" w:color="686868"/>
        </w:rPr>
        <w:t xml:space="preserve"> </w:t>
      </w:r>
      <w:r w:rsidRPr="00F84BB9">
        <w:rPr>
          <w:b/>
          <w:color w:val="333333"/>
          <w:spacing w:val="-8"/>
          <w:sz w:val="28"/>
          <w:szCs w:val="28"/>
          <w:u w:val="thick" w:color="686868"/>
        </w:rPr>
        <w:t>Animal</w:t>
      </w:r>
      <w:r w:rsidRPr="00F84BB9">
        <w:rPr>
          <w:b/>
          <w:color w:val="333333"/>
          <w:spacing w:val="-13"/>
          <w:sz w:val="28"/>
          <w:szCs w:val="28"/>
          <w:u w:val="thick" w:color="686868"/>
        </w:rPr>
        <w:t xml:space="preserve"> </w:t>
      </w:r>
      <w:r w:rsidRPr="00F84BB9">
        <w:rPr>
          <w:b/>
          <w:color w:val="333333"/>
          <w:spacing w:val="-8"/>
          <w:sz w:val="28"/>
          <w:szCs w:val="28"/>
          <w:u w:val="thick" w:color="686868"/>
        </w:rPr>
        <w:t>Control</w:t>
      </w:r>
    </w:p>
    <w:p w14:paraId="3B7C6493" w14:textId="77777777" w:rsidR="009A17A0" w:rsidRPr="00F84BB9" w:rsidRDefault="00C814A6">
      <w:pPr>
        <w:pStyle w:val="Heading2"/>
        <w:spacing w:before="322"/>
        <w:rPr>
          <w:b/>
          <w:bCs/>
          <w:sz w:val="28"/>
          <w:szCs w:val="28"/>
        </w:rPr>
      </w:pPr>
      <w:r w:rsidRPr="00F84BB9">
        <w:rPr>
          <w:b/>
          <w:bCs/>
          <w:color w:val="2F2F2F"/>
          <w:spacing w:val="-2"/>
          <w:sz w:val="28"/>
          <w:szCs w:val="28"/>
        </w:rPr>
        <w:t>ARTICLE</w:t>
      </w:r>
      <w:r w:rsidRPr="00F84BB9">
        <w:rPr>
          <w:b/>
          <w:bCs/>
          <w:color w:val="2F2F2F"/>
          <w:spacing w:val="-7"/>
          <w:sz w:val="28"/>
          <w:szCs w:val="28"/>
        </w:rPr>
        <w:t xml:space="preserve"> </w:t>
      </w:r>
      <w:r w:rsidRPr="00F84BB9">
        <w:rPr>
          <w:b/>
          <w:bCs/>
          <w:color w:val="2F2F2F"/>
          <w:spacing w:val="-2"/>
          <w:sz w:val="28"/>
          <w:szCs w:val="28"/>
        </w:rPr>
        <w:t>2.01.</w:t>
      </w:r>
      <w:r w:rsidRPr="00F84BB9">
        <w:rPr>
          <w:b/>
          <w:bCs/>
          <w:color w:val="2F2F2F"/>
          <w:spacing w:val="9"/>
          <w:sz w:val="28"/>
          <w:szCs w:val="28"/>
        </w:rPr>
        <w:t xml:space="preserve"> </w:t>
      </w:r>
      <w:r w:rsidRPr="00F84BB9">
        <w:rPr>
          <w:b/>
          <w:bCs/>
          <w:color w:val="2F2F2F"/>
          <w:spacing w:val="-2"/>
          <w:sz w:val="28"/>
          <w:szCs w:val="28"/>
        </w:rPr>
        <w:t>GENERAL</w:t>
      </w:r>
      <w:r w:rsidRPr="00F84BB9">
        <w:rPr>
          <w:b/>
          <w:bCs/>
          <w:color w:val="2F2F2F"/>
          <w:spacing w:val="11"/>
          <w:sz w:val="28"/>
          <w:szCs w:val="28"/>
        </w:rPr>
        <w:t xml:space="preserve"> </w:t>
      </w:r>
      <w:r w:rsidRPr="00F84BB9">
        <w:rPr>
          <w:b/>
          <w:bCs/>
          <w:color w:val="2F2F2F"/>
          <w:spacing w:val="-2"/>
          <w:sz w:val="28"/>
          <w:szCs w:val="28"/>
        </w:rPr>
        <w:t>PROVISIONS</w:t>
      </w:r>
    </w:p>
    <w:p w14:paraId="56EDD433" w14:textId="353295F6" w:rsidR="00EB0664" w:rsidRPr="00F84BB9" w:rsidRDefault="00C814A6" w:rsidP="00973805">
      <w:pPr>
        <w:pStyle w:val="Heading6"/>
        <w:spacing w:before="319"/>
        <w:ind w:left="156"/>
        <w:rPr>
          <w:b/>
          <w:bCs/>
          <w:color w:val="2F2F2F"/>
          <w:spacing w:val="-2"/>
          <w:sz w:val="28"/>
          <w:szCs w:val="28"/>
        </w:rPr>
      </w:pPr>
      <w:r w:rsidRPr="00F84BB9">
        <w:rPr>
          <w:b/>
          <w:bCs/>
          <w:color w:val="2F2F2F"/>
          <w:spacing w:val="-2"/>
          <w:sz w:val="28"/>
          <w:szCs w:val="28"/>
        </w:rPr>
        <w:t>§</w:t>
      </w:r>
      <w:r w:rsidRPr="00F84BB9">
        <w:rPr>
          <w:b/>
          <w:bCs/>
          <w:color w:val="2F2F2F"/>
          <w:spacing w:val="-11"/>
          <w:sz w:val="28"/>
          <w:szCs w:val="28"/>
        </w:rPr>
        <w:t xml:space="preserve"> </w:t>
      </w:r>
      <w:r w:rsidRPr="00F84BB9">
        <w:rPr>
          <w:b/>
          <w:bCs/>
          <w:color w:val="2F2F2F"/>
          <w:spacing w:val="-2"/>
          <w:sz w:val="28"/>
          <w:szCs w:val="28"/>
        </w:rPr>
        <w:t>2.01</w:t>
      </w:r>
      <w:r w:rsidRPr="00F84BB9">
        <w:rPr>
          <w:b/>
          <w:bCs/>
          <w:color w:val="2F2F2F"/>
          <w:spacing w:val="-50"/>
          <w:sz w:val="28"/>
          <w:szCs w:val="28"/>
        </w:rPr>
        <w:t xml:space="preserve"> </w:t>
      </w:r>
      <w:r w:rsidRPr="00F84BB9">
        <w:rPr>
          <w:b/>
          <w:bCs/>
          <w:color w:val="2F2F2F"/>
          <w:spacing w:val="-2"/>
          <w:sz w:val="28"/>
          <w:szCs w:val="28"/>
        </w:rPr>
        <w:t>.001.</w:t>
      </w:r>
      <w:r w:rsidRPr="00F84BB9">
        <w:rPr>
          <w:b/>
          <w:bCs/>
          <w:color w:val="2F2F2F"/>
          <w:spacing w:val="11"/>
          <w:sz w:val="28"/>
          <w:szCs w:val="28"/>
        </w:rPr>
        <w:t xml:space="preserve"> </w:t>
      </w:r>
      <w:r w:rsidRPr="00F84BB9">
        <w:rPr>
          <w:b/>
          <w:bCs/>
          <w:color w:val="2F2F2F"/>
          <w:spacing w:val="-2"/>
          <w:sz w:val="28"/>
          <w:szCs w:val="28"/>
        </w:rPr>
        <w:t>Definitions.</w:t>
      </w:r>
    </w:p>
    <w:p w14:paraId="0F3AB9E3" w14:textId="7CF2959F" w:rsidR="009A17A0" w:rsidRPr="00C01E80" w:rsidRDefault="00C814A6" w:rsidP="00EB0664">
      <w:pPr>
        <w:spacing w:line="264" w:lineRule="auto"/>
        <w:ind w:left="141" w:right="868" w:hanging="4"/>
        <w:rPr>
          <w:i/>
          <w:sz w:val="24"/>
          <w:szCs w:val="24"/>
        </w:rPr>
      </w:pPr>
      <w:r w:rsidRPr="00C01E80">
        <w:rPr>
          <w:i/>
          <w:color w:val="303030"/>
          <w:w w:val="105"/>
          <w:sz w:val="24"/>
          <w:szCs w:val="24"/>
        </w:rPr>
        <w:t>The</w:t>
      </w:r>
      <w:r w:rsidRPr="00C01E80">
        <w:rPr>
          <w:i/>
          <w:color w:val="303030"/>
          <w:spacing w:val="-10"/>
          <w:w w:val="105"/>
          <w:sz w:val="24"/>
          <w:szCs w:val="24"/>
        </w:rPr>
        <w:t xml:space="preserve"> </w:t>
      </w:r>
      <w:r w:rsidRPr="00C01E80">
        <w:rPr>
          <w:i/>
          <w:color w:val="303030"/>
          <w:w w:val="105"/>
          <w:sz w:val="24"/>
          <w:szCs w:val="24"/>
        </w:rPr>
        <w:t>following</w:t>
      </w:r>
      <w:r w:rsidRPr="00C01E80">
        <w:rPr>
          <w:i/>
          <w:color w:val="303030"/>
          <w:spacing w:val="-13"/>
          <w:w w:val="105"/>
          <w:sz w:val="24"/>
          <w:szCs w:val="24"/>
        </w:rPr>
        <w:t xml:space="preserve"> </w:t>
      </w:r>
      <w:r w:rsidRPr="00C01E80">
        <w:rPr>
          <w:i/>
          <w:color w:val="303030"/>
          <w:w w:val="105"/>
          <w:sz w:val="24"/>
          <w:szCs w:val="24"/>
        </w:rPr>
        <w:t>words, terms, and</w:t>
      </w:r>
      <w:r w:rsidRPr="00C01E80">
        <w:rPr>
          <w:i/>
          <w:color w:val="303030"/>
          <w:spacing w:val="-8"/>
          <w:w w:val="105"/>
          <w:sz w:val="24"/>
          <w:szCs w:val="24"/>
        </w:rPr>
        <w:t xml:space="preserve"> </w:t>
      </w:r>
      <w:r w:rsidRPr="00C01E80">
        <w:rPr>
          <w:i/>
          <w:color w:val="303030"/>
          <w:w w:val="105"/>
          <w:sz w:val="24"/>
          <w:szCs w:val="24"/>
        </w:rPr>
        <w:t>phrases, when</w:t>
      </w:r>
      <w:r w:rsidRPr="00C01E80">
        <w:rPr>
          <w:i/>
          <w:color w:val="303030"/>
          <w:spacing w:val="-10"/>
          <w:w w:val="105"/>
          <w:sz w:val="24"/>
          <w:szCs w:val="24"/>
        </w:rPr>
        <w:t xml:space="preserve"> </w:t>
      </w:r>
      <w:r w:rsidRPr="00C01E80">
        <w:rPr>
          <w:i/>
          <w:color w:val="303030"/>
          <w:w w:val="105"/>
          <w:sz w:val="24"/>
          <w:szCs w:val="24"/>
        </w:rPr>
        <w:t>used</w:t>
      </w:r>
      <w:r w:rsidRPr="00C01E80">
        <w:rPr>
          <w:i/>
          <w:color w:val="303030"/>
          <w:spacing w:val="-7"/>
          <w:w w:val="105"/>
          <w:sz w:val="24"/>
          <w:szCs w:val="24"/>
        </w:rPr>
        <w:t xml:space="preserve"> </w:t>
      </w:r>
      <w:r w:rsidRPr="00C01E80">
        <w:rPr>
          <w:i/>
          <w:color w:val="303030"/>
          <w:w w:val="105"/>
          <w:sz w:val="24"/>
          <w:szCs w:val="24"/>
        </w:rPr>
        <w:t>in</w:t>
      </w:r>
      <w:r w:rsidRPr="00C01E80">
        <w:rPr>
          <w:i/>
          <w:color w:val="303030"/>
          <w:spacing w:val="-3"/>
          <w:w w:val="105"/>
          <w:sz w:val="24"/>
          <w:szCs w:val="24"/>
        </w:rPr>
        <w:t xml:space="preserve"> </w:t>
      </w:r>
      <w:r w:rsidRPr="00C01E80">
        <w:rPr>
          <w:i/>
          <w:color w:val="303030"/>
          <w:w w:val="105"/>
          <w:sz w:val="24"/>
          <w:szCs w:val="24"/>
        </w:rPr>
        <w:t>this</w:t>
      </w:r>
      <w:r w:rsidRPr="00C01E80">
        <w:rPr>
          <w:i/>
          <w:color w:val="303030"/>
          <w:spacing w:val="-5"/>
          <w:w w:val="105"/>
          <w:sz w:val="24"/>
          <w:szCs w:val="24"/>
        </w:rPr>
        <w:t xml:space="preserve"> </w:t>
      </w:r>
      <w:r w:rsidRPr="00C01E80">
        <w:rPr>
          <w:i/>
          <w:color w:val="303030"/>
          <w:w w:val="105"/>
          <w:sz w:val="24"/>
          <w:szCs w:val="24"/>
        </w:rPr>
        <w:t>chapter, shall</w:t>
      </w:r>
      <w:r w:rsidRPr="00C01E80">
        <w:rPr>
          <w:i/>
          <w:color w:val="303030"/>
          <w:spacing w:val="-9"/>
          <w:w w:val="105"/>
          <w:sz w:val="24"/>
          <w:szCs w:val="24"/>
        </w:rPr>
        <w:t xml:space="preserve"> </w:t>
      </w:r>
      <w:r w:rsidRPr="00C01E80">
        <w:rPr>
          <w:i/>
          <w:color w:val="303030"/>
          <w:w w:val="105"/>
          <w:sz w:val="24"/>
          <w:szCs w:val="24"/>
        </w:rPr>
        <w:t>have</w:t>
      </w:r>
      <w:r w:rsidRPr="00C01E80">
        <w:rPr>
          <w:i/>
          <w:color w:val="303030"/>
          <w:spacing w:val="-7"/>
          <w:w w:val="105"/>
          <w:sz w:val="24"/>
          <w:szCs w:val="24"/>
        </w:rPr>
        <w:t xml:space="preserve"> </w:t>
      </w:r>
      <w:r w:rsidRPr="00C01E80">
        <w:rPr>
          <w:i/>
          <w:color w:val="303030"/>
          <w:w w:val="105"/>
          <w:sz w:val="24"/>
          <w:szCs w:val="24"/>
        </w:rPr>
        <w:t>the</w:t>
      </w:r>
      <w:r w:rsidRPr="00C01E80">
        <w:rPr>
          <w:i/>
          <w:color w:val="303030"/>
          <w:spacing w:val="-3"/>
          <w:w w:val="105"/>
          <w:sz w:val="24"/>
          <w:szCs w:val="24"/>
        </w:rPr>
        <w:t xml:space="preserve"> </w:t>
      </w:r>
      <w:r w:rsidRPr="00C01E80">
        <w:rPr>
          <w:i/>
          <w:color w:val="303030"/>
          <w:w w:val="105"/>
          <w:sz w:val="24"/>
          <w:szCs w:val="24"/>
        </w:rPr>
        <w:t>meanings ascribed to them in this</w:t>
      </w:r>
      <w:r w:rsidRPr="00C01E80">
        <w:rPr>
          <w:i/>
          <w:color w:val="303030"/>
          <w:spacing w:val="-7"/>
          <w:w w:val="105"/>
          <w:sz w:val="24"/>
          <w:szCs w:val="24"/>
        </w:rPr>
        <w:t xml:space="preserve"> </w:t>
      </w:r>
      <w:r w:rsidRPr="00C01E80">
        <w:rPr>
          <w:i/>
          <w:color w:val="303030"/>
          <w:w w:val="105"/>
          <w:sz w:val="24"/>
          <w:szCs w:val="24"/>
        </w:rPr>
        <w:t>section, except where the context</w:t>
      </w:r>
      <w:r w:rsidRPr="00C01E80">
        <w:rPr>
          <w:i/>
          <w:color w:val="303030"/>
          <w:spacing w:val="-7"/>
          <w:w w:val="105"/>
          <w:sz w:val="24"/>
          <w:szCs w:val="24"/>
        </w:rPr>
        <w:t xml:space="preserve"> </w:t>
      </w:r>
      <w:r w:rsidRPr="00C01E80">
        <w:rPr>
          <w:i/>
          <w:color w:val="303030"/>
          <w:w w:val="105"/>
          <w:sz w:val="24"/>
          <w:szCs w:val="24"/>
        </w:rPr>
        <w:t>clearly</w:t>
      </w:r>
      <w:r w:rsidRPr="00C01E80">
        <w:rPr>
          <w:i/>
          <w:color w:val="303030"/>
          <w:spacing w:val="-5"/>
          <w:w w:val="105"/>
          <w:sz w:val="24"/>
          <w:szCs w:val="24"/>
        </w:rPr>
        <w:t xml:space="preserve"> </w:t>
      </w:r>
      <w:r w:rsidRPr="00C01E80">
        <w:rPr>
          <w:i/>
          <w:color w:val="303030"/>
          <w:w w:val="105"/>
          <w:sz w:val="24"/>
          <w:szCs w:val="24"/>
        </w:rPr>
        <w:t>indicates a different meaning:</w:t>
      </w:r>
    </w:p>
    <w:p w14:paraId="4425A724" w14:textId="0162E096" w:rsidR="009A17A0" w:rsidRPr="00C01E80" w:rsidRDefault="00C814A6" w:rsidP="00EB0664">
      <w:pPr>
        <w:spacing w:line="266" w:lineRule="auto"/>
        <w:ind w:left="131" w:right="1591" w:firstLine="1"/>
        <w:rPr>
          <w:i/>
          <w:sz w:val="24"/>
          <w:szCs w:val="24"/>
        </w:rPr>
      </w:pPr>
      <w:r w:rsidRPr="00C01E80">
        <w:rPr>
          <w:b/>
          <w:bCs/>
          <w:i/>
          <w:color w:val="343434"/>
          <w:w w:val="105"/>
          <w:sz w:val="24"/>
          <w:szCs w:val="24"/>
          <w:u w:val="single" w:color="383838"/>
        </w:rPr>
        <w:t>Animal</w:t>
      </w:r>
      <w:r w:rsidRPr="00C01E80">
        <w:rPr>
          <w:i/>
          <w:color w:val="343434"/>
          <w:w w:val="105"/>
          <w:sz w:val="24"/>
          <w:szCs w:val="24"/>
          <w:u w:val="single" w:color="383838"/>
        </w:rPr>
        <w:t>.</w:t>
      </w:r>
      <w:r w:rsidRPr="00C01E80">
        <w:rPr>
          <w:i/>
          <w:color w:val="343434"/>
          <w:spacing w:val="18"/>
          <w:w w:val="105"/>
          <w:sz w:val="24"/>
          <w:szCs w:val="24"/>
        </w:rPr>
        <w:t xml:space="preserve"> </w:t>
      </w:r>
      <w:r w:rsidRPr="00C01E80">
        <w:rPr>
          <w:i/>
          <w:color w:val="343434"/>
          <w:w w:val="105"/>
          <w:sz w:val="24"/>
          <w:szCs w:val="24"/>
        </w:rPr>
        <w:t>Any</w:t>
      </w:r>
      <w:r w:rsidRPr="00C01E80">
        <w:rPr>
          <w:i/>
          <w:color w:val="343434"/>
          <w:spacing w:val="-18"/>
          <w:w w:val="105"/>
          <w:sz w:val="24"/>
          <w:szCs w:val="24"/>
        </w:rPr>
        <w:t xml:space="preserve"> </w:t>
      </w:r>
      <w:r w:rsidRPr="00C01E80">
        <w:rPr>
          <w:i/>
          <w:color w:val="343434"/>
          <w:w w:val="105"/>
          <w:sz w:val="24"/>
          <w:szCs w:val="24"/>
        </w:rPr>
        <w:t>living</w:t>
      </w:r>
      <w:r w:rsidRPr="00C01E80">
        <w:rPr>
          <w:i/>
          <w:color w:val="343434"/>
          <w:spacing w:val="-14"/>
          <w:w w:val="105"/>
          <w:sz w:val="24"/>
          <w:szCs w:val="24"/>
        </w:rPr>
        <w:t xml:space="preserve"> </w:t>
      </w:r>
      <w:r w:rsidRPr="00C01E80">
        <w:rPr>
          <w:i/>
          <w:color w:val="343434"/>
          <w:w w:val="105"/>
          <w:sz w:val="24"/>
          <w:szCs w:val="24"/>
        </w:rPr>
        <w:t>creature,</w:t>
      </w:r>
      <w:r w:rsidRPr="00C01E80">
        <w:rPr>
          <w:i/>
          <w:color w:val="343434"/>
          <w:spacing w:val="-15"/>
          <w:w w:val="105"/>
          <w:sz w:val="24"/>
          <w:szCs w:val="24"/>
        </w:rPr>
        <w:t xml:space="preserve"> </w:t>
      </w:r>
      <w:r w:rsidRPr="00C01E80">
        <w:rPr>
          <w:i/>
          <w:color w:val="343434"/>
          <w:w w:val="105"/>
          <w:sz w:val="24"/>
          <w:szCs w:val="24"/>
        </w:rPr>
        <w:t>including,</w:t>
      </w:r>
      <w:r w:rsidRPr="00C01E80">
        <w:rPr>
          <w:i/>
          <w:color w:val="343434"/>
          <w:spacing w:val="-5"/>
          <w:w w:val="105"/>
          <w:sz w:val="24"/>
          <w:szCs w:val="24"/>
        </w:rPr>
        <w:t xml:space="preserve"> </w:t>
      </w:r>
      <w:r w:rsidRPr="00C01E80">
        <w:rPr>
          <w:i/>
          <w:color w:val="343434"/>
          <w:w w:val="105"/>
          <w:sz w:val="24"/>
          <w:szCs w:val="24"/>
        </w:rPr>
        <w:t>but</w:t>
      </w:r>
      <w:r w:rsidRPr="00C01E80">
        <w:rPr>
          <w:i/>
          <w:color w:val="343434"/>
          <w:spacing w:val="-13"/>
          <w:w w:val="105"/>
          <w:sz w:val="24"/>
          <w:szCs w:val="24"/>
        </w:rPr>
        <w:t xml:space="preserve"> </w:t>
      </w:r>
      <w:r w:rsidRPr="00C01E80">
        <w:rPr>
          <w:i/>
          <w:color w:val="343434"/>
          <w:w w:val="105"/>
          <w:sz w:val="24"/>
          <w:szCs w:val="24"/>
        </w:rPr>
        <w:t>not</w:t>
      </w:r>
      <w:r w:rsidRPr="00C01E80">
        <w:rPr>
          <w:i/>
          <w:color w:val="343434"/>
          <w:spacing w:val="-17"/>
          <w:w w:val="105"/>
          <w:sz w:val="24"/>
          <w:szCs w:val="24"/>
        </w:rPr>
        <w:t xml:space="preserve"> </w:t>
      </w:r>
      <w:r w:rsidRPr="00C01E80">
        <w:rPr>
          <w:i/>
          <w:color w:val="343434"/>
          <w:w w:val="105"/>
          <w:sz w:val="24"/>
          <w:szCs w:val="24"/>
        </w:rPr>
        <w:t>limited</w:t>
      </w:r>
      <w:r w:rsidRPr="00C01E80">
        <w:rPr>
          <w:i/>
          <w:color w:val="343434"/>
          <w:spacing w:val="-15"/>
          <w:w w:val="105"/>
          <w:sz w:val="24"/>
          <w:szCs w:val="24"/>
        </w:rPr>
        <w:t xml:space="preserve"> </w:t>
      </w:r>
      <w:r w:rsidRPr="00C01E80">
        <w:rPr>
          <w:i/>
          <w:color w:val="343434"/>
          <w:w w:val="105"/>
          <w:sz w:val="24"/>
          <w:szCs w:val="24"/>
        </w:rPr>
        <w:t>to,</w:t>
      </w:r>
      <w:r w:rsidRPr="00C01E80">
        <w:rPr>
          <w:i/>
          <w:color w:val="343434"/>
          <w:spacing w:val="-3"/>
          <w:w w:val="105"/>
          <w:sz w:val="24"/>
          <w:szCs w:val="24"/>
        </w:rPr>
        <w:t xml:space="preserve"> </w:t>
      </w:r>
      <w:r w:rsidRPr="00C01E80">
        <w:rPr>
          <w:i/>
          <w:color w:val="343434"/>
          <w:w w:val="105"/>
          <w:sz w:val="24"/>
          <w:szCs w:val="24"/>
        </w:rPr>
        <w:t>dogs,</w:t>
      </w:r>
      <w:r w:rsidRPr="00C01E80">
        <w:rPr>
          <w:i/>
          <w:color w:val="343434"/>
          <w:spacing w:val="-2"/>
          <w:w w:val="105"/>
          <w:sz w:val="24"/>
          <w:szCs w:val="24"/>
        </w:rPr>
        <w:t xml:space="preserve"> </w:t>
      </w:r>
      <w:r w:rsidRPr="00C01E80">
        <w:rPr>
          <w:i/>
          <w:color w:val="343434"/>
          <w:w w:val="105"/>
          <w:sz w:val="24"/>
          <w:szCs w:val="24"/>
        </w:rPr>
        <w:t>cats,</w:t>
      </w:r>
      <w:r w:rsidRPr="00C01E80">
        <w:rPr>
          <w:i/>
          <w:color w:val="343434"/>
          <w:spacing w:val="-6"/>
          <w:w w:val="105"/>
          <w:sz w:val="24"/>
          <w:szCs w:val="24"/>
        </w:rPr>
        <w:t xml:space="preserve"> </w:t>
      </w:r>
      <w:r w:rsidRPr="00C01E80">
        <w:rPr>
          <w:i/>
          <w:color w:val="343434"/>
          <w:w w:val="105"/>
          <w:sz w:val="24"/>
          <w:szCs w:val="24"/>
        </w:rPr>
        <w:t>cows,</w:t>
      </w:r>
      <w:r w:rsidRPr="00C01E80">
        <w:rPr>
          <w:i/>
          <w:color w:val="343434"/>
          <w:spacing w:val="-6"/>
          <w:w w:val="105"/>
          <w:sz w:val="24"/>
          <w:szCs w:val="24"/>
        </w:rPr>
        <w:t xml:space="preserve"> </w:t>
      </w:r>
      <w:r w:rsidRPr="00C01E80">
        <w:rPr>
          <w:i/>
          <w:color w:val="343434"/>
          <w:w w:val="105"/>
          <w:sz w:val="24"/>
          <w:szCs w:val="24"/>
        </w:rPr>
        <w:t>horses,</w:t>
      </w:r>
      <w:r w:rsidRPr="00C01E80">
        <w:rPr>
          <w:i/>
          <w:color w:val="343434"/>
          <w:spacing w:val="-11"/>
          <w:w w:val="105"/>
          <w:sz w:val="24"/>
          <w:szCs w:val="24"/>
        </w:rPr>
        <w:t xml:space="preserve"> </w:t>
      </w:r>
      <w:r w:rsidRPr="00C01E80">
        <w:rPr>
          <w:i/>
          <w:color w:val="343434"/>
          <w:w w:val="105"/>
          <w:sz w:val="24"/>
          <w:szCs w:val="24"/>
        </w:rPr>
        <w:t>birds,</w:t>
      </w:r>
      <w:r w:rsidRPr="00C01E80">
        <w:rPr>
          <w:i/>
          <w:color w:val="343434"/>
          <w:spacing w:val="-14"/>
          <w:w w:val="105"/>
          <w:sz w:val="24"/>
          <w:szCs w:val="24"/>
        </w:rPr>
        <w:t xml:space="preserve"> </w:t>
      </w:r>
      <w:r w:rsidRPr="00C01E80">
        <w:rPr>
          <w:i/>
          <w:color w:val="343434"/>
          <w:w w:val="105"/>
          <w:sz w:val="24"/>
          <w:szCs w:val="24"/>
        </w:rPr>
        <w:t>fish, mammals, reptiles, insects, fowl, and livestock, but</w:t>
      </w:r>
      <w:r w:rsidRPr="00C01E80">
        <w:rPr>
          <w:i/>
          <w:color w:val="343434"/>
          <w:spacing w:val="-2"/>
          <w:w w:val="105"/>
          <w:sz w:val="24"/>
          <w:szCs w:val="24"/>
        </w:rPr>
        <w:t xml:space="preserve"> </w:t>
      </w:r>
      <w:r w:rsidRPr="00C01E80">
        <w:rPr>
          <w:i/>
          <w:color w:val="343434"/>
          <w:w w:val="105"/>
          <w:sz w:val="24"/>
          <w:szCs w:val="24"/>
        </w:rPr>
        <w:t>specifically excluding human beings.</w:t>
      </w:r>
    </w:p>
    <w:p w14:paraId="0CF98CE2" w14:textId="494E9CA7" w:rsidR="009A17A0" w:rsidRPr="00C01E80" w:rsidRDefault="00C814A6" w:rsidP="00EB0664">
      <w:pPr>
        <w:spacing w:before="1" w:line="266" w:lineRule="auto"/>
        <w:ind w:left="127" w:right="868" w:firstLine="4"/>
        <w:rPr>
          <w:i/>
          <w:sz w:val="24"/>
          <w:szCs w:val="24"/>
        </w:rPr>
      </w:pPr>
      <w:r w:rsidRPr="00C01E80">
        <w:rPr>
          <w:b/>
          <w:bCs/>
          <w:i/>
          <w:color w:val="313131"/>
          <w:w w:val="105"/>
          <w:sz w:val="24"/>
          <w:szCs w:val="24"/>
          <w:u w:val="single" w:color="747474"/>
        </w:rPr>
        <w:t>Animal</w:t>
      </w:r>
      <w:r w:rsidRPr="00C01E80">
        <w:rPr>
          <w:b/>
          <w:bCs/>
          <w:i/>
          <w:color w:val="313131"/>
          <w:spacing w:val="-12"/>
          <w:w w:val="105"/>
          <w:sz w:val="24"/>
          <w:szCs w:val="24"/>
          <w:u w:val="single" w:color="747474"/>
        </w:rPr>
        <w:t xml:space="preserve"> </w:t>
      </w:r>
      <w:r w:rsidRPr="00C01E80">
        <w:rPr>
          <w:b/>
          <w:bCs/>
          <w:i/>
          <w:color w:val="313131"/>
          <w:w w:val="105"/>
          <w:sz w:val="24"/>
          <w:szCs w:val="24"/>
          <w:u w:val="single" w:color="747474"/>
        </w:rPr>
        <w:t>control</w:t>
      </w:r>
      <w:r w:rsidRPr="00C01E80">
        <w:rPr>
          <w:b/>
          <w:bCs/>
          <w:i/>
          <w:color w:val="313131"/>
          <w:spacing w:val="-5"/>
          <w:w w:val="105"/>
          <w:sz w:val="24"/>
          <w:szCs w:val="24"/>
          <w:u w:val="single" w:color="747474"/>
        </w:rPr>
        <w:t xml:space="preserve"> </w:t>
      </w:r>
      <w:r w:rsidRPr="00C01E80">
        <w:rPr>
          <w:b/>
          <w:bCs/>
          <w:i/>
          <w:color w:val="313131"/>
          <w:w w:val="105"/>
          <w:sz w:val="24"/>
          <w:szCs w:val="24"/>
          <w:u w:val="single" w:color="747474"/>
        </w:rPr>
        <w:t>officer</w:t>
      </w:r>
      <w:r w:rsidRPr="00C01E80">
        <w:rPr>
          <w:i/>
          <w:color w:val="313131"/>
          <w:w w:val="105"/>
          <w:sz w:val="24"/>
          <w:szCs w:val="24"/>
          <w:u w:val="single" w:color="747474"/>
        </w:rPr>
        <w:t>.</w:t>
      </w:r>
      <w:r w:rsidRPr="00C01E80">
        <w:rPr>
          <w:i/>
          <w:color w:val="313131"/>
          <w:spacing w:val="40"/>
          <w:w w:val="105"/>
          <w:sz w:val="24"/>
          <w:szCs w:val="24"/>
        </w:rPr>
        <w:t xml:space="preserve"> </w:t>
      </w:r>
      <w:r w:rsidRPr="00C01E80">
        <w:rPr>
          <w:i/>
          <w:color w:val="313131"/>
          <w:w w:val="105"/>
          <w:sz w:val="24"/>
          <w:szCs w:val="24"/>
        </w:rPr>
        <w:t>A</w:t>
      </w:r>
      <w:r w:rsidRPr="00C01E80">
        <w:rPr>
          <w:i/>
          <w:color w:val="313131"/>
          <w:spacing w:val="-19"/>
          <w:w w:val="105"/>
          <w:sz w:val="24"/>
          <w:szCs w:val="24"/>
        </w:rPr>
        <w:t xml:space="preserve"> </w:t>
      </w:r>
      <w:r w:rsidRPr="00C01E80">
        <w:rPr>
          <w:i/>
          <w:color w:val="313131"/>
          <w:w w:val="105"/>
          <w:sz w:val="24"/>
          <w:szCs w:val="24"/>
        </w:rPr>
        <w:t>person</w:t>
      </w:r>
      <w:r w:rsidRPr="00C01E80">
        <w:rPr>
          <w:i/>
          <w:color w:val="313131"/>
          <w:spacing w:val="-13"/>
          <w:w w:val="105"/>
          <w:sz w:val="24"/>
          <w:szCs w:val="24"/>
        </w:rPr>
        <w:t xml:space="preserve"> </w:t>
      </w:r>
      <w:r w:rsidRPr="00C01E80">
        <w:rPr>
          <w:i/>
          <w:color w:val="313131"/>
          <w:w w:val="105"/>
          <w:sz w:val="24"/>
          <w:szCs w:val="24"/>
        </w:rPr>
        <w:t>designated</w:t>
      </w:r>
      <w:r w:rsidRPr="00C01E80">
        <w:rPr>
          <w:i/>
          <w:color w:val="313131"/>
          <w:spacing w:val="-10"/>
          <w:w w:val="105"/>
          <w:sz w:val="24"/>
          <w:szCs w:val="24"/>
        </w:rPr>
        <w:t xml:space="preserve"> </w:t>
      </w:r>
      <w:r w:rsidRPr="00C01E80">
        <w:rPr>
          <w:i/>
          <w:color w:val="313131"/>
          <w:w w:val="105"/>
          <w:sz w:val="24"/>
          <w:szCs w:val="24"/>
        </w:rPr>
        <w:t>by</w:t>
      </w:r>
      <w:r w:rsidRPr="00C01E80">
        <w:rPr>
          <w:i/>
          <w:color w:val="313131"/>
          <w:spacing w:val="-8"/>
          <w:w w:val="105"/>
          <w:sz w:val="24"/>
          <w:szCs w:val="24"/>
        </w:rPr>
        <w:t xml:space="preserve"> </w:t>
      </w:r>
      <w:r w:rsidRPr="00C01E80">
        <w:rPr>
          <w:i/>
          <w:color w:val="313131"/>
          <w:w w:val="105"/>
          <w:sz w:val="24"/>
          <w:szCs w:val="24"/>
        </w:rPr>
        <w:t>the</w:t>
      </w:r>
      <w:r w:rsidRPr="00C01E80">
        <w:rPr>
          <w:i/>
          <w:color w:val="313131"/>
          <w:spacing w:val="-13"/>
          <w:w w:val="105"/>
          <w:sz w:val="24"/>
          <w:szCs w:val="24"/>
        </w:rPr>
        <w:t xml:space="preserve"> </w:t>
      </w:r>
      <w:r w:rsidRPr="00C01E80">
        <w:rPr>
          <w:i/>
          <w:color w:val="313131"/>
          <w:w w:val="105"/>
          <w:sz w:val="24"/>
          <w:szCs w:val="24"/>
        </w:rPr>
        <w:t>public</w:t>
      </w:r>
      <w:r w:rsidRPr="00C01E80">
        <w:rPr>
          <w:i/>
          <w:color w:val="313131"/>
          <w:spacing w:val="-8"/>
          <w:w w:val="105"/>
          <w:sz w:val="24"/>
          <w:szCs w:val="24"/>
        </w:rPr>
        <w:t xml:space="preserve"> </w:t>
      </w:r>
      <w:r w:rsidRPr="00C01E80">
        <w:rPr>
          <w:i/>
          <w:color w:val="313131"/>
          <w:w w:val="105"/>
          <w:sz w:val="24"/>
          <w:szCs w:val="24"/>
        </w:rPr>
        <w:t>safety</w:t>
      </w:r>
      <w:r w:rsidRPr="00C01E80">
        <w:rPr>
          <w:i/>
          <w:color w:val="313131"/>
          <w:spacing w:val="-8"/>
          <w:w w:val="105"/>
          <w:sz w:val="24"/>
          <w:szCs w:val="24"/>
        </w:rPr>
        <w:t xml:space="preserve"> </w:t>
      </w:r>
      <w:r w:rsidRPr="00C01E80">
        <w:rPr>
          <w:i/>
          <w:color w:val="313131"/>
          <w:w w:val="105"/>
          <w:sz w:val="24"/>
          <w:szCs w:val="24"/>
        </w:rPr>
        <w:t>director</w:t>
      </w:r>
      <w:r w:rsidRPr="00C01E80">
        <w:rPr>
          <w:i/>
          <w:color w:val="313131"/>
          <w:spacing w:val="-7"/>
          <w:w w:val="105"/>
          <w:sz w:val="24"/>
          <w:szCs w:val="24"/>
        </w:rPr>
        <w:t xml:space="preserve"> </w:t>
      </w:r>
      <w:r w:rsidRPr="00C01E80">
        <w:rPr>
          <w:i/>
          <w:color w:val="313131"/>
          <w:w w:val="105"/>
          <w:sz w:val="24"/>
          <w:szCs w:val="24"/>
        </w:rPr>
        <w:t>to</w:t>
      </w:r>
      <w:r w:rsidRPr="00C01E80">
        <w:rPr>
          <w:i/>
          <w:color w:val="313131"/>
          <w:spacing w:val="-7"/>
          <w:w w:val="105"/>
          <w:sz w:val="24"/>
          <w:szCs w:val="24"/>
        </w:rPr>
        <w:t xml:space="preserve"> </w:t>
      </w:r>
      <w:r w:rsidRPr="00C01E80">
        <w:rPr>
          <w:i/>
          <w:color w:val="313131"/>
          <w:w w:val="105"/>
          <w:sz w:val="24"/>
          <w:szCs w:val="24"/>
        </w:rPr>
        <w:t>represent</w:t>
      </w:r>
      <w:r w:rsidRPr="00C01E80">
        <w:rPr>
          <w:i/>
          <w:color w:val="313131"/>
          <w:spacing w:val="-6"/>
          <w:w w:val="105"/>
          <w:sz w:val="24"/>
          <w:szCs w:val="24"/>
        </w:rPr>
        <w:t xml:space="preserve"> </w:t>
      </w:r>
      <w:r w:rsidRPr="00C01E80">
        <w:rPr>
          <w:i/>
          <w:color w:val="313131"/>
          <w:w w:val="105"/>
          <w:sz w:val="24"/>
          <w:szCs w:val="24"/>
        </w:rPr>
        <w:t>and</w:t>
      </w:r>
      <w:r w:rsidRPr="00C01E80">
        <w:rPr>
          <w:i/>
          <w:color w:val="313131"/>
          <w:spacing w:val="-23"/>
          <w:w w:val="105"/>
          <w:sz w:val="24"/>
          <w:szCs w:val="24"/>
        </w:rPr>
        <w:t xml:space="preserve"> </w:t>
      </w:r>
      <w:r w:rsidRPr="00C01E80">
        <w:rPr>
          <w:i/>
          <w:color w:val="313131"/>
          <w:w w:val="105"/>
          <w:sz w:val="24"/>
          <w:szCs w:val="24"/>
        </w:rPr>
        <w:t>act</w:t>
      </w:r>
      <w:r w:rsidRPr="00C01E80">
        <w:rPr>
          <w:i/>
          <w:color w:val="313131"/>
          <w:spacing w:val="-18"/>
          <w:w w:val="105"/>
          <w:sz w:val="24"/>
          <w:szCs w:val="24"/>
        </w:rPr>
        <w:t xml:space="preserve"> </w:t>
      </w:r>
      <w:r w:rsidRPr="00C01E80">
        <w:rPr>
          <w:i/>
          <w:color w:val="313131"/>
          <w:w w:val="105"/>
          <w:sz w:val="24"/>
          <w:szCs w:val="24"/>
        </w:rPr>
        <w:t>for</w:t>
      </w:r>
      <w:r w:rsidRPr="00C01E80">
        <w:rPr>
          <w:i/>
          <w:color w:val="313131"/>
          <w:spacing w:val="-15"/>
          <w:w w:val="105"/>
          <w:sz w:val="24"/>
          <w:szCs w:val="24"/>
        </w:rPr>
        <w:t xml:space="preserve"> </w:t>
      </w:r>
      <w:r w:rsidRPr="00C01E80">
        <w:rPr>
          <w:i/>
          <w:color w:val="313131"/>
          <w:w w:val="105"/>
          <w:sz w:val="24"/>
          <w:szCs w:val="24"/>
        </w:rPr>
        <w:t>the</w:t>
      </w:r>
      <w:r w:rsidRPr="00C01E80">
        <w:rPr>
          <w:i/>
          <w:color w:val="313131"/>
          <w:spacing w:val="-14"/>
          <w:w w:val="105"/>
          <w:sz w:val="24"/>
          <w:szCs w:val="24"/>
        </w:rPr>
        <w:t xml:space="preserve"> </w:t>
      </w:r>
      <w:r w:rsidRPr="00C01E80">
        <w:rPr>
          <w:i/>
          <w:color w:val="313131"/>
          <w:w w:val="105"/>
          <w:sz w:val="24"/>
          <w:szCs w:val="24"/>
        </w:rPr>
        <w:t>city in the</w:t>
      </w:r>
      <w:r w:rsidRPr="00C01E80">
        <w:rPr>
          <w:i/>
          <w:color w:val="313131"/>
          <w:spacing w:val="-7"/>
          <w:w w:val="105"/>
          <w:sz w:val="24"/>
          <w:szCs w:val="24"/>
        </w:rPr>
        <w:t xml:space="preserve"> </w:t>
      </w:r>
      <w:r w:rsidRPr="00C01E80">
        <w:rPr>
          <w:i/>
          <w:color w:val="313131"/>
          <w:w w:val="105"/>
          <w:sz w:val="24"/>
          <w:szCs w:val="24"/>
        </w:rPr>
        <w:t>impounding of animals, controlling</w:t>
      </w:r>
      <w:r w:rsidRPr="00C01E80">
        <w:rPr>
          <w:i/>
          <w:color w:val="313131"/>
          <w:spacing w:val="-2"/>
          <w:w w:val="105"/>
          <w:sz w:val="24"/>
          <w:szCs w:val="24"/>
        </w:rPr>
        <w:t xml:space="preserve"> </w:t>
      </w:r>
      <w:r w:rsidRPr="00C01E80">
        <w:rPr>
          <w:i/>
          <w:color w:val="313131"/>
          <w:w w:val="105"/>
          <w:sz w:val="24"/>
          <w:szCs w:val="24"/>
        </w:rPr>
        <w:t>of animals running at large and as otherwise required</w:t>
      </w:r>
      <w:r w:rsidRPr="00C01E80">
        <w:rPr>
          <w:i/>
          <w:color w:val="313131"/>
          <w:spacing w:val="-4"/>
          <w:w w:val="105"/>
          <w:sz w:val="24"/>
          <w:szCs w:val="24"/>
        </w:rPr>
        <w:t xml:space="preserve"> </w:t>
      </w:r>
      <w:r w:rsidRPr="00C01E80">
        <w:rPr>
          <w:i/>
          <w:color w:val="313131"/>
          <w:w w:val="105"/>
          <w:sz w:val="24"/>
          <w:szCs w:val="24"/>
        </w:rPr>
        <w:t>in</w:t>
      </w:r>
      <w:r w:rsidRPr="00C01E80">
        <w:rPr>
          <w:i/>
          <w:color w:val="313131"/>
          <w:spacing w:val="-5"/>
          <w:w w:val="105"/>
          <w:sz w:val="24"/>
          <w:szCs w:val="24"/>
        </w:rPr>
        <w:t xml:space="preserve"> </w:t>
      </w:r>
      <w:r w:rsidRPr="00C01E80">
        <w:rPr>
          <w:i/>
          <w:color w:val="313131"/>
          <w:w w:val="105"/>
          <w:sz w:val="24"/>
          <w:szCs w:val="24"/>
        </w:rPr>
        <w:t xml:space="preserve">this </w:t>
      </w:r>
      <w:r w:rsidRPr="00C01E80">
        <w:rPr>
          <w:i/>
          <w:color w:val="313131"/>
          <w:spacing w:val="-2"/>
          <w:w w:val="105"/>
          <w:sz w:val="24"/>
          <w:szCs w:val="24"/>
        </w:rPr>
        <w:t>chapter.</w:t>
      </w:r>
    </w:p>
    <w:p w14:paraId="450116E3" w14:textId="67DC9B6B" w:rsidR="009A17A0" w:rsidRPr="00C01E80" w:rsidRDefault="00C814A6" w:rsidP="00EB0664">
      <w:pPr>
        <w:spacing w:line="271" w:lineRule="auto"/>
        <w:ind w:left="133" w:right="868" w:hanging="6"/>
        <w:rPr>
          <w:i/>
          <w:sz w:val="24"/>
          <w:szCs w:val="24"/>
        </w:rPr>
      </w:pPr>
      <w:r w:rsidRPr="00C01E80">
        <w:rPr>
          <w:b/>
          <w:bCs/>
          <w:i/>
          <w:color w:val="303030"/>
          <w:w w:val="105"/>
          <w:sz w:val="24"/>
          <w:szCs w:val="24"/>
          <w:u w:val="single" w:color="6F6F6F"/>
        </w:rPr>
        <w:t>Animal</w:t>
      </w:r>
      <w:r w:rsidRPr="00C01E80">
        <w:rPr>
          <w:b/>
          <w:bCs/>
          <w:i/>
          <w:color w:val="303030"/>
          <w:spacing w:val="-15"/>
          <w:w w:val="105"/>
          <w:sz w:val="24"/>
          <w:szCs w:val="24"/>
          <w:u w:val="single" w:color="6F6F6F"/>
        </w:rPr>
        <w:t xml:space="preserve"> </w:t>
      </w:r>
      <w:r w:rsidRPr="00C01E80">
        <w:rPr>
          <w:b/>
          <w:bCs/>
          <w:i/>
          <w:color w:val="303030"/>
          <w:w w:val="105"/>
          <w:sz w:val="24"/>
          <w:szCs w:val="24"/>
          <w:u w:val="single" w:color="6F6F6F"/>
        </w:rPr>
        <w:t>shelter</w:t>
      </w:r>
      <w:r w:rsidRPr="00C01E80">
        <w:rPr>
          <w:i/>
          <w:color w:val="303030"/>
          <w:w w:val="105"/>
          <w:sz w:val="24"/>
          <w:szCs w:val="24"/>
          <w:u w:val="single" w:color="6F6F6F"/>
        </w:rPr>
        <w:t>.</w:t>
      </w:r>
      <w:r w:rsidRPr="00C01E80">
        <w:rPr>
          <w:i/>
          <w:color w:val="303030"/>
          <w:spacing w:val="40"/>
          <w:w w:val="105"/>
          <w:sz w:val="24"/>
          <w:szCs w:val="24"/>
        </w:rPr>
        <w:t xml:space="preserve"> </w:t>
      </w:r>
      <w:r w:rsidRPr="00C01E80">
        <w:rPr>
          <w:i/>
          <w:color w:val="303030"/>
          <w:w w:val="105"/>
          <w:sz w:val="24"/>
          <w:szCs w:val="24"/>
        </w:rPr>
        <w:t>A</w:t>
      </w:r>
      <w:r w:rsidRPr="00C01E80">
        <w:rPr>
          <w:i/>
          <w:color w:val="303030"/>
          <w:spacing w:val="-15"/>
          <w:w w:val="105"/>
          <w:sz w:val="24"/>
          <w:szCs w:val="24"/>
        </w:rPr>
        <w:t xml:space="preserve"> </w:t>
      </w:r>
      <w:r w:rsidRPr="00C01E80">
        <w:rPr>
          <w:i/>
          <w:color w:val="303030"/>
          <w:w w:val="105"/>
          <w:sz w:val="24"/>
          <w:szCs w:val="24"/>
        </w:rPr>
        <w:t>facility</w:t>
      </w:r>
      <w:r w:rsidRPr="00C01E80">
        <w:rPr>
          <w:i/>
          <w:color w:val="303030"/>
          <w:spacing w:val="-9"/>
          <w:w w:val="105"/>
          <w:sz w:val="24"/>
          <w:szCs w:val="24"/>
        </w:rPr>
        <w:t xml:space="preserve"> </w:t>
      </w:r>
      <w:r w:rsidRPr="00C01E80">
        <w:rPr>
          <w:i/>
          <w:color w:val="303030"/>
          <w:w w:val="105"/>
          <w:sz w:val="24"/>
          <w:szCs w:val="24"/>
        </w:rPr>
        <w:t>operated</w:t>
      </w:r>
      <w:r w:rsidRPr="00C01E80">
        <w:rPr>
          <w:i/>
          <w:color w:val="303030"/>
          <w:spacing w:val="-1"/>
          <w:w w:val="105"/>
          <w:sz w:val="24"/>
          <w:szCs w:val="24"/>
        </w:rPr>
        <w:t xml:space="preserve"> </w:t>
      </w:r>
      <w:r w:rsidRPr="00C01E80">
        <w:rPr>
          <w:i/>
          <w:color w:val="303030"/>
          <w:w w:val="105"/>
          <w:sz w:val="24"/>
          <w:szCs w:val="24"/>
        </w:rPr>
        <w:t>by</w:t>
      </w:r>
      <w:r w:rsidRPr="00C01E80">
        <w:rPr>
          <w:i/>
          <w:color w:val="303030"/>
          <w:spacing w:val="-15"/>
          <w:w w:val="105"/>
          <w:sz w:val="24"/>
          <w:szCs w:val="24"/>
        </w:rPr>
        <w:t xml:space="preserve"> </w:t>
      </w:r>
      <w:r w:rsidRPr="00C01E80">
        <w:rPr>
          <w:i/>
          <w:color w:val="303030"/>
          <w:w w:val="105"/>
          <w:sz w:val="24"/>
          <w:szCs w:val="24"/>
        </w:rPr>
        <w:t>the</w:t>
      </w:r>
      <w:r w:rsidRPr="00C01E80">
        <w:rPr>
          <w:i/>
          <w:color w:val="303030"/>
          <w:spacing w:val="-12"/>
          <w:w w:val="105"/>
          <w:sz w:val="24"/>
          <w:szCs w:val="24"/>
        </w:rPr>
        <w:t xml:space="preserve"> </w:t>
      </w:r>
      <w:r w:rsidRPr="00C01E80">
        <w:rPr>
          <w:i/>
          <w:color w:val="303030"/>
          <w:w w:val="105"/>
          <w:sz w:val="24"/>
          <w:szCs w:val="24"/>
        </w:rPr>
        <w:t>city, or</w:t>
      </w:r>
      <w:r w:rsidRPr="00C01E80">
        <w:rPr>
          <w:i/>
          <w:color w:val="303030"/>
          <w:spacing w:val="-14"/>
          <w:w w:val="105"/>
          <w:sz w:val="24"/>
          <w:szCs w:val="24"/>
        </w:rPr>
        <w:t xml:space="preserve"> </w:t>
      </w:r>
      <w:r w:rsidRPr="00C01E80">
        <w:rPr>
          <w:i/>
          <w:color w:val="303030"/>
          <w:w w:val="105"/>
          <w:sz w:val="24"/>
          <w:szCs w:val="24"/>
        </w:rPr>
        <w:t>at</w:t>
      </w:r>
      <w:r w:rsidRPr="00C01E80">
        <w:rPr>
          <w:i/>
          <w:color w:val="303030"/>
          <w:spacing w:val="-10"/>
          <w:w w:val="105"/>
          <w:sz w:val="24"/>
          <w:szCs w:val="24"/>
        </w:rPr>
        <w:t xml:space="preserve"> </w:t>
      </w:r>
      <w:r w:rsidRPr="00C01E80">
        <w:rPr>
          <w:i/>
          <w:color w:val="303030"/>
          <w:w w:val="105"/>
          <w:sz w:val="24"/>
          <w:szCs w:val="24"/>
        </w:rPr>
        <w:t>its</w:t>
      </w:r>
      <w:r w:rsidRPr="00C01E80">
        <w:rPr>
          <w:i/>
          <w:color w:val="303030"/>
          <w:spacing w:val="-16"/>
          <w:w w:val="105"/>
          <w:sz w:val="24"/>
          <w:szCs w:val="24"/>
        </w:rPr>
        <w:t xml:space="preserve"> </w:t>
      </w:r>
      <w:r w:rsidRPr="00C01E80">
        <w:rPr>
          <w:i/>
          <w:color w:val="303030"/>
          <w:w w:val="105"/>
          <w:sz w:val="24"/>
          <w:szCs w:val="24"/>
        </w:rPr>
        <w:t>direction,</w:t>
      </w:r>
      <w:r w:rsidRPr="00C01E80">
        <w:rPr>
          <w:i/>
          <w:color w:val="303030"/>
          <w:spacing w:val="-15"/>
          <w:w w:val="105"/>
          <w:sz w:val="24"/>
          <w:szCs w:val="24"/>
        </w:rPr>
        <w:t xml:space="preserve"> </w:t>
      </w:r>
      <w:r w:rsidRPr="00C01E80">
        <w:rPr>
          <w:i/>
          <w:color w:val="303030"/>
          <w:w w:val="105"/>
          <w:sz w:val="24"/>
          <w:szCs w:val="24"/>
        </w:rPr>
        <w:t>for</w:t>
      </w:r>
      <w:r w:rsidRPr="00C01E80">
        <w:rPr>
          <w:i/>
          <w:color w:val="303030"/>
          <w:spacing w:val="-14"/>
          <w:w w:val="105"/>
          <w:sz w:val="24"/>
          <w:szCs w:val="24"/>
        </w:rPr>
        <w:t xml:space="preserve"> </w:t>
      </w:r>
      <w:r w:rsidRPr="00C01E80">
        <w:rPr>
          <w:i/>
          <w:color w:val="303030"/>
          <w:w w:val="105"/>
          <w:sz w:val="24"/>
          <w:szCs w:val="24"/>
        </w:rPr>
        <w:t>the</w:t>
      </w:r>
      <w:r w:rsidRPr="00C01E80">
        <w:rPr>
          <w:i/>
          <w:color w:val="303030"/>
          <w:spacing w:val="-15"/>
          <w:w w:val="105"/>
          <w:sz w:val="24"/>
          <w:szCs w:val="24"/>
        </w:rPr>
        <w:t xml:space="preserve"> </w:t>
      </w:r>
      <w:r w:rsidRPr="00C01E80">
        <w:rPr>
          <w:i/>
          <w:color w:val="303030"/>
          <w:w w:val="105"/>
          <w:sz w:val="24"/>
          <w:szCs w:val="24"/>
        </w:rPr>
        <w:t>purpose of</w:t>
      </w:r>
      <w:r w:rsidRPr="00C01E80">
        <w:rPr>
          <w:i/>
          <w:color w:val="303030"/>
          <w:spacing w:val="-19"/>
          <w:w w:val="105"/>
          <w:sz w:val="24"/>
          <w:szCs w:val="24"/>
        </w:rPr>
        <w:t xml:space="preserve"> </w:t>
      </w:r>
      <w:r w:rsidRPr="00C01E80">
        <w:rPr>
          <w:i/>
          <w:color w:val="303030"/>
          <w:w w:val="105"/>
          <w:sz w:val="24"/>
          <w:szCs w:val="24"/>
        </w:rPr>
        <w:t>impounding</w:t>
      </w:r>
      <w:r w:rsidRPr="00C01E80">
        <w:rPr>
          <w:i/>
          <w:color w:val="303030"/>
          <w:spacing w:val="-12"/>
          <w:w w:val="105"/>
          <w:sz w:val="24"/>
          <w:szCs w:val="24"/>
        </w:rPr>
        <w:t xml:space="preserve"> </w:t>
      </w:r>
      <w:r w:rsidRPr="00C01E80">
        <w:rPr>
          <w:i/>
          <w:color w:val="303030"/>
          <w:w w:val="105"/>
          <w:sz w:val="24"/>
          <w:szCs w:val="24"/>
        </w:rPr>
        <w:t>or</w:t>
      </w:r>
      <w:r w:rsidRPr="00C01E80">
        <w:rPr>
          <w:i/>
          <w:color w:val="303030"/>
          <w:spacing w:val="-13"/>
          <w:w w:val="105"/>
          <w:sz w:val="24"/>
          <w:szCs w:val="24"/>
        </w:rPr>
        <w:t xml:space="preserve"> </w:t>
      </w:r>
      <w:r w:rsidRPr="00C01E80">
        <w:rPr>
          <w:i/>
          <w:color w:val="303030"/>
          <w:w w:val="105"/>
          <w:sz w:val="24"/>
          <w:szCs w:val="24"/>
        </w:rPr>
        <w:t>caring for animals held under the authority of this chapter or state law.</w:t>
      </w:r>
    </w:p>
    <w:p w14:paraId="5370C1EC" w14:textId="15433AA1" w:rsidR="009A17A0" w:rsidRPr="00C01E80" w:rsidRDefault="00C814A6" w:rsidP="00EB0664">
      <w:pPr>
        <w:spacing w:line="261" w:lineRule="auto"/>
        <w:ind w:left="122" w:right="868" w:firstLine="13"/>
        <w:rPr>
          <w:i/>
          <w:sz w:val="24"/>
          <w:szCs w:val="24"/>
        </w:rPr>
      </w:pPr>
      <w:r w:rsidRPr="00C01E80">
        <w:rPr>
          <w:b/>
          <w:bCs/>
          <w:i/>
          <w:color w:val="333333"/>
          <w:w w:val="105"/>
          <w:sz w:val="24"/>
          <w:szCs w:val="24"/>
          <w:u w:val="single" w:color="404040"/>
        </w:rPr>
        <w:t>Bite.</w:t>
      </w:r>
      <w:r w:rsidRPr="00C01E80">
        <w:rPr>
          <w:i/>
          <w:color w:val="333333"/>
          <w:spacing w:val="22"/>
          <w:w w:val="105"/>
          <w:sz w:val="24"/>
          <w:szCs w:val="24"/>
        </w:rPr>
        <w:t xml:space="preserve"> </w:t>
      </w:r>
      <w:r w:rsidRPr="00C01E80">
        <w:rPr>
          <w:i/>
          <w:color w:val="333333"/>
          <w:w w:val="105"/>
          <w:sz w:val="24"/>
          <w:szCs w:val="24"/>
        </w:rPr>
        <w:t>Any</w:t>
      </w:r>
      <w:r w:rsidRPr="00C01E80">
        <w:rPr>
          <w:i/>
          <w:color w:val="333333"/>
          <w:spacing w:val="-7"/>
          <w:w w:val="105"/>
          <w:sz w:val="24"/>
          <w:szCs w:val="24"/>
        </w:rPr>
        <w:t xml:space="preserve"> </w:t>
      </w:r>
      <w:r w:rsidRPr="00C01E80">
        <w:rPr>
          <w:i/>
          <w:color w:val="333333"/>
          <w:w w:val="105"/>
          <w:sz w:val="24"/>
          <w:szCs w:val="24"/>
        </w:rPr>
        <w:t>abrasion,</w:t>
      </w:r>
      <w:r w:rsidRPr="00C01E80">
        <w:rPr>
          <w:i/>
          <w:color w:val="333333"/>
          <w:spacing w:val="-5"/>
          <w:w w:val="105"/>
          <w:sz w:val="24"/>
          <w:szCs w:val="24"/>
        </w:rPr>
        <w:t xml:space="preserve"> </w:t>
      </w:r>
      <w:r w:rsidRPr="00C01E80">
        <w:rPr>
          <w:i/>
          <w:color w:val="333333"/>
          <w:w w:val="105"/>
          <w:sz w:val="24"/>
          <w:szCs w:val="24"/>
        </w:rPr>
        <w:t>scratch,</w:t>
      </w:r>
      <w:r w:rsidRPr="00C01E80">
        <w:rPr>
          <w:i/>
          <w:color w:val="333333"/>
          <w:spacing w:val="-2"/>
          <w:w w:val="105"/>
          <w:sz w:val="24"/>
          <w:szCs w:val="24"/>
        </w:rPr>
        <w:t xml:space="preserve"> </w:t>
      </w:r>
      <w:r w:rsidRPr="00C01E80">
        <w:rPr>
          <w:i/>
          <w:color w:val="333333"/>
          <w:w w:val="105"/>
          <w:sz w:val="24"/>
          <w:szCs w:val="24"/>
        </w:rPr>
        <w:t>puncture,</w:t>
      </w:r>
      <w:r w:rsidRPr="00C01E80">
        <w:rPr>
          <w:i/>
          <w:color w:val="333333"/>
          <w:spacing w:val="9"/>
          <w:w w:val="105"/>
          <w:sz w:val="24"/>
          <w:szCs w:val="24"/>
        </w:rPr>
        <w:t xml:space="preserve"> </w:t>
      </w:r>
      <w:r w:rsidRPr="00C01E80">
        <w:rPr>
          <w:i/>
          <w:color w:val="333333"/>
          <w:w w:val="105"/>
          <w:sz w:val="24"/>
          <w:szCs w:val="24"/>
        </w:rPr>
        <w:t>tear</w:t>
      </w:r>
      <w:r w:rsidRPr="00C01E80">
        <w:rPr>
          <w:i/>
          <w:color w:val="333333"/>
          <w:spacing w:val="-15"/>
          <w:w w:val="105"/>
          <w:sz w:val="24"/>
          <w:szCs w:val="24"/>
        </w:rPr>
        <w:t xml:space="preserve"> </w:t>
      </w:r>
      <w:r w:rsidRPr="00C01E80">
        <w:rPr>
          <w:i/>
          <w:color w:val="333333"/>
          <w:w w:val="105"/>
          <w:sz w:val="24"/>
          <w:szCs w:val="24"/>
        </w:rPr>
        <w:t>or</w:t>
      </w:r>
      <w:r w:rsidRPr="00C01E80">
        <w:rPr>
          <w:i/>
          <w:color w:val="333333"/>
          <w:spacing w:val="-15"/>
          <w:w w:val="105"/>
          <w:sz w:val="24"/>
          <w:szCs w:val="24"/>
        </w:rPr>
        <w:t xml:space="preserve"> </w:t>
      </w:r>
      <w:r w:rsidRPr="00C01E80">
        <w:rPr>
          <w:i/>
          <w:color w:val="333333"/>
          <w:w w:val="105"/>
          <w:sz w:val="24"/>
          <w:szCs w:val="24"/>
        </w:rPr>
        <w:t>piercing</w:t>
      </w:r>
      <w:r w:rsidRPr="00C01E80">
        <w:rPr>
          <w:i/>
          <w:color w:val="333333"/>
          <w:spacing w:val="-20"/>
          <w:w w:val="105"/>
          <w:sz w:val="24"/>
          <w:szCs w:val="24"/>
        </w:rPr>
        <w:t xml:space="preserve"> </w:t>
      </w:r>
      <w:r w:rsidRPr="00C01E80">
        <w:rPr>
          <w:i/>
          <w:color w:val="333333"/>
          <w:w w:val="105"/>
          <w:sz w:val="24"/>
          <w:szCs w:val="24"/>
        </w:rPr>
        <w:t>of</w:t>
      </w:r>
      <w:r w:rsidRPr="00C01E80">
        <w:rPr>
          <w:i/>
          <w:color w:val="333333"/>
          <w:spacing w:val="-15"/>
          <w:w w:val="105"/>
          <w:sz w:val="24"/>
          <w:szCs w:val="24"/>
        </w:rPr>
        <w:t xml:space="preserve"> </w:t>
      </w:r>
      <w:r w:rsidRPr="00C01E80">
        <w:rPr>
          <w:i/>
          <w:color w:val="333333"/>
          <w:w w:val="105"/>
          <w:sz w:val="24"/>
          <w:szCs w:val="24"/>
        </w:rPr>
        <w:t>skin</w:t>
      </w:r>
      <w:r w:rsidRPr="00C01E80">
        <w:rPr>
          <w:i/>
          <w:color w:val="333333"/>
          <w:spacing w:val="-10"/>
          <w:w w:val="105"/>
          <w:sz w:val="24"/>
          <w:szCs w:val="24"/>
        </w:rPr>
        <w:t xml:space="preserve"> </w:t>
      </w:r>
      <w:r w:rsidRPr="00C01E80">
        <w:rPr>
          <w:i/>
          <w:color w:val="333333"/>
          <w:w w:val="105"/>
          <w:sz w:val="24"/>
          <w:szCs w:val="24"/>
        </w:rPr>
        <w:t>actually</w:t>
      </w:r>
      <w:r w:rsidRPr="00C01E80">
        <w:rPr>
          <w:i/>
          <w:color w:val="333333"/>
          <w:spacing w:val="-11"/>
          <w:w w:val="105"/>
          <w:sz w:val="24"/>
          <w:szCs w:val="24"/>
        </w:rPr>
        <w:t xml:space="preserve"> </w:t>
      </w:r>
      <w:r w:rsidRPr="00C01E80">
        <w:rPr>
          <w:i/>
          <w:color w:val="333333"/>
          <w:w w:val="105"/>
          <w:sz w:val="24"/>
          <w:szCs w:val="24"/>
        </w:rPr>
        <w:t>or</w:t>
      </w:r>
      <w:r w:rsidRPr="00C01E80">
        <w:rPr>
          <w:i/>
          <w:color w:val="333333"/>
          <w:spacing w:val="-6"/>
          <w:w w:val="105"/>
          <w:sz w:val="24"/>
          <w:szCs w:val="24"/>
        </w:rPr>
        <w:t xml:space="preserve"> </w:t>
      </w:r>
      <w:r w:rsidRPr="00C01E80">
        <w:rPr>
          <w:i/>
          <w:color w:val="333333"/>
          <w:w w:val="105"/>
          <w:sz w:val="24"/>
          <w:szCs w:val="24"/>
        </w:rPr>
        <w:t>suspected</w:t>
      </w:r>
      <w:r w:rsidRPr="00C01E80">
        <w:rPr>
          <w:i/>
          <w:color w:val="333333"/>
          <w:spacing w:val="-23"/>
          <w:w w:val="105"/>
          <w:sz w:val="24"/>
          <w:szCs w:val="24"/>
        </w:rPr>
        <w:t xml:space="preserve"> </w:t>
      </w:r>
      <w:r w:rsidRPr="00C01E80">
        <w:rPr>
          <w:i/>
          <w:color w:val="333333"/>
          <w:w w:val="105"/>
          <w:sz w:val="24"/>
          <w:szCs w:val="24"/>
        </w:rPr>
        <w:t>of</w:t>
      </w:r>
      <w:r w:rsidRPr="00C01E80">
        <w:rPr>
          <w:i/>
          <w:color w:val="333333"/>
          <w:spacing w:val="-12"/>
          <w:w w:val="105"/>
          <w:sz w:val="24"/>
          <w:szCs w:val="24"/>
        </w:rPr>
        <w:t xml:space="preserve"> </w:t>
      </w:r>
      <w:r w:rsidRPr="00C01E80">
        <w:rPr>
          <w:i/>
          <w:color w:val="333333"/>
          <w:w w:val="105"/>
          <w:sz w:val="24"/>
          <w:szCs w:val="24"/>
        </w:rPr>
        <w:t>being</w:t>
      </w:r>
      <w:r w:rsidRPr="00C01E80">
        <w:rPr>
          <w:i/>
          <w:color w:val="333333"/>
          <w:spacing w:val="-19"/>
          <w:w w:val="105"/>
          <w:sz w:val="24"/>
          <w:szCs w:val="24"/>
        </w:rPr>
        <w:t xml:space="preserve"> </w:t>
      </w:r>
      <w:r w:rsidRPr="00C01E80">
        <w:rPr>
          <w:i/>
          <w:color w:val="333333"/>
          <w:w w:val="105"/>
          <w:sz w:val="24"/>
          <w:szCs w:val="24"/>
        </w:rPr>
        <w:t>caused</w:t>
      </w:r>
      <w:r w:rsidRPr="00C01E80">
        <w:rPr>
          <w:i/>
          <w:color w:val="333333"/>
          <w:spacing w:val="-15"/>
          <w:w w:val="105"/>
          <w:sz w:val="24"/>
          <w:szCs w:val="24"/>
        </w:rPr>
        <w:t xml:space="preserve"> </w:t>
      </w:r>
      <w:r w:rsidRPr="00C01E80">
        <w:rPr>
          <w:i/>
          <w:color w:val="333333"/>
          <w:w w:val="105"/>
          <w:sz w:val="24"/>
          <w:szCs w:val="24"/>
        </w:rPr>
        <w:t>by an animal in an attack.</w:t>
      </w:r>
    </w:p>
    <w:p w14:paraId="67E339E5" w14:textId="4F2CF566" w:rsidR="009A17A0" w:rsidRPr="00C01E80" w:rsidRDefault="00C814A6" w:rsidP="00EB0664">
      <w:pPr>
        <w:ind w:left="137"/>
        <w:rPr>
          <w:i/>
          <w:sz w:val="24"/>
          <w:szCs w:val="24"/>
        </w:rPr>
      </w:pPr>
      <w:r w:rsidRPr="00C01E80">
        <w:rPr>
          <w:b/>
          <w:bCs/>
          <w:i/>
          <w:color w:val="313131"/>
          <w:w w:val="105"/>
          <w:sz w:val="24"/>
          <w:szCs w:val="24"/>
          <w:u w:val="single" w:color="404040"/>
        </w:rPr>
        <w:t>Cat</w:t>
      </w:r>
      <w:r w:rsidRPr="00C01E80">
        <w:rPr>
          <w:i/>
          <w:color w:val="313131"/>
          <w:w w:val="105"/>
          <w:sz w:val="24"/>
          <w:szCs w:val="24"/>
          <w:u w:val="single" w:color="404040"/>
        </w:rPr>
        <w:t>.</w:t>
      </w:r>
      <w:r w:rsidRPr="00C01E80">
        <w:rPr>
          <w:i/>
          <w:color w:val="313131"/>
          <w:spacing w:val="25"/>
          <w:w w:val="105"/>
          <w:sz w:val="24"/>
          <w:szCs w:val="24"/>
        </w:rPr>
        <w:t xml:space="preserve"> </w:t>
      </w:r>
      <w:r w:rsidRPr="00C01E80">
        <w:rPr>
          <w:i/>
          <w:color w:val="313131"/>
          <w:w w:val="105"/>
          <w:sz w:val="24"/>
          <w:szCs w:val="24"/>
        </w:rPr>
        <w:t>All</w:t>
      </w:r>
      <w:r w:rsidRPr="00C01E80">
        <w:rPr>
          <w:i/>
          <w:color w:val="313131"/>
          <w:spacing w:val="-20"/>
          <w:w w:val="105"/>
          <w:sz w:val="24"/>
          <w:szCs w:val="24"/>
        </w:rPr>
        <w:t xml:space="preserve"> </w:t>
      </w:r>
      <w:r w:rsidRPr="00C01E80">
        <w:rPr>
          <w:i/>
          <w:color w:val="313131"/>
          <w:w w:val="105"/>
          <w:sz w:val="24"/>
          <w:szCs w:val="24"/>
        </w:rPr>
        <w:t>domestic</w:t>
      </w:r>
      <w:r w:rsidRPr="00C01E80">
        <w:rPr>
          <w:i/>
          <w:color w:val="313131"/>
          <w:spacing w:val="-6"/>
          <w:w w:val="105"/>
          <w:sz w:val="24"/>
          <w:szCs w:val="24"/>
        </w:rPr>
        <w:t xml:space="preserve"> </w:t>
      </w:r>
      <w:r w:rsidRPr="00C01E80">
        <w:rPr>
          <w:i/>
          <w:color w:val="313131"/>
          <w:w w:val="105"/>
          <w:sz w:val="24"/>
          <w:szCs w:val="24"/>
        </w:rPr>
        <w:t>species</w:t>
      </w:r>
      <w:r w:rsidRPr="00C01E80">
        <w:rPr>
          <w:i/>
          <w:color w:val="313131"/>
          <w:spacing w:val="-14"/>
          <w:w w:val="105"/>
          <w:sz w:val="24"/>
          <w:szCs w:val="24"/>
        </w:rPr>
        <w:t xml:space="preserve"> </w:t>
      </w:r>
      <w:r w:rsidRPr="00C01E80">
        <w:rPr>
          <w:i/>
          <w:color w:val="313131"/>
          <w:w w:val="105"/>
          <w:sz w:val="24"/>
          <w:szCs w:val="24"/>
        </w:rPr>
        <w:t>or</w:t>
      </w:r>
      <w:r w:rsidRPr="00C01E80">
        <w:rPr>
          <w:i/>
          <w:color w:val="313131"/>
          <w:spacing w:val="-14"/>
          <w:w w:val="105"/>
          <w:sz w:val="24"/>
          <w:szCs w:val="24"/>
        </w:rPr>
        <w:t xml:space="preserve"> </w:t>
      </w:r>
      <w:r w:rsidRPr="00C01E80">
        <w:rPr>
          <w:i/>
          <w:color w:val="313131"/>
          <w:w w:val="105"/>
          <w:sz w:val="24"/>
          <w:szCs w:val="24"/>
        </w:rPr>
        <w:t>varieties</w:t>
      </w:r>
      <w:r w:rsidRPr="00C01E80">
        <w:rPr>
          <w:i/>
          <w:color w:val="313131"/>
          <w:spacing w:val="-6"/>
          <w:w w:val="105"/>
          <w:sz w:val="24"/>
          <w:szCs w:val="24"/>
        </w:rPr>
        <w:t xml:space="preserve"> </w:t>
      </w:r>
      <w:r w:rsidRPr="00C01E80">
        <w:rPr>
          <w:i/>
          <w:color w:val="313131"/>
          <w:w w:val="105"/>
          <w:sz w:val="24"/>
          <w:szCs w:val="24"/>
        </w:rPr>
        <w:t>of</w:t>
      </w:r>
      <w:r w:rsidRPr="00C01E80">
        <w:rPr>
          <w:i/>
          <w:color w:val="313131"/>
          <w:spacing w:val="-12"/>
          <w:w w:val="105"/>
          <w:sz w:val="24"/>
          <w:szCs w:val="24"/>
        </w:rPr>
        <w:t xml:space="preserve"> </w:t>
      </w:r>
      <w:r w:rsidRPr="00C01E80">
        <w:rPr>
          <w:i/>
          <w:color w:val="313131"/>
          <w:w w:val="105"/>
          <w:sz w:val="24"/>
          <w:szCs w:val="24"/>
        </w:rPr>
        <w:t>Felis</w:t>
      </w:r>
      <w:r w:rsidRPr="00C01E80">
        <w:rPr>
          <w:i/>
          <w:color w:val="313131"/>
          <w:spacing w:val="-15"/>
          <w:w w:val="105"/>
          <w:sz w:val="24"/>
          <w:szCs w:val="24"/>
        </w:rPr>
        <w:t xml:space="preserve"> </w:t>
      </w:r>
      <w:r w:rsidRPr="00C01E80">
        <w:rPr>
          <w:i/>
          <w:color w:val="313131"/>
          <w:w w:val="105"/>
          <w:sz w:val="24"/>
          <w:szCs w:val="24"/>
        </w:rPr>
        <w:t>catus,</w:t>
      </w:r>
      <w:r w:rsidRPr="00C01E80">
        <w:rPr>
          <w:i/>
          <w:color w:val="313131"/>
          <w:spacing w:val="-12"/>
          <w:w w:val="105"/>
          <w:sz w:val="24"/>
          <w:szCs w:val="24"/>
        </w:rPr>
        <w:t xml:space="preserve"> </w:t>
      </w:r>
      <w:r w:rsidRPr="00C01E80">
        <w:rPr>
          <w:i/>
          <w:color w:val="313131"/>
          <w:w w:val="105"/>
          <w:sz w:val="24"/>
          <w:szCs w:val="24"/>
        </w:rPr>
        <w:t>male</w:t>
      </w:r>
      <w:r w:rsidRPr="00C01E80">
        <w:rPr>
          <w:i/>
          <w:color w:val="313131"/>
          <w:spacing w:val="-14"/>
          <w:w w:val="105"/>
          <w:sz w:val="24"/>
          <w:szCs w:val="24"/>
        </w:rPr>
        <w:t xml:space="preserve"> </w:t>
      </w:r>
      <w:r w:rsidRPr="00C01E80">
        <w:rPr>
          <w:i/>
          <w:color w:val="313131"/>
          <w:w w:val="105"/>
          <w:sz w:val="24"/>
          <w:szCs w:val="24"/>
        </w:rPr>
        <w:t>or</w:t>
      </w:r>
      <w:r w:rsidRPr="00C01E80">
        <w:rPr>
          <w:i/>
          <w:color w:val="313131"/>
          <w:spacing w:val="-8"/>
          <w:w w:val="105"/>
          <w:sz w:val="24"/>
          <w:szCs w:val="24"/>
        </w:rPr>
        <w:t xml:space="preserve"> </w:t>
      </w:r>
      <w:r w:rsidRPr="00C01E80">
        <w:rPr>
          <w:i/>
          <w:color w:val="313131"/>
          <w:w w:val="105"/>
          <w:sz w:val="24"/>
          <w:szCs w:val="24"/>
        </w:rPr>
        <w:t>female,</w:t>
      </w:r>
      <w:r w:rsidRPr="00C01E80">
        <w:rPr>
          <w:i/>
          <w:color w:val="313131"/>
          <w:spacing w:val="5"/>
          <w:w w:val="105"/>
          <w:sz w:val="24"/>
          <w:szCs w:val="24"/>
        </w:rPr>
        <w:t xml:space="preserve"> </w:t>
      </w:r>
      <w:r w:rsidRPr="00C01E80">
        <w:rPr>
          <w:i/>
          <w:color w:val="313131"/>
          <w:w w:val="105"/>
          <w:sz w:val="24"/>
          <w:szCs w:val="24"/>
        </w:rPr>
        <w:t>alive</w:t>
      </w:r>
      <w:r w:rsidRPr="00C01E80">
        <w:rPr>
          <w:i/>
          <w:color w:val="313131"/>
          <w:spacing w:val="-15"/>
          <w:w w:val="105"/>
          <w:sz w:val="24"/>
          <w:szCs w:val="24"/>
        </w:rPr>
        <w:t xml:space="preserve"> </w:t>
      </w:r>
      <w:r w:rsidRPr="00C01E80">
        <w:rPr>
          <w:i/>
          <w:color w:val="313131"/>
          <w:w w:val="105"/>
          <w:sz w:val="24"/>
          <w:szCs w:val="24"/>
        </w:rPr>
        <w:t>or</w:t>
      </w:r>
      <w:r w:rsidRPr="00C01E80">
        <w:rPr>
          <w:i/>
          <w:color w:val="313131"/>
          <w:spacing w:val="-15"/>
          <w:w w:val="105"/>
          <w:sz w:val="24"/>
          <w:szCs w:val="24"/>
        </w:rPr>
        <w:t xml:space="preserve"> </w:t>
      </w:r>
      <w:r w:rsidRPr="00C01E80">
        <w:rPr>
          <w:i/>
          <w:color w:val="313131"/>
          <w:spacing w:val="-2"/>
          <w:w w:val="105"/>
          <w:sz w:val="24"/>
          <w:szCs w:val="24"/>
        </w:rPr>
        <w:t>dead.</w:t>
      </w:r>
    </w:p>
    <w:p w14:paraId="597BF19F" w14:textId="51B12680" w:rsidR="009A17A0" w:rsidRPr="00C01E80" w:rsidRDefault="00C814A6" w:rsidP="00EB0664">
      <w:pPr>
        <w:spacing w:line="266" w:lineRule="auto"/>
        <w:ind w:left="108" w:right="868" w:firstLine="24"/>
        <w:rPr>
          <w:i/>
          <w:sz w:val="24"/>
          <w:szCs w:val="24"/>
        </w:rPr>
      </w:pPr>
      <w:r w:rsidRPr="00C01E80">
        <w:rPr>
          <w:b/>
          <w:bCs/>
          <w:i/>
          <w:color w:val="313131"/>
          <w:w w:val="105"/>
          <w:sz w:val="24"/>
          <w:szCs w:val="24"/>
          <w:u w:val="single" w:color="6F6F6F"/>
        </w:rPr>
        <w:t>Certificate</w:t>
      </w:r>
      <w:r w:rsidRPr="00C01E80">
        <w:rPr>
          <w:i/>
          <w:color w:val="313131"/>
          <w:w w:val="105"/>
          <w:sz w:val="24"/>
          <w:szCs w:val="24"/>
          <w:u w:val="single" w:color="6F6F6F"/>
        </w:rPr>
        <w:t>.</w:t>
      </w:r>
      <w:r w:rsidRPr="00C01E80">
        <w:rPr>
          <w:i/>
          <w:color w:val="313131"/>
          <w:spacing w:val="34"/>
          <w:w w:val="105"/>
          <w:sz w:val="24"/>
          <w:szCs w:val="24"/>
        </w:rPr>
        <w:t xml:space="preserve"> </w:t>
      </w:r>
      <w:r w:rsidRPr="00C01E80">
        <w:rPr>
          <w:i/>
          <w:color w:val="313131"/>
          <w:w w:val="105"/>
          <w:sz w:val="24"/>
          <w:szCs w:val="24"/>
        </w:rPr>
        <w:t>A</w:t>
      </w:r>
      <w:r w:rsidRPr="00C01E80">
        <w:rPr>
          <w:i/>
          <w:color w:val="313131"/>
          <w:spacing w:val="-11"/>
          <w:w w:val="105"/>
          <w:sz w:val="24"/>
          <w:szCs w:val="24"/>
        </w:rPr>
        <w:t xml:space="preserve"> </w:t>
      </w:r>
      <w:r w:rsidRPr="00C01E80">
        <w:rPr>
          <w:i/>
          <w:color w:val="313131"/>
          <w:w w:val="105"/>
          <w:sz w:val="24"/>
          <w:szCs w:val="24"/>
        </w:rPr>
        <w:t>certificate</w:t>
      </w:r>
      <w:r w:rsidRPr="00C01E80">
        <w:rPr>
          <w:i/>
          <w:color w:val="313131"/>
          <w:spacing w:val="-15"/>
          <w:w w:val="105"/>
          <w:sz w:val="24"/>
          <w:szCs w:val="24"/>
        </w:rPr>
        <w:t xml:space="preserve"> </w:t>
      </w:r>
      <w:r w:rsidRPr="00C01E80">
        <w:rPr>
          <w:i/>
          <w:color w:val="313131"/>
          <w:w w:val="105"/>
          <w:sz w:val="24"/>
          <w:szCs w:val="24"/>
        </w:rPr>
        <w:t>issued</w:t>
      </w:r>
      <w:r w:rsidRPr="00C01E80">
        <w:rPr>
          <w:i/>
          <w:color w:val="313131"/>
          <w:spacing w:val="-22"/>
          <w:w w:val="105"/>
          <w:sz w:val="24"/>
          <w:szCs w:val="24"/>
        </w:rPr>
        <w:t xml:space="preserve"> </w:t>
      </w:r>
      <w:r w:rsidRPr="00C01E80">
        <w:rPr>
          <w:i/>
          <w:color w:val="313131"/>
          <w:w w:val="105"/>
          <w:sz w:val="24"/>
          <w:szCs w:val="24"/>
        </w:rPr>
        <w:t>at</w:t>
      </w:r>
      <w:r w:rsidRPr="00C01E80">
        <w:rPr>
          <w:i/>
          <w:color w:val="313131"/>
          <w:spacing w:val="-18"/>
          <w:w w:val="105"/>
          <w:sz w:val="24"/>
          <w:szCs w:val="24"/>
        </w:rPr>
        <w:t xml:space="preserve"> </w:t>
      </w:r>
      <w:r w:rsidRPr="00C01E80">
        <w:rPr>
          <w:i/>
          <w:color w:val="313131"/>
          <w:w w:val="105"/>
          <w:sz w:val="24"/>
          <w:szCs w:val="24"/>
        </w:rPr>
        <w:t>the</w:t>
      </w:r>
      <w:r w:rsidRPr="00C01E80">
        <w:rPr>
          <w:i/>
          <w:color w:val="313131"/>
          <w:spacing w:val="-14"/>
          <w:w w:val="105"/>
          <w:sz w:val="24"/>
          <w:szCs w:val="24"/>
        </w:rPr>
        <w:t xml:space="preserve"> </w:t>
      </w:r>
      <w:r w:rsidRPr="00C01E80">
        <w:rPr>
          <w:i/>
          <w:color w:val="313131"/>
          <w:w w:val="105"/>
          <w:sz w:val="24"/>
          <w:szCs w:val="24"/>
        </w:rPr>
        <w:t>time</w:t>
      </w:r>
      <w:r w:rsidRPr="00C01E80">
        <w:rPr>
          <w:i/>
          <w:color w:val="313131"/>
          <w:spacing w:val="-15"/>
          <w:w w:val="105"/>
          <w:sz w:val="24"/>
          <w:szCs w:val="24"/>
        </w:rPr>
        <w:t xml:space="preserve"> </w:t>
      </w:r>
      <w:r w:rsidRPr="00C01E80">
        <w:rPr>
          <w:i/>
          <w:color w:val="313131"/>
          <w:w w:val="105"/>
          <w:sz w:val="24"/>
          <w:szCs w:val="24"/>
        </w:rPr>
        <w:t>of</w:t>
      </w:r>
      <w:r w:rsidRPr="00C01E80">
        <w:rPr>
          <w:i/>
          <w:color w:val="313131"/>
          <w:spacing w:val="-15"/>
          <w:w w:val="105"/>
          <w:sz w:val="24"/>
          <w:szCs w:val="24"/>
        </w:rPr>
        <w:t xml:space="preserve"> </w:t>
      </w:r>
      <w:r w:rsidRPr="00C01E80">
        <w:rPr>
          <w:i/>
          <w:color w:val="313131"/>
          <w:w w:val="105"/>
          <w:sz w:val="24"/>
          <w:szCs w:val="24"/>
        </w:rPr>
        <w:t>the</w:t>
      </w:r>
      <w:r w:rsidRPr="00C01E80">
        <w:rPr>
          <w:i/>
          <w:color w:val="313131"/>
          <w:spacing w:val="-13"/>
          <w:w w:val="105"/>
          <w:sz w:val="24"/>
          <w:szCs w:val="24"/>
        </w:rPr>
        <w:t xml:space="preserve"> </w:t>
      </w:r>
      <w:r w:rsidRPr="00C01E80">
        <w:rPr>
          <w:i/>
          <w:color w:val="313131"/>
          <w:w w:val="105"/>
          <w:sz w:val="24"/>
          <w:szCs w:val="24"/>
        </w:rPr>
        <w:t>vaccination,</w:t>
      </w:r>
      <w:r w:rsidRPr="00C01E80">
        <w:rPr>
          <w:i/>
          <w:color w:val="313131"/>
          <w:spacing w:val="5"/>
          <w:w w:val="105"/>
          <w:sz w:val="24"/>
          <w:szCs w:val="24"/>
        </w:rPr>
        <w:t xml:space="preserve"> </w:t>
      </w:r>
      <w:r w:rsidRPr="00C01E80">
        <w:rPr>
          <w:i/>
          <w:color w:val="313131"/>
          <w:w w:val="105"/>
          <w:sz w:val="24"/>
          <w:szCs w:val="24"/>
        </w:rPr>
        <w:t>[including]</w:t>
      </w:r>
      <w:r w:rsidRPr="00C01E80">
        <w:rPr>
          <w:i/>
          <w:color w:val="313131"/>
          <w:spacing w:val="-9"/>
          <w:w w:val="105"/>
          <w:sz w:val="24"/>
          <w:szCs w:val="24"/>
        </w:rPr>
        <w:t xml:space="preserve"> </w:t>
      </w:r>
      <w:r w:rsidRPr="00C01E80">
        <w:rPr>
          <w:i/>
          <w:color w:val="313131"/>
          <w:w w:val="105"/>
          <w:sz w:val="24"/>
          <w:szCs w:val="24"/>
        </w:rPr>
        <w:t>the</w:t>
      </w:r>
      <w:r w:rsidRPr="00C01E80">
        <w:rPr>
          <w:i/>
          <w:color w:val="313131"/>
          <w:spacing w:val="-14"/>
          <w:w w:val="105"/>
          <w:sz w:val="24"/>
          <w:szCs w:val="24"/>
        </w:rPr>
        <w:t xml:space="preserve"> </w:t>
      </w:r>
      <w:r w:rsidRPr="00C01E80">
        <w:rPr>
          <w:i/>
          <w:color w:val="313131"/>
          <w:w w:val="105"/>
          <w:sz w:val="24"/>
          <w:szCs w:val="24"/>
        </w:rPr>
        <w:t>registration</w:t>
      </w:r>
      <w:r w:rsidRPr="00C01E80">
        <w:rPr>
          <w:i/>
          <w:color w:val="313131"/>
          <w:spacing w:val="-18"/>
          <w:w w:val="105"/>
          <w:sz w:val="24"/>
          <w:szCs w:val="24"/>
        </w:rPr>
        <w:t xml:space="preserve"> </w:t>
      </w:r>
      <w:r w:rsidRPr="00C01E80">
        <w:rPr>
          <w:i/>
          <w:color w:val="313131"/>
          <w:w w:val="105"/>
          <w:sz w:val="24"/>
          <w:szCs w:val="24"/>
        </w:rPr>
        <w:t>number,</w:t>
      </w:r>
      <w:r w:rsidRPr="00C01E80">
        <w:rPr>
          <w:i/>
          <w:color w:val="313131"/>
          <w:spacing w:val="-15"/>
          <w:w w:val="105"/>
          <w:sz w:val="24"/>
          <w:szCs w:val="24"/>
        </w:rPr>
        <w:t xml:space="preserve"> </w:t>
      </w:r>
      <w:r w:rsidRPr="00C01E80">
        <w:rPr>
          <w:i/>
          <w:color w:val="313131"/>
          <w:w w:val="105"/>
          <w:sz w:val="24"/>
          <w:szCs w:val="24"/>
        </w:rPr>
        <w:t>the name, color, breed</w:t>
      </w:r>
      <w:r w:rsidRPr="00C01E80">
        <w:rPr>
          <w:i/>
          <w:color w:val="313131"/>
          <w:spacing w:val="-10"/>
          <w:w w:val="105"/>
          <w:sz w:val="24"/>
          <w:szCs w:val="24"/>
        </w:rPr>
        <w:t xml:space="preserve"> </w:t>
      </w:r>
      <w:r w:rsidRPr="00C01E80">
        <w:rPr>
          <w:i/>
          <w:color w:val="313131"/>
          <w:w w:val="105"/>
          <w:sz w:val="24"/>
          <w:szCs w:val="24"/>
        </w:rPr>
        <w:t>and sex of the dog</w:t>
      </w:r>
      <w:r w:rsidRPr="00C01E80">
        <w:rPr>
          <w:i/>
          <w:color w:val="313131"/>
          <w:spacing w:val="-1"/>
          <w:w w:val="105"/>
          <w:sz w:val="24"/>
          <w:szCs w:val="24"/>
        </w:rPr>
        <w:t xml:space="preserve"> </w:t>
      </w:r>
      <w:r w:rsidRPr="00C01E80">
        <w:rPr>
          <w:i/>
          <w:color w:val="313131"/>
          <w:w w:val="105"/>
          <w:sz w:val="24"/>
          <w:szCs w:val="24"/>
        </w:rPr>
        <w:t>or cat, the</w:t>
      </w:r>
      <w:r w:rsidRPr="00C01E80">
        <w:rPr>
          <w:i/>
          <w:color w:val="313131"/>
          <w:spacing w:val="-7"/>
          <w:w w:val="105"/>
          <w:sz w:val="24"/>
          <w:szCs w:val="24"/>
        </w:rPr>
        <w:t xml:space="preserve"> </w:t>
      </w:r>
      <w:r w:rsidRPr="00C01E80">
        <w:rPr>
          <w:i/>
          <w:color w:val="313131"/>
          <w:w w:val="105"/>
          <w:sz w:val="24"/>
          <w:szCs w:val="24"/>
        </w:rPr>
        <w:t>name</w:t>
      </w:r>
      <w:r w:rsidRPr="00C01E80">
        <w:rPr>
          <w:i/>
          <w:color w:val="313131"/>
          <w:spacing w:val="-2"/>
          <w:w w:val="105"/>
          <w:sz w:val="24"/>
          <w:szCs w:val="24"/>
        </w:rPr>
        <w:t xml:space="preserve"> </w:t>
      </w:r>
      <w:r w:rsidRPr="00C01E80">
        <w:rPr>
          <w:i/>
          <w:color w:val="313131"/>
          <w:w w:val="105"/>
          <w:sz w:val="24"/>
          <w:szCs w:val="24"/>
        </w:rPr>
        <w:t>and address of</w:t>
      </w:r>
      <w:r w:rsidRPr="00C01E80">
        <w:rPr>
          <w:i/>
          <w:color w:val="313131"/>
          <w:spacing w:val="-6"/>
          <w:w w:val="105"/>
          <w:sz w:val="24"/>
          <w:szCs w:val="24"/>
        </w:rPr>
        <w:t xml:space="preserve"> </w:t>
      </w:r>
      <w:r w:rsidRPr="00C01E80">
        <w:rPr>
          <w:i/>
          <w:color w:val="313131"/>
          <w:w w:val="105"/>
          <w:sz w:val="24"/>
          <w:szCs w:val="24"/>
        </w:rPr>
        <w:t>the owner, the</w:t>
      </w:r>
      <w:r w:rsidRPr="00C01E80">
        <w:rPr>
          <w:i/>
          <w:color w:val="313131"/>
          <w:spacing w:val="-9"/>
          <w:w w:val="105"/>
          <w:sz w:val="24"/>
          <w:szCs w:val="24"/>
        </w:rPr>
        <w:t xml:space="preserve"> </w:t>
      </w:r>
      <w:r w:rsidRPr="00C01E80">
        <w:rPr>
          <w:i/>
          <w:color w:val="313131"/>
          <w:w w:val="105"/>
          <w:sz w:val="24"/>
          <w:szCs w:val="24"/>
        </w:rPr>
        <w:t>date</w:t>
      </w:r>
      <w:r w:rsidRPr="00C01E80">
        <w:rPr>
          <w:i/>
          <w:color w:val="313131"/>
          <w:spacing w:val="-10"/>
          <w:w w:val="105"/>
          <w:sz w:val="24"/>
          <w:szCs w:val="24"/>
        </w:rPr>
        <w:t xml:space="preserve"> </w:t>
      </w:r>
      <w:r w:rsidRPr="00C01E80">
        <w:rPr>
          <w:i/>
          <w:color w:val="313131"/>
          <w:w w:val="105"/>
          <w:sz w:val="24"/>
          <w:szCs w:val="24"/>
        </w:rPr>
        <w:t>of the vaccination, and the type of vaccination administered.</w:t>
      </w:r>
    </w:p>
    <w:p w14:paraId="7F334BA5" w14:textId="141ED059" w:rsidR="009A17A0" w:rsidRPr="00C01E80" w:rsidRDefault="00C814A6" w:rsidP="00EB0664">
      <w:pPr>
        <w:spacing w:line="264" w:lineRule="auto"/>
        <w:ind w:left="104" w:right="868" w:firstLine="28"/>
        <w:rPr>
          <w:i/>
          <w:sz w:val="24"/>
          <w:szCs w:val="24"/>
        </w:rPr>
      </w:pPr>
      <w:r w:rsidRPr="00C01E80">
        <w:rPr>
          <w:b/>
          <w:bCs/>
          <w:i/>
          <w:color w:val="333333"/>
          <w:w w:val="105"/>
          <w:sz w:val="24"/>
          <w:szCs w:val="24"/>
          <w:u w:val="single" w:color="6F6F6F"/>
        </w:rPr>
        <w:t>Confined</w:t>
      </w:r>
      <w:r w:rsidRPr="00C01E80">
        <w:rPr>
          <w:b/>
          <w:bCs/>
          <w:i/>
          <w:color w:val="333333"/>
          <w:spacing w:val="-15"/>
          <w:w w:val="105"/>
          <w:sz w:val="24"/>
          <w:szCs w:val="24"/>
          <w:u w:val="single" w:color="6F6F6F"/>
        </w:rPr>
        <w:t xml:space="preserve"> </w:t>
      </w:r>
      <w:r w:rsidRPr="00C01E80">
        <w:rPr>
          <w:b/>
          <w:bCs/>
          <w:i/>
          <w:color w:val="333333"/>
          <w:w w:val="105"/>
          <w:sz w:val="24"/>
          <w:szCs w:val="24"/>
          <w:u w:val="single" w:color="6F6F6F"/>
        </w:rPr>
        <w:t>or</w:t>
      </w:r>
      <w:r w:rsidRPr="00C01E80">
        <w:rPr>
          <w:b/>
          <w:bCs/>
          <w:i/>
          <w:color w:val="333333"/>
          <w:spacing w:val="-15"/>
          <w:w w:val="105"/>
          <w:sz w:val="24"/>
          <w:szCs w:val="24"/>
          <w:u w:val="single" w:color="6F6F6F"/>
        </w:rPr>
        <w:t xml:space="preserve"> </w:t>
      </w:r>
      <w:r w:rsidRPr="00C01E80">
        <w:rPr>
          <w:b/>
          <w:bCs/>
          <w:i/>
          <w:color w:val="333333"/>
          <w:w w:val="105"/>
          <w:sz w:val="24"/>
          <w:szCs w:val="24"/>
          <w:u w:val="single" w:color="6F6F6F"/>
        </w:rPr>
        <w:t>confinement</w:t>
      </w:r>
      <w:r w:rsidRPr="00C01E80">
        <w:rPr>
          <w:b/>
          <w:bCs/>
          <w:i/>
          <w:color w:val="333333"/>
          <w:spacing w:val="-14"/>
          <w:w w:val="105"/>
          <w:sz w:val="24"/>
          <w:szCs w:val="24"/>
          <w:u w:val="single" w:color="6F6F6F"/>
        </w:rPr>
        <w:t xml:space="preserve"> </w:t>
      </w:r>
      <w:r w:rsidRPr="00C01E80">
        <w:rPr>
          <w:b/>
          <w:bCs/>
          <w:i/>
          <w:color w:val="333333"/>
          <w:w w:val="105"/>
          <w:sz w:val="24"/>
          <w:szCs w:val="24"/>
          <w:u w:val="single" w:color="6F6F6F"/>
        </w:rPr>
        <w:t>of</w:t>
      </w:r>
      <w:r w:rsidRPr="00C01E80">
        <w:rPr>
          <w:b/>
          <w:bCs/>
          <w:i/>
          <w:color w:val="333333"/>
          <w:spacing w:val="-15"/>
          <w:w w:val="105"/>
          <w:sz w:val="24"/>
          <w:szCs w:val="24"/>
          <w:u w:val="single" w:color="6F6F6F"/>
        </w:rPr>
        <w:t xml:space="preserve"> </w:t>
      </w:r>
      <w:r w:rsidRPr="00C01E80">
        <w:rPr>
          <w:b/>
          <w:bCs/>
          <w:i/>
          <w:color w:val="333333"/>
          <w:w w:val="105"/>
          <w:sz w:val="24"/>
          <w:szCs w:val="24"/>
          <w:u w:val="single" w:color="6F6F6F"/>
        </w:rPr>
        <w:t>an</w:t>
      </w:r>
      <w:r w:rsidRPr="00C01E80">
        <w:rPr>
          <w:b/>
          <w:bCs/>
          <w:i/>
          <w:color w:val="333333"/>
          <w:spacing w:val="-14"/>
          <w:w w:val="105"/>
          <w:sz w:val="24"/>
          <w:szCs w:val="24"/>
          <w:u w:val="single" w:color="6F6F6F"/>
        </w:rPr>
        <w:t xml:space="preserve"> </w:t>
      </w:r>
      <w:r w:rsidRPr="00C01E80">
        <w:rPr>
          <w:b/>
          <w:bCs/>
          <w:i/>
          <w:color w:val="333333"/>
          <w:w w:val="105"/>
          <w:sz w:val="24"/>
          <w:szCs w:val="24"/>
          <w:u w:val="single" w:color="6F6F6F"/>
        </w:rPr>
        <w:t>animal</w:t>
      </w:r>
      <w:r w:rsidRPr="00C01E80">
        <w:rPr>
          <w:i/>
          <w:color w:val="333333"/>
          <w:w w:val="105"/>
          <w:sz w:val="24"/>
          <w:szCs w:val="24"/>
          <w:u w:val="single" w:color="6F6F6F"/>
        </w:rPr>
        <w:t>.</w:t>
      </w:r>
      <w:r w:rsidRPr="00C01E80">
        <w:rPr>
          <w:i/>
          <w:color w:val="333333"/>
          <w:spacing w:val="50"/>
          <w:w w:val="105"/>
          <w:sz w:val="24"/>
          <w:szCs w:val="24"/>
        </w:rPr>
        <w:t xml:space="preserve"> </w:t>
      </w:r>
      <w:r w:rsidRPr="00C01E80">
        <w:rPr>
          <w:i/>
          <w:color w:val="333333"/>
          <w:w w:val="105"/>
          <w:sz w:val="24"/>
          <w:szCs w:val="24"/>
        </w:rPr>
        <w:t>Confined</w:t>
      </w:r>
      <w:r w:rsidRPr="00C01E80">
        <w:rPr>
          <w:i/>
          <w:color w:val="333333"/>
          <w:spacing w:val="-15"/>
          <w:w w:val="105"/>
          <w:sz w:val="24"/>
          <w:szCs w:val="24"/>
        </w:rPr>
        <w:t xml:space="preserve"> </w:t>
      </w:r>
      <w:r w:rsidRPr="00C01E80">
        <w:rPr>
          <w:i/>
          <w:color w:val="333333"/>
          <w:w w:val="105"/>
          <w:sz w:val="24"/>
          <w:szCs w:val="24"/>
        </w:rPr>
        <w:t>within</w:t>
      </w:r>
      <w:r w:rsidRPr="00C01E80">
        <w:rPr>
          <w:i/>
          <w:color w:val="333333"/>
          <w:spacing w:val="-15"/>
          <w:w w:val="105"/>
          <w:sz w:val="24"/>
          <w:szCs w:val="24"/>
        </w:rPr>
        <w:t xml:space="preserve"> </w:t>
      </w:r>
      <w:r w:rsidRPr="00C01E80">
        <w:rPr>
          <w:i/>
          <w:color w:val="333333"/>
          <w:w w:val="105"/>
          <w:sz w:val="24"/>
          <w:szCs w:val="24"/>
        </w:rPr>
        <w:t>a</w:t>
      </w:r>
      <w:r w:rsidRPr="00C01E80">
        <w:rPr>
          <w:i/>
          <w:color w:val="333333"/>
          <w:spacing w:val="-14"/>
          <w:w w:val="105"/>
          <w:sz w:val="24"/>
          <w:szCs w:val="24"/>
        </w:rPr>
        <w:t xml:space="preserve"> </w:t>
      </w:r>
      <w:r w:rsidRPr="00C01E80">
        <w:rPr>
          <w:i/>
          <w:color w:val="333333"/>
          <w:w w:val="105"/>
          <w:sz w:val="24"/>
          <w:szCs w:val="24"/>
        </w:rPr>
        <w:t>building</w:t>
      </w:r>
      <w:r w:rsidRPr="00C01E80">
        <w:rPr>
          <w:i/>
          <w:color w:val="333333"/>
          <w:spacing w:val="-13"/>
          <w:w w:val="105"/>
          <w:sz w:val="24"/>
          <w:szCs w:val="24"/>
        </w:rPr>
        <w:t xml:space="preserve"> </w:t>
      </w:r>
      <w:r w:rsidRPr="00C01E80">
        <w:rPr>
          <w:i/>
          <w:color w:val="333333"/>
          <w:w w:val="105"/>
          <w:sz w:val="24"/>
          <w:szCs w:val="24"/>
        </w:rPr>
        <w:t>or</w:t>
      </w:r>
      <w:r w:rsidRPr="00C01E80">
        <w:rPr>
          <w:i/>
          <w:color w:val="333333"/>
          <w:spacing w:val="-15"/>
          <w:w w:val="105"/>
          <w:sz w:val="24"/>
          <w:szCs w:val="24"/>
        </w:rPr>
        <w:t xml:space="preserve"> </w:t>
      </w:r>
      <w:r w:rsidRPr="00C01E80">
        <w:rPr>
          <w:i/>
          <w:color w:val="333333"/>
          <w:w w:val="105"/>
          <w:sz w:val="24"/>
          <w:szCs w:val="24"/>
        </w:rPr>
        <w:t>home,</w:t>
      </w:r>
      <w:r w:rsidRPr="00C01E80">
        <w:rPr>
          <w:i/>
          <w:color w:val="333333"/>
          <w:spacing w:val="-2"/>
          <w:w w:val="105"/>
          <w:sz w:val="24"/>
          <w:szCs w:val="24"/>
        </w:rPr>
        <w:t xml:space="preserve"> </w:t>
      </w:r>
      <w:r w:rsidRPr="00C01E80">
        <w:rPr>
          <w:i/>
          <w:color w:val="333333"/>
          <w:w w:val="105"/>
          <w:sz w:val="24"/>
          <w:szCs w:val="24"/>
        </w:rPr>
        <w:t>or</w:t>
      </w:r>
      <w:r w:rsidRPr="00C01E80">
        <w:rPr>
          <w:i/>
          <w:color w:val="333333"/>
          <w:spacing w:val="-6"/>
          <w:w w:val="105"/>
          <w:sz w:val="24"/>
          <w:szCs w:val="24"/>
        </w:rPr>
        <w:t xml:space="preserve"> </w:t>
      </w:r>
      <w:r w:rsidRPr="00C01E80">
        <w:rPr>
          <w:i/>
          <w:color w:val="333333"/>
          <w:w w:val="105"/>
          <w:sz w:val="24"/>
          <w:szCs w:val="24"/>
        </w:rPr>
        <w:t>within</w:t>
      </w:r>
      <w:r w:rsidRPr="00C01E80">
        <w:rPr>
          <w:i/>
          <w:color w:val="333333"/>
          <w:spacing w:val="-15"/>
          <w:w w:val="105"/>
          <w:sz w:val="24"/>
          <w:szCs w:val="24"/>
        </w:rPr>
        <w:t xml:space="preserve"> </w:t>
      </w:r>
      <w:r w:rsidRPr="00C01E80">
        <w:rPr>
          <w:i/>
          <w:color w:val="333333"/>
          <w:w w:val="105"/>
          <w:sz w:val="24"/>
          <w:szCs w:val="24"/>
        </w:rPr>
        <w:t>a</w:t>
      </w:r>
      <w:r w:rsidRPr="00C01E80">
        <w:rPr>
          <w:i/>
          <w:color w:val="333333"/>
          <w:spacing w:val="-12"/>
          <w:w w:val="105"/>
          <w:sz w:val="24"/>
          <w:szCs w:val="24"/>
        </w:rPr>
        <w:t xml:space="preserve"> </w:t>
      </w:r>
      <w:r w:rsidRPr="00C01E80">
        <w:rPr>
          <w:i/>
          <w:color w:val="333333"/>
          <w:w w:val="105"/>
          <w:sz w:val="24"/>
          <w:szCs w:val="24"/>
        </w:rPr>
        <w:t>fenced</w:t>
      </w:r>
      <w:r w:rsidRPr="00C01E80">
        <w:rPr>
          <w:i/>
          <w:color w:val="333333"/>
          <w:spacing w:val="-15"/>
          <w:w w:val="105"/>
          <w:sz w:val="24"/>
          <w:szCs w:val="24"/>
        </w:rPr>
        <w:t xml:space="preserve"> </w:t>
      </w:r>
      <w:r w:rsidRPr="00C01E80">
        <w:rPr>
          <w:i/>
          <w:color w:val="333333"/>
          <w:w w:val="105"/>
          <w:sz w:val="24"/>
          <w:szCs w:val="24"/>
        </w:rPr>
        <w:t>yard</w:t>
      </w:r>
      <w:r w:rsidRPr="00C01E80">
        <w:rPr>
          <w:i/>
          <w:color w:val="333333"/>
          <w:spacing w:val="-23"/>
          <w:w w:val="105"/>
          <w:sz w:val="24"/>
          <w:szCs w:val="24"/>
        </w:rPr>
        <w:t xml:space="preserve"> </w:t>
      </w:r>
      <w:r w:rsidRPr="00C01E80">
        <w:rPr>
          <w:i/>
          <w:color w:val="333333"/>
          <w:w w:val="105"/>
          <w:sz w:val="24"/>
          <w:szCs w:val="24"/>
        </w:rPr>
        <w:t>or premises, so that</w:t>
      </w:r>
      <w:r w:rsidRPr="00C01E80">
        <w:rPr>
          <w:i/>
          <w:color w:val="333333"/>
          <w:spacing w:val="-13"/>
          <w:w w:val="105"/>
          <w:sz w:val="24"/>
          <w:szCs w:val="24"/>
        </w:rPr>
        <w:t xml:space="preserve"> </w:t>
      </w:r>
      <w:r w:rsidRPr="00C01E80">
        <w:rPr>
          <w:i/>
          <w:color w:val="333333"/>
          <w:w w:val="105"/>
          <w:sz w:val="24"/>
          <w:szCs w:val="24"/>
        </w:rPr>
        <w:t>the</w:t>
      </w:r>
      <w:r w:rsidRPr="00C01E80">
        <w:rPr>
          <w:i/>
          <w:color w:val="333333"/>
          <w:spacing w:val="-1"/>
          <w:w w:val="105"/>
          <w:sz w:val="24"/>
          <w:szCs w:val="24"/>
        </w:rPr>
        <w:t xml:space="preserve"> </w:t>
      </w:r>
      <w:r w:rsidRPr="00C01E80">
        <w:rPr>
          <w:i/>
          <w:color w:val="333333"/>
          <w:w w:val="105"/>
          <w:sz w:val="24"/>
          <w:szCs w:val="24"/>
        </w:rPr>
        <w:t>animal cannot escape</w:t>
      </w:r>
      <w:r w:rsidRPr="00C01E80">
        <w:rPr>
          <w:i/>
          <w:color w:val="333333"/>
          <w:spacing w:val="-3"/>
          <w:w w:val="105"/>
          <w:sz w:val="24"/>
          <w:szCs w:val="24"/>
        </w:rPr>
        <w:t xml:space="preserve"> </w:t>
      </w:r>
      <w:r w:rsidRPr="00C01E80">
        <w:rPr>
          <w:i/>
          <w:color w:val="333333"/>
          <w:w w:val="105"/>
          <w:sz w:val="24"/>
          <w:szCs w:val="24"/>
        </w:rPr>
        <w:t>from</w:t>
      </w:r>
      <w:r w:rsidRPr="00C01E80">
        <w:rPr>
          <w:i/>
          <w:color w:val="333333"/>
          <w:spacing w:val="-5"/>
          <w:w w:val="105"/>
          <w:sz w:val="24"/>
          <w:szCs w:val="24"/>
        </w:rPr>
        <w:t xml:space="preserve"> </w:t>
      </w:r>
      <w:r w:rsidRPr="00C01E80">
        <w:rPr>
          <w:i/>
          <w:color w:val="333333"/>
          <w:w w:val="105"/>
          <w:sz w:val="24"/>
          <w:szCs w:val="24"/>
        </w:rPr>
        <w:t>said</w:t>
      </w:r>
      <w:r w:rsidRPr="00C01E80">
        <w:rPr>
          <w:i/>
          <w:color w:val="333333"/>
          <w:spacing w:val="-3"/>
          <w:w w:val="105"/>
          <w:sz w:val="24"/>
          <w:szCs w:val="24"/>
        </w:rPr>
        <w:t xml:space="preserve"> </w:t>
      </w:r>
      <w:r w:rsidRPr="00C01E80">
        <w:rPr>
          <w:i/>
          <w:color w:val="333333"/>
          <w:w w:val="105"/>
          <w:sz w:val="24"/>
          <w:szCs w:val="24"/>
        </w:rPr>
        <w:t>building,</w:t>
      </w:r>
      <w:r w:rsidRPr="00C01E80">
        <w:rPr>
          <w:i/>
          <w:color w:val="333333"/>
          <w:spacing w:val="29"/>
          <w:w w:val="105"/>
          <w:sz w:val="24"/>
          <w:szCs w:val="24"/>
        </w:rPr>
        <w:t xml:space="preserve"> </w:t>
      </w:r>
      <w:r w:rsidRPr="00C01E80">
        <w:rPr>
          <w:i/>
          <w:color w:val="333333"/>
          <w:w w:val="105"/>
          <w:sz w:val="24"/>
          <w:szCs w:val="24"/>
        </w:rPr>
        <w:t>house or fenced yard or premises without human assistance.</w:t>
      </w:r>
    </w:p>
    <w:p w14:paraId="6DE9E49D" w14:textId="77777777" w:rsidR="009A17A0" w:rsidRPr="00C01E80" w:rsidRDefault="00C814A6">
      <w:pPr>
        <w:spacing w:before="1"/>
        <w:ind w:left="113"/>
        <w:rPr>
          <w:i/>
          <w:sz w:val="24"/>
          <w:szCs w:val="24"/>
        </w:rPr>
      </w:pPr>
      <w:r w:rsidRPr="00C01E80">
        <w:rPr>
          <w:b/>
          <w:bCs/>
          <w:i/>
          <w:color w:val="343434"/>
          <w:sz w:val="24"/>
          <w:szCs w:val="24"/>
          <w:u w:val="single" w:color="747474"/>
        </w:rPr>
        <w:t>Dan</w:t>
      </w:r>
      <w:r w:rsidRPr="00C01E80">
        <w:rPr>
          <w:b/>
          <w:bCs/>
          <w:i/>
          <w:color w:val="6F6F6F"/>
          <w:sz w:val="24"/>
          <w:szCs w:val="24"/>
          <w:u w:val="single" w:color="747474"/>
        </w:rPr>
        <w:t>g</w:t>
      </w:r>
      <w:r w:rsidRPr="00C01E80">
        <w:rPr>
          <w:b/>
          <w:bCs/>
          <w:i/>
          <w:color w:val="343434"/>
          <w:sz w:val="24"/>
          <w:szCs w:val="24"/>
          <w:u w:val="single" w:color="747474"/>
        </w:rPr>
        <w:t>erous</w:t>
      </w:r>
      <w:r w:rsidRPr="00C01E80">
        <w:rPr>
          <w:b/>
          <w:bCs/>
          <w:i/>
          <w:color w:val="343434"/>
          <w:spacing w:val="10"/>
          <w:sz w:val="24"/>
          <w:szCs w:val="24"/>
          <w:u w:val="single" w:color="747474"/>
        </w:rPr>
        <w:t xml:space="preserve"> </w:t>
      </w:r>
      <w:r w:rsidRPr="00C01E80">
        <w:rPr>
          <w:b/>
          <w:bCs/>
          <w:i/>
          <w:color w:val="343434"/>
          <w:sz w:val="24"/>
          <w:szCs w:val="24"/>
          <w:u w:val="single" w:color="747474"/>
        </w:rPr>
        <w:t>animal.</w:t>
      </w:r>
      <w:r w:rsidRPr="00C01E80">
        <w:rPr>
          <w:i/>
          <w:color w:val="343434"/>
          <w:spacing w:val="76"/>
          <w:w w:val="150"/>
          <w:sz w:val="24"/>
          <w:szCs w:val="24"/>
        </w:rPr>
        <w:t xml:space="preserve"> </w:t>
      </w:r>
      <w:r w:rsidRPr="00C01E80">
        <w:rPr>
          <w:i/>
          <w:color w:val="343434"/>
          <w:sz w:val="24"/>
          <w:szCs w:val="24"/>
        </w:rPr>
        <w:t>An</w:t>
      </w:r>
      <w:r w:rsidRPr="00C01E80">
        <w:rPr>
          <w:i/>
          <w:color w:val="343434"/>
          <w:spacing w:val="3"/>
          <w:sz w:val="24"/>
          <w:szCs w:val="24"/>
        </w:rPr>
        <w:t xml:space="preserve"> </w:t>
      </w:r>
      <w:r w:rsidRPr="00C01E80">
        <w:rPr>
          <w:i/>
          <w:color w:val="343434"/>
          <w:sz w:val="24"/>
          <w:szCs w:val="24"/>
        </w:rPr>
        <w:t>animal</w:t>
      </w:r>
      <w:r w:rsidRPr="00C01E80">
        <w:rPr>
          <w:i/>
          <w:color w:val="343434"/>
          <w:spacing w:val="4"/>
          <w:sz w:val="24"/>
          <w:szCs w:val="24"/>
        </w:rPr>
        <w:t xml:space="preserve"> </w:t>
      </w:r>
      <w:r w:rsidRPr="00C01E80">
        <w:rPr>
          <w:i/>
          <w:color w:val="343434"/>
          <w:spacing w:val="-2"/>
          <w:sz w:val="24"/>
          <w:szCs w:val="24"/>
        </w:rPr>
        <w:t>that:</w:t>
      </w:r>
    </w:p>
    <w:p w14:paraId="40F44C8D" w14:textId="77777777" w:rsidR="009A17A0" w:rsidRPr="00C01E80" w:rsidRDefault="00C814A6" w:rsidP="00633C96">
      <w:pPr>
        <w:pStyle w:val="ListParagraph"/>
        <w:numPr>
          <w:ilvl w:val="1"/>
          <w:numId w:val="85"/>
        </w:numPr>
        <w:tabs>
          <w:tab w:val="left" w:pos="947"/>
          <w:tab w:val="left" w:pos="950"/>
        </w:tabs>
        <w:spacing w:before="205" w:line="273" w:lineRule="auto"/>
        <w:ind w:left="947" w:right="838" w:hanging="422"/>
        <w:jc w:val="both"/>
        <w:rPr>
          <w:i/>
          <w:color w:val="333333"/>
          <w:sz w:val="24"/>
          <w:szCs w:val="24"/>
        </w:rPr>
      </w:pPr>
      <w:r w:rsidRPr="00C01E80">
        <w:rPr>
          <w:i/>
          <w:color w:val="333333"/>
          <w:sz w:val="24"/>
          <w:szCs w:val="24"/>
        </w:rPr>
        <w:tab/>
      </w:r>
      <w:r w:rsidRPr="00C01E80">
        <w:rPr>
          <w:i/>
          <w:color w:val="333333"/>
          <w:w w:val="105"/>
          <w:sz w:val="24"/>
          <w:szCs w:val="24"/>
        </w:rPr>
        <w:t>Makes</w:t>
      </w:r>
      <w:r w:rsidRPr="00C01E80">
        <w:rPr>
          <w:i/>
          <w:color w:val="333333"/>
          <w:spacing w:val="-6"/>
          <w:w w:val="105"/>
          <w:sz w:val="24"/>
          <w:szCs w:val="24"/>
        </w:rPr>
        <w:t xml:space="preserve"> </w:t>
      </w:r>
      <w:r w:rsidRPr="00C01E80">
        <w:rPr>
          <w:i/>
          <w:color w:val="333333"/>
          <w:w w:val="105"/>
          <w:sz w:val="24"/>
          <w:szCs w:val="24"/>
        </w:rPr>
        <w:t>an</w:t>
      </w:r>
      <w:r w:rsidRPr="00C01E80">
        <w:rPr>
          <w:i/>
          <w:color w:val="333333"/>
          <w:spacing w:val="-6"/>
          <w:w w:val="105"/>
          <w:sz w:val="24"/>
          <w:szCs w:val="24"/>
        </w:rPr>
        <w:t xml:space="preserve"> </w:t>
      </w:r>
      <w:r w:rsidRPr="00C01E80">
        <w:rPr>
          <w:i/>
          <w:color w:val="333333"/>
          <w:w w:val="105"/>
          <w:sz w:val="24"/>
          <w:szCs w:val="24"/>
        </w:rPr>
        <w:t>unprovoked attack on</w:t>
      </w:r>
      <w:r w:rsidRPr="00C01E80">
        <w:rPr>
          <w:i/>
          <w:color w:val="333333"/>
          <w:spacing w:val="-3"/>
          <w:w w:val="105"/>
          <w:sz w:val="24"/>
          <w:szCs w:val="24"/>
        </w:rPr>
        <w:t xml:space="preserve"> </w:t>
      </w:r>
      <w:r w:rsidRPr="00C01E80">
        <w:rPr>
          <w:i/>
          <w:color w:val="333333"/>
          <w:w w:val="105"/>
          <w:sz w:val="24"/>
          <w:szCs w:val="24"/>
        </w:rPr>
        <w:t>a</w:t>
      </w:r>
      <w:r w:rsidRPr="00C01E80">
        <w:rPr>
          <w:i/>
          <w:color w:val="333333"/>
          <w:spacing w:val="-13"/>
          <w:w w:val="105"/>
          <w:sz w:val="24"/>
          <w:szCs w:val="24"/>
        </w:rPr>
        <w:t xml:space="preserve"> </w:t>
      </w:r>
      <w:r w:rsidRPr="00C01E80">
        <w:rPr>
          <w:i/>
          <w:color w:val="333333"/>
          <w:w w:val="105"/>
          <w:sz w:val="24"/>
          <w:szCs w:val="24"/>
        </w:rPr>
        <w:t>person</w:t>
      </w:r>
      <w:r w:rsidRPr="00C01E80">
        <w:rPr>
          <w:i/>
          <w:color w:val="333333"/>
          <w:spacing w:val="-5"/>
          <w:w w:val="105"/>
          <w:sz w:val="24"/>
          <w:szCs w:val="24"/>
        </w:rPr>
        <w:t xml:space="preserve"> </w:t>
      </w:r>
      <w:r w:rsidRPr="00C01E80">
        <w:rPr>
          <w:i/>
          <w:color w:val="333333"/>
          <w:w w:val="105"/>
          <w:sz w:val="24"/>
          <w:szCs w:val="24"/>
        </w:rPr>
        <w:t>that causes bodily injury</w:t>
      </w:r>
      <w:r w:rsidRPr="00C01E80">
        <w:rPr>
          <w:i/>
          <w:color w:val="333333"/>
          <w:spacing w:val="-3"/>
          <w:w w:val="105"/>
          <w:sz w:val="24"/>
          <w:szCs w:val="24"/>
        </w:rPr>
        <w:t xml:space="preserve"> </w:t>
      </w:r>
      <w:r w:rsidRPr="00C01E80">
        <w:rPr>
          <w:i/>
          <w:color w:val="333333"/>
          <w:w w:val="105"/>
          <w:sz w:val="24"/>
          <w:szCs w:val="24"/>
        </w:rPr>
        <w:t>and</w:t>
      </w:r>
      <w:r w:rsidRPr="00C01E80">
        <w:rPr>
          <w:i/>
          <w:color w:val="333333"/>
          <w:spacing w:val="-7"/>
          <w:w w:val="105"/>
          <w:sz w:val="24"/>
          <w:szCs w:val="24"/>
        </w:rPr>
        <w:t xml:space="preserve"> </w:t>
      </w:r>
      <w:r w:rsidRPr="00C01E80">
        <w:rPr>
          <w:i/>
          <w:color w:val="333333"/>
          <w:w w:val="105"/>
          <w:sz w:val="24"/>
          <w:szCs w:val="24"/>
        </w:rPr>
        <w:t>occurs in a</w:t>
      </w:r>
      <w:r w:rsidRPr="00C01E80">
        <w:rPr>
          <w:i/>
          <w:color w:val="333333"/>
          <w:spacing w:val="-7"/>
          <w:w w:val="105"/>
          <w:sz w:val="24"/>
          <w:szCs w:val="24"/>
        </w:rPr>
        <w:t xml:space="preserve"> </w:t>
      </w:r>
      <w:r w:rsidRPr="00C01E80">
        <w:rPr>
          <w:i/>
          <w:color w:val="333333"/>
          <w:w w:val="105"/>
          <w:sz w:val="24"/>
          <w:szCs w:val="24"/>
        </w:rPr>
        <w:t>place other than an enclosure in which the animal was being kept; or</w:t>
      </w:r>
    </w:p>
    <w:p w14:paraId="12A90612" w14:textId="48B48DCF" w:rsidR="009A17A0" w:rsidRPr="00C01E80" w:rsidRDefault="00C814A6" w:rsidP="00633C96">
      <w:pPr>
        <w:pStyle w:val="ListParagraph"/>
        <w:numPr>
          <w:ilvl w:val="1"/>
          <w:numId w:val="85"/>
        </w:numPr>
        <w:tabs>
          <w:tab w:val="left" w:pos="936"/>
          <w:tab w:val="left" w:pos="941"/>
        </w:tabs>
        <w:spacing w:before="163" w:line="266" w:lineRule="auto"/>
        <w:ind w:left="936" w:right="822" w:hanging="411"/>
        <w:jc w:val="both"/>
        <w:rPr>
          <w:b/>
          <w:bCs/>
          <w:i/>
          <w:color w:val="333333"/>
          <w:sz w:val="24"/>
          <w:szCs w:val="24"/>
        </w:rPr>
      </w:pPr>
      <w:r w:rsidRPr="00C01E80">
        <w:rPr>
          <w:i/>
          <w:color w:val="333333"/>
          <w:sz w:val="24"/>
          <w:szCs w:val="24"/>
        </w:rPr>
        <w:tab/>
      </w:r>
      <w:r w:rsidRPr="00C01E80">
        <w:rPr>
          <w:i/>
          <w:color w:val="333333"/>
          <w:w w:val="105"/>
          <w:sz w:val="24"/>
          <w:szCs w:val="24"/>
        </w:rPr>
        <w:t xml:space="preserve">Commits unprovoked acts in a place other than an enclosure in which the animal was being kept, and those acts caused a person to </w:t>
      </w:r>
      <w:r w:rsidR="00A74E0D" w:rsidRPr="00C01E80">
        <w:rPr>
          <w:i/>
          <w:color w:val="333333"/>
          <w:w w:val="105"/>
          <w:sz w:val="24"/>
          <w:szCs w:val="24"/>
        </w:rPr>
        <w:t>believe</w:t>
      </w:r>
      <w:r w:rsidRPr="00C01E80">
        <w:rPr>
          <w:i/>
          <w:color w:val="333333"/>
          <w:w w:val="105"/>
          <w:sz w:val="24"/>
          <w:szCs w:val="24"/>
        </w:rPr>
        <w:t xml:space="preserve"> that the animal will attack and cause bodily injury to that person.</w:t>
      </w:r>
    </w:p>
    <w:p w14:paraId="795AAE16" w14:textId="77777777" w:rsidR="009A17A0" w:rsidRPr="00F84BB9" w:rsidRDefault="00C814A6">
      <w:pPr>
        <w:spacing w:before="1"/>
        <w:ind w:left="108"/>
        <w:rPr>
          <w:b/>
          <w:bCs/>
          <w:i/>
          <w:sz w:val="24"/>
          <w:szCs w:val="24"/>
        </w:rPr>
      </w:pPr>
      <w:r w:rsidRPr="00F84BB9">
        <w:rPr>
          <w:b/>
          <w:bCs/>
          <w:i/>
          <w:color w:val="333333"/>
          <w:sz w:val="24"/>
          <w:szCs w:val="24"/>
          <w:u w:val="single" w:color="848484"/>
        </w:rPr>
        <w:t>Dan</w:t>
      </w:r>
      <w:r w:rsidRPr="00F84BB9">
        <w:rPr>
          <w:b/>
          <w:bCs/>
          <w:i/>
          <w:color w:val="878787"/>
          <w:sz w:val="24"/>
          <w:szCs w:val="24"/>
          <w:u w:val="single" w:color="848484"/>
        </w:rPr>
        <w:t>g</w:t>
      </w:r>
      <w:r w:rsidRPr="00F84BB9">
        <w:rPr>
          <w:b/>
          <w:bCs/>
          <w:i/>
          <w:color w:val="333333"/>
          <w:sz w:val="24"/>
          <w:szCs w:val="24"/>
          <w:u w:val="single" w:color="848484"/>
        </w:rPr>
        <w:t>erous</w:t>
      </w:r>
      <w:r w:rsidRPr="00F84BB9">
        <w:rPr>
          <w:b/>
          <w:bCs/>
          <w:i/>
          <w:color w:val="333333"/>
          <w:spacing w:val="29"/>
          <w:sz w:val="24"/>
          <w:szCs w:val="24"/>
          <w:u w:val="single" w:color="848484"/>
        </w:rPr>
        <w:t xml:space="preserve"> </w:t>
      </w:r>
      <w:r w:rsidRPr="00F84BB9">
        <w:rPr>
          <w:b/>
          <w:bCs/>
          <w:i/>
          <w:color w:val="333333"/>
          <w:sz w:val="24"/>
          <w:szCs w:val="24"/>
          <w:u w:val="single" w:color="848484"/>
        </w:rPr>
        <w:t>animal</w:t>
      </w:r>
      <w:r w:rsidRPr="00F84BB9">
        <w:rPr>
          <w:b/>
          <w:bCs/>
          <w:i/>
          <w:color w:val="333333"/>
          <w:spacing w:val="5"/>
          <w:sz w:val="24"/>
          <w:szCs w:val="24"/>
          <w:u w:val="single" w:color="848484"/>
        </w:rPr>
        <w:t xml:space="preserve"> </w:t>
      </w:r>
      <w:r w:rsidRPr="00F84BB9">
        <w:rPr>
          <w:b/>
          <w:bCs/>
          <w:i/>
          <w:color w:val="333333"/>
          <w:spacing w:val="-2"/>
          <w:sz w:val="24"/>
          <w:szCs w:val="24"/>
          <w:u w:val="single" w:color="848484"/>
        </w:rPr>
        <w:t>location.</w:t>
      </w:r>
    </w:p>
    <w:p w14:paraId="67EDAA1D" w14:textId="30D78011" w:rsidR="009A17A0" w:rsidRPr="00C01E80" w:rsidRDefault="00C814A6" w:rsidP="00633C96">
      <w:pPr>
        <w:pStyle w:val="ListParagraph"/>
        <w:numPr>
          <w:ilvl w:val="0"/>
          <w:numId w:val="84"/>
        </w:numPr>
        <w:tabs>
          <w:tab w:val="left" w:pos="921"/>
          <w:tab w:val="left" w:pos="941"/>
        </w:tabs>
        <w:spacing w:before="209" w:line="271" w:lineRule="auto"/>
        <w:ind w:right="850" w:hanging="400"/>
        <w:rPr>
          <w:i/>
          <w:color w:val="333333"/>
          <w:sz w:val="24"/>
          <w:szCs w:val="24"/>
        </w:rPr>
      </w:pPr>
      <w:r w:rsidRPr="00C01E80">
        <w:rPr>
          <w:i/>
          <w:color w:val="333333"/>
          <w:sz w:val="24"/>
          <w:szCs w:val="24"/>
        </w:rPr>
        <w:tab/>
      </w:r>
      <w:r w:rsidRPr="00C01E80">
        <w:rPr>
          <w:i/>
          <w:color w:val="333333"/>
          <w:w w:val="105"/>
          <w:sz w:val="24"/>
          <w:szCs w:val="24"/>
        </w:rPr>
        <w:t>Dangerous animal location means any venue,</w:t>
      </w:r>
      <w:r w:rsidRPr="00C01E80">
        <w:rPr>
          <w:i/>
          <w:color w:val="333333"/>
          <w:spacing w:val="20"/>
          <w:w w:val="105"/>
          <w:sz w:val="24"/>
          <w:szCs w:val="24"/>
        </w:rPr>
        <w:t xml:space="preserve"> </w:t>
      </w:r>
      <w:r w:rsidRPr="00C01E80">
        <w:rPr>
          <w:i/>
          <w:color w:val="333333"/>
          <w:w w:val="105"/>
          <w:sz w:val="24"/>
          <w:szCs w:val="24"/>
        </w:rPr>
        <w:t>structure,</w:t>
      </w:r>
      <w:r w:rsidRPr="00C01E80">
        <w:rPr>
          <w:i/>
          <w:color w:val="333333"/>
          <w:spacing w:val="22"/>
          <w:w w:val="105"/>
          <w:sz w:val="24"/>
          <w:szCs w:val="24"/>
        </w:rPr>
        <w:t xml:space="preserve"> </w:t>
      </w:r>
      <w:r w:rsidRPr="00C01E80">
        <w:rPr>
          <w:i/>
          <w:color w:val="333333"/>
          <w:w w:val="105"/>
          <w:sz w:val="24"/>
          <w:szCs w:val="24"/>
        </w:rPr>
        <w:t>enclosure,</w:t>
      </w:r>
      <w:r w:rsidRPr="00C01E80">
        <w:rPr>
          <w:i/>
          <w:color w:val="333333"/>
          <w:spacing w:val="25"/>
          <w:w w:val="105"/>
          <w:sz w:val="24"/>
          <w:szCs w:val="24"/>
        </w:rPr>
        <w:t xml:space="preserve"> </w:t>
      </w:r>
      <w:r w:rsidRPr="00C01E80">
        <w:rPr>
          <w:i/>
          <w:color w:val="333333"/>
          <w:w w:val="105"/>
          <w:sz w:val="24"/>
          <w:szCs w:val="24"/>
        </w:rPr>
        <w:t>house, or</w:t>
      </w:r>
      <w:r w:rsidRPr="00C01E80">
        <w:rPr>
          <w:i/>
          <w:color w:val="333333"/>
          <w:spacing w:val="-2"/>
          <w:w w:val="105"/>
          <w:sz w:val="24"/>
          <w:szCs w:val="24"/>
        </w:rPr>
        <w:t xml:space="preserve"> </w:t>
      </w:r>
      <w:r w:rsidRPr="00C01E80">
        <w:rPr>
          <w:i/>
          <w:color w:val="333333"/>
          <w:w w:val="105"/>
          <w:sz w:val="24"/>
          <w:szCs w:val="24"/>
        </w:rPr>
        <w:t>location</w:t>
      </w:r>
      <w:r w:rsidRPr="00C01E80">
        <w:rPr>
          <w:i/>
          <w:color w:val="333333"/>
          <w:spacing w:val="-3"/>
          <w:w w:val="105"/>
          <w:sz w:val="24"/>
          <w:szCs w:val="24"/>
        </w:rPr>
        <w:t xml:space="preserve"> </w:t>
      </w:r>
      <w:r w:rsidRPr="00C01E80">
        <w:rPr>
          <w:i/>
          <w:color w:val="333333"/>
          <w:w w:val="105"/>
          <w:sz w:val="24"/>
          <w:szCs w:val="24"/>
        </w:rPr>
        <w:t>where animals</w:t>
      </w:r>
      <w:r w:rsidRPr="00C01E80">
        <w:rPr>
          <w:i/>
          <w:color w:val="333333"/>
          <w:spacing w:val="29"/>
          <w:w w:val="105"/>
          <w:sz w:val="24"/>
          <w:szCs w:val="24"/>
        </w:rPr>
        <w:t xml:space="preserve"> </w:t>
      </w:r>
      <w:r w:rsidRPr="00C01E80">
        <w:rPr>
          <w:i/>
          <w:color w:val="333333"/>
          <w:w w:val="105"/>
          <w:sz w:val="24"/>
          <w:szCs w:val="24"/>
        </w:rPr>
        <w:t>stay,</w:t>
      </w:r>
      <w:r w:rsidRPr="00C01E80">
        <w:rPr>
          <w:i/>
          <w:color w:val="333333"/>
          <w:spacing w:val="38"/>
          <w:w w:val="105"/>
          <w:sz w:val="24"/>
          <w:szCs w:val="24"/>
        </w:rPr>
        <w:t xml:space="preserve"> </w:t>
      </w:r>
      <w:r w:rsidR="00A74E0D" w:rsidRPr="00C01E80">
        <w:rPr>
          <w:i/>
          <w:color w:val="333333"/>
          <w:w w:val="105"/>
          <w:sz w:val="24"/>
          <w:szCs w:val="24"/>
        </w:rPr>
        <w:t>reside,</w:t>
      </w:r>
      <w:r w:rsidRPr="00C01E80">
        <w:rPr>
          <w:i/>
          <w:color w:val="333333"/>
          <w:spacing w:val="29"/>
          <w:w w:val="105"/>
          <w:sz w:val="24"/>
          <w:szCs w:val="24"/>
        </w:rPr>
        <w:t xml:space="preserve"> </w:t>
      </w:r>
      <w:r w:rsidRPr="00C01E80">
        <w:rPr>
          <w:i/>
          <w:color w:val="333333"/>
          <w:w w:val="105"/>
          <w:sz w:val="24"/>
          <w:szCs w:val="24"/>
        </w:rPr>
        <w:t>or</w:t>
      </w:r>
      <w:r w:rsidRPr="00C01E80">
        <w:rPr>
          <w:i/>
          <w:color w:val="333333"/>
          <w:spacing w:val="31"/>
          <w:w w:val="105"/>
          <w:sz w:val="24"/>
          <w:szCs w:val="24"/>
        </w:rPr>
        <w:t xml:space="preserve"> </w:t>
      </w:r>
      <w:r w:rsidRPr="00C01E80">
        <w:rPr>
          <w:i/>
          <w:color w:val="333333"/>
          <w:w w:val="105"/>
          <w:sz w:val="24"/>
          <w:szCs w:val="24"/>
        </w:rPr>
        <w:t>are</w:t>
      </w:r>
      <w:r w:rsidRPr="00C01E80">
        <w:rPr>
          <w:i/>
          <w:color w:val="333333"/>
          <w:spacing w:val="26"/>
          <w:w w:val="105"/>
          <w:sz w:val="24"/>
          <w:szCs w:val="24"/>
        </w:rPr>
        <w:t xml:space="preserve"> </w:t>
      </w:r>
      <w:r w:rsidRPr="00C01E80">
        <w:rPr>
          <w:i/>
          <w:color w:val="333333"/>
          <w:w w:val="105"/>
          <w:sz w:val="24"/>
          <w:szCs w:val="24"/>
        </w:rPr>
        <w:t>brought,</w:t>
      </w:r>
      <w:r w:rsidRPr="00C01E80">
        <w:rPr>
          <w:i/>
          <w:color w:val="333333"/>
          <w:spacing w:val="40"/>
          <w:w w:val="105"/>
          <w:sz w:val="24"/>
          <w:szCs w:val="24"/>
        </w:rPr>
        <w:t xml:space="preserve"> </w:t>
      </w:r>
      <w:r w:rsidRPr="00C01E80">
        <w:rPr>
          <w:i/>
          <w:color w:val="333333"/>
          <w:w w:val="105"/>
          <w:sz w:val="24"/>
          <w:szCs w:val="24"/>
        </w:rPr>
        <w:t>and</w:t>
      </w:r>
      <w:r w:rsidRPr="00C01E80">
        <w:rPr>
          <w:i/>
          <w:color w:val="333333"/>
          <w:spacing w:val="27"/>
          <w:w w:val="105"/>
          <w:sz w:val="24"/>
          <w:szCs w:val="24"/>
        </w:rPr>
        <w:t xml:space="preserve"> </w:t>
      </w:r>
      <w:r w:rsidRPr="00C01E80">
        <w:rPr>
          <w:i/>
          <w:color w:val="333333"/>
          <w:w w:val="105"/>
          <w:sz w:val="24"/>
          <w:szCs w:val="24"/>
        </w:rPr>
        <w:t>while</w:t>
      </w:r>
      <w:r w:rsidRPr="00C01E80">
        <w:rPr>
          <w:i/>
          <w:color w:val="333333"/>
          <w:spacing w:val="26"/>
          <w:w w:val="105"/>
          <w:sz w:val="24"/>
          <w:szCs w:val="24"/>
        </w:rPr>
        <w:t xml:space="preserve"> </w:t>
      </w:r>
      <w:r w:rsidRPr="00C01E80">
        <w:rPr>
          <w:i/>
          <w:color w:val="333333"/>
          <w:w w:val="105"/>
          <w:sz w:val="24"/>
          <w:szCs w:val="24"/>
        </w:rPr>
        <w:t>there</w:t>
      </w:r>
      <w:r w:rsidRPr="00C01E80">
        <w:rPr>
          <w:i/>
          <w:color w:val="333333"/>
          <w:spacing w:val="31"/>
          <w:w w:val="105"/>
          <w:sz w:val="24"/>
          <w:szCs w:val="24"/>
        </w:rPr>
        <w:t xml:space="preserve"> </w:t>
      </w:r>
      <w:r w:rsidRPr="00C01E80">
        <w:rPr>
          <w:i/>
          <w:color w:val="333333"/>
          <w:w w:val="105"/>
          <w:sz w:val="24"/>
          <w:szCs w:val="24"/>
        </w:rPr>
        <w:t>make</w:t>
      </w:r>
      <w:r w:rsidRPr="00C01E80">
        <w:rPr>
          <w:i/>
          <w:color w:val="333333"/>
          <w:spacing w:val="40"/>
          <w:w w:val="105"/>
          <w:sz w:val="24"/>
          <w:szCs w:val="24"/>
        </w:rPr>
        <w:t xml:space="preserve"> </w:t>
      </w:r>
      <w:r w:rsidRPr="00C01E80">
        <w:rPr>
          <w:i/>
          <w:color w:val="333333"/>
          <w:w w:val="105"/>
          <w:sz w:val="24"/>
          <w:szCs w:val="24"/>
        </w:rPr>
        <w:t>unprovoked</w:t>
      </w:r>
      <w:r w:rsidRPr="00C01E80">
        <w:rPr>
          <w:i/>
          <w:color w:val="333333"/>
          <w:spacing w:val="29"/>
          <w:w w:val="105"/>
          <w:sz w:val="24"/>
          <w:szCs w:val="24"/>
        </w:rPr>
        <w:t xml:space="preserve"> </w:t>
      </w:r>
      <w:r w:rsidRPr="00C01E80">
        <w:rPr>
          <w:i/>
          <w:color w:val="333333"/>
          <w:w w:val="105"/>
          <w:sz w:val="24"/>
          <w:szCs w:val="24"/>
        </w:rPr>
        <w:t>attacks</w:t>
      </w:r>
      <w:r w:rsidRPr="00C01E80">
        <w:rPr>
          <w:i/>
          <w:color w:val="333333"/>
          <w:spacing w:val="26"/>
          <w:w w:val="105"/>
          <w:sz w:val="24"/>
          <w:szCs w:val="24"/>
        </w:rPr>
        <w:t xml:space="preserve"> </w:t>
      </w:r>
      <w:r w:rsidRPr="00C01E80">
        <w:rPr>
          <w:i/>
          <w:color w:val="333333"/>
          <w:w w:val="105"/>
          <w:sz w:val="24"/>
          <w:szCs w:val="24"/>
        </w:rPr>
        <w:t>on</w:t>
      </w:r>
      <w:r w:rsidRPr="00C01E80">
        <w:rPr>
          <w:i/>
          <w:color w:val="333333"/>
          <w:spacing w:val="23"/>
          <w:w w:val="105"/>
          <w:sz w:val="24"/>
          <w:szCs w:val="24"/>
        </w:rPr>
        <w:t xml:space="preserve"> </w:t>
      </w:r>
      <w:r w:rsidRPr="00C01E80">
        <w:rPr>
          <w:i/>
          <w:color w:val="333333"/>
          <w:w w:val="105"/>
          <w:sz w:val="24"/>
          <w:szCs w:val="24"/>
        </w:rPr>
        <w:t>persons outside the enclosure which contains the animal, or in which the animals are encouraged to fight each other.</w:t>
      </w:r>
    </w:p>
    <w:p w14:paraId="23A405FC" w14:textId="48CEAC49" w:rsidR="009A17A0" w:rsidRPr="00C01E80" w:rsidRDefault="00C814A6" w:rsidP="00633C96">
      <w:pPr>
        <w:pStyle w:val="ListParagraph"/>
        <w:numPr>
          <w:ilvl w:val="0"/>
          <w:numId w:val="84"/>
        </w:numPr>
        <w:tabs>
          <w:tab w:val="left" w:pos="940"/>
        </w:tabs>
        <w:spacing w:before="1" w:line="273" w:lineRule="auto"/>
        <w:ind w:left="507" w:right="867" w:firstLine="8"/>
        <w:rPr>
          <w:i/>
          <w:color w:val="343434"/>
          <w:sz w:val="24"/>
          <w:szCs w:val="24"/>
        </w:rPr>
      </w:pPr>
      <w:r w:rsidRPr="00C01E80">
        <w:rPr>
          <w:i/>
          <w:color w:val="343434"/>
          <w:w w:val="105"/>
          <w:sz w:val="24"/>
          <w:szCs w:val="24"/>
        </w:rPr>
        <w:lastRenderedPageBreak/>
        <w:t>An</w:t>
      </w:r>
      <w:r w:rsidRPr="00C01E80">
        <w:rPr>
          <w:i/>
          <w:color w:val="343434"/>
          <w:spacing w:val="-15"/>
          <w:w w:val="105"/>
          <w:sz w:val="24"/>
          <w:szCs w:val="24"/>
        </w:rPr>
        <w:t xml:space="preserve"> </w:t>
      </w:r>
      <w:r w:rsidRPr="00C01E80">
        <w:rPr>
          <w:i/>
          <w:color w:val="343434"/>
          <w:w w:val="105"/>
          <w:sz w:val="24"/>
          <w:szCs w:val="24"/>
        </w:rPr>
        <w:t>attack</w:t>
      </w:r>
      <w:r w:rsidRPr="00C01E80">
        <w:rPr>
          <w:i/>
          <w:color w:val="343434"/>
          <w:spacing w:val="-5"/>
          <w:w w:val="105"/>
          <w:sz w:val="24"/>
          <w:szCs w:val="24"/>
        </w:rPr>
        <w:t xml:space="preserve"> </w:t>
      </w:r>
      <w:r w:rsidRPr="00C01E80">
        <w:rPr>
          <w:i/>
          <w:color w:val="343434"/>
          <w:w w:val="105"/>
          <w:sz w:val="24"/>
          <w:szCs w:val="24"/>
        </w:rPr>
        <w:t>under</w:t>
      </w:r>
      <w:r w:rsidRPr="00C01E80">
        <w:rPr>
          <w:i/>
          <w:color w:val="343434"/>
          <w:spacing w:val="-11"/>
          <w:w w:val="105"/>
          <w:sz w:val="24"/>
          <w:szCs w:val="24"/>
        </w:rPr>
        <w:t xml:space="preserve"> </w:t>
      </w:r>
      <w:r w:rsidRPr="00C01E80">
        <w:rPr>
          <w:i/>
          <w:color w:val="343434"/>
          <w:w w:val="105"/>
          <w:sz w:val="24"/>
          <w:szCs w:val="24"/>
        </w:rPr>
        <w:t>this</w:t>
      </w:r>
      <w:r w:rsidRPr="00C01E80">
        <w:rPr>
          <w:i/>
          <w:color w:val="343434"/>
          <w:spacing w:val="-5"/>
          <w:w w:val="105"/>
          <w:sz w:val="24"/>
          <w:szCs w:val="24"/>
        </w:rPr>
        <w:t xml:space="preserve"> </w:t>
      </w:r>
      <w:r w:rsidRPr="00C01E80">
        <w:rPr>
          <w:i/>
          <w:color w:val="343434"/>
          <w:w w:val="105"/>
          <w:sz w:val="24"/>
          <w:szCs w:val="24"/>
        </w:rPr>
        <w:t>definition</w:t>
      </w:r>
      <w:r w:rsidRPr="00C01E80">
        <w:rPr>
          <w:i/>
          <w:color w:val="343434"/>
          <w:spacing w:val="-1"/>
          <w:w w:val="105"/>
          <w:sz w:val="24"/>
          <w:szCs w:val="24"/>
        </w:rPr>
        <w:t xml:space="preserve"> </w:t>
      </w:r>
      <w:r w:rsidRPr="00C01E80">
        <w:rPr>
          <w:i/>
          <w:color w:val="343434"/>
          <w:w w:val="105"/>
          <w:sz w:val="24"/>
          <w:szCs w:val="24"/>
        </w:rPr>
        <w:t>does</w:t>
      </w:r>
      <w:r w:rsidRPr="00C01E80">
        <w:rPr>
          <w:i/>
          <w:color w:val="343434"/>
          <w:spacing w:val="-9"/>
          <w:w w:val="105"/>
          <w:sz w:val="24"/>
          <w:szCs w:val="24"/>
        </w:rPr>
        <w:t xml:space="preserve"> </w:t>
      </w:r>
      <w:r w:rsidRPr="00C01E80">
        <w:rPr>
          <w:i/>
          <w:color w:val="343434"/>
          <w:w w:val="105"/>
          <w:sz w:val="24"/>
          <w:szCs w:val="24"/>
        </w:rPr>
        <w:t>not</w:t>
      </w:r>
      <w:r w:rsidRPr="00C01E80">
        <w:rPr>
          <w:i/>
          <w:color w:val="343434"/>
          <w:spacing w:val="-13"/>
          <w:w w:val="105"/>
          <w:sz w:val="24"/>
          <w:szCs w:val="24"/>
        </w:rPr>
        <w:t xml:space="preserve"> </w:t>
      </w:r>
      <w:r w:rsidRPr="00C01E80">
        <w:rPr>
          <w:i/>
          <w:color w:val="343434"/>
          <w:w w:val="105"/>
          <w:sz w:val="24"/>
          <w:szCs w:val="24"/>
        </w:rPr>
        <w:t>have</w:t>
      </w:r>
      <w:r w:rsidRPr="00C01E80">
        <w:rPr>
          <w:i/>
          <w:color w:val="343434"/>
          <w:spacing w:val="-15"/>
          <w:w w:val="105"/>
          <w:sz w:val="24"/>
          <w:szCs w:val="24"/>
        </w:rPr>
        <w:t xml:space="preserve"> </w:t>
      </w:r>
      <w:r w:rsidRPr="00C01E80">
        <w:rPr>
          <w:i/>
          <w:color w:val="343434"/>
          <w:w w:val="105"/>
          <w:sz w:val="24"/>
          <w:szCs w:val="24"/>
        </w:rPr>
        <w:t>to</w:t>
      </w:r>
      <w:r w:rsidRPr="00C01E80">
        <w:rPr>
          <w:i/>
          <w:color w:val="343434"/>
          <w:spacing w:val="-15"/>
          <w:w w:val="105"/>
          <w:sz w:val="24"/>
          <w:szCs w:val="24"/>
        </w:rPr>
        <w:t xml:space="preserve"> </w:t>
      </w:r>
      <w:r w:rsidRPr="00C01E80">
        <w:rPr>
          <w:i/>
          <w:color w:val="343434"/>
          <w:w w:val="105"/>
          <w:sz w:val="24"/>
          <w:szCs w:val="24"/>
        </w:rPr>
        <w:t>result</w:t>
      </w:r>
      <w:r w:rsidRPr="00C01E80">
        <w:rPr>
          <w:i/>
          <w:color w:val="343434"/>
          <w:spacing w:val="-11"/>
          <w:w w:val="105"/>
          <w:sz w:val="24"/>
          <w:szCs w:val="24"/>
        </w:rPr>
        <w:t xml:space="preserve"> </w:t>
      </w:r>
      <w:r w:rsidRPr="00C01E80">
        <w:rPr>
          <w:i/>
          <w:color w:val="343434"/>
          <w:w w:val="105"/>
          <w:sz w:val="24"/>
          <w:szCs w:val="24"/>
        </w:rPr>
        <w:t>in</w:t>
      </w:r>
      <w:r w:rsidRPr="00C01E80">
        <w:rPr>
          <w:i/>
          <w:color w:val="343434"/>
          <w:spacing w:val="-10"/>
          <w:w w:val="105"/>
          <w:sz w:val="24"/>
          <w:szCs w:val="24"/>
        </w:rPr>
        <w:t xml:space="preserve"> </w:t>
      </w:r>
      <w:r w:rsidRPr="00C01E80">
        <w:rPr>
          <w:i/>
          <w:color w:val="343434"/>
          <w:w w:val="105"/>
          <w:sz w:val="24"/>
          <w:szCs w:val="24"/>
        </w:rPr>
        <w:t>bodily</w:t>
      </w:r>
      <w:r w:rsidRPr="00C01E80">
        <w:rPr>
          <w:i/>
          <w:color w:val="343434"/>
          <w:spacing w:val="-3"/>
          <w:w w:val="105"/>
          <w:sz w:val="24"/>
          <w:szCs w:val="24"/>
        </w:rPr>
        <w:t xml:space="preserve"> </w:t>
      </w:r>
      <w:r w:rsidRPr="00C01E80">
        <w:rPr>
          <w:i/>
          <w:color w:val="343434"/>
          <w:w w:val="105"/>
          <w:sz w:val="24"/>
          <w:szCs w:val="24"/>
        </w:rPr>
        <w:t>injury;</w:t>
      </w:r>
      <w:r w:rsidRPr="00C01E80">
        <w:rPr>
          <w:i/>
          <w:color w:val="343434"/>
          <w:spacing w:val="-7"/>
          <w:w w:val="105"/>
          <w:sz w:val="24"/>
          <w:szCs w:val="24"/>
        </w:rPr>
        <w:t xml:space="preserve"> </w:t>
      </w:r>
      <w:r w:rsidRPr="00C01E80">
        <w:rPr>
          <w:i/>
          <w:color w:val="343434"/>
          <w:w w:val="105"/>
          <w:sz w:val="24"/>
          <w:szCs w:val="24"/>
        </w:rPr>
        <w:t>rather,</w:t>
      </w:r>
      <w:r w:rsidRPr="00C01E80">
        <w:rPr>
          <w:i/>
          <w:color w:val="343434"/>
          <w:spacing w:val="-5"/>
          <w:w w:val="105"/>
          <w:sz w:val="24"/>
          <w:szCs w:val="24"/>
        </w:rPr>
        <w:t xml:space="preserve"> </w:t>
      </w:r>
      <w:r w:rsidRPr="00C01E80">
        <w:rPr>
          <w:i/>
          <w:color w:val="343434"/>
          <w:w w:val="105"/>
          <w:sz w:val="24"/>
          <w:szCs w:val="24"/>
        </w:rPr>
        <w:t>it is</w:t>
      </w:r>
      <w:r w:rsidRPr="00C01E80">
        <w:rPr>
          <w:i/>
          <w:color w:val="343434"/>
          <w:spacing w:val="-15"/>
          <w:w w:val="105"/>
          <w:sz w:val="24"/>
          <w:szCs w:val="24"/>
        </w:rPr>
        <w:t xml:space="preserve"> </w:t>
      </w:r>
      <w:r w:rsidRPr="00C01E80">
        <w:rPr>
          <w:i/>
          <w:color w:val="343434"/>
          <w:w w:val="105"/>
          <w:sz w:val="24"/>
          <w:szCs w:val="24"/>
        </w:rPr>
        <w:t>sufficient</w:t>
      </w:r>
      <w:r w:rsidRPr="00C01E80">
        <w:rPr>
          <w:i/>
          <w:color w:val="343434"/>
          <w:spacing w:val="-14"/>
          <w:w w:val="105"/>
          <w:sz w:val="24"/>
          <w:szCs w:val="24"/>
        </w:rPr>
        <w:t xml:space="preserve"> </w:t>
      </w:r>
      <w:r w:rsidRPr="00C01E80">
        <w:rPr>
          <w:i/>
          <w:color w:val="343434"/>
          <w:w w:val="105"/>
          <w:sz w:val="24"/>
          <w:szCs w:val="24"/>
        </w:rPr>
        <w:t>if</w:t>
      </w:r>
      <w:r w:rsidRPr="00C01E80">
        <w:rPr>
          <w:i/>
          <w:color w:val="343434"/>
          <w:spacing w:val="11"/>
          <w:w w:val="105"/>
          <w:sz w:val="24"/>
          <w:szCs w:val="24"/>
        </w:rPr>
        <w:t xml:space="preserve"> </w:t>
      </w:r>
      <w:r w:rsidRPr="00C01E80">
        <w:rPr>
          <w:i/>
          <w:color w:val="343434"/>
          <w:w w:val="105"/>
          <w:sz w:val="24"/>
          <w:szCs w:val="24"/>
        </w:rPr>
        <w:t xml:space="preserve">the person attacked </w:t>
      </w:r>
      <w:r w:rsidR="00590468" w:rsidRPr="00C01E80">
        <w:rPr>
          <w:i/>
          <w:color w:val="343434"/>
          <w:w w:val="105"/>
          <w:sz w:val="24"/>
          <w:szCs w:val="24"/>
        </w:rPr>
        <w:t>believes</w:t>
      </w:r>
      <w:r w:rsidRPr="00C01E80">
        <w:rPr>
          <w:i/>
          <w:color w:val="343434"/>
          <w:w w:val="105"/>
          <w:sz w:val="24"/>
          <w:szCs w:val="24"/>
        </w:rPr>
        <w:t xml:space="preserve"> that the animal attacking will cause or is about to</w:t>
      </w:r>
      <w:r w:rsidRPr="00C01E80">
        <w:rPr>
          <w:i/>
          <w:color w:val="343434"/>
          <w:spacing w:val="-3"/>
          <w:w w:val="105"/>
          <w:sz w:val="24"/>
          <w:szCs w:val="24"/>
        </w:rPr>
        <w:t xml:space="preserve"> </w:t>
      </w:r>
      <w:r w:rsidRPr="00C01E80">
        <w:rPr>
          <w:i/>
          <w:color w:val="343434"/>
          <w:w w:val="105"/>
          <w:sz w:val="24"/>
          <w:szCs w:val="24"/>
        </w:rPr>
        <w:t xml:space="preserve">cause </w:t>
      </w:r>
      <w:r w:rsidRPr="00C01E80">
        <w:rPr>
          <w:i/>
          <w:color w:val="313131"/>
          <w:spacing w:val="-2"/>
          <w:w w:val="105"/>
          <w:sz w:val="24"/>
          <w:szCs w:val="24"/>
        </w:rPr>
        <w:t>injury</w:t>
      </w:r>
      <w:r w:rsidRPr="00C01E80">
        <w:rPr>
          <w:i/>
          <w:color w:val="979797"/>
          <w:spacing w:val="-2"/>
          <w:w w:val="105"/>
          <w:sz w:val="24"/>
          <w:szCs w:val="24"/>
        </w:rPr>
        <w:t>.</w:t>
      </w:r>
    </w:p>
    <w:p w14:paraId="66865A27" w14:textId="77777777" w:rsidR="009A17A0" w:rsidRPr="00C01E80" w:rsidRDefault="009A17A0">
      <w:pPr>
        <w:spacing w:line="273" w:lineRule="auto"/>
        <w:rPr>
          <w:sz w:val="24"/>
          <w:szCs w:val="24"/>
        </w:rPr>
        <w:sectPr w:rsidR="009A17A0" w:rsidRPr="00C01E80">
          <w:pgSz w:w="12240" w:h="15840"/>
          <w:pgMar w:top="1020" w:right="340" w:bottom="280" w:left="1360" w:header="720" w:footer="720" w:gutter="0"/>
          <w:cols w:space="720"/>
        </w:sectPr>
      </w:pPr>
    </w:p>
    <w:p w14:paraId="49CEB734" w14:textId="77777777" w:rsidR="0097352D" w:rsidRPr="00C01E80" w:rsidRDefault="0097352D" w:rsidP="0097352D">
      <w:pPr>
        <w:pStyle w:val="ListParagraph"/>
        <w:tabs>
          <w:tab w:val="left" w:pos="989"/>
        </w:tabs>
        <w:spacing w:before="103" w:line="242" w:lineRule="auto"/>
        <w:ind w:left="602" w:right="745"/>
        <w:jc w:val="both"/>
        <w:rPr>
          <w:color w:val="383838"/>
          <w:sz w:val="24"/>
          <w:szCs w:val="24"/>
        </w:rPr>
      </w:pPr>
    </w:p>
    <w:p w14:paraId="1C1B5297" w14:textId="77777777" w:rsidR="0097352D" w:rsidRPr="00C01E80" w:rsidRDefault="0097352D" w:rsidP="0097352D">
      <w:pPr>
        <w:pStyle w:val="ListParagraph"/>
        <w:tabs>
          <w:tab w:val="left" w:pos="989"/>
        </w:tabs>
        <w:spacing w:before="103" w:line="242" w:lineRule="auto"/>
        <w:ind w:left="602" w:right="745"/>
        <w:jc w:val="both"/>
        <w:rPr>
          <w:color w:val="383838"/>
          <w:sz w:val="24"/>
          <w:szCs w:val="24"/>
        </w:rPr>
      </w:pPr>
    </w:p>
    <w:p w14:paraId="1179A121" w14:textId="4E6312A2" w:rsidR="009A17A0" w:rsidRPr="00C01E80" w:rsidRDefault="00C814A6" w:rsidP="00633C96">
      <w:pPr>
        <w:pStyle w:val="ListParagraph"/>
        <w:numPr>
          <w:ilvl w:val="1"/>
          <w:numId w:val="85"/>
        </w:numPr>
        <w:tabs>
          <w:tab w:val="left" w:pos="989"/>
        </w:tabs>
        <w:spacing w:before="103" w:line="242" w:lineRule="auto"/>
        <w:ind w:left="602" w:right="745" w:firstLine="0"/>
        <w:jc w:val="both"/>
        <w:rPr>
          <w:color w:val="383838"/>
          <w:sz w:val="24"/>
          <w:szCs w:val="24"/>
        </w:rPr>
      </w:pPr>
      <w:r w:rsidRPr="00C01E80">
        <w:rPr>
          <w:noProof/>
          <w:sz w:val="24"/>
          <w:szCs w:val="24"/>
        </w:rPr>
        <w:drawing>
          <wp:anchor distT="0" distB="0" distL="0" distR="0" simplePos="0" relativeHeight="251657235" behindDoc="1" locked="0" layoutInCell="1" allowOverlap="1" wp14:anchorId="16E36872" wp14:editId="6DFFB03E">
            <wp:simplePos x="0" y="0"/>
            <wp:positionH relativeFrom="page">
              <wp:posOffset>913683</wp:posOffset>
            </wp:positionH>
            <wp:positionV relativeFrom="page">
              <wp:posOffset>0</wp:posOffset>
            </wp:positionV>
            <wp:extent cx="6858716" cy="10058400"/>
            <wp:effectExtent l="0" t="0" r="0" b="0"/>
            <wp:wrapNone/>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19" cstate="print"/>
                    <a:stretch>
                      <a:fillRect/>
                    </a:stretch>
                  </pic:blipFill>
                  <pic:spPr>
                    <a:xfrm>
                      <a:off x="0" y="0"/>
                      <a:ext cx="6858716" cy="10058400"/>
                    </a:xfrm>
                    <a:prstGeom prst="rect">
                      <a:avLst/>
                    </a:prstGeom>
                  </pic:spPr>
                </pic:pic>
              </a:graphicData>
            </a:graphic>
          </wp:anchor>
        </w:drawing>
      </w:r>
      <w:r w:rsidRPr="00C01E80">
        <w:rPr>
          <w:color w:val="383838"/>
          <w:w w:val="105"/>
          <w:sz w:val="24"/>
          <w:szCs w:val="24"/>
        </w:rPr>
        <w:t>A venue, place, structure, house, shelter, or other</w:t>
      </w:r>
      <w:r w:rsidRPr="00C01E80">
        <w:rPr>
          <w:color w:val="383838"/>
          <w:spacing w:val="-3"/>
          <w:w w:val="105"/>
          <w:sz w:val="24"/>
          <w:szCs w:val="24"/>
        </w:rPr>
        <w:t xml:space="preserve"> </w:t>
      </w:r>
      <w:r w:rsidRPr="00C01E80">
        <w:rPr>
          <w:color w:val="383838"/>
          <w:w w:val="105"/>
          <w:sz w:val="24"/>
          <w:szCs w:val="24"/>
        </w:rPr>
        <w:t>location which is overcrowded</w:t>
      </w:r>
      <w:r w:rsidRPr="00C01E80">
        <w:rPr>
          <w:color w:val="383838"/>
          <w:spacing w:val="-1"/>
          <w:w w:val="105"/>
          <w:sz w:val="24"/>
          <w:szCs w:val="24"/>
        </w:rPr>
        <w:t xml:space="preserve"> </w:t>
      </w:r>
      <w:r w:rsidRPr="00C01E80">
        <w:rPr>
          <w:color w:val="383838"/>
          <w:w w:val="105"/>
          <w:sz w:val="24"/>
          <w:szCs w:val="24"/>
        </w:rPr>
        <w:t xml:space="preserve">with animals (see section </w:t>
      </w:r>
      <w:r w:rsidRPr="00C01E80">
        <w:rPr>
          <w:rFonts w:ascii="Times New Roman"/>
          <w:b/>
          <w:color w:val="383838"/>
          <w:w w:val="105"/>
          <w:sz w:val="24"/>
          <w:szCs w:val="24"/>
        </w:rPr>
        <w:t xml:space="preserve">2.03.001), </w:t>
      </w:r>
      <w:r w:rsidRPr="00C01E80">
        <w:rPr>
          <w:color w:val="383838"/>
          <w:w w:val="105"/>
          <w:sz w:val="24"/>
          <w:szCs w:val="24"/>
        </w:rPr>
        <w:t>or wherein the animals are diseased, neglected, and/or underfed, is a dangerous animal location.</w:t>
      </w:r>
    </w:p>
    <w:p w14:paraId="32BB1CE5" w14:textId="7658EEF0" w:rsidR="009A17A0" w:rsidRPr="00C01E80" w:rsidRDefault="00231B8F" w:rsidP="009C17AE">
      <w:pPr>
        <w:pStyle w:val="BodyText"/>
        <w:ind w:left="185"/>
        <w:rPr>
          <w:sz w:val="24"/>
          <w:szCs w:val="24"/>
        </w:rPr>
      </w:pPr>
      <w:r w:rsidRPr="00C01E80">
        <w:rPr>
          <w:b/>
          <w:bCs/>
          <w:color w:val="383838"/>
          <w:sz w:val="24"/>
          <w:szCs w:val="24"/>
          <w:u w:val="single"/>
        </w:rPr>
        <w:t>Dog</w:t>
      </w:r>
      <w:r w:rsidR="000936E1" w:rsidRPr="00C01E80">
        <w:rPr>
          <w:b/>
          <w:bCs/>
          <w:color w:val="383838"/>
          <w:sz w:val="24"/>
          <w:szCs w:val="24"/>
          <w:u w:val="single"/>
        </w:rPr>
        <w:t>.</w:t>
      </w:r>
      <w:r w:rsidR="000936E1" w:rsidRPr="00C01E80">
        <w:rPr>
          <w:color w:val="383838"/>
          <w:spacing w:val="14"/>
          <w:sz w:val="24"/>
          <w:szCs w:val="24"/>
        </w:rPr>
        <w:t xml:space="preserve"> </w:t>
      </w:r>
      <w:r w:rsidR="00C814A6" w:rsidRPr="00C01E80">
        <w:rPr>
          <w:color w:val="383838"/>
          <w:sz w:val="24"/>
          <w:szCs w:val="24"/>
        </w:rPr>
        <w:t>All</w:t>
      </w:r>
      <w:r w:rsidR="00C814A6" w:rsidRPr="00C01E80">
        <w:rPr>
          <w:color w:val="383838"/>
          <w:spacing w:val="-11"/>
          <w:sz w:val="24"/>
          <w:szCs w:val="24"/>
        </w:rPr>
        <w:t xml:space="preserve"> </w:t>
      </w:r>
      <w:r w:rsidR="00C814A6" w:rsidRPr="00C01E80">
        <w:rPr>
          <w:color w:val="383838"/>
          <w:sz w:val="24"/>
          <w:szCs w:val="24"/>
        </w:rPr>
        <w:t>domesticated</w:t>
      </w:r>
      <w:r w:rsidR="00C814A6" w:rsidRPr="00C01E80">
        <w:rPr>
          <w:color w:val="383838"/>
          <w:spacing w:val="-3"/>
          <w:sz w:val="24"/>
          <w:szCs w:val="24"/>
        </w:rPr>
        <w:t xml:space="preserve"> </w:t>
      </w:r>
      <w:r w:rsidR="00C814A6" w:rsidRPr="00C01E80">
        <w:rPr>
          <w:color w:val="383838"/>
          <w:sz w:val="24"/>
          <w:szCs w:val="24"/>
        </w:rPr>
        <w:t>members</w:t>
      </w:r>
      <w:r w:rsidR="00C814A6" w:rsidRPr="00C01E80">
        <w:rPr>
          <w:color w:val="383838"/>
          <w:spacing w:val="-6"/>
          <w:sz w:val="24"/>
          <w:szCs w:val="24"/>
        </w:rPr>
        <w:t xml:space="preserve"> </w:t>
      </w:r>
      <w:r w:rsidR="00C814A6" w:rsidRPr="00C01E80">
        <w:rPr>
          <w:color w:val="383838"/>
          <w:sz w:val="24"/>
          <w:szCs w:val="24"/>
        </w:rPr>
        <w:t>of</w:t>
      </w:r>
      <w:r w:rsidR="00C814A6" w:rsidRPr="00C01E80">
        <w:rPr>
          <w:color w:val="383838"/>
          <w:spacing w:val="-10"/>
          <w:sz w:val="24"/>
          <w:szCs w:val="24"/>
        </w:rPr>
        <w:t xml:space="preserve"> </w:t>
      </w:r>
      <w:r w:rsidR="00C814A6" w:rsidRPr="00C01E80">
        <w:rPr>
          <w:color w:val="383838"/>
          <w:sz w:val="24"/>
          <w:szCs w:val="24"/>
        </w:rPr>
        <w:t>Canis</w:t>
      </w:r>
      <w:r w:rsidR="00C814A6" w:rsidRPr="00C01E80">
        <w:rPr>
          <w:color w:val="383838"/>
          <w:spacing w:val="-9"/>
          <w:sz w:val="24"/>
          <w:szCs w:val="24"/>
        </w:rPr>
        <w:t xml:space="preserve"> </w:t>
      </w:r>
      <w:r w:rsidR="00C814A6" w:rsidRPr="00C01E80">
        <w:rPr>
          <w:color w:val="383838"/>
          <w:sz w:val="24"/>
          <w:szCs w:val="24"/>
        </w:rPr>
        <w:t>familiaris,</w:t>
      </w:r>
      <w:r w:rsidR="00C814A6" w:rsidRPr="00C01E80">
        <w:rPr>
          <w:color w:val="383838"/>
          <w:spacing w:val="1"/>
          <w:sz w:val="24"/>
          <w:szCs w:val="24"/>
        </w:rPr>
        <w:t xml:space="preserve"> </w:t>
      </w:r>
      <w:r w:rsidR="00C814A6" w:rsidRPr="00C01E80">
        <w:rPr>
          <w:color w:val="383838"/>
          <w:sz w:val="24"/>
          <w:szCs w:val="24"/>
        </w:rPr>
        <w:t>male or</w:t>
      </w:r>
      <w:r w:rsidR="00C814A6" w:rsidRPr="00C01E80">
        <w:rPr>
          <w:color w:val="383838"/>
          <w:spacing w:val="-12"/>
          <w:sz w:val="24"/>
          <w:szCs w:val="24"/>
        </w:rPr>
        <w:t xml:space="preserve"> </w:t>
      </w:r>
      <w:r w:rsidR="00C814A6" w:rsidRPr="00C01E80">
        <w:rPr>
          <w:color w:val="383838"/>
          <w:spacing w:val="-2"/>
          <w:sz w:val="24"/>
          <w:szCs w:val="24"/>
        </w:rPr>
        <w:t>female.</w:t>
      </w:r>
    </w:p>
    <w:p w14:paraId="4F5049EB" w14:textId="77777777" w:rsidR="009A17A0" w:rsidRPr="00C01E80" w:rsidRDefault="00C814A6">
      <w:pPr>
        <w:ind w:left="180"/>
        <w:rPr>
          <w:sz w:val="24"/>
          <w:szCs w:val="24"/>
        </w:rPr>
      </w:pPr>
      <w:r w:rsidRPr="00C01E80">
        <w:rPr>
          <w:rFonts w:ascii="Verdana"/>
          <w:b/>
          <w:bCs/>
          <w:i/>
          <w:color w:val="383838"/>
          <w:w w:val="90"/>
          <w:position w:val="-2"/>
          <w:sz w:val="24"/>
          <w:szCs w:val="24"/>
          <w:u w:val="single" w:color="404040"/>
        </w:rPr>
        <w:t>Domestic</w:t>
      </w:r>
      <w:r w:rsidRPr="00C01E80">
        <w:rPr>
          <w:rFonts w:ascii="Verdana"/>
          <w:b/>
          <w:bCs/>
          <w:i/>
          <w:color w:val="383838"/>
          <w:spacing w:val="-3"/>
          <w:position w:val="-2"/>
          <w:sz w:val="24"/>
          <w:szCs w:val="24"/>
          <w:u w:val="single" w:color="404040"/>
        </w:rPr>
        <w:t xml:space="preserve"> </w:t>
      </w:r>
      <w:r w:rsidRPr="00C01E80">
        <w:rPr>
          <w:rFonts w:ascii="Verdana"/>
          <w:b/>
          <w:bCs/>
          <w:i/>
          <w:color w:val="383838"/>
          <w:w w:val="90"/>
          <w:position w:val="-2"/>
          <w:sz w:val="24"/>
          <w:szCs w:val="24"/>
          <w:u w:val="single" w:color="404040"/>
        </w:rPr>
        <w:t>animal.</w:t>
      </w:r>
      <w:r w:rsidRPr="00C01E80">
        <w:rPr>
          <w:rFonts w:ascii="Verdana"/>
          <w:i/>
          <w:color w:val="383838"/>
          <w:spacing w:val="40"/>
          <w:w w:val="150"/>
          <w:position w:val="-2"/>
          <w:sz w:val="24"/>
          <w:szCs w:val="24"/>
        </w:rPr>
        <w:t xml:space="preserve"> </w:t>
      </w:r>
      <w:r w:rsidRPr="00C01E80">
        <w:rPr>
          <w:color w:val="383838"/>
          <w:w w:val="90"/>
          <w:sz w:val="24"/>
          <w:szCs w:val="24"/>
        </w:rPr>
        <w:t>Dog(s)</w:t>
      </w:r>
      <w:r w:rsidRPr="00C01E80">
        <w:rPr>
          <w:color w:val="383838"/>
          <w:spacing w:val="6"/>
          <w:sz w:val="24"/>
          <w:szCs w:val="24"/>
        </w:rPr>
        <w:t xml:space="preserve"> </w:t>
      </w:r>
      <w:r w:rsidRPr="00C01E80">
        <w:rPr>
          <w:color w:val="383838"/>
          <w:w w:val="90"/>
          <w:sz w:val="24"/>
          <w:szCs w:val="24"/>
        </w:rPr>
        <w:t>and/or</w:t>
      </w:r>
      <w:r w:rsidRPr="00C01E80">
        <w:rPr>
          <w:color w:val="383838"/>
          <w:spacing w:val="5"/>
          <w:sz w:val="24"/>
          <w:szCs w:val="24"/>
        </w:rPr>
        <w:t xml:space="preserve"> </w:t>
      </w:r>
      <w:r w:rsidRPr="00C01E80">
        <w:rPr>
          <w:color w:val="383838"/>
          <w:w w:val="90"/>
          <w:sz w:val="24"/>
          <w:szCs w:val="24"/>
        </w:rPr>
        <w:t>cat(s)</w:t>
      </w:r>
      <w:r w:rsidRPr="00C01E80">
        <w:rPr>
          <w:color w:val="383838"/>
          <w:sz w:val="24"/>
          <w:szCs w:val="24"/>
        </w:rPr>
        <w:t xml:space="preserve"> </w:t>
      </w:r>
      <w:r w:rsidRPr="00C01E80">
        <w:rPr>
          <w:color w:val="383838"/>
          <w:w w:val="90"/>
          <w:sz w:val="24"/>
          <w:szCs w:val="24"/>
        </w:rPr>
        <w:t>residing</w:t>
      </w:r>
      <w:r w:rsidRPr="00C01E80">
        <w:rPr>
          <w:color w:val="383838"/>
          <w:spacing w:val="15"/>
          <w:sz w:val="24"/>
          <w:szCs w:val="24"/>
        </w:rPr>
        <w:t xml:space="preserve"> </w:t>
      </w:r>
      <w:r w:rsidRPr="00C01E80">
        <w:rPr>
          <w:color w:val="383838"/>
          <w:w w:val="90"/>
          <w:sz w:val="24"/>
          <w:szCs w:val="24"/>
        </w:rPr>
        <w:t>with</w:t>
      </w:r>
      <w:r w:rsidRPr="00C01E80">
        <w:rPr>
          <w:color w:val="383838"/>
          <w:spacing w:val="-1"/>
          <w:w w:val="90"/>
          <w:sz w:val="24"/>
          <w:szCs w:val="24"/>
        </w:rPr>
        <w:t xml:space="preserve"> </w:t>
      </w:r>
      <w:r w:rsidRPr="00C01E80">
        <w:rPr>
          <w:color w:val="383838"/>
          <w:w w:val="90"/>
          <w:sz w:val="24"/>
          <w:szCs w:val="24"/>
        </w:rPr>
        <w:t>their</w:t>
      </w:r>
      <w:r w:rsidRPr="00C01E80">
        <w:rPr>
          <w:color w:val="383838"/>
          <w:spacing w:val="5"/>
          <w:sz w:val="24"/>
          <w:szCs w:val="24"/>
        </w:rPr>
        <w:t xml:space="preserve"> </w:t>
      </w:r>
      <w:r w:rsidRPr="00C01E80">
        <w:rPr>
          <w:color w:val="383838"/>
          <w:spacing w:val="-2"/>
          <w:w w:val="90"/>
          <w:sz w:val="24"/>
          <w:szCs w:val="24"/>
        </w:rPr>
        <w:t>owner(s).</w:t>
      </w:r>
    </w:p>
    <w:p w14:paraId="5630AD36" w14:textId="77777777" w:rsidR="009A17A0" w:rsidRPr="00C01E80" w:rsidRDefault="00C814A6">
      <w:pPr>
        <w:pStyle w:val="BodyText"/>
        <w:spacing w:before="210" w:line="247" w:lineRule="auto"/>
        <w:ind w:left="172" w:right="868" w:firstLine="29"/>
        <w:rPr>
          <w:sz w:val="24"/>
          <w:szCs w:val="24"/>
        </w:rPr>
      </w:pPr>
      <w:r w:rsidRPr="00C01E80">
        <w:rPr>
          <w:rFonts w:ascii="Verdana"/>
          <w:b/>
          <w:bCs/>
          <w:i/>
          <w:color w:val="393939"/>
          <w:spacing w:val="-2"/>
          <w:position w:val="-2"/>
          <w:sz w:val="24"/>
          <w:szCs w:val="24"/>
          <w:u w:val="single" w:color="404040"/>
        </w:rPr>
        <w:t>Exposed</w:t>
      </w:r>
      <w:r w:rsidRPr="00C01E80">
        <w:rPr>
          <w:rFonts w:ascii="Verdana"/>
          <w:b/>
          <w:bCs/>
          <w:i/>
          <w:color w:val="393939"/>
          <w:spacing w:val="-59"/>
          <w:position w:val="-2"/>
          <w:sz w:val="24"/>
          <w:szCs w:val="24"/>
          <w:u w:val="single" w:color="404040"/>
        </w:rPr>
        <w:t xml:space="preserve"> </w:t>
      </w:r>
      <w:r w:rsidRPr="00C01E80">
        <w:rPr>
          <w:rFonts w:ascii="Verdana"/>
          <w:b/>
          <w:bCs/>
          <w:i/>
          <w:color w:val="393939"/>
          <w:spacing w:val="-2"/>
          <w:position w:val="-2"/>
          <w:sz w:val="24"/>
          <w:szCs w:val="24"/>
          <w:u w:val="single" w:color="404040"/>
        </w:rPr>
        <w:t>to</w:t>
      </w:r>
      <w:r w:rsidRPr="00C01E80">
        <w:rPr>
          <w:rFonts w:ascii="Verdana"/>
          <w:b/>
          <w:bCs/>
          <w:i/>
          <w:color w:val="393939"/>
          <w:spacing w:val="-20"/>
          <w:position w:val="-2"/>
          <w:sz w:val="24"/>
          <w:szCs w:val="24"/>
          <w:u w:val="single" w:color="404040"/>
        </w:rPr>
        <w:t xml:space="preserve"> </w:t>
      </w:r>
      <w:r w:rsidRPr="00C01E80">
        <w:rPr>
          <w:rFonts w:ascii="Verdana"/>
          <w:b/>
          <w:bCs/>
          <w:i/>
          <w:color w:val="393939"/>
          <w:spacing w:val="-2"/>
          <w:position w:val="-2"/>
          <w:sz w:val="24"/>
          <w:szCs w:val="24"/>
          <w:u w:val="single" w:color="404040"/>
        </w:rPr>
        <w:t>rabies</w:t>
      </w:r>
      <w:r w:rsidRPr="00C01E80">
        <w:rPr>
          <w:rFonts w:ascii="Verdana"/>
          <w:i/>
          <w:color w:val="393939"/>
          <w:spacing w:val="-2"/>
          <w:position w:val="-2"/>
          <w:sz w:val="24"/>
          <w:szCs w:val="24"/>
          <w:u w:val="single" w:color="404040"/>
        </w:rPr>
        <w:t>.</w:t>
      </w:r>
      <w:r w:rsidRPr="00C01E80">
        <w:rPr>
          <w:rFonts w:ascii="Verdana"/>
          <w:i/>
          <w:color w:val="393939"/>
          <w:spacing w:val="1"/>
          <w:position w:val="-2"/>
          <w:sz w:val="24"/>
          <w:szCs w:val="24"/>
        </w:rPr>
        <w:t xml:space="preserve"> </w:t>
      </w:r>
      <w:r w:rsidRPr="00C01E80">
        <w:rPr>
          <w:color w:val="393939"/>
          <w:spacing w:val="-2"/>
          <w:sz w:val="24"/>
          <w:szCs w:val="24"/>
        </w:rPr>
        <w:t>Any</w:t>
      </w:r>
      <w:r w:rsidRPr="00C01E80">
        <w:rPr>
          <w:color w:val="393939"/>
          <w:spacing w:val="-11"/>
          <w:sz w:val="24"/>
          <w:szCs w:val="24"/>
        </w:rPr>
        <w:t xml:space="preserve"> </w:t>
      </w:r>
      <w:r w:rsidRPr="00C01E80">
        <w:rPr>
          <w:color w:val="393939"/>
          <w:spacing w:val="-2"/>
          <w:sz w:val="24"/>
          <w:szCs w:val="24"/>
        </w:rPr>
        <w:t>animal,</w:t>
      </w:r>
      <w:r w:rsidRPr="00C01E80">
        <w:rPr>
          <w:color w:val="393939"/>
          <w:spacing w:val="-12"/>
          <w:sz w:val="24"/>
          <w:szCs w:val="24"/>
        </w:rPr>
        <w:t xml:space="preserve"> </w:t>
      </w:r>
      <w:r w:rsidRPr="00C01E80">
        <w:rPr>
          <w:color w:val="393939"/>
          <w:spacing w:val="-2"/>
          <w:sz w:val="24"/>
          <w:szCs w:val="24"/>
        </w:rPr>
        <w:t>whether</w:t>
      </w:r>
      <w:r w:rsidRPr="00C01E80">
        <w:rPr>
          <w:color w:val="393939"/>
          <w:spacing w:val="-12"/>
          <w:sz w:val="24"/>
          <w:szCs w:val="24"/>
        </w:rPr>
        <w:t xml:space="preserve"> </w:t>
      </w:r>
      <w:r w:rsidRPr="00C01E80">
        <w:rPr>
          <w:color w:val="393939"/>
          <w:spacing w:val="-2"/>
          <w:sz w:val="24"/>
          <w:szCs w:val="24"/>
        </w:rPr>
        <w:t>it</w:t>
      </w:r>
      <w:r w:rsidRPr="00C01E80">
        <w:rPr>
          <w:color w:val="393939"/>
          <w:spacing w:val="-12"/>
          <w:sz w:val="24"/>
          <w:szCs w:val="24"/>
        </w:rPr>
        <w:t xml:space="preserve"> </w:t>
      </w:r>
      <w:r w:rsidRPr="00C01E80">
        <w:rPr>
          <w:color w:val="393939"/>
          <w:spacing w:val="-2"/>
          <w:sz w:val="24"/>
          <w:szCs w:val="24"/>
        </w:rPr>
        <w:t>has</w:t>
      </w:r>
      <w:r w:rsidRPr="00C01E80">
        <w:rPr>
          <w:color w:val="393939"/>
          <w:spacing w:val="-15"/>
          <w:sz w:val="24"/>
          <w:szCs w:val="24"/>
        </w:rPr>
        <w:t xml:space="preserve"> </w:t>
      </w:r>
      <w:r w:rsidRPr="00C01E80">
        <w:rPr>
          <w:color w:val="393939"/>
          <w:spacing w:val="-2"/>
          <w:sz w:val="24"/>
          <w:szCs w:val="24"/>
        </w:rPr>
        <w:t>been</w:t>
      </w:r>
      <w:r w:rsidRPr="00C01E80">
        <w:rPr>
          <w:color w:val="393939"/>
          <w:spacing w:val="-12"/>
          <w:sz w:val="24"/>
          <w:szCs w:val="24"/>
        </w:rPr>
        <w:t xml:space="preserve"> </w:t>
      </w:r>
      <w:r w:rsidRPr="00C01E80">
        <w:rPr>
          <w:color w:val="393939"/>
          <w:spacing w:val="-2"/>
          <w:sz w:val="24"/>
          <w:szCs w:val="24"/>
        </w:rPr>
        <w:t>vaccinated</w:t>
      </w:r>
      <w:r w:rsidRPr="00C01E80">
        <w:rPr>
          <w:color w:val="393939"/>
          <w:spacing w:val="-12"/>
          <w:sz w:val="24"/>
          <w:szCs w:val="24"/>
        </w:rPr>
        <w:t xml:space="preserve"> </w:t>
      </w:r>
      <w:r w:rsidRPr="00C01E80">
        <w:rPr>
          <w:color w:val="393939"/>
          <w:spacing w:val="-2"/>
          <w:sz w:val="24"/>
          <w:szCs w:val="24"/>
        </w:rPr>
        <w:t>for</w:t>
      </w:r>
      <w:r w:rsidRPr="00C01E80">
        <w:rPr>
          <w:color w:val="393939"/>
          <w:spacing w:val="-14"/>
          <w:sz w:val="24"/>
          <w:szCs w:val="24"/>
        </w:rPr>
        <w:t xml:space="preserve"> </w:t>
      </w:r>
      <w:r w:rsidRPr="00C01E80">
        <w:rPr>
          <w:color w:val="393939"/>
          <w:spacing w:val="-2"/>
          <w:sz w:val="24"/>
          <w:szCs w:val="24"/>
        </w:rPr>
        <w:t>rabies</w:t>
      </w:r>
      <w:r w:rsidRPr="00C01E80">
        <w:rPr>
          <w:color w:val="393939"/>
          <w:spacing w:val="-15"/>
          <w:sz w:val="24"/>
          <w:szCs w:val="24"/>
        </w:rPr>
        <w:t xml:space="preserve"> </w:t>
      </w:r>
      <w:r w:rsidRPr="00C01E80">
        <w:rPr>
          <w:color w:val="393939"/>
          <w:spacing w:val="-2"/>
          <w:sz w:val="24"/>
          <w:szCs w:val="24"/>
        </w:rPr>
        <w:t>or</w:t>
      </w:r>
      <w:r w:rsidRPr="00C01E80">
        <w:rPr>
          <w:color w:val="393939"/>
          <w:spacing w:val="-12"/>
          <w:sz w:val="24"/>
          <w:szCs w:val="24"/>
        </w:rPr>
        <w:t xml:space="preserve"> </w:t>
      </w:r>
      <w:r w:rsidRPr="00C01E80">
        <w:rPr>
          <w:color w:val="393939"/>
          <w:spacing w:val="-2"/>
          <w:sz w:val="24"/>
          <w:szCs w:val="24"/>
        </w:rPr>
        <w:t>not,</w:t>
      </w:r>
      <w:r w:rsidRPr="00C01E80">
        <w:rPr>
          <w:color w:val="393939"/>
          <w:spacing w:val="-12"/>
          <w:sz w:val="24"/>
          <w:szCs w:val="24"/>
        </w:rPr>
        <w:t xml:space="preserve"> </w:t>
      </w:r>
      <w:r w:rsidRPr="00C01E80">
        <w:rPr>
          <w:color w:val="393939"/>
          <w:spacing w:val="-2"/>
          <w:sz w:val="24"/>
          <w:szCs w:val="24"/>
        </w:rPr>
        <w:t>which</w:t>
      </w:r>
      <w:r w:rsidRPr="00C01E80">
        <w:rPr>
          <w:color w:val="393939"/>
          <w:spacing w:val="-12"/>
          <w:sz w:val="24"/>
          <w:szCs w:val="24"/>
        </w:rPr>
        <w:t xml:space="preserve"> </w:t>
      </w:r>
      <w:r w:rsidRPr="00C01E80">
        <w:rPr>
          <w:color w:val="393939"/>
          <w:spacing w:val="-2"/>
          <w:sz w:val="24"/>
          <w:szCs w:val="24"/>
        </w:rPr>
        <w:t>has</w:t>
      </w:r>
      <w:r w:rsidRPr="00C01E80">
        <w:rPr>
          <w:color w:val="393939"/>
          <w:spacing w:val="-12"/>
          <w:sz w:val="24"/>
          <w:szCs w:val="24"/>
        </w:rPr>
        <w:t xml:space="preserve"> </w:t>
      </w:r>
      <w:r w:rsidRPr="00C01E80">
        <w:rPr>
          <w:color w:val="393939"/>
          <w:spacing w:val="-2"/>
          <w:sz w:val="24"/>
          <w:szCs w:val="24"/>
        </w:rPr>
        <w:t>been</w:t>
      </w:r>
      <w:r w:rsidRPr="00C01E80">
        <w:rPr>
          <w:color w:val="393939"/>
          <w:spacing w:val="-13"/>
          <w:sz w:val="24"/>
          <w:szCs w:val="24"/>
        </w:rPr>
        <w:t xml:space="preserve"> </w:t>
      </w:r>
      <w:r w:rsidRPr="00C01E80">
        <w:rPr>
          <w:color w:val="393939"/>
          <w:spacing w:val="-2"/>
          <w:sz w:val="24"/>
          <w:szCs w:val="24"/>
        </w:rPr>
        <w:t xml:space="preserve">bitten, </w:t>
      </w:r>
      <w:r w:rsidRPr="00C01E80">
        <w:rPr>
          <w:color w:val="393939"/>
          <w:sz w:val="24"/>
          <w:szCs w:val="24"/>
        </w:rPr>
        <w:t>been fighting</w:t>
      </w:r>
      <w:r w:rsidRPr="00C01E80">
        <w:rPr>
          <w:color w:val="393939"/>
          <w:spacing w:val="39"/>
          <w:sz w:val="24"/>
          <w:szCs w:val="24"/>
        </w:rPr>
        <w:t xml:space="preserve"> </w:t>
      </w:r>
      <w:r w:rsidRPr="00C01E80">
        <w:rPr>
          <w:color w:val="393939"/>
          <w:sz w:val="24"/>
          <w:szCs w:val="24"/>
        </w:rPr>
        <w:t>with,</w:t>
      </w:r>
      <w:r w:rsidRPr="00C01E80">
        <w:rPr>
          <w:color w:val="393939"/>
          <w:spacing w:val="40"/>
          <w:sz w:val="24"/>
          <w:szCs w:val="24"/>
        </w:rPr>
        <w:t xml:space="preserve"> </w:t>
      </w:r>
      <w:r w:rsidRPr="00C01E80">
        <w:rPr>
          <w:color w:val="393939"/>
          <w:sz w:val="24"/>
          <w:szCs w:val="24"/>
        </w:rPr>
        <w:t>or has</w:t>
      </w:r>
      <w:r w:rsidRPr="00C01E80">
        <w:rPr>
          <w:color w:val="393939"/>
          <w:spacing w:val="32"/>
          <w:sz w:val="24"/>
          <w:szCs w:val="24"/>
        </w:rPr>
        <w:t xml:space="preserve"> </w:t>
      </w:r>
      <w:r w:rsidRPr="00C01E80">
        <w:rPr>
          <w:color w:val="393939"/>
          <w:sz w:val="24"/>
          <w:szCs w:val="24"/>
        </w:rPr>
        <w:t>consorted</w:t>
      </w:r>
      <w:r w:rsidRPr="00C01E80">
        <w:rPr>
          <w:color w:val="393939"/>
          <w:spacing w:val="32"/>
          <w:sz w:val="24"/>
          <w:szCs w:val="24"/>
        </w:rPr>
        <w:t xml:space="preserve"> </w:t>
      </w:r>
      <w:r w:rsidRPr="00C01E80">
        <w:rPr>
          <w:color w:val="393939"/>
          <w:sz w:val="24"/>
          <w:szCs w:val="24"/>
        </w:rPr>
        <w:t>with</w:t>
      </w:r>
      <w:r w:rsidRPr="00C01E80">
        <w:rPr>
          <w:color w:val="393939"/>
          <w:spacing w:val="30"/>
          <w:sz w:val="24"/>
          <w:szCs w:val="24"/>
        </w:rPr>
        <w:t xml:space="preserve"> </w:t>
      </w:r>
      <w:r w:rsidRPr="00C01E80">
        <w:rPr>
          <w:color w:val="393939"/>
          <w:sz w:val="24"/>
          <w:szCs w:val="24"/>
        </w:rPr>
        <w:t>an</w:t>
      </w:r>
      <w:r w:rsidRPr="00C01E80">
        <w:rPr>
          <w:color w:val="393939"/>
          <w:spacing w:val="33"/>
          <w:sz w:val="24"/>
          <w:szCs w:val="24"/>
        </w:rPr>
        <w:t xml:space="preserve"> </w:t>
      </w:r>
      <w:r w:rsidRPr="00C01E80">
        <w:rPr>
          <w:color w:val="393939"/>
          <w:sz w:val="24"/>
          <w:szCs w:val="24"/>
        </w:rPr>
        <w:t>animal</w:t>
      </w:r>
      <w:r w:rsidRPr="00C01E80">
        <w:rPr>
          <w:color w:val="393939"/>
          <w:spacing w:val="40"/>
          <w:sz w:val="24"/>
          <w:szCs w:val="24"/>
        </w:rPr>
        <w:t xml:space="preserve"> </w:t>
      </w:r>
      <w:r w:rsidRPr="00C01E80">
        <w:rPr>
          <w:color w:val="393939"/>
          <w:sz w:val="24"/>
          <w:szCs w:val="24"/>
        </w:rPr>
        <w:t>known</w:t>
      </w:r>
      <w:r w:rsidRPr="00C01E80">
        <w:rPr>
          <w:color w:val="393939"/>
          <w:spacing w:val="27"/>
          <w:sz w:val="24"/>
          <w:szCs w:val="24"/>
        </w:rPr>
        <w:t xml:space="preserve"> </w:t>
      </w:r>
      <w:r w:rsidRPr="00C01E80">
        <w:rPr>
          <w:color w:val="393939"/>
          <w:sz w:val="24"/>
          <w:szCs w:val="24"/>
        </w:rPr>
        <w:t>or suspected to have rabies</w:t>
      </w:r>
      <w:r w:rsidRPr="00C01E80">
        <w:rPr>
          <w:color w:val="393939"/>
          <w:spacing w:val="40"/>
          <w:sz w:val="24"/>
          <w:szCs w:val="24"/>
        </w:rPr>
        <w:t xml:space="preserve"> </w:t>
      </w:r>
      <w:r w:rsidRPr="00C01E80">
        <w:rPr>
          <w:color w:val="393939"/>
          <w:sz w:val="24"/>
          <w:szCs w:val="24"/>
        </w:rPr>
        <w:t>or showing objective symptoms of rabies.</w:t>
      </w:r>
    </w:p>
    <w:p w14:paraId="3F9B57B5" w14:textId="4CD36107" w:rsidR="009A17A0" w:rsidRPr="00C01E80" w:rsidRDefault="00C814A6" w:rsidP="009C17AE">
      <w:pPr>
        <w:pStyle w:val="BodyText"/>
        <w:spacing w:before="224" w:line="247" w:lineRule="auto"/>
        <w:ind w:left="174" w:right="868" w:hanging="13"/>
        <w:rPr>
          <w:sz w:val="24"/>
          <w:szCs w:val="24"/>
        </w:rPr>
      </w:pPr>
      <w:r w:rsidRPr="00C01E80">
        <w:rPr>
          <w:rFonts w:ascii="Verdana"/>
          <w:b/>
          <w:bCs/>
          <w:i/>
          <w:color w:val="383838"/>
          <w:position w:val="-2"/>
          <w:sz w:val="24"/>
          <w:szCs w:val="24"/>
          <w:u w:val="single" w:color="3B3B3B"/>
        </w:rPr>
        <w:t>Humane</w:t>
      </w:r>
      <w:r w:rsidRPr="00C01E80">
        <w:rPr>
          <w:rFonts w:ascii="Verdana"/>
          <w:b/>
          <w:bCs/>
          <w:i/>
          <w:color w:val="383838"/>
          <w:spacing w:val="-22"/>
          <w:position w:val="-2"/>
          <w:sz w:val="24"/>
          <w:szCs w:val="24"/>
          <w:u w:val="single" w:color="3B3B3B"/>
        </w:rPr>
        <w:t xml:space="preserve"> </w:t>
      </w:r>
      <w:r w:rsidRPr="00C01E80">
        <w:rPr>
          <w:rFonts w:ascii="Verdana"/>
          <w:b/>
          <w:bCs/>
          <w:i/>
          <w:color w:val="383838"/>
          <w:position w:val="-2"/>
          <w:sz w:val="24"/>
          <w:szCs w:val="24"/>
          <w:u w:val="single" w:color="3B3B3B"/>
        </w:rPr>
        <w:t>manner</w:t>
      </w:r>
      <w:r w:rsidRPr="00C01E80">
        <w:rPr>
          <w:rFonts w:ascii="Verdana"/>
          <w:i/>
          <w:color w:val="383838"/>
          <w:position w:val="-2"/>
          <w:sz w:val="24"/>
          <w:szCs w:val="24"/>
          <w:u w:val="single" w:color="3B3B3B"/>
        </w:rPr>
        <w:t>.</w:t>
      </w:r>
      <w:r w:rsidRPr="00C01E80">
        <w:rPr>
          <w:rFonts w:ascii="Verdana"/>
          <w:i/>
          <w:color w:val="383838"/>
          <w:spacing w:val="14"/>
          <w:position w:val="-2"/>
          <w:sz w:val="24"/>
          <w:szCs w:val="24"/>
        </w:rPr>
        <w:t xml:space="preserve"> </w:t>
      </w:r>
      <w:r w:rsidRPr="00C01E80">
        <w:rPr>
          <w:color w:val="383838"/>
          <w:sz w:val="24"/>
          <w:szCs w:val="24"/>
        </w:rPr>
        <w:t>The</w:t>
      </w:r>
      <w:r w:rsidRPr="00C01E80">
        <w:rPr>
          <w:color w:val="383838"/>
          <w:spacing w:val="-11"/>
          <w:sz w:val="24"/>
          <w:szCs w:val="24"/>
        </w:rPr>
        <w:t xml:space="preserve"> </w:t>
      </w:r>
      <w:r w:rsidRPr="00C01E80">
        <w:rPr>
          <w:color w:val="383838"/>
          <w:sz w:val="24"/>
          <w:szCs w:val="24"/>
        </w:rPr>
        <w:t>care</w:t>
      </w:r>
      <w:r w:rsidRPr="00C01E80">
        <w:rPr>
          <w:color w:val="383838"/>
          <w:spacing w:val="-12"/>
          <w:sz w:val="24"/>
          <w:szCs w:val="24"/>
        </w:rPr>
        <w:t xml:space="preserve"> </w:t>
      </w:r>
      <w:r w:rsidRPr="00C01E80">
        <w:rPr>
          <w:color w:val="383838"/>
          <w:sz w:val="24"/>
          <w:szCs w:val="24"/>
        </w:rPr>
        <w:t>of</w:t>
      </w:r>
      <w:r w:rsidRPr="00C01E80">
        <w:rPr>
          <w:color w:val="383838"/>
          <w:spacing w:val="-8"/>
          <w:sz w:val="24"/>
          <w:szCs w:val="24"/>
        </w:rPr>
        <w:t xml:space="preserve"> </w:t>
      </w:r>
      <w:r w:rsidRPr="00C01E80">
        <w:rPr>
          <w:color w:val="383838"/>
          <w:sz w:val="24"/>
          <w:szCs w:val="24"/>
        </w:rPr>
        <w:t>an</w:t>
      </w:r>
      <w:r w:rsidRPr="00C01E80">
        <w:rPr>
          <w:color w:val="383838"/>
          <w:spacing w:val="-8"/>
          <w:sz w:val="24"/>
          <w:szCs w:val="24"/>
        </w:rPr>
        <w:t xml:space="preserve"> </w:t>
      </w:r>
      <w:r w:rsidRPr="00C01E80">
        <w:rPr>
          <w:color w:val="383838"/>
          <w:sz w:val="24"/>
          <w:szCs w:val="24"/>
        </w:rPr>
        <w:t>animal</w:t>
      </w:r>
      <w:r w:rsidRPr="00C01E80">
        <w:rPr>
          <w:color w:val="383838"/>
          <w:spacing w:val="-9"/>
          <w:sz w:val="24"/>
          <w:szCs w:val="24"/>
        </w:rPr>
        <w:t xml:space="preserve"> </w:t>
      </w:r>
      <w:r w:rsidRPr="00C01E80">
        <w:rPr>
          <w:color w:val="383838"/>
          <w:sz w:val="24"/>
          <w:szCs w:val="24"/>
        </w:rPr>
        <w:t>includes, but</w:t>
      </w:r>
      <w:r w:rsidRPr="00C01E80">
        <w:rPr>
          <w:color w:val="383838"/>
          <w:spacing w:val="-14"/>
          <w:sz w:val="24"/>
          <w:szCs w:val="24"/>
        </w:rPr>
        <w:t xml:space="preserve"> </w:t>
      </w:r>
      <w:r w:rsidRPr="00C01E80">
        <w:rPr>
          <w:color w:val="383838"/>
          <w:sz w:val="24"/>
          <w:szCs w:val="24"/>
        </w:rPr>
        <w:t>not</w:t>
      </w:r>
      <w:r w:rsidRPr="00C01E80">
        <w:rPr>
          <w:color w:val="383838"/>
          <w:spacing w:val="-9"/>
          <w:sz w:val="24"/>
          <w:szCs w:val="24"/>
        </w:rPr>
        <w:t xml:space="preserve"> </w:t>
      </w:r>
      <w:r w:rsidRPr="00C01E80">
        <w:rPr>
          <w:color w:val="383838"/>
          <w:sz w:val="24"/>
          <w:szCs w:val="24"/>
        </w:rPr>
        <w:t>be</w:t>
      </w:r>
      <w:r w:rsidRPr="00C01E80">
        <w:rPr>
          <w:color w:val="383838"/>
          <w:spacing w:val="-13"/>
          <w:sz w:val="24"/>
          <w:szCs w:val="24"/>
        </w:rPr>
        <w:t xml:space="preserve"> </w:t>
      </w:r>
      <w:r w:rsidRPr="00C01E80">
        <w:rPr>
          <w:color w:val="383838"/>
          <w:sz w:val="24"/>
          <w:szCs w:val="24"/>
        </w:rPr>
        <w:t>limited</w:t>
      </w:r>
      <w:r w:rsidRPr="00C01E80">
        <w:rPr>
          <w:color w:val="383838"/>
          <w:spacing w:val="-14"/>
          <w:sz w:val="24"/>
          <w:szCs w:val="24"/>
        </w:rPr>
        <w:t xml:space="preserve"> </w:t>
      </w:r>
      <w:r w:rsidRPr="00C01E80">
        <w:rPr>
          <w:color w:val="383838"/>
          <w:sz w:val="24"/>
          <w:szCs w:val="24"/>
        </w:rPr>
        <w:t>to,</w:t>
      </w:r>
      <w:r w:rsidRPr="00C01E80">
        <w:rPr>
          <w:color w:val="383838"/>
          <w:spacing w:val="7"/>
          <w:sz w:val="24"/>
          <w:szCs w:val="24"/>
        </w:rPr>
        <w:t xml:space="preserve"> </w:t>
      </w:r>
      <w:r w:rsidRPr="00C01E80">
        <w:rPr>
          <w:color w:val="383838"/>
          <w:sz w:val="24"/>
          <w:szCs w:val="24"/>
        </w:rPr>
        <w:t>adequate</w:t>
      </w:r>
      <w:r w:rsidRPr="00C01E80">
        <w:rPr>
          <w:color w:val="383838"/>
          <w:spacing w:val="-2"/>
          <w:sz w:val="24"/>
          <w:szCs w:val="24"/>
        </w:rPr>
        <w:t xml:space="preserve"> </w:t>
      </w:r>
      <w:r w:rsidRPr="00C01E80">
        <w:rPr>
          <w:color w:val="383838"/>
          <w:sz w:val="24"/>
          <w:szCs w:val="24"/>
        </w:rPr>
        <w:t>heat,</w:t>
      </w:r>
      <w:r w:rsidRPr="00C01E80">
        <w:rPr>
          <w:color w:val="383838"/>
          <w:spacing w:val="-6"/>
          <w:sz w:val="24"/>
          <w:szCs w:val="24"/>
        </w:rPr>
        <w:t xml:space="preserve"> </w:t>
      </w:r>
      <w:r w:rsidRPr="00C01E80">
        <w:rPr>
          <w:color w:val="383838"/>
          <w:sz w:val="24"/>
          <w:szCs w:val="24"/>
        </w:rPr>
        <w:t xml:space="preserve">space, </w:t>
      </w:r>
      <w:r w:rsidRPr="00C01E80">
        <w:rPr>
          <w:color w:val="383838"/>
          <w:w w:val="105"/>
          <w:sz w:val="24"/>
          <w:szCs w:val="24"/>
        </w:rPr>
        <w:t>ventilation,</w:t>
      </w:r>
      <w:r w:rsidRPr="00C01E80">
        <w:rPr>
          <w:color w:val="383838"/>
          <w:spacing w:val="-15"/>
          <w:w w:val="105"/>
          <w:sz w:val="24"/>
          <w:szCs w:val="24"/>
        </w:rPr>
        <w:t xml:space="preserve"> </w:t>
      </w:r>
      <w:r w:rsidRPr="00C01E80">
        <w:rPr>
          <w:color w:val="383838"/>
          <w:w w:val="105"/>
          <w:sz w:val="24"/>
          <w:szCs w:val="24"/>
        </w:rPr>
        <w:t>and</w:t>
      </w:r>
      <w:r w:rsidRPr="00C01E80">
        <w:rPr>
          <w:color w:val="383838"/>
          <w:spacing w:val="-15"/>
          <w:w w:val="105"/>
          <w:sz w:val="24"/>
          <w:szCs w:val="24"/>
        </w:rPr>
        <w:t xml:space="preserve"> </w:t>
      </w:r>
      <w:r w:rsidRPr="00C01E80">
        <w:rPr>
          <w:color w:val="383838"/>
          <w:w w:val="105"/>
          <w:sz w:val="24"/>
          <w:szCs w:val="24"/>
        </w:rPr>
        <w:t>sanitary</w:t>
      </w:r>
      <w:r w:rsidRPr="00C01E80">
        <w:rPr>
          <w:color w:val="383838"/>
          <w:spacing w:val="-14"/>
          <w:w w:val="105"/>
          <w:sz w:val="24"/>
          <w:szCs w:val="24"/>
        </w:rPr>
        <w:t xml:space="preserve"> </w:t>
      </w:r>
      <w:r w:rsidRPr="00C01E80">
        <w:rPr>
          <w:color w:val="383838"/>
          <w:w w:val="105"/>
          <w:sz w:val="24"/>
          <w:szCs w:val="24"/>
        </w:rPr>
        <w:t>shelter,</w:t>
      </w:r>
      <w:r w:rsidRPr="00C01E80">
        <w:rPr>
          <w:color w:val="383838"/>
          <w:spacing w:val="-15"/>
          <w:w w:val="105"/>
          <w:sz w:val="24"/>
          <w:szCs w:val="24"/>
        </w:rPr>
        <w:t xml:space="preserve"> </w:t>
      </w:r>
      <w:r w:rsidRPr="00C01E80">
        <w:rPr>
          <w:color w:val="383838"/>
          <w:w w:val="105"/>
          <w:sz w:val="24"/>
          <w:szCs w:val="24"/>
        </w:rPr>
        <w:t>wholesome</w:t>
      </w:r>
      <w:r w:rsidRPr="00C01E80">
        <w:rPr>
          <w:color w:val="383838"/>
          <w:spacing w:val="-14"/>
          <w:w w:val="105"/>
          <w:sz w:val="24"/>
          <w:szCs w:val="24"/>
        </w:rPr>
        <w:t xml:space="preserve"> </w:t>
      </w:r>
      <w:r w:rsidRPr="00C01E80">
        <w:rPr>
          <w:color w:val="383838"/>
          <w:w w:val="105"/>
          <w:sz w:val="24"/>
          <w:szCs w:val="24"/>
        </w:rPr>
        <w:t>food,</w:t>
      </w:r>
      <w:r w:rsidRPr="00C01E80">
        <w:rPr>
          <w:color w:val="383838"/>
          <w:spacing w:val="-15"/>
          <w:w w:val="105"/>
          <w:sz w:val="24"/>
          <w:szCs w:val="24"/>
        </w:rPr>
        <w:t xml:space="preserve"> </w:t>
      </w:r>
      <w:r w:rsidRPr="00C01E80">
        <w:rPr>
          <w:color w:val="383838"/>
          <w:w w:val="105"/>
          <w:sz w:val="24"/>
          <w:szCs w:val="24"/>
        </w:rPr>
        <w:t>and</w:t>
      </w:r>
      <w:r w:rsidRPr="00C01E80">
        <w:rPr>
          <w:color w:val="383838"/>
          <w:spacing w:val="-17"/>
          <w:w w:val="105"/>
          <w:sz w:val="24"/>
          <w:szCs w:val="24"/>
        </w:rPr>
        <w:t xml:space="preserve"> </w:t>
      </w:r>
      <w:r w:rsidRPr="00C01E80">
        <w:rPr>
          <w:color w:val="383838"/>
          <w:w w:val="105"/>
          <w:sz w:val="24"/>
          <w:szCs w:val="24"/>
        </w:rPr>
        <w:t>water,</w:t>
      </w:r>
      <w:r w:rsidRPr="00C01E80">
        <w:rPr>
          <w:color w:val="383838"/>
          <w:spacing w:val="-14"/>
          <w:w w:val="105"/>
          <w:sz w:val="24"/>
          <w:szCs w:val="24"/>
        </w:rPr>
        <w:t xml:space="preserve"> </w:t>
      </w:r>
      <w:r w:rsidRPr="00C01E80">
        <w:rPr>
          <w:color w:val="383838"/>
          <w:w w:val="105"/>
          <w:sz w:val="24"/>
          <w:szCs w:val="24"/>
        </w:rPr>
        <w:t>consistent</w:t>
      </w:r>
      <w:r w:rsidRPr="00C01E80">
        <w:rPr>
          <w:color w:val="383838"/>
          <w:spacing w:val="-15"/>
          <w:w w:val="105"/>
          <w:sz w:val="24"/>
          <w:szCs w:val="24"/>
        </w:rPr>
        <w:t xml:space="preserve"> </w:t>
      </w:r>
      <w:r w:rsidRPr="00C01E80">
        <w:rPr>
          <w:color w:val="383838"/>
          <w:w w:val="105"/>
          <w:sz w:val="24"/>
          <w:szCs w:val="24"/>
        </w:rPr>
        <w:t>with</w:t>
      </w:r>
      <w:r w:rsidRPr="00C01E80">
        <w:rPr>
          <w:color w:val="383838"/>
          <w:spacing w:val="-21"/>
          <w:w w:val="105"/>
          <w:sz w:val="24"/>
          <w:szCs w:val="24"/>
        </w:rPr>
        <w:t xml:space="preserve"> </w:t>
      </w:r>
      <w:r w:rsidRPr="00C01E80">
        <w:rPr>
          <w:color w:val="383838"/>
          <w:w w:val="105"/>
          <w:sz w:val="24"/>
          <w:szCs w:val="24"/>
        </w:rPr>
        <w:t>the</w:t>
      </w:r>
      <w:r w:rsidRPr="00C01E80">
        <w:rPr>
          <w:color w:val="383838"/>
          <w:spacing w:val="-19"/>
          <w:w w:val="105"/>
          <w:sz w:val="24"/>
          <w:szCs w:val="24"/>
        </w:rPr>
        <w:t xml:space="preserve"> </w:t>
      </w:r>
      <w:r w:rsidRPr="00C01E80">
        <w:rPr>
          <w:color w:val="383838"/>
          <w:w w:val="105"/>
          <w:sz w:val="24"/>
          <w:szCs w:val="24"/>
        </w:rPr>
        <w:t>normal</w:t>
      </w:r>
      <w:r w:rsidRPr="00C01E80">
        <w:rPr>
          <w:color w:val="383838"/>
          <w:spacing w:val="-14"/>
          <w:w w:val="105"/>
          <w:sz w:val="24"/>
          <w:szCs w:val="24"/>
        </w:rPr>
        <w:t xml:space="preserve"> </w:t>
      </w:r>
      <w:r w:rsidRPr="00C01E80">
        <w:rPr>
          <w:color w:val="383838"/>
          <w:w w:val="105"/>
          <w:sz w:val="24"/>
          <w:szCs w:val="24"/>
        </w:rPr>
        <w:t>requirements</w:t>
      </w:r>
      <w:r w:rsidRPr="00C01E80">
        <w:rPr>
          <w:color w:val="383838"/>
          <w:spacing w:val="-15"/>
          <w:w w:val="105"/>
          <w:sz w:val="24"/>
          <w:szCs w:val="24"/>
        </w:rPr>
        <w:t xml:space="preserve"> </w:t>
      </w:r>
      <w:r w:rsidRPr="00C01E80">
        <w:rPr>
          <w:color w:val="383838"/>
          <w:w w:val="105"/>
          <w:sz w:val="24"/>
          <w:szCs w:val="24"/>
        </w:rPr>
        <w:t>of the animal's size, species, and breed.</w:t>
      </w:r>
    </w:p>
    <w:p w14:paraId="6F10F110" w14:textId="643E1C7D" w:rsidR="009A17A0" w:rsidRPr="00C01E80" w:rsidRDefault="00C814A6" w:rsidP="009C17AE">
      <w:pPr>
        <w:pStyle w:val="BodyText"/>
        <w:spacing w:line="223" w:lineRule="auto"/>
        <w:ind w:left="168" w:right="1591" w:firstLine="15"/>
        <w:rPr>
          <w:sz w:val="24"/>
          <w:szCs w:val="24"/>
        </w:rPr>
      </w:pPr>
      <w:r w:rsidRPr="00C01E80">
        <w:rPr>
          <w:rFonts w:ascii="Verdana"/>
          <w:b/>
          <w:bCs/>
          <w:i/>
          <w:color w:val="383838"/>
          <w:position w:val="-2"/>
          <w:sz w:val="24"/>
          <w:szCs w:val="24"/>
          <w:u w:val="single" w:color="404040"/>
        </w:rPr>
        <w:t>Impound.</w:t>
      </w:r>
      <w:r w:rsidRPr="00C01E80">
        <w:rPr>
          <w:rFonts w:ascii="Verdana"/>
          <w:i/>
          <w:color w:val="383838"/>
          <w:spacing w:val="-22"/>
          <w:position w:val="-2"/>
          <w:sz w:val="24"/>
          <w:szCs w:val="24"/>
        </w:rPr>
        <w:t xml:space="preserve"> </w:t>
      </w:r>
      <w:r w:rsidRPr="00C01E80">
        <w:rPr>
          <w:color w:val="383838"/>
          <w:sz w:val="24"/>
          <w:szCs w:val="24"/>
        </w:rPr>
        <w:t>The</w:t>
      </w:r>
      <w:r w:rsidRPr="00C01E80">
        <w:rPr>
          <w:color w:val="383838"/>
          <w:spacing w:val="-13"/>
          <w:sz w:val="24"/>
          <w:szCs w:val="24"/>
        </w:rPr>
        <w:t xml:space="preserve"> </w:t>
      </w:r>
      <w:r w:rsidRPr="00C01E80">
        <w:rPr>
          <w:color w:val="383838"/>
          <w:sz w:val="24"/>
          <w:szCs w:val="24"/>
        </w:rPr>
        <w:t>apprehending,</w:t>
      </w:r>
      <w:r w:rsidRPr="00C01E80">
        <w:rPr>
          <w:color w:val="383838"/>
          <w:spacing w:val="-14"/>
          <w:sz w:val="24"/>
          <w:szCs w:val="24"/>
        </w:rPr>
        <w:t xml:space="preserve"> </w:t>
      </w:r>
      <w:r w:rsidRPr="00C01E80">
        <w:rPr>
          <w:color w:val="383838"/>
          <w:sz w:val="24"/>
          <w:szCs w:val="24"/>
        </w:rPr>
        <w:t>catching,</w:t>
      </w:r>
      <w:r w:rsidRPr="00C01E80">
        <w:rPr>
          <w:color w:val="383838"/>
          <w:spacing w:val="-14"/>
          <w:sz w:val="24"/>
          <w:szCs w:val="24"/>
        </w:rPr>
        <w:t xml:space="preserve"> </w:t>
      </w:r>
      <w:r w:rsidRPr="00C01E80">
        <w:rPr>
          <w:color w:val="383838"/>
          <w:sz w:val="24"/>
          <w:szCs w:val="24"/>
        </w:rPr>
        <w:t>trapping,</w:t>
      </w:r>
      <w:r w:rsidRPr="00C01E80">
        <w:rPr>
          <w:color w:val="383838"/>
          <w:spacing w:val="-14"/>
          <w:sz w:val="24"/>
          <w:szCs w:val="24"/>
        </w:rPr>
        <w:t xml:space="preserve"> </w:t>
      </w:r>
      <w:r w:rsidRPr="00C01E80">
        <w:rPr>
          <w:color w:val="383838"/>
          <w:sz w:val="24"/>
          <w:szCs w:val="24"/>
        </w:rPr>
        <w:t>netting,</w:t>
      </w:r>
      <w:r w:rsidRPr="00C01E80">
        <w:rPr>
          <w:color w:val="383838"/>
          <w:spacing w:val="-14"/>
          <w:sz w:val="24"/>
          <w:szCs w:val="24"/>
        </w:rPr>
        <w:t xml:space="preserve"> </w:t>
      </w:r>
      <w:r w:rsidRPr="00C01E80">
        <w:rPr>
          <w:color w:val="383838"/>
          <w:sz w:val="24"/>
          <w:szCs w:val="24"/>
        </w:rPr>
        <w:t>tranquilizing,</w:t>
      </w:r>
      <w:r w:rsidRPr="00C01E80">
        <w:rPr>
          <w:color w:val="383838"/>
          <w:spacing w:val="-14"/>
          <w:sz w:val="24"/>
          <w:szCs w:val="24"/>
        </w:rPr>
        <w:t xml:space="preserve"> </w:t>
      </w:r>
      <w:r w:rsidRPr="00C01E80">
        <w:rPr>
          <w:color w:val="383838"/>
          <w:sz w:val="24"/>
          <w:szCs w:val="24"/>
        </w:rPr>
        <w:t>confining,</w:t>
      </w:r>
      <w:r w:rsidRPr="00C01E80">
        <w:rPr>
          <w:color w:val="383838"/>
          <w:spacing w:val="-14"/>
          <w:sz w:val="24"/>
          <w:szCs w:val="24"/>
        </w:rPr>
        <w:t xml:space="preserve"> </w:t>
      </w:r>
      <w:r w:rsidRPr="00C01E80">
        <w:rPr>
          <w:color w:val="383838"/>
          <w:sz w:val="24"/>
          <w:szCs w:val="24"/>
        </w:rPr>
        <w:t>or,</w:t>
      </w:r>
      <w:r w:rsidRPr="00C01E80">
        <w:rPr>
          <w:color w:val="383838"/>
          <w:spacing w:val="-14"/>
          <w:sz w:val="24"/>
          <w:szCs w:val="24"/>
        </w:rPr>
        <w:t xml:space="preserve"> </w:t>
      </w:r>
      <w:r w:rsidRPr="00C01E80">
        <w:rPr>
          <w:color w:val="383838"/>
          <w:sz w:val="24"/>
          <w:szCs w:val="24"/>
        </w:rPr>
        <w:t>if</w:t>
      </w:r>
      <w:r w:rsidRPr="00C01E80">
        <w:rPr>
          <w:color w:val="383838"/>
          <w:spacing w:val="-14"/>
          <w:sz w:val="24"/>
          <w:szCs w:val="24"/>
        </w:rPr>
        <w:t xml:space="preserve"> </w:t>
      </w:r>
      <w:r w:rsidRPr="00C01E80">
        <w:rPr>
          <w:color w:val="383838"/>
          <w:sz w:val="24"/>
          <w:szCs w:val="24"/>
        </w:rPr>
        <w:t xml:space="preserve">necessary, </w:t>
      </w:r>
      <w:r w:rsidRPr="00C01E80">
        <w:rPr>
          <w:color w:val="383838"/>
          <w:w w:val="105"/>
          <w:sz w:val="24"/>
          <w:szCs w:val="24"/>
        </w:rPr>
        <w:t>destruction of any animal-by-animal control officers.</w:t>
      </w:r>
    </w:p>
    <w:p w14:paraId="3C8E0303" w14:textId="3DD7C42C" w:rsidR="009A17A0" w:rsidRPr="00C01E80" w:rsidRDefault="00231B8F" w:rsidP="009C17AE">
      <w:pPr>
        <w:pStyle w:val="BodyText"/>
        <w:spacing w:line="223" w:lineRule="auto"/>
        <w:ind w:left="167" w:right="1194" w:hanging="6"/>
        <w:rPr>
          <w:sz w:val="24"/>
          <w:szCs w:val="24"/>
        </w:rPr>
      </w:pPr>
      <w:r w:rsidRPr="00C01E80">
        <w:rPr>
          <w:rFonts w:ascii="Verdana"/>
          <w:b/>
          <w:bCs/>
          <w:i/>
          <w:color w:val="393939"/>
          <w:spacing w:val="-4"/>
          <w:position w:val="-2"/>
          <w:sz w:val="24"/>
          <w:szCs w:val="24"/>
          <w:u w:val="single" w:color="404040"/>
        </w:rPr>
        <w:t>Impounding</w:t>
      </w:r>
      <w:r w:rsidRPr="00C01E80">
        <w:rPr>
          <w:rFonts w:ascii="Verdana"/>
          <w:b/>
          <w:bCs/>
          <w:i/>
          <w:color w:val="393939"/>
          <w:spacing w:val="-46"/>
          <w:position w:val="-1"/>
          <w:sz w:val="24"/>
          <w:szCs w:val="24"/>
          <w:u w:val="single" w:color="404040"/>
        </w:rPr>
        <w:t xml:space="preserve"> </w:t>
      </w:r>
      <w:r w:rsidR="00C814A6" w:rsidRPr="00C01E80">
        <w:rPr>
          <w:rFonts w:ascii="Verdana"/>
          <w:b/>
          <w:bCs/>
          <w:i/>
          <w:color w:val="393939"/>
          <w:spacing w:val="-4"/>
          <w:position w:val="-1"/>
          <w:sz w:val="24"/>
          <w:szCs w:val="24"/>
          <w:u w:val="single" w:color="404040"/>
        </w:rPr>
        <w:t>facility</w:t>
      </w:r>
      <w:r w:rsidR="00C814A6" w:rsidRPr="00C01E80">
        <w:rPr>
          <w:rFonts w:ascii="Verdana"/>
          <w:i/>
          <w:color w:val="393939"/>
          <w:spacing w:val="-4"/>
          <w:position w:val="-1"/>
          <w:sz w:val="24"/>
          <w:szCs w:val="24"/>
        </w:rPr>
        <w:t xml:space="preserve"> </w:t>
      </w:r>
      <w:r w:rsidR="00C814A6" w:rsidRPr="00C01E80">
        <w:rPr>
          <w:color w:val="393939"/>
          <w:spacing w:val="-4"/>
          <w:sz w:val="24"/>
          <w:szCs w:val="24"/>
        </w:rPr>
        <w:t>Any</w:t>
      </w:r>
      <w:r w:rsidR="00C814A6" w:rsidRPr="00C01E80">
        <w:rPr>
          <w:color w:val="393939"/>
          <w:spacing w:val="-20"/>
          <w:sz w:val="24"/>
          <w:szCs w:val="24"/>
        </w:rPr>
        <w:t xml:space="preserve"> </w:t>
      </w:r>
      <w:r w:rsidR="00C814A6" w:rsidRPr="00C01E80">
        <w:rPr>
          <w:color w:val="393939"/>
          <w:spacing w:val="-4"/>
          <w:sz w:val="24"/>
          <w:szCs w:val="24"/>
        </w:rPr>
        <w:t>premises</w:t>
      </w:r>
      <w:r w:rsidR="00C814A6" w:rsidRPr="00C01E80">
        <w:rPr>
          <w:color w:val="393939"/>
          <w:sz w:val="24"/>
          <w:szCs w:val="24"/>
        </w:rPr>
        <w:t xml:space="preserve"> </w:t>
      </w:r>
      <w:r w:rsidR="00C814A6" w:rsidRPr="00C01E80">
        <w:rPr>
          <w:color w:val="393939"/>
          <w:spacing w:val="-4"/>
          <w:sz w:val="24"/>
          <w:szCs w:val="24"/>
        </w:rPr>
        <w:t>designated</w:t>
      </w:r>
      <w:r w:rsidR="00C814A6" w:rsidRPr="00C01E80">
        <w:rPr>
          <w:color w:val="393939"/>
          <w:sz w:val="24"/>
          <w:szCs w:val="24"/>
        </w:rPr>
        <w:t xml:space="preserve"> </w:t>
      </w:r>
      <w:r w:rsidR="00C814A6" w:rsidRPr="00C01E80">
        <w:rPr>
          <w:color w:val="393939"/>
          <w:spacing w:val="-4"/>
          <w:sz w:val="24"/>
          <w:szCs w:val="24"/>
        </w:rPr>
        <w:t>by the city</w:t>
      </w:r>
      <w:r w:rsidR="00C814A6" w:rsidRPr="00C01E80">
        <w:rPr>
          <w:color w:val="393939"/>
          <w:spacing w:val="-9"/>
          <w:sz w:val="24"/>
          <w:szCs w:val="24"/>
        </w:rPr>
        <w:t xml:space="preserve"> </w:t>
      </w:r>
      <w:r w:rsidR="00C814A6" w:rsidRPr="00C01E80">
        <w:rPr>
          <w:color w:val="393939"/>
          <w:spacing w:val="-4"/>
          <w:sz w:val="24"/>
          <w:szCs w:val="24"/>
        </w:rPr>
        <w:t>for</w:t>
      </w:r>
      <w:r w:rsidR="00C814A6" w:rsidRPr="00C01E80">
        <w:rPr>
          <w:color w:val="393939"/>
          <w:spacing w:val="-6"/>
          <w:sz w:val="24"/>
          <w:szCs w:val="24"/>
        </w:rPr>
        <w:t xml:space="preserve"> </w:t>
      </w:r>
      <w:r w:rsidR="00C814A6" w:rsidRPr="00C01E80">
        <w:rPr>
          <w:color w:val="393939"/>
          <w:spacing w:val="-4"/>
          <w:sz w:val="24"/>
          <w:szCs w:val="24"/>
        </w:rPr>
        <w:t>the</w:t>
      </w:r>
      <w:r w:rsidR="00C814A6" w:rsidRPr="00C01E80">
        <w:rPr>
          <w:color w:val="393939"/>
          <w:spacing w:val="-21"/>
          <w:sz w:val="24"/>
          <w:szCs w:val="24"/>
        </w:rPr>
        <w:t xml:space="preserve"> </w:t>
      </w:r>
      <w:r w:rsidR="00C814A6" w:rsidRPr="00C01E80">
        <w:rPr>
          <w:color w:val="393939"/>
          <w:spacing w:val="-4"/>
          <w:sz w:val="24"/>
          <w:szCs w:val="24"/>
        </w:rPr>
        <w:t>purpose of</w:t>
      </w:r>
      <w:r w:rsidR="00C814A6" w:rsidRPr="00C01E80">
        <w:rPr>
          <w:color w:val="393939"/>
          <w:spacing w:val="-15"/>
          <w:sz w:val="24"/>
          <w:szCs w:val="24"/>
        </w:rPr>
        <w:t xml:space="preserve"> </w:t>
      </w:r>
      <w:r w:rsidR="00C814A6" w:rsidRPr="00C01E80">
        <w:rPr>
          <w:color w:val="393939"/>
          <w:spacing w:val="-4"/>
          <w:sz w:val="24"/>
          <w:szCs w:val="24"/>
        </w:rPr>
        <w:t>impounding</w:t>
      </w:r>
      <w:r w:rsidR="00C814A6" w:rsidRPr="00C01E80">
        <w:rPr>
          <w:color w:val="393939"/>
          <w:sz w:val="24"/>
          <w:szCs w:val="24"/>
        </w:rPr>
        <w:t xml:space="preserve"> </w:t>
      </w:r>
      <w:r w:rsidR="00C814A6" w:rsidRPr="00C01E80">
        <w:rPr>
          <w:color w:val="393939"/>
          <w:spacing w:val="-4"/>
          <w:sz w:val="24"/>
          <w:szCs w:val="24"/>
        </w:rPr>
        <w:t>and</w:t>
      </w:r>
      <w:r w:rsidR="00C814A6" w:rsidRPr="00C01E80">
        <w:rPr>
          <w:color w:val="393939"/>
          <w:spacing w:val="-9"/>
          <w:sz w:val="24"/>
          <w:szCs w:val="24"/>
        </w:rPr>
        <w:t xml:space="preserve"> </w:t>
      </w:r>
      <w:r w:rsidR="00C814A6" w:rsidRPr="00C01E80">
        <w:rPr>
          <w:color w:val="393939"/>
          <w:spacing w:val="-4"/>
          <w:sz w:val="24"/>
          <w:szCs w:val="24"/>
        </w:rPr>
        <w:t>caring</w:t>
      </w:r>
      <w:r w:rsidR="00C814A6" w:rsidRPr="00C01E80">
        <w:rPr>
          <w:color w:val="393939"/>
          <w:spacing w:val="-11"/>
          <w:sz w:val="24"/>
          <w:szCs w:val="24"/>
        </w:rPr>
        <w:t xml:space="preserve"> </w:t>
      </w:r>
      <w:r w:rsidR="00C814A6" w:rsidRPr="00C01E80">
        <w:rPr>
          <w:color w:val="393939"/>
          <w:spacing w:val="-4"/>
          <w:sz w:val="24"/>
          <w:szCs w:val="24"/>
        </w:rPr>
        <w:t xml:space="preserve">for </w:t>
      </w:r>
      <w:r w:rsidR="00C814A6" w:rsidRPr="00C01E80">
        <w:rPr>
          <w:color w:val="393939"/>
          <w:w w:val="105"/>
          <w:sz w:val="24"/>
          <w:szCs w:val="24"/>
        </w:rPr>
        <w:t>all animals found in violation of this chapter.</w:t>
      </w:r>
    </w:p>
    <w:p w14:paraId="2F16692D" w14:textId="77777777" w:rsidR="009A17A0" w:rsidRPr="00C01E80" w:rsidRDefault="00C814A6">
      <w:pPr>
        <w:pStyle w:val="BodyText"/>
        <w:ind w:left="152"/>
        <w:rPr>
          <w:sz w:val="24"/>
          <w:szCs w:val="24"/>
        </w:rPr>
      </w:pPr>
      <w:r w:rsidRPr="00C01E80">
        <w:rPr>
          <w:rFonts w:ascii="Verdana"/>
          <w:b/>
          <w:bCs/>
          <w:i/>
          <w:color w:val="383838"/>
          <w:spacing w:val="-2"/>
          <w:position w:val="-2"/>
          <w:sz w:val="24"/>
          <w:szCs w:val="24"/>
          <w:u w:val="thick" w:color="444444"/>
        </w:rPr>
        <w:t>Isolation.</w:t>
      </w:r>
      <w:r w:rsidRPr="00C01E80">
        <w:rPr>
          <w:rFonts w:ascii="Verdana"/>
          <w:i/>
          <w:color w:val="383838"/>
          <w:spacing w:val="19"/>
          <w:position w:val="-2"/>
          <w:sz w:val="24"/>
          <w:szCs w:val="24"/>
        </w:rPr>
        <w:t xml:space="preserve"> </w:t>
      </w:r>
      <w:r w:rsidRPr="00C01E80">
        <w:rPr>
          <w:color w:val="383838"/>
          <w:spacing w:val="-2"/>
          <w:sz w:val="24"/>
          <w:szCs w:val="24"/>
        </w:rPr>
        <w:t>Kept</w:t>
      </w:r>
      <w:r w:rsidRPr="00C01E80">
        <w:rPr>
          <w:color w:val="383838"/>
          <w:spacing w:val="-4"/>
          <w:sz w:val="24"/>
          <w:szCs w:val="24"/>
        </w:rPr>
        <w:t xml:space="preserve"> </w:t>
      </w:r>
      <w:r w:rsidRPr="00C01E80">
        <w:rPr>
          <w:color w:val="383838"/>
          <w:spacing w:val="-2"/>
          <w:sz w:val="24"/>
          <w:szCs w:val="24"/>
        </w:rPr>
        <w:t>separated</w:t>
      </w:r>
      <w:r w:rsidRPr="00C01E80">
        <w:rPr>
          <w:color w:val="383838"/>
          <w:spacing w:val="-4"/>
          <w:sz w:val="24"/>
          <w:szCs w:val="24"/>
        </w:rPr>
        <w:t xml:space="preserve"> </w:t>
      </w:r>
      <w:r w:rsidRPr="00C01E80">
        <w:rPr>
          <w:color w:val="383838"/>
          <w:spacing w:val="-2"/>
          <w:sz w:val="24"/>
          <w:szCs w:val="24"/>
        </w:rPr>
        <w:t>and</w:t>
      </w:r>
      <w:r w:rsidRPr="00C01E80">
        <w:rPr>
          <w:color w:val="383838"/>
          <w:spacing w:val="-24"/>
          <w:sz w:val="24"/>
          <w:szCs w:val="24"/>
        </w:rPr>
        <w:t xml:space="preserve"> </w:t>
      </w:r>
      <w:r w:rsidRPr="00C01E80">
        <w:rPr>
          <w:color w:val="383838"/>
          <w:spacing w:val="-2"/>
          <w:sz w:val="24"/>
          <w:szCs w:val="24"/>
        </w:rPr>
        <w:t>protected</w:t>
      </w:r>
      <w:r w:rsidRPr="00C01E80">
        <w:rPr>
          <w:color w:val="383838"/>
          <w:spacing w:val="-14"/>
          <w:sz w:val="24"/>
          <w:szCs w:val="24"/>
        </w:rPr>
        <w:t xml:space="preserve"> </w:t>
      </w:r>
      <w:r w:rsidRPr="00C01E80">
        <w:rPr>
          <w:color w:val="383838"/>
          <w:spacing w:val="-2"/>
          <w:sz w:val="24"/>
          <w:szCs w:val="24"/>
        </w:rPr>
        <w:t>from</w:t>
      </w:r>
      <w:r w:rsidRPr="00C01E80">
        <w:rPr>
          <w:color w:val="383838"/>
          <w:spacing w:val="2"/>
          <w:sz w:val="24"/>
          <w:szCs w:val="24"/>
        </w:rPr>
        <w:t xml:space="preserve"> </w:t>
      </w:r>
      <w:r w:rsidRPr="00C01E80">
        <w:rPr>
          <w:color w:val="383838"/>
          <w:spacing w:val="-2"/>
          <w:sz w:val="24"/>
          <w:szCs w:val="24"/>
        </w:rPr>
        <w:t>all</w:t>
      </w:r>
      <w:r w:rsidRPr="00C01E80">
        <w:rPr>
          <w:color w:val="383838"/>
          <w:spacing w:val="-8"/>
          <w:sz w:val="24"/>
          <w:szCs w:val="24"/>
        </w:rPr>
        <w:t xml:space="preserve"> </w:t>
      </w:r>
      <w:r w:rsidRPr="00C01E80">
        <w:rPr>
          <w:color w:val="383838"/>
          <w:spacing w:val="-2"/>
          <w:sz w:val="24"/>
          <w:szCs w:val="24"/>
        </w:rPr>
        <w:t>other</w:t>
      </w:r>
      <w:r w:rsidRPr="00C01E80">
        <w:rPr>
          <w:color w:val="383838"/>
          <w:spacing w:val="-4"/>
          <w:sz w:val="24"/>
          <w:szCs w:val="24"/>
        </w:rPr>
        <w:t xml:space="preserve"> </w:t>
      </w:r>
      <w:r w:rsidRPr="00C01E80">
        <w:rPr>
          <w:color w:val="383838"/>
          <w:spacing w:val="-2"/>
          <w:sz w:val="24"/>
          <w:szCs w:val="24"/>
        </w:rPr>
        <w:t>animals</w:t>
      </w:r>
      <w:r w:rsidRPr="00C01E80">
        <w:rPr>
          <w:color w:val="383838"/>
          <w:spacing w:val="-7"/>
          <w:sz w:val="24"/>
          <w:szCs w:val="24"/>
        </w:rPr>
        <w:t xml:space="preserve"> </w:t>
      </w:r>
      <w:r w:rsidRPr="00C01E80">
        <w:rPr>
          <w:color w:val="383838"/>
          <w:spacing w:val="-2"/>
          <w:sz w:val="24"/>
          <w:szCs w:val="24"/>
        </w:rPr>
        <w:t>or</w:t>
      </w:r>
      <w:r w:rsidRPr="00C01E80">
        <w:rPr>
          <w:color w:val="383838"/>
          <w:spacing w:val="-7"/>
          <w:sz w:val="24"/>
          <w:szCs w:val="24"/>
        </w:rPr>
        <w:t xml:space="preserve"> </w:t>
      </w:r>
      <w:r w:rsidRPr="00C01E80">
        <w:rPr>
          <w:color w:val="383838"/>
          <w:spacing w:val="-2"/>
          <w:sz w:val="24"/>
          <w:szCs w:val="24"/>
        </w:rPr>
        <w:t>humans.</w:t>
      </w:r>
    </w:p>
    <w:p w14:paraId="3202AD17" w14:textId="198DA0E1" w:rsidR="009A17A0" w:rsidRPr="00C01E80" w:rsidRDefault="00CE34E0" w:rsidP="009C17AE">
      <w:pPr>
        <w:pStyle w:val="BodyText"/>
        <w:spacing w:before="189" w:line="225" w:lineRule="auto"/>
        <w:ind w:left="143" w:right="1194" w:firstLine="23"/>
        <w:rPr>
          <w:sz w:val="24"/>
          <w:szCs w:val="24"/>
        </w:rPr>
      </w:pPr>
      <w:r w:rsidRPr="00C01E80">
        <w:rPr>
          <w:rFonts w:ascii="Verdana"/>
          <w:b/>
          <w:bCs/>
          <w:i/>
          <w:color w:val="393939"/>
          <w:sz w:val="24"/>
          <w:szCs w:val="24"/>
          <w:u w:val="single" w:color="404040"/>
        </w:rPr>
        <w:t>Kennel.</w:t>
      </w:r>
      <w:r w:rsidR="00C814A6" w:rsidRPr="00C01E80">
        <w:rPr>
          <w:rFonts w:ascii="Verdana"/>
          <w:i/>
          <w:color w:val="393939"/>
          <w:sz w:val="24"/>
          <w:szCs w:val="24"/>
        </w:rPr>
        <w:t xml:space="preserve"> </w:t>
      </w:r>
      <w:r w:rsidR="00C814A6" w:rsidRPr="00C01E80">
        <w:rPr>
          <w:color w:val="393939"/>
          <w:sz w:val="24"/>
          <w:szCs w:val="24"/>
        </w:rPr>
        <w:t>Any</w:t>
      </w:r>
      <w:r w:rsidR="00C814A6" w:rsidRPr="00C01E80">
        <w:rPr>
          <w:color w:val="393939"/>
          <w:spacing w:val="-6"/>
          <w:sz w:val="24"/>
          <w:szCs w:val="24"/>
        </w:rPr>
        <w:t xml:space="preserve"> </w:t>
      </w:r>
      <w:r w:rsidR="00C814A6" w:rsidRPr="00C01E80">
        <w:rPr>
          <w:color w:val="393939"/>
          <w:sz w:val="24"/>
          <w:szCs w:val="24"/>
        </w:rPr>
        <w:t>premises wherein any</w:t>
      </w:r>
      <w:r w:rsidR="00C814A6" w:rsidRPr="00C01E80">
        <w:rPr>
          <w:color w:val="393939"/>
          <w:spacing w:val="-16"/>
          <w:sz w:val="24"/>
          <w:szCs w:val="24"/>
        </w:rPr>
        <w:t xml:space="preserve"> </w:t>
      </w:r>
      <w:r w:rsidR="00C814A6" w:rsidRPr="00C01E80">
        <w:rPr>
          <w:color w:val="393939"/>
          <w:sz w:val="24"/>
          <w:szCs w:val="24"/>
        </w:rPr>
        <w:t>person engages in</w:t>
      </w:r>
      <w:r w:rsidR="00C814A6" w:rsidRPr="00C01E80">
        <w:rPr>
          <w:color w:val="393939"/>
          <w:spacing w:val="-16"/>
          <w:sz w:val="24"/>
          <w:szCs w:val="24"/>
        </w:rPr>
        <w:t xml:space="preserve"> </w:t>
      </w:r>
      <w:r w:rsidR="00C814A6" w:rsidRPr="00C01E80">
        <w:rPr>
          <w:color w:val="393939"/>
          <w:sz w:val="24"/>
          <w:szCs w:val="24"/>
        </w:rPr>
        <w:t>the</w:t>
      </w:r>
      <w:r w:rsidR="00C814A6" w:rsidRPr="00C01E80">
        <w:rPr>
          <w:color w:val="393939"/>
          <w:spacing w:val="-9"/>
          <w:sz w:val="24"/>
          <w:szCs w:val="24"/>
        </w:rPr>
        <w:t xml:space="preserve"> </w:t>
      </w:r>
      <w:r w:rsidR="00C814A6" w:rsidRPr="00C01E80">
        <w:rPr>
          <w:color w:val="393939"/>
          <w:sz w:val="24"/>
          <w:szCs w:val="24"/>
        </w:rPr>
        <w:t>business of</w:t>
      </w:r>
      <w:r w:rsidR="00C814A6" w:rsidRPr="00C01E80">
        <w:rPr>
          <w:color w:val="393939"/>
          <w:spacing w:val="-12"/>
          <w:sz w:val="24"/>
          <w:szCs w:val="24"/>
        </w:rPr>
        <w:t xml:space="preserve"> </w:t>
      </w:r>
      <w:r w:rsidR="00C814A6" w:rsidRPr="00C01E80">
        <w:rPr>
          <w:color w:val="393939"/>
          <w:sz w:val="24"/>
          <w:szCs w:val="24"/>
        </w:rPr>
        <w:t>boarding, breeding, buying, letting for</w:t>
      </w:r>
      <w:r w:rsidR="00C814A6" w:rsidRPr="00C01E80">
        <w:rPr>
          <w:color w:val="393939"/>
          <w:spacing w:val="34"/>
          <w:sz w:val="24"/>
          <w:szCs w:val="24"/>
        </w:rPr>
        <w:t xml:space="preserve"> </w:t>
      </w:r>
      <w:r w:rsidR="00C814A6" w:rsidRPr="00C01E80">
        <w:rPr>
          <w:color w:val="393939"/>
          <w:sz w:val="24"/>
          <w:szCs w:val="24"/>
        </w:rPr>
        <w:t>hire,</w:t>
      </w:r>
      <w:r w:rsidR="00C814A6" w:rsidRPr="00C01E80">
        <w:rPr>
          <w:color w:val="393939"/>
          <w:spacing w:val="40"/>
          <w:sz w:val="24"/>
          <w:szCs w:val="24"/>
        </w:rPr>
        <w:t xml:space="preserve"> </w:t>
      </w:r>
      <w:r w:rsidR="00C814A6" w:rsidRPr="00C01E80">
        <w:rPr>
          <w:color w:val="393939"/>
          <w:sz w:val="24"/>
          <w:szCs w:val="24"/>
        </w:rPr>
        <w:t>training for</w:t>
      </w:r>
      <w:r w:rsidR="00C814A6" w:rsidRPr="00C01E80">
        <w:rPr>
          <w:color w:val="393939"/>
          <w:spacing w:val="33"/>
          <w:sz w:val="24"/>
          <w:szCs w:val="24"/>
        </w:rPr>
        <w:t xml:space="preserve"> </w:t>
      </w:r>
      <w:r w:rsidR="00C814A6" w:rsidRPr="00C01E80">
        <w:rPr>
          <w:color w:val="393939"/>
          <w:sz w:val="24"/>
          <w:szCs w:val="24"/>
        </w:rPr>
        <w:t>a fee,</w:t>
      </w:r>
      <w:r w:rsidR="00C814A6" w:rsidRPr="00C01E80">
        <w:rPr>
          <w:color w:val="393939"/>
          <w:spacing w:val="40"/>
          <w:sz w:val="24"/>
          <w:szCs w:val="24"/>
        </w:rPr>
        <w:t xml:space="preserve"> </w:t>
      </w:r>
      <w:r w:rsidR="00C814A6" w:rsidRPr="00C01E80">
        <w:rPr>
          <w:color w:val="393939"/>
          <w:sz w:val="24"/>
          <w:szCs w:val="24"/>
        </w:rPr>
        <w:t>or selling dogs</w:t>
      </w:r>
      <w:r w:rsidR="00C814A6" w:rsidRPr="00C01E80">
        <w:rPr>
          <w:color w:val="393939"/>
          <w:spacing w:val="40"/>
          <w:sz w:val="24"/>
          <w:szCs w:val="24"/>
        </w:rPr>
        <w:t xml:space="preserve"> </w:t>
      </w:r>
      <w:r w:rsidR="00C814A6" w:rsidRPr="00C01E80">
        <w:rPr>
          <w:color w:val="393939"/>
          <w:sz w:val="24"/>
          <w:szCs w:val="24"/>
        </w:rPr>
        <w:t>and</w:t>
      </w:r>
      <w:r w:rsidR="00C814A6" w:rsidRPr="00C01E80">
        <w:rPr>
          <w:color w:val="393939"/>
          <w:spacing w:val="36"/>
          <w:sz w:val="24"/>
          <w:szCs w:val="24"/>
        </w:rPr>
        <w:t xml:space="preserve"> </w:t>
      </w:r>
      <w:r w:rsidR="00C814A6" w:rsidRPr="00C01E80">
        <w:rPr>
          <w:color w:val="393939"/>
          <w:sz w:val="24"/>
          <w:szCs w:val="24"/>
        </w:rPr>
        <w:t>cats.</w:t>
      </w:r>
    </w:p>
    <w:p w14:paraId="288B89D5" w14:textId="6961A9DC" w:rsidR="009A17A0" w:rsidRPr="00C01E80" w:rsidRDefault="00C814A6" w:rsidP="009C17AE">
      <w:pPr>
        <w:pStyle w:val="BodyText"/>
        <w:spacing w:line="235" w:lineRule="auto"/>
        <w:ind w:left="150" w:right="1194" w:hanging="3"/>
        <w:rPr>
          <w:sz w:val="24"/>
          <w:szCs w:val="24"/>
        </w:rPr>
      </w:pPr>
      <w:r w:rsidRPr="00C01E80">
        <w:rPr>
          <w:rFonts w:ascii="Verdana"/>
          <w:b/>
          <w:bCs/>
          <w:iCs/>
          <w:color w:val="383838"/>
          <w:position w:val="-2"/>
          <w:sz w:val="24"/>
          <w:szCs w:val="24"/>
          <w:u w:val="single" w:color="444444"/>
        </w:rPr>
        <w:t>Livestock</w:t>
      </w:r>
      <w:r w:rsidRPr="00C01E80">
        <w:rPr>
          <w:rFonts w:ascii="Verdana"/>
          <w:iCs/>
          <w:color w:val="383838"/>
          <w:position w:val="-2"/>
          <w:sz w:val="24"/>
          <w:szCs w:val="24"/>
          <w:u w:val="single" w:color="444444"/>
        </w:rPr>
        <w:t>.</w:t>
      </w:r>
      <w:r w:rsidRPr="00C01E80">
        <w:rPr>
          <w:rFonts w:ascii="Verdana"/>
          <w:i/>
          <w:color w:val="383838"/>
          <w:spacing w:val="40"/>
          <w:position w:val="-2"/>
          <w:sz w:val="24"/>
          <w:szCs w:val="24"/>
        </w:rPr>
        <w:t xml:space="preserve"> </w:t>
      </w:r>
      <w:r w:rsidRPr="00C01E80">
        <w:rPr>
          <w:color w:val="383838"/>
          <w:sz w:val="24"/>
          <w:szCs w:val="24"/>
        </w:rPr>
        <w:t>All</w:t>
      </w:r>
      <w:r w:rsidRPr="00C01E80">
        <w:rPr>
          <w:color w:val="383838"/>
          <w:spacing w:val="-14"/>
          <w:sz w:val="24"/>
          <w:szCs w:val="24"/>
        </w:rPr>
        <w:t xml:space="preserve"> </w:t>
      </w:r>
      <w:r w:rsidRPr="00C01E80">
        <w:rPr>
          <w:color w:val="383838"/>
          <w:sz w:val="24"/>
          <w:szCs w:val="24"/>
        </w:rPr>
        <w:t>domesticated animals, other</w:t>
      </w:r>
      <w:r w:rsidRPr="00C01E80">
        <w:rPr>
          <w:color w:val="383838"/>
          <w:spacing w:val="-10"/>
          <w:sz w:val="24"/>
          <w:szCs w:val="24"/>
        </w:rPr>
        <w:t xml:space="preserve"> </w:t>
      </w:r>
      <w:r w:rsidRPr="00C01E80">
        <w:rPr>
          <w:color w:val="383838"/>
          <w:sz w:val="24"/>
          <w:szCs w:val="24"/>
        </w:rPr>
        <w:t>than</w:t>
      </w:r>
      <w:r w:rsidRPr="00C01E80">
        <w:rPr>
          <w:color w:val="383838"/>
          <w:spacing w:val="-1"/>
          <w:sz w:val="24"/>
          <w:szCs w:val="24"/>
        </w:rPr>
        <w:t xml:space="preserve"> </w:t>
      </w:r>
      <w:r w:rsidRPr="00C01E80">
        <w:rPr>
          <w:color w:val="383838"/>
          <w:sz w:val="24"/>
          <w:szCs w:val="24"/>
        </w:rPr>
        <w:t>dogs</w:t>
      </w:r>
      <w:r w:rsidRPr="00C01E80">
        <w:rPr>
          <w:color w:val="383838"/>
          <w:spacing w:val="-3"/>
          <w:sz w:val="24"/>
          <w:szCs w:val="24"/>
        </w:rPr>
        <w:t xml:space="preserve"> </w:t>
      </w:r>
      <w:r w:rsidRPr="00C01E80">
        <w:rPr>
          <w:color w:val="383838"/>
          <w:sz w:val="24"/>
          <w:szCs w:val="24"/>
        </w:rPr>
        <w:t>and</w:t>
      </w:r>
      <w:r w:rsidRPr="00C01E80">
        <w:rPr>
          <w:color w:val="383838"/>
          <w:spacing w:val="-14"/>
          <w:sz w:val="24"/>
          <w:szCs w:val="24"/>
        </w:rPr>
        <w:t xml:space="preserve"> </w:t>
      </w:r>
      <w:r w:rsidRPr="00C01E80">
        <w:rPr>
          <w:color w:val="383838"/>
          <w:sz w:val="24"/>
          <w:szCs w:val="24"/>
        </w:rPr>
        <w:t>cats,</w:t>
      </w:r>
      <w:r w:rsidRPr="00C01E80">
        <w:rPr>
          <w:color w:val="383838"/>
          <w:spacing w:val="-6"/>
          <w:sz w:val="24"/>
          <w:szCs w:val="24"/>
        </w:rPr>
        <w:t xml:space="preserve"> </w:t>
      </w:r>
      <w:r w:rsidRPr="00C01E80">
        <w:rPr>
          <w:color w:val="383838"/>
          <w:sz w:val="24"/>
          <w:szCs w:val="24"/>
        </w:rPr>
        <w:t>including</w:t>
      </w:r>
      <w:r w:rsidRPr="00C01E80">
        <w:rPr>
          <w:color w:val="383838"/>
          <w:spacing w:val="-3"/>
          <w:sz w:val="24"/>
          <w:szCs w:val="24"/>
        </w:rPr>
        <w:t xml:space="preserve"> </w:t>
      </w:r>
      <w:r w:rsidRPr="00C01E80">
        <w:rPr>
          <w:color w:val="383838"/>
          <w:sz w:val="24"/>
          <w:szCs w:val="24"/>
        </w:rPr>
        <w:t>but</w:t>
      </w:r>
      <w:r w:rsidRPr="00C01E80">
        <w:rPr>
          <w:color w:val="383838"/>
          <w:spacing w:val="-13"/>
          <w:sz w:val="24"/>
          <w:szCs w:val="24"/>
        </w:rPr>
        <w:t xml:space="preserve"> </w:t>
      </w:r>
      <w:r w:rsidRPr="00C01E80">
        <w:rPr>
          <w:color w:val="383838"/>
          <w:sz w:val="24"/>
          <w:szCs w:val="24"/>
        </w:rPr>
        <w:t>not</w:t>
      </w:r>
      <w:r w:rsidRPr="00C01E80">
        <w:rPr>
          <w:color w:val="383838"/>
          <w:spacing w:val="-13"/>
          <w:sz w:val="24"/>
          <w:szCs w:val="24"/>
        </w:rPr>
        <w:t xml:space="preserve"> </w:t>
      </w:r>
      <w:r w:rsidRPr="00C01E80">
        <w:rPr>
          <w:color w:val="383838"/>
          <w:sz w:val="24"/>
          <w:szCs w:val="24"/>
        </w:rPr>
        <w:t>limited</w:t>
      </w:r>
      <w:r w:rsidRPr="00C01E80">
        <w:rPr>
          <w:color w:val="383838"/>
          <w:spacing w:val="-6"/>
          <w:sz w:val="24"/>
          <w:szCs w:val="24"/>
        </w:rPr>
        <w:t xml:space="preserve"> </w:t>
      </w:r>
      <w:r w:rsidRPr="00C01E80">
        <w:rPr>
          <w:color w:val="383838"/>
          <w:sz w:val="24"/>
          <w:szCs w:val="24"/>
        </w:rPr>
        <w:t>to</w:t>
      </w:r>
      <w:r w:rsidRPr="00C01E80">
        <w:rPr>
          <w:color w:val="383838"/>
          <w:spacing w:val="-11"/>
          <w:sz w:val="24"/>
          <w:szCs w:val="24"/>
        </w:rPr>
        <w:t xml:space="preserve"> </w:t>
      </w:r>
      <w:r w:rsidRPr="00C01E80">
        <w:rPr>
          <w:color w:val="383838"/>
          <w:sz w:val="24"/>
          <w:szCs w:val="24"/>
        </w:rPr>
        <w:t xml:space="preserve">horses, </w:t>
      </w:r>
      <w:r w:rsidRPr="00C01E80">
        <w:rPr>
          <w:color w:val="383838"/>
          <w:w w:val="105"/>
          <w:sz w:val="24"/>
          <w:szCs w:val="24"/>
        </w:rPr>
        <w:t>cows, mules,</w:t>
      </w:r>
      <w:r w:rsidRPr="00C01E80">
        <w:rPr>
          <w:color w:val="383838"/>
          <w:spacing w:val="29"/>
          <w:w w:val="105"/>
          <w:sz w:val="24"/>
          <w:szCs w:val="24"/>
        </w:rPr>
        <w:t xml:space="preserve"> </w:t>
      </w:r>
      <w:r w:rsidRPr="00C01E80">
        <w:rPr>
          <w:color w:val="383838"/>
          <w:w w:val="105"/>
          <w:sz w:val="24"/>
          <w:szCs w:val="24"/>
        </w:rPr>
        <w:t>goats, sheep, and</w:t>
      </w:r>
      <w:r w:rsidRPr="00C01E80">
        <w:rPr>
          <w:color w:val="383838"/>
          <w:spacing w:val="-6"/>
          <w:w w:val="105"/>
          <w:sz w:val="24"/>
          <w:szCs w:val="24"/>
        </w:rPr>
        <w:t xml:space="preserve"> </w:t>
      </w:r>
      <w:r w:rsidRPr="00C01E80">
        <w:rPr>
          <w:color w:val="383838"/>
          <w:w w:val="105"/>
          <w:sz w:val="24"/>
          <w:szCs w:val="24"/>
        </w:rPr>
        <w:t>pigs,</w:t>
      </w:r>
      <w:r w:rsidRPr="00C01E80">
        <w:rPr>
          <w:color w:val="383838"/>
          <w:spacing w:val="-4"/>
          <w:w w:val="105"/>
          <w:sz w:val="24"/>
          <w:szCs w:val="24"/>
        </w:rPr>
        <w:t xml:space="preserve"> </w:t>
      </w:r>
      <w:r w:rsidRPr="00C01E80">
        <w:rPr>
          <w:color w:val="383838"/>
          <w:w w:val="105"/>
          <w:sz w:val="24"/>
          <w:szCs w:val="24"/>
        </w:rPr>
        <w:t>other</w:t>
      </w:r>
      <w:r w:rsidRPr="00C01E80">
        <w:rPr>
          <w:color w:val="383838"/>
          <w:spacing w:val="-2"/>
          <w:w w:val="105"/>
          <w:sz w:val="24"/>
          <w:szCs w:val="24"/>
        </w:rPr>
        <w:t xml:space="preserve"> </w:t>
      </w:r>
      <w:r w:rsidRPr="00C01E80">
        <w:rPr>
          <w:color w:val="383838"/>
          <w:w w:val="105"/>
          <w:sz w:val="24"/>
          <w:szCs w:val="24"/>
        </w:rPr>
        <w:t>than</w:t>
      </w:r>
      <w:r w:rsidRPr="00C01E80">
        <w:rPr>
          <w:color w:val="383838"/>
          <w:spacing w:val="-3"/>
          <w:w w:val="105"/>
          <w:sz w:val="24"/>
          <w:szCs w:val="24"/>
        </w:rPr>
        <w:t xml:space="preserve"> </w:t>
      </w:r>
      <w:r w:rsidRPr="00C01E80">
        <w:rPr>
          <w:color w:val="383838"/>
          <w:w w:val="105"/>
          <w:sz w:val="24"/>
          <w:szCs w:val="24"/>
        </w:rPr>
        <w:t>potbellied</w:t>
      </w:r>
      <w:r w:rsidRPr="00C01E80">
        <w:rPr>
          <w:color w:val="383838"/>
          <w:spacing w:val="-2"/>
          <w:w w:val="105"/>
          <w:sz w:val="24"/>
          <w:szCs w:val="24"/>
        </w:rPr>
        <w:t xml:space="preserve"> </w:t>
      </w:r>
      <w:r w:rsidRPr="00C01E80">
        <w:rPr>
          <w:color w:val="383838"/>
          <w:w w:val="105"/>
          <w:sz w:val="24"/>
          <w:szCs w:val="24"/>
        </w:rPr>
        <w:t>pigs as</w:t>
      </w:r>
      <w:r w:rsidRPr="00C01E80">
        <w:rPr>
          <w:color w:val="383838"/>
          <w:spacing w:val="-4"/>
          <w:w w:val="105"/>
          <w:sz w:val="24"/>
          <w:szCs w:val="24"/>
        </w:rPr>
        <w:t xml:space="preserve"> </w:t>
      </w:r>
      <w:r w:rsidRPr="00C01E80">
        <w:rPr>
          <w:color w:val="383838"/>
          <w:w w:val="105"/>
          <w:sz w:val="24"/>
          <w:szCs w:val="24"/>
        </w:rPr>
        <w:t>defined herein.</w:t>
      </w:r>
    </w:p>
    <w:p w14:paraId="0C338BCB" w14:textId="0E1B90D9" w:rsidR="009A17A0" w:rsidRPr="00C01E80" w:rsidRDefault="00C9156E" w:rsidP="00C9156E">
      <w:pPr>
        <w:pStyle w:val="BodyText"/>
        <w:spacing w:line="264" w:lineRule="auto"/>
        <w:ind w:left="128" w:right="999"/>
        <w:rPr>
          <w:sz w:val="24"/>
          <w:szCs w:val="24"/>
        </w:rPr>
      </w:pPr>
      <w:r w:rsidRPr="00C01E80">
        <w:rPr>
          <w:b/>
          <w:bCs/>
          <w:i/>
          <w:iCs/>
          <w:color w:val="383838"/>
          <w:w w:val="110"/>
          <w:sz w:val="24"/>
          <w:szCs w:val="24"/>
          <w:u w:val="single"/>
        </w:rPr>
        <w:t>Owner</w:t>
      </w:r>
      <w:r w:rsidR="000936E1" w:rsidRPr="00C01E80">
        <w:rPr>
          <w:b/>
          <w:bCs/>
          <w:i/>
          <w:iCs/>
          <w:color w:val="383838"/>
          <w:w w:val="110"/>
          <w:sz w:val="24"/>
          <w:szCs w:val="24"/>
        </w:rPr>
        <w:t>.</w:t>
      </w:r>
      <w:r w:rsidR="000936E1" w:rsidRPr="00C01E80">
        <w:rPr>
          <w:i/>
          <w:iCs/>
          <w:color w:val="383838"/>
          <w:w w:val="110"/>
          <w:sz w:val="24"/>
          <w:szCs w:val="24"/>
        </w:rPr>
        <w:t xml:space="preserve"> </w:t>
      </w:r>
      <w:r w:rsidR="00C814A6" w:rsidRPr="00C01E80">
        <w:rPr>
          <w:color w:val="383838"/>
          <w:w w:val="110"/>
          <w:sz w:val="24"/>
          <w:szCs w:val="24"/>
        </w:rPr>
        <w:t>Any</w:t>
      </w:r>
      <w:r w:rsidR="00C814A6" w:rsidRPr="00C01E80">
        <w:rPr>
          <w:color w:val="383838"/>
          <w:spacing w:val="-15"/>
          <w:w w:val="110"/>
          <w:sz w:val="24"/>
          <w:szCs w:val="24"/>
        </w:rPr>
        <w:t xml:space="preserve"> </w:t>
      </w:r>
      <w:r w:rsidR="00C814A6" w:rsidRPr="00C01E80">
        <w:rPr>
          <w:color w:val="383838"/>
          <w:w w:val="110"/>
          <w:sz w:val="24"/>
          <w:szCs w:val="24"/>
        </w:rPr>
        <w:t>person,</w:t>
      </w:r>
      <w:r w:rsidR="00C814A6" w:rsidRPr="00C01E80">
        <w:rPr>
          <w:color w:val="383838"/>
          <w:spacing w:val="-14"/>
          <w:w w:val="110"/>
          <w:sz w:val="24"/>
          <w:szCs w:val="24"/>
        </w:rPr>
        <w:t xml:space="preserve"> </w:t>
      </w:r>
      <w:r w:rsidR="00C814A6" w:rsidRPr="00C01E80">
        <w:rPr>
          <w:color w:val="383838"/>
          <w:w w:val="110"/>
          <w:sz w:val="24"/>
          <w:szCs w:val="24"/>
        </w:rPr>
        <w:t>partnership,</w:t>
      </w:r>
      <w:r w:rsidR="00C814A6" w:rsidRPr="00C01E80">
        <w:rPr>
          <w:color w:val="383838"/>
          <w:spacing w:val="-14"/>
          <w:w w:val="110"/>
          <w:sz w:val="24"/>
          <w:szCs w:val="24"/>
        </w:rPr>
        <w:t xml:space="preserve"> </w:t>
      </w:r>
      <w:r w:rsidR="00C814A6" w:rsidRPr="00C01E80">
        <w:rPr>
          <w:color w:val="383838"/>
          <w:w w:val="110"/>
          <w:sz w:val="24"/>
          <w:szCs w:val="24"/>
        </w:rPr>
        <w:t>or</w:t>
      </w:r>
      <w:r w:rsidR="00C814A6" w:rsidRPr="00C01E80">
        <w:rPr>
          <w:color w:val="383838"/>
          <w:spacing w:val="-15"/>
          <w:w w:val="110"/>
          <w:sz w:val="24"/>
          <w:szCs w:val="24"/>
        </w:rPr>
        <w:t xml:space="preserve"> </w:t>
      </w:r>
      <w:r w:rsidR="00C814A6" w:rsidRPr="00C01E80">
        <w:rPr>
          <w:color w:val="383838"/>
          <w:w w:val="110"/>
          <w:sz w:val="24"/>
          <w:szCs w:val="24"/>
        </w:rPr>
        <w:t>corporation</w:t>
      </w:r>
      <w:r w:rsidR="00C814A6" w:rsidRPr="00C01E80">
        <w:rPr>
          <w:color w:val="383838"/>
          <w:spacing w:val="-15"/>
          <w:w w:val="110"/>
          <w:sz w:val="24"/>
          <w:szCs w:val="24"/>
        </w:rPr>
        <w:t xml:space="preserve"> </w:t>
      </w:r>
      <w:r w:rsidR="00C814A6" w:rsidRPr="00C01E80">
        <w:rPr>
          <w:color w:val="383838"/>
          <w:w w:val="110"/>
          <w:sz w:val="24"/>
          <w:szCs w:val="24"/>
        </w:rPr>
        <w:t>who</w:t>
      </w:r>
      <w:r w:rsidR="00C814A6" w:rsidRPr="00C01E80">
        <w:rPr>
          <w:color w:val="383838"/>
          <w:spacing w:val="-16"/>
          <w:w w:val="110"/>
          <w:sz w:val="24"/>
          <w:szCs w:val="24"/>
        </w:rPr>
        <w:t xml:space="preserve"> </w:t>
      </w:r>
      <w:r w:rsidR="00C814A6" w:rsidRPr="00C01E80">
        <w:rPr>
          <w:color w:val="383838"/>
          <w:w w:val="110"/>
          <w:sz w:val="24"/>
          <w:szCs w:val="24"/>
        </w:rPr>
        <w:t>owns,</w:t>
      </w:r>
      <w:r w:rsidR="00C814A6" w:rsidRPr="00C01E80">
        <w:rPr>
          <w:color w:val="383838"/>
          <w:spacing w:val="-15"/>
          <w:w w:val="110"/>
          <w:sz w:val="24"/>
          <w:szCs w:val="24"/>
        </w:rPr>
        <w:t xml:space="preserve"> </w:t>
      </w:r>
      <w:r w:rsidR="00C814A6" w:rsidRPr="00C01E80">
        <w:rPr>
          <w:color w:val="383838"/>
          <w:w w:val="110"/>
          <w:sz w:val="24"/>
          <w:szCs w:val="24"/>
        </w:rPr>
        <w:t>harbors,</w:t>
      </w:r>
      <w:r w:rsidR="00C814A6" w:rsidRPr="00C01E80">
        <w:rPr>
          <w:color w:val="383838"/>
          <w:spacing w:val="-15"/>
          <w:w w:val="110"/>
          <w:sz w:val="24"/>
          <w:szCs w:val="24"/>
        </w:rPr>
        <w:t xml:space="preserve"> </w:t>
      </w:r>
      <w:r w:rsidR="00C814A6" w:rsidRPr="00C01E80">
        <w:rPr>
          <w:color w:val="383838"/>
          <w:w w:val="110"/>
          <w:sz w:val="24"/>
          <w:szCs w:val="24"/>
        </w:rPr>
        <w:t>shelters,</w:t>
      </w:r>
      <w:r w:rsidR="00C814A6" w:rsidRPr="00C01E80">
        <w:rPr>
          <w:color w:val="383838"/>
          <w:spacing w:val="-15"/>
          <w:w w:val="110"/>
          <w:sz w:val="24"/>
          <w:szCs w:val="24"/>
        </w:rPr>
        <w:t xml:space="preserve"> </w:t>
      </w:r>
      <w:r w:rsidR="00C814A6" w:rsidRPr="00C01E80">
        <w:rPr>
          <w:color w:val="383838"/>
          <w:w w:val="110"/>
          <w:sz w:val="24"/>
          <w:szCs w:val="24"/>
        </w:rPr>
        <w:t>keeps,</w:t>
      </w:r>
      <w:r w:rsidR="00C814A6" w:rsidRPr="00C01E80">
        <w:rPr>
          <w:color w:val="383838"/>
          <w:spacing w:val="-16"/>
          <w:w w:val="110"/>
          <w:sz w:val="24"/>
          <w:szCs w:val="24"/>
        </w:rPr>
        <w:t xml:space="preserve"> </w:t>
      </w:r>
      <w:r w:rsidR="00C814A6" w:rsidRPr="00C01E80">
        <w:rPr>
          <w:color w:val="383838"/>
          <w:w w:val="110"/>
          <w:sz w:val="24"/>
          <w:szCs w:val="24"/>
        </w:rPr>
        <w:t xml:space="preserve">controls, </w:t>
      </w:r>
      <w:r w:rsidR="00C814A6" w:rsidRPr="00C01E80">
        <w:rPr>
          <w:color w:val="383838"/>
          <w:sz w:val="24"/>
          <w:szCs w:val="24"/>
        </w:rPr>
        <w:t>manages,</w:t>
      </w:r>
      <w:r w:rsidR="00C814A6" w:rsidRPr="00C01E80">
        <w:rPr>
          <w:color w:val="383838"/>
          <w:spacing w:val="40"/>
          <w:sz w:val="24"/>
          <w:szCs w:val="24"/>
        </w:rPr>
        <w:t xml:space="preserve"> </w:t>
      </w:r>
      <w:r w:rsidR="00C814A6" w:rsidRPr="00C01E80">
        <w:rPr>
          <w:color w:val="383838"/>
          <w:sz w:val="24"/>
          <w:szCs w:val="24"/>
        </w:rPr>
        <w:t>possesses,</w:t>
      </w:r>
      <w:r w:rsidR="00C814A6" w:rsidRPr="00C01E80">
        <w:rPr>
          <w:color w:val="383838"/>
          <w:spacing w:val="24"/>
          <w:sz w:val="24"/>
          <w:szCs w:val="24"/>
        </w:rPr>
        <w:t xml:space="preserve"> </w:t>
      </w:r>
      <w:r w:rsidR="00C814A6" w:rsidRPr="00C01E80">
        <w:rPr>
          <w:color w:val="383838"/>
          <w:sz w:val="24"/>
          <w:szCs w:val="24"/>
        </w:rPr>
        <w:t>or</w:t>
      </w:r>
      <w:r w:rsidR="00C814A6" w:rsidRPr="00C01E80">
        <w:rPr>
          <w:color w:val="383838"/>
          <w:spacing w:val="17"/>
          <w:sz w:val="24"/>
          <w:szCs w:val="24"/>
        </w:rPr>
        <w:t xml:space="preserve"> </w:t>
      </w:r>
      <w:r w:rsidR="00C814A6" w:rsidRPr="00C01E80">
        <w:rPr>
          <w:color w:val="383838"/>
          <w:sz w:val="24"/>
          <w:szCs w:val="24"/>
        </w:rPr>
        <w:t>has part interest</w:t>
      </w:r>
      <w:r w:rsidR="00C814A6" w:rsidRPr="00C01E80">
        <w:rPr>
          <w:color w:val="383838"/>
          <w:spacing w:val="15"/>
          <w:sz w:val="24"/>
          <w:szCs w:val="24"/>
        </w:rPr>
        <w:t xml:space="preserve"> </w:t>
      </w:r>
      <w:r w:rsidR="00C814A6" w:rsidRPr="00C01E80">
        <w:rPr>
          <w:color w:val="383838"/>
          <w:sz w:val="24"/>
          <w:szCs w:val="24"/>
        </w:rPr>
        <w:t>in</w:t>
      </w:r>
      <w:r w:rsidR="00C814A6" w:rsidRPr="00C01E80">
        <w:rPr>
          <w:color w:val="383838"/>
          <w:spacing w:val="13"/>
          <w:sz w:val="24"/>
          <w:szCs w:val="24"/>
        </w:rPr>
        <w:t xml:space="preserve"> </w:t>
      </w:r>
      <w:r w:rsidR="00C814A6" w:rsidRPr="00C01E80">
        <w:rPr>
          <w:color w:val="383838"/>
          <w:sz w:val="24"/>
          <w:szCs w:val="24"/>
        </w:rPr>
        <w:t>any</w:t>
      </w:r>
      <w:r w:rsidR="00C814A6" w:rsidRPr="00C01E80">
        <w:rPr>
          <w:color w:val="383838"/>
          <w:spacing w:val="26"/>
          <w:sz w:val="24"/>
          <w:szCs w:val="24"/>
        </w:rPr>
        <w:t xml:space="preserve"> </w:t>
      </w:r>
      <w:r w:rsidR="00C814A6" w:rsidRPr="00C01E80">
        <w:rPr>
          <w:color w:val="383838"/>
          <w:sz w:val="24"/>
          <w:szCs w:val="24"/>
        </w:rPr>
        <w:t>animal.</w:t>
      </w:r>
      <w:r w:rsidR="00C814A6" w:rsidRPr="00C01E80">
        <w:rPr>
          <w:color w:val="383838"/>
          <w:spacing w:val="22"/>
          <w:sz w:val="24"/>
          <w:szCs w:val="24"/>
        </w:rPr>
        <w:t xml:space="preserve"> </w:t>
      </w:r>
      <w:r w:rsidR="00C814A6" w:rsidRPr="00C01E80">
        <w:rPr>
          <w:color w:val="383838"/>
          <w:sz w:val="24"/>
          <w:szCs w:val="24"/>
        </w:rPr>
        <w:t>An</w:t>
      </w:r>
      <w:r w:rsidR="00C814A6" w:rsidRPr="00C01E80">
        <w:rPr>
          <w:color w:val="383838"/>
          <w:spacing w:val="13"/>
          <w:sz w:val="24"/>
          <w:szCs w:val="24"/>
        </w:rPr>
        <w:t xml:space="preserve"> </w:t>
      </w:r>
      <w:r w:rsidR="00C814A6" w:rsidRPr="00C01E80">
        <w:rPr>
          <w:color w:val="383838"/>
          <w:sz w:val="24"/>
          <w:szCs w:val="24"/>
        </w:rPr>
        <w:t>animal</w:t>
      </w:r>
      <w:r w:rsidR="00C814A6" w:rsidRPr="00C01E80">
        <w:rPr>
          <w:color w:val="383838"/>
          <w:spacing w:val="17"/>
          <w:sz w:val="24"/>
          <w:szCs w:val="24"/>
        </w:rPr>
        <w:t xml:space="preserve"> </w:t>
      </w:r>
      <w:r w:rsidR="00C814A6" w:rsidRPr="00C01E80">
        <w:rPr>
          <w:color w:val="383838"/>
          <w:sz w:val="24"/>
          <w:szCs w:val="24"/>
        </w:rPr>
        <w:t>shall be</w:t>
      </w:r>
      <w:r w:rsidR="00C814A6" w:rsidRPr="00C01E80">
        <w:rPr>
          <w:color w:val="383838"/>
          <w:spacing w:val="20"/>
          <w:sz w:val="24"/>
          <w:szCs w:val="24"/>
        </w:rPr>
        <w:t xml:space="preserve"> </w:t>
      </w:r>
      <w:r w:rsidR="00C814A6" w:rsidRPr="00C01E80">
        <w:rPr>
          <w:color w:val="383838"/>
          <w:sz w:val="24"/>
          <w:szCs w:val="24"/>
        </w:rPr>
        <w:t>deemed</w:t>
      </w:r>
      <w:r w:rsidR="00C814A6" w:rsidRPr="00C01E80">
        <w:rPr>
          <w:color w:val="383838"/>
          <w:spacing w:val="22"/>
          <w:sz w:val="24"/>
          <w:szCs w:val="24"/>
        </w:rPr>
        <w:t xml:space="preserve"> </w:t>
      </w:r>
      <w:r w:rsidR="00C814A6" w:rsidRPr="00C01E80">
        <w:rPr>
          <w:color w:val="383838"/>
          <w:sz w:val="24"/>
          <w:szCs w:val="24"/>
        </w:rPr>
        <w:t>to</w:t>
      </w:r>
      <w:r w:rsidR="00C814A6" w:rsidRPr="00C01E80">
        <w:rPr>
          <w:color w:val="383838"/>
          <w:spacing w:val="-5"/>
          <w:sz w:val="24"/>
          <w:szCs w:val="24"/>
        </w:rPr>
        <w:t xml:space="preserve"> </w:t>
      </w:r>
      <w:r w:rsidR="00C814A6" w:rsidRPr="00C01E80">
        <w:rPr>
          <w:color w:val="383838"/>
          <w:sz w:val="24"/>
          <w:szCs w:val="24"/>
        </w:rPr>
        <w:t>be</w:t>
      </w:r>
      <w:r w:rsidR="00C814A6" w:rsidRPr="00C01E80">
        <w:rPr>
          <w:color w:val="383838"/>
          <w:spacing w:val="-4"/>
          <w:sz w:val="24"/>
          <w:szCs w:val="24"/>
        </w:rPr>
        <w:t xml:space="preserve"> </w:t>
      </w:r>
      <w:r w:rsidR="00C814A6" w:rsidRPr="00C01E80">
        <w:rPr>
          <w:color w:val="383838"/>
          <w:sz w:val="24"/>
          <w:szCs w:val="24"/>
        </w:rPr>
        <w:t>harbored if</w:t>
      </w:r>
      <w:r w:rsidR="00C814A6" w:rsidRPr="00C01E80">
        <w:rPr>
          <w:color w:val="383838"/>
          <w:spacing w:val="17"/>
          <w:sz w:val="24"/>
          <w:szCs w:val="24"/>
        </w:rPr>
        <w:t xml:space="preserve"> </w:t>
      </w:r>
      <w:r w:rsidR="00C814A6" w:rsidRPr="00C01E80">
        <w:rPr>
          <w:color w:val="383838"/>
          <w:sz w:val="24"/>
          <w:szCs w:val="24"/>
        </w:rPr>
        <w:t xml:space="preserve">it </w:t>
      </w:r>
      <w:r w:rsidR="00C814A6" w:rsidRPr="00C01E80">
        <w:rPr>
          <w:color w:val="383838"/>
          <w:w w:val="110"/>
          <w:sz w:val="24"/>
          <w:szCs w:val="24"/>
        </w:rPr>
        <w:t>is</w:t>
      </w:r>
      <w:r w:rsidR="00C814A6" w:rsidRPr="00C01E80">
        <w:rPr>
          <w:color w:val="383838"/>
          <w:spacing w:val="-16"/>
          <w:w w:val="110"/>
          <w:sz w:val="24"/>
          <w:szCs w:val="24"/>
        </w:rPr>
        <w:t xml:space="preserve"> </w:t>
      </w:r>
      <w:r w:rsidR="00C814A6" w:rsidRPr="00C01E80">
        <w:rPr>
          <w:color w:val="383838"/>
          <w:w w:val="110"/>
          <w:sz w:val="24"/>
          <w:szCs w:val="24"/>
        </w:rPr>
        <w:t>fed</w:t>
      </w:r>
      <w:r w:rsidR="00C814A6" w:rsidRPr="00C01E80">
        <w:rPr>
          <w:color w:val="383838"/>
          <w:spacing w:val="-14"/>
          <w:w w:val="110"/>
          <w:sz w:val="24"/>
          <w:szCs w:val="24"/>
        </w:rPr>
        <w:t xml:space="preserve"> </w:t>
      </w:r>
      <w:r w:rsidR="00C814A6" w:rsidRPr="00C01E80">
        <w:rPr>
          <w:color w:val="383838"/>
          <w:w w:val="110"/>
          <w:sz w:val="24"/>
          <w:szCs w:val="24"/>
        </w:rPr>
        <w:t>or</w:t>
      </w:r>
      <w:r w:rsidR="00C814A6" w:rsidRPr="00C01E80">
        <w:rPr>
          <w:color w:val="383838"/>
          <w:spacing w:val="-15"/>
          <w:w w:val="110"/>
          <w:sz w:val="24"/>
          <w:szCs w:val="24"/>
        </w:rPr>
        <w:t xml:space="preserve"> </w:t>
      </w:r>
      <w:r w:rsidR="00C814A6" w:rsidRPr="00C01E80">
        <w:rPr>
          <w:color w:val="383838"/>
          <w:w w:val="110"/>
          <w:sz w:val="24"/>
          <w:szCs w:val="24"/>
        </w:rPr>
        <w:t>sheltered</w:t>
      </w:r>
      <w:r w:rsidR="00C814A6" w:rsidRPr="00C01E80">
        <w:rPr>
          <w:color w:val="383838"/>
          <w:spacing w:val="-13"/>
          <w:w w:val="110"/>
          <w:sz w:val="24"/>
          <w:szCs w:val="24"/>
        </w:rPr>
        <w:t xml:space="preserve"> </w:t>
      </w:r>
      <w:r w:rsidR="00C814A6" w:rsidRPr="00C01E80">
        <w:rPr>
          <w:color w:val="383838"/>
          <w:w w:val="110"/>
          <w:sz w:val="24"/>
          <w:szCs w:val="24"/>
        </w:rPr>
        <w:t>for</w:t>
      </w:r>
      <w:r w:rsidR="00C814A6" w:rsidRPr="00C01E80">
        <w:rPr>
          <w:color w:val="383838"/>
          <w:spacing w:val="-15"/>
          <w:w w:val="110"/>
          <w:sz w:val="24"/>
          <w:szCs w:val="24"/>
        </w:rPr>
        <w:t xml:space="preserve"> </w:t>
      </w:r>
      <w:r w:rsidR="00C814A6" w:rsidRPr="00C01E80">
        <w:rPr>
          <w:color w:val="383838"/>
          <w:w w:val="110"/>
          <w:sz w:val="24"/>
          <w:szCs w:val="24"/>
        </w:rPr>
        <w:t>three</w:t>
      </w:r>
      <w:r w:rsidR="00C814A6" w:rsidRPr="00C01E80">
        <w:rPr>
          <w:color w:val="383838"/>
          <w:spacing w:val="-13"/>
          <w:w w:val="110"/>
          <w:sz w:val="24"/>
          <w:szCs w:val="24"/>
        </w:rPr>
        <w:t xml:space="preserve"> </w:t>
      </w:r>
      <w:r w:rsidR="00C814A6" w:rsidRPr="00C01E80">
        <w:rPr>
          <w:color w:val="383838"/>
          <w:w w:val="110"/>
          <w:sz w:val="24"/>
          <w:szCs w:val="24"/>
        </w:rPr>
        <w:t>(3)</w:t>
      </w:r>
      <w:r w:rsidR="00C814A6" w:rsidRPr="00C01E80">
        <w:rPr>
          <w:color w:val="383838"/>
          <w:spacing w:val="-14"/>
          <w:w w:val="110"/>
          <w:sz w:val="24"/>
          <w:szCs w:val="24"/>
        </w:rPr>
        <w:t xml:space="preserve"> </w:t>
      </w:r>
      <w:r w:rsidR="00C814A6" w:rsidRPr="00C01E80">
        <w:rPr>
          <w:color w:val="383838"/>
          <w:w w:val="110"/>
          <w:sz w:val="24"/>
          <w:szCs w:val="24"/>
        </w:rPr>
        <w:t>consecutive</w:t>
      </w:r>
      <w:r w:rsidR="00C814A6" w:rsidRPr="00C01E80">
        <w:rPr>
          <w:color w:val="383838"/>
          <w:spacing w:val="-15"/>
          <w:w w:val="110"/>
          <w:sz w:val="24"/>
          <w:szCs w:val="24"/>
        </w:rPr>
        <w:t xml:space="preserve"> </w:t>
      </w:r>
      <w:r w:rsidR="00C814A6" w:rsidRPr="00C01E80">
        <w:rPr>
          <w:color w:val="383838"/>
          <w:w w:val="110"/>
          <w:sz w:val="24"/>
          <w:szCs w:val="24"/>
        </w:rPr>
        <w:t>days</w:t>
      </w:r>
      <w:r w:rsidR="00C814A6" w:rsidRPr="00C01E80">
        <w:rPr>
          <w:color w:val="383838"/>
          <w:spacing w:val="-11"/>
          <w:w w:val="110"/>
          <w:sz w:val="24"/>
          <w:szCs w:val="24"/>
        </w:rPr>
        <w:t xml:space="preserve"> </w:t>
      </w:r>
      <w:r w:rsidR="00C814A6" w:rsidRPr="00C01E80">
        <w:rPr>
          <w:color w:val="383838"/>
          <w:w w:val="110"/>
          <w:sz w:val="24"/>
          <w:szCs w:val="24"/>
        </w:rPr>
        <w:t>or</w:t>
      </w:r>
      <w:r w:rsidR="00C814A6" w:rsidRPr="00C01E80">
        <w:rPr>
          <w:color w:val="383838"/>
          <w:spacing w:val="-16"/>
          <w:w w:val="110"/>
          <w:sz w:val="24"/>
          <w:szCs w:val="24"/>
        </w:rPr>
        <w:t xml:space="preserve"> </w:t>
      </w:r>
      <w:r w:rsidR="00C814A6" w:rsidRPr="00C01E80">
        <w:rPr>
          <w:color w:val="383838"/>
          <w:w w:val="110"/>
          <w:sz w:val="24"/>
          <w:szCs w:val="24"/>
        </w:rPr>
        <w:t>more.</w:t>
      </w:r>
    </w:p>
    <w:p w14:paraId="3086B54D" w14:textId="77777777" w:rsidR="009A17A0" w:rsidRPr="00C01E80" w:rsidRDefault="00C814A6">
      <w:pPr>
        <w:pStyle w:val="BodyText"/>
        <w:spacing w:before="224" w:line="429" w:lineRule="auto"/>
        <w:ind w:left="123" w:right="1194" w:firstLine="14"/>
        <w:rPr>
          <w:sz w:val="24"/>
          <w:szCs w:val="24"/>
        </w:rPr>
      </w:pPr>
      <w:r w:rsidRPr="00C01E80">
        <w:rPr>
          <w:rFonts w:ascii="Verdana"/>
          <w:b/>
          <w:bCs/>
          <w:i/>
          <w:color w:val="3B3B3B"/>
          <w:position w:val="-2"/>
          <w:sz w:val="24"/>
          <w:szCs w:val="24"/>
          <w:u w:val="single" w:color="535353"/>
        </w:rPr>
        <w:t>Person.</w:t>
      </w:r>
      <w:r w:rsidRPr="00C01E80">
        <w:rPr>
          <w:rFonts w:ascii="Verdana"/>
          <w:i/>
          <w:color w:val="3B3B3B"/>
          <w:spacing w:val="40"/>
          <w:position w:val="-2"/>
          <w:sz w:val="24"/>
          <w:szCs w:val="24"/>
        </w:rPr>
        <w:t xml:space="preserve"> </w:t>
      </w:r>
      <w:r w:rsidRPr="00C01E80">
        <w:rPr>
          <w:color w:val="3B3B3B"/>
          <w:sz w:val="24"/>
          <w:szCs w:val="24"/>
        </w:rPr>
        <w:t>Any</w:t>
      </w:r>
      <w:r w:rsidRPr="00C01E80">
        <w:rPr>
          <w:color w:val="3B3B3B"/>
          <w:spacing w:val="-17"/>
          <w:sz w:val="24"/>
          <w:szCs w:val="24"/>
        </w:rPr>
        <w:t xml:space="preserve"> </w:t>
      </w:r>
      <w:r w:rsidRPr="00C01E80">
        <w:rPr>
          <w:color w:val="3B3B3B"/>
          <w:sz w:val="24"/>
          <w:szCs w:val="24"/>
        </w:rPr>
        <w:t>individual, partnership, firm,</w:t>
      </w:r>
      <w:r w:rsidRPr="00C01E80">
        <w:rPr>
          <w:color w:val="3B3B3B"/>
          <w:spacing w:val="-4"/>
          <w:sz w:val="24"/>
          <w:szCs w:val="24"/>
        </w:rPr>
        <w:t xml:space="preserve"> </w:t>
      </w:r>
      <w:r w:rsidRPr="00C01E80">
        <w:rPr>
          <w:color w:val="3B3B3B"/>
          <w:sz w:val="24"/>
          <w:szCs w:val="24"/>
        </w:rPr>
        <w:t>public</w:t>
      </w:r>
      <w:r w:rsidRPr="00C01E80">
        <w:rPr>
          <w:color w:val="3B3B3B"/>
          <w:spacing w:val="-2"/>
          <w:sz w:val="24"/>
          <w:szCs w:val="24"/>
        </w:rPr>
        <w:t xml:space="preserve"> </w:t>
      </w:r>
      <w:r w:rsidRPr="00C01E80">
        <w:rPr>
          <w:color w:val="3B3B3B"/>
          <w:sz w:val="24"/>
          <w:szCs w:val="24"/>
        </w:rPr>
        <w:t>or</w:t>
      </w:r>
      <w:r w:rsidRPr="00C01E80">
        <w:rPr>
          <w:color w:val="3B3B3B"/>
          <w:spacing w:val="-22"/>
          <w:sz w:val="24"/>
          <w:szCs w:val="24"/>
        </w:rPr>
        <w:t xml:space="preserve"> </w:t>
      </w:r>
      <w:r w:rsidRPr="00C01E80">
        <w:rPr>
          <w:color w:val="3B3B3B"/>
          <w:sz w:val="24"/>
          <w:szCs w:val="24"/>
        </w:rPr>
        <w:t>private</w:t>
      </w:r>
      <w:r w:rsidRPr="00C01E80">
        <w:rPr>
          <w:color w:val="3B3B3B"/>
          <w:spacing w:val="-20"/>
          <w:sz w:val="24"/>
          <w:szCs w:val="24"/>
        </w:rPr>
        <w:t xml:space="preserve"> </w:t>
      </w:r>
      <w:r w:rsidRPr="00C01E80">
        <w:rPr>
          <w:color w:val="3B3B3B"/>
          <w:sz w:val="24"/>
          <w:szCs w:val="24"/>
        </w:rPr>
        <w:t>corporation,</w:t>
      </w:r>
      <w:r w:rsidRPr="00C01E80">
        <w:rPr>
          <w:color w:val="3B3B3B"/>
          <w:spacing w:val="-5"/>
          <w:sz w:val="24"/>
          <w:szCs w:val="24"/>
        </w:rPr>
        <w:t xml:space="preserve"> </w:t>
      </w:r>
      <w:r w:rsidRPr="00C01E80">
        <w:rPr>
          <w:color w:val="3B3B3B"/>
          <w:sz w:val="24"/>
          <w:szCs w:val="24"/>
        </w:rPr>
        <w:t>association,</w:t>
      </w:r>
      <w:r w:rsidRPr="00C01E80">
        <w:rPr>
          <w:color w:val="3B3B3B"/>
          <w:spacing w:val="24"/>
          <w:sz w:val="24"/>
          <w:szCs w:val="24"/>
        </w:rPr>
        <w:t xml:space="preserve"> </w:t>
      </w:r>
      <w:r w:rsidRPr="00C01E80">
        <w:rPr>
          <w:color w:val="3B3B3B"/>
          <w:sz w:val="24"/>
          <w:szCs w:val="24"/>
        </w:rPr>
        <w:t>trust, or</w:t>
      </w:r>
      <w:r w:rsidRPr="00C01E80">
        <w:rPr>
          <w:color w:val="3B3B3B"/>
          <w:spacing w:val="-9"/>
          <w:sz w:val="24"/>
          <w:szCs w:val="24"/>
        </w:rPr>
        <w:t xml:space="preserve"> </w:t>
      </w:r>
      <w:r w:rsidRPr="00C01E80">
        <w:rPr>
          <w:color w:val="3B3B3B"/>
          <w:sz w:val="24"/>
          <w:szCs w:val="24"/>
        </w:rPr>
        <w:t xml:space="preserve">estate. </w:t>
      </w:r>
      <w:r w:rsidRPr="00C01E80">
        <w:rPr>
          <w:color w:val="383838"/>
          <w:sz w:val="24"/>
          <w:szCs w:val="24"/>
        </w:rPr>
        <w:t>Efil.</w:t>
      </w:r>
      <w:r w:rsidRPr="00C01E80">
        <w:rPr>
          <w:color w:val="383838"/>
          <w:spacing w:val="80"/>
          <w:sz w:val="24"/>
          <w:szCs w:val="24"/>
        </w:rPr>
        <w:t xml:space="preserve"> </w:t>
      </w:r>
      <w:r w:rsidRPr="00C01E80">
        <w:rPr>
          <w:color w:val="383838"/>
          <w:sz w:val="24"/>
          <w:szCs w:val="24"/>
        </w:rPr>
        <w:t>Any animal that is kept for pleasure rather than</w:t>
      </w:r>
      <w:r w:rsidRPr="00C01E80">
        <w:rPr>
          <w:color w:val="383838"/>
          <w:spacing w:val="40"/>
          <w:sz w:val="24"/>
          <w:szCs w:val="24"/>
        </w:rPr>
        <w:t xml:space="preserve"> </w:t>
      </w:r>
      <w:r w:rsidRPr="00C01E80">
        <w:rPr>
          <w:color w:val="383838"/>
          <w:sz w:val="24"/>
          <w:szCs w:val="24"/>
        </w:rPr>
        <w:t>utility.</w:t>
      </w:r>
    </w:p>
    <w:p w14:paraId="289542F4" w14:textId="62BE39C2" w:rsidR="009A17A0" w:rsidRPr="00C01E80" w:rsidRDefault="00C814A6" w:rsidP="009C17AE">
      <w:pPr>
        <w:pStyle w:val="BodyText"/>
        <w:spacing w:before="73" w:line="225" w:lineRule="auto"/>
        <w:ind w:left="130" w:right="999" w:firstLine="7"/>
        <w:rPr>
          <w:sz w:val="24"/>
          <w:szCs w:val="24"/>
        </w:rPr>
      </w:pPr>
      <w:r w:rsidRPr="00C01E80">
        <w:rPr>
          <w:rFonts w:ascii="Verdana"/>
          <w:b/>
          <w:bCs/>
          <w:i/>
          <w:color w:val="383838"/>
          <w:spacing w:val="-2"/>
          <w:position w:val="-2"/>
          <w:sz w:val="24"/>
          <w:szCs w:val="24"/>
          <w:u w:val="thick" w:color="404040"/>
        </w:rPr>
        <w:t>Prior</w:t>
      </w:r>
      <w:r w:rsidRPr="00C01E80">
        <w:rPr>
          <w:rFonts w:ascii="Verdana"/>
          <w:b/>
          <w:bCs/>
          <w:i/>
          <w:color w:val="383838"/>
          <w:spacing w:val="-54"/>
          <w:position w:val="-2"/>
          <w:sz w:val="24"/>
          <w:szCs w:val="24"/>
          <w:u w:val="thick" w:color="404040"/>
        </w:rPr>
        <w:t xml:space="preserve"> </w:t>
      </w:r>
      <w:r w:rsidRPr="00C01E80">
        <w:rPr>
          <w:rFonts w:ascii="Verdana"/>
          <w:b/>
          <w:bCs/>
          <w:i/>
          <w:color w:val="383838"/>
          <w:spacing w:val="-2"/>
          <w:position w:val="-2"/>
          <w:sz w:val="24"/>
          <w:szCs w:val="24"/>
          <w:u w:val="thick" w:color="404040"/>
        </w:rPr>
        <w:t>consistent</w:t>
      </w:r>
      <w:r w:rsidR="008E35B7" w:rsidRPr="00C01E80">
        <w:rPr>
          <w:rFonts w:ascii="Verdana"/>
          <w:b/>
          <w:bCs/>
          <w:i/>
          <w:color w:val="383838"/>
          <w:spacing w:val="-67"/>
          <w:position w:val="-2"/>
          <w:sz w:val="24"/>
          <w:szCs w:val="24"/>
        </w:rPr>
        <w:t xml:space="preserve"> </w:t>
      </w:r>
      <w:r w:rsidRPr="00C01E80">
        <w:rPr>
          <w:rFonts w:ascii="Verdana"/>
          <w:b/>
          <w:bCs/>
          <w:i/>
          <w:color w:val="383838"/>
          <w:spacing w:val="-2"/>
          <w:position w:val="-2"/>
          <w:sz w:val="24"/>
          <w:szCs w:val="24"/>
          <w:u w:val="thick" w:color="404040"/>
        </w:rPr>
        <w:t>act</w:t>
      </w:r>
      <w:r w:rsidRPr="00C01E80">
        <w:rPr>
          <w:rFonts w:ascii="Verdana"/>
          <w:i/>
          <w:color w:val="383838"/>
          <w:spacing w:val="-2"/>
          <w:position w:val="-2"/>
          <w:sz w:val="24"/>
          <w:szCs w:val="24"/>
          <w:u w:val="thick" w:color="404040"/>
        </w:rPr>
        <w:t>.</w:t>
      </w:r>
      <w:r w:rsidRPr="00C01E80">
        <w:rPr>
          <w:rFonts w:ascii="Verdana"/>
          <w:i/>
          <w:color w:val="383838"/>
          <w:spacing w:val="-9"/>
          <w:position w:val="-2"/>
          <w:sz w:val="24"/>
          <w:szCs w:val="24"/>
        </w:rPr>
        <w:t xml:space="preserve"> </w:t>
      </w:r>
      <w:r w:rsidRPr="00C01E80">
        <w:rPr>
          <w:color w:val="383838"/>
          <w:spacing w:val="-2"/>
          <w:sz w:val="24"/>
          <w:szCs w:val="24"/>
        </w:rPr>
        <w:t>A</w:t>
      </w:r>
      <w:r w:rsidRPr="00C01E80">
        <w:rPr>
          <w:color w:val="383838"/>
          <w:spacing w:val="-11"/>
          <w:sz w:val="24"/>
          <w:szCs w:val="24"/>
        </w:rPr>
        <w:t xml:space="preserve"> </w:t>
      </w:r>
      <w:r w:rsidRPr="00C01E80">
        <w:rPr>
          <w:color w:val="383838"/>
          <w:spacing w:val="-2"/>
          <w:sz w:val="24"/>
          <w:szCs w:val="24"/>
        </w:rPr>
        <w:t>behavior</w:t>
      </w:r>
      <w:r w:rsidRPr="00C01E80">
        <w:rPr>
          <w:color w:val="383838"/>
          <w:spacing w:val="-7"/>
          <w:sz w:val="24"/>
          <w:szCs w:val="24"/>
        </w:rPr>
        <w:t xml:space="preserve"> </w:t>
      </w:r>
      <w:r w:rsidRPr="00C01E80">
        <w:rPr>
          <w:color w:val="383838"/>
          <w:spacing w:val="-2"/>
          <w:sz w:val="24"/>
          <w:szCs w:val="24"/>
        </w:rPr>
        <w:t>involving</w:t>
      </w:r>
      <w:r w:rsidRPr="00C01E80">
        <w:rPr>
          <w:color w:val="383838"/>
          <w:spacing w:val="-12"/>
          <w:sz w:val="24"/>
          <w:szCs w:val="24"/>
        </w:rPr>
        <w:t xml:space="preserve"> </w:t>
      </w:r>
      <w:r w:rsidRPr="00C01E80">
        <w:rPr>
          <w:color w:val="383838"/>
          <w:spacing w:val="-2"/>
          <w:sz w:val="24"/>
          <w:szCs w:val="24"/>
        </w:rPr>
        <w:t>similar</w:t>
      </w:r>
      <w:r w:rsidRPr="00C01E80">
        <w:rPr>
          <w:color w:val="383838"/>
          <w:spacing w:val="-12"/>
          <w:sz w:val="24"/>
          <w:szCs w:val="24"/>
        </w:rPr>
        <w:t xml:space="preserve"> </w:t>
      </w:r>
      <w:r w:rsidRPr="00C01E80">
        <w:rPr>
          <w:color w:val="383838"/>
          <w:spacing w:val="-2"/>
          <w:sz w:val="24"/>
          <w:szCs w:val="24"/>
        </w:rPr>
        <w:t>facts</w:t>
      </w:r>
      <w:r w:rsidRPr="00C01E80">
        <w:rPr>
          <w:color w:val="383838"/>
          <w:spacing w:val="-11"/>
          <w:sz w:val="24"/>
          <w:szCs w:val="24"/>
        </w:rPr>
        <w:t xml:space="preserve"> </w:t>
      </w:r>
      <w:r w:rsidRPr="00C01E80">
        <w:rPr>
          <w:color w:val="383838"/>
          <w:spacing w:val="-2"/>
          <w:sz w:val="24"/>
          <w:szCs w:val="24"/>
        </w:rPr>
        <w:t>and</w:t>
      </w:r>
      <w:r w:rsidRPr="00C01E80">
        <w:rPr>
          <w:color w:val="383838"/>
          <w:spacing w:val="-12"/>
          <w:sz w:val="24"/>
          <w:szCs w:val="24"/>
        </w:rPr>
        <w:t xml:space="preserve"> </w:t>
      </w:r>
      <w:r w:rsidRPr="00C01E80">
        <w:rPr>
          <w:color w:val="383838"/>
          <w:spacing w:val="-2"/>
          <w:sz w:val="24"/>
          <w:szCs w:val="24"/>
        </w:rPr>
        <w:t>circumstances</w:t>
      </w:r>
      <w:r w:rsidRPr="00C01E80">
        <w:rPr>
          <w:color w:val="383838"/>
          <w:spacing w:val="-12"/>
          <w:sz w:val="24"/>
          <w:szCs w:val="24"/>
        </w:rPr>
        <w:t xml:space="preserve"> </w:t>
      </w:r>
      <w:r w:rsidRPr="00C01E80">
        <w:rPr>
          <w:color w:val="383838"/>
          <w:spacing w:val="-2"/>
          <w:sz w:val="24"/>
          <w:szCs w:val="24"/>
        </w:rPr>
        <w:t>from</w:t>
      </w:r>
      <w:r w:rsidRPr="00C01E80">
        <w:rPr>
          <w:color w:val="383838"/>
          <w:spacing w:val="-12"/>
          <w:sz w:val="24"/>
          <w:szCs w:val="24"/>
        </w:rPr>
        <w:t xml:space="preserve"> </w:t>
      </w:r>
      <w:r w:rsidRPr="00C01E80">
        <w:rPr>
          <w:color w:val="383838"/>
          <w:spacing w:val="-2"/>
          <w:sz w:val="24"/>
          <w:szCs w:val="24"/>
        </w:rPr>
        <w:t>which</w:t>
      </w:r>
      <w:r w:rsidRPr="00C01E80">
        <w:rPr>
          <w:color w:val="383838"/>
          <w:spacing w:val="-12"/>
          <w:sz w:val="24"/>
          <w:szCs w:val="24"/>
        </w:rPr>
        <w:t xml:space="preserve"> </w:t>
      </w:r>
      <w:r w:rsidRPr="00C01E80">
        <w:rPr>
          <w:color w:val="383838"/>
          <w:spacing w:val="-2"/>
          <w:sz w:val="24"/>
          <w:szCs w:val="24"/>
        </w:rPr>
        <w:t>knowledge,</w:t>
      </w:r>
      <w:r w:rsidRPr="00C01E80">
        <w:rPr>
          <w:color w:val="383838"/>
          <w:spacing w:val="-6"/>
          <w:sz w:val="24"/>
          <w:szCs w:val="24"/>
        </w:rPr>
        <w:t xml:space="preserve"> </w:t>
      </w:r>
      <w:r w:rsidRPr="00C01E80">
        <w:rPr>
          <w:color w:val="383838"/>
          <w:spacing w:val="-2"/>
          <w:sz w:val="24"/>
          <w:szCs w:val="24"/>
        </w:rPr>
        <w:t xml:space="preserve">intent, </w:t>
      </w:r>
      <w:r w:rsidRPr="00C01E80">
        <w:rPr>
          <w:color w:val="383838"/>
          <w:sz w:val="24"/>
          <w:szCs w:val="24"/>
        </w:rPr>
        <w:t>or motive may be inferred.</w:t>
      </w:r>
    </w:p>
    <w:p w14:paraId="0136592B" w14:textId="77777777" w:rsidR="009A17A0" w:rsidRPr="00C01E80" w:rsidRDefault="00C814A6">
      <w:pPr>
        <w:pStyle w:val="BodyText"/>
        <w:spacing w:line="228" w:lineRule="auto"/>
        <w:ind w:left="116" w:right="868" w:firstLine="12"/>
        <w:rPr>
          <w:sz w:val="24"/>
          <w:szCs w:val="24"/>
        </w:rPr>
      </w:pPr>
      <w:r w:rsidRPr="00C01E80">
        <w:rPr>
          <w:rFonts w:ascii="Verdana"/>
          <w:b/>
          <w:bCs/>
          <w:i/>
          <w:color w:val="383838"/>
          <w:position w:val="-2"/>
          <w:sz w:val="24"/>
          <w:szCs w:val="24"/>
          <w:u w:val="thick" w:color="404040"/>
        </w:rPr>
        <w:t>Public</w:t>
      </w:r>
      <w:r w:rsidRPr="00C01E80">
        <w:rPr>
          <w:rFonts w:ascii="Verdana"/>
          <w:b/>
          <w:bCs/>
          <w:i/>
          <w:color w:val="383838"/>
          <w:spacing w:val="-27"/>
          <w:position w:val="-2"/>
          <w:sz w:val="24"/>
          <w:szCs w:val="24"/>
          <w:u w:val="thick" w:color="404040"/>
        </w:rPr>
        <w:t xml:space="preserve"> </w:t>
      </w:r>
      <w:r w:rsidRPr="00C01E80">
        <w:rPr>
          <w:rFonts w:ascii="Verdana"/>
          <w:b/>
          <w:bCs/>
          <w:i/>
          <w:color w:val="383838"/>
          <w:position w:val="-2"/>
          <w:sz w:val="24"/>
          <w:szCs w:val="24"/>
          <w:u w:val="thick" w:color="404040"/>
        </w:rPr>
        <w:t>nuisance</w:t>
      </w:r>
      <w:r w:rsidRPr="00C01E80">
        <w:rPr>
          <w:rFonts w:ascii="Verdana"/>
          <w:i/>
          <w:color w:val="383838"/>
          <w:position w:val="-2"/>
          <w:sz w:val="24"/>
          <w:szCs w:val="24"/>
          <w:u w:val="thick" w:color="404040"/>
        </w:rPr>
        <w:t>.</w:t>
      </w:r>
      <w:r w:rsidRPr="00C01E80">
        <w:rPr>
          <w:rFonts w:ascii="Verdana"/>
          <w:i/>
          <w:color w:val="383838"/>
          <w:spacing w:val="-4"/>
          <w:position w:val="-2"/>
          <w:sz w:val="24"/>
          <w:szCs w:val="24"/>
        </w:rPr>
        <w:t xml:space="preserve"> </w:t>
      </w:r>
      <w:r w:rsidRPr="00C01E80">
        <w:rPr>
          <w:color w:val="383838"/>
          <w:sz w:val="24"/>
          <w:szCs w:val="24"/>
        </w:rPr>
        <w:t>Shall</w:t>
      </w:r>
      <w:r w:rsidRPr="00C01E80">
        <w:rPr>
          <w:color w:val="383838"/>
          <w:spacing w:val="-9"/>
          <w:sz w:val="24"/>
          <w:szCs w:val="24"/>
        </w:rPr>
        <w:t xml:space="preserve"> </w:t>
      </w:r>
      <w:r w:rsidRPr="00C01E80">
        <w:rPr>
          <w:color w:val="383838"/>
          <w:sz w:val="24"/>
          <w:szCs w:val="24"/>
        </w:rPr>
        <w:t>describe</w:t>
      </w:r>
      <w:r w:rsidRPr="00C01E80">
        <w:rPr>
          <w:color w:val="383838"/>
          <w:spacing w:val="-4"/>
          <w:sz w:val="24"/>
          <w:szCs w:val="24"/>
        </w:rPr>
        <w:t xml:space="preserve"> </w:t>
      </w:r>
      <w:r w:rsidRPr="00C01E80">
        <w:rPr>
          <w:color w:val="383838"/>
          <w:sz w:val="24"/>
          <w:szCs w:val="24"/>
        </w:rPr>
        <w:t>an</w:t>
      </w:r>
      <w:r w:rsidRPr="00C01E80">
        <w:rPr>
          <w:color w:val="383838"/>
          <w:spacing w:val="-6"/>
          <w:sz w:val="24"/>
          <w:szCs w:val="24"/>
        </w:rPr>
        <w:t xml:space="preserve"> </w:t>
      </w:r>
      <w:r w:rsidRPr="00C01E80">
        <w:rPr>
          <w:color w:val="383838"/>
          <w:sz w:val="24"/>
          <w:szCs w:val="24"/>
        </w:rPr>
        <w:t>animal</w:t>
      </w:r>
      <w:r w:rsidRPr="00C01E80">
        <w:rPr>
          <w:color w:val="383838"/>
          <w:spacing w:val="-12"/>
          <w:sz w:val="24"/>
          <w:szCs w:val="24"/>
        </w:rPr>
        <w:t xml:space="preserve"> </w:t>
      </w:r>
      <w:r w:rsidRPr="00C01E80">
        <w:rPr>
          <w:color w:val="383838"/>
          <w:sz w:val="24"/>
          <w:szCs w:val="24"/>
        </w:rPr>
        <w:t>if</w:t>
      </w:r>
      <w:r w:rsidRPr="00C01E80">
        <w:rPr>
          <w:color w:val="383838"/>
          <w:spacing w:val="-10"/>
          <w:sz w:val="24"/>
          <w:szCs w:val="24"/>
        </w:rPr>
        <w:t xml:space="preserve"> </w:t>
      </w:r>
      <w:r w:rsidRPr="00C01E80">
        <w:rPr>
          <w:color w:val="383838"/>
          <w:sz w:val="24"/>
          <w:szCs w:val="24"/>
        </w:rPr>
        <w:t>it</w:t>
      </w:r>
      <w:r w:rsidRPr="00C01E80">
        <w:rPr>
          <w:color w:val="383838"/>
          <w:spacing w:val="-10"/>
          <w:sz w:val="24"/>
          <w:szCs w:val="24"/>
        </w:rPr>
        <w:t xml:space="preserve"> </w:t>
      </w:r>
      <w:r w:rsidRPr="00C01E80">
        <w:rPr>
          <w:color w:val="383838"/>
          <w:sz w:val="24"/>
          <w:szCs w:val="24"/>
        </w:rPr>
        <w:t>damages, soils, defiles, or</w:t>
      </w:r>
      <w:r w:rsidRPr="00C01E80">
        <w:rPr>
          <w:color w:val="383838"/>
          <w:spacing w:val="-9"/>
          <w:sz w:val="24"/>
          <w:szCs w:val="24"/>
        </w:rPr>
        <w:t xml:space="preserve"> </w:t>
      </w:r>
      <w:r w:rsidRPr="00C01E80">
        <w:rPr>
          <w:color w:val="383838"/>
          <w:sz w:val="24"/>
          <w:szCs w:val="24"/>
        </w:rPr>
        <w:t>defecates</w:t>
      </w:r>
      <w:r w:rsidRPr="00C01E80">
        <w:rPr>
          <w:color w:val="383838"/>
          <w:spacing w:val="-1"/>
          <w:sz w:val="24"/>
          <w:szCs w:val="24"/>
        </w:rPr>
        <w:t xml:space="preserve"> </w:t>
      </w:r>
      <w:r w:rsidRPr="00C01E80">
        <w:rPr>
          <w:color w:val="383838"/>
          <w:sz w:val="24"/>
          <w:szCs w:val="24"/>
        </w:rPr>
        <w:t>on</w:t>
      </w:r>
      <w:r w:rsidRPr="00C01E80">
        <w:rPr>
          <w:color w:val="383838"/>
          <w:spacing w:val="-14"/>
          <w:sz w:val="24"/>
          <w:szCs w:val="24"/>
        </w:rPr>
        <w:t xml:space="preserve"> </w:t>
      </w:r>
      <w:r w:rsidRPr="00C01E80">
        <w:rPr>
          <w:color w:val="383838"/>
          <w:sz w:val="24"/>
          <w:szCs w:val="24"/>
        </w:rPr>
        <w:t>private</w:t>
      </w:r>
      <w:r w:rsidRPr="00C01E80">
        <w:rPr>
          <w:color w:val="383838"/>
          <w:spacing w:val="-13"/>
          <w:sz w:val="24"/>
          <w:szCs w:val="24"/>
        </w:rPr>
        <w:t xml:space="preserve"> </w:t>
      </w:r>
      <w:r w:rsidRPr="00C01E80">
        <w:rPr>
          <w:color w:val="383838"/>
          <w:sz w:val="24"/>
          <w:szCs w:val="24"/>
        </w:rPr>
        <w:t xml:space="preserve">property </w:t>
      </w:r>
      <w:r w:rsidRPr="00C01E80">
        <w:rPr>
          <w:color w:val="383838"/>
          <w:w w:val="105"/>
          <w:sz w:val="24"/>
          <w:szCs w:val="24"/>
        </w:rPr>
        <w:t>other than the owners or on public walks and</w:t>
      </w:r>
      <w:r w:rsidRPr="00C01E80">
        <w:rPr>
          <w:color w:val="383838"/>
          <w:spacing w:val="-11"/>
          <w:w w:val="105"/>
          <w:sz w:val="24"/>
          <w:szCs w:val="24"/>
        </w:rPr>
        <w:t xml:space="preserve"> </w:t>
      </w:r>
      <w:r w:rsidRPr="00C01E80">
        <w:rPr>
          <w:color w:val="383838"/>
          <w:w w:val="105"/>
          <w:sz w:val="24"/>
          <w:szCs w:val="24"/>
        </w:rPr>
        <w:t>recreation areas unless such waste is immediately</w:t>
      </w:r>
    </w:p>
    <w:p w14:paraId="1D0787E3" w14:textId="655509F3" w:rsidR="009A17A0" w:rsidRPr="00C01E80" w:rsidRDefault="00C814A6">
      <w:pPr>
        <w:pStyle w:val="BodyText"/>
        <w:spacing w:before="30" w:line="266" w:lineRule="auto"/>
        <w:ind w:left="111" w:right="868" w:firstLine="8"/>
        <w:rPr>
          <w:sz w:val="24"/>
          <w:szCs w:val="24"/>
        </w:rPr>
      </w:pPr>
      <w:r w:rsidRPr="00C01E80">
        <w:rPr>
          <w:color w:val="383838"/>
          <w:w w:val="105"/>
          <w:sz w:val="24"/>
          <w:szCs w:val="24"/>
        </w:rPr>
        <w:t>removed</w:t>
      </w:r>
      <w:r w:rsidRPr="00C01E80">
        <w:rPr>
          <w:color w:val="383838"/>
          <w:spacing w:val="-15"/>
          <w:w w:val="105"/>
          <w:sz w:val="24"/>
          <w:szCs w:val="24"/>
        </w:rPr>
        <w:t xml:space="preserve"> </w:t>
      </w:r>
      <w:r w:rsidRPr="00C01E80">
        <w:rPr>
          <w:color w:val="383838"/>
          <w:w w:val="105"/>
          <w:sz w:val="24"/>
          <w:szCs w:val="24"/>
        </w:rPr>
        <w:t>and</w:t>
      </w:r>
      <w:r w:rsidRPr="00C01E80">
        <w:rPr>
          <w:color w:val="383838"/>
          <w:spacing w:val="-16"/>
          <w:w w:val="105"/>
          <w:sz w:val="24"/>
          <w:szCs w:val="24"/>
        </w:rPr>
        <w:t xml:space="preserve"> </w:t>
      </w:r>
      <w:r w:rsidRPr="00C01E80">
        <w:rPr>
          <w:color w:val="383838"/>
          <w:w w:val="105"/>
          <w:sz w:val="24"/>
          <w:szCs w:val="24"/>
        </w:rPr>
        <w:t>properly</w:t>
      </w:r>
      <w:r w:rsidRPr="00C01E80">
        <w:rPr>
          <w:color w:val="383838"/>
          <w:spacing w:val="-14"/>
          <w:w w:val="105"/>
          <w:sz w:val="24"/>
          <w:szCs w:val="24"/>
        </w:rPr>
        <w:t xml:space="preserve"> </w:t>
      </w:r>
      <w:r w:rsidRPr="00C01E80">
        <w:rPr>
          <w:color w:val="383838"/>
          <w:w w:val="105"/>
          <w:sz w:val="24"/>
          <w:szCs w:val="24"/>
        </w:rPr>
        <w:t>disposed</w:t>
      </w:r>
      <w:r w:rsidRPr="00C01E80">
        <w:rPr>
          <w:color w:val="383838"/>
          <w:spacing w:val="-23"/>
          <w:w w:val="105"/>
          <w:sz w:val="24"/>
          <w:szCs w:val="24"/>
        </w:rPr>
        <w:t xml:space="preserve"> </w:t>
      </w:r>
      <w:r w:rsidRPr="00C01E80">
        <w:rPr>
          <w:color w:val="383838"/>
          <w:w w:val="105"/>
          <w:sz w:val="24"/>
          <w:szCs w:val="24"/>
        </w:rPr>
        <w:t>of</w:t>
      </w:r>
      <w:r w:rsidRPr="00C01E80">
        <w:rPr>
          <w:color w:val="383838"/>
          <w:spacing w:val="-15"/>
          <w:w w:val="105"/>
          <w:sz w:val="24"/>
          <w:szCs w:val="24"/>
        </w:rPr>
        <w:t xml:space="preserve"> </w:t>
      </w:r>
      <w:r w:rsidRPr="00C01E80">
        <w:rPr>
          <w:color w:val="383838"/>
          <w:w w:val="105"/>
          <w:sz w:val="24"/>
          <w:szCs w:val="24"/>
        </w:rPr>
        <w:t>by</w:t>
      </w:r>
      <w:r w:rsidRPr="00C01E80">
        <w:rPr>
          <w:color w:val="383838"/>
          <w:spacing w:val="-14"/>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owner;</w:t>
      </w:r>
      <w:r w:rsidRPr="00C01E80">
        <w:rPr>
          <w:color w:val="383838"/>
          <w:spacing w:val="-15"/>
          <w:w w:val="105"/>
          <w:sz w:val="24"/>
          <w:szCs w:val="24"/>
        </w:rPr>
        <w:t xml:space="preserve"> </w:t>
      </w:r>
      <w:r w:rsidRPr="00C01E80">
        <w:rPr>
          <w:color w:val="383838"/>
          <w:w w:val="105"/>
          <w:sz w:val="24"/>
          <w:szCs w:val="24"/>
        </w:rPr>
        <w:t>causes</w:t>
      </w:r>
      <w:r w:rsidRPr="00C01E80">
        <w:rPr>
          <w:color w:val="383838"/>
          <w:spacing w:val="-14"/>
          <w:w w:val="105"/>
          <w:sz w:val="24"/>
          <w:szCs w:val="24"/>
        </w:rPr>
        <w:t xml:space="preserve"> </w:t>
      </w:r>
      <w:r w:rsidRPr="00C01E80">
        <w:rPr>
          <w:color w:val="383838"/>
          <w:w w:val="105"/>
          <w:sz w:val="24"/>
          <w:szCs w:val="24"/>
        </w:rPr>
        <w:t>unsanitary,</w:t>
      </w:r>
      <w:r w:rsidRPr="00C01E80">
        <w:rPr>
          <w:color w:val="383838"/>
          <w:spacing w:val="-5"/>
          <w:w w:val="105"/>
          <w:sz w:val="24"/>
          <w:szCs w:val="24"/>
        </w:rPr>
        <w:t xml:space="preserve"> </w:t>
      </w:r>
      <w:r w:rsidRPr="00C01E80">
        <w:rPr>
          <w:color w:val="383838"/>
          <w:w w:val="105"/>
          <w:sz w:val="24"/>
          <w:szCs w:val="24"/>
        </w:rPr>
        <w:t>dangerous,</w:t>
      </w:r>
      <w:r w:rsidRPr="00C01E80">
        <w:rPr>
          <w:color w:val="383838"/>
          <w:spacing w:val="-15"/>
          <w:w w:val="105"/>
          <w:sz w:val="24"/>
          <w:szCs w:val="24"/>
        </w:rPr>
        <w:t xml:space="preserve"> </w:t>
      </w:r>
      <w:r w:rsidRPr="00C01E80">
        <w:rPr>
          <w:color w:val="383838"/>
          <w:w w:val="105"/>
          <w:sz w:val="24"/>
          <w:szCs w:val="24"/>
        </w:rPr>
        <w:t>or</w:t>
      </w:r>
      <w:r w:rsidRPr="00C01E80">
        <w:rPr>
          <w:color w:val="383838"/>
          <w:spacing w:val="-22"/>
          <w:w w:val="105"/>
          <w:sz w:val="24"/>
          <w:szCs w:val="24"/>
        </w:rPr>
        <w:t xml:space="preserve"> </w:t>
      </w:r>
      <w:r w:rsidRPr="00C01E80">
        <w:rPr>
          <w:color w:val="383838"/>
          <w:w w:val="105"/>
          <w:sz w:val="24"/>
          <w:szCs w:val="24"/>
        </w:rPr>
        <w:t>offensive</w:t>
      </w:r>
      <w:r w:rsidRPr="00C01E80">
        <w:rPr>
          <w:color w:val="383838"/>
          <w:spacing w:val="-13"/>
          <w:w w:val="105"/>
          <w:sz w:val="24"/>
          <w:szCs w:val="24"/>
        </w:rPr>
        <w:t xml:space="preserve"> </w:t>
      </w:r>
      <w:r w:rsidRPr="00C01E80">
        <w:rPr>
          <w:color w:val="383838"/>
          <w:w w:val="105"/>
          <w:sz w:val="24"/>
          <w:szCs w:val="24"/>
        </w:rPr>
        <w:t>conditions; causes a disturbance by excessive barking</w:t>
      </w:r>
      <w:r w:rsidRPr="00C01E80">
        <w:rPr>
          <w:color w:val="383838"/>
          <w:spacing w:val="-17"/>
          <w:w w:val="105"/>
          <w:sz w:val="24"/>
          <w:szCs w:val="24"/>
        </w:rPr>
        <w:t xml:space="preserve"> </w:t>
      </w:r>
      <w:r w:rsidRPr="00C01E80">
        <w:rPr>
          <w:color w:val="383838"/>
          <w:w w:val="105"/>
          <w:sz w:val="24"/>
          <w:szCs w:val="24"/>
        </w:rPr>
        <w:t>or</w:t>
      </w:r>
      <w:r w:rsidRPr="00C01E80">
        <w:rPr>
          <w:color w:val="383838"/>
          <w:spacing w:val="-8"/>
          <w:w w:val="105"/>
          <w:sz w:val="24"/>
          <w:szCs w:val="24"/>
        </w:rPr>
        <w:t xml:space="preserve"> </w:t>
      </w:r>
      <w:r w:rsidRPr="00C01E80">
        <w:rPr>
          <w:color w:val="383838"/>
          <w:w w:val="105"/>
          <w:sz w:val="24"/>
          <w:szCs w:val="24"/>
        </w:rPr>
        <w:t xml:space="preserve">other </w:t>
      </w:r>
      <w:r w:rsidR="00E62A6F" w:rsidRPr="00C01E80">
        <w:rPr>
          <w:color w:val="383838"/>
          <w:w w:val="105"/>
          <w:sz w:val="24"/>
          <w:szCs w:val="24"/>
        </w:rPr>
        <w:t>noise making</w:t>
      </w:r>
      <w:r w:rsidRPr="00C01E80">
        <w:rPr>
          <w:color w:val="383838"/>
          <w:w w:val="105"/>
          <w:sz w:val="24"/>
          <w:szCs w:val="24"/>
        </w:rPr>
        <w:t>; chases vehicles; or</w:t>
      </w:r>
      <w:r w:rsidRPr="00C01E80">
        <w:rPr>
          <w:color w:val="383838"/>
          <w:spacing w:val="-2"/>
          <w:w w:val="105"/>
          <w:sz w:val="24"/>
          <w:szCs w:val="24"/>
        </w:rPr>
        <w:t xml:space="preserve"> </w:t>
      </w:r>
      <w:r w:rsidRPr="00C01E80">
        <w:rPr>
          <w:color w:val="383838"/>
          <w:w w:val="105"/>
          <w:sz w:val="24"/>
          <w:szCs w:val="24"/>
        </w:rPr>
        <w:t>interferes with persons or other domestic animals. In addition, the</w:t>
      </w:r>
      <w:r w:rsidRPr="00C01E80">
        <w:rPr>
          <w:color w:val="383838"/>
          <w:spacing w:val="-3"/>
          <w:w w:val="105"/>
          <w:sz w:val="24"/>
          <w:szCs w:val="24"/>
        </w:rPr>
        <w:t xml:space="preserve"> </w:t>
      </w:r>
      <w:r w:rsidRPr="00C01E80">
        <w:rPr>
          <w:color w:val="383838"/>
          <w:w w:val="105"/>
          <w:sz w:val="24"/>
          <w:szCs w:val="24"/>
        </w:rPr>
        <w:t>term</w:t>
      </w:r>
      <w:r w:rsidRPr="00C01E80">
        <w:rPr>
          <w:color w:val="383838"/>
          <w:spacing w:val="-4"/>
          <w:w w:val="105"/>
          <w:sz w:val="24"/>
          <w:szCs w:val="24"/>
        </w:rPr>
        <w:t xml:space="preserve"> </w:t>
      </w:r>
      <w:r w:rsidRPr="00C01E80">
        <w:rPr>
          <w:color w:val="383838"/>
          <w:w w:val="105"/>
          <w:sz w:val="24"/>
          <w:szCs w:val="24"/>
        </w:rPr>
        <w:t>public nuisance</w:t>
      </w:r>
      <w:r w:rsidRPr="00C01E80">
        <w:rPr>
          <w:color w:val="383838"/>
          <w:spacing w:val="26"/>
          <w:w w:val="105"/>
          <w:sz w:val="24"/>
          <w:szCs w:val="24"/>
        </w:rPr>
        <w:t xml:space="preserve"> </w:t>
      </w:r>
      <w:r w:rsidRPr="00C01E80">
        <w:rPr>
          <w:color w:val="383838"/>
          <w:w w:val="105"/>
          <w:sz w:val="24"/>
          <w:szCs w:val="24"/>
        </w:rPr>
        <w:t>shall</w:t>
      </w:r>
      <w:r w:rsidRPr="00C01E80">
        <w:rPr>
          <w:color w:val="383838"/>
          <w:spacing w:val="-5"/>
          <w:w w:val="105"/>
          <w:sz w:val="24"/>
          <w:szCs w:val="24"/>
        </w:rPr>
        <w:t xml:space="preserve"> </w:t>
      </w:r>
      <w:r w:rsidRPr="00C01E80">
        <w:rPr>
          <w:color w:val="383838"/>
          <w:w w:val="105"/>
          <w:sz w:val="24"/>
          <w:szCs w:val="24"/>
        </w:rPr>
        <w:t>include any</w:t>
      </w:r>
      <w:r w:rsidRPr="00C01E80">
        <w:rPr>
          <w:color w:val="383838"/>
          <w:spacing w:val="-11"/>
          <w:w w:val="105"/>
          <w:sz w:val="24"/>
          <w:szCs w:val="24"/>
        </w:rPr>
        <w:t xml:space="preserve"> </w:t>
      </w:r>
      <w:r w:rsidRPr="00C01E80">
        <w:rPr>
          <w:color w:val="383838"/>
          <w:w w:val="105"/>
          <w:sz w:val="24"/>
          <w:szCs w:val="24"/>
        </w:rPr>
        <w:t>person, place, firm, business, or</w:t>
      </w:r>
      <w:r w:rsidRPr="00C01E80">
        <w:rPr>
          <w:color w:val="383838"/>
          <w:spacing w:val="-5"/>
          <w:w w:val="105"/>
          <w:sz w:val="24"/>
          <w:szCs w:val="24"/>
        </w:rPr>
        <w:t xml:space="preserve"> </w:t>
      </w:r>
      <w:r w:rsidRPr="00C01E80">
        <w:rPr>
          <w:color w:val="383838"/>
          <w:w w:val="105"/>
          <w:sz w:val="24"/>
          <w:szCs w:val="24"/>
        </w:rPr>
        <w:t>corporation</w:t>
      </w:r>
      <w:r w:rsidRPr="00C01E80">
        <w:rPr>
          <w:color w:val="383838"/>
          <w:spacing w:val="-6"/>
          <w:w w:val="105"/>
          <w:sz w:val="24"/>
          <w:szCs w:val="24"/>
        </w:rPr>
        <w:t xml:space="preserve"> </w:t>
      </w:r>
      <w:r w:rsidRPr="00C01E80">
        <w:rPr>
          <w:color w:val="383838"/>
          <w:w w:val="105"/>
          <w:sz w:val="24"/>
          <w:szCs w:val="24"/>
        </w:rPr>
        <w:t>that</w:t>
      </w:r>
      <w:r w:rsidRPr="00C01E80">
        <w:rPr>
          <w:color w:val="383838"/>
          <w:spacing w:val="-3"/>
          <w:w w:val="105"/>
          <w:sz w:val="24"/>
          <w:szCs w:val="24"/>
        </w:rPr>
        <w:t xml:space="preserve"> </w:t>
      </w:r>
      <w:r w:rsidRPr="00C01E80">
        <w:rPr>
          <w:color w:val="383838"/>
          <w:w w:val="105"/>
          <w:sz w:val="24"/>
          <w:szCs w:val="24"/>
        </w:rPr>
        <w:t>keeps, houses, harbors</w:t>
      </w:r>
      <w:r w:rsidRPr="00C01E80">
        <w:rPr>
          <w:color w:val="383838"/>
          <w:spacing w:val="-2"/>
          <w:w w:val="105"/>
          <w:sz w:val="24"/>
          <w:szCs w:val="24"/>
        </w:rPr>
        <w:t xml:space="preserve"> </w:t>
      </w:r>
      <w:r w:rsidRPr="00C01E80">
        <w:rPr>
          <w:color w:val="383838"/>
          <w:w w:val="105"/>
          <w:sz w:val="24"/>
          <w:szCs w:val="24"/>
        </w:rPr>
        <w:t>any</w:t>
      </w:r>
      <w:r w:rsidRPr="00C01E80">
        <w:rPr>
          <w:color w:val="383838"/>
          <w:spacing w:val="-3"/>
          <w:w w:val="105"/>
          <w:sz w:val="24"/>
          <w:szCs w:val="24"/>
        </w:rPr>
        <w:t xml:space="preserve"> </w:t>
      </w:r>
      <w:r w:rsidRPr="00C01E80">
        <w:rPr>
          <w:color w:val="383838"/>
          <w:w w:val="105"/>
          <w:sz w:val="24"/>
          <w:szCs w:val="24"/>
        </w:rPr>
        <w:t>combination</w:t>
      </w:r>
      <w:r w:rsidRPr="00C01E80">
        <w:rPr>
          <w:color w:val="383838"/>
          <w:spacing w:val="-3"/>
          <w:w w:val="105"/>
          <w:sz w:val="24"/>
          <w:szCs w:val="24"/>
        </w:rPr>
        <w:t xml:space="preserve"> </w:t>
      </w:r>
      <w:r w:rsidRPr="00C01E80">
        <w:rPr>
          <w:color w:val="383838"/>
          <w:w w:val="105"/>
          <w:sz w:val="24"/>
          <w:szCs w:val="24"/>
        </w:rPr>
        <w:t>of</w:t>
      </w:r>
      <w:r w:rsidRPr="00C01E80">
        <w:rPr>
          <w:color w:val="383838"/>
          <w:spacing w:val="-2"/>
          <w:w w:val="105"/>
          <w:sz w:val="24"/>
          <w:szCs w:val="24"/>
        </w:rPr>
        <w:t xml:space="preserve"> </w:t>
      </w:r>
      <w:r w:rsidRPr="00C01E80">
        <w:rPr>
          <w:color w:val="383838"/>
          <w:w w:val="105"/>
          <w:sz w:val="24"/>
          <w:szCs w:val="24"/>
        </w:rPr>
        <w:t>dogs</w:t>
      </w:r>
      <w:r w:rsidRPr="00C01E80">
        <w:rPr>
          <w:color w:val="383838"/>
          <w:spacing w:val="-2"/>
          <w:w w:val="105"/>
          <w:sz w:val="24"/>
          <w:szCs w:val="24"/>
        </w:rPr>
        <w:t xml:space="preserve"> </w:t>
      </w:r>
      <w:r w:rsidRPr="00C01E80">
        <w:rPr>
          <w:color w:val="383838"/>
          <w:w w:val="105"/>
          <w:sz w:val="24"/>
          <w:szCs w:val="24"/>
        </w:rPr>
        <w:t>and/or</w:t>
      </w:r>
      <w:r w:rsidRPr="00C01E80">
        <w:rPr>
          <w:color w:val="383838"/>
          <w:spacing w:val="-4"/>
          <w:w w:val="105"/>
          <w:sz w:val="24"/>
          <w:szCs w:val="24"/>
        </w:rPr>
        <w:t xml:space="preserve"> </w:t>
      </w:r>
      <w:r w:rsidRPr="00C01E80">
        <w:rPr>
          <w:color w:val="383838"/>
          <w:w w:val="105"/>
          <w:sz w:val="24"/>
          <w:szCs w:val="24"/>
        </w:rPr>
        <w:t>cats more than ten (10)</w:t>
      </w:r>
      <w:r w:rsidRPr="00C01E80">
        <w:rPr>
          <w:color w:val="383838"/>
          <w:spacing w:val="-3"/>
          <w:w w:val="105"/>
          <w:sz w:val="24"/>
          <w:szCs w:val="24"/>
        </w:rPr>
        <w:t xml:space="preserve"> </w:t>
      </w:r>
      <w:r w:rsidRPr="00C01E80">
        <w:rPr>
          <w:color w:val="383838"/>
          <w:w w:val="105"/>
          <w:sz w:val="24"/>
          <w:szCs w:val="24"/>
        </w:rPr>
        <w:t>in number, if any one of</w:t>
      </w:r>
      <w:r w:rsidRPr="00C01E80">
        <w:rPr>
          <w:color w:val="383838"/>
          <w:spacing w:val="-10"/>
          <w:w w:val="105"/>
          <w:sz w:val="24"/>
          <w:szCs w:val="24"/>
        </w:rPr>
        <w:t xml:space="preserve"> </w:t>
      </w:r>
      <w:r w:rsidRPr="00C01E80">
        <w:rPr>
          <w:color w:val="383838"/>
          <w:w w:val="105"/>
          <w:sz w:val="24"/>
          <w:szCs w:val="24"/>
        </w:rPr>
        <w:t>the combinations of</w:t>
      </w:r>
      <w:r w:rsidRPr="00C01E80">
        <w:rPr>
          <w:color w:val="383838"/>
          <w:spacing w:val="-4"/>
          <w:w w:val="105"/>
          <w:sz w:val="24"/>
          <w:szCs w:val="24"/>
        </w:rPr>
        <w:t xml:space="preserve"> </w:t>
      </w:r>
      <w:r w:rsidRPr="00C01E80">
        <w:rPr>
          <w:color w:val="383838"/>
          <w:w w:val="105"/>
          <w:sz w:val="24"/>
          <w:szCs w:val="24"/>
        </w:rPr>
        <w:t>ten</w:t>
      </w:r>
      <w:r w:rsidRPr="00C01E80">
        <w:rPr>
          <w:color w:val="383838"/>
          <w:spacing w:val="-1"/>
          <w:w w:val="105"/>
          <w:sz w:val="24"/>
          <w:szCs w:val="24"/>
        </w:rPr>
        <w:t xml:space="preserve"> </w:t>
      </w:r>
      <w:r w:rsidRPr="00C01E80">
        <w:rPr>
          <w:color w:val="383838"/>
          <w:w w:val="105"/>
          <w:sz w:val="24"/>
          <w:szCs w:val="24"/>
        </w:rPr>
        <w:t>(10) is more</w:t>
      </w:r>
      <w:r w:rsidRPr="00C01E80">
        <w:rPr>
          <w:color w:val="383838"/>
          <w:spacing w:val="-2"/>
          <w:w w:val="105"/>
          <w:sz w:val="24"/>
          <w:szCs w:val="24"/>
        </w:rPr>
        <w:t xml:space="preserve"> </w:t>
      </w:r>
      <w:r w:rsidRPr="00C01E80">
        <w:rPr>
          <w:color w:val="383838"/>
          <w:w w:val="105"/>
          <w:sz w:val="24"/>
          <w:szCs w:val="24"/>
        </w:rPr>
        <w:t>than 120</w:t>
      </w:r>
      <w:r w:rsidRPr="00C01E80">
        <w:rPr>
          <w:color w:val="383838"/>
          <w:spacing w:val="-4"/>
          <w:w w:val="105"/>
          <w:sz w:val="24"/>
          <w:szCs w:val="24"/>
        </w:rPr>
        <w:t xml:space="preserve"> </w:t>
      </w:r>
      <w:r w:rsidRPr="00C01E80">
        <w:rPr>
          <w:color w:val="383838"/>
          <w:w w:val="105"/>
          <w:sz w:val="24"/>
          <w:szCs w:val="24"/>
        </w:rPr>
        <w:t>days old.</w:t>
      </w:r>
    </w:p>
    <w:p w14:paraId="29C60017" w14:textId="23964B7B" w:rsidR="00FC1272" w:rsidRPr="00973805" w:rsidRDefault="00C814A6" w:rsidP="00973805">
      <w:pPr>
        <w:pStyle w:val="BodyText"/>
        <w:spacing w:before="222" w:line="249" w:lineRule="auto"/>
        <w:ind w:left="113" w:right="868" w:firstLine="4"/>
        <w:rPr>
          <w:color w:val="383838"/>
          <w:spacing w:val="-2"/>
          <w:w w:val="105"/>
          <w:sz w:val="24"/>
          <w:szCs w:val="24"/>
        </w:rPr>
      </w:pPr>
      <w:r w:rsidRPr="00C01E80">
        <w:rPr>
          <w:rFonts w:ascii="Verdana"/>
          <w:b/>
          <w:bCs/>
          <w:i/>
          <w:color w:val="383838"/>
          <w:position w:val="-2"/>
          <w:sz w:val="24"/>
          <w:szCs w:val="24"/>
          <w:u w:val="single" w:color="404040"/>
        </w:rPr>
        <w:lastRenderedPageBreak/>
        <w:t>Vaccination.</w:t>
      </w:r>
      <w:r w:rsidRPr="00C01E80">
        <w:rPr>
          <w:rFonts w:ascii="Verdana"/>
          <w:i/>
          <w:color w:val="383838"/>
          <w:spacing w:val="40"/>
          <w:position w:val="-2"/>
          <w:sz w:val="24"/>
          <w:szCs w:val="24"/>
        </w:rPr>
        <w:t xml:space="preserve"> </w:t>
      </w:r>
      <w:r w:rsidRPr="00C01E80">
        <w:rPr>
          <w:color w:val="383838"/>
          <w:sz w:val="24"/>
          <w:szCs w:val="24"/>
        </w:rPr>
        <w:t>Department of</w:t>
      </w:r>
      <w:r w:rsidRPr="00C01E80">
        <w:rPr>
          <w:color w:val="383838"/>
          <w:spacing w:val="-4"/>
          <w:sz w:val="24"/>
          <w:szCs w:val="24"/>
        </w:rPr>
        <w:t xml:space="preserve"> </w:t>
      </w:r>
      <w:r w:rsidRPr="00C01E80">
        <w:rPr>
          <w:color w:val="383838"/>
          <w:sz w:val="24"/>
          <w:szCs w:val="24"/>
        </w:rPr>
        <w:t>Agriculture</w:t>
      </w:r>
      <w:r w:rsidRPr="00C01E80">
        <w:rPr>
          <w:color w:val="383838"/>
          <w:spacing w:val="-1"/>
          <w:sz w:val="24"/>
          <w:szCs w:val="24"/>
        </w:rPr>
        <w:t xml:space="preserve"> </w:t>
      </w:r>
      <w:r w:rsidRPr="00C01E80">
        <w:rPr>
          <w:color w:val="383838"/>
          <w:sz w:val="24"/>
          <w:szCs w:val="24"/>
        </w:rPr>
        <w:t>licensed</w:t>
      </w:r>
      <w:r w:rsidRPr="00C01E80">
        <w:rPr>
          <w:color w:val="383838"/>
          <w:spacing w:val="-2"/>
          <w:sz w:val="24"/>
          <w:szCs w:val="24"/>
        </w:rPr>
        <w:t xml:space="preserve"> </w:t>
      </w:r>
      <w:r w:rsidRPr="00C01E80">
        <w:rPr>
          <w:color w:val="383838"/>
          <w:sz w:val="24"/>
          <w:szCs w:val="24"/>
        </w:rPr>
        <w:t>for use</w:t>
      </w:r>
      <w:r w:rsidRPr="00C01E80">
        <w:rPr>
          <w:color w:val="383838"/>
          <w:spacing w:val="-1"/>
          <w:sz w:val="24"/>
          <w:szCs w:val="24"/>
        </w:rPr>
        <w:t xml:space="preserve"> </w:t>
      </w:r>
      <w:r w:rsidRPr="00C01E80">
        <w:rPr>
          <w:color w:val="383838"/>
          <w:sz w:val="24"/>
          <w:szCs w:val="24"/>
        </w:rPr>
        <w:t>in that</w:t>
      </w:r>
      <w:r w:rsidRPr="00C01E80">
        <w:rPr>
          <w:color w:val="383838"/>
          <w:spacing w:val="-4"/>
          <w:sz w:val="24"/>
          <w:szCs w:val="24"/>
        </w:rPr>
        <w:t xml:space="preserve"> </w:t>
      </w:r>
      <w:r w:rsidRPr="00C01E80">
        <w:rPr>
          <w:color w:val="383838"/>
          <w:sz w:val="24"/>
          <w:szCs w:val="24"/>
        </w:rPr>
        <w:t>species by</w:t>
      </w:r>
      <w:r w:rsidRPr="00C01E80">
        <w:rPr>
          <w:color w:val="383838"/>
          <w:spacing w:val="-1"/>
          <w:sz w:val="24"/>
          <w:szCs w:val="24"/>
        </w:rPr>
        <w:t xml:space="preserve"> </w:t>
      </w:r>
      <w:r w:rsidRPr="00C01E80">
        <w:rPr>
          <w:color w:val="383838"/>
          <w:sz w:val="24"/>
          <w:szCs w:val="24"/>
        </w:rPr>
        <w:t xml:space="preserve">the United States </w:t>
      </w:r>
      <w:r w:rsidRPr="00C01E80">
        <w:rPr>
          <w:color w:val="383838"/>
          <w:w w:val="105"/>
          <w:sz w:val="24"/>
          <w:szCs w:val="24"/>
        </w:rPr>
        <w:t>Department of Agriculture, properly</w:t>
      </w:r>
      <w:r w:rsidRPr="00C01E80">
        <w:rPr>
          <w:color w:val="383838"/>
          <w:spacing w:val="-4"/>
          <w:w w:val="105"/>
          <w:sz w:val="24"/>
          <w:szCs w:val="24"/>
        </w:rPr>
        <w:t xml:space="preserve"> </w:t>
      </w:r>
      <w:r w:rsidRPr="00C01E80">
        <w:rPr>
          <w:color w:val="383838"/>
          <w:w w:val="105"/>
          <w:sz w:val="24"/>
          <w:szCs w:val="24"/>
        </w:rPr>
        <w:t>vaccinated or as prescribed by the</w:t>
      </w:r>
      <w:r w:rsidRPr="00C01E80">
        <w:rPr>
          <w:color w:val="383838"/>
          <w:spacing w:val="-1"/>
          <w:w w:val="105"/>
          <w:sz w:val="24"/>
          <w:szCs w:val="24"/>
        </w:rPr>
        <w:t xml:space="preserve"> </w:t>
      </w:r>
      <w:r w:rsidRPr="00C01E80">
        <w:rPr>
          <w:color w:val="383838"/>
          <w:w w:val="105"/>
          <w:sz w:val="24"/>
          <w:szCs w:val="24"/>
        </w:rPr>
        <w:t>state</w:t>
      </w:r>
      <w:r w:rsidRPr="00C01E80">
        <w:rPr>
          <w:color w:val="383838"/>
          <w:spacing w:val="-8"/>
          <w:w w:val="105"/>
          <w:sz w:val="24"/>
          <w:szCs w:val="24"/>
        </w:rPr>
        <w:t xml:space="preserve"> </w:t>
      </w:r>
      <w:r w:rsidRPr="00C01E80">
        <w:rPr>
          <w:color w:val="383838"/>
          <w:w w:val="105"/>
          <w:sz w:val="24"/>
          <w:szCs w:val="24"/>
        </w:rPr>
        <w:t>board</w:t>
      </w:r>
      <w:r w:rsidRPr="00C01E80">
        <w:rPr>
          <w:color w:val="383838"/>
          <w:spacing w:val="-8"/>
          <w:w w:val="105"/>
          <w:sz w:val="24"/>
          <w:szCs w:val="24"/>
        </w:rPr>
        <w:t xml:space="preserve"> </w:t>
      </w:r>
      <w:r w:rsidRPr="00C01E80">
        <w:rPr>
          <w:color w:val="383838"/>
          <w:w w:val="105"/>
          <w:sz w:val="24"/>
          <w:szCs w:val="24"/>
        </w:rPr>
        <w:t>of health, which injection</w:t>
      </w:r>
      <w:r w:rsidRPr="00C01E80">
        <w:rPr>
          <w:color w:val="383838"/>
          <w:spacing w:val="-15"/>
          <w:w w:val="105"/>
          <w:sz w:val="24"/>
          <w:szCs w:val="24"/>
        </w:rPr>
        <w:t xml:space="preserve"> </w:t>
      </w:r>
      <w:r w:rsidRPr="00C01E80">
        <w:rPr>
          <w:color w:val="383838"/>
          <w:w w:val="105"/>
          <w:sz w:val="24"/>
          <w:szCs w:val="24"/>
        </w:rPr>
        <w:t>has</w:t>
      </w:r>
      <w:r w:rsidRPr="00C01E80">
        <w:rPr>
          <w:color w:val="383838"/>
          <w:spacing w:val="-15"/>
          <w:w w:val="105"/>
          <w:sz w:val="24"/>
          <w:szCs w:val="24"/>
        </w:rPr>
        <w:t xml:space="preserve"> </w:t>
      </w:r>
      <w:r w:rsidRPr="00C01E80">
        <w:rPr>
          <w:color w:val="383838"/>
          <w:w w:val="105"/>
          <w:sz w:val="24"/>
          <w:szCs w:val="24"/>
        </w:rPr>
        <w:t>been</w:t>
      </w:r>
      <w:r w:rsidRPr="00C01E80">
        <w:rPr>
          <w:color w:val="383838"/>
          <w:spacing w:val="-8"/>
          <w:w w:val="105"/>
          <w:sz w:val="24"/>
          <w:szCs w:val="24"/>
        </w:rPr>
        <w:t xml:space="preserve"> </w:t>
      </w:r>
      <w:r w:rsidRPr="00C01E80">
        <w:rPr>
          <w:color w:val="383838"/>
          <w:w w:val="105"/>
          <w:sz w:val="24"/>
          <w:szCs w:val="24"/>
        </w:rPr>
        <w:t>administered</w:t>
      </w:r>
      <w:r w:rsidRPr="00C01E80">
        <w:rPr>
          <w:color w:val="383838"/>
          <w:spacing w:val="-8"/>
          <w:w w:val="105"/>
          <w:sz w:val="24"/>
          <w:szCs w:val="24"/>
        </w:rPr>
        <w:t xml:space="preserve"> </w:t>
      </w:r>
      <w:r w:rsidRPr="00C01E80">
        <w:rPr>
          <w:color w:val="383838"/>
          <w:w w:val="105"/>
          <w:sz w:val="24"/>
          <w:szCs w:val="24"/>
        </w:rPr>
        <w:t>only</w:t>
      </w:r>
      <w:r w:rsidRPr="00C01E80">
        <w:rPr>
          <w:color w:val="383838"/>
          <w:spacing w:val="-12"/>
          <w:w w:val="105"/>
          <w:sz w:val="24"/>
          <w:szCs w:val="24"/>
        </w:rPr>
        <w:t xml:space="preserve"> </w:t>
      </w:r>
      <w:r w:rsidRPr="00C01E80">
        <w:rPr>
          <w:color w:val="383838"/>
          <w:w w:val="105"/>
          <w:sz w:val="24"/>
          <w:szCs w:val="24"/>
        </w:rPr>
        <w:t>by</w:t>
      </w:r>
      <w:r w:rsidRPr="00C01E80">
        <w:rPr>
          <w:color w:val="383838"/>
          <w:spacing w:val="-15"/>
          <w:w w:val="105"/>
          <w:sz w:val="24"/>
          <w:szCs w:val="24"/>
        </w:rPr>
        <w:t xml:space="preserve"> </w:t>
      </w:r>
      <w:r w:rsidRPr="00C01E80">
        <w:rPr>
          <w:color w:val="383838"/>
          <w:w w:val="105"/>
          <w:sz w:val="24"/>
          <w:szCs w:val="24"/>
        </w:rPr>
        <w:t>or</w:t>
      </w:r>
      <w:r w:rsidRPr="00C01E80">
        <w:rPr>
          <w:color w:val="383838"/>
          <w:spacing w:val="-15"/>
          <w:w w:val="105"/>
          <w:sz w:val="24"/>
          <w:szCs w:val="24"/>
        </w:rPr>
        <w:t xml:space="preserve"> </w:t>
      </w:r>
      <w:r w:rsidRPr="00C01E80">
        <w:rPr>
          <w:color w:val="383838"/>
          <w:w w:val="105"/>
          <w:sz w:val="24"/>
          <w:szCs w:val="24"/>
        </w:rPr>
        <w:t>under</w:t>
      </w:r>
      <w:r w:rsidRPr="00C01E80">
        <w:rPr>
          <w:color w:val="383838"/>
          <w:spacing w:val="-14"/>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direct</w:t>
      </w:r>
      <w:r w:rsidRPr="00C01E80">
        <w:rPr>
          <w:color w:val="383838"/>
          <w:spacing w:val="-9"/>
          <w:w w:val="105"/>
          <w:sz w:val="24"/>
          <w:szCs w:val="24"/>
        </w:rPr>
        <w:t xml:space="preserve"> </w:t>
      </w:r>
      <w:r w:rsidRPr="00C01E80">
        <w:rPr>
          <w:color w:val="383838"/>
          <w:w w:val="105"/>
          <w:sz w:val="24"/>
          <w:szCs w:val="24"/>
        </w:rPr>
        <w:t>supervision</w:t>
      </w:r>
      <w:r w:rsidRPr="00C01E80">
        <w:rPr>
          <w:color w:val="383838"/>
          <w:spacing w:val="-13"/>
          <w:w w:val="105"/>
          <w:sz w:val="24"/>
          <w:szCs w:val="24"/>
        </w:rPr>
        <w:t xml:space="preserve"> </w:t>
      </w:r>
      <w:r w:rsidRPr="00C01E80">
        <w:rPr>
          <w:color w:val="383838"/>
          <w:w w:val="105"/>
          <w:sz w:val="24"/>
          <w:szCs w:val="24"/>
        </w:rPr>
        <w:t>of</w:t>
      </w:r>
      <w:r w:rsidRPr="00C01E80">
        <w:rPr>
          <w:color w:val="383838"/>
          <w:spacing w:val="-10"/>
          <w:w w:val="105"/>
          <w:sz w:val="24"/>
          <w:szCs w:val="24"/>
        </w:rPr>
        <w:t xml:space="preserve"> </w:t>
      </w:r>
      <w:r w:rsidRPr="00C01E80">
        <w:rPr>
          <w:color w:val="383838"/>
          <w:w w:val="105"/>
          <w:sz w:val="24"/>
          <w:szCs w:val="24"/>
        </w:rPr>
        <w:t>a</w:t>
      </w:r>
      <w:r w:rsidRPr="00C01E80">
        <w:rPr>
          <w:color w:val="383838"/>
          <w:spacing w:val="-15"/>
          <w:w w:val="105"/>
          <w:sz w:val="24"/>
          <w:szCs w:val="24"/>
        </w:rPr>
        <w:t xml:space="preserve"> </w:t>
      </w:r>
      <w:r w:rsidRPr="00C01E80">
        <w:rPr>
          <w:color w:val="383838"/>
          <w:w w:val="105"/>
          <w:sz w:val="24"/>
          <w:szCs w:val="24"/>
        </w:rPr>
        <w:t>veterinarian</w:t>
      </w:r>
      <w:r w:rsidRPr="00C01E80">
        <w:rPr>
          <w:color w:val="383838"/>
          <w:spacing w:val="-9"/>
          <w:w w:val="105"/>
          <w:sz w:val="24"/>
          <w:szCs w:val="24"/>
        </w:rPr>
        <w:t xml:space="preserve"> </w:t>
      </w:r>
      <w:r w:rsidRPr="00C01E80">
        <w:rPr>
          <w:color w:val="383838"/>
          <w:w w:val="105"/>
          <w:sz w:val="24"/>
          <w:szCs w:val="24"/>
        </w:rPr>
        <w:t>who</w:t>
      </w:r>
      <w:r w:rsidRPr="00C01E80">
        <w:rPr>
          <w:color w:val="383838"/>
          <w:spacing w:val="-15"/>
          <w:w w:val="105"/>
          <w:sz w:val="24"/>
          <w:szCs w:val="24"/>
        </w:rPr>
        <w:t xml:space="preserve"> </w:t>
      </w:r>
      <w:r w:rsidRPr="00C01E80">
        <w:rPr>
          <w:color w:val="383838"/>
          <w:w w:val="105"/>
          <w:sz w:val="24"/>
          <w:szCs w:val="24"/>
        </w:rPr>
        <w:t>is</w:t>
      </w:r>
      <w:r w:rsidRPr="00C01E80">
        <w:rPr>
          <w:color w:val="383838"/>
          <w:spacing w:val="-15"/>
          <w:w w:val="105"/>
          <w:sz w:val="24"/>
          <w:szCs w:val="24"/>
        </w:rPr>
        <w:t xml:space="preserve"> </w:t>
      </w:r>
      <w:r w:rsidRPr="00C01E80">
        <w:rPr>
          <w:color w:val="383838"/>
          <w:w w:val="105"/>
          <w:sz w:val="24"/>
          <w:szCs w:val="24"/>
        </w:rPr>
        <w:t>licensed</w:t>
      </w:r>
      <w:r w:rsidR="009C17AE" w:rsidRPr="00C01E80">
        <w:rPr>
          <w:sz w:val="24"/>
          <w:szCs w:val="24"/>
        </w:rPr>
        <w:t xml:space="preserve"> </w:t>
      </w:r>
      <w:r w:rsidRPr="00C01E80">
        <w:rPr>
          <w:color w:val="383838"/>
          <w:w w:val="105"/>
          <w:sz w:val="24"/>
          <w:szCs w:val="24"/>
        </w:rPr>
        <w:t>to</w:t>
      </w:r>
      <w:r w:rsidRPr="00C01E80">
        <w:rPr>
          <w:color w:val="383838"/>
          <w:spacing w:val="-1"/>
          <w:w w:val="105"/>
          <w:sz w:val="24"/>
          <w:szCs w:val="24"/>
        </w:rPr>
        <w:t xml:space="preserve"> </w:t>
      </w:r>
      <w:r w:rsidRPr="00C01E80">
        <w:rPr>
          <w:color w:val="383838"/>
          <w:w w:val="105"/>
          <w:sz w:val="24"/>
          <w:szCs w:val="24"/>
        </w:rPr>
        <w:t>practice</w:t>
      </w:r>
      <w:r w:rsidRPr="00C01E80">
        <w:rPr>
          <w:color w:val="383838"/>
          <w:spacing w:val="4"/>
          <w:w w:val="105"/>
          <w:sz w:val="24"/>
          <w:szCs w:val="24"/>
        </w:rPr>
        <w:t xml:space="preserve"> </w:t>
      </w:r>
      <w:r w:rsidRPr="00C01E80">
        <w:rPr>
          <w:color w:val="383838"/>
          <w:w w:val="105"/>
          <w:sz w:val="24"/>
          <w:szCs w:val="24"/>
        </w:rPr>
        <w:t>in</w:t>
      </w:r>
      <w:r w:rsidRPr="00C01E80">
        <w:rPr>
          <w:color w:val="383838"/>
          <w:spacing w:val="-6"/>
          <w:w w:val="105"/>
          <w:sz w:val="24"/>
          <w:szCs w:val="24"/>
        </w:rPr>
        <w:t xml:space="preserve"> </w:t>
      </w:r>
      <w:r w:rsidRPr="00C01E80">
        <w:rPr>
          <w:color w:val="383838"/>
          <w:w w:val="105"/>
          <w:sz w:val="24"/>
          <w:szCs w:val="24"/>
        </w:rPr>
        <w:t>this</w:t>
      </w:r>
      <w:r w:rsidRPr="00C01E80">
        <w:rPr>
          <w:color w:val="383838"/>
          <w:spacing w:val="9"/>
          <w:w w:val="105"/>
          <w:sz w:val="24"/>
          <w:szCs w:val="24"/>
        </w:rPr>
        <w:t xml:space="preserve"> </w:t>
      </w:r>
      <w:r w:rsidRPr="00C01E80">
        <w:rPr>
          <w:color w:val="383838"/>
          <w:spacing w:val="-2"/>
          <w:w w:val="105"/>
          <w:sz w:val="24"/>
          <w:szCs w:val="24"/>
        </w:rPr>
        <w:t>state</w:t>
      </w:r>
      <w:r w:rsidR="000271B8" w:rsidRPr="00C01E80">
        <w:rPr>
          <w:color w:val="383838"/>
          <w:spacing w:val="-2"/>
          <w:w w:val="105"/>
          <w:sz w:val="24"/>
          <w:szCs w:val="24"/>
        </w:rPr>
        <w:t>.</w:t>
      </w:r>
      <w:r w:rsidR="00FC1272" w:rsidRPr="00C01E80">
        <w:rPr>
          <w:rFonts w:ascii="Calibri"/>
          <w:b/>
          <w:noProof/>
          <w:sz w:val="24"/>
          <w:szCs w:val="24"/>
        </w:rPr>
        <w:drawing>
          <wp:anchor distT="0" distB="0" distL="114300" distR="114300" simplePos="0" relativeHeight="251658296" behindDoc="1" locked="0" layoutInCell="1" allowOverlap="1" wp14:anchorId="442624A9" wp14:editId="59FEA712">
            <wp:simplePos x="0" y="0"/>
            <wp:positionH relativeFrom="column">
              <wp:posOffset>349250</wp:posOffset>
            </wp:positionH>
            <wp:positionV relativeFrom="paragraph">
              <wp:posOffset>99060</wp:posOffset>
            </wp:positionV>
            <wp:extent cx="7071360" cy="10057765"/>
            <wp:effectExtent l="0" t="0" r="0" b="635"/>
            <wp:wrapNone/>
            <wp:docPr id="1986089753" name="Image 19"/>
            <wp:cNvGraphicFramePr/>
            <a:graphic xmlns:a="http://schemas.openxmlformats.org/drawingml/2006/main">
              <a:graphicData uri="http://schemas.openxmlformats.org/drawingml/2006/picture">
                <pic:pic xmlns:pic="http://schemas.openxmlformats.org/drawingml/2006/picture">
                  <pic:nvPicPr>
                    <pic:cNvPr id="1986089753" name="Image 19"/>
                    <pic:cNvPicPr/>
                  </pic:nvPicPr>
                  <pic:blipFill>
                    <a:blip r:embed="rId20" cstate="print"/>
                    <a:stretch>
                      <a:fillRect/>
                    </a:stretch>
                  </pic:blipFill>
                  <pic:spPr>
                    <a:xfrm>
                      <a:off x="0" y="0"/>
                      <a:ext cx="7071360" cy="10057765"/>
                    </a:xfrm>
                    <a:prstGeom prst="rect">
                      <a:avLst/>
                    </a:prstGeom>
                  </pic:spPr>
                </pic:pic>
              </a:graphicData>
            </a:graphic>
          </wp:anchor>
        </w:drawing>
      </w:r>
    </w:p>
    <w:p w14:paraId="76FCA158" w14:textId="7412826B" w:rsidR="007D2888" w:rsidRPr="00C01E80" w:rsidRDefault="00973805" w:rsidP="00973805">
      <w:pPr>
        <w:spacing w:before="240" w:line="213" w:lineRule="auto"/>
        <w:ind w:right="840"/>
        <w:rPr>
          <w:rFonts w:ascii="Calibri"/>
          <w:i/>
          <w:color w:val="333333"/>
          <w:w w:val="90"/>
          <w:position w:val="-1"/>
          <w:sz w:val="24"/>
          <w:szCs w:val="24"/>
        </w:rPr>
      </w:pPr>
      <w:r>
        <w:rPr>
          <w:rFonts w:ascii="Calibri"/>
          <w:b/>
          <w:bCs/>
          <w:i/>
          <w:color w:val="333333"/>
          <w:w w:val="90"/>
          <w:position w:val="-1"/>
          <w:sz w:val="24"/>
          <w:szCs w:val="24"/>
          <w:u w:val="single" w:color="383838"/>
        </w:rPr>
        <w:t xml:space="preserve">  </w:t>
      </w:r>
      <w:r w:rsidR="007D2888" w:rsidRPr="00C01E80">
        <w:rPr>
          <w:rFonts w:ascii="Calibri"/>
          <w:b/>
          <w:bCs/>
          <w:i/>
          <w:color w:val="333333"/>
          <w:w w:val="90"/>
          <w:position w:val="-1"/>
          <w:sz w:val="24"/>
          <w:szCs w:val="24"/>
          <w:u w:val="single" w:color="383838"/>
        </w:rPr>
        <w:t>Veterinary</w:t>
      </w:r>
      <w:r w:rsidR="007D2888" w:rsidRPr="00C01E80">
        <w:rPr>
          <w:rFonts w:ascii="Calibri"/>
          <w:i/>
          <w:color w:val="333333"/>
          <w:w w:val="90"/>
          <w:position w:val="-1"/>
          <w:sz w:val="24"/>
          <w:szCs w:val="24"/>
          <w:u w:val="single" w:color="383838"/>
        </w:rPr>
        <w:t>.</w:t>
      </w:r>
      <w:r w:rsidR="007D2888" w:rsidRPr="00C01E80">
        <w:rPr>
          <w:rFonts w:ascii="Calibri"/>
          <w:i/>
          <w:color w:val="333333"/>
          <w:w w:val="90"/>
          <w:position w:val="-1"/>
          <w:sz w:val="24"/>
          <w:szCs w:val="24"/>
        </w:rPr>
        <w:t xml:space="preserve">  A Doctor of Veterinary Medicine who holds a valid license to practice his profession in the State.</w:t>
      </w:r>
    </w:p>
    <w:p w14:paraId="262DD251" w14:textId="458C0F72" w:rsidR="009A17A0" w:rsidRPr="00C01E80" w:rsidRDefault="00973805" w:rsidP="00973805">
      <w:pPr>
        <w:spacing w:before="240" w:line="213" w:lineRule="auto"/>
        <w:ind w:right="840"/>
        <w:rPr>
          <w:sz w:val="24"/>
          <w:szCs w:val="24"/>
        </w:rPr>
      </w:pPr>
      <w:r>
        <w:rPr>
          <w:rFonts w:ascii="Calibri"/>
          <w:b/>
          <w:bCs/>
          <w:i/>
          <w:color w:val="333333"/>
          <w:w w:val="90"/>
          <w:position w:val="-1"/>
          <w:sz w:val="24"/>
          <w:szCs w:val="24"/>
          <w:u w:val="single" w:color="383838"/>
        </w:rPr>
        <w:t xml:space="preserve">  </w:t>
      </w:r>
      <w:r w:rsidR="00590468" w:rsidRPr="00C01E80">
        <w:rPr>
          <w:rFonts w:ascii="Calibri"/>
          <w:b/>
          <w:bCs/>
          <w:i/>
          <w:color w:val="333333"/>
          <w:w w:val="90"/>
          <w:position w:val="-1"/>
          <w:sz w:val="24"/>
          <w:szCs w:val="24"/>
          <w:u w:val="single" w:color="383838"/>
        </w:rPr>
        <w:t>Veterinary</w:t>
      </w:r>
      <w:r w:rsidR="00C814A6" w:rsidRPr="00C01E80">
        <w:rPr>
          <w:rFonts w:ascii="Calibri"/>
          <w:b/>
          <w:bCs/>
          <w:i/>
          <w:color w:val="333333"/>
          <w:spacing w:val="-5"/>
          <w:w w:val="90"/>
          <w:position w:val="-1"/>
          <w:sz w:val="24"/>
          <w:szCs w:val="24"/>
          <w:u w:val="single"/>
        </w:rPr>
        <w:t xml:space="preserve"> </w:t>
      </w:r>
      <w:r w:rsidR="00C814A6" w:rsidRPr="00C01E80">
        <w:rPr>
          <w:rFonts w:ascii="Calibri"/>
          <w:b/>
          <w:bCs/>
          <w:i/>
          <w:color w:val="333333"/>
          <w:w w:val="90"/>
          <w:position w:val="-1"/>
          <w:sz w:val="24"/>
          <w:szCs w:val="24"/>
          <w:u w:val="single" w:color="383838"/>
        </w:rPr>
        <w:t>hospital</w:t>
      </w:r>
      <w:r w:rsidR="00590468" w:rsidRPr="00C01E80">
        <w:rPr>
          <w:rFonts w:ascii="Calibri"/>
          <w:b/>
          <w:bCs/>
          <w:i/>
          <w:color w:val="333333"/>
          <w:w w:val="90"/>
          <w:position w:val="-1"/>
          <w:sz w:val="24"/>
          <w:szCs w:val="24"/>
          <w:u w:val="single" w:color="383838"/>
        </w:rPr>
        <w:t>/clinic</w:t>
      </w:r>
      <w:r w:rsidR="00C814A6" w:rsidRPr="00C01E80">
        <w:rPr>
          <w:rFonts w:ascii="Calibri"/>
          <w:i/>
          <w:color w:val="333333"/>
          <w:spacing w:val="35"/>
          <w:position w:val="-1"/>
          <w:sz w:val="24"/>
          <w:szCs w:val="24"/>
        </w:rPr>
        <w:t xml:space="preserve"> </w:t>
      </w:r>
      <w:r w:rsidR="00C814A6" w:rsidRPr="00C01E80">
        <w:rPr>
          <w:color w:val="333333"/>
          <w:w w:val="90"/>
          <w:sz w:val="24"/>
          <w:szCs w:val="24"/>
        </w:rPr>
        <w:t>Any establishment maintained and</w:t>
      </w:r>
      <w:r w:rsidR="00C814A6" w:rsidRPr="00C01E80">
        <w:rPr>
          <w:color w:val="333333"/>
          <w:spacing w:val="-11"/>
          <w:w w:val="90"/>
          <w:sz w:val="24"/>
          <w:szCs w:val="24"/>
        </w:rPr>
        <w:t xml:space="preserve"> </w:t>
      </w:r>
      <w:r w:rsidR="00C814A6" w:rsidRPr="00C01E80">
        <w:rPr>
          <w:color w:val="333333"/>
          <w:w w:val="90"/>
          <w:sz w:val="24"/>
          <w:szCs w:val="24"/>
        </w:rPr>
        <w:t>operated</w:t>
      </w:r>
      <w:r w:rsidR="00C814A6" w:rsidRPr="00C01E80">
        <w:rPr>
          <w:color w:val="333333"/>
          <w:spacing w:val="-7"/>
          <w:w w:val="90"/>
          <w:sz w:val="24"/>
          <w:szCs w:val="24"/>
        </w:rPr>
        <w:t xml:space="preserve"> </w:t>
      </w:r>
      <w:r w:rsidR="00C814A6" w:rsidRPr="00C01E80">
        <w:rPr>
          <w:color w:val="333333"/>
          <w:w w:val="90"/>
          <w:sz w:val="24"/>
          <w:szCs w:val="24"/>
        </w:rPr>
        <w:t>by</w:t>
      </w:r>
      <w:r w:rsidR="00C814A6" w:rsidRPr="00C01E80">
        <w:rPr>
          <w:color w:val="333333"/>
          <w:spacing w:val="-2"/>
          <w:w w:val="90"/>
          <w:sz w:val="24"/>
          <w:szCs w:val="24"/>
        </w:rPr>
        <w:t xml:space="preserve"> </w:t>
      </w:r>
      <w:r w:rsidR="00C814A6" w:rsidRPr="00C01E80">
        <w:rPr>
          <w:color w:val="333333"/>
          <w:w w:val="90"/>
          <w:sz w:val="24"/>
          <w:szCs w:val="24"/>
        </w:rPr>
        <w:t>a licensed</w:t>
      </w:r>
      <w:r w:rsidR="00C814A6" w:rsidRPr="00C01E80">
        <w:rPr>
          <w:color w:val="333333"/>
          <w:spacing w:val="-3"/>
          <w:w w:val="90"/>
          <w:sz w:val="24"/>
          <w:szCs w:val="24"/>
        </w:rPr>
        <w:t xml:space="preserve"> </w:t>
      </w:r>
      <w:r w:rsidR="00C814A6" w:rsidRPr="00C01E80">
        <w:rPr>
          <w:color w:val="333333"/>
          <w:w w:val="90"/>
          <w:sz w:val="24"/>
          <w:szCs w:val="24"/>
        </w:rPr>
        <w:t xml:space="preserve">veterinarian for </w:t>
      </w:r>
      <w:r w:rsidR="00C814A6" w:rsidRPr="00C01E80">
        <w:rPr>
          <w:color w:val="333333"/>
          <w:sz w:val="24"/>
          <w:szCs w:val="24"/>
        </w:rPr>
        <w:t xml:space="preserve">surgery, </w:t>
      </w:r>
      <w:r>
        <w:rPr>
          <w:color w:val="333333"/>
          <w:sz w:val="24"/>
          <w:szCs w:val="24"/>
        </w:rPr>
        <w:t xml:space="preserve">   </w:t>
      </w:r>
      <w:r w:rsidR="00C814A6" w:rsidRPr="00C01E80">
        <w:rPr>
          <w:color w:val="333333"/>
          <w:sz w:val="24"/>
          <w:szCs w:val="24"/>
        </w:rPr>
        <w:t>diagnosis, and treatment [of] diseases and injuries of animals.</w:t>
      </w:r>
    </w:p>
    <w:p w14:paraId="157CE44B" w14:textId="0A3B5312" w:rsidR="009A17A0" w:rsidRPr="00C01E80" w:rsidRDefault="00973805" w:rsidP="00973805">
      <w:pPr>
        <w:spacing w:line="204" w:lineRule="auto"/>
        <w:ind w:right="840"/>
        <w:rPr>
          <w:sz w:val="24"/>
          <w:szCs w:val="24"/>
        </w:rPr>
      </w:pPr>
      <w:r>
        <w:rPr>
          <w:b/>
          <w:i/>
          <w:color w:val="303030"/>
          <w:spacing w:val="-4"/>
          <w:position w:val="-2"/>
          <w:sz w:val="24"/>
          <w:szCs w:val="24"/>
          <w:u w:val="single" w:color="383838"/>
        </w:rPr>
        <w:t xml:space="preserve">  </w:t>
      </w:r>
      <w:r w:rsidR="00C814A6" w:rsidRPr="00C01E80">
        <w:rPr>
          <w:b/>
          <w:i/>
          <w:color w:val="303030"/>
          <w:spacing w:val="-4"/>
          <w:position w:val="-2"/>
          <w:sz w:val="24"/>
          <w:szCs w:val="24"/>
          <w:u w:val="single" w:color="383838"/>
        </w:rPr>
        <w:t>Vicious</w:t>
      </w:r>
      <w:r w:rsidR="00C814A6" w:rsidRPr="00C01E80">
        <w:rPr>
          <w:b/>
          <w:i/>
          <w:color w:val="303030"/>
          <w:spacing w:val="-14"/>
          <w:position w:val="-2"/>
          <w:sz w:val="24"/>
          <w:szCs w:val="24"/>
          <w:u w:val="single" w:color="383838"/>
        </w:rPr>
        <w:t xml:space="preserve"> </w:t>
      </w:r>
      <w:r w:rsidR="00C814A6" w:rsidRPr="00C01E80">
        <w:rPr>
          <w:rFonts w:ascii="Calibri"/>
          <w:b/>
          <w:i/>
          <w:color w:val="303030"/>
          <w:spacing w:val="-4"/>
          <w:position w:val="-2"/>
          <w:sz w:val="24"/>
          <w:szCs w:val="24"/>
          <w:u w:val="single" w:color="383838"/>
        </w:rPr>
        <w:t>animal.</w:t>
      </w:r>
      <w:r w:rsidR="00C814A6" w:rsidRPr="00C01E80">
        <w:rPr>
          <w:rFonts w:ascii="Calibri"/>
          <w:i/>
          <w:color w:val="303030"/>
          <w:spacing w:val="62"/>
          <w:position w:val="-2"/>
          <w:sz w:val="24"/>
          <w:szCs w:val="24"/>
        </w:rPr>
        <w:t xml:space="preserve"> </w:t>
      </w:r>
      <w:r w:rsidR="00C814A6" w:rsidRPr="00C01E80">
        <w:rPr>
          <w:color w:val="303030"/>
          <w:spacing w:val="-4"/>
          <w:sz w:val="24"/>
          <w:szCs w:val="24"/>
        </w:rPr>
        <w:t>Any</w:t>
      </w:r>
      <w:r w:rsidR="00C814A6" w:rsidRPr="00C01E80">
        <w:rPr>
          <w:color w:val="303030"/>
          <w:spacing w:val="-11"/>
          <w:sz w:val="24"/>
          <w:szCs w:val="24"/>
        </w:rPr>
        <w:t xml:space="preserve"> </w:t>
      </w:r>
      <w:r w:rsidR="00C814A6" w:rsidRPr="00C01E80">
        <w:rPr>
          <w:color w:val="303030"/>
          <w:spacing w:val="-4"/>
          <w:sz w:val="24"/>
          <w:szCs w:val="24"/>
        </w:rPr>
        <w:t>individual</w:t>
      </w:r>
      <w:r w:rsidR="00C814A6" w:rsidRPr="00C01E80">
        <w:rPr>
          <w:color w:val="303030"/>
          <w:spacing w:val="-5"/>
          <w:sz w:val="24"/>
          <w:szCs w:val="24"/>
        </w:rPr>
        <w:t xml:space="preserve"> </w:t>
      </w:r>
      <w:r w:rsidR="00C814A6" w:rsidRPr="00C01E80">
        <w:rPr>
          <w:color w:val="303030"/>
          <w:spacing w:val="-4"/>
          <w:sz w:val="24"/>
          <w:szCs w:val="24"/>
        </w:rPr>
        <w:t>animal that</w:t>
      </w:r>
      <w:r w:rsidR="00C814A6" w:rsidRPr="00C01E80">
        <w:rPr>
          <w:color w:val="303030"/>
          <w:spacing w:val="-6"/>
          <w:sz w:val="24"/>
          <w:szCs w:val="24"/>
        </w:rPr>
        <w:t xml:space="preserve"> </w:t>
      </w:r>
      <w:r w:rsidR="00C814A6" w:rsidRPr="00C01E80">
        <w:rPr>
          <w:color w:val="303030"/>
          <w:spacing w:val="-4"/>
          <w:sz w:val="24"/>
          <w:szCs w:val="24"/>
        </w:rPr>
        <w:t>has</w:t>
      </w:r>
      <w:r w:rsidR="00C814A6" w:rsidRPr="00C01E80">
        <w:rPr>
          <w:color w:val="303030"/>
          <w:spacing w:val="-7"/>
          <w:sz w:val="24"/>
          <w:szCs w:val="24"/>
        </w:rPr>
        <w:t xml:space="preserve"> </w:t>
      </w:r>
      <w:r w:rsidR="00C814A6" w:rsidRPr="00C01E80">
        <w:rPr>
          <w:color w:val="303030"/>
          <w:spacing w:val="-4"/>
          <w:sz w:val="24"/>
          <w:szCs w:val="24"/>
        </w:rPr>
        <w:t>on</w:t>
      </w:r>
      <w:r w:rsidR="00C814A6" w:rsidRPr="00C01E80">
        <w:rPr>
          <w:color w:val="303030"/>
          <w:spacing w:val="-7"/>
          <w:sz w:val="24"/>
          <w:szCs w:val="24"/>
        </w:rPr>
        <w:t xml:space="preserve"> </w:t>
      </w:r>
      <w:r w:rsidR="00C814A6" w:rsidRPr="00C01E80">
        <w:rPr>
          <w:color w:val="303030"/>
          <w:spacing w:val="-4"/>
          <w:sz w:val="24"/>
          <w:szCs w:val="24"/>
        </w:rPr>
        <w:t>two</w:t>
      </w:r>
      <w:r w:rsidR="00C814A6" w:rsidRPr="00C01E80">
        <w:rPr>
          <w:color w:val="303030"/>
          <w:spacing w:val="-6"/>
          <w:sz w:val="24"/>
          <w:szCs w:val="24"/>
        </w:rPr>
        <w:t xml:space="preserve"> </w:t>
      </w:r>
      <w:r w:rsidR="00C814A6" w:rsidRPr="00C01E80">
        <w:rPr>
          <w:color w:val="303030"/>
          <w:spacing w:val="-4"/>
          <w:sz w:val="24"/>
          <w:szCs w:val="24"/>
        </w:rPr>
        <w:t>(2)</w:t>
      </w:r>
      <w:r w:rsidR="00C814A6" w:rsidRPr="00C01E80">
        <w:rPr>
          <w:color w:val="303030"/>
          <w:spacing w:val="-6"/>
          <w:sz w:val="24"/>
          <w:szCs w:val="24"/>
        </w:rPr>
        <w:t xml:space="preserve"> </w:t>
      </w:r>
      <w:r w:rsidR="00C814A6" w:rsidRPr="00C01E80">
        <w:rPr>
          <w:color w:val="303030"/>
          <w:spacing w:val="-4"/>
          <w:sz w:val="24"/>
          <w:szCs w:val="24"/>
        </w:rPr>
        <w:t>previous occasions,</w:t>
      </w:r>
      <w:r w:rsidR="00C814A6" w:rsidRPr="00C01E80">
        <w:rPr>
          <w:color w:val="303030"/>
          <w:spacing w:val="12"/>
          <w:sz w:val="24"/>
          <w:szCs w:val="24"/>
        </w:rPr>
        <w:t xml:space="preserve"> </w:t>
      </w:r>
      <w:r w:rsidR="00C814A6" w:rsidRPr="00C01E80">
        <w:rPr>
          <w:color w:val="303030"/>
          <w:spacing w:val="-4"/>
          <w:sz w:val="24"/>
          <w:szCs w:val="24"/>
        </w:rPr>
        <w:t xml:space="preserve">without provocation, </w:t>
      </w:r>
      <w:r w:rsidR="00C814A6" w:rsidRPr="00C01E80">
        <w:rPr>
          <w:color w:val="303030"/>
          <w:sz w:val="24"/>
          <w:szCs w:val="24"/>
        </w:rPr>
        <w:t>attacked</w:t>
      </w:r>
      <w:r w:rsidR="00C814A6" w:rsidRPr="00C01E80">
        <w:rPr>
          <w:color w:val="303030"/>
          <w:spacing w:val="-2"/>
          <w:sz w:val="24"/>
          <w:szCs w:val="24"/>
        </w:rPr>
        <w:t xml:space="preserve"> </w:t>
      </w:r>
      <w:r w:rsidR="00C814A6" w:rsidRPr="00C01E80">
        <w:rPr>
          <w:color w:val="303030"/>
          <w:sz w:val="24"/>
          <w:szCs w:val="24"/>
        </w:rPr>
        <w:t>or</w:t>
      </w:r>
      <w:r w:rsidR="00C814A6" w:rsidRPr="00C01E80">
        <w:rPr>
          <w:color w:val="303030"/>
          <w:spacing w:val="-15"/>
          <w:sz w:val="24"/>
          <w:szCs w:val="24"/>
        </w:rPr>
        <w:t xml:space="preserve"> </w:t>
      </w:r>
      <w:r w:rsidR="00C814A6" w:rsidRPr="00C01E80">
        <w:rPr>
          <w:color w:val="303030"/>
          <w:sz w:val="24"/>
          <w:szCs w:val="24"/>
        </w:rPr>
        <w:t>bitten</w:t>
      </w:r>
      <w:r w:rsidR="00C814A6" w:rsidRPr="00C01E80">
        <w:rPr>
          <w:color w:val="303030"/>
          <w:spacing w:val="-7"/>
          <w:sz w:val="24"/>
          <w:szCs w:val="24"/>
        </w:rPr>
        <w:t xml:space="preserve"> </w:t>
      </w:r>
      <w:r w:rsidR="00C814A6" w:rsidRPr="00C01E80">
        <w:rPr>
          <w:color w:val="303030"/>
          <w:sz w:val="24"/>
          <w:szCs w:val="24"/>
        </w:rPr>
        <w:t>any</w:t>
      </w:r>
      <w:r w:rsidR="00C814A6" w:rsidRPr="00C01E80">
        <w:rPr>
          <w:color w:val="303030"/>
          <w:spacing w:val="-21"/>
          <w:sz w:val="24"/>
          <w:szCs w:val="24"/>
        </w:rPr>
        <w:t xml:space="preserve"> </w:t>
      </w:r>
      <w:r w:rsidR="00C814A6" w:rsidRPr="00C01E80">
        <w:rPr>
          <w:color w:val="303030"/>
          <w:sz w:val="24"/>
          <w:szCs w:val="24"/>
        </w:rPr>
        <w:t>person</w:t>
      </w:r>
      <w:r w:rsidR="00C814A6" w:rsidRPr="00C01E80">
        <w:rPr>
          <w:color w:val="303030"/>
          <w:spacing w:val="-13"/>
          <w:sz w:val="24"/>
          <w:szCs w:val="24"/>
        </w:rPr>
        <w:t xml:space="preserve"> </w:t>
      </w:r>
      <w:r w:rsidR="00C814A6" w:rsidRPr="00C01E80">
        <w:rPr>
          <w:color w:val="303030"/>
          <w:sz w:val="24"/>
          <w:szCs w:val="24"/>
        </w:rPr>
        <w:t>or</w:t>
      </w:r>
      <w:r w:rsidR="00C814A6" w:rsidRPr="00C01E80">
        <w:rPr>
          <w:color w:val="303030"/>
          <w:spacing w:val="-7"/>
          <w:sz w:val="24"/>
          <w:szCs w:val="24"/>
        </w:rPr>
        <w:t xml:space="preserve"> </w:t>
      </w:r>
      <w:r w:rsidR="00C814A6" w:rsidRPr="00C01E80">
        <w:rPr>
          <w:color w:val="303030"/>
          <w:sz w:val="24"/>
          <w:szCs w:val="24"/>
        </w:rPr>
        <w:t>other</w:t>
      </w:r>
      <w:r w:rsidR="00C814A6" w:rsidRPr="00C01E80">
        <w:rPr>
          <w:color w:val="303030"/>
          <w:spacing w:val="-4"/>
          <w:sz w:val="24"/>
          <w:szCs w:val="24"/>
        </w:rPr>
        <w:t xml:space="preserve"> </w:t>
      </w:r>
      <w:r w:rsidR="00C814A6" w:rsidRPr="00C01E80">
        <w:rPr>
          <w:color w:val="303030"/>
          <w:sz w:val="24"/>
          <w:szCs w:val="24"/>
        </w:rPr>
        <w:t>animal,</w:t>
      </w:r>
      <w:r w:rsidR="00C814A6" w:rsidRPr="00C01E80">
        <w:rPr>
          <w:color w:val="303030"/>
          <w:spacing w:val="-11"/>
          <w:sz w:val="24"/>
          <w:szCs w:val="24"/>
        </w:rPr>
        <w:t xml:space="preserve"> </w:t>
      </w:r>
      <w:r w:rsidR="00C814A6" w:rsidRPr="00C01E80">
        <w:rPr>
          <w:color w:val="303030"/>
          <w:sz w:val="24"/>
          <w:szCs w:val="24"/>
        </w:rPr>
        <w:t>or</w:t>
      </w:r>
      <w:r w:rsidR="00C814A6" w:rsidRPr="00C01E80">
        <w:rPr>
          <w:color w:val="303030"/>
          <w:spacing w:val="-16"/>
          <w:sz w:val="24"/>
          <w:szCs w:val="24"/>
        </w:rPr>
        <w:t xml:space="preserve"> </w:t>
      </w:r>
      <w:r w:rsidR="00C814A6" w:rsidRPr="00C01E80">
        <w:rPr>
          <w:color w:val="303030"/>
          <w:sz w:val="24"/>
          <w:szCs w:val="24"/>
        </w:rPr>
        <w:t>any</w:t>
      </w:r>
      <w:r w:rsidR="00C814A6" w:rsidRPr="00C01E80">
        <w:rPr>
          <w:color w:val="303030"/>
          <w:spacing w:val="-15"/>
          <w:sz w:val="24"/>
          <w:szCs w:val="24"/>
        </w:rPr>
        <w:t xml:space="preserve"> </w:t>
      </w:r>
      <w:r w:rsidR="00C814A6" w:rsidRPr="00C01E80">
        <w:rPr>
          <w:color w:val="303030"/>
          <w:sz w:val="24"/>
          <w:szCs w:val="24"/>
        </w:rPr>
        <w:t>individual</w:t>
      </w:r>
      <w:r w:rsidR="00C814A6" w:rsidRPr="00C01E80">
        <w:rPr>
          <w:color w:val="303030"/>
          <w:spacing w:val="-7"/>
          <w:sz w:val="24"/>
          <w:szCs w:val="24"/>
        </w:rPr>
        <w:t xml:space="preserve"> </w:t>
      </w:r>
      <w:r w:rsidR="00C814A6" w:rsidRPr="00C01E80">
        <w:rPr>
          <w:color w:val="303030"/>
          <w:sz w:val="24"/>
          <w:szCs w:val="24"/>
        </w:rPr>
        <w:t>animal</w:t>
      </w:r>
      <w:r w:rsidR="00C814A6" w:rsidRPr="00C01E80">
        <w:rPr>
          <w:color w:val="303030"/>
          <w:spacing w:val="-15"/>
          <w:sz w:val="24"/>
          <w:szCs w:val="24"/>
        </w:rPr>
        <w:t xml:space="preserve"> </w:t>
      </w:r>
      <w:r w:rsidR="00C814A6" w:rsidRPr="00C01E80">
        <w:rPr>
          <w:color w:val="303030"/>
          <w:sz w:val="24"/>
          <w:szCs w:val="24"/>
        </w:rPr>
        <w:t>which</w:t>
      </w:r>
      <w:r w:rsidR="00C814A6" w:rsidRPr="00C01E80">
        <w:rPr>
          <w:color w:val="303030"/>
          <w:spacing w:val="-5"/>
          <w:sz w:val="24"/>
          <w:szCs w:val="24"/>
        </w:rPr>
        <w:t xml:space="preserve"> </w:t>
      </w:r>
      <w:r w:rsidR="00C814A6" w:rsidRPr="00C01E80">
        <w:rPr>
          <w:color w:val="303030"/>
          <w:sz w:val="24"/>
          <w:szCs w:val="24"/>
        </w:rPr>
        <w:t>the</w:t>
      </w:r>
      <w:r w:rsidR="00C814A6" w:rsidRPr="00C01E80">
        <w:rPr>
          <w:color w:val="303030"/>
          <w:spacing w:val="-15"/>
          <w:sz w:val="24"/>
          <w:szCs w:val="24"/>
        </w:rPr>
        <w:t xml:space="preserve"> </w:t>
      </w:r>
      <w:r w:rsidR="00C814A6" w:rsidRPr="00C01E80">
        <w:rPr>
          <w:color w:val="303030"/>
          <w:sz w:val="24"/>
          <w:szCs w:val="24"/>
        </w:rPr>
        <w:t>police</w:t>
      </w:r>
      <w:r w:rsidR="00C814A6" w:rsidRPr="00C01E80">
        <w:rPr>
          <w:color w:val="303030"/>
          <w:spacing w:val="-5"/>
          <w:sz w:val="24"/>
          <w:szCs w:val="24"/>
        </w:rPr>
        <w:t xml:space="preserve"> </w:t>
      </w:r>
      <w:r w:rsidR="00C814A6" w:rsidRPr="00C01E80">
        <w:rPr>
          <w:color w:val="303030"/>
          <w:sz w:val="24"/>
          <w:szCs w:val="24"/>
        </w:rPr>
        <w:t>department</w:t>
      </w:r>
      <w:r w:rsidR="00C814A6" w:rsidRPr="00C01E80">
        <w:rPr>
          <w:color w:val="303030"/>
          <w:spacing w:val="8"/>
          <w:sz w:val="24"/>
          <w:szCs w:val="24"/>
        </w:rPr>
        <w:t xml:space="preserve"> </w:t>
      </w:r>
      <w:r w:rsidR="00C814A6" w:rsidRPr="00C01E80">
        <w:rPr>
          <w:color w:val="303030"/>
          <w:sz w:val="24"/>
          <w:szCs w:val="24"/>
        </w:rPr>
        <w:t>or</w:t>
      </w:r>
      <w:r>
        <w:rPr>
          <w:sz w:val="24"/>
          <w:szCs w:val="24"/>
        </w:rPr>
        <w:t xml:space="preserve"> </w:t>
      </w:r>
      <w:r w:rsidR="00C814A6" w:rsidRPr="00C01E80">
        <w:rPr>
          <w:color w:val="303030"/>
          <w:sz w:val="24"/>
          <w:szCs w:val="24"/>
        </w:rPr>
        <w:t>animal</w:t>
      </w:r>
      <w:r w:rsidR="00C814A6" w:rsidRPr="00C01E80">
        <w:rPr>
          <w:color w:val="303030"/>
          <w:spacing w:val="-8"/>
          <w:sz w:val="24"/>
          <w:szCs w:val="24"/>
        </w:rPr>
        <w:t xml:space="preserve"> </w:t>
      </w:r>
      <w:r w:rsidR="00C814A6" w:rsidRPr="00C01E80">
        <w:rPr>
          <w:color w:val="303030"/>
          <w:sz w:val="24"/>
          <w:szCs w:val="24"/>
        </w:rPr>
        <w:t>control</w:t>
      </w:r>
      <w:r w:rsidR="00C814A6" w:rsidRPr="00C01E80">
        <w:rPr>
          <w:color w:val="303030"/>
          <w:spacing w:val="-2"/>
          <w:sz w:val="24"/>
          <w:szCs w:val="24"/>
        </w:rPr>
        <w:t xml:space="preserve"> </w:t>
      </w:r>
      <w:r w:rsidR="00C814A6" w:rsidRPr="00C01E80">
        <w:rPr>
          <w:color w:val="303030"/>
          <w:sz w:val="24"/>
          <w:szCs w:val="24"/>
        </w:rPr>
        <w:t>has</w:t>
      </w:r>
      <w:r w:rsidR="00C814A6" w:rsidRPr="00C01E80">
        <w:rPr>
          <w:color w:val="303030"/>
          <w:spacing w:val="-15"/>
          <w:sz w:val="24"/>
          <w:szCs w:val="24"/>
        </w:rPr>
        <w:t xml:space="preserve"> </w:t>
      </w:r>
      <w:r w:rsidR="00C814A6" w:rsidRPr="00C01E80">
        <w:rPr>
          <w:color w:val="303030"/>
          <w:sz w:val="24"/>
          <w:szCs w:val="24"/>
        </w:rPr>
        <w:t>reason</w:t>
      </w:r>
      <w:r w:rsidR="00C814A6" w:rsidRPr="00C01E80">
        <w:rPr>
          <w:color w:val="303030"/>
          <w:spacing w:val="-5"/>
          <w:sz w:val="24"/>
          <w:szCs w:val="24"/>
        </w:rPr>
        <w:t xml:space="preserve"> </w:t>
      </w:r>
      <w:r w:rsidR="00C814A6" w:rsidRPr="00C01E80">
        <w:rPr>
          <w:color w:val="303030"/>
          <w:sz w:val="24"/>
          <w:szCs w:val="24"/>
        </w:rPr>
        <w:t>to</w:t>
      </w:r>
      <w:r w:rsidR="00C814A6" w:rsidRPr="00C01E80">
        <w:rPr>
          <w:color w:val="303030"/>
          <w:spacing w:val="-7"/>
          <w:sz w:val="24"/>
          <w:szCs w:val="24"/>
        </w:rPr>
        <w:t xml:space="preserve"> </w:t>
      </w:r>
      <w:r w:rsidR="00C814A6" w:rsidRPr="00C01E80">
        <w:rPr>
          <w:color w:val="303030"/>
          <w:sz w:val="24"/>
          <w:szCs w:val="24"/>
        </w:rPr>
        <w:t>believe has</w:t>
      </w:r>
      <w:r w:rsidR="00C814A6" w:rsidRPr="00C01E80">
        <w:rPr>
          <w:color w:val="303030"/>
          <w:spacing w:val="-3"/>
          <w:sz w:val="24"/>
          <w:szCs w:val="24"/>
        </w:rPr>
        <w:t xml:space="preserve"> </w:t>
      </w:r>
      <w:r w:rsidR="00C814A6" w:rsidRPr="00C01E80">
        <w:rPr>
          <w:color w:val="303030"/>
          <w:sz w:val="24"/>
          <w:szCs w:val="24"/>
        </w:rPr>
        <w:t>a</w:t>
      </w:r>
      <w:r w:rsidR="00C814A6" w:rsidRPr="00C01E80">
        <w:rPr>
          <w:color w:val="303030"/>
          <w:spacing w:val="-3"/>
          <w:sz w:val="24"/>
          <w:szCs w:val="24"/>
        </w:rPr>
        <w:t xml:space="preserve"> </w:t>
      </w:r>
      <w:r w:rsidR="00C814A6" w:rsidRPr="00C01E80">
        <w:rPr>
          <w:color w:val="303030"/>
          <w:sz w:val="24"/>
          <w:szCs w:val="24"/>
        </w:rPr>
        <w:t>dangerous</w:t>
      </w:r>
      <w:r w:rsidR="00C814A6" w:rsidRPr="00C01E80">
        <w:rPr>
          <w:color w:val="303030"/>
          <w:spacing w:val="-2"/>
          <w:sz w:val="24"/>
          <w:szCs w:val="24"/>
        </w:rPr>
        <w:t xml:space="preserve"> </w:t>
      </w:r>
      <w:r w:rsidR="00C814A6" w:rsidRPr="00C01E80">
        <w:rPr>
          <w:color w:val="303030"/>
          <w:sz w:val="24"/>
          <w:szCs w:val="24"/>
        </w:rPr>
        <w:t>disposition likely</w:t>
      </w:r>
      <w:r w:rsidR="00C814A6" w:rsidRPr="00C01E80">
        <w:rPr>
          <w:color w:val="303030"/>
          <w:spacing w:val="-5"/>
          <w:sz w:val="24"/>
          <w:szCs w:val="24"/>
        </w:rPr>
        <w:t xml:space="preserve"> </w:t>
      </w:r>
      <w:r w:rsidR="00C814A6" w:rsidRPr="00C01E80">
        <w:rPr>
          <w:color w:val="303030"/>
          <w:sz w:val="24"/>
          <w:szCs w:val="24"/>
        </w:rPr>
        <w:t>to</w:t>
      </w:r>
      <w:r w:rsidR="00C814A6" w:rsidRPr="00C01E80">
        <w:rPr>
          <w:color w:val="303030"/>
          <w:spacing w:val="-2"/>
          <w:sz w:val="24"/>
          <w:szCs w:val="24"/>
        </w:rPr>
        <w:t xml:space="preserve"> </w:t>
      </w:r>
      <w:r w:rsidR="00C814A6" w:rsidRPr="00C01E80">
        <w:rPr>
          <w:color w:val="303030"/>
          <w:sz w:val="24"/>
          <w:szCs w:val="24"/>
        </w:rPr>
        <w:t>be</w:t>
      </w:r>
      <w:r w:rsidR="00C814A6" w:rsidRPr="00C01E80">
        <w:rPr>
          <w:color w:val="303030"/>
          <w:spacing w:val="-8"/>
          <w:sz w:val="24"/>
          <w:szCs w:val="24"/>
        </w:rPr>
        <w:t xml:space="preserve"> </w:t>
      </w:r>
      <w:r w:rsidR="00C814A6" w:rsidRPr="00C01E80">
        <w:rPr>
          <w:color w:val="303030"/>
          <w:sz w:val="24"/>
          <w:szCs w:val="24"/>
        </w:rPr>
        <w:t>harmful</w:t>
      </w:r>
      <w:r w:rsidR="00C814A6" w:rsidRPr="00C01E80">
        <w:rPr>
          <w:color w:val="303030"/>
          <w:spacing w:val="-6"/>
          <w:sz w:val="24"/>
          <w:szCs w:val="24"/>
        </w:rPr>
        <w:t xml:space="preserve"> </w:t>
      </w:r>
      <w:r w:rsidR="00C814A6" w:rsidRPr="00C01E80">
        <w:rPr>
          <w:color w:val="303030"/>
          <w:sz w:val="24"/>
          <w:szCs w:val="24"/>
        </w:rPr>
        <w:t>to</w:t>
      </w:r>
      <w:r w:rsidR="00C814A6" w:rsidRPr="00C01E80">
        <w:rPr>
          <w:color w:val="303030"/>
          <w:spacing w:val="-12"/>
          <w:sz w:val="24"/>
          <w:szCs w:val="24"/>
        </w:rPr>
        <w:t xml:space="preserve"> </w:t>
      </w:r>
      <w:r w:rsidR="00C814A6" w:rsidRPr="00C01E80">
        <w:rPr>
          <w:color w:val="303030"/>
          <w:sz w:val="24"/>
          <w:szCs w:val="24"/>
        </w:rPr>
        <w:t>humans or other</w:t>
      </w:r>
      <w:r w:rsidR="00C814A6" w:rsidRPr="00C01E80">
        <w:rPr>
          <w:color w:val="303030"/>
          <w:spacing w:val="-14"/>
          <w:sz w:val="24"/>
          <w:szCs w:val="24"/>
        </w:rPr>
        <w:t xml:space="preserve"> </w:t>
      </w:r>
      <w:r w:rsidR="00C814A6" w:rsidRPr="00C01E80">
        <w:rPr>
          <w:color w:val="303030"/>
          <w:sz w:val="24"/>
          <w:szCs w:val="24"/>
        </w:rPr>
        <w:t>animals.</w:t>
      </w:r>
    </w:p>
    <w:p w14:paraId="31285002" w14:textId="7BD83649" w:rsidR="009A17A0" w:rsidRPr="00C01E80" w:rsidRDefault="00973805" w:rsidP="00973805">
      <w:pPr>
        <w:spacing w:line="213" w:lineRule="auto"/>
        <w:ind w:right="840"/>
        <w:rPr>
          <w:sz w:val="24"/>
          <w:szCs w:val="24"/>
        </w:rPr>
      </w:pPr>
      <w:r>
        <w:rPr>
          <w:b/>
          <w:i/>
          <w:color w:val="333333"/>
          <w:spacing w:val="-4"/>
          <w:position w:val="-3"/>
          <w:sz w:val="24"/>
          <w:szCs w:val="24"/>
          <w:u w:val="single" w:color="383838"/>
        </w:rPr>
        <w:t xml:space="preserve">  </w:t>
      </w:r>
      <w:r w:rsidR="00C814A6" w:rsidRPr="00C01E80">
        <w:rPr>
          <w:b/>
          <w:i/>
          <w:color w:val="333333"/>
          <w:spacing w:val="-4"/>
          <w:position w:val="-3"/>
          <w:sz w:val="24"/>
          <w:szCs w:val="24"/>
          <w:u w:val="single" w:color="383838"/>
        </w:rPr>
        <w:t>Zoonotic</w:t>
      </w:r>
      <w:r w:rsidR="00C814A6" w:rsidRPr="00C01E80">
        <w:rPr>
          <w:b/>
          <w:i/>
          <w:color w:val="333333"/>
          <w:spacing w:val="-13"/>
          <w:position w:val="-3"/>
          <w:sz w:val="24"/>
          <w:szCs w:val="24"/>
          <w:u w:val="single" w:color="383838"/>
        </w:rPr>
        <w:t xml:space="preserve"> </w:t>
      </w:r>
      <w:r w:rsidR="00C814A6" w:rsidRPr="00C01E80">
        <w:rPr>
          <w:b/>
          <w:i/>
          <w:color w:val="333333"/>
          <w:spacing w:val="-4"/>
          <w:position w:val="-3"/>
          <w:sz w:val="24"/>
          <w:szCs w:val="24"/>
          <w:u w:val="single" w:color="383838"/>
        </w:rPr>
        <w:t>diseases</w:t>
      </w:r>
      <w:r w:rsidR="00C814A6" w:rsidRPr="00C01E80">
        <w:rPr>
          <w:b/>
          <w:i/>
          <w:color w:val="333333"/>
          <w:spacing w:val="-4"/>
          <w:position w:val="-3"/>
          <w:sz w:val="24"/>
          <w:szCs w:val="24"/>
          <w:u w:val="thick" w:color="383838"/>
        </w:rPr>
        <w:t>.</w:t>
      </w:r>
      <w:r w:rsidR="00C814A6" w:rsidRPr="00C01E80">
        <w:rPr>
          <w:b/>
          <w:i/>
          <w:color w:val="333333"/>
          <w:spacing w:val="7"/>
          <w:position w:val="-3"/>
          <w:sz w:val="24"/>
          <w:szCs w:val="24"/>
        </w:rPr>
        <w:t xml:space="preserve"> </w:t>
      </w:r>
      <w:r w:rsidR="00C814A6" w:rsidRPr="00C01E80">
        <w:rPr>
          <w:color w:val="333333"/>
          <w:spacing w:val="-4"/>
          <w:sz w:val="24"/>
          <w:szCs w:val="24"/>
        </w:rPr>
        <w:t>Those</w:t>
      </w:r>
      <w:r w:rsidR="00C814A6" w:rsidRPr="00C01E80">
        <w:rPr>
          <w:color w:val="333333"/>
          <w:spacing w:val="-9"/>
          <w:sz w:val="24"/>
          <w:szCs w:val="24"/>
        </w:rPr>
        <w:t xml:space="preserve"> </w:t>
      </w:r>
      <w:r w:rsidR="00C814A6" w:rsidRPr="00C01E80">
        <w:rPr>
          <w:color w:val="333333"/>
          <w:spacing w:val="-4"/>
          <w:sz w:val="24"/>
          <w:szCs w:val="24"/>
        </w:rPr>
        <w:t>diseases</w:t>
      </w:r>
      <w:r w:rsidR="00C814A6" w:rsidRPr="00C01E80">
        <w:rPr>
          <w:color w:val="333333"/>
          <w:spacing w:val="-11"/>
          <w:sz w:val="24"/>
          <w:szCs w:val="24"/>
        </w:rPr>
        <w:t xml:space="preserve"> </w:t>
      </w:r>
      <w:r w:rsidR="00C814A6" w:rsidRPr="00C01E80">
        <w:rPr>
          <w:color w:val="333333"/>
          <w:spacing w:val="-4"/>
          <w:sz w:val="24"/>
          <w:szCs w:val="24"/>
        </w:rPr>
        <w:t>that</w:t>
      </w:r>
      <w:r w:rsidR="00C814A6" w:rsidRPr="00C01E80">
        <w:rPr>
          <w:color w:val="333333"/>
          <w:spacing w:val="-8"/>
          <w:sz w:val="24"/>
          <w:szCs w:val="24"/>
        </w:rPr>
        <w:t xml:space="preserve"> </w:t>
      </w:r>
      <w:r w:rsidR="00C814A6" w:rsidRPr="00C01E80">
        <w:rPr>
          <w:color w:val="333333"/>
          <w:spacing w:val="-4"/>
          <w:sz w:val="24"/>
          <w:szCs w:val="24"/>
        </w:rPr>
        <w:t>may</w:t>
      </w:r>
      <w:r w:rsidR="00C814A6" w:rsidRPr="00C01E80">
        <w:rPr>
          <w:color w:val="333333"/>
          <w:spacing w:val="-11"/>
          <w:sz w:val="24"/>
          <w:szCs w:val="24"/>
        </w:rPr>
        <w:t xml:space="preserve"> </w:t>
      </w:r>
      <w:r w:rsidR="00C814A6" w:rsidRPr="00C01E80">
        <w:rPr>
          <w:color w:val="333333"/>
          <w:spacing w:val="-4"/>
          <w:sz w:val="24"/>
          <w:szCs w:val="24"/>
        </w:rPr>
        <w:t>be</w:t>
      </w:r>
      <w:r w:rsidR="00C814A6" w:rsidRPr="00C01E80">
        <w:rPr>
          <w:color w:val="333333"/>
          <w:spacing w:val="-11"/>
          <w:sz w:val="24"/>
          <w:szCs w:val="24"/>
        </w:rPr>
        <w:t xml:space="preserve"> </w:t>
      </w:r>
      <w:r w:rsidR="00C814A6" w:rsidRPr="00C01E80">
        <w:rPr>
          <w:color w:val="333333"/>
          <w:spacing w:val="-4"/>
          <w:sz w:val="24"/>
          <w:szCs w:val="24"/>
        </w:rPr>
        <w:t>transmitted</w:t>
      </w:r>
      <w:r w:rsidR="00C814A6" w:rsidRPr="00C01E80">
        <w:rPr>
          <w:color w:val="333333"/>
          <w:spacing w:val="-7"/>
          <w:sz w:val="24"/>
          <w:szCs w:val="24"/>
        </w:rPr>
        <w:t xml:space="preserve"> </w:t>
      </w:r>
      <w:r w:rsidR="00C814A6" w:rsidRPr="00C01E80">
        <w:rPr>
          <w:color w:val="333333"/>
          <w:spacing w:val="-4"/>
          <w:sz w:val="24"/>
          <w:szCs w:val="24"/>
        </w:rPr>
        <w:t>from</w:t>
      </w:r>
      <w:r w:rsidR="00C814A6" w:rsidRPr="00C01E80">
        <w:rPr>
          <w:color w:val="333333"/>
          <w:spacing w:val="-11"/>
          <w:sz w:val="24"/>
          <w:szCs w:val="24"/>
        </w:rPr>
        <w:t xml:space="preserve"> </w:t>
      </w:r>
      <w:r w:rsidR="00C814A6" w:rsidRPr="00C01E80">
        <w:rPr>
          <w:color w:val="333333"/>
          <w:spacing w:val="-4"/>
          <w:sz w:val="24"/>
          <w:szCs w:val="24"/>
        </w:rPr>
        <w:t>animals</w:t>
      </w:r>
      <w:r w:rsidR="00C814A6" w:rsidRPr="00C01E80">
        <w:rPr>
          <w:color w:val="333333"/>
          <w:spacing w:val="-10"/>
          <w:sz w:val="24"/>
          <w:szCs w:val="24"/>
        </w:rPr>
        <w:t xml:space="preserve"> </w:t>
      </w:r>
      <w:r w:rsidR="00C814A6" w:rsidRPr="00C01E80">
        <w:rPr>
          <w:color w:val="333333"/>
          <w:spacing w:val="-4"/>
          <w:sz w:val="24"/>
          <w:szCs w:val="24"/>
        </w:rPr>
        <w:t>to</w:t>
      </w:r>
      <w:r w:rsidR="00C814A6" w:rsidRPr="00C01E80">
        <w:rPr>
          <w:color w:val="333333"/>
          <w:spacing w:val="-9"/>
          <w:sz w:val="24"/>
          <w:szCs w:val="24"/>
        </w:rPr>
        <w:t xml:space="preserve"> </w:t>
      </w:r>
      <w:r w:rsidR="00C814A6" w:rsidRPr="00C01E80">
        <w:rPr>
          <w:color w:val="333333"/>
          <w:spacing w:val="-4"/>
          <w:sz w:val="24"/>
          <w:szCs w:val="24"/>
        </w:rPr>
        <w:t>man</w:t>
      </w:r>
      <w:r w:rsidR="00C814A6" w:rsidRPr="00C01E80">
        <w:rPr>
          <w:color w:val="333333"/>
          <w:spacing w:val="-10"/>
          <w:sz w:val="24"/>
          <w:szCs w:val="24"/>
        </w:rPr>
        <w:t xml:space="preserve"> </w:t>
      </w:r>
      <w:r w:rsidR="00C814A6" w:rsidRPr="00C01E80">
        <w:rPr>
          <w:color w:val="333333"/>
          <w:spacing w:val="-4"/>
          <w:sz w:val="24"/>
          <w:szCs w:val="24"/>
        </w:rPr>
        <w:t>under</w:t>
      </w:r>
      <w:r w:rsidR="00C814A6" w:rsidRPr="00C01E80">
        <w:rPr>
          <w:color w:val="333333"/>
          <w:spacing w:val="-11"/>
          <w:sz w:val="24"/>
          <w:szCs w:val="24"/>
        </w:rPr>
        <w:t xml:space="preserve"> </w:t>
      </w:r>
      <w:r w:rsidR="00C814A6" w:rsidRPr="00C01E80">
        <w:rPr>
          <w:color w:val="333333"/>
          <w:spacing w:val="-4"/>
          <w:sz w:val="24"/>
          <w:szCs w:val="24"/>
        </w:rPr>
        <w:t xml:space="preserve">normal </w:t>
      </w:r>
      <w:r w:rsidR="00C814A6" w:rsidRPr="00C01E80">
        <w:rPr>
          <w:color w:val="333333"/>
          <w:spacing w:val="-2"/>
          <w:sz w:val="24"/>
          <w:szCs w:val="24"/>
        </w:rPr>
        <w:t>conditions.</w:t>
      </w:r>
    </w:p>
    <w:p w14:paraId="2A57CBF0" w14:textId="293968B3" w:rsidR="00FC1272" w:rsidRPr="00F84BB9" w:rsidRDefault="00C814A6" w:rsidP="00973805">
      <w:pPr>
        <w:pStyle w:val="Heading6"/>
        <w:ind w:left="865"/>
        <w:rPr>
          <w:b/>
          <w:bCs/>
          <w:color w:val="2F2F2F"/>
          <w:spacing w:val="-6"/>
          <w:sz w:val="28"/>
          <w:szCs w:val="28"/>
        </w:rPr>
      </w:pPr>
      <w:r w:rsidRPr="00F84BB9">
        <w:rPr>
          <w:b/>
          <w:bCs/>
          <w:color w:val="2F2F2F"/>
          <w:spacing w:val="-6"/>
          <w:sz w:val="28"/>
          <w:szCs w:val="28"/>
        </w:rPr>
        <w:t>§</w:t>
      </w:r>
      <w:r w:rsidRPr="00F84BB9">
        <w:rPr>
          <w:b/>
          <w:bCs/>
          <w:color w:val="2F2F2F"/>
          <w:spacing w:val="-17"/>
          <w:sz w:val="28"/>
          <w:szCs w:val="28"/>
        </w:rPr>
        <w:t xml:space="preserve"> </w:t>
      </w:r>
      <w:r w:rsidRPr="00F84BB9">
        <w:rPr>
          <w:b/>
          <w:bCs/>
          <w:color w:val="2F2F2F"/>
          <w:spacing w:val="-6"/>
          <w:sz w:val="28"/>
          <w:szCs w:val="28"/>
        </w:rPr>
        <w:t>2.01.002.</w:t>
      </w:r>
      <w:r w:rsidRPr="00F84BB9">
        <w:rPr>
          <w:b/>
          <w:bCs/>
          <w:color w:val="2F2F2F"/>
          <w:spacing w:val="-2"/>
          <w:sz w:val="28"/>
          <w:szCs w:val="28"/>
        </w:rPr>
        <w:t xml:space="preserve"> </w:t>
      </w:r>
      <w:r w:rsidRPr="00F84BB9">
        <w:rPr>
          <w:b/>
          <w:bCs/>
          <w:color w:val="2F2F2F"/>
          <w:spacing w:val="-6"/>
          <w:sz w:val="28"/>
          <w:szCs w:val="28"/>
        </w:rPr>
        <w:t>Penalty; injunctive relief.</w:t>
      </w:r>
    </w:p>
    <w:p w14:paraId="30934182" w14:textId="77777777" w:rsidR="00973805" w:rsidRPr="00973805" w:rsidRDefault="00973805" w:rsidP="00973805"/>
    <w:p w14:paraId="28F0820F" w14:textId="77777777" w:rsidR="009A17A0" w:rsidRPr="00C01E80" w:rsidRDefault="00C814A6" w:rsidP="00633C96">
      <w:pPr>
        <w:pStyle w:val="ListParagraph"/>
        <w:numPr>
          <w:ilvl w:val="0"/>
          <w:numId w:val="83"/>
        </w:numPr>
        <w:tabs>
          <w:tab w:val="left" w:pos="1277"/>
          <w:tab w:val="left" w:pos="1285"/>
        </w:tabs>
        <w:spacing w:line="252" w:lineRule="auto"/>
        <w:ind w:right="738" w:hanging="422"/>
        <w:rPr>
          <w:color w:val="303030"/>
          <w:sz w:val="24"/>
          <w:szCs w:val="24"/>
        </w:rPr>
      </w:pPr>
      <w:r w:rsidRPr="00C01E80">
        <w:rPr>
          <w:color w:val="303030"/>
          <w:sz w:val="24"/>
          <w:szCs w:val="24"/>
        </w:rPr>
        <w:tab/>
        <w:t>For any section of this chapter wherein a</w:t>
      </w:r>
      <w:r w:rsidRPr="00C01E80">
        <w:rPr>
          <w:color w:val="303030"/>
          <w:spacing w:val="30"/>
          <w:sz w:val="24"/>
          <w:szCs w:val="24"/>
        </w:rPr>
        <w:t xml:space="preserve"> </w:t>
      </w:r>
      <w:r w:rsidRPr="00C01E80">
        <w:rPr>
          <w:color w:val="303030"/>
          <w:sz w:val="24"/>
          <w:szCs w:val="24"/>
        </w:rPr>
        <w:t>violation</w:t>
      </w:r>
      <w:r w:rsidRPr="00C01E80">
        <w:rPr>
          <w:color w:val="303030"/>
          <w:spacing w:val="30"/>
          <w:sz w:val="24"/>
          <w:szCs w:val="24"/>
        </w:rPr>
        <w:t xml:space="preserve"> </w:t>
      </w:r>
      <w:r w:rsidRPr="00C01E80">
        <w:rPr>
          <w:color w:val="303030"/>
          <w:sz w:val="24"/>
          <w:szCs w:val="24"/>
        </w:rPr>
        <w:t>or infraction</w:t>
      </w:r>
      <w:r w:rsidRPr="00C01E80">
        <w:rPr>
          <w:color w:val="303030"/>
          <w:spacing w:val="28"/>
          <w:sz w:val="24"/>
          <w:szCs w:val="24"/>
        </w:rPr>
        <w:t xml:space="preserve"> </w:t>
      </w:r>
      <w:r w:rsidRPr="00C01E80">
        <w:rPr>
          <w:color w:val="303030"/>
          <w:sz w:val="24"/>
          <w:szCs w:val="24"/>
        </w:rPr>
        <w:t>is specified but no specific</w:t>
      </w:r>
      <w:r w:rsidRPr="00C01E80">
        <w:rPr>
          <w:color w:val="303030"/>
          <w:spacing w:val="-3"/>
          <w:sz w:val="24"/>
          <w:szCs w:val="24"/>
        </w:rPr>
        <w:t xml:space="preserve"> </w:t>
      </w:r>
      <w:r w:rsidRPr="00C01E80">
        <w:rPr>
          <w:color w:val="303030"/>
          <w:sz w:val="24"/>
          <w:szCs w:val="24"/>
        </w:rPr>
        <w:t>penalty or remedy is set out, then</w:t>
      </w:r>
      <w:r w:rsidRPr="00C01E80">
        <w:rPr>
          <w:color w:val="303030"/>
          <w:spacing w:val="-3"/>
          <w:sz w:val="24"/>
          <w:szCs w:val="24"/>
        </w:rPr>
        <w:t xml:space="preserve"> </w:t>
      </w:r>
      <w:r w:rsidRPr="00C01E80">
        <w:rPr>
          <w:color w:val="303030"/>
          <w:sz w:val="24"/>
          <w:szCs w:val="24"/>
        </w:rPr>
        <w:t>the general provisions of this section shall apply.</w:t>
      </w:r>
    </w:p>
    <w:p w14:paraId="2DBA4ECB" w14:textId="77777777" w:rsidR="009A17A0" w:rsidRPr="00C01E80" w:rsidRDefault="00C814A6" w:rsidP="00633C96">
      <w:pPr>
        <w:pStyle w:val="ListParagraph"/>
        <w:numPr>
          <w:ilvl w:val="0"/>
          <w:numId w:val="83"/>
        </w:numPr>
        <w:tabs>
          <w:tab w:val="left" w:pos="1266"/>
          <w:tab w:val="left" w:pos="1276"/>
        </w:tabs>
        <w:spacing w:before="179" w:line="256" w:lineRule="auto"/>
        <w:ind w:left="1276" w:right="737" w:hanging="421"/>
        <w:rPr>
          <w:color w:val="333333"/>
          <w:sz w:val="24"/>
          <w:szCs w:val="24"/>
        </w:rPr>
      </w:pPr>
      <w:r w:rsidRPr="00C01E80">
        <w:rPr>
          <w:color w:val="333333"/>
          <w:sz w:val="24"/>
          <w:szCs w:val="24"/>
        </w:rPr>
        <w:t>Any conduct, violation</w:t>
      </w:r>
      <w:r w:rsidRPr="00C01E80">
        <w:rPr>
          <w:color w:val="333333"/>
          <w:spacing w:val="-4"/>
          <w:sz w:val="24"/>
          <w:szCs w:val="24"/>
        </w:rPr>
        <w:t xml:space="preserve"> </w:t>
      </w:r>
      <w:r w:rsidRPr="00C01E80">
        <w:rPr>
          <w:color w:val="333333"/>
          <w:sz w:val="24"/>
          <w:szCs w:val="24"/>
        </w:rPr>
        <w:t>or behavior prohibited or restricted by</w:t>
      </w:r>
      <w:r w:rsidRPr="00C01E80">
        <w:rPr>
          <w:color w:val="333333"/>
          <w:spacing w:val="-3"/>
          <w:sz w:val="24"/>
          <w:szCs w:val="24"/>
        </w:rPr>
        <w:t xml:space="preserve"> </w:t>
      </w:r>
      <w:r w:rsidRPr="00C01E80">
        <w:rPr>
          <w:color w:val="333333"/>
          <w:sz w:val="24"/>
          <w:szCs w:val="24"/>
        </w:rPr>
        <w:t>this</w:t>
      </w:r>
      <w:r w:rsidRPr="00C01E80">
        <w:rPr>
          <w:color w:val="333333"/>
          <w:spacing w:val="-5"/>
          <w:sz w:val="24"/>
          <w:szCs w:val="24"/>
        </w:rPr>
        <w:t xml:space="preserve"> </w:t>
      </w:r>
      <w:r w:rsidRPr="00C01E80">
        <w:rPr>
          <w:color w:val="333333"/>
          <w:sz w:val="24"/>
          <w:szCs w:val="24"/>
        </w:rPr>
        <w:t>chapter,</w:t>
      </w:r>
      <w:r w:rsidRPr="00C01E80">
        <w:rPr>
          <w:color w:val="333333"/>
          <w:spacing w:val="-3"/>
          <w:sz w:val="24"/>
          <w:szCs w:val="24"/>
        </w:rPr>
        <w:t xml:space="preserve"> </w:t>
      </w:r>
      <w:r w:rsidRPr="00C01E80">
        <w:rPr>
          <w:color w:val="333333"/>
          <w:sz w:val="24"/>
          <w:szCs w:val="24"/>
        </w:rPr>
        <w:t>but which has</w:t>
      </w:r>
      <w:r w:rsidRPr="00C01E80">
        <w:rPr>
          <w:color w:val="333333"/>
          <w:spacing w:val="-11"/>
          <w:sz w:val="24"/>
          <w:szCs w:val="24"/>
        </w:rPr>
        <w:t xml:space="preserve"> </w:t>
      </w:r>
      <w:r w:rsidRPr="00C01E80">
        <w:rPr>
          <w:color w:val="333333"/>
          <w:sz w:val="24"/>
          <w:szCs w:val="24"/>
        </w:rPr>
        <w:t>no</w:t>
      </w:r>
      <w:r w:rsidRPr="00C01E80">
        <w:rPr>
          <w:color w:val="333333"/>
          <w:spacing w:val="-9"/>
          <w:sz w:val="24"/>
          <w:szCs w:val="24"/>
        </w:rPr>
        <w:t xml:space="preserve"> </w:t>
      </w:r>
      <w:r w:rsidRPr="00C01E80">
        <w:rPr>
          <w:color w:val="333333"/>
          <w:sz w:val="24"/>
          <w:szCs w:val="24"/>
        </w:rPr>
        <w:t>specific penalty or remedy</w:t>
      </w:r>
      <w:r w:rsidRPr="00C01E80">
        <w:rPr>
          <w:color w:val="333333"/>
          <w:spacing w:val="-3"/>
          <w:sz w:val="24"/>
          <w:szCs w:val="24"/>
        </w:rPr>
        <w:t xml:space="preserve"> </w:t>
      </w:r>
      <w:r w:rsidRPr="00C01E80">
        <w:rPr>
          <w:color w:val="333333"/>
          <w:sz w:val="24"/>
          <w:szCs w:val="24"/>
        </w:rPr>
        <w:t>shall</w:t>
      </w:r>
      <w:r w:rsidRPr="00C01E80">
        <w:rPr>
          <w:color w:val="333333"/>
          <w:spacing w:val="-5"/>
          <w:sz w:val="24"/>
          <w:szCs w:val="24"/>
        </w:rPr>
        <w:t xml:space="preserve"> </w:t>
      </w:r>
      <w:r w:rsidRPr="00C01E80">
        <w:rPr>
          <w:color w:val="333333"/>
          <w:sz w:val="24"/>
          <w:szCs w:val="24"/>
        </w:rPr>
        <w:t>by</w:t>
      </w:r>
      <w:r w:rsidRPr="00C01E80">
        <w:rPr>
          <w:color w:val="333333"/>
          <w:spacing w:val="-1"/>
          <w:sz w:val="24"/>
          <w:szCs w:val="24"/>
        </w:rPr>
        <w:t xml:space="preserve"> </w:t>
      </w:r>
      <w:r w:rsidRPr="00C01E80">
        <w:rPr>
          <w:color w:val="333333"/>
          <w:sz w:val="24"/>
          <w:szCs w:val="24"/>
        </w:rPr>
        <w:t>punished by a fine</w:t>
      </w:r>
      <w:r w:rsidRPr="00C01E80">
        <w:rPr>
          <w:color w:val="333333"/>
          <w:spacing w:val="-3"/>
          <w:sz w:val="24"/>
          <w:szCs w:val="24"/>
        </w:rPr>
        <w:t xml:space="preserve"> </w:t>
      </w:r>
      <w:r w:rsidRPr="00C01E80">
        <w:rPr>
          <w:color w:val="333333"/>
          <w:sz w:val="24"/>
          <w:szCs w:val="24"/>
        </w:rPr>
        <w:t>not to</w:t>
      </w:r>
      <w:r w:rsidRPr="00C01E80">
        <w:rPr>
          <w:color w:val="333333"/>
          <w:spacing w:val="-12"/>
          <w:sz w:val="24"/>
          <w:szCs w:val="24"/>
        </w:rPr>
        <w:t xml:space="preserve"> </w:t>
      </w:r>
      <w:r w:rsidRPr="00C01E80">
        <w:rPr>
          <w:color w:val="333333"/>
          <w:sz w:val="24"/>
          <w:szCs w:val="24"/>
        </w:rPr>
        <w:t>exceed two hundred fifty dollars ($250.00) per event or conduct. Each day that either a violation of this chapter exists or that a violation of this chapter is committed is considered separate for purposes of the fine imposed.</w:t>
      </w:r>
    </w:p>
    <w:p w14:paraId="5F6D9750" w14:textId="77777777" w:rsidR="009A17A0" w:rsidRPr="00C01E80" w:rsidRDefault="00C814A6" w:rsidP="00633C96">
      <w:pPr>
        <w:pStyle w:val="ListParagraph"/>
        <w:numPr>
          <w:ilvl w:val="0"/>
          <w:numId w:val="83"/>
        </w:numPr>
        <w:tabs>
          <w:tab w:val="left" w:pos="1260"/>
        </w:tabs>
        <w:spacing w:before="169" w:line="254" w:lineRule="auto"/>
        <w:ind w:left="1260" w:right="753" w:hanging="424"/>
        <w:rPr>
          <w:color w:val="303030"/>
          <w:sz w:val="24"/>
          <w:szCs w:val="24"/>
        </w:rPr>
      </w:pPr>
      <w:r w:rsidRPr="00C01E80">
        <w:rPr>
          <w:color w:val="303030"/>
          <w:sz w:val="24"/>
          <w:szCs w:val="24"/>
        </w:rPr>
        <w:t>Ongoing conduct or conduct that is a nuisance or that may affect public health or safety that is described</w:t>
      </w:r>
      <w:r w:rsidRPr="00C01E80">
        <w:rPr>
          <w:color w:val="303030"/>
          <w:spacing w:val="40"/>
          <w:sz w:val="24"/>
          <w:szCs w:val="24"/>
        </w:rPr>
        <w:t xml:space="preserve"> </w:t>
      </w:r>
      <w:r w:rsidRPr="00C01E80">
        <w:rPr>
          <w:color w:val="303030"/>
          <w:sz w:val="24"/>
          <w:szCs w:val="24"/>
        </w:rPr>
        <w:t>in this chapter entitles the city to seek injunctive</w:t>
      </w:r>
      <w:r w:rsidRPr="00C01E80">
        <w:rPr>
          <w:color w:val="303030"/>
          <w:spacing w:val="40"/>
          <w:sz w:val="24"/>
          <w:szCs w:val="24"/>
        </w:rPr>
        <w:t xml:space="preserve"> </w:t>
      </w:r>
      <w:r w:rsidRPr="00C01E80">
        <w:rPr>
          <w:color w:val="303030"/>
          <w:sz w:val="24"/>
          <w:szCs w:val="24"/>
        </w:rPr>
        <w:t xml:space="preserve">relief in addition to any fines or </w:t>
      </w:r>
      <w:r w:rsidRPr="00C01E80">
        <w:rPr>
          <w:color w:val="303030"/>
          <w:spacing w:val="-2"/>
          <w:sz w:val="24"/>
          <w:szCs w:val="24"/>
        </w:rPr>
        <w:t>penalties.</w:t>
      </w:r>
    </w:p>
    <w:p w14:paraId="0A52C28A" w14:textId="77777777" w:rsidR="009A17A0" w:rsidRPr="00C01E80" w:rsidRDefault="00C814A6" w:rsidP="00633C96">
      <w:pPr>
        <w:pStyle w:val="ListParagraph"/>
        <w:numPr>
          <w:ilvl w:val="0"/>
          <w:numId w:val="83"/>
        </w:numPr>
        <w:tabs>
          <w:tab w:val="left" w:pos="1254"/>
          <w:tab w:val="left" w:pos="1261"/>
        </w:tabs>
        <w:spacing w:before="186" w:line="254" w:lineRule="auto"/>
        <w:ind w:left="1254" w:right="748" w:hanging="418"/>
        <w:rPr>
          <w:color w:val="313131"/>
          <w:sz w:val="24"/>
          <w:szCs w:val="24"/>
        </w:rPr>
      </w:pPr>
      <w:r w:rsidRPr="00C01E80">
        <w:rPr>
          <w:color w:val="313131"/>
          <w:sz w:val="24"/>
          <w:szCs w:val="24"/>
        </w:rPr>
        <w:tab/>
        <w:t>Prior to seeking injunctive relief, the city may, but is not obligated to, conduct an administrative hearing in municipal court, on 14 days' notice to all interested parties, to show cause why the city should not proceed with injunctive remedies. Costs, including attorney's fees, may be assessed against the owner, regardless of</w:t>
      </w:r>
      <w:r w:rsidRPr="00C01E80">
        <w:rPr>
          <w:color w:val="313131"/>
          <w:spacing w:val="-9"/>
          <w:sz w:val="24"/>
          <w:szCs w:val="24"/>
        </w:rPr>
        <w:t xml:space="preserve"> </w:t>
      </w:r>
      <w:r w:rsidRPr="00C01E80">
        <w:rPr>
          <w:color w:val="313131"/>
          <w:sz w:val="24"/>
          <w:szCs w:val="24"/>
        </w:rPr>
        <w:t>outcome, at the close of the administrative hearing.</w:t>
      </w:r>
    </w:p>
    <w:p w14:paraId="5D8299F8" w14:textId="61E00B14" w:rsidR="009A17A0" w:rsidRPr="00C01E80" w:rsidRDefault="00C814A6" w:rsidP="00633C96">
      <w:pPr>
        <w:pStyle w:val="ListParagraph"/>
        <w:numPr>
          <w:ilvl w:val="0"/>
          <w:numId w:val="83"/>
        </w:numPr>
        <w:tabs>
          <w:tab w:val="left" w:pos="1250"/>
          <w:tab w:val="left" w:pos="1253"/>
        </w:tabs>
        <w:spacing w:before="179" w:line="254" w:lineRule="auto"/>
        <w:ind w:left="1253" w:right="760" w:hanging="427"/>
        <w:rPr>
          <w:color w:val="333333"/>
          <w:sz w:val="24"/>
          <w:szCs w:val="24"/>
        </w:rPr>
      </w:pPr>
      <w:r w:rsidRPr="00C01E80">
        <w:rPr>
          <w:color w:val="333333"/>
          <w:sz w:val="24"/>
          <w:szCs w:val="24"/>
        </w:rPr>
        <w:t>Failure to obey any order of the municipal court issued under or pursuant to the provisions</w:t>
      </w:r>
      <w:r w:rsidRPr="00C01E80">
        <w:rPr>
          <w:color w:val="333333"/>
          <w:spacing w:val="-1"/>
          <w:sz w:val="24"/>
          <w:szCs w:val="24"/>
        </w:rPr>
        <w:t xml:space="preserve"> </w:t>
      </w:r>
      <w:r w:rsidRPr="00C01E80">
        <w:rPr>
          <w:color w:val="333333"/>
          <w:sz w:val="24"/>
          <w:szCs w:val="24"/>
        </w:rPr>
        <w:t>of this chapter is civil contempt of court and is punishable by a fine not to exceed one thousand dollars ($1,000.00) for each occurrence.</w:t>
      </w:r>
    </w:p>
    <w:p w14:paraId="5179F15A" w14:textId="1C44E04F" w:rsidR="00FC1272" w:rsidRPr="00F84BB9" w:rsidRDefault="00C814A6" w:rsidP="00973805">
      <w:pPr>
        <w:pStyle w:val="Heading6"/>
        <w:ind w:left="831"/>
        <w:rPr>
          <w:b/>
          <w:bCs/>
          <w:color w:val="2F2F2F"/>
          <w:spacing w:val="-2"/>
          <w:sz w:val="28"/>
          <w:szCs w:val="28"/>
        </w:rPr>
      </w:pPr>
      <w:r w:rsidRPr="00F84BB9">
        <w:rPr>
          <w:b/>
          <w:bCs/>
          <w:color w:val="2F2F2F"/>
          <w:sz w:val="28"/>
          <w:szCs w:val="28"/>
        </w:rPr>
        <w:t>§</w:t>
      </w:r>
      <w:r w:rsidRPr="00F84BB9">
        <w:rPr>
          <w:b/>
          <w:bCs/>
          <w:color w:val="2F2F2F"/>
          <w:spacing w:val="19"/>
          <w:sz w:val="28"/>
          <w:szCs w:val="28"/>
        </w:rPr>
        <w:t xml:space="preserve"> </w:t>
      </w:r>
      <w:r w:rsidRPr="00F84BB9">
        <w:rPr>
          <w:b/>
          <w:bCs/>
          <w:color w:val="2F2F2F"/>
          <w:sz w:val="28"/>
          <w:szCs w:val="28"/>
        </w:rPr>
        <w:t>2.01.003.</w:t>
      </w:r>
      <w:r w:rsidRPr="00F84BB9">
        <w:rPr>
          <w:b/>
          <w:bCs/>
          <w:color w:val="2F2F2F"/>
          <w:spacing w:val="19"/>
          <w:sz w:val="28"/>
          <w:szCs w:val="28"/>
        </w:rPr>
        <w:t xml:space="preserve"> </w:t>
      </w:r>
      <w:r w:rsidRPr="00F84BB9">
        <w:rPr>
          <w:b/>
          <w:bCs/>
          <w:color w:val="2F2F2F"/>
          <w:spacing w:val="-2"/>
          <w:sz w:val="28"/>
          <w:szCs w:val="28"/>
        </w:rPr>
        <w:t>Enforcement.</w:t>
      </w:r>
    </w:p>
    <w:p w14:paraId="472C2122" w14:textId="77777777" w:rsidR="00973805" w:rsidRPr="00973805" w:rsidRDefault="00973805" w:rsidP="00973805"/>
    <w:p w14:paraId="0140512B" w14:textId="77777777" w:rsidR="009A17A0" w:rsidRPr="00C01E80" w:rsidRDefault="00C814A6" w:rsidP="00633C96">
      <w:pPr>
        <w:pStyle w:val="ListParagraph"/>
        <w:numPr>
          <w:ilvl w:val="0"/>
          <w:numId w:val="82"/>
        </w:numPr>
        <w:tabs>
          <w:tab w:val="left" w:pos="1241"/>
          <w:tab w:val="left" w:pos="1248"/>
        </w:tabs>
        <w:spacing w:line="256" w:lineRule="auto"/>
        <w:ind w:right="773" w:hanging="415"/>
        <w:rPr>
          <w:color w:val="343434"/>
          <w:sz w:val="24"/>
          <w:szCs w:val="24"/>
        </w:rPr>
      </w:pPr>
      <w:r w:rsidRPr="00C01E80">
        <w:rPr>
          <w:color w:val="343434"/>
          <w:sz w:val="24"/>
          <w:szCs w:val="24"/>
        </w:rPr>
        <w:tab/>
        <w:t>Enforcement of this chapter shall be the responsibility of the supervisor of animal control or any animal control officer or police officer.</w:t>
      </w:r>
    </w:p>
    <w:p w14:paraId="1B769A0B" w14:textId="77777777" w:rsidR="009A17A0" w:rsidRPr="00C01E80" w:rsidRDefault="00C814A6" w:rsidP="00633C96">
      <w:pPr>
        <w:pStyle w:val="ListParagraph"/>
        <w:numPr>
          <w:ilvl w:val="0"/>
          <w:numId w:val="82"/>
        </w:numPr>
        <w:tabs>
          <w:tab w:val="left" w:pos="1222"/>
          <w:tab w:val="left" w:pos="1226"/>
        </w:tabs>
        <w:spacing w:before="180" w:line="252" w:lineRule="auto"/>
        <w:ind w:left="1226" w:right="779" w:hanging="404"/>
        <w:rPr>
          <w:color w:val="303030"/>
          <w:sz w:val="24"/>
          <w:szCs w:val="24"/>
        </w:rPr>
      </w:pPr>
      <w:r w:rsidRPr="00C01E80">
        <w:rPr>
          <w:color w:val="303030"/>
          <w:sz w:val="24"/>
          <w:szCs w:val="24"/>
        </w:rPr>
        <w:t>Any such officer shall have the authority to issue citations for any violation of this chapter. If the person being cited is not present, the enforcement officer may send the citation to the alleged offender by</w:t>
      </w:r>
      <w:r w:rsidRPr="00C01E80">
        <w:rPr>
          <w:color w:val="303030"/>
          <w:spacing w:val="-5"/>
          <w:sz w:val="24"/>
          <w:szCs w:val="24"/>
        </w:rPr>
        <w:t xml:space="preserve"> </w:t>
      </w:r>
      <w:r w:rsidRPr="00C01E80">
        <w:rPr>
          <w:color w:val="303030"/>
          <w:sz w:val="24"/>
          <w:szCs w:val="24"/>
        </w:rPr>
        <w:t>certified mail,</w:t>
      </w:r>
      <w:r w:rsidRPr="00C01E80">
        <w:rPr>
          <w:color w:val="303030"/>
          <w:spacing w:val="-2"/>
          <w:sz w:val="24"/>
          <w:szCs w:val="24"/>
        </w:rPr>
        <w:t xml:space="preserve"> </w:t>
      </w:r>
      <w:r w:rsidRPr="00C01E80">
        <w:rPr>
          <w:color w:val="303030"/>
          <w:sz w:val="24"/>
          <w:szCs w:val="24"/>
        </w:rPr>
        <w:t>return receipt requested. If the citation is</w:t>
      </w:r>
      <w:r w:rsidRPr="00C01E80">
        <w:rPr>
          <w:color w:val="303030"/>
          <w:spacing w:val="-9"/>
          <w:sz w:val="24"/>
          <w:szCs w:val="24"/>
        </w:rPr>
        <w:t xml:space="preserve"> </w:t>
      </w:r>
      <w:r w:rsidRPr="00C01E80">
        <w:rPr>
          <w:color w:val="303030"/>
          <w:sz w:val="24"/>
          <w:szCs w:val="24"/>
        </w:rPr>
        <w:t>unclaimed, a substitute service may</w:t>
      </w:r>
      <w:r w:rsidRPr="00C01E80">
        <w:rPr>
          <w:color w:val="303030"/>
          <w:spacing w:val="-1"/>
          <w:sz w:val="24"/>
          <w:szCs w:val="24"/>
        </w:rPr>
        <w:t xml:space="preserve"> </w:t>
      </w:r>
      <w:r w:rsidRPr="00C01E80">
        <w:rPr>
          <w:color w:val="303030"/>
          <w:sz w:val="24"/>
          <w:szCs w:val="24"/>
        </w:rPr>
        <w:t>be</w:t>
      </w:r>
      <w:r w:rsidRPr="00C01E80">
        <w:rPr>
          <w:color w:val="303030"/>
          <w:spacing w:val="-8"/>
          <w:sz w:val="24"/>
          <w:szCs w:val="24"/>
        </w:rPr>
        <w:t xml:space="preserve"> </w:t>
      </w:r>
      <w:r w:rsidRPr="00C01E80">
        <w:rPr>
          <w:color w:val="303030"/>
          <w:sz w:val="24"/>
          <w:szCs w:val="24"/>
        </w:rPr>
        <w:t>requested.</w:t>
      </w:r>
      <w:r w:rsidRPr="00C01E80">
        <w:rPr>
          <w:color w:val="303030"/>
          <w:spacing w:val="-1"/>
          <w:sz w:val="24"/>
          <w:szCs w:val="24"/>
        </w:rPr>
        <w:t xml:space="preserve"> </w:t>
      </w:r>
      <w:r w:rsidRPr="00C01E80">
        <w:rPr>
          <w:color w:val="303030"/>
          <w:sz w:val="24"/>
          <w:szCs w:val="24"/>
        </w:rPr>
        <w:t>An</w:t>
      </w:r>
      <w:r w:rsidRPr="00C01E80">
        <w:rPr>
          <w:color w:val="303030"/>
          <w:spacing w:val="-11"/>
          <w:sz w:val="24"/>
          <w:szCs w:val="24"/>
        </w:rPr>
        <w:t xml:space="preserve"> </w:t>
      </w:r>
      <w:r w:rsidRPr="00C01E80">
        <w:rPr>
          <w:color w:val="303030"/>
          <w:sz w:val="24"/>
          <w:szCs w:val="24"/>
        </w:rPr>
        <w:t>unclaimed</w:t>
      </w:r>
      <w:r w:rsidRPr="00C01E80">
        <w:rPr>
          <w:color w:val="303030"/>
          <w:spacing w:val="-2"/>
          <w:sz w:val="24"/>
          <w:szCs w:val="24"/>
        </w:rPr>
        <w:t xml:space="preserve"> </w:t>
      </w:r>
      <w:r w:rsidRPr="00C01E80">
        <w:rPr>
          <w:color w:val="303030"/>
          <w:sz w:val="24"/>
          <w:szCs w:val="24"/>
        </w:rPr>
        <w:t>notice under this chapter may</w:t>
      </w:r>
      <w:r w:rsidRPr="00C01E80">
        <w:rPr>
          <w:color w:val="303030"/>
          <w:spacing w:val="-11"/>
          <w:sz w:val="24"/>
          <w:szCs w:val="24"/>
        </w:rPr>
        <w:t xml:space="preserve"> </w:t>
      </w:r>
      <w:r w:rsidRPr="00C01E80">
        <w:rPr>
          <w:color w:val="303030"/>
          <w:sz w:val="24"/>
          <w:szCs w:val="24"/>
        </w:rPr>
        <w:t>be</w:t>
      </w:r>
      <w:r w:rsidRPr="00C01E80">
        <w:rPr>
          <w:color w:val="303030"/>
          <w:spacing w:val="-4"/>
          <w:sz w:val="24"/>
          <w:szCs w:val="24"/>
        </w:rPr>
        <w:t xml:space="preserve"> </w:t>
      </w:r>
      <w:r w:rsidRPr="00C01E80">
        <w:rPr>
          <w:color w:val="303030"/>
          <w:sz w:val="24"/>
          <w:szCs w:val="24"/>
        </w:rPr>
        <w:t>introduced as</w:t>
      </w:r>
      <w:r w:rsidRPr="00C01E80">
        <w:rPr>
          <w:color w:val="303030"/>
          <w:spacing w:val="-7"/>
          <w:sz w:val="24"/>
          <w:szCs w:val="24"/>
        </w:rPr>
        <w:t xml:space="preserve"> </w:t>
      </w:r>
      <w:r w:rsidRPr="00C01E80">
        <w:rPr>
          <w:color w:val="303030"/>
          <w:sz w:val="24"/>
          <w:szCs w:val="24"/>
        </w:rPr>
        <w:t>evidence</w:t>
      </w:r>
      <w:r w:rsidRPr="00C01E80">
        <w:rPr>
          <w:color w:val="303030"/>
          <w:spacing w:val="-3"/>
          <w:sz w:val="24"/>
          <w:szCs w:val="24"/>
        </w:rPr>
        <w:t xml:space="preserve"> </w:t>
      </w:r>
      <w:r w:rsidRPr="00C01E80">
        <w:rPr>
          <w:color w:val="303030"/>
          <w:sz w:val="24"/>
          <w:szCs w:val="24"/>
        </w:rPr>
        <w:t>of</w:t>
      </w:r>
      <w:r w:rsidRPr="00C01E80">
        <w:rPr>
          <w:color w:val="303030"/>
          <w:spacing w:val="-6"/>
          <w:sz w:val="24"/>
          <w:szCs w:val="24"/>
        </w:rPr>
        <w:t xml:space="preserve"> </w:t>
      </w:r>
      <w:r w:rsidRPr="00C01E80">
        <w:rPr>
          <w:color w:val="303030"/>
          <w:sz w:val="24"/>
          <w:szCs w:val="24"/>
        </w:rPr>
        <w:t>intent or knowledge at any trial under this chapter.</w:t>
      </w:r>
    </w:p>
    <w:p w14:paraId="30004D0C" w14:textId="05F1AE12" w:rsidR="009A17A0" w:rsidRPr="00C01E80" w:rsidRDefault="00C814A6" w:rsidP="00633C96">
      <w:pPr>
        <w:pStyle w:val="ListParagraph"/>
        <w:numPr>
          <w:ilvl w:val="0"/>
          <w:numId w:val="82"/>
        </w:numPr>
        <w:tabs>
          <w:tab w:val="left" w:pos="1223"/>
          <w:tab w:val="left" w:pos="1242"/>
        </w:tabs>
        <w:spacing w:before="201" w:line="254" w:lineRule="auto"/>
        <w:ind w:left="1223" w:right="785" w:hanging="411"/>
        <w:rPr>
          <w:color w:val="343434"/>
          <w:sz w:val="24"/>
          <w:szCs w:val="24"/>
        </w:rPr>
      </w:pPr>
      <w:r w:rsidRPr="00C01E80">
        <w:rPr>
          <w:color w:val="343434"/>
          <w:sz w:val="24"/>
          <w:szCs w:val="24"/>
        </w:rPr>
        <w:tab/>
        <w:t>It shall be unlawful for any person to interfere</w:t>
      </w:r>
      <w:r w:rsidRPr="00C01E80">
        <w:rPr>
          <w:color w:val="343434"/>
          <w:spacing w:val="34"/>
          <w:sz w:val="24"/>
          <w:szCs w:val="24"/>
        </w:rPr>
        <w:t xml:space="preserve"> </w:t>
      </w:r>
      <w:r w:rsidRPr="00C01E80">
        <w:rPr>
          <w:color w:val="343434"/>
          <w:sz w:val="24"/>
          <w:szCs w:val="24"/>
        </w:rPr>
        <w:t>with any enforcement</w:t>
      </w:r>
      <w:r w:rsidRPr="00C01E80">
        <w:rPr>
          <w:color w:val="343434"/>
          <w:spacing w:val="29"/>
          <w:sz w:val="24"/>
          <w:szCs w:val="24"/>
        </w:rPr>
        <w:t xml:space="preserve"> </w:t>
      </w:r>
      <w:r w:rsidRPr="00C01E80">
        <w:rPr>
          <w:color w:val="343434"/>
          <w:sz w:val="24"/>
          <w:szCs w:val="24"/>
        </w:rPr>
        <w:t>officer in the performance</w:t>
      </w:r>
      <w:r w:rsidRPr="00C01E80">
        <w:rPr>
          <w:color w:val="343434"/>
          <w:spacing w:val="31"/>
          <w:sz w:val="24"/>
          <w:szCs w:val="24"/>
        </w:rPr>
        <w:t xml:space="preserve"> </w:t>
      </w:r>
      <w:r w:rsidRPr="00C01E80">
        <w:rPr>
          <w:color w:val="343434"/>
          <w:sz w:val="24"/>
          <w:szCs w:val="24"/>
        </w:rPr>
        <w:t xml:space="preserve">of his duties. The penalty for such interference shall be consistent with section </w:t>
      </w:r>
      <w:r w:rsidRPr="00C01E80">
        <w:rPr>
          <w:bCs/>
          <w:color w:val="343434"/>
          <w:sz w:val="24"/>
          <w:szCs w:val="24"/>
        </w:rPr>
        <w:t>2.01.002</w:t>
      </w:r>
      <w:r w:rsidRPr="00C01E80">
        <w:rPr>
          <w:b/>
          <w:color w:val="343434"/>
          <w:sz w:val="24"/>
          <w:szCs w:val="24"/>
        </w:rPr>
        <w:t xml:space="preserve"> </w:t>
      </w:r>
      <w:r w:rsidRPr="00C01E80">
        <w:rPr>
          <w:color w:val="343434"/>
          <w:sz w:val="24"/>
          <w:szCs w:val="24"/>
        </w:rPr>
        <w:t xml:space="preserve">of this </w:t>
      </w:r>
      <w:r w:rsidRPr="00C01E80">
        <w:rPr>
          <w:color w:val="343434"/>
          <w:spacing w:val="-2"/>
          <w:sz w:val="24"/>
          <w:szCs w:val="24"/>
        </w:rPr>
        <w:t>chapter.</w:t>
      </w:r>
    </w:p>
    <w:p w14:paraId="06127109" w14:textId="77777777" w:rsidR="009A17A0" w:rsidRDefault="00C814A6" w:rsidP="006A7F26">
      <w:pPr>
        <w:spacing w:before="177" w:line="254" w:lineRule="auto"/>
        <w:ind w:left="1229" w:right="840" w:hanging="417"/>
        <w:rPr>
          <w:color w:val="333333"/>
          <w:sz w:val="24"/>
          <w:szCs w:val="24"/>
        </w:rPr>
      </w:pPr>
      <w:r w:rsidRPr="00C01E80">
        <w:rPr>
          <w:color w:val="333333"/>
          <w:sz w:val="24"/>
          <w:szCs w:val="24"/>
        </w:rPr>
        <w:lastRenderedPageBreak/>
        <w:t>(d}</w:t>
      </w:r>
      <w:r w:rsidRPr="00C01E80">
        <w:rPr>
          <w:color w:val="333333"/>
          <w:spacing w:val="80"/>
          <w:sz w:val="24"/>
          <w:szCs w:val="24"/>
        </w:rPr>
        <w:t xml:space="preserve"> </w:t>
      </w:r>
      <w:r w:rsidRPr="00C01E80">
        <w:rPr>
          <w:color w:val="333333"/>
          <w:sz w:val="24"/>
          <w:szCs w:val="24"/>
        </w:rPr>
        <w:t>Animal</w:t>
      </w:r>
      <w:r w:rsidRPr="00C01E80">
        <w:rPr>
          <w:color w:val="333333"/>
          <w:spacing w:val="-8"/>
          <w:sz w:val="24"/>
          <w:szCs w:val="24"/>
        </w:rPr>
        <w:t xml:space="preserve"> </w:t>
      </w:r>
      <w:r w:rsidRPr="00C01E80">
        <w:rPr>
          <w:color w:val="333333"/>
          <w:sz w:val="24"/>
          <w:szCs w:val="24"/>
        </w:rPr>
        <w:t>control</w:t>
      </w:r>
      <w:r w:rsidRPr="00C01E80">
        <w:rPr>
          <w:color w:val="333333"/>
          <w:spacing w:val="-2"/>
          <w:sz w:val="24"/>
          <w:szCs w:val="24"/>
        </w:rPr>
        <w:t xml:space="preserve"> </w:t>
      </w:r>
      <w:r w:rsidRPr="00C01E80">
        <w:rPr>
          <w:color w:val="333333"/>
          <w:sz w:val="24"/>
          <w:szCs w:val="24"/>
        </w:rPr>
        <w:t>officers</w:t>
      </w:r>
      <w:r w:rsidRPr="00C01E80">
        <w:rPr>
          <w:color w:val="333333"/>
          <w:spacing w:val="-5"/>
          <w:sz w:val="24"/>
          <w:szCs w:val="24"/>
        </w:rPr>
        <w:t xml:space="preserve"> </w:t>
      </w:r>
      <w:r w:rsidRPr="00C01E80">
        <w:rPr>
          <w:color w:val="333333"/>
          <w:sz w:val="24"/>
          <w:szCs w:val="24"/>
        </w:rPr>
        <w:t>have</w:t>
      </w:r>
      <w:r w:rsidRPr="00C01E80">
        <w:rPr>
          <w:color w:val="333333"/>
          <w:spacing w:val="-5"/>
          <w:sz w:val="24"/>
          <w:szCs w:val="24"/>
        </w:rPr>
        <w:t xml:space="preserve"> </w:t>
      </w:r>
      <w:r w:rsidRPr="00C01E80">
        <w:rPr>
          <w:color w:val="333333"/>
          <w:sz w:val="24"/>
          <w:szCs w:val="24"/>
        </w:rPr>
        <w:t>the</w:t>
      </w:r>
      <w:r w:rsidRPr="00C01E80">
        <w:rPr>
          <w:color w:val="333333"/>
          <w:spacing w:val="-13"/>
          <w:sz w:val="24"/>
          <w:szCs w:val="24"/>
        </w:rPr>
        <w:t xml:space="preserve"> </w:t>
      </w:r>
      <w:r w:rsidRPr="00C01E80">
        <w:rPr>
          <w:color w:val="333333"/>
          <w:sz w:val="24"/>
          <w:szCs w:val="24"/>
        </w:rPr>
        <w:t>right</w:t>
      </w:r>
      <w:r w:rsidRPr="00C01E80">
        <w:rPr>
          <w:color w:val="333333"/>
          <w:spacing w:val="-6"/>
          <w:sz w:val="24"/>
          <w:szCs w:val="24"/>
        </w:rPr>
        <w:t xml:space="preserve"> </w:t>
      </w:r>
      <w:r w:rsidRPr="00C01E80">
        <w:rPr>
          <w:color w:val="333333"/>
          <w:sz w:val="24"/>
          <w:szCs w:val="24"/>
        </w:rPr>
        <w:t>to</w:t>
      </w:r>
      <w:r w:rsidRPr="00C01E80">
        <w:rPr>
          <w:color w:val="333333"/>
          <w:spacing w:val="-10"/>
          <w:sz w:val="24"/>
          <w:szCs w:val="24"/>
        </w:rPr>
        <w:t xml:space="preserve"> </w:t>
      </w:r>
      <w:r w:rsidRPr="00C01E80">
        <w:rPr>
          <w:color w:val="333333"/>
          <w:sz w:val="24"/>
          <w:szCs w:val="24"/>
        </w:rPr>
        <w:t>pursue animals</w:t>
      </w:r>
      <w:r w:rsidRPr="00C01E80">
        <w:rPr>
          <w:color w:val="333333"/>
          <w:spacing w:val="-5"/>
          <w:sz w:val="24"/>
          <w:szCs w:val="24"/>
        </w:rPr>
        <w:t xml:space="preserve"> </w:t>
      </w:r>
      <w:r w:rsidRPr="00C01E80">
        <w:rPr>
          <w:color w:val="333333"/>
          <w:sz w:val="24"/>
          <w:szCs w:val="24"/>
        </w:rPr>
        <w:t>running</w:t>
      </w:r>
      <w:r w:rsidRPr="00C01E80">
        <w:rPr>
          <w:color w:val="333333"/>
          <w:spacing w:val="-1"/>
          <w:sz w:val="24"/>
          <w:szCs w:val="24"/>
        </w:rPr>
        <w:t xml:space="preserve"> </w:t>
      </w:r>
      <w:r w:rsidRPr="00C01E80">
        <w:rPr>
          <w:color w:val="333333"/>
          <w:sz w:val="24"/>
          <w:szCs w:val="24"/>
        </w:rPr>
        <w:t>at</w:t>
      </w:r>
      <w:r w:rsidRPr="00C01E80">
        <w:rPr>
          <w:color w:val="333333"/>
          <w:spacing w:val="-10"/>
          <w:sz w:val="24"/>
          <w:szCs w:val="24"/>
        </w:rPr>
        <w:t xml:space="preserve"> </w:t>
      </w:r>
      <w:r w:rsidRPr="00C01E80">
        <w:rPr>
          <w:color w:val="333333"/>
          <w:sz w:val="24"/>
          <w:szCs w:val="24"/>
        </w:rPr>
        <w:t>large</w:t>
      </w:r>
      <w:r w:rsidRPr="00C01E80">
        <w:rPr>
          <w:color w:val="333333"/>
          <w:spacing w:val="-4"/>
          <w:sz w:val="24"/>
          <w:szCs w:val="24"/>
        </w:rPr>
        <w:t xml:space="preserve"> </w:t>
      </w:r>
      <w:r w:rsidRPr="00C01E80">
        <w:rPr>
          <w:color w:val="333333"/>
          <w:sz w:val="24"/>
          <w:szCs w:val="24"/>
        </w:rPr>
        <w:t>onto</w:t>
      </w:r>
      <w:r w:rsidRPr="00C01E80">
        <w:rPr>
          <w:color w:val="333333"/>
          <w:spacing w:val="-5"/>
          <w:sz w:val="24"/>
          <w:szCs w:val="24"/>
        </w:rPr>
        <w:t xml:space="preserve"> </w:t>
      </w:r>
      <w:r w:rsidRPr="00C01E80">
        <w:rPr>
          <w:color w:val="333333"/>
          <w:sz w:val="24"/>
          <w:szCs w:val="24"/>
        </w:rPr>
        <w:t>private</w:t>
      </w:r>
      <w:r w:rsidRPr="00C01E80">
        <w:rPr>
          <w:color w:val="333333"/>
          <w:spacing w:val="-12"/>
          <w:sz w:val="24"/>
          <w:szCs w:val="24"/>
        </w:rPr>
        <w:t xml:space="preserve"> </w:t>
      </w:r>
      <w:r w:rsidRPr="00C01E80">
        <w:rPr>
          <w:color w:val="333333"/>
          <w:sz w:val="24"/>
          <w:szCs w:val="24"/>
        </w:rPr>
        <w:t>property while enforcing the provisions of this chapter</w:t>
      </w:r>
      <w:r w:rsidR="006A7F26" w:rsidRPr="00C01E80">
        <w:rPr>
          <w:color w:val="333333"/>
          <w:sz w:val="24"/>
          <w:szCs w:val="24"/>
        </w:rPr>
        <w:t>.</w:t>
      </w:r>
    </w:p>
    <w:p w14:paraId="42A70EFC" w14:textId="77777777" w:rsidR="00CF7EE5" w:rsidRDefault="00CF7EE5" w:rsidP="006A7F26">
      <w:pPr>
        <w:spacing w:before="177" w:line="254" w:lineRule="auto"/>
        <w:ind w:left="1229" w:right="840" w:hanging="417"/>
        <w:rPr>
          <w:color w:val="333333"/>
          <w:sz w:val="24"/>
          <w:szCs w:val="24"/>
        </w:rPr>
      </w:pPr>
    </w:p>
    <w:p w14:paraId="195B9086" w14:textId="77777777" w:rsidR="00CF7EE5" w:rsidRDefault="00CF7EE5" w:rsidP="006A7F26">
      <w:pPr>
        <w:spacing w:before="177" w:line="254" w:lineRule="auto"/>
        <w:ind w:left="1229" w:right="840" w:hanging="417"/>
        <w:rPr>
          <w:color w:val="333333"/>
          <w:sz w:val="24"/>
          <w:szCs w:val="24"/>
        </w:rPr>
      </w:pPr>
    </w:p>
    <w:p w14:paraId="34A05552" w14:textId="77777777" w:rsidR="00973805" w:rsidRDefault="00973805" w:rsidP="006A7F26">
      <w:pPr>
        <w:spacing w:before="177" w:line="254" w:lineRule="auto"/>
        <w:ind w:left="1229" w:right="840" w:hanging="417"/>
        <w:rPr>
          <w:color w:val="333333"/>
          <w:sz w:val="24"/>
          <w:szCs w:val="24"/>
        </w:rPr>
      </w:pPr>
    </w:p>
    <w:p w14:paraId="0D727FE6" w14:textId="1DFE4839" w:rsidR="00973805" w:rsidRPr="00C01E80" w:rsidRDefault="00973805" w:rsidP="00973805">
      <w:pPr>
        <w:spacing w:before="177" w:line="254" w:lineRule="auto"/>
        <w:ind w:right="840"/>
        <w:rPr>
          <w:sz w:val="24"/>
          <w:szCs w:val="24"/>
        </w:rPr>
        <w:sectPr w:rsidR="00973805" w:rsidRPr="00C01E80">
          <w:pgSz w:w="12240" w:h="15840"/>
          <w:pgMar w:top="80" w:right="460" w:bottom="280" w:left="560" w:header="720" w:footer="720" w:gutter="0"/>
          <w:cols w:space="720"/>
        </w:sectPr>
      </w:pPr>
    </w:p>
    <w:p w14:paraId="2F60B81D" w14:textId="0153D410" w:rsidR="005935A3" w:rsidRPr="00210FE5" w:rsidRDefault="005935A3" w:rsidP="00210FE5">
      <w:pPr>
        <w:pStyle w:val="Heading8"/>
        <w:spacing w:before="93"/>
        <w:rPr>
          <w:rFonts w:ascii="Calibri" w:hAnsi="Calibri"/>
          <w:b w:val="0"/>
          <w:color w:val="343434"/>
          <w:sz w:val="24"/>
          <w:szCs w:val="24"/>
        </w:rPr>
      </w:pPr>
    </w:p>
    <w:p w14:paraId="76C8E9F8" w14:textId="77777777" w:rsidR="00D86044" w:rsidRDefault="00D86044" w:rsidP="00545229">
      <w:pPr>
        <w:pStyle w:val="Heading8"/>
        <w:spacing w:before="93"/>
        <w:ind w:left="164"/>
        <w:rPr>
          <w:rFonts w:ascii="Calibri" w:hAnsi="Calibri"/>
          <w:bCs w:val="0"/>
          <w:color w:val="343434"/>
          <w:sz w:val="24"/>
          <w:szCs w:val="24"/>
        </w:rPr>
      </w:pPr>
    </w:p>
    <w:p w14:paraId="5C153695" w14:textId="77777777" w:rsidR="00D86044" w:rsidRDefault="00D86044" w:rsidP="00545229">
      <w:pPr>
        <w:pStyle w:val="Heading8"/>
        <w:spacing w:before="93"/>
        <w:ind w:left="164"/>
        <w:rPr>
          <w:rFonts w:ascii="Calibri" w:hAnsi="Calibri"/>
          <w:bCs w:val="0"/>
          <w:color w:val="343434"/>
          <w:sz w:val="24"/>
          <w:szCs w:val="24"/>
        </w:rPr>
      </w:pPr>
    </w:p>
    <w:p w14:paraId="3C23C62D" w14:textId="77777777" w:rsidR="00D86044" w:rsidRDefault="00D86044" w:rsidP="00545229">
      <w:pPr>
        <w:pStyle w:val="Heading8"/>
        <w:spacing w:before="93"/>
        <w:ind w:left="164"/>
        <w:rPr>
          <w:rFonts w:ascii="Calibri" w:hAnsi="Calibri"/>
          <w:bCs w:val="0"/>
          <w:color w:val="343434"/>
          <w:sz w:val="24"/>
          <w:szCs w:val="24"/>
        </w:rPr>
      </w:pPr>
    </w:p>
    <w:p w14:paraId="6829A3DA" w14:textId="77777777" w:rsidR="00F63487" w:rsidRPr="00F63487" w:rsidRDefault="00F63487" w:rsidP="00F63487"/>
    <w:p w14:paraId="369EB0D8" w14:textId="77777777" w:rsidR="008C2BB8" w:rsidRDefault="008C2BB8" w:rsidP="00DB4CDF">
      <w:pPr>
        <w:pStyle w:val="Heading8"/>
        <w:spacing w:before="93"/>
        <w:rPr>
          <w:rFonts w:ascii="Calibri" w:hAnsi="Calibri"/>
          <w:bCs w:val="0"/>
          <w:color w:val="343434"/>
          <w:sz w:val="24"/>
          <w:szCs w:val="24"/>
        </w:rPr>
      </w:pPr>
    </w:p>
    <w:p w14:paraId="08955073" w14:textId="77777777" w:rsidR="008C2BB8" w:rsidRDefault="008C2BB8" w:rsidP="00DB4CDF">
      <w:pPr>
        <w:pStyle w:val="Heading8"/>
        <w:spacing w:before="93"/>
        <w:rPr>
          <w:rFonts w:ascii="Calibri" w:hAnsi="Calibri"/>
          <w:bCs w:val="0"/>
          <w:color w:val="343434"/>
          <w:sz w:val="24"/>
          <w:szCs w:val="24"/>
        </w:rPr>
      </w:pPr>
    </w:p>
    <w:p w14:paraId="08BB782A" w14:textId="77777777" w:rsidR="004C1111" w:rsidRPr="004C1111" w:rsidRDefault="004C1111" w:rsidP="004C1111"/>
    <w:p w14:paraId="481E1218" w14:textId="455FA227" w:rsidR="00CF1E88" w:rsidRDefault="00545229" w:rsidP="00DB4CDF">
      <w:pPr>
        <w:pStyle w:val="Heading8"/>
        <w:spacing w:before="93"/>
        <w:rPr>
          <w:rFonts w:ascii="Calibri" w:hAnsi="Calibri"/>
          <w:bCs w:val="0"/>
          <w:color w:val="343434"/>
          <w:sz w:val="24"/>
          <w:szCs w:val="24"/>
        </w:rPr>
      </w:pPr>
      <w:r w:rsidRPr="00F84BB9">
        <w:rPr>
          <w:rFonts w:ascii="Calibri" w:hAnsi="Calibri"/>
          <w:bCs w:val="0"/>
          <w:color w:val="343434"/>
          <w:sz w:val="28"/>
          <w:szCs w:val="28"/>
        </w:rPr>
        <w:t>§</w:t>
      </w:r>
      <w:r w:rsidR="00C814A6" w:rsidRPr="00C01E80">
        <w:rPr>
          <w:noProof/>
          <w:sz w:val="24"/>
          <w:szCs w:val="24"/>
        </w:rPr>
        <w:drawing>
          <wp:anchor distT="0" distB="0" distL="0" distR="0" simplePos="0" relativeHeight="251657236" behindDoc="1" locked="0" layoutInCell="1" allowOverlap="1" wp14:anchorId="73CE9CB2" wp14:editId="05193C27">
            <wp:simplePos x="0" y="0"/>
            <wp:positionH relativeFrom="page">
              <wp:posOffset>1072055</wp:posOffset>
            </wp:positionH>
            <wp:positionV relativeFrom="page">
              <wp:posOffset>0</wp:posOffset>
            </wp:positionV>
            <wp:extent cx="6700344" cy="10058400"/>
            <wp:effectExtent l="0" t="0" r="0" b="0"/>
            <wp:wrapNone/>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1" cstate="print"/>
                    <a:stretch>
                      <a:fillRect/>
                    </a:stretch>
                  </pic:blipFill>
                  <pic:spPr>
                    <a:xfrm>
                      <a:off x="0" y="0"/>
                      <a:ext cx="6700344" cy="10058400"/>
                    </a:xfrm>
                    <a:prstGeom prst="rect">
                      <a:avLst/>
                    </a:prstGeom>
                  </pic:spPr>
                </pic:pic>
              </a:graphicData>
            </a:graphic>
          </wp:anchor>
        </w:drawing>
      </w:r>
      <w:r w:rsidR="00EA2EC3">
        <w:rPr>
          <w:rFonts w:ascii="Calibri" w:hAnsi="Calibri"/>
          <w:bCs w:val="0"/>
          <w:color w:val="343434"/>
          <w:sz w:val="24"/>
          <w:szCs w:val="24"/>
        </w:rPr>
        <w:t xml:space="preserve"> </w:t>
      </w:r>
      <w:r w:rsidR="00EA2EC3" w:rsidRPr="00F84BB9">
        <w:rPr>
          <w:rFonts w:ascii="Calibri" w:hAnsi="Calibri"/>
          <w:bCs w:val="0"/>
          <w:color w:val="343434"/>
          <w:sz w:val="28"/>
          <w:szCs w:val="28"/>
        </w:rPr>
        <w:t xml:space="preserve">  2.01.004.  </w:t>
      </w:r>
      <w:r w:rsidR="00CF1E88" w:rsidRPr="00F84BB9">
        <w:rPr>
          <w:rFonts w:ascii="Calibri" w:hAnsi="Calibri"/>
          <w:bCs w:val="0"/>
          <w:color w:val="343434"/>
          <w:sz w:val="28"/>
          <w:szCs w:val="28"/>
        </w:rPr>
        <w:t>Time deadlines</w:t>
      </w:r>
      <w:r w:rsidR="00CF1E88">
        <w:rPr>
          <w:rFonts w:ascii="Calibri" w:hAnsi="Calibri"/>
          <w:bCs w:val="0"/>
          <w:color w:val="343434"/>
          <w:sz w:val="24"/>
          <w:szCs w:val="24"/>
        </w:rPr>
        <w:t>.</w:t>
      </w:r>
    </w:p>
    <w:p w14:paraId="63AAA963" w14:textId="5924F480" w:rsidR="00BD406D" w:rsidRPr="00E61B2B" w:rsidRDefault="00CF1E88" w:rsidP="00E61B2B">
      <w:pPr>
        <w:pStyle w:val="Heading8"/>
        <w:spacing w:before="93"/>
        <w:ind w:left="164"/>
        <w:rPr>
          <w:color w:val="373737"/>
          <w:sz w:val="24"/>
          <w:szCs w:val="24"/>
        </w:rPr>
      </w:pPr>
      <w:r>
        <w:rPr>
          <w:rFonts w:ascii="Calibri" w:hAnsi="Calibri"/>
          <w:bCs w:val="0"/>
          <w:color w:val="343434"/>
          <w:sz w:val="24"/>
          <w:szCs w:val="24"/>
        </w:rPr>
        <w:t xml:space="preserve">All </w:t>
      </w:r>
      <w:r w:rsidR="00BD406D">
        <w:rPr>
          <w:rFonts w:ascii="Calibri" w:hAnsi="Calibri"/>
          <w:bCs w:val="0"/>
          <w:color w:val="343434"/>
          <w:sz w:val="24"/>
          <w:szCs w:val="24"/>
        </w:rPr>
        <w:t xml:space="preserve">time deadlines </w:t>
      </w:r>
      <w:r w:rsidR="00C814A6" w:rsidRPr="00C01E80">
        <w:rPr>
          <w:color w:val="373737"/>
          <w:sz w:val="24"/>
          <w:szCs w:val="24"/>
        </w:rPr>
        <w:t xml:space="preserve">referenced in this chapter expire (end) at 5:00 p.m. on the date mentioned or referenced </w:t>
      </w:r>
      <w:r w:rsidR="00545229">
        <w:rPr>
          <w:color w:val="373737"/>
          <w:sz w:val="24"/>
          <w:szCs w:val="24"/>
        </w:rPr>
        <w:t xml:space="preserve"> </w:t>
      </w:r>
      <w:r w:rsidR="00C814A6" w:rsidRPr="00C01E80">
        <w:rPr>
          <w:color w:val="373737"/>
          <w:sz w:val="24"/>
          <w:szCs w:val="24"/>
        </w:rPr>
        <w:t>in the individual sections. Calculations for beginning time periods include the date or any portion of</w:t>
      </w:r>
      <w:r w:rsidR="00C814A6" w:rsidRPr="00C01E80">
        <w:rPr>
          <w:color w:val="373737"/>
          <w:spacing w:val="-14"/>
          <w:sz w:val="24"/>
          <w:szCs w:val="24"/>
        </w:rPr>
        <w:t xml:space="preserve"> </w:t>
      </w:r>
      <w:r w:rsidR="00C814A6" w:rsidRPr="00C01E80">
        <w:rPr>
          <w:color w:val="373737"/>
          <w:sz w:val="24"/>
          <w:szCs w:val="24"/>
        </w:rPr>
        <w:t xml:space="preserve">a date that a </w:t>
      </w:r>
      <w:r w:rsidR="006A7F26" w:rsidRPr="00C01E80">
        <w:rPr>
          <w:color w:val="373737"/>
          <w:sz w:val="24"/>
          <w:szCs w:val="24"/>
        </w:rPr>
        <w:t>notice</w:t>
      </w:r>
      <w:r w:rsidR="00C814A6" w:rsidRPr="00C01E80">
        <w:rPr>
          <w:color w:val="373737"/>
          <w:sz w:val="24"/>
          <w:szCs w:val="24"/>
        </w:rPr>
        <w:t xml:space="preserve"> was</w:t>
      </w:r>
      <w:r w:rsidR="00C814A6" w:rsidRPr="00C01E80">
        <w:rPr>
          <w:color w:val="373737"/>
          <w:spacing w:val="-5"/>
          <w:sz w:val="24"/>
          <w:szCs w:val="24"/>
        </w:rPr>
        <w:t xml:space="preserve"> </w:t>
      </w:r>
      <w:r w:rsidR="00C814A6" w:rsidRPr="00C01E80">
        <w:rPr>
          <w:color w:val="373737"/>
          <w:sz w:val="24"/>
          <w:szCs w:val="24"/>
        </w:rPr>
        <w:t>received, or a procedure or</w:t>
      </w:r>
      <w:r w:rsidR="00C814A6" w:rsidRPr="00C01E80">
        <w:rPr>
          <w:color w:val="373737"/>
          <w:spacing w:val="-5"/>
          <w:sz w:val="24"/>
          <w:szCs w:val="24"/>
        </w:rPr>
        <w:t xml:space="preserve"> </w:t>
      </w:r>
      <w:r w:rsidR="00C814A6" w:rsidRPr="00C01E80">
        <w:rPr>
          <w:color w:val="373737"/>
          <w:sz w:val="24"/>
          <w:szCs w:val="24"/>
        </w:rPr>
        <w:t>behavior was observed.</w:t>
      </w:r>
    </w:p>
    <w:p w14:paraId="4FB0CB99" w14:textId="029A29AD" w:rsidR="009A17A0" w:rsidRPr="00F84BB9" w:rsidRDefault="00C814A6" w:rsidP="00973805">
      <w:pPr>
        <w:pStyle w:val="Heading8"/>
        <w:ind w:left="164"/>
        <w:rPr>
          <w:bCs w:val="0"/>
          <w:sz w:val="28"/>
          <w:szCs w:val="28"/>
        </w:rPr>
      </w:pPr>
      <w:r w:rsidRPr="00F84BB9">
        <w:rPr>
          <w:rFonts w:ascii="Calibri" w:hAnsi="Calibri"/>
          <w:bCs w:val="0"/>
          <w:color w:val="343434"/>
          <w:sz w:val="28"/>
          <w:szCs w:val="28"/>
        </w:rPr>
        <w:t>§</w:t>
      </w:r>
      <w:r w:rsidRPr="00F84BB9">
        <w:rPr>
          <w:rFonts w:ascii="Calibri" w:hAnsi="Calibri"/>
          <w:bCs w:val="0"/>
          <w:color w:val="343434"/>
          <w:spacing w:val="71"/>
          <w:sz w:val="28"/>
          <w:szCs w:val="28"/>
        </w:rPr>
        <w:t xml:space="preserve"> </w:t>
      </w:r>
      <w:r w:rsidRPr="00F84BB9">
        <w:rPr>
          <w:bCs w:val="0"/>
          <w:color w:val="343434"/>
          <w:sz w:val="28"/>
          <w:szCs w:val="28"/>
        </w:rPr>
        <w:t>2.01.005.</w:t>
      </w:r>
      <w:r w:rsidRPr="00F84BB9">
        <w:rPr>
          <w:bCs w:val="0"/>
          <w:color w:val="343434"/>
          <w:spacing w:val="39"/>
          <w:sz w:val="28"/>
          <w:szCs w:val="28"/>
        </w:rPr>
        <w:t xml:space="preserve"> </w:t>
      </w:r>
      <w:r w:rsidRPr="00F84BB9">
        <w:rPr>
          <w:bCs w:val="0"/>
          <w:color w:val="343434"/>
          <w:sz w:val="28"/>
          <w:szCs w:val="28"/>
        </w:rPr>
        <w:t>Payment</w:t>
      </w:r>
      <w:r w:rsidRPr="00F84BB9">
        <w:rPr>
          <w:bCs w:val="0"/>
          <w:color w:val="343434"/>
          <w:spacing w:val="41"/>
          <w:sz w:val="28"/>
          <w:szCs w:val="28"/>
        </w:rPr>
        <w:t xml:space="preserve"> </w:t>
      </w:r>
      <w:r w:rsidRPr="00F84BB9">
        <w:rPr>
          <w:bCs w:val="0"/>
          <w:color w:val="343434"/>
          <w:sz w:val="28"/>
          <w:szCs w:val="28"/>
        </w:rPr>
        <w:t>of</w:t>
      </w:r>
      <w:r w:rsidRPr="00F84BB9">
        <w:rPr>
          <w:bCs w:val="0"/>
          <w:color w:val="343434"/>
          <w:spacing w:val="12"/>
          <w:sz w:val="28"/>
          <w:szCs w:val="28"/>
        </w:rPr>
        <w:t xml:space="preserve"> </w:t>
      </w:r>
      <w:r w:rsidRPr="00F84BB9">
        <w:rPr>
          <w:bCs w:val="0"/>
          <w:color w:val="343434"/>
          <w:sz w:val="28"/>
          <w:szCs w:val="28"/>
        </w:rPr>
        <w:t>fees</w:t>
      </w:r>
      <w:r w:rsidRPr="00F84BB9">
        <w:rPr>
          <w:bCs w:val="0"/>
          <w:color w:val="343434"/>
          <w:spacing w:val="28"/>
          <w:sz w:val="28"/>
          <w:szCs w:val="28"/>
        </w:rPr>
        <w:t xml:space="preserve"> </w:t>
      </w:r>
      <w:r w:rsidRPr="00F84BB9">
        <w:rPr>
          <w:bCs w:val="0"/>
          <w:color w:val="343434"/>
          <w:sz w:val="28"/>
          <w:szCs w:val="28"/>
        </w:rPr>
        <w:t>and</w:t>
      </w:r>
      <w:r w:rsidRPr="00F84BB9">
        <w:rPr>
          <w:bCs w:val="0"/>
          <w:color w:val="343434"/>
          <w:spacing w:val="10"/>
          <w:sz w:val="28"/>
          <w:szCs w:val="28"/>
        </w:rPr>
        <w:t xml:space="preserve"> </w:t>
      </w:r>
      <w:r w:rsidRPr="00F84BB9">
        <w:rPr>
          <w:bCs w:val="0"/>
          <w:color w:val="343434"/>
          <w:spacing w:val="-2"/>
          <w:sz w:val="28"/>
          <w:szCs w:val="28"/>
        </w:rPr>
        <w:t>fines.</w:t>
      </w:r>
    </w:p>
    <w:p w14:paraId="4C7F89F1" w14:textId="77777777" w:rsidR="009A17A0" w:rsidRDefault="00C814A6">
      <w:pPr>
        <w:spacing w:before="1" w:line="254" w:lineRule="auto"/>
        <w:ind w:left="150" w:right="552" w:firstLine="5"/>
        <w:jc w:val="both"/>
        <w:rPr>
          <w:i/>
          <w:color w:val="363636"/>
          <w:sz w:val="24"/>
          <w:szCs w:val="24"/>
        </w:rPr>
      </w:pPr>
      <w:r w:rsidRPr="00C01E80">
        <w:rPr>
          <w:i/>
          <w:color w:val="363636"/>
          <w:sz w:val="24"/>
          <w:szCs w:val="24"/>
        </w:rPr>
        <w:t>The police department</w:t>
      </w:r>
      <w:r w:rsidRPr="00C01E80">
        <w:rPr>
          <w:i/>
          <w:color w:val="363636"/>
          <w:spacing w:val="-1"/>
          <w:sz w:val="24"/>
          <w:szCs w:val="24"/>
        </w:rPr>
        <w:t xml:space="preserve"> </w:t>
      </w:r>
      <w:r w:rsidRPr="00C01E80">
        <w:rPr>
          <w:i/>
          <w:color w:val="363636"/>
          <w:sz w:val="24"/>
          <w:szCs w:val="24"/>
        </w:rPr>
        <w:t>shall be responsible for collecting all fees established and levied in accordance with</w:t>
      </w:r>
      <w:r w:rsidRPr="00C01E80">
        <w:rPr>
          <w:i/>
          <w:color w:val="363636"/>
          <w:spacing w:val="-11"/>
          <w:sz w:val="24"/>
          <w:szCs w:val="24"/>
        </w:rPr>
        <w:t xml:space="preserve"> </w:t>
      </w:r>
      <w:r w:rsidRPr="00C01E80">
        <w:rPr>
          <w:i/>
          <w:color w:val="363636"/>
          <w:sz w:val="24"/>
          <w:szCs w:val="24"/>
        </w:rPr>
        <w:t>this</w:t>
      </w:r>
      <w:r w:rsidRPr="00C01E80">
        <w:rPr>
          <w:i/>
          <w:color w:val="363636"/>
          <w:spacing w:val="-3"/>
          <w:sz w:val="24"/>
          <w:szCs w:val="24"/>
        </w:rPr>
        <w:t xml:space="preserve"> </w:t>
      </w:r>
      <w:r w:rsidRPr="00C01E80">
        <w:rPr>
          <w:i/>
          <w:color w:val="363636"/>
          <w:sz w:val="24"/>
          <w:szCs w:val="24"/>
        </w:rPr>
        <w:t>chapter.</w:t>
      </w:r>
      <w:r w:rsidRPr="00C01E80">
        <w:rPr>
          <w:i/>
          <w:color w:val="363636"/>
          <w:spacing w:val="-5"/>
          <w:sz w:val="24"/>
          <w:szCs w:val="24"/>
        </w:rPr>
        <w:t xml:space="preserve"> </w:t>
      </w:r>
      <w:r w:rsidRPr="00C01E80">
        <w:rPr>
          <w:i/>
          <w:color w:val="363636"/>
          <w:sz w:val="24"/>
          <w:szCs w:val="24"/>
        </w:rPr>
        <w:t>Under no</w:t>
      </w:r>
      <w:r w:rsidRPr="00C01E80">
        <w:rPr>
          <w:i/>
          <w:color w:val="363636"/>
          <w:spacing w:val="-15"/>
          <w:sz w:val="24"/>
          <w:szCs w:val="24"/>
        </w:rPr>
        <w:t xml:space="preserve"> </w:t>
      </w:r>
      <w:r w:rsidRPr="00C01E80">
        <w:rPr>
          <w:i/>
          <w:color w:val="363636"/>
          <w:sz w:val="24"/>
          <w:szCs w:val="24"/>
        </w:rPr>
        <w:t>circumstances</w:t>
      </w:r>
      <w:r w:rsidRPr="00C01E80">
        <w:rPr>
          <w:i/>
          <w:color w:val="363636"/>
          <w:spacing w:val="20"/>
          <w:sz w:val="24"/>
          <w:szCs w:val="24"/>
        </w:rPr>
        <w:t xml:space="preserve"> </w:t>
      </w:r>
      <w:r w:rsidRPr="00C01E80">
        <w:rPr>
          <w:i/>
          <w:color w:val="363636"/>
          <w:sz w:val="24"/>
          <w:szCs w:val="24"/>
        </w:rPr>
        <w:t>will</w:t>
      </w:r>
      <w:r w:rsidRPr="00C01E80">
        <w:rPr>
          <w:i/>
          <w:color w:val="363636"/>
          <w:spacing w:val="-9"/>
          <w:sz w:val="24"/>
          <w:szCs w:val="24"/>
        </w:rPr>
        <w:t xml:space="preserve"> </w:t>
      </w:r>
      <w:r w:rsidRPr="00C01E80">
        <w:rPr>
          <w:i/>
          <w:color w:val="363636"/>
          <w:sz w:val="24"/>
          <w:szCs w:val="24"/>
        </w:rPr>
        <w:t>there</w:t>
      </w:r>
      <w:r w:rsidRPr="00C01E80">
        <w:rPr>
          <w:i/>
          <w:color w:val="363636"/>
          <w:spacing w:val="-9"/>
          <w:sz w:val="24"/>
          <w:szCs w:val="24"/>
        </w:rPr>
        <w:t xml:space="preserve"> </w:t>
      </w:r>
      <w:r w:rsidRPr="00C01E80">
        <w:rPr>
          <w:i/>
          <w:color w:val="363636"/>
          <w:sz w:val="24"/>
          <w:szCs w:val="24"/>
        </w:rPr>
        <w:t>be</w:t>
      </w:r>
      <w:r w:rsidRPr="00C01E80">
        <w:rPr>
          <w:i/>
          <w:color w:val="363636"/>
          <w:spacing w:val="-15"/>
          <w:sz w:val="24"/>
          <w:szCs w:val="24"/>
        </w:rPr>
        <w:t xml:space="preserve"> </w:t>
      </w:r>
      <w:r w:rsidRPr="00C01E80">
        <w:rPr>
          <w:i/>
          <w:color w:val="363636"/>
          <w:sz w:val="24"/>
          <w:szCs w:val="24"/>
        </w:rPr>
        <w:t>refunds</w:t>
      </w:r>
      <w:r w:rsidRPr="00C01E80">
        <w:rPr>
          <w:i/>
          <w:color w:val="363636"/>
          <w:spacing w:val="-3"/>
          <w:sz w:val="24"/>
          <w:szCs w:val="24"/>
        </w:rPr>
        <w:t xml:space="preserve"> </w:t>
      </w:r>
      <w:r w:rsidRPr="00C01E80">
        <w:rPr>
          <w:i/>
          <w:color w:val="363636"/>
          <w:sz w:val="24"/>
          <w:szCs w:val="24"/>
        </w:rPr>
        <w:t>of</w:t>
      </w:r>
      <w:r w:rsidRPr="00C01E80">
        <w:rPr>
          <w:i/>
          <w:color w:val="363636"/>
          <w:spacing w:val="-4"/>
          <w:sz w:val="24"/>
          <w:szCs w:val="24"/>
        </w:rPr>
        <w:t xml:space="preserve"> </w:t>
      </w:r>
      <w:r w:rsidRPr="00C01E80">
        <w:rPr>
          <w:i/>
          <w:color w:val="363636"/>
          <w:sz w:val="24"/>
          <w:szCs w:val="24"/>
        </w:rPr>
        <w:t>any</w:t>
      </w:r>
      <w:r w:rsidRPr="00C01E80">
        <w:rPr>
          <w:i/>
          <w:color w:val="363636"/>
          <w:spacing w:val="-2"/>
          <w:sz w:val="24"/>
          <w:szCs w:val="24"/>
        </w:rPr>
        <w:t xml:space="preserve"> </w:t>
      </w:r>
      <w:r w:rsidRPr="00C01E80">
        <w:rPr>
          <w:i/>
          <w:color w:val="363636"/>
          <w:sz w:val="24"/>
          <w:szCs w:val="24"/>
        </w:rPr>
        <w:t>fees. Fines</w:t>
      </w:r>
      <w:r w:rsidRPr="00C01E80">
        <w:rPr>
          <w:i/>
          <w:color w:val="363636"/>
          <w:spacing w:val="-1"/>
          <w:sz w:val="24"/>
          <w:szCs w:val="24"/>
        </w:rPr>
        <w:t xml:space="preserve"> </w:t>
      </w:r>
      <w:r w:rsidRPr="00C01E80">
        <w:rPr>
          <w:i/>
          <w:color w:val="363636"/>
          <w:sz w:val="24"/>
          <w:szCs w:val="24"/>
        </w:rPr>
        <w:t>under this chapter will be paid through the court clerk of the city municipal court.</w:t>
      </w:r>
    </w:p>
    <w:p w14:paraId="3382DE8E" w14:textId="77777777" w:rsidR="00843ADE" w:rsidRPr="00F84BB9" w:rsidRDefault="00843ADE" w:rsidP="00843ADE">
      <w:pPr>
        <w:pStyle w:val="Heading8"/>
        <w:spacing w:before="1"/>
        <w:ind w:left="150"/>
        <w:rPr>
          <w:bCs w:val="0"/>
          <w:sz w:val="28"/>
          <w:szCs w:val="28"/>
        </w:rPr>
      </w:pPr>
      <w:r w:rsidRPr="00F84BB9">
        <w:rPr>
          <w:rFonts w:ascii="Calibri" w:hAnsi="Calibri"/>
          <w:bCs w:val="0"/>
          <w:color w:val="343434"/>
          <w:sz w:val="28"/>
          <w:szCs w:val="28"/>
        </w:rPr>
        <w:t>§</w:t>
      </w:r>
      <w:r w:rsidRPr="00F84BB9">
        <w:rPr>
          <w:rFonts w:ascii="Calibri" w:hAnsi="Calibri"/>
          <w:bCs w:val="0"/>
          <w:color w:val="343434"/>
          <w:spacing w:val="78"/>
          <w:sz w:val="28"/>
          <w:szCs w:val="28"/>
        </w:rPr>
        <w:t xml:space="preserve"> </w:t>
      </w:r>
      <w:r w:rsidRPr="00F84BB9">
        <w:rPr>
          <w:bCs w:val="0"/>
          <w:color w:val="343434"/>
          <w:sz w:val="28"/>
          <w:szCs w:val="28"/>
        </w:rPr>
        <w:t>2.01.006.</w:t>
      </w:r>
      <w:r w:rsidRPr="00F84BB9">
        <w:rPr>
          <w:bCs w:val="0"/>
          <w:color w:val="343434"/>
          <w:spacing w:val="51"/>
          <w:sz w:val="28"/>
          <w:szCs w:val="28"/>
        </w:rPr>
        <w:t xml:space="preserve"> </w:t>
      </w:r>
      <w:r w:rsidRPr="00F84BB9">
        <w:rPr>
          <w:bCs w:val="0"/>
          <w:color w:val="343434"/>
          <w:sz w:val="28"/>
          <w:szCs w:val="28"/>
        </w:rPr>
        <w:t>Rabies</w:t>
      </w:r>
      <w:r w:rsidRPr="00F84BB9">
        <w:rPr>
          <w:bCs w:val="0"/>
          <w:color w:val="343434"/>
          <w:spacing w:val="49"/>
          <w:sz w:val="28"/>
          <w:szCs w:val="28"/>
        </w:rPr>
        <w:t xml:space="preserve"> </w:t>
      </w:r>
      <w:r w:rsidRPr="00F84BB9">
        <w:rPr>
          <w:bCs w:val="0"/>
          <w:color w:val="343434"/>
          <w:spacing w:val="-2"/>
          <w:sz w:val="28"/>
          <w:szCs w:val="28"/>
        </w:rPr>
        <w:t>vaccination.</w:t>
      </w:r>
    </w:p>
    <w:p w14:paraId="3EA0AFF9" w14:textId="77777777" w:rsidR="00843ADE" w:rsidRPr="00C01E80" w:rsidRDefault="00843ADE" w:rsidP="00633C96">
      <w:pPr>
        <w:pStyle w:val="ListParagraph"/>
        <w:numPr>
          <w:ilvl w:val="0"/>
          <w:numId w:val="81"/>
        </w:numPr>
        <w:tabs>
          <w:tab w:val="left" w:pos="556"/>
          <w:tab w:val="left" w:pos="565"/>
        </w:tabs>
        <w:spacing w:line="256" w:lineRule="auto"/>
        <w:ind w:right="578" w:hanging="407"/>
        <w:jc w:val="both"/>
        <w:rPr>
          <w:i/>
          <w:color w:val="363636"/>
          <w:sz w:val="24"/>
          <w:szCs w:val="24"/>
        </w:rPr>
      </w:pPr>
      <w:r w:rsidRPr="00C01E80">
        <w:rPr>
          <w:i/>
          <w:color w:val="363636"/>
          <w:sz w:val="24"/>
          <w:szCs w:val="24"/>
        </w:rPr>
        <w:tab/>
        <w:t>This chapter recognizes the provisions of the Rabies Control</w:t>
      </w:r>
      <w:r w:rsidRPr="00C01E80">
        <w:rPr>
          <w:i/>
          <w:color w:val="363636"/>
          <w:spacing w:val="-1"/>
          <w:sz w:val="24"/>
          <w:szCs w:val="24"/>
        </w:rPr>
        <w:t xml:space="preserve"> </w:t>
      </w:r>
      <w:r w:rsidRPr="00C01E80">
        <w:rPr>
          <w:i/>
          <w:color w:val="363636"/>
          <w:sz w:val="24"/>
          <w:szCs w:val="24"/>
        </w:rPr>
        <w:t>Act, chapter 826 of the</w:t>
      </w:r>
      <w:r w:rsidRPr="00C01E80">
        <w:rPr>
          <w:i/>
          <w:color w:val="363636"/>
          <w:spacing w:val="-10"/>
          <w:sz w:val="24"/>
          <w:szCs w:val="24"/>
        </w:rPr>
        <w:t xml:space="preserve"> </w:t>
      </w:r>
      <w:r w:rsidRPr="00C01E80">
        <w:rPr>
          <w:i/>
          <w:color w:val="363636"/>
          <w:sz w:val="24"/>
          <w:szCs w:val="24"/>
        </w:rPr>
        <w:t>Texas Health and Safety Code. In the event any provisions of this chapter conflict with that act, then the provisions of that act shall control.</w:t>
      </w:r>
    </w:p>
    <w:p w14:paraId="358BBAC0" w14:textId="77777777" w:rsidR="00843ADE" w:rsidRDefault="00843ADE" w:rsidP="00633C96">
      <w:pPr>
        <w:pStyle w:val="ListParagraph"/>
        <w:numPr>
          <w:ilvl w:val="0"/>
          <w:numId w:val="81"/>
        </w:numPr>
        <w:tabs>
          <w:tab w:val="left" w:pos="549"/>
          <w:tab w:val="left" w:pos="566"/>
        </w:tabs>
        <w:spacing w:before="179" w:line="254" w:lineRule="auto"/>
        <w:ind w:left="549" w:right="583" w:hanging="399"/>
        <w:jc w:val="both"/>
        <w:rPr>
          <w:i/>
          <w:color w:val="363636"/>
          <w:sz w:val="24"/>
          <w:szCs w:val="24"/>
        </w:rPr>
      </w:pPr>
      <w:r w:rsidRPr="00C01E80">
        <w:rPr>
          <w:i/>
          <w:color w:val="363636"/>
          <w:sz w:val="24"/>
          <w:szCs w:val="24"/>
        </w:rPr>
        <w:tab/>
        <w:t>Every owner of a domestic animal four (4) months of age or older shall have such animal vaccinated against</w:t>
      </w:r>
      <w:r w:rsidRPr="00C01E80">
        <w:rPr>
          <w:i/>
          <w:color w:val="363636"/>
          <w:spacing w:val="-2"/>
          <w:sz w:val="24"/>
          <w:szCs w:val="24"/>
        </w:rPr>
        <w:t xml:space="preserve"> </w:t>
      </w:r>
      <w:r w:rsidRPr="00C01E80">
        <w:rPr>
          <w:i/>
          <w:color w:val="363636"/>
          <w:sz w:val="24"/>
          <w:szCs w:val="24"/>
        </w:rPr>
        <w:t>rabies. All domestic animals vaccinated at</w:t>
      </w:r>
      <w:r w:rsidRPr="00C01E80">
        <w:rPr>
          <w:i/>
          <w:color w:val="363636"/>
          <w:spacing w:val="-2"/>
          <w:sz w:val="24"/>
          <w:szCs w:val="24"/>
        </w:rPr>
        <w:t xml:space="preserve"> </w:t>
      </w:r>
      <w:r w:rsidRPr="00C01E80">
        <w:rPr>
          <w:i/>
          <w:color w:val="363636"/>
          <w:sz w:val="24"/>
          <w:szCs w:val="24"/>
        </w:rPr>
        <w:t xml:space="preserve">four (4) months of age or older </w:t>
      </w:r>
    </w:p>
    <w:p w14:paraId="613A920B" w14:textId="3C3DBACA" w:rsidR="00843ADE" w:rsidRDefault="0077511B" w:rsidP="0077511B">
      <w:pPr>
        <w:pStyle w:val="ListParagraph"/>
        <w:tabs>
          <w:tab w:val="left" w:pos="549"/>
          <w:tab w:val="left" w:pos="566"/>
        </w:tabs>
        <w:spacing w:before="179" w:line="254" w:lineRule="auto"/>
        <w:ind w:left="549" w:right="583"/>
        <w:rPr>
          <w:i/>
          <w:color w:val="363636"/>
          <w:sz w:val="24"/>
          <w:szCs w:val="24"/>
        </w:rPr>
      </w:pPr>
      <w:r w:rsidRPr="00C01E80">
        <w:rPr>
          <w:i/>
          <w:color w:val="363636"/>
          <w:sz w:val="24"/>
          <w:szCs w:val="24"/>
        </w:rPr>
        <w:t>shall be revaccinated</w:t>
      </w:r>
      <w:r w:rsidRPr="00C01E80">
        <w:rPr>
          <w:i/>
          <w:color w:val="363636"/>
          <w:spacing w:val="40"/>
          <w:sz w:val="24"/>
          <w:szCs w:val="24"/>
        </w:rPr>
        <w:t xml:space="preserve"> </w:t>
      </w:r>
      <w:r w:rsidRPr="00C01E80">
        <w:rPr>
          <w:i/>
          <w:color w:val="363636"/>
          <w:sz w:val="24"/>
          <w:szCs w:val="24"/>
        </w:rPr>
        <w:t>at one</w:t>
      </w:r>
      <w:r w:rsidRPr="00C01E80">
        <w:rPr>
          <w:i/>
          <w:color w:val="363636"/>
          <w:spacing w:val="40"/>
          <w:sz w:val="24"/>
          <w:szCs w:val="24"/>
        </w:rPr>
        <w:t xml:space="preserve"> </w:t>
      </w:r>
      <w:r w:rsidRPr="00C01E80">
        <w:rPr>
          <w:i/>
          <w:color w:val="363636"/>
          <w:sz w:val="24"/>
          <w:szCs w:val="24"/>
        </w:rPr>
        <w:t>(1) year of age and annually</w:t>
      </w:r>
      <w:r w:rsidRPr="00C01E80">
        <w:rPr>
          <w:i/>
          <w:color w:val="363636"/>
          <w:spacing w:val="40"/>
          <w:sz w:val="24"/>
          <w:szCs w:val="24"/>
        </w:rPr>
        <w:t xml:space="preserve"> </w:t>
      </w:r>
      <w:r w:rsidRPr="00C01E80">
        <w:rPr>
          <w:i/>
          <w:color w:val="363636"/>
          <w:sz w:val="24"/>
          <w:szCs w:val="24"/>
        </w:rPr>
        <w:t>thereafter. Any person moving</w:t>
      </w:r>
      <w:r w:rsidRPr="00C01E80">
        <w:rPr>
          <w:i/>
          <w:color w:val="363636"/>
          <w:spacing w:val="40"/>
          <w:sz w:val="24"/>
          <w:szCs w:val="24"/>
        </w:rPr>
        <w:t xml:space="preserve"> </w:t>
      </w:r>
      <w:r w:rsidRPr="00C01E80">
        <w:rPr>
          <w:i/>
          <w:color w:val="363636"/>
          <w:sz w:val="24"/>
          <w:szCs w:val="24"/>
        </w:rPr>
        <w:t>into the city from a</w:t>
      </w:r>
      <w:r w:rsidRPr="00C01E80">
        <w:rPr>
          <w:i/>
          <w:color w:val="363636"/>
          <w:spacing w:val="-13"/>
          <w:sz w:val="24"/>
          <w:szCs w:val="24"/>
        </w:rPr>
        <w:t xml:space="preserve"> </w:t>
      </w:r>
      <w:r w:rsidRPr="00C01E80">
        <w:rPr>
          <w:i/>
          <w:color w:val="363636"/>
          <w:sz w:val="24"/>
          <w:szCs w:val="24"/>
        </w:rPr>
        <w:t>location</w:t>
      </w:r>
      <w:r w:rsidRPr="00C01E80">
        <w:rPr>
          <w:i/>
          <w:color w:val="363636"/>
          <w:spacing w:val="-10"/>
          <w:sz w:val="24"/>
          <w:szCs w:val="24"/>
        </w:rPr>
        <w:t xml:space="preserve"> </w:t>
      </w:r>
      <w:r w:rsidRPr="00C01E80">
        <w:rPr>
          <w:i/>
          <w:color w:val="363636"/>
          <w:sz w:val="24"/>
          <w:szCs w:val="24"/>
        </w:rPr>
        <w:t>outside the</w:t>
      </w:r>
      <w:r w:rsidRPr="00C01E80">
        <w:rPr>
          <w:i/>
          <w:color w:val="363636"/>
          <w:spacing w:val="-13"/>
          <w:sz w:val="24"/>
          <w:szCs w:val="24"/>
        </w:rPr>
        <w:t xml:space="preserve"> </w:t>
      </w:r>
      <w:r w:rsidRPr="00C01E80">
        <w:rPr>
          <w:i/>
          <w:color w:val="363636"/>
          <w:sz w:val="24"/>
          <w:szCs w:val="24"/>
        </w:rPr>
        <w:t>city shall comply with</w:t>
      </w:r>
      <w:r w:rsidRPr="00C01E80">
        <w:rPr>
          <w:i/>
          <w:color w:val="363636"/>
          <w:spacing w:val="-4"/>
          <w:sz w:val="24"/>
          <w:szCs w:val="24"/>
        </w:rPr>
        <w:t xml:space="preserve"> </w:t>
      </w:r>
      <w:r w:rsidRPr="00C01E80">
        <w:rPr>
          <w:i/>
          <w:color w:val="363636"/>
          <w:sz w:val="24"/>
          <w:szCs w:val="24"/>
        </w:rPr>
        <w:t>this</w:t>
      </w:r>
      <w:r w:rsidRPr="00C01E80">
        <w:rPr>
          <w:i/>
          <w:color w:val="363636"/>
          <w:spacing w:val="-8"/>
          <w:sz w:val="24"/>
          <w:szCs w:val="24"/>
        </w:rPr>
        <w:t xml:space="preserve"> </w:t>
      </w:r>
      <w:r w:rsidRPr="00C01E80">
        <w:rPr>
          <w:i/>
          <w:color w:val="363636"/>
          <w:sz w:val="24"/>
          <w:szCs w:val="24"/>
        </w:rPr>
        <w:t>section</w:t>
      </w:r>
      <w:r w:rsidRPr="00C01E80">
        <w:rPr>
          <w:i/>
          <w:color w:val="363636"/>
          <w:spacing w:val="-8"/>
          <w:sz w:val="24"/>
          <w:szCs w:val="24"/>
        </w:rPr>
        <w:t xml:space="preserve"> </w:t>
      </w:r>
      <w:r w:rsidRPr="00C01E80">
        <w:rPr>
          <w:i/>
          <w:color w:val="363636"/>
          <w:sz w:val="24"/>
          <w:szCs w:val="24"/>
        </w:rPr>
        <w:t>within</w:t>
      </w:r>
      <w:r w:rsidRPr="00C01E80">
        <w:rPr>
          <w:i/>
          <w:color w:val="363636"/>
          <w:spacing w:val="-1"/>
          <w:sz w:val="24"/>
          <w:szCs w:val="24"/>
        </w:rPr>
        <w:t xml:space="preserve"> </w:t>
      </w:r>
      <w:r w:rsidRPr="00C01E80">
        <w:rPr>
          <w:i/>
          <w:color w:val="363636"/>
          <w:sz w:val="24"/>
          <w:szCs w:val="24"/>
        </w:rPr>
        <w:t>five</w:t>
      </w:r>
      <w:r w:rsidRPr="00C01E80">
        <w:rPr>
          <w:i/>
          <w:color w:val="363636"/>
          <w:spacing w:val="-4"/>
          <w:sz w:val="24"/>
          <w:szCs w:val="24"/>
        </w:rPr>
        <w:t xml:space="preserve"> </w:t>
      </w:r>
      <w:r w:rsidRPr="00C01E80">
        <w:rPr>
          <w:i/>
          <w:color w:val="363636"/>
          <w:sz w:val="24"/>
          <w:szCs w:val="24"/>
        </w:rPr>
        <w:t>(5)</w:t>
      </w:r>
      <w:r w:rsidRPr="00C01E80">
        <w:rPr>
          <w:i/>
          <w:color w:val="363636"/>
          <w:spacing w:val="-8"/>
          <w:sz w:val="24"/>
          <w:szCs w:val="24"/>
        </w:rPr>
        <w:t xml:space="preserve"> </w:t>
      </w:r>
      <w:r w:rsidRPr="00C01E80">
        <w:rPr>
          <w:i/>
          <w:color w:val="363636"/>
          <w:sz w:val="24"/>
          <w:szCs w:val="24"/>
        </w:rPr>
        <w:t>days after</w:t>
      </w:r>
      <w:r w:rsidRPr="00C01E80">
        <w:rPr>
          <w:i/>
          <w:color w:val="363636"/>
          <w:spacing w:val="-9"/>
          <w:sz w:val="24"/>
          <w:szCs w:val="24"/>
        </w:rPr>
        <w:t xml:space="preserve"> </w:t>
      </w:r>
      <w:r w:rsidRPr="00C01E80">
        <w:rPr>
          <w:i/>
          <w:color w:val="363636"/>
          <w:sz w:val="24"/>
          <w:szCs w:val="24"/>
        </w:rPr>
        <w:t>having</w:t>
      </w:r>
      <w:r w:rsidRPr="00C01E80">
        <w:rPr>
          <w:i/>
          <w:color w:val="363636"/>
          <w:spacing w:val="-5"/>
          <w:sz w:val="24"/>
          <w:szCs w:val="24"/>
        </w:rPr>
        <w:t xml:space="preserve"> </w:t>
      </w:r>
      <w:r w:rsidRPr="00C01E80">
        <w:rPr>
          <w:i/>
          <w:color w:val="363636"/>
          <w:sz w:val="24"/>
          <w:szCs w:val="24"/>
        </w:rPr>
        <w:t>moved into the city. If the domestic animal has inflicted a bite on</w:t>
      </w:r>
      <w:r w:rsidRPr="00C01E80">
        <w:rPr>
          <w:i/>
          <w:color w:val="363636"/>
          <w:spacing w:val="-11"/>
          <w:sz w:val="24"/>
          <w:szCs w:val="24"/>
        </w:rPr>
        <w:t xml:space="preserve"> </w:t>
      </w:r>
      <w:r w:rsidRPr="00C01E80">
        <w:rPr>
          <w:i/>
          <w:color w:val="363636"/>
          <w:sz w:val="24"/>
          <w:szCs w:val="24"/>
        </w:rPr>
        <w:t>any person, or another animal, within the last</w:t>
      </w:r>
      <w:r w:rsidRPr="00C01E80">
        <w:rPr>
          <w:i/>
          <w:color w:val="363636"/>
          <w:spacing w:val="-10"/>
          <w:sz w:val="24"/>
          <w:szCs w:val="24"/>
        </w:rPr>
        <w:t xml:space="preserve"> </w:t>
      </w:r>
      <w:r w:rsidRPr="00C01E80">
        <w:rPr>
          <w:i/>
          <w:color w:val="363636"/>
          <w:sz w:val="24"/>
          <w:szCs w:val="24"/>
        </w:rPr>
        <w:t>ten (10)</w:t>
      </w:r>
      <w:r w:rsidRPr="00C01E80">
        <w:rPr>
          <w:i/>
          <w:color w:val="363636"/>
          <w:spacing w:val="-10"/>
          <w:sz w:val="24"/>
          <w:szCs w:val="24"/>
        </w:rPr>
        <w:t xml:space="preserve"> </w:t>
      </w:r>
      <w:r w:rsidRPr="00C01E80">
        <w:rPr>
          <w:i/>
          <w:color w:val="363636"/>
          <w:sz w:val="24"/>
          <w:szCs w:val="24"/>
        </w:rPr>
        <w:t>days, the</w:t>
      </w:r>
      <w:r w:rsidRPr="00C01E80">
        <w:rPr>
          <w:i/>
          <w:color w:val="363636"/>
          <w:spacing w:val="-9"/>
          <w:sz w:val="24"/>
          <w:szCs w:val="24"/>
        </w:rPr>
        <w:t xml:space="preserve"> </w:t>
      </w:r>
      <w:r w:rsidRPr="00C01E80">
        <w:rPr>
          <w:i/>
          <w:color w:val="363636"/>
          <w:sz w:val="24"/>
          <w:szCs w:val="24"/>
        </w:rPr>
        <w:t>owner of</w:t>
      </w:r>
      <w:r w:rsidRPr="00C01E80">
        <w:rPr>
          <w:i/>
          <w:color w:val="363636"/>
          <w:spacing w:val="-5"/>
          <w:sz w:val="24"/>
          <w:szCs w:val="24"/>
        </w:rPr>
        <w:t xml:space="preserve"> </w:t>
      </w:r>
      <w:r w:rsidRPr="00C01E80">
        <w:rPr>
          <w:i/>
          <w:color w:val="363636"/>
          <w:sz w:val="24"/>
          <w:szCs w:val="24"/>
        </w:rPr>
        <w:t>said</w:t>
      </w:r>
      <w:r w:rsidRPr="00C01E80">
        <w:rPr>
          <w:i/>
          <w:color w:val="363636"/>
          <w:spacing w:val="-12"/>
          <w:sz w:val="24"/>
          <w:szCs w:val="24"/>
        </w:rPr>
        <w:t xml:space="preserve"> </w:t>
      </w:r>
      <w:r w:rsidRPr="00C01E80">
        <w:rPr>
          <w:i/>
          <w:color w:val="363636"/>
          <w:sz w:val="24"/>
          <w:szCs w:val="24"/>
        </w:rPr>
        <w:t>domestic</w:t>
      </w:r>
      <w:r w:rsidRPr="00C01E80">
        <w:rPr>
          <w:i/>
          <w:color w:val="363636"/>
          <w:spacing w:val="-15"/>
          <w:sz w:val="24"/>
          <w:szCs w:val="24"/>
        </w:rPr>
        <w:t xml:space="preserve"> </w:t>
      </w:r>
      <w:r w:rsidRPr="00C01E80">
        <w:rPr>
          <w:i/>
          <w:color w:val="363636"/>
          <w:sz w:val="24"/>
          <w:szCs w:val="24"/>
        </w:rPr>
        <w:t>animal</w:t>
      </w:r>
      <w:r w:rsidRPr="00C01E80">
        <w:rPr>
          <w:i/>
          <w:color w:val="363636"/>
          <w:spacing w:val="-6"/>
          <w:sz w:val="24"/>
          <w:szCs w:val="24"/>
        </w:rPr>
        <w:t xml:space="preserve"> </w:t>
      </w:r>
      <w:r w:rsidRPr="00C01E80">
        <w:rPr>
          <w:i/>
          <w:color w:val="363636"/>
          <w:sz w:val="24"/>
          <w:szCs w:val="24"/>
        </w:rPr>
        <w:t>shall report such</w:t>
      </w:r>
      <w:r w:rsidRPr="00C01E80">
        <w:rPr>
          <w:i/>
          <w:color w:val="363636"/>
          <w:spacing w:val="-2"/>
          <w:sz w:val="24"/>
          <w:szCs w:val="24"/>
        </w:rPr>
        <w:t xml:space="preserve"> </w:t>
      </w:r>
      <w:r w:rsidRPr="00C01E80">
        <w:rPr>
          <w:i/>
          <w:color w:val="363636"/>
          <w:sz w:val="24"/>
          <w:szCs w:val="24"/>
        </w:rPr>
        <w:t>fact</w:t>
      </w:r>
      <w:r w:rsidRPr="00C01E80">
        <w:rPr>
          <w:i/>
          <w:color w:val="363636"/>
          <w:spacing w:val="-2"/>
          <w:sz w:val="24"/>
          <w:szCs w:val="24"/>
        </w:rPr>
        <w:t xml:space="preserve"> </w:t>
      </w:r>
      <w:r w:rsidRPr="00C01E80">
        <w:rPr>
          <w:i/>
          <w:color w:val="363636"/>
          <w:sz w:val="24"/>
          <w:szCs w:val="24"/>
        </w:rPr>
        <w:t>to the</w:t>
      </w:r>
      <w:r w:rsidRPr="00C01E80">
        <w:rPr>
          <w:i/>
          <w:color w:val="363636"/>
          <w:spacing w:val="-3"/>
          <w:sz w:val="24"/>
          <w:szCs w:val="24"/>
        </w:rPr>
        <w:t xml:space="preserve"> </w:t>
      </w:r>
      <w:r w:rsidRPr="00C01E80">
        <w:rPr>
          <w:i/>
          <w:color w:val="363636"/>
          <w:sz w:val="24"/>
          <w:szCs w:val="24"/>
        </w:rPr>
        <w:t>police department immediately, and no rabies vaccine shall be</w:t>
      </w:r>
    </w:p>
    <w:p w14:paraId="183F045F" w14:textId="77777777" w:rsidR="002F0561" w:rsidRDefault="0077511B" w:rsidP="002F0561">
      <w:pPr>
        <w:pStyle w:val="ListParagraph"/>
        <w:tabs>
          <w:tab w:val="left" w:pos="533"/>
          <w:tab w:val="left" w:pos="537"/>
        </w:tabs>
        <w:spacing w:before="168" w:line="254" w:lineRule="auto"/>
        <w:ind w:left="533" w:right="605"/>
        <w:rPr>
          <w:i/>
          <w:color w:val="363636"/>
          <w:sz w:val="24"/>
          <w:szCs w:val="24"/>
        </w:rPr>
      </w:pPr>
      <w:r w:rsidRPr="00C01E80">
        <w:rPr>
          <w:i/>
          <w:color w:val="363636"/>
          <w:sz w:val="24"/>
          <w:szCs w:val="24"/>
        </w:rPr>
        <w:t xml:space="preserve">administered until after the ten (10) day observation period. See also section </w:t>
      </w:r>
      <w:r w:rsidRPr="00C01E80">
        <w:rPr>
          <w:b/>
          <w:color w:val="363636"/>
          <w:sz w:val="24"/>
          <w:szCs w:val="24"/>
        </w:rPr>
        <w:t xml:space="preserve">2.01.018 </w:t>
      </w:r>
      <w:r w:rsidRPr="00C01E80">
        <w:rPr>
          <w:i/>
          <w:color w:val="363636"/>
          <w:sz w:val="24"/>
          <w:szCs w:val="24"/>
        </w:rPr>
        <w:t>for limitations</w:t>
      </w:r>
      <w:r w:rsidRPr="00C01E80">
        <w:rPr>
          <w:i/>
          <w:color w:val="363636"/>
          <w:spacing w:val="37"/>
          <w:sz w:val="24"/>
          <w:szCs w:val="24"/>
        </w:rPr>
        <w:t xml:space="preserve"> </w:t>
      </w:r>
      <w:r w:rsidRPr="00C01E80">
        <w:rPr>
          <w:i/>
          <w:color w:val="363636"/>
          <w:sz w:val="24"/>
          <w:szCs w:val="24"/>
        </w:rPr>
        <w:t xml:space="preserve">on numbers of dog and cats more than 120 days </w:t>
      </w:r>
      <w:r w:rsidRPr="00C01E80">
        <w:rPr>
          <w:i/>
          <w:color w:val="363636"/>
          <w:spacing w:val="-4"/>
          <w:sz w:val="24"/>
          <w:szCs w:val="24"/>
        </w:rPr>
        <w:t>old.</w:t>
      </w:r>
      <w:r w:rsidR="00004ED0">
        <w:rPr>
          <w:i/>
          <w:color w:val="363636"/>
          <w:sz w:val="24"/>
          <w:szCs w:val="24"/>
        </w:rPr>
        <w:t xml:space="preserve">  </w:t>
      </w:r>
      <w:r w:rsidRPr="00004ED0">
        <w:rPr>
          <w:i/>
          <w:color w:val="363636"/>
          <w:sz w:val="24"/>
          <w:szCs w:val="24"/>
        </w:rPr>
        <w:t>All animals capable of transmitting rabies must be vaccinated as prescribed by the state board of health against rabies with a vaccine approved by the United States Department of</w:t>
      </w:r>
      <w:r w:rsidRPr="00004ED0">
        <w:rPr>
          <w:i/>
          <w:color w:val="363636"/>
          <w:spacing w:val="-3"/>
          <w:sz w:val="24"/>
          <w:szCs w:val="24"/>
        </w:rPr>
        <w:t xml:space="preserve"> </w:t>
      </w:r>
      <w:r w:rsidRPr="00004ED0">
        <w:rPr>
          <w:i/>
          <w:color w:val="363636"/>
          <w:sz w:val="24"/>
          <w:szCs w:val="24"/>
        </w:rPr>
        <w:t>Agriculture and administered by a licensed veterinarian who shall issue to the owner of the animal a vaccination certificate. The owner shall retain such certificate until the vaccination</w:t>
      </w:r>
      <w:r w:rsidR="002F0561">
        <w:rPr>
          <w:i/>
          <w:color w:val="363636"/>
          <w:sz w:val="24"/>
          <w:szCs w:val="24"/>
        </w:rPr>
        <w:t xml:space="preserve"> </w:t>
      </w:r>
      <w:r w:rsidR="002F0561" w:rsidRPr="00C01E80">
        <w:rPr>
          <w:i/>
          <w:color w:val="363636"/>
          <w:sz w:val="24"/>
          <w:szCs w:val="24"/>
        </w:rPr>
        <w:t>is renewed. At the time of vaccination, a metal tag shall be issued by the veterinarian showing the name of the veterinary clinic, the tag number, and the year of issuance.</w:t>
      </w:r>
    </w:p>
    <w:p w14:paraId="6C8392ED" w14:textId="77777777" w:rsidR="00BC6122" w:rsidRPr="00F06368" w:rsidRDefault="00F51EA9" w:rsidP="00633C96">
      <w:pPr>
        <w:pStyle w:val="ListParagraph"/>
        <w:numPr>
          <w:ilvl w:val="0"/>
          <w:numId w:val="81"/>
        </w:numPr>
        <w:tabs>
          <w:tab w:val="left" w:pos="514"/>
          <w:tab w:val="left" w:pos="530"/>
        </w:tabs>
        <w:spacing w:before="192" w:line="256" w:lineRule="auto"/>
        <w:ind w:left="514" w:right="628" w:hanging="403"/>
        <w:jc w:val="both"/>
        <w:rPr>
          <w:i/>
          <w:color w:val="373737"/>
          <w:sz w:val="24"/>
          <w:szCs w:val="24"/>
        </w:rPr>
      </w:pPr>
      <w:r w:rsidRPr="00C01E80">
        <w:rPr>
          <w:i/>
          <w:color w:val="363636"/>
          <w:sz w:val="24"/>
          <w:szCs w:val="24"/>
        </w:rPr>
        <w:t>The city may quarantine animals not</w:t>
      </w:r>
      <w:r w:rsidRPr="00C01E80">
        <w:rPr>
          <w:i/>
          <w:color w:val="363636"/>
          <w:spacing w:val="-1"/>
          <w:sz w:val="24"/>
          <w:szCs w:val="24"/>
        </w:rPr>
        <w:t xml:space="preserve"> </w:t>
      </w:r>
      <w:r w:rsidRPr="00C01E80">
        <w:rPr>
          <w:i/>
          <w:color w:val="363636"/>
          <w:sz w:val="24"/>
          <w:szCs w:val="24"/>
        </w:rPr>
        <w:t>vaccinated or those without proof of vaccination which would otherwise satisfy this section. Under such a quarantine, the owner shall be responsible for all shelter fees (see</w:t>
      </w:r>
      <w:r w:rsidRPr="00C01E80">
        <w:rPr>
          <w:i/>
          <w:color w:val="363636"/>
          <w:spacing w:val="20"/>
          <w:sz w:val="24"/>
          <w:szCs w:val="24"/>
        </w:rPr>
        <w:t xml:space="preserve"> </w:t>
      </w:r>
      <w:r w:rsidRPr="00C01E80">
        <w:rPr>
          <w:i/>
          <w:color w:val="363636"/>
          <w:sz w:val="24"/>
          <w:szCs w:val="24"/>
        </w:rPr>
        <w:t>subsection</w:t>
      </w:r>
      <w:r w:rsidRPr="00C01E80">
        <w:rPr>
          <w:i/>
          <w:color w:val="363636"/>
          <w:spacing w:val="32"/>
          <w:sz w:val="24"/>
          <w:szCs w:val="24"/>
        </w:rPr>
        <w:t xml:space="preserve"> </w:t>
      </w:r>
      <w:r w:rsidRPr="00C01E80">
        <w:rPr>
          <w:b/>
          <w:color w:val="363636"/>
          <w:sz w:val="24"/>
          <w:szCs w:val="24"/>
        </w:rPr>
        <w:t>(f}</w:t>
      </w:r>
      <w:r w:rsidRPr="00C01E80">
        <w:rPr>
          <w:b/>
          <w:color w:val="363636"/>
          <w:spacing w:val="21"/>
          <w:sz w:val="24"/>
          <w:szCs w:val="24"/>
        </w:rPr>
        <w:t xml:space="preserve"> </w:t>
      </w:r>
      <w:r w:rsidRPr="00C01E80">
        <w:rPr>
          <w:i/>
          <w:color w:val="363636"/>
          <w:sz w:val="24"/>
          <w:szCs w:val="24"/>
        </w:rPr>
        <w:t>below),</w:t>
      </w:r>
      <w:r w:rsidRPr="00C01E80">
        <w:rPr>
          <w:i/>
          <w:color w:val="363636"/>
          <w:spacing w:val="32"/>
          <w:sz w:val="24"/>
          <w:szCs w:val="24"/>
        </w:rPr>
        <w:t xml:space="preserve"> </w:t>
      </w:r>
      <w:r w:rsidRPr="00C01E80">
        <w:rPr>
          <w:i/>
          <w:color w:val="363636"/>
          <w:sz w:val="24"/>
          <w:szCs w:val="24"/>
        </w:rPr>
        <w:t>vaccination</w:t>
      </w:r>
      <w:r w:rsidRPr="00C01E80">
        <w:rPr>
          <w:i/>
          <w:color w:val="363636"/>
          <w:spacing w:val="24"/>
          <w:sz w:val="24"/>
          <w:szCs w:val="24"/>
        </w:rPr>
        <w:t xml:space="preserve"> </w:t>
      </w:r>
      <w:r w:rsidRPr="00C01E80">
        <w:rPr>
          <w:i/>
          <w:color w:val="363636"/>
          <w:sz w:val="24"/>
          <w:szCs w:val="24"/>
        </w:rPr>
        <w:t>fees</w:t>
      </w:r>
      <w:r w:rsidRPr="00C01E80">
        <w:rPr>
          <w:i/>
          <w:color w:val="363636"/>
          <w:spacing w:val="21"/>
          <w:sz w:val="24"/>
          <w:szCs w:val="24"/>
        </w:rPr>
        <w:t xml:space="preserve"> </w:t>
      </w:r>
      <w:r w:rsidRPr="00C01E80">
        <w:rPr>
          <w:i/>
          <w:color w:val="363636"/>
          <w:sz w:val="24"/>
          <w:szCs w:val="24"/>
        </w:rPr>
        <w:t>and,</w:t>
      </w:r>
      <w:r w:rsidRPr="00C01E80">
        <w:rPr>
          <w:i/>
          <w:color w:val="363636"/>
          <w:spacing w:val="33"/>
          <w:sz w:val="24"/>
          <w:szCs w:val="24"/>
        </w:rPr>
        <w:t xml:space="preserve"> </w:t>
      </w:r>
      <w:r w:rsidRPr="00C01E80">
        <w:rPr>
          <w:i/>
          <w:color w:val="363636"/>
          <w:sz w:val="24"/>
          <w:szCs w:val="24"/>
        </w:rPr>
        <w:t>in addition,</w:t>
      </w:r>
      <w:r w:rsidRPr="00C01E80">
        <w:rPr>
          <w:i/>
          <w:color w:val="363636"/>
          <w:spacing w:val="35"/>
          <w:sz w:val="24"/>
          <w:szCs w:val="24"/>
        </w:rPr>
        <w:t xml:space="preserve"> </w:t>
      </w:r>
      <w:r w:rsidRPr="00C01E80">
        <w:rPr>
          <w:i/>
          <w:color w:val="363636"/>
          <w:sz w:val="24"/>
          <w:szCs w:val="24"/>
        </w:rPr>
        <w:t>a</w:t>
      </w:r>
      <w:r w:rsidRPr="00C01E80">
        <w:rPr>
          <w:i/>
          <w:color w:val="363636"/>
          <w:spacing w:val="24"/>
          <w:sz w:val="24"/>
          <w:szCs w:val="24"/>
        </w:rPr>
        <w:t xml:space="preserve"> </w:t>
      </w:r>
      <w:r w:rsidRPr="00C01E80">
        <w:rPr>
          <w:i/>
          <w:color w:val="363636"/>
          <w:sz w:val="24"/>
          <w:szCs w:val="24"/>
        </w:rPr>
        <w:t>civil</w:t>
      </w:r>
      <w:r w:rsidRPr="00C01E80">
        <w:rPr>
          <w:i/>
          <w:color w:val="363636"/>
          <w:spacing w:val="16"/>
          <w:sz w:val="24"/>
          <w:szCs w:val="24"/>
        </w:rPr>
        <w:t xml:space="preserve"> </w:t>
      </w:r>
      <w:r w:rsidRPr="00C01E80">
        <w:rPr>
          <w:i/>
          <w:color w:val="363636"/>
          <w:sz w:val="24"/>
          <w:szCs w:val="24"/>
        </w:rPr>
        <w:t>penalty</w:t>
      </w:r>
      <w:r w:rsidRPr="00C01E80">
        <w:rPr>
          <w:i/>
          <w:color w:val="363636"/>
          <w:spacing w:val="37"/>
          <w:sz w:val="24"/>
          <w:szCs w:val="24"/>
        </w:rPr>
        <w:t xml:space="preserve"> </w:t>
      </w:r>
      <w:r w:rsidRPr="00C01E80">
        <w:rPr>
          <w:i/>
          <w:color w:val="363636"/>
          <w:sz w:val="24"/>
          <w:szCs w:val="24"/>
        </w:rPr>
        <w:t>of</w:t>
      </w:r>
      <w:r w:rsidRPr="00C01E80">
        <w:rPr>
          <w:i/>
          <w:color w:val="363636"/>
          <w:spacing w:val="18"/>
          <w:sz w:val="24"/>
          <w:szCs w:val="24"/>
        </w:rPr>
        <w:t xml:space="preserve"> </w:t>
      </w:r>
      <w:r w:rsidRPr="00C01E80">
        <w:rPr>
          <w:i/>
          <w:color w:val="363636"/>
          <w:sz w:val="24"/>
          <w:szCs w:val="24"/>
        </w:rPr>
        <w:t>up</w:t>
      </w:r>
      <w:r w:rsidRPr="00C01E80">
        <w:rPr>
          <w:i/>
          <w:color w:val="363636"/>
          <w:spacing w:val="24"/>
          <w:sz w:val="24"/>
          <w:szCs w:val="24"/>
        </w:rPr>
        <w:t xml:space="preserve"> </w:t>
      </w:r>
      <w:r w:rsidRPr="00C01E80">
        <w:rPr>
          <w:i/>
          <w:color w:val="363636"/>
          <w:sz w:val="24"/>
          <w:szCs w:val="24"/>
        </w:rPr>
        <w:t>to</w:t>
      </w:r>
      <w:r>
        <w:rPr>
          <w:i/>
          <w:color w:val="363636"/>
          <w:sz w:val="24"/>
          <w:szCs w:val="24"/>
        </w:rPr>
        <w:t xml:space="preserve"> </w:t>
      </w:r>
      <w:r w:rsidRPr="00C01E80">
        <w:rPr>
          <w:i/>
          <w:color w:val="363636"/>
          <w:sz w:val="24"/>
          <w:szCs w:val="24"/>
        </w:rPr>
        <w:t>$500.00</w:t>
      </w:r>
      <w:r w:rsidRPr="00C01E80">
        <w:rPr>
          <w:i/>
          <w:color w:val="363636"/>
          <w:spacing w:val="-8"/>
          <w:sz w:val="24"/>
          <w:szCs w:val="24"/>
        </w:rPr>
        <w:t xml:space="preserve"> </w:t>
      </w:r>
      <w:r w:rsidRPr="00C01E80">
        <w:rPr>
          <w:i/>
          <w:color w:val="363636"/>
          <w:sz w:val="24"/>
          <w:szCs w:val="24"/>
        </w:rPr>
        <w:t>per</w:t>
      </w:r>
      <w:r w:rsidRPr="00C01E80">
        <w:rPr>
          <w:i/>
          <w:color w:val="363636"/>
          <w:spacing w:val="-9"/>
          <w:sz w:val="24"/>
          <w:szCs w:val="24"/>
        </w:rPr>
        <w:t xml:space="preserve"> </w:t>
      </w:r>
      <w:r w:rsidRPr="00C01E80">
        <w:rPr>
          <w:i/>
          <w:color w:val="363636"/>
          <w:spacing w:val="-2"/>
          <w:sz w:val="24"/>
          <w:szCs w:val="24"/>
        </w:rPr>
        <w:t>animal.</w:t>
      </w:r>
      <w:r w:rsidR="00BC6122">
        <w:rPr>
          <w:i/>
          <w:color w:val="363636"/>
          <w:spacing w:val="-2"/>
          <w:sz w:val="24"/>
          <w:szCs w:val="24"/>
        </w:rPr>
        <w:t xml:space="preserve">  </w:t>
      </w:r>
      <w:r w:rsidR="00BC6122" w:rsidRPr="00C01E80">
        <w:rPr>
          <w:i/>
          <w:color w:val="373737"/>
          <w:sz w:val="24"/>
          <w:szCs w:val="24"/>
        </w:rPr>
        <w:tab/>
        <w:t xml:space="preserve">The animal control officer or any police officer may impound any animal reported as a public nuisance and that is found to be in violation of this chapter. In lieu of impoundment the animal control officer may cite the owner for violation if the owner, keeper, or harborer of such animal is known, or can be readily ascertained. If the animal is impounded the animal control officer shall notify the owner by telephone, certified mail, or personal service after the owner is located or </w:t>
      </w:r>
      <w:r w:rsidR="00BC6122" w:rsidRPr="00C01E80">
        <w:rPr>
          <w:i/>
          <w:color w:val="373737"/>
          <w:spacing w:val="-2"/>
          <w:sz w:val="24"/>
          <w:szCs w:val="24"/>
        </w:rPr>
        <w:t>identified.</w:t>
      </w:r>
    </w:p>
    <w:p w14:paraId="416EE159" w14:textId="07FA7D45" w:rsidR="00F06368" w:rsidRPr="00B8136F" w:rsidRDefault="000675F8" w:rsidP="00633C96">
      <w:pPr>
        <w:pStyle w:val="ListParagraph"/>
        <w:numPr>
          <w:ilvl w:val="0"/>
          <w:numId w:val="81"/>
        </w:numPr>
        <w:tabs>
          <w:tab w:val="left" w:pos="514"/>
          <w:tab w:val="left" w:pos="530"/>
        </w:tabs>
        <w:spacing w:before="192" w:line="256" w:lineRule="auto"/>
        <w:ind w:left="514" w:right="628" w:hanging="403"/>
        <w:jc w:val="both"/>
        <w:rPr>
          <w:i/>
          <w:color w:val="373737"/>
          <w:sz w:val="24"/>
          <w:szCs w:val="24"/>
        </w:rPr>
      </w:pPr>
      <w:r w:rsidRPr="00C01E80">
        <w:rPr>
          <w:color w:val="303030"/>
          <w:w w:val="105"/>
          <w:sz w:val="24"/>
          <w:szCs w:val="24"/>
        </w:rPr>
        <w:lastRenderedPageBreak/>
        <w:t>All impounded animals not redeemed after the off</w:t>
      </w:r>
      <w:r w:rsidRPr="00C01E80">
        <w:rPr>
          <w:color w:val="303030"/>
          <w:w w:val="105"/>
          <w:sz w:val="24"/>
          <w:szCs w:val="24"/>
        </w:rPr>
        <w:t>icer's notification may, within 72 hours excluding day of impoundment,</w:t>
      </w:r>
      <w:r w:rsidRPr="00C01E80">
        <w:rPr>
          <w:color w:val="303030"/>
          <w:spacing w:val="39"/>
          <w:w w:val="105"/>
          <w:sz w:val="24"/>
          <w:szCs w:val="24"/>
        </w:rPr>
        <w:t xml:space="preserve"> </w:t>
      </w:r>
      <w:r w:rsidRPr="00C01E80">
        <w:rPr>
          <w:color w:val="303030"/>
          <w:w w:val="105"/>
          <w:sz w:val="24"/>
          <w:szCs w:val="24"/>
        </w:rPr>
        <w:t>be destroyed in a humane manner.</w:t>
      </w:r>
    </w:p>
    <w:p w14:paraId="012005B4" w14:textId="0224F08F" w:rsidR="00B8136F" w:rsidRPr="00BD406D" w:rsidRDefault="00B8136F" w:rsidP="00633C96">
      <w:pPr>
        <w:pStyle w:val="ListParagraph"/>
        <w:numPr>
          <w:ilvl w:val="0"/>
          <w:numId w:val="81"/>
        </w:numPr>
        <w:tabs>
          <w:tab w:val="left" w:pos="1286"/>
        </w:tabs>
        <w:spacing w:before="174" w:line="268" w:lineRule="auto"/>
        <w:ind w:right="677"/>
        <w:jc w:val="left"/>
        <w:rPr>
          <w:color w:val="303030"/>
          <w:sz w:val="24"/>
          <w:szCs w:val="24"/>
        </w:rPr>
      </w:pPr>
      <w:r>
        <w:rPr>
          <w:color w:val="343434"/>
          <w:w w:val="105"/>
          <w:sz w:val="24"/>
          <w:szCs w:val="24"/>
        </w:rPr>
        <w:t>A</w:t>
      </w:r>
      <w:r w:rsidRPr="00B8136F">
        <w:rPr>
          <w:color w:val="343434"/>
          <w:w w:val="105"/>
          <w:sz w:val="24"/>
          <w:szCs w:val="24"/>
        </w:rPr>
        <w:t>ny impounded animal which</w:t>
      </w:r>
      <w:r w:rsidRPr="00B8136F">
        <w:rPr>
          <w:color w:val="343434"/>
          <w:spacing w:val="-1"/>
          <w:w w:val="105"/>
          <w:sz w:val="24"/>
          <w:szCs w:val="24"/>
        </w:rPr>
        <w:t xml:space="preserve"> </w:t>
      </w:r>
      <w:r w:rsidRPr="00B8136F">
        <w:rPr>
          <w:color w:val="343434"/>
          <w:w w:val="105"/>
          <w:sz w:val="24"/>
          <w:szCs w:val="24"/>
        </w:rPr>
        <w:t>has</w:t>
      </w:r>
      <w:r w:rsidRPr="00B8136F">
        <w:rPr>
          <w:color w:val="343434"/>
          <w:spacing w:val="-4"/>
          <w:w w:val="105"/>
          <w:sz w:val="24"/>
          <w:szCs w:val="24"/>
        </w:rPr>
        <w:t xml:space="preserve"> </w:t>
      </w:r>
      <w:r w:rsidRPr="00B8136F">
        <w:rPr>
          <w:color w:val="343434"/>
          <w:w w:val="105"/>
          <w:sz w:val="24"/>
          <w:szCs w:val="24"/>
        </w:rPr>
        <w:t>been</w:t>
      </w:r>
      <w:r w:rsidRPr="00B8136F">
        <w:rPr>
          <w:color w:val="343434"/>
          <w:spacing w:val="-4"/>
          <w:w w:val="105"/>
          <w:sz w:val="24"/>
          <w:szCs w:val="24"/>
        </w:rPr>
        <w:t xml:space="preserve"> </w:t>
      </w:r>
      <w:r w:rsidRPr="00B8136F">
        <w:rPr>
          <w:color w:val="343434"/>
          <w:w w:val="105"/>
          <w:sz w:val="24"/>
          <w:szCs w:val="24"/>
        </w:rPr>
        <w:t>seriously injured or</w:t>
      </w:r>
      <w:r w:rsidRPr="00B8136F">
        <w:rPr>
          <w:color w:val="343434"/>
          <w:spacing w:val="-6"/>
          <w:w w:val="105"/>
          <w:sz w:val="24"/>
          <w:szCs w:val="24"/>
        </w:rPr>
        <w:t xml:space="preserve"> </w:t>
      </w:r>
      <w:r w:rsidRPr="00B8136F">
        <w:rPr>
          <w:color w:val="343434"/>
          <w:w w:val="105"/>
          <w:sz w:val="24"/>
          <w:szCs w:val="24"/>
        </w:rPr>
        <w:t>is</w:t>
      </w:r>
      <w:r w:rsidRPr="00B8136F">
        <w:rPr>
          <w:color w:val="343434"/>
          <w:spacing w:val="-3"/>
          <w:w w:val="105"/>
          <w:sz w:val="24"/>
          <w:szCs w:val="24"/>
        </w:rPr>
        <w:t xml:space="preserve"> </w:t>
      </w:r>
      <w:r w:rsidRPr="00B8136F">
        <w:rPr>
          <w:color w:val="343434"/>
          <w:w w:val="105"/>
          <w:sz w:val="24"/>
          <w:szCs w:val="24"/>
        </w:rPr>
        <w:t>seriously ill or</w:t>
      </w:r>
      <w:r w:rsidRPr="00B8136F">
        <w:rPr>
          <w:color w:val="343434"/>
          <w:spacing w:val="-1"/>
          <w:w w:val="105"/>
          <w:sz w:val="24"/>
          <w:szCs w:val="24"/>
        </w:rPr>
        <w:t xml:space="preserve"> </w:t>
      </w:r>
      <w:r w:rsidRPr="00B8136F">
        <w:rPr>
          <w:color w:val="343434"/>
          <w:w w:val="105"/>
          <w:sz w:val="24"/>
          <w:szCs w:val="24"/>
        </w:rPr>
        <w:t>is incapable of feeding itself</w:t>
      </w:r>
      <w:r w:rsidRPr="00B8136F">
        <w:rPr>
          <w:color w:val="343434"/>
          <w:spacing w:val="-12"/>
          <w:w w:val="105"/>
          <w:sz w:val="24"/>
          <w:szCs w:val="24"/>
        </w:rPr>
        <w:t xml:space="preserve"> </w:t>
      </w:r>
      <w:r w:rsidRPr="00B8136F">
        <w:rPr>
          <w:color w:val="343434"/>
          <w:w w:val="105"/>
          <w:sz w:val="24"/>
          <w:szCs w:val="24"/>
        </w:rPr>
        <w:t>may be submitted to</w:t>
      </w:r>
      <w:r w:rsidRPr="00B8136F">
        <w:rPr>
          <w:color w:val="343434"/>
          <w:spacing w:val="-12"/>
          <w:w w:val="105"/>
          <w:sz w:val="24"/>
          <w:szCs w:val="24"/>
        </w:rPr>
        <w:t xml:space="preserve"> </w:t>
      </w:r>
      <w:r w:rsidRPr="00B8136F">
        <w:rPr>
          <w:color w:val="343434"/>
          <w:w w:val="105"/>
          <w:sz w:val="24"/>
          <w:szCs w:val="24"/>
        </w:rPr>
        <w:t>euthanasia immediately to prevent suffering. The</w:t>
      </w:r>
      <w:r w:rsidRPr="00B8136F">
        <w:rPr>
          <w:color w:val="343434"/>
          <w:spacing w:val="-7"/>
          <w:w w:val="105"/>
          <w:sz w:val="24"/>
          <w:szCs w:val="24"/>
        </w:rPr>
        <w:t xml:space="preserve"> </w:t>
      </w:r>
      <w:r w:rsidRPr="00B8136F">
        <w:rPr>
          <w:color w:val="343434"/>
          <w:w w:val="105"/>
          <w:sz w:val="24"/>
          <w:szCs w:val="24"/>
        </w:rPr>
        <w:t>animal</w:t>
      </w:r>
      <w:r w:rsidRPr="00B8136F">
        <w:rPr>
          <w:color w:val="343434"/>
          <w:spacing w:val="-8"/>
          <w:w w:val="105"/>
          <w:sz w:val="24"/>
          <w:szCs w:val="24"/>
        </w:rPr>
        <w:t xml:space="preserve"> </w:t>
      </w:r>
      <w:r w:rsidRPr="00B8136F">
        <w:rPr>
          <w:color w:val="343434"/>
          <w:w w:val="105"/>
          <w:sz w:val="24"/>
          <w:szCs w:val="24"/>
        </w:rPr>
        <w:t xml:space="preserve">shelter shall not be responsible for providing veterinary medical care for any sick or injured animal.  </w:t>
      </w:r>
      <w:r w:rsidRPr="00B8136F">
        <w:rPr>
          <w:color w:val="333333"/>
          <w:sz w:val="24"/>
          <w:szCs w:val="24"/>
        </w:rPr>
        <w:t>High-risk</w:t>
      </w:r>
      <w:r w:rsidRPr="00B8136F">
        <w:rPr>
          <w:color w:val="333333"/>
          <w:spacing w:val="14"/>
          <w:sz w:val="24"/>
          <w:szCs w:val="24"/>
        </w:rPr>
        <w:t xml:space="preserve"> </w:t>
      </w:r>
      <w:r w:rsidRPr="00B8136F">
        <w:rPr>
          <w:color w:val="333333"/>
          <w:sz w:val="24"/>
          <w:szCs w:val="24"/>
        </w:rPr>
        <w:t>animals</w:t>
      </w:r>
      <w:r w:rsidRPr="00B8136F">
        <w:rPr>
          <w:color w:val="333333"/>
          <w:spacing w:val="15"/>
          <w:sz w:val="24"/>
          <w:szCs w:val="24"/>
        </w:rPr>
        <w:t xml:space="preserve"> </w:t>
      </w:r>
      <w:r w:rsidRPr="00B8136F">
        <w:rPr>
          <w:color w:val="333333"/>
          <w:sz w:val="24"/>
          <w:szCs w:val="24"/>
        </w:rPr>
        <w:t>such</w:t>
      </w:r>
      <w:r w:rsidRPr="00B8136F">
        <w:rPr>
          <w:color w:val="333333"/>
          <w:spacing w:val="9"/>
          <w:sz w:val="24"/>
          <w:szCs w:val="24"/>
        </w:rPr>
        <w:t xml:space="preserve"> </w:t>
      </w:r>
      <w:r w:rsidRPr="00B8136F">
        <w:rPr>
          <w:color w:val="333333"/>
          <w:sz w:val="24"/>
          <w:szCs w:val="24"/>
        </w:rPr>
        <w:t>as</w:t>
      </w:r>
      <w:r w:rsidRPr="00B8136F">
        <w:rPr>
          <w:color w:val="333333"/>
          <w:spacing w:val="16"/>
          <w:sz w:val="24"/>
          <w:szCs w:val="24"/>
        </w:rPr>
        <w:t xml:space="preserve"> </w:t>
      </w:r>
      <w:r w:rsidRPr="00B8136F">
        <w:rPr>
          <w:color w:val="333333"/>
          <w:sz w:val="24"/>
          <w:szCs w:val="24"/>
        </w:rPr>
        <w:t>skunks</w:t>
      </w:r>
      <w:r w:rsidRPr="00B8136F">
        <w:rPr>
          <w:color w:val="333333"/>
          <w:spacing w:val="20"/>
          <w:sz w:val="24"/>
          <w:szCs w:val="24"/>
        </w:rPr>
        <w:t xml:space="preserve"> </w:t>
      </w:r>
      <w:r w:rsidRPr="00B8136F">
        <w:rPr>
          <w:color w:val="333333"/>
          <w:sz w:val="24"/>
          <w:szCs w:val="24"/>
        </w:rPr>
        <w:t>may</w:t>
      </w:r>
      <w:r w:rsidRPr="00B8136F">
        <w:rPr>
          <w:color w:val="333333"/>
          <w:spacing w:val="9"/>
          <w:sz w:val="24"/>
          <w:szCs w:val="24"/>
        </w:rPr>
        <w:t xml:space="preserve"> </w:t>
      </w:r>
      <w:r w:rsidRPr="00B8136F">
        <w:rPr>
          <w:color w:val="333333"/>
          <w:sz w:val="24"/>
          <w:szCs w:val="24"/>
        </w:rPr>
        <w:t>be</w:t>
      </w:r>
      <w:r w:rsidRPr="00B8136F">
        <w:rPr>
          <w:color w:val="333333"/>
          <w:spacing w:val="2"/>
          <w:sz w:val="24"/>
          <w:szCs w:val="24"/>
        </w:rPr>
        <w:t xml:space="preserve"> </w:t>
      </w:r>
      <w:r w:rsidRPr="00B8136F">
        <w:rPr>
          <w:color w:val="333333"/>
          <w:sz w:val="24"/>
          <w:szCs w:val="24"/>
        </w:rPr>
        <w:t>destroyed</w:t>
      </w:r>
      <w:r w:rsidRPr="00B8136F">
        <w:rPr>
          <w:color w:val="333333"/>
          <w:spacing w:val="7"/>
          <w:sz w:val="24"/>
          <w:szCs w:val="24"/>
        </w:rPr>
        <w:t xml:space="preserve"> </w:t>
      </w:r>
      <w:r w:rsidRPr="00B8136F">
        <w:rPr>
          <w:color w:val="333333"/>
          <w:sz w:val="24"/>
          <w:szCs w:val="24"/>
        </w:rPr>
        <w:t>in</w:t>
      </w:r>
      <w:r w:rsidRPr="00B8136F">
        <w:rPr>
          <w:color w:val="333333"/>
          <w:spacing w:val="43"/>
          <w:sz w:val="24"/>
          <w:szCs w:val="24"/>
        </w:rPr>
        <w:t xml:space="preserve"> </w:t>
      </w:r>
      <w:r w:rsidRPr="00B8136F">
        <w:rPr>
          <w:color w:val="333333"/>
          <w:sz w:val="24"/>
          <w:szCs w:val="24"/>
        </w:rPr>
        <w:t>the</w:t>
      </w:r>
      <w:r w:rsidRPr="00B8136F">
        <w:rPr>
          <w:color w:val="333333"/>
          <w:spacing w:val="1"/>
          <w:sz w:val="24"/>
          <w:szCs w:val="24"/>
        </w:rPr>
        <w:t xml:space="preserve"> </w:t>
      </w:r>
      <w:r w:rsidRPr="00B8136F">
        <w:rPr>
          <w:color w:val="333333"/>
          <w:spacing w:val="-2"/>
          <w:sz w:val="24"/>
          <w:szCs w:val="24"/>
        </w:rPr>
        <w:t>field.</w:t>
      </w:r>
    </w:p>
    <w:p w14:paraId="69F1B23C" w14:textId="77777777" w:rsidR="00BD406D" w:rsidRDefault="00BD406D" w:rsidP="000E0743">
      <w:pPr>
        <w:pStyle w:val="ListParagraph"/>
        <w:tabs>
          <w:tab w:val="left" w:pos="1286"/>
        </w:tabs>
        <w:spacing w:before="174" w:line="268" w:lineRule="auto"/>
        <w:ind w:left="556" w:right="677"/>
        <w:jc w:val="right"/>
        <w:rPr>
          <w:color w:val="333333"/>
          <w:spacing w:val="-2"/>
          <w:sz w:val="24"/>
          <w:szCs w:val="24"/>
        </w:rPr>
      </w:pPr>
    </w:p>
    <w:p w14:paraId="3BBB1807" w14:textId="77777777" w:rsidR="000E0743" w:rsidRDefault="000E0743" w:rsidP="000E0743">
      <w:pPr>
        <w:pStyle w:val="ListParagraph"/>
        <w:tabs>
          <w:tab w:val="left" w:pos="1286"/>
        </w:tabs>
        <w:spacing w:before="174" w:line="268" w:lineRule="auto"/>
        <w:ind w:left="556" w:right="677"/>
        <w:jc w:val="right"/>
        <w:rPr>
          <w:color w:val="303030"/>
          <w:sz w:val="24"/>
          <w:szCs w:val="24"/>
        </w:rPr>
      </w:pPr>
    </w:p>
    <w:p w14:paraId="0CA74CD4" w14:textId="77777777" w:rsidR="000E0743" w:rsidRDefault="000E0743" w:rsidP="000E0743">
      <w:pPr>
        <w:pStyle w:val="ListParagraph"/>
        <w:tabs>
          <w:tab w:val="left" w:pos="1286"/>
        </w:tabs>
        <w:spacing w:before="174" w:line="268" w:lineRule="auto"/>
        <w:ind w:left="556" w:right="677"/>
        <w:jc w:val="right"/>
        <w:rPr>
          <w:color w:val="303030"/>
          <w:sz w:val="24"/>
          <w:szCs w:val="24"/>
        </w:rPr>
      </w:pPr>
    </w:p>
    <w:p w14:paraId="58562BF3" w14:textId="77777777" w:rsidR="00210FE5" w:rsidRPr="00B8136F" w:rsidRDefault="00210FE5" w:rsidP="00CE196D">
      <w:pPr>
        <w:pStyle w:val="ListParagraph"/>
        <w:tabs>
          <w:tab w:val="left" w:pos="1286"/>
        </w:tabs>
        <w:spacing w:before="174" w:line="268" w:lineRule="auto"/>
        <w:ind w:left="556" w:right="677"/>
        <w:rPr>
          <w:color w:val="303030"/>
          <w:sz w:val="24"/>
          <w:szCs w:val="24"/>
        </w:rPr>
      </w:pPr>
    </w:p>
    <w:p w14:paraId="3C7C218D" w14:textId="77777777" w:rsidR="00B8136F" w:rsidRPr="00C01E80" w:rsidRDefault="00B8136F" w:rsidP="00B8136F">
      <w:pPr>
        <w:pStyle w:val="ListParagraph"/>
        <w:tabs>
          <w:tab w:val="left" w:pos="514"/>
          <w:tab w:val="left" w:pos="530"/>
        </w:tabs>
        <w:spacing w:before="192" w:line="256" w:lineRule="auto"/>
        <w:ind w:left="514" w:right="628"/>
        <w:rPr>
          <w:i/>
          <w:color w:val="373737"/>
          <w:sz w:val="24"/>
          <w:szCs w:val="24"/>
        </w:rPr>
      </w:pPr>
    </w:p>
    <w:p w14:paraId="5ADA2A0A" w14:textId="77777777" w:rsidR="00020E44" w:rsidRDefault="00020E44" w:rsidP="00F57916">
      <w:pPr>
        <w:tabs>
          <w:tab w:val="left" w:pos="526"/>
          <w:tab w:val="left" w:pos="540"/>
        </w:tabs>
        <w:spacing w:before="178" w:line="254" w:lineRule="auto"/>
        <w:ind w:right="610"/>
        <w:rPr>
          <w:i/>
          <w:color w:val="363636"/>
          <w:sz w:val="24"/>
          <w:szCs w:val="24"/>
        </w:rPr>
      </w:pPr>
    </w:p>
    <w:p w14:paraId="7A3F5621" w14:textId="77777777" w:rsidR="0096067C" w:rsidRPr="00F57916" w:rsidRDefault="0096067C" w:rsidP="00F57916">
      <w:pPr>
        <w:tabs>
          <w:tab w:val="left" w:pos="526"/>
          <w:tab w:val="left" w:pos="540"/>
        </w:tabs>
        <w:spacing w:before="178" w:line="254" w:lineRule="auto"/>
        <w:ind w:right="610"/>
        <w:rPr>
          <w:i/>
          <w:color w:val="363636"/>
          <w:sz w:val="24"/>
          <w:szCs w:val="24"/>
        </w:rPr>
      </w:pPr>
    </w:p>
    <w:p w14:paraId="2E74BA0E" w14:textId="77777777" w:rsidR="00D203A4" w:rsidRDefault="00D203A4" w:rsidP="00FC34E9">
      <w:pPr>
        <w:pStyle w:val="ListParagraph"/>
        <w:tabs>
          <w:tab w:val="left" w:pos="513"/>
          <w:tab w:val="left" w:pos="532"/>
        </w:tabs>
        <w:spacing w:before="170" w:line="256" w:lineRule="auto"/>
        <w:ind w:left="532" w:right="641"/>
        <w:jc w:val="both"/>
        <w:rPr>
          <w:i/>
          <w:color w:val="363636"/>
          <w:sz w:val="24"/>
          <w:szCs w:val="24"/>
        </w:rPr>
      </w:pPr>
    </w:p>
    <w:p w14:paraId="118B6BEA" w14:textId="77777777" w:rsidR="00D203A4" w:rsidRDefault="00D203A4" w:rsidP="00FC34E9">
      <w:pPr>
        <w:pStyle w:val="ListParagraph"/>
        <w:tabs>
          <w:tab w:val="left" w:pos="513"/>
          <w:tab w:val="left" w:pos="532"/>
        </w:tabs>
        <w:spacing w:before="170" w:line="256" w:lineRule="auto"/>
        <w:ind w:left="532" w:right="641"/>
        <w:jc w:val="both"/>
        <w:rPr>
          <w:i/>
          <w:color w:val="363636"/>
          <w:sz w:val="24"/>
          <w:szCs w:val="24"/>
        </w:rPr>
      </w:pPr>
    </w:p>
    <w:p w14:paraId="1E0746B3" w14:textId="77777777" w:rsidR="00D203A4" w:rsidRDefault="00D203A4" w:rsidP="00FC34E9">
      <w:pPr>
        <w:pStyle w:val="ListParagraph"/>
        <w:tabs>
          <w:tab w:val="left" w:pos="513"/>
          <w:tab w:val="left" w:pos="532"/>
        </w:tabs>
        <w:spacing w:before="170" w:line="256" w:lineRule="auto"/>
        <w:ind w:left="532" w:right="641"/>
        <w:jc w:val="both"/>
        <w:rPr>
          <w:i/>
          <w:color w:val="363636"/>
          <w:sz w:val="24"/>
          <w:szCs w:val="24"/>
        </w:rPr>
      </w:pPr>
    </w:p>
    <w:p w14:paraId="07C0111E" w14:textId="77777777" w:rsidR="00D203A4" w:rsidRDefault="00D203A4" w:rsidP="00FC34E9">
      <w:pPr>
        <w:pStyle w:val="ListParagraph"/>
        <w:tabs>
          <w:tab w:val="left" w:pos="513"/>
          <w:tab w:val="left" w:pos="532"/>
        </w:tabs>
        <w:spacing w:before="170" w:line="256" w:lineRule="auto"/>
        <w:ind w:left="532" w:right="641"/>
        <w:jc w:val="both"/>
        <w:rPr>
          <w:i/>
          <w:color w:val="363636"/>
          <w:sz w:val="24"/>
          <w:szCs w:val="24"/>
        </w:rPr>
      </w:pPr>
    </w:p>
    <w:p w14:paraId="10CFE427" w14:textId="77777777" w:rsidR="00D203A4" w:rsidRDefault="00D203A4" w:rsidP="00FC34E9">
      <w:pPr>
        <w:pStyle w:val="ListParagraph"/>
        <w:tabs>
          <w:tab w:val="left" w:pos="513"/>
          <w:tab w:val="left" w:pos="532"/>
        </w:tabs>
        <w:spacing w:before="170" w:line="256" w:lineRule="auto"/>
        <w:ind w:left="532" w:right="641"/>
        <w:jc w:val="both"/>
        <w:rPr>
          <w:i/>
          <w:color w:val="363636"/>
          <w:sz w:val="24"/>
          <w:szCs w:val="24"/>
        </w:rPr>
      </w:pPr>
    </w:p>
    <w:p w14:paraId="7B5A16E3" w14:textId="77777777" w:rsidR="00D203A4" w:rsidRDefault="00D203A4" w:rsidP="00FC34E9">
      <w:pPr>
        <w:pStyle w:val="ListParagraph"/>
        <w:tabs>
          <w:tab w:val="left" w:pos="513"/>
          <w:tab w:val="left" w:pos="532"/>
        </w:tabs>
        <w:spacing w:before="170" w:line="256" w:lineRule="auto"/>
        <w:ind w:left="532" w:right="641"/>
        <w:jc w:val="both"/>
        <w:rPr>
          <w:i/>
          <w:color w:val="363636"/>
          <w:sz w:val="24"/>
          <w:szCs w:val="24"/>
        </w:rPr>
      </w:pPr>
    </w:p>
    <w:p w14:paraId="3B02F4EC" w14:textId="77777777" w:rsidR="00D203A4" w:rsidRDefault="00D203A4" w:rsidP="00FC34E9">
      <w:pPr>
        <w:pStyle w:val="ListParagraph"/>
        <w:tabs>
          <w:tab w:val="left" w:pos="513"/>
          <w:tab w:val="left" w:pos="532"/>
        </w:tabs>
        <w:spacing w:before="170" w:line="256" w:lineRule="auto"/>
        <w:ind w:left="532" w:right="641"/>
        <w:jc w:val="both"/>
        <w:rPr>
          <w:i/>
          <w:color w:val="363636"/>
          <w:sz w:val="24"/>
          <w:szCs w:val="24"/>
        </w:rPr>
      </w:pPr>
    </w:p>
    <w:p w14:paraId="317D5CA3" w14:textId="77777777" w:rsidR="00D203A4" w:rsidRPr="002267D5" w:rsidRDefault="00D203A4" w:rsidP="002267D5">
      <w:pPr>
        <w:tabs>
          <w:tab w:val="left" w:pos="513"/>
          <w:tab w:val="left" w:pos="532"/>
        </w:tabs>
        <w:spacing w:before="170" w:line="256" w:lineRule="auto"/>
        <w:ind w:right="641"/>
        <w:jc w:val="both"/>
        <w:rPr>
          <w:i/>
          <w:color w:val="363636"/>
          <w:sz w:val="24"/>
          <w:szCs w:val="24"/>
        </w:rPr>
      </w:pPr>
    </w:p>
    <w:p w14:paraId="3BDCB970" w14:textId="77777777" w:rsidR="007257B3" w:rsidRDefault="007257B3" w:rsidP="00CE196D">
      <w:pPr>
        <w:tabs>
          <w:tab w:val="left" w:pos="513"/>
          <w:tab w:val="left" w:pos="532"/>
        </w:tabs>
        <w:spacing w:before="170" w:line="256" w:lineRule="auto"/>
        <w:ind w:right="641"/>
        <w:rPr>
          <w:i/>
          <w:color w:val="363636"/>
          <w:sz w:val="24"/>
          <w:szCs w:val="24"/>
        </w:rPr>
      </w:pPr>
    </w:p>
    <w:p w14:paraId="6BD6BF3E" w14:textId="48AD2ED0" w:rsidR="00F57916" w:rsidRDefault="00CE196D" w:rsidP="00CE196D">
      <w:pPr>
        <w:tabs>
          <w:tab w:val="left" w:pos="513"/>
          <w:tab w:val="left" w:pos="532"/>
        </w:tabs>
        <w:spacing w:before="170" w:line="256" w:lineRule="auto"/>
        <w:ind w:right="641"/>
        <w:rPr>
          <w:i/>
          <w:color w:val="373737"/>
          <w:sz w:val="24"/>
          <w:szCs w:val="24"/>
        </w:rPr>
      </w:pPr>
      <w:r>
        <w:rPr>
          <w:i/>
          <w:color w:val="363636"/>
          <w:sz w:val="24"/>
          <w:szCs w:val="24"/>
        </w:rPr>
        <w:t xml:space="preserve">(f)  </w:t>
      </w:r>
      <w:r w:rsidR="004C780E" w:rsidRPr="004C780E">
        <w:rPr>
          <w:i/>
          <w:color w:val="363636"/>
          <w:sz w:val="24"/>
          <w:szCs w:val="24"/>
        </w:rPr>
        <w:t>Th</w:t>
      </w:r>
      <w:r w:rsidR="00D86044" w:rsidRPr="004C780E">
        <w:rPr>
          <w:i/>
          <w:color w:val="363636"/>
          <w:sz w:val="24"/>
          <w:szCs w:val="24"/>
        </w:rPr>
        <w:t>e</w:t>
      </w:r>
      <w:r w:rsidR="00D86044" w:rsidRPr="004C780E">
        <w:rPr>
          <w:i/>
          <w:color w:val="363636"/>
          <w:spacing w:val="-1"/>
          <w:sz w:val="24"/>
          <w:szCs w:val="24"/>
        </w:rPr>
        <w:t xml:space="preserve"> </w:t>
      </w:r>
      <w:r w:rsidR="00D86044" w:rsidRPr="004C780E">
        <w:rPr>
          <w:i/>
          <w:color w:val="363636"/>
          <w:sz w:val="24"/>
          <w:szCs w:val="24"/>
        </w:rPr>
        <w:t xml:space="preserve">owner, keeper, or harborer of any animal impounded under this section may redeem </w:t>
      </w:r>
      <w:r w:rsidR="00CF7EE5">
        <w:rPr>
          <w:i/>
          <w:color w:val="363636"/>
          <w:sz w:val="24"/>
          <w:szCs w:val="24"/>
        </w:rPr>
        <w:t xml:space="preserve">   </w:t>
      </w:r>
      <w:r w:rsidR="00D86044" w:rsidRPr="004C780E">
        <w:rPr>
          <w:i/>
          <w:color w:val="363636"/>
          <w:sz w:val="24"/>
          <w:szCs w:val="24"/>
        </w:rPr>
        <w:t>same</w:t>
      </w:r>
      <w:r w:rsidR="00D86044" w:rsidRPr="004C780E">
        <w:rPr>
          <w:i/>
          <w:color w:val="363636"/>
          <w:spacing w:val="-1"/>
          <w:sz w:val="24"/>
          <w:szCs w:val="24"/>
        </w:rPr>
        <w:t xml:space="preserve"> </w:t>
      </w:r>
      <w:r w:rsidR="00D86044" w:rsidRPr="004C780E">
        <w:rPr>
          <w:i/>
          <w:color w:val="363636"/>
          <w:sz w:val="24"/>
          <w:szCs w:val="24"/>
        </w:rPr>
        <w:t>by payment of the impounding fee and</w:t>
      </w:r>
      <w:r w:rsidR="00D86044" w:rsidRPr="004C780E">
        <w:rPr>
          <w:i/>
          <w:color w:val="363636"/>
          <w:spacing w:val="-8"/>
          <w:sz w:val="24"/>
          <w:szCs w:val="24"/>
        </w:rPr>
        <w:t xml:space="preserve"> </w:t>
      </w:r>
      <w:r w:rsidR="00D86044" w:rsidRPr="004C780E">
        <w:rPr>
          <w:i/>
          <w:color w:val="363636"/>
          <w:sz w:val="24"/>
          <w:szCs w:val="24"/>
        </w:rPr>
        <w:t>boarding fee as follows:</w:t>
      </w:r>
    </w:p>
    <w:p w14:paraId="2703683C" w14:textId="39F4DF5A" w:rsidR="00D86044" w:rsidRPr="00F57916" w:rsidRDefault="006B08FE" w:rsidP="006B08FE">
      <w:pPr>
        <w:tabs>
          <w:tab w:val="left" w:pos="513"/>
          <w:tab w:val="left" w:pos="532"/>
        </w:tabs>
        <w:spacing w:before="170" w:line="256" w:lineRule="auto"/>
        <w:ind w:left="513" w:right="641"/>
        <w:jc w:val="both"/>
        <w:rPr>
          <w:i/>
          <w:color w:val="363636"/>
          <w:sz w:val="24"/>
          <w:szCs w:val="24"/>
        </w:rPr>
      </w:pPr>
      <w:r>
        <w:rPr>
          <w:i/>
          <w:color w:val="373737"/>
          <w:sz w:val="24"/>
          <w:szCs w:val="24"/>
        </w:rPr>
        <w:tab/>
      </w:r>
      <w:r w:rsidR="00D86044" w:rsidRPr="00F57916">
        <w:rPr>
          <w:i/>
          <w:color w:val="373737"/>
          <w:sz w:val="24"/>
          <w:szCs w:val="24"/>
        </w:rPr>
        <w:t>(1)</w:t>
      </w:r>
      <w:r w:rsidR="00D86044" w:rsidRPr="00F57916">
        <w:rPr>
          <w:i/>
          <w:color w:val="373737"/>
          <w:sz w:val="24"/>
          <w:szCs w:val="24"/>
        </w:rPr>
        <w:tab/>
        <w:t>For</w:t>
      </w:r>
      <w:r w:rsidR="00D86044" w:rsidRPr="00F57916">
        <w:rPr>
          <w:i/>
          <w:color w:val="373737"/>
          <w:spacing w:val="-8"/>
          <w:sz w:val="24"/>
          <w:szCs w:val="24"/>
        </w:rPr>
        <w:t xml:space="preserve"> </w:t>
      </w:r>
      <w:r w:rsidR="00D86044" w:rsidRPr="00F57916">
        <w:rPr>
          <w:i/>
          <w:color w:val="373737"/>
          <w:sz w:val="24"/>
          <w:szCs w:val="24"/>
        </w:rPr>
        <w:t>every</w:t>
      </w:r>
      <w:r w:rsidR="00D86044" w:rsidRPr="00F57916">
        <w:rPr>
          <w:i/>
          <w:color w:val="373737"/>
          <w:spacing w:val="-6"/>
          <w:sz w:val="24"/>
          <w:szCs w:val="24"/>
        </w:rPr>
        <w:t xml:space="preserve"> </w:t>
      </w:r>
      <w:r w:rsidR="00D86044" w:rsidRPr="00F57916">
        <w:rPr>
          <w:i/>
          <w:color w:val="373737"/>
          <w:sz w:val="24"/>
          <w:szCs w:val="24"/>
        </w:rPr>
        <w:t>impounded</w:t>
      </w:r>
      <w:r w:rsidR="00D86044" w:rsidRPr="00F57916">
        <w:rPr>
          <w:i/>
          <w:color w:val="373737"/>
          <w:spacing w:val="-6"/>
          <w:sz w:val="24"/>
          <w:szCs w:val="24"/>
        </w:rPr>
        <w:t xml:space="preserve"> </w:t>
      </w:r>
      <w:r w:rsidR="00D86044" w:rsidRPr="00F57916">
        <w:rPr>
          <w:i/>
          <w:color w:val="373737"/>
          <w:sz w:val="24"/>
          <w:szCs w:val="24"/>
        </w:rPr>
        <w:t>domestic</w:t>
      </w:r>
      <w:r w:rsidR="00D86044" w:rsidRPr="00F57916">
        <w:rPr>
          <w:i/>
          <w:color w:val="373737"/>
          <w:spacing w:val="23"/>
          <w:sz w:val="24"/>
          <w:szCs w:val="24"/>
        </w:rPr>
        <w:t xml:space="preserve"> </w:t>
      </w:r>
      <w:r w:rsidR="00D86044" w:rsidRPr="00F57916">
        <w:rPr>
          <w:i/>
          <w:color w:val="373737"/>
          <w:sz w:val="24"/>
          <w:szCs w:val="24"/>
        </w:rPr>
        <w:t>animal, a</w:t>
      </w:r>
      <w:r w:rsidR="00D86044" w:rsidRPr="00F57916">
        <w:rPr>
          <w:i/>
          <w:color w:val="373737"/>
          <w:spacing w:val="-12"/>
          <w:sz w:val="24"/>
          <w:szCs w:val="24"/>
        </w:rPr>
        <w:t xml:space="preserve"> </w:t>
      </w:r>
      <w:r w:rsidR="00D86044" w:rsidRPr="00F57916">
        <w:rPr>
          <w:i/>
          <w:color w:val="373737"/>
          <w:sz w:val="24"/>
          <w:szCs w:val="24"/>
        </w:rPr>
        <w:t>shelter</w:t>
      </w:r>
      <w:r w:rsidR="00D86044" w:rsidRPr="00F57916">
        <w:rPr>
          <w:i/>
          <w:color w:val="373737"/>
          <w:spacing w:val="-12"/>
          <w:sz w:val="24"/>
          <w:szCs w:val="24"/>
        </w:rPr>
        <w:t xml:space="preserve"> </w:t>
      </w:r>
      <w:r w:rsidR="00D86044" w:rsidRPr="00F57916">
        <w:rPr>
          <w:i/>
          <w:color w:val="373737"/>
          <w:sz w:val="24"/>
          <w:szCs w:val="24"/>
        </w:rPr>
        <w:t>fee</w:t>
      </w:r>
      <w:r w:rsidR="00D86044" w:rsidRPr="00F57916">
        <w:rPr>
          <w:i/>
          <w:color w:val="373737"/>
          <w:spacing w:val="-7"/>
          <w:sz w:val="24"/>
          <w:szCs w:val="24"/>
        </w:rPr>
        <w:t xml:space="preserve"> </w:t>
      </w:r>
      <w:r w:rsidR="00D86044" w:rsidRPr="00F57916">
        <w:rPr>
          <w:i/>
          <w:color w:val="373737"/>
          <w:sz w:val="24"/>
          <w:szCs w:val="24"/>
        </w:rPr>
        <w:t>of</w:t>
      </w:r>
      <w:r w:rsidR="00D86044" w:rsidRPr="00F57916">
        <w:rPr>
          <w:i/>
          <w:color w:val="373737"/>
          <w:spacing w:val="-8"/>
          <w:sz w:val="24"/>
          <w:szCs w:val="24"/>
        </w:rPr>
        <w:t xml:space="preserve"> </w:t>
      </w:r>
      <w:r w:rsidR="00D86044" w:rsidRPr="00F57916">
        <w:rPr>
          <w:i/>
          <w:color w:val="373737"/>
          <w:sz w:val="24"/>
          <w:szCs w:val="24"/>
        </w:rPr>
        <w:t>twenty-five</w:t>
      </w:r>
      <w:r w:rsidR="00D86044" w:rsidRPr="00F57916">
        <w:rPr>
          <w:i/>
          <w:color w:val="373737"/>
          <w:spacing w:val="-2"/>
          <w:sz w:val="24"/>
          <w:szCs w:val="24"/>
        </w:rPr>
        <w:t xml:space="preserve"> </w:t>
      </w:r>
      <w:r w:rsidR="00D86044" w:rsidRPr="00F57916">
        <w:rPr>
          <w:i/>
          <w:color w:val="373737"/>
          <w:sz w:val="24"/>
          <w:szCs w:val="24"/>
        </w:rPr>
        <w:t>dollars</w:t>
      </w:r>
      <w:r w:rsidR="00D86044" w:rsidRPr="00F57916">
        <w:rPr>
          <w:i/>
          <w:color w:val="373737"/>
          <w:spacing w:val="-5"/>
          <w:sz w:val="24"/>
          <w:szCs w:val="24"/>
        </w:rPr>
        <w:t xml:space="preserve"> </w:t>
      </w:r>
      <w:r w:rsidR="00D86044" w:rsidRPr="00F57916">
        <w:rPr>
          <w:i/>
          <w:color w:val="373737"/>
          <w:sz w:val="24"/>
          <w:szCs w:val="24"/>
        </w:rPr>
        <w:t>($25.00), plus</w:t>
      </w:r>
      <w:r w:rsidR="00D86044" w:rsidRPr="00F57916">
        <w:rPr>
          <w:i/>
          <w:color w:val="373737"/>
          <w:spacing w:val="-7"/>
          <w:sz w:val="24"/>
          <w:szCs w:val="24"/>
        </w:rPr>
        <w:t xml:space="preserve"> </w:t>
      </w:r>
      <w:r w:rsidR="00D86044" w:rsidRPr="00F57916">
        <w:rPr>
          <w:i/>
          <w:color w:val="373737"/>
          <w:sz w:val="24"/>
          <w:szCs w:val="24"/>
        </w:rPr>
        <w:t>ten dollars ($10.00) for each day of impoundment.</w:t>
      </w:r>
    </w:p>
    <w:p w14:paraId="3F530283" w14:textId="5FFDE257" w:rsidR="00F57916" w:rsidRDefault="00D86044" w:rsidP="006B08FE">
      <w:pPr>
        <w:tabs>
          <w:tab w:val="left" w:pos="466"/>
        </w:tabs>
        <w:ind w:left="466"/>
        <w:rPr>
          <w:color w:val="343434"/>
          <w:w w:val="105"/>
          <w:sz w:val="24"/>
          <w:szCs w:val="24"/>
        </w:rPr>
      </w:pPr>
      <w:r w:rsidRPr="00F57916">
        <w:rPr>
          <w:color w:val="333333"/>
          <w:w w:val="105"/>
          <w:sz w:val="24"/>
          <w:szCs w:val="24"/>
        </w:rPr>
        <w:t xml:space="preserve">(2)   </w:t>
      </w:r>
      <w:r w:rsidR="002267D5">
        <w:rPr>
          <w:color w:val="333333"/>
          <w:w w:val="105"/>
          <w:sz w:val="24"/>
          <w:szCs w:val="24"/>
        </w:rPr>
        <w:t xml:space="preserve">         </w:t>
      </w:r>
      <w:r w:rsidRPr="00F57916">
        <w:rPr>
          <w:color w:val="333333"/>
          <w:w w:val="105"/>
          <w:sz w:val="24"/>
          <w:szCs w:val="24"/>
        </w:rPr>
        <w:t>For</w:t>
      </w:r>
      <w:r w:rsidRPr="00F57916">
        <w:rPr>
          <w:color w:val="333333"/>
          <w:spacing w:val="22"/>
          <w:w w:val="105"/>
          <w:sz w:val="24"/>
          <w:szCs w:val="24"/>
        </w:rPr>
        <w:t xml:space="preserve"> </w:t>
      </w:r>
      <w:r w:rsidRPr="00F57916">
        <w:rPr>
          <w:color w:val="333333"/>
          <w:w w:val="105"/>
          <w:sz w:val="24"/>
          <w:szCs w:val="24"/>
        </w:rPr>
        <w:t>large</w:t>
      </w:r>
      <w:r w:rsidRPr="00F57916">
        <w:rPr>
          <w:color w:val="333333"/>
          <w:spacing w:val="16"/>
          <w:w w:val="105"/>
          <w:sz w:val="24"/>
          <w:szCs w:val="24"/>
        </w:rPr>
        <w:t xml:space="preserve"> </w:t>
      </w:r>
      <w:r w:rsidRPr="00F57916">
        <w:rPr>
          <w:color w:val="333333"/>
          <w:w w:val="105"/>
          <w:sz w:val="24"/>
          <w:szCs w:val="24"/>
        </w:rPr>
        <w:t>or</w:t>
      </w:r>
      <w:r w:rsidRPr="00F57916">
        <w:rPr>
          <w:color w:val="333333"/>
          <w:spacing w:val="15"/>
          <w:w w:val="105"/>
          <w:sz w:val="24"/>
          <w:szCs w:val="24"/>
        </w:rPr>
        <w:t xml:space="preserve"> </w:t>
      </w:r>
      <w:r w:rsidRPr="00F57916">
        <w:rPr>
          <w:color w:val="333333"/>
          <w:w w:val="105"/>
          <w:sz w:val="24"/>
          <w:szCs w:val="24"/>
        </w:rPr>
        <w:t xml:space="preserve">dangerous animal, a shelter fee of one hundred twenty </w:t>
      </w:r>
      <w:r w:rsidRPr="00F57916">
        <w:rPr>
          <w:color w:val="343434"/>
          <w:w w:val="105"/>
          <w:sz w:val="24"/>
          <w:szCs w:val="24"/>
        </w:rPr>
        <w:t>dollars ($120.00) for each day of</w:t>
      </w:r>
      <w:r w:rsidRPr="00F57916">
        <w:rPr>
          <w:color w:val="343434"/>
          <w:spacing w:val="-4"/>
          <w:w w:val="105"/>
          <w:sz w:val="24"/>
          <w:szCs w:val="24"/>
        </w:rPr>
        <w:t xml:space="preserve"> </w:t>
      </w:r>
      <w:r w:rsidRPr="00F57916">
        <w:rPr>
          <w:color w:val="343434"/>
          <w:w w:val="105"/>
          <w:sz w:val="24"/>
          <w:szCs w:val="24"/>
        </w:rPr>
        <w:t>impoundment, will be charged.</w:t>
      </w:r>
      <w:r w:rsidRPr="00F57916">
        <w:rPr>
          <w:color w:val="343434"/>
          <w:spacing w:val="26"/>
          <w:w w:val="105"/>
          <w:sz w:val="24"/>
          <w:szCs w:val="24"/>
        </w:rPr>
        <w:t xml:space="preserve"> </w:t>
      </w:r>
      <w:r w:rsidRPr="00F57916">
        <w:rPr>
          <w:color w:val="343434"/>
          <w:w w:val="105"/>
          <w:sz w:val="24"/>
          <w:szCs w:val="24"/>
        </w:rPr>
        <w:t>In the</w:t>
      </w:r>
      <w:r w:rsidRPr="00F57916">
        <w:rPr>
          <w:color w:val="343434"/>
          <w:spacing w:val="-2"/>
          <w:w w:val="105"/>
          <w:sz w:val="24"/>
          <w:szCs w:val="24"/>
        </w:rPr>
        <w:t xml:space="preserve"> </w:t>
      </w:r>
      <w:r w:rsidRPr="00F57916">
        <w:rPr>
          <w:color w:val="343434"/>
          <w:w w:val="105"/>
          <w:sz w:val="24"/>
          <w:szCs w:val="24"/>
        </w:rPr>
        <w:t>event outside help is required, the cost of</w:t>
      </w:r>
      <w:r w:rsidRPr="00F57916">
        <w:rPr>
          <w:color w:val="343434"/>
          <w:spacing w:val="80"/>
          <w:w w:val="105"/>
          <w:sz w:val="24"/>
          <w:szCs w:val="24"/>
        </w:rPr>
        <w:t xml:space="preserve"> </w:t>
      </w:r>
      <w:r w:rsidRPr="00F57916">
        <w:rPr>
          <w:color w:val="343434"/>
          <w:w w:val="105"/>
          <w:sz w:val="24"/>
          <w:szCs w:val="24"/>
        </w:rPr>
        <w:t>contracted help will be in</w:t>
      </w:r>
      <w:r w:rsidRPr="00F57916">
        <w:rPr>
          <w:color w:val="343434"/>
          <w:spacing w:val="-1"/>
          <w:w w:val="105"/>
          <w:sz w:val="24"/>
          <w:szCs w:val="24"/>
        </w:rPr>
        <w:t xml:space="preserve"> </w:t>
      </w:r>
      <w:r w:rsidRPr="00F57916">
        <w:rPr>
          <w:color w:val="343434"/>
          <w:w w:val="105"/>
          <w:sz w:val="24"/>
          <w:szCs w:val="24"/>
        </w:rPr>
        <w:t>addition</w:t>
      </w:r>
      <w:r w:rsidRPr="00F57916">
        <w:rPr>
          <w:color w:val="343434"/>
          <w:spacing w:val="-3"/>
          <w:w w:val="105"/>
          <w:sz w:val="24"/>
          <w:szCs w:val="24"/>
        </w:rPr>
        <w:t xml:space="preserve"> </w:t>
      </w:r>
      <w:r w:rsidRPr="00F57916">
        <w:rPr>
          <w:color w:val="343434"/>
          <w:w w:val="105"/>
          <w:sz w:val="24"/>
          <w:szCs w:val="24"/>
        </w:rPr>
        <w:t>to the above cost. A fraction</w:t>
      </w:r>
      <w:r w:rsidRPr="00F57916">
        <w:rPr>
          <w:color w:val="343434"/>
          <w:spacing w:val="-5"/>
          <w:w w:val="105"/>
          <w:sz w:val="24"/>
          <w:szCs w:val="24"/>
        </w:rPr>
        <w:t xml:space="preserve"> </w:t>
      </w:r>
      <w:r w:rsidRPr="00F57916">
        <w:rPr>
          <w:color w:val="343434"/>
          <w:w w:val="105"/>
          <w:sz w:val="24"/>
          <w:szCs w:val="24"/>
        </w:rPr>
        <w:t>of</w:t>
      </w:r>
      <w:r w:rsidRPr="00F57916">
        <w:rPr>
          <w:color w:val="343434"/>
          <w:spacing w:val="-3"/>
          <w:w w:val="105"/>
          <w:sz w:val="24"/>
          <w:szCs w:val="24"/>
        </w:rPr>
        <w:t xml:space="preserve"> </w:t>
      </w:r>
      <w:r w:rsidRPr="00F57916">
        <w:rPr>
          <w:color w:val="343434"/>
          <w:w w:val="105"/>
          <w:sz w:val="24"/>
          <w:szCs w:val="24"/>
        </w:rPr>
        <w:t>a twenty-four-hour period shall be computed at a full day's rate for the purposes of the daily</w:t>
      </w:r>
      <w:r w:rsidRPr="00F57916">
        <w:rPr>
          <w:color w:val="343434"/>
          <w:spacing w:val="-9"/>
          <w:w w:val="105"/>
          <w:sz w:val="24"/>
          <w:szCs w:val="24"/>
        </w:rPr>
        <w:t xml:space="preserve"> </w:t>
      </w:r>
      <w:r w:rsidRPr="00F57916">
        <w:rPr>
          <w:color w:val="343434"/>
          <w:w w:val="105"/>
          <w:sz w:val="24"/>
          <w:szCs w:val="24"/>
        </w:rPr>
        <w:t xml:space="preserve">charges set out above.  </w:t>
      </w:r>
    </w:p>
    <w:p w14:paraId="68207F2F" w14:textId="27554A20" w:rsidR="00D86044" w:rsidRPr="00F57916" w:rsidRDefault="00876809" w:rsidP="003B4C23">
      <w:pPr>
        <w:tabs>
          <w:tab w:val="left" w:pos="466"/>
        </w:tabs>
        <w:ind w:left="466"/>
        <w:rPr>
          <w:color w:val="313131"/>
          <w:w w:val="105"/>
          <w:sz w:val="24"/>
          <w:szCs w:val="24"/>
        </w:rPr>
        <w:sectPr w:rsidR="00D86044" w:rsidRPr="00F57916" w:rsidSect="00D86044">
          <w:type w:val="continuous"/>
          <w:pgSz w:w="12240" w:h="15840"/>
          <w:pgMar w:top="60" w:right="460" w:bottom="280" w:left="580" w:header="720" w:footer="720" w:gutter="0"/>
          <w:cols w:num="2" w:space="720" w:equalWidth="0">
            <w:col w:w="1211" w:space="40"/>
            <w:col w:w="9949"/>
          </w:cols>
        </w:sectPr>
      </w:pPr>
      <w:r>
        <w:rPr>
          <w:color w:val="313131"/>
          <w:w w:val="105"/>
          <w:sz w:val="24"/>
          <w:szCs w:val="24"/>
        </w:rPr>
        <w:t>(</w:t>
      </w:r>
      <w:r w:rsidR="00D86044" w:rsidRPr="00F57916">
        <w:rPr>
          <w:color w:val="313131"/>
          <w:w w:val="105"/>
          <w:sz w:val="24"/>
          <w:szCs w:val="24"/>
        </w:rPr>
        <w:t xml:space="preserve">3)  </w:t>
      </w:r>
      <w:r w:rsidR="003B4C23">
        <w:rPr>
          <w:color w:val="313131"/>
          <w:w w:val="105"/>
          <w:sz w:val="24"/>
          <w:szCs w:val="24"/>
        </w:rPr>
        <w:t xml:space="preserve">          </w:t>
      </w:r>
      <w:r w:rsidR="00D86044" w:rsidRPr="00F57916">
        <w:rPr>
          <w:color w:val="313131"/>
          <w:w w:val="105"/>
          <w:sz w:val="24"/>
          <w:szCs w:val="24"/>
        </w:rPr>
        <w:t>No animal impounded within the animal shelter under the provisions of this</w:t>
      </w:r>
      <w:r w:rsidR="00F57916">
        <w:rPr>
          <w:color w:val="313131"/>
          <w:w w:val="105"/>
          <w:sz w:val="24"/>
          <w:szCs w:val="24"/>
        </w:rPr>
        <w:t xml:space="preserve"> </w:t>
      </w:r>
      <w:r w:rsidR="00D86044" w:rsidRPr="00F57916">
        <w:rPr>
          <w:color w:val="313131"/>
          <w:w w:val="105"/>
          <w:sz w:val="24"/>
          <w:szCs w:val="24"/>
        </w:rPr>
        <w:t>section shall be released to its owner, keeper, or harborer until the animal has been vaccinated</w:t>
      </w:r>
      <w:r w:rsidR="00D86044" w:rsidRPr="00F57916">
        <w:rPr>
          <w:color w:val="313131"/>
          <w:spacing w:val="-5"/>
          <w:w w:val="105"/>
          <w:sz w:val="24"/>
          <w:szCs w:val="24"/>
        </w:rPr>
        <w:t xml:space="preserve"> </w:t>
      </w:r>
      <w:r w:rsidR="00D86044" w:rsidRPr="00F57916">
        <w:rPr>
          <w:color w:val="313131"/>
          <w:w w:val="105"/>
          <w:sz w:val="24"/>
          <w:szCs w:val="24"/>
        </w:rPr>
        <w:t>in accordance with this chapte</w:t>
      </w:r>
      <w:r w:rsidR="00020E44" w:rsidRPr="00F57916">
        <w:rPr>
          <w:color w:val="313131"/>
          <w:w w:val="105"/>
          <w:sz w:val="24"/>
          <w:szCs w:val="24"/>
        </w:rPr>
        <w:t>r</w:t>
      </w:r>
      <w:r w:rsidR="007257B3">
        <w:rPr>
          <w:color w:val="313131"/>
          <w:w w:val="105"/>
          <w:sz w:val="24"/>
          <w:szCs w:val="24"/>
        </w:rPr>
        <w:t>.</w:t>
      </w:r>
    </w:p>
    <w:p w14:paraId="1958F1FC" w14:textId="726E903E" w:rsidR="009A17A0" w:rsidRPr="00F84BB9" w:rsidRDefault="00C814A6" w:rsidP="006037E6">
      <w:pPr>
        <w:pStyle w:val="Heading6"/>
        <w:spacing w:before="1"/>
        <w:ind w:left="510" w:firstLine="720"/>
        <w:rPr>
          <w:b/>
          <w:bCs/>
          <w:color w:val="2F2F2F"/>
          <w:spacing w:val="-2"/>
          <w:sz w:val="28"/>
          <w:szCs w:val="28"/>
        </w:rPr>
      </w:pPr>
      <w:r w:rsidRPr="00F84BB9">
        <w:rPr>
          <w:b/>
          <w:bCs/>
          <w:color w:val="2F2F2F"/>
          <w:sz w:val="28"/>
          <w:szCs w:val="28"/>
        </w:rPr>
        <w:t>§</w:t>
      </w:r>
      <w:r w:rsidRPr="00F84BB9">
        <w:rPr>
          <w:b/>
          <w:bCs/>
          <w:color w:val="2F2F2F"/>
          <w:spacing w:val="-22"/>
          <w:sz w:val="28"/>
          <w:szCs w:val="28"/>
        </w:rPr>
        <w:t xml:space="preserve"> </w:t>
      </w:r>
      <w:r w:rsidRPr="00F84BB9">
        <w:rPr>
          <w:b/>
          <w:bCs/>
          <w:color w:val="2F2F2F"/>
          <w:sz w:val="28"/>
          <w:szCs w:val="28"/>
        </w:rPr>
        <w:t>2.01.007.</w:t>
      </w:r>
      <w:r w:rsidRPr="00F84BB9">
        <w:rPr>
          <w:b/>
          <w:bCs/>
          <w:color w:val="2F2F2F"/>
          <w:spacing w:val="2"/>
          <w:sz w:val="28"/>
          <w:szCs w:val="28"/>
        </w:rPr>
        <w:t xml:space="preserve"> </w:t>
      </w:r>
      <w:r w:rsidRPr="00F84BB9">
        <w:rPr>
          <w:b/>
          <w:bCs/>
          <w:color w:val="2F2F2F"/>
          <w:sz w:val="28"/>
          <w:szCs w:val="28"/>
        </w:rPr>
        <w:t>Bites</w:t>
      </w:r>
      <w:r w:rsidRPr="00F84BB9">
        <w:rPr>
          <w:b/>
          <w:bCs/>
          <w:color w:val="2F2F2F"/>
          <w:spacing w:val="-15"/>
          <w:sz w:val="28"/>
          <w:szCs w:val="28"/>
        </w:rPr>
        <w:t xml:space="preserve"> </w:t>
      </w:r>
      <w:r w:rsidRPr="00F84BB9">
        <w:rPr>
          <w:b/>
          <w:bCs/>
          <w:color w:val="2F2F2F"/>
          <w:sz w:val="28"/>
          <w:szCs w:val="28"/>
        </w:rPr>
        <w:t>by</w:t>
      </w:r>
      <w:r w:rsidRPr="00F84BB9">
        <w:rPr>
          <w:b/>
          <w:bCs/>
          <w:color w:val="2F2F2F"/>
          <w:spacing w:val="-23"/>
          <w:sz w:val="28"/>
          <w:szCs w:val="28"/>
        </w:rPr>
        <w:t xml:space="preserve"> </w:t>
      </w:r>
      <w:r w:rsidRPr="00F84BB9">
        <w:rPr>
          <w:b/>
          <w:bCs/>
          <w:color w:val="2F2F2F"/>
          <w:spacing w:val="-2"/>
          <w:sz w:val="28"/>
          <w:szCs w:val="28"/>
        </w:rPr>
        <w:t>animals.</w:t>
      </w:r>
    </w:p>
    <w:p w14:paraId="4957F175" w14:textId="77777777" w:rsidR="002267D5" w:rsidRPr="002267D5" w:rsidRDefault="002267D5" w:rsidP="002267D5"/>
    <w:p w14:paraId="0448030D" w14:textId="77777777" w:rsidR="009A17A0" w:rsidRPr="00C01E80" w:rsidRDefault="00C814A6" w:rsidP="00633C96">
      <w:pPr>
        <w:pStyle w:val="ListParagraph"/>
        <w:numPr>
          <w:ilvl w:val="1"/>
          <w:numId w:val="80"/>
        </w:numPr>
        <w:tabs>
          <w:tab w:val="left" w:pos="1230"/>
          <w:tab w:val="left" w:pos="1237"/>
        </w:tabs>
        <w:spacing w:line="266" w:lineRule="auto"/>
        <w:ind w:right="721" w:hanging="400"/>
        <w:rPr>
          <w:color w:val="333333"/>
          <w:sz w:val="24"/>
          <w:szCs w:val="24"/>
        </w:rPr>
      </w:pPr>
      <w:r w:rsidRPr="00C01E80">
        <w:rPr>
          <w:color w:val="333333"/>
          <w:sz w:val="24"/>
          <w:szCs w:val="24"/>
        </w:rPr>
        <w:tab/>
      </w:r>
      <w:r w:rsidRPr="00C01E80">
        <w:rPr>
          <w:color w:val="333333"/>
          <w:w w:val="105"/>
          <w:sz w:val="24"/>
          <w:szCs w:val="24"/>
        </w:rPr>
        <w:t>The police department shall</w:t>
      </w:r>
      <w:r w:rsidRPr="00C01E80">
        <w:rPr>
          <w:color w:val="333333"/>
          <w:spacing w:val="-1"/>
          <w:w w:val="105"/>
          <w:sz w:val="24"/>
          <w:szCs w:val="24"/>
        </w:rPr>
        <w:t xml:space="preserve"> </w:t>
      </w:r>
      <w:r w:rsidRPr="00C01E80">
        <w:rPr>
          <w:color w:val="333333"/>
          <w:w w:val="105"/>
          <w:sz w:val="24"/>
          <w:szCs w:val="24"/>
        </w:rPr>
        <w:t>investigate reports in which animals have bitten</w:t>
      </w:r>
      <w:r w:rsidRPr="00C01E80">
        <w:rPr>
          <w:color w:val="333333"/>
          <w:spacing w:val="-2"/>
          <w:w w:val="105"/>
          <w:sz w:val="24"/>
          <w:szCs w:val="24"/>
        </w:rPr>
        <w:t xml:space="preserve"> </w:t>
      </w:r>
      <w:r w:rsidRPr="00C01E80">
        <w:rPr>
          <w:color w:val="333333"/>
          <w:w w:val="105"/>
          <w:sz w:val="24"/>
          <w:szCs w:val="24"/>
        </w:rPr>
        <w:t>people. It shall</w:t>
      </w:r>
      <w:r w:rsidRPr="00C01E80">
        <w:rPr>
          <w:color w:val="333333"/>
          <w:spacing w:val="-6"/>
          <w:w w:val="105"/>
          <w:sz w:val="24"/>
          <w:szCs w:val="24"/>
        </w:rPr>
        <w:t xml:space="preserve"> </w:t>
      </w:r>
      <w:r w:rsidRPr="00C01E80">
        <w:rPr>
          <w:color w:val="333333"/>
          <w:w w:val="105"/>
          <w:sz w:val="24"/>
          <w:szCs w:val="24"/>
        </w:rPr>
        <w:t xml:space="preserve">be the responsibility of animal control to obtain details on the bite cases, and to conduct a follow-up investigation of the biting animal to determine if it is suffering from rabies. An animal owner who receives information or discovers that a domestic animal </w:t>
      </w:r>
      <w:r w:rsidRPr="00C01E80">
        <w:rPr>
          <w:color w:val="333333"/>
          <w:w w:val="105"/>
          <w:sz w:val="24"/>
          <w:szCs w:val="24"/>
        </w:rPr>
        <w:lastRenderedPageBreak/>
        <w:t>has inflicted a bite on another animal or person must report the information within 24 hours to the police department, unless the owner received the information from the police department, and then the owner must cooperate in the investigation as a matter of public health. Failure to cooperate with an investigation under this section by an animal owner is admissible in any trial under this chapter. A show cause order may issue for the owner requiring appearance before the municipal court</w:t>
      </w:r>
      <w:r w:rsidRPr="00C01E80">
        <w:rPr>
          <w:color w:val="333333"/>
          <w:spacing w:val="-6"/>
          <w:w w:val="105"/>
          <w:sz w:val="24"/>
          <w:szCs w:val="24"/>
        </w:rPr>
        <w:t xml:space="preserve"> </w:t>
      </w:r>
      <w:r w:rsidRPr="00C01E80">
        <w:rPr>
          <w:color w:val="333333"/>
          <w:w w:val="105"/>
          <w:sz w:val="24"/>
          <w:szCs w:val="24"/>
        </w:rPr>
        <w:t>to</w:t>
      </w:r>
      <w:r w:rsidRPr="00C01E80">
        <w:rPr>
          <w:color w:val="333333"/>
          <w:spacing w:val="-1"/>
          <w:w w:val="105"/>
          <w:sz w:val="24"/>
          <w:szCs w:val="24"/>
        </w:rPr>
        <w:t xml:space="preserve"> </w:t>
      </w:r>
      <w:r w:rsidRPr="00C01E80">
        <w:rPr>
          <w:color w:val="333333"/>
          <w:w w:val="105"/>
          <w:sz w:val="24"/>
          <w:szCs w:val="24"/>
        </w:rPr>
        <w:t>address</w:t>
      </w:r>
      <w:r w:rsidRPr="00C01E80">
        <w:rPr>
          <w:color w:val="333333"/>
          <w:spacing w:val="-2"/>
          <w:w w:val="105"/>
          <w:sz w:val="24"/>
          <w:szCs w:val="24"/>
        </w:rPr>
        <w:t xml:space="preserve"> </w:t>
      </w:r>
      <w:r w:rsidRPr="00C01E80">
        <w:rPr>
          <w:color w:val="333333"/>
          <w:w w:val="105"/>
          <w:sz w:val="24"/>
          <w:szCs w:val="24"/>
        </w:rPr>
        <w:t>the</w:t>
      </w:r>
      <w:r w:rsidRPr="00C01E80">
        <w:rPr>
          <w:color w:val="333333"/>
          <w:spacing w:val="-9"/>
          <w:w w:val="105"/>
          <w:sz w:val="24"/>
          <w:szCs w:val="24"/>
        </w:rPr>
        <w:t xml:space="preserve"> </w:t>
      </w:r>
      <w:r w:rsidRPr="00C01E80">
        <w:rPr>
          <w:color w:val="333333"/>
          <w:w w:val="105"/>
          <w:sz w:val="24"/>
          <w:szCs w:val="24"/>
        </w:rPr>
        <w:t>issue</w:t>
      </w:r>
      <w:r w:rsidRPr="00C01E80">
        <w:rPr>
          <w:color w:val="333333"/>
          <w:spacing w:val="-1"/>
          <w:w w:val="105"/>
          <w:sz w:val="24"/>
          <w:szCs w:val="24"/>
        </w:rPr>
        <w:t xml:space="preserve"> </w:t>
      </w:r>
      <w:r w:rsidRPr="00C01E80">
        <w:rPr>
          <w:color w:val="333333"/>
          <w:w w:val="105"/>
          <w:sz w:val="24"/>
          <w:szCs w:val="24"/>
        </w:rPr>
        <w:t>of "failure to</w:t>
      </w:r>
      <w:r w:rsidRPr="00C01E80">
        <w:rPr>
          <w:color w:val="333333"/>
          <w:spacing w:val="-2"/>
          <w:w w:val="105"/>
          <w:sz w:val="24"/>
          <w:szCs w:val="24"/>
        </w:rPr>
        <w:t xml:space="preserve"> </w:t>
      </w:r>
      <w:r w:rsidRPr="00C01E80">
        <w:rPr>
          <w:color w:val="333333"/>
          <w:w w:val="105"/>
          <w:sz w:val="24"/>
          <w:szCs w:val="24"/>
        </w:rPr>
        <w:t>cooperate," and the court may</w:t>
      </w:r>
      <w:r w:rsidRPr="00C01E80">
        <w:rPr>
          <w:color w:val="333333"/>
          <w:spacing w:val="-5"/>
          <w:w w:val="105"/>
          <w:sz w:val="24"/>
          <w:szCs w:val="24"/>
        </w:rPr>
        <w:t xml:space="preserve"> </w:t>
      </w:r>
      <w:r w:rsidRPr="00C01E80">
        <w:rPr>
          <w:color w:val="333333"/>
          <w:w w:val="105"/>
          <w:sz w:val="24"/>
          <w:szCs w:val="24"/>
        </w:rPr>
        <w:t>fashion appropriate orders after hearing to protect the</w:t>
      </w:r>
      <w:r w:rsidRPr="00C01E80">
        <w:rPr>
          <w:color w:val="333333"/>
          <w:spacing w:val="-2"/>
          <w:w w:val="105"/>
          <w:sz w:val="24"/>
          <w:szCs w:val="24"/>
        </w:rPr>
        <w:t xml:space="preserve"> </w:t>
      </w:r>
      <w:r w:rsidRPr="00C01E80">
        <w:rPr>
          <w:color w:val="333333"/>
          <w:w w:val="105"/>
          <w:sz w:val="24"/>
          <w:szCs w:val="24"/>
        </w:rPr>
        <w:t>community and to provide for public safety.</w:t>
      </w:r>
    </w:p>
    <w:p w14:paraId="59A9CD88" w14:textId="7BEAB6BE" w:rsidR="009A17A0" w:rsidRPr="00C01E80" w:rsidRDefault="00C814A6" w:rsidP="00633C96">
      <w:pPr>
        <w:pStyle w:val="ListParagraph"/>
        <w:numPr>
          <w:ilvl w:val="1"/>
          <w:numId w:val="80"/>
        </w:numPr>
        <w:tabs>
          <w:tab w:val="left" w:pos="1225"/>
          <w:tab w:val="left" w:pos="1233"/>
        </w:tabs>
        <w:spacing w:before="168" w:line="266" w:lineRule="auto"/>
        <w:ind w:left="1225" w:right="741"/>
        <w:rPr>
          <w:color w:val="333333"/>
          <w:sz w:val="24"/>
          <w:szCs w:val="24"/>
        </w:rPr>
      </w:pPr>
      <w:r w:rsidRPr="00C01E80">
        <w:rPr>
          <w:color w:val="333333"/>
          <w:sz w:val="24"/>
          <w:szCs w:val="24"/>
        </w:rPr>
        <w:tab/>
      </w:r>
      <w:r w:rsidRPr="00C01E80">
        <w:rPr>
          <w:color w:val="333333"/>
          <w:w w:val="105"/>
          <w:sz w:val="24"/>
          <w:szCs w:val="24"/>
        </w:rPr>
        <w:t>Any domestic dog, cat or ferret suspected of biting a person or animal shall be placed under a quarantine watch to determine if the animal is infected with rabies. This quarantine shall be for a period not less than ten (</w:t>
      </w:r>
      <w:r w:rsidRPr="00C01E80">
        <w:rPr>
          <w:color w:val="333333"/>
          <w:spacing w:val="-15"/>
          <w:w w:val="105"/>
          <w:sz w:val="24"/>
          <w:szCs w:val="24"/>
        </w:rPr>
        <w:t xml:space="preserve"> </w:t>
      </w:r>
      <w:r w:rsidRPr="00C01E80">
        <w:rPr>
          <w:color w:val="333333"/>
          <w:w w:val="105"/>
          <w:sz w:val="24"/>
          <w:szCs w:val="24"/>
        </w:rPr>
        <w:t xml:space="preserve">10) days after the biting of such person or animal. </w:t>
      </w:r>
      <w:r w:rsidR="00662E0E" w:rsidRPr="00C01E80">
        <w:rPr>
          <w:color w:val="333333"/>
          <w:w w:val="105"/>
          <w:sz w:val="24"/>
          <w:szCs w:val="24"/>
        </w:rPr>
        <w:t>The investigating animal control officer shall determine the length of the quarantine</w:t>
      </w:r>
      <w:r w:rsidRPr="00C01E80">
        <w:rPr>
          <w:color w:val="333333"/>
          <w:w w:val="105"/>
          <w:sz w:val="24"/>
          <w:szCs w:val="24"/>
        </w:rPr>
        <w:t>. For animals other than domestic</w:t>
      </w:r>
      <w:r w:rsidRPr="00C01E80">
        <w:rPr>
          <w:color w:val="333333"/>
          <w:spacing w:val="-7"/>
          <w:w w:val="105"/>
          <w:sz w:val="24"/>
          <w:szCs w:val="24"/>
        </w:rPr>
        <w:t xml:space="preserve"> </w:t>
      </w:r>
      <w:r w:rsidRPr="00C01E80">
        <w:rPr>
          <w:color w:val="333333"/>
          <w:w w:val="105"/>
          <w:sz w:val="24"/>
          <w:szCs w:val="24"/>
        </w:rPr>
        <w:t>dogs, cats or ferrets, the quarantine shall be for</w:t>
      </w:r>
      <w:r w:rsidRPr="00C01E80">
        <w:rPr>
          <w:color w:val="333333"/>
          <w:spacing w:val="-6"/>
          <w:w w:val="105"/>
          <w:sz w:val="24"/>
          <w:szCs w:val="24"/>
        </w:rPr>
        <w:t xml:space="preserve"> </w:t>
      </w:r>
      <w:r w:rsidRPr="00C01E80">
        <w:rPr>
          <w:color w:val="333333"/>
          <w:w w:val="105"/>
          <w:sz w:val="24"/>
          <w:szCs w:val="24"/>
        </w:rPr>
        <w:t>a period of not less</w:t>
      </w:r>
      <w:r w:rsidRPr="00C01E80">
        <w:rPr>
          <w:color w:val="333333"/>
          <w:spacing w:val="-3"/>
          <w:w w:val="105"/>
          <w:sz w:val="24"/>
          <w:szCs w:val="24"/>
        </w:rPr>
        <w:t xml:space="preserve"> </w:t>
      </w:r>
      <w:r w:rsidRPr="00C01E80">
        <w:rPr>
          <w:color w:val="333333"/>
          <w:w w:val="105"/>
          <w:sz w:val="24"/>
          <w:szCs w:val="24"/>
        </w:rPr>
        <w:t>than thirty</w:t>
      </w:r>
      <w:r w:rsidRPr="00C01E80">
        <w:rPr>
          <w:color w:val="333333"/>
          <w:spacing w:val="-1"/>
          <w:w w:val="105"/>
          <w:sz w:val="24"/>
          <w:szCs w:val="24"/>
        </w:rPr>
        <w:t xml:space="preserve"> </w:t>
      </w:r>
      <w:r w:rsidRPr="00C01E80">
        <w:rPr>
          <w:color w:val="333333"/>
          <w:w w:val="105"/>
          <w:sz w:val="24"/>
          <w:szCs w:val="24"/>
        </w:rPr>
        <w:t>(30) days.</w:t>
      </w:r>
    </w:p>
    <w:p w14:paraId="623EC301" w14:textId="77777777" w:rsidR="009A17A0" w:rsidRPr="00C01E80" w:rsidRDefault="00C814A6" w:rsidP="00633C96">
      <w:pPr>
        <w:pStyle w:val="ListParagraph"/>
        <w:numPr>
          <w:ilvl w:val="1"/>
          <w:numId w:val="80"/>
        </w:numPr>
        <w:tabs>
          <w:tab w:val="left" w:pos="1221"/>
        </w:tabs>
        <w:spacing w:before="194" w:line="266" w:lineRule="auto"/>
        <w:ind w:left="1221" w:right="748" w:hanging="400"/>
        <w:rPr>
          <w:color w:val="313131"/>
          <w:sz w:val="24"/>
          <w:szCs w:val="24"/>
        </w:rPr>
      </w:pPr>
      <w:r w:rsidRPr="00C01E80">
        <w:rPr>
          <w:color w:val="313131"/>
          <w:w w:val="105"/>
          <w:sz w:val="24"/>
          <w:szCs w:val="24"/>
        </w:rPr>
        <w:t>The owner of the animal shall surrender the animal(s) to the animal control</w:t>
      </w:r>
      <w:r w:rsidRPr="00C01E80">
        <w:rPr>
          <w:color w:val="313131"/>
          <w:spacing w:val="-2"/>
          <w:w w:val="105"/>
          <w:sz w:val="24"/>
          <w:szCs w:val="24"/>
        </w:rPr>
        <w:t xml:space="preserve"> </w:t>
      </w:r>
      <w:r w:rsidRPr="00C01E80">
        <w:rPr>
          <w:color w:val="313131"/>
          <w:w w:val="105"/>
          <w:sz w:val="24"/>
          <w:szCs w:val="24"/>
        </w:rPr>
        <w:t>officer immediately or make other arrangements for the animal control officer to pick up and retain such animal in a separate kennel at the animal shelter for the period of the quarantine. After the animal has been released from</w:t>
      </w:r>
      <w:r w:rsidRPr="00C01E80">
        <w:rPr>
          <w:color w:val="313131"/>
          <w:spacing w:val="-8"/>
          <w:w w:val="105"/>
          <w:sz w:val="24"/>
          <w:szCs w:val="24"/>
        </w:rPr>
        <w:t xml:space="preserve"> </w:t>
      </w:r>
      <w:r w:rsidRPr="00C01E80">
        <w:rPr>
          <w:color w:val="313131"/>
          <w:w w:val="105"/>
          <w:sz w:val="24"/>
          <w:szCs w:val="24"/>
        </w:rPr>
        <w:t>quarantine, the</w:t>
      </w:r>
      <w:r w:rsidRPr="00C01E80">
        <w:rPr>
          <w:color w:val="313131"/>
          <w:spacing w:val="-1"/>
          <w:w w:val="105"/>
          <w:sz w:val="24"/>
          <w:szCs w:val="24"/>
        </w:rPr>
        <w:t xml:space="preserve"> </w:t>
      </w:r>
      <w:r w:rsidRPr="00C01E80">
        <w:rPr>
          <w:color w:val="313131"/>
          <w:w w:val="105"/>
          <w:sz w:val="24"/>
          <w:szCs w:val="24"/>
        </w:rPr>
        <w:t>owner may redeem</w:t>
      </w:r>
      <w:r w:rsidRPr="00C01E80">
        <w:rPr>
          <w:color w:val="313131"/>
          <w:spacing w:val="-1"/>
          <w:w w:val="105"/>
          <w:sz w:val="24"/>
          <w:szCs w:val="24"/>
        </w:rPr>
        <w:t xml:space="preserve"> </w:t>
      </w:r>
      <w:r w:rsidRPr="00C01E80">
        <w:rPr>
          <w:color w:val="313131"/>
          <w:w w:val="105"/>
          <w:sz w:val="24"/>
          <w:szCs w:val="24"/>
        </w:rPr>
        <w:t>the</w:t>
      </w:r>
      <w:r w:rsidRPr="00C01E80">
        <w:rPr>
          <w:color w:val="313131"/>
          <w:spacing w:val="-5"/>
          <w:w w:val="105"/>
          <w:sz w:val="24"/>
          <w:szCs w:val="24"/>
        </w:rPr>
        <w:t xml:space="preserve"> </w:t>
      </w:r>
      <w:r w:rsidRPr="00C01E80">
        <w:rPr>
          <w:color w:val="313131"/>
          <w:w w:val="105"/>
          <w:sz w:val="24"/>
          <w:szCs w:val="24"/>
        </w:rPr>
        <w:t>animal</w:t>
      </w:r>
      <w:r w:rsidRPr="00C01E80">
        <w:rPr>
          <w:color w:val="313131"/>
          <w:spacing w:val="-5"/>
          <w:w w:val="105"/>
          <w:sz w:val="24"/>
          <w:szCs w:val="24"/>
        </w:rPr>
        <w:t xml:space="preserve"> </w:t>
      </w:r>
      <w:r w:rsidRPr="00C01E80">
        <w:rPr>
          <w:color w:val="313131"/>
          <w:w w:val="105"/>
          <w:sz w:val="24"/>
          <w:szCs w:val="24"/>
        </w:rPr>
        <w:t>from</w:t>
      </w:r>
      <w:r w:rsidRPr="00C01E80">
        <w:rPr>
          <w:color w:val="313131"/>
          <w:spacing w:val="-1"/>
          <w:w w:val="105"/>
          <w:sz w:val="24"/>
          <w:szCs w:val="24"/>
        </w:rPr>
        <w:t xml:space="preserve"> </w:t>
      </w:r>
      <w:r w:rsidRPr="00C01E80">
        <w:rPr>
          <w:color w:val="313131"/>
          <w:w w:val="105"/>
          <w:sz w:val="24"/>
          <w:szCs w:val="24"/>
        </w:rPr>
        <w:t>the</w:t>
      </w:r>
      <w:r w:rsidRPr="00C01E80">
        <w:rPr>
          <w:color w:val="313131"/>
          <w:spacing w:val="-11"/>
          <w:w w:val="105"/>
          <w:sz w:val="24"/>
          <w:szCs w:val="24"/>
        </w:rPr>
        <w:t xml:space="preserve"> </w:t>
      </w:r>
      <w:r w:rsidRPr="00C01E80">
        <w:rPr>
          <w:color w:val="313131"/>
          <w:w w:val="105"/>
          <w:sz w:val="24"/>
          <w:szCs w:val="24"/>
        </w:rPr>
        <w:t>animal</w:t>
      </w:r>
      <w:r w:rsidRPr="00C01E80">
        <w:rPr>
          <w:color w:val="313131"/>
          <w:spacing w:val="-7"/>
          <w:w w:val="105"/>
          <w:sz w:val="24"/>
          <w:szCs w:val="24"/>
        </w:rPr>
        <w:t xml:space="preserve"> </w:t>
      </w:r>
      <w:r w:rsidRPr="00C01E80">
        <w:rPr>
          <w:color w:val="313131"/>
          <w:w w:val="105"/>
          <w:sz w:val="24"/>
          <w:szCs w:val="24"/>
        </w:rPr>
        <w:t>shelter by</w:t>
      </w:r>
      <w:r w:rsidRPr="00C01E80">
        <w:rPr>
          <w:color w:val="313131"/>
          <w:spacing w:val="-1"/>
          <w:w w:val="105"/>
          <w:sz w:val="24"/>
          <w:szCs w:val="24"/>
        </w:rPr>
        <w:t xml:space="preserve"> </w:t>
      </w:r>
      <w:r w:rsidRPr="00C01E80">
        <w:rPr>
          <w:color w:val="313131"/>
          <w:w w:val="105"/>
          <w:sz w:val="24"/>
          <w:szCs w:val="24"/>
        </w:rPr>
        <w:t>payment of the fees prescribed in this chapter.</w:t>
      </w:r>
    </w:p>
    <w:p w14:paraId="6A7FDCBE" w14:textId="77777777" w:rsidR="002349E1" w:rsidRPr="002349E1" w:rsidRDefault="00C814A6" w:rsidP="00633C96">
      <w:pPr>
        <w:pStyle w:val="ListParagraph"/>
        <w:numPr>
          <w:ilvl w:val="1"/>
          <w:numId w:val="80"/>
        </w:numPr>
        <w:tabs>
          <w:tab w:val="left" w:pos="1222"/>
          <w:tab w:val="left" w:pos="1226"/>
        </w:tabs>
        <w:spacing w:before="185" w:line="261" w:lineRule="auto"/>
        <w:ind w:left="1222" w:right="772" w:hanging="406"/>
        <w:rPr>
          <w:color w:val="333333"/>
          <w:sz w:val="24"/>
          <w:szCs w:val="24"/>
        </w:rPr>
      </w:pPr>
      <w:r w:rsidRPr="00C01E80">
        <w:rPr>
          <w:color w:val="333333"/>
          <w:sz w:val="24"/>
          <w:szCs w:val="24"/>
        </w:rPr>
        <w:tab/>
      </w:r>
      <w:r w:rsidRPr="00C01E80">
        <w:rPr>
          <w:color w:val="333333"/>
          <w:w w:val="105"/>
          <w:sz w:val="24"/>
          <w:szCs w:val="24"/>
        </w:rPr>
        <w:t>In lieu of animal quarantine at the animal shelter,</w:t>
      </w:r>
      <w:r w:rsidRPr="00C01E80">
        <w:rPr>
          <w:color w:val="333333"/>
          <w:spacing w:val="40"/>
          <w:w w:val="105"/>
          <w:sz w:val="24"/>
          <w:szCs w:val="24"/>
        </w:rPr>
        <w:t xml:space="preserve"> </w:t>
      </w:r>
      <w:r w:rsidRPr="00C01E80">
        <w:rPr>
          <w:color w:val="333333"/>
          <w:w w:val="105"/>
          <w:sz w:val="24"/>
          <w:szCs w:val="24"/>
        </w:rPr>
        <w:t>the animal control officer may authorize the animal to be retained on the owner's premises.</w:t>
      </w:r>
    </w:p>
    <w:p w14:paraId="0DCE39EA" w14:textId="6C89E742" w:rsidR="00431FF0" w:rsidRPr="000D26DE" w:rsidRDefault="00C814A6" w:rsidP="00633C96">
      <w:pPr>
        <w:pStyle w:val="ListParagraph"/>
        <w:numPr>
          <w:ilvl w:val="1"/>
          <w:numId w:val="80"/>
        </w:numPr>
        <w:tabs>
          <w:tab w:val="left" w:pos="1222"/>
          <w:tab w:val="left" w:pos="1226"/>
        </w:tabs>
        <w:spacing w:before="185" w:line="261" w:lineRule="auto"/>
        <w:ind w:left="1222" w:right="772" w:hanging="406"/>
        <w:rPr>
          <w:color w:val="333333"/>
          <w:sz w:val="24"/>
          <w:szCs w:val="24"/>
        </w:rPr>
      </w:pPr>
      <w:r w:rsidRPr="002349E1">
        <w:rPr>
          <w:color w:val="303030"/>
          <w:w w:val="105"/>
          <w:sz w:val="24"/>
          <w:szCs w:val="24"/>
        </w:rPr>
        <w:t>When</w:t>
      </w:r>
      <w:r w:rsidRPr="002349E1">
        <w:rPr>
          <w:color w:val="303030"/>
          <w:spacing w:val="-1"/>
          <w:w w:val="105"/>
          <w:sz w:val="24"/>
          <w:szCs w:val="24"/>
        </w:rPr>
        <w:t xml:space="preserve"> </w:t>
      </w:r>
      <w:r w:rsidRPr="002349E1">
        <w:rPr>
          <w:color w:val="303030"/>
          <w:w w:val="105"/>
          <w:sz w:val="24"/>
          <w:szCs w:val="24"/>
        </w:rPr>
        <w:t>quarantined at</w:t>
      </w:r>
      <w:r w:rsidRPr="002349E1">
        <w:rPr>
          <w:color w:val="303030"/>
          <w:spacing w:val="-11"/>
          <w:w w:val="105"/>
          <w:sz w:val="24"/>
          <w:szCs w:val="24"/>
        </w:rPr>
        <w:t xml:space="preserve"> </w:t>
      </w:r>
      <w:r w:rsidRPr="002349E1">
        <w:rPr>
          <w:color w:val="303030"/>
          <w:w w:val="105"/>
          <w:sz w:val="24"/>
          <w:szCs w:val="24"/>
        </w:rPr>
        <w:t>home</w:t>
      </w:r>
      <w:r w:rsidRPr="002349E1">
        <w:rPr>
          <w:color w:val="303030"/>
          <w:spacing w:val="-5"/>
          <w:w w:val="105"/>
          <w:sz w:val="24"/>
          <w:szCs w:val="24"/>
        </w:rPr>
        <w:t xml:space="preserve"> </w:t>
      </w:r>
      <w:r w:rsidRPr="002349E1">
        <w:rPr>
          <w:color w:val="303030"/>
          <w:w w:val="105"/>
          <w:sz w:val="24"/>
          <w:szCs w:val="24"/>
        </w:rPr>
        <w:t>the</w:t>
      </w:r>
      <w:r w:rsidRPr="002349E1">
        <w:rPr>
          <w:color w:val="303030"/>
          <w:spacing w:val="-6"/>
          <w:w w:val="105"/>
          <w:sz w:val="24"/>
          <w:szCs w:val="24"/>
        </w:rPr>
        <w:t xml:space="preserve"> </w:t>
      </w:r>
      <w:r w:rsidRPr="002349E1">
        <w:rPr>
          <w:color w:val="303030"/>
          <w:w w:val="105"/>
          <w:sz w:val="24"/>
          <w:szCs w:val="24"/>
        </w:rPr>
        <w:t>animal must</w:t>
      </w:r>
      <w:r w:rsidRPr="002349E1">
        <w:rPr>
          <w:color w:val="303030"/>
          <w:spacing w:val="-10"/>
          <w:w w:val="105"/>
          <w:sz w:val="24"/>
          <w:szCs w:val="24"/>
        </w:rPr>
        <w:t xml:space="preserve"> </w:t>
      </w:r>
      <w:r w:rsidRPr="002349E1">
        <w:rPr>
          <w:color w:val="303030"/>
          <w:w w:val="105"/>
          <w:sz w:val="24"/>
          <w:szCs w:val="24"/>
        </w:rPr>
        <w:t>be</w:t>
      </w:r>
      <w:r w:rsidRPr="002349E1">
        <w:rPr>
          <w:color w:val="303030"/>
          <w:spacing w:val="-2"/>
          <w:w w:val="105"/>
          <w:sz w:val="24"/>
          <w:szCs w:val="24"/>
        </w:rPr>
        <w:t xml:space="preserve"> </w:t>
      </w:r>
      <w:r w:rsidRPr="002349E1">
        <w:rPr>
          <w:color w:val="303030"/>
          <w:w w:val="105"/>
          <w:sz w:val="24"/>
          <w:szCs w:val="24"/>
        </w:rPr>
        <w:t>restrained</w:t>
      </w:r>
      <w:r w:rsidRPr="002349E1">
        <w:rPr>
          <w:color w:val="303030"/>
          <w:spacing w:val="-2"/>
          <w:w w:val="105"/>
          <w:sz w:val="24"/>
          <w:szCs w:val="24"/>
        </w:rPr>
        <w:t xml:space="preserve"> </w:t>
      </w:r>
      <w:r w:rsidRPr="002349E1">
        <w:rPr>
          <w:color w:val="303030"/>
          <w:w w:val="105"/>
          <w:sz w:val="24"/>
          <w:szCs w:val="24"/>
        </w:rPr>
        <w:t>and</w:t>
      </w:r>
      <w:r w:rsidRPr="002349E1">
        <w:rPr>
          <w:color w:val="303030"/>
          <w:spacing w:val="-18"/>
          <w:w w:val="105"/>
          <w:sz w:val="24"/>
          <w:szCs w:val="24"/>
        </w:rPr>
        <w:t xml:space="preserve"> </w:t>
      </w:r>
      <w:r w:rsidRPr="002349E1">
        <w:rPr>
          <w:color w:val="303030"/>
          <w:w w:val="105"/>
          <w:sz w:val="24"/>
          <w:szCs w:val="24"/>
        </w:rPr>
        <w:t>removed</w:t>
      </w:r>
      <w:r w:rsidRPr="002349E1">
        <w:rPr>
          <w:color w:val="303030"/>
          <w:spacing w:val="-10"/>
          <w:w w:val="105"/>
          <w:sz w:val="24"/>
          <w:szCs w:val="24"/>
        </w:rPr>
        <w:t xml:space="preserve"> </w:t>
      </w:r>
      <w:r w:rsidRPr="002349E1">
        <w:rPr>
          <w:color w:val="303030"/>
          <w:w w:val="105"/>
          <w:sz w:val="24"/>
          <w:szCs w:val="24"/>
        </w:rPr>
        <w:t>to</w:t>
      </w:r>
      <w:r w:rsidRPr="002349E1">
        <w:rPr>
          <w:color w:val="303030"/>
          <w:spacing w:val="-11"/>
          <w:w w:val="105"/>
          <w:sz w:val="24"/>
          <w:szCs w:val="24"/>
        </w:rPr>
        <w:t xml:space="preserve"> </w:t>
      </w:r>
      <w:r w:rsidRPr="002349E1">
        <w:rPr>
          <w:color w:val="303030"/>
          <w:w w:val="105"/>
          <w:sz w:val="24"/>
          <w:szCs w:val="24"/>
        </w:rPr>
        <w:t>an area where</w:t>
      </w:r>
      <w:r w:rsidRPr="002349E1">
        <w:rPr>
          <w:color w:val="303030"/>
          <w:spacing w:val="-15"/>
          <w:w w:val="105"/>
          <w:sz w:val="24"/>
          <w:szCs w:val="24"/>
        </w:rPr>
        <w:t xml:space="preserve"> </w:t>
      </w:r>
      <w:r w:rsidRPr="002349E1">
        <w:rPr>
          <w:color w:val="303030"/>
          <w:w w:val="105"/>
          <w:sz w:val="24"/>
          <w:szCs w:val="24"/>
        </w:rPr>
        <w:t>it</w:t>
      </w:r>
      <w:r w:rsidRPr="002349E1">
        <w:rPr>
          <w:color w:val="303030"/>
          <w:spacing w:val="-8"/>
          <w:w w:val="105"/>
          <w:sz w:val="24"/>
          <w:szCs w:val="24"/>
        </w:rPr>
        <w:t xml:space="preserve"> </w:t>
      </w:r>
      <w:r w:rsidRPr="002349E1">
        <w:rPr>
          <w:color w:val="303030"/>
          <w:w w:val="105"/>
          <w:sz w:val="24"/>
          <w:szCs w:val="24"/>
        </w:rPr>
        <w:t>will not encounter any people or animals outside of the household.</w:t>
      </w:r>
    </w:p>
    <w:p w14:paraId="4BDEB0C6" w14:textId="77777777" w:rsidR="009A17A0" w:rsidRPr="00C01E80" w:rsidRDefault="00C814A6" w:rsidP="00633C96">
      <w:pPr>
        <w:pStyle w:val="ListParagraph"/>
        <w:numPr>
          <w:ilvl w:val="2"/>
          <w:numId w:val="80"/>
        </w:numPr>
        <w:tabs>
          <w:tab w:val="left" w:pos="1626"/>
        </w:tabs>
        <w:spacing w:before="192"/>
        <w:ind w:left="1626" w:hanging="400"/>
        <w:jc w:val="left"/>
        <w:rPr>
          <w:color w:val="333333"/>
          <w:sz w:val="24"/>
          <w:szCs w:val="24"/>
        </w:rPr>
      </w:pPr>
      <w:r w:rsidRPr="00C01E80">
        <w:rPr>
          <w:color w:val="333333"/>
          <w:w w:val="105"/>
          <w:sz w:val="24"/>
          <w:szCs w:val="24"/>
        </w:rPr>
        <w:t>The</w:t>
      </w:r>
      <w:r w:rsidRPr="00C01E80">
        <w:rPr>
          <w:color w:val="333333"/>
          <w:spacing w:val="-15"/>
          <w:w w:val="105"/>
          <w:sz w:val="24"/>
          <w:szCs w:val="24"/>
        </w:rPr>
        <w:t xml:space="preserve"> </w:t>
      </w:r>
      <w:r w:rsidRPr="00C01E80">
        <w:rPr>
          <w:color w:val="333333"/>
          <w:w w:val="105"/>
          <w:sz w:val="24"/>
          <w:szCs w:val="24"/>
        </w:rPr>
        <w:t>animal</w:t>
      </w:r>
      <w:r w:rsidRPr="00C01E80">
        <w:rPr>
          <w:color w:val="333333"/>
          <w:spacing w:val="-15"/>
          <w:w w:val="105"/>
          <w:sz w:val="24"/>
          <w:szCs w:val="24"/>
        </w:rPr>
        <w:t xml:space="preserve"> </w:t>
      </w:r>
      <w:r w:rsidRPr="00C01E80">
        <w:rPr>
          <w:color w:val="333333"/>
          <w:w w:val="105"/>
          <w:sz w:val="24"/>
          <w:szCs w:val="24"/>
        </w:rPr>
        <w:t>must</w:t>
      </w:r>
      <w:r w:rsidRPr="00C01E80">
        <w:rPr>
          <w:color w:val="333333"/>
          <w:spacing w:val="-14"/>
          <w:w w:val="105"/>
          <w:sz w:val="24"/>
          <w:szCs w:val="24"/>
        </w:rPr>
        <w:t xml:space="preserve"> </w:t>
      </w:r>
      <w:r w:rsidRPr="00C01E80">
        <w:rPr>
          <w:color w:val="333333"/>
          <w:w w:val="105"/>
          <w:sz w:val="24"/>
          <w:szCs w:val="24"/>
        </w:rPr>
        <w:t>be</w:t>
      </w:r>
      <w:r w:rsidRPr="00C01E80">
        <w:rPr>
          <w:color w:val="333333"/>
          <w:spacing w:val="-15"/>
          <w:w w:val="105"/>
          <w:sz w:val="24"/>
          <w:szCs w:val="24"/>
        </w:rPr>
        <w:t xml:space="preserve"> </w:t>
      </w:r>
      <w:r w:rsidRPr="00C01E80">
        <w:rPr>
          <w:color w:val="333333"/>
          <w:w w:val="105"/>
          <w:sz w:val="24"/>
          <w:szCs w:val="24"/>
        </w:rPr>
        <w:t>made</w:t>
      </w:r>
      <w:r w:rsidRPr="00C01E80">
        <w:rPr>
          <w:color w:val="333333"/>
          <w:spacing w:val="-14"/>
          <w:w w:val="105"/>
          <w:sz w:val="24"/>
          <w:szCs w:val="24"/>
        </w:rPr>
        <w:t xml:space="preserve"> </w:t>
      </w:r>
      <w:r w:rsidRPr="00C01E80">
        <w:rPr>
          <w:color w:val="333333"/>
          <w:w w:val="105"/>
          <w:sz w:val="24"/>
          <w:szCs w:val="24"/>
        </w:rPr>
        <w:t>available</w:t>
      </w:r>
      <w:r w:rsidRPr="00C01E80">
        <w:rPr>
          <w:color w:val="333333"/>
          <w:spacing w:val="-11"/>
          <w:w w:val="105"/>
          <w:sz w:val="24"/>
          <w:szCs w:val="24"/>
        </w:rPr>
        <w:t xml:space="preserve"> </w:t>
      </w:r>
      <w:r w:rsidRPr="00C01E80">
        <w:rPr>
          <w:color w:val="333333"/>
          <w:w w:val="105"/>
          <w:sz w:val="24"/>
          <w:szCs w:val="24"/>
        </w:rPr>
        <w:t>to</w:t>
      </w:r>
      <w:r w:rsidRPr="00C01E80">
        <w:rPr>
          <w:color w:val="333333"/>
          <w:spacing w:val="-2"/>
          <w:w w:val="105"/>
          <w:sz w:val="24"/>
          <w:szCs w:val="24"/>
        </w:rPr>
        <w:t xml:space="preserve"> </w:t>
      </w:r>
      <w:r w:rsidRPr="00C01E80">
        <w:rPr>
          <w:color w:val="333333"/>
          <w:w w:val="105"/>
          <w:sz w:val="24"/>
          <w:szCs w:val="24"/>
        </w:rPr>
        <w:t>the</w:t>
      </w:r>
      <w:r w:rsidRPr="00C01E80">
        <w:rPr>
          <w:color w:val="333333"/>
          <w:spacing w:val="-17"/>
          <w:w w:val="105"/>
          <w:sz w:val="24"/>
          <w:szCs w:val="24"/>
        </w:rPr>
        <w:t xml:space="preserve"> </w:t>
      </w:r>
      <w:r w:rsidRPr="00C01E80">
        <w:rPr>
          <w:color w:val="333333"/>
          <w:w w:val="105"/>
          <w:sz w:val="24"/>
          <w:szCs w:val="24"/>
        </w:rPr>
        <w:t>animal</w:t>
      </w:r>
      <w:r w:rsidRPr="00C01E80">
        <w:rPr>
          <w:color w:val="333333"/>
          <w:spacing w:val="-11"/>
          <w:w w:val="105"/>
          <w:sz w:val="24"/>
          <w:szCs w:val="24"/>
        </w:rPr>
        <w:t xml:space="preserve"> </w:t>
      </w:r>
      <w:r w:rsidRPr="00C01E80">
        <w:rPr>
          <w:color w:val="333333"/>
          <w:w w:val="105"/>
          <w:sz w:val="24"/>
          <w:szCs w:val="24"/>
        </w:rPr>
        <w:t>control</w:t>
      </w:r>
      <w:r w:rsidRPr="00C01E80">
        <w:rPr>
          <w:color w:val="333333"/>
          <w:spacing w:val="-3"/>
          <w:w w:val="105"/>
          <w:sz w:val="24"/>
          <w:szCs w:val="24"/>
        </w:rPr>
        <w:t xml:space="preserve"> </w:t>
      </w:r>
      <w:r w:rsidRPr="00C01E80">
        <w:rPr>
          <w:color w:val="333333"/>
          <w:w w:val="105"/>
          <w:sz w:val="24"/>
          <w:szCs w:val="24"/>
        </w:rPr>
        <w:t>officer</w:t>
      </w:r>
      <w:r w:rsidRPr="00C01E80">
        <w:rPr>
          <w:color w:val="333333"/>
          <w:spacing w:val="-9"/>
          <w:w w:val="105"/>
          <w:sz w:val="24"/>
          <w:szCs w:val="24"/>
        </w:rPr>
        <w:t xml:space="preserve"> </w:t>
      </w:r>
      <w:r w:rsidRPr="00C01E80">
        <w:rPr>
          <w:color w:val="333333"/>
          <w:w w:val="105"/>
          <w:sz w:val="24"/>
          <w:szCs w:val="24"/>
        </w:rPr>
        <w:t>for</w:t>
      </w:r>
      <w:r w:rsidRPr="00C01E80">
        <w:rPr>
          <w:color w:val="333333"/>
          <w:spacing w:val="-22"/>
          <w:w w:val="105"/>
          <w:sz w:val="24"/>
          <w:szCs w:val="24"/>
        </w:rPr>
        <w:t xml:space="preserve"> </w:t>
      </w:r>
      <w:r w:rsidRPr="00C01E80">
        <w:rPr>
          <w:color w:val="333333"/>
          <w:w w:val="105"/>
          <w:sz w:val="24"/>
          <w:szCs w:val="24"/>
        </w:rPr>
        <w:t>periodic</w:t>
      </w:r>
      <w:r w:rsidRPr="00C01E80">
        <w:rPr>
          <w:color w:val="333333"/>
          <w:spacing w:val="-8"/>
          <w:w w:val="105"/>
          <w:sz w:val="24"/>
          <w:szCs w:val="24"/>
        </w:rPr>
        <w:t xml:space="preserve"> </w:t>
      </w:r>
      <w:r w:rsidRPr="00C01E80">
        <w:rPr>
          <w:color w:val="333333"/>
          <w:spacing w:val="-2"/>
          <w:w w:val="105"/>
          <w:sz w:val="24"/>
          <w:szCs w:val="24"/>
        </w:rPr>
        <w:t>inspection.</w:t>
      </w:r>
    </w:p>
    <w:p w14:paraId="39308AD3" w14:textId="77777777" w:rsidR="009A17A0" w:rsidRPr="00C01E80" w:rsidRDefault="00C814A6" w:rsidP="00633C96">
      <w:pPr>
        <w:pStyle w:val="ListParagraph"/>
        <w:numPr>
          <w:ilvl w:val="2"/>
          <w:numId w:val="80"/>
        </w:numPr>
        <w:tabs>
          <w:tab w:val="left" w:pos="1626"/>
        </w:tabs>
        <w:spacing w:before="208" w:line="271" w:lineRule="auto"/>
        <w:ind w:left="1626" w:right="983" w:hanging="407"/>
        <w:jc w:val="left"/>
        <w:rPr>
          <w:color w:val="353535"/>
          <w:sz w:val="24"/>
          <w:szCs w:val="24"/>
        </w:rPr>
      </w:pPr>
      <w:r w:rsidRPr="00C01E80">
        <w:rPr>
          <w:color w:val="353535"/>
          <w:w w:val="105"/>
          <w:sz w:val="24"/>
          <w:szCs w:val="24"/>
        </w:rPr>
        <w:t>The</w:t>
      </w:r>
      <w:r w:rsidRPr="00C01E80">
        <w:rPr>
          <w:color w:val="353535"/>
          <w:spacing w:val="-2"/>
          <w:w w:val="105"/>
          <w:sz w:val="24"/>
          <w:szCs w:val="24"/>
        </w:rPr>
        <w:t xml:space="preserve"> </w:t>
      </w:r>
      <w:r w:rsidRPr="00C01E80">
        <w:rPr>
          <w:color w:val="353535"/>
          <w:w w:val="105"/>
          <w:sz w:val="24"/>
          <w:szCs w:val="24"/>
        </w:rPr>
        <w:t>owner</w:t>
      </w:r>
      <w:r w:rsidRPr="00C01E80">
        <w:rPr>
          <w:color w:val="353535"/>
          <w:spacing w:val="38"/>
          <w:w w:val="105"/>
          <w:sz w:val="24"/>
          <w:szCs w:val="24"/>
        </w:rPr>
        <w:t xml:space="preserve"> </w:t>
      </w:r>
      <w:r w:rsidRPr="00C01E80">
        <w:rPr>
          <w:color w:val="353535"/>
          <w:w w:val="105"/>
          <w:sz w:val="24"/>
          <w:szCs w:val="24"/>
        </w:rPr>
        <w:t>will observe the</w:t>
      </w:r>
      <w:r w:rsidRPr="00C01E80">
        <w:rPr>
          <w:color w:val="353535"/>
          <w:spacing w:val="-4"/>
          <w:w w:val="105"/>
          <w:sz w:val="24"/>
          <w:szCs w:val="24"/>
        </w:rPr>
        <w:t xml:space="preserve"> </w:t>
      </w:r>
      <w:r w:rsidRPr="00C01E80">
        <w:rPr>
          <w:color w:val="353535"/>
          <w:w w:val="105"/>
          <w:sz w:val="24"/>
          <w:szCs w:val="24"/>
        </w:rPr>
        <w:t>animal</w:t>
      </w:r>
      <w:r w:rsidRPr="00C01E80">
        <w:rPr>
          <w:color w:val="353535"/>
          <w:spacing w:val="-7"/>
          <w:w w:val="105"/>
          <w:sz w:val="24"/>
          <w:szCs w:val="24"/>
        </w:rPr>
        <w:t xml:space="preserve"> </w:t>
      </w:r>
      <w:r w:rsidRPr="00C01E80">
        <w:rPr>
          <w:color w:val="353535"/>
          <w:w w:val="105"/>
          <w:sz w:val="24"/>
          <w:szCs w:val="24"/>
        </w:rPr>
        <w:t>for</w:t>
      </w:r>
      <w:r w:rsidRPr="00C01E80">
        <w:rPr>
          <w:color w:val="353535"/>
          <w:spacing w:val="-6"/>
          <w:w w:val="105"/>
          <w:sz w:val="24"/>
          <w:szCs w:val="24"/>
        </w:rPr>
        <w:t xml:space="preserve"> </w:t>
      </w:r>
      <w:r w:rsidRPr="00C01E80">
        <w:rPr>
          <w:color w:val="353535"/>
          <w:w w:val="105"/>
          <w:sz w:val="24"/>
          <w:szCs w:val="24"/>
        </w:rPr>
        <w:t>any</w:t>
      </w:r>
      <w:r w:rsidRPr="00C01E80">
        <w:rPr>
          <w:color w:val="353535"/>
          <w:spacing w:val="-2"/>
          <w:w w:val="105"/>
          <w:sz w:val="24"/>
          <w:szCs w:val="24"/>
        </w:rPr>
        <w:t xml:space="preserve"> </w:t>
      </w:r>
      <w:r w:rsidRPr="00C01E80">
        <w:rPr>
          <w:color w:val="353535"/>
          <w:w w:val="105"/>
          <w:sz w:val="24"/>
          <w:szCs w:val="24"/>
        </w:rPr>
        <w:t>signs of illness</w:t>
      </w:r>
      <w:r w:rsidRPr="00C01E80">
        <w:rPr>
          <w:color w:val="353535"/>
          <w:spacing w:val="-10"/>
          <w:w w:val="105"/>
          <w:sz w:val="24"/>
          <w:szCs w:val="24"/>
        </w:rPr>
        <w:t xml:space="preserve"> </w:t>
      </w:r>
      <w:r w:rsidRPr="00C01E80">
        <w:rPr>
          <w:color w:val="353535"/>
          <w:w w:val="105"/>
          <w:sz w:val="24"/>
          <w:szCs w:val="24"/>
        </w:rPr>
        <w:t>or</w:t>
      </w:r>
      <w:r w:rsidRPr="00C01E80">
        <w:rPr>
          <w:color w:val="353535"/>
          <w:spacing w:val="-3"/>
          <w:w w:val="105"/>
          <w:sz w:val="24"/>
          <w:szCs w:val="24"/>
        </w:rPr>
        <w:t xml:space="preserve"> </w:t>
      </w:r>
      <w:r w:rsidRPr="00C01E80">
        <w:rPr>
          <w:color w:val="353535"/>
          <w:w w:val="105"/>
          <w:sz w:val="24"/>
          <w:szCs w:val="24"/>
        </w:rPr>
        <w:t>personality</w:t>
      </w:r>
      <w:r w:rsidRPr="00C01E80">
        <w:rPr>
          <w:color w:val="353535"/>
          <w:spacing w:val="21"/>
          <w:w w:val="105"/>
          <w:sz w:val="24"/>
          <w:szCs w:val="24"/>
        </w:rPr>
        <w:t xml:space="preserve"> </w:t>
      </w:r>
      <w:r w:rsidRPr="00C01E80">
        <w:rPr>
          <w:color w:val="353535"/>
          <w:w w:val="105"/>
          <w:sz w:val="24"/>
          <w:szCs w:val="24"/>
        </w:rPr>
        <w:t>changes and report such changes to the animal control officer.</w:t>
      </w:r>
    </w:p>
    <w:p w14:paraId="35193BBF" w14:textId="77777777" w:rsidR="002349E1" w:rsidRPr="002349E1" w:rsidRDefault="00C814A6" w:rsidP="00633C96">
      <w:pPr>
        <w:pStyle w:val="ListParagraph"/>
        <w:numPr>
          <w:ilvl w:val="2"/>
          <w:numId w:val="80"/>
        </w:numPr>
        <w:tabs>
          <w:tab w:val="left" w:pos="1620"/>
          <w:tab w:val="left" w:pos="1630"/>
        </w:tabs>
        <w:spacing w:before="173"/>
        <w:ind w:left="1630" w:right="952" w:hanging="411"/>
        <w:jc w:val="left"/>
        <w:rPr>
          <w:color w:val="333333"/>
          <w:sz w:val="24"/>
          <w:szCs w:val="24"/>
        </w:rPr>
      </w:pPr>
      <w:r w:rsidRPr="00C01E80">
        <w:rPr>
          <w:color w:val="333333"/>
          <w:w w:val="105"/>
          <w:sz w:val="24"/>
          <w:szCs w:val="24"/>
        </w:rPr>
        <w:t>The animal may not</w:t>
      </w:r>
      <w:r w:rsidRPr="00C01E80">
        <w:rPr>
          <w:color w:val="333333"/>
          <w:spacing w:val="-2"/>
          <w:w w:val="105"/>
          <w:sz w:val="24"/>
          <w:szCs w:val="24"/>
        </w:rPr>
        <w:t xml:space="preserve"> </w:t>
      </w:r>
      <w:r w:rsidRPr="00C01E80">
        <w:rPr>
          <w:color w:val="333333"/>
          <w:w w:val="105"/>
          <w:sz w:val="24"/>
          <w:szCs w:val="24"/>
        </w:rPr>
        <w:t>be</w:t>
      </w:r>
      <w:r w:rsidRPr="00C01E80">
        <w:rPr>
          <w:color w:val="333333"/>
          <w:spacing w:val="-3"/>
          <w:w w:val="105"/>
          <w:sz w:val="24"/>
          <w:szCs w:val="24"/>
        </w:rPr>
        <w:t xml:space="preserve"> </w:t>
      </w:r>
      <w:r w:rsidRPr="00C01E80">
        <w:rPr>
          <w:color w:val="333333"/>
          <w:w w:val="105"/>
          <w:sz w:val="24"/>
          <w:szCs w:val="24"/>
        </w:rPr>
        <w:t>removed</w:t>
      </w:r>
      <w:r w:rsidRPr="00C01E80">
        <w:rPr>
          <w:color w:val="333333"/>
          <w:spacing w:val="-5"/>
          <w:w w:val="105"/>
          <w:sz w:val="24"/>
          <w:szCs w:val="24"/>
        </w:rPr>
        <w:t xml:space="preserve"> </w:t>
      </w:r>
      <w:r w:rsidRPr="00C01E80">
        <w:rPr>
          <w:color w:val="333333"/>
          <w:w w:val="105"/>
          <w:sz w:val="24"/>
          <w:szCs w:val="24"/>
        </w:rPr>
        <w:t>from</w:t>
      </w:r>
      <w:r w:rsidRPr="00C01E80">
        <w:rPr>
          <w:color w:val="333333"/>
          <w:spacing w:val="-4"/>
          <w:w w:val="105"/>
          <w:sz w:val="24"/>
          <w:szCs w:val="24"/>
        </w:rPr>
        <w:t xml:space="preserve"> </w:t>
      </w:r>
      <w:r w:rsidRPr="00C01E80">
        <w:rPr>
          <w:color w:val="333333"/>
          <w:w w:val="105"/>
          <w:sz w:val="24"/>
          <w:szCs w:val="24"/>
        </w:rPr>
        <w:t>the</w:t>
      </w:r>
      <w:r w:rsidRPr="00C01E80">
        <w:rPr>
          <w:color w:val="333333"/>
          <w:spacing w:val="-4"/>
          <w:w w:val="105"/>
          <w:sz w:val="24"/>
          <w:szCs w:val="24"/>
        </w:rPr>
        <w:t xml:space="preserve"> </w:t>
      </w:r>
      <w:r w:rsidRPr="00C01E80">
        <w:rPr>
          <w:color w:val="333333"/>
          <w:w w:val="105"/>
          <w:sz w:val="24"/>
          <w:szCs w:val="24"/>
        </w:rPr>
        <w:t>known quarantine</w:t>
      </w:r>
      <w:r w:rsidRPr="00C01E80">
        <w:rPr>
          <w:color w:val="333333"/>
          <w:spacing w:val="-6"/>
          <w:w w:val="105"/>
          <w:sz w:val="24"/>
          <w:szCs w:val="24"/>
        </w:rPr>
        <w:t xml:space="preserve"> </w:t>
      </w:r>
      <w:r w:rsidRPr="00C01E80">
        <w:rPr>
          <w:color w:val="333333"/>
          <w:w w:val="105"/>
          <w:sz w:val="24"/>
          <w:szCs w:val="24"/>
        </w:rPr>
        <w:t>location</w:t>
      </w:r>
      <w:r w:rsidRPr="00C01E80">
        <w:rPr>
          <w:color w:val="333333"/>
          <w:spacing w:val="-6"/>
          <w:w w:val="105"/>
          <w:sz w:val="24"/>
          <w:szCs w:val="24"/>
        </w:rPr>
        <w:t xml:space="preserve"> </w:t>
      </w:r>
      <w:r w:rsidRPr="00C01E80">
        <w:rPr>
          <w:color w:val="333333"/>
          <w:w w:val="105"/>
          <w:sz w:val="24"/>
          <w:szCs w:val="24"/>
        </w:rPr>
        <w:t>without prior</w:t>
      </w:r>
      <w:r w:rsidRPr="00C01E80">
        <w:rPr>
          <w:color w:val="333333"/>
          <w:spacing w:val="-2"/>
          <w:w w:val="105"/>
          <w:sz w:val="24"/>
          <w:szCs w:val="24"/>
        </w:rPr>
        <w:t xml:space="preserve"> </w:t>
      </w:r>
      <w:r w:rsidRPr="00C01E80">
        <w:rPr>
          <w:color w:val="333333"/>
          <w:w w:val="105"/>
          <w:sz w:val="24"/>
          <w:szCs w:val="24"/>
        </w:rPr>
        <w:t>notification and approval of the animal control officer.</w:t>
      </w:r>
    </w:p>
    <w:p w14:paraId="341D67B6" w14:textId="77777777" w:rsidR="002349E1" w:rsidRPr="002349E1" w:rsidRDefault="002349E1" w:rsidP="00633C96">
      <w:pPr>
        <w:pStyle w:val="ListParagraph"/>
        <w:numPr>
          <w:ilvl w:val="2"/>
          <w:numId w:val="80"/>
        </w:numPr>
        <w:tabs>
          <w:tab w:val="left" w:pos="1620"/>
          <w:tab w:val="left" w:pos="1630"/>
        </w:tabs>
        <w:spacing w:before="173"/>
        <w:ind w:left="1630" w:right="952" w:hanging="411"/>
        <w:jc w:val="left"/>
        <w:rPr>
          <w:color w:val="333333"/>
          <w:sz w:val="24"/>
          <w:szCs w:val="24"/>
        </w:rPr>
      </w:pPr>
      <w:r w:rsidRPr="002349E1">
        <w:rPr>
          <w:rFonts w:ascii="Microsoft Sans Serif"/>
          <w:color w:val="383838"/>
          <w:w w:val="105"/>
          <w:sz w:val="24"/>
          <w:szCs w:val="24"/>
        </w:rPr>
        <w:t>The</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animal</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will</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remain</w:t>
      </w:r>
      <w:r w:rsidRPr="002349E1">
        <w:rPr>
          <w:rFonts w:ascii="Microsoft Sans Serif"/>
          <w:color w:val="383838"/>
          <w:spacing w:val="37"/>
          <w:w w:val="105"/>
          <w:sz w:val="24"/>
          <w:szCs w:val="24"/>
        </w:rPr>
        <w:t xml:space="preserve"> </w:t>
      </w:r>
      <w:r w:rsidRPr="002349E1">
        <w:rPr>
          <w:rFonts w:ascii="Microsoft Sans Serif"/>
          <w:color w:val="383838"/>
          <w:w w:val="105"/>
          <w:sz w:val="24"/>
          <w:szCs w:val="24"/>
        </w:rPr>
        <w:t>under</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quarantine</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until</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the</w:t>
      </w:r>
      <w:r w:rsidRPr="002349E1">
        <w:rPr>
          <w:rFonts w:ascii="Microsoft Sans Serif"/>
          <w:color w:val="383838"/>
          <w:spacing w:val="35"/>
          <w:w w:val="105"/>
          <w:sz w:val="24"/>
          <w:szCs w:val="24"/>
        </w:rPr>
        <w:t xml:space="preserve"> </w:t>
      </w:r>
      <w:r w:rsidRPr="002349E1">
        <w:rPr>
          <w:rFonts w:ascii="Microsoft Sans Serif"/>
          <w:color w:val="383838"/>
          <w:w w:val="105"/>
          <w:sz w:val="24"/>
          <w:szCs w:val="24"/>
        </w:rPr>
        <w:t>owner</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is</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notified</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that</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the</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final</w:t>
      </w:r>
      <w:r w:rsidRPr="002349E1">
        <w:rPr>
          <w:rFonts w:ascii="Microsoft Sans Serif"/>
          <w:color w:val="383838"/>
          <w:spacing w:val="40"/>
          <w:w w:val="105"/>
          <w:sz w:val="24"/>
          <w:szCs w:val="24"/>
        </w:rPr>
        <w:t xml:space="preserve"> </w:t>
      </w:r>
      <w:r w:rsidRPr="002349E1">
        <w:rPr>
          <w:rFonts w:ascii="Microsoft Sans Serif"/>
          <w:color w:val="383838"/>
          <w:w w:val="105"/>
          <w:sz w:val="24"/>
          <w:szCs w:val="24"/>
        </w:rPr>
        <w:t>health inspection has been made, and the animal</w:t>
      </w:r>
      <w:r w:rsidRPr="002349E1">
        <w:rPr>
          <w:rFonts w:ascii="Microsoft Sans Serif"/>
          <w:color w:val="383838"/>
          <w:spacing w:val="-1"/>
          <w:w w:val="105"/>
          <w:sz w:val="24"/>
          <w:szCs w:val="24"/>
        </w:rPr>
        <w:t xml:space="preserve"> </w:t>
      </w:r>
      <w:r w:rsidRPr="002349E1">
        <w:rPr>
          <w:rFonts w:ascii="Microsoft Sans Serif"/>
          <w:color w:val="383838"/>
          <w:w w:val="105"/>
          <w:sz w:val="24"/>
          <w:szCs w:val="24"/>
        </w:rPr>
        <w:t>has been cleared by the animal control officer. Contact will be</w:t>
      </w:r>
      <w:r w:rsidRPr="002349E1">
        <w:rPr>
          <w:rFonts w:ascii="Microsoft Sans Serif"/>
          <w:color w:val="383838"/>
          <w:spacing w:val="-1"/>
          <w:w w:val="105"/>
          <w:sz w:val="24"/>
          <w:szCs w:val="24"/>
        </w:rPr>
        <w:t xml:space="preserve"> </w:t>
      </w:r>
      <w:r w:rsidRPr="002349E1">
        <w:rPr>
          <w:rFonts w:ascii="Microsoft Sans Serif"/>
          <w:color w:val="383838"/>
          <w:w w:val="105"/>
          <w:sz w:val="24"/>
          <w:szCs w:val="24"/>
        </w:rPr>
        <w:t>made by</w:t>
      </w:r>
      <w:r w:rsidRPr="002349E1">
        <w:rPr>
          <w:rFonts w:ascii="Microsoft Sans Serif"/>
          <w:color w:val="383838"/>
          <w:spacing w:val="-1"/>
          <w:w w:val="105"/>
          <w:sz w:val="24"/>
          <w:szCs w:val="24"/>
        </w:rPr>
        <w:t xml:space="preserve"> </w:t>
      </w:r>
      <w:r w:rsidRPr="002349E1">
        <w:rPr>
          <w:rFonts w:ascii="Microsoft Sans Serif"/>
          <w:color w:val="383838"/>
          <w:w w:val="105"/>
          <w:sz w:val="24"/>
          <w:szCs w:val="24"/>
        </w:rPr>
        <w:t>phone, personal service, or certified mail</w:t>
      </w:r>
      <w:r>
        <w:rPr>
          <w:rFonts w:ascii="Microsoft Sans Serif"/>
          <w:color w:val="383838"/>
          <w:w w:val="105"/>
          <w:sz w:val="24"/>
          <w:szCs w:val="24"/>
        </w:rPr>
        <w:t>.</w:t>
      </w:r>
      <w:r w:rsidRPr="002349E1">
        <w:rPr>
          <w:rFonts w:ascii="Microsoft Sans Serif"/>
          <w:color w:val="393939"/>
          <w:w w:val="105"/>
          <w:sz w:val="24"/>
          <w:szCs w:val="24"/>
        </w:rPr>
        <w:t xml:space="preserve"> </w:t>
      </w:r>
    </w:p>
    <w:p w14:paraId="331E5B26" w14:textId="77777777" w:rsidR="002349E1" w:rsidRPr="002349E1" w:rsidRDefault="002349E1" w:rsidP="00633C96">
      <w:pPr>
        <w:pStyle w:val="ListParagraph"/>
        <w:numPr>
          <w:ilvl w:val="2"/>
          <w:numId w:val="80"/>
        </w:numPr>
        <w:tabs>
          <w:tab w:val="left" w:pos="1620"/>
          <w:tab w:val="left" w:pos="1630"/>
        </w:tabs>
        <w:spacing w:before="173"/>
        <w:ind w:left="1630" w:right="952" w:hanging="411"/>
        <w:jc w:val="left"/>
        <w:rPr>
          <w:color w:val="333333"/>
          <w:sz w:val="24"/>
          <w:szCs w:val="24"/>
        </w:rPr>
      </w:pPr>
      <w:r w:rsidRPr="002349E1">
        <w:rPr>
          <w:rFonts w:ascii="Microsoft Sans Serif"/>
          <w:color w:val="393939"/>
          <w:w w:val="105"/>
          <w:sz w:val="24"/>
          <w:szCs w:val="24"/>
        </w:rPr>
        <w:t>The</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animal</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may</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not</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receive</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a</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vaccination</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for</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rabies</w:t>
      </w:r>
      <w:r w:rsidRPr="002349E1">
        <w:rPr>
          <w:rFonts w:ascii="Microsoft Sans Serif"/>
          <w:color w:val="393939"/>
          <w:spacing w:val="-1"/>
          <w:w w:val="105"/>
          <w:sz w:val="24"/>
          <w:szCs w:val="24"/>
        </w:rPr>
        <w:t xml:space="preserve"> </w:t>
      </w:r>
      <w:r w:rsidRPr="002349E1">
        <w:rPr>
          <w:rFonts w:ascii="Microsoft Sans Serif"/>
          <w:color w:val="393939"/>
          <w:w w:val="105"/>
          <w:sz w:val="24"/>
          <w:szCs w:val="24"/>
        </w:rPr>
        <w:t>during</w:t>
      </w:r>
      <w:r w:rsidRPr="002349E1">
        <w:rPr>
          <w:rFonts w:ascii="Microsoft Sans Serif"/>
          <w:color w:val="393939"/>
          <w:spacing w:val="-14"/>
          <w:w w:val="105"/>
          <w:sz w:val="24"/>
          <w:szCs w:val="24"/>
        </w:rPr>
        <w:t xml:space="preserve"> </w:t>
      </w:r>
      <w:r w:rsidRPr="002349E1">
        <w:rPr>
          <w:rFonts w:ascii="Microsoft Sans Serif"/>
          <w:color w:val="393939"/>
          <w:w w:val="105"/>
          <w:sz w:val="24"/>
          <w:szCs w:val="24"/>
        </w:rPr>
        <w:t>the</w:t>
      </w:r>
      <w:r w:rsidRPr="002349E1">
        <w:rPr>
          <w:rFonts w:ascii="Microsoft Sans Serif"/>
          <w:color w:val="393939"/>
          <w:spacing w:val="-10"/>
          <w:w w:val="105"/>
          <w:sz w:val="24"/>
          <w:szCs w:val="24"/>
        </w:rPr>
        <w:t xml:space="preserve"> </w:t>
      </w:r>
      <w:r w:rsidRPr="002349E1">
        <w:rPr>
          <w:rFonts w:ascii="Microsoft Sans Serif"/>
          <w:color w:val="393939"/>
          <w:w w:val="105"/>
          <w:sz w:val="24"/>
          <w:szCs w:val="24"/>
        </w:rPr>
        <w:t>quarantine</w:t>
      </w:r>
      <w:r w:rsidRPr="002349E1">
        <w:rPr>
          <w:rFonts w:ascii="Microsoft Sans Serif"/>
          <w:color w:val="393939"/>
          <w:spacing w:val="-8"/>
          <w:w w:val="105"/>
          <w:sz w:val="24"/>
          <w:szCs w:val="24"/>
        </w:rPr>
        <w:t xml:space="preserve"> </w:t>
      </w:r>
      <w:r w:rsidRPr="002349E1">
        <w:rPr>
          <w:rFonts w:ascii="Microsoft Sans Serif"/>
          <w:color w:val="393939"/>
          <w:spacing w:val="-2"/>
          <w:w w:val="105"/>
          <w:sz w:val="24"/>
          <w:szCs w:val="24"/>
        </w:rPr>
        <w:t>period.</w:t>
      </w:r>
    </w:p>
    <w:p w14:paraId="2907AB5D" w14:textId="55337BB9" w:rsidR="002349E1" w:rsidRPr="002349E1" w:rsidRDefault="002349E1" w:rsidP="00633C96">
      <w:pPr>
        <w:pStyle w:val="ListParagraph"/>
        <w:numPr>
          <w:ilvl w:val="2"/>
          <w:numId w:val="80"/>
        </w:numPr>
        <w:tabs>
          <w:tab w:val="left" w:pos="1620"/>
          <w:tab w:val="left" w:pos="1630"/>
        </w:tabs>
        <w:spacing w:before="173"/>
        <w:ind w:left="1630" w:right="952" w:hanging="411"/>
        <w:jc w:val="left"/>
        <w:rPr>
          <w:color w:val="333333"/>
          <w:sz w:val="24"/>
          <w:szCs w:val="24"/>
        </w:rPr>
      </w:pPr>
      <w:r w:rsidRPr="002349E1">
        <w:rPr>
          <w:rFonts w:ascii="Microsoft Sans Serif"/>
          <w:color w:val="383838"/>
          <w:w w:val="105"/>
          <w:sz w:val="24"/>
          <w:szCs w:val="24"/>
        </w:rPr>
        <w:t>Failure to comply with all conditions of residence quarantine will result in the animal being impounded at the animal shelter for the duration of the quarantine period. The owner of an animal that is required to be quarantined who fails to maintain the conditions of a quarantine may be fined as set out in section</w:t>
      </w:r>
      <w:r w:rsidRPr="002349E1">
        <w:rPr>
          <w:rFonts w:ascii="Microsoft Sans Serif"/>
          <w:color w:val="383838"/>
          <w:spacing w:val="-7"/>
          <w:w w:val="105"/>
          <w:sz w:val="24"/>
          <w:szCs w:val="24"/>
        </w:rPr>
        <w:t xml:space="preserve"> </w:t>
      </w:r>
      <w:r w:rsidRPr="002349E1">
        <w:rPr>
          <w:rFonts w:ascii="Corbel"/>
          <w:b/>
          <w:color w:val="383838"/>
          <w:w w:val="105"/>
          <w:sz w:val="28"/>
          <w:szCs w:val="28"/>
        </w:rPr>
        <w:t>2.01.002</w:t>
      </w:r>
      <w:r w:rsidRPr="002349E1">
        <w:rPr>
          <w:rFonts w:ascii="Corbel"/>
          <w:b/>
          <w:color w:val="383838"/>
          <w:w w:val="105"/>
          <w:sz w:val="24"/>
          <w:szCs w:val="24"/>
        </w:rPr>
        <w:t xml:space="preserve"> </w:t>
      </w:r>
      <w:r w:rsidRPr="002349E1">
        <w:rPr>
          <w:rFonts w:ascii="Microsoft Sans Serif"/>
          <w:color w:val="383838"/>
          <w:w w:val="105"/>
          <w:sz w:val="24"/>
          <w:szCs w:val="24"/>
        </w:rPr>
        <w:t>of this chapter.</w:t>
      </w:r>
    </w:p>
    <w:p w14:paraId="38485790" w14:textId="77777777" w:rsidR="002349E1" w:rsidRPr="002349E1" w:rsidRDefault="002349E1" w:rsidP="00633C96">
      <w:pPr>
        <w:pStyle w:val="ListParagraph"/>
        <w:numPr>
          <w:ilvl w:val="1"/>
          <w:numId w:val="80"/>
        </w:numPr>
        <w:tabs>
          <w:tab w:val="left" w:pos="1254"/>
          <w:tab w:val="left" w:pos="1263"/>
        </w:tabs>
        <w:spacing w:before="167" w:line="256" w:lineRule="auto"/>
        <w:ind w:left="1254" w:right="120" w:hanging="393"/>
        <w:rPr>
          <w:rFonts w:ascii="Microsoft Sans Serif"/>
          <w:color w:val="383838"/>
          <w:position w:val="-1"/>
          <w:sz w:val="24"/>
          <w:szCs w:val="24"/>
        </w:rPr>
      </w:pPr>
      <w:r w:rsidRPr="00C01E80">
        <w:rPr>
          <w:rFonts w:ascii="Microsoft Sans Serif"/>
          <w:color w:val="383838"/>
          <w:position w:val="-1"/>
          <w:sz w:val="24"/>
          <w:szCs w:val="24"/>
        </w:rPr>
        <w:tab/>
      </w:r>
      <w:r w:rsidRPr="00C01E80">
        <w:rPr>
          <w:rFonts w:ascii="Microsoft Sans Serif"/>
          <w:color w:val="383838"/>
          <w:w w:val="105"/>
          <w:sz w:val="24"/>
          <w:szCs w:val="24"/>
        </w:rPr>
        <w:t>After the animal has been released</w:t>
      </w:r>
      <w:r w:rsidRPr="00C01E80">
        <w:rPr>
          <w:rFonts w:ascii="Microsoft Sans Serif"/>
          <w:color w:val="383838"/>
          <w:spacing w:val="40"/>
          <w:w w:val="105"/>
          <w:sz w:val="24"/>
          <w:szCs w:val="24"/>
        </w:rPr>
        <w:t xml:space="preserve"> </w:t>
      </w:r>
      <w:r w:rsidRPr="00C01E80">
        <w:rPr>
          <w:rFonts w:ascii="Microsoft Sans Serif"/>
          <w:color w:val="383838"/>
          <w:w w:val="105"/>
          <w:sz w:val="24"/>
          <w:szCs w:val="24"/>
        </w:rPr>
        <w:t>from quarantine,</w:t>
      </w:r>
      <w:r w:rsidRPr="00C01E80">
        <w:rPr>
          <w:rFonts w:ascii="Microsoft Sans Serif"/>
          <w:color w:val="383838"/>
          <w:spacing w:val="40"/>
          <w:w w:val="105"/>
          <w:sz w:val="24"/>
          <w:szCs w:val="24"/>
        </w:rPr>
        <w:t xml:space="preserve"> </w:t>
      </w:r>
      <w:r w:rsidRPr="00C01E80">
        <w:rPr>
          <w:rFonts w:ascii="Microsoft Sans Serif"/>
          <w:color w:val="383838"/>
          <w:w w:val="105"/>
          <w:sz w:val="24"/>
          <w:szCs w:val="24"/>
        </w:rPr>
        <w:t>the owner shall have the animal vaccinated the</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following</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business day and</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present</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the</w:t>
      </w:r>
      <w:r w:rsidRPr="00C01E80">
        <w:rPr>
          <w:rFonts w:ascii="Microsoft Sans Serif"/>
          <w:color w:val="383838"/>
          <w:spacing w:val="-1"/>
          <w:w w:val="105"/>
          <w:sz w:val="24"/>
          <w:szCs w:val="24"/>
        </w:rPr>
        <w:t xml:space="preserve"> </w:t>
      </w:r>
      <w:r w:rsidRPr="00C01E80">
        <w:rPr>
          <w:rFonts w:ascii="Microsoft Sans Serif"/>
          <w:color w:val="383838"/>
          <w:w w:val="105"/>
          <w:sz w:val="24"/>
          <w:szCs w:val="24"/>
        </w:rPr>
        <w:t>vaccination certificate on that same</w:t>
      </w:r>
      <w:r w:rsidRPr="00C01E80">
        <w:rPr>
          <w:rFonts w:ascii="Microsoft Sans Serif"/>
          <w:color w:val="383838"/>
          <w:spacing w:val="-6"/>
          <w:w w:val="105"/>
          <w:sz w:val="24"/>
          <w:szCs w:val="24"/>
        </w:rPr>
        <w:t xml:space="preserve"> </w:t>
      </w:r>
      <w:r w:rsidRPr="00C01E80">
        <w:rPr>
          <w:rFonts w:ascii="Microsoft Sans Serif"/>
          <w:color w:val="383838"/>
          <w:w w:val="105"/>
          <w:sz w:val="24"/>
          <w:szCs w:val="24"/>
        </w:rPr>
        <w:t xml:space="preserve">business day to the animal control officer or police department. Failure to present a vaccination certificate timely is a misdemeanor and the owner may be fined for each 24-hour period that such certificate is not </w:t>
      </w:r>
    </w:p>
    <w:p w14:paraId="4A5408A0" w14:textId="77777777" w:rsidR="002349E1" w:rsidRPr="00C01E80" w:rsidRDefault="002349E1" w:rsidP="00633C96">
      <w:pPr>
        <w:pStyle w:val="ListParagraph"/>
        <w:numPr>
          <w:ilvl w:val="1"/>
          <w:numId w:val="80"/>
        </w:numPr>
        <w:tabs>
          <w:tab w:val="left" w:pos="1254"/>
          <w:tab w:val="left" w:pos="1263"/>
        </w:tabs>
        <w:spacing w:before="167" w:line="256" w:lineRule="auto"/>
        <w:ind w:left="1254" w:right="120" w:hanging="393"/>
        <w:rPr>
          <w:rFonts w:ascii="Microsoft Sans Serif"/>
          <w:color w:val="383838"/>
          <w:position w:val="-1"/>
          <w:sz w:val="24"/>
          <w:szCs w:val="24"/>
        </w:rPr>
      </w:pPr>
      <w:r w:rsidRPr="00C01E80">
        <w:rPr>
          <w:rFonts w:ascii="Microsoft Sans Serif"/>
          <w:color w:val="383838"/>
          <w:w w:val="105"/>
          <w:sz w:val="24"/>
          <w:szCs w:val="24"/>
        </w:rPr>
        <w:t xml:space="preserve">presented, consistent with section </w:t>
      </w:r>
      <w:r w:rsidRPr="00C01E80">
        <w:rPr>
          <w:rFonts w:ascii="Corbel"/>
          <w:b/>
          <w:color w:val="383838"/>
          <w:w w:val="105"/>
          <w:sz w:val="24"/>
          <w:szCs w:val="24"/>
        </w:rPr>
        <w:t xml:space="preserve">2.01.002 </w:t>
      </w:r>
      <w:r w:rsidRPr="00C01E80">
        <w:rPr>
          <w:rFonts w:ascii="Microsoft Sans Serif"/>
          <w:color w:val="383838"/>
          <w:w w:val="105"/>
          <w:sz w:val="24"/>
          <w:szCs w:val="24"/>
        </w:rPr>
        <w:t>of this chapter.</w:t>
      </w:r>
    </w:p>
    <w:p w14:paraId="14DBCFC0" w14:textId="77777777" w:rsidR="002349E1" w:rsidRPr="002349E1" w:rsidRDefault="002349E1" w:rsidP="00633C96">
      <w:pPr>
        <w:pStyle w:val="ListParagraph"/>
        <w:numPr>
          <w:ilvl w:val="1"/>
          <w:numId w:val="80"/>
        </w:numPr>
        <w:tabs>
          <w:tab w:val="left" w:pos="1245"/>
          <w:tab w:val="left" w:pos="1263"/>
        </w:tabs>
        <w:spacing w:before="177" w:line="261" w:lineRule="auto"/>
        <w:ind w:left="1245" w:right="131" w:hanging="398"/>
        <w:rPr>
          <w:rFonts w:ascii="Microsoft Sans Serif"/>
          <w:color w:val="383838"/>
          <w:position w:val="-2"/>
          <w:sz w:val="24"/>
          <w:szCs w:val="24"/>
        </w:rPr>
      </w:pPr>
      <w:r w:rsidRPr="00C01E80">
        <w:rPr>
          <w:rFonts w:ascii="Microsoft Sans Serif"/>
          <w:color w:val="383838"/>
          <w:position w:val="-2"/>
          <w:sz w:val="24"/>
          <w:szCs w:val="24"/>
        </w:rPr>
        <w:lastRenderedPageBreak/>
        <w:tab/>
      </w:r>
      <w:r w:rsidRPr="00C01E80">
        <w:rPr>
          <w:rFonts w:ascii="Microsoft Sans Serif"/>
          <w:color w:val="383838"/>
          <w:w w:val="105"/>
          <w:sz w:val="24"/>
          <w:szCs w:val="24"/>
        </w:rPr>
        <w:t>It</w:t>
      </w:r>
      <w:r w:rsidRPr="00C01E80">
        <w:rPr>
          <w:rFonts w:ascii="Microsoft Sans Serif"/>
          <w:color w:val="383838"/>
          <w:spacing w:val="-4"/>
          <w:w w:val="105"/>
          <w:sz w:val="24"/>
          <w:szCs w:val="24"/>
        </w:rPr>
        <w:t xml:space="preserve"> </w:t>
      </w:r>
      <w:r w:rsidRPr="00C01E80">
        <w:rPr>
          <w:rFonts w:ascii="Microsoft Sans Serif"/>
          <w:color w:val="383838"/>
          <w:w w:val="105"/>
          <w:sz w:val="24"/>
          <w:szCs w:val="24"/>
        </w:rPr>
        <w:t>shall</w:t>
      </w:r>
      <w:r w:rsidRPr="00C01E80">
        <w:rPr>
          <w:rFonts w:ascii="Microsoft Sans Serif"/>
          <w:color w:val="383838"/>
          <w:spacing w:val="-7"/>
          <w:w w:val="105"/>
          <w:sz w:val="24"/>
          <w:szCs w:val="24"/>
        </w:rPr>
        <w:t xml:space="preserve"> </w:t>
      </w:r>
      <w:r w:rsidRPr="00C01E80">
        <w:rPr>
          <w:rFonts w:ascii="Microsoft Sans Serif"/>
          <w:color w:val="383838"/>
          <w:w w:val="105"/>
          <w:sz w:val="24"/>
          <w:szCs w:val="24"/>
        </w:rPr>
        <w:t>be unlawful</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for any</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person</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to interfere with</w:t>
      </w:r>
      <w:r w:rsidRPr="00C01E80">
        <w:rPr>
          <w:rFonts w:ascii="Microsoft Sans Serif"/>
          <w:color w:val="383838"/>
          <w:spacing w:val="-9"/>
          <w:w w:val="105"/>
          <w:sz w:val="24"/>
          <w:szCs w:val="24"/>
        </w:rPr>
        <w:t xml:space="preserve"> </w:t>
      </w:r>
      <w:r w:rsidRPr="00C01E80">
        <w:rPr>
          <w:rFonts w:ascii="Microsoft Sans Serif"/>
          <w:color w:val="383838"/>
          <w:w w:val="105"/>
          <w:sz w:val="24"/>
          <w:szCs w:val="24"/>
        </w:rPr>
        <w:t>the</w:t>
      </w:r>
      <w:r w:rsidRPr="00C01E80">
        <w:rPr>
          <w:rFonts w:ascii="Microsoft Sans Serif"/>
          <w:color w:val="383838"/>
          <w:spacing w:val="-11"/>
          <w:w w:val="105"/>
          <w:sz w:val="24"/>
          <w:szCs w:val="24"/>
        </w:rPr>
        <w:t xml:space="preserve"> </w:t>
      </w:r>
      <w:r w:rsidRPr="00C01E80">
        <w:rPr>
          <w:rFonts w:ascii="Microsoft Sans Serif"/>
          <w:color w:val="383838"/>
          <w:w w:val="105"/>
          <w:sz w:val="24"/>
          <w:szCs w:val="24"/>
        </w:rPr>
        <w:t>enforcement of this section</w:t>
      </w:r>
      <w:r w:rsidRPr="00C01E80">
        <w:rPr>
          <w:rFonts w:ascii="Microsoft Sans Serif"/>
          <w:color w:val="383838"/>
          <w:spacing w:val="-7"/>
          <w:w w:val="105"/>
          <w:sz w:val="24"/>
          <w:szCs w:val="24"/>
        </w:rPr>
        <w:t xml:space="preserve"> </w:t>
      </w:r>
      <w:r w:rsidRPr="00C01E80">
        <w:rPr>
          <w:rFonts w:ascii="Microsoft Sans Serif"/>
          <w:color w:val="383838"/>
          <w:w w:val="105"/>
          <w:sz w:val="24"/>
          <w:szCs w:val="24"/>
        </w:rPr>
        <w:t>or to fail</w:t>
      </w:r>
      <w:r w:rsidRPr="00C01E80">
        <w:rPr>
          <w:rFonts w:ascii="Microsoft Sans Serif"/>
          <w:color w:val="383838"/>
          <w:spacing w:val="-7"/>
          <w:w w:val="105"/>
          <w:sz w:val="24"/>
          <w:szCs w:val="24"/>
        </w:rPr>
        <w:t xml:space="preserve"> </w:t>
      </w:r>
      <w:r w:rsidRPr="00C01E80">
        <w:rPr>
          <w:rFonts w:ascii="Microsoft Sans Serif"/>
          <w:color w:val="383838"/>
          <w:w w:val="105"/>
          <w:sz w:val="24"/>
          <w:szCs w:val="24"/>
        </w:rPr>
        <w:t>or</w:t>
      </w:r>
      <w:r w:rsidRPr="00C01E80">
        <w:rPr>
          <w:rFonts w:ascii="Microsoft Sans Serif"/>
          <w:color w:val="383838"/>
          <w:spacing w:val="-7"/>
          <w:w w:val="105"/>
          <w:sz w:val="24"/>
          <w:szCs w:val="24"/>
        </w:rPr>
        <w:t xml:space="preserve"> </w:t>
      </w:r>
      <w:r w:rsidRPr="00C01E80">
        <w:rPr>
          <w:rFonts w:ascii="Microsoft Sans Serif"/>
          <w:color w:val="383838"/>
          <w:w w:val="105"/>
          <w:sz w:val="24"/>
          <w:szCs w:val="24"/>
        </w:rPr>
        <w:t>refuse to surrender to an animal control officer or other member of the police department any animal involved or suspected of</w:t>
      </w:r>
      <w:r w:rsidRPr="00C01E80">
        <w:rPr>
          <w:rFonts w:ascii="Microsoft Sans Serif"/>
          <w:color w:val="383838"/>
          <w:spacing w:val="31"/>
          <w:w w:val="105"/>
          <w:sz w:val="24"/>
          <w:szCs w:val="24"/>
        </w:rPr>
        <w:t xml:space="preserve"> </w:t>
      </w:r>
      <w:r w:rsidRPr="00C01E80">
        <w:rPr>
          <w:rFonts w:ascii="Microsoft Sans Serif"/>
          <w:color w:val="383838"/>
          <w:w w:val="105"/>
          <w:sz w:val="24"/>
          <w:szCs w:val="24"/>
        </w:rPr>
        <w:t>being involved in a bite case,</w:t>
      </w:r>
      <w:r w:rsidRPr="00C01E80">
        <w:rPr>
          <w:rFonts w:ascii="Microsoft Sans Serif"/>
          <w:color w:val="383838"/>
          <w:spacing w:val="27"/>
          <w:w w:val="105"/>
          <w:sz w:val="24"/>
          <w:szCs w:val="24"/>
        </w:rPr>
        <w:t xml:space="preserve"> </w:t>
      </w:r>
      <w:r w:rsidRPr="00C01E80">
        <w:rPr>
          <w:rFonts w:ascii="Microsoft Sans Serif"/>
          <w:color w:val="383838"/>
          <w:w w:val="105"/>
          <w:sz w:val="24"/>
          <w:szCs w:val="24"/>
        </w:rPr>
        <w:t>or to otherwise</w:t>
      </w:r>
      <w:r w:rsidRPr="00C01E80">
        <w:rPr>
          <w:rFonts w:ascii="Microsoft Sans Serif"/>
          <w:color w:val="383838"/>
          <w:spacing w:val="36"/>
          <w:w w:val="105"/>
          <w:sz w:val="24"/>
          <w:szCs w:val="24"/>
        </w:rPr>
        <w:t xml:space="preserve"> </w:t>
      </w:r>
      <w:r w:rsidRPr="00C01E80">
        <w:rPr>
          <w:rFonts w:ascii="Microsoft Sans Serif"/>
          <w:color w:val="383838"/>
          <w:w w:val="105"/>
          <w:sz w:val="24"/>
          <w:szCs w:val="24"/>
        </w:rPr>
        <w:t>fail or refuse to provide for the quarantining of animals as may be authorized by this chapter. Such interference shall be a misdemeanor and shall be punishable by a fine not to exceed $500.00.</w:t>
      </w:r>
    </w:p>
    <w:p w14:paraId="76E8978A" w14:textId="77777777" w:rsidR="00AF6F87" w:rsidRPr="00F84BB9" w:rsidRDefault="00AF6F87" w:rsidP="00AF6F87">
      <w:pPr>
        <w:tabs>
          <w:tab w:val="left" w:pos="1254"/>
          <w:tab w:val="left" w:pos="1263"/>
        </w:tabs>
        <w:spacing w:before="167" w:line="256" w:lineRule="auto"/>
        <w:ind w:right="120"/>
        <w:rPr>
          <w:b/>
          <w:sz w:val="28"/>
          <w:szCs w:val="28"/>
        </w:rPr>
      </w:pPr>
      <w:r w:rsidRPr="00F84BB9">
        <w:rPr>
          <w:noProof/>
          <w:sz w:val="28"/>
          <w:szCs w:val="28"/>
        </w:rPr>
        <mc:AlternateContent>
          <mc:Choice Requires="wps">
            <w:drawing>
              <wp:anchor distT="0" distB="0" distL="0" distR="0" simplePos="0" relativeHeight="251658288" behindDoc="0" locked="0" layoutInCell="1" allowOverlap="1" wp14:anchorId="61E0B145" wp14:editId="0A613342">
                <wp:simplePos x="0" y="0"/>
                <wp:positionH relativeFrom="page">
                  <wp:posOffset>7325152</wp:posOffset>
                </wp:positionH>
                <wp:positionV relativeFrom="page">
                  <wp:posOffset>9732026</wp:posOffset>
                </wp:positionV>
                <wp:extent cx="140970" cy="101600"/>
                <wp:effectExtent l="0" t="0" r="0" b="0"/>
                <wp:wrapNone/>
                <wp:docPr id="1998689347" name="Text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
                          <a:off x="0" y="0"/>
                          <a:ext cx="140970" cy="101600"/>
                        </a:xfrm>
                        <a:prstGeom prst="rect">
                          <a:avLst/>
                        </a:prstGeom>
                      </wps:spPr>
                      <wps:txbx>
                        <w:txbxContent>
                          <w:p w14:paraId="63F2F59B" w14:textId="77777777" w:rsidR="00AF6F87" w:rsidRDefault="00AF6F87" w:rsidP="00AF6F87">
                            <w:pPr>
                              <w:spacing w:line="155" w:lineRule="exact"/>
                              <w:rPr>
                                <w:sz w:val="16"/>
                              </w:rPr>
                            </w:pPr>
                          </w:p>
                        </w:txbxContent>
                      </wps:txbx>
                      <wps:bodyPr wrap="square" lIns="0" tIns="0" rIns="0" bIns="0" rtlCol="0">
                        <a:noAutofit/>
                      </wps:bodyPr>
                    </wps:wsp>
                  </a:graphicData>
                </a:graphic>
              </wp:anchor>
            </w:drawing>
          </mc:Choice>
          <mc:Fallback>
            <w:pict>
              <v:shape w14:anchorId="61E0B145" id="Textbox 24" o:spid="_x0000_s1027" type="#_x0000_t202" style="position:absolute;margin-left:576.8pt;margin-top:766.3pt;width:11.1pt;height:8pt;rotation:2;z-index:251658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" filled="f" stroked="f">
                <v:textbox inset="0,0,0,0">
                  <w:txbxContent>
                    <w:p w14:paraId="63F2F59B" w14:textId="77777777" w:rsidR="00AF6F87" w:rsidRDefault="00AF6F87" w:rsidP="00AF6F87">
                      <w:pPr>
                        <w:spacing w:line="155" w:lineRule="exact"/>
                        <w:rPr>
                          <w:sz w:val="16"/>
                        </w:rPr>
                      </w:pPr>
                    </w:p>
                  </w:txbxContent>
                </v:textbox>
                <w10:wrap anchorx="page" anchory="page"/>
              </v:shape>
            </w:pict>
          </mc:Fallback>
        </mc:AlternateContent>
      </w:r>
      <w:r w:rsidRPr="00F84BB9">
        <w:rPr>
          <w:b/>
          <w:color w:val="383838"/>
          <w:sz w:val="28"/>
          <w:szCs w:val="28"/>
        </w:rPr>
        <w:t>§</w:t>
      </w:r>
      <w:r w:rsidRPr="00F84BB9">
        <w:rPr>
          <w:b/>
          <w:color w:val="383838"/>
          <w:spacing w:val="53"/>
          <w:sz w:val="28"/>
          <w:szCs w:val="28"/>
        </w:rPr>
        <w:t xml:space="preserve"> </w:t>
      </w:r>
      <w:r w:rsidRPr="00F84BB9">
        <w:rPr>
          <w:b/>
          <w:color w:val="383838"/>
          <w:sz w:val="28"/>
          <w:szCs w:val="28"/>
        </w:rPr>
        <w:t>2.01.008.</w:t>
      </w:r>
      <w:r w:rsidRPr="00F84BB9">
        <w:rPr>
          <w:b/>
          <w:color w:val="383838"/>
          <w:spacing w:val="43"/>
          <w:w w:val="150"/>
          <w:sz w:val="28"/>
          <w:szCs w:val="28"/>
        </w:rPr>
        <w:t xml:space="preserve"> </w:t>
      </w:r>
      <w:r w:rsidRPr="00F84BB9">
        <w:rPr>
          <w:b/>
          <w:color w:val="383838"/>
          <w:sz w:val="28"/>
          <w:szCs w:val="28"/>
        </w:rPr>
        <w:t>Vicious</w:t>
      </w:r>
      <w:r w:rsidRPr="00F84BB9">
        <w:rPr>
          <w:b/>
          <w:color w:val="383838"/>
          <w:spacing w:val="40"/>
          <w:sz w:val="28"/>
          <w:szCs w:val="28"/>
        </w:rPr>
        <w:t xml:space="preserve"> </w:t>
      </w:r>
      <w:r w:rsidRPr="00F84BB9">
        <w:rPr>
          <w:b/>
          <w:color w:val="383838"/>
          <w:spacing w:val="-2"/>
          <w:sz w:val="28"/>
          <w:szCs w:val="28"/>
        </w:rPr>
        <w:t>animals.</w:t>
      </w:r>
    </w:p>
    <w:p w14:paraId="540A92ED" w14:textId="77777777" w:rsidR="00AF6F87" w:rsidRPr="00C01E80" w:rsidRDefault="00AF6F87" w:rsidP="00633C96">
      <w:pPr>
        <w:pStyle w:val="ListParagraph"/>
        <w:numPr>
          <w:ilvl w:val="0"/>
          <w:numId w:val="79"/>
        </w:numPr>
        <w:tabs>
          <w:tab w:val="left" w:pos="1228"/>
          <w:tab w:val="left" w:pos="1233"/>
        </w:tabs>
        <w:spacing w:line="271" w:lineRule="auto"/>
        <w:ind w:right="148" w:hanging="396"/>
        <w:jc w:val="both"/>
        <w:rPr>
          <w:rFonts w:ascii="Microsoft Sans Serif"/>
          <w:color w:val="383838"/>
          <w:sz w:val="24"/>
          <w:szCs w:val="24"/>
        </w:rPr>
      </w:pPr>
      <w:r w:rsidRPr="00C01E80">
        <w:rPr>
          <w:rFonts w:ascii="Microsoft Sans Serif"/>
          <w:color w:val="383838"/>
          <w:sz w:val="24"/>
          <w:szCs w:val="24"/>
        </w:rPr>
        <w:tab/>
      </w:r>
      <w:r w:rsidRPr="00C01E80">
        <w:rPr>
          <w:rFonts w:ascii="Microsoft Sans Serif"/>
          <w:color w:val="383838"/>
          <w:w w:val="105"/>
          <w:sz w:val="24"/>
          <w:szCs w:val="24"/>
        </w:rPr>
        <w:t>A</w:t>
      </w:r>
      <w:r w:rsidRPr="00C01E80">
        <w:rPr>
          <w:rFonts w:ascii="Microsoft Sans Serif"/>
          <w:color w:val="383838"/>
          <w:spacing w:val="30"/>
          <w:w w:val="105"/>
          <w:sz w:val="24"/>
          <w:szCs w:val="24"/>
        </w:rPr>
        <w:t xml:space="preserve"> </w:t>
      </w:r>
      <w:r w:rsidRPr="00C01E80">
        <w:rPr>
          <w:rFonts w:ascii="Microsoft Sans Serif"/>
          <w:color w:val="383838"/>
          <w:w w:val="105"/>
          <w:sz w:val="24"/>
          <w:szCs w:val="24"/>
        </w:rPr>
        <w:t>vicious animal cannot</w:t>
      </w:r>
      <w:r w:rsidRPr="00C01E80">
        <w:rPr>
          <w:rFonts w:ascii="Microsoft Sans Serif"/>
          <w:color w:val="383838"/>
          <w:spacing w:val="40"/>
          <w:w w:val="105"/>
          <w:sz w:val="24"/>
          <w:szCs w:val="24"/>
        </w:rPr>
        <w:t xml:space="preserve"> </w:t>
      </w:r>
      <w:r w:rsidRPr="00C01E80">
        <w:rPr>
          <w:rFonts w:ascii="Microsoft Sans Serif"/>
          <w:color w:val="383838"/>
          <w:w w:val="105"/>
          <w:sz w:val="24"/>
          <w:szCs w:val="24"/>
        </w:rPr>
        <w:t>be kept or housed in the city limits. Any vicious animal found in the city shall be removed immediately by order of the animal</w:t>
      </w:r>
      <w:r w:rsidRPr="00C01E80">
        <w:rPr>
          <w:rFonts w:ascii="Microsoft Sans Serif"/>
          <w:color w:val="383838"/>
          <w:spacing w:val="-4"/>
          <w:w w:val="105"/>
          <w:sz w:val="24"/>
          <w:szCs w:val="24"/>
        </w:rPr>
        <w:t xml:space="preserve"> </w:t>
      </w:r>
      <w:r w:rsidRPr="00C01E80">
        <w:rPr>
          <w:rFonts w:ascii="Microsoft Sans Serif"/>
          <w:color w:val="383838"/>
          <w:w w:val="105"/>
          <w:sz w:val="24"/>
          <w:szCs w:val="24"/>
        </w:rPr>
        <w:t>control officer or police officer. If the owner or person having control of the vicious animal fails to remove such animal, then the animal may be impounded</w:t>
      </w:r>
      <w:r w:rsidRPr="00C01E80">
        <w:rPr>
          <w:rFonts w:ascii="Microsoft Sans Serif"/>
          <w:color w:val="383838"/>
          <w:spacing w:val="40"/>
          <w:w w:val="105"/>
          <w:sz w:val="24"/>
          <w:szCs w:val="24"/>
        </w:rPr>
        <w:t xml:space="preserve"> </w:t>
      </w:r>
      <w:r w:rsidRPr="00C01E80">
        <w:rPr>
          <w:rFonts w:ascii="Microsoft Sans Serif"/>
          <w:color w:val="383838"/>
          <w:w w:val="105"/>
          <w:sz w:val="24"/>
          <w:szCs w:val="24"/>
        </w:rPr>
        <w:t>immediately by</w:t>
      </w:r>
      <w:r w:rsidRPr="00C01E80">
        <w:rPr>
          <w:rFonts w:ascii="Microsoft Sans Serif"/>
          <w:color w:val="383838"/>
          <w:spacing w:val="40"/>
          <w:w w:val="105"/>
          <w:sz w:val="24"/>
          <w:szCs w:val="24"/>
        </w:rPr>
        <w:t xml:space="preserve"> </w:t>
      </w:r>
      <w:r w:rsidRPr="00C01E80">
        <w:rPr>
          <w:rFonts w:ascii="Microsoft Sans Serif"/>
          <w:color w:val="383838"/>
          <w:w w:val="105"/>
          <w:sz w:val="24"/>
          <w:szCs w:val="24"/>
        </w:rPr>
        <w:t>the animal control officer or police officer if an issue of community safety is presented. Otherwise, impounding of a vicious animal must follow an application to the municipal</w:t>
      </w:r>
      <w:r w:rsidRPr="00C01E80">
        <w:rPr>
          <w:rFonts w:ascii="Microsoft Sans Serif"/>
          <w:color w:val="383838"/>
          <w:spacing w:val="-16"/>
          <w:w w:val="105"/>
          <w:sz w:val="24"/>
          <w:szCs w:val="24"/>
        </w:rPr>
        <w:t xml:space="preserve"> </w:t>
      </w:r>
      <w:r w:rsidRPr="00C01E80">
        <w:rPr>
          <w:rFonts w:ascii="Microsoft Sans Serif"/>
          <w:color w:val="383838"/>
          <w:w w:val="105"/>
          <w:sz w:val="24"/>
          <w:szCs w:val="24"/>
        </w:rPr>
        <w:t>judge.</w:t>
      </w:r>
    </w:p>
    <w:p w14:paraId="34B36970" w14:textId="77777777" w:rsidR="00AF6F87" w:rsidRPr="00C01E80" w:rsidRDefault="00AF6F87" w:rsidP="00633C96">
      <w:pPr>
        <w:pStyle w:val="ListParagraph"/>
        <w:numPr>
          <w:ilvl w:val="0"/>
          <w:numId w:val="79"/>
        </w:numPr>
        <w:tabs>
          <w:tab w:val="left" w:pos="1223"/>
          <w:tab w:val="left" w:pos="1228"/>
        </w:tabs>
        <w:spacing w:before="172" w:line="261" w:lineRule="auto"/>
        <w:ind w:left="1223" w:right="174" w:hanging="396"/>
        <w:jc w:val="both"/>
        <w:rPr>
          <w:rFonts w:ascii="Microsoft Sans Serif"/>
          <w:color w:val="383838"/>
          <w:sz w:val="24"/>
          <w:szCs w:val="24"/>
        </w:rPr>
      </w:pPr>
      <w:r w:rsidRPr="00C01E80">
        <w:rPr>
          <w:rFonts w:ascii="Microsoft Sans Serif"/>
          <w:color w:val="383838"/>
          <w:sz w:val="24"/>
          <w:szCs w:val="24"/>
        </w:rPr>
        <w:tab/>
      </w:r>
      <w:r w:rsidRPr="00C01E80">
        <w:rPr>
          <w:rFonts w:ascii="Microsoft Sans Serif"/>
          <w:color w:val="383838"/>
          <w:w w:val="105"/>
          <w:sz w:val="24"/>
          <w:szCs w:val="24"/>
        </w:rPr>
        <w:t>Once</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impounded, the owner of</w:t>
      </w:r>
      <w:r w:rsidRPr="00C01E80">
        <w:rPr>
          <w:rFonts w:ascii="Microsoft Sans Serif"/>
          <w:color w:val="383838"/>
          <w:spacing w:val="-1"/>
          <w:w w:val="105"/>
          <w:sz w:val="24"/>
          <w:szCs w:val="24"/>
        </w:rPr>
        <w:t xml:space="preserve"> </w:t>
      </w:r>
      <w:r w:rsidRPr="00C01E80">
        <w:rPr>
          <w:rFonts w:ascii="Microsoft Sans Serif"/>
          <w:color w:val="383838"/>
          <w:w w:val="105"/>
          <w:sz w:val="24"/>
          <w:szCs w:val="24"/>
        </w:rPr>
        <w:t>a</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suspected</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vicious animal</w:t>
      </w:r>
      <w:r w:rsidRPr="00C01E80">
        <w:rPr>
          <w:rFonts w:ascii="Microsoft Sans Serif"/>
          <w:color w:val="383838"/>
          <w:spacing w:val="-8"/>
          <w:w w:val="105"/>
          <w:sz w:val="24"/>
          <w:szCs w:val="24"/>
        </w:rPr>
        <w:t xml:space="preserve"> </w:t>
      </w:r>
      <w:r w:rsidRPr="00C01E80">
        <w:rPr>
          <w:rFonts w:ascii="Microsoft Sans Serif"/>
          <w:color w:val="383838"/>
          <w:w w:val="105"/>
          <w:sz w:val="24"/>
          <w:szCs w:val="24"/>
        </w:rPr>
        <w:t>may, within</w:t>
      </w:r>
      <w:r w:rsidRPr="00C01E80">
        <w:rPr>
          <w:rFonts w:ascii="Microsoft Sans Serif"/>
          <w:color w:val="383838"/>
          <w:spacing w:val="-4"/>
          <w:w w:val="105"/>
          <w:sz w:val="24"/>
          <w:szCs w:val="24"/>
        </w:rPr>
        <w:t xml:space="preserve"> </w:t>
      </w:r>
      <w:r w:rsidRPr="00C01E80">
        <w:rPr>
          <w:rFonts w:ascii="Microsoft Sans Serif"/>
          <w:color w:val="383838"/>
          <w:w w:val="105"/>
          <w:sz w:val="24"/>
          <w:szCs w:val="24"/>
        </w:rPr>
        <w:t>three</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(3) business</w:t>
      </w:r>
      <w:r w:rsidRPr="00C01E80">
        <w:rPr>
          <w:rFonts w:ascii="Microsoft Sans Serif"/>
          <w:color w:val="383838"/>
          <w:spacing w:val="-1"/>
          <w:w w:val="105"/>
          <w:sz w:val="24"/>
          <w:szCs w:val="24"/>
        </w:rPr>
        <w:t xml:space="preserve"> </w:t>
      </w:r>
      <w:r w:rsidRPr="00C01E80">
        <w:rPr>
          <w:rFonts w:ascii="Microsoft Sans Serif"/>
          <w:color w:val="383838"/>
          <w:w w:val="105"/>
          <w:sz w:val="24"/>
          <w:szCs w:val="24"/>
        </w:rPr>
        <w:t>days, file a written request with the Municipal Court, attention Court Clerk, Reno Municipal Court, 160 Blackburn</w:t>
      </w:r>
      <w:r w:rsidRPr="00C01E80">
        <w:rPr>
          <w:rFonts w:ascii="Microsoft Sans Serif"/>
          <w:color w:val="383838"/>
          <w:spacing w:val="-5"/>
          <w:w w:val="105"/>
          <w:sz w:val="24"/>
          <w:szCs w:val="24"/>
        </w:rPr>
        <w:t xml:space="preserve"> </w:t>
      </w:r>
      <w:r w:rsidRPr="00C01E80">
        <w:rPr>
          <w:rFonts w:ascii="Microsoft Sans Serif"/>
          <w:color w:val="383838"/>
          <w:w w:val="105"/>
          <w:sz w:val="24"/>
          <w:szCs w:val="24"/>
        </w:rPr>
        <w:t>Street, Reno, Texas, 75462, requesting</w:t>
      </w:r>
      <w:r w:rsidRPr="00C01E80">
        <w:rPr>
          <w:rFonts w:ascii="Microsoft Sans Serif"/>
          <w:color w:val="383838"/>
          <w:spacing w:val="-8"/>
          <w:w w:val="105"/>
          <w:sz w:val="24"/>
          <w:szCs w:val="24"/>
        </w:rPr>
        <w:t xml:space="preserve"> </w:t>
      </w:r>
      <w:r w:rsidRPr="00C01E80">
        <w:rPr>
          <w:rFonts w:ascii="Microsoft Sans Serif"/>
          <w:color w:val="383838"/>
          <w:w w:val="105"/>
          <w:sz w:val="24"/>
          <w:szCs w:val="24"/>
        </w:rPr>
        <w:t>an</w:t>
      </w:r>
      <w:r w:rsidRPr="00C01E80">
        <w:rPr>
          <w:rFonts w:ascii="Microsoft Sans Serif"/>
          <w:color w:val="383838"/>
          <w:spacing w:val="-11"/>
          <w:w w:val="105"/>
          <w:sz w:val="24"/>
          <w:szCs w:val="24"/>
        </w:rPr>
        <w:t xml:space="preserve"> </w:t>
      </w:r>
      <w:r w:rsidRPr="00C01E80">
        <w:rPr>
          <w:rFonts w:ascii="Microsoft Sans Serif"/>
          <w:color w:val="383838"/>
          <w:w w:val="105"/>
          <w:sz w:val="24"/>
          <w:szCs w:val="24"/>
        </w:rPr>
        <w:t>administrative</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hearing</w:t>
      </w:r>
      <w:r w:rsidRPr="00C01E80">
        <w:rPr>
          <w:rFonts w:ascii="Microsoft Sans Serif"/>
          <w:color w:val="383838"/>
          <w:spacing w:val="-13"/>
          <w:w w:val="105"/>
          <w:sz w:val="24"/>
          <w:szCs w:val="24"/>
        </w:rPr>
        <w:t xml:space="preserve"> </w:t>
      </w:r>
      <w:r w:rsidRPr="00C01E80">
        <w:rPr>
          <w:rFonts w:ascii="Microsoft Sans Serif"/>
          <w:color w:val="383838"/>
          <w:w w:val="105"/>
          <w:sz w:val="24"/>
          <w:szCs w:val="24"/>
        </w:rPr>
        <w:t>on</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the</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issue</w:t>
      </w:r>
      <w:r w:rsidRPr="00C01E80">
        <w:rPr>
          <w:rFonts w:ascii="Microsoft Sans Serif"/>
          <w:color w:val="383838"/>
          <w:spacing w:val="-12"/>
          <w:w w:val="105"/>
          <w:sz w:val="24"/>
          <w:szCs w:val="24"/>
        </w:rPr>
        <w:t xml:space="preserve"> </w:t>
      </w:r>
      <w:r w:rsidRPr="00C01E80">
        <w:rPr>
          <w:rFonts w:ascii="Microsoft Sans Serif"/>
          <w:color w:val="383838"/>
          <w:w w:val="105"/>
          <w:sz w:val="24"/>
          <w:szCs w:val="24"/>
        </w:rPr>
        <w:t>of</w:t>
      </w:r>
      <w:r w:rsidRPr="00C01E80">
        <w:rPr>
          <w:rFonts w:ascii="Microsoft Sans Serif"/>
          <w:color w:val="383838"/>
          <w:spacing w:val="-13"/>
          <w:w w:val="105"/>
          <w:sz w:val="24"/>
          <w:szCs w:val="24"/>
        </w:rPr>
        <w:t xml:space="preserve"> </w:t>
      </w:r>
      <w:r w:rsidRPr="00C01E80">
        <w:rPr>
          <w:rFonts w:ascii="Microsoft Sans Serif"/>
          <w:color w:val="383838"/>
          <w:w w:val="105"/>
          <w:sz w:val="24"/>
          <w:szCs w:val="24"/>
        </w:rPr>
        <w:t>"vicious animal." A hearing before the municipal</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judge shall be scheduled immediately consistent with the schedule of the</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parties.</w:t>
      </w:r>
      <w:r w:rsidRPr="00C01E80">
        <w:rPr>
          <w:rFonts w:ascii="Microsoft Sans Serif"/>
          <w:color w:val="383838"/>
          <w:spacing w:val="40"/>
          <w:w w:val="105"/>
          <w:sz w:val="24"/>
          <w:szCs w:val="24"/>
        </w:rPr>
        <w:t xml:space="preserve"> </w:t>
      </w:r>
      <w:r w:rsidRPr="00C01E80">
        <w:rPr>
          <w:rFonts w:ascii="Microsoft Sans Serif"/>
          <w:color w:val="383838"/>
          <w:w w:val="105"/>
          <w:sz w:val="24"/>
          <w:szCs w:val="24"/>
        </w:rPr>
        <w:t>No</w:t>
      </w:r>
      <w:r w:rsidRPr="00C01E80">
        <w:rPr>
          <w:rFonts w:ascii="Microsoft Sans Serif"/>
          <w:color w:val="383838"/>
          <w:spacing w:val="-7"/>
          <w:w w:val="105"/>
          <w:sz w:val="24"/>
          <w:szCs w:val="24"/>
        </w:rPr>
        <w:t xml:space="preserve"> </w:t>
      </w:r>
      <w:r w:rsidRPr="00C01E80">
        <w:rPr>
          <w:rFonts w:ascii="Microsoft Sans Serif"/>
          <w:color w:val="383838"/>
          <w:w w:val="105"/>
          <w:sz w:val="24"/>
          <w:szCs w:val="24"/>
        </w:rPr>
        <w:t xml:space="preserve">jury trial is available under this subsection </w:t>
      </w:r>
      <w:r w:rsidRPr="00C01E80">
        <w:rPr>
          <w:rFonts w:ascii="Calibri"/>
          <w:bCs/>
          <w:color w:val="383838"/>
          <w:w w:val="105"/>
          <w:sz w:val="24"/>
          <w:szCs w:val="24"/>
        </w:rPr>
        <w:t>(b).</w:t>
      </w:r>
    </w:p>
    <w:p w14:paraId="59BC133D" w14:textId="77777777" w:rsidR="009A17A0" w:rsidRPr="00C01E80" w:rsidRDefault="009A17A0" w:rsidP="001F2858">
      <w:pPr>
        <w:rPr>
          <w:rFonts w:ascii="Calibri"/>
          <w:sz w:val="24"/>
          <w:szCs w:val="24"/>
        </w:rPr>
        <w:sectPr w:rsidR="009A17A0" w:rsidRPr="00C01E80">
          <w:type w:val="continuous"/>
          <w:pgSz w:w="12240" w:h="15840"/>
          <w:pgMar w:top="440" w:right="460" w:bottom="280" w:left="580" w:header="720" w:footer="720" w:gutter="0"/>
          <w:cols w:space="720"/>
        </w:sectPr>
      </w:pPr>
    </w:p>
    <w:p w14:paraId="789CE946" w14:textId="41D94E2A" w:rsidR="009A17A0" w:rsidRDefault="002349E1" w:rsidP="00DB2D12">
      <w:pPr>
        <w:tabs>
          <w:tab w:val="left" w:pos="751"/>
        </w:tabs>
        <w:spacing w:before="82" w:line="240" w:lineRule="auto"/>
        <w:ind w:left="751"/>
        <w:rPr>
          <w:rFonts w:ascii="Microsoft Sans Serif"/>
          <w:color w:val="393939"/>
          <w:spacing w:val="-6"/>
          <w:w w:val="105"/>
          <w:sz w:val="24"/>
          <w:szCs w:val="24"/>
        </w:rPr>
      </w:pPr>
      <w:r w:rsidRPr="00C01E80">
        <w:rPr>
          <w:noProof/>
        </w:rPr>
        <w:drawing>
          <wp:anchor distT="0" distB="0" distL="0" distR="0" simplePos="0" relativeHeight="251657237" behindDoc="1" locked="0" layoutInCell="1" allowOverlap="1" wp14:anchorId="6A902AEE" wp14:editId="342560F0">
            <wp:simplePos x="0" y="0"/>
            <wp:positionH relativeFrom="page">
              <wp:posOffset>209550</wp:posOffset>
            </wp:positionH>
            <wp:positionV relativeFrom="page">
              <wp:posOffset>180974</wp:posOffset>
            </wp:positionV>
            <wp:extent cx="7564755" cy="9876703"/>
            <wp:effectExtent l="0" t="0" r="0" b="0"/>
            <wp:wrapNone/>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22" cstate="print"/>
                    <a:stretch>
                      <a:fillRect/>
                    </a:stretch>
                  </pic:blipFill>
                  <pic:spPr>
                    <a:xfrm>
                      <a:off x="0" y="0"/>
                      <a:ext cx="7566832" cy="9879414"/>
                    </a:xfrm>
                    <a:prstGeom prst="rect">
                      <a:avLst/>
                    </a:prstGeom>
                  </pic:spPr>
                </pic:pic>
              </a:graphicData>
            </a:graphic>
            <wp14:sizeRelV relativeFrom="margin">
              <wp14:pctHeight>0</wp14:pctHeight>
            </wp14:sizeRelV>
          </wp:anchor>
        </w:drawing>
      </w:r>
      <w:r w:rsidR="00B27677">
        <w:rPr>
          <w:noProof/>
        </w:rPr>
        <w:t xml:space="preserve"> </w:t>
      </w:r>
      <w:r w:rsidR="00116110">
        <w:rPr>
          <w:noProof/>
        </w:rPr>
        <w:t xml:space="preserve">(c)  </w:t>
      </w:r>
      <w:r w:rsidR="00C814A6" w:rsidRPr="00C01E80">
        <w:rPr>
          <w:rFonts w:ascii="Microsoft Sans Serif"/>
          <w:color w:val="393939"/>
          <w:w w:val="105"/>
          <w:sz w:val="24"/>
          <w:szCs w:val="24"/>
        </w:rPr>
        <w:t>At</w:t>
      </w:r>
      <w:r w:rsidR="00C814A6" w:rsidRPr="00C01E80">
        <w:rPr>
          <w:rFonts w:ascii="Microsoft Sans Serif"/>
          <w:color w:val="393939"/>
          <w:spacing w:val="-12"/>
          <w:w w:val="105"/>
          <w:sz w:val="24"/>
          <w:szCs w:val="24"/>
        </w:rPr>
        <w:t xml:space="preserve"> </w:t>
      </w:r>
      <w:r w:rsidR="00C814A6" w:rsidRPr="00C01E80">
        <w:rPr>
          <w:rFonts w:ascii="Microsoft Sans Serif"/>
          <w:color w:val="393939"/>
          <w:w w:val="105"/>
          <w:sz w:val="24"/>
          <w:szCs w:val="24"/>
        </w:rPr>
        <w:t>the</w:t>
      </w:r>
      <w:r w:rsidR="00C814A6" w:rsidRPr="00C01E80">
        <w:rPr>
          <w:rFonts w:ascii="Microsoft Sans Serif"/>
          <w:color w:val="393939"/>
          <w:spacing w:val="-2"/>
          <w:w w:val="105"/>
          <w:sz w:val="24"/>
          <w:szCs w:val="24"/>
        </w:rPr>
        <w:t xml:space="preserve"> </w:t>
      </w:r>
      <w:r w:rsidR="00C814A6" w:rsidRPr="00C01E80">
        <w:rPr>
          <w:rFonts w:ascii="Microsoft Sans Serif"/>
          <w:color w:val="393939"/>
          <w:w w:val="105"/>
          <w:sz w:val="24"/>
          <w:szCs w:val="24"/>
        </w:rPr>
        <w:t>hearing, any</w:t>
      </w:r>
      <w:r w:rsidR="00C814A6" w:rsidRPr="00C01E80">
        <w:rPr>
          <w:rFonts w:ascii="Microsoft Sans Serif"/>
          <w:color w:val="393939"/>
          <w:spacing w:val="-13"/>
          <w:w w:val="105"/>
          <w:sz w:val="24"/>
          <w:szCs w:val="24"/>
        </w:rPr>
        <w:t xml:space="preserve"> </w:t>
      </w:r>
      <w:r w:rsidR="00C814A6" w:rsidRPr="00C01E80">
        <w:rPr>
          <w:rFonts w:ascii="Microsoft Sans Serif"/>
          <w:color w:val="393939"/>
          <w:w w:val="105"/>
          <w:sz w:val="24"/>
          <w:szCs w:val="24"/>
        </w:rPr>
        <w:t>relevant</w:t>
      </w:r>
      <w:r w:rsidR="00C814A6" w:rsidRPr="00C01E80">
        <w:rPr>
          <w:rFonts w:ascii="Microsoft Sans Serif"/>
          <w:color w:val="393939"/>
          <w:spacing w:val="-10"/>
          <w:w w:val="105"/>
          <w:sz w:val="24"/>
          <w:szCs w:val="24"/>
        </w:rPr>
        <w:t xml:space="preserve"> </w:t>
      </w:r>
      <w:r w:rsidR="00C814A6" w:rsidRPr="00C01E80">
        <w:rPr>
          <w:rFonts w:ascii="Microsoft Sans Serif"/>
          <w:color w:val="393939"/>
          <w:w w:val="105"/>
          <w:sz w:val="24"/>
          <w:szCs w:val="24"/>
        </w:rPr>
        <w:t>evidence</w:t>
      </w:r>
      <w:r w:rsidR="00C814A6" w:rsidRPr="00C01E80">
        <w:rPr>
          <w:rFonts w:ascii="Microsoft Sans Serif"/>
          <w:color w:val="393939"/>
          <w:spacing w:val="-9"/>
          <w:w w:val="105"/>
          <w:sz w:val="24"/>
          <w:szCs w:val="24"/>
        </w:rPr>
        <w:t xml:space="preserve"> </w:t>
      </w:r>
      <w:r w:rsidR="00C814A6" w:rsidRPr="00C01E80">
        <w:rPr>
          <w:rFonts w:ascii="Microsoft Sans Serif"/>
          <w:color w:val="393939"/>
          <w:w w:val="105"/>
          <w:sz w:val="24"/>
          <w:szCs w:val="24"/>
        </w:rPr>
        <w:t>may</w:t>
      </w:r>
      <w:r w:rsidR="00C814A6" w:rsidRPr="00C01E80">
        <w:rPr>
          <w:rFonts w:ascii="Microsoft Sans Serif"/>
          <w:color w:val="393939"/>
          <w:spacing w:val="-2"/>
          <w:w w:val="105"/>
          <w:sz w:val="24"/>
          <w:szCs w:val="24"/>
        </w:rPr>
        <w:t xml:space="preserve"> </w:t>
      </w:r>
      <w:r w:rsidR="00C814A6" w:rsidRPr="00C01E80">
        <w:rPr>
          <w:rFonts w:ascii="Microsoft Sans Serif"/>
          <w:color w:val="393939"/>
          <w:w w:val="105"/>
          <w:sz w:val="24"/>
          <w:szCs w:val="24"/>
        </w:rPr>
        <w:t>be considered, including</w:t>
      </w:r>
      <w:r w:rsidR="00C814A6" w:rsidRPr="00C01E80">
        <w:rPr>
          <w:rFonts w:ascii="Microsoft Sans Serif"/>
          <w:color w:val="393939"/>
          <w:spacing w:val="-3"/>
          <w:w w:val="105"/>
          <w:sz w:val="24"/>
          <w:szCs w:val="24"/>
        </w:rPr>
        <w:t xml:space="preserve"> </w:t>
      </w:r>
      <w:r w:rsidR="00C814A6" w:rsidRPr="00C01E80">
        <w:rPr>
          <w:rFonts w:ascii="Microsoft Sans Serif"/>
          <w:color w:val="393939"/>
          <w:w w:val="105"/>
          <w:sz w:val="24"/>
          <w:szCs w:val="24"/>
        </w:rPr>
        <w:t>prior</w:t>
      </w:r>
      <w:r w:rsidR="00C814A6" w:rsidRPr="00C01E80">
        <w:rPr>
          <w:rFonts w:ascii="Microsoft Sans Serif"/>
          <w:color w:val="393939"/>
          <w:spacing w:val="-1"/>
          <w:w w:val="105"/>
          <w:sz w:val="24"/>
          <w:szCs w:val="24"/>
        </w:rPr>
        <w:t xml:space="preserve"> </w:t>
      </w:r>
      <w:r w:rsidR="00C814A6" w:rsidRPr="00C01E80">
        <w:rPr>
          <w:rFonts w:ascii="Microsoft Sans Serif"/>
          <w:color w:val="393939"/>
          <w:w w:val="105"/>
          <w:sz w:val="24"/>
          <w:szCs w:val="24"/>
        </w:rPr>
        <w:t>consistent</w:t>
      </w:r>
      <w:r w:rsidR="00DB2D12">
        <w:rPr>
          <w:rFonts w:ascii="Microsoft Sans Serif"/>
          <w:color w:val="393939"/>
          <w:spacing w:val="-6"/>
          <w:w w:val="105"/>
          <w:sz w:val="24"/>
          <w:szCs w:val="24"/>
        </w:rPr>
        <w:t xml:space="preserve"> </w:t>
      </w:r>
    </w:p>
    <w:p w14:paraId="1BA62C0B" w14:textId="0605005B" w:rsidR="00DB2D12" w:rsidRPr="00C01E80" w:rsidRDefault="00DB2D12" w:rsidP="00DB2D12">
      <w:pPr>
        <w:tabs>
          <w:tab w:val="left" w:pos="751"/>
        </w:tabs>
        <w:spacing w:before="82" w:line="240" w:lineRule="auto"/>
        <w:ind w:left="751"/>
        <w:rPr>
          <w:rFonts w:ascii="Microsoft Sans Serif"/>
          <w:color w:val="393939"/>
          <w:sz w:val="24"/>
          <w:szCs w:val="24"/>
        </w:rPr>
      </w:pPr>
      <w:r>
        <w:rPr>
          <w:rFonts w:ascii="Microsoft Sans Serif"/>
          <w:color w:val="393939"/>
          <w:spacing w:val="-6"/>
          <w:w w:val="105"/>
          <w:sz w:val="24"/>
          <w:szCs w:val="24"/>
        </w:rPr>
        <w:t xml:space="preserve">      </w:t>
      </w:r>
      <w:r>
        <w:rPr>
          <w:rFonts w:ascii="Microsoft Sans Serif"/>
          <w:color w:val="393939"/>
          <w:w w:val="105"/>
          <w:sz w:val="24"/>
          <w:szCs w:val="24"/>
        </w:rPr>
        <w:t xml:space="preserve">acts. </w:t>
      </w:r>
      <w:r w:rsidRPr="00C01E80">
        <w:rPr>
          <w:rFonts w:ascii="Microsoft Sans Serif"/>
          <w:color w:val="393939"/>
          <w:w w:val="105"/>
          <w:sz w:val="24"/>
          <w:szCs w:val="24"/>
        </w:rPr>
        <w:t>Following the hearing the judge shall:</w:t>
      </w:r>
    </w:p>
    <w:p w14:paraId="36AE1452" w14:textId="674626FC" w:rsidR="009A17A0" w:rsidRPr="00C01E80" w:rsidRDefault="00C814A6" w:rsidP="00633C96">
      <w:pPr>
        <w:pStyle w:val="ListParagraph"/>
        <w:numPr>
          <w:ilvl w:val="1"/>
          <w:numId w:val="79"/>
        </w:numPr>
        <w:tabs>
          <w:tab w:val="left" w:pos="1622"/>
          <w:tab w:val="left" w:pos="1631"/>
        </w:tabs>
        <w:spacing w:before="180" w:line="266" w:lineRule="auto"/>
        <w:ind w:left="1622" w:right="194" w:hanging="402"/>
        <w:jc w:val="both"/>
        <w:rPr>
          <w:rFonts w:ascii="Microsoft Sans Serif"/>
          <w:color w:val="383838"/>
          <w:sz w:val="24"/>
          <w:szCs w:val="24"/>
        </w:rPr>
      </w:pPr>
      <w:r w:rsidRPr="00C01E80">
        <w:rPr>
          <w:rFonts w:ascii="Microsoft Sans Serif"/>
          <w:color w:val="383838"/>
          <w:sz w:val="24"/>
          <w:szCs w:val="24"/>
        </w:rPr>
        <w:tab/>
      </w:r>
      <w:r w:rsidRPr="00C01E80">
        <w:rPr>
          <w:rFonts w:ascii="Microsoft Sans Serif"/>
          <w:color w:val="383838"/>
          <w:w w:val="105"/>
          <w:sz w:val="24"/>
          <w:szCs w:val="24"/>
        </w:rPr>
        <w:t xml:space="preserve">Find the animal is a vicious animal and order the owner to pay </w:t>
      </w:r>
      <w:r w:rsidR="00ED4817" w:rsidRPr="00C01E80">
        <w:rPr>
          <w:rFonts w:ascii="Microsoft Sans Serif"/>
          <w:color w:val="383838"/>
          <w:w w:val="105"/>
          <w:sz w:val="24"/>
          <w:szCs w:val="24"/>
        </w:rPr>
        <w:t>the hearing costs</w:t>
      </w:r>
      <w:r w:rsidRPr="00C01E80">
        <w:rPr>
          <w:rFonts w:ascii="Microsoft Sans Serif"/>
          <w:color w:val="383838"/>
          <w:w w:val="105"/>
          <w:sz w:val="24"/>
          <w:szCs w:val="24"/>
        </w:rPr>
        <w:t>, including court costs, pay costs of impoundment according to the schedule in article 2.02, and post a bond in</w:t>
      </w:r>
      <w:r w:rsidRPr="00C01E80">
        <w:rPr>
          <w:rFonts w:ascii="Microsoft Sans Serif"/>
          <w:color w:val="383838"/>
          <w:spacing w:val="37"/>
          <w:w w:val="105"/>
          <w:sz w:val="24"/>
          <w:szCs w:val="24"/>
        </w:rPr>
        <w:t xml:space="preserve"> </w:t>
      </w:r>
      <w:r w:rsidRPr="00C01E80">
        <w:rPr>
          <w:rFonts w:ascii="Microsoft Sans Serif"/>
          <w:color w:val="383838"/>
          <w:w w:val="105"/>
          <w:sz w:val="24"/>
          <w:szCs w:val="24"/>
        </w:rPr>
        <w:t>the</w:t>
      </w:r>
      <w:r w:rsidRPr="00C01E80">
        <w:rPr>
          <w:rFonts w:ascii="Microsoft Sans Serif"/>
          <w:color w:val="383838"/>
          <w:spacing w:val="34"/>
          <w:w w:val="105"/>
          <w:sz w:val="24"/>
          <w:szCs w:val="24"/>
        </w:rPr>
        <w:t xml:space="preserve"> </w:t>
      </w:r>
      <w:r w:rsidRPr="00C01E80">
        <w:rPr>
          <w:rFonts w:ascii="Microsoft Sans Serif"/>
          <w:color w:val="383838"/>
          <w:w w:val="105"/>
          <w:sz w:val="24"/>
          <w:szCs w:val="24"/>
        </w:rPr>
        <w:t>amount</w:t>
      </w:r>
      <w:r w:rsidRPr="00C01E80">
        <w:rPr>
          <w:rFonts w:ascii="Microsoft Sans Serif"/>
          <w:color w:val="383838"/>
          <w:spacing w:val="33"/>
          <w:w w:val="105"/>
          <w:sz w:val="24"/>
          <w:szCs w:val="24"/>
        </w:rPr>
        <w:t xml:space="preserve"> </w:t>
      </w:r>
      <w:r w:rsidRPr="00C01E80">
        <w:rPr>
          <w:rFonts w:ascii="Microsoft Sans Serif"/>
          <w:color w:val="383838"/>
          <w:w w:val="105"/>
          <w:sz w:val="24"/>
          <w:szCs w:val="24"/>
        </w:rPr>
        <w:t>of at</w:t>
      </w:r>
      <w:r w:rsidRPr="00C01E80">
        <w:rPr>
          <w:rFonts w:ascii="Microsoft Sans Serif"/>
          <w:color w:val="383838"/>
          <w:spacing w:val="24"/>
          <w:w w:val="105"/>
          <w:sz w:val="24"/>
          <w:szCs w:val="24"/>
        </w:rPr>
        <w:t xml:space="preserve"> </w:t>
      </w:r>
      <w:r w:rsidRPr="00C01E80">
        <w:rPr>
          <w:rFonts w:ascii="Microsoft Sans Serif"/>
          <w:color w:val="383838"/>
          <w:w w:val="105"/>
          <w:sz w:val="24"/>
          <w:szCs w:val="24"/>
        </w:rPr>
        <w:t>least</w:t>
      </w:r>
      <w:r w:rsidRPr="00C01E80">
        <w:rPr>
          <w:rFonts w:ascii="Microsoft Sans Serif"/>
          <w:color w:val="383838"/>
          <w:spacing w:val="24"/>
          <w:w w:val="105"/>
          <w:sz w:val="24"/>
          <w:szCs w:val="24"/>
        </w:rPr>
        <w:t xml:space="preserve"> </w:t>
      </w:r>
      <w:r w:rsidRPr="00C01E80">
        <w:rPr>
          <w:rFonts w:ascii="Microsoft Sans Serif"/>
          <w:color w:val="383838"/>
          <w:w w:val="105"/>
          <w:sz w:val="24"/>
          <w:szCs w:val="24"/>
        </w:rPr>
        <w:t>$500.00</w:t>
      </w:r>
      <w:r w:rsidRPr="00C01E80">
        <w:rPr>
          <w:rFonts w:ascii="Microsoft Sans Serif"/>
          <w:color w:val="383838"/>
          <w:spacing w:val="29"/>
          <w:w w:val="105"/>
          <w:sz w:val="24"/>
          <w:szCs w:val="24"/>
        </w:rPr>
        <w:t xml:space="preserve"> </w:t>
      </w:r>
      <w:r w:rsidRPr="00C01E80">
        <w:rPr>
          <w:rFonts w:ascii="Microsoft Sans Serif"/>
          <w:color w:val="383838"/>
          <w:w w:val="105"/>
          <w:sz w:val="24"/>
          <w:szCs w:val="24"/>
        </w:rPr>
        <w:t>conditioned</w:t>
      </w:r>
      <w:r w:rsidRPr="00C01E80">
        <w:rPr>
          <w:rFonts w:ascii="Microsoft Sans Serif"/>
          <w:color w:val="383838"/>
          <w:spacing w:val="35"/>
          <w:w w:val="105"/>
          <w:sz w:val="24"/>
          <w:szCs w:val="24"/>
        </w:rPr>
        <w:t xml:space="preserve"> </w:t>
      </w:r>
      <w:r w:rsidRPr="00C01E80">
        <w:rPr>
          <w:rFonts w:ascii="Microsoft Sans Serif"/>
          <w:color w:val="383838"/>
          <w:w w:val="105"/>
          <w:sz w:val="24"/>
          <w:szCs w:val="24"/>
        </w:rPr>
        <w:t>that</w:t>
      </w:r>
      <w:r w:rsidRPr="00C01E80">
        <w:rPr>
          <w:rFonts w:ascii="Microsoft Sans Serif"/>
          <w:color w:val="383838"/>
          <w:spacing w:val="23"/>
          <w:w w:val="105"/>
          <w:sz w:val="24"/>
          <w:szCs w:val="24"/>
        </w:rPr>
        <w:t xml:space="preserve"> </w:t>
      </w:r>
      <w:r w:rsidRPr="00C01E80">
        <w:rPr>
          <w:rFonts w:ascii="Microsoft Sans Serif"/>
          <w:color w:val="383838"/>
          <w:w w:val="105"/>
          <w:sz w:val="24"/>
          <w:szCs w:val="24"/>
        </w:rPr>
        <w:t>the owner remove</w:t>
      </w:r>
      <w:r w:rsidRPr="00C01E80">
        <w:rPr>
          <w:rFonts w:ascii="Microsoft Sans Serif"/>
          <w:color w:val="383838"/>
          <w:spacing w:val="28"/>
          <w:w w:val="105"/>
          <w:sz w:val="24"/>
          <w:szCs w:val="24"/>
        </w:rPr>
        <w:t xml:space="preserve"> </w:t>
      </w:r>
      <w:r w:rsidRPr="00C01E80">
        <w:rPr>
          <w:rFonts w:ascii="Microsoft Sans Serif"/>
          <w:color w:val="383838"/>
          <w:w w:val="105"/>
          <w:sz w:val="24"/>
          <w:szCs w:val="24"/>
        </w:rPr>
        <w:t>the</w:t>
      </w:r>
      <w:r w:rsidRPr="00C01E80">
        <w:rPr>
          <w:rFonts w:ascii="Microsoft Sans Serif"/>
          <w:color w:val="383838"/>
          <w:spacing w:val="24"/>
          <w:w w:val="105"/>
          <w:sz w:val="24"/>
          <w:szCs w:val="24"/>
        </w:rPr>
        <w:t xml:space="preserve"> </w:t>
      </w:r>
      <w:r w:rsidRPr="00C01E80">
        <w:rPr>
          <w:rFonts w:ascii="Microsoft Sans Serif"/>
          <w:color w:val="383838"/>
          <w:w w:val="105"/>
          <w:sz w:val="24"/>
          <w:szCs w:val="24"/>
        </w:rPr>
        <w:t>animal</w:t>
      </w:r>
      <w:r w:rsidRPr="00C01E80">
        <w:rPr>
          <w:rFonts w:ascii="Microsoft Sans Serif"/>
          <w:color w:val="383838"/>
          <w:spacing w:val="27"/>
          <w:w w:val="105"/>
          <w:sz w:val="24"/>
          <w:szCs w:val="24"/>
        </w:rPr>
        <w:t xml:space="preserve"> </w:t>
      </w:r>
      <w:r w:rsidRPr="00C01E80">
        <w:rPr>
          <w:rFonts w:ascii="Microsoft Sans Serif"/>
          <w:color w:val="383838"/>
          <w:w w:val="105"/>
          <w:sz w:val="24"/>
          <w:szCs w:val="24"/>
        </w:rPr>
        <w:t>from the city; OR</w:t>
      </w:r>
    </w:p>
    <w:p w14:paraId="0E7456F5" w14:textId="77777777" w:rsidR="009A17A0" w:rsidRPr="00C01E80" w:rsidRDefault="00C814A6" w:rsidP="00633C96">
      <w:pPr>
        <w:pStyle w:val="ListParagraph"/>
        <w:numPr>
          <w:ilvl w:val="1"/>
          <w:numId w:val="79"/>
        </w:numPr>
        <w:tabs>
          <w:tab w:val="left" w:pos="1611"/>
          <w:tab w:val="left" w:pos="1627"/>
        </w:tabs>
        <w:spacing w:line="276" w:lineRule="auto"/>
        <w:ind w:left="1611" w:right="206" w:hanging="395"/>
        <w:jc w:val="both"/>
        <w:rPr>
          <w:rFonts w:ascii="Microsoft Sans Serif"/>
          <w:color w:val="383838"/>
          <w:sz w:val="24"/>
          <w:szCs w:val="24"/>
        </w:rPr>
      </w:pPr>
      <w:r w:rsidRPr="00C01E80">
        <w:rPr>
          <w:rFonts w:ascii="Microsoft Sans Serif"/>
          <w:color w:val="383838"/>
          <w:sz w:val="24"/>
          <w:szCs w:val="24"/>
        </w:rPr>
        <w:tab/>
      </w:r>
      <w:r w:rsidRPr="00C01E80">
        <w:rPr>
          <w:rFonts w:ascii="Microsoft Sans Serif"/>
          <w:color w:val="383838"/>
          <w:w w:val="105"/>
          <w:sz w:val="24"/>
          <w:szCs w:val="24"/>
        </w:rPr>
        <w:t>Find the animal is not vicious and order the animal returned to the owner. Costs of the impoundment and cost of court may be assessed against the owner. In the interest of public safety, the court may order an</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animal confined in</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a secure</w:t>
      </w:r>
      <w:r w:rsidRPr="00C01E80">
        <w:rPr>
          <w:rFonts w:ascii="Microsoft Sans Serif"/>
          <w:color w:val="383838"/>
          <w:spacing w:val="-9"/>
          <w:w w:val="105"/>
          <w:sz w:val="24"/>
          <w:szCs w:val="24"/>
        </w:rPr>
        <w:t xml:space="preserve"> </w:t>
      </w:r>
      <w:r w:rsidRPr="00C01E80">
        <w:rPr>
          <w:rFonts w:ascii="Microsoft Sans Serif"/>
          <w:color w:val="383838"/>
          <w:w w:val="105"/>
          <w:sz w:val="24"/>
          <w:szCs w:val="24"/>
        </w:rPr>
        <w:t>enclosure</w:t>
      </w:r>
      <w:r w:rsidRPr="00C01E80">
        <w:rPr>
          <w:rFonts w:ascii="Microsoft Sans Serif"/>
          <w:color w:val="383838"/>
          <w:spacing w:val="-11"/>
          <w:w w:val="105"/>
          <w:sz w:val="24"/>
          <w:szCs w:val="24"/>
        </w:rPr>
        <w:t xml:space="preserve"> </w:t>
      </w:r>
      <w:r w:rsidRPr="00C01E80">
        <w:rPr>
          <w:rFonts w:ascii="Microsoft Sans Serif"/>
          <w:color w:val="383838"/>
          <w:w w:val="105"/>
          <w:sz w:val="24"/>
          <w:szCs w:val="24"/>
        </w:rPr>
        <w:t>without a finding that the animal is vicious.</w:t>
      </w:r>
    </w:p>
    <w:p w14:paraId="2038A20A" w14:textId="77777777" w:rsidR="009A17A0" w:rsidRPr="00C01E80" w:rsidRDefault="00C814A6" w:rsidP="00633C96">
      <w:pPr>
        <w:pStyle w:val="ListParagraph"/>
        <w:numPr>
          <w:ilvl w:val="0"/>
          <w:numId w:val="79"/>
        </w:numPr>
        <w:tabs>
          <w:tab w:val="left" w:pos="1199"/>
          <w:tab w:val="left" w:pos="1202"/>
        </w:tabs>
        <w:spacing w:before="167" w:line="271" w:lineRule="auto"/>
        <w:ind w:left="1202" w:right="221" w:hanging="409"/>
        <w:jc w:val="both"/>
        <w:rPr>
          <w:rFonts w:ascii="Microsoft Sans Serif"/>
          <w:color w:val="383838"/>
          <w:sz w:val="24"/>
          <w:szCs w:val="24"/>
        </w:rPr>
      </w:pPr>
      <w:r w:rsidRPr="00C01E80">
        <w:rPr>
          <w:rFonts w:ascii="Microsoft Sans Serif"/>
          <w:color w:val="383838"/>
          <w:w w:val="105"/>
          <w:sz w:val="24"/>
          <w:szCs w:val="24"/>
        </w:rPr>
        <w:t>The</w:t>
      </w:r>
      <w:r w:rsidRPr="00C01E80">
        <w:rPr>
          <w:rFonts w:ascii="Microsoft Sans Serif"/>
          <w:color w:val="383838"/>
          <w:spacing w:val="-8"/>
          <w:w w:val="105"/>
          <w:sz w:val="24"/>
          <w:szCs w:val="24"/>
        </w:rPr>
        <w:t xml:space="preserve"> </w:t>
      </w:r>
      <w:r w:rsidRPr="00C01E80">
        <w:rPr>
          <w:rFonts w:ascii="Microsoft Sans Serif"/>
          <w:color w:val="383838"/>
          <w:w w:val="105"/>
          <w:sz w:val="24"/>
          <w:szCs w:val="24"/>
        </w:rPr>
        <w:t>owner</w:t>
      </w:r>
      <w:r w:rsidRPr="00C01E80">
        <w:rPr>
          <w:rFonts w:ascii="Microsoft Sans Serif"/>
          <w:color w:val="383838"/>
          <w:spacing w:val="-4"/>
          <w:w w:val="105"/>
          <w:sz w:val="24"/>
          <w:szCs w:val="24"/>
        </w:rPr>
        <w:t xml:space="preserve"> </w:t>
      </w:r>
      <w:r w:rsidRPr="00C01E80">
        <w:rPr>
          <w:rFonts w:ascii="Microsoft Sans Serif"/>
          <w:color w:val="383838"/>
          <w:w w:val="105"/>
          <w:sz w:val="24"/>
          <w:szCs w:val="24"/>
        </w:rPr>
        <w:t>may</w:t>
      </w:r>
      <w:r w:rsidRPr="00C01E80">
        <w:rPr>
          <w:rFonts w:ascii="Microsoft Sans Serif"/>
          <w:color w:val="383838"/>
          <w:spacing w:val="-8"/>
          <w:w w:val="105"/>
          <w:sz w:val="24"/>
          <w:szCs w:val="24"/>
        </w:rPr>
        <w:t xml:space="preserve"> </w:t>
      </w:r>
      <w:r w:rsidRPr="00C01E80">
        <w:rPr>
          <w:rFonts w:ascii="Microsoft Sans Serif"/>
          <w:color w:val="383838"/>
          <w:w w:val="105"/>
          <w:sz w:val="24"/>
          <w:szCs w:val="24"/>
        </w:rPr>
        <w:t>appeal</w:t>
      </w:r>
      <w:r w:rsidRPr="00C01E80">
        <w:rPr>
          <w:rFonts w:ascii="Microsoft Sans Serif"/>
          <w:color w:val="383838"/>
          <w:spacing w:val="-1"/>
          <w:w w:val="105"/>
          <w:sz w:val="24"/>
          <w:szCs w:val="24"/>
        </w:rPr>
        <w:t xml:space="preserve"> </w:t>
      </w:r>
      <w:r w:rsidRPr="00C01E80">
        <w:rPr>
          <w:rFonts w:ascii="Microsoft Sans Serif"/>
          <w:color w:val="383838"/>
          <w:w w:val="105"/>
          <w:sz w:val="24"/>
          <w:szCs w:val="24"/>
        </w:rPr>
        <w:t>a</w:t>
      </w:r>
      <w:r w:rsidRPr="00C01E80">
        <w:rPr>
          <w:rFonts w:ascii="Microsoft Sans Serif"/>
          <w:color w:val="383838"/>
          <w:spacing w:val="-1"/>
          <w:w w:val="105"/>
          <w:sz w:val="24"/>
          <w:szCs w:val="24"/>
        </w:rPr>
        <w:t xml:space="preserve"> </w:t>
      </w:r>
      <w:r w:rsidRPr="00C01E80">
        <w:rPr>
          <w:rFonts w:ascii="Microsoft Sans Serif"/>
          <w:color w:val="383838"/>
          <w:w w:val="105"/>
          <w:sz w:val="24"/>
          <w:szCs w:val="24"/>
        </w:rPr>
        <w:t>ruling</w:t>
      </w:r>
      <w:r w:rsidRPr="00C01E80">
        <w:rPr>
          <w:rFonts w:ascii="Microsoft Sans Serif"/>
          <w:color w:val="383838"/>
          <w:spacing w:val="-9"/>
          <w:w w:val="105"/>
          <w:sz w:val="24"/>
          <w:szCs w:val="24"/>
        </w:rPr>
        <w:t xml:space="preserve"> </w:t>
      </w:r>
      <w:r w:rsidRPr="00C01E80">
        <w:rPr>
          <w:rFonts w:ascii="Microsoft Sans Serif"/>
          <w:color w:val="383838"/>
          <w:w w:val="105"/>
          <w:sz w:val="24"/>
          <w:szCs w:val="24"/>
        </w:rPr>
        <w:t>of</w:t>
      </w:r>
      <w:r w:rsidRPr="00C01E80">
        <w:rPr>
          <w:rFonts w:ascii="Microsoft Sans Serif"/>
          <w:color w:val="383838"/>
          <w:spacing w:val="-5"/>
          <w:w w:val="105"/>
          <w:sz w:val="24"/>
          <w:szCs w:val="24"/>
        </w:rPr>
        <w:t xml:space="preserve"> </w:t>
      </w:r>
      <w:r w:rsidRPr="00C01E80">
        <w:rPr>
          <w:rFonts w:ascii="Microsoft Sans Serif"/>
          <w:color w:val="383838"/>
          <w:w w:val="105"/>
          <w:sz w:val="24"/>
          <w:szCs w:val="24"/>
        </w:rPr>
        <w:t>a</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vicious animal</w:t>
      </w:r>
      <w:r w:rsidRPr="00C01E80">
        <w:rPr>
          <w:rFonts w:ascii="Microsoft Sans Serif"/>
          <w:color w:val="383838"/>
          <w:spacing w:val="-14"/>
          <w:w w:val="105"/>
          <w:sz w:val="24"/>
          <w:szCs w:val="24"/>
        </w:rPr>
        <w:t xml:space="preserve"> </w:t>
      </w:r>
      <w:r w:rsidRPr="00C01E80">
        <w:rPr>
          <w:rFonts w:ascii="Microsoft Sans Serif"/>
          <w:color w:val="383838"/>
          <w:w w:val="105"/>
          <w:sz w:val="24"/>
          <w:szCs w:val="24"/>
        </w:rPr>
        <w:t>in</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municipal</w:t>
      </w:r>
      <w:r w:rsidRPr="00C01E80">
        <w:rPr>
          <w:rFonts w:ascii="Microsoft Sans Serif"/>
          <w:color w:val="383838"/>
          <w:spacing w:val="-4"/>
          <w:w w:val="105"/>
          <w:sz w:val="24"/>
          <w:szCs w:val="24"/>
        </w:rPr>
        <w:t xml:space="preserve"> </w:t>
      </w:r>
      <w:r w:rsidRPr="00C01E80">
        <w:rPr>
          <w:rFonts w:ascii="Microsoft Sans Serif"/>
          <w:color w:val="383838"/>
          <w:w w:val="105"/>
          <w:sz w:val="24"/>
          <w:szCs w:val="24"/>
        </w:rPr>
        <w:t>court</w:t>
      </w:r>
      <w:r w:rsidRPr="00C01E80">
        <w:rPr>
          <w:rFonts w:ascii="Microsoft Sans Serif"/>
          <w:color w:val="383838"/>
          <w:spacing w:val="-6"/>
          <w:w w:val="105"/>
          <w:sz w:val="24"/>
          <w:szCs w:val="24"/>
        </w:rPr>
        <w:t xml:space="preserve"> </w:t>
      </w:r>
      <w:r w:rsidRPr="00C01E80">
        <w:rPr>
          <w:rFonts w:ascii="Microsoft Sans Serif"/>
          <w:color w:val="383838"/>
          <w:w w:val="105"/>
          <w:sz w:val="24"/>
          <w:szCs w:val="24"/>
        </w:rPr>
        <w:t>in</w:t>
      </w:r>
      <w:r w:rsidRPr="00C01E80">
        <w:rPr>
          <w:rFonts w:ascii="Microsoft Sans Serif"/>
          <w:color w:val="383838"/>
          <w:spacing w:val="-4"/>
          <w:w w:val="105"/>
          <w:sz w:val="24"/>
          <w:szCs w:val="24"/>
        </w:rPr>
        <w:t xml:space="preserve"> </w:t>
      </w:r>
      <w:r w:rsidRPr="00C01E80">
        <w:rPr>
          <w:rFonts w:ascii="Microsoft Sans Serif"/>
          <w:color w:val="383838"/>
          <w:w w:val="105"/>
          <w:sz w:val="24"/>
          <w:szCs w:val="24"/>
        </w:rPr>
        <w:t>the</w:t>
      </w:r>
      <w:r w:rsidRPr="00C01E80">
        <w:rPr>
          <w:rFonts w:ascii="Microsoft Sans Serif"/>
          <w:color w:val="383838"/>
          <w:spacing w:val="-9"/>
          <w:w w:val="105"/>
          <w:sz w:val="24"/>
          <w:szCs w:val="24"/>
        </w:rPr>
        <w:t xml:space="preserve"> </w:t>
      </w:r>
      <w:r w:rsidRPr="00C01E80">
        <w:rPr>
          <w:rFonts w:ascii="Microsoft Sans Serif"/>
          <w:color w:val="383838"/>
          <w:w w:val="105"/>
          <w:sz w:val="24"/>
          <w:szCs w:val="24"/>
        </w:rPr>
        <w:t>same</w:t>
      </w:r>
      <w:r w:rsidRPr="00C01E80">
        <w:rPr>
          <w:rFonts w:ascii="Microsoft Sans Serif"/>
          <w:color w:val="383838"/>
          <w:spacing w:val="-11"/>
          <w:w w:val="105"/>
          <w:sz w:val="24"/>
          <w:szCs w:val="24"/>
        </w:rPr>
        <w:t xml:space="preserve"> </w:t>
      </w:r>
      <w:r w:rsidRPr="00C01E80">
        <w:rPr>
          <w:rFonts w:ascii="Microsoft Sans Serif"/>
          <w:color w:val="383838"/>
          <w:w w:val="105"/>
          <w:sz w:val="24"/>
          <w:szCs w:val="24"/>
        </w:rPr>
        <w:t>manner as appeal from any other municipal court case. However, to perfect such appeal, in addition to an appeal bond, the owner must:</w:t>
      </w:r>
    </w:p>
    <w:p w14:paraId="01ACBE2D" w14:textId="77777777" w:rsidR="009A17A0" w:rsidRPr="00C01E80" w:rsidRDefault="00C814A6" w:rsidP="00633C96">
      <w:pPr>
        <w:pStyle w:val="ListParagraph"/>
        <w:numPr>
          <w:ilvl w:val="1"/>
          <w:numId w:val="79"/>
        </w:numPr>
        <w:tabs>
          <w:tab w:val="left" w:pos="1605"/>
          <w:tab w:val="left" w:pos="1617"/>
        </w:tabs>
        <w:spacing w:before="178" w:line="276" w:lineRule="auto"/>
        <w:ind w:right="226" w:hanging="399"/>
        <w:jc w:val="left"/>
        <w:rPr>
          <w:rFonts w:ascii="Microsoft Sans Serif"/>
          <w:color w:val="383838"/>
          <w:sz w:val="24"/>
          <w:szCs w:val="24"/>
        </w:rPr>
      </w:pPr>
      <w:r w:rsidRPr="00C01E80">
        <w:rPr>
          <w:rFonts w:ascii="Microsoft Sans Serif"/>
          <w:color w:val="383838"/>
          <w:sz w:val="24"/>
          <w:szCs w:val="24"/>
        </w:rPr>
        <w:tab/>
      </w:r>
      <w:r w:rsidRPr="00C01E80">
        <w:rPr>
          <w:rFonts w:ascii="Microsoft Sans Serif"/>
          <w:color w:val="383838"/>
          <w:w w:val="105"/>
          <w:sz w:val="24"/>
          <w:szCs w:val="24"/>
        </w:rPr>
        <w:t>Post an impoundment</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bond, cash, or surety only, with the</w:t>
      </w:r>
      <w:r w:rsidRPr="00C01E80">
        <w:rPr>
          <w:rFonts w:ascii="Microsoft Sans Serif"/>
          <w:color w:val="383838"/>
          <w:spacing w:val="-1"/>
          <w:w w:val="105"/>
          <w:sz w:val="24"/>
          <w:szCs w:val="24"/>
        </w:rPr>
        <w:t xml:space="preserve"> </w:t>
      </w:r>
      <w:r w:rsidRPr="00C01E80">
        <w:rPr>
          <w:rFonts w:ascii="Microsoft Sans Serif"/>
          <w:color w:val="383838"/>
          <w:w w:val="105"/>
          <w:sz w:val="24"/>
          <w:szCs w:val="24"/>
        </w:rPr>
        <w:t>municipal</w:t>
      </w:r>
      <w:r w:rsidRPr="00C01E80">
        <w:rPr>
          <w:rFonts w:ascii="Microsoft Sans Serif"/>
          <w:color w:val="383838"/>
          <w:spacing w:val="-3"/>
          <w:w w:val="105"/>
          <w:sz w:val="24"/>
          <w:szCs w:val="24"/>
        </w:rPr>
        <w:t xml:space="preserve"> </w:t>
      </w:r>
      <w:r w:rsidRPr="00C01E80">
        <w:rPr>
          <w:rFonts w:ascii="Microsoft Sans Serif"/>
          <w:color w:val="383838"/>
          <w:w w:val="105"/>
          <w:sz w:val="24"/>
          <w:szCs w:val="24"/>
        </w:rPr>
        <w:t>court</w:t>
      </w:r>
      <w:r w:rsidRPr="00C01E80">
        <w:rPr>
          <w:rFonts w:ascii="Microsoft Sans Serif"/>
          <w:color w:val="383838"/>
          <w:spacing w:val="-2"/>
          <w:w w:val="105"/>
          <w:sz w:val="24"/>
          <w:szCs w:val="24"/>
        </w:rPr>
        <w:t xml:space="preserve"> </w:t>
      </w:r>
      <w:r w:rsidRPr="00C01E80">
        <w:rPr>
          <w:rFonts w:ascii="Microsoft Sans Serif"/>
          <w:color w:val="383838"/>
          <w:w w:val="105"/>
          <w:sz w:val="24"/>
          <w:szCs w:val="24"/>
        </w:rPr>
        <w:t>clerk, in an amount sufficient to pay cost of impoundment for six (6) months, according to the schedule in article 2.02</w:t>
      </w:r>
      <w:r w:rsidR="00B60911" w:rsidRPr="00C01E80">
        <w:rPr>
          <w:rFonts w:ascii="Microsoft Sans Serif"/>
          <w:color w:val="383838"/>
          <w:w w:val="105"/>
          <w:sz w:val="24"/>
          <w:szCs w:val="24"/>
        </w:rPr>
        <w:t xml:space="preserve">, </w:t>
      </w:r>
      <w:r w:rsidRPr="00C01E80">
        <w:rPr>
          <w:rFonts w:ascii="Microsoft Sans Serif"/>
          <w:color w:val="383838"/>
          <w:w w:val="105"/>
          <w:sz w:val="24"/>
          <w:szCs w:val="24"/>
        </w:rPr>
        <w:t>payable</w:t>
      </w:r>
      <w:r w:rsidR="00B60911" w:rsidRPr="00C01E80">
        <w:rPr>
          <w:rFonts w:ascii="Microsoft Sans Serif"/>
          <w:color w:val="383838"/>
          <w:w w:val="105"/>
          <w:sz w:val="24"/>
          <w:szCs w:val="24"/>
        </w:rPr>
        <w:t xml:space="preserve"> </w:t>
      </w:r>
      <w:r w:rsidRPr="00C01E80">
        <w:rPr>
          <w:rFonts w:ascii="Microsoft Sans Serif"/>
          <w:color w:val="383838"/>
          <w:w w:val="105"/>
          <w:sz w:val="24"/>
          <w:szCs w:val="24"/>
        </w:rPr>
        <w:t>to</w:t>
      </w:r>
      <w:r w:rsidR="00B60911" w:rsidRPr="00C01E80">
        <w:rPr>
          <w:rFonts w:ascii="Microsoft Sans Serif"/>
          <w:color w:val="383838"/>
          <w:w w:val="105"/>
          <w:sz w:val="24"/>
          <w:szCs w:val="24"/>
        </w:rPr>
        <w:t xml:space="preserve"> </w:t>
      </w:r>
      <w:r w:rsidRPr="00C01E80">
        <w:rPr>
          <w:rFonts w:ascii="Microsoft Sans Serif"/>
          <w:color w:val="383838"/>
          <w:w w:val="105"/>
          <w:sz w:val="24"/>
          <w:szCs w:val="24"/>
        </w:rPr>
        <w:t>the</w:t>
      </w:r>
      <w:r w:rsidR="00B60911" w:rsidRPr="00C01E80">
        <w:rPr>
          <w:rFonts w:ascii="Microsoft Sans Serif"/>
          <w:color w:val="383838"/>
          <w:w w:val="105"/>
          <w:sz w:val="24"/>
          <w:szCs w:val="24"/>
        </w:rPr>
        <w:t xml:space="preserve"> </w:t>
      </w:r>
      <w:r w:rsidRPr="00C01E80">
        <w:rPr>
          <w:rFonts w:ascii="Microsoft Sans Serif"/>
          <w:color w:val="383838"/>
          <w:w w:val="105"/>
          <w:sz w:val="24"/>
          <w:szCs w:val="24"/>
        </w:rPr>
        <w:t>city</w:t>
      </w:r>
      <w:r w:rsidR="00B60911" w:rsidRPr="00C01E80">
        <w:rPr>
          <w:rFonts w:ascii="Microsoft Sans Serif"/>
          <w:color w:val="383838"/>
          <w:w w:val="105"/>
          <w:sz w:val="24"/>
          <w:szCs w:val="24"/>
        </w:rPr>
        <w:t xml:space="preserve"> </w:t>
      </w:r>
      <w:r w:rsidRPr="00C01E80">
        <w:rPr>
          <w:rFonts w:ascii="Microsoft Sans Serif"/>
          <w:color w:val="383838"/>
          <w:w w:val="105"/>
          <w:sz w:val="24"/>
          <w:szCs w:val="24"/>
        </w:rPr>
        <w:t>and</w:t>
      </w:r>
      <w:r w:rsidR="00091C16" w:rsidRPr="00C01E80">
        <w:rPr>
          <w:rFonts w:ascii="Microsoft Sans Serif"/>
          <w:color w:val="383838"/>
          <w:w w:val="105"/>
          <w:sz w:val="24"/>
          <w:szCs w:val="24"/>
        </w:rPr>
        <w:t>,</w:t>
      </w:r>
    </w:p>
    <w:p w14:paraId="4513862D" w14:textId="24948295" w:rsidR="00091C16" w:rsidRDefault="00091C16" w:rsidP="00AF6F87">
      <w:pPr>
        <w:spacing w:before="84"/>
        <w:ind w:left="1206"/>
        <w:rPr>
          <w:rFonts w:ascii="Microsoft Sans Serif"/>
          <w:color w:val="383838"/>
          <w:sz w:val="24"/>
          <w:szCs w:val="24"/>
        </w:rPr>
      </w:pPr>
      <w:r w:rsidRPr="00C01E80">
        <w:rPr>
          <w:rFonts w:ascii="Microsoft Sans Serif"/>
          <w:color w:val="383838"/>
          <w:sz w:val="24"/>
          <w:szCs w:val="24"/>
        </w:rPr>
        <w:t xml:space="preserve">(2)   Sign an agreement to expedite the appeal, wherein the owner demands a speedy </w:t>
      </w:r>
      <w:r w:rsidR="00AF6F87">
        <w:rPr>
          <w:rFonts w:ascii="Microsoft Sans Serif"/>
          <w:color w:val="383838"/>
          <w:sz w:val="24"/>
          <w:szCs w:val="24"/>
        </w:rPr>
        <w:t xml:space="preserve">                             </w:t>
      </w:r>
      <w:r w:rsidRPr="00C01E80">
        <w:rPr>
          <w:rFonts w:ascii="Microsoft Sans Serif"/>
          <w:color w:val="383838"/>
          <w:sz w:val="24"/>
          <w:szCs w:val="24"/>
        </w:rPr>
        <w:t>hearing on the</w:t>
      </w:r>
      <w:r w:rsidR="00AF6F87">
        <w:rPr>
          <w:rFonts w:ascii="Microsoft Sans Serif"/>
          <w:color w:val="383838"/>
          <w:sz w:val="24"/>
          <w:szCs w:val="24"/>
        </w:rPr>
        <w:t xml:space="preserve"> </w:t>
      </w:r>
      <w:r w:rsidRPr="00C01E80">
        <w:rPr>
          <w:rFonts w:ascii="Microsoft Sans Serif"/>
          <w:color w:val="383838"/>
          <w:sz w:val="24"/>
          <w:szCs w:val="24"/>
        </w:rPr>
        <w:t>appeal in the county court or reviewing court, file the agreement to expedite with the appeal bond</w:t>
      </w:r>
      <w:r w:rsidR="00AF6F87">
        <w:rPr>
          <w:rFonts w:ascii="Microsoft Sans Serif"/>
          <w:color w:val="383838"/>
          <w:sz w:val="24"/>
          <w:szCs w:val="24"/>
        </w:rPr>
        <w:t xml:space="preserve"> </w:t>
      </w:r>
      <w:r w:rsidR="004E620A" w:rsidRPr="00C01E80">
        <w:rPr>
          <w:rFonts w:ascii="Microsoft Sans Serif"/>
          <w:color w:val="383838"/>
          <w:sz w:val="24"/>
          <w:szCs w:val="24"/>
        </w:rPr>
        <w:t>and present proof of the filing of the agreement to expedite to the municipal court clerk within five (</w:t>
      </w:r>
      <w:r w:rsidR="00AF6F87">
        <w:rPr>
          <w:rFonts w:ascii="Microsoft Sans Serif"/>
          <w:color w:val="383838"/>
          <w:sz w:val="24"/>
          <w:szCs w:val="24"/>
        </w:rPr>
        <w:t>5</w:t>
      </w:r>
      <w:r w:rsidR="004E620A" w:rsidRPr="00C01E80">
        <w:rPr>
          <w:rFonts w:ascii="Microsoft Sans Serif"/>
          <w:color w:val="383838"/>
          <w:sz w:val="24"/>
          <w:szCs w:val="24"/>
        </w:rPr>
        <w:t>) days of the administrative hearing.</w:t>
      </w:r>
    </w:p>
    <w:p w14:paraId="0CA0C6AC" w14:textId="09742CC6" w:rsidR="00222455" w:rsidRDefault="006D745F" w:rsidP="00222455">
      <w:pPr>
        <w:spacing w:before="84"/>
        <w:ind w:left="1206"/>
        <w:rPr>
          <w:color w:val="303030"/>
          <w:sz w:val="24"/>
          <w:szCs w:val="24"/>
        </w:rPr>
      </w:pPr>
      <w:r w:rsidRPr="00C01E80">
        <w:rPr>
          <w:color w:val="303030"/>
          <w:sz w:val="24"/>
          <w:szCs w:val="24"/>
        </w:rPr>
        <w:t>Failure</w:t>
      </w:r>
      <w:r w:rsidRPr="00C01E80">
        <w:rPr>
          <w:color w:val="303030"/>
          <w:spacing w:val="-11"/>
          <w:sz w:val="24"/>
          <w:szCs w:val="24"/>
        </w:rPr>
        <w:t xml:space="preserve"> </w:t>
      </w:r>
      <w:r w:rsidRPr="00C01E80">
        <w:rPr>
          <w:color w:val="303030"/>
          <w:sz w:val="24"/>
          <w:szCs w:val="24"/>
        </w:rPr>
        <w:t>to</w:t>
      </w:r>
      <w:r w:rsidRPr="00C01E80">
        <w:rPr>
          <w:color w:val="303030"/>
          <w:spacing w:val="-7"/>
          <w:sz w:val="24"/>
          <w:szCs w:val="24"/>
        </w:rPr>
        <w:t xml:space="preserve"> </w:t>
      </w:r>
      <w:r w:rsidRPr="00C01E80">
        <w:rPr>
          <w:color w:val="303030"/>
          <w:sz w:val="24"/>
          <w:szCs w:val="24"/>
        </w:rPr>
        <w:t>file</w:t>
      </w:r>
      <w:r w:rsidRPr="00C01E80">
        <w:rPr>
          <w:color w:val="303030"/>
          <w:spacing w:val="-6"/>
          <w:sz w:val="24"/>
          <w:szCs w:val="24"/>
        </w:rPr>
        <w:t xml:space="preserve"> </w:t>
      </w:r>
      <w:r w:rsidRPr="00C01E80">
        <w:rPr>
          <w:color w:val="303030"/>
          <w:sz w:val="24"/>
          <w:szCs w:val="24"/>
        </w:rPr>
        <w:t>an</w:t>
      </w:r>
      <w:r w:rsidRPr="00C01E80">
        <w:rPr>
          <w:color w:val="303030"/>
          <w:spacing w:val="-3"/>
          <w:sz w:val="24"/>
          <w:szCs w:val="24"/>
        </w:rPr>
        <w:t xml:space="preserve"> </w:t>
      </w:r>
      <w:r w:rsidRPr="00C01E80">
        <w:rPr>
          <w:color w:val="303030"/>
          <w:sz w:val="24"/>
          <w:szCs w:val="24"/>
        </w:rPr>
        <w:t>appeal bond, an</w:t>
      </w:r>
      <w:r w:rsidRPr="00C01E80">
        <w:rPr>
          <w:color w:val="303030"/>
          <w:spacing w:val="-7"/>
          <w:sz w:val="24"/>
          <w:szCs w:val="24"/>
        </w:rPr>
        <w:t xml:space="preserve"> </w:t>
      </w:r>
      <w:r w:rsidRPr="00C01E80">
        <w:rPr>
          <w:color w:val="303030"/>
          <w:sz w:val="24"/>
          <w:szCs w:val="24"/>
        </w:rPr>
        <w:t>impoundment</w:t>
      </w:r>
      <w:r w:rsidRPr="00C01E80">
        <w:rPr>
          <w:color w:val="303030"/>
          <w:spacing w:val="24"/>
          <w:sz w:val="24"/>
          <w:szCs w:val="24"/>
        </w:rPr>
        <w:t xml:space="preserve"> </w:t>
      </w:r>
      <w:r w:rsidRPr="00C01E80">
        <w:rPr>
          <w:color w:val="303030"/>
          <w:sz w:val="24"/>
          <w:szCs w:val="24"/>
        </w:rPr>
        <w:t>bond, and</w:t>
      </w:r>
      <w:r w:rsidRPr="00C01E80">
        <w:rPr>
          <w:color w:val="303030"/>
          <w:spacing w:val="-15"/>
          <w:sz w:val="24"/>
          <w:szCs w:val="24"/>
        </w:rPr>
        <w:t xml:space="preserve"> </w:t>
      </w:r>
      <w:r w:rsidRPr="00C01E80">
        <w:rPr>
          <w:color w:val="303030"/>
          <w:sz w:val="24"/>
          <w:szCs w:val="24"/>
        </w:rPr>
        <w:t>an agreement to</w:t>
      </w:r>
      <w:r w:rsidRPr="00C01E80">
        <w:rPr>
          <w:color w:val="303030"/>
          <w:spacing w:val="-10"/>
          <w:sz w:val="24"/>
          <w:szCs w:val="24"/>
        </w:rPr>
        <w:t xml:space="preserve"> </w:t>
      </w:r>
      <w:r w:rsidRPr="00C01E80">
        <w:rPr>
          <w:color w:val="303030"/>
          <w:sz w:val="24"/>
          <w:szCs w:val="24"/>
        </w:rPr>
        <w:t>expedite</w:t>
      </w:r>
      <w:r w:rsidRPr="00C01E80">
        <w:rPr>
          <w:color w:val="303030"/>
          <w:spacing w:val="-11"/>
          <w:sz w:val="24"/>
          <w:szCs w:val="24"/>
        </w:rPr>
        <w:t xml:space="preserve"> </w:t>
      </w:r>
      <w:r w:rsidRPr="00C01E80">
        <w:rPr>
          <w:color w:val="303030"/>
          <w:sz w:val="24"/>
          <w:szCs w:val="24"/>
        </w:rPr>
        <w:t>appeal</w:t>
      </w:r>
      <w:r w:rsidRPr="00C01E80">
        <w:rPr>
          <w:color w:val="303030"/>
          <w:spacing w:val="-9"/>
          <w:sz w:val="24"/>
          <w:szCs w:val="24"/>
        </w:rPr>
        <w:t xml:space="preserve"> </w:t>
      </w:r>
      <w:r w:rsidRPr="00C01E80">
        <w:rPr>
          <w:color w:val="303030"/>
          <w:sz w:val="24"/>
          <w:szCs w:val="24"/>
        </w:rPr>
        <w:t>(speedy trial)</w:t>
      </w:r>
      <w:r w:rsidRPr="00C01E80">
        <w:rPr>
          <w:color w:val="303030"/>
          <w:spacing w:val="-15"/>
          <w:sz w:val="24"/>
          <w:szCs w:val="24"/>
        </w:rPr>
        <w:t xml:space="preserve"> </w:t>
      </w:r>
      <w:r w:rsidRPr="00C01E80">
        <w:rPr>
          <w:color w:val="303030"/>
          <w:sz w:val="24"/>
          <w:szCs w:val="24"/>
        </w:rPr>
        <w:t>within</w:t>
      </w:r>
      <w:r w:rsidRPr="00C01E80">
        <w:rPr>
          <w:color w:val="303030"/>
          <w:spacing w:val="-15"/>
          <w:sz w:val="24"/>
          <w:szCs w:val="24"/>
        </w:rPr>
        <w:t xml:space="preserve"> </w:t>
      </w:r>
      <w:r w:rsidRPr="00C01E80">
        <w:rPr>
          <w:color w:val="303030"/>
          <w:sz w:val="24"/>
          <w:szCs w:val="24"/>
        </w:rPr>
        <w:t>five</w:t>
      </w:r>
      <w:r w:rsidRPr="00C01E80">
        <w:rPr>
          <w:color w:val="303030"/>
          <w:spacing w:val="-10"/>
          <w:sz w:val="24"/>
          <w:szCs w:val="24"/>
        </w:rPr>
        <w:t xml:space="preserve"> </w:t>
      </w:r>
      <w:r w:rsidRPr="00C01E80">
        <w:rPr>
          <w:color w:val="303030"/>
          <w:sz w:val="24"/>
          <w:szCs w:val="24"/>
        </w:rPr>
        <w:t>(5)</w:t>
      </w:r>
      <w:r w:rsidRPr="00C01E80">
        <w:rPr>
          <w:color w:val="303030"/>
          <w:spacing w:val="-15"/>
          <w:sz w:val="24"/>
          <w:szCs w:val="24"/>
        </w:rPr>
        <w:t xml:space="preserve"> </w:t>
      </w:r>
      <w:r w:rsidRPr="00C01E80">
        <w:rPr>
          <w:color w:val="303030"/>
          <w:sz w:val="24"/>
          <w:szCs w:val="24"/>
        </w:rPr>
        <w:t>days</w:t>
      </w:r>
      <w:r w:rsidRPr="00C01E80">
        <w:rPr>
          <w:color w:val="303030"/>
          <w:spacing w:val="-5"/>
          <w:sz w:val="24"/>
          <w:szCs w:val="24"/>
        </w:rPr>
        <w:t xml:space="preserve"> </w:t>
      </w:r>
      <w:r w:rsidRPr="00C01E80">
        <w:rPr>
          <w:color w:val="303030"/>
          <w:sz w:val="24"/>
          <w:szCs w:val="24"/>
        </w:rPr>
        <w:t>of the administrative</w:t>
      </w:r>
      <w:r w:rsidRPr="00C01E80">
        <w:rPr>
          <w:color w:val="303030"/>
          <w:spacing w:val="-15"/>
          <w:sz w:val="24"/>
          <w:szCs w:val="24"/>
        </w:rPr>
        <w:t xml:space="preserve"> </w:t>
      </w:r>
      <w:r w:rsidRPr="00C01E80">
        <w:rPr>
          <w:color w:val="303030"/>
          <w:sz w:val="24"/>
          <w:szCs w:val="24"/>
        </w:rPr>
        <w:t>hearing</w:t>
      </w:r>
      <w:r w:rsidRPr="00C01E80">
        <w:rPr>
          <w:color w:val="303030"/>
          <w:spacing w:val="-15"/>
          <w:sz w:val="24"/>
          <w:szCs w:val="24"/>
        </w:rPr>
        <w:t xml:space="preserve"> </w:t>
      </w:r>
      <w:r w:rsidRPr="00C01E80">
        <w:rPr>
          <w:color w:val="303030"/>
          <w:sz w:val="24"/>
          <w:szCs w:val="24"/>
        </w:rPr>
        <w:t>is</w:t>
      </w:r>
      <w:r w:rsidRPr="00C01E80">
        <w:rPr>
          <w:color w:val="303030"/>
          <w:spacing w:val="-5"/>
          <w:sz w:val="24"/>
          <w:szCs w:val="24"/>
        </w:rPr>
        <w:t xml:space="preserve"> </w:t>
      </w:r>
      <w:r w:rsidRPr="00C01E80">
        <w:rPr>
          <w:color w:val="303030"/>
          <w:sz w:val="24"/>
          <w:szCs w:val="24"/>
        </w:rPr>
        <w:t>a</w:t>
      </w:r>
      <w:r w:rsidRPr="00C01E80">
        <w:rPr>
          <w:color w:val="303030"/>
          <w:spacing w:val="-10"/>
          <w:sz w:val="24"/>
          <w:szCs w:val="24"/>
        </w:rPr>
        <w:t xml:space="preserve"> </w:t>
      </w:r>
      <w:r w:rsidRPr="00C01E80">
        <w:rPr>
          <w:color w:val="303030"/>
          <w:sz w:val="24"/>
          <w:szCs w:val="24"/>
        </w:rPr>
        <w:t>failure</w:t>
      </w:r>
      <w:r w:rsidRPr="00C01E80">
        <w:rPr>
          <w:color w:val="303030"/>
          <w:spacing w:val="-6"/>
          <w:sz w:val="24"/>
          <w:szCs w:val="24"/>
        </w:rPr>
        <w:t xml:space="preserve"> </w:t>
      </w:r>
      <w:r w:rsidRPr="00C01E80">
        <w:rPr>
          <w:color w:val="303030"/>
          <w:sz w:val="24"/>
          <w:szCs w:val="24"/>
        </w:rPr>
        <w:t>to</w:t>
      </w:r>
      <w:r w:rsidRPr="00C01E80">
        <w:rPr>
          <w:color w:val="303030"/>
          <w:spacing w:val="-5"/>
          <w:sz w:val="24"/>
          <w:szCs w:val="24"/>
        </w:rPr>
        <w:t xml:space="preserve"> </w:t>
      </w:r>
      <w:r w:rsidRPr="00C01E80">
        <w:rPr>
          <w:color w:val="303030"/>
          <w:sz w:val="24"/>
          <w:szCs w:val="24"/>
        </w:rPr>
        <w:t>perfect appeal</w:t>
      </w:r>
      <w:r w:rsidRPr="00C01E80">
        <w:rPr>
          <w:color w:val="303030"/>
          <w:spacing w:val="-11"/>
          <w:sz w:val="24"/>
          <w:szCs w:val="24"/>
        </w:rPr>
        <w:t xml:space="preserve"> </w:t>
      </w:r>
      <w:r w:rsidRPr="00C01E80">
        <w:rPr>
          <w:color w:val="303030"/>
          <w:sz w:val="24"/>
          <w:szCs w:val="24"/>
        </w:rPr>
        <w:t>and</w:t>
      </w:r>
      <w:r w:rsidRPr="00C01E80">
        <w:rPr>
          <w:color w:val="303030"/>
          <w:spacing w:val="-15"/>
          <w:sz w:val="24"/>
          <w:szCs w:val="24"/>
        </w:rPr>
        <w:t xml:space="preserve"> </w:t>
      </w:r>
      <w:r w:rsidRPr="00C01E80">
        <w:rPr>
          <w:color w:val="303030"/>
          <w:sz w:val="24"/>
          <w:szCs w:val="24"/>
        </w:rPr>
        <w:t>the</w:t>
      </w:r>
      <w:r w:rsidRPr="00C01E80">
        <w:rPr>
          <w:color w:val="303030"/>
          <w:spacing w:val="-15"/>
          <w:sz w:val="24"/>
          <w:szCs w:val="24"/>
        </w:rPr>
        <w:t xml:space="preserve"> </w:t>
      </w:r>
      <w:r w:rsidRPr="00C01E80">
        <w:rPr>
          <w:color w:val="303030"/>
          <w:sz w:val="24"/>
          <w:szCs w:val="24"/>
        </w:rPr>
        <w:t>judgment of the administrative (municipal court) becomes final.</w:t>
      </w:r>
    </w:p>
    <w:p w14:paraId="4D206283" w14:textId="77777777" w:rsidR="00222455" w:rsidRPr="00C01E80" w:rsidRDefault="00222455" w:rsidP="00633C96">
      <w:pPr>
        <w:pStyle w:val="ListParagraph"/>
        <w:numPr>
          <w:ilvl w:val="0"/>
          <w:numId w:val="79"/>
        </w:numPr>
        <w:tabs>
          <w:tab w:val="left" w:pos="1360"/>
          <w:tab w:val="left" w:pos="1369"/>
        </w:tabs>
        <w:spacing w:line="254" w:lineRule="auto"/>
        <w:ind w:left="1360" w:right="694" w:hanging="401"/>
        <w:jc w:val="both"/>
        <w:rPr>
          <w:color w:val="333333"/>
          <w:sz w:val="24"/>
          <w:szCs w:val="24"/>
        </w:rPr>
      </w:pPr>
      <w:r w:rsidRPr="00C01E80">
        <w:rPr>
          <w:color w:val="333333"/>
          <w:sz w:val="24"/>
          <w:szCs w:val="24"/>
        </w:rPr>
        <w:lastRenderedPageBreak/>
        <w:tab/>
        <w:t>Following a finding of vicious animal under this section, when no appeal is</w:t>
      </w:r>
      <w:r w:rsidRPr="00C01E80">
        <w:rPr>
          <w:color w:val="333333"/>
          <w:spacing w:val="-4"/>
          <w:sz w:val="24"/>
          <w:szCs w:val="24"/>
        </w:rPr>
        <w:t xml:space="preserve"> </w:t>
      </w:r>
      <w:r w:rsidRPr="00C01E80">
        <w:rPr>
          <w:color w:val="333333"/>
          <w:sz w:val="24"/>
          <w:szCs w:val="24"/>
        </w:rPr>
        <w:t>taken</w:t>
      </w:r>
      <w:r w:rsidRPr="00C01E80">
        <w:rPr>
          <w:color w:val="333333"/>
          <w:spacing w:val="-1"/>
          <w:sz w:val="24"/>
          <w:szCs w:val="24"/>
        </w:rPr>
        <w:t xml:space="preserve"> </w:t>
      </w:r>
      <w:r w:rsidRPr="00C01E80">
        <w:rPr>
          <w:color w:val="333333"/>
          <w:sz w:val="24"/>
          <w:szCs w:val="24"/>
        </w:rPr>
        <w:t>and</w:t>
      </w:r>
      <w:r w:rsidRPr="00C01E80">
        <w:rPr>
          <w:color w:val="333333"/>
          <w:spacing w:val="-4"/>
          <w:sz w:val="24"/>
          <w:szCs w:val="24"/>
        </w:rPr>
        <w:t xml:space="preserve"> </w:t>
      </w:r>
      <w:r w:rsidRPr="00C01E80">
        <w:rPr>
          <w:color w:val="333333"/>
          <w:sz w:val="24"/>
          <w:szCs w:val="24"/>
        </w:rPr>
        <w:t>the animal is impounded,</w:t>
      </w:r>
      <w:r w:rsidRPr="00C01E80">
        <w:rPr>
          <w:color w:val="333333"/>
          <w:spacing w:val="40"/>
          <w:sz w:val="24"/>
          <w:szCs w:val="24"/>
        </w:rPr>
        <w:t xml:space="preserve"> </w:t>
      </w:r>
      <w:r w:rsidRPr="00C01E80">
        <w:rPr>
          <w:color w:val="333333"/>
          <w:sz w:val="24"/>
          <w:szCs w:val="24"/>
        </w:rPr>
        <w:t>then the impounded animal destruction procedure</w:t>
      </w:r>
      <w:r w:rsidRPr="00C01E80">
        <w:rPr>
          <w:color w:val="333333"/>
          <w:spacing w:val="40"/>
          <w:sz w:val="24"/>
          <w:szCs w:val="24"/>
        </w:rPr>
        <w:t xml:space="preserve"> </w:t>
      </w:r>
      <w:r w:rsidRPr="00C01E80">
        <w:rPr>
          <w:color w:val="333333"/>
          <w:sz w:val="24"/>
          <w:szCs w:val="24"/>
        </w:rPr>
        <w:t xml:space="preserve">of section </w:t>
      </w:r>
      <w:r w:rsidRPr="00C01E80">
        <w:rPr>
          <w:b/>
          <w:color w:val="333333"/>
          <w:sz w:val="24"/>
          <w:szCs w:val="24"/>
        </w:rPr>
        <w:t>2.02.004</w:t>
      </w:r>
      <w:r w:rsidRPr="00C01E80">
        <w:rPr>
          <w:b/>
          <w:color w:val="333333"/>
          <w:spacing w:val="40"/>
          <w:sz w:val="24"/>
          <w:szCs w:val="24"/>
        </w:rPr>
        <w:t xml:space="preserve"> </w:t>
      </w:r>
      <w:r w:rsidRPr="00C01E80">
        <w:rPr>
          <w:color w:val="333333"/>
          <w:sz w:val="24"/>
          <w:szCs w:val="24"/>
        </w:rPr>
        <w:t>shall be followed. The owner is not entitled to an additional hearing nor is the owner entitled to redeem a vicious animal under article 2.02.</w:t>
      </w:r>
    </w:p>
    <w:p w14:paraId="6E700C23" w14:textId="77777777" w:rsidR="00222455" w:rsidRPr="00D631DE" w:rsidRDefault="00222455" w:rsidP="00633C96">
      <w:pPr>
        <w:pStyle w:val="ListParagraph"/>
        <w:numPr>
          <w:ilvl w:val="0"/>
          <w:numId w:val="79"/>
        </w:numPr>
        <w:tabs>
          <w:tab w:val="left" w:pos="1349"/>
          <w:tab w:val="left" w:pos="1367"/>
        </w:tabs>
        <w:spacing w:before="182" w:line="242" w:lineRule="auto"/>
        <w:ind w:left="1349" w:right="713" w:hanging="399"/>
        <w:jc w:val="both"/>
        <w:rPr>
          <w:color w:val="303030"/>
          <w:position w:val="-2"/>
          <w:sz w:val="24"/>
          <w:szCs w:val="24"/>
        </w:rPr>
      </w:pPr>
      <w:r w:rsidRPr="00C01E80">
        <w:rPr>
          <w:color w:val="303030"/>
          <w:position w:val="-2"/>
          <w:sz w:val="24"/>
          <w:szCs w:val="24"/>
        </w:rPr>
        <w:tab/>
      </w:r>
      <w:r w:rsidRPr="00C01E80">
        <w:rPr>
          <w:color w:val="303030"/>
          <w:sz w:val="24"/>
          <w:szCs w:val="24"/>
        </w:rPr>
        <w:t>Maintaining</w:t>
      </w:r>
      <w:r w:rsidRPr="00C01E80">
        <w:rPr>
          <w:color w:val="303030"/>
          <w:spacing w:val="26"/>
          <w:sz w:val="24"/>
          <w:szCs w:val="24"/>
        </w:rPr>
        <w:t xml:space="preserve"> </w:t>
      </w:r>
      <w:r w:rsidRPr="00C01E80">
        <w:rPr>
          <w:color w:val="303030"/>
          <w:sz w:val="24"/>
          <w:szCs w:val="24"/>
        </w:rPr>
        <w:t>a</w:t>
      </w:r>
      <w:r w:rsidRPr="00C01E80">
        <w:rPr>
          <w:color w:val="303030"/>
          <w:spacing w:val="-5"/>
          <w:sz w:val="24"/>
          <w:szCs w:val="24"/>
        </w:rPr>
        <w:t xml:space="preserve"> </w:t>
      </w:r>
      <w:r w:rsidRPr="00C01E80">
        <w:rPr>
          <w:color w:val="303030"/>
          <w:sz w:val="24"/>
          <w:szCs w:val="24"/>
        </w:rPr>
        <w:t>vicious animal within the city limits</w:t>
      </w:r>
      <w:r w:rsidRPr="00C01E80">
        <w:rPr>
          <w:color w:val="303030"/>
          <w:spacing w:val="-3"/>
          <w:sz w:val="24"/>
          <w:szCs w:val="24"/>
        </w:rPr>
        <w:t xml:space="preserve"> </w:t>
      </w:r>
      <w:r w:rsidRPr="00C01E80">
        <w:rPr>
          <w:color w:val="303030"/>
          <w:sz w:val="24"/>
          <w:szCs w:val="24"/>
        </w:rPr>
        <w:t>in</w:t>
      </w:r>
      <w:r w:rsidRPr="00C01E80">
        <w:rPr>
          <w:color w:val="303030"/>
          <w:spacing w:val="-2"/>
          <w:sz w:val="24"/>
          <w:szCs w:val="24"/>
        </w:rPr>
        <w:t xml:space="preserve"> </w:t>
      </w:r>
      <w:r w:rsidRPr="00C01E80">
        <w:rPr>
          <w:color w:val="303030"/>
          <w:sz w:val="24"/>
          <w:szCs w:val="24"/>
        </w:rPr>
        <w:t>violation</w:t>
      </w:r>
      <w:r w:rsidRPr="00C01E80">
        <w:rPr>
          <w:color w:val="303030"/>
          <w:spacing w:val="-1"/>
          <w:sz w:val="24"/>
          <w:szCs w:val="24"/>
        </w:rPr>
        <w:t xml:space="preserve"> </w:t>
      </w:r>
      <w:r w:rsidRPr="00C01E80">
        <w:rPr>
          <w:color w:val="303030"/>
          <w:sz w:val="24"/>
          <w:szCs w:val="24"/>
        </w:rPr>
        <w:t>of this section concerning</w:t>
      </w:r>
      <w:r w:rsidRPr="00C01E80">
        <w:rPr>
          <w:color w:val="303030"/>
          <w:spacing w:val="-3"/>
          <w:sz w:val="24"/>
          <w:szCs w:val="24"/>
        </w:rPr>
        <w:t xml:space="preserve"> </w:t>
      </w:r>
      <w:r w:rsidRPr="00C01E80">
        <w:rPr>
          <w:color w:val="303030"/>
          <w:sz w:val="24"/>
          <w:szCs w:val="24"/>
        </w:rPr>
        <w:t>viciousness is a misdemeanor punishable by a fine of not less than $250.00 nor more than $1,000.00. It is a separate offense for each calendar day an animal is maintained within the city limits in violation of this</w:t>
      </w:r>
      <w:r w:rsidRPr="00C01E80">
        <w:rPr>
          <w:color w:val="303030"/>
          <w:spacing w:val="-18"/>
          <w:sz w:val="24"/>
          <w:szCs w:val="24"/>
        </w:rPr>
        <w:t xml:space="preserve"> </w:t>
      </w:r>
      <w:r w:rsidRPr="00C01E80">
        <w:rPr>
          <w:color w:val="303030"/>
          <w:sz w:val="24"/>
          <w:szCs w:val="24"/>
        </w:rPr>
        <w:t>section.</w:t>
      </w:r>
    </w:p>
    <w:p w14:paraId="5B8E7EAB" w14:textId="77777777" w:rsidR="00222455" w:rsidRPr="002D60B6" w:rsidRDefault="00222455" w:rsidP="00222455">
      <w:pPr>
        <w:ind w:left="945"/>
        <w:jc w:val="both"/>
        <w:rPr>
          <w:b/>
          <w:sz w:val="28"/>
          <w:szCs w:val="28"/>
        </w:rPr>
      </w:pPr>
      <w:r w:rsidRPr="002D60B6">
        <w:rPr>
          <w:b/>
          <w:color w:val="2F2F2F"/>
          <w:sz w:val="28"/>
          <w:szCs w:val="28"/>
        </w:rPr>
        <w:t>§</w:t>
      </w:r>
      <w:r w:rsidRPr="002D60B6">
        <w:rPr>
          <w:b/>
          <w:color w:val="2F2F2F"/>
          <w:spacing w:val="63"/>
          <w:w w:val="150"/>
          <w:sz w:val="28"/>
          <w:szCs w:val="28"/>
        </w:rPr>
        <w:t xml:space="preserve"> </w:t>
      </w:r>
      <w:r w:rsidRPr="002D60B6">
        <w:rPr>
          <w:b/>
          <w:color w:val="2F2F2F"/>
          <w:sz w:val="28"/>
          <w:szCs w:val="28"/>
        </w:rPr>
        <w:t>2.01.009.</w:t>
      </w:r>
      <w:r w:rsidRPr="002D60B6">
        <w:rPr>
          <w:b/>
          <w:color w:val="2F2F2F"/>
          <w:spacing w:val="72"/>
          <w:sz w:val="28"/>
          <w:szCs w:val="28"/>
        </w:rPr>
        <w:t xml:space="preserve"> </w:t>
      </w:r>
      <w:r w:rsidRPr="002D60B6">
        <w:rPr>
          <w:b/>
          <w:color w:val="2F2F2F"/>
          <w:spacing w:val="-2"/>
          <w:sz w:val="28"/>
          <w:szCs w:val="28"/>
        </w:rPr>
        <w:t>Kennels.</w:t>
      </w:r>
    </w:p>
    <w:p w14:paraId="049E4BF4" w14:textId="77777777" w:rsidR="00222455" w:rsidRDefault="00222455" w:rsidP="00222455">
      <w:pPr>
        <w:spacing w:line="254" w:lineRule="auto"/>
        <w:ind w:left="931" w:right="866" w:firstLine="4"/>
        <w:jc w:val="both"/>
        <w:rPr>
          <w:color w:val="333333"/>
          <w:sz w:val="24"/>
          <w:szCs w:val="24"/>
        </w:rPr>
      </w:pPr>
      <w:r w:rsidRPr="00C01E80">
        <w:rPr>
          <w:color w:val="333333"/>
          <w:sz w:val="24"/>
          <w:szCs w:val="24"/>
        </w:rPr>
        <w:t>Kennels</w:t>
      </w:r>
      <w:r w:rsidRPr="00C01E80">
        <w:rPr>
          <w:color w:val="333333"/>
          <w:spacing w:val="-7"/>
          <w:sz w:val="24"/>
          <w:szCs w:val="24"/>
        </w:rPr>
        <w:t xml:space="preserve"> </w:t>
      </w:r>
      <w:r w:rsidRPr="00C01E80">
        <w:rPr>
          <w:color w:val="333333"/>
          <w:sz w:val="24"/>
          <w:szCs w:val="24"/>
        </w:rPr>
        <w:t>shall</w:t>
      </w:r>
      <w:r w:rsidRPr="00C01E80">
        <w:rPr>
          <w:color w:val="333333"/>
          <w:spacing w:val="-6"/>
          <w:sz w:val="24"/>
          <w:szCs w:val="24"/>
        </w:rPr>
        <w:t xml:space="preserve"> </w:t>
      </w:r>
      <w:r w:rsidRPr="00C01E80">
        <w:rPr>
          <w:color w:val="333333"/>
          <w:sz w:val="24"/>
          <w:szCs w:val="24"/>
        </w:rPr>
        <w:t>only</w:t>
      </w:r>
      <w:r w:rsidRPr="00C01E80">
        <w:rPr>
          <w:color w:val="333333"/>
          <w:spacing w:val="-1"/>
          <w:sz w:val="24"/>
          <w:szCs w:val="24"/>
        </w:rPr>
        <w:t xml:space="preserve"> </w:t>
      </w:r>
      <w:r w:rsidRPr="00C01E80">
        <w:rPr>
          <w:color w:val="333333"/>
          <w:sz w:val="24"/>
          <w:szCs w:val="24"/>
        </w:rPr>
        <w:t>be</w:t>
      </w:r>
      <w:r w:rsidRPr="00C01E80">
        <w:rPr>
          <w:color w:val="333333"/>
          <w:spacing w:val="-3"/>
          <w:sz w:val="24"/>
          <w:szCs w:val="24"/>
        </w:rPr>
        <w:t xml:space="preserve"> </w:t>
      </w:r>
      <w:r w:rsidRPr="00C01E80">
        <w:rPr>
          <w:color w:val="333333"/>
          <w:sz w:val="24"/>
          <w:szCs w:val="24"/>
        </w:rPr>
        <w:t>allowed</w:t>
      </w:r>
      <w:r w:rsidRPr="00C01E80">
        <w:rPr>
          <w:color w:val="333333"/>
          <w:spacing w:val="-3"/>
          <w:sz w:val="24"/>
          <w:szCs w:val="24"/>
        </w:rPr>
        <w:t xml:space="preserve"> </w:t>
      </w:r>
      <w:r w:rsidRPr="00C01E80">
        <w:rPr>
          <w:color w:val="333333"/>
          <w:sz w:val="24"/>
          <w:szCs w:val="24"/>
        </w:rPr>
        <w:t>as authorized</w:t>
      </w:r>
      <w:r w:rsidRPr="00C01E80">
        <w:rPr>
          <w:color w:val="333333"/>
          <w:spacing w:val="-11"/>
          <w:sz w:val="24"/>
          <w:szCs w:val="24"/>
        </w:rPr>
        <w:t xml:space="preserve"> </w:t>
      </w:r>
      <w:r w:rsidRPr="00C01E80">
        <w:rPr>
          <w:color w:val="333333"/>
          <w:sz w:val="24"/>
          <w:szCs w:val="24"/>
        </w:rPr>
        <w:t>by</w:t>
      </w:r>
      <w:r w:rsidRPr="00C01E80">
        <w:rPr>
          <w:color w:val="333333"/>
          <w:spacing w:val="-8"/>
          <w:sz w:val="24"/>
          <w:szCs w:val="24"/>
        </w:rPr>
        <w:t xml:space="preserve"> </w:t>
      </w:r>
      <w:r w:rsidRPr="00C01E80">
        <w:rPr>
          <w:color w:val="333333"/>
          <w:sz w:val="24"/>
          <w:szCs w:val="24"/>
        </w:rPr>
        <w:t>the</w:t>
      </w:r>
      <w:r w:rsidRPr="00C01E80">
        <w:rPr>
          <w:color w:val="333333"/>
          <w:spacing w:val="-9"/>
          <w:sz w:val="24"/>
          <w:szCs w:val="24"/>
        </w:rPr>
        <w:t xml:space="preserve"> </w:t>
      </w:r>
      <w:r w:rsidRPr="00C01E80">
        <w:rPr>
          <w:color w:val="333333"/>
          <w:sz w:val="24"/>
          <w:szCs w:val="24"/>
        </w:rPr>
        <w:t>comprehensive</w:t>
      </w:r>
      <w:r w:rsidRPr="00C01E80">
        <w:rPr>
          <w:color w:val="333333"/>
          <w:spacing w:val="35"/>
          <w:sz w:val="24"/>
          <w:szCs w:val="24"/>
        </w:rPr>
        <w:t xml:space="preserve"> </w:t>
      </w:r>
      <w:r w:rsidRPr="00C01E80">
        <w:rPr>
          <w:color w:val="333333"/>
          <w:sz w:val="24"/>
          <w:szCs w:val="24"/>
        </w:rPr>
        <w:t>zoning</w:t>
      </w:r>
      <w:r w:rsidRPr="00C01E80">
        <w:rPr>
          <w:color w:val="333333"/>
          <w:spacing w:val="-1"/>
          <w:sz w:val="24"/>
          <w:szCs w:val="24"/>
        </w:rPr>
        <w:t xml:space="preserve"> </w:t>
      </w:r>
      <w:r w:rsidRPr="00C01E80">
        <w:rPr>
          <w:color w:val="333333"/>
          <w:sz w:val="24"/>
          <w:szCs w:val="24"/>
        </w:rPr>
        <w:t>ordinance and</w:t>
      </w:r>
      <w:r w:rsidRPr="00C01E80">
        <w:rPr>
          <w:color w:val="333333"/>
          <w:spacing w:val="-15"/>
          <w:sz w:val="24"/>
          <w:szCs w:val="24"/>
        </w:rPr>
        <w:t xml:space="preserve"> </w:t>
      </w:r>
      <w:r w:rsidRPr="00C01E80">
        <w:rPr>
          <w:color w:val="333333"/>
          <w:sz w:val="24"/>
          <w:szCs w:val="24"/>
        </w:rPr>
        <w:t>shall</w:t>
      </w:r>
      <w:r w:rsidRPr="00C01E80">
        <w:rPr>
          <w:color w:val="333333"/>
          <w:spacing w:val="-7"/>
          <w:sz w:val="24"/>
          <w:szCs w:val="24"/>
        </w:rPr>
        <w:t xml:space="preserve"> </w:t>
      </w:r>
      <w:r w:rsidRPr="00C01E80">
        <w:rPr>
          <w:color w:val="333333"/>
          <w:sz w:val="24"/>
          <w:szCs w:val="24"/>
        </w:rPr>
        <w:t>comply with all other applicable ordinances.</w:t>
      </w:r>
    </w:p>
    <w:p w14:paraId="13A4908E" w14:textId="77777777" w:rsidR="00141055" w:rsidRPr="002D60B6" w:rsidRDefault="00141055" w:rsidP="00141055">
      <w:pPr>
        <w:ind w:left="940"/>
        <w:jc w:val="both"/>
        <w:rPr>
          <w:b/>
          <w:sz w:val="28"/>
          <w:szCs w:val="28"/>
        </w:rPr>
      </w:pPr>
      <w:r w:rsidRPr="002D60B6">
        <w:rPr>
          <w:b/>
          <w:color w:val="2F2F2F"/>
          <w:w w:val="105"/>
          <w:sz w:val="28"/>
          <w:szCs w:val="28"/>
        </w:rPr>
        <w:t>§</w:t>
      </w:r>
      <w:r w:rsidRPr="002D60B6">
        <w:rPr>
          <w:b/>
          <w:color w:val="2F2F2F"/>
          <w:spacing w:val="21"/>
          <w:w w:val="105"/>
          <w:sz w:val="28"/>
          <w:szCs w:val="28"/>
        </w:rPr>
        <w:t xml:space="preserve"> </w:t>
      </w:r>
      <w:r w:rsidRPr="002D60B6">
        <w:rPr>
          <w:b/>
          <w:color w:val="2F2F2F"/>
          <w:w w:val="105"/>
          <w:sz w:val="28"/>
          <w:szCs w:val="28"/>
        </w:rPr>
        <w:t>2.01.010.</w:t>
      </w:r>
      <w:r w:rsidRPr="002D60B6">
        <w:rPr>
          <w:b/>
          <w:color w:val="2F2F2F"/>
          <w:spacing w:val="17"/>
          <w:w w:val="105"/>
          <w:sz w:val="28"/>
          <w:szCs w:val="28"/>
        </w:rPr>
        <w:t xml:space="preserve"> </w:t>
      </w:r>
      <w:r w:rsidRPr="002D60B6">
        <w:rPr>
          <w:b/>
          <w:color w:val="2F2F2F"/>
          <w:w w:val="105"/>
          <w:sz w:val="28"/>
          <w:szCs w:val="28"/>
        </w:rPr>
        <w:t>Keeping</w:t>
      </w:r>
      <w:r w:rsidRPr="002D60B6">
        <w:rPr>
          <w:b/>
          <w:color w:val="2F2F2F"/>
          <w:spacing w:val="52"/>
          <w:w w:val="105"/>
          <w:sz w:val="28"/>
          <w:szCs w:val="28"/>
        </w:rPr>
        <w:t xml:space="preserve"> </w:t>
      </w:r>
      <w:r w:rsidRPr="002D60B6">
        <w:rPr>
          <w:b/>
          <w:color w:val="2F2F2F"/>
          <w:spacing w:val="-2"/>
          <w:w w:val="105"/>
          <w:sz w:val="28"/>
          <w:szCs w:val="28"/>
        </w:rPr>
        <w:t>livestock.</w:t>
      </w:r>
    </w:p>
    <w:p w14:paraId="2B4A509C" w14:textId="77777777" w:rsidR="00141055" w:rsidRPr="00C01E80" w:rsidRDefault="00141055" w:rsidP="00633C96">
      <w:pPr>
        <w:pStyle w:val="ListParagraph"/>
        <w:numPr>
          <w:ilvl w:val="0"/>
          <w:numId w:val="78"/>
        </w:numPr>
        <w:tabs>
          <w:tab w:val="left" w:pos="1328"/>
          <w:tab w:val="left" w:pos="1347"/>
        </w:tabs>
        <w:spacing w:line="254" w:lineRule="auto"/>
        <w:ind w:right="741" w:hanging="402"/>
        <w:rPr>
          <w:color w:val="333333"/>
          <w:sz w:val="24"/>
          <w:szCs w:val="24"/>
        </w:rPr>
      </w:pPr>
      <w:r w:rsidRPr="00C01E80">
        <w:rPr>
          <w:color w:val="333333"/>
          <w:sz w:val="24"/>
          <w:szCs w:val="24"/>
        </w:rPr>
        <w:tab/>
        <w:t>It shall be unlawful for any person to maintain, own or control any premises within the city limits where more than an aggregate of two (2) head of livestock are kept or harbored in one (1) enclosure. Provided, however, that, in cases where one (1) enclosure embraces an aggregate of more than one-half (1/2) acre of land, for each additional one-half (1/2) acre embraced in such enclosure (more than one-half (1/2) acre), one (1) additional head of livestock may be kept or harbored in such enclosure.</w:t>
      </w:r>
    </w:p>
    <w:p w14:paraId="5D032CEA" w14:textId="77777777" w:rsidR="00141055" w:rsidRDefault="00141055" w:rsidP="00633C96">
      <w:pPr>
        <w:pStyle w:val="ListParagraph"/>
        <w:numPr>
          <w:ilvl w:val="0"/>
          <w:numId w:val="78"/>
        </w:numPr>
        <w:tabs>
          <w:tab w:val="left" w:pos="1317"/>
          <w:tab w:val="left" w:pos="1335"/>
        </w:tabs>
        <w:spacing w:before="180" w:line="249" w:lineRule="auto"/>
        <w:ind w:left="1317" w:right="764" w:hanging="406"/>
        <w:rPr>
          <w:color w:val="303030"/>
          <w:sz w:val="24"/>
          <w:szCs w:val="24"/>
        </w:rPr>
      </w:pPr>
      <w:r w:rsidRPr="00C01E80">
        <w:rPr>
          <w:color w:val="303030"/>
          <w:sz w:val="24"/>
          <w:szCs w:val="24"/>
        </w:rPr>
        <w:tab/>
      </w:r>
      <w:r w:rsidRPr="00C01E80">
        <w:rPr>
          <w:color w:val="303030"/>
          <w:position w:val="1"/>
          <w:sz w:val="24"/>
          <w:szCs w:val="24"/>
        </w:rPr>
        <w:t>Every head of livestock shall be kept within a suitable pen or enclosure.</w:t>
      </w:r>
      <w:r w:rsidRPr="00C01E80">
        <w:rPr>
          <w:color w:val="303030"/>
          <w:spacing w:val="37"/>
          <w:position w:val="1"/>
          <w:sz w:val="24"/>
          <w:szCs w:val="24"/>
        </w:rPr>
        <w:t xml:space="preserve"> </w:t>
      </w:r>
      <w:r w:rsidRPr="00C01E80">
        <w:rPr>
          <w:color w:val="303030"/>
          <w:position w:val="1"/>
          <w:sz w:val="24"/>
          <w:szCs w:val="24"/>
        </w:rPr>
        <w:t xml:space="preserve">No part of the enclosure </w:t>
      </w:r>
      <w:r w:rsidRPr="00C01E80">
        <w:rPr>
          <w:color w:val="303030"/>
          <w:sz w:val="24"/>
          <w:szCs w:val="24"/>
        </w:rPr>
        <w:t>shall be situated less than fifty (50) feet from any inhabited dwelling, provided that this distance requirement</w:t>
      </w:r>
      <w:r w:rsidRPr="00C01E80">
        <w:rPr>
          <w:color w:val="303030"/>
          <w:spacing w:val="40"/>
          <w:sz w:val="24"/>
          <w:szCs w:val="24"/>
        </w:rPr>
        <w:t xml:space="preserve"> </w:t>
      </w:r>
      <w:r w:rsidRPr="00C01E80">
        <w:rPr>
          <w:color w:val="303030"/>
          <w:sz w:val="24"/>
          <w:szCs w:val="24"/>
        </w:rPr>
        <w:t>shall not apply to the dwelling of the owner of such livestock.</w:t>
      </w:r>
    </w:p>
    <w:p w14:paraId="13ED986D" w14:textId="77777777" w:rsidR="00141055" w:rsidRPr="00C01E80" w:rsidRDefault="00141055" w:rsidP="00633C96">
      <w:pPr>
        <w:pStyle w:val="ListParagraph"/>
        <w:numPr>
          <w:ilvl w:val="0"/>
          <w:numId w:val="78"/>
        </w:numPr>
        <w:tabs>
          <w:tab w:val="left" w:pos="1308"/>
          <w:tab w:val="left" w:pos="1321"/>
        </w:tabs>
        <w:spacing w:before="189" w:line="256" w:lineRule="auto"/>
        <w:ind w:left="1308" w:right="760" w:hanging="397"/>
        <w:rPr>
          <w:color w:val="333333"/>
          <w:sz w:val="24"/>
          <w:szCs w:val="24"/>
        </w:rPr>
      </w:pPr>
      <w:r w:rsidRPr="00C01E80">
        <w:rPr>
          <w:color w:val="333333"/>
          <w:sz w:val="24"/>
          <w:szCs w:val="24"/>
        </w:rPr>
        <w:tab/>
        <w:t>"One (1) enclosure," as that term is used in this section, shall be held to mean any and/or all connected buildings, whether under one (1)</w:t>
      </w:r>
      <w:r w:rsidRPr="00C01E80">
        <w:rPr>
          <w:color w:val="333333"/>
          <w:spacing w:val="-9"/>
          <w:sz w:val="24"/>
          <w:szCs w:val="24"/>
        </w:rPr>
        <w:t xml:space="preserve"> </w:t>
      </w:r>
      <w:r w:rsidRPr="00C01E80">
        <w:rPr>
          <w:color w:val="333333"/>
          <w:sz w:val="24"/>
          <w:szCs w:val="24"/>
        </w:rPr>
        <w:t>roof or</w:t>
      </w:r>
      <w:r w:rsidRPr="00C01E80">
        <w:rPr>
          <w:color w:val="333333"/>
          <w:spacing w:val="-6"/>
          <w:sz w:val="24"/>
          <w:szCs w:val="24"/>
        </w:rPr>
        <w:t xml:space="preserve"> </w:t>
      </w:r>
      <w:r w:rsidRPr="00C01E80">
        <w:rPr>
          <w:color w:val="333333"/>
          <w:sz w:val="24"/>
          <w:szCs w:val="24"/>
        </w:rPr>
        <w:t>otherwise, and</w:t>
      </w:r>
      <w:r w:rsidRPr="00C01E80">
        <w:rPr>
          <w:color w:val="333333"/>
          <w:spacing w:val="-8"/>
          <w:sz w:val="24"/>
          <w:szCs w:val="24"/>
        </w:rPr>
        <w:t xml:space="preserve"> </w:t>
      </w:r>
      <w:r w:rsidRPr="00C01E80">
        <w:rPr>
          <w:color w:val="333333"/>
          <w:sz w:val="24"/>
          <w:szCs w:val="24"/>
        </w:rPr>
        <w:t>buildings</w:t>
      </w:r>
      <w:r w:rsidRPr="00C01E80">
        <w:rPr>
          <w:color w:val="333333"/>
          <w:spacing w:val="-1"/>
          <w:sz w:val="24"/>
          <w:szCs w:val="24"/>
        </w:rPr>
        <w:t xml:space="preserve"> </w:t>
      </w:r>
      <w:r w:rsidRPr="00C01E80">
        <w:rPr>
          <w:color w:val="333333"/>
          <w:sz w:val="24"/>
          <w:szCs w:val="24"/>
        </w:rPr>
        <w:t>and sheds</w:t>
      </w:r>
      <w:r w:rsidRPr="00C01E80">
        <w:rPr>
          <w:color w:val="333333"/>
          <w:spacing w:val="-6"/>
          <w:sz w:val="24"/>
          <w:szCs w:val="24"/>
        </w:rPr>
        <w:t xml:space="preserve"> </w:t>
      </w:r>
      <w:r w:rsidRPr="00C01E80">
        <w:rPr>
          <w:color w:val="333333"/>
          <w:sz w:val="24"/>
          <w:szCs w:val="24"/>
        </w:rPr>
        <w:t>which may have</w:t>
      </w:r>
      <w:r w:rsidRPr="00C01E80">
        <w:rPr>
          <w:color w:val="333333"/>
          <w:spacing w:val="-3"/>
          <w:sz w:val="24"/>
          <w:szCs w:val="24"/>
        </w:rPr>
        <w:t xml:space="preserve"> </w:t>
      </w:r>
      <w:r w:rsidRPr="00C01E80">
        <w:rPr>
          <w:color w:val="333333"/>
          <w:sz w:val="24"/>
          <w:szCs w:val="24"/>
        </w:rPr>
        <w:t>entrances</w:t>
      </w:r>
      <w:r w:rsidRPr="00C01E80">
        <w:rPr>
          <w:color w:val="333333"/>
          <w:spacing w:val="-5"/>
          <w:sz w:val="24"/>
          <w:szCs w:val="24"/>
        </w:rPr>
        <w:t xml:space="preserve"> </w:t>
      </w:r>
      <w:r w:rsidRPr="00C01E80">
        <w:rPr>
          <w:color w:val="333333"/>
          <w:sz w:val="24"/>
          <w:szCs w:val="24"/>
        </w:rPr>
        <w:t>to</w:t>
      </w:r>
      <w:r w:rsidRPr="00C01E80">
        <w:rPr>
          <w:color w:val="333333"/>
          <w:spacing w:val="-12"/>
          <w:sz w:val="24"/>
          <w:szCs w:val="24"/>
        </w:rPr>
        <w:t xml:space="preserve"> </w:t>
      </w:r>
      <w:r w:rsidRPr="00C01E80">
        <w:rPr>
          <w:color w:val="333333"/>
          <w:sz w:val="24"/>
          <w:szCs w:val="24"/>
        </w:rPr>
        <w:t>the</w:t>
      </w:r>
      <w:r w:rsidRPr="00C01E80">
        <w:rPr>
          <w:color w:val="333333"/>
          <w:spacing w:val="-5"/>
          <w:sz w:val="24"/>
          <w:szCs w:val="24"/>
        </w:rPr>
        <w:t xml:space="preserve"> </w:t>
      </w:r>
      <w:r w:rsidRPr="00C01E80">
        <w:rPr>
          <w:color w:val="333333"/>
          <w:sz w:val="24"/>
          <w:szCs w:val="24"/>
        </w:rPr>
        <w:t>same or adjoining</w:t>
      </w:r>
      <w:r w:rsidRPr="00C01E80">
        <w:rPr>
          <w:color w:val="333333"/>
          <w:spacing w:val="-1"/>
          <w:sz w:val="24"/>
          <w:szCs w:val="24"/>
        </w:rPr>
        <w:t xml:space="preserve"> </w:t>
      </w:r>
      <w:r w:rsidRPr="00C01E80">
        <w:rPr>
          <w:color w:val="333333"/>
          <w:sz w:val="24"/>
          <w:szCs w:val="24"/>
        </w:rPr>
        <w:t>lot</w:t>
      </w:r>
      <w:r w:rsidRPr="00C01E80">
        <w:rPr>
          <w:color w:val="333333"/>
          <w:spacing w:val="-12"/>
          <w:sz w:val="24"/>
          <w:szCs w:val="24"/>
        </w:rPr>
        <w:t xml:space="preserve"> </w:t>
      </w:r>
      <w:r w:rsidRPr="00C01E80">
        <w:rPr>
          <w:color w:val="333333"/>
          <w:sz w:val="24"/>
          <w:szCs w:val="24"/>
        </w:rPr>
        <w:t>or</w:t>
      </w:r>
      <w:r w:rsidRPr="00C01E80">
        <w:rPr>
          <w:color w:val="333333"/>
          <w:spacing w:val="-6"/>
          <w:sz w:val="24"/>
          <w:szCs w:val="24"/>
        </w:rPr>
        <w:t xml:space="preserve"> </w:t>
      </w:r>
      <w:r w:rsidRPr="00C01E80">
        <w:rPr>
          <w:color w:val="333333"/>
          <w:sz w:val="24"/>
          <w:szCs w:val="24"/>
        </w:rPr>
        <w:t>lots,</w:t>
      </w:r>
      <w:r w:rsidRPr="00C01E80">
        <w:rPr>
          <w:color w:val="333333"/>
          <w:spacing w:val="-5"/>
          <w:sz w:val="24"/>
          <w:szCs w:val="24"/>
        </w:rPr>
        <w:t xml:space="preserve"> </w:t>
      </w:r>
      <w:r w:rsidRPr="00C01E80">
        <w:rPr>
          <w:color w:val="333333"/>
          <w:sz w:val="24"/>
          <w:szCs w:val="24"/>
        </w:rPr>
        <w:t>or</w:t>
      </w:r>
      <w:r w:rsidRPr="00C01E80">
        <w:rPr>
          <w:color w:val="333333"/>
          <w:spacing w:val="-7"/>
          <w:sz w:val="24"/>
          <w:szCs w:val="24"/>
        </w:rPr>
        <w:t xml:space="preserve"> </w:t>
      </w:r>
      <w:r w:rsidRPr="00C01E80">
        <w:rPr>
          <w:color w:val="333333"/>
          <w:sz w:val="24"/>
          <w:szCs w:val="24"/>
        </w:rPr>
        <w:t>lots</w:t>
      </w:r>
      <w:r w:rsidRPr="00C01E80">
        <w:rPr>
          <w:color w:val="333333"/>
          <w:spacing w:val="-1"/>
          <w:sz w:val="24"/>
          <w:szCs w:val="24"/>
        </w:rPr>
        <w:t xml:space="preserve"> </w:t>
      </w:r>
      <w:r w:rsidRPr="00C01E80">
        <w:rPr>
          <w:color w:val="333333"/>
          <w:sz w:val="24"/>
          <w:szCs w:val="24"/>
        </w:rPr>
        <w:t>with</w:t>
      </w:r>
      <w:r w:rsidRPr="00C01E80">
        <w:rPr>
          <w:color w:val="333333"/>
          <w:spacing w:val="-7"/>
          <w:sz w:val="24"/>
          <w:szCs w:val="24"/>
        </w:rPr>
        <w:t xml:space="preserve"> </w:t>
      </w:r>
      <w:r w:rsidRPr="00C01E80">
        <w:rPr>
          <w:color w:val="333333"/>
          <w:sz w:val="24"/>
          <w:szCs w:val="24"/>
        </w:rPr>
        <w:t>a gateway or</w:t>
      </w:r>
      <w:r w:rsidRPr="00C01E80">
        <w:rPr>
          <w:color w:val="333333"/>
          <w:spacing w:val="-4"/>
          <w:sz w:val="24"/>
          <w:szCs w:val="24"/>
        </w:rPr>
        <w:t xml:space="preserve"> </w:t>
      </w:r>
      <w:r w:rsidRPr="00C01E80">
        <w:rPr>
          <w:color w:val="333333"/>
          <w:sz w:val="24"/>
          <w:szCs w:val="24"/>
        </w:rPr>
        <w:t xml:space="preserve">other opening between </w:t>
      </w:r>
      <w:r w:rsidRPr="00C01E80">
        <w:rPr>
          <w:color w:val="333333"/>
          <w:spacing w:val="-2"/>
          <w:sz w:val="24"/>
          <w:szCs w:val="24"/>
        </w:rPr>
        <w:t>them.</w:t>
      </w:r>
    </w:p>
    <w:p w14:paraId="3A70C976" w14:textId="77777777" w:rsidR="00141055" w:rsidRPr="00C01E80" w:rsidRDefault="00141055" w:rsidP="00141055">
      <w:pPr>
        <w:pStyle w:val="ListParagraph"/>
        <w:tabs>
          <w:tab w:val="left" w:pos="1317"/>
          <w:tab w:val="left" w:pos="1335"/>
        </w:tabs>
        <w:spacing w:before="180" w:line="249" w:lineRule="auto"/>
        <w:ind w:left="1317" w:right="764"/>
        <w:rPr>
          <w:color w:val="303030"/>
          <w:sz w:val="24"/>
          <w:szCs w:val="24"/>
        </w:rPr>
      </w:pPr>
    </w:p>
    <w:p w14:paraId="05D111DB" w14:textId="7C96590A" w:rsidR="00222455" w:rsidRPr="006D745F" w:rsidRDefault="00222455" w:rsidP="00D314C6">
      <w:pPr>
        <w:spacing w:before="84"/>
        <w:rPr>
          <w:rFonts w:ascii="Microsoft Sans Serif"/>
          <w:color w:val="383838"/>
          <w:sz w:val="24"/>
          <w:szCs w:val="24"/>
        </w:rPr>
        <w:sectPr w:rsidR="00222455" w:rsidRPr="006D745F">
          <w:type w:val="continuous"/>
          <w:pgSz w:w="12240" w:h="15840"/>
          <w:pgMar w:top="440" w:right="980" w:bottom="280" w:left="660" w:header="720" w:footer="720" w:gutter="0"/>
          <w:cols w:space="720"/>
        </w:sectPr>
      </w:pPr>
    </w:p>
    <w:p w14:paraId="7E83EFD8" w14:textId="3C28EBC9" w:rsidR="009A17A0" w:rsidRPr="00C01E80" w:rsidRDefault="00C814A6" w:rsidP="003D4E17">
      <w:pPr>
        <w:spacing w:before="84"/>
        <w:rPr>
          <w:sz w:val="24"/>
          <w:szCs w:val="24"/>
        </w:rPr>
      </w:pPr>
      <w:r w:rsidRPr="00C01E80">
        <w:rPr>
          <w:noProof/>
          <w:sz w:val="24"/>
          <w:szCs w:val="24"/>
        </w:rPr>
        <w:lastRenderedPageBreak/>
        <w:drawing>
          <wp:anchor distT="0" distB="0" distL="0" distR="0" simplePos="0" relativeHeight="251657238" behindDoc="1" locked="0" layoutInCell="1" allowOverlap="1" wp14:anchorId="3719C263" wp14:editId="19049694">
            <wp:simplePos x="0" y="0"/>
            <wp:positionH relativeFrom="page">
              <wp:posOffset>673735</wp:posOffset>
            </wp:positionH>
            <wp:positionV relativeFrom="margin">
              <wp:align>center</wp:align>
            </wp:positionV>
            <wp:extent cx="6755165" cy="10058399"/>
            <wp:effectExtent l="0" t="0" r="7620" b="635"/>
            <wp:wrapNone/>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23" cstate="print"/>
                    <a:stretch>
                      <a:fillRect/>
                    </a:stretch>
                  </pic:blipFill>
                  <pic:spPr>
                    <a:xfrm>
                      <a:off x="0" y="0"/>
                      <a:ext cx="6755165" cy="10058399"/>
                    </a:xfrm>
                    <a:prstGeom prst="rect">
                      <a:avLst/>
                    </a:prstGeom>
                  </pic:spPr>
                </pic:pic>
              </a:graphicData>
            </a:graphic>
          </wp:anchor>
        </w:drawing>
      </w:r>
    </w:p>
    <w:p w14:paraId="40E287BD" w14:textId="3362B760" w:rsidR="003259F6" w:rsidRPr="003D4E17" w:rsidRDefault="00C814A6" w:rsidP="00633C96">
      <w:pPr>
        <w:pStyle w:val="ListParagraph"/>
        <w:numPr>
          <w:ilvl w:val="0"/>
          <w:numId w:val="78"/>
        </w:numPr>
        <w:tabs>
          <w:tab w:val="left" w:pos="1300"/>
          <w:tab w:val="left" w:pos="1307"/>
        </w:tabs>
        <w:spacing w:before="170" w:line="254" w:lineRule="auto"/>
        <w:ind w:left="1300" w:right="765" w:hanging="394"/>
        <w:rPr>
          <w:color w:val="333333"/>
          <w:sz w:val="24"/>
          <w:szCs w:val="24"/>
        </w:rPr>
      </w:pPr>
      <w:r w:rsidRPr="00C01E80">
        <w:rPr>
          <w:color w:val="333333"/>
          <w:sz w:val="24"/>
          <w:szCs w:val="24"/>
        </w:rPr>
        <w:tab/>
        <w:t>The provisions of this section shall not be construed to prohibit any person engaged in operating any packinghouse, auction or commission sale barn or other similar institution, located within a properly zoned area as designated and defined by the comprehensive</w:t>
      </w:r>
      <w:r w:rsidRPr="00C01E80">
        <w:rPr>
          <w:color w:val="333333"/>
          <w:spacing w:val="40"/>
          <w:sz w:val="24"/>
          <w:szCs w:val="24"/>
        </w:rPr>
        <w:t xml:space="preserve"> </w:t>
      </w:r>
      <w:r w:rsidRPr="00C01E80">
        <w:rPr>
          <w:color w:val="333333"/>
          <w:sz w:val="24"/>
          <w:szCs w:val="24"/>
        </w:rPr>
        <w:t>zoning ordinance and zoning</w:t>
      </w:r>
      <w:r w:rsidRPr="00C01E80">
        <w:rPr>
          <w:color w:val="333333"/>
          <w:spacing w:val="-1"/>
          <w:sz w:val="24"/>
          <w:szCs w:val="24"/>
        </w:rPr>
        <w:t xml:space="preserve"> </w:t>
      </w:r>
      <w:r w:rsidRPr="00C01E80">
        <w:rPr>
          <w:color w:val="333333"/>
          <w:sz w:val="24"/>
          <w:szCs w:val="24"/>
        </w:rPr>
        <w:t>map of</w:t>
      </w:r>
      <w:r w:rsidRPr="00C01E80">
        <w:rPr>
          <w:color w:val="333333"/>
          <w:spacing w:val="-7"/>
          <w:sz w:val="24"/>
          <w:szCs w:val="24"/>
        </w:rPr>
        <w:t xml:space="preserve"> </w:t>
      </w:r>
      <w:r w:rsidRPr="00C01E80">
        <w:rPr>
          <w:color w:val="333333"/>
          <w:sz w:val="24"/>
          <w:szCs w:val="24"/>
        </w:rPr>
        <w:t>the</w:t>
      </w:r>
      <w:r w:rsidRPr="00C01E80">
        <w:rPr>
          <w:color w:val="333333"/>
          <w:spacing w:val="-14"/>
          <w:sz w:val="24"/>
          <w:szCs w:val="24"/>
        </w:rPr>
        <w:t xml:space="preserve"> </w:t>
      </w:r>
      <w:r w:rsidRPr="00C01E80">
        <w:rPr>
          <w:color w:val="333333"/>
          <w:sz w:val="24"/>
          <w:szCs w:val="24"/>
        </w:rPr>
        <w:t>city, from keeping,</w:t>
      </w:r>
      <w:r w:rsidRPr="00C01E80">
        <w:rPr>
          <w:color w:val="333333"/>
          <w:spacing w:val="-1"/>
          <w:sz w:val="24"/>
          <w:szCs w:val="24"/>
        </w:rPr>
        <w:t xml:space="preserve"> </w:t>
      </w:r>
      <w:r w:rsidRPr="00C01E80">
        <w:rPr>
          <w:color w:val="333333"/>
          <w:sz w:val="24"/>
          <w:szCs w:val="24"/>
        </w:rPr>
        <w:t>on</w:t>
      </w:r>
      <w:r w:rsidRPr="00C01E80">
        <w:rPr>
          <w:color w:val="333333"/>
          <w:spacing w:val="-11"/>
          <w:sz w:val="24"/>
          <w:szCs w:val="24"/>
        </w:rPr>
        <w:t xml:space="preserve"> </w:t>
      </w:r>
      <w:r w:rsidRPr="00C01E80">
        <w:rPr>
          <w:color w:val="333333"/>
          <w:sz w:val="24"/>
          <w:szCs w:val="24"/>
        </w:rPr>
        <w:t>the premises of such place of</w:t>
      </w:r>
      <w:r w:rsidRPr="00C01E80">
        <w:rPr>
          <w:color w:val="333333"/>
          <w:spacing w:val="-7"/>
          <w:sz w:val="24"/>
          <w:szCs w:val="24"/>
        </w:rPr>
        <w:t xml:space="preserve"> </w:t>
      </w:r>
      <w:r w:rsidRPr="00C01E80">
        <w:rPr>
          <w:color w:val="333333"/>
          <w:sz w:val="24"/>
          <w:szCs w:val="24"/>
        </w:rPr>
        <w:t>business</w:t>
      </w:r>
      <w:r w:rsidRPr="00C01E80">
        <w:rPr>
          <w:color w:val="333333"/>
          <w:spacing w:val="-4"/>
          <w:sz w:val="24"/>
          <w:szCs w:val="24"/>
        </w:rPr>
        <w:t xml:space="preserve"> </w:t>
      </w:r>
      <w:r w:rsidRPr="00C01E80">
        <w:rPr>
          <w:color w:val="333333"/>
          <w:sz w:val="24"/>
          <w:szCs w:val="24"/>
        </w:rPr>
        <w:t>or</w:t>
      </w:r>
      <w:r w:rsidRPr="00C01E80">
        <w:rPr>
          <w:color w:val="333333"/>
          <w:spacing w:val="-1"/>
          <w:sz w:val="24"/>
          <w:szCs w:val="24"/>
        </w:rPr>
        <w:t xml:space="preserve"> </w:t>
      </w:r>
      <w:r w:rsidRPr="00C01E80">
        <w:rPr>
          <w:color w:val="333333"/>
          <w:sz w:val="24"/>
          <w:szCs w:val="24"/>
        </w:rPr>
        <w:t>other institution, any number</w:t>
      </w:r>
      <w:r w:rsidRPr="00C01E80">
        <w:rPr>
          <w:color w:val="333333"/>
          <w:spacing w:val="-2"/>
          <w:sz w:val="24"/>
          <w:szCs w:val="24"/>
        </w:rPr>
        <w:t xml:space="preserve"> </w:t>
      </w:r>
      <w:r w:rsidRPr="00C01E80">
        <w:rPr>
          <w:color w:val="333333"/>
          <w:sz w:val="24"/>
          <w:szCs w:val="24"/>
        </w:rPr>
        <w:t>of livestock for temporary periods of time, not to</w:t>
      </w:r>
      <w:r w:rsidRPr="00C01E80">
        <w:rPr>
          <w:color w:val="333333"/>
          <w:spacing w:val="-5"/>
          <w:sz w:val="24"/>
          <w:szCs w:val="24"/>
        </w:rPr>
        <w:t xml:space="preserve"> </w:t>
      </w:r>
      <w:r w:rsidRPr="00C01E80">
        <w:rPr>
          <w:color w:val="333333"/>
          <w:sz w:val="24"/>
          <w:szCs w:val="24"/>
        </w:rPr>
        <w:t>exceed seven (7) days, awaiting their use</w:t>
      </w:r>
      <w:r w:rsidRPr="00C01E80">
        <w:rPr>
          <w:color w:val="333333"/>
          <w:spacing w:val="-3"/>
          <w:sz w:val="24"/>
          <w:szCs w:val="24"/>
        </w:rPr>
        <w:t xml:space="preserve"> </w:t>
      </w:r>
      <w:r w:rsidRPr="00C01E80">
        <w:rPr>
          <w:color w:val="333333"/>
          <w:sz w:val="24"/>
          <w:szCs w:val="24"/>
        </w:rPr>
        <w:t>in</w:t>
      </w:r>
      <w:r w:rsidRPr="00C01E80">
        <w:rPr>
          <w:color w:val="333333"/>
          <w:spacing w:val="-13"/>
          <w:sz w:val="24"/>
          <w:szCs w:val="24"/>
        </w:rPr>
        <w:t xml:space="preserve"> </w:t>
      </w:r>
      <w:r w:rsidRPr="00C01E80">
        <w:rPr>
          <w:color w:val="333333"/>
          <w:sz w:val="24"/>
          <w:szCs w:val="24"/>
        </w:rPr>
        <w:t>connection with</w:t>
      </w:r>
      <w:r w:rsidRPr="00C01E80">
        <w:rPr>
          <w:color w:val="333333"/>
          <w:spacing w:val="-8"/>
          <w:sz w:val="24"/>
          <w:szCs w:val="24"/>
        </w:rPr>
        <w:t xml:space="preserve"> </w:t>
      </w:r>
      <w:r w:rsidRPr="00C01E80">
        <w:rPr>
          <w:color w:val="333333"/>
          <w:sz w:val="24"/>
          <w:szCs w:val="24"/>
        </w:rPr>
        <w:t>the</w:t>
      </w:r>
      <w:r w:rsidRPr="00C01E80">
        <w:rPr>
          <w:color w:val="333333"/>
          <w:spacing w:val="-1"/>
          <w:sz w:val="24"/>
          <w:szCs w:val="24"/>
        </w:rPr>
        <w:t xml:space="preserve"> </w:t>
      </w:r>
      <w:r w:rsidRPr="00C01E80">
        <w:rPr>
          <w:color w:val="333333"/>
          <w:sz w:val="24"/>
          <w:szCs w:val="24"/>
        </w:rPr>
        <w:t>operation and</w:t>
      </w:r>
      <w:r w:rsidRPr="00C01E80">
        <w:rPr>
          <w:color w:val="333333"/>
          <w:spacing w:val="-9"/>
          <w:sz w:val="24"/>
          <w:szCs w:val="24"/>
        </w:rPr>
        <w:t xml:space="preserve"> </w:t>
      </w:r>
      <w:r w:rsidRPr="00C01E80">
        <w:rPr>
          <w:color w:val="333333"/>
          <w:sz w:val="24"/>
          <w:szCs w:val="24"/>
        </w:rPr>
        <w:t>maintenance</w:t>
      </w:r>
      <w:r w:rsidRPr="00C01E80">
        <w:rPr>
          <w:color w:val="333333"/>
          <w:spacing w:val="-3"/>
          <w:sz w:val="24"/>
          <w:szCs w:val="24"/>
        </w:rPr>
        <w:t xml:space="preserve"> </w:t>
      </w:r>
      <w:r w:rsidRPr="00C01E80">
        <w:rPr>
          <w:color w:val="333333"/>
          <w:sz w:val="24"/>
          <w:szCs w:val="24"/>
        </w:rPr>
        <w:t>of</w:t>
      </w:r>
      <w:r w:rsidRPr="00C01E80">
        <w:rPr>
          <w:color w:val="333333"/>
          <w:spacing w:val="-5"/>
          <w:sz w:val="24"/>
          <w:szCs w:val="24"/>
        </w:rPr>
        <w:t xml:space="preserve"> </w:t>
      </w:r>
      <w:r w:rsidRPr="00C01E80">
        <w:rPr>
          <w:color w:val="333333"/>
          <w:sz w:val="24"/>
          <w:szCs w:val="24"/>
        </w:rPr>
        <w:t>such</w:t>
      </w:r>
      <w:r w:rsidRPr="00C01E80">
        <w:rPr>
          <w:color w:val="333333"/>
          <w:spacing w:val="-2"/>
          <w:sz w:val="24"/>
          <w:szCs w:val="24"/>
        </w:rPr>
        <w:t xml:space="preserve"> </w:t>
      </w:r>
      <w:r w:rsidRPr="00C01E80">
        <w:rPr>
          <w:color w:val="333333"/>
          <w:sz w:val="24"/>
          <w:szCs w:val="24"/>
        </w:rPr>
        <w:t>packinghouse or</w:t>
      </w:r>
      <w:r w:rsidRPr="00C01E80">
        <w:rPr>
          <w:color w:val="333333"/>
          <w:spacing w:val="-12"/>
          <w:sz w:val="24"/>
          <w:szCs w:val="24"/>
        </w:rPr>
        <w:t xml:space="preserve"> </w:t>
      </w:r>
      <w:r w:rsidRPr="00C01E80">
        <w:rPr>
          <w:color w:val="333333"/>
          <w:sz w:val="24"/>
          <w:szCs w:val="24"/>
        </w:rPr>
        <w:t>similar</w:t>
      </w:r>
      <w:r w:rsidRPr="00C01E80">
        <w:rPr>
          <w:color w:val="333333"/>
          <w:spacing w:val="-6"/>
          <w:sz w:val="24"/>
          <w:szCs w:val="24"/>
        </w:rPr>
        <w:t xml:space="preserve"> </w:t>
      </w:r>
      <w:r w:rsidRPr="00C01E80">
        <w:rPr>
          <w:color w:val="333333"/>
          <w:sz w:val="24"/>
          <w:szCs w:val="24"/>
        </w:rPr>
        <w:t>institution</w:t>
      </w:r>
      <w:r w:rsidRPr="00C01E80">
        <w:rPr>
          <w:color w:val="333333"/>
          <w:spacing w:val="-2"/>
          <w:sz w:val="24"/>
          <w:szCs w:val="24"/>
        </w:rPr>
        <w:t xml:space="preserve"> </w:t>
      </w:r>
      <w:r w:rsidRPr="00C01E80">
        <w:rPr>
          <w:color w:val="333333"/>
          <w:sz w:val="24"/>
          <w:szCs w:val="24"/>
        </w:rPr>
        <w:t xml:space="preserve">or their sale at such auction or commission sale barn; nor shall such provisions be construed to prohibit any person from keeping more than two (2) head of livestock at such place of business or institution, for a temporary period of time, not to exceed a maximum of thirty (30) days, for experimental, demonstration or exhibition [purposes, but] harboring such livestock for such temporary periods of time for the purposes mentioned in this subsection shall and must strictly comply with the provisions of subsection </w:t>
      </w:r>
      <w:r w:rsidRPr="00C01E80">
        <w:rPr>
          <w:b/>
          <w:color w:val="333333"/>
          <w:sz w:val="24"/>
          <w:szCs w:val="24"/>
        </w:rPr>
        <w:t>(b)</w:t>
      </w:r>
      <w:r w:rsidRPr="00C01E80">
        <w:rPr>
          <w:b/>
          <w:color w:val="333333"/>
          <w:spacing w:val="40"/>
          <w:sz w:val="24"/>
          <w:szCs w:val="24"/>
        </w:rPr>
        <w:t xml:space="preserve"> </w:t>
      </w:r>
      <w:r w:rsidRPr="00C01E80">
        <w:rPr>
          <w:color w:val="333333"/>
          <w:sz w:val="24"/>
          <w:szCs w:val="24"/>
        </w:rPr>
        <w:t>of this section.</w:t>
      </w:r>
      <w:r w:rsidRPr="00C01E80">
        <w:rPr>
          <w:noProof/>
        </w:rPr>
        <w:drawing>
          <wp:anchor distT="0" distB="0" distL="0" distR="0" simplePos="0" relativeHeight="251657221" behindDoc="1" locked="0" layoutInCell="1" allowOverlap="1" wp14:anchorId="142C2695" wp14:editId="65213917">
            <wp:simplePos x="0" y="0"/>
            <wp:positionH relativeFrom="page">
              <wp:posOffset>1425346</wp:posOffset>
            </wp:positionH>
            <wp:positionV relativeFrom="page">
              <wp:posOffset>0</wp:posOffset>
            </wp:positionV>
            <wp:extent cx="6347053" cy="10058400"/>
            <wp:effectExtent l="0" t="0" r="0" b="0"/>
            <wp:wrapNone/>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24" cstate="print"/>
                    <a:stretch>
                      <a:fillRect/>
                    </a:stretch>
                  </pic:blipFill>
                  <pic:spPr>
                    <a:xfrm>
                      <a:off x="0" y="0"/>
                      <a:ext cx="6347053" cy="10058400"/>
                    </a:xfrm>
                    <a:prstGeom prst="rect">
                      <a:avLst/>
                    </a:prstGeom>
                  </pic:spPr>
                </pic:pic>
              </a:graphicData>
            </a:graphic>
          </wp:anchor>
        </w:drawing>
      </w:r>
    </w:p>
    <w:p w14:paraId="6EC152A4" w14:textId="2438CA93" w:rsidR="00D631DE" w:rsidRPr="002D60B6" w:rsidRDefault="00C814A6" w:rsidP="00555F81">
      <w:pPr>
        <w:pStyle w:val="Heading6"/>
        <w:ind w:left="863"/>
        <w:rPr>
          <w:b/>
          <w:bCs/>
          <w:color w:val="383838"/>
          <w:spacing w:val="-8"/>
          <w:sz w:val="28"/>
          <w:szCs w:val="28"/>
        </w:rPr>
      </w:pPr>
      <w:r w:rsidRPr="002D60B6">
        <w:rPr>
          <w:rFonts w:ascii="Bookman Old Style" w:hAnsi="Bookman Old Style"/>
          <w:b/>
          <w:bCs/>
          <w:color w:val="383838"/>
          <w:spacing w:val="-8"/>
          <w:sz w:val="28"/>
          <w:szCs w:val="28"/>
        </w:rPr>
        <w:t>§</w:t>
      </w:r>
      <w:r w:rsidRPr="002D60B6">
        <w:rPr>
          <w:rFonts w:ascii="Bookman Old Style" w:hAnsi="Bookman Old Style"/>
          <w:b/>
          <w:bCs/>
          <w:color w:val="383838"/>
          <w:spacing w:val="-39"/>
          <w:sz w:val="28"/>
          <w:szCs w:val="28"/>
        </w:rPr>
        <w:t xml:space="preserve"> </w:t>
      </w:r>
      <w:r w:rsidRPr="002D60B6">
        <w:rPr>
          <w:b/>
          <w:bCs/>
          <w:color w:val="383838"/>
          <w:spacing w:val="-8"/>
          <w:sz w:val="28"/>
          <w:szCs w:val="28"/>
        </w:rPr>
        <w:t>2.01.011.</w:t>
      </w:r>
      <w:r w:rsidRPr="002D60B6">
        <w:rPr>
          <w:b/>
          <w:bCs/>
          <w:color w:val="383838"/>
          <w:spacing w:val="-22"/>
          <w:sz w:val="28"/>
          <w:szCs w:val="28"/>
        </w:rPr>
        <w:t xml:space="preserve"> </w:t>
      </w:r>
      <w:r w:rsidRPr="002D60B6">
        <w:rPr>
          <w:b/>
          <w:bCs/>
          <w:color w:val="383838"/>
          <w:spacing w:val="-8"/>
          <w:sz w:val="28"/>
          <w:szCs w:val="28"/>
        </w:rPr>
        <w:t>Animal</w:t>
      </w:r>
      <w:r w:rsidRPr="002D60B6">
        <w:rPr>
          <w:b/>
          <w:bCs/>
          <w:color w:val="383838"/>
          <w:spacing w:val="-11"/>
          <w:sz w:val="28"/>
          <w:szCs w:val="28"/>
        </w:rPr>
        <w:t xml:space="preserve"> </w:t>
      </w:r>
      <w:r w:rsidRPr="002D60B6">
        <w:rPr>
          <w:b/>
          <w:bCs/>
          <w:color w:val="383838"/>
          <w:spacing w:val="-8"/>
          <w:sz w:val="28"/>
          <w:szCs w:val="28"/>
        </w:rPr>
        <w:t>waste;</w:t>
      </w:r>
      <w:r w:rsidRPr="002D60B6">
        <w:rPr>
          <w:b/>
          <w:bCs/>
          <w:color w:val="383838"/>
          <w:spacing w:val="16"/>
          <w:sz w:val="28"/>
          <w:szCs w:val="28"/>
        </w:rPr>
        <w:t xml:space="preserve"> </w:t>
      </w:r>
      <w:r w:rsidRPr="002D60B6">
        <w:rPr>
          <w:b/>
          <w:bCs/>
          <w:color w:val="383838"/>
          <w:spacing w:val="-8"/>
          <w:sz w:val="28"/>
          <w:szCs w:val="28"/>
        </w:rPr>
        <w:t>offensive</w:t>
      </w:r>
      <w:r w:rsidRPr="002D60B6">
        <w:rPr>
          <w:b/>
          <w:bCs/>
          <w:color w:val="383838"/>
          <w:spacing w:val="5"/>
          <w:sz w:val="28"/>
          <w:szCs w:val="28"/>
        </w:rPr>
        <w:t xml:space="preserve"> </w:t>
      </w:r>
      <w:r w:rsidRPr="002D60B6">
        <w:rPr>
          <w:b/>
          <w:bCs/>
          <w:color w:val="383838"/>
          <w:spacing w:val="-8"/>
          <w:sz w:val="28"/>
          <w:szCs w:val="28"/>
        </w:rPr>
        <w:t>odors.</w:t>
      </w:r>
    </w:p>
    <w:p w14:paraId="61ACD27F" w14:textId="371EF055" w:rsidR="009A17A0" w:rsidRPr="00C01E80" w:rsidRDefault="00C814A6" w:rsidP="00633C96">
      <w:pPr>
        <w:pStyle w:val="ListParagraph"/>
        <w:numPr>
          <w:ilvl w:val="0"/>
          <w:numId w:val="77"/>
        </w:numPr>
        <w:tabs>
          <w:tab w:val="left" w:pos="1247"/>
          <w:tab w:val="left" w:pos="1265"/>
        </w:tabs>
        <w:spacing w:line="252" w:lineRule="auto"/>
        <w:ind w:right="700" w:hanging="398"/>
        <w:rPr>
          <w:sz w:val="24"/>
          <w:szCs w:val="24"/>
        </w:rPr>
      </w:pPr>
      <w:r w:rsidRPr="00C01E80">
        <w:rPr>
          <w:color w:val="393939"/>
          <w:sz w:val="24"/>
          <w:szCs w:val="24"/>
        </w:rPr>
        <w:tab/>
        <w:t xml:space="preserve">It shall be unlawful and considered a public nuisance for any person to allow any pen, enclosure, </w:t>
      </w:r>
      <w:r w:rsidR="000936E1" w:rsidRPr="00C01E80">
        <w:rPr>
          <w:color w:val="393939"/>
          <w:sz w:val="24"/>
          <w:szCs w:val="24"/>
        </w:rPr>
        <w:t>yard,</w:t>
      </w:r>
      <w:r w:rsidRPr="00C01E80">
        <w:rPr>
          <w:color w:val="393939"/>
          <w:sz w:val="24"/>
          <w:szCs w:val="24"/>
        </w:rPr>
        <w:t xml:space="preserve"> or similar place used for keeping of animals to become unsanitary, offensive by reason of odor, or disagreeable to persons of ordinary sensibilities residing in the vicinity thereof because</w:t>
      </w:r>
      <w:r w:rsidRPr="00C01E80">
        <w:rPr>
          <w:color w:val="393939"/>
          <w:spacing w:val="-1"/>
          <w:sz w:val="24"/>
          <w:szCs w:val="24"/>
        </w:rPr>
        <w:t xml:space="preserve"> </w:t>
      </w:r>
      <w:r w:rsidRPr="00C01E80">
        <w:rPr>
          <w:color w:val="393939"/>
          <w:sz w:val="24"/>
          <w:szCs w:val="24"/>
        </w:rPr>
        <w:t>of flies or</w:t>
      </w:r>
      <w:r w:rsidRPr="00C01E80">
        <w:rPr>
          <w:color w:val="393939"/>
          <w:spacing w:val="-3"/>
          <w:sz w:val="24"/>
          <w:szCs w:val="24"/>
        </w:rPr>
        <w:t xml:space="preserve"> </w:t>
      </w:r>
      <w:r w:rsidRPr="00C01E80">
        <w:rPr>
          <w:color w:val="393939"/>
          <w:sz w:val="24"/>
          <w:szCs w:val="24"/>
        </w:rPr>
        <w:t>other insects.</w:t>
      </w:r>
      <w:r w:rsidRPr="00C01E80">
        <w:rPr>
          <w:color w:val="393939"/>
          <w:spacing w:val="-5"/>
          <w:sz w:val="24"/>
          <w:szCs w:val="24"/>
        </w:rPr>
        <w:t xml:space="preserve"> </w:t>
      </w:r>
      <w:r w:rsidRPr="00C01E80">
        <w:rPr>
          <w:color w:val="393939"/>
          <w:sz w:val="24"/>
          <w:szCs w:val="24"/>
        </w:rPr>
        <w:t>Any</w:t>
      </w:r>
      <w:r w:rsidRPr="00C01E80">
        <w:rPr>
          <w:color w:val="393939"/>
          <w:spacing w:val="-15"/>
          <w:sz w:val="24"/>
          <w:szCs w:val="24"/>
        </w:rPr>
        <w:t xml:space="preserve"> </w:t>
      </w:r>
      <w:r w:rsidRPr="00C01E80">
        <w:rPr>
          <w:color w:val="393939"/>
          <w:sz w:val="24"/>
          <w:szCs w:val="24"/>
        </w:rPr>
        <w:t>condition</w:t>
      </w:r>
      <w:r w:rsidRPr="00C01E80">
        <w:rPr>
          <w:color w:val="393939"/>
          <w:spacing w:val="-8"/>
          <w:sz w:val="24"/>
          <w:szCs w:val="24"/>
        </w:rPr>
        <w:t xml:space="preserve"> </w:t>
      </w:r>
      <w:r w:rsidRPr="00C01E80">
        <w:rPr>
          <w:color w:val="393939"/>
          <w:sz w:val="24"/>
          <w:szCs w:val="24"/>
        </w:rPr>
        <w:t>injurious</w:t>
      </w:r>
      <w:r w:rsidRPr="00C01E80">
        <w:rPr>
          <w:color w:val="393939"/>
          <w:spacing w:val="-4"/>
          <w:sz w:val="24"/>
          <w:szCs w:val="24"/>
        </w:rPr>
        <w:t xml:space="preserve"> </w:t>
      </w:r>
      <w:r w:rsidRPr="00C01E80">
        <w:rPr>
          <w:color w:val="393939"/>
          <w:sz w:val="24"/>
          <w:szCs w:val="24"/>
        </w:rPr>
        <w:t>to</w:t>
      </w:r>
      <w:r w:rsidRPr="00C01E80">
        <w:rPr>
          <w:color w:val="393939"/>
          <w:spacing w:val="-8"/>
          <w:sz w:val="24"/>
          <w:szCs w:val="24"/>
        </w:rPr>
        <w:t xml:space="preserve"> </w:t>
      </w:r>
      <w:r w:rsidRPr="00C01E80">
        <w:rPr>
          <w:color w:val="393939"/>
          <w:sz w:val="24"/>
          <w:szCs w:val="24"/>
        </w:rPr>
        <w:t>public health</w:t>
      </w:r>
      <w:r w:rsidRPr="00C01E80">
        <w:rPr>
          <w:color w:val="393939"/>
          <w:spacing w:val="-2"/>
          <w:sz w:val="24"/>
          <w:szCs w:val="24"/>
        </w:rPr>
        <w:t xml:space="preserve"> </w:t>
      </w:r>
      <w:r w:rsidRPr="00C01E80">
        <w:rPr>
          <w:color w:val="393939"/>
          <w:sz w:val="24"/>
          <w:szCs w:val="24"/>
        </w:rPr>
        <w:t>caused</w:t>
      </w:r>
      <w:r w:rsidRPr="00C01E80">
        <w:rPr>
          <w:color w:val="393939"/>
          <w:spacing w:val="-4"/>
          <w:sz w:val="24"/>
          <w:szCs w:val="24"/>
        </w:rPr>
        <w:t xml:space="preserve"> </w:t>
      </w:r>
      <w:r w:rsidRPr="00C01E80">
        <w:rPr>
          <w:color w:val="393939"/>
          <w:sz w:val="24"/>
          <w:szCs w:val="24"/>
        </w:rPr>
        <w:t>by</w:t>
      </w:r>
      <w:r w:rsidRPr="00C01E80">
        <w:rPr>
          <w:color w:val="393939"/>
          <w:spacing w:val="-14"/>
          <w:sz w:val="24"/>
          <w:szCs w:val="24"/>
        </w:rPr>
        <w:t xml:space="preserve"> </w:t>
      </w:r>
      <w:r w:rsidRPr="00C01E80">
        <w:rPr>
          <w:color w:val="393939"/>
          <w:sz w:val="24"/>
          <w:szCs w:val="24"/>
        </w:rPr>
        <w:t>improper waste</w:t>
      </w:r>
      <w:r w:rsidRPr="00C01E80">
        <w:rPr>
          <w:color w:val="393939"/>
          <w:spacing w:val="-7"/>
          <w:sz w:val="24"/>
          <w:szCs w:val="24"/>
        </w:rPr>
        <w:t xml:space="preserve"> </w:t>
      </w:r>
      <w:r w:rsidRPr="00C01E80">
        <w:rPr>
          <w:color w:val="393939"/>
          <w:sz w:val="24"/>
          <w:szCs w:val="24"/>
        </w:rPr>
        <w:t>disposal</w:t>
      </w:r>
      <w:r w:rsidRPr="00C01E80">
        <w:rPr>
          <w:color w:val="393939"/>
          <w:spacing w:val="-10"/>
          <w:sz w:val="24"/>
          <w:szCs w:val="24"/>
        </w:rPr>
        <w:t xml:space="preserve"> </w:t>
      </w:r>
      <w:r w:rsidRPr="00C01E80">
        <w:rPr>
          <w:color w:val="393939"/>
          <w:sz w:val="24"/>
          <w:szCs w:val="24"/>
        </w:rPr>
        <w:t>will be considered a violation of this section.</w:t>
      </w:r>
    </w:p>
    <w:p w14:paraId="3E142E39" w14:textId="77777777" w:rsidR="009A17A0" w:rsidRPr="00C01E80" w:rsidRDefault="00C814A6" w:rsidP="00633C96">
      <w:pPr>
        <w:pStyle w:val="ListParagraph"/>
        <w:numPr>
          <w:ilvl w:val="0"/>
          <w:numId w:val="77"/>
        </w:numPr>
        <w:tabs>
          <w:tab w:val="left" w:pos="1244"/>
          <w:tab w:val="left" w:pos="1259"/>
        </w:tabs>
        <w:spacing w:before="190" w:line="252" w:lineRule="auto"/>
        <w:ind w:left="1259" w:right="717" w:hanging="420"/>
        <w:rPr>
          <w:sz w:val="24"/>
          <w:szCs w:val="24"/>
        </w:rPr>
      </w:pPr>
      <w:r w:rsidRPr="00C01E80">
        <w:rPr>
          <w:color w:val="393939"/>
          <w:sz w:val="24"/>
          <w:szCs w:val="24"/>
        </w:rPr>
        <w:t>The owner of</w:t>
      </w:r>
      <w:r w:rsidRPr="00C01E80">
        <w:rPr>
          <w:color w:val="393939"/>
          <w:spacing w:val="-7"/>
          <w:sz w:val="24"/>
          <w:szCs w:val="24"/>
        </w:rPr>
        <w:t xml:space="preserve"> </w:t>
      </w:r>
      <w:r w:rsidRPr="00C01E80">
        <w:rPr>
          <w:color w:val="393939"/>
          <w:sz w:val="24"/>
          <w:szCs w:val="24"/>
        </w:rPr>
        <w:t>every animal shall</w:t>
      </w:r>
      <w:r w:rsidRPr="00C01E80">
        <w:rPr>
          <w:color w:val="393939"/>
          <w:spacing w:val="-4"/>
          <w:sz w:val="24"/>
          <w:szCs w:val="24"/>
        </w:rPr>
        <w:t xml:space="preserve"> </w:t>
      </w:r>
      <w:r w:rsidRPr="00C01E80">
        <w:rPr>
          <w:color w:val="393939"/>
          <w:sz w:val="24"/>
          <w:szCs w:val="24"/>
        </w:rPr>
        <w:t>be</w:t>
      </w:r>
      <w:r w:rsidRPr="00C01E80">
        <w:rPr>
          <w:color w:val="393939"/>
          <w:spacing w:val="-6"/>
          <w:sz w:val="24"/>
          <w:szCs w:val="24"/>
        </w:rPr>
        <w:t xml:space="preserve"> </w:t>
      </w:r>
      <w:r w:rsidRPr="00C01E80">
        <w:rPr>
          <w:color w:val="393939"/>
          <w:sz w:val="24"/>
          <w:szCs w:val="24"/>
        </w:rPr>
        <w:t>responsible for the</w:t>
      </w:r>
      <w:r w:rsidRPr="00C01E80">
        <w:rPr>
          <w:color w:val="393939"/>
          <w:spacing w:val="-11"/>
          <w:sz w:val="24"/>
          <w:szCs w:val="24"/>
        </w:rPr>
        <w:t xml:space="preserve"> </w:t>
      </w:r>
      <w:r w:rsidRPr="00C01E80">
        <w:rPr>
          <w:color w:val="393939"/>
          <w:sz w:val="24"/>
          <w:szCs w:val="24"/>
        </w:rPr>
        <w:t>removal of</w:t>
      </w:r>
      <w:r w:rsidRPr="00C01E80">
        <w:rPr>
          <w:color w:val="393939"/>
          <w:spacing w:val="-12"/>
          <w:sz w:val="24"/>
          <w:szCs w:val="24"/>
        </w:rPr>
        <w:t xml:space="preserve"> </w:t>
      </w:r>
      <w:r w:rsidRPr="00C01E80">
        <w:rPr>
          <w:color w:val="393939"/>
          <w:sz w:val="24"/>
          <w:szCs w:val="24"/>
        </w:rPr>
        <w:t>any excreta deposited by his/her animal on public walks, recreation areas, or private property.</w:t>
      </w:r>
    </w:p>
    <w:p w14:paraId="273E239D" w14:textId="77777777" w:rsidR="009A17A0" w:rsidRPr="00C01E80" w:rsidRDefault="00C814A6">
      <w:pPr>
        <w:spacing w:before="189" w:line="249" w:lineRule="auto"/>
        <w:ind w:left="1241" w:right="712" w:hanging="407"/>
        <w:jc w:val="both"/>
        <w:rPr>
          <w:sz w:val="24"/>
          <w:szCs w:val="24"/>
        </w:rPr>
      </w:pPr>
      <w:r w:rsidRPr="00C01E80">
        <w:rPr>
          <w:color w:val="383838"/>
          <w:sz w:val="24"/>
          <w:szCs w:val="24"/>
        </w:rPr>
        <w:t>{c)</w:t>
      </w:r>
      <w:r w:rsidRPr="00C01E80">
        <w:rPr>
          <w:color w:val="383838"/>
          <w:spacing w:val="80"/>
          <w:sz w:val="24"/>
          <w:szCs w:val="24"/>
        </w:rPr>
        <w:t xml:space="preserve"> </w:t>
      </w:r>
      <w:r w:rsidRPr="00C01E80">
        <w:rPr>
          <w:color w:val="383838"/>
          <w:sz w:val="24"/>
          <w:szCs w:val="24"/>
        </w:rPr>
        <w:t>It shall</w:t>
      </w:r>
      <w:r w:rsidRPr="00C01E80">
        <w:rPr>
          <w:color w:val="383838"/>
          <w:spacing w:val="-1"/>
          <w:sz w:val="24"/>
          <w:szCs w:val="24"/>
        </w:rPr>
        <w:t xml:space="preserve"> </w:t>
      </w:r>
      <w:r w:rsidRPr="00C01E80">
        <w:rPr>
          <w:color w:val="383838"/>
          <w:sz w:val="24"/>
          <w:szCs w:val="24"/>
        </w:rPr>
        <w:t>be</w:t>
      </w:r>
      <w:r w:rsidRPr="00C01E80">
        <w:rPr>
          <w:color w:val="383838"/>
          <w:spacing w:val="-2"/>
          <w:sz w:val="24"/>
          <w:szCs w:val="24"/>
        </w:rPr>
        <w:t xml:space="preserve"> </w:t>
      </w:r>
      <w:r w:rsidRPr="00C01E80">
        <w:rPr>
          <w:color w:val="383838"/>
          <w:sz w:val="24"/>
          <w:szCs w:val="24"/>
        </w:rPr>
        <w:t>the duty</w:t>
      </w:r>
      <w:r w:rsidRPr="00C01E80">
        <w:rPr>
          <w:color w:val="383838"/>
          <w:spacing w:val="-1"/>
          <w:sz w:val="24"/>
          <w:szCs w:val="24"/>
        </w:rPr>
        <w:t xml:space="preserve"> </w:t>
      </w:r>
      <w:r w:rsidRPr="00C01E80">
        <w:rPr>
          <w:color w:val="383838"/>
          <w:sz w:val="24"/>
          <w:szCs w:val="24"/>
        </w:rPr>
        <w:t>of</w:t>
      </w:r>
      <w:r w:rsidRPr="00C01E80">
        <w:rPr>
          <w:color w:val="383838"/>
          <w:spacing w:val="-2"/>
          <w:sz w:val="24"/>
          <w:szCs w:val="24"/>
        </w:rPr>
        <w:t xml:space="preserve"> </w:t>
      </w:r>
      <w:r w:rsidRPr="00C01E80">
        <w:rPr>
          <w:color w:val="383838"/>
          <w:sz w:val="24"/>
          <w:szCs w:val="24"/>
        </w:rPr>
        <w:t>every person</w:t>
      </w:r>
      <w:r w:rsidRPr="00C01E80">
        <w:rPr>
          <w:color w:val="383838"/>
          <w:spacing w:val="-4"/>
          <w:sz w:val="24"/>
          <w:szCs w:val="24"/>
        </w:rPr>
        <w:t xml:space="preserve"> </w:t>
      </w:r>
      <w:r w:rsidRPr="00C01E80">
        <w:rPr>
          <w:color w:val="383838"/>
          <w:sz w:val="24"/>
          <w:szCs w:val="24"/>
        </w:rPr>
        <w:t>raising, owning, or</w:t>
      </w:r>
      <w:r w:rsidRPr="00C01E80">
        <w:rPr>
          <w:color w:val="383838"/>
          <w:spacing w:val="-2"/>
          <w:sz w:val="24"/>
          <w:szCs w:val="24"/>
        </w:rPr>
        <w:t xml:space="preserve"> </w:t>
      </w:r>
      <w:r w:rsidRPr="00C01E80">
        <w:rPr>
          <w:color w:val="383838"/>
          <w:sz w:val="24"/>
          <w:szCs w:val="24"/>
        </w:rPr>
        <w:t>keeping any</w:t>
      </w:r>
      <w:r w:rsidRPr="00C01E80">
        <w:rPr>
          <w:color w:val="383838"/>
          <w:spacing w:val="-5"/>
          <w:sz w:val="24"/>
          <w:szCs w:val="24"/>
        </w:rPr>
        <w:t xml:space="preserve"> </w:t>
      </w:r>
      <w:r w:rsidRPr="00C01E80">
        <w:rPr>
          <w:color w:val="383838"/>
          <w:sz w:val="24"/>
          <w:szCs w:val="24"/>
        </w:rPr>
        <w:t>animal</w:t>
      </w:r>
      <w:r w:rsidRPr="00C01E80">
        <w:rPr>
          <w:color w:val="383838"/>
          <w:spacing w:val="-3"/>
          <w:sz w:val="24"/>
          <w:szCs w:val="24"/>
        </w:rPr>
        <w:t xml:space="preserve"> </w:t>
      </w:r>
      <w:r w:rsidRPr="00C01E80">
        <w:rPr>
          <w:color w:val="383838"/>
          <w:sz w:val="24"/>
          <w:szCs w:val="24"/>
        </w:rPr>
        <w:t>to</w:t>
      </w:r>
      <w:r w:rsidRPr="00C01E80">
        <w:rPr>
          <w:color w:val="383838"/>
          <w:spacing w:val="-13"/>
          <w:sz w:val="24"/>
          <w:szCs w:val="24"/>
        </w:rPr>
        <w:t xml:space="preserve"> </w:t>
      </w:r>
      <w:r w:rsidRPr="00C01E80">
        <w:rPr>
          <w:color w:val="383838"/>
          <w:sz w:val="24"/>
          <w:szCs w:val="24"/>
        </w:rPr>
        <w:t>keep such</w:t>
      </w:r>
      <w:r w:rsidRPr="00C01E80">
        <w:rPr>
          <w:color w:val="383838"/>
          <w:spacing w:val="-5"/>
          <w:sz w:val="24"/>
          <w:szCs w:val="24"/>
        </w:rPr>
        <w:t xml:space="preserve"> </w:t>
      </w:r>
      <w:r w:rsidRPr="00C01E80">
        <w:rPr>
          <w:color w:val="383838"/>
          <w:sz w:val="24"/>
          <w:szCs w:val="24"/>
        </w:rPr>
        <w:t>animal</w:t>
      </w:r>
      <w:r w:rsidRPr="00C01E80">
        <w:rPr>
          <w:color w:val="383838"/>
          <w:spacing w:val="-9"/>
          <w:sz w:val="24"/>
          <w:szCs w:val="24"/>
        </w:rPr>
        <w:t xml:space="preserve"> </w:t>
      </w:r>
      <w:r w:rsidRPr="00C01E80">
        <w:rPr>
          <w:color w:val="383838"/>
          <w:sz w:val="24"/>
          <w:szCs w:val="24"/>
        </w:rPr>
        <w:t>and its abode in a sanitary condition so that such animal, or the place where such animal is</w:t>
      </w:r>
      <w:r w:rsidRPr="00C01E80">
        <w:rPr>
          <w:color w:val="383838"/>
          <w:spacing w:val="-4"/>
          <w:sz w:val="24"/>
          <w:szCs w:val="24"/>
        </w:rPr>
        <w:t xml:space="preserve"> </w:t>
      </w:r>
      <w:r w:rsidRPr="00C01E80">
        <w:rPr>
          <w:color w:val="383838"/>
          <w:sz w:val="24"/>
          <w:szCs w:val="24"/>
        </w:rPr>
        <w:t>kept, shall not emit foul and offensive</w:t>
      </w:r>
      <w:r w:rsidRPr="00C01E80">
        <w:rPr>
          <w:color w:val="383838"/>
          <w:spacing w:val="31"/>
          <w:sz w:val="24"/>
          <w:szCs w:val="24"/>
        </w:rPr>
        <w:t xml:space="preserve"> </w:t>
      </w:r>
      <w:r w:rsidRPr="00C01E80">
        <w:rPr>
          <w:color w:val="383838"/>
          <w:sz w:val="24"/>
          <w:szCs w:val="24"/>
        </w:rPr>
        <w:t>odors of</w:t>
      </w:r>
      <w:r w:rsidRPr="00C01E80">
        <w:rPr>
          <w:color w:val="383838"/>
          <w:spacing w:val="-2"/>
          <w:sz w:val="24"/>
          <w:szCs w:val="24"/>
        </w:rPr>
        <w:t xml:space="preserve"> </w:t>
      </w:r>
      <w:r w:rsidRPr="00C01E80">
        <w:rPr>
          <w:color w:val="383838"/>
          <w:sz w:val="24"/>
          <w:szCs w:val="24"/>
        </w:rPr>
        <w:t>sufficient strength to</w:t>
      </w:r>
      <w:r w:rsidRPr="00C01E80">
        <w:rPr>
          <w:color w:val="383838"/>
          <w:spacing w:val="-4"/>
          <w:sz w:val="24"/>
          <w:szCs w:val="24"/>
        </w:rPr>
        <w:t xml:space="preserve"> </w:t>
      </w:r>
      <w:r w:rsidRPr="00C01E80">
        <w:rPr>
          <w:color w:val="383838"/>
          <w:sz w:val="24"/>
          <w:szCs w:val="24"/>
        </w:rPr>
        <w:t>be detected on</w:t>
      </w:r>
      <w:r w:rsidRPr="00C01E80">
        <w:rPr>
          <w:color w:val="383838"/>
          <w:spacing w:val="-11"/>
          <w:sz w:val="24"/>
          <w:szCs w:val="24"/>
        </w:rPr>
        <w:t xml:space="preserve"> </w:t>
      </w:r>
      <w:r w:rsidRPr="00C01E80">
        <w:rPr>
          <w:color w:val="383838"/>
          <w:sz w:val="24"/>
          <w:szCs w:val="24"/>
        </w:rPr>
        <w:t>any adjoining property.</w:t>
      </w:r>
    </w:p>
    <w:p w14:paraId="15E90EE3" w14:textId="77777777" w:rsidR="009A17A0" w:rsidRPr="00C01E80" w:rsidRDefault="00C814A6" w:rsidP="00633C96">
      <w:pPr>
        <w:pStyle w:val="ListParagraph"/>
        <w:numPr>
          <w:ilvl w:val="0"/>
          <w:numId w:val="76"/>
        </w:numPr>
        <w:tabs>
          <w:tab w:val="left" w:pos="1242"/>
          <w:tab w:val="left" w:pos="1244"/>
        </w:tabs>
        <w:spacing w:before="185" w:line="252" w:lineRule="auto"/>
        <w:ind w:left="1242" w:right="746" w:hanging="418"/>
        <w:rPr>
          <w:color w:val="383838"/>
          <w:sz w:val="24"/>
          <w:szCs w:val="24"/>
        </w:rPr>
      </w:pPr>
      <w:r w:rsidRPr="00C01E80">
        <w:rPr>
          <w:color w:val="383838"/>
          <w:sz w:val="24"/>
          <w:szCs w:val="24"/>
        </w:rPr>
        <w:tab/>
        <w:t>It is hereby declared to be a nuisance for any person to maintain any place mentioned in subsection (c)</w:t>
      </w:r>
      <w:r w:rsidRPr="00C01E80">
        <w:rPr>
          <w:color w:val="383838"/>
          <w:spacing w:val="40"/>
          <w:sz w:val="24"/>
          <w:szCs w:val="24"/>
        </w:rPr>
        <w:t xml:space="preserve"> </w:t>
      </w:r>
      <w:r w:rsidRPr="00C01E80">
        <w:rPr>
          <w:color w:val="383838"/>
          <w:sz w:val="24"/>
          <w:szCs w:val="24"/>
        </w:rPr>
        <w:t>of this section in such a manner that such place is not free from foul and offensive odors of sufficient strength to be detected on any adjoining property.</w:t>
      </w:r>
    </w:p>
    <w:p w14:paraId="28ECCD91" w14:textId="145C8E0F" w:rsidR="009A17A0" w:rsidRPr="00C01E80" w:rsidRDefault="00C814A6" w:rsidP="00633C96">
      <w:pPr>
        <w:pStyle w:val="ListParagraph"/>
        <w:numPr>
          <w:ilvl w:val="0"/>
          <w:numId w:val="76"/>
        </w:numPr>
        <w:tabs>
          <w:tab w:val="left" w:pos="1221"/>
          <w:tab w:val="left" w:pos="1226"/>
        </w:tabs>
        <w:spacing w:before="190" w:line="254" w:lineRule="auto"/>
        <w:ind w:left="1226" w:right="733" w:hanging="406"/>
        <w:rPr>
          <w:color w:val="383838"/>
          <w:sz w:val="24"/>
          <w:szCs w:val="24"/>
        </w:rPr>
      </w:pPr>
      <w:r w:rsidRPr="00C01E80">
        <w:rPr>
          <w:color w:val="383838"/>
          <w:sz w:val="24"/>
          <w:szCs w:val="24"/>
        </w:rPr>
        <w:t xml:space="preserve">The failure to </w:t>
      </w:r>
      <w:r w:rsidR="00662E0E" w:rsidRPr="00C01E80">
        <w:rPr>
          <w:color w:val="383838"/>
          <w:sz w:val="24"/>
          <w:szCs w:val="24"/>
        </w:rPr>
        <w:t>remove</w:t>
      </w:r>
      <w:r w:rsidRPr="00C01E80">
        <w:rPr>
          <w:color w:val="383838"/>
          <w:sz w:val="24"/>
          <w:szCs w:val="24"/>
        </w:rPr>
        <w:t xml:space="preserve"> or dispose of animal waste or excreta deposited by an animal on public walks,</w:t>
      </w:r>
      <w:r w:rsidRPr="00C01E80">
        <w:rPr>
          <w:color w:val="383838"/>
          <w:spacing w:val="30"/>
          <w:sz w:val="24"/>
          <w:szCs w:val="24"/>
        </w:rPr>
        <w:t xml:space="preserve"> </w:t>
      </w:r>
      <w:r w:rsidRPr="00C01E80">
        <w:rPr>
          <w:color w:val="383838"/>
          <w:sz w:val="24"/>
          <w:szCs w:val="24"/>
        </w:rPr>
        <w:t>in recreational areas, or on private property is a misdemeanor</w:t>
      </w:r>
      <w:r w:rsidRPr="00C01E80">
        <w:rPr>
          <w:color w:val="383838"/>
          <w:spacing w:val="40"/>
          <w:sz w:val="24"/>
          <w:szCs w:val="24"/>
        </w:rPr>
        <w:t xml:space="preserve"> </w:t>
      </w:r>
      <w:r w:rsidRPr="00C01E80">
        <w:rPr>
          <w:color w:val="383838"/>
          <w:sz w:val="24"/>
          <w:szCs w:val="24"/>
        </w:rPr>
        <w:t>punishable by a fine not to exceed $250.00.</w:t>
      </w:r>
    </w:p>
    <w:p w14:paraId="1F9708DF" w14:textId="77777777" w:rsidR="009A17A0" w:rsidRPr="00C01E80" w:rsidRDefault="00C814A6" w:rsidP="00633C96">
      <w:pPr>
        <w:pStyle w:val="ListParagraph"/>
        <w:numPr>
          <w:ilvl w:val="0"/>
          <w:numId w:val="76"/>
        </w:numPr>
        <w:tabs>
          <w:tab w:val="left" w:pos="1222"/>
        </w:tabs>
        <w:spacing w:before="178" w:line="237" w:lineRule="auto"/>
        <w:ind w:left="1222" w:right="754" w:hanging="402"/>
        <w:rPr>
          <w:color w:val="393939"/>
          <w:sz w:val="24"/>
          <w:szCs w:val="24"/>
        </w:rPr>
      </w:pPr>
      <w:r w:rsidRPr="00C01E80">
        <w:rPr>
          <w:color w:val="393939"/>
          <w:sz w:val="24"/>
          <w:szCs w:val="24"/>
        </w:rPr>
        <w:t>An odor is presumed to be offensive when the odor can be detected by a person of ordinary sensibilities at a distance of one hundred feet (100') unaided by wind or breeze.</w:t>
      </w:r>
    </w:p>
    <w:p w14:paraId="1CD6F84C" w14:textId="009660C8" w:rsidR="009A17A0" w:rsidRPr="00C01E80" w:rsidRDefault="00C814A6" w:rsidP="00633C96">
      <w:pPr>
        <w:pStyle w:val="ListParagraph"/>
        <w:numPr>
          <w:ilvl w:val="0"/>
          <w:numId w:val="76"/>
        </w:numPr>
        <w:tabs>
          <w:tab w:val="left" w:pos="1228"/>
          <w:tab w:val="left" w:pos="1234"/>
        </w:tabs>
        <w:spacing w:before="182" w:line="252" w:lineRule="auto"/>
        <w:ind w:left="1228" w:right="748" w:hanging="422"/>
        <w:rPr>
          <w:color w:val="383838"/>
          <w:sz w:val="24"/>
          <w:szCs w:val="24"/>
        </w:rPr>
      </w:pPr>
      <w:r w:rsidRPr="00C01E80">
        <w:rPr>
          <w:color w:val="383838"/>
          <w:sz w:val="24"/>
          <w:szCs w:val="24"/>
        </w:rPr>
        <w:tab/>
        <w:t xml:space="preserve">Remedies for violations of subsection </w:t>
      </w:r>
      <w:r w:rsidRPr="00C01E80">
        <w:rPr>
          <w:rFonts w:ascii="Times New Roman"/>
          <w:b/>
          <w:color w:val="383838"/>
          <w:sz w:val="24"/>
          <w:szCs w:val="24"/>
        </w:rPr>
        <w:t>(a)</w:t>
      </w:r>
      <w:r w:rsidRPr="00C01E80">
        <w:rPr>
          <w:rFonts w:ascii="Times New Roman"/>
          <w:b/>
          <w:color w:val="383838"/>
          <w:spacing w:val="40"/>
          <w:sz w:val="24"/>
          <w:szCs w:val="24"/>
        </w:rPr>
        <w:t xml:space="preserve"> </w:t>
      </w:r>
      <w:r w:rsidRPr="00C01E80">
        <w:rPr>
          <w:color w:val="383838"/>
          <w:sz w:val="24"/>
          <w:szCs w:val="24"/>
        </w:rPr>
        <w:t>of this section will</w:t>
      </w:r>
      <w:r w:rsidRPr="00C01E80">
        <w:rPr>
          <w:color w:val="383838"/>
          <w:spacing w:val="-3"/>
          <w:sz w:val="24"/>
          <w:szCs w:val="24"/>
        </w:rPr>
        <w:t xml:space="preserve"> </w:t>
      </w:r>
      <w:r w:rsidRPr="00C01E80">
        <w:rPr>
          <w:color w:val="383838"/>
          <w:sz w:val="24"/>
          <w:szCs w:val="24"/>
        </w:rPr>
        <w:t xml:space="preserve">be consistent with section </w:t>
      </w:r>
      <w:r w:rsidRPr="00C01E80">
        <w:rPr>
          <w:rFonts w:ascii="Times New Roman"/>
          <w:b/>
          <w:color w:val="383838"/>
          <w:sz w:val="24"/>
          <w:szCs w:val="24"/>
        </w:rPr>
        <w:t xml:space="preserve">2.01.002 </w:t>
      </w:r>
      <w:r w:rsidRPr="00C01E80">
        <w:rPr>
          <w:color w:val="383838"/>
          <w:sz w:val="24"/>
          <w:szCs w:val="24"/>
        </w:rPr>
        <w:t>of this chapter.</w:t>
      </w:r>
    </w:p>
    <w:p w14:paraId="0618EA06" w14:textId="78DFBC3F" w:rsidR="00D631DE" w:rsidRPr="00555F81" w:rsidRDefault="00C814A6" w:rsidP="00555F81">
      <w:pPr>
        <w:pStyle w:val="Heading6"/>
        <w:ind w:left="806"/>
        <w:rPr>
          <w:b/>
          <w:bCs/>
          <w:color w:val="383838"/>
          <w:spacing w:val="-2"/>
          <w:sz w:val="24"/>
          <w:szCs w:val="24"/>
        </w:rPr>
      </w:pPr>
      <w:r w:rsidRPr="002D60B6">
        <w:rPr>
          <w:rFonts w:ascii="Bookman Old Style" w:hAnsi="Bookman Old Style"/>
          <w:b/>
          <w:bCs/>
          <w:color w:val="383838"/>
          <w:sz w:val="28"/>
          <w:szCs w:val="28"/>
        </w:rPr>
        <w:t>§</w:t>
      </w:r>
      <w:r w:rsidRPr="002D60B6">
        <w:rPr>
          <w:rFonts w:ascii="Bookman Old Style" w:hAnsi="Bookman Old Style"/>
          <w:b/>
          <w:bCs/>
          <w:color w:val="383838"/>
          <w:spacing w:val="-15"/>
          <w:sz w:val="28"/>
          <w:szCs w:val="28"/>
        </w:rPr>
        <w:t xml:space="preserve"> </w:t>
      </w:r>
      <w:r w:rsidRPr="002D60B6">
        <w:rPr>
          <w:b/>
          <w:bCs/>
          <w:color w:val="383838"/>
          <w:sz w:val="28"/>
          <w:szCs w:val="28"/>
        </w:rPr>
        <w:t>2.01.012.</w:t>
      </w:r>
      <w:r w:rsidRPr="002D60B6">
        <w:rPr>
          <w:b/>
          <w:bCs/>
          <w:color w:val="383838"/>
          <w:spacing w:val="4"/>
          <w:sz w:val="28"/>
          <w:szCs w:val="28"/>
        </w:rPr>
        <w:t xml:space="preserve"> </w:t>
      </w:r>
      <w:r w:rsidRPr="002D60B6">
        <w:rPr>
          <w:b/>
          <w:bCs/>
          <w:color w:val="383838"/>
          <w:sz w:val="28"/>
          <w:szCs w:val="28"/>
        </w:rPr>
        <w:t>Noisy</w:t>
      </w:r>
      <w:r w:rsidRPr="002D60B6">
        <w:rPr>
          <w:b/>
          <w:bCs/>
          <w:color w:val="383838"/>
          <w:spacing w:val="-20"/>
          <w:sz w:val="28"/>
          <w:szCs w:val="28"/>
        </w:rPr>
        <w:t xml:space="preserve"> </w:t>
      </w:r>
      <w:r w:rsidRPr="002D60B6">
        <w:rPr>
          <w:b/>
          <w:bCs/>
          <w:color w:val="383838"/>
          <w:spacing w:val="-2"/>
          <w:sz w:val="28"/>
          <w:szCs w:val="28"/>
        </w:rPr>
        <w:t>animals</w:t>
      </w:r>
      <w:r w:rsidRPr="00C01E80">
        <w:rPr>
          <w:b/>
          <w:bCs/>
          <w:color w:val="383838"/>
          <w:spacing w:val="-2"/>
          <w:sz w:val="24"/>
          <w:szCs w:val="24"/>
        </w:rPr>
        <w:t>.</w:t>
      </w:r>
    </w:p>
    <w:p w14:paraId="373C1B41" w14:textId="77777777" w:rsidR="009A17A0" w:rsidRPr="00C01E80" w:rsidRDefault="00C814A6" w:rsidP="00633C96">
      <w:pPr>
        <w:pStyle w:val="ListParagraph"/>
        <w:numPr>
          <w:ilvl w:val="0"/>
          <w:numId w:val="75"/>
        </w:numPr>
        <w:tabs>
          <w:tab w:val="left" w:pos="1206"/>
          <w:tab w:val="left" w:pos="1218"/>
        </w:tabs>
        <w:spacing w:line="254" w:lineRule="auto"/>
        <w:ind w:right="773" w:hanging="405"/>
        <w:rPr>
          <w:sz w:val="24"/>
          <w:szCs w:val="24"/>
        </w:rPr>
      </w:pPr>
      <w:r w:rsidRPr="00C01E80">
        <w:rPr>
          <w:color w:val="393939"/>
          <w:sz w:val="24"/>
          <w:szCs w:val="24"/>
        </w:rPr>
        <w:tab/>
        <w:t>It shall be</w:t>
      </w:r>
      <w:r w:rsidRPr="00C01E80">
        <w:rPr>
          <w:color w:val="393939"/>
          <w:spacing w:val="-10"/>
          <w:sz w:val="24"/>
          <w:szCs w:val="24"/>
        </w:rPr>
        <w:t xml:space="preserve"> </w:t>
      </w:r>
      <w:r w:rsidRPr="00C01E80">
        <w:rPr>
          <w:color w:val="393939"/>
          <w:sz w:val="24"/>
          <w:szCs w:val="24"/>
        </w:rPr>
        <w:t>unlawful</w:t>
      </w:r>
      <w:r w:rsidRPr="00C01E80">
        <w:rPr>
          <w:color w:val="393939"/>
          <w:spacing w:val="-1"/>
          <w:sz w:val="24"/>
          <w:szCs w:val="24"/>
        </w:rPr>
        <w:t xml:space="preserve"> </w:t>
      </w:r>
      <w:r w:rsidRPr="00C01E80">
        <w:rPr>
          <w:color w:val="393939"/>
          <w:sz w:val="24"/>
          <w:szCs w:val="24"/>
        </w:rPr>
        <w:t>and</w:t>
      </w:r>
      <w:r w:rsidRPr="00C01E80">
        <w:rPr>
          <w:color w:val="393939"/>
          <w:spacing w:val="-12"/>
          <w:sz w:val="24"/>
          <w:szCs w:val="24"/>
        </w:rPr>
        <w:t xml:space="preserve"> </w:t>
      </w:r>
      <w:r w:rsidRPr="00C01E80">
        <w:rPr>
          <w:color w:val="393939"/>
          <w:sz w:val="24"/>
          <w:szCs w:val="24"/>
        </w:rPr>
        <w:t>considered</w:t>
      </w:r>
      <w:r w:rsidRPr="00C01E80">
        <w:rPr>
          <w:color w:val="393939"/>
          <w:spacing w:val="-1"/>
          <w:sz w:val="24"/>
          <w:szCs w:val="24"/>
        </w:rPr>
        <w:t xml:space="preserve"> </w:t>
      </w:r>
      <w:r w:rsidRPr="00C01E80">
        <w:rPr>
          <w:color w:val="393939"/>
          <w:sz w:val="24"/>
          <w:szCs w:val="24"/>
        </w:rPr>
        <w:t>a</w:t>
      </w:r>
      <w:r w:rsidRPr="00C01E80">
        <w:rPr>
          <w:color w:val="393939"/>
          <w:spacing w:val="-11"/>
          <w:sz w:val="24"/>
          <w:szCs w:val="24"/>
        </w:rPr>
        <w:t xml:space="preserve"> </w:t>
      </w:r>
      <w:r w:rsidRPr="00C01E80">
        <w:rPr>
          <w:color w:val="393939"/>
          <w:sz w:val="24"/>
          <w:szCs w:val="24"/>
        </w:rPr>
        <w:t>public</w:t>
      </w:r>
      <w:r w:rsidRPr="00C01E80">
        <w:rPr>
          <w:color w:val="393939"/>
          <w:spacing w:val="-8"/>
          <w:sz w:val="24"/>
          <w:szCs w:val="24"/>
        </w:rPr>
        <w:t xml:space="preserve"> </w:t>
      </w:r>
      <w:r w:rsidRPr="00C01E80">
        <w:rPr>
          <w:color w:val="393939"/>
          <w:sz w:val="24"/>
          <w:szCs w:val="24"/>
        </w:rPr>
        <w:t>nuisance to</w:t>
      </w:r>
      <w:r w:rsidRPr="00C01E80">
        <w:rPr>
          <w:color w:val="393939"/>
          <w:spacing w:val="-11"/>
          <w:sz w:val="24"/>
          <w:szCs w:val="24"/>
        </w:rPr>
        <w:t xml:space="preserve"> </w:t>
      </w:r>
      <w:r w:rsidRPr="00C01E80">
        <w:rPr>
          <w:color w:val="393939"/>
          <w:sz w:val="24"/>
          <w:szCs w:val="24"/>
        </w:rPr>
        <w:t>keep any animal</w:t>
      </w:r>
      <w:r w:rsidRPr="00C01E80">
        <w:rPr>
          <w:color w:val="393939"/>
          <w:spacing w:val="-5"/>
          <w:sz w:val="24"/>
          <w:szCs w:val="24"/>
        </w:rPr>
        <w:t xml:space="preserve"> </w:t>
      </w:r>
      <w:r w:rsidRPr="00C01E80">
        <w:rPr>
          <w:color w:val="393939"/>
          <w:sz w:val="24"/>
          <w:szCs w:val="24"/>
        </w:rPr>
        <w:t>or</w:t>
      </w:r>
      <w:r w:rsidRPr="00C01E80">
        <w:rPr>
          <w:color w:val="393939"/>
          <w:spacing w:val="-9"/>
          <w:sz w:val="24"/>
          <w:szCs w:val="24"/>
        </w:rPr>
        <w:t xml:space="preserve"> </w:t>
      </w:r>
      <w:r w:rsidRPr="00C01E80">
        <w:rPr>
          <w:color w:val="393939"/>
          <w:sz w:val="24"/>
          <w:szCs w:val="24"/>
        </w:rPr>
        <w:t>group</w:t>
      </w:r>
      <w:r w:rsidRPr="00C01E80">
        <w:rPr>
          <w:color w:val="393939"/>
          <w:spacing w:val="-2"/>
          <w:sz w:val="24"/>
          <w:szCs w:val="24"/>
        </w:rPr>
        <w:t xml:space="preserve"> </w:t>
      </w:r>
      <w:r w:rsidRPr="00C01E80">
        <w:rPr>
          <w:color w:val="393939"/>
          <w:sz w:val="24"/>
          <w:szCs w:val="24"/>
        </w:rPr>
        <w:t>of</w:t>
      </w:r>
      <w:r w:rsidRPr="00C01E80">
        <w:rPr>
          <w:color w:val="393939"/>
          <w:spacing w:val="-3"/>
          <w:sz w:val="24"/>
          <w:szCs w:val="24"/>
        </w:rPr>
        <w:t xml:space="preserve"> </w:t>
      </w:r>
      <w:r w:rsidRPr="00C01E80">
        <w:rPr>
          <w:color w:val="393939"/>
          <w:sz w:val="24"/>
          <w:szCs w:val="24"/>
        </w:rPr>
        <w:t>animals which by causing frequent</w:t>
      </w:r>
      <w:r w:rsidRPr="00C01E80">
        <w:rPr>
          <w:color w:val="393939"/>
          <w:spacing w:val="-7"/>
          <w:sz w:val="24"/>
          <w:szCs w:val="24"/>
        </w:rPr>
        <w:t xml:space="preserve"> </w:t>
      </w:r>
      <w:r w:rsidRPr="00C01E80">
        <w:rPr>
          <w:color w:val="393939"/>
          <w:sz w:val="24"/>
          <w:szCs w:val="24"/>
        </w:rPr>
        <w:t>or</w:t>
      </w:r>
      <w:r w:rsidRPr="00C01E80">
        <w:rPr>
          <w:color w:val="393939"/>
          <w:spacing w:val="-2"/>
          <w:sz w:val="24"/>
          <w:szCs w:val="24"/>
        </w:rPr>
        <w:t xml:space="preserve"> </w:t>
      </w:r>
      <w:r w:rsidRPr="00C01E80">
        <w:rPr>
          <w:color w:val="393939"/>
          <w:sz w:val="24"/>
          <w:szCs w:val="24"/>
        </w:rPr>
        <w:t>long-continued</w:t>
      </w:r>
      <w:r w:rsidRPr="00C01E80">
        <w:rPr>
          <w:color w:val="393939"/>
          <w:spacing w:val="-9"/>
          <w:sz w:val="24"/>
          <w:szCs w:val="24"/>
        </w:rPr>
        <w:t xml:space="preserve"> </w:t>
      </w:r>
      <w:r w:rsidRPr="00C01E80">
        <w:rPr>
          <w:color w:val="393939"/>
          <w:sz w:val="24"/>
          <w:szCs w:val="24"/>
        </w:rPr>
        <w:t>barking</w:t>
      </w:r>
      <w:r w:rsidRPr="00C01E80">
        <w:rPr>
          <w:color w:val="393939"/>
          <w:spacing w:val="-4"/>
          <w:sz w:val="24"/>
          <w:szCs w:val="24"/>
        </w:rPr>
        <w:t xml:space="preserve"> </w:t>
      </w:r>
      <w:r w:rsidRPr="00C01E80">
        <w:rPr>
          <w:color w:val="393939"/>
          <w:sz w:val="24"/>
          <w:szCs w:val="24"/>
        </w:rPr>
        <w:t>or</w:t>
      </w:r>
      <w:r w:rsidRPr="00C01E80">
        <w:rPr>
          <w:color w:val="393939"/>
          <w:spacing w:val="-13"/>
          <w:sz w:val="24"/>
          <w:szCs w:val="24"/>
        </w:rPr>
        <w:t xml:space="preserve"> </w:t>
      </w:r>
      <w:r w:rsidRPr="00C01E80">
        <w:rPr>
          <w:color w:val="393939"/>
          <w:sz w:val="24"/>
          <w:szCs w:val="24"/>
        </w:rPr>
        <w:t>noise, or</w:t>
      </w:r>
      <w:r w:rsidRPr="00C01E80">
        <w:rPr>
          <w:color w:val="393939"/>
          <w:spacing w:val="-5"/>
          <w:sz w:val="24"/>
          <w:szCs w:val="24"/>
        </w:rPr>
        <w:t xml:space="preserve"> </w:t>
      </w:r>
      <w:r w:rsidRPr="00C01E80">
        <w:rPr>
          <w:color w:val="393939"/>
          <w:sz w:val="24"/>
          <w:szCs w:val="24"/>
        </w:rPr>
        <w:t>which</w:t>
      </w:r>
      <w:r w:rsidRPr="00C01E80">
        <w:rPr>
          <w:color w:val="393939"/>
          <w:spacing w:val="-7"/>
          <w:sz w:val="24"/>
          <w:szCs w:val="24"/>
        </w:rPr>
        <w:t xml:space="preserve"> </w:t>
      </w:r>
      <w:r w:rsidRPr="00C01E80">
        <w:rPr>
          <w:color w:val="393939"/>
          <w:sz w:val="24"/>
          <w:szCs w:val="24"/>
        </w:rPr>
        <w:t>by</w:t>
      </w:r>
      <w:r w:rsidRPr="00C01E80">
        <w:rPr>
          <w:color w:val="393939"/>
          <w:spacing w:val="-2"/>
          <w:sz w:val="24"/>
          <w:szCs w:val="24"/>
        </w:rPr>
        <w:t xml:space="preserve"> </w:t>
      </w:r>
      <w:r w:rsidRPr="00C01E80">
        <w:rPr>
          <w:color w:val="393939"/>
          <w:sz w:val="24"/>
          <w:szCs w:val="24"/>
        </w:rPr>
        <w:t>generating loud</w:t>
      </w:r>
      <w:r w:rsidRPr="00C01E80">
        <w:rPr>
          <w:color w:val="393939"/>
          <w:spacing w:val="-7"/>
          <w:sz w:val="24"/>
          <w:szCs w:val="24"/>
        </w:rPr>
        <w:t xml:space="preserve"> </w:t>
      </w:r>
      <w:r w:rsidRPr="00C01E80">
        <w:rPr>
          <w:color w:val="393939"/>
          <w:sz w:val="24"/>
          <w:szCs w:val="24"/>
        </w:rPr>
        <w:t>and</w:t>
      </w:r>
      <w:r w:rsidRPr="00C01E80">
        <w:rPr>
          <w:color w:val="393939"/>
          <w:spacing w:val="-9"/>
          <w:sz w:val="24"/>
          <w:szCs w:val="24"/>
        </w:rPr>
        <w:t xml:space="preserve"> </w:t>
      </w:r>
      <w:r w:rsidRPr="00C01E80">
        <w:rPr>
          <w:color w:val="393939"/>
          <w:sz w:val="24"/>
          <w:szCs w:val="24"/>
        </w:rPr>
        <w:t>obnoxious noises by whatever method, disturb any person of ordinary sensibilities in the vicinity and thereby disturb the peace of</w:t>
      </w:r>
      <w:r w:rsidRPr="00C01E80">
        <w:rPr>
          <w:color w:val="393939"/>
          <w:spacing w:val="-8"/>
          <w:sz w:val="24"/>
          <w:szCs w:val="24"/>
        </w:rPr>
        <w:t xml:space="preserve"> </w:t>
      </w:r>
      <w:r w:rsidRPr="00C01E80">
        <w:rPr>
          <w:color w:val="393939"/>
          <w:sz w:val="24"/>
          <w:szCs w:val="24"/>
        </w:rPr>
        <w:t>the neighborhood</w:t>
      </w:r>
      <w:r w:rsidRPr="00C01E80">
        <w:rPr>
          <w:color w:val="393939"/>
          <w:spacing w:val="36"/>
          <w:sz w:val="24"/>
          <w:szCs w:val="24"/>
        </w:rPr>
        <w:t xml:space="preserve"> </w:t>
      </w:r>
      <w:r w:rsidRPr="00C01E80">
        <w:rPr>
          <w:color w:val="393939"/>
          <w:sz w:val="24"/>
          <w:szCs w:val="24"/>
        </w:rPr>
        <w:t>or disturb the occupants of adjacent premises.</w:t>
      </w:r>
    </w:p>
    <w:p w14:paraId="2E36B4D3" w14:textId="0278C877" w:rsidR="009A17A0" w:rsidRPr="00555F81" w:rsidRDefault="00C814A6" w:rsidP="00633C96">
      <w:pPr>
        <w:pStyle w:val="ListParagraph"/>
        <w:numPr>
          <w:ilvl w:val="0"/>
          <w:numId w:val="75"/>
        </w:numPr>
        <w:tabs>
          <w:tab w:val="left" w:pos="1202"/>
          <w:tab w:val="left" w:pos="1204"/>
        </w:tabs>
        <w:spacing w:before="177" w:line="256" w:lineRule="auto"/>
        <w:ind w:left="1204" w:right="775" w:hanging="408"/>
        <w:rPr>
          <w:sz w:val="24"/>
          <w:szCs w:val="24"/>
        </w:rPr>
      </w:pPr>
      <w:r w:rsidRPr="00C01E80">
        <w:rPr>
          <w:color w:val="393939"/>
          <w:sz w:val="24"/>
          <w:szCs w:val="24"/>
        </w:rPr>
        <w:t>A person shall be deemed to have intentionally and knowingly violated this section if the person within 24 hours of receipt</w:t>
      </w:r>
      <w:r w:rsidRPr="00C01E80">
        <w:rPr>
          <w:color w:val="393939"/>
          <w:spacing w:val="-1"/>
          <w:sz w:val="24"/>
          <w:szCs w:val="24"/>
        </w:rPr>
        <w:t xml:space="preserve"> </w:t>
      </w:r>
      <w:r w:rsidRPr="00C01E80">
        <w:rPr>
          <w:color w:val="393939"/>
          <w:sz w:val="24"/>
          <w:szCs w:val="24"/>
        </w:rPr>
        <w:t>of a notice of an</w:t>
      </w:r>
      <w:r w:rsidRPr="00C01E80">
        <w:rPr>
          <w:color w:val="393939"/>
          <w:spacing w:val="-3"/>
          <w:sz w:val="24"/>
          <w:szCs w:val="24"/>
        </w:rPr>
        <w:t xml:space="preserve"> </w:t>
      </w:r>
      <w:r w:rsidRPr="00C01E80">
        <w:rPr>
          <w:color w:val="393939"/>
          <w:sz w:val="24"/>
          <w:szCs w:val="24"/>
        </w:rPr>
        <w:t>animal noise violation fails to correct the</w:t>
      </w:r>
      <w:r w:rsidRPr="00C01E80">
        <w:rPr>
          <w:color w:val="393939"/>
          <w:spacing w:val="-4"/>
          <w:sz w:val="24"/>
          <w:szCs w:val="24"/>
        </w:rPr>
        <w:t xml:space="preserve"> </w:t>
      </w:r>
      <w:r w:rsidRPr="00C01E80">
        <w:rPr>
          <w:color w:val="393939"/>
          <w:sz w:val="24"/>
          <w:szCs w:val="24"/>
        </w:rPr>
        <w:t>circumstances to prevent a recurrence.</w:t>
      </w:r>
    </w:p>
    <w:p w14:paraId="0D438AF9" w14:textId="77777777" w:rsidR="00555F81" w:rsidRPr="00C01E80" w:rsidRDefault="00555F81" w:rsidP="00555F81">
      <w:pPr>
        <w:pStyle w:val="ListParagraph"/>
        <w:tabs>
          <w:tab w:val="left" w:pos="1202"/>
          <w:tab w:val="left" w:pos="1204"/>
        </w:tabs>
        <w:spacing w:before="177" w:line="256" w:lineRule="auto"/>
        <w:ind w:left="1204" w:right="775"/>
        <w:rPr>
          <w:sz w:val="24"/>
          <w:szCs w:val="24"/>
        </w:rPr>
      </w:pPr>
    </w:p>
    <w:p w14:paraId="79DD67D6" w14:textId="77777777" w:rsidR="00555F81" w:rsidRDefault="00555F81" w:rsidP="00555F81">
      <w:pPr>
        <w:pStyle w:val="Heading6"/>
        <w:ind w:left="791"/>
        <w:rPr>
          <w:rFonts w:ascii="Bookman Old Style" w:hAnsi="Bookman Old Style"/>
          <w:b/>
          <w:bCs/>
          <w:color w:val="383838"/>
          <w:sz w:val="24"/>
          <w:szCs w:val="24"/>
        </w:rPr>
      </w:pPr>
    </w:p>
    <w:p w14:paraId="5800853E" w14:textId="213498FA" w:rsidR="003D4E17" w:rsidRPr="002D60B6" w:rsidRDefault="00C814A6" w:rsidP="00555F81">
      <w:pPr>
        <w:pStyle w:val="Heading6"/>
        <w:ind w:left="791"/>
        <w:rPr>
          <w:b/>
          <w:bCs/>
          <w:color w:val="383838"/>
          <w:spacing w:val="-2"/>
          <w:sz w:val="28"/>
          <w:szCs w:val="28"/>
        </w:rPr>
      </w:pPr>
      <w:r w:rsidRPr="002D60B6">
        <w:rPr>
          <w:rFonts w:ascii="Bookman Old Style" w:hAnsi="Bookman Old Style"/>
          <w:b/>
          <w:bCs/>
          <w:color w:val="383838"/>
          <w:sz w:val="28"/>
          <w:szCs w:val="28"/>
        </w:rPr>
        <w:t>§</w:t>
      </w:r>
      <w:r w:rsidRPr="002D60B6">
        <w:rPr>
          <w:rFonts w:ascii="Bookman Old Style" w:hAnsi="Bookman Old Style"/>
          <w:b/>
          <w:bCs/>
          <w:color w:val="383838"/>
          <w:spacing w:val="8"/>
          <w:sz w:val="28"/>
          <w:szCs w:val="28"/>
        </w:rPr>
        <w:t xml:space="preserve"> </w:t>
      </w:r>
      <w:r w:rsidRPr="002D60B6">
        <w:rPr>
          <w:b/>
          <w:bCs/>
          <w:color w:val="383838"/>
          <w:sz w:val="28"/>
          <w:szCs w:val="28"/>
        </w:rPr>
        <w:t>2.01.013.</w:t>
      </w:r>
      <w:r w:rsidRPr="002D60B6">
        <w:rPr>
          <w:b/>
          <w:bCs/>
          <w:color w:val="383838"/>
          <w:spacing w:val="11"/>
          <w:sz w:val="28"/>
          <w:szCs w:val="28"/>
        </w:rPr>
        <w:t xml:space="preserve"> </w:t>
      </w:r>
      <w:r w:rsidRPr="002D60B6">
        <w:rPr>
          <w:b/>
          <w:bCs/>
          <w:color w:val="383838"/>
          <w:spacing w:val="-2"/>
          <w:sz w:val="28"/>
          <w:szCs w:val="28"/>
        </w:rPr>
        <w:t>Traps.</w:t>
      </w:r>
    </w:p>
    <w:p w14:paraId="1C6D9327" w14:textId="517F2657" w:rsidR="009A17A0" w:rsidRPr="00C01E80" w:rsidRDefault="00C814A6" w:rsidP="00585240">
      <w:pPr>
        <w:spacing w:line="264" w:lineRule="auto"/>
        <w:ind w:left="786" w:right="511"/>
        <w:rPr>
          <w:sz w:val="24"/>
          <w:szCs w:val="24"/>
        </w:rPr>
      </w:pPr>
      <w:r w:rsidRPr="00C01E80">
        <w:rPr>
          <w:color w:val="383838"/>
          <w:sz w:val="24"/>
          <w:szCs w:val="24"/>
        </w:rPr>
        <w:t>Humane</w:t>
      </w:r>
      <w:r w:rsidRPr="00C01E80">
        <w:rPr>
          <w:color w:val="383838"/>
          <w:spacing w:val="-10"/>
          <w:sz w:val="24"/>
          <w:szCs w:val="24"/>
        </w:rPr>
        <w:t xml:space="preserve"> </w:t>
      </w:r>
      <w:r w:rsidRPr="00C01E80">
        <w:rPr>
          <w:color w:val="383838"/>
          <w:sz w:val="24"/>
          <w:szCs w:val="24"/>
        </w:rPr>
        <w:t>traps</w:t>
      </w:r>
      <w:r w:rsidRPr="00C01E80">
        <w:rPr>
          <w:color w:val="383838"/>
          <w:spacing w:val="-7"/>
          <w:sz w:val="24"/>
          <w:szCs w:val="24"/>
        </w:rPr>
        <w:t xml:space="preserve"> </w:t>
      </w:r>
      <w:r w:rsidRPr="00C01E80">
        <w:rPr>
          <w:color w:val="383838"/>
          <w:sz w:val="24"/>
          <w:szCs w:val="24"/>
        </w:rPr>
        <w:t>may</w:t>
      </w:r>
      <w:r w:rsidRPr="00C01E80">
        <w:rPr>
          <w:color w:val="383838"/>
          <w:spacing w:val="-2"/>
          <w:sz w:val="24"/>
          <w:szCs w:val="24"/>
        </w:rPr>
        <w:t xml:space="preserve"> </w:t>
      </w:r>
      <w:r w:rsidRPr="00C01E80">
        <w:rPr>
          <w:color w:val="383838"/>
          <w:sz w:val="24"/>
          <w:szCs w:val="24"/>
        </w:rPr>
        <w:t>be</w:t>
      </w:r>
      <w:r w:rsidRPr="00C01E80">
        <w:rPr>
          <w:color w:val="383838"/>
          <w:spacing w:val="-12"/>
          <w:sz w:val="24"/>
          <w:szCs w:val="24"/>
        </w:rPr>
        <w:t xml:space="preserve"> </w:t>
      </w:r>
      <w:r w:rsidRPr="00C01E80">
        <w:rPr>
          <w:color w:val="383838"/>
          <w:sz w:val="24"/>
          <w:szCs w:val="24"/>
        </w:rPr>
        <w:t>used</w:t>
      </w:r>
      <w:r w:rsidRPr="00C01E80">
        <w:rPr>
          <w:color w:val="383838"/>
          <w:spacing w:val="-14"/>
          <w:sz w:val="24"/>
          <w:szCs w:val="24"/>
        </w:rPr>
        <w:t xml:space="preserve"> </w:t>
      </w:r>
      <w:r w:rsidRPr="00C01E80">
        <w:rPr>
          <w:color w:val="383838"/>
          <w:sz w:val="24"/>
          <w:szCs w:val="24"/>
        </w:rPr>
        <w:t>for</w:t>
      </w:r>
      <w:r w:rsidRPr="00C01E80">
        <w:rPr>
          <w:color w:val="383838"/>
          <w:spacing w:val="-11"/>
          <w:sz w:val="24"/>
          <w:szCs w:val="24"/>
        </w:rPr>
        <w:t xml:space="preserve"> </w:t>
      </w:r>
      <w:r w:rsidRPr="00C01E80">
        <w:rPr>
          <w:color w:val="383838"/>
          <w:sz w:val="24"/>
          <w:szCs w:val="24"/>
        </w:rPr>
        <w:t>capturing</w:t>
      </w:r>
      <w:r w:rsidRPr="00C01E80">
        <w:rPr>
          <w:color w:val="383838"/>
          <w:spacing w:val="-3"/>
          <w:sz w:val="24"/>
          <w:szCs w:val="24"/>
        </w:rPr>
        <w:t xml:space="preserve"> </w:t>
      </w:r>
      <w:r w:rsidRPr="00C01E80">
        <w:rPr>
          <w:color w:val="383838"/>
          <w:sz w:val="24"/>
          <w:szCs w:val="24"/>
        </w:rPr>
        <w:t>animals</w:t>
      </w:r>
      <w:r w:rsidRPr="00C01E80">
        <w:rPr>
          <w:color w:val="383838"/>
          <w:spacing w:val="-1"/>
          <w:sz w:val="24"/>
          <w:szCs w:val="24"/>
        </w:rPr>
        <w:t xml:space="preserve"> </w:t>
      </w:r>
      <w:r w:rsidRPr="00C01E80">
        <w:rPr>
          <w:color w:val="383838"/>
          <w:sz w:val="24"/>
          <w:szCs w:val="24"/>
        </w:rPr>
        <w:t>roaming</w:t>
      </w:r>
      <w:r w:rsidRPr="00C01E80">
        <w:rPr>
          <w:color w:val="383838"/>
          <w:spacing w:val="-5"/>
          <w:sz w:val="24"/>
          <w:szCs w:val="24"/>
        </w:rPr>
        <w:t xml:space="preserve"> </w:t>
      </w:r>
      <w:r w:rsidRPr="00C01E80">
        <w:rPr>
          <w:color w:val="383838"/>
          <w:sz w:val="24"/>
          <w:szCs w:val="24"/>
        </w:rPr>
        <w:t>unrestrained</w:t>
      </w:r>
      <w:r w:rsidRPr="00C01E80">
        <w:rPr>
          <w:color w:val="383838"/>
          <w:spacing w:val="-9"/>
          <w:sz w:val="24"/>
          <w:szCs w:val="24"/>
        </w:rPr>
        <w:t xml:space="preserve"> </w:t>
      </w:r>
      <w:r w:rsidRPr="00C01E80">
        <w:rPr>
          <w:color w:val="383838"/>
          <w:sz w:val="24"/>
          <w:szCs w:val="24"/>
        </w:rPr>
        <w:t>in</w:t>
      </w:r>
      <w:r w:rsidRPr="00C01E80">
        <w:rPr>
          <w:color w:val="383838"/>
          <w:spacing w:val="-16"/>
          <w:sz w:val="24"/>
          <w:szCs w:val="24"/>
        </w:rPr>
        <w:t xml:space="preserve"> </w:t>
      </w:r>
      <w:r w:rsidRPr="00C01E80">
        <w:rPr>
          <w:color w:val="383838"/>
          <w:sz w:val="24"/>
          <w:szCs w:val="24"/>
        </w:rPr>
        <w:t>the</w:t>
      </w:r>
      <w:r w:rsidRPr="00C01E80">
        <w:rPr>
          <w:color w:val="383838"/>
          <w:spacing w:val="-6"/>
          <w:sz w:val="24"/>
          <w:szCs w:val="24"/>
        </w:rPr>
        <w:t xml:space="preserve"> </w:t>
      </w:r>
      <w:r w:rsidRPr="00C01E80">
        <w:rPr>
          <w:color w:val="383838"/>
          <w:sz w:val="24"/>
          <w:szCs w:val="24"/>
        </w:rPr>
        <w:t>city.</w:t>
      </w:r>
      <w:r w:rsidRPr="00C01E80">
        <w:rPr>
          <w:color w:val="383838"/>
          <w:spacing w:val="-4"/>
          <w:sz w:val="24"/>
          <w:szCs w:val="24"/>
        </w:rPr>
        <w:t xml:space="preserve"> </w:t>
      </w:r>
      <w:r w:rsidRPr="00C01E80">
        <w:rPr>
          <w:color w:val="383838"/>
          <w:sz w:val="24"/>
          <w:szCs w:val="24"/>
        </w:rPr>
        <w:t>The</w:t>
      </w:r>
      <w:r w:rsidRPr="00C01E80">
        <w:rPr>
          <w:color w:val="383838"/>
          <w:spacing w:val="-15"/>
          <w:sz w:val="24"/>
          <w:szCs w:val="24"/>
        </w:rPr>
        <w:t xml:space="preserve"> </w:t>
      </w:r>
      <w:r w:rsidRPr="00C01E80">
        <w:rPr>
          <w:color w:val="383838"/>
          <w:sz w:val="24"/>
          <w:szCs w:val="24"/>
        </w:rPr>
        <w:t>use</w:t>
      </w:r>
      <w:r w:rsidRPr="00C01E80">
        <w:rPr>
          <w:color w:val="383838"/>
          <w:spacing w:val="-7"/>
          <w:sz w:val="24"/>
          <w:szCs w:val="24"/>
        </w:rPr>
        <w:t xml:space="preserve"> </w:t>
      </w:r>
      <w:r w:rsidRPr="00C01E80">
        <w:rPr>
          <w:color w:val="383838"/>
          <w:sz w:val="24"/>
          <w:szCs w:val="24"/>
        </w:rPr>
        <w:t>of</w:t>
      </w:r>
      <w:r w:rsidRPr="00C01E80">
        <w:rPr>
          <w:color w:val="383838"/>
          <w:spacing w:val="-8"/>
          <w:sz w:val="24"/>
          <w:szCs w:val="24"/>
        </w:rPr>
        <w:t xml:space="preserve"> </w:t>
      </w:r>
      <w:r w:rsidRPr="00C01E80">
        <w:rPr>
          <w:color w:val="383838"/>
          <w:sz w:val="24"/>
          <w:szCs w:val="24"/>
        </w:rPr>
        <w:t>steel</w:t>
      </w:r>
      <w:r w:rsidRPr="00C01E80">
        <w:rPr>
          <w:color w:val="383838"/>
          <w:spacing w:val="-14"/>
          <w:sz w:val="24"/>
          <w:szCs w:val="24"/>
        </w:rPr>
        <w:t xml:space="preserve"> </w:t>
      </w:r>
      <w:r w:rsidRPr="00C01E80">
        <w:rPr>
          <w:color w:val="383838"/>
          <w:sz w:val="24"/>
          <w:szCs w:val="24"/>
        </w:rPr>
        <w:t>jaw traps to apprehend animals is illegal.</w:t>
      </w:r>
    </w:p>
    <w:p w14:paraId="13EB53C6" w14:textId="256CFBB4" w:rsidR="00585240" w:rsidRPr="002D60B6" w:rsidRDefault="00C814A6" w:rsidP="00555F81">
      <w:pPr>
        <w:pStyle w:val="Heading6"/>
        <w:ind w:left="787"/>
        <w:rPr>
          <w:b/>
          <w:bCs/>
          <w:color w:val="383838"/>
          <w:spacing w:val="-8"/>
          <w:sz w:val="28"/>
          <w:szCs w:val="28"/>
        </w:rPr>
      </w:pPr>
      <w:r w:rsidRPr="002D60B6">
        <w:rPr>
          <w:rFonts w:ascii="Bookman Old Style" w:hAnsi="Bookman Old Style"/>
          <w:b/>
          <w:bCs/>
          <w:color w:val="383838"/>
          <w:spacing w:val="-8"/>
          <w:sz w:val="28"/>
          <w:szCs w:val="28"/>
        </w:rPr>
        <w:t>§</w:t>
      </w:r>
      <w:r w:rsidRPr="002D60B6">
        <w:rPr>
          <w:rFonts w:ascii="Bookman Old Style" w:hAnsi="Bookman Old Style"/>
          <w:b/>
          <w:bCs/>
          <w:color w:val="383838"/>
          <w:spacing w:val="-26"/>
          <w:sz w:val="28"/>
          <w:szCs w:val="28"/>
        </w:rPr>
        <w:t xml:space="preserve"> </w:t>
      </w:r>
      <w:r w:rsidRPr="002D60B6">
        <w:rPr>
          <w:b/>
          <w:bCs/>
          <w:color w:val="383838"/>
          <w:spacing w:val="-8"/>
          <w:sz w:val="28"/>
          <w:szCs w:val="28"/>
        </w:rPr>
        <w:t>2.01.014.</w:t>
      </w:r>
      <w:r w:rsidRPr="002D60B6">
        <w:rPr>
          <w:b/>
          <w:bCs/>
          <w:color w:val="383838"/>
          <w:spacing w:val="-20"/>
          <w:sz w:val="28"/>
          <w:szCs w:val="28"/>
        </w:rPr>
        <w:t xml:space="preserve"> </w:t>
      </w:r>
      <w:r w:rsidR="00585240" w:rsidRPr="002D60B6">
        <w:rPr>
          <w:b/>
          <w:bCs/>
          <w:color w:val="383838"/>
          <w:spacing w:val="-20"/>
          <w:sz w:val="28"/>
          <w:szCs w:val="28"/>
        </w:rPr>
        <w:t xml:space="preserve"> </w:t>
      </w:r>
      <w:r w:rsidRPr="002D60B6">
        <w:rPr>
          <w:b/>
          <w:bCs/>
          <w:color w:val="383838"/>
          <w:spacing w:val="-8"/>
          <w:sz w:val="28"/>
          <w:szCs w:val="28"/>
        </w:rPr>
        <w:t xml:space="preserve">Animals </w:t>
      </w:r>
      <w:r w:rsidR="00585240" w:rsidRPr="002D60B6">
        <w:rPr>
          <w:b/>
          <w:bCs/>
          <w:color w:val="383838"/>
          <w:spacing w:val="-8"/>
          <w:sz w:val="28"/>
          <w:szCs w:val="28"/>
        </w:rPr>
        <w:t xml:space="preserve"> </w:t>
      </w:r>
      <w:r w:rsidRPr="002D60B6">
        <w:rPr>
          <w:b/>
          <w:bCs/>
          <w:color w:val="383838"/>
          <w:spacing w:val="-8"/>
          <w:sz w:val="28"/>
          <w:szCs w:val="28"/>
        </w:rPr>
        <w:t>prohibited</w:t>
      </w:r>
      <w:r w:rsidRPr="002D60B6">
        <w:rPr>
          <w:b/>
          <w:bCs/>
          <w:color w:val="383838"/>
          <w:sz w:val="28"/>
          <w:szCs w:val="28"/>
        </w:rPr>
        <w:t xml:space="preserve"> </w:t>
      </w:r>
      <w:r w:rsidRPr="002D60B6">
        <w:rPr>
          <w:b/>
          <w:bCs/>
          <w:color w:val="383838"/>
          <w:spacing w:val="-8"/>
          <w:sz w:val="28"/>
          <w:szCs w:val="28"/>
        </w:rPr>
        <w:t>in</w:t>
      </w:r>
      <w:r w:rsidRPr="002D60B6">
        <w:rPr>
          <w:b/>
          <w:bCs/>
          <w:color w:val="383838"/>
          <w:spacing w:val="-9"/>
          <w:sz w:val="28"/>
          <w:szCs w:val="28"/>
        </w:rPr>
        <w:t xml:space="preserve"> </w:t>
      </w:r>
      <w:r w:rsidRPr="002D60B6">
        <w:rPr>
          <w:b/>
          <w:bCs/>
          <w:color w:val="383838"/>
          <w:spacing w:val="-8"/>
          <w:sz w:val="28"/>
          <w:szCs w:val="28"/>
        </w:rPr>
        <w:t>food</w:t>
      </w:r>
      <w:r w:rsidRPr="002D60B6">
        <w:rPr>
          <w:b/>
          <w:bCs/>
          <w:color w:val="383838"/>
          <w:spacing w:val="-14"/>
          <w:sz w:val="28"/>
          <w:szCs w:val="28"/>
        </w:rPr>
        <w:t xml:space="preserve"> </w:t>
      </w:r>
      <w:r w:rsidR="00585240" w:rsidRPr="002D60B6">
        <w:rPr>
          <w:b/>
          <w:bCs/>
          <w:color w:val="383838"/>
          <w:spacing w:val="-14"/>
          <w:sz w:val="28"/>
          <w:szCs w:val="28"/>
        </w:rPr>
        <w:t xml:space="preserve"> </w:t>
      </w:r>
      <w:r w:rsidRPr="002D60B6">
        <w:rPr>
          <w:b/>
          <w:bCs/>
          <w:color w:val="383838"/>
          <w:spacing w:val="-8"/>
          <w:sz w:val="28"/>
          <w:szCs w:val="28"/>
        </w:rPr>
        <w:t>establishments.</w:t>
      </w:r>
    </w:p>
    <w:p w14:paraId="55168E5A" w14:textId="5C2011EC" w:rsidR="00D631DE" w:rsidRDefault="00C814A6" w:rsidP="003D4E17">
      <w:pPr>
        <w:spacing w:line="252" w:lineRule="auto"/>
        <w:ind w:left="775" w:right="511" w:firstLine="7"/>
        <w:rPr>
          <w:color w:val="313131"/>
          <w:sz w:val="24"/>
          <w:szCs w:val="24"/>
        </w:rPr>
      </w:pPr>
      <w:r w:rsidRPr="00C01E80">
        <w:rPr>
          <w:color w:val="383838"/>
          <w:sz w:val="24"/>
          <w:szCs w:val="24"/>
        </w:rPr>
        <w:t>No</w:t>
      </w:r>
      <w:r w:rsidRPr="00C01E80">
        <w:rPr>
          <w:color w:val="383838"/>
          <w:spacing w:val="-8"/>
          <w:sz w:val="24"/>
          <w:szCs w:val="24"/>
        </w:rPr>
        <w:t xml:space="preserve"> </w:t>
      </w:r>
      <w:r w:rsidRPr="00C01E80">
        <w:rPr>
          <w:color w:val="383838"/>
          <w:sz w:val="24"/>
          <w:szCs w:val="24"/>
        </w:rPr>
        <w:t>owner</w:t>
      </w:r>
      <w:r w:rsidRPr="00C01E80">
        <w:rPr>
          <w:color w:val="383838"/>
          <w:spacing w:val="22"/>
          <w:sz w:val="24"/>
          <w:szCs w:val="24"/>
        </w:rPr>
        <w:t xml:space="preserve"> </w:t>
      </w:r>
      <w:r w:rsidRPr="00C01E80">
        <w:rPr>
          <w:color w:val="383838"/>
          <w:sz w:val="24"/>
          <w:szCs w:val="24"/>
        </w:rPr>
        <w:t>of</w:t>
      </w:r>
      <w:r w:rsidRPr="00C01E80">
        <w:rPr>
          <w:color w:val="383838"/>
          <w:spacing w:val="-2"/>
          <w:sz w:val="24"/>
          <w:szCs w:val="24"/>
        </w:rPr>
        <w:t xml:space="preserve"> </w:t>
      </w:r>
      <w:r w:rsidRPr="00C01E80">
        <w:rPr>
          <w:color w:val="383838"/>
          <w:sz w:val="24"/>
          <w:szCs w:val="24"/>
        </w:rPr>
        <w:t>any</w:t>
      </w:r>
      <w:r w:rsidRPr="00C01E80">
        <w:rPr>
          <w:color w:val="383838"/>
          <w:spacing w:val="-4"/>
          <w:sz w:val="24"/>
          <w:szCs w:val="24"/>
        </w:rPr>
        <w:t xml:space="preserve"> </w:t>
      </w:r>
      <w:r w:rsidRPr="00C01E80">
        <w:rPr>
          <w:color w:val="383838"/>
          <w:sz w:val="24"/>
          <w:szCs w:val="24"/>
        </w:rPr>
        <w:t>domestic</w:t>
      </w:r>
      <w:r w:rsidRPr="00C01E80">
        <w:rPr>
          <w:color w:val="383838"/>
          <w:spacing w:val="29"/>
          <w:sz w:val="24"/>
          <w:szCs w:val="24"/>
        </w:rPr>
        <w:t xml:space="preserve"> </w:t>
      </w:r>
      <w:r w:rsidRPr="00C01E80">
        <w:rPr>
          <w:color w:val="383838"/>
          <w:sz w:val="24"/>
          <w:szCs w:val="24"/>
        </w:rPr>
        <w:t>animal</w:t>
      </w:r>
      <w:r w:rsidRPr="00C01E80">
        <w:rPr>
          <w:color w:val="383838"/>
          <w:spacing w:val="-7"/>
          <w:sz w:val="24"/>
          <w:szCs w:val="24"/>
        </w:rPr>
        <w:t xml:space="preserve"> </w:t>
      </w:r>
      <w:r w:rsidRPr="00C01E80">
        <w:rPr>
          <w:color w:val="383838"/>
          <w:sz w:val="24"/>
          <w:szCs w:val="24"/>
        </w:rPr>
        <w:t>or other</w:t>
      </w:r>
      <w:r w:rsidRPr="00C01E80">
        <w:rPr>
          <w:color w:val="383838"/>
          <w:spacing w:val="19"/>
          <w:sz w:val="24"/>
          <w:szCs w:val="24"/>
        </w:rPr>
        <w:t xml:space="preserve"> </w:t>
      </w:r>
      <w:r w:rsidRPr="00C01E80">
        <w:rPr>
          <w:color w:val="383838"/>
          <w:sz w:val="24"/>
          <w:szCs w:val="24"/>
        </w:rPr>
        <w:t>animal,</w:t>
      </w:r>
      <w:r w:rsidRPr="00C01E80">
        <w:rPr>
          <w:color w:val="383838"/>
          <w:spacing w:val="25"/>
          <w:sz w:val="24"/>
          <w:szCs w:val="24"/>
        </w:rPr>
        <w:t xml:space="preserve"> </w:t>
      </w:r>
      <w:r w:rsidRPr="00C01E80">
        <w:rPr>
          <w:color w:val="383838"/>
          <w:sz w:val="24"/>
          <w:szCs w:val="24"/>
        </w:rPr>
        <w:t>and no manager,</w:t>
      </w:r>
      <w:r w:rsidRPr="00C01E80">
        <w:rPr>
          <w:color w:val="383838"/>
          <w:spacing w:val="32"/>
          <w:sz w:val="24"/>
          <w:szCs w:val="24"/>
        </w:rPr>
        <w:t xml:space="preserve"> </w:t>
      </w:r>
      <w:r w:rsidRPr="00C01E80">
        <w:rPr>
          <w:color w:val="383838"/>
          <w:sz w:val="24"/>
          <w:szCs w:val="24"/>
        </w:rPr>
        <w:t>clerk,</w:t>
      </w:r>
      <w:r w:rsidRPr="00C01E80">
        <w:rPr>
          <w:color w:val="383838"/>
          <w:spacing w:val="24"/>
          <w:sz w:val="24"/>
          <w:szCs w:val="24"/>
        </w:rPr>
        <w:t xml:space="preserve"> </w:t>
      </w:r>
      <w:r w:rsidRPr="00C01E80">
        <w:rPr>
          <w:color w:val="383838"/>
          <w:sz w:val="24"/>
          <w:szCs w:val="24"/>
        </w:rPr>
        <w:t>owner,</w:t>
      </w:r>
      <w:r w:rsidRPr="00C01E80">
        <w:rPr>
          <w:color w:val="383838"/>
          <w:spacing w:val="32"/>
          <w:sz w:val="24"/>
          <w:szCs w:val="24"/>
        </w:rPr>
        <w:t xml:space="preserve"> </w:t>
      </w:r>
      <w:r w:rsidRPr="00C01E80">
        <w:rPr>
          <w:color w:val="383838"/>
          <w:sz w:val="24"/>
          <w:szCs w:val="24"/>
        </w:rPr>
        <w:t>or operator of</w:t>
      </w:r>
      <w:r w:rsidRPr="00C01E80">
        <w:rPr>
          <w:color w:val="383838"/>
          <w:spacing w:val="-2"/>
          <w:sz w:val="24"/>
          <w:szCs w:val="24"/>
        </w:rPr>
        <w:t xml:space="preserve"> </w:t>
      </w:r>
      <w:r w:rsidRPr="00C01E80">
        <w:rPr>
          <w:color w:val="383838"/>
          <w:sz w:val="24"/>
          <w:szCs w:val="24"/>
        </w:rPr>
        <w:t>any place</w:t>
      </w:r>
      <w:r w:rsidRPr="00C01E80">
        <w:rPr>
          <w:color w:val="383838"/>
          <w:spacing w:val="-15"/>
          <w:sz w:val="24"/>
          <w:szCs w:val="24"/>
        </w:rPr>
        <w:t xml:space="preserve"> </w:t>
      </w:r>
      <w:r w:rsidRPr="00C01E80">
        <w:rPr>
          <w:color w:val="383838"/>
          <w:sz w:val="24"/>
          <w:szCs w:val="24"/>
        </w:rPr>
        <w:t>where</w:t>
      </w:r>
      <w:r w:rsidRPr="00C01E80">
        <w:rPr>
          <w:color w:val="383838"/>
          <w:spacing w:val="-13"/>
          <w:sz w:val="24"/>
          <w:szCs w:val="24"/>
        </w:rPr>
        <w:t xml:space="preserve"> </w:t>
      </w:r>
      <w:r w:rsidRPr="00C01E80">
        <w:rPr>
          <w:color w:val="383838"/>
          <w:sz w:val="24"/>
          <w:szCs w:val="24"/>
        </w:rPr>
        <w:t>food</w:t>
      </w:r>
      <w:r w:rsidRPr="00C01E80">
        <w:rPr>
          <w:color w:val="383838"/>
          <w:spacing w:val="-14"/>
          <w:sz w:val="24"/>
          <w:szCs w:val="24"/>
        </w:rPr>
        <w:t xml:space="preserve"> </w:t>
      </w:r>
      <w:r w:rsidRPr="00C01E80">
        <w:rPr>
          <w:color w:val="383838"/>
          <w:sz w:val="24"/>
          <w:szCs w:val="24"/>
        </w:rPr>
        <w:t>is</w:t>
      </w:r>
      <w:r w:rsidRPr="00C01E80">
        <w:rPr>
          <w:color w:val="383838"/>
          <w:spacing w:val="-19"/>
          <w:sz w:val="24"/>
          <w:szCs w:val="24"/>
        </w:rPr>
        <w:t xml:space="preserve"> </w:t>
      </w:r>
      <w:r w:rsidRPr="00C01E80">
        <w:rPr>
          <w:color w:val="383838"/>
          <w:sz w:val="24"/>
          <w:szCs w:val="24"/>
        </w:rPr>
        <w:t>exposed</w:t>
      </w:r>
      <w:r w:rsidRPr="00C01E80">
        <w:rPr>
          <w:color w:val="383838"/>
          <w:spacing w:val="-6"/>
          <w:sz w:val="24"/>
          <w:szCs w:val="24"/>
        </w:rPr>
        <w:t xml:space="preserve"> </w:t>
      </w:r>
      <w:r w:rsidRPr="00C01E80">
        <w:rPr>
          <w:color w:val="383838"/>
          <w:sz w:val="24"/>
          <w:szCs w:val="24"/>
        </w:rPr>
        <w:t>or</w:t>
      </w:r>
      <w:r w:rsidRPr="00C01E80">
        <w:rPr>
          <w:color w:val="383838"/>
          <w:spacing w:val="-18"/>
          <w:sz w:val="24"/>
          <w:szCs w:val="24"/>
        </w:rPr>
        <w:t xml:space="preserve"> </w:t>
      </w:r>
      <w:r w:rsidRPr="00C01E80">
        <w:rPr>
          <w:color w:val="383838"/>
          <w:sz w:val="24"/>
          <w:szCs w:val="24"/>
        </w:rPr>
        <w:t>offered</w:t>
      </w:r>
      <w:r w:rsidRPr="00C01E80">
        <w:rPr>
          <w:color w:val="383838"/>
          <w:spacing w:val="-13"/>
          <w:sz w:val="24"/>
          <w:szCs w:val="24"/>
        </w:rPr>
        <w:t xml:space="preserve"> </w:t>
      </w:r>
      <w:r w:rsidRPr="00C01E80">
        <w:rPr>
          <w:color w:val="383838"/>
          <w:sz w:val="24"/>
          <w:szCs w:val="24"/>
        </w:rPr>
        <w:t>for</w:t>
      </w:r>
      <w:r w:rsidRPr="00C01E80">
        <w:rPr>
          <w:color w:val="383838"/>
          <w:spacing w:val="-13"/>
          <w:sz w:val="24"/>
          <w:szCs w:val="24"/>
        </w:rPr>
        <w:t xml:space="preserve"> </w:t>
      </w:r>
      <w:r w:rsidRPr="00C01E80">
        <w:rPr>
          <w:color w:val="383838"/>
          <w:sz w:val="24"/>
          <w:szCs w:val="24"/>
        </w:rPr>
        <w:t>sale,</w:t>
      </w:r>
      <w:r w:rsidRPr="00C01E80">
        <w:rPr>
          <w:color w:val="383838"/>
          <w:spacing w:val="-3"/>
          <w:sz w:val="24"/>
          <w:szCs w:val="24"/>
        </w:rPr>
        <w:t xml:space="preserve"> </w:t>
      </w:r>
      <w:r w:rsidR="000936E1" w:rsidRPr="00C01E80">
        <w:rPr>
          <w:color w:val="383838"/>
          <w:sz w:val="24"/>
          <w:szCs w:val="24"/>
        </w:rPr>
        <w:t>served,</w:t>
      </w:r>
      <w:r w:rsidRPr="00C01E80">
        <w:rPr>
          <w:color w:val="383838"/>
          <w:spacing w:val="-10"/>
          <w:sz w:val="24"/>
          <w:szCs w:val="24"/>
        </w:rPr>
        <w:t xml:space="preserve"> </w:t>
      </w:r>
      <w:r w:rsidRPr="00C01E80">
        <w:rPr>
          <w:color w:val="383838"/>
          <w:sz w:val="24"/>
          <w:szCs w:val="24"/>
        </w:rPr>
        <w:t>or</w:t>
      </w:r>
      <w:r w:rsidRPr="00C01E80">
        <w:rPr>
          <w:color w:val="383838"/>
          <w:spacing w:val="-9"/>
          <w:sz w:val="24"/>
          <w:szCs w:val="24"/>
        </w:rPr>
        <w:t xml:space="preserve"> </w:t>
      </w:r>
      <w:r w:rsidRPr="00C01E80">
        <w:rPr>
          <w:color w:val="383838"/>
          <w:sz w:val="24"/>
          <w:szCs w:val="24"/>
        </w:rPr>
        <w:t>sold</w:t>
      </w:r>
      <w:r w:rsidRPr="00C01E80">
        <w:rPr>
          <w:color w:val="383838"/>
          <w:spacing w:val="-11"/>
          <w:sz w:val="24"/>
          <w:szCs w:val="24"/>
        </w:rPr>
        <w:t xml:space="preserve"> </w:t>
      </w:r>
      <w:r w:rsidRPr="00C01E80">
        <w:rPr>
          <w:color w:val="383838"/>
          <w:sz w:val="24"/>
          <w:szCs w:val="24"/>
        </w:rPr>
        <w:t>for</w:t>
      </w:r>
      <w:r w:rsidRPr="00C01E80">
        <w:rPr>
          <w:color w:val="383838"/>
          <w:spacing w:val="-15"/>
          <w:sz w:val="24"/>
          <w:szCs w:val="24"/>
        </w:rPr>
        <w:t xml:space="preserve"> </w:t>
      </w:r>
      <w:r w:rsidRPr="00C01E80">
        <w:rPr>
          <w:color w:val="383838"/>
          <w:sz w:val="24"/>
          <w:szCs w:val="24"/>
        </w:rPr>
        <w:t>human</w:t>
      </w:r>
      <w:r w:rsidRPr="00C01E80">
        <w:rPr>
          <w:color w:val="383838"/>
          <w:spacing w:val="-10"/>
          <w:sz w:val="24"/>
          <w:szCs w:val="24"/>
        </w:rPr>
        <w:t xml:space="preserve"> </w:t>
      </w:r>
      <w:r w:rsidRPr="00C01E80">
        <w:rPr>
          <w:color w:val="383838"/>
          <w:sz w:val="24"/>
          <w:szCs w:val="24"/>
        </w:rPr>
        <w:t>consumption,</w:t>
      </w:r>
      <w:r w:rsidRPr="00C01E80">
        <w:rPr>
          <w:color w:val="383838"/>
          <w:spacing w:val="14"/>
          <w:sz w:val="24"/>
          <w:szCs w:val="24"/>
        </w:rPr>
        <w:t xml:space="preserve"> </w:t>
      </w:r>
      <w:r w:rsidRPr="00C01E80">
        <w:rPr>
          <w:color w:val="383838"/>
          <w:sz w:val="24"/>
          <w:szCs w:val="24"/>
        </w:rPr>
        <w:t>shall</w:t>
      </w:r>
      <w:r w:rsidRPr="00C01E80">
        <w:rPr>
          <w:color w:val="383838"/>
          <w:spacing w:val="-15"/>
          <w:sz w:val="24"/>
          <w:szCs w:val="24"/>
        </w:rPr>
        <w:t xml:space="preserve"> </w:t>
      </w:r>
      <w:r w:rsidRPr="00C01E80">
        <w:rPr>
          <w:color w:val="383838"/>
          <w:sz w:val="24"/>
          <w:szCs w:val="24"/>
        </w:rPr>
        <w:t>permit</w:t>
      </w:r>
      <w:r w:rsidRPr="00C01E80">
        <w:rPr>
          <w:color w:val="383838"/>
          <w:spacing w:val="-7"/>
          <w:sz w:val="24"/>
          <w:szCs w:val="24"/>
        </w:rPr>
        <w:t xml:space="preserve"> </w:t>
      </w:r>
      <w:r w:rsidRPr="00C01E80">
        <w:rPr>
          <w:color w:val="383838"/>
          <w:sz w:val="24"/>
          <w:szCs w:val="24"/>
        </w:rPr>
        <w:t>an</w:t>
      </w:r>
      <w:r w:rsidR="00585240" w:rsidRPr="00C01E80">
        <w:rPr>
          <w:color w:val="383838"/>
          <w:sz w:val="24"/>
          <w:szCs w:val="24"/>
        </w:rPr>
        <w:t>y</w:t>
      </w:r>
      <w:r w:rsidR="00B968B7" w:rsidRPr="00C01E80">
        <w:rPr>
          <w:color w:val="383838"/>
          <w:sz w:val="24"/>
          <w:szCs w:val="24"/>
        </w:rPr>
        <w:t xml:space="preserve">  </w:t>
      </w:r>
      <w:r w:rsidR="00B968B7" w:rsidRPr="00C01E80">
        <w:rPr>
          <w:color w:val="313131"/>
          <w:sz w:val="24"/>
          <w:szCs w:val="24"/>
        </w:rPr>
        <w:t>domestic animal or other animal to enter, be, or remain within any store, restaurant, shop, building, or place where food is offered or exposed for sale, displayed, or handled for human consumption within the corporate limits of the city. A violation of this section is a misdemeanor punishable by a fine not to exceed $1,000.00. It is a defense under this section that the animal was a trained domestic animal of a type or breed commonly</w:t>
      </w:r>
      <w:r w:rsidR="00B968B7" w:rsidRPr="00C01E80">
        <w:rPr>
          <w:color w:val="313131"/>
          <w:spacing w:val="40"/>
          <w:sz w:val="24"/>
          <w:szCs w:val="24"/>
        </w:rPr>
        <w:t xml:space="preserve"> </w:t>
      </w:r>
      <w:r w:rsidR="00B968B7" w:rsidRPr="00C01E80">
        <w:rPr>
          <w:color w:val="313131"/>
          <w:sz w:val="24"/>
          <w:szCs w:val="24"/>
        </w:rPr>
        <w:t>used to assist persons with disabilities and was in the food establishment for that purpose.</w:t>
      </w:r>
    </w:p>
    <w:p w14:paraId="4BBF3E46" w14:textId="03FFA0ED" w:rsidR="00DB2D12" w:rsidRPr="000A47E2" w:rsidRDefault="00D631DE" w:rsidP="00555F81">
      <w:pPr>
        <w:pStyle w:val="Heading6"/>
        <w:ind w:left="867"/>
        <w:rPr>
          <w:b/>
          <w:bCs/>
          <w:color w:val="2F2F2F"/>
          <w:spacing w:val="-2"/>
          <w:sz w:val="24"/>
          <w:szCs w:val="24"/>
        </w:rPr>
      </w:pPr>
      <w:r w:rsidRPr="002D60B6">
        <w:rPr>
          <w:rFonts w:ascii="Calibri" w:hAnsi="Calibri"/>
          <w:b/>
          <w:bCs/>
          <w:color w:val="2F2F2F"/>
          <w:sz w:val="28"/>
          <w:szCs w:val="28"/>
        </w:rPr>
        <w:t>§</w:t>
      </w:r>
      <w:r w:rsidRPr="002D60B6">
        <w:rPr>
          <w:rFonts w:ascii="Calibri" w:hAnsi="Calibri"/>
          <w:b/>
          <w:bCs/>
          <w:color w:val="2F2F2F"/>
          <w:spacing w:val="-12"/>
          <w:sz w:val="28"/>
          <w:szCs w:val="28"/>
        </w:rPr>
        <w:t xml:space="preserve"> </w:t>
      </w:r>
      <w:r w:rsidRPr="002D60B6">
        <w:rPr>
          <w:b/>
          <w:bCs/>
          <w:color w:val="2F2F2F"/>
          <w:sz w:val="28"/>
          <w:szCs w:val="28"/>
        </w:rPr>
        <w:t>2.01.015.</w:t>
      </w:r>
      <w:r w:rsidRPr="002D60B6">
        <w:rPr>
          <w:b/>
          <w:bCs/>
          <w:color w:val="2F2F2F"/>
          <w:spacing w:val="-30"/>
          <w:sz w:val="28"/>
          <w:szCs w:val="28"/>
        </w:rPr>
        <w:t xml:space="preserve"> </w:t>
      </w:r>
      <w:r w:rsidRPr="002D60B6">
        <w:rPr>
          <w:b/>
          <w:bCs/>
          <w:color w:val="2F2F2F"/>
          <w:sz w:val="28"/>
          <w:szCs w:val="28"/>
        </w:rPr>
        <w:t>Animal</w:t>
      </w:r>
      <w:r w:rsidRPr="002D60B6">
        <w:rPr>
          <w:b/>
          <w:bCs/>
          <w:color w:val="2F2F2F"/>
          <w:spacing w:val="5"/>
          <w:sz w:val="28"/>
          <w:szCs w:val="28"/>
        </w:rPr>
        <w:t xml:space="preserve"> </w:t>
      </w:r>
      <w:r w:rsidRPr="002D60B6">
        <w:rPr>
          <w:b/>
          <w:bCs/>
          <w:color w:val="2F2F2F"/>
          <w:spacing w:val="-2"/>
          <w:sz w:val="28"/>
          <w:szCs w:val="28"/>
        </w:rPr>
        <w:t>care</w:t>
      </w:r>
      <w:r w:rsidRPr="000A47E2">
        <w:rPr>
          <w:b/>
          <w:bCs/>
          <w:color w:val="2F2F2F"/>
          <w:spacing w:val="-2"/>
          <w:sz w:val="24"/>
          <w:szCs w:val="24"/>
        </w:rPr>
        <w:t>.</w:t>
      </w:r>
    </w:p>
    <w:p w14:paraId="26B816CE" w14:textId="77777777" w:rsidR="00D631DE" w:rsidRPr="00C01E80" w:rsidRDefault="00D631DE" w:rsidP="00D631DE">
      <w:pPr>
        <w:ind w:left="840" w:right="715" w:firstLine="11"/>
        <w:jc w:val="both"/>
        <w:rPr>
          <w:sz w:val="24"/>
          <w:szCs w:val="24"/>
        </w:rPr>
      </w:pPr>
      <w:r w:rsidRPr="00C01E80">
        <w:rPr>
          <w:color w:val="333333"/>
          <w:sz w:val="24"/>
          <w:szCs w:val="24"/>
        </w:rPr>
        <w:t>The</w:t>
      </w:r>
      <w:r w:rsidRPr="00C01E80">
        <w:rPr>
          <w:color w:val="333333"/>
          <w:spacing w:val="-8"/>
          <w:sz w:val="24"/>
          <w:szCs w:val="24"/>
        </w:rPr>
        <w:t xml:space="preserve"> </w:t>
      </w:r>
      <w:r w:rsidRPr="00C01E80">
        <w:rPr>
          <w:color w:val="333333"/>
          <w:sz w:val="24"/>
          <w:szCs w:val="24"/>
        </w:rPr>
        <w:t>following are</w:t>
      </w:r>
      <w:r w:rsidRPr="00C01E80">
        <w:rPr>
          <w:color w:val="333333"/>
          <w:spacing w:val="-1"/>
          <w:sz w:val="24"/>
          <w:szCs w:val="24"/>
        </w:rPr>
        <w:t xml:space="preserve"> </w:t>
      </w:r>
      <w:r w:rsidRPr="00C01E80">
        <w:rPr>
          <w:color w:val="333333"/>
          <w:sz w:val="24"/>
          <w:szCs w:val="24"/>
        </w:rPr>
        <w:t>established</w:t>
      </w:r>
      <w:r w:rsidRPr="00C01E80">
        <w:rPr>
          <w:color w:val="333333"/>
          <w:spacing w:val="-1"/>
          <w:sz w:val="24"/>
          <w:szCs w:val="24"/>
        </w:rPr>
        <w:t xml:space="preserve"> </w:t>
      </w:r>
      <w:r w:rsidRPr="00C01E80">
        <w:rPr>
          <w:color w:val="333333"/>
          <w:sz w:val="24"/>
          <w:szCs w:val="24"/>
        </w:rPr>
        <w:t>for</w:t>
      </w:r>
      <w:r w:rsidRPr="00C01E80">
        <w:rPr>
          <w:color w:val="333333"/>
          <w:spacing w:val="-4"/>
          <w:sz w:val="24"/>
          <w:szCs w:val="24"/>
        </w:rPr>
        <w:t xml:space="preserve"> </w:t>
      </w:r>
      <w:r w:rsidRPr="00C01E80">
        <w:rPr>
          <w:color w:val="333333"/>
          <w:sz w:val="24"/>
          <w:szCs w:val="24"/>
        </w:rPr>
        <w:t>pet and</w:t>
      </w:r>
      <w:r w:rsidRPr="00C01E80">
        <w:rPr>
          <w:color w:val="333333"/>
          <w:spacing w:val="-8"/>
          <w:sz w:val="24"/>
          <w:szCs w:val="24"/>
        </w:rPr>
        <w:t xml:space="preserve"> </w:t>
      </w:r>
      <w:r w:rsidRPr="00C01E80">
        <w:rPr>
          <w:color w:val="333333"/>
          <w:sz w:val="24"/>
          <w:szCs w:val="24"/>
        </w:rPr>
        <w:t>animal care and are not</w:t>
      </w:r>
      <w:r w:rsidRPr="00C01E80">
        <w:rPr>
          <w:color w:val="333333"/>
          <w:spacing w:val="-8"/>
          <w:sz w:val="24"/>
          <w:szCs w:val="24"/>
        </w:rPr>
        <w:t xml:space="preserve"> </w:t>
      </w:r>
      <w:r w:rsidRPr="00C01E80">
        <w:rPr>
          <w:color w:val="333333"/>
          <w:sz w:val="24"/>
          <w:szCs w:val="24"/>
        </w:rPr>
        <w:t>intended</w:t>
      </w:r>
      <w:r w:rsidRPr="00C01E80">
        <w:rPr>
          <w:color w:val="333333"/>
          <w:spacing w:val="-3"/>
          <w:sz w:val="24"/>
          <w:szCs w:val="24"/>
        </w:rPr>
        <w:t xml:space="preserve"> </w:t>
      </w:r>
      <w:r w:rsidRPr="00C01E80">
        <w:rPr>
          <w:color w:val="333333"/>
          <w:sz w:val="24"/>
          <w:szCs w:val="24"/>
        </w:rPr>
        <w:t>to</w:t>
      </w:r>
      <w:r w:rsidRPr="00C01E80">
        <w:rPr>
          <w:color w:val="333333"/>
          <w:spacing w:val="-3"/>
          <w:sz w:val="24"/>
          <w:szCs w:val="24"/>
        </w:rPr>
        <w:t xml:space="preserve"> </w:t>
      </w:r>
      <w:r w:rsidRPr="00C01E80">
        <w:rPr>
          <w:color w:val="333333"/>
          <w:sz w:val="24"/>
          <w:szCs w:val="24"/>
        </w:rPr>
        <w:t>contravene the provisions for animal cruelty contained in the Texas Penal Code:</w:t>
      </w:r>
    </w:p>
    <w:p w14:paraId="7F4FA24A" w14:textId="77777777" w:rsidR="00D631DE" w:rsidRPr="00C01E80" w:rsidRDefault="00D631DE" w:rsidP="00633C96">
      <w:pPr>
        <w:pStyle w:val="ListParagraph"/>
        <w:numPr>
          <w:ilvl w:val="0"/>
          <w:numId w:val="74"/>
        </w:numPr>
        <w:tabs>
          <w:tab w:val="left" w:pos="1267"/>
          <w:tab w:val="left" w:pos="1277"/>
        </w:tabs>
        <w:spacing w:before="169" w:line="252" w:lineRule="auto"/>
        <w:ind w:left="1267" w:right="797" w:hanging="420"/>
        <w:rPr>
          <w:color w:val="333333"/>
          <w:sz w:val="24"/>
          <w:szCs w:val="24"/>
        </w:rPr>
      </w:pPr>
      <w:r w:rsidRPr="00C01E80">
        <w:rPr>
          <w:color w:val="333333"/>
          <w:sz w:val="24"/>
          <w:szCs w:val="24"/>
        </w:rPr>
        <w:tab/>
      </w:r>
      <w:r w:rsidRPr="00C01E80">
        <w:rPr>
          <w:color w:val="333333"/>
          <w:sz w:val="24"/>
          <w:szCs w:val="24"/>
          <w:u w:val="single" w:color="686868"/>
        </w:rPr>
        <w:t>Provision of</w:t>
      </w:r>
      <w:r w:rsidRPr="00C01E80">
        <w:rPr>
          <w:color w:val="333333"/>
          <w:spacing w:val="-8"/>
          <w:sz w:val="24"/>
          <w:szCs w:val="24"/>
          <w:u w:val="single" w:color="686868"/>
        </w:rPr>
        <w:t xml:space="preserve"> </w:t>
      </w:r>
      <w:r w:rsidRPr="00C01E80">
        <w:rPr>
          <w:color w:val="333333"/>
          <w:sz w:val="24"/>
          <w:szCs w:val="24"/>
          <w:u w:val="single" w:color="686868"/>
        </w:rPr>
        <w:t>food</w:t>
      </w:r>
      <w:r w:rsidRPr="00C01E80">
        <w:rPr>
          <w:rFonts w:ascii="Bookman Old Style"/>
          <w:color w:val="686868"/>
          <w:sz w:val="24"/>
          <w:szCs w:val="24"/>
          <w:u w:val="single" w:color="686868"/>
          <w:vertAlign w:val="subscript"/>
        </w:rPr>
        <w:t>1</w:t>
      </w:r>
      <w:r w:rsidRPr="00C01E80">
        <w:rPr>
          <w:rFonts w:ascii="Bookman Old Style"/>
          <w:color w:val="686868"/>
          <w:spacing w:val="-33"/>
          <w:sz w:val="24"/>
          <w:szCs w:val="24"/>
          <w:u w:val="single" w:color="686868"/>
        </w:rPr>
        <w:t xml:space="preserve"> </w:t>
      </w:r>
      <w:r w:rsidRPr="00C01E80">
        <w:rPr>
          <w:color w:val="333333"/>
          <w:sz w:val="24"/>
          <w:szCs w:val="24"/>
          <w:u w:val="single" w:color="686868"/>
        </w:rPr>
        <w:t>shelter</w:t>
      </w:r>
      <w:r w:rsidRPr="00C01E80">
        <w:rPr>
          <w:color w:val="333333"/>
          <w:spacing w:val="-8"/>
          <w:sz w:val="24"/>
          <w:szCs w:val="24"/>
          <w:u w:val="single" w:color="686868"/>
        </w:rPr>
        <w:t xml:space="preserve"> </w:t>
      </w:r>
      <w:r w:rsidRPr="00C01E80">
        <w:rPr>
          <w:color w:val="333333"/>
          <w:sz w:val="24"/>
          <w:szCs w:val="24"/>
          <w:u w:val="single" w:color="686868"/>
        </w:rPr>
        <w:t>and</w:t>
      </w:r>
      <w:r w:rsidRPr="00C01E80">
        <w:rPr>
          <w:color w:val="333333"/>
          <w:spacing w:val="-6"/>
          <w:sz w:val="24"/>
          <w:szCs w:val="24"/>
          <w:u w:val="single" w:color="686868"/>
        </w:rPr>
        <w:t xml:space="preserve"> </w:t>
      </w:r>
      <w:r w:rsidRPr="00C01E80">
        <w:rPr>
          <w:color w:val="333333"/>
          <w:sz w:val="24"/>
          <w:szCs w:val="24"/>
          <w:u w:val="single" w:color="686868"/>
        </w:rPr>
        <w:t>care</w:t>
      </w:r>
      <w:r w:rsidRPr="00C01E80">
        <w:rPr>
          <w:color w:val="333333"/>
          <w:spacing w:val="-8"/>
          <w:sz w:val="24"/>
          <w:szCs w:val="24"/>
          <w:u w:val="single" w:color="686868"/>
        </w:rPr>
        <w:t xml:space="preserve"> </w:t>
      </w:r>
      <w:r w:rsidRPr="00C01E80">
        <w:rPr>
          <w:color w:val="333333"/>
          <w:sz w:val="24"/>
          <w:szCs w:val="24"/>
          <w:u w:val="single" w:color="686868"/>
        </w:rPr>
        <w:t>No</w:t>
      </w:r>
      <w:r w:rsidRPr="00C01E80">
        <w:rPr>
          <w:color w:val="333333"/>
          <w:spacing w:val="-4"/>
          <w:sz w:val="24"/>
          <w:szCs w:val="24"/>
        </w:rPr>
        <w:t xml:space="preserve"> </w:t>
      </w:r>
      <w:r w:rsidRPr="00C01E80">
        <w:rPr>
          <w:color w:val="333333"/>
          <w:sz w:val="24"/>
          <w:szCs w:val="24"/>
        </w:rPr>
        <w:t>person</w:t>
      </w:r>
      <w:r w:rsidRPr="00C01E80">
        <w:rPr>
          <w:color w:val="333333"/>
          <w:spacing w:val="-10"/>
          <w:sz w:val="24"/>
          <w:szCs w:val="24"/>
        </w:rPr>
        <w:t xml:space="preserve"> </w:t>
      </w:r>
      <w:r w:rsidRPr="00C01E80">
        <w:rPr>
          <w:color w:val="333333"/>
          <w:sz w:val="24"/>
          <w:szCs w:val="24"/>
        </w:rPr>
        <w:t>shall</w:t>
      </w:r>
      <w:r w:rsidRPr="00C01E80">
        <w:rPr>
          <w:color w:val="333333"/>
          <w:spacing w:val="-11"/>
          <w:sz w:val="24"/>
          <w:szCs w:val="24"/>
        </w:rPr>
        <w:t xml:space="preserve"> </w:t>
      </w:r>
      <w:r w:rsidRPr="00C01E80">
        <w:rPr>
          <w:color w:val="333333"/>
          <w:sz w:val="24"/>
          <w:szCs w:val="24"/>
        </w:rPr>
        <w:t>fail</w:t>
      </w:r>
      <w:r w:rsidRPr="00C01E80">
        <w:rPr>
          <w:color w:val="333333"/>
          <w:spacing w:val="-10"/>
          <w:sz w:val="24"/>
          <w:szCs w:val="24"/>
        </w:rPr>
        <w:t xml:space="preserve"> </w:t>
      </w:r>
      <w:r w:rsidRPr="00C01E80">
        <w:rPr>
          <w:color w:val="333333"/>
          <w:sz w:val="24"/>
          <w:szCs w:val="24"/>
        </w:rPr>
        <w:t>to</w:t>
      </w:r>
      <w:r w:rsidRPr="00C01E80">
        <w:rPr>
          <w:color w:val="333333"/>
          <w:spacing w:val="-14"/>
          <w:sz w:val="24"/>
          <w:szCs w:val="24"/>
        </w:rPr>
        <w:t xml:space="preserve"> </w:t>
      </w:r>
      <w:r w:rsidRPr="00C01E80">
        <w:rPr>
          <w:color w:val="333333"/>
          <w:sz w:val="24"/>
          <w:szCs w:val="24"/>
        </w:rPr>
        <w:t>provide</w:t>
      </w:r>
      <w:r w:rsidRPr="00C01E80">
        <w:rPr>
          <w:color w:val="333333"/>
          <w:spacing w:val="-3"/>
          <w:sz w:val="24"/>
          <w:szCs w:val="24"/>
        </w:rPr>
        <w:t xml:space="preserve"> </w:t>
      </w:r>
      <w:r w:rsidRPr="00C01E80">
        <w:rPr>
          <w:color w:val="333333"/>
          <w:sz w:val="24"/>
          <w:szCs w:val="24"/>
        </w:rPr>
        <w:t>his/her animals</w:t>
      </w:r>
      <w:r w:rsidRPr="00C01E80">
        <w:rPr>
          <w:color w:val="333333"/>
          <w:spacing w:val="-12"/>
          <w:sz w:val="24"/>
          <w:szCs w:val="24"/>
        </w:rPr>
        <w:t xml:space="preserve"> </w:t>
      </w:r>
      <w:r w:rsidRPr="00C01E80">
        <w:rPr>
          <w:color w:val="333333"/>
          <w:sz w:val="24"/>
          <w:szCs w:val="24"/>
        </w:rPr>
        <w:t>with sufficient</w:t>
      </w:r>
      <w:r w:rsidRPr="00C01E80">
        <w:rPr>
          <w:color w:val="333333"/>
          <w:spacing w:val="-8"/>
          <w:sz w:val="24"/>
          <w:szCs w:val="24"/>
        </w:rPr>
        <w:t xml:space="preserve"> </w:t>
      </w:r>
      <w:r w:rsidRPr="00C01E80">
        <w:rPr>
          <w:color w:val="333333"/>
          <w:sz w:val="24"/>
          <w:szCs w:val="24"/>
        </w:rPr>
        <w:t>good</w:t>
      </w:r>
      <w:r w:rsidRPr="00C01E80">
        <w:rPr>
          <w:color w:val="333333"/>
          <w:spacing w:val="-22"/>
          <w:sz w:val="24"/>
          <w:szCs w:val="24"/>
        </w:rPr>
        <w:t xml:space="preserve"> </w:t>
      </w:r>
      <w:r w:rsidRPr="00C01E80">
        <w:rPr>
          <w:color w:val="333333"/>
          <w:sz w:val="24"/>
          <w:szCs w:val="24"/>
        </w:rPr>
        <w:t>and</w:t>
      </w:r>
      <w:r w:rsidRPr="00C01E80">
        <w:rPr>
          <w:color w:val="333333"/>
          <w:spacing w:val="-18"/>
          <w:sz w:val="24"/>
          <w:szCs w:val="24"/>
        </w:rPr>
        <w:t xml:space="preserve"> </w:t>
      </w:r>
      <w:r w:rsidRPr="00C01E80">
        <w:rPr>
          <w:color w:val="333333"/>
          <w:sz w:val="24"/>
          <w:szCs w:val="24"/>
        </w:rPr>
        <w:t>wholesome</w:t>
      </w:r>
      <w:r w:rsidRPr="00C01E80">
        <w:rPr>
          <w:color w:val="333333"/>
          <w:spacing w:val="-3"/>
          <w:sz w:val="24"/>
          <w:szCs w:val="24"/>
        </w:rPr>
        <w:t xml:space="preserve"> </w:t>
      </w:r>
      <w:r w:rsidRPr="00C01E80">
        <w:rPr>
          <w:color w:val="333333"/>
          <w:sz w:val="24"/>
          <w:szCs w:val="24"/>
        </w:rPr>
        <w:t>food</w:t>
      </w:r>
      <w:r w:rsidRPr="00C01E80">
        <w:rPr>
          <w:color w:val="333333"/>
          <w:spacing w:val="-15"/>
          <w:sz w:val="24"/>
          <w:szCs w:val="24"/>
        </w:rPr>
        <w:t xml:space="preserve"> </w:t>
      </w:r>
      <w:r w:rsidRPr="00C01E80">
        <w:rPr>
          <w:color w:val="333333"/>
          <w:sz w:val="24"/>
          <w:szCs w:val="24"/>
        </w:rPr>
        <w:t>and</w:t>
      </w:r>
      <w:r w:rsidRPr="00C01E80">
        <w:rPr>
          <w:color w:val="333333"/>
          <w:spacing w:val="-12"/>
          <w:sz w:val="24"/>
          <w:szCs w:val="24"/>
        </w:rPr>
        <w:t xml:space="preserve"> </w:t>
      </w:r>
      <w:r w:rsidRPr="00C01E80">
        <w:rPr>
          <w:color w:val="333333"/>
          <w:sz w:val="24"/>
          <w:szCs w:val="24"/>
        </w:rPr>
        <w:t>water,</w:t>
      </w:r>
      <w:r w:rsidRPr="00C01E80">
        <w:rPr>
          <w:color w:val="333333"/>
          <w:spacing w:val="-1"/>
          <w:sz w:val="24"/>
          <w:szCs w:val="24"/>
        </w:rPr>
        <w:t xml:space="preserve"> </w:t>
      </w:r>
      <w:r w:rsidRPr="00C01E80">
        <w:rPr>
          <w:color w:val="333333"/>
          <w:sz w:val="24"/>
          <w:szCs w:val="24"/>
        </w:rPr>
        <w:t>proper</w:t>
      </w:r>
      <w:r w:rsidRPr="00C01E80">
        <w:rPr>
          <w:color w:val="333333"/>
          <w:spacing w:val="-6"/>
          <w:sz w:val="24"/>
          <w:szCs w:val="24"/>
        </w:rPr>
        <w:t xml:space="preserve"> </w:t>
      </w:r>
      <w:r w:rsidRPr="00C01E80">
        <w:rPr>
          <w:color w:val="333333"/>
          <w:sz w:val="24"/>
          <w:szCs w:val="24"/>
        </w:rPr>
        <w:t>shelter,</w:t>
      </w:r>
      <w:r w:rsidRPr="00C01E80">
        <w:rPr>
          <w:color w:val="333333"/>
          <w:spacing w:val="-9"/>
          <w:sz w:val="24"/>
          <w:szCs w:val="24"/>
        </w:rPr>
        <w:t xml:space="preserve"> </w:t>
      </w:r>
      <w:r w:rsidRPr="00C01E80">
        <w:rPr>
          <w:color w:val="333333"/>
          <w:sz w:val="24"/>
          <w:szCs w:val="24"/>
        </w:rPr>
        <w:t>and</w:t>
      </w:r>
      <w:r w:rsidRPr="00C01E80">
        <w:rPr>
          <w:color w:val="333333"/>
          <w:spacing w:val="-9"/>
          <w:sz w:val="24"/>
          <w:szCs w:val="24"/>
        </w:rPr>
        <w:t xml:space="preserve"> </w:t>
      </w:r>
      <w:r w:rsidRPr="00C01E80">
        <w:rPr>
          <w:color w:val="333333"/>
          <w:sz w:val="24"/>
          <w:szCs w:val="24"/>
        </w:rPr>
        <w:t>protection</w:t>
      </w:r>
      <w:r w:rsidRPr="00C01E80">
        <w:rPr>
          <w:color w:val="333333"/>
          <w:spacing w:val="-7"/>
          <w:sz w:val="24"/>
          <w:szCs w:val="24"/>
        </w:rPr>
        <w:t xml:space="preserve"> </w:t>
      </w:r>
      <w:r w:rsidRPr="00C01E80">
        <w:rPr>
          <w:color w:val="333333"/>
          <w:sz w:val="24"/>
          <w:szCs w:val="24"/>
        </w:rPr>
        <w:t>from</w:t>
      </w:r>
      <w:r w:rsidRPr="00C01E80">
        <w:rPr>
          <w:color w:val="333333"/>
          <w:spacing w:val="-15"/>
          <w:sz w:val="24"/>
          <w:szCs w:val="24"/>
        </w:rPr>
        <w:t xml:space="preserve"> </w:t>
      </w:r>
      <w:r w:rsidRPr="00C01E80">
        <w:rPr>
          <w:color w:val="333333"/>
          <w:sz w:val="24"/>
          <w:szCs w:val="24"/>
        </w:rPr>
        <w:t>the</w:t>
      </w:r>
      <w:r w:rsidRPr="00C01E80">
        <w:rPr>
          <w:color w:val="333333"/>
          <w:spacing w:val="-12"/>
          <w:sz w:val="24"/>
          <w:szCs w:val="24"/>
        </w:rPr>
        <w:t xml:space="preserve"> </w:t>
      </w:r>
      <w:r w:rsidRPr="00C01E80">
        <w:rPr>
          <w:color w:val="333333"/>
          <w:sz w:val="24"/>
          <w:szCs w:val="24"/>
        </w:rPr>
        <w:t>weather,</w:t>
      </w:r>
      <w:r w:rsidRPr="00C01E80">
        <w:rPr>
          <w:color w:val="333333"/>
          <w:spacing w:val="-6"/>
          <w:sz w:val="24"/>
          <w:szCs w:val="24"/>
        </w:rPr>
        <w:t xml:space="preserve"> </w:t>
      </w:r>
      <w:r w:rsidRPr="00C01E80">
        <w:rPr>
          <w:color w:val="333333"/>
          <w:sz w:val="24"/>
          <w:szCs w:val="24"/>
        </w:rPr>
        <w:t>and veterinary care when needed to prevent suffering, and with humane care and</w:t>
      </w:r>
      <w:r w:rsidRPr="00C01E80">
        <w:rPr>
          <w:color w:val="333333"/>
          <w:spacing w:val="-15"/>
          <w:sz w:val="24"/>
          <w:szCs w:val="24"/>
        </w:rPr>
        <w:t xml:space="preserve"> </w:t>
      </w:r>
      <w:r w:rsidRPr="00C01E80">
        <w:rPr>
          <w:color w:val="333333"/>
          <w:sz w:val="24"/>
          <w:szCs w:val="24"/>
        </w:rPr>
        <w:t>treatment.</w:t>
      </w:r>
    </w:p>
    <w:p w14:paraId="2D11FFB3" w14:textId="77777777" w:rsidR="00D631DE" w:rsidRPr="00C01E80" w:rsidRDefault="00D631DE" w:rsidP="00633C96">
      <w:pPr>
        <w:pStyle w:val="ListParagraph"/>
        <w:numPr>
          <w:ilvl w:val="0"/>
          <w:numId w:val="74"/>
        </w:numPr>
        <w:tabs>
          <w:tab w:val="left" w:pos="1252"/>
          <w:tab w:val="left" w:pos="1256"/>
        </w:tabs>
        <w:spacing w:before="181" w:line="254" w:lineRule="auto"/>
        <w:ind w:left="1256" w:right="1255" w:hanging="414"/>
        <w:rPr>
          <w:color w:val="303030"/>
          <w:sz w:val="24"/>
          <w:szCs w:val="24"/>
        </w:rPr>
      </w:pPr>
      <w:r w:rsidRPr="00C01E80">
        <w:rPr>
          <w:color w:val="303030"/>
          <w:sz w:val="24"/>
          <w:szCs w:val="24"/>
          <w:u w:val="single" w:color="575757"/>
        </w:rPr>
        <w:t>Abuse</w:t>
      </w:r>
      <w:r w:rsidRPr="00C01E80">
        <w:rPr>
          <w:color w:val="303030"/>
          <w:spacing w:val="-15"/>
          <w:sz w:val="24"/>
          <w:szCs w:val="24"/>
          <w:u w:val="single" w:color="575757"/>
        </w:rPr>
        <w:t xml:space="preserve"> </w:t>
      </w:r>
      <w:r w:rsidRPr="00C01E80">
        <w:rPr>
          <w:color w:val="303030"/>
          <w:sz w:val="24"/>
          <w:szCs w:val="24"/>
          <w:u w:val="single" w:color="575757"/>
        </w:rPr>
        <w:t>of</w:t>
      </w:r>
      <w:r w:rsidRPr="00C01E80">
        <w:rPr>
          <w:color w:val="303030"/>
          <w:spacing w:val="-9"/>
          <w:sz w:val="24"/>
          <w:szCs w:val="24"/>
          <w:u w:val="single" w:color="575757"/>
        </w:rPr>
        <w:t xml:space="preserve"> </w:t>
      </w:r>
      <w:r w:rsidRPr="00C01E80">
        <w:rPr>
          <w:color w:val="303030"/>
          <w:sz w:val="24"/>
          <w:szCs w:val="24"/>
          <w:u w:val="single" w:color="575757"/>
        </w:rPr>
        <w:t>animal:</w:t>
      </w:r>
      <w:r w:rsidRPr="00C01E80">
        <w:rPr>
          <w:color w:val="303030"/>
          <w:spacing w:val="-12"/>
          <w:sz w:val="24"/>
          <w:szCs w:val="24"/>
        </w:rPr>
        <w:t xml:space="preserve"> </w:t>
      </w:r>
      <w:r w:rsidRPr="00C01E80">
        <w:rPr>
          <w:color w:val="303030"/>
          <w:sz w:val="24"/>
          <w:szCs w:val="24"/>
        </w:rPr>
        <w:t>No</w:t>
      </w:r>
      <w:r w:rsidRPr="00C01E80">
        <w:rPr>
          <w:color w:val="303030"/>
          <w:spacing w:val="-20"/>
          <w:sz w:val="24"/>
          <w:szCs w:val="24"/>
        </w:rPr>
        <w:t xml:space="preserve"> </w:t>
      </w:r>
      <w:r w:rsidRPr="00C01E80">
        <w:rPr>
          <w:color w:val="303030"/>
          <w:sz w:val="24"/>
          <w:szCs w:val="24"/>
        </w:rPr>
        <w:t>person</w:t>
      </w:r>
      <w:r w:rsidRPr="00C01E80">
        <w:rPr>
          <w:color w:val="303030"/>
          <w:spacing w:val="-6"/>
          <w:sz w:val="24"/>
          <w:szCs w:val="24"/>
        </w:rPr>
        <w:t xml:space="preserve"> </w:t>
      </w:r>
      <w:r w:rsidRPr="00C01E80">
        <w:rPr>
          <w:color w:val="303030"/>
          <w:sz w:val="24"/>
          <w:szCs w:val="24"/>
        </w:rPr>
        <w:t>shall</w:t>
      </w:r>
      <w:r w:rsidRPr="00C01E80">
        <w:rPr>
          <w:color w:val="303030"/>
          <w:spacing w:val="-13"/>
          <w:sz w:val="24"/>
          <w:szCs w:val="24"/>
        </w:rPr>
        <w:t xml:space="preserve"> </w:t>
      </w:r>
      <w:r w:rsidRPr="00C01E80">
        <w:rPr>
          <w:color w:val="303030"/>
          <w:sz w:val="24"/>
          <w:szCs w:val="24"/>
        </w:rPr>
        <w:t>beat,</w:t>
      </w:r>
      <w:r w:rsidRPr="00C01E80">
        <w:rPr>
          <w:color w:val="303030"/>
          <w:spacing w:val="-5"/>
          <w:sz w:val="24"/>
          <w:szCs w:val="24"/>
        </w:rPr>
        <w:t xml:space="preserve"> </w:t>
      </w:r>
      <w:r w:rsidRPr="00C01E80">
        <w:rPr>
          <w:color w:val="303030"/>
          <w:sz w:val="24"/>
          <w:szCs w:val="24"/>
        </w:rPr>
        <w:t>cruelly</w:t>
      </w:r>
      <w:r w:rsidRPr="00C01E80">
        <w:rPr>
          <w:color w:val="303030"/>
          <w:spacing w:val="-11"/>
          <w:sz w:val="24"/>
          <w:szCs w:val="24"/>
        </w:rPr>
        <w:t xml:space="preserve"> </w:t>
      </w:r>
      <w:r w:rsidRPr="00C01E80">
        <w:rPr>
          <w:color w:val="303030"/>
          <w:sz w:val="24"/>
          <w:szCs w:val="24"/>
        </w:rPr>
        <w:t>ill-treat, overload, overwork, or</w:t>
      </w:r>
      <w:r w:rsidRPr="00C01E80">
        <w:rPr>
          <w:color w:val="303030"/>
          <w:spacing w:val="-10"/>
          <w:sz w:val="24"/>
          <w:szCs w:val="24"/>
        </w:rPr>
        <w:t xml:space="preserve"> </w:t>
      </w:r>
      <w:r w:rsidRPr="00C01E80">
        <w:rPr>
          <w:color w:val="303030"/>
          <w:sz w:val="24"/>
          <w:szCs w:val="24"/>
        </w:rPr>
        <w:t>otherwise</w:t>
      </w:r>
      <w:r w:rsidRPr="00C01E80">
        <w:rPr>
          <w:color w:val="303030"/>
          <w:spacing w:val="-4"/>
          <w:sz w:val="24"/>
          <w:szCs w:val="24"/>
        </w:rPr>
        <w:t xml:space="preserve"> </w:t>
      </w:r>
      <w:r w:rsidRPr="00C01E80">
        <w:rPr>
          <w:color w:val="303030"/>
          <w:sz w:val="24"/>
          <w:szCs w:val="24"/>
        </w:rPr>
        <w:t>abuse an</w:t>
      </w:r>
      <w:r w:rsidRPr="00C01E80">
        <w:rPr>
          <w:color w:val="303030"/>
          <w:spacing w:val="-14"/>
          <w:sz w:val="24"/>
          <w:szCs w:val="24"/>
        </w:rPr>
        <w:t xml:space="preserve"> </w:t>
      </w:r>
      <w:r w:rsidRPr="00C01E80">
        <w:rPr>
          <w:color w:val="303030"/>
          <w:sz w:val="24"/>
          <w:szCs w:val="24"/>
        </w:rPr>
        <w:t>animal, or cause,</w:t>
      </w:r>
      <w:r w:rsidRPr="00C01E80">
        <w:rPr>
          <w:color w:val="303030"/>
          <w:spacing w:val="27"/>
          <w:sz w:val="24"/>
          <w:szCs w:val="24"/>
        </w:rPr>
        <w:t xml:space="preserve"> </w:t>
      </w:r>
      <w:r w:rsidRPr="00C01E80">
        <w:rPr>
          <w:color w:val="303030"/>
          <w:sz w:val="24"/>
          <w:szCs w:val="24"/>
        </w:rPr>
        <w:t>instigate or permit</w:t>
      </w:r>
      <w:r w:rsidRPr="00C01E80">
        <w:rPr>
          <w:color w:val="303030"/>
          <w:spacing w:val="-3"/>
          <w:sz w:val="24"/>
          <w:szCs w:val="24"/>
        </w:rPr>
        <w:t xml:space="preserve"> </w:t>
      </w:r>
      <w:r w:rsidRPr="00C01E80">
        <w:rPr>
          <w:color w:val="303030"/>
          <w:sz w:val="24"/>
          <w:szCs w:val="24"/>
        </w:rPr>
        <w:t>any dogfight, cockfight, bullfight, or other combat between animals or between animals and humans.</w:t>
      </w:r>
    </w:p>
    <w:p w14:paraId="268B3199" w14:textId="77777777" w:rsidR="00D631DE" w:rsidRPr="00C01E80" w:rsidRDefault="00D631DE" w:rsidP="00633C96">
      <w:pPr>
        <w:pStyle w:val="ListParagraph"/>
        <w:numPr>
          <w:ilvl w:val="0"/>
          <w:numId w:val="74"/>
        </w:numPr>
        <w:tabs>
          <w:tab w:val="left" w:pos="1249"/>
        </w:tabs>
        <w:spacing w:before="182"/>
        <w:ind w:left="1249" w:hanging="416"/>
        <w:rPr>
          <w:color w:val="333333"/>
          <w:sz w:val="24"/>
          <w:szCs w:val="24"/>
        </w:rPr>
      </w:pPr>
      <w:r w:rsidRPr="00C01E80">
        <w:rPr>
          <w:color w:val="333333"/>
          <w:sz w:val="24"/>
          <w:szCs w:val="24"/>
          <w:u w:val="single" w:color="6F6F6F"/>
        </w:rPr>
        <w:t>Abandonment.</w:t>
      </w:r>
      <w:r w:rsidRPr="00C01E80">
        <w:rPr>
          <w:color w:val="333333"/>
          <w:spacing w:val="17"/>
          <w:sz w:val="24"/>
          <w:szCs w:val="24"/>
        </w:rPr>
        <w:t xml:space="preserve"> </w:t>
      </w:r>
      <w:r w:rsidRPr="00C01E80">
        <w:rPr>
          <w:color w:val="333333"/>
          <w:sz w:val="24"/>
          <w:szCs w:val="24"/>
        </w:rPr>
        <w:t>No</w:t>
      </w:r>
      <w:r w:rsidRPr="00C01E80">
        <w:rPr>
          <w:color w:val="333333"/>
          <w:spacing w:val="-18"/>
          <w:sz w:val="24"/>
          <w:szCs w:val="24"/>
        </w:rPr>
        <w:t xml:space="preserve"> </w:t>
      </w:r>
      <w:r w:rsidRPr="00C01E80">
        <w:rPr>
          <w:color w:val="333333"/>
          <w:sz w:val="24"/>
          <w:szCs w:val="24"/>
        </w:rPr>
        <w:t>owner</w:t>
      </w:r>
      <w:r w:rsidRPr="00C01E80">
        <w:rPr>
          <w:color w:val="333333"/>
          <w:spacing w:val="-6"/>
          <w:sz w:val="24"/>
          <w:szCs w:val="24"/>
        </w:rPr>
        <w:t xml:space="preserve"> </w:t>
      </w:r>
      <w:r w:rsidRPr="00C01E80">
        <w:rPr>
          <w:color w:val="333333"/>
          <w:sz w:val="24"/>
          <w:szCs w:val="24"/>
        </w:rPr>
        <w:t>of</w:t>
      </w:r>
      <w:r w:rsidRPr="00C01E80">
        <w:rPr>
          <w:color w:val="333333"/>
          <w:spacing w:val="-20"/>
          <w:sz w:val="24"/>
          <w:szCs w:val="24"/>
        </w:rPr>
        <w:t xml:space="preserve"> </w:t>
      </w:r>
      <w:r w:rsidRPr="00C01E80">
        <w:rPr>
          <w:color w:val="333333"/>
          <w:sz w:val="24"/>
          <w:szCs w:val="24"/>
        </w:rPr>
        <w:t>an</w:t>
      </w:r>
      <w:r w:rsidRPr="00C01E80">
        <w:rPr>
          <w:color w:val="333333"/>
          <w:spacing w:val="-22"/>
          <w:sz w:val="24"/>
          <w:szCs w:val="24"/>
        </w:rPr>
        <w:t xml:space="preserve"> </w:t>
      </w:r>
      <w:r w:rsidRPr="00C01E80">
        <w:rPr>
          <w:color w:val="333333"/>
          <w:sz w:val="24"/>
          <w:szCs w:val="24"/>
        </w:rPr>
        <w:t>animal</w:t>
      </w:r>
      <w:r w:rsidRPr="00C01E80">
        <w:rPr>
          <w:color w:val="333333"/>
          <w:spacing w:val="-26"/>
          <w:sz w:val="24"/>
          <w:szCs w:val="24"/>
        </w:rPr>
        <w:t xml:space="preserve"> </w:t>
      </w:r>
      <w:r w:rsidRPr="00C01E80">
        <w:rPr>
          <w:color w:val="333333"/>
          <w:sz w:val="24"/>
          <w:szCs w:val="24"/>
        </w:rPr>
        <w:t>shall</w:t>
      </w:r>
      <w:r w:rsidRPr="00C01E80">
        <w:rPr>
          <w:color w:val="333333"/>
          <w:spacing w:val="-17"/>
          <w:sz w:val="24"/>
          <w:szCs w:val="24"/>
        </w:rPr>
        <w:t xml:space="preserve"> </w:t>
      </w:r>
      <w:r w:rsidRPr="00C01E80">
        <w:rPr>
          <w:color w:val="333333"/>
          <w:sz w:val="24"/>
          <w:szCs w:val="24"/>
        </w:rPr>
        <w:t>abandon</w:t>
      </w:r>
      <w:r w:rsidRPr="00C01E80">
        <w:rPr>
          <w:color w:val="333333"/>
          <w:spacing w:val="-4"/>
          <w:sz w:val="24"/>
          <w:szCs w:val="24"/>
        </w:rPr>
        <w:t xml:space="preserve"> </w:t>
      </w:r>
      <w:r w:rsidRPr="00C01E80">
        <w:rPr>
          <w:color w:val="333333"/>
          <w:sz w:val="24"/>
          <w:szCs w:val="24"/>
        </w:rPr>
        <w:t>an</w:t>
      </w:r>
      <w:r w:rsidRPr="00C01E80">
        <w:rPr>
          <w:color w:val="333333"/>
          <w:spacing w:val="-4"/>
          <w:sz w:val="24"/>
          <w:szCs w:val="24"/>
        </w:rPr>
        <w:t xml:space="preserve"> </w:t>
      </w:r>
      <w:r w:rsidRPr="00C01E80">
        <w:rPr>
          <w:color w:val="333333"/>
          <w:spacing w:val="-2"/>
          <w:sz w:val="24"/>
          <w:szCs w:val="24"/>
        </w:rPr>
        <w:t>animal.</w:t>
      </w:r>
    </w:p>
    <w:p w14:paraId="07D06F1A" w14:textId="6FC8E8EA" w:rsidR="00B91E39" w:rsidRPr="000A47E2" w:rsidRDefault="00D631DE" w:rsidP="00555F81">
      <w:pPr>
        <w:pStyle w:val="Heading6"/>
        <w:ind w:left="838"/>
        <w:rPr>
          <w:b/>
          <w:bCs/>
          <w:color w:val="2F2F2F"/>
          <w:spacing w:val="-2"/>
          <w:sz w:val="28"/>
          <w:szCs w:val="28"/>
        </w:rPr>
      </w:pPr>
      <w:r w:rsidRPr="000A47E2">
        <w:rPr>
          <w:rFonts w:ascii="Calibri" w:hAnsi="Calibri"/>
          <w:b/>
          <w:bCs/>
          <w:color w:val="2F2F2F"/>
          <w:sz w:val="28"/>
          <w:szCs w:val="28"/>
        </w:rPr>
        <w:t>§</w:t>
      </w:r>
      <w:r w:rsidRPr="000A47E2">
        <w:rPr>
          <w:rFonts w:ascii="Calibri" w:hAnsi="Calibri"/>
          <w:b/>
          <w:bCs/>
          <w:color w:val="2F2F2F"/>
          <w:spacing w:val="1"/>
          <w:sz w:val="28"/>
          <w:szCs w:val="28"/>
        </w:rPr>
        <w:t xml:space="preserve"> </w:t>
      </w:r>
      <w:r w:rsidRPr="000A47E2">
        <w:rPr>
          <w:b/>
          <w:bCs/>
          <w:color w:val="2F2F2F"/>
          <w:sz w:val="28"/>
          <w:szCs w:val="28"/>
        </w:rPr>
        <w:t>2.01.016.</w:t>
      </w:r>
      <w:r w:rsidRPr="000A47E2">
        <w:rPr>
          <w:b/>
          <w:bCs/>
          <w:color w:val="2F2F2F"/>
          <w:spacing w:val="-13"/>
          <w:sz w:val="28"/>
          <w:szCs w:val="28"/>
        </w:rPr>
        <w:t xml:space="preserve"> </w:t>
      </w:r>
      <w:r w:rsidRPr="000A47E2">
        <w:rPr>
          <w:b/>
          <w:bCs/>
          <w:color w:val="2F2F2F"/>
          <w:sz w:val="28"/>
          <w:szCs w:val="28"/>
        </w:rPr>
        <w:t>Tying</w:t>
      </w:r>
      <w:r w:rsidRPr="000A47E2">
        <w:rPr>
          <w:b/>
          <w:bCs/>
          <w:color w:val="2F2F2F"/>
          <w:spacing w:val="-23"/>
          <w:sz w:val="28"/>
          <w:szCs w:val="28"/>
        </w:rPr>
        <w:t xml:space="preserve"> </w:t>
      </w:r>
      <w:r w:rsidRPr="000A47E2">
        <w:rPr>
          <w:b/>
          <w:bCs/>
          <w:color w:val="2F2F2F"/>
          <w:spacing w:val="-2"/>
          <w:sz w:val="28"/>
          <w:szCs w:val="28"/>
        </w:rPr>
        <w:t>dogs.</w:t>
      </w:r>
    </w:p>
    <w:p w14:paraId="74D6A904" w14:textId="77777777" w:rsidR="00D631DE" w:rsidRPr="00C01E80" w:rsidRDefault="00D631DE" w:rsidP="00D631DE">
      <w:pPr>
        <w:spacing w:line="254" w:lineRule="auto"/>
        <w:ind w:left="822" w:right="731" w:firstLine="11"/>
        <w:jc w:val="both"/>
        <w:rPr>
          <w:sz w:val="24"/>
          <w:szCs w:val="24"/>
        </w:rPr>
      </w:pPr>
      <w:r w:rsidRPr="00C01E80">
        <w:rPr>
          <w:color w:val="303030"/>
          <w:sz w:val="24"/>
          <w:szCs w:val="24"/>
        </w:rPr>
        <w:t>It shall be</w:t>
      </w:r>
      <w:r w:rsidRPr="00C01E80">
        <w:rPr>
          <w:color w:val="303030"/>
          <w:spacing w:val="-4"/>
          <w:sz w:val="24"/>
          <w:szCs w:val="24"/>
        </w:rPr>
        <w:t xml:space="preserve"> </w:t>
      </w:r>
      <w:r w:rsidRPr="00C01E80">
        <w:rPr>
          <w:color w:val="303030"/>
          <w:sz w:val="24"/>
          <w:szCs w:val="24"/>
        </w:rPr>
        <w:t>unlawful for</w:t>
      </w:r>
      <w:r w:rsidRPr="00C01E80">
        <w:rPr>
          <w:color w:val="303030"/>
          <w:spacing w:val="-6"/>
          <w:sz w:val="24"/>
          <w:szCs w:val="24"/>
        </w:rPr>
        <w:t xml:space="preserve"> </w:t>
      </w:r>
      <w:r w:rsidRPr="00C01E80">
        <w:rPr>
          <w:color w:val="303030"/>
          <w:sz w:val="24"/>
          <w:szCs w:val="24"/>
        </w:rPr>
        <w:t>any</w:t>
      </w:r>
      <w:r w:rsidRPr="00C01E80">
        <w:rPr>
          <w:color w:val="303030"/>
          <w:spacing w:val="-2"/>
          <w:sz w:val="24"/>
          <w:szCs w:val="24"/>
        </w:rPr>
        <w:t xml:space="preserve"> </w:t>
      </w:r>
      <w:r w:rsidRPr="00C01E80">
        <w:rPr>
          <w:color w:val="303030"/>
          <w:sz w:val="24"/>
          <w:szCs w:val="24"/>
        </w:rPr>
        <w:t>person to tie or tether a dog</w:t>
      </w:r>
      <w:r w:rsidRPr="00C01E80">
        <w:rPr>
          <w:color w:val="303030"/>
          <w:spacing w:val="-1"/>
          <w:sz w:val="24"/>
          <w:szCs w:val="24"/>
        </w:rPr>
        <w:t xml:space="preserve"> </w:t>
      </w:r>
      <w:r w:rsidRPr="00C01E80">
        <w:rPr>
          <w:color w:val="303030"/>
          <w:sz w:val="24"/>
          <w:szCs w:val="24"/>
        </w:rPr>
        <w:t>to</w:t>
      </w:r>
      <w:r w:rsidRPr="00C01E80">
        <w:rPr>
          <w:color w:val="303030"/>
          <w:spacing w:val="-4"/>
          <w:sz w:val="24"/>
          <w:szCs w:val="24"/>
        </w:rPr>
        <w:t xml:space="preserve"> </w:t>
      </w:r>
      <w:r w:rsidRPr="00C01E80">
        <w:rPr>
          <w:color w:val="303030"/>
          <w:sz w:val="24"/>
          <w:szCs w:val="24"/>
        </w:rPr>
        <w:t>a stationary object for</w:t>
      </w:r>
      <w:r w:rsidRPr="00C01E80">
        <w:rPr>
          <w:color w:val="303030"/>
          <w:spacing w:val="-1"/>
          <w:sz w:val="24"/>
          <w:szCs w:val="24"/>
        </w:rPr>
        <w:t xml:space="preserve"> </w:t>
      </w:r>
      <w:r w:rsidRPr="00C01E80">
        <w:rPr>
          <w:color w:val="303030"/>
          <w:sz w:val="24"/>
          <w:szCs w:val="24"/>
        </w:rPr>
        <w:t>any period of time</w:t>
      </w:r>
      <w:r w:rsidRPr="00C01E80">
        <w:rPr>
          <w:color w:val="303030"/>
          <w:spacing w:val="-3"/>
          <w:sz w:val="24"/>
          <w:szCs w:val="24"/>
        </w:rPr>
        <w:t xml:space="preserve"> </w:t>
      </w:r>
      <w:r w:rsidRPr="00C01E80">
        <w:rPr>
          <w:color w:val="303030"/>
          <w:sz w:val="24"/>
          <w:szCs w:val="24"/>
        </w:rPr>
        <w:t>or</w:t>
      </w:r>
      <w:r w:rsidRPr="00C01E80">
        <w:rPr>
          <w:color w:val="303030"/>
          <w:spacing w:val="-2"/>
          <w:sz w:val="24"/>
          <w:szCs w:val="24"/>
        </w:rPr>
        <w:t xml:space="preserve"> </w:t>
      </w:r>
      <w:r w:rsidRPr="00C01E80">
        <w:rPr>
          <w:color w:val="303030"/>
          <w:sz w:val="24"/>
          <w:szCs w:val="24"/>
        </w:rPr>
        <w:t>in a location so</w:t>
      </w:r>
      <w:r w:rsidRPr="00C01E80">
        <w:rPr>
          <w:color w:val="303030"/>
          <w:spacing w:val="-1"/>
          <w:sz w:val="24"/>
          <w:szCs w:val="24"/>
        </w:rPr>
        <w:t xml:space="preserve"> </w:t>
      </w:r>
      <w:r w:rsidRPr="00C01E80">
        <w:rPr>
          <w:color w:val="303030"/>
          <w:sz w:val="24"/>
          <w:szCs w:val="24"/>
        </w:rPr>
        <w:t>as to create</w:t>
      </w:r>
      <w:r w:rsidRPr="00C01E80">
        <w:rPr>
          <w:color w:val="303030"/>
          <w:spacing w:val="-1"/>
          <w:sz w:val="24"/>
          <w:szCs w:val="24"/>
        </w:rPr>
        <w:t xml:space="preserve"> </w:t>
      </w:r>
      <w:r w:rsidRPr="00C01E80">
        <w:rPr>
          <w:color w:val="303030"/>
          <w:sz w:val="24"/>
          <w:szCs w:val="24"/>
        </w:rPr>
        <w:t>an</w:t>
      </w:r>
      <w:r w:rsidRPr="00C01E80">
        <w:rPr>
          <w:color w:val="303030"/>
          <w:spacing w:val="-1"/>
          <w:sz w:val="24"/>
          <w:szCs w:val="24"/>
        </w:rPr>
        <w:t xml:space="preserve"> </w:t>
      </w:r>
      <w:r w:rsidRPr="00C01E80">
        <w:rPr>
          <w:color w:val="303030"/>
          <w:sz w:val="24"/>
          <w:szCs w:val="24"/>
        </w:rPr>
        <w:t>unhealthy</w:t>
      </w:r>
      <w:r w:rsidRPr="00C01E80">
        <w:rPr>
          <w:color w:val="303030"/>
          <w:spacing w:val="-2"/>
          <w:sz w:val="24"/>
          <w:szCs w:val="24"/>
        </w:rPr>
        <w:t xml:space="preserve"> </w:t>
      </w:r>
      <w:r w:rsidRPr="00C01E80">
        <w:rPr>
          <w:color w:val="303030"/>
          <w:sz w:val="24"/>
          <w:szCs w:val="24"/>
        </w:rPr>
        <w:t>situation</w:t>
      </w:r>
      <w:r w:rsidRPr="00C01E80">
        <w:rPr>
          <w:color w:val="303030"/>
          <w:spacing w:val="-9"/>
          <w:sz w:val="24"/>
          <w:szCs w:val="24"/>
        </w:rPr>
        <w:t xml:space="preserve"> </w:t>
      </w:r>
      <w:r w:rsidRPr="00C01E80">
        <w:rPr>
          <w:color w:val="303030"/>
          <w:sz w:val="24"/>
          <w:szCs w:val="24"/>
        </w:rPr>
        <w:t>for the animal or a potentially</w:t>
      </w:r>
      <w:r w:rsidRPr="00C01E80">
        <w:rPr>
          <w:color w:val="303030"/>
          <w:spacing w:val="-5"/>
          <w:sz w:val="24"/>
          <w:szCs w:val="24"/>
        </w:rPr>
        <w:t xml:space="preserve"> </w:t>
      </w:r>
      <w:r w:rsidRPr="00C01E80">
        <w:rPr>
          <w:color w:val="303030"/>
          <w:sz w:val="24"/>
          <w:szCs w:val="24"/>
        </w:rPr>
        <w:t>dangerous</w:t>
      </w:r>
      <w:r w:rsidRPr="00C01E80">
        <w:rPr>
          <w:color w:val="303030"/>
          <w:spacing w:val="-5"/>
          <w:sz w:val="24"/>
          <w:szCs w:val="24"/>
        </w:rPr>
        <w:t xml:space="preserve"> </w:t>
      </w:r>
      <w:r w:rsidRPr="00C01E80">
        <w:rPr>
          <w:color w:val="303030"/>
          <w:sz w:val="24"/>
          <w:szCs w:val="24"/>
        </w:rPr>
        <w:t>situation</w:t>
      </w:r>
      <w:r w:rsidRPr="00C01E80">
        <w:rPr>
          <w:color w:val="303030"/>
          <w:spacing w:val="-4"/>
          <w:sz w:val="24"/>
          <w:szCs w:val="24"/>
        </w:rPr>
        <w:t xml:space="preserve"> </w:t>
      </w:r>
      <w:r w:rsidRPr="00C01E80">
        <w:rPr>
          <w:color w:val="303030"/>
          <w:sz w:val="24"/>
          <w:szCs w:val="24"/>
        </w:rPr>
        <w:t>for a pedestrian as determined by the supervisor of animal control.</w:t>
      </w:r>
    </w:p>
    <w:p w14:paraId="407E5767" w14:textId="5F31DF7B" w:rsidR="00D631DE" w:rsidRPr="000A47E2" w:rsidRDefault="00D631DE" w:rsidP="00555F81">
      <w:pPr>
        <w:pStyle w:val="Heading6"/>
        <w:spacing w:before="1"/>
        <w:ind w:left="828"/>
        <w:rPr>
          <w:b/>
          <w:bCs/>
          <w:color w:val="2F2F2F"/>
          <w:spacing w:val="-2"/>
          <w:sz w:val="28"/>
          <w:szCs w:val="28"/>
        </w:rPr>
      </w:pPr>
      <w:r w:rsidRPr="000A47E2">
        <w:rPr>
          <w:rFonts w:ascii="Calibri" w:hAnsi="Calibri"/>
          <w:b/>
          <w:bCs/>
          <w:color w:val="2F2F2F"/>
          <w:sz w:val="28"/>
          <w:szCs w:val="28"/>
        </w:rPr>
        <w:t>§</w:t>
      </w:r>
      <w:r w:rsidRPr="000A47E2">
        <w:rPr>
          <w:rFonts w:ascii="Calibri" w:hAnsi="Calibri"/>
          <w:b/>
          <w:bCs/>
          <w:color w:val="2F2F2F"/>
          <w:spacing w:val="12"/>
          <w:sz w:val="28"/>
          <w:szCs w:val="28"/>
        </w:rPr>
        <w:t xml:space="preserve"> </w:t>
      </w:r>
      <w:r w:rsidRPr="000A47E2">
        <w:rPr>
          <w:b/>
          <w:bCs/>
          <w:color w:val="2F2F2F"/>
          <w:sz w:val="28"/>
          <w:szCs w:val="28"/>
        </w:rPr>
        <w:t>2.01.017.</w:t>
      </w:r>
      <w:r w:rsidRPr="000A47E2">
        <w:rPr>
          <w:b/>
          <w:bCs/>
          <w:color w:val="2F2F2F"/>
          <w:spacing w:val="-1"/>
          <w:sz w:val="28"/>
          <w:szCs w:val="28"/>
        </w:rPr>
        <w:t xml:space="preserve">  </w:t>
      </w:r>
      <w:r w:rsidRPr="000A47E2">
        <w:rPr>
          <w:b/>
          <w:bCs/>
          <w:color w:val="2F2F2F"/>
          <w:sz w:val="28"/>
          <w:szCs w:val="28"/>
        </w:rPr>
        <w:t>Keeping</w:t>
      </w:r>
      <w:r w:rsidRPr="000A47E2">
        <w:rPr>
          <w:b/>
          <w:bCs/>
          <w:color w:val="2F2F2F"/>
          <w:spacing w:val="-20"/>
          <w:sz w:val="28"/>
          <w:szCs w:val="28"/>
        </w:rPr>
        <w:t xml:space="preserve">  </w:t>
      </w:r>
      <w:r w:rsidRPr="000A47E2">
        <w:rPr>
          <w:b/>
          <w:bCs/>
          <w:color w:val="2F2F2F"/>
          <w:spacing w:val="-2"/>
          <w:sz w:val="28"/>
          <w:szCs w:val="28"/>
        </w:rPr>
        <w:t>rabbits.</w:t>
      </w:r>
    </w:p>
    <w:p w14:paraId="49EBD665" w14:textId="77777777" w:rsidR="00D631DE" w:rsidRPr="00C01E80" w:rsidRDefault="00D631DE" w:rsidP="00D631DE">
      <w:pPr>
        <w:spacing w:line="252" w:lineRule="auto"/>
        <w:ind w:left="818" w:right="751" w:firstLine="1"/>
        <w:jc w:val="both"/>
        <w:rPr>
          <w:sz w:val="24"/>
          <w:szCs w:val="24"/>
        </w:rPr>
      </w:pPr>
      <w:r w:rsidRPr="00C01E80">
        <w:rPr>
          <w:color w:val="303030"/>
          <w:sz w:val="24"/>
          <w:szCs w:val="24"/>
        </w:rPr>
        <w:t>Rabbits shall be kept in a secure pen or enclosure that is at least thirty (30) feet from an inhabited dwelling,</w:t>
      </w:r>
      <w:r w:rsidRPr="00C01E80">
        <w:rPr>
          <w:color w:val="303030"/>
          <w:spacing w:val="27"/>
          <w:sz w:val="24"/>
          <w:szCs w:val="24"/>
        </w:rPr>
        <w:t xml:space="preserve"> </w:t>
      </w:r>
      <w:r w:rsidRPr="00C01E80">
        <w:rPr>
          <w:color w:val="303030"/>
          <w:sz w:val="24"/>
          <w:szCs w:val="24"/>
        </w:rPr>
        <w:t>other than</w:t>
      </w:r>
      <w:r w:rsidRPr="00C01E80">
        <w:rPr>
          <w:color w:val="303030"/>
          <w:spacing w:val="-1"/>
          <w:sz w:val="24"/>
          <w:szCs w:val="24"/>
        </w:rPr>
        <w:t xml:space="preserve"> </w:t>
      </w:r>
      <w:r w:rsidRPr="00C01E80">
        <w:rPr>
          <w:color w:val="303030"/>
          <w:sz w:val="24"/>
          <w:szCs w:val="24"/>
        </w:rPr>
        <w:t>that</w:t>
      </w:r>
      <w:r w:rsidRPr="00C01E80">
        <w:rPr>
          <w:color w:val="303030"/>
          <w:spacing w:val="-1"/>
          <w:sz w:val="24"/>
          <w:szCs w:val="24"/>
        </w:rPr>
        <w:t xml:space="preserve"> </w:t>
      </w:r>
      <w:r w:rsidRPr="00C01E80">
        <w:rPr>
          <w:color w:val="303030"/>
          <w:sz w:val="24"/>
          <w:szCs w:val="24"/>
        </w:rPr>
        <w:t>of</w:t>
      </w:r>
      <w:r w:rsidRPr="00C01E80">
        <w:rPr>
          <w:color w:val="303030"/>
          <w:spacing w:val="-5"/>
          <w:sz w:val="24"/>
          <w:szCs w:val="24"/>
        </w:rPr>
        <w:t xml:space="preserve"> </w:t>
      </w:r>
      <w:r w:rsidRPr="00C01E80">
        <w:rPr>
          <w:color w:val="303030"/>
          <w:sz w:val="24"/>
          <w:szCs w:val="24"/>
        </w:rPr>
        <w:t>the</w:t>
      </w:r>
      <w:r w:rsidRPr="00C01E80">
        <w:rPr>
          <w:color w:val="303030"/>
          <w:spacing w:val="-1"/>
          <w:sz w:val="24"/>
          <w:szCs w:val="24"/>
        </w:rPr>
        <w:t xml:space="preserve"> </w:t>
      </w:r>
      <w:r w:rsidRPr="00C01E80">
        <w:rPr>
          <w:color w:val="303030"/>
          <w:sz w:val="24"/>
          <w:szCs w:val="24"/>
        </w:rPr>
        <w:t>owner, and such</w:t>
      </w:r>
      <w:r w:rsidRPr="00C01E80">
        <w:rPr>
          <w:color w:val="303030"/>
          <w:spacing w:val="-6"/>
          <w:sz w:val="24"/>
          <w:szCs w:val="24"/>
        </w:rPr>
        <w:t xml:space="preserve"> </w:t>
      </w:r>
      <w:r w:rsidRPr="00C01E80">
        <w:rPr>
          <w:color w:val="303030"/>
          <w:sz w:val="24"/>
          <w:szCs w:val="24"/>
        </w:rPr>
        <w:t>enclosure</w:t>
      </w:r>
      <w:r w:rsidRPr="00C01E80">
        <w:rPr>
          <w:color w:val="303030"/>
          <w:spacing w:val="-1"/>
          <w:sz w:val="24"/>
          <w:szCs w:val="24"/>
        </w:rPr>
        <w:t xml:space="preserve"> </w:t>
      </w:r>
      <w:r w:rsidRPr="00C01E80">
        <w:rPr>
          <w:color w:val="303030"/>
          <w:sz w:val="24"/>
          <w:szCs w:val="24"/>
        </w:rPr>
        <w:t>shall</w:t>
      </w:r>
      <w:r w:rsidRPr="00C01E80">
        <w:rPr>
          <w:color w:val="303030"/>
          <w:spacing w:val="-4"/>
          <w:sz w:val="24"/>
          <w:szCs w:val="24"/>
        </w:rPr>
        <w:t xml:space="preserve"> </w:t>
      </w:r>
      <w:r w:rsidRPr="00C01E80">
        <w:rPr>
          <w:color w:val="303030"/>
          <w:sz w:val="24"/>
          <w:szCs w:val="24"/>
        </w:rPr>
        <w:t>be</w:t>
      </w:r>
      <w:r w:rsidRPr="00C01E80">
        <w:rPr>
          <w:color w:val="303030"/>
          <w:spacing w:val="-3"/>
          <w:sz w:val="24"/>
          <w:szCs w:val="24"/>
        </w:rPr>
        <w:t xml:space="preserve"> </w:t>
      </w:r>
      <w:r w:rsidRPr="00C01E80">
        <w:rPr>
          <w:color w:val="303030"/>
          <w:sz w:val="24"/>
          <w:szCs w:val="24"/>
        </w:rPr>
        <w:t>of</w:t>
      </w:r>
      <w:r w:rsidRPr="00C01E80">
        <w:rPr>
          <w:color w:val="303030"/>
          <w:spacing w:val="-2"/>
          <w:sz w:val="24"/>
          <w:szCs w:val="24"/>
        </w:rPr>
        <w:t xml:space="preserve"> </w:t>
      </w:r>
      <w:r w:rsidRPr="00C01E80">
        <w:rPr>
          <w:color w:val="303030"/>
          <w:sz w:val="24"/>
          <w:szCs w:val="24"/>
        </w:rPr>
        <w:t>such</w:t>
      </w:r>
      <w:r w:rsidRPr="00C01E80">
        <w:rPr>
          <w:color w:val="303030"/>
          <w:spacing w:val="-1"/>
          <w:sz w:val="24"/>
          <w:szCs w:val="24"/>
        </w:rPr>
        <w:t xml:space="preserve"> </w:t>
      </w:r>
      <w:r w:rsidRPr="00C01E80">
        <w:rPr>
          <w:color w:val="303030"/>
          <w:sz w:val="24"/>
          <w:szCs w:val="24"/>
        </w:rPr>
        <w:t>construction and</w:t>
      </w:r>
      <w:r w:rsidRPr="00C01E80">
        <w:rPr>
          <w:color w:val="303030"/>
          <w:spacing w:val="-5"/>
          <w:sz w:val="24"/>
          <w:szCs w:val="24"/>
        </w:rPr>
        <w:t xml:space="preserve"> </w:t>
      </w:r>
      <w:r w:rsidRPr="00C01E80">
        <w:rPr>
          <w:color w:val="303030"/>
          <w:sz w:val="24"/>
          <w:szCs w:val="24"/>
        </w:rPr>
        <w:t>strength to keep said rabbits from running at large.</w:t>
      </w:r>
    </w:p>
    <w:p w14:paraId="6DEAF8EB" w14:textId="33E6D159" w:rsidR="00D631DE" w:rsidRPr="002D60B6" w:rsidRDefault="00D631DE" w:rsidP="002D60B6">
      <w:pPr>
        <w:pStyle w:val="Heading6"/>
        <w:ind w:left="823"/>
        <w:rPr>
          <w:b/>
          <w:bCs/>
          <w:color w:val="2F2F2F"/>
          <w:spacing w:val="-6"/>
          <w:sz w:val="28"/>
          <w:szCs w:val="28"/>
        </w:rPr>
      </w:pPr>
      <w:r w:rsidRPr="000A47E2">
        <w:rPr>
          <w:rFonts w:ascii="Calibri" w:hAnsi="Calibri"/>
          <w:b/>
          <w:bCs/>
          <w:color w:val="2F2F2F"/>
          <w:spacing w:val="-6"/>
          <w:sz w:val="28"/>
          <w:szCs w:val="28"/>
        </w:rPr>
        <w:t>§</w:t>
      </w:r>
      <w:r w:rsidRPr="000A47E2">
        <w:rPr>
          <w:rFonts w:ascii="Calibri" w:hAnsi="Calibri"/>
          <w:b/>
          <w:bCs/>
          <w:color w:val="2F2F2F"/>
          <w:spacing w:val="8"/>
          <w:sz w:val="28"/>
          <w:szCs w:val="28"/>
        </w:rPr>
        <w:t xml:space="preserve"> </w:t>
      </w:r>
      <w:r w:rsidRPr="000A47E2">
        <w:rPr>
          <w:b/>
          <w:bCs/>
          <w:color w:val="2F2F2F"/>
          <w:spacing w:val="-6"/>
          <w:sz w:val="28"/>
          <w:szCs w:val="28"/>
        </w:rPr>
        <w:t>2.01.018.</w:t>
      </w:r>
      <w:r w:rsidRPr="000A47E2">
        <w:rPr>
          <w:b/>
          <w:bCs/>
          <w:color w:val="2F2F2F"/>
          <w:spacing w:val="-13"/>
          <w:sz w:val="28"/>
          <w:szCs w:val="28"/>
        </w:rPr>
        <w:t xml:space="preserve"> </w:t>
      </w:r>
      <w:r w:rsidRPr="000A47E2">
        <w:rPr>
          <w:b/>
          <w:bCs/>
          <w:color w:val="2F2F2F"/>
          <w:spacing w:val="-6"/>
          <w:sz w:val="28"/>
          <w:szCs w:val="28"/>
        </w:rPr>
        <w:t>Limitations</w:t>
      </w:r>
      <w:r w:rsidRPr="000A47E2">
        <w:rPr>
          <w:b/>
          <w:bCs/>
          <w:color w:val="2F2F2F"/>
          <w:spacing w:val="-10"/>
          <w:sz w:val="28"/>
          <w:szCs w:val="28"/>
        </w:rPr>
        <w:t xml:space="preserve"> </w:t>
      </w:r>
      <w:r w:rsidRPr="000A47E2">
        <w:rPr>
          <w:b/>
          <w:bCs/>
          <w:color w:val="2F2F2F"/>
          <w:spacing w:val="-6"/>
          <w:sz w:val="28"/>
          <w:szCs w:val="28"/>
        </w:rPr>
        <w:t>on</w:t>
      </w:r>
      <w:r w:rsidRPr="000A47E2">
        <w:rPr>
          <w:b/>
          <w:bCs/>
          <w:color w:val="2F2F2F"/>
          <w:spacing w:val="-16"/>
          <w:sz w:val="28"/>
          <w:szCs w:val="28"/>
        </w:rPr>
        <w:t xml:space="preserve"> </w:t>
      </w:r>
      <w:r w:rsidRPr="000A47E2">
        <w:rPr>
          <w:b/>
          <w:bCs/>
          <w:color w:val="2F2F2F"/>
          <w:spacing w:val="-6"/>
          <w:sz w:val="28"/>
          <w:szCs w:val="28"/>
        </w:rPr>
        <w:t>the</w:t>
      </w:r>
      <w:r w:rsidRPr="000A47E2">
        <w:rPr>
          <w:b/>
          <w:bCs/>
          <w:color w:val="2F2F2F"/>
          <w:spacing w:val="2"/>
          <w:sz w:val="28"/>
          <w:szCs w:val="28"/>
        </w:rPr>
        <w:t xml:space="preserve"> </w:t>
      </w:r>
      <w:r w:rsidRPr="000A47E2">
        <w:rPr>
          <w:b/>
          <w:bCs/>
          <w:color w:val="2F2F2F"/>
          <w:spacing w:val="-6"/>
          <w:sz w:val="28"/>
          <w:szCs w:val="28"/>
        </w:rPr>
        <w:t>number</w:t>
      </w:r>
      <w:r w:rsidRPr="000A47E2">
        <w:rPr>
          <w:b/>
          <w:bCs/>
          <w:color w:val="2F2F2F"/>
          <w:spacing w:val="-4"/>
          <w:sz w:val="28"/>
          <w:szCs w:val="28"/>
        </w:rPr>
        <w:t xml:space="preserve"> </w:t>
      </w:r>
      <w:r w:rsidRPr="000A47E2">
        <w:rPr>
          <w:b/>
          <w:bCs/>
          <w:color w:val="2F2F2F"/>
          <w:spacing w:val="-6"/>
          <w:sz w:val="28"/>
          <w:szCs w:val="28"/>
        </w:rPr>
        <w:t>of</w:t>
      </w:r>
      <w:r w:rsidRPr="000A47E2">
        <w:rPr>
          <w:b/>
          <w:bCs/>
          <w:color w:val="2F2F2F"/>
          <w:spacing w:val="-25"/>
          <w:sz w:val="28"/>
          <w:szCs w:val="28"/>
        </w:rPr>
        <w:t xml:space="preserve"> </w:t>
      </w:r>
      <w:r w:rsidRPr="000A47E2">
        <w:rPr>
          <w:b/>
          <w:bCs/>
          <w:color w:val="2F2F2F"/>
          <w:spacing w:val="-6"/>
          <w:sz w:val="28"/>
          <w:szCs w:val="28"/>
        </w:rPr>
        <w:t>cats</w:t>
      </w:r>
      <w:r w:rsidRPr="000A47E2">
        <w:rPr>
          <w:b/>
          <w:bCs/>
          <w:color w:val="2F2F2F"/>
          <w:spacing w:val="-12"/>
          <w:sz w:val="28"/>
          <w:szCs w:val="28"/>
        </w:rPr>
        <w:t xml:space="preserve"> </w:t>
      </w:r>
      <w:r w:rsidRPr="000A47E2">
        <w:rPr>
          <w:b/>
          <w:bCs/>
          <w:color w:val="2F2F2F"/>
          <w:spacing w:val="-6"/>
          <w:sz w:val="28"/>
          <w:szCs w:val="28"/>
        </w:rPr>
        <w:t>and</w:t>
      </w:r>
      <w:r w:rsidRPr="000A47E2">
        <w:rPr>
          <w:b/>
          <w:bCs/>
          <w:color w:val="2F2F2F"/>
          <w:spacing w:val="-21"/>
          <w:sz w:val="28"/>
          <w:szCs w:val="28"/>
        </w:rPr>
        <w:t xml:space="preserve"> </w:t>
      </w:r>
      <w:r w:rsidRPr="000A47E2">
        <w:rPr>
          <w:b/>
          <w:bCs/>
          <w:color w:val="2F2F2F"/>
          <w:spacing w:val="-6"/>
          <w:sz w:val="28"/>
          <w:szCs w:val="28"/>
        </w:rPr>
        <w:t>dogs.</w:t>
      </w:r>
    </w:p>
    <w:p w14:paraId="6A5C4B60" w14:textId="77777777" w:rsidR="00D631DE" w:rsidRPr="00C01E80" w:rsidRDefault="00D631DE" w:rsidP="00633C96">
      <w:pPr>
        <w:pStyle w:val="ListParagraph"/>
        <w:numPr>
          <w:ilvl w:val="0"/>
          <w:numId w:val="73"/>
        </w:numPr>
        <w:tabs>
          <w:tab w:val="left" w:pos="1232"/>
          <w:tab w:val="left" w:pos="1234"/>
        </w:tabs>
        <w:spacing w:line="252" w:lineRule="auto"/>
        <w:ind w:right="892" w:hanging="418"/>
        <w:rPr>
          <w:color w:val="333333"/>
          <w:sz w:val="24"/>
          <w:szCs w:val="24"/>
        </w:rPr>
      </w:pPr>
      <w:r w:rsidRPr="00C01E80">
        <w:rPr>
          <w:color w:val="333333"/>
          <w:sz w:val="24"/>
          <w:szCs w:val="24"/>
        </w:rPr>
        <w:tab/>
        <w:t>It shall</w:t>
      </w:r>
      <w:r w:rsidRPr="00C01E80">
        <w:rPr>
          <w:color w:val="333333"/>
          <w:spacing w:val="-5"/>
          <w:sz w:val="24"/>
          <w:szCs w:val="24"/>
        </w:rPr>
        <w:t xml:space="preserve"> </w:t>
      </w:r>
      <w:r w:rsidRPr="00C01E80">
        <w:rPr>
          <w:color w:val="333333"/>
          <w:sz w:val="24"/>
          <w:szCs w:val="24"/>
        </w:rPr>
        <w:t>be unlawful for</w:t>
      </w:r>
      <w:r w:rsidRPr="00C01E80">
        <w:rPr>
          <w:color w:val="333333"/>
          <w:spacing w:val="-5"/>
          <w:sz w:val="24"/>
          <w:szCs w:val="24"/>
        </w:rPr>
        <w:t xml:space="preserve"> </w:t>
      </w:r>
      <w:r w:rsidRPr="00C01E80">
        <w:rPr>
          <w:color w:val="333333"/>
          <w:sz w:val="24"/>
          <w:szCs w:val="24"/>
        </w:rPr>
        <w:t>any person,</w:t>
      </w:r>
      <w:r w:rsidRPr="00C01E80">
        <w:rPr>
          <w:color w:val="333333"/>
          <w:spacing w:val="40"/>
          <w:sz w:val="24"/>
          <w:szCs w:val="24"/>
        </w:rPr>
        <w:t xml:space="preserve"> </w:t>
      </w:r>
      <w:r w:rsidRPr="00C01E80">
        <w:rPr>
          <w:color w:val="333333"/>
          <w:sz w:val="24"/>
          <w:szCs w:val="24"/>
        </w:rPr>
        <w:t>firm,</w:t>
      </w:r>
      <w:r w:rsidRPr="00C01E80">
        <w:rPr>
          <w:color w:val="333333"/>
          <w:spacing w:val="24"/>
          <w:sz w:val="24"/>
          <w:szCs w:val="24"/>
        </w:rPr>
        <w:t xml:space="preserve"> </w:t>
      </w:r>
      <w:r w:rsidRPr="00C01E80">
        <w:rPr>
          <w:color w:val="333333"/>
          <w:sz w:val="24"/>
          <w:szCs w:val="24"/>
        </w:rPr>
        <w:t>business,</w:t>
      </w:r>
      <w:r w:rsidRPr="00C01E80">
        <w:rPr>
          <w:color w:val="333333"/>
          <w:spacing w:val="27"/>
          <w:sz w:val="24"/>
          <w:szCs w:val="24"/>
        </w:rPr>
        <w:t xml:space="preserve"> </w:t>
      </w:r>
      <w:r w:rsidRPr="00C01E80">
        <w:rPr>
          <w:color w:val="333333"/>
          <w:sz w:val="24"/>
          <w:szCs w:val="24"/>
        </w:rPr>
        <w:t>or corporation</w:t>
      </w:r>
      <w:r w:rsidRPr="00C01E80">
        <w:rPr>
          <w:color w:val="333333"/>
          <w:spacing w:val="33"/>
          <w:sz w:val="24"/>
          <w:szCs w:val="24"/>
        </w:rPr>
        <w:t xml:space="preserve"> </w:t>
      </w:r>
      <w:r w:rsidRPr="00C01E80">
        <w:rPr>
          <w:color w:val="333333"/>
          <w:sz w:val="24"/>
          <w:szCs w:val="24"/>
        </w:rPr>
        <w:t>to own, keep house,</w:t>
      </w:r>
      <w:r w:rsidRPr="00C01E80">
        <w:rPr>
          <w:color w:val="333333"/>
          <w:spacing w:val="-6"/>
          <w:sz w:val="24"/>
          <w:szCs w:val="24"/>
        </w:rPr>
        <w:t xml:space="preserve"> </w:t>
      </w:r>
      <w:r w:rsidRPr="00C01E80">
        <w:rPr>
          <w:color w:val="333333"/>
          <w:sz w:val="24"/>
          <w:szCs w:val="24"/>
        </w:rPr>
        <w:t>or</w:t>
      </w:r>
      <w:r w:rsidRPr="00C01E80">
        <w:rPr>
          <w:color w:val="333333"/>
          <w:spacing w:val="-2"/>
          <w:sz w:val="24"/>
          <w:szCs w:val="24"/>
        </w:rPr>
        <w:t xml:space="preserve"> </w:t>
      </w:r>
      <w:r w:rsidRPr="00C01E80">
        <w:rPr>
          <w:color w:val="333333"/>
          <w:sz w:val="24"/>
          <w:szCs w:val="24"/>
        </w:rPr>
        <w:t>harbor more than a</w:t>
      </w:r>
      <w:r w:rsidRPr="00C01E80">
        <w:rPr>
          <w:color w:val="333333"/>
          <w:spacing w:val="-4"/>
          <w:sz w:val="24"/>
          <w:szCs w:val="24"/>
        </w:rPr>
        <w:t xml:space="preserve"> </w:t>
      </w:r>
      <w:r w:rsidRPr="00C01E80">
        <w:rPr>
          <w:color w:val="333333"/>
          <w:sz w:val="24"/>
          <w:szCs w:val="24"/>
        </w:rPr>
        <w:t>combined total of ten (</w:t>
      </w:r>
      <w:r w:rsidRPr="00C01E80">
        <w:rPr>
          <w:color w:val="333333"/>
          <w:spacing w:val="-43"/>
          <w:sz w:val="24"/>
          <w:szCs w:val="24"/>
        </w:rPr>
        <w:t xml:space="preserve"> </w:t>
      </w:r>
      <w:r w:rsidRPr="00C01E80">
        <w:rPr>
          <w:color w:val="333333"/>
          <w:sz w:val="24"/>
          <w:szCs w:val="24"/>
        </w:rPr>
        <w:t>10) cats or dogs that</w:t>
      </w:r>
      <w:r w:rsidRPr="00C01E80">
        <w:rPr>
          <w:color w:val="333333"/>
          <w:spacing w:val="-1"/>
          <w:sz w:val="24"/>
          <w:szCs w:val="24"/>
        </w:rPr>
        <w:t xml:space="preserve"> </w:t>
      </w:r>
      <w:r w:rsidRPr="00C01E80">
        <w:rPr>
          <w:color w:val="333333"/>
          <w:sz w:val="24"/>
          <w:szCs w:val="24"/>
        </w:rPr>
        <w:t>are more than 120 days old.</w:t>
      </w:r>
    </w:p>
    <w:p w14:paraId="71C49363" w14:textId="77777777" w:rsidR="00D631DE" w:rsidRPr="00C01E80" w:rsidRDefault="00D631DE" w:rsidP="00633C96">
      <w:pPr>
        <w:pStyle w:val="ListParagraph"/>
        <w:numPr>
          <w:ilvl w:val="0"/>
          <w:numId w:val="73"/>
        </w:numPr>
        <w:tabs>
          <w:tab w:val="left" w:pos="1229"/>
          <w:tab w:val="left" w:pos="1234"/>
        </w:tabs>
        <w:spacing w:before="181"/>
        <w:ind w:left="1229" w:right="779" w:hanging="416"/>
        <w:rPr>
          <w:color w:val="303030"/>
          <w:sz w:val="24"/>
          <w:szCs w:val="24"/>
        </w:rPr>
      </w:pPr>
      <w:r w:rsidRPr="00C01E80">
        <w:rPr>
          <w:color w:val="303030"/>
          <w:sz w:val="24"/>
          <w:szCs w:val="24"/>
        </w:rPr>
        <w:tab/>
        <w:t>This provision shall not apply to proprietors of animal hospitals, pet stores, or when such animals are kept on a premises used by the animal hospitals, pet stores, or veterinarians in the normal course of business.</w:t>
      </w:r>
    </w:p>
    <w:p w14:paraId="1D57444A" w14:textId="77777777" w:rsidR="00D631DE" w:rsidRPr="00C01E80" w:rsidRDefault="00D631DE" w:rsidP="00633C96">
      <w:pPr>
        <w:pStyle w:val="ListParagraph"/>
        <w:numPr>
          <w:ilvl w:val="0"/>
          <w:numId w:val="73"/>
        </w:numPr>
        <w:tabs>
          <w:tab w:val="left" w:pos="1219"/>
          <w:tab w:val="left" w:pos="1225"/>
        </w:tabs>
        <w:spacing w:before="179" w:line="247" w:lineRule="auto"/>
        <w:ind w:left="1225" w:right="778" w:hanging="422"/>
        <w:rPr>
          <w:color w:val="313131"/>
          <w:sz w:val="24"/>
          <w:szCs w:val="24"/>
        </w:rPr>
      </w:pPr>
      <w:r w:rsidRPr="00C01E80">
        <w:rPr>
          <w:color w:val="313131"/>
          <w:sz w:val="24"/>
          <w:szCs w:val="24"/>
        </w:rPr>
        <w:t>The presence of dogs</w:t>
      </w:r>
      <w:r w:rsidRPr="00C01E80">
        <w:rPr>
          <w:color w:val="313131"/>
          <w:spacing w:val="-2"/>
          <w:sz w:val="24"/>
          <w:szCs w:val="24"/>
        </w:rPr>
        <w:t xml:space="preserve"> </w:t>
      </w:r>
      <w:r w:rsidRPr="00C01E80">
        <w:rPr>
          <w:color w:val="313131"/>
          <w:sz w:val="24"/>
          <w:szCs w:val="24"/>
        </w:rPr>
        <w:t>or</w:t>
      </w:r>
      <w:r w:rsidRPr="00C01E80">
        <w:rPr>
          <w:color w:val="313131"/>
          <w:spacing w:val="-1"/>
          <w:sz w:val="24"/>
          <w:szCs w:val="24"/>
        </w:rPr>
        <w:t xml:space="preserve"> </w:t>
      </w:r>
      <w:r w:rsidRPr="00C01E80">
        <w:rPr>
          <w:color w:val="313131"/>
          <w:sz w:val="24"/>
          <w:szCs w:val="24"/>
        </w:rPr>
        <w:t>cats</w:t>
      </w:r>
      <w:r w:rsidRPr="00C01E80">
        <w:rPr>
          <w:color w:val="313131"/>
          <w:spacing w:val="-2"/>
          <w:sz w:val="24"/>
          <w:szCs w:val="24"/>
        </w:rPr>
        <w:t xml:space="preserve"> </w:t>
      </w:r>
      <w:r w:rsidRPr="00C01E80">
        <w:rPr>
          <w:color w:val="313131"/>
          <w:sz w:val="24"/>
          <w:szCs w:val="24"/>
        </w:rPr>
        <w:t>on premises more than</w:t>
      </w:r>
      <w:r w:rsidRPr="00C01E80">
        <w:rPr>
          <w:color w:val="313131"/>
          <w:spacing w:val="-5"/>
          <w:sz w:val="24"/>
          <w:szCs w:val="24"/>
        </w:rPr>
        <w:t xml:space="preserve"> </w:t>
      </w:r>
      <w:r w:rsidRPr="00C01E80">
        <w:rPr>
          <w:color w:val="313131"/>
          <w:sz w:val="24"/>
          <w:szCs w:val="24"/>
        </w:rPr>
        <w:t>the number permitted</w:t>
      </w:r>
      <w:r w:rsidRPr="00C01E80">
        <w:rPr>
          <w:color w:val="313131"/>
          <w:spacing w:val="-1"/>
          <w:sz w:val="24"/>
          <w:szCs w:val="24"/>
        </w:rPr>
        <w:t xml:space="preserve"> </w:t>
      </w:r>
      <w:r w:rsidRPr="00C01E80">
        <w:rPr>
          <w:color w:val="313131"/>
          <w:sz w:val="24"/>
          <w:szCs w:val="24"/>
        </w:rPr>
        <w:t>by this section</w:t>
      </w:r>
      <w:r w:rsidRPr="00C01E80">
        <w:rPr>
          <w:color w:val="313131"/>
          <w:spacing w:val="-7"/>
          <w:sz w:val="24"/>
          <w:szCs w:val="24"/>
        </w:rPr>
        <w:t xml:space="preserve"> </w:t>
      </w:r>
      <w:r w:rsidRPr="00C01E80">
        <w:rPr>
          <w:color w:val="313131"/>
          <w:sz w:val="24"/>
          <w:szCs w:val="24"/>
        </w:rPr>
        <w:t>shall</w:t>
      </w:r>
      <w:r w:rsidRPr="00C01E80">
        <w:rPr>
          <w:color w:val="313131"/>
          <w:spacing w:val="-5"/>
          <w:sz w:val="24"/>
          <w:szCs w:val="24"/>
        </w:rPr>
        <w:t xml:space="preserve"> </w:t>
      </w:r>
      <w:r w:rsidRPr="00C01E80">
        <w:rPr>
          <w:color w:val="313131"/>
          <w:sz w:val="24"/>
          <w:szCs w:val="24"/>
        </w:rPr>
        <w:t>be prima facie evidence of a violation of this section.</w:t>
      </w:r>
    </w:p>
    <w:p w14:paraId="3AD6C729" w14:textId="300D25DD" w:rsidR="00D631DE" w:rsidRPr="00D631DE" w:rsidRDefault="00D631DE" w:rsidP="00633C96">
      <w:pPr>
        <w:pStyle w:val="ListParagraph"/>
        <w:numPr>
          <w:ilvl w:val="0"/>
          <w:numId w:val="73"/>
        </w:numPr>
        <w:tabs>
          <w:tab w:val="left" w:pos="1218"/>
          <w:tab w:val="left" w:pos="1225"/>
        </w:tabs>
        <w:spacing w:before="197" w:line="244" w:lineRule="auto"/>
        <w:ind w:left="1218" w:right="781" w:hanging="414"/>
        <w:rPr>
          <w:color w:val="343434"/>
          <w:sz w:val="24"/>
          <w:szCs w:val="24"/>
        </w:rPr>
        <w:sectPr w:rsidR="00D631DE" w:rsidRPr="00D631DE">
          <w:pgSz w:w="12240" w:h="15840"/>
          <w:pgMar w:top="100" w:right="480" w:bottom="0" w:left="600" w:header="720" w:footer="720" w:gutter="0"/>
          <w:cols w:space="720"/>
        </w:sectPr>
      </w:pPr>
      <w:r w:rsidRPr="00C01E80">
        <w:rPr>
          <w:color w:val="343434"/>
          <w:sz w:val="24"/>
          <w:szCs w:val="24"/>
        </w:rPr>
        <w:tab/>
        <w:t>It</w:t>
      </w:r>
      <w:r w:rsidRPr="00C01E80">
        <w:rPr>
          <w:color w:val="343434"/>
          <w:spacing w:val="12"/>
          <w:sz w:val="24"/>
          <w:szCs w:val="24"/>
        </w:rPr>
        <w:t xml:space="preserve"> </w:t>
      </w:r>
      <w:r w:rsidRPr="00C01E80">
        <w:rPr>
          <w:color w:val="343434"/>
          <w:sz w:val="24"/>
          <w:szCs w:val="24"/>
        </w:rPr>
        <w:t>is the</w:t>
      </w:r>
      <w:r w:rsidRPr="00C01E80">
        <w:rPr>
          <w:color w:val="343434"/>
          <w:spacing w:val="-7"/>
          <w:sz w:val="24"/>
          <w:szCs w:val="24"/>
        </w:rPr>
        <w:t xml:space="preserve"> </w:t>
      </w:r>
      <w:r w:rsidRPr="00C01E80">
        <w:rPr>
          <w:color w:val="343434"/>
          <w:sz w:val="24"/>
          <w:szCs w:val="24"/>
        </w:rPr>
        <w:t>burden</w:t>
      </w:r>
      <w:r w:rsidRPr="00C01E80">
        <w:rPr>
          <w:color w:val="343434"/>
          <w:spacing w:val="-2"/>
          <w:sz w:val="24"/>
          <w:szCs w:val="24"/>
        </w:rPr>
        <w:t xml:space="preserve"> </w:t>
      </w:r>
      <w:r w:rsidRPr="00C01E80">
        <w:rPr>
          <w:color w:val="343434"/>
          <w:sz w:val="24"/>
          <w:szCs w:val="24"/>
        </w:rPr>
        <w:t>of</w:t>
      </w:r>
      <w:r w:rsidRPr="00C01E80">
        <w:rPr>
          <w:color w:val="343434"/>
          <w:spacing w:val="-1"/>
          <w:sz w:val="24"/>
          <w:szCs w:val="24"/>
        </w:rPr>
        <w:t xml:space="preserve"> </w:t>
      </w:r>
      <w:r w:rsidRPr="00C01E80">
        <w:rPr>
          <w:color w:val="343434"/>
          <w:sz w:val="24"/>
          <w:szCs w:val="24"/>
        </w:rPr>
        <w:t>any</w:t>
      </w:r>
      <w:r w:rsidRPr="00C01E80">
        <w:rPr>
          <w:color w:val="343434"/>
          <w:spacing w:val="-12"/>
          <w:sz w:val="24"/>
          <w:szCs w:val="24"/>
        </w:rPr>
        <w:t xml:space="preserve"> </w:t>
      </w:r>
      <w:r w:rsidRPr="00C01E80">
        <w:rPr>
          <w:color w:val="343434"/>
          <w:sz w:val="24"/>
          <w:szCs w:val="24"/>
        </w:rPr>
        <w:t>person, firm, business, or</w:t>
      </w:r>
      <w:r w:rsidRPr="00C01E80">
        <w:rPr>
          <w:color w:val="343434"/>
          <w:spacing w:val="-7"/>
          <w:sz w:val="24"/>
          <w:szCs w:val="24"/>
        </w:rPr>
        <w:t xml:space="preserve"> </w:t>
      </w:r>
      <w:r w:rsidRPr="00C01E80">
        <w:rPr>
          <w:color w:val="343434"/>
          <w:sz w:val="24"/>
          <w:szCs w:val="24"/>
        </w:rPr>
        <w:t>corporation to</w:t>
      </w:r>
      <w:r w:rsidRPr="00C01E80">
        <w:rPr>
          <w:color w:val="343434"/>
          <w:spacing w:val="-14"/>
          <w:sz w:val="24"/>
          <w:szCs w:val="24"/>
        </w:rPr>
        <w:t xml:space="preserve"> </w:t>
      </w:r>
      <w:r w:rsidRPr="00C01E80">
        <w:rPr>
          <w:color w:val="343434"/>
          <w:sz w:val="24"/>
          <w:szCs w:val="24"/>
        </w:rPr>
        <w:t>prove the</w:t>
      </w:r>
      <w:r w:rsidRPr="00C01E80">
        <w:rPr>
          <w:color w:val="343434"/>
          <w:spacing w:val="-5"/>
          <w:sz w:val="24"/>
          <w:szCs w:val="24"/>
        </w:rPr>
        <w:t xml:space="preserve"> </w:t>
      </w:r>
      <w:r w:rsidRPr="00C01E80">
        <w:rPr>
          <w:color w:val="343434"/>
          <w:sz w:val="24"/>
          <w:szCs w:val="24"/>
        </w:rPr>
        <w:t>ages</w:t>
      </w:r>
      <w:r w:rsidRPr="00C01E80">
        <w:rPr>
          <w:color w:val="343434"/>
          <w:spacing w:val="-4"/>
          <w:sz w:val="24"/>
          <w:szCs w:val="24"/>
        </w:rPr>
        <w:t xml:space="preserve"> </w:t>
      </w:r>
      <w:r w:rsidRPr="00C01E80">
        <w:rPr>
          <w:color w:val="343434"/>
          <w:sz w:val="24"/>
          <w:szCs w:val="24"/>
        </w:rPr>
        <w:t>of</w:t>
      </w:r>
      <w:r w:rsidRPr="00C01E80">
        <w:rPr>
          <w:color w:val="343434"/>
          <w:spacing w:val="-5"/>
          <w:sz w:val="24"/>
          <w:szCs w:val="24"/>
        </w:rPr>
        <w:t xml:space="preserve"> </w:t>
      </w:r>
      <w:r w:rsidRPr="00C01E80">
        <w:rPr>
          <w:color w:val="343434"/>
          <w:sz w:val="24"/>
          <w:szCs w:val="24"/>
        </w:rPr>
        <w:t>the</w:t>
      </w:r>
      <w:r w:rsidRPr="00C01E80">
        <w:rPr>
          <w:color w:val="343434"/>
          <w:spacing w:val="-14"/>
          <w:sz w:val="24"/>
          <w:szCs w:val="24"/>
        </w:rPr>
        <w:t xml:space="preserve"> </w:t>
      </w:r>
      <w:r w:rsidRPr="00C01E80">
        <w:rPr>
          <w:color w:val="343434"/>
          <w:sz w:val="24"/>
          <w:szCs w:val="24"/>
        </w:rPr>
        <w:t>dogs and</w:t>
      </w:r>
      <w:r w:rsidRPr="00C01E80">
        <w:rPr>
          <w:color w:val="343434"/>
          <w:spacing w:val="-15"/>
          <w:sz w:val="24"/>
          <w:szCs w:val="24"/>
        </w:rPr>
        <w:t xml:space="preserve"> </w:t>
      </w:r>
      <w:r w:rsidRPr="00C01E80">
        <w:rPr>
          <w:color w:val="343434"/>
          <w:sz w:val="24"/>
          <w:szCs w:val="24"/>
        </w:rPr>
        <w:t>cats in any proceeding under this section</w:t>
      </w:r>
    </w:p>
    <w:p w14:paraId="7D830269" w14:textId="198DFDCE" w:rsidR="003259F6" w:rsidRPr="00C01E80" w:rsidRDefault="00B13BA2">
      <w:pPr>
        <w:pStyle w:val="Heading4"/>
        <w:spacing w:before="81" w:line="444" w:lineRule="auto"/>
        <w:ind w:left="875" w:right="3750" w:hanging="763"/>
        <w:rPr>
          <w:color w:val="3B3B3B"/>
          <w:position w:val="17"/>
        </w:rPr>
      </w:pPr>
      <w:r w:rsidRPr="00C01E80">
        <w:rPr>
          <w:noProof/>
        </w:rPr>
        <w:lastRenderedPageBreak/>
        <w:drawing>
          <wp:anchor distT="0" distB="0" distL="0" distR="0" simplePos="0" relativeHeight="251657239" behindDoc="1" locked="0" layoutInCell="1" allowOverlap="1" wp14:anchorId="29EF9391" wp14:editId="601178DD">
            <wp:simplePos x="0" y="0"/>
            <wp:positionH relativeFrom="page">
              <wp:posOffset>485775</wp:posOffset>
            </wp:positionH>
            <wp:positionV relativeFrom="page">
              <wp:align>top</wp:align>
            </wp:positionV>
            <wp:extent cx="7210425" cy="10057216"/>
            <wp:effectExtent l="0" t="0" r="0" b="1270"/>
            <wp:wrapNone/>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25" cstate="print"/>
                    <a:stretch>
                      <a:fillRect/>
                    </a:stretch>
                  </pic:blipFill>
                  <pic:spPr>
                    <a:xfrm>
                      <a:off x="0" y="0"/>
                      <a:ext cx="7210425" cy="10057216"/>
                    </a:xfrm>
                    <a:prstGeom prst="rect">
                      <a:avLst/>
                    </a:prstGeom>
                  </pic:spPr>
                </pic:pic>
              </a:graphicData>
            </a:graphic>
            <wp14:sizeRelH relativeFrom="margin">
              <wp14:pctWidth>0</wp14:pctWidth>
            </wp14:sizeRelH>
          </wp:anchor>
        </w:drawing>
      </w:r>
      <w:r w:rsidR="005A1FF8" w:rsidRPr="00C01E80">
        <w:rPr>
          <w:color w:val="3B3B3B"/>
          <w:position w:val="17"/>
        </w:rPr>
        <w:t xml:space="preserve">             </w:t>
      </w:r>
    </w:p>
    <w:p w14:paraId="6180EED9" w14:textId="4D7E334D" w:rsidR="001212D5" w:rsidRPr="000A47E2" w:rsidRDefault="00C814A6">
      <w:pPr>
        <w:pStyle w:val="Heading4"/>
        <w:spacing w:before="81" w:line="444" w:lineRule="auto"/>
        <w:ind w:left="875" w:right="3750" w:hanging="763"/>
        <w:rPr>
          <w:b/>
          <w:bCs/>
          <w:color w:val="343434"/>
          <w:sz w:val="28"/>
          <w:szCs w:val="28"/>
        </w:rPr>
      </w:pPr>
      <w:r w:rsidRPr="000A47E2">
        <w:rPr>
          <w:b/>
          <w:bCs/>
          <w:color w:val="3B3B3B"/>
          <w:sz w:val="28"/>
          <w:szCs w:val="28"/>
        </w:rPr>
        <w:t>Cha</w:t>
      </w:r>
      <w:r w:rsidRPr="000A47E2">
        <w:rPr>
          <w:b/>
          <w:bCs/>
          <w:color w:val="6D6D6D"/>
          <w:sz w:val="28"/>
          <w:szCs w:val="28"/>
        </w:rPr>
        <w:t>p</w:t>
      </w:r>
      <w:r w:rsidRPr="000A47E2">
        <w:rPr>
          <w:b/>
          <w:bCs/>
          <w:color w:val="3B3B3B"/>
          <w:sz w:val="28"/>
          <w:szCs w:val="28"/>
        </w:rPr>
        <w:t>ter</w:t>
      </w:r>
      <w:r w:rsidRPr="000A47E2">
        <w:rPr>
          <w:b/>
          <w:bCs/>
          <w:color w:val="3B3B3B"/>
          <w:spacing w:val="-24"/>
          <w:sz w:val="28"/>
          <w:szCs w:val="28"/>
        </w:rPr>
        <w:t xml:space="preserve"> </w:t>
      </w:r>
      <w:r w:rsidRPr="000A47E2">
        <w:rPr>
          <w:b/>
          <w:bCs/>
          <w:color w:val="3B3B3B"/>
          <w:sz w:val="28"/>
          <w:szCs w:val="28"/>
        </w:rPr>
        <w:t>3. Buildin</w:t>
      </w:r>
      <w:r w:rsidRPr="000A47E2">
        <w:rPr>
          <w:b/>
          <w:bCs/>
          <w:color w:val="6D6D6D"/>
          <w:sz w:val="28"/>
          <w:szCs w:val="28"/>
        </w:rPr>
        <w:t>g</w:t>
      </w:r>
      <w:r w:rsidRPr="000A47E2">
        <w:rPr>
          <w:b/>
          <w:bCs/>
          <w:color w:val="6D6D6D"/>
          <w:spacing w:val="-12"/>
          <w:sz w:val="28"/>
          <w:szCs w:val="28"/>
        </w:rPr>
        <w:t xml:space="preserve"> </w:t>
      </w:r>
      <w:r w:rsidRPr="000A47E2">
        <w:rPr>
          <w:b/>
          <w:bCs/>
          <w:color w:val="3B3B3B"/>
          <w:sz w:val="28"/>
          <w:szCs w:val="28"/>
        </w:rPr>
        <w:t>Re</w:t>
      </w:r>
      <w:r w:rsidRPr="000A47E2">
        <w:rPr>
          <w:b/>
          <w:bCs/>
          <w:color w:val="6D6D6D"/>
          <w:sz w:val="28"/>
          <w:szCs w:val="28"/>
        </w:rPr>
        <w:t>g</w:t>
      </w:r>
      <w:r w:rsidRPr="000A47E2">
        <w:rPr>
          <w:b/>
          <w:bCs/>
          <w:color w:val="3B3B3B"/>
          <w:sz w:val="28"/>
          <w:szCs w:val="28"/>
        </w:rPr>
        <w:t xml:space="preserve">ulations </w:t>
      </w:r>
      <w:r w:rsidR="001212D5" w:rsidRPr="000A47E2">
        <w:rPr>
          <w:b/>
          <w:bCs/>
          <w:color w:val="3B3B3B"/>
          <w:sz w:val="28"/>
          <w:szCs w:val="28"/>
        </w:rPr>
        <w:t xml:space="preserve"> </w:t>
      </w:r>
    </w:p>
    <w:p w14:paraId="33A1D793" w14:textId="7EE63B61" w:rsidR="009A17A0" w:rsidRPr="00C01E80" w:rsidRDefault="001212D5" w:rsidP="00B968B7">
      <w:pPr>
        <w:pStyle w:val="Heading4"/>
        <w:spacing w:before="81" w:line="444" w:lineRule="auto"/>
        <w:ind w:left="875" w:right="3750" w:hanging="155"/>
        <w:rPr>
          <w:b/>
          <w:bCs/>
        </w:rPr>
      </w:pPr>
      <w:r w:rsidRPr="00C01E80">
        <w:rPr>
          <w:b/>
          <w:bCs/>
          <w:color w:val="343434"/>
        </w:rPr>
        <w:t xml:space="preserve">ARTICLE  </w:t>
      </w:r>
      <w:r w:rsidR="00C814A6" w:rsidRPr="00C01E80">
        <w:rPr>
          <w:b/>
          <w:bCs/>
          <w:color w:val="343434"/>
        </w:rPr>
        <w:t>3.01. GENERAL PROVISIONS</w:t>
      </w:r>
    </w:p>
    <w:p w14:paraId="10AA4295" w14:textId="34FEB617" w:rsidR="009A17A0" w:rsidRPr="000A47E2" w:rsidRDefault="00C814A6" w:rsidP="00555F81">
      <w:pPr>
        <w:spacing w:line="357" w:lineRule="exact"/>
        <w:ind w:left="861"/>
        <w:rPr>
          <w:b/>
          <w:bCs/>
          <w:sz w:val="28"/>
          <w:szCs w:val="28"/>
        </w:rPr>
      </w:pPr>
      <w:r w:rsidRPr="000A47E2">
        <w:rPr>
          <w:rFonts w:ascii="Bookman Old Style" w:hAnsi="Bookman Old Style"/>
          <w:b/>
          <w:bCs/>
          <w:color w:val="343434"/>
          <w:w w:val="90"/>
          <w:sz w:val="28"/>
          <w:szCs w:val="28"/>
        </w:rPr>
        <w:t>§</w:t>
      </w:r>
      <w:r w:rsidRPr="000A47E2">
        <w:rPr>
          <w:rFonts w:ascii="Bookman Old Style" w:hAnsi="Bookman Old Style"/>
          <w:b/>
          <w:bCs/>
          <w:color w:val="343434"/>
          <w:spacing w:val="19"/>
          <w:sz w:val="28"/>
          <w:szCs w:val="28"/>
        </w:rPr>
        <w:t xml:space="preserve"> </w:t>
      </w:r>
      <w:r w:rsidRPr="000A47E2">
        <w:rPr>
          <w:b/>
          <w:bCs/>
          <w:color w:val="343434"/>
          <w:w w:val="90"/>
          <w:sz w:val="28"/>
          <w:szCs w:val="28"/>
        </w:rPr>
        <w:t>3.01.001.</w:t>
      </w:r>
      <w:r w:rsidRPr="000A47E2">
        <w:rPr>
          <w:b/>
          <w:bCs/>
          <w:color w:val="343434"/>
          <w:spacing w:val="40"/>
          <w:sz w:val="28"/>
          <w:szCs w:val="28"/>
        </w:rPr>
        <w:t xml:space="preserve"> </w:t>
      </w:r>
      <w:r w:rsidRPr="000A47E2">
        <w:rPr>
          <w:b/>
          <w:bCs/>
          <w:color w:val="343434"/>
          <w:w w:val="90"/>
          <w:sz w:val="28"/>
          <w:szCs w:val="28"/>
        </w:rPr>
        <w:t>House</w:t>
      </w:r>
      <w:r w:rsidRPr="000A47E2">
        <w:rPr>
          <w:b/>
          <w:bCs/>
          <w:color w:val="343434"/>
          <w:spacing w:val="7"/>
          <w:sz w:val="28"/>
          <w:szCs w:val="28"/>
        </w:rPr>
        <w:t xml:space="preserve"> </w:t>
      </w:r>
      <w:r w:rsidRPr="000A47E2">
        <w:rPr>
          <w:b/>
          <w:bCs/>
          <w:color w:val="343434"/>
          <w:spacing w:val="-2"/>
          <w:w w:val="90"/>
          <w:sz w:val="28"/>
          <w:szCs w:val="28"/>
        </w:rPr>
        <w:t>numbering.</w:t>
      </w:r>
    </w:p>
    <w:p w14:paraId="2FBFAF73" w14:textId="27CAED19" w:rsidR="009A17A0" w:rsidRPr="00C01E80" w:rsidRDefault="00C814A6" w:rsidP="00555F81">
      <w:pPr>
        <w:spacing w:line="266" w:lineRule="auto"/>
        <w:ind w:left="846" w:right="737" w:firstLine="5"/>
        <w:jc w:val="both"/>
        <w:rPr>
          <w:i/>
          <w:sz w:val="24"/>
          <w:szCs w:val="24"/>
        </w:rPr>
      </w:pPr>
      <w:r w:rsidRPr="00C01E80">
        <w:rPr>
          <w:i/>
          <w:color w:val="373737"/>
          <w:w w:val="105"/>
          <w:sz w:val="24"/>
          <w:szCs w:val="24"/>
        </w:rPr>
        <w:t>All</w:t>
      </w:r>
      <w:r w:rsidRPr="00C01E80">
        <w:rPr>
          <w:i/>
          <w:color w:val="373737"/>
          <w:spacing w:val="37"/>
          <w:w w:val="105"/>
          <w:sz w:val="24"/>
          <w:szCs w:val="24"/>
        </w:rPr>
        <w:t xml:space="preserve"> </w:t>
      </w:r>
      <w:r w:rsidRPr="00C01E80">
        <w:rPr>
          <w:i/>
          <w:color w:val="373737"/>
          <w:w w:val="105"/>
          <w:sz w:val="24"/>
          <w:szCs w:val="24"/>
        </w:rPr>
        <w:t>residences, either new or existing, shall be visibly numbered. This will include large 4" numbers on the front of</w:t>
      </w:r>
      <w:r w:rsidRPr="00C01E80">
        <w:rPr>
          <w:i/>
          <w:color w:val="373737"/>
          <w:spacing w:val="40"/>
          <w:w w:val="105"/>
          <w:sz w:val="24"/>
          <w:szCs w:val="24"/>
        </w:rPr>
        <w:t xml:space="preserve"> </w:t>
      </w:r>
      <w:r w:rsidRPr="00C01E80">
        <w:rPr>
          <w:i/>
          <w:color w:val="373737"/>
          <w:w w:val="105"/>
          <w:sz w:val="24"/>
          <w:szCs w:val="24"/>
        </w:rPr>
        <w:t>each house in contrasting</w:t>
      </w:r>
      <w:r w:rsidRPr="00C01E80">
        <w:rPr>
          <w:i/>
          <w:color w:val="373737"/>
          <w:spacing w:val="40"/>
          <w:w w:val="105"/>
          <w:sz w:val="24"/>
          <w:szCs w:val="24"/>
        </w:rPr>
        <w:t xml:space="preserve"> </w:t>
      </w:r>
      <w:r w:rsidRPr="00C01E80">
        <w:rPr>
          <w:i/>
          <w:color w:val="373737"/>
          <w:w w:val="105"/>
          <w:sz w:val="24"/>
          <w:szCs w:val="24"/>
        </w:rPr>
        <w:t>color to</w:t>
      </w:r>
      <w:r w:rsidRPr="00C01E80">
        <w:rPr>
          <w:i/>
          <w:color w:val="373737"/>
          <w:spacing w:val="40"/>
          <w:w w:val="105"/>
          <w:sz w:val="24"/>
          <w:szCs w:val="24"/>
        </w:rPr>
        <w:t xml:space="preserve"> </w:t>
      </w:r>
      <w:r w:rsidRPr="00C01E80">
        <w:rPr>
          <w:i/>
          <w:color w:val="373737"/>
          <w:w w:val="105"/>
          <w:sz w:val="24"/>
          <w:szCs w:val="24"/>
        </w:rPr>
        <w:t>the exterior so that they can clearly be seen from the road, and, in areas</w:t>
      </w:r>
      <w:r w:rsidRPr="00C01E80">
        <w:rPr>
          <w:i/>
          <w:color w:val="373737"/>
          <w:spacing w:val="-1"/>
          <w:w w:val="105"/>
          <w:sz w:val="24"/>
          <w:szCs w:val="24"/>
        </w:rPr>
        <w:t xml:space="preserve"> </w:t>
      </w:r>
      <w:r w:rsidRPr="00C01E80">
        <w:rPr>
          <w:i/>
          <w:color w:val="373737"/>
          <w:w w:val="105"/>
          <w:sz w:val="24"/>
          <w:szCs w:val="24"/>
        </w:rPr>
        <w:t>where it is necessary, the mailbox</w:t>
      </w:r>
      <w:r w:rsidRPr="00C01E80">
        <w:rPr>
          <w:i/>
          <w:color w:val="373737"/>
          <w:spacing w:val="-3"/>
          <w:w w:val="105"/>
          <w:sz w:val="24"/>
          <w:szCs w:val="24"/>
        </w:rPr>
        <w:t xml:space="preserve"> </w:t>
      </w:r>
      <w:r w:rsidRPr="00C01E80">
        <w:rPr>
          <w:i/>
          <w:color w:val="373737"/>
          <w:w w:val="105"/>
          <w:sz w:val="24"/>
          <w:szCs w:val="24"/>
        </w:rPr>
        <w:t>should also</w:t>
      </w:r>
      <w:r w:rsidRPr="00C01E80">
        <w:rPr>
          <w:i/>
          <w:color w:val="373737"/>
          <w:spacing w:val="-4"/>
          <w:w w:val="105"/>
          <w:sz w:val="24"/>
          <w:szCs w:val="24"/>
        </w:rPr>
        <w:t xml:space="preserve"> </w:t>
      </w:r>
      <w:r w:rsidRPr="00C01E80">
        <w:rPr>
          <w:i/>
          <w:color w:val="373737"/>
          <w:w w:val="105"/>
          <w:sz w:val="24"/>
          <w:szCs w:val="24"/>
        </w:rPr>
        <w:t>be numbered.</w:t>
      </w:r>
    </w:p>
    <w:p w14:paraId="7B34B17C" w14:textId="5D618EF7" w:rsidR="009A17A0" w:rsidRPr="000A47E2" w:rsidRDefault="00C814A6" w:rsidP="00555F81">
      <w:pPr>
        <w:pStyle w:val="Heading4"/>
        <w:spacing w:line="237" w:lineRule="auto"/>
        <w:ind w:left="829" w:right="756" w:firstLine="17"/>
        <w:rPr>
          <w:b/>
          <w:bCs/>
          <w:color w:val="343434"/>
          <w:spacing w:val="-2"/>
          <w:sz w:val="28"/>
          <w:szCs w:val="28"/>
        </w:rPr>
      </w:pPr>
      <w:r w:rsidRPr="000A47E2">
        <w:rPr>
          <w:rFonts w:ascii="Bookman Old Style" w:hAnsi="Bookman Old Style"/>
          <w:b/>
          <w:bCs/>
          <w:color w:val="343434"/>
          <w:w w:val="90"/>
          <w:sz w:val="28"/>
          <w:szCs w:val="28"/>
        </w:rPr>
        <w:t>§</w:t>
      </w:r>
      <w:r w:rsidRPr="000A47E2">
        <w:rPr>
          <w:rFonts w:ascii="Bookman Old Style" w:hAnsi="Bookman Old Style"/>
          <w:b/>
          <w:bCs/>
          <w:color w:val="343434"/>
          <w:spacing w:val="-4"/>
          <w:w w:val="90"/>
          <w:sz w:val="28"/>
          <w:szCs w:val="28"/>
        </w:rPr>
        <w:t xml:space="preserve"> </w:t>
      </w:r>
      <w:r w:rsidRPr="000A47E2">
        <w:rPr>
          <w:b/>
          <w:bCs/>
          <w:color w:val="343434"/>
          <w:w w:val="90"/>
          <w:sz w:val="28"/>
          <w:szCs w:val="28"/>
        </w:rPr>
        <w:t>3.01.002.</w:t>
      </w:r>
      <w:r w:rsidRPr="000A47E2">
        <w:rPr>
          <w:b/>
          <w:bCs/>
          <w:color w:val="343434"/>
          <w:sz w:val="28"/>
          <w:szCs w:val="28"/>
        </w:rPr>
        <w:t xml:space="preserve"> </w:t>
      </w:r>
      <w:r w:rsidRPr="000A47E2">
        <w:rPr>
          <w:b/>
          <w:bCs/>
          <w:color w:val="343434"/>
          <w:w w:val="90"/>
          <w:sz w:val="28"/>
          <w:szCs w:val="28"/>
        </w:rPr>
        <w:t>Filing</w:t>
      </w:r>
      <w:r w:rsidRPr="000A47E2">
        <w:rPr>
          <w:b/>
          <w:bCs/>
          <w:color w:val="343434"/>
          <w:spacing w:val="-7"/>
          <w:w w:val="90"/>
          <w:sz w:val="28"/>
          <w:szCs w:val="28"/>
        </w:rPr>
        <w:t xml:space="preserve"> </w:t>
      </w:r>
      <w:r w:rsidRPr="000A47E2">
        <w:rPr>
          <w:b/>
          <w:bCs/>
          <w:color w:val="343434"/>
          <w:w w:val="90"/>
          <w:sz w:val="28"/>
          <w:szCs w:val="28"/>
        </w:rPr>
        <w:t>of</w:t>
      </w:r>
      <w:r w:rsidRPr="000A47E2">
        <w:rPr>
          <w:b/>
          <w:bCs/>
          <w:color w:val="343434"/>
          <w:spacing w:val="-11"/>
          <w:w w:val="90"/>
          <w:sz w:val="28"/>
          <w:szCs w:val="28"/>
        </w:rPr>
        <w:t xml:space="preserve"> </w:t>
      </w:r>
      <w:r w:rsidRPr="000A47E2">
        <w:rPr>
          <w:b/>
          <w:bCs/>
          <w:color w:val="343434"/>
          <w:w w:val="90"/>
          <w:sz w:val="28"/>
          <w:szCs w:val="28"/>
        </w:rPr>
        <w:t>license</w:t>
      </w:r>
      <w:r w:rsidRPr="000A47E2">
        <w:rPr>
          <w:b/>
          <w:bCs/>
          <w:color w:val="343434"/>
          <w:spacing w:val="-8"/>
          <w:w w:val="90"/>
          <w:sz w:val="28"/>
          <w:szCs w:val="28"/>
        </w:rPr>
        <w:t xml:space="preserve"> </w:t>
      </w:r>
      <w:r w:rsidRPr="000A47E2">
        <w:rPr>
          <w:b/>
          <w:bCs/>
          <w:color w:val="343434"/>
          <w:w w:val="90"/>
          <w:sz w:val="28"/>
          <w:szCs w:val="28"/>
        </w:rPr>
        <w:t>and</w:t>
      </w:r>
      <w:r w:rsidRPr="000A47E2">
        <w:rPr>
          <w:b/>
          <w:bCs/>
          <w:color w:val="343434"/>
          <w:spacing w:val="-4"/>
          <w:w w:val="90"/>
          <w:sz w:val="28"/>
          <w:szCs w:val="28"/>
        </w:rPr>
        <w:t xml:space="preserve"> </w:t>
      </w:r>
      <w:r w:rsidRPr="000A47E2">
        <w:rPr>
          <w:b/>
          <w:bCs/>
          <w:color w:val="343434"/>
          <w:w w:val="90"/>
          <w:sz w:val="28"/>
          <w:szCs w:val="28"/>
        </w:rPr>
        <w:t>bond</w:t>
      </w:r>
      <w:r w:rsidRPr="000A47E2">
        <w:rPr>
          <w:b/>
          <w:bCs/>
          <w:color w:val="343434"/>
          <w:spacing w:val="-4"/>
          <w:w w:val="90"/>
          <w:sz w:val="28"/>
          <w:szCs w:val="28"/>
        </w:rPr>
        <w:t xml:space="preserve"> </w:t>
      </w:r>
      <w:r w:rsidRPr="000A47E2">
        <w:rPr>
          <w:b/>
          <w:bCs/>
          <w:color w:val="343434"/>
          <w:w w:val="90"/>
          <w:sz w:val="28"/>
          <w:szCs w:val="28"/>
        </w:rPr>
        <w:t>by</w:t>
      </w:r>
      <w:r w:rsidRPr="000A47E2">
        <w:rPr>
          <w:b/>
          <w:bCs/>
          <w:color w:val="343434"/>
          <w:spacing w:val="-11"/>
          <w:w w:val="90"/>
          <w:sz w:val="28"/>
          <w:szCs w:val="28"/>
        </w:rPr>
        <w:t xml:space="preserve"> </w:t>
      </w:r>
      <w:r w:rsidRPr="000A47E2">
        <w:rPr>
          <w:b/>
          <w:bCs/>
          <w:color w:val="343434"/>
          <w:w w:val="90"/>
          <w:sz w:val="28"/>
          <w:szCs w:val="28"/>
        </w:rPr>
        <w:t xml:space="preserve">electricians and </w:t>
      </w:r>
      <w:r w:rsidRPr="000A47E2">
        <w:rPr>
          <w:b/>
          <w:bCs/>
          <w:color w:val="343434"/>
          <w:spacing w:val="-2"/>
          <w:sz w:val="28"/>
          <w:szCs w:val="28"/>
        </w:rPr>
        <w:t>plumbers.</w:t>
      </w:r>
    </w:p>
    <w:p w14:paraId="2D84EDD0" w14:textId="77777777" w:rsidR="00555F81" w:rsidRPr="00555F81" w:rsidRDefault="00555F81" w:rsidP="00555F81"/>
    <w:p w14:paraId="2F89EACB" w14:textId="77777777" w:rsidR="009A17A0" w:rsidRPr="00C01E80" w:rsidRDefault="00C814A6">
      <w:pPr>
        <w:spacing w:line="264" w:lineRule="auto"/>
        <w:ind w:left="1265" w:right="756" w:hanging="429"/>
        <w:rPr>
          <w:i/>
          <w:sz w:val="24"/>
          <w:szCs w:val="24"/>
        </w:rPr>
      </w:pPr>
      <w:r w:rsidRPr="00C01E80">
        <w:rPr>
          <w:i/>
          <w:color w:val="353535"/>
          <w:w w:val="105"/>
          <w:sz w:val="24"/>
          <w:szCs w:val="24"/>
        </w:rPr>
        <w:t>(a}</w:t>
      </w:r>
      <w:r w:rsidRPr="00C01E80">
        <w:rPr>
          <w:i/>
          <w:color w:val="353535"/>
          <w:spacing w:val="80"/>
          <w:w w:val="105"/>
          <w:sz w:val="24"/>
          <w:szCs w:val="24"/>
        </w:rPr>
        <w:t xml:space="preserve"> </w:t>
      </w:r>
      <w:r w:rsidRPr="00C01E80">
        <w:rPr>
          <w:i/>
          <w:color w:val="353535"/>
          <w:w w:val="105"/>
          <w:sz w:val="24"/>
          <w:szCs w:val="24"/>
        </w:rPr>
        <w:t>A</w:t>
      </w:r>
      <w:r w:rsidRPr="00C01E80">
        <w:rPr>
          <w:i/>
          <w:color w:val="353535"/>
          <w:spacing w:val="34"/>
          <w:w w:val="105"/>
          <w:sz w:val="24"/>
          <w:szCs w:val="24"/>
        </w:rPr>
        <w:t xml:space="preserve"> </w:t>
      </w:r>
      <w:r w:rsidRPr="00C01E80">
        <w:rPr>
          <w:i/>
          <w:color w:val="353535"/>
          <w:w w:val="105"/>
          <w:sz w:val="24"/>
          <w:szCs w:val="24"/>
        </w:rPr>
        <w:t>copy</w:t>
      </w:r>
      <w:r w:rsidRPr="00C01E80">
        <w:rPr>
          <w:i/>
          <w:color w:val="353535"/>
          <w:spacing w:val="27"/>
          <w:w w:val="105"/>
          <w:sz w:val="24"/>
          <w:szCs w:val="24"/>
        </w:rPr>
        <w:t xml:space="preserve"> </w:t>
      </w:r>
      <w:r w:rsidRPr="00C01E80">
        <w:rPr>
          <w:i/>
          <w:color w:val="353535"/>
          <w:w w:val="105"/>
          <w:sz w:val="24"/>
          <w:szCs w:val="24"/>
        </w:rPr>
        <w:t>of</w:t>
      </w:r>
      <w:r w:rsidRPr="00C01E80">
        <w:rPr>
          <w:i/>
          <w:color w:val="353535"/>
          <w:spacing w:val="31"/>
          <w:w w:val="105"/>
          <w:sz w:val="24"/>
          <w:szCs w:val="24"/>
        </w:rPr>
        <w:t xml:space="preserve"> </w:t>
      </w:r>
      <w:r w:rsidRPr="00C01E80">
        <w:rPr>
          <w:i/>
          <w:color w:val="353535"/>
          <w:w w:val="105"/>
          <w:sz w:val="24"/>
          <w:szCs w:val="24"/>
        </w:rPr>
        <w:t>the</w:t>
      </w:r>
      <w:r w:rsidRPr="00C01E80">
        <w:rPr>
          <w:i/>
          <w:color w:val="353535"/>
          <w:spacing w:val="38"/>
          <w:w w:val="105"/>
          <w:sz w:val="24"/>
          <w:szCs w:val="24"/>
        </w:rPr>
        <w:t xml:space="preserve"> </w:t>
      </w:r>
      <w:r w:rsidRPr="00C01E80">
        <w:rPr>
          <w:i/>
          <w:color w:val="353535"/>
          <w:w w:val="105"/>
          <w:sz w:val="24"/>
          <w:szCs w:val="24"/>
        </w:rPr>
        <w:t>license</w:t>
      </w:r>
      <w:r w:rsidRPr="00C01E80">
        <w:rPr>
          <w:i/>
          <w:color w:val="353535"/>
          <w:spacing w:val="32"/>
          <w:w w:val="105"/>
          <w:sz w:val="24"/>
          <w:szCs w:val="24"/>
        </w:rPr>
        <w:t xml:space="preserve"> </w:t>
      </w:r>
      <w:r w:rsidRPr="00C01E80">
        <w:rPr>
          <w:i/>
          <w:color w:val="353535"/>
          <w:w w:val="105"/>
          <w:sz w:val="24"/>
          <w:szCs w:val="24"/>
        </w:rPr>
        <w:t>for</w:t>
      </w:r>
      <w:r w:rsidRPr="00C01E80">
        <w:rPr>
          <w:i/>
          <w:color w:val="353535"/>
          <w:spacing w:val="40"/>
          <w:w w:val="105"/>
          <w:sz w:val="24"/>
          <w:szCs w:val="24"/>
        </w:rPr>
        <w:t xml:space="preserve"> </w:t>
      </w:r>
      <w:r w:rsidRPr="00C01E80">
        <w:rPr>
          <w:i/>
          <w:color w:val="353535"/>
          <w:w w:val="105"/>
          <w:sz w:val="24"/>
          <w:szCs w:val="24"/>
        </w:rPr>
        <w:t>each</w:t>
      </w:r>
      <w:r w:rsidRPr="00C01E80">
        <w:rPr>
          <w:i/>
          <w:color w:val="353535"/>
          <w:spacing w:val="40"/>
          <w:w w:val="105"/>
          <w:sz w:val="24"/>
          <w:szCs w:val="24"/>
        </w:rPr>
        <w:t xml:space="preserve"> </w:t>
      </w:r>
      <w:r w:rsidRPr="00C01E80">
        <w:rPr>
          <w:i/>
          <w:color w:val="353535"/>
          <w:w w:val="105"/>
          <w:sz w:val="24"/>
          <w:szCs w:val="24"/>
        </w:rPr>
        <w:t>individual</w:t>
      </w:r>
      <w:r w:rsidRPr="00C01E80">
        <w:rPr>
          <w:i/>
          <w:color w:val="353535"/>
          <w:spacing w:val="40"/>
          <w:w w:val="105"/>
          <w:sz w:val="24"/>
          <w:szCs w:val="24"/>
        </w:rPr>
        <w:t xml:space="preserve"> </w:t>
      </w:r>
      <w:r w:rsidRPr="00C01E80">
        <w:rPr>
          <w:i/>
          <w:color w:val="353535"/>
          <w:w w:val="105"/>
          <w:sz w:val="24"/>
          <w:szCs w:val="24"/>
        </w:rPr>
        <w:t>or</w:t>
      </w:r>
      <w:r w:rsidRPr="00C01E80">
        <w:rPr>
          <w:i/>
          <w:color w:val="353535"/>
          <w:spacing w:val="30"/>
          <w:w w:val="105"/>
          <w:sz w:val="24"/>
          <w:szCs w:val="24"/>
        </w:rPr>
        <w:t xml:space="preserve"> </w:t>
      </w:r>
      <w:r w:rsidRPr="00C01E80">
        <w:rPr>
          <w:i/>
          <w:color w:val="353535"/>
          <w:w w:val="105"/>
          <w:sz w:val="24"/>
          <w:szCs w:val="24"/>
        </w:rPr>
        <w:t>company</w:t>
      </w:r>
      <w:r w:rsidRPr="00C01E80">
        <w:rPr>
          <w:i/>
          <w:color w:val="353535"/>
          <w:spacing w:val="29"/>
          <w:w w:val="105"/>
          <w:sz w:val="24"/>
          <w:szCs w:val="24"/>
        </w:rPr>
        <w:t xml:space="preserve"> </w:t>
      </w:r>
      <w:r w:rsidRPr="00C01E80">
        <w:rPr>
          <w:i/>
          <w:color w:val="353535"/>
          <w:w w:val="105"/>
          <w:sz w:val="24"/>
          <w:szCs w:val="24"/>
        </w:rPr>
        <w:t>who</w:t>
      </w:r>
      <w:r w:rsidRPr="00C01E80">
        <w:rPr>
          <w:i/>
          <w:color w:val="353535"/>
          <w:spacing w:val="37"/>
          <w:w w:val="105"/>
          <w:sz w:val="24"/>
          <w:szCs w:val="24"/>
        </w:rPr>
        <w:t xml:space="preserve"> </w:t>
      </w:r>
      <w:r w:rsidRPr="00C01E80">
        <w:rPr>
          <w:i/>
          <w:color w:val="353535"/>
          <w:w w:val="105"/>
          <w:sz w:val="24"/>
          <w:szCs w:val="24"/>
        </w:rPr>
        <w:t>performs</w:t>
      </w:r>
      <w:r w:rsidRPr="00C01E80">
        <w:rPr>
          <w:i/>
          <w:color w:val="353535"/>
          <w:spacing w:val="40"/>
          <w:w w:val="105"/>
          <w:sz w:val="24"/>
          <w:szCs w:val="24"/>
        </w:rPr>
        <w:t xml:space="preserve"> </w:t>
      </w:r>
      <w:r w:rsidRPr="00C01E80">
        <w:rPr>
          <w:i/>
          <w:color w:val="353535"/>
          <w:w w:val="105"/>
          <w:sz w:val="24"/>
          <w:szCs w:val="24"/>
        </w:rPr>
        <w:t>electrical</w:t>
      </w:r>
      <w:r w:rsidRPr="00C01E80">
        <w:rPr>
          <w:i/>
          <w:color w:val="353535"/>
          <w:spacing w:val="37"/>
          <w:w w:val="105"/>
          <w:sz w:val="24"/>
          <w:szCs w:val="24"/>
        </w:rPr>
        <w:t xml:space="preserve"> </w:t>
      </w:r>
      <w:r w:rsidRPr="00C01E80">
        <w:rPr>
          <w:i/>
          <w:color w:val="353535"/>
          <w:w w:val="105"/>
          <w:sz w:val="24"/>
          <w:szCs w:val="24"/>
        </w:rPr>
        <w:t>and/or</w:t>
      </w:r>
      <w:r w:rsidRPr="00C01E80">
        <w:rPr>
          <w:i/>
          <w:color w:val="353535"/>
          <w:spacing w:val="29"/>
          <w:w w:val="105"/>
          <w:sz w:val="24"/>
          <w:szCs w:val="24"/>
        </w:rPr>
        <w:t xml:space="preserve"> </w:t>
      </w:r>
      <w:r w:rsidRPr="00C01E80">
        <w:rPr>
          <w:i/>
          <w:color w:val="353535"/>
          <w:w w:val="105"/>
          <w:sz w:val="24"/>
          <w:szCs w:val="24"/>
        </w:rPr>
        <w:t>plumbing service within the city must be on file in the city</w:t>
      </w:r>
      <w:r w:rsidRPr="00C01E80">
        <w:rPr>
          <w:i/>
          <w:color w:val="353535"/>
          <w:spacing w:val="-3"/>
          <w:w w:val="105"/>
          <w:sz w:val="24"/>
          <w:szCs w:val="24"/>
        </w:rPr>
        <w:t xml:space="preserve"> </w:t>
      </w:r>
      <w:r w:rsidRPr="00C01E80">
        <w:rPr>
          <w:i/>
          <w:color w:val="353535"/>
          <w:w w:val="105"/>
          <w:sz w:val="24"/>
          <w:szCs w:val="24"/>
        </w:rPr>
        <w:t>hall.</w:t>
      </w:r>
    </w:p>
    <w:p w14:paraId="59013441" w14:textId="77777777" w:rsidR="009A17A0" w:rsidRPr="00C01E80" w:rsidRDefault="00C814A6">
      <w:pPr>
        <w:spacing w:before="187" w:line="271" w:lineRule="auto"/>
        <w:ind w:left="1250" w:right="756" w:hanging="413"/>
        <w:rPr>
          <w:i/>
          <w:sz w:val="24"/>
          <w:szCs w:val="24"/>
        </w:rPr>
      </w:pPr>
      <w:r w:rsidRPr="00C01E80">
        <w:rPr>
          <w:i/>
          <w:color w:val="383838"/>
          <w:w w:val="105"/>
          <w:sz w:val="24"/>
          <w:szCs w:val="24"/>
        </w:rPr>
        <w:t>(b}</w:t>
      </w:r>
      <w:r w:rsidRPr="00C01E80">
        <w:rPr>
          <w:i/>
          <w:color w:val="383838"/>
          <w:spacing w:val="80"/>
          <w:w w:val="105"/>
          <w:sz w:val="24"/>
          <w:szCs w:val="24"/>
        </w:rPr>
        <w:t xml:space="preserve"> </w:t>
      </w:r>
      <w:r w:rsidRPr="00C01E80">
        <w:rPr>
          <w:i/>
          <w:color w:val="383838"/>
          <w:w w:val="105"/>
          <w:sz w:val="24"/>
          <w:szCs w:val="24"/>
        </w:rPr>
        <w:t>A bond</w:t>
      </w:r>
      <w:r w:rsidRPr="00C01E80">
        <w:rPr>
          <w:i/>
          <w:color w:val="383838"/>
          <w:spacing w:val="21"/>
          <w:w w:val="105"/>
          <w:sz w:val="24"/>
          <w:szCs w:val="24"/>
        </w:rPr>
        <w:t xml:space="preserve"> </w:t>
      </w:r>
      <w:r w:rsidRPr="00C01E80">
        <w:rPr>
          <w:i/>
          <w:color w:val="383838"/>
          <w:w w:val="105"/>
          <w:sz w:val="24"/>
          <w:szCs w:val="24"/>
        </w:rPr>
        <w:t>on each individual or company who</w:t>
      </w:r>
      <w:r w:rsidRPr="00C01E80">
        <w:rPr>
          <w:i/>
          <w:color w:val="383838"/>
          <w:spacing w:val="-1"/>
          <w:w w:val="105"/>
          <w:sz w:val="24"/>
          <w:szCs w:val="24"/>
        </w:rPr>
        <w:t xml:space="preserve"> </w:t>
      </w:r>
      <w:r w:rsidRPr="00C01E80">
        <w:rPr>
          <w:i/>
          <w:color w:val="383838"/>
          <w:w w:val="105"/>
          <w:sz w:val="24"/>
          <w:szCs w:val="24"/>
        </w:rPr>
        <w:t xml:space="preserve">performs electrical or plumbing service within the city </w:t>
      </w:r>
      <w:r w:rsidRPr="00C01E80">
        <w:rPr>
          <w:i/>
          <w:color w:val="363636"/>
          <w:w w:val="105"/>
          <w:sz w:val="24"/>
          <w:szCs w:val="24"/>
        </w:rPr>
        <w:t>must be on file in the city hall.</w:t>
      </w:r>
    </w:p>
    <w:p w14:paraId="1E3E7888" w14:textId="77777777" w:rsidR="009A17A0" w:rsidRPr="00C01E80" w:rsidRDefault="00C814A6">
      <w:pPr>
        <w:spacing w:before="170"/>
        <w:ind w:left="828"/>
        <w:rPr>
          <w:i/>
          <w:sz w:val="24"/>
          <w:szCs w:val="24"/>
        </w:rPr>
      </w:pPr>
      <w:r w:rsidRPr="00C01E80">
        <w:rPr>
          <w:i/>
          <w:color w:val="363636"/>
          <w:w w:val="105"/>
          <w:sz w:val="24"/>
          <w:szCs w:val="24"/>
        </w:rPr>
        <w:t>(c}</w:t>
      </w:r>
      <w:r w:rsidRPr="00C01E80">
        <w:rPr>
          <w:i/>
          <w:color w:val="363636"/>
          <w:spacing w:val="69"/>
          <w:w w:val="150"/>
          <w:sz w:val="24"/>
          <w:szCs w:val="24"/>
        </w:rPr>
        <w:t xml:space="preserve"> </w:t>
      </w:r>
      <w:r w:rsidRPr="00C01E80">
        <w:rPr>
          <w:i/>
          <w:color w:val="363636"/>
          <w:w w:val="105"/>
          <w:sz w:val="24"/>
          <w:szCs w:val="24"/>
        </w:rPr>
        <w:t>This</w:t>
      </w:r>
      <w:r w:rsidRPr="00C01E80">
        <w:rPr>
          <w:i/>
          <w:color w:val="363636"/>
          <w:spacing w:val="-3"/>
          <w:w w:val="105"/>
          <w:sz w:val="24"/>
          <w:szCs w:val="24"/>
        </w:rPr>
        <w:t xml:space="preserve"> </w:t>
      </w:r>
      <w:r w:rsidRPr="00C01E80">
        <w:rPr>
          <w:i/>
          <w:color w:val="363636"/>
          <w:w w:val="105"/>
          <w:sz w:val="24"/>
          <w:szCs w:val="24"/>
        </w:rPr>
        <w:t>license</w:t>
      </w:r>
      <w:r w:rsidRPr="00C01E80">
        <w:rPr>
          <w:i/>
          <w:color w:val="363636"/>
          <w:spacing w:val="-4"/>
          <w:w w:val="105"/>
          <w:sz w:val="24"/>
          <w:szCs w:val="24"/>
        </w:rPr>
        <w:t xml:space="preserve"> </w:t>
      </w:r>
      <w:r w:rsidRPr="00C01E80">
        <w:rPr>
          <w:i/>
          <w:color w:val="363636"/>
          <w:w w:val="105"/>
          <w:sz w:val="24"/>
          <w:szCs w:val="24"/>
        </w:rPr>
        <w:t>and</w:t>
      </w:r>
      <w:r w:rsidRPr="00C01E80">
        <w:rPr>
          <w:i/>
          <w:color w:val="363636"/>
          <w:spacing w:val="-7"/>
          <w:w w:val="105"/>
          <w:sz w:val="24"/>
          <w:szCs w:val="24"/>
        </w:rPr>
        <w:t xml:space="preserve"> </w:t>
      </w:r>
      <w:r w:rsidRPr="00C01E80">
        <w:rPr>
          <w:i/>
          <w:color w:val="363636"/>
          <w:w w:val="105"/>
          <w:sz w:val="24"/>
          <w:szCs w:val="24"/>
        </w:rPr>
        <w:t>bond</w:t>
      </w:r>
      <w:r w:rsidRPr="00C01E80">
        <w:rPr>
          <w:i/>
          <w:color w:val="363636"/>
          <w:spacing w:val="-9"/>
          <w:w w:val="105"/>
          <w:sz w:val="24"/>
          <w:szCs w:val="24"/>
        </w:rPr>
        <w:t xml:space="preserve"> </w:t>
      </w:r>
      <w:r w:rsidRPr="00C01E80">
        <w:rPr>
          <w:i/>
          <w:color w:val="363636"/>
          <w:w w:val="105"/>
          <w:sz w:val="24"/>
          <w:szCs w:val="24"/>
        </w:rPr>
        <w:t>must</w:t>
      </w:r>
      <w:r w:rsidRPr="00C01E80">
        <w:rPr>
          <w:i/>
          <w:color w:val="363636"/>
          <w:spacing w:val="-15"/>
          <w:w w:val="105"/>
          <w:sz w:val="24"/>
          <w:szCs w:val="24"/>
        </w:rPr>
        <w:t xml:space="preserve"> </w:t>
      </w:r>
      <w:r w:rsidRPr="00C01E80">
        <w:rPr>
          <w:i/>
          <w:color w:val="363636"/>
          <w:w w:val="105"/>
          <w:sz w:val="24"/>
          <w:szCs w:val="24"/>
        </w:rPr>
        <w:t>be</w:t>
      </w:r>
      <w:r w:rsidRPr="00C01E80">
        <w:rPr>
          <w:i/>
          <w:color w:val="363636"/>
          <w:spacing w:val="-14"/>
          <w:w w:val="105"/>
          <w:sz w:val="24"/>
          <w:szCs w:val="24"/>
        </w:rPr>
        <w:t xml:space="preserve"> </w:t>
      </w:r>
      <w:r w:rsidRPr="00C01E80">
        <w:rPr>
          <w:i/>
          <w:color w:val="363636"/>
          <w:w w:val="105"/>
          <w:sz w:val="24"/>
          <w:szCs w:val="24"/>
        </w:rPr>
        <w:t>renewed</w:t>
      </w:r>
      <w:r w:rsidRPr="00C01E80">
        <w:rPr>
          <w:i/>
          <w:color w:val="363636"/>
          <w:spacing w:val="-3"/>
          <w:w w:val="105"/>
          <w:sz w:val="24"/>
          <w:szCs w:val="24"/>
        </w:rPr>
        <w:t xml:space="preserve"> </w:t>
      </w:r>
      <w:r w:rsidRPr="00C01E80">
        <w:rPr>
          <w:i/>
          <w:color w:val="363636"/>
          <w:w w:val="105"/>
          <w:sz w:val="24"/>
          <w:szCs w:val="24"/>
        </w:rPr>
        <w:t>with</w:t>
      </w:r>
      <w:r w:rsidRPr="00C01E80">
        <w:rPr>
          <w:i/>
          <w:color w:val="363636"/>
          <w:spacing w:val="-13"/>
          <w:w w:val="105"/>
          <w:sz w:val="24"/>
          <w:szCs w:val="24"/>
        </w:rPr>
        <w:t xml:space="preserve"> </w:t>
      </w:r>
      <w:r w:rsidRPr="00C01E80">
        <w:rPr>
          <w:i/>
          <w:color w:val="363636"/>
          <w:w w:val="105"/>
          <w:sz w:val="24"/>
          <w:szCs w:val="24"/>
        </w:rPr>
        <w:t>city</w:t>
      </w:r>
      <w:r w:rsidRPr="00C01E80">
        <w:rPr>
          <w:i/>
          <w:color w:val="363636"/>
          <w:spacing w:val="-17"/>
          <w:w w:val="105"/>
          <w:sz w:val="24"/>
          <w:szCs w:val="24"/>
        </w:rPr>
        <w:t xml:space="preserve"> </w:t>
      </w:r>
      <w:r w:rsidRPr="00C01E80">
        <w:rPr>
          <w:i/>
          <w:color w:val="363636"/>
          <w:w w:val="105"/>
          <w:sz w:val="24"/>
          <w:szCs w:val="24"/>
        </w:rPr>
        <w:t>hall</w:t>
      </w:r>
      <w:r w:rsidRPr="00C01E80">
        <w:rPr>
          <w:i/>
          <w:color w:val="363636"/>
          <w:spacing w:val="-11"/>
          <w:w w:val="105"/>
          <w:sz w:val="24"/>
          <w:szCs w:val="24"/>
        </w:rPr>
        <w:t xml:space="preserve"> </w:t>
      </w:r>
      <w:r w:rsidRPr="00C01E80">
        <w:rPr>
          <w:i/>
          <w:color w:val="363636"/>
          <w:spacing w:val="-2"/>
          <w:w w:val="105"/>
          <w:sz w:val="24"/>
          <w:szCs w:val="24"/>
        </w:rPr>
        <w:t>annually.</w:t>
      </w:r>
    </w:p>
    <w:p w14:paraId="5DA2C7DB" w14:textId="77777777" w:rsidR="009A17A0" w:rsidRPr="00C01E80" w:rsidRDefault="00C814A6">
      <w:pPr>
        <w:spacing w:before="201"/>
        <w:ind w:left="823"/>
        <w:rPr>
          <w:i/>
          <w:sz w:val="24"/>
          <w:szCs w:val="24"/>
        </w:rPr>
      </w:pPr>
      <w:r w:rsidRPr="00C01E80">
        <w:rPr>
          <w:i/>
          <w:color w:val="373737"/>
          <w:w w:val="105"/>
          <w:sz w:val="24"/>
          <w:szCs w:val="24"/>
        </w:rPr>
        <w:t>(d}</w:t>
      </w:r>
      <w:r w:rsidRPr="00C01E80">
        <w:rPr>
          <w:i/>
          <w:color w:val="373737"/>
          <w:spacing w:val="72"/>
          <w:w w:val="105"/>
          <w:sz w:val="24"/>
          <w:szCs w:val="24"/>
        </w:rPr>
        <w:t xml:space="preserve"> </w:t>
      </w:r>
      <w:r w:rsidRPr="00C01E80">
        <w:rPr>
          <w:i/>
          <w:color w:val="373737"/>
          <w:w w:val="105"/>
          <w:sz w:val="24"/>
          <w:szCs w:val="24"/>
        </w:rPr>
        <w:t>The</w:t>
      </w:r>
      <w:r w:rsidRPr="00C01E80">
        <w:rPr>
          <w:i/>
          <w:color w:val="373737"/>
          <w:spacing w:val="-10"/>
          <w:w w:val="105"/>
          <w:sz w:val="24"/>
          <w:szCs w:val="24"/>
        </w:rPr>
        <w:t xml:space="preserve"> </w:t>
      </w:r>
      <w:r w:rsidRPr="00C01E80">
        <w:rPr>
          <w:i/>
          <w:color w:val="373737"/>
          <w:w w:val="105"/>
          <w:sz w:val="24"/>
          <w:szCs w:val="24"/>
        </w:rPr>
        <w:t>failure</w:t>
      </w:r>
      <w:r w:rsidRPr="00C01E80">
        <w:rPr>
          <w:i/>
          <w:color w:val="373737"/>
          <w:spacing w:val="-11"/>
          <w:w w:val="105"/>
          <w:sz w:val="24"/>
          <w:szCs w:val="24"/>
        </w:rPr>
        <w:t xml:space="preserve"> </w:t>
      </w:r>
      <w:r w:rsidRPr="00C01E80">
        <w:rPr>
          <w:i/>
          <w:color w:val="373737"/>
          <w:w w:val="105"/>
          <w:sz w:val="24"/>
          <w:szCs w:val="24"/>
        </w:rPr>
        <w:t>of</w:t>
      </w:r>
      <w:r w:rsidRPr="00C01E80">
        <w:rPr>
          <w:i/>
          <w:color w:val="373737"/>
          <w:spacing w:val="-15"/>
          <w:w w:val="105"/>
          <w:sz w:val="24"/>
          <w:szCs w:val="24"/>
        </w:rPr>
        <w:t xml:space="preserve"> </w:t>
      </w:r>
      <w:r w:rsidRPr="00C01E80">
        <w:rPr>
          <w:i/>
          <w:color w:val="373737"/>
          <w:w w:val="105"/>
          <w:sz w:val="24"/>
          <w:szCs w:val="24"/>
        </w:rPr>
        <w:t>an individual</w:t>
      </w:r>
      <w:r w:rsidRPr="00C01E80">
        <w:rPr>
          <w:i/>
          <w:color w:val="373737"/>
          <w:spacing w:val="5"/>
          <w:w w:val="105"/>
          <w:sz w:val="24"/>
          <w:szCs w:val="24"/>
        </w:rPr>
        <w:t xml:space="preserve"> </w:t>
      </w:r>
      <w:r w:rsidRPr="00C01E80">
        <w:rPr>
          <w:i/>
          <w:color w:val="373737"/>
          <w:w w:val="105"/>
          <w:sz w:val="24"/>
          <w:szCs w:val="24"/>
        </w:rPr>
        <w:t>or</w:t>
      </w:r>
      <w:r w:rsidRPr="00C01E80">
        <w:rPr>
          <w:i/>
          <w:color w:val="373737"/>
          <w:spacing w:val="-15"/>
          <w:w w:val="105"/>
          <w:sz w:val="24"/>
          <w:szCs w:val="24"/>
        </w:rPr>
        <w:t xml:space="preserve"> </w:t>
      </w:r>
      <w:r w:rsidRPr="00C01E80">
        <w:rPr>
          <w:i/>
          <w:color w:val="373737"/>
          <w:w w:val="105"/>
          <w:sz w:val="24"/>
          <w:szCs w:val="24"/>
        </w:rPr>
        <w:t>company</w:t>
      </w:r>
      <w:r w:rsidRPr="00C01E80">
        <w:rPr>
          <w:i/>
          <w:color w:val="373737"/>
          <w:spacing w:val="-10"/>
          <w:w w:val="105"/>
          <w:sz w:val="24"/>
          <w:szCs w:val="24"/>
        </w:rPr>
        <w:t xml:space="preserve"> </w:t>
      </w:r>
      <w:r w:rsidRPr="00C01E80">
        <w:rPr>
          <w:i/>
          <w:color w:val="373737"/>
          <w:w w:val="105"/>
          <w:sz w:val="24"/>
          <w:szCs w:val="24"/>
        </w:rPr>
        <w:t>to</w:t>
      </w:r>
      <w:r w:rsidRPr="00C01E80">
        <w:rPr>
          <w:i/>
          <w:color w:val="373737"/>
          <w:spacing w:val="-14"/>
          <w:w w:val="105"/>
          <w:sz w:val="24"/>
          <w:szCs w:val="24"/>
        </w:rPr>
        <w:t xml:space="preserve"> </w:t>
      </w:r>
      <w:r w:rsidRPr="00C01E80">
        <w:rPr>
          <w:i/>
          <w:color w:val="373737"/>
          <w:w w:val="105"/>
          <w:sz w:val="24"/>
          <w:szCs w:val="24"/>
        </w:rPr>
        <w:t>comply</w:t>
      </w:r>
      <w:r w:rsidRPr="00C01E80">
        <w:rPr>
          <w:i/>
          <w:color w:val="373737"/>
          <w:spacing w:val="-9"/>
          <w:w w:val="105"/>
          <w:sz w:val="24"/>
          <w:szCs w:val="24"/>
        </w:rPr>
        <w:t xml:space="preserve"> </w:t>
      </w:r>
      <w:r w:rsidRPr="00C01E80">
        <w:rPr>
          <w:i/>
          <w:color w:val="373737"/>
          <w:w w:val="105"/>
          <w:sz w:val="24"/>
          <w:szCs w:val="24"/>
        </w:rPr>
        <w:t>with</w:t>
      </w:r>
      <w:r w:rsidRPr="00C01E80">
        <w:rPr>
          <w:i/>
          <w:color w:val="373737"/>
          <w:spacing w:val="-13"/>
          <w:w w:val="105"/>
          <w:sz w:val="24"/>
          <w:szCs w:val="24"/>
        </w:rPr>
        <w:t xml:space="preserve"> </w:t>
      </w:r>
      <w:r w:rsidRPr="00C01E80">
        <w:rPr>
          <w:i/>
          <w:color w:val="373737"/>
          <w:w w:val="105"/>
          <w:sz w:val="24"/>
          <w:szCs w:val="24"/>
        </w:rPr>
        <w:t>this</w:t>
      </w:r>
      <w:r w:rsidRPr="00C01E80">
        <w:rPr>
          <w:i/>
          <w:color w:val="373737"/>
          <w:spacing w:val="-2"/>
          <w:w w:val="105"/>
          <w:sz w:val="24"/>
          <w:szCs w:val="24"/>
        </w:rPr>
        <w:t xml:space="preserve"> </w:t>
      </w:r>
      <w:r w:rsidRPr="00C01E80">
        <w:rPr>
          <w:i/>
          <w:color w:val="373737"/>
          <w:w w:val="105"/>
          <w:sz w:val="24"/>
          <w:szCs w:val="24"/>
        </w:rPr>
        <w:t>section</w:t>
      </w:r>
      <w:r w:rsidRPr="00C01E80">
        <w:rPr>
          <w:i/>
          <w:color w:val="373737"/>
          <w:spacing w:val="5"/>
          <w:w w:val="105"/>
          <w:sz w:val="24"/>
          <w:szCs w:val="24"/>
        </w:rPr>
        <w:t xml:space="preserve"> </w:t>
      </w:r>
      <w:r w:rsidRPr="00C01E80">
        <w:rPr>
          <w:i/>
          <w:color w:val="373737"/>
          <w:w w:val="105"/>
          <w:sz w:val="24"/>
          <w:szCs w:val="24"/>
        </w:rPr>
        <w:t>can</w:t>
      </w:r>
      <w:r w:rsidRPr="00C01E80">
        <w:rPr>
          <w:i/>
          <w:color w:val="373737"/>
          <w:spacing w:val="-14"/>
          <w:w w:val="105"/>
          <w:sz w:val="24"/>
          <w:szCs w:val="24"/>
        </w:rPr>
        <w:t xml:space="preserve"> </w:t>
      </w:r>
      <w:r w:rsidRPr="00C01E80">
        <w:rPr>
          <w:i/>
          <w:color w:val="373737"/>
          <w:w w:val="105"/>
          <w:sz w:val="24"/>
          <w:szCs w:val="24"/>
        </w:rPr>
        <w:t>result</w:t>
      </w:r>
      <w:r w:rsidRPr="00C01E80">
        <w:rPr>
          <w:i/>
          <w:color w:val="373737"/>
          <w:spacing w:val="-6"/>
          <w:w w:val="105"/>
          <w:sz w:val="24"/>
          <w:szCs w:val="24"/>
        </w:rPr>
        <w:t xml:space="preserve"> </w:t>
      </w:r>
      <w:r w:rsidRPr="00C01E80">
        <w:rPr>
          <w:i/>
          <w:color w:val="373737"/>
          <w:w w:val="105"/>
          <w:sz w:val="24"/>
          <w:szCs w:val="24"/>
        </w:rPr>
        <w:t>in</w:t>
      </w:r>
      <w:r w:rsidRPr="00C01E80">
        <w:rPr>
          <w:i/>
          <w:color w:val="373737"/>
          <w:spacing w:val="-9"/>
          <w:w w:val="105"/>
          <w:sz w:val="24"/>
          <w:szCs w:val="24"/>
        </w:rPr>
        <w:t xml:space="preserve"> </w:t>
      </w:r>
      <w:r w:rsidRPr="00C01E80">
        <w:rPr>
          <w:i/>
          <w:color w:val="373737"/>
          <w:w w:val="105"/>
          <w:sz w:val="24"/>
          <w:szCs w:val="24"/>
        </w:rPr>
        <w:t>a</w:t>
      </w:r>
      <w:r w:rsidRPr="00C01E80">
        <w:rPr>
          <w:i/>
          <w:color w:val="373737"/>
          <w:spacing w:val="-13"/>
          <w:w w:val="105"/>
          <w:sz w:val="24"/>
          <w:szCs w:val="24"/>
        </w:rPr>
        <w:t xml:space="preserve"> </w:t>
      </w:r>
      <w:r w:rsidRPr="00C01E80">
        <w:rPr>
          <w:i/>
          <w:color w:val="373737"/>
          <w:w w:val="105"/>
          <w:sz w:val="24"/>
          <w:szCs w:val="24"/>
        </w:rPr>
        <w:t>fine</w:t>
      </w:r>
      <w:r w:rsidRPr="00C01E80">
        <w:rPr>
          <w:i/>
          <w:color w:val="373737"/>
          <w:spacing w:val="-12"/>
          <w:w w:val="105"/>
          <w:sz w:val="24"/>
          <w:szCs w:val="24"/>
        </w:rPr>
        <w:t xml:space="preserve"> </w:t>
      </w:r>
      <w:r w:rsidRPr="00C01E80">
        <w:rPr>
          <w:i/>
          <w:color w:val="373737"/>
          <w:w w:val="105"/>
          <w:sz w:val="24"/>
          <w:szCs w:val="24"/>
        </w:rPr>
        <w:t>of</w:t>
      </w:r>
      <w:r w:rsidRPr="00C01E80">
        <w:rPr>
          <w:i/>
          <w:color w:val="373737"/>
          <w:spacing w:val="-19"/>
          <w:w w:val="105"/>
          <w:sz w:val="24"/>
          <w:szCs w:val="24"/>
        </w:rPr>
        <w:t xml:space="preserve"> </w:t>
      </w:r>
      <w:r w:rsidRPr="00C01E80">
        <w:rPr>
          <w:i/>
          <w:color w:val="373737"/>
          <w:w w:val="105"/>
          <w:sz w:val="24"/>
          <w:szCs w:val="24"/>
        </w:rPr>
        <w:t>up</w:t>
      </w:r>
      <w:r w:rsidRPr="00C01E80">
        <w:rPr>
          <w:i/>
          <w:color w:val="373737"/>
          <w:spacing w:val="-13"/>
          <w:w w:val="105"/>
          <w:sz w:val="24"/>
          <w:szCs w:val="24"/>
        </w:rPr>
        <w:t xml:space="preserve"> </w:t>
      </w:r>
      <w:r w:rsidRPr="00C01E80">
        <w:rPr>
          <w:i/>
          <w:color w:val="373737"/>
          <w:spacing w:val="-5"/>
          <w:w w:val="105"/>
          <w:sz w:val="24"/>
          <w:szCs w:val="24"/>
        </w:rPr>
        <w:t>to</w:t>
      </w:r>
    </w:p>
    <w:p w14:paraId="6DD40CF5" w14:textId="516855E3" w:rsidR="009A17A0" w:rsidRPr="00C01E80" w:rsidRDefault="00C814A6" w:rsidP="00647237">
      <w:pPr>
        <w:spacing w:before="34"/>
        <w:ind w:left="826"/>
        <w:rPr>
          <w:i/>
          <w:sz w:val="24"/>
          <w:szCs w:val="24"/>
        </w:rPr>
      </w:pPr>
      <w:r w:rsidRPr="00C01E80">
        <w:rPr>
          <w:i/>
          <w:color w:val="373737"/>
          <w:spacing w:val="-2"/>
          <w:w w:val="105"/>
          <w:sz w:val="24"/>
          <w:szCs w:val="24"/>
        </w:rPr>
        <w:t>$500.00</w:t>
      </w:r>
    </w:p>
    <w:p w14:paraId="7B01F502" w14:textId="77777777" w:rsidR="009A17A0" w:rsidRPr="000A47E2" w:rsidRDefault="00C814A6">
      <w:pPr>
        <w:pStyle w:val="Heading3"/>
        <w:ind w:left="836"/>
        <w:rPr>
          <w:b/>
          <w:bCs/>
        </w:rPr>
      </w:pPr>
      <w:r w:rsidRPr="000A47E2">
        <w:rPr>
          <w:b/>
          <w:bCs/>
          <w:color w:val="343434"/>
        </w:rPr>
        <w:t>ARTICLE</w:t>
      </w:r>
      <w:r w:rsidRPr="000A47E2">
        <w:rPr>
          <w:b/>
          <w:bCs/>
          <w:color w:val="343434"/>
          <w:spacing w:val="2"/>
        </w:rPr>
        <w:t xml:space="preserve"> </w:t>
      </w:r>
      <w:r w:rsidRPr="000A47E2">
        <w:rPr>
          <w:b/>
          <w:bCs/>
          <w:color w:val="343434"/>
        </w:rPr>
        <w:t>3.02.</w:t>
      </w:r>
      <w:r w:rsidRPr="000A47E2">
        <w:rPr>
          <w:b/>
          <w:bCs/>
          <w:color w:val="343434"/>
          <w:spacing w:val="24"/>
        </w:rPr>
        <w:t xml:space="preserve"> </w:t>
      </w:r>
      <w:r w:rsidRPr="000A47E2">
        <w:rPr>
          <w:b/>
          <w:bCs/>
          <w:color w:val="343434"/>
        </w:rPr>
        <w:t>BOARD</w:t>
      </w:r>
      <w:r w:rsidRPr="000A47E2">
        <w:rPr>
          <w:b/>
          <w:bCs/>
          <w:color w:val="343434"/>
          <w:spacing w:val="23"/>
        </w:rPr>
        <w:t xml:space="preserve"> </w:t>
      </w:r>
      <w:r w:rsidRPr="000A47E2">
        <w:rPr>
          <w:b/>
          <w:bCs/>
          <w:color w:val="343434"/>
        </w:rPr>
        <w:t>OF</w:t>
      </w:r>
      <w:r w:rsidRPr="000A47E2">
        <w:rPr>
          <w:b/>
          <w:bCs/>
          <w:color w:val="343434"/>
          <w:spacing w:val="14"/>
        </w:rPr>
        <w:t xml:space="preserve"> </w:t>
      </w:r>
      <w:r w:rsidRPr="000A47E2">
        <w:rPr>
          <w:b/>
          <w:bCs/>
          <w:color w:val="343434"/>
          <w:spacing w:val="-2"/>
        </w:rPr>
        <w:t>APPEALS</w:t>
      </w:r>
    </w:p>
    <w:p w14:paraId="375610A0" w14:textId="2AB3CFCA" w:rsidR="009A17A0" w:rsidRPr="000A47E2" w:rsidRDefault="00C814A6" w:rsidP="00647237">
      <w:pPr>
        <w:pStyle w:val="Heading4"/>
        <w:spacing w:before="305"/>
        <w:ind w:left="823"/>
        <w:rPr>
          <w:b/>
          <w:bCs/>
          <w:color w:val="343434"/>
          <w:spacing w:val="-2"/>
          <w:w w:val="90"/>
          <w:sz w:val="28"/>
          <w:szCs w:val="28"/>
        </w:rPr>
      </w:pPr>
      <w:r w:rsidRPr="000A47E2">
        <w:rPr>
          <w:rFonts w:ascii="Bookman Old Style" w:hAnsi="Bookman Old Style"/>
          <w:b/>
          <w:bCs/>
          <w:color w:val="343434"/>
          <w:w w:val="90"/>
          <w:sz w:val="28"/>
          <w:szCs w:val="28"/>
        </w:rPr>
        <w:t>§</w:t>
      </w:r>
      <w:r w:rsidRPr="000A47E2">
        <w:rPr>
          <w:rFonts w:ascii="Bookman Old Style" w:hAnsi="Bookman Old Style"/>
          <w:b/>
          <w:bCs/>
          <w:color w:val="343434"/>
          <w:spacing w:val="-6"/>
          <w:w w:val="90"/>
          <w:sz w:val="28"/>
          <w:szCs w:val="28"/>
        </w:rPr>
        <w:t xml:space="preserve"> </w:t>
      </w:r>
      <w:r w:rsidRPr="000A47E2">
        <w:rPr>
          <w:b/>
          <w:bCs/>
          <w:color w:val="343434"/>
          <w:w w:val="90"/>
          <w:sz w:val="28"/>
          <w:szCs w:val="28"/>
        </w:rPr>
        <w:t>3.02.001.</w:t>
      </w:r>
      <w:r w:rsidRPr="000A47E2">
        <w:rPr>
          <w:b/>
          <w:bCs/>
          <w:color w:val="343434"/>
          <w:spacing w:val="13"/>
          <w:sz w:val="28"/>
          <w:szCs w:val="28"/>
        </w:rPr>
        <w:t xml:space="preserve"> </w:t>
      </w:r>
      <w:r w:rsidRPr="000A47E2">
        <w:rPr>
          <w:b/>
          <w:bCs/>
          <w:color w:val="343434"/>
          <w:w w:val="90"/>
          <w:sz w:val="28"/>
          <w:szCs w:val="28"/>
        </w:rPr>
        <w:t>Established,</w:t>
      </w:r>
      <w:r w:rsidRPr="000A47E2">
        <w:rPr>
          <w:b/>
          <w:bCs/>
          <w:color w:val="343434"/>
          <w:spacing w:val="23"/>
          <w:sz w:val="28"/>
          <w:szCs w:val="28"/>
        </w:rPr>
        <w:t xml:space="preserve"> </w:t>
      </w:r>
      <w:r w:rsidRPr="000A47E2">
        <w:rPr>
          <w:b/>
          <w:bCs/>
          <w:color w:val="343434"/>
          <w:spacing w:val="-2"/>
          <w:w w:val="90"/>
          <w:sz w:val="28"/>
          <w:szCs w:val="28"/>
        </w:rPr>
        <w:t>purpose.</w:t>
      </w:r>
    </w:p>
    <w:p w14:paraId="16E75711" w14:textId="77777777" w:rsidR="00647237" w:rsidRPr="00C01E80" w:rsidRDefault="00647237" w:rsidP="00647237">
      <w:pPr>
        <w:rPr>
          <w:sz w:val="24"/>
          <w:szCs w:val="24"/>
        </w:rPr>
      </w:pPr>
    </w:p>
    <w:p w14:paraId="7BC8A1CA" w14:textId="77777777" w:rsidR="009A17A0" w:rsidRPr="00C01E80" w:rsidRDefault="00C814A6" w:rsidP="00633C96">
      <w:pPr>
        <w:pStyle w:val="ListParagraph"/>
        <w:numPr>
          <w:ilvl w:val="0"/>
          <w:numId w:val="72"/>
        </w:numPr>
        <w:tabs>
          <w:tab w:val="left" w:pos="1226"/>
          <w:tab w:val="left" w:pos="1228"/>
        </w:tabs>
        <w:spacing w:line="266" w:lineRule="auto"/>
        <w:ind w:right="797" w:hanging="413"/>
        <w:jc w:val="both"/>
        <w:rPr>
          <w:i/>
          <w:color w:val="373737"/>
          <w:sz w:val="24"/>
          <w:szCs w:val="24"/>
        </w:rPr>
      </w:pPr>
      <w:r w:rsidRPr="00C01E80">
        <w:rPr>
          <w:i/>
          <w:color w:val="373737"/>
          <w:sz w:val="24"/>
          <w:szCs w:val="24"/>
        </w:rPr>
        <w:tab/>
      </w:r>
      <w:r w:rsidRPr="00C01E80">
        <w:rPr>
          <w:i/>
          <w:color w:val="373737"/>
          <w:w w:val="105"/>
          <w:sz w:val="24"/>
          <w:szCs w:val="24"/>
        </w:rPr>
        <w:t>There is hereby established a board of appeals, whose purpose shall be to hear and decide the appeal</w:t>
      </w:r>
      <w:r w:rsidRPr="00C01E80">
        <w:rPr>
          <w:i/>
          <w:color w:val="373737"/>
          <w:spacing w:val="-11"/>
          <w:w w:val="105"/>
          <w:sz w:val="24"/>
          <w:szCs w:val="24"/>
        </w:rPr>
        <w:t xml:space="preserve"> </w:t>
      </w:r>
      <w:r w:rsidRPr="00C01E80">
        <w:rPr>
          <w:i/>
          <w:color w:val="373737"/>
          <w:w w:val="105"/>
          <w:sz w:val="24"/>
          <w:szCs w:val="24"/>
        </w:rPr>
        <w:t>of</w:t>
      </w:r>
      <w:r w:rsidRPr="00C01E80">
        <w:rPr>
          <w:i/>
          <w:color w:val="373737"/>
          <w:spacing w:val="-11"/>
          <w:w w:val="105"/>
          <w:sz w:val="24"/>
          <w:szCs w:val="24"/>
        </w:rPr>
        <w:t xml:space="preserve"> </w:t>
      </w:r>
      <w:r w:rsidRPr="00C01E80">
        <w:rPr>
          <w:i/>
          <w:color w:val="373737"/>
          <w:w w:val="105"/>
          <w:sz w:val="24"/>
          <w:szCs w:val="24"/>
        </w:rPr>
        <w:t>orders, decisions or</w:t>
      </w:r>
      <w:r w:rsidRPr="00C01E80">
        <w:rPr>
          <w:i/>
          <w:color w:val="373737"/>
          <w:spacing w:val="-11"/>
          <w:w w:val="105"/>
          <w:sz w:val="24"/>
          <w:szCs w:val="24"/>
        </w:rPr>
        <w:t xml:space="preserve"> </w:t>
      </w:r>
      <w:r w:rsidRPr="00C01E80">
        <w:rPr>
          <w:i/>
          <w:color w:val="373737"/>
          <w:w w:val="105"/>
          <w:sz w:val="24"/>
          <w:szCs w:val="24"/>
        </w:rPr>
        <w:t>determinations</w:t>
      </w:r>
      <w:r w:rsidRPr="00C01E80">
        <w:rPr>
          <w:i/>
          <w:color w:val="373737"/>
          <w:spacing w:val="-7"/>
          <w:w w:val="105"/>
          <w:sz w:val="24"/>
          <w:szCs w:val="24"/>
        </w:rPr>
        <w:t xml:space="preserve"> </w:t>
      </w:r>
      <w:r w:rsidRPr="00C01E80">
        <w:rPr>
          <w:i/>
          <w:color w:val="373737"/>
          <w:w w:val="105"/>
          <w:sz w:val="24"/>
          <w:szCs w:val="24"/>
        </w:rPr>
        <w:t>made</w:t>
      </w:r>
      <w:r w:rsidRPr="00C01E80">
        <w:rPr>
          <w:i/>
          <w:color w:val="373737"/>
          <w:spacing w:val="-9"/>
          <w:w w:val="105"/>
          <w:sz w:val="24"/>
          <w:szCs w:val="24"/>
        </w:rPr>
        <w:t xml:space="preserve"> </w:t>
      </w:r>
      <w:r w:rsidRPr="00C01E80">
        <w:rPr>
          <w:i/>
          <w:color w:val="373737"/>
          <w:w w:val="105"/>
          <w:sz w:val="24"/>
          <w:szCs w:val="24"/>
        </w:rPr>
        <w:t>by</w:t>
      </w:r>
      <w:r w:rsidRPr="00C01E80">
        <w:rPr>
          <w:i/>
          <w:color w:val="373737"/>
          <w:spacing w:val="-6"/>
          <w:w w:val="105"/>
          <w:sz w:val="24"/>
          <w:szCs w:val="24"/>
        </w:rPr>
        <w:t xml:space="preserve"> </w:t>
      </w:r>
      <w:r w:rsidRPr="00C01E80">
        <w:rPr>
          <w:i/>
          <w:color w:val="373737"/>
          <w:w w:val="105"/>
          <w:sz w:val="24"/>
          <w:szCs w:val="24"/>
        </w:rPr>
        <w:t>city</w:t>
      </w:r>
      <w:r w:rsidRPr="00C01E80">
        <w:rPr>
          <w:i/>
          <w:color w:val="373737"/>
          <w:spacing w:val="-15"/>
          <w:w w:val="105"/>
          <w:sz w:val="24"/>
          <w:szCs w:val="24"/>
        </w:rPr>
        <w:t xml:space="preserve"> </w:t>
      </w:r>
      <w:r w:rsidRPr="00C01E80">
        <w:rPr>
          <w:i/>
          <w:color w:val="373737"/>
          <w:w w:val="105"/>
          <w:sz w:val="24"/>
          <w:szCs w:val="24"/>
        </w:rPr>
        <w:t>code</w:t>
      </w:r>
      <w:r w:rsidRPr="00C01E80">
        <w:rPr>
          <w:i/>
          <w:color w:val="373737"/>
          <w:spacing w:val="-10"/>
          <w:w w:val="105"/>
          <w:sz w:val="24"/>
          <w:szCs w:val="24"/>
        </w:rPr>
        <w:t xml:space="preserve"> </w:t>
      </w:r>
      <w:r w:rsidRPr="00C01E80">
        <w:rPr>
          <w:i/>
          <w:color w:val="373737"/>
          <w:w w:val="105"/>
          <w:sz w:val="24"/>
          <w:szCs w:val="24"/>
        </w:rPr>
        <w:t>official{s} relative to</w:t>
      </w:r>
      <w:r w:rsidRPr="00C01E80">
        <w:rPr>
          <w:i/>
          <w:color w:val="373737"/>
          <w:spacing w:val="-10"/>
          <w:w w:val="105"/>
          <w:sz w:val="24"/>
          <w:szCs w:val="24"/>
        </w:rPr>
        <w:t xml:space="preserve"> </w:t>
      </w:r>
      <w:r w:rsidRPr="00C01E80">
        <w:rPr>
          <w:i/>
          <w:color w:val="373737"/>
          <w:w w:val="105"/>
          <w:sz w:val="24"/>
          <w:szCs w:val="24"/>
        </w:rPr>
        <w:t>the</w:t>
      </w:r>
      <w:r w:rsidRPr="00C01E80">
        <w:rPr>
          <w:i/>
          <w:color w:val="373737"/>
          <w:spacing w:val="-15"/>
          <w:w w:val="105"/>
          <w:sz w:val="24"/>
          <w:szCs w:val="24"/>
        </w:rPr>
        <w:t xml:space="preserve"> </w:t>
      </w:r>
      <w:r w:rsidRPr="00C01E80">
        <w:rPr>
          <w:i/>
          <w:color w:val="373737"/>
          <w:w w:val="105"/>
          <w:sz w:val="24"/>
          <w:szCs w:val="24"/>
        </w:rPr>
        <w:t>application and interpretation of the following codes as adopted by the city:</w:t>
      </w:r>
    </w:p>
    <w:p w14:paraId="5AF3B027" w14:textId="77777777" w:rsidR="009A17A0" w:rsidRPr="00C01E80" w:rsidRDefault="00C814A6">
      <w:pPr>
        <w:spacing w:before="188"/>
        <w:ind w:left="1231"/>
        <w:rPr>
          <w:i/>
          <w:sz w:val="24"/>
          <w:szCs w:val="24"/>
        </w:rPr>
      </w:pPr>
      <w:r w:rsidRPr="00C01E80">
        <w:rPr>
          <w:i/>
          <w:color w:val="383838"/>
          <w:sz w:val="24"/>
          <w:szCs w:val="24"/>
        </w:rPr>
        <w:t>(1}</w:t>
      </w:r>
      <w:r w:rsidRPr="00C01E80">
        <w:rPr>
          <w:i/>
          <w:color w:val="383838"/>
          <w:spacing w:val="74"/>
          <w:w w:val="150"/>
          <w:sz w:val="24"/>
          <w:szCs w:val="24"/>
        </w:rPr>
        <w:t xml:space="preserve"> </w:t>
      </w:r>
      <w:r w:rsidRPr="00C01E80">
        <w:rPr>
          <w:i/>
          <w:color w:val="383838"/>
          <w:sz w:val="24"/>
          <w:szCs w:val="24"/>
        </w:rPr>
        <w:t>International</w:t>
      </w:r>
      <w:r w:rsidRPr="00C01E80">
        <w:rPr>
          <w:i/>
          <w:color w:val="383838"/>
          <w:spacing w:val="20"/>
          <w:sz w:val="24"/>
          <w:szCs w:val="24"/>
        </w:rPr>
        <w:t xml:space="preserve"> </w:t>
      </w:r>
      <w:r w:rsidRPr="00C01E80">
        <w:rPr>
          <w:i/>
          <w:color w:val="383838"/>
          <w:sz w:val="24"/>
          <w:szCs w:val="24"/>
        </w:rPr>
        <w:t>Building</w:t>
      </w:r>
      <w:r w:rsidRPr="00C01E80">
        <w:rPr>
          <w:i/>
          <w:color w:val="383838"/>
          <w:spacing w:val="8"/>
          <w:sz w:val="24"/>
          <w:szCs w:val="24"/>
        </w:rPr>
        <w:t xml:space="preserve"> </w:t>
      </w:r>
      <w:r w:rsidRPr="00C01E80">
        <w:rPr>
          <w:i/>
          <w:color w:val="383838"/>
          <w:spacing w:val="-4"/>
          <w:sz w:val="24"/>
          <w:szCs w:val="24"/>
        </w:rPr>
        <w:t>Code.</w:t>
      </w:r>
    </w:p>
    <w:p w14:paraId="51B9A60D" w14:textId="5181E39A" w:rsidR="009A17A0" w:rsidRPr="00C01E80" w:rsidRDefault="003436C4" w:rsidP="003436C4">
      <w:r>
        <w:t xml:space="preserve">                         (2)    </w:t>
      </w:r>
      <w:r w:rsidR="00C814A6" w:rsidRPr="00C01E80">
        <w:t>Residential</w:t>
      </w:r>
      <w:r w:rsidR="00C814A6" w:rsidRPr="00C01E80">
        <w:rPr>
          <w:spacing w:val="6"/>
        </w:rPr>
        <w:t xml:space="preserve"> </w:t>
      </w:r>
      <w:r w:rsidR="00C814A6" w:rsidRPr="00C01E80">
        <w:t>Code</w:t>
      </w:r>
      <w:r w:rsidR="00C814A6" w:rsidRPr="00C01E80">
        <w:rPr>
          <w:spacing w:val="3"/>
        </w:rPr>
        <w:t xml:space="preserve"> </w:t>
      </w:r>
      <w:r w:rsidR="00C814A6" w:rsidRPr="00C01E80">
        <w:t>for</w:t>
      </w:r>
      <w:r w:rsidR="00C814A6" w:rsidRPr="00C01E80">
        <w:rPr>
          <w:spacing w:val="7"/>
        </w:rPr>
        <w:t xml:space="preserve"> </w:t>
      </w:r>
      <w:r w:rsidR="00C814A6" w:rsidRPr="00C01E80">
        <w:t>One-and</w:t>
      </w:r>
      <w:r w:rsidR="00C814A6" w:rsidRPr="00C01E80">
        <w:rPr>
          <w:spacing w:val="21"/>
        </w:rPr>
        <w:t xml:space="preserve"> </w:t>
      </w:r>
      <w:r w:rsidR="00C814A6" w:rsidRPr="00C01E80">
        <w:t>Two-Family</w:t>
      </w:r>
      <w:r w:rsidR="00C814A6" w:rsidRPr="00C01E80">
        <w:rPr>
          <w:spacing w:val="31"/>
        </w:rPr>
        <w:t xml:space="preserve"> </w:t>
      </w:r>
      <w:r w:rsidR="00C814A6" w:rsidRPr="00C01E80">
        <w:rPr>
          <w:spacing w:val="-2"/>
        </w:rPr>
        <w:t>Dwellings.</w:t>
      </w:r>
    </w:p>
    <w:p w14:paraId="5A24316A" w14:textId="77777777" w:rsidR="009A17A0" w:rsidRPr="00C01E80" w:rsidRDefault="00C814A6" w:rsidP="00633C96">
      <w:pPr>
        <w:pStyle w:val="ListParagraph"/>
        <w:numPr>
          <w:ilvl w:val="1"/>
          <w:numId w:val="72"/>
        </w:numPr>
        <w:tabs>
          <w:tab w:val="left" w:pos="1651"/>
        </w:tabs>
        <w:spacing w:before="198"/>
        <w:ind w:left="1651" w:hanging="425"/>
        <w:rPr>
          <w:i/>
          <w:color w:val="373737"/>
          <w:sz w:val="24"/>
          <w:szCs w:val="24"/>
        </w:rPr>
      </w:pPr>
      <w:r w:rsidRPr="00C01E80">
        <w:rPr>
          <w:i/>
          <w:color w:val="373737"/>
          <w:sz w:val="24"/>
          <w:szCs w:val="24"/>
        </w:rPr>
        <w:t>International</w:t>
      </w:r>
      <w:r w:rsidRPr="00C01E80">
        <w:rPr>
          <w:i/>
          <w:color w:val="373737"/>
          <w:spacing w:val="10"/>
          <w:sz w:val="24"/>
          <w:szCs w:val="24"/>
        </w:rPr>
        <w:t xml:space="preserve"> </w:t>
      </w:r>
      <w:r w:rsidRPr="00C01E80">
        <w:rPr>
          <w:i/>
          <w:color w:val="373737"/>
          <w:sz w:val="24"/>
          <w:szCs w:val="24"/>
        </w:rPr>
        <w:t>Code</w:t>
      </w:r>
      <w:r w:rsidRPr="00C01E80">
        <w:rPr>
          <w:i/>
          <w:color w:val="373737"/>
          <w:spacing w:val="14"/>
          <w:sz w:val="24"/>
          <w:szCs w:val="24"/>
        </w:rPr>
        <w:t xml:space="preserve"> </w:t>
      </w:r>
      <w:r w:rsidRPr="00C01E80">
        <w:rPr>
          <w:i/>
          <w:color w:val="373737"/>
          <w:sz w:val="24"/>
          <w:szCs w:val="24"/>
        </w:rPr>
        <w:t>Council</w:t>
      </w:r>
      <w:r w:rsidRPr="00C01E80">
        <w:rPr>
          <w:i/>
          <w:color w:val="373737"/>
          <w:spacing w:val="42"/>
          <w:sz w:val="24"/>
          <w:szCs w:val="24"/>
        </w:rPr>
        <w:t xml:space="preserve"> </w:t>
      </w:r>
      <w:r w:rsidRPr="00C01E80">
        <w:rPr>
          <w:i/>
          <w:color w:val="373737"/>
          <w:sz w:val="24"/>
          <w:szCs w:val="24"/>
        </w:rPr>
        <w:t>Electrical</w:t>
      </w:r>
      <w:r w:rsidRPr="00C01E80">
        <w:rPr>
          <w:i/>
          <w:color w:val="373737"/>
          <w:spacing w:val="11"/>
          <w:sz w:val="24"/>
          <w:szCs w:val="24"/>
        </w:rPr>
        <w:t xml:space="preserve"> </w:t>
      </w:r>
      <w:r w:rsidRPr="00C01E80">
        <w:rPr>
          <w:i/>
          <w:color w:val="373737"/>
          <w:spacing w:val="-2"/>
          <w:sz w:val="24"/>
          <w:szCs w:val="24"/>
        </w:rPr>
        <w:t>Code.</w:t>
      </w:r>
    </w:p>
    <w:p w14:paraId="3988908A" w14:textId="77777777" w:rsidR="009A17A0" w:rsidRPr="00C01E80" w:rsidRDefault="00C814A6" w:rsidP="00633C96">
      <w:pPr>
        <w:pStyle w:val="ListParagraph"/>
        <w:numPr>
          <w:ilvl w:val="1"/>
          <w:numId w:val="72"/>
        </w:numPr>
        <w:tabs>
          <w:tab w:val="left" w:pos="1659"/>
        </w:tabs>
        <w:spacing w:before="202"/>
        <w:ind w:left="1659" w:hanging="433"/>
        <w:rPr>
          <w:i/>
          <w:color w:val="373737"/>
          <w:sz w:val="24"/>
          <w:szCs w:val="24"/>
        </w:rPr>
      </w:pPr>
      <w:r w:rsidRPr="00C01E80">
        <w:rPr>
          <w:i/>
          <w:color w:val="373737"/>
          <w:sz w:val="24"/>
          <w:szCs w:val="24"/>
        </w:rPr>
        <w:t>International</w:t>
      </w:r>
      <w:r w:rsidRPr="00C01E80">
        <w:rPr>
          <w:i/>
          <w:color w:val="373737"/>
          <w:spacing w:val="9"/>
          <w:sz w:val="24"/>
          <w:szCs w:val="24"/>
        </w:rPr>
        <w:t xml:space="preserve"> </w:t>
      </w:r>
      <w:r w:rsidRPr="00C01E80">
        <w:rPr>
          <w:i/>
          <w:color w:val="373737"/>
          <w:sz w:val="24"/>
          <w:szCs w:val="24"/>
        </w:rPr>
        <w:t>Fire</w:t>
      </w:r>
      <w:r w:rsidRPr="00C01E80">
        <w:rPr>
          <w:i/>
          <w:color w:val="373737"/>
          <w:spacing w:val="-9"/>
          <w:sz w:val="24"/>
          <w:szCs w:val="24"/>
        </w:rPr>
        <w:t xml:space="preserve"> </w:t>
      </w:r>
      <w:r w:rsidRPr="00C01E80">
        <w:rPr>
          <w:i/>
          <w:color w:val="373737"/>
          <w:spacing w:val="-2"/>
          <w:sz w:val="24"/>
          <w:szCs w:val="24"/>
        </w:rPr>
        <w:t>Code.</w:t>
      </w:r>
    </w:p>
    <w:p w14:paraId="471DE097" w14:textId="77777777" w:rsidR="009A17A0" w:rsidRPr="00C01E80" w:rsidRDefault="00C814A6" w:rsidP="00633C96">
      <w:pPr>
        <w:pStyle w:val="ListParagraph"/>
        <w:numPr>
          <w:ilvl w:val="1"/>
          <w:numId w:val="72"/>
        </w:numPr>
        <w:tabs>
          <w:tab w:val="left" w:pos="1647"/>
        </w:tabs>
        <w:spacing w:before="214"/>
        <w:ind w:left="1647" w:hanging="426"/>
        <w:rPr>
          <w:i/>
          <w:color w:val="363636"/>
          <w:sz w:val="24"/>
          <w:szCs w:val="24"/>
        </w:rPr>
      </w:pPr>
      <w:r w:rsidRPr="00C01E80">
        <w:rPr>
          <w:i/>
          <w:color w:val="363636"/>
          <w:sz w:val="24"/>
          <w:szCs w:val="24"/>
        </w:rPr>
        <w:t>International</w:t>
      </w:r>
      <w:r w:rsidRPr="00C01E80">
        <w:rPr>
          <w:i/>
          <w:color w:val="363636"/>
          <w:spacing w:val="10"/>
          <w:sz w:val="24"/>
          <w:szCs w:val="24"/>
        </w:rPr>
        <w:t xml:space="preserve"> </w:t>
      </w:r>
      <w:r w:rsidRPr="00C01E80">
        <w:rPr>
          <w:i/>
          <w:color w:val="363636"/>
          <w:sz w:val="24"/>
          <w:szCs w:val="24"/>
        </w:rPr>
        <w:t>Plumbing</w:t>
      </w:r>
      <w:r w:rsidRPr="00C01E80">
        <w:rPr>
          <w:i/>
          <w:color w:val="363636"/>
          <w:spacing w:val="12"/>
          <w:sz w:val="24"/>
          <w:szCs w:val="24"/>
        </w:rPr>
        <w:t xml:space="preserve"> </w:t>
      </w:r>
      <w:r w:rsidRPr="00C01E80">
        <w:rPr>
          <w:i/>
          <w:color w:val="363636"/>
          <w:spacing w:val="-2"/>
          <w:sz w:val="24"/>
          <w:szCs w:val="24"/>
        </w:rPr>
        <w:t>Code.</w:t>
      </w:r>
    </w:p>
    <w:p w14:paraId="7C5D22A7" w14:textId="25DE6F57" w:rsidR="009A17A0" w:rsidRPr="00C01E80" w:rsidRDefault="00C814A6" w:rsidP="00633C96">
      <w:pPr>
        <w:pStyle w:val="ListParagraph"/>
        <w:numPr>
          <w:ilvl w:val="1"/>
          <w:numId w:val="72"/>
        </w:numPr>
        <w:tabs>
          <w:tab w:val="left" w:pos="1657"/>
        </w:tabs>
        <w:spacing w:before="208"/>
        <w:ind w:left="1657" w:hanging="436"/>
        <w:rPr>
          <w:i/>
          <w:color w:val="363636"/>
          <w:sz w:val="24"/>
          <w:szCs w:val="24"/>
        </w:rPr>
      </w:pPr>
      <w:r w:rsidRPr="00C01E80">
        <w:rPr>
          <w:i/>
          <w:color w:val="363636"/>
          <w:sz w:val="24"/>
          <w:szCs w:val="24"/>
        </w:rPr>
        <w:t>International</w:t>
      </w:r>
      <w:r w:rsidRPr="00C01E80">
        <w:rPr>
          <w:i/>
          <w:color w:val="363636"/>
          <w:spacing w:val="4"/>
          <w:sz w:val="24"/>
          <w:szCs w:val="24"/>
        </w:rPr>
        <w:t xml:space="preserve"> </w:t>
      </w:r>
      <w:r w:rsidRPr="00C01E80">
        <w:rPr>
          <w:i/>
          <w:color w:val="363636"/>
          <w:sz w:val="24"/>
          <w:szCs w:val="24"/>
        </w:rPr>
        <w:t>Mechanical</w:t>
      </w:r>
      <w:r w:rsidRPr="00C01E80">
        <w:rPr>
          <w:i/>
          <w:color w:val="363636"/>
          <w:spacing w:val="7"/>
          <w:sz w:val="24"/>
          <w:szCs w:val="24"/>
        </w:rPr>
        <w:t xml:space="preserve"> </w:t>
      </w:r>
      <w:r w:rsidRPr="00C01E80">
        <w:rPr>
          <w:i/>
          <w:color w:val="363636"/>
          <w:spacing w:val="-2"/>
          <w:sz w:val="24"/>
          <w:szCs w:val="24"/>
        </w:rPr>
        <w:t>Cod</w:t>
      </w:r>
      <w:r w:rsidR="007C7392" w:rsidRPr="00C01E80">
        <w:rPr>
          <w:i/>
          <w:color w:val="363636"/>
          <w:spacing w:val="-2"/>
          <w:sz w:val="24"/>
          <w:szCs w:val="24"/>
        </w:rPr>
        <w:t>e</w:t>
      </w:r>
      <w:r w:rsidRPr="00C01E80">
        <w:rPr>
          <w:i/>
          <w:color w:val="363636"/>
          <w:spacing w:val="-2"/>
          <w:sz w:val="24"/>
          <w:szCs w:val="24"/>
        </w:rPr>
        <w:t>.</w:t>
      </w:r>
    </w:p>
    <w:p w14:paraId="28640349" w14:textId="68B0B7F3" w:rsidR="009A17A0" w:rsidRPr="00C01E80" w:rsidRDefault="00C814A6" w:rsidP="00647237">
      <w:pPr>
        <w:spacing w:before="82"/>
        <w:ind w:left="108"/>
        <w:rPr>
          <w:i/>
          <w:color w:val="343434"/>
          <w:sz w:val="24"/>
          <w:szCs w:val="24"/>
        </w:rPr>
      </w:pPr>
      <w:r w:rsidRPr="00C01E80">
        <w:rPr>
          <w:i/>
          <w:color w:val="343434"/>
          <w:sz w:val="24"/>
          <w:szCs w:val="24"/>
        </w:rPr>
        <w:t>board of appeals shall consist of three regular members. In addition, the city code official responsible for enforcement and/or inspection of said codes shall serve as an ex officio member</w:t>
      </w:r>
      <w:r w:rsidRPr="00C01E80">
        <w:rPr>
          <w:i/>
          <w:color w:val="343434"/>
          <w:spacing w:val="40"/>
          <w:sz w:val="24"/>
          <w:szCs w:val="24"/>
        </w:rPr>
        <w:t xml:space="preserve"> </w:t>
      </w:r>
      <w:r w:rsidRPr="00C01E80">
        <w:rPr>
          <w:i/>
          <w:color w:val="343434"/>
          <w:sz w:val="24"/>
          <w:szCs w:val="24"/>
        </w:rPr>
        <w:t>but shall not have a vote on matters before the board.</w:t>
      </w:r>
    </w:p>
    <w:p w14:paraId="55FAF950" w14:textId="77777777" w:rsidR="002A56A6" w:rsidRDefault="002A56A6" w:rsidP="002A56A6">
      <w:pPr>
        <w:ind w:left="891"/>
        <w:rPr>
          <w:rFonts w:ascii="Bookman Old Style" w:hAnsi="Bookman Old Style"/>
          <w:color w:val="2F2F2F"/>
          <w:w w:val="105"/>
          <w:sz w:val="24"/>
          <w:szCs w:val="24"/>
        </w:rPr>
      </w:pPr>
    </w:p>
    <w:p w14:paraId="36FB21A8" w14:textId="77777777" w:rsidR="002A56A6" w:rsidRDefault="002A56A6" w:rsidP="002A56A6">
      <w:pPr>
        <w:ind w:left="891"/>
        <w:rPr>
          <w:rFonts w:ascii="Bookman Old Style" w:hAnsi="Bookman Old Style"/>
          <w:color w:val="2F2F2F"/>
          <w:w w:val="105"/>
          <w:sz w:val="24"/>
          <w:szCs w:val="24"/>
        </w:rPr>
      </w:pPr>
    </w:p>
    <w:p w14:paraId="4FD68363" w14:textId="77777777" w:rsidR="002A56A6" w:rsidRDefault="002A56A6" w:rsidP="002A56A6">
      <w:pPr>
        <w:ind w:left="891"/>
        <w:rPr>
          <w:rFonts w:ascii="Bookman Old Style" w:hAnsi="Bookman Old Style"/>
          <w:color w:val="2F2F2F"/>
          <w:w w:val="105"/>
          <w:sz w:val="24"/>
          <w:szCs w:val="24"/>
        </w:rPr>
      </w:pPr>
    </w:p>
    <w:p w14:paraId="0B771606" w14:textId="77777777" w:rsidR="003436C4" w:rsidRDefault="003436C4" w:rsidP="002A56A6">
      <w:pPr>
        <w:ind w:left="891"/>
        <w:rPr>
          <w:rFonts w:ascii="Bookman Old Style" w:hAnsi="Bookman Old Style"/>
          <w:color w:val="2F2F2F"/>
          <w:w w:val="105"/>
          <w:sz w:val="24"/>
          <w:szCs w:val="24"/>
        </w:rPr>
      </w:pPr>
    </w:p>
    <w:p w14:paraId="4BBE405B" w14:textId="77777777" w:rsidR="003436C4" w:rsidRDefault="003436C4" w:rsidP="002A56A6">
      <w:pPr>
        <w:ind w:left="891"/>
        <w:rPr>
          <w:rFonts w:ascii="Bookman Old Style" w:hAnsi="Bookman Old Style"/>
          <w:color w:val="2F2F2F"/>
          <w:w w:val="105"/>
          <w:sz w:val="24"/>
          <w:szCs w:val="24"/>
        </w:rPr>
      </w:pPr>
    </w:p>
    <w:p w14:paraId="0F7A995E" w14:textId="77777777" w:rsidR="003436C4" w:rsidRDefault="003436C4" w:rsidP="002A56A6">
      <w:pPr>
        <w:ind w:left="891"/>
        <w:rPr>
          <w:rFonts w:ascii="Bookman Old Style" w:hAnsi="Bookman Old Style"/>
          <w:color w:val="2F2F2F"/>
          <w:w w:val="105"/>
          <w:sz w:val="24"/>
          <w:szCs w:val="24"/>
        </w:rPr>
      </w:pPr>
    </w:p>
    <w:p w14:paraId="5DF30081" w14:textId="5CB7BA80" w:rsidR="002A56A6" w:rsidRPr="000A47E2" w:rsidRDefault="00C814A6" w:rsidP="002A56A6">
      <w:pPr>
        <w:ind w:left="891"/>
        <w:rPr>
          <w:b/>
          <w:bCs/>
          <w:i/>
          <w:color w:val="313131"/>
          <w:sz w:val="28"/>
          <w:szCs w:val="28"/>
        </w:rPr>
      </w:pPr>
      <w:r w:rsidRPr="000A47E2">
        <w:rPr>
          <w:rFonts w:ascii="Bookman Old Style" w:hAnsi="Bookman Old Style"/>
          <w:b/>
          <w:bCs/>
          <w:color w:val="2F2F2F"/>
          <w:w w:val="105"/>
          <w:sz w:val="28"/>
          <w:szCs w:val="28"/>
        </w:rPr>
        <w:t>§</w:t>
      </w:r>
      <w:r w:rsidRPr="000A47E2">
        <w:rPr>
          <w:rFonts w:ascii="Bookman Old Style" w:hAnsi="Bookman Old Style"/>
          <w:b/>
          <w:bCs/>
          <w:color w:val="2F2F2F"/>
          <w:spacing w:val="23"/>
          <w:w w:val="105"/>
          <w:sz w:val="28"/>
          <w:szCs w:val="28"/>
        </w:rPr>
        <w:t xml:space="preserve"> </w:t>
      </w:r>
      <w:r w:rsidRPr="000A47E2">
        <w:rPr>
          <w:b/>
          <w:bCs/>
          <w:color w:val="2F2F2F"/>
          <w:w w:val="105"/>
          <w:sz w:val="28"/>
          <w:szCs w:val="28"/>
        </w:rPr>
        <w:t>3.02.002.</w:t>
      </w:r>
      <w:r w:rsidRPr="000A47E2">
        <w:rPr>
          <w:b/>
          <w:bCs/>
          <w:color w:val="2F2F2F"/>
          <w:spacing w:val="57"/>
          <w:w w:val="105"/>
          <w:sz w:val="28"/>
          <w:szCs w:val="28"/>
        </w:rPr>
        <w:t xml:space="preserve"> </w:t>
      </w:r>
      <w:r w:rsidRPr="000A47E2">
        <w:rPr>
          <w:b/>
          <w:bCs/>
          <w:color w:val="2F2F2F"/>
          <w:w w:val="105"/>
          <w:sz w:val="28"/>
          <w:szCs w:val="28"/>
        </w:rPr>
        <w:t>Qualifications</w:t>
      </w:r>
      <w:r w:rsidRPr="000A47E2">
        <w:rPr>
          <w:b/>
          <w:bCs/>
          <w:color w:val="2F2F2F"/>
          <w:spacing w:val="27"/>
          <w:w w:val="105"/>
          <w:sz w:val="28"/>
          <w:szCs w:val="28"/>
        </w:rPr>
        <w:t xml:space="preserve"> </w:t>
      </w:r>
      <w:r w:rsidRPr="000A47E2">
        <w:rPr>
          <w:b/>
          <w:bCs/>
          <w:color w:val="2F2F2F"/>
          <w:w w:val="105"/>
          <w:sz w:val="28"/>
          <w:szCs w:val="28"/>
        </w:rPr>
        <w:t>of</w:t>
      </w:r>
      <w:r w:rsidRPr="000A47E2">
        <w:rPr>
          <w:b/>
          <w:bCs/>
          <w:color w:val="2F2F2F"/>
          <w:spacing w:val="29"/>
          <w:w w:val="105"/>
          <w:sz w:val="28"/>
          <w:szCs w:val="28"/>
        </w:rPr>
        <w:t xml:space="preserve"> </w:t>
      </w:r>
      <w:r w:rsidRPr="000A47E2">
        <w:rPr>
          <w:b/>
          <w:bCs/>
          <w:color w:val="2F2F2F"/>
          <w:spacing w:val="-2"/>
          <w:w w:val="105"/>
          <w:sz w:val="28"/>
          <w:szCs w:val="28"/>
        </w:rPr>
        <w:t>members.</w:t>
      </w:r>
      <w:r w:rsidR="002A56A6" w:rsidRPr="000A47E2">
        <w:rPr>
          <w:b/>
          <w:bCs/>
          <w:i/>
          <w:color w:val="313131"/>
          <w:sz w:val="28"/>
          <w:szCs w:val="28"/>
        </w:rPr>
        <w:t xml:space="preserve"> </w:t>
      </w:r>
    </w:p>
    <w:p w14:paraId="19868AC9" w14:textId="52C15FE6" w:rsidR="009A17A0" w:rsidRPr="002A56A6" w:rsidRDefault="002A56A6" w:rsidP="002A56A6">
      <w:pPr>
        <w:ind w:left="891"/>
        <w:rPr>
          <w:b/>
          <w:sz w:val="24"/>
          <w:szCs w:val="24"/>
        </w:rPr>
      </w:pPr>
      <w:r>
        <w:rPr>
          <w:i/>
          <w:color w:val="313131"/>
          <w:sz w:val="24"/>
          <w:szCs w:val="24"/>
        </w:rPr>
        <w:t xml:space="preserve">(a).   </w:t>
      </w:r>
      <w:r w:rsidR="00C814A6" w:rsidRPr="00320E8B">
        <w:rPr>
          <w:i/>
          <w:color w:val="313131"/>
          <w:sz w:val="24"/>
          <w:szCs w:val="24"/>
        </w:rPr>
        <w:t xml:space="preserve">Members of the board of appeals shall consist of individuals who are qualified by experience and </w:t>
      </w:r>
      <w:r>
        <w:rPr>
          <w:i/>
          <w:color w:val="313131"/>
          <w:sz w:val="24"/>
          <w:szCs w:val="24"/>
        </w:rPr>
        <w:t xml:space="preserve">        </w:t>
      </w:r>
      <w:r w:rsidR="00C814A6" w:rsidRPr="00320E8B">
        <w:rPr>
          <w:i/>
          <w:color w:val="313131"/>
          <w:sz w:val="24"/>
          <w:szCs w:val="24"/>
        </w:rPr>
        <w:t>training to hear and to pass on matters</w:t>
      </w:r>
      <w:r w:rsidR="00C814A6" w:rsidRPr="00320E8B">
        <w:rPr>
          <w:i/>
          <w:color w:val="313131"/>
          <w:spacing w:val="40"/>
          <w:sz w:val="24"/>
          <w:szCs w:val="24"/>
        </w:rPr>
        <w:t xml:space="preserve"> </w:t>
      </w:r>
      <w:r w:rsidR="00C814A6" w:rsidRPr="00320E8B">
        <w:rPr>
          <w:i/>
          <w:color w:val="313131"/>
          <w:sz w:val="24"/>
          <w:szCs w:val="24"/>
        </w:rPr>
        <w:t>pertaining</w:t>
      </w:r>
      <w:r w:rsidR="00C814A6" w:rsidRPr="00320E8B">
        <w:rPr>
          <w:i/>
          <w:color w:val="313131"/>
          <w:spacing w:val="32"/>
          <w:sz w:val="24"/>
          <w:szCs w:val="24"/>
        </w:rPr>
        <w:t xml:space="preserve"> </w:t>
      </w:r>
      <w:r w:rsidR="00C814A6" w:rsidRPr="00320E8B">
        <w:rPr>
          <w:i/>
          <w:color w:val="313131"/>
          <w:sz w:val="24"/>
          <w:szCs w:val="24"/>
        </w:rPr>
        <w:t>to the variety</w:t>
      </w:r>
      <w:r w:rsidR="00C814A6" w:rsidRPr="00320E8B">
        <w:rPr>
          <w:i/>
          <w:color w:val="313131"/>
          <w:spacing w:val="39"/>
          <w:sz w:val="24"/>
          <w:szCs w:val="24"/>
        </w:rPr>
        <w:t xml:space="preserve"> </w:t>
      </w:r>
      <w:r w:rsidR="00C814A6" w:rsidRPr="00320E8B">
        <w:rPr>
          <w:i/>
          <w:color w:val="313131"/>
          <w:sz w:val="24"/>
          <w:szCs w:val="24"/>
        </w:rPr>
        <w:t>of codes (adopted</w:t>
      </w:r>
      <w:r w:rsidR="00C814A6" w:rsidRPr="00320E8B">
        <w:rPr>
          <w:i/>
          <w:color w:val="313131"/>
          <w:spacing w:val="40"/>
          <w:sz w:val="24"/>
          <w:szCs w:val="24"/>
        </w:rPr>
        <w:t xml:space="preserve"> </w:t>
      </w:r>
      <w:r w:rsidR="00C814A6" w:rsidRPr="00320E8B">
        <w:rPr>
          <w:i/>
          <w:color w:val="313131"/>
          <w:sz w:val="24"/>
          <w:szCs w:val="24"/>
        </w:rPr>
        <w:t xml:space="preserve">for the public and personal safety of the city's citizens) and may not be employees of the city </w:t>
      </w:r>
      <w:r w:rsidR="00D631DE" w:rsidRPr="00320E8B">
        <w:rPr>
          <w:i/>
          <w:color w:val="313131"/>
          <w:sz w:val="24"/>
          <w:szCs w:val="24"/>
        </w:rPr>
        <w:t>or</w:t>
      </w:r>
      <w:r w:rsidR="00C814A6" w:rsidRPr="00320E8B">
        <w:rPr>
          <w:i/>
          <w:color w:val="313131"/>
          <w:sz w:val="24"/>
          <w:szCs w:val="24"/>
        </w:rPr>
        <w:t xml:space="preserve"> employees of the city within the first degree.</w:t>
      </w:r>
    </w:p>
    <w:p w14:paraId="3CC7D477" w14:textId="0BC36851" w:rsidR="00940F27" w:rsidRPr="002A56A6" w:rsidRDefault="002A56A6" w:rsidP="002A56A6">
      <w:pPr>
        <w:tabs>
          <w:tab w:val="left" w:pos="1267"/>
          <w:tab w:val="left" w:pos="1270"/>
        </w:tabs>
        <w:spacing w:before="176" w:line="264" w:lineRule="auto"/>
        <w:ind w:left="860" w:right="745"/>
        <w:rPr>
          <w:i/>
          <w:color w:val="333333"/>
          <w:sz w:val="24"/>
          <w:szCs w:val="24"/>
        </w:rPr>
      </w:pPr>
      <w:r>
        <w:rPr>
          <w:i/>
          <w:color w:val="333333"/>
          <w:sz w:val="24"/>
          <w:szCs w:val="24"/>
        </w:rPr>
        <w:t xml:space="preserve">(b)   </w:t>
      </w:r>
      <w:r w:rsidR="00C814A6" w:rsidRPr="002A56A6">
        <w:rPr>
          <w:i/>
          <w:color w:val="333333"/>
          <w:sz w:val="24"/>
          <w:szCs w:val="24"/>
        </w:rPr>
        <w:t>The city council may from time to time impose additional qualifications for membership</w:t>
      </w:r>
      <w:r w:rsidR="00C814A6" w:rsidRPr="002A56A6">
        <w:rPr>
          <w:i/>
          <w:color w:val="333333"/>
          <w:spacing w:val="40"/>
          <w:sz w:val="24"/>
          <w:szCs w:val="24"/>
        </w:rPr>
        <w:t xml:space="preserve"> </w:t>
      </w:r>
      <w:r w:rsidR="00C814A6" w:rsidRPr="002A56A6">
        <w:rPr>
          <w:i/>
          <w:color w:val="333333"/>
          <w:sz w:val="24"/>
          <w:szCs w:val="24"/>
        </w:rPr>
        <w:t>on the board of appeals.</w:t>
      </w:r>
    </w:p>
    <w:p w14:paraId="2E8747F9" w14:textId="0057A0FE" w:rsidR="00940F27" w:rsidRPr="000A47E2" w:rsidRDefault="00C814A6" w:rsidP="00940F27">
      <w:pPr>
        <w:ind w:left="871"/>
        <w:rPr>
          <w:b/>
          <w:bCs/>
          <w:color w:val="2F2F2F"/>
          <w:spacing w:val="-2"/>
          <w:sz w:val="28"/>
          <w:szCs w:val="28"/>
        </w:rPr>
      </w:pPr>
      <w:r w:rsidRPr="000A47E2">
        <w:rPr>
          <w:rFonts w:ascii="Bookman Old Style" w:hAnsi="Bookman Old Style"/>
          <w:b/>
          <w:bCs/>
          <w:color w:val="2F2F2F"/>
          <w:sz w:val="28"/>
          <w:szCs w:val="28"/>
        </w:rPr>
        <w:t>§</w:t>
      </w:r>
      <w:r w:rsidRPr="000A47E2">
        <w:rPr>
          <w:rFonts w:ascii="Bookman Old Style" w:hAnsi="Bookman Old Style"/>
          <w:b/>
          <w:bCs/>
          <w:color w:val="2F2F2F"/>
          <w:spacing w:val="58"/>
          <w:sz w:val="28"/>
          <w:szCs w:val="28"/>
        </w:rPr>
        <w:t xml:space="preserve"> </w:t>
      </w:r>
      <w:r w:rsidRPr="000A47E2">
        <w:rPr>
          <w:b/>
          <w:bCs/>
          <w:color w:val="2F2F2F"/>
          <w:sz w:val="28"/>
          <w:szCs w:val="28"/>
        </w:rPr>
        <w:t>3.02.003.</w:t>
      </w:r>
      <w:r w:rsidRPr="000A47E2">
        <w:rPr>
          <w:b/>
          <w:bCs/>
          <w:color w:val="2F2F2F"/>
          <w:spacing w:val="76"/>
          <w:sz w:val="28"/>
          <w:szCs w:val="28"/>
        </w:rPr>
        <w:t xml:space="preserve"> </w:t>
      </w:r>
      <w:r w:rsidRPr="000A47E2">
        <w:rPr>
          <w:b/>
          <w:bCs/>
          <w:color w:val="2F2F2F"/>
          <w:sz w:val="28"/>
          <w:szCs w:val="28"/>
        </w:rPr>
        <w:t>Composition;</w:t>
      </w:r>
      <w:r w:rsidRPr="000A47E2">
        <w:rPr>
          <w:b/>
          <w:bCs/>
          <w:color w:val="2F2F2F"/>
          <w:spacing w:val="66"/>
          <w:w w:val="150"/>
          <w:sz w:val="28"/>
          <w:szCs w:val="28"/>
        </w:rPr>
        <w:t xml:space="preserve"> </w:t>
      </w:r>
      <w:r w:rsidRPr="000A47E2">
        <w:rPr>
          <w:b/>
          <w:bCs/>
          <w:color w:val="2F2F2F"/>
          <w:sz w:val="28"/>
          <w:szCs w:val="28"/>
        </w:rPr>
        <w:t>term</w:t>
      </w:r>
      <w:r w:rsidRPr="000A47E2">
        <w:rPr>
          <w:b/>
          <w:bCs/>
          <w:color w:val="2F2F2F"/>
          <w:spacing w:val="78"/>
          <w:sz w:val="28"/>
          <w:szCs w:val="28"/>
        </w:rPr>
        <w:t xml:space="preserve"> </w:t>
      </w:r>
      <w:r w:rsidRPr="000A47E2">
        <w:rPr>
          <w:b/>
          <w:bCs/>
          <w:color w:val="2F2F2F"/>
          <w:sz w:val="28"/>
          <w:szCs w:val="28"/>
        </w:rPr>
        <w:t>of</w:t>
      </w:r>
      <w:r w:rsidRPr="000A47E2">
        <w:rPr>
          <w:b/>
          <w:bCs/>
          <w:color w:val="2F2F2F"/>
          <w:spacing w:val="64"/>
          <w:sz w:val="28"/>
          <w:szCs w:val="28"/>
        </w:rPr>
        <w:t xml:space="preserve"> </w:t>
      </w:r>
      <w:r w:rsidRPr="000A47E2">
        <w:rPr>
          <w:b/>
          <w:bCs/>
          <w:color w:val="2F2F2F"/>
          <w:spacing w:val="-2"/>
          <w:sz w:val="28"/>
          <w:szCs w:val="28"/>
        </w:rPr>
        <w:t>members.</w:t>
      </w:r>
    </w:p>
    <w:p w14:paraId="15FCC690" w14:textId="77777777" w:rsidR="009A17A0" w:rsidRPr="00C01E80" w:rsidRDefault="00C814A6" w:rsidP="00633C96">
      <w:pPr>
        <w:pStyle w:val="ListParagraph"/>
        <w:numPr>
          <w:ilvl w:val="0"/>
          <w:numId w:val="71"/>
        </w:numPr>
        <w:tabs>
          <w:tab w:val="left" w:pos="1267"/>
          <w:tab w:val="left" w:pos="1275"/>
        </w:tabs>
        <w:spacing w:line="266" w:lineRule="auto"/>
        <w:ind w:right="763" w:hanging="420"/>
        <w:rPr>
          <w:i/>
          <w:color w:val="313131"/>
          <w:sz w:val="24"/>
          <w:szCs w:val="24"/>
        </w:rPr>
      </w:pPr>
      <w:r w:rsidRPr="00C01E80">
        <w:rPr>
          <w:i/>
          <w:color w:val="313131"/>
          <w:sz w:val="24"/>
          <w:szCs w:val="24"/>
        </w:rPr>
        <w:t>The board of appeals shall be composed</w:t>
      </w:r>
      <w:r w:rsidRPr="00C01E80">
        <w:rPr>
          <w:i/>
          <w:color w:val="313131"/>
          <w:spacing w:val="34"/>
          <w:sz w:val="24"/>
          <w:szCs w:val="24"/>
        </w:rPr>
        <w:t xml:space="preserve"> </w:t>
      </w:r>
      <w:r w:rsidRPr="00C01E80">
        <w:rPr>
          <w:i/>
          <w:color w:val="313131"/>
          <w:sz w:val="24"/>
          <w:szCs w:val="24"/>
        </w:rPr>
        <w:t>of three regular members</w:t>
      </w:r>
      <w:r w:rsidRPr="00C01E80">
        <w:rPr>
          <w:i/>
          <w:color w:val="313131"/>
          <w:spacing w:val="36"/>
          <w:sz w:val="24"/>
          <w:szCs w:val="24"/>
        </w:rPr>
        <w:t xml:space="preserve"> </w:t>
      </w:r>
      <w:r w:rsidRPr="00C01E80">
        <w:rPr>
          <w:i/>
          <w:color w:val="313131"/>
          <w:sz w:val="24"/>
          <w:szCs w:val="24"/>
        </w:rPr>
        <w:t xml:space="preserve">appointed by the city council. </w:t>
      </w:r>
      <w:r w:rsidRPr="00C01E80">
        <w:rPr>
          <w:i/>
          <w:color w:val="333333"/>
          <w:sz w:val="24"/>
          <w:szCs w:val="24"/>
        </w:rPr>
        <w:t>All members shall serve without compensation.</w:t>
      </w:r>
    </w:p>
    <w:p w14:paraId="284FDDBF" w14:textId="295E236C" w:rsidR="009A17A0" w:rsidRPr="00C01E80" w:rsidRDefault="00C814A6" w:rsidP="00633C96">
      <w:pPr>
        <w:pStyle w:val="ListParagraph"/>
        <w:numPr>
          <w:ilvl w:val="0"/>
          <w:numId w:val="71"/>
        </w:numPr>
        <w:tabs>
          <w:tab w:val="left" w:pos="1264"/>
        </w:tabs>
        <w:spacing w:before="164" w:line="249" w:lineRule="auto"/>
        <w:ind w:left="1264" w:right="761" w:hanging="413"/>
        <w:rPr>
          <w:i/>
          <w:color w:val="333333"/>
          <w:sz w:val="24"/>
          <w:szCs w:val="24"/>
        </w:rPr>
      </w:pPr>
      <w:r w:rsidRPr="00C01E80">
        <w:rPr>
          <w:i/>
          <w:color w:val="333333"/>
          <w:sz w:val="24"/>
          <w:szCs w:val="24"/>
        </w:rPr>
        <w:t xml:space="preserve">All members of the board of appeals shall serve a term of two years. All members of the board of appeals shall serve until </w:t>
      </w:r>
      <w:r w:rsidR="002A56A6" w:rsidRPr="00C01E80">
        <w:rPr>
          <w:i/>
          <w:color w:val="333333"/>
          <w:sz w:val="24"/>
          <w:szCs w:val="24"/>
        </w:rPr>
        <w:t>they are removed</w:t>
      </w:r>
      <w:r w:rsidRPr="00C01E80">
        <w:rPr>
          <w:i/>
          <w:color w:val="333333"/>
          <w:sz w:val="24"/>
          <w:szCs w:val="24"/>
        </w:rPr>
        <w:t>, disqualified, or their successors are appointed and qualified.</w:t>
      </w:r>
    </w:p>
    <w:p w14:paraId="1F564FA0" w14:textId="592EA8CE" w:rsidR="009A17A0" w:rsidRPr="000A47E2" w:rsidRDefault="00C814A6" w:rsidP="00940F27">
      <w:pPr>
        <w:ind w:left="857"/>
        <w:rPr>
          <w:b/>
          <w:bCs/>
          <w:sz w:val="28"/>
          <w:szCs w:val="28"/>
        </w:rPr>
      </w:pPr>
      <w:r w:rsidRPr="000A47E2">
        <w:rPr>
          <w:rFonts w:ascii="Bookman Old Style" w:hAnsi="Bookman Old Style"/>
          <w:b/>
          <w:bCs/>
          <w:color w:val="2F2F2F"/>
          <w:w w:val="105"/>
          <w:sz w:val="28"/>
          <w:szCs w:val="28"/>
        </w:rPr>
        <w:t>§</w:t>
      </w:r>
      <w:r w:rsidRPr="000A47E2">
        <w:rPr>
          <w:rFonts w:ascii="Bookman Old Style" w:hAnsi="Bookman Old Style"/>
          <w:b/>
          <w:bCs/>
          <w:color w:val="2F2F2F"/>
          <w:spacing w:val="51"/>
          <w:w w:val="105"/>
          <w:sz w:val="28"/>
          <w:szCs w:val="28"/>
        </w:rPr>
        <w:t xml:space="preserve"> </w:t>
      </w:r>
      <w:r w:rsidRPr="000A47E2">
        <w:rPr>
          <w:b/>
          <w:bCs/>
          <w:color w:val="2F2F2F"/>
          <w:w w:val="105"/>
          <w:sz w:val="28"/>
          <w:szCs w:val="28"/>
        </w:rPr>
        <w:t>3.02.004.</w:t>
      </w:r>
      <w:r w:rsidRPr="000A47E2">
        <w:rPr>
          <w:b/>
          <w:bCs/>
          <w:color w:val="2F2F2F"/>
          <w:spacing w:val="56"/>
          <w:w w:val="150"/>
          <w:sz w:val="28"/>
          <w:szCs w:val="28"/>
        </w:rPr>
        <w:t xml:space="preserve"> </w:t>
      </w:r>
      <w:r w:rsidRPr="000A47E2">
        <w:rPr>
          <w:b/>
          <w:bCs/>
          <w:color w:val="2F2F2F"/>
          <w:spacing w:val="-2"/>
          <w:w w:val="105"/>
          <w:sz w:val="28"/>
          <w:szCs w:val="28"/>
        </w:rPr>
        <w:t>Meetings.</w:t>
      </w:r>
    </w:p>
    <w:p w14:paraId="4D397A60" w14:textId="77777777" w:rsidR="009A17A0" w:rsidRPr="00C01E80" w:rsidRDefault="00C814A6" w:rsidP="00633C96">
      <w:pPr>
        <w:pStyle w:val="ListParagraph"/>
        <w:numPr>
          <w:ilvl w:val="0"/>
          <w:numId w:val="70"/>
        </w:numPr>
        <w:tabs>
          <w:tab w:val="left" w:pos="1253"/>
          <w:tab w:val="left" w:pos="1258"/>
        </w:tabs>
        <w:spacing w:line="252" w:lineRule="auto"/>
        <w:ind w:left="1258" w:right="783" w:hanging="418"/>
        <w:rPr>
          <w:i/>
          <w:color w:val="333333"/>
          <w:sz w:val="24"/>
          <w:szCs w:val="24"/>
        </w:rPr>
      </w:pPr>
      <w:r w:rsidRPr="00C01E80">
        <w:rPr>
          <w:i/>
          <w:color w:val="333333"/>
          <w:sz w:val="24"/>
          <w:szCs w:val="24"/>
        </w:rPr>
        <w:t>The board of appeals shall adopt procedures for meetings including the selection of presiding officers and the provision</w:t>
      </w:r>
      <w:r w:rsidRPr="00C01E80">
        <w:rPr>
          <w:i/>
          <w:color w:val="333333"/>
          <w:spacing w:val="21"/>
          <w:sz w:val="24"/>
          <w:szCs w:val="24"/>
        </w:rPr>
        <w:t xml:space="preserve"> </w:t>
      </w:r>
      <w:r w:rsidRPr="00C01E80">
        <w:rPr>
          <w:i/>
          <w:color w:val="333333"/>
          <w:sz w:val="24"/>
          <w:szCs w:val="24"/>
        </w:rPr>
        <w:t>for</w:t>
      </w:r>
      <w:r w:rsidRPr="00C01E80">
        <w:rPr>
          <w:i/>
          <w:color w:val="333333"/>
          <w:spacing w:val="-1"/>
          <w:sz w:val="24"/>
          <w:szCs w:val="24"/>
        </w:rPr>
        <w:t xml:space="preserve"> </w:t>
      </w:r>
      <w:r w:rsidRPr="00C01E80">
        <w:rPr>
          <w:i/>
          <w:color w:val="333333"/>
          <w:sz w:val="24"/>
          <w:szCs w:val="24"/>
        </w:rPr>
        <w:t>the keeping of minutes at the</w:t>
      </w:r>
      <w:r w:rsidRPr="00C01E80">
        <w:rPr>
          <w:i/>
          <w:color w:val="333333"/>
          <w:spacing w:val="-7"/>
          <w:sz w:val="24"/>
          <w:szCs w:val="24"/>
        </w:rPr>
        <w:t xml:space="preserve"> </w:t>
      </w:r>
      <w:r w:rsidRPr="00C01E80">
        <w:rPr>
          <w:i/>
          <w:color w:val="333333"/>
          <w:sz w:val="24"/>
          <w:szCs w:val="24"/>
        </w:rPr>
        <w:t>first needed meeting and/or in January of each year following.</w:t>
      </w:r>
    </w:p>
    <w:p w14:paraId="31189921" w14:textId="77777777" w:rsidR="009A17A0" w:rsidRPr="00C01E80" w:rsidRDefault="00C814A6" w:rsidP="00633C96">
      <w:pPr>
        <w:pStyle w:val="ListParagraph"/>
        <w:numPr>
          <w:ilvl w:val="0"/>
          <w:numId w:val="70"/>
        </w:numPr>
        <w:tabs>
          <w:tab w:val="left" w:pos="1244"/>
          <w:tab w:val="left" w:pos="1254"/>
        </w:tabs>
        <w:spacing w:before="184" w:line="254" w:lineRule="auto"/>
        <w:ind w:left="1254" w:right="782" w:hanging="418"/>
        <w:rPr>
          <w:i/>
          <w:color w:val="343434"/>
          <w:sz w:val="24"/>
          <w:szCs w:val="24"/>
        </w:rPr>
      </w:pPr>
      <w:r w:rsidRPr="00C01E80">
        <w:rPr>
          <w:i/>
          <w:color w:val="343434"/>
          <w:sz w:val="24"/>
          <w:szCs w:val="24"/>
        </w:rPr>
        <w:t>A</w:t>
      </w:r>
      <w:r w:rsidRPr="00C01E80">
        <w:rPr>
          <w:i/>
          <w:color w:val="343434"/>
          <w:spacing w:val="-4"/>
          <w:sz w:val="24"/>
          <w:szCs w:val="24"/>
        </w:rPr>
        <w:t xml:space="preserve"> </w:t>
      </w:r>
      <w:r w:rsidRPr="00C01E80">
        <w:rPr>
          <w:i/>
          <w:color w:val="343434"/>
          <w:sz w:val="24"/>
          <w:szCs w:val="24"/>
        </w:rPr>
        <w:t>quorum shall</w:t>
      </w:r>
      <w:r w:rsidRPr="00C01E80">
        <w:rPr>
          <w:i/>
          <w:color w:val="343434"/>
          <w:spacing w:val="-5"/>
          <w:sz w:val="24"/>
          <w:szCs w:val="24"/>
        </w:rPr>
        <w:t xml:space="preserve"> </w:t>
      </w:r>
      <w:r w:rsidRPr="00C01E80">
        <w:rPr>
          <w:i/>
          <w:color w:val="343434"/>
          <w:sz w:val="24"/>
          <w:szCs w:val="24"/>
        </w:rPr>
        <w:t>be</w:t>
      </w:r>
      <w:r w:rsidRPr="00C01E80">
        <w:rPr>
          <w:i/>
          <w:color w:val="343434"/>
          <w:spacing w:val="-3"/>
          <w:sz w:val="24"/>
          <w:szCs w:val="24"/>
        </w:rPr>
        <w:t xml:space="preserve"> </w:t>
      </w:r>
      <w:r w:rsidRPr="00C01E80">
        <w:rPr>
          <w:i/>
          <w:color w:val="343434"/>
          <w:sz w:val="24"/>
          <w:szCs w:val="24"/>
        </w:rPr>
        <w:t>necessary for the board of appeals to conduct business.</w:t>
      </w:r>
      <w:r w:rsidRPr="00C01E80">
        <w:rPr>
          <w:i/>
          <w:color w:val="343434"/>
          <w:spacing w:val="-3"/>
          <w:sz w:val="24"/>
          <w:szCs w:val="24"/>
        </w:rPr>
        <w:t xml:space="preserve"> </w:t>
      </w:r>
      <w:r w:rsidRPr="00C01E80">
        <w:rPr>
          <w:i/>
          <w:color w:val="343434"/>
          <w:sz w:val="24"/>
          <w:szCs w:val="24"/>
        </w:rPr>
        <w:t>A</w:t>
      </w:r>
      <w:r w:rsidRPr="00C01E80">
        <w:rPr>
          <w:i/>
          <w:color w:val="343434"/>
          <w:spacing w:val="-10"/>
          <w:sz w:val="24"/>
          <w:szCs w:val="24"/>
        </w:rPr>
        <w:t xml:space="preserve"> </w:t>
      </w:r>
      <w:r w:rsidRPr="00C01E80">
        <w:rPr>
          <w:i/>
          <w:color w:val="343434"/>
          <w:sz w:val="24"/>
          <w:szCs w:val="24"/>
        </w:rPr>
        <w:t>quorum shall consist of at least two (2) members of the board being present.</w:t>
      </w:r>
    </w:p>
    <w:p w14:paraId="713E345B" w14:textId="1331F1C7" w:rsidR="009A17A0" w:rsidRPr="00C01E80" w:rsidRDefault="00C814A6" w:rsidP="00633C96">
      <w:pPr>
        <w:pStyle w:val="ListParagraph"/>
        <w:numPr>
          <w:ilvl w:val="0"/>
          <w:numId w:val="70"/>
        </w:numPr>
        <w:tabs>
          <w:tab w:val="left" w:pos="1240"/>
        </w:tabs>
        <w:spacing w:before="185" w:line="254" w:lineRule="auto"/>
        <w:ind w:left="1240" w:right="774" w:hanging="404"/>
        <w:rPr>
          <w:i/>
          <w:color w:val="303030"/>
          <w:sz w:val="24"/>
          <w:szCs w:val="24"/>
        </w:rPr>
      </w:pPr>
      <w:r w:rsidRPr="00C01E80">
        <w:rPr>
          <w:i/>
          <w:color w:val="303030"/>
          <w:sz w:val="24"/>
          <w:szCs w:val="24"/>
        </w:rPr>
        <w:t>All meetings and hearings of the board of appeals shall be conducted on an as-needed basis. All meetings and hearings of the board of appeals shall be open to the public consistent with the provisions, limitations, and exceptions of the Texas Government Code, section 551.001 et seq. (Open Meetings).</w:t>
      </w:r>
    </w:p>
    <w:p w14:paraId="0A816378" w14:textId="7E1519A9" w:rsidR="009A17A0" w:rsidRPr="000A47E2" w:rsidRDefault="00C814A6" w:rsidP="00940F27">
      <w:pPr>
        <w:ind w:left="847"/>
        <w:rPr>
          <w:b/>
          <w:bCs/>
          <w:sz w:val="28"/>
          <w:szCs w:val="28"/>
        </w:rPr>
      </w:pPr>
      <w:r w:rsidRPr="000A47E2">
        <w:rPr>
          <w:rFonts w:ascii="Bookman Old Style" w:hAnsi="Bookman Old Style"/>
          <w:b/>
          <w:bCs/>
          <w:color w:val="2F2F2F"/>
          <w:w w:val="105"/>
          <w:sz w:val="28"/>
          <w:szCs w:val="28"/>
        </w:rPr>
        <w:t>§</w:t>
      </w:r>
      <w:r w:rsidRPr="000A47E2">
        <w:rPr>
          <w:rFonts w:ascii="Bookman Old Style" w:hAnsi="Bookman Old Style"/>
          <w:b/>
          <w:bCs/>
          <w:color w:val="2F2F2F"/>
          <w:spacing w:val="17"/>
          <w:w w:val="105"/>
          <w:sz w:val="28"/>
          <w:szCs w:val="28"/>
        </w:rPr>
        <w:t xml:space="preserve"> </w:t>
      </w:r>
      <w:r w:rsidRPr="000A47E2">
        <w:rPr>
          <w:b/>
          <w:bCs/>
          <w:color w:val="2F2F2F"/>
          <w:w w:val="105"/>
          <w:sz w:val="28"/>
          <w:szCs w:val="28"/>
        </w:rPr>
        <w:t>3.02.005.</w:t>
      </w:r>
      <w:r w:rsidRPr="000A47E2">
        <w:rPr>
          <w:b/>
          <w:bCs/>
          <w:color w:val="2F2F2F"/>
          <w:spacing w:val="55"/>
          <w:w w:val="105"/>
          <w:sz w:val="28"/>
          <w:szCs w:val="28"/>
        </w:rPr>
        <w:t xml:space="preserve"> </w:t>
      </w:r>
      <w:r w:rsidRPr="000A47E2">
        <w:rPr>
          <w:b/>
          <w:bCs/>
          <w:color w:val="2F2F2F"/>
          <w:w w:val="105"/>
          <w:sz w:val="28"/>
          <w:szCs w:val="28"/>
        </w:rPr>
        <w:t>Limited</w:t>
      </w:r>
      <w:r w:rsidRPr="000A47E2">
        <w:rPr>
          <w:b/>
          <w:bCs/>
          <w:color w:val="2F2F2F"/>
          <w:spacing w:val="62"/>
          <w:w w:val="105"/>
          <w:sz w:val="28"/>
          <w:szCs w:val="28"/>
        </w:rPr>
        <w:t xml:space="preserve"> </w:t>
      </w:r>
      <w:r w:rsidRPr="000A47E2">
        <w:rPr>
          <w:b/>
          <w:bCs/>
          <w:color w:val="2F2F2F"/>
          <w:spacing w:val="-2"/>
          <w:w w:val="105"/>
          <w:sz w:val="28"/>
          <w:szCs w:val="28"/>
        </w:rPr>
        <w:t>authority.</w:t>
      </w:r>
    </w:p>
    <w:p w14:paraId="20D1AC5E" w14:textId="77777777" w:rsidR="009A17A0" w:rsidRPr="00C01E80" w:rsidRDefault="00C814A6">
      <w:pPr>
        <w:spacing w:line="249" w:lineRule="auto"/>
        <w:ind w:left="831" w:right="598" w:firstLine="1"/>
        <w:rPr>
          <w:i/>
          <w:sz w:val="24"/>
          <w:szCs w:val="24"/>
        </w:rPr>
      </w:pPr>
      <w:r w:rsidRPr="00C01E80">
        <w:rPr>
          <w:i/>
          <w:color w:val="333333"/>
          <w:sz w:val="24"/>
          <w:szCs w:val="24"/>
        </w:rPr>
        <w:t>An</w:t>
      </w:r>
      <w:r w:rsidRPr="00C01E80">
        <w:rPr>
          <w:i/>
          <w:color w:val="333333"/>
          <w:spacing w:val="-18"/>
          <w:sz w:val="24"/>
          <w:szCs w:val="24"/>
        </w:rPr>
        <w:t xml:space="preserve"> </w:t>
      </w:r>
      <w:r w:rsidRPr="00C01E80">
        <w:rPr>
          <w:i/>
          <w:color w:val="333333"/>
          <w:sz w:val="24"/>
          <w:szCs w:val="24"/>
        </w:rPr>
        <w:t>appeal</w:t>
      </w:r>
      <w:r w:rsidRPr="00C01E80">
        <w:rPr>
          <w:i/>
          <w:color w:val="333333"/>
          <w:spacing w:val="-9"/>
          <w:sz w:val="24"/>
          <w:szCs w:val="24"/>
        </w:rPr>
        <w:t xml:space="preserve"> </w:t>
      </w:r>
      <w:r w:rsidRPr="00C01E80">
        <w:rPr>
          <w:i/>
          <w:color w:val="333333"/>
          <w:sz w:val="24"/>
          <w:szCs w:val="24"/>
        </w:rPr>
        <w:t>to</w:t>
      </w:r>
      <w:r w:rsidRPr="00C01E80">
        <w:rPr>
          <w:i/>
          <w:color w:val="333333"/>
          <w:spacing w:val="-10"/>
          <w:sz w:val="24"/>
          <w:szCs w:val="24"/>
        </w:rPr>
        <w:t xml:space="preserve"> </w:t>
      </w:r>
      <w:r w:rsidRPr="00C01E80">
        <w:rPr>
          <w:i/>
          <w:color w:val="333333"/>
          <w:sz w:val="24"/>
          <w:szCs w:val="24"/>
        </w:rPr>
        <w:t>the</w:t>
      </w:r>
      <w:r w:rsidRPr="00C01E80">
        <w:rPr>
          <w:i/>
          <w:color w:val="333333"/>
          <w:spacing w:val="-12"/>
          <w:sz w:val="24"/>
          <w:szCs w:val="24"/>
        </w:rPr>
        <w:t xml:space="preserve"> </w:t>
      </w:r>
      <w:r w:rsidRPr="00C01E80">
        <w:rPr>
          <w:i/>
          <w:color w:val="333333"/>
          <w:sz w:val="24"/>
          <w:szCs w:val="24"/>
        </w:rPr>
        <w:t>board</w:t>
      </w:r>
      <w:r w:rsidRPr="00C01E80">
        <w:rPr>
          <w:i/>
          <w:color w:val="333333"/>
          <w:spacing w:val="-1"/>
          <w:sz w:val="24"/>
          <w:szCs w:val="24"/>
        </w:rPr>
        <w:t xml:space="preserve"> </w:t>
      </w:r>
      <w:r w:rsidRPr="00C01E80">
        <w:rPr>
          <w:i/>
          <w:color w:val="333333"/>
          <w:sz w:val="24"/>
          <w:szCs w:val="24"/>
        </w:rPr>
        <w:t>of</w:t>
      </w:r>
      <w:r w:rsidRPr="00C01E80">
        <w:rPr>
          <w:i/>
          <w:color w:val="333333"/>
          <w:spacing w:val="-15"/>
          <w:sz w:val="24"/>
          <w:szCs w:val="24"/>
        </w:rPr>
        <w:t xml:space="preserve"> </w:t>
      </w:r>
      <w:r w:rsidRPr="00C01E80">
        <w:rPr>
          <w:i/>
          <w:color w:val="333333"/>
          <w:sz w:val="24"/>
          <w:szCs w:val="24"/>
        </w:rPr>
        <w:t>appeals must</w:t>
      </w:r>
      <w:r w:rsidRPr="00C01E80">
        <w:rPr>
          <w:i/>
          <w:color w:val="333333"/>
          <w:spacing w:val="-6"/>
          <w:sz w:val="24"/>
          <w:szCs w:val="24"/>
        </w:rPr>
        <w:t xml:space="preserve"> </w:t>
      </w:r>
      <w:r w:rsidRPr="00C01E80">
        <w:rPr>
          <w:i/>
          <w:color w:val="333333"/>
          <w:sz w:val="24"/>
          <w:szCs w:val="24"/>
        </w:rPr>
        <w:t>be</w:t>
      </w:r>
      <w:r w:rsidRPr="00C01E80">
        <w:rPr>
          <w:i/>
          <w:color w:val="333333"/>
          <w:spacing w:val="-15"/>
          <w:sz w:val="24"/>
          <w:szCs w:val="24"/>
        </w:rPr>
        <w:t xml:space="preserve"> </w:t>
      </w:r>
      <w:r w:rsidRPr="00C01E80">
        <w:rPr>
          <w:i/>
          <w:color w:val="333333"/>
          <w:sz w:val="24"/>
          <w:szCs w:val="24"/>
        </w:rPr>
        <w:t>in</w:t>
      </w:r>
      <w:r w:rsidRPr="00C01E80">
        <w:rPr>
          <w:i/>
          <w:color w:val="333333"/>
          <w:spacing w:val="-8"/>
          <w:sz w:val="24"/>
          <w:szCs w:val="24"/>
        </w:rPr>
        <w:t xml:space="preserve"> </w:t>
      </w:r>
      <w:r w:rsidRPr="00C01E80">
        <w:rPr>
          <w:i/>
          <w:color w:val="333333"/>
          <w:sz w:val="24"/>
          <w:szCs w:val="24"/>
        </w:rPr>
        <w:t>writing</w:t>
      </w:r>
      <w:r w:rsidRPr="00C01E80">
        <w:rPr>
          <w:i/>
          <w:color w:val="333333"/>
          <w:spacing w:val="-4"/>
          <w:sz w:val="24"/>
          <w:szCs w:val="24"/>
        </w:rPr>
        <w:t xml:space="preserve"> </w:t>
      </w:r>
      <w:r w:rsidRPr="00C01E80">
        <w:rPr>
          <w:i/>
          <w:color w:val="333333"/>
          <w:sz w:val="24"/>
          <w:szCs w:val="24"/>
        </w:rPr>
        <w:t>as</w:t>
      </w:r>
      <w:r w:rsidRPr="00C01E80">
        <w:rPr>
          <w:i/>
          <w:color w:val="333333"/>
          <w:spacing w:val="-2"/>
          <w:sz w:val="24"/>
          <w:szCs w:val="24"/>
        </w:rPr>
        <w:t xml:space="preserve"> </w:t>
      </w:r>
      <w:r w:rsidRPr="00C01E80">
        <w:rPr>
          <w:i/>
          <w:color w:val="333333"/>
          <w:sz w:val="24"/>
          <w:szCs w:val="24"/>
        </w:rPr>
        <w:t>hereinafter</w:t>
      </w:r>
      <w:r w:rsidRPr="00C01E80">
        <w:rPr>
          <w:i/>
          <w:color w:val="333333"/>
          <w:spacing w:val="25"/>
          <w:sz w:val="24"/>
          <w:szCs w:val="24"/>
        </w:rPr>
        <w:t xml:space="preserve"> </w:t>
      </w:r>
      <w:r w:rsidRPr="00C01E80">
        <w:rPr>
          <w:i/>
          <w:color w:val="333333"/>
          <w:sz w:val="24"/>
          <w:szCs w:val="24"/>
        </w:rPr>
        <w:t>provided</w:t>
      </w:r>
      <w:r w:rsidRPr="00C01E80">
        <w:rPr>
          <w:i/>
          <w:color w:val="333333"/>
          <w:spacing w:val="-1"/>
          <w:sz w:val="24"/>
          <w:szCs w:val="24"/>
        </w:rPr>
        <w:t xml:space="preserve"> </w:t>
      </w:r>
      <w:r w:rsidRPr="00C01E80">
        <w:rPr>
          <w:i/>
          <w:color w:val="333333"/>
          <w:sz w:val="24"/>
          <w:szCs w:val="24"/>
        </w:rPr>
        <w:t>and may</w:t>
      </w:r>
      <w:r w:rsidRPr="00C01E80">
        <w:rPr>
          <w:i/>
          <w:color w:val="333333"/>
          <w:spacing w:val="-4"/>
          <w:sz w:val="24"/>
          <w:szCs w:val="24"/>
        </w:rPr>
        <w:t xml:space="preserve"> </w:t>
      </w:r>
      <w:r w:rsidRPr="00C01E80">
        <w:rPr>
          <w:i/>
          <w:color w:val="333333"/>
          <w:sz w:val="24"/>
          <w:szCs w:val="24"/>
        </w:rPr>
        <w:t>only</w:t>
      </w:r>
      <w:r w:rsidRPr="00C01E80">
        <w:rPr>
          <w:i/>
          <w:color w:val="333333"/>
          <w:spacing w:val="-2"/>
          <w:sz w:val="24"/>
          <w:szCs w:val="24"/>
        </w:rPr>
        <w:t xml:space="preserve"> </w:t>
      </w:r>
      <w:r w:rsidRPr="00C01E80">
        <w:rPr>
          <w:i/>
          <w:color w:val="333333"/>
          <w:sz w:val="24"/>
          <w:szCs w:val="24"/>
        </w:rPr>
        <w:t>be</w:t>
      </w:r>
      <w:r w:rsidRPr="00C01E80">
        <w:rPr>
          <w:i/>
          <w:color w:val="333333"/>
          <w:spacing w:val="-12"/>
          <w:sz w:val="24"/>
          <w:szCs w:val="24"/>
        </w:rPr>
        <w:t xml:space="preserve"> </w:t>
      </w:r>
      <w:r w:rsidRPr="00C01E80">
        <w:rPr>
          <w:i/>
          <w:color w:val="333333"/>
          <w:sz w:val="24"/>
          <w:szCs w:val="24"/>
        </w:rPr>
        <w:t>based on one of the following claims:</w:t>
      </w:r>
    </w:p>
    <w:p w14:paraId="26CE4759" w14:textId="77777777" w:rsidR="009A17A0" w:rsidRPr="00C01E80" w:rsidRDefault="00C814A6" w:rsidP="00633C96">
      <w:pPr>
        <w:pStyle w:val="ListParagraph"/>
        <w:numPr>
          <w:ilvl w:val="0"/>
          <w:numId w:val="69"/>
        </w:numPr>
        <w:tabs>
          <w:tab w:val="left" w:pos="1234"/>
          <w:tab w:val="left" w:pos="1239"/>
        </w:tabs>
        <w:spacing w:before="181" w:line="256" w:lineRule="auto"/>
        <w:ind w:right="792" w:hanging="412"/>
        <w:rPr>
          <w:i/>
          <w:color w:val="303030"/>
          <w:sz w:val="24"/>
          <w:szCs w:val="24"/>
        </w:rPr>
      </w:pPr>
      <w:r w:rsidRPr="00C01E80">
        <w:rPr>
          <w:i/>
          <w:color w:val="303030"/>
          <w:sz w:val="24"/>
          <w:szCs w:val="24"/>
        </w:rPr>
        <w:t>To</w:t>
      </w:r>
      <w:r w:rsidRPr="00C01E80">
        <w:rPr>
          <w:i/>
          <w:color w:val="303030"/>
          <w:spacing w:val="-14"/>
          <w:sz w:val="24"/>
          <w:szCs w:val="24"/>
        </w:rPr>
        <w:t xml:space="preserve"> </w:t>
      </w:r>
      <w:r w:rsidRPr="00C01E80">
        <w:rPr>
          <w:i/>
          <w:color w:val="303030"/>
          <w:sz w:val="24"/>
          <w:szCs w:val="24"/>
        </w:rPr>
        <w:t>hear</w:t>
      </w:r>
      <w:r w:rsidRPr="00C01E80">
        <w:rPr>
          <w:i/>
          <w:color w:val="303030"/>
          <w:spacing w:val="-5"/>
          <w:sz w:val="24"/>
          <w:szCs w:val="24"/>
        </w:rPr>
        <w:t xml:space="preserve"> </w:t>
      </w:r>
      <w:r w:rsidRPr="00C01E80">
        <w:rPr>
          <w:i/>
          <w:color w:val="303030"/>
          <w:sz w:val="24"/>
          <w:szCs w:val="24"/>
        </w:rPr>
        <w:t>and</w:t>
      </w:r>
      <w:r w:rsidRPr="00C01E80">
        <w:rPr>
          <w:i/>
          <w:color w:val="303030"/>
          <w:spacing w:val="-6"/>
          <w:sz w:val="24"/>
          <w:szCs w:val="24"/>
        </w:rPr>
        <w:t xml:space="preserve"> </w:t>
      </w:r>
      <w:r w:rsidRPr="00C01E80">
        <w:rPr>
          <w:i/>
          <w:color w:val="303030"/>
          <w:sz w:val="24"/>
          <w:szCs w:val="24"/>
        </w:rPr>
        <w:t>decide</w:t>
      </w:r>
      <w:r w:rsidRPr="00C01E80">
        <w:rPr>
          <w:i/>
          <w:color w:val="303030"/>
          <w:spacing w:val="-2"/>
          <w:sz w:val="24"/>
          <w:szCs w:val="24"/>
        </w:rPr>
        <w:t xml:space="preserve"> </w:t>
      </w:r>
      <w:r w:rsidRPr="00C01E80">
        <w:rPr>
          <w:i/>
          <w:color w:val="303030"/>
          <w:sz w:val="24"/>
          <w:szCs w:val="24"/>
        </w:rPr>
        <w:t>an</w:t>
      </w:r>
      <w:r w:rsidRPr="00C01E80">
        <w:rPr>
          <w:i/>
          <w:color w:val="303030"/>
          <w:spacing w:val="-5"/>
          <w:sz w:val="24"/>
          <w:szCs w:val="24"/>
        </w:rPr>
        <w:t xml:space="preserve"> </w:t>
      </w:r>
      <w:r w:rsidRPr="00C01E80">
        <w:rPr>
          <w:i/>
          <w:color w:val="303030"/>
          <w:sz w:val="24"/>
          <w:szCs w:val="24"/>
        </w:rPr>
        <w:t>appeal that</w:t>
      </w:r>
      <w:r w:rsidRPr="00C01E80">
        <w:rPr>
          <w:i/>
          <w:color w:val="303030"/>
          <w:spacing w:val="-15"/>
          <w:sz w:val="24"/>
          <w:szCs w:val="24"/>
        </w:rPr>
        <w:t xml:space="preserve"> </w:t>
      </w:r>
      <w:r w:rsidRPr="00C01E80">
        <w:rPr>
          <w:i/>
          <w:color w:val="303030"/>
          <w:sz w:val="24"/>
          <w:szCs w:val="24"/>
        </w:rPr>
        <w:t>alleges</w:t>
      </w:r>
      <w:r w:rsidRPr="00C01E80">
        <w:rPr>
          <w:i/>
          <w:color w:val="303030"/>
          <w:spacing w:val="-15"/>
          <w:sz w:val="24"/>
          <w:szCs w:val="24"/>
        </w:rPr>
        <w:t xml:space="preserve"> </w:t>
      </w:r>
      <w:r w:rsidRPr="00C01E80">
        <w:rPr>
          <w:i/>
          <w:color w:val="303030"/>
          <w:sz w:val="24"/>
          <w:szCs w:val="24"/>
        </w:rPr>
        <w:t>error</w:t>
      </w:r>
      <w:r w:rsidRPr="00C01E80">
        <w:rPr>
          <w:i/>
          <w:color w:val="303030"/>
          <w:spacing w:val="-2"/>
          <w:sz w:val="24"/>
          <w:szCs w:val="24"/>
        </w:rPr>
        <w:t xml:space="preserve"> </w:t>
      </w:r>
      <w:r w:rsidRPr="00C01E80">
        <w:rPr>
          <w:i/>
          <w:color w:val="303030"/>
          <w:sz w:val="24"/>
          <w:szCs w:val="24"/>
        </w:rPr>
        <w:t>in</w:t>
      </w:r>
      <w:r w:rsidRPr="00C01E80">
        <w:rPr>
          <w:i/>
          <w:color w:val="303030"/>
          <w:spacing w:val="-12"/>
          <w:sz w:val="24"/>
          <w:szCs w:val="24"/>
        </w:rPr>
        <w:t xml:space="preserve"> </w:t>
      </w:r>
      <w:r w:rsidRPr="00C01E80">
        <w:rPr>
          <w:i/>
          <w:color w:val="303030"/>
          <w:sz w:val="24"/>
          <w:szCs w:val="24"/>
        </w:rPr>
        <w:t>an</w:t>
      </w:r>
      <w:r w:rsidRPr="00C01E80">
        <w:rPr>
          <w:i/>
          <w:color w:val="303030"/>
          <w:spacing w:val="-15"/>
          <w:sz w:val="24"/>
          <w:szCs w:val="24"/>
        </w:rPr>
        <w:t xml:space="preserve"> </w:t>
      </w:r>
      <w:r w:rsidRPr="00C01E80">
        <w:rPr>
          <w:i/>
          <w:color w:val="303030"/>
          <w:sz w:val="24"/>
          <w:szCs w:val="24"/>
        </w:rPr>
        <w:t>order, requirement, decision, or</w:t>
      </w:r>
      <w:r w:rsidRPr="00C01E80">
        <w:rPr>
          <w:i/>
          <w:color w:val="303030"/>
          <w:spacing w:val="-2"/>
          <w:sz w:val="24"/>
          <w:szCs w:val="24"/>
        </w:rPr>
        <w:t xml:space="preserve"> </w:t>
      </w:r>
      <w:r w:rsidRPr="00C01E80">
        <w:rPr>
          <w:i/>
          <w:color w:val="303030"/>
          <w:sz w:val="24"/>
          <w:szCs w:val="24"/>
        </w:rPr>
        <w:t>determination made by a city code official in the enforcement and/or inspection of the various codes adopted by the city, or the rules, as adopted, have been incorrectly</w:t>
      </w:r>
      <w:r w:rsidRPr="00C01E80">
        <w:rPr>
          <w:i/>
          <w:color w:val="303030"/>
          <w:spacing w:val="40"/>
          <w:sz w:val="24"/>
          <w:szCs w:val="24"/>
        </w:rPr>
        <w:t xml:space="preserve"> </w:t>
      </w:r>
      <w:r w:rsidRPr="00C01E80">
        <w:rPr>
          <w:i/>
          <w:color w:val="303030"/>
          <w:sz w:val="24"/>
          <w:szCs w:val="24"/>
        </w:rPr>
        <w:t>interpreted.</w:t>
      </w:r>
    </w:p>
    <w:p w14:paraId="5293F9D2" w14:textId="77777777" w:rsidR="009A17A0" w:rsidRPr="00C01E80" w:rsidRDefault="00C814A6" w:rsidP="00633C96">
      <w:pPr>
        <w:pStyle w:val="ListParagraph"/>
        <w:numPr>
          <w:ilvl w:val="0"/>
          <w:numId w:val="69"/>
        </w:numPr>
        <w:tabs>
          <w:tab w:val="left" w:pos="1234"/>
        </w:tabs>
        <w:spacing w:before="186" w:line="256" w:lineRule="auto"/>
        <w:ind w:left="1234" w:right="792" w:hanging="407"/>
        <w:rPr>
          <w:i/>
          <w:color w:val="343434"/>
          <w:sz w:val="24"/>
          <w:szCs w:val="24"/>
        </w:rPr>
      </w:pPr>
      <w:r w:rsidRPr="00C01E80">
        <w:rPr>
          <w:i/>
          <w:color w:val="343434"/>
          <w:sz w:val="24"/>
          <w:szCs w:val="24"/>
        </w:rPr>
        <w:t>The provision(s) of a code, as adopted, do not fully apply to the circumstances; to authorize, upon appeal in</w:t>
      </w:r>
      <w:r w:rsidRPr="00C01E80">
        <w:rPr>
          <w:i/>
          <w:color w:val="343434"/>
          <w:spacing w:val="-4"/>
          <w:sz w:val="24"/>
          <w:szCs w:val="24"/>
        </w:rPr>
        <w:t xml:space="preserve"> </w:t>
      </w:r>
      <w:r w:rsidRPr="00C01E80">
        <w:rPr>
          <w:i/>
          <w:color w:val="343434"/>
          <w:sz w:val="24"/>
          <w:szCs w:val="24"/>
        </w:rPr>
        <w:t>specific cases, a</w:t>
      </w:r>
      <w:r w:rsidRPr="00C01E80">
        <w:rPr>
          <w:i/>
          <w:color w:val="343434"/>
          <w:spacing w:val="31"/>
          <w:sz w:val="24"/>
          <w:szCs w:val="24"/>
        </w:rPr>
        <w:t xml:space="preserve"> </w:t>
      </w:r>
      <w:r w:rsidRPr="00C01E80">
        <w:rPr>
          <w:i/>
          <w:color w:val="343434"/>
          <w:sz w:val="24"/>
          <w:szCs w:val="24"/>
        </w:rPr>
        <w:t>variance or variances from</w:t>
      </w:r>
      <w:r w:rsidRPr="00C01E80">
        <w:rPr>
          <w:i/>
          <w:color w:val="343434"/>
          <w:spacing w:val="-2"/>
          <w:sz w:val="24"/>
          <w:szCs w:val="24"/>
        </w:rPr>
        <w:t xml:space="preserve"> </w:t>
      </w:r>
      <w:r w:rsidRPr="00C01E80">
        <w:rPr>
          <w:i/>
          <w:color w:val="343434"/>
          <w:sz w:val="24"/>
          <w:szCs w:val="24"/>
        </w:rPr>
        <w:t>the terms of the code</w:t>
      </w:r>
      <w:r w:rsidRPr="00C01E80">
        <w:rPr>
          <w:i/>
          <w:color w:val="343434"/>
          <w:spacing w:val="-4"/>
          <w:sz w:val="24"/>
          <w:szCs w:val="24"/>
        </w:rPr>
        <w:t xml:space="preserve"> </w:t>
      </w:r>
      <w:r w:rsidRPr="00C01E80">
        <w:rPr>
          <w:i/>
          <w:color w:val="343434"/>
          <w:sz w:val="24"/>
          <w:szCs w:val="24"/>
        </w:rPr>
        <w:t>as will</w:t>
      </w:r>
      <w:r w:rsidRPr="00C01E80">
        <w:rPr>
          <w:i/>
          <w:color w:val="343434"/>
          <w:spacing w:val="-2"/>
          <w:sz w:val="24"/>
          <w:szCs w:val="24"/>
        </w:rPr>
        <w:t xml:space="preserve"> </w:t>
      </w:r>
      <w:r w:rsidRPr="00C01E80">
        <w:rPr>
          <w:i/>
          <w:color w:val="343434"/>
          <w:sz w:val="24"/>
          <w:szCs w:val="24"/>
        </w:rPr>
        <w:t>not be</w:t>
      </w:r>
      <w:r w:rsidRPr="00C01E80">
        <w:rPr>
          <w:i/>
          <w:color w:val="343434"/>
          <w:spacing w:val="-5"/>
          <w:sz w:val="24"/>
          <w:szCs w:val="24"/>
        </w:rPr>
        <w:t xml:space="preserve"> </w:t>
      </w:r>
      <w:r w:rsidRPr="00C01E80">
        <w:rPr>
          <w:i/>
          <w:color w:val="343434"/>
          <w:sz w:val="24"/>
          <w:szCs w:val="24"/>
        </w:rPr>
        <w:t>contrary to</w:t>
      </w:r>
      <w:r w:rsidRPr="00C01E80">
        <w:rPr>
          <w:i/>
          <w:color w:val="343434"/>
          <w:spacing w:val="-1"/>
          <w:sz w:val="24"/>
          <w:szCs w:val="24"/>
        </w:rPr>
        <w:t xml:space="preserve"> </w:t>
      </w:r>
      <w:r w:rsidRPr="00C01E80">
        <w:rPr>
          <w:i/>
          <w:color w:val="343434"/>
          <w:sz w:val="24"/>
          <w:szCs w:val="24"/>
        </w:rPr>
        <w:t>the</w:t>
      </w:r>
      <w:r w:rsidRPr="00C01E80">
        <w:rPr>
          <w:i/>
          <w:color w:val="343434"/>
          <w:spacing w:val="-2"/>
          <w:sz w:val="24"/>
          <w:szCs w:val="24"/>
        </w:rPr>
        <w:t xml:space="preserve"> </w:t>
      </w:r>
      <w:r w:rsidRPr="00C01E80">
        <w:rPr>
          <w:i/>
          <w:color w:val="343434"/>
          <w:sz w:val="24"/>
          <w:szCs w:val="24"/>
        </w:rPr>
        <w:t>public interest where, owing to special conditions, a literal</w:t>
      </w:r>
      <w:r w:rsidRPr="00C01E80">
        <w:rPr>
          <w:i/>
          <w:color w:val="343434"/>
          <w:spacing w:val="-7"/>
          <w:sz w:val="24"/>
          <w:szCs w:val="24"/>
        </w:rPr>
        <w:t xml:space="preserve"> </w:t>
      </w:r>
      <w:r w:rsidRPr="00C01E80">
        <w:rPr>
          <w:i/>
          <w:color w:val="343434"/>
          <w:sz w:val="24"/>
          <w:szCs w:val="24"/>
        </w:rPr>
        <w:t>enforcement of</w:t>
      </w:r>
      <w:r w:rsidRPr="00C01E80">
        <w:rPr>
          <w:i/>
          <w:color w:val="343434"/>
          <w:spacing w:val="-7"/>
          <w:sz w:val="24"/>
          <w:szCs w:val="24"/>
        </w:rPr>
        <w:t xml:space="preserve"> </w:t>
      </w:r>
      <w:r w:rsidRPr="00C01E80">
        <w:rPr>
          <w:i/>
          <w:color w:val="343434"/>
          <w:sz w:val="24"/>
          <w:szCs w:val="24"/>
        </w:rPr>
        <w:t>the</w:t>
      </w:r>
      <w:r w:rsidRPr="00C01E80">
        <w:rPr>
          <w:i/>
          <w:color w:val="343434"/>
          <w:spacing w:val="-7"/>
          <w:sz w:val="24"/>
          <w:szCs w:val="24"/>
        </w:rPr>
        <w:t xml:space="preserve"> </w:t>
      </w:r>
      <w:r w:rsidRPr="00C01E80">
        <w:rPr>
          <w:i/>
          <w:color w:val="343434"/>
          <w:sz w:val="24"/>
          <w:szCs w:val="24"/>
        </w:rPr>
        <w:t>provisions of</w:t>
      </w:r>
      <w:r w:rsidRPr="00C01E80">
        <w:rPr>
          <w:i/>
          <w:color w:val="343434"/>
          <w:spacing w:val="-6"/>
          <w:sz w:val="24"/>
          <w:szCs w:val="24"/>
        </w:rPr>
        <w:t xml:space="preserve"> </w:t>
      </w:r>
      <w:r w:rsidRPr="00C01E80">
        <w:rPr>
          <w:i/>
          <w:color w:val="343434"/>
          <w:sz w:val="24"/>
          <w:szCs w:val="24"/>
        </w:rPr>
        <w:t>a code will result in unnecessary hardship and so that the spirit of the code shall be observed and substantial justice done;</w:t>
      </w:r>
    </w:p>
    <w:p w14:paraId="2C14D3CE" w14:textId="77777777" w:rsidR="009A17A0" w:rsidRPr="00C01E80" w:rsidRDefault="009A17A0" w:rsidP="00940F27">
      <w:pPr>
        <w:rPr>
          <w:rFonts w:ascii="Arial Narrow"/>
          <w:sz w:val="24"/>
          <w:szCs w:val="24"/>
        </w:rPr>
        <w:sectPr w:rsidR="009A17A0" w:rsidRPr="00C01E80">
          <w:pgSz w:w="12240" w:h="15840"/>
          <w:pgMar w:top="180" w:right="360" w:bottom="0" w:left="640" w:header="720" w:footer="720" w:gutter="0"/>
          <w:cols w:space="720"/>
        </w:sectPr>
      </w:pPr>
    </w:p>
    <w:p w14:paraId="360E6179" w14:textId="1CB85067" w:rsidR="009A17A0" w:rsidRPr="00C01E80" w:rsidRDefault="00C814A6" w:rsidP="005A1FF8">
      <w:pPr>
        <w:spacing w:before="99"/>
        <w:rPr>
          <w:sz w:val="24"/>
          <w:szCs w:val="24"/>
        </w:rPr>
      </w:pPr>
      <w:r w:rsidRPr="00C01E80">
        <w:rPr>
          <w:noProof/>
          <w:sz w:val="24"/>
          <w:szCs w:val="24"/>
        </w:rPr>
        <w:lastRenderedPageBreak/>
        <w:drawing>
          <wp:anchor distT="0" distB="0" distL="0" distR="0" simplePos="0" relativeHeight="251657222" behindDoc="1" locked="0" layoutInCell="1" allowOverlap="1" wp14:anchorId="0E4D568A" wp14:editId="46980DA2">
            <wp:simplePos x="0" y="0"/>
            <wp:positionH relativeFrom="page">
              <wp:posOffset>1059872</wp:posOffset>
            </wp:positionH>
            <wp:positionV relativeFrom="page">
              <wp:posOffset>0</wp:posOffset>
            </wp:positionV>
            <wp:extent cx="6712527" cy="10058400"/>
            <wp:effectExtent l="0" t="0" r="0" b="0"/>
            <wp:wrapNone/>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26" cstate="print"/>
                    <a:stretch>
                      <a:fillRect/>
                    </a:stretch>
                  </pic:blipFill>
                  <pic:spPr>
                    <a:xfrm>
                      <a:off x="0" y="0"/>
                      <a:ext cx="6712527" cy="10058400"/>
                    </a:xfrm>
                    <a:prstGeom prst="rect">
                      <a:avLst/>
                    </a:prstGeom>
                  </pic:spPr>
                </pic:pic>
              </a:graphicData>
            </a:graphic>
          </wp:anchor>
        </w:drawing>
      </w:r>
      <w:r w:rsidRPr="00C01E80">
        <w:rPr>
          <w:noProof/>
          <w:sz w:val="24"/>
          <w:szCs w:val="24"/>
        </w:rPr>
        <mc:AlternateContent>
          <mc:Choice Requires="wps">
            <w:drawing>
              <wp:anchor distT="0" distB="0" distL="0" distR="0" simplePos="0" relativeHeight="251657219" behindDoc="0" locked="0" layoutInCell="1" allowOverlap="1" wp14:anchorId="68960D32" wp14:editId="3D6A7B41">
                <wp:simplePos x="0" y="0"/>
                <wp:positionH relativeFrom="page">
                  <wp:posOffset>7255106</wp:posOffset>
                </wp:positionH>
                <wp:positionV relativeFrom="page">
                  <wp:posOffset>9783586</wp:posOffset>
                </wp:positionV>
                <wp:extent cx="179705" cy="101600"/>
                <wp:effectExtent l="0" t="0" r="0" b="0"/>
                <wp:wrapNone/>
                <wp:docPr id="33" name="Text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60000">
                          <a:off x="0" y="0"/>
                          <a:ext cx="179705" cy="101600"/>
                        </a:xfrm>
                        <a:prstGeom prst="rect">
                          <a:avLst/>
                        </a:prstGeom>
                      </wps:spPr>
                      <wps:txbx>
                        <w:txbxContent>
                          <w:p w14:paraId="544F7645" w14:textId="7573159C" w:rsidR="009A17A0" w:rsidRDefault="009A17A0">
                            <w:pPr>
                              <w:spacing w:line="155" w:lineRule="exact"/>
                              <w:rPr>
                                <w:sz w:val="16"/>
                              </w:rPr>
                            </w:pPr>
                          </w:p>
                        </w:txbxContent>
                      </wps:txbx>
                      <wps:bodyPr wrap="square" lIns="0" tIns="0" rIns="0" bIns="0" rtlCol="0">
                        <a:noAutofit/>
                      </wps:bodyPr>
                    </wps:wsp>
                  </a:graphicData>
                </a:graphic>
              </wp:anchor>
            </w:drawing>
          </mc:Choice>
          <mc:Fallback>
            <w:pict>
              <v:shape w14:anchorId="68960D32" id="Textbox 33" o:spid="_x0000_s1028" type="#_x0000_t202" style="position:absolute;margin-left:571.25pt;margin-top:770.35pt;width:14.15pt;height:8pt;rotation:1;z-index:25165721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" filled="f" stroked="f">
                <v:textbox inset="0,0,0,0">
                  <w:txbxContent>
                    <w:p w14:paraId="544F7645" w14:textId="7573159C" w:rsidR="009A17A0" w:rsidRDefault="009A17A0">
                      <w:pPr>
                        <w:spacing w:line="155" w:lineRule="exact"/>
                        <w:rPr>
                          <w:sz w:val="16"/>
                        </w:rPr>
                      </w:pPr>
                    </w:p>
                  </w:txbxContent>
                </v:textbox>
                <w10:wrap anchorx="page" anchory="page"/>
              </v:shape>
            </w:pict>
          </mc:Fallback>
        </mc:AlternateContent>
      </w:r>
    </w:p>
    <w:p w14:paraId="60BE3E6A" w14:textId="77777777" w:rsidR="009A17A0" w:rsidRPr="00C01E80" w:rsidRDefault="00C814A6" w:rsidP="00633C96">
      <w:pPr>
        <w:pStyle w:val="ListParagraph"/>
        <w:numPr>
          <w:ilvl w:val="0"/>
          <w:numId w:val="69"/>
        </w:numPr>
        <w:tabs>
          <w:tab w:val="left" w:pos="1277"/>
        </w:tabs>
        <w:spacing w:before="94"/>
        <w:ind w:left="1277" w:hanging="411"/>
        <w:rPr>
          <w:i/>
          <w:color w:val="373737"/>
          <w:sz w:val="24"/>
          <w:szCs w:val="24"/>
        </w:rPr>
      </w:pPr>
      <w:r w:rsidRPr="00C01E80">
        <w:rPr>
          <w:i/>
          <w:color w:val="373737"/>
          <w:spacing w:val="-2"/>
          <w:sz w:val="24"/>
          <w:szCs w:val="24"/>
        </w:rPr>
        <w:t>An</w:t>
      </w:r>
      <w:r w:rsidRPr="00C01E80">
        <w:rPr>
          <w:i/>
          <w:color w:val="373737"/>
          <w:spacing w:val="-18"/>
          <w:sz w:val="24"/>
          <w:szCs w:val="24"/>
        </w:rPr>
        <w:t xml:space="preserve"> </w:t>
      </w:r>
      <w:r w:rsidRPr="00C01E80">
        <w:rPr>
          <w:i/>
          <w:color w:val="373737"/>
          <w:spacing w:val="-2"/>
          <w:sz w:val="24"/>
          <w:szCs w:val="24"/>
        </w:rPr>
        <w:t>equivalent</w:t>
      </w:r>
      <w:r w:rsidRPr="00C01E80">
        <w:rPr>
          <w:i/>
          <w:color w:val="373737"/>
          <w:spacing w:val="1"/>
          <w:sz w:val="24"/>
          <w:szCs w:val="24"/>
        </w:rPr>
        <w:t xml:space="preserve"> </w:t>
      </w:r>
      <w:r w:rsidRPr="00C01E80">
        <w:rPr>
          <w:i/>
          <w:color w:val="373737"/>
          <w:spacing w:val="-2"/>
          <w:sz w:val="24"/>
          <w:szCs w:val="24"/>
        </w:rPr>
        <w:t>method</w:t>
      </w:r>
      <w:r w:rsidRPr="00C01E80">
        <w:rPr>
          <w:i/>
          <w:color w:val="373737"/>
          <w:spacing w:val="-12"/>
          <w:sz w:val="24"/>
          <w:szCs w:val="24"/>
        </w:rPr>
        <w:t xml:space="preserve"> </w:t>
      </w:r>
      <w:r w:rsidRPr="00C01E80">
        <w:rPr>
          <w:i/>
          <w:color w:val="373737"/>
          <w:spacing w:val="-2"/>
          <w:sz w:val="24"/>
          <w:szCs w:val="24"/>
        </w:rPr>
        <w:t>of</w:t>
      </w:r>
      <w:r w:rsidRPr="00C01E80">
        <w:rPr>
          <w:i/>
          <w:color w:val="373737"/>
          <w:spacing w:val="-19"/>
          <w:sz w:val="24"/>
          <w:szCs w:val="24"/>
        </w:rPr>
        <w:t xml:space="preserve"> </w:t>
      </w:r>
      <w:r w:rsidRPr="00C01E80">
        <w:rPr>
          <w:i/>
          <w:color w:val="373737"/>
          <w:spacing w:val="-2"/>
          <w:sz w:val="24"/>
          <w:szCs w:val="24"/>
        </w:rPr>
        <w:t>protection</w:t>
      </w:r>
      <w:r w:rsidRPr="00C01E80">
        <w:rPr>
          <w:i/>
          <w:color w:val="373737"/>
          <w:spacing w:val="-1"/>
          <w:sz w:val="24"/>
          <w:szCs w:val="24"/>
        </w:rPr>
        <w:t xml:space="preserve"> </w:t>
      </w:r>
      <w:r w:rsidRPr="00C01E80">
        <w:rPr>
          <w:i/>
          <w:color w:val="373737"/>
          <w:spacing w:val="-2"/>
          <w:sz w:val="24"/>
          <w:szCs w:val="24"/>
        </w:rPr>
        <w:t>or</w:t>
      </w:r>
      <w:r w:rsidRPr="00C01E80">
        <w:rPr>
          <w:i/>
          <w:color w:val="373737"/>
          <w:spacing w:val="-10"/>
          <w:sz w:val="24"/>
          <w:szCs w:val="24"/>
        </w:rPr>
        <w:t xml:space="preserve"> </w:t>
      </w:r>
      <w:r w:rsidRPr="00C01E80">
        <w:rPr>
          <w:i/>
          <w:color w:val="373737"/>
          <w:spacing w:val="-2"/>
          <w:sz w:val="24"/>
          <w:szCs w:val="24"/>
        </w:rPr>
        <w:t>safety</w:t>
      </w:r>
      <w:r w:rsidRPr="00C01E80">
        <w:rPr>
          <w:i/>
          <w:color w:val="373737"/>
          <w:spacing w:val="-14"/>
          <w:sz w:val="24"/>
          <w:szCs w:val="24"/>
        </w:rPr>
        <w:t xml:space="preserve"> </w:t>
      </w:r>
      <w:r w:rsidRPr="00C01E80">
        <w:rPr>
          <w:i/>
          <w:color w:val="373737"/>
          <w:spacing w:val="-2"/>
          <w:sz w:val="24"/>
          <w:szCs w:val="24"/>
        </w:rPr>
        <w:t>has</w:t>
      </w:r>
      <w:r w:rsidRPr="00C01E80">
        <w:rPr>
          <w:i/>
          <w:color w:val="373737"/>
          <w:spacing w:val="-13"/>
          <w:sz w:val="24"/>
          <w:szCs w:val="24"/>
        </w:rPr>
        <w:t xml:space="preserve"> </w:t>
      </w:r>
      <w:r w:rsidRPr="00C01E80">
        <w:rPr>
          <w:i/>
          <w:color w:val="373737"/>
          <w:spacing w:val="-2"/>
          <w:sz w:val="24"/>
          <w:szCs w:val="24"/>
        </w:rPr>
        <w:t>been</w:t>
      </w:r>
      <w:r w:rsidRPr="00C01E80">
        <w:rPr>
          <w:i/>
          <w:color w:val="373737"/>
          <w:spacing w:val="-3"/>
          <w:sz w:val="24"/>
          <w:szCs w:val="24"/>
        </w:rPr>
        <w:t xml:space="preserve"> </w:t>
      </w:r>
      <w:r w:rsidRPr="00C01E80">
        <w:rPr>
          <w:i/>
          <w:color w:val="373737"/>
          <w:spacing w:val="-2"/>
          <w:sz w:val="24"/>
          <w:szCs w:val="24"/>
        </w:rPr>
        <w:t>proposed;</w:t>
      </w:r>
      <w:r w:rsidRPr="00C01E80">
        <w:rPr>
          <w:i/>
          <w:color w:val="373737"/>
          <w:spacing w:val="6"/>
          <w:sz w:val="24"/>
          <w:szCs w:val="24"/>
        </w:rPr>
        <w:t xml:space="preserve"> </w:t>
      </w:r>
      <w:r w:rsidRPr="00C01E80">
        <w:rPr>
          <w:i/>
          <w:color w:val="373737"/>
          <w:spacing w:val="-5"/>
          <w:sz w:val="24"/>
          <w:szCs w:val="24"/>
        </w:rPr>
        <w:t>or</w:t>
      </w:r>
    </w:p>
    <w:p w14:paraId="65F2C6D8" w14:textId="2CD3EE21" w:rsidR="009A17A0" w:rsidRPr="00C01E80" w:rsidRDefault="00C814A6" w:rsidP="00633C96">
      <w:pPr>
        <w:pStyle w:val="ListParagraph"/>
        <w:numPr>
          <w:ilvl w:val="0"/>
          <w:numId w:val="69"/>
        </w:numPr>
        <w:tabs>
          <w:tab w:val="left" w:pos="1271"/>
        </w:tabs>
        <w:spacing w:before="190"/>
        <w:ind w:left="1271" w:hanging="405"/>
        <w:rPr>
          <w:i/>
          <w:color w:val="363636"/>
          <w:sz w:val="24"/>
          <w:szCs w:val="24"/>
        </w:rPr>
      </w:pPr>
      <w:r w:rsidRPr="00C01E80">
        <w:rPr>
          <w:i/>
          <w:color w:val="363636"/>
          <w:spacing w:val="-2"/>
          <w:sz w:val="24"/>
          <w:szCs w:val="24"/>
        </w:rPr>
        <w:t>To</w:t>
      </w:r>
      <w:r w:rsidRPr="00C01E80">
        <w:rPr>
          <w:i/>
          <w:color w:val="363636"/>
          <w:spacing w:val="-18"/>
          <w:sz w:val="24"/>
          <w:szCs w:val="24"/>
        </w:rPr>
        <w:t xml:space="preserve"> </w:t>
      </w:r>
      <w:r w:rsidRPr="00C01E80">
        <w:rPr>
          <w:i/>
          <w:color w:val="363636"/>
          <w:spacing w:val="-2"/>
          <w:sz w:val="24"/>
          <w:szCs w:val="24"/>
        </w:rPr>
        <w:t>adopt</w:t>
      </w:r>
      <w:r w:rsidRPr="00C01E80">
        <w:rPr>
          <w:i/>
          <w:color w:val="363636"/>
          <w:spacing w:val="5"/>
          <w:sz w:val="24"/>
          <w:szCs w:val="24"/>
        </w:rPr>
        <w:t xml:space="preserve"> </w:t>
      </w:r>
      <w:r w:rsidRPr="00C01E80">
        <w:rPr>
          <w:i/>
          <w:color w:val="363636"/>
          <w:spacing w:val="-2"/>
          <w:sz w:val="24"/>
          <w:szCs w:val="24"/>
        </w:rPr>
        <w:t>rules</w:t>
      </w:r>
      <w:r w:rsidRPr="00C01E80">
        <w:rPr>
          <w:i/>
          <w:color w:val="363636"/>
          <w:spacing w:val="-1"/>
          <w:sz w:val="24"/>
          <w:szCs w:val="24"/>
        </w:rPr>
        <w:t xml:space="preserve"> </w:t>
      </w:r>
      <w:r w:rsidRPr="00C01E80">
        <w:rPr>
          <w:i/>
          <w:color w:val="363636"/>
          <w:spacing w:val="-2"/>
          <w:sz w:val="24"/>
          <w:szCs w:val="24"/>
        </w:rPr>
        <w:t>and</w:t>
      </w:r>
      <w:r w:rsidRPr="00C01E80">
        <w:rPr>
          <w:i/>
          <w:color w:val="363636"/>
          <w:spacing w:val="-10"/>
          <w:sz w:val="24"/>
          <w:szCs w:val="24"/>
        </w:rPr>
        <w:t xml:space="preserve"> </w:t>
      </w:r>
      <w:r w:rsidRPr="00C01E80">
        <w:rPr>
          <w:i/>
          <w:color w:val="363636"/>
          <w:spacing w:val="-2"/>
          <w:sz w:val="24"/>
          <w:szCs w:val="24"/>
        </w:rPr>
        <w:t>procedures</w:t>
      </w:r>
      <w:r w:rsidRPr="00C01E80">
        <w:rPr>
          <w:i/>
          <w:color w:val="363636"/>
          <w:spacing w:val="17"/>
          <w:sz w:val="24"/>
          <w:szCs w:val="24"/>
        </w:rPr>
        <w:t xml:space="preserve"> </w:t>
      </w:r>
      <w:r w:rsidRPr="00C01E80">
        <w:rPr>
          <w:i/>
          <w:color w:val="363636"/>
          <w:spacing w:val="-2"/>
          <w:sz w:val="24"/>
          <w:szCs w:val="24"/>
        </w:rPr>
        <w:t>which</w:t>
      </w:r>
      <w:r w:rsidRPr="00C01E80">
        <w:rPr>
          <w:i/>
          <w:color w:val="363636"/>
          <w:spacing w:val="-6"/>
          <w:sz w:val="24"/>
          <w:szCs w:val="24"/>
        </w:rPr>
        <w:t xml:space="preserve"> </w:t>
      </w:r>
      <w:r w:rsidRPr="00C01E80">
        <w:rPr>
          <w:i/>
          <w:color w:val="363636"/>
          <w:spacing w:val="-2"/>
          <w:sz w:val="24"/>
          <w:szCs w:val="24"/>
        </w:rPr>
        <w:t>would</w:t>
      </w:r>
      <w:r w:rsidRPr="00C01E80">
        <w:rPr>
          <w:i/>
          <w:color w:val="363636"/>
          <w:spacing w:val="-12"/>
          <w:sz w:val="24"/>
          <w:szCs w:val="24"/>
        </w:rPr>
        <w:t xml:space="preserve"> </w:t>
      </w:r>
      <w:r w:rsidRPr="00C01E80">
        <w:rPr>
          <w:i/>
          <w:color w:val="363636"/>
          <w:spacing w:val="-2"/>
          <w:sz w:val="24"/>
          <w:szCs w:val="24"/>
        </w:rPr>
        <w:t>not</w:t>
      </w:r>
      <w:r w:rsidRPr="00C01E80">
        <w:rPr>
          <w:i/>
          <w:color w:val="363636"/>
          <w:spacing w:val="-3"/>
          <w:sz w:val="24"/>
          <w:szCs w:val="24"/>
        </w:rPr>
        <w:t xml:space="preserve"> </w:t>
      </w:r>
      <w:r w:rsidRPr="00C01E80">
        <w:rPr>
          <w:i/>
          <w:color w:val="363636"/>
          <w:spacing w:val="-2"/>
          <w:sz w:val="24"/>
          <w:szCs w:val="24"/>
        </w:rPr>
        <w:t>conflict with</w:t>
      </w:r>
      <w:r w:rsidRPr="00C01E80">
        <w:rPr>
          <w:i/>
          <w:color w:val="363636"/>
          <w:spacing w:val="-10"/>
          <w:sz w:val="24"/>
          <w:szCs w:val="24"/>
        </w:rPr>
        <w:t xml:space="preserve"> </w:t>
      </w:r>
      <w:r w:rsidRPr="00C01E80">
        <w:rPr>
          <w:i/>
          <w:color w:val="363636"/>
          <w:spacing w:val="-2"/>
          <w:sz w:val="24"/>
          <w:szCs w:val="24"/>
        </w:rPr>
        <w:t>the</w:t>
      </w:r>
      <w:r w:rsidRPr="00C01E80">
        <w:rPr>
          <w:i/>
          <w:color w:val="363636"/>
          <w:spacing w:val="-12"/>
          <w:sz w:val="24"/>
          <w:szCs w:val="24"/>
        </w:rPr>
        <w:t xml:space="preserve"> </w:t>
      </w:r>
      <w:r w:rsidRPr="00C01E80">
        <w:rPr>
          <w:i/>
          <w:color w:val="363636"/>
          <w:spacing w:val="-2"/>
          <w:sz w:val="24"/>
          <w:szCs w:val="24"/>
        </w:rPr>
        <w:t>provisions</w:t>
      </w:r>
      <w:r w:rsidRPr="00C01E80">
        <w:rPr>
          <w:i/>
          <w:color w:val="363636"/>
          <w:spacing w:val="-1"/>
          <w:sz w:val="24"/>
          <w:szCs w:val="24"/>
        </w:rPr>
        <w:t xml:space="preserve"> </w:t>
      </w:r>
      <w:r w:rsidRPr="00C01E80">
        <w:rPr>
          <w:i/>
          <w:color w:val="363636"/>
          <w:spacing w:val="-2"/>
          <w:sz w:val="24"/>
          <w:szCs w:val="24"/>
        </w:rPr>
        <w:t>of</w:t>
      </w:r>
      <w:r w:rsidRPr="00C01E80">
        <w:rPr>
          <w:i/>
          <w:color w:val="363636"/>
          <w:spacing w:val="-13"/>
          <w:sz w:val="24"/>
          <w:szCs w:val="24"/>
        </w:rPr>
        <w:t xml:space="preserve"> </w:t>
      </w:r>
      <w:r w:rsidRPr="00C01E80">
        <w:rPr>
          <w:i/>
          <w:color w:val="363636"/>
          <w:spacing w:val="-2"/>
          <w:sz w:val="24"/>
          <w:szCs w:val="24"/>
        </w:rPr>
        <w:t>a</w:t>
      </w:r>
      <w:r w:rsidRPr="00C01E80">
        <w:rPr>
          <w:i/>
          <w:color w:val="363636"/>
          <w:spacing w:val="-11"/>
          <w:sz w:val="24"/>
          <w:szCs w:val="24"/>
        </w:rPr>
        <w:t xml:space="preserve"> </w:t>
      </w:r>
      <w:r w:rsidRPr="00C01E80">
        <w:rPr>
          <w:i/>
          <w:color w:val="363636"/>
          <w:spacing w:val="-2"/>
          <w:sz w:val="24"/>
          <w:szCs w:val="24"/>
        </w:rPr>
        <w:t>code.</w:t>
      </w:r>
    </w:p>
    <w:p w14:paraId="3519D9EC" w14:textId="59632A13" w:rsidR="009A17A0" w:rsidRPr="000A47E2" w:rsidRDefault="00C814A6" w:rsidP="00940F27">
      <w:pPr>
        <w:ind w:left="866"/>
        <w:rPr>
          <w:rFonts w:ascii="Century Gothic" w:hAnsi="Century Gothic"/>
          <w:b/>
          <w:bCs/>
          <w:sz w:val="28"/>
          <w:szCs w:val="28"/>
        </w:rPr>
      </w:pPr>
      <w:r w:rsidRPr="000A47E2">
        <w:rPr>
          <w:rFonts w:ascii="Bookman Old Style" w:hAnsi="Bookman Old Style"/>
          <w:b/>
          <w:bCs/>
          <w:color w:val="343434"/>
          <w:sz w:val="28"/>
          <w:szCs w:val="28"/>
        </w:rPr>
        <w:t>§</w:t>
      </w:r>
      <w:r w:rsidRPr="000A47E2">
        <w:rPr>
          <w:rFonts w:ascii="Bookman Old Style" w:hAnsi="Bookman Old Style"/>
          <w:b/>
          <w:bCs/>
          <w:color w:val="343434"/>
          <w:spacing w:val="18"/>
          <w:sz w:val="28"/>
          <w:szCs w:val="28"/>
        </w:rPr>
        <w:t xml:space="preserve"> </w:t>
      </w:r>
      <w:r w:rsidRPr="000A47E2">
        <w:rPr>
          <w:rFonts w:ascii="Century Gothic" w:hAnsi="Century Gothic"/>
          <w:b/>
          <w:bCs/>
          <w:color w:val="343434"/>
          <w:sz w:val="28"/>
          <w:szCs w:val="28"/>
        </w:rPr>
        <w:t>3.02.006.</w:t>
      </w:r>
      <w:r w:rsidRPr="000A47E2">
        <w:rPr>
          <w:rFonts w:ascii="Century Gothic" w:hAnsi="Century Gothic"/>
          <w:b/>
          <w:bCs/>
          <w:color w:val="343434"/>
          <w:spacing w:val="28"/>
          <w:sz w:val="28"/>
          <w:szCs w:val="28"/>
        </w:rPr>
        <w:t xml:space="preserve"> </w:t>
      </w:r>
      <w:r w:rsidRPr="000A47E2">
        <w:rPr>
          <w:rFonts w:ascii="Century Gothic" w:hAnsi="Century Gothic"/>
          <w:b/>
          <w:bCs/>
          <w:color w:val="343434"/>
          <w:sz w:val="28"/>
          <w:szCs w:val="28"/>
        </w:rPr>
        <w:t>Appeal</w:t>
      </w:r>
      <w:r w:rsidRPr="000A47E2">
        <w:rPr>
          <w:rFonts w:ascii="Century Gothic" w:hAnsi="Century Gothic"/>
          <w:b/>
          <w:bCs/>
          <w:color w:val="343434"/>
          <w:spacing w:val="24"/>
          <w:sz w:val="28"/>
          <w:szCs w:val="28"/>
        </w:rPr>
        <w:t xml:space="preserve"> </w:t>
      </w:r>
      <w:r w:rsidRPr="000A47E2">
        <w:rPr>
          <w:rFonts w:ascii="Century Gothic" w:hAnsi="Century Gothic"/>
          <w:b/>
          <w:bCs/>
          <w:color w:val="343434"/>
          <w:spacing w:val="-2"/>
          <w:sz w:val="28"/>
          <w:szCs w:val="28"/>
        </w:rPr>
        <w:t>procedure.</w:t>
      </w:r>
    </w:p>
    <w:p w14:paraId="3BC9F3D9" w14:textId="77777777" w:rsidR="009A17A0" w:rsidRPr="00C01E80" w:rsidRDefault="00C814A6" w:rsidP="00633C96">
      <w:pPr>
        <w:pStyle w:val="ListParagraph"/>
        <w:numPr>
          <w:ilvl w:val="0"/>
          <w:numId w:val="68"/>
        </w:numPr>
        <w:tabs>
          <w:tab w:val="left" w:pos="1252"/>
          <w:tab w:val="left" w:pos="1263"/>
        </w:tabs>
        <w:spacing w:line="254" w:lineRule="auto"/>
        <w:ind w:right="110" w:hanging="416"/>
        <w:rPr>
          <w:i/>
          <w:color w:val="353535"/>
          <w:sz w:val="24"/>
          <w:szCs w:val="24"/>
        </w:rPr>
      </w:pPr>
      <w:r w:rsidRPr="00C01E80">
        <w:rPr>
          <w:i/>
          <w:color w:val="353535"/>
          <w:sz w:val="24"/>
          <w:szCs w:val="24"/>
        </w:rPr>
        <w:t>Any person may appeal to the board of appeals a decision made by a city code official. This includes a person or entity grieved by</w:t>
      </w:r>
      <w:r w:rsidRPr="00C01E80">
        <w:rPr>
          <w:i/>
          <w:color w:val="353535"/>
          <w:spacing w:val="-2"/>
          <w:sz w:val="24"/>
          <w:szCs w:val="24"/>
        </w:rPr>
        <w:t xml:space="preserve"> </w:t>
      </w:r>
      <w:r w:rsidRPr="00C01E80">
        <w:rPr>
          <w:i/>
          <w:color w:val="353535"/>
          <w:sz w:val="24"/>
          <w:szCs w:val="24"/>
        </w:rPr>
        <w:t>a decision of</w:t>
      </w:r>
      <w:r w:rsidRPr="00C01E80">
        <w:rPr>
          <w:i/>
          <w:color w:val="353535"/>
          <w:spacing w:val="-1"/>
          <w:sz w:val="24"/>
          <w:szCs w:val="24"/>
        </w:rPr>
        <w:t xml:space="preserve"> </w:t>
      </w:r>
      <w:r w:rsidRPr="00C01E80">
        <w:rPr>
          <w:i/>
          <w:color w:val="353535"/>
          <w:sz w:val="24"/>
          <w:szCs w:val="24"/>
        </w:rPr>
        <w:t>the city code official.</w:t>
      </w:r>
    </w:p>
    <w:p w14:paraId="4D9C9FC0" w14:textId="77777777" w:rsidR="009A17A0" w:rsidRPr="00C01E80" w:rsidRDefault="00C814A6" w:rsidP="00633C96">
      <w:pPr>
        <w:pStyle w:val="ListParagraph"/>
        <w:numPr>
          <w:ilvl w:val="0"/>
          <w:numId w:val="68"/>
        </w:numPr>
        <w:tabs>
          <w:tab w:val="left" w:pos="1247"/>
        </w:tabs>
        <w:spacing w:before="172" w:line="254" w:lineRule="auto"/>
        <w:ind w:left="1247" w:right="116" w:hanging="405"/>
        <w:rPr>
          <w:i/>
          <w:color w:val="363636"/>
          <w:sz w:val="24"/>
          <w:szCs w:val="24"/>
        </w:rPr>
      </w:pPr>
      <w:r w:rsidRPr="00C01E80">
        <w:rPr>
          <w:i/>
          <w:color w:val="363636"/>
          <w:sz w:val="24"/>
          <w:szCs w:val="24"/>
        </w:rPr>
        <w:t>The</w:t>
      </w:r>
      <w:r w:rsidRPr="00C01E80">
        <w:rPr>
          <w:i/>
          <w:color w:val="363636"/>
          <w:spacing w:val="-5"/>
          <w:sz w:val="24"/>
          <w:szCs w:val="24"/>
        </w:rPr>
        <w:t xml:space="preserve"> </w:t>
      </w:r>
      <w:r w:rsidRPr="00C01E80">
        <w:rPr>
          <w:i/>
          <w:color w:val="363636"/>
          <w:sz w:val="24"/>
          <w:szCs w:val="24"/>
        </w:rPr>
        <w:t>appeal must</w:t>
      </w:r>
      <w:r w:rsidRPr="00C01E80">
        <w:rPr>
          <w:i/>
          <w:color w:val="363636"/>
          <w:spacing w:val="-2"/>
          <w:sz w:val="24"/>
          <w:szCs w:val="24"/>
        </w:rPr>
        <w:t xml:space="preserve"> </w:t>
      </w:r>
      <w:r w:rsidRPr="00C01E80">
        <w:rPr>
          <w:i/>
          <w:color w:val="363636"/>
          <w:sz w:val="24"/>
          <w:szCs w:val="24"/>
        </w:rPr>
        <w:t>be filed with</w:t>
      </w:r>
      <w:r w:rsidRPr="00C01E80">
        <w:rPr>
          <w:i/>
          <w:color w:val="363636"/>
          <w:spacing w:val="-6"/>
          <w:sz w:val="24"/>
          <w:szCs w:val="24"/>
        </w:rPr>
        <w:t xml:space="preserve"> </w:t>
      </w:r>
      <w:r w:rsidRPr="00C01E80">
        <w:rPr>
          <w:i/>
          <w:color w:val="363636"/>
          <w:sz w:val="24"/>
          <w:szCs w:val="24"/>
        </w:rPr>
        <w:t>the</w:t>
      </w:r>
      <w:r w:rsidRPr="00C01E80">
        <w:rPr>
          <w:i/>
          <w:color w:val="363636"/>
          <w:spacing w:val="-5"/>
          <w:sz w:val="24"/>
          <w:szCs w:val="24"/>
        </w:rPr>
        <w:t xml:space="preserve"> </w:t>
      </w:r>
      <w:r w:rsidRPr="00C01E80">
        <w:rPr>
          <w:i/>
          <w:color w:val="363636"/>
          <w:sz w:val="24"/>
          <w:szCs w:val="24"/>
        </w:rPr>
        <w:t>board of</w:t>
      </w:r>
      <w:r w:rsidRPr="00C01E80">
        <w:rPr>
          <w:i/>
          <w:color w:val="363636"/>
          <w:spacing w:val="-6"/>
          <w:sz w:val="24"/>
          <w:szCs w:val="24"/>
        </w:rPr>
        <w:t xml:space="preserve"> </w:t>
      </w:r>
      <w:r w:rsidRPr="00C01E80">
        <w:rPr>
          <w:i/>
          <w:color w:val="363636"/>
          <w:sz w:val="24"/>
          <w:szCs w:val="24"/>
        </w:rPr>
        <w:t>appeals and the city</w:t>
      </w:r>
      <w:r w:rsidRPr="00C01E80">
        <w:rPr>
          <w:i/>
          <w:color w:val="363636"/>
          <w:spacing w:val="-1"/>
          <w:sz w:val="24"/>
          <w:szCs w:val="24"/>
        </w:rPr>
        <w:t xml:space="preserve"> </w:t>
      </w:r>
      <w:r w:rsidRPr="00C01E80">
        <w:rPr>
          <w:i/>
          <w:color w:val="363636"/>
          <w:sz w:val="24"/>
          <w:szCs w:val="24"/>
        </w:rPr>
        <w:t>code</w:t>
      </w:r>
      <w:r w:rsidRPr="00C01E80">
        <w:rPr>
          <w:i/>
          <w:color w:val="363636"/>
          <w:spacing w:val="-3"/>
          <w:sz w:val="24"/>
          <w:szCs w:val="24"/>
        </w:rPr>
        <w:t xml:space="preserve"> </w:t>
      </w:r>
      <w:r w:rsidRPr="00C01E80">
        <w:rPr>
          <w:i/>
          <w:color w:val="363636"/>
          <w:sz w:val="24"/>
          <w:szCs w:val="24"/>
        </w:rPr>
        <w:t>official from whom the appeal is taken in writing specifying the grounds for the appeal. The appeal must be filed within a reasonable</w:t>
      </w:r>
      <w:r w:rsidRPr="00C01E80">
        <w:rPr>
          <w:i/>
          <w:color w:val="363636"/>
          <w:spacing w:val="37"/>
          <w:sz w:val="24"/>
          <w:szCs w:val="24"/>
        </w:rPr>
        <w:t xml:space="preserve"> </w:t>
      </w:r>
      <w:r w:rsidRPr="00C01E80">
        <w:rPr>
          <w:i/>
          <w:color w:val="363636"/>
          <w:sz w:val="24"/>
          <w:szCs w:val="24"/>
        </w:rPr>
        <w:t>time as determined by the rules of the board of appeals. On receiving the notice, the city</w:t>
      </w:r>
      <w:r w:rsidRPr="00C01E80">
        <w:rPr>
          <w:i/>
          <w:color w:val="363636"/>
          <w:spacing w:val="-1"/>
          <w:sz w:val="24"/>
          <w:szCs w:val="24"/>
        </w:rPr>
        <w:t xml:space="preserve"> </w:t>
      </w:r>
      <w:r w:rsidRPr="00C01E80">
        <w:rPr>
          <w:i/>
          <w:color w:val="363636"/>
          <w:sz w:val="24"/>
          <w:szCs w:val="24"/>
        </w:rPr>
        <w:t>code official from whom the</w:t>
      </w:r>
      <w:r w:rsidRPr="00C01E80">
        <w:rPr>
          <w:i/>
          <w:color w:val="363636"/>
          <w:spacing w:val="-11"/>
          <w:sz w:val="24"/>
          <w:szCs w:val="24"/>
        </w:rPr>
        <w:t xml:space="preserve"> </w:t>
      </w:r>
      <w:r w:rsidRPr="00C01E80">
        <w:rPr>
          <w:i/>
          <w:color w:val="363636"/>
          <w:sz w:val="24"/>
          <w:szCs w:val="24"/>
        </w:rPr>
        <w:t>appeal</w:t>
      </w:r>
      <w:r w:rsidRPr="00C01E80">
        <w:rPr>
          <w:i/>
          <w:color w:val="363636"/>
          <w:spacing w:val="-8"/>
          <w:sz w:val="24"/>
          <w:szCs w:val="24"/>
        </w:rPr>
        <w:t xml:space="preserve"> </w:t>
      </w:r>
      <w:r w:rsidRPr="00C01E80">
        <w:rPr>
          <w:i/>
          <w:color w:val="363636"/>
          <w:sz w:val="24"/>
          <w:szCs w:val="24"/>
        </w:rPr>
        <w:t>is taken shall immediately transmit to the board of appeals all</w:t>
      </w:r>
      <w:r w:rsidRPr="00C01E80">
        <w:rPr>
          <w:i/>
          <w:color w:val="363636"/>
          <w:spacing w:val="-8"/>
          <w:sz w:val="24"/>
          <w:szCs w:val="24"/>
        </w:rPr>
        <w:t xml:space="preserve"> </w:t>
      </w:r>
      <w:r w:rsidRPr="00C01E80">
        <w:rPr>
          <w:i/>
          <w:color w:val="363636"/>
          <w:sz w:val="24"/>
          <w:szCs w:val="24"/>
        </w:rPr>
        <w:t>the papers constituting the</w:t>
      </w:r>
      <w:r w:rsidRPr="00C01E80">
        <w:rPr>
          <w:i/>
          <w:color w:val="363636"/>
          <w:spacing w:val="-4"/>
          <w:sz w:val="24"/>
          <w:szCs w:val="24"/>
        </w:rPr>
        <w:t xml:space="preserve"> </w:t>
      </w:r>
      <w:r w:rsidRPr="00C01E80">
        <w:rPr>
          <w:i/>
          <w:color w:val="363636"/>
          <w:sz w:val="24"/>
          <w:szCs w:val="24"/>
        </w:rPr>
        <w:t>record of the action that is appealed.</w:t>
      </w:r>
    </w:p>
    <w:p w14:paraId="0CA97360" w14:textId="77777777" w:rsidR="009A17A0" w:rsidRPr="00C01E80" w:rsidRDefault="00C814A6" w:rsidP="00633C96">
      <w:pPr>
        <w:pStyle w:val="ListParagraph"/>
        <w:numPr>
          <w:ilvl w:val="0"/>
          <w:numId w:val="68"/>
        </w:numPr>
        <w:tabs>
          <w:tab w:val="left" w:pos="1228"/>
          <w:tab w:val="left" w:pos="1235"/>
        </w:tabs>
        <w:spacing w:before="177" w:line="254" w:lineRule="auto"/>
        <w:ind w:left="1235" w:right="136"/>
        <w:rPr>
          <w:i/>
          <w:color w:val="363636"/>
          <w:sz w:val="24"/>
          <w:szCs w:val="24"/>
        </w:rPr>
      </w:pPr>
      <w:r w:rsidRPr="00C01E80">
        <w:rPr>
          <w:i/>
          <w:color w:val="363636"/>
          <w:sz w:val="24"/>
          <w:szCs w:val="24"/>
        </w:rPr>
        <w:t>The</w:t>
      </w:r>
      <w:r w:rsidRPr="00C01E80">
        <w:rPr>
          <w:i/>
          <w:color w:val="363636"/>
          <w:spacing w:val="-3"/>
          <w:sz w:val="24"/>
          <w:szCs w:val="24"/>
        </w:rPr>
        <w:t xml:space="preserve"> </w:t>
      </w:r>
      <w:r w:rsidRPr="00C01E80">
        <w:rPr>
          <w:i/>
          <w:color w:val="363636"/>
          <w:sz w:val="24"/>
          <w:szCs w:val="24"/>
        </w:rPr>
        <w:t>board of</w:t>
      </w:r>
      <w:r w:rsidRPr="00C01E80">
        <w:rPr>
          <w:i/>
          <w:color w:val="363636"/>
          <w:spacing w:val="-5"/>
          <w:sz w:val="24"/>
          <w:szCs w:val="24"/>
        </w:rPr>
        <w:t xml:space="preserve"> </w:t>
      </w:r>
      <w:r w:rsidRPr="00C01E80">
        <w:rPr>
          <w:i/>
          <w:color w:val="363636"/>
          <w:sz w:val="24"/>
          <w:szCs w:val="24"/>
        </w:rPr>
        <w:t>appeals shall set</w:t>
      </w:r>
      <w:r w:rsidRPr="00C01E80">
        <w:rPr>
          <w:i/>
          <w:color w:val="363636"/>
          <w:spacing w:val="-3"/>
          <w:sz w:val="24"/>
          <w:szCs w:val="24"/>
        </w:rPr>
        <w:t xml:space="preserve"> </w:t>
      </w:r>
      <w:r w:rsidRPr="00C01E80">
        <w:rPr>
          <w:i/>
          <w:color w:val="363636"/>
          <w:sz w:val="24"/>
          <w:szCs w:val="24"/>
        </w:rPr>
        <w:t>a</w:t>
      </w:r>
      <w:r w:rsidRPr="00C01E80">
        <w:rPr>
          <w:i/>
          <w:color w:val="363636"/>
          <w:spacing w:val="-15"/>
          <w:sz w:val="24"/>
          <w:szCs w:val="24"/>
        </w:rPr>
        <w:t xml:space="preserve"> </w:t>
      </w:r>
      <w:r w:rsidRPr="00C01E80">
        <w:rPr>
          <w:i/>
          <w:color w:val="363636"/>
          <w:sz w:val="24"/>
          <w:szCs w:val="24"/>
        </w:rPr>
        <w:t>reasonable</w:t>
      </w:r>
      <w:r w:rsidRPr="00C01E80">
        <w:rPr>
          <w:i/>
          <w:color w:val="363636"/>
          <w:spacing w:val="-5"/>
          <w:sz w:val="24"/>
          <w:szCs w:val="24"/>
        </w:rPr>
        <w:t xml:space="preserve"> </w:t>
      </w:r>
      <w:r w:rsidRPr="00C01E80">
        <w:rPr>
          <w:i/>
          <w:color w:val="363636"/>
          <w:sz w:val="24"/>
          <w:szCs w:val="24"/>
        </w:rPr>
        <w:t>time for</w:t>
      </w:r>
      <w:r w:rsidRPr="00C01E80">
        <w:rPr>
          <w:i/>
          <w:color w:val="363636"/>
          <w:spacing w:val="-9"/>
          <w:sz w:val="24"/>
          <w:szCs w:val="24"/>
        </w:rPr>
        <w:t xml:space="preserve"> </w:t>
      </w:r>
      <w:r w:rsidRPr="00C01E80">
        <w:rPr>
          <w:i/>
          <w:color w:val="363636"/>
          <w:sz w:val="24"/>
          <w:szCs w:val="24"/>
        </w:rPr>
        <w:t>the appeal</w:t>
      </w:r>
      <w:r w:rsidRPr="00C01E80">
        <w:rPr>
          <w:i/>
          <w:color w:val="363636"/>
          <w:spacing w:val="-12"/>
          <w:sz w:val="24"/>
          <w:szCs w:val="24"/>
        </w:rPr>
        <w:t xml:space="preserve"> </w:t>
      </w:r>
      <w:r w:rsidRPr="00C01E80">
        <w:rPr>
          <w:i/>
          <w:color w:val="363636"/>
          <w:sz w:val="24"/>
          <w:szCs w:val="24"/>
        </w:rPr>
        <w:t>hearing</w:t>
      </w:r>
      <w:r w:rsidRPr="00C01E80">
        <w:rPr>
          <w:i/>
          <w:color w:val="363636"/>
          <w:spacing w:val="-7"/>
          <w:sz w:val="24"/>
          <w:szCs w:val="24"/>
        </w:rPr>
        <w:t xml:space="preserve"> </w:t>
      </w:r>
      <w:r w:rsidRPr="00C01E80">
        <w:rPr>
          <w:i/>
          <w:color w:val="363636"/>
          <w:sz w:val="24"/>
          <w:szCs w:val="24"/>
        </w:rPr>
        <w:t>and</w:t>
      </w:r>
      <w:r w:rsidRPr="00C01E80">
        <w:rPr>
          <w:i/>
          <w:color w:val="363636"/>
          <w:spacing w:val="-2"/>
          <w:sz w:val="24"/>
          <w:szCs w:val="24"/>
        </w:rPr>
        <w:t xml:space="preserve"> </w:t>
      </w:r>
      <w:r w:rsidRPr="00C01E80">
        <w:rPr>
          <w:i/>
          <w:color w:val="363636"/>
          <w:sz w:val="24"/>
          <w:szCs w:val="24"/>
        </w:rPr>
        <w:t>shall</w:t>
      </w:r>
      <w:r w:rsidRPr="00C01E80">
        <w:rPr>
          <w:i/>
          <w:color w:val="363636"/>
          <w:spacing w:val="-13"/>
          <w:sz w:val="24"/>
          <w:szCs w:val="24"/>
        </w:rPr>
        <w:t xml:space="preserve"> </w:t>
      </w:r>
      <w:r w:rsidRPr="00C01E80">
        <w:rPr>
          <w:i/>
          <w:color w:val="363636"/>
          <w:sz w:val="24"/>
          <w:szCs w:val="24"/>
        </w:rPr>
        <w:t>give</w:t>
      </w:r>
      <w:r w:rsidRPr="00C01E80">
        <w:rPr>
          <w:i/>
          <w:color w:val="363636"/>
          <w:spacing w:val="-10"/>
          <w:sz w:val="24"/>
          <w:szCs w:val="24"/>
        </w:rPr>
        <w:t xml:space="preserve"> </w:t>
      </w:r>
      <w:r w:rsidRPr="00C01E80">
        <w:rPr>
          <w:i/>
          <w:color w:val="363636"/>
          <w:sz w:val="24"/>
          <w:szCs w:val="24"/>
        </w:rPr>
        <w:t>public notice of the hearing and due notice to parties of interest. A party may appear at the appeal hearing in person or by an agent or by attorney. The board of appeals</w:t>
      </w:r>
      <w:r w:rsidRPr="00C01E80">
        <w:rPr>
          <w:i/>
          <w:color w:val="363636"/>
          <w:spacing w:val="40"/>
          <w:sz w:val="24"/>
          <w:szCs w:val="24"/>
        </w:rPr>
        <w:t xml:space="preserve"> </w:t>
      </w:r>
      <w:r w:rsidRPr="00C01E80">
        <w:rPr>
          <w:i/>
          <w:color w:val="363636"/>
          <w:sz w:val="24"/>
          <w:szCs w:val="24"/>
        </w:rPr>
        <w:t>shall decide the appeal within a reasonable time.</w:t>
      </w:r>
    </w:p>
    <w:p w14:paraId="5BBBEF8F" w14:textId="77777777" w:rsidR="009A17A0" w:rsidRPr="00C01E80" w:rsidRDefault="00C814A6" w:rsidP="00633C96">
      <w:pPr>
        <w:pStyle w:val="ListParagraph"/>
        <w:numPr>
          <w:ilvl w:val="0"/>
          <w:numId w:val="68"/>
        </w:numPr>
        <w:tabs>
          <w:tab w:val="left" w:pos="1230"/>
          <w:tab w:val="left" w:pos="1237"/>
        </w:tabs>
        <w:spacing w:before="174" w:line="264" w:lineRule="auto"/>
        <w:ind w:left="1230" w:right="150" w:hanging="403"/>
        <w:rPr>
          <w:i/>
          <w:color w:val="363636"/>
          <w:sz w:val="24"/>
          <w:szCs w:val="24"/>
        </w:rPr>
      </w:pPr>
      <w:r w:rsidRPr="00C01E80">
        <w:rPr>
          <w:i/>
          <w:color w:val="363636"/>
          <w:sz w:val="24"/>
          <w:szCs w:val="24"/>
        </w:rPr>
        <w:tab/>
        <w:t>Rulings on</w:t>
      </w:r>
      <w:r w:rsidRPr="00C01E80">
        <w:rPr>
          <w:i/>
          <w:color w:val="363636"/>
          <w:spacing w:val="-15"/>
          <w:sz w:val="24"/>
          <w:szCs w:val="24"/>
        </w:rPr>
        <w:t xml:space="preserve"> </w:t>
      </w:r>
      <w:r w:rsidRPr="00C01E80">
        <w:rPr>
          <w:i/>
          <w:color w:val="363636"/>
          <w:sz w:val="24"/>
          <w:szCs w:val="24"/>
        </w:rPr>
        <w:t>appeal</w:t>
      </w:r>
      <w:r w:rsidRPr="00C01E80">
        <w:rPr>
          <w:i/>
          <w:color w:val="363636"/>
          <w:spacing w:val="-7"/>
          <w:sz w:val="24"/>
          <w:szCs w:val="24"/>
        </w:rPr>
        <w:t xml:space="preserve"> </w:t>
      </w:r>
      <w:r w:rsidRPr="00C01E80">
        <w:rPr>
          <w:i/>
          <w:color w:val="363636"/>
          <w:sz w:val="24"/>
          <w:szCs w:val="24"/>
        </w:rPr>
        <w:t>issues decided</w:t>
      </w:r>
      <w:r w:rsidRPr="00C01E80">
        <w:rPr>
          <w:i/>
          <w:color w:val="363636"/>
          <w:spacing w:val="-8"/>
          <w:sz w:val="24"/>
          <w:szCs w:val="24"/>
        </w:rPr>
        <w:t xml:space="preserve"> </w:t>
      </w:r>
      <w:r w:rsidRPr="00C01E80">
        <w:rPr>
          <w:i/>
          <w:color w:val="363636"/>
          <w:sz w:val="24"/>
          <w:szCs w:val="24"/>
        </w:rPr>
        <w:t>by</w:t>
      </w:r>
      <w:r w:rsidRPr="00C01E80">
        <w:rPr>
          <w:i/>
          <w:color w:val="363636"/>
          <w:spacing w:val="-7"/>
          <w:sz w:val="24"/>
          <w:szCs w:val="24"/>
        </w:rPr>
        <w:t xml:space="preserve"> </w:t>
      </w:r>
      <w:r w:rsidRPr="00C01E80">
        <w:rPr>
          <w:i/>
          <w:color w:val="363636"/>
          <w:sz w:val="24"/>
          <w:szCs w:val="24"/>
        </w:rPr>
        <w:t>the</w:t>
      </w:r>
      <w:r w:rsidRPr="00C01E80">
        <w:rPr>
          <w:i/>
          <w:color w:val="363636"/>
          <w:spacing w:val="-4"/>
          <w:sz w:val="24"/>
          <w:szCs w:val="24"/>
        </w:rPr>
        <w:t xml:space="preserve"> </w:t>
      </w:r>
      <w:r w:rsidRPr="00C01E80">
        <w:rPr>
          <w:i/>
          <w:color w:val="363636"/>
          <w:sz w:val="24"/>
          <w:szCs w:val="24"/>
        </w:rPr>
        <w:t>board</w:t>
      </w:r>
      <w:r w:rsidRPr="00C01E80">
        <w:rPr>
          <w:i/>
          <w:color w:val="363636"/>
          <w:spacing w:val="-6"/>
          <w:sz w:val="24"/>
          <w:szCs w:val="24"/>
        </w:rPr>
        <w:t xml:space="preserve"> </w:t>
      </w:r>
      <w:r w:rsidRPr="00C01E80">
        <w:rPr>
          <w:i/>
          <w:color w:val="363636"/>
          <w:sz w:val="24"/>
          <w:szCs w:val="24"/>
        </w:rPr>
        <w:t>of</w:t>
      </w:r>
      <w:r w:rsidRPr="00C01E80">
        <w:rPr>
          <w:i/>
          <w:color w:val="363636"/>
          <w:spacing w:val="-6"/>
          <w:sz w:val="24"/>
          <w:szCs w:val="24"/>
        </w:rPr>
        <w:t xml:space="preserve"> </w:t>
      </w:r>
      <w:r w:rsidRPr="00C01E80">
        <w:rPr>
          <w:i/>
          <w:color w:val="363636"/>
          <w:sz w:val="24"/>
          <w:szCs w:val="24"/>
        </w:rPr>
        <w:t>appeals</w:t>
      </w:r>
      <w:r w:rsidRPr="00C01E80">
        <w:rPr>
          <w:i/>
          <w:color w:val="363636"/>
          <w:spacing w:val="-5"/>
          <w:sz w:val="24"/>
          <w:szCs w:val="24"/>
        </w:rPr>
        <w:t xml:space="preserve"> </w:t>
      </w:r>
      <w:r w:rsidRPr="00C01E80">
        <w:rPr>
          <w:i/>
          <w:color w:val="363636"/>
          <w:sz w:val="24"/>
          <w:szCs w:val="24"/>
        </w:rPr>
        <w:t>are</w:t>
      </w:r>
      <w:r w:rsidRPr="00C01E80">
        <w:rPr>
          <w:i/>
          <w:color w:val="363636"/>
          <w:spacing w:val="-10"/>
          <w:sz w:val="24"/>
          <w:szCs w:val="24"/>
        </w:rPr>
        <w:t xml:space="preserve"> </w:t>
      </w:r>
      <w:r w:rsidRPr="00C01E80">
        <w:rPr>
          <w:i/>
          <w:color w:val="363636"/>
          <w:sz w:val="24"/>
          <w:szCs w:val="24"/>
        </w:rPr>
        <w:t>not</w:t>
      </w:r>
      <w:r w:rsidRPr="00C01E80">
        <w:rPr>
          <w:i/>
          <w:color w:val="363636"/>
          <w:spacing w:val="-3"/>
          <w:sz w:val="24"/>
          <w:szCs w:val="24"/>
        </w:rPr>
        <w:t xml:space="preserve"> </w:t>
      </w:r>
      <w:r w:rsidRPr="00C01E80">
        <w:rPr>
          <w:i/>
          <w:color w:val="363636"/>
          <w:sz w:val="24"/>
          <w:szCs w:val="24"/>
        </w:rPr>
        <w:t>intended</w:t>
      </w:r>
      <w:r w:rsidRPr="00C01E80">
        <w:rPr>
          <w:i/>
          <w:color w:val="363636"/>
          <w:spacing w:val="-3"/>
          <w:sz w:val="24"/>
          <w:szCs w:val="24"/>
        </w:rPr>
        <w:t xml:space="preserve"> </w:t>
      </w:r>
      <w:r w:rsidRPr="00C01E80">
        <w:rPr>
          <w:i/>
          <w:color w:val="363636"/>
          <w:sz w:val="24"/>
          <w:szCs w:val="24"/>
        </w:rPr>
        <w:t>to</w:t>
      </w:r>
      <w:r w:rsidRPr="00C01E80">
        <w:rPr>
          <w:i/>
          <w:color w:val="363636"/>
          <w:spacing w:val="-4"/>
          <w:sz w:val="24"/>
          <w:szCs w:val="24"/>
        </w:rPr>
        <w:t xml:space="preserve"> </w:t>
      </w:r>
      <w:r w:rsidRPr="00C01E80">
        <w:rPr>
          <w:i/>
          <w:color w:val="363636"/>
          <w:sz w:val="24"/>
          <w:szCs w:val="24"/>
        </w:rPr>
        <w:t>serve</w:t>
      </w:r>
      <w:r w:rsidRPr="00C01E80">
        <w:rPr>
          <w:i/>
          <w:color w:val="363636"/>
          <w:spacing w:val="-9"/>
          <w:sz w:val="24"/>
          <w:szCs w:val="24"/>
        </w:rPr>
        <w:t xml:space="preserve"> </w:t>
      </w:r>
      <w:r w:rsidRPr="00C01E80">
        <w:rPr>
          <w:i/>
          <w:color w:val="363636"/>
          <w:sz w:val="24"/>
          <w:szCs w:val="24"/>
        </w:rPr>
        <w:t>as</w:t>
      </w:r>
      <w:r w:rsidRPr="00C01E80">
        <w:rPr>
          <w:i/>
          <w:color w:val="363636"/>
          <w:spacing w:val="-5"/>
          <w:sz w:val="24"/>
          <w:szCs w:val="24"/>
        </w:rPr>
        <w:t xml:space="preserve"> </w:t>
      </w:r>
      <w:r w:rsidRPr="00C01E80">
        <w:rPr>
          <w:i/>
          <w:color w:val="363636"/>
          <w:sz w:val="24"/>
          <w:szCs w:val="24"/>
        </w:rPr>
        <w:t>a</w:t>
      </w:r>
      <w:r w:rsidRPr="00C01E80">
        <w:rPr>
          <w:i/>
          <w:color w:val="363636"/>
          <w:spacing w:val="-2"/>
          <w:sz w:val="24"/>
          <w:szCs w:val="24"/>
        </w:rPr>
        <w:t xml:space="preserve"> </w:t>
      </w:r>
      <w:r w:rsidRPr="00C01E80">
        <w:rPr>
          <w:i/>
          <w:color w:val="363636"/>
          <w:sz w:val="24"/>
          <w:szCs w:val="24"/>
        </w:rPr>
        <w:t>precedent for any</w:t>
      </w:r>
      <w:r w:rsidRPr="00C01E80">
        <w:rPr>
          <w:i/>
          <w:color w:val="363636"/>
          <w:spacing w:val="-4"/>
          <w:sz w:val="24"/>
          <w:szCs w:val="24"/>
        </w:rPr>
        <w:t xml:space="preserve"> </w:t>
      </w:r>
      <w:r w:rsidRPr="00C01E80">
        <w:rPr>
          <w:i/>
          <w:color w:val="363636"/>
          <w:sz w:val="24"/>
          <w:szCs w:val="24"/>
        </w:rPr>
        <w:t>subsequent</w:t>
      </w:r>
      <w:r w:rsidRPr="00C01E80">
        <w:rPr>
          <w:i/>
          <w:color w:val="363636"/>
          <w:spacing w:val="40"/>
          <w:sz w:val="24"/>
          <w:szCs w:val="24"/>
        </w:rPr>
        <w:t xml:space="preserve"> </w:t>
      </w:r>
      <w:r w:rsidRPr="00C01E80">
        <w:rPr>
          <w:i/>
          <w:color w:val="363636"/>
          <w:sz w:val="24"/>
          <w:szCs w:val="24"/>
        </w:rPr>
        <w:t>interpretations, which</w:t>
      </w:r>
      <w:r w:rsidRPr="00C01E80">
        <w:rPr>
          <w:i/>
          <w:color w:val="363636"/>
          <w:spacing w:val="-4"/>
          <w:sz w:val="24"/>
          <w:szCs w:val="24"/>
        </w:rPr>
        <w:t xml:space="preserve"> </w:t>
      </w:r>
      <w:r w:rsidRPr="00C01E80">
        <w:rPr>
          <w:i/>
          <w:color w:val="363636"/>
          <w:sz w:val="24"/>
          <w:szCs w:val="24"/>
        </w:rPr>
        <w:t>shall be made on a case-by-case basis.</w:t>
      </w:r>
    </w:p>
    <w:p w14:paraId="23BD4DF9" w14:textId="69DA753B" w:rsidR="009A17A0" w:rsidRPr="00AF73F6" w:rsidRDefault="00C814A6" w:rsidP="00633C96">
      <w:pPr>
        <w:pStyle w:val="ListParagraph"/>
        <w:numPr>
          <w:ilvl w:val="0"/>
          <w:numId w:val="68"/>
        </w:numPr>
        <w:tabs>
          <w:tab w:val="left" w:pos="1216"/>
          <w:tab w:val="left" w:pos="1229"/>
        </w:tabs>
        <w:spacing w:before="160" w:line="254" w:lineRule="auto"/>
        <w:ind w:left="1216" w:right="141" w:hanging="389"/>
        <w:rPr>
          <w:i/>
          <w:color w:val="373737"/>
          <w:sz w:val="24"/>
          <w:szCs w:val="24"/>
        </w:rPr>
      </w:pPr>
      <w:r w:rsidRPr="00C01E80">
        <w:rPr>
          <w:i/>
          <w:color w:val="373737"/>
          <w:sz w:val="24"/>
          <w:szCs w:val="24"/>
        </w:rPr>
        <w:tab/>
        <w:t>An appeal against the decision by the board of appeals must be filed with a court of competent jurisdiction within twenty (20) days after the date the decision is rendered by the board, or such different period, if any,</w:t>
      </w:r>
      <w:r w:rsidRPr="00C01E80">
        <w:rPr>
          <w:i/>
          <w:color w:val="373737"/>
          <w:spacing w:val="40"/>
          <w:sz w:val="24"/>
          <w:szCs w:val="24"/>
        </w:rPr>
        <w:t xml:space="preserve"> </w:t>
      </w:r>
      <w:r w:rsidRPr="00C01E80">
        <w:rPr>
          <w:i/>
          <w:color w:val="373737"/>
          <w:sz w:val="24"/>
          <w:szCs w:val="24"/>
        </w:rPr>
        <w:t>as provided by state</w:t>
      </w:r>
      <w:r w:rsidRPr="00C01E80">
        <w:rPr>
          <w:i/>
          <w:color w:val="373737"/>
          <w:spacing w:val="-1"/>
          <w:sz w:val="24"/>
          <w:szCs w:val="24"/>
        </w:rPr>
        <w:t xml:space="preserve"> </w:t>
      </w:r>
      <w:r w:rsidRPr="00C01E80">
        <w:rPr>
          <w:i/>
          <w:color w:val="373737"/>
          <w:sz w:val="24"/>
          <w:szCs w:val="24"/>
        </w:rPr>
        <w:t>law.</w:t>
      </w:r>
    </w:p>
    <w:p w14:paraId="2DAFA9D7" w14:textId="7CD0392A" w:rsidR="009A17A0" w:rsidRPr="000A47E2" w:rsidRDefault="00C814A6" w:rsidP="00AF73F6">
      <w:pPr>
        <w:ind w:left="813"/>
        <w:rPr>
          <w:rFonts w:ascii="Century Gothic" w:hAnsi="Century Gothic"/>
          <w:b/>
          <w:bCs/>
          <w:sz w:val="28"/>
          <w:szCs w:val="28"/>
        </w:rPr>
      </w:pPr>
      <w:r w:rsidRPr="000A47E2">
        <w:rPr>
          <w:rFonts w:ascii="Bookman Old Style" w:hAnsi="Bookman Old Style"/>
          <w:b/>
          <w:bCs/>
          <w:color w:val="343434"/>
          <w:w w:val="105"/>
          <w:sz w:val="28"/>
          <w:szCs w:val="28"/>
        </w:rPr>
        <w:t>§</w:t>
      </w:r>
      <w:r w:rsidRPr="000A47E2">
        <w:rPr>
          <w:rFonts w:ascii="Bookman Old Style" w:hAnsi="Bookman Old Style"/>
          <w:b/>
          <w:bCs/>
          <w:color w:val="343434"/>
          <w:spacing w:val="35"/>
          <w:w w:val="105"/>
          <w:sz w:val="28"/>
          <w:szCs w:val="28"/>
        </w:rPr>
        <w:t xml:space="preserve"> </w:t>
      </w:r>
      <w:r w:rsidRPr="000A47E2">
        <w:rPr>
          <w:rFonts w:ascii="Century Gothic" w:hAnsi="Century Gothic"/>
          <w:b/>
          <w:bCs/>
          <w:color w:val="343434"/>
          <w:w w:val="105"/>
          <w:sz w:val="28"/>
          <w:szCs w:val="28"/>
        </w:rPr>
        <w:t>3.02.007.</w:t>
      </w:r>
      <w:r w:rsidRPr="000A47E2">
        <w:rPr>
          <w:rFonts w:ascii="Century Gothic" w:hAnsi="Century Gothic"/>
          <w:b/>
          <w:bCs/>
          <w:color w:val="343434"/>
          <w:spacing w:val="40"/>
          <w:w w:val="105"/>
          <w:sz w:val="28"/>
          <w:szCs w:val="28"/>
        </w:rPr>
        <w:t xml:space="preserve"> </w:t>
      </w:r>
      <w:r w:rsidRPr="000A47E2">
        <w:rPr>
          <w:rFonts w:ascii="Century Gothic" w:hAnsi="Century Gothic"/>
          <w:b/>
          <w:bCs/>
          <w:color w:val="343434"/>
          <w:spacing w:val="-2"/>
          <w:w w:val="105"/>
          <w:sz w:val="28"/>
          <w:szCs w:val="28"/>
        </w:rPr>
        <w:t>Decisions.</w:t>
      </w:r>
    </w:p>
    <w:p w14:paraId="47137B97" w14:textId="77777777" w:rsidR="009A17A0" w:rsidRPr="00C01E80" w:rsidRDefault="00C814A6" w:rsidP="00633C96">
      <w:pPr>
        <w:pStyle w:val="ListParagraph"/>
        <w:numPr>
          <w:ilvl w:val="0"/>
          <w:numId w:val="67"/>
        </w:numPr>
        <w:tabs>
          <w:tab w:val="left" w:pos="1206"/>
          <w:tab w:val="left" w:pos="1213"/>
        </w:tabs>
        <w:ind w:right="155" w:hanging="403"/>
        <w:rPr>
          <w:i/>
          <w:color w:val="363636"/>
          <w:sz w:val="24"/>
          <w:szCs w:val="24"/>
        </w:rPr>
      </w:pPr>
      <w:r w:rsidRPr="00C01E80">
        <w:rPr>
          <w:i/>
          <w:color w:val="363636"/>
          <w:sz w:val="24"/>
          <w:szCs w:val="24"/>
        </w:rPr>
        <w:tab/>
        <w:t>The decision(s)/finding(s) of the board of appeals must be reduced to written form and dated and signed by the presiding officer with a copy forwarded to the individual or entity bringing the appeal and a duplicate copy to the appropriate city code official.</w:t>
      </w:r>
    </w:p>
    <w:p w14:paraId="3089401B" w14:textId="39F691E3" w:rsidR="009A17A0" w:rsidRPr="00AF73F6" w:rsidRDefault="00C814A6" w:rsidP="00633C96">
      <w:pPr>
        <w:pStyle w:val="ListParagraph"/>
        <w:numPr>
          <w:ilvl w:val="0"/>
          <w:numId w:val="67"/>
        </w:numPr>
        <w:tabs>
          <w:tab w:val="left" w:pos="1209"/>
        </w:tabs>
        <w:spacing w:before="165"/>
        <w:ind w:left="1209" w:hanging="410"/>
        <w:rPr>
          <w:i/>
          <w:color w:val="383838"/>
          <w:sz w:val="24"/>
          <w:szCs w:val="24"/>
        </w:rPr>
      </w:pPr>
      <w:r w:rsidRPr="00C01E80">
        <w:rPr>
          <w:i/>
          <w:color w:val="383838"/>
          <w:sz w:val="24"/>
          <w:szCs w:val="24"/>
        </w:rPr>
        <w:t>The</w:t>
      </w:r>
      <w:r w:rsidRPr="00C01E80">
        <w:rPr>
          <w:i/>
          <w:color w:val="383838"/>
          <w:spacing w:val="-10"/>
          <w:sz w:val="24"/>
          <w:szCs w:val="24"/>
        </w:rPr>
        <w:t xml:space="preserve"> </w:t>
      </w:r>
      <w:r w:rsidRPr="00C01E80">
        <w:rPr>
          <w:i/>
          <w:color w:val="383838"/>
          <w:sz w:val="24"/>
          <w:szCs w:val="24"/>
        </w:rPr>
        <w:t>board</w:t>
      </w:r>
      <w:r w:rsidRPr="00C01E80">
        <w:rPr>
          <w:i/>
          <w:color w:val="383838"/>
          <w:spacing w:val="-6"/>
          <w:sz w:val="24"/>
          <w:szCs w:val="24"/>
        </w:rPr>
        <w:t xml:space="preserve"> </w:t>
      </w:r>
      <w:r w:rsidRPr="00C01E80">
        <w:rPr>
          <w:i/>
          <w:color w:val="383838"/>
          <w:sz w:val="24"/>
          <w:szCs w:val="24"/>
        </w:rPr>
        <w:t>shall</w:t>
      </w:r>
      <w:r w:rsidRPr="00C01E80">
        <w:rPr>
          <w:i/>
          <w:color w:val="383838"/>
          <w:spacing w:val="-17"/>
          <w:sz w:val="24"/>
          <w:szCs w:val="24"/>
        </w:rPr>
        <w:t xml:space="preserve"> </w:t>
      </w:r>
      <w:r w:rsidRPr="00C01E80">
        <w:rPr>
          <w:i/>
          <w:color w:val="383838"/>
          <w:sz w:val="24"/>
          <w:szCs w:val="24"/>
        </w:rPr>
        <w:t>have</w:t>
      </w:r>
      <w:r w:rsidRPr="00C01E80">
        <w:rPr>
          <w:i/>
          <w:color w:val="383838"/>
          <w:spacing w:val="-9"/>
          <w:sz w:val="24"/>
          <w:szCs w:val="24"/>
        </w:rPr>
        <w:t xml:space="preserve"> </w:t>
      </w:r>
      <w:r w:rsidRPr="00C01E80">
        <w:rPr>
          <w:i/>
          <w:color w:val="383838"/>
          <w:sz w:val="24"/>
          <w:szCs w:val="24"/>
        </w:rPr>
        <w:t>no</w:t>
      </w:r>
      <w:r w:rsidRPr="00C01E80">
        <w:rPr>
          <w:i/>
          <w:color w:val="383838"/>
          <w:spacing w:val="-22"/>
          <w:sz w:val="24"/>
          <w:szCs w:val="24"/>
        </w:rPr>
        <w:t xml:space="preserve"> </w:t>
      </w:r>
      <w:r w:rsidRPr="00C01E80">
        <w:rPr>
          <w:i/>
          <w:color w:val="383838"/>
          <w:sz w:val="24"/>
          <w:szCs w:val="24"/>
        </w:rPr>
        <w:t>authority</w:t>
      </w:r>
      <w:r w:rsidRPr="00C01E80">
        <w:rPr>
          <w:i/>
          <w:color w:val="383838"/>
          <w:spacing w:val="-10"/>
          <w:sz w:val="24"/>
          <w:szCs w:val="24"/>
        </w:rPr>
        <w:t xml:space="preserve"> </w:t>
      </w:r>
      <w:r w:rsidRPr="00C01E80">
        <w:rPr>
          <w:i/>
          <w:color w:val="383838"/>
          <w:sz w:val="24"/>
          <w:szCs w:val="24"/>
        </w:rPr>
        <w:t>to</w:t>
      </w:r>
      <w:r w:rsidRPr="00C01E80">
        <w:rPr>
          <w:i/>
          <w:color w:val="383838"/>
          <w:spacing w:val="-25"/>
          <w:sz w:val="24"/>
          <w:szCs w:val="24"/>
        </w:rPr>
        <w:t xml:space="preserve"> </w:t>
      </w:r>
      <w:r w:rsidRPr="00C01E80">
        <w:rPr>
          <w:i/>
          <w:color w:val="383838"/>
          <w:sz w:val="24"/>
          <w:szCs w:val="24"/>
        </w:rPr>
        <w:t>waive</w:t>
      </w:r>
      <w:r w:rsidRPr="00C01E80">
        <w:rPr>
          <w:i/>
          <w:color w:val="383838"/>
          <w:spacing w:val="-13"/>
          <w:sz w:val="24"/>
          <w:szCs w:val="24"/>
        </w:rPr>
        <w:t xml:space="preserve"> </w:t>
      </w:r>
      <w:r w:rsidRPr="00C01E80">
        <w:rPr>
          <w:i/>
          <w:color w:val="383838"/>
          <w:sz w:val="24"/>
          <w:szCs w:val="24"/>
        </w:rPr>
        <w:t>the</w:t>
      </w:r>
      <w:r w:rsidRPr="00C01E80">
        <w:rPr>
          <w:i/>
          <w:color w:val="383838"/>
          <w:spacing w:val="-24"/>
          <w:sz w:val="24"/>
          <w:szCs w:val="24"/>
        </w:rPr>
        <w:t xml:space="preserve"> </w:t>
      </w:r>
      <w:r w:rsidRPr="00C01E80">
        <w:rPr>
          <w:i/>
          <w:color w:val="383838"/>
          <w:sz w:val="24"/>
          <w:szCs w:val="24"/>
        </w:rPr>
        <w:t>requirements</w:t>
      </w:r>
      <w:r w:rsidRPr="00C01E80">
        <w:rPr>
          <w:i/>
          <w:color w:val="383838"/>
          <w:spacing w:val="2"/>
          <w:sz w:val="24"/>
          <w:szCs w:val="24"/>
        </w:rPr>
        <w:t xml:space="preserve"> </w:t>
      </w:r>
      <w:r w:rsidRPr="00C01E80">
        <w:rPr>
          <w:i/>
          <w:color w:val="383838"/>
          <w:sz w:val="24"/>
          <w:szCs w:val="24"/>
        </w:rPr>
        <w:t>of</w:t>
      </w:r>
      <w:r w:rsidRPr="00C01E80">
        <w:rPr>
          <w:i/>
          <w:color w:val="383838"/>
          <w:spacing w:val="-15"/>
          <w:sz w:val="24"/>
          <w:szCs w:val="24"/>
        </w:rPr>
        <w:t xml:space="preserve"> </w:t>
      </w:r>
      <w:r w:rsidRPr="00C01E80">
        <w:rPr>
          <w:i/>
          <w:color w:val="383838"/>
          <w:sz w:val="24"/>
          <w:szCs w:val="24"/>
        </w:rPr>
        <w:t>any</w:t>
      </w:r>
      <w:r w:rsidRPr="00C01E80">
        <w:rPr>
          <w:i/>
          <w:color w:val="383838"/>
          <w:spacing w:val="-14"/>
          <w:sz w:val="24"/>
          <w:szCs w:val="24"/>
        </w:rPr>
        <w:t xml:space="preserve"> </w:t>
      </w:r>
      <w:r w:rsidRPr="00C01E80">
        <w:rPr>
          <w:i/>
          <w:color w:val="383838"/>
          <w:spacing w:val="-2"/>
          <w:sz w:val="24"/>
          <w:szCs w:val="24"/>
        </w:rPr>
        <w:t>code.</w:t>
      </w:r>
    </w:p>
    <w:p w14:paraId="1C6D0AE7" w14:textId="77777777" w:rsidR="009A17A0" w:rsidRPr="000A47E2" w:rsidRDefault="00C814A6">
      <w:pPr>
        <w:pStyle w:val="Heading3"/>
        <w:spacing w:line="242" w:lineRule="auto"/>
        <w:ind w:left="795" w:right="1622"/>
        <w:rPr>
          <w:rFonts w:ascii="Verdana"/>
          <w:b/>
          <w:bCs/>
        </w:rPr>
      </w:pPr>
      <w:r w:rsidRPr="000A47E2">
        <w:rPr>
          <w:rFonts w:ascii="Verdana"/>
          <w:b/>
          <w:bCs/>
          <w:color w:val="343434"/>
          <w:w w:val="90"/>
        </w:rPr>
        <w:t>ARTICLE 3.03. TECHNICAL AND CONSTRUCTION</w:t>
      </w:r>
      <w:r w:rsidRPr="000A47E2">
        <w:rPr>
          <w:rFonts w:ascii="Verdana"/>
          <w:b/>
          <w:bCs/>
          <w:color w:val="343434"/>
          <w:spacing w:val="40"/>
        </w:rPr>
        <w:t xml:space="preserve"> </w:t>
      </w:r>
      <w:r w:rsidRPr="000A47E2">
        <w:rPr>
          <w:rFonts w:ascii="Verdana"/>
          <w:b/>
          <w:bCs/>
          <w:color w:val="343434"/>
          <w:w w:val="90"/>
        </w:rPr>
        <w:t>CODES</w:t>
      </w:r>
      <w:r w:rsidRPr="000A47E2">
        <w:rPr>
          <w:rFonts w:ascii="Verdana"/>
          <w:b/>
          <w:bCs/>
          <w:color w:val="343434"/>
          <w:spacing w:val="40"/>
        </w:rPr>
        <w:t xml:space="preserve"> </w:t>
      </w:r>
      <w:r w:rsidRPr="000A47E2">
        <w:rPr>
          <w:rFonts w:ascii="Verdana"/>
          <w:b/>
          <w:bCs/>
          <w:color w:val="343434"/>
          <w:w w:val="90"/>
        </w:rPr>
        <w:t>AND</w:t>
      </w:r>
      <w:r w:rsidRPr="000A47E2">
        <w:rPr>
          <w:rFonts w:ascii="Verdana"/>
          <w:b/>
          <w:bCs/>
          <w:color w:val="343434"/>
        </w:rPr>
        <w:t xml:space="preserve"> </w:t>
      </w:r>
      <w:r w:rsidRPr="000A47E2">
        <w:rPr>
          <w:rFonts w:ascii="Verdana"/>
          <w:b/>
          <w:bCs/>
          <w:color w:val="343434"/>
          <w:w w:val="90"/>
        </w:rPr>
        <w:t>STANDARDS</w:t>
      </w:r>
    </w:p>
    <w:p w14:paraId="1E47F126" w14:textId="498E07CA" w:rsidR="009A17A0" w:rsidRPr="000A47E2" w:rsidRDefault="00C814A6" w:rsidP="000A47E2">
      <w:pPr>
        <w:pStyle w:val="Heading5"/>
        <w:spacing w:before="303"/>
        <w:rPr>
          <w:b/>
          <w:bCs/>
          <w:color w:val="343434"/>
          <w:spacing w:val="-2"/>
          <w:sz w:val="28"/>
          <w:szCs w:val="28"/>
        </w:rPr>
      </w:pPr>
      <w:r w:rsidRPr="000A47E2">
        <w:rPr>
          <w:b/>
          <w:bCs/>
          <w:color w:val="343434"/>
          <w:sz w:val="28"/>
          <w:szCs w:val="28"/>
        </w:rPr>
        <w:t>Division</w:t>
      </w:r>
      <w:r w:rsidRPr="000A47E2">
        <w:rPr>
          <w:b/>
          <w:bCs/>
          <w:color w:val="343434"/>
          <w:spacing w:val="12"/>
          <w:sz w:val="28"/>
          <w:szCs w:val="28"/>
        </w:rPr>
        <w:t xml:space="preserve"> </w:t>
      </w:r>
      <w:r w:rsidRPr="000A47E2">
        <w:rPr>
          <w:b/>
          <w:bCs/>
          <w:color w:val="343434"/>
          <w:sz w:val="28"/>
          <w:szCs w:val="28"/>
        </w:rPr>
        <w:t>1.</w:t>
      </w:r>
      <w:r w:rsidRPr="000A47E2">
        <w:rPr>
          <w:b/>
          <w:bCs/>
          <w:color w:val="343434"/>
          <w:spacing w:val="18"/>
          <w:sz w:val="28"/>
          <w:szCs w:val="28"/>
        </w:rPr>
        <w:t xml:space="preserve"> </w:t>
      </w:r>
      <w:r w:rsidR="000A47E2">
        <w:rPr>
          <w:b/>
          <w:bCs/>
          <w:color w:val="343434"/>
          <w:spacing w:val="18"/>
          <w:sz w:val="28"/>
          <w:szCs w:val="28"/>
        </w:rPr>
        <w:t xml:space="preserve"> </w:t>
      </w:r>
      <w:r w:rsidRPr="000A47E2">
        <w:rPr>
          <w:b/>
          <w:bCs/>
          <w:color w:val="343434"/>
          <w:spacing w:val="-2"/>
          <w:sz w:val="28"/>
          <w:szCs w:val="28"/>
        </w:rPr>
        <w:t>Generally</w:t>
      </w:r>
    </w:p>
    <w:p w14:paraId="5EFDAA8C" w14:textId="77777777" w:rsidR="008964A1" w:rsidRPr="008964A1" w:rsidRDefault="008964A1" w:rsidP="008964A1"/>
    <w:p w14:paraId="64ABE95E" w14:textId="2C3F6C3F" w:rsidR="00B33867" w:rsidRDefault="00B33867" w:rsidP="00B33867">
      <w:pPr>
        <w:rPr>
          <w:color w:val="2C2C2C"/>
          <w:w w:val="105"/>
          <w:sz w:val="28"/>
          <w:szCs w:val="28"/>
        </w:rPr>
      </w:pPr>
      <w:r w:rsidRPr="008964A1">
        <w:rPr>
          <w:rFonts w:ascii="Calibri" w:hAnsi="Calibri"/>
          <w:b/>
          <w:bCs/>
          <w:color w:val="2C2C2C"/>
          <w:w w:val="105"/>
          <w:sz w:val="28"/>
          <w:szCs w:val="28"/>
        </w:rPr>
        <w:t xml:space="preserve">            §</w:t>
      </w:r>
      <w:r w:rsidRPr="008964A1">
        <w:rPr>
          <w:rFonts w:ascii="Calibri" w:hAnsi="Calibri"/>
          <w:b/>
          <w:bCs/>
          <w:color w:val="2C2C2C"/>
          <w:spacing w:val="21"/>
          <w:w w:val="105"/>
          <w:sz w:val="28"/>
          <w:szCs w:val="28"/>
        </w:rPr>
        <w:t xml:space="preserve"> </w:t>
      </w:r>
      <w:r w:rsidR="008964A1">
        <w:rPr>
          <w:rFonts w:ascii="Calibri" w:hAnsi="Calibri"/>
          <w:b/>
          <w:bCs/>
          <w:color w:val="2C2C2C"/>
          <w:spacing w:val="21"/>
          <w:w w:val="105"/>
          <w:sz w:val="28"/>
          <w:szCs w:val="28"/>
        </w:rPr>
        <w:t xml:space="preserve"> </w:t>
      </w:r>
      <w:r w:rsidR="0080604A">
        <w:rPr>
          <w:b/>
          <w:bCs/>
          <w:color w:val="2C2C2C"/>
          <w:w w:val="105"/>
          <w:sz w:val="28"/>
          <w:szCs w:val="28"/>
        </w:rPr>
        <w:t>3</w:t>
      </w:r>
      <w:r w:rsidRPr="008964A1">
        <w:rPr>
          <w:b/>
          <w:bCs/>
          <w:color w:val="2C2C2C"/>
          <w:w w:val="105"/>
          <w:sz w:val="28"/>
          <w:szCs w:val="28"/>
        </w:rPr>
        <w:t>.0</w:t>
      </w:r>
      <w:r w:rsidR="0080604A">
        <w:rPr>
          <w:b/>
          <w:bCs/>
          <w:color w:val="2C2C2C"/>
          <w:w w:val="105"/>
          <w:sz w:val="28"/>
          <w:szCs w:val="28"/>
        </w:rPr>
        <w:t>3</w:t>
      </w:r>
      <w:r w:rsidRPr="008964A1">
        <w:rPr>
          <w:b/>
          <w:bCs/>
          <w:color w:val="2C2C2C"/>
          <w:w w:val="105"/>
          <w:sz w:val="28"/>
          <w:szCs w:val="28"/>
        </w:rPr>
        <w:t>.00</w:t>
      </w:r>
      <w:r w:rsidR="008964A1">
        <w:rPr>
          <w:b/>
          <w:bCs/>
          <w:color w:val="2C2C2C"/>
          <w:w w:val="105"/>
          <w:sz w:val="28"/>
          <w:szCs w:val="28"/>
        </w:rPr>
        <w:t>1</w:t>
      </w:r>
      <w:r w:rsidRPr="005C55BE">
        <w:rPr>
          <w:b/>
          <w:bCs/>
          <w:color w:val="2C2C2C"/>
          <w:w w:val="105"/>
          <w:sz w:val="28"/>
          <w:szCs w:val="28"/>
        </w:rPr>
        <w:t>.</w:t>
      </w:r>
      <w:r w:rsidR="00454DCF" w:rsidRPr="005C55BE">
        <w:rPr>
          <w:b/>
          <w:bCs/>
          <w:color w:val="2C2C2C"/>
          <w:w w:val="105"/>
          <w:sz w:val="28"/>
          <w:szCs w:val="28"/>
        </w:rPr>
        <w:t xml:space="preserve">  (see Ordinance No. 05-06</w:t>
      </w:r>
      <w:r w:rsidR="00C05610" w:rsidRPr="005C55BE">
        <w:rPr>
          <w:b/>
          <w:bCs/>
          <w:color w:val="2C2C2C"/>
          <w:w w:val="105"/>
          <w:sz w:val="28"/>
          <w:szCs w:val="28"/>
        </w:rPr>
        <w:t>)  Building Permit Required</w:t>
      </w:r>
    </w:p>
    <w:p w14:paraId="7729279E" w14:textId="626CA49C" w:rsidR="00CD56D1" w:rsidRPr="00B33867" w:rsidRDefault="00CD56D1" w:rsidP="00B33867">
      <w:r>
        <w:rPr>
          <w:color w:val="2C2C2C"/>
          <w:w w:val="105"/>
          <w:sz w:val="28"/>
          <w:szCs w:val="28"/>
        </w:rPr>
        <w:tab/>
      </w:r>
      <w:r>
        <w:rPr>
          <w:color w:val="2C2C2C"/>
          <w:w w:val="105"/>
          <w:sz w:val="28"/>
          <w:szCs w:val="28"/>
        </w:rPr>
        <w:tab/>
        <w:t xml:space="preserve">(a)  </w:t>
      </w:r>
      <w:r w:rsidR="009745FF">
        <w:rPr>
          <w:color w:val="2C2C2C"/>
          <w:w w:val="105"/>
          <w:sz w:val="28"/>
          <w:szCs w:val="28"/>
        </w:rPr>
        <w:t>A bui</w:t>
      </w:r>
      <w:r w:rsidR="005C55BE">
        <w:rPr>
          <w:color w:val="2C2C2C"/>
          <w:w w:val="105"/>
          <w:sz w:val="28"/>
          <w:szCs w:val="28"/>
        </w:rPr>
        <w:t xml:space="preserve">lding Permit is required for </w:t>
      </w:r>
      <w:r w:rsidR="009745FF">
        <w:rPr>
          <w:color w:val="2C2C2C"/>
          <w:w w:val="105"/>
          <w:sz w:val="28"/>
          <w:szCs w:val="28"/>
        </w:rPr>
        <w:t>p</w:t>
      </w:r>
      <w:r>
        <w:rPr>
          <w:color w:val="2C2C2C"/>
          <w:w w:val="105"/>
          <w:sz w:val="28"/>
          <w:szCs w:val="28"/>
        </w:rPr>
        <w:t>rojects o</w:t>
      </w:r>
      <w:r w:rsidR="009745FF">
        <w:rPr>
          <w:color w:val="2C2C2C"/>
          <w:w w:val="105"/>
          <w:sz w:val="28"/>
          <w:szCs w:val="28"/>
        </w:rPr>
        <w:t>ver $10,000</w:t>
      </w:r>
      <w:r w:rsidR="005C55BE">
        <w:rPr>
          <w:color w:val="2C2C2C"/>
          <w:w w:val="105"/>
          <w:sz w:val="28"/>
          <w:szCs w:val="28"/>
        </w:rPr>
        <w:t>.</w:t>
      </w:r>
    </w:p>
    <w:p w14:paraId="601ECF74" w14:textId="7FE8F8B5" w:rsidR="009A17A0" w:rsidRPr="000A47E2" w:rsidRDefault="00C814A6" w:rsidP="00AF73F6">
      <w:pPr>
        <w:spacing w:before="311"/>
        <w:ind w:left="784"/>
        <w:rPr>
          <w:rFonts w:ascii="Century Gothic" w:hAnsi="Century Gothic"/>
          <w:b/>
          <w:sz w:val="28"/>
          <w:szCs w:val="28"/>
        </w:rPr>
      </w:pPr>
      <w:r w:rsidRPr="000A47E2">
        <w:rPr>
          <w:rFonts w:ascii="Century Gothic" w:hAnsi="Century Gothic"/>
          <w:b/>
          <w:color w:val="343434"/>
          <w:sz w:val="28"/>
          <w:szCs w:val="28"/>
        </w:rPr>
        <w:t>§</w:t>
      </w:r>
      <w:r w:rsidRPr="000A47E2">
        <w:rPr>
          <w:rFonts w:ascii="Century Gothic" w:hAnsi="Century Gothic"/>
          <w:b/>
          <w:color w:val="343434"/>
          <w:spacing w:val="57"/>
          <w:w w:val="150"/>
          <w:sz w:val="28"/>
          <w:szCs w:val="28"/>
        </w:rPr>
        <w:t xml:space="preserve"> </w:t>
      </w:r>
      <w:r w:rsidRPr="000A47E2">
        <w:rPr>
          <w:rFonts w:ascii="Century Gothic" w:hAnsi="Century Gothic"/>
          <w:b/>
          <w:color w:val="343434"/>
          <w:sz w:val="28"/>
          <w:szCs w:val="28"/>
        </w:rPr>
        <w:t>3.03.00</w:t>
      </w:r>
      <w:r w:rsidR="00B33867" w:rsidRPr="000A47E2">
        <w:rPr>
          <w:rFonts w:ascii="Century Gothic" w:hAnsi="Century Gothic"/>
          <w:b/>
          <w:color w:val="343434"/>
          <w:sz w:val="28"/>
          <w:szCs w:val="28"/>
        </w:rPr>
        <w:t>2</w:t>
      </w:r>
      <w:r w:rsidRPr="000A47E2">
        <w:rPr>
          <w:rFonts w:ascii="Century Gothic" w:hAnsi="Century Gothic"/>
          <w:b/>
          <w:color w:val="343434"/>
          <w:sz w:val="28"/>
          <w:szCs w:val="28"/>
        </w:rPr>
        <w:t>.</w:t>
      </w:r>
      <w:r w:rsidRPr="000A47E2">
        <w:rPr>
          <w:rFonts w:ascii="Century Gothic" w:hAnsi="Century Gothic"/>
          <w:b/>
          <w:color w:val="343434"/>
          <w:spacing w:val="48"/>
          <w:sz w:val="28"/>
          <w:szCs w:val="28"/>
        </w:rPr>
        <w:t xml:space="preserve"> </w:t>
      </w:r>
      <w:r w:rsidRPr="000A47E2">
        <w:rPr>
          <w:rFonts w:ascii="Century Gothic" w:hAnsi="Century Gothic"/>
          <w:b/>
          <w:color w:val="343434"/>
          <w:sz w:val="28"/>
          <w:szCs w:val="28"/>
        </w:rPr>
        <w:t>through</w:t>
      </w:r>
      <w:r w:rsidRPr="000A47E2">
        <w:rPr>
          <w:rFonts w:ascii="Century Gothic" w:hAnsi="Century Gothic"/>
          <w:b/>
          <w:color w:val="343434"/>
          <w:spacing w:val="42"/>
          <w:sz w:val="28"/>
          <w:szCs w:val="28"/>
        </w:rPr>
        <w:t xml:space="preserve"> </w:t>
      </w:r>
      <w:r w:rsidRPr="000A47E2">
        <w:rPr>
          <w:rFonts w:ascii="Times New Roman" w:hAnsi="Times New Roman"/>
          <w:b/>
          <w:i/>
          <w:color w:val="343434"/>
          <w:sz w:val="28"/>
          <w:szCs w:val="28"/>
        </w:rPr>
        <w:t>§</w:t>
      </w:r>
      <w:r w:rsidRPr="000A47E2">
        <w:rPr>
          <w:rFonts w:ascii="Times New Roman" w:hAnsi="Times New Roman"/>
          <w:b/>
          <w:i/>
          <w:color w:val="343434"/>
          <w:spacing w:val="42"/>
          <w:w w:val="150"/>
          <w:sz w:val="28"/>
          <w:szCs w:val="28"/>
        </w:rPr>
        <w:t xml:space="preserve"> </w:t>
      </w:r>
      <w:r w:rsidRPr="000A47E2">
        <w:rPr>
          <w:rFonts w:ascii="Century Gothic" w:hAnsi="Century Gothic"/>
          <w:b/>
          <w:color w:val="343434"/>
          <w:sz w:val="28"/>
          <w:szCs w:val="28"/>
        </w:rPr>
        <w:t>3.03.050.</w:t>
      </w:r>
      <w:r w:rsidRPr="000A47E2">
        <w:rPr>
          <w:rFonts w:ascii="Century Gothic" w:hAnsi="Century Gothic"/>
          <w:b/>
          <w:color w:val="343434"/>
          <w:spacing w:val="58"/>
          <w:sz w:val="28"/>
          <w:szCs w:val="28"/>
        </w:rPr>
        <w:t xml:space="preserve"> </w:t>
      </w:r>
      <w:r w:rsidRPr="000A47E2">
        <w:rPr>
          <w:rFonts w:ascii="Century Gothic" w:hAnsi="Century Gothic"/>
          <w:b/>
          <w:color w:val="343434"/>
          <w:spacing w:val="-2"/>
          <w:sz w:val="28"/>
          <w:szCs w:val="28"/>
        </w:rPr>
        <w:t>(Reserved)</w:t>
      </w:r>
    </w:p>
    <w:p w14:paraId="19097E7E" w14:textId="77777777" w:rsidR="009A17A0" w:rsidRPr="0022793B" w:rsidRDefault="00C814A6" w:rsidP="0022793B">
      <w:pPr>
        <w:pStyle w:val="Heading5"/>
        <w:ind w:firstLine="720"/>
        <w:rPr>
          <w:b/>
          <w:bCs/>
          <w:sz w:val="24"/>
          <w:szCs w:val="24"/>
        </w:rPr>
      </w:pPr>
      <w:r w:rsidRPr="0022793B">
        <w:rPr>
          <w:b/>
          <w:bCs/>
          <w:color w:val="343434"/>
          <w:sz w:val="24"/>
          <w:szCs w:val="24"/>
        </w:rPr>
        <w:t>Division</w:t>
      </w:r>
      <w:r w:rsidRPr="0022793B">
        <w:rPr>
          <w:b/>
          <w:bCs/>
          <w:color w:val="343434"/>
          <w:spacing w:val="6"/>
          <w:sz w:val="24"/>
          <w:szCs w:val="24"/>
        </w:rPr>
        <w:t xml:space="preserve"> </w:t>
      </w:r>
      <w:r w:rsidRPr="0022793B">
        <w:rPr>
          <w:b/>
          <w:bCs/>
          <w:color w:val="343434"/>
          <w:sz w:val="24"/>
          <w:szCs w:val="24"/>
        </w:rPr>
        <w:t>2.</w:t>
      </w:r>
      <w:r w:rsidRPr="0022793B">
        <w:rPr>
          <w:b/>
          <w:bCs/>
          <w:color w:val="343434"/>
          <w:spacing w:val="22"/>
          <w:sz w:val="24"/>
          <w:szCs w:val="24"/>
        </w:rPr>
        <w:t xml:space="preserve"> </w:t>
      </w:r>
      <w:r w:rsidRPr="0022793B">
        <w:rPr>
          <w:b/>
          <w:bCs/>
          <w:color w:val="343434"/>
          <w:sz w:val="24"/>
          <w:szCs w:val="24"/>
        </w:rPr>
        <w:t>Building</w:t>
      </w:r>
      <w:r w:rsidRPr="0022793B">
        <w:rPr>
          <w:b/>
          <w:bCs/>
          <w:color w:val="343434"/>
          <w:spacing w:val="31"/>
          <w:sz w:val="24"/>
          <w:szCs w:val="24"/>
        </w:rPr>
        <w:t xml:space="preserve"> </w:t>
      </w:r>
      <w:r w:rsidRPr="0022793B">
        <w:rPr>
          <w:b/>
          <w:bCs/>
          <w:color w:val="343434"/>
          <w:spacing w:val="-4"/>
          <w:sz w:val="24"/>
          <w:szCs w:val="24"/>
        </w:rPr>
        <w:t>Code</w:t>
      </w:r>
    </w:p>
    <w:p w14:paraId="54609E50" w14:textId="2A3F4671" w:rsidR="009A17A0" w:rsidRPr="00E26FD7" w:rsidRDefault="00C814A6" w:rsidP="00AF73F6">
      <w:pPr>
        <w:spacing w:before="315"/>
        <w:ind w:left="779"/>
        <w:rPr>
          <w:rFonts w:ascii="Century Gothic" w:hAnsi="Century Gothic"/>
          <w:b/>
          <w:bCs/>
          <w:sz w:val="28"/>
          <w:szCs w:val="28"/>
        </w:rPr>
      </w:pPr>
      <w:r w:rsidRPr="00E26FD7">
        <w:rPr>
          <w:rFonts w:ascii="Bookman Old Style" w:hAnsi="Bookman Old Style"/>
          <w:b/>
          <w:bCs/>
          <w:color w:val="343434"/>
          <w:sz w:val="28"/>
          <w:szCs w:val="28"/>
        </w:rPr>
        <w:t>§</w:t>
      </w:r>
      <w:r w:rsidRPr="00E26FD7">
        <w:rPr>
          <w:rFonts w:ascii="Bookman Old Style" w:hAnsi="Bookman Old Style"/>
          <w:b/>
          <w:bCs/>
          <w:color w:val="343434"/>
          <w:spacing w:val="70"/>
          <w:sz w:val="28"/>
          <w:szCs w:val="28"/>
        </w:rPr>
        <w:t xml:space="preserve"> </w:t>
      </w:r>
      <w:r w:rsidRPr="00E26FD7">
        <w:rPr>
          <w:rFonts w:ascii="Century Gothic" w:hAnsi="Century Gothic"/>
          <w:b/>
          <w:bCs/>
          <w:color w:val="343434"/>
          <w:sz w:val="28"/>
          <w:szCs w:val="28"/>
        </w:rPr>
        <w:t>3.03.051.</w:t>
      </w:r>
      <w:r w:rsidRPr="00E26FD7">
        <w:rPr>
          <w:rFonts w:ascii="Century Gothic" w:hAnsi="Century Gothic"/>
          <w:b/>
          <w:bCs/>
          <w:color w:val="343434"/>
          <w:spacing w:val="42"/>
          <w:sz w:val="28"/>
          <w:szCs w:val="28"/>
        </w:rPr>
        <w:t xml:space="preserve"> </w:t>
      </w:r>
      <w:r w:rsidRPr="00E26FD7">
        <w:rPr>
          <w:rFonts w:ascii="Century Gothic" w:hAnsi="Century Gothic"/>
          <w:b/>
          <w:bCs/>
          <w:color w:val="343434"/>
          <w:spacing w:val="-2"/>
          <w:sz w:val="28"/>
          <w:szCs w:val="28"/>
        </w:rPr>
        <w:t>Adopted.</w:t>
      </w:r>
    </w:p>
    <w:p w14:paraId="1D9D0C00" w14:textId="7A2CBB9B" w:rsidR="009A17A0" w:rsidRPr="00C01E80" w:rsidRDefault="00C814A6" w:rsidP="00C9156E">
      <w:pPr>
        <w:spacing w:before="1" w:line="261" w:lineRule="auto"/>
        <w:ind w:left="766" w:firstLine="4"/>
        <w:rPr>
          <w:i/>
          <w:sz w:val="24"/>
          <w:szCs w:val="24"/>
        </w:rPr>
        <w:sectPr w:rsidR="009A17A0" w:rsidRPr="00C01E80">
          <w:pgSz w:w="12240" w:h="15840"/>
          <w:pgMar w:top="160" w:right="1020" w:bottom="280" w:left="660" w:header="720" w:footer="720" w:gutter="0"/>
          <w:cols w:space="720"/>
        </w:sectPr>
      </w:pPr>
      <w:r w:rsidRPr="00C01E80">
        <w:rPr>
          <w:i/>
          <w:color w:val="3E3E3E"/>
          <w:sz w:val="24"/>
          <w:szCs w:val="24"/>
        </w:rPr>
        <w:t>The International Building Code, 2015</w:t>
      </w:r>
      <w:r w:rsidRPr="00C01E80">
        <w:rPr>
          <w:i/>
          <w:color w:val="3E3E3E"/>
          <w:spacing w:val="-4"/>
          <w:sz w:val="24"/>
          <w:szCs w:val="24"/>
        </w:rPr>
        <w:t xml:space="preserve"> </w:t>
      </w:r>
      <w:r w:rsidRPr="00C01E80">
        <w:rPr>
          <w:i/>
          <w:color w:val="3E3E3E"/>
          <w:sz w:val="24"/>
          <w:szCs w:val="24"/>
        </w:rPr>
        <w:t>edition, is</w:t>
      </w:r>
      <w:r w:rsidRPr="00C01E80">
        <w:rPr>
          <w:i/>
          <w:color w:val="3E3E3E"/>
          <w:spacing w:val="-12"/>
          <w:sz w:val="24"/>
          <w:szCs w:val="24"/>
        </w:rPr>
        <w:t xml:space="preserve"> </w:t>
      </w:r>
      <w:r w:rsidRPr="00C01E80">
        <w:rPr>
          <w:i/>
          <w:color w:val="3E3E3E"/>
          <w:sz w:val="24"/>
          <w:szCs w:val="24"/>
        </w:rPr>
        <w:t>hereby</w:t>
      </w:r>
      <w:r w:rsidRPr="00C01E80">
        <w:rPr>
          <w:i/>
          <w:color w:val="3E3E3E"/>
          <w:spacing w:val="-1"/>
          <w:sz w:val="24"/>
          <w:szCs w:val="24"/>
        </w:rPr>
        <w:t xml:space="preserve"> </w:t>
      </w:r>
      <w:r w:rsidRPr="00C01E80">
        <w:rPr>
          <w:i/>
          <w:color w:val="3E3E3E"/>
          <w:sz w:val="24"/>
          <w:szCs w:val="24"/>
        </w:rPr>
        <w:t>adopted</w:t>
      </w:r>
      <w:r w:rsidRPr="00C01E80">
        <w:rPr>
          <w:i/>
          <w:color w:val="3E3E3E"/>
          <w:spacing w:val="-3"/>
          <w:sz w:val="24"/>
          <w:szCs w:val="24"/>
        </w:rPr>
        <w:t xml:space="preserve"> </w:t>
      </w:r>
      <w:r w:rsidRPr="00C01E80">
        <w:rPr>
          <w:i/>
          <w:color w:val="3E3E3E"/>
          <w:sz w:val="24"/>
          <w:szCs w:val="24"/>
        </w:rPr>
        <w:t>by</w:t>
      </w:r>
      <w:r w:rsidRPr="00C01E80">
        <w:rPr>
          <w:i/>
          <w:color w:val="3E3E3E"/>
          <w:spacing w:val="-11"/>
          <w:sz w:val="24"/>
          <w:szCs w:val="24"/>
        </w:rPr>
        <w:t xml:space="preserve"> </w:t>
      </w:r>
      <w:r w:rsidRPr="00C01E80">
        <w:rPr>
          <w:i/>
          <w:color w:val="3E3E3E"/>
          <w:sz w:val="24"/>
          <w:szCs w:val="24"/>
        </w:rPr>
        <w:t>reference as</w:t>
      </w:r>
      <w:r w:rsidRPr="00C01E80">
        <w:rPr>
          <w:i/>
          <w:color w:val="3E3E3E"/>
          <w:spacing w:val="-1"/>
          <w:sz w:val="24"/>
          <w:szCs w:val="24"/>
        </w:rPr>
        <w:t xml:space="preserve"> </w:t>
      </w:r>
      <w:r w:rsidRPr="00C01E80">
        <w:rPr>
          <w:i/>
          <w:color w:val="3E3E3E"/>
          <w:sz w:val="24"/>
          <w:szCs w:val="24"/>
        </w:rPr>
        <w:t>though</w:t>
      </w:r>
      <w:r w:rsidRPr="00C01E80">
        <w:rPr>
          <w:i/>
          <w:color w:val="3E3E3E"/>
          <w:spacing w:val="-9"/>
          <w:sz w:val="24"/>
          <w:szCs w:val="24"/>
        </w:rPr>
        <w:t xml:space="preserve"> </w:t>
      </w:r>
      <w:r w:rsidRPr="00C01E80">
        <w:rPr>
          <w:i/>
          <w:color w:val="3E3E3E"/>
          <w:sz w:val="24"/>
          <w:szCs w:val="24"/>
        </w:rPr>
        <w:t>it</w:t>
      </w:r>
      <w:r w:rsidRPr="00C01E80">
        <w:rPr>
          <w:i/>
          <w:color w:val="3E3E3E"/>
          <w:spacing w:val="-2"/>
          <w:sz w:val="24"/>
          <w:szCs w:val="24"/>
        </w:rPr>
        <w:t xml:space="preserve"> </w:t>
      </w:r>
      <w:r w:rsidRPr="00C01E80">
        <w:rPr>
          <w:i/>
          <w:color w:val="3E3E3E"/>
          <w:sz w:val="24"/>
          <w:szCs w:val="24"/>
        </w:rPr>
        <w:t>were copied herein</w:t>
      </w:r>
      <w:r w:rsidRPr="00C01E80">
        <w:rPr>
          <w:i/>
          <w:color w:val="3E3E3E"/>
          <w:spacing w:val="-14"/>
          <w:sz w:val="24"/>
          <w:szCs w:val="24"/>
        </w:rPr>
        <w:t xml:space="preserve"> </w:t>
      </w:r>
      <w:r w:rsidRPr="00C01E80">
        <w:rPr>
          <w:i/>
          <w:color w:val="3E3E3E"/>
          <w:sz w:val="24"/>
          <w:szCs w:val="24"/>
        </w:rPr>
        <w:t>fully</w:t>
      </w:r>
      <w:r w:rsidR="00AF73F6">
        <w:rPr>
          <w:i/>
          <w:color w:val="3E3E3E"/>
          <w:sz w:val="24"/>
          <w:szCs w:val="24"/>
        </w:rPr>
        <w:t>.</w:t>
      </w:r>
    </w:p>
    <w:p w14:paraId="7A192EBA" w14:textId="77777777" w:rsidR="009A17A0" w:rsidRPr="00C01E80" w:rsidRDefault="009A17A0">
      <w:pPr>
        <w:pStyle w:val="BodyText"/>
        <w:spacing w:before="89"/>
        <w:rPr>
          <w:sz w:val="24"/>
          <w:szCs w:val="24"/>
        </w:rPr>
      </w:pPr>
    </w:p>
    <w:p w14:paraId="4FFE2881" w14:textId="488D883F" w:rsidR="009A17A0" w:rsidRPr="00E26FD7" w:rsidRDefault="00C814A6" w:rsidP="00BF2520">
      <w:pPr>
        <w:pStyle w:val="Heading8"/>
        <w:ind w:left="886"/>
        <w:rPr>
          <w:bCs w:val="0"/>
          <w:color w:val="2F2F2F"/>
          <w:spacing w:val="-2"/>
          <w:sz w:val="28"/>
          <w:szCs w:val="28"/>
        </w:rPr>
      </w:pPr>
      <w:r w:rsidRPr="00E26FD7">
        <w:rPr>
          <w:rFonts w:ascii="Bookman Old Style" w:hAnsi="Bookman Old Style"/>
          <w:bCs w:val="0"/>
          <w:color w:val="2F2F2F"/>
          <w:position w:val="1"/>
          <w:sz w:val="28"/>
          <w:szCs w:val="28"/>
        </w:rPr>
        <w:t>§</w:t>
      </w:r>
      <w:r w:rsidRPr="00E26FD7">
        <w:rPr>
          <w:rFonts w:ascii="Bookman Old Style" w:hAnsi="Bookman Old Style"/>
          <w:bCs w:val="0"/>
          <w:color w:val="2F2F2F"/>
          <w:spacing w:val="31"/>
          <w:position w:val="1"/>
          <w:sz w:val="28"/>
          <w:szCs w:val="28"/>
        </w:rPr>
        <w:t xml:space="preserve"> </w:t>
      </w:r>
      <w:r w:rsidRPr="00E26FD7">
        <w:rPr>
          <w:bCs w:val="0"/>
          <w:color w:val="2F2F2F"/>
          <w:sz w:val="28"/>
          <w:szCs w:val="28"/>
        </w:rPr>
        <w:t>3.03.052.</w:t>
      </w:r>
      <w:r w:rsidRPr="00E26FD7">
        <w:rPr>
          <w:bCs w:val="0"/>
          <w:color w:val="2F2F2F"/>
          <w:spacing w:val="47"/>
          <w:sz w:val="28"/>
          <w:szCs w:val="28"/>
        </w:rPr>
        <w:t xml:space="preserve"> </w:t>
      </w:r>
      <w:r w:rsidRPr="00E26FD7">
        <w:rPr>
          <w:bCs w:val="0"/>
          <w:color w:val="2F2F2F"/>
          <w:sz w:val="28"/>
          <w:szCs w:val="28"/>
        </w:rPr>
        <w:t>Enforcement</w:t>
      </w:r>
      <w:r w:rsidRPr="00E26FD7">
        <w:rPr>
          <w:bCs w:val="0"/>
          <w:color w:val="2F2F2F"/>
          <w:spacing w:val="35"/>
          <w:sz w:val="28"/>
          <w:szCs w:val="28"/>
        </w:rPr>
        <w:t xml:space="preserve"> </w:t>
      </w:r>
      <w:r w:rsidRPr="00E26FD7">
        <w:rPr>
          <w:bCs w:val="0"/>
          <w:color w:val="2F2F2F"/>
          <w:spacing w:val="-2"/>
          <w:sz w:val="28"/>
          <w:szCs w:val="28"/>
        </w:rPr>
        <w:t>officers.</w:t>
      </w:r>
    </w:p>
    <w:p w14:paraId="2FA84584" w14:textId="77777777" w:rsidR="00BF2520" w:rsidRPr="00C01E80" w:rsidRDefault="00BF2520" w:rsidP="00BF2520">
      <w:pPr>
        <w:rPr>
          <w:sz w:val="24"/>
          <w:szCs w:val="24"/>
        </w:rPr>
      </w:pPr>
    </w:p>
    <w:p w14:paraId="08AD72F4" w14:textId="452FA43B" w:rsidR="009A17A0" w:rsidRDefault="00C814A6" w:rsidP="00BF2520">
      <w:pPr>
        <w:spacing w:line="254" w:lineRule="auto"/>
        <w:ind w:left="863" w:right="716" w:firstLine="18"/>
        <w:jc w:val="both"/>
        <w:rPr>
          <w:color w:val="303030"/>
          <w:spacing w:val="-2"/>
          <w:sz w:val="24"/>
          <w:szCs w:val="24"/>
        </w:rPr>
      </w:pPr>
      <w:r w:rsidRPr="00C01E80">
        <w:rPr>
          <w:color w:val="303030"/>
          <w:sz w:val="24"/>
          <w:szCs w:val="24"/>
        </w:rPr>
        <w:t xml:space="preserve">Within said code, when reference is made to the duties of a certain official named therein, that designated official of the city who has duties corresponding to those of the named official in said code shall be deemed to be the responsible official </w:t>
      </w:r>
      <w:r w:rsidR="00662E0E" w:rsidRPr="00C01E80">
        <w:rPr>
          <w:color w:val="303030"/>
          <w:sz w:val="24"/>
          <w:szCs w:val="24"/>
        </w:rPr>
        <w:t>as far as</w:t>
      </w:r>
      <w:r w:rsidRPr="00C01E80">
        <w:rPr>
          <w:color w:val="303030"/>
          <w:sz w:val="24"/>
          <w:szCs w:val="24"/>
        </w:rPr>
        <w:t xml:space="preserve"> enforcing the provisions of said code are </w:t>
      </w:r>
      <w:r w:rsidRPr="00C01E80">
        <w:rPr>
          <w:color w:val="303030"/>
          <w:spacing w:val="-2"/>
          <w:sz w:val="24"/>
          <w:szCs w:val="24"/>
        </w:rPr>
        <w:t>concerned.</w:t>
      </w:r>
    </w:p>
    <w:p w14:paraId="14867965" w14:textId="6338AF6F" w:rsidR="00000E26" w:rsidRPr="00E26FD7" w:rsidRDefault="003025B6" w:rsidP="00BF2520">
      <w:pPr>
        <w:spacing w:line="254" w:lineRule="auto"/>
        <w:ind w:left="863" w:right="716" w:firstLine="18"/>
        <w:jc w:val="both"/>
        <w:rPr>
          <w:sz w:val="28"/>
          <w:szCs w:val="28"/>
        </w:rPr>
      </w:pPr>
      <w:r w:rsidRPr="009A4AC5">
        <w:rPr>
          <w:rFonts w:ascii="Bookman Old Style" w:hAnsi="Bookman Old Style"/>
          <w:b/>
          <w:bCs/>
          <w:color w:val="2F2F2F"/>
          <w:sz w:val="28"/>
          <w:szCs w:val="28"/>
        </w:rPr>
        <w:t>§</w:t>
      </w:r>
      <w:r w:rsidRPr="00E26FD7">
        <w:rPr>
          <w:rFonts w:ascii="Bookman Old Style" w:hAnsi="Bookman Old Style"/>
          <w:color w:val="2F2F2F"/>
          <w:spacing w:val="48"/>
          <w:sz w:val="28"/>
          <w:szCs w:val="28"/>
        </w:rPr>
        <w:t xml:space="preserve"> </w:t>
      </w:r>
      <w:r w:rsidRPr="00E26FD7">
        <w:rPr>
          <w:b/>
          <w:color w:val="2F2F2F"/>
          <w:sz w:val="28"/>
          <w:szCs w:val="28"/>
        </w:rPr>
        <w:t xml:space="preserve">3.03.053.  </w:t>
      </w:r>
      <w:r w:rsidR="005F0746" w:rsidRPr="00E26FD7">
        <w:rPr>
          <w:b/>
          <w:color w:val="2F2F2F"/>
          <w:sz w:val="28"/>
          <w:szCs w:val="28"/>
        </w:rPr>
        <w:t>(See Ordinance No. 06-21)</w:t>
      </w:r>
      <w:r w:rsidR="00BF5CC9" w:rsidRPr="00E26FD7">
        <w:rPr>
          <w:b/>
          <w:color w:val="2F2F2F"/>
          <w:sz w:val="28"/>
          <w:szCs w:val="28"/>
        </w:rPr>
        <w:t xml:space="preserve"> Manufactured and Mobil Home</w:t>
      </w:r>
      <w:r w:rsidR="00186715" w:rsidRPr="00E26FD7">
        <w:rPr>
          <w:b/>
          <w:color w:val="2F2F2F"/>
          <w:sz w:val="28"/>
          <w:szCs w:val="28"/>
        </w:rPr>
        <w:t>s in Chapter 9 of this document.</w:t>
      </w:r>
    </w:p>
    <w:p w14:paraId="3536FFCA" w14:textId="28B4721D" w:rsidR="009A17A0" w:rsidRPr="00E26FD7" w:rsidRDefault="00C814A6" w:rsidP="00BF2520">
      <w:pPr>
        <w:ind w:left="867"/>
        <w:rPr>
          <w:b/>
          <w:bCs/>
          <w:sz w:val="28"/>
          <w:szCs w:val="28"/>
        </w:rPr>
      </w:pPr>
      <w:r w:rsidRPr="00E26FD7">
        <w:rPr>
          <w:rFonts w:ascii="Bookman Old Style" w:hAnsi="Bookman Old Style"/>
          <w:b/>
          <w:bCs/>
          <w:color w:val="2F2F2F"/>
          <w:sz w:val="28"/>
          <w:szCs w:val="28"/>
        </w:rPr>
        <w:t>§</w:t>
      </w:r>
      <w:r w:rsidRPr="00E26FD7">
        <w:rPr>
          <w:rFonts w:ascii="Bookman Old Style" w:hAnsi="Bookman Old Style"/>
          <w:b/>
          <w:bCs/>
          <w:color w:val="2F2F2F"/>
          <w:spacing w:val="48"/>
          <w:sz w:val="28"/>
          <w:szCs w:val="28"/>
        </w:rPr>
        <w:t xml:space="preserve"> </w:t>
      </w:r>
      <w:r w:rsidRPr="00E26FD7">
        <w:rPr>
          <w:b/>
          <w:bCs/>
          <w:color w:val="2F2F2F"/>
          <w:sz w:val="28"/>
          <w:szCs w:val="28"/>
        </w:rPr>
        <w:t>3.03.05</w:t>
      </w:r>
      <w:r w:rsidR="00186715" w:rsidRPr="00E26FD7">
        <w:rPr>
          <w:b/>
          <w:bCs/>
          <w:color w:val="2F2F2F"/>
          <w:sz w:val="28"/>
          <w:szCs w:val="28"/>
        </w:rPr>
        <w:t>4</w:t>
      </w:r>
      <w:r w:rsidRPr="00E26FD7">
        <w:rPr>
          <w:b/>
          <w:bCs/>
          <w:color w:val="2F2F2F"/>
          <w:sz w:val="28"/>
          <w:szCs w:val="28"/>
        </w:rPr>
        <w:t>.</w:t>
      </w:r>
      <w:r w:rsidRPr="00E26FD7">
        <w:rPr>
          <w:b/>
          <w:bCs/>
          <w:color w:val="2F2F2F"/>
          <w:spacing w:val="55"/>
          <w:sz w:val="28"/>
          <w:szCs w:val="28"/>
        </w:rPr>
        <w:t xml:space="preserve"> </w:t>
      </w:r>
      <w:r w:rsidRPr="00E26FD7">
        <w:rPr>
          <w:b/>
          <w:bCs/>
          <w:color w:val="2F2F2F"/>
          <w:sz w:val="28"/>
          <w:szCs w:val="28"/>
        </w:rPr>
        <w:t>through</w:t>
      </w:r>
      <w:r w:rsidRPr="00E26FD7">
        <w:rPr>
          <w:b/>
          <w:bCs/>
          <w:color w:val="2F2F2F"/>
          <w:spacing w:val="48"/>
          <w:sz w:val="28"/>
          <w:szCs w:val="28"/>
        </w:rPr>
        <w:t xml:space="preserve"> </w:t>
      </w:r>
      <w:r w:rsidRPr="00E26FD7">
        <w:rPr>
          <w:b/>
          <w:bCs/>
          <w:color w:val="2F2F2F"/>
          <w:sz w:val="28"/>
          <w:szCs w:val="28"/>
        </w:rPr>
        <w:t>§</w:t>
      </w:r>
      <w:r w:rsidRPr="00E26FD7">
        <w:rPr>
          <w:b/>
          <w:bCs/>
          <w:color w:val="2F2F2F"/>
          <w:spacing w:val="17"/>
          <w:sz w:val="28"/>
          <w:szCs w:val="28"/>
        </w:rPr>
        <w:t xml:space="preserve"> </w:t>
      </w:r>
      <w:r w:rsidRPr="00E26FD7">
        <w:rPr>
          <w:b/>
          <w:bCs/>
          <w:color w:val="2F2F2F"/>
          <w:sz w:val="28"/>
          <w:szCs w:val="28"/>
        </w:rPr>
        <w:t>3.03.100.</w:t>
      </w:r>
      <w:r w:rsidRPr="00E26FD7">
        <w:rPr>
          <w:b/>
          <w:bCs/>
          <w:color w:val="2F2F2F"/>
          <w:spacing w:val="57"/>
          <w:sz w:val="28"/>
          <w:szCs w:val="28"/>
        </w:rPr>
        <w:t xml:space="preserve"> </w:t>
      </w:r>
      <w:r w:rsidRPr="00E26FD7">
        <w:rPr>
          <w:b/>
          <w:bCs/>
          <w:color w:val="2F2F2F"/>
          <w:spacing w:val="-2"/>
          <w:sz w:val="28"/>
          <w:szCs w:val="28"/>
        </w:rPr>
        <w:t>(Reserved)</w:t>
      </w:r>
    </w:p>
    <w:p w14:paraId="19FFBFC1" w14:textId="77777777" w:rsidR="009A17A0" w:rsidRPr="00161063" w:rsidRDefault="00C814A6" w:rsidP="00E26FD7">
      <w:pPr>
        <w:pStyle w:val="Heading1"/>
        <w:rPr>
          <w:b/>
          <w:bCs/>
          <w:sz w:val="28"/>
          <w:szCs w:val="28"/>
        </w:rPr>
      </w:pPr>
      <w:r w:rsidRPr="00161063">
        <w:rPr>
          <w:b/>
          <w:bCs/>
          <w:color w:val="2F2F2F"/>
          <w:w w:val="90"/>
          <w:sz w:val="28"/>
          <w:szCs w:val="28"/>
        </w:rPr>
        <w:t>Division</w:t>
      </w:r>
      <w:r w:rsidRPr="00161063">
        <w:rPr>
          <w:b/>
          <w:bCs/>
          <w:color w:val="2F2F2F"/>
          <w:spacing w:val="-3"/>
          <w:sz w:val="28"/>
          <w:szCs w:val="28"/>
        </w:rPr>
        <w:t xml:space="preserve"> </w:t>
      </w:r>
      <w:r w:rsidRPr="00161063">
        <w:rPr>
          <w:b/>
          <w:bCs/>
          <w:color w:val="2F2F2F"/>
          <w:w w:val="90"/>
          <w:sz w:val="28"/>
          <w:szCs w:val="28"/>
        </w:rPr>
        <w:t>3.</w:t>
      </w:r>
      <w:r w:rsidRPr="00161063">
        <w:rPr>
          <w:b/>
          <w:bCs/>
          <w:color w:val="2F2F2F"/>
          <w:spacing w:val="3"/>
          <w:sz w:val="28"/>
          <w:szCs w:val="28"/>
        </w:rPr>
        <w:t xml:space="preserve"> </w:t>
      </w:r>
      <w:r w:rsidRPr="00161063">
        <w:rPr>
          <w:b/>
          <w:bCs/>
          <w:color w:val="2F2F2F"/>
          <w:w w:val="90"/>
          <w:sz w:val="28"/>
          <w:szCs w:val="28"/>
        </w:rPr>
        <w:t>Residential</w:t>
      </w:r>
      <w:r w:rsidRPr="00161063">
        <w:rPr>
          <w:b/>
          <w:bCs/>
          <w:color w:val="2F2F2F"/>
          <w:spacing w:val="4"/>
          <w:sz w:val="28"/>
          <w:szCs w:val="28"/>
        </w:rPr>
        <w:t xml:space="preserve"> </w:t>
      </w:r>
      <w:r w:rsidRPr="00161063">
        <w:rPr>
          <w:b/>
          <w:bCs/>
          <w:color w:val="2F2F2F"/>
          <w:spacing w:val="-4"/>
          <w:w w:val="90"/>
          <w:sz w:val="28"/>
          <w:szCs w:val="28"/>
        </w:rPr>
        <w:t>Code</w:t>
      </w:r>
    </w:p>
    <w:p w14:paraId="6234B662" w14:textId="4FBC5292" w:rsidR="009A17A0" w:rsidRPr="00E26FD7" w:rsidRDefault="00C814A6" w:rsidP="00BF2520">
      <w:pPr>
        <w:pStyle w:val="Heading8"/>
        <w:spacing w:before="324"/>
        <w:ind w:left="862"/>
        <w:rPr>
          <w:bCs w:val="0"/>
          <w:color w:val="2F2F2F"/>
          <w:spacing w:val="-2"/>
          <w:sz w:val="28"/>
          <w:szCs w:val="28"/>
        </w:rPr>
      </w:pPr>
      <w:r w:rsidRPr="00E26FD7">
        <w:rPr>
          <w:rFonts w:ascii="Bookman Old Style" w:hAnsi="Bookman Old Style"/>
          <w:bCs w:val="0"/>
          <w:color w:val="2F2F2F"/>
          <w:sz w:val="28"/>
          <w:szCs w:val="28"/>
        </w:rPr>
        <w:t>§</w:t>
      </w:r>
      <w:r w:rsidRPr="00E26FD7">
        <w:rPr>
          <w:rFonts w:ascii="Bookman Old Style" w:hAnsi="Bookman Old Style"/>
          <w:bCs w:val="0"/>
          <w:color w:val="2F2F2F"/>
          <w:spacing w:val="50"/>
          <w:sz w:val="28"/>
          <w:szCs w:val="28"/>
        </w:rPr>
        <w:t xml:space="preserve"> </w:t>
      </w:r>
      <w:r w:rsidRPr="00E26FD7">
        <w:rPr>
          <w:bCs w:val="0"/>
          <w:color w:val="2F2F2F"/>
          <w:sz w:val="28"/>
          <w:szCs w:val="28"/>
        </w:rPr>
        <w:t>3.03.101.</w:t>
      </w:r>
      <w:r w:rsidRPr="00E26FD7">
        <w:rPr>
          <w:bCs w:val="0"/>
          <w:color w:val="2F2F2F"/>
          <w:spacing w:val="45"/>
          <w:sz w:val="28"/>
          <w:szCs w:val="28"/>
        </w:rPr>
        <w:t xml:space="preserve"> </w:t>
      </w:r>
      <w:r w:rsidRPr="00E26FD7">
        <w:rPr>
          <w:bCs w:val="0"/>
          <w:color w:val="2F2F2F"/>
          <w:spacing w:val="-2"/>
          <w:sz w:val="28"/>
          <w:szCs w:val="28"/>
        </w:rPr>
        <w:t>Adopted.</w:t>
      </w:r>
    </w:p>
    <w:p w14:paraId="72D97A5C" w14:textId="77777777" w:rsidR="00BF2520" w:rsidRPr="00C01E80" w:rsidRDefault="00BF2520" w:rsidP="00BF2520">
      <w:pPr>
        <w:rPr>
          <w:sz w:val="24"/>
          <w:szCs w:val="24"/>
        </w:rPr>
      </w:pPr>
    </w:p>
    <w:p w14:paraId="5C6D2238" w14:textId="708B1DB8" w:rsidR="009A17A0" w:rsidRPr="00C01E80" w:rsidRDefault="00C814A6" w:rsidP="00BF2520">
      <w:pPr>
        <w:spacing w:line="256" w:lineRule="auto"/>
        <w:ind w:left="843" w:right="754" w:hanging="1"/>
        <w:jc w:val="both"/>
        <w:rPr>
          <w:sz w:val="24"/>
          <w:szCs w:val="24"/>
        </w:rPr>
      </w:pPr>
      <w:r w:rsidRPr="00C01E80">
        <w:rPr>
          <w:color w:val="2D2D2D"/>
          <w:sz w:val="24"/>
          <w:szCs w:val="24"/>
        </w:rPr>
        <w:t>The International Residential Code</w:t>
      </w:r>
      <w:r w:rsidRPr="00C01E80">
        <w:rPr>
          <w:color w:val="2D2D2D"/>
          <w:spacing w:val="-7"/>
          <w:sz w:val="24"/>
          <w:szCs w:val="24"/>
        </w:rPr>
        <w:t xml:space="preserve"> </w:t>
      </w:r>
      <w:r w:rsidRPr="00C01E80">
        <w:rPr>
          <w:color w:val="2D2D2D"/>
          <w:sz w:val="24"/>
          <w:szCs w:val="24"/>
        </w:rPr>
        <w:t>for</w:t>
      </w:r>
      <w:r w:rsidRPr="00C01E80">
        <w:rPr>
          <w:color w:val="2D2D2D"/>
          <w:spacing w:val="-3"/>
          <w:sz w:val="24"/>
          <w:szCs w:val="24"/>
        </w:rPr>
        <w:t xml:space="preserve"> </w:t>
      </w:r>
      <w:r w:rsidRPr="00C01E80">
        <w:rPr>
          <w:color w:val="2D2D2D"/>
          <w:sz w:val="24"/>
          <w:szCs w:val="24"/>
        </w:rPr>
        <w:t>One-and</w:t>
      </w:r>
      <w:r w:rsidRPr="00C01E80">
        <w:rPr>
          <w:color w:val="2D2D2D"/>
          <w:spacing w:val="-4"/>
          <w:sz w:val="24"/>
          <w:szCs w:val="24"/>
        </w:rPr>
        <w:t xml:space="preserve"> </w:t>
      </w:r>
      <w:r w:rsidRPr="00C01E80">
        <w:rPr>
          <w:color w:val="2D2D2D"/>
          <w:sz w:val="24"/>
          <w:szCs w:val="24"/>
        </w:rPr>
        <w:t>Two-Family Dwellings, 2015 edition, is</w:t>
      </w:r>
      <w:r w:rsidRPr="00C01E80">
        <w:rPr>
          <w:color w:val="2D2D2D"/>
          <w:spacing w:val="-15"/>
          <w:sz w:val="24"/>
          <w:szCs w:val="24"/>
        </w:rPr>
        <w:t xml:space="preserve"> </w:t>
      </w:r>
      <w:r w:rsidRPr="00C01E80">
        <w:rPr>
          <w:color w:val="2D2D2D"/>
          <w:sz w:val="24"/>
          <w:szCs w:val="24"/>
        </w:rPr>
        <w:t>hereby</w:t>
      </w:r>
      <w:r w:rsidRPr="00C01E80">
        <w:rPr>
          <w:color w:val="2D2D2D"/>
          <w:spacing w:val="-14"/>
          <w:sz w:val="24"/>
          <w:szCs w:val="24"/>
        </w:rPr>
        <w:t xml:space="preserve"> </w:t>
      </w:r>
      <w:r w:rsidRPr="00C01E80">
        <w:rPr>
          <w:color w:val="2D2D2D"/>
          <w:sz w:val="24"/>
          <w:szCs w:val="24"/>
        </w:rPr>
        <w:t>adopted by</w:t>
      </w:r>
      <w:r w:rsidRPr="00C01E80">
        <w:rPr>
          <w:color w:val="2D2D2D"/>
          <w:spacing w:val="-2"/>
          <w:sz w:val="24"/>
          <w:szCs w:val="24"/>
        </w:rPr>
        <w:t xml:space="preserve"> </w:t>
      </w:r>
      <w:r w:rsidRPr="00C01E80">
        <w:rPr>
          <w:color w:val="2D2D2D"/>
          <w:sz w:val="24"/>
          <w:szCs w:val="24"/>
        </w:rPr>
        <w:t>reference as though it were copied herein fully.</w:t>
      </w:r>
    </w:p>
    <w:p w14:paraId="19FFDDCD" w14:textId="24001947" w:rsidR="009A17A0" w:rsidRPr="00E26FD7" w:rsidRDefault="00C814A6" w:rsidP="00BF2520">
      <w:pPr>
        <w:pStyle w:val="Heading8"/>
        <w:ind w:left="847"/>
        <w:rPr>
          <w:bCs w:val="0"/>
          <w:color w:val="2C2C2C"/>
          <w:spacing w:val="-2"/>
          <w:sz w:val="28"/>
          <w:szCs w:val="28"/>
        </w:rPr>
      </w:pPr>
      <w:r w:rsidRPr="00E26FD7">
        <w:rPr>
          <w:rFonts w:ascii="Bookman Old Style" w:hAnsi="Bookman Old Style"/>
          <w:bCs w:val="0"/>
          <w:color w:val="2C2C2C"/>
          <w:sz w:val="28"/>
          <w:szCs w:val="28"/>
        </w:rPr>
        <w:t>§</w:t>
      </w:r>
      <w:r w:rsidRPr="00E26FD7">
        <w:rPr>
          <w:rFonts w:ascii="Bookman Old Style" w:hAnsi="Bookman Old Style"/>
          <w:bCs w:val="0"/>
          <w:color w:val="2C2C2C"/>
          <w:spacing w:val="27"/>
          <w:sz w:val="28"/>
          <w:szCs w:val="28"/>
        </w:rPr>
        <w:t xml:space="preserve"> </w:t>
      </w:r>
      <w:r w:rsidRPr="00E26FD7">
        <w:rPr>
          <w:bCs w:val="0"/>
          <w:color w:val="2C2C2C"/>
          <w:sz w:val="28"/>
          <w:szCs w:val="28"/>
        </w:rPr>
        <w:t>3.03.102.</w:t>
      </w:r>
      <w:r w:rsidRPr="00E26FD7">
        <w:rPr>
          <w:bCs w:val="0"/>
          <w:color w:val="2C2C2C"/>
          <w:spacing w:val="49"/>
          <w:sz w:val="28"/>
          <w:szCs w:val="28"/>
        </w:rPr>
        <w:t xml:space="preserve"> </w:t>
      </w:r>
      <w:r w:rsidRPr="00E26FD7">
        <w:rPr>
          <w:bCs w:val="0"/>
          <w:color w:val="2C2C2C"/>
          <w:sz w:val="28"/>
          <w:szCs w:val="28"/>
        </w:rPr>
        <w:t>Enforcement</w:t>
      </w:r>
      <w:r w:rsidRPr="00E26FD7">
        <w:rPr>
          <w:bCs w:val="0"/>
          <w:color w:val="2C2C2C"/>
          <w:spacing w:val="45"/>
          <w:sz w:val="28"/>
          <w:szCs w:val="28"/>
        </w:rPr>
        <w:t xml:space="preserve"> </w:t>
      </w:r>
      <w:r w:rsidRPr="00E26FD7">
        <w:rPr>
          <w:bCs w:val="0"/>
          <w:color w:val="2C2C2C"/>
          <w:spacing w:val="-2"/>
          <w:sz w:val="28"/>
          <w:szCs w:val="28"/>
        </w:rPr>
        <w:t>officers.</w:t>
      </w:r>
    </w:p>
    <w:p w14:paraId="676BE015" w14:textId="77777777" w:rsidR="00BF2520" w:rsidRPr="00C01E80" w:rsidRDefault="00BF2520" w:rsidP="00BF2520">
      <w:pPr>
        <w:rPr>
          <w:sz w:val="24"/>
          <w:szCs w:val="24"/>
        </w:rPr>
      </w:pPr>
    </w:p>
    <w:p w14:paraId="1016923E" w14:textId="3080641D" w:rsidR="009A17A0" w:rsidRPr="00C01E80" w:rsidRDefault="00C814A6" w:rsidP="00BF2520">
      <w:pPr>
        <w:spacing w:line="254" w:lineRule="auto"/>
        <w:ind w:left="832" w:right="758" w:firstLine="6"/>
        <w:jc w:val="both"/>
        <w:rPr>
          <w:sz w:val="24"/>
          <w:szCs w:val="24"/>
        </w:rPr>
      </w:pPr>
      <w:r w:rsidRPr="00C01E80">
        <w:rPr>
          <w:color w:val="2C2C2C"/>
          <w:sz w:val="24"/>
          <w:szCs w:val="24"/>
        </w:rPr>
        <w:t xml:space="preserve">Within said code, when reference is made to the duties of a certain official named therein, that designated official of the city who has duties corresponding to those of the named official in said code shall be deemed to be the responsible official </w:t>
      </w:r>
      <w:r w:rsidR="00662E0E" w:rsidRPr="00C01E80">
        <w:rPr>
          <w:color w:val="2C2C2C"/>
          <w:sz w:val="24"/>
          <w:szCs w:val="24"/>
        </w:rPr>
        <w:t>as far as</w:t>
      </w:r>
      <w:r w:rsidRPr="00C01E80">
        <w:rPr>
          <w:color w:val="2C2C2C"/>
          <w:sz w:val="24"/>
          <w:szCs w:val="24"/>
        </w:rPr>
        <w:t xml:space="preserve"> enforcing the provisions of said code is </w:t>
      </w:r>
      <w:r w:rsidRPr="00C01E80">
        <w:rPr>
          <w:color w:val="2C2C2C"/>
          <w:spacing w:val="-2"/>
          <w:sz w:val="24"/>
          <w:szCs w:val="24"/>
        </w:rPr>
        <w:t>concerned.</w:t>
      </w:r>
    </w:p>
    <w:p w14:paraId="4E84A730" w14:textId="520EBA3F" w:rsidR="00A21080" w:rsidRPr="00E26FD7" w:rsidRDefault="00C814A6" w:rsidP="00451510">
      <w:pPr>
        <w:rPr>
          <w:b/>
          <w:bCs/>
          <w:color w:val="2C2C2C"/>
          <w:spacing w:val="-2"/>
          <w:sz w:val="28"/>
          <w:szCs w:val="28"/>
        </w:rPr>
      </w:pPr>
      <w:r w:rsidRPr="00E26FD7">
        <w:rPr>
          <w:rFonts w:ascii="Bookman Old Style" w:hAnsi="Bookman Old Style"/>
          <w:b/>
          <w:bCs/>
          <w:color w:val="2C2C2C"/>
          <w:sz w:val="28"/>
          <w:szCs w:val="28"/>
        </w:rPr>
        <w:t>§</w:t>
      </w:r>
      <w:r w:rsidRPr="00E26FD7">
        <w:rPr>
          <w:rFonts w:ascii="Bookman Old Style" w:hAnsi="Bookman Old Style"/>
          <w:b/>
          <w:bCs/>
          <w:color w:val="2C2C2C"/>
          <w:spacing w:val="60"/>
          <w:sz w:val="28"/>
          <w:szCs w:val="28"/>
        </w:rPr>
        <w:t xml:space="preserve"> </w:t>
      </w:r>
      <w:r w:rsidRPr="00E26FD7">
        <w:rPr>
          <w:b/>
          <w:bCs/>
          <w:color w:val="2C2C2C"/>
          <w:sz w:val="28"/>
          <w:szCs w:val="28"/>
        </w:rPr>
        <w:t>3.03.103.</w:t>
      </w:r>
      <w:r w:rsidRPr="00E26FD7">
        <w:rPr>
          <w:b/>
          <w:bCs/>
          <w:color w:val="2C2C2C"/>
          <w:spacing w:val="74"/>
          <w:sz w:val="28"/>
          <w:szCs w:val="28"/>
        </w:rPr>
        <w:t xml:space="preserve"> </w:t>
      </w:r>
      <w:r w:rsidR="00605C39" w:rsidRPr="00E26FD7">
        <w:rPr>
          <w:b/>
          <w:bCs/>
          <w:color w:val="2C2C2C"/>
          <w:spacing w:val="-2"/>
          <w:sz w:val="28"/>
          <w:szCs w:val="28"/>
        </w:rPr>
        <w:t>Subdivision Code</w:t>
      </w:r>
    </w:p>
    <w:p w14:paraId="313A978B" w14:textId="634B72D3" w:rsidR="00A07B6E" w:rsidRPr="0039162A" w:rsidRDefault="00A07B6E" w:rsidP="00A07B6E">
      <w:pPr>
        <w:pStyle w:val="Heading2"/>
        <w:spacing w:before="62"/>
        <w:rPr>
          <w:b/>
          <w:bCs/>
          <w:color w:val="343434"/>
          <w:spacing w:val="-2"/>
          <w:w w:val="105"/>
          <w:sz w:val="28"/>
          <w:szCs w:val="28"/>
        </w:rPr>
      </w:pPr>
      <w:r w:rsidRPr="00C01E80">
        <w:rPr>
          <w:color w:val="343434"/>
          <w:w w:val="105"/>
          <w:sz w:val="24"/>
          <w:szCs w:val="24"/>
        </w:rPr>
        <w:t xml:space="preserve"> </w:t>
      </w:r>
      <w:r w:rsidR="00E26FD7">
        <w:rPr>
          <w:color w:val="343434"/>
          <w:w w:val="105"/>
          <w:sz w:val="24"/>
          <w:szCs w:val="24"/>
        </w:rPr>
        <w:t xml:space="preserve">  </w:t>
      </w:r>
      <w:r w:rsidRPr="00C01E80">
        <w:rPr>
          <w:color w:val="343434"/>
          <w:w w:val="105"/>
          <w:sz w:val="24"/>
          <w:szCs w:val="24"/>
        </w:rPr>
        <w:t xml:space="preserve"> </w:t>
      </w:r>
      <w:r w:rsidRPr="0039162A">
        <w:rPr>
          <w:b/>
          <w:bCs/>
          <w:color w:val="343434"/>
          <w:w w:val="105"/>
          <w:sz w:val="28"/>
          <w:szCs w:val="28"/>
        </w:rPr>
        <w:t>§</w:t>
      </w:r>
      <w:r w:rsidRPr="0039162A">
        <w:rPr>
          <w:b/>
          <w:bCs/>
          <w:color w:val="343434"/>
          <w:spacing w:val="-8"/>
          <w:w w:val="105"/>
          <w:sz w:val="28"/>
          <w:szCs w:val="28"/>
        </w:rPr>
        <w:t xml:space="preserve"> </w:t>
      </w:r>
      <w:r w:rsidRPr="0039162A">
        <w:rPr>
          <w:b/>
          <w:bCs/>
          <w:color w:val="343434"/>
          <w:spacing w:val="-4"/>
          <w:w w:val="105"/>
          <w:sz w:val="28"/>
          <w:szCs w:val="28"/>
        </w:rPr>
        <w:t xml:space="preserve"> </w:t>
      </w:r>
      <w:r w:rsidRPr="0039162A">
        <w:rPr>
          <w:b/>
          <w:bCs/>
          <w:color w:val="343434"/>
          <w:spacing w:val="-2"/>
          <w:w w:val="105"/>
          <w:sz w:val="28"/>
          <w:szCs w:val="28"/>
        </w:rPr>
        <w:t>DEFINITIONS.</w:t>
      </w:r>
    </w:p>
    <w:p w14:paraId="2FD46C1D" w14:textId="77777777" w:rsidR="00A07B6E" w:rsidRPr="00C01E80" w:rsidRDefault="00A07B6E" w:rsidP="00A07B6E">
      <w:pPr>
        <w:pStyle w:val="Heading2"/>
        <w:spacing w:before="62"/>
        <w:rPr>
          <w:sz w:val="24"/>
          <w:szCs w:val="24"/>
        </w:rPr>
      </w:pPr>
    </w:p>
    <w:p w14:paraId="03446C5B" w14:textId="77777777" w:rsidR="00A07B6E" w:rsidRPr="00C01E80" w:rsidRDefault="00A07B6E" w:rsidP="00A07B6E">
      <w:pPr>
        <w:spacing w:line="204" w:lineRule="auto"/>
        <w:ind w:left="221" w:right="139" w:firstLine="5"/>
        <w:jc w:val="both"/>
        <w:rPr>
          <w:sz w:val="24"/>
          <w:szCs w:val="24"/>
        </w:rPr>
      </w:pPr>
      <w:r w:rsidRPr="00C01E80">
        <w:rPr>
          <w:color w:val="1D1D1D"/>
          <w:sz w:val="24"/>
          <w:szCs w:val="24"/>
        </w:rPr>
        <w:t>For the purposes of this chapter, the following words and phrases shall have the meanings herein ascribed to them;</w:t>
      </w:r>
    </w:p>
    <w:p w14:paraId="72FD8E09" w14:textId="77777777" w:rsidR="00A07B6E" w:rsidRPr="00C01E80" w:rsidRDefault="00A07B6E" w:rsidP="00633C96">
      <w:pPr>
        <w:pStyle w:val="ListParagraph"/>
        <w:numPr>
          <w:ilvl w:val="0"/>
          <w:numId w:val="135"/>
        </w:numPr>
        <w:tabs>
          <w:tab w:val="left" w:pos="748"/>
        </w:tabs>
        <w:spacing w:before="142"/>
        <w:ind w:left="748" w:hanging="528"/>
        <w:rPr>
          <w:sz w:val="24"/>
          <w:szCs w:val="24"/>
        </w:rPr>
      </w:pPr>
      <w:r w:rsidRPr="00C01E80">
        <w:rPr>
          <w:color w:val="1D1D1D"/>
          <w:sz w:val="24"/>
          <w:szCs w:val="24"/>
        </w:rPr>
        <w:t>City</w:t>
      </w:r>
      <w:r w:rsidRPr="00C01E80">
        <w:rPr>
          <w:color w:val="1D1D1D"/>
          <w:spacing w:val="15"/>
          <w:sz w:val="24"/>
          <w:szCs w:val="24"/>
        </w:rPr>
        <w:t xml:space="preserve"> </w:t>
      </w:r>
      <w:r w:rsidRPr="00C01E80">
        <w:rPr>
          <w:color w:val="1D1D1D"/>
          <w:sz w:val="24"/>
          <w:szCs w:val="24"/>
        </w:rPr>
        <w:t>-</w:t>
      </w:r>
      <w:r w:rsidRPr="00C01E80">
        <w:rPr>
          <w:color w:val="1D1D1D"/>
          <w:spacing w:val="-4"/>
          <w:sz w:val="24"/>
          <w:szCs w:val="24"/>
        </w:rPr>
        <w:t xml:space="preserve"> </w:t>
      </w:r>
      <w:r w:rsidRPr="00C01E80">
        <w:rPr>
          <w:color w:val="1D1D1D"/>
          <w:sz w:val="24"/>
          <w:szCs w:val="24"/>
        </w:rPr>
        <w:t>The</w:t>
      </w:r>
      <w:r w:rsidRPr="00C01E80">
        <w:rPr>
          <w:color w:val="1D1D1D"/>
          <w:spacing w:val="8"/>
          <w:sz w:val="24"/>
          <w:szCs w:val="24"/>
        </w:rPr>
        <w:t xml:space="preserve"> </w:t>
      </w:r>
      <w:r w:rsidRPr="00C01E80">
        <w:rPr>
          <w:color w:val="1D1D1D"/>
          <w:sz w:val="24"/>
          <w:szCs w:val="24"/>
        </w:rPr>
        <w:t>term "city"</w:t>
      </w:r>
      <w:r w:rsidRPr="00C01E80">
        <w:rPr>
          <w:color w:val="1D1D1D"/>
          <w:spacing w:val="7"/>
          <w:sz w:val="24"/>
          <w:szCs w:val="24"/>
        </w:rPr>
        <w:t xml:space="preserve"> </w:t>
      </w:r>
      <w:r w:rsidRPr="00C01E80">
        <w:rPr>
          <w:color w:val="1D1D1D"/>
          <w:sz w:val="24"/>
          <w:szCs w:val="24"/>
        </w:rPr>
        <w:t>shall</w:t>
      </w:r>
      <w:r w:rsidRPr="00C01E80">
        <w:rPr>
          <w:color w:val="1D1D1D"/>
          <w:spacing w:val="3"/>
          <w:sz w:val="24"/>
          <w:szCs w:val="24"/>
        </w:rPr>
        <w:t xml:space="preserve"> </w:t>
      </w:r>
      <w:r w:rsidRPr="00C01E80">
        <w:rPr>
          <w:color w:val="1D1D1D"/>
          <w:sz w:val="24"/>
          <w:szCs w:val="24"/>
        </w:rPr>
        <w:t>mean</w:t>
      </w:r>
      <w:r w:rsidRPr="00C01E80">
        <w:rPr>
          <w:color w:val="1D1D1D"/>
          <w:spacing w:val="12"/>
          <w:sz w:val="24"/>
          <w:szCs w:val="24"/>
        </w:rPr>
        <w:t xml:space="preserve"> </w:t>
      </w:r>
      <w:r w:rsidRPr="00C01E80">
        <w:rPr>
          <w:color w:val="1D1D1D"/>
          <w:sz w:val="24"/>
          <w:szCs w:val="24"/>
        </w:rPr>
        <w:t>the</w:t>
      </w:r>
      <w:r w:rsidRPr="00C01E80">
        <w:rPr>
          <w:color w:val="1D1D1D"/>
          <w:spacing w:val="-1"/>
          <w:sz w:val="24"/>
          <w:szCs w:val="24"/>
        </w:rPr>
        <w:t xml:space="preserve"> </w:t>
      </w:r>
      <w:r w:rsidRPr="00C01E80">
        <w:rPr>
          <w:color w:val="1D1D1D"/>
          <w:sz w:val="24"/>
          <w:szCs w:val="24"/>
        </w:rPr>
        <w:t>City</w:t>
      </w:r>
      <w:r w:rsidRPr="00C01E80">
        <w:rPr>
          <w:color w:val="1D1D1D"/>
          <w:spacing w:val="10"/>
          <w:sz w:val="24"/>
          <w:szCs w:val="24"/>
        </w:rPr>
        <w:t xml:space="preserve"> </w:t>
      </w:r>
      <w:r w:rsidRPr="00C01E80">
        <w:rPr>
          <w:color w:val="1D1D1D"/>
          <w:sz w:val="24"/>
          <w:szCs w:val="24"/>
        </w:rPr>
        <w:t>of</w:t>
      </w:r>
      <w:r w:rsidRPr="00C01E80">
        <w:rPr>
          <w:color w:val="1D1D1D"/>
          <w:spacing w:val="3"/>
          <w:sz w:val="24"/>
          <w:szCs w:val="24"/>
        </w:rPr>
        <w:t xml:space="preserve"> </w:t>
      </w:r>
      <w:r w:rsidRPr="00C01E80">
        <w:rPr>
          <w:color w:val="1D1D1D"/>
          <w:sz w:val="24"/>
          <w:szCs w:val="24"/>
        </w:rPr>
        <w:t>Bogata,</w:t>
      </w:r>
      <w:r w:rsidRPr="00C01E80">
        <w:rPr>
          <w:color w:val="1D1D1D"/>
          <w:spacing w:val="2"/>
          <w:sz w:val="24"/>
          <w:szCs w:val="24"/>
        </w:rPr>
        <w:t xml:space="preserve"> </w:t>
      </w:r>
      <w:r w:rsidRPr="00C01E80">
        <w:rPr>
          <w:color w:val="1D1D1D"/>
          <w:spacing w:val="-2"/>
          <w:sz w:val="24"/>
          <w:szCs w:val="24"/>
        </w:rPr>
        <w:t>Texas.</w:t>
      </w:r>
    </w:p>
    <w:p w14:paraId="043EEB35" w14:textId="77777777" w:rsidR="00A07B6E" w:rsidRPr="00C01E80" w:rsidRDefault="00A07B6E" w:rsidP="00633C96">
      <w:pPr>
        <w:pStyle w:val="ListParagraph"/>
        <w:numPr>
          <w:ilvl w:val="0"/>
          <w:numId w:val="135"/>
        </w:numPr>
        <w:tabs>
          <w:tab w:val="left" w:pos="747"/>
          <w:tab w:val="left" w:pos="752"/>
        </w:tabs>
        <w:spacing w:before="170" w:line="208" w:lineRule="auto"/>
        <w:ind w:left="752" w:right="143" w:hanging="528"/>
        <w:rPr>
          <w:sz w:val="24"/>
          <w:szCs w:val="24"/>
        </w:rPr>
      </w:pPr>
      <w:r w:rsidRPr="00C01E80">
        <w:rPr>
          <w:color w:val="1D1D1D"/>
          <w:sz w:val="24"/>
          <w:szCs w:val="24"/>
        </w:rPr>
        <w:t xml:space="preserve">Council - The term "council" shall mean the City Council of the City of Bogata, </w:t>
      </w:r>
      <w:r w:rsidRPr="00C01E80">
        <w:rPr>
          <w:color w:val="1D1D1D"/>
          <w:spacing w:val="-2"/>
          <w:sz w:val="24"/>
          <w:szCs w:val="24"/>
        </w:rPr>
        <w:t>Texas.</w:t>
      </w:r>
    </w:p>
    <w:p w14:paraId="7CD20513" w14:textId="77777777" w:rsidR="00A07B6E" w:rsidRPr="00C01E80" w:rsidRDefault="00A07B6E" w:rsidP="00633C96">
      <w:pPr>
        <w:pStyle w:val="ListParagraph"/>
        <w:numPr>
          <w:ilvl w:val="0"/>
          <w:numId w:val="135"/>
        </w:numPr>
        <w:tabs>
          <w:tab w:val="left" w:pos="747"/>
          <w:tab w:val="left" w:pos="749"/>
        </w:tabs>
        <w:spacing w:before="177" w:line="204" w:lineRule="auto"/>
        <w:ind w:left="749" w:right="160" w:hanging="529"/>
        <w:rPr>
          <w:sz w:val="24"/>
          <w:szCs w:val="24"/>
        </w:rPr>
      </w:pPr>
      <w:r w:rsidRPr="00C01E80">
        <w:rPr>
          <w:color w:val="1D1D1D"/>
          <w:sz w:val="24"/>
          <w:szCs w:val="24"/>
        </w:rPr>
        <w:t>Commission - The term "commission" shall mean the Planning and Zoning Commission of the City of Bogata, Texas.</w:t>
      </w:r>
    </w:p>
    <w:p w14:paraId="2019AC48" w14:textId="77777777" w:rsidR="00A07B6E" w:rsidRPr="00C01E80" w:rsidRDefault="00A07B6E" w:rsidP="00633C96">
      <w:pPr>
        <w:pStyle w:val="ListParagraph"/>
        <w:numPr>
          <w:ilvl w:val="0"/>
          <w:numId w:val="135"/>
        </w:numPr>
        <w:tabs>
          <w:tab w:val="left" w:pos="741"/>
          <w:tab w:val="left" w:pos="749"/>
        </w:tabs>
        <w:spacing w:before="184" w:line="204" w:lineRule="auto"/>
        <w:ind w:left="741" w:right="151" w:hanging="523"/>
        <w:rPr>
          <w:sz w:val="24"/>
          <w:szCs w:val="24"/>
        </w:rPr>
      </w:pPr>
      <w:r w:rsidRPr="00C01E80">
        <w:rPr>
          <w:color w:val="1D1D1D"/>
          <w:sz w:val="24"/>
          <w:szCs w:val="24"/>
        </w:rPr>
        <w:tab/>
        <w:t>Plat - The term "plat" shall include the plural as well as the singular, and shall mean a plat, or replat.</w:t>
      </w:r>
    </w:p>
    <w:p w14:paraId="13F2FBBC" w14:textId="77777777" w:rsidR="00A07B6E" w:rsidRPr="00C01E80" w:rsidRDefault="00A07B6E" w:rsidP="00633C96">
      <w:pPr>
        <w:pStyle w:val="ListParagraph"/>
        <w:numPr>
          <w:ilvl w:val="0"/>
          <w:numId w:val="135"/>
        </w:numPr>
        <w:tabs>
          <w:tab w:val="left" w:pos="738"/>
        </w:tabs>
        <w:spacing w:before="176" w:line="206" w:lineRule="auto"/>
        <w:ind w:left="738" w:right="142" w:hanging="525"/>
        <w:rPr>
          <w:sz w:val="24"/>
          <w:szCs w:val="24"/>
        </w:rPr>
      </w:pPr>
      <w:r w:rsidRPr="00C01E80">
        <w:rPr>
          <w:color w:val="1D1D1D"/>
          <w:sz w:val="24"/>
          <w:szCs w:val="24"/>
        </w:rPr>
        <w:t>Subdivision - The term "subdivision" shall mean the division of a parcel of land into two (2) or more lots or parcels for the purpose of transfer of ownership or development. The term includes re-subdivision and, when appropriate to context,</w:t>
      </w:r>
      <w:r w:rsidRPr="00C01E80">
        <w:rPr>
          <w:color w:val="1D1D1D"/>
          <w:spacing w:val="40"/>
          <w:sz w:val="24"/>
          <w:szCs w:val="24"/>
        </w:rPr>
        <w:t xml:space="preserve"> </w:t>
      </w:r>
      <w:r w:rsidRPr="00C01E80">
        <w:rPr>
          <w:color w:val="1D1D1D"/>
          <w:sz w:val="24"/>
          <w:szCs w:val="24"/>
        </w:rPr>
        <w:t>shall relate to the process</w:t>
      </w:r>
      <w:r w:rsidRPr="00C01E80">
        <w:rPr>
          <w:color w:val="1D1D1D"/>
          <w:spacing w:val="40"/>
          <w:sz w:val="24"/>
          <w:szCs w:val="24"/>
        </w:rPr>
        <w:t xml:space="preserve"> </w:t>
      </w:r>
      <w:r w:rsidRPr="00C01E80">
        <w:rPr>
          <w:color w:val="1D1D1D"/>
          <w:sz w:val="24"/>
          <w:szCs w:val="24"/>
        </w:rPr>
        <w:t>of subdividing or to the land subdivided.</w:t>
      </w:r>
    </w:p>
    <w:p w14:paraId="28D74DD9" w14:textId="77777777" w:rsidR="00A40046" w:rsidRPr="00A40046" w:rsidRDefault="00A07B6E" w:rsidP="00633C96">
      <w:pPr>
        <w:pStyle w:val="ListParagraph"/>
        <w:numPr>
          <w:ilvl w:val="0"/>
          <w:numId w:val="135"/>
        </w:numPr>
        <w:tabs>
          <w:tab w:val="left" w:pos="739"/>
        </w:tabs>
        <w:spacing w:before="144"/>
        <w:ind w:left="739" w:hanging="527"/>
        <w:rPr>
          <w:sz w:val="24"/>
          <w:szCs w:val="24"/>
        </w:rPr>
      </w:pPr>
      <w:r w:rsidRPr="00C01E80">
        <w:rPr>
          <w:color w:val="1D1D1D"/>
          <w:sz w:val="24"/>
          <w:szCs w:val="24"/>
        </w:rPr>
        <w:t>Secretary</w:t>
      </w:r>
      <w:r w:rsidRPr="00C01E80">
        <w:rPr>
          <w:color w:val="1D1D1D"/>
          <w:spacing w:val="16"/>
          <w:sz w:val="24"/>
          <w:szCs w:val="24"/>
        </w:rPr>
        <w:t xml:space="preserve"> </w:t>
      </w:r>
      <w:r w:rsidRPr="00C01E80">
        <w:rPr>
          <w:color w:val="1D1D1D"/>
          <w:sz w:val="24"/>
          <w:szCs w:val="24"/>
        </w:rPr>
        <w:t>-</w:t>
      </w:r>
      <w:r w:rsidRPr="00C01E80">
        <w:rPr>
          <w:color w:val="1D1D1D"/>
          <w:spacing w:val="-1"/>
          <w:sz w:val="24"/>
          <w:szCs w:val="24"/>
        </w:rPr>
        <w:t xml:space="preserve"> </w:t>
      </w:r>
      <w:r w:rsidRPr="00C01E80">
        <w:rPr>
          <w:color w:val="1D1D1D"/>
          <w:sz w:val="24"/>
          <w:szCs w:val="24"/>
        </w:rPr>
        <w:t>The</w:t>
      </w:r>
      <w:r w:rsidRPr="00C01E80">
        <w:rPr>
          <w:color w:val="1D1D1D"/>
          <w:spacing w:val="-1"/>
          <w:sz w:val="24"/>
          <w:szCs w:val="24"/>
        </w:rPr>
        <w:t xml:space="preserve"> </w:t>
      </w:r>
      <w:r w:rsidRPr="00C01E80">
        <w:rPr>
          <w:color w:val="1D1D1D"/>
          <w:sz w:val="24"/>
          <w:szCs w:val="24"/>
        </w:rPr>
        <w:t>term</w:t>
      </w:r>
      <w:r w:rsidRPr="00C01E80">
        <w:rPr>
          <w:color w:val="1D1D1D"/>
          <w:spacing w:val="3"/>
          <w:sz w:val="24"/>
          <w:szCs w:val="24"/>
        </w:rPr>
        <w:t xml:space="preserve"> </w:t>
      </w:r>
      <w:r w:rsidRPr="00C01E80">
        <w:rPr>
          <w:color w:val="1D1D1D"/>
          <w:sz w:val="24"/>
          <w:szCs w:val="24"/>
        </w:rPr>
        <w:t>"secretary"</w:t>
      </w:r>
      <w:r w:rsidRPr="00C01E80">
        <w:rPr>
          <w:color w:val="1D1D1D"/>
          <w:spacing w:val="28"/>
          <w:sz w:val="24"/>
          <w:szCs w:val="24"/>
        </w:rPr>
        <w:t xml:space="preserve"> </w:t>
      </w:r>
      <w:r w:rsidRPr="00C01E80">
        <w:rPr>
          <w:color w:val="1D1D1D"/>
          <w:sz w:val="24"/>
          <w:szCs w:val="24"/>
        </w:rPr>
        <w:t>shall</w:t>
      </w:r>
      <w:r w:rsidRPr="00C01E80">
        <w:rPr>
          <w:color w:val="1D1D1D"/>
          <w:spacing w:val="1"/>
          <w:sz w:val="24"/>
          <w:szCs w:val="24"/>
        </w:rPr>
        <w:t xml:space="preserve"> </w:t>
      </w:r>
      <w:r w:rsidRPr="00C01E80">
        <w:rPr>
          <w:color w:val="1D1D1D"/>
          <w:sz w:val="24"/>
          <w:szCs w:val="24"/>
        </w:rPr>
        <w:t>mean</w:t>
      </w:r>
      <w:r w:rsidRPr="00C01E80">
        <w:rPr>
          <w:color w:val="1D1D1D"/>
          <w:spacing w:val="8"/>
          <w:sz w:val="24"/>
          <w:szCs w:val="24"/>
        </w:rPr>
        <w:t xml:space="preserve"> </w:t>
      </w:r>
      <w:r w:rsidRPr="00C01E80">
        <w:rPr>
          <w:color w:val="1D1D1D"/>
          <w:sz w:val="24"/>
          <w:szCs w:val="24"/>
        </w:rPr>
        <w:t>the</w:t>
      </w:r>
      <w:r w:rsidRPr="00C01E80">
        <w:rPr>
          <w:color w:val="1D1D1D"/>
          <w:spacing w:val="5"/>
          <w:sz w:val="24"/>
          <w:szCs w:val="24"/>
        </w:rPr>
        <w:t xml:space="preserve"> </w:t>
      </w:r>
      <w:r w:rsidRPr="00C01E80">
        <w:rPr>
          <w:color w:val="1D1D1D"/>
          <w:sz w:val="24"/>
          <w:szCs w:val="24"/>
        </w:rPr>
        <w:t>City</w:t>
      </w:r>
      <w:r w:rsidRPr="00C01E80">
        <w:rPr>
          <w:color w:val="1D1D1D"/>
          <w:spacing w:val="7"/>
          <w:sz w:val="24"/>
          <w:szCs w:val="24"/>
        </w:rPr>
        <w:t xml:space="preserve"> </w:t>
      </w:r>
      <w:r w:rsidRPr="00C01E80">
        <w:rPr>
          <w:color w:val="1D1D1D"/>
          <w:spacing w:val="-2"/>
          <w:sz w:val="24"/>
          <w:szCs w:val="24"/>
        </w:rPr>
        <w:t>Secretary.</w:t>
      </w:r>
    </w:p>
    <w:p w14:paraId="36993D1A" w14:textId="3495BCE5" w:rsidR="00C80165" w:rsidRPr="00A40046" w:rsidRDefault="00A07B6E" w:rsidP="00633C96">
      <w:pPr>
        <w:pStyle w:val="ListParagraph"/>
        <w:numPr>
          <w:ilvl w:val="0"/>
          <w:numId w:val="135"/>
        </w:numPr>
        <w:tabs>
          <w:tab w:val="left" w:pos="739"/>
        </w:tabs>
        <w:spacing w:before="144"/>
        <w:ind w:left="739" w:hanging="527"/>
        <w:rPr>
          <w:sz w:val="24"/>
          <w:szCs w:val="24"/>
        </w:rPr>
      </w:pPr>
      <w:r w:rsidRPr="00A40046">
        <w:rPr>
          <w:color w:val="1D1D1D"/>
          <w:sz w:val="24"/>
          <w:szCs w:val="24"/>
        </w:rPr>
        <w:t>City Engineer - The term "City Engineer" shall mean any Texas licensed professional</w:t>
      </w:r>
      <w:r w:rsidRPr="00A40046">
        <w:rPr>
          <w:color w:val="1D1D1D"/>
          <w:spacing w:val="40"/>
          <w:sz w:val="24"/>
          <w:szCs w:val="24"/>
        </w:rPr>
        <w:t xml:space="preserve"> </w:t>
      </w:r>
      <w:r w:rsidRPr="00A40046">
        <w:rPr>
          <w:color w:val="1D1D1D"/>
          <w:sz w:val="24"/>
          <w:szCs w:val="24"/>
        </w:rPr>
        <w:t>engineering</w:t>
      </w:r>
      <w:r w:rsidRPr="00A40046">
        <w:rPr>
          <w:color w:val="1D1D1D"/>
          <w:spacing w:val="40"/>
          <w:sz w:val="24"/>
          <w:szCs w:val="24"/>
        </w:rPr>
        <w:t xml:space="preserve"> </w:t>
      </w:r>
      <w:r w:rsidRPr="00A40046">
        <w:rPr>
          <w:color w:val="1D1D1D"/>
          <w:sz w:val="24"/>
          <w:szCs w:val="24"/>
        </w:rPr>
        <w:t xml:space="preserve">firm or </w:t>
      </w:r>
      <w:r w:rsidR="00157FEA" w:rsidRPr="00A40046">
        <w:rPr>
          <w:color w:val="1D1D1D"/>
          <w:sz w:val="24"/>
          <w:szCs w:val="24"/>
        </w:rPr>
        <w:t>person</w:t>
      </w:r>
      <w:r w:rsidR="006B36C4">
        <w:rPr>
          <w:color w:val="1D1D1D"/>
          <w:sz w:val="24"/>
          <w:szCs w:val="24"/>
        </w:rPr>
        <w:t>.</w:t>
      </w:r>
      <w:r w:rsidRPr="00A40046">
        <w:rPr>
          <w:color w:val="1D1D1D"/>
          <w:sz w:val="24"/>
          <w:szCs w:val="24"/>
        </w:rPr>
        <w:t xml:space="preserve"> </w:t>
      </w:r>
    </w:p>
    <w:p w14:paraId="04681CC2" w14:textId="77777777" w:rsidR="009128DB" w:rsidRDefault="009128DB" w:rsidP="0059752F">
      <w:pPr>
        <w:pStyle w:val="Heading6"/>
        <w:rPr>
          <w:rFonts w:ascii="Calibri" w:hAnsi="Calibri"/>
          <w:b/>
          <w:bCs/>
          <w:color w:val="2F2F2F"/>
          <w:sz w:val="24"/>
          <w:szCs w:val="24"/>
          <w:highlight w:val="yellow"/>
        </w:rPr>
      </w:pPr>
    </w:p>
    <w:p w14:paraId="3B285C91" w14:textId="77777777" w:rsidR="007E5C9C" w:rsidRPr="007E5C9C" w:rsidRDefault="007E5C9C" w:rsidP="007E5C9C">
      <w:pPr>
        <w:rPr>
          <w:highlight w:val="yellow"/>
        </w:rPr>
      </w:pPr>
    </w:p>
    <w:p w14:paraId="6C31C340" w14:textId="77777777" w:rsidR="00A07B6E" w:rsidRDefault="00A07B6E" w:rsidP="00A07B6E">
      <w:pPr>
        <w:pStyle w:val="Heading2"/>
        <w:spacing w:before="232"/>
        <w:ind w:left="199"/>
        <w:rPr>
          <w:b/>
          <w:bCs/>
          <w:color w:val="343434"/>
          <w:spacing w:val="-2"/>
          <w:w w:val="105"/>
          <w:sz w:val="24"/>
          <w:szCs w:val="24"/>
        </w:rPr>
      </w:pPr>
      <w:r w:rsidRPr="0039162A">
        <w:rPr>
          <w:b/>
          <w:bCs/>
          <w:color w:val="343434"/>
          <w:w w:val="105"/>
          <w:sz w:val="28"/>
          <w:szCs w:val="28"/>
        </w:rPr>
        <w:t>§</w:t>
      </w:r>
      <w:r w:rsidRPr="0039162A">
        <w:rPr>
          <w:b/>
          <w:bCs/>
          <w:color w:val="343434"/>
          <w:spacing w:val="-27"/>
          <w:w w:val="105"/>
          <w:sz w:val="28"/>
          <w:szCs w:val="28"/>
        </w:rPr>
        <w:t xml:space="preserve"> </w:t>
      </w:r>
      <w:r w:rsidRPr="0039162A">
        <w:rPr>
          <w:b/>
          <w:bCs/>
          <w:color w:val="343434"/>
          <w:w w:val="105"/>
          <w:sz w:val="28"/>
          <w:szCs w:val="28"/>
        </w:rPr>
        <w:t>3.03.104.</w:t>
      </w:r>
      <w:r w:rsidRPr="0039162A">
        <w:rPr>
          <w:b/>
          <w:bCs/>
          <w:color w:val="343434"/>
          <w:spacing w:val="-18"/>
          <w:w w:val="105"/>
          <w:sz w:val="28"/>
          <w:szCs w:val="28"/>
        </w:rPr>
        <w:t xml:space="preserve"> </w:t>
      </w:r>
      <w:r w:rsidRPr="0039162A">
        <w:rPr>
          <w:b/>
          <w:bCs/>
          <w:color w:val="343434"/>
          <w:w w:val="105"/>
          <w:sz w:val="28"/>
          <w:szCs w:val="28"/>
        </w:rPr>
        <w:t>DEVELOPER</w:t>
      </w:r>
      <w:r w:rsidRPr="0039162A">
        <w:rPr>
          <w:b/>
          <w:bCs/>
          <w:color w:val="343434"/>
          <w:spacing w:val="9"/>
          <w:w w:val="105"/>
          <w:sz w:val="28"/>
          <w:szCs w:val="28"/>
        </w:rPr>
        <w:t xml:space="preserve"> </w:t>
      </w:r>
      <w:r w:rsidRPr="0039162A">
        <w:rPr>
          <w:b/>
          <w:bCs/>
          <w:color w:val="343434"/>
          <w:w w:val="105"/>
          <w:sz w:val="28"/>
          <w:szCs w:val="28"/>
        </w:rPr>
        <w:t>TO</w:t>
      </w:r>
      <w:r w:rsidRPr="0039162A">
        <w:rPr>
          <w:b/>
          <w:bCs/>
          <w:color w:val="343434"/>
          <w:spacing w:val="-24"/>
          <w:w w:val="105"/>
          <w:sz w:val="28"/>
          <w:szCs w:val="28"/>
        </w:rPr>
        <w:t xml:space="preserve"> </w:t>
      </w:r>
      <w:r w:rsidRPr="0039162A">
        <w:rPr>
          <w:b/>
          <w:bCs/>
          <w:color w:val="343434"/>
          <w:w w:val="105"/>
          <w:sz w:val="28"/>
          <w:szCs w:val="28"/>
        </w:rPr>
        <w:t>OBTAIN</w:t>
      </w:r>
      <w:r w:rsidRPr="0039162A">
        <w:rPr>
          <w:b/>
          <w:bCs/>
          <w:color w:val="343434"/>
          <w:spacing w:val="-8"/>
          <w:w w:val="105"/>
          <w:sz w:val="28"/>
          <w:szCs w:val="28"/>
        </w:rPr>
        <w:t xml:space="preserve"> </w:t>
      </w:r>
      <w:r w:rsidRPr="0039162A">
        <w:rPr>
          <w:b/>
          <w:bCs/>
          <w:color w:val="343434"/>
          <w:w w:val="105"/>
          <w:sz w:val="28"/>
          <w:szCs w:val="28"/>
        </w:rPr>
        <w:t>COPY</w:t>
      </w:r>
      <w:r w:rsidRPr="0039162A">
        <w:rPr>
          <w:b/>
          <w:bCs/>
          <w:color w:val="343434"/>
          <w:spacing w:val="-18"/>
          <w:w w:val="105"/>
          <w:sz w:val="28"/>
          <w:szCs w:val="28"/>
        </w:rPr>
        <w:t xml:space="preserve"> </w:t>
      </w:r>
      <w:r w:rsidRPr="0039162A">
        <w:rPr>
          <w:b/>
          <w:bCs/>
          <w:color w:val="343434"/>
          <w:w w:val="105"/>
          <w:sz w:val="28"/>
          <w:szCs w:val="28"/>
        </w:rPr>
        <w:t>OF</w:t>
      </w:r>
      <w:r w:rsidRPr="0039162A">
        <w:rPr>
          <w:b/>
          <w:bCs/>
          <w:color w:val="343434"/>
          <w:spacing w:val="-28"/>
          <w:w w:val="105"/>
          <w:sz w:val="28"/>
          <w:szCs w:val="28"/>
        </w:rPr>
        <w:t xml:space="preserve"> </w:t>
      </w:r>
      <w:r w:rsidRPr="0039162A">
        <w:rPr>
          <w:b/>
          <w:bCs/>
          <w:color w:val="343434"/>
          <w:spacing w:val="-2"/>
          <w:w w:val="105"/>
          <w:sz w:val="28"/>
          <w:szCs w:val="28"/>
        </w:rPr>
        <w:t>RULES</w:t>
      </w:r>
      <w:r w:rsidRPr="00C01E80">
        <w:rPr>
          <w:b/>
          <w:bCs/>
          <w:color w:val="343434"/>
          <w:spacing w:val="-2"/>
          <w:w w:val="105"/>
          <w:sz w:val="24"/>
          <w:szCs w:val="24"/>
        </w:rPr>
        <w:t>.</w:t>
      </w:r>
    </w:p>
    <w:p w14:paraId="4B49E4D3" w14:textId="77777777" w:rsidR="00306F29" w:rsidRPr="00306F29" w:rsidRDefault="00306F29" w:rsidP="00306F29"/>
    <w:p w14:paraId="4C1C5D98" w14:textId="77777777" w:rsidR="00A07B6E" w:rsidRPr="00C01E80" w:rsidRDefault="00A07B6E" w:rsidP="00A07B6E">
      <w:pPr>
        <w:spacing w:line="206" w:lineRule="auto"/>
        <w:ind w:left="191" w:right="173" w:firstLine="9"/>
        <w:jc w:val="both"/>
        <w:rPr>
          <w:sz w:val="24"/>
          <w:szCs w:val="24"/>
        </w:rPr>
      </w:pPr>
      <w:r w:rsidRPr="00C01E80">
        <w:rPr>
          <w:color w:val="1D1D1D"/>
          <w:sz w:val="24"/>
          <w:szCs w:val="24"/>
        </w:rPr>
        <w:t>All persons desiring to subdivide or re-subdivide</w:t>
      </w:r>
      <w:r w:rsidRPr="00C01E80">
        <w:rPr>
          <w:color w:val="1D1D1D"/>
          <w:spacing w:val="34"/>
          <w:sz w:val="24"/>
          <w:szCs w:val="24"/>
        </w:rPr>
        <w:t xml:space="preserve"> </w:t>
      </w:r>
      <w:r w:rsidRPr="00C01E80">
        <w:rPr>
          <w:color w:val="1D1D1D"/>
          <w:sz w:val="24"/>
          <w:szCs w:val="24"/>
        </w:rPr>
        <w:t>a tract of land within the City limits or</w:t>
      </w:r>
      <w:r w:rsidRPr="00C01E80">
        <w:rPr>
          <w:color w:val="1D1D1D"/>
          <w:spacing w:val="40"/>
          <w:sz w:val="24"/>
          <w:szCs w:val="24"/>
        </w:rPr>
        <w:t xml:space="preserve"> </w:t>
      </w:r>
      <w:r w:rsidRPr="00C01E80">
        <w:rPr>
          <w:color w:val="1D1D1D"/>
          <w:sz w:val="24"/>
          <w:szCs w:val="24"/>
        </w:rPr>
        <w:t>within</w:t>
      </w:r>
      <w:r w:rsidRPr="00C01E80">
        <w:rPr>
          <w:color w:val="1D1D1D"/>
          <w:spacing w:val="40"/>
          <w:sz w:val="24"/>
          <w:szCs w:val="24"/>
        </w:rPr>
        <w:t xml:space="preserve"> </w:t>
      </w:r>
      <w:r w:rsidRPr="00C01E80">
        <w:rPr>
          <w:color w:val="1D1D1D"/>
          <w:sz w:val="24"/>
          <w:szCs w:val="24"/>
        </w:rPr>
        <w:t>a</w:t>
      </w:r>
      <w:r w:rsidRPr="00C01E80">
        <w:rPr>
          <w:color w:val="1D1D1D"/>
          <w:spacing w:val="40"/>
          <w:sz w:val="24"/>
          <w:szCs w:val="24"/>
        </w:rPr>
        <w:t xml:space="preserve"> </w:t>
      </w:r>
      <w:r w:rsidRPr="00C01E80">
        <w:rPr>
          <w:color w:val="1D1D1D"/>
          <w:sz w:val="24"/>
          <w:szCs w:val="24"/>
        </w:rPr>
        <w:t>distance</w:t>
      </w:r>
      <w:r w:rsidRPr="00C01E80">
        <w:rPr>
          <w:color w:val="1D1D1D"/>
          <w:spacing w:val="40"/>
          <w:sz w:val="24"/>
          <w:szCs w:val="24"/>
        </w:rPr>
        <w:t xml:space="preserve"> </w:t>
      </w:r>
      <w:r w:rsidRPr="00C01E80">
        <w:rPr>
          <w:color w:val="1D1D1D"/>
          <w:sz w:val="24"/>
          <w:szCs w:val="24"/>
        </w:rPr>
        <w:t>of</w:t>
      </w:r>
      <w:r w:rsidRPr="00C01E80">
        <w:rPr>
          <w:color w:val="1D1D1D"/>
          <w:spacing w:val="40"/>
          <w:sz w:val="24"/>
          <w:szCs w:val="24"/>
        </w:rPr>
        <w:t xml:space="preserve"> </w:t>
      </w:r>
      <w:r w:rsidRPr="00C01E80">
        <w:rPr>
          <w:color w:val="1D1D1D"/>
          <w:sz w:val="24"/>
          <w:szCs w:val="24"/>
        </w:rPr>
        <w:t>one-half</w:t>
      </w:r>
      <w:r w:rsidRPr="00C01E80">
        <w:rPr>
          <w:color w:val="1D1D1D"/>
          <w:spacing w:val="40"/>
          <w:sz w:val="24"/>
          <w:szCs w:val="24"/>
        </w:rPr>
        <w:t xml:space="preserve"> </w:t>
      </w:r>
      <w:r w:rsidRPr="00C01E80">
        <w:rPr>
          <w:color w:val="1D1D1D"/>
          <w:sz w:val="24"/>
          <w:szCs w:val="24"/>
        </w:rPr>
        <w:t>(1/2)</w:t>
      </w:r>
      <w:r w:rsidRPr="00C01E80">
        <w:rPr>
          <w:color w:val="1D1D1D"/>
          <w:spacing w:val="40"/>
          <w:sz w:val="24"/>
          <w:szCs w:val="24"/>
        </w:rPr>
        <w:t xml:space="preserve"> </w:t>
      </w:r>
      <w:r w:rsidRPr="00C01E80">
        <w:rPr>
          <w:color w:val="1D1D1D"/>
          <w:sz w:val="24"/>
          <w:szCs w:val="24"/>
        </w:rPr>
        <w:t>mile</w:t>
      </w:r>
      <w:r w:rsidRPr="00C01E80">
        <w:rPr>
          <w:color w:val="1D1D1D"/>
          <w:spacing w:val="40"/>
          <w:sz w:val="24"/>
          <w:szCs w:val="24"/>
        </w:rPr>
        <w:t xml:space="preserve"> </w:t>
      </w:r>
      <w:r w:rsidRPr="00C01E80">
        <w:rPr>
          <w:color w:val="1D1D1D"/>
          <w:sz w:val="24"/>
          <w:szCs w:val="24"/>
        </w:rPr>
        <w:t>from</w:t>
      </w:r>
      <w:r w:rsidRPr="00C01E80">
        <w:rPr>
          <w:color w:val="1D1D1D"/>
          <w:spacing w:val="40"/>
          <w:sz w:val="24"/>
          <w:szCs w:val="24"/>
        </w:rPr>
        <w:t xml:space="preserve"> </w:t>
      </w:r>
      <w:r w:rsidRPr="00C01E80">
        <w:rPr>
          <w:color w:val="1D1D1D"/>
          <w:sz w:val="24"/>
          <w:szCs w:val="24"/>
        </w:rPr>
        <w:t>the</w:t>
      </w:r>
      <w:r w:rsidRPr="00C01E80">
        <w:rPr>
          <w:color w:val="1D1D1D"/>
          <w:spacing w:val="40"/>
          <w:sz w:val="24"/>
          <w:szCs w:val="24"/>
        </w:rPr>
        <w:t xml:space="preserve"> </w:t>
      </w:r>
      <w:r w:rsidRPr="00C01E80">
        <w:rPr>
          <w:color w:val="1D1D1D"/>
          <w:sz w:val="24"/>
          <w:szCs w:val="24"/>
        </w:rPr>
        <w:t>City</w:t>
      </w:r>
      <w:r w:rsidRPr="00C01E80">
        <w:rPr>
          <w:color w:val="1D1D1D"/>
          <w:spacing w:val="40"/>
          <w:sz w:val="24"/>
          <w:szCs w:val="24"/>
        </w:rPr>
        <w:t xml:space="preserve"> </w:t>
      </w:r>
      <w:r w:rsidRPr="00C01E80">
        <w:rPr>
          <w:color w:val="1D1D1D"/>
          <w:sz w:val="24"/>
          <w:szCs w:val="24"/>
        </w:rPr>
        <w:t>limits</w:t>
      </w:r>
      <w:r w:rsidRPr="00C01E80">
        <w:rPr>
          <w:color w:val="1D1D1D"/>
          <w:spacing w:val="40"/>
          <w:sz w:val="24"/>
          <w:szCs w:val="24"/>
        </w:rPr>
        <w:t xml:space="preserve"> </w:t>
      </w:r>
      <w:r w:rsidRPr="00C01E80">
        <w:rPr>
          <w:color w:val="1D1D1D"/>
          <w:sz w:val="24"/>
          <w:szCs w:val="24"/>
        </w:rPr>
        <w:t>shall</w:t>
      </w:r>
      <w:r w:rsidRPr="00C01E80">
        <w:rPr>
          <w:color w:val="1D1D1D"/>
          <w:spacing w:val="40"/>
          <w:sz w:val="24"/>
          <w:szCs w:val="24"/>
        </w:rPr>
        <w:t xml:space="preserve"> </w:t>
      </w:r>
      <w:r w:rsidRPr="00C01E80">
        <w:rPr>
          <w:color w:val="1D1D1D"/>
          <w:sz w:val="24"/>
          <w:szCs w:val="24"/>
        </w:rPr>
        <w:t>first</w:t>
      </w:r>
      <w:r w:rsidRPr="00C01E80">
        <w:rPr>
          <w:color w:val="1D1D1D"/>
          <w:spacing w:val="40"/>
          <w:sz w:val="24"/>
          <w:szCs w:val="24"/>
        </w:rPr>
        <w:t xml:space="preserve"> </w:t>
      </w:r>
      <w:r w:rsidRPr="00C01E80">
        <w:rPr>
          <w:color w:val="1D1D1D"/>
          <w:sz w:val="24"/>
          <w:szCs w:val="24"/>
        </w:rPr>
        <w:t xml:space="preserve">procure from the City a copy of the rules regulating the subdivision or re-subdivision of </w:t>
      </w:r>
      <w:r w:rsidRPr="00C01E80">
        <w:rPr>
          <w:color w:val="1D1D1D"/>
          <w:spacing w:val="-2"/>
          <w:sz w:val="24"/>
          <w:szCs w:val="24"/>
        </w:rPr>
        <w:t>property.</w:t>
      </w:r>
    </w:p>
    <w:p w14:paraId="773F670F" w14:textId="6B26690B" w:rsidR="00A07B6E" w:rsidRPr="00C01E80" w:rsidRDefault="00A07B6E" w:rsidP="00A07B6E">
      <w:pPr>
        <w:spacing w:before="118" w:line="204" w:lineRule="auto"/>
        <w:ind w:left="187" w:right="181" w:firstLine="4"/>
        <w:jc w:val="both"/>
        <w:rPr>
          <w:sz w:val="24"/>
          <w:szCs w:val="24"/>
        </w:rPr>
      </w:pPr>
      <w:r w:rsidRPr="00C01E80">
        <w:rPr>
          <w:color w:val="1D1D1D"/>
          <w:sz w:val="24"/>
          <w:szCs w:val="24"/>
        </w:rPr>
        <w:t xml:space="preserve">Before a plat can be submitted the developer/owner shall obtain from the County Clerk's office information concerning previously filed plats of the property. If a plat </w:t>
      </w:r>
      <w:r w:rsidR="00157FEA" w:rsidRPr="00C01E80">
        <w:rPr>
          <w:color w:val="1D1D1D"/>
          <w:sz w:val="24"/>
          <w:szCs w:val="24"/>
        </w:rPr>
        <w:t>has</w:t>
      </w:r>
      <w:r w:rsidRPr="00C01E80">
        <w:rPr>
          <w:color w:val="1D1D1D"/>
          <w:spacing w:val="35"/>
          <w:sz w:val="24"/>
          <w:szCs w:val="24"/>
        </w:rPr>
        <w:t xml:space="preserve"> </w:t>
      </w:r>
      <w:r w:rsidRPr="00C01E80">
        <w:rPr>
          <w:color w:val="1D1D1D"/>
          <w:sz w:val="24"/>
          <w:szCs w:val="24"/>
        </w:rPr>
        <w:t>been filed,</w:t>
      </w:r>
      <w:r w:rsidRPr="00C01E80">
        <w:rPr>
          <w:color w:val="1D1D1D"/>
          <w:spacing w:val="33"/>
          <w:sz w:val="24"/>
          <w:szCs w:val="24"/>
        </w:rPr>
        <w:t xml:space="preserve"> </w:t>
      </w:r>
      <w:r w:rsidRPr="00C01E80">
        <w:rPr>
          <w:color w:val="1D1D1D"/>
          <w:sz w:val="24"/>
          <w:szCs w:val="24"/>
        </w:rPr>
        <w:t>the plat must</w:t>
      </w:r>
      <w:r w:rsidRPr="00C01E80">
        <w:rPr>
          <w:color w:val="1D1D1D"/>
          <w:spacing w:val="34"/>
          <w:sz w:val="24"/>
          <w:szCs w:val="24"/>
        </w:rPr>
        <w:t xml:space="preserve"> </w:t>
      </w:r>
      <w:r w:rsidRPr="00C01E80">
        <w:rPr>
          <w:color w:val="1D1D1D"/>
          <w:sz w:val="24"/>
          <w:szCs w:val="24"/>
        </w:rPr>
        <w:t>be</w:t>
      </w:r>
      <w:r w:rsidRPr="00C01E80">
        <w:rPr>
          <w:color w:val="1D1D1D"/>
          <w:spacing w:val="26"/>
          <w:sz w:val="24"/>
          <w:szCs w:val="24"/>
        </w:rPr>
        <w:t xml:space="preserve"> </w:t>
      </w:r>
      <w:r w:rsidRPr="00C01E80">
        <w:rPr>
          <w:color w:val="1D1D1D"/>
          <w:sz w:val="24"/>
          <w:szCs w:val="24"/>
        </w:rPr>
        <w:t>vacated</w:t>
      </w:r>
      <w:r w:rsidRPr="00C01E80">
        <w:rPr>
          <w:color w:val="1D1D1D"/>
          <w:spacing w:val="32"/>
          <w:sz w:val="24"/>
          <w:szCs w:val="24"/>
        </w:rPr>
        <w:t xml:space="preserve"> </w:t>
      </w:r>
      <w:r w:rsidRPr="00C01E80">
        <w:rPr>
          <w:color w:val="1D1D1D"/>
          <w:sz w:val="24"/>
          <w:szCs w:val="24"/>
        </w:rPr>
        <w:t>according</w:t>
      </w:r>
      <w:r w:rsidRPr="00C01E80">
        <w:rPr>
          <w:color w:val="1D1D1D"/>
          <w:spacing w:val="37"/>
          <w:sz w:val="24"/>
          <w:szCs w:val="24"/>
        </w:rPr>
        <w:t xml:space="preserve"> </w:t>
      </w:r>
      <w:r w:rsidRPr="00C01E80">
        <w:rPr>
          <w:color w:val="1D1D1D"/>
          <w:sz w:val="24"/>
          <w:szCs w:val="24"/>
        </w:rPr>
        <w:t>to Section</w:t>
      </w:r>
      <w:r w:rsidRPr="00C01E80">
        <w:rPr>
          <w:color w:val="1D1D1D"/>
          <w:spacing w:val="34"/>
          <w:sz w:val="24"/>
          <w:szCs w:val="24"/>
        </w:rPr>
        <w:t xml:space="preserve"> </w:t>
      </w:r>
      <w:r w:rsidRPr="00C01E80">
        <w:rPr>
          <w:color w:val="1D1D1D"/>
          <w:sz w:val="24"/>
          <w:szCs w:val="24"/>
        </w:rPr>
        <w:t>212.013 of the Local Government</w:t>
      </w:r>
      <w:r w:rsidRPr="00C01E80">
        <w:rPr>
          <w:color w:val="1D1D1D"/>
          <w:spacing w:val="40"/>
          <w:sz w:val="24"/>
          <w:szCs w:val="24"/>
        </w:rPr>
        <w:t xml:space="preserve"> </w:t>
      </w:r>
      <w:r w:rsidRPr="00C01E80">
        <w:rPr>
          <w:color w:val="1D1D1D"/>
          <w:sz w:val="24"/>
          <w:szCs w:val="24"/>
        </w:rPr>
        <w:t>Code before a new or revised</w:t>
      </w:r>
      <w:r w:rsidRPr="00C01E80">
        <w:rPr>
          <w:color w:val="1D1D1D"/>
          <w:spacing w:val="31"/>
          <w:sz w:val="24"/>
          <w:szCs w:val="24"/>
        </w:rPr>
        <w:t xml:space="preserve"> </w:t>
      </w:r>
      <w:r w:rsidRPr="00C01E80">
        <w:rPr>
          <w:color w:val="1D1D1D"/>
          <w:sz w:val="24"/>
          <w:szCs w:val="24"/>
        </w:rPr>
        <w:t>plat can be submitted.</w:t>
      </w:r>
    </w:p>
    <w:p w14:paraId="5661984B" w14:textId="77777777" w:rsidR="00A07B6E" w:rsidRPr="0039162A" w:rsidRDefault="00A07B6E" w:rsidP="00A07B6E">
      <w:pPr>
        <w:pStyle w:val="Heading2"/>
        <w:spacing w:before="232" w:line="256" w:lineRule="auto"/>
        <w:ind w:left="191" w:hanging="6"/>
        <w:rPr>
          <w:b/>
          <w:bCs/>
          <w:color w:val="343434"/>
          <w:w w:val="105"/>
          <w:sz w:val="28"/>
          <w:szCs w:val="28"/>
        </w:rPr>
      </w:pPr>
      <w:r w:rsidRPr="0039162A">
        <w:rPr>
          <w:b/>
          <w:bCs/>
          <w:color w:val="343434"/>
          <w:w w:val="105"/>
          <w:sz w:val="28"/>
          <w:szCs w:val="28"/>
        </w:rPr>
        <w:t>§</w:t>
      </w:r>
      <w:r w:rsidRPr="0039162A">
        <w:rPr>
          <w:b/>
          <w:bCs/>
          <w:color w:val="343434"/>
          <w:spacing w:val="-28"/>
          <w:w w:val="105"/>
          <w:sz w:val="28"/>
          <w:szCs w:val="28"/>
        </w:rPr>
        <w:t xml:space="preserve"> </w:t>
      </w:r>
      <w:r w:rsidRPr="0039162A">
        <w:rPr>
          <w:b/>
          <w:bCs/>
          <w:color w:val="343434"/>
          <w:w w:val="105"/>
          <w:sz w:val="28"/>
          <w:szCs w:val="28"/>
        </w:rPr>
        <w:t>3.03.105.</w:t>
      </w:r>
      <w:r w:rsidRPr="0039162A">
        <w:rPr>
          <w:b/>
          <w:bCs/>
          <w:color w:val="343434"/>
          <w:spacing w:val="-28"/>
          <w:w w:val="105"/>
          <w:sz w:val="28"/>
          <w:szCs w:val="28"/>
        </w:rPr>
        <w:t xml:space="preserve"> </w:t>
      </w:r>
      <w:r w:rsidRPr="0039162A">
        <w:rPr>
          <w:b/>
          <w:bCs/>
          <w:color w:val="343434"/>
          <w:w w:val="105"/>
          <w:sz w:val="28"/>
          <w:szCs w:val="28"/>
        </w:rPr>
        <w:t>EXTENSION</w:t>
      </w:r>
      <w:r w:rsidRPr="0039162A">
        <w:rPr>
          <w:b/>
          <w:bCs/>
          <w:color w:val="343434"/>
          <w:spacing w:val="-8"/>
          <w:w w:val="105"/>
          <w:sz w:val="28"/>
          <w:szCs w:val="28"/>
        </w:rPr>
        <w:t xml:space="preserve"> </w:t>
      </w:r>
      <w:r w:rsidRPr="0039162A">
        <w:rPr>
          <w:b/>
          <w:bCs/>
          <w:color w:val="343434"/>
          <w:w w:val="105"/>
          <w:sz w:val="28"/>
          <w:szCs w:val="28"/>
        </w:rPr>
        <w:t>OF</w:t>
      </w:r>
      <w:r w:rsidRPr="0039162A">
        <w:rPr>
          <w:b/>
          <w:bCs/>
          <w:color w:val="343434"/>
          <w:spacing w:val="-28"/>
          <w:w w:val="105"/>
          <w:sz w:val="28"/>
          <w:szCs w:val="28"/>
        </w:rPr>
        <w:t xml:space="preserve"> </w:t>
      </w:r>
      <w:r w:rsidRPr="0039162A">
        <w:rPr>
          <w:b/>
          <w:bCs/>
          <w:color w:val="343434"/>
          <w:w w:val="105"/>
          <w:sz w:val="28"/>
          <w:szCs w:val="28"/>
        </w:rPr>
        <w:t>SUBDIVISION</w:t>
      </w:r>
      <w:r w:rsidRPr="0039162A">
        <w:rPr>
          <w:b/>
          <w:bCs/>
          <w:color w:val="343434"/>
          <w:spacing w:val="-7"/>
          <w:w w:val="105"/>
          <w:sz w:val="28"/>
          <w:szCs w:val="28"/>
        </w:rPr>
        <w:t xml:space="preserve"> </w:t>
      </w:r>
      <w:r w:rsidRPr="0039162A">
        <w:rPr>
          <w:b/>
          <w:bCs/>
          <w:color w:val="343434"/>
          <w:w w:val="105"/>
          <w:sz w:val="28"/>
          <w:szCs w:val="28"/>
        </w:rPr>
        <w:t>ORDINANCE WITHIN THE EXTRATERRITORIAL</w:t>
      </w:r>
      <w:r w:rsidRPr="0039162A">
        <w:rPr>
          <w:b/>
          <w:bCs/>
          <w:color w:val="343434"/>
          <w:spacing w:val="-43"/>
          <w:w w:val="105"/>
          <w:sz w:val="28"/>
          <w:szCs w:val="28"/>
        </w:rPr>
        <w:t xml:space="preserve"> </w:t>
      </w:r>
      <w:r w:rsidRPr="0039162A">
        <w:rPr>
          <w:b/>
          <w:bCs/>
          <w:color w:val="343434"/>
          <w:w w:val="105"/>
          <w:sz w:val="28"/>
          <w:szCs w:val="28"/>
        </w:rPr>
        <w:t>JURISDICTION.</w:t>
      </w:r>
    </w:p>
    <w:p w14:paraId="70168ED9" w14:textId="30A63FCF" w:rsidR="00A712AC" w:rsidRPr="00C01E80" w:rsidRDefault="00A07B6E" w:rsidP="00BF2520">
      <w:pPr>
        <w:spacing w:before="1" w:line="206" w:lineRule="auto"/>
        <w:ind w:left="177" w:right="186" w:firstLine="2"/>
        <w:jc w:val="both"/>
        <w:rPr>
          <w:color w:val="1D1D1D"/>
          <w:sz w:val="24"/>
          <w:szCs w:val="24"/>
        </w:rPr>
      </w:pPr>
      <w:r w:rsidRPr="00C01E80">
        <w:rPr>
          <w:color w:val="1D1D1D"/>
          <w:sz w:val="24"/>
          <w:szCs w:val="24"/>
        </w:rPr>
        <w:t>The provisions of this Ordinance governing plats and subdivision of land shall be extended to all of the area now or hereafter under the extraterritorial jurisdiction of the City, as authorized</w:t>
      </w:r>
      <w:r w:rsidRPr="00C01E80">
        <w:rPr>
          <w:color w:val="1D1D1D"/>
          <w:spacing w:val="40"/>
          <w:sz w:val="24"/>
          <w:szCs w:val="24"/>
        </w:rPr>
        <w:t xml:space="preserve"> </w:t>
      </w:r>
      <w:r w:rsidRPr="00C01E80">
        <w:rPr>
          <w:color w:val="1D1D1D"/>
          <w:sz w:val="24"/>
          <w:szCs w:val="24"/>
        </w:rPr>
        <w:t>by Chapter 212 of the Local Government</w:t>
      </w:r>
      <w:r w:rsidRPr="00C01E80">
        <w:rPr>
          <w:color w:val="1D1D1D"/>
          <w:spacing w:val="40"/>
          <w:sz w:val="24"/>
          <w:szCs w:val="24"/>
        </w:rPr>
        <w:t xml:space="preserve"> </w:t>
      </w:r>
      <w:r w:rsidRPr="00C01E80">
        <w:rPr>
          <w:color w:val="1D1D1D"/>
          <w:sz w:val="24"/>
          <w:szCs w:val="24"/>
        </w:rPr>
        <w:t>Code.</w:t>
      </w:r>
    </w:p>
    <w:p w14:paraId="25DED481" w14:textId="23FF34C5" w:rsidR="00BF2520" w:rsidRDefault="00A712AC" w:rsidP="002B3E89">
      <w:pPr>
        <w:pStyle w:val="Heading1"/>
        <w:rPr>
          <w:b/>
          <w:bCs/>
          <w:color w:val="2F2F2F"/>
          <w:spacing w:val="-2"/>
          <w:sz w:val="24"/>
          <w:szCs w:val="24"/>
        </w:rPr>
      </w:pPr>
      <w:r w:rsidRPr="00EC33F2">
        <w:rPr>
          <w:b/>
          <w:bCs/>
          <w:color w:val="2F2F2F"/>
          <w:sz w:val="28"/>
          <w:szCs w:val="28"/>
        </w:rPr>
        <w:t>§</w:t>
      </w:r>
      <w:r w:rsidRPr="00EC33F2">
        <w:rPr>
          <w:b/>
          <w:bCs/>
          <w:color w:val="2F2F2F"/>
          <w:spacing w:val="5"/>
          <w:sz w:val="28"/>
          <w:szCs w:val="28"/>
        </w:rPr>
        <w:t xml:space="preserve"> </w:t>
      </w:r>
      <w:r w:rsidRPr="00EC33F2">
        <w:rPr>
          <w:b/>
          <w:bCs/>
          <w:color w:val="2F2F2F"/>
          <w:sz w:val="28"/>
          <w:szCs w:val="28"/>
        </w:rPr>
        <w:t>3.03.106.</w:t>
      </w:r>
      <w:r w:rsidRPr="00EC33F2">
        <w:rPr>
          <w:b/>
          <w:bCs/>
          <w:color w:val="2F2F2F"/>
          <w:spacing w:val="14"/>
          <w:sz w:val="28"/>
          <w:szCs w:val="28"/>
        </w:rPr>
        <w:t xml:space="preserve"> </w:t>
      </w:r>
      <w:r w:rsidRPr="00EC33F2">
        <w:rPr>
          <w:b/>
          <w:bCs/>
          <w:color w:val="2F2F2F"/>
          <w:sz w:val="28"/>
          <w:szCs w:val="28"/>
        </w:rPr>
        <w:t>PLATS</w:t>
      </w:r>
      <w:r w:rsidRPr="00EC33F2">
        <w:rPr>
          <w:b/>
          <w:bCs/>
          <w:color w:val="2F2F2F"/>
          <w:spacing w:val="14"/>
          <w:sz w:val="28"/>
          <w:szCs w:val="28"/>
        </w:rPr>
        <w:t xml:space="preserve"> </w:t>
      </w:r>
      <w:r w:rsidRPr="00EC33F2">
        <w:rPr>
          <w:b/>
          <w:bCs/>
          <w:color w:val="2F2F2F"/>
          <w:spacing w:val="-2"/>
          <w:sz w:val="28"/>
          <w:szCs w:val="28"/>
        </w:rPr>
        <w:t>REQUIRED</w:t>
      </w:r>
      <w:r w:rsidRPr="00C01E80">
        <w:rPr>
          <w:b/>
          <w:bCs/>
          <w:color w:val="2F2F2F"/>
          <w:spacing w:val="-2"/>
          <w:sz w:val="24"/>
          <w:szCs w:val="24"/>
        </w:rPr>
        <w:t>.</w:t>
      </w:r>
      <w:r w:rsidR="002B3E89">
        <w:rPr>
          <w:b/>
          <w:bCs/>
          <w:color w:val="2F2F2F"/>
          <w:spacing w:val="-2"/>
          <w:sz w:val="24"/>
          <w:szCs w:val="24"/>
        </w:rPr>
        <w:t xml:space="preserve"> </w:t>
      </w:r>
    </w:p>
    <w:p w14:paraId="7124BCF7" w14:textId="4D223A38" w:rsidR="00A712AC" w:rsidRPr="00C01E80" w:rsidRDefault="00A712AC" w:rsidP="00A712AC">
      <w:pPr>
        <w:pStyle w:val="BodyText"/>
        <w:spacing w:line="196" w:lineRule="auto"/>
        <w:ind w:left="137" w:right="163" w:firstLine="7"/>
        <w:jc w:val="both"/>
        <w:rPr>
          <w:sz w:val="24"/>
          <w:szCs w:val="24"/>
        </w:rPr>
      </w:pPr>
      <w:r w:rsidRPr="00C01E80">
        <w:rPr>
          <w:color w:val="1D1D1D"/>
          <w:sz w:val="24"/>
          <w:szCs w:val="24"/>
        </w:rPr>
        <w:t>Every owner of any tract of</w:t>
      </w:r>
      <w:r w:rsidRPr="00C01E80">
        <w:rPr>
          <w:color w:val="1D1D1D"/>
          <w:spacing w:val="-5"/>
          <w:sz w:val="24"/>
          <w:szCs w:val="24"/>
        </w:rPr>
        <w:t xml:space="preserve"> </w:t>
      </w:r>
      <w:r w:rsidRPr="00C01E80">
        <w:rPr>
          <w:color w:val="1D1D1D"/>
          <w:sz w:val="24"/>
          <w:szCs w:val="24"/>
        </w:rPr>
        <w:t>land situated within the corporate limits of</w:t>
      </w:r>
      <w:r w:rsidRPr="00C01E80">
        <w:rPr>
          <w:color w:val="1D1D1D"/>
          <w:spacing w:val="-2"/>
          <w:sz w:val="24"/>
          <w:szCs w:val="24"/>
        </w:rPr>
        <w:t xml:space="preserve"> </w:t>
      </w:r>
      <w:r w:rsidRPr="00C01E80">
        <w:rPr>
          <w:color w:val="1D1D1D"/>
          <w:sz w:val="24"/>
          <w:szCs w:val="24"/>
        </w:rPr>
        <w:t>the City, or within</w:t>
      </w:r>
      <w:r w:rsidRPr="00C01E80">
        <w:rPr>
          <w:color w:val="1D1D1D"/>
          <w:spacing w:val="-12"/>
          <w:sz w:val="24"/>
          <w:szCs w:val="24"/>
        </w:rPr>
        <w:t xml:space="preserve"> </w:t>
      </w:r>
      <w:r w:rsidRPr="00C01E80">
        <w:rPr>
          <w:color w:val="1D1D1D"/>
          <w:sz w:val="24"/>
          <w:szCs w:val="24"/>
        </w:rPr>
        <w:t>one-half (1/2)</w:t>
      </w:r>
      <w:r w:rsidRPr="00C01E80">
        <w:rPr>
          <w:color w:val="1D1D1D"/>
          <w:spacing w:val="-12"/>
          <w:sz w:val="24"/>
          <w:szCs w:val="24"/>
        </w:rPr>
        <w:t xml:space="preserve"> </w:t>
      </w:r>
      <w:r w:rsidRPr="00C01E80">
        <w:rPr>
          <w:color w:val="1D1D1D"/>
          <w:sz w:val="24"/>
          <w:szCs w:val="24"/>
        </w:rPr>
        <w:t>mile</w:t>
      </w:r>
      <w:r w:rsidRPr="00C01E80">
        <w:rPr>
          <w:color w:val="1D1D1D"/>
          <w:spacing w:val="-10"/>
          <w:sz w:val="24"/>
          <w:szCs w:val="24"/>
        </w:rPr>
        <w:t xml:space="preserve"> </w:t>
      </w:r>
      <w:r w:rsidRPr="00C01E80">
        <w:rPr>
          <w:color w:val="1D1D1D"/>
          <w:sz w:val="24"/>
          <w:szCs w:val="24"/>
        </w:rPr>
        <w:t>of</w:t>
      </w:r>
      <w:r w:rsidRPr="00C01E80">
        <w:rPr>
          <w:color w:val="1D1D1D"/>
          <w:spacing w:val="-17"/>
          <w:sz w:val="24"/>
          <w:szCs w:val="24"/>
        </w:rPr>
        <w:t xml:space="preserve"> </w:t>
      </w:r>
      <w:r w:rsidRPr="00C01E80">
        <w:rPr>
          <w:color w:val="1D1D1D"/>
          <w:sz w:val="24"/>
          <w:szCs w:val="24"/>
        </w:rPr>
        <w:t>the</w:t>
      </w:r>
      <w:r w:rsidRPr="00C01E80">
        <w:rPr>
          <w:color w:val="1D1D1D"/>
          <w:spacing w:val="-11"/>
          <w:sz w:val="24"/>
          <w:szCs w:val="24"/>
        </w:rPr>
        <w:t xml:space="preserve"> </w:t>
      </w:r>
      <w:r w:rsidRPr="00C01E80">
        <w:rPr>
          <w:color w:val="1D1D1D"/>
          <w:sz w:val="24"/>
          <w:szCs w:val="24"/>
        </w:rPr>
        <w:t>said</w:t>
      </w:r>
      <w:r w:rsidRPr="00C01E80">
        <w:rPr>
          <w:color w:val="1D1D1D"/>
          <w:spacing w:val="-12"/>
          <w:sz w:val="24"/>
          <w:szCs w:val="24"/>
        </w:rPr>
        <w:t xml:space="preserve"> </w:t>
      </w:r>
      <w:r w:rsidRPr="00C01E80">
        <w:rPr>
          <w:color w:val="1D1D1D"/>
          <w:sz w:val="24"/>
          <w:szCs w:val="24"/>
        </w:rPr>
        <w:t>corporate limits,</w:t>
      </w:r>
      <w:r w:rsidRPr="00C01E80">
        <w:rPr>
          <w:color w:val="1D1D1D"/>
          <w:spacing w:val="-3"/>
          <w:sz w:val="24"/>
          <w:szCs w:val="24"/>
        </w:rPr>
        <w:t xml:space="preserve"> </w:t>
      </w:r>
      <w:r w:rsidRPr="00C01E80">
        <w:rPr>
          <w:color w:val="1D1D1D"/>
          <w:sz w:val="24"/>
          <w:szCs w:val="24"/>
        </w:rPr>
        <w:t>who</w:t>
      </w:r>
      <w:r w:rsidRPr="00C01E80">
        <w:rPr>
          <w:color w:val="1D1D1D"/>
          <w:spacing w:val="-8"/>
          <w:sz w:val="24"/>
          <w:szCs w:val="24"/>
        </w:rPr>
        <w:t xml:space="preserve"> </w:t>
      </w:r>
      <w:r w:rsidRPr="00C01E80">
        <w:rPr>
          <w:color w:val="1D1D1D"/>
          <w:sz w:val="24"/>
          <w:szCs w:val="24"/>
        </w:rPr>
        <w:t>may</w:t>
      </w:r>
      <w:r w:rsidRPr="00C01E80">
        <w:rPr>
          <w:color w:val="1D1D1D"/>
          <w:spacing w:val="-5"/>
          <w:sz w:val="24"/>
          <w:szCs w:val="24"/>
        </w:rPr>
        <w:t xml:space="preserve"> </w:t>
      </w:r>
      <w:r w:rsidRPr="00C01E80">
        <w:rPr>
          <w:color w:val="1D1D1D"/>
          <w:sz w:val="24"/>
          <w:szCs w:val="24"/>
        </w:rPr>
        <w:t>hereafter divide</w:t>
      </w:r>
      <w:r w:rsidRPr="00C01E80">
        <w:rPr>
          <w:color w:val="1D1D1D"/>
          <w:spacing w:val="-11"/>
          <w:sz w:val="24"/>
          <w:szCs w:val="24"/>
        </w:rPr>
        <w:t xml:space="preserve"> </w:t>
      </w:r>
      <w:r w:rsidRPr="00C01E80">
        <w:rPr>
          <w:color w:val="1D1D1D"/>
          <w:sz w:val="24"/>
          <w:szCs w:val="24"/>
        </w:rPr>
        <w:t>the same into two or more parts for the purpose of laying out any subdivision of any tract of land or any addition to the said City, or for laying out suburban lots or building lots, or any lots, and street[s], alleys or parks or other portions intended for public use, or for the use of purchaser[s] or owners of</w:t>
      </w:r>
      <w:r w:rsidRPr="00C01E80">
        <w:rPr>
          <w:color w:val="1D1D1D"/>
          <w:spacing w:val="-2"/>
          <w:sz w:val="24"/>
          <w:szCs w:val="24"/>
        </w:rPr>
        <w:t xml:space="preserve"> </w:t>
      </w:r>
      <w:r w:rsidRPr="00C01E80">
        <w:rPr>
          <w:color w:val="1D1D1D"/>
          <w:sz w:val="24"/>
          <w:szCs w:val="24"/>
        </w:rPr>
        <w:t>lots fronting thereon or adjacent thereto, shall</w:t>
      </w:r>
      <w:r w:rsidRPr="00C01E80">
        <w:rPr>
          <w:color w:val="1D1D1D"/>
          <w:spacing w:val="-12"/>
          <w:sz w:val="24"/>
          <w:szCs w:val="24"/>
        </w:rPr>
        <w:t xml:space="preserve"> </w:t>
      </w:r>
      <w:r w:rsidRPr="00C01E80">
        <w:rPr>
          <w:color w:val="1D1D1D"/>
          <w:sz w:val="24"/>
          <w:szCs w:val="24"/>
        </w:rPr>
        <w:t>cause</w:t>
      </w:r>
      <w:r w:rsidRPr="00C01E80">
        <w:rPr>
          <w:color w:val="1D1D1D"/>
          <w:spacing w:val="-1"/>
          <w:sz w:val="24"/>
          <w:szCs w:val="24"/>
        </w:rPr>
        <w:t xml:space="preserve"> </w:t>
      </w:r>
      <w:r w:rsidRPr="00C01E80">
        <w:rPr>
          <w:color w:val="1D1D1D"/>
          <w:sz w:val="24"/>
          <w:szCs w:val="24"/>
        </w:rPr>
        <w:t>a</w:t>
      </w:r>
      <w:r w:rsidRPr="00C01E80">
        <w:rPr>
          <w:color w:val="1D1D1D"/>
          <w:spacing w:val="-8"/>
          <w:sz w:val="24"/>
          <w:szCs w:val="24"/>
        </w:rPr>
        <w:t xml:space="preserve"> </w:t>
      </w:r>
      <w:r w:rsidRPr="00C01E80">
        <w:rPr>
          <w:color w:val="1D1D1D"/>
          <w:sz w:val="24"/>
          <w:szCs w:val="24"/>
        </w:rPr>
        <w:t>plat to</w:t>
      </w:r>
      <w:r w:rsidRPr="00C01E80">
        <w:rPr>
          <w:color w:val="1D1D1D"/>
          <w:spacing w:val="-16"/>
          <w:sz w:val="24"/>
          <w:szCs w:val="24"/>
        </w:rPr>
        <w:t xml:space="preserve"> </w:t>
      </w:r>
      <w:r w:rsidRPr="00C01E80">
        <w:rPr>
          <w:color w:val="1D1D1D"/>
          <w:sz w:val="24"/>
          <w:szCs w:val="24"/>
        </w:rPr>
        <w:t>be</w:t>
      </w:r>
      <w:r w:rsidRPr="00C01E80">
        <w:rPr>
          <w:color w:val="1D1D1D"/>
          <w:spacing w:val="-12"/>
          <w:sz w:val="24"/>
          <w:szCs w:val="24"/>
        </w:rPr>
        <w:t xml:space="preserve"> </w:t>
      </w:r>
      <w:r w:rsidRPr="00C01E80">
        <w:rPr>
          <w:color w:val="1D1D1D"/>
          <w:sz w:val="24"/>
          <w:szCs w:val="24"/>
        </w:rPr>
        <w:t>made thereof by</w:t>
      </w:r>
      <w:r w:rsidRPr="00C01E80">
        <w:rPr>
          <w:color w:val="1D1D1D"/>
          <w:spacing w:val="-8"/>
          <w:sz w:val="24"/>
          <w:szCs w:val="24"/>
        </w:rPr>
        <w:t xml:space="preserve"> </w:t>
      </w:r>
      <w:r w:rsidRPr="00C01E80">
        <w:rPr>
          <w:color w:val="1D1D1D"/>
          <w:sz w:val="24"/>
          <w:szCs w:val="24"/>
        </w:rPr>
        <w:t>licensed surveyor. This plat shall accurately describe all of the said subdivision or addition by metes and bounds, locate the</w:t>
      </w:r>
      <w:r w:rsidRPr="00C01E80">
        <w:rPr>
          <w:color w:val="1D1D1D"/>
          <w:spacing w:val="-2"/>
          <w:sz w:val="24"/>
          <w:szCs w:val="24"/>
        </w:rPr>
        <w:t xml:space="preserve"> </w:t>
      </w:r>
      <w:r w:rsidRPr="00C01E80">
        <w:rPr>
          <w:color w:val="1D1D1D"/>
          <w:sz w:val="24"/>
          <w:szCs w:val="24"/>
        </w:rPr>
        <w:t>same with respect to</w:t>
      </w:r>
      <w:r w:rsidRPr="00C01E80">
        <w:rPr>
          <w:color w:val="1D1D1D"/>
          <w:spacing w:val="-5"/>
          <w:sz w:val="24"/>
          <w:szCs w:val="24"/>
        </w:rPr>
        <w:t xml:space="preserve"> </w:t>
      </w:r>
      <w:r w:rsidRPr="00C01E80">
        <w:rPr>
          <w:color w:val="1D1D1D"/>
          <w:sz w:val="24"/>
          <w:szCs w:val="24"/>
        </w:rPr>
        <w:t>any original corner of the original survey of</w:t>
      </w:r>
      <w:r w:rsidRPr="00C01E80">
        <w:rPr>
          <w:color w:val="1D1D1D"/>
          <w:spacing w:val="-14"/>
          <w:sz w:val="24"/>
          <w:szCs w:val="24"/>
        </w:rPr>
        <w:t xml:space="preserve"> </w:t>
      </w:r>
      <w:r w:rsidRPr="00C01E80">
        <w:rPr>
          <w:color w:val="1D1D1D"/>
          <w:sz w:val="24"/>
          <w:szCs w:val="24"/>
        </w:rPr>
        <w:t>which</w:t>
      </w:r>
      <w:r w:rsidRPr="00C01E80">
        <w:rPr>
          <w:color w:val="1D1D1D"/>
          <w:spacing w:val="-15"/>
          <w:sz w:val="24"/>
          <w:szCs w:val="24"/>
        </w:rPr>
        <w:t xml:space="preserve"> </w:t>
      </w:r>
      <w:r w:rsidRPr="00C01E80">
        <w:rPr>
          <w:color w:val="1D1D1D"/>
          <w:sz w:val="24"/>
          <w:szCs w:val="24"/>
        </w:rPr>
        <w:t>it</w:t>
      </w:r>
      <w:r w:rsidRPr="00C01E80">
        <w:rPr>
          <w:color w:val="1D1D1D"/>
          <w:spacing w:val="-5"/>
          <w:sz w:val="24"/>
          <w:szCs w:val="24"/>
        </w:rPr>
        <w:t xml:space="preserve"> </w:t>
      </w:r>
      <w:r w:rsidRPr="00C01E80">
        <w:rPr>
          <w:color w:val="1D1D1D"/>
          <w:sz w:val="24"/>
          <w:szCs w:val="24"/>
        </w:rPr>
        <w:t>is</w:t>
      </w:r>
      <w:r w:rsidRPr="00C01E80">
        <w:rPr>
          <w:color w:val="1D1D1D"/>
          <w:spacing w:val="-16"/>
          <w:sz w:val="24"/>
          <w:szCs w:val="24"/>
        </w:rPr>
        <w:t xml:space="preserve"> </w:t>
      </w:r>
      <w:r w:rsidRPr="00C01E80">
        <w:rPr>
          <w:color w:val="1D1D1D"/>
          <w:sz w:val="24"/>
          <w:szCs w:val="24"/>
        </w:rPr>
        <w:t>a</w:t>
      </w:r>
      <w:r w:rsidRPr="00C01E80">
        <w:rPr>
          <w:color w:val="1D1D1D"/>
          <w:spacing w:val="-11"/>
          <w:sz w:val="24"/>
          <w:szCs w:val="24"/>
        </w:rPr>
        <w:t xml:space="preserve"> </w:t>
      </w:r>
      <w:r w:rsidRPr="00C01E80">
        <w:rPr>
          <w:color w:val="1D1D1D"/>
          <w:sz w:val="24"/>
          <w:szCs w:val="24"/>
        </w:rPr>
        <w:t>part,</w:t>
      </w:r>
      <w:r w:rsidRPr="00C01E80">
        <w:rPr>
          <w:color w:val="1D1D1D"/>
          <w:spacing w:val="-11"/>
          <w:sz w:val="24"/>
          <w:szCs w:val="24"/>
        </w:rPr>
        <w:t xml:space="preserve"> </w:t>
      </w:r>
      <w:r w:rsidRPr="00C01E80">
        <w:rPr>
          <w:color w:val="1D1D1D"/>
          <w:sz w:val="24"/>
          <w:szCs w:val="24"/>
        </w:rPr>
        <w:t>and</w:t>
      </w:r>
      <w:r w:rsidRPr="00C01E80">
        <w:rPr>
          <w:color w:val="1D1D1D"/>
          <w:spacing w:val="-12"/>
          <w:sz w:val="24"/>
          <w:szCs w:val="24"/>
        </w:rPr>
        <w:t xml:space="preserve"> </w:t>
      </w:r>
      <w:r w:rsidRPr="00C01E80">
        <w:rPr>
          <w:color w:val="1D1D1D"/>
          <w:sz w:val="24"/>
          <w:szCs w:val="24"/>
        </w:rPr>
        <w:t>give</w:t>
      </w:r>
      <w:r w:rsidRPr="00C01E80">
        <w:rPr>
          <w:color w:val="1D1D1D"/>
          <w:spacing w:val="-14"/>
          <w:sz w:val="24"/>
          <w:szCs w:val="24"/>
        </w:rPr>
        <w:t xml:space="preserve"> </w:t>
      </w:r>
      <w:r w:rsidRPr="00C01E80">
        <w:rPr>
          <w:color w:val="1D1D1D"/>
          <w:sz w:val="24"/>
          <w:szCs w:val="24"/>
        </w:rPr>
        <w:t>the</w:t>
      </w:r>
      <w:r w:rsidRPr="00C01E80">
        <w:rPr>
          <w:color w:val="1D1D1D"/>
          <w:spacing w:val="-14"/>
          <w:sz w:val="24"/>
          <w:szCs w:val="24"/>
        </w:rPr>
        <w:t xml:space="preserve"> </w:t>
      </w:r>
      <w:r w:rsidRPr="00C01E80">
        <w:rPr>
          <w:color w:val="1D1D1D"/>
          <w:sz w:val="24"/>
          <w:szCs w:val="24"/>
        </w:rPr>
        <w:t>dimensions thereof</w:t>
      </w:r>
      <w:r w:rsidRPr="00C01E80">
        <w:rPr>
          <w:color w:val="1D1D1D"/>
          <w:spacing w:val="-3"/>
          <w:sz w:val="24"/>
          <w:szCs w:val="24"/>
        </w:rPr>
        <w:t xml:space="preserve"> </w:t>
      </w:r>
      <w:r w:rsidRPr="00C01E80">
        <w:rPr>
          <w:color w:val="1D1D1D"/>
          <w:sz w:val="24"/>
          <w:szCs w:val="24"/>
        </w:rPr>
        <w:t>of</w:t>
      </w:r>
      <w:r w:rsidRPr="00C01E80">
        <w:rPr>
          <w:color w:val="1D1D1D"/>
          <w:spacing w:val="-12"/>
          <w:sz w:val="24"/>
          <w:szCs w:val="24"/>
        </w:rPr>
        <w:t xml:space="preserve"> </w:t>
      </w:r>
      <w:r w:rsidRPr="00C01E80">
        <w:rPr>
          <w:color w:val="1D1D1D"/>
          <w:sz w:val="24"/>
          <w:szCs w:val="24"/>
        </w:rPr>
        <w:t>said</w:t>
      </w:r>
      <w:r w:rsidRPr="00C01E80">
        <w:rPr>
          <w:color w:val="1D1D1D"/>
          <w:spacing w:val="-14"/>
          <w:sz w:val="24"/>
          <w:szCs w:val="24"/>
        </w:rPr>
        <w:t xml:space="preserve"> </w:t>
      </w:r>
      <w:r w:rsidRPr="00C01E80">
        <w:rPr>
          <w:color w:val="1D1D1D"/>
          <w:sz w:val="24"/>
          <w:szCs w:val="24"/>
        </w:rPr>
        <w:t>subdivision or</w:t>
      </w:r>
      <w:r w:rsidRPr="00C01E80">
        <w:rPr>
          <w:color w:val="1D1D1D"/>
          <w:spacing w:val="-14"/>
          <w:sz w:val="24"/>
          <w:szCs w:val="24"/>
        </w:rPr>
        <w:t xml:space="preserve"> </w:t>
      </w:r>
      <w:r w:rsidRPr="00C01E80">
        <w:rPr>
          <w:color w:val="1D1D1D"/>
          <w:sz w:val="24"/>
          <w:szCs w:val="24"/>
        </w:rPr>
        <w:t>addition and</w:t>
      </w:r>
      <w:r w:rsidRPr="00C01E80">
        <w:rPr>
          <w:color w:val="1D1D1D"/>
          <w:spacing w:val="-5"/>
          <w:sz w:val="24"/>
          <w:szCs w:val="24"/>
        </w:rPr>
        <w:t xml:space="preserve"> </w:t>
      </w:r>
      <w:r w:rsidRPr="00C01E80">
        <w:rPr>
          <w:color w:val="1D1D1D"/>
          <w:sz w:val="24"/>
          <w:szCs w:val="24"/>
        </w:rPr>
        <w:t>dimensions of</w:t>
      </w:r>
      <w:r w:rsidRPr="00C01E80">
        <w:rPr>
          <w:color w:val="1D1D1D"/>
          <w:spacing w:val="-6"/>
          <w:sz w:val="24"/>
          <w:szCs w:val="24"/>
        </w:rPr>
        <w:t xml:space="preserve"> </w:t>
      </w:r>
      <w:r w:rsidRPr="00C01E80">
        <w:rPr>
          <w:color w:val="1D1D1D"/>
          <w:sz w:val="24"/>
          <w:szCs w:val="24"/>
        </w:rPr>
        <w:t>all</w:t>
      </w:r>
      <w:r w:rsidRPr="00C01E80">
        <w:rPr>
          <w:color w:val="1D1D1D"/>
          <w:spacing w:val="-12"/>
          <w:sz w:val="24"/>
          <w:szCs w:val="24"/>
        </w:rPr>
        <w:t xml:space="preserve"> </w:t>
      </w:r>
      <w:r w:rsidRPr="00C01E80">
        <w:rPr>
          <w:color w:val="1D1D1D"/>
          <w:sz w:val="24"/>
          <w:szCs w:val="24"/>
        </w:rPr>
        <w:t>streets, alleys, squares, parks, easements or</w:t>
      </w:r>
      <w:r w:rsidRPr="00C01E80">
        <w:rPr>
          <w:color w:val="1D1D1D"/>
          <w:spacing w:val="-10"/>
          <w:sz w:val="24"/>
          <w:szCs w:val="24"/>
        </w:rPr>
        <w:t xml:space="preserve"> </w:t>
      </w:r>
      <w:r w:rsidRPr="00C01E80">
        <w:rPr>
          <w:color w:val="1D1D1D"/>
          <w:sz w:val="24"/>
          <w:szCs w:val="24"/>
        </w:rPr>
        <w:t>other</w:t>
      </w:r>
      <w:r w:rsidRPr="00C01E80">
        <w:rPr>
          <w:color w:val="1D1D1D"/>
          <w:spacing w:val="-7"/>
          <w:sz w:val="24"/>
          <w:szCs w:val="24"/>
        </w:rPr>
        <w:t xml:space="preserve"> </w:t>
      </w:r>
      <w:r w:rsidR="00AF73F6" w:rsidRPr="00C01E80">
        <w:rPr>
          <w:color w:val="1D1D1D"/>
          <w:sz w:val="24"/>
          <w:szCs w:val="24"/>
        </w:rPr>
        <w:t>portions</w:t>
      </w:r>
      <w:r w:rsidRPr="00C01E80">
        <w:rPr>
          <w:color w:val="1D1D1D"/>
          <w:sz w:val="24"/>
          <w:szCs w:val="24"/>
        </w:rPr>
        <w:t xml:space="preserve"> intended to be dedicated to public uses or for the use of purchasers or owners of lots fronting thereon or adjacent thereto. The said plat shall be submitted to the commission for recommendation to the council for approval or disapproval in</w:t>
      </w:r>
      <w:r w:rsidRPr="00C01E80">
        <w:rPr>
          <w:color w:val="1D1D1D"/>
          <w:spacing w:val="-5"/>
          <w:sz w:val="24"/>
          <w:szCs w:val="24"/>
        </w:rPr>
        <w:t xml:space="preserve"> </w:t>
      </w:r>
      <w:r w:rsidRPr="00C01E80">
        <w:rPr>
          <w:color w:val="1D1D1D"/>
          <w:sz w:val="24"/>
          <w:szCs w:val="24"/>
        </w:rPr>
        <w:t>accordance with this Ordinance and with Chapter 212 of</w:t>
      </w:r>
      <w:r w:rsidRPr="00C01E80">
        <w:rPr>
          <w:color w:val="1D1D1D"/>
          <w:spacing w:val="-3"/>
          <w:sz w:val="24"/>
          <w:szCs w:val="24"/>
        </w:rPr>
        <w:t xml:space="preserve"> </w:t>
      </w:r>
      <w:r w:rsidRPr="00C01E80">
        <w:rPr>
          <w:color w:val="1D1D1D"/>
          <w:sz w:val="24"/>
          <w:szCs w:val="24"/>
        </w:rPr>
        <w:t>the</w:t>
      </w:r>
      <w:r w:rsidRPr="00C01E80">
        <w:rPr>
          <w:color w:val="1D1D1D"/>
          <w:spacing w:val="-2"/>
          <w:sz w:val="24"/>
          <w:szCs w:val="24"/>
        </w:rPr>
        <w:t xml:space="preserve"> </w:t>
      </w:r>
      <w:r w:rsidRPr="00C01E80">
        <w:rPr>
          <w:color w:val="1D1D1D"/>
          <w:sz w:val="24"/>
          <w:szCs w:val="24"/>
        </w:rPr>
        <w:t>Local Government Code.</w:t>
      </w:r>
    </w:p>
    <w:p w14:paraId="675783D2" w14:textId="260594D6" w:rsidR="00A712AC" w:rsidRPr="009128DB" w:rsidRDefault="00A712AC" w:rsidP="009128DB">
      <w:pPr>
        <w:pStyle w:val="BodyText"/>
        <w:spacing w:before="141" w:line="196" w:lineRule="auto"/>
        <w:ind w:left="129" w:right="177" w:firstLine="9"/>
        <w:jc w:val="both"/>
        <w:rPr>
          <w:color w:val="1D1D1D"/>
          <w:sz w:val="24"/>
          <w:szCs w:val="24"/>
        </w:rPr>
      </w:pPr>
      <w:r w:rsidRPr="00C01E80">
        <w:rPr>
          <w:color w:val="1D1D1D"/>
          <w:sz w:val="24"/>
          <w:szCs w:val="24"/>
        </w:rPr>
        <w:t>Any</w:t>
      </w:r>
      <w:r w:rsidRPr="00C01E80">
        <w:rPr>
          <w:color w:val="1D1D1D"/>
          <w:spacing w:val="-12"/>
          <w:sz w:val="24"/>
          <w:szCs w:val="24"/>
        </w:rPr>
        <w:t xml:space="preserve"> </w:t>
      </w:r>
      <w:r w:rsidRPr="00C01E80">
        <w:rPr>
          <w:color w:val="1D1D1D"/>
          <w:sz w:val="24"/>
          <w:szCs w:val="24"/>
        </w:rPr>
        <w:t>such</w:t>
      </w:r>
      <w:r w:rsidRPr="00C01E80">
        <w:rPr>
          <w:color w:val="1D1D1D"/>
          <w:spacing w:val="-11"/>
          <w:sz w:val="24"/>
          <w:szCs w:val="24"/>
        </w:rPr>
        <w:t xml:space="preserve"> </w:t>
      </w:r>
      <w:r w:rsidRPr="00C01E80">
        <w:rPr>
          <w:color w:val="1D1D1D"/>
          <w:sz w:val="24"/>
          <w:szCs w:val="24"/>
        </w:rPr>
        <w:t>plat</w:t>
      </w:r>
      <w:r w:rsidRPr="00C01E80">
        <w:rPr>
          <w:color w:val="1D1D1D"/>
          <w:spacing w:val="-11"/>
          <w:sz w:val="24"/>
          <w:szCs w:val="24"/>
        </w:rPr>
        <w:t xml:space="preserve"> </w:t>
      </w:r>
      <w:r w:rsidRPr="00C01E80">
        <w:rPr>
          <w:color w:val="1D1D1D"/>
          <w:sz w:val="24"/>
          <w:szCs w:val="24"/>
        </w:rPr>
        <w:t>or</w:t>
      </w:r>
      <w:r w:rsidRPr="00C01E80">
        <w:rPr>
          <w:color w:val="1D1D1D"/>
          <w:spacing w:val="-12"/>
          <w:sz w:val="24"/>
          <w:szCs w:val="24"/>
        </w:rPr>
        <w:t xml:space="preserve"> </w:t>
      </w:r>
      <w:r w:rsidRPr="00C01E80">
        <w:rPr>
          <w:color w:val="1D1D1D"/>
          <w:sz w:val="24"/>
          <w:szCs w:val="24"/>
        </w:rPr>
        <w:t>replat</w:t>
      </w:r>
      <w:r w:rsidRPr="00C01E80">
        <w:rPr>
          <w:color w:val="1D1D1D"/>
          <w:spacing w:val="-12"/>
          <w:sz w:val="24"/>
          <w:szCs w:val="24"/>
        </w:rPr>
        <w:t xml:space="preserve"> </w:t>
      </w:r>
      <w:r w:rsidRPr="00C01E80">
        <w:rPr>
          <w:color w:val="1D1D1D"/>
          <w:sz w:val="24"/>
          <w:szCs w:val="24"/>
        </w:rPr>
        <w:t>of</w:t>
      </w:r>
      <w:r w:rsidRPr="00C01E80">
        <w:rPr>
          <w:color w:val="1D1D1D"/>
          <w:spacing w:val="-15"/>
          <w:sz w:val="24"/>
          <w:szCs w:val="24"/>
        </w:rPr>
        <w:t xml:space="preserve"> </w:t>
      </w:r>
      <w:r w:rsidRPr="00C01E80">
        <w:rPr>
          <w:color w:val="1D1D1D"/>
          <w:sz w:val="24"/>
          <w:szCs w:val="24"/>
        </w:rPr>
        <w:t>land</w:t>
      </w:r>
      <w:r w:rsidRPr="00C01E80">
        <w:rPr>
          <w:color w:val="1D1D1D"/>
          <w:spacing w:val="-11"/>
          <w:sz w:val="24"/>
          <w:szCs w:val="24"/>
        </w:rPr>
        <w:t xml:space="preserve"> </w:t>
      </w:r>
      <w:r w:rsidRPr="00C01E80">
        <w:rPr>
          <w:color w:val="1D1D1D"/>
          <w:sz w:val="24"/>
          <w:szCs w:val="24"/>
        </w:rPr>
        <w:t>which</w:t>
      </w:r>
      <w:r w:rsidRPr="00C01E80">
        <w:rPr>
          <w:color w:val="1D1D1D"/>
          <w:spacing w:val="-6"/>
          <w:sz w:val="24"/>
          <w:szCs w:val="24"/>
        </w:rPr>
        <w:t xml:space="preserve"> </w:t>
      </w:r>
      <w:r w:rsidRPr="00C01E80">
        <w:rPr>
          <w:color w:val="1D1D1D"/>
          <w:sz w:val="24"/>
          <w:szCs w:val="24"/>
        </w:rPr>
        <w:t>is</w:t>
      </w:r>
      <w:r w:rsidRPr="00C01E80">
        <w:rPr>
          <w:color w:val="1D1D1D"/>
          <w:spacing w:val="-9"/>
          <w:sz w:val="24"/>
          <w:szCs w:val="24"/>
        </w:rPr>
        <w:t xml:space="preserve"> </w:t>
      </w:r>
      <w:r w:rsidRPr="00C01E80">
        <w:rPr>
          <w:color w:val="1D1D1D"/>
          <w:sz w:val="24"/>
          <w:szCs w:val="24"/>
        </w:rPr>
        <w:t>situated</w:t>
      </w:r>
      <w:r w:rsidRPr="00C01E80">
        <w:rPr>
          <w:color w:val="1D1D1D"/>
          <w:spacing w:val="-2"/>
          <w:sz w:val="24"/>
          <w:szCs w:val="24"/>
        </w:rPr>
        <w:t xml:space="preserve"> </w:t>
      </w:r>
      <w:r w:rsidRPr="00C01E80">
        <w:rPr>
          <w:color w:val="1D1D1D"/>
          <w:sz w:val="24"/>
          <w:szCs w:val="24"/>
        </w:rPr>
        <w:t>within</w:t>
      </w:r>
      <w:r w:rsidRPr="00C01E80">
        <w:rPr>
          <w:color w:val="1D1D1D"/>
          <w:spacing w:val="-12"/>
          <w:sz w:val="24"/>
          <w:szCs w:val="24"/>
        </w:rPr>
        <w:t xml:space="preserve"> </w:t>
      </w:r>
      <w:r w:rsidRPr="00C01E80">
        <w:rPr>
          <w:color w:val="1D1D1D"/>
          <w:sz w:val="24"/>
          <w:szCs w:val="24"/>
        </w:rPr>
        <w:t>either</w:t>
      </w:r>
      <w:r w:rsidRPr="00C01E80">
        <w:rPr>
          <w:color w:val="1D1D1D"/>
          <w:spacing w:val="-8"/>
          <w:sz w:val="24"/>
          <w:szCs w:val="24"/>
        </w:rPr>
        <w:t xml:space="preserve"> </w:t>
      </w:r>
      <w:r w:rsidRPr="00C01E80">
        <w:rPr>
          <w:color w:val="1D1D1D"/>
          <w:sz w:val="24"/>
          <w:szCs w:val="24"/>
        </w:rPr>
        <w:t>the</w:t>
      </w:r>
      <w:r w:rsidRPr="00C01E80">
        <w:rPr>
          <w:color w:val="1D1D1D"/>
          <w:spacing w:val="-12"/>
          <w:sz w:val="24"/>
          <w:szCs w:val="24"/>
        </w:rPr>
        <w:t xml:space="preserve"> </w:t>
      </w:r>
      <w:r w:rsidRPr="00C01E80">
        <w:rPr>
          <w:color w:val="1D1D1D"/>
          <w:sz w:val="24"/>
          <w:szCs w:val="24"/>
        </w:rPr>
        <w:t>corporate</w:t>
      </w:r>
      <w:r w:rsidRPr="00C01E80">
        <w:rPr>
          <w:color w:val="1D1D1D"/>
          <w:spacing w:val="-3"/>
          <w:sz w:val="24"/>
          <w:szCs w:val="24"/>
        </w:rPr>
        <w:t xml:space="preserve"> </w:t>
      </w:r>
      <w:r w:rsidRPr="00C01E80">
        <w:rPr>
          <w:color w:val="1D1D1D"/>
          <w:sz w:val="24"/>
          <w:szCs w:val="24"/>
        </w:rPr>
        <w:t>limits</w:t>
      </w:r>
      <w:r w:rsidRPr="00C01E80">
        <w:rPr>
          <w:color w:val="1D1D1D"/>
          <w:spacing w:val="-3"/>
          <w:sz w:val="24"/>
          <w:szCs w:val="24"/>
        </w:rPr>
        <w:t xml:space="preserve"> </w:t>
      </w:r>
      <w:r w:rsidRPr="00C01E80">
        <w:rPr>
          <w:color w:val="1D1D1D"/>
          <w:sz w:val="24"/>
          <w:szCs w:val="24"/>
        </w:rPr>
        <w:t>or within one-half (1/2) mile of the corporate limits of the City shall conform to the general plan of the City and its streets, alleys, parks, playgrounds and public facilities, including those which have been or may be</w:t>
      </w:r>
      <w:r w:rsidRPr="00C01E80">
        <w:rPr>
          <w:color w:val="1D1D1D"/>
          <w:spacing w:val="-1"/>
          <w:sz w:val="24"/>
          <w:szCs w:val="24"/>
        </w:rPr>
        <w:t xml:space="preserve"> </w:t>
      </w:r>
      <w:r w:rsidRPr="00C01E80">
        <w:rPr>
          <w:color w:val="1D1D1D"/>
          <w:sz w:val="24"/>
          <w:szCs w:val="24"/>
        </w:rPr>
        <w:t>laid out, and to the general plan</w:t>
      </w:r>
      <w:r w:rsidRPr="00C01E80">
        <w:rPr>
          <w:color w:val="1D1D1D"/>
          <w:spacing w:val="-7"/>
          <w:sz w:val="24"/>
          <w:szCs w:val="24"/>
        </w:rPr>
        <w:t xml:space="preserve"> </w:t>
      </w:r>
      <w:r w:rsidRPr="00C01E80">
        <w:rPr>
          <w:color w:val="1D1D1D"/>
          <w:sz w:val="24"/>
          <w:szCs w:val="24"/>
        </w:rPr>
        <w:t>for</w:t>
      </w:r>
      <w:r w:rsidRPr="00C01E80">
        <w:rPr>
          <w:color w:val="1D1D1D"/>
          <w:spacing w:val="-7"/>
          <w:sz w:val="24"/>
          <w:szCs w:val="24"/>
        </w:rPr>
        <w:t xml:space="preserve"> </w:t>
      </w:r>
      <w:r w:rsidRPr="00C01E80">
        <w:rPr>
          <w:color w:val="1D1D1D"/>
          <w:sz w:val="24"/>
          <w:szCs w:val="24"/>
        </w:rPr>
        <w:t>the</w:t>
      </w:r>
      <w:r w:rsidRPr="00C01E80">
        <w:rPr>
          <w:color w:val="1D1D1D"/>
          <w:spacing w:val="-8"/>
          <w:sz w:val="24"/>
          <w:szCs w:val="24"/>
        </w:rPr>
        <w:t xml:space="preserve"> </w:t>
      </w:r>
      <w:r w:rsidRPr="00C01E80">
        <w:rPr>
          <w:color w:val="1D1D1D"/>
          <w:sz w:val="24"/>
          <w:szCs w:val="24"/>
        </w:rPr>
        <w:t>extension</w:t>
      </w:r>
      <w:r w:rsidRPr="00C01E80">
        <w:rPr>
          <w:color w:val="1D1D1D"/>
          <w:spacing w:val="-1"/>
          <w:sz w:val="24"/>
          <w:szCs w:val="24"/>
        </w:rPr>
        <w:t xml:space="preserve"> </w:t>
      </w:r>
      <w:r w:rsidRPr="00C01E80">
        <w:rPr>
          <w:color w:val="1D1D1D"/>
          <w:sz w:val="24"/>
          <w:szCs w:val="24"/>
        </w:rPr>
        <w:t>of</w:t>
      </w:r>
      <w:r w:rsidRPr="00C01E80">
        <w:rPr>
          <w:color w:val="1D1D1D"/>
          <w:spacing w:val="-10"/>
          <w:sz w:val="24"/>
          <w:szCs w:val="24"/>
        </w:rPr>
        <w:t xml:space="preserve"> </w:t>
      </w:r>
      <w:r w:rsidRPr="00C01E80">
        <w:rPr>
          <w:color w:val="1D1D1D"/>
          <w:sz w:val="24"/>
          <w:szCs w:val="24"/>
        </w:rPr>
        <w:t>the</w:t>
      </w:r>
      <w:r w:rsidRPr="00C01E80">
        <w:rPr>
          <w:color w:val="1D1D1D"/>
          <w:spacing w:val="-13"/>
          <w:sz w:val="24"/>
          <w:szCs w:val="24"/>
        </w:rPr>
        <w:t xml:space="preserve"> </w:t>
      </w:r>
      <w:r w:rsidRPr="00C01E80">
        <w:rPr>
          <w:color w:val="1D1D1D"/>
          <w:sz w:val="24"/>
          <w:szCs w:val="24"/>
        </w:rPr>
        <w:t>City</w:t>
      </w:r>
      <w:r w:rsidRPr="00C01E80">
        <w:rPr>
          <w:color w:val="1D1D1D"/>
          <w:spacing w:val="-3"/>
          <w:sz w:val="24"/>
          <w:szCs w:val="24"/>
        </w:rPr>
        <w:t xml:space="preserve"> </w:t>
      </w:r>
      <w:r w:rsidRPr="00C01E80">
        <w:rPr>
          <w:color w:val="1D1D1D"/>
          <w:sz w:val="24"/>
          <w:szCs w:val="24"/>
        </w:rPr>
        <w:t>and</w:t>
      </w:r>
      <w:r w:rsidRPr="00C01E80">
        <w:rPr>
          <w:color w:val="1D1D1D"/>
          <w:spacing w:val="-5"/>
          <w:sz w:val="24"/>
          <w:szCs w:val="24"/>
        </w:rPr>
        <w:t xml:space="preserve"> </w:t>
      </w:r>
      <w:r w:rsidRPr="00C01E80">
        <w:rPr>
          <w:color w:val="1D1D1D"/>
          <w:sz w:val="24"/>
          <w:szCs w:val="24"/>
        </w:rPr>
        <w:t>of</w:t>
      </w:r>
      <w:r w:rsidRPr="00C01E80">
        <w:rPr>
          <w:color w:val="1D1D1D"/>
          <w:spacing w:val="-5"/>
          <w:sz w:val="24"/>
          <w:szCs w:val="24"/>
        </w:rPr>
        <w:t xml:space="preserve"> </w:t>
      </w:r>
      <w:r w:rsidRPr="00C01E80">
        <w:rPr>
          <w:color w:val="1D1D1D"/>
          <w:sz w:val="24"/>
          <w:szCs w:val="24"/>
        </w:rPr>
        <w:t>its</w:t>
      </w:r>
      <w:r w:rsidRPr="00C01E80">
        <w:rPr>
          <w:color w:val="1D1D1D"/>
          <w:spacing w:val="-9"/>
          <w:sz w:val="24"/>
          <w:szCs w:val="24"/>
        </w:rPr>
        <w:t xml:space="preserve"> </w:t>
      </w:r>
      <w:r w:rsidRPr="00C01E80">
        <w:rPr>
          <w:color w:val="1D1D1D"/>
          <w:sz w:val="24"/>
          <w:szCs w:val="24"/>
        </w:rPr>
        <w:t>roads,</w:t>
      </w:r>
      <w:r w:rsidRPr="00C01E80">
        <w:rPr>
          <w:color w:val="1D1D1D"/>
          <w:spacing w:val="-7"/>
          <w:sz w:val="24"/>
          <w:szCs w:val="24"/>
        </w:rPr>
        <w:t xml:space="preserve"> </w:t>
      </w:r>
      <w:r w:rsidRPr="00C01E80">
        <w:rPr>
          <w:color w:val="1D1D1D"/>
          <w:sz w:val="24"/>
          <w:szCs w:val="24"/>
        </w:rPr>
        <w:t>streets, and</w:t>
      </w:r>
      <w:r w:rsidRPr="00C01E80">
        <w:rPr>
          <w:color w:val="1D1D1D"/>
          <w:spacing w:val="-9"/>
          <w:sz w:val="24"/>
          <w:szCs w:val="24"/>
        </w:rPr>
        <w:t xml:space="preserve"> </w:t>
      </w:r>
      <w:r w:rsidRPr="00C01E80">
        <w:rPr>
          <w:color w:val="1D1D1D"/>
          <w:sz w:val="24"/>
          <w:szCs w:val="24"/>
        </w:rPr>
        <w:t>public</w:t>
      </w:r>
      <w:r w:rsidRPr="00C01E80">
        <w:rPr>
          <w:color w:val="1D1D1D"/>
          <w:spacing w:val="-7"/>
          <w:sz w:val="24"/>
          <w:szCs w:val="24"/>
        </w:rPr>
        <w:t xml:space="preserve"> </w:t>
      </w:r>
      <w:r w:rsidRPr="00C01E80">
        <w:rPr>
          <w:color w:val="1D1D1D"/>
          <w:sz w:val="24"/>
          <w:szCs w:val="24"/>
        </w:rPr>
        <w:t>highways, as set forth in this chapter and in other Ordinances of the City. If the same shall conform to</w:t>
      </w:r>
      <w:r w:rsidRPr="00C01E80">
        <w:rPr>
          <w:color w:val="1D1D1D"/>
          <w:spacing w:val="-10"/>
          <w:sz w:val="24"/>
          <w:szCs w:val="24"/>
        </w:rPr>
        <w:t xml:space="preserve"> </w:t>
      </w:r>
      <w:r w:rsidRPr="00C01E80">
        <w:rPr>
          <w:color w:val="1D1D1D"/>
          <w:sz w:val="24"/>
          <w:szCs w:val="24"/>
        </w:rPr>
        <w:t>this</w:t>
      </w:r>
      <w:r w:rsidRPr="00C01E80">
        <w:rPr>
          <w:color w:val="1D1D1D"/>
          <w:spacing w:val="-7"/>
          <w:sz w:val="24"/>
          <w:szCs w:val="24"/>
        </w:rPr>
        <w:t xml:space="preserve"> </w:t>
      </w:r>
      <w:r w:rsidRPr="00C01E80">
        <w:rPr>
          <w:color w:val="1D1D1D"/>
          <w:sz w:val="24"/>
          <w:szCs w:val="24"/>
        </w:rPr>
        <w:t>and</w:t>
      </w:r>
      <w:r w:rsidRPr="00C01E80">
        <w:rPr>
          <w:color w:val="1D1D1D"/>
          <w:spacing w:val="-11"/>
          <w:sz w:val="24"/>
          <w:szCs w:val="24"/>
        </w:rPr>
        <w:t xml:space="preserve"> </w:t>
      </w:r>
      <w:r w:rsidRPr="00C01E80">
        <w:rPr>
          <w:color w:val="1D1D1D"/>
          <w:sz w:val="24"/>
          <w:szCs w:val="24"/>
        </w:rPr>
        <w:t>other</w:t>
      </w:r>
      <w:r w:rsidRPr="00C01E80">
        <w:rPr>
          <w:color w:val="1D1D1D"/>
          <w:spacing w:val="-3"/>
          <w:sz w:val="24"/>
          <w:szCs w:val="24"/>
        </w:rPr>
        <w:t xml:space="preserve"> </w:t>
      </w:r>
      <w:r w:rsidRPr="00C01E80">
        <w:rPr>
          <w:color w:val="1D1D1D"/>
          <w:sz w:val="24"/>
          <w:szCs w:val="24"/>
        </w:rPr>
        <w:t>applicable Ordinances and</w:t>
      </w:r>
      <w:r w:rsidRPr="00C01E80">
        <w:rPr>
          <w:color w:val="1D1D1D"/>
          <w:spacing w:val="-7"/>
          <w:sz w:val="24"/>
          <w:szCs w:val="24"/>
        </w:rPr>
        <w:t xml:space="preserve"> </w:t>
      </w:r>
      <w:r w:rsidRPr="00C01E80">
        <w:rPr>
          <w:color w:val="1D1D1D"/>
          <w:sz w:val="24"/>
          <w:szCs w:val="24"/>
        </w:rPr>
        <w:t>statutes governing plats</w:t>
      </w:r>
      <w:r w:rsidRPr="00C01E80">
        <w:rPr>
          <w:color w:val="1D1D1D"/>
          <w:spacing w:val="-3"/>
          <w:sz w:val="24"/>
          <w:szCs w:val="24"/>
        </w:rPr>
        <w:t xml:space="preserve"> </w:t>
      </w:r>
      <w:r w:rsidRPr="00C01E80">
        <w:rPr>
          <w:color w:val="1D1D1D"/>
          <w:sz w:val="24"/>
          <w:szCs w:val="24"/>
        </w:rPr>
        <w:t>and subdivisions of land as enacted by the legislature of the State of Texas and the City</w:t>
      </w:r>
      <w:r w:rsidRPr="00C01E80">
        <w:rPr>
          <w:color w:val="1D1D1D"/>
          <w:spacing w:val="-6"/>
          <w:sz w:val="24"/>
          <w:szCs w:val="24"/>
        </w:rPr>
        <w:t xml:space="preserve"> </w:t>
      </w:r>
      <w:r w:rsidRPr="00C01E80">
        <w:rPr>
          <w:color w:val="1D1D1D"/>
          <w:sz w:val="24"/>
          <w:szCs w:val="24"/>
        </w:rPr>
        <w:t>Council</w:t>
      </w:r>
      <w:r w:rsidRPr="00C01E80">
        <w:rPr>
          <w:color w:val="1D1D1D"/>
          <w:spacing w:val="-1"/>
          <w:sz w:val="24"/>
          <w:szCs w:val="24"/>
        </w:rPr>
        <w:t xml:space="preserve"> </w:t>
      </w:r>
      <w:r w:rsidRPr="00C01E80">
        <w:rPr>
          <w:color w:val="1D1D1D"/>
          <w:sz w:val="24"/>
          <w:szCs w:val="24"/>
        </w:rPr>
        <w:t>to</w:t>
      </w:r>
      <w:r w:rsidRPr="00C01E80">
        <w:rPr>
          <w:color w:val="1D1D1D"/>
          <w:spacing w:val="-11"/>
          <w:sz w:val="24"/>
          <w:szCs w:val="24"/>
        </w:rPr>
        <w:t xml:space="preserve"> </w:t>
      </w:r>
      <w:r w:rsidRPr="00C01E80">
        <w:rPr>
          <w:color w:val="1D1D1D"/>
          <w:sz w:val="24"/>
          <w:szCs w:val="24"/>
        </w:rPr>
        <w:t>promote the</w:t>
      </w:r>
      <w:r w:rsidRPr="00C01E80">
        <w:rPr>
          <w:color w:val="1D1D1D"/>
          <w:spacing w:val="-12"/>
          <w:sz w:val="24"/>
          <w:szCs w:val="24"/>
        </w:rPr>
        <w:t xml:space="preserve"> </w:t>
      </w:r>
      <w:r w:rsidRPr="00C01E80">
        <w:rPr>
          <w:color w:val="1D1D1D"/>
          <w:sz w:val="24"/>
          <w:szCs w:val="24"/>
        </w:rPr>
        <w:t>health, safety,</w:t>
      </w:r>
      <w:r w:rsidRPr="00C01E80">
        <w:rPr>
          <w:color w:val="1D1D1D"/>
          <w:spacing w:val="-7"/>
          <w:sz w:val="24"/>
          <w:szCs w:val="24"/>
        </w:rPr>
        <w:t xml:space="preserve"> </w:t>
      </w:r>
      <w:r w:rsidRPr="00C01E80">
        <w:rPr>
          <w:color w:val="1D1D1D"/>
          <w:sz w:val="24"/>
          <w:szCs w:val="24"/>
        </w:rPr>
        <w:t>morals or</w:t>
      </w:r>
      <w:r w:rsidRPr="00C01E80">
        <w:rPr>
          <w:color w:val="1D1D1D"/>
          <w:spacing w:val="-10"/>
          <w:sz w:val="24"/>
          <w:szCs w:val="24"/>
        </w:rPr>
        <w:t xml:space="preserve"> </w:t>
      </w:r>
      <w:r w:rsidRPr="00C01E80">
        <w:rPr>
          <w:color w:val="1D1D1D"/>
          <w:sz w:val="24"/>
          <w:szCs w:val="24"/>
        </w:rPr>
        <w:t>general</w:t>
      </w:r>
      <w:r w:rsidRPr="00C01E80">
        <w:rPr>
          <w:color w:val="1D1D1D"/>
          <w:spacing w:val="-7"/>
          <w:sz w:val="24"/>
          <w:szCs w:val="24"/>
        </w:rPr>
        <w:t xml:space="preserve"> </w:t>
      </w:r>
      <w:r w:rsidRPr="00C01E80">
        <w:rPr>
          <w:color w:val="1D1D1D"/>
          <w:sz w:val="24"/>
          <w:szCs w:val="24"/>
        </w:rPr>
        <w:t>welfare</w:t>
      </w:r>
      <w:r w:rsidRPr="00C01E80">
        <w:rPr>
          <w:color w:val="1D1D1D"/>
          <w:spacing w:val="-4"/>
          <w:sz w:val="24"/>
          <w:szCs w:val="24"/>
        </w:rPr>
        <w:t xml:space="preserve"> </w:t>
      </w:r>
      <w:r w:rsidRPr="00C01E80">
        <w:rPr>
          <w:color w:val="1D1D1D"/>
          <w:sz w:val="24"/>
          <w:szCs w:val="24"/>
        </w:rPr>
        <w:t>and</w:t>
      </w:r>
      <w:r w:rsidRPr="00C01E80">
        <w:rPr>
          <w:color w:val="1D1D1D"/>
          <w:spacing w:val="-13"/>
          <w:sz w:val="24"/>
          <w:szCs w:val="24"/>
        </w:rPr>
        <w:t xml:space="preserve"> </w:t>
      </w:r>
      <w:r w:rsidRPr="00C01E80">
        <w:rPr>
          <w:color w:val="1D1D1D"/>
          <w:sz w:val="24"/>
          <w:szCs w:val="24"/>
        </w:rPr>
        <w:t>the</w:t>
      </w:r>
      <w:r w:rsidRPr="00C01E80">
        <w:rPr>
          <w:color w:val="1D1D1D"/>
          <w:spacing w:val="-12"/>
          <w:sz w:val="24"/>
          <w:szCs w:val="24"/>
        </w:rPr>
        <w:t xml:space="preserve"> </w:t>
      </w:r>
      <w:r w:rsidRPr="00C01E80">
        <w:rPr>
          <w:color w:val="1D1D1D"/>
          <w:sz w:val="24"/>
          <w:szCs w:val="24"/>
        </w:rPr>
        <w:t>safe, orderly and helpful development of the community, the commission shall recommend its approval and the council shall approve the plan, plat, or replat submitted to it.</w:t>
      </w:r>
    </w:p>
    <w:p w14:paraId="0FA9B047" w14:textId="4F77BD69" w:rsidR="002B3E89" w:rsidRPr="00EC33F2" w:rsidRDefault="002B3E89" w:rsidP="00365A3D">
      <w:pPr>
        <w:pStyle w:val="Heading1"/>
        <w:rPr>
          <w:b/>
          <w:bCs/>
          <w:sz w:val="28"/>
          <w:szCs w:val="28"/>
        </w:rPr>
      </w:pPr>
      <w:r w:rsidRPr="00EC33F2">
        <w:rPr>
          <w:b/>
          <w:bCs/>
          <w:color w:val="2F2F2F"/>
          <w:sz w:val="28"/>
          <w:szCs w:val="28"/>
        </w:rPr>
        <w:t>§</w:t>
      </w:r>
      <w:r w:rsidRPr="00EC33F2">
        <w:rPr>
          <w:b/>
          <w:bCs/>
          <w:color w:val="2F2F2F"/>
          <w:spacing w:val="6"/>
          <w:sz w:val="28"/>
          <w:szCs w:val="28"/>
        </w:rPr>
        <w:t xml:space="preserve"> </w:t>
      </w:r>
      <w:r w:rsidRPr="00EC33F2">
        <w:rPr>
          <w:b/>
          <w:bCs/>
          <w:color w:val="2F2F2F"/>
          <w:sz w:val="28"/>
          <w:szCs w:val="28"/>
        </w:rPr>
        <w:t>3.03.107.</w:t>
      </w:r>
      <w:r w:rsidRPr="00EC33F2">
        <w:rPr>
          <w:b/>
          <w:bCs/>
          <w:color w:val="2F2F2F"/>
          <w:spacing w:val="22"/>
          <w:sz w:val="28"/>
          <w:szCs w:val="28"/>
        </w:rPr>
        <w:t xml:space="preserve"> </w:t>
      </w:r>
      <w:r w:rsidRPr="00EC33F2">
        <w:rPr>
          <w:b/>
          <w:bCs/>
          <w:color w:val="2F2F2F"/>
          <w:sz w:val="28"/>
          <w:szCs w:val="28"/>
        </w:rPr>
        <w:t>SUBMISSION</w:t>
      </w:r>
      <w:r w:rsidRPr="00EC33F2">
        <w:rPr>
          <w:b/>
          <w:bCs/>
          <w:color w:val="2F2F2F"/>
          <w:spacing w:val="52"/>
          <w:sz w:val="28"/>
          <w:szCs w:val="28"/>
        </w:rPr>
        <w:t xml:space="preserve"> </w:t>
      </w:r>
      <w:r w:rsidRPr="00EC33F2">
        <w:rPr>
          <w:b/>
          <w:bCs/>
          <w:color w:val="2F2F2F"/>
          <w:sz w:val="28"/>
          <w:szCs w:val="28"/>
        </w:rPr>
        <w:t>OF</w:t>
      </w:r>
      <w:r w:rsidRPr="00EC33F2">
        <w:rPr>
          <w:b/>
          <w:bCs/>
          <w:color w:val="2F2F2F"/>
          <w:spacing w:val="10"/>
          <w:sz w:val="28"/>
          <w:szCs w:val="28"/>
        </w:rPr>
        <w:t xml:space="preserve"> </w:t>
      </w:r>
      <w:r w:rsidRPr="00EC33F2">
        <w:rPr>
          <w:b/>
          <w:bCs/>
          <w:color w:val="2F2F2F"/>
          <w:spacing w:val="-2"/>
          <w:sz w:val="28"/>
          <w:szCs w:val="28"/>
        </w:rPr>
        <w:t>PLAT.</w:t>
      </w:r>
    </w:p>
    <w:p w14:paraId="7BDC4D1C" w14:textId="77777777" w:rsidR="002B3E89" w:rsidRPr="00C01E80" w:rsidRDefault="002B3E89" w:rsidP="002B3E89">
      <w:pPr>
        <w:pStyle w:val="BodyText"/>
        <w:spacing w:line="196" w:lineRule="auto"/>
        <w:ind w:left="124" w:right="187" w:firstLine="4"/>
        <w:jc w:val="both"/>
        <w:rPr>
          <w:sz w:val="24"/>
          <w:szCs w:val="24"/>
        </w:rPr>
      </w:pPr>
      <w:r w:rsidRPr="00C01E80">
        <w:rPr>
          <w:color w:val="1D1D1D"/>
          <w:sz w:val="24"/>
          <w:szCs w:val="24"/>
        </w:rPr>
        <w:t>Any</w:t>
      </w:r>
      <w:r w:rsidRPr="00C01E80">
        <w:rPr>
          <w:color w:val="1D1D1D"/>
          <w:spacing w:val="-19"/>
          <w:sz w:val="24"/>
          <w:szCs w:val="24"/>
        </w:rPr>
        <w:t xml:space="preserve"> </w:t>
      </w:r>
      <w:r w:rsidRPr="00C01E80">
        <w:rPr>
          <w:color w:val="1D1D1D"/>
          <w:sz w:val="24"/>
          <w:szCs w:val="24"/>
        </w:rPr>
        <w:t>property</w:t>
      </w:r>
      <w:r w:rsidRPr="00C01E80">
        <w:rPr>
          <w:color w:val="1D1D1D"/>
          <w:spacing w:val="-9"/>
          <w:sz w:val="24"/>
          <w:szCs w:val="24"/>
        </w:rPr>
        <w:t xml:space="preserve"> </w:t>
      </w:r>
      <w:r w:rsidRPr="00C01E80">
        <w:rPr>
          <w:color w:val="1D1D1D"/>
          <w:sz w:val="24"/>
          <w:szCs w:val="24"/>
        </w:rPr>
        <w:t>owner</w:t>
      </w:r>
      <w:r w:rsidRPr="00C01E80">
        <w:rPr>
          <w:color w:val="1D1D1D"/>
          <w:spacing w:val="-9"/>
          <w:sz w:val="24"/>
          <w:szCs w:val="24"/>
        </w:rPr>
        <w:t xml:space="preserve"> </w:t>
      </w:r>
      <w:r w:rsidRPr="00C01E80">
        <w:rPr>
          <w:color w:val="1D1D1D"/>
          <w:sz w:val="24"/>
          <w:szCs w:val="24"/>
        </w:rPr>
        <w:t>desiring</w:t>
      </w:r>
      <w:r w:rsidRPr="00C01E80">
        <w:rPr>
          <w:color w:val="1D1D1D"/>
          <w:spacing w:val="-17"/>
          <w:sz w:val="24"/>
          <w:szCs w:val="24"/>
        </w:rPr>
        <w:t xml:space="preserve"> </w:t>
      </w:r>
      <w:r w:rsidRPr="00C01E80">
        <w:rPr>
          <w:color w:val="1D1D1D"/>
          <w:sz w:val="24"/>
          <w:szCs w:val="24"/>
        </w:rPr>
        <w:t>to</w:t>
      </w:r>
      <w:r w:rsidRPr="00C01E80">
        <w:rPr>
          <w:color w:val="1D1D1D"/>
          <w:spacing w:val="-16"/>
          <w:sz w:val="24"/>
          <w:szCs w:val="24"/>
        </w:rPr>
        <w:t xml:space="preserve"> </w:t>
      </w:r>
      <w:r w:rsidRPr="00C01E80">
        <w:rPr>
          <w:color w:val="1D1D1D"/>
          <w:sz w:val="24"/>
          <w:szCs w:val="24"/>
        </w:rPr>
        <w:t>subdivide</w:t>
      </w:r>
      <w:r w:rsidRPr="00C01E80">
        <w:rPr>
          <w:color w:val="1D1D1D"/>
          <w:spacing w:val="-5"/>
          <w:sz w:val="24"/>
          <w:szCs w:val="24"/>
        </w:rPr>
        <w:t xml:space="preserve"> </w:t>
      </w:r>
      <w:r w:rsidRPr="00C01E80">
        <w:rPr>
          <w:color w:val="1D1D1D"/>
          <w:sz w:val="24"/>
          <w:szCs w:val="24"/>
        </w:rPr>
        <w:t>or</w:t>
      </w:r>
      <w:r w:rsidRPr="00C01E80">
        <w:rPr>
          <w:color w:val="1D1D1D"/>
          <w:spacing w:val="-19"/>
          <w:sz w:val="24"/>
          <w:szCs w:val="24"/>
        </w:rPr>
        <w:t xml:space="preserve"> </w:t>
      </w:r>
      <w:r w:rsidRPr="00C01E80">
        <w:rPr>
          <w:color w:val="1D1D1D"/>
          <w:sz w:val="24"/>
          <w:szCs w:val="24"/>
        </w:rPr>
        <w:t>re-subdivide a</w:t>
      </w:r>
      <w:r w:rsidRPr="00C01E80">
        <w:rPr>
          <w:color w:val="1D1D1D"/>
          <w:spacing w:val="-19"/>
          <w:sz w:val="24"/>
          <w:szCs w:val="24"/>
        </w:rPr>
        <w:t xml:space="preserve"> </w:t>
      </w:r>
      <w:r w:rsidRPr="00C01E80">
        <w:rPr>
          <w:color w:val="1D1D1D"/>
          <w:sz w:val="24"/>
          <w:szCs w:val="24"/>
        </w:rPr>
        <w:t>tract</w:t>
      </w:r>
      <w:r w:rsidRPr="00C01E80">
        <w:rPr>
          <w:color w:val="1D1D1D"/>
          <w:spacing w:val="-16"/>
          <w:sz w:val="24"/>
          <w:szCs w:val="24"/>
        </w:rPr>
        <w:t xml:space="preserve"> </w:t>
      </w:r>
      <w:r w:rsidRPr="00C01E80">
        <w:rPr>
          <w:color w:val="1D1D1D"/>
          <w:sz w:val="24"/>
          <w:szCs w:val="24"/>
        </w:rPr>
        <w:t>of</w:t>
      </w:r>
      <w:r w:rsidRPr="00C01E80">
        <w:rPr>
          <w:color w:val="1D1D1D"/>
          <w:spacing w:val="-19"/>
          <w:sz w:val="24"/>
          <w:szCs w:val="24"/>
        </w:rPr>
        <w:t xml:space="preserve"> </w:t>
      </w:r>
      <w:r w:rsidRPr="00C01E80">
        <w:rPr>
          <w:color w:val="1D1D1D"/>
          <w:sz w:val="24"/>
          <w:szCs w:val="24"/>
        </w:rPr>
        <w:t>land</w:t>
      </w:r>
      <w:r w:rsidRPr="00C01E80">
        <w:rPr>
          <w:color w:val="1D1D1D"/>
          <w:spacing w:val="-18"/>
          <w:sz w:val="24"/>
          <w:szCs w:val="24"/>
        </w:rPr>
        <w:t xml:space="preserve"> </w:t>
      </w:r>
      <w:r w:rsidRPr="00C01E80">
        <w:rPr>
          <w:color w:val="1D1D1D"/>
          <w:sz w:val="24"/>
          <w:szCs w:val="24"/>
        </w:rPr>
        <w:t>shall</w:t>
      </w:r>
      <w:r w:rsidRPr="00C01E80">
        <w:rPr>
          <w:color w:val="1D1D1D"/>
          <w:spacing w:val="-14"/>
          <w:sz w:val="24"/>
          <w:szCs w:val="24"/>
        </w:rPr>
        <w:t xml:space="preserve"> </w:t>
      </w:r>
      <w:r w:rsidRPr="00C01E80">
        <w:rPr>
          <w:color w:val="1D1D1D"/>
          <w:sz w:val="24"/>
          <w:szCs w:val="24"/>
        </w:rPr>
        <w:t>submit to the City five (5) copies of the plat; a letter requesting approval of the plat; and the review fee outlined herein. Within thirty (30) days of the receipt of the filing letter,</w:t>
      </w:r>
      <w:r w:rsidRPr="00C01E80">
        <w:rPr>
          <w:color w:val="1D1D1D"/>
          <w:spacing w:val="-3"/>
          <w:sz w:val="24"/>
          <w:szCs w:val="24"/>
        </w:rPr>
        <w:t xml:space="preserve"> </w:t>
      </w:r>
      <w:r w:rsidRPr="00C01E80">
        <w:rPr>
          <w:color w:val="1D1D1D"/>
          <w:sz w:val="24"/>
          <w:szCs w:val="24"/>
        </w:rPr>
        <w:t>fee,</w:t>
      </w:r>
      <w:r w:rsidRPr="00C01E80">
        <w:rPr>
          <w:color w:val="1D1D1D"/>
          <w:spacing w:val="-10"/>
          <w:sz w:val="24"/>
          <w:szCs w:val="24"/>
        </w:rPr>
        <w:t xml:space="preserve"> </w:t>
      </w:r>
      <w:r w:rsidRPr="00C01E80">
        <w:rPr>
          <w:color w:val="1D1D1D"/>
          <w:sz w:val="24"/>
          <w:szCs w:val="24"/>
        </w:rPr>
        <w:t>and</w:t>
      </w:r>
      <w:r w:rsidRPr="00C01E80">
        <w:rPr>
          <w:color w:val="1D1D1D"/>
          <w:spacing w:val="-6"/>
          <w:sz w:val="24"/>
          <w:szCs w:val="24"/>
        </w:rPr>
        <w:t xml:space="preserve"> </w:t>
      </w:r>
      <w:r w:rsidRPr="00C01E80">
        <w:rPr>
          <w:color w:val="1D1D1D"/>
          <w:sz w:val="24"/>
          <w:szCs w:val="24"/>
        </w:rPr>
        <w:t>copies</w:t>
      </w:r>
      <w:r w:rsidRPr="00C01E80">
        <w:rPr>
          <w:color w:val="1D1D1D"/>
          <w:spacing w:val="-5"/>
          <w:sz w:val="24"/>
          <w:szCs w:val="24"/>
        </w:rPr>
        <w:t xml:space="preserve"> </w:t>
      </w:r>
      <w:r w:rsidRPr="00C01E80">
        <w:rPr>
          <w:color w:val="1D1D1D"/>
          <w:sz w:val="24"/>
          <w:szCs w:val="24"/>
        </w:rPr>
        <w:t>of</w:t>
      </w:r>
      <w:r w:rsidRPr="00C01E80">
        <w:rPr>
          <w:color w:val="1D1D1D"/>
          <w:spacing w:val="-12"/>
          <w:sz w:val="24"/>
          <w:szCs w:val="24"/>
        </w:rPr>
        <w:t xml:space="preserve"> </w:t>
      </w:r>
      <w:r w:rsidRPr="00C01E80">
        <w:rPr>
          <w:color w:val="1D1D1D"/>
          <w:sz w:val="24"/>
          <w:szCs w:val="24"/>
        </w:rPr>
        <w:t>the</w:t>
      </w:r>
      <w:r w:rsidRPr="00C01E80">
        <w:rPr>
          <w:color w:val="1D1D1D"/>
          <w:spacing w:val="-16"/>
          <w:sz w:val="24"/>
          <w:szCs w:val="24"/>
        </w:rPr>
        <w:t xml:space="preserve"> </w:t>
      </w:r>
      <w:r w:rsidRPr="00C01E80">
        <w:rPr>
          <w:color w:val="1D1D1D"/>
          <w:sz w:val="24"/>
          <w:szCs w:val="24"/>
        </w:rPr>
        <w:t>plat(s), by</w:t>
      </w:r>
      <w:r w:rsidRPr="00C01E80">
        <w:rPr>
          <w:color w:val="1D1D1D"/>
          <w:spacing w:val="-9"/>
          <w:sz w:val="24"/>
          <w:szCs w:val="24"/>
        </w:rPr>
        <w:t xml:space="preserve"> </w:t>
      </w:r>
      <w:r w:rsidRPr="00C01E80">
        <w:rPr>
          <w:color w:val="1D1D1D"/>
          <w:sz w:val="24"/>
          <w:szCs w:val="24"/>
        </w:rPr>
        <w:t>the</w:t>
      </w:r>
      <w:r w:rsidRPr="00C01E80">
        <w:rPr>
          <w:color w:val="1D1D1D"/>
          <w:spacing w:val="-12"/>
          <w:sz w:val="24"/>
          <w:szCs w:val="24"/>
        </w:rPr>
        <w:t xml:space="preserve"> </w:t>
      </w:r>
      <w:r w:rsidRPr="00C01E80">
        <w:rPr>
          <w:color w:val="1D1D1D"/>
          <w:sz w:val="24"/>
          <w:szCs w:val="24"/>
        </w:rPr>
        <w:t>City,</w:t>
      </w:r>
      <w:r w:rsidRPr="00C01E80">
        <w:rPr>
          <w:color w:val="1D1D1D"/>
          <w:spacing w:val="-8"/>
          <w:sz w:val="24"/>
          <w:szCs w:val="24"/>
        </w:rPr>
        <w:t xml:space="preserve"> </w:t>
      </w:r>
      <w:r w:rsidRPr="00C01E80">
        <w:rPr>
          <w:color w:val="1D1D1D"/>
          <w:sz w:val="24"/>
          <w:szCs w:val="24"/>
        </w:rPr>
        <w:t>the</w:t>
      </w:r>
      <w:r w:rsidRPr="00C01E80">
        <w:rPr>
          <w:color w:val="1D1D1D"/>
          <w:spacing w:val="-12"/>
          <w:sz w:val="24"/>
          <w:szCs w:val="24"/>
        </w:rPr>
        <w:t xml:space="preserve"> </w:t>
      </w:r>
      <w:r w:rsidRPr="00C01E80">
        <w:rPr>
          <w:color w:val="1D1D1D"/>
          <w:sz w:val="24"/>
          <w:szCs w:val="24"/>
        </w:rPr>
        <w:t>commission shall</w:t>
      </w:r>
      <w:r w:rsidRPr="00C01E80">
        <w:rPr>
          <w:color w:val="1D1D1D"/>
          <w:spacing w:val="-8"/>
          <w:sz w:val="24"/>
          <w:szCs w:val="24"/>
        </w:rPr>
        <w:t xml:space="preserve"> </w:t>
      </w:r>
      <w:r w:rsidRPr="00C01E80">
        <w:rPr>
          <w:color w:val="1D1D1D"/>
          <w:sz w:val="24"/>
          <w:szCs w:val="24"/>
        </w:rPr>
        <w:t>act</w:t>
      </w:r>
      <w:r w:rsidRPr="00C01E80">
        <w:rPr>
          <w:color w:val="1D1D1D"/>
          <w:spacing w:val="-14"/>
          <w:sz w:val="24"/>
          <w:szCs w:val="24"/>
        </w:rPr>
        <w:t xml:space="preserve"> </w:t>
      </w:r>
      <w:r w:rsidRPr="00C01E80">
        <w:rPr>
          <w:color w:val="1D1D1D"/>
          <w:sz w:val="24"/>
          <w:szCs w:val="24"/>
        </w:rPr>
        <w:t>upon</w:t>
      </w:r>
      <w:r w:rsidRPr="00C01E80">
        <w:rPr>
          <w:color w:val="1D1D1D"/>
          <w:spacing w:val="-3"/>
          <w:sz w:val="24"/>
          <w:szCs w:val="24"/>
        </w:rPr>
        <w:t xml:space="preserve"> </w:t>
      </w:r>
      <w:r w:rsidRPr="00C01E80">
        <w:rPr>
          <w:color w:val="1D1D1D"/>
          <w:sz w:val="24"/>
          <w:szCs w:val="24"/>
        </w:rPr>
        <w:t>the plat(s) for their recommendation to the council. However, no subdivision preliminary or</w:t>
      </w:r>
      <w:r w:rsidRPr="00C01E80">
        <w:rPr>
          <w:color w:val="1D1D1D"/>
          <w:spacing w:val="-2"/>
          <w:sz w:val="24"/>
          <w:szCs w:val="24"/>
        </w:rPr>
        <w:t xml:space="preserve"> </w:t>
      </w:r>
      <w:r w:rsidRPr="00C01E80">
        <w:rPr>
          <w:color w:val="1D1D1D"/>
          <w:sz w:val="24"/>
          <w:szCs w:val="24"/>
        </w:rPr>
        <w:t>final plat within the</w:t>
      </w:r>
      <w:r w:rsidRPr="00C01E80">
        <w:rPr>
          <w:color w:val="1D1D1D"/>
          <w:spacing w:val="-2"/>
          <w:sz w:val="24"/>
          <w:szCs w:val="24"/>
        </w:rPr>
        <w:t xml:space="preserve"> </w:t>
      </w:r>
      <w:r w:rsidRPr="00C01E80">
        <w:rPr>
          <w:color w:val="1D1D1D"/>
          <w:sz w:val="24"/>
          <w:szCs w:val="24"/>
        </w:rPr>
        <w:t>City limits shall</w:t>
      </w:r>
      <w:r w:rsidRPr="00C01E80">
        <w:rPr>
          <w:color w:val="1D1D1D"/>
          <w:spacing w:val="-6"/>
          <w:sz w:val="24"/>
          <w:szCs w:val="24"/>
        </w:rPr>
        <w:t xml:space="preserve"> </w:t>
      </w:r>
      <w:r w:rsidRPr="00C01E80">
        <w:rPr>
          <w:color w:val="1D1D1D"/>
          <w:sz w:val="24"/>
          <w:szCs w:val="24"/>
        </w:rPr>
        <w:t>be considered for</w:t>
      </w:r>
      <w:r w:rsidRPr="00C01E80">
        <w:rPr>
          <w:color w:val="1D1D1D"/>
          <w:spacing w:val="-1"/>
          <w:sz w:val="24"/>
          <w:szCs w:val="24"/>
        </w:rPr>
        <w:t xml:space="preserve"> </w:t>
      </w:r>
      <w:r w:rsidRPr="00C01E80">
        <w:rPr>
          <w:color w:val="1D1D1D"/>
          <w:sz w:val="24"/>
          <w:szCs w:val="24"/>
        </w:rPr>
        <w:t>approval until the</w:t>
      </w:r>
      <w:r w:rsidRPr="00C01E80">
        <w:rPr>
          <w:color w:val="1D1D1D"/>
          <w:spacing w:val="-2"/>
          <w:sz w:val="24"/>
          <w:szCs w:val="24"/>
        </w:rPr>
        <w:t xml:space="preserve"> </w:t>
      </w:r>
      <w:r w:rsidRPr="00C01E80">
        <w:rPr>
          <w:color w:val="1D1D1D"/>
          <w:sz w:val="24"/>
          <w:szCs w:val="24"/>
        </w:rPr>
        <w:t>zoning of</w:t>
      </w:r>
      <w:r w:rsidRPr="00C01E80">
        <w:rPr>
          <w:color w:val="1D1D1D"/>
          <w:spacing w:val="-10"/>
          <w:sz w:val="24"/>
          <w:szCs w:val="24"/>
        </w:rPr>
        <w:t xml:space="preserve"> </w:t>
      </w:r>
      <w:r w:rsidRPr="00C01E80">
        <w:rPr>
          <w:color w:val="1D1D1D"/>
          <w:sz w:val="24"/>
          <w:szCs w:val="24"/>
        </w:rPr>
        <w:t>the</w:t>
      </w:r>
      <w:r w:rsidRPr="00C01E80">
        <w:rPr>
          <w:color w:val="1D1D1D"/>
          <w:spacing w:val="-6"/>
          <w:sz w:val="24"/>
          <w:szCs w:val="24"/>
        </w:rPr>
        <w:t xml:space="preserve"> </w:t>
      </w:r>
      <w:r w:rsidRPr="00C01E80">
        <w:rPr>
          <w:color w:val="1D1D1D"/>
          <w:sz w:val="24"/>
          <w:szCs w:val="24"/>
        </w:rPr>
        <w:t>property for</w:t>
      </w:r>
      <w:r w:rsidRPr="00C01E80">
        <w:rPr>
          <w:color w:val="1D1D1D"/>
          <w:spacing w:val="-4"/>
          <w:sz w:val="24"/>
          <w:szCs w:val="24"/>
        </w:rPr>
        <w:t xml:space="preserve"> </w:t>
      </w:r>
      <w:r w:rsidRPr="00C01E80">
        <w:rPr>
          <w:color w:val="1D1D1D"/>
          <w:sz w:val="24"/>
          <w:szCs w:val="24"/>
        </w:rPr>
        <w:t>which</w:t>
      </w:r>
      <w:r w:rsidRPr="00C01E80">
        <w:rPr>
          <w:color w:val="1D1D1D"/>
          <w:spacing w:val="-4"/>
          <w:sz w:val="24"/>
          <w:szCs w:val="24"/>
        </w:rPr>
        <w:t xml:space="preserve"> </w:t>
      </w:r>
      <w:r w:rsidRPr="00C01E80">
        <w:rPr>
          <w:color w:val="1D1D1D"/>
          <w:sz w:val="24"/>
          <w:szCs w:val="24"/>
        </w:rPr>
        <w:t>the</w:t>
      </w:r>
      <w:r w:rsidRPr="00C01E80">
        <w:rPr>
          <w:color w:val="1D1D1D"/>
          <w:spacing w:val="-6"/>
          <w:sz w:val="24"/>
          <w:szCs w:val="24"/>
        </w:rPr>
        <w:t xml:space="preserve"> </w:t>
      </w:r>
      <w:r w:rsidRPr="00C01E80">
        <w:rPr>
          <w:color w:val="1D1D1D"/>
          <w:sz w:val="24"/>
          <w:szCs w:val="24"/>
        </w:rPr>
        <w:t>plat</w:t>
      </w:r>
      <w:r w:rsidRPr="00C01E80">
        <w:rPr>
          <w:color w:val="1D1D1D"/>
          <w:spacing w:val="-5"/>
          <w:sz w:val="24"/>
          <w:szCs w:val="24"/>
        </w:rPr>
        <w:t xml:space="preserve"> </w:t>
      </w:r>
      <w:r w:rsidRPr="00C01E80">
        <w:rPr>
          <w:color w:val="1D1D1D"/>
          <w:sz w:val="24"/>
          <w:szCs w:val="24"/>
        </w:rPr>
        <w:t>is</w:t>
      </w:r>
      <w:r w:rsidRPr="00C01E80">
        <w:rPr>
          <w:color w:val="1D1D1D"/>
          <w:spacing w:val="-5"/>
          <w:sz w:val="24"/>
          <w:szCs w:val="24"/>
        </w:rPr>
        <w:t xml:space="preserve"> </w:t>
      </w:r>
      <w:r w:rsidRPr="00C01E80">
        <w:rPr>
          <w:color w:val="1D1D1D"/>
          <w:sz w:val="24"/>
          <w:szCs w:val="24"/>
        </w:rPr>
        <w:t>submitted is</w:t>
      </w:r>
      <w:r w:rsidRPr="00C01E80">
        <w:rPr>
          <w:color w:val="1D1D1D"/>
          <w:spacing w:val="-14"/>
          <w:sz w:val="24"/>
          <w:szCs w:val="24"/>
        </w:rPr>
        <w:t xml:space="preserve"> </w:t>
      </w:r>
      <w:r w:rsidRPr="00C01E80">
        <w:rPr>
          <w:color w:val="1D1D1D"/>
          <w:sz w:val="24"/>
          <w:szCs w:val="24"/>
        </w:rPr>
        <w:t>approved by</w:t>
      </w:r>
      <w:r w:rsidRPr="00C01E80">
        <w:rPr>
          <w:color w:val="1D1D1D"/>
          <w:spacing w:val="-7"/>
          <w:sz w:val="24"/>
          <w:szCs w:val="24"/>
        </w:rPr>
        <w:t xml:space="preserve"> </w:t>
      </w:r>
      <w:r w:rsidRPr="00C01E80">
        <w:rPr>
          <w:color w:val="1D1D1D"/>
          <w:sz w:val="24"/>
          <w:szCs w:val="24"/>
        </w:rPr>
        <w:t>the</w:t>
      </w:r>
      <w:r w:rsidRPr="00C01E80">
        <w:rPr>
          <w:color w:val="1D1D1D"/>
          <w:spacing w:val="-6"/>
          <w:sz w:val="24"/>
          <w:szCs w:val="24"/>
        </w:rPr>
        <w:t xml:space="preserve"> </w:t>
      </w:r>
      <w:r w:rsidRPr="00C01E80">
        <w:rPr>
          <w:color w:val="1D1D1D"/>
          <w:sz w:val="24"/>
          <w:szCs w:val="24"/>
        </w:rPr>
        <w:t>City.</w:t>
      </w:r>
    </w:p>
    <w:p w14:paraId="4D8729A6" w14:textId="77777777" w:rsidR="002B3E89" w:rsidRPr="00C01E80" w:rsidRDefault="002B3E89" w:rsidP="002B3E89">
      <w:pPr>
        <w:pStyle w:val="BodyText"/>
        <w:spacing w:before="126" w:line="196" w:lineRule="auto"/>
        <w:ind w:left="119" w:right="187" w:firstLine="5"/>
        <w:jc w:val="both"/>
        <w:rPr>
          <w:sz w:val="24"/>
          <w:szCs w:val="24"/>
        </w:rPr>
      </w:pPr>
      <w:r w:rsidRPr="00C01E80">
        <w:rPr>
          <w:color w:val="1D1D1D"/>
          <w:sz w:val="24"/>
          <w:szCs w:val="24"/>
        </w:rPr>
        <w:lastRenderedPageBreak/>
        <w:t>Where any of the area to be re-subdivided or re-plated was, within the immediately preceding</w:t>
      </w:r>
      <w:r w:rsidRPr="00C01E80">
        <w:rPr>
          <w:color w:val="1D1D1D"/>
          <w:spacing w:val="-8"/>
          <w:sz w:val="24"/>
          <w:szCs w:val="24"/>
        </w:rPr>
        <w:t xml:space="preserve"> </w:t>
      </w:r>
      <w:r w:rsidRPr="00C01E80">
        <w:rPr>
          <w:color w:val="1D1D1D"/>
          <w:sz w:val="24"/>
          <w:szCs w:val="24"/>
        </w:rPr>
        <w:t>five</w:t>
      </w:r>
      <w:r w:rsidRPr="00C01E80">
        <w:rPr>
          <w:color w:val="1D1D1D"/>
          <w:spacing w:val="-15"/>
          <w:sz w:val="24"/>
          <w:szCs w:val="24"/>
        </w:rPr>
        <w:t xml:space="preserve"> </w:t>
      </w:r>
      <w:r w:rsidRPr="00C01E80">
        <w:rPr>
          <w:color w:val="1D1D1D"/>
          <w:sz w:val="24"/>
          <w:szCs w:val="24"/>
        </w:rPr>
        <w:t>(5)</w:t>
      </w:r>
      <w:r w:rsidRPr="00C01E80">
        <w:rPr>
          <w:color w:val="1D1D1D"/>
          <w:spacing w:val="-11"/>
          <w:sz w:val="24"/>
          <w:szCs w:val="24"/>
        </w:rPr>
        <w:t xml:space="preserve"> </w:t>
      </w:r>
      <w:r w:rsidRPr="00C01E80">
        <w:rPr>
          <w:color w:val="1D1D1D"/>
          <w:sz w:val="24"/>
          <w:szCs w:val="24"/>
        </w:rPr>
        <w:t>years,</w:t>
      </w:r>
      <w:r w:rsidRPr="00C01E80">
        <w:rPr>
          <w:color w:val="1D1D1D"/>
          <w:spacing w:val="-14"/>
          <w:sz w:val="24"/>
          <w:szCs w:val="24"/>
        </w:rPr>
        <w:t xml:space="preserve"> </w:t>
      </w:r>
      <w:r w:rsidRPr="00C01E80">
        <w:rPr>
          <w:color w:val="1D1D1D"/>
          <w:sz w:val="24"/>
          <w:szCs w:val="24"/>
        </w:rPr>
        <w:t>limited</w:t>
      </w:r>
      <w:r w:rsidRPr="00C01E80">
        <w:rPr>
          <w:color w:val="1D1D1D"/>
          <w:spacing w:val="-12"/>
          <w:sz w:val="24"/>
          <w:szCs w:val="24"/>
        </w:rPr>
        <w:t xml:space="preserve"> </w:t>
      </w:r>
      <w:r w:rsidRPr="00C01E80">
        <w:rPr>
          <w:color w:val="1D1D1D"/>
          <w:sz w:val="24"/>
          <w:szCs w:val="24"/>
        </w:rPr>
        <w:t>by</w:t>
      </w:r>
      <w:r w:rsidRPr="00C01E80">
        <w:rPr>
          <w:color w:val="1D1D1D"/>
          <w:spacing w:val="-14"/>
          <w:sz w:val="24"/>
          <w:szCs w:val="24"/>
        </w:rPr>
        <w:t xml:space="preserve"> </w:t>
      </w:r>
      <w:r w:rsidRPr="00C01E80">
        <w:rPr>
          <w:color w:val="1D1D1D"/>
          <w:sz w:val="24"/>
          <w:szCs w:val="24"/>
        </w:rPr>
        <w:t>an</w:t>
      </w:r>
      <w:r w:rsidRPr="00C01E80">
        <w:rPr>
          <w:color w:val="1D1D1D"/>
          <w:spacing w:val="-19"/>
          <w:sz w:val="24"/>
          <w:szCs w:val="24"/>
        </w:rPr>
        <w:t xml:space="preserve"> </w:t>
      </w:r>
      <w:r w:rsidRPr="00C01E80">
        <w:rPr>
          <w:color w:val="1D1D1D"/>
          <w:sz w:val="24"/>
          <w:szCs w:val="24"/>
        </w:rPr>
        <w:t>interim</w:t>
      </w:r>
      <w:r w:rsidRPr="00C01E80">
        <w:rPr>
          <w:color w:val="1D1D1D"/>
          <w:spacing w:val="-6"/>
          <w:sz w:val="24"/>
          <w:szCs w:val="24"/>
        </w:rPr>
        <w:t xml:space="preserve"> </w:t>
      </w:r>
      <w:r w:rsidRPr="00C01E80">
        <w:rPr>
          <w:color w:val="1D1D1D"/>
          <w:sz w:val="24"/>
          <w:szCs w:val="24"/>
        </w:rPr>
        <w:t>or</w:t>
      </w:r>
      <w:r w:rsidRPr="00C01E80">
        <w:rPr>
          <w:color w:val="1D1D1D"/>
          <w:spacing w:val="-17"/>
          <w:sz w:val="24"/>
          <w:szCs w:val="24"/>
        </w:rPr>
        <w:t xml:space="preserve"> </w:t>
      </w:r>
      <w:r w:rsidRPr="00C01E80">
        <w:rPr>
          <w:color w:val="1D1D1D"/>
          <w:sz w:val="24"/>
          <w:szCs w:val="24"/>
        </w:rPr>
        <w:t>permanent</w:t>
      </w:r>
      <w:r w:rsidRPr="00C01E80">
        <w:rPr>
          <w:color w:val="1D1D1D"/>
          <w:spacing w:val="-2"/>
          <w:sz w:val="24"/>
          <w:szCs w:val="24"/>
        </w:rPr>
        <w:t xml:space="preserve"> </w:t>
      </w:r>
      <w:r w:rsidRPr="00C01E80">
        <w:rPr>
          <w:color w:val="1D1D1D"/>
          <w:sz w:val="24"/>
          <w:szCs w:val="24"/>
        </w:rPr>
        <w:t>zoning</w:t>
      </w:r>
      <w:r w:rsidRPr="00C01E80">
        <w:rPr>
          <w:color w:val="1D1D1D"/>
          <w:spacing w:val="-5"/>
          <w:sz w:val="24"/>
          <w:szCs w:val="24"/>
        </w:rPr>
        <w:t xml:space="preserve"> </w:t>
      </w:r>
      <w:r w:rsidRPr="00C01E80">
        <w:rPr>
          <w:color w:val="1D1D1D"/>
          <w:sz w:val="24"/>
          <w:szCs w:val="24"/>
        </w:rPr>
        <w:t>classification</w:t>
      </w:r>
      <w:r w:rsidRPr="00C01E80">
        <w:rPr>
          <w:color w:val="1D1D1D"/>
          <w:spacing w:val="-19"/>
          <w:sz w:val="24"/>
          <w:szCs w:val="24"/>
        </w:rPr>
        <w:t xml:space="preserve"> </w:t>
      </w:r>
      <w:r w:rsidRPr="00C01E80">
        <w:rPr>
          <w:color w:val="1D1D1D"/>
          <w:sz w:val="24"/>
          <w:szCs w:val="24"/>
        </w:rPr>
        <w:t>to residential use for not more than two dwelling units per lot, or if any lot in the preceding plat</w:t>
      </w:r>
      <w:r w:rsidRPr="00C01E80">
        <w:rPr>
          <w:color w:val="1D1D1D"/>
          <w:spacing w:val="-5"/>
          <w:sz w:val="24"/>
          <w:szCs w:val="24"/>
        </w:rPr>
        <w:t xml:space="preserve"> </w:t>
      </w:r>
      <w:r w:rsidRPr="00C01E80">
        <w:rPr>
          <w:color w:val="1D1D1D"/>
          <w:sz w:val="24"/>
          <w:szCs w:val="24"/>
        </w:rPr>
        <w:t>was</w:t>
      </w:r>
      <w:r w:rsidRPr="00C01E80">
        <w:rPr>
          <w:color w:val="1D1D1D"/>
          <w:spacing w:val="-3"/>
          <w:sz w:val="24"/>
          <w:szCs w:val="24"/>
        </w:rPr>
        <w:t xml:space="preserve"> </w:t>
      </w:r>
      <w:r w:rsidRPr="00C01E80">
        <w:rPr>
          <w:color w:val="1D1D1D"/>
          <w:sz w:val="24"/>
          <w:szCs w:val="24"/>
        </w:rPr>
        <w:t>limited</w:t>
      </w:r>
      <w:r w:rsidRPr="00C01E80">
        <w:rPr>
          <w:color w:val="1D1D1D"/>
          <w:spacing w:val="-5"/>
          <w:sz w:val="24"/>
          <w:szCs w:val="24"/>
        </w:rPr>
        <w:t xml:space="preserve"> </w:t>
      </w:r>
      <w:r w:rsidRPr="00C01E80">
        <w:rPr>
          <w:color w:val="1D1D1D"/>
          <w:sz w:val="24"/>
          <w:szCs w:val="24"/>
        </w:rPr>
        <w:t>by</w:t>
      </w:r>
      <w:r w:rsidRPr="00C01E80">
        <w:rPr>
          <w:color w:val="1D1D1D"/>
          <w:spacing w:val="-15"/>
          <w:sz w:val="24"/>
          <w:szCs w:val="24"/>
        </w:rPr>
        <w:t xml:space="preserve"> </w:t>
      </w:r>
      <w:r w:rsidRPr="00C01E80">
        <w:rPr>
          <w:color w:val="1D1D1D"/>
          <w:sz w:val="24"/>
          <w:szCs w:val="24"/>
        </w:rPr>
        <w:t>deed</w:t>
      </w:r>
      <w:r w:rsidRPr="00C01E80">
        <w:rPr>
          <w:color w:val="1D1D1D"/>
          <w:spacing w:val="-7"/>
          <w:sz w:val="24"/>
          <w:szCs w:val="24"/>
        </w:rPr>
        <w:t xml:space="preserve"> </w:t>
      </w:r>
      <w:r w:rsidRPr="00C01E80">
        <w:rPr>
          <w:color w:val="1D1D1D"/>
          <w:sz w:val="24"/>
          <w:szCs w:val="24"/>
        </w:rPr>
        <w:t>restrictions to</w:t>
      </w:r>
      <w:r w:rsidRPr="00C01E80">
        <w:rPr>
          <w:color w:val="1D1D1D"/>
          <w:spacing w:val="-12"/>
          <w:sz w:val="24"/>
          <w:szCs w:val="24"/>
        </w:rPr>
        <w:t xml:space="preserve"> </w:t>
      </w:r>
      <w:r w:rsidRPr="00C01E80">
        <w:rPr>
          <w:color w:val="1D1D1D"/>
          <w:sz w:val="24"/>
          <w:szCs w:val="24"/>
        </w:rPr>
        <w:t>residential</w:t>
      </w:r>
      <w:r w:rsidRPr="00C01E80">
        <w:rPr>
          <w:color w:val="1D1D1D"/>
          <w:spacing w:val="-3"/>
          <w:sz w:val="24"/>
          <w:szCs w:val="24"/>
        </w:rPr>
        <w:t xml:space="preserve"> </w:t>
      </w:r>
      <w:r w:rsidRPr="00C01E80">
        <w:rPr>
          <w:color w:val="1D1D1D"/>
          <w:sz w:val="24"/>
          <w:szCs w:val="24"/>
        </w:rPr>
        <w:t>use</w:t>
      </w:r>
      <w:r w:rsidRPr="00C01E80">
        <w:rPr>
          <w:color w:val="1D1D1D"/>
          <w:spacing w:val="-8"/>
          <w:sz w:val="24"/>
          <w:szCs w:val="24"/>
        </w:rPr>
        <w:t xml:space="preserve"> </w:t>
      </w:r>
      <w:r w:rsidRPr="00C01E80">
        <w:rPr>
          <w:color w:val="1D1D1D"/>
          <w:sz w:val="24"/>
          <w:szCs w:val="24"/>
        </w:rPr>
        <w:t>for</w:t>
      </w:r>
      <w:r w:rsidRPr="00C01E80">
        <w:rPr>
          <w:color w:val="1D1D1D"/>
          <w:spacing w:val="-12"/>
          <w:sz w:val="24"/>
          <w:szCs w:val="24"/>
        </w:rPr>
        <w:t xml:space="preserve"> </w:t>
      </w:r>
      <w:r w:rsidRPr="00C01E80">
        <w:rPr>
          <w:color w:val="1D1D1D"/>
          <w:sz w:val="24"/>
          <w:szCs w:val="24"/>
        </w:rPr>
        <w:t>not</w:t>
      </w:r>
      <w:r w:rsidRPr="00C01E80">
        <w:rPr>
          <w:color w:val="1D1D1D"/>
          <w:spacing w:val="-14"/>
          <w:sz w:val="24"/>
          <w:szCs w:val="24"/>
        </w:rPr>
        <w:t xml:space="preserve"> </w:t>
      </w:r>
      <w:r w:rsidRPr="00C01E80">
        <w:rPr>
          <w:color w:val="1D1D1D"/>
          <w:sz w:val="24"/>
          <w:szCs w:val="24"/>
        </w:rPr>
        <w:t>more</w:t>
      </w:r>
      <w:r w:rsidRPr="00C01E80">
        <w:rPr>
          <w:color w:val="1D1D1D"/>
          <w:spacing w:val="-8"/>
          <w:sz w:val="24"/>
          <w:szCs w:val="24"/>
        </w:rPr>
        <w:t xml:space="preserve"> </w:t>
      </w:r>
      <w:r w:rsidRPr="00C01E80">
        <w:rPr>
          <w:color w:val="1D1D1D"/>
          <w:sz w:val="24"/>
          <w:szCs w:val="24"/>
        </w:rPr>
        <w:t>than two</w:t>
      </w:r>
      <w:r w:rsidRPr="00C01E80">
        <w:rPr>
          <w:color w:val="1D1D1D"/>
          <w:spacing w:val="-11"/>
          <w:sz w:val="24"/>
          <w:szCs w:val="24"/>
        </w:rPr>
        <w:t xml:space="preserve"> </w:t>
      </w:r>
      <w:r w:rsidRPr="00C01E80">
        <w:rPr>
          <w:color w:val="1D1D1D"/>
          <w:sz w:val="24"/>
          <w:szCs w:val="24"/>
        </w:rPr>
        <w:t>residential units</w:t>
      </w:r>
      <w:r w:rsidRPr="00C01E80">
        <w:rPr>
          <w:color w:val="1D1D1D"/>
          <w:spacing w:val="-7"/>
          <w:sz w:val="24"/>
          <w:szCs w:val="24"/>
        </w:rPr>
        <w:t xml:space="preserve"> </w:t>
      </w:r>
      <w:r w:rsidRPr="00C01E80">
        <w:rPr>
          <w:color w:val="1D1D1D"/>
          <w:sz w:val="24"/>
          <w:szCs w:val="24"/>
        </w:rPr>
        <w:t>per</w:t>
      </w:r>
      <w:r w:rsidRPr="00C01E80">
        <w:rPr>
          <w:color w:val="1D1D1D"/>
          <w:spacing w:val="-7"/>
          <w:sz w:val="24"/>
          <w:szCs w:val="24"/>
        </w:rPr>
        <w:t xml:space="preserve"> </w:t>
      </w:r>
      <w:r w:rsidRPr="00C01E80">
        <w:rPr>
          <w:color w:val="1D1D1D"/>
          <w:sz w:val="24"/>
          <w:szCs w:val="24"/>
        </w:rPr>
        <w:t>lot,</w:t>
      </w:r>
      <w:r w:rsidRPr="00C01E80">
        <w:rPr>
          <w:color w:val="1D1D1D"/>
          <w:spacing w:val="-6"/>
          <w:sz w:val="24"/>
          <w:szCs w:val="24"/>
        </w:rPr>
        <w:t xml:space="preserve"> </w:t>
      </w:r>
      <w:r w:rsidRPr="00C01E80">
        <w:rPr>
          <w:color w:val="1D1D1D"/>
          <w:sz w:val="24"/>
          <w:szCs w:val="24"/>
        </w:rPr>
        <w:t>then the</w:t>
      </w:r>
      <w:r w:rsidRPr="00C01E80">
        <w:rPr>
          <w:color w:val="1D1D1D"/>
          <w:spacing w:val="-12"/>
          <w:sz w:val="24"/>
          <w:szCs w:val="24"/>
        </w:rPr>
        <w:t xml:space="preserve"> </w:t>
      </w:r>
      <w:r w:rsidRPr="00C01E80">
        <w:rPr>
          <w:color w:val="1D1D1D"/>
          <w:sz w:val="24"/>
          <w:szCs w:val="24"/>
        </w:rPr>
        <w:t>following additional procedures shall</w:t>
      </w:r>
      <w:r w:rsidRPr="00C01E80">
        <w:rPr>
          <w:color w:val="1D1D1D"/>
          <w:spacing w:val="-11"/>
          <w:sz w:val="24"/>
          <w:szCs w:val="24"/>
        </w:rPr>
        <w:t xml:space="preserve"> </w:t>
      </w:r>
      <w:r w:rsidRPr="00C01E80">
        <w:rPr>
          <w:color w:val="1D1D1D"/>
          <w:sz w:val="24"/>
          <w:szCs w:val="24"/>
        </w:rPr>
        <w:t>apply:</w:t>
      </w:r>
    </w:p>
    <w:p w14:paraId="5555B685" w14:textId="77777777" w:rsidR="002B3E89" w:rsidRPr="00C01E80" w:rsidRDefault="002B3E89" w:rsidP="00633C96">
      <w:pPr>
        <w:pStyle w:val="ListParagraph"/>
        <w:numPr>
          <w:ilvl w:val="0"/>
          <w:numId w:val="134"/>
        </w:numPr>
        <w:tabs>
          <w:tab w:val="left" w:pos="648"/>
          <w:tab w:val="left" w:pos="651"/>
        </w:tabs>
        <w:spacing w:before="178" w:line="201" w:lineRule="auto"/>
        <w:ind w:right="200" w:hanging="532"/>
        <w:jc w:val="left"/>
        <w:rPr>
          <w:color w:val="1D1D1D"/>
          <w:sz w:val="24"/>
          <w:szCs w:val="24"/>
        </w:rPr>
      </w:pPr>
      <w:r w:rsidRPr="00C01E80">
        <w:rPr>
          <w:color w:val="1D1D1D"/>
          <w:sz w:val="24"/>
          <w:szCs w:val="24"/>
        </w:rPr>
        <w:tab/>
        <w:t>Notice of the public hearing shall be published at</w:t>
      </w:r>
      <w:r w:rsidRPr="00C01E80">
        <w:rPr>
          <w:color w:val="1D1D1D"/>
          <w:spacing w:val="-3"/>
          <w:sz w:val="24"/>
          <w:szCs w:val="24"/>
        </w:rPr>
        <w:t xml:space="preserve"> </w:t>
      </w:r>
      <w:r w:rsidRPr="00C01E80">
        <w:rPr>
          <w:color w:val="1D1D1D"/>
          <w:sz w:val="24"/>
          <w:szCs w:val="24"/>
        </w:rPr>
        <w:t>least fifteen (15) days prior to</w:t>
      </w:r>
      <w:r w:rsidRPr="00C01E80">
        <w:rPr>
          <w:color w:val="1D1D1D"/>
          <w:spacing w:val="-5"/>
          <w:sz w:val="24"/>
          <w:szCs w:val="24"/>
        </w:rPr>
        <w:t xml:space="preserve"> </w:t>
      </w:r>
      <w:r w:rsidRPr="00C01E80">
        <w:rPr>
          <w:color w:val="1D1D1D"/>
          <w:sz w:val="24"/>
          <w:szCs w:val="24"/>
        </w:rPr>
        <w:t>the</w:t>
      </w:r>
      <w:r w:rsidRPr="00C01E80">
        <w:rPr>
          <w:color w:val="1D1D1D"/>
          <w:spacing w:val="-2"/>
          <w:sz w:val="24"/>
          <w:szCs w:val="24"/>
        </w:rPr>
        <w:t xml:space="preserve"> </w:t>
      </w:r>
      <w:r w:rsidRPr="00C01E80">
        <w:rPr>
          <w:color w:val="1D1D1D"/>
          <w:sz w:val="24"/>
          <w:szCs w:val="24"/>
        </w:rPr>
        <w:t>hearing, in</w:t>
      </w:r>
      <w:r w:rsidRPr="00C01E80">
        <w:rPr>
          <w:color w:val="1D1D1D"/>
          <w:spacing w:val="-9"/>
          <w:sz w:val="24"/>
          <w:szCs w:val="24"/>
        </w:rPr>
        <w:t xml:space="preserve"> </w:t>
      </w:r>
      <w:r w:rsidRPr="00C01E80">
        <w:rPr>
          <w:color w:val="1D1D1D"/>
          <w:sz w:val="24"/>
          <w:szCs w:val="24"/>
        </w:rPr>
        <w:t>a</w:t>
      </w:r>
      <w:r w:rsidRPr="00C01E80">
        <w:rPr>
          <w:color w:val="1D1D1D"/>
          <w:spacing w:val="-11"/>
          <w:sz w:val="24"/>
          <w:szCs w:val="24"/>
        </w:rPr>
        <w:t xml:space="preserve"> </w:t>
      </w:r>
      <w:r w:rsidRPr="00C01E80">
        <w:rPr>
          <w:color w:val="1D1D1D"/>
          <w:sz w:val="24"/>
          <w:szCs w:val="24"/>
        </w:rPr>
        <w:t>newspaper of</w:t>
      </w:r>
      <w:r w:rsidRPr="00C01E80">
        <w:rPr>
          <w:color w:val="1D1D1D"/>
          <w:spacing w:val="-7"/>
          <w:sz w:val="24"/>
          <w:szCs w:val="24"/>
        </w:rPr>
        <w:t xml:space="preserve"> </w:t>
      </w:r>
      <w:r w:rsidRPr="00C01E80">
        <w:rPr>
          <w:color w:val="1D1D1D"/>
          <w:sz w:val="24"/>
          <w:szCs w:val="24"/>
        </w:rPr>
        <w:t>general circulation in</w:t>
      </w:r>
      <w:r w:rsidRPr="00C01E80">
        <w:rPr>
          <w:color w:val="1D1D1D"/>
          <w:spacing w:val="-14"/>
          <w:sz w:val="24"/>
          <w:szCs w:val="24"/>
        </w:rPr>
        <w:t xml:space="preserve"> </w:t>
      </w:r>
      <w:r w:rsidRPr="00C01E80">
        <w:rPr>
          <w:color w:val="1D1D1D"/>
          <w:sz w:val="24"/>
          <w:szCs w:val="24"/>
        </w:rPr>
        <w:t>the</w:t>
      </w:r>
      <w:r w:rsidRPr="00C01E80">
        <w:rPr>
          <w:color w:val="1D1D1D"/>
          <w:spacing w:val="-3"/>
          <w:sz w:val="24"/>
          <w:szCs w:val="24"/>
        </w:rPr>
        <w:t xml:space="preserve"> </w:t>
      </w:r>
      <w:r w:rsidRPr="00C01E80">
        <w:rPr>
          <w:color w:val="1D1D1D"/>
          <w:sz w:val="24"/>
          <w:szCs w:val="24"/>
        </w:rPr>
        <w:t>county.</w:t>
      </w:r>
    </w:p>
    <w:p w14:paraId="791C5A2C" w14:textId="77777777" w:rsidR="002B3E89" w:rsidRPr="00C01E80" w:rsidRDefault="002B3E89" w:rsidP="00691F0B">
      <w:pPr>
        <w:spacing w:before="1" w:line="206" w:lineRule="auto"/>
        <w:ind w:right="186"/>
        <w:jc w:val="both"/>
        <w:rPr>
          <w:sz w:val="24"/>
          <w:szCs w:val="24"/>
        </w:rPr>
        <w:sectPr w:rsidR="002B3E89" w:rsidRPr="00C01E80" w:rsidSect="00A07B6E">
          <w:pgSz w:w="12240" w:h="15840"/>
          <w:pgMar w:top="480" w:right="1040" w:bottom="280" w:left="1160" w:header="720" w:footer="720" w:gutter="0"/>
          <w:cols w:space="720"/>
        </w:sectPr>
      </w:pPr>
    </w:p>
    <w:p w14:paraId="69079099" w14:textId="77777777" w:rsidR="00996A32" w:rsidRPr="00C01E80" w:rsidRDefault="00996A32" w:rsidP="00691F0B">
      <w:pPr>
        <w:pStyle w:val="BodyText"/>
        <w:spacing w:before="141" w:line="196" w:lineRule="auto"/>
        <w:ind w:right="177"/>
        <w:jc w:val="both"/>
        <w:rPr>
          <w:sz w:val="24"/>
          <w:szCs w:val="24"/>
        </w:rPr>
      </w:pPr>
    </w:p>
    <w:p w14:paraId="295A5EEE" w14:textId="77777777" w:rsidR="006336D4" w:rsidRPr="00C01E80" w:rsidRDefault="006336D4" w:rsidP="00633C96">
      <w:pPr>
        <w:pStyle w:val="ListParagraph"/>
        <w:numPr>
          <w:ilvl w:val="0"/>
          <w:numId w:val="134"/>
        </w:numPr>
        <w:tabs>
          <w:tab w:val="left" w:pos="648"/>
          <w:tab w:val="left" w:pos="651"/>
        </w:tabs>
        <w:spacing w:before="178" w:line="201" w:lineRule="auto"/>
        <w:ind w:right="200" w:hanging="532"/>
        <w:jc w:val="left"/>
        <w:rPr>
          <w:color w:val="1D1D1D"/>
          <w:sz w:val="24"/>
          <w:szCs w:val="24"/>
        </w:rPr>
      </w:pPr>
      <w:r w:rsidRPr="00C01E80">
        <w:rPr>
          <w:color w:val="1C1C1C"/>
          <w:sz w:val="24"/>
          <w:szCs w:val="24"/>
        </w:rPr>
        <w:tab/>
        <w:t>If the proposed replat is protested in accordance with this subsection, the proposed replat</w:t>
      </w:r>
      <w:r w:rsidRPr="00C01E80">
        <w:rPr>
          <w:color w:val="1C1C1C"/>
          <w:spacing w:val="-5"/>
          <w:sz w:val="24"/>
          <w:szCs w:val="24"/>
        </w:rPr>
        <w:t xml:space="preserve"> </w:t>
      </w:r>
      <w:r w:rsidRPr="00C01E80">
        <w:rPr>
          <w:color w:val="1C1C1C"/>
          <w:sz w:val="24"/>
          <w:szCs w:val="24"/>
        </w:rPr>
        <w:t>must</w:t>
      </w:r>
      <w:r w:rsidRPr="00C01E80">
        <w:rPr>
          <w:color w:val="1C1C1C"/>
          <w:spacing w:val="-2"/>
          <w:sz w:val="24"/>
          <w:szCs w:val="24"/>
        </w:rPr>
        <w:t xml:space="preserve"> </w:t>
      </w:r>
      <w:r w:rsidRPr="00C01E80">
        <w:rPr>
          <w:color w:val="1C1C1C"/>
          <w:sz w:val="24"/>
          <w:szCs w:val="24"/>
        </w:rPr>
        <w:t>receive, in</w:t>
      </w:r>
      <w:r w:rsidRPr="00C01E80">
        <w:rPr>
          <w:color w:val="1C1C1C"/>
          <w:spacing w:val="-13"/>
          <w:sz w:val="24"/>
          <w:szCs w:val="24"/>
        </w:rPr>
        <w:t xml:space="preserve"> </w:t>
      </w:r>
      <w:r w:rsidRPr="00C01E80">
        <w:rPr>
          <w:color w:val="1C1C1C"/>
          <w:sz w:val="24"/>
          <w:szCs w:val="24"/>
        </w:rPr>
        <w:t>order to</w:t>
      </w:r>
      <w:r w:rsidRPr="00C01E80">
        <w:rPr>
          <w:color w:val="1C1C1C"/>
          <w:spacing w:val="-10"/>
          <w:sz w:val="24"/>
          <w:szCs w:val="24"/>
        </w:rPr>
        <w:t xml:space="preserve"> </w:t>
      </w:r>
      <w:r w:rsidRPr="00C01E80">
        <w:rPr>
          <w:color w:val="1C1C1C"/>
          <w:sz w:val="24"/>
          <w:szCs w:val="24"/>
        </w:rPr>
        <w:t>be</w:t>
      </w:r>
      <w:r w:rsidRPr="00C01E80">
        <w:rPr>
          <w:color w:val="1C1C1C"/>
          <w:spacing w:val="-6"/>
          <w:sz w:val="24"/>
          <w:szCs w:val="24"/>
        </w:rPr>
        <w:t xml:space="preserve"> </w:t>
      </w:r>
      <w:r w:rsidRPr="00C01E80">
        <w:rPr>
          <w:color w:val="1C1C1C"/>
          <w:sz w:val="24"/>
          <w:szCs w:val="24"/>
        </w:rPr>
        <w:t>approved, the</w:t>
      </w:r>
      <w:r w:rsidRPr="00C01E80">
        <w:rPr>
          <w:color w:val="1C1C1C"/>
          <w:spacing w:val="-9"/>
          <w:sz w:val="24"/>
          <w:szCs w:val="24"/>
        </w:rPr>
        <w:t xml:space="preserve"> </w:t>
      </w:r>
      <w:r w:rsidRPr="00C01E80">
        <w:rPr>
          <w:color w:val="1C1C1C"/>
          <w:sz w:val="24"/>
          <w:szCs w:val="24"/>
        </w:rPr>
        <w:t>affirmative vote</w:t>
      </w:r>
      <w:r w:rsidRPr="00C01E80">
        <w:rPr>
          <w:color w:val="1C1C1C"/>
          <w:spacing w:val="-7"/>
          <w:sz w:val="24"/>
          <w:szCs w:val="24"/>
        </w:rPr>
        <w:t xml:space="preserve"> </w:t>
      </w:r>
      <w:r w:rsidRPr="00C01E80">
        <w:rPr>
          <w:color w:val="1C1C1C"/>
          <w:sz w:val="24"/>
          <w:szCs w:val="24"/>
        </w:rPr>
        <w:t>of at least three-fourths of the members present of the planning commission and/or city council, as applicable. For a legal protest, written instruments signed by the owners of at least 20 percent of the area of the lots or land immediately adjoining</w:t>
      </w:r>
      <w:r w:rsidRPr="00C01E80">
        <w:rPr>
          <w:color w:val="1C1C1C"/>
          <w:spacing w:val="-3"/>
          <w:sz w:val="24"/>
          <w:szCs w:val="24"/>
        </w:rPr>
        <w:t xml:space="preserve"> </w:t>
      </w:r>
      <w:r w:rsidRPr="00C01E80">
        <w:rPr>
          <w:color w:val="1C1C1C"/>
          <w:sz w:val="24"/>
          <w:szCs w:val="24"/>
        </w:rPr>
        <w:t>the</w:t>
      </w:r>
      <w:r w:rsidRPr="00C01E80">
        <w:rPr>
          <w:color w:val="1C1C1C"/>
          <w:spacing w:val="-17"/>
          <w:sz w:val="24"/>
          <w:szCs w:val="24"/>
        </w:rPr>
        <w:t xml:space="preserve"> </w:t>
      </w:r>
      <w:r w:rsidRPr="00C01E80">
        <w:rPr>
          <w:color w:val="1C1C1C"/>
          <w:sz w:val="24"/>
          <w:szCs w:val="24"/>
        </w:rPr>
        <w:t>area</w:t>
      </w:r>
      <w:r w:rsidRPr="00C01E80">
        <w:rPr>
          <w:color w:val="1C1C1C"/>
          <w:spacing w:val="-13"/>
          <w:sz w:val="24"/>
          <w:szCs w:val="24"/>
        </w:rPr>
        <w:t xml:space="preserve"> </w:t>
      </w:r>
      <w:r w:rsidRPr="00C01E80">
        <w:rPr>
          <w:color w:val="1C1C1C"/>
          <w:sz w:val="24"/>
          <w:szCs w:val="24"/>
        </w:rPr>
        <w:t>covered</w:t>
      </w:r>
      <w:r w:rsidRPr="00C01E80">
        <w:rPr>
          <w:color w:val="1C1C1C"/>
          <w:spacing w:val="-10"/>
          <w:sz w:val="24"/>
          <w:szCs w:val="24"/>
        </w:rPr>
        <w:t xml:space="preserve"> </w:t>
      </w:r>
      <w:r w:rsidRPr="00C01E80">
        <w:rPr>
          <w:color w:val="1C1C1C"/>
          <w:sz w:val="24"/>
          <w:szCs w:val="24"/>
        </w:rPr>
        <w:t>by</w:t>
      </w:r>
      <w:r w:rsidRPr="00C01E80">
        <w:rPr>
          <w:color w:val="1C1C1C"/>
          <w:spacing w:val="-16"/>
          <w:sz w:val="24"/>
          <w:szCs w:val="24"/>
        </w:rPr>
        <w:t xml:space="preserve"> </w:t>
      </w:r>
      <w:r w:rsidRPr="00C01E80">
        <w:rPr>
          <w:color w:val="1C1C1C"/>
          <w:sz w:val="24"/>
          <w:szCs w:val="24"/>
        </w:rPr>
        <w:t>the</w:t>
      </w:r>
      <w:r w:rsidRPr="00C01E80">
        <w:rPr>
          <w:color w:val="1C1C1C"/>
          <w:spacing w:val="-19"/>
          <w:sz w:val="24"/>
          <w:szCs w:val="24"/>
        </w:rPr>
        <w:t xml:space="preserve"> </w:t>
      </w:r>
      <w:r w:rsidRPr="00C01E80">
        <w:rPr>
          <w:color w:val="1C1C1C"/>
          <w:sz w:val="24"/>
          <w:szCs w:val="24"/>
        </w:rPr>
        <w:t>proposed</w:t>
      </w:r>
      <w:r w:rsidRPr="00C01E80">
        <w:rPr>
          <w:color w:val="1C1C1C"/>
          <w:spacing w:val="-8"/>
          <w:sz w:val="24"/>
          <w:szCs w:val="24"/>
        </w:rPr>
        <w:t xml:space="preserve"> </w:t>
      </w:r>
      <w:r w:rsidRPr="00C01E80">
        <w:rPr>
          <w:color w:val="1C1C1C"/>
          <w:sz w:val="24"/>
          <w:szCs w:val="24"/>
        </w:rPr>
        <w:t>replat</w:t>
      </w:r>
      <w:r w:rsidRPr="00C01E80">
        <w:rPr>
          <w:color w:val="1C1C1C"/>
          <w:spacing w:val="-6"/>
          <w:sz w:val="24"/>
          <w:szCs w:val="24"/>
        </w:rPr>
        <w:t xml:space="preserve"> </w:t>
      </w:r>
      <w:r w:rsidRPr="00C01E80">
        <w:rPr>
          <w:color w:val="1C1C1C"/>
          <w:sz w:val="24"/>
          <w:szCs w:val="24"/>
        </w:rPr>
        <w:t>and</w:t>
      </w:r>
      <w:r w:rsidRPr="00C01E80">
        <w:rPr>
          <w:color w:val="1C1C1C"/>
          <w:spacing w:val="-16"/>
          <w:sz w:val="24"/>
          <w:szCs w:val="24"/>
        </w:rPr>
        <w:t xml:space="preserve"> </w:t>
      </w:r>
      <w:r w:rsidRPr="00C01E80">
        <w:rPr>
          <w:color w:val="1C1C1C"/>
          <w:sz w:val="24"/>
          <w:szCs w:val="24"/>
        </w:rPr>
        <w:t>extending 200 feet from that area, but within the</w:t>
      </w:r>
      <w:r w:rsidRPr="00C01E80">
        <w:rPr>
          <w:color w:val="1C1C1C"/>
          <w:spacing w:val="-6"/>
          <w:sz w:val="24"/>
          <w:szCs w:val="24"/>
        </w:rPr>
        <w:t xml:space="preserve"> </w:t>
      </w:r>
      <w:r w:rsidRPr="00C01E80">
        <w:rPr>
          <w:color w:val="1C1C1C"/>
          <w:sz w:val="24"/>
          <w:szCs w:val="24"/>
        </w:rPr>
        <w:t>original subdivision, must be</w:t>
      </w:r>
      <w:r w:rsidRPr="00C01E80">
        <w:rPr>
          <w:color w:val="1C1C1C"/>
          <w:spacing w:val="-1"/>
          <w:sz w:val="24"/>
          <w:szCs w:val="24"/>
        </w:rPr>
        <w:t xml:space="preserve"> </w:t>
      </w:r>
      <w:r w:rsidRPr="00C01E80">
        <w:rPr>
          <w:color w:val="1C1C1C"/>
          <w:sz w:val="24"/>
          <w:szCs w:val="24"/>
        </w:rPr>
        <w:t>filed</w:t>
      </w:r>
      <w:r w:rsidRPr="00C01E80">
        <w:rPr>
          <w:color w:val="1C1C1C"/>
          <w:spacing w:val="-1"/>
          <w:sz w:val="24"/>
          <w:szCs w:val="24"/>
        </w:rPr>
        <w:t xml:space="preserve"> </w:t>
      </w:r>
      <w:r w:rsidRPr="00C01E80">
        <w:rPr>
          <w:color w:val="1C1C1C"/>
          <w:sz w:val="24"/>
          <w:szCs w:val="24"/>
        </w:rPr>
        <w:t>with the</w:t>
      </w:r>
      <w:r w:rsidRPr="00C01E80">
        <w:rPr>
          <w:color w:val="1C1C1C"/>
          <w:spacing w:val="-9"/>
          <w:sz w:val="24"/>
          <w:szCs w:val="24"/>
        </w:rPr>
        <w:t xml:space="preserve"> </w:t>
      </w:r>
      <w:r w:rsidRPr="00C01E80">
        <w:rPr>
          <w:color w:val="1C1C1C"/>
          <w:sz w:val="24"/>
          <w:szCs w:val="24"/>
        </w:rPr>
        <w:t>municipal authority responsible for</w:t>
      </w:r>
      <w:r w:rsidRPr="00C01E80">
        <w:rPr>
          <w:color w:val="1C1C1C"/>
          <w:spacing w:val="-6"/>
          <w:sz w:val="24"/>
          <w:szCs w:val="24"/>
        </w:rPr>
        <w:t xml:space="preserve"> </w:t>
      </w:r>
      <w:r w:rsidRPr="00C01E80">
        <w:rPr>
          <w:color w:val="1C1C1C"/>
          <w:sz w:val="24"/>
          <w:szCs w:val="24"/>
        </w:rPr>
        <w:t>approving the</w:t>
      </w:r>
      <w:r w:rsidRPr="00C01E80">
        <w:rPr>
          <w:color w:val="1C1C1C"/>
          <w:spacing w:val="-10"/>
          <w:sz w:val="24"/>
          <w:szCs w:val="24"/>
        </w:rPr>
        <w:t xml:space="preserve"> </w:t>
      </w:r>
      <w:r w:rsidRPr="00C01E80">
        <w:rPr>
          <w:color w:val="1C1C1C"/>
          <w:sz w:val="24"/>
          <w:szCs w:val="24"/>
        </w:rPr>
        <w:t>replat,</w:t>
      </w:r>
      <w:r w:rsidRPr="00C01E80">
        <w:rPr>
          <w:color w:val="1C1C1C"/>
          <w:spacing w:val="-1"/>
          <w:sz w:val="24"/>
          <w:szCs w:val="24"/>
        </w:rPr>
        <w:t xml:space="preserve"> </w:t>
      </w:r>
      <w:r w:rsidRPr="00C01E80">
        <w:rPr>
          <w:color w:val="1C1C1C"/>
          <w:sz w:val="24"/>
          <w:szCs w:val="24"/>
        </w:rPr>
        <w:t>prior</w:t>
      </w:r>
      <w:r w:rsidRPr="00C01E80">
        <w:rPr>
          <w:color w:val="1C1C1C"/>
          <w:spacing w:val="-9"/>
          <w:sz w:val="24"/>
          <w:szCs w:val="24"/>
        </w:rPr>
        <w:t xml:space="preserve"> </w:t>
      </w:r>
      <w:r w:rsidRPr="00C01E80">
        <w:rPr>
          <w:color w:val="1C1C1C"/>
          <w:sz w:val="24"/>
          <w:szCs w:val="24"/>
        </w:rPr>
        <w:t>to</w:t>
      </w:r>
      <w:r w:rsidRPr="00C01E80">
        <w:rPr>
          <w:color w:val="1C1C1C"/>
          <w:spacing w:val="-12"/>
          <w:sz w:val="24"/>
          <w:szCs w:val="24"/>
        </w:rPr>
        <w:t xml:space="preserve"> </w:t>
      </w:r>
      <w:r w:rsidRPr="00C01E80">
        <w:rPr>
          <w:color w:val="1C1C1C"/>
          <w:sz w:val="24"/>
          <w:szCs w:val="24"/>
        </w:rPr>
        <w:t>the</w:t>
      </w:r>
      <w:r w:rsidRPr="00C01E80">
        <w:rPr>
          <w:color w:val="1C1C1C"/>
          <w:spacing w:val="-11"/>
          <w:sz w:val="24"/>
          <w:szCs w:val="24"/>
        </w:rPr>
        <w:t xml:space="preserve"> </w:t>
      </w:r>
      <w:r w:rsidRPr="00C01E80">
        <w:rPr>
          <w:color w:val="1C1C1C"/>
          <w:sz w:val="24"/>
          <w:szCs w:val="24"/>
        </w:rPr>
        <w:t>close of the public hearing. In</w:t>
      </w:r>
      <w:r w:rsidRPr="00C01E80">
        <w:rPr>
          <w:color w:val="1C1C1C"/>
          <w:spacing w:val="-2"/>
          <w:sz w:val="24"/>
          <w:szCs w:val="24"/>
        </w:rPr>
        <w:t xml:space="preserve"> </w:t>
      </w:r>
      <w:r w:rsidRPr="00C01E80">
        <w:rPr>
          <w:color w:val="1C1C1C"/>
          <w:sz w:val="24"/>
          <w:szCs w:val="24"/>
        </w:rPr>
        <w:t>computing this percentage of land area, the area of streets and</w:t>
      </w:r>
      <w:r w:rsidRPr="00C01E80">
        <w:rPr>
          <w:color w:val="1C1C1C"/>
          <w:spacing w:val="-1"/>
          <w:sz w:val="24"/>
          <w:szCs w:val="24"/>
        </w:rPr>
        <w:t xml:space="preserve"> </w:t>
      </w:r>
      <w:r w:rsidRPr="00C01E80">
        <w:rPr>
          <w:color w:val="1C1C1C"/>
          <w:sz w:val="24"/>
          <w:szCs w:val="24"/>
        </w:rPr>
        <w:t>alleys</w:t>
      </w:r>
      <w:r w:rsidRPr="00C01E80">
        <w:rPr>
          <w:color w:val="1C1C1C"/>
          <w:spacing w:val="-5"/>
          <w:sz w:val="24"/>
          <w:szCs w:val="24"/>
        </w:rPr>
        <w:t xml:space="preserve"> </w:t>
      </w:r>
      <w:r w:rsidRPr="00C01E80">
        <w:rPr>
          <w:color w:val="1C1C1C"/>
          <w:sz w:val="24"/>
          <w:szCs w:val="24"/>
        </w:rPr>
        <w:t>shall</w:t>
      </w:r>
      <w:r w:rsidRPr="00C01E80">
        <w:rPr>
          <w:color w:val="1C1C1C"/>
          <w:spacing w:val="-4"/>
          <w:sz w:val="24"/>
          <w:szCs w:val="24"/>
        </w:rPr>
        <w:t xml:space="preserve"> </w:t>
      </w:r>
      <w:r w:rsidRPr="00C01E80">
        <w:rPr>
          <w:color w:val="1C1C1C"/>
          <w:sz w:val="24"/>
          <w:szCs w:val="24"/>
        </w:rPr>
        <w:t>be</w:t>
      </w:r>
      <w:r w:rsidRPr="00C01E80">
        <w:rPr>
          <w:color w:val="1C1C1C"/>
          <w:spacing w:val="-16"/>
          <w:sz w:val="24"/>
          <w:szCs w:val="24"/>
        </w:rPr>
        <w:t xml:space="preserve"> </w:t>
      </w:r>
      <w:r w:rsidRPr="00C01E80">
        <w:rPr>
          <w:color w:val="1C1C1C"/>
          <w:sz w:val="24"/>
          <w:szCs w:val="24"/>
        </w:rPr>
        <w:t>included within</w:t>
      </w:r>
      <w:r w:rsidRPr="00C01E80">
        <w:rPr>
          <w:color w:val="1C1C1C"/>
          <w:spacing w:val="-1"/>
          <w:sz w:val="24"/>
          <w:szCs w:val="24"/>
        </w:rPr>
        <w:t xml:space="preserve"> </w:t>
      </w:r>
      <w:r w:rsidRPr="00C01E80">
        <w:rPr>
          <w:color w:val="1C1C1C"/>
          <w:sz w:val="24"/>
          <w:szCs w:val="24"/>
        </w:rPr>
        <w:t>the adjacent lots.</w:t>
      </w:r>
    </w:p>
    <w:p w14:paraId="37ED17C9" w14:textId="39138754" w:rsidR="006A7227" w:rsidRPr="00C01E80" w:rsidRDefault="006336D4" w:rsidP="00633C96">
      <w:pPr>
        <w:pStyle w:val="ListParagraph"/>
        <w:numPr>
          <w:ilvl w:val="0"/>
          <w:numId w:val="134"/>
        </w:numPr>
        <w:tabs>
          <w:tab w:val="left" w:pos="648"/>
          <w:tab w:val="left" w:pos="651"/>
        </w:tabs>
        <w:spacing w:before="178" w:line="201" w:lineRule="auto"/>
        <w:ind w:right="200" w:hanging="532"/>
        <w:jc w:val="left"/>
        <w:rPr>
          <w:color w:val="1D1D1D"/>
          <w:sz w:val="24"/>
          <w:szCs w:val="24"/>
        </w:rPr>
      </w:pPr>
      <w:r w:rsidRPr="00C01E80">
        <w:rPr>
          <w:color w:val="1C1C1C"/>
          <w:sz w:val="24"/>
          <w:szCs w:val="24"/>
        </w:rPr>
        <w:t>Compliance with subsection (3)</w:t>
      </w:r>
      <w:r w:rsidRPr="00C01E80">
        <w:rPr>
          <w:color w:val="1C1C1C"/>
          <w:spacing w:val="-5"/>
          <w:sz w:val="24"/>
          <w:szCs w:val="24"/>
        </w:rPr>
        <w:t xml:space="preserve"> </w:t>
      </w:r>
      <w:r w:rsidRPr="00C01E80">
        <w:rPr>
          <w:color w:val="1C1C1C"/>
          <w:sz w:val="24"/>
          <w:szCs w:val="24"/>
        </w:rPr>
        <w:t>above is</w:t>
      </w:r>
      <w:r w:rsidRPr="00C01E80">
        <w:rPr>
          <w:color w:val="1C1C1C"/>
          <w:spacing w:val="-11"/>
          <w:sz w:val="24"/>
          <w:szCs w:val="24"/>
        </w:rPr>
        <w:t xml:space="preserve"> </w:t>
      </w:r>
      <w:r w:rsidRPr="00C01E80">
        <w:rPr>
          <w:color w:val="1C1C1C"/>
          <w:sz w:val="24"/>
          <w:szCs w:val="24"/>
        </w:rPr>
        <w:t>not</w:t>
      </w:r>
      <w:r w:rsidRPr="00C01E80">
        <w:rPr>
          <w:color w:val="1C1C1C"/>
          <w:spacing w:val="-2"/>
          <w:sz w:val="24"/>
          <w:szCs w:val="24"/>
        </w:rPr>
        <w:t xml:space="preserve"> </w:t>
      </w:r>
      <w:r w:rsidRPr="00C01E80">
        <w:rPr>
          <w:color w:val="1C1C1C"/>
          <w:sz w:val="24"/>
          <w:szCs w:val="24"/>
        </w:rPr>
        <w:t>required for</w:t>
      </w:r>
      <w:r w:rsidRPr="00C01E80">
        <w:rPr>
          <w:color w:val="1C1C1C"/>
          <w:spacing w:val="-4"/>
          <w:sz w:val="24"/>
          <w:szCs w:val="24"/>
        </w:rPr>
        <w:t xml:space="preserve"> </w:t>
      </w:r>
      <w:r w:rsidRPr="00C01E80">
        <w:rPr>
          <w:color w:val="1C1C1C"/>
          <w:sz w:val="24"/>
          <w:szCs w:val="24"/>
        </w:rPr>
        <w:t>approval</w:t>
      </w:r>
      <w:r w:rsidRPr="00C01E80">
        <w:rPr>
          <w:color w:val="1C1C1C"/>
          <w:spacing w:val="-1"/>
          <w:sz w:val="24"/>
          <w:szCs w:val="24"/>
        </w:rPr>
        <w:t xml:space="preserve"> </w:t>
      </w:r>
      <w:r w:rsidRPr="00C01E80">
        <w:rPr>
          <w:color w:val="1C1C1C"/>
          <w:sz w:val="24"/>
          <w:szCs w:val="24"/>
        </w:rPr>
        <w:t>of</w:t>
      </w:r>
      <w:r w:rsidRPr="00C01E80">
        <w:rPr>
          <w:color w:val="1C1C1C"/>
          <w:spacing w:val="-5"/>
          <w:sz w:val="24"/>
          <w:szCs w:val="24"/>
        </w:rPr>
        <w:t xml:space="preserve"> </w:t>
      </w:r>
      <w:r w:rsidRPr="00C01E80">
        <w:rPr>
          <w:color w:val="1C1C1C"/>
          <w:sz w:val="24"/>
          <w:szCs w:val="24"/>
        </w:rPr>
        <w:t>a</w:t>
      </w:r>
      <w:r w:rsidRPr="00C01E80">
        <w:rPr>
          <w:color w:val="1C1C1C"/>
          <w:spacing w:val="-11"/>
          <w:sz w:val="24"/>
          <w:szCs w:val="24"/>
        </w:rPr>
        <w:t xml:space="preserve"> </w:t>
      </w:r>
      <w:r w:rsidRPr="00C01E80">
        <w:rPr>
          <w:color w:val="1C1C1C"/>
          <w:sz w:val="24"/>
          <w:szCs w:val="24"/>
        </w:rPr>
        <w:t>replat of part of a preceding plat, if the area to be re-</w:t>
      </w:r>
      <w:r w:rsidR="00691F0B" w:rsidRPr="00C01E80">
        <w:rPr>
          <w:color w:val="1C1C1C"/>
          <w:sz w:val="24"/>
          <w:szCs w:val="24"/>
        </w:rPr>
        <w:t>plated</w:t>
      </w:r>
      <w:r w:rsidRPr="00C01E80">
        <w:rPr>
          <w:color w:val="1C1C1C"/>
          <w:sz w:val="24"/>
          <w:szCs w:val="24"/>
        </w:rPr>
        <w:t xml:space="preserve"> was designated or reserved</w:t>
      </w:r>
      <w:r w:rsidRPr="00C01E80">
        <w:rPr>
          <w:color w:val="1C1C1C"/>
          <w:spacing w:val="-12"/>
          <w:sz w:val="24"/>
          <w:szCs w:val="24"/>
        </w:rPr>
        <w:t xml:space="preserve"> </w:t>
      </w:r>
      <w:r w:rsidRPr="00C01E80">
        <w:rPr>
          <w:color w:val="1C1C1C"/>
          <w:sz w:val="24"/>
          <w:szCs w:val="24"/>
        </w:rPr>
        <w:t>for</w:t>
      </w:r>
      <w:r w:rsidRPr="00C01E80">
        <w:rPr>
          <w:color w:val="1C1C1C"/>
          <w:spacing w:val="-10"/>
          <w:sz w:val="24"/>
          <w:szCs w:val="24"/>
        </w:rPr>
        <w:t xml:space="preserve"> </w:t>
      </w:r>
      <w:r w:rsidRPr="00C01E80">
        <w:rPr>
          <w:color w:val="1C1C1C"/>
          <w:sz w:val="24"/>
          <w:szCs w:val="24"/>
        </w:rPr>
        <w:t>other</w:t>
      </w:r>
      <w:r w:rsidRPr="00C01E80">
        <w:rPr>
          <w:color w:val="1C1C1C"/>
          <w:spacing w:val="-9"/>
          <w:sz w:val="24"/>
          <w:szCs w:val="24"/>
        </w:rPr>
        <w:t xml:space="preserve"> </w:t>
      </w:r>
      <w:r w:rsidRPr="00C01E80">
        <w:rPr>
          <w:color w:val="1C1C1C"/>
          <w:sz w:val="24"/>
          <w:szCs w:val="24"/>
        </w:rPr>
        <w:t>than</w:t>
      </w:r>
      <w:r w:rsidRPr="00C01E80">
        <w:rPr>
          <w:color w:val="1C1C1C"/>
          <w:spacing w:val="-12"/>
          <w:sz w:val="24"/>
          <w:szCs w:val="24"/>
        </w:rPr>
        <w:t xml:space="preserve"> </w:t>
      </w:r>
      <w:r w:rsidRPr="00C01E80">
        <w:rPr>
          <w:color w:val="1C1C1C"/>
          <w:sz w:val="24"/>
          <w:szCs w:val="24"/>
        </w:rPr>
        <w:t>single</w:t>
      </w:r>
      <w:r w:rsidRPr="00C01E80">
        <w:rPr>
          <w:color w:val="1C1C1C"/>
          <w:spacing w:val="-6"/>
          <w:sz w:val="24"/>
          <w:szCs w:val="24"/>
        </w:rPr>
        <w:t xml:space="preserve"> </w:t>
      </w:r>
      <w:r w:rsidRPr="00C01E80">
        <w:rPr>
          <w:color w:val="1C1C1C"/>
          <w:sz w:val="24"/>
          <w:szCs w:val="24"/>
        </w:rPr>
        <w:t>or</w:t>
      </w:r>
      <w:r w:rsidRPr="00C01E80">
        <w:rPr>
          <w:color w:val="1C1C1C"/>
          <w:spacing w:val="-11"/>
          <w:sz w:val="24"/>
          <w:szCs w:val="24"/>
        </w:rPr>
        <w:t xml:space="preserve"> </w:t>
      </w:r>
      <w:r w:rsidRPr="00C01E80">
        <w:rPr>
          <w:color w:val="1C1C1C"/>
          <w:sz w:val="24"/>
          <w:szCs w:val="24"/>
        </w:rPr>
        <w:t>two-family residential use,</w:t>
      </w:r>
      <w:r w:rsidRPr="00C01E80">
        <w:rPr>
          <w:color w:val="1C1C1C"/>
          <w:spacing w:val="-11"/>
          <w:sz w:val="24"/>
          <w:szCs w:val="24"/>
        </w:rPr>
        <w:t xml:space="preserve"> </w:t>
      </w:r>
      <w:r w:rsidRPr="00C01E80">
        <w:rPr>
          <w:color w:val="1C1C1C"/>
          <w:sz w:val="24"/>
          <w:szCs w:val="24"/>
        </w:rPr>
        <w:t>by</w:t>
      </w:r>
      <w:r w:rsidRPr="00C01E80">
        <w:rPr>
          <w:color w:val="1C1C1C"/>
          <w:spacing w:val="-18"/>
          <w:sz w:val="24"/>
          <w:szCs w:val="24"/>
        </w:rPr>
        <w:t xml:space="preserve"> </w:t>
      </w:r>
      <w:r w:rsidRPr="00C01E80">
        <w:rPr>
          <w:color w:val="1C1C1C"/>
          <w:sz w:val="24"/>
          <w:szCs w:val="24"/>
        </w:rPr>
        <w:t>notation</w:t>
      </w:r>
      <w:r w:rsidRPr="00C01E80">
        <w:rPr>
          <w:color w:val="1C1C1C"/>
          <w:spacing w:val="-8"/>
          <w:sz w:val="24"/>
          <w:szCs w:val="24"/>
        </w:rPr>
        <w:t xml:space="preserve"> </w:t>
      </w:r>
      <w:r w:rsidRPr="00C01E80">
        <w:rPr>
          <w:color w:val="1C1C1C"/>
          <w:sz w:val="24"/>
          <w:szCs w:val="24"/>
        </w:rPr>
        <w:t>on</w:t>
      </w:r>
      <w:r w:rsidRPr="00C01E80">
        <w:rPr>
          <w:color w:val="1C1C1C"/>
          <w:spacing w:val="-14"/>
          <w:sz w:val="24"/>
          <w:szCs w:val="24"/>
        </w:rPr>
        <w:t xml:space="preserve"> </w:t>
      </w:r>
      <w:r w:rsidRPr="00C01E80">
        <w:rPr>
          <w:color w:val="1C1C1C"/>
          <w:sz w:val="24"/>
          <w:szCs w:val="24"/>
        </w:rPr>
        <w:t>the last legally recorded plat or in the legally recorded restrictions applicable to the plat.</w:t>
      </w:r>
      <w:r w:rsidR="006A7227" w:rsidRPr="00C01E80">
        <w:rPr>
          <w:color w:val="1C1C1C"/>
          <w:sz w:val="24"/>
          <w:szCs w:val="24"/>
        </w:rPr>
        <w:t xml:space="preserve">  </w:t>
      </w:r>
    </w:p>
    <w:p w14:paraId="5A0CD3BE" w14:textId="45A722C1" w:rsidR="006336D4" w:rsidRPr="00C01E80" w:rsidRDefault="006336D4" w:rsidP="00633C96">
      <w:pPr>
        <w:pStyle w:val="ListParagraph"/>
        <w:numPr>
          <w:ilvl w:val="0"/>
          <w:numId w:val="134"/>
        </w:numPr>
        <w:tabs>
          <w:tab w:val="left" w:pos="648"/>
          <w:tab w:val="left" w:pos="651"/>
        </w:tabs>
        <w:spacing w:before="178" w:line="201" w:lineRule="auto"/>
        <w:ind w:right="200" w:hanging="532"/>
        <w:jc w:val="left"/>
        <w:rPr>
          <w:color w:val="1D1D1D"/>
          <w:sz w:val="24"/>
          <w:szCs w:val="24"/>
        </w:rPr>
      </w:pPr>
      <w:r w:rsidRPr="00C01E80">
        <w:rPr>
          <w:color w:val="1C1C1C"/>
          <w:sz w:val="24"/>
          <w:szCs w:val="24"/>
        </w:rPr>
        <w:t>A subdivision of property may be a "minor subdivision," or a "major subdivision." A subdivision is considered minor when the existing parcel is divided into</w:t>
      </w:r>
      <w:r w:rsidRPr="00C01E80">
        <w:rPr>
          <w:color w:val="1C1C1C"/>
          <w:spacing w:val="-3"/>
          <w:sz w:val="24"/>
          <w:szCs w:val="24"/>
        </w:rPr>
        <w:t xml:space="preserve"> </w:t>
      </w:r>
      <w:r w:rsidRPr="00C01E80">
        <w:rPr>
          <w:color w:val="1C1C1C"/>
          <w:sz w:val="24"/>
          <w:szCs w:val="24"/>
        </w:rPr>
        <w:t>not</w:t>
      </w:r>
      <w:r w:rsidRPr="00C01E80">
        <w:rPr>
          <w:color w:val="1C1C1C"/>
          <w:spacing w:val="-6"/>
          <w:sz w:val="24"/>
          <w:szCs w:val="24"/>
        </w:rPr>
        <w:t xml:space="preserve"> </w:t>
      </w:r>
      <w:r w:rsidRPr="00C01E80">
        <w:rPr>
          <w:color w:val="1C1C1C"/>
          <w:sz w:val="24"/>
          <w:szCs w:val="24"/>
        </w:rPr>
        <w:t>more</w:t>
      </w:r>
      <w:r w:rsidRPr="00C01E80">
        <w:rPr>
          <w:color w:val="1C1C1C"/>
          <w:spacing w:val="-2"/>
          <w:sz w:val="24"/>
          <w:szCs w:val="24"/>
        </w:rPr>
        <w:t xml:space="preserve"> </w:t>
      </w:r>
      <w:r w:rsidRPr="00C01E80">
        <w:rPr>
          <w:color w:val="1C1C1C"/>
          <w:sz w:val="24"/>
          <w:szCs w:val="24"/>
        </w:rPr>
        <w:t>than three (3)</w:t>
      </w:r>
      <w:r w:rsidRPr="00C01E80">
        <w:rPr>
          <w:color w:val="1C1C1C"/>
          <w:spacing w:val="-10"/>
          <w:sz w:val="24"/>
          <w:szCs w:val="24"/>
        </w:rPr>
        <w:t xml:space="preserve"> </w:t>
      </w:r>
      <w:r w:rsidRPr="00C01E80">
        <w:rPr>
          <w:color w:val="1C1C1C"/>
          <w:sz w:val="24"/>
          <w:szCs w:val="24"/>
        </w:rPr>
        <w:t>lots,</w:t>
      </w:r>
      <w:r w:rsidRPr="00C01E80">
        <w:rPr>
          <w:color w:val="1C1C1C"/>
          <w:spacing w:val="-6"/>
          <w:sz w:val="24"/>
          <w:szCs w:val="24"/>
        </w:rPr>
        <w:t xml:space="preserve"> </w:t>
      </w:r>
      <w:r w:rsidRPr="00C01E80">
        <w:rPr>
          <w:color w:val="1C1C1C"/>
          <w:sz w:val="24"/>
          <w:szCs w:val="24"/>
        </w:rPr>
        <w:t>all</w:t>
      </w:r>
      <w:r w:rsidRPr="00C01E80">
        <w:rPr>
          <w:color w:val="1C1C1C"/>
          <w:spacing w:val="-14"/>
          <w:sz w:val="24"/>
          <w:szCs w:val="24"/>
        </w:rPr>
        <w:t xml:space="preserve"> </w:t>
      </w:r>
      <w:r w:rsidRPr="00C01E80">
        <w:rPr>
          <w:color w:val="1C1C1C"/>
          <w:sz w:val="24"/>
          <w:szCs w:val="24"/>
        </w:rPr>
        <w:t>lots front</w:t>
      </w:r>
      <w:r w:rsidRPr="00C01E80">
        <w:rPr>
          <w:color w:val="1C1C1C"/>
          <w:spacing w:val="-2"/>
          <w:sz w:val="24"/>
          <w:szCs w:val="24"/>
        </w:rPr>
        <w:t xml:space="preserve"> </w:t>
      </w:r>
      <w:r w:rsidRPr="00C01E80">
        <w:rPr>
          <w:color w:val="1C1C1C"/>
          <w:sz w:val="24"/>
          <w:szCs w:val="24"/>
        </w:rPr>
        <w:t>on</w:t>
      </w:r>
      <w:r w:rsidRPr="00C01E80">
        <w:rPr>
          <w:color w:val="1C1C1C"/>
          <w:spacing w:val="-7"/>
          <w:sz w:val="24"/>
          <w:szCs w:val="24"/>
        </w:rPr>
        <w:t xml:space="preserve"> </w:t>
      </w:r>
      <w:r w:rsidRPr="00C01E80">
        <w:rPr>
          <w:color w:val="1C1C1C"/>
          <w:sz w:val="24"/>
          <w:szCs w:val="24"/>
        </w:rPr>
        <w:t>an</w:t>
      </w:r>
      <w:r w:rsidRPr="00C01E80">
        <w:rPr>
          <w:color w:val="1C1C1C"/>
          <w:spacing w:val="-9"/>
          <w:sz w:val="24"/>
          <w:szCs w:val="24"/>
        </w:rPr>
        <w:t xml:space="preserve"> </w:t>
      </w:r>
      <w:r w:rsidRPr="00C01E80">
        <w:rPr>
          <w:color w:val="1C1C1C"/>
          <w:sz w:val="24"/>
          <w:szCs w:val="24"/>
        </w:rPr>
        <w:t>existing</w:t>
      </w:r>
      <w:r w:rsidRPr="00C01E80">
        <w:rPr>
          <w:color w:val="1C1C1C"/>
          <w:spacing w:val="-2"/>
          <w:sz w:val="24"/>
          <w:szCs w:val="24"/>
        </w:rPr>
        <w:t xml:space="preserve"> </w:t>
      </w:r>
      <w:r w:rsidRPr="00C01E80">
        <w:rPr>
          <w:color w:val="1C1C1C"/>
          <w:sz w:val="24"/>
          <w:szCs w:val="24"/>
        </w:rPr>
        <w:t>street, no extension</w:t>
      </w:r>
      <w:r w:rsidRPr="00C01E80">
        <w:rPr>
          <w:color w:val="1C1C1C"/>
          <w:spacing w:val="-3"/>
          <w:sz w:val="24"/>
          <w:szCs w:val="24"/>
        </w:rPr>
        <w:t xml:space="preserve"> </w:t>
      </w:r>
      <w:r w:rsidRPr="00C01E80">
        <w:rPr>
          <w:color w:val="1C1C1C"/>
          <w:sz w:val="24"/>
          <w:szCs w:val="24"/>
        </w:rPr>
        <w:t>of</w:t>
      </w:r>
      <w:r w:rsidRPr="00C01E80">
        <w:rPr>
          <w:color w:val="1C1C1C"/>
          <w:spacing w:val="-16"/>
          <w:sz w:val="24"/>
          <w:szCs w:val="24"/>
        </w:rPr>
        <w:t xml:space="preserve"> </w:t>
      </w:r>
      <w:r w:rsidRPr="00C01E80">
        <w:rPr>
          <w:color w:val="1C1C1C"/>
          <w:sz w:val="24"/>
          <w:szCs w:val="24"/>
        </w:rPr>
        <w:t>street</w:t>
      </w:r>
      <w:r w:rsidRPr="00C01E80">
        <w:rPr>
          <w:color w:val="1C1C1C"/>
          <w:spacing w:val="-11"/>
          <w:sz w:val="24"/>
          <w:szCs w:val="24"/>
        </w:rPr>
        <w:t xml:space="preserve"> </w:t>
      </w:r>
      <w:r w:rsidRPr="00C01E80">
        <w:rPr>
          <w:color w:val="1C1C1C"/>
          <w:sz w:val="24"/>
          <w:szCs w:val="24"/>
        </w:rPr>
        <w:t>or</w:t>
      </w:r>
      <w:r w:rsidRPr="00C01E80">
        <w:rPr>
          <w:color w:val="1C1C1C"/>
          <w:spacing w:val="-12"/>
          <w:sz w:val="24"/>
          <w:szCs w:val="24"/>
        </w:rPr>
        <w:t xml:space="preserve"> </w:t>
      </w:r>
      <w:r w:rsidRPr="00C01E80">
        <w:rPr>
          <w:color w:val="1C1C1C"/>
          <w:sz w:val="24"/>
          <w:szCs w:val="24"/>
        </w:rPr>
        <w:t>other</w:t>
      </w:r>
      <w:r w:rsidRPr="00C01E80">
        <w:rPr>
          <w:color w:val="1C1C1C"/>
          <w:spacing w:val="-10"/>
          <w:sz w:val="24"/>
          <w:szCs w:val="24"/>
        </w:rPr>
        <w:t xml:space="preserve"> </w:t>
      </w:r>
      <w:r w:rsidRPr="00C01E80">
        <w:rPr>
          <w:color w:val="1C1C1C"/>
          <w:sz w:val="24"/>
          <w:szCs w:val="24"/>
        </w:rPr>
        <w:t>public</w:t>
      </w:r>
      <w:r w:rsidRPr="00C01E80">
        <w:rPr>
          <w:color w:val="1C1C1C"/>
          <w:spacing w:val="-7"/>
          <w:sz w:val="24"/>
          <w:szCs w:val="24"/>
        </w:rPr>
        <w:t xml:space="preserve"> </w:t>
      </w:r>
      <w:r w:rsidRPr="00C01E80">
        <w:rPr>
          <w:color w:val="1C1C1C"/>
          <w:sz w:val="24"/>
          <w:szCs w:val="24"/>
        </w:rPr>
        <w:t>facilities</w:t>
      </w:r>
      <w:r w:rsidRPr="00C01E80">
        <w:rPr>
          <w:color w:val="1C1C1C"/>
          <w:spacing w:val="-5"/>
          <w:sz w:val="24"/>
          <w:szCs w:val="24"/>
        </w:rPr>
        <w:t xml:space="preserve"> </w:t>
      </w:r>
      <w:r w:rsidRPr="00C01E80">
        <w:rPr>
          <w:color w:val="1C1C1C"/>
          <w:sz w:val="24"/>
          <w:szCs w:val="24"/>
        </w:rPr>
        <w:t>is</w:t>
      </w:r>
      <w:r w:rsidRPr="00C01E80">
        <w:rPr>
          <w:color w:val="1C1C1C"/>
          <w:spacing w:val="-19"/>
          <w:sz w:val="24"/>
          <w:szCs w:val="24"/>
        </w:rPr>
        <w:t xml:space="preserve"> </w:t>
      </w:r>
      <w:r w:rsidRPr="00C01E80">
        <w:rPr>
          <w:color w:val="1C1C1C"/>
          <w:sz w:val="24"/>
          <w:szCs w:val="24"/>
        </w:rPr>
        <w:t>required</w:t>
      </w:r>
      <w:r w:rsidRPr="00C01E80">
        <w:rPr>
          <w:color w:val="1C1C1C"/>
          <w:spacing w:val="-10"/>
          <w:sz w:val="24"/>
          <w:szCs w:val="24"/>
        </w:rPr>
        <w:t xml:space="preserve"> </w:t>
      </w:r>
      <w:r w:rsidRPr="00C01E80">
        <w:rPr>
          <w:color w:val="1C1C1C"/>
          <w:sz w:val="24"/>
          <w:szCs w:val="24"/>
        </w:rPr>
        <w:t>to</w:t>
      </w:r>
      <w:r w:rsidRPr="00C01E80">
        <w:rPr>
          <w:color w:val="1C1C1C"/>
          <w:spacing w:val="-17"/>
          <w:sz w:val="24"/>
          <w:szCs w:val="24"/>
        </w:rPr>
        <w:t xml:space="preserve"> </w:t>
      </w:r>
      <w:r w:rsidRPr="00C01E80">
        <w:rPr>
          <w:color w:val="1C1C1C"/>
          <w:sz w:val="24"/>
          <w:szCs w:val="24"/>
        </w:rPr>
        <w:t>service</w:t>
      </w:r>
      <w:r w:rsidRPr="00C01E80">
        <w:rPr>
          <w:color w:val="1C1C1C"/>
          <w:spacing w:val="-9"/>
          <w:sz w:val="24"/>
          <w:szCs w:val="24"/>
        </w:rPr>
        <w:t xml:space="preserve"> </w:t>
      </w:r>
      <w:r w:rsidRPr="00C01E80">
        <w:rPr>
          <w:color w:val="1C1C1C"/>
          <w:sz w:val="24"/>
          <w:szCs w:val="24"/>
        </w:rPr>
        <w:t>the</w:t>
      </w:r>
      <w:r w:rsidRPr="00C01E80">
        <w:rPr>
          <w:color w:val="1C1C1C"/>
          <w:spacing w:val="-13"/>
          <w:sz w:val="24"/>
          <w:szCs w:val="24"/>
        </w:rPr>
        <w:t xml:space="preserve"> </w:t>
      </w:r>
      <w:r w:rsidRPr="00C01E80">
        <w:rPr>
          <w:color w:val="1C1C1C"/>
          <w:sz w:val="24"/>
          <w:szCs w:val="24"/>
        </w:rPr>
        <w:t>lots</w:t>
      </w:r>
      <w:r w:rsidRPr="00C01E80">
        <w:rPr>
          <w:color w:val="1C1C1C"/>
          <w:spacing w:val="-12"/>
          <w:sz w:val="24"/>
          <w:szCs w:val="24"/>
        </w:rPr>
        <w:t xml:space="preserve"> </w:t>
      </w:r>
      <w:r w:rsidRPr="00C01E80">
        <w:rPr>
          <w:color w:val="1C1C1C"/>
          <w:sz w:val="24"/>
          <w:szCs w:val="24"/>
        </w:rPr>
        <w:t>to</w:t>
      </w:r>
      <w:r w:rsidRPr="00C01E80">
        <w:rPr>
          <w:color w:val="1C1C1C"/>
          <w:spacing w:val="-17"/>
          <w:sz w:val="24"/>
          <w:szCs w:val="24"/>
        </w:rPr>
        <w:t xml:space="preserve"> </w:t>
      </w:r>
      <w:r w:rsidRPr="00C01E80">
        <w:rPr>
          <w:color w:val="1C1C1C"/>
          <w:sz w:val="24"/>
          <w:szCs w:val="24"/>
        </w:rPr>
        <w:t>the standards set forth herein, and no part of the proposal is in conflict with any master plans,</w:t>
      </w:r>
      <w:r w:rsidRPr="00C01E80">
        <w:rPr>
          <w:color w:val="1C1C1C"/>
          <w:spacing w:val="-5"/>
          <w:sz w:val="24"/>
          <w:szCs w:val="24"/>
        </w:rPr>
        <w:t xml:space="preserve"> </w:t>
      </w:r>
      <w:r w:rsidRPr="00C01E80">
        <w:rPr>
          <w:color w:val="1C1C1C"/>
          <w:sz w:val="24"/>
          <w:szCs w:val="24"/>
        </w:rPr>
        <w:t>Ordinances, or</w:t>
      </w:r>
      <w:r w:rsidRPr="00C01E80">
        <w:rPr>
          <w:color w:val="1C1C1C"/>
          <w:spacing w:val="-13"/>
          <w:sz w:val="24"/>
          <w:szCs w:val="24"/>
        </w:rPr>
        <w:t xml:space="preserve"> </w:t>
      </w:r>
      <w:r w:rsidRPr="00C01E80">
        <w:rPr>
          <w:color w:val="1C1C1C"/>
          <w:sz w:val="24"/>
          <w:szCs w:val="24"/>
        </w:rPr>
        <w:t>regulations of</w:t>
      </w:r>
      <w:r w:rsidRPr="00C01E80">
        <w:rPr>
          <w:color w:val="1C1C1C"/>
          <w:spacing w:val="-10"/>
          <w:sz w:val="24"/>
          <w:szCs w:val="24"/>
        </w:rPr>
        <w:t xml:space="preserve"> </w:t>
      </w:r>
      <w:r w:rsidRPr="00C01E80">
        <w:rPr>
          <w:color w:val="1C1C1C"/>
          <w:sz w:val="24"/>
          <w:szCs w:val="24"/>
        </w:rPr>
        <w:t>the</w:t>
      </w:r>
      <w:r w:rsidRPr="00C01E80">
        <w:rPr>
          <w:color w:val="1C1C1C"/>
          <w:spacing w:val="-10"/>
          <w:sz w:val="24"/>
          <w:szCs w:val="24"/>
        </w:rPr>
        <w:t xml:space="preserve"> </w:t>
      </w:r>
      <w:r w:rsidRPr="00C01E80">
        <w:rPr>
          <w:color w:val="1C1C1C"/>
          <w:sz w:val="24"/>
          <w:szCs w:val="24"/>
        </w:rPr>
        <w:t>City.</w:t>
      </w:r>
      <w:r w:rsidRPr="00C01E80">
        <w:rPr>
          <w:color w:val="1C1C1C"/>
          <w:spacing w:val="-4"/>
          <w:sz w:val="24"/>
          <w:szCs w:val="24"/>
        </w:rPr>
        <w:t xml:space="preserve"> </w:t>
      </w:r>
      <w:r w:rsidRPr="00C01E80">
        <w:rPr>
          <w:color w:val="1C1C1C"/>
          <w:sz w:val="24"/>
          <w:szCs w:val="24"/>
        </w:rPr>
        <w:t>For</w:t>
      </w:r>
      <w:r w:rsidRPr="00C01E80">
        <w:rPr>
          <w:color w:val="1C1C1C"/>
          <w:spacing w:val="-6"/>
          <w:sz w:val="24"/>
          <w:szCs w:val="24"/>
        </w:rPr>
        <w:t xml:space="preserve"> </w:t>
      </w:r>
      <w:r w:rsidRPr="00C01E80">
        <w:rPr>
          <w:color w:val="1C1C1C"/>
          <w:sz w:val="24"/>
          <w:szCs w:val="24"/>
        </w:rPr>
        <w:t>a</w:t>
      </w:r>
      <w:r w:rsidRPr="00C01E80">
        <w:rPr>
          <w:color w:val="1C1C1C"/>
          <w:spacing w:val="-14"/>
          <w:sz w:val="24"/>
          <w:szCs w:val="24"/>
        </w:rPr>
        <w:t xml:space="preserve"> </w:t>
      </w:r>
      <w:r w:rsidRPr="00C01E80">
        <w:rPr>
          <w:color w:val="1C1C1C"/>
          <w:sz w:val="24"/>
          <w:szCs w:val="24"/>
        </w:rPr>
        <w:t>minor</w:t>
      </w:r>
      <w:r w:rsidRPr="00C01E80">
        <w:rPr>
          <w:color w:val="1C1C1C"/>
          <w:spacing w:val="-4"/>
          <w:sz w:val="24"/>
          <w:szCs w:val="24"/>
        </w:rPr>
        <w:t xml:space="preserve"> </w:t>
      </w:r>
      <w:r w:rsidRPr="00C01E80">
        <w:rPr>
          <w:color w:val="1C1C1C"/>
          <w:sz w:val="24"/>
          <w:szCs w:val="24"/>
        </w:rPr>
        <w:t>subdivision, the preliminary plat and construction plan requirements herein are waived, and the Owner may proceed directly to the final plat presentation. All subdivisions which are not "minor'' shall be considered "major" and shall</w:t>
      </w:r>
      <w:r w:rsidRPr="00C01E80">
        <w:rPr>
          <w:color w:val="1C1C1C"/>
          <w:spacing w:val="-2"/>
          <w:sz w:val="24"/>
          <w:szCs w:val="24"/>
        </w:rPr>
        <w:t xml:space="preserve"> </w:t>
      </w:r>
      <w:r w:rsidRPr="00C01E80">
        <w:rPr>
          <w:color w:val="1C1C1C"/>
          <w:sz w:val="24"/>
          <w:szCs w:val="24"/>
        </w:rPr>
        <w:t>be subject to all provisions herein.</w:t>
      </w:r>
    </w:p>
    <w:p w14:paraId="53A83CF3" w14:textId="38DFC802" w:rsidR="006336D4" w:rsidRPr="00C01E80" w:rsidRDefault="006336D4" w:rsidP="006A7227">
      <w:pPr>
        <w:pStyle w:val="BodyText"/>
        <w:spacing w:before="126" w:line="196" w:lineRule="auto"/>
        <w:ind w:left="706" w:right="168" w:firstLine="6"/>
        <w:jc w:val="both"/>
        <w:rPr>
          <w:sz w:val="24"/>
          <w:szCs w:val="24"/>
        </w:rPr>
      </w:pPr>
      <w:r w:rsidRPr="00C01E80">
        <w:rPr>
          <w:color w:val="1C1C1C"/>
          <w:sz w:val="24"/>
          <w:szCs w:val="24"/>
        </w:rPr>
        <w:t>In</w:t>
      </w:r>
      <w:r w:rsidRPr="00C01E80">
        <w:rPr>
          <w:color w:val="1C1C1C"/>
          <w:spacing w:val="-17"/>
          <w:sz w:val="24"/>
          <w:szCs w:val="24"/>
        </w:rPr>
        <w:t xml:space="preserve"> </w:t>
      </w:r>
      <w:r w:rsidRPr="00C01E80">
        <w:rPr>
          <w:color w:val="1C1C1C"/>
          <w:sz w:val="24"/>
          <w:szCs w:val="24"/>
        </w:rPr>
        <w:t>order to</w:t>
      </w:r>
      <w:r w:rsidRPr="00C01E80">
        <w:rPr>
          <w:color w:val="1C1C1C"/>
          <w:spacing w:val="-12"/>
          <w:sz w:val="24"/>
          <w:szCs w:val="24"/>
        </w:rPr>
        <w:t xml:space="preserve"> </w:t>
      </w:r>
      <w:r w:rsidRPr="00C01E80">
        <w:rPr>
          <w:color w:val="1C1C1C"/>
          <w:sz w:val="24"/>
          <w:szCs w:val="24"/>
        </w:rPr>
        <w:t>have</w:t>
      </w:r>
      <w:r w:rsidRPr="00C01E80">
        <w:rPr>
          <w:color w:val="1C1C1C"/>
          <w:spacing w:val="-7"/>
          <w:sz w:val="24"/>
          <w:szCs w:val="24"/>
        </w:rPr>
        <w:t xml:space="preserve"> </w:t>
      </w:r>
      <w:r w:rsidRPr="00C01E80">
        <w:rPr>
          <w:color w:val="1C1C1C"/>
          <w:sz w:val="24"/>
          <w:szCs w:val="24"/>
        </w:rPr>
        <w:t>the</w:t>
      </w:r>
      <w:r w:rsidRPr="00C01E80">
        <w:rPr>
          <w:color w:val="1C1C1C"/>
          <w:spacing w:val="-8"/>
          <w:sz w:val="24"/>
          <w:szCs w:val="24"/>
        </w:rPr>
        <w:t xml:space="preserve"> </w:t>
      </w:r>
      <w:r w:rsidRPr="00C01E80">
        <w:rPr>
          <w:color w:val="1C1C1C"/>
          <w:sz w:val="24"/>
          <w:szCs w:val="24"/>
        </w:rPr>
        <w:t>plat{s)</w:t>
      </w:r>
      <w:r w:rsidRPr="00C01E80">
        <w:rPr>
          <w:color w:val="1C1C1C"/>
          <w:spacing w:val="-2"/>
          <w:sz w:val="24"/>
          <w:szCs w:val="24"/>
        </w:rPr>
        <w:t xml:space="preserve"> </w:t>
      </w:r>
      <w:r w:rsidRPr="00C01E80">
        <w:rPr>
          <w:color w:val="1C1C1C"/>
          <w:sz w:val="24"/>
          <w:szCs w:val="24"/>
        </w:rPr>
        <w:t>approved</w:t>
      </w:r>
      <w:r w:rsidRPr="00C01E80">
        <w:rPr>
          <w:color w:val="1C1C1C"/>
          <w:spacing w:val="-2"/>
          <w:sz w:val="24"/>
          <w:szCs w:val="24"/>
        </w:rPr>
        <w:t xml:space="preserve"> </w:t>
      </w:r>
      <w:r w:rsidRPr="00C01E80">
        <w:rPr>
          <w:color w:val="1C1C1C"/>
          <w:sz w:val="24"/>
          <w:szCs w:val="24"/>
        </w:rPr>
        <w:t>or</w:t>
      </w:r>
      <w:r w:rsidRPr="00C01E80">
        <w:rPr>
          <w:color w:val="1C1C1C"/>
          <w:spacing w:val="-12"/>
          <w:sz w:val="24"/>
          <w:szCs w:val="24"/>
        </w:rPr>
        <w:t xml:space="preserve"> </w:t>
      </w:r>
      <w:r w:rsidRPr="00C01E80">
        <w:rPr>
          <w:color w:val="1C1C1C"/>
          <w:sz w:val="24"/>
          <w:szCs w:val="24"/>
        </w:rPr>
        <w:t>disapproved by</w:t>
      </w:r>
      <w:r w:rsidRPr="00C01E80">
        <w:rPr>
          <w:color w:val="1C1C1C"/>
          <w:spacing w:val="-8"/>
          <w:sz w:val="24"/>
          <w:szCs w:val="24"/>
        </w:rPr>
        <w:t xml:space="preserve"> </w:t>
      </w:r>
      <w:r w:rsidRPr="00C01E80">
        <w:rPr>
          <w:color w:val="1C1C1C"/>
          <w:sz w:val="24"/>
          <w:szCs w:val="24"/>
        </w:rPr>
        <w:t>the</w:t>
      </w:r>
      <w:r w:rsidRPr="00C01E80">
        <w:rPr>
          <w:color w:val="1C1C1C"/>
          <w:spacing w:val="-9"/>
          <w:sz w:val="24"/>
          <w:szCs w:val="24"/>
        </w:rPr>
        <w:t xml:space="preserve"> </w:t>
      </w:r>
      <w:r w:rsidRPr="00C01E80">
        <w:rPr>
          <w:color w:val="1C1C1C"/>
          <w:sz w:val="24"/>
          <w:szCs w:val="24"/>
        </w:rPr>
        <w:t>commission at</w:t>
      </w:r>
      <w:r w:rsidRPr="00C01E80">
        <w:rPr>
          <w:color w:val="1C1C1C"/>
          <w:spacing w:val="-14"/>
          <w:sz w:val="24"/>
          <w:szCs w:val="24"/>
        </w:rPr>
        <w:t xml:space="preserve"> </w:t>
      </w:r>
      <w:r w:rsidRPr="00C01E80">
        <w:rPr>
          <w:color w:val="1C1C1C"/>
          <w:sz w:val="24"/>
          <w:szCs w:val="24"/>
        </w:rPr>
        <w:t>its regularly scheduled monthly meeting, the filing letter and plat(s) shall be submitted</w:t>
      </w:r>
      <w:r w:rsidRPr="00C01E80">
        <w:rPr>
          <w:color w:val="1C1C1C"/>
          <w:spacing w:val="-15"/>
          <w:sz w:val="24"/>
          <w:szCs w:val="24"/>
        </w:rPr>
        <w:t xml:space="preserve"> </w:t>
      </w:r>
      <w:r w:rsidRPr="00C01E80">
        <w:rPr>
          <w:color w:val="1C1C1C"/>
          <w:sz w:val="24"/>
          <w:szCs w:val="24"/>
        </w:rPr>
        <w:t>to</w:t>
      </w:r>
      <w:r w:rsidRPr="00C01E80">
        <w:rPr>
          <w:color w:val="1C1C1C"/>
          <w:spacing w:val="-19"/>
          <w:sz w:val="24"/>
          <w:szCs w:val="24"/>
        </w:rPr>
        <w:t xml:space="preserve"> </w:t>
      </w:r>
      <w:r w:rsidRPr="00C01E80">
        <w:rPr>
          <w:color w:val="1C1C1C"/>
          <w:sz w:val="24"/>
          <w:szCs w:val="24"/>
        </w:rPr>
        <w:t>the</w:t>
      </w:r>
      <w:r w:rsidRPr="00C01E80">
        <w:rPr>
          <w:color w:val="1C1C1C"/>
          <w:spacing w:val="-18"/>
          <w:sz w:val="24"/>
          <w:szCs w:val="24"/>
        </w:rPr>
        <w:t xml:space="preserve"> </w:t>
      </w:r>
      <w:r w:rsidRPr="00C01E80">
        <w:rPr>
          <w:color w:val="1C1C1C"/>
          <w:sz w:val="24"/>
          <w:szCs w:val="24"/>
        </w:rPr>
        <w:t>City</w:t>
      </w:r>
      <w:r w:rsidRPr="00C01E80">
        <w:rPr>
          <w:color w:val="1C1C1C"/>
          <w:spacing w:val="-19"/>
          <w:sz w:val="24"/>
          <w:szCs w:val="24"/>
        </w:rPr>
        <w:t xml:space="preserve"> </w:t>
      </w:r>
      <w:r w:rsidRPr="00C01E80">
        <w:rPr>
          <w:color w:val="1C1C1C"/>
          <w:sz w:val="24"/>
          <w:szCs w:val="24"/>
        </w:rPr>
        <w:t>Administrator</w:t>
      </w:r>
      <w:r w:rsidRPr="00C01E80">
        <w:rPr>
          <w:color w:val="1C1C1C"/>
          <w:spacing w:val="14"/>
          <w:sz w:val="24"/>
          <w:szCs w:val="24"/>
        </w:rPr>
        <w:t xml:space="preserve"> </w:t>
      </w:r>
      <w:r w:rsidRPr="00C01E80">
        <w:rPr>
          <w:color w:val="1C1C1C"/>
          <w:sz w:val="24"/>
          <w:szCs w:val="24"/>
        </w:rPr>
        <w:t>no</w:t>
      </w:r>
      <w:r w:rsidRPr="00C01E80">
        <w:rPr>
          <w:color w:val="1C1C1C"/>
          <w:spacing w:val="-18"/>
          <w:sz w:val="24"/>
          <w:szCs w:val="24"/>
        </w:rPr>
        <w:t xml:space="preserve"> </w:t>
      </w:r>
      <w:r w:rsidRPr="00C01E80">
        <w:rPr>
          <w:color w:val="1C1C1C"/>
          <w:sz w:val="24"/>
          <w:szCs w:val="24"/>
        </w:rPr>
        <w:t>less</w:t>
      </w:r>
      <w:r w:rsidRPr="00C01E80">
        <w:rPr>
          <w:color w:val="1C1C1C"/>
          <w:spacing w:val="-15"/>
          <w:sz w:val="24"/>
          <w:szCs w:val="24"/>
        </w:rPr>
        <w:t xml:space="preserve"> </w:t>
      </w:r>
      <w:r w:rsidRPr="00C01E80">
        <w:rPr>
          <w:color w:val="1C1C1C"/>
          <w:sz w:val="24"/>
          <w:szCs w:val="24"/>
        </w:rPr>
        <w:t>than</w:t>
      </w:r>
      <w:r w:rsidRPr="00C01E80">
        <w:rPr>
          <w:color w:val="1C1C1C"/>
          <w:spacing w:val="-14"/>
          <w:sz w:val="24"/>
          <w:szCs w:val="24"/>
        </w:rPr>
        <w:t xml:space="preserve"> </w:t>
      </w:r>
      <w:r w:rsidRPr="00C01E80">
        <w:rPr>
          <w:color w:val="1C1C1C"/>
          <w:sz w:val="24"/>
          <w:szCs w:val="24"/>
        </w:rPr>
        <w:t>fourteen</w:t>
      </w:r>
      <w:r w:rsidRPr="00C01E80">
        <w:rPr>
          <w:color w:val="1C1C1C"/>
          <w:spacing w:val="-7"/>
          <w:sz w:val="24"/>
          <w:szCs w:val="24"/>
        </w:rPr>
        <w:t xml:space="preserve"> </w:t>
      </w:r>
      <w:r w:rsidRPr="00C01E80">
        <w:rPr>
          <w:color w:val="1C1C1C"/>
          <w:sz w:val="24"/>
          <w:szCs w:val="24"/>
        </w:rPr>
        <w:t>(14)</w:t>
      </w:r>
      <w:r w:rsidRPr="00C01E80">
        <w:rPr>
          <w:color w:val="1C1C1C"/>
          <w:spacing w:val="-16"/>
          <w:sz w:val="24"/>
          <w:szCs w:val="24"/>
        </w:rPr>
        <w:t xml:space="preserve"> </w:t>
      </w:r>
      <w:r w:rsidRPr="00C01E80">
        <w:rPr>
          <w:color w:val="1C1C1C"/>
          <w:sz w:val="24"/>
          <w:szCs w:val="24"/>
        </w:rPr>
        <w:t>days</w:t>
      </w:r>
      <w:r w:rsidRPr="00C01E80">
        <w:rPr>
          <w:color w:val="1C1C1C"/>
          <w:spacing w:val="-14"/>
          <w:sz w:val="24"/>
          <w:szCs w:val="24"/>
        </w:rPr>
        <w:t xml:space="preserve"> </w:t>
      </w:r>
      <w:r w:rsidRPr="00C01E80">
        <w:rPr>
          <w:color w:val="1C1C1C"/>
          <w:sz w:val="24"/>
          <w:szCs w:val="24"/>
        </w:rPr>
        <w:t>prior</w:t>
      </w:r>
      <w:r w:rsidRPr="00C01E80">
        <w:rPr>
          <w:color w:val="1C1C1C"/>
          <w:spacing w:val="-11"/>
          <w:sz w:val="24"/>
          <w:szCs w:val="24"/>
        </w:rPr>
        <w:t xml:space="preserve"> </w:t>
      </w:r>
      <w:r w:rsidRPr="00C01E80">
        <w:rPr>
          <w:color w:val="1C1C1C"/>
          <w:sz w:val="24"/>
          <w:szCs w:val="24"/>
        </w:rPr>
        <w:t>to</w:t>
      </w:r>
      <w:r w:rsidRPr="00C01E80">
        <w:rPr>
          <w:color w:val="1C1C1C"/>
          <w:spacing w:val="-15"/>
          <w:sz w:val="24"/>
          <w:szCs w:val="24"/>
        </w:rPr>
        <w:t xml:space="preserve"> </w:t>
      </w:r>
      <w:r w:rsidRPr="00C01E80">
        <w:rPr>
          <w:color w:val="1C1C1C"/>
          <w:sz w:val="24"/>
          <w:szCs w:val="24"/>
        </w:rPr>
        <w:t>the regularly scheduled monthly</w:t>
      </w:r>
      <w:r w:rsidRPr="00C01E80">
        <w:rPr>
          <w:color w:val="1C1C1C"/>
          <w:spacing w:val="-5"/>
          <w:sz w:val="24"/>
          <w:szCs w:val="24"/>
        </w:rPr>
        <w:t xml:space="preserve"> </w:t>
      </w:r>
      <w:r w:rsidRPr="00C01E80">
        <w:rPr>
          <w:color w:val="1C1C1C"/>
          <w:sz w:val="24"/>
          <w:szCs w:val="24"/>
        </w:rPr>
        <w:t>meeting</w:t>
      </w:r>
      <w:r w:rsidRPr="00C01E80">
        <w:rPr>
          <w:color w:val="1C1C1C"/>
          <w:spacing w:val="-5"/>
          <w:sz w:val="24"/>
          <w:szCs w:val="24"/>
        </w:rPr>
        <w:t xml:space="preserve"> </w:t>
      </w:r>
      <w:r w:rsidRPr="00C01E80">
        <w:rPr>
          <w:color w:val="1C1C1C"/>
          <w:sz w:val="24"/>
          <w:szCs w:val="24"/>
        </w:rPr>
        <w:t>of</w:t>
      </w:r>
      <w:r w:rsidRPr="00C01E80">
        <w:rPr>
          <w:color w:val="1C1C1C"/>
          <w:spacing w:val="-15"/>
          <w:sz w:val="24"/>
          <w:szCs w:val="24"/>
        </w:rPr>
        <w:t xml:space="preserve"> </w:t>
      </w:r>
      <w:r w:rsidRPr="00C01E80">
        <w:rPr>
          <w:color w:val="1C1C1C"/>
          <w:sz w:val="24"/>
          <w:szCs w:val="24"/>
        </w:rPr>
        <w:t>the</w:t>
      </w:r>
      <w:r w:rsidRPr="00C01E80">
        <w:rPr>
          <w:color w:val="1C1C1C"/>
          <w:spacing w:val="-14"/>
          <w:sz w:val="24"/>
          <w:szCs w:val="24"/>
        </w:rPr>
        <w:t xml:space="preserve"> </w:t>
      </w:r>
      <w:r w:rsidRPr="00C01E80">
        <w:rPr>
          <w:color w:val="1C1C1C"/>
          <w:sz w:val="24"/>
          <w:szCs w:val="24"/>
        </w:rPr>
        <w:t>commission.</w:t>
      </w:r>
      <w:r w:rsidRPr="00C01E80">
        <w:rPr>
          <w:color w:val="1C1C1C"/>
          <w:spacing w:val="-1"/>
          <w:sz w:val="24"/>
          <w:szCs w:val="24"/>
        </w:rPr>
        <w:t xml:space="preserve"> </w:t>
      </w:r>
      <w:r w:rsidRPr="00C01E80">
        <w:rPr>
          <w:color w:val="1C1C1C"/>
          <w:sz w:val="24"/>
          <w:szCs w:val="24"/>
        </w:rPr>
        <w:t>The</w:t>
      </w:r>
      <w:r w:rsidRPr="00C01E80">
        <w:rPr>
          <w:color w:val="1C1C1C"/>
          <w:spacing w:val="-14"/>
          <w:sz w:val="24"/>
          <w:szCs w:val="24"/>
        </w:rPr>
        <w:t xml:space="preserve"> </w:t>
      </w:r>
      <w:r w:rsidRPr="00C01E80">
        <w:rPr>
          <w:color w:val="1C1C1C"/>
          <w:sz w:val="24"/>
          <w:szCs w:val="24"/>
        </w:rPr>
        <w:t>preliminary plat and construction plans may be submitted together for consideration of the commission in</w:t>
      </w:r>
      <w:r w:rsidRPr="00C01E80">
        <w:rPr>
          <w:color w:val="1C1C1C"/>
          <w:spacing w:val="-14"/>
          <w:sz w:val="24"/>
          <w:szCs w:val="24"/>
        </w:rPr>
        <w:t xml:space="preserve"> </w:t>
      </w:r>
      <w:r w:rsidRPr="00C01E80">
        <w:rPr>
          <w:color w:val="1C1C1C"/>
          <w:sz w:val="24"/>
          <w:szCs w:val="24"/>
        </w:rPr>
        <w:t>accordance with</w:t>
      </w:r>
      <w:r w:rsidRPr="00C01E80">
        <w:rPr>
          <w:color w:val="1C1C1C"/>
          <w:spacing w:val="-6"/>
          <w:sz w:val="24"/>
          <w:szCs w:val="24"/>
        </w:rPr>
        <w:t xml:space="preserve"> </w:t>
      </w:r>
      <w:r w:rsidRPr="00C01E80">
        <w:rPr>
          <w:color w:val="1C1C1C"/>
          <w:sz w:val="24"/>
          <w:szCs w:val="24"/>
        </w:rPr>
        <w:t>this</w:t>
      </w:r>
      <w:r w:rsidRPr="00C01E80">
        <w:rPr>
          <w:color w:val="1C1C1C"/>
          <w:spacing w:val="-4"/>
          <w:sz w:val="24"/>
          <w:szCs w:val="24"/>
        </w:rPr>
        <w:t xml:space="preserve"> </w:t>
      </w:r>
      <w:r w:rsidRPr="00C01E80">
        <w:rPr>
          <w:color w:val="1C1C1C"/>
          <w:sz w:val="24"/>
          <w:szCs w:val="24"/>
        </w:rPr>
        <w:t>Section.</w:t>
      </w:r>
      <w:r w:rsidRPr="00C01E80">
        <w:rPr>
          <w:sz w:val="24"/>
          <w:szCs w:val="24"/>
        </w:rPr>
        <w:t xml:space="preserve">  </w:t>
      </w:r>
      <w:r w:rsidRPr="00C01E80">
        <w:rPr>
          <w:color w:val="1C1C1C"/>
          <w:sz w:val="24"/>
          <w:szCs w:val="24"/>
        </w:rPr>
        <w:t>All</w:t>
      </w:r>
      <w:r w:rsidRPr="00C01E80">
        <w:rPr>
          <w:color w:val="1C1C1C"/>
          <w:spacing w:val="-12"/>
          <w:sz w:val="24"/>
          <w:szCs w:val="24"/>
        </w:rPr>
        <w:t xml:space="preserve"> </w:t>
      </w:r>
      <w:r w:rsidRPr="00C01E80">
        <w:rPr>
          <w:color w:val="1C1C1C"/>
          <w:sz w:val="24"/>
          <w:szCs w:val="24"/>
        </w:rPr>
        <w:t>construction required under provisions of</w:t>
      </w:r>
      <w:r w:rsidRPr="00C01E80">
        <w:rPr>
          <w:color w:val="1C1C1C"/>
          <w:spacing w:val="-4"/>
          <w:sz w:val="24"/>
          <w:szCs w:val="24"/>
        </w:rPr>
        <w:t xml:space="preserve"> </w:t>
      </w:r>
      <w:r w:rsidRPr="00C01E80">
        <w:rPr>
          <w:color w:val="1C1C1C"/>
          <w:sz w:val="24"/>
          <w:szCs w:val="24"/>
        </w:rPr>
        <w:t>this</w:t>
      </w:r>
      <w:r w:rsidRPr="00C01E80">
        <w:rPr>
          <w:color w:val="1C1C1C"/>
          <w:spacing w:val="-5"/>
          <w:sz w:val="24"/>
          <w:szCs w:val="24"/>
        </w:rPr>
        <w:t xml:space="preserve"> </w:t>
      </w:r>
      <w:r w:rsidRPr="00C01E80">
        <w:rPr>
          <w:color w:val="1C1C1C"/>
          <w:sz w:val="24"/>
          <w:szCs w:val="24"/>
        </w:rPr>
        <w:t>Ordinance shall</w:t>
      </w:r>
      <w:r w:rsidRPr="00C01E80">
        <w:rPr>
          <w:color w:val="1C1C1C"/>
          <w:spacing w:val="-5"/>
          <w:sz w:val="24"/>
          <w:szCs w:val="24"/>
        </w:rPr>
        <w:t xml:space="preserve"> </w:t>
      </w:r>
      <w:r w:rsidRPr="00C01E80">
        <w:rPr>
          <w:color w:val="1C1C1C"/>
          <w:sz w:val="24"/>
          <w:szCs w:val="24"/>
        </w:rPr>
        <w:t>be</w:t>
      </w:r>
      <w:r w:rsidRPr="00C01E80">
        <w:rPr>
          <w:color w:val="1C1C1C"/>
          <w:spacing w:val="-5"/>
          <w:sz w:val="24"/>
          <w:szCs w:val="24"/>
        </w:rPr>
        <w:t xml:space="preserve"> </w:t>
      </w:r>
      <w:r w:rsidRPr="00C01E80">
        <w:rPr>
          <w:color w:val="1C1C1C"/>
          <w:sz w:val="24"/>
          <w:szCs w:val="24"/>
        </w:rPr>
        <w:t>the</w:t>
      </w:r>
      <w:r w:rsidRPr="00C01E80">
        <w:rPr>
          <w:color w:val="1C1C1C"/>
          <w:spacing w:val="-3"/>
          <w:sz w:val="24"/>
          <w:szCs w:val="24"/>
        </w:rPr>
        <w:t xml:space="preserve"> </w:t>
      </w:r>
      <w:r w:rsidRPr="00C01E80">
        <w:rPr>
          <w:color w:val="1C1C1C"/>
          <w:sz w:val="24"/>
          <w:szCs w:val="24"/>
        </w:rPr>
        <w:t>sole responsibility of developer, including but not limited to water and sewer service, storm</w:t>
      </w:r>
      <w:r w:rsidRPr="00C01E80">
        <w:rPr>
          <w:color w:val="1C1C1C"/>
          <w:spacing w:val="-4"/>
          <w:sz w:val="24"/>
          <w:szCs w:val="24"/>
        </w:rPr>
        <w:t xml:space="preserve"> </w:t>
      </w:r>
      <w:r w:rsidRPr="00C01E80">
        <w:rPr>
          <w:color w:val="1C1C1C"/>
          <w:sz w:val="24"/>
          <w:szCs w:val="24"/>
        </w:rPr>
        <w:t>drainage, fire</w:t>
      </w:r>
      <w:r w:rsidRPr="00C01E80">
        <w:rPr>
          <w:color w:val="1C1C1C"/>
          <w:spacing w:val="-13"/>
          <w:sz w:val="24"/>
          <w:szCs w:val="24"/>
        </w:rPr>
        <w:t xml:space="preserve"> </w:t>
      </w:r>
      <w:r w:rsidRPr="00C01E80">
        <w:rPr>
          <w:color w:val="1C1C1C"/>
          <w:sz w:val="24"/>
          <w:szCs w:val="24"/>
        </w:rPr>
        <w:t>protection, grading, streets,</w:t>
      </w:r>
      <w:r w:rsidRPr="00C01E80">
        <w:rPr>
          <w:color w:val="1C1C1C"/>
          <w:spacing w:val="-5"/>
          <w:sz w:val="24"/>
          <w:szCs w:val="24"/>
        </w:rPr>
        <w:t xml:space="preserve"> </w:t>
      </w:r>
      <w:r w:rsidRPr="00C01E80">
        <w:rPr>
          <w:color w:val="1C1C1C"/>
          <w:sz w:val="24"/>
          <w:szCs w:val="24"/>
        </w:rPr>
        <w:t>etc.</w:t>
      </w:r>
    </w:p>
    <w:p w14:paraId="663CB35F" w14:textId="2B68C138" w:rsidR="00A07B6E" w:rsidRPr="00C01E80" w:rsidRDefault="00967283" w:rsidP="00967283">
      <w:pPr>
        <w:tabs>
          <w:tab w:val="left" w:pos="739"/>
          <w:tab w:val="left" w:pos="747"/>
        </w:tabs>
        <w:spacing w:before="123" w:line="196" w:lineRule="auto"/>
        <w:ind w:left="113" w:right="130"/>
        <w:rPr>
          <w:color w:val="1C1C1C"/>
          <w:sz w:val="24"/>
          <w:szCs w:val="24"/>
        </w:rPr>
      </w:pPr>
      <w:r w:rsidRPr="00C01E80">
        <w:rPr>
          <w:color w:val="1C1C1C"/>
          <w:sz w:val="24"/>
          <w:szCs w:val="24"/>
        </w:rPr>
        <w:t>(5)</w:t>
      </w:r>
      <w:r w:rsidR="00A07B6E" w:rsidRPr="00C01E80">
        <w:rPr>
          <w:color w:val="1C1C1C"/>
          <w:sz w:val="24"/>
          <w:szCs w:val="24"/>
        </w:rPr>
        <w:tab/>
        <w:t>Written notice of the public hearing shall</w:t>
      </w:r>
      <w:r w:rsidR="00A07B6E" w:rsidRPr="00C01E80">
        <w:rPr>
          <w:color w:val="1C1C1C"/>
          <w:spacing w:val="-1"/>
          <w:sz w:val="24"/>
          <w:szCs w:val="24"/>
        </w:rPr>
        <w:t xml:space="preserve"> </w:t>
      </w:r>
      <w:r w:rsidR="00A07B6E" w:rsidRPr="00C01E80">
        <w:rPr>
          <w:color w:val="1C1C1C"/>
          <w:sz w:val="24"/>
          <w:szCs w:val="24"/>
        </w:rPr>
        <w:t>be mailed to</w:t>
      </w:r>
      <w:r w:rsidR="00A07B6E" w:rsidRPr="00C01E80">
        <w:rPr>
          <w:color w:val="1C1C1C"/>
          <w:spacing w:val="-5"/>
          <w:sz w:val="24"/>
          <w:szCs w:val="24"/>
        </w:rPr>
        <w:t xml:space="preserve"> </w:t>
      </w:r>
      <w:r w:rsidR="00A07B6E" w:rsidRPr="00C01E80">
        <w:rPr>
          <w:color w:val="1C1C1C"/>
          <w:sz w:val="24"/>
          <w:szCs w:val="24"/>
        </w:rPr>
        <w:t>the</w:t>
      </w:r>
      <w:r w:rsidR="00A07B6E" w:rsidRPr="00C01E80">
        <w:rPr>
          <w:color w:val="1C1C1C"/>
          <w:spacing w:val="-5"/>
          <w:sz w:val="24"/>
          <w:szCs w:val="24"/>
        </w:rPr>
        <w:t xml:space="preserve"> </w:t>
      </w:r>
      <w:r w:rsidR="00A07B6E" w:rsidRPr="00C01E80">
        <w:rPr>
          <w:color w:val="1C1C1C"/>
          <w:sz w:val="24"/>
          <w:szCs w:val="24"/>
        </w:rPr>
        <w:t>owners {according to</w:t>
      </w:r>
      <w:r w:rsidR="00A07B6E" w:rsidRPr="00C01E80">
        <w:rPr>
          <w:color w:val="1C1C1C"/>
          <w:spacing w:val="-16"/>
          <w:sz w:val="24"/>
          <w:szCs w:val="24"/>
        </w:rPr>
        <w:t xml:space="preserve"> </w:t>
      </w:r>
      <w:r w:rsidR="00A07B6E" w:rsidRPr="00C01E80">
        <w:rPr>
          <w:color w:val="1C1C1C"/>
          <w:sz w:val="24"/>
          <w:szCs w:val="24"/>
        </w:rPr>
        <w:t>the</w:t>
      </w:r>
      <w:r w:rsidR="00A07B6E" w:rsidRPr="00C01E80">
        <w:rPr>
          <w:color w:val="1C1C1C"/>
          <w:spacing w:val="-15"/>
          <w:sz w:val="24"/>
          <w:szCs w:val="24"/>
        </w:rPr>
        <w:t xml:space="preserve"> </w:t>
      </w:r>
      <w:r w:rsidR="00A07B6E" w:rsidRPr="00C01E80">
        <w:rPr>
          <w:color w:val="1C1C1C"/>
          <w:sz w:val="24"/>
          <w:szCs w:val="24"/>
        </w:rPr>
        <w:t>most</w:t>
      </w:r>
      <w:r w:rsidR="00A07B6E" w:rsidRPr="00C01E80">
        <w:rPr>
          <w:color w:val="1C1C1C"/>
          <w:spacing w:val="-7"/>
          <w:sz w:val="24"/>
          <w:szCs w:val="24"/>
        </w:rPr>
        <w:t xml:space="preserve"> </w:t>
      </w:r>
      <w:r w:rsidR="00A07B6E" w:rsidRPr="00C01E80">
        <w:rPr>
          <w:color w:val="1C1C1C"/>
          <w:sz w:val="24"/>
          <w:szCs w:val="24"/>
        </w:rPr>
        <w:t>recently approved ad</w:t>
      </w:r>
      <w:r w:rsidR="00A07B6E" w:rsidRPr="00C01E80">
        <w:rPr>
          <w:color w:val="1C1C1C"/>
          <w:spacing w:val="-8"/>
          <w:sz w:val="24"/>
          <w:szCs w:val="24"/>
        </w:rPr>
        <w:t xml:space="preserve"> </w:t>
      </w:r>
      <w:r w:rsidR="00A07B6E" w:rsidRPr="00C01E80">
        <w:rPr>
          <w:color w:val="1C1C1C"/>
          <w:sz w:val="24"/>
          <w:szCs w:val="24"/>
        </w:rPr>
        <w:t>valorem</w:t>
      </w:r>
      <w:r w:rsidR="00A07B6E" w:rsidRPr="00C01E80">
        <w:rPr>
          <w:color w:val="1C1C1C"/>
          <w:spacing w:val="-12"/>
          <w:sz w:val="24"/>
          <w:szCs w:val="24"/>
        </w:rPr>
        <w:t xml:space="preserve"> </w:t>
      </w:r>
      <w:r w:rsidR="00A07B6E" w:rsidRPr="00C01E80">
        <w:rPr>
          <w:color w:val="1C1C1C"/>
          <w:sz w:val="24"/>
          <w:szCs w:val="24"/>
        </w:rPr>
        <w:t>tax</w:t>
      </w:r>
      <w:r w:rsidR="00A07B6E" w:rsidRPr="00C01E80">
        <w:rPr>
          <w:color w:val="1C1C1C"/>
          <w:spacing w:val="-11"/>
          <w:sz w:val="24"/>
          <w:szCs w:val="24"/>
        </w:rPr>
        <w:t xml:space="preserve"> </w:t>
      </w:r>
      <w:r w:rsidR="00A07B6E" w:rsidRPr="00C01E80">
        <w:rPr>
          <w:color w:val="1C1C1C"/>
          <w:sz w:val="24"/>
          <w:szCs w:val="24"/>
        </w:rPr>
        <w:t>roll)</w:t>
      </w:r>
      <w:r w:rsidR="00A07B6E" w:rsidRPr="00C01E80">
        <w:rPr>
          <w:color w:val="1C1C1C"/>
          <w:spacing w:val="-10"/>
          <w:sz w:val="24"/>
          <w:szCs w:val="24"/>
        </w:rPr>
        <w:t xml:space="preserve"> </w:t>
      </w:r>
      <w:r w:rsidR="00A07B6E" w:rsidRPr="00C01E80">
        <w:rPr>
          <w:color w:val="1C1C1C"/>
          <w:sz w:val="24"/>
          <w:szCs w:val="24"/>
        </w:rPr>
        <w:t>of</w:t>
      </w:r>
      <w:r w:rsidR="00A07B6E" w:rsidRPr="00C01E80">
        <w:rPr>
          <w:color w:val="1C1C1C"/>
          <w:spacing w:val="-11"/>
          <w:sz w:val="24"/>
          <w:szCs w:val="24"/>
        </w:rPr>
        <w:t xml:space="preserve"> </w:t>
      </w:r>
      <w:r w:rsidR="00A07B6E" w:rsidRPr="00C01E80">
        <w:rPr>
          <w:color w:val="1C1C1C"/>
          <w:sz w:val="24"/>
          <w:szCs w:val="24"/>
        </w:rPr>
        <w:t>all</w:t>
      </w:r>
      <w:r w:rsidR="00A07B6E" w:rsidRPr="00C01E80">
        <w:rPr>
          <w:color w:val="1C1C1C"/>
          <w:spacing w:val="-19"/>
          <w:sz w:val="24"/>
          <w:szCs w:val="24"/>
        </w:rPr>
        <w:t xml:space="preserve"> </w:t>
      </w:r>
      <w:r w:rsidR="00A07B6E" w:rsidRPr="00C01E80">
        <w:rPr>
          <w:color w:val="1C1C1C"/>
          <w:sz w:val="24"/>
          <w:szCs w:val="24"/>
        </w:rPr>
        <w:t>lots</w:t>
      </w:r>
      <w:r w:rsidR="00A07B6E" w:rsidRPr="00C01E80">
        <w:rPr>
          <w:color w:val="1C1C1C"/>
          <w:spacing w:val="-11"/>
          <w:sz w:val="24"/>
          <w:szCs w:val="24"/>
        </w:rPr>
        <w:t xml:space="preserve"> </w:t>
      </w:r>
      <w:r w:rsidR="00A07B6E" w:rsidRPr="00C01E80">
        <w:rPr>
          <w:color w:val="1C1C1C"/>
          <w:sz w:val="24"/>
          <w:szCs w:val="24"/>
        </w:rPr>
        <w:t>that</w:t>
      </w:r>
      <w:r w:rsidR="00A07B6E" w:rsidRPr="00C01E80">
        <w:rPr>
          <w:color w:val="1C1C1C"/>
          <w:spacing w:val="-11"/>
          <w:sz w:val="24"/>
          <w:szCs w:val="24"/>
        </w:rPr>
        <w:t xml:space="preserve"> </w:t>
      </w:r>
      <w:r w:rsidR="00A07B6E" w:rsidRPr="00C01E80">
        <w:rPr>
          <w:color w:val="1C1C1C"/>
          <w:sz w:val="24"/>
          <w:szCs w:val="24"/>
        </w:rPr>
        <w:t>are</w:t>
      </w:r>
      <w:r w:rsidR="00A07B6E" w:rsidRPr="00C01E80">
        <w:rPr>
          <w:color w:val="1C1C1C"/>
          <w:spacing w:val="-14"/>
          <w:sz w:val="24"/>
          <w:szCs w:val="24"/>
        </w:rPr>
        <w:t xml:space="preserve"> </w:t>
      </w:r>
      <w:r w:rsidR="00A07B6E" w:rsidRPr="00C01E80">
        <w:rPr>
          <w:color w:val="1C1C1C"/>
          <w:sz w:val="24"/>
          <w:szCs w:val="24"/>
        </w:rPr>
        <w:t>within</w:t>
      </w:r>
      <w:r w:rsidR="00A07B6E" w:rsidRPr="00C01E80">
        <w:rPr>
          <w:color w:val="1C1C1C"/>
          <w:spacing w:val="-9"/>
          <w:sz w:val="24"/>
          <w:szCs w:val="24"/>
        </w:rPr>
        <w:t xml:space="preserve"> </w:t>
      </w:r>
      <w:r w:rsidR="00A07B6E" w:rsidRPr="00C01E80">
        <w:rPr>
          <w:color w:val="1C1C1C"/>
          <w:sz w:val="24"/>
          <w:szCs w:val="24"/>
        </w:rPr>
        <w:t>the original subdivision and that are within 200 feet of the lots to be re-</w:t>
      </w:r>
      <w:r w:rsidR="00691F0B" w:rsidRPr="00C01E80">
        <w:rPr>
          <w:color w:val="1C1C1C"/>
          <w:sz w:val="24"/>
          <w:szCs w:val="24"/>
        </w:rPr>
        <w:t>plated</w:t>
      </w:r>
      <w:r w:rsidR="00A07B6E" w:rsidRPr="00C01E80">
        <w:rPr>
          <w:color w:val="1C1C1C"/>
          <w:sz w:val="24"/>
          <w:szCs w:val="24"/>
        </w:rPr>
        <w:t>, together with</w:t>
      </w:r>
      <w:r w:rsidR="00A07B6E" w:rsidRPr="00C01E80">
        <w:rPr>
          <w:color w:val="1C1C1C"/>
          <w:spacing w:val="-6"/>
          <w:sz w:val="24"/>
          <w:szCs w:val="24"/>
        </w:rPr>
        <w:t xml:space="preserve"> </w:t>
      </w:r>
      <w:r w:rsidR="00A07B6E" w:rsidRPr="00C01E80">
        <w:rPr>
          <w:color w:val="1C1C1C"/>
          <w:sz w:val="24"/>
          <w:szCs w:val="24"/>
        </w:rPr>
        <w:t>a</w:t>
      </w:r>
      <w:r w:rsidR="00A07B6E" w:rsidRPr="00C01E80">
        <w:rPr>
          <w:color w:val="1C1C1C"/>
          <w:spacing w:val="-10"/>
          <w:sz w:val="24"/>
          <w:szCs w:val="24"/>
        </w:rPr>
        <w:t xml:space="preserve"> </w:t>
      </w:r>
      <w:r w:rsidR="00A07B6E" w:rsidRPr="00C01E80">
        <w:rPr>
          <w:color w:val="1C1C1C"/>
          <w:sz w:val="24"/>
          <w:szCs w:val="24"/>
        </w:rPr>
        <w:t>copy</w:t>
      </w:r>
      <w:r w:rsidR="00A07B6E" w:rsidRPr="00C01E80">
        <w:rPr>
          <w:color w:val="1C1C1C"/>
          <w:spacing w:val="-2"/>
          <w:sz w:val="24"/>
          <w:szCs w:val="24"/>
        </w:rPr>
        <w:t xml:space="preserve"> </w:t>
      </w:r>
      <w:r w:rsidR="00A07B6E" w:rsidRPr="00C01E80">
        <w:rPr>
          <w:color w:val="1C1C1C"/>
          <w:sz w:val="24"/>
          <w:szCs w:val="24"/>
        </w:rPr>
        <w:t>of</w:t>
      </w:r>
      <w:r w:rsidR="00A07B6E" w:rsidRPr="00C01E80">
        <w:rPr>
          <w:color w:val="1C1C1C"/>
          <w:spacing w:val="-9"/>
          <w:sz w:val="24"/>
          <w:szCs w:val="24"/>
        </w:rPr>
        <w:t xml:space="preserve"> </w:t>
      </w:r>
      <w:r w:rsidR="00A07B6E" w:rsidRPr="00C01E80">
        <w:rPr>
          <w:color w:val="1C1C1C"/>
          <w:sz w:val="24"/>
          <w:szCs w:val="24"/>
        </w:rPr>
        <w:t>Section</w:t>
      </w:r>
      <w:r w:rsidR="00A07B6E" w:rsidRPr="00C01E80">
        <w:rPr>
          <w:color w:val="1C1C1C"/>
          <w:spacing w:val="-2"/>
          <w:sz w:val="24"/>
          <w:szCs w:val="24"/>
        </w:rPr>
        <w:t xml:space="preserve"> </w:t>
      </w:r>
      <w:r w:rsidR="00A07B6E" w:rsidRPr="00C01E80">
        <w:rPr>
          <w:color w:val="1C1C1C"/>
          <w:sz w:val="24"/>
          <w:szCs w:val="24"/>
        </w:rPr>
        <w:t>212.015(c)</w:t>
      </w:r>
      <w:r w:rsidR="00A07B6E" w:rsidRPr="00C01E80">
        <w:rPr>
          <w:color w:val="1C1C1C"/>
          <w:spacing w:val="-2"/>
          <w:sz w:val="24"/>
          <w:szCs w:val="24"/>
        </w:rPr>
        <w:t xml:space="preserve"> </w:t>
      </w:r>
      <w:r w:rsidR="00A07B6E" w:rsidRPr="00C01E80">
        <w:rPr>
          <w:color w:val="1C1C1C"/>
          <w:sz w:val="24"/>
          <w:szCs w:val="24"/>
        </w:rPr>
        <w:t>in</w:t>
      </w:r>
      <w:r w:rsidR="00A07B6E" w:rsidRPr="00C01E80">
        <w:rPr>
          <w:color w:val="1C1C1C"/>
          <w:spacing w:val="-15"/>
          <w:sz w:val="24"/>
          <w:szCs w:val="24"/>
        </w:rPr>
        <w:t xml:space="preserve"> </w:t>
      </w:r>
      <w:r w:rsidR="00A07B6E" w:rsidRPr="00C01E80">
        <w:rPr>
          <w:color w:val="1C1C1C"/>
          <w:sz w:val="24"/>
          <w:szCs w:val="24"/>
        </w:rPr>
        <w:t>the</w:t>
      </w:r>
      <w:r w:rsidR="00A07B6E" w:rsidRPr="00C01E80">
        <w:rPr>
          <w:color w:val="1C1C1C"/>
          <w:spacing w:val="-14"/>
          <w:sz w:val="24"/>
          <w:szCs w:val="24"/>
        </w:rPr>
        <w:t xml:space="preserve"> </w:t>
      </w:r>
      <w:r w:rsidR="00A07B6E" w:rsidRPr="00C01E80">
        <w:rPr>
          <w:color w:val="1C1C1C"/>
          <w:sz w:val="24"/>
          <w:szCs w:val="24"/>
        </w:rPr>
        <w:t>Local</w:t>
      </w:r>
      <w:r w:rsidR="00A07B6E" w:rsidRPr="00C01E80">
        <w:rPr>
          <w:color w:val="1C1C1C"/>
          <w:spacing w:val="-10"/>
          <w:sz w:val="24"/>
          <w:szCs w:val="24"/>
        </w:rPr>
        <w:t xml:space="preserve"> </w:t>
      </w:r>
      <w:r w:rsidR="00A07B6E" w:rsidRPr="00C01E80">
        <w:rPr>
          <w:color w:val="1C1C1C"/>
          <w:sz w:val="24"/>
          <w:szCs w:val="24"/>
        </w:rPr>
        <w:t>Government Code</w:t>
      </w:r>
      <w:r w:rsidR="00A07B6E" w:rsidRPr="00C01E80">
        <w:rPr>
          <w:color w:val="1C1C1C"/>
          <w:spacing w:val="-4"/>
          <w:sz w:val="24"/>
          <w:szCs w:val="24"/>
        </w:rPr>
        <w:t xml:space="preserve"> </w:t>
      </w:r>
      <w:r w:rsidR="00A07B6E" w:rsidRPr="00C01E80">
        <w:rPr>
          <w:color w:val="1C1C1C"/>
          <w:sz w:val="24"/>
          <w:szCs w:val="24"/>
        </w:rPr>
        <w:t>for the State of Texas.</w:t>
      </w:r>
    </w:p>
    <w:p w14:paraId="7B18D478" w14:textId="77777777" w:rsidR="002B3E89" w:rsidRDefault="002B3E89" w:rsidP="002B3E89">
      <w:pPr>
        <w:pStyle w:val="Heading2"/>
        <w:jc w:val="both"/>
        <w:rPr>
          <w:b/>
          <w:bCs/>
          <w:color w:val="343434"/>
          <w:sz w:val="24"/>
          <w:szCs w:val="24"/>
        </w:rPr>
      </w:pPr>
    </w:p>
    <w:p w14:paraId="428BE651" w14:textId="5447F7C3" w:rsidR="00A07B6E" w:rsidRPr="00EC33F2" w:rsidRDefault="00A07B6E" w:rsidP="002B3E89">
      <w:pPr>
        <w:pStyle w:val="Heading2"/>
        <w:ind w:left="166"/>
        <w:jc w:val="both"/>
        <w:rPr>
          <w:b/>
          <w:bCs/>
          <w:color w:val="343434"/>
          <w:spacing w:val="-2"/>
          <w:sz w:val="28"/>
          <w:szCs w:val="28"/>
        </w:rPr>
      </w:pPr>
      <w:r w:rsidRPr="00EC33F2">
        <w:rPr>
          <w:b/>
          <w:bCs/>
          <w:color w:val="343434"/>
          <w:sz w:val="28"/>
          <w:szCs w:val="28"/>
        </w:rPr>
        <w:t>§</w:t>
      </w:r>
      <w:r w:rsidRPr="00EC33F2">
        <w:rPr>
          <w:b/>
          <w:bCs/>
          <w:color w:val="343434"/>
          <w:spacing w:val="23"/>
          <w:sz w:val="28"/>
          <w:szCs w:val="28"/>
        </w:rPr>
        <w:t xml:space="preserve"> </w:t>
      </w:r>
      <w:r w:rsidRPr="00EC33F2">
        <w:rPr>
          <w:b/>
          <w:bCs/>
          <w:color w:val="343434"/>
          <w:sz w:val="28"/>
          <w:szCs w:val="28"/>
        </w:rPr>
        <w:t>3.03.108.</w:t>
      </w:r>
      <w:r w:rsidRPr="00EC33F2">
        <w:rPr>
          <w:b/>
          <w:bCs/>
          <w:color w:val="343434"/>
          <w:spacing w:val="34"/>
          <w:sz w:val="28"/>
          <w:szCs w:val="28"/>
        </w:rPr>
        <w:t xml:space="preserve"> </w:t>
      </w:r>
      <w:r w:rsidRPr="00EC33F2">
        <w:rPr>
          <w:b/>
          <w:bCs/>
          <w:color w:val="343434"/>
          <w:sz w:val="28"/>
          <w:szCs w:val="28"/>
        </w:rPr>
        <w:t>PRELIMINARY</w:t>
      </w:r>
      <w:r w:rsidRPr="00EC33F2">
        <w:rPr>
          <w:b/>
          <w:bCs/>
          <w:color w:val="343434"/>
          <w:spacing w:val="34"/>
          <w:w w:val="150"/>
          <w:sz w:val="28"/>
          <w:szCs w:val="28"/>
        </w:rPr>
        <w:t xml:space="preserve"> </w:t>
      </w:r>
      <w:r w:rsidRPr="00EC33F2">
        <w:rPr>
          <w:b/>
          <w:bCs/>
          <w:color w:val="343434"/>
          <w:sz w:val="28"/>
          <w:szCs w:val="28"/>
        </w:rPr>
        <w:t>PLAT</w:t>
      </w:r>
      <w:r w:rsidRPr="00EC33F2">
        <w:rPr>
          <w:b/>
          <w:bCs/>
          <w:color w:val="343434"/>
          <w:spacing w:val="20"/>
          <w:sz w:val="28"/>
          <w:szCs w:val="28"/>
        </w:rPr>
        <w:t xml:space="preserve"> </w:t>
      </w:r>
      <w:r w:rsidRPr="00EC33F2">
        <w:rPr>
          <w:b/>
          <w:bCs/>
          <w:color w:val="343434"/>
          <w:spacing w:val="-2"/>
          <w:sz w:val="28"/>
          <w:szCs w:val="28"/>
        </w:rPr>
        <w:t>GENERALLY.</w:t>
      </w:r>
    </w:p>
    <w:p w14:paraId="51AEFE96" w14:textId="77777777" w:rsidR="002B3E89" w:rsidRPr="002B3E89" w:rsidRDefault="002B3E89" w:rsidP="002B3E89"/>
    <w:p w14:paraId="0C0F88B9" w14:textId="4E317B11" w:rsidR="00A07B6E" w:rsidRPr="00C01E80" w:rsidRDefault="00A07B6E" w:rsidP="00A07B6E">
      <w:pPr>
        <w:pStyle w:val="BodyText"/>
        <w:spacing w:line="196" w:lineRule="auto"/>
        <w:ind w:left="149" w:right="192" w:firstLine="8"/>
        <w:jc w:val="both"/>
        <w:rPr>
          <w:sz w:val="24"/>
          <w:szCs w:val="24"/>
        </w:rPr>
      </w:pPr>
      <w:r w:rsidRPr="00C01E80">
        <w:rPr>
          <w:color w:val="1C1C1C"/>
          <w:sz w:val="24"/>
          <w:szCs w:val="24"/>
        </w:rPr>
        <w:t>Any person desiring to subdivide or re-subdivide a tract of land within the City or within a distance of one-half {1/2) mile from the City limits shall file with the City five (5)</w:t>
      </w:r>
      <w:r w:rsidRPr="00C01E80">
        <w:rPr>
          <w:color w:val="1C1C1C"/>
          <w:spacing w:val="-7"/>
          <w:sz w:val="24"/>
          <w:szCs w:val="24"/>
        </w:rPr>
        <w:t xml:space="preserve"> </w:t>
      </w:r>
      <w:r w:rsidRPr="00C01E80">
        <w:rPr>
          <w:color w:val="1C1C1C"/>
          <w:sz w:val="24"/>
          <w:szCs w:val="24"/>
        </w:rPr>
        <w:t>copies of a preliminary plat. This</w:t>
      </w:r>
      <w:r w:rsidRPr="00C01E80">
        <w:rPr>
          <w:color w:val="1C1C1C"/>
          <w:spacing w:val="-6"/>
          <w:sz w:val="24"/>
          <w:szCs w:val="24"/>
        </w:rPr>
        <w:t xml:space="preserve"> </w:t>
      </w:r>
      <w:r w:rsidRPr="00C01E80">
        <w:rPr>
          <w:color w:val="1C1C1C"/>
          <w:sz w:val="24"/>
          <w:szCs w:val="24"/>
        </w:rPr>
        <w:t>preliminary plat shall</w:t>
      </w:r>
      <w:r w:rsidRPr="00C01E80">
        <w:rPr>
          <w:color w:val="1C1C1C"/>
          <w:spacing w:val="-10"/>
          <w:sz w:val="24"/>
          <w:szCs w:val="24"/>
        </w:rPr>
        <w:t xml:space="preserve"> </w:t>
      </w:r>
      <w:r w:rsidRPr="00C01E80">
        <w:rPr>
          <w:color w:val="1C1C1C"/>
          <w:sz w:val="24"/>
          <w:szCs w:val="24"/>
        </w:rPr>
        <w:t>be</w:t>
      </w:r>
      <w:r w:rsidRPr="00C01E80">
        <w:rPr>
          <w:color w:val="1C1C1C"/>
          <w:spacing w:val="-15"/>
          <w:sz w:val="24"/>
          <w:szCs w:val="24"/>
        </w:rPr>
        <w:t xml:space="preserve"> </w:t>
      </w:r>
      <w:r w:rsidRPr="00C01E80">
        <w:rPr>
          <w:color w:val="1C1C1C"/>
          <w:sz w:val="24"/>
          <w:szCs w:val="24"/>
        </w:rPr>
        <w:t>drawn</w:t>
      </w:r>
      <w:r w:rsidRPr="00C01E80">
        <w:rPr>
          <w:color w:val="1C1C1C"/>
          <w:spacing w:val="-11"/>
          <w:sz w:val="24"/>
          <w:szCs w:val="24"/>
        </w:rPr>
        <w:t xml:space="preserve"> </w:t>
      </w:r>
      <w:r w:rsidRPr="00C01E80">
        <w:rPr>
          <w:color w:val="1C1C1C"/>
          <w:sz w:val="24"/>
          <w:szCs w:val="24"/>
        </w:rPr>
        <w:t>on</w:t>
      </w:r>
      <w:r w:rsidRPr="00C01E80">
        <w:rPr>
          <w:color w:val="1C1C1C"/>
          <w:spacing w:val="-18"/>
          <w:sz w:val="24"/>
          <w:szCs w:val="24"/>
        </w:rPr>
        <w:t xml:space="preserve"> </w:t>
      </w:r>
      <w:r w:rsidRPr="00C01E80">
        <w:rPr>
          <w:color w:val="1C1C1C"/>
          <w:sz w:val="24"/>
          <w:szCs w:val="24"/>
        </w:rPr>
        <w:t>a</w:t>
      </w:r>
      <w:r w:rsidRPr="00C01E80">
        <w:rPr>
          <w:color w:val="1C1C1C"/>
          <w:spacing w:val="-12"/>
          <w:sz w:val="24"/>
          <w:szCs w:val="24"/>
        </w:rPr>
        <w:t xml:space="preserve"> </w:t>
      </w:r>
      <w:r w:rsidRPr="00C01E80">
        <w:rPr>
          <w:color w:val="1C1C1C"/>
          <w:sz w:val="24"/>
          <w:szCs w:val="24"/>
        </w:rPr>
        <w:t>scale</w:t>
      </w:r>
      <w:r w:rsidRPr="00C01E80">
        <w:rPr>
          <w:color w:val="1C1C1C"/>
          <w:spacing w:val="-4"/>
          <w:sz w:val="24"/>
          <w:szCs w:val="24"/>
        </w:rPr>
        <w:t xml:space="preserve"> </w:t>
      </w:r>
      <w:r w:rsidRPr="00C01E80">
        <w:rPr>
          <w:color w:val="1C1C1C"/>
          <w:sz w:val="24"/>
          <w:szCs w:val="24"/>
        </w:rPr>
        <w:t>of</w:t>
      </w:r>
      <w:r w:rsidRPr="00C01E80">
        <w:rPr>
          <w:color w:val="1C1C1C"/>
          <w:spacing w:val="-15"/>
          <w:sz w:val="24"/>
          <w:szCs w:val="24"/>
        </w:rPr>
        <w:t xml:space="preserve"> </w:t>
      </w:r>
      <w:r w:rsidRPr="00C01E80">
        <w:rPr>
          <w:color w:val="1C1C1C"/>
          <w:sz w:val="24"/>
          <w:szCs w:val="24"/>
        </w:rPr>
        <w:t>two</w:t>
      </w:r>
      <w:r w:rsidRPr="00C01E80">
        <w:rPr>
          <w:color w:val="1C1C1C"/>
          <w:spacing w:val="-17"/>
          <w:sz w:val="24"/>
          <w:szCs w:val="24"/>
        </w:rPr>
        <w:t xml:space="preserve"> </w:t>
      </w:r>
      <w:r w:rsidRPr="00C01E80">
        <w:rPr>
          <w:color w:val="1C1C1C"/>
          <w:sz w:val="24"/>
          <w:szCs w:val="24"/>
        </w:rPr>
        <w:t>hundred {200)</w:t>
      </w:r>
      <w:r w:rsidRPr="00C01E80">
        <w:rPr>
          <w:color w:val="1C1C1C"/>
          <w:spacing w:val="-15"/>
          <w:sz w:val="24"/>
          <w:szCs w:val="24"/>
        </w:rPr>
        <w:t xml:space="preserve"> </w:t>
      </w:r>
      <w:r w:rsidRPr="00C01E80">
        <w:rPr>
          <w:color w:val="1C1C1C"/>
          <w:sz w:val="24"/>
          <w:szCs w:val="24"/>
        </w:rPr>
        <w:t>feet</w:t>
      </w:r>
      <w:r w:rsidRPr="00C01E80">
        <w:rPr>
          <w:color w:val="1C1C1C"/>
          <w:spacing w:val="-11"/>
          <w:sz w:val="24"/>
          <w:szCs w:val="24"/>
        </w:rPr>
        <w:t xml:space="preserve"> </w:t>
      </w:r>
      <w:r w:rsidRPr="00C01E80">
        <w:rPr>
          <w:color w:val="1C1C1C"/>
          <w:sz w:val="24"/>
          <w:szCs w:val="24"/>
        </w:rPr>
        <w:t>to</w:t>
      </w:r>
      <w:r w:rsidRPr="00C01E80">
        <w:rPr>
          <w:color w:val="1C1C1C"/>
          <w:spacing w:val="-19"/>
          <w:sz w:val="24"/>
          <w:szCs w:val="24"/>
        </w:rPr>
        <w:t xml:space="preserve"> </w:t>
      </w:r>
      <w:r w:rsidR="00672981" w:rsidRPr="00C01E80">
        <w:rPr>
          <w:color w:val="1C1C1C"/>
          <w:sz w:val="24"/>
          <w:szCs w:val="24"/>
        </w:rPr>
        <w:t>an</w:t>
      </w:r>
      <w:r w:rsidRPr="00C01E80">
        <w:rPr>
          <w:color w:val="1C1C1C"/>
          <w:spacing w:val="-14"/>
          <w:sz w:val="24"/>
          <w:szCs w:val="24"/>
        </w:rPr>
        <w:t xml:space="preserve"> </w:t>
      </w:r>
      <w:r w:rsidRPr="00C01E80">
        <w:rPr>
          <w:color w:val="1C1C1C"/>
          <w:sz w:val="24"/>
          <w:szCs w:val="24"/>
        </w:rPr>
        <w:t>inch</w:t>
      </w:r>
      <w:r w:rsidRPr="00C01E80">
        <w:rPr>
          <w:color w:val="1C1C1C"/>
          <w:spacing w:val="-12"/>
          <w:sz w:val="24"/>
          <w:szCs w:val="24"/>
        </w:rPr>
        <w:t xml:space="preserve"> </w:t>
      </w:r>
      <w:r w:rsidRPr="00C01E80">
        <w:rPr>
          <w:color w:val="1C1C1C"/>
          <w:sz w:val="24"/>
          <w:szCs w:val="24"/>
        </w:rPr>
        <w:t>or</w:t>
      </w:r>
      <w:r w:rsidRPr="00C01E80">
        <w:rPr>
          <w:color w:val="1C1C1C"/>
          <w:spacing w:val="-14"/>
          <w:sz w:val="24"/>
          <w:szCs w:val="24"/>
        </w:rPr>
        <w:t xml:space="preserve"> </w:t>
      </w:r>
      <w:r w:rsidRPr="00C01E80">
        <w:rPr>
          <w:color w:val="1C1C1C"/>
          <w:sz w:val="24"/>
          <w:szCs w:val="24"/>
        </w:rPr>
        <w:t>larger,</w:t>
      </w:r>
      <w:r w:rsidRPr="00C01E80">
        <w:rPr>
          <w:color w:val="1C1C1C"/>
          <w:spacing w:val="-6"/>
          <w:sz w:val="24"/>
          <w:szCs w:val="24"/>
        </w:rPr>
        <w:t xml:space="preserve"> </w:t>
      </w:r>
      <w:r w:rsidRPr="00C01E80">
        <w:rPr>
          <w:color w:val="1C1C1C"/>
          <w:sz w:val="24"/>
          <w:szCs w:val="24"/>
        </w:rPr>
        <w:t>on</w:t>
      </w:r>
      <w:r w:rsidRPr="00C01E80">
        <w:rPr>
          <w:color w:val="1C1C1C"/>
          <w:spacing w:val="-19"/>
          <w:sz w:val="24"/>
          <w:szCs w:val="24"/>
        </w:rPr>
        <w:t xml:space="preserve"> </w:t>
      </w:r>
      <w:r w:rsidRPr="00C01E80">
        <w:rPr>
          <w:color w:val="1C1C1C"/>
          <w:sz w:val="24"/>
          <w:szCs w:val="24"/>
        </w:rPr>
        <w:t>sheets no</w:t>
      </w:r>
      <w:r w:rsidRPr="00C01E80">
        <w:rPr>
          <w:color w:val="1C1C1C"/>
          <w:spacing w:val="-1"/>
          <w:sz w:val="24"/>
          <w:szCs w:val="24"/>
        </w:rPr>
        <w:t xml:space="preserve"> </w:t>
      </w:r>
      <w:r w:rsidRPr="00C01E80">
        <w:rPr>
          <w:color w:val="1C1C1C"/>
          <w:sz w:val="24"/>
          <w:szCs w:val="24"/>
        </w:rPr>
        <w:t>larger than 24"</w:t>
      </w:r>
      <w:r w:rsidRPr="00C01E80">
        <w:rPr>
          <w:color w:val="1C1C1C"/>
          <w:spacing w:val="-1"/>
          <w:sz w:val="24"/>
          <w:szCs w:val="24"/>
        </w:rPr>
        <w:t xml:space="preserve"> </w:t>
      </w:r>
      <w:r w:rsidRPr="00C01E80">
        <w:rPr>
          <w:color w:val="1C1C1C"/>
          <w:sz w:val="24"/>
          <w:szCs w:val="24"/>
        </w:rPr>
        <w:t>x 36",</w:t>
      </w:r>
      <w:r w:rsidRPr="00C01E80">
        <w:rPr>
          <w:color w:val="1C1C1C"/>
          <w:spacing w:val="-2"/>
          <w:sz w:val="24"/>
          <w:szCs w:val="24"/>
        </w:rPr>
        <w:t xml:space="preserve"> </w:t>
      </w:r>
      <w:r w:rsidRPr="00C01E80">
        <w:rPr>
          <w:color w:val="1C1C1C"/>
          <w:sz w:val="24"/>
          <w:szCs w:val="24"/>
        </w:rPr>
        <w:t>and</w:t>
      </w:r>
      <w:r w:rsidRPr="00C01E80">
        <w:rPr>
          <w:color w:val="1C1C1C"/>
          <w:spacing w:val="-2"/>
          <w:sz w:val="24"/>
          <w:szCs w:val="24"/>
        </w:rPr>
        <w:t xml:space="preserve"> </w:t>
      </w:r>
      <w:r w:rsidRPr="00C01E80">
        <w:rPr>
          <w:color w:val="1C1C1C"/>
          <w:sz w:val="24"/>
          <w:szCs w:val="24"/>
        </w:rPr>
        <w:t>shall show the</w:t>
      </w:r>
      <w:r w:rsidRPr="00C01E80">
        <w:rPr>
          <w:color w:val="1C1C1C"/>
          <w:spacing w:val="-1"/>
          <w:sz w:val="24"/>
          <w:szCs w:val="24"/>
        </w:rPr>
        <w:t xml:space="preserve"> </w:t>
      </w:r>
      <w:r w:rsidRPr="00C01E80">
        <w:rPr>
          <w:color w:val="1C1C1C"/>
          <w:sz w:val="24"/>
          <w:szCs w:val="24"/>
        </w:rPr>
        <w:t>following:</w:t>
      </w:r>
    </w:p>
    <w:p w14:paraId="7EAA1F98" w14:textId="77777777" w:rsidR="006A7227" w:rsidRPr="00C01E80" w:rsidRDefault="006A7227" w:rsidP="00633C96">
      <w:pPr>
        <w:pStyle w:val="ListParagraph"/>
        <w:numPr>
          <w:ilvl w:val="0"/>
          <w:numId w:val="133"/>
        </w:numPr>
        <w:tabs>
          <w:tab w:val="left" w:pos="712"/>
          <w:tab w:val="left" w:pos="715"/>
        </w:tabs>
        <w:spacing w:before="107" w:line="206" w:lineRule="auto"/>
        <w:ind w:right="130" w:hanging="533"/>
        <w:jc w:val="both"/>
        <w:rPr>
          <w:color w:val="1D1D1D"/>
          <w:sz w:val="24"/>
          <w:szCs w:val="24"/>
        </w:rPr>
      </w:pPr>
      <w:r w:rsidRPr="00C01E80">
        <w:rPr>
          <w:color w:val="1D1D1D"/>
          <w:sz w:val="24"/>
          <w:szCs w:val="24"/>
        </w:rPr>
        <w:tab/>
        <w:t>The</w:t>
      </w:r>
      <w:r w:rsidRPr="00C01E80">
        <w:rPr>
          <w:color w:val="1D1D1D"/>
          <w:spacing w:val="40"/>
          <w:sz w:val="24"/>
          <w:szCs w:val="24"/>
        </w:rPr>
        <w:t xml:space="preserve"> </w:t>
      </w:r>
      <w:r w:rsidRPr="00C01E80">
        <w:rPr>
          <w:color w:val="1D1D1D"/>
          <w:sz w:val="24"/>
          <w:szCs w:val="24"/>
        </w:rPr>
        <w:t>title</w:t>
      </w:r>
      <w:r w:rsidRPr="00C01E80">
        <w:rPr>
          <w:color w:val="1D1D1D"/>
          <w:spacing w:val="40"/>
          <w:sz w:val="24"/>
          <w:szCs w:val="24"/>
        </w:rPr>
        <w:t xml:space="preserve"> </w:t>
      </w:r>
      <w:r w:rsidRPr="00C01E80">
        <w:rPr>
          <w:color w:val="1D1D1D"/>
          <w:sz w:val="24"/>
          <w:szCs w:val="24"/>
        </w:rPr>
        <w:t>or</w:t>
      </w:r>
      <w:r w:rsidRPr="00C01E80">
        <w:rPr>
          <w:color w:val="1D1D1D"/>
          <w:spacing w:val="40"/>
          <w:sz w:val="24"/>
          <w:szCs w:val="24"/>
        </w:rPr>
        <w:t xml:space="preserve"> </w:t>
      </w:r>
      <w:r w:rsidRPr="00C01E80">
        <w:rPr>
          <w:color w:val="1D1D1D"/>
          <w:sz w:val="24"/>
          <w:szCs w:val="24"/>
        </w:rPr>
        <w:t>name</w:t>
      </w:r>
      <w:r w:rsidRPr="00C01E80">
        <w:rPr>
          <w:color w:val="1D1D1D"/>
          <w:spacing w:val="40"/>
          <w:sz w:val="24"/>
          <w:szCs w:val="24"/>
        </w:rPr>
        <w:t xml:space="preserve"> </w:t>
      </w:r>
      <w:r w:rsidRPr="00C01E80">
        <w:rPr>
          <w:color w:val="1D1D1D"/>
          <w:sz w:val="24"/>
          <w:szCs w:val="24"/>
        </w:rPr>
        <w:t>under</w:t>
      </w:r>
      <w:r w:rsidRPr="00C01E80">
        <w:rPr>
          <w:color w:val="1D1D1D"/>
          <w:spacing w:val="40"/>
          <w:sz w:val="24"/>
          <w:szCs w:val="24"/>
        </w:rPr>
        <w:t xml:space="preserve"> </w:t>
      </w:r>
      <w:r w:rsidRPr="00C01E80">
        <w:rPr>
          <w:color w:val="1D1D1D"/>
          <w:sz w:val="24"/>
          <w:szCs w:val="24"/>
        </w:rPr>
        <w:t>which</w:t>
      </w:r>
      <w:r w:rsidRPr="00C01E80">
        <w:rPr>
          <w:color w:val="1D1D1D"/>
          <w:spacing w:val="40"/>
          <w:sz w:val="24"/>
          <w:szCs w:val="24"/>
        </w:rPr>
        <w:t xml:space="preserve"> </w:t>
      </w:r>
      <w:r w:rsidRPr="00C01E80">
        <w:rPr>
          <w:color w:val="1D1D1D"/>
          <w:sz w:val="24"/>
          <w:szCs w:val="24"/>
        </w:rPr>
        <w:t>the</w:t>
      </w:r>
      <w:r w:rsidRPr="00C01E80">
        <w:rPr>
          <w:color w:val="1D1D1D"/>
          <w:spacing w:val="40"/>
          <w:sz w:val="24"/>
          <w:szCs w:val="24"/>
        </w:rPr>
        <w:t xml:space="preserve"> </w:t>
      </w:r>
      <w:r w:rsidRPr="00C01E80">
        <w:rPr>
          <w:color w:val="1D1D1D"/>
          <w:sz w:val="24"/>
          <w:szCs w:val="24"/>
        </w:rPr>
        <w:t>proposed</w:t>
      </w:r>
      <w:r w:rsidRPr="00C01E80">
        <w:rPr>
          <w:color w:val="1D1D1D"/>
          <w:spacing w:val="40"/>
          <w:sz w:val="24"/>
          <w:szCs w:val="24"/>
        </w:rPr>
        <w:t xml:space="preserve"> </w:t>
      </w:r>
      <w:r w:rsidRPr="00C01E80">
        <w:rPr>
          <w:color w:val="1D1D1D"/>
          <w:sz w:val="24"/>
          <w:szCs w:val="24"/>
        </w:rPr>
        <w:t>subdivision</w:t>
      </w:r>
      <w:r w:rsidRPr="00C01E80">
        <w:rPr>
          <w:color w:val="1D1D1D"/>
          <w:spacing w:val="40"/>
          <w:sz w:val="24"/>
          <w:szCs w:val="24"/>
        </w:rPr>
        <w:t xml:space="preserve"> </w:t>
      </w:r>
      <w:r w:rsidRPr="00C01E80">
        <w:rPr>
          <w:color w:val="1D1D1D"/>
          <w:sz w:val="24"/>
          <w:szCs w:val="24"/>
        </w:rPr>
        <w:t>is</w:t>
      </w:r>
      <w:r w:rsidRPr="00C01E80">
        <w:rPr>
          <w:color w:val="1D1D1D"/>
          <w:spacing w:val="40"/>
          <w:sz w:val="24"/>
          <w:szCs w:val="24"/>
        </w:rPr>
        <w:t xml:space="preserve"> </w:t>
      </w:r>
      <w:r w:rsidRPr="00C01E80">
        <w:rPr>
          <w:color w:val="1D1D1D"/>
          <w:sz w:val="24"/>
          <w:szCs w:val="24"/>
        </w:rPr>
        <w:t>to</w:t>
      </w:r>
      <w:r w:rsidRPr="00C01E80">
        <w:rPr>
          <w:color w:val="1D1D1D"/>
          <w:spacing w:val="40"/>
          <w:sz w:val="24"/>
          <w:szCs w:val="24"/>
        </w:rPr>
        <w:t xml:space="preserve"> </w:t>
      </w:r>
      <w:r w:rsidRPr="00C01E80">
        <w:rPr>
          <w:color w:val="1D1D1D"/>
          <w:sz w:val="24"/>
          <w:szCs w:val="24"/>
        </w:rPr>
        <w:t>be</w:t>
      </w:r>
      <w:r w:rsidRPr="00C01E80">
        <w:rPr>
          <w:color w:val="1D1D1D"/>
          <w:spacing w:val="40"/>
          <w:sz w:val="24"/>
          <w:szCs w:val="24"/>
        </w:rPr>
        <w:t xml:space="preserve"> </w:t>
      </w:r>
      <w:r w:rsidRPr="00C01E80">
        <w:rPr>
          <w:color w:val="1D1D1D"/>
          <w:sz w:val="24"/>
          <w:szCs w:val="24"/>
        </w:rPr>
        <w:t>recorded, with the name and address of the owner or owners of the land shown thereon. The name</w:t>
      </w:r>
      <w:r w:rsidRPr="00C01E80">
        <w:rPr>
          <w:color w:val="1D1D1D"/>
          <w:spacing w:val="40"/>
          <w:sz w:val="24"/>
          <w:szCs w:val="24"/>
        </w:rPr>
        <w:t xml:space="preserve"> </w:t>
      </w:r>
      <w:r w:rsidRPr="00C01E80">
        <w:rPr>
          <w:color w:val="1D1D1D"/>
          <w:sz w:val="24"/>
          <w:szCs w:val="24"/>
        </w:rPr>
        <w:t>or title</w:t>
      </w:r>
      <w:r w:rsidRPr="00C01E80">
        <w:rPr>
          <w:color w:val="1D1D1D"/>
          <w:spacing w:val="40"/>
          <w:sz w:val="24"/>
          <w:szCs w:val="24"/>
        </w:rPr>
        <w:t xml:space="preserve"> </w:t>
      </w:r>
      <w:r w:rsidRPr="00C01E80">
        <w:rPr>
          <w:color w:val="1D1D1D"/>
          <w:sz w:val="24"/>
          <w:szCs w:val="24"/>
        </w:rPr>
        <w:t>of the</w:t>
      </w:r>
      <w:r w:rsidRPr="00C01E80">
        <w:rPr>
          <w:color w:val="1D1D1D"/>
          <w:spacing w:val="40"/>
          <w:sz w:val="24"/>
          <w:szCs w:val="24"/>
        </w:rPr>
        <w:t xml:space="preserve"> </w:t>
      </w:r>
      <w:r w:rsidRPr="00C01E80">
        <w:rPr>
          <w:color w:val="1D1D1D"/>
          <w:sz w:val="24"/>
          <w:szCs w:val="24"/>
        </w:rPr>
        <w:t>subdivision</w:t>
      </w:r>
      <w:r w:rsidRPr="00C01E80">
        <w:rPr>
          <w:color w:val="1D1D1D"/>
          <w:spacing w:val="40"/>
          <w:sz w:val="24"/>
          <w:szCs w:val="24"/>
        </w:rPr>
        <w:t xml:space="preserve"> </w:t>
      </w:r>
      <w:r w:rsidRPr="00C01E80">
        <w:rPr>
          <w:color w:val="1D1D1D"/>
          <w:sz w:val="24"/>
          <w:szCs w:val="24"/>
        </w:rPr>
        <w:t>shall not</w:t>
      </w:r>
      <w:r w:rsidRPr="00C01E80">
        <w:rPr>
          <w:color w:val="1D1D1D"/>
          <w:spacing w:val="40"/>
          <w:sz w:val="24"/>
          <w:szCs w:val="24"/>
        </w:rPr>
        <w:t xml:space="preserve"> </w:t>
      </w:r>
      <w:r w:rsidRPr="00C01E80">
        <w:rPr>
          <w:color w:val="1D1D1D"/>
          <w:sz w:val="24"/>
          <w:szCs w:val="24"/>
        </w:rPr>
        <w:t>duplicate</w:t>
      </w:r>
      <w:r w:rsidRPr="00C01E80">
        <w:rPr>
          <w:color w:val="1D1D1D"/>
          <w:spacing w:val="40"/>
          <w:sz w:val="24"/>
          <w:szCs w:val="24"/>
        </w:rPr>
        <w:t xml:space="preserve"> </w:t>
      </w:r>
      <w:r w:rsidRPr="00C01E80">
        <w:rPr>
          <w:color w:val="1D1D1D"/>
          <w:sz w:val="24"/>
          <w:szCs w:val="24"/>
        </w:rPr>
        <w:t>or be similar</w:t>
      </w:r>
      <w:r w:rsidRPr="00C01E80">
        <w:rPr>
          <w:color w:val="1D1D1D"/>
          <w:spacing w:val="40"/>
          <w:sz w:val="24"/>
          <w:szCs w:val="24"/>
        </w:rPr>
        <w:t xml:space="preserve"> </w:t>
      </w:r>
      <w:r w:rsidRPr="00C01E80">
        <w:rPr>
          <w:color w:val="1D1D1D"/>
          <w:sz w:val="24"/>
          <w:szCs w:val="24"/>
        </w:rPr>
        <w:t>to the name of an existing subdivision or property. Also provide the name of the surveyor preparing the plat.</w:t>
      </w:r>
    </w:p>
    <w:p w14:paraId="5F8B003B" w14:textId="77777777" w:rsidR="006A7227" w:rsidRPr="00C01E80" w:rsidRDefault="006A7227" w:rsidP="00633C96">
      <w:pPr>
        <w:pStyle w:val="ListParagraph"/>
        <w:numPr>
          <w:ilvl w:val="0"/>
          <w:numId w:val="133"/>
        </w:numPr>
        <w:tabs>
          <w:tab w:val="left" w:pos="707"/>
        </w:tabs>
        <w:spacing w:before="141"/>
        <w:ind w:left="707" w:hanging="532"/>
        <w:jc w:val="both"/>
        <w:rPr>
          <w:color w:val="1D1D1D"/>
          <w:sz w:val="24"/>
          <w:szCs w:val="24"/>
        </w:rPr>
      </w:pPr>
      <w:r w:rsidRPr="00C01E80">
        <w:rPr>
          <w:color w:val="1D1D1D"/>
          <w:sz w:val="24"/>
          <w:szCs w:val="24"/>
        </w:rPr>
        <w:t>The</w:t>
      </w:r>
      <w:r w:rsidRPr="00C01E80">
        <w:rPr>
          <w:color w:val="1D1D1D"/>
          <w:spacing w:val="-2"/>
          <w:sz w:val="24"/>
          <w:szCs w:val="24"/>
        </w:rPr>
        <w:t xml:space="preserve"> </w:t>
      </w:r>
      <w:r w:rsidRPr="00C01E80">
        <w:rPr>
          <w:color w:val="1D1D1D"/>
          <w:sz w:val="24"/>
          <w:szCs w:val="24"/>
        </w:rPr>
        <w:t>meridian</w:t>
      </w:r>
      <w:r w:rsidRPr="00C01E80">
        <w:rPr>
          <w:color w:val="1D1D1D"/>
          <w:spacing w:val="16"/>
          <w:sz w:val="24"/>
          <w:szCs w:val="24"/>
        </w:rPr>
        <w:t xml:space="preserve"> </w:t>
      </w:r>
      <w:r w:rsidRPr="00C01E80">
        <w:rPr>
          <w:color w:val="1D1D1D"/>
          <w:sz w:val="24"/>
          <w:szCs w:val="24"/>
        </w:rPr>
        <w:t>or</w:t>
      </w:r>
      <w:r w:rsidRPr="00C01E80">
        <w:rPr>
          <w:color w:val="1D1D1D"/>
          <w:spacing w:val="7"/>
          <w:sz w:val="24"/>
          <w:szCs w:val="24"/>
        </w:rPr>
        <w:t xml:space="preserve"> </w:t>
      </w:r>
      <w:r w:rsidRPr="00C01E80">
        <w:rPr>
          <w:color w:val="1D1D1D"/>
          <w:sz w:val="24"/>
          <w:szCs w:val="24"/>
        </w:rPr>
        <w:t>north</w:t>
      </w:r>
      <w:r w:rsidRPr="00C01E80">
        <w:rPr>
          <w:color w:val="1D1D1D"/>
          <w:spacing w:val="11"/>
          <w:sz w:val="24"/>
          <w:szCs w:val="24"/>
        </w:rPr>
        <w:t xml:space="preserve"> </w:t>
      </w:r>
      <w:r w:rsidRPr="00C01E80">
        <w:rPr>
          <w:color w:val="1D1D1D"/>
          <w:sz w:val="24"/>
          <w:szCs w:val="24"/>
        </w:rPr>
        <w:t>point,</w:t>
      </w:r>
      <w:r w:rsidRPr="00C01E80">
        <w:rPr>
          <w:color w:val="1D1D1D"/>
          <w:spacing w:val="10"/>
          <w:sz w:val="24"/>
          <w:szCs w:val="24"/>
        </w:rPr>
        <w:t xml:space="preserve"> </w:t>
      </w:r>
      <w:r w:rsidRPr="00C01E80">
        <w:rPr>
          <w:color w:val="1D1D1D"/>
          <w:sz w:val="24"/>
          <w:szCs w:val="24"/>
        </w:rPr>
        <w:t>the</w:t>
      </w:r>
      <w:r w:rsidRPr="00C01E80">
        <w:rPr>
          <w:color w:val="1D1D1D"/>
          <w:spacing w:val="6"/>
          <w:sz w:val="24"/>
          <w:szCs w:val="24"/>
        </w:rPr>
        <w:t xml:space="preserve"> </w:t>
      </w:r>
      <w:r w:rsidRPr="00C01E80">
        <w:rPr>
          <w:color w:val="1D1D1D"/>
          <w:sz w:val="24"/>
          <w:szCs w:val="24"/>
        </w:rPr>
        <w:t>scale</w:t>
      </w:r>
      <w:r w:rsidRPr="00C01E80">
        <w:rPr>
          <w:color w:val="1D1D1D"/>
          <w:spacing w:val="18"/>
          <w:sz w:val="24"/>
          <w:szCs w:val="24"/>
        </w:rPr>
        <w:t xml:space="preserve"> </w:t>
      </w:r>
      <w:r w:rsidRPr="00C01E80">
        <w:rPr>
          <w:color w:val="1D1D1D"/>
          <w:sz w:val="24"/>
          <w:szCs w:val="24"/>
        </w:rPr>
        <w:t>of</w:t>
      </w:r>
      <w:r w:rsidRPr="00C01E80">
        <w:rPr>
          <w:color w:val="1D1D1D"/>
          <w:spacing w:val="5"/>
          <w:sz w:val="24"/>
          <w:szCs w:val="24"/>
        </w:rPr>
        <w:t xml:space="preserve"> </w:t>
      </w:r>
      <w:r w:rsidRPr="00C01E80">
        <w:rPr>
          <w:color w:val="1D1D1D"/>
          <w:sz w:val="24"/>
          <w:szCs w:val="24"/>
        </w:rPr>
        <w:t>the</w:t>
      </w:r>
      <w:r w:rsidRPr="00C01E80">
        <w:rPr>
          <w:color w:val="1D1D1D"/>
          <w:spacing w:val="9"/>
          <w:sz w:val="24"/>
          <w:szCs w:val="24"/>
        </w:rPr>
        <w:t xml:space="preserve"> </w:t>
      </w:r>
      <w:r w:rsidRPr="00C01E80">
        <w:rPr>
          <w:color w:val="1D1D1D"/>
          <w:sz w:val="24"/>
          <w:szCs w:val="24"/>
        </w:rPr>
        <w:t>map,</w:t>
      </w:r>
      <w:r w:rsidRPr="00C01E80">
        <w:rPr>
          <w:color w:val="1D1D1D"/>
          <w:spacing w:val="11"/>
          <w:sz w:val="24"/>
          <w:szCs w:val="24"/>
        </w:rPr>
        <w:t xml:space="preserve"> </w:t>
      </w:r>
      <w:r w:rsidRPr="00C01E80">
        <w:rPr>
          <w:color w:val="1D1D1D"/>
          <w:sz w:val="24"/>
          <w:szCs w:val="24"/>
        </w:rPr>
        <w:t>and</w:t>
      </w:r>
      <w:r w:rsidRPr="00C01E80">
        <w:rPr>
          <w:color w:val="1D1D1D"/>
          <w:spacing w:val="10"/>
          <w:sz w:val="24"/>
          <w:szCs w:val="24"/>
        </w:rPr>
        <w:t xml:space="preserve"> </w:t>
      </w:r>
      <w:r w:rsidRPr="00C01E80">
        <w:rPr>
          <w:color w:val="1D1D1D"/>
          <w:sz w:val="24"/>
          <w:szCs w:val="24"/>
        </w:rPr>
        <w:t>a</w:t>
      </w:r>
      <w:r w:rsidRPr="00C01E80">
        <w:rPr>
          <w:color w:val="1D1D1D"/>
          <w:spacing w:val="4"/>
          <w:sz w:val="24"/>
          <w:szCs w:val="24"/>
        </w:rPr>
        <w:t xml:space="preserve"> </w:t>
      </w:r>
      <w:r w:rsidRPr="00C01E80">
        <w:rPr>
          <w:color w:val="1D1D1D"/>
          <w:sz w:val="24"/>
          <w:szCs w:val="24"/>
        </w:rPr>
        <w:t>location</w:t>
      </w:r>
      <w:r w:rsidRPr="00C01E80">
        <w:rPr>
          <w:color w:val="1D1D1D"/>
          <w:spacing w:val="12"/>
          <w:sz w:val="24"/>
          <w:szCs w:val="24"/>
        </w:rPr>
        <w:t xml:space="preserve"> </w:t>
      </w:r>
      <w:r w:rsidRPr="00C01E80">
        <w:rPr>
          <w:color w:val="1D1D1D"/>
          <w:spacing w:val="-4"/>
          <w:sz w:val="24"/>
          <w:szCs w:val="24"/>
        </w:rPr>
        <w:t>map.</w:t>
      </w:r>
    </w:p>
    <w:p w14:paraId="7294B491" w14:textId="77777777" w:rsidR="006A7227" w:rsidRPr="00C01E80" w:rsidRDefault="006A7227" w:rsidP="00633C96">
      <w:pPr>
        <w:pStyle w:val="ListParagraph"/>
        <w:numPr>
          <w:ilvl w:val="0"/>
          <w:numId w:val="133"/>
        </w:numPr>
        <w:tabs>
          <w:tab w:val="left" w:pos="706"/>
          <w:tab w:val="left" w:pos="711"/>
        </w:tabs>
        <w:spacing w:before="170" w:line="208" w:lineRule="auto"/>
        <w:ind w:left="711" w:right="132" w:hanging="537"/>
        <w:jc w:val="both"/>
        <w:rPr>
          <w:color w:val="1D1D1D"/>
          <w:sz w:val="24"/>
          <w:szCs w:val="24"/>
        </w:rPr>
      </w:pPr>
      <w:r w:rsidRPr="00C01E80">
        <w:rPr>
          <w:color w:val="1D1D1D"/>
          <w:sz w:val="24"/>
          <w:szCs w:val="24"/>
        </w:rPr>
        <w:t xml:space="preserve">The outline and dimensions (metes and bounds) of the tract proposed to be </w:t>
      </w:r>
      <w:r w:rsidRPr="00C01E80">
        <w:rPr>
          <w:color w:val="1D1D1D"/>
          <w:spacing w:val="-2"/>
          <w:sz w:val="24"/>
          <w:szCs w:val="24"/>
        </w:rPr>
        <w:t>subdivided.</w:t>
      </w:r>
    </w:p>
    <w:p w14:paraId="4DE01669" w14:textId="77777777" w:rsidR="006A7227" w:rsidRPr="00C01E80" w:rsidRDefault="006A7227" w:rsidP="00633C96">
      <w:pPr>
        <w:pStyle w:val="ListParagraph"/>
        <w:numPr>
          <w:ilvl w:val="0"/>
          <w:numId w:val="133"/>
        </w:numPr>
        <w:tabs>
          <w:tab w:val="left" w:pos="702"/>
        </w:tabs>
        <w:spacing w:before="174" w:line="206" w:lineRule="auto"/>
        <w:ind w:left="702" w:right="141" w:hanging="532"/>
        <w:jc w:val="both"/>
        <w:rPr>
          <w:color w:val="1D1D1D"/>
          <w:sz w:val="24"/>
          <w:szCs w:val="24"/>
        </w:rPr>
      </w:pPr>
      <w:r w:rsidRPr="00C01E80">
        <w:rPr>
          <w:color w:val="1D1D1D"/>
          <w:sz w:val="24"/>
          <w:szCs w:val="24"/>
        </w:rPr>
        <w:t>The</w:t>
      </w:r>
      <w:r w:rsidRPr="00C01E80">
        <w:rPr>
          <w:color w:val="1D1D1D"/>
          <w:spacing w:val="40"/>
          <w:sz w:val="24"/>
          <w:szCs w:val="24"/>
        </w:rPr>
        <w:t xml:space="preserve"> </w:t>
      </w:r>
      <w:r w:rsidRPr="00C01E80">
        <w:rPr>
          <w:color w:val="1D1D1D"/>
          <w:sz w:val="24"/>
          <w:szCs w:val="24"/>
        </w:rPr>
        <w:t>location</w:t>
      </w:r>
      <w:r w:rsidRPr="00C01E80">
        <w:rPr>
          <w:color w:val="1D1D1D"/>
          <w:spacing w:val="40"/>
          <w:sz w:val="24"/>
          <w:szCs w:val="24"/>
        </w:rPr>
        <w:t xml:space="preserve"> </w:t>
      </w:r>
      <w:r w:rsidRPr="00C01E80">
        <w:rPr>
          <w:color w:val="1D1D1D"/>
          <w:sz w:val="24"/>
          <w:szCs w:val="24"/>
        </w:rPr>
        <w:t>of</w:t>
      </w:r>
      <w:r w:rsidRPr="00C01E80">
        <w:rPr>
          <w:color w:val="1D1D1D"/>
          <w:spacing w:val="40"/>
          <w:sz w:val="24"/>
          <w:szCs w:val="24"/>
        </w:rPr>
        <w:t xml:space="preserve"> </w:t>
      </w:r>
      <w:r w:rsidRPr="00C01E80">
        <w:rPr>
          <w:color w:val="1D1D1D"/>
          <w:sz w:val="24"/>
          <w:szCs w:val="24"/>
        </w:rPr>
        <w:t>existing</w:t>
      </w:r>
      <w:r w:rsidRPr="00C01E80">
        <w:rPr>
          <w:color w:val="1D1D1D"/>
          <w:spacing w:val="40"/>
          <w:sz w:val="24"/>
          <w:szCs w:val="24"/>
        </w:rPr>
        <w:t xml:space="preserve"> </w:t>
      </w:r>
      <w:r w:rsidRPr="00C01E80">
        <w:rPr>
          <w:color w:val="1D1D1D"/>
          <w:sz w:val="24"/>
          <w:szCs w:val="24"/>
        </w:rPr>
        <w:t>streets,</w:t>
      </w:r>
      <w:r w:rsidRPr="00C01E80">
        <w:rPr>
          <w:color w:val="1D1D1D"/>
          <w:spacing w:val="40"/>
          <w:sz w:val="24"/>
          <w:szCs w:val="24"/>
        </w:rPr>
        <w:t xml:space="preserve"> </w:t>
      </w:r>
      <w:r w:rsidRPr="00C01E80">
        <w:rPr>
          <w:color w:val="1D1D1D"/>
          <w:sz w:val="24"/>
          <w:szCs w:val="24"/>
        </w:rPr>
        <w:t>roads,</w:t>
      </w:r>
      <w:r w:rsidRPr="00C01E80">
        <w:rPr>
          <w:color w:val="1D1D1D"/>
          <w:spacing w:val="40"/>
          <w:sz w:val="24"/>
          <w:szCs w:val="24"/>
        </w:rPr>
        <w:t xml:space="preserve"> </w:t>
      </w:r>
      <w:r w:rsidRPr="00C01E80">
        <w:rPr>
          <w:color w:val="1D1D1D"/>
          <w:sz w:val="24"/>
          <w:szCs w:val="24"/>
        </w:rPr>
        <w:t>alleys,</w:t>
      </w:r>
      <w:r w:rsidRPr="00C01E80">
        <w:rPr>
          <w:color w:val="1D1D1D"/>
          <w:spacing w:val="40"/>
          <w:sz w:val="24"/>
          <w:szCs w:val="24"/>
        </w:rPr>
        <w:t xml:space="preserve"> </w:t>
      </w:r>
      <w:r w:rsidRPr="00C01E80">
        <w:rPr>
          <w:color w:val="1D1D1D"/>
          <w:sz w:val="24"/>
          <w:szCs w:val="24"/>
        </w:rPr>
        <w:t>blocks,</w:t>
      </w:r>
      <w:r w:rsidRPr="00C01E80">
        <w:rPr>
          <w:color w:val="1D1D1D"/>
          <w:spacing w:val="40"/>
          <w:sz w:val="24"/>
          <w:szCs w:val="24"/>
        </w:rPr>
        <w:t xml:space="preserve"> </w:t>
      </w:r>
      <w:r w:rsidRPr="00C01E80">
        <w:rPr>
          <w:color w:val="1D1D1D"/>
          <w:sz w:val="24"/>
          <w:szCs w:val="24"/>
        </w:rPr>
        <w:t>lots,</w:t>
      </w:r>
      <w:r w:rsidRPr="00C01E80">
        <w:rPr>
          <w:color w:val="1D1D1D"/>
          <w:spacing w:val="40"/>
          <w:sz w:val="24"/>
          <w:szCs w:val="24"/>
        </w:rPr>
        <w:t xml:space="preserve"> </w:t>
      </w:r>
      <w:r w:rsidRPr="00C01E80">
        <w:rPr>
          <w:color w:val="1D1D1D"/>
          <w:sz w:val="24"/>
          <w:szCs w:val="24"/>
        </w:rPr>
        <w:t>easements, building lines, parks, watercourses, water bodies, bridges. culverts, railroads, cemeteries</w:t>
      </w:r>
      <w:r w:rsidRPr="00C01E80">
        <w:rPr>
          <w:color w:val="1D1D1D"/>
          <w:spacing w:val="40"/>
          <w:sz w:val="24"/>
          <w:szCs w:val="24"/>
        </w:rPr>
        <w:t xml:space="preserve"> </w:t>
      </w:r>
      <w:r w:rsidRPr="00C01E80">
        <w:rPr>
          <w:color w:val="1D1D1D"/>
          <w:sz w:val="24"/>
          <w:szCs w:val="24"/>
        </w:rPr>
        <w:t>and</w:t>
      </w:r>
      <w:r w:rsidRPr="00C01E80">
        <w:rPr>
          <w:color w:val="1D1D1D"/>
          <w:spacing w:val="40"/>
          <w:sz w:val="24"/>
          <w:szCs w:val="24"/>
        </w:rPr>
        <w:t xml:space="preserve"> </w:t>
      </w:r>
      <w:r w:rsidRPr="00C01E80">
        <w:rPr>
          <w:color w:val="1D1D1D"/>
          <w:sz w:val="24"/>
          <w:szCs w:val="24"/>
        </w:rPr>
        <w:t>present</w:t>
      </w:r>
      <w:r w:rsidRPr="00C01E80">
        <w:rPr>
          <w:color w:val="1D1D1D"/>
          <w:spacing w:val="40"/>
          <w:sz w:val="24"/>
          <w:szCs w:val="24"/>
        </w:rPr>
        <w:t xml:space="preserve"> </w:t>
      </w:r>
      <w:r w:rsidRPr="00C01E80">
        <w:rPr>
          <w:color w:val="1D1D1D"/>
          <w:sz w:val="24"/>
          <w:szCs w:val="24"/>
        </w:rPr>
        <w:t>structures</w:t>
      </w:r>
      <w:r w:rsidRPr="00C01E80">
        <w:rPr>
          <w:color w:val="1D1D1D"/>
          <w:spacing w:val="40"/>
          <w:sz w:val="24"/>
          <w:szCs w:val="24"/>
        </w:rPr>
        <w:t xml:space="preserve"> </w:t>
      </w:r>
      <w:r w:rsidRPr="00C01E80">
        <w:rPr>
          <w:color w:val="1D1D1D"/>
          <w:sz w:val="24"/>
          <w:szCs w:val="24"/>
        </w:rPr>
        <w:t>with</w:t>
      </w:r>
      <w:r w:rsidRPr="00C01E80">
        <w:rPr>
          <w:color w:val="1D1D1D"/>
          <w:spacing w:val="40"/>
          <w:sz w:val="24"/>
          <w:szCs w:val="24"/>
        </w:rPr>
        <w:t xml:space="preserve"> </w:t>
      </w:r>
      <w:r w:rsidRPr="00C01E80">
        <w:rPr>
          <w:color w:val="1D1D1D"/>
          <w:sz w:val="24"/>
          <w:szCs w:val="24"/>
        </w:rPr>
        <w:t>principal</w:t>
      </w:r>
      <w:r w:rsidRPr="00C01E80">
        <w:rPr>
          <w:color w:val="1D1D1D"/>
          <w:spacing w:val="40"/>
          <w:sz w:val="24"/>
          <w:szCs w:val="24"/>
        </w:rPr>
        <w:t xml:space="preserve"> </w:t>
      </w:r>
      <w:r w:rsidRPr="00C01E80">
        <w:rPr>
          <w:color w:val="1D1D1D"/>
          <w:sz w:val="24"/>
          <w:szCs w:val="24"/>
        </w:rPr>
        <w:t>dimensions,</w:t>
      </w:r>
      <w:r w:rsidRPr="00C01E80">
        <w:rPr>
          <w:color w:val="1D1D1D"/>
          <w:spacing w:val="40"/>
          <w:sz w:val="24"/>
          <w:szCs w:val="24"/>
        </w:rPr>
        <w:t xml:space="preserve"> </w:t>
      </w:r>
      <w:r w:rsidRPr="00C01E80">
        <w:rPr>
          <w:color w:val="1D1D1D"/>
          <w:sz w:val="24"/>
          <w:szCs w:val="24"/>
        </w:rPr>
        <w:t>and</w:t>
      </w:r>
      <w:r w:rsidRPr="00C01E80">
        <w:rPr>
          <w:color w:val="1D1D1D"/>
          <w:spacing w:val="40"/>
          <w:sz w:val="24"/>
          <w:szCs w:val="24"/>
        </w:rPr>
        <w:t xml:space="preserve"> </w:t>
      </w:r>
      <w:r w:rsidRPr="00C01E80">
        <w:rPr>
          <w:color w:val="1D1D1D"/>
          <w:sz w:val="24"/>
          <w:szCs w:val="24"/>
        </w:rPr>
        <w:t xml:space="preserve">all significant information in regard to the property immediately adjacent on all </w:t>
      </w:r>
      <w:r w:rsidRPr="00C01E80">
        <w:rPr>
          <w:color w:val="1D1D1D"/>
          <w:spacing w:val="-2"/>
          <w:sz w:val="24"/>
          <w:szCs w:val="24"/>
        </w:rPr>
        <w:t>sides.</w:t>
      </w:r>
    </w:p>
    <w:p w14:paraId="28C89E2D" w14:textId="77777777" w:rsidR="006A7227" w:rsidRPr="00C01E80" w:rsidRDefault="006A7227" w:rsidP="00633C96">
      <w:pPr>
        <w:pStyle w:val="ListParagraph"/>
        <w:numPr>
          <w:ilvl w:val="0"/>
          <w:numId w:val="133"/>
        </w:numPr>
        <w:tabs>
          <w:tab w:val="left" w:pos="697"/>
        </w:tabs>
        <w:spacing w:before="142"/>
        <w:ind w:left="697" w:hanging="532"/>
        <w:jc w:val="both"/>
        <w:rPr>
          <w:color w:val="1D1D1D"/>
          <w:sz w:val="24"/>
          <w:szCs w:val="24"/>
        </w:rPr>
      </w:pPr>
      <w:r w:rsidRPr="00C01E80">
        <w:rPr>
          <w:color w:val="1D1D1D"/>
          <w:sz w:val="24"/>
          <w:szCs w:val="24"/>
        </w:rPr>
        <w:t>The</w:t>
      </w:r>
      <w:r w:rsidRPr="00C01E80">
        <w:rPr>
          <w:color w:val="1D1D1D"/>
          <w:spacing w:val="4"/>
          <w:sz w:val="24"/>
          <w:szCs w:val="24"/>
        </w:rPr>
        <w:t xml:space="preserve"> </w:t>
      </w:r>
      <w:r w:rsidRPr="00C01E80">
        <w:rPr>
          <w:color w:val="1D1D1D"/>
          <w:sz w:val="24"/>
          <w:szCs w:val="24"/>
        </w:rPr>
        <w:t>names</w:t>
      </w:r>
      <w:r w:rsidRPr="00C01E80">
        <w:rPr>
          <w:color w:val="1D1D1D"/>
          <w:spacing w:val="13"/>
          <w:sz w:val="24"/>
          <w:szCs w:val="24"/>
        </w:rPr>
        <w:t xml:space="preserve"> </w:t>
      </w:r>
      <w:r w:rsidRPr="00C01E80">
        <w:rPr>
          <w:color w:val="1D1D1D"/>
          <w:sz w:val="24"/>
          <w:szCs w:val="24"/>
        </w:rPr>
        <w:t>or</w:t>
      </w:r>
      <w:r w:rsidRPr="00C01E80">
        <w:rPr>
          <w:color w:val="1D1D1D"/>
          <w:spacing w:val="13"/>
          <w:sz w:val="24"/>
          <w:szCs w:val="24"/>
        </w:rPr>
        <w:t xml:space="preserve"> </w:t>
      </w:r>
      <w:r w:rsidRPr="00C01E80">
        <w:rPr>
          <w:color w:val="1D1D1D"/>
          <w:sz w:val="24"/>
          <w:szCs w:val="24"/>
        </w:rPr>
        <w:t>designations</w:t>
      </w:r>
      <w:r w:rsidRPr="00C01E80">
        <w:rPr>
          <w:color w:val="1D1D1D"/>
          <w:spacing w:val="33"/>
          <w:sz w:val="24"/>
          <w:szCs w:val="24"/>
        </w:rPr>
        <w:t xml:space="preserve"> </w:t>
      </w:r>
      <w:r w:rsidRPr="00C01E80">
        <w:rPr>
          <w:color w:val="1D1D1D"/>
          <w:sz w:val="24"/>
          <w:szCs w:val="24"/>
        </w:rPr>
        <w:t>of</w:t>
      </w:r>
      <w:r w:rsidRPr="00C01E80">
        <w:rPr>
          <w:color w:val="1D1D1D"/>
          <w:spacing w:val="6"/>
          <w:sz w:val="24"/>
          <w:szCs w:val="24"/>
        </w:rPr>
        <w:t xml:space="preserve"> </w:t>
      </w:r>
      <w:r w:rsidRPr="00C01E80">
        <w:rPr>
          <w:color w:val="1D1D1D"/>
          <w:sz w:val="24"/>
          <w:szCs w:val="24"/>
        </w:rPr>
        <w:t>existing</w:t>
      </w:r>
      <w:r w:rsidRPr="00C01E80">
        <w:rPr>
          <w:color w:val="1D1D1D"/>
          <w:spacing w:val="22"/>
          <w:sz w:val="24"/>
          <w:szCs w:val="24"/>
        </w:rPr>
        <w:t xml:space="preserve"> </w:t>
      </w:r>
      <w:r w:rsidRPr="00C01E80">
        <w:rPr>
          <w:color w:val="1D1D1D"/>
          <w:sz w:val="24"/>
          <w:szCs w:val="24"/>
        </w:rPr>
        <w:t>streets</w:t>
      </w:r>
      <w:r w:rsidRPr="00C01E80">
        <w:rPr>
          <w:color w:val="1D1D1D"/>
          <w:spacing w:val="19"/>
          <w:sz w:val="24"/>
          <w:szCs w:val="24"/>
        </w:rPr>
        <w:t xml:space="preserve"> </w:t>
      </w:r>
      <w:r w:rsidRPr="00C01E80">
        <w:rPr>
          <w:color w:val="1D1D1D"/>
          <w:sz w:val="24"/>
          <w:szCs w:val="24"/>
        </w:rPr>
        <w:t>or</w:t>
      </w:r>
      <w:r w:rsidRPr="00C01E80">
        <w:rPr>
          <w:color w:val="1D1D1D"/>
          <w:spacing w:val="13"/>
          <w:sz w:val="24"/>
          <w:szCs w:val="24"/>
        </w:rPr>
        <w:t xml:space="preserve"> </w:t>
      </w:r>
      <w:r w:rsidRPr="00C01E80">
        <w:rPr>
          <w:color w:val="1D1D1D"/>
          <w:spacing w:val="-2"/>
          <w:sz w:val="24"/>
          <w:szCs w:val="24"/>
        </w:rPr>
        <w:t>roads.</w:t>
      </w:r>
    </w:p>
    <w:p w14:paraId="52C25A0F" w14:textId="77777777" w:rsidR="00672981" w:rsidRDefault="006A7227" w:rsidP="00633C96">
      <w:pPr>
        <w:pStyle w:val="ListParagraph"/>
        <w:numPr>
          <w:ilvl w:val="0"/>
          <w:numId w:val="133"/>
        </w:numPr>
        <w:tabs>
          <w:tab w:val="left" w:pos="697"/>
          <w:tab w:val="left" w:pos="701"/>
        </w:tabs>
        <w:spacing w:before="175" w:line="204" w:lineRule="auto"/>
        <w:ind w:left="701" w:right="149" w:hanging="536"/>
        <w:jc w:val="both"/>
        <w:rPr>
          <w:color w:val="1D1D1D"/>
          <w:sz w:val="24"/>
          <w:szCs w:val="24"/>
        </w:rPr>
      </w:pPr>
      <w:r w:rsidRPr="00C01E80">
        <w:rPr>
          <w:color w:val="1D1D1D"/>
          <w:sz w:val="24"/>
          <w:szCs w:val="24"/>
        </w:rPr>
        <w:t>The names or designations of all adjoining subdivision(s) and properties, and the names of adjoining property owners.</w:t>
      </w:r>
    </w:p>
    <w:p w14:paraId="2328E46D" w14:textId="77777777" w:rsidR="00672981" w:rsidRDefault="00672981" w:rsidP="00672981">
      <w:pPr>
        <w:pStyle w:val="ListParagraph"/>
        <w:tabs>
          <w:tab w:val="left" w:pos="697"/>
          <w:tab w:val="left" w:pos="701"/>
        </w:tabs>
        <w:spacing w:before="175" w:line="204" w:lineRule="auto"/>
        <w:ind w:left="701" w:right="149"/>
        <w:jc w:val="right"/>
        <w:rPr>
          <w:color w:val="1D1D1D"/>
          <w:sz w:val="24"/>
          <w:szCs w:val="24"/>
        </w:rPr>
      </w:pPr>
    </w:p>
    <w:p w14:paraId="2DE4D69B" w14:textId="77777777" w:rsidR="00672981" w:rsidRDefault="00672981" w:rsidP="00672981">
      <w:pPr>
        <w:pStyle w:val="ListParagraph"/>
        <w:tabs>
          <w:tab w:val="left" w:pos="697"/>
          <w:tab w:val="left" w:pos="701"/>
        </w:tabs>
        <w:spacing w:before="175" w:line="204" w:lineRule="auto"/>
        <w:ind w:left="701" w:right="149"/>
        <w:jc w:val="right"/>
        <w:rPr>
          <w:color w:val="1D1D1D"/>
          <w:sz w:val="24"/>
          <w:szCs w:val="24"/>
        </w:rPr>
      </w:pPr>
    </w:p>
    <w:p w14:paraId="76685221" w14:textId="77777777" w:rsidR="00672981" w:rsidRDefault="00672981" w:rsidP="00672981">
      <w:pPr>
        <w:pStyle w:val="ListParagraph"/>
        <w:tabs>
          <w:tab w:val="left" w:pos="697"/>
          <w:tab w:val="left" w:pos="701"/>
        </w:tabs>
        <w:spacing w:before="175" w:line="204" w:lineRule="auto"/>
        <w:ind w:left="701" w:right="149"/>
        <w:jc w:val="right"/>
        <w:rPr>
          <w:color w:val="1D1D1D"/>
          <w:sz w:val="24"/>
          <w:szCs w:val="24"/>
        </w:rPr>
      </w:pPr>
    </w:p>
    <w:p w14:paraId="5AFE0ADD" w14:textId="212CDF38" w:rsidR="006A7227" w:rsidRPr="00672981" w:rsidRDefault="006A7227" w:rsidP="00633C96">
      <w:pPr>
        <w:pStyle w:val="ListParagraph"/>
        <w:numPr>
          <w:ilvl w:val="0"/>
          <w:numId w:val="133"/>
        </w:numPr>
        <w:tabs>
          <w:tab w:val="left" w:pos="697"/>
          <w:tab w:val="left" w:pos="701"/>
        </w:tabs>
        <w:spacing w:before="175" w:line="204" w:lineRule="auto"/>
        <w:ind w:left="701" w:right="149" w:hanging="536"/>
        <w:jc w:val="both"/>
        <w:rPr>
          <w:color w:val="1D1D1D"/>
          <w:sz w:val="24"/>
          <w:szCs w:val="24"/>
        </w:rPr>
      </w:pPr>
      <w:r w:rsidRPr="00672981">
        <w:rPr>
          <w:color w:val="1D1D1D"/>
          <w:sz w:val="24"/>
          <w:szCs w:val="24"/>
        </w:rPr>
        <w:t xml:space="preserve">The proposed plat of subdivision or re-subdivision, showing streets, alleys, blocks, lots, </w:t>
      </w:r>
      <w:r w:rsidR="00672981" w:rsidRPr="00672981">
        <w:rPr>
          <w:color w:val="1D1D1D"/>
          <w:sz w:val="24"/>
          <w:szCs w:val="24"/>
        </w:rPr>
        <w:t xml:space="preserve">  </w:t>
      </w:r>
      <w:r w:rsidRPr="00672981">
        <w:rPr>
          <w:color w:val="1D1D1D"/>
          <w:sz w:val="24"/>
          <w:szCs w:val="24"/>
        </w:rPr>
        <w:t>easements, building lines, parks, watercourses, ravines, bridges, and culverts with principal dimensions. The plat shall show how the streets, alleys, highways, and easements in the subdivision or re-subdivision, and the water and sewer lines, will connect with those in surrounding subdivisions or properties.</w:t>
      </w:r>
      <w:r w:rsidRPr="00672981">
        <w:rPr>
          <w:color w:val="1D1D1D"/>
          <w:spacing w:val="40"/>
          <w:sz w:val="24"/>
          <w:szCs w:val="24"/>
        </w:rPr>
        <w:t xml:space="preserve"> </w:t>
      </w:r>
      <w:r w:rsidRPr="00672981">
        <w:rPr>
          <w:color w:val="1D1D1D"/>
          <w:sz w:val="24"/>
          <w:szCs w:val="24"/>
        </w:rPr>
        <w:t>Show the zoning classification for each portion of the subdivision.</w:t>
      </w:r>
    </w:p>
    <w:p w14:paraId="5EF39B19" w14:textId="77777777" w:rsidR="006A7227" w:rsidRPr="00C01E80" w:rsidRDefault="006A7227" w:rsidP="00633C96">
      <w:pPr>
        <w:pStyle w:val="ListParagraph"/>
        <w:numPr>
          <w:ilvl w:val="0"/>
          <w:numId w:val="133"/>
        </w:numPr>
        <w:tabs>
          <w:tab w:val="left" w:pos="687"/>
        </w:tabs>
        <w:spacing w:before="175" w:line="204" w:lineRule="auto"/>
        <w:ind w:left="687" w:right="153" w:hanging="532"/>
        <w:jc w:val="both"/>
        <w:rPr>
          <w:color w:val="1D1D1D"/>
          <w:sz w:val="24"/>
          <w:szCs w:val="24"/>
        </w:rPr>
      </w:pPr>
      <w:r w:rsidRPr="00C01E80">
        <w:rPr>
          <w:color w:val="1D1D1D"/>
          <w:sz w:val="24"/>
          <w:szCs w:val="24"/>
        </w:rPr>
        <w:t>The name of proposed new streets. These names shall not duplicate nor be overly similar to the names of other existing streets in the City of Reno or the City of Paris.</w:t>
      </w:r>
    </w:p>
    <w:p w14:paraId="4291ED9E" w14:textId="77777777" w:rsidR="006A7227" w:rsidRPr="00C01E80" w:rsidRDefault="006A7227" w:rsidP="00633C96">
      <w:pPr>
        <w:pStyle w:val="ListParagraph"/>
        <w:numPr>
          <w:ilvl w:val="0"/>
          <w:numId w:val="133"/>
        </w:numPr>
        <w:tabs>
          <w:tab w:val="left" w:pos="682"/>
        </w:tabs>
        <w:spacing w:before="148"/>
        <w:ind w:left="682" w:hanging="532"/>
        <w:jc w:val="both"/>
        <w:rPr>
          <w:color w:val="1D1D1D"/>
          <w:sz w:val="24"/>
          <w:szCs w:val="24"/>
        </w:rPr>
      </w:pPr>
      <w:r w:rsidRPr="00C01E80">
        <w:rPr>
          <w:color w:val="1D1D1D"/>
          <w:sz w:val="24"/>
          <w:szCs w:val="24"/>
        </w:rPr>
        <w:t>The locations</w:t>
      </w:r>
      <w:r w:rsidRPr="00C01E80">
        <w:rPr>
          <w:color w:val="1D1D1D"/>
          <w:spacing w:val="25"/>
          <w:sz w:val="24"/>
          <w:szCs w:val="24"/>
        </w:rPr>
        <w:t xml:space="preserve"> </w:t>
      </w:r>
      <w:r w:rsidRPr="00C01E80">
        <w:rPr>
          <w:color w:val="1D1D1D"/>
          <w:sz w:val="24"/>
          <w:szCs w:val="24"/>
        </w:rPr>
        <w:t>and</w:t>
      </w:r>
      <w:r w:rsidRPr="00C01E80">
        <w:rPr>
          <w:color w:val="1D1D1D"/>
          <w:spacing w:val="8"/>
          <w:sz w:val="24"/>
          <w:szCs w:val="24"/>
        </w:rPr>
        <w:t xml:space="preserve"> </w:t>
      </w:r>
      <w:r w:rsidRPr="00C01E80">
        <w:rPr>
          <w:color w:val="1D1D1D"/>
          <w:sz w:val="24"/>
          <w:szCs w:val="24"/>
        </w:rPr>
        <w:t>sizes</w:t>
      </w:r>
      <w:r w:rsidRPr="00C01E80">
        <w:rPr>
          <w:color w:val="1D1D1D"/>
          <w:spacing w:val="7"/>
          <w:sz w:val="24"/>
          <w:szCs w:val="24"/>
        </w:rPr>
        <w:t xml:space="preserve"> </w:t>
      </w:r>
      <w:r w:rsidRPr="00C01E80">
        <w:rPr>
          <w:color w:val="1D1D1D"/>
          <w:sz w:val="24"/>
          <w:szCs w:val="24"/>
        </w:rPr>
        <w:t>of</w:t>
      </w:r>
      <w:r w:rsidRPr="00C01E80">
        <w:rPr>
          <w:color w:val="1D1D1D"/>
          <w:spacing w:val="-3"/>
          <w:sz w:val="24"/>
          <w:szCs w:val="24"/>
        </w:rPr>
        <w:t xml:space="preserve"> </w:t>
      </w:r>
      <w:r w:rsidRPr="00C01E80">
        <w:rPr>
          <w:color w:val="1D1D1D"/>
          <w:sz w:val="24"/>
          <w:szCs w:val="24"/>
        </w:rPr>
        <w:t>any</w:t>
      </w:r>
      <w:r w:rsidRPr="00C01E80">
        <w:rPr>
          <w:color w:val="1D1D1D"/>
          <w:spacing w:val="6"/>
          <w:sz w:val="24"/>
          <w:szCs w:val="24"/>
        </w:rPr>
        <w:t xml:space="preserve"> </w:t>
      </w:r>
      <w:r w:rsidRPr="00C01E80">
        <w:rPr>
          <w:color w:val="1D1D1D"/>
          <w:sz w:val="24"/>
          <w:szCs w:val="24"/>
        </w:rPr>
        <w:t>existing</w:t>
      </w:r>
      <w:r w:rsidRPr="00C01E80">
        <w:rPr>
          <w:color w:val="1D1D1D"/>
          <w:spacing w:val="16"/>
          <w:sz w:val="24"/>
          <w:szCs w:val="24"/>
        </w:rPr>
        <w:t xml:space="preserve"> </w:t>
      </w:r>
      <w:r w:rsidRPr="00C01E80">
        <w:rPr>
          <w:color w:val="1D1D1D"/>
          <w:sz w:val="24"/>
          <w:szCs w:val="24"/>
        </w:rPr>
        <w:t>sewer,</w:t>
      </w:r>
      <w:r w:rsidRPr="00C01E80">
        <w:rPr>
          <w:color w:val="1D1D1D"/>
          <w:spacing w:val="14"/>
          <w:sz w:val="24"/>
          <w:szCs w:val="24"/>
        </w:rPr>
        <w:t xml:space="preserve"> </w:t>
      </w:r>
      <w:r w:rsidRPr="00C01E80">
        <w:rPr>
          <w:color w:val="1D1D1D"/>
          <w:sz w:val="24"/>
          <w:szCs w:val="24"/>
        </w:rPr>
        <w:t>water,</w:t>
      </w:r>
      <w:r w:rsidRPr="00C01E80">
        <w:rPr>
          <w:color w:val="1D1D1D"/>
          <w:spacing w:val="10"/>
          <w:sz w:val="24"/>
          <w:szCs w:val="24"/>
        </w:rPr>
        <w:t xml:space="preserve"> </w:t>
      </w:r>
      <w:r w:rsidRPr="00C01E80">
        <w:rPr>
          <w:color w:val="1D1D1D"/>
          <w:sz w:val="24"/>
          <w:szCs w:val="24"/>
        </w:rPr>
        <w:t>or</w:t>
      </w:r>
      <w:r w:rsidRPr="00C01E80">
        <w:rPr>
          <w:color w:val="1D1D1D"/>
          <w:spacing w:val="2"/>
          <w:sz w:val="24"/>
          <w:szCs w:val="24"/>
        </w:rPr>
        <w:t xml:space="preserve"> </w:t>
      </w:r>
      <w:r w:rsidRPr="00C01E80">
        <w:rPr>
          <w:color w:val="1D1D1D"/>
          <w:sz w:val="24"/>
          <w:szCs w:val="24"/>
        </w:rPr>
        <w:t>drainage</w:t>
      </w:r>
      <w:r w:rsidRPr="00C01E80">
        <w:rPr>
          <w:color w:val="1D1D1D"/>
          <w:spacing w:val="15"/>
          <w:sz w:val="24"/>
          <w:szCs w:val="24"/>
        </w:rPr>
        <w:t xml:space="preserve"> </w:t>
      </w:r>
      <w:r w:rsidRPr="00C01E80">
        <w:rPr>
          <w:color w:val="1D1D1D"/>
          <w:spacing w:val="-2"/>
          <w:sz w:val="24"/>
          <w:szCs w:val="24"/>
        </w:rPr>
        <w:t>facilities.</w:t>
      </w:r>
    </w:p>
    <w:p w14:paraId="73559093" w14:textId="77777777" w:rsidR="006A7227" w:rsidRPr="00C01E80" w:rsidRDefault="006A7227" w:rsidP="00633C96">
      <w:pPr>
        <w:pStyle w:val="ListParagraph"/>
        <w:numPr>
          <w:ilvl w:val="0"/>
          <w:numId w:val="133"/>
        </w:numPr>
        <w:tabs>
          <w:tab w:val="left" w:pos="681"/>
          <w:tab w:val="left" w:pos="695"/>
        </w:tabs>
        <w:spacing w:before="175" w:line="204" w:lineRule="auto"/>
        <w:ind w:left="681" w:right="190" w:hanging="531"/>
        <w:jc w:val="both"/>
        <w:rPr>
          <w:color w:val="1D1D1D"/>
          <w:sz w:val="24"/>
          <w:szCs w:val="24"/>
        </w:rPr>
      </w:pPr>
      <w:r w:rsidRPr="00C01E80">
        <w:rPr>
          <w:color w:val="1D1D1D"/>
          <w:sz w:val="24"/>
          <w:szCs w:val="24"/>
        </w:rPr>
        <w:tab/>
        <w:t>The proposed general plan for street improvements, drainage improvements, and water and sewer improvements.</w:t>
      </w:r>
    </w:p>
    <w:p w14:paraId="349850DD" w14:textId="77777777" w:rsidR="006A7227" w:rsidRPr="00C01E80" w:rsidRDefault="006A7227" w:rsidP="00633C96">
      <w:pPr>
        <w:pStyle w:val="ListParagraph"/>
        <w:numPr>
          <w:ilvl w:val="0"/>
          <w:numId w:val="133"/>
        </w:numPr>
        <w:tabs>
          <w:tab w:val="left" w:pos="679"/>
        </w:tabs>
        <w:spacing w:before="142"/>
        <w:ind w:left="679" w:hanging="529"/>
        <w:jc w:val="both"/>
        <w:rPr>
          <w:color w:val="1D1D1D"/>
          <w:sz w:val="24"/>
          <w:szCs w:val="24"/>
        </w:rPr>
      </w:pPr>
      <w:r w:rsidRPr="00C01E80">
        <w:rPr>
          <w:color w:val="1D1D1D"/>
          <w:sz w:val="24"/>
          <w:szCs w:val="24"/>
        </w:rPr>
        <w:t>Contour</w:t>
      </w:r>
      <w:r w:rsidRPr="00C01E80">
        <w:rPr>
          <w:color w:val="1D1D1D"/>
          <w:spacing w:val="20"/>
          <w:sz w:val="24"/>
          <w:szCs w:val="24"/>
        </w:rPr>
        <w:t xml:space="preserve"> </w:t>
      </w:r>
      <w:r w:rsidRPr="00C01E80">
        <w:rPr>
          <w:color w:val="1D1D1D"/>
          <w:sz w:val="24"/>
          <w:szCs w:val="24"/>
        </w:rPr>
        <w:t>lines</w:t>
      </w:r>
      <w:r w:rsidRPr="00C01E80">
        <w:rPr>
          <w:color w:val="1D1D1D"/>
          <w:spacing w:val="15"/>
          <w:sz w:val="24"/>
          <w:szCs w:val="24"/>
        </w:rPr>
        <w:t xml:space="preserve"> </w:t>
      </w:r>
      <w:r w:rsidRPr="00C01E80">
        <w:rPr>
          <w:color w:val="1D1D1D"/>
          <w:sz w:val="24"/>
          <w:szCs w:val="24"/>
        </w:rPr>
        <w:t>at</w:t>
      </w:r>
      <w:r w:rsidRPr="00C01E80">
        <w:rPr>
          <w:color w:val="1D1D1D"/>
          <w:spacing w:val="6"/>
          <w:sz w:val="24"/>
          <w:szCs w:val="24"/>
        </w:rPr>
        <w:t xml:space="preserve"> </w:t>
      </w:r>
      <w:r w:rsidRPr="00C01E80">
        <w:rPr>
          <w:color w:val="1D1D1D"/>
          <w:sz w:val="24"/>
          <w:szCs w:val="24"/>
        </w:rPr>
        <w:t>not</w:t>
      </w:r>
      <w:r w:rsidRPr="00C01E80">
        <w:rPr>
          <w:color w:val="1D1D1D"/>
          <w:spacing w:val="9"/>
          <w:sz w:val="24"/>
          <w:szCs w:val="24"/>
        </w:rPr>
        <w:t xml:space="preserve"> </w:t>
      </w:r>
      <w:r w:rsidRPr="00C01E80">
        <w:rPr>
          <w:color w:val="1D1D1D"/>
          <w:sz w:val="24"/>
          <w:szCs w:val="24"/>
        </w:rPr>
        <w:t>more</w:t>
      </w:r>
      <w:r w:rsidRPr="00C01E80">
        <w:rPr>
          <w:color w:val="1D1D1D"/>
          <w:spacing w:val="6"/>
          <w:sz w:val="24"/>
          <w:szCs w:val="24"/>
        </w:rPr>
        <w:t xml:space="preserve"> </w:t>
      </w:r>
      <w:r w:rsidRPr="00C01E80">
        <w:rPr>
          <w:color w:val="1D1D1D"/>
          <w:sz w:val="24"/>
          <w:szCs w:val="24"/>
        </w:rPr>
        <w:t>than</w:t>
      </w:r>
      <w:r w:rsidRPr="00C01E80">
        <w:rPr>
          <w:color w:val="1D1D1D"/>
          <w:spacing w:val="15"/>
          <w:sz w:val="24"/>
          <w:szCs w:val="24"/>
        </w:rPr>
        <w:t xml:space="preserve"> </w:t>
      </w:r>
      <w:r w:rsidRPr="00C01E80">
        <w:rPr>
          <w:color w:val="1D1D1D"/>
          <w:sz w:val="24"/>
          <w:szCs w:val="24"/>
        </w:rPr>
        <w:t>two</w:t>
      </w:r>
      <w:r w:rsidRPr="00C01E80">
        <w:rPr>
          <w:color w:val="1D1D1D"/>
          <w:spacing w:val="9"/>
          <w:sz w:val="24"/>
          <w:szCs w:val="24"/>
        </w:rPr>
        <w:t xml:space="preserve"> </w:t>
      </w:r>
      <w:r w:rsidRPr="00C01E80">
        <w:rPr>
          <w:color w:val="1D1D1D"/>
          <w:sz w:val="24"/>
          <w:szCs w:val="24"/>
        </w:rPr>
        <w:t>(2)</w:t>
      </w:r>
      <w:r w:rsidRPr="00C01E80">
        <w:rPr>
          <w:color w:val="1D1D1D"/>
          <w:spacing w:val="5"/>
          <w:sz w:val="24"/>
          <w:szCs w:val="24"/>
        </w:rPr>
        <w:t xml:space="preserve"> </w:t>
      </w:r>
      <w:r w:rsidRPr="00C01E80">
        <w:rPr>
          <w:color w:val="1D1D1D"/>
          <w:sz w:val="24"/>
          <w:szCs w:val="24"/>
        </w:rPr>
        <w:t>feet</w:t>
      </w:r>
      <w:r w:rsidRPr="00C01E80">
        <w:rPr>
          <w:color w:val="1D1D1D"/>
          <w:spacing w:val="11"/>
          <w:sz w:val="24"/>
          <w:szCs w:val="24"/>
        </w:rPr>
        <w:t xml:space="preserve"> </w:t>
      </w:r>
      <w:r w:rsidRPr="00C01E80">
        <w:rPr>
          <w:color w:val="1D1D1D"/>
          <w:spacing w:val="-2"/>
          <w:sz w:val="24"/>
          <w:szCs w:val="24"/>
        </w:rPr>
        <w:t>intervals.</w:t>
      </w:r>
    </w:p>
    <w:p w14:paraId="5262F2B2" w14:textId="77777777" w:rsidR="006A7227" w:rsidRPr="00C01E80" w:rsidRDefault="006A7227" w:rsidP="00633C96">
      <w:pPr>
        <w:pStyle w:val="ListParagraph"/>
        <w:numPr>
          <w:ilvl w:val="0"/>
          <w:numId w:val="133"/>
        </w:numPr>
        <w:tabs>
          <w:tab w:val="left" w:pos="677"/>
          <w:tab w:val="left" w:pos="697"/>
        </w:tabs>
        <w:spacing w:before="180" w:line="204" w:lineRule="auto"/>
        <w:ind w:left="677" w:right="169" w:hanging="527"/>
        <w:jc w:val="both"/>
        <w:rPr>
          <w:color w:val="1D1D1D"/>
          <w:sz w:val="24"/>
          <w:szCs w:val="24"/>
        </w:rPr>
      </w:pPr>
      <w:r w:rsidRPr="00C01E80">
        <w:rPr>
          <w:color w:val="1D1D1D"/>
          <w:sz w:val="24"/>
          <w:szCs w:val="24"/>
        </w:rPr>
        <w:tab/>
        <w:t>Location on the property of any designated base flood hazard area as defined elsewhere in the city code or a certification by the surveyor preparing the plat that the property</w:t>
      </w:r>
      <w:r w:rsidRPr="00C01E80">
        <w:rPr>
          <w:color w:val="1D1D1D"/>
          <w:spacing w:val="40"/>
          <w:sz w:val="24"/>
          <w:szCs w:val="24"/>
        </w:rPr>
        <w:t xml:space="preserve"> </w:t>
      </w:r>
      <w:r w:rsidRPr="00C01E80">
        <w:rPr>
          <w:color w:val="1D1D1D"/>
          <w:sz w:val="24"/>
          <w:szCs w:val="24"/>
        </w:rPr>
        <w:t>does not lie within a flood hazard area.</w:t>
      </w:r>
    </w:p>
    <w:p w14:paraId="1FCB4145" w14:textId="6113F095" w:rsidR="006A7227" w:rsidRPr="00672981" w:rsidRDefault="006A7227" w:rsidP="00633C96">
      <w:pPr>
        <w:pStyle w:val="ListParagraph"/>
        <w:numPr>
          <w:ilvl w:val="0"/>
          <w:numId w:val="133"/>
        </w:numPr>
        <w:tabs>
          <w:tab w:val="left" w:pos="669"/>
          <w:tab w:val="left" w:pos="690"/>
        </w:tabs>
        <w:spacing w:before="185" w:line="204" w:lineRule="auto"/>
        <w:ind w:left="669" w:right="173" w:hanging="524"/>
        <w:jc w:val="both"/>
        <w:rPr>
          <w:color w:val="1D1D1D"/>
          <w:sz w:val="24"/>
          <w:szCs w:val="24"/>
        </w:rPr>
      </w:pPr>
      <w:r w:rsidRPr="00C01E80">
        <w:rPr>
          <w:color w:val="1D1D1D"/>
          <w:sz w:val="24"/>
          <w:szCs w:val="24"/>
        </w:rPr>
        <w:tab/>
        <w:t>Separate</w:t>
      </w:r>
      <w:r w:rsidRPr="00C01E80">
        <w:rPr>
          <w:color w:val="1D1D1D"/>
          <w:spacing w:val="40"/>
          <w:sz w:val="24"/>
          <w:szCs w:val="24"/>
        </w:rPr>
        <w:t xml:space="preserve"> </w:t>
      </w:r>
      <w:r w:rsidRPr="00C01E80">
        <w:rPr>
          <w:color w:val="1D1D1D"/>
          <w:sz w:val="24"/>
          <w:szCs w:val="24"/>
        </w:rPr>
        <w:t>preliminary</w:t>
      </w:r>
      <w:r w:rsidRPr="00C01E80">
        <w:rPr>
          <w:color w:val="1D1D1D"/>
          <w:spacing w:val="40"/>
          <w:sz w:val="24"/>
          <w:szCs w:val="24"/>
        </w:rPr>
        <w:t xml:space="preserve"> </w:t>
      </w:r>
      <w:r w:rsidRPr="00C01E80">
        <w:rPr>
          <w:color w:val="1D1D1D"/>
          <w:sz w:val="24"/>
          <w:szCs w:val="24"/>
        </w:rPr>
        <w:t>and</w:t>
      </w:r>
      <w:r w:rsidRPr="00C01E80">
        <w:rPr>
          <w:color w:val="1D1D1D"/>
          <w:spacing w:val="36"/>
          <w:sz w:val="24"/>
          <w:szCs w:val="24"/>
        </w:rPr>
        <w:t xml:space="preserve"> </w:t>
      </w:r>
      <w:r w:rsidRPr="00C01E80">
        <w:rPr>
          <w:color w:val="1D1D1D"/>
          <w:sz w:val="24"/>
          <w:szCs w:val="24"/>
        </w:rPr>
        <w:t>final</w:t>
      </w:r>
      <w:r w:rsidRPr="00C01E80">
        <w:rPr>
          <w:color w:val="1D1D1D"/>
          <w:spacing w:val="37"/>
          <w:sz w:val="24"/>
          <w:szCs w:val="24"/>
        </w:rPr>
        <w:t xml:space="preserve"> </w:t>
      </w:r>
      <w:r w:rsidRPr="00C01E80">
        <w:rPr>
          <w:color w:val="1D1D1D"/>
          <w:sz w:val="24"/>
          <w:szCs w:val="24"/>
        </w:rPr>
        <w:t>plat</w:t>
      </w:r>
      <w:r w:rsidRPr="00C01E80">
        <w:rPr>
          <w:color w:val="1D1D1D"/>
          <w:spacing w:val="39"/>
          <w:sz w:val="24"/>
          <w:szCs w:val="24"/>
        </w:rPr>
        <w:t xml:space="preserve"> </w:t>
      </w:r>
      <w:r w:rsidRPr="00C01E80">
        <w:rPr>
          <w:color w:val="1D1D1D"/>
          <w:sz w:val="24"/>
          <w:szCs w:val="24"/>
        </w:rPr>
        <w:t>filing</w:t>
      </w:r>
      <w:r w:rsidRPr="00C01E80">
        <w:rPr>
          <w:color w:val="1D1D1D"/>
          <w:spacing w:val="36"/>
          <w:sz w:val="24"/>
          <w:szCs w:val="24"/>
        </w:rPr>
        <w:t xml:space="preserve"> </w:t>
      </w:r>
      <w:r w:rsidRPr="00C01E80">
        <w:rPr>
          <w:color w:val="1D1D1D"/>
          <w:sz w:val="24"/>
          <w:szCs w:val="24"/>
        </w:rPr>
        <w:t>fees</w:t>
      </w:r>
      <w:r w:rsidRPr="00C01E80">
        <w:rPr>
          <w:color w:val="1D1D1D"/>
          <w:spacing w:val="40"/>
          <w:sz w:val="24"/>
          <w:szCs w:val="24"/>
        </w:rPr>
        <w:t xml:space="preserve"> </w:t>
      </w:r>
      <w:r w:rsidRPr="00C01E80">
        <w:rPr>
          <w:color w:val="1D1D1D"/>
          <w:sz w:val="24"/>
          <w:szCs w:val="24"/>
        </w:rPr>
        <w:t>shall</w:t>
      </w:r>
      <w:r w:rsidRPr="00C01E80">
        <w:rPr>
          <w:color w:val="1D1D1D"/>
          <w:spacing w:val="26"/>
          <w:sz w:val="24"/>
          <w:szCs w:val="24"/>
        </w:rPr>
        <w:t xml:space="preserve"> </w:t>
      </w:r>
      <w:r w:rsidRPr="00C01E80">
        <w:rPr>
          <w:color w:val="1D1D1D"/>
          <w:sz w:val="24"/>
          <w:szCs w:val="24"/>
        </w:rPr>
        <w:t>be</w:t>
      </w:r>
      <w:r w:rsidRPr="00C01E80">
        <w:rPr>
          <w:color w:val="1D1D1D"/>
          <w:spacing w:val="27"/>
          <w:sz w:val="24"/>
          <w:szCs w:val="24"/>
        </w:rPr>
        <w:t xml:space="preserve"> </w:t>
      </w:r>
      <w:r w:rsidRPr="00C01E80">
        <w:rPr>
          <w:color w:val="1D1D1D"/>
          <w:sz w:val="24"/>
          <w:szCs w:val="24"/>
        </w:rPr>
        <w:t>paid</w:t>
      </w:r>
      <w:r w:rsidRPr="00C01E80">
        <w:rPr>
          <w:color w:val="1D1D1D"/>
          <w:spacing w:val="33"/>
          <w:sz w:val="24"/>
          <w:szCs w:val="24"/>
        </w:rPr>
        <w:t xml:space="preserve"> </w:t>
      </w:r>
      <w:r w:rsidRPr="00C01E80">
        <w:rPr>
          <w:color w:val="1D1D1D"/>
          <w:sz w:val="24"/>
          <w:szCs w:val="24"/>
        </w:rPr>
        <w:t>by</w:t>
      </w:r>
      <w:r w:rsidRPr="00C01E80">
        <w:rPr>
          <w:color w:val="1D1D1D"/>
          <w:spacing w:val="39"/>
          <w:sz w:val="24"/>
          <w:szCs w:val="24"/>
        </w:rPr>
        <w:t xml:space="preserve"> </w:t>
      </w:r>
      <w:r w:rsidRPr="00C01E80">
        <w:rPr>
          <w:color w:val="1D1D1D"/>
          <w:sz w:val="24"/>
          <w:szCs w:val="24"/>
        </w:rPr>
        <w:t>the</w:t>
      </w:r>
      <w:r w:rsidRPr="00C01E80">
        <w:rPr>
          <w:color w:val="1D1D1D"/>
          <w:spacing w:val="32"/>
          <w:sz w:val="24"/>
          <w:szCs w:val="24"/>
        </w:rPr>
        <w:t xml:space="preserve"> </w:t>
      </w:r>
      <w:r w:rsidRPr="00C01E80">
        <w:rPr>
          <w:color w:val="1D1D1D"/>
          <w:sz w:val="24"/>
          <w:szCs w:val="24"/>
        </w:rPr>
        <w:t>subdivider at the time of filing. For each subsequent</w:t>
      </w:r>
      <w:r w:rsidRPr="00C01E80">
        <w:rPr>
          <w:color w:val="1D1D1D"/>
          <w:spacing w:val="40"/>
          <w:sz w:val="24"/>
          <w:szCs w:val="24"/>
        </w:rPr>
        <w:t xml:space="preserve"> </w:t>
      </w:r>
      <w:r w:rsidRPr="00C01E80">
        <w:rPr>
          <w:color w:val="1D1D1D"/>
          <w:sz w:val="24"/>
          <w:szCs w:val="24"/>
        </w:rPr>
        <w:t>review, which is necessary because the</w:t>
      </w:r>
      <w:r w:rsidRPr="00C01E80">
        <w:rPr>
          <w:color w:val="1D1D1D"/>
          <w:spacing w:val="34"/>
          <w:sz w:val="24"/>
          <w:szCs w:val="24"/>
        </w:rPr>
        <w:t xml:space="preserve"> </w:t>
      </w:r>
      <w:r w:rsidRPr="00C01E80">
        <w:rPr>
          <w:color w:val="1D1D1D"/>
          <w:sz w:val="24"/>
          <w:szCs w:val="24"/>
        </w:rPr>
        <w:t>initially</w:t>
      </w:r>
      <w:r w:rsidRPr="00C01E80">
        <w:rPr>
          <w:color w:val="1D1D1D"/>
          <w:spacing w:val="40"/>
          <w:sz w:val="24"/>
          <w:szCs w:val="24"/>
        </w:rPr>
        <w:t xml:space="preserve"> </w:t>
      </w:r>
      <w:r w:rsidRPr="00C01E80">
        <w:rPr>
          <w:color w:val="1D1D1D"/>
          <w:sz w:val="24"/>
          <w:szCs w:val="24"/>
        </w:rPr>
        <w:t>submitted</w:t>
      </w:r>
      <w:r w:rsidRPr="00C01E80">
        <w:rPr>
          <w:color w:val="1D1D1D"/>
          <w:spacing w:val="40"/>
          <w:sz w:val="24"/>
          <w:szCs w:val="24"/>
        </w:rPr>
        <w:t xml:space="preserve"> </w:t>
      </w:r>
      <w:r w:rsidRPr="00C01E80">
        <w:rPr>
          <w:color w:val="1D1D1D"/>
          <w:sz w:val="24"/>
          <w:szCs w:val="24"/>
        </w:rPr>
        <w:t>plat</w:t>
      </w:r>
      <w:r w:rsidRPr="00C01E80">
        <w:rPr>
          <w:color w:val="1D1D1D"/>
          <w:spacing w:val="35"/>
          <w:sz w:val="24"/>
          <w:szCs w:val="24"/>
        </w:rPr>
        <w:t xml:space="preserve"> </w:t>
      </w:r>
      <w:r w:rsidRPr="00C01E80">
        <w:rPr>
          <w:color w:val="1D1D1D"/>
          <w:sz w:val="24"/>
          <w:szCs w:val="24"/>
        </w:rPr>
        <w:t>does not meet</w:t>
      </w:r>
      <w:r w:rsidRPr="00C01E80">
        <w:rPr>
          <w:color w:val="1D1D1D"/>
          <w:spacing w:val="40"/>
          <w:sz w:val="24"/>
          <w:szCs w:val="24"/>
        </w:rPr>
        <w:t xml:space="preserve"> </w:t>
      </w:r>
      <w:r w:rsidRPr="00C01E80">
        <w:rPr>
          <w:color w:val="1D1D1D"/>
          <w:sz w:val="24"/>
          <w:szCs w:val="24"/>
        </w:rPr>
        <w:t>the requirements</w:t>
      </w:r>
      <w:r w:rsidRPr="00C01E80">
        <w:rPr>
          <w:color w:val="1D1D1D"/>
          <w:spacing w:val="40"/>
          <w:sz w:val="24"/>
          <w:szCs w:val="24"/>
        </w:rPr>
        <w:t xml:space="preserve"> </w:t>
      </w:r>
      <w:r w:rsidRPr="00C01E80">
        <w:rPr>
          <w:color w:val="1D1D1D"/>
          <w:sz w:val="24"/>
          <w:szCs w:val="24"/>
        </w:rPr>
        <w:t>of this</w:t>
      </w:r>
      <w:r w:rsidRPr="00C01E80">
        <w:rPr>
          <w:color w:val="1D1D1D"/>
          <w:spacing w:val="36"/>
          <w:sz w:val="24"/>
          <w:szCs w:val="24"/>
        </w:rPr>
        <w:t xml:space="preserve"> </w:t>
      </w:r>
      <w:r w:rsidRPr="00C01E80">
        <w:rPr>
          <w:color w:val="1D1D1D"/>
          <w:sz w:val="24"/>
          <w:szCs w:val="24"/>
        </w:rPr>
        <w:t>Ordinance, an additional review fee will be charged, equal to 60% of the filing fee. Filing fees are:</w:t>
      </w:r>
    </w:p>
    <w:p w14:paraId="5393CA3C" w14:textId="77777777" w:rsidR="006A7227" w:rsidRPr="00C01E80" w:rsidRDefault="006A7227" w:rsidP="006A7227">
      <w:pPr>
        <w:rPr>
          <w:sz w:val="24"/>
          <w:szCs w:val="24"/>
        </w:rPr>
        <w:sectPr w:rsidR="006A7227" w:rsidRPr="00C01E80" w:rsidSect="006A7227">
          <w:pgSz w:w="12240" w:h="15840"/>
          <w:pgMar w:top="380" w:right="1040" w:bottom="280" w:left="1160" w:header="720" w:footer="720" w:gutter="0"/>
          <w:cols w:space="720"/>
        </w:sectPr>
      </w:pPr>
    </w:p>
    <w:p w14:paraId="67C2354A" w14:textId="77777777" w:rsidR="006A7227" w:rsidRPr="00C01E80" w:rsidRDefault="006A7227" w:rsidP="006A7227">
      <w:pPr>
        <w:spacing w:before="92"/>
        <w:ind w:left="1350"/>
        <w:rPr>
          <w:b/>
          <w:sz w:val="24"/>
          <w:szCs w:val="24"/>
        </w:rPr>
      </w:pPr>
      <w:r w:rsidRPr="00C01E80">
        <w:rPr>
          <w:b/>
          <w:color w:val="313131"/>
          <w:sz w:val="24"/>
          <w:szCs w:val="24"/>
        </w:rPr>
        <w:t>SIZE</w:t>
      </w:r>
      <w:r w:rsidRPr="00C01E80">
        <w:rPr>
          <w:b/>
          <w:color w:val="313131"/>
          <w:spacing w:val="13"/>
          <w:sz w:val="24"/>
          <w:szCs w:val="24"/>
        </w:rPr>
        <w:t xml:space="preserve"> </w:t>
      </w:r>
      <w:r w:rsidRPr="00C01E80">
        <w:rPr>
          <w:b/>
          <w:color w:val="313131"/>
          <w:sz w:val="24"/>
          <w:szCs w:val="24"/>
        </w:rPr>
        <w:t>OF</w:t>
      </w:r>
      <w:r w:rsidRPr="00C01E80">
        <w:rPr>
          <w:b/>
          <w:color w:val="313131"/>
          <w:spacing w:val="13"/>
          <w:sz w:val="24"/>
          <w:szCs w:val="24"/>
        </w:rPr>
        <w:t xml:space="preserve"> </w:t>
      </w:r>
      <w:r w:rsidRPr="00C01E80">
        <w:rPr>
          <w:b/>
          <w:color w:val="313131"/>
          <w:spacing w:val="-2"/>
          <w:sz w:val="24"/>
          <w:szCs w:val="24"/>
        </w:rPr>
        <w:t>SUBDIVISION</w:t>
      </w:r>
    </w:p>
    <w:p w14:paraId="20833B64" w14:textId="77777777" w:rsidR="006A7227" w:rsidRPr="00C01E80" w:rsidRDefault="006A7227" w:rsidP="006A7227">
      <w:pPr>
        <w:spacing w:before="52" w:line="278" w:lineRule="auto"/>
        <w:ind w:left="1994" w:right="609" w:hanging="22"/>
        <w:rPr>
          <w:sz w:val="24"/>
          <w:szCs w:val="24"/>
        </w:rPr>
      </w:pPr>
      <w:r w:rsidRPr="00C01E80">
        <w:rPr>
          <w:color w:val="1D1D1D"/>
          <w:w w:val="105"/>
          <w:sz w:val="24"/>
          <w:szCs w:val="24"/>
        </w:rPr>
        <w:t>Up</w:t>
      </w:r>
      <w:r w:rsidRPr="00C01E80">
        <w:rPr>
          <w:color w:val="1D1D1D"/>
          <w:spacing w:val="-19"/>
          <w:w w:val="105"/>
          <w:sz w:val="24"/>
          <w:szCs w:val="24"/>
        </w:rPr>
        <w:t xml:space="preserve"> </w:t>
      </w:r>
      <w:r w:rsidRPr="00C01E80">
        <w:rPr>
          <w:color w:val="1D1D1D"/>
          <w:w w:val="105"/>
          <w:sz w:val="24"/>
          <w:szCs w:val="24"/>
        </w:rPr>
        <w:t>to</w:t>
      </w:r>
      <w:r w:rsidRPr="00C01E80">
        <w:rPr>
          <w:color w:val="1D1D1D"/>
          <w:spacing w:val="-19"/>
          <w:w w:val="105"/>
          <w:sz w:val="24"/>
          <w:szCs w:val="24"/>
        </w:rPr>
        <w:t xml:space="preserve"> </w:t>
      </w:r>
      <w:r w:rsidRPr="00C01E80">
        <w:rPr>
          <w:color w:val="1D1D1D"/>
          <w:w w:val="105"/>
          <w:sz w:val="24"/>
          <w:szCs w:val="24"/>
        </w:rPr>
        <w:t>15</w:t>
      </w:r>
      <w:r w:rsidRPr="00C01E80">
        <w:rPr>
          <w:color w:val="1D1D1D"/>
          <w:spacing w:val="-19"/>
          <w:w w:val="105"/>
          <w:sz w:val="24"/>
          <w:szCs w:val="24"/>
        </w:rPr>
        <w:t xml:space="preserve"> </w:t>
      </w:r>
      <w:r w:rsidRPr="00C01E80">
        <w:rPr>
          <w:color w:val="1D1D1D"/>
          <w:w w:val="105"/>
          <w:sz w:val="24"/>
          <w:szCs w:val="24"/>
        </w:rPr>
        <w:t>Lots 16</w:t>
      </w:r>
      <w:r w:rsidRPr="00C01E80">
        <w:rPr>
          <w:color w:val="1D1D1D"/>
          <w:spacing w:val="-5"/>
          <w:w w:val="105"/>
          <w:sz w:val="24"/>
          <w:szCs w:val="24"/>
        </w:rPr>
        <w:t xml:space="preserve"> </w:t>
      </w:r>
      <w:r w:rsidRPr="00C01E80">
        <w:rPr>
          <w:color w:val="1D1D1D"/>
          <w:w w:val="105"/>
          <w:sz w:val="24"/>
          <w:szCs w:val="24"/>
        </w:rPr>
        <w:t>to</w:t>
      </w:r>
      <w:r w:rsidRPr="00C01E80">
        <w:rPr>
          <w:color w:val="1D1D1D"/>
          <w:spacing w:val="-11"/>
          <w:w w:val="105"/>
          <w:sz w:val="24"/>
          <w:szCs w:val="24"/>
        </w:rPr>
        <w:t xml:space="preserve"> </w:t>
      </w:r>
      <w:r w:rsidRPr="00C01E80">
        <w:rPr>
          <w:color w:val="1D1D1D"/>
          <w:w w:val="105"/>
          <w:sz w:val="24"/>
          <w:szCs w:val="24"/>
        </w:rPr>
        <w:t>30</w:t>
      </w:r>
      <w:r w:rsidRPr="00C01E80">
        <w:rPr>
          <w:color w:val="1D1D1D"/>
          <w:spacing w:val="-10"/>
          <w:w w:val="105"/>
          <w:sz w:val="24"/>
          <w:szCs w:val="24"/>
        </w:rPr>
        <w:t xml:space="preserve"> </w:t>
      </w:r>
      <w:r w:rsidRPr="00C01E80">
        <w:rPr>
          <w:color w:val="1D1D1D"/>
          <w:spacing w:val="-4"/>
          <w:w w:val="105"/>
          <w:sz w:val="24"/>
          <w:szCs w:val="24"/>
        </w:rPr>
        <w:t>Lots</w:t>
      </w:r>
    </w:p>
    <w:p w14:paraId="658A2732" w14:textId="77777777" w:rsidR="006A7227" w:rsidRPr="00C01E80" w:rsidRDefault="006A7227" w:rsidP="006A7227">
      <w:pPr>
        <w:spacing w:line="297" w:lineRule="exact"/>
        <w:ind w:left="1925"/>
        <w:rPr>
          <w:sz w:val="24"/>
          <w:szCs w:val="24"/>
        </w:rPr>
      </w:pPr>
      <w:r w:rsidRPr="00C01E80">
        <w:rPr>
          <w:color w:val="1D1D1D"/>
          <w:w w:val="105"/>
          <w:sz w:val="24"/>
          <w:szCs w:val="24"/>
        </w:rPr>
        <w:t>31</w:t>
      </w:r>
      <w:r w:rsidRPr="00C01E80">
        <w:rPr>
          <w:color w:val="1D1D1D"/>
          <w:spacing w:val="-9"/>
          <w:w w:val="105"/>
          <w:sz w:val="24"/>
          <w:szCs w:val="24"/>
        </w:rPr>
        <w:t xml:space="preserve"> </w:t>
      </w:r>
      <w:r w:rsidRPr="00C01E80">
        <w:rPr>
          <w:color w:val="1D1D1D"/>
          <w:w w:val="105"/>
          <w:sz w:val="24"/>
          <w:szCs w:val="24"/>
        </w:rPr>
        <w:t>to</w:t>
      </w:r>
      <w:r w:rsidRPr="00C01E80">
        <w:rPr>
          <w:color w:val="1D1D1D"/>
          <w:spacing w:val="-15"/>
          <w:w w:val="105"/>
          <w:sz w:val="24"/>
          <w:szCs w:val="24"/>
        </w:rPr>
        <w:t xml:space="preserve"> </w:t>
      </w:r>
      <w:r w:rsidRPr="00C01E80">
        <w:rPr>
          <w:color w:val="1D1D1D"/>
          <w:w w:val="105"/>
          <w:sz w:val="24"/>
          <w:szCs w:val="24"/>
        </w:rPr>
        <w:t>100</w:t>
      </w:r>
      <w:r w:rsidRPr="00C01E80">
        <w:rPr>
          <w:color w:val="1D1D1D"/>
          <w:spacing w:val="-9"/>
          <w:w w:val="105"/>
          <w:sz w:val="24"/>
          <w:szCs w:val="24"/>
        </w:rPr>
        <w:t xml:space="preserve"> </w:t>
      </w:r>
      <w:r w:rsidRPr="00C01E80">
        <w:rPr>
          <w:color w:val="1D1D1D"/>
          <w:spacing w:val="-4"/>
          <w:w w:val="105"/>
          <w:sz w:val="24"/>
          <w:szCs w:val="24"/>
        </w:rPr>
        <w:t>Lots</w:t>
      </w:r>
    </w:p>
    <w:p w14:paraId="000E8807" w14:textId="77777777" w:rsidR="006A7227" w:rsidRPr="00C01E80" w:rsidRDefault="006A7227" w:rsidP="006A7227">
      <w:pPr>
        <w:spacing w:before="47"/>
        <w:ind w:left="1928"/>
        <w:rPr>
          <w:sz w:val="24"/>
          <w:szCs w:val="24"/>
        </w:rPr>
      </w:pPr>
      <w:r w:rsidRPr="00C01E80">
        <w:rPr>
          <w:color w:val="1D1D1D"/>
          <w:w w:val="105"/>
          <w:sz w:val="24"/>
          <w:szCs w:val="24"/>
        </w:rPr>
        <w:t>Over</w:t>
      </w:r>
      <w:r w:rsidRPr="00C01E80">
        <w:rPr>
          <w:color w:val="1D1D1D"/>
          <w:spacing w:val="-8"/>
          <w:w w:val="105"/>
          <w:sz w:val="24"/>
          <w:szCs w:val="24"/>
        </w:rPr>
        <w:t xml:space="preserve"> </w:t>
      </w:r>
      <w:r w:rsidRPr="00C01E80">
        <w:rPr>
          <w:color w:val="1D1D1D"/>
          <w:w w:val="105"/>
          <w:sz w:val="24"/>
          <w:szCs w:val="24"/>
        </w:rPr>
        <w:t>100</w:t>
      </w:r>
      <w:r w:rsidRPr="00C01E80">
        <w:rPr>
          <w:color w:val="1D1D1D"/>
          <w:spacing w:val="-19"/>
          <w:w w:val="105"/>
          <w:sz w:val="24"/>
          <w:szCs w:val="24"/>
        </w:rPr>
        <w:t xml:space="preserve"> </w:t>
      </w:r>
      <w:r w:rsidRPr="00C01E80">
        <w:rPr>
          <w:color w:val="1D1D1D"/>
          <w:spacing w:val="-4"/>
          <w:w w:val="105"/>
          <w:sz w:val="24"/>
          <w:szCs w:val="24"/>
        </w:rPr>
        <w:t>Lots</w:t>
      </w:r>
    </w:p>
    <w:p w14:paraId="4885265F" w14:textId="77777777" w:rsidR="006A7227" w:rsidRPr="00C01E80" w:rsidRDefault="006A7227" w:rsidP="006A7227">
      <w:pPr>
        <w:spacing w:before="97"/>
        <w:ind w:left="426"/>
        <w:jc w:val="center"/>
        <w:rPr>
          <w:b/>
          <w:sz w:val="24"/>
          <w:szCs w:val="24"/>
        </w:rPr>
      </w:pPr>
      <w:r w:rsidRPr="00C01E80">
        <w:rPr>
          <w:sz w:val="24"/>
          <w:szCs w:val="24"/>
        </w:rPr>
        <w:br w:type="column"/>
      </w:r>
      <w:r w:rsidRPr="00C01E80">
        <w:rPr>
          <w:b/>
          <w:color w:val="313131"/>
          <w:sz w:val="24"/>
          <w:szCs w:val="24"/>
        </w:rPr>
        <w:t>FILING</w:t>
      </w:r>
      <w:r w:rsidRPr="00C01E80">
        <w:rPr>
          <w:b/>
          <w:color w:val="313131"/>
          <w:spacing w:val="7"/>
          <w:sz w:val="24"/>
          <w:szCs w:val="24"/>
        </w:rPr>
        <w:t xml:space="preserve"> </w:t>
      </w:r>
      <w:r w:rsidRPr="00C01E80">
        <w:rPr>
          <w:b/>
          <w:color w:val="313131"/>
          <w:spacing w:val="-5"/>
          <w:sz w:val="24"/>
          <w:szCs w:val="24"/>
        </w:rPr>
        <w:t>FEE</w:t>
      </w:r>
    </w:p>
    <w:p w14:paraId="371DDC56" w14:textId="77777777" w:rsidR="006A7227" w:rsidRPr="00C01E80" w:rsidRDefault="006A7227" w:rsidP="006A7227">
      <w:pPr>
        <w:spacing w:before="52"/>
        <w:ind w:left="426" w:right="3"/>
        <w:jc w:val="center"/>
        <w:rPr>
          <w:sz w:val="24"/>
          <w:szCs w:val="24"/>
        </w:rPr>
      </w:pPr>
      <w:r w:rsidRPr="00C01E80">
        <w:rPr>
          <w:color w:val="1D1D1D"/>
          <w:spacing w:val="-2"/>
          <w:sz w:val="24"/>
          <w:szCs w:val="24"/>
        </w:rPr>
        <w:t>$200.00</w:t>
      </w:r>
    </w:p>
    <w:p w14:paraId="0F9A9DD8" w14:textId="77777777" w:rsidR="006A7227" w:rsidRPr="00C01E80" w:rsidRDefault="006A7227" w:rsidP="006A7227">
      <w:pPr>
        <w:spacing w:before="47"/>
        <w:ind w:left="426" w:right="12"/>
        <w:jc w:val="center"/>
        <w:rPr>
          <w:sz w:val="24"/>
          <w:szCs w:val="24"/>
        </w:rPr>
      </w:pPr>
      <w:r w:rsidRPr="00C01E80">
        <w:rPr>
          <w:color w:val="1D1D1D"/>
          <w:spacing w:val="-2"/>
          <w:sz w:val="24"/>
          <w:szCs w:val="24"/>
        </w:rPr>
        <w:t>$300.00</w:t>
      </w:r>
    </w:p>
    <w:p w14:paraId="39A62FB3" w14:textId="77777777" w:rsidR="006A7227" w:rsidRPr="00C01E80" w:rsidRDefault="006A7227" w:rsidP="006A7227">
      <w:pPr>
        <w:spacing w:before="47"/>
        <w:ind w:left="426" w:right="12"/>
        <w:jc w:val="center"/>
        <w:rPr>
          <w:sz w:val="24"/>
          <w:szCs w:val="24"/>
        </w:rPr>
      </w:pPr>
      <w:r w:rsidRPr="00C01E80">
        <w:rPr>
          <w:color w:val="1D1D1D"/>
          <w:spacing w:val="-2"/>
          <w:sz w:val="24"/>
          <w:szCs w:val="24"/>
        </w:rPr>
        <w:t>$450.00</w:t>
      </w:r>
    </w:p>
    <w:p w14:paraId="61E2F298" w14:textId="6A8B7862" w:rsidR="006A7227" w:rsidRPr="00C01E80" w:rsidRDefault="006A7227" w:rsidP="001E493B">
      <w:pPr>
        <w:spacing w:before="42"/>
        <w:ind w:left="426" w:right="9"/>
        <w:jc w:val="center"/>
        <w:rPr>
          <w:sz w:val="24"/>
          <w:szCs w:val="24"/>
        </w:rPr>
        <w:sectPr w:rsidR="006A7227" w:rsidRPr="00C01E80" w:rsidSect="006A7227">
          <w:type w:val="continuous"/>
          <w:pgSz w:w="12240" w:h="15840"/>
          <w:pgMar w:top="1600" w:right="1040" w:bottom="280" w:left="1160" w:header="720" w:footer="720" w:gutter="0"/>
          <w:cols w:num="2" w:space="720" w:equalWidth="0">
            <w:col w:w="4175" w:space="40"/>
            <w:col w:w="5825"/>
          </w:cols>
        </w:sectPr>
      </w:pPr>
      <w:r w:rsidRPr="00C01E80">
        <w:rPr>
          <w:color w:val="1D1D1D"/>
          <w:sz w:val="24"/>
          <w:szCs w:val="24"/>
        </w:rPr>
        <w:t>$450.00</w:t>
      </w:r>
      <w:r w:rsidRPr="00C01E80">
        <w:rPr>
          <w:color w:val="1D1D1D"/>
          <w:spacing w:val="15"/>
          <w:sz w:val="24"/>
          <w:szCs w:val="24"/>
        </w:rPr>
        <w:t xml:space="preserve"> </w:t>
      </w:r>
      <w:r w:rsidRPr="00C01E80">
        <w:rPr>
          <w:color w:val="1D1D1D"/>
          <w:sz w:val="24"/>
          <w:szCs w:val="24"/>
        </w:rPr>
        <w:t>plus</w:t>
      </w:r>
      <w:r w:rsidRPr="00C01E80">
        <w:rPr>
          <w:color w:val="1D1D1D"/>
          <w:spacing w:val="7"/>
          <w:sz w:val="24"/>
          <w:szCs w:val="24"/>
        </w:rPr>
        <w:t xml:space="preserve"> </w:t>
      </w:r>
      <w:r w:rsidRPr="00C01E80">
        <w:rPr>
          <w:color w:val="1D1D1D"/>
          <w:sz w:val="24"/>
          <w:szCs w:val="24"/>
        </w:rPr>
        <w:t>$5.00</w:t>
      </w:r>
      <w:r w:rsidRPr="00C01E80">
        <w:rPr>
          <w:color w:val="1D1D1D"/>
          <w:spacing w:val="14"/>
          <w:sz w:val="24"/>
          <w:szCs w:val="24"/>
        </w:rPr>
        <w:t xml:space="preserve"> </w:t>
      </w:r>
      <w:r w:rsidRPr="00C01E80">
        <w:rPr>
          <w:color w:val="1D1D1D"/>
          <w:sz w:val="24"/>
          <w:szCs w:val="24"/>
        </w:rPr>
        <w:t>per</w:t>
      </w:r>
      <w:r w:rsidRPr="00C01E80">
        <w:rPr>
          <w:color w:val="1D1D1D"/>
          <w:spacing w:val="9"/>
          <w:sz w:val="24"/>
          <w:szCs w:val="24"/>
        </w:rPr>
        <w:t xml:space="preserve"> </w:t>
      </w:r>
      <w:r w:rsidRPr="00C01E80">
        <w:rPr>
          <w:color w:val="1D1D1D"/>
          <w:sz w:val="24"/>
          <w:szCs w:val="24"/>
        </w:rPr>
        <w:t>lot</w:t>
      </w:r>
      <w:r w:rsidRPr="00C01E80">
        <w:rPr>
          <w:color w:val="1D1D1D"/>
          <w:spacing w:val="6"/>
          <w:sz w:val="24"/>
          <w:szCs w:val="24"/>
        </w:rPr>
        <w:t xml:space="preserve"> </w:t>
      </w:r>
      <w:r w:rsidRPr="00C01E80">
        <w:rPr>
          <w:color w:val="1D1D1D"/>
          <w:sz w:val="24"/>
          <w:szCs w:val="24"/>
        </w:rPr>
        <w:t>over</w:t>
      </w:r>
      <w:r w:rsidRPr="00C01E80">
        <w:rPr>
          <w:color w:val="1D1D1D"/>
          <w:spacing w:val="8"/>
          <w:sz w:val="24"/>
          <w:szCs w:val="24"/>
        </w:rPr>
        <w:t xml:space="preserve"> </w:t>
      </w:r>
      <w:r w:rsidRPr="00C01E80">
        <w:rPr>
          <w:color w:val="1D1D1D"/>
          <w:sz w:val="24"/>
          <w:szCs w:val="24"/>
        </w:rPr>
        <w:t>100</w:t>
      </w:r>
      <w:r w:rsidRPr="00C01E80">
        <w:rPr>
          <w:color w:val="1D1D1D"/>
          <w:spacing w:val="13"/>
          <w:sz w:val="24"/>
          <w:szCs w:val="24"/>
        </w:rPr>
        <w:t xml:space="preserve"> </w:t>
      </w:r>
      <w:r w:rsidRPr="00C01E80">
        <w:rPr>
          <w:color w:val="1D1D1D"/>
          <w:spacing w:val="-4"/>
          <w:sz w:val="24"/>
          <w:szCs w:val="24"/>
        </w:rPr>
        <w:t>lots</w:t>
      </w:r>
    </w:p>
    <w:p w14:paraId="72EAC72E" w14:textId="47B50DD1" w:rsidR="00AC4482" w:rsidRDefault="00AC4482" w:rsidP="00B06D71">
      <w:pPr>
        <w:sectPr w:rsidR="00AC4482" w:rsidSect="00A07B6E">
          <w:type w:val="continuous"/>
          <w:pgSz w:w="12240" w:h="15840"/>
          <w:pgMar w:top="1600" w:right="1040" w:bottom="280" w:left="1160" w:header="720" w:footer="720" w:gutter="0"/>
          <w:cols w:num="2" w:space="720" w:equalWidth="0">
            <w:col w:w="4418" w:space="40"/>
            <w:col w:w="5582"/>
          </w:cols>
        </w:sectPr>
      </w:pPr>
    </w:p>
    <w:p w14:paraId="53118D9D" w14:textId="344B8389" w:rsidR="002F1389" w:rsidRDefault="002F1389" w:rsidP="002F1389">
      <w:r>
        <w:t xml:space="preserve">   </w:t>
      </w:r>
      <w:r w:rsidR="00800C03">
        <w:t xml:space="preserve">(14)  </w:t>
      </w:r>
      <w:r w:rsidR="006A7227" w:rsidRPr="00C01E80">
        <w:t xml:space="preserve">The preliminary plat shall remain in effect for one year following approval. If construction plans </w:t>
      </w:r>
    </w:p>
    <w:p w14:paraId="511D27AE" w14:textId="1962D34A" w:rsidR="00672981" w:rsidRDefault="006A7227" w:rsidP="001F640A">
      <w:pPr>
        <w:ind w:left="720"/>
      </w:pPr>
      <w:r w:rsidRPr="00C01E80">
        <w:t xml:space="preserve">have not </w:t>
      </w:r>
      <w:r w:rsidR="00800C03">
        <w:t xml:space="preserve"> </w:t>
      </w:r>
      <w:r w:rsidRPr="00C01E80">
        <w:t xml:space="preserve">been approved at the end of the one-year period then the preliminary plat must be </w:t>
      </w:r>
      <w:r w:rsidR="001F640A">
        <w:t xml:space="preserve">   </w:t>
      </w:r>
      <w:r w:rsidRPr="00C01E80">
        <w:t>resubmitted for approval.</w:t>
      </w:r>
    </w:p>
    <w:p w14:paraId="1202E95A" w14:textId="5AB363AA" w:rsidR="001F640A" w:rsidRDefault="001E493B" w:rsidP="001E493B">
      <w:pPr>
        <w:rPr>
          <w:color w:val="1C1C1C"/>
        </w:rPr>
      </w:pPr>
      <w:r>
        <w:rPr>
          <w:color w:val="1C1C1C"/>
        </w:rPr>
        <w:t xml:space="preserve">    </w:t>
      </w:r>
      <w:r w:rsidR="001F640A">
        <w:rPr>
          <w:color w:val="1C1C1C"/>
        </w:rPr>
        <w:t xml:space="preserve">(15)  </w:t>
      </w:r>
      <w:r w:rsidR="006A7227" w:rsidRPr="00672981">
        <w:rPr>
          <w:color w:val="1C1C1C"/>
        </w:rPr>
        <w:t>A</w:t>
      </w:r>
      <w:r w:rsidR="006A7227" w:rsidRPr="00672981">
        <w:rPr>
          <w:color w:val="1C1C1C"/>
          <w:spacing w:val="-19"/>
        </w:rPr>
        <w:t xml:space="preserve"> </w:t>
      </w:r>
      <w:r w:rsidR="006A7227" w:rsidRPr="00672981">
        <w:rPr>
          <w:color w:val="1C1C1C"/>
        </w:rPr>
        <w:t>Preliminary</w:t>
      </w:r>
      <w:r w:rsidR="006A7227" w:rsidRPr="00672981">
        <w:rPr>
          <w:color w:val="1C1C1C"/>
          <w:spacing w:val="-10"/>
        </w:rPr>
        <w:t xml:space="preserve"> </w:t>
      </w:r>
      <w:r w:rsidR="006A7227" w:rsidRPr="00672981">
        <w:rPr>
          <w:color w:val="1C1C1C"/>
        </w:rPr>
        <w:t>Plat</w:t>
      </w:r>
      <w:r w:rsidR="006A7227" w:rsidRPr="00672981">
        <w:rPr>
          <w:color w:val="1C1C1C"/>
          <w:spacing w:val="-15"/>
        </w:rPr>
        <w:t xml:space="preserve"> </w:t>
      </w:r>
      <w:r w:rsidR="006A7227" w:rsidRPr="00672981">
        <w:rPr>
          <w:color w:val="1C1C1C"/>
        </w:rPr>
        <w:t>Checklist (Appendix</w:t>
      </w:r>
      <w:r w:rsidR="006A7227" w:rsidRPr="00672981">
        <w:rPr>
          <w:color w:val="1C1C1C"/>
          <w:spacing w:val="-4"/>
        </w:rPr>
        <w:t xml:space="preserve"> </w:t>
      </w:r>
      <w:r w:rsidR="006A7227" w:rsidRPr="00672981">
        <w:rPr>
          <w:color w:val="1C1C1C"/>
        </w:rPr>
        <w:t>B)</w:t>
      </w:r>
      <w:r w:rsidR="006A7227" w:rsidRPr="00672981">
        <w:rPr>
          <w:color w:val="1C1C1C"/>
          <w:spacing w:val="-15"/>
        </w:rPr>
        <w:t xml:space="preserve"> </w:t>
      </w:r>
      <w:r w:rsidR="006A7227" w:rsidRPr="00672981">
        <w:rPr>
          <w:color w:val="1C1C1C"/>
        </w:rPr>
        <w:t>will</w:t>
      </w:r>
      <w:r w:rsidR="006A7227" w:rsidRPr="00672981">
        <w:rPr>
          <w:color w:val="1C1C1C"/>
          <w:spacing w:val="-19"/>
        </w:rPr>
        <w:t xml:space="preserve"> </w:t>
      </w:r>
      <w:r w:rsidR="006A7227" w:rsidRPr="00672981">
        <w:rPr>
          <w:color w:val="1C1C1C"/>
        </w:rPr>
        <w:t>be</w:t>
      </w:r>
      <w:r w:rsidR="006A7227" w:rsidRPr="00672981">
        <w:rPr>
          <w:color w:val="1C1C1C"/>
          <w:spacing w:val="-19"/>
        </w:rPr>
        <w:t xml:space="preserve"> </w:t>
      </w:r>
      <w:r w:rsidR="006A7227" w:rsidRPr="00672981">
        <w:rPr>
          <w:color w:val="1C1C1C"/>
        </w:rPr>
        <w:t>completed</w:t>
      </w:r>
      <w:r w:rsidR="006A7227" w:rsidRPr="00672981">
        <w:rPr>
          <w:color w:val="1C1C1C"/>
          <w:spacing w:val="-10"/>
        </w:rPr>
        <w:t xml:space="preserve"> </w:t>
      </w:r>
      <w:r w:rsidR="006A7227" w:rsidRPr="00672981">
        <w:rPr>
          <w:color w:val="1C1C1C"/>
        </w:rPr>
        <w:t>by</w:t>
      </w:r>
      <w:r w:rsidR="006A7227" w:rsidRPr="00672981">
        <w:rPr>
          <w:color w:val="1C1C1C"/>
          <w:spacing w:val="-18"/>
        </w:rPr>
        <w:t xml:space="preserve"> </w:t>
      </w:r>
      <w:r w:rsidR="006A7227" w:rsidRPr="00672981">
        <w:rPr>
          <w:color w:val="1C1C1C"/>
        </w:rPr>
        <w:t>developer</w:t>
      </w:r>
      <w:r w:rsidR="006A7227" w:rsidRPr="00672981">
        <w:rPr>
          <w:color w:val="1C1C1C"/>
          <w:spacing w:val="-6"/>
        </w:rPr>
        <w:t xml:space="preserve"> </w:t>
      </w:r>
      <w:r w:rsidR="006A7227" w:rsidRPr="00672981">
        <w:rPr>
          <w:color w:val="1C1C1C"/>
        </w:rPr>
        <w:t>and</w:t>
      </w:r>
      <w:r w:rsidR="00672981">
        <w:rPr>
          <w:color w:val="1C1C1C"/>
        </w:rPr>
        <w:t xml:space="preserve"> </w:t>
      </w:r>
      <w:r w:rsidR="006A7227" w:rsidRPr="00672981">
        <w:rPr>
          <w:color w:val="1C1C1C"/>
        </w:rPr>
        <w:t>city staff at</w:t>
      </w:r>
      <w:r w:rsidR="006A7227" w:rsidRPr="00672981">
        <w:rPr>
          <w:color w:val="1C1C1C"/>
          <w:spacing w:val="-5"/>
        </w:rPr>
        <w:t xml:space="preserve"> </w:t>
      </w:r>
      <w:r w:rsidR="006A7227" w:rsidRPr="00672981">
        <w:rPr>
          <w:color w:val="1C1C1C"/>
        </w:rPr>
        <w:t>the</w:t>
      </w:r>
    </w:p>
    <w:p w14:paraId="0B4BF47C" w14:textId="110353DD" w:rsidR="00AD3CDD" w:rsidRPr="00672981" w:rsidRDefault="001E493B" w:rsidP="001E493B">
      <w:r>
        <w:rPr>
          <w:color w:val="1C1C1C"/>
        </w:rPr>
        <w:t xml:space="preserve">             </w:t>
      </w:r>
      <w:r w:rsidR="006A7227" w:rsidRPr="00672981">
        <w:rPr>
          <w:color w:val="1C1C1C"/>
        </w:rPr>
        <w:t xml:space="preserve">time the plat </w:t>
      </w:r>
      <w:r>
        <w:rPr>
          <w:color w:val="1C1C1C"/>
        </w:rPr>
        <w:t>i</w:t>
      </w:r>
      <w:r w:rsidR="006A7227" w:rsidRPr="00672981">
        <w:rPr>
          <w:color w:val="1C1C1C"/>
        </w:rPr>
        <w:t>s</w:t>
      </w:r>
      <w:r w:rsidR="006A7227" w:rsidRPr="00672981">
        <w:rPr>
          <w:color w:val="1C1C1C"/>
          <w:spacing w:val="-4"/>
        </w:rPr>
        <w:t xml:space="preserve"> </w:t>
      </w:r>
      <w:r w:rsidR="006A7227" w:rsidRPr="00672981">
        <w:rPr>
          <w:color w:val="1C1C1C"/>
        </w:rPr>
        <w:t>submitted</w:t>
      </w:r>
      <w:r w:rsidR="00967283" w:rsidRPr="00672981">
        <w:rPr>
          <w:color w:val="1C1C1C"/>
        </w:rPr>
        <w:t>.</w:t>
      </w:r>
    </w:p>
    <w:p w14:paraId="6A396DEF" w14:textId="0588DDB5" w:rsidR="00530063" w:rsidRPr="00C64230" w:rsidRDefault="00AD3CDD" w:rsidP="00B06D71">
      <w:pPr>
        <w:rPr>
          <w:b/>
          <w:bCs/>
          <w:color w:val="343434"/>
          <w:spacing w:val="-2"/>
          <w:w w:val="105"/>
          <w:sz w:val="28"/>
          <w:szCs w:val="28"/>
        </w:rPr>
      </w:pPr>
      <w:r w:rsidRPr="00C64230">
        <w:rPr>
          <w:b/>
          <w:bCs/>
          <w:color w:val="343434"/>
          <w:w w:val="105"/>
          <w:sz w:val="28"/>
          <w:szCs w:val="28"/>
        </w:rPr>
        <w:t>§</w:t>
      </w:r>
      <w:r w:rsidRPr="00C64230">
        <w:rPr>
          <w:b/>
          <w:bCs/>
          <w:color w:val="343434"/>
          <w:spacing w:val="-28"/>
          <w:w w:val="105"/>
          <w:sz w:val="28"/>
          <w:szCs w:val="28"/>
        </w:rPr>
        <w:t xml:space="preserve"> </w:t>
      </w:r>
      <w:r w:rsidRPr="00C64230">
        <w:rPr>
          <w:b/>
          <w:bCs/>
          <w:color w:val="343434"/>
          <w:w w:val="105"/>
          <w:sz w:val="28"/>
          <w:szCs w:val="28"/>
        </w:rPr>
        <w:t>3.03.109.</w:t>
      </w:r>
      <w:r w:rsidRPr="00C64230">
        <w:rPr>
          <w:b/>
          <w:bCs/>
          <w:color w:val="343434"/>
          <w:spacing w:val="-22"/>
          <w:w w:val="105"/>
          <w:sz w:val="28"/>
          <w:szCs w:val="28"/>
        </w:rPr>
        <w:t xml:space="preserve"> </w:t>
      </w:r>
      <w:r w:rsidRPr="00C64230">
        <w:rPr>
          <w:b/>
          <w:bCs/>
          <w:color w:val="343434"/>
          <w:w w:val="105"/>
          <w:sz w:val="28"/>
          <w:szCs w:val="28"/>
        </w:rPr>
        <w:t>CONSTRUCTION</w:t>
      </w:r>
      <w:r w:rsidRPr="00C64230">
        <w:rPr>
          <w:b/>
          <w:bCs/>
          <w:color w:val="343434"/>
          <w:spacing w:val="9"/>
          <w:w w:val="105"/>
          <w:sz w:val="28"/>
          <w:szCs w:val="28"/>
        </w:rPr>
        <w:t xml:space="preserve"> </w:t>
      </w:r>
      <w:r w:rsidRPr="00C64230">
        <w:rPr>
          <w:b/>
          <w:bCs/>
          <w:color w:val="343434"/>
          <w:spacing w:val="-2"/>
          <w:w w:val="105"/>
          <w:sz w:val="28"/>
          <w:szCs w:val="28"/>
        </w:rPr>
        <w:t>PLANS.</w:t>
      </w:r>
    </w:p>
    <w:p w14:paraId="17206A7C" w14:textId="50279504" w:rsidR="00672981" w:rsidRDefault="00AD3CDD" w:rsidP="00B06D71">
      <w:pPr>
        <w:rPr>
          <w:color w:val="1C1C1C"/>
        </w:rPr>
      </w:pPr>
      <w:r w:rsidRPr="00C01E80">
        <w:rPr>
          <w:color w:val="1C1C1C"/>
        </w:rPr>
        <w:t>Before the beginning of any construction on the proposed streets, drainage, or public utilities pertaining to the subdivision, plans of such construction shall be filed with the City. These shall show such features as street cross-sections and longitudinal</w:t>
      </w:r>
      <w:r w:rsidRPr="00C01E80">
        <w:rPr>
          <w:color w:val="1C1C1C"/>
          <w:spacing w:val="-19"/>
        </w:rPr>
        <w:t xml:space="preserve"> </w:t>
      </w:r>
      <w:r w:rsidRPr="00C01E80">
        <w:rPr>
          <w:color w:val="1C1C1C"/>
        </w:rPr>
        <w:t>slope;</w:t>
      </w:r>
      <w:r w:rsidRPr="00C01E80">
        <w:rPr>
          <w:color w:val="1C1C1C"/>
          <w:spacing w:val="-19"/>
        </w:rPr>
        <w:t xml:space="preserve"> </w:t>
      </w:r>
      <w:r w:rsidRPr="00C01E80">
        <w:rPr>
          <w:color w:val="1C1C1C"/>
        </w:rPr>
        <w:t>drainage</w:t>
      </w:r>
      <w:r w:rsidRPr="00C01E80">
        <w:rPr>
          <w:color w:val="1C1C1C"/>
          <w:spacing w:val="-19"/>
        </w:rPr>
        <w:t xml:space="preserve"> </w:t>
      </w:r>
      <w:r w:rsidRPr="00C01E80">
        <w:rPr>
          <w:color w:val="1C1C1C"/>
        </w:rPr>
        <w:t>structure</w:t>
      </w:r>
      <w:r w:rsidRPr="00C01E80">
        <w:rPr>
          <w:color w:val="1C1C1C"/>
          <w:spacing w:val="-19"/>
        </w:rPr>
        <w:t xml:space="preserve"> </w:t>
      </w:r>
      <w:r w:rsidRPr="00C01E80">
        <w:rPr>
          <w:color w:val="1C1C1C"/>
        </w:rPr>
        <w:t>shape</w:t>
      </w:r>
      <w:r w:rsidRPr="00C01E80">
        <w:rPr>
          <w:color w:val="1C1C1C"/>
          <w:spacing w:val="-18"/>
        </w:rPr>
        <w:t xml:space="preserve"> </w:t>
      </w:r>
      <w:r w:rsidRPr="00C01E80">
        <w:rPr>
          <w:color w:val="1C1C1C"/>
        </w:rPr>
        <w:t>and</w:t>
      </w:r>
      <w:r w:rsidRPr="00C01E80">
        <w:rPr>
          <w:color w:val="1C1C1C"/>
          <w:spacing w:val="-19"/>
        </w:rPr>
        <w:t xml:space="preserve"> </w:t>
      </w:r>
      <w:r w:rsidRPr="00C01E80">
        <w:rPr>
          <w:color w:val="1C1C1C"/>
        </w:rPr>
        <w:t>slope;</w:t>
      </w:r>
      <w:r w:rsidRPr="00C01E80">
        <w:rPr>
          <w:color w:val="1C1C1C"/>
          <w:spacing w:val="-19"/>
        </w:rPr>
        <w:t xml:space="preserve"> </w:t>
      </w:r>
      <w:r w:rsidRPr="00C01E80">
        <w:rPr>
          <w:color w:val="1C1C1C"/>
        </w:rPr>
        <w:t>full</w:t>
      </w:r>
      <w:r w:rsidRPr="00C01E80">
        <w:rPr>
          <w:color w:val="1C1C1C"/>
          <w:spacing w:val="-19"/>
        </w:rPr>
        <w:t xml:space="preserve"> </w:t>
      </w:r>
      <w:r w:rsidRPr="00C01E80">
        <w:rPr>
          <w:color w:val="1C1C1C"/>
        </w:rPr>
        <w:t>description</w:t>
      </w:r>
      <w:r w:rsidRPr="00C01E80">
        <w:rPr>
          <w:color w:val="1C1C1C"/>
          <w:spacing w:val="-12"/>
        </w:rPr>
        <w:t xml:space="preserve"> </w:t>
      </w:r>
      <w:r w:rsidRPr="00C01E80">
        <w:rPr>
          <w:color w:val="1C1C1C"/>
        </w:rPr>
        <w:t>of</w:t>
      </w:r>
      <w:r w:rsidRPr="00C01E80">
        <w:rPr>
          <w:color w:val="1C1C1C"/>
          <w:spacing w:val="-19"/>
        </w:rPr>
        <w:t xml:space="preserve"> </w:t>
      </w:r>
      <w:r w:rsidRPr="00C01E80">
        <w:rPr>
          <w:color w:val="1C1C1C"/>
        </w:rPr>
        <w:t>proposed pavement, drainage, or street improvement dimensions including specifications; complete design and specification data concerning public utilities to</w:t>
      </w:r>
      <w:r w:rsidRPr="00C01E80">
        <w:rPr>
          <w:color w:val="1C1C1C"/>
          <w:spacing w:val="-4"/>
        </w:rPr>
        <w:t xml:space="preserve"> </w:t>
      </w:r>
      <w:r w:rsidRPr="00C01E80">
        <w:rPr>
          <w:color w:val="1C1C1C"/>
        </w:rPr>
        <w:t>be installed, showing the proposed position on the ground, specifications for materials and construction, plan-profile maps of all sanitary and stormwater sewers showing both</w:t>
      </w:r>
      <w:r w:rsidRPr="00C01E80">
        <w:rPr>
          <w:color w:val="1C1C1C"/>
          <w:spacing w:val="-4"/>
        </w:rPr>
        <w:t xml:space="preserve"> </w:t>
      </w:r>
      <w:r w:rsidRPr="00C01E80">
        <w:rPr>
          <w:color w:val="1C1C1C"/>
        </w:rPr>
        <w:t>ground</w:t>
      </w:r>
      <w:r w:rsidRPr="00C01E80">
        <w:rPr>
          <w:color w:val="1C1C1C"/>
          <w:spacing w:val="-2"/>
        </w:rPr>
        <w:t xml:space="preserve"> </w:t>
      </w:r>
      <w:r w:rsidRPr="00C01E80">
        <w:rPr>
          <w:color w:val="1C1C1C"/>
        </w:rPr>
        <w:t>surface and</w:t>
      </w:r>
      <w:r w:rsidRPr="00C01E80">
        <w:rPr>
          <w:color w:val="1C1C1C"/>
          <w:spacing w:val="-4"/>
        </w:rPr>
        <w:t xml:space="preserve"> </w:t>
      </w:r>
      <w:r w:rsidRPr="00C01E80">
        <w:rPr>
          <w:color w:val="1C1C1C"/>
        </w:rPr>
        <w:t>flow-line, and</w:t>
      </w:r>
      <w:r w:rsidRPr="00C01E80">
        <w:rPr>
          <w:color w:val="1C1C1C"/>
          <w:spacing w:val="-3"/>
        </w:rPr>
        <w:t xml:space="preserve"> </w:t>
      </w:r>
      <w:r w:rsidRPr="00C01E80">
        <w:rPr>
          <w:color w:val="1C1C1C"/>
        </w:rPr>
        <w:t>any</w:t>
      </w:r>
      <w:r w:rsidRPr="00C01E80">
        <w:rPr>
          <w:color w:val="1C1C1C"/>
          <w:spacing w:val="-6"/>
        </w:rPr>
        <w:t xml:space="preserve"> </w:t>
      </w:r>
      <w:r w:rsidRPr="00C01E80">
        <w:rPr>
          <w:color w:val="1C1C1C"/>
        </w:rPr>
        <w:t>other pertinent information. If</w:t>
      </w:r>
      <w:r w:rsidRPr="00C01E80">
        <w:rPr>
          <w:color w:val="1C1C1C"/>
          <w:spacing w:val="-14"/>
        </w:rPr>
        <w:t xml:space="preserve"> </w:t>
      </w:r>
      <w:r w:rsidRPr="00C01E80">
        <w:rPr>
          <w:color w:val="1C1C1C"/>
        </w:rPr>
        <w:t>any</w:t>
      </w:r>
      <w:r w:rsidRPr="00C01E80">
        <w:rPr>
          <w:color w:val="1C1C1C"/>
          <w:spacing w:val="-4"/>
        </w:rPr>
        <w:t xml:space="preserve"> </w:t>
      </w:r>
      <w:r w:rsidRPr="00C01E80">
        <w:rPr>
          <w:color w:val="1C1C1C"/>
        </w:rPr>
        <w:t>part of</w:t>
      </w:r>
      <w:r w:rsidRPr="00C01E80">
        <w:rPr>
          <w:color w:val="1C1C1C"/>
          <w:spacing w:val="-19"/>
        </w:rPr>
        <w:t xml:space="preserve"> </w:t>
      </w:r>
      <w:r w:rsidRPr="00C01E80">
        <w:rPr>
          <w:color w:val="1C1C1C"/>
        </w:rPr>
        <w:t>the</w:t>
      </w:r>
      <w:r w:rsidRPr="00C01E80">
        <w:rPr>
          <w:color w:val="1C1C1C"/>
          <w:spacing w:val="-19"/>
        </w:rPr>
        <w:t xml:space="preserve"> </w:t>
      </w:r>
      <w:r w:rsidRPr="00C01E80">
        <w:rPr>
          <w:color w:val="1C1C1C"/>
        </w:rPr>
        <w:t>proposed</w:t>
      </w:r>
      <w:r w:rsidRPr="00C01E80">
        <w:rPr>
          <w:color w:val="1C1C1C"/>
          <w:spacing w:val="-19"/>
        </w:rPr>
        <w:t xml:space="preserve"> </w:t>
      </w:r>
      <w:r w:rsidRPr="00C01E80">
        <w:rPr>
          <w:color w:val="1C1C1C"/>
        </w:rPr>
        <w:t>construction</w:t>
      </w:r>
      <w:r w:rsidRPr="00C01E80">
        <w:rPr>
          <w:color w:val="1C1C1C"/>
          <w:spacing w:val="-19"/>
        </w:rPr>
        <w:t xml:space="preserve"> </w:t>
      </w:r>
      <w:r w:rsidRPr="00C01E80">
        <w:rPr>
          <w:color w:val="1C1C1C"/>
        </w:rPr>
        <w:t>is</w:t>
      </w:r>
      <w:r w:rsidRPr="00C01E80">
        <w:rPr>
          <w:color w:val="1C1C1C"/>
          <w:spacing w:val="-18"/>
        </w:rPr>
        <w:t xml:space="preserve"> </w:t>
      </w:r>
      <w:r w:rsidRPr="00C01E80">
        <w:rPr>
          <w:color w:val="1C1C1C"/>
        </w:rPr>
        <w:t>considered</w:t>
      </w:r>
      <w:r w:rsidRPr="00C01E80">
        <w:rPr>
          <w:color w:val="1C1C1C"/>
          <w:spacing w:val="-8"/>
        </w:rPr>
        <w:t xml:space="preserve"> </w:t>
      </w:r>
      <w:r w:rsidRPr="00C01E80">
        <w:rPr>
          <w:color w:val="1C1C1C"/>
        </w:rPr>
        <w:t>unsatisfactory</w:t>
      </w:r>
      <w:r w:rsidRPr="00C01E80">
        <w:rPr>
          <w:color w:val="1C1C1C"/>
          <w:spacing w:val="-19"/>
        </w:rPr>
        <w:t xml:space="preserve"> </w:t>
      </w:r>
      <w:r w:rsidRPr="00C01E80">
        <w:rPr>
          <w:color w:val="1C1C1C"/>
        </w:rPr>
        <w:t>by</w:t>
      </w:r>
      <w:r w:rsidRPr="00C01E80">
        <w:rPr>
          <w:color w:val="1C1C1C"/>
          <w:spacing w:val="-19"/>
        </w:rPr>
        <w:t xml:space="preserve"> </w:t>
      </w:r>
      <w:r w:rsidRPr="00C01E80">
        <w:rPr>
          <w:color w:val="1C1C1C"/>
        </w:rPr>
        <w:t>the</w:t>
      </w:r>
      <w:r w:rsidRPr="00C01E80">
        <w:rPr>
          <w:color w:val="1C1C1C"/>
          <w:spacing w:val="-18"/>
        </w:rPr>
        <w:t xml:space="preserve"> </w:t>
      </w:r>
      <w:r w:rsidRPr="00C01E80">
        <w:rPr>
          <w:color w:val="1C1C1C"/>
        </w:rPr>
        <w:t>City</w:t>
      </w:r>
      <w:r w:rsidRPr="00C01E80">
        <w:rPr>
          <w:color w:val="1C1C1C"/>
          <w:spacing w:val="-19"/>
        </w:rPr>
        <w:t xml:space="preserve"> </w:t>
      </w:r>
      <w:r w:rsidRPr="00C01E80">
        <w:rPr>
          <w:color w:val="1C1C1C"/>
        </w:rPr>
        <w:t>Engineer</w:t>
      </w:r>
      <w:r w:rsidRPr="00C01E80">
        <w:rPr>
          <w:color w:val="1C1C1C"/>
          <w:spacing w:val="-5"/>
        </w:rPr>
        <w:t xml:space="preserve"> </w:t>
      </w:r>
      <w:r w:rsidRPr="00C01E80">
        <w:rPr>
          <w:color w:val="1C1C1C"/>
        </w:rPr>
        <w:t>and below the standard required under the circumstances, construction operations shall not be started on the affected portion until alterations are made which will insure</w:t>
      </w:r>
      <w:r w:rsidRPr="00C01E80">
        <w:rPr>
          <w:color w:val="1C1C1C"/>
          <w:spacing w:val="-5"/>
        </w:rPr>
        <w:t xml:space="preserve"> </w:t>
      </w:r>
      <w:r w:rsidRPr="00C01E80">
        <w:rPr>
          <w:color w:val="1C1C1C"/>
        </w:rPr>
        <w:t>that</w:t>
      </w:r>
      <w:r w:rsidRPr="00C01E80">
        <w:rPr>
          <w:color w:val="1C1C1C"/>
          <w:spacing w:val="-15"/>
        </w:rPr>
        <w:t xml:space="preserve"> </w:t>
      </w:r>
      <w:r w:rsidRPr="00C01E80">
        <w:rPr>
          <w:color w:val="1C1C1C"/>
        </w:rPr>
        <w:t>the</w:t>
      </w:r>
      <w:r w:rsidRPr="00C01E80">
        <w:rPr>
          <w:color w:val="1C1C1C"/>
          <w:spacing w:val="-12"/>
        </w:rPr>
        <w:t xml:space="preserve"> </w:t>
      </w:r>
      <w:r w:rsidRPr="00C01E80">
        <w:rPr>
          <w:color w:val="1C1C1C"/>
        </w:rPr>
        <w:t>completed work</w:t>
      </w:r>
      <w:r w:rsidRPr="00C01E80">
        <w:rPr>
          <w:color w:val="1C1C1C"/>
          <w:spacing w:val="-7"/>
        </w:rPr>
        <w:t xml:space="preserve"> </w:t>
      </w:r>
      <w:r w:rsidRPr="00C01E80">
        <w:rPr>
          <w:color w:val="1C1C1C"/>
        </w:rPr>
        <w:t>will</w:t>
      </w:r>
      <w:r w:rsidRPr="00C01E80">
        <w:rPr>
          <w:color w:val="1C1C1C"/>
          <w:spacing w:val="-13"/>
        </w:rPr>
        <w:t xml:space="preserve"> </w:t>
      </w:r>
      <w:r w:rsidRPr="00C01E80">
        <w:rPr>
          <w:color w:val="1C1C1C"/>
        </w:rPr>
        <w:t>conform to</w:t>
      </w:r>
      <w:r w:rsidRPr="00C01E80">
        <w:rPr>
          <w:color w:val="1C1C1C"/>
          <w:spacing w:val="-12"/>
        </w:rPr>
        <w:t xml:space="preserve"> </w:t>
      </w:r>
      <w:r w:rsidRPr="00C01E80">
        <w:rPr>
          <w:color w:val="1C1C1C"/>
        </w:rPr>
        <w:t>the</w:t>
      </w:r>
      <w:r w:rsidRPr="00C01E80">
        <w:rPr>
          <w:color w:val="1C1C1C"/>
          <w:spacing w:val="-8"/>
        </w:rPr>
        <w:t xml:space="preserve"> </w:t>
      </w:r>
      <w:r w:rsidRPr="00C01E80">
        <w:rPr>
          <w:color w:val="1C1C1C"/>
        </w:rPr>
        <w:t>requirements of</w:t>
      </w:r>
      <w:r w:rsidRPr="00C01E80">
        <w:rPr>
          <w:color w:val="1C1C1C"/>
          <w:spacing w:val="-10"/>
        </w:rPr>
        <w:t xml:space="preserve"> </w:t>
      </w:r>
      <w:r w:rsidRPr="00C01E80">
        <w:rPr>
          <w:color w:val="1C1C1C"/>
        </w:rPr>
        <w:t>the</w:t>
      </w:r>
      <w:r w:rsidRPr="00C01E80">
        <w:rPr>
          <w:color w:val="1C1C1C"/>
          <w:spacing w:val="-19"/>
        </w:rPr>
        <w:t xml:space="preserve"> </w:t>
      </w:r>
      <w:r w:rsidRPr="00C01E80">
        <w:rPr>
          <w:color w:val="1C1C1C"/>
        </w:rPr>
        <w:t>City.</w:t>
      </w:r>
      <w:r w:rsidR="00CC29FE">
        <w:t xml:space="preserve">  </w:t>
      </w:r>
      <w:r w:rsidRPr="00C01E80">
        <w:rPr>
          <w:color w:val="1C1C1C"/>
        </w:rPr>
        <w:t xml:space="preserve">The plans submitted shall be on 24" x 36" sheets, at a scale of 1" equals 40' horizontal and 1" equals 5' vertical. In congested areas the City may require 1" equals </w:t>
      </w:r>
      <w:r w:rsidRPr="00C01E80">
        <w:rPr>
          <w:color w:val="1C1C1C"/>
        </w:rPr>
        <w:lastRenderedPageBreak/>
        <w:t>20' horizontally for clarity. Submit three (3) blueline copies. Include calculations to</w:t>
      </w:r>
      <w:r w:rsidRPr="00C01E80">
        <w:rPr>
          <w:color w:val="1C1C1C"/>
          <w:spacing w:val="-8"/>
        </w:rPr>
        <w:t xml:space="preserve"> </w:t>
      </w:r>
      <w:r w:rsidRPr="00C01E80">
        <w:rPr>
          <w:color w:val="1C1C1C"/>
        </w:rPr>
        <w:t>show the</w:t>
      </w:r>
      <w:r w:rsidRPr="00C01E80">
        <w:rPr>
          <w:color w:val="1C1C1C"/>
          <w:spacing w:val="-1"/>
        </w:rPr>
        <w:t xml:space="preserve"> </w:t>
      </w:r>
      <w:r w:rsidRPr="00C01E80">
        <w:rPr>
          <w:color w:val="1C1C1C"/>
        </w:rPr>
        <w:t>design loading for</w:t>
      </w:r>
      <w:r w:rsidRPr="00C01E80">
        <w:rPr>
          <w:color w:val="1C1C1C"/>
          <w:spacing w:val="-4"/>
        </w:rPr>
        <w:t xml:space="preserve"> </w:t>
      </w:r>
      <w:r w:rsidRPr="00C01E80">
        <w:rPr>
          <w:color w:val="1C1C1C"/>
        </w:rPr>
        <w:t>each</w:t>
      </w:r>
      <w:r w:rsidRPr="00C01E80">
        <w:rPr>
          <w:color w:val="1C1C1C"/>
          <w:spacing w:val="-1"/>
        </w:rPr>
        <w:t xml:space="preserve"> </w:t>
      </w:r>
      <w:r w:rsidRPr="00C01E80">
        <w:rPr>
          <w:color w:val="1C1C1C"/>
        </w:rPr>
        <w:t>drainage structure and for</w:t>
      </w:r>
      <w:r w:rsidRPr="00C01E80">
        <w:rPr>
          <w:color w:val="1C1C1C"/>
          <w:spacing w:val="-1"/>
        </w:rPr>
        <w:t xml:space="preserve"> </w:t>
      </w:r>
      <w:r w:rsidRPr="00C01E80">
        <w:rPr>
          <w:color w:val="1C1C1C"/>
        </w:rPr>
        <w:t>water and</w:t>
      </w:r>
      <w:r w:rsidRPr="00C01E80">
        <w:rPr>
          <w:color w:val="1C1C1C"/>
          <w:spacing w:val="-13"/>
        </w:rPr>
        <w:t xml:space="preserve"> </w:t>
      </w:r>
      <w:r w:rsidRPr="00C01E80">
        <w:rPr>
          <w:color w:val="1C1C1C"/>
        </w:rPr>
        <w:t>sewer</w:t>
      </w:r>
      <w:r w:rsidRPr="00C01E80">
        <w:rPr>
          <w:color w:val="1C1C1C"/>
          <w:spacing w:val="-12"/>
        </w:rPr>
        <w:t xml:space="preserve"> </w:t>
      </w:r>
      <w:r w:rsidRPr="00C01E80">
        <w:rPr>
          <w:color w:val="1C1C1C"/>
        </w:rPr>
        <w:t>lines.</w:t>
      </w:r>
      <w:r w:rsidRPr="00C01E80">
        <w:rPr>
          <w:color w:val="1C1C1C"/>
          <w:spacing w:val="-12"/>
        </w:rPr>
        <w:t xml:space="preserve"> </w:t>
      </w:r>
      <w:r w:rsidRPr="00C01E80">
        <w:rPr>
          <w:color w:val="1C1C1C"/>
        </w:rPr>
        <w:t>The</w:t>
      </w:r>
      <w:r w:rsidR="00CC29FE">
        <w:t xml:space="preserve"> </w:t>
      </w:r>
      <w:r w:rsidRPr="00C01E80">
        <w:rPr>
          <w:color w:val="1C1C1C"/>
        </w:rPr>
        <w:t>plans</w:t>
      </w:r>
      <w:r w:rsidRPr="00C01E80">
        <w:rPr>
          <w:color w:val="1C1C1C"/>
          <w:spacing w:val="-10"/>
        </w:rPr>
        <w:t xml:space="preserve"> </w:t>
      </w:r>
      <w:r w:rsidRPr="00C01E80">
        <w:rPr>
          <w:color w:val="1C1C1C"/>
        </w:rPr>
        <w:t>shall</w:t>
      </w:r>
      <w:r w:rsidRPr="00C01E80">
        <w:rPr>
          <w:color w:val="1C1C1C"/>
          <w:spacing w:val="-15"/>
        </w:rPr>
        <w:t xml:space="preserve"> </w:t>
      </w:r>
      <w:r w:rsidRPr="00C01E80">
        <w:rPr>
          <w:color w:val="1C1C1C"/>
        </w:rPr>
        <w:t>bear</w:t>
      </w:r>
      <w:r w:rsidRPr="00C01E80">
        <w:rPr>
          <w:color w:val="1C1C1C"/>
          <w:spacing w:val="-4"/>
        </w:rPr>
        <w:t xml:space="preserve"> </w:t>
      </w:r>
      <w:r w:rsidRPr="00C01E80">
        <w:rPr>
          <w:color w:val="1C1C1C"/>
        </w:rPr>
        <w:t>the</w:t>
      </w:r>
      <w:r w:rsidRPr="00C01E80">
        <w:rPr>
          <w:color w:val="1C1C1C"/>
          <w:spacing w:val="-18"/>
        </w:rPr>
        <w:t xml:space="preserve"> </w:t>
      </w:r>
      <w:r w:rsidRPr="00C01E80">
        <w:rPr>
          <w:color w:val="1C1C1C"/>
        </w:rPr>
        <w:t>seal</w:t>
      </w:r>
      <w:r w:rsidRPr="00C01E80">
        <w:rPr>
          <w:color w:val="1C1C1C"/>
          <w:spacing w:val="-15"/>
        </w:rPr>
        <w:t xml:space="preserve"> </w:t>
      </w:r>
      <w:r w:rsidRPr="00C01E80">
        <w:rPr>
          <w:color w:val="1C1C1C"/>
        </w:rPr>
        <w:t>of</w:t>
      </w:r>
      <w:r w:rsidRPr="00C01E80">
        <w:rPr>
          <w:color w:val="1C1C1C"/>
          <w:spacing w:val="-15"/>
        </w:rPr>
        <w:t xml:space="preserve"> </w:t>
      </w:r>
      <w:r w:rsidRPr="00C01E80">
        <w:rPr>
          <w:color w:val="1C1C1C"/>
        </w:rPr>
        <w:t>a</w:t>
      </w:r>
      <w:r w:rsidRPr="00C01E80">
        <w:rPr>
          <w:color w:val="1C1C1C"/>
          <w:spacing w:val="-16"/>
        </w:rPr>
        <w:t xml:space="preserve"> </w:t>
      </w:r>
      <w:r w:rsidRPr="00C01E80">
        <w:rPr>
          <w:color w:val="1C1C1C"/>
        </w:rPr>
        <w:t>professional engineer,</w:t>
      </w:r>
      <w:r w:rsidRPr="00C01E80">
        <w:rPr>
          <w:color w:val="1C1C1C"/>
          <w:spacing w:val="-4"/>
        </w:rPr>
        <w:t xml:space="preserve"> </w:t>
      </w:r>
      <w:r w:rsidRPr="00C01E80">
        <w:rPr>
          <w:color w:val="1C1C1C"/>
        </w:rPr>
        <w:t>licensed to</w:t>
      </w:r>
      <w:r w:rsidRPr="00C01E80">
        <w:rPr>
          <w:color w:val="1C1C1C"/>
          <w:spacing w:val="-19"/>
        </w:rPr>
        <w:t xml:space="preserve"> </w:t>
      </w:r>
      <w:r w:rsidRPr="00C01E80">
        <w:rPr>
          <w:color w:val="1C1C1C"/>
        </w:rPr>
        <w:t>practice</w:t>
      </w:r>
      <w:r w:rsidRPr="00C01E80">
        <w:rPr>
          <w:color w:val="1C1C1C"/>
          <w:spacing w:val="-19"/>
        </w:rPr>
        <w:t xml:space="preserve"> </w:t>
      </w:r>
      <w:r w:rsidRPr="00C01E80">
        <w:rPr>
          <w:color w:val="1C1C1C"/>
        </w:rPr>
        <w:t>in</w:t>
      </w:r>
      <w:r w:rsidRPr="00C01E80">
        <w:rPr>
          <w:color w:val="1C1C1C"/>
          <w:spacing w:val="-19"/>
        </w:rPr>
        <w:t xml:space="preserve"> </w:t>
      </w:r>
      <w:r w:rsidRPr="00C01E80">
        <w:rPr>
          <w:color w:val="1C1C1C"/>
        </w:rPr>
        <w:t>Texas</w:t>
      </w:r>
      <w:r w:rsidRPr="00C01E80">
        <w:rPr>
          <w:color w:val="1C1C1C"/>
          <w:spacing w:val="-19"/>
        </w:rPr>
        <w:t xml:space="preserve"> </w:t>
      </w:r>
      <w:r w:rsidRPr="00C01E80">
        <w:rPr>
          <w:color w:val="1C1C1C"/>
        </w:rPr>
        <w:t>in</w:t>
      </w:r>
      <w:r w:rsidRPr="00C01E80">
        <w:rPr>
          <w:color w:val="1C1C1C"/>
          <w:spacing w:val="-18"/>
        </w:rPr>
        <w:t xml:space="preserve"> </w:t>
      </w:r>
      <w:r w:rsidRPr="00C01E80">
        <w:rPr>
          <w:color w:val="1C1C1C"/>
        </w:rPr>
        <w:t>accordance with</w:t>
      </w:r>
      <w:r w:rsidRPr="00C01E80">
        <w:rPr>
          <w:color w:val="1C1C1C"/>
          <w:spacing w:val="-14"/>
        </w:rPr>
        <w:t xml:space="preserve"> </w:t>
      </w:r>
      <w:r w:rsidRPr="00C01E80">
        <w:rPr>
          <w:color w:val="1C1C1C"/>
        </w:rPr>
        <w:t>the</w:t>
      </w:r>
      <w:r w:rsidRPr="00C01E80">
        <w:rPr>
          <w:color w:val="1C1C1C"/>
          <w:spacing w:val="-19"/>
        </w:rPr>
        <w:t xml:space="preserve"> </w:t>
      </w:r>
      <w:r w:rsidRPr="00C01E80">
        <w:rPr>
          <w:color w:val="1C1C1C"/>
        </w:rPr>
        <w:t>Texas</w:t>
      </w:r>
      <w:r w:rsidRPr="00C01E80">
        <w:rPr>
          <w:color w:val="1C1C1C"/>
          <w:spacing w:val="-7"/>
        </w:rPr>
        <w:t xml:space="preserve"> </w:t>
      </w:r>
      <w:r w:rsidRPr="00C01E80">
        <w:rPr>
          <w:color w:val="1C1C1C"/>
        </w:rPr>
        <w:t>Engineering Practice</w:t>
      </w:r>
      <w:r w:rsidRPr="00C01E80">
        <w:rPr>
          <w:color w:val="1C1C1C"/>
          <w:spacing w:val="-18"/>
        </w:rPr>
        <w:t xml:space="preserve"> </w:t>
      </w:r>
      <w:r w:rsidRPr="00C01E80">
        <w:rPr>
          <w:color w:val="1C1C1C"/>
        </w:rPr>
        <w:t>Act.</w:t>
      </w:r>
    </w:p>
    <w:p w14:paraId="425844F3" w14:textId="77777777" w:rsidR="00CC29FE" w:rsidRPr="00CC29FE" w:rsidRDefault="00CC29FE" w:rsidP="00B06D71"/>
    <w:p w14:paraId="608F353C" w14:textId="0BD86AC2" w:rsidR="00530063" w:rsidRPr="00C64230" w:rsidRDefault="003D50E9" w:rsidP="00B06D71">
      <w:pPr>
        <w:rPr>
          <w:color w:val="1C1C1C"/>
          <w:sz w:val="28"/>
          <w:szCs w:val="28"/>
        </w:rPr>
      </w:pPr>
      <w:r w:rsidRPr="00C64230">
        <w:rPr>
          <w:b/>
          <w:bCs/>
          <w:color w:val="343434"/>
          <w:w w:val="105"/>
          <w:sz w:val="28"/>
          <w:szCs w:val="28"/>
        </w:rPr>
        <w:t xml:space="preserve">    </w:t>
      </w:r>
      <w:r w:rsidR="00AD3CDD" w:rsidRPr="00C64230">
        <w:rPr>
          <w:b/>
          <w:bCs/>
          <w:color w:val="343434"/>
          <w:w w:val="105"/>
          <w:sz w:val="28"/>
          <w:szCs w:val="28"/>
        </w:rPr>
        <w:t>§</w:t>
      </w:r>
      <w:r w:rsidR="00AD3CDD" w:rsidRPr="00C64230">
        <w:rPr>
          <w:b/>
          <w:bCs/>
          <w:color w:val="343434"/>
          <w:spacing w:val="-13"/>
          <w:w w:val="105"/>
          <w:sz w:val="28"/>
          <w:szCs w:val="28"/>
        </w:rPr>
        <w:t xml:space="preserve"> </w:t>
      </w:r>
      <w:r w:rsidR="00AD3CDD" w:rsidRPr="00C64230">
        <w:rPr>
          <w:b/>
          <w:bCs/>
          <w:color w:val="343434"/>
          <w:w w:val="105"/>
          <w:sz w:val="28"/>
          <w:szCs w:val="28"/>
        </w:rPr>
        <w:t>3.03.110.</w:t>
      </w:r>
      <w:r w:rsidR="00AD3CDD" w:rsidRPr="00C64230">
        <w:rPr>
          <w:b/>
          <w:bCs/>
          <w:color w:val="343434"/>
          <w:spacing w:val="-7"/>
          <w:w w:val="105"/>
          <w:sz w:val="28"/>
          <w:szCs w:val="28"/>
        </w:rPr>
        <w:t xml:space="preserve"> </w:t>
      </w:r>
      <w:r w:rsidR="00AD3CDD" w:rsidRPr="00C64230">
        <w:rPr>
          <w:b/>
          <w:bCs/>
          <w:color w:val="343434"/>
          <w:spacing w:val="-2"/>
          <w:w w:val="105"/>
          <w:sz w:val="28"/>
          <w:szCs w:val="28"/>
        </w:rPr>
        <w:t>STREET</w:t>
      </w:r>
      <w:r w:rsidR="00970B28" w:rsidRPr="00C64230">
        <w:rPr>
          <w:b/>
          <w:bCs/>
          <w:color w:val="343434"/>
          <w:spacing w:val="-2"/>
          <w:w w:val="105"/>
          <w:sz w:val="28"/>
          <w:szCs w:val="28"/>
        </w:rPr>
        <w:t xml:space="preserve"> </w:t>
      </w:r>
      <w:r w:rsidR="00AD3CDD" w:rsidRPr="00C64230">
        <w:rPr>
          <w:b/>
          <w:bCs/>
          <w:color w:val="343434"/>
          <w:spacing w:val="-2"/>
          <w:w w:val="105"/>
          <w:sz w:val="28"/>
          <w:szCs w:val="28"/>
        </w:rPr>
        <w:t>LIGHTS.</w:t>
      </w:r>
    </w:p>
    <w:p w14:paraId="6C05490F" w14:textId="4D4ADB1F" w:rsidR="00076DF3" w:rsidRPr="00C64230" w:rsidRDefault="00AD3CDD" w:rsidP="00B06D71">
      <w:pPr>
        <w:rPr>
          <w:b/>
          <w:bCs/>
          <w:color w:val="1C1C1C"/>
          <w:sz w:val="28"/>
          <w:szCs w:val="28"/>
        </w:rPr>
      </w:pPr>
      <w:r w:rsidRPr="00C01E80">
        <w:rPr>
          <w:color w:val="1C1C1C"/>
        </w:rPr>
        <w:t>The developer of any subdivision shall make suitable arrangements with the responsible electric utility company to provide adequate electric power service facilities to the location(s} of proposed streetlight(s). Adequate electric power service is defined as a secondary power service line from a transformer to the point within the street right-of-way designated as an approved streetlight location(s). Actual installation and operation of streetlight fixtures and appurtenances within the City will be under its working agreements with the electric</w:t>
      </w:r>
      <w:r w:rsidRPr="00C01E80">
        <w:rPr>
          <w:color w:val="1C1C1C"/>
          <w:spacing w:val="-19"/>
        </w:rPr>
        <w:t xml:space="preserve"> </w:t>
      </w:r>
      <w:r w:rsidRPr="00C64230">
        <w:rPr>
          <w:color w:val="1C1C1C"/>
          <w:sz w:val="28"/>
          <w:szCs w:val="28"/>
        </w:rPr>
        <w:t>utility</w:t>
      </w:r>
      <w:r w:rsidRPr="00C64230">
        <w:rPr>
          <w:color w:val="1C1C1C"/>
          <w:spacing w:val="-10"/>
          <w:sz w:val="28"/>
          <w:szCs w:val="28"/>
        </w:rPr>
        <w:t xml:space="preserve"> </w:t>
      </w:r>
      <w:r w:rsidRPr="00C64230">
        <w:rPr>
          <w:color w:val="1C1C1C"/>
          <w:sz w:val="28"/>
          <w:szCs w:val="28"/>
        </w:rPr>
        <w:t>company.</w:t>
      </w:r>
      <w:r w:rsidRPr="00C64230">
        <w:rPr>
          <w:color w:val="1C1C1C"/>
          <w:spacing w:val="-5"/>
          <w:sz w:val="28"/>
          <w:szCs w:val="28"/>
        </w:rPr>
        <w:t xml:space="preserve"> </w:t>
      </w:r>
      <w:r w:rsidRPr="00C64230">
        <w:rPr>
          <w:color w:val="1C1C1C"/>
          <w:sz w:val="28"/>
          <w:szCs w:val="28"/>
        </w:rPr>
        <w:t>In</w:t>
      </w:r>
      <w:r w:rsidRPr="00C64230">
        <w:rPr>
          <w:color w:val="1C1C1C"/>
          <w:spacing w:val="-19"/>
          <w:sz w:val="28"/>
          <w:szCs w:val="28"/>
        </w:rPr>
        <w:t xml:space="preserve"> </w:t>
      </w:r>
      <w:r w:rsidRPr="00C64230">
        <w:rPr>
          <w:color w:val="1C1C1C"/>
          <w:sz w:val="28"/>
          <w:szCs w:val="28"/>
        </w:rPr>
        <w:t>general,</w:t>
      </w:r>
      <w:r w:rsidRPr="00C64230">
        <w:rPr>
          <w:color w:val="1C1C1C"/>
          <w:spacing w:val="-9"/>
          <w:sz w:val="28"/>
          <w:szCs w:val="28"/>
        </w:rPr>
        <w:t xml:space="preserve"> </w:t>
      </w:r>
      <w:r w:rsidRPr="00C64230">
        <w:rPr>
          <w:color w:val="1C1C1C"/>
          <w:sz w:val="28"/>
          <w:szCs w:val="28"/>
        </w:rPr>
        <w:t>a</w:t>
      </w:r>
      <w:r w:rsidRPr="00C64230">
        <w:rPr>
          <w:color w:val="1C1C1C"/>
          <w:spacing w:val="-16"/>
          <w:sz w:val="28"/>
          <w:szCs w:val="28"/>
        </w:rPr>
        <w:t xml:space="preserve"> </w:t>
      </w:r>
      <w:r w:rsidRPr="00C64230">
        <w:rPr>
          <w:color w:val="1C1C1C"/>
          <w:sz w:val="28"/>
          <w:szCs w:val="28"/>
        </w:rPr>
        <w:t>streetlight will</w:t>
      </w:r>
      <w:r w:rsidRPr="00C64230">
        <w:rPr>
          <w:color w:val="1C1C1C"/>
          <w:spacing w:val="-19"/>
          <w:sz w:val="28"/>
          <w:szCs w:val="28"/>
        </w:rPr>
        <w:t xml:space="preserve"> </w:t>
      </w:r>
      <w:r w:rsidRPr="00C64230">
        <w:rPr>
          <w:color w:val="1C1C1C"/>
          <w:sz w:val="28"/>
          <w:szCs w:val="28"/>
        </w:rPr>
        <w:t>be</w:t>
      </w:r>
      <w:r w:rsidRPr="00C64230">
        <w:rPr>
          <w:color w:val="1C1C1C"/>
          <w:spacing w:val="-19"/>
          <w:sz w:val="28"/>
          <w:szCs w:val="28"/>
        </w:rPr>
        <w:t xml:space="preserve"> </w:t>
      </w:r>
      <w:r w:rsidRPr="00C64230">
        <w:rPr>
          <w:color w:val="1C1C1C"/>
          <w:sz w:val="28"/>
          <w:szCs w:val="28"/>
        </w:rPr>
        <w:t>required</w:t>
      </w:r>
      <w:r w:rsidRPr="00C64230">
        <w:rPr>
          <w:color w:val="1C1C1C"/>
          <w:spacing w:val="-7"/>
          <w:sz w:val="28"/>
          <w:szCs w:val="28"/>
        </w:rPr>
        <w:t xml:space="preserve"> </w:t>
      </w:r>
      <w:r w:rsidRPr="00C64230">
        <w:rPr>
          <w:color w:val="1C1C1C"/>
          <w:sz w:val="28"/>
          <w:szCs w:val="28"/>
        </w:rPr>
        <w:t>at</w:t>
      </w:r>
      <w:r w:rsidRPr="00C64230">
        <w:rPr>
          <w:color w:val="1C1C1C"/>
          <w:spacing w:val="-19"/>
          <w:sz w:val="28"/>
          <w:szCs w:val="28"/>
        </w:rPr>
        <w:t xml:space="preserve"> </w:t>
      </w:r>
      <w:r w:rsidRPr="00C64230">
        <w:rPr>
          <w:color w:val="1C1C1C"/>
          <w:sz w:val="28"/>
          <w:szCs w:val="28"/>
        </w:rPr>
        <w:t>all</w:t>
      </w:r>
      <w:r w:rsidRPr="00C64230">
        <w:rPr>
          <w:color w:val="1C1C1C"/>
          <w:spacing w:val="-19"/>
          <w:sz w:val="28"/>
          <w:szCs w:val="28"/>
        </w:rPr>
        <w:t xml:space="preserve"> </w:t>
      </w:r>
      <w:r w:rsidRPr="00C64230">
        <w:rPr>
          <w:color w:val="1C1C1C"/>
          <w:sz w:val="28"/>
          <w:szCs w:val="28"/>
        </w:rPr>
        <w:t>intersections.</w:t>
      </w:r>
    </w:p>
    <w:p w14:paraId="31CCC474" w14:textId="5947963C" w:rsidR="003D50E9" w:rsidRPr="00C64230" w:rsidRDefault="009350F0" w:rsidP="00B06D71">
      <w:pPr>
        <w:rPr>
          <w:b/>
          <w:bCs/>
          <w:color w:val="343434"/>
          <w:spacing w:val="-2"/>
          <w:w w:val="105"/>
          <w:sz w:val="28"/>
          <w:szCs w:val="28"/>
        </w:rPr>
      </w:pPr>
      <w:r w:rsidRPr="00C64230">
        <w:rPr>
          <w:b/>
          <w:bCs/>
          <w:color w:val="343434"/>
          <w:w w:val="105"/>
          <w:sz w:val="28"/>
          <w:szCs w:val="28"/>
        </w:rPr>
        <w:t>§</w:t>
      </w:r>
      <w:r w:rsidRPr="00C64230">
        <w:rPr>
          <w:b/>
          <w:bCs/>
          <w:color w:val="343434"/>
          <w:spacing w:val="-22"/>
          <w:w w:val="105"/>
          <w:sz w:val="28"/>
          <w:szCs w:val="28"/>
        </w:rPr>
        <w:t xml:space="preserve"> </w:t>
      </w:r>
      <w:r w:rsidRPr="00C64230">
        <w:rPr>
          <w:b/>
          <w:bCs/>
          <w:color w:val="343434"/>
          <w:w w:val="105"/>
          <w:sz w:val="28"/>
          <w:szCs w:val="28"/>
        </w:rPr>
        <w:t>3.03.111.</w:t>
      </w:r>
      <w:r w:rsidRPr="00C64230">
        <w:rPr>
          <w:b/>
          <w:bCs/>
          <w:color w:val="343434"/>
          <w:spacing w:val="-19"/>
          <w:w w:val="105"/>
          <w:sz w:val="28"/>
          <w:szCs w:val="28"/>
        </w:rPr>
        <w:t xml:space="preserve"> </w:t>
      </w:r>
      <w:r w:rsidRPr="00C64230">
        <w:rPr>
          <w:b/>
          <w:bCs/>
          <w:color w:val="343434"/>
          <w:w w:val="105"/>
          <w:sz w:val="28"/>
          <w:szCs w:val="28"/>
        </w:rPr>
        <w:t>HOUSE</w:t>
      </w:r>
      <w:r w:rsidRPr="00C64230">
        <w:rPr>
          <w:b/>
          <w:bCs/>
          <w:color w:val="343434"/>
          <w:spacing w:val="-9"/>
          <w:w w:val="105"/>
          <w:sz w:val="28"/>
          <w:szCs w:val="28"/>
        </w:rPr>
        <w:t xml:space="preserve"> </w:t>
      </w:r>
      <w:r w:rsidRPr="00C64230">
        <w:rPr>
          <w:b/>
          <w:bCs/>
          <w:color w:val="343434"/>
          <w:w w:val="105"/>
          <w:sz w:val="28"/>
          <w:szCs w:val="28"/>
        </w:rPr>
        <w:t>NUMBERS</w:t>
      </w:r>
      <w:r w:rsidRPr="00C64230">
        <w:rPr>
          <w:b/>
          <w:bCs/>
          <w:color w:val="343434"/>
          <w:spacing w:val="-23"/>
          <w:w w:val="105"/>
          <w:sz w:val="28"/>
          <w:szCs w:val="28"/>
        </w:rPr>
        <w:t xml:space="preserve"> </w:t>
      </w:r>
      <w:r w:rsidRPr="00C64230">
        <w:rPr>
          <w:b/>
          <w:bCs/>
          <w:color w:val="343434"/>
          <w:w w:val="105"/>
          <w:sz w:val="28"/>
          <w:szCs w:val="28"/>
        </w:rPr>
        <w:t>AND</w:t>
      </w:r>
      <w:r w:rsidRPr="00C64230">
        <w:rPr>
          <w:b/>
          <w:bCs/>
          <w:color w:val="343434"/>
          <w:spacing w:val="-15"/>
          <w:w w:val="105"/>
          <w:sz w:val="28"/>
          <w:szCs w:val="28"/>
        </w:rPr>
        <w:t xml:space="preserve"> </w:t>
      </w:r>
      <w:r w:rsidRPr="00C64230">
        <w:rPr>
          <w:b/>
          <w:bCs/>
          <w:color w:val="343434"/>
          <w:w w:val="105"/>
          <w:sz w:val="28"/>
          <w:szCs w:val="28"/>
        </w:rPr>
        <w:t>STREET</w:t>
      </w:r>
      <w:r w:rsidRPr="00C64230">
        <w:rPr>
          <w:b/>
          <w:bCs/>
          <w:color w:val="343434"/>
          <w:spacing w:val="-8"/>
          <w:w w:val="105"/>
          <w:sz w:val="28"/>
          <w:szCs w:val="28"/>
        </w:rPr>
        <w:t xml:space="preserve"> </w:t>
      </w:r>
      <w:r w:rsidRPr="00C64230">
        <w:rPr>
          <w:b/>
          <w:bCs/>
          <w:color w:val="343434"/>
          <w:spacing w:val="-2"/>
          <w:w w:val="105"/>
          <w:sz w:val="28"/>
          <w:szCs w:val="28"/>
        </w:rPr>
        <w:t>SIGNS.</w:t>
      </w:r>
    </w:p>
    <w:p w14:paraId="79149637" w14:textId="75F73055" w:rsidR="009350F0" w:rsidRPr="00C01E80" w:rsidRDefault="009350F0" w:rsidP="00B06D71">
      <w:r w:rsidRPr="00C01E80">
        <w:rPr>
          <w:color w:val="1C1C1C"/>
        </w:rPr>
        <w:t>House</w:t>
      </w:r>
      <w:r w:rsidRPr="00C01E80">
        <w:rPr>
          <w:color w:val="1C1C1C"/>
          <w:spacing w:val="-5"/>
        </w:rPr>
        <w:t xml:space="preserve"> </w:t>
      </w:r>
      <w:r w:rsidRPr="00C01E80">
        <w:rPr>
          <w:color w:val="1C1C1C"/>
        </w:rPr>
        <w:t>numbers shall</w:t>
      </w:r>
      <w:r w:rsidRPr="00C01E80">
        <w:rPr>
          <w:color w:val="1C1C1C"/>
          <w:spacing w:val="-2"/>
        </w:rPr>
        <w:t xml:space="preserve"> </w:t>
      </w:r>
      <w:r w:rsidRPr="00C01E80">
        <w:rPr>
          <w:color w:val="1C1C1C"/>
        </w:rPr>
        <w:t>be</w:t>
      </w:r>
      <w:r w:rsidRPr="00C01E80">
        <w:rPr>
          <w:color w:val="1C1C1C"/>
          <w:spacing w:val="-6"/>
        </w:rPr>
        <w:t xml:space="preserve"> </w:t>
      </w:r>
      <w:r w:rsidRPr="00C01E80">
        <w:rPr>
          <w:color w:val="1C1C1C"/>
        </w:rPr>
        <w:t>allocated to</w:t>
      </w:r>
      <w:r w:rsidRPr="00C01E80">
        <w:rPr>
          <w:color w:val="1C1C1C"/>
          <w:spacing w:val="-14"/>
        </w:rPr>
        <w:t xml:space="preserve"> </w:t>
      </w:r>
      <w:r w:rsidRPr="00C01E80">
        <w:rPr>
          <w:color w:val="1C1C1C"/>
        </w:rPr>
        <w:t>lots</w:t>
      </w:r>
      <w:r w:rsidRPr="00C01E80">
        <w:rPr>
          <w:color w:val="1C1C1C"/>
          <w:spacing w:val="-8"/>
        </w:rPr>
        <w:t xml:space="preserve"> </w:t>
      </w:r>
      <w:r w:rsidRPr="00C01E80">
        <w:rPr>
          <w:color w:val="1C1C1C"/>
        </w:rPr>
        <w:t>in</w:t>
      </w:r>
      <w:r w:rsidRPr="00C01E80">
        <w:rPr>
          <w:color w:val="1C1C1C"/>
          <w:spacing w:val="-10"/>
        </w:rPr>
        <w:t xml:space="preserve"> </w:t>
      </w:r>
      <w:r w:rsidRPr="00C01E80">
        <w:rPr>
          <w:color w:val="1C1C1C"/>
        </w:rPr>
        <w:t>subdivisions by</w:t>
      </w:r>
      <w:r w:rsidRPr="00C01E80">
        <w:rPr>
          <w:color w:val="1C1C1C"/>
          <w:spacing w:val="-10"/>
        </w:rPr>
        <w:t xml:space="preserve"> </w:t>
      </w:r>
      <w:r w:rsidRPr="00C01E80">
        <w:rPr>
          <w:color w:val="1C1C1C"/>
        </w:rPr>
        <w:t>the</w:t>
      </w:r>
      <w:r w:rsidRPr="00C01E80">
        <w:rPr>
          <w:color w:val="1C1C1C"/>
          <w:spacing w:val="-14"/>
        </w:rPr>
        <w:t xml:space="preserve"> </w:t>
      </w:r>
      <w:r w:rsidRPr="00C01E80">
        <w:rPr>
          <w:color w:val="1C1C1C"/>
        </w:rPr>
        <w:t>City.</w:t>
      </w:r>
      <w:r w:rsidRPr="00C01E80">
        <w:rPr>
          <w:color w:val="1C1C1C"/>
          <w:spacing w:val="-1"/>
        </w:rPr>
        <w:t xml:space="preserve"> </w:t>
      </w:r>
      <w:r w:rsidRPr="00C01E80">
        <w:rPr>
          <w:color w:val="1C1C1C"/>
        </w:rPr>
        <w:t>Identification during the construction phase is necessary to assist utility companies and City personnel to</w:t>
      </w:r>
      <w:r w:rsidRPr="00C01E80">
        <w:rPr>
          <w:color w:val="1C1C1C"/>
          <w:spacing w:val="-13"/>
        </w:rPr>
        <w:t xml:space="preserve"> </w:t>
      </w:r>
      <w:r w:rsidRPr="00C01E80">
        <w:rPr>
          <w:color w:val="1C1C1C"/>
        </w:rPr>
        <w:t>locate the</w:t>
      </w:r>
      <w:r w:rsidRPr="00C01E80">
        <w:rPr>
          <w:color w:val="1C1C1C"/>
          <w:spacing w:val="-15"/>
        </w:rPr>
        <w:t xml:space="preserve"> </w:t>
      </w:r>
      <w:r w:rsidRPr="00C01E80">
        <w:rPr>
          <w:color w:val="1C1C1C"/>
        </w:rPr>
        <w:t>correct site</w:t>
      </w:r>
      <w:r w:rsidRPr="00C01E80">
        <w:rPr>
          <w:color w:val="1C1C1C"/>
          <w:spacing w:val="-4"/>
        </w:rPr>
        <w:t xml:space="preserve"> </w:t>
      </w:r>
      <w:r w:rsidRPr="00C01E80">
        <w:rPr>
          <w:color w:val="1C1C1C"/>
        </w:rPr>
        <w:t>to</w:t>
      </w:r>
      <w:r w:rsidRPr="00C01E80">
        <w:rPr>
          <w:color w:val="1C1C1C"/>
          <w:spacing w:val="-13"/>
        </w:rPr>
        <w:t xml:space="preserve"> </w:t>
      </w:r>
      <w:r w:rsidRPr="00C01E80">
        <w:rPr>
          <w:color w:val="1C1C1C"/>
        </w:rPr>
        <w:t>perform</w:t>
      </w:r>
      <w:r w:rsidRPr="00C01E80">
        <w:rPr>
          <w:color w:val="1C1C1C"/>
          <w:spacing w:val="-3"/>
        </w:rPr>
        <w:t xml:space="preserve"> </w:t>
      </w:r>
      <w:r w:rsidRPr="00C01E80">
        <w:rPr>
          <w:color w:val="1C1C1C"/>
        </w:rPr>
        <w:t>needed service(s).</w:t>
      </w:r>
    </w:p>
    <w:p w14:paraId="74B5A21B" w14:textId="2F254AFE" w:rsidR="009350F0" w:rsidRPr="00C01E80" w:rsidRDefault="009350F0" w:rsidP="00B06D71">
      <w:r w:rsidRPr="00C01E80">
        <w:rPr>
          <w:color w:val="1C1C1C"/>
        </w:rPr>
        <w:t>Street signs will be erected at all intersections by the developer. Developer will provide an 11' - 2-5/8" diameter galvanized steel post and</w:t>
      </w:r>
      <w:r w:rsidRPr="00C01E80">
        <w:rPr>
          <w:color w:val="1C1C1C"/>
          <w:spacing w:val="-3"/>
        </w:rPr>
        <w:t xml:space="preserve"> </w:t>
      </w:r>
      <w:r w:rsidRPr="00C01E80">
        <w:rPr>
          <w:color w:val="1C1C1C"/>
        </w:rPr>
        <w:t>install it consistent with City</w:t>
      </w:r>
      <w:r w:rsidRPr="00C01E80">
        <w:rPr>
          <w:color w:val="1C1C1C"/>
          <w:spacing w:val="-4"/>
        </w:rPr>
        <w:t xml:space="preserve"> </w:t>
      </w:r>
      <w:r w:rsidRPr="00C01E80">
        <w:rPr>
          <w:color w:val="1C1C1C"/>
        </w:rPr>
        <w:t>guidelines. City will provide sign and mounting hardware, and developer will reimburse City cost of same.</w:t>
      </w:r>
    </w:p>
    <w:p w14:paraId="2E8914C3" w14:textId="44BAC3CC" w:rsidR="00A07B6E" w:rsidRPr="00C64230" w:rsidRDefault="009350F0" w:rsidP="00B06D71">
      <w:pPr>
        <w:rPr>
          <w:b/>
          <w:bCs/>
          <w:color w:val="343434"/>
          <w:spacing w:val="-2"/>
          <w:sz w:val="28"/>
          <w:szCs w:val="28"/>
        </w:rPr>
      </w:pPr>
      <w:r w:rsidRPr="00C64230">
        <w:rPr>
          <w:b/>
          <w:bCs/>
          <w:color w:val="343434"/>
          <w:w w:val="105"/>
          <w:sz w:val="28"/>
          <w:szCs w:val="28"/>
        </w:rPr>
        <w:t xml:space="preserve">§ </w:t>
      </w:r>
      <w:r w:rsidRPr="00C64230">
        <w:rPr>
          <w:b/>
          <w:bCs/>
          <w:color w:val="343434"/>
          <w:spacing w:val="32"/>
          <w:sz w:val="28"/>
          <w:szCs w:val="28"/>
        </w:rPr>
        <w:t>3</w:t>
      </w:r>
      <w:r w:rsidR="00A07B6E" w:rsidRPr="00C64230">
        <w:rPr>
          <w:b/>
          <w:bCs/>
          <w:color w:val="343434"/>
          <w:sz w:val="28"/>
          <w:szCs w:val="28"/>
        </w:rPr>
        <w:t>.03.112.</w:t>
      </w:r>
      <w:r w:rsidR="00A07B6E" w:rsidRPr="00C64230">
        <w:rPr>
          <w:b/>
          <w:bCs/>
          <w:color w:val="343434"/>
          <w:spacing w:val="48"/>
          <w:sz w:val="28"/>
          <w:szCs w:val="28"/>
        </w:rPr>
        <w:t xml:space="preserve"> </w:t>
      </w:r>
      <w:r w:rsidR="00A07B6E" w:rsidRPr="00C64230">
        <w:rPr>
          <w:b/>
          <w:bCs/>
          <w:color w:val="343434"/>
          <w:sz w:val="28"/>
          <w:szCs w:val="28"/>
        </w:rPr>
        <w:t>FINAL</w:t>
      </w:r>
      <w:r w:rsidR="00A07B6E" w:rsidRPr="00C64230">
        <w:rPr>
          <w:b/>
          <w:bCs/>
          <w:color w:val="343434"/>
          <w:spacing w:val="32"/>
          <w:sz w:val="28"/>
          <w:szCs w:val="28"/>
        </w:rPr>
        <w:t xml:space="preserve"> </w:t>
      </w:r>
      <w:r w:rsidR="00A07B6E" w:rsidRPr="00C64230">
        <w:rPr>
          <w:b/>
          <w:bCs/>
          <w:color w:val="343434"/>
          <w:sz w:val="28"/>
          <w:szCs w:val="28"/>
        </w:rPr>
        <w:t>PLAT</w:t>
      </w:r>
      <w:r w:rsidR="00A07B6E" w:rsidRPr="00C64230">
        <w:rPr>
          <w:b/>
          <w:bCs/>
          <w:color w:val="343434"/>
          <w:spacing w:val="26"/>
          <w:sz w:val="28"/>
          <w:szCs w:val="28"/>
        </w:rPr>
        <w:t xml:space="preserve"> </w:t>
      </w:r>
      <w:r w:rsidR="00A07B6E" w:rsidRPr="00C64230">
        <w:rPr>
          <w:b/>
          <w:bCs/>
          <w:color w:val="343434"/>
          <w:spacing w:val="-2"/>
          <w:sz w:val="28"/>
          <w:szCs w:val="28"/>
        </w:rPr>
        <w:t>GENERALLY.</w:t>
      </w:r>
    </w:p>
    <w:p w14:paraId="5BEE479E" w14:textId="77777777" w:rsidR="00A07B6E" w:rsidRPr="00C01E80" w:rsidRDefault="00A07B6E" w:rsidP="00B06D71">
      <w:r w:rsidRPr="00C01E80">
        <w:t>The</w:t>
      </w:r>
      <w:r w:rsidRPr="00C01E80">
        <w:rPr>
          <w:spacing w:val="-17"/>
        </w:rPr>
        <w:t xml:space="preserve"> </w:t>
      </w:r>
      <w:r w:rsidRPr="00C01E80">
        <w:t>subdivider</w:t>
      </w:r>
      <w:r w:rsidRPr="00C01E80">
        <w:rPr>
          <w:spacing w:val="-2"/>
        </w:rPr>
        <w:t xml:space="preserve"> </w:t>
      </w:r>
      <w:r w:rsidRPr="00C01E80">
        <w:t>shall</w:t>
      </w:r>
      <w:r w:rsidRPr="00C01E80">
        <w:rPr>
          <w:spacing w:val="-12"/>
        </w:rPr>
        <w:t xml:space="preserve"> </w:t>
      </w:r>
      <w:r w:rsidRPr="00C01E80">
        <w:t>file</w:t>
      </w:r>
      <w:r w:rsidRPr="00C01E80">
        <w:rPr>
          <w:spacing w:val="-15"/>
        </w:rPr>
        <w:t xml:space="preserve"> </w:t>
      </w:r>
      <w:r w:rsidRPr="00C01E80">
        <w:t>one</w:t>
      </w:r>
      <w:r w:rsidRPr="00C01E80">
        <w:rPr>
          <w:spacing w:val="-17"/>
        </w:rPr>
        <w:t xml:space="preserve"> </w:t>
      </w:r>
      <w:r w:rsidRPr="00C01E80">
        <w:t>(sepia</w:t>
      </w:r>
      <w:r w:rsidRPr="00C01E80">
        <w:rPr>
          <w:spacing w:val="-9"/>
        </w:rPr>
        <w:t xml:space="preserve"> </w:t>
      </w:r>
      <w:r w:rsidRPr="00C01E80">
        <w:t>or</w:t>
      </w:r>
      <w:r w:rsidRPr="00C01E80">
        <w:rPr>
          <w:spacing w:val="-15"/>
        </w:rPr>
        <w:t xml:space="preserve"> </w:t>
      </w:r>
      <w:r w:rsidRPr="00C01E80">
        <w:t>mylar)</w:t>
      </w:r>
      <w:r w:rsidRPr="00C01E80">
        <w:rPr>
          <w:spacing w:val="-10"/>
        </w:rPr>
        <w:t xml:space="preserve"> </w:t>
      </w:r>
      <w:r w:rsidRPr="00C01E80">
        <w:t>original</w:t>
      </w:r>
      <w:r w:rsidRPr="00C01E80">
        <w:rPr>
          <w:spacing w:val="-6"/>
        </w:rPr>
        <w:t xml:space="preserve"> </w:t>
      </w:r>
      <w:r w:rsidRPr="00C01E80">
        <w:t>and</w:t>
      </w:r>
      <w:r w:rsidRPr="00C01E80">
        <w:rPr>
          <w:spacing w:val="-9"/>
        </w:rPr>
        <w:t xml:space="preserve"> </w:t>
      </w:r>
      <w:r w:rsidRPr="00C01E80">
        <w:t>five</w:t>
      </w:r>
      <w:r w:rsidRPr="00C01E80">
        <w:rPr>
          <w:spacing w:val="-13"/>
        </w:rPr>
        <w:t xml:space="preserve"> </w:t>
      </w:r>
      <w:r w:rsidRPr="00C01E80">
        <w:t>(5)</w:t>
      </w:r>
      <w:r w:rsidRPr="00C01E80">
        <w:rPr>
          <w:spacing w:val="-15"/>
        </w:rPr>
        <w:t xml:space="preserve"> </w:t>
      </w:r>
      <w:r w:rsidRPr="00C01E80">
        <w:t>copies</w:t>
      </w:r>
      <w:r w:rsidRPr="00C01E80">
        <w:rPr>
          <w:spacing w:val="-10"/>
        </w:rPr>
        <w:t xml:space="preserve"> </w:t>
      </w:r>
      <w:r w:rsidRPr="00C01E80">
        <w:t>of</w:t>
      </w:r>
      <w:r w:rsidRPr="00C01E80">
        <w:rPr>
          <w:spacing w:val="-16"/>
        </w:rPr>
        <w:t xml:space="preserve"> </w:t>
      </w:r>
      <w:r w:rsidRPr="00C01E80">
        <w:t>the</w:t>
      </w:r>
      <w:r w:rsidRPr="00C01E80">
        <w:rPr>
          <w:spacing w:val="-16"/>
        </w:rPr>
        <w:t xml:space="preserve"> </w:t>
      </w:r>
      <w:r w:rsidRPr="00C01E80">
        <w:t>final plat with the City. This plat shall be made with an accurate survey (1/7500 accuracy) and shall be neat and in all respects proper for filing for record in the office of the County Clerk. Patching and the pasting of paper attachments is not acceptable. All</w:t>
      </w:r>
      <w:r w:rsidRPr="00C01E80">
        <w:rPr>
          <w:spacing w:val="-6"/>
        </w:rPr>
        <w:t xml:space="preserve"> </w:t>
      </w:r>
      <w:r w:rsidRPr="00C01E80">
        <w:t>figures and lettering shall</w:t>
      </w:r>
      <w:r w:rsidRPr="00C01E80">
        <w:rPr>
          <w:spacing w:val="-1"/>
        </w:rPr>
        <w:t xml:space="preserve"> </w:t>
      </w:r>
      <w:r w:rsidRPr="00C01E80">
        <w:t>be</w:t>
      </w:r>
      <w:r w:rsidRPr="00C01E80">
        <w:rPr>
          <w:spacing w:val="-8"/>
        </w:rPr>
        <w:t xml:space="preserve"> </w:t>
      </w:r>
      <w:r w:rsidRPr="00C01E80">
        <w:t>neat and easily legible.</w:t>
      </w:r>
      <w:r w:rsidRPr="00C01E80">
        <w:rPr>
          <w:spacing w:val="-4"/>
        </w:rPr>
        <w:t xml:space="preserve"> </w:t>
      </w:r>
      <w:r w:rsidRPr="00C01E80">
        <w:t>The</w:t>
      </w:r>
      <w:r w:rsidRPr="00C01E80">
        <w:rPr>
          <w:spacing w:val="-9"/>
        </w:rPr>
        <w:t xml:space="preserve"> </w:t>
      </w:r>
      <w:r w:rsidRPr="00C01E80">
        <w:t>final</w:t>
      </w:r>
      <w:r w:rsidRPr="00C01E80">
        <w:rPr>
          <w:spacing w:val="-1"/>
        </w:rPr>
        <w:t xml:space="preserve"> </w:t>
      </w:r>
      <w:r w:rsidRPr="00C01E80">
        <w:t>plat shall</w:t>
      </w:r>
      <w:r w:rsidRPr="00C01E80">
        <w:rPr>
          <w:spacing w:val="-4"/>
        </w:rPr>
        <w:t xml:space="preserve"> </w:t>
      </w:r>
      <w:r w:rsidRPr="00C01E80">
        <w:t>be</w:t>
      </w:r>
      <w:r w:rsidRPr="00C01E80">
        <w:rPr>
          <w:spacing w:val="-6"/>
        </w:rPr>
        <w:t xml:space="preserve"> </w:t>
      </w:r>
      <w:r w:rsidRPr="00C01E80">
        <w:t>drawn on</w:t>
      </w:r>
      <w:r w:rsidRPr="00C01E80">
        <w:rPr>
          <w:spacing w:val="-6"/>
        </w:rPr>
        <w:t xml:space="preserve"> </w:t>
      </w:r>
      <w:r w:rsidRPr="00C01E80">
        <w:t>a</w:t>
      </w:r>
      <w:r w:rsidRPr="00C01E80">
        <w:rPr>
          <w:spacing w:val="-7"/>
        </w:rPr>
        <w:t xml:space="preserve"> </w:t>
      </w:r>
      <w:r w:rsidRPr="00C01E80">
        <w:t>scale of</w:t>
      </w:r>
      <w:r w:rsidRPr="00C01E80">
        <w:rPr>
          <w:spacing w:val="-3"/>
        </w:rPr>
        <w:t xml:space="preserve"> </w:t>
      </w:r>
      <w:r w:rsidRPr="00C01E80">
        <w:t>two</w:t>
      </w:r>
      <w:r w:rsidRPr="00C01E80">
        <w:rPr>
          <w:spacing w:val="-10"/>
        </w:rPr>
        <w:t xml:space="preserve"> </w:t>
      </w:r>
      <w:r w:rsidRPr="00C01E80">
        <w:t>hundred (200)</w:t>
      </w:r>
      <w:r w:rsidRPr="00C01E80">
        <w:rPr>
          <w:spacing w:val="-2"/>
        </w:rPr>
        <w:t xml:space="preserve"> </w:t>
      </w:r>
      <w:r w:rsidRPr="00C01E80">
        <w:t>feet to</w:t>
      </w:r>
      <w:r w:rsidRPr="00C01E80">
        <w:rPr>
          <w:spacing w:val="-6"/>
        </w:rPr>
        <w:t xml:space="preserve"> </w:t>
      </w:r>
      <w:r w:rsidRPr="00C01E80">
        <w:t>the</w:t>
      </w:r>
      <w:r w:rsidRPr="00C01E80">
        <w:rPr>
          <w:spacing w:val="-4"/>
        </w:rPr>
        <w:t xml:space="preserve"> </w:t>
      </w:r>
      <w:r w:rsidRPr="00C01E80">
        <w:t>inch or</w:t>
      </w:r>
      <w:r w:rsidRPr="00C01E80">
        <w:rPr>
          <w:spacing w:val="-7"/>
        </w:rPr>
        <w:t xml:space="preserve"> </w:t>
      </w:r>
      <w:r w:rsidRPr="00C01E80">
        <w:t>larger.</w:t>
      </w:r>
      <w:r w:rsidRPr="00C01E80">
        <w:rPr>
          <w:spacing w:val="-10"/>
        </w:rPr>
        <w:t xml:space="preserve"> </w:t>
      </w:r>
      <w:r w:rsidRPr="00C01E80">
        <w:t>The</w:t>
      </w:r>
      <w:r w:rsidRPr="00C01E80">
        <w:rPr>
          <w:spacing w:val="-9"/>
        </w:rPr>
        <w:t xml:space="preserve"> </w:t>
      </w:r>
      <w:r w:rsidRPr="00C01E80">
        <w:t>final plat shall show the following:</w:t>
      </w:r>
    </w:p>
    <w:p w14:paraId="5F3E5CE0" w14:textId="3E868425" w:rsidR="00A07B6E" w:rsidRPr="00C01E80" w:rsidRDefault="00A07B6E" w:rsidP="00633C96">
      <w:pPr>
        <w:pStyle w:val="ListParagraph"/>
        <w:numPr>
          <w:ilvl w:val="0"/>
          <w:numId w:val="151"/>
        </w:numPr>
      </w:pPr>
      <w:r w:rsidRPr="00C01E80">
        <w:t>The title or name by which the subdivision is to be</w:t>
      </w:r>
      <w:r w:rsidRPr="00DD127D">
        <w:rPr>
          <w:spacing w:val="-3"/>
        </w:rPr>
        <w:t xml:space="preserve"> </w:t>
      </w:r>
      <w:r w:rsidRPr="00C01E80">
        <w:t>identified; the meridian or north point; the scale of the map; a location map; and the name and seal of the surveyor responsible for the plat.</w:t>
      </w:r>
    </w:p>
    <w:p w14:paraId="767DED77" w14:textId="6FF5B9EC" w:rsidR="00A07B6E" w:rsidRPr="00C01E80" w:rsidRDefault="00A07B6E" w:rsidP="00633C96">
      <w:pPr>
        <w:pStyle w:val="ListParagraph"/>
        <w:numPr>
          <w:ilvl w:val="0"/>
          <w:numId w:val="151"/>
        </w:numPr>
      </w:pPr>
      <w:r w:rsidRPr="00C01E80">
        <w:t>A</w:t>
      </w:r>
      <w:r w:rsidRPr="00DD127D">
        <w:rPr>
          <w:spacing w:val="-5"/>
        </w:rPr>
        <w:t xml:space="preserve"> </w:t>
      </w:r>
      <w:r w:rsidRPr="00C01E80">
        <w:t>definite legal description and identification of the tract being subdivided or re-subdivided,</w:t>
      </w:r>
      <w:r w:rsidRPr="00DD127D">
        <w:rPr>
          <w:spacing w:val="-5"/>
        </w:rPr>
        <w:t xml:space="preserve"> </w:t>
      </w:r>
      <w:r w:rsidRPr="00C01E80">
        <w:t>sufficient</w:t>
      </w:r>
      <w:r w:rsidRPr="00DD127D">
        <w:rPr>
          <w:spacing w:val="-2"/>
        </w:rPr>
        <w:t xml:space="preserve"> </w:t>
      </w:r>
      <w:r w:rsidRPr="00C01E80">
        <w:t>for</w:t>
      </w:r>
      <w:r w:rsidRPr="00DD127D">
        <w:rPr>
          <w:spacing w:val="-19"/>
        </w:rPr>
        <w:t xml:space="preserve"> </w:t>
      </w:r>
      <w:r w:rsidRPr="00C01E80">
        <w:t>the</w:t>
      </w:r>
      <w:r w:rsidRPr="00DD127D">
        <w:rPr>
          <w:spacing w:val="-19"/>
        </w:rPr>
        <w:t xml:space="preserve"> </w:t>
      </w:r>
      <w:r w:rsidRPr="00C01E80">
        <w:t>requirements of</w:t>
      </w:r>
      <w:r w:rsidRPr="00DD127D">
        <w:rPr>
          <w:spacing w:val="-19"/>
        </w:rPr>
        <w:t xml:space="preserve"> </w:t>
      </w:r>
      <w:r w:rsidRPr="00C01E80">
        <w:t>the</w:t>
      </w:r>
      <w:r w:rsidRPr="00DD127D">
        <w:rPr>
          <w:spacing w:val="-19"/>
        </w:rPr>
        <w:t xml:space="preserve"> </w:t>
      </w:r>
      <w:r w:rsidRPr="00C01E80">
        <w:t>title</w:t>
      </w:r>
      <w:r w:rsidRPr="00DD127D">
        <w:rPr>
          <w:spacing w:val="-15"/>
        </w:rPr>
        <w:t xml:space="preserve"> </w:t>
      </w:r>
      <w:r w:rsidRPr="00C01E80">
        <w:t>examination.</w:t>
      </w:r>
      <w:r w:rsidRPr="00DD127D">
        <w:rPr>
          <w:spacing w:val="-10"/>
        </w:rPr>
        <w:t xml:space="preserve"> </w:t>
      </w:r>
      <w:r w:rsidRPr="00C01E80">
        <w:t>This</w:t>
      </w:r>
      <w:r w:rsidRPr="00DD127D">
        <w:rPr>
          <w:spacing w:val="-18"/>
        </w:rPr>
        <w:t xml:space="preserve"> </w:t>
      </w:r>
      <w:r w:rsidRPr="00C01E80">
        <w:t>may be</w:t>
      </w:r>
      <w:r w:rsidRPr="00DD127D">
        <w:rPr>
          <w:spacing w:val="-4"/>
        </w:rPr>
        <w:t xml:space="preserve"> </w:t>
      </w:r>
      <w:r w:rsidRPr="00C01E80">
        <w:t>embodied in the</w:t>
      </w:r>
      <w:r w:rsidRPr="00DD127D">
        <w:rPr>
          <w:spacing w:val="-2"/>
        </w:rPr>
        <w:t xml:space="preserve"> </w:t>
      </w:r>
      <w:r w:rsidRPr="00C01E80">
        <w:t>title or</w:t>
      </w:r>
      <w:r w:rsidRPr="00DD127D">
        <w:rPr>
          <w:spacing w:val="-1"/>
        </w:rPr>
        <w:t xml:space="preserve"> </w:t>
      </w:r>
      <w:r w:rsidRPr="00C01E80">
        <w:t>shown elsewhere on</w:t>
      </w:r>
      <w:r w:rsidRPr="00DD127D">
        <w:rPr>
          <w:spacing w:val="-4"/>
        </w:rPr>
        <w:t xml:space="preserve"> </w:t>
      </w:r>
      <w:r w:rsidRPr="00C01E80">
        <w:t>the plat.</w:t>
      </w:r>
    </w:p>
    <w:p w14:paraId="580BE43E" w14:textId="29F80AF1" w:rsidR="00A07B6E" w:rsidRPr="00C01E80" w:rsidRDefault="00A07B6E" w:rsidP="00633C96">
      <w:pPr>
        <w:pStyle w:val="ListParagraph"/>
        <w:numPr>
          <w:ilvl w:val="0"/>
          <w:numId w:val="151"/>
        </w:numPr>
      </w:pPr>
      <w:r w:rsidRPr="00C01E80">
        <w:t>The external boundary of the subdivided property shall be indicated on the map in a distinctive manner with complete and accurate field notes of the boundaries. All corner points, angle points and points of curve along the external boundary of the subdivision as shown on the final plat shall be marked on the ground and descriptive data as to the type of marker placed shall be included on said plat.</w:t>
      </w:r>
    </w:p>
    <w:p w14:paraId="5B3FFBA8" w14:textId="77777777" w:rsidR="00A07B6E" w:rsidRPr="00C01E80" w:rsidRDefault="00A07B6E" w:rsidP="00633C96">
      <w:pPr>
        <w:pStyle w:val="ListParagraph"/>
        <w:numPr>
          <w:ilvl w:val="0"/>
          <w:numId w:val="151"/>
        </w:numPr>
      </w:pPr>
      <w:r w:rsidRPr="00C01E80">
        <w:t>The location and designation of all streets, alleys, easements, and other areas, with proper dimensions, within the subdivision intended to be dedicated to public use.</w:t>
      </w:r>
    </w:p>
    <w:p w14:paraId="40A653C4" w14:textId="32ABE80B" w:rsidR="00A07B6E" w:rsidRPr="00C01E80" w:rsidRDefault="00A07B6E" w:rsidP="00633C96">
      <w:pPr>
        <w:pStyle w:val="ListParagraph"/>
        <w:numPr>
          <w:ilvl w:val="0"/>
          <w:numId w:val="151"/>
        </w:numPr>
      </w:pPr>
      <w:r w:rsidRPr="00C01E80">
        <w:t xml:space="preserve">The location of all adjacent dedicated streets, alleys, and easements with their names or designations, and the names of adjoining subdivisions and </w:t>
      </w:r>
      <w:r w:rsidRPr="001260FD">
        <w:rPr>
          <w:spacing w:val="-2"/>
        </w:rPr>
        <w:t>properties.</w:t>
      </w:r>
    </w:p>
    <w:p w14:paraId="47E86A15" w14:textId="22233DA8" w:rsidR="00A07B6E" w:rsidRPr="00C01E80" w:rsidRDefault="00A07B6E" w:rsidP="00633C96">
      <w:pPr>
        <w:pStyle w:val="ListParagraph"/>
        <w:numPr>
          <w:ilvl w:val="0"/>
          <w:numId w:val="151"/>
        </w:numPr>
      </w:pPr>
      <w:r w:rsidRPr="00C01E80">
        <w:lastRenderedPageBreak/>
        <w:t>All</w:t>
      </w:r>
      <w:r w:rsidRPr="001260FD">
        <w:rPr>
          <w:spacing w:val="-19"/>
        </w:rPr>
        <w:t xml:space="preserve"> </w:t>
      </w:r>
      <w:r w:rsidRPr="00C01E80">
        <w:t>block,</w:t>
      </w:r>
      <w:r w:rsidRPr="001260FD">
        <w:rPr>
          <w:spacing w:val="-18"/>
        </w:rPr>
        <w:t xml:space="preserve"> </w:t>
      </w:r>
      <w:r w:rsidRPr="00C01E80">
        <w:t>lot,</w:t>
      </w:r>
      <w:r w:rsidRPr="001260FD">
        <w:rPr>
          <w:spacing w:val="-18"/>
        </w:rPr>
        <w:t xml:space="preserve"> </w:t>
      </w:r>
      <w:r w:rsidRPr="00C01E80">
        <w:t>and</w:t>
      </w:r>
      <w:r w:rsidRPr="001260FD">
        <w:rPr>
          <w:spacing w:val="-8"/>
        </w:rPr>
        <w:t xml:space="preserve"> </w:t>
      </w:r>
      <w:r w:rsidRPr="00C01E80">
        <w:t>street</w:t>
      </w:r>
      <w:r w:rsidRPr="001260FD">
        <w:rPr>
          <w:spacing w:val="-10"/>
        </w:rPr>
        <w:t xml:space="preserve"> </w:t>
      </w:r>
      <w:r w:rsidRPr="00C01E80">
        <w:t>boundary</w:t>
      </w:r>
      <w:r w:rsidRPr="001260FD">
        <w:rPr>
          <w:spacing w:val="-3"/>
        </w:rPr>
        <w:t xml:space="preserve"> </w:t>
      </w:r>
      <w:r w:rsidRPr="00C01E80">
        <w:t>lines.</w:t>
      </w:r>
      <w:r w:rsidRPr="001260FD">
        <w:rPr>
          <w:spacing w:val="-12"/>
        </w:rPr>
        <w:t xml:space="preserve"> </w:t>
      </w:r>
      <w:r w:rsidRPr="00C01E80">
        <w:t>Blocks</w:t>
      </w:r>
      <w:r w:rsidRPr="001260FD">
        <w:rPr>
          <w:spacing w:val="-3"/>
        </w:rPr>
        <w:t xml:space="preserve"> </w:t>
      </w:r>
      <w:r w:rsidRPr="00C01E80">
        <w:t>shall</w:t>
      </w:r>
      <w:r w:rsidRPr="001260FD">
        <w:rPr>
          <w:spacing w:val="-7"/>
        </w:rPr>
        <w:t xml:space="preserve"> </w:t>
      </w:r>
      <w:r w:rsidRPr="00C01E80">
        <w:t>be</w:t>
      </w:r>
      <w:r w:rsidRPr="001260FD">
        <w:rPr>
          <w:spacing w:val="-18"/>
        </w:rPr>
        <w:t xml:space="preserve"> </w:t>
      </w:r>
      <w:r w:rsidRPr="00C01E80">
        <w:t>lettered,</w:t>
      </w:r>
      <w:r w:rsidRPr="001260FD">
        <w:rPr>
          <w:spacing w:val="-6"/>
        </w:rPr>
        <w:t xml:space="preserve"> </w:t>
      </w:r>
      <w:r w:rsidRPr="00C01E80">
        <w:t>and</w:t>
      </w:r>
      <w:r w:rsidRPr="001260FD">
        <w:rPr>
          <w:spacing w:val="-19"/>
        </w:rPr>
        <w:t xml:space="preserve"> </w:t>
      </w:r>
      <w:r w:rsidRPr="00C01E80">
        <w:t>lots</w:t>
      </w:r>
      <w:r w:rsidRPr="001260FD">
        <w:rPr>
          <w:spacing w:val="-9"/>
        </w:rPr>
        <w:t xml:space="preserve"> </w:t>
      </w:r>
      <w:r w:rsidRPr="00C01E80">
        <w:t>shall be numbered. Building lines and easements shall be shown, measured at right angles or</w:t>
      </w:r>
      <w:r w:rsidRPr="001260FD">
        <w:rPr>
          <w:spacing w:val="-3"/>
        </w:rPr>
        <w:t xml:space="preserve"> </w:t>
      </w:r>
      <w:r w:rsidRPr="00C01E80">
        <w:t>radically, where curved.</w:t>
      </w:r>
    </w:p>
    <w:p w14:paraId="3A3A8657" w14:textId="2EA3FE69" w:rsidR="00A07B6E" w:rsidRPr="00C01E80" w:rsidRDefault="00A07B6E" w:rsidP="00633C96">
      <w:pPr>
        <w:pStyle w:val="ListParagraph"/>
        <w:numPr>
          <w:ilvl w:val="0"/>
          <w:numId w:val="151"/>
        </w:numPr>
      </w:pPr>
      <w:r w:rsidRPr="00C01E80">
        <w:t>All necessary dimensions, including linear, sub-linear, and angular, shall be shown.</w:t>
      </w:r>
      <w:r w:rsidRPr="001260FD">
        <w:rPr>
          <w:spacing w:val="-2"/>
        </w:rPr>
        <w:t xml:space="preserve"> </w:t>
      </w:r>
      <w:r w:rsidRPr="00C01E80">
        <w:t>The linear and curvilinear dimensions shall be expressed in</w:t>
      </w:r>
      <w:r w:rsidRPr="001260FD">
        <w:rPr>
          <w:spacing w:val="-3"/>
        </w:rPr>
        <w:t xml:space="preserve"> </w:t>
      </w:r>
      <w:r w:rsidRPr="00C01E80">
        <w:t>feet and decimals of</w:t>
      </w:r>
      <w:r w:rsidRPr="001260FD">
        <w:rPr>
          <w:spacing w:val="-13"/>
        </w:rPr>
        <w:t xml:space="preserve"> </w:t>
      </w:r>
      <w:r w:rsidRPr="00C01E80">
        <w:t>a</w:t>
      </w:r>
      <w:r w:rsidRPr="001260FD">
        <w:rPr>
          <w:spacing w:val="-11"/>
        </w:rPr>
        <w:t xml:space="preserve"> </w:t>
      </w:r>
      <w:r w:rsidRPr="00C01E80">
        <w:t>foot</w:t>
      </w:r>
      <w:r w:rsidRPr="001260FD">
        <w:rPr>
          <w:spacing w:val="-6"/>
        </w:rPr>
        <w:t xml:space="preserve"> </w:t>
      </w:r>
      <w:r w:rsidRPr="00C01E80">
        <w:t>and</w:t>
      </w:r>
      <w:r w:rsidRPr="001260FD">
        <w:rPr>
          <w:spacing w:val="-12"/>
        </w:rPr>
        <w:t xml:space="preserve"> </w:t>
      </w:r>
      <w:r w:rsidRPr="00C01E80">
        <w:t>shall</w:t>
      </w:r>
      <w:r w:rsidRPr="001260FD">
        <w:rPr>
          <w:spacing w:val="-12"/>
        </w:rPr>
        <w:t xml:space="preserve"> </w:t>
      </w:r>
      <w:r w:rsidRPr="00C01E80">
        <w:t>be</w:t>
      </w:r>
      <w:r w:rsidRPr="001260FD">
        <w:rPr>
          <w:spacing w:val="-11"/>
        </w:rPr>
        <w:t xml:space="preserve"> </w:t>
      </w:r>
      <w:r w:rsidRPr="00C01E80">
        <w:t>accurate</w:t>
      </w:r>
      <w:r w:rsidRPr="001260FD">
        <w:rPr>
          <w:spacing w:val="-1"/>
        </w:rPr>
        <w:t xml:space="preserve"> </w:t>
      </w:r>
      <w:r w:rsidRPr="00C01E80">
        <w:t>to</w:t>
      </w:r>
      <w:r w:rsidRPr="001260FD">
        <w:rPr>
          <w:spacing w:val="-15"/>
        </w:rPr>
        <w:t xml:space="preserve"> </w:t>
      </w:r>
      <w:r w:rsidRPr="00C01E80">
        <w:t>the</w:t>
      </w:r>
      <w:r w:rsidRPr="001260FD">
        <w:rPr>
          <w:spacing w:val="-13"/>
        </w:rPr>
        <w:t xml:space="preserve"> </w:t>
      </w:r>
      <w:r w:rsidRPr="00C01E80">
        <w:t>hundredths place.</w:t>
      </w:r>
      <w:r w:rsidRPr="001260FD">
        <w:rPr>
          <w:spacing w:val="-9"/>
        </w:rPr>
        <w:t xml:space="preserve"> </w:t>
      </w:r>
      <w:r w:rsidRPr="00C01E80">
        <w:t>The</w:t>
      </w:r>
      <w:r w:rsidRPr="001260FD">
        <w:rPr>
          <w:spacing w:val="-17"/>
        </w:rPr>
        <w:t xml:space="preserve"> </w:t>
      </w:r>
      <w:r w:rsidRPr="00C01E80">
        <w:t>angular dimensions may be shown by bearings, and the angles shall be accurate to the second. Curved boundaries must be fully described, and all essential information given, including the</w:t>
      </w:r>
      <w:r w:rsidRPr="001260FD">
        <w:rPr>
          <w:spacing w:val="-1"/>
        </w:rPr>
        <w:t xml:space="preserve"> </w:t>
      </w:r>
      <w:r w:rsidRPr="00C01E80">
        <w:t>length of</w:t>
      </w:r>
      <w:r w:rsidRPr="001260FD">
        <w:rPr>
          <w:spacing w:val="-2"/>
        </w:rPr>
        <w:t xml:space="preserve"> </w:t>
      </w:r>
      <w:r w:rsidRPr="00C01E80">
        <w:t>arcs of curve. Block corners, angle points, points of</w:t>
      </w:r>
      <w:r w:rsidRPr="001260FD">
        <w:rPr>
          <w:spacing w:val="-3"/>
        </w:rPr>
        <w:t xml:space="preserve"> </w:t>
      </w:r>
      <w:r w:rsidRPr="00C01E80">
        <w:t>curve, and points of</w:t>
      </w:r>
      <w:r w:rsidRPr="001260FD">
        <w:rPr>
          <w:spacing w:val="-9"/>
        </w:rPr>
        <w:t xml:space="preserve"> </w:t>
      </w:r>
      <w:r w:rsidRPr="00C01E80">
        <w:t>intersection of</w:t>
      </w:r>
      <w:r w:rsidRPr="001260FD">
        <w:rPr>
          <w:spacing w:val="-5"/>
        </w:rPr>
        <w:t xml:space="preserve"> </w:t>
      </w:r>
      <w:r w:rsidRPr="00C01E80">
        <w:t>tangents shall</w:t>
      </w:r>
      <w:r w:rsidRPr="001260FD">
        <w:rPr>
          <w:spacing w:val="-6"/>
        </w:rPr>
        <w:t xml:space="preserve"> </w:t>
      </w:r>
      <w:r w:rsidRPr="00C01E80">
        <w:t>be</w:t>
      </w:r>
      <w:r w:rsidRPr="001260FD">
        <w:rPr>
          <w:spacing w:val="-4"/>
        </w:rPr>
        <w:t xml:space="preserve"> </w:t>
      </w:r>
      <w:r w:rsidRPr="00C01E80">
        <w:t>shown. Complete dimensional data shall</w:t>
      </w:r>
      <w:r w:rsidRPr="001260FD">
        <w:rPr>
          <w:spacing w:val="-13"/>
        </w:rPr>
        <w:t xml:space="preserve"> </w:t>
      </w:r>
      <w:r w:rsidRPr="00C01E80">
        <w:t>be</w:t>
      </w:r>
      <w:r w:rsidRPr="001260FD">
        <w:rPr>
          <w:spacing w:val="-14"/>
        </w:rPr>
        <w:t xml:space="preserve"> </w:t>
      </w:r>
      <w:r w:rsidRPr="00C01E80">
        <w:t>given</w:t>
      </w:r>
      <w:r w:rsidRPr="001260FD">
        <w:rPr>
          <w:spacing w:val="-5"/>
        </w:rPr>
        <w:t xml:space="preserve"> </w:t>
      </w:r>
      <w:r w:rsidRPr="00C01E80">
        <w:t>on</w:t>
      </w:r>
      <w:r w:rsidRPr="001260FD">
        <w:rPr>
          <w:spacing w:val="-7"/>
        </w:rPr>
        <w:t xml:space="preserve"> </w:t>
      </w:r>
      <w:r w:rsidRPr="00C01E80">
        <w:t>fractional lots</w:t>
      </w:r>
      <w:r w:rsidRPr="001260FD">
        <w:rPr>
          <w:spacing w:val="-3"/>
        </w:rPr>
        <w:t xml:space="preserve"> </w:t>
      </w:r>
      <w:r w:rsidRPr="00C01E80">
        <w:t>or</w:t>
      </w:r>
      <w:r w:rsidRPr="001260FD">
        <w:rPr>
          <w:spacing w:val="-8"/>
        </w:rPr>
        <w:t xml:space="preserve"> </w:t>
      </w:r>
      <w:r w:rsidRPr="00C01E80">
        <w:t>tracts.</w:t>
      </w:r>
    </w:p>
    <w:p w14:paraId="724081DB" w14:textId="75A68DC8" w:rsidR="00A07B6E" w:rsidRPr="00C01E80" w:rsidRDefault="00A07B6E" w:rsidP="00633C96">
      <w:pPr>
        <w:pStyle w:val="ListParagraph"/>
        <w:numPr>
          <w:ilvl w:val="0"/>
          <w:numId w:val="151"/>
        </w:numPr>
      </w:pPr>
      <w:r w:rsidRPr="00C01E80">
        <w:t>A certificate of ownership in fee of all the land embraced in the subdivision, and</w:t>
      </w:r>
      <w:r w:rsidRPr="001260FD">
        <w:rPr>
          <w:spacing w:val="-12"/>
        </w:rPr>
        <w:t xml:space="preserve"> </w:t>
      </w:r>
      <w:r w:rsidRPr="00C01E80">
        <w:t>of</w:t>
      </w:r>
      <w:r w:rsidRPr="001260FD">
        <w:rPr>
          <w:spacing w:val="-13"/>
        </w:rPr>
        <w:t xml:space="preserve"> </w:t>
      </w:r>
      <w:r w:rsidRPr="00C01E80">
        <w:t>authenticity of</w:t>
      </w:r>
      <w:r w:rsidRPr="001260FD">
        <w:rPr>
          <w:spacing w:val="-9"/>
        </w:rPr>
        <w:t xml:space="preserve"> </w:t>
      </w:r>
      <w:r w:rsidRPr="00C01E80">
        <w:t>the</w:t>
      </w:r>
      <w:r w:rsidRPr="001260FD">
        <w:rPr>
          <w:spacing w:val="-16"/>
        </w:rPr>
        <w:t xml:space="preserve"> </w:t>
      </w:r>
      <w:r w:rsidRPr="00C01E80">
        <w:t>plat</w:t>
      </w:r>
      <w:r w:rsidRPr="001260FD">
        <w:rPr>
          <w:spacing w:val="-10"/>
        </w:rPr>
        <w:t xml:space="preserve"> </w:t>
      </w:r>
      <w:r w:rsidRPr="00C01E80">
        <w:t>and</w:t>
      </w:r>
      <w:r w:rsidRPr="001260FD">
        <w:rPr>
          <w:spacing w:val="-12"/>
        </w:rPr>
        <w:t xml:space="preserve"> </w:t>
      </w:r>
      <w:r w:rsidRPr="00C01E80">
        <w:t>dedication, including</w:t>
      </w:r>
      <w:r w:rsidRPr="001260FD">
        <w:rPr>
          <w:spacing w:val="-5"/>
        </w:rPr>
        <w:t xml:space="preserve"> </w:t>
      </w:r>
      <w:r w:rsidRPr="00C01E80">
        <w:t>all</w:t>
      </w:r>
      <w:r w:rsidRPr="001260FD">
        <w:rPr>
          <w:spacing w:val="-18"/>
        </w:rPr>
        <w:t xml:space="preserve"> </w:t>
      </w:r>
      <w:r w:rsidRPr="00C01E80">
        <w:t>properties</w:t>
      </w:r>
      <w:r w:rsidRPr="001260FD">
        <w:rPr>
          <w:spacing w:val="-10"/>
        </w:rPr>
        <w:t xml:space="preserve"> </w:t>
      </w:r>
      <w:r w:rsidRPr="00C01E80">
        <w:t>intended for public use; signed and acknowledged by all owners of any interest in</w:t>
      </w:r>
      <w:r w:rsidRPr="001260FD">
        <w:rPr>
          <w:spacing w:val="-3"/>
        </w:rPr>
        <w:t xml:space="preserve"> </w:t>
      </w:r>
      <w:r w:rsidRPr="00C01E80">
        <w:t>the form required in</w:t>
      </w:r>
      <w:r w:rsidRPr="001260FD">
        <w:rPr>
          <w:spacing w:val="-1"/>
        </w:rPr>
        <w:t xml:space="preserve"> </w:t>
      </w:r>
      <w:r w:rsidRPr="00C01E80">
        <w:t>the conveyance of</w:t>
      </w:r>
      <w:r w:rsidRPr="001260FD">
        <w:rPr>
          <w:spacing w:val="-1"/>
        </w:rPr>
        <w:t xml:space="preserve"> </w:t>
      </w:r>
      <w:r w:rsidRPr="00C01E80">
        <w:t>real estate. Approval and</w:t>
      </w:r>
      <w:r w:rsidRPr="001260FD">
        <w:rPr>
          <w:spacing w:val="-2"/>
        </w:rPr>
        <w:t xml:space="preserve"> </w:t>
      </w:r>
      <w:r w:rsidRPr="00C01E80">
        <w:t>acceptance by all lienholders shall be included.</w:t>
      </w:r>
    </w:p>
    <w:p w14:paraId="6C9ECE45" w14:textId="56904736" w:rsidR="009350F0" w:rsidRPr="00C01E80" w:rsidRDefault="00A07B6E" w:rsidP="00633C96">
      <w:pPr>
        <w:pStyle w:val="ListParagraph"/>
        <w:numPr>
          <w:ilvl w:val="0"/>
          <w:numId w:val="151"/>
        </w:numPr>
      </w:pPr>
      <w:r w:rsidRPr="00C01E80">
        <w:t xml:space="preserve">A certificate by the </w:t>
      </w:r>
      <w:r w:rsidR="00254F51" w:rsidRPr="00C01E80">
        <w:t>surveyor responsible</w:t>
      </w:r>
      <w:r w:rsidRPr="00C01E80">
        <w:t>, duly authenticated, showing that the plat is true</w:t>
      </w:r>
      <w:r w:rsidRPr="001260FD">
        <w:rPr>
          <w:spacing w:val="-19"/>
        </w:rPr>
        <w:t xml:space="preserve"> </w:t>
      </w:r>
      <w:r w:rsidRPr="00C01E80">
        <w:t>and</w:t>
      </w:r>
      <w:r w:rsidRPr="001260FD">
        <w:rPr>
          <w:spacing w:val="-19"/>
        </w:rPr>
        <w:t xml:space="preserve"> </w:t>
      </w:r>
      <w:r w:rsidRPr="00C01E80">
        <w:t>correct</w:t>
      </w:r>
      <w:r w:rsidRPr="001260FD">
        <w:rPr>
          <w:spacing w:val="-19"/>
        </w:rPr>
        <w:t xml:space="preserve"> </w:t>
      </w:r>
      <w:r w:rsidRPr="00C01E80">
        <w:t>and</w:t>
      </w:r>
      <w:r w:rsidRPr="001260FD">
        <w:rPr>
          <w:spacing w:val="-19"/>
        </w:rPr>
        <w:t xml:space="preserve"> </w:t>
      </w:r>
      <w:r w:rsidRPr="00C01E80">
        <w:t>in</w:t>
      </w:r>
      <w:r w:rsidRPr="001260FD">
        <w:rPr>
          <w:spacing w:val="-18"/>
        </w:rPr>
        <w:t xml:space="preserve"> </w:t>
      </w:r>
      <w:r w:rsidRPr="00C01E80">
        <w:t>accordance</w:t>
      </w:r>
      <w:r w:rsidRPr="001260FD">
        <w:rPr>
          <w:spacing w:val="-5"/>
        </w:rPr>
        <w:t xml:space="preserve"> </w:t>
      </w:r>
      <w:r w:rsidRPr="00C01E80">
        <w:t>with</w:t>
      </w:r>
      <w:r w:rsidRPr="001260FD">
        <w:rPr>
          <w:spacing w:val="-18"/>
        </w:rPr>
        <w:t xml:space="preserve"> </w:t>
      </w:r>
      <w:r w:rsidRPr="00C01E80">
        <w:t>the</w:t>
      </w:r>
      <w:r w:rsidRPr="001260FD">
        <w:rPr>
          <w:spacing w:val="-18"/>
        </w:rPr>
        <w:t xml:space="preserve"> </w:t>
      </w:r>
      <w:r w:rsidRPr="00C01E80">
        <w:t>determinations</w:t>
      </w:r>
      <w:r w:rsidRPr="001260FD">
        <w:rPr>
          <w:spacing w:val="-19"/>
        </w:rPr>
        <w:t xml:space="preserve"> </w:t>
      </w:r>
      <w:r w:rsidRPr="00C01E80">
        <w:t>of</w:t>
      </w:r>
      <w:r w:rsidRPr="001260FD">
        <w:rPr>
          <w:spacing w:val="-15"/>
        </w:rPr>
        <w:t xml:space="preserve"> </w:t>
      </w:r>
      <w:r w:rsidRPr="00C01E80">
        <w:t>surveys</w:t>
      </w:r>
      <w:r w:rsidRPr="001260FD">
        <w:rPr>
          <w:spacing w:val="-10"/>
        </w:rPr>
        <w:t xml:space="preserve"> </w:t>
      </w:r>
      <w:r w:rsidRPr="00C01E80">
        <w:t>actually made on the ground.</w:t>
      </w:r>
    </w:p>
    <w:p w14:paraId="470580BF" w14:textId="77777777" w:rsidR="009350F0" w:rsidRPr="00C01E80" w:rsidRDefault="009350F0" w:rsidP="00633C96">
      <w:pPr>
        <w:pStyle w:val="ListParagraph"/>
        <w:numPr>
          <w:ilvl w:val="0"/>
          <w:numId w:val="151"/>
        </w:numPr>
      </w:pPr>
      <w:r w:rsidRPr="00C01E80">
        <w:t>Location</w:t>
      </w:r>
      <w:r w:rsidRPr="0084031A">
        <w:rPr>
          <w:spacing w:val="-8"/>
        </w:rPr>
        <w:t xml:space="preserve"> </w:t>
      </w:r>
      <w:r w:rsidRPr="00C01E80">
        <w:t>on</w:t>
      </w:r>
      <w:r w:rsidRPr="0084031A">
        <w:rPr>
          <w:spacing w:val="-17"/>
        </w:rPr>
        <w:t xml:space="preserve"> </w:t>
      </w:r>
      <w:r w:rsidRPr="00C01E80">
        <w:t>the</w:t>
      </w:r>
      <w:r w:rsidRPr="0084031A">
        <w:rPr>
          <w:spacing w:val="-18"/>
        </w:rPr>
        <w:t xml:space="preserve"> </w:t>
      </w:r>
      <w:r w:rsidRPr="00C01E80">
        <w:t>property</w:t>
      </w:r>
      <w:r w:rsidRPr="0084031A">
        <w:rPr>
          <w:spacing w:val="-1"/>
        </w:rPr>
        <w:t xml:space="preserve"> </w:t>
      </w:r>
      <w:r w:rsidRPr="00C01E80">
        <w:t>of</w:t>
      </w:r>
      <w:r w:rsidRPr="0084031A">
        <w:rPr>
          <w:spacing w:val="-19"/>
        </w:rPr>
        <w:t xml:space="preserve"> </w:t>
      </w:r>
      <w:r w:rsidRPr="00C01E80">
        <w:t>any</w:t>
      </w:r>
      <w:r w:rsidRPr="0084031A">
        <w:rPr>
          <w:spacing w:val="-14"/>
        </w:rPr>
        <w:t xml:space="preserve"> </w:t>
      </w:r>
      <w:r w:rsidRPr="00C01E80">
        <w:t>designated</w:t>
      </w:r>
      <w:r w:rsidRPr="0084031A">
        <w:rPr>
          <w:spacing w:val="-17"/>
        </w:rPr>
        <w:t xml:space="preserve"> </w:t>
      </w:r>
      <w:r w:rsidRPr="00C01E80">
        <w:t>base</w:t>
      </w:r>
      <w:r w:rsidRPr="0084031A">
        <w:rPr>
          <w:spacing w:val="-12"/>
        </w:rPr>
        <w:t xml:space="preserve"> </w:t>
      </w:r>
      <w:r w:rsidRPr="00C01E80">
        <w:t>flood</w:t>
      </w:r>
      <w:r w:rsidRPr="0084031A">
        <w:rPr>
          <w:spacing w:val="-19"/>
        </w:rPr>
        <w:t xml:space="preserve"> </w:t>
      </w:r>
      <w:r w:rsidRPr="00C01E80">
        <w:t>hazard</w:t>
      </w:r>
      <w:r w:rsidRPr="0084031A">
        <w:rPr>
          <w:spacing w:val="-15"/>
        </w:rPr>
        <w:t xml:space="preserve"> </w:t>
      </w:r>
      <w:r w:rsidRPr="00C01E80">
        <w:t>area</w:t>
      </w:r>
      <w:r w:rsidRPr="0084031A">
        <w:rPr>
          <w:spacing w:val="-12"/>
        </w:rPr>
        <w:t xml:space="preserve"> </w:t>
      </w:r>
      <w:r w:rsidRPr="00C01E80">
        <w:t>as</w:t>
      </w:r>
      <w:r w:rsidRPr="0084031A">
        <w:rPr>
          <w:spacing w:val="-18"/>
        </w:rPr>
        <w:t xml:space="preserve"> </w:t>
      </w:r>
      <w:r w:rsidRPr="00C01E80">
        <w:t>defined elsewhere in</w:t>
      </w:r>
      <w:r w:rsidRPr="0084031A">
        <w:rPr>
          <w:spacing w:val="-17"/>
        </w:rPr>
        <w:t xml:space="preserve"> </w:t>
      </w:r>
      <w:r w:rsidRPr="00C01E80">
        <w:t>the</w:t>
      </w:r>
      <w:r w:rsidRPr="0084031A">
        <w:rPr>
          <w:spacing w:val="-12"/>
        </w:rPr>
        <w:t xml:space="preserve"> </w:t>
      </w:r>
      <w:r w:rsidRPr="00C01E80">
        <w:t>City</w:t>
      </w:r>
      <w:r w:rsidRPr="0084031A">
        <w:rPr>
          <w:spacing w:val="-12"/>
        </w:rPr>
        <w:t xml:space="preserve"> </w:t>
      </w:r>
      <w:r w:rsidRPr="00C01E80">
        <w:t>code</w:t>
      </w:r>
      <w:r w:rsidRPr="0084031A">
        <w:rPr>
          <w:spacing w:val="-15"/>
        </w:rPr>
        <w:t xml:space="preserve"> </w:t>
      </w:r>
      <w:r w:rsidRPr="00C01E80">
        <w:t>or</w:t>
      </w:r>
      <w:r w:rsidRPr="0084031A">
        <w:rPr>
          <w:spacing w:val="-14"/>
        </w:rPr>
        <w:t xml:space="preserve"> </w:t>
      </w:r>
      <w:r w:rsidRPr="00C01E80">
        <w:t>a</w:t>
      </w:r>
      <w:r w:rsidRPr="0084031A">
        <w:rPr>
          <w:spacing w:val="-13"/>
        </w:rPr>
        <w:t xml:space="preserve"> </w:t>
      </w:r>
      <w:r w:rsidRPr="00C01E80">
        <w:t>certification by</w:t>
      </w:r>
      <w:r w:rsidRPr="0084031A">
        <w:rPr>
          <w:spacing w:val="-14"/>
        </w:rPr>
        <w:t xml:space="preserve"> </w:t>
      </w:r>
      <w:r w:rsidRPr="00C01E80">
        <w:t>the</w:t>
      </w:r>
      <w:r w:rsidRPr="0084031A">
        <w:rPr>
          <w:spacing w:val="-14"/>
        </w:rPr>
        <w:t xml:space="preserve"> </w:t>
      </w:r>
      <w:r w:rsidRPr="00C01E80">
        <w:t>surveyor</w:t>
      </w:r>
      <w:r w:rsidRPr="0084031A">
        <w:rPr>
          <w:spacing w:val="-2"/>
        </w:rPr>
        <w:t xml:space="preserve"> </w:t>
      </w:r>
      <w:r w:rsidRPr="00C01E80">
        <w:t>preparing</w:t>
      </w:r>
      <w:r w:rsidRPr="0084031A">
        <w:rPr>
          <w:spacing w:val="-2"/>
        </w:rPr>
        <w:t xml:space="preserve"> </w:t>
      </w:r>
      <w:r w:rsidRPr="00C01E80">
        <w:t>the</w:t>
      </w:r>
      <w:r w:rsidRPr="0084031A">
        <w:rPr>
          <w:spacing w:val="-19"/>
        </w:rPr>
        <w:t xml:space="preserve"> </w:t>
      </w:r>
      <w:r w:rsidRPr="00C01E80">
        <w:t>plat that the</w:t>
      </w:r>
      <w:r w:rsidRPr="0084031A">
        <w:rPr>
          <w:spacing w:val="-2"/>
        </w:rPr>
        <w:t xml:space="preserve"> </w:t>
      </w:r>
      <w:r w:rsidRPr="00C01E80">
        <w:t>property does</w:t>
      </w:r>
      <w:r w:rsidRPr="0084031A">
        <w:rPr>
          <w:spacing w:val="-3"/>
        </w:rPr>
        <w:t xml:space="preserve"> </w:t>
      </w:r>
      <w:r w:rsidRPr="00C01E80">
        <w:t>not</w:t>
      </w:r>
      <w:r w:rsidRPr="0084031A">
        <w:rPr>
          <w:spacing w:val="-3"/>
        </w:rPr>
        <w:t xml:space="preserve"> </w:t>
      </w:r>
      <w:r w:rsidRPr="00C01E80">
        <w:t>lie</w:t>
      </w:r>
      <w:r w:rsidRPr="0084031A">
        <w:rPr>
          <w:spacing w:val="-9"/>
        </w:rPr>
        <w:t xml:space="preserve"> </w:t>
      </w:r>
      <w:r w:rsidRPr="00C01E80">
        <w:t>within a</w:t>
      </w:r>
      <w:r w:rsidRPr="0084031A">
        <w:rPr>
          <w:spacing w:val="-4"/>
        </w:rPr>
        <w:t xml:space="preserve"> </w:t>
      </w:r>
      <w:r w:rsidRPr="00C01E80">
        <w:t>flood</w:t>
      </w:r>
      <w:r w:rsidRPr="0084031A">
        <w:rPr>
          <w:spacing w:val="-1"/>
        </w:rPr>
        <w:t xml:space="preserve"> </w:t>
      </w:r>
      <w:r w:rsidRPr="00C01E80">
        <w:t>hazard area.</w:t>
      </w:r>
    </w:p>
    <w:p w14:paraId="4FB5A4BD" w14:textId="77777777" w:rsidR="00A07B6E" w:rsidRPr="00F65D79" w:rsidRDefault="009350F0" w:rsidP="00633C96">
      <w:pPr>
        <w:pStyle w:val="ListParagraph"/>
        <w:numPr>
          <w:ilvl w:val="0"/>
          <w:numId w:val="151"/>
        </w:numPr>
      </w:pPr>
      <w:r w:rsidRPr="00C01E80">
        <w:t>Separate</w:t>
      </w:r>
      <w:r w:rsidRPr="0084031A">
        <w:rPr>
          <w:spacing w:val="-19"/>
        </w:rPr>
        <w:t xml:space="preserve"> </w:t>
      </w:r>
      <w:r w:rsidRPr="00C01E80">
        <w:t>preliminary</w:t>
      </w:r>
      <w:r w:rsidRPr="0084031A">
        <w:rPr>
          <w:spacing w:val="-9"/>
        </w:rPr>
        <w:t xml:space="preserve"> </w:t>
      </w:r>
      <w:r w:rsidRPr="00C01E80">
        <w:t>and</w:t>
      </w:r>
      <w:r w:rsidRPr="0084031A">
        <w:rPr>
          <w:spacing w:val="-18"/>
        </w:rPr>
        <w:t xml:space="preserve"> </w:t>
      </w:r>
      <w:r w:rsidRPr="00C01E80">
        <w:t>final</w:t>
      </w:r>
      <w:r w:rsidRPr="0084031A">
        <w:rPr>
          <w:spacing w:val="-16"/>
        </w:rPr>
        <w:t xml:space="preserve"> </w:t>
      </w:r>
      <w:r w:rsidRPr="00C01E80">
        <w:t>plat</w:t>
      </w:r>
      <w:r w:rsidRPr="0084031A">
        <w:rPr>
          <w:spacing w:val="-14"/>
        </w:rPr>
        <w:t xml:space="preserve"> </w:t>
      </w:r>
      <w:r w:rsidRPr="00C01E80">
        <w:t>filing</w:t>
      </w:r>
      <w:r w:rsidRPr="0084031A">
        <w:rPr>
          <w:spacing w:val="-19"/>
        </w:rPr>
        <w:t xml:space="preserve"> </w:t>
      </w:r>
      <w:r w:rsidRPr="00C01E80">
        <w:t>fees</w:t>
      </w:r>
      <w:r w:rsidRPr="0084031A">
        <w:rPr>
          <w:spacing w:val="-17"/>
        </w:rPr>
        <w:t xml:space="preserve"> </w:t>
      </w:r>
      <w:r w:rsidRPr="00C01E80">
        <w:t>shall</w:t>
      </w:r>
      <w:r w:rsidRPr="0084031A">
        <w:rPr>
          <w:spacing w:val="-19"/>
        </w:rPr>
        <w:t xml:space="preserve"> </w:t>
      </w:r>
      <w:r w:rsidRPr="00C01E80">
        <w:t>be</w:t>
      </w:r>
      <w:r w:rsidRPr="0084031A">
        <w:rPr>
          <w:spacing w:val="-19"/>
        </w:rPr>
        <w:t xml:space="preserve"> </w:t>
      </w:r>
      <w:r w:rsidRPr="00C01E80">
        <w:t>paid</w:t>
      </w:r>
      <w:r w:rsidRPr="0084031A">
        <w:rPr>
          <w:spacing w:val="-19"/>
        </w:rPr>
        <w:t xml:space="preserve"> </w:t>
      </w:r>
      <w:r w:rsidRPr="00C01E80">
        <w:t>by</w:t>
      </w:r>
      <w:r w:rsidRPr="0084031A">
        <w:rPr>
          <w:spacing w:val="-13"/>
        </w:rPr>
        <w:t xml:space="preserve"> </w:t>
      </w:r>
      <w:r w:rsidRPr="00C01E80">
        <w:t>the</w:t>
      </w:r>
      <w:r w:rsidRPr="0084031A">
        <w:rPr>
          <w:spacing w:val="-19"/>
        </w:rPr>
        <w:t xml:space="preserve"> </w:t>
      </w:r>
      <w:r w:rsidRPr="00C01E80">
        <w:t>subdivider at the</w:t>
      </w:r>
      <w:r w:rsidRPr="0084031A">
        <w:rPr>
          <w:spacing w:val="-19"/>
        </w:rPr>
        <w:t xml:space="preserve"> </w:t>
      </w:r>
      <w:r w:rsidRPr="00C01E80">
        <w:t>time</w:t>
      </w:r>
      <w:r w:rsidRPr="0084031A">
        <w:rPr>
          <w:spacing w:val="-19"/>
        </w:rPr>
        <w:t xml:space="preserve"> </w:t>
      </w:r>
      <w:r w:rsidRPr="00C01E80">
        <w:t>of</w:t>
      </w:r>
      <w:r w:rsidRPr="0084031A">
        <w:rPr>
          <w:spacing w:val="-19"/>
        </w:rPr>
        <w:t xml:space="preserve"> </w:t>
      </w:r>
      <w:r w:rsidRPr="00C01E80">
        <w:t>filing.</w:t>
      </w:r>
      <w:r w:rsidRPr="0084031A">
        <w:rPr>
          <w:spacing w:val="-19"/>
        </w:rPr>
        <w:t xml:space="preserve"> </w:t>
      </w:r>
      <w:r w:rsidRPr="00C01E80">
        <w:t>For</w:t>
      </w:r>
      <w:r w:rsidRPr="0084031A">
        <w:rPr>
          <w:spacing w:val="-18"/>
        </w:rPr>
        <w:t xml:space="preserve"> </w:t>
      </w:r>
      <w:r w:rsidRPr="00C01E80">
        <w:t>each</w:t>
      </w:r>
      <w:r w:rsidRPr="0084031A">
        <w:rPr>
          <w:spacing w:val="-19"/>
        </w:rPr>
        <w:t xml:space="preserve"> </w:t>
      </w:r>
      <w:r w:rsidRPr="00C01E80">
        <w:t>subsequent</w:t>
      </w:r>
      <w:r w:rsidRPr="0084031A">
        <w:rPr>
          <w:spacing w:val="-17"/>
        </w:rPr>
        <w:t xml:space="preserve"> </w:t>
      </w:r>
      <w:r w:rsidRPr="00C01E80">
        <w:t>review,</w:t>
      </w:r>
      <w:r w:rsidRPr="0084031A">
        <w:rPr>
          <w:spacing w:val="-15"/>
        </w:rPr>
        <w:t xml:space="preserve"> </w:t>
      </w:r>
      <w:r w:rsidRPr="00C01E80">
        <w:t>which</w:t>
      </w:r>
      <w:r w:rsidRPr="0084031A">
        <w:rPr>
          <w:spacing w:val="-17"/>
        </w:rPr>
        <w:t xml:space="preserve"> </w:t>
      </w:r>
      <w:r w:rsidRPr="00C01E80">
        <w:t>is</w:t>
      </w:r>
      <w:r w:rsidRPr="0084031A">
        <w:rPr>
          <w:spacing w:val="-19"/>
        </w:rPr>
        <w:t xml:space="preserve"> </w:t>
      </w:r>
      <w:r w:rsidRPr="00C01E80">
        <w:t>necessary</w:t>
      </w:r>
      <w:r w:rsidRPr="0084031A">
        <w:rPr>
          <w:spacing w:val="-7"/>
        </w:rPr>
        <w:t xml:space="preserve"> </w:t>
      </w:r>
      <w:r w:rsidRPr="00C01E80">
        <w:t>because</w:t>
      </w:r>
      <w:r w:rsidRPr="0084031A">
        <w:rPr>
          <w:spacing w:val="-7"/>
        </w:rPr>
        <w:t xml:space="preserve"> </w:t>
      </w:r>
      <w:r w:rsidRPr="00C01E80">
        <w:t>the initially submitted plat does not meet the requirements of this Ordinance, an additional review</w:t>
      </w:r>
      <w:r w:rsidRPr="0084031A">
        <w:rPr>
          <w:spacing w:val="-2"/>
        </w:rPr>
        <w:t xml:space="preserve"> </w:t>
      </w:r>
      <w:r w:rsidRPr="00C01E80">
        <w:t>fee</w:t>
      </w:r>
      <w:r w:rsidRPr="0084031A">
        <w:rPr>
          <w:spacing w:val="-17"/>
        </w:rPr>
        <w:t xml:space="preserve"> </w:t>
      </w:r>
      <w:r w:rsidRPr="00C01E80">
        <w:t>will</w:t>
      </w:r>
      <w:r w:rsidRPr="0084031A">
        <w:rPr>
          <w:spacing w:val="-15"/>
        </w:rPr>
        <w:t xml:space="preserve"> </w:t>
      </w:r>
      <w:r w:rsidRPr="00C01E80">
        <w:t>be</w:t>
      </w:r>
      <w:r w:rsidRPr="0084031A">
        <w:rPr>
          <w:spacing w:val="-17"/>
        </w:rPr>
        <w:t xml:space="preserve"> </w:t>
      </w:r>
      <w:r w:rsidRPr="00C01E80">
        <w:t>charged,</w:t>
      </w:r>
      <w:r w:rsidRPr="0084031A">
        <w:rPr>
          <w:spacing w:val="-3"/>
        </w:rPr>
        <w:t xml:space="preserve"> </w:t>
      </w:r>
      <w:r w:rsidRPr="00C01E80">
        <w:t>equal</w:t>
      </w:r>
      <w:r w:rsidRPr="0084031A">
        <w:rPr>
          <w:spacing w:val="-10"/>
        </w:rPr>
        <w:t xml:space="preserve"> </w:t>
      </w:r>
      <w:r w:rsidRPr="00C01E80">
        <w:t>to</w:t>
      </w:r>
      <w:r w:rsidRPr="0084031A">
        <w:rPr>
          <w:spacing w:val="-12"/>
        </w:rPr>
        <w:t xml:space="preserve"> </w:t>
      </w:r>
      <w:r w:rsidRPr="00C01E80">
        <w:t>60%</w:t>
      </w:r>
      <w:r w:rsidRPr="0084031A">
        <w:rPr>
          <w:spacing w:val="-12"/>
        </w:rPr>
        <w:t xml:space="preserve"> </w:t>
      </w:r>
      <w:r w:rsidRPr="00C01E80">
        <w:t>of</w:t>
      </w:r>
      <w:r w:rsidRPr="0084031A">
        <w:rPr>
          <w:spacing w:val="-15"/>
        </w:rPr>
        <w:t xml:space="preserve"> </w:t>
      </w:r>
      <w:r w:rsidRPr="00C01E80">
        <w:t>the</w:t>
      </w:r>
      <w:r w:rsidRPr="0084031A">
        <w:rPr>
          <w:spacing w:val="-12"/>
        </w:rPr>
        <w:t xml:space="preserve"> </w:t>
      </w:r>
      <w:r w:rsidRPr="00C01E80">
        <w:t>filing</w:t>
      </w:r>
      <w:r w:rsidRPr="0084031A">
        <w:rPr>
          <w:spacing w:val="-13"/>
        </w:rPr>
        <w:t xml:space="preserve"> </w:t>
      </w:r>
      <w:r w:rsidRPr="00C01E80">
        <w:t>fee.</w:t>
      </w:r>
      <w:r w:rsidRPr="0084031A">
        <w:rPr>
          <w:spacing w:val="-18"/>
        </w:rPr>
        <w:t xml:space="preserve"> </w:t>
      </w:r>
      <w:r w:rsidRPr="00C01E80">
        <w:t>Filing</w:t>
      </w:r>
      <w:r w:rsidRPr="0084031A">
        <w:rPr>
          <w:spacing w:val="-15"/>
        </w:rPr>
        <w:t xml:space="preserve"> </w:t>
      </w:r>
      <w:r w:rsidRPr="00C01E80">
        <w:t xml:space="preserve">fees </w:t>
      </w:r>
      <w:r w:rsidRPr="0084031A">
        <w:rPr>
          <w:spacing w:val="-4"/>
        </w:rPr>
        <w:t>ar</w:t>
      </w:r>
      <w:r w:rsidR="003F2BCB">
        <w:rPr>
          <w:spacing w:val="-4"/>
        </w:rPr>
        <w:t>e</w:t>
      </w:r>
      <w:r w:rsidR="00F65D79">
        <w:rPr>
          <w:spacing w:val="-4"/>
        </w:rPr>
        <w:t>:</w:t>
      </w:r>
    </w:p>
    <w:p w14:paraId="5040489C" w14:textId="05C7B915" w:rsidR="00F65D79" w:rsidRPr="003F2BCB" w:rsidRDefault="00F65D79" w:rsidP="00633C96">
      <w:pPr>
        <w:pStyle w:val="ListParagraph"/>
        <w:numPr>
          <w:ilvl w:val="0"/>
          <w:numId w:val="151"/>
        </w:numPr>
        <w:sectPr w:rsidR="00F65D79" w:rsidRPr="003F2BCB" w:rsidSect="00AC4482">
          <w:type w:val="continuous"/>
          <w:pgSz w:w="12240" w:h="15840"/>
          <w:pgMar w:top="1600" w:right="1040" w:bottom="280" w:left="1160" w:header="720" w:footer="720" w:gutter="0"/>
          <w:cols w:space="40"/>
        </w:sectPr>
      </w:pPr>
    </w:p>
    <w:p w14:paraId="4D2E728C" w14:textId="0662A6F1" w:rsidR="00A07B6E" w:rsidRPr="008031AF" w:rsidRDefault="001663A7" w:rsidP="008031AF">
      <w:pPr>
        <w:tabs>
          <w:tab w:val="left" w:pos="740"/>
          <w:tab w:val="left" w:pos="758"/>
        </w:tabs>
        <w:spacing w:before="281" w:line="196" w:lineRule="auto"/>
        <w:ind w:left="1080" w:right="137"/>
        <w:rPr>
          <w:color w:val="1D1D1D"/>
          <w:sz w:val="24"/>
          <w:szCs w:val="24"/>
        </w:rPr>
      </w:pPr>
      <w:r>
        <w:rPr>
          <w:color w:val="1D1D1D"/>
          <w:sz w:val="24"/>
          <w:szCs w:val="24"/>
        </w:rPr>
        <w:t xml:space="preserve">12. </w:t>
      </w:r>
      <w:r w:rsidR="00A07B6E" w:rsidRPr="00C3732B">
        <w:rPr>
          <w:color w:val="1D1D1D"/>
          <w:sz w:val="24"/>
          <w:szCs w:val="24"/>
        </w:rPr>
        <w:t>The</w:t>
      </w:r>
      <w:r w:rsidR="00A07B6E" w:rsidRPr="00C3732B">
        <w:rPr>
          <w:color w:val="1D1D1D"/>
          <w:spacing w:val="-11"/>
          <w:sz w:val="24"/>
          <w:szCs w:val="24"/>
        </w:rPr>
        <w:t xml:space="preserve"> </w:t>
      </w:r>
      <w:r w:rsidR="00A07B6E" w:rsidRPr="00C3732B">
        <w:rPr>
          <w:color w:val="1D1D1D"/>
          <w:sz w:val="24"/>
          <w:szCs w:val="24"/>
        </w:rPr>
        <w:t>final</w:t>
      </w:r>
      <w:r w:rsidR="00A07B6E" w:rsidRPr="00C3732B">
        <w:rPr>
          <w:color w:val="1D1D1D"/>
          <w:spacing w:val="-9"/>
          <w:sz w:val="24"/>
          <w:szCs w:val="24"/>
        </w:rPr>
        <w:t xml:space="preserve"> </w:t>
      </w:r>
      <w:r w:rsidR="00A07B6E" w:rsidRPr="00C3732B">
        <w:rPr>
          <w:color w:val="1D1D1D"/>
          <w:sz w:val="24"/>
          <w:szCs w:val="24"/>
        </w:rPr>
        <w:t>plat</w:t>
      </w:r>
      <w:r w:rsidR="00A07B6E" w:rsidRPr="00C3732B">
        <w:rPr>
          <w:color w:val="1D1D1D"/>
          <w:spacing w:val="-10"/>
          <w:sz w:val="24"/>
          <w:szCs w:val="24"/>
        </w:rPr>
        <w:t xml:space="preserve"> </w:t>
      </w:r>
      <w:r w:rsidR="00A07B6E" w:rsidRPr="00C3732B">
        <w:rPr>
          <w:color w:val="1D1D1D"/>
          <w:sz w:val="24"/>
          <w:szCs w:val="24"/>
        </w:rPr>
        <w:t>shall</w:t>
      </w:r>
      <w:r w:rsidR="00A07B6E" w:rsidRPr="00C3732B">
        <w:rPr>
          <w:color w:val="1D1D1D"/>
          <w:spacing w:val="-15"/>
          <w:sz w:val="24"/>
          <w:szCs w:val="24"/>
        </w:rPr>
        <w:t xml:space="preserve"> </w:t>
      </w:r>
      <w:r w:rsidR="00A07B6E" w:rsidRPr="00C3732B">
        <w:rPr>
          <w:color w:val="1D1D1D"/>
          <w:sz w:val="24"/>
          <w:szCs w:val="24"/>
        </w:rPr>
        <w:t>include a</w:t>
      </w:r>
      <w:r w:rsidR="00A07B6E" w:rsidRPr="00C3732B">
        <w:rPr>
          <w:color w:val="1D1D1D"/>
          <w:spacing w:val="-14"/>
          <w:sz w:val="24"/>
          <w:szCs w:val="24"/>
        </w:rPr>
        <w:t xml:space="preserve"> </w:t>
      </w:r>
      <w:r w:rsidR="00A07B6E" w:rsidRPr="00C3732B">
        <w:rPr>
          <w:color w:val="1D1D1D"/>
          <w:sz w:val="24"/>
          <w:szCs w:val="24"/>
        </w:rPr>
        <w:t>signed</w:t>
      </w:r>
      <w:r w:rsidR="00A07B6E" w:rsidRPr="00C3732B">
        <w:rPr>
          <w:color w:val="1D1D1D"/>
          <w:spacing w:val="-3"/>
          <w:sz w:val="24"/>
          <w:szCs w:val="24"/>
        </w:rPr>
        <w:t xml:space="preserve"> </w:t>
      </w:r>
      <w:r w:rsidR="00A07B6E" w:rsidRPr="00C3732B">
        <w:rPr>
          <w:color w:val="1D1D1D"/>
          <w:sz w:val="24"/>
          <w:szCs w:val="24"/>
        </w:rPr>
        <w:t>statement by</w:t>
      </w:r>
      <w:r w:rsidR="00A07B6E" w:rsidRPr="00C3732B">
        <w:rPr>
          <w:color w:val="1D1D1D"/>
          <w:spacing w:val="-11"/>
          <w:sz w:val="24"/>
          <w:szCs w:val="24"/>
        </w:rPr>
        <w:t xml:space="preserve"> </w:t>
      </w:r>
      <w:r w:rsidR="00A07B6E" w:rsidRPr="00C3732B">
        <w:rPr>
          <w:color w:val="1D1D1D"/>
          <w:sz w:val="24"/>
          <w:szCs w:val="24"/>
        </w:rPr>
        <w:t>the</w:t>
      </w:r>
      <w:r w:rsidR="00A07B6E" w:rsidRPr="00C3732B">
        <w:rPr>
          <w:color w:val="1D1D1D"/>
          <w:spacing w:val="-14"/>
          <w:sz w:val="24"/>
          <w:szCs w:val="24"/>
        </w:rPr>
        <w:t xml:space="preserve"> </w:t>
      </w:r>
      <w:r w:rsidR="00A07B6E" w:rsidRPr="00C3732B">
        <w:rPr>
          <w:color w:val="1D1D1D"/>
          <w:sz w:val="24"/>
          <w:szCs w:val="24"/>
        </w:rPr>
        <w:t>owner</w:t>
      </w:r>
      <w:r w:rsidR="00A07B6E" w:rsidRPr="00C3732B">
        <w:rPr>
          <w:color w:val="1D1D1D"/>
          <w:spacing w:val="-6"/>
          <w:sz w:val="24"/>
          <w:szCs w:val="24"/>
        </w:rPr>
        <w:t xml:space="preserve"> </w:t>
      </w:r>
      <w:r w:rsidR="00A07B6E" w:rsidRPr="00C3732B">
        <w:rPr>
          <w:color w:val="1D1D1D"/>
          <w:sz w:val="24"/>
          <w:szCs w:val="24"/>
        </w:rPr>
        <w:t>guaranteeing the</w:t>
      </w:r>
      <w:r w:rsidR="00C3732B" w:rsidRPr="00C3732B">
        <w:rPr>
          <w:color w:val="1D1D1D"/>
          <w:sz w:val="24"/>
          <w:szCs w:val="24"/>
        </w:rPr>
        <w:t xml:space="preserve"> </w:t>
      </w:r>
      <w:r w:rsidR="00A07B6E" w:rsidRPr="00C3732B">
        <w:rPr>
          <w:color w:val="1D1D1D"/>
          <w:sz w:val="24"/>
          <w:szCs w:val="24"/>
        </w:rPr>
        <w:t>workmanship and materials of construction for all</w:t>
      </w:r>
      <w:r w:rsidR="00A07B6E" w:rsidRPr="00C3732B">
        <w:rPr>
          <w:color w:val="1D1D1D"/>
          <w:spacing w:val="-3"/>
          <w:sz w:val="24"/>
          <w:szCs w:val="24"/>
        </w:rPr>
        <w:t xml:space="preserve"> </w:t>
      </w:r>
      <w:r w:rsidR="00A07B6E" w:rsidRPr="00C3732B">
        <w:rPr>
          <w:color w:val="1D1D1D"/>
          <w:sz w:val="24"/>
          <w:szCs w:val="24"/>
        </w:rPr>
        <w:t>required facilities (streets, lines,</w:t>
      </w:r>
      <w:r w:rsidR="00A07B6E" w:rsidRPr="00C3732B">
        <w:rPr>
          <w:color w:val="1D1D1D"/>
          <w:spacing w:val="-2"/>
          <w:sz w:val="24"/>
          <w:szCs w:val="24"/>
        </w:rPr>
        <w:t xml:space="preserve"> </w:t>
      </w:r>
      <w:r w:rsidR="00A07B6E" w:rsidRPr="00C3732B">
        <w:rPr>
          <w:color w:val="1D1D1D"/>
          <w:sz w:val="24"/>
          <w:szCs w:val="24"/>
        </w:rPr>
        <w:t>drainage, etc.)</w:t>
      </w:r>
      <w:r w:rsidR="00A07B6E" w:rsidRPr="00C3732B">
        <w:rPr>
          <w:color w:val="1D1D1D"/>
          <w:spacing w:val="-8"/>
          <w:sz w:val="24"/>
          <w:szCs w:val="24"/>
        </w:rPr>
        <w:t xml:space="preserve"> </w:t>
      </w:r>
      <w:r w:rsidR="00A07B6E" w:rsidRPr="00C3732B">
        <w:rPr>
          <w:color w:val="1D1D1D"/>
          <w:sz w:val="24"/>
          <w:szCs w:val="24"/>
        </w:rPr>
        <w:t>for</w:t>
      </w:r>
      <w:r w:rsidR="00A07B6E" w:rsidRPr="00C3732B">
        <w:rPr>
          <w:color w:val="1D1D1D"/>
          <w:spacing w:val="-6"/>
          <w:sz w:val="24"/>
          <w:szCs w:val="24"/>
        </w:rPr>
        <w:t xml:space="preserve"> </w:t>
      </w:r>
      <w:r w:rsidR="00A07B6E" w:rsidRPr="00C3732B">
        <w:rPr>
          <w:color w:val="1D1D1D"/>
          <w:sz w:val="24"/>
          <w:szCs w:val="24"/>
        </w:rPr>
        <w:t>a</w:t>
      </w:r>
      <w:r w:rsidR="00A07B6E" w:rsidRPr="00C3732B">
        <w:rPr>
          <w:color w:val="1D1D1D"/>
          <w:spacing w:val="-9"/>
          <w:sz w:val="24"/>
          <w:szCs w:val="24"/>
        </w:rPr>
        <w:t xml:space="preserve"> </w:t>
      </w:r>
      <w:r w:rsidR="00A07B6E" w:rsidRPr="00C3732B">
        <w:rPr>
          <w:color w:val="1D1D1D"/>
          <w:sz w:val="24"/>
          <w:szCs w:val="24"/>
        </w:rPr>
        <w:t>period</w:t>
      </w:r>
      <w:r w:rsidR="00A07B6E" w:rsidRPr="00C3732B">
        <w:rPr>
          <w:color w:val="1D1D1D"/>
          <w:spacing w:val="-7"/>
          <w:sz w:val="24"/>
          <w:szCs w:val="24"/>
        </w:rPr>
        <w:t xml:space="preserve"> </w:t>
      </w:r>
      <w:r w:rsidR="00A07B6E" w:rsidRPr="00C3732B">
        <w:rPr>
          <w:color w:val="1D1D1D"/>
          <w:sz w:val="24"/>
          <w:szCs w:val="24"/>
        </w:rPr>
        <w:t>of</w:t>
      </w:r>
      <w:r w:rsidR="00A07B6E" w:rsidRPr="00C3732B">
        <w:rPr>
          <w:color w:val="1D1D1D"/>
          <w:spacing w:val="-10"/>
          <w:sz w:val="24"/>
          <w:szCs w:val="24"/>
        </w:rPr>
        <w:t xml:space="preserve"> </w:t>
      </w:r>
      <w:r w:rsidR="00A07B6E" w:rsidRPr="00C3732B">
        <w:rPr>
          <w:color w:val="1D1D1D"/>
          <w:sz w:val="24"/>
          <w:szCs w:val="24"/>
        </w:rPr>
        <w:t>one</w:t>
      </w:r>
      <w:r w:rsidR="00A07B6E" w:rsidRPr="00C3732B">
        <w:rPr>
          <w:color w:val="1D1D1D"/>
          <w:spacing w:val="-7"/>
          <w:sz w:val="24"/>
          <w:szCs w:val="24"/>
        </w:rPr>
        <w:t xml:space="preserve"> </w:t>
      </w:r>
      <w:r w:rsidR="00A07B6E" w:rsidRPr="00C3732B">
        <w:rPr>
          <w:color w:val="1D1D1D"/>
          <w:sz w:val="24"/>
          <w:szCs w:val="24"/>
        </w:rPr>
        <w:t>year</w:t>
      </w:r>
      <w:r w:rsidR="00A07B6E" w:rsidRPr="00C3732B">
        <w:rPr>
          <w:color w:val="1D1D1D"/>
          <w:spacing w:val="-6"/>
          <w:sz w:val="24"/>
          <w:szCs w:val="24"/>
        </w:rPr>
        <w:t xml:space="preserve"> </w:t>
      </w:r>
      <w:r w:rsidR="00A07B6E" w:rsidRPr="00C3732B">
        <w:rPr>
          <w:color w:val="1D1D1D"/>
          <w:sz w:val="24"/>
          <w:szCs w:val="24"/>
        </w:rPr>
        <w:t>following acceptance of</w:t>
      </w:r>
      <w:r w:rsidR="00A07B6E" w:rsidRPr="00C3732B">
        <w:rPr>
          <w:color w:val="1D1D1D"/>
          <w:spacing w:val="-10"/>
          <w:sz w:val="24"/>
          <w:szCs w:val="24"/>
        </w:rPr>
        <w:t xml:space="preserve"> </w:t>
      </w:r>
      <w:r w:rsidR="00A07B6E" w:rsidRPr="00C3732B">
        <w:rPr>
          <w:color w:val="1D1D1D"/>
          <w:sz w:val="24"/>
          <w:szCs w:val="24"/>
        </w:rPr>
        <w:t>the</w:t>
      </w:r>
      <w:r w:rsidR="00A07B6E" w:rsidRPr="00C3732B">
        <w:rPr>
          <w:color w:val="1D1D1D"/>
          <w:spacing w:val="-7"/>
          <w:sz w:val="24"/>
          <w:szCs w:val="24"/>
        </w:rPr>
        <w:t xml:space="preserve"> </w:t>
      </w:r>
      <w:r w:rsidR="00A07B6E" w:rsidRPr="00C3732B">
        <w:rPr>
          <w:color w:val="1D1D1D"/>
          <w:sz w:val="24"/>
          <w:szCs w:val="24"/>
        </w:rPr>
        <w:t>final plat by the City.</w:t>
      </w:r>
    </w:p>
    <w:p w14:paraId="181356B2" w14:textId="77777777" w:rsidR="00CB1B15" w:rsidRPr="00C01E80" w:rsidRDefault="00A07B6E" w:rsidP="00633C96">
      <w:pPr>
        <w:pStyle w:val="ListParagraph"/>
        <w:numPr>
          <w:ilvl w:val="0"/>
          <w:numId w:val="140"/>
        </w:numPr>
        <w:tabs>
          <w:tab w:val="left" w:pos="740"/>
          <w:tab w:val="left" w:pos="755"/>
        </w:tabs>
        <w:spacing w:before="178" w:line="196" w:lineRule="auto"/>
        <w:ind w:left="740" w:right="146" w:hanging="528"/>
        <w:rPr>
          <w:sz w:val="24"/>
          <w:szCs w:val="24"/>
        </w:rPr>
      </w:pPr>
      <w:r w:rsidRPr="00C01E80">
        <w:rPr>
          <w:color w:val="1D1D1D"/>
          <w:sz w:val="24"/>
          <w:szCs w:val="24"/>
        </w:rPr>
        <w:tab/>
        <w:t>A</w:t>
      </w:r>
      <w:r w:rsidRPr="00C01E80">
        <w:rPr>
          <w:color w:val="1D1D1D"/>
          <w:spacing w:val="-3"/>
          <w:sz w:val="24"/>
          <w:szCs w:val="24"/>
        </w:rPr>
        <w:t xml:space="preserve"> </w:t>
      </w:r>
      <w:r w:rsidRPr="00C01E80">
        <w:rPr>
          <w:color w:val="1D1D1D"/>
          <w:sz w:val="24"/>
          <w:szCs w:val="24"/>
        </w:rPr>
        <w:t>Final Plat Checklist (Appendix C) will be completed by developer and cit</w:t>
      </w:r>
      <w:r w:rsidR="004875D7" w:rsidRPr="00C01E80">
        <w:rPr>
          <w:color w:val="1D1D1D"/>
          <w:sz w:val="24"/>
          <w:szCs w:val="24"/>
        </w:rPr>
        <w:t>y</w:t>
      </w:r>
    </w:p>
    <w:p w14:paraId="1DBE7A88" w14:textId="5EC3425F" w:rsidR="00170CF7" w:rsidRPr="00C01E80" w:rsidRDefault="00CB1B15" w:rsidP="00A53CB4">
      <w:pPr>
        <w:tabs>
          <w:tab w:val="left" w:pos="740"/>
          <w:tab w:val="left" w:pos="755"/>
        </w:tabs>
        <w:spacing w:before="178" w:line="196" w:lineRule="auto"/>
        <w:ind w:left="212" w:right="146"/>
        <w:rPr>
          <w:sz w:val="24"/>
          <w:szCs w:val="24"/>
        </w:rPr>
      </w:pPr>
      <w:r w:rsidRPr="00C01E80">
        <w:rPr>
          <w:sz w:val="24"/>
          <w:szCs w:val="24"/>
        </w:rPr>
        <w:t xml:space="preserve">        </w:t>
      </w:r>
      <w:r w:rsidR="008031AF">
        <w:rPr>
          <w:sz w:val="24"/>
          <w:szCs w:val="24"/>
        </w:rPr>
        <w:t xml:space="preserve">                                    </w:t>
      </w:r>
      <w:r w:rsidRPr="00C01E80">
        <w:rPr>
          <w:sz w:val="24"/>
          <w:szCs w:val="24"/>
        </w:rPr>
        <w:t xml:space="preserve"> </w:t>
      </w:r>
      <w:r w:rsidRPr="00C01E80">
        <w:rPr>
          <w:color w:val="1D1D1D"/>
          <w:sz w:val="24"/>
          <w:szCs w:val="24"/>
        </w:rPr>
        <w:t>staff at the time the plat is submitted</w:t>
      </w:r>
      <w:r w:rsidRPr="00C01E80">
        <w:rPr>
          <w:color w:val="505050"/>
          <w:sz w:val="24"/>
          <w:szCs w:val="24"/>
        </w:rPr>
        <w:t>.</w:t>
      </w:r>
    </w:p>
    <w:p w14:paraId="2FCE91BA" w14:textId="3C2D285A" w:rsidR="009F1B70" w:rsidRPr="00C01E80" w:rsidRDefault="00A53CB4" w:rsidP="00A53CB4">
      <w:pPr>
        <w:pStyle w:val="Heading1"/>
        <w:rPr>
          <w:b/>
          <w:bCs/>
          <w:color w:val="313131"/>
          <w:spacing w:val="-2"/>
          <w:sz w:val="24"/>
          <w:szCs w:val="24"/>
        </w:rPr>
      </w:pPr>
      <w:r w:rsidRPr="00C64230">
        <w:rPr>
          <w:color w:val="313131"/>
          <w:sz w:val="28"/>
          <w:szCs w:val="28"/>
        </w:rPr>
        <w:t xml:space="preserve">  </w:t>
      </w:r>
      <w:r w:rsidR="009F1B70" w:rsidRPr="00C64230">
        <w:rPr>
          <w:b/>
          <w:bCs/>
          <w:color w:val="313131"/>
          <w:sz w:val="28"/>
          <w:szCs w:val="28"/>
        </w:rPr>
        <w:t>§</w:t>
      </w:r>
      <w:r w:rsidR="009F1B70" w:rsidRPr="00C64230">
        <w:rPr>
          <w:b/>
          <w:bCs/>
          <w:color w:val="313131"/>
          <w:spacing w:val="27"/>
          <w:sz w:val="28"/>
          <w:szCs w:val="28"/>
        </w:rPr>
        <w:t xml:space="preserve"> </w:t>
      </w:r>
      <w:r w:rsidR="009F1B70" w:rsidRPr="00C64230">
        <w:rPr>
          <w:b/>
          <w:bCs/>
          <w:color w:val="313131"/>
          <w:sz w:val="28"/>
          <w:szCs w:val="28"/>
        </w:rPr>
        <w:t>3.03.113.</w:t>
      </w:r>
      <w:r w:rsidR="009F1B70" w:rsidRPr="00C64230">
        <w:rPr>
          <w:b/>
          <w:bCs/>
          <w:color w:val="313131"/>
          <w:spacing w:val="47"/>
          <w:sz w:val="28"/>
          <w:szCs w:val="28"/>
        </w:rPr>
        <w:t xml:space="preserve"> </w:t>
      </w:r>
      <w:r w:rsidR="009F1B70" w:rsidRPr="00C64230">
        <w:rPr>
          <w:b/>
          <w:bCs/>
          <w:color w:val="313131"/>
          <w:sz w:val="28"/>
          <w:szCs w:val="28"/>
        </w:rPr>
        <w:t>GENERAL ARRANGEMENT</w:t>
      </w:r>
      <w:r w:rsidR="009F1B70" w:rsidRPr="00C64230">
        <w:rPr>
          <w:b/>
          <w:bCs/>
          <w:color w:val="313131"/>
          <w:spacing w:val="39"/>
          <w:sz w:val="28"/>
          <w:szCs w:val="28"/>
        </w:rPr>
        <w:t xml:space="preserve"> </w:t>
      </w:r>
      <w:r w:rsidR="009F1B70" w:rsidRPr="00C64230">
        <w:rPr>
          <w:b/>
          <w:bCs/>
          <w:color w:val="313131"/>
          <w:sz w:val="28"/>
          <w:szCs w:val="28"/>
        </w:rPr>
        <w:t>OF</w:t>
      </w:r>
      <w:r w:rsidR="009F1B70" w:rsidRPr="00C64230">
        <w:rPr>
          <w:b/>
          <w:bCs/>
          <w:color w:val="313131"/>
          <w:spacing w:val="31"/>
          <w:sz w:val="28"/>
          <w:szCs w:val="28"/>
        </w:rPr>
        <w:t xml:space="preserve"> </w:t>
      </w:r>
      <w:r w:rsidR="009F1B70" w:rsidRPr="00C64230">
        <w:rPr>
          <w:b/>
          <w:bCs/>
          <w:color w:val="313131"/>
          <w:spacing w:val="-2"/>
          <w:sz w:val="28"/>
          <w:szCs w:val="28"/>
        </w:rPr>
        <w:t>STREETS</w:t>
      </w:r>
      <w:r w:rsidR="009F1B70" w:rsidRPr="00C01E80">
        <w:rPr>
          <w:b/>
          <w:bCs/>
          <w:color w:val="313131"/>
          <w:spacing w:val="-2"/>
          <w:sz w:val="24"/>
          <w:szCs w:val="24"/>
        </w:rPr>
        <w:t>.</w:t>
      </w:r>
    </w:p>
    <w:p w14:paraId="4B1C97D0" w14:textId="77777777" w:rsidR="00A53CB4" w:rsidRPr="00C01E80" w:rsidRDefault="00A53CB4" w:rsidP="00A53CB4">
      <w:pPr>
        <w:rPr>
          <w:sz w:val="24"/>
          <w:szCs w:val="24"/>
        </w:rPr>
      </w:pPr>
    </w:p>
    <w:p w14:paraId="1E4241DC" w14:textId="22F8D2FE" w:rsidR="00F74B2D" w:rsidRPr="00C01E80" w:rsidRDefault="009F1B70" w:rsidP="00A53CB4">
      <w:pPr>
        <w:pStyle w:val="BodyText"/>
        <w:spacing w:line="196" w:lineRule="auto"/>
        <w:ind w:left="182" w:right="155" w:firstLine="20"/>
        <w:jc w:val="both"/>
        <w:rPr>
          <w:color w:val="1D1D1D"/>
          <w:sz w:val="24"/>
          <w:szCs w:val="24"/>
        </w:rPr>
      </w:pPr>
      <w:r w:rsidRPr="00C01E80">
        <w:rPr>
          <w:color w:val="1D1D1D"/>
          <w:sz w:val="24"/>
          <w:szCs w:val="24"/>
        </w:rPr>
        <w:t>The arrangement of streets in a new subdivision shall make provision for the continuation of the principal existing streets in adjoining areas, or of their extensions, where adjoining property is not subdivided, as far as they may be necessary for public requirements. The street, alley, and utility easement arrangements must be such as to provide opportunity for access and use by adjoining property owners. Dead-end streets will not be approved. Cul-de-sacs may be</w:t>
      </w:r>
      <w:r w:rsidRPr="00C01E80">
        <w:rPr>
          <w:color w:val="1D1D1D"/>
          <w:spacing w:val="-2"/>
          <w:sz w:val="24"/>
          <w:szCs w:val="24"/>
        </w:rPr>
        <w:t xml:space="preserve"> </w:t>
      </w:r>
      <w:r w:rsidRPr="00C01E80">
        <w:rPr>
          <w:color w:val="1D1D1D"/>
          <w:sz w:val="24"/>
          <w:szCs w:val="24"/>
        </w:rPr>
        <w:t>permitted where the shape or contour of the</w:t>
      </w:r>
      <w:r w:rsidRPr="00C01E80">
        <w:rPr>
          <w:color w:val="1D1D1D"/>
          <w:spacing w:val="-5"/>
          <w:sz w:val="24"/>
          <w:szCs w:val="24"/>
        </w:rPr>
        <w:t xml:space="preserve"> </w:t>
      </w:r>
      <w:r w:rsidRPr="00C01E80">
        <w:rPr>
          <w:color w:val="1D1D1D"/>
          <w:sz w:val="24"/>
          <w:szCs w:val="24"/>
        </w:rPr>
        <w:t>land makes it</w:t>
      </w:r>
      <w:r w:rsidRPr="00C01E80">
        <w:rPr>
          <w:color w:val="1D1D1D"/>
          <w:spacing w:val="-3"/>
          <w:sz w:val="24"/>
          <w:szCs w:val="24"/>
        </w:rPr>
        <w:t xml:space="preserve"> </w:t>
      </w:r>
      <w:r w:rsidRPr="00C01E80">
        <w:rPr>
          <w:color w:val="1D1D1D"/>
          <w:sz w:val="24"/>
          <w:szCs w:val="24"/>
        </w:rPr>
        <w:t>difficult to</w:t>
      </w:r>
      <w:r w:rsidRPr="00C01E80">
        <w:rPr>
          <w:color w:val="1D1D1D"/>
          <w:spacing w:val="-7"/>
          <w:sz w:val="24"/>
          <w:szCs w:val="24"/>
        </w:rPr>
        <w:t xml:space="preserve"> </w:t>
      </w:r>
      <w:r w:rsidRPr="00C01E80">
        <w:rPr>
          <w:color w:val="1D1D1D"/>
          <w:sz w:val="24"/>
          <w:szCs w:val="24"/>
        </w:rPr>
        <w:t>plat with connecting streets. Such cul-de-sacs shall provide proper access to all lots and</w:t>
      </w:r>
      <w:r w:rsidRPr="00C01E80">
        <w:rPr>
          <w:color w:val="1D1D1D"/>
          <w:spacing w:val="-3"/>
          <w:sz w:val="24"/>
          <w:szCs w:val="24"/>
        </w:rPr>
        <w:t xml:space="preserve"> </w:t>
      </w:r>
      <w:r w:rsidRPr="00C01E80">
        <w:rPr>
          <w:color w:val="1D1D1D"/>
          <w:sz w:val="24"/>
          <w:szCs w:val="24"/>
        </w:rPr>
        <w:t>shall</w:t>
      </w:r>
      <w:r w:rsidRPr="00C01E80">
        <w:rPr>
          <w:color w:val="1D1D1D"/>
          <w:spacing w:val="-5"/>
          <w:sz w:val="24"/>
          <w:szCs w:val="24"/>
        </w:rPr>
        <w:t xml:space="preserve"> </w:t>
      </w:r>
      <w:r w:rsidRPr="00C01E80">
        <w:rPr>
          <w:color w:val="1D1D1D"/>
          <w:sz w:val="24"/>
          <w:szCs w:val="24"/>
        </w:rPr>
        <w:t>not</w:t>
      </w:r>
      <w:r w:rsidRPr="00C01E80">
        <w:rPr>
          <w:color w:val="1D1D1D"/>
          <w:spacing w:val="-2"/>
          <w:sz w:val="24"/>
          <w:szCs w:val="24"/>
        </w:rPr>
        <w:t xml:space="preserve"> </w:t>
      </w:r>
      <w:r w:rsidRPr="00C01E80">
        <w:rPr>
          <w:color w:val="1D1D1D"/>
          <w:sz w:val="24"/>
          <w:szCs w:val="24"/>
        </w:rPr>
        <w:t>exceed</w:t>
      </w:r>
      <w:r w:rsidRPr="00C01E80">
        <w:rPr>
          <w:color w:val="1D1D1D"/>
          <w:spacing w:val="-2"/>
          <w:sz w:val="24"/>
          <w:szCs w:val="24"/>
        </w:rPr>
        <w:t xml:space="preserve"> </w:t>
      </w:r>
      <w:r w:rsidRPr="00C01E80">
        <w:rPr>
          <w:color w:val="1D1D1D"/>
          <w:sz w:val="24"/>
          <w:szCs w:val="24"/>
        </w:rPr>
        <w:t>six</w:t>
      </w:r>
      <w:r w:rsidRPr="00C01E80">
        <w:rPr>
          <w:color w:val="1D1D1D"/>
          <w:spacing w:val="-6"/>
          <w:sz w:val="24"/>
          <w:szCs w:val="24"/>
        </w:rPr>
        <w:t xml:space="preserve"> </w:t>
      </w:r>
      <w:r w:rsidRPr="00C01E80">
        <w:rPr>
          <w:color w:val="1D1D1D"/>
          <w:sz w:val="24"/>
          <w:szCs w:val="24"/>
        </w:rPr>
        <w:t>hundred (600)</w:t>
      </w:r>
      <w:r w:rsidRPr="00C01E80">
        <w:rPr>
          <w:color w:val="1D1D1D"/>
          <w:spacing w:val="-8"/>
          <w:sz w:val="24"/>
          <w:szCs w:val="24"/>
        </w:rPr>
        <w:t xml:space="preserve"> </w:t>
      </w:r>
      <w:r w:rsidRPr="00C01E80">
        <w:rPr>
          <w:color w:val="1D1D1D"/>
          <w:sz w:val="24"/>
          <w:szCs w:val="24"/>
        </w:rPr>
        <w:t>feet</w:t>
      </w:r>
      <w:r w:rsidRPr="00C01E80">
        <w:rPr>
          <w:color w:val="1D1D1D"/>
          <w:spacing w:val="-4"/>
          <w:sz w:val="24"/>
          <w:szCs w:val="24"/>
        </w:rPr>
        <w:t xml:space="preserve"> </w:t>
      </w:r>
      <w:r w:rsidRPr="00C01E80">
        <w:rPr>
          <w:color w:val="1D1D1D"/>
          <w:sz w:val="24"/>
          <w:szCs w:val="24"/>
        </w:rPr>
        <w:t>in</w:t>
      </w:r>
      <w:r w:rsidRPr="00C01E80">
        <w:rPr>
          <w:color w:val="1D1D1D"/>
          <w:spacing w:val="-11"/>
          <w:sz w:val="24"/>
          <w:szCs w:val="24"/>
        </w:rPr>
        <w:t xml:space="preserve"> </w:t>
      </w:r>
      <w:r w:rsidRPr="00C01E80">
        <w:rPr>
          <w:color w:val="1D1D1D"/>
          <w:sz w:val="24"/>
          <w:szCs w:val="24"/>
        </w:rPr>
        <w:t>length,</w:t>
      </w:r>
      <w:r w:rsidRPr="00C01E80">
        <w:rPr>
          <w:color w:val="1D1D1D"/>
          <w:spacing w:val="-4"/>
          <w:sz w:val="24"/>
          <w:szCs w:val="24"/>
        </w:rPr>
        <w:t xml:space="preserve"> </w:t>
      </w:r>
      <w:r w:rsidRPr="00C01E80">
        <w:rPr>
          <w:color w:val="1D1D1D"/>
          <w:sz w:val="24"/>
          <w:szCs w:val="24"/>
        </w:rPr>
        <w:t>except that</w:t>
      </w:r>
      <w:r w:rsidRPr="00C01E80">
        <w:rPr>
          <w:color w:val="1D1D1D"/>
          <w:spacing w:val="-4"/>
          <w:sz w:val="24"/>
          <w:szCs w:val="24"/>
        </w:rPr>
        <w:t xml:space="preserve"> </w:t>
      </w:r>
      <w:r w:rsidRPr="00C01E80">
        <w:rPr>
          <w:color w:val="1D1D1D"/>
          <w:sz w:val="24"/>
          <w:szCs w:val="24"/>
        </w:rPr>
        <w:t>a</w:t>
      </w:r>
      <w:r w:rsidRPr="00C01E80">
        <w:rPr>
          <w:color w:val="1D1D1D"/>
          <w:spacing w:val="-10"/>
          <w:sz w:val="24"/>
          <w:szCs w:val="24"/>
        </w:rPr>
        <w:t xml:space="preserve"> </w:t>
      </w:r>
      <w:r w:rsidRPr="00C01E80">
        <w:rPr>
          <w:color w:val="1D1D1D"/>
          <w:sz w:val="24"/>
          <w:szCs w:val="24"/>
        </w:rPr>
        <w:t>greater length may</w:t>
      </w:r>
      <w:r w:rsidRPr="00C01E80">
        <w:rPr>
          <w:color w:val="1D1D1D"/>
          <w:spacing w:val="-3"/>
          <w:sz w:val="24"/>
          <w:szCs w:val="24"/>
        </w:rPr>
        <w:t xml:space="preserve"> </w:t>
      </w:r>
      <w:r w:rsidRPr="00C01E80">
        <w:rPr>
          <w:color w:val="1D1D1D"/>
          <w:sz w:val="24"/>
          <w:szCs w:val="24"/>
        </w:rPr>
        <w:t>be</w:t>
      </w:r>
      <w:r w:rsidRPr="00C01E80">
        <w:rPr>
          <w:color w:val="1D1D1D"/>
          <w:spacing w:val="-10"/>
          <w:sz w:val="24"/>
          <w:szCs w:val="24"/>
        </w:rPr>
        <w:t xml:space="preserve"> </w:t>
      </w:r>
      <w:r w:rsidRPr="00C01E80">
        <w:rPr>
          <w:color w:val="1D1D1D"/>
          <w:sz w:val="24"/>
          <w:szCs w:val="24"/>
        </w:rPr>
        <w:t>approved by</w:t>
      </w:r>
      <w:r w:rsidRPr="00C01E80">
        <w:rPr>
          <w:color w:val="1D1D1D"/>
          <w:spacing w:val="-9"/>
          <w:sz w:val="24"/>
          <w:szCs w:val="24"/>
        </w:rPr>
        <w:t xml:space="preserve"> </w:t>
      </w:r>
      <w:r w:rsidRPr="00C01E80">
        <w:rPr>
          <w:color w:val="1D1D1D"/>
          <w:sz w:val="24"/>
          <w:szCs w:val="24"/>
        </w:rPr>
        <w:t>the</w:t>
      </w:r>
      <w:r w:rsidRPr="00C01E80">
        <w:rPr>
          <w:color w:val="1D1D1D"/>
          <w:spacing w:val="-7"/>
          <w:sz w:val="24"/>
          <w:szCs w:val="24"/>
        </w:rPr>
        <w:t xml:space="preserve"> </w:t>
      </w:r>
      <w:r w:rsidRPr="00C01E80">
        <w:rPr>
          <w:color w:val="1D1D1D"/>
          <w:sz w:val="24"/>
          <w:szCs w:val="24"/>
        </w:rPr>
        <w:t>council where</w:t>
      </w:r>
      <w:r w:rsidRPr="00C01E80">
        <w:rPr>
          <w:color w:val="1D1D1D"/>
          <w:spacing w:val="-4"/>
          <w:sz w:val="24"/>
          <w:szCs w:val="24"/>
        </w:rPr>
        <w:t xml:space="preserve"> </w:t>
      </w:r>
      <w:r w:rsidRPr="00C01E80">
        <w:rPr>
          <w:color w:val="1D1D1D"/>
          <w:sz w:val="24"/>
          <w:szCs w:val="24"/>
        </w:rPr>
        <w:t>conditions justify</w:t>
      </w:r>
      <w:r w:rsidRPr="00C01E80">
        <w:rPr>
          <w:color w:val="1D1D1D"/>
          <w:spacing w:val="-3"/>
          <w:sz w:val="24"/>
          <w:szCs w:val="24"/>
        </w:rPr>
        <w:t xml:space="preserve"> </w:t>
      </w:r>
      <w:r w:rsidRPr="00C01E80">
        <w:rPr>
          <w:color w:val="1D1D1D"/>
          <w:sz w:val="24"/>
          <w:szCs w:val="24"/>
        </w:rPr>
        <w:t>such</w:t>
      </w:r>
      <w:r w:rsidRPr="00C01E80">
        <w:rPr>
          <w:color w:val="1D1D1D"/>
          <w:spacing w:val="-4"/>
          <w:sz w:val="24"/>
          <w:szCs w:val="24"/>
        </w:rPr>
        <w:t xml:space="preserve"> </w:t>
      </w:r>
      <w:r w:rsidRPr="00C01E80">
        <w:rPr>
          <w:color w:val="1D1D1D"/>
          <w:sz w:val="24"/>
          <w:szCs w:val="24"/>
        </w:rPr>
        <w:t>lengths. Each</w:t>
      </w:r>
      <w:r w:rsidRPr="00C01E80">
        <w:rPr>
          <w:color w:val="1D1D1D"/>
          <w:spacing w:val="-2"/>
          <w:sz w:val="24"/>
          <w:szCs w:val="24"/>
        </w:rPr>
        <w:t xml:space="preserve"> </w:t>
      </w:r>
      <w:r w:rsidRPr="00C01E80">
        <w:rPr>
          <w:color w:val="1D1D1D"/>
          <w:sz w:val="24"/>
          <w:szCs w:val="24"/>
        </w:rPr>
        <w:t xml:space="preserve">such cul-de-sac </w:t>
      </w:r>
    </w:p>
    <w:p w14:paraId="1F310A01" w14:textId="763BCB37" w:rsidR="00A07B6E" w:rsidRPr="00C01E80" w:rsidRDefault="00A07B6E" w:rsidP="00517E03">
      <w:pPr>
        <w:pStyle w:val="BodyText"/>
        <w:spacing w:line="196" w:lineRule="auto"/>
        <w:ind w:left="182" w:right="155" w:firstLine="20"/>
        <w:jc w:val="both"/>
        <w:rPr>
          <w:sz w:val="24"/>
          <w:szCs w:val="24"/>
        </w:rPr>
      </w:pPr>
      <w:r w:rsidRPr="00C01E80">
        <w:rPr>
          <w:color w:val="1D1D1D"/>
          <w:sz w:val="24"/>
          <w:szCs w:val="24"/>
        </w:rPr>
        <w:t>shall</w:t>
      </w:r>
      <w:r w:rsidRPr="00C01E80">
        <w:rPr>
          <w:color w:val="1D1D1D"/>
          <w:spacing w:val="-6"/>
          <w:sz w:val="24"/>
          <w:szCs w:val="24"/>
        </w:rPr>
        <w:t xml:space="preserve"> </w:t>
      </w:r>
      <w:r w:rsidRPr="00C01E80">
        <w:rPr>
          <w:color w:val="1D1D1D"/>
          <w:sz w:val="24"/>
          <w:szCs w:val="24"/>
        </w:rPr>
        <w:t>provide</w:t>
      </w:r>
      <w:r w:rsidRPr="00C01E80">
        <w:rPr>
          <w:color w:val="1D1D1D"/>
          <w:spacing w:val="-5"/>
          <w:sz w:val="24"/>
          <w:szCs w:val="24"/>
        </w:rPr>
        <w:t xml:space="preserve"> </w:t>
      </w:r>
      <w:r w:rsidRPr="00C01E80">
        <w:rPr>
          <w:color w:val="1D1D1D"/>
          <w:sz w:val="24"/>
          <w:szCs w:val="24"/>
        </w:rPr>
        <w:t>a</w:t>
      </w:r>
      <w:r w:rsidRPr="00C01E80">
        <w:rPr>
          <w:color w:val="1D1D1D"/>
          <w:spacing w:val="-8"/>
          <w:sz w:val="24"/>
          <w:szCs w:val="24"/>
        </w:rPr>
        <w:t xml:space="preserve"> </w:t>
      </w:r>
      <w:r w:rsidRPr="00C01E80">
        <w:rPr>
          <w:color w:val="1D1D1D"/>
          <w:sz w:val="24"/>
          <w:szCs w:val="24"/>
        </w:rPr>
        <w:t>turnaround at</w:t>
      </w:r>
      <w:r w:rsidRPr="00C01E80">
        <w:rPr>
          <w:color w:val="1D1D1D"/>
          <w:spacing w:val="-5"/>
          <w:sz w:val="24"/>
          <w:szCs w:val="24"/>
        </w:rPr>
        <w:t xml:space="preserve"> </w:t>
      </w:r>
      <w:r w:rsidRPr="00C01E80">
        <w:rPr>
          <w:color w:val="1D1D1D"/>
          <w:sz w:val="24"/>
          <w:szCs w:val="24"/>
        </w:rPr>
        <w:t>the</w:t>
      </w:r>
      <w:r w:rsidRPr="00C01E80">
        <w:rPr>
          <w:color w:val="1D1D1D"/>
          <w:spacing w:val="-9"/>
          <w:sz w:val="24"/>
          <w:szCs w:val="24"/>
        </w:rPr>
        <w:t xml:space="preserve"> </w:t>
      </w:r>
      <w:r w:rsidRPr="00C01E80">
        <w:rPr>
          <w:color w:val="1D1D1D"/>
          <w:sz w:val="24"/>
          <w:szCs w:val="24"/>
        </w:rPr>
        <w:t>closed</w:t>
      </w:r>
      <w:r w:rsidRPr="00C01E80">
        <w:rPr>
          <w:color w:val="1D1D1D"/>
          <w:spacing w:val="-5"/>
          <w:sz w:val="24"/>
          <w:szCs w:val="24"/>
        </w:rPr>
        <w:t xml:space="preserve"> </w:t>
      </w:r>
      <w:r w:rsidRPr="00C01E80">
        <w:rPr>
          <w:color w:val="1D1D1D"/>
          <w:sz w:val="24"/>
          <w:szCs w:val="24"/>
        </w:rPr>
        <w:t>end</w:t>
      </w:r>
      <w:r w:rsidRPr="00C01E80">
        <w:rPr>
          <w:color w:val="1D1D1D"/>
          <w:spacing w:val="-8"/>
          <w:sz w:val="24"/>
          <w:szCs w:val="24"/>
        </w:rPr>
        <w:t xml:space="preserve"> </w:t>
      </w:r>
      <w:r w:rsidRPr="00C01E80">
        <w:rPr>
          <w:color w:val="1D1D1D"/>
          <w:sz w:val="24"/>
          <w:szCs w:val="24"/>
        </w:rPr>
        <w:t>with</w:t>
      </w:r>
      <w:r w:rsidRPr="00C01E80">
        <w:rPr>
          <w:color w:val="1D1D1D"/>
          <w:spacing w:val="-8"/>
          <w:sz w:val="24"/>
          <w:szCs w:val="24"/>
        </w:rPr>
        <w:t xml:space="preserve"> </w:t>
      </w:r>
      <w:r w:rsidRPr="00C01E80">
        <w:rPr>
          <w:color w:val="1D1D1D"/>
          <w:sz w:val="24"/>
          <w:szCs w:val="24"/>
        </w:rPr>
        <w:t>an</w:t>
      </w:r>
      <w:r w:rsidRPr="00C01E80">
        <w:rPr>
          <w:color w:val="1D1D1D"/>
          <w:spacing w:val="-10"/>
          <w:sz w:val="24"/>
          <w:szCs w:val="24"/>
        </w:rPr>
        <w:t xml:space="preserve"> </w:t>
      </w:r>
      <w:r w:rsidRPr="00C01E80">
        <w:rPr>
          <w:color w:val="1D1D1D"/>
          <w:sz w:val="24"/>
          <w:szCs w:val="24"/>
        </w:rPr>
        <w:t>outside</w:t>
      </w:r>
      <w:r w:rsidRPr="00C01E80">
        <w:rPr>
          <w:color w:val="1D1D1D"/>
          <w:spacing w:val="-6"/>
          <w:sz w:val="24"/>
          <w:szCs w:val="24"/>
        </w:rPr>
        <w:t xml:space="preserve"> </w:t>
      </w:r>
      <w:r w:rsidRPr="00C01E80">
        <w:rPr>
          <w:color w:val="1D1D1D"/>
          <w:sz w:val="24"/>
          <w:szCs w:val="24"/>
        </w:rPr>
        <w:t>pavement radius of</w:t>
      </w:r>
      <w:r w:rsidRPr="00C01E80">
        <w:rPr>
          <w:color w:val="1D1D1D"/>
          <w:spacing w:val="-16"/>
          <w:sz w:val="24"/>
          <w:szCs w:val="24"/>
        </w:rPr>
        <w:t xml:space="preserve"> </w:t>
      </w:r>
      <w:r w:rsidRPr="00C01E80">
        <w:rPr>
          <w:color w:val="1D1D1D"/>
          <w:sz w:val="24"/>
          <w:szCs w:val="24"/>
        </w:rPr>
        <w:t>at</w:t>
      </w:r>
      <w:r w:rsidRPr="00C01E80">
        <w:rPr>
          <w:color w:val="1D1D1D"/>
          <w:spacing w:val="-13"/>
          <w:sz w:val="24"/>
          <w:szCs w:val="24"/>
        </w:rPr>
        <w:t xml:space="preserve"> </w:t>
      </w:r>
      <w:r w:rsidRPr="00C01E80">
        <w:rPr>
          <w:color w:val="1D1D1D"/>
          <w:sz w:val="24"/>
          <w:szCs w:val="24"/>
        </w:rPr>
        <w:t>least</w:t>
      </w:r>
      <w:r w:rsidRPr="00C01E80">
        <w:rPr>
          <w:color w:val="1D1D1D"/>
          <w:spacing w:val="-3"/>
          <w:sz w:val="24"/>
          <w:szCs w:val="24"/>
        </w:rPr>
        <w:t xml:space="preserve"> </w:t>
      </w:r>
      <w:r w:rsidRPr="00C01E80">
        <w:rPr>
          <w:color w:val="1D1D1D"/>
          <w:sz w:val="24"/>
          <w:szCs w:val="24"/>
        </w:rPr>
        <w:t>thirty-nine (39)</w:t>
      </w:r>
      <w:r w:rsidRPr="00C01E80">
        <w:rPr>
          <w:color w:val="1D1D1D"/>
          <w:spacing w:val="-8"/>
          <w:sz w:val="24"/>
          <w:szCs w:val="24"/>
        </w:rPr>
        <w:t xml:space="preserve"> </w:t>
      </w:r>
      <w:r w:rsidRPr="00C01E80">
        <w:rPr>
          <w:color w:val="1D1D1D"/>
          <w:sz w:val="24"/>
          <w:szCs w:val="24"/>
        </w:rPr>
        <w:t>feet</w:t>
      </w:r>
      <w:r w:rsidRPr="00C01E80">
        <w:rPr>
          <w:color w:val="1D1D1D"/>
          <w:spacing w:val="-6"/>
          <w:sz w:val="24"/>
          <w:szCs w:val="24"/>
        </w:rPr>
        <w:t xml:space="preserve"> </w:t>
      </w:r>
      <w:r w:rsidRPr="00C01E80">
        <w:rPr>
          <w:color w:val="1D1D1D"/>
          <w:sz w:val="24"/>
          <w:szCs w:val="24"/>
        </w:rPr>
        <w:t>and</w:t>
      </w:r>
      <w:r w:rsidRPr="00C01E80">
        <w:rPr>
          <w:color w:val="1D1D1D"/>
          <w:spacing w:val="-12"/>
          <w:sz w:val="24"/>
          <w:szCs w:val="24"/>
        </w:rPr>
        <w:t xml:space="preserve"> </w:t>
      </w:r>
      <w:r w:rsidRPr="00C01E80">
        <w:rPr>
          <w:color w:val="1D1D1D"/>
          <w:sz w:val="24"/>
          <w:szCs w:val="24"/>
        </w:rPr>
        <w:t>a</w:t>
      </w:r>
      <w:r w:rsidRPr="00C01E80">
        <w:rPr>
          <w:color w:val="1D1D1D"/>
          <w:spacing w:val="-14"/>
          <w:sz w:val="24"/>
          <w:szCs w:val="24"/>
        </w:rPr>
        <w:t xml:space="preserve"> </w:t>
      </w:r>
      <w:r w:rsidRPr="00C01E80">
        <w:rPr>
          <w:color w:val="1D1D1D"/>
          <w:sz w:val="24"/>
          <w:szCs w:val="24"/>
        </w:rPr>
        <w:t>right-of-way radius of</w:t>
      </w:r>
      <w:r w:rsidRPr="00C01E80">
        <w:rPr>
          <w:color w:val="1D1D1D"/>
          <w:spacing w:val="-10"/>
          <w:sz w:val="24"/>
          <w:szCs w:val="24"/>
        </w:rPr>
        <w:t xml:space="preserve"> </w:t>
      </w:r>
      <w:r w:rsidRPr="00C01E80">
        <w:rPr>
          <w:color w:val="1D1D1D"/>
          <w:sz w:val="24"/>
          <w:szCs w:val="24"/>
        </w:rPr>
        <w:t>50</w:t>
      </w:r>
      <w:r w:rsidRPr="00C01E80">
        <w:rPr>
          <w:color w:val="1D1D1D"/>
          <w:spacing w:val="-9"/>
          <w:sz w:val="24"/>
          <w:szCs w:val="24"/>
        </w:rPr>
        <w:t xml:space="preserve"> </w:t>
      </w:r>
      <w:r w:rsidRPr="00C01E80">
        <w:rPr>
          <w:color w:val="1D1D1D"/>
          <w:sz w:val="24"/>
          <w:szCs w:val="24"/>
        </w:rPr>
        <w:t>feet.</w:t>
      </w:r>
      <w:r w:rsidRPr="00C01E80">
        <w:rPr>
          <w:color w:val="1D1D1D"/>
          <w:spacing w:val="-9"/>
          <w:sz w:val="24"/>
          <w:szCs w:val="24"/>
        </w:rPr>
        <w:t xml:space="preserve"> </w:t>
      </w:r>
      <w:r w:rsidRPr="00C01E80">
        <w:rPr>
          <w:color w:val="1D1D1D"/>
          <w:sz w:val="24"/>
          <w:szCs w:val="24"/>
        </w:rPr>
        <w:t>Where</w:t>
      </w:r>
      <w:r w:rsidRPr="00C01E80">
        <w:rPr>
          <w:color w:val="1D1D1D"/>
          <w:spacing w:val="-6"/>
          <w:sz w:val="24"/>
          <w:szCs w:val="24"/>
        </w:rPr>
        <w:t xml:space="preserve"> </w:t>
      </w:r>
      <w:r w:rsidRPr="00C01E80">
        <w:rPr>
          <w:color w:val="1D1D1D"/>
          <w:sz w:val="24"/>
          <w:szCs w:val="24"/>
        </w:rPr>
        <w:t>a temporary dead-end street Is necessary due to phased construction, a 6" thick crushed-rock cul-de-sac with 39' outside pavement radius will be provided. The developer will be responsible for maintenance of the temporary cul-de-sac. If repairs</w:t>
      </w:r>
      <w:r w:rsidRPr="00C01E80">
        <w:rPr>
          <w:color w:val="1D1D1D"/>
          <w:spacing w:val="-1"/>
          <w:sz w:val="24"/>
          <w:szCs w:val="24"/>
        </w:rPr>
        <w:t xml:space="preserve"> </w:t>
      </w:r>
      <w:r w:rsidRPr="00C01E80">
        <w:rPr>
          <w:color w:val="1D1D1D"/>
          <w:sz w:val="24"/>
          <w:szCs w:val="24"/>
        </w:rPr>
        <w:t>are</w:t>
      </w:r>
      <w:r w:rsidRPr="00C01E80">
        <w:rPr>
          <w:color w:val="1D1D1D"/>
          <w:spacing w:val="-12"/>
          <w:sz w:val="24"/>
          <w:szCs w:val="24"/>
        </w:rPr>
        <w:t xml:space="preserve"> </w:t>
      </w:r>
      <w:r w:rsidRPr="00C01E80">
        <w:rPr>
          <w:color w:val="1D1D1D"/>
          <w:sz w:val="24"/>
          <w:szCs w:val="24"/>
        </w:rPr>
        <w:t>not</w:t>
      </w:r>
      <w:r w:rsidRPr="00C01E80">
        <w:rPr>
          <w:color w:val="1D1D1D"/>
          <w:spacing w:val="-5"/>
          <w:sz w:val="24"/>
          <w:szCs w:val="24"/>
        </w:rPr>
        <w:t xml:space="preserve"> </w:t>
      </w:r>
      <w:r w:rsidRPr="00C01E80">
        <w:rPr>
          <w:color w:val="1D1D1D"/>
          <w:sz w:val="24"/>
          <w:szCs w:val="24"/>
        </w:rPr>
        <w:t>made</w:t>
      </w:r>
      <w:r w:rsidRPr="00C01E80">
        <w:rPr>
          <w:color w:val="1D1D1D"/>
          <w:spacing w:val="-6"/>
          <w:sz w:val="24"/>
          <w:szCs w:val="24"/>
        </w:rPr>
        <w:t xml:space="preserve"> </w:t>
      </w:r>
      <w:r w:rsidRPr="00C01E80">
        <w:rPr>
          <w:color w:val="1D1D1D"/>
          <w:sz w:val="24"/>
          <w:szCs w:val="24"/>
        </w:rPr>
        <w:t>within</w:t>
      </w:r>
      <w:r w:rsidRPr="00C01E80">
        <w:rPr>
          <w:color w:val="1D1D1D"/>
          <w:spacing w:val="-11"/>
          <w:sz w:val="24"/>
          <w:szCs w:val="24"/>
        </w:rPr>
        <w:t xml:space="preserve"> </w:t>
      </w:r>
      <w:r w:rsidRPr="00C01E80">
        <w:rPr>
          <w:color w:val="1D1D1D"/>
          <w:sz w:val="24"/>
          <w:szCs w:val="24"/>
        </w:rPr>
        <w:t>30</w:t>
      </w:r>
      <w:r w:rsidRPr="00C01E80">
        <w:rPr>
          <w:color w:val="1D1D1D"/>
          <w:spacing w:val="-14"/>
          <w:sz w:val="24"/>
          <w:szCs w:val="24"/>
        </w:rPr>
        <w:t xml:space="preserve"> </w:t>
      </w:r>
      <w:r w:rsidRPr="00C01E80">
        <w:rPr>
          <w:color w:val="1D1D1D"/>
          <w:sz w:val="24"/>
          <w:szCs w:val="24"/>
        </w:rPr>
        <w:t>days</w:t>
      </w:r>
      <w:r w:rsidRPr="00C01E80">
        <w:rPr>
          <w:color w:val="1D1D1D"/>
          <w:spacing w:val="-9"/>
          <w:sz w:val="24"/>
          <w:szCs w:val="24"/>
        </w:rPr>
        <w:t xml:space="preserve"> </w:t>
      </w:r>
      <w:r w:rsidRPr="00C01E80">
        <w:rPr>
          <w:color w:val="1D1D1D"/>
          <w:sz w:val="24"/>
          <w:szCs w:val="24"/>
        </w:rPr>
        <w:t>of</w:t>
      </w:r>
      <w:r w:rsidRPr="00C01E80">
        <w:rPr>
          <w:color w:val="1D1D1D"/>
          <w:spacing w:val="-16"/>
          <w:sz w:val="24"/>
          <w:szCs w:val="24"/>
        </w:rPr>
        <w:t xml:space="preserve"> </w:t>
      </w:r>
      <w:r w:rsidRPr="00C01E80">
        <w:rPr>
          <w:color w:val="1D1D1D"/>
          <w:sz w:val="24"/>
          <w:szCs w:val="24"/>
        </w:rPr>
        <w:t>a</w:t>
      </w:r>
      <w:r w:rsidRPr="00C01E80">
        <w:rPr>
          <w:color w:val="1D1D1D"/>
          <w:spacing w:val="-19"/>
          <w:sz w:val="24"/>
          <w:szCs w:val="24"/>
        </w:rPr>
        <w:t xml:space="preserve"> </w:t>
      </w:r>
      <w:r w:rsidRPr="00C01E80">
        <w:rPr>
          <w:color w:val="1D1D1D"/>
          <w:sz w:val="24"/>
          <w:szCs w:val="24"/>
        </w:rPr>
        <w:t>request</w:t>
      </w:r>
      <w:r w:rsidRPr="00C01E80">
        <w:rPr>
          <w:color w:val="1D1D1D"/>
          <w:spacing w:val="-3"/>
          <w:sz w:val="24"/>
          <w:szCs w:val="24"/>
        </w:rPr>
        <w:t xml:space="preserve"> </w:t>
      </w:r>
      <w:r w:rsidRPr="00C01E80">
        <w:rPr>
          <w:color w:val="1D1D1D"/>
          <w:sz w:val="24"/>
          <w:szCs w:val="24"/>
        </w:rPr>
        <w:t>by</w:t>
      </w:r>
      <w:r w:rsidRPr="00C01E80">
        <w:rPr>
          <w:color w:val="1D1D1D"/>
          <w:spacing w:val="-14"/>
          <w:sz w:val="24"/>
          <w:szCs w:val="24"/>
        </w:rPr>
        <w:t xml:space="preserve"> </w:t>
      </w:r>
      <w:r w:rsidRPr="00C01E80">
        <w:rPr>
          <w:color w:val="1D1D1D"/>
          <w:sz w:val="24"/>
          <w:szCs w:val="24"/>
        </w:rPr>
        <w:t>the</w:t>
      </w:r>
      <w:r w:rsidRPr="00C01E80">
        <w:rPr>
          <w:color w:val="1D1D1D"/>
          <w:spacing w:val="-10"/>
          <w:sz w:val="24"/>
          <w:szCs w:val="24"/>
        </w:rPr>
        <w:t xml:space="preserve"> </w:t>
      </w:r>
      <w:r w:rsidRPr="00C01E80">
        <w:rPr>
          <w:color w:val="1D1D1D"/>
          <w:sz w:val="24"/>
          <w:szCs w:val="24"/>
        </w:rPr>
        <w:t>City,</w:t>
      </w:r>
      <w:r w:rsidRPr="00C01E80">
        <w:rPr>
          <w:color w:val="1D1D1D"/>
          <w:spacing w:val="-10"/>
          <w:sz w:val="24"/>
          <w:szCs w:val="24"/>
        </w:rPr>
        <w:t xml:space="preserve"> </w:t>
      </w:r>
      <w:r w:rsidRPr="00C01E80">
        <w:rPr>
          <w:color w:val="1D1D1D"/>
          <w:sz w:val="24"/>
          <w:szCs w:val="24"/>
        </w:rPr>
        <w:t>the</w:t>
      </w:r>
      <w:r w:rsidRPr="00C01E80">
        <w:rPr>
          <w:color w:val="1D1D1D"/>
          <w:spacing w:val="-14"/>
          <w:sz w:val="24"/>
          <w:szCs w:val="24"/>
        </w:rPr>
        <w:t xml:space="preserve"> </w:t>
      </w:r>
      <w:r w:rsidRPr="00C01E80">
        <w:rPr>
          <w:color w:val="1D1D1D"/>
          <w:sz w:val="24"/>
          <w:szCs w:val="24"/>
        </w:rPr>
        <w:t>City</w:t>
      </w:r>
      <w:r w:rsidRPr="00C01E80">
        <w:rPr>
          <w:color w:val="1D1D1D"/>
          <w:spacing w:val="-9"/>
          <w:sz w:val="24"/>
          <w:szCs w:val="24"/>
        </w:rPr>
        <w:t xml:space="preserve"> </w:t>
      </w:r>
      <w:r w:rsidRPr="00C01E80">
        <w:rPr>
          <w:color w:val="1D1D1D"/>
          <w:sz w:val="24"/>
          <w:szCs w:val="24"/>
        </w:rPr>
        <w:t>will</w:t>
      </w:r>
      <w:r w:rsidRPr="00C01E80">
        <w:rPr>
          <w:color w:val="1D1D1D"/>
          <w:spacing w:val="-12"/>
          <w:sz w:val="24"/>
          <w:szCs w:val="24"/>
        </w:rPr>
        <w:t xml:space="preserve"> </w:t>
      </w:r>
      <w:r w:rsidRPr="00C01E80">
        <w:rPr>
          <w:color w:val="1D1D1D"/>
          <w:sz w:val="24"/>
          <w:szCs w:val="24"/>
        </w:rPr>
        <w:t>make</w:t>
      </w:r>
      <w:r w:rsidRPr="00C01E80">
        <w:rPr>
          <w:color w:val="1D1D1D"/>
          <w:spacing w:val="-11"/>
          <w:sz w:val="24"/>
          <w:szCs w:val="24"/>
        </w:rPr>
        <w:t xml:space="preserve"> </w:t>
      </w:r>
      <w:r w:rsidRPr="00C01E80">
        <w:rPr>
          <w:color w:val="1D1D1D"/>
          <w:sz w:val="24"/>
          <w:szCs w:val="24"/>
        </w:rPr>
        <w:t xml:space="preserve">the repairs at developer's </w:t>
      </w:r>
      <w:r w:rsidRPr="00C01E80">
        <w:rPr>
          <w:color w:val="1D1D1D"/>
          <w:sz w:val="24"/>
          <w:szCs w:val="24"/>
        </w:rPr>
        <w:lastRenderedPageBreak/>
        <w:t>expense.</w:t>
      </w:r>
      <w:r w:rsidR="00517E03" w:rsidRPr="00C01E80">
        <w:rPr>
          <w:sz w:val="24"/>
          <w:szCs w:val="24"/>
        </w:rPr>
        <w:t xml:space="preserve"> </w:t>
      </w:r>
      <w:r w:rsidRPr="00C01E80">
        <w:rPr>
          <w:color w:val="1D1D1D"/>
          <w:sz w:val="24"/>
          <w:szCs w:val="24"/>
        </w:rPr>
        <w:t>Streets shall be</w:t>
      </w:r>
      <w:r w:rsidRPr="00C01E80">
        <w:rPr>
          <w:color w:val="1D1D1D"/>
          <w:spacing w:val="-6"/>
          <w:sz w:val="24"/>
          <w:szCs w:val="24"/>
        </w:rPr>
        <w:t xml:space="preserve"> </w:t>
      </w:r>
      <w:r w:rsidRPr="00C01E80">
        <w:rPr>
          <w:color w:val="1D1D1D"/>
          <w:sz w:val="24"/>
          <w:szCs w:val="24"/>
        </w:rPr>
        <w:t>laid</w:t>
      </w:r>
      <w:r w:rsidRPr="00C01E80">
        <w:rPr>
          <w:color w:val="1D1D1D"/>
          <w:spacing w:val="-2"/>
          <w:sz w:val="24"/>
          <w:szCs w:val="24"/>
        </w:rPr>
        <w:t xml:space="preserve"> </w:t>
      </w:r>
      <w:r w:rsidRPr="00C01E80">
        <w:rPr>
          <w:color w:val="1D1D1D"/>
          <w:sz w:val="24"/>
          <w:szCs w:val="24"/>
        </w:rPr>
        <w:t>out so</w:t>
      </w:r>
      <w:r w:rsidRPr="00C01E80">
        <w:rPr>
          <w:color w:val="1D1D1D"/>
          <w:spacing w:val="-2"/>
          <w:sz w:val="24"/>
          <w:szCs w:val="24"/>
        </w:rPr>
        <w:t xml:space="preserve"> </w:t>
      </w:r>
      <w:r w:rsidRPr="00C01E80">
        <w:rPr>
          <w:color w:val="1D1D1D"/>
          <w:sz w:val="24"/>
          <w:szCs w:val="24"/>
        </w:rPr>
        <w:t>as to</w:t>
      </w:r>
      <w:r w:rsidRPr="00C01E80">
        <w:rPr>
          <w:color w:val="1D1D1D"/>
          <w:spacing w:val="-6"/>
          <w:sz w:val="24"/>
          <w:szCs w:val="24"/>
        </w:rPr>
        <w:t xml:space="preserve"> </w:t>
      </w:r>
      <w:r w:rsidRPr="00C01E80">
        <w:rPr>
          <w:color w:val="1D1D1D"/>
          <w:sz w:val="24"/>
          <w:szCs w:val="24"/>
        </w:rPr>
        <w:t xml:space="preserve">intersect </w:t>
      </w:r>
      <w:r w:rsidR="000936E1" w:rsidRPr="00C01E80">
        <w:rPr>
          <w:color w:val="1D1D1D"/>
          <w:sz w:val="24"/>
          <w:szCs w:val="24"/>
        </w:rPr>
        <w:t>as much as</w:t>
      </w:r>
      <w:r w:rsidRPr="00C01E80">
        <w:rPr>
          <w:color w:val="1D1D1D"/>
          <w:spacing w:val="-4"/>
          <w:sz w:val="24"/>
          <w:szCs w:val="24"/>
        </w:rPr>
        <w:t xml:space="preserve"> </w:t>
      </w:r>
      <w:r w:rsidRPr="00C01E80">
        <w:rPr>
          <w:color w:val="1D1D1D"/>
          <w:sz w:val="24"/>
          <w:szCs w:val="24"/>
        </w:rPr>
        <w:t>possible at</w:t>
      </w:r>
      <w:r w:rsidRPr="00C01E80">
        <w:rPr>
          <w:color w:val="1D1D1D"/>
          <w:spacing w:val="-4"/>
          <w:sz w:val="24"/>
          <w:szCs w:val="24"/>
        </w:rPr>
        <w:t xml:space="preserve"> </w:t>
      </w:r>
      <w:r w:rsidRPr="00C01E80">
        <w:rPr>
          <w:color w:val="1D1D1D"/>
          <w:sz w:val="24"/>
          <w:szCs w:val="24"/>
        </w:rPr>
        <w:t>right angles.</w:t>
      </w:r>
      <w:r w:rsidRPr="00C01E80">
        <w:rPr>
          <w:color w:val="1D1D1D"/>
          <w:spacing w:val="-5"/>
          <w:sz w:val="24"/>
          <w:szCs w:val="24"/>
        </w:rPr>
        <w:t xml:space="preserve"> </w:t>
      </w:r>
      <w:r w:rsidRPr="00C01E80">
        <w:rPr>
          <w:color w:val="1D1D1D"/>
          <w:sz w:val="24"/>
          <w:szCs w:val="24"/>
        </w:rPr>
        <w:t>A proposed intersection of</w:t>
      </w:r>
      <w:r w:rsidRPr="00C01E80">
        <w:rPr>
          <w:color w:val="1D1D1D"/>
          <w:spacing w:val="-7"/>
          <w:sz w:val="24"/>
          <w:szCs w:val="24"/>
        </w:rPr>
        <w:t xml:space="preserve"> </w:t>
      </w:r>
      <w:r w:rsidRPr="00C01E80">
        <w:rPr>
          <w:color w:val="1D1D1D"/>
          <w:sz w:val="24"/>
          <w:szCs w:val="24"/>
        </w:rPr>
        <w:t>two</w:t>
      </w:r>
      <w:r w:rsidRPr="00C01E80">
        <w:rPr>
          <w:color w:val="1D1D1D"/>
          <w:spacing w:val="-1"/>
          <w:sz w:val="24"/>
          <w:szCs w:val="24"/>
        </w:rPr>
        <w:t xml:space="preserve"> </w:t>
      </w:r>
      <w:r w:rsidRPr="00C01E80">
        <w:rPr>
          <w:color w:val="1D1D1D"/>
          <w:sz w:val="24"/>
          <w:szCs w:val="24"/>
        </w:rPr>
        <w:t>streets at</w:t>
      </w:r>
      <w:r w:rsidRPr="00C01E80">
        <w:rPr>
          <w:color w:val="1D1D1D"/>
          <w:spacing w:val="-7"/>
          <w:sz w:val="24"/>
          <w:szCs w:val="24"/>
        </w:rPr>
        <w:t xml:space="preserve"> </w:t>
      </w:r>
      <w:r w:rsidRPr="00C01E80">
        <w:rPr>
          <w:color w:val="1D1D1D"/>
          <w:sz w:val="24"/>
          <w:szCs w:val="24"/>
        </w:rPr>
        <w:t>an</w:t>
      </w:r>
      <w:r w:rsidRPr="00C01E80">
        <w:rPr>
          <w:color w:val="1D1D1D"/>
          <w:spacing w:val="-6"/>
          <w:sz w:val="24"/>
          <w:szCs w:val="24"/>
        </w:rPr>
        <w:t xml:space="preserve"> </w:t>
      </w:r>
      <w:r w:rsidRPr="00C01E80">
        <w:rPr>
          <w:color w:val="1D1D1D"/>
          <w:sz w:val="24"/>
          <w:szCs w:val="24"/>
        </w:rPr>
        <w:t>angle of</w:t>
      </w:r>
      <w:r w:rsidRPr="00C01E80">
        <w:rPr>
          <w:color w:val="1D1D1D"/>
          <w:spacing w:val="-2"/>
          <w:sz w:val="24"/>
          <w:szCs w:val="24"/>
        </w:rPr>
        <w:t xml:space="preserve"> </w:t>
      </w:r>
      <w:r w:rsidRPr="00C01E80">
        <w:rPr>
          <w:color w:val="1D1D1D"/>
          <w:sz w:val="24"/>
          <w:szCs w:val="24"/>
        </w:rPr>
        <w:t>less</w:t>
      </w:r>
      <w:r w:rsidRPr="00C01E80">
        <w:rPr>
          <w:color w:val="1D1D1D"/>
          <w:spacing w:val="-1"/>
          <w:sz w:val="24"/>
          <w:szCs w:val="24"/>
        </w:rPr>
        <w:t xml:space="preserve"> </w:t>
      </w:r>
      <w:r w:rsidRPr="00C01E80">
        <w:rPr>
          <w:color w:val="1D1D1D"/>
          <w:sz w:val="24"/>
          <w:szCs w:val="24"/>
        </w:rPr>
        <w:t>than</w:t>
      </w:r>
      <w:r w:rsidRPr="00C01E80">
        <w:rPr>
          <w:color w:val="1D1D1D"/>
          <w:spacing w:val="-1"/>
          <w:sz w:val="24"/>
          <w:szCs w:val="24"/>
        </w:rPr>
        <w:t xml:space="preserve"> </w:t>
      </w:r>
      <w:r w:rsidRPr="00C01E80">
        <w:rPr>
          <w:color w:val="1D1D1D"/>
          <w:sz w:val="24"/>
          <w:szCs w:val="24"/>
        </w:rPr>
        <w:t>60</w:t>
      </w:r>
      <w:r w:rsidRPr="00C01E80">
        <w:rPr>
          <w:color w:val="1D1D1D"/>
          <w:spacing w:val="-5"/>
          <w:sz w:val="24"/>
          <w:szCs w:val="24"/>
        </w:rPr>
        <w:t xml:space="preserve"> </w:t>
      </w:r>
      <w:r w:rsidRPr="00C01E80">
        <w:rPr>
          <w:color w:val="1D1D1D"/>
          <w:sz w:val="24"/>
          <w:szCs w:val="24"/>
        </w:rPr>
        <w:t>degrees shall</w:t>
      </w:r>
      <w:r w:rsidRPr="00C01E80">
        <w:rPr>
          <w:color w:val="1D1D1D"/>
          <w:spacing w:val="-5"/>
          <w:sz w:val="24"/>
          <w:szCs w:val="24"/>
        </w:rPr>
        <w:t xml:space="preserve"> </w:t>
      </w:r>
      <w:r w:rsidRPr="00C01E80">
        <w:rPr>
          <w:color w:val="1D1D1D"/>
          <w:sz w:val="24"/>
          <w:szCs w:val="24"/>
        </w:rPr>
        <w:t>not be acceptable. No more than two</w:t>
      </w:r>
      <w:r w:rsidR="000C29DF" w:rsidRPr="00C01E80">
        <w:rPr>
          <w:color w:val="1D1D1D"/>
          <w:sz w:val="24"/>
          <w:szCs w:val="24"/>
        </w:rPr>
        <w:t xml:space="preserve"> </w:t>
      </w:r>
      <w:r w:rsidRPr="00C01E80">
        <w:rPr>
          <w:color w:val="1D1D1D"/>
          <w:sz w:val="24"/>
          <w:szCs w:val="24"/>
        </w:rPr>
        <w:t xml:space="preserve">streets shall intersect at any one point. Street jogs with centerline offsets less than 150 feet will not be accepted. Blocks shall </w:t>
      </w:r>
      <w:r w:rsidR="00662E0E" w:rsidRPr="00C01E80">
        <w:rPr>
          <w:color w:val="1D1D1D"/>
          <w:sz w:val="24"/>
          <w:szCs w:val="24"/>
        </w:rPr>
        <w:t>be</w:t>
      </w:r>
      <w:r w:rsidRPr="00C01E80">
        <w:rPr>
          <w:color w:val="1D1D1D"/>
          <w:sz w:val="24"/>
          <w:szCs w:val="24"/>
        </w:rPr>
        <w:t xml:space="preserve"> not less than 400 feet in length, and not greater than 1500 feet in </w:t>
      </w:r>
      <w:r w:rsidRPr="00C01E80">
        <w:rPr>
          <w:color w:val="1D1D1D"/>
          <w:spacing w:val="-2"/>
          <w:sz w:val="24"/>
          <w:szCs w:val="24"/>
        </w:rPr>
        <w:t>length.</w:t>
      </w:r>
    </w:p>
    <w:p w14:paraId="37598BE0" w14:textId="77777777" w:rsidR="00A07B6E" w:rsidRPr="00C01E80" w:rsidRDefault="00A07B6E" w:rsidP="00A07B6E">
      <w:pPr>
        <w:pStyle w:val="BodyText"/>
        <w:spacing w:before="126" w:line="196" w:lineRule="auto"/>
        <w:ind w:left="175" w:right="184" w:hanging="1"/>
        <w:jc w:val="both"/>
        <w:rPr>
          <w:sz w:val="24"/>
          <w:szCs w:val="24"/>
        </w:rPr>
      </w:pPr>
      <w:r w:rsidRPr="00C01E80">
        <w:rPr>
          <w:color w:val="1D1D1D"/>
          <w:sz w:val="24"/>
          <w:szCs w:val="24"/>
        </w:rPr>
        <w:t>Residential streets shall have a centerline radius of not less than 150 feet, and collector streets shall</w:t>
      </w:r>
      <w:r w:rsidRPr="00C01E80">
        <w:rPr>
          <w:color w:val="1D1D1D"/>
          <w:spacing w:val="-8"/>
          <w:sz w:val="24"/>
          <w:szCs w:val="24"/>
        </w:rPr>
        <w:t xml:space="preserve"> </w:t>
      </w:r>
      <w:r w:rsidRPr="00C01E80">
        <w:rPr>
          <w:color w:val="1D1D1D"/>
          <w:sz w:val="24"/>
          <w:szCs w:val="24"/>
        </w:rPr>
        <w:t>have</w:t>
      </w:r>
      <w:r w:rsidRPr="00C01E80">
        <w:rPr>
          <w:color w:val="1D1D1D"/>
          <w:spacing w:val="-1"/>
          <w:sz w:val="24"/>
          <w:szCs w:val="24"/>
        </w:rPr>
        <w:t xml:space="preserve"> </w:t>
      </w:r>
      <w:r w:rsidRPr="00C01E80">
        <w:rPr>
          <w:color w:val="1D1D1D"/>
          <w:sz w:val="24"/>
          <w:szCs w:val="24"/>
        </w:rPr>
        <w:t>a</w:t>
      </w:r>
      <w:r w:rsidRPr="00C01E80">
        <w:rPr>
          <w:color w:val="1D1D1D"/>
          <w:spacing w:val="-15"/>
          <w:sz w:val="24"/>
          <w:szCs w:val="24"/>
        </w:rPr>
        <w:t xml:space="preserve"> </w:t>
      </w:r>
      <w:r w:rsidRPr="00C01E80">
        <w:rPr>
          <w:color w:val="1D1D1D"/>
          <w:sz w:val="24"/>
          <w:szCs w:val="24"/>
        </w:rPr>
        <w:t>minimum centerline radius</w:t>
      </w:r>
      <w:r w:rsidRPr="00C01E80">
        <w:rPr>
          <w:color w:val="1D1D1D"/>
          <w:spacing w:val="-4"/>
          <w:sz w:val="24"/>
          <w:szCs w:val="24"/>
        </w:rPr>
        <w:t xml:space="preserve"> </w:t>
      </w:r>
      <w:r w:rsidRPr="00C01E80">
        <w:rPr>
          <w:color w:val="1D1D1D"/>
          <w:sz w:val="24"/>
          <w:szCs w:val="24"/>
        </w:rPr>
        <w:t>of</w:t>
      </w:r>
      <w:r w:rsidRPr="00C01E80">
        <w:rPr>
          <w:color w:val="1D1D1D"/>
          <w:spacing w:val="-9"/>
          <w:sz w:val="24"/>
          <w:szCs w:val="24"/>
        </w:rPr>
        <w:t xml:space="preserve"> </w:t>
      </w:r>
      <w:r w:rsidRPr="00C01E80">
        <w:rPr>
          <w:color w:val="1D1D1D"/>
          <w:sz w:val="24"/>
          <w:szCs w:val="24"/>
        </w:rPr>
        <w:t>500</w:t>
      </w:r>
      <w:r w:rsidRPr="00C01E80">
        <w:rPr>
          <w:color w:val="1D1D1D"/>
          <w:spacing w:val="-3"/>
          <w:sz w:val="24"/>
          <w:szCs w:val="24"/>
        </w:rPr>
        <w:t xml:space="preserve"> </w:t>
      </w:r>
      <w:r w:rsidRPr="00C01E80">
        <w:rPr>
          <w:color w:val="1D1D1D"/>
          <w:sz w:val="24"/>
          <w:szCs w:val="24"/>
        </w:rPr>
        <w:t>feet.</w:t>
      </w:r>
    </w:p>
    <w:p w14:paraId="0157DD1B" w14:textId="77777777" w:rsidR="00A07B6E" w:rsidRPr="00C01E80" w:rsidRDefault="00A07B6E" w:rsidP="00A07B6E">
      <w:pPr>
        <w:spacing w:line="196" w:lineRule="auto"/>
        <w:jc w:val="both"/>
        <w:rPr>
          <w:sz w:val="24"/>
          <w:szCs w:val="24"/>
        </w:rPr>
        <w:sectPr w:rsidR="00A07B6E" w:rsidRPr="00C01E80" w:rsidSect="00A07B6E">
          <w:type w:val="continuous"/>
          <w:pgSz w:w="12240" w:h="15840"/>
          <w:pgMar w:top="1600" w:right="1040" w:bottom="280" w:left="1160" w:header="720" w:footer="720" w:gutter="0"/>
          <w:cols w:space="720"/>
        </w:sectPr>
      </w:pPr>
    </w:p>
    <w:p w14:paraId="3BACAA31" w14:textId="11B3A825" w:rsidR="00A07B6E" w:rsidRPr="00C64230" w:rsidRDefault="00A07B6E" w:rsidP="00B569EE">
      <w:pPr>
        <w:pStyle w:val="Heading2"/>
        <w:spacing w:before="233" w:line="259" w:lineRule="auto"/>
        <w:ind w:left="153" w:hanging="2"/>
        <w:rPr>
          <w:b/>
          <w:bCs/>
          <w:color w:val="313131"/>
          <w:spacing w:val="-2"/>
          <w:w w:val="105"/>
          <w:sz w:val="28"/>
          <w:szCs w:val="28"/>
        </w:rPr>
      </w:pPr>
      <w:r w:rsidRPr="00C64230">
        <w:rPr>
          <w:b/>
          <w:bCs/>
          <w:color w:val="313131"/>
          <w:w w:val="105"/>
          <w:sz w:val="28"/>
          <w:szCs w:val="28"/>
        </w:rPr>
        <w:lastRenderedPageBreak/>
        <w:t>§</w:t>
      </w:r>
      <w:r w:rsidRPr="00C64230">
        <w:rPr>
          <w:b/>
          <w:bCs/>
          <w:color w:val="313131"/>
          <w:spacing w:val="-28"/>
          <w:w w:val="105"/>
          <w:sz w:val="28"/>
          <w:szCs w:val="28"/>
        </w:rPr>
        <w:t xml:space="preserve"> </w:t>
      </w:r>
      <w:r w:rsidRPr="00C64230">
        <w:rPr>
          <w:b/>
          <w:bCs/>
          <w:color w:val="313131"/>
          <w:w w:val="105"/>
          <w:sz w:val="28"/>
          <w:szCs w:val="28"/>
        </w:rPr>
        <w:t>3.03.114.</w:t>
      </w:r>
      <w:r w:rsidRPr="00C64230">
        <w:rPr>
          <w:b/>
          <w:bCs/>
          <w:color w:val="313131"/>
          <w:spacing w:val="-28"/>
          <w:w w:val="105"/>
          <w:sz w:val="28"/>
          <w:szCs w:val="28"/>
        </w:rPr>
        <w:t xml:space="preserve"> </w:t>
      </w:r>
      <w:r w:rsidRPr="00C64230">
        <w:rPr>
          <w:b/>
          <w:bCs/>
          <w:color w:val="313131"/>
          <w:w w:val="105"/>
          <w:sz w:val="28"/>
          <w:szCs w:val="28"/>
        </w:rPr>
        <w:t>RIGHT-OF-WAY</w:t>
      </w:r>
      <w:r w:rsidRPr="00C64230">
        <w:rPr>
          <w:b/>
          <w:bCs/>
          <w:color w:val="313131"/>
          <w:spacing w:val="3"/>
          <w:w w:val="105"/>
          <w:sz w:val="28"/>
          <w:szCs w:val="28"/>
        </w:rPr>
        <w:t xml:space="preserve"> </w:t>
      </w:r>
      <w:r w:rsidRPr="00C64230">
        <w:rPr>
          <w:b/>
          <w:bCs/>
          <w:color w:val="313131"/>
          <w:w w:val="105"/>
          <w:sz w:val="28"/>
          <w:szCs w:val="28"/>
        </w:rPr>
        <w:t>WIDTHS</w:t>
      </w:r>
      <w:r w:rsidRPr="00C64230">
        <w:rPr>
          <w:b/>
          <w:bCs/>
          <w:color w:val="313131"/>
          <w:spacing w:val="-16"/>
          <w:w w:val="105"/>
          <w:sz w:val="28"/>
          <w:szCs w:val="28"/>
        </w:rPr>
        <w:t xml:space="preserve"> </w:t>
      </w:r>
      <w:r w:rsidRPr="00C64230">
        <w:rPr>
          <w:b/>
          <w:bCs/>
          <w:color w:val="313131"/>
          <w:w w:val="105"/>
          <w:sz w:val="28"/>
          <w:szCs w:val="28"/>
        </w:rPr>
        <w:t>OF</w:t>
      </w:r>
      <w:r w:rsidRPr="00C64230">
        <w:rPr>
          <w:b/>
          <w:bCs/>
          <w:color w:val="313131"/>
          <w:spacing w:val="-28"/>
          <w:w w:val="105"/>
          <w:sz w:val="28"/>
          <w:szCs w:val="28"/>
        </w:rPr>
        <w:t xml:space="preserve"> </w:t>
      </w:r>
      <w:r w:rsidRPr="00C64230">
        <w:rPr>
          <w:b/>
          <w:bCs/>
          <w:color w:val="313131"/>
          <w:w w:val="105"/>
          <w:sz w:val="28"/>
          <w:szCs w:val="28"/>
        </w:rPr>
        <w:t>STREETS</w:t>
      </w:r>
      <w:r w:rsidRPr="00C64230">
        <w:rPr>
          <w:b/>
          <w:bCs/>
          <w:color w:val="313131"/>
          <w:spacing w:val="-28"/>
          <w:w w:val="105"/>
          <w:sz w:val="28"/>
          <w:szCs w:val="28"/>
        </w:rPr>
        <w:t xml:space="preserve"> </w:t>
      </w:r>
      <w:r w:rsidRPr="00C64230">
        <w:rPr>
          <w:b/>
          <w:bCs/>
          <w:color w:val="313131"/>
          <w:w w:val="105"/>
          <w:sz w:val="28"/>
          <w:szCs w:val="28"/>
        </w:rPr>
        <w:t xml:space="preserve">AND </w:t>
      </w:r>
      <w:r w:rsidRPr="00C64230">
        <w:rPr>
          <w:b/>
          <w:bCs/>
          <w:color w:val="313131"/>
          <w:spacing w:val="-2"/>
          <w:w w:val="105"/>
          <w:sz w:val="28"/>
          <w:szCs w:val="28"/>
        </w:rPr>
        <w:t>ALLEYS.</w:t>
      </w:r>
    </w:p>
    <w:p w14:paraId="07C50F6B" w14:textId="77777777" w:rsidR="00B569EE" w:rsidRPr="00C01E80" w:rsidRDefault="00B569EE" w:rsidP="00B569EE">
      <w:pPr>
        <w:rPr>
          <w:sz w:val="24"/>
          <w:szCs w:val="24"/>
        </w:rPr>
      </w:pPr>
    </w:p>
    <w:p w14:paraId="6A09FEB1" w14:textId="77777777" w:rsidR="00A07B6E" w:rsidRPr="00C01E80" w:rsidRDefault="00A07B6E" w:rsidP="00633C96">
      <w:pPr>
        <w:pStyle w:val="ListParagraph"/>
        <w:numPr>
          <w:ilvl w:val="0"/>
          <w:numId w:val="132"/>
        </w:numPr>
        <w:tabs>
          <w:tab w:val="left" w:pos="687"/>
        </w:tabs>
        <w:spacing w:line="201" w:lineRule="auto"/>
        <w:ind w:right="258" w:hanging="540"/>
        <w:rPr>
          <w:sz w:val="24"/>
          <w:szCs w:val="24"/>
        </w:rPr>
      </w:pPr>
      <w:r w:rsidRPr="00C01E80">
        <w:rPr>
          <w:b/>
          <w:color w:val="1F1F1F"/>
          <w:sz w:val="24"/>
          <w:szCs w:val="24"/>
          <w:u w:val="thick" w:color="1F1F1F"/>
        </w:rPr>
        <w:t>Arterial</w:t>
      </w:r>
      <w:r w:rsidRPr="00C01E80">
        <w:rPr>
          <w:b/>
          <w:color w:val="1F1F1F"/>
          <w:spacing w:val="-28"/>
          <w:sz w:val="24"/>
          <w:szCs w:val="24"/>
          <w:u w:val="thick" w:color="1F1F1F"/>
        </w:rPr>
        <w:t xml:space="preserve"> </w:t>
      </w:r>
      <w:r w:rsidRPr="00C01E80">
        <w:rPr>
          <w:b/>
          <w:color w:val="1F1F1F"/>
          <w:sz w:val="24"/>
          <w:szCs w:val="24"/>
          <w:u w:val="thick" w:color="1F1F1F"/>
        </w:rPr>
        <w:t>or</w:t>
      </w:r>
      <w:r w:rsidRPr="00C01E80">
        <w:rPr>
          <w:b/>
          <w:color w:val="1F1F1F"/>
          <w:spacing w:val="-28"/>
          <w:sz w:val="24"/>
          <w:szCs w:val="24"/>
          <w:u w:val="thick" w:color="1F1F1F"/>
        </w:rPr>
        <w:t xml:space="preserve"> </w:t>
      </w:r>
      <w:r w:rsidRPr="00C01E80">
        <w:rPr>
          <w:b/>
          <w:color w:val="1F1F1F"/>
          <w:sz w:val="24"/>
          <w:szCs w:val="24"/>
          <w:u w:val="thick" w:color="1F1F1F"/>
        </w:rPr>
        <w:t>Collector</w:t>
      </w:r>
      <w:r w:rsidRPr="00C01E80">
        <w:rPr>
          <w:b/>
          <w:color w:val="1F1F1F"/>
          <w:spacing w:val="-12"/>
          <w:sz w:val="24"/>
          <w:szCs w:val="24"/>
          <w:u w:val="thick" w:color="1F1F1F"/>
        </w:rPr>
        <w:t xml:space="preserve"> </w:t>
      </w:r>
      <w:r w:rsidRPr="00C01E80">
        <w:rPr>
          <w:b/>
          <w:color w:val="1F1F1F"/>
          <w:sz w:val="24"/>
          <w:szCs w:val="24"/>
          <w:u w:val="thick" w:color="1F1F1F"/>
        </w:rPr>
        <w:t>Streets</w:t>
      </w:r>
      <w:r w:rsidRPr="00C01E80">
        <w:rPr>
          <w:b/>
          <w:color w:val="1F1F1F"/>
          <w:spacing w:val="-20"/>
          <w:sz w:val="24"/>
          <w:szCs w:val="24"/>
        </w:rPr>
        <w:t xml:space="preserve"> </w:t>
      </w:r>
      <w:r w:rsidRPr="00C01E80">
        <w:rPr>
          <w:color w:val="1F1F1F"/>
          <w:sz w:val="24"/>
          <w:szCs w:val="24"/>
          <w:u w:color="1F1F1F"/>
        </w:rPr>
        <w:t>-The</w:t>
      </w:r>
      <w:r w:rsidRPr="00C01E80">
        <w:rPr>
          <w:color w:val="1F1F1F"/>
          <w:spacing w:val="-18"/>
          <w:sz w:val="24"/>
          <w:szCs w:val="24"/>
        </w:rPr>
        <w:t xml:space="preserve"> </w:t>
      </w:r>
      <w:r w:rsidRPr="00C01E80">
        <w:rPr>
          <w:color w:val="1F1F1F"/>
          <w:sz w:val="24"/>
          <w:szCs w:val="24"/>
        </w:rPr>
        <w:t>right-of-way</w:t>
      </w:r>
      <w:r w:rsidRPr="00C01E80">
        <w:rPr>
          <w:color w:val="1F1F1F"/>
          <w:spacing w:val="-11"/>
          <w:sz w:val="24"/>
          <w:szCs w:val="24"/>
        </w:rPr>
        <w:t xml:space="preserve"> </w:t>
      </w:r>
      <w:r w:rsidRPr="00C01E80">
        <w:rPr>
          <w:color w:val="1F1F1F"/>
          <w:sz w:val="24"/>
          <w:szCs w:val="24"/>
        </w:rPr>
        <w:t>width</w:t>
      </w:r>
      <w:r w:rsidRPr="00C01E80">
        <w:rPr>
          <w:color w:val="1F1F1F"/>
          <w:spacing w:val="-18"/>
          <w:sz w:val="24"/>
          <w:szCs w:val="24"/>
        </w:rPr>
        <w:t xml:space="preserve"> </w:t>
      </w:r>
      <w:r w:rsidRPr="00C01E80">
        <w:rPr>
          <w:color w:val="1F1F1F"/>
          <w:sz w:val="24"/>
          <w:szCs w:val="24"/>
        </w:rPr>
        <w:t>for</w:t>
      </w:r>
      <w:r w:rsidRPr="00C01E80">
        <w:rPr>
          <w:color w:val="1F1F1F"/>
          <w:spacing w:val="-19"/>
          <w:sz w:val="24"/>
          <w:szCs w:val="24"/>
        </w:rPr>
        <w:t xml:space="preserve"> </w:t>
      </w:r>
      <w:r w:rsidRPr="00C01E80">
        <w:rPr>
          <w:color w:val="1F1F1F"/>
          <w:sz w:val="24"/>
          <w:szCs w:val="24"/>
        </w:rPr>
        <w:t>arterial streets</w:t>
      </w:r>
      <w:r w:rsidRPr="00C01E80">
        <w:rPr>
          <w:color w:val="1F1F1F"/>
          <w:spacing w:val="31"/>
          <w:sz w:val="24"/>
          <w:szCs w:val="24"/>
        </w:rPr>
        <w:t xml:space="preserve"> </w:t>
      </w:r>
      <w:r w:rsidRPr="00C01E80">
        <w:rPr>
          <w:color w:val="1F1F1F"/>
          <w:sz w:val="24"/>
          <w:szCs w:val="24"/>
          <w:u w:color="1F1F1F"/>
        </w:rPr>
        <w:t>shall conform</w:t>
      </w:r>
      <w:r w:rsidRPr="00C01E80">
        <w:rPr>
          <w:color w:val="1F1F1F"/>
          <w:spacing w:val="40"/>
          <w:sz w:val="24"/>
          <w:szCs w:val="24"/>
          <w:u w:val="single"/>
        </w:rPr>
        <w:t xml:space="preserve"> </w:t>
      </w:r>
      <w:r w:rsidRPr="00C01E80">
        <w:rPr>
          <w:color w:val="1F1F1F"/>
          <w:sz w:val="24"/>
          <w:szCs w:val="24"/>
        </w:rPr>
        <w:t xml:space="preserve">to </w:t>
      </w:r>
      <w:r w:rsidRPr="00C01E80">
        <w:rPr>
          <w:color w:val="1F1F1F"/>
          <w:sz w:val="24"/>
          <w:szCs w:val="24"/>
          <w:u w:color="1F1F1F"/>
        </w:rPr>
        <w:t>the widths</w:t>
      </w:r>
      <w:r w:rsidRPr="00C01E80">
        <w:rPr>
          <w:color w:val="1F1F1F"/>
          <w:spacing w:val="34"/>
          <w:sz w:val="24"/>
          <w:szCs w:val="24"/>
          <w:u w:color="1F1F1F"/>
        </w:rPr>
        <w:t xml:space="preserve"> </w:t>
      </w:r>
      <w:r w:rsidRPr="00C01E80">
        <w:rPr>
          <w:color w:val="1F1F1F"/>
          <w:sz w:val="24"/>
          <w:szCs w:val="24"/>
          <w:u w:color="1F1F1F"/>
        </w:rPr>
        <w:t>assigned</w:t>
      </w:r>
      <w:r w:rsidRPr="00C01E80">
        <w:rPr>
          <w:color w:val="1F1F1F"/>
          <w:sz w:val="24"/>
          <w:szCs w:val="24"/>
        </w:rPr>
        <w:t xml:space="preserve"> to such arterial</w:t>
      </w:r>
      <w:r w:rsidRPr="00C01E80">
        <w:rPr>
          <w:color w:val="1F1F1F"/>
          <w:spacing w:val="32"/>
          <w:sz w:val="24"/>
          <w:szCs w:val="24"/>
        </w:rPr>
        <w:t xml:space="preserve"> </w:t>
      </w:r>
      <w:r w:rsidRPr="00C01E80">
        <w:rPr>
          <w:color w:val="1F1F1F"/>
          <w:sz w:val="24"/>
          <w:szCs w:val="24"/>
        </w:rPr>
        <w:t>streets</w:t>
      </w:r>
      <w:r w:rsidRPr="00C01E80">
        <w:rPr>
          <w:color w:val="1F1F1F"/>
          <w:spacing w:val="30"/>
          <w:sz w:val="24"/>
          <w:szCs w:val="24"/>
        </w:rPr>
        <w:t xml:space="preserve"> </w:t>
      </w:r>
      <w:r w:rsidRPr="00C01E80">
        <w:rPr>
          <w:color w:val="1F1F1F"/>
          <w:sz w:val="24"/>
          <w:szCs w:val="24"/>
        </w:rPr>
        <w:t>by action of the City Council. In no case shall arterial streets be less than sixty (60) feet in right-of-way</w:t>
      </w:r>
      <w:r w:rsidRPr="00C01E80">
        <w:rPr>
          <w:color w:val="1F1F1F"/>
          <w:spacing w:val="40"/>
          <w:sz w:val="24"/>
          <w:szCs w:val="24"/>
        </w:rPr>
        <w:t xml:space="preserve"> </w:t>
      </w:r>
      <w:r w:rsidRPr="00C01E80">
        <w:rPr>
          <w:color w:val="1F1F1F"/>
          <w:sz w:val="24"/>
          <w:szCs w:val="24"/>
        </w:rPr>
        <w:t>width. Collector</w:t>
      </w:r>
      <w:r w:rsidRPr="00C01E80">
        <w:rPr>
          <w:color w:val="1F1F1F"/>
          <w:spacing w:val="40"/>
          <w:sz w:val="24"/>
          <w:szCs w:val="24"/>
        </w:rPr>
        <w:t xml:space="preserve"> </w:t>
      </w:r>
      <w:r w:rsidRPr="00C01E80">
        <w:rPr>
          <w:color w:val="1F1F1F"/>
          <w:sz w:val="24"/>
          <w:szCs w:val="24"/>
        </w:rPr>
        <w:t>streets</w:t>
      </w:r>
      <w:r w:rsidRPr="00C01E80">
        <w:rPr>
          <w:color w:val="1F1F1F"/>
          <w:spacing w:val="36"/>
          <w:sz w:val="24"/>
          <w:szCs w:val="24"/>
        </w:rPr>
        <w:t xml:space="preserve"> </w:t>
      </w:r>
      <w:r w:rsidRPr="00C01E80">
        <w:rPr>
          <w:color w:val="1F1F1F"/>
          <w:sz w:val="24"/>
          <w:szCs w:val="24"/>
        </w:rPr>
        <w:t>shall have a minimum</w:t>
      </w:r>
      <w:r w:rsidRPr="00C01E80">
        <w:rPr>
          <w:color w:val="1F1F1F"/>
          <w:spacing w:val="40"/>
          <w:sz w:val="24"/>
          <w:szCs w:val="24"/>
        </w:rPr>
        <w:t xml:space="preserve"> </w:t>
      </w:r>
      <w:r w:rsidRPr="00C01E80">
        <w:rPr>
          <w:color w:val="1F1F1F"/>
          <w:sz w:val="24"/>
          <w:szCs w:val="24"/>
        </w:rPr>
        <w:t>right-of-way width of sixty (60} feet.</w:t>
      </w:r>
    </w:p>
    <w:p w14:paraId="1C7CA937" w14:textId="2DED21F0" w:rsidR="00A07B6E" w:rsidRPr="00C01E80" w:rsidRDefault="00A07B6E" w:rsidP="00B569EE">
      <w:pPr>
        <w:spacing w:before="118" w:line="206" w:lineRule="auto"/>
        <w:ind w:left="679" w:right="169"/>
        <w:jc w:val="both"/>
        <w:rPr>
          <w:sz w:val="24"/>
          <w:szCs w:val="24"/>
        </w:rPr>
      </w:pPr>
      <w:r w:rsidRPr="00C01E80">
        <w:rPr>
          <w:color w:val="1F1F1F"/>
          <w:sz w:val="24"/>
          <w:szCs w:val="24"/>
        </w:rPr>
        <w:t xml:space="preserve">For purposes of this Ordinance, </w:t>
      </w:r>
      <w:r w:rsidR="005B5768" w:rsidRPr="00C01E80">
        <w:rPr>
          <w:b/>
          <w:bCs/>
          <w:color w:val="1F1F1F"/>
          <w:sz w:val="24"/>
          <w:szCs w:val="24"/>
          <w:u w:val="single"/>
        </w:rPr>
        <w:t>A</w:t>
      </w:r>
      <w:r w:rsidRPr="00C01E80">
        <w:rPr>
          <w:b/>
          <w:bCs/>
          <w:color w:val="1F1F1F"/>
          <w:sz w:val="24"/>
          <w:szCs w:val="24"/>
          <w:u w:val="single"/>
        </w:rPr>
        <w:t>rterial streets</w:t>
      </w:r>
      <w:r w:rsidRPr="00C01E80">
        <w:rPr>
          <w:color w:val="1F1F1F"/>
          <w:sz w:val="24"/>
          <w:szCs w:val="24"/>
        </w:rPr>
        <w:t xml:space="preserve"> include all of US</w:t>
      </w:r>
      <w:r w:rsidR="00F20DDE" w:rsidRPr="00C01E80">
        <w:rPr>
          <w:color w:val="1F1F1F"/>
          <w:sz w:val="24"/>
          <w:szCs w:val="24"/>
        </w:rPr>
        <w:t xml:space="preserve"> 37</w:t>
      </w:r>
      <w:r w:rsidRPr="00C01E80">
        <w:rPr>
          <w:color w:val="1F1F1F"/>
          <w:sz w:val="24"/>
          <w:szCs w:val="24"/>
        </w:rPr>
        <w:t>,</w:t>
      </w:r>
      <w:r w:rsidR="005449E2" w:rsidRPr="00C01E80">
        <w:rPr>
          <w:color w:val="1F1F1F"/>
          <w:sz w:val="24"/>
          <w:szCs w:val="24"/>
        </w:rPr>
        <w:t xml:space="preserve"> all of US </w:t>
      </w:r>
      <w:r w:rsidR="00F20DDE" w:rsidRPr="00C01E80">
        <w:rPr>
          <w:color w:val="1F1F1F"/>
          <w:sz w:val="24"/>
          <w:szCs w:val="24"/>
        </w:rPr>
        <w:t xml:space="preserve">271 </w:t>
      </w:r>
      <w:r w:rsidRPr="00C01E80">
        <w:rPr>
          <w:color w:val="1F1F1F"/>
          <w:sz w:val="24"/>
          <w:szCs w:val="24"/>
        </w:rPr>
        <w:t>and</w:t>
      </w:r>
      <w:r w:rsidR="005449E2" w:rsidRPr="00C01E80">
        <w:rPr>
          <w:color w:val="1F1F1F"/>
          <w:sz w:val="24"/>
          <w:szCs w:val="24"/>
        </w:rPr>
        <w:t>,</w:t>
      </w:r>
      <w:r w:rsidRPr="00C01E80">
        <w:rPr>
          <w:color w:val="1F1F1F"/>
          <w:sz w:val="24"/>
          <w:szCs w:val="24"/>
        </w:rPr>
        <w:t xml:space="preserve"> all of FM Highway 909. </w:t>
      </w:r>
      <w:r w:rsidRPr="00C01E80">
        <w:rPr>
          <w:b/>
          <w:bCs/>
          <w:sz w:val="24"/>
          <w:szCs w:val="24"/>
          <w:u w:val="single"/>
        </w:rPr>
        <w:t>Collector streets</w:t>
      </w:r>
      <w:r w:rsidRPr="00C01E80">
        <w:rPr>
          <w:sz w:val="24"/>
          <w:szCs w:val="24"/>
        </w:rPr>
        <w:t xml:space="preserve"> include all of</w:t>
      </w:r>
      <w:r w:rsidR="00E34276" w:rsidRPr="00C01E80">
        <w:rPr>
          <w:sz w:val="24"/>
          <w:szCs w:val="24"/>
        </w:rPr>
        <w:t xml:space="preserve"> </w:t>
      </w:r>
      <w:r w:rsidR="00564BA5" w:rsidRPr="00C01E80">
        <w:rPr>
          <w:sz w:val="24"/>
          <w:szCs w:val="24"/>
        </w:rPr>
        <w:t>Loop 38, 271 Bus., Halesboro, Mt. Vernon Dr., 7</w:t>
      </w:r>
      <w:r w:rsidR="00564BA5" w:rsidRPr="00C01E80">
        <w:rPr>
          <w:sz w:val="24"/>
          <w:szCs w:val="24"/>
          <w:vertAlign w:val="superscript"/>
        </w:rPr>
        <w:t>th</w:t>
      </w:r>
      <w:r w:rsidR="00564BA5" w:rsidRPr="00C01E80">
        <w:rPr>
          <w:sz w:val="24"/>
          <w:szCs w:val="24"/>
        </w:rPr>
        <w:t xml:space="preserve"> Street SW, Rozell Street, Lee Street, 2</w:t>
      </w:r>
      <w:r w:rsidR="00564BA5" w:rsidRPr="00C01E80">
        <w:rPr>
          <w:sz w:val="24"/>
          <w:szCs w:val="24"/>
          <w:vertAlign w:val="superscript"/>
        </w:rPr>
        <w:t>nd</w:t>
      </w:r>
      <w:r w:rsidR="00564BA5" w:rsidRPr="00C01E80">
        <w:rPr>
          <w:sz w:val="24"/>
          <w:szCs w:val="24"/>
        </w:rPr>
        <w:t xml:space="preserve"> Street, N Howison, N Sulphur, N Main, s Main, Gable Street, s Bryson, CR 1442, CR 1440, S Howison, s Patterson, Hudson Street, N Bryson, N St. John, N Douglas, </w:t>
      </w:r>
      <w:r w:rsidR="00AE3050" w:rsidRPr="00C01E80">
        <w:rPr>
          <w:sz w:val="24"/>
          <w:szCs w:val="24"/>
        </w:rPr>
        <w:t>Grayson Street, and N Lawson.</w:t>
      </w:r>
      <w:r w:rsidRPr="00C01E80">
        <w:rPr>
          <w:sz w:val="24"/>
          <w:szCs w:val="24"/>
        </w:rPr>
        <w:t xml:space="preserve"> </w:t>
      </w:r>
    </w:p>
    <w:p w14:paraId="75745F72" w14:textId="1CB6E0D9" w:rsidR="00A07B6E" w:rsidRPr="00C01E80" w:rsidRDefault="00A07B6E" w:rsidP="00633C96">
      <w:pPr>
        <w:pStyle w:val="ListParagraph"/>
        <w:numPr>
          <w:ilvl w:val="0"/>
          <w:numId w:val="132"/>
        </w:numPr>
        <w:tabs>
          <w:tab w:val="left" w:pos="680"/>
          <w:tab w:val="left" w:pos="682"/>
        </w:tabs>
        <w:spacing w:before="162"/>
        <w:ind w:left="682" w:right="278" w:hanging="540"/>
        <w:rPr>
          <w:sz w:val="24"/>
          <w:szCs w:val="24"/>
        </w:rPr>
      </w:pPr>
      <w:r w:rsidRPr="00C01E80">
        <w:rPr>
          <w:b/>
          <w:color w:val="1F1F1F"/>
          <w:sz w:val="24"/>
          <w:szCs w:val="24"/>
          <w:u w:val="thick" w:color="1F1F1F"/>
        </w:rPr>
        <w:t>Residential</w:t>
      </w:r>
      <w:r w:rsidRPr="00C01E80">
        <w:rPr>
          <w:b/>
          <w:color w:val="1F1F1F"/>
          <w:spacing w:val="-8"/>
          <w:sz w:val="24"/>
          <w:szCs w:val="24"/>
          <w:u w:val="thick" w:color="1F1F1F"/>
        </w:rPr>
        <w:t xml:space="preserve"> </w:t>
      </w:r>
      <w:r w:rsidRPr="00C01E80">
        <w:rPr>
          <w:b/>
          <w:color w:val="1F1F1F"/>
          <w:sz w:val="24"/>
          <w:szCs w:val="24"/>
          <w:u w:val="thick" w:color="1F1F1F"/>
        </w:rPr>
        <w:t>Streets</w:t>
      </w:r>
      <w:r w:rsidRPr="00C01E80">
        <w:rPr>
          <w:b/>
          <w:color w:val="1F1F1F"/>
          <w:spacing w:val="-7"/>
          <w:sz w:val="24"/>
          <w:szCs w:val="24"/>
        </w:rPr>
        <w:t xml:space="preserve"> </w:t>
      </w:r>
      <w:r w:rsidRPr="00C01E80">
        <w:rPr>
          <w:color w:val="1F1F1F"/>
          <w:sz w:val="24"/>
          <w:szCs w:val="24"/>
          <w:u w:color="1F1F1F"/>
        </w:rPr>
        <w:t>-The</w:t>
      </w:r>
      <w:r w:rsidRPr="00C01E80">
        <w:rPr>
          <w:color w:val="1F1F1F"/>
          <w:spacing w:val="-19"/>
          <w:sz w:val="24"/>
          <w:szCs w:val="24"/>
        </w:rPr>
        <w:t xml:space="preserve"> </w:t>
      </w:r>
      <w:r w:rsidRPr="00C01E80">
        <w:rPr>
          <w:color w:val="1F1F1F"/>
          <w:sz w:val="24"/>
          <w:szCs w:val="24"/>
        </w:rPr>
        <w:t>minimum</w:t>
      </w:r>
      <w:r w:rsidRPr="00C01E80">
        <w:rPr>
          <w:color w:val="1F1F1F"/>
          <w:spacing w:val="-9"/>
          <w:sz w:val="24"/>
          <w:szCs w:val="24"/>
        </w:rPr>
        <w:t xml:space="preserve"> </w:t>
      </w:r>
      <w:r w:rsidRPr="00C01E80">
        <w:rPr>
          <w:color w:val="1F1F1F"/>
          <w:sz w:val="24"/>
          <w:szCs w:val="24"/>
        </w:rPr>
        <w:t>right-of-way</w:t>
      </w:r>
      <w:r w:rsidRPr="00C01E80">
        <w:rPr>
          <w:color w:val="1F1F1F"/>
          <w:spacing w:val="-1"/>
          <w:sz w:val="24"/>
          <w:szCs w:val="24"/>
        </w:rPr>
        <w:t xml:space="preserve"> </w:t>
      </w:r>
      <w:r w:rsidRPr="00C01E80">
        <w:rPr>
          <w:color w:val="1F1F1F"/>
          <w:sz w:val="24"/>
          <w:szCs w:val="24"/>
        </w:rPr>
        <w:t>width</w:t>
      </w:r>
      <w:r w:rsidRPr="00C01E80">
        <w:rPr>
          <w:color w:val="1F1F1F"/>
          <w:spacing w:val="-15"/>
          <w:sz w:val="24"/>
          <w:szCs w:val="24"/>
        </w:rPr>
        <w:t xml:space="preserve"> </w:t>
      </w:r>
      <w:r w:rsidRPr="00C01E80">
        <w:rPr>
          <w:color w:val="1F1F1F"/>
          <w:sz w:val="24"/>
          <w:szCs w:val="24"/>
        </w:rPr>
        <w:t>for</w:t>
      </w:r>
      <w:r w:rsidRPr="00C01E80">
        <w:rPr>
          <w:color w:val="1F1F1F"/>
          <w:spacing w:val="-19"/>
          <w:sz w:val="24"/>
          <w:szCs w:val="24"/>
        </w:rPr>
        <w:t xml:space="preserve"> </w:t>
      </w:r>
      <w:r w:rsidRPr="00C01E80">
        <w:rPr>
          <w:color w:val="1F1F1F"/>
          <w:sz w:val="24"/>
          <w:szCs w:val="24"/>
        </w:rPr>
        <w:t xml:space="preserve">residential streets </w:t>
      </w:r>
      <w:r w:rsidRPr="00C01E80">
        <w:rPr>
          <w:color w:val="1F1F1F"/>
          <w:sz w:val="24"/>
          <w:szCs w:val="24"/>
          <w:u w:color="1F1F1F"/>
        </w:rPr>
        <w:t>shall be fifty</w:t>
      </w:r>
      <w:r w:rsidRPr="00C01E80">
        <w:rPr>
          <w:color w:val="1F1F1F"/>
          <w:sz w:val="24"/>
          <w:szCs w:val="24"/>
        </w:rPr>
        <w:t xml:space="preserve"> </w:t>
      </w:r>
      <w:r w:rsidRPr="00C01E80">
        <w:rPr>
          <w:bCs/>
          <w:color w:val="1F1F1F"/>
          <w:sz w:val="24"/>
          <w:szCs w:val="24"/>
          <w:u w:color="1F1F1F"/>
        </w:rPr>
        <w:t>(50)</w:t>
      </w:r>
      <w:r w:rsidR="00E34276" w:rsidRPr="00C01E80">
        <w:rPr>
          <w:bCs/>
          <w:color w:val="1F1F1F"/>
          <w:sz w:val="24"/>
          <w:szCs w:val="24"/>
          <w:u w:color="1F1F1F"/>
        </w:rPr>
        <w:t xml:space="preserve"> feet</w:t>
      </w:r>
      <w:r w:rsidRPr="00C01E80">
        <w:rPr>
          <w:bCs/>
          <w:color w:val="1F1F1F"/>
          <w:sz w:val="24"/>
          <w:szCs w:val="24"/>
          <w:u w:color="1F1F1F"/>
        </w:rPr>
        <w:t>.</w:t>
      </w:r>
    </w:p>
    <w:p w14:paraId="0C7E88A9" w14:textId="77777777" w:rsidR="00A07B6E" w:rsidRPr="00C01E80" w:rsidRDefault="00A07B6E" w:rsidP="00633C96">
      <w:pPr>
        <w:pStyle w:val="ListParagraph"/>
        <w:numPr>
          <w:ilvl w:val="0"/>
          <w:numId w:val="132"/>
        </w:numPr>
        <w:tabs>
          <w:tab w:val="left" w:pos="674"/>
          <w:tab w:val="left" w:pos="676"/>
        </w:tabs>
        <w:spacing w:before="139" w:line="189" w:lineRule="auto"/>
        <w:ind w:left="674" w:right="352" w:hanging="540"/>
        <w:rPr>
          <w:sz w:val="24"/>
          <w:szCs w:val="24"/>
        </w:rPr>
      </w:pPr>
      <w:r w:rsidRPr="00C01E80">
        <w:rPr>
          <w:color w:val="1F1F1F"/>
          <w:sz w:val="24"/>
          <w:szCs w:val="24"/>
        </w:rPr>
        <w:tab/>
      </w:r>
      <w:r w:rsidRPr="00C01E80">
        <w:rPr>
          <w:b/>
          <w:color w:val="1F1F1F"/>
          <w:sz w:val="24"/>
          <w:szCs w:val="24"/>
          <w:u w:val="thick" w:color="1F1F1F"/>
        </w:rPr>
        <w:t>Alley</w:t>
      </w:r>
      <w:r w:rsidRPr="00C01E80">
        <w:rPr>
          <w:b/>
          <w:color w:val="1F1F1F"/>
          <w:spacing w:val="-28"/>
          <w:sz w:val="24"/>
          <w:szCs w:val="24"/>
          <w:u w:val="thick" w:color="1F1F1F"/>
        </w:rPr>
        <w:t xml:space="preserve"> </w:t>
      </w:r>
      <w:r w:rsidRPr="00C01E80">
        <w:rPr>
          <w:color w:val="1F1F1F"/>
          <w:sz w:val="24"/>
          <w:szCs w:val="24"/>
          <w:u w:val="thick" w:color="1F1F1F"/>
        </w:rPr>
        <w:t>-</w:t>
      </w:r>
      <w:r w:rsidRPr="00C01E80">
        <w:rPr>
          <w:color w:val="1F1F1F"/>
          <w:spacing w:val="5"/>
          <w:sz w:val="24"/>
          <w:szCs w:val="24"/>
        </w:rPr>
        <w:t xml:space="preserve"> </w:t>
      </w:r>
      <w:r w:rsidRPr="00C01E80">
        <w:rPr>
          <w:color w:val="1F1F1F"/>
          <w:sz w:val="24"/>
          <w:szCs w:val="24"/>
        </w:rPr>
        <w:t>The</w:t>
      </w:r>
      <w:r w:rsidRPr="00C01E80">
        <w:rPr>
          <w:color w:val="1F1F1F"/>
          <w:spacing w:val="-19"/>
          <w:sz w:val="24"/>
          <w:szCs w:val="24"/>
        </w:rPr>
        <w:t xml:space="preserve"> </w:t>
      </w:r>
      <w:r w:rsidRPr="00C01E80">
        <w:rPr>
          <w:color w:val="1F1F1F"/>
          <w:sz w:val="24"/>
          <w:szCs w:val="24"/>
        </w:rPr>
        <w:t>minimum</w:t>
      </w:r>
      <w:r w:rsidRPr="00C01E80">
        <w:rPr>
          <w:color w:val="1F1F1F"/>
          <w:spacing w:val="-7"/>
          <w:sz w:val="24"/>
          <w:szCs w:val="24"/>
        </w:rPr>
        <w:t xml:space="preserve"> </w:t>
      </w:r>
      <w:r w:rsidRPr="00C01E80">
        <w:rPr>
          <w:color w:val="1F1F1F"/>
          <w:sz w:val="24"/>
          <w:szCs w:val="24"/>
        </w:rPr>
        <w:t>right-of-way width</w:t>
      </w:r>
      <w:r w:rsidRPr="00C01E80">
        <w:rPr>
          <w:color w:val="1F1F1F"/>
          <w:spacing w:val="-18"/>
          <w:sz w:val="24"/>
          <w:szCs w:val="24"/>
        </w:rPr>
        <w:t xml:space="preserve"> </w:t>
      </w:r>
      <w:r w:rsidRPr="00C01E80">
        <w:rPr>
          <w:color w:val="1F1F1F"/>
          <w:sz w:val="24"/>
          <w:szCs w:val="24"/>
        </w:rPr>
        <w:t>of</w:t>
      </w:r>
      <w:r w:rsidRPr="00C01E80">
        <w:rPr>
          <w:color w:val="1F1F1F"/>
          <w:spacing w:val="-19"/>
          <w:sz w:val="24"/>
          <w:szCs w:val="24"/>
        </w:rPr>
        <w:t xml:space="preserve"> </w:t>
      </w:r>
      <w:r w:rsidRPr="00C01E80">
        <w:rPr>
          <w:color w:val="1F1F1F"/>
          <w:sz w:val="24"/>
          <w:szCs w:val="24"/>
        </w:rPr>
        <w:t>any</w:t>
      </w:r>
      <w:r w:rsidRPr="00C01E80">
        <w:rPr>
          <w:color w:val="1F1F1F"/>
          <w:spacing w:val="-15"/>
          <w:sz w:val="24"/>
          <w:szCs w:val="24"/>
        </w:rPr>
        <w:t xml:space="preserve"> </w:t>
      </w:r>
      <w:r w:rsidRPr="00C01E80">
        <w:rPr>
          <w:color w:val="1F1F1F"/>
          <w:sz w:val="24"/>
          <w:szCs w:val="24"/>
        </w:rPr>
        <w:t>alley</w:t>
      </w:r>
      <w:r w:rsidRPr="00C01E80">
        <w:rPr>
          <w:color w:val="1F1F1F"/>
          <w:spacing w:val="-13"/>
          <w:sz w:val="24"/>
          <w:szCs w:val="24"/>
        </w:rPr>
        <w:t xml:space="preserve"> </w:t>
      </w:r>
      <w:r w:rsidRPr="00C01E80">
        <w:rPr>
          <w:color w:val="1F1F1F"/>
          <w:sz w:val="24"/>
          <w:szCs w:val="24"/>
        </w:rPr>
        <w:t>shall</w:t>
      </w:r>
      <w:r w:rsidRPr="00C01E80">
        <w:rPr>
          <w:color w:val="1F1F1F"/>
          <w:spacing w:val="-19"/>
          <w:sz w:val="24"/>
          <w:szCs w:val="24"/>
        </w:rPr>
        <w:t xml:space="preserve"> </w:t>
      </w:r>
      <w:r w:rsidRPr="00C01E80">
        <w:rPr>
          <w:color w:val="1F1F1F"/>
          <w:sz w:val="24"/>
          <w:szCs w:val="24"/>
        </w:rPr>
        <w:t>be</w:t>
      </w:r>
      <w:r w:rsidRPr="00C01E80">
        <w:rPr>
          <w:color w:val="1F1F1F"/>
          <w:spacing w:val="-18"/>
          <w:sz w:val="24"/>
          <w:szCs w:val="24"/>
        </w:rPr>
        <w:t xml:space="preserve"> </w:t>
      </w:r>
      <w:r w:rsidRPr="00C01E80">
        <w:rPr>
          <w:color w:val="1F1F1F"/>
          <w:sz w:val="24"/>
          <w:szCs w:val="24"/>
        </w:rPr>
        <w:t>twenty</w:t>
      </w:r>
      <w:r w:rsidRPr="00C01E80">
        <w:rPr>
          <w:color w:val="1F1F1F"/>
          <w:spacing w:val="-13"/>
          <w:sz w:val="24"/>
          <w:szCs w:val="24"/>
        </w:rPr>
        <w:t xml:space="preserve"> </w:t>
      </w:r>
      <w:r w:rsidRPr="00C01E80">
        <w:rPr>
          <w:color w:val="1F1F1F"/>
          <w:sz w:val="24"/>
          <w:szCs w:val="24"/>
        </w:rPr>
        <w:t xml:space="preserve">(20) </w:t>
      </w:r>
      <w:r w:rsidRPr="00C01E80">
        <w:rPr>
          <w:color w:val="1F1F1F"/>
          <w:spacing w:val="-2"/>
          <w:sz w:val="24"/>
          <w:szCs w:val="24"/>
          <w:u w:color="1F1F1F"/>
        </w:rPr>
        <w:t>feet.</w:t>
      </w:r>
    </w:p>
    <w:p w14:paraId="4F38ABF5" w14:textId="7D3BB226" w:rsidR="00A07B6E" w:rsidRPr="00C01E80" w:rsidRDefault="00A07B6E" w:rsidP="00B569EE">
      <w:pPr>
        <w:pStyle w:val="Heading2"/>
        <w:spacing w:before="238"/>
        <w:ind w:left="137"/>
        <w:rPr>
          <w:b/>
          <w:bCs/>
          <w:color w:val="313131"/>
          <w:spacing w:val="-2"/>
          <w:w w:val="105"/>
          <w:sz w:val="24"/>
          <w:szCs w:val="24"/>
        </w:rPr>
      </w:pPr>
      <w:r w:rsidRPr="00C01E80">
        <w:rPr>
          <w:b/>
          <w:bCs/>
          <w:color w:val="313131"/>
          <w:w w:val="105"/>
          <w:sz w:val="24"/>
          <w:szCs w:val="24"/>
        </w:rPr>
        <w:t>§</w:t>
      </w:r>
      <w:r w:rsidRPr="00C01E80">
        <w:rPr>
          <w:b/>
          <w:bCs/>
          <w:color w:val="313131"/>
          <w:spacing w:val="-20"/>
          <w:w w:val="105"/>
          <w:sz w:val="24"/>
          <w:szCs w:val="24"/>
        </w:rPr>
        <w:t xml:space="preserve"> </w:t>
      </w:r>
      <w:r w:rsidRPr="00C01E80">
        <w:rPr>
          <w:b/>
          <w:bCs/>
          <w:color w:val="313131"/>
          <w:w w:val="105"/>
          <w:sz w:val="24"/>
          <w:szCs w:val="24"/>
        </w:rPr>
        <w:t>3.03.115.</w:t>
      </w:r>
      <w:r w:rsidRPr="00C01E80">
        <w:rPr>
          <w:b/>
          <w:bCs/>
          <w:color w:val="313131"/>
          <w:spacing w:val="-1"/>
          <w:w w:val="105"/>
          <w:sz w:val="24"/>
          <w:szCs w:val="24"/>
        </w:rPr>
        <w:t xml:space="preserve"> </w:t>
      </w:r>
      <w:r w:rsidRPr="00C01E80">
        <w:rPr>
          <w:b/>
          <w:bCs/>
          <w:color w:val="313131"/>
          <w:w w:val="105"/>
          <w:sz w:val="24"/>
          <w:szCs w:val="24"/>
        </w:rPr>
        <w:t>UTILITY</w:t>
      </w:r>
      <w:r w:rsidRPr="00C01E80">
        <w:rPr>
          <w:b/>
          <w:bCs/>
          <w:color w:val="313131"/>
          <w:spacing w:val="-20"/>
          <w:w w:val="105"/>
          <w:sz w:val="24"/>
          <w:szCs w:val="24"/>
        </w:rPr>
        <w:t xml:space="preserve"> </w:t>
      </w:r>
      <w:r w:rsidRPr="00C01E80">
        <w:rPr>
          <w:b/>
          <w:bCs/>
          <w:color w:val="313131"/>
          <w:w w:val="105"/>
          <w:sz w:val="24"/>
          <w:szCs w:val="24"/>
        </w:rPr>
        <w:t>AND</w:t>
      </w:r>
      <w:r w:rsidRPr="00C01E80">
        <w:rPr>
          <w:b/>
          <w:bCs/>
          <w:color w:val="313131"/>
          <w:spacing w:val="-4"/>
          <w:w w:val="105"/>
          <w:sz w:val="24"/>
          <w:szCs w:val="24"/>
        </w:rPr>
        <w:t xml:space="preserve"> </w:t>
      </w:r>
      <w:r w:rsidRPr="00C01E80">
        <w:rPr>
          <w:b/>
          <w:bCs/>
          <w:color w:val="313131"/>
          <w:w w:val="105"/>
          <w:sz w:val="24"/>
          <w:szCs w:val="24"/>
        </w:rPr>
        <w:t>DRAINAGE</w:t>
      </w:r>
      <w:r w:rsidRPr="00C01E80">
        <w:rPr>
          <w:b/>
          <w:bCs/>
          <w:color w:val="313131"/>
          <w:spacing w:val="13"/>
          <w:w w:val="105"/>
          <w:sz w:val="24"/>
          <w:szCs w:val="24"/>
        </w:rPr>
        <w:t xml:space="preserve"> </w:t>
      </w:r>
      <w:r w:rsidRPr="00C01E80">
        <w:rPr>
          <w:b/>
          <w:bCs/>
          <w:color w:val="313131"/>
          <w:spacing w:val="-2"/>
          <w:w w:val="105"/>
          <w:sz w:val="24"/>
          <w:szCs w:val="24"/>
        </w:rPr>
        <w:t>EASEMENTS.</w:t>
      </w:r>
    </w:p>
    <w:p w14:paraId="6CCB9C31" w14:textId="77777777" w:rsidR="00B569EE" w:rsidRPr="00C01E80" w:rsidRDefault="00B569EE" w:rsidP="00B569EE">
      <w:pPr>
        <w:rPr>
          <w:sz w:val="24"/>
          <w:szCs w:val="24"/>
        </w:rPr>
      </w:pPr>
    </w:p>
    <w:p w14:paraId="4C29BF6D" w14:textId="77777777" w:rsidR="00A07B6E" w:rsidRPr="00C01E80" w:rsidRDefault="00A07B6E" w:rsidP="00A07B6E">
      <w:pPr>
        <w:spacing w:line="206" w:lineRule="auto"/>
        <w:ind w:left="126" w:right="175" w:firstLine="10"/>
        <w:jc w:val="both"/>
        <w:rPr>
          <w:sz w:val="24"/>
          <w:szCs w:val="24"/>
        </w:rPr>
      </w:pPr>
      <w:r w:rsidRPr="00C01E80">
        <w:rPr>
          <w:color w:val="1F1F1F"/>
          <w:sz w:val="24"/>
          <w:szCs w:val="24"/>
        </w:rPr>
        <w:t>Utility and drainage easements of sufficient width and proper location shall be provided to permit the construction and maintenance of facilities to serve the subdivision.</w:t>
      </w:r>
      <w:r w:rsidRPr="00C01E80">
        <w:rPr>
          <w:color w:val="1F1F1F"/>
          <w:spacing w:val="40"/>
          <w:sz w:val="24"/>
          <w:szCs w:val="24"/>
        </w:rPr>
        <w:t xml:space="preserve"> </w:t>
      </w:r>
      <w:r w:rsidRPr="00C01E80">
        <w:rPr>
          <w:color w:val="1F1F1F"/>
          <w:sz w:val="24"/>
          <w:szCs w:val="24"/>
        </w:rPr>
        <w:t>Where easements</w:t>
      </w:r>
      <w:r w:rsidRPr="00C01E80">
        <w:rPr>
          <w:color w:val="1F1F1F"/>
          <w:spacing w:val="40"/>
          <w:sz w:val="24"/>
          <w:szCs w:val="24"/>
        </w:rPr>
        <w:t xml:space="preserve"> </w:t>
      </w:r>
      <w:r w:rsidRPr="00C01E80">
        <w:rPr>
          <w:color w:val="1F1F1F"/>
          <w:sz w:val="24"/>
          <w:szCs w:val="24"/>
        </w:rPr>
        <w:t>are to be located along side and/or rear lot lines, they</w:t>
      </w:r>
      <w:r w:rsidRPr="00C01E80">
        <w:rPr>
          <w:color w:val="1F1F1F"/>
          <w:spacing w:val="25"/>
          <w:sz w:val="24"/>
          <w:szCs w:val="24"/>
        </w:rPr>
        <w:t xml:space="preserve"> </w:t>
      </w:r>
      <w:r w:rsidRPr="00C01E80">
        <w:rPr>
          <w:color w:val="1F1F1F"/>
          <w:sz w:val="24"/>
          <w:szCs w:val="24"/>
        </w:rPr>
        <w:t>shall be a minimum</w:t>
      </w:r>
      <w:r w:rsidRPr="00C01E80">
        <w:rPr>
          <w:color w:val="1F1F1F"/>
          <w:spacing w:val="26"/>
          <w:sz w:val="24"/>
          <w:szCs w:val="24"/>
        </w:rPr>
        <w:t xml:space="preserve"> </w:t>
      </w:r>
      <w:r w:rsidRPr="00C01E80">
        <w:rPr>
          <w:color w:val="1F1F1F"/>
          <w:sz w:val="24"/>
          <w:szCs w:val="24"/>
        </w:rPr>
        <w:t>of seven</w:t>
      </w:r>
      <w:r w:rsidRPr="00C01E80">
        <w:rPr>
          <w:color w:val="1F1F1F"/>
          <w:spacing w:val="27"/>
          <w:sz w:val="24"/>
          <w:szCs w:val="24"/>
        </w:rPr>
        <w:t xml:space="preserve"> </w:t>
      </w:r>
      <w:r w:rsidRPr="00C01E80">
        <w:rPr>
          <w:color w:val="1F1F1F"/>
          <w:sz w:val="24"/>
          <w:szCs w:val="24"/>
        </w:rPr>
        <w:t>and a half (7.5) feet in width on each side of the lot line, or, where only one side of the lot line is being developed, 15 feet on the developed side. Where utilities are to be located adjacent to a street right-of-way, easements</w:t>
      </w:r>
      <w:r w:rsidRPr="00C01E80">
        <w:rPr>
          <w:color w:val="1F1F1F"/>
          <w:spacing w:val="40"/>
          <w:sz w:val="24"/>
          <w:szCs w:val="24"/>
        </w:rPr>
        <w:t xml:space="preserve"> </w:t>
      </w:r>
      <w:r w:rsidRPr="00C01E80">
        <w:rPr>
          <w:color w:val="1F1F1F"/>
          <w:sz w:val="24"/>
          <w:szCs w:val="24"/>
        </w:rPr>
        <w:t>shall</w:t>
      </w:r>
      <w:r w:rsidRPr="00C01E80">
        <w:rPr>
          <w:color w:val="1F1F1F"/>
          <w:spacing w:val="40"/>
          <w:sz w:val="24"/>
          <w:szCs w:val="24"/>
        </w:rPr>
        <w:t xml:space="preserve"> </w:t>
      </w:r>
      <w:r w:rsidRPr="00C01E80">
        <w:rPr>
          <w:color w:val="1F1F1F"/>
          <w:sz w:val="24"/>
          <w:szCs w:val="24"/>
        </w:rPr>
        <w:t>be</w:t>
      </w:r>
      <w:r w:rsidRPr="00C01E80">
        <w:rPr>
          <w:color w:val="1F1F1F"/>
          <w:spacing w:val="40"/>
          <w:sz w:val="24"/>
          <w:szCs w:val="24"/>
        </w:rPr>
        <w:t xml:space="preserve"> </w:t>
      </w:r>
      <w:r w:rsidRPr="00C01E80">
        <w:rPr>
          <w:color w:val="1F1F1F"/>
          <w:sz w:val="24"/>
          <w:szCs w:val="24"/>
        </w:rPr>
        <w:t>a</w:t>
      </w:r>
      <w:r w:rsidRPr="00C01E80">
        <w:rPr>
          <w:color w:val="1F1F1F"/>
          <w:spacing w:val="40"/>
          <w:sz w:val="24"/>
          <w:szCs w:val="24"/>
        </w:rPr>
        <w:t xml:space="preserve"> </w:t>
      </w:r>
      <w:r w:rsidRPr="00C01E80">
        <w:rPr>
          <w:color w:val="1F1F1F"/>
          <w:sz w:val="24"/>
          <w:szCs w:val="24"/>
        </w:rPr>
        <w:t>minimum</w:t>
      </w:r>
      <w:r w:rsidRPr="00C01E80">
        <w:rPr>
          <w:color w:val="1F1F1F"/>
          <w:spacing w:val="40"/>
          <w:sz w:val="24"/>
          <w:szCs w:val="24"/>
        </w:rPr>
        <w:t xml:space="preserve"> </w:t>
      </w:r>
      <w:r w:rsidRPr="00C01E80">
        <w:rPr>
          <w:color w:val="1F1F1F"/>
          <w:sz w:val="24"/>
          <w:szCs w:val="24"/>
        </w:rPr>
        <w:t>of</w:t>
      </w:r>
      <w:r w:rsidRPr="00C01E80">
        <w:rPr>
          <w:color w:val="1F1F1F"/>
          <w:spacing w:val="40"/>
          <w:sz w:val="24"/>
          <w:szCs w:val="24"/>
        </w:rPr>
        <w:t xml:space="preserve"> </w:t>
      </w:r>
      <w:r w:rsidRPr="00C01E80">
        <w:rPr>
          <w:color w:val="1F1F1F"/>
          <w:sz w:val="24"/>
          <w:szCs w:val="24"/>
        </w:rPr>
        <w:t>five</w:t>
      </w:r>
      <w:r w:rsidRPr="00C01E80">
        <w:rPr>
          <w:color w:val="1F1F1F"/>
          <w:spacing w:val="40"/>
          <w:sz w:val="24"/>
          <w:szCs w:val="24"/>
        </w:rPr>
        <w:t xml:space="preserve"> </w:t>
      </w:r>
      <w:r w:rsidRPr="00C01E80">
        <w:rPr>
          <w:color w:val="1F1F1F"/>
          <w:sz w:val="24"/>
          <w:szCs w:val="24"/>
        </w:rPr>
        <w:t>(5)</w:t>
      </w:r>
      <w:r w:rsidRPr="00C01E80">
        <w:rPr>
          <w:color w:val="1F1F1F"/>
          <w:spacing w:val="40"/>
          <w:sz w:val="24"/>
          <w:szCs w:val="24"/>
        </w:rPr>
        <w:t xml:space="preserve"> </w:t>
      </w:r>
      <w:r w:rsidRPr="00C01E80">
        <w:rPr>
          <w:color w:val="1F1F1F"/>
          <w:sz w:val="24"/>
          <w:szCs w:val="24"/>
        </w:rPr>
        <w:t>feet</w:t>
      </w:r>
      <w:r w:rsidRPr="00C01E80">
        <w:rPr>
          <w:color w:val="1F1F1F"/>
          <w:spacing w:val="40"/>
          <w:sz w:val="24"/>
          <w:szCs w:val="24"/>
        </w:rPr>
        <w:t xml:space="preserve"> </w:t>
      </w:r>
      <w:r w:rsidRPr="00C01E80">
        <w:rPr>
          <w:color w:val="1F1F1F"/>
          <w:sz w:val="24"/>
          <w:szCs w:val="24"/>
        </w:rPr>
        <w:t>in</w:t>
      </w:r>
      <w:r w:rsidRPr="00C01E80">
        <w:rPr>
          <w:color w:val="1F1F1F"/>
          <w:spacing w:val="40"/>
          <w:sz w:val="24"/>
          <w:szCs w:val="24"/>
        </w:rPr>
        <w:t xml:space="preserve"> </w:t>
      </w:r>
      <w:r w:rsidRPr="00C01E80">
        <w:rPr>
          <w:color w:val="1F1F1F"/>
          <w:sz w:val="24"/>
          <w:szCs w:val="24"/>
        </w:rPr>
        <w:t>width.</w:t>
      </w:r>
      <w:r w:rsidRPr="00C01E80">
        <w:rPr>
          <w:color w:val="1F1F1F"/>
          <w:spacing w:val="40"/>
          <w:sz w:val="24"/>
          <w:szCs w:val="24"/>
        </w:rPr>
        <w:t xml:space="preserve"> </w:t>
      </w:r>
      <w:r w:rsidRPr="00C01E80">
        <w:rPr>
          <w:color w:val="1F1F1F"/>
          <w:sz w:val="24"/>
          <w:szCs w:val="24"/>
        </w:rPr>
        <w:t>Easements</w:t>
      </w:r>
      <w:r w:rsidRPr="00C01E80">
        <w:rPr>
          <w:color w:val="1F1F1F"/>
          <w:spacing w:val="40"/>
          <w:sz w:val="24"/>
          <w:szCs w:val="24"/>
        </w:rPr>
        <w:t xml:space="preserve"> </w:t>
      </w:r>
      <w:r w:rsidRPr="00C01E80">
        <w:rPr>
          <w:color w:val="1F1F1F"/>
          <w:sz w:val="24"/>
          <w:szCs w:val="24"/>
        </w:rPr>
        <w:t>of</w:t>
      </w:r>
      <w:r w:rsidRPr="00C01E80">
        <w:rPr>
          <w:color w:val="1F1F1F"/>
          <w:spacing w:val="40"/>
          <w:sz w:val="24"/>
          <w:szCs w:val="24"/>
        </w:rPr>
        <w:t xml:space="preserve"> </w:t>
      </w:r>
      <w:r w:rsidRPr="00C01E80">
        <w:rPr>
          <w:color w:val="1F1F1F"/>
          <w:sz w:val="24"/>
          <w:szCs w:val="24"/>
        </w:rPr>
        <w:t xml:space="preserve">greater width than specified in this Section may be required where necessary for construction and maintenance of large water lines, large sewer lines, or drainage </w:t>
      </w:r>
      <w:r w:rsidRPr="00C01E80">
        <w:rPr>
          <w:color w:val="1F1F1F"/>
          <w:spacing w:val="-2"/>
          <w:sz w:val="24"/>
          <w:szCs w:val="24"/>
        </w:rPr>
        <w:t>facilities.</w:t>
      </w:r>
    </w:p>
    <w:p w14:paraId="6CC01EB9" w14:textId="5A33EE1F" w:rsidR="00A07B6E" w:rsidRDefault="00A07B6E" w:rsidP="00B569EE">
      <w:pPr>
        <w:pStyle w:val="Heading2"/>
        <w:spacing w:before="228" w:line="259" w:lineRule="auto"/>
        <w:ind w:left="124" w:right="368" w:hanging="2"/>
        <w:rPr>
          <w:b/>
          <w:bCs/>
          <w:color w:val="313131"/>
          <w:spacing w:val="-2"/>
          <w:w w:val="105"/>
          <w:sz w:val="28"/>
          <w:szCs w:val="28"/>
        </w:rPr>
      </w:pPr>
      <w:r w:rsidRPr="00713F75">
        <w:rPr>
          <w:b/>
          <w:bCs/>
          <w:color w:val="313131"/>
          <w:w w:val="105"/>
          <w:sz w:val="28"/>
          <w:szCs w:val="28"/>
        </w:rPr>
        <w:t>§</w:t>
      </w:r>
      <w:r w:rsidRPr="00713F75">
        <w:rPr>
          <w:b/>
          <w:bCs/>
          <w:color w:val="313131"/>
          <w:spacing w:val="-13"/>
          <w:w w:val="105"/>
          <w:sz w:val="28"/>
          <w:szCs w:val="28"/>
        </w:rPr>
        <w:t xml:space="preserve"> </w:t>
      </w:r>
      <w:r w:rsidRPr="00713F75">
        <w:rPr>
          <w:b/>
          <w:bCs/>
          <w:color w:val="313131"/>
          <w:w w:val="105"/>
          <w:sz w:val="28"/>
          <w:szCs w:val="28"/>
        </w:rPr>
        <w:t>3.03.116.</w:t>
      </w:r>
      <w:r w:rsidRPr="00713F75">
        <w:rPr>
          <w:b/>
          <w:bCs/>
          <w:color w:val="313131"/>
          <w:spacing w:val="-8"/>
          <w:w w:val="105"/>
          <w:sz w:val="28"/>
          <w:szCs w:val="28"/>
        </w:rPr>
        <w:t xml:space="preserve"> </w:t>
      </w:r>
      <w:r w:rsidRPr="00713F75">
        <w:rPr>
          <w:b/>
          <w:bCs/>
          <w:color w:val="313131"/>
          <w:w w:val="105"/>
          <w:sz w:val="28"/>
          <w:szCs w:val="28"/>
        </w:rPr>
        <w:t>SIDE</w:t>
      </w:r>
      <w:r w:rsidRPr="00713F75">
        <w:rPr>
          <w:b/>
          <w:bCs/>
          <w:color w:val="313131"/>
          <w:spacing w:val="-14"/>
          <w:w w:val="105"/>
          <w:sz w:val="28"/>
          <w:szCs w:val="28"/>
        </w:rPr>
        <w:t xml:space="preserve"> </w:t>
      </w:r>
      <w:r w:rsidRPr="00713F75">
        <w:rPr>
          <w:b/>
          <w:bCs/>
          <w:color w:val="313131"/>
          <w:w w:val="105"/>
          <w:sz w:val="28"/>
          <w:szCs w:val="28"/>
        </w:rPr>
        <w:t>LINES,</w:t>
      </w:r>
      <w:r w:rsidRPr="00713F75">
        <w:rPr>
          <w:b/>
          <w:bCs/>
          <w:color w:val="313131"/>
          <w:spacing w:val="-7"/>
          <w:w w:val="105"/>
          <w:sz w:val="28"/>
          <w:szCs w:val="28"/>
        </w:rPr>
        <w:t xml:space="preserve"> </w:t>
      </w:r>
      <w:r w:rsidRPr="00713F75">
        <w:rPr>
          <w:b/>
          <w:bCs/>
          <w:color w:val="313131"/>
          <w:w w:val="105"/>
          <w:sz w:val="28"/>
          <w:szCs w:val="28"/>
        </w:rPr>
        <w:t>SIZE</w:t>
      </w:r>
      <w:r w:rsidRPr="00713F75">
        <w:rPr>
          <w:b/>
          <w:bCs/>
          <w:color w:val="313131"/>
          <w:spacing w:val="-28"/>
          <w:w w:val="105"/>
          <w:sz w:val="28"/>
          <w:szCs w:val="28"/>
        </w:rPr>
        <w:t xml:space="preserve"> </w:t>
      </w:r>
      <w:r w:rsidRPr="00713F75">
        <w:rPr>
          <w:b/>
          <w:bCs/>
          <w:color w:val="313131"/>
          <w:w w:val="105"/>
          <w:sz w:val="28"/>
          <w:szCs w:val="28"/>
        </w:rPr>
        <w:t>AND</w:t>
      </w:r>
      <w:r w:rsidRPr="00713F75">
        <w:rPr>
          <w:b/>
          <w:bCs/>
          <w:color w:val="313131"/>
          <w:spacing w:val="-7"/>
          <w:w w:val="105"/>
          <w:sz w:val="28"/>
          <w:szCs w:val="28"/>
        </w:rPr>
        <w:t xml:space="preserve"> </w:t>
      </w:r>
      <w:r w:rsidRPr="00713F75">
        <w:rPr>
          <w:b/>
          <w:bCs/>
          <w:color w:val="313131"/>
          <w:w w:val="105"/>
          <w:sz w:val="28"/>
          <w:szCs w:val="28"/>
        </w:rPr>
        <w:t xml:space="preserve">CUT-OFF FOR </w:t>
      </w:r>
      <w:r w:rsidRPr="00713F75">
        <w:rPr>
          <w:b/>
          <w:bCs/>
          <w:color w:val="313131"/>
          <w:spacing w:val="-2"/>
          <w:w w:val="105"/>
          <w:sz w:val="28"/>
          <w:szCs w:val="28"/>
        </w:rPr>
        <w:t>LOTS.</w:t>
      </w:r>
    </w:p>
    <w:p w14:paraId="475B6102" w14:textId="77777777" w:rsidR="00713F75" w:rsidRPr="00713F75" w:rsidRDefault="00713F75" w:rsidP="00713F75"/>
    <w:p w14:paraId="21679512" w14:textId="5CDE59E3" w:rsidR="00A07B6E" w:rsidRPr="00C01E80" w:rsidRDefault="004C508E" w:rsidP="00A07B6E">
      <w:pPr>
        <w:tabs>
          <w:tab w:val="left" w:pos="667"/>
        </w:tabs>
        <w:spacing w:line="201" w:lineRule="auto"/>
        <w:ind w:left="654" w:right="368" w:hanging="539"/>
        <w:rPr>
          <w:sz w:val="24"/>
          <w:szCs w:val="24"/>
        </w:rPr>
      </w:pPr>
      <w:r>
        <w:rPr>
          <w:rFonts w:ascii="Times New Roman"/>
          <w:bCs/>
          <w:color w:val="1F1F1F"/>
          <w:spacing w:val="-6"/>
          <w:sz w:val="24"/>
          <w:szCs w:val="24"/>
        </w:rPr>
        <w:t xml:space="preserve"> </w:t>
      </w:r>
      <w:r w:rsidR="00A07B6E" w:rsidRPr="004C508E">
        <w:rPr>
          <w:rFonts w:ascii="Times New Roman"/>
          <w:bCs/>
          <w:color w:val="1F1F1F"/>
          <w:spacing w:val="-6"/>
          <w:sz w:val="24"/>
          <w:szCs w:val="24"/>
        </w:rPr>
        <w:t>A}</w:t>
      </w:r>
      <w:r w:rsidR="00A07B6E" w:rsidRPr="00C01E80">
        <w:rPr>
          <w:rFonts w:ascii="Times New Roman"/>
          <w:b/>
          <w:color w:val="1F1F1F"/>
          <w:sz w:val="24"/>
          <w:szCs w:val="24"/>
        </w:rPr>
        <w:tab/>
      </w:r>
      <w:r w:rsidR="00A07B6E" w:rsidRPr="00C01E80">
        <w:rPr>
          <w:rFonts w:ascii="Times New Roman"/>
          <w:b/>
          <w:color w:val="1F1F1F"/>
          <w:sz w:val="24"/>
          <w:szCs w:val="24"/>
        </w:rPr>
        <w:tab/>
      </w:r>
      <w:r w:rsidR="00A07B6E" w:rsidRPr="00C01E80">
        <w:rPr>
          <w:b/>
          <w:color w:val="1F1F1F"/>
          <w:sz w:val="24"/>
          <w:szCs w:val="24"/>
          <w:u w:val="thick" w:color="1F1F1F"/>
        </w:rPr>
        <w:t>Side</w:t>
      </w:r>
      <w:r w:rsidR="00A07B6E" w:rsidRPr="00C01E80">
        <w:rPr>
          <w:b/>
          <w:color w:val="1F1F1F"/>
          <w:spacing w:val="-4"/>
          <w:sz w:val="24"/>
          <w:szCs w:val="24"/>
          <w:u w:val="thick" w:color="1F1F1F"/>
        </w:rPr>
        <w:t xml:space="preserve"> </w:t>
      </w:r>
      <w:r w:rsidR="00A07B6E" w:rsidRPr="00C01E80">
        <w:rPr>
          <w:b/>
          <w:color w:val="1F1F1F"/>
          <w:sz w:val="24"/>
          <w:szCs w:val="24"/>
          <w:u w:val="thick" w:color="1F1F1F"/>
        </w:rPr>
        <w:t xml:space="preserve">Lines </w:t>
      </w:r>
      <w:r w:rsidR="00A07B6E" w:rsidRPr="00C01E80">
        <w:rPr>
          <w:color w:val="1F1F1F"/>
          <w:sz w:val="24"/>
          <w:szCs w:val="24"/>
          <w:u w:val="thick" w:color="1F1F1F"/>
        </w:rPr>
        <w:t>-</w:t>
      </w:r>
      <w:r w:rsidR="00A07B6E" w:rsidRPr="00C01E80">
        <w:rPr>
          <w:color w:val="1F1F1F"/>
          <w:spacing w:val="-60"/>
          <w:sz w:val="24"/>
          <w:szCs w:val="24"/>
        </w:rPr>
        <w:t xml:space="preserve"> </w:t>
      </w:r>
      <w:r w:rsidR="00A07B6E" w:rsidRPr="00C01E80">
        <w:rPr>
          <w:color w:val="1F1F1F"/>
          <w:sz w:val="24"/>
          <w:szCs w:val="24"/>
        </w:rPr>
        <w:t>In</w:t>
      </w:r>
      <w:r w:rsidR="00A07B6E" w:rsidRPr="00C01E80">
        <w:rPr>
          <w:color w:val="1F1F1F"/>
          <w:spacing w:val="-13"/>
          <w:sz w:val="24"/>
          <w:szCs w:val="24"/>
        </w:rPr>
        <w:t xml:space="preserve"> </w:t>
      </w:r>
      <w:r w:rsidR="00A07B6E" w:rsidRPr="00C01E80">
        <w:rPr>
          <w:color w:val="1F1F1F"/>
          <w:sz w:val="24"/>
          <w:szCs w:val="24"/>
        </w:rPr>
        <w:t>all</w:t>
      </w:r>
      <w:r w:rsidR="00A07B6E" w:rsidRPr="00C01E80">
        <w:rPr>
          <w:color w:val="1F1F1F"/>
          <w:spacing w:val="-13"/>
          <w:sz w:val="24"/>
          <w:szCs w:val="24"/>
        </w:rPr>
        <w:t xml:space="preserve"> </w:t>
      </w:r>
      <w:r w:rsidR="00A07B6E" w:rsidRPr="00C01E80">
        <w:rPr>
          <w:color w:val="1F1F1F"/>
          <w:sz w:val="24"/>
          <w:szCs w:val="24"/>
        </w:rPr>
        <w:t>rectangular lots</w:t>
      </w:r>
      <w:r w:rsidR="00A07B6E" w:rsidRPr="00C01E80">
        <w:rPr>
          <w:color w:val="1F1F1F"/>
          <w:spacing w:val="-2"/>
          <w:sz w:val="24"/>
          <w:szCs w:val="24"/>
        </w:rPr>
        <w:t xml:space="preserve"> </w:t>
      </w:r>
      <w:r w:rsidR="00A07B6E" w:rsidRPr="00C01E80">
        <w:rPr>
          <w:color w:val="1F1F1F"/>
          <w:sz w:val="24"/>
          <w:szCs w:val="24"/>
        </w:rPr>
        <w:t xml:space="preserve">and, </w:t>
      </w:r>
      <w:r w:rsidR="00662E0E" w:rsidRPr="00C01E80">
        <w:rPr>
          <w:color w:val="1F1F1F"/>
          <w:sz w:val="24"/>
          <w:szCs w:val="24"/>
        </w:rPr>
        <w:t>as far as</w:t>
      </w:r>
      <w:r w:rsidR="00A07B6E" w:rsidRPr="00C01E80">
        <w:rPr>
          <w:color w:val="1F1F1F"/>
          <w:spacing w:val="-8"/>
          <w:sz w:val="24"/>
          <w:szCs w:val="24"/>
        </w:rPr>
        <w:t xml:space="preserve"> </w:t>
      </w:r>
      <w:r w:rsidR="00A07B6E" w:rsidRPr="00C01E80">
        <w:rPr>
          <w:color w:val="1F1F1F"/>
          <w:sz w:val="24"/>
          <w:szCs w:val="24"/>
        </w:rPr>
        <w:t>possible, all</w:t>
      </w:r>
      <w:r w:rsidR="00A07B6E" w:rsidRPr="00C01E80">
        <w:rPr>
          <w:color w:val="1F1F1F"/>
          <w:spacing w:val="-9"/>
          <w:sz w:val="24"/>
          <w:szCs w:val="24"/>
        </w:rPr>
        <w:t xml:space="preserve"> </w:t>
      </w:r>
      <w:r w:rsidR="00A07B6E" w:rsidRPr="00C01E80">
        <w:rPr>
          <w:color w:val="1F1F1F"/>
          <w:sz w:val="24"/>
          <w:szCs w:val="24"/>
        </w:rPr>
        <w:t xml:space="preserve">other lots, </w:t>
      </w:r>
      <w:r w:rsidR="00A07B6E" w:rsidRPr="00C01E80">
        <w:rPr>
          <w:color w:val="1F1F1F"/>
          <w:sz w:val="24"/>
          <w:szCs w:val="24"/>
          <w:u w:color="1F1F1F"/>
        </w:rPr>
        <w:t>the side lines shall</w:t>
      </w:r>
      <w:r w:rsidR="00A07B6E" w:rsidRPr="00C01E80">
        <w:rPr>
          <w:color w:val="1F1F1F"/>
          <w:sz w:val="24"/>
          <w:szCs w:val="24"/>
        </w:rPr>
        <w:t xml:space="preserve"> be at right angles</w:t>
      </w:r>
      <w:r w:rsidR="00A07B6E" w:rsidRPr="00C01E80">
        <w:rPr>
          <w:color w:val="1F1F1F"/>
          <w:spacing w:val="40"/>
          <w:sz w:val="24"/>
          <w:szCs w:val="24"/>
        </w:rPr>
        <w:t xml:space="preserve"> </w:t>
      </w:r>
      <w:r w:rsidR="00A07B6E" w:rsidRPr="00C01E80">
        <w:rPr>
          <w:color w:val="1F1F1F"/>
          <w:sz w:val="24"/>
          <w:szCs w:val="24"/>
        </w:rPr>
        <w:t>to the street on which the lot faces or radial to curved street lines. Lots with double frontage on streets are undesirable. Such double frontage lots shall only be permissible</w:t>
      </w:r>
      <w:r w:rsidR="00A07B6E" w:rsidRPr="00C01E80">
        <w:rPr>
          <w:color w:val="1F1F1F"/>
          <w:spacing w:val="40"/>
          <w:sz w:val="24"/>
          <w:szCs w:val="24"/>
        </w:rPr>
        <w:t xml:space="preserve"> </w:t>
      </w:r>
      <w:r w:rsidR="00A07B6E" w:rsidRPr="00C01E80">
        <w:rPr>
          <w:color w:val="1F1F1F"/>
          <w:sz w:val="24"/>
          <w:szCs w:val="24"/>
        </w:rPr>
        <w:t>if approved by the council.</w:t>
      </w:r>
    </w:p>
    <w:p w14:paraId="1DCEA2BE" w14:textId="49B4C14C" w:rsidR="00A07B6E" w:rsidRPr="00C01E80" w:rsidRDefault="00A07B6E" w:rsidP="00633C96">
      <w:pPr>
        <w:pStyle w:val="ListParagraph"/>
        <w:numPr>
          <w:ilvl w:val="0"/>
          <w:numId w:val="131"/>
        </w:numPr>
        <w:tabs>
          <w:tab w:val="left" w:pos="654"/>
          <w:tab w:val="left" w:pos="662"/>
        </w:tabs>
        <w:spacing w:before="136" w:line="240" w:lineRule="auto"/>
        <w:ind w:right="825" w:hanging="541"/>
        <w:jc w:val="left"/>
        <w:rPr>
          <w:color w:val="1F1F1F"/>
          <w:sz w:val="24"/>
          <w:szCs w:val="24"/>
        </w:rPr>
      </w:pPr>
      <w:r w:rsidRPr="00C01E80">
        <w:rPr>
          <w:color w:val="1F1F1F"/>
          <w:sz w:val="24"/>
          <w:szCs w:val="24"/>
        </w:rPr>
        <w:tab/>
      </w:r>
      <w:r w:rsidRPr="00C01E80">
        <w:rPr>
          <w:b/>
          <w:color w:val="1F1F1F"/>
          <w:sz w:val="24"/>
          <w:szCs w:val="24"/>
          <w:u w:val="thick" w:color="1F1F1F"/>
        </w:rPr>
        <w:t>Size</w:t>
      </w:r>
      <w:r w:rsidRPr="00C01E80">
        <w:rPr>
          <w:b/>
          <w:color w:val="1F1F1F"/>
          <w:spacing w:val="-18"/>
          <w:sz w:val="24"/>
          <w:szCs w:val="24"/>
          <w:u w:val="thick" w:color="1F1F1F"/>
        </w:rPr>
        <w:t xml:space="preserve"> </w:t>
      </w:r>
      <w:r w:rsidRPr="00C01E80">
        <w:rPr>
          <w:b/>
          <w:color w:val="1F1F1F"/>
          <w:sz w:val="24"/>
          <w:szCs w:val="24"/>
          <w:u w:val="thick" w:color="1F1F1F"/>
        </w:rPr>
        <w:t>Generally.</w:t>
      </w:r>
      <w:r w:rsidRPr="00C01E80">
        <w:rPr>
          <w:b/>
          <w:color w:val="1F1F1F"/>
          <w:spacing w:val="-4"/>
          <w:sz w:val="24"/>
          <w:szCs w:val="24"/>
        </w:rPr>
        <w:t xml:space="preserve"> </w:t>
      </w:r>
      <w:r w:rsidRPr="00C01E80">
        <w:rPr>
          <w:color w:val="1F1F1F"/>
          <w:sz w:val="24"/>
          <w:szCs w:val="24"/>
        </w:rPr>
        <w:t>-</w:t>
      </w:r>
      <w:r w:rsidRPr="00C01E80">
        <w:rPr>
          <w:color w:val="1F1F1F"/>
          <w:spacing w:val="-62"/>
          <w:sz w:val="24"/>
          <w:szCs w:val="24"/>
        </w:rPr>
        <w:t xml:space="preserve"> </w:t>
      </w:r>
      <w:r w:rsidRPr="00C01E80">
        <w:rPr>
          <w:color w:val="1F1F1F"/>
          <w:sz w:val="24"/>
          <w:szCs w:val="24"/>
        </w:rPr>
        <w:t>Unless</w:t>
      </w:r>
      <w:r w:rsidRPr="00C01E80">
        <w:rPr>
          <w:color w:val="1F1F1F"/>
          <w:spacing w:val="-1"/>
          <w:sz w:val="24"/>
          <w:szCs w:val="24"/>
        </w:rPr>
        <w:t xml:space="preserve"> </w:t>
      </w:r>
      <w:r w:rsidRPr="00C01E80">
        <w:rPr>
          <w:color w:val="1F1F1F"/>
          <w:sz w:val="24"/>
          <w:szCs w:val="24"/>
        </w:rPr>
        <w:t>otherwise approved by</w:t>
      </w:r>
      <w:r w:rsidRPr="00C01E80">
        <w:rPr>
          <w:color w:val="1F1F1F"/>
          <w:spacing w:val="-8"/>
          <w:sz w:val="24"/>
          <w:szCs w:val="24"/>
        </w:rPr>
        <w:t xml:space="preserve"> </w:t>
      </w:r>
      <w:r w:rsidRPr="00C01E80">
        <w:rPr>
          <w:color w:val="1F1F1F"/>
          <w:sz w:val="24"/>
          <w:szCs w:val="24"/>
        </w:rPr>
        <w:t>the</w:t>
      </w:r>
      <w:r w:rsidRPr="00C01E80">
        <w:rPr>
          <w:color w:val="1F1F1F"/>
          <w:spacing w:val="-8"/>
          <w:sz w:val="24"/>
          <w:szCs w:val="24"/>
        </w:rPr>
        <w:t xml:space="preserve"> </w:t>
      </w:r>
      <w:r w:rsidRPr="00C01E80">
        <w:rPr>
          <w:color w:val="1F1F1F"/>
          <w:sz w:val="24"/>
          <w:szCs w:val="24"/>
        </w:rPr>
        <w:t>council,</w:t>
      </w:r>
      <w:r w:rsidRPr="00C01E80">
        <w:rPr>
          <w:color w:val="1F1F1F"/>
          <w:spacing w:val="-10"/>
          <w:sz w:val="24"/>
          <w:szCs w:val="24"/>
        </w:rPr>
        <w:t xml:space="preserve"> </w:t>
      </w:r>
      <w:r w:rsidRPr="00C01E80">
        <w:rPr>
          <w:color w:val="1F1F1F"/>
          <w:sz w:val="24"/>
          <w:szCs w:val="24"/>
        </w:rPr>
        <w:t xml:space="preserve">the </w:t>
      </w:r>
      <w:r w:rsidRPr="00C01E80">
        <w:rPr>
          <w:color w:val="1F1F1F"/>
          <w:sz w:val="24"/>
          <w:szCs w:val="24"/>
          <w:u w:color="424242"/>
        </w:rPr>
        <w:t>minimum</w:t>
      </w:r>
      <w:r w:rsidRPr="00C01E80">
        <w:rPr>
          <w:color w:val="1F1F1F"/>
          <w:spacing w:val="27"/>
          <w:sz w:val="24"/>
          <w:szCs w:val="24"/>
          <w:u w:color="424242"/>
        </w:rPr>
        <w:t xml:space="preserve"> </w:t>
      </w:r>
      <w:r w:rsidRPr="00C01E80">
        <w:rPr>
          <w:color w:val="1F1F1F"/>
          <w:sz w:val="24"/>
          <w:szCs w:val="24"/>
          <w:u w:color="424242"/>
        </w:rPr>
        <w:t xml:space="preserve">size of </w:t>
      </w:r>
      <w:r w:rsidRPr="00C01E80">
        <w:rPr>
          <w:color w:val="424242"/>
          <w:sz w:val="24"/>
          <w:szCs w:val="24"/>
          <w:u w:color="424242"/>
        </w:rPr>
        <w:t>lots</w:t>
      </w:r>
      <w:r w:rsidRPr="00C01E80">
        <w:rPr>
          <w:color w:val="1F1F1F"/>
          <w:sz w:val="24"/>
          <w:szCs w:val="24"/>
        </w:rPr>
        <w:t xml:space="preserve"> shall be as permitted</w:t>
      </w:r>
      <w:r w:rsidRPr="00C01E80">
        <w:rPr>
          <w:color w:val="1F1F1F"/>
          <w:spacing w:val="23"/>
          <w:sz w:val="24"/>
          <w:szCs w:val="24"/>
        </w:rPr>
        <w:t xml:space="preserve"> </w:t>
      </w:r>
      <w:r w:rsidRPr="00C01E80">
        <w:rPr>
          <w:color w:val="1F1F1F"/>
          <w:sz w:val="24"/>
          <w:szCs w:val="24"/>
        </w:rPr>
        <w:t>by the Comprehensive</w:t>
      </w:r>
      <w:r w:rsidRPr="00C01E80">
        <w:rPr>
          <w:color w:val="1F1F1F"/>
          <w:spacing w:val="36"/>
          <w:sz w:val="24"/>
          <w:szCs w:val="24"/>
        </w:rPr>
        <w:t xml:space="preserve"> </w:t>
      </w:r>
      <w:r w:rsidRPr="00C01E80">
        <w:rPr>
          <w:color w:val="1F1F1F"/>
          <w:sz w:val="24"/>
          <w:szCs w:val="24"/>
        </w:rPr>
        <w:t>Zoning</w:t>
      </w:r>
    </w:p>
    <w:p w14:paraId="38620116" w14:textId="77777777" w:rsidR="004C508E" w:rsidRDefault="00A07B6E" w:rsidP="004C508E">
      <w:pPr>
        <w:pStyle w:val="BodyText"/>
        <w:spacing w:before="62" w:line="240" w:lineRule="auto"/>
        <w:ind w:left="654"/>
        <w:rPr>
          <w:color w:val="1D1D1D"/>
          <w:spacing w:val="-2"/>
          <w:sz w:val="24"/>
          <w:szCs w:val="24"/>
        </w:rPr>
      </w:pPr>
      <w:r w:rsidRPr="00C01E80">
        <w:rPr>
          <w:color w:val="1D1D1D"/>
          <w:spacing w:val="-2"/>
          <w:sz w:val="24"/>
          <w:szCs w:val="24"/>
        </w:rPr>
        <w:t>Ordinance.</w:t>
      </w:r>
      <w:r w:rsidRPr="00C01E80">
        <w:rPr>
          <w:color w:val="1D1D1D"/>
          <w:spacing w:val="1"/>
          <w:sz w:val="24"/>
          <w:szCs w:val="24"/>
        </w:rPr>
        <w:t xml:space="preserve"> </w:t>
      </w:r>
      <w:r w:rsidRPr="00C01E80">
        <w:rPr>
          <w:color w:val="1D1D1D"/>
          <w:spacing w:val="-2"/>
          <w:sz w:val="24"/>
          <w:szCs w:val="24"/>
        </w:rPr>
        <w:t>Lots</w:t>
      </w:r>
      <w:r w:rsidRPr="00C01E80">
        <w:rPr>
          <w:color w:val="1D1D1D"/>
          <w:spacing w:val="-11"/>
          <w:sz w:val="24"/>
          <w:szCs w:val="24"/>
        </w:rPr>
        <w:t xml:space="preserve"> </w:t>
      </w:r>
      <w:r w:rsidRPr="00C01E80">
        <w:rPr>
          <w:color w:val="1D1D1D"/>
          <w:spacing w:val="-2"/>
          <w:sz w:val="24"/>
          <w:szCs w:val="24"/>
        </w:rPr>
        <w:t>should</w:t>
      </w:r>
      <w:r w:rsidRPr="00C01E80">
        <w:rPr>
          <w:color w:val="1D1D1D"/>
          <w:spacing w:val="-9"/>
          <w:sz w:val="24"/>
          <w:szCs w:val="24"/>
        </w:rPr>
        <w:t xml:space="preserve"> </w:t>
      </w:r>
      <w:r w:rsidRPr="00C01E80">
        <w:rPr>
          <w:color w:val="1D1D1D"/>
          <w:spacing w:val="-2"/>
          <w:sz w:val="24"/>
          <w:szCs w:val="24"/>
        </w:rPr>
        <w:t>have</w:t>
      </w:r>
      <w:r w:rsidRPr="00C01E80">
        <w:rPr>
          <w:color w:val="1D1D1D"/>
          <w:spacing w:val="-7"/>
          <w:sz w:val="24"/>
          <w:szCs w:val="24"/>
        </w:rPr>
        <w:t xml:space="preserve"> </w:t>
      </w:r>
      <w:r w:rsidRPr="00C01E80">
        <w:rPr>
          <w:color w:val="1D1D1D"/>
          <w:spacing w:val="-2"/>
          <w:sz w:val="24"/>
          <w:szCs w:val="24"/>
        </w:rPr>
        <w:t>equal</w:t>
      </w:r>
      <w:r w:rsidRPr="00C01E80">
        <w:rPr>
          <w:color w:val="1D1D1D"/>
          <w:spacing w:val="-12"/>
          <w:sz w:val="24"/>
          <w:szCs w:val="24"/>
        </w:rPr>
        <w:t xml:space="preserve"> </w:t>
      </w:r>
      <w:r w:rsidRPr="00C01E80">
        <w:rPr>
          <w:color w:val="1D1D1D"/>
          <w:spacing w:val="-2"/>
          <w:sz w:val="24"/>
          <w:szCs w:val="24"/>
        </w:rPr>
        <w:t>street</w:t>
      </w:r>
      <w:r w:rsidRPr="00C01E80">
        <w:rPr>
          <w:color w:val="1D1D1D"/>
          <w:spacing w:val="-12"/>
          <w:sz w:val="24"/>
          <w:szCs w:val="24"/>
        </w:rPr>
        <w:t xml:space="preserve"> </w:t>
      </w:r>
      <w:r w:rsidRPr="00C01E80">
        <w:rPr>
          <w:color w:val="1D1D1D"/>
          <w:spacing w:val="-2"/>
          <w:sz w:val="24"/>
          <w:szCs w:val="24"/>
        </w:rPr>
        <w:t>frontage</w:t>
      </w:r>
      <w:r w:rsidRPr="00C01E80">
        <w:rPr>
          <w:color w:val="1D1D1D"/>
          <w:spacing w:val="-5"/>
          <w:sz w:val="24"/>
          <w:szCs w:val="24"/>
        </w:rPr>
        <w:t xml:space="preserve"> </w:t>
      </w:r>
      <w:r w:rsidR="00662E0E" w:rsidRPr="00C01E80">
        <w:rPr>
          <w:color w:val="1D1D1D"/>
          <w:spacing w:val="-2"/>
          <w:sz w:val="24"/>
          <w:szCs w:val="24"/>
        </w:rPr>
        <w:t>as far as</w:t>
      </w:r>
      <w:r w:rsidRPr="00C01E80">
        <w:rPr>
          <w:color w:val="1D1D1D"/>
          <w:spacing w:val="-10"/>
          <w:sz w:val="24"/>
          <w:szCs w:val="24"/>
        </w:rPr>
        <w:t xml:space="preserve"> </w:t>
      </w:r>
      <w:r w:rsidRPr="00C01E80">
        <w:rPr>
          <w:color w:val="1D1D1D"/>
          <w:spacing w:val="-2"/>
          <w:sz w:val="24"/>
          <w:szCs w:val="24"/>
        </w:rPr>
        <w:t>possible.</w:t>
      </w:r>
    </w:p>
    <w:p w14:paraId="3D5B169A" w14:textId="6EE8EA8F" w:rsidR="004C508E" w:rsidRDefault="004C508E" w:rsidP="004C508E">
      <w:pPr>
        <w:pStyle w:val="BodyText"/>
        <w:spacing w:before="62" w:line="240" w:lineRule="auto"/>
        <w:rPr>
          <w:color w:val="1D1D1D"/>
          <w:sz w:val="24"/>
          <w:szCs w:val="24"/>
        </w:rPr>
      </w:pPr>
      <w:r>
        <w:rPr>
          <w:color w:val="1D1D1D"/>
          <w:spacing w:val="-2"/>
          <w:sz w:val="24"/>
          <w:szCs w:val="24"/>
        </w:rPr>
        <w:t xml:space="preserve">   C)      </w:t>
      </w:r>
      <w:r w:rsidRPr="004C508E">
        <w:rPr>
          <w:b/>
          <w:bCs/>
          <w:color w:val="1D1D1D"/>
          <w:sz w:val="24"/>
          <w:szCs w:val="24"/>
          <w:u w:val="thick" w:color="1D1D1D"/>
        </w:rPr>
        <w:t>Extra Width For Corner Lots</w:t>
      </w:r>
      <w:r w:rsidRPr="004C508E">
        <w:rPr>
          <w:color w:val="1D1D1D"/>
          <w:sz w:val="24"/>
          <w:szCs w:val="24"/>
        </w:rPr>
        <w:t xml:space="preserve"> </w:t>
      </w:r>
      <w:r w:rsidRPr="004C508E">
        <w:rPr>
          <w:color w:val="1D1D1D"/>
          <w:sz w:val="24"/>
          <w:szCs w:val="24"/>
          <w:u w:color="1D1D1D"/>
        </w:rPr>
        <w:t>-Corner</w:t>
      </w:r>
      <w:r w:rsidRPr="004C508E">
        <w:rPr>
          <w:color w:val="1D1D1D"/>
          <w:sz w:val="24"/>
          <w:szCs w:val="24"/>
        </w:rPr>
        <w:t xml:space="preserve"> lots shall have extra</w:t>
      </w:r>
      <w:r w:rsidRPr="004C508E">
        <w:rPr>
          <w:color w:val="1D1D1D"/>
          <w:spacing w:val="40"/>
          <w:sz w:val="24"/>
          <w:szCs w:val="24"/>
        </w:rPr>
        <w:t xml:space="preserve"> </w:t>
      </w:r>
      <w:r w:rsidRPr="004C508E">
        <w:rPr>
          <w:color w:val="1D1D1D"/>
          <w:sz w:val="24"/>
          <w:szCs w:val="24"/>
          <w:u w:color="1D1D1D"/>
        </w:rPr>
        <w:t>widt</w:t>
      </w:r>
      <w:r w:rsidRPr="004C508E">
        <w:rPr>
          <w:color w:val="484848"/>
          <w:sz w:val="24"/>
          <w:szCs w:val="24"/>
          <w:u w:color="1D1D1D"/>
        </w:rPr>
        <w:t>h</w:t>
      </w:r>
      <w:r w:rsidRPr="004C508E">
        <w:rPr>
          <w:color w:val="1D1D1D"/>
          <w:sz w:val="24"/>
          <w:szCs w:val="24"/>
          <w:u w:color="1D1D1D"/>
        </w:rPr>
        <w:t>,</w:t>
      </w:r>
      <w:r w:rsidRPr="004C508E">
        <w:rPr>
          <w:color w:val="1D1D1D"/>
          <w:spacing w:val="-23"/>
          <w:sz w:val="24"/>
          <w:szCs w:val="24"/>
          <w:u w:color="1D1D1D"/>
        </w:rPr>
        <w:t xml:space="preserve"> </w:t>
      </w:r>
      <w:r w:rsidRPr="004C508E">
        <w:rPr>
          <w:color w:val="1D1D1D"/>
          <w:sz w:val="24"/>
          <w:szCs w:val="24"/>
          <w:u w:color="1D1D1D"/>
        </w:rPr>
        <w:t>sufficient</w:t>
      </w:r>
      <w:r w:rsidRPr="004C508E">
        <w:rPr>
          <w:color w:val="1D1D1D"/>
          <w:spacing w:val="-19"/>
          <w:sz w:val="24"/>
          <w:szCs w:val="24"/>
        </w:rPr>
        <w:t xml:space="preserve"> </w:t>
      </w:r>
      <w:r w:rsidRPr="004C508E">
        <w:rPr>
          <w:color w:val="1D1D1D"/>
          <w:sz w:val="24"/>
          <w:szCs w:val="24"/>
        </w:rPr>
        <w:t>to</w:t>
      </w:r>
      <w:r w:rsidRPr="004C508E">
        <w:rPr>
          <w:color w:val="1D1D1D"/>
          <w:spacing w:val="-19"/>
          <w:sz w:val="24"/>
          <w:szCs w:val="24"/>
        </w:rPr>
        <w:t xml:space="preserve"> </w:t>
      </w:r>
      <w:r w:rsidRPr="004C508E">
        <w:rPr>
          <w:color w:val="1D1D1D"/>
          <w:sz w:val="24"/>
          <w:szCs w:val="24"/>
          <w:u w:color="1D1D1D"/>
        </w:rPr>
        <w:t>permit</w:t>
      </w:r>
      <w:r w:rsidRPr="004C508E">
        <w:rPr>
          <w:color w:val="1D1D1D"/>
          <w:spacing w:val="-18"/>
          <w:sz w:val="24"/>
          <w:szCs w:val="24"/>
          <w:u w:color="1D1D1D"/>
        </w:rPr>
        <w:t xml:space="preserve"> </w:t>
      </w:r>
      <w:r w:rsidRPr="004C508E">
        <w:rPr>
          <w:color w:val="1D1D1D"/>
          <w:sz w:val="24"/>
          <w:szCs w:val="24"/>
          <w:u w:color="1D1D1D"/>
        </w:rPr>
        <w:t>the</w:t>
      </w:r>
      <w:r w:rsidRPr="004C508E">
        <w:rPr>
          <w:color w:val="1D1D1D"/>
          <w:spacing w:val="-19"/>
          <w:sz w:val="24"/>
          <w:szCs w:val="24"/>
          <w:u w:color="1D1D1D"/>
        </w:rPr>
        <w:t xml:space="preserve"> </w:t>
      </w:r>
      <w:r w:rsidR="003F29A9">
        <w:rPr>
          <w:color w:val="1D1D1D"/>
          <w:spacing w:val="-19"/>
          <w:sz w:val="24"/>
          <w:szCs w:val="24"/>
          <w:u w:color="1D1D1D"/>
        </w:rPr>
        <w:t xml:space="preserve"> </w:t>
      </w:r>
      <w:r w:rsidRPr="004C508E">
        <w:rPr>
          <w:color w:val="1D1D1D"/>
          <w:sz w:val="24"/>
          <w:szCs w:val="24"/>
          <w:u w:color="1D1D1D"/>
        </w:rPr>
        <w:t>maintenance</w:t>
      </w:r>
      <w:r w:rsidRPr="004C508E">
        <w:rPr>
          <w:color w:val="1D1D1D"/>
          <w:spacing w:val="-17"/>
          <w:sz w:val="24"/>
          <w:szCs w:val="24"/>
        </w:rPr>
        <w:t xml:space="preserve"> </w:t>
      </w:r>
      <w:r w:rsidRPr="004C508E">
        <w:rPr>
          <w:color w:val="1D1D1D"/>
          <w:sz w:val="24"/>
          <w:szCs w:val="24"/>
        </w:rPr>
        <w:t>of</w:t>
      </w:r>
      <w:r w:rsidRPr="004C508E">
        <w:rPr>
          <w:color w:val="1D1D1D"/>
          <w:spacing w:val="-19"/>
          <w:sz w:val="24"/>
          <w:szCs w:val="24"/>
        </w:rPr>
        <w:t xml:space="preserve"> </w:t>
      </w:r>
      <w:r w:rsidRPr="004C508E">
        <w:rPr>
          <w:color w:val="1D1D1D"/>
          <w:sz w:val="24"/>
          <w:szCs w:val="24"/>
        </w:rPr>
        <w:t>adequate</w:t>
      </w:r>
      <w:r w:rsidRPr="004C508E">
        <w:rPr>
          <w:color w:val="1D1D1D"/>
          <w:spacing w:val="-19"/>
          <w:sz w:val="24"/>
          <w:szCs w:val="24"/>
        </w:rPr>
        <w:t xml:space="preserve"> </w:t>
      </w:r>
      <w:r w:rsidRPr="004C508E">
        <w:rPr>
          <w:color w:val="1D1D1D"/>
          <w:sz w:val="24"/>
          <w:szCs w:val="24"/>
        </w:rPr>
        <w:t>building</w:t>
      </w:r>
      <w:r w:rsidRPr="004C508E">
        <w:rPr>
          <w:color w:val="1D1D1D"/>
          <w:spacing w:val="-18"/>
          <w:sz w:val="24"/>
          <w:szCs w:val="24"/>
        </w:rPr>
        <w:t xml:space="preserve"> </w:t>
      </w:r>
      <w:r w:rsidRPr="004C508E">
        <w:rPr>
          <w:color w:val="1D1D1D"/>
          <w:sz w:val="24"/>
          <w:szCs w:val="24"/>
        </w:rPr>
        <w:t>lines</w:t>
      </w:r>
      <w:r w:rsidRPr="004C508E">
        <w:rPr>
          <w:color w:val="1D1D1D"/>
          <w:spacing w:val="-19"/>
          <w:sz w:val="24"/>
          <w:szCs w:val="24"/>
        </w:rPr>
        <w:t xml:space="preserve"> </w:t>
      </w:r>
      <w:r w:rsidRPr="004C508E">
        <w:rPr>
          <w:color w:val="1D1D1D"/>
          <w:sz w:val="24"/>
          <w:szCs w:val="24"/>
        </w:rPr>
        <w:t>on</w:t>
      </w:r>
      <w:r w:rsidRPr="004C508E">
        <w:rPr>
          <w:color w:val="1D1D1D"/>
          <w:spacing w:val="-19"/>
          <w:sz w:val="24"/>
          <w:szCs w:val="24"/>
        </w:rPr>
        <w:t xml:space="preserve"> </w:t>
      </w:r>
      <w:r w:rsidRPr="004C508E">
        <w:rPr>
          <w:color w:val="1D1D1D"/>
          <w:sz w:val="24"/>
          <w:szCs w:val="24"/>
        </w:rPr>
        <w:t>both front and side streets.</w:t>
      </w:r>
    </w:p>
    <w:p w14:paraId="65D68F19" w14:textId="7F93A7AA" w:rsidR="004C508E" w:rsidRPr="004C508E" w:rsidRDefault="003F29A9" w:rsidP="004C508E">
      <w:pPr>
        <w:pStyle w:val="BodyText"/>
        <w:spacing w:before="62" w:line="240" w:lineRule="auto"/>
        <w:rPr>
          <w:color w:val="1D1D1D"/>
          <w:spacing w:val="-2"/>
          <w:sz w:val="24"/>
          <w:szCs w:val="24"/>
        </w:rPr>
      </w:pPr>
      <w:r w:rsidRPr="003F29A9">
        <w:rPr>
          <w:color w:val="1D1D1D"/>
          <w:sz w:val="24"/>
          <w:szCs w:val="24"/>
          <w:u w:color="1D1D1D"/>
        </w:rPr>
        <w:t xml:space="preserve">   </w:t>
      </w:r>
      <w:r w:rsidRPr="003F29A9">
        <w:rPr>
          <w:color w:val="1D1D1D"/>
          <w:sz w:val="24"/>
          <w:szCs w:val="24"/>
          <w:u w:val="thick" w:color="1D1D1D"/>
        </w:rPr>
        <w:t>D)</w:t>
      </w:r>
      <w:r>
        <w:rPr>
          <w:b/>
          <w:bCs/>
          <w:color w:val="1D1D1D"/>
          <w:sz w:val="24"/>
          <w:szCs w:val="24"/>
          <w:u w:val="thick" w:color="1D1D1D"/>
        </w:rPr>
        <w:t xml:space="preserve">   </w:t>
      </w:r>
      <w:r w:rsidR="004C508E" w:rsidRPr="004C508E">
        <w:rPr>
          <w:b/>
          <w:color w:val="1D1D1D"/>
          <w:w w:val="115"/>
          <w:sz w:val="24"/>
          <w:szCs w:val="24"/>
          <w:u w:val="thick" w:color="1D1D1D"/>
        </w:rPr>
        <w:t>Cut-Off</w:t>
      </w:r>
      <w:r w:rsidR="004C508E" w:rsidRPr="004C508E">
        <w:rPr>
          <w:b/>
          <w:color w:val="1D1D1D"/>
          <w:spacing w:val="40"/>
          <w:w w:val="115"/>
          <w:sz w:val="24"/>
          <w:szCs w:val="24"/>
        </w:rPr>
        <w:t xml:space="preserve"> </w:t>
      </w:r>
      <w:r w:rsidR="004C508E" w:rsidRPr="004C508E">
        <w:rPr>
          <w:color w:val="1D1D1D"/>
          <w:w w:val="115"/>
          <w:sz w:val="24"/>
          <w:szCs w:val="24"/>
          <w:u w:val="thick" w:color="1D1D1D"/>
        </w:rPr>
        <w:t>-</w:t>
      </w:r>
      <w:r w:rsidR="004C508E" w:rsidRPr="004C508E">
        <w:rPr>
          <w:color w:val="1D1D1D"/>
          <w:spacing w:val="-15"/>
          <w:w w:val="115"/>
          <w:sz w:val="24"/>
          <w:szCs w:val="24"/>
        </w:rPr>
        <w:t xml:space="preserve"> </w:t>
      </w:r>
      <w:r w:rsidR="004C508E" w:rsidRPr="004C508E">
        <w:rPr>
          <w:color w:val="1D1D1D"/>
          <w:sz w:val="24"/>
          <w:szCs w:val="24"/>
        </w:rPr>
        <w:t xml:space="preserve">Lots on intersections with collector or arterial streets, and at all </w:t>
      </w:r>
      <w:r w:rsidR="004C508E" w:rsidRPr="004C508E">
        <w:rPr>
          <w:color w:val="1D1D1D"/>
          <w:sz w:val="24"/>
          <w:szCs w:val="24"/>
          <w:u w:color="1D1D1D"/>
        </w:rPr>
        <w:t>ot</w:t>
      </w:r>
      <w:r w:rsidR="004C508E" w:rsidRPr="004C508E">
        <w:rPr>
          <w:color w:val="484848"/>
          <w:sz w:val="24"/>
          <w:szCs w:val="24"/>
          <w:u w:color="1D1D1D"/>
        </w:rPr>
        <w:t>h</w:t>
      </w:r>
      <w:r w:rsidR="004C508E" w:rsidRPr="004C508E">
        <w:rPr>
          <w:color w:val="1D1D1D"/>
          <w:sz w:val="24"/>
          <w:szCs w:val="24"/>
          <w:u w:color="1D1D1D"/>
        </w:rPr>
        <w:t>er</w:t>
      </w:r>
      <w:r w:rsidR="004C508E" w:rsidRPr="004C508E">
        <w:rPr>
          <w:color w:val="1D1D1D"/>
          <w:spacing w:val="-19"/>
          <w:sz w:val="24"/>
          <w:szCs w:val="24"/>
          <w:u w:color="1D1D1D"/>
        </w:rPr>
        <w:t xml:space="preserve"> </w:t>
      </w:r>
      <w:r w:rsidR="004C508E" w:rsidRPr="004C508E">
        <w:rPr>
          <w:color w:val="1D1D1D"/>
          <w:sz w:val="24"/>
          <w:szCs w:val="24"/>
          <w:u w:color="1D1D1D"/>
        </w:rPr>
        <w:t>points</w:t>
      </w:r>
      <w:r w:rsidR="004C508E" w:rsidRPr="004C508E">
        <w:rPr>
          <w:color w:val="1D1D1D"/>
          <w:spacing w:val="-19"/>
          <w:sz w:val="24"/>
          <w:szCs w:val="24"/>
          <w:u w:color="1D1D1D"/>
        </w:rPr>
        <w:t xml:space="preserve"> </w:t>
      </w:r>
      <w:r w:rsidR="004C508E" w:rsidRPr="004C508E">
        <w:rPr>
          <w:color w:val="484848"/>
          <w:sz w:val="24"/>
          <w:szCs w:val="24"/>
          <w:u w:color="1D1D1D"/>
        </w:rPr>
        <w:t>l</w:t>
      </w:r>
      <w:r w:rsidR="004C508E" w:rsidRPr="004C508E">
        <w:rPr>
          <w:color w:val="1D1D1D"/>
          <w:sz w:val="24"/>
          <w:szCs w:val="24"/>
          <w:u w:color="1D1D1D"/>
        </w:rPr>
        <w:t>ikely</w:t>
      </w:r>
      <w:r w:rsidR="004C508E" w:rsidRPr="004C508E">
        <w:rPr>
          <w:color w:val="1D1D1D"/>
          <w:sz w:val="24"/>
          <w:szCs w:val="24"/>
        </w:rPr>
        <w:t xml:space="preserve"> to</w:t>
      </w:r>
      <w:r w:rsidR="004C508E" w:rsidRPr="004C508E">
        <w:rPr>
          <w:color w:val="1D1D1D"/>
          <w:spacing w:val="-19"/>
          <w:sz w:val="24"/>
          <w:szCs w:val="24"/>
        </w:rPr>
        <w:t xml:space="preserve"> </w:t>
      </w:r>
      <w:r w:rsidR="004C508E" w:rsidRPr="004C508E">
        <w:rPr>
          <w:color w:val="1D1D1D"/>
          <w:sz w:val="24"/>
          <w:szCs w:val="24"/>
        </w:rPr>
        <w:t>be</w:t>
      </w:r>
      <w:r w:rsidR="004C508E" w:rsidRPr="004C508E">
        <w:rPr>
          <w:color w:val="1D1D1D"/>
          <w:spacing w:val="-18"/>
          <w:sz w:val="24"/>
          <w:szCs w:val="24"/>
        </w:rPr>
        <w:t xml:space="preserve"> </w:t>
      </w:r>
      <w:r w:rsidR="004C508E" w:rsidRPr="004C508E">
        <w:rPr>
          <w:color w:val="1D1D1D"/>
          <w:sz w:val="24"/>
          <w:szCs w:val="24"/>
        </w:rPr>
        <w:t>dangerous, shall</w:t>
      </w:r>
      <w:r w:rsidR="004C508E" w:rsidRPr="004C508E">
        <w:rPr>
          <w:color w:val="1D1D1D"/>
          <w:spacing w:val="-16"/>
          <w:sz w:val="24"/>
          <w:szCs w:val="24"/>
        </w:rPr>
        <w:t xml:space="preserve"> </w:t>
      </w:r>
      <w:r w:rsidR="004C508E" w:rsidRPr="004C508E">
        <w:rPr>
          <w:color w:val="1D1D1D"/>
          <w:sz w:val="24"/>
          <w:szCs w:val="24"/>
        </w:rPr>
        <w:t>have</w:t>
      </w:r>
      <w:r w:rsidR="004C508E" w:rsidRPr="004C508E">
        <w:rPr>
          <w:color w:val="1D1D1D"/>
          <w:spacing w:val="-14"/>
          <w:sz w:val="24"/>
          <w:szCs w:val="24"/>
        </w:rPr>
        <w:t xml:space="preserve"> </w:t>
      </w:r>
      <w:r w:rsidR="004C508E" w:rsidRPr="004C508E">
        <w:rPr>
          <w:color w:val="1D1D1D"/>
          <w:sz w:val="24"/>
          <w:szCs w:val="24"/>
        </w:rPr>
        <w:t>a</w:t>
      </w:r>
      <w:r w:rsidR="004C508E" w:rsidRPr="004C508E">
        <w:rPr>
          <w:color w:val="1D1D1D"/>
          <w:spacing w:val="-18"/>
          <w:sz w:val="24"/>
          <w:szCs w:val="24"/>
        </w:rPr>
        <w:t xml:space="preserve"> </w:t>
      </w:r>
      <w:r w:rsidR="004C508E" w:rsidRPr="004C508E">
        <w:rPr>
          <w:color w:val="1D1D1D"/>
          <w:sz w:val="24"/>
          <w:szCs w:val="24"/>
        </w:rPr>
        <w:t>fifteen</w:t>
      </w:r>
      <w:r w:rsidR="004C508E" w:rsidRPr="004C508E">
        <w:rPr>
          <w:color w:val="1D1D1D"/>
          <w:spacing w:val="-13"/>
          <w:sz w:val="24"/>
          <w:szCs w:val="24"/>
        </w:rPr>
        <w:t xml:space="preserve"> </w:t>
      </w:r>
      <w:r w:rsidR="004C508E" w:rsidRPr="004C508E">
        <w:rPr>
          <w:color w:val="1D1D1D"/>
          <w:sz w:val="24"/>
          <w:szCs w:val="24"/>
        </w:rPr>
        <w:t>(15)</w:t>
      </w:r>
      <w:r w:rsidR="004C508E" w:rsidRPr="004C508E">
        <w:rPr>
          <w:color w:val="1D1D1D"/>
          <w:spacing w:val="-13"/>
          <w:sz w:val="24"/>
          <w:szCs w:val="24"/>
        </w:rPr>
        <w:t xml:space="preserve"> </w:t>
      </w:r>
      <w:r w:rsidR="004C508E" w:rsidRPr="004C508E">
        <w:rPr>
          <w:color w:val="1D1D1D"/>
          <w:sz w:val="24"/>
          <w:szCs w:val="24"/>
        </w:rPr>
        <w:t>foot</w:t>
      </w:r>
      <w:r w:rsidR="004C508E" w:rsidRPr="004C508E">
        <w:rPr>
          <w:color w:val="1D1D1D"/>
          <w:spacing w:val="-10"/>
          <w:sz w:val="24"/>
          <w:szCs w:val="24"/>
        </w:rPr>
        <w:t xml:space="preserve"> </w:t>
      </w:r>
      <w:r w:rsidR="004C508E" w:rsidRPr="004C508E">
        <w:rPr>
          <w:color w:val="1D1D1D"/>
          <w:sz w:val="24"/>
          <w:szCs w:val="24"/>
        </w:rPr>
        <w:t>cut-off</w:t>
      </w:r>
      <w:r w:rsidR="004C508E" w:rsidRPr="004C508E">
        <w:rPr>
          <w:color w:val="1D1D1D"/>
          <w:spacing w:val="-14"/>
          <w:sz w:val="24"/>
          <w:szCs w:val="24"/>
        </w:rPr>
        <w:t xml:space="preserve"> </w:t>
      </w:r>
      <w:r w:rsidR="004C508E" w:rsidRPr="004C508E">
        <w:rPr>
          <w:color w:val="1D1D1D"/>
          <w:sz w:val="24"/>
          <w:szCs w:val="24"/>
        </w:rPr>
        <w:t>at</w:t>
      </w:r>
      <w:r w:rsidR="004C508E" w:rsidRPr="004C508E">
        <w:rPr>
          <w:color w:val="1D1D1D"/>
          <w:spacing w:val="-19"/>
          <w:sz w:val="24"/>
          <w:szCs w:val="24"/>
        </w:rPr>
        <w:t xml:space="preserve"> </w:t>
      </w:r>
      <w:r w:rsidR="004C508E" w:rsidRPr="004C508E">
        <w:rPr>
          <w:color w:val="1D1D1D"/>
          <w:sz w:val="24"/>
          <w:szCs w:val="24"/>
        </w:rPr>
        <w:t>the street corner.</w:t>
      </w:r>
    </w:p>
    <w:p w14:paraId="733C947F" w14:textId="2CFC878D" w:rsidR="004C508E" w:rsidRDefault="003F29A9" w:rsidP="003F29A9">
      <w:pPr>
        <w:tabs>
          <w:tab w:val="left" w:pos="738"/>
        </w:tabs>
        <w:spacing w:before="176"/>
        <w:ind w:left="105" w:right="177"/>
        <w:rPr>
          <w:color w:val="1D1D1D"/>
          <w:sz w:val="24"/>
          <w:szCs w:val="24"/>
        </w:rPr>
      </w:pPr>
      <w:r w:rsidRPr="003F29A9">
        <w:rPr>
          <w:color w:val="1D1D1D"/>
          <w:sz w:val="24"/>
          <w:szCs w:val="24"/>
        </w:rPr>
        <w:t xml:space="preserve"> E)</w:t>
      </w:r>
      <w:r>
        <w:rPr>
          <w:color w:val="1D1D1D"/>
          <w:sz w:val="24"/>
          <w:szCs w:val="24"/>
        </w:rPr>
        <w:t xml:space="preserve">  </w:t>
      </w:r>
      <w:r>
        <w:rPr>
          <w:b/>
          <w:bCs/>
          <w:color w:val="1D1D1D"/>
          <w:sz w:val="24"/>
          <w:szCs w:val="24"/>
          <w:u w:val="single"/>
        </w:rPr>
        <w:t xml:space="preserve"> </w:t>
      </w:r>
      <w:r w:rsidR="004C508E" w:rsidRPr="003F29A9">
        <w:rPr>
          <w:b/>
          <w:bCs/>
          <w:color w:val="1D1D1D"/>
          <w:sz w:val="24"/>
          <w:szCs w:val="24"/>
          <w:u w:val="single"/>
        </w:rPr>
        <w:t>Minimum</w:t>
      </w:r>
      <w:r w:rsidR="004C508E" w:rsidRPr="003F29A9">
        <w:rPr>
          <w:b/>
          <w:bCs/>
          <w:color w:val="1D1D1D"/>
          <w:spacing w:val="80"/>
          <w:sz w:val="24"/>
          <w:szCs w:val="24"/>
          <w:u w:val="single"/>
        </w:rPr>
        <w:t xml:space="preserve"> </w:t>
      </w:r>
      <w:r w:rsidR="004C508E" w:rsidRPr="003F29A9">
        <w:rPr>
          <w:b/>
          <w:bCs/>
          <w:color w:val="1D1D1D"/>
          <w:sz w:val="24"/>
          <w:szCs w:val="24"/>
          <w:u w:val="single"/>
        </w:rPr>
        <w:t>yard</w:t>
      </w:r>
      <w:r w:rsidR="004C508E" w:rsidRPr="003F29A9">
        <w:rPr>
          <w:b/>
          <w:bCs/>
          <w:color w:val="1D1D1D"/>
          <w:spacing w:val="40"/>
          <w:sz w:val="24"/>
          <w:szCs w:val="24"/>
          <w:u w:val="single"/>
        </w:rPr>
        <w:t xml:space="preserve"> </w:t>
      </w:r>
      <w:r w:rsidR="004C508E" w:rsidRPr="003F29A9">
        <w:rPr>
          <w:b/>
          <w:bCs/>
          <w:color w:val="1D1D1D"/>
          <w:sz w:val="24"/>
          <w:szCs w:val="24"/>
          <w:u w:val="single"/>
        </w:rPr>
        <w:t>requirements</w:t>
      </w:r>
      <w:r w:rsidR="004C508E" w:rsidRPr="003F29A9">
        <w:rPr>
          <w:color w:val="1D1D1D"/>
          <w:sz w:val="24"/>
          <w:szCs w:val="24"/>
        </w:rPr>
        <w:t xml:space="preserve"> -</w:t>
      </w:r>
      <w:r w:rsidR="004C508E" w:rsidRPr="003F29A9">
        <w:rPr>
          <w:color w:val="1D1D1D"/>
          <w:spacing w:val="80"/>
          <w:sz w:val="24"/>
          <w:szCs w:val="24"/>
        </w:rPr>
        <w:t xml:space="preserve"> </w:t>
      </w:r>
      <w:r w:rsidR="004C508E" w:rsidRPr="003F29A9">
        <w:rPr>
          <w:color w:val="1D1D1D"/>
          <w:sz w:val="24"/>
          <w:szCs w:val="24"/>
        </w:rPr>
        <w:t>shall</w:t>
      </w:r>
      <w:r w:rsidR="004C508E" w:rsidRPr="003F29A9">
        <w:rPr>
          <w:color w:val="1D1D1D"/>
          <w:spacing w:val="40"/>
          <w:sz w:val="24"/>
          <w:szCs w:val="24"/>
        </w:rPr>
        <w:t xml:space="preserve"> </w:t>
      </w:r>
      <w:r w:rsidR="004C508E" w:rsidRPr="003F29A9">
        <w:rPr>
          <w:color w:val="1D1D1D"/>
          <w:sz w:val="24"/>
          <w:szCs w:val="24"/>
        </w:rPr>
        <w:t>be</w:t>
      </w:r>
      <w:r w:rsidR="004C508E" w:rsidRPr="003F29A9">
        <w:rPr>
          <w:color w:val="1D1D1D"/>
          <w:spacing w:val="40"/>
          <w:sz w:val="24"/>
          <w:szCs w:val="24"/>
        </w:rPr>
        <w:t xml:space="preserve"> </w:t>
      </w:r>
      <w:r w:rsidR="004C508E" w:rsidRPr="003F29A9">
        <w:rPr>
          <w:color w:val="1D1D1D"/>
          <w:sz w:val="24"/>
          <w:szCs w:val="24"/>
        </w:rPr>
        <w:t>as</w:t>
      </w:r>
      <w:r w:rsidR="004C508E" w:rsidRPr="003F29A9">
        <w:rPr>
          <w:color w:val="1D1D1D"/>
          <w:spacing w:val="40"/>
          <w:sz w:val="24"/>
          <w:szCs w:val="24"/>
        </w:rPr>
        <w:t xml:space="preserve"> </w:t>
      </w:r>
      <w:r w:rsidR="004C508E" w:rsidRPr="003F29A9">
        <w:rPr>
          <w:color w:val="1D1D1D"/>
          <w:sz w:val="24"/>
          <w:szCs w:val="24"/>
        </w:rPr>
        <w:t>outlined</w:t>
      </w:r>
      <w:r w:rsidR="004C508E" w:rsidRPr="003F29A9">
        <w:rPr>
          <w:color w:val="1D1D1D"/>
          <w:spacing w:val="77"/>
          <w:sz w:val="24"/>
          <w:szCs w:val="24"/>
        </w:rPr>
        <w:t xml:space="preserve"> </w:t>
      </w:r>
      <w:r w:rsidR="004C508E" w:rsidRPr="003F29A9">
        <w:rPr>
          <w:color w:val="1D1D1D"/>
          <w:sz w:val="24"/>
          <w:szCs w:val="24"/>
        </w:rPr>
        <w:t>in</w:t>
      </w:r>
      <w:r w:rsidR="004C508E" w:rsidRPr="003F29A9">
        <w:rPr>
          <w:color w:val="1D1D1D"/>
          <w:spacing w:val="40"/>
          <w:sz w:val="24"/>
          <w:szCs w:val="24"/>
        </w:rPr>
        <w:t xml:space="preserve"> </w:t>
      </w:r>
      <w:r w:rsidR="004C508E" w:rsidRPr="003F29A9">
        <w:rPr>
          <w:color w:val="1D1D1D"/>
          <w:sz w:val="24"/>
          <w:szCs w:val="24"/>
        </w:rPr>
        <w:t>the</w:t>
      </w:r>
      <w:r w:rsidR="004C508E" w:rsidRPr="003F29A9">
        <w:rPr>
          <w:color w:val="1D1D1D"/>
          <w:spacing w:val="40"/>
          <w:sz w:val="24"/>
          <w:szCs w:val="24"/>
        </w:rPr>
        <w:t xml:space="preserve"> </w:t>
      </w:r>
      <w:r w:rsidR="004C508E" w:rsidRPr="003F29A9">
        <w:rPr>
          <w:color w:val="1D1D1D"/>
          <w:sz w:val="24"/>
          <w:szCs w:val="24"/>
        </w:rPr>
        <w:t>Comprehensive Zoning Ordinance.</w:t>
      </w:r>
    </w:p>
    <w:p w14:paraId="78C905E3" w14:textId="08F56F6B" w:rsidR="002D1B26" w:rsidRDefault="00E41F07" w:rsidP="00713F75">
      <w:pPr>
        <w:pStyle w:val="Heading2"/>
        <w:spacing w:line="256" w:lineRule="auto"/>
        <w:ind w:left="202" w:firstLine="2"/>
        <w:rPr>
          <w:b/>
          <w:bCs/>
          <w:color w:val="343434"/>
          <w:w w:val="105"/>
          <w:sz w:val="28"/>
          <w:szCs w:val="28"/>
        </w:rPr>
      </w:pPr>
      <w:r w:rsidRPr="00713F75">
        <w:rPr>
          <w:b/>
          <w:bCs/>
          <w:color w:val="343434"/>
          <w:w w:val="105"/>
          <w:sz w:val="28"/>
          <w:szCs w:val="28"/>
        </w:rPr>
        <w:t>§</w:t>
      </w:r>
      <w:r w:rsidRPr="00713F75">
        <w:rPr>
          <w:b/>
          <w:bCs/>
          <w:color w:val="343434"/>
          <w:spacing w:val="-16"/>
          <w:w w:val="105"/>
          <w:sz w:val="28"/>
          <w:szCs w:val="28"/>
        </w:rPr>
        <w:t xml:space="preserve"> </w:t>
      </w:r>
      <w:r w:rsidRPr="00713F75">
        <w:rPr>
          <w:b/>
          <w:bCs/>
          <w:color w:val="343434"/>
          <w:w w:val="105"/>
          <w:sz w:val="28"/>
          <w:szCs w:val="28"/>
        </w:rPr>
        <w:t>3.03.117.</w:t>
      </w:r>
      <w:r w:rsidRPr="00713F75">
        <w:rPr>
          <w:b/>
          <w:bCs/>
          <w:color w:val="343434"/>
          <w:spacing w:val="-4"/>
          <w:w w:val="105"/>
          <w:sz w:val="28"/>
          <w:szCs w:val="28"/>
        </w:rPr>
        <w:t xml:space="preserve"> </w:t>
      </w:r>
      <w:r w:rsidRPr="00713F75">
        <w:rPr>
          <w:b/>
          <w:bCs/>
          <w:color w:val="343434"/>
          <w:w w:val="105"/>
          <w:sz w:val="28"/>
          <w:szCs w:val="28"/>
        </w:rPr>
        <w:t>FINAL</w:t>
      </w:r>
      <w:r w:rsidRPr="00713F75">
        <w:rPr>
          <w:b/>
          <w:bCs/>
          <w:color w:val="343434"/>
          <w:spacing w:val="-22"/>
          <w:w w:val="105"/>
          <w:sz w:val="28"/>
          <w:szCs w:val="28"/>
        </w:rPr>
        <w:t xml:space="preserve"> </w:t>
      </w:r>
      <w:r w:rsidRPr="00713F75">
        <w:rPr>
          <w:b/>
          <w:bCs/>
          <w:color w:val="343434"/>
          <w:w w:val="105"/>
          <w:sz w:val="28"/>
          <w:szCs w:val="28"/>
        </w:rPr>
        <w:t>PLAT</w:t>
      </w:r>
      <w:r w:rsidRPr="00713F75">
        <w:rPr>
          <w:b/>
          <w:bCs/>
          <w:color w:val="343434"/>
          <w:spacing w:val="-20"/>
          <w:w w:val="105"/>
          <w:sz w:val="28"/>
          <w:szCs w:val="28"/>
        </w:rPr>
        <w:t xml:space="preserve"> </w:t>
      </w:r>
      <w:r w:rsidRPr="00713F75">
        <w:rPr>
          <w:b/>
          <w:bCs/>
          <w:color w:val="343434"/>
          <w:w w:val="105"/>
          <w:sz w:val="28"/>
          <w:szCs w:val="28"/>
        </w:rPr>
        <w:t>FOR</w:t>
      </w:r>
      <w:r w:rsidRPr="00713F75">
        <w:rPr>
          <w:b/>
          <w:bCs/>
          <w:color w:val="343434"/>
          <w:spacing w:val="-6"/>
          <w:w w:val="105"/>
          <w:sz w:val="28"/>
          <w:szCs w:val="28"/>
        </w:rPr>
        <w:t xml:space="preserve"> </w:t>
      </w:r>
      <w:r w:rsidRPr="00713F75">
        <w:rPr>
          <w:b/>
          <w:bCs/>
          <w:color w:val="343434"/>
          <w:w w:val="105"/>
          <w:sz w:val="28"/>
          <w:szCs w:val="28"/>
        </w:rPr>
        <w:t>RECORDING NOT TO SHOW CONSTRUCTION FEATURES.</w:t>
      </w:r>
    </w:p>
    <w:p w14:paraId="1E829F6E" w14:textId="77777777" w:rsidR="00C64230" w:rsidRPr="00C64230" w:rsidRDefault="00C64230" w:rsidP="00C64230"/>
    <w:p w14:paraId="536E4731" w14:textId="77777777" w:rsidR="00E41F07" w:rsidRPr="00C01E80" w:rsidRDefault="00E41F07" w:rsidP="00E41F07">
      <w:pPr>
        <w:pStyle w:val="BodyText"/>
        <w:spacing w:line="196" w:lineRule="auto"/>
        <w:ind w:left="196" w:right="160" w:hanging="3"/>
        <w:jc w:val="both"/>
        <w:rPr>
          <w:sz w:val="24"/>
          <w:szCs w:val="24"/>
        </w:rPr>
      </w:pPr>
      <w:r w:rsidRPr="00C01E80">
        <w:rPr>
          <w:color w:val="1D1D1D"/>
          <w:sz w:val="24"/>
          <w:szCs w:val="24"/>
        </w:rPr>
        <w:lastRenderedPageBreak/>
        <w:t>The final subdivision plat to be placed on record with the County Clerk shall not show construction features such as curblines or public utility lines or other structures not involved in the title covenant. It shall, however, show minimum finished floor elevations for each lot.</w:t>
      </w:r>
    </w:p>
    <w:p w14:paraId="686B8E8F" w14:textId="77777777" w:rsidR="00A07B6E" w:rsidRPr="00C01E80" w:rsidRDefault="00A07B6E" w:rsidP="00A07B6E">
      <w:pPr>
        <w:tabs>
          <w:tab w:val="left" w:pos="654"/>
          <w:tab w:val="left" w:pos="662"/>
        </w:tabs>
        <w:spacing w:before="136" w:line="187" w:lineRule="auto"/>
        <w:ind w:right="825"/>
        <w:rPr>
          <w:color w:val="1F1F1F"/>
          <w:sz w:val="24"/>
          <w:szCs w:val="24"/>
        </w:rPr>
        <w:sectPr w:rsidR="00A07B6E" w:rsidRPr="00C01E80" w:rsidSect="00A07B6E">
          <w:pgSz w:w="12240" w:h="15840"/>
          <w:pgMar w:top="380" w:right="1040" w:bottom="280" w:left="1160" w:header="720" w:footer="720" w:gutter="0"/>
          <w:cols w:space="720"/>
        </w:sectPr>
      </w:pPr>
    </w:p>
    <w:p w14:paraId="7F7A224F" w14:textId="77777777" w:rsidR="00CE0A06" w:rsidRPr="00C01E80" w:rsidRDefault="00CE0A06" w:rsidP="00CE0A06">
      <w:pPr>
        <w:pStyle w:val="ListParagraph"/>
        <w:tabs>
          <w:tab w:val="left" w:pos="738"/>
        </w:tabs>
        <w:spacing w:before="176"/>
        <w:ind w:left="738" w:right="177"/>
        <w:jc w:val="right"/>
        <w:rPr>
          <w:color w:val="1D1D1D"/>
          <w:sz w:val="24"/>
          <w:szCs w:val="24"/>
        </w:rPr>
      </w:pPr>
    </w:p>
    <w:p w14:paraId="1C96188E" w14:textId="48AE0E53" w:rsidR="00A07B6E" w:rsidRPr="00713F75" w:rsidRDefault="00A07B6E" w:rsidP="00A07B6E">
      <w:pPr>
        <w:pStyle w:val="Heading2"/>
        <w:spacing w:before="231"/>
        <w:rPr>
          <w:b/>
          <w:bCs/>
          <w:sz w:val="28"/>
          <w:szCs w:val="28"/>
        </w:rPr>
      </w:pPr>
      <w:r w:rsidRPr="00713F75">
        <w:rPr>
          <w:b/>
          <w:bCs/>
          <w:color w:val="343434"/>
          <w:sz w:val="28"/>
          <w:szCs w:val="28"/>
        </w:rPr>
        <w:t>3.03.118.</w:t>
      </w:r>
      <w:r w:rsidRPr="00713F75">
        <w:rPr>
          <w:b/>
          <w:bCs/>
          <w:color w:val="343434"/>
          <w:spacing w:val="29"/>
          <w:sz w:val="28"/>
          <w:szCs w:val="28"/>
        </w:rPr>
        <w:t xml:space="preserve"> </w:t>
      </w:r>
      <w:r w:rsidRPr="00713F75">
        <w:rPr>
          <w:b/>
          <w:bCs/>
          <w:color w:val="343434"/>
          <w:sz w:val="28"/>
          <w:szCs w:val="28"/>
        </w:rPr>
        <w:t>APPROVAL</w:t>
      </w:r>
      <w:r w:rsidRPr="00713F75">
        <w:rPr>
          <w:b/>
          <w:bCs/>
          <w:color w:val="343434"/>
          <w:spacing w:val="49"/>
          <w:sz w:val="28"/>
          <w:szCs w:val="28"/>
        </w:rPr>
        <w:t xml:space="preserve"> </w:t>
      </w:r>
      <w:r w:rsidRPr="00713F75">
        <w:rPr>
          <w:b/>
          <w:bCs/>
          <w:color w:val="343434"/>
          <w:sz w:val="28"/>
          <w:szCs w:val="28"/>
        </w:rPr>
        <w:t>OR</w:t>
      </w:r>
      <w:r w:rsidRPr="00713F75">
        <w:rPr>
          <w:b/>
          <w:bCs/>
          <w:color w:val="343434"/>
          <w:spacing w:val="32"/>
          <w:sz w:val="28"/>
          <w:szCs w:val="28"/>
        </w:rPr>
        <w:t xml:space="preserve"> </w:t>
      </w:r>
      <w:r w:rsidRPr="00713F75">
        <w:rPr>
          <w:b/>
          <w:bCs/>
          <w:color w:val="343434"/>
          <w:sz w:val="28"/>
          <w:szCs w:val="28"/>
        </w:rPr>
        <w:t>DISAPPROVAL</w:t>
      </w:r>
      <w:r w:rsidRPr="00713F75">
        <w:rPr>
          <w:b/>
          <w:bCs/>
          <w:color w:val="343434"/>
          <w:spacing w:val="45"/>
          <w:sz w:val="28"/>
          <w:szCs w:val="28"/>
        </w:rPr>
        <w:t xml:space="preserve"> </w:t>
      </w:r>
      <w:r w:rsidRPr="00713F75">
        <w:rPr>
          <w:b/>
          <w:bCs/>
          <w:color w:val="343434"/>
          <w:sz w:val="28"/>
          <w:szCs w:val="28"/>
        </w:rPr>
        <w:t>OF</w:t>
      </w:r>
      <w:r w:rsidRPr="00713F75">
        <w:rPr>
          <w:b/>
          <w:bCs/>
          <w:color w:val="343434"/>
          <w:spacing w:val="33"/>
          <w:sz w:val="28"/>
          <w:szCs w:val="28"/>
        </w:rPr>
        <w:t xml:space="preserve"> </w:t>
      </w:r>
      <w:r w:rsidRPr="00713F75">
        <w:rPr>
          <w:b/>
          <w:bCs/>
          <w:color w:val="343434"/>
          <w:spacing w:val="-2"/>
          <w:sz w:val="28"/>
          <w:szCs w:val="28"/>
        </w:rPr>
        <w:t>PLAT.</w:t>
      </w:r>
    </w:p>
    <w:p w14:paraId="4538D348" w14:textId="77777777" w:rsidR="00A07B6E" w:rsidRPr="00C01E80" w:rsidRDefault="00A07B6E" w:rsidP="00A07B6E">
      <w:pPr>
        <w:pStyle w:val="BodyText"/>
        <w:spacing w:before="120"/>
        <w:rPr>
          <w:sz w:val="24"/>
          <w:szCs w:val="24"/>
        </w:rPr>
      </w:pPr>
    </w:p>
    <w:p w14:paraId="300E46E0" w14:textId="4E75583F" w:rsidR="00A07B6E" w:rsidRPr="00C01E80" w:rsidRDefault="00A07B6E" w:rsidP="00A07B6E">
      <w:pPr>
        <w:pStyle w:val="BodyText"/>
        <w:spacing w:line="196" w:lineRule="auto"/>
        <w:ind w:left="176" w:right="166" w:firstLine="8"/>
        <w:jc w:val="both"/>
        <w:rPr>
          <w:sz w:val="24"/>
          <w:szCs w:val="24"/>
        </w:rPr>
      </w:pPr>
      <w:r w:rsidRPr="00C01E80">
        <w:rPr>
          <w:color w:val="1D1D1D"/>
          <w:sz w:val="24"/>
          <w:szCs w:val="24"/>
        </w:rPr>
        <w:t>The commission shall recommend approval or disapproval of a preliminary plat within</w:t>
      </w:r>
      <w:r w:rsidRPr="00C01E80">
        <w:rPr>
          <w:color w:val="1D1D1D"/>
          <w:spacing w:val="-5"/>
          <w:sz w:val="24"/>
          <w:szCs w:val="24"/>
        </w:rPr>
        <w:t xml:space="preserve"> </w:t>
      </w:r>
      <w:r w:rsidRPr="00C01E80">
        <w:rPr>
          <w:color w:val="1D1D1D"/>
          <w:sz w:val="24"/>
          <w:szCs w:val="24"/>
        </w:rPr>
        <w:t>thirty</w:t>
      </w:r>
      <w:r w:rsidRPr="00C01E80">
        <w:rPr>
          <w:color w:val="1D1D1D"/>
          <w:spacing w:val="-9"/>
          <w:sz w:val="24"/>
          <w:szCs w:val="24"/>
        </w:rPr>
        <w:t xml:space="preserve"> </w:t>
      </w:r>
      <w:r w:rsidRPr="00C01E80">
        <w:rPr>
          <w:color w:val="1D1D1D"/>
          <w:sz w:val="24"/>
          <w:szCs w:val="24"/>
        </w:rPr>
        <w:t>(30)</w:t>
      </w:r>
      <w:r w:rsidRPr="00C01E80">
        <w:rPr>
          <w:color w:val="1D1D1D"/>
          <w:spacing w:val="-16"/>
          <w:sz w:val="24"/>
          <w:szCs w:val="24"/>
        </w:rPr>
        <w:t xml:space="preserve"> </w:t>
      </w:r>
      <w:r w:rsidRPr="00C01E80">
        <w:rPr>
          <w:color w:val="1D1D1D"/>
          <w:sz w:val="24"/>
          <w:szCs w:val="24"/>
        </w:rPr>
        <w:t>days</w:t>
      </w:r>
      <w:r w:rsidRPr="00C01E80">
        <w:rPr>
          <w:color w:val="1D1D1D"/>
          <w:spacing w:val="-10"/>
          <w:sz w:val="24"/>
          <w:szCs w:val="24"/>
        </w:rPr>
        <w:t xml:space="preserve"> </w:t>
      </w:r>
      <w:r w:rsidRPr="00C01E80">
        <w:rPr>
          <w:color w:val="1D1D1D"/>
          <w:sz w:val="24"/>
          <w:szCs w:val="24"/>
        </w:rPr>
        <w:t>from</w:t>
      </w:r>
      <w:r w:rsidRPr="00C01E80">
        <w:rPr>
          <w:color w:val="1D1D1D"/>
          <w:spacing w:val="-9"/>
          <w:sz w:val="24"/>
          <w:szCs w:val="24"/>
        </w:rPr>
        <w:t xml:space="preserve"> </w:t>
      </w:r>
      <w:r w:rsidRPr="00C01E80">
        <w:rPr>
          <w:color w:val="1D1D1D"/>
          <w:sz w:val="24"/>
          <w:szCs w:val="24"/>
        </w:rPr>
        <w:t>the</w:t>
      </w:r>
      <w:r w:rsidRPr="00C01E80">
        <w:rPr>
          <w:color w:val="1D1D1D"/>
          <w:spacing w:val="-12"/>
          <w:sz w:val="24"/>
          <w:szCs w:val="24"/>
        </w:rPr>
        <w:t xml:space="preserve"> </w:t>
      </w:r>
      <w:r w:rsidRPr="00C01E80">
        <w:rPr>
          <w:color w:val="1D1D1D"/>
          <w:sz w:val="24"/>
          <w:szCs w:val="24"/>
        </w:rPr>
        <w:t>filing</w:t>
      </w:r>
      <w:r w:rsidRPr="00C01E80">
        <w:rPr>
          <w:color w:val="1D1D1D"/>
          <w:spacing w:val="-10"/>
          <w:sz w:val="24"/>
          <w:szCs w:val="24"/>
        </w:rPr>
        <w:t xml:space="preserve"> </w:t>
      </w:r>
      <w:r w:rsidRPr="00C01E80">
        <w:rPr>
          <w:color w:val="1D1D1D"/>
          <w:sz w:val="24"/>
          <w:szCs w:val="24"/>
        </w:rPr>
        <w:t>date,</w:t>
      </w:r>
      <w:r w:rsidRPr="00C01E80">
        <w:rPr>
          <w:color w:val="1D1D1D"/>
          <w:spacing w:val="-9"/>
          <w:sz w:val="24"/>
          <w:szCs w:val="24"/>
        </w:rPr>
        <w:t xml:space="preserve"> </w:t>
      </w:r>
      <w:r w:rsidRPr="00C01E80">
        <w:rPr>
          <w:color w:val="1D1D1D"/>
          <w:sz w:val="24"/>
          <w:szCs w:val="24"/>
        </w:rPr>
        <w:t>and</w:t>
      </w:r>
      <w:r w:rsidRPr="00C01E80">
        <w:rPr>
          <w:color w:val="1D1D1D"/>
          <w:spacing w:val="-10"/>
          <w:sz w:val="24"/>
          <w:szCs w:val="24"/>
        </w:rPr>
        <w:t xml:space="preserve"> </w:t>
      </w:r>
      <w:r w:rsidRPr="00C01E80">
        <w:rPr>
          <w:color w:val="1D1D1D"/>
          <w:sz w:val="24"/>
          <w:szCs w:val="24"/>
        </w:rPr>
        <w:t>the</w:t>
      </w:r>
      <w:r w:rsidRPr="00C01E80">
        <w:rPr>
          <w:color w:val="1D1D1D"/>
          <w:spacing w:val="-17"/>
          <w:sz w:val="24"/>
          <w:szCs w:val="24"/>
        </w:rPr>
        <w:t xml:space="preserve"> </w:t>
      </w:r>
      <w:r w:rsidRPr="00C01E80">
        <w:rPr>
          <w:color w:val="1D1D1D"/>
          <w:sz w:val="24"/>
          <w:szCs w:val="24"/>
        </w:rPr>
        <w:t>City</w:t>
      </w:r>
      <w:r w:rsidRPr="00C01E80">
        <w:rPr>
          <w:color w:val="1D1D1D"/>
          <w:spacing w:val="-14"/>
          <w:sz w:val="24"/>
          <w:szCs w:val="24"/>
        </w:rPr>
        <w:t xml:space="preserve"> </w:t>
      </w:r>
      <w:r w:rsidRPr="00C01E80">
        <w:rPr>
          <w:color w:val="1D1D1D"/>
          <w:sz w:val="24"/>
          <w:szCs w:val="24"/>
        </w:rPr>
        <w:t>Council</w:t>
      </w:r>
      <w:r w:rsidRPr="00C01E80">
        <w:rPr>
          <w:color w:val="1D1D1D"/>
          <w:spacing w:val="-5"/>
          <w:sz w:val="24"/>
          <w:szCs w:val="24"/>
        </w:rPr>
        <w:t xml:space="preserve"> </w:t>
      </w:r>
      <w:r w:rsidRPr="00C01E80">
        <w:rPr>
          <w:color w:val="1D1D1D"/>
          <w:sz w:val="24"/>
          <w:szCs w:val="24"/>
        </w:rPr>
        <w:t>shall</w:t>
      </w:r>
      <w:r w:rsidRPr="00C01E80">
        <w:rPr>
          <w:color w:val="1D1D1D"/>
          <w:spacing w:val="-9"/>
          <w:sz w:val="24"/>
          <w:szCs w:val="24"/>
        </w:rPr>
        <w:t xml:space="preserve"> </w:t>
      </w:r>
      <w:r w:rsidRPr="00C01E80">
        <w:rPr>
          <w:color w:val="1D1D1D"/>
          <w:sz w:val="24"/>
          <w:szCs w:val="24"/>
        </w:rPr>
        <w:t>act</w:t>
      </w:r>
      <w:r w:rsidRPr="00C01E80">
        <w:rPr>
          <w:color w:val="1D1D1D"/>
          <w:spacing w:val="-8"/>
          <w:sz w:val="24"/>
          <w:szCs w:val="24"/>
        </w:rPr>
        <w:t xml:space="preserve"> </w:t>
      </w:r>
      <w:r w:rsidRPr="00C01E80">
        <w:rPr>
          <w:color w:val="1D1D1D"/>
          <w:sz w:val="24"/>
          <w:szCs w:val="24"/>
        </w:rPr>
        <w:t>on</w:t>
      </w:r>
      <w:r w:rsidRPr="00C01E80">
        <w:rPr>
          <w:color w:val="1D1D1D"/>
          <w:spacing w:val="-13"/>
          <w:sz w:val="24"/>
          <w:szCs w:val="24"/>
        </w:rPr>
        <w:t xml:space="preserve"> </w:t>
      </w:r>
      <w:r w:rsidRPr="00C01E80">
        <w:rPr>
          <w:color w:val="1D1D1D"/>
          <w:sz w:val="24"/>
          <w:szCs w:val="24"/>
        </w:rPr>
        <w:t>the</w:t>
      </w:r>
      <w:r w:rsidRPr="00C01E80">
        <w:rPr>
          <w:color w:val="1D1D1D"/>
          <w:spacing w:val="-9"/>
          <w:sz w:val="24"/>
          <w:szCs w:val="24"/>
        </w:rPr>
        <w:t xml:space="preserve"> </w:t>
      </w:r>
      <w:r w:rsidRPr="00C01E80">
        <w:rPr>
          <w:color w:val="1D1D1D"/>
          <w:sz w:val="24"/>
          <w:szCs w:val="24"/>
        </w:rPr>
        <w:t xml:space="preserve">plat within 30 days after receiving the recommendation of the commission. No improvements </w:t>
      </w:r>
      <w:r w:rsidR="003510D9" w:rsidRPr="00C01E80">
        <w:rPr>
          <w:color w:val="1D1D1D"/>
          <w:sz w:val="24"/>
          <w:szCs w:val="24"/>
        </w:rPr>
        <w:t>or</w:t>
      </w:r>
      <w:r w:rsidRPr="00C01E80">
        <w:rPr>
          <w:color w:val="1D1D1D"/>
          <w:spacing w:val="-9"/>
          <w:sz w:val="24"/>
          <w:szCs w:val="24"/>
        </w:rPr>
        <w:t xml:space="preserve"> </w:t>
      </w:r>
      <w:r w:rsidRPr="00C01E80">
        <w:rPr>
          <w:color w:val="1D1D1D"/>
          <w:sz w:val="24"/>
          <w:szCs w:val="24"/>
        </w:rPr>
        <w:t>any</w:t>
      </w:r>
      <w:r w:rsidRPr="00C01E80">
        <w:rPr>
          <w:color w:val="1D1D1D"/>
          <w:spacing w:val="-9"/>
          <w:sz w:val="24"/>
          <w:szCs w:val="24"/>
        </w:rPr>
        <w:t xml:space="preserve"> </w:t>
      </w:r>
      <w:r w:rsidRPr="00C01E80">
        <w:rPr>
          <w:color w:val="1D1D1D"/>
          <w:sz w:val="24"/>
          <w:szCs w:val="24"/>
        </w:rPr>
        <w:t>contracts shall</w:t>
      </w:r>
      <w:r w:rsidRPr="00C01E80">
        <w:rPr>
          <w:color w:val="1D1D1D"/>
          <w:spacing w:val="-15"/>
          <w:sz w:val="24"/>
          <w:szCs w:val="24"/>
        </w:rPr>
        <w:t xml:space="preserve"> </w:t>
      </w:r>
      <w:r w:rsidRPr="00C01E80">
        <w:rPr>
          <w:color w:val="1D1D1D"/>
          <w:sz w:val="24"/>
          <w:szCs w:val="24"/>
        </w:rPr>
        <w:t>be</w:t>
      </w:r>
      <w:r w:rsidRPr="00C01E80">
        <w:rPr>
          <w:color w:val="1D1D1D"/>
          <w:spacing w:val="-12"/>
          <w:sz w:val="24"/>
          <w:szCs w:val="24"/>
        </w:rPr>
        <w:t xml:space="preserve"> </w:t>
      </w:r>
      <w:r w:rsidRPr="00C01E80">
        <w:rPr>
          <w:color w:val="1D1D1D"/>
          <w:sz w:val="24"/>
          <w:szCs w:val="24"/>
        </w:rPr>
        <w:t>made</w:t>
      </w:r>
      <w:r w:rsidRPr="00C01E80">
        <w:rPr>
          <w:color w:val="1D1D1D"/>
          <w:spacing w:val="-7"/>
          <w:sz w:val="24"/>
          <w:szCs w:val="24"/>
        </w:rPr>
        <w:t xml:space="preserve"> </w:t>
      </w:r>
      <w:r w:rsidRPr="00C01E80">
        <w:rPr>
          <w:color w:val="1D1D1D"/>
          <w:sz w:val="24"/>
          <w:szCs w:val="24"/>
        </w:rPr>
        <w:t>until</w:t>
      </w:r>
      <w:r w:rsidRPr="00C01E80">
        <w:rPr>
          <w:color w:val="1D1D1D"/>
          <w:spacing w:val="-7"/>
          <w:sz w:val="24"/>
          <w:szCs w:val="24"/>
        </w:rPr>
        <w:t xml:space="preserve"> </w:t>
      </w:r>
      <w:r w:rsidRPr="00C01E80">
        <w:rPr>
          <w:color w:val="1D1D1D"/>
          <w:sz w:val="24"/>
          <w:szCs w:val="24"/>
        </w:rPr>
        <w:t>the</w:t>
      </w:r>
      <w:r w:rsidRPr="00C01E80">
        <w:rPr>
          <w:color w:val="1D1D1D"/>
          <w:spacing w:val="-11"/>
          <w:sz w:val="24"/>
          <w:szCs w:val="24"/>
        </w:rPr>
        <w:t xml:space="preserve"> </w:t>
      </w:r>
      <w:r w:rsidRPr="00C01E80">
        <w:rPr>
          <w:color w:val="1D1D1D"/>
          <w:sz w:val="24"/>
          <w:szCs w:val="24"/>
        </w:rPr>
        <w:t>preliminary plat</w:t>
      </w:r>
      <w:r w:rsidRPr="00C01E80">
        <w:rPr>
          <w:color w:val="1D1D1D"/>
          <w:spacing w:val="-8"/>
          <w:sz w:val="24"/>
          <w:szCs w:val="24"/>
        </w:rPr>
        <w:t xml:space="preserve"> </w:t>
      </w:r>
      <w:r w:rsidRPr="00C01E80">
        <w:rPr>
          <w:color w:val="1D1D1D"/>
          <w:sz w:val="24"/>
          <w:szCs w:val="24"/>
        </w:rPr>
        <w:t>has</w:t>
      </w:r>
      <w:r w:rsidRPr="00C01E80">
        <w:rPr>
          <w:color w:val="1D1D1D"/>
          <w:spacing w:val="-5"/>
          <w:sz w:val="24"/>
          <w:szCs w:val="24"/>
        </w:rPr>
        <w:t xml:space="preserve"> </w:t>
      </w:r>
      <w:r w:rsidRPr="00C01E80">
        <w:rPr>
          <w:color w:val="1D1D1D"/>
          <w:sz w:val="24"/>
          <w:szCs w:val="24"/>
        </w:rPr>
        <w:t>been approved by the council.</w:t>
      </w:r>
    </w:p>
    <w:p w14:paraId="2EC1D16C" w14:textId="77777777" w:rsidR="00A07B6E" w:rsidRPr="00C01E80" w:rsidRDefault="00A07B6E" w:rsidP="00A07B6E">
      <w:pPr>
        <w:pStyle w:val="BodyText"/>
        <w:spacing w:before="126" w:line="196" w:lineRule="auto"/>
        <w:ind w:left="165" w:right="172" w:firstLine="16"/>
        <w:jc w:val="both"/>
        <w:rPr>
          <w:sz w:val="24"/>
          <w:szCs w:val="24"/>
        </w:rPr>
      </w:pPr>
      <w:r w:rsidRPr="00C01E80">
        <w:rPr>
          <w:color w:val="1D1D1D"/>
          <w:sz w:val="24"/>
          <w:szCs w:val="24"/>
        </w:rPr>
        <w:t>A final subdivision plat, in its final form, after construction and after the owner's and</w:t>
      </w:r>
      <w:r w:rsidRPr="00C01E80">
        <w:rPr>
          <w:color w:val="1D1D1D"/>
          <w:spacing w:val="-8"/>
          <w:sz w:val="24"/>
          <w:szCs w:val="24"/>
        </w:rPr>
        <w:t xml:space="preserve"> </w:t>
      </w:r>
      <w:r w:rsidRPr="00C01E80">
        <w:rPr>
          <w:color w:val="1D1D1D"/>
          <w:sz w:val="24"/>
          <w:szCs w:val="24"/>
        </w:rPr>
        <w:t>surveyor's</w:t>
      </w:r>
      <w:r w:rsidRPr="00C01E80">
        <w:rPr>
          <w:color w:val="1D1D1D"/>
          <w:spacing w:val="-2"/>
          <w:sz w:val="24"/>
          <w:szCs w:val="24"/>
        </w:rPr>
        <w:t xml:space="preserve"> </w:t>
      </w:r>
      <w:r w:rsidRPr="00C01E80">
        <w:rPr>
          <w:color w:val="1D1D1D"/>
          <w:sz w:val="24"/>
          <w:szCs w:val="24"/>
        </w:rPr>
        <w:t>certificate have</w:t>
      </w:r>
      <w:r w:rsidRPr="00C01E80">
        <w:rPr>
          <w:color w:val="1D1D1D"/>
          <w:spacing w:val="-11"/>
          <w:sz w:val="24"/>
          <w:szCs w:val="24"/>
        </w:rPr>
        <w:t xml:space="preserve"> </w:t>
      </w:r>
      <w:r w:rsidRPr="00C01E80">
        <w:rPr>
          <w:color w:val="1D1D1D"/>
          <w:sz w:val="24"/>
          <w:szCs w:val="24"/>
        </w:rPr>
        <w:t>been</w:t>
      </w:r>
      <w:r w:rsidRPr="00C01E80">
        <w:rPr>
          <w:color w:val="1D1D1D"/>
          <w:spacing w:val="-10"/>
          <w:sz w:val="24"/>
          <w:szCs w:val="24"/>
        </w:rPr>
        <w:t xml:space="preserve"> </w:t>
      </w:r>
      <w:r w:rsidRPr="00C01E80">
        <w:rPr>
          <w:color w:val="1D1D1D"/>
          <w:sz w:val="24"/>
          <w:szCs w:val="24"/>
        </w:rPr>
        <w:t>signed</w:t>
      </w:r>
      <w:r w:rsidRPr="00C01E80">
        <w:rPr>
          <w:color w:val="1D1D1D"/>
          <w:spacing w:val="-6"/>
          <w:sz w:val="24"/>
          <w:szCs w:val="24"/>
        </w:rPr>
        <w:t xml:space="preserve"> </w:t>
      </w:r>
      <w:r w:rsidRPr="00C01E80">
        <w:rPr>
          <w:color w:val="1D1D1D"/>
          <w:sz w:val="24"/>
          <w:szCs w:val="24"/>
        </w:rPr>
        <w:t>and</w:t>
      </w:r>
      <w:r w:rsidRPr="00C01E80">
        <w:rPr>
          <w:color w:val="1D1D1D"/>
          <w:spacing w:val="-14"/>
          <w:sz w:val="24"/>
          <w:szCs w:val="24"/>
        </w:rPr>
        <w:t xml:space="preserve"> </w:t>
      </w:r>
      <w:r w:rsidRPr="00C01E80">
        <w:rPr>
          <w:color w:val="1D1D1D"/>
          <w:sz w:val="24"/>
          <w:szCs w:val="24"/>
        </w:rPr>
        <w:t>executed, shall</w:t>
      </w:r>
      <w:r w:rsidRPr="00C01E80">
        <w:rPr>
          <w:color w:val="1D1D1D"/>
          <w:spacing w:val="-11"/>
          <w:sz w:val="24"/>
          <w:szCs w:val="24"/>
        </w:rPr>
        <w:t xml:space="preserve"> </w:t>
      </w:r>
      <w:r w:rsidRPr="00C01E80">
        <w:rPr>
          <w:color w:val="1D1D1D"/>
          <w:sz w:val="24"/>
          <w:szCs w:val="24"/>
        </w:rPr>
        <w:t>be</w:t>
      </w:r>
      <w:r w:rsidRPr="00C01E80">
        <w:rPr>
          <w:color w:val="1D1D1D"/>
          <w:spacing w:val="-19"/>
          <w:sz w:val="24"/>
          <w:szCs w:val="24"/>
        </w:rPr>
        <w:t xml:space="preserve"> </w:t>
      </w:r>
      <w:r w:rsidRPr="00C01E80">
        <w:rPr>
          <w:color w:val="1D1D1D"/>
          <w:sz w:val="24"/>
          <w:szCs w:val="24"/>
        </w:rPr>
        <w:t>transmitted by the administrator to the commission with a</w:t>
      </w:r>
      <w:r w:rsidRPr="00C01E80">
        <w:rPr>
          <w:color w:val="1D1D1D"/>
          <w:spacing w:val="-5"/>
          <w:sz w:val="24"/>
          <w:szCs w:val="24"/>
        </w:rPr>
        <w:t xml:space="preserve"> </w:t>
      </w:r>
      <w:r w:rsidRPr="00C01E80">
        <w:rPr>
          <w:color w:val="1D1D1D"/>
          <w:sz w:val="24"/>
          <w:szCs w:val="24"/>
        </w:rPr>
        <w:t>report in writing, prepared by the City Engineer, giving recommendations</w:t>
      </w:r>
      <w:r w:rsidRPr="00C01E80">
        <w:rPr>
          <w:color w:val="1D1D1D"/>
          <w:spacing w:val="-3"/>
          <w:sz w:val="24"/>
          <w:szCs w:val="24"/>
        </w:rPr>
        <w:t xml:space="preserve"> </w:t>
      </w:r>
      <w:r w:rsidRPr="00C01E80">
        <w:rPr>
          <w:color w:val="1D1D1D"/>
          <w:sz w:val="24"/>
          <w:szCs w:val="24"/>
        </w:rPr>
        <w:t>in the matter. Such plat shall be approved or disapproved by the commission. No action shall be</w:t>
      </w:r>
      <w:r w:rsidRPr="00C01E80">
        <w:rPr>
          <w:color w:val="1D1D1D"/>
          <w:spacing w:val="-4"/>
          <w:sz w:val="24"/>
          <w:szCs w:val="24"/>
        </w:rPr>
        <w:t xml:space="preserve"> </w:t>
      </w:r>
      <w:r w:rsidRPr="00C01E80">
        <w:rPr>
          <w:color w:val="1D1D1D"/>
          <w:sz w:val="24"/>
          <w:szCs w:val="24"/>
        </w:rPr>
        <w:t>taken upon such plat until</w:t>
      </w:r>
      <w:r w:rsidRPr="00C01E80">
        <w:rPr>
          <w:color w:val="1D1D1D"/>
          <w:spacing w:val="-1"/>
          <w:sz w:val="24"/>
          <w:szCs w:val="24"/>
        </w:rPr>
        <w:t xml:space="preserve"> </w:t>
      </w:r>
      <w:r w:rsidRPr="00C01E80">
        <w:rPr>
          <w:color w:val="1D1D1D"/>
          <w:sz w:val="24"/>
          <w:szCs w:val="24"/>
        </w:rPr>
        <w:t>all improvements - water, sewer, drainage, streets, etc. - are completed, including testing, and</w:t>
      </w:r>
      <w:r w:rsidRPr="00C01E80">
        <w:rPr>
          <w:color w:val="1D1D1D"/>
          <w:spacing w:val="-5"/>
          <w:sz w:val="24"/>
          <w:szCs w:val="24"/>
        </w:rPr>
        <w:t xml:space="preserve"> </w:t>
      </w:r>
      <w:r w:rsidRPr="00C01E80">
        <w:rPr>
          <w:color w:val="1D1D1D"/>
          <w:sz w:val="24"/>
          <w:szCs w:val="24"/>
        </w:rPr>
        <w:t>recommended for</w:t>
      </w:r>
      <w:r w:rsidRPr="00C01E80">
        <w:rPr>
          <w:color w:val="1D1D1D"/>
          <w:spacing w:val="-1"/>
          <w:sz w:val="24"/>
          <w:szCs w:val="24"/>
        </w:rPr>
        <w:t xml:space="preserve"> </w:t>
      </w:r>
      <w:r w:rsidRPr="00C01E80">
        <w:rPr>
          <w:color w:val="1D1D1D"/>
          <w:sz w:val="24"/>
          <w:szCs w:val="24"/>
        </w:rPr>
        <w:t>acceptance by the City En</w:t>
      </w:r>
      <w:r w:rsidRPr="00C01E80">
        <w:rPr>
          <w:color w:val="1D1D1D"/>
          <w:spacing w:val="-10"/>
          <w:sz w:val="24"/>
          <w:szCs w:val="24"/>
        </w:rPr>
        <w:t>g</w:t>
      </w:r>
      <w:r w:rsidRPr="00C01E80">
        <w:rPr>
          <w:color w:val="1D1D1D"/>
          <w:sz w:val="24"/>
          <w:szCs w:val="24"/>
        </w:rPr>
        <w:t>ineer. If</w:t>
      </w:r>
      <w:r w:rsidRPr="00C01E80">
        <w:rPr>
          <w:color w:val="1D1D1D"/>
          <w:spacing w:val="-1"/>
          <w:sz w:val="24"/>
          <w:szCs w:val="24"/>
        </w:rPr>
        <w:t xml:space="preserve"> </w:t>
      </w:r>
      <w:r w:rsidRPr="00C01E80">
        <w:rPr>
          <w:color w:val="1D1D1D"/>
          <w:sz w:val="24"/>
          <w:szCs w:val="24"/>
        </w:rPr>
        <w:t>the</w:t>
      </w:r>
      <w:r w:rsidRPr="00C01E80">
        <w:rPr>
          <w:color w:val="1D1D1D"/>
          <w:spacing w:val="-5"/>
          <w:sz w:val="24"/>
          <w:szCs w:val="24"/>
        </w:rPr>
        <w:t xml:space="preserve"> </w:t>
      </w:r>
      <w:r w:rsidRPr="00C01E80">
        <w:rPr>
          <w:color w:val="1D1D1D"/>
          <w:sz w:val="24"/>
          <w:szCs w:val="24"/>
        </w:rPr>
        <w:t>preliminary plat or final plat is approved, the commission shall indicate such approval by certificate endorsed thereon, signed by the chairman of the commission, the Mayor, and</w:t>
      </w:r>
      <w:r w:rsidRPr="00C01E80">
        <w:rPr>
          <w:color w:val="1D1D1D"/>
          <w:spacing w:val="-7"/>
          <w:sz w:val="24"/>
          <w:szCs w:val="24"/>
        </w:rPr>
        <w:t xml:space="preserve"> </w:t>
      </w:r>
      <w:r w:rsidRPr="00C01E80">
        <w:rPr>
          <w:color w:val="1D1D1D"/>
          <w:sz w:val="24"/>
          <w:szCs w:val="24"/>
        </w:rPr>
        <w:t>attested by the</w:t>
      </w:r>
      <w:r w:rsidRPr="00C01E80">
        <w:rPr>
          <w:color w:val="1D1D1D"/>
          <w:spacing w:val="-12"/>
          <w:sz w:val="24"/>
          <w:szCs w:val="24"/>
        </w:rPr>
        <w:t xml:space="preserve"> </w:t>
      </w:r>
      <w:r w:rsidRPr="00C01E80">
        <w:rPr>
          <w:color w:val="1D1D1D"/>
          <w:sz w:val="24"/>
          <w:szCs w:val="24"/>
        </w:rPr>
        <w:t>City</w:t>
      </w:r>
      <w:r w:rsidRPr="00C01E80">
        <w:rPr>
          <w:color w:val="1D1D1D"/>
          <w:spacing w:val="-1"/>
          <w:sz w:val="24"/>
          <w:szCs w:val="24"/>
        </w:rPr>
        <w:t xml:space="preserve"> </w:t>
      </w:r>
      <w:r w:rsidRPr="00C01E80">
        <w:rPr>
          <w:color w:val="1D1D1D"/>
          <w:sz w:val="24"/>
          <w:szCs w:val="24"/>
        </w:rPr>
        <w:t>Secretary.</w:t>
      </w:r>
    </w:p>
    <w:p w14:paraId="5C8BF21A" w14:textId="77777777" w:rsidR="00A07B6E" w:rsidRPr="00C01E80" w:rsidRDefault="00A07B6E" w:rsidP="00A07B6E">
      <w:pPr>
        <w:pStyle w:val="BodyText"/>
        <w:spacing w:before="126" w:line="196" w:lineRule="auto"/>
        <w:ind w:left="163" w:right="188" w:firstLine="6"/>
        <w:jc w:val="both"/>
        <w:rPr>
          <w:sz w:val="24"/>
          <w:szCs w:val="24"/>
        </w:rPr>
      </w:pPr>
      <w:r w:rsidRPr="00C01E80">
        <w:rPr>
          <w:color w:val="1D1D1D"/>
          <w:sz w:val="24"/>
          <w:szCs w:val="24"/>
        </w:rPr>
        <w:t>The council shall keep a record of applications for plat approval and the action thereon, and upon the demand of the owner of any land affected, shall certify its reasons for such actions.</w:t>
      </w:r>
    </w:p>
    <w:p w14:paraId="4BC98653" w14:textId="77777777" w:rsidR="00A07B6E" w:rsidRPr="005A4C2D" w:rsidRDefault="00A07B6E" w:rsidP="00A07B6E">
      <w:pPr>
        <w:pStyle w:val="Heading2"/>
        <w:spacing w:before="231" w:line="256" w:lineRule="auto"/>
        <w:ind w:left="159" w:firstLine="1"/>
        <w:rPr>
          <w:b/>
          <w:bCs/>
          <w:color w:val="343434"/>
          <w:spacing w:val="-2"/>
          <w:w w:val="105"/>
          <w:sz w:val="28"/>
          <w:szCs w:val="28"/>
        </w:rPr>
      </w:pPr>
      <w:r w:rsidRPr="005A4C2D">
        <w:rPr>
          <w:b/>
          <w:bCs/>
          <w:color w:val="343434"/>
          <w:w w:val="105"/>
          <w:sz w:val="28"/>
          <w:szCs w:val="28"/>
        </w:rPr>
        <w:t>§</w:t>
      </w:r>
      <w:r w:rsidRPr="005A4C2D">
        <w:rPr>
          <w:b/>
          <w:bCs/>
          <w:color w:val="343434"/>
          <w:spacing w:val="-7"/>
          <w:w w:val="105"/>
          <w:sz w:val="28"/>
          <w:szCs w:val="28"/>
        </w:rPr>
        <w:t xml:space="preserve"> </w:t>
      </w:r>
      <w:r w:rsidRPr="005A4C2D">
        <w:rPr>
          <w:b/>
          <w:bCs/>
          <w:color w:val="343434"/>
          <w:w w:val="105"/>
          <w:sz w:val="28"/>
          <w:szCs w:val="28"/>
        </w:rPr>
        <w:t>3.03.119. MUNICIPAL</w:t>
      </w:r>
      <w:r w:rsidRPr="005A4C2D">
        <w:rPr>
          <w:b/>
          <w:bCs/>
          <w:color w:val="343434"/>
          <w:spacing w:val="-2"/>
          <w:w w:val="105"/>
          <w:sz w:val="28"/>
          <w:szCs w:val="28"/>
        </w:rPr>
        <w:t xml:space="preserve"> </w:t>
      </w:r>
      <w:r w:rsidRPr="005A4C2D">
        <w:rPr>
          <w:b/>
          <w:bCs/>
          <w:color w:val="343434"/>
          <w:w w:val="105"/>
          <w:sz w:val="28"/>
          <w:szCs w:val="28"/>
        </w:rPr>
        <w:t>SERVICES MAY NOT</w:t>
      </w:r>
      <w:r w:rsidRPr="005A4C2D">
        <w:rPr>
          <w:b/>
          <w:bCs/>
          <w:color w:val="343434"/>
          <w:spacing w:val="-11"/>
          <w:w w:val="105"/>
          <w:sz w:val="28"/>
          <w:szCs w:val="28"/>
        </w:rPr>
        <w:t xml:space="preserve"> </w:t>
      </w:r>
      <w:r w:rsidRPr="005A4C2D">
        <w:rPr>
          <w:b/>
          <w:bCs/>
          <w:color w:val="343434"/>
          <w:w w:val="105"/>
          <w:sz w:val="28"/>
          <w:szCs w:val="28"/>
        </w:rPr>
        <w:t xml:space="preserve">BE </w:t>
      </w:r>
      <w:r w:rsidRPr="005A4C2D">
        <w:rPr>
          <w:b/>
          <w:bCs/>
          <w:color w:val="343434"/>
          <w:spacing w:val="-2"/>
          <w:w w:val="105"/>
          <w:sz w:val="28"/>
          <w:szCs w:val="28"/>
        </w:rPr>
        <w:t>FURNISHED</w:t>
      </w:r>
      <w:r w:rsidRPr="005A4C2D">
        <w:rPr>
          <w:b/>
          <w:bCs/>
          <w:color w:val="343434"/>
          <w:spacing w:val="-19"/>
          <w:w w:val="105"/>
          <w:sz w:val="28"/>
          <w:szCs w:val="28"/>
        </w:rPr>
        <w:t xml:space="preserve"> </w:t>
      </w:r>
      <w:r w:rsidRPr="005A4C2D">
        <w:rPr>
          <w:b/>
          <w:bCs/>
          <w:color w:val="343434"/>
          <w:spacing w:val="-2"/>
          <w:w w:val="105"/>
          <w:sz w:val="28"/>
          <w:szCs w:val="28"/>
        </w:rPr>
        <w:t>UNTIL</w:t>
      </w:r>
      <w:r w:rsidRPr="005A4C2D">
        <w:rPr>
          <w:b/>
          <w:bCs/>
          <w:color w:val="343434"/>
          <w:spacing w:val="-25"/>
          <w:w w:val="105"/>
          <w:sz w:val="28"/>
          <w:szCs w:val="28"/>
        </w:rPr>
        <w:t xml:space="preserve"> </w:t>
      </w:r>
      <w:r w:rsidRPr="005A4C2D">
        <w:rPr>
          <w:b/>
          <w:bCs/>
          <w:color w:val="343434"/>
          <w:spacing w:val="-2"/>
          <w:w w:val="105"/>
          <w:sz w:val="28"/>
          <w:szCs w:val="28"/>
        </w:rPr>
        <w:t>FINAL</w:t>
      </w:r>
      <w:r w:rsidRPr="005A4C2D">
        <w:rPr>
          <w:b/>
          <w:bCs/>
          <w:color w:val="343434"/>
          <w:spacing w:val="-26"/>
          <w:w w:val="105"/>
          <w:sz w:val="28"/>
          <w:szCs w:val="28"/>
        </w:rPr>
        <w:t xml:space="preserve"> </w:t>
      </w:r>
      <w:r w:rsidRPr="005A4C2D">
        <w:rPr>
          <w:b/>
          <w:bCs/>
          <w:color w:val="343434"/>
          <w:spacing w:val="-2"/>
          <w:w w:val="105"/>
          <w:sz w:val="28"/>
          <w:szCs w:val="28"/>
        </w:rPr>
        <w:t>PLAT</w:t>
      </w:r>
      <w:r w:rsidRPr="005A4C2D">
        <w:rPr>
          <w:b/>
          <w:bCs/>
          <w:color w:val="343434"/>
          <w:spacing w:val="-26"/>
          <w:w w:val="105"/>
          <w:sz w:val="28"/>
          <w:szCs w:val="28"/>
        </w:rPr>
        <w:t xml:space="preserve"> </w:t>
      </w:r>
      <w:r w:rsidRPr="005A4C2D">
        <w:rPr>
          <w:b/>
          <w:bCs/>
          <w:color w:val="343434"/>
          <w:spacing w:val="-2"/>
          <w:w w:val="105"/>
          <w:sz w:val="28"/>
          <w:szCs w:val="28"/>
        </w:rPr>
        <w:t>APPROVED</w:t>
      </w:r>
      <w:r w:rsidRPr="005A4C2D">
        <w:rPr>
          <w:b/>
          <w:bCs/>
          <w:color w:val="343434"/>
          <w:spacing w:val="-26"/>
          <w:w w:val="105"/>
          <w:sz w:val="28"/>
          <w:szCs w:val="28"/>
        </w:rPr>
        <w:t xml:space="preserve"> </w:t>
      </w:r>
      <w:r w:rsidRPr="005A4C2D">
        <w:rPr>
          <w:b/>
          <w:bCs/>
          <w:color w:val="343434"/>
          <w:spacing w:val="-2"/>
          <w:w w:val="105"/>
          <w:sz w:val="28"/>
          <w:szCs w:val="28"/>
        </w:rPr>
        <w:t>AND RECORDE</w:t>
      </w:r>
      <w:r w:rsidR="00A44D7C" w:rsidRPr="005A4C2D">
        <w:rPr>
          <w:b/>
          <w:bCs/>
          <w:color w:val="343434"/>
          <w:spacing w:val="-2"/>
          <w:w w:val="105"/>
          <w:sz w:val="28"/>
          <w:szCs w:val="28"/>
        </w:rPr>
        <w:t>D.</w:t>
      </w:r>
    </w:p>
    <w:p w14:paraId="7843B2BA" w14:textId="77777777" w:rsidR="00A44D7C" w:rsidRDefault="00A44D7C" w:rsidP="00A44D7C"/>
    <w:p w14:paraId="582C76AA" w14:textId="77777777" w:rsidR="00A44D7C" w:rsidRPr="00C01E80" w:rsidRDefault="00A44D7C" w:rsidP="00A44D7C">
      <w:pPr>
        <w:pStyle w:val="BodyText"/>
        <w:spacing w:line="199" w:lineRule="auto"/>
        <w:ind w:left="148" w:right="164" w:firstLine="2"/>
        <w:jc w:val="both"/>
        <w:rPr>
          <w:sz w:val="24"/>
          <w:szCs w:val="24"/>
        </w:rPr>
      </w:pPr>
      <w:r w:rsidRPr="00C01E80">
        <w:rPr>
          <w:color w:val="1F1F1F"/>
          <w:sz w:val="24"/>
          <w:szCs w:val="24"/>
        </w:rPr>
        <w:t>Unless and until the final subdivision plat is approved as provided in this chapter and</w:t>
      </w:r>
      <w:r w:rsidRPr="00C01E80">
        <w:rPr>
          <w:color w:val="1F1F1F"/>
          <w:spacing w:val="-6"/>
          <w:sz w:val="24"/>
          <w:szCs w:val="24"/>
        </w:rPr>
        <w:t xml:space="preserve"> </w:t>
      </w:r>
      <w:r w:rsidRPr="00C01E80">
        <w:rPr>
          <w:color w:val="1F1F1F"/>
          <w:sz w:val="24"/>
          <w:szCs w:val="24"/>
        </w:rPr>
        <w:t>is</w:t>
      </w:r>
      <w:r w:rsidRPr="00C01E80">
        <w:rPr>
          <w:color w:val="1F1F1F"/>
          <w:spacing w:val="-4"/>
          <w:sz w:val="24"/>
          <w:szCs w:val="24"/>
        </w:rPr>
        <w:t xml:space="preserve"> </w:t>
      </w:r>
      <w:r w:rsidRPr="00C01E80">
        <w:rPr>
          <w:color w:val="1F1F1F"/>
          <w:sz w:val="24"/>
          <w:szCs w:val="24"/>
        </w:rPr>
        <w:t>recorded by the County Clerk of Red River County, Texas, it shall be unlawful within the area covered by the plat for any official of the City to serve or connect the platted land, or any part thereof, or for the use of the owner or purchasers of the said land, or any part thereof, with any public utilities such as water, sewer, light, gas, etc., which may be owned, controlled, or distributed by the City. City­ owned</w:t>
      </w:r>
      <w:r w:rsidRPr="00C01E80">
        <w:rPr>
          <w:color w:val="1F1F1F"/>
          <w:spacing w:val="-3"/>
          <w:sz w:val="24"/>
          <w:szCs w:val="24"/>
        </w:rPr>
        <w:t xml:space="preserve"> </w:t>
      </w:r>
      <w:r w:rsidRPr="00C01E80">
        <w:rPr>
          <w:color w:val="1F1F1F"/>
          <w:sz w:val="24"/>
          <w:szCs w:val="24"/>
        </w:rPr>
        <w:t>utilities</w:t>
      </w:r>
      <w:r w:rsidRPr="00C01E80">
        <w:rPr>
          <w:color w:val="1F1F1F"/>
          <w:spacing w:val="-7"/>
          <w:sz w:val="24"/>
          <w:szCs w:val="24"/>
        </w:rPr>
        <w:t xml:space="preserve"> </w:t>
      </w:r>
      <w:r w:rsidRPr="00C01E80">
        <w:rPr>
          <w:color w:val="1F1F1F"/>
          <w:sz w:val="24"/>
          <w:szCs w:val="24"/>
        </w:rPr>
        <w:t>shall</w:t>
      </w:r>
      <w:r w:rsidRPr="00C01E80">
        <w:rPr>
          <w:color w:val="1F1F1F"/>
          <w:spacing w:val="-16"/>
          <w:sz w:val="24"/>
          <w:szCs w:val="24"/>
        </w:rPr>
        <w:t xml:space="preserve"> </w:t>
      </w:r>
      <w:r w:rsidRPr="00C01E80">
        <w:rPr>
          <w:color w:val="1F1F1F"/>
          <w:sz w:val="24"/>
          <w:szCs w:val="24"/>
        </w:rPr>
        <w:t>not</w:t>
      </w:r>
      <w:r w:rsidRPr="00C01E80">
        <w:rPr>
          <w:color w:val="1F1F1F"/>
          <w:spacing w:val="-11"/>
          <w:sz w:val="24"/>
          <w:szCs w:val="24"/>
        </w:rPr>
        <w:t xml:space="preserve"> </w:t>
      </w:r>
      <w:r w:rsidRPr="00C01E80">
        <w:rPr>
          <w:color w:val="1F1F1F"/>
          <w:sz w:val="24"/>
          <w:szCs w:val="24"/>
        </w:rPr>
        <w:t>be</w:t>
      </w:r>
      <w:r w:rsidRPr="00C01E80">
        <w:rPr>
          <w:color w:val="1F1F1F"/>
          <w:spacing w:val="-17"/>
          <w:sz w:val="24"/>
          <w:szCs w:val="24"/>
        </w:rPr>
        <w:t xml:space="preserve"> </w:t>
      </w:r>
      <w:r w:rsidRPr="00C01E80">
        <w:rPr>
          <w:color w:val="1F1F1F"/>
          <w:sz w:val="24"/>
          <w:szCs w:val="24"/>
        </w:rPr>
        <w:t>furnished to</w:t>
      </w:r>
      <w:r w:rsidRPr="00C01E80">
        <w:rPr>
          <w:color w:val="1F1F1F"/>
          <w:spacing w:val="-11"/>
          <w:sz w:val="24"/>
          <w:szCs w:val="24"/>
        </w:rPr>
        <w:t xml:space="preserve"> </w:t>
      </w:r>
      <w:r w:rsidRPr="00C01E80">
        <w:rPr>
          <w:color w:val="1F1F1F"/>
          <w:sz w:val="24"/>
          <w:szCs w:val="24"/>
        </w:rPr>
        <w:t>any</w:t>
      </w:r>
      <w:r w:rsidRPr="00C01E80">
        <w:rPr>
          <w:color w:val="1F1F1F"/>
          <w:spacing w:val="-7"/>
          <w:sz w:val="24"/>
          <w:szCs w:val="24"/>
        </w:rPr>
        <w:t xml:space="preserve"> </w:t>
      </w:r>
      <w:r w:rsidRPr="00C01E80">
        <w:rPr>
          <w:color w:val="1F1F1F"/>
          <w:sz w:val="24"/>
          <w:szCs w:val="24"/>
        </w:rPr>
        <w:t>property outside</w:t>
      </w:r>
      <w:r w:rsidRPr="00C01E80">
        <w:rPr>
          <w:color w:val="1F1F1F"/>
          <w:spacing w:val="-5"/>
          <w:sz w:val="24"/>
          <w:szCs w:val="24"/>
        </w:rPr>
        <w:t xml:space="preserve"> </w:t>
      </w:r>
      <w:r w:rsidRPr="00C01E80">
        <w:rPr>
          <w:color w:val="1F1F1F"/>
          <w:sz w:val="24"/>
          <w:szCs w:val="24"/>
        </w:rPr>
        <w:t>the</w:t>
      </w:r>
      <w:r w:rsidRPr="00C01E80">
        <w:rPr>
          <w:color w:val="1F1F1F"/>
          <w:spacing w:val="-11"/>
          <w:sz w:val="24"/>
          <w:szCs w:val="24"/>
        </w:rPr>
        <w:t xml:space="preserve"> </w:t>
      </w:r>
      <w:r w:rsidRPr="00C01E80">
        <w:rPr>
          <w:color w:val="1F1F1F"/>
          <w:sz w:val="24"/>
          <w:szCs w:val="24"/>
        </w:rPr>
        <w:t>City</w:t>
      </w:r>
      <w:r w:rsidRPr="00C01E80">
        <w:rPr>
          <w:color w:val="1F1F1F"/>
          <w:spacing w:val="-11"/>
          <w:sz w:val="24"/>
          <w:szCs w:val="24"/>
        </w:rPr>
        <w:t xml:space="preserve"> </w:t>
      </w:r>
      <w:r w:rsidRPr="00C01E80">
        <w:rPr>
          <w:color w:val="1F1F1F"/>
          <w:sz w:val="24"/>
          <w:szCs w:val="24"/>
        </w:rPr>
        <w:t>limits without the approval of the City Council.</w:t>
      </w:r>
    </w:p>
    <w:p w14:paraId="3CD14395" w14:textId="77777777" w:rsidR="00A44D7C" w:rsidRPr="005A4C2D" w:rsidRDefault="00A44D7C" w:rsidP="00A44D7C">
      <w:pPr>
        <w:pStyle w:val="Heading2"/>
        <w:spacing w:line="256" w:lineRule="auto"/>
        <w:ind w:left="149" w:firstLine="2"/>
        <w:rPr>
          <w:b/>
          <w:bCs/>
          <w:sz w:val="28"/>
          <w:szCs w:val="28"/>
        </w:rPr>
      </w:pPr>
      <w:r w:rsidRPr="005A4C2D">
        <w:rPr>
          <w:b/>
          <w:bCs/>
          <w:color w:val="313131"/>
          <w:w w:val="105"/>
          <w:sz w:val="28"/>
          <w:szCs w:val="28"/>
        </w:rPr>
        <w:t>§</w:t>
      </w:r>
      <w:r w:rsidRPr="005A4C2D">
        <w:rPr>
          <w:b/>
          <w:bCs/>
          <w:color w:val="313131"/>
          <w:spacing w:val="-25"/>
          <w:w w:val="105"/>
          <w:sz w:val="28"/>
          <w:szCs w:val="28"/>
        </w:rPr>
        <w:t xml:space="preserve"> </w:t>
      </w:r>
      <w:r w:rsidRPr="005A4C2D">
        <w:rPr>
          <w:b/>
          <w:bCs/>
          <w:color w:val="313131"/>
          <w:w w:val="105"/>
          <w:sz w:val="28"/>
          <w:szCs w:val="28"/>
        </w:rPr>
        <w:t>3.03.120.</w:t>
      </w:r>
      <w:r w:rsidRPr="005A4C2D">
        <w:rPr>
          <w:b/>
          <w:bCs/>
          <w:color w:val="313131"/>
          <w:spacing w:val="-12"/>
          <w:w w:val="105"/>
          <w:sz w:val="28"/>
          <w:szCs w:val="28"/>
        </w:rPr>
        <w:t xml:space="preserve"> </w:t>
      </w:r>
      <w:r w:rsidRPr="005A4C2D">
        <w:rPr>
          <w:b/>
          <w:bCs/>
          <w:color w:val="313131"/>
          <w:w w:val="105"/>
          <w:sz w:val="28"/>
          <w:szCs w:val="28"/>
        </w:rPr>
        <w:t>DEVELOPMENT OF</w:t>
      </w:r>
      <w:r w:rsidRPr="005A4C2D">
        <w:rPr>
          <w:b/>
          <w:bCs/>
          <w:color w:val="313131"/>
          <w:spacing w:val="-24"/>
          <w:w w:val="105"/>
          <w:sz w:val="28"/>
          <w:szCs w:val="28"/>
        </w:rPr>
        <w:t xml:space="preserve"> </w:t>
      </w:r>
      <w:r w:rsidRPr="005A4C2D">
        <w:rPr>
          <w:b/>
          <w:bCs/>
          <w:color w:val="313131"/>
          <w:w w:val="105"/>
          <w:sz w:val="28"/>
          <w:szCs w:val="28"/>
        </w:rPr>
        <w:t xml:space="preserve">SUBDIVISION IN </w:t>
      </w:r>
      <w:r w:rsidRPr="005A4C2D">
        <w:rPr>
          <w:b/>
          <w:bCs/>
          <w:color w:val="313131"/>
          <w:spacing w:val="-2"/>
          <w:w w:val="105"/>
          <w:sz w:val="28"/>
          <w:szCs w:val="28"/>
        </w:rPr>
        <w:t>SECTIONS.</w:t>
      </w:r>
    </w:p>
    <w:p w14:paraId="431A6D37" w14:textId="77777777" w:rsidR="00A44D7C" w:rsidRPr="00C01E80" w:rsidRDefault="00A44D7C" w:rsidP="00A44D7C">
      <w:pPr>
        <w:pStyle w:val="BodyText"/>
        <w:spacing w:before="89"/>
        <w:rPr>
          <w:sz w:val="24"/>
          <w:szCs w:val="24"/>
        </w:rPr>
      </w:pPr>
    </w:p>
    <w:p w14:paraId="67DCB8C3" w14:textId="77777777" w:rsidR="00A44D7C" w:rsidRPr="00C01E80" w:rsidRDefault="00A44D7C" w:rsidP="00A44D7C">
      <w:pPr>
        <w:pStyle w:val="BodyText"/>
        <w:spacing w:line="196" w:lineRule="auto"/>
        <w:ind w:left="139" w:right="175" w:firstLine="6"/>
        <w:jc w:val="both"/>
        <w:rPr>
          <w:sz w:val="24"/>
          <w:szCs w:val="24"/>
        </w:rPr>
      </w:pPr>
      <w:r w:rsidRPr="00C01E80">
        <w:rPr>
          <w:color w:val="1F1F1F"/>
          <w:sz w:val="24"/>
          <w:szCs w:val="24"/>
        </w:rPr>
        <w:t>The subdivider may request recommendation from the</w:t>
      </w:r>
      <w:r w:rsidRPr="00C01E80">
        <w:rPr>
          <w:color w:val="1F1F1F"/>
          <w:spacing w:val="-1"/>
          <w:sz w:val="24"/>
          <w:szCs w:val="24"/>
        </w:rPr>
        <w:t xml:space="preserve"> </w:t>
      </w:r>
      <w:r w:rsidRPr="00C01E80">
        <w:rPr>
          <w:color w:val="1F1F1F"/>
          <w:sz w:val="24"/>
          <w:szCs w:val="24"/>
        </w:rPr>
        <w:t>commission and approval from</w:t>
      </w:r>
      <w:r w:rsidRPr="00C01E80">
        <w:rPr>
          <w:color w:val="1F1F1F"/>
          <w:spacing w:val="-19"/>
          <w:sz w:val="24"/>
          <w:szCs w:val="24"/>
        </w:rPr>
        <w:t xml:space="preserve"> </w:t>
      </w:r>
      <w:r w:rsidRPr="00C01E80">
        <w:rPr>
          <w:color w:val="1F1F1F"/>
          <w:sz w:val="24"/>
          <w:szCs w:val="24"/>
        </w:rPr>
        <w:t>the</w:t>
      </w:r>
      <w:r w:rsidRPr="00C01E80">
        <w:rPr>
          <w:color w:val="1F1F1F"/>
          <w:spacing w:val="-19"/>
          <w:sz w:val="24"/>
          <w:szCs w:val="24"/>
        </w:rPr>
        <w:t xml:space="preserve"> </w:t>
      </w:r>
      <w:r w:rsidRPr="00C01E80">
        <w:rPr>
          <w:color w:val="1F1F1F"/>
          <w:sz w:val="24"/>
          <w:szCs w:val="24"/>
        </w:rPr>
        <w:t>council</w:t>
      </w:r>
      <w:r w:rsidRPr="00C01E80">
        <w:rPr>
          <w:color w:val="1F1F1F"/>
          <w:spacing w:val="-3"/>
          <w:sz w:val="24"/>
          <w:szCs w:val="24"/>
        </w:rPr>
        <w:t xml:space="preserve"> </w:t>
      </w:r>
      <w:r w:rsidRPr="00C01E80">
        <w:rPr>
          <w:color w:val="1F1F1F"/>
          <w:sz w:val="24"/>
          <w:szCs w:val="24"/>
        </w:rPr>
        <w:t>to</w:t>
      </w:r>
      <w:r w:rsidRPr="00C01E80">
        <w:rPr>
          <w:color w:val="1F1F1F"/>
          <w:spacing w:val="-19"/>
          <w:sz w:val="24"/>
          <w:szCs w:val="24"/>
        </w:rPr>
        <w:t xml:space="preserve"> </w:t>
      </w:r>
      <w:r w:rsidRPr="00C01E80">
        <w:rPr>
          <w:color w:val="1F1F1F"/>
          <w:sz w:val="24"/>
          <w:szCs w:val="24"/>
        </w:rPr>
        <w:t>develop</w:t>
      </w:r>
      <w:r w:rsidRPr="00C01E80">
        <w:rPr>
          <w:color w:val="1F1F1F"/>
          <w:spacing w:val="-8"/>
          <w:sz w:val="24"/>
          <w:szCs w:val="24"/>
        </w:rPr>
        <w:t xml:space="preserve"> </w:t>
      </w:r>
      <w:r w:rsidRPr="00C01E80">
        <w:rPr>
          <w:color w:val="1F1F1F"/>
          <w:sz w:val="24"/>
          <w:szCs w:val="24"/>
        </w:rPr>
        <w:t>the</w:t>
      </w:r>
      <w:r w:rsidRPr="00C01E80">
        <w:rPr>
          <w:color w:val="1F1F1F"/>
          <w:spacing w:val="-19"/>
          <w:sz w:val="24"/>
          <w:szCs w:val="24"/>
        </w:rPr>
        <w:t xml:space="preserve"> </w:t>
      </w:r>
      <w:r w:rsidRPr="00C01E80">
        <w:rPr>
          <w:color w:val="1F1F1F"/>
          <w:sz w:val="24"/>
          <w:szCs w:val="24"/>
        </w:rPr>
        <w:t>subdivision in</w:t>
      </w:r>
      <w:r w:rsidRPr="00C01E80">
        <w:rPr>
          <w:color w:val="1F1F1F"/>
          <w:spacing w:val="-18"/>
          <w:sz w:val="24"/>
          <w:szCs w:val="24"/>
        </w:rPr>
        <w:t xml:space="preserve"> </w:t>
      </w:r>
      <w:r w:rsidRPr="00C01E80">
        <w:rPr>
          <w:color w:val="1F1F1F"/>
          <w:sz w:val="24"/>
          <w:szCs w:val="24"/>
        </w:rPr>
        <w:t>two</w:t>
      </w:r>
      <w:r w:rsidRPr="00C01E80">
        <w:rPr>
          <w:color w:val="1F1F1F"/>
          <w:spacing w:val="-14"/>
          <w:sz w:val="24"/>
          <w:szCs w:val="24"/>
        </w:rPr>
        <w:t xml:space="preserve"> </w:t>
      </w:r>
      <w:r w:rsidRPr="00C01E80">
        <w:rPr>
          <w:color w:val="1F1F1F"/>
          <w:sz w:val="24"/>
          <w:szCs w:val="24"/>
        </w:rPr>
        <w:t>(2)</w:t>
      </w:r>
      <w:r w:rsidRPr="00C01E80">
        <w:rPr>
          <w:color w:val="1F1F1F"/>
          <w:spacing w:val="-15"/>
          <w:sz w:val="24"/>
          <w:szCs w:val="24"/>
        </w:rPr>
        <w:t xml:space="preserve"> </w:t>
      </w:r>
      <w:r w:rsidRPr="00C01E80">
        <w:rPr>
          <w:color w:val="1F1F1F"/>
          <w:sz w:val="24"/>
          <w:szCs w:val="24"/>
        </w:rPr>
        <w:t>or</w:t>
      </w:r>
      <w:r w:rsidRPr="00C01E80">
        <w:rPr>
          <w:color w:val="1F1F1F"/>
          <w:spacing w:val="-16"/>
          <w:sz w:val="24"/>
          <w:szCs w:val="24"/>
        </w:rPr>
        <w:t xml:space="preserve"> </w:t>
      </w:r>
      <w:r w:rsidRPr="00C01E80">
        <w:rPr>
          <w:color w:val="1F1F1F"/>
          <w:sz w:val="24"/>
          <w:szCs w:val="24"/>
        </w:rPr>
        <w:t>more</w:t>
      </w:r>
      <w:r w:rsidRPr="00C01E80">
        <w:rPr>
          <w:color w:val="1F1F1F"/>
          <w:spacing w:val="-10"/>
          <w:sz w:val="24"/>
          <w:szCs w:val="24"/>
        </w:rPr>
        <w:t xml:space="preserve"> </w:t>
      </w:r>
      <w:r w:rsidRPr="00C01E80">
        <w:rPr>
          <w:color w:val="1F1F1F"/>
          <w:sz w:val="24"/>
          <w:szCs w:val="24"/>
        </w:rPr>
        <w:t>Sections.</w:t>
      </w:r>
      <w:r w:rsidRPr="00C01E80">
        <w:rPr>
          <w:color w:val="1F1F1F"/>
          <w:spacing w:val="-2"/>
          <w:sz w:val="24"/>
          <w:szCs w:val="24"/>
        </w:rPr>
        <w:t xml:space="preserve"> </w:t>
      </w:r>
      <w:r w:rsidRPr="00C01E80">
        <w:rPr>
          <w:color w:val="1F1F1F"/>
          <w:sz w:val="24"/>
          <w:szCs w:val="24"/>
        </w:rPr>
        <w:t>In</w:t>
      </w:r>
      <w:r w:rsidRPr="00C01E80">
        <w:rPr>
          <w:color w:val="1F1F1F"/>
          <w:spacing w:val="-19"/>
          <w:sz w:val="24"/>
          <w:szCs w:val="24"/>
        </w:rPr>
        <w:t xml:space="preserve"> </w:t>
      </w:r>
      <w:r w:rsidRPr="00C01E80">
        <w:rPr>
          <w:color w:val="1F1F1F"/>
          <w:sz w:val="24"/>
          <w:szCs w:val="24"/>
        </w:rPr>
        <w:t>order</w:t>
      </w:r>
      <w:r w:rsidRPr="00C01E80">
        <w:rPr>
          <w:color w:val="1F1F1F"/>
          <w:spacing w:val="-5"/>
          <w:sz w:val="24"/>
          <w:szCs w:val="24"/>
        </w:rPr>
        <w:t xml:space="preserve"> </w:t>
      </w:r>
      <w:r w:rsidRPr="00C01E80">
        <w:rPr>
          <w:color w:val="1F1F1F"/>
          <w:sz w:val="24"/>
          <w:szCs w:val="24"/>
        </w:rPr>
        <w:t>for a subdivision to be developed in Sections, the streets, drainage facilities, and utility</w:t>
      </w:r>
      <w:r w:rsidRPr="00C01E80">
        <w:rPr>
          <w:color w:val="1F1F1F"/>
          <w:spacing w:val="-1"/>
          <w:sz w:val="24"/>
          <w:szCs w:val="24"/>
        </w:rPr>
        <w:t xml:space="preserve"> </w:t>
      </w:r>
      <w:r w:rsidRPr="00C01E80">
        <w:rPr>
          <w:color w:val="1F1F1F"/>
          <w:sz w:val="24"/>
          <w:szCs w:val="24"/>
        </w:rPr>
        <w:t>lines within</w:t>
      </w:r>
      <w:r w:rsidRPr="00C01E80">
        <w:rPr>
          <w:color w:val="1F1F1F"/>
          <w:spacing w:val="-3"/>
          <w:sz w:val="24"/>
          <w:szCs w:val="24"/>
        </w:rPr>
        <w:t xml:space="preserve"> </w:t>
      </w:r>
      <w:r w:rsidRPr="00C01E80">
        <w:rPr>
          <w:color w:val="1F1F1F"/>
          <w:sz w:val="24"/>
          <w:szCs w:val="24"/>
        </w:rPr>
        <w:t>a</w:t>
      </w:r>
      <w:r w:rsidRPr="00C01E80">
        <w:rPr>
          <w:color w:val="1F1F1F"/>
          <w:spacing w:val="-17"/>
          <w:sz w:val="24"/>
          <w:szCs w:val="24"/>
        </w:rPr>
        <w:t xml:space="preserve"> </w:t>
      </w:r>
      <w:r w:rsidRPr="00C01E80">
        <w:rPr>
          <w:color w:val="1F1F1F"/>
          <w:sz w:val="24"/>
          <w:szCs w:val="24"/>
        </w:rPr>
        <w:t>Section</w:t>
      </w:r>
      <w:r w:rsidRPr="00C01E80">
        <w:rPr>
          <w:color w:val="1F1F1F"/>
          <w:spacing w:val="-1"/>
          <w:sz w:val="24"/>
          <w:szCs w:val="24"/>
        </w:rPr>
        <w:t xml:space="preserve"> </w:t>
      </w:r>
      <w:r w:rsidRPr="00C01E80">
        <w:rPr>
          <w:color w:val="1F1F1F"/>
          <w:sz w:val="24"/>
          <w:szCs w:val="24"/>
        </w:rPr>
        <w:t>must</w:t>
      </w:r>
      <w:r w:rsidRPr="00C01E80">
        <w:rPr>
          <w:color w:val="1F1F1F"/>
          <w:spacing w:val="-8"/>
          <w:sz w:val="24"/>
          <w:szCs w:val="24"/>
        </w:rPr>
        <w:t xml:space="preserve"> </w:t>
      </w:r>
      <w:r w:rsidRPr="00C01E80">
        <w:rPr>
          <w:color w:val="1F1F1F"/>
          <w:sz w:val="24"/>
          <w:szCs w:val="24"/>
        </w:rPr>
        <w:t>be</w:t>
      </w:r>
      <w:r w:rsidRPr="00C01E80">
        <w:rPr>
          <w:color w:val="1F1F1F"/>
          <w:spacing w:val="-15"/>
          <w:sz w:val="24"/>
          <w:szCs w:val="24"/>
        </w:rPr>
        <w:t xml:space="preserve"> </w:t>
      </w:r>
      <w:r w:rsidRPr="00C01E80">
        <w:rPr>
          <w:color w:val="1F1F1F"/>
          <w:sz w:val="24"/>
          <w:szCs w:val="24"/>
        </w:rPr>
        <w:t>capable of</w:t>
      </w:r>
      <w:r w:rsidRPr="00C01E80">
        <w:rPr>
          <w:color w:val="1F1F1F"/>
          <w:spacing w:val="-14"/>
          <w:sz w:val="24"/>
          <w:szCs w:val="24"/>
        </w:rPr>
        <w:t xml:space="preserve"> </w:t>
      </w:r>
      <w:r w:rsidRPr="00C01E80">
        <w:rPr>
          <w:color w:val="1F1F1F"/>
          <w:sz w:val="24"/>
          <w:szCs w:val="24"/>
        </w:rPr>
        <w:t>functioning</w:t>
      </w:r>
      <w:r w:rsidRPr="00C01E80">
        <w:rPr>
          <w:color w:val="1F1F1F"/>
          <w:spacing w:val="-1"/>
          <w:sz w:val="24"/>
          <w:szCs w:val="24"/>
        </w:rPr>
        <w:t xml:space="preserve"> </w:t>
      </w:r>
      <w:r w:rsidRPr="00C01E80">
        <w:rPr>
          <w:color w:val="1F1F1F"/>
          <w:sz w:val="24"/>
          <w:szCs w:val="24"/>
        </w:rPr>
        <w:t>independently of</w:t>
      </w:r>
      <w:r w:rsidRPr="00C01E80">
        <w:rPr>
          <w:color w:val="1F1F1F"/>
          <w:spacing w:val="-11"/>
          <w:sz w:val="24"/>
          <w:szCs w:val="24"/>
        </w:rPr>
        <w:t xml:space="preserve"> </w:t>
      </w:r>
      <w:r w:rsidRPr="00C01E80">
        <w:rPr>
          <w:color w:val="1F1F1F"/>
          <w:sz w:val="24"/>
          <w:szCs w:val="24"/>
        </w:rPr>
        <w:t>those facilities</w:t>
      </w:r>
      <w:r w:rsidRPr="00C01E80">
        <w:rPr>
          <w:color w:val="1F1F1F"/>
          <w:spacing w:val="-11"/>
          <w:sz w:val="24"/>
          <w:szCs w:val="24"/>
        </w:rPr>
        <w:t xml:space="preserve"> </w:t>
      </w:r>
      <w:r w:rsidRPr="00C01E80">
        <w:rPr>
          <w:color w:val="1F1F1F"/>
          <w:sz w:val="24"/>
          <w:szCs w:val="24"/>
        </w:rPr>
        <w:t>in</w:t>
      </w:r>
      <w:r w:rsidRPr="00C01E80">
        <w:rPr>
          <w:color w:val="1F1F1F"/>
          <w:spacing w:val="-19"/>
          <w:sz w:val="24"/>
          <w:szCs w:val="24"/>
        </w:rPr>
        <w:t xml:space="preserve"> </w:t>
      </w:r>
      <w:r w:rsidRPr="00C01E80">
        <w:rPr>
          <w:color w:val="1F1F1F"/>
          <w:sz w:val="24"/>
          <w:szCs w:val="24"/>
        </w:rPr>
        <w:t>other</w:t>
      </w:r>
      <w:r w:rsidRPr="00C01E80">
        <w:rPr>
          <w:color w:val="1F1F1F"/>
          <w:spacing w:val="-6"/>
          <w:sz w:val="24"/>
          <w:szCs w:val="24"/>
        </w:rPr>
        <w:t xml:space="preserve"> </w:t>
      </w:r>
      <w:r w:rsidRPr="00C01E80">
        <w:rPr>
          <w:color w:val="1F1F1F"/>
          <w:sz w:val="24"/>
          <w:szCs w:val="24"/>
        </w:rPr>
        <w:t>Sections</w:t>
      </w:r>
      <w:r w:rsidRPr="00C01E80">
        <w:rPr>
          <w:color w:val="1F1F1F"/>
          <w:spacing w:val="-6"/>
          <w:sz w:val="24"/>
          <w:szCs w:val="24"/>
        </w:rPr>
        <w:t xml:space="preserve"> </w:t>
      </w:r>
      <w:r w:rsidRPr="00C01E80">
        <w:rPr>
          <w:color w:val="1F1F1F"/>
          <w:sz w:val="24"/>
          <w:szCs w:val="24"/>
        </w:rPr>
        <w:t>that</w:t>
      </w:r>
      <w:r w:rsidRPr="00C01E80">
        <w:rPr>
          <w:color w:val="1F1F1F"/>
          <w:spacing w:val="-12"/>
          <w:sz w:val="24"/>
          <w:szCs w:val="24"/>
        </w:rPr>
        <w:t xml:space="preserve"> </w:t>
      </w:r>
      <w:r w:rsidRPr="00C01E80">
        <w:rPr>
          <w:color w:val="1F1F1F"/>
          <w:sz w:val="24"/>
          <w:szCs w:val="24"/>
        </w:rPr>
        <w:t>will</w:t>
      </w:r>
      <w:r w:rsidRPr="00C01E80">
        <w:rPr>
          <w:color w:val="1F1F1F"/>
          <w:spacing w:val="-19"/>
          <w:sz w:val="24"/>
          <w:szCs w:val="24"/>
        </w:rPr>
        <w:t xml:space="preserve"> </w:t>
      </w:r>
      <w:r w:rsidRPr="00C01E80">
        <w:rPr>
          <w:color w:val="1F1F1F"/>
          <w:sz w:val="24"/>
          <w:szCs w:val="24"/>
        </w:rPr>
        <w:t>be</w:t>
      </w:r>
      <w:r w:rsidRPr="00C01E80">
        <w:rPr>
          <w:color w:val="1F1F1F"/>
          <w:spacing w:val="-14"/>
          <w:sz w:val="24"/>
          <w:szCs w:val="24"/>
        </w:rPr>
        <w:t xml:space="preserve"> </w:t>
      </w:r>
      <w:r w:rsidRPr="00C01E80">
        <w:rPr>
          <w:color w:val="1F1F1F"/>
          <w:sz w:val="24"/>
          <w:szCs w:val="24"/>
        </w:rPr>
        <w:t>constructed</w:t>
      </w:r>
      <w:r w:rsidRPr="00C01E80">
        <w:rPr>
          <w:color w:val="1F1F1F"/>
          <w:spacing w:val="-6"/>
          <w:sz w:val="24"/>
          <w:szCs w:val="24"/>
        </w:rPr>
        <w:t xml:space="preserve"> </w:t>
      </w:r>
      <w:r w:rsidRPr="00C01E80">
        <w:rPr>
          <w:color w:val="1F1F1F"/>
          <w:sz w:val="24"/>
          <w:szCs w:val="24"/>
        </w:rPr>
        <w:t>at</w:t>
      </w:r>
      <w:r w:rsidRPr="00C01E80">
        <w:rPr>
          <w:color w:val="1F1F1F"/>
          <w:spacing w:val="-17"/>
          <w:sz w:val="24"/>
          <w:szCs w:val="24"/>
        </w:rPr>
        <w:t xml:space="preserve"> </w:t>
      </w:r>
      <w:r w:rsidRPr="00C01E80">
        <w:rPr>
          <w:color w:val="1F1F1F"/>
          <w:sz w:val="24"/>
          <w:szCs w:val="24"/>
        </w:rPr>
        <w:t>a</w:t>
      </w:r>
      <w:r w:rsidRPr="00C01E80">
        <w:rPr>
          <w:color w:val="1F1F1F"/>
          <w:spacing w:val="-19"/>
          <w:sz w:val="24"/>
          <w:szCs w:val="24"/>
        </w:rPr>
        <w:t xml:space="preserve"> </w:t>
      </w:r>
      <w:r w:rsidRPr="00C01E80">
        <w:rPr>
          <w:color w:val="1F1F1F"/>
          <w:sz w:val="24"/>
          <w:szCs w:val="24"/>
        </w:rPr>
        <w:t>later</w:t>
      </w:r>
      <w:r w:rsidRPr="00C01E80">
        <w:rPr>
          <w:color w:val="1F1F1F"/>
          <w:spacing w:val="-9"/>
          <w:sz w:val="24"/>
          <w:szCs w:val="24"/>
        </w:rPr>
        <w:t xml:space="preserve"> </w:t>
      </w:r>
      <w:r w:rsidRPr="00C01E80">
        <w:rPr>
          <w:color w:val="1F1F1F"/>
          <w:sz w:val="24"/>
          <w:szCs w:val="24"/>
        </w:rPr>
        <w:t>date.</w:t>
      </w:r>
      <w:r w:rsidRPr="00C01E80">
        <w:rPr>
          <w:color w:val="1F1F1F"/>
          <w:spacing w:val="-19"/>
          <w:sz w:val="24"/>
          <w:szCs w:val="24"/>
        </w:rPr>
        <w:t xml:space="preserve"> </w:t>
      </w:r>
      <w:r w:rsidRPr="00C01E80">
        <w:rPr>
          <w:color w:val="1F1F1F"/>
          <w:sz w:val="24"/>
          <w:szCs w:val="24"/>
        </w:rPr>
        <w:t>The</w:t>
      </w:r>
      <w:r w:rsidRPr="00C01E80">
        <w:rPr>
          <w:color w:val="1F1F1F"/>
          <w:spacing w:val="-13"/>
          <w:sz w:val="24"/>
          <w:szCs w:val="24"/>
        </w:rPr>
        <w:t xml:space="preserve"> </w:t>
      </w:r>
      <w:r w:rsidRPr="00C01E80">
        <w:rPr>
          <w:color w:val="1F1F1F"/>
          <w:sz w:val="24"/>
          <w:szCs w:val="24"/>
        </w:rPr>
        <w:t>streets</w:t>
      </w:r>
      <w:r w:rsidRPr="00C01E80">
        <w:rPr>
          <w:color w:val="1F1F1F"/>
          <w:spacing w:val="-7"/>
          <w:sz w:val="24"/>
          <w:szCs w:val="24"/>
        </w:rPr>
        <w:t xml:space="preserve"> </w:t>
      </w:r>
      <w:r w:rsidRPr="00C01E80">
        <w:rPr>
          <w:color w:val="1F1F1F"/>
          <w:sz w:val="24"/>
          <w:szCs w:val="24"/>
        </w:rPr>
        <w:t>within a Section must be capable of providing adequate circulation for emergency (police, fire, and ambulance} vehicles.</w:t>
      </w:r>
    </w:p>
    <w:p w14:paraId="19A8EC41" w14:textId="77777777" w:rsidR="00A44D7C" w:rsidRPr="005A4C2D" w:rsidRDefault="00A44D7C" w:rsidP="00A44D7C">
      <w:pPr>
        <w:pStyle w:val="Heading2"/>
        <w:spacing w:before="231"/>
        <w:ind w:left="142"/>
        <w:rPr>
          <w:b/>
          <w:bCs/>
          <w:sz w:val="28"/>
          <w:szCs w:val="28"/>
        </w:rPr>
      </w:pPr>
      <w:r w:rsidRPr="005A4C2D">
        <w:rPr>
          <w:b/>
          <w:bCs/>
          <w:color w:val="313131"/>
          <w:w w:val="105"/>
          <w:sz w:val="28"/>
          <w:szCs w:val="28"/>
        </w:rPr>
        <w:t>§</w:t>
      </w:r>
      <w:r w:rsidRPr="005A4C2D">
        <w:rPr>
          <w:b/>
          <w:bCs/>
          <w:color w:val="313131"/>
          <w:spacing w:val="-11"/>
          <w:w w:val="105"/>
          <w:sz w:val="28"/>
          <w:szCs w:val="28"/>
        </w:rPr>
        <w:t xml:space="preserve"> </w:t>
      </w:r>
      <w:r w:rsidRPr="005A4C2D">
        <w:rPr>
          <w:b/>
          <w:bCs/>
          <w:color w:val="313131"/>
          <w:w w:val="105"/>
          <w:sz w:val="28"/>
          <w:szCs w:val="28"/>
        </w:rPr>
        <w:t>3.03.121.</w:t>
      </w:r>
      <w:r w:rsidRPr="005A4C2D">
        <w:rPr>
          <w:b/>
          <w:bCs/>
          <w:color w:val="313131"/>
          <w:spacing w:val="3"/>
          <w:w w:val="105"/>
          <w:sz w:val="28"/>
          <w:szCs w:val="28"/>
        </w:rPr>
        <w:t xml:space="preserve"> </w:t>
      </w:r>
      <w:r w:rsidRPr="005A4C2D">
        <w:rPr>
          <w:b/>
          <w:bCs/>
          <w:color w:val="313131"/>
          <w:w w:val="105"/>
          <w:sz w:val="28"/>
          <w:szCs w:val="28"/>
        </w:rPr>
        <w:t>BOND</w:t>
      </w:r>
      <w:r w:rsidRPr="005A4C2D">
        <w:rPr>
          <w:b/>
          <w:bCs/>
          <w:color w:val="313131"/>
          <w:spacing w:val="3"/>
          <w:w w:val="105"/>
          <w:sz w:val="28"/>
          <w:szCs w:val="28"/>
        </w:rPr>
        <w:t xml:space="preserve"> </w:t>
      </w:r>
      <w:r w:rsidRPr="005A4C2D">
        <w:rPr>
          <w:b/>
          <w:bCs/>
          <w:color w:val="313131"/>
          <w:w w:val="105"/>
          <w:sz w:val="28"/>
          <w:szCs w:val="28"/>
        </w:rPr>
        <w:t>OR</w:t>
      </w:r>
      <w:r w:rsidRPr="005A4C2D">
        <w:rPr>
          <w:b/>
          <w:bCs/>
          <w:color w:val="313131"/>
          <w:spacing w:val="-14"/>
          <w:w w:val="105"/>
          <w:sz w:val="28"/>
          <w:szCs w:val="28"/>
        </w:rPr>
        <w:t xml:space="preserve"> </w:t>
      </w:r>
      <w:r w:rsidRPr="005A4C2D">
        <w:rPr>
          <w:b/>
          <w:bCs/>
          <w:color w:val="313131"/>
          <w:w w:val="105"/>
          <w:sz w:val="28"/>
          <w:szCs w:val="28"/>
        </w:rPr>
        <w:t>LETTER</w:t>
      </w:r>
      <w:r w:rsidRPr="005A4C2D">
        <w:rPr>
          <w:b/>
          <w:bCs/>
          <w:color w:val="313131"/>
          <w:spacing w:val="14"/>
          <w:w w:val="105"/>
          <w:sz w:val="28"/>
          <w:szCs w:val="28"/>
        </w:rPr>
        <w:t xml:space="preserve"> </w:t>
      </w:r>
      <w:r w:rsidRPr="005A4C2D">
        <w:rPr>
          <w:b/>
          <w:bCs/>
          <w:color w:val="313131"/>
          <w:w w:val="105"/>
          <w:sz w:val="28"/>
          <w:szCs w:val="28"/>
        </w:rPr>
        <w:t>OF</w:t>
      </w:r>
      <w:r w:rsidRPr="005A4C2D">
        <w:rPr>
          <w:b/>
          <w:bCs/>
          <w:color w:val="313131"/>
          <w:spacing w:val="-6"/>
          <w:w w:val="105"/>
          <w:sz w:val="28"/>
          <w:szCs w:val="28"/>
        </w:rPr>
        <w:t xml:space="preserve"> </w:t>
      </w:r>
      <w:r w:rsidRPr="005A4C2D">
        <w:rPr>
          <w:b/>
          <w:bCs/>
          <w:color w:val="313131"/>
          <w:spacing w:val="-2"/>
          <w:w w:val="105"/>
          <w:sz w:val="28"/>
          <w:szCs w:val="28"/>
        </w:rPr>
        <w:t>CREDIT.</w:t>
      </w:r>
    </w:p>
    <w:p w14:paraId="007C442C" w14:textId="77777777" w:rsidR="00A44D7C" w:rsidRPr="00C01E80" w:rsidRDefault="00A44D7C" w:rsidP="00A44D7C">
      <w:pPr>
        <w:pStyle w:val="BodyText"/>
        <w:spacing w:before="135"/>
        <w:rPr>
          <w:sz w:val="24"/>
          <w:szCs w:val="24"/>
        </w:rPr>
      </w:pPr>
    </w:p>
    <w:p w14:paraId="3A4FF532" w14:textId="77777777" w:rsidR="00A44D7C" w:rsidRDefault="00A44D7C" w:rsidP="00A44D7C">
      <w:pPr>
        <w:pStyle w:val="BodyText"/>
        <w:spacing w:line="196" w:lineRule="auto"/>
        <w:ind w:left="124" w:right="179" w:firstLine="12"/>
        <w:jc w:val="both"/>
        <w:rPr>
          <w:color w:val="1F1F1F"/>
          <w:sz w:val="24"/>
          <w:szCs w:val="24"/>
        </w:rPr>
      </w:pPr>
      <w:r w:rsidRPr="00C01E80">
        <w:rPr>
          <w:color w:val="1F1F1F"/>
          <w:sz w:val="24"/>
          <w:szCs w:val="24"/>
        </w:rPr>
        <w:t>If</w:t>
      </w:r>
      <w:r w:rsidRPr="00C01E80">
        <w:rPr>
          <w:color w:val="1F1F1F"/>
          <w:spacing w:val="-19"/>
          <w:sz w:val="24"/>
          <w:szCs w:val="24"/>
        </w:rPr>
        <w:t xml:space="preserve"> </w:t>
      </w:r>
      <w:r w:rsidRPr="00C01E80">
        <w:rPr>
          <w:color w:val="1F1F1F"/>
          <w:sz w:val="24"/>
          <w:szCs w:val="24"/>
        </w:rPr>
        <w:t>the</w:t>
      </w:r>
      <w:r w:rsidRPr="00C01E80">
        <w:rPr>
          <w:color w:val="1F1F1F"/>
          <w:spacing w:val="-14"/>
          <w:sz w:val="24"/>
          <w:szCs w:val="24"/>
        </w:rPr>
        <w:t xml:space="preserve"> </w:t>
      </w:r>
      <w:r w:rsidRPr="00C01E80">
        <w:rPr>
          <w:color w:val="1F1F1F"/>
          <w:sz w:val="24"/>
          <w:szCs w:val="24"/>
        </w:rPr>
        <w:t>subdivider sells</w:t>
      </w:r>
      <w:r w:rsidRPr="00C01E80">
        <w:rPr>
          <w:color w:val="1F1F1F"/>
          <w:spacing w:val="-12"/>
          <w:sz w:val="24"/>
          <w:szCs w:val="24"/>
        </w:rPr>
        <w:t xml:space="preserve"> </w:t>
      </w:r>
      <w:r w:rsidRPr="00C01E80">
        <w:rPr>
          <w:color w:val="1F1F1F"/>
          <w:sz w:val="24"/>
          <w:szCs w:val="24"/>
        </w:rPr>
        <w:t>any</w:t>
      </w:r>
      <w:r w:rsidRPr="00C01E80">
        <w:rPr>
          <w:color w:val="1F1F1F"/>
          <w:spacing w:val="-12"/>
          <w:sz w:val="24"/>
          <w:szCs w:val="24"/>
        </w:rPr>
        <w:t xml:space="preserve"> </w:t>
      </w:r>
      <w:r w:rsidRPr="00C01E80">
        <w:rPr>
          <w:color w:val="1F1F1F"/>
          <w:sz w:val="24"/>
          <w:szCs w:val="24"/>
        </w:rPr>
        <w:t>lots</w:t>
      </w:r>
      <w:r w:rsidRPr="00C01E80">
        <w:rPr>
          <w:color w:val="1F1F1F"/>
          <w:spacing w:val="-18"/>
          <w:sz w:val="24"/>
          <w:szCs w:val="24"/>
        </w:rPr>
        <w:t xml:space="preserve"> </w:t>
      </w:r>
      <w:r w:rsidRPr="00C01E80">
        <w:rPr>
          <w:color w:val="1F1F1F"/>
          <w:sz w:val="24"/>
          <w:szCs w:val="24"/>
        </w:rPr>
        <w:t>prior</w:t>
      </w:r>
      <w:r w:rsidRPr="00C01E80">
        <w:rPr>
          <w:color w:val="1F1F1F"/>
          <w:spacing w:val="-7"/>
          <w:sz w:val="24"/>
          <w:szCs w:val="24"/>
        </w:rPr>
        <w:t xml:space="preserve"> </w:t>
      </w:r>
      <w:r w:rsidRPr="00C01E80">
        <w:rPr>
          <w:color w:val="1F1F1F"/>
          <w:sz w:val="24"/>
          <w:szCs w:val="24"/>
        </w:rPr>
        <w:t>to</w:t>
      </w:r>
      <w:r w:rsidRPr="00C01E80">
        <w:rPr>
          <w:color w:val="1F1F1F"/>
          <w:spacing w:val="-18"/>
          <w:sz w:val="24"/>
          <w:szCs w:val="24"/>
        </w:rPr>
        <w:t xml:space="preserve"> </w:t>
      </w:r>
      <w:r w:rsidRPr="00C01E80">
        <w:rPr>
          <w:color w:val="1F1F1F"/>
          <w:sz w:val="24"/>
          <w:szCs w:val="24"/>
        </w:rPr>
        <w:t>final</w:t>
      </w:r>
      <w:r w:rsidRPr="00C01E80">
        <w:rPr>
          <w:color w:val="1F1F1F"/>
          <w:spacing w:val="-11"/>
          <w:sz w:val="24"/>
          <w:szCs w:val="24"/>
        </w:rPr>
        <w:t xml:space="preserve"> </w:t>
      </w:r>
      <w:r w:rsidRPr="00C01E80">
        <w:rPr>
          <w:color w:val="1F1F1F"/>
          <w:sz w:val="24"/>
          <w:szCs w:val="24"/>
        </w:rPr>
        <w:t>plat</w:t>
      </w:r>
      <w:r w:rsidRPr="00C01E80">
        <w:rPr>
          <w:color w:val="1F1F1F"/>
          <w:spacing w:val="-14"/>
          <w:sz w:val="24"/>
          <w:szCs w:val="24"/>
        </w:rPr>
        <w:t xml:space="preserve"> </w:t>
      </w:r>
      <w:r w:rsidRPr="00C01E80">
        <w:rPr>
          <w:color w:val="1F1F1F"/>
          <w:sz w:val="24"/>
          <w:szCs w:val="24"/>
        </w:rPr>
        <w:t>approval</w:t>
      </w:r>
      <w:r w:rsidRPr="00C01E80">
        <w:rPr>
          <w:color w:val="1F1F1F"/>
          <w:spacing w:val="-7"/>
          <w:sz w:val="24"/>
          <w:szCs w:val="24"/>
        </w:rPr>
        <w:t xml:space="preserve"> </w:t>
      </w:r>
      <w:r w:rsidRPr="00C01E80">
        <w:rPr>
          <w:color w:val="1F1F1F"/>
          <w:sz w:val="24"/>
          <w:szCs w:val="24"/>
        </w:rPr>
        <w:t>and</w:t>
      </w:r>
      <w:r w:rsidRPr="00C01E80">
        <w:rPr>
          <w:color w:val="1F1F1F"/>
          <w:spacing w:val="-11"/>
          <w:sz w:val="24"/>
          <w:szCs w:val="24"/>
        </w:rPr>
        <w:t xml:space="preserve"> </w:t>
      </w:r>
      <w:r w:rsidRPr="00C01E80">
        <w:rPr>
          <w:color w:val="1F1F1F"/>
          <w:sz w:val="24"/>
          <w:szCs w:val="24"/>
        </w:rPr>
        <w:t>elects</w:t>
      </w:r>
      <w:r w:rsidRPr="00C01E80">
        <w:rPr>
          <w:color w:val="1F1F1F"/>
          <w:spacing w:val="-11"/>
          <w:sz w:val="24"/>
          <w:szCs w:val="24"/>
        </w:rPr>
        <w:t xml:space="preserve"> </w:t>
      </w:r>
      <w:r w:rsidRPr="00C01E80">
        <w:rPr>
          <w:color w:val="1F1F1F"/>
          <w:sz w:val="24"/>
          <w:szCs w:val="24"/>
        </w:rPr>
        <w:t>not</w:t>
      </w:r>
      <w:r w:rsidRPr="00C01E80">
        <w:rPr>
          <w:color w:val="1F1F1F"/>
          <w:spacing w:val="-12"/>
          <w:sz w:val="24"/>
          <w:szCs w:val="24"/>
        </w:rPr>
        <w:t xml:space="preserve"> </w:t>
      </w:r>
      <w:r w:rsidRPr="00C01E80">
        <w:rPr>
          <w:color w:val="1F1F1F"/>
          <w:sz w:val="24"/>
          <w:szCs w:val="24"/>
        </w:rPr>
        <w:t>to</w:t>
      </w:r>
      <w:r w:rsidRPr="00C01E80">
        <w:rPr>
          <w:color w:val="1F1F1F"/>
          <w:spacing w:val="-17"/>
          <w:sz w:val="24"/>
          <w:szCs w:val="24"/>
        </w:rPr>
        <w:t xml:space="preserve"> </w:t>
      </w:r>
      <w:r w:rsidRPr="00C01E80">
        <w:rPr>
          <w:color w:val="1F1F1F"/>
          <w:sz w:val="24"/>
          <w:szCs w:val="24"/>
        </w:rPr>
        <w:t>construct streets, drainage facilities, and utility lines prior to construction of buildings, the subdivider shall provide bonds or a</w:t>
      </w:r>
      <w:r w:rsidRPr="00C01E80">
        <w:rPr>
          <w:color w:val="1F1F1F"/>
          <w:spacing w:val="-1"/>
          <w:sz w:val="24"/>
          <w:szCs w:val="24"/>
        </w:rPr>
        <w:t xml:space="preserve"> </w:t>
      </w:r>
      <w:r w:rsidRPr="00C01E80">
        <w:rPr>
          <w:color w:val="1F1F1F"/>
          <w:sz w:val="24"/>
          <w:szCs w:val="24"/>
        </w:rPr>
        <w:t>letter of credit. The subdivider shall furnish a performance bond and a payment bond to ensure that such streets, drainage facilities, and</w:t>
      </w:r>
      <w:r w:rsidRPr="00C01E80">
        <w:rPr>
          <w:color w:val="1F1F1F"/>
          <w:spacing w:val="-3"/>
          <w:sz w:val="24"/>
          <w:szCs w:val="24"/>
        </w:rPr>
        <w:t xml:space="preserve"> </w:t>
      </w:r>
      <w:r w:rsidRPr="00C01E80">
        <w:rPr>
          <w:color w:val="1F1F1F"/>
          <w:sz w:val="24"/>
          <w:szCs w:val="24"/>
        </w:rPr>
        <w:t>utility lines shall</w:t>
      </w:r>
      <w:r w:rsidRPr="00C01E80">
        <w:rPr>
          <w:color w:val="1F1F1F"/>
          <w:spacing w:val="-2"/>
          <w:sz w:val="24"/>
          <w:szCs w:val="24"/>
        </w:rPr>
        <w:t xml:space="preserve"> </w:t>
      </w:r>
      <w:r w:rsidRPr="00C01E80">
        <w:rPr>
          <w:color w:val="1F1F1F"/>
          <w:sz w:val="24"/>
          <w:szCs w:val="24"/>
        </w:rPr>
        <w:t>be</w:t>
      </w:r>
      <w:r w:rsidRPr="00C01E80">
        <w:rPr>
          <w:color w:val="1F1F1F"/>
          <w:spacing w:val="-5"/>
          <w:sz w:val="24"/>
          <w:szCs w:val="24"/>
        </w:rPr>
        <w:t xml:space="preserve"> </w:t>
      </w:r>
      <w:r w:rsidRPr="00C01E80">
        <w:rPr>
          <w:color w:val="1F1F1F"/>
          <w:sz w:val="24"/>
          <w:szCs w:val="24"/>
        </w:rPr>
        <w:t>constructed by the subdivider or by</w:t>
      </w:r>
      <w:r w:rsidRPr="00C01E80">
        <w:rPr>
          <w:color w:val="1F1F1F"/>
          <w:spacing w:val="-2"/>
          <w:sz w:val="24"/>
          <w:szCs w:val="24"/>
        </w:rPr>
        <w:t xml:space="preserve"> </w:t>
      </w:r>
      <w:r w:rsidRPr="00C01E80">
        <w:rPr>
          <w:color w:val="1F1F1F"/>
          <w:sz w:val="24"/>
          <w:szCs w:val="24"/>
        </w:rPr>
        <w:t>the</w:t>
      </w:r>
      <w:r w:rsidRPr="00C01E80">
        <w:rPr>
          <w:color w:val="1F1F1F"/>
          <w:spacing w:val="-1"/>
          <w:sz w:val="24"/>
          <w:szCs w:val="24"/>
        </w:rPr>
        <w:t xml:space="preserve"> </w:t>
      </w:r>
      <w:r w:rsidRPr="00C01E80">
        <w:rPr>
          <w:color w:val="1F1F1F"/>
          <w:sz w:val="24"/>
          <w:szCs w:val="24"/>
        </w:rPr>
        <w:t>bonding company if the subdivider should default or fail to construct those facilities. If the subdivider elects not to furnish bonds, the subdivider shall submit to the City an irrevocable letter of credit from a national bank, state bank, or savings and loan association located in Texas, in an amount equal to an estimated cost of the streets, drainage facilities, and utility lines in the entire subdivision or in an approved</w:t>
      </w:r>
      <w:r w:rsidRPr="00C01E80">
        <w:rPr>
          <w:color w:val="1F1F1F"/>
          <w:spacing w:val="-9"/>
          <w:sz w:val="24"/>
          <w:szCs w:val="24"/>
        </w:rPr>
        <w:t xml:space="preserve"> </w:t>
      </w:r>
      <w:r w:rsidRPr="00C01E80">
        <w:rPr>
          <w:color w:val="1F1F1F"/>
          <w:sz w:val="24"/>
          <w:szCs w:val="24"/>
        </w:rPr>
        <w:t>Section</w:t>
      </w:r>
      <w:r w:rsidRPr="00C01E80">
        <w:rPr>
          <w:color w:val="1F1F1F"/>
          <w:spacing w:val="-15"/>
          <w:sz w:val="24"/>
          <w:szCs w:val="24"/>
        </w:rPr>
        <w:t xml:space="preserve"> </w:t>
      </w:r>
      <w:r w:rsidRPr="00C01E80">
        <w:rPr>
          <w:color w:val="1F1F1F"/>
          <w:sz w:val="24"/>
          <w:szCs w:val="24"/>
        </w:rPr>
        <w:t>of</w:t>
      </w:r>
      <w:r w:rsidRPr="00C01E80">
        <w:rPr>
          <w:color w:val="1F1F1F"/>
          <w:spacing w:val="-18"/>
          <w:sz w:val="24"/>
          <w:szCs w:val="24"/>
        </w:rPr>
        <w:t xml:space="preserve"> </w:t>
      </w:r>
      <w:r w:rsidRPr="00C01E80">
        <w:rPr>
          <w:color w:val="1F1F1F"/>
          <w:sz w:val="24"/>
          <w:szCs w:val="24"/>
        </w:rPr>
        <w:t>the</w:t>
      </w:r>
      <w:r w:rsidRPr="00C01E80">
        <w:rPr>
          <w:color w:val="1F1F1F"/>
          <w:spacing w:val="-17"/>
          <w:sz w:val="24"/>
          <w:szCs w:val="24"/>
        </w:rPr>
        <w:t xml:space="preserve"> </w:t>
      </w:r>
      <w:r w:rsidRPr="00C01E80">
        <w:rPr>
          <w:color w:val="1F1F1F"/>
          <w:sz w:val="24"/>
          <w:szCs w:val="24"/>
        </w:rPr>
        <w:t>subdivision.</w:t>
      </w:r>
      <w:r w:rsidRPr="00C01E80">
        <w:rPr>
          <w:color w:val="1F1F1F"/>
          <w:spacing w:val="-8"/>
          <w:sz w:val="24"/>
          <w:szCs w:val="24"/>
        </w:rPr>
        <w:t xml:space="preserve"> </w:t>
      </w:r>
      <w:r w:rsidRPr="00C01E80">
        <w:rPr>
          <w:color w:val="1F1F1F"/>
          <w:sz w:val="24"/>
          <w:szCs w:val="24"/>
        </w:rPr>
        <w:t>The</w:t>
      </w:r>
      <w:r w:rsidRPr="00C01E80">
        <w:rPr>
          <w:color w:val="1F1F1F"/>
          <w:spacing w:val="-17"/>
          <w:sz w:val="24"/>
          <w:szCs w:val="24"/>
        </w:rPr>
        <w:t xml:space="preserve"> </w:t>
      </w:r>
      <w:r w:rsidRPr="00C01E80">
        <w:rPr>
          <w:color w:val="1F1F1F"/>
          <w:sz w:val="24"/>
          <w:szCs w:val="24"/>
        </w:rPr>
        <w:t>subdivider's</w:t>
      </w:r>
      <w:r w:rsidRPr="00C01E80">
        <w:rPr>
          <w:color w:val="1F1F1F"/>
          <w:spacing w:val="-7"/>
          <w:sz w:val="24"/>
          <w:szCs w:val="24"/>
        </w:rPr>
        <w:t xml:space="preserve"> </w:t>
      </w:r>
      <w:r w:rsidRPr="00C01E80">
        <w:rPr>
          <w:color w:val="1F1F1F"/>
          <w:sz w:val="24"/>
          <w:szCs w:val="24"/>
        </w:rPr>
        <w:t>engineer,</w:t>
      </w:r>
      <w:r w:rsidRPr="00C01E80">
        <w:rPr>
          <w:color w:val="1F1F1F"/>
          <w:spacing w:val="-2"/>
          <w:sz w:val="24"/>
          <w:szCs w:val="24"/>
        </w:rPr>
        <w:t xml:space="preserve"> </w:t>
      </w:r>
      <w:r w:rsidRPr="00C01E80">
        <w:rPr>
          <w:color w:val="1F1F1F"/>
          <w:sz w:val="24"/>
          <w:szCs w:val="24"/>
        </w:rPr>
        <w:t>who</w:t>
      </w:r>
      <w:r w:rsidRPr="00C01E80">
        <w:rPr>
          <w:color w:val="1F1F1F"/>
          <w:spacing w:val="-19"/>
          <w:sz w:val="24"/>
          <w:szCs w:val="24"/>
        </w:rPr>
        <w:t xml:space="preserve"> </w:t>
      </w:r>
      <w:r w:rsidRPr="00C01E80">
        <w:rPr>
          <w:color w:val="1F1F1F"/>
          <w:sz w:val="24"/>
          <w:szCs w:val="24"/>
        </w:rPr>
        <w:t>has</w:t>
      </w:r>
      <w:r w:rsidRPr="00C01E80">
        <w:rPr>
          <w:color w:val="1F1F1F"/>
          <w:spacing w:val="-18"/>
          <w:sz w:val="24"/>
          <w:szCs w:val="24"/>
        </w:rPr>
        <w:t xml:space="preserve"> </w:t>
      </w:r>
      <w:r w:rsidRPr="00C01E80">
        <w:rPr>
          <w:color w:val="1F1F1F"/>
          <w:sz w:val="24"/>
          <w:szCs w:val="24"/>
        </w:rPr>
        <w:t>designed the streets, drainage facilities, and utility lines, shall estimate the cost of construction for</w:t>
      </w:r>
      <w:r w:rsidRPr="00C01E80">
        <w:rPr>
          <w:color w:val="1F1F1F"/>
          <w:spacing w:val="-3"/>
          <w:sz w:val="24"/>
          <w:szCs w:val="24"/>
        </w:rPr>
        <w:t xml:space="preserve"> </w:t>
      </w:r>
      <w:r w:rsidRPr="00C01E80">
        <w:rPr>
          <w:color w:val="1F1F1F"/>
          <w:sz w:val="24"/>
          <w:szCs w:val="24"/>
        </w:rPr>
        <w:t>those facilities. The City Engineer shall approve this estimated cost.</w:t>
      </w:r>
      <w:r w:rsidRPr="00C01E80">
        <w:rPr>
          <w:color w:val="1F1F1F"/>
          <w:spacing w:val="-11"/>
          <w:sz w:val="24"/>
          <w:szCs w:val="24"/>
        </w:rPr>
        <w:t xml:space="preserve"> </w:t>
      </w:r>
      <w:r w:rsidRPr="00C01E80">
        <w:rPr>
          <w:color w:val="1F1F1F"/>
          <w:sz w:val="24"/>
          <w:szCs w:val="24"/>
        </w:rPr>
        <w:t>The</w:t>
      </w:r>
      <w:r w:rsidRPr="00C01E80">
        <w:rPr>
          <w:color w:val="1F1F1F"/>
          <w:spacing w:val="-8"/>
          <w:sz w:val="24"/>
          <w:szCs w:val="24"/>
        </w:rPr>
        <w:t xml:space="preserve"> </w:t>
      </w:r>
      <w:r w:rsidRPr="00C01E80">
        <w:rPr>
          <w:color w:val="1F1F1F"/>
          <w:sz w:val="24"/>
          <w:szCs w:val="24"/>
        </w:rPr>
        <w:t>letter</w:t>
      </w:r>
      <w:r w:rsidRPr="00C01E80">
        <w:rPr>
          <w:color w:val="1F1F1F"/>
          <w:spacing w:val="-6"/>
          <w:sz w:val="24"/>
          <w:szCs w:val="24"/>
        </w:rPr>
        <w:t xml:space="preserve"> </w:t>
      </w:r>
      <w:r w:rsidRPr="00C01E80">
        <w:rPr>
          <w:color w:val="1F1F1F"/>
          <w:sz w:val="24"/>
          <w:szCs w:val="24"/>
        </w:rPr>
        <w:t>of</w:t>
      </w:r>
      <w:r w:rsidRPr="00C01E80">
        <w:rPr>
          <w:color w:val="1F1F1F"/>
          <w:spacing w:val="-12"/>
          <w:sz w:val="24"/>
          <w:szCs w:val="24"/>
        </w:rPr>
        <w:t xml:space="preserve"> </w:t>
      </w:r>
      <w:r w:rsidRPr="00C01E80">
        <w:rPr>
          <w:color w:val="1F1F1F"/>
          <w:sz w:val="24"/>
          <w:szCs w:val="24"/>
        </w:rPr>
        <w:t>credit</w:t>
      </w:r>
      <w:r w:rsidRPr="00C01E80">
        <w:rPr>
          <w:color w:val="1F1F1F"/>
          <w:spacing w:val="-1"/>
          <w:sz w:val="24"/>
          <w:szCs w:val="24"/>
        </w:rPr>
        <w:t xml:space="preserve"> </w:t>
      </w:r>
      <w:r w:rsidRPr="00C01E80">
        <w:rPr>
          <w:color w:val="1F1F1F"/>
          <w:sz w:val="24"/>
          <w:szCs w:val="24"/>
        </w:rPr>
        <w:t>shall</w:t>
      </w:r>
      <w:r w:rsidRPr="00C01E80">
        <w:rPr>
          <w:color w:val="1F1F1F"/>
          <w:spacing w:val="-16"/>
          <w:sz w:val="24"/>
          <w:szCs w:val="24"/>
        </w:rPr>
        <w:t xml:space="preserve"> </w:t>
      </w:r>
      <w:r w:rsidRPr="00C01E80">
        <w:rPr>
          <w:color w:val="1F1F1F"/>
          <w:sz w:val="24"/>
          <w:szCs w:val="24"/>
        </w:rPr>
        <w:t>have</w:t>
      </w:r>
      <w:r w:rsidRPr="00C01E80">
        <w:rPr>
          <w:color w:val="1F1F1F"/>
          <w:spacing w:val="-4"/>
          <w:sz w:val="24"/>
          <w:szCs w:val="24"/>
        </w:rPr>
        <w:t xml:space="preserve"> </w:t>
      </w:r>
      <w:r w:rsidRPr="00C01E80">
        <w:rPr>
          <w:color w:val="1F1F1F"/>
          <w:sz w:val="24"/>
          <w:szCs w:val="24"/>
        </w:rPr>
        <w:t>an</w:t>
      </w:r>
      <w:r w:rsidRPr="00C01E80">
        <w:rPr>
          <w:color w:val="1F1F1F"/>
          <w:spacing w:val="-14"/>
          <w:sz w:val="24"/>
          <w:szCs w:val="24"/>
        </w:rPr>
        <w:t xml:space="preserve"> </w:t>
      </w:r>
      <w:r w:rsidRPr="00C01E80">
        <w:rPr>
          <w:color w:val="1F1F1F"/>
          <w:sz w:val="24"/>
          <w:szCs w:val="24"/>
        </w:rPr>
        <w:t>expiration date</w:t>
      </w:r>
      <w:r w:rsidRPr="00C01E80">
        <w:rPr>
          <w:color w:val="1F1F1F"/>
          <w:spacing w:val="-8"/>
          <w:sz w:val="24"/>
          <w:szCs w:val="24"/>
        </w:rPr>
        <w:t xml:space="preserve"> </w:t>
      </w:r>
      <w:r w:rsidRPr="00C01E80">
        <w:rPr>
          <w:color w:val="1F1F1F"/>
          <w:sz w:val="24"/>
          <w:szCs w:val="24"/>
        </w:rPr>
        <w:t>of</w:t>
      </w:r>
      <w:r w:rsidRPr="00C01E80">
        <w:rPr>
          <w:color w:val="1F1F1F"/>
          <w:spacing w:val="-10"/>
          <w:sz w:val="24"/>
          <w:szCs w:val="24"/>
        </w:rPr>
        <w:t xml:space="preserve"> </w:t>
      </w:r>
      <w:r w:rsidRPr="00C01E80">
        <w:rPr>
          <w:color w:val="1F1F1F"/>
          <w:sz w:val="24"/>
          <w:szCs w:val="24"/>
        </w:rPr>
        <w:t>one</w:t>
      </w:r>
      <w:r w:rsidRPr="00C01E80">
        <w:rPr>
          <w:color w:val="1F1F1F"/>
          <w:spacing w:val="-9"/>
          <w:sz w:val="24"/>
          <w:szCs w:val="24"/>
        </w:rPr>
        <w:t xml:space="preserve"> </w:t>
      </w:r>
      <w:r w:rsidRPr="00C01E80">
        <w:rPr>
          <w:color w:val="1F1F1F"/>
          <w:sz w:val="24"/>
          <w:szCs w:val="24"/>
        </w:rPr>
        <w:t>(1}</w:t>
      </w:r>
      <w:r w:rsidRPr="00C01E80">
        <w:rPr>
          <w:color w:val="1F1F1F"/>
          <w:spacing w:val="-8"/>
          <w:sz w:val="24"/>
          <w:szCs w:val="24"/>
        </w:rPr>
        <w:t xml:space="preserve"> </w:t>
      </w:r>
      <w:r w:rsidRPr="00C01E80">
        <w:rPr>
          <w:color w:val="1F1F1F"/>
          <w:sz w:val="24"/>
          <w:szCs w:val="24"/>
        </w:rPr>
        <w:lastRenderedPageBreak/>
        <w:t>year</w:t>
      </w:r>
      <w:r w:rsidRPr="00C01E80">
        <w:rPr>
          <w:color w:val="1F1F1F"/>
          <w:spacing w:val="-8"/>
          <w:sz w:val="24"/>
          <w:szCs w:val="24"/>
        </w:rPr>
        <w:t xml:space="preserve"> </w:t>
      </w:r>
      <w:r w:rsidRPr="00C01E80">
        <w:rPr>
          <w:color w:val="1F1F1F"/>
          <w:sz w:val="24"/>
          <w:szCs w:val="24"/>
        </w:rPr>
        <w:t>after</w:t>
      </w:r>
      <w:r w:rsidRPr="00C01E80">
        <w:rPr>
          <w:color w:val="1F1F1F"/>
          <w:spacing w:val="-12"/>
          <w:sz w:val="24"/>
          <w:szCs w:val="24"/>
        </w:rPr>
        <w:t xml:space="preserve"> </w:t>
      </w:r>
      <w:r w:rsidRPr="00C01E80">
        <w:rPr>
          <w:color w:val="1F1F1F"/>
          <w:sz w:val="24"/>
          <w:szCs w:val="24"/>
        </w:rPr>
        <w:t>the date of its execution. The subdivider will be required to construct the facilities covered by the letter of credit within the one (1} year period or to justify the need for and be approved by the City for an extension to the expiration date. Such extension shall not be</w:t>
      </w:r>
      <w:r w:rsidRPr="00C01E80">
        <w:rPr>
          <w:color w:val="1F1F1F"/>
          <w:spacing w:val="-1"/>
          <w:sz w:val="24"/>
          <w:szCs w:val="24"/>
        </w:rPr>
        <w:t xml:space="preserve"> </w:t>
      </w:r>
      <w:r w:rsidRPr="00C01E80">
        <w:rPr>
          <w:color w:val="1F1F1F"/>
          <w:sz w:val="24"/>
          <w:szCs w:val="24"/>
        </w:rPr>
        <w:t>granted unless a letter of credit or bonds are furnished for such period. If the developer constructs the required facilities in</w:t>
      </w:r>
      <w:r w:rsidRPr="00C01E80">
        <w:rPr>
          <w:color w:val="1F1F1F"/>
          <w:spacing w:val="-6"/>
          <w:sz w:val="24"/>
          <w:szCs w:val="24"/>
        </w:rPr>
        <w:t xml:space="preserve"> </w:t>
      </w:r>
      <w:r w:rsidRPr="00C01E80">
        <w:rPr>
          <w:color w:val="1F1F1F"/>
          <w:sz w:val="24"/>
          <w:szCs w:val="24"/>
        </w:rPr>
        <w:t>accordance with this</w:t>
      </w:r>
      <w:r w:rsidRPr="00C01E80">
        <w:rPr>
          <w:color w:val="1F1F1F"/>
          <w:spacing w:val="-10"/>
          <w:sz w:val="24"/>
          <w:szCs w:val="24"/>
        </w:rPr>
        <w:t xml:space="preserve"> </w:t>
      </w:r>
      <w:r w:rsidRPr="00C01E80">
        <w:rPr>
          <w:color w:val="1F1F1F"/>
          <w:sz w:val="24"/>
          <w:szCs w:val="24"/>
        </w:rPr>
        <w:t>chapter prior</w:t>
      </w:r>
      <w:r w:rsidRPr="00C01E80">
        <w:rPr>
          <w:color w:val="1F1F1F"/>
          <w:spacing w:val="-3"/>
          <w:sz w:val="24"/>
          <w:szCs w:val="24"/>
        </w:rPr>
        <w:t xml:space="preserve"> </w:t>
      </w:r>
      <w:r w:rsidRPr="00C01E80">
        <w:rPr>
          <w:color w:val="1F1F1F"/>
          <w:sz w:val="24"/>
          <w:szCs w:val="24"/>
        </w:rPr>
        <w:t>to</w:t>
      </w:r>
      <w:r w:rsidRPr="00C01E80">
        <w:rPr>
          <w:color w:val="1F1F1F"/>
          <w:spacing w:val="-10"/>
          <w:sz w:val="24"/>
          <w:szCs w:val="24"/>
        </w:rPr>
        <w:t xml:space="preserve"> </w:t>
      </w:r>
      <w:r w:rsidRPr="00C01E80">
        <w:rPr>
          <w:color w:val="1F1F1F"/>
          <w:sz w:val="24"/>
          <w:szCs w:val="24"/>
        </w:rPr>
        <w:t>the</w:t>
      </w:r>
      <w:r w:rsidRPr="00C01E80">
        <w:rPr>
          <w:color w:val="1F1F1F"/>
          <w:spacing w:val="-4"/>
          <w:sz w:val="24"/>
          <w:szCs w:val="24"/>
        </w:rPr>
        <w:t xml:space="preserve"> </w:t>
      </w:r>
      <w:r w:rsidRPr="00C01E80">
        <w:rPr>
          <w:color w:val="1F1F1F"/>
          <w:sz w:val="24"/>
          <w:szCs w:val="24"/>
        </w:rPr>
        <w:t>expiration date</w:t>
      </w:r>
      <w:r w:rsidRPr="00C01E80">
        <w:rPr>
          <w:color w:val="1F1F1F"/>
          <w:spacing w:val="-3"/>
          <w:sz w:val="24"/>
          <w:szCs w:val="24"/>
        </w:rPr>
        <w:t xml:space="preserve"> </w:t>
      </w:r>
      <w:r w:rsidRPr="00C01E80">
        <w:rPr>
          <w:color w:val="1F1F1F"/>
          <w:sz w:val="24"/>
          <w:szCs w:val="24"/>
        </w:rPr>
        <w:t>of</w:t>
      </w:r>
      <w:r w:rsidRPr="00C01E80">
        <w:rPr>
          <w:color w:val="1F1F1F"/>
          <w:spacing w:val="-9"/>
          <w:sz w:val="24"/>
          <w:szCs w:val="24"/>
        </w:rPr>
        <w:t xml:space="preserve"> </w:t>
      </w:r>
      <w:r w:rsidRPr="00C01E80">
        <w:rPr>
          <w:color w:val="1F1F1F"/>
          <w:sz w:val="24"/>
          <w:szCs w:val="24"/>
        </w:rPr>
        <w:t>the</w:t>
      </w:r>
      <w:r w:rsidRPr="00C01E80">
        <w:rPr>
          <w:color w:val="1F1F1F"/>
          <w:spacing w:val="-9"/>
          <w:sz w:val="24"/>
          <w:szCs w:val="24"/>
        </w:rPr>
        <w:t xml:space="preserve"> </w:t>
      </w:r>
      <w:r w:rsidRPr="00C01E80">
        <w:rPr>
          <w:color w:val="1F1F1F"/>
          <w:sz w:val="24"/>
          <w:szCs w:val="24"/>
        </w:rPr>
        <w:t>letter</w:t>
      </w:r>
      <w:r w:rsidRPr="00C01E80">
        <w:rPr>
          <w:color w:val="1F1F1F"/>
          <w:spacing w:val="-2"/>
          <w:sz w:val="24"/>
          <w:szCs w:val="24"/>
        </w:rPr>
        <w:t xml:space="preserve"> </w:t>
      </w:r>
      <w:r w:rsidRPr="00C01E80">
        <w:rPr>
          <w:color w:val="1F1F1F"/>
          <w:sz w:val="24"/>
          <w:szCs w:val="24"/>
        </w:rPr>
        <w:t>of</w:t>
      </w:r>
      <w:r w:rsidRPr="00C01E80">
        <w:rPr>
          <w:color w:val="1F1F1F"/>
          <w:spacing w:val="-6"/>
          <w:sz w:val="24"/>
          <w:szCs w:val="24"/>
        </w:rPr>
        <w:t xml:space="preserve"> </w:t>
      </w:r>
      <w:r w:rsidRPr="00C01E80">
        <w:rPr>
          <w:color w:val="1F1F1F"/>
          <w:sz w:val="24"/>
          <w:szCs w:val="24"/>
        </w:rPr>
        <w:t>credit,</w:t>
      </w:r>
      <w:r w:rsidRPr="00C01E80">
        <w:rPr>
          <w:color w:val="1F1F1F"/>
          <w:spacing w:val="-1"/>
          <w:sz w:val="24"/>
          <w:szCs w:val="24"/>
        </w:rPr>
        <w:t xml:space="preserve"> </w:t>
      </w:r>
      <w:r w:rsidRPr="00C01E80">
        <w:rPr>
          <w:color w:val="1F1F1F"/>
          <w:sz w:val="24"/>
          <w:szCs w:val="24"/>
        </w:rPr>
        <w:t>the</w:t>
      </w:r>
      <w:r w:rsidRPr="00C01E80">
        <w:rPr>
          <w:color w:val="1F1F1F"/>
          <w:spacing w:val="-6"/>
          <w:sz w:val="24"/>
          <w:szCs w:val="24"/>
        </w:rPr>
        <w:t xml:space="preserve"> </w:t>
      </w:r>
      <w:r w:rsidRPr="00C01E80">
        <w:rPr>
          <w:color w:val="1F1F1F"/>
          <w:sz w:val="24"/>
          <w:szCs w:val="24"/>
        </w:rPr>
        <w:t>City will terminate the letter of credit. If</w:t>
      </w:r>
      <w:r w:rsidRPr="00C01E80">
        <w:rPr>
          <w:color w:val="1F1F1F"/>
          <w:spacing w:val="-1"/>
          <w:sz w:val="24"/>
          <w:szCs w:val="24"/>
        </w:rPr>
        <w:t xml:space="preserve"> </w:t>
      </w:r>
      <w:r w:rsidRPr="00C01E80">
        <w:rPr>
          <w:color w:val="1F1F1F"/>
          <w:sz w:val="24"/>
          <w:szCs w:val="24"/>
        </w:rPr>
        <w:t>the developer fails to construct the facilities covered by</w:t>
      </w:r>
      <w:r w:rsidRPr="00C01E80">
        <w:rPr>
          <w:color w:val="1F1F1F"/>
          <w:spacing w:val="-1"/>
          <w:sz w:val="24"/>
          <w:szCs w:val="24"/>
        </w:rPr>
        <w:t xml:space="preserve"> </w:t>
      </w:r>
      <w:r w:rsidRPr="00C01E80">
        <w:rPr>
          <w:color w:val="1F1F1F"/>
          <w:sz w:val="24"/>
          <w:szCs w:val="24"/>
        </w:rPr>
        <w:t>the letter of</w:t>
      </w:r>
      <w:r w:rsidRPr="00C01E80">
        <w:rPr>
          <w:color w:val="1F1F1F"/>
          <w:spacing w:val="-5"/>
          <w:sz w:val="24"/>
          <w:szCs w:val="24"/>
        </w:rPr>
        <w:t xml:space="preserve"> </w:t>
      </w:r>
      <w:r w:rsidRPr="00C01E80">
        <w:rPr>
          <w:color w:val="1F1F1F"/>
          <w:sz w:val="24"/>
          <w:szCs w:val="24"/>
        </w:rPr>
        <w:t>credit, the financial</w:t>
      </w:r>
      <w:r w:rsidRPr="00C01E80">
        <w:rPr>
          <w:color w:val="1F1F1F"/>
          <w:spacing w:val="-1"/>
          <w:sz w:val="24"/>
          <w:szCs w:val="24"/>
        </w:rPr>
        <w:t xml:space="preserve"> </w:t>
      </w:r>
      <w:r w:rsidRPr="00C01E80">
        <w:rPr>
          <w:color w:val="1F1F1F"/>
          <w:sz w:val="24"/>
          <w:szCs w:val="24"/>
        </w:rPr>
        <w:t>institution will</w:t>
      </w:r>
      <w:r w:rsidRPr="00C01E80">
        <w:rPr>
          <w:color w:val="1F1F1F"/>
          <w:spacing w:val="-7"/>
          <w:sz w:val="24"/>
          <w:szCs w:val="24"/>
        </w:rPr>
        <w:t xml:space="preserve"> </w:t>
      </w:r>
      <w:r w:rsidRPr="00C01E80">
        <w:rPr>
          <w:color w:val="1F1F1F"/>
          <w:sz w:val="24"/>
          <w:szCs w:val="24"/>
        </w:rPr>
        <w:t>provide funds to</w:t>
      </w:r>
      <w:r w:rsidRPr="00C01E80">
        <w:rPr>
          <w:color w:val="1F1F1F"/>
          <w:spacing w:val="-1"/>
          <w:sz w:val="24"/>
          <w:szCs w:val="24"/>
        </w:rPr>
        <w:t xml:space="preserve"> </w:t>
      </w:r>
      <w:r w:rsidRPr="00C01E80">
        <w:rPr>
          <w:color w:val="1F1F1F"/>
          <w:sz w:val="24"/>
          <w:szCs w:val="24"/>
        </w:rPr>
        <w:t>the</w:t>
      </w:r>
      <w:r w:rsidRPr="00C01E80">
        <w:rPr>
          <w:color w:val="1F1F1F"/>
          <w:spacing w:val="-8"/>
          <w:sz w:val="24"/>
          <w:szCs w:val="24"/>
        </w:rPr>
        <w:t xml:space="preserve"> </w:t>
      </w:r>
      <w:r w:rsidRPr="00C01E80">
        <w:rPr>
          <w:color w:val="1F1F1F"/>
          <w:sz w:val="24"/>
          <w:szCs w:val="24"/>
        </w:rPr>
        <w:t>City in</w:t>
      </w:r>
      <w:r w:rsidRPr="00C01E80">
        <w:rPr>
          <w:color w:val="1F1F1F"/>
          <w:spacing w:val="-5"/>
          <w:sz w:val="24"/>
          <w:szCs w:val="24"/>
        </w:rPr>
        <w:t xml:space="preserve"> </w:t>
      </w:r>
      <w:r w:rsidRPr="00C01E80">
        <w:rPr>
          <w:color w:val="1F1F1F"/>
          <w:sz w:val="24"/>
          <w:szCs w:val="24"/>
        </w:rPr>
        <w:t>order for those facilities to be constructed.</w:t>
      </w:r>
    </w:p>
    <w:p w14:paraId="6A4CBB3F" w14:textId="77777777" w:rsidR="00A44D7C" w:rsidRPr="005A4C2D" w:rsidRDefault="00A44D7C" w:rsidP="00A44D7C">
      <w:pPr>
        <w:pStyle w:val="Heading2"/>
        <w:spacing w:before="225"/>
        <w:ind w:left="204"/>
        <w:jc w:val="both"/>
        <w:rPr>
          <w:b/>
          <w:bCs/>
          <w:sz w:val="28"/>
          <w:szCs w:val="28"/>
        </w:rPr>
      </w:pPr>
      <w:r w:rsidRPr="005A4C2D">
        <w:rPr>
          <w:b/>
          <w:bCs/>
          <w:color w:val="333333"/>
          <w:w w:val="105"/>
          <w:sz w:val="28"/>
          <w:szCs w:val="28"/>
        </w:rPr>
        <w:t>§</w:t>
      </w:r>
      <w:r w:rsidRPr="005A4C2D">
        <w:rPr>
          <w:b/>
          <w:bCs/>
          <w:color w:val="333333"/>
          <w:spacing w:val="-25"/>
          <w:w w:val="105"/>
          <w:sz w:val="28"/>
          <w:szCs w:val="28"/>
        </w:rPr>
        <w:t xml:space="preserve"> </w:t>
      </w:r>
      <w:r w:rsidRPr="005A4C2D">
        <w:rPr>
          <w:b/>
          <w:bCs/>
          <w:color w:val="333333"/>
          <w:w w:val="105"/>
          <w:sz w:val="28"/>
          <w:szCs w:val="28"/>
        </w:rPr>
        <w:t>3.03.122.</w:t>
      </w:r>
      <w:r w:rsidRPr="005A4C2D">
        <w:rPr>
          <w:b/>
          <w:bCs/>
          <w:color w:val="333333"/>
          <w:spacing w:val="-17"/>
          <w:w w:val="105"/>
          <w:sz w:val="28"/>
          <w:szCs w:val="28"/>
        </w:rPr>
        <w:t xml:space="preserve"> </w:t>
      </w:r>
      <w:r w:rsidRPr="005A4C2D">
        <w:rPr>
          <w:b/>
          <w:bCs/>
          <w:color w:val="333333"/>
          <w:w w:val="105"/>
          <w:sz w:val="28"/>
          <w:szCs w:val="28"/>
        </w:rPr>
        <w:t>OVERSIZING</w:t>
      </w:r>
      <w:r w:rsidRPr="005A4C2D">
        <w:rPr>
          <w:b/>
          <w:bCs/>
          <w:color w:val="333333"/>
          <w:spacing w:val="-9"/>
          <w:w w:val="105"/>
          <w:sz w:val="28"/>
          <w:szCs w:val="28"/>
        </w:rPr>
        <w:t xml:space="preserve"> </w:t>
      </w:r>
      <w:r w:rsidRPr="005A4C2D">
        <w:rPr>
          <w:b/>
          <w:bCs/>
          <w:color w:val="333333"/>
          <w:w w:val="105"/>
          <w:sz w:val="28"/>
          <w:szCs w:val="28"/>
        </w:rPr>
        <w:t>AND</w:t>
      </w:r>
      <w:r w:rsidRPr="005A4C2D">
        <w:rPr>
          <w:b/>
          <w:bCs/>
          <w:color w:val="333333"/>
          <w:spacing w:val="-17"/>
          <w:w w:val="105"/>
          <w:sz w:val="28"/>
          <w:szCs w:val="28"/>
        </w:rPr>
        <w:t xml:space="preserve"> </w:t>
      </w:r>
      <w:r w:rsidRPr="005A4C2D">
        <w:rPr>
          <w:b/>
          <w:bCs/>
          <w:color w:val="333333"/>
          <w:w w:val="105"/>
          <w:sz w:val="28"/>
          <w:szCs w:val="28"/>
        </w:rPr>
        <w:t xml:space="preserve">OFF-SITE </w:t>
      </w:r>
      <w:r w:rsidRPr="005A4C2D">
        <w:rPr>
          <w:b/>
          <w:bCs/>
          <w:color w:val="333333"/>
          <w:spacing w:val="-2"/>
          <w:w w:val="105"/>
          <w:sz w:val="28"/>
          <w:szCs w:val="28"/>
        </w:rPr>
        <w:t>FACILITIES.</w:t>
      </w:r>
    </w:p>
    <w:p w14:paraId="1CB84DF5" w14:textId="77777777" w:rsidR="00A44D7C" w:rsidRPr="00C01E80" w:rsidRDefault="00A44D7C" w:rsidP="00A44D7C">
      <w:pPr>
        <w:pStyle w:val="BodyText"/>
        <w:spacing w:before="121"/>
        <w:rPr>
          <w:sz w:val="24"/>
          <w:szCs w:val="24"/>
        </w:rPr>
      </w:pPr>
    </w:p>
    <w:p w14:paraId="65938352" w14:textId="77777777" w:rsidR="00A44D7C" w:rsidRPr="00C01E80" w:rsidRDefault="00A44D7C" w:rsidP="00A44D7C">
      <w:pPr>
        <w:pStyle w:val="BodyText"/>
        <w:spacing w:line="196" w:lineRule="auto"/>
        <w:ind w:left="201" w:right="147" w:hanging="3"/>
        <w:jc w:val="both"/>
        <w:rPr>
          <w:sz w:val="24"/>
          <w:szCs w:val="24"/>
        </w:rPr>
      </w:pPr>
      <w:r w:rsidRPr="00C01E80">
        <w:rPr>
          <w:color w:val="1D1D1D"/>
          <w:sz w:val="24"/>
          <w:szCs w:val="24"/>
        </w:rPr>
        <w:t>The developer shall be responsible for construction of all on-site facilities to whatever size</w:t>
      </w:r>
      <w:r w:rsidRPr="00C01E80">
        <w:rPr>
          <w:color w:val="1D1D1D"/>
          <w:spacing w:val="-4"/>
          <w:sz w:val="24"/>
          <w:szCs w:val="24"/>
        </w:rPr>
        <w:t xml:space="preserve"> </w:t>
      </w:r>
      <w:r w:rsidRPr="00C01E80">
        <w:rPr>
          <w:color w:val="1D1D1D"/>
          <w:sz w:val="24"/>
          <w:szCs w:val="24"/>
        </w:rPr>
        <w:t>is</w:t>
      </w:r>
      <w:r w:rsidRPr="00C01E80">
        <w:rPr>
          <w:color w:val="1D1D1D"/>
          <w:spacing w:val="-10"/>
          <w:sz w:val="24"/>
          <w:szCs w:val="24"/>
        </w:rPr>
        <w:t xml:space="preserve"> </w:t>
      </w:r>
      <w:r w:rsidRPr="00C01E80">
        <w:rPr>
          <w:color w:val="1D1D1D"/>
          <w:sz w:val="24"/>
          <w:szCs w:val="24"/>
        </w:rPr>
        <w:t>necessary to</w:t>
      </w:r>
      <w:r w:rsidRPr="00C01E80">
        <w:rPr>
          <w:color w:val="1D1D1D"/>
          <w:spacing w:val="-5"/>
          <w:sz w:val="24"/>
          <w:szCs w:val="24"/>
        </w:rPr>
        <w:t xml:space="preserve"> </w:t>
      </w:r>
      <w:r w:rsidRPr="00C01E80">
        <w:rPr>
          <w:color w:val="1D1D1D"/>
          <w:sz w:val="24"/>
          <w:szCs w:val="24"/>
        </w:rPr>
        <w:t>serve the</w:t>
      </w:r>
      <w:r w:rsidRPr="00C01E80">
        <w:rPr>
          <w:color w:val="1D1D1D"/>
          <w:spacing w:val="-3"/>
          <w:sz w:val="24"/>
          <w:szCs w:val="24"/>
        </w:rPr>
        <w:t xml:space="preserve"> </w:t>
      </w:r>
      <w:r w:rsidRPr="00C01E80">
        <w:rPr>
          <w:color w:val="1D1D1D"/>
          <w:sz w:val="24"/>
          <w:szCs w:val="24"/>
        </w:rPr>
        <w:t>entire development. If</w:t>
      </w:r>
      <w:r w:rsidRPr="00C01E80">
        <w:rPr>
          <w:color w:val="1D1D1D"/>
          <w:spacing w:val="-10"/>
          <w:sz w:val="24"/>
          <w:szCs w:val="24"/>
        </w:rPr>
        <w:t xml:space="preserve"> </w:t>
      </w:r>
      <w:r w:rsidRPr="00C01E80">
        <w:rPr>
          <w:color w:val="1D1D1D"/>
          <w:sz w:val="24"/>
          <w:szCs w:val="24"/>
        </w:rPr>
        <w:t>adequate facilities do not exist to the site, the developer shall be</w:t>
      </w:r>
      <w:r w:rsidRPr="00C01E80">
        <w:rPr>
          <w:color w:val="1D1D1D"/>
          <w:spacing w:val="-3"/>
          <w:sz w:val="24"/>
          <w:szCs w:val="24"/>
        </w:rPr>
        <w:t xml:space="preserve"> </w:t>
      </w:r>
      <w:r w:rsidRPr="00C01E80">
        <w:rPr>
          <w:color w:val="1D1D1D"/>
          <w:sz w:val="24"/>
          <w:szCs w:val="24"/>
        </w:rPr>
        <w:t>responsible for the construction of facilities from the site to the nearest point at which adequate service may be obtained, as</w:t>
      </w:r>
      <w:r w:rsidRPr="00C01E80">
        <w:rPr>
          <w:color w:val="1D1D1D"/>
          <w:spacing w:val="-8"/>
          <w:sz w:val="24"/>
          <w:szCs w:val="24"/>
        </w:rPr>
        <w:t xml:space="preserve"> </w:t>
      </w:r>
      <w:r w:rsidRPr="00C01E80">
        <w:rPr>
          <w:color w:val="1D1D1D"/>
          <w:sz w:val="24"/>
          <w:szCs w:val="24"/>
        </w:rPr>
        <w:t>determined by</w:t>
      </w:r>
      <w:r w:rsidRPr="00C01E80">
        <w:rPr>
          <w:color w:val="1D1D1D"/>
          <w:spacing w:val="-4"/>
          <w:sz w:val="24"/>
          <w:szCs w:val="24"/>
        </w:rPr>
        <w:t xml:space="preserve"> </w:t>
      </w:r>
      <w:r w:rsidRPr="00C01E80">
        <w:rPr>
          <w:color w:val="1D1D1D"/>
          <w:sz w:val="24"/>
          <w:szCs w:val="24"/>
        </w:rPr>
        <w:t>the</w:t>
      </w:r>
      <w:r w:rsidRPr="00C01E80">
        <w:rPr>
          <w:color w:val="1D1D1D"/>
          <w:spacing w:val="-6"/>
          <w:sz w:val="24"/>
          <w:szCs w:val="24"/>
        </w:rPr>
        <w:t xml:space="preserve"> </w:t>
      </w:r>
      <w:r w:rsidRPr="00C01E80">
        <w:rPr>
          <w:color w:val="1D1D1D"/>
          <w:sz w:val="24"/>
          <w:szCs w:val="24"/>
        </w:rPr>
        <w:t>City</w:t>
      </w:r>
      <w:r w:rsidRPr="00C01E80">
        <w:rPr>
          <w:color w:val="1D1D1D"/>
          <w:spacing w:val="-7"/>
          <w:sz w:val="24"/>
          <w:szCs w:val="24"/>
        </w:rPr>
        <w:t xml:space="preserve"> </w:t>
      </w:r>
      <w:r w:rsidRPr="00C01E80">
        <w:rPr>
          <w:color w:val="1D1D1D"/>
          <w:sz w:val="24"/>
          <w:szCs w:val="24"/>
        </w:rPr>
        <w:t>Engineer.</w:t>
      </w:r>
    </w:p>
    <w:p w14:paraId="6721E064" w14:textId="77777777" w:rsidR="00A44D7C" w:rsidRPr="00C01E80" w:rsidRDefault="00A44D7C" w:rsidP="00A44D7C">
      <w:pPr>
        <w:pStyle w:val="BodyText"/>
        <w:spacing w:before="125" w:line="196" w:lineRule="auto"/>
        <w:ind w:left="195" w:right="149" w:firstLine="8"/>
        <w:jc w:val="both"/>
        <w:rPr>
          <w:sz w:val="24"/>
          <w:szCs w:val="24"/>
        </w:rPr>
      </w:pPr>
      <w:r w:rsidRPr="00C01E80">
        <w:rPr>
          <w:color w:val="1D1D1D"/>
          <w:sz w:val="24"/>
          <w:szCs w:val="24"/>
        </w:rPr>
        <w:t>In certain instances, the City may require facilities larger than required solely for the</w:t>
      </w:r>
      <w:r w:rsidRPr="00C01E80">
        <w:rPr>
          <w:color w:val="1D1D1D"/>
          <w:spacing w:val="-19"/>
          <w:sz w:val="24"/>
          <w:szCs w:val="24"/>
        </w:rPr>
        <w:t xml:space="preserve"> </w:t>
      </w:r>
      <w:r w:rsidRPr="00C01E80">
        <w:rPr>
          <w:color w:val="1D1D1D"/>
          <w:sz w:val="24"/>
          <w:szCs w:val="24"/>
        </w:rPr>
        <w:t>proposed</w:t>
      </w:r>
      <w:r w:rsidRPr="00C01E80">
        <w:rPr>
          <w:color w:val="1D1D1D"/>
          <w:spacing w:val="-6"/>
          <w:sz w:val="24"/>
          <w:szCs w:val="24"/>
        </w:rPr>
        <w:t xml:space="preserve"> </w:t>
      </w:r>
      <w:r w:rsidRPr="00C01E80">
        <w:rPr>
          <w:color w:val="1D1D1D"/>
          <w:sz w:val="24"/>
          <w:szCs w:val="24"/>
        </w:rPr>
        <w:t>development,</w:t>
      </w:r>
      <w:r w:rsidRPr="00C01E80">
        <w:rPr>
          <w:color w:val="1D1D1D"/>
          <w:spacing w:val="14"/>
          <w:sz w:val="24"/>
          <w:szCs w:val="24"/>
        </w:rPr>
        <w:t xml:space="preserve"> </w:t>
      </w:r>
      <w:r w:rsidRPr="00C01E80">
        <w:rPr>
          <w:color w:val="1D1D1D"/>
          <w:sz w:val="24"/>
          <w:szCs w:val="24"/>
        </w:rPr>
        <w:t>in</w:t>
      </w:r>
      <w:r w:rsidRPr="00C01E80">
        <w:rPr>
          <w:color w:val="1D1D1D"/>
          <w:spacing w:val="-18"/>
          <w:sz w:val="24"/>
          <w:szCs w:val="24"/>
        </w:rPr>
        <w:t xml:space="preserve"> </w:t>
      </w:r>
      <w:r w:rsidRPr="00C01E80">
        <w:rPr>
          <w:color w:val="1D1D1D"/>
          <w:sz w:val="24"/>
          <w:szCs w:val="24"/>
        </w:rPr>
        <w:t>order</w:t>
      </w:r>
      <w:r w:rsidRPr="00C01E80">
        <w:rPr>
          <w:color w:val="1D1D1D"/>
          <w:spacing w:val="-6"/>
          <w:sz w:val="24"/>
          <w:szCs w:val="24"/>
        </w:rPr>
        <w:t xml:space="preserve"> </w:t>
      </w:r>
      <w:r w:rsidRPr="00C01E80">
        <w:rPr>
          <w:color w:val="1D1D1D"/>
          <w:sz w:val="24"/>
          <w:szCs w:val="24"/>
        </w:rPr>
        <w:t>to</w:t>
      </w:r>
      <w:r w:rsidRPr="00C01E80">
        <w:rPr>
          <w:color w:val="1D1D1D"/>
          <w:spacing w:val="-16"/>
          <w:sz w:val="24"/>
          <w:szCs w:val="24"/>
        </w:rPr>
        <w:t xml:space="preserve"> </w:t>
      </w:r>
      <w:r w:rsidRPr="00C01E80">
        <w:rPr>
          <w:color w:val="1D1D1D"/>
          <w:sz w:val="24"/>
          <w:szCs w:val="24"/>
        </w:rPr>
        <w:t>provide</w:t>
      </w:r>
      <w:r w:rsidRPr="00C01E80">
        <w:rPr>
          <w:color w:val="1D1D1D"/>
          <w:spacing w:val="-8"/>
          <w:sz w:val="24"/>
          <w:szCs w:val="24"/>
        </w:rPr>
        <w:t xml:space="preserve"> </w:t>
      </w:r>
      <w:r w:rsidRPr="00C01E80">
        <w:rPr>
          <w:color w:val="1D1D1D"/>
          <w:sz w:val="24"/>
          <w:szCs w:val="24"/>
        </w:rPr>
        <w:t>for</w:t>
      </w:r>
      <w:r w:rsidRPr="00C01E80">
        <w:rPr>
          <w:color w:val="1D1D1D"/>
          <w:spacing w:val="-11"/>
          <w:sz w:val="24"/>
          <w:szCs w:val="24"/>
        </w:rPr>
        <w:t xml:space="preserve"> </w:t>
      </w:r>
      <w:r w:rsidRPr="00C01E80">
        <w:rPr>
          <w:color w:val="1D1D1D"/>
          <w:sz w:val="24"/>
          <w:szCs w:val="24"/>
        </w:rPr>
        <w:t>future</w:t>
      </w:r>
      <w:r w:rsidRPr="00C01E80">
        <w:rPr>
          <w:color w:val="1D1D1D"/>
          <w:spacing w:val="-3"/>
          <w:sz w:val="24"/>
          <w:szCs w:val="24"/>
        </w:rPr>
        <w:t xml:space="preserve"> </w:t>
      </w:r>
      <w:r w:rsidRPr="00C01E80">
        <w:rPr>
          <w:color w:val="1D1D1D"/>
          <w:sz w:val="24"/>
          <w:szCs w:val="24"/>
        </w:rPr>
        <w:t>growth</w:t>
      </w:r>
      <w:r w:rsidRPr="00C01E80">
        <w:rPr>
          <w:color w:val="1D1D1D"/>
          <w:spacing w:val="-2"/>
          <w:sz w:val="24"/>
          <w:szCs w:val="24"/>
        </w:rPr>
        <w:t xml:space="preserve"> </w:t>
      </w:r>
      <w:r w:rsidRPr="00C01E80">
        <w:rPr>
          <w:color w:val="1D1D1D"/>
          <w:sz w:val="24"/>
          <w:szCs w:val="24"/>
        </w:rPr>
        <w:t>in</w:t>
      </w:r>
      <w:r w:rsidRPr="00C01E80">
        <w:rPr>
          <w:color w:val="1D1D1D"/>
          <w:spacing w:val="-13"/>
          <w:sz w:val="24"/>
          <w:szCs w:val="24"/>
        </w:rPr>
        <w:t xml:space="preserve"> </w:t>
      </w:r>
      <w:r w:rsidRPr="00C01E80">
        <w:rPr>
          <w:color w:val="1D1D1D"/>
          <w:sz w:val="24"/>
          <w:szCs w:val="24"/>
        </w:rPr>
        <w:t>the</w:t>
      </w:r>
      <w:r w:rsidRPr="00C01E80">
        <w:rPr>
          <w:color w:val="1D1D1D"/>
          <w:spacing w:val="-13"/>
          <w:sz w:val="24"/>
          <w:szCs w:val="24"/>
        </w:rPr>
        <w:t xml:space="preserve"> </w:t>
      </w:r>
      <w:r w:rsidRPr="00C01E80">
        <w:rPr>
          <w:color w:val="1D1D1D"/>
          <w:sz w:val="24"/>
          <w:szCs w:val="24"/>
        </w:rPr>
        <w:t>area.</w:t>
      </w:r>
      <w:r w:rsidRPr="00C01E80">
        <w:rPr>
          <w:color w:val="1D1D1D"/>
          <w:spacing w:val="-16"/>
          <w:sz w:val="24"/>
          <w:szCs w:val="24"/>
        </w:rPr>
        <w:t xml:space="preserve"> </w:t>
      </w:r>
      <w:r w:rsidRPr="00C01E80">
        <w:rPr>
          <w:color w:val="1D1D1D"/>
          <w:sz w:val="24"/>
          <w:szCs w:val="24"/>
        </w:rPr>
        <w:t>In</w:t>
      </w:r>
      <w:r w:rsidRPr="00C01E80">
        <w:rPr>
          <w:color w:val="1D1D1D"/>
          <w:spacing w:val="-19"/>
          <w:sz w:val="24"/>
          <w:szCs w:val="24"/>
        </w:rPr>
        <w:t xml:space="preserve"> </w:t>
      </w:r>
      <w:r w:rsidRPr="00C01E80">
        <w:rPr>
          <w:color w:val="1D1D1D"/>
          <w:sz w:val="24"/>
          <w:szCs w:val="24"/>
        </w:rPr>
        <w:t>this case, the developer will</w:t>
      </w:r>
      <w:r w:rsidRPr="00C01E80">
        <w:rPr>
          <w:color w:val="1D1D1D"/>
          <w:spacing w:val="-1"/>
          <w:sz w:val="24"/>
          <w:szCs w:val="24"/>
        </w:rPr>
        <w:t xml:space="preserve"> </w:t>
      </w:r>
      <w:r w:rsidRPr="00C01E80">
        <w:rPr>
          <w:color w:val="1D1D1D"/>
          <w:sz w:val="24"/>
          <w:szCs w:val="24"/>
        </w:rPr>
        <w:t>be responsible for the cost up to</w:t>
      </w:r>
      <w:r w:rsidRPr="00C01E80">
        <w:rPr>
          <w:color w:val="1D1D1D"/>
          <w:spacing w:val="-1"/>
          <w:sz w:val="24"/>
          <w:szCs w:val="24"/>
        </w:rPr>
        <w:t xml:space="preserve"> </w:t>
      </w:r>
      <w:r w:rsidRPr="00C01E80">
        <w:rPr>
          <w:color w:val="1D1D1D"/>
          <w:sz w:val="24"/>
          <w:szCs w:val="24"/>
        </w:rPr>
        <w:t>the</w:t>
      </w:r>
      <w:r w:rsidRPr="00C01E80">
        <w:rPr>
          <w:color w:val="1D1D1D"/>
          <w:spacing w:val="-1"/>
          <w:sz w:val="24"/>
          <w:szCs w:val="24"/>
        </w:rPr>
        <w:t xml:space="preserve"> </w:t>
      </w:r>
      <w:r w:rsidRPr="00C01E80">
        <w:rPr>
          <w:color w:val="1D1D1D"/>
          <w:sz w:val="24"/>
          <w:szCs w:val="24"/>
        </w:rPr>
        <w:t>following limits, and the City may participate in costs over these limits, subject to current policy and availability of funds.</w:t>
      </w:r>
    </w:p>
    <w:p w14:paraId="19AA42FC" w14:textId="77777777" w:rsidR="00A44D7C" w:rsidRPr="00C01E80" w:rsidRDefault="00A44D7C" w:rsidP="00A44D7C">
      <w:pPr>
        <w:pStyle w:val="BodyText"/>
        <w:rPr>
          <w:sz w:val="24"/>
          <w:szCs w:val="24"/>
        </w:rPr>
      </w:pPr>
    </w:p>
    <w:p w14:paraId="33D86B2E" w14:textId="77777777" w:rsidR="00A44D7C" w:rsidRPr="00C01E80" w:rsidRDefault="00A44D7C" w:rsidP="00A44D7C">
      <w:pPr>
        <w:rPr>
          <w:sz w:val="24"/>
          <w:szCs w:val="24"/>
        </w:rPr>
        <w:sectPr w:rsidR="00A44D7C" w:rsidRPr="00C01E80" w:rsidSect="00A44D7C">
          <w:pgSz w:w="12240" w:h="15840"/>
          <w:pgMar w:top="400" w:right="1040" w:bottom="280" w:left="1160" w:header="720" w:footer="720" w:gutter="0"/>
          <w:cols w:space="720"/>
        </w:sectPr>
      </w:pPr>
    </w:p>
    <w:p w14:paraId="10948EF1" w14:textId="77777777" w:rsidR="00A44D7C" w:rsidRPr="00C01E80" w:rsidRDefault="00A44D7C" w:rsidP="00A44D7C">
      <w:pPr>
        <w:spacing w:before="97" w:line="360" w:lineRule="auto"/>
        <w:ind w:left="280" w:right="38" w:firstLine="11"/>
        <w:rPr>
          <w:sz w:val="24"/>
          <w:szCs w:val="24"/>
        </w:rPr>
      </w:pPr>
      <w:r w:rsidRPr="00C01E80">
        <w:rPr>
          <w:bCs/>
          <w:color w:val="333333"/>
          <w:spacing w:val="-2"/>
          <w:sz w:val="24"/>
          <w:szCs w:val="24"/>
        </w:rPr>
        <w:t>Streets</w:t>
      </w:r>
      <w:r w:rsidRPr="00C01E80">
        <w:rPr>
          <w:b/>
          <w:color w:val="333333"/>
          <w:spacing w:val="-2"/>
          <w:sz w:val="24"/>
          <w:szCs w:val="24"/>
        </w:rPr>
        <w:t xml:space="preserve"> </w:t>
      </w:r>
      <w:r w:rsidRPr="00C01E80">
        <w:rPr>
          <w:color w:val="1D1D1D"/>
          <w:spacing w:val="-2"/>
          <w:sz w:val="24"/>
          <w:szCs w:val="24"/>
        </w:rPr>
        <w:t xml:space="preserve">Water Sewer </w:t>
      </w:r>
      <w:r w:rsidRPr="00C01E80">
        <w:rPr>
          <w:color w:val="1D1D1D"/>
          <w:spacing w:val="-6"/>
          <w:sz w:val="24"/>
          <w:szCs w:val="24"/>
        </w:rPr>
        <w:t>Drainage</w:t>
      </w:r>
    </w:p>
    <w:p w14:paraId="2E3C751D" w14:textId="77777777" w:rsidR="00A44D7C" w:rsidRPr="00C01E80" w:rsidRDefault="00A44D7C" w:rsidP="00A44D7C">
      <w:pPr>
        <w:spacing w:before="92" w:line="360" w:lineRule="auto"/>
        <w:ind w:left="286"/>
        <w:rPr>
          <w:bCs/>
          <w:sz w:val="24"/>
          <w:szCs w:val="24"/>
        </w:rPr>
      </w:pPr>
      <w:r w:rsidRPr="00C01E80">
        <w:rPr>
          <w:sz w:val="24"/>
          <w:szCs w:val="24"/>
        </w:rPr>
        <w:br w:type="column"/>
      </w:r>
      <w:r w:rsidRPr="00C01E80">
        <w:rPr>
          <w:bCs/>
          <w:color w:val="333333"/>
          <w:sz w:val="24"/>
          <w:szCs w:val="24"/>
        </w:rPr>
        <w:t>Collector</w:t>
      </w:r>
      <w:r w:rsidRPr="00C01E80">
        <w:rPr>
          <w:bCs/>
          <w:color w:val="333333"/>
          <w:spacing w:val="27"/>
          <w:sz w:val="24"/>
          <w:szCs w:val="24"/>
        </w:rPr>
        <w:t xml:space="preserve"> </w:t>
      </w:r>
      <w:r w:rsidRPr="00C01E80">
        <w:rPr>
          <w:bCs/>
          <w:color w:val="333333"/>
          <w:sz w:val="24"/>
          <w:szCs w:val="24"/>
        </w:rPr>
        <w:t>level</w:t>
      </w:r>
      <w:r w:rsidRPr="00C01E80">
        <w:rPr>
          <w:bCs/>
          <w:color w:val="333333"/>
          <w:spacing w:val="9"/>
          <w:sz w:val="24"/>
          <w:szCs w:val="24"/>
        </w:rPr>
        <w:t xml:space="preserve"> </w:t>
      </w:r>
      <w:r w:rsidRPr="00C01E80">
        <w:rPr>
          <w:bCs/>
          <w:color w:val="333333"/>
          <w:spacing w:val="-2"/>
          <w:sz w:val="24"/>
          <w:szCs w:val="24"/>
        </w:rPr>
        <w:t>design</w:t>
      </w:r>
    </w:p>
    <w:p w14:paraId="6065B0E6" w14:textId="77777777" w:rsidR="00A44D7C" w:rsidRPr="00C01E80" w:rsidRDefault="00A44D7C" w:rsidP="00A44D7C">
      <w:pPr>
        <w:pStyle w:val="BodyText"/>
        <w:spacing w:before="42" w:line="360" w:lineRule="auto"/>
        <w:ind w:left="283"/>
        <w:rPr>
          <w:sz w:val="24"/>
          <w:szCs w:val="24"/>
        </w:rPr>
      </w:pPr>
      <w:r w:rsidRPr="00C01E80">
        <w:rPr>
          <w:color w:val="1D1D1D"/>
          <w:sz w:val="24"/>
          <w:szCs w:val="24"/>
        </w:rPr>
        <w:t>8"</w:t>
      </w:r>
      <w:r w:rsidRPr="00C01E80">
        <w:rPr>
          <w:color w:val="1D1D1D"/>
          <w:spacing w:val="-2"/>
          <w:sz w:val="24"/>
          <w:szCs w:val="24"/>
        </w:rPr>
        <w:t xml:space="preserve"> Diameter</w:t>
      </w:r>
    </w:p>
    <w:p w14:paraId="38405FD1" w14:textId="77777777" w:rsidR="00A44D7C" w:rsidRPr="00C01E80" w:rsidRDefault="00A44D7C" w:rsidP="00A44D7C">
      <w:pPr>
        <w:pStyle w:val="BodyText"/>
        <w:spacing w:before="31" w:line="360" w:lineRule="auto"/>
        <w:ind w:left="283"/>
        <w:rPr>
          <w:color w:val="1D1D1D"/>
          <w:spacing w:val="-2"/>
          <w:sz w:val="24"/>
          <w:szCs w:val="24"/>
        </w:rPr>
      </w:pPr>
      <w:r w:rsidRPr="00C01E80">
        <w:rPr>
          <w:color w:val="1D1D1D"/>
          <w:sz w:val="24"/>
          <w:szCs w:val="24"/>
        </w:rPr>
        <w:t>8"</w:t>
      </w:r>
      <w:r w:rsidRPr="00C01E80">
        <w:rPr>
          <w:color w:val="1D1D1D"/>
          <w:spacing w:val="-2"/>
          <w:sz w:val="24"/>
          <w:szCs w:val="24"/>
        </w:rPr>
        <w:t xml:space="preserve"> Diameter</w:t>
      </w:r>
    </w:p>
    <w:p w14:paraId="18A89CDC" w14:textId="77777777" w:rsidR="00A44D7C" w:rsidRPr="00C01E80" w:rsidRDefault="00A44D7C" w:rsidP="00A44D7C">
      <w:pPr>
        <w:pStyle w:val="BodyText"/>
        <w:spacing w:before="81" w:line="360" w:lineRule="auto"/>
        <w:ind w:left="280" w:right="754" w:firstLine="3"/>
        <w:rPr>
          <w:sz w:val="24"/>
          <w:szCs w:val="24"/>
        </w:rPr>
      </w:pPr>
      <w:r w:rsidRPr="00C01E80">
        <w:rPr>
          <w:color w:val="1D1D1D"/>
          <w:sz w:val="24"/>
          <w:szCs w:val="24"/>
        </w:rPr>
        <w:t>125%</w:t>
      </w:r>
      <w:r w:rsidRPr="00C01E80">
        <w:rPr>
          <w:color w:val="1D1D1D"/>
          <w:spacing w:val="-19"/>
          <w:sz w:val="24"/>
          <w:szCs w:val="24"/>
        </w:rPr>
        <w:t xml:space="preserve"> </w:t>
      </w:r>
      <w:r w:rsidRPr="00C01E80">
        <w:rPr>
          <w:color w:val="1D1D1D"/>
          <w:sz w:val="24"/>
          <w:szCs w:val="24"/>
        </w:rPr>
        <w:t>of</w:t>
      </w:r>
      <w:r w:rsidRPr="00C01E80">
        <w:rPr>
          <w:color w:val="1D1D1D"/>
          <w:spacing w:val="-19"/>
          <w:sz w:val="24"/>
          <w:szCs w:val="24"/>
        </w:rPr>
        <w:t xml:space="preserve"> </w:t>
      </w:r>
      <w:r w:rsidRPr="00C01E80">
        <w:rPr>
          <w:color w:val="1D1D1D"/>
          <w:sz w:val="24"/>
          <w:szCs w:val="24"/>
        </w:rPr>
        <w:t>the</w:t>
      </w:r>
      <w:r w:rsidRPr="00C01E80">
        <w:rPr>
          <w:color w:val="1D1D1D"/>
          <w:spacing w:val="-19"/>
          <w:sz w:val="24"/>
          <w:szCs w:val="24"/>
        </w:rPr>
        <w:t xml:space="preserve"> </w:t>
      </w:r>
      <w:r w:rsidRPr="00C01E80">
        <w:rPr>
          <w:color w:val="1D1D1D"/>
          <w:sz w:val="24"/>
          <w:szCs w:val="24"/>
        </w:rPr>
        <w:t>flow</w:t>
      </w:r>
      <w:r w:rsidRPr="00C01E80">
        <w:rPr>
          <w:color w:val="1D1D1D"/>
          <w:spacing w:val="-19"/>
          <w:sz w:val="24"/>
          <w:szCs w:val="24"/>
        </w:rPr>
        <w:t xml:space="preserve"> </w:t>
      </w:r>
      <w:r w:rsidRPr="00C01E80">
        <w:rPr>
          <w:color w:val="1D1D1D"/>
          <w:sz w:val="24"/>
          <w:szCs w:val="24"/>
        </w:rPr>
        <w:t>is necessary</w:t>
      </w:r>
      <w:r w:rsidRPr="00C01E80">
        <w:rPr>
          <w:color w:val="1D1D1D"/>
          <w:spacing w:val="-18"/>
          <w:sz w:val="24"/>
          <w:szCs w:val="24"/>
        </w:rPr>
        <w:t xml:space="preserve"> </w:t>
      </w:r>
      <w:r w:rsidRPr="00C01E80">
        <w:rPr>
          <w:color w:val="1D1D1D"/>
          <w:sz w:val="24"/>
          <w:szCs w:val="24"/>
        </w:rPr>
        <w:t>for</w:t>
      </w:r>
      <w:r w:rsidRPr="00C01E80">
        <w:rPr>
          <w:color w:val="1D1D1D"/>
          <w:spacing w:val="-19"/>
          <w:sz w:val="24"/>
          <w:szCs w:val="24"/>
        </w:rPr>
        <w:t xml:space="preserve"> </w:t>
      </w:r>
      <w:r w:rsidRPr="00C01E80">
        <w:rPr>
          <w:color w:val="1D1D1D"/>
          <w:sz w:val="24"/>
          <w:szCs w:val="24"/>
        </w:rPr>
        <w:t>conditions</w:t>
      </w:r>
      <w:r w:rsidRPr="00C01E80">
        <w:rPr>
          <w:color w:val="1D1D1D"/>
          <w:spacing w:val="-19"/>
          <w:sz w:val="24"/>
          <w:szCs w:val="24"/>
        </w:rPr>
        <w:t xml:space="preserve"> </w:t>
      </w:r>
      <w:r w:rsidRPr="00C01E80">
        <w:rPr>
          <w:color w:val="1D1D1D"/>
          <w:sz w:val="24"/>
          <w:szCs w:val="24"/>
        </w:rPr>
        <w:t>immediately</w:t>
      </w:r>
      <w:r w:rsidRPr="00C01E80">
        <w:rPr>
          <w:color w:val="1D1D1D"/>
          <w:spacing w:val="-10"/>
          <w:sz w:val="24"/>
          <w:szCs w:val="24"/>
        </w:rPr>
        <w:t xml:space="preserve"> </w:t>
      </w:r>
      <w:r w:rsidRPr="00C01E80">
        <w:rPr>
          <w:color w:val="1D1D1D"/>
          <w:sz w:val="24"/>
          <w:szCs w:val="24"/>
        </w:rPr>
        <w:t xml:space="preserve">after </w:t>
      </w:r>
      <w:r w:rsidRPr="00C01E80">
        <w:rPr>
          <w:color w:val="1D1D1D"/>
          <w:spacing w:val="-2"/>
          <w:sz w:val="24"/>
          <w:szCs w:val="24"/>
        </w:rPr>
        <w:t>development.</w:t>
      </w:r>
    </w:p>
    <w:p w14:paraId="179665C9" w14:textId="77777777" w:rsidR="00A44D7C" w:rsidRPr="00C01E80" w:rsidRDefault="00A44D7C" w:rsidP="00A44D7C">
      <w:pPr>
        <w:spacing w:line="196" w:lineRule="auto"/>
        <w:rPr>
          <w:sz w:val="24"/>
          <w:szCs w:val="24"/>
        </w:rPr>
        <w:sectPr w:rsidR="00A44D7C" w:rsidRPr="00C01E80" w:rsidSect="00A44D7C">
          <w:type w:val="continuous"/>
          <w:pgSz w:w="12240" w:h="15840"/>
          <w:pgMar w:top="1600" w:right="1040" w:bottom="280" w:left="1160" w:header="720" w:footer="720" w:gutter="0"/>
          <w:cols w:num="2" w:space="720" w:equalWidth="0">
            <w:col w:w="1385" w:space="626"/>
            <w:col w:w="8029"/>
          </w:cols>
        </w:sectPr>
      </w:pPr>
    </w:p>
    <w:p w14:paraId="7FCB9CE4" w14:textId="77777777" w:rsidR="00A44D7C" w:rsidRPr="005A4C2D" w:rsidRDefault="00A44D7C" w:rsidP="00A44D7C">
      <w:pPr>
        <w:pStyle w:val="Heading2"/>
        <w:rPr>
          <w:b/>
          <w:bCs/>
          <w:color w:val="333333"/>
          <w:spacing w:val="-2"/>
          <w:w w:val="105"/>
          <w:sz w:val="28"/>
          <w:szCs w:val="28"/>
        </w:rPr>
      </w:pPr>
      <w:r w:rsidRPr="005A4C2D">
        <w:rPr>
          <w:b/>
          <w:bCs/>
          <w:color w:val="333333"/>
          <w:w w:val="105"/>
          <w:sz w:val="28"/>
          <w:szCs w:val="28"/>
        </w:rPr>
        <w:lastRenderedPageBreak/>
        <w:t>§</w:t>
      </w:r>
      <w:r w:rsidRPr="005A4C2D">
        <w:rPr>
          <w:b/>
          <w:bCs/>
          <w:color w:val="333333"/>
          <w:spacing w:val="-28"/>
          <w:w w:val="105"/>
          <w:sz w:val="28"/>
          <w:szCs w:val="28"/>
        </w:rPr>
        <w:t xml:space="preserve"> </w:t>
      </w:r>
      <w:r w:rsidRPr="005A4C2D">
        <w:rPr>
          <w:b/>
          <w:bCs/>
          <w:color w:val="333333"/>
          <w:w w:val="105"/>
          <w:sz w:val="28"/>
          <w:szCs w:val="28"/>
        </w:rPr>
        <w:t>3.03.123.</w:t>
      </w:r>
      <w:r w:rsidRPr="005A4C2D">
        <w:rPr>
          <w:b/>
          <w:bCs/>
          <w:color w:val="333333"/>
          <w:spacing w:val="-20"/>
          <w:w w:val="105"/>
          <w:sz w:val="28"/>
          <w:szCs w:val="28"/>
        </w:rPr>
        <w:t xml:space="preserve"> </w:t>
      </w:r>
      <w:r w:rsidRPr="005A4C2D">
        <w:rPr>
          <w:b/>
          <w:bCs/>
          <w:color w:val="333333"/>
          <w:w w:val="105"/>
          <w:sz w:val="28"/>
          <w:szCs w:val="28"/>
        </w:rPr>
        <w:t>MINIMUM</w:t>
      </w:r>
      <w:r w:rsidRPr="005A4C2D">
        <w:rPr>
          <w:b/>
          <w:bCs/>
          <w:color w:val="333333"/>
          <w:spacing w:val="2"/>
          <w:w w:val="105"/>
          <w:sz w:val="28"/>
          <w:szCs w:val="28"/>
        </w:rPr>
        <w:t xml:space="preserve"> </w:t>
      </w:r>
      <w:r w:rsidRPr="005A4C2D">
        <w:rPr>
          <w:b/>
          <w:bCs/>
          <w:color w:val="333333"/>
          <w:w w:val="105"/>
          <w:sz w:val="28"/>
          <w:szCs w:val="28"/>
        </w:rPr>
        <w:t>DRAINAGE</w:t>
      </w:r>
      <w:r w:rsidRPr="005A4C2D">
        <w:rPr>
          <w:b/>
          <w:bCs/>
          <w:color w:val="333333"/>
          <w:spacing w:val="2"/>
          <w:w w:val="105"/>
          <w:sz w:val="28"/>
          <w:szCs w:val="28"/>
        </w:rPr>
        <w:t xml:space="preserve"> </w:t>
      </w:r>
      <w:r w:rsidRPr="005A4C2D">
        <w:rPr>
          <w:b/>
          <w:bCs/>
          <w:color w:val="333333"/>
          <w:spacing w:val="-2"/>
          <w:w w:val="105"/>
          <w:sz w:val="28"/>
          <w:szCs w:val="28"/>
        </w:rPr>
        <w:t>CRITERIA.</w:t>
      </w:r>
    </w:p>
    <w:p w14:paraId="414EE4F8" w14:textId="77777777" w:rsidR="00A44D7C" w:rsidRPr="00C01E80" w:rsidRDefault="00A44D7C" w:rsidP="00A44D7C">
      <w:pPr>
        <w:pStyle w:val="Heading2"/>
        <w:rPr>
          <w:sz w:val="24"/>
          <w:szCs w:val="24"/>
        </w:rPr>
      </w:pPr>
    </w:p>
    <w:p w14:paraId="0AB2C79A" w14:textId="77777777" w:rsidR="00A44D7C" w:rsidRPr="00C01E80" w:rsidRDefault="00A44D7C" w:rsidP="00633C96">
      <w:pPr>
        <w:pStyle w:val="ListParagraph"/>
        <w:numPr>
          <w:ilvl w:val="0"/>
          <w:numId w:val="130"/>
        </w:numPr>
        <w:tabs>
          <w:tab w:val="left" w:pos="712"/>
        </w:tabs>
        <w:spacing w:line="196" w:lineRule="auto"/>
        <w:ind w:right="168" w:hanging="522"/>
        <w:rPr>
          <w:color w:val="1D1D1D"/>
          <w:sz w:val="24"/>
          <w:szCs w:val="24"/>
        </w:rPr>
      </w:pPr>
      <w:r w:rsidRPr="00C01E80">
        <w:rPr>
          <w:color w:val="1D1D1D"/>
          <w:sz w:val="24"/>
          <w:szCs w:val="24"/>
        </w:rPr>
        <w:t>All drainage shall be designed on a five (5) year frequency interval for drainage areas less than or equal to 30 acres and on a ten (10) year frequency interval</w:t>
      </w:r>
      <w:r w:rsidRPr="00C01E80">
        <w:rPr>
          <w:color w:val="1D1D1D"/>
          <w:spacing w:val="-2"/>
          <w:sz w:val="24"/>
          <w:szCs w:val="24"/>
        </w:rPr>
        <w:t xml:space="preserve"> </w:t>
      </w:r>
      <w:r w:rsidRPr="00C01E80">
        <w:rPr>
          <w:color w:val="1D1D1D"/>
          <w:sz w:val="24"/>
          <w:szCs w:val="24"/>
        </w:rPr>
        <w:t>for</w:t>
      </w:r>
      <w:r w:rsidRPr="00C01E80">
        <w:rPr>
          <w:color w:val="1D1D1D"/>
          <w:spacing w:val="-8"/>
          <w:sz w:val="24"/>
          <w:szCs w:val="24"/>
        </w:rPr>
        <w:t xml:space="preserve"> </w:t>
      </w:r>
      <w:r w:rsidRPr="00C01E80">
        <w:rPr>
          <w:color w:val="1D1D1D"/>
          <w:sz w:val="24"/>
          <w:szCs w:val="24"/>
        </w:rPr>
        <w:t>areas</w:t>
      </w:r>
      <w:r w:rsidRPr="00C01E80">
        <w:rPr>
          <w:color w:val="1D1D1D"/>
          <w:spacing w:val="-5"/>
          <w:sz w:val="24"/>
          <w:szCs w:val="24"/>
        </w:rPr>
        <w:t xml:space="preserve"> </w:t>
      </w:r>
      <w:r w:rsidRPr="00C01E80">
        <w:rPr>
          <w:color w:val="1D1D1D"/>
          <w:sz w:val="24"/>
          <w:szCs w:val="24"/>
        </w:rPr>
        <w:t>over</w:t>
      </w:r>
      <w:r w:rsidRPr="00C01E80">
        <w:rPr>
          <w:color w:val="1D1D1D"/>
          <w:spacing w:val="-10"/>
          <w:sz w:val="24"/>
          <w:szCs w:val="24"/>
        </w:rPr>
        <w:t xml:space="preserve"> </w:t>
      </w:r>
      <w:r w:rsidRPr="00C01E80">
        <w:rPr>
          <w:color w:val="1D1D1D"/>
          <w:sz w:val="24"/>
          <w:szCs w:val="24"/>
        </w:rPr>
        <w:t>30</w:t>
      </w:r>
      <w:r w:rsidRPr="00C01E80">
        <w:rPr>
          <w:color w:val="1D1D1D"/>
          <w:spacing w:val="-9"/>
          <w:sz w:val="24"/>
          <w:szCs w:val="24"/>
        </w:rPr>
        <w:t xml:space="preserve"> </w:t>
      </w:r>
      <w:r w:rsidRPr="00C01E80">
        <w:rPr>
          <w:color w:val="1D1D1D"/>
          <w:sz w:val="24"/>
          <w:szCs w:val="24"/>
        </w:rPr>
        <w:t>acres.</w:t>
      </w:r>
      <w:r w:rsidRPr="00C01E80">
        <w:rPr>
          <w:color w:val="1D1D1D"/>
          <w:spacing w:val="-7"/>
          <w:sz w:val="24"/>
          <w:szCs w:val="24"/>
        </w:rPr>
        <w:t xml:space="preserve"> </w:t>
      </w:r>
      <w:r w:rsidRPr="00C01E80">
        <w:rPr>
          <w:color w:val="1D1D1D"/>
          <w:sz w:val="24"/>
          <w:szCs w:val="24"/>
        </w:rPr>
        <w:t>Provide</w:t>
      </w:r>
      <w:r w:rsidRPr="00C01E80">
        <w:rPr>
          <w:color w:val="1D1D1D"/>
          <w:spacing w:val="-6"/>
          <w:sz w:val="24"/>
          <w:szCs w:val="24"/>
        </w:rPr>
        <w:t xml:space="preserve"> </w:t>
      </w:r>
      <w:r w:rsidRPr="00C01E80">
        <w:rPr>
          <w:color w:val="1D1D1D"/>
          <w:sz w:val="24"/>
          <w:szCs w:val="24"/>
        </w:rPr>
        <w:t>adequate overflow</w:t>
      </w:r>
      <w:r w:rsidRPr="00C01E80">
        <w:rPr>
          <w:color w:val="1D1D1D"/>
          <w:spacing w:val="-3"/>
          <w:sz w:val="24"/>
          <w:szCs w:val="24"/>
        </w:rPr>
        <w:t xml:space="preserve"> </w:t>
      </w:r>
      <w:r w:rsidRPr="00C01E80">
        <w:rPr>
          <w:color w:val="1D1D1D"/>
          <w:sz w:val="24"/>
          <w:szCs w:val="24"/>
        </w:rPr>
        <w:t>routes for</w:t>
      </w:r>
      <w:r w:rsidRPr="00C01E80">
        <w:rPr>
          <w:color w:val="1D1D1D"/>
          <w:spacing w:val="-3"/>
          <w:sz w:val="24"/>
          <w:szCs w:val="24"/>
        </w:rPr>
        <w:t xml:space="preserve"> </w:t>
      </w:r>
      <w:r w:rsidRPr="00C01E80">
        <w:rPr>
          <w:color w:val="1D1D1D"/>
          <w:sz w:val="24"/>
          <w:szCs w:val="24"/>
        </w:rPr>
        <w:t>storms up</w:t>
      </w:r>
      <w:r w:rsidRPr="00C01E80">
        <w:rPr>
          <w:color w:val="1D1D1D"/>
          <w:spacing w:val="-5"/>
          <w:sz w:val="24"/>
          <w:szCs w:val="24"/>
        </w:rPr>
        <w:t xml:space="preserve"> </w:t>
      </w:r>
      <w:r w:rsidRPr="00C01E80">
        <w:rPr>
          <w:color w:val="1D1D1D"/>
          <w:sz w:val="24"/>
          <w:szCs w:val="24"/>
        </w:rPr>
        <w:t>to</w:t>
      </w:r>
      <w:r w:rsidRPr="00C01E80">
        <w:rPr>
          <w:color w:val="1D1D1D"/>
          <w:spacing w:val="-8"/>
          <w:sz w:val="24"/>
          <w:szCs w:val="24"/>
        </w:rPr>
        <w:t xml:space="preserve"> </w:t>
      </w:r>
      <w:r w:rsidRPr="00C01E80">
        <w:rPr>
          <w:color w:val="1D1D1D"/>
          <w:sz w:val="24"/>
          <w:szCs w:val="24"/>
        </w:rPr>
        <w:t>and</w:t>
      </w:r>
      <w:r w:rsidRPr="00C01E80">
        <w:rPr>
          <w:color w:val="1D1D1D"/>
          <w:spacing w:val="-12"/>
          <w:sz w:val="24"/>
          <w:szCs w:val="24"/>
        </w:rPr>
        <w:t xml:space="preserve"> </w:t>
      </w:r>
      <w:r w:rsidRPr="00C01E80">
        <w:rPr>
          <w:color w:val="1D1D1D"/>
          <w:sz w:val="24"/>
          <w:szCs w:val="24"/>
        </w:rPr>
        <w:t>including the</w:t>
      </w:r>
      <w:r w:rsidRPr="00C01E80">
        <w:rPr>
          <w:color w:val="1D1D1D"/>
          <w:spacing w:val="-6"/>
          <w:sz w:val="24"/>
          <w:szCs w:val="24"/>
        </w:rPr>
        <w:t xml:space="preserve"> </w:t>
      </w:r>
      <w:r w:rsidRPr="00C01E80">
        <w:rPr>
          <w:color w:val="1D1D1D"/>
          <w:sz w:val="24"/>
          <w:szCs w:val="24"/>
        </w:rPr>
        <w:t>50-year frequency.</w:t>
      </w:r>
    </w:p>
    <w:p w14:paraId="07A019B1" w14:textId="77777777" w:rsidR="00A44D7C" w:rsidRPr="00C01E80" w:rsidRDefault="00A44D7C" w:rsidP="00633C96">
      <w:pPr>
        <w:pStyle w:val="ListParagraph"/>
        <w:numPr>
          <w:ilvl w:val="0"/>
          <w:numId w:val="130"/>
        </w:numPr>
        <w:tabs>
          <w:tab w:val="left" w:pos="709"/>
          <w:tab w:val="left" w:pos="715"/>
        </w:tabs>
        <w:spacing w:before="178" w:line="201" w:lineRule="auto"/>
        <w:ind w:left="715" w:right="184" w:hanging="531"/>
        <w:rPr>
          <w:color w:val="1D1D1D"/>
          <w:sz w:val="24"/>
          <w:szCs w:val="24"/>
        </w:rPr>
      </w:pPr>
      <w:r w:rsidRPr="00C01E80">
        <w:rPr>
          <w:color w:val="1D1D1D"/>
          <w:sz w:val="24"/>
          <w:szCs w:val="24"/>
        </w:rPr>
        <w:t>Storm sewer shall be required when the depth of water flowing in the street gutter has reached the top of</w:t>
      </w:r>
      <w:r w:rsidRPr="00C01E80">
        <w:rPr>
          <w:color w:val="1D1D1D"/>
          <w:spacing w:val="-1"/>
          <w:sz w:val="24"/>
          <w:szCs w:val="24"/>
        </w:rPr>
        <w:t xml:space="preserve"> </w:t>
      </w:r>
      <w:r w:rsidRPr="00C01E80">
        <w:rPr>
          <w:color w:val="1D1D1D"/>
          <w:sz w:val="24"/>
          <w:szCs w:val="24"/>
        </w:rPr>
        <w:t>the</w:t>
      </w:r>
      <w:r w:rsidRPr="00C01E80">
        <w:rPr>
          <w:color w:val="1D1D1D"/>
          <w:spacing w:val="-1"/>
          <w:sz w:val="24"/>
          <w:szCs w:val="24"/>
        </w:rPr>
        <w:t xml:space="preserve"> </w:t>
      </w:r>
      <w:r w:rsidRPr="00C01E80">
        <w:rPr>
          <w:color w:val="1D1D1D"/>
          <w:sz w:val="24"/>
          <w:szCs w:val="24"/>
        </w:rPr>
        <w:t>curb.</w:t>
      </w:r>
    </w:p>
    <w:p w14:paraId="24065E5D" w14:textId="77777777" w:rsidR="00A44D7C" w:rsidRPr="00C01E80" w:rsidRDefault="00A44D7C" w:rsidP="00633C96">
      <w:pPr>
        <w:pStyle w:val="ListParagraph"/>
        <w:numPr>
          <w:ilvl w:val="0"/>
          <w:numId w:val="130"/>
        </w:numPr>
        <w:tabs>
          <w:tab w:val="left" w:pos="701"/>
          <w:tab w:val="left" w:pos="710"/>
        </w:tabs>
        <w:spacing w:before="168" w:line="199" w:lineRule="auto"/>
        <w:ind w:left="701" w:right="173" w:hanging="520"/>
        <w:rPr>
          <w:color w:val="1D1D1D"/>
          <w:sz w:val="24"/>
          <w:szCs w:val="24"/>
        </w:rPr>
      </w:pPr>
      <w:r w:rsidRPr="00C01E80">
        <w:rPr>
          <w:color w:val="1D1D1D"/>
          <w:sz w:val="24"/>
          <w:szCs w:val="24"/>
        </w:rPr>
        <w:tab/>
        <w:t>Unless</w:t>
      </w:r>
      <w:r w:rsidRPr="00C01E80">
        <w:rPr>
          <w:color w:val="1D1D1D"/>
          <w:spacing w:val="-8"/>
          <w:sz w:val="24"/>
          <w:szCs w:val="24"/>
        </w:rPr>
        <w:t xml:space="preserve"> </w:t>
      </w:r>
      <w:r w:rsidRPr="00C01E80">
        <w:rPr>
          <w:color w:val="1D1D1D"/>
          <w:sz w:val="24"/>
          <w:szCs w:val="24"/>
        </w:rPr>
        <w:t>otherwise</w:t>
      </w:r>
      <w:r w:rsidRPr="00C01E80">
        <w:rPr>
          <w:color w:val="1D1D1D"/>
          <w:spacing w:val="-2"/>
          <w:sz w:val="24"/>
          <w:szCs w:val="24"/>
        </w:rPr>
        <w:t xml:space="preserve"> </w:t>
      </w:r>
      <w:r w:rsidRPr="00C01E80">
        <w:rPr>
          <w:color w:val="1D1D1D"/>
          <w:sz w:val="24"/>
          <w:szCs w:val="24"/>
        </w:rPr>
        <w:t>approved</w:t>
      </w:r>
      <w:r w:rsidRPr="00C01E80">
        <w:rPr>
          <w:color w:val="1D1D1D"/>
          <w:spacing w:val="-7"/>
          <w:sz w:val="24"/>
          <w:szCs w:val="24"/>
        </w:rPr>
        <w:t xml:space="preserve"> </w:t>
      </w:r>
      <w:r w:rsidRPr="00C01E80">
        <w:rPr>
          <w:color w:val="1D1D1D"/>
          <w:sz w:val="24"/>
          <w:szCs w:val="24"/>
        </w:rPr>
        <w:t>by</w:t>
      </w:r>
      <w:r w:rsidRPr="00C01E80">
        <w:rPr>
          <w:color w:val="1D1D1D"/>
          <w:spacing w:val="-15"/>
          <w:sz w:val="24"/>
          <w:szCs w:val="24"/>
        </w:rPr>
        <w:t xml:space="preserve"> </w:t>
      </w:r>
      <w:r w:rsidRPr="00C01E80">
        <w:rPr>
          <w:color w:val="1D1D1D"/>
          <w:sz w:val="24"/>
          <w:szCs w:val="24"/>
        </w:rPr>
        <w:t>the</w:t>
      </w:r>
      <w:r w:rsidRPr="00C01E80">
        <w:rPr>
          <w:color w:val="1D1D1D"/>
          <w:spacing w:val="-16"/>
          <w:sz w:val="24"/>
          <w:szCs w:val="24"/>
        </w:rPr>
        <w:t xml:space="preserve"> </w:t>
      </w:r>
      <w:r w:rsidRPr="00C01E80">
        <w:rPr>
          <w:color w:val="1D1D1D"/>
          <w:sz w:val="24"/>
          <w:szCs w:val="24"/>
        </w:rPr>
        <w:t>Building</w:t>
      </w:r>
      <w:r w:rsidRPr="00C01E80">
        <w:rPr>
          <w:color w:val="1D1D1D"/>
          <w:spacing w:val="-4"/>
          <w:sz w:val="24"/>
          <w:szCs w:val="24"/>
        </w:rPr>
        <w:t xml:space="preserve"> </w:t>
      </w:r>
      <w:r w:rsidRPr="00C01E80">
        <w:rPr>
          <w:color w:val="1D1D1D"/>
          <w:sz w:val="24"/>
          <w:szCs w:val="24"/>
        </w:rPr>
        <w:t>Inspector</w:t>
      </w:r>
      <w:r w:rsidRPr="00C01E80">
        <w:rPr>
          <w:color w:val="1D1D1D"/>
          <w:spacing w:val="-7"/>
          <w:sz w:val="24"/>
          <w:szCs w:val="24"/>
        </w:rPr>
        <w:t xml:space="preserve"> </w:t>
      </w:r>
      <w:r w:rsidRPr="00C01E80">
        <w:rPr>
          <w:color w:val="1D1D1D"/>
          <w:sz w:val="24"/>
          <w:szCs w:val="24"/>
        </w:rPr>
        <w:t>or</w:t>
      </w:r>
      <w:r w:rsidRPr="00C01E80">
        <w:rPr>
          <w:color w:val="1D1D1D"/>
          <w:spacing w:val="-13"/>
          <w:sz w:val="24"/>
          <w:szCs w:val="24"/>
        </w:rPr>
        <w:t xml:space="preserve"> </w:t>
      </w:r>
      <w:r w:rsidRPr="00C01E80">
        <w:rPr>
          <w:color w:val="1D1D1D"/>
          <w:sz w:val="24"/>
          <w:szCs w:val="24"/>
        </w:rPr>
        <w:t>the</w:t>
      </w:r>
      <w:r w:rsidRPr="00C01E80">
        <w:rPr>
          <w:color w:val="1D1D1D"/>
          <w:spacing w:val="-16"/>
          <w:sz w:val="24"/>
          <w:szCs w:val="24"/>
        </w:rPr>
        <w:t xml:space="preserve"> </w:t>
      </w:r>
      <w:r w:rsidRPr="00C01E80">
        <w:rPr>
          <w:color w:val="1D1D1D"/>
          <w:sz w:val="24"/>
          <w:szCs w:val="24"/>
        </w:rPr>
        <w:t>City</w:t>
      </w:r>
      <w:r w:rsidRPr="00C01E80">
        <w:rPr>
          <w:color w:val="1D1D1D"/>
          <w:spacing w:val="-8"/>
          <w:sz w:val="24"/>
          <w:szCs w:val="24"/>
        </w:rPr>
        <w:t xml:space="preserve"> </w:t>
      </w:r>
      <w:r w:rsidRPr="00C01E80">
        <w:rPr>
          <w:color w:val="1D1D1D"/>
          <w:sz w:val="24"/>
          <w:szCs w:val="24"/>
        </w:rPr>
        <w:t>Engineer, no house</w:t>
      </w:r>
      <w:r w:rsidRPr="00C01E80">
        <w:rPr>
          <w:color w:val="1D1D1D"/>
          <w:spacing w:val="-2"/>
          <w:sz w:val="24"/>
          <w:szCs w:val="24"/>
        </w:rPr>
        <w:t xml:space="preserve"> </w:t>
      </w:r>
      <w:r w:rsidRPr="00C01E80">
        <w:rPr>
          <w:color w:val="1D1D1D"/>
          <w:sz w:val="24"/>
          <w:szCs w:val="24"/>
        </w:rPr>
        <w:t>slab</w:t>
      </w:r>
      <w:r w:rsidRPr="00C01E80">
        <w:rPr>
          <w:color w:val="1D1D1D"/>
          <w:spacing w:val="-5"/>
          <w:sz w:val="24"/>
          <w:szCs w:val="24"/>
        </w:rPr>
        <w:t xml:space="preserve"> </w:t>
      </w:r>
      <w:r w:rsidRPr="00C01E80">
        <w:rPr>
          <w:color w:val="1D1D1D"/>
          <w:sz w:val="24"/>
          <w:szCs w:val="24"/>
        </w:rPr>
        <w:t>elevation shall</w:t>
      </w:r>
      <w:r w:rsidRPr="00C01E80">
        <w:rPr>
          <w:color w:val="1D1D1D"/>
          <w:spacing w:val="-9"/>
          <w:sz w:val="24"/>
          <w:szCs w:val="24"/>
        </w:rPr>
        <w:t xml:space="preserve"> </w:t>
      </w:r>
      <w:r w:rsidRPr="00C01E80">
        <w:rPr>
          <w:color w:val="1D1D1D"/>
          <w:sz w:val="24"/>
          <w:szCs w:val="24"/>
        </w:rPr>
        <w:t>be</w:t>
      </w:r>
      <w:r w:rsidRPr="00C01E80">
        <w:rPr>
          <w:color w:val="1D1D1D"/>
          <w:spacing w:val="-7"/>
          <w:sz w:val="24"/>
          <w:szCs w:val="24"/>
        </w:rPr>
        <w:t xml:space="preserve"> </w:t>
      </w:r>
      <w:r w:rsidRPr="00C01E80">
        <w:rPr>
          <w:color w:val="1D1D1D"/>
          <w:sz w:val="24"/>
          <w:szCs w:val="24"/>
        </w:rPr>
        <w:t>placed</w:t>
      </w:r>
      <w:r w:rsidRPr="00C01E80">
        <w:rPr>
          <w:color w:val="1D1D1D"/>
          <w:spacing w:val="-3"/>
          <w:sz w:val="24"/>
          <w:szCs w:val="24"/>
        </w:rPr>
        <w:t xml:space="preserve"> </w:t>
      </w:r>
      <w:r w:rsidRPr="00C01E80">
        <w:rPr>
          <w:color w:val="1D1D1D"/>
          <w:sz w:val="24"/>
          <w:szCs w:val="24"/>
        </w:rPr>
        <w:t>less</w:t>
      </w:r>
      <w:r w:rsidRPr="00C01E80">
        <w:rPr>
          <w:color w:val="1D1D1D"/>
          <w:spacing w:val="-8"/>
          <w:sz w:val="24"/>
          <w:szCs w:val="24"/>
        </w:rPr>
        <w:t xml:space="preserve"> </w:t>
      </w:r>
      <w:r w:rsidRPr="00C01E80">
        <w:rPr>
          <w:color w:val="1D1D1D"/>
          <w:sz w:val="24"/>
          <w:szCs w:val="24"/>
        </w:rPr>
        <w:t>than</w:t>
      </w:r>
      <w:r w:rsidRPr="00C01E80">
        <w:rPr>
          <w:color w:val="1D1D1D"/>
          <w:spacing w:val="-4"/>
          <w:sz w:val="24"/>
          <w:szCs w:val="24"/>
        </w:rPr>
        <w:t xml:space="preserve"> </w:t>
      </w:r>
      <w:r w:rsidRPr="00C01E80">
        <w:rPr>
          <w:color w:val="1D1D1D"/>
          <w:sz w:val="24"/>
          <w:szCs w:val="24"/>
        </w:rPr>
        <w:t>six {6)</w:t>
      </w:r>
      <w:r w:rsidRPr="00C01E80">
        <w:rPr>
          <w:color w:val="1D1D1D"/>
          <w:spacing w:val="-9"/>
          <w:sz w:val="24"/>
          <w:szCs w:val="24"/>
        </w:rPr>
        <w:t xml:space="preserve"> </w:t>
      </w:r>
      <w:r w:rsidRPr="00C01E80">
        <w:rPr>
          <w:color w:val="1D1D1D"/>
          <w:sz w:val="24"/>
          <w:szCs w:val="24"/>
        </w:rPr>
        <w:t>inches above</w:t>
      </w:r>
      <w:r w:rsidRPr="00C01E80">
        <w:rPr>
          <w:color w:val="1D1D1D"/>
          <w:spacing w:val="-5"/>
          <w:sz w:val="24"/>
          <w:szCs w:val="24"/>
        </w:rPr>
        <w:t xml:space="preserve"> </w:t>
      </w:r>
      <w:r w:rsidRPr="00C01E80">
        <w:rPr>
          <w:color w:val="1D1D1D"/>
          <w:sz w:val="24"/>
          <w:szCs w:val="24"/>
        </w:rPr>
        <w:t>the</w:t>
      </w:r>
      <w:r w:rsidRPr="00C01E80">
        <w:rPr>
          <w:color w:val="1D1D1D"/>
          <w:spacing w:val="-10"/>
          <w:sz w:val="24"/>
          <w:szCs w:val="24"/>
        </w:rPr>
        <w:t xml:space="preserve"> </w:t>
      </w:r>
      <w:r w:rsidRPr="00C01E80">
        <w:rPr>
          <w:color w:val="1D1D1D"/>
          <w:sz w:val="24"/>
          <w:szCs w:val="24"/>
        </w:rPr>
        <w:t>top</w:t>
      </w:r>
      <w:r w:rsidRPr="00C01E80">
        <w:rPr>
          <w:color w:val="1D1D1D"/>
          <w:spacing w:val="-1"/>
          <w:sz w:val="24"/>
          <w:szCs w:val="24"/>
        </w:rPr>
        <w:t xml:space="preserve"> </w:t>
      </w:r>
      <w:r w:rsidRPr="00C01E80">
        <w:rPr>
          <w:color w:val="1D1D1D"/>
          <w:sz w:val="24"/>
          <w:szCs w:val="24"/>
        </w:rPr>
        <w:t>of the street curb directly in front of the house. Where no curb is provided the slab shall</w:t>
      </w:r>
      <w:r w:rsidRPr="00C01E80">
        <w:rPr>
          <w:color w:val="1D1D1D"/>
          <w:spacing w:val="-3"/>
          <w:sz w:val="24"/>
          <w:szCs w:val="24"/>
        </w:rPr>
        <w:t xml:space="preserve"> </w:t>
      </w:r>
      <w:r w:rsidRPr="00C01E80">
        <w:rPr>
          <w:color w:val="1D1D1D"/>
          <w:sz w:val="24"/>
          <w:szCs w:val="24"/>
        </w:rPr>
        <w:t>be</w:t>
      </w:r>
      <w:r w:rsidRPr="00C01E80">
        <w:rPr>
          <w:color w:val="1D1D1D"/>
          <w:spacing w:val="-2"/>
          <w:sz w:val="24"/>
          <w:szCs w:val="24"/>
        </w:rPr>
        <w:t xml:space="preserve"> </w:t>
      </w:r>
      <w:r w:rsidRPr="00C01E80">
        <w:rPr>
          <w:color w:val="1D1D1D"/>
          <w:sz w:val="24"/>
          <w:szCs w:val="24"/>
        </w:rPr>
        <w:t>at</w:t>
      </w:r>
      <w:r w:rsidRPr="00C01E80">
        <w:rPr>
          <w:color w:val="1D1D1D"/>
          <w:spacing w:val="-4"/>
          <w:sz w:val="24"/>
          <w:szCs w:val="24"/>
        </w:rPr>
        <w:t xml:space="preserve"> </w:t>
      </w:r>
      <w:r w:rsidRPr="00C01E80">
        <w:rPr>
          <w:color w:val="1D1D1D"/>
          <w:sz w:val="24"/>
          <w:szCs w:val="24"/>
        </w:rPr>
        <w:t>least 12</w:t>
      </w:r>
      <w:r w:rsidRPr="00C01E80">
        <w:rPr>
          <w:color w:val="1D1D1D"/>
          <w:spacing w:val="-10"/>
          <w:sz w:val="24"/>
          <w:szCs w:val="24"/>
        </w:rPr>
        <w:t xml:space="preserve"> </w:t>
      </w:r>
      <w:r w:rsidRPr="00C01E80">
        <w:rPr>
          <w:color w:val="1D1D1D"/>
          <w:sz w:val="24"/>
          <w:szCs w:val="24"/>
        </w:rPr>
        <w:t>inches above the</w:t>
      </w:r>
      <w:r w:rsidRPr="00C01E80">
        <w:rPr>
          <w:color w:val="1D1D1D"/>
          <w:spacing w:val="-2"/>
          <w:sz w:val="24"/>
          <w:szCs w:val="24"/>
        </w:rPr>
        <w:t xml:space="preserve"> </w:t>
      </w:r>
      <w:r w:rsidRPr="00C01E80">
        <w:rPr>
          <w:color w:val="1D1D1D"/>
          <w:sz w:val="24"/>
          <w:szCs w:val="24"/>
        </w:rPr>
        <w:t>centerline of</w:t>
      </w:r>
      <w:r w:rsidRPr="00C01E80">
        <w:rPr>
          <w:color w:val="1D1D1D"/>
          <w:spacing w:val="-6"/>
          <w:sz w:val="24"/>
          <w:szCs w:val="24"/>
        </w:rPr>
        <w:t xml:space="preserve"> </w:t>
      </w:r>
      <w:r w:rsidRPr="00C01E80">
        <w:rPr>
          <w:color w:val="1D1D1D"/>
          <w:sz w:val="24"/>
          <w:szCs w:val="24"/>
        </w:rPr>
        <w:t>the</w:t>
      </w:r>
      <w:r w:rsidRPr="00C01E80">
        <w:rPr>
          <w:color w:val="1D1D1D"/>
          <w:spacing w:val="-1"/>
          <w:sz w:val="24"/>
          <w:szCs w:val="24"/>
        </w:rPr>
        <w:t xml:space="preserve"> </w:t>
      </w:r>
      <w:r w:rsidRPr="00C01E80">
        <w:rPr>
          <w:color w:val="1D1D1D"/>
          <w:sz w:val="24"/>
          <w:szCs w:val="24"/>
        </w:rPr>
        <w:t xml:space="preserve">street fronting the </w:t>
      </w:r>
      <w:r w:rsidRPr="00C01E80">
        <w:rPr>
          <w:color w:val="1D1D1D"/>
          <w:spacing w:val="-2"/>
          <w:sz w:val="24"/>
          <w:szCs w:val="24"/>
        </w:rPr>
        <w:t>property.</w:t>
      </w:r>
    </w:p>
    <w:p w14:paraId="235EDF11" w14:textId="77777777" w:rsidR="00A44D7C" w:rsidRPr="00C01E80" w:rsidRDefault="00A44D7C" w:rsidP="00633C96">
      <w:pPr>
        <w:pStyle w:val="ListParagraph"/>
        <w:numPr>
          <w:ilvl w:val="0"/>
          <w:numId w:val="130"/>
        </w:numPr>
        <w:tabs>
          <w:tab w:val="left" w:pos="700"/>
          <w:tab w:val="left" w:pos="704"/>
        </w:tabs>
        <w:spacing w:before="170" w:line="196" w:lineRule="auto"/>
        <w:ind w:left="700" w:right="178" w:hanging="526"/>
        <w:rPr>
          <w:color w:val="1D1D1D"/>
          <w:sz w:val="24"/>
          <w:szCs w:val="24"/>
        </w:rPr>
      </w:pPr>
      <w:r w:rsidRPr="00C01E80">
        <w:rPr>
          <w:color w:val="1D1D1D"/>
          <w:sz w:val="24"/>
          <w:szCs w:val="24"/>
        </w:rPr>
        <w:tab/>
        <w:t>Where</w:t>
      </w:r>
      <w:r w:rsidRPr="00C01E80">
        <w:rPr>
          <w:color w:val="1D1D1D"/>
          <w:spacing w:val="-3"/>
          <w:sz w:val="24"/>
          <w:szCs w:val="24"/>
        </w:rPr>
        <w:t xml:space="preserve"> </w:t>
      </w:r>
      <w:r w:rsidRPr="00C01E80">
        <w:rPr>
          <w:color w:val="1D1D1D"/>
          <w:sz w:val="24"/>
          <w:szCs w:val="24"/>
        </w:rPr>
        <w:t>drainage ditches</w:t>
      </w:r>
      <w:r w:rsidRPr="00C01E80">
        <w:rPr>
          <w:color w:val="1D1D1D"/>
          <w:spacing w:val="-2"/>
          <w:sz w:val="24"/>
          <w:szCs w:val="24"/>
        </w:rPr>
        <w:t xml:space="preserve"> </w:t>
      </w:r>
      <w:r w:rsidRPr="00C01E80">
        <w:rPr>
          <w:color w:val="1D1D1D"/>
          <w:sz w:val="24"/>
          <w:szCs w:val="24"/>
        </w:rPr>
        <w:t>are</w:t>
      </w:r>
      <w:r w:rsidRPr="00C01E80">
        <w:rPr>
          <w:color w:val="1D1D1D"/>
          <w:spacing w:val="-10"/>
          <w:sz w:val="24"/>
          <w:szCs w:val="24"/>
        </w:rPr>
        <w:t xml:space="preserve"> </w:t>
      </w:r>
      <w:r w:rsidRPr="00C01E80">
        <w:rPr>
          <w:color w:val="1D1D1D"/>
          <w:sz w:val="24"/>
          <w:szCs w:val="24"/>
        </w:rPr>
        <w:t>required, the</w:t>
      </w:r>
      <w:r w:rsidRPr="00C01E80">
        <w:rPr>
          <w:color w:val="1D1D1D"/>
          <w:spacing w:val="-8"/>
          <w:sz w:val="24"/>
          <w:szCs w:val="24"/>
        </w:rPr>
        <w:t xml:space="preserve"> </w:t>
      </w:r>
      <w:r w:rsidRPr="00C01E80">
        <w:rPr>
          <w:color w:val="1D1D1D"/>
          <w:sz w:val="24"/>
          <w:szCs w:val="24"/>
        </w:rPr>
        <w:t>design</w:t>
      </w:r>
      <w:r w:rsidRPr="00C01E80">
        <w:rPr>
          <w:color w:val="1D1D1D"/>
          <w:spacing w:val="-6"/>
          <w:sz w:val="24"/>
          <w:szCs w:val="24"/>
        </w:rPr>
        <w:t xml:space="preserve"> </w:t>
      </w:r>
      <w:r w:rsidRPr="00C01E80">
        <w:rPr>
          <w:color w:val="1D1D1D"/>
          <w:sz w:val="24"/>
          <w:szCs w:val="24"/>
        </w:rPr>
        <w:t>frequency</w:t>
      </w:r>
      <w:r w:rsidRPr="00C01E80">
        <w:rPr>
          <w:color w:val="1D1D1D"/>
          <w:spacing w:val="-2"/>
          <w:sz w:val="24"/>
          <w:szCs w:val="24"/>
        </w:rPr>
        <w:t xml:space="preserve"> </w:t>
      </w:r>
      <w:r w:rsidRPr="00C01E80">
        <w:rPr>
          <w:color w:val="1D1D1D"/>
          <w:sz w:val="24"/>
          <w:szCs w:val="24"/>
        </w:rPr>
        <w:t>interval</w:t>
      </w:r>
      <w:r w:rsidRPr="00C01E80">
        <w:rPr>
          <w:color w:val="1D1D1D"/>
          <w:spacing w:val="-3"/>
          <w:sz w:val="24"/>
          <w:szCs w:val="24"/>
        </w:rPr>
        <w:t xml:space="preserve"> </w:t>
      </w:r>
      <w:r w:rsidRPr="00C01E80">
        <w:rPr>
          <w:color w:val="1D1D1D"/>
          <w:sz w:val="24"/>
          <w:szCs w:val="24"/>
        </w:rPr>
        <w:t>will</w:t>
      </w:r>
      <w:r w:rsidRPr="00C01E80">
        <w:rPr>
          <w:color w:val="1D1D1D"/>
          <w:spacing w:val="-13"/>
          <w:sz w:val="24"/>
          <w:szCs w:val="24"/>
        </w:rPr>
        <w:t xml:space="preserve"> </w:t>
      </w:r>
      <w:r w:rsidRPr="00C01E80">
        <w:rPr>
          <w:color w:val="1D1D1D"/>
          <w:sz w:val="24"/>
          <w:szCs w:val="24"/>
        </w:rPr>
        <w:t>be</w:t>
      </w:r>
      <w:r w:rsidRPr="00C01E80">
        <w:rPr>
          <w:color w:val="1D1D1D"/>
          <w:spacing w:val="-12"/>
          <w:sz w:val="24"/>
          <w:szCs w:val="24"/>
        </w:rPr>
        <w:t xml:space="preserve"> </w:t>
      </w:r>
      <w:r w:rsidRPr="00C01E80">
        <w:rPr>
          <w:color w:val="1D1D1D"/>
          <w:sz w:val="24"/>
          <w:szCs w:val="24"/>
        </w:rPr>
        <w:t>as outlined</w:t>
      </w:r>
      <w:r w:rsidRPr="00C01E80">
        <w:rPr>
          <w:color w:val="1D1D1D"/>
          <w:spacing w:val="-1"/>
          <w:sz w:val="24"/>
          <w:szCs w:val="24"/>
        </w:rPr>
        <w:t xml:space="preserve"> </w:t>
      </w:r>
      <w:r w:rsidRPr="00C01E80">
        <w:rPr>
          <w:color w:val="1D1D1D"/>
          <w:sz w:val="24"/>
          <w:szCs w:val="24"/>
        </w:rPr>
        <w:t>above. In</w:t>
      </w:r>
      <w:r w:rsidRPr="00C01E80">
        <w:rPr>
          <w:color w:val="1D1D1D"/>
          <w:spacing w:val="-18"/>
          <w:sz w:val="24"/>
          <w:szCs w:val="24"/>
        </w:rPr>
        <w:t xml:space="preserve"> </w:t>
      </w:r>
      <w:r w:rsidRPr="00C01E80">
        <w:rPr>
          <w:color w:val="1D1D1D"/>
          <w:sz w:val="24"/>
          <w:szCs w:val="24"/>
        </w:rPr>
        <w:t>no</w:t>
      </w:r>
      <w:r w:rsidRPr="00C01E80">
        <w:rPr>
          <w:color w:val="1D1D1D"/>
          <w:spacing w:val="-9"/>
          <w:sz w:val="24"/>
          <w:szCs w:val="24"/>
        </w:rPr>
        <w:t xml:space="preserve"> </w:t>
      </w:r>
      <w:r w:rsidRPr="00C01E80">
        <w:rPr>
          <w:color w:val="1D1D1D"/>
          <w:sz w:val="24"/>
          <w:szCs w:val="24"/>
        </w:rPr>
        <w:t>case</w:t>
      </w:r>
      <w:r w:rsidRPr="00C01E80">
        <w:rPr>
          <w:color w:val="1D1D1D"/>
          <w:spacing w:val="-8"/>
          <w:sz w:val="24"/>
          <w:szCs w:val="24"/>
        </w:rPr>
        <w:t xml:space="preserve"> </w:t>
      </w:r>
      <w:r w:rsidRPr="00C01E80">
        <w:rPr>
          <w:color w:val="1D1D1D"/>
          <w:sz w:val="24"/>
          <w:szCs w:val="24"/>
        </w:rPr>
        <w:t>shall</w:t>
      </w:r>
      <w:r w:rsidRPr="00C01E80">
        <w:rPr>
          <w:color w:val="1D1D1D"/>
          <w:spacing w:val="-9"/>
          <w:sz w:val="24"/>
          <w:szCs w:val="24"/>
        </w:rPr>
        <w:t xml:space="preserve"> </w:t>
      </w:r>
      <w:r w:rsidRPr="00C01E80">
        <w:rPr>
          <w:color w:val="1D1D1D"/>
          <w:sz w:val="24"/>
          <w:szCs w:val="24"/>
        </w:rPr>
        <w:t>the</w:t>
      </w:r>
      <w:r w:rsidRPr="00C01E80">
        <w:rPr>
          <w:color w:val="1D1D1D"/>
          <w:spacing w:val="-11"/>
          <w:sz w:val="24"/>
          <w:szCs w:val="24"/>
        </w:rPr>
        <w:t xml:space="preserve"> </w:t>
      </w:r>
      <w:r w:rsidRPr="00C01E80">
        <w:rPr>
          <w:color w:val="1D1D1D"/>
          <w:sz w:val="24"/>
          <w:szCs w:val="24"/>
        </w:rPr>
        <w:t>side</w:t>
      </w:r>
      <w:r w:rsidRPr="00C01E80">
        <w:rPr>
          <w:color w:val="1D1D1D"/>
          <w:spacing w:val="-9"/>
          <w:sz w:val="24"/>
          <w:szCs w:val="24"/>
        </w:rPr>
        <w:t xml:space="preserve"> </w:t>
      </w:r>
      <w:r w:rsidRPr="00C01E80">
        <w:rPr>
          <w:color w:val="1D1D1D"/>
          <w:sz w:val="24"/>
          <w:szCs w:val="24"/>
        </w:rPr>
        <w:t>slopes</w:t>
      </w:r>
      <w:r w:rsidRPr="00C01E80">
        <w:rPr>
          <w:color w:val="1D1D1D"/>
          <w:spacing w:val="-5"/>
          <w:sz w:val="24"/>
          <w:szCs w:val="24"/>
        </w:rPr>
        <w:t xml:space="preserve"> </w:t>
      </w:r>
      <w:r w:rsidRPr="00C01E80">
        <w:rPr>
          <w:color w:val="1D1D1D"/>
          <w:sz w:val="24"/>
          <w:szCs w:val="24"/>
        </w:rPr>
        <w:t>be</w:t>
      </w:r>
      <w:r w:rsidRPr="00C01E80">
        <w:rPr>
          <w:color w:val="1D1D1D"/>
          <w:spacing w:val="-9"/>
          <w:sz w:val="24"/>
          <w:szCs w:val="24"/>
        </w:rPr>
        <w:t xml:space="preserve"> </w:t>
      </w:r>
      <w:r w:rsidRPr="00C01E80">
        <w:rPr>
          <w:color w:val="1D1D1D"/>
          <w:sz w:val="24"/>
          <w:szCs w:val="24"/>
        </w:rPr>
        <w:t>greater</w:t>
      </w:r>
      <w:r w:rsidRPr="00C01E80">
        <w:rPr>
          <w:color w:val="1D1D1D"/>
          <w:spacing w:val="-9"/>
          <w:sz w:val="24"/>
          <w:szCs w:val="24"/>
        </w:rPr>
        <w:t xml:space="preserve"> </w:t>
      </w:r>
      <w:r w:rsidRPr="00C01E80">
        <w:rPr>
          <w:color w:val="1D1D1D"/>
          <w:sz w:val="24"/>
          <w:szCs w:val="24"/>
        </w:rPr>
        <w:t>than</w:t>
      </w:r>
      <w:r w:rsidRPr="00C01E80">
        <w:rPr>
          <w:color w:val="1D1D1D"/>
          <w:spacing w:val="-7"/>
          <w:sz w:val="24"/>
          <w:szCs w:val="24"/>
        </w:rPr>
        <w:t xml:space="preserve"> </w:t>
      </w:r>
      <w:r w:rsidRPr="00C01E80">
        <w:rPr>
          <w:color w:val="1D1D1D"/>
          <w:sz w:val="24"/>
          <w:szCs w:val="24"/>
        </w:rPr>
        <w:t>3:1</w:t>
      </w:r>
      <w:r w:rsidRPr="00C01E80">
        <w:rPr>
          <w:color w:val="1D1D1D"/>
          <w:spacing w:val="-12"/>
          <w:sz w:val="24"/>
          <w:szCs w:val="24"/>
        </w:rPr>
        <w:t xml:space="preserve"> </w:t>
      </w:r>
      <w:r w:rsidRPr="00C01E80">
        <w:rPr>
          <w:color w:val="1D1D1D"/>
          <w:sz w:val="24"/>
          <w:szCs w:val="24"/>
        </w:rPr>
        <w:t>for</w:t>
      </w:r>
      <w:r w:rsidRPr="00C01E80">
        <w:rPr>
          <w:color w:val="1D1D1D"/>
          <w:spacing w:val="-11"/>
          <w:sz w:val="24"/>
          <w:szCs w:val="24"/>
        </w:rPr>
        <w:t xml:space="preserve"> </w:t>
      </w:r>
      <w:r w:rsidRPr="00C01E80">
        <w:rPr>
          <w:color w:val="1D1D1D"/>
          <w:sz w:val="24"/>
          <w:szCs w:val="24"/>
        </w:rPr>
        <w:t>grass­ lined or 1:1 for concrete-lined. For grass-lined ditches, the design velocity shall be less than six feet per second. All</w:t>
      </w:r>
      <w:r w:rsidRPr="00C01E80">
        <w:rPr>
          <w:color w:val="1D1D1D"/>
          <w:spacing w:val="-1"/>
          <w:sz w:val="24"/>
          <w:szCs w:val="24"/>
        </w:rPr>
        <w:t xml:space="preserve"> </w:t>
      </w:r>
      <w:r w:rsidRPr="00C01E80">
        <w:rPr>
          <w:color w:val="1D1D1D"/>
          <w:sz w:val="24"/>
          <w:szCs w:val="24"/>
        </w:rPr>
        <w:t>lots shall be graded to drain to the City right-of-way or a drainage easement. No lot shall be allowed to drain across another lot,</w:t>
      </w:r>
      <w:r w:rsidRPr="00C01E80">
        <w:rPr>
          <w:color w:val="1D1D1D"/>
          <w:spacing w:val="-5"/>
          <w:sz w:val="24"/>
          <w:szCs w:val="24"/>
        </w:rPr>
        <w:t xml:space="preserve"> </w:t>
      </w:r>
      <w:r w:rsidRPr="00C01E80">
        <w:rPr>
          <w:color w:val="1D1D1D"/>
          <w:sz w:val="24"/>
          <w:szCs w:val="24"/>
        </w:rPr>
        <w:t>except</w:t>
      </w:r>
      <w:r w:rsidRPr="00C01E80">
        <w:rPr>
          <w:color w:val="1D1D1D"/>
          <w:spacing w:val="-2"/>
          <w:sz w:val="24"/>
          <w:szCs w:val="24"/>
        </w:rPr>
        <w:t xml:space="preserve"> </w:t>
      </w:r>
      <w:r w:rsidRPr="00C01E80">
        <w:rPr>
          <w:color w:val="1D1D1D"/>
          <w:sz w:val="24"/>
          <w:szCs w:val="24"/>
        </w:rPr>
        <w:t>by</w:t>
      </w:r>
      <w:r w:rsidRPr="00C01E80">
        <w:rPr>
          <w:color w:val="1D1D1D"/>
          <w:spacing w:val="-7"/>
          <w:sz w:val="24"/>
          <w:szCs w:val="24"/>
        </w:rPr>
        <w:t xml:space="preserve"> </w:t>
      </w:r>
      <w:r w:rsidRPr="00C01E80">
        <w:rPr>
          <w:color w:val="1D1D1D"/>
          <w:sz w:val="24"/>
          <w:szCs w:val="24"/>
        </w:rPr>
        <w:t>way</w:t>
      </w:r>
      <w:r w:rsidRPr="00C01E80">
        <w:rPr>
          <w:color w:val="1D1D1D"/>
          <w:spacing w:val="-7"/>
          <w:sz w:val="24"/>
          <w:szCs w:val="24"/>
        </w:rPr>
        <w:t xml:space="preserve"> </w:t>
      </w:r>
      <w:r w:rsidRPr="00C01E80">
        <w:rPr>
          <w:color w:val="1D1D1D"/>
          <w:sz w:val="24"/>
          <w:szCs w:val="24"/>
        </w:rPr>
        <w:t>of</w:t>
      </w:r>
      <w:r w:rsidRPr="00C01E80">
        <w:rPr>
          <w:color w:val="1D1D1D"/>
          <w:spacing w:val="-13"/>
          <w:sz w:val="24"/>
          <w:szCs w:val="24"/>
        </w:rPr>
        <w:t xml:space="preserve"> </w:t>
      </w:r>
      <w:r w:rsidRPr="00C01E80">
        <w:rPr>
          <w:color w:val="1D1D1D"/>
          <w:sz w:val="24"/>
          <w:szCs w:val="24"/>
        </w:rPr>
        <w:t>drainage easements.</w:t>
      </w:r>
    </w:p>
    <w:p w14:paraId="690F29C5" w14:textId="57364095" w:rsidR="00A44D7C" w:rsidRPr="000D26DE" w:rsidRDefault="00A44D7C" w:rsidP="00633C96">
      <w:pPr>
        <w:pStyle w:val="ListParagraph"/>
        <w:numPr>
          <w:ilvl w:val="0"/>
          <w:numId w:val="130"/>
        </w:numPr>
        <w:tabs>
          <w:tab w:val="left" w:pos="696"/>
        </w:tabs>
        <w:spacing w:before="189" w:line="196" w:lineRule="auto"/>
        <w:ind w:left="696" w:right="188" w:hanging="532"/>
        <w:rPr>
          <w:color w:val="1D1D1D"/>
          <w:sz w:val="24"/>
          <w:szCs w:val="24"/>
        </w:rPr>
      </w:pPr>
      <w:r w:rsidRPr="00C01E80">
        <w:rPr>
          <w:color w:val="1D1D1D"/>
          <w:sz w:val="24"/>
          <w:szCs w:val="24"/>
        </w:rPr>
        <w:t>Drainage pipe shall be reinforced concrete pipe meeting TxDOT 1993 specifications, Class Ill, or other material with City Engineer approval. Culverts may be CGMP, provided that the exposed ends are adequately protected against crushing under traffic. Ditch liner shall be 4" minimum thickness, 3000 psi concrete, with #3 grade 60 rebar on 18" centers each way.</w:t>
      </w:r>
      <w:r w:rsidRPr="00C01E80">
        <w:rPr>
          <w:color w:val="1D1D1D"/>
          <w:spacing w:val="-2"/>
          <w:sz w:val="24"/>
          <w:szCs w:val="24"/>
        </w:rPr>
        <w:t xml:space="preserve"> </w:t>
      </w:r>
      <w:r w:rsidRPr="00C01E80">
        <w:rPr>
          <w:color w:val="1D1D1D"/>
          <w:sz w:val="24"/>
          <w:szCs w:val="24"/>
        </w:rPr>
        <w:t>Storm inlets may be</w:t>
      </w:r>
      <w:r w:rsidRPr="00C01E80">
        <w:rPr>
          <w:color w:val="1D1D1D"/>
          <w:spacing w:val="-7"/>
          <w:sz w:val="24"/>
          <w:szCs w:val="24"/>
        </w:rPr>
        <w:t xml:space="preserve"> </w:t>
      </w:r>
      <w:r w:rsidRPr="00C01E80">
        <w:rPr>
          <w:color w:val="1D1D1D"/>
          <w:sz w:val="24"/>
          <w:szCs w:val="24"/>
        </w:rPr>
        <w:t>precast, or</w:t>
      </w:r>
      <w:r w:rsidRPr="00C01E80">
        <w:rPr>
          <w:color w:val="1D1D1D"/>
          <w:spacing w:val="-8"/>
          <w:sz w:val="24"/>
          <w:szCs w:val="24"/>
        </w:rPr>
        <w:t xml:space="preserve"> </w:t>
      </w:r>
      <w:r w:rsidRPr="00C01E80">
        <w:rPr>
          <w:color w:val="1D1D1D"/>
          <w:sz w:val="24"/>
          <w:szCs w:val="24"/>
        </w:rPr>
        <w:t>cast-in-plac</w:t>
      </w:r>
      <w:r>
        <w:rPr>
          <w:color w:val="1D1D1D"/>
          <w:sz w:val="24"/>
          <w:szCs w:val="24"/>
        </w:rPr>
        <w:t>e.</w:t>
      </w:r>
    </w:p>
    <w:p w14:paraId="7FD3AF6D" w14:textId="5D09FACD" w:rsidR="00A44D7C" w:rsidRPr="00A44D7C" w:rsidRDefault="00A44D7C" w:rsidP="000D26DE">
      <w:pPr>
        <w:tabs>
          <w:tab w:val="left" w:pos="696"/>
        </w:tabs>
        <w:spacing w:line="196" w:lineRule="auto"/>
        <w:ind w:left="187" w:right="168" w:hanging="187"/>
        <w:rPr>
          <w:color w:val="1D1D1D"/>
          <w:sz w:val="24"/>
          <w:szCs w:val="24"/>
        </w:rPr>
        <w:sectPr w:rsidR="00A44D7C" w:rsidRPr="00A44D7C" w:rsidSect="00A07B6E">
          <w:pgSz w:w="12240" w:h="15840"/>
          <w:pgMar w:top="420" w:right="1040" w:bottom="280" w:left="1160" w:header="720" w:footer="720" w:gutter="0"/>
          <w:cols w:space="720"/>
        </w:sectPr>
      </w:pPr>
      <w:r>
        <w:rPr>
          <w:color w:val="1D1D1D"/>
          <w:sz w:val="24"/>
          <w:szCs w:val="24"/>
        </w:rPr>
        <w:t xml:space="preserve">   F)</w:t>
      </w:r>
      <w:r>
        <w:rPr>
          <w:color w:val="1D1D1D"/>
          <w:sz w:val="24"/>
          <w:szCs w:val="24"/>
        </w:rPr>
        <w:tab/>
      </w:r>
      <w:r w:rsidRPr="00A44D7C">
        <w:rPr>
          <w:color w:val="1D1D1D"/>
          <w:sz w:val="24"/>
          <w:szCs w:val="24"/>
        </w:rPr>
        <w:t xml:space="preserve">All drainage shall be designed on a five (5) year frequency interval for drainage areas less than </w:t>
      </w:r>
      <w:r>
        <w:rPr>
          <w:color w:val="1D1D1D"/>
          <w:sz w:val="24"/>
          <w:szCs w:val="24"/>
        </w:rPr>
        <w:t xml:space="preserve"> </w:t>
      </w:r>
      <w:r w:rsidRPr="00A44D7C">
        <w:rPr>
          <w:color w:val="1D1D1D"/>
          <w:sz w:val="24"/>
          <w:szCs w:val="24"/>
        </w:rPr>
        <w:t>or equal to 30 acres and on a ten (10) year frequency interval</w:t>
      </w:r>
      <w:r w:rsidRPr="00A44D7C">
        <w:rPr>
          <w:color w:val="1D1D1D"/>
          <w:spacing w:val="-2"/>
          <w:sz w:val="24"/>
          <w:szCs w:val="24"/>
        </w:rPr>
        <w:t xml:space="preserve"> </w:t>
      </w:r>
      <w:r w:rsidRPr="00A44D7C">
        <w:rPr>
          <w:color w:val="1D1D1D"/>
          <w:sz w:val="24"/>
          <w:szCs w:val="24"/>
        </w:rPr>
        <w:t>for</w:t>
      </w:r>
      <w:r w:rsidRPr="00A44D7C">
        <w:rPr>
          <w:color w:val="1D1D1D"/>
          <w:spacing w:val="-8"/>
          <w:sz w:val="24"/>
          <w:szCs w:val="24"/>
        </w:rPr>
        <w:t xml:space="preserve"> </w:t>
      </w:r>
      <w:r w:rsidRPr="00A44D7C">
        <w:rPr>
          <w:color w:val="1D1D1D"/>
          <w:sz w:val="24"/>
          <w:szCs w:val="24"/>
        </w:rPr>
        <w:t>areas</w:t>
      </w:r>
      <w:r w:rsidRPr="00A44D7C">
        <w:rPr>
          <w:color w:val="1D1D1D"/>
          <w:spacing w:val="-5"/>
          <w:sz w:val="24"/>
          <w:szCs w:val="24"/>
        </w:rPr>
        <w:t xml:space="preserve"> </w:t>
      </w:r>
      <w:r w:rsidRPr="00A44D7C">
        <w:rPr>
          <w:color w:val="1D1D1D"/>
          <w:sz w:val="24"/>
          <w:szCs w:val="24"/>
        </w:rPr>
        <w:t>over</w:t>
      </w:r>
      <w:r w:rsidRPr="00A44D7C">
        <w:rPr>
          <w:color w:val="1D1D1D"/>
          <w:spacing w:val="-10"/>
          <w:sz w:val="24"/>
          <w:szCs w:val="24"/>
        </w:rPr>
        <w:t xml:space="preserve"> </w:t>
      </w:r>
      <w:r w:rsidRPr="00A44D7C">
        <w:rPr>
          <w:color w:val="1D1D1D"/>
          <w:sz w:val="24"/>
          <w:szCs w:val="24"/>
        </w:rPr>
        <w:t>30</w:t>
      </w:r>
      <w:r w:rsidRPr="00A44D7C">
        <w:rPr>
          <w:color w:val="1D1D1D"/>
          <w:spacing w:val="-9"/>
          <w:sz w:val="24"/>
          <w:szCs w:val="24"/>
        </w:rPr>
        <w:t xml:space="preserve"> </w:t>
      </w:r>
      <w:r w:rsidRPr="00A44D7C">
        <w:rPr>
          <w:color w:val="1D1D1D"/>
          <w:sz w:val="24"/>
          <w:szCs w:val="24"/>
        </w:rPr>
        <w:t>acres.</w:t>
      </w:r>
      <w:r w:rsidRPr="00A44D7C">
        <w:rPr>
          <w:color w:val="1D1D1D"/>
          <w:spacing w:val="-7"/>
          <w:sz w:val="24"/>
          <w:szCs w:val="24"/>
        </w:rPr>
        <w:t xml:space="preserve"> </w:t>
      </w:r>
      <w:r w:rsidRPr="00A44D7C">
        <w:rPr>
          <w:color w:val="1D1D1D"/>
          <w:sz w:val="24"/>
          <w:szCs w:val="24"/>
        </w:rPr>
        <w:t>Provide</w:t>
      </w:r>
      <w:r w:rsidRPr="00A44D7C">
        <w:rPr>
          <w:color w:val="1D1D1D"/>
          <w:spacing w:val="-6"/>
          <w:sz w:val="24"/>
          <w:szCs w:val="24"/>
        </w:rPr>
        <w:t xml:space="preserve"> </w:t>
      </w:r>
      <w:r w:rsidRPr="00A44D7C">
        <w:rPr>
          <w:color w:val="1D1D1D"/>
          <w:sz w:val="24"/>
          <w:szCs w:val="24"/>
        </w:rPr>
        <w:t>adequate overflow</w:t>
      </w:r>
      <w:r w:rsidRPr="00A44D7C">
        <w:rPr>
          <w:color w:val="1D1D1D"/>
          <w:spacing w:val="-3"/>
          <w:sz w:val="24"/>
          <w:szCs w:val="24"/>
        </w:rPr>
        <w:t xml:space="preserve"> </w:t>
      </w:r>
      <w:r w:rsidRPr="00A44D7C">
        <w:rPr>
          <w:color w:val="1D1D1D"/>
          <w:sz w:val="24"/>
          <w:szCs w:val="24"/>
        </w:rPr>
        <w:t>routes for</w:t>
      </w:r>
      <w:r w:rsidRPr="00A44D7C">
        <w:rPr>
          <w:color w:val="1D1D1D"/>
          <w:spacing w:val="-3"/>
          <w:sz w:val="24"/>
          <w:szCs w:val="24"/>
        </w:rPr>
        <w:t xml:space="preserve"> </w:t>
      </w:r>
      <w:r w:rsidRPr="00A44D7C">
        <w:rPr>
          <w:color w:val="1D1D1D"/>
          <w:sz w:val="24"/>
          <w:szCs w:val="24"/>
        </w:rPr>
        <w:t>storms up</w:t>
      </w:r>
      <w:r w:rsidRPr="00A44D7C">
        <w:rPr>
          <w:color w:val="1D1D1D"/>
          <w:spacing w:val="-5"/>
          <w:sz w:val="24"/>
          <w:szCs w:val="24"/>
        </w:rPr>
        <w:t xml:space="preserve"> </w:t>
      </w:r>
      <w:r w:rsidRPr="00A44D7C">
        <w:rPr>
          <w:color w:val="1D1D1D"/>
          <w:sz w:val="24"/>
          <w:szCs w:val="24"/>
        </w:rPr>
        <w:t>to</w:t>
      </w:r>
      <w:r w:rsidRPr="00A44D7C">
        <w:rPr>
          <w:color w:val="1D1D1D"/>
          <w:spacing w:val="-8"/>
          <w:sz w:val="24"/>
          <w:szCs w:val="24"/>
        </w:rPr>
        <w:t xml:space="preserve"> </w:t>
      </w:r>
      <w:r w:rsidRPr="00A44D7C">
        <w:rPr>
          <w:color w:val="1D1D1D"/>
          <w:sz w:val="24"/>
          <w:szCs w:val="24"/>
        </w:rPr>
        <w:t>and</w:t>
      </w:r>
      <w:r w:rsidRPr="00A44D7C">
        <w:rPr>
          <w:color w:val="1D1D1D"/>
          <w:spacing w:val="-12"/>
          <w:sz w:val="24"/>
          <w:szCs w:val="24"/>
        </w:rPr>
        <w:t xml:space="preserve"> </w:t>
      </w:r>
      <w:r w:rsidRPr="00A44D7C">
        <w:rPr>
          <w:color w:val="1D1D1D"/>
          <w:sz w:val="24"/>
          <w:szCs w:val="24"/>
        </w:rPr>
        <w:t>including the</w:t>
      </w:r>
      <w:r w:rsidRPr="00A44D7C">
        <w:rPr>
          <w:color w:val="1D1D1D"/>
          <w:spacing w:val="-6"/>
          <w:sz w:val="24"/>
          <w:szCs w:val="24"/>
        </w:rPr>
        <w:t xml:space="preserve"> </w:t>
      </w:r>
      <w:r w:rsidRPr="00A44D7C">
        <w:rPr>
          <w:color w:val="1D1D1D"/>
          <w:sz w:val="24"/>
          <w:szCs w:val="24"/>
        </w:rPr>
        <w:t>50-year frequency</w:t>
      </w:r>
      <w:r w:rsidR="003602CA">
        <w:rPr>
          <w:color w:val="1D1D1D"/>
          <w:sz w:val="24"/>
          <w:szCs w:val="24"/>
        </w:rPr>
        <w:t>.</w:t>
      </w:r>
    </w:p>
    <w:p w14:paraId="556DD4A5" w14:textId="77777777" w:rsidR="00B37D31" w:rsidRPr="00C01E80" w:rsidRDefault="00B37D31" w:rsidP="00A07B6E">
      <w:pPr>
        <w:spacing w:line="196" w:lineRule="auto"/>
        <w:rPr>
          <w:sz w:val="24"/>
          <w:szCs w:val="24"/>
        </w:rPr>
        <w:sectPr w:rsidR="00B37D31" w:rsidRPr="00C01E80" w:rsidSect="00A07B6E">
          <w:type w:val="continuous"/>
          <w:pgSz w:w="12240" w:h="15840"/>
          <w:pgMar w:top="1600" w:right="1040" w:bottom="280" w:left="1160" w:header="720" w:footer="720" w:gutter="0"/>
          <w:cols w:num="2" w:space="720" w:equalWidth="0">
            <w:col w:w="1385" w:space="626"/>
            <w:col w:w="8029"/>
          </w:cols>
        </w:sectPr>
      </w:pPr>
    </w:p>
    <w:p w14:paraId="69F553B9" w14:textId="4C2A1D7F" w:rsidR="00A07B6E" w:rsidRPr="00A44D7C" w:rsidRDefault="00A44D7C" w:rsidP="003602CA">
      <w:pPr>
        <w:tabs>
          <w:tab w:val="left" w:pos="709"/>
          <w:tab w:val="left" w:pos="715"/>
        </w:tabs>
        <w:spacing w:before="178" w:line="201" w:lineRule="auto"/>
        <w:ind w:left="187" w:right="184"/>
        <w:rPr>
          <w:color w:val="1D1D1D"/>
          <w:sz w:val="24"/>
          <w:szCs w:val="24"/>
        </w:rPr>
      </w:pPr>
      <w:r>
        <w:rPr>
          <w:color w:val="1D1D1D"/>
          <w:sz w:val="24"/>
          <w:szCs w:val="24"/>
        </w:rPr>
        <w:t xml:space="preserve">G)     </w:t>
      </w:r>
      <w:r w:rsidR="00A07B6E" w:rsidRPr="00A44D7C">
        <w:rPr>
          <w:color w:val="1D1D1D"/>
          <w:sz w:val="24"/>
          <w:szCs w:val="24"/>
        </w:rPr>
        <w:t xml:space="preserve">Storm sewer shall be required when the depth of water flowing in the street gutter has </w:t>
      </w:r>
      <w:r w:rsidR="003602CA">
        <w:rPr>
          <w:color w:val="1D1D1D"/>
          <w:sz w:val="24"/>
          <w:szCs w:val="24"/>
        </w:rPr>
        <w:t xml:space="preserve">   </w:t>
      </w:r>
      <w:r w:rsidR="00A07B6E" w:rsidRPr="00A44D7C">
        <w:rPr>
          <w:color w:val="1D1D1D"/>
          <w:sz w:val="24"/>
          <w:szCs w:val="24"/>
        </w:rPr>
        <w:t>reached the top of</w:t>
      </w:r>
      <w:r w:rsidR="00A07B6E" w:rsidRPr="00A44D7C">
        <w:rPr>
          <w:color w:val="1D1D1D"/>
          <w:spacing w:val="-1"/>
          <w:sz w:val="24"/>
          <w:szCs w:val="24"/>
        </w:rPr>
        <w:t xml:space="preserve"> </w:t>
      </w:r>
      <w:r w:rsidR="00A07B6E" w:rsidRPr="00A44D7C">
        <w:rPr>
          <w:color w:val="1D1D1D"/>
          <w:sz w:val="24"/>
          <w:szCs w:val="24"/>
        </w:rPr>
        <w:t>the</w:t>
      </w:r>
      <w:r w:rsidR="00A07B6E" w:rsidRPr="00A44D7C">
        <w:rPr>
          <w:color w:val="1D1D1D"/>
          <w:spacing w:val="-1"/>
          <w:sz w:val="24"/>
          <w:szCs w:val="24"/>
        </w:rPr>
        <w:t xml:space="preserve"> </w:t>
      </w:r>
      <w:r w:rsidR="00A07B6E" w:rsidRPr="00A44D7C">
        <w:rPr>
          <w:color w:val="1D1D1D"/>
          <w:sz w:val="24"/>
          <w:szCs w:val="24"/>
        </w:rPr>
        <w:t>curb.</w:t>
      </w:r>
    </w:p>
    <w:p w14:paraId="0399BD32" w14:textId="2405F248" w:rsidR="00A07B6E" w:rsidRPr="00A44D7C" w:rsidRDefault="00A44D7C" w:rsidP="00A44D7C">
      <w:pPr>
        <w:tabs>
          <w:tab w:val="left" w:pos="701"/>
          <w:tab w:val="left" w:pos="710"/>
        </w:tabs>
        <w:spacing w:before="168" w:line="199" w:lineRule="auto"/>
        <w:ind w:left="187" w:right="173"/>
        <w:rPr>
          <w:color w:val="1D1D1D"/>
          <w:sz w:val="24"/>
          <w:szCs w:val="24"/>
        </w:rPr>
      </w:pPr>
      <w:r>
        <w:rPr>
          <w:color w:val="1D1D1D"/>
          <w:sz w:val="24"/>
          <w:szCs w:val="24"/>
        </w:rPr>
        <w:t>H)</w:t>
      </w:r>
      <w:r w:rsidR="00A07B6E" w:rsidRPr="00A44D7C">
        <w:rPr>
          <w:color w:val="1D1D1D"/>
          <w:sz w:val="24"/>
          <w:szCs w:val="24"/>
        </w:rPr>
        <w:tab/>
        <w:t>Unless</w:t>
      </w:r>
      <w:r w:rsidR="00A07B6E" w:rsidRPr="00A44D7C">
        <w:rPr>
          <w:color w:val="1D1D1D"/>
          <w:spacing w:val="-8"/>
          <w:sz w:val="24"/>
          <w:szCs w:val="24"/>
        </w:rPr>
        <w:t xml:space="preserve"> </w:t>
      </w:r>
      <w:r w:rsidR="00A07B6E" w:rsidRPr="00A44D7C">
        <w:rPr>
          <w:color w:val="1D1D1D"/>
          <w:sz w:val="24"/>
          <w:szCs w:val="24"/>
        </w:rPr>
        <w:t>otherwise</w:t>
      </w:r>
      <w:r w:rsidR="00A07B6E" w:rsidRPr="00A44D7C">
        <w:rPr>
          <w:color w:val="1D1D1D"/>
          <w:spacing w:val="-2"/>
          <w:sz w:val="24"/>
          <w:szCs w:val="24"/>
        </w:rPr>
        <w:t xml:space="preserve"> </w:t>
      </w:r>
      <w:r w:rsidR="00A07B6E" w:rsidRPr="00A44D7C">
        <w:rPr>
          <w:color w:val="1D1D1D"/>
          <w:sz w:val="24"/>
          <w:szCs w:val="24"/>
        </w:rPr>
        <w:t>approved</w:t>
      </w:r>
      <w:r w:rsidR="00A07B6E" w:rsidRPr="00A44D7C">
        <w:rPr>
          <w:color w:val="1D1D1D"/>
          <w:spacing w:val="-7"/>
          <w:sz w:val="24"/>
          <w:szCs w:val="24"/>
        </w:rPr>
        <w:t xml:space="preserve"> </w:t>
      </w:r>
      <w:r w:rsidR="00A07B6E" w:rsidRPr="00A44D7C">
        <w:rPr>
          <w:color w:val="1D1D1D"/>
          <w:sz w:val="24"/>
          <w:szCs w:val="24"/>
        </w:rPr>
        <w:t>by</w:t>
      </w:r>
      <w:r w:rsidR="00A07B6E" w:rsidRPr="00A44D7C">
        <w:rPr>
          <w:color w:val="1D1D1D"/>
          <w:spacing w:val="-15"/>
          <w:sz w:val="24"/>
          <w:szCs w:val="24"/>
        </w:rPr>
        <w:t xml:space="preserve"> </w:t>
      </w:r>
      <w:r w:rsidR="00A07B6E" w:rsidRPr="00A44D7C">
        <w:rPr>
          <w:color w:val="1D1D1D"/>
          <w:sz w:val="24"/>
          <w:szCs w:val="24"/>
        </w:rPr>
        <w:t>the</w:t>
      </w:r>
      <w:r w:rsidR="00A07B6E" w:rsidRPr="00A44D7C">
        <w:rPr>
          <w:color w:val="1D1D1D"/>
          <w:spacing w:val="-16"/>
          <w:sz w:val="24"/>
          <w:szCs w:val="24"/>
        </w:rPr>
        <w:t xml:space="preserve"> </w:t>
      </w:r>
      <w:r w:rsidR="00A07B6E" w:rsidRPr="00A44D7C">
        <w:rPr>
          <w:color w:val="1D1D1D"/>
          <w:sz w:val="24"/>
          <w:szCs w:val="24"/>
        </w:rPr>
        <w:t>Building</w:t>
      </w:r>
      <w:r w:rsidR="00A07B6E" w:rsidRPr="00A44D7C">
        <w:rPr>
          <w:color w:val="1D1D1D"/>
          <w:spacing w:val="-4"/>
          <w:sz w:val="24"/>
          <w:szCs w:val="24"/>
        </w:rPr>
        <w:t xml:space="preserve"> </w:t>
      </w:r>
      <w:r w:rsidR="00A07B6E" w:rsidRPr="00A44D7C">
        <w:rPr>
          <w:color w:val="1D1D1D"/>
          <w:sz w:val="24"/>
          <w:szCs w:val="24"/>
        </w:rPr>
        <w:t>Inspector</w:t>
      </w:r>
      <w:r w:rsidR="00A07B6E" w:rsidRPr="00A44D7C">
        <w:rPr>
          <w:color w:val="1D1D1D"/>
          <w:spacing w:val="-7"/>
          <w:sz w:val="24"/>
          <w:szCs w:val="24"/>
        </w:rPr>
        <w:t xml:space="preserve"> </w:t>
      </w:r>
      <w:r w:rsidR="00A07B6E" w:rsidRPr="00A44D7C">
        <w:rPr>
          <w:color w:val="1D1D1D"/>
          <w:sz w:val="24"/>
          <w:szCs w:val="24"/>
        </w:rPr>
        <w:t>or</w:t>
      </w:r>
      <w:r w:rsidR="00A07B6E" w:rsidRPr="00A44D7C">
        <w:rPr>
          <w:color w:val="1D1D1D"/>
          <w:spacing w:val="-13"/>
          <w:sz w:val="24"/>
          <w:szCs w:val="24"/>
        </w:rPr>
        <w:t xml:space="preserve"> </w:t>
      </w:r>
      <w:r w:rsidR="00A07B6E" w:rsidRPr="00A44D7C">
        <w:rPr>
          <w:color w:val="1D1D1D"/>
          <w:sz w:val="24"/>
          <w:szCs w:val="24"/>
        </w:rPr>
        <w:t>the</w:t>
      </w:r>
      <w:r w:rsidR="00A07B6E" w:rsidRPr="00A44D7C">
        <w:rPr>
          <w:color w:val="1D1D1D"/>
          <w:spacing w:val="-16"/>
          <w:sz w:val="24"/>
          <w:szCs w:val="24"/>
        </w:rPr>
        <w:t xml:space="preserve"> </w:t>
      </w:r>
      <w:r w:rsidR="00A07B6E" w:rsidRPr="00A44D7C">
        <w:rPr>
          <w:color w:val="1D1D1D"/>
          <w:sz w:val="24"/>
          <w:szCs w:val="24"/>
        </w:rPr>
        <w:t>City</w:t>
      </w:r>
      <w:r w:rsidR="00A07B6E" w:rsidRPr="00A44D7C">
        <w:rPr>
          <w:color w:val="1D1D1D"/>
          <w:spacing w:val="-8"/>
          <w:sz w:val="24"/>
          <w:szCs w:val="24"/>
        </w:rPr>
        <w:t xml:space="preserve"> </w:t>
      </w:r>
      <w:r w:rsidR="00A07B6E" w:rsidRPr="00A44D7C">
        <w:rPr>
          <w:color w:val="1D1D1D"/>
          <w:sz w:val="24"/>
          <w:szCs w:val="24"/>
        </w:rPr>
        <w:t>Engineer, no house</w:t>
      </w:r>
      <w:r w:rsidR="00A07B6E" w:rsidRPr="00A44D7C">
        <w:rPr>
          <w:color w:val="1D1D1D"/>
          <w:spacing w:val="-2"/>
          <w:sz w:val="24"/>
          <w:szCs w:val="24"/>
        </w:rPr>
        <w:t xml:space="preserve"> </w:t>
      </w:r>
      <w:r w:rsidR="00A07B6E" w:rsidRPr="00A44D7C">
        <w:rPr>
          <w:color w:val="1D1D1D"/>
          <w:sz w:val="24"/>
          <w:szCs w:val="24"/>
        </w:rPr>
        <w:t>slab</w:t>
      </w:r>
      <w:r w:rsidR="00A07B6E" w:rsidRPr="00A44D7C">
        <w:rPr>
          <w:color w:val="1D1D1D"/>
          <w:spacing w:val="-5"/>
          <w:sz w:val="24"/>
          <w:szCs w:val="24"/>
        </w:rPr>
        <w:t xml:space="preserve"> </w:t>
      </w:r>
      <w:r w:rsidR="00A07B6E" w:rsidRPr="00A44D7C">
        <w:rPr>
          <w:color w:val="1D1D1D"/>
          <w:sz w:val="24"/>
          <w:szCs w:val="24"/>
        </w:rPr>
        <w:t>elevation shall</w:t>
      </w:r>
      <w:r w:rsidR="00A07B6E" w:rsidRPr="00A44D7C">
        <w:rPr>
          <w:color w:val="1D1D1D"/>
          <w:spacing w:val="-9"/>
          <w:sz w:val="24"/>
          <w:szCs w:val="24"/>
        </w:rPr>
        <w:t xml:space="preserve"> </w:t>
      </w:r>
      <w:r w:rsidR="00A07B6E" w:rsidRPr="00A44D7C">
        <w:rPr>
          <w:color w:val="1D1D1D"/>
          <w:sz w:val="24"/>
          <w:szCs w:val="24"/>
        </w:rPr>
        <w:t>be</w:t>
      </w:r>
      <w:r w:rsidR="00A07B6E" w:rsidRPr="00A44D7C">
        <w:rPr>
          <w:color w:val="1D1D1D"/>
          <w:spacing w:val="-7"/>
          <w:sz w:val="24"/>
          <w:szCs w:val="24"/>
        </w:rPr>
        <w:t xml:space="preserve"> </w:t>
      </w:r>
      <w:r w:rsidR="00A07B6E" w:rsidRPr="00A44D7C">
        <w:rPr>
          <w:color w:val="1D1D1D"/>
          <w:sz w:val="24"/>
          <w:szCs w:val="24"/>
        </w:rPr>
        <w:t>placed</w:t>
      </w:r>
      <w:r w:rsidR="00A07B6E" w:rsidRPr="00A44D7C">
        <w:rPr>
          <w:color w:val="1D1D1D"/>
          <w:spacing w:val="-3"/>
          <w:sz w:val="24"/>
          <w:szCs w:val="24"/>
        </w:rPr>
        <w:t xml:space="preserve"> </w:t>
      </w:r>
      <w:r w:rsidR="00A07B6E" w:rsidRPr="00A44D7C">
        <w:rPr>
          <w:color w:val="1D1D1D"/>
          <w:sz w:val="24"/>
          <w:szCs w:val="24"/>
        </w:rPr>
        <w:t>less</w:t>
      </w:r>
      <w:r w:rsidR="00A07B6E" w:rsidRPr="00A44D7C">
        <w:rPr>
          <w:color w:val="1D1D1D"/>
          <w:spacing w:val="-8"/>
          <w:sz w:val="24"/>
          <w:szCs w:val="24"/>
        </w:rPr>
        <w:t xml:space="preserve"> </w:t>
      </w:r>
      <w:r w:rsidR="00A07B6E" w:rsidRPr="00A44D7C">
        <w:rPr>
          <w:color w:val="1D1D1D"/>
          <w:sz w:val="24"/>
          <w:szCs w:val="24"/>
        </w:rPr>
        <w:t>than</w:t>
      </w:r>
      <w:r w:rsidR="00A07B6E" w:rsidRPr="00A44D7C">
        <w:rPr>
          <w:color w:val="1D1D1D"/>
          <w:spacing w:val="-4"/>
          <w:sz w:val="24"/>
          <w:szCs w:val="24"/>
        </w:rPr>
        <w:t xml:space="preserve"> </w:t>
      </w:r>
      <w:r w:rsidR="00A07B6E" w:rsidRPr="00A44D7C">
        <w:rPr>
          <w:color w:val="1D1D1D"/>
          <w:sz w:val="24"/>
          <w:szCs w:val="24"/>
        </w:rPr>
        <w:t>six {6)</w:t>
      </w:r>
      <w:r w:rsidR="00A07B6E" w:rsidRPr="00A44D7C">
        <w:rPr>
          <w:color w:val="1D1D1D"/>
          <w:spacing w:val="-9"/>
          <w:sz w:val="24"/>
          <w:szCs w:val="24"/>
        </w:rPr>
        <w:t xml:space="preserve"> </w:t>
      </w:r>
      <w:r w:rsidR="00A07B6E" w:rsidRPr="00A44D7C">
        <w:rPr>
          <w:color w:val="1D1D1D"/>
          <w:sz w:val="24"/>
          <w:szCs w:val="24"/>
        </w:rPr>
        <w:t>inches above</w:t>
      </w:r>
      <w:r w:rsidR="00A07B6E" w:rsidRPr="00A44D7C">
        <w:rPr>
          <w:color w:val="1D1D1D"/>
          <w:spacing w:val="-5"/>
          <w:sz w:val="24"/>
          <w:szCs w:val="24"/>
        </w:rPr>
        <w:t xml:space="preserve"> </w:t>
      </w:r>
      <w:r w:rsidR="00A07B6E" w:rsidRPr="00A44D7C">
        <w:rPr>
          <w:color w:val="1D1D1D"/>
          <w:sz w:val="24"/>
          <w:szCs w:val="24"/>
        </w:rPr>
        <w:t>the</w:t>
      </w:r>
      <w:r w:rsidR="00A07B6E" w:rsidRPr="00A44D7C">
        <w:rPr>
          <w:color w:val="1D1D1D"/>
          <w:spacing w:val="-10"/>
          <w:sz w:val="24"/>
          <w:szCs w:val="24"/>
        </w:rPr>
        <w:t xml:space="preserve"> </w:t>
      </w:r>
      <w:r w:rsidR="00A07B6E" w:rsidRPr="00A44D7C">
        <w:rPr>
          <w:color w:val="1D1D1D"/>
          <w:sz w:val="24"/>
          <w:szCs w:val="24"/>
        </w:rPr>
        <w:t>top</w:t>
      </w:r>
      <w:r w:rsidR="00A07B6E" w:rsidRPr="00A44D7C">
        <w:rPr>
          <w:color w:val="1D1D1D"/>
          <w:spacing w:val="-1"/>
          <w:sz w:val="24"/>
          <w:szCs w:val="24"/>
        </w:rPr>
        <w:t xml:space="preserve"> </w:t>
      </w:r>
      <w:r w:rsidR="00A07B6E" w:rsidRPr="00A44D7C">
        <w:rPr>
          <w:color w:val="1D1D1D"/>
          <w:sz w:val="24"/>
          <w:szCs w:val="24"/>
        </w:rPr>
        <w:t>of the street curb directly in front of the house. Where no curb is provided the slab shall</w:t>
      </w:r>
      <w:r w:rsidR="00A07B6E" w:rsidRPr="00A44D7C">
        <w:rPr>
          <w:color w:val="1D1D1D"/>
          <w:spacing w:val="-3"/>
          <w:sz w:val="24"/>
          <w:szCs w:val="24"/>
        </w:rPr>
        <w:t xml:space="preserve"> </w:t>
      </w:r>
      <w:r w:rsidR="00A07B6E" w:rsidRPr="00A44D7C">
        <w:rPr>
          <w:color w:val="1D1D1D"/>
          <w:sz w:val="24"/>
          <w:szCs w:val="24"/>
        </w:rPr>
        <w:t>be</w:t>
      </w:r>
      <w:r w:rsidR="00A07B6E" w:rsidRPr="00A44D7C">
        <w:rPr>
          <w:color w:val="1D1D1D"/>
          <w:spacing w:val="-2"/>
          <w:sz w:val="24"/>
          <w:szCs w:val="24"/>
        </w:rPr>
        <w:t xml:space="preserve"> </w:t>
      </w:r>
      <w:r w:rsidR="00A07B6E" w:rsidRPr="00A44D7C">
        <w:rPr>
          <w:color w:val="1D1D1D"/>
          <w:sz w:val="24"/>
          <w:szCs w:val="24"/>
        </w:rPr>
        <w:t>at</w:t>
      </w:r>
      <w:r w:rsidR="00A07B6E" w:rsidRPr="00A44D7C">
        <w:rPr>
          <w:color w:val="1D1D1D"/>
          <w:spacing w:val="-4"/>
          <w:sz w:val="24"/>
          <w:szCs w:val="24"/>
        </w:rPr>
        <w:t xml:space="preserve"> </w:t>
      </w:r>
      <w:r w:rsidR="00A07B6E" w:rsidRPr="00A44D7C">
        <w:rPr>
          <w:color w:val="1D1D1D"/>
          <w:sz w:val="24"/>
          <w:szCs w:val="24"/>
        </w:rPr>
        <w:t>least 12</w:t>
      </w:r>
      <w:r w:rsidR="00A07B6E" w:rsidRPr="00A44D7C">
        <w:rPr>
          <w:color w:val="1D1D1D"/>
          <w:spacing w:val="-10"/>
          <w:sz w:val="24"/>
          <w:szCs w:val="24"/>
        </w:rPr>
        <w:t xml:space="preserve"> </w:t>
      </w:r>
      <w:r w:rsidR="00A07B6E" w:rsidRPr="00A44D7C">
        <w:rPr>
          <w:color w:val="1D1D1D"/>
          <w:sz w:val="24"/>
          <w:szCs w:val="24"/>
        </w:rPr>
        <w:t>inches above the</w:t>
      </w:r>
      <w:r w:rsidR="00A07B6E" w:rsidRPr="00A44D7C">
        <w:rPr>
          <w:color w:val="1D1D1D"/>
          <w:spacing w:val="-2"/>
          <w:sz w:val="24"/>
          <w:szCs w:val="24"/>
        </w:rPr>
        <w:t xml:space="preserve"> </w:t>
      </w:r>
      <w:r w:rsidR="00A07B6E" w:rsidRPr="00A44D7C">
        <w:rPr>
          <w:color w:val="1D1D1D"/>
          <w:sz w:val="24"/>
          <w:szCs w:val="24"/>
        </w:rPr>
        <w:t>centerline of</w:t>
      </w:r>
      <w:r w:rsidR="00A07B6E" w:rsidRPr="00A44D7C">
        <w:rPr>
          <w:color w:val="1D1D1D"/>
          <w:spacing w:val="-6"/>
          <w:sz w:val="24"/>
          <w:szCs w:val="24"/>
        </w:rPr>
        <w:t xml:space="preserve"> </w:t>
      </w:r>
      <w:r w:rsidR="00A07B6E" w:rsidRPr="00A44D7C">
        <w:rPr>
          <w:color w:val="1D1D1D"/>
          <w:sz w:val="24"/>
          <w:szCs w:val="24"/>
        </w:rPr>
        <w:t>the</w:t>
      </w:r>
      <w:r w:rsidR="00A07B6E" w:rsidRPr="00A44D7C">
        <w:rPr>
          <w:color w:val="1D1D1D"/>
          <w:spacing w:val="-1"/>
          <w:sz w:val="24"/>
          <w:szCs w:val="24"/>
        </w:rPr>
        <w:t xml:space="preserve"> </w:t>
      </w:r>
      <w:r w:rsidR="00A07B6E" w:rsidRPr="00A44D7C">
        <w:rPr>
          <w:color w:val="1D1D1D"/>
          <w:sz w:val="24"/>
          <w:szCs w:val="24"/>
        </w:rPr>
        <w:t xml:space="preserve">street fronting the </w:t>
      </w:r>
      <w:r w:rsidR="00A07B6E" w:rsidRPr="00A44D7C">
        <w:rPr>
          <w:color w:val="1D1D1D"/>
          <w:spacing w:val="-2"/>
          <w:sz w:val="24"/>
          <w:szCs w:val="24"/>
        </w:rPr>
        <w:t>property.</w:t>
      </w:r>
    </w:p>
    <w:p w14:paraId="3BFBEA9A" w14:textId="4A1346A8" w:rsidR="00A07B6E" w:rsidRPr="00A44D7C" w:rsidRDefault="00A44D7C" w:rsidP="00A44D7C">
      <w:pPr>
        <w:tabs>
          <w:tab w:val="left" w:pos="700"/>
          <w:tab w:val="left" w:pos="704"/>
        </w:tabs>
        <w:spacing w:before="170" w:line="196" w:lineRule="auto"/>
        <w:ind w:left="187" w:right="178"/>
        <w:rPr>
          <w:color w:val="1D1D1D"/>
          <w:sz w:val="24"/>
          <w:szCs w:val="24"/>
        </w:rPr>
      </w:pPr>
      <w:r>
        <w:rPr>
          <w:color w:val="1D1D1D"/>
          <w:sz w:val="24"/>
          <w:szCs w:val="24"/>
        </w:rPr>
        <w:t xml:space="preserve"> I)</w:t>
      </w:r>
      <w:r w:rsidR="00A07B6E" w:rsidRPr="00A44D7C">
        <w:rPr>
          <w:color w:val="1D1D1D"/>
          <w:sz w:val="24"/>
          <w:szCs w:val="24"/>
        </w:rPr>
        <w:tab/>
        <w:t>Where</w:t>
      </w:r>
      <w:r w:rsidR="00A07B6E" w:rsidRPr="00A44D7C">
        <w:rPr>
          <w:color w:val="1D1D1D"/>
          <w:spacing w:val="-3"/>
          <w:sz w:val="24"/>
          <w:szCs w:val="24"/>
        </w:rPr>
        <w:t xml:space="preserve"> </w:t>
      </w:r>
      <w:r w:rsidR="00A07B6E" w:rsidRPr="00A44D7C">
        <w:rPr>
          <w:color w:val="1D1D1D"/>
          <w:sz w:val="24"/>
          <w:szCs w:val="24"/>
        </w:rPr>
        <w:t>drainage ditches</w:t>
      </w:r>
      <w:r w:rsidR="00A07B6E" w:rsidRPr="00A44D7C">
        <w:rPr>
          <w:color w:val="1D1D1D"/>
          <w:spacing w:val="-2"/>
          <w:sz w:val="24"/>
          <w:szCs w:val="24"/>
        </w:rPr>
        <w:t xml:space="preserve"> </w:t>
      </w:r>
      <w:r w:rsidR="00A07B6E" w:rsidRPr="00A44D7C">
        <w:rPr>
          <w:color w:val="1D1D1D"/>
          <w:sz w:val="24"/>
          <w:szCs w:val="24"/>
        </w:rPr>
        <w:t>are</w:t>
      </w:r>
      <w:r w:rsidR="00A07B6E" w:rsidRPr="00A44D7C">
        <w:rPr>
          <w:color w:val="1D1D1D"/>
          <w:spacing w:val="-10"/>
          <w:sz w:val="24"/>
          <w:szCs w:val="24"/>
        </w:rPr>
        <w:t xml:space="preserve"> </w:t>
      </w:r>
      <w:r w:rsidR="00A07B6E" w:rsidRPr="00A44D7C">
        <w:rPr>
          <w:color w:val="1D1D1D"/>
          <w:sz w:val="24"/>
          <w:szCs w:val="24"/>
        </w:rPr>
        <w:t>required, the</w:t>
      </w:r>
      <w:r w:rsidR="00A07B6E" w:rsidRPr="00A44D7C">
        <w:rPr>
          <w:color w:val="1D1D1D"/>
          <w:spacing w:val="-8"/>
          <w:sz w:val="24"/>
          <w:szCs w:val="24"/>
        </w:rPr>
        <w:t xml:space="preserve"> </w:t>
      </w:r>
      <w:r w:rsidR="00A07B6E" w:rsidRPr="00A44D7C">
        <w:rPr>
          <w:color w:val="1D1D1D"/>
          <w:sz w:val="24"/>
          <w:szCs w:val="24"/>
        </w:rPr>
        <w:t>design</w:t>
      </w:r>
      <w:r w:rsidR="00A07B6E" w:rsidRPr="00A44D7C">
        <w:rPr>
          <w:color w:val="1D1D1D"/>
          <w:spacing w:val="-6"/>
          <w:sz w:val="24"/>
          <w:szCs w:val="24"/>
        </w:rPr>
        <w:t xml:space="preserve"> </w:t>
      </w:r>
      <w:r w:rsidR="00A07B6E" w:rsidRPr="00A44D7C">
        <w:rPr>
          <w:color w:val="1D1D1D"/>
          <w:sz w:val="24"/>
          <w:szCs w:val="24"/>
        </w:rPr>
        <w:t>frequency</w:t>
      </w:r>
      <w:r w:rsidR="00A07B6E" w:rsidRPr="00A44D7C">
        <w:rPr>
          <w:color w:val="1D1D1D"/>
          <w:spacing w:val="-2"/>
          <w:sz w:val="24"/>
          <w:szCs w:val="24"/>
        </w:rPr>
        <w:t xml:space="preserve"> </w:t>
      </w:r>
      <w:r w:rsidR="00A07B6E" w:rsidRPr="00A44D7C">
        <w:rPr>
          <w:color w:val="1D1D1D"/>
          <w:sz w:val="24"/>
          <w:szCs w:val="24"/>
        </w:rPr>
        <w:t>interval</w:t>
      </w:r>
      <w:r w:rsidR="00A07B6E" w:rsidRPr="00A44D7C">
        <w:rPr>
          <w:color w:val="1D1D1D"/>
          <w:spacing w:val="-3"/>
          <w:sz w:val="24"/>
          <w:szCs w:val="24"/>
        </w:rPr>
        <w:t xml:space="preserve"> </w:t>
      </w:r>
      <w:r w:rsidR="00A07B6E" w:rsidRPr="00A44D7C">
        <w:rPr>
          <w:color w:val="1D1D1D"/>
          <w:sz w:val="24"/>
          <w:szCs w:val="24"/>
        </w:rPr>
        <w:t>will</w:t>
      </w:r>
      <w:r w:rsidR="00A07B6E" w:rsidRPr="00A44D7C">
        <w:rPr>
          <w:color w:val="1D1D1D"/>
          <w:spacing w:val="-13"/>
          <w:sz w:val="24"/>
          <w:szCs w:val="24"/>
        </w:rPr>
        <w:t xml:space="preserve"> </w:t>
      </w:r>
      <w:r w:rsidR="00A07B6E" w:rsidRPr="00A44D7C">
        <w:rPr>
          <w:color w:val="1D1D1D"/>
          <w:sz w:val="24"/>
          <w:szCs w:val="24"/>
        </w:rPr>
        <w:t>be</w:t>
      </w:r>
      <w:r w:rsidR="00A07B6E" w:rsidRPr="00A44D7C">
        <w:rPr>
          <w:color w:val="1D1D1D"/>
          <w:spacing w:val="-12"/>
          <w:sz w:val="24"/>
          <w:szCs w:val="24"/>
        </w:rPr>
        <w:t xml:space="preserve"> </w:t>
      </w:r>
      <w:r w:rsidR="00A07B6E" w:rsidRPr="00A44D7C">
        <w:rPr>
          <w:color w:val="1D1D1D"/>
          <w:sz w:val="24"/>
          <w:szCs w:val="24"/>
        </w:rPr>
        <w:t>as outlined</w:t>
      </w:r>
      <w:r w:rsidR="00A07B6E" w:rsidRPr="00A44D7C">
        <w:rPr>
          <w:color w:val="1D1D1D"/>
          <w:spacing w:val="-1"/>
          <w:sz w:val="24"/>
          <w:szCs w:val="24"/>
        </w:rPr>
        <w:t xml:space="preserve"> </w:t>
      </w:r>
      <w:r w:rsidR="00A07B6E" w:rsidRPr="00A44D7C">
        <w:rPr>
          <w:color w:val="1D1D1D"/>
          <w:sz w:val="24"/>
          <w:szCs w:val="24"/>
        </w:rPr>
        <w:t>above. In</w:t>
      </w:r>
      <w:r w:rsidR="00A07B6E" w:rsidRPr="00A44D7C">
        <w:rPr>
          <w:color w:val="1D1D1D"/>
          <w:spacing w:val="-18"/>
          <w:sz w:val="24"/>
          <w:szCs w:val="24"/>
        </w:rPr>
        <w:t xml:space="preserve"> </w:t>
      </w:r>
      <w:r w:rsidR="00A07B6E" w:rsidRPr="00A44D7C">
        <w:rPr>
          <w:color w:val="1D1D1D"/>
          <w:sz w:val="24"/>
          <w:szCs w:val="24"/>
        </w:rPr>
        <w:t>no</w:t>
      </w:r>
      <w:r w:rsidR="00A07B6E" w:rsidRPr="00A44D7C">
        <w:rPr>
          <w:color w:val="1D1D1D"/>
          <w:spacing w:val="-9"/>
          <w:sz w:val="24"/>
          <w:szCs w:val="24"/>
        </w:rPr>
        <w:t xml:space="preserve"> </w:t>
      </w:r>
      <w:r w:rsidR="00A07B6E" w:rsidRPr="00A44D7C">
        <w:rPr>
          <w:color w:val="1D1D1D"/>
          <w:sz w:val="24"/>
          <w:szCs w:val="24"/>
        </w:rPr>
        <w:t>case</w:t>
      </w:r>
      <w:r w:rsidR="00A07B6E" w:rsidRPr="00A44D7C">
        <w:rPr>
          <w:color w:val="1D1D1D"/>
          <w:spacing w:val="-8"/>
          <w:sz w:val="24"/>
          <w:szCs w:val="24"/>
        </w:rPr>
        <w:t xml:space="preserve"> </w:t>
      </w:r>
      <w:r w:rsidR="00A07B6E" w:rsidRPr="00A44D7C">
        <w:rPr>
          <w:color w:val="1D1D1D"/>
          <w:sz w:val="24"/>
          <w:szCs w:val="24"/>
        </w:rPr>
        <w:t>shall</w:t>
      </w:r>
      <w:r w:rsidR="00A07B6E" w:rsidRPr="00A44D7C">
        <w:rPr>
          <w:color w:val="1D1D1D"/>
          <w:spacing w:val="-9"/>
          <w:sz w:val="24"/>
          <w:szCs w:val="24"/>
        </w:rPr>
        <w:t xml:space="preserve"> </w:t>
      </w:r>
      <w:r w:rsidR="00A07B6E" w:rsidRPr="00A44D7C">
        <w:rPr>
          <w:color w:val="1D1D1D"/>
          <w:sz w:val="24"/>
          <w:szCs w:val="24"/>
        </w:rPr>
        <w:t>the</w:t>
      </w:r>
      <w:r w:rsidR="00A07B6E" w:rsidRPr="00A44D7C">
        <w:rPr>
          <w:color w:val="1D1D1D"/>
          <w:spacing w:val="-11"/>
          <w:sz w:val="24"/>
          <w:szCs w:val="24"/>
        </w:rPr>
        <w:t xml:space="preserve"> </w:t>
      </w:r>
      <w:r w:rsidR="00A07B6E" w:rsidRPr="00A44D7C">
        <w:rPr>
          <w:color w:val="1D1D1D"/>
          <w:sz w:val="24"/>
          <w:szCs w:val="24"/>
        </w:rPr>
        <w:t>side</w:t>
      </w:r>
      <w:r w:rsidR="00A07B6E" w:rsidRPr="00A44D7C">
        <w:rPr>
          <w:color w:val="1D1D1D"/>
          <w:spacing w:val="-9"/>
          <w:sz w:val="24"/>
          <w:szCs w:val="24"/>
        </w:rPr>
        <w:t xml:space="preserve"> </w:t>
      </w:r>
      <w:r w:rsidR="00A07B6E" w:rsidRPr="00A44D7C">
        <w:rPr>
          <w:color w:val="1D1D1D"/>
          <w:sz w:val="24"/>
          <w:szCs w:val="24"/>
        </w:rPr>
        <w:t>slopes</w:t>
      </w:r>
      <w:r w:rsidR="00A07B6E" w:rsidRPr="00A44D7C">
        <w:rPr>
          <w:color w:val="1D1D1D"/>
          <w:spacing w:val="-5"/>
          <w:sz w:val="24"/>
          <w:szCs w:val="24"/>
        </w:rPr>
        <w:t xml:space="preserve"> </w:t>
      </w:r>
      <w:r w:rsidR="00A07B6E" w:rsidRPr="00A44D7C">
        <w:rPr>
          <w:color w:val="1D1D1D"/>
          <w:sz w:val="24"/>
          <w:szCs w:val="24"/>
        </w:rPr>
        <w:t>be</w:t>
      </w:r>
      <w:r w:rsidR="00A07B6E" w:rsidRPr="00A44D7C">
        <w:rPr>
          <w:color w:val="1D1D1D"/>
          <w:spacing w:val="-9"/>
          <w:sz w:val="24"/>
          <w:szCs w:val="24"/>
        </w:rPr>
        <w:t xml:space="preserve"> </w:t>
      </w:r>
      <w:r w:rsidR="00A07B6E" w:rsidRPr="00A44D7C">
        <w:rPr>
          <w:color w:val="1D1D1D"/>
          <w:sz w:val="24"/>
          <w:szCs w:val="24"/>
        </w:rPr>
        <w:t>greater</w:t>
      </w:r>
      <w:r w:rsidR="00A07B6E" w:rsidRPr="00A44D7C">
        <w:rPr>
          <w:color w:val="1D1D1D"/>
          <w:spacing w:val="-9"/>
          <w:sz w:val="24"/>
          <w:szCs w:val="24"/>
        </w:rPr>
        <w:t xml:space="preserve"> </w:t>
      </w:r>
      <w:r w:rsidR="00A07B6E" w:rsidRPr="00A44D7C">
        <w:rPr>
          <w:color w:val="1D1D1D"/>
          <w:sz w:val="24"/>
          <w:szCs w:val="24"/>
        </w:rPr>
        <w:t>than</w:t>
      </w:r>
      <w:r w:rsidR="00A07B6E" w:rsidRPr="00A44D7C">
        <w:rPr>
          <w:color w:val="1D1D1D"/>
          <w:spacing w:val="-7"/>
          <w:sz w:val="24"/>
          <w:szCs w:val="24"/>
        </w:rPr>
        <w:t xml:space="preserve"> </w:t>
      </w:r>
      <w:r w:rsidR="00A07B6E" w:rsidRPr="00A44D7C">
        <w:rPr>
          <w:color w:val="1D1D1D"/>
          <w:sz w:val="24"/>
          <w:szCs w:val="24"/>
        </w:rPr>
        <w:t>3:1</w:t>
      </w:r>
      <w:r w:rsidR="00A07B6E" w:rsidRPr="00A44D7C">
        <w:rPr>
          <w:color w:val="1D1D1D"/>
          <w:spacing w:val="-12"/>
          <w:sz w:val="24"/>
          <w:szCs w:val="24"/>
        </w:rPr>
        <w:t xml:space="preserve"> </w:t>
      </w:r>
      <w:r w:rsidR="00A07B6E" w:rsidRPr="00A44D7C">
        <w:rPr>
          <w:color w:val="1D1D1D"/>
          <w:sz w:val="24"/>
          <w:szCs w:val="24"/>
        </w:rPr>
        <w:t>for</w:t>
      </w:r>
      <w:r w:rsidR="00A07B6E" w:rsidRPr="00A44D7C">
        <w:rPr>
          <w:color w:val="1D1D1D"/>
          <w:spacing w:val="-11"/>
          <w:sz w:val="24"/>
          <w:szCs w:val="24"/>
        </w:rPr>
        <w:t xml:space="preserve"> </w:t>
      </w:r>
      <w:r w:rsidR="00A07B6E" w:rsidRPr="00A44D7C">
        <w:rPr>
          <w:color w:val="1D1D1D"/>
          <w:sz w:val="24"/>
          <w:szCs w:val="24"/>
        </w:rPr>
        <w:t>grass­ lined or 1:1 for concrete-lined. For grass-lined ditches, the design velocity shall be less than six feet per second. All</w:t>
      </w:r>
      <w:r w:rsidR="00A07B6E" w:rsidRPr="00A44D7C">
        <w:rPr>
          <w:color w:val="1D1D1D"/>
          <w:spacing w:val="-1"/>
          <w:sz w:val="24"/>
          <w:szCs w:val="24"/>
        </w:rPr>
        <w:t xml:space="preserve"> </w:t>
      </w:r>
      <w:r w:rsidR="00A07B6E" w:rsidRPr="00A44D7C">
        <w:rPr>
          <w:color w:val="1D1D1D"/>
          <w:sz w:val="24"/>
          <w:szCs w:val="24"/>
        </w:rPr>
        <w:t>lots shall be graded to drain to the City right-of-way or a drainage easement. No lot shall be allowed to drain across another lot,</w:t>
      </w:r>
      <w:r w:rsidR="00A07B6E" w:rsidRPr="00A44D7C">
        <w:rPr>
          <w:color w:val="1D1D1D"/>
          <w:spacing w:val="-5"/>
          <w:sz w:val="24"/>
          <w:szCs w:val="24"/>
        </w:rPr>
        <w:t xml:space="preserve"> </w:t>
      </w:r>
      <w:r w:rsidR="00A07B6E" w:rsidRPr="00A44D7C">
        <w:rPr>
          <w:color w:val="1D1D1D"/>
          <w:sz w:val="24"/>
          <w:szCs w:val="24"/>
        </w:rPr>
        <w:t>except</w:t>
      </w:r>
      <w:r w:rsidR="00A07B6E" w:rsidRPr="00A44D7C">
        <w:rPr>
          <w:color w:val="1D1D1D"/>
          <w:spacing w:val="-2"/>
          <w:sz w:val="24"/>
          <w:szCs w:val="24"/>
        </w:rPr>
        <w:t xml:space="preserve"> </w:t>
      </w:r>
      <w:r w:rsidR="00A07B6E" w:rsidRPr="00A44D7C">
        <w:rPr>
          <w:color w:val="1D1D1D"/>
          <w:sz w:val="24"/>
          <w:szCs w:val="24"/>
        </w:rPr>
        <w:t>by</w:t>
      </w:r>
      <w:r w:rsidR="00A07B6E" w:rsidRPr="00A44D7C">
        <w:rPr>
          <w:color w:val="1D1D1D"/>
          <w:spacing w:val="-7"/>
          <w:sz w:val="24"/>
          <w:szCs w:val="24"/>
        </w:rPr>
        <w:t xml:space="preserve"> </w:t>
      </w:r>
      <w:r w:rsidR="00A07B6E" w:rsidRPr="00A44D7C">
        <w:rPr>
          <w:color w:val="1D1D1D"/>
          <w:sz w:val="24"/>
          <w:szCs w:val="24"/>
        </w:rPr>
        <w:t>way</w:t>
      </w:r>
      <w:r w:rsidR="00A07B6E" w:rsidRPr="00A44D7C">
        <w:rPr>
          <w:color w:val="1D1D1D"/>
          <w:spacing w:val="-7"/>
          <w:sz w:val="24"/>
          <w:szCs w:val="24"/>
        </w:rPr>
        <w:t xml:space="preserve"> </w:t>
      </w:r>
      <w:r w:rsidR="00A07B6E" w:rsidRPr="00A44D7C">
        <w:rPr>
          <w:color w:val="1D1D1D"/>
          <w:sz w:val="24"/>
          <w:szCs w:val="24"/>
        </w:rPr>
        <w:t>of</w:t>
      </w:r>
      <w:r w:rsidR="00A07B6E" w:rsidRPr="00A44D7C">
        <w:rPr>
          <w:color w:val="1D1D1D"/>
          <w:spacing w:val="-13"/>
          <w:sz w:val="24"/>
          <w:szCs w:val="24"/>
        </w:rPr>
        <w:t xml:space="preserve"> </w:t>
      </w:r>
      <w:r w:rsidR="00A07B6E" w:rsidRPr="00A44D7C">
        <w:rPr>
          <w:color w:val="1D1D1D"/>
          <w:sz w:val="24"/>
          <w:szCs w:val="24"/>
        </w:rPr>
        <w:t>drainage easements.</w:t>
      </w:r>
    </w:p>
    <w:p w14:paraId="3C508BB9" w14:textId="77777777" w:rsidR="008B555F" w:rsidRDefault="00A44D7C" w:rsidP="008B555F">
      <w:pPr>
        <w:spacing w:before="189" w:line="196" w:lineRule="auto"/>
        <w:ind w:left="187" w:right="188"/>
        <w:rPr>
          <w:color w:val="1F1F1F"/>
          <w:sz w:val="24"/>
          <w:szCs w:val="24"/>
        </w:rPr>
      </w:pPr>
      <w:r>
        <w:rPr>
          <w:color w:val="1D1D1D"/>
          <w:sz w:val="24"/>
          <w:szCs w:val="24"/>
        </w:rPr>
        <w:t xml:space="preserve">J)       </w:t>
      </w:r>
      <w:r w:rsidR="00A07B6E" w:rsidRPr="00A44D7C">
        <w:rPr>
          <w:color w:val="1D1D1D"/>
          <w:sz w:val="24"/>
          <w:szCs w:val="24"/>
        </w:rPr>
        <w:t>Drainage pipe shall be reinforced concrete pipe meeting TxDOT 1993 specifications, Class Ill, or other material with City Engineer approval. Culverts may be CGMP, provided that the exposed ends are adequately protected against crushing under traffic. Ditch liner shall be 4" minimum thickness, 3000 psi concrete, with #3 grade 60 rebar on 18" centers each way.</w:t>
      </w:r>
      <w:r w:rsidR="00A07B6E" w:rsidRPr="00A44D7C">
        <w:rPr>
          <w:color w:val="1D1D1D"/>
          <w:spacing w:val="-2"/>
          <w:sz w:val="24"/>
          <w:szCs w:val="24"/>
        </w:rPr>
        <w:t xml:space="preserve"> </w:t>
      </w:r>
      <w:r w:rsidR="00A07B6E" w:rsidRPr="00A44D7C">
        <w:rPr>
          <w:color w:val="1D1D1D"/>
          <w:sz w:val="24"/>
          <w:szCs w:val="24"/>
        </w:rPr>
        <w:t>Storm inlets may be</w:t>
      </w:r>
      <w:r w:rsidR="00A07B6E" w:rsidRPr="00A44D7C">
        <w:rPr>
          <w:color w:val="1D1D1D"/>
          <w:spacing w:val="-7"/>
          <w:sz w:val="24"/>
          <w:szCs w:val="24"/>
        </w:rPr>
        <w:t xml:space="preserve"> </w:t>
      </w:r>
      <w:r w:rsidR="00A07B6E" w:rsidRPr="00A44D7C">
        <w:rPr>
          <w:color w:val="1D1D1D"/>
          <w:sz w:val="24"/>
          <w:szCs w:val="24"/>
        </w:rPr>
        <w:t>precast, or</w:t>
      </w:r>
      <w:r w:rsidR="00A07B6E" w:rsidRPr="00A44D7C">
        <w:rPr>
          <w:color w:val="1D1D1D"/>
          <w:spacing w:val="-8"/>
          <w:sz w:val="24"/>
          <w:szCs w:val="24"/>
        </w:rPr>
        <w:t xml:space="preserve"> </w:t>
      </w:r>
      <w:r w:rsidR="00A07B6E" w:rsidRPr="00A44D7C">
        <w:rPr>
          <w:color w:val="1D1D1D"/>
          <w:sz w:val="24"/>
          <w:szCs w:val="24"/>
        </w:rPr>
        <w:t>cast-in-pla</w:t>
      </w:r>
      <w:r w:rsidR="008B555F">
        <w:rPr>
          <w:color w:val="1D1D1D"/>
          <w:sz w:val="24"/>
          <w:szCs w:val="24"/>
        </w:rPr>
        <w:t>ce.</w:t>
      </w:r>
    </w:p>
    <w:p w14:paraId="629DAC16" w14:textId="77777777" w:rsidR="008B555F" w:rsidRDefault="008B555F" w:rsidP="008B555F">
      <w:pPr>
        <w:spacing w:before="189" w:line="196" w:lineRule="auto"/>
        <w:ind w:left="187" w:right="188"/>
        <w:rPr>
          <w:color w:val="1D1D1D"/>
          <w:sz w:val="24"/>
          <w:szCs w:val="24"/>
        </w:rPr>
      </w:pPr>
      <w:r>
        <w:rPr>
          <w:color w:val="1F1F1F"/>
          <w:sz w:val="24"/>
          <w:szCs w:val="24"/>
        </w:rPr>
        <w:t xml:space="preserve">K)   </w:t>
      </w:r>
      <w:r w:rsidRPr="00A44D7C">
        <w:rPr>
          <w:color w:val="1F1F1F"/>
          <w:sz w:val="24"/>
          <w:szCs w:val="24"/>
        </w:rPr>
        <w:t>Any</w:t>
      </w:r>
      <w:r w:rsidRPr="00A44D7C">
        <w:rPr>
          <w:color w:val="1F1F1F"/>
          <w:spacing w:val="-11"/>
          <w:sz w:val="24"/>
          <w:szCs w:val="24"/>
        </w:rPr>
        <w:t xml:space="preserve"> </w:t>
      </w:r>
      <w:r w:rsidRPr="00A44D7C">
        <w:rPr>
          <w:color w:val="1F1F1F"/>
          <w:sz w:val="24"/>
          <w:szCs w:val="24"/>
        </w:rPr>
        <w:t>building</w:t>
      </w:r>
      <w:r w:rsidRPr="00A44D7C">
        <w:rPr>
          <w:color w:val="1F1F1F"/>
          <w:spacing w:val="-2"/>
          <w:sz w:val="24"/>
          <w:szCs w:val="24"/>
        </w:rPr>
        <w:t xml:space="preserve"> </w:t>
      </w:r>
      <w:r w:rsidRPr="00A44D7C">
        <w:rPr>
          <w:color w:val="1F1F1F"/>
          <w:sz w:val="24"/>
          <w:szCs w:val="24"/>
        </w:rPr>
        <w:t>constructed</w:t>
      </w:r>
      <w:r w:rsidRPr="00A44D7C">
        <w:rPr>
          <w:color w:val="1F1F1F"/>
          <w:spacing w:val="-5"/>
          <w:sz w:val="24"/>
          <w:szCs w:val="24"/>
        </w:rPr>
        <w:t xml:space="preserve"> </w:t>
      </w:r>
      <w:r w:rsidRPr="00A44D7C">
        <w:rPr>
          <w:color w:val="1F1F1F"/>
          <w:sz w:val="24"/>
          <w:szCs w:val="24"/>
        </w:rPr>
        <w:t>in</w:t>
      </w:r>
      <w:r w:rsidRPr="00A44D7C">
        <w:rPr>
          <w:color w:val="1F1F1F"/>
          <w:spacing w:val="-17"/>
          <w:sz w:val="24"/>
          <w:szCs w:val="24"/>
        </w:rPr>
        <w:t xml:space="preserve"> </w:t>
      </w:r>
      <w:r w:rsidRPr="00A44D7C">
        <w:rPr>
          <w:color w:val="1F1F1F"/>
          <w:sz w:val="24"/>
          <w:szCs w:val="24"/>
        </w:rPr>
        <w:t>a</w:t>
      </w:r>
      <w:r w:rsidRPr="00A44D7C">
        <w:rPr>
          <w:color w:val="1F1F1F"/>
          <w:spacing w:val="-12"/>
          <w:sz w:val="24"/>
          <w:szCs w:val="24"/>
        </w:rPr>
        <w:t xml:space="preserve"> </w:t>
      </w:r>
      <w:r w:rsidRPr="00A44D7C">
        <w:rPr>
          <w:color w:val="1F1F1F"/>
          <w:sz w:val="24"/>
          <w:szCs w:val="24"/>
        </w:rPr>
        <w:t>floodplain</w:t>
      </w:r>
      <w:r w:rsidRPr="00A44D7C">
        <w:rPr>
          <w:color w:val="1F1F1F"/>
          <w:spacing w:val="-4"/>
          <w:sz w:val="24"/>
          <w:szCs w:val="24"/>
        </w:rPr>
        <w:t xml:space="preserve"> </w:t>
      </w:r>
      <w:r w:rsidRPr="00A44D7C">
        <w:rPr>
          <w:color w:val="1F1F1F"/>
          <w:sz w:val="24"/>
          <w:szCs w:val="24"/>
        </w:rPr>
        <w:t>area</w:t>
      </w:r>
      <w:r w:rsidRPr="00A44D7C">
        <w:rPr>
          <w:color w:val="1F1F1F"/>
          <w:spacing w:val="-5"/>
          <w:sz w:val="24"/>
          <w:szCs w:val="24"/>
        </w:rPr>
        <w:t xml:space="preserve"> </w:t>
      </w:r>
      <w:r w:rsidRPr="00A44D7C">
        <w:rPr>
          <w:color w:val="1F1F1F"/>
          <w:sz w:val="24"/>
          <w:szCs w:val="24"/>
        </w:rPr>
        <w:t>shall</w:t>
      </w:r>
      <w:r w:rsidRPr="00A44D7C">
        <w:rPr>
          <w:color w:val="1F1F1F"/>
          <w:spacing w:val="-10"/>
          <w:sz w:val="24"/>
          <w:szCs w:val="24"/>
        </w:rPr>
        <w:t xml:space="preserve"> </w:t>
      </w:r>
      <w:r w:rsidRPr="00A44D7C">
        <w:rPr>
          <w:color w:val="1F1F1F"/>
          <w:sz w:val="24"/>
          <w:szCs w:val="24"/>
        </w:rPr>
        <w:t>have</w:t>
      </w:r>
      <w:r w:rsidRPr="00A44D7C">
        <w:rPr>
          <w:color w:val="1F1F1F"/>
          <w:spacing w:val="-5"/>
          <w:sz w:val="24"/>
          <w:szCs w:val="24"/>
        </w:rPr>
        <w:t xml:space="preserve"> </w:t>
      </w:r>
      <w:r w:rsidRPr="00A44D7C">
        <w:rPr>
          <w:color w:val="1F1F1F"/>
          <w:sz w:val="24"/>
          <w:szCs w:val="24"/>
        </w:rPr>
        <w:t>its</w:t>
      </w:r>
      <w:r w:rsidRPr="00A44D7C">
        <w:rPr>
          <w:color w:val="1F1F1F"/>
          <w:spacing w:val="-14"/>
          <w:sz w:val="24"/>
          <w:szCs w:val="24"/>
        </w:rPr>
        <w:t xml:space="preserve"> </w:t>
      </w:r>
      <w:r w:rsidRPr="00A44D7C">
        <w:rPr>
          <w:color w:val="1F1F1F"/>
          <w:sz w:val="24"/>
          <w:szCs w:val="24"/>
        </w:rPr>
        <w:t>lower</w:t>
      </w:r>
      <w:r w:rsidRPr="00A44D7C">
        <w:rPr>
          <w:color w:val="1F1F1F"/>
          <w:spacing w:val="-4"/>
          <w:sz w:val="24"/>
          <w:szCs w:val="24"/>
        </w:rPr>
        <w:t xml:space="preserve"> </w:t>
      </w:r>
      <w:r w:rsidRPr="00A44D7C">
        <w:rPr>
          <w:color w:val="1F1F1F"/>
          <w:sz w:val="24"/>
          <w:szCs w:val="24"/>
        </w:rPr>
        <w:t>floor</w:t>
      </w:r>
      <w:r w:rsidRPr="00A44D7C">
        <w:rPr>
          <w:color w:val="1F1F1F"/>
          <w:spacing w:val="-13"/>
          <w:sz w:val="24"/>
          <w:szCs w:val="24"/>
        </w:rPr>
        <w:t xml:space="preserve"> </w:t>
      </w:r>
      <w:r w:rsidRPr="00A44D7C">
        <w:rPr>
          <w:color w:val="1F1F1F"/>
          <w:sz w:val="24"/>
          <w:szCs w:val="24"/>
        </w:rPr>
        <w:t>slab</w:t>
      </w:r>
      <w:r w:rsidRPr="00A44D7C">
        <w:rPr>
          <w:color w:val="1F1F1F"/>
          <w:spacing w:val="-8"/>
          <w:sz w:val="24"/>
          <w:szCs w:val="24"/>
        </w:rPr>
        <w:t xml:space="preserve"> </w:t>
      </w:r>
      <w:r w:rsidRPr="00A44D7C">
        <w:rPr>
          <w:color w:val="1F1F1F"/>
          <w:sz w:val="24"/>
          <w:szCs w:val="24"/>
        </w:rPr>
        <w:t>set to</w:t>
      </w:r>
      <w:r w:rsidRPr="00A44D7C">
        <w:rPr>
          <w:color w:val="1F1F1F"/>
          <w:spacing w:val="-19"/>
          <w:sz w:val="24"/>
          <w:szCs w:val="24"/>
        </w:rPr>
        <w:t xml:space="preserve"> </w:t>
      </w:r>
      <w:r w:rsidRPr="00A44D7C">
        <w:rPr>
          <w:color w:val="1F1F1F"/>
          <w:sz w:val="24"/>
          <w:szCs w:val="24"/>
        </w:rPr>
        <w:t>conform</w:t>
      </w:r>
      <w:r w:rsidRPr="00A44D7C">
        <w:rPr>
          <w:color w:val="1F1F1F"/>
          <w:spacing w:val="-10"/>
          <w:sz w:val="24"/>
          <w:szCs w:val="24"/>
        </w:rPr>
        <w:t xml:space="preserve"> </w:t>
      </w:r>
      <w:r w:rsidRPr="00A44D7C">
        <w:rPr>
          <w:color w:val="1F1F1F"/>
          <w:sz w:val="24"/>
          <w:szCs w:val="24"/>
        </w:rPr>
        <w:t>to</w:t>
      </w:r>
      <w:r w:rsidRPr="00A44D7C">
        <w:rPr>
          <w:color w:val="1F1F1F"/>
          <w:spacing w:val="-17"/>
          <w:sz w:val="24"/>
          <w:szCs w:val="24"/>
        </w:rPr>
        <w:t xml:space="preserve"> </w:t>
      </w:r>
      <w:r w:rsidRPr="00A44D7C">
        <w:rPr>
          <w:color w:val="1F1F1F"/>
          <w:sz w:val="24"/>
          <w:szCs w:val="24"/>
        </w:rPr>
        <w:t>HUD</w:t>
      </w:r>
      <w:r w:rsidRPr="00A44D7C">
        <w:rPr>
          <w:color w:val="1F1F1F"/>
          <w:spacing w:val="-12"/>
          <w:sz w:val="24"/>
          <w:szCs w:val="24"/>
        </w:rPr>
        <w:t xml:space="preserve"> </w:t>
      </w:r>
      <w:r w:rsidRPr="00A44D7C">
        <w:rPr>
          <w:color w:val="1F1F1F"/>
          <w:sz w:val="24"/>
          <w:szCs w:val="24"/>
        </w:rPr>
        <w:t>regulations, and</w:t>
      </w:r>
      <w:r w:rsidRPr="00A44D7C">
        <w:rPr>
          <w:color w:val="1F1F1F"/>
          <w:spacing w:val="-10"/>
          <w:sz w:val="24"/>
          <w:szCs w:val="24"/>
        </w:rPr>
        <w:t xml:space="preserve"> </w:t>
      </w:r>
      <w:r w:rsidRPr="00A44D7C">
        <w:rPr>
          <w:color w:val="1F1F1F"/>
          <w:sz w:val="24"/>
          <w:szCs w:val="24"/>
        </w:rPr>
        <w:t>at</w:t>
      </w:r>
      <w:r w:rsidRPr="00A44D7C">
        <w:rPr>
          <w:color w:val="1F1F1F"/>
          <w:spacing w:val="-17"/>
          <w:sz w:val="24"/>
          <w:szCs w:val="24"/>
        </w:rPr>
        <w:t xml:space="preserve"> </w:t>
      </w:r>
      <w:r w:rsidRPr="00A44D7C">
        <w:rPr>
          <w:color w:val="1F1F1F"/>
          <w:sz w:val="24"/>
          <w:szCs w:val="24"/>
        </w:rPr>
        <w:t>least</w:t>
      </w:r>
      <w:r w:rsidRPr="00A44D7C">
        <w:rPr>
          <w:color w:val="1F1F1F"/>
          <w:spacing w:val="-7"/>
          <w:sz w:val="24"/>
          <w:szCs w:val="24"/>
        </w:rPr>
        <w:t xml:space="preserve"> </w:t>
      </w:r>
      <w:r w:rsidRPr="00A44D7C">
        <w:rPr>
          <w:color w:val="1F1F1F"/>
          <w:sz w:val="24"/>
          <w:szCs w:val="24"/>
        </w:rPr>
        <w:t>one</w:t>
      </w:r>
      <w:r w:rsidRPr="00A44D7C">
        <w:rPr>
          <w:color w:val="1F1F1F"/>
          <w:spacing w:val="-19"/>
          <w:sz w:val="24"/>
          <w:szCs w:val="24"/>
        </w:rPr>
        <w:t xml:space="preserve"> </w:t>
      </w:r>
      <w:r w:rsidRPr="00A44D7C">
        <w:rPr>
          <w:color w:val="1F1F1F"/>
          <w:sz w:val="24"/>
          <w:szCs w:val="24"/>
        </w:rPr>
        <w:t>foot</w:t>
      </w:r>
      <w:r w:rsidRPr="00A44D7C">
        <w:rPr>
          <w:color w:val="1F1F1F"/>
          <w:spacing w:val="-10"/>
          <w:sz w:val="24"/>
          <w:szCs w:val="24"/>
        </w:rPr>
        <w:t xml:space="preserve"> </w:t>
      </w:r>
      <w:r w:rsidRPr="00A44D7C">
        <w:rPr>
          <w:color w:val="1F1F1F"/>
          <w:sz w:val="24"/>
          <w:szCs w:val="24"/>
        </w:rPr>
        <w:t>above</w:t>
      </w:r>
      <w:r w:rsidRPr="00A44D7C">
        <w:rPr>
          <w:color w:val="1F1F1F"/>
          <w:spacing w:val="-11"/>
          <w:sz w:val="24"/>
          <w:szCs w:val="24"/>
        </w:rPr>
        <w:t xml:space="preserve"> </w:t>
      </w:r>
      <w:r w:rsidRPr="00A44D7C">
        <w:rPr>
          <w:color w:val="1F1F1F"/>
          <w:sz w:val="24"/>
          <w:szCs w:val="24"/>
        </w:rPr>
        <w:t>the</w:t>
      </w:r>
      <w:r w:rsidRPr="00A44D7C">
        <w:rPr>
          <w:color w:val="1F1F1F"/>
          <w:spacing w:val="-14"/>
          <w:sz w:val="24"/>
          <w:szCs w:val="24"/>
        </w:rPr>
        <w:t xml:space="preserve"> </w:t>
      </w:r>
      <w:r w:rsidRPr="00A44D7C">
        <w:rPr>
          <w:color w:val="1F1F1F"/>
          <w:sz w:val="24"/>
          <w:szCs w:val="24"/>
        </w:rPr>
        <w:t>100-year flood elevation. No construction including fill, will be allowed in the floodway, without prior approval of</w:t>
      </w:r>
      <w:r w:rsidRPr="00A44D7C">
        <w:rPr>
          <w:color w:val="1F1F1F"/>
          <w:spacing w:val="-1"/>
          <w:sz w:val="24"/>
          <w:szCs w:val="24"/>
        </w:rPr>
        <w:t xml:space="preserve"> </w:t>
      </w:r>
      <w:r w:rsidRPr="00A44D7C">
        <w:rPr>
          <w:color w:val="1F1F1F"/>
          <w:sz w:val="24"/>
          <w:szCs w:val="24"/>
        </w:rPr>
        <w:t>the</w:t>
      </w:r>
      <w:r w:rsidRPr="00A44D7C">
        <w:rPr>
          <w:color w:val="1F1F1F"/>
          <w:spacing w:val="-6"/>
          <w:sz w:val="24"/>
          <w:szCs w:val="24"/>
        </w:rPr>
        <w:t xml:space="preserve"> </w:t>
      </w:r>
      <w:r w:rsidRPr="00A44D7C">
        <w:rPr>
          <w:color w:val="1F1F1F"/>
          <w:sz w:val="24"/>
          <w:szCs w:val="24"/>
        </w:rPr>
        <w:t>City Council.</w:t>
      </w:r>
    </w:p>
    <w:p w14:paraId="6672822D" w14:textId="77777777" w:rsidR="008B555F" w:rsidRDefault="008B555F" w:rsidP="008B555F">
      <w:pPr>
        <w:spacing w:before="189" w:line="196" w:lineRule="auto"/>
        <w:ind w:left="187" w:right="188"/>
        <w:rPr>
          <w:color w:val="1D1D1D"/>
          <w:sz w:val="24"/>
          <w:szCs w:val="24"/>
        </w:rPr>
      </w:pPr>
      <w:r w:rsidRPr="008B555F">
        <w:rPr>
          <w:color w:val="1F1F1F"/>
          <w:sz w:val="24"/>
          <w:szCs w:val="24"/>
        </w:rPr>
        <w:t>L)   All existing drainageways within and adjacent to and/or bordering the subdivision will be cleared of brush or timber and shaped to conform to the approved drainage plan. Ditches may be grass-lined channels, and the developer will be responsible for installation of the grass and maintenance until 85% coverage is obtained, or</w:t>
      </w:r>
      <w:r w:rsidRPr="008B555F">
        <w:rPr>
          <w:color w:val="1F1F1F"/>
          <w:spacing w:val="-1"/>
          <w:sz w:val="24"/>
          <w:szCs w:val="24"/>
        </w:rPr>
        <w:t xml:space="preserve"> </w:t>
      </w:r>
      <w:r w:rsidRPr="008B555F">
        <w:rPr>
          <w:color w:val="1F1F1F"/>
          <w:sz w:val="24"/>
          <w:szCs w:val="24"/>
        </w:rPr>
        <w:t>they may be</w:t>
      </w:r>
      <w:r w:rsidRPr="008B555F">
        <w:rPr>
          <w:color w:val="1F1F1F"/>
          <w:spacing w:val="-3"/>
          <w:sz w:val="24"/>
          <w:szCs w:val="24"/>
        </w:rPr>
        <w:t xml:space="preserve"> </w:t>
      </w:r>
      <w:r w:rsidRPr="008B555F">
        <w:rPr>
          <w:color w:val="1F1F1F"/>
          <w:sz w:val="24"/>
          <w:szCs w:val="24"/>
        </w:rPr>
        <w:t>concrete-lined.</w:t>
      </w:r>
    </w:p>
    <w:p w14:paraId="180CB8EE" w14:textId="7C7D1A9A" w:rsidR="008B555F" w:rsidRPr="008B555F" w:rsidRDefault="008B555F" w:rsidP="008B555F">
      <w:pPr>
        <w:spacing w:before="189" w:line="196" w:lineRule="auto"/>
        <w:ind w:left="187" w:right="188"/>
        <w:rPr>
          <w:color w:val="1D1D1D"/>
          <w:sz w:val="24"/>
          <w:szCs w:val="24"/>
        </w:rPr>
      </w:pPr>
      <w:r w:rsidRPr="008B555F">
        <w:rPr>
          <w:color w:val="1F1F1F"/>
          <w:sz w:val="24"/>
          <w:szCs w:val="24"/>
        </w:rPr>
        <w:t>M)  Developer is</w:t>
      </w:r>
      <w:r w:rsidRPr="008B555F">
        <w:rPr>
          <w:color w:val="1F1F1F"/>
          <w:spacing w:val="-2"/>
          <w:sz w:val="24"/>
          <w:szCs w:val="24"/>
        </w:rPr>
        <w:t xml:space="preserve"> </w:t>
      </w:r>
      <w:r w:rsidRPr="008B555F">
        <w:rPr>
          <w:color w:val="1F1F1F"/>
          <w:sz w:val="24"/>
          <w:szCs w:val="24"/>
        </w:rPr>
        <w:t>responsible for obtaining and providing both on-site and</w:t>
      </w:r>
      <w:r w:rsidRPr="008B555F">
        <w:rPr>
          <w:color w:val="1F1F1F"/>
          <w:spacing w:val="-5"/>
          <w:sz w:val="24"/>
          <w:szCs w:val="24"/>
        </w:rPr>
        <w:t xml:space="preserve"> </w:t>
      </w:r>
      <w:r w:rsidRPr="008B555F">
        <w:rPr>
          <w:color w:val="1F1F1F"/>
          <w:sz w:val="24"/>
          <w:szCs w:val="24"/>
        </w:rPr>
        <w:t>off-site drainage easements necessary for construction of the proposed drainage facilities. Easements must</w:t>
      </w:r>
      <w:r w:rsidRPr="008B555F">
        <w:rPr>
          <w:color w:val="1F1F1F"/>
          <w:spacing w:val="-6"/>
          <w:sz w:val="24"/>
          <w:szCs w:val="24"/>
        </w:rPr>
        <w:t xml:space="preserve"> </w:t>
      </w:r>
      <w:r w:rsidRPr="008B555F">
        <w:rPr>
          <w:color w:val="1F1F1F"/>
          <w:sz w:val="24"/>
          <w:szCs w:val="24"/>
        </w:rPr>
        <w:t>extend</w:t>
      </w:r>
      <w:r w:rsidRPr="008B555F">
        <w:rPr>
          <w:color w:val="1F1F1F"/>
          <w:spacing w:val="-10"/>
          <w:sz w:val="24"/>
          <w:szCs w:val="24"/>
        </w:rPr>
        <w:t xml:space="preserve"> </w:t>
      </w:r>
      <w:r w:rsidRPr="008B555F">
        <w:rPr>
          <w:color w:val="1F1F1F"/>
          <w:sz w:val="24"/>
          <w:szCs w:val="24"/>
        </w:rPr>
        <w:t>to</w:t>
      </w:r>
      <w:r w:rsidRPr="008B555F">
        <w:rPr>
          <w:color w:val="1F1F1F"/>
          <w:spacing w:val="-17"/>
          <w:sz w:val="24"/>
          <w:szCs w:val="24"/>
        </w:rPr>
        <w:t xml:space="preserve"> </w:t>
      </w:r>
      <w:r w:rsidRPr="008B555F">
        <w:rPr>
          <w:color w:val="1F1F1F"/>
          <w:sz w:val="24"/>
          <w:szCs w:val="24"/>
        </w:rPr>
        <w:t>an</w:t>
      </w:r>
      <w:r w:rsidRPr="008B555F">
        <w:rPr>
          <w:color w:val="1F1F1F"/>
          <w:spacing w:val="-12"/>
          <w:sz w:val="24"/>
          <w:szCs w:val="24"/>
        </w:rPr>
        <w:t xml:space="preserve"> </w:t>
      </w:r>
      <w:r w:rsidRPr="008B555F">
        <w:rPr>
          <w:color w:val="1F1F1F"/>
          <w:sz w:val="24"/>
          <w:szCs w:val="24"/>
        </w:rPr>
        <w:t>existing</w:t>
      </w:r>
      <w:r w:rsidRPr="008B555F">
        <w:rPr>
          <w:color w:val="1F1F1F"/>
          <w:spacing w:val="-6"/>
          <w:sz w:val="24"/>
          <w:szCs w:val="24"/>
        </w:rPr>
        <w:t xml:space="preserve"> </w:t>
      </w:r>
      <w:r w:rsidRPr="008B555F">
        <w:rPr>
          <w:color w:val="1F1F1F"/>
          <w:sz w:val="24"/>
          <w:szCs w:val="24"/>
        </w:rPr>
        <w:t>drainage</w:t>
      </w:r>
      <w:r w:rsidRPr="008B555F">
        <w:rPr>
          <w:color w:val="1F1F1F"/>
          <w:spacing w:val="-1"/>
          <w:sz w:val="24"/>
          <w:szCs w:val="24"/>
        </w:rPr>
        <w:t xml:space="preserve"> </w:t>
      </w:r>
      <w:r w:rsidRPr="008B555F">
        <w:rPr>
          <w:color w:val="1F1F1F"/>
          <w:sz w:val="24"/>
          <w:szCs w:val="24"/>
        </w:rPr>
        <w:t>system,</w:t>
      </w:r>
      <w:r w:rsidRPr="008B555F">
        <w:rPr>
          <w:color w:val="1F1F1F"/>
          <w:spacing w:val="-4"/>
          <w:sz w:val="24"/>
          <w:szCs w:val="24"/>
        </w:rPr>
        <w:t xml:space="preserve"> </w:t>
      </w:r>
      <w:r w:rsidRPr="008B555F">
        <w:rPr>
          <w:color w:val="1F1F1F"/>
          <w:sz w:val="24"/>
          <w:szCs w:val="24"/>
        </w:rPr>
        <w:t>or</w:t>
      </w:r>
      <w:r w:rsidRPr="008B555F">
        <w:rPr>
          <w:color w:val="1F1F1F"/>
          <w:spacing w:val="-16"/>
          <w:sz w:val="24"/>
          <w:szCs w:val="24"/>
        </w:rPr>
        <w:t xml:space="preserve"> </w:t>
      </w:r>
      <w:r w:rsidRPr="008B555F">
        <w:rPr>
          <w:color w:val="1F1F1F"/>
          <w:sz w:val="24"/>
          <w:szCs w:val="24"/>
        </w:rPr>
        <w:t>a</w:t>
      </w:r>
      <w:r w:rsidRPr="008B555F">
        <w:rPr>
          <w:color w:val="1F1F1F"/>
          <w:spacing w:val="-13"/>
          <w:sz w:val="24"/>
          <w:szCs w:val="24"/>
        </w:rPr>
        <w:t xml:space="preserve"> </w:t>
      </w:r>
      <w:r w:rsidRPr="008B555F">
        <w:rPr>
          <w:color w:val="1F1F1F"/>
          <w:sz w:val="24"/>
          <w:szCs w:val="24"/>
        </w:rPr>
        <w:t>defined natural channel.</w:t>
      </w:r>
    </w:p>
    <w:p w14:paraId="73F06659" w14:textId="3B7A75D7" w:rsidR="00A07B6E" w:rsidRPr="00A44D7C" w:rsidRDefault="008B555F" w:rsidP="00A44D7C">
      <w:pPr>
        <w:tabs>
          <w:tab w:val="left" w:pos="696"/>
        </w:tabs>
        <w:spacing w:before="189" w:line="196" w:lineRule="auto"/>
        <w:ind w:left="187" w:right="188"/>
        <w:rPr>
          <w:color w:val="1D1D1D"/>
          <w:sz w:val="24"/>
          <w:szCs w:val="24"/>
        </w:rPr>
        <w:sectPr w:rsidR="00A07B6E" w:rsidRPr="00A44D7C" w:rsidSect="00A07B6E">
          <w:type w:val="continuous"/>
          <w:pgSz w:w="12240" w:h="15840"/>
          <w:pgMar w:top="1600" w:right="1040" w:bottom="280" w:left="1160" w:header="720" w:footer="720" w:gutter="0"/>
          <w:cols w:space="720"/>
        </w:sectPr>
      </w:pPr>
      <w:r>
        <w:rPr>
          <w:color w:val="1D1D1D"/>
          <w:sz w:val="24"/>
          <w:szCs w:val="24"/>
        </w:rPr>
        <w:tab/>
      </w:r>
    </w:p>
    <w:p w14:paraId="0B68E9B0" w14:textId="531A6742" w:rsidR="00A07B6E" w:rsidRDefault="00A07B6E" w:rsidP="008C7CB7">
      <w:pPr>
        <w:pStyle w:val="Heading1"/>
        <w:spacing w:line="249" w:lineRule="auto"/>
        <w:ind w:left="162" w:right="234" w:hanging="2"/>
        <w:rPr>
          <w:color w:val="343434"/>
          <w:sz w:val="24"/>
          <w:szCs w:val="24"/>
        </w:rPr>
      </w:pPr>
      <w:r w:rsidRPr="005A4C2D">
        <w:rPr>
          <w:b/>
          <w:bCs/>
          <w:color w:val="343434"/>
          <w:sz w:val="28"/>
          <w:szCs w:val="28"/>
        </w:rPr>
        <w:lastRenderedPageBreak/>
        <w:t>§ 3.03.124. MINIMUM SPECIFICATIONS</w:t>
      </w:r>
      <w:r w:rsidRPr="005A4C2D">
        <w:rPr>
          <w:b/>
          <w:bCs/>
          <w:color w:val="343434"/>
          <w:spacing w:val="-3"/>
          <w:sz w:val="28"/>
          <w:szCs w:val="28"/>
        </w:rPr>
        <w:t xml:space="preserve"> </w:t>
      </w:r>
      <w:r w:rsidRPr="005A4C2D">
        <w:rPr>
          <w:b/>
          <w:bCs/>
          <w:color w:val="343434"/>
          <w:sz w:val="28"/>
          <w:szCs w:val="28"/>
        </w:rPr>
        <w:t>FOR STREETS AND UTILITIES</w:t>
      </w:r>
      <w:r w:rsidRPr="00C01E80">
        <w:rPr>
          <w:b/>
          <w:bCs/>
          <w:color w:val="343434"/>
          <w:sz w:val="24"/>
          <w:szCs w:val="24"/>
        </w:rPr>
        <w:t>.</w:t>
      </w:r>
      <w:r w:rsidRPr="00C01E80">
        <w:rPr>
          <w:color w:val="343434"/>
          <w:sz w:val="24"/>
          <w:szCs w:val="24"/>
        </w:rPr>
        <w:t xml:space="preserve"> </w:t>
      </w:r>
    </w:p>
    <w:p w14:paraId="317D399F" w14:textId="77777777" w:rsidR="005A4C2D" w:rsidRPr="005A4C2D" w:rsidRDefault="005A4C2D" w:rsidP="005A4C2D"/>
    <w:p w14:paraId="52D9AFDF" w14:textId="77777777" w:rsidR="00A07B6E" w:rsidRPr="00C01E80" w:rsidRDefault="00A07B6E" w:rsidP="00A07B6E">
      <w:pPr>
        <w:pStyle w:val="BodyText"/>
        <w:spacing w:line="199" w:lineRule="auto"/>
        <w:ind w:left="151" w:right="162" w:firstLine="2"/>
        <w:jc w:val="both"/>
        <w:rPr>
          <w:sz w:val="24"/>
          <w:szCs w:val="24"/>
        </w:rPr>
      </w:pPr>
      <w:r w:rsidRPr="00C01E80">
        <w:rPr>
          <w:color w:val="1F1F1F"/>
          <w:sz w:val="24"/>
          <w:szCs w:val="24"/>
        </w:rPr>
        <w:t>Construction plans and</w:t>
      </w:r>
      <w:r w:rsidRPr="00C01E80">
        <w:rPr>
          <w:color w:val="1F1F1F"/>
          <w:spacing w:val="-5"/>
          <w:sz w:val="24"/>
          <w:szCs w:val="24"/>
        </w:rPr>
        <w:t xml:space="preserve"> </w:t>
      </w:r>
      <w:r w:rsidRPr="00C01E80">
        <w:rPr>
          <w:color w:val="1F1F1F"/>
          <w:sz w:val="24"/>
          <w:szCs w:val="24"/>
        </w:rPr>
        <w:t>specifications</w:t>
      </w:r>
      <w:r w:rsidRPr="00C01E80">
        <w:rPr>
          <w:color w:val="1F1F1F"/>
          <w:spacing w:val="-9"/>
          <w:sz w:val="24"/>
          <w:szCs w:val="24"/>
        </w:rPr>
        <w:t xml:space="preserve"> </w:t>
      </w:r>
      <w:r w:rsidRPr="00C01E80">
        <w:rPr>
          <w:color w:val="1F1F1F"/>
          <w:sz w:val="24"/>
          <w:szCs w:val="24"/>
        </w:rPr>
        <w:t>for</w:t>
      </w:r>
      <w:r w:rsidRPr="00C01E80">
        <w:rPr>
          <w:color w:val="1F1F1F"/>
          <w:spacing w:val="-3"/>
          <w:sz w:val="24"/>
          <w:szCs w:val="24"/>
        </w:rPr>
        <w:t xml:space="preserve"> </w:t>
      </w:r>
      <w:r w:rsidRPr="00C01E80">
        <w:rPr>
          <w:color w:val="1F1F1F"/>
          <w:sz w:val="24"/>
          <w:szCs w:val="24"/>
        </w:rPr>
        <w:t>streets</w:t>
      </w:r>
      <w:r w:rsidRPr="00C01E80">
        <w:rPr>
          <w:color w:val="1F1F1F"/>
          <w:spacing w:val="-2"/>
          <w:sz w:val="24"/>
          <w:szCs w:val="24"/>
        </w:rPr>
        <w:t xml:space="preserve"> </w:t>
      </w:r>
      <w:r w:rsidRPr="00C01E80">
        <w:rPr>
          <w:color w:val="1F1F1F"/>
          <w:sz w:val="24"/>
          <w:szCs w:val="24"/>
        </w:rPr>
        <w:t>and</w:t>
      </w:r>
      <w:r w:rsidRPr="00C01E80">
        <w:rPr>
          <w:color w:val="1F1F1F"/>
          <w:spacing w:val="-9"/>
          <w:sz w:val="24"/>
          <w:szCs w:val="24"/>
        </w:rPr>
        <w:t xml:space="preserve"> </w:t>
      </w:r>
      <w:r w:rsidRPr="00C01E80">
        <w:rPr>
          <w:color w:val="1F1F1F"/>
          <w:sz w:val="24"/>
          <w:szCs w:val="24"/>
        </w:rPr>
        <w:t>utilities shall</w:t>
      </w:r>
      <w:r w:rsidRPr="00C01E80">
        <w:rPr>
          <w:color w:val="1F1F1F"/>
          <w:spacing w:val="-12"/>
          <w:sz w:val="24"/>
          <w:szCs w:val="24"/>
        </w:rPr>
        <w:t xml:space="preserve"> </w:t>
      </w:r>
      <w:r w:rsidRPr="00C01E80">
        <w:rPr>
          <w:color w:val="1F1F1F"/>
          <w:sz w:val="24"/>
          <w:szCs w:val="24"/>
        </w:rPr>
        <w:t>be</w:t>
      </w:r>
      <w:r w:rsidRPr="00C01E80">
        <w:rPr>
          <w:color w:val="1F1F1F"/>
          <w:spacing w:val="-11"/>
          <w:sz w:val="24"/>
          <w:szCs w:val="24"/>
        </w:rPr>
        <w:t xml:space="preserve"> </w:t>
      </w:r>
      <w:r w:rsidRPr="00C01E80">
        <w:rPr>
          <w:color w:val="1F1F1F"/>
          <w:sz w:val="24"/>
          <w:szCs w:val="24"/>
        </w:rPr>
        <w:t>submitted to the City Engineer for approval prior to the beginning of construction and shall meet the following design requirements. The developer must contact the City as construction proceeds to</w:t>
      </w:r>
      <w:r w:rsidRPr="00C01E80">
        <w:rPr>
          <w:color w:val="1F1F1F"/>
          <w:spacing w:val="-6"/>
          <w:sz w:val="24"/>
          <w:szCs w:val="24"/>
        </w:rPr>
        <w:t xml:space="preserve"> </w:t>
      </w:r>
      <w:r w:rsidRPr="00C01E80">
        <w:rPr>
          <w:color w:val="1F1F1F"/>
          <w:sz w:val="24"/>
          <w:szCs w:val="24"/>
        </w:rPr>
        <w:t>arrange for</w:t>
      </w:r>
      <w:r w:rsidRPr="00C01E80">
        <w:rPr>
          <w:color w:val="1F1F1F"/>
          <w:spacing w:val="-4"/>
          <w:sz w:val="24"/>
          <w:szCs w:val="24"/>
        </w:rPr>
        <w:t xml:space="preserve"> </w:t>
      </w:r>
      <w:r w:rsidRPr="00C01E80">
        <w:rPr>
          <w:color w:val="1F1F1F"/>
          <w:sz w:val="24"/>
          <w:szCs w:val="24"/>
        </w:rPr>
        <w:t>periodic inspections.</w:t>
      </w:r>
    </w:p>
    <w:p w14:paraId="043CDAED" w14:textId="77777777" w:rsidR="00A07B6E" w:rsidRPr="00C01E80" w:rsidRDefault="00A07B6E" w:rsidP="00A07B6E">
      <w:pPr>
        <w:pStyle w:val="BodyText"/>
        <w:spacing w:before="85"/>
        <w:ind w:left="159"/>
        <w:rPr>
          <w:sz w:val="24"/>
          <w:szCs w:val="24"/>
        </w:rPr>
      </w:pPr>
      <w:r w:rsidRPr="00C01E80">
        <w:rPr>
          <w:color w:val="343434"/>
          <w:spacing w:val="-2"/>
          <w:sz w:val="24"/>
          <w:szCs w:val="24"/>
          <w:u w:val="thick" w:color="343434"/>
        </w:rPr>
        <w:t>STREETS:</w:t>
      </w:r>
    </w:p>
    <w:p w14:paraId="2DA77291" w14:textId="77777777" w:rsidR="00A07B6E" w:rsidRPr="00C01E80" w:rsidRDefault="00A07B6E" w:rsidP="00633C96">
      <w:pPr>
        <w:pStyle w:val="ListParagraph"/>
        <w:numPr>
          <w:ilvl w:val="0"/>
          <w:numId w:val="129"/>
        </w:numPr>
        <w:tabs>
          <w:tab w:val="left" w:pos="683"/>
        </w:tabs>
        <w:spacing w:before="117"/>
        <w:ind w:hanging="531"/>
        <w:jc w:val="left"/>
        <w:rPr>
          <w:color w:val="1F1F1F"/>
          <w:sz w:val="24"/>
          <w:szCs w:val="24"/>
        </w:rPr>
      </w:pPr>
      <w:r w:rsidRPr="00C01E80">
        <w:rPr>
          <w:color w:val="1F1F1F"/>
          <w:spacing w:val="-2"/>
          <w:sz w:val="24"/>
          <w:szCs w:val="24"/>
        </w:rPr>
        <w:t>Residential</w:t>
      </w:r>
    </w:p>
    <w:p w14:paraId="0BE2EE8F" w14:textId="77777777" w:rsidR="00A07B6E" w:rsidRPr="00C01E80" w:rsidRDefault="00A07B6E" w:rsidP="00633C96">
      <w:pPr>
        <w:pStyle w:val="ListParagraph"/>
        <w:numPr>
          <w:ilvl w:val="1"/>
          <w:numId w:val="129"/>
        </w:numPr>
        <w:tabs>
          <w:tab w:val="left" w:pos="1218"/>
        </w:tabs>
        <w:spacing w:before="53"/>
        <w:ind w:left="1218" w:hanging="538"/>
        <w:rPr>
          <w:color w:val="1F1F1F"/>
          <w:sz w:val="24"/>
          <w:szCs w:val="24"/>
        </w:rPr>
      </w:pPr>
      <w:r w:rsidRPr="00C01E80">
        <w:rPr>
          <w:b/>
          <w:color w:val="1F1F1F"/>
          <w:sz w:val="24"/>
          <w:szCs w:val="24"/>
          <w:u w:val="thick" w:color="1F1F1F"/>
        </w:rPr>
        <w:t>Width</w:t>
      </w:r>
      <w:r w:rsidRPr="00C01E80">
        <w:rPr>
          <w:b/>
          <w:color w:val="1F1F1F"/>
          <w:spacing w:val="-19"/>
          <w:sz w:val="24"/>
          <w:szCs w:val="24"/>
          <w:u w:val="thick" w:color="1F1F1F"/>
        </w:rPr>
        <w:t xml:space="preserve"> </w:t>
      </w:r>
      <w:r w:rsidRPr="00C01E80">
        <w:rPr>
          <w:color w:val="1F1F1F"/>
          <w:sz w:val="24"/>
          <w:szCs w:val="24"/>
          <w:u w:val="thick" w:color="1F1F1F"/>
        </w:rPr>
        <w:t>-</w:t>
      </w:r>
      <w:r w:rsidRPr="00C01E80">
        <w:rPr>
          <w:color w:val="1F1F1F"/>
          <w:spacing w:val="-56"/>
          <w:sz w:val="24"/>
          <w:szCs w:val="24"/>
        </w:rPr>
        <w:t xml:space="preserve"> </w:t>
      </w:r>
      <w:r w:rsidRPr="00C01E80">
        <w:rPr>
          <w:color w:val="1F1F1F"/>
          <w:sz w:val="24"/>
          <w:szCs w:val="24"/>
        </w:rPr>
        <w:t>28</w:t>
      </w:r>
      <w:r w:rsidRPr="00C01E80">
        <w:rPr>
          <w:color w:val="1F1F1F"/>
          <w:spacing w:val="-16"/>
          <w:sz w:val="24"/>
          <w:szCs w:val="24"/>
        </w:rPr>
        <w:t xml:space="preserve"> </w:t>
      </w:r>
      <w:r w:rsidRPr="00C01E80">
        <w:rPr>
          <w:color w:val="1F1F1F"/>
          <w:sz w:val="24"/>
          <w:szCs w:val="24"/>
        </w:rPr>
        <w:t>feet</w:t>
      </w:r>
      <w:r w:rsidRPr="00C01E80">
        <w:rPr>
          <w:color w:val="1F1F1F"/>
          <w:spacing w:val="-17"/>
          <w:sz w:val="24"/>
          <w:szCs w:val="24"/>
        </w:rPr>
        <w:t xml:space="preserve"> </w:t>
      </w:r>
      <w:r w:rsidRPr="00C01E80">
        <w:rPr>
          <w:color w:val="1F1F1F"/>
          <w:sz w:val="24"/>
          <w:szCs w:val="24"/>
        </w:rPr>
        <w:t>minimum</w:t>
      </w:r>
      <w:r w:rsidRPr="00C01E80">
        <w:rPr>
          <w:color w:val="1F1F1F"/>
          <w:spacing w:val="-10"/>
          <w:sz w:val="24"/>
          <w:szCs w:val="24"/>
        </w:rPr>
        <w:t xml:space="preserve"> </w:t>
      </w:r>
      <w:r w:rsidRPr="00C01E80">
        <w:rPr>
          <w:color w:val="1F1F1F"/>
          <w:sz w:val="24"/>
          <w:szCs w:val="24"/>
        </w:rPr>
        <w:t>back</w:t>
      </w:r>
      <w:r w:rsidRPr="00C01E80">
        <w:rPr>
          <w:color w:val="1F1F1F"/>
          <w:spacing w:val="-9"/>
          <w:sz w:val="24"/>
          <w:szCs w:val="24"/>
        </w:rPr>
        <w:t>-to-back</w:t>
      </w:r>
      <w:r w:rsidRPr="00C01E80">
        <w:rPr>
          <w:color w:val="1F1F1F"/>
          <w:spacing w:val="-7"/>
          <w:sz w:val="24"/>
          <w:szCs w:val="24"/>
        </w:rPr>
        <w:t xml:space="preserve"> </w:t>
      </w:r>
      <w:r w:rsidRPr="00C01E80">
        <w:rPr>
          <w:color w:val="1F1F1F"/>
          <w:sz w:val="24"/>
          <w:szCs w:val="24"/>
        </w:rPr>
        <w:t>of</w:t>
      </w:r>
      <w:r w:rsidRPr="00C01E80">
        <w:rPr>
          <w:color w:val="1F1F1F"/>
          <w:spacing w:val="-18"/>
          <w:sz w:val="24"/>
          <w:szCs w:val="24"/>
        </w:rPr>
        <w:t xml:space="preserve"> </w:t>
      </w:r>
      <w:r w:rsidRPr="00C01E80">
        <w:rPr>
          <w:color w:val="1F1F1F"/>
          <w:spacing w:val="-2"/>
          <w:sz w:val="24"/>
          <w:szCs w:val="24"/>
        </w:rPr>
        <w:t>curb.</w:t>
      </w:r>
    </w:p>
    <w:p w14:paraId="1BE69B2D" w14:textId="77777777" w:rsidR="00A07B6E" w:rsidRPr="00C01E80" w:rsidRDefault="00A07B6E" w:rsidP="00633C96">
      <w:pPr>
        <w:pStyle w:val="ListParagraph"/>
        <w:numPr>
          <w:ilvl w:val="1"/>
          <w:numId w:val="129"/>
        </w:numPr>
        <w:tabs>
          <w:tab w:val="left" w:pos="1187"/>
          <w:tab w:val="left" w:pos="1210"/>
        </w:tabs>
        <w:spacing w:before="121" w:line="180" w:lineRule="auto"/>
        <w:ind w:right="257"/>
        <w:rPr>
          <w:color w:val="1F1F1F"/>
          <w:sz w:val="24"/>
          <w:szCs w:val="24"/>
        </w:rPr>
      </w:pPr>
      <w:r w:rsidRPr="00C01E80">
        <w:rPr>
          <w:color w:val="1F1F1F"/>
          <w:sz w:val="24"/>
          <w:szCs w:val="24"/>
        </w:rPr>
        <w:tab/>
      </w:r>
      <w:r w:rsidRPr="00C01E80">
        <w:rPr>
          <w:b/>
          <w:color w:val="1F1F1F"/>
          <w:spacing w:val="-6"/>
          <w:sz w:val="24"/>
          <w:szCs w:val="24"/>
        </w:rPr>
        <w:t>Type</w:t>
      </w:r>
      <w:r w:rsidRPr="00C01E80">
        <w:rPr>
          <w:b/>
          <w:color w:val="1F1F1F"/>
          <w:spacing w:val="-7"/>
          <w:sz w:val="24"/>
          <w:szCs w:val="24"/>
        </w:rPr>
        <w:t xml:space="preserve"> </w:t>
      </w:r>
      <w:r w:rsidRPr="00C01E80">
        <w:rPr>
          <w:color w:val="1F1F1F"/>
          <w:spacing w:val="-6"/>
          <w:sz w:val="24"/>
          <w:szCs w:val="24"/>
        </w:rPr>
        <w:t>-</w:t>
      </w:r>
      <w:r w:rsidRPr="00C01E80">
        <w:rPr>
          <w:color w:val="1F1F1F"/>
          <w:spacing w:val="-8"/>
          <w:sz w:val="24"/>
          <w:szCs w:val="24"/>
        </w:rPr>
        <w:t xml:space="preserve"> </w:t>
      </w:r>
      <w:r w:rsidRPr="00C01E80">
        <w:rPr>
          <w:color w:val="1F1F1F"/>
          <w:spacing w:val="-6"/>
          <w:sz w:val="24"/>
          <w:szCs w:val="24"/>
        </w:rPr>
        <w:t>reinforced concrete</w:t>
      </w:r>
      <w:r w:rsidRPr="00C01E80">
        <w:rPr>
          <w:color w:val="1F1F1F"/>
          <w:spacing w:val="-8"/>
          <w:sz w:val="24"/>
          <w:szCs w:val="24"/>
        </w:rPr>
        <w:t xml:space="preserve"> </w:t>
      </w:r>
      <w:r w:rsidRPr="00C01E80">
        <w:rPr>
          <w:color w:val="1F1F1F"/>
          <w:spacing w:val="-6"/>
          <w:sz w:val="24"/>
          <w:szCs w:val="24"/>
        </w:rPr>
        <w:t>with</w:t>
      </w:r>
      <w:r w:rsidRPr="00C01E80">
        <w:rPr>
          <w:color w:val="1F1F1F"/>
          <w:spacing w:val="-13"/>
          <w:sz w:val="24"/>
          <w:szCs w:val="24"/>
        </w:rPr>
        <w:t xml:space="preserve"> </w:t>
      </w:r>
      <w:r w:rsidRPr="00C01E80">
        <w:rPr>
          <w:color w:val="1F1F1F"/>
          <w:spacing w:val="-6"/>
          <w:sz w:val="24"/>
          <w:szCs w:val="24"/>
        </w:rPr>
        <w:t>monolithic curbs</w:t>
      </w:r>
      <w:r w:rsidRPr="00C01E80">
        <w:rPr>
          <w:color w:val="1F1F1F"/>
          <w:spacing w:val="-10"/>
          <w:sz w:val="24"/>
          <w:szCs w:val="24"/>
        </w:rPr>
        <w:t xml:space="preserve"> </w:t>
      </w:r>
      <w:r w:rsidRPr="00C01E80">
        <w:rPr>
          <w:color w:val="1F1F1F"/>
          <w:spacing w:val="-6"/>
          <w:sz w:val="24"/>
          <w:szCs w:val="24"/>
        </w:rPr>
        <w:t xml:space="preserve">(upright). Transverse    </w:t>
      </w:r>
      <w:r w:rsidRPr="00C01E80">
        <w:rPr>
          <w:color w:val="1F1F1F"/>
          <w:sz w:val="24"/>
          <w:szCs w:val="24"/>
          <w:u w:color="1F1F1F"/>
        </w:rPr>
        <w:t>heavy broom</w:t>
      </w:r>
      <w:r w:rsidRPr="00C01E80">
        <w:rPr>
          <w:color w:val="1F1F1F"/>
          <w:sz w:val="24"/>
          <w:szCs w:val="24"/>
        </w:rPr>
        <w:t xml:space="preserve"> finish.</w:t>
      </w:r>
    </w:p>
    <w:p w14:paraId="78DBBBCD" w14:textId="77777777" w:rsidR="00A07B6E" w:rsidRPr="00C01E80" w:rsidRDefault="00A07B6E" w:rsidP="00633C96">
      <w:pPr>
        <w:pStyle w:val="ListParagraph"/>
        <w:numPr>
          <w:ilvl w:val="1"/>
          <w:numId w:val="129"/>
        </w:numPr>
        <w:tabs>
          <w:tab w:val="left" w:pos="1211"/>
        </w:tabs>
        <w:spacing w:before="68"/>
        <w:ind w:left="1211" w:hanging="532"/>
        <w:rPr>
          <w:color w:val="1F1F1F"/>
          <w:sz w:val="24"/>
          <w:szCs w:val="24"/>
        </w:rPr>
      </w:pPr>
      <w:r w:rsidRPr="00C01E80">
        <w:rPr>
          <w:b/>
          <w:color w:val="1F1F1F"/>
          <w:spacing w:val="-6"/>
          <w:sz w:val="24"/>
          <w:szCs w:val="24"/>
          <w:u w:val="thick" w:color="1F1F1F"/>
        </w:rPr>
        <w:t>Thickness</w:t>
      </w:r>
      <w:r w:rsidRPr="00C01E80">
        <w:rPr>
          <w:b/>
          <w:color w:val="1F1F1F"/>
          <w:sz w:val="24"/>
          <w:szCs w:val="24"/>
          <w:u w:val="thick" w:color="1F1F1F"/>
        </w:rPr>
        <w:t xml:space="preserve"> </w:t>
      </w:r>
      <w:r w:rsidRPr="00C01E80">
        <w:rPr>
          <w:color w:val="1F1F1F"/>
          <w:spacing w:val="-6"/>
          <w:sz w:val="24"/>
          <w:szCs w:val="24"/>
          <w:u w:val="thick" w:color="1F1F1F"/>
        </w:rPr>
        <w:t>-</w:t>
      </w:r>
      <w:r w:rsidRPr="00C01E80">
        <w:rPr>
          <w:color w:val="1F1F1F"/>
          <w:spacing w:val="-54"/>
          <w:sz w:val="24"/>
          <w:szCs w:val="24"/>
        </w:rPr>
        <w:t xml:space="preserve"> </w:t>
      </w:r>
      <w:r w:rsidRPr="00C01E80">
        <w:rPr>
          <w:color w:val="1F1F1F"/>
          <w:spacing w:val="-6"/>
          <w:sz w:val="24"/>
          <w:szCs w:val="24"/>
        </w:rPr>
        <w:t>6</w:t>
      </w:r>
      <w:r w:rsidRPr="00C01E80">
        <w:rPr>
          <w:color w:val="1F1F1F"/>
          <w:spacing w:val="-12"/>
          <w:sz w:val="24"/>
          <w:szCs w:val="24"/>
        </w:rPr>
        <w:t xml:space="preserve"> </w:t>
      </w:r>
      <w:r w:rsidRPr="00C01E80">
        <w:rPr>
          <w:color w:val="1F1F1F"/>
          <w:spacing w:val="-6"/>
          <w:sz w:val="24"/>
          <w:szCs w:val="24"/>
        </w:rPr>
        <w:t>inches</w:t>
      </w:r>
      <w:r w:rsidRPr="00C01E80">
        <w:rPr>
          <w:color w:val="1F1F1F"/>
          <w:spacing w:val="-8"/>
          <w:sz w:val="24"/>
          <w:szCs w:val="24"/>
        </w:rPr>
        <w:t xml:space="preserve"> </w:t>
      </w:r>
      <w:r w:rsidRPr="00C01E80">
        <w:rPr>
          <w:color w:val="1F1F1F"/>
          <w:spacing w:val="-6"/>
          <w:sz w:val="24"/>
          <w:szCs w:val="24"/>
        </w:rPr>
        <w:t>minimum.</w:t>
      </w:r>
    </w:p>
    <w:p w14:paraId="20C098FE" w14:textId="77777777" w:rsidR="00A07B6E" w:rsidRPr="00C01E80" w:rsidRDefault="00A07B6E" w:rsidP="00633C96">
      <w:pPr>
        <w:pStyle w:val="ListParagraph"/>
        <w:numPr>
          <w:ilvl w:val="1"/>
          <w:numId w:val="129"/>
        </w:numPr>
        <w:tabs>
          <w:tab w:val="left" w:pos="1209"/>
        </w:tabs>
        <w:spacing w:before="128"/>
        <w:ind w:left="1209" w:right="268" w:hanging="532"/>
        <w:rPr>
          <w:color w:val="1F1F1F"/>
          <w:sz w:val="24"/>
          <w:szCs w:val="24"/>
        </w:rPr>
      </w:pPr>
      <w:r w:rsidRPr="00C01E80">
        <w:rPr>
          <w:b/>
          <w:color w:val="1F1F1F"/>
          <w:sz w:val="24"/>
          <w:szCs w:val="24"/>
          <w:u w:val="thick" w:color="1F1F1F"/>
        </w:rPr>
        <w:t>Reinforcement</w:t>
      </w:r>
      <w:r w:rsidRPr="00C01E80">
        <w:rPr>
          <w:b/>
          <w:color w:val="1F1F1F"/>
          <w:spacing w:val="-8"/>
          <w:sz w:val="24"/>
          <w:szCs w:val="24"/>
        </w:rPr>
        <w:t xml:space="preserve"> </w:t>
      </w:r>
      <w:r w:rsidRPr="00C01E80">
        <w:rPr>
          <w:color w:val="1F1F1F"/>
          <w:sz w:val="24"/>
          <w:szCs w:val="24"/>
          <w:u w:val="thick" w:color="1F1F1F"/>
        </w:rPr>
        <w:t>- #3</w:t>
      </w:r>
      <w:r w:rsidRPr="00C01E80">
        <w:rPr>
          <w:color w:val="1F1F1F"/>
          <w:spacing w:val="-14"/>
          <w:sz w:val="24"/>
          <w:szCs w:val="24"/>
          <w:u w:val="thick" w:color="1F1F1F"/>
        </w:rPr>
        <w:t xml:space="preserve"> </w:t>
      </w:r>
      <w:r w:rsidRPr="00C01E80">
        <w:rPr>
          <w:color w:val="1F1F1F"/>
          <w:spacing w:val="-14"/>
          <w:sz w:val="24"/>
          <w:szCs w:val="24"/>
        </w:rPr>
        <w:t xml:space="preserve"> </w:t>
      </w:r>
      <w:r w:rsidRPr="00C01E80">
        <w:rPr>
          <w:color w:val="1F1F1F"/>
          <w:sz w:val="24"/>
          <w:szCs w:val="24"/>
        </w:rPr>
        <w:t>Rebar,</w:t>
      </w:r>
      <w:r w:rsidRPr="00C01E80">
        <w:rPr>
          <w:color w:val="1F1F1F"/>
          <w:spacing w:val="-16"/>
          <w:sz w:val="24"/>
          <w:szCs w:val="24"/>
        </w:rPr>
        <w:t xml:space="preserve"> </w:t>
      </w:r>
      <w:r w:rsidRPr="00C01E80">
        <w:rPr>
          <w:color w:val="1F1F1F"/>
          <w:sz w:val="24"/>
          <w:szCs w:val="24"/>
        </w:rPr>
        <w:t>grade</w:t>
      </w:r>
      <w:r w:rsidRPr="00C01E80">
        <w:rPr>
          <w:color w:val="1F1F1F"/>
          <w:spacing w:val="-19"/>
          <w:sz w:val="24"/>
          <w:szCs w:val="24"/>
        </w:rPr>
        <w:t xml:space="preserve"> </w:t>
      </w:r>
      <w:r w:rsidRPr="00C01E80">
        <w:rPr>
          <w:color w:val="1F1F1F"/>
          <w:sz w:val="24"/>
          <w:szCs w:val="24"/>
        </w:rPr>
        <w:t>60,</w:t>
      </w:r>
      <w:r w:rsidRPr="00C01E80">
        <w:rPr>
          <w:color w:val="1F1F1F"/>
          <w:spacing w:val="-19"/>
          <w:sz w:val="24"/>
          <w:szCs w:val="24"/>
        </w:rPr>
        <w:t xml:space="preserve"> </w:t>
      </w:r>
      <w:r w:rsidRPr="00C01E80">
        <w:rPr>
          <w:color w:val="1F1F1F"/>
          <w:sz w:val="24"/>
          <w:szCs w:val="24"/>
        </w:rPr>
        <w:t>at</w:t>
      </w:r>
      <w:r w:rsidRPr="00C01E80">
        <w:rPr>
          <w:color w:val="1F1F1F"/>
          <w:spacing w:val="-19"/>
          <w:sz w:val="24"/>
          <w:szCs w:val="24"/>
        </w:rPr>
        <w:t xml:space="preserve"> </w:t>
      </w:r>
      <w:r w:rsidRPr="00C01E80">
        <w:rPr>
          <w:color w:val="1F1F1F"/>
          <w:sz w:val="24"/>
          <w:szCs w:val="24"/>
        </w:rPr>
        <w:t>18"</w:t>
      </w:r>
      <w:r w:rsidRPr="00C01E80">
        <w:rPr>
          <w:color w:val="1F1F1F"/>
          <w:spacing w:val="-19"/>
          <w:sz w:val="24"/>
          <w:szCs w:val="24"/>
        </w:rPr>
        <w:t xml:space="preserve"> </w:t>
      </w:r>
      <w:r w:rsidRPr="00C01E80">
        <w:rPr>
          <w:color w:val="1F1F1F"/>
          <w:sz w:val="24"/>
          <w:szCs w:val="24"/>
        </w:rPr>
        <w:t>centers</w:t>
      </w:r>
      <w:r w:rsidRPr="00C01E80">
        <w:rPr>
          <w:color w:val="1F1F1F"/>
          <w:spacing w:val="-18"/>
          <w:sz w:val="24"/>
          <w:szCs w:val="24"/>
        </w:rPr>
        <w:t xml:space="preserve"> </w:t>
      </w:r>
      <w:r w:rsidRPr="00C01E80">
        <w:rPr>
          <w:color w:val="1F1F1F"/>
          <w:sz w:val="24"/>
          <w:szCs w:val="24"/>
        </w:rPr>
        <w:t xml:space="preserve">transversely </w:t>
      </w:r>
      <w:r w:rsidRPr="00C01E80">
        <w:rPr>
          <w:color w:val="1F1F1F"/>
          <w:spacing w:val="-4"/>
          <w:sz w:val="24"/>
          <w:szCs w:val="24"/>
          <w:u w:val="thick" w:color="1F1F1F"/>
        </w:rPr>
        <w:t>and</w:t>
      </w:r>
      <w:r w:rsidRPr="00C01E80">
        <w:rPr>
          <w:color w:val="1F1F1F"/>
          <w:spacing w:val="-14"/>
          <w:sz w:val="24"/>
          <w:szCs w:val="24"/>
        </w:rPr>
        <w:t xml:space="preserve"> </w:t>
      </w:r>
      <w:r w:rsidRPr="00C01E80">
        <w:rPr>
          <w:color w:val="1F1F1F"/>
          <w:spacing w:val="-4"/>
          <w:sz w:val="24"/>
          <w:szCs w:val="24"/>
          <w:u w:val="thick" w:color="1F1F1F"/>
        </w:rPr>
        <w:t>#4</w:t>
      </w:r>
      <w:r w:rsidRPr="00C01E80">
        <w:rPr>
          <w:color w:val="1F1F1F"/>
          <w:spacing w:val="-20"/>
          <w:sz w:val="24"/>
          <w:szCs w:val="24"/>
        </w:rPr>
        <w:t xml:space="preserve"> </w:t>
      </w:r>
      <w:r w:rsidRPr="00C01E80">
        <w:rPr>
          <w:color w:val="1F1F1F"/>
          <w:spacing w:val="-4"/>
          <w:sz w:val="24"/>
          <w:szCs w:val="24"/>
          <w:u w:val="thick" w:color="1F1F1F"/>
        </w:rPr>
        <w:t>rebar, grade</w:t>
      </w:r>
      <w:r w:rsidRPr="00C01E80">
        <w:rPr>
          <w:color w:val="1F1F1F"/>
          <w:spacing w:val="-10"/>
          <w:sz w:val="24"/>
          <w:szCs w:val="24"/>
        </w:rPr>
        <w:t xml:space="preserve"> </w:t>
      </w:r>
      <w:r w:rsidRPr="00C01E80">
        <w:rPr>
          <w:color w:val="1F1F1F"/>
          <w:spacing w:val="-4"/>
          <w:sz w:val="24"/>
          <w:szCs w:val="24"/>
          <w:u w:val="thick" w:color="1F1F1F"/>
        </w:rPr>
        <w:t>60,</w:t>
      </w:r>
      <w:r w:rsidRPr="00C01E80">
        <w:rPr>
          <w:color w:val="1F1F1F"/>
          <w:spacing w:val="-18"/>
          <w:sz w:val="24"/>
          <w:szCs w:val="24"/>
        </w:rPr>
        <w:t xml:space="preserve"> </w:t>
      </w:r>
      <w:r w:rsidRPr="00C01E80">
        <w:rPr>
          <w:color w:val="1F1F1F"/>
          <w:spacing w:val="-4"/>
          <w:sz w:val="24"/>
          <w:szCs w:val="24"/>
        </w:rPr>
        <w:t>at</w:t>
      </w:r>
      <w:r w:rsidRPr="00C01E80">
        <w:rPr>
          <w:color w:val="1F1F1F"/>
          <w:spacing w:val="-7"/>
          <w:sz w:val="24"/>
          <w:szCs w:val="24"/>
        </w:rPr>
        <w:t xml:space="preserve"> </w:t>
      </w:r>
      <w:r w:rsidRPr="00C01E80">
        <w:rPr>
          <w:color w:val="1F1F1F"/>
          <w:spacing w:val="-4"/>
          <w:sz w:val="24"/>
          <w:szCs w:val="24"/>
        </w:rPr>
        <w:t>12"</w:t>
      </w:r>
      <w:r w:rsidRPr="00C01E80">
        <w:rPr>
          <w:color w:val="1F1F1F"/>
          <w:spacing w:val="-10"/>
          <w:sz w:val="24"/>
          <w:szCs w:val="24"/>
        </w:rPr>
        <w:t xml:space="preserve"> </w:t>
      </w:r>
      <w:r w:rsidRPr="00C01E80">
        <w:rPr>
          <w:color w:val="1F1F1F"/>
          <w:spacing w:val="-4"/>
          <w:sz w:val="24"/>
          <w:szCs w:val="24"/>
        </w:rPr>
        <w:t>centers</w:t>
      </w:r>
      <w:r w:rsidRPr="00C01E80">
        <w:rPr>
          <w:color w:val="1F1F1F"/>
          <w:sz w:val="24"/>
          <w:szCs w:val="24"/>
        </w:rPr>
        <w:t xml:space="preserve"> </w:t>
      </w:r>
      <w:r w:rsidRPr="00C01E80">
        <w:rPr>
          <w:color w:val="1F1F1F"/>
          <w:spacing w:val="-4"/>
          <w:sz w:val="24"/>
          <w:szCs w:val="24"/>
        </w:rPr>
        <w:t>longitudinally.</w:t>
      </w:r>
      <w:r w:rsidRPr="00C01E80">
        <w:rPr>
          <w:color w:val="1F1F1F"/>
          <w:spacing w:val="-10"/>
          <w:sz w:val="24"/>
          <w:szCs w:val="24"/>
        </w:rPr>
        <w:t xml:space="preserve"> </w:t>
      </w:r>
      <w:r w:rsidRPr="00C01E80">
        <w:rPr>
          <w:color w:val="1F1F1F"/>
          <w:spacing w:val="-4"/>
          <w:sz w:val="24"/>
          <w:szCs w:val="24"/>
        </w:rPr>
        <w:t>Place</w:t>
      </w:r>
      <w:r w:rsidRPr="00C01E80">
        <w:rPr>
          <w:color w:val="1F1F1F"/>
          <w:spacing w:val="-8"/>
          <w:sz w:val="24"/>
          <w:szCs w:val="24"/>
        </w:rPr>
        <w:t xml:space="preserve"> </w:t>
      </w:r>
      <w:r w:rsidRPr="00C01E80">
        <w:rPr>
          <w:color w:val="1F1F1F"/>
          <w:spacing w:val="-4"/>
          <w:sz w:val="24"/>
          <w:szCs w:val="24"/>
        </w:rPr>
        <w:t xml:space="preserve">reinforcement </w:t>
      </w:r>
      <w:r w:rsidRPr="00C01E80">
        <w:rPr>
          <w:color w:val="1F1F1F"/>
          <w:sz w:val="24"/>
          <w:szCs w:val="24"/>
        </w:rPr>
        <w:t>at</w:t>
      </w:r>
      <w:r w:rsidRPr="00C01E80">
        <w:rPr>
          <w:color w:val="1F1F1F"/>
          <w:spacing w:val="-1"/>
          <w:sz w:val="24"/>
          <w:szCs w:val="24"/>
        </w:rPr>
        <w:t xml:space="preserve"> </w:t>
      </w:r>
      <w:r w:rsidRPr="00C01E80">
        <w:rPr>
          <w:color w:val="1F1F1F"/>
          <w:sz w:val="24"/>
          <w:szCs w:val="24"/>
        </w:rPr>
        <w:t>middle of section and support on</w:t>
      </w:r>
      <w:r w:rsidRPr="00C01E80">
        <w:rPr>
          <w:color w:val="1F1F1F"/>
          <w:spacing w:val="-3"/>
          <w:sz w:val="24"/>
          <w:szCs w:val="24"/>
        </w:rPr>
        <w:t xml:space="preserve"> </w:t>
      </w:r>
      <w:r w:rsidRPr="00C01E80">
        <w:rPr>
          <w:color w:val="1F1F1F"/>
          <w:sz w:val="24"/>
          <w:szCs w:val="24"/>
        </w:rPr>
        <w:t>approved chairs.</w:t>
      </w:r>
    </w:p>
    <w:p w14:paraId="17BA02F2" w14:textId="77777777" w:rsidR="00A07B6E" w:rsidRPr="00C01E80" w:rsidRDefault="00A07B6E" w:rsidP="00633C96">
      <w:pPr>
        <w:pStyle w:val="ListParagraph"/>
        <w:numPr>
          <w:ilvl w:val="1"/>
          <w:numId w:val="129"/>
        </w:numPr>
        <w:tabs>
          <w:tab w:val="left" w:pos="1201"/>
          <w:tab w:val="left" w:pos="1208"/>
        </w:tabs>
        <w:spacing w:before="151" w:line="189" w:lineRule="auto"/>
        <w:ind w:left="1201" w:right="216" w:hanging="528"/>
        <w:rPr>
          <w:color w:val="1F1F1F"/>
          <w:sz w:val="24"/>
          <w:szCs w:val="24"/>
        </w:rPr>
      </w:pPr>
      <w:r w:rsidRPr="00C01E80">
        <w:rPr>
          <w:color w:val="1F1F1F"/>
          <w:sz w:val="24"/>
          <w:szCs w:val="24"/>
        </w:rPr>
        <w:tab/>
      </w:r>
      <w:r w:rsidRPr="00C01E80">
        <w:rPr>
          <w:b/>
          <w:color w:val="1F1F1F"/>
          <w:sz w:val="24"/>
          <w:szCs w:val="24"/>
          <w:u w:val="thick" w:color="1F1F1F"/>
        </w:rPr>
        <w:t>Joints</w:t>
      </w:r>
      <w:r w:rsidRPr="00C01E80">
        <w:rPr>
          <w:b/>
          <w:color w:val="1F1F1F"/>
          <w:spacing w:val="-13"/>
          <w:sz w:val="24"/>
          <w:szCs w:val="24"/>
          <w:u w:val="thick" w:color="1F1F1F"/>
        </w:rPr>
        <w:t xml:space="preserve"> </w:t>
      </w:r>
      <w:r w:rsidRPr="00C01E80">
        <w:rPr>
          <w:color w:val="1F1F1F"/>
          <w:sz w:val="24"/>
          <w:szCs w:val="24"/>
          <w:u w:val="thick" w:color="1F1F1F"/>
        </w:rPr>
        <w:t>-</w:t>
      </w:r>
      <w:r w:rsidRPr="00C01E80">
        <w:rPr>
          <w:color w:val="1F1F1F"/>
          <w:spacing w:val="-30"/>
          <w:sz w:val="24"/>
          <w:szCs w:val="24"/>
        </w:rPr>
        <w:t xml:space="preserve"> </w:t>
      </w:r>
      <w:r w:rsidRPr="00C01E80">
        <w:rPr>
          <w:color w:val="1F1F1F"/>
          <w:sz w:val="24"/>
          <w:szCs w:val="24"/>
        </w:rPr>
        <w:t>sawed</w:t>
      </w:r>
      <w:r w:rsidRPr="00C01E80">
        <w:rPr>
          <w:color w:val="1F1F1F"/>
          <w:spacing w:val="-5"/>
          <w:sz w:val="24"/>
          <w:szCs w:val="24"/>
        </w:rPr>
        <w:t xml:space="preserve"> </w:t>
      </w:r>
      <w:r w:rsidRPr="00C01E80">
        <w:rPr>
          <w:color w:val="1F1F1F"/>
          <w:sz w:val="24"/>
          <w:szCs w:val="24"/>
        </w:rPr>
        <w:t>1-1/2" deep</w:t>
      </w:r>
      <w:r w:rsidRPr="00C01E80">
        <w:rPr>
          <w:color w:val="1F1F1F"/>
          <w:spacing w:val="-10"/>
          <w:sz w:val="24"/>
          <w:szCs w:val="24"/>
        </w:rPr>
        <w:t xml:space="preserve"> </w:t>
      </w:r>
      <w:r w:rsidRPr="00C01E80">
        <w:rPr>
          <w:color w:val="1F1F1F"/>
          <w:sz w:val="24"/>
          <w:szCs w:val="24"/>
        </w:rPr>
        <w:t>at</w:t>
      </w:r>
      <w:r w:rsidRPr="00C01E80">
        <w:rPr>
          <w:color w:val="1F1F1F"/>
          <w:spacing w:val="-12"/>
          <w:sz w:val="24"/>
          <w:szCs w:val="24"/>
        </w:rPr>
        <w:t xml:space="preserve"> </w:t>
      </w:r>
      <w:r w:rsidRPr="00C01E80">
        <w:rPr>
          <w:color w:val="1F1F1F"/>
          <w:sz w:val="24"/>
          <w:szCs w:val="24"/>
        </w:rPr>
        <w:t>20</w:t>
      </w:r>
      <w:r w:rsidRPr="00C01E80">
        <w:rPr>
          <w:color w:val="1F1F1F"/>
          <w:spacing w:val="-12"/>
          <w:sz w:val="24"/>
          <w:szCs w:val="24"/>
        </w:rPr>
        <w:t xml:space="preserve"> </w:t>
      </w:r>
      <w:r w:rsidRPr="00C01E80">
        <w:rPr>
          <w:color w:val="1F1F1F"/>
          <w:sz w:val="24"/>
          <w:szCs w:val="24"/>
        </w:rPr>
        <w:t>ft.</w:t>
      </w:r>
      <w:r w:rsidRPr="00C01E80">
        <w:rPr>
          <w:color w:val="1F1F1F"/>
          <w:spacing w:val="-19"/>
          <w:sz w:val="24"/>
          <w:szCs w:val="24"/>
        </w:rPr>
        <w:t xml:space="preserve"> </w:t>
      </w:r>
      <w:r w:rsidRPr="00C01E80">
        <w:rPr>
          <w:color w:val="1F1F1F"/>
          <w:sz w:val="24"/>
          <w:szCs w:val="24"/>
        </w:rPr>
        <w:t>intervals within</w:t>
      </w:r>
      <w:r w:rsidRPr="00C01E80">
        <w:rPr>
          <w:color w:val="1F1F1F"/>
          <w:spacing w:val="-8"/>
          <w:sz w:val="24"/>
          <w:szCs w:val="24"/>
        </w:rPr>
        <w:t xml:space="preserve"> </w:t>
      </w:r>
      <w:r w:rsidRPr="00C01E80">
        <w:rPr>
          <w:color w:val="1F1F1F"/>
          <w:sz w:val="24"/>
          <w:szCs w:val="24"/>
        </w:rPr>
        <w:t>24</w:t>
      </w:r>
      <w:r w:rsidRPr="00C01E80">
        <w:rPr>
          <w:color w:val="1F1F1F"/>
          <w:spacing w:val="-19"/>
          <w:sz w:val="24"/>
          <w:szCs w:val="24"/>
        </w:rPr>
        <w:t xml:space="preserve"> </w:t>
      </w:r>
      <w:r w:rsidRPr="00C01E80">
        <w:rPr>
          <w:color w:val="1F1F1F"/>
          <w:sz w:val="24"/>
          <w:szCs w:val="24"/>
        </w:rPr>
        <w:t>hours</w:t>
      </w:r>
      <w:r w:rsidRPr="00C01E80">
        <w:rPr>
          <w:color w:val="1F1F1F"/>
          <w:spacing w:val="-11"/>
          <w:sz w:val="24"/>
          <w:szCs w:val="24"/>
        </w:rPr>
        <w:t xml:space="preserve"> </w:t>
      </w:r>
      <w:r w:rsidRPr="00C01E80">
        <w:rPr>
          <w:color w:val="1F1F1F"/>
          <w:sz w:val="24"/>
          <w:szCs w:val="24"/>
        </w:rPr>
        <w:t>of pouring,</w:t>
      </w:r>
      <w:r w:rsidRPr="00C01E80">
        <w:rPr>
          <w:color w:val="1F1F1F"/>
          <w:spacing w:val="-19"/>
          <w:sz w:val="24"/>
          <w:szCs w:val="24"/>
        </w:rPr>
        <w:t xml:space="preserve"> </w:t>
      </w:r>
      <w:r w:rsidRPr="00C01E80">
        <w:rPr>
          <w:color w:val="1F1F1F"/>
          <w:sz w:val="24"/>
          <w:szCs w:val="24"/>
        </w:rPr>
        <w:t>expansion</w:t>
      </w:r>
      <w:r w:rsidRPr="00C01E80">
        <w:rPr>
          <w:color w:val="1F1F1F"/>
          <w:spacing w:val="-13"/>
          <w:sz w:val="24"/>
          <w:szCs w:val="24"/>
        </w:rPr>
        <w:t xml:space="preserve"> </w:t>
      </w:r>
      <w:r w:rsidRPr="00C01E80">
        <w:rPr>
          <w:color w:val="1F1F1F"/>
          <w:sz w:val="24"/>
          <w:szCs w:val="24"/>
        </w:rPr>
        <w:t>joints</w:t>
      </w:r>
      <w:r w:rsidRPr="00C01E80">
        <w:rPr>
          <w:color w:val="1F1F1F"/>
          <w:spacing w:val="-19"/>
          <w:sz w:val="24"/>
          <w:szCs w:val="24"/>
        </w:rPr>
        <w:t xml:space="preserve"> </w:t>
      </w:r>
      <w:r w:rsidRPr="00C01E80">
        <w:rPr>
          <w:color w:val="1F1F1F"/>
          <w:sz w:val="24"/>
          <w:szCs w:val="24"/>
        </w:rPr>
        <w:t>at</w:t>
      </w:r>
      <w:r w:rsidRPr="00C01E80">
        <w:rPr>
          <w:color w:val="1F1F1F"/>
          <w:spacing w:val="-18"/>
          <w:sz w:val="24"/>
          <w:szCs w:val="24"/>
        </w:rPr>
        <w:t xml:space="preserve"> </w:t>
      </w:r>
      <w:r w:rsidRPr="00C01E80">
        <w:rPr>
          <w:color w:val="1F1F1F"/>
          <w:sz w:val="24"/>
          <w:szCs w:val="24"/>
        </w:rPr>
        <w:t>150'</w:t>
      </w:r>
      <w:r w:rsidRPr="00C01E80">
        <w:rPr>
          <w:color w:val="1F1F1F"/>
          <w:spacing w:val="-17"/>
          <w:sz w:val="24"/>
          <w:szCs w:val="24"/>
        </w:rPr>
        <w:t xml:space="preserve"> </w:t>
      </w:r>
      <w:r w:rsidRPr="00C01E80">
        <w:rPr>
          <w:color w:val="1F1F1F"/>
          <w:sz w:val="24"/>
          <w:szCs w:val="24"/>
        </w:rPr>
        <w:t>intervals.</w:t>
      </w:r>
      <w:r w:rsidRPr="00C01E80">
        <w:rPr>
          <w:color w:val="1F1F1F"/>
          <w:spacing w:val="-18"/>
          <w:sz w:val="24"/>
          <w:szCs w:val="24"/>
        </w:rPr>
        <w:t xml:space="preserve"> </w:t>
      </w:r>
      <w:r w:rsidRPr="00C01E80">
        <w:rPr>
          <w:color w:val="1F1F1F"/>
          <w:sz w:val="24"/>
          <w:szCs w:val="24"/>
        </w:rPr>
        <w:t>All</w:t>
      </w:r>
      <w:r w:rsidRPr="00C01E80">
        <w:rPr>
          <w:color w:val="1F1F1F"/>
          <w:spacing w:val="-19"/>
          <w:sz w:val="24"/>
          <w:szCs w:val="24"/>
        </w:rPr>
        <w:t xml:space="preserve"> </w:t>
      </w:r>
      <w:r w:rsidRPr="00C01E80">
        <w:rPr>
          <w:color w:val="1F1F1F"/>
          <w:sz w:val="24"/>
          <w:szCs w:val="24"/>
        </w:rPr>
        <w:t>joints</w:t>
      </w:r>
      <w:r w:rsidRPr="00C01E80">
        <w:rPr>
          <w:color w:val="1F1F1F"/>
          <w:spacing w:val="-16"/>
          <w:sz w:val="24"/>
          <w:szCs w:val="24"/>
        </w:rPr>
        <w:t xml:space="preserve"> </w:t>
      </w:r>
      <w:r w:rsidRPr="00C01E80">
        <w:rPr>
          <w:color w:val="1F1F1F"/>
          <w:sz w:val="24"/>
          <w:szCs w:val="24"/>
        </w:rPr>
        <w:t>to</w:t>
      </w:r>
      <w:r w:rsidRPr="00C01E80">
        <w:rPr>
          <w:color w:val="1F1F1F"/>
          <w:spacing w:val="-19"/>
          <w:sz w:val="24"/>
          <w:szCs w:val="24"/>
        </w:rPr>
        <w:t xml:space="preserve"> </w:t>
      </w:r>
      <w:r w:rsidRPr="00C01E80">
        <w:rPr>
          <w:color w:val="1F1F1F"/>
          <w:sz w:val="24"/>
          <w:szCs w:val="24"/>
        </w:rPr>
        <w:t>have</w:t>
      </w:r>
      <w:r w:rsidRPr="00C01E80">
        <w:rPr>
          <w:color w:val="1F1F1F"/>
          <w:spacing w:val="-19"/>
          <w:sz w:val="24"/>
          <w:szCs w:val="24"/>
        </w:rPr>
        <w:t xml:space="preserve"> </w:t>
      </w:r>
      <w:r w:rsidRPr="00C01E80">
        <w:rPr>
          <w:color w:val="1F1F1F"/>
          <w:sz w:val="24"/>
          <w:szCs w:val="24"/>
        </w:rPr>
        <w:t>bituminous or rubber sealant before final</w:t>
      </w:r>
      <w:r w:rsidRPr="00C01E80">
        <w:rPr>
          <w:color w:val="1F1F1F"/>
          <w:spacing w:val="-8"/>
          <w:sz w:val="24"/>
          <w:szCs w:val="24"/>
        </w:rPr>
        <w:t xml:space="preserve"> </w:t>
      </w:r>
      <w:r w:rsidRPr="00C01E80">
        <w:rPr>
          <w:color w:val="1F1F1F"/>
          <w:sz w:val="24"/>
          <w:szCs w:val="24"/>
        </w:rPr>
        <w:t>plat</w:t>
      </w:r>
      <w:r w:rsidRPr="00C01E80">
        <w:rPr>
          <w:color w:val="1F1F1F"/>
          <w:spacing w:val="-6"/>
          <w:sz w:val="24"/>
          <w:szCs w:val="24"/>
        </w:rPr>
        <w:t xml:space="preserve"> </w:t>
      </w:r>
      <w:r w:rsidRPr="00C01E80">
        <w:rPr>
          <w:color w:val="1F1F1F"/>
          <w:sz w:val="24"/>
          <w:szCs w:val="24"/>
        </w:rPr>
        <w:t>is</w:t>
      </w:r>
      <w:r w:rsidRPr="00C01E80">
        <w:rPr>
          <w:color w:val="1F1F1F"/>
          <w:spacing w:val="-9"/>
          <w:sz w:val="24"/>
          <w:szCs w:val="24"/>
        </w:rPr>
        <w:t xml:space="preserve"> </w:t>
      </w:r>
      <w:r w:rsidRPr="00C01E80">
        <w:rPr>
          <w:color w:val="1F1F1F"/>
          <w:sz w:val="24"/>
          <w:szCs w:val="24"/>
        </w:rPr>
        <w:t>approved by</w:t>
      </w:r>
      <w:r w:rsidRPr="00C01E80">
        <w:rPr>
          <w:color w:val="1F1F1F"/>
          <w:spacing w:val="-7"/>
          <w:sz w:val="24"/>
          <w:szCs w:val="24"/>
        </w:rPr>
        <w:t xml:space="preserve"> </w:t>
      </w:r>
      <w:r w:rsidRPr="00C01E80">
        <w:rPr>
          <w:color w:val="1F1F1F"/>
          <w:sz w:val="24"/>
          <w:szCs w:val="24"/>
        </w:rPr>
        <w:t>City</w:t>
      </w:r>
      <w:r w:rsidRPr="00C01E80">
        <w:rPr>
          <w:color w:val="1F1F1F"/>
          <w:spacing w:val="-4"/>
          <w:sz w:val="24"/>
          <w:szCs w:val="24"/>
        </w:rPr>
        <w:t xml:space="preserve"> </w:t>
      </w:r>
      <w:r w:rsidRPr="00C01E80">
        <w:rPr>
          <w:color w:val="1F1F1F"/>
          <w:sz w:val="24"/>
          <w:szCs w:val="24"/>
        </w:rPr>
        <w:t>Engineer.</w:t>
      </w:r>
    </w:p>
    <w:p w14:paraId="560FBA01" w14:textId="77777777" w:rsidR="00A07B6E" w:rsidRPr="00C01E80" w:rsidRDefault="00A07B6E" w:rsidP="00633C96">
      <w:pPr>
        <w:pStyle w:val="ListParagraph"/>
        <w:numPr>
          <w:ilvl w:val="1"/>
          <w:numId w:val="129"/>
        </w:numPr>
        <w:tabs>
          <w:tab w:val="left" w:pos="1201"/>
          <w:tab w:val="left" w:pos="1206"/>
        </w:tabs>
        <w:spacing w:before="152" w:line="184" w:lineRule="auto"/>
        <w:ind w:left="1201" w:right="1534" w:hanging="531"/>
        <w:rPr>
          <w:color w:val="1F1F1F"/>
          <w:sz w:val="24"/>
          <w:szCs w:val="24"/>
        </w:rPr>
      </w:pPr>
      <w:r w:rsidRPr="00C01E80">
        <w:rPr>
          <w:color w:val="1F1F1F"/>
          <w:sz w:val="24"/>
          <w:szCs w:val="24"/>
        </w:rPr>
        <w:tab/>
      </w:r>
      <w:r w:rsidRPr="00C01E80">
        <w:rPr>
          <w:b/>
          <w:color w:val="1F1F1F"/>
          <w:sz w:val="24"/>
          <w:szCs w:val="24"/>
          <w:u w:val="thick" w:color="1F1F1F"/>
        </w:rPr>
        <w:t>Curb</w:t>
      </w:r>
      <w:r w:rsidRPr="00C01E80">
        <w:rPr>
          <w:b/>
          <w:color w:val="1F1F1F"/>
          <w:spacing w:val="-11"/>
          <w:sz w:val="24"/>
          <w:szCs w:val="24"/>
          <w:u w:val="thick" w:color="1F1F1F"/>
        </w:rPr>
        <w:t xml:space="preserve"> </w:t>
      </w:r>
      <w:r w:rsidRPr="00C01E80">
        <w:rPr>
          <w:color w:val="1F1F1F"/>
          <w:sz w:val="24"/>
          <w:szCs w:val="24"/>
          <w:u w:val="thick" w:color="1F1F1F"/>
        </w:rPr>
        <w:t>-</w:t>
      </w:r>
      <w:r w:rsidRPr="00C01E80">
        <w:rPr>
          <w:color w:val="1F1F1F"/>
          <w:spacing w:val="16"/>
          <w:sz w:val="24"/>
          <w:szCs w:val="24"/>
        </w:rPr>
        <w:t xml:space="preserve"> </w:t>
      </w:r>
      <w:r w:rsidRPr="00C01E80">
        <w:rPr>
          <w:color w:val="1F1F1F"/>
          <w:sz w:val="24"/>
          <w:szCs w:val="24"/>
        </w:rPr>
        <w:t>shall</w:t>
      </w:r>
      <w:r w:rsidRPr="00C01E80">
        <w:rPr>
          <w:color w:val="1F1F1F"/>
          <w:spacing w:val="-14"/>
          <w:sz w:val="24"/>
          <w:szCs w:val="24"/>
        </w:rPr>
        <w:t xml:space="preserve"> </w:t>
      </w:r>
      <w:r w:rsidRPr="00C01E80">
        <w:rPr>
          <w:color w:val="1F1F1F"/>
          <w:sz w:val="24"/>
          <w:szCs w:val="24"/>
        </w:rPr>
        <w:t>be</w:t>
      </w:r>
      <w:r w:rsidRPr="00C01E80">
        <w:rPr>
          <w:color w:val="1F1F1F"/>
          <w:spacing w:val="-19"/>
          <w:sz w:val="24"/>
          <w:szCs w:val="24"/>
        </w:rPr>
        <w:t xml:space="preserve"> </w:t>
      </w:r>
      <w:r w:rsidRPr="00C01E80">
        <w:rPr>
          <w:color w:val="1F1F1F"/>
          <w:sz w:val="24"/>
          <w:szCs w:val="24"/>
        </w:rPr>
        <w:t>6"</w:t>
      </w:r>
      <w:r w:rsidRPr="00C01E80">
        <w:rPr>
          <w:color w:val="1F1F1F"/>
          <w:spacing w:val="-19"/>
          <w:sz w:val="24"/>
          <w:szCs w:val="24"/>
        </w:rPr>
        <w:t xml:space="preserve"> </w:t>
      </w:r>
      <w:r w:rsidRPr="00C01E80">
        <w:rPr>
          <w:color w:val="1F1F1F"/>
          <w:sz w:val="24"/>
          <w:szCs w:val="24"/>
        </w:rPr>
        <w:t>tall</w:t>
      </w:r>
      <w:r w:rsidRPr="00C01E80">
        <w:rPr>
          <w:color w:val="1F1F1F"/>
          <w:spacing w:val="-19"/>
          <w:sz w:val="24"/>
          <w:szCs w:val="24"/>
        </w:rPr>
        <w:t xml:space="preserve"> </w:t>
      </w:r>
      <w:r w:rsidRPr="00C01E80">
        <w:rPr>
          <w:color w:val="1F1F1F"/>
          <w:sz w:val="24"/>
          <w:szCs w:val="24"/>
        </w:rPr>
        <w:t>with</w:t>
      </w:r>
      <w:r w:rsidRPr="00C01E80">
        <w:rPr>
          <w:color w:val="1F1F1F"/>
          <w:spacing w:val="-14"/>
          <w:sz w:val="24"/>
          <w:szCs w:val="24"/>
        </w:rPr>
        <w:t xml:space="preserve"> </w:t>
      </w:r>
      <w:r w:rsidRPr="00C01E80">
        <w:rPr>
          <w:color w:val="1F1F1F"/>
          <w:sz w:val="24"/>
          <w:szCs w:val="24"/>
        </w:rPr>
        <w:t>one</w:t>
      </w:r>
      <w:r w:rsidRPr="00C01E80">
        <w:rPr>
          <w:color w:val="1F1F1F"/>
          <w:spacing w:val="-14"/>
          <w:sz w:val="24"/>
          <w:szCs w:val="24"/>
        </w:rPr>
        <w:t xml:space="preserve"> </w:t>
      </w:r>
      <w:r w:rsidRPr="00C01E80">
        <w:rPr>
          <w:color w:val="1F1F1F"/>
          <w:sz w:val="24"/>
          <w:szCs w:val="24"/>
        </w:rPr>
        <w:t>No.</w:t>
      </w:r>
      <w:r w:rsidRPr="00C01E80">
        <w:rPr>
          <w:color w:val="1F1F1F"/>
          <w:spacing w:val="-14"/>
          <w:sz w:val="24"/>
          <w:szCs w:val="24"/>
        </w:rPr>
        <w:t xml:space="preserve"> </w:t>
      </w:r>
      <w:r w:rsidRPr="00C01E80">
        <w:rPr>
          <w:color w:val="1F1F1F"/>
          <w:sz w:val="24"/>
          <w:szCs w:val="24"/>
        </w:rPr>
        <w:t>3</w:t>
      </w:r>
      <w:r w:rsidRPr="00C01E80">
        <w:rPr>
          <w:color w:val="1F1F1F"/>
          <w:spacing w:val="-19"/>
          <w:sz w:val="24"/>
          <w:szCs w:val="24"/>
        </w:rPr>
        <w:t xml:space="preserve"> </w:t>
      </w:r>
      <w:r w:rsidRPr="00C01E80">
        <w:rPr>
          <w:color w:val="1F1F1F"/>
          <w:sz w:val="24"/>
          <w:szCs w:val="24"/>
        </w:rPr>
        <w:t>reinforcing</w:t>
      </w:r>
      <w:r w:rsidRPr="00C01E80">
        <w:rPr>
          <w:color w:val="1F1F1F"/>
          <w:spacing w:val="-9"/>
          <w:sz w:val="24"/>
          <w:szCs w:val="24"/>
        </w:rPr>
        <w:t xml:space="preserve"> </w:t>
      </w:r>
      <w:r w:rsidRPr="00C01E80">
        <w:rPr>
          <w:color w:val="1F1F1F"/>
          <w:sz w:val="24"/>
          <w:szCs w:val="24"/>
        </w:rPr>
        <w:t>bar</w:t>
      </w:r>
      <w:r w:rsidRPr="00C01E80">
        <w:rPr>
          <w:color w:val="1F1F1F"/>
          <w:spacing w:val="-11"/>
          <w:sz w:val="24"/>
          <w:szCs w:val="24"/>
        </w:rPr>
        <w:t xml:space="preserve"> </w:t>
      </w:r>
      <w:r w:rsidRPr="00C01E80">
        <w:rPr>
          <w:color w:val="1F1F1F"/>
          <w:sz w:val="24"/>
          <w:szCs w:val="24"/>
        </w:rPr>
        <w:t xml:space="preserve">placed </w:t>
      </w:r>
      <w:r w:rsidRPr="00C01E80">
        <w:rPr>
          <w:color w:val="1F1F1F"/>
          <w:sz w:val="24"/>
          <w:szCs w:val="24"/>
          <w:u w:val="thick" w:color="1F1F1F"/>
        </w:rPr>
        <w:t>horizontally</w:t>
      </w:r>
      <w:r w:rsidRPr="00C01E80">
        <w:rPr>
          <w:color w:val="1F1F1F"/>
          <w:sz w:val="24"/>
          <w:szCs w:val="24"/>
        </w:rPr>
        <w:t xml:space="preserve"> in the upright portion.</w:t>
      </w:r>
    </w:p>
    <w:p w14:paraId="345FAC21" w14:textId="4D6C1139" w:rsidR="00A07B6E" w:rsidRPr="00C01E80" w:rsidRDefault="00A07B6E" w:rsidP="00633C96">
      <w:pPr>
        <w:pStyle w:val="ListParagraph"/>
        <w:numPr>
          <w:ilvl w:val="1"/>
          <w:numId w:val="129"/>
        </w:numPr>
        <w:tabs>
          <w:tab w:val="left" w:pos="1197"/>
          <w:tab w:val="left" w:pos="1205"/>
        </w:tabs>
        <w:spacing w:before="137" w:line="194" w:lineRule="auto"/>
        <w:ind w:left="1197" w:right="215" w:hanging="529"/>
        <w:rPr>
          <w:color w:val="1F1F1F"/>
          <w:sz w:val="24"/>
          <w:szCs w:val="24"/>
        </w:rPr>
      </w:pPr>
      <w:r w:rsidRPr="00C01E80">
        <w:rPr>
          <w:color w:val="1F1F1F"/>
          <w:sz w:val="24"/>
          <w:szCs w:val="24"/>
        </w:rPr>
        <w:tab/>
      </w:r>
      <w:r w:rsidRPr="00C01E80">
        <w:rPr>
          <w:b/>
          <w:color w:val="1F1F1F"/>
          <w:sz w:val="24"/>
          <w:szCs w:val="24"/>
          <w:u w:val="thick" w:color="1F1F1F"/>
        </w:rPr>
        <w:t>Drive</w:t>
      </w:r>
      <w:r w:rsidRPr="00C01E80">
        <w:rPr>
          <w:b/>
          <w:color w:val="1F1F1F"/>
          <w:spacing w:val="-27"/>
          <w:sz w:val="24"/>
          <w:szCs w:val="24"/>
          <w:u w:val="thick" w:color="1F1F1F"/>
        </w:rPr>
        <w:t xml:space="preserve"> </w:t>
      </w:r>
      <w:r w:rsidRPr="00C01E80">
        <w:rPr>
          <w:b/>
          <w:color w:val="1F1F1F"/>
          <w:sz w:val="24"/>
          <w:szCs w:val="24"/>
          <w:u w:val="thick" w:color="1F1F1F"/>
        </w:rPr>
        <w:t>Culverts</w:t>
      </w:r>
      <w:r w:rsidRPr="00C01E80">
        <w:rPr>
          <w:b/>
          <w:color w:val="1F1F1F"/>
          <w:spacing w:val="-26"/>
          <w:sz w:val="24"/>
          <w:szCs w:val="24"/>
        </w:rPr>
        <w:t xml:space="preserve"> </w:t>
      </w:r>
      <w:r w:rsidRPr="00C01E80">
        <w:rPr>
          <w:color w:val="1F1F1F"/>
          <w:sz w:val="24"/>
          <w:szCs w:val="24"/>
          <w:u w:val="thick" w:color="1F1F1F"/>
        </w:rPr>
        <w:t>-where</w:t>
      </w:r>
      <w:r w:rsidRPr="00C01E80">
        <w:rPr>
          <w:color w:val="1F1F1F"/>
          <w:spacing w:val="-19"/>
          <w:sz w:val="24"/>
          <w:szCs w:val="24"/>
        </w:rPr>
        <w:t xml:space="preserve"> </w:t>
      </w:r>
      <w:r w:rsidRPr="00C01E80">
        <w:rPr>
          <w:color w:val="1F1F1F"/>
          <w:sz w:val="24"/>
          <w:szCs w:val="24"/>
        </w:rPr>
        <w:t>culverts</w:t>
      </w:r>
      <w:r w:rsidRPr="00C01E80">
        <w:rPr>
          <w:color w:val="1F1F1F"/>
          <w:spacing w:val="-18"/>
          <w:sz w:val="24"/>
          <w:szCs w:val="24"/>
        </w:rPr>
        <w:t xml:space="preserve"> </w:t>
      </w:r>
      <w:r w:rsidRPr="00C01E80">
        <w:rPr>
          <w:color w:val="1F1F1F"/>
          <w:sz w:val="24"/>
          <w:szCs w:val="24"/>
        </w:rPr>
        <w:t>are</w:t>
      </w:r>
      <w:r w:rsidRPr="00C01E80">
        <w:rPr>
          <w:color w:val="1F1F1F"/>
          <w:spacing w:val="-18"/>
          <w:sz w:val="24"/>
          <w:szCs w:val="24"/>
        </w:rPr>
        <w:t xml:space="preserve"> </w:t>
      </w:r>
      <w:r w:rsidRPr="00C01E80">
        <w:rPr>
          <w:color w:val="1F1F1F"/>
          <w:sz w:val="24"/>
          <w:szCs w:val="24"/>
        </w:rPr>
        <w:t>necessary,</w:t>
      </w:r>
      <w:r w:rsidRPr="00C01E80">
        <w:rPr>
          <w:color w:val="1F1F1F"/>
          <w:spacing w:val="-12"/>
          <w:sz w:val="24"/>
          <w:szCs w:val="24"/>
        </w:rPr>
        <w:t xml:space="preserve"> </w:t>
      </w:r>
      <w:r w:rsidRPr="00C01E80">
        <w:rPr>
          <w:color w:val="1F1F1F"/>
          <w:sz w:val="24"/>
          <w:szCs w:val="24"/>
        </w:rPr>
        <w:t>they</w:t>
      </w:r>
      <w:r w:rsidRPr="00C01E80">
        <w:rPr>
          <w:color w:val="1F1F1F"/>
          <w:spacing w:val="-19"/>
          <w:sz w:val="24"/>
          <w:szCs w:val="24"/>
        </w:rPr>
        <w:t xml:space="preserve"> </w:t>
      </w:r>
      <w:r w:rsidRPr="00C01E80">
        <w:rPr>
          <w:color w:val="1F1F1F"/>
          <w:sz w:val="24"/>
          <w:szCs w:val="24"/>
        </w:rPr>
        <w:t>shall</w:t>
      </w:r>
      <w:r w:rsidRPr="00C01E80">
        <w:rPr>
          <w:color w:val="1F1F1F"/>
          <w:spacing w:val="-19"/>
          <w:sz w:val="24"/>
          <w:szCs w:val="24"/>
        </w:rPr>
        <w:t xml:space="preserve"> </w:t>
      </w:r>
      <w:r w:rsidRPr="00C01E80">
        <w:rPr>
          <w:color w:val="1F1F1F"/>
          <w:sz w:val="24"/>
          <w:szCs w:val="24"/>
        </w:rPr>
        <w:t>be</w:t>
      </w:r>
      <w:r w:rsidRPr="00C01E80">
        <w:rPr>
          <w:color w:val="1F1F1F"/>
          <w:spacing w:val="-19"/>
          <w:sz w:val="24"/>
          <w:szCs w:val="24"/>
        </w:rPr>
        <w:t xml:space="preserve"> </w:t>
      </w:r>
      <w:r w:rsidRPr="00C01E80">
        <w:rPr>
          <w:color w:val="1F1F1F"/>
          <w:sz w:val="24"/>
          <w:szCs w:val="24"/>
        </w:rPr>
        <w:t xml:space="preserve">equal to </w:t>
      </w:r>
      <w:r w:rsidRPr="00C01E80">
        <w:rPr>
          <w:color w:val="1F1F1F"/>
          <w:sz w:val="24"/>
          <w:szCs w:val="24"/>
          <w:u w:val="thick" w:color="1F1F1F"/>
        </w:rPr>
        <w:t>width of</w:t>
      </w:r>
      <w:r w:rsidRPr="00C01E80">
        <w:rPr>
          <w:color w:val="1F1F1F"/>
          <w:spacing w:val="-6"/>
          <w:sz w:val="24"/>
          <w:szCs w:val="24"/>
          <w:u w:val="thick" w:color="1F1F1F"/>
        </w:rPr>
        <w:t xml:space="preserve"> </w:t>
      </w:r>
      <w:r w:rsidRPr="00C01E80">
        <w:rPr>
          <w:color w:val="1F1F1F"/>
          <w:sz w:val="24"/>
          <w:szCs w:val="24"/>
          <w:u w:val="thick" w:color="1F1F1F"/>
        </w:rPr>
        <w:t>drive plus</w:t>
      </w:r>
      <w:r w:rsidRPr="00C01E80">
        <w:rPr>
          <w:color w:val="1F1F1F"/>
          <w:sz w:val="24"/>
          <w:szCs w:val="24"/>
        </w:rPr>
        <w:t xml:space="preserve"> at</w:t>
      </w:r>
      <w:r w:rsidRPr="00C01E80">
        <w:rPr>
          <w:color w:val="1F1F1F"/>
          <w:spacing w:val="-3"/>
          <w:sz w:val="24"/>
          <w:szCs w:val="24"/>
        </w:rPr>
        <w:t xml:space="preserve"> </w:t>
      </w:r>
      <w:r w:rsidRPr="00C01E80">
        <w:rPr>
          <w:color w:val="1F1F1F"/>
          <w:sz w:val="24"/>
          <w:szCs w:val="24"/>
        </w:rPr>
        <w:t>least</w:t>
      </w:r>
      <w:r w:rsidRPr="00C01E80">
        <w:rPr>
          <w:color w:val="1F1F1F"/>
          <w:spacing w:val="-5"/>
          <w:sz w:val="24"/>
          <w:szCs w:val="24"/>
        </w:rPr>
        <w:t xml:space="preserve"> </w:t>
      </w:r>
      <w:r w:rsidRPr="00C01E80">
        <w:rPr>
          <w:color w:val="1F1F1F"/>
          <w:sz w:val="24"/>
          <w:szCs w:val="24"/>
        </w:rPr>
        <w:t>a</w:t>
      </w:r>
      <w:r w:rsidRPr="00C01E80">
        <w:rPr>
          <w:color w:val="1F1F1F"/>
          <w:spacing w:val="-5"/>
          <w:sz w:val="24"/>
          <w:szCs w:val="24"/>
        </w:rPr>
        <w:t xml:space="preserve"> </w:t>
      </w:r>
      <w:r w:rsidRPr="00C01E80">
        <w:rPr>
          <w:color w:val="1F1F1F"/>
          <w:sz w:val="24"/>
          <w:szCs w:val="24"/>
        </w:rPr>
        <w:t>minimum of six (6)</w:t>
      </w:r>
      <w:r w:rsidRPr="00C01E80">
        <w:rPr>
          <w:color w:val="1F1F1F"/>
          <w:spacing w:val="-3"/>
          <w:sz w:val="24"/>
          <w:szCs w:val="24"/>
        </w:rPr>
        <w:t xml:space="preserve"> </w:t>
      </w:r>
      <w:r w:rsidRPr="00C01E80">
        <w:rPr>
          <w:color w:val="1F1F1F"/>
          <w:sz w:val="24"/>
          <w:szCs w:val="24"/>
        </w:rPr>
        <w:t>feet.</w:t>
      </w:r>
      <w:r w:rsidRPr="00C01E80">
        <w:rPr>
          <w:color w:val="1F1F1F"/>
          <w:spacing w:val="-11"/>
          <w:sz w:val="24"/>
          <w:szCs w:val="24"/>
        </w:rPr>
        <w:t xml:space="preserve"> </w:t>
      </w:r>
      <w:r w:rsidR="00662E0E" w:rsidRPr="00C01E80">
        <w:rPr>
          <w:color w:val="1F1F1F"/>
          <w:sz w:val="24"/>
          <w:szCs w:val="24"/>
        </w:rPr>
        <w:t>The</w:t>
      </w:r>
      <w:r w:rsidR="00662E0E" w:rsidRPr="00C01E80">
        <w:rPr>
          <w:color w:val="1F1F1F"/>
          <w:spacing w:val="-5"/>
          <w:sz w:val="24"/>
          <w:szCs w:val="24"/>
        </w:rPr>
        <w:t xml:space="preserve"> </w:t>
      </w:r>
      <w:r w:rsidR="00662E0E" w:rsidRPr="00C01E80">
        <w:rPr>
          <w:color w:val="1F1F1F"/>
          <w:sz w:val="24"/>
          <w:szCs w:val="24"/>
        </w:rPr>
        <w:t>City Engineer or City Inspector must approve the diameter</w:t>
      </w:r>
      <w:r w:rsidRPr="00C01E80">
        <w:rPr>
          <w:color w:val="1F1F1F"/>
          <w:sz w:val="24"/>
          <w:szCs w:val="24"/>
        </w:rPr>
        <w:t>.</w:t>
      </w:r>
      <w:r w:rsidRPr="00C01E80">
        <w:rPr>
          <w:color w:val="1F1F1F"/>
          <w:spacing w:val="-4"/>
          <w:sz w:val="24"/>
          <w:szCs w:val="24"/>
        </w:rPr>
        <w:t xml:space="preserve"> </w:t>
      </w:r>
      <w:r w:rsidRPr="00C01E80">
        <w:rPr>
          <w:color w:val="1F1F1F"/>
          <w:sz w:val="24"/>
          <w:szCs w:val="24"/>
        </w:rPr>
        <w:t>Approved end sections (See Section 25-21 E) are required.</w:t>
      </w:r>
    </w:p>
    <w:p w14:paraId="555B39D1" w14:textId="77777777" w:rsidR="00A07B6E" w:rsidRPr="00C01E80" w:rsidRDefault="00A07B6E" w:rsidP="00633C96">
      <w:pPr>
        <w:pStyle w:val="ListParagraph"/>
        <w:numPr>
          <w:ilvl w:val="0"/>
          <w:numId w:val="129"/>
        </w:numPr>
        <w:tabs>
          <w:tab w:val="left" w:pos="667"/>
        </w:tabs>
        <w:spacing w:before="136"/>
        <w:ind w:left="667" w:hanging="530"/>
        <w:jc w:val="left"/>
        <w:rPr>
          <w:color w:val="1F1F1F"/>
          <w:sz w:val="24"/>
          <w:szCs w:val="24"/>
        </w:rPr>
      </w:pPr>
      <w:r w:rsidRPr="00C01E80">
        <w:rPr>
          <w:color w:val="1F1F1F"/>
          <w:spacing w:val="-2"/>
          <w:sz w:val="24"/>
          <w:szCs w:val="24"/>
        </w:rPr>
        <w:t>Collectors</w:t>
      </w:r>
    </w:p>
    <w:p w14:paraId="27C5D9E0" w14:textId="77777777" w:rsidR="00A07B6E" w:rsidRPr="00C01E80" w:rsidRDefault="00A07B6E" w:rsidP="00633C96">
      <w:pPr>
        <w:pStyle w:val="ListParagraph"/>
        <w:numPr>
          <w:ilvl w:val="1"/>
          <w:numId w:val="129"/>
        </w:numPr>
        <w:tabs>
          <w:tab w:val="left" w:pos="1204"/>
        </w:tabs>
        <w:spacing w:before="53"/>
        <w:ind w:left="1204" w:hanging="538"/>
        <w:rPr>
          <w:color w:val="1F1F1F"/>
          <w:sz w:val="24"/>
          <w:szCs w:val="24"/>
        </w:rPr>
      </w:pPr>
      <w:r w:rsidRPr="00C01E80">
        <w:rPr>
          <w:b/>
          <w:color w:val="1F1F1F"/>
          <w:sz w:val="24"/>
          <w:szCs w:val="24"/>
          <w:u w:val="thick" w:color="1F1F1F"/>
        </w:rPr>
        <w:t>Width</w:t>
      </w:r>
      <w:r w:rsidRPr="00C01E80">
        <w:rPr>
          <w:b/>
          <w:color w:val="1F1F1F"/>
          <w:spacing w:val="-21"/>
          <w:sz w:val="24"/>
          <w:szCs w:val="24"/>
          <w:u w:val="thick" w:color="1F1F1F"/>
        </w:rPr>
        <w:t xml:space="preserve"> </w:t>
      </w:r>
      <w:r w:rsidRPr="00C01E80">
        <w:rPr>
          <w:color w:val="1F1F1F"/>
          <w:sz w:val="24"/>
          <w:szCs w:val="24"/>
          <w:u w:val="thick" w:color="1F1F1F"/>
        </w:rPr>
        <w:t>-</w:t>
      </w:r>
      <w:r w:rsidRPr="00C01E80">
        <w:rPr>
          <w:color w:val="1F1F1F"/>
          <w:spacing w:val="-55"/>
          <w:sz w:val="24"/>
          <w:szCs w:val="24"/>
        </w:rPr>
        <w:t xml:space="preserve"> </w:t>
      </w:r>
      <w:r w:rsidRPr="00C01E80">
        <w:rPr>
          <w:color w:val="1F1F1F"/>
          <w:sz w:val="24"/>
          <w:szCs w:val="24"/>
        </w:rPr>
        <w:t>36</w:t>
      </w:r>
      <w:r w:rsidRPr="00C01E80">
        <w:rPr>
          <w:color w:val="1F1F1F"/>
          <w:spacing w:val="-13"/>
          <w:sz w:val="24"/>
          <w:szCs w:val="24"/>
        </w:rPr>
        <w:t xml:space="preserve"> </w:t>
      </w:r>
      <w:r w:rsidRPr="00C01E80">
        <w:rPr>
          <w:color w:val="1F1F1F"/>
          <w:sz w:val="24"/>
          <w:szCs w:val="24"/>
        </w:rPr>
        <w:t>feet</w:t>
      </w:r>
      <w:r w:rsidRPr="00C01E80">
        <w:rPr>
          <w:color w:val="1F1F1F"/>
          <w:spacing w:val="-13"/>
          <w:sz w:val="24"/>
          <w:szCs w:val="24"/>
        </w:rPr>
        <w:t xml:space="preserve"> </w:t>
      </w:r>
      <w:r w:rsidRPr="00C01E80">
        <w:rPr>
          <w:color w:val="1F1F1F"/>
          <w:sz w:val="24"/>
          <w:szCs w:val="24"/>
        </w:rPr>
        <w:t>minimum</w:t>
      </w:r>
      <w:r w:rsidRPr="00C01E80">
        <w:rPr>
          <w:color w:val="1F1F1F"/>
          <w:spacing w:val="-11"/>
          <w:sz w:val="24"/>
          <w:szCs w:val="24"/>
        </w:rPr>
        <w:t xml:space="preserve"> </w:t>
      </w:r>
      <w:r w:rsidRPr="00C01E80">
        <w:rPr>
          <w:color w:val="1F1F1F"/>
          <w:sz w:val="24"/>
          <w:szCs w:val="24"/>
        </w:rPr>
        <w:t>back</w:t>
      </w:r>
      <w:r w:rsidRPr="00C01E80">
        <w:rPr>
          <w:color w:val="1F1F1F"/>
          <w:spacing w:val="-12"/>
          <w:sz w:val="24"/>
          <w:szCs w:val="24"/>
        </w:rPr>
        <w:t>-to-back</w:t>
      </w:r>
      <w:r w:rsidRPr="00C01E80">
        <w:rPr>
          <w:color w:val="1F1F1F"/>
          <w:spacing w:val="-9"/>
          <w:sz w:val="24"/>
          <w:szCs w:val="24"/>
        </w:rPr>
        <w:t xml:space="preserve"> </w:t>
      </w:r>
      <w:r w:rsidRPr="00C01E80">
        <w:rPr>
          <w:color w:val="1F1F1F"/>
          <w:sz w:val="24"/>
          <w:szCs w:val="24"/>
        </w:rPr>
        <w:t>of</w:t>
      </w:r>
      <w:r w:rsidRPr="00C01E80">
        <w:rPr>
          <w:color w:val="1F1F1F"/>
          <w:spacing w:val="-18"/>
          <w:sz w:val="24"/>
          <w:szCs w:val="24"/>
        </w:rPr>
        <w:t xml:space="preserve"> </w:t>
      </w:r>
      <w:r w:rsidRPr="00C01E80">
        <w:rPr>
          <w:color w:val="1F1F1F"/>
          <w:spacing w:val="-2"/>
          <w:sz w:val="24"/>
          <w:szCs w:val="24"/>
        </w:rPr>
        <w:t>curb.</w:t>
      </w:r>
    </w:p>
    <w:p w14:paraId="61FF73D0" w14:textId="5DF9476B" w:rsidR="00A07B6E" w:rsidRPr="00047CD7" w:rsidRDefault="00A07B6E" w:rsidP="00047CD7">
      <w:pPr>
        <w:tabs>
          <w:tab w:val="left" w:pos="1204"/>
        </w:tabs>
        <w:spacing w:before="53"/>
        <w:rPr>
          <w:color w:val="1F1F1F"/>
          <w:sz w:val="24"/>
          <w:szCs w:val="24"/>
        </w:rPr>
      </w:pPr>
      <w:r w:rsidRPr="00C01E80">
        <w:rPr>
          <w:b/>
          <w:color w:val="1F1F1F"/>
          <w:w w:val="85"/>
          <w:sz w:val="24"/>
          <w:szCs w:val="24"/>
          <w:u w:color="1F1F1F"/>
        </w:rPr>
        <w:t xml:space="preserve">        </w:t>
      </w:r>
      <w:r w:rsidR="008F0159">
        <w:rPr>
          <w:b/>
          <w:color w:val="1F1F1F"/>
          <w:w w:val="85"/>
          <w:sz w:val="24"/>
          <w:szCs w:val="24"/>
          <w:u w:color="1F1F1F"/>
        </w:rPr>
        <w:t xml:space="preserve">        </w:t>
      </w:r>
      <w:r w:rsidRPr="00C01E80">
        <w:rPr>
          <w:bCs/>
          <w:color w:val="1F1F1F"/>
          <w:w w:val="85"/>
          <w:sz w:val="24"/>
          <w:szCs w:val="24"/>
          <w:u w:color="1F1F1F"/>
        </w:rPr>
        <w:t>2)</w:t>
      </w:r>
      <w:r w:rsidRPr="00C01E80">
        <w:rPr>
          <w:b/>
          <w:color w:val="1F1F1F"/>
          <w:w w:val="85"/>
          <w:sz w:val="24"/>
          <w:szCs w:val="24"/>
          <w:u w:color="1F1F1F"/>
        </w:rPr>
        <w:t xml:space="preserve">   </w:t>
      </w:r>
      <w:r w:rsidR="008F0159">
        <w:rPr>
          <w:b/>
          <w:color w:val="1F1F1F"/>
          <w:w w:val="85"/>
          <w:sz w:val="24"/>
          <w:szCs w:val="24"/>
          <w:u w:color="1F1F1F"/>
        </w:rPr>
        <w:t xml:space="preserve">   </w:t>
      </w:r>
      <w:r w:rsidRPr="00C01E80">
        <w:rPr>
          <w:b/>
          <w:color w:val="1F1F1F"/>
          <w:w w:val="85"/>
          <w:sz w:val="24"/>
          <w:szCs w:val="24"/>
          <w:u w:val="single" w:color="1F1F1F"/>
        </w:rPr>
        <w:t>Type</w:t>
      </w:r>
      <w:r w:rsidRPr="00C01E80">
        <w:rPr>
          <w:b/>
          <w:color w:val="1F1F1F"/>
          <w:spacing w:val="3"/>
          <w:sz w:val="24"/>
          <w:szCs w:val="24"/>
          <w:u w:val="single" w:color="1F1F1F"/>
        </w:rPr>
        <w:t xml:space="preserve"> </w:t>
      </w:r>
      <w:r w:rsidRPr="00C01E80">
        <w:rPr>
          <w:b/>
          <w:color w:val="1F1F1F"/>
          <w:w w:val="85"/>
          <w:sz w:val="24"/>
          <w:szCs w:val="24"/>
          <w:u w:val="single" w:color="1F1F1F"/>
        </w:rPr>
        <w:t>-</w:t>
      </w:r>
      <w:r w:rsidRPr="00C01E80">
        <w:rPr>
          <w:color w:val="1F1F1F"/>
          <w:spacing w:val="61"/>
          <w:sz w:val="24"/>
          <w:szCs w:val="24"/>
        </w:rPr>
        <w:t xml:space="preserve"> </w:t>
      </w:r>
      <w:r w:rsidRPr="00C01E80">
        <w:rPr>
          <w:color w:val="1F1F1F"/>
          <w:w w:val="85"/>
          <w:sz w:val="24"/>
          <w:szCs w:val="24"/>
        </w:rPr>
        <w:t>same</w:t>
      </w:r>
      <w:r w:rsidRPr="00C01E80">
        <w:rPr>
          <w:color w:val="1F1F1F"/>
          <w:spacing w:val="-2"/>
          <w:sz w:val="24"/>
          <w:szCs w:val="24"/>
        </w:rPr>
        <w:t xml:space="preserve"> </w:t>
      </w:r>
      <w:r w:rsidRPr="00C01E80">
        <w:rPr>
          <w:color w:val="1F1F1F"/>
          <w:w w:val="85"/>
          <w:sz w:val="24"/>
          <w:szCs w:val="24"/>
        </w:rPr>
        <w:t>as</w:t>
      </w:r>
      <w:r w:rsidRPr="00C01E80">
        <w:rPr>
          <w:color w:val="1F1F1F"/>
          <w:spacing w:val="-7"/>
          <w:sz w:val="24"/>
          <w:szCs w:val="24"/>
        </w:rPr>
        <w:t xml:space="preserve"> </w:t>
      </w:r>
      <w:r w:rsidRPr="00C01E80">
        <w:rPr>
          <w:color w:val="1F1F1F"/>
          <w:spacing w:val="-2"/>
          <w:w w:val="85"/>
          <w:sz w:val="24"/>
          <w:szCs w:val="24"/>
        </w:rPr>
        <w:t>residential</w:t>
      </w:r>
    </w:p>
    <w:p w14:paraId="200AEB80" w14:textId="77777777" w:rsidR="00047CD7" w:rsidRPr="00C01E80" w:rsidRDefault="00047CD7" w:rsidP="00047CD7">
      <w:pPr>
        <w:tabs>
          <w:tab w:val="left" w:pos="1274"/>
          <w:tab w:val="left" w:pos="1278"/>
        </w:tabs>
        <w:spacing w:before="148"/>
        <w:ind w:left="1271" w:right="1112" w:hanging="570"/>
        <w:rPr>
          <w:color w:val="1F1F1F"/>
          <w:sz w:val="24"/>
          <w:szCs w:val="24"/>
        </w:rPr>
      </w:pPr>
      <w:r w:rsidRPr="00C01E80">
        <w:rPr>
          <w:color w:val="1F1F1F"/>
          <w:sz w:val="24"/>
          <w:szCs w:val="24"/>
        </w:rPr>
        <w:t>3)</w:t>
      </w:r>
      <w:r w:rsidRPr="00C01E80">
        <w:rPr>
          <w:color w:val="1F1F1F"/>
          <w:sz w:val="24"/>
          <w:szCs w:val="24"/>
        </w:rPr>
        <w:tab/>
      </w:r>
      <w:r w:rsidRPr="00C01E80">
        <w:rPr>
          <w:b/>
          <w:color w:val="1F1F1F"/>
          <w:sz w:val="24"/>
          <w:szCs w:val="24"/>
          <w:u w:val="thick" w:color="1F1F1F"/>
        </w:rPr>
        <w:t xml:space="preserve">Thickness </w:t>
      </w:r>
      <w:r w:rsidRPr="00C01E80">
        <w:rPr>
          <w:color w:val="1F1F1F"/>
          <w:sz w:val="24"/>
          <w:szCs w:val="24"/>
          <w:u w:val="thick" w:color="1F1F1F"/>
        </w:rPr>
        <w:t>-</w:t>
      </w:r>
      <w:r w:rsidRPr="00C01E80">
        <w:rPr>
          <w:color w:val="1F1F1F"/>
          <w:spacing w:val="-56"/>
          <w:sz w:val="24"/>
          <w:szCs w:val="24"/>
        </w:rPr>
        <w:t xml:space="preserve"> </w:t>
      </w:r>
      <w:r w:rsidRPr="00C01E80">
        <w:rPr>
          <w:color w:val="1F1F1F"/>
          <w:sz w:val="24"/>
          <w:szCs w:val="24"/>
        </w:rPr>
        <w:t>7-1/2"</w:t>
      </w:r>
      <w:r w:rsidRPr="00C01E80">
        <w:rPr>
          <w:color w:val="1F1F1F"/>
          <w:spacing w:val="-6"/>
          <w:sz w:val="24"/>
          <w:szCs w:val="24"/>
        </w:rPr>
        <w:t xml:space="preserve"> </w:t>
      </w:r>
      <w:r w:rsidRPr="00C01E80">
        <w:rPr>
          <w:color w:val="1F1F1F"/>
          <w:sz w:val="24"/>
          <w:szCs w:val="24"/>
        </w:rPr>
        <w:t>thick,</w:t>
      </w:r>
      <w:r w:rsidRPr="00C01E80">
        <w:rPr>
          <w:color w:val="1F1F1F"/>
          <w:spacing w:val="-9"/>
          <w:sz w:val="24"/>
          <w:szCs w:val="24"/>
        </w:rPr>
        <w:t xml:space="preserve"> </w:t>
      </w:r>
      <w:r w:rsidRPr="00C01E80">
        <w:rPr>
          <w:color w:val="1F1F1F"/>
          <w:sz w:val="24"/>
          <w:szCs w:val="24"/>
        </w:rPr>
        <w:t>all</w:t>
      </w:r>
      <w:r w:rsidRPr="00C01E80">
        <w:rPr>
          <w:color w:val="1F1F1F"/>
          <w:spacing w:val="-14"/>
          <w:sz w:val="24"/>
          <w:szCs w:val="24"/>
        </w:rPr>
        <w:t xml:space="preserve"> </w:t>
      </w:r>
      <w:r w:rsidRPr="00C01E80">
        <w:rPr>
          <w:color w:val="1F1F1F"/>
          <w:sz w:val="24"/>
          <w:szCs w:val="24"/>
        </w:rPr>
        <w:t>other</w:t>
      </w:r>
      <w:r w:rsidRPr="00C01E80">
        <w:rPr>
          <w:color w:val="1F1F1F"/>
          <w:spacing w:val="-5"/>
          <w:sz w:val="24"/>
          <w:szCs w:val="24"/>
        </w:rPr>
        <w:t xml:space="preserve"> </w:t>
      </w:r>
      <w:r w:rsidRPr="00C01E80">
        <w:rPr>
          <w:color w:val="1F1F1F"/>
          <w:sz w:val="24"/>
          <w:szCs w:val="24"/>
        </w:rPr>
        <w:t>requirements the</w:t>
      </w:r>
      <w:r w:rsidRPr="00C01E80">
        <w:rPr>
          <w:color w:val="1F1F1F"/>
          <w:spacing w:val="-10"/>
          <w:sz w:val="24"/>
          <w:szCs w:val="24"/>
        </w:rPr>
        <w:t xml:space="preserve"> </w:t>
      </w:r>
      <w:r w:rsidRPr="00C01E80">
        <w:rPr>
          <w:color w:val="1F1F1F"/>
          <w:sz w:val="24"/>
          <w:szCs w:val="24"/>
        </w:rPr>
        <w:t>same</w:t>
      </w:r>
      <w:r w:rsidRPr="00C01E80">
        <w:rPr>
          <w:color w:val="1F1F1F"/>
          <w:spacing w:val="-8"/>
          <w:sz w:val="24"/>
          <w:szCs w:val="24"/>
        </w:rPr>
        <w:t xml:space="preserve"> </w:t>
      </w:r>
      <w:r w:rsidRPr="00C01E80">
        <w:rPr>
          <w:color w:val="1F1F1F"/>
          <w:sz w:val="24"/>
          <w:szCs w:val="24"/>
        </w:rPr>
        <w:t xml:space="preserve">as </w:t>
      </w:r>
      <w:r w:rsidRPr="00C01E80">
        <w:rPr>
          <w:color w:val="1F1F1F"/>
          <w:spacing w:val="-2"/>
          <w:sz w:val="24"/>
          <w:szCs w:val="24"/>
          <w:u w:color="1F1F1F"/>
        </w:rPr>
        <w:t>residentia</w:t>
      </w:r>
      <w:r w:rsidRPr="00C01E80">
        <w:rPr>
          <w:color w:val="3B3B3B"/>
          <w:spacing w:val="-2"/>
          <w:sz w:val="24"/>
          <w:szCs w:val="24"/>
          <w:u w:color="3B3B3B"/>
        </w:rPr>
        <w:t>l</w:t>
      </w:r>
      <w:r w:rsidRPr="00C01E80">
        <w:rPr>
          <w:color w:val="3B3B3B"/>
          <w:spacing w:val="-2"/>
          <w:sz w:val="24"/>
          <w:szCs w:val="24"/>
        </w:rPr>
        <w:t>.</w:t>
      </w:r>
    </w:p>
    <w:p w14:paraId="0C10ACD4" w14:textId="77777777" w:rsidR="00047CD7" w:rsidRPr="00C01E80" w:rsidRDefault="00047CD7" w:rsidP="00A07B6E">
      <w:pPr>
        <w:rPr>
          <w:sz w:val="24"/>
          <w:szCs w:val="24"/>
        </w:rPr>
        <w:sectPr w:rsidR="00047CD7" w:rsidRPr="00C01E80" w:rsidSect="00A07B6E">
          <w:pgSz w:w="12240" w:h="15840"/>
          <w:pgMar w:top="340" w:right="1040" w:bottom="280" w:left="1160" w:header="720" w:footer="720" w:gutter="0"/>
          <w:cols w:space="720"/>
        </w:sectPr>
      </w:pPr>
    </w:p>
    <w:p w14:paraId="2F0524A3" w14:textId="77777777" w:rsidR="00A07B6E" w:rsidRPr="00C01E80" w:rsidRDefault="00A07B6E" w:rsidP="00633C96">
      <w:pPr>
        <w:pStyle w:val="ListParagraph"/>
        <w:numPr>
          <w:ilvl w:val="0"/>
          <w:numId w:val="129"/>
        </w:numPr>
        <w:tabs>
          <w:tab w:val="left" w:pos="748"/>
        </w:tabs>
        <w:spacing w:before="146"/>
        <w:ind w:left="748" w:hanging="527"/>
        <w:jc w:val="left"/>
        <w:rPr>
          <w:color w:val="1F1F1F"/>
          <w:sz w:val="24"/>
          <w:szCs w:val="24"/>
        </w:rPr>
      </w:pPr>
      <w:r w:rsidRPr="00C01E80">
        <w:rPr>
          <w:color w:val="1F1F1F"/>
          <w:spacing w:val="-2"/>
          <w:sz w:val="24"/>
          <w:szCs w:val="24"/>
        </w:rPr>
        <w:lastRenderedPageBreak/>
        <w:t>Arterial</w:t>
      </w:r>
    </w:p>
    <w:p w14:paraId="735B58F4" w14:textId="77777777" w:rsidR="00A07B6E" w:rsidRPr="00C01E80" w:rsidRDefault="00A07B6E" w:rsidP="00633C96">
      <w:pPr>
        <w:pStyle w:val="ListParagraph"/>
        <w:numPr>
          <w:ilvl w:val="1"/>
          <w:numId w:val="129"/>
        </w:numPr>
        <w:tabs>
          <w:tab w:val="left" w:pos="1272"/>
        </w:tabs>
        <w:spacing w:before="138"/>
        <w:ind w:left="1272" w:hanging="528"/>
        <w:rPr>
          <w:color w:val="1F1F1F"/>
          <w:sz w:val="24"/>
          <w:szCs w:val="24"/>
        </w:rPr>
      </w:pPr>
      <w:r w:rsidRPr="00C01E80">
        <w:rPr>
          <w:color w:val="1F1F1F"/>
          <w:sz w:val="24"/>
          <w:szCs w:val="24"/>
        </w:rPr>
        <w:t>As</w:t>
      </w:r>
      <w:r w:rsidRPr="00C01E80">
        <w:rPr>
          <w:color w:val="1F1F1F"/>
          <w:spacing w:val="6"/>
          <w:sz w:val="24"/>
          <w:szCs w:val="24"/>
        </w:rPr>
        <w:t xml:space="preserve"> </w:t>
      </w:r>
      <w:r w:rsidRPr="00C01E80">
        <w:rPr>
          <w:color w:val="1F1F1F"/>
          <w:sz w:val="24"/>
          <w:szCs w:val="24"/>
        </w:rPr>
        <w:t>established</w:t>
      </w:r>
      <w:r w:rsidRPr="00C01E80">
        <w:rPr>
          <w:color w:val="1F1F1F"/>
          <w:spacing w:val="26"/>
          <w:sz w:val="24"/>
          <w:szCs w:val="24"/>
        </w:rPr>
        <w:t xml:space="preserve"> </w:t>
      </w:r>
      <w:r w:rsidRPr="00C01E80">
        <w:rPr>
          <w:color w:val="1F1F1F"/>
          <w:sz w:val="24"/>
          <w:szCs w:val="24"/>
        </w:rPr>
        <w:t>by</w:t>
      </w:r>
      <w:r w:rsidRPr="00C01E80">
        <w:rPr>
          <w:color w:val="1F1F1F"/>
          <w:spacing w:val="7"/>
          <w:sz w:val="24"/>
          <w:szCs w:val="24"/>
        </w:rPr>
        <w:t xml:space="preserve"> </w:t>
      </w:r>
      <w:r w:rsidRPr="00C01E80">
        <w:rPr>
          <w:color w:val="1F1F1F"/>
          <w:sz w:val="24"/>
          <w:szCs w:val="24"/>
        </w:rPr>
        <w:t>the</w:t>
      </w:r>
      <w:r w:rsidRPr="00C01E80">
        <w:rPr>
          <w:color w:val="1F1F1F"/>
          <w:spacing w:val="-2"/>
          <w:sz w:val="24"/>
          <w:szCs w:val="24"/>
        </w:rPr>
        <w:t xml:space="preserve"> </w:t>
      </w:r>
      <w:r w:rsidRPr="00C01E80">
        <w:rPr>
          <w:color w:val="1F1F1F"/>
          <w:sz w:val="24"/>
          <w:szCs w:val="24"/>
        </w:rPr>
        <w:t>City</w:t>
      </w:r>
      <w:r w:rsidRPr="00C01E80">
        <w:rPr>
          <w:color w:val="1F1F1F"/>
          <w:spacing w:val="6"/>
          <w:sz w:val="24"/>
          <w:szCs w:val="24"/>
        </w:rPr>
        <w:t xml:space="preserve"> </w:t>
      </w:r>
      <w:r w:rsidRPr="00C01E80">
        <w:rPr>
          <w:color w:val="1F1F1F"/>
          <w:spacing w:val="-2"/>
          <w:sz w:val="24"/>
          <w:szCs w:val="24"/>
        </w:rPr>
        <w:t>Council.</w:t>
      </w:r>
    </w:p>
    <w:p w14:paraId="12707D62" w14:textId="77777777" w:rsidR="00A07B6E" w:rsidRPr="00C01E80" w:rsidRDefault="00A07B6E" w:rsidP="00633C96">
      <w:pPr>
        <w:pStyle w:val="ListParagraph"/>
        <w:numPr>
          <w:ilvl w:val="0"/>
          <w:numId w:val="129"/>
        </w:numPr>
        <w:tabs>
          <w:tab w:val="left" w:pos="745"/>
        </w:tabs>
        <w:spacing w:before="134"/>
        <w:ind w:left="745" w:hanging="522"/>
        <w:jc w:val="left"/>
        <w:rPr>
          <w:color w:val="1F1F1F"/>
          <w:sz w:val="24"/>
          <w:szCs w:val="24"/>
        </w:rPr>
      </w:pPr>
      <w:r w:rsidRPr="00C01E80">
        <w:rPr>
          <w:color w:val="1F1F1F"/>
          <w:spacing w:val="-2"/>
          <w:sz w:val="24"/>
          <w:szCs w:val="24"/>
        </w:rPr>
        <w:t>Concrete</w:t>
      </w:r>
    </w:p>
    <w:p w14:paraId="0086CC15" w14:textId="77777777" w:rsidR="00A07B6E" w:rsidRPr="00C01E80" w:rsidRDefault="00A07B6E" w:rsidP="00633C96">
      <w:pPr>
        <w:pStyle w:val="ListParagraph"/>
        <w:numPr>
          <w:ilvl w:val="1"/>
          <w:numId w:val="129"/>
        </w:numPr>
        <w:tabs>
          <w:tab w:val="left" w:pos="1267"/>
        </w:tabs>
        <w:spacing w:before="182"/>
        <w:ind w:left="1267" w:right="138" w:hanging="528"/>
        <w:rPr>
          <w:color w:val="1F1F1F"/>
          <w:sz w:val="24"/>
          <w:szCs w:val="24"/>
        </w:rPr>
      </w:pPr>
      <w:r w:rsidRPr="00C01E80">
        <w:rPr>
          <w:color w:val="1F1F1F"/>
          <w:sz w:val="24"/>
          <w:szCs w:val="24"/>
        </w:rPr>
        <w:t>5-1/2</w:t>
      </w:r>
      <w:r w:rsidRPr="00C01E80">
        <w:rPr>
          <w:color w:val="1F1F1F"/>
          <w:spacing w:val="40"/>
          <w:sz w:val="24"/>
          <w:szCs w:val="24"/>
        </w:rPr>
        <w:t xml:space="preserve"> </w:t>
      </w:r>
      <w:r w:rsidRPr="00C01E80">
        <w:rPr>
          <w:color w:val="1F1F1F"/>
          <w:sz w:val="24"/>
          <w:szCs w:val="24"/>
        </w:rPr>
        <w:t>sack</w:t>
      </w:r>
      <w:r w:rsidRPr="00C01E80">
        <w:rPr>
          <w:color w:val="1F1F1F"/>
          <w:spacing w:val="40"/>
          <w:sz w:val="24"/>
          <w:szCs w:val="24"/>
        </w:rPr>
        <w:t xml:space="preserve"> </w:t>
      </w:r>
      <w:r w:rsidRPr="00C01E80">
        <w:rPr>
          <w:color w:val="1F1F1F"/>
          <w:sz w:val="24"/>
          <w:szCs w:val="24"/>
        </w:rPr>
        <w:t>concrete</w:t>
      </w:r>
      <w:r w:rsidRPr="00C01E80">
        <w:rPr>
          <w:color w:val="1F1F1F"/>
          <w:spacing w:val="40"/>
          <w:sz w:val="24"/>
          <w:szCs w:val="24"/>
        </w:rPr>
        <w:t xml:space="preserve"> </w:t>
      </w:r>
      <w:r w:rsidRPr="00C01E80">
        <w:rPr>
          <w:color w:val="1F1F1F"/>
          <w:sz w:val="24"/>
          <w:szCs w:val="24"/>
        </w:rPr>
        <w:t>mix.</w:t>
      </w:r>
      <w:r w:rsidRPr="00C01E80">
        <w:rPr>
          <w:color w:val="1F1F1F"/>
          <w:spacing w:val="40"/>
          <w:sz w:val="24"/>
          <w:szCs w:val="24"/>
        </w:rPr>
        <w:t xml:space="preserve"> </w:t>
      </w:r>
      <w:r w:rsidRPr="00C01E80">
        <w:rPr>
          <w:color w:val="1F1F1F"/>
          <w:sz w:val="24"/>
          <w:szCs w:val="24"/>
        </w:rPr>
        <w:t>Type</w:t>
      </w:r>
      <w:r w:rsidRPr="00C01E80">
        <w:rPr>
          <w:color w:val="1F1F1F"/>
          <w:spacing w:val="40"/>
          <w:sz w:val="24"/>
          <w:szCs w:val="24"/>
        </w:rPr>
        <w:t xml:space="preserve"> </w:t>
      </w:r>
      <w:r w:rsidRPr="00C01E80">
        <w:rPr>
          <w:color w:val="1F1F1F"/>
          <w:sz w:val="24"/>
          <w:szCs w:val="24"/>
        </w:rPr>
        <w:t>1</w:t>
      </w:r>
      <w:r w:rsidRPr="00C01E80">
        <w:rPr>
          <w:color w:val="1F1F1F"/>
          <w:spacing w:val="40"/>
          <w:sz w:val="24"/>
          <w:szCs w:val="24"/>
        </w:rPr>
        <w:t xml:space="preserve"> </w:t>
      </w:r>
      <w:r w:rsidRPr="00C01E80">
        <w:rPr>
          <w:color w:val="1F1F1F"/>
          <w:sz w:val="24"/>
          <w:szCs w:val="24"/>
        </w:rPr>
        <w:t>Portland</w:t>
      </w:r>
      <w:r w:rsidRPr="00C01E80">
        <w:rPr>
          <w:color w:val="1F1F1F"/>
          <w:spacing w:val="40"/>
          <w:sz w:val="24"/>
          <w:szCs w:val="24"/>
        </w:rPr>
        <w:t xml:space="preserve"> </w:t>
      </w:r>
      <w:r w:rsidRPr="00C01E80">
        <w:rPr>
          <w:color w:val="1F1F1F"/>
          <w:sz w:val="24"/>
          <w:szCs w:val="24"/>
        </w:rPr>
        <w:t>cement.</w:t>
      </w:r>
      <w:r w:rsidRPr="00C01E80">
        <w:rPr>
          <w:color w:val="1F1F1F"/>
          <w:spacing w:val="40"/>
          <w:sz w:val="24"/>
          <w:szCs w:val="24"/>
        </w:rPr>
        <w:t xml:space="preserve"> </w:t>
      </w:r>
      <w:r w:rsidRPr="00C01E80">
        <w:rPr>
          <w:color w:val="1F1F1F"/>
          <w:sz w:val="24"/>
          <w:szCs w:val="24"/>
        </w:rPr>
        <w:t>No</w:t>
      </w:r>
      <w:r w:rsidRPr="00C01E80">
        <w:rPr>
          <w:color w:val="1F1F1F"/>
          <w:spacing w:val="40"/>
          <w:sz w:val="24"/>
          <w:szCs w:val="24"/>
        </w:rPr>
        <w:t xml:space="preserve"> </w:t>
      </w:r>
      <w:r w:rsidRPr="00C01E80">
        <w:rPr>
          <w:color w:val="1F1F1F"/>
          <w:sz w:val="24"/>
          <w:szCs w:val="24"/>
        </w:rPr>
        <w:t>fly</w:t>
      </w:r>
      <w:r w:rsidRPr="00C01E80">
        <w:rPr>
          <w:color w:val="1F1F1F"/>
          <w:spacing w:val="40"/>
          <w:sz w:val="24"/>
          <w:szCs w:val="24"/>
        </w:rPr>
        <w:t xml:space="preserve"> </w:t>
      </w:r>
      <w:r w:rsidRPr="00C01E80">
        <w:rPr>
          <w:color w:val="1F1F1F"/>
          <w:sz w:val="24"/>
          <w:szCs w:val="24"/>
        </w:rPr>
        <w:t>ash.</w:t>
      </w:r>
      <w:r w:rsidRPr="00C01E80">
        <w:rPr>
          <w:color w:val="1F1F1F"/>
          <w:spacing w:val="40"/>
          <w:sz w:val="24"/>
          <w:szCs w:val="24"/>
        </w:rPr>
        <w:t xml:space="preserve"> </w:t>
      </w:r>
      <w:r w:rsidRPr="00C01E80">
        <w:rPr>
          <w:color w:val="1F1F1F"/>
          <w:sz w:val="24"/>
          <w:szCs w:val="24"/>
        </w:rPr>
        <w:t>TxDOT coarse aggregate grade no. 2.</w:t>
      </w:r>
    </w:p>
    <w:p w14:paraId="4E4FECF0" w14:textId="77777777" w:rsidR="00A07B6E" w:rsidRPr="00C01E80" w:rsidRDefault="00A07B6E" w:rsidP="00633C96">
      <w:pPr>
        <w:pStyle w:val="ListParagraph"/>
        <w:numPr>
          <w:ilvl w:val="1"/>
          <w:numId w:val="129"/>
        </w:numPr>
        <w:tabs>
          <w:tab w:val="left" w:pos="1271"/>
        </w:tabs>
        <w:spacing w:before="146"/>
        <w:ind w:left="1271" w:hanging="530"/>
        <w:rPr>
          <w:color w:val="1F1F1F"/>
          <w:sz w:val="24"/>
          <w:szCs w:val="24"/>
        </w:rPr>
      </w:pPr>
      <w:r w:rsidRPr="00C01E80">
        <w:rPr>
          <w:color w:val="1F1F1F"/>
          <w:sz w:val="24"/>
          <w:szCs w:val="24"/>
        </w:rPr>
        <w:t>3500</w:t>
      </w:r>
      <w:r w:rsidRPr="00C01E80">
        <w:rPr>
          <w:color w:val="1F1F1F"/>
          <w:spacing w:val="14"/>
          <w:sz w:val="24"/>
          <w:szCs w:val="24"/>
        </w:rPr>
        <w:t xml:space="preserve"> </w:t>
      </w:r>
      <w:r w:rsidRPr="00C01E80">
        <w:rPr>
          <w:color w:val="1F1F1F"/>
          <w:sz w:val="24"/>
          <w:szCs w:val="24"/>
        </w:rPr>
        <w:t>psi</w:t>
      </w:r>
      <w:r w:rsidRPr="00C01E80">
        <w:rPr>
          <w:color w:val="1F1F1F"/>
          <w:spacing w:val="6"/>
          <w:sz w:val="24"/>
          <w:szCs w:val="24"/>
        </w:rPr>
        <w:t xml:space="preserve"> </w:t>
      </w:r>
      <w:r w:rsidRPr="00C01E80">
        <w:rPr>
          <w:color w:val="1F1F1F"/>
          <w:sz w:val="24"/>
          <w:szCs w:val="24"/>
        </w:rPr>
        <w:t>at</w:t>
      </w:r>
      <w:r w:rsidRPr="00C01E80">
        <w:rPr>
          <w:color w:val="1F1F1F"/>
          <w:spacing w:val="-2"/>
          <w:sz w:val="24"/>
          <w:szCs w:val="24"/>
        </w:rPr>
        <w:t xml:space="preserve"> </w:t>
      </w:r>
      <w:r w:rsidRPr="00C01E80">
        <w:rPr>
          <w:color w:val="1F1F1F"/>
          <w:sz w:val="24"/>
          <w:szCs w:val="24"/>
        </w:rPr>
        <w:t>28</w:t>
      </w:r>
      <w:r w:rsidRPr="00C01E80">
        <w:rPr>
          <w:color w:val="1F1F1F"/>
          <w:spacing w:val="4"/>
          <w:sz w:val="24"/>
          <w:szCs w:val="24"/>
        </w:rPr>
        <w:t xml:space="preserve"> </w:t>
      </w:r>
      <w:r w:rsidRPr="00C01E80">
        <w:rPr>
          <w:color w:val="1F1F1F"/>
          <w:sz w:val="24"/>
          <w:szCs w:val="24"/>
        </w:rPr>
        <w:t>days,</w:t>
      </w:r>
      <w:r w:rsidRPr="00C01E80">
        <w:rPr>
          <w:color w:val="1F1F1F"/>
          <w:spacing w:val="11"/>
          <w:sz w:val="24"/>
          <w:szCs w:val="24"/>
        </w:rPr>
        <w:t xml:space="preserve"> </w:t>
      </w:r>
      <w:r w:rsidRPr="00C01E80">
        <w:rPr>
          <w:color w:val="1F1F1F"/>
          <w:sz w:val="24"/>
          <w:szCs w:val="24"/>
        </w:rPr>
        <w:t>5" maximum</w:t>
      </w:r>
      <w:r w:rsidRPr="00C01E80">
        <w:rPr>
          <w:color w:val="1F1F1F"/>
          <w:spacing w:val="27"/>
          <w:sz w:val="24"/>
          <w:szCs w:val="24"/>
        </w:rPr>
        <w:t xml:space="preserve"> </w:t>
      </w:r>
      <w:r w:rsidRPr="00C01E80">
        <w:rPr>
          <w:color w:val="1F1F1F"/>
          <w:sz w:val="24"/>
          <w:szCs w:val="24"/>
        </w:rPr>
        <w:t>slump.</w:t>
      </w:r>
      <w:r w:rsidRPr="00C01E80">
        <w:rPr>
          <w:color w:val="1F1F1F"/>
          <w:spacing w:val="7"/>
          <w:sz w:val="24"/>
          <w:szCs w:val="24"/>
        </w:rPr>
        <w:t xml:space="preserve"> </w:t>
      </w:r>
      <w:r w:rsidRPr="00C01E80">
        <w:rPr>
          <w:color w:val="1F1F1F"/>
          <w:sz w:val="24"/>
          <w:szCs w:val="24"/>
        </w:rPr>
        <w:t>Vibrate</w:t>
      </w:r>
      <w:r w:rsidRPr="00C01E80">
        <w:rPr>
          <w:color w:val="1F1F1F"/>
          <w:spacing w:val="15"/>
          <w:sz w:val="24"/>
          <w:szCs w:val="24"/>
        </w:rPr>
        <w:t xml:space="preserve"> </w:t>
      </w:r>
      <w:r w:rsidRPr="00C01E80">
        <w:rPr>
          <w:color w:val="1F1F1F"/>
          <w:spacing w:val="-2"/>
          <w:sz w:val="24"/>
          <w:szCs w:val="24"/>
        </w:rPr>
        <w:t>thoroughly.</w:t>
      </w:r>
    </w:p>
    <w:p w14:paraId="6B418C93" w14:textId="77777777" w:rsidR="00A07B6E" w:rsidRPr="00C01E80" w:rsidRDefault="00A07B6E" w:rsidP="00633C96">
      <w:pPr>
        <w:pStyle w:val="ListParagraph"/>
        <w:numPr>
          <w:ilvl w:val="1"/>
          <w:numId w:val="129"/>
        </w:numPr>
        <w:tabs>
          <w:tab w:val="left" w:pos="1263"/>
        </w:tabs>
        <w:spacing w:before="134"/>
        <w:ind w:left="1263" w:hanging="526"/>
        <w:rPr>
          <w:color w:val="1F1F1F"/>
          <w:sz w:val="24"/>
          <w:szCs w:val="24"/>
        </w:rPr>
      </w:pPr>
      <w:r w:rsidRPr="00C01E80">
        <w:rPr>
          <w:color w:val="1F1F1F"/>
          <w:sz w:val="24"/>
          <w:szCs w:val="24"/>
        </w:rPr>
        <w:t>Air</w:t>
      </w:r>
      <w:r w:rsidRPr="00C01E80">
        <w:rPr>
          <w:color w:val="1F1F1F"/>
          <w:spacing w:val="10"/>
          <w:sz w:val="24"/>
          <w:szCs w:val="24"/>
        </w:rPr>
        <w:t xml:space="preserve"> </w:t>
      </w:r>
      <w:r w:rsidRPr="00C01E80">
        <w:rPr>
          <w:color w:val="1F1F1F"/>
          <w:sz w:val="24"/>
          <w:szCs w:val="24"/>
        </w:rPr>
        <w:t>entrained</w:t>
      </w:r>
      <w:r w:rsidRPr="00C01E80">
        <w:rPr>
          <w:color w:val="1F1F1F"/>
          <w:spacing w:val="16"/>
          <w:sz w:val="24"/>
          <w:szCs w:val="24"/>
        </w:rPr>
        <w:t xml:space="preserve"> </w:t>
      </w:r>
      <w:r w:rsidRPr="00C01E80">
        <w:rPr>
          <w:color w:val="1F1F1F"/>
          <w:sz w:val="24"/>
          <w:szCs w:val="24"/>
        </w:rPr>
        <w:t>with</w:t>
      </w:r>
      <w:r w:rsidRPr="00C01E80">
        <w:rPr>
          <w:color w:val="1F1F1F"/>
          <w:spacing w:val="2"/>
          <w:sz w:val="24"/>
          <w:szCs w:val="24"/>
        </w:rPr>
        <w:t xml:space="preserve"> </w:t>
      </w:r>
      <w:r w:rsidRPr="00C01E80">
        <w:rPr>
          <w:color w:val="1F1F1F"/>
          <w:sz w:val="24"/>
          <w:szCs w:val="24"/>
        </w:rPr>
        <w:t>3-6%</w:t>
      </w:r>
      <w:r w:rsidRPr="00C01E80">
        <w:rPr>
          <w:color w:val="1F1F1F"/>
          <w:spacing w:val="15"/>
          <w:sz w:val="24"/>
          <w:szCs w:val="24"/>
        </w:rPr>
        <w:t xml:space="preserve"> </w:t>
      </w:r>
      <w:r w:rsidRPr="00C01E80">
        <w:rPr>
          <w:color w:val="1F1F1F"/>
          <w:spacing w:val="-4"/>
          <w:sz w:val="24"/>
          <w:szCs w:val="24"/>
        </w:rPr>
        <w:t>air.</w:t>
      </w:r>
    </w:p>
    <w:p w14:paraId="4CBAE374" w14:textId="77777777" w:rsidR="00A07B6E" w:rsidRPr="00C01E80" w:rsidRDefault="00A07B6E" w:rsidP="00633C96">
      <w:pPr>
        <w:pStyle w:val="ListParagraph"/>
        <w:numPr>
          <w:ilvl w:val="1"/>
          <w:numId w:val="129"/>
        </w:numPr>
        <w:tabs>
          <w:tab w:val="left" w:pos="1260"/>
          <w:tab w:val="left" w:pos="1262"/>
        </w:tabs>
        <w:spacing w:before="175" w:line="204" w:lineRule="auto"/>
        <w:ind w:left="1262" w:right="130"/>
        <w:rPr>
          <w:color w:val="1F1F1F"/>
          <w:sz w:val="24"/>
          <w:szCs w:val="24"/>
        </w:rPr>
      </w:pPr>
      <w:r w:rsidRPr="00C01E80">
        <w:rPr>
          <w:color w:val="1F1F1F"/>
          <w:sz w:val="24"/>
          <w:szCs w:val="24"/>
        </w:rPr>
        <w:t>Fine</w:t>
      </w:r>
      <w:r w:rsidRPr="00C01E80">
        <w:rPr>
          <w:color w:val="1F1F1F"/>
          <w:spacing w:val="40"/>
          <w:sz w:val="24"/>
          <w:szCs w:val="24"/>
        </w:rPr>
        <w:t xml:space="preserve"> </w:t>
      </w:r>
      <w:r w:rsidRPr="00C01E80">
        <w:rPr>
          <w:color w:val="1F1F1F"/>
          <w:sz w:val="24"/>
          <w:szCs w:val="24"/>
        </w:rPr>
        <w:t>and</w:t>
      </w:r>
      <w:r w:rsidRPr="00C01E80">
        <w:rPr>
          <w:color w:val="1F1F1F"/>
          <w:spacing w:val="40"/>
          <w:sz w:val="24"/>
          <w:szCs w:val="24"/>
        </w:rPr>
        <w:t xml:space="preserve"> </w:t>
      </w:r>
      <w:r w:rsidRPr="00C01E80">
        <w:rPr>
          <w:color w:val="1F1F1F"/>
          <w:sz w:val="24"/>
          <w:szCs w:val="24"/>
        </w:rPr>
        <w:t>coarse</w:t>
      </w:r>
      <w:r w:rsidRPr="00C01E80">
        <w:rPr>
          <w:color w:val="1F1F1F"/>
          <w:spacing w:val="80"/>
          <w:sz w:val="24"/>
          <w:szCs w:val="24"/>
        </w:rPr>
        <w:t xml:space="preserve"> </w:t>
      </w:r>
      <w:r w:rsidRPr="00C01E80">
        <w:rPr>
          <w:color w:val="1F1F1F"/>
          <w:sz w:val="24"/>
          <w:szCs w:val="24"/>
        </w:rPr>
        <w:t>aggregate</w:t>
      </w:r>
      <w:r w:rsidRPr="00C01E80">
        <w:rPr>
          <w:color w:val="1F1F1F"/>
          <w:spacing w:val="80"/>
          <w:sz w:val="24"/>
          <w:szCs w:val="24"/>
        </w:rPr>
        <w:t xml:space="preserve"> </w:t>
      </w:r>
      <w:r w:rsidRPr="00C01E80">
        <w:rPr>
          <w:color w:val="1F1F1F"/>
          <w:sz w:val="24"/>
          <w:szCs w:val="24"/>
        </w:rPr>
        <w:t>to</w:t>
      </w:r>
      <w:r w:rsidRPr="00C01E80">
        <w:rPr>
          <w:color w:val="1F1F1F"/>
          <w:spacing w:val="40"/>
          <w:sz w:val="24"/>
          <w:szCs w:val="24"/>
        </w:rPr>
        <w:t xml:space="preserve"> </w:t>
      </w:r>
      <w:r w:rsidRPr="00C01E80">
        <w:rPr>
          <w:color w:val="1F1F1F"/>
          <w:sz w:val="24"/>
          <w:szCs w:val="24"/>
        </w:rPr>
        <w:t>comply</w:t>
      </w:r>
      <w:r w:rsidRPr="00C01E80">
        <w:rPr>
          <w:color w:val="1F1F1F"/>
          <w:spacing w:val="80"/>
          <w:sz w:val="24"/>
          <w:szCs w:val="24"/>
        </w:rPr>
        <w:t xml:space="preserve"> </w:t>
      </w:r>
      <w:r w:rsidRPr="00C01E80">
        <w:rPr>
          <w:color w:val="1F1F1F"/>
          <w:sz w:val="24"/>
          <w:szCs w:val="24"/>
        </w:rPr>
        <w:t>with</w:t>
      </w:r>
      <w:r w:rsidRPr="00C01E80">
        <w:rPr>
          <w:color w:val="1F1F1F"/>
          <w:spacing w:val="40"/>
          <w:sz w:val="24"/>
          <w:szCs w:val="24"/>
        </w:rPr>
        <w:t xml:space="preserve"> </w:t>
      </w:r>
      <w:r w:rsidRPr="00C01E80">
        <w:rPr>
          <w:color w:val="1F1F1F"/>
          <w:sz w:val="24"/>
          <w:szCs w:val="24"/>
        </w:rPr>
        <w:t>TxDOT</w:t>
      </w:r>
      <w:r w:rsidRPr="00C01E80">
        <w:rPr>
          <w:color w:val="1F1F1F"/>
          <w:spacing w:val="40"/>
          <w:sz w:val="24"/>
          <w:szCs w:val="24"/>
        </w:rPr>
        <w:t xml:space="preserve"> </w:t>
      </w:r>
      <w:r w:rsidRPr="00C01E80">
        <w:rPr>
          <w:color w:val="1F1F1F"/>
          <w:sz w:val="24"/>
          <w:szCs w:val="24"/>
        </w:rPr>
        <w:t>1993</w:t>
      </w:r>
      <w:r w:rsidRPr="00C01E80">
        <w:rPr>
          <w:color w:val="1F1F1F"/>
          <w:spacing w:val="40"/>
          <w:sz w:val="24"/>
          <w:szCs w:val="24"/>
        </w:rPr>
        <w:t xml:space="preserve"> </w:t>
      </w:r>
      <w:r w:rsidRPr="00C01E80">
        <w:rPr>
          <w:color w:val="1F1F1F"/>
          <w:sz w:val="24"/>
          <w:szCs w:val="24"/>
        </w:rPr>
        <w:t>specification, Item 421.</w:t>
      </w:r>
    </w:p>
    <w:p w14:paraId="38B4C351" w14:textId="77777777" w:rsidR="00A07B6E" w:rsidRPr="00C01E80" w:rsidRDefault="00A07B6E" w:rsidP="00633C96">
      <w:pPr>
        <w:pStyle w:val="ListParagraph"/>
        <w:numPr>
          <w:ilvl w:val="1"/>
          <w:numId w:val="129"/>
        </w:numPr>
        <w:tabs>
          <w:tab w:val="left" w:pos="1257"/>
          <w:tab w:val="left" w:pos="1259"/>
        </w:tabs>
        <w:spacing w:before="191" w:line="201" w:lineRule="auto"/>
        <w:ind w:left="1259" w:right="139" w:hanging="522"/>
        <w:rPr>
          <w:color w:val="1F1F1F"/>
          <w:sz w:val="24"/>
          <w:szCs w:val="24"/>
        </w:rPr>
      </w:pPr>
      <w:r w:rsidRPr="00C01E80">
        <w:rPr>
          <w:color w:val="1F1F1F"/>
          <w:sz w:val="24"/>
          <w:szCs w:val="24"/>
        </w:rPr>
        <w:t>Do not</w:t>
      </w:r>
      <w:r w:rsidRPr="00C01E80">
        <w:rPr>
          <w:color w:val="1F1F1F"/>
          <w:spacing w:val="22"/>
          <w:sz w:val="24"/>
          <w:szCs w:val="24"/>
        </w:rPr>
        <w:t xml:space="preserve"> </w:t>
      </w:r>
      <w:r w:rsidRPr="00C01E80">
        <w:rPr>
          <w:color w:val="1F1F1F"/>
          <w:sz w:val="24"/>
          <w:szCs w:val="24"/>
        </w:rPr>
        <w:t>pour</w:t>
      </w:r>
      <w:r w:rsidRPr="00C01E80">
        <w:rPr>
          <w:color w:val="1F1F1F"/>
          <w:spacing w:val="24"/>
          <w:sz w:val="24"/>
          <w:szCs w:val="24"/>
        </w:rPr>
        <w:t xml:space="preserve"> </w:t>
      </w:r>
      <w:r w:rsidRPr="00C01E80">
        <w:rPr>
          <w:color w:val="1F1F1F"/>
          <w:sz w:val="24"/>
          <w:szCs w:val="24"/>
        </w:rPr>
        <w:t>if rain is imminent,</w:t>
      </w:r>
      <w:r w:rsidRPr="00C01E80">
        <w:rPr>
          <w:color w:val="1F1F1F"/>
          <w:spacing w:val="40"/>
          <w:sz w:val="24"/>
          <w:szCs w:val="24"/>
        </w:rPr>
        <w:t xml:space="preserve"> </w:t>
      </w:r>
      <w:r w:rsidRPr="00C01E80">
        <w:rPr>
          <w:color w:val="1F1F1F"/>
          <w:sz w:val="24"/>
          <w:szCs w:val="24"/>
        </w:rPr>
        <w:t>or</w:t>
      </w:r>
      <w:r w:rsidRPr="00C01E80">
        <w:rPr>
          <w:color w:val="1F1F1F"/>
          <w:spacing w:val="22"/>
          <w:sz w:val="24"/>
          <w:szCs w:val="24"/>
        </w:rPr>
        <w:t xml:space="preserve"> </w:t>
      </w:r>
      <w:r w:rsidRPr="00C01E80">
        <w:rPr>
          <w:color w:val="1F1F1F"/>
          <w:sz w:val="24"/>
          <w:szCs w:val="24"/>
        </w:rPr>
        <w:t>if air</w:t>
      </w:r>
      <w:r w:rsidRPr="00C01E80">
        <w:rPr>
          <w:color w:val="1F1F1F"/>
          <w:spacing w:val="22"/>
          <w:sz w:val="24"/>
          <w:szCs w:val="24"/>
        </w:rPr>
        <w:t xml:space="preserve"> </w:t>
      </w:r>
      <w:r w:rsidRPr="00C01E80">
        <w:rPr>
          <w:color w:val="1F1F1F"/>
          <w:sz w:val="24"/>
          <w:szCs w:val="24"/>
        </w:rPr>
        <w:t>temperature</w:t>
      </w:r>
      <w:r w:rsidRPr="00C01E80">
        <w:rPr>
          <w:color w:val="1F1F1F"/>
          <w:spacing w:val="40"/>
          <w:sz w:val="24"/>
          <w:szCs w:val="24"/>
        </w:rPr>
        <w:t xml:space="preserve"> </w:t>
      </w:r>
      <w:r w:rsidRPr="00C01E80">
        <w:rPr>
          <w:color w:val="1F1F1F"/>
          <w:sz w:val="24"/>
          <w:szCs w:val="24"/>
        </w:rPr>
        <w:t>is less than</w:t>
      </w:r>
      <w:r w:rsidRPr="00C01E80">
        <w:rPr>
          <w:color w:val="1F1F1F"/>
          <w:spacing w:val="28"/>
          <w:sz w:val="24"/>
          <w:szCs w:val="24"/>
        </w:rPr>
        <w:t xml:space="preserve"> </w:t>
      </w:r>
      <w:r w:rsidRPr="00C01E80">
        <w:rPr>
          <w:color w:val="1F1F1F"/>
          <w:sz w:val="24"/>
          <w:szCs w:val="24"/>
        </w:rPr>
        <w:t>35°</w:t>
      </w:r>
      <w:r w:rsidRPr="00C01E80">
        <w:rPr>
          <w:color w:val="1F1F1F"/>
          <w:spacing w:val="24"/>
          <w:sz w:val="24"/>
          <w:szCs w:val="24"/>
        </w:rPr>
        <w:t xml:space="preserve"> </w:t>
      </w:r>
      <w:r w:rsidRPr="00C01E80">
        <w:rPr>
          <w:color w:val="1F1F1F"/>
          <w:sz w:val="24"/>
          <w:szCs w:val="24"/>
        </w:rPr>
        <w:t>F or greater than 95° F.</w:t>
      </w:r>
    </w:p>
    <w:p w14:paraId="09B5BCAB" w14:textId="77777777" w:rsidR="00A07B6E" w:rsidRPr="00C01E80" w:rsidRDefault="00A07B6E" w:rsidP="00633C96">
      <w:pPr>
        <w:pStyle w:val="ListParagraph"/>
        <w:numPr>
          <w:ilvl w:val="0"/>
          <w:numId w:val="129"/>
        </w:numPr>
        <w:tabs>
          <w:tab w:val="left" w:pos="731"/>
        </w:tabs>
        <w:spacing w:before="141"/>
        <w:ind w:left="731" w:hanging="528"/>
        <w:jc w:val="left"/>
        <w:rPr>
          <w:color w:val="1F1F1F"/>
          <w:sz w:val="24"/>
          <w:szCs w:val="24"/>
        </w:rPr>
      </w:pPr>
      <w:r w:rsidRPr="00C01E80">
        <w:rPr>
          <w:color w:val="1F1F1F"/>
          <w:spacing w:val="-2"/>
          <w:sz w:val="24"/>
          <w:szCs w:val="24"/>
        </w:rPr>
        <w:t>Subgrade</w:t>
      </w:r>
    </w:p>
    <w:p w14:paraId="1C138F1D" w14:textId="77777777" w:rsidR="00A07B6E" w:rsidRPr="00C01E80" w:rsidRDefault="00A07B6E" w:rsidP="00633C96">
      <w:pPr>
        <w:pStyle w:val="ListParagraph"/>
        <w:numPr>
          <w:ilvl w:val="1"/>
          <w:numId w:val="129"/>
        </w:numPr>
        <w:tabs>
          <w:tab w:val="left" w:pos="1256"/>
        </w:tabs>
        <w:spacing w:before="143"/>
        <w:ind w:left="1256" w:hanging="526"/>
        <w:rPr>
          <w:color w:val="1F1F1F"/>
          <w:sz w:val="24"/>
          <w:szCs w:val="24"/>
        </w:rPr>
      </w:pPr>
      <w:r w:rsidRPr="00C01E80">
        <w:rPr>
          <w:color w:val="1F1F1F"/>
          <w:sz w:val="24"/>
          <w:szCs w:val="24"/>
        </w:rPr>
        <w:t>Remove</w:t>
      </w:r>
      <w:r w:rsidRPr="00C01E80">
        <w:rPr>
          <w:color w:val="1F1F1F"/>
          <w:spacing w:val="19"/>
          <w:sz w:val="24"/>
          <w:szCs w:val="24"/>
        </w:rPr>
        <w:t xml:space="preserve"> </w:t>
      </w:r>
      <w:r w:rsidRPr="00C01E80">
        <w:rPr>
          <w:color w:val="1F1F1F"/>
          <w:sz w:val="24"/>
          <w:szCs w:val="24"/>
        </w:rPr>
        <w:t>and</w:t>
      </w:r>
      <w:r w:rsidRPr="00C01E80">
        <w:rPr>
          <w:color w:val="1F1F1F"/>
          <w:spacing w:val="5"/>
          <w:sz w:val="24"/>
          <w:szCs w:val="24"/>
        </w:rPr>
        <w:t xml:space="preserve"> </w:t>
      </w:r>
      <w:r w:rsidRPr="00C01E80">
        <w:rPr>
          <w:color w:val="1F1F1F"/>
          <w:sz w:val="24"/>
          <w:szCs w:val="24"/>
        </w:rPr>
        <w:t>dispose</w:t>
      </w:r>
      <w:r w:rsidRPr="00C01E80">
        <w:rPr>
          <w:color w:val="1F1F1F"/>
          <w:spacing w:val="13"/>
          <w:sz w:val="24"/>
          <w:szCs w:val="24"/>
        </w:rPr>
        <w:t xml:space="preserve"> </w:t>
      </w:r>
      <w:r w:rsidRPr="00C01E80">
        <w:rPr>
          <w:color w:val="1F1F1F"/>
          <w:sz w:val="24"/>
          <w:szCs w:val="24"/>
        </w:rPr>
        <w:t>of</w:t>
      </w:r>
      <w:r w:rsidRPr="00C01E80">
        <w:rPr>
          <w:color w:val="1F1F1F"/>
          <w:spacing w:val="1"/>
          <w:sz w:val="24"/>
          <w:szCs w:val="24"/>
        </w:rPr>
        <w:t xml:space="preserve"> </w:t>
      </w:r>
      <w:r w:rsidRPr="00C01E80">
        <w:rPr>
          <w:color w:val="1F1F1F"/>
          <w:sz w:val="24"/>
          <w:szCs w:val="24"/>
        </w:rPr>
        <w:t>grass,</w:t>
      </w:r>
      <w:r w:rsidRPr="00C01E80">
        <w:rPr>
          <w:color w:val="1F1F1F"/>
          <w:spacing w:val="13"/>
          <w:sz w:val="24"/>
          <w:szCs w:val="24"/>
        </w:rPr>
        <w:t xml:space="preserve"> </w:t>
      </w:r>
      <w:r w:rsidRPr="00C01E80">
        <w:rPr>
          <w:color w:val="1F1F1F"/>
          <w:sz w:val="24"/>
          <w:szCs w:val="24"/>
        </w:rPr>
        <w:t>roots,</w:t>
      </w:r>
      <w:r w:rsidRPr="00C01E80">
        <w:rPr>
          <w:color w:val="1F1F1F"/>
          <w:spacing w:val="7"/>
          <w:sz w:val="24"/>
          <w:szCs w:val="24"/>
        </w:rPr>
        <w:t xml:space="preserve"> </w:t>
      </w:r>
      <w:r w:rsidRPr="00C01E80">
        <w:rPr>
          <w:color w:val="1F1F1F"/>
          <w:sz w:val="24"/>
          <w:szCs w:val="24"/>
        </w:rPr>
        <w:t>and</w:t>
      </w:r>
      <w:r w:rsidRPr="00C01E80">
        <w:rPr>
          <w:color w:val="1F1F1F"/>
          <w:spacing w:val="7"/>
          <w:sz w:val="24"/>
          <w:szCs w:val="24"/>
        </w:rPr>
        <w:t xml:space="preserve"> </w:t>
      </w:r>
      <w:r w:rsidRPr="00C01E80">
        <w:rPr>
          <w:color w:val="1F1F1F"/>
          <w:sz w:val="24"/>
          <w:szCs w:val="24"/>
        </w:rPr>
        <w:t>unstable</w:t>
      </w:r>
      <w:r w:rsidRPr="00C01E80">
        <w:rPr>
          <w:color w:val="1F1F1F"/>
          <w:spacing w:val="11"/>
          <w:sz w:val="24"/>
          <w:szCs w:val="24"/>
        </w:rPr>
        <w:t xml:space="preserve"> </w:t>
      </w:r>
      <w:r w:rsidRPr="00C01E80">
        <w:rPr>
          <w:color w:val="1F1F1F"/>
          <w:sz w:val="24"/>
          <w:szCs w:val="24"/>
        </w:rPr>
        <w:t>surficial</w:t>
      </w:r>
      <w:r w:rsidRPr="00C01E80">
        <w:rPr>
          <w:color w:val="1F1F1F"/>
          <w:spacing w:val="14"/>
          <w:sz w:val="24"/>
          <w:szCs w:val="24"/>
        </w:rPr>
        <w:t xml:space="preserve"> </w:t>
      </w:r>
      <w:r w:rsidRPr="00C01E80">
        <w:rPr>
          <w:color w:val="1F1F1F"/>
          <w:spacing w:val="-2"/>
          <w:sz w:val="24"/>
          <w:szCs w:val="24"/>
        </w:rPr>
        <w:t>soils.</w:t>
      </w:r>
    </w:p>
    <w:p w14:paraId="35661EB5" w14:textId="77777777" w:rsidR="00A07B6E" w:rsidRPr="00C01E80" w:rsidRDefault="00A07B6E" w:rsidP="00633C96">
      <w:pPr>
        <w:pStyle w:val="ListParagraph"/>
        <w:numPr>
          <w:ilvl w:val="1"/>
          <w:numId w:val="129"/>
        </w:numPr>
        <w:tabs>
          <w:tab w:val="left" w:pos="1248"/>
          <w:tab w:val="left" w:pos="1254"/>
        </w:tabs>
        <w:spacing w:before="170" w:line="204" w:lineRule="auto"/>
        <w:ind w:left="1254" w:right="154" w:hanging="528"/>
        <w:rPr>
          <w:color w:val="1F1F1F"/>
          <w:sz w:val="24"/>
          <w:szCs w:val="24"/>
        </w:rPr>
      </w:pPr>
      <w:r w:rsidRPr="00C01E80">
        <w:rPr>
          <w:color w:val="1F1F1F"/>
          <w:sz w:val="24"/>
          <w:szCs w:val="24"/>
        </w:rPr>
        <w:t>Scarify and re-compact top 6" to 95% standard proctor density, at +5% optimum</w:t>
      </w:r>
      <w:r w:rsidRPr="00C01E80">
        <w:rPr>
          <w:color w:val="1F1F1F"/>
          <w:spacing w:val="33"/>
          <w:sz w:val="24"/>
          <w:szCs w:val="24"/>
        </w:rPr>
        <w:t xml:space="preserve"> </w:t>
      </w:r>
      <w:r w:rsidRPr="00C01E80">
        <w:rPr>
          <w:color w:val="1F1F1F"/>
          <w:sz w:val="24"/>
          <w:szCs w:val="24"/>
        </w:rPr>
        <w:t>moisture.</w:t>
      </w:r>
      <w:r w:rsidRPr="00C01E80">
        <w:rPr>
          <w:color w:val="1F1F1F"/>
          <w:spacing w:val="35"/>
          <w:sz w:val="24"/>
          <w:szCs w:val="24"/>
        </w:rPr>
        <w:t xml:space="preserve"> </w:t>
      </w:r>
      <w:r w:rsidRPr="00C01E80">
        <w:rPr>
          <w:color w:val="1F1F1F"/>
          <w:sz w:val="24"/>
          <w:szCs w:val="24"/>
        </w:rPr>
        <w:t>Extend subgrade</w:t>
      </w:r>
      <w:r w:rsidRPr="00C01E80">
        <w:rPr>
          <w:color w:val="1F1F1F"/>
          <w:spacing w:val="40"/>
          <w:sz w:val="24"/>
          <w:szCs w:val="24"/>
        </w:rPr>
        <w:t xml:space="preserve"> </w:t>
      </w:r>
      <w:r w:rsidRPr="00C01E80">
        <w:rPr>
          <w:color w:val="1F1F1F"/>
          <w:sz w:val="24"/>
          <w:szCs w:val="24"/>
        </w:rPr>
        <w:t>12" past back</w:t>
      </w:r>
      <w:r w:rsidRPr="00C01E80">
        <w:rPr>
          <w:color w:val="1F1F1F"/>
          <w:spacing w:val="34"/>
          <w:sz w:val="24"/>
          <w:szCs w:val="24"/>
        </w:rPr>
        <w:t xml:space="preserve"> </w:t>
      </w:r>
      <w:r w:rsidRPr="00C01E80">
        <w:rPr>
          <w:color w:val="1F1F1F"/>
          <w:sz w:val="24"/>
          <w:szCs w:val="24"/>
        </w:rPr>
        <w:t>of curb on both sides of street. Proof-roll finished subgrade in presence of City Inspector.</w:t>
      </w:r>
    </w:p>
    <w:p w14:paraId="29B4D10F" w14:textId="77777777" w:rsidR="00A07B6E" w:rsidRPr="00C01E80" w:rsidRDefault="00A07B6E" w:rsidP="00633C96">
      <w:pPr>
        <w:pStyle w:val="ListParagraph"/>
        <w:numPr>
          <w:ilvl w:val="1"/>
          <w:numId w:val="129"/>
        </w:numPr>
        <w:tabs>
          <w:tab w:val="left" w:pos="1244"/>
        </w:tabs>
        <w:spacing w:before="182" w:line="206" w:lineRule="auto"/>
        <w:ind w:left="1244" w:right="145" w:hanging="522"/>
        <w:rPr>
          <w:color w:val="1F1F1F"/>
          <w:sz w:val="24"/>
          <w:szCs w:val="24"/>
        </w:rPr>
      </w:pPr>
      <w:r w:rsidRPr="00C01E80">
        <w:rPr>
          <w:color w:val="1F1F1F"/>
          <w:sz w:val="24"/>
          <w:szCs w:val="24"/>
        </w:rPr>
        <w:t>Test</w:t>
      </w:r>
      <w:r w:rsidRPr="00C01E80">
        <w:rPr>
          <w:color w:val="1F1F1F"/>
          <w:spacing w:val="40"/>
          <w:sz w:val="24"/>
          <w:szCs w:val="24"/>
        </w:rPr>
        <w:t xml:space="preserve"> </w:t>
      </w:r>
      <w:r w:rsidRPr="00C01E80">
        <w:rPr>
          <w:color w:val="1F1F1F"/>
          <w:sz w:val="24"/>
          <w:szCs w:val="24"/>
        </w:rPr>
        <w:t>for P.I. before</w:t>
      </w:r>
      <w:r w:rsidRPr="00C01E80">
        <w:rPr>
          <w:color w:val="1F1F1F"/>
          <w:spacing w:val="40"/>
          <w:sz w:val="24"/>
          <w:szCs w:val="24"/>
        </w:rPr>
        <w:t xml:space="preserve"> </w:t>
      </w:r>
      <w:r w:rsidRPr="00C01E80">
        <w:rPr>
          <w:color w:val="1F1F1F"/>
          <w:sz w:val="24"/>
          <w:szCs w:val="24"/>
        </w:rPr>
        <w:t>construction.</w:t>
      </w:r>
      <w:r w:rsidRPr="00C01E80">
        <w:rPr>
          <w:color w:val="1F1F1F"/>
          <w:spacing w:val="40"/>
          <w:sz w:val="24"/>
          <w:szCs w:val="24"/>
        </w:rPr>
        <w:t xml:space="preserve"> </w:t>
      </w:r>
      <w:r w:rsidRPr="00C01E80">
        <w:rPr>
          <w:color w:val="1F1F1F"/>
          <w:sz w:val="24"/>
          <w:szCs w:val="24"/>
        </w:rPr>
        <w:t>If</w:t>
      </w:r>
      <w:r w:rsidRPr="00C01E80">
        <w:rPr>
          <w:color w:val="1F1F1F"/>
          <w:spacing w:val="40"/>
          <w:sz w:val="24"/>
          <w:szCs w:val="24"/>
        </w:rPr>
        <w:t xml:space="preserve"> </w:t>
      </w:r>
      <w:r w:rsidRPr="00C01E80">
        <w:rPr>
          <w:color w:val="1F1F1F"/>
          <w:sz w:val="24"/>
          <w:szCs w:val="24"/>
        </w:rPr>
        <w:t>P.I. in the top 12"</w:t>
      </w:r>
      <w:r w:rsidRPr="00C01E80">
        <w:rPr>
          <w:color w:val="1F1F1F"/>
          <w:spacing w:val="40"/>
          <w:sz w:val="24"/>
          <w:szCs w:val="24"/>
        </w:rPr>
        <w:t xml:space="preserve"> </w:t>
      </w:r>
      <w:r w:rsidRPr="00C01E80">
        <w:rPr>
          <w:color w:val="1F1F1F"/>
          <w:sz w:val="24"/>
          <w:szCs w:val="24"/>
        </w:rPr>
        <w:t>of subgrade</w:t>
      </w:r>
      <w:r w:rsidRPr="00C01E80">
        <w:rPr>
          <w:color w:val="1F1F1F"/>
          <w:spacing w:val="40"/>
          <w:sz w:val="24"/>
          <w:szCs w:val="24"/>
        </w:rPr>
        <w:t xml:space="preserve"> </w:t>
      </w:r>
      <w:r w:rsidRPr="00C01E80">
        <w:rPr>
          <w:color w:val="1F1F1F"/>
          <w:sz w:val="24"/>
          <w:szCs w:val="24"/>
        </w:rPr>
        <w:t>is greater than 15, provide 48# per square yard of lime for stabilization to a depth</w:t>
      </w:r>
      <w:r w:rsidRPr="00C01E80">
        <w:rPr>
          <w:color w:val="1F1F1F"/>
          <w:spacing w:val="40"/>
          <w:sz w:val="24"/>
          <w:szCs w:val="24"/>
        </w:rPr>
        <w:t xml:space="preserve"> </w:t>
      </w:r>
      <w:r w:rsidRPr="00C01E80">
        <w:rPr>
          <w:color w:val="1F1F1F"/>
          <w:sz w:val="24"/>
          <w:szCs w:val="24"/>
        </w:rPr>
        <w:t>of</w:t>
      </w:r>
      <w:r w:rsidRPr="00C01E80">
        <w:rPr>
          <w:color w:val="1F1F1F"/>
          <w:spacing w:val="36"/>
          <w:sz w:val="24"/>
          <w:szCs w:val="24"/>
        </w:rPr>
        <w:t xml:space="preserve"> </w:t>
      </w:r>
      <w:r w:rsidRPr="00C01E80">
        <w:rPr>
          <w:color w:val="1F1F1F"/>
          <w:sz w:val="24"/>
          <w:szCs w:val="24"/>
        </w:rPr>
        <w:t>8",</w:t>
      </w:r>
      <w:r w:rsidRPr="00C01E80">
        <w:rPr>
          <w:color w:val="1F1F1F"/>
          <w:spacing w:val="35"/>
          <w:sz w:val="24"/>
          <w:szCs w:val="24"/>
        </w:rPr>
        <w:t xml:space="preserve"> </w:t>
      </w:r>
      <w:r w:rsidRPr="00C01E80">
        <w:rPr>
          <w:color w:val="1F1F1F"/>
          <w:sz w:val="24"/>
          <w:szCs w:val="24"/>
        </w:rPr>
        <w:t>or</w:t>
      </w:r>
      <w:r w:rsidRPr="00C01E80">
        <w:rPr>
          <w:color w:val="1F1F1F"/>
          <w:spacing w:val="33"/>
          <w:sz w:val="24"/>
          <w:szCs w:val="24"/>
        </w:rPr>
        <w:t xml:space="preserve"> </w:t>
      </w:r>
      <w:r w:rsidRPr="00C01E80">
        <w:rPr>
          <w:color w:val="1F1F1F"/>
          <w:sz w:val="24"/>
          <w:szCs w:val="24"/>
        </w:rPr>
        <w:t>remove</w:t>
      </w:r>
      <w:r w:rsidRPr="00C01E80">
        <w:rPr>
          <w:color w:val="1F1F1F"/>
          <w:spacing w:val="40"/>
          <w:sz w:val="24"/>
          <w:szCs w:val="24"/>
        </w:rPr>
        <w:t xml:space="preserve"> </w:t>
      </w:r>
      <w:r w:rsidRPr="00C01E80">
        <w:rPr>
          <w:color w:val="1F1F1F"/>
          <w:sz w:val="24"/>
          <w:szCs w:val="24"/>
        </w:rPr>
        <w:t>and</w:t>
      </w:r>
      <w:r w:rsidRPr="00C01E80">
        <w:rPr>
          <w:color w:val="1F1F1F"/>
          <w:spacing w:val="38"/>
          <w:sz w:val="24"/>
          <w:szCs w:val="24"/>
        </w:rPr>
        <w:t xml:space="preserve"> </w:t>
      </w:r>
      <w:r w:rsidRPr="00C01E80">
        <w:rPr>
          <w:color w:val="1F1F1F"/>
          <w:sz w:val="24"/>
          <w:szCs w:val="24"/>
        </w:rPr>
        <w:t>replace</w:t>
      </w:r>
      <w:r w:rsidRPr="00C01E80">
        <w:rPr>
          <w:color w:val="1F1F1F"/>
          <w:spacing w:val="40"/>
          <w:sz w:val="24"/>
          <w:szCs w:val="24"/>
        </w:rPr>
        <w:t xml:space="preserve"> </w:t>
      </w:r>
      <w:r w:rsidRPr="00C01E80">
        <w:rPr>
          <w:color w:val="1F1F1F"/>
          <w:sz w:val="24"/>
          <w:szCs w:val="24"/>
        </w:rPr>
        <w:t>top</w:t>
      </w:r>
      <w:r w:rsidRPr="00C01E80">
        <w:rPr>
          <w:color w:val="1F1F1F"/>
          <w:spacing w:val="40"/>
          <w:sz w:val="24"/>
          <w:szCs w:val="24"/>
        </w:rPr>
        <w:t xml:space="preserve"> </w:t>
      </w:r>
      <w:r w:rsidRPr="00C01E80">
        <w:rPr>
          <w:color w:val="1F1F1F"/>
          <w:sz w:val="24"/>
          <w:szCs w:val="24"/>
        </w:rPr>
        <w:t>8</w:t>
      </w:r>
      <w:r w:rsidRPr="00C01E80">
        <w:rPr>
          <w:color w:val="1F1F1F"/>
          <w:position w:val="12"/>
          <w:sz w:val="24"/>
          <w:szCs w:val="24"/>
        </w:rPr>
        <w:t>11</w:t>
      </w:r>
      <w:r w:rsidRPr="00C01E80">
        <w:rPr>
          <w:color w:val="1F1F1F"/>
          <w:spacing w:val="57"/>
          <w:position w:val="12"/>
          <w:sz w:val="24"/>
          <w:szCs w:val="24"/>
        </w:rPr>
        <w:t xml:space="preserve"> </w:t>
      </w:r>
      <w:r w:rsidRPr="00C01E80">
        <w:rPr>
          <w:color w:val="1F1F1F"/>
          <w:sz w:val="24"/>
          <w:szCs w:val="24"/>
        </w:rPr>
        <w:t>with</w:t>
      </w:r>
      <w:r w:rsidRPr="00C01E80">
        <w:rPr>
          <w:color w:val="1F1F1F"/>
          <w:spacing w:val="38"/>
          <w:sz w:val="24"/>
          <w:szCs w:val="24"/>
        </w:rPr>
        <w:t xml:space="preserve"> </w:t>
      </w:r>
      <w:r w:rsidRPr="00C01E80">
        <w:rPr>
          <w:color w:val="1F1F1F"/>
          <w:sz w:val="24"/>
          <w:szCs w:val="24"/>
        </w:rPr>
        <w:t>select</w:t>
      </w:r>
      <w:r w:rsidRPr="00C01E80">
        <w:rPr>
          <w:color w:val="1F1F1F"/>
          <w:spacing w:val="40"/>
          <w:sz w:val="24"/>
          <w:szCs w:val="24"/>
        </w:rPr>
        <w:t xml:space="preserve"> </w:t>
      </w:r>
      <w:r w:rsidRPr="00C01E80">
        <w:rPr>
          <w:color w:val="1F1F1F"/>
          <w:sz w:val="24"/>
          <w:szCs w:val="24"/>
        </w:rPr>
        <w:t>material</w:t>
      </w:r>
      <w:r w:rsidRPr="00C01E80">
        <w:rPr>
          <w:color w:val="1F1F1F"/>
          <w:spacing w:val="40"/>
          <w:sz w:val="24"/>
          <w:szCs w:val="24"/>
        </w:rPr>
        <w:t xml:space="preserve"> </w:t>
      </w:r>
      <w:r w:rsidRPr="00C01E80">
        <w:rPr>
          <w:color w:val="1F1F1F"/>
          <w:sz w:val="24"/>
          <w:szCs w:val="24"/>
        </w:rPr>
        <w:t>having</w:t>
      </w:r>
      <w:r w:rsidRPr="00C01E80">
        <w:rPr>
          <w:color w:val="1F1F1F"/>
          <w:spacing w:val="40"/>
          <w:sz w:val="24"/>
          <w:szCs w:val="24"/>
        </w:rPr>
        <w:t xml:space="preserve"> </w:t>
      </w:r>
      <w:r w:rsidRPr="00C01E80">
        <w:rPr>
          <w:color w:val="1F1F1F"/>
          <w:sz w:val="24"/>
          <w:szCs w:val="24"/>
        </w:rPr>
        <w:t>a</w:t>
      </w:r>
    </w:p>
    <w:p w14:paraId="18C4F4FC" w14:textId="77777777" w:rsidR="00A07B6E" w:rsidRPr="00C01E80" w:rsidRDefault="00A07B6E" w:rsidP="00A07B6E">
      <w:pPr>
        <w:spacing w:line="258" w:lineRule="exact"/>
        <w:ind w:left="1238"/>
        <w:jc w:val="both"/>
        <w:rPr>
          <w:sz w:val="24"/>
          <w:szCs w:val="24"/>
        </w:rPr>
      </w:pPr>
      <w:r w:rsidRPr="00C01E80">
        <w:rPr>
          <w:color w:val="1F1F1F"/>
          <w:sz w:val="24"/>
          <w:szCs w:val="24"/>
        </w:rPr>
        <w:t>P.I.</w:t>
      </w:r>
      <w:r w:rsidRPr="00C01E80">
        <w:rPr>
          <w:color w:val="1F1F1F"/>
          <w:spacing w:val="5"/>
          <w:sz w:val="24"/>
          <w:szCs w:val="24"/>
        </w:rPr>
        <w:t xml:space="preserve"> </w:t>
      </w:r>
      <w:r w:rsidRPr="00C01E80">
        <w:rPr>
          <w:color w:val="1F1F1F"/>
          <w:sz w:val="24"/>
          <w:szCs w:val="24"/>
        </w:rPr>
        <w:t>less</w:t>
      </w:r>
      <w:r w:rsidRPr="00C01E80">
        <w:rPr>
          <w:color w:val="1F1F1F"/>
          <w:spacing w:val="3"/>
          <w:sz w:val="24"/>
          <w:szCs w:val="24"/>
        </w:rPr>
        <w:t xml:space="preserve"> </w:t>
      </w:r>
      <w:r w:rsidRPr="00C01E80">
        <w:rPr>
          <w:color w:val="1F1F1F"/>
          <w:sz w:val="24"/>
          <w:szCs w:val="24"/>
        </w:rPr>
        <w:t>than</w:t>
      </w:r>
      <w:r w:rsidRPr="00C01E80">
        <w:rPr>
          <w:color w:val="1F1F1F"/>
          <w:spacing w:val="5"/>
          <w:sz w:val="24"/>
          <w:szCs w:val="24"/>
        </w:rPr>
        <w:t xml:space="preserve"> </w:t>
      </w:r>
      <w:r w:rsidRPr="00C01E80">
        <w:rPr>
          <w:color w:val="1F1F1F"/>
          <w:spacing w:val="-5"/>
          <w:sz w:val="24"/>
          <w:szCs w:val="24"/>
        </w:rPr>
        <w:t>15.</w:t>
      </w:r>
    </w:p>
    <w:p w14:paraId="56F7146E" w14:textId="77777777" w:rsidR="00A07B6E" w:rsidRPr="00C01E80" w:rsidRDefault="00A07B6E" w:rsidP="00633C96">
      <w:pPr>
        <w:pStyle w:val="ListParagraph"/>
        <w:numPr>
          <w:ilvl w:val="0"/>
          <w:numId w:val="129"/>
        </w:numPr>
        <w:tabs>
          <w:tab w:val="left" w:pos="713"/>
        </w:tabs>
        <w:spacing w:before="138"/>
        <w:ind w:left="713" w:hanging="525"/>
        <w:jc w:val="both"/>
        <w:rPr>
          <w:color w:val="1F1F1F"/>
          <w:sz w:val="24"/>
          <w:szCs w:val="24"/>
        </w:rPr>
      </w:pPr>
      <w:r w:rsidRPr="00C01E80">
        <w:rPr>
          <w:color w:val="1F1F1F"/>
          <w:spacing w:val="-2"/>
          <w:sz w:val="24"/>
          <w:szCs w:val="24"/>
        </w:rPr>
        <w:t>Grade</w:t>
      </w:r>
    </w:p>
    <w:p w14:paraId="5FD7923B" w14:textId="2869B6B7" w:rsidR="00A07B6E" w:rsidRPr="00C01E80" w:rsidRDefault="00A07B6E" w:rsidP="00633C96">
      <w:pPr>
        <w:pStyle w:val="ListParagraph"/>
        <w:numPr>
          <w:ilvl w:val="1"/>
          <w:numId w:val="129"/>
        </w:numPr>
        <w:tabs>
          <w:tab w:val="left" w:pos="1231"/>
        </w:tabs>
        <w:spacing w:before="139" w:line="274" w:lineRule="exact"/>
        <w:ind w:left="1231" w:hanging="521"/>
        <w:rPr>
          <w:color w:val="1F1F1F"/>
          <w:sz w:val="24"/>
          <w:szCs w:val="24"/>
        </w:rPr>
      </w:pPr>
      <w:r w:rsidRPr="00C01E80">
        <w:rPr>
          <w:color w:val="1F1F1F"/>
          <w:sz w:val="24"/>
          <w:szCs w:val="24"/>
        </w:rPr>
        <w:t>Minimum</w:t>
      </w:r>
      <w:r w:rsidRPr="00C01E80">
        <w:rPr>
          <w:color w:val="1F1F1F"/>
          <w:spacing w:val="51"/>
          <w:sz w:val="24"/>
          <w:szCs w:val="24"/>
        </w:rPr>
        <w:t xml:space="preserve">  </w:t>
      </w:r>
      <w:r w:rsidRPr="00C01E80">
        <w:rPr>
          <w:color w:val="1F1F1F"/>
          <w:sz w:val="24"/>
          <w:szCs w:val="24"/>
        </w:rPr>
        <w:t>centerline</w:t>
      </w:r>
      <w:r w:rsidRPr="00C01E80">
        <w:rPr>
          <w:color w:val="1F1F1F"/>
          <w:spacing w:val="47"/>
          <w:sz w:val="24"/>
          <w:szCs w:val="24"/>
        </w:rPr>
        <w:t xml:space="preserve">  </w:t>
      </w:r>
      <w:r w:rsidRPr="00C01E80">
        <w:rPr>
          <w:color w:val="1F1F1F"/>
          <w:sz w:val="24"/>
          <w:szCs w:val="24"/>
        </w:rPr>
        <w:t>grade</w:t>
      </w:r>
      <w:r w:rsidRPr="00C01E80">
        <w:rPr>
          <w:color w:val="1F1F1F"/>
          <w:spacing w:val="47"/>
          <w:sz w:val="24"/>
          <w:szCs w:val="24"/>
        </w:rPr>
        <w:t xml:space="preserve">  </w:t>
      </w:r>
      <w:r w:rsidRPr="00C01E80">
        <w:rPr>
          <w:color w:val="1F1F1F"/>
          <w:sz w:val="24"/>
          <w:szCs w:val="24"/>
        </w:rPr>
        <w:t>0.5%</w:t>
      </w:r>
      <w:r w:rsidR="000936E1" w:rsidRPr="00C01E80">
        <w:rPr>
          <w:color w:val="1F1F1F"/>
          <w:sz w:val="24"/>
          <w:szCs w:val="24"/>
        </w:rPr>
        <w:t xml:space="preserve"> </w:t>
      </w:r>
      <w:r w:rsidRPr="00C01E80">
        <w:rPr>
          <w:color w:val="1F1F1F"/>
          <w:sz w:val="24"/>
          <w:szCs w:val="24"/>
        </w:rPr>
        <w:t>Maximum</w:t>
      </w:r>
      <w:r w:rsidRPr="00C01E80">
        <w:rPr>
          <w:color w:val="1F1F1F"/>
          <w:spacing w:val="50"/>
          <w:sz w:val="24"/>
          <w:szCs w:val="24"/>
        </w:rPr>
        <w:t xml:space="preserve">  </w:t>
      </w:r>
      <w:r w:rsidRPr="00C01E80">
        <w:rPr>
          <w:color w:val="1F1F1F"/>
          <w:sz w:val="24"/>
          <w:szCs w:val="24"/>
        </w:rPr>
        <w:t>centerline</w:t>
      </w:r>
      <w:r w:rsidRPr="00C01E80">
        <w:rPr>
          <w:color w:val="1F1F1F"/>
          <w:spacing w:val="52"/>
          <w:sz w:val="24"/>
          <w:szCs w:val="24"/>
        </w:rPr>
        <w:t xml:space="preserve">  </w:t>
      </w:r>
      <w:r w:rsidRPr="00C01E80">
        <w:rPr>
          <w:color w:val="1F1F1F"/>
          <w:sz w:val="24"/>
          <w:szCs w:val="24"/>
        </w:rPr>
        <w:t>grade</w:t>
      </w:r>
      <w:r w:rsidRPr="00C01E80">
        <w:rPr>
          <w:color w:val="1F1F1F"/>
          <w:spacing w:val="51"/>
          <w:sz w:val="24"/>
          <w:szCs w:val="24"/>
        </w:rPr>
        <w:t xml:space="preserve">  </w:t>
      </w:r>
      <w:r w:rsidRPr="00C01E80">
        <w:rPr>
          <w:color w:val="1F1F1F"/>
          <w:spacing w:val="-5"/>
          <w:sz w:val="24"/>
          <w:szCs w:val="24"/>
        </w:rPr>
        <w:t>8%.</w:t>
      </w:r>
    </w:p>
    <w:p w14:paraId="6C11CC34" w14:textId="77777777" w:rsidR="00A07B6E" w:rsidRPr="00C01E80" w:rsidRDefault="00A07B6E" w:rsidP="00A07B6E">
      <w:pPr>
        <w:spacing w:line="274" w:lineRule="exact"/>
        <w:ind w:left="1233"/>
        <w:jc w:val="both"/>
        <w:rPr>
          <w:sz w:val="24"/>
          <w:szCs w:val="24"/>
        </w:rPr>
      </w:pPr>
      <w:r w:rsidRPr="00C01E80">
        <w:rPr>
          <w:color w:val="1F1F1F"/>
          <w:sz w:val="24"/>
          <w:szCs w:val="24"/>
        </w:rPr>
        <w:t>Minimum</w:t>
      </w:r>
      <w:r w:rsidRPr="00C01E80">
        <w:rPr>
          <w:color w:val="1F1F1F"/>
          <w:spacing w:val="29"/>
          <w:sz w:val="24"/>
          <w:szCs w:val="24"/>
        </w:rPr>
        <w:t xml:space="preserve"> </w:t>
      </w:r>
      <w:r w:rsidRPr="00C01E80">
        <w:rPr>
          <w:color w:val="1F1F1F"/>
          <w:sz w:val="24"/>
          <w:szCs w:val="24"/>
        </w:rPr>
        <w:t>crown</w:t>
      </w:r>
      <w:r w:rsidRPr="00C01E80">
        <w:rPr>
          <w:color w:val="1F1F1F"/>
          <w:spacing w:val="24"/>
          <w:sz w:val="24"/>
          <w:szCs w:val="24"/>
        </w:rPr>
        <w:t xml:space="preserve"> </w:t>
      </w:r>
      <w:r w:rsidRPr="00C01E80">
        <w:rPr>
          <w:color w:val="1F1F1F"/>
          <w:spacing w:val="-5"/>
          <w:sz w:val="24"/>
          <w:szCs w:val="24"/>
        </w:rPr>
        <w:t>4".</w:t>
      </w:r>
    </w:p>
    <w:p w14:paraId="01D3E0E1" w14:textId="77777777" w:rsidR="00A07B6E" w:rsidRPr="00C01E80" w:rsidRDefault="00A07B6E" w:rsidP="00633C96">
      <w:pPr>
        <w:pStyle w:val="ListParagraph"/>
        <w:numPr>
          <w:ilvl w:val="0"/>
          <w:numId w:val="129"/>
        </w:numPr>
        <w:tabs>
          <w:tab w:val="left" w:pos="706"/>
        </w:tabs>
        <w:spacing w:before="138"/>
        <w:ind w:left="706" w:hanging="520"/>
        <w:jc w:val="both"/>
        <w:rPr>
          <w:color w:val="1F1F1F"/>
          <w:sz w:val="24"/>
          <w:szCs w:val="24"/>
        </w:rPr>
      </w:pPr>
      <w:r w:rsidRPr="00C01E80">
        <w:rPr>
          <w:color w:val="1F1F1F"/>
          <w:spacing w:val="-2"/>
          <w:sz w:val="24"/>
          <w:szCs w:val="24"/>
        </w:rPr>
        <w:t>Testing</w:t>
      </w:r>
    </w:p>
    <w:p w14:paraId="3866C020" w14:textId="77777777" w:rsidR="00A07B6E" w:rsidRPr="00C01E80" w:rsidRDefault="00A07B6E" w:rsidP="00633C96">
      <w:pPr>
        <w:pStyle w:val="ListParagraph"/>
        <w:numPr>
          <w:ilvl w:val="1"/>
          <w:numId w:val="129"/>
        </w:numPr>
        <w:tabs>
          <w:tab w:val="left" w:pos="1226"/>
        </w:tabs>
        <w:spacing w:before="138" w:line="279" w:lineRule="exact"/>
        <w:ind w:left="1226" w:hanging="525"/>
        <w:rPr>
          <w:color w:val="1F1F1F"/>
          <w:sz w:val="24"/>
          <w:szCs w:val="24"/>
        </w:rPr>
      </w:pPr>
      <w:r w:rsidRPr="00C01E80">
        <w:rPr>
          <w:color w:val="1F1F1F"/>
          <w:sz w:val="24"/>
          <w:szCs w:val="24"/>
        </w:rPr>
        <w:t>Required</w:t>
      </w:r>
      <w:r w:rsidRPr="00C01E80">
        <w:rPr>
          <w:color w:val="1F1F1F"/>
          <w:spacing w:val="44"/>
          <w:sz w:val="24"/>
          <w:szCs w:val="24"/>
        </w:rPr>
        <w:t xml:space="preserve"> </w:t>
      </w:r>
      <w:r w:rsidRPr="00C01E80">
        <w:rPr>
          <w:color w:val="1F1F1F"/>
          <w:sz w:val="24"/>
          <w:szCs w:val="24"/>
        </w:rPr>
        <w:t>by</w:t>
      </w:r>
      <w:r w:rsidRPr="00C01E80">
        <w:rPr>
          <w:color w:val="1F1F1F"/>
          <w:spacing w:val="33"/>
          <w:sz w:val="24"/>
          <w:szCs w:val="24"/>
        </w:rPr>
        <w:t xml:space="preserve"> </w:t>
      </w:r>
      <w:r w:rsidRPr="00C01E80">
        <w:rPr>
          <w:color w:val="1F1F1F"/>
          <w:sz w:val="24"/>
          <w:szCs w:val="24"/>
        </w:rPr>
        <w:t>City</w:t>
      </w:r>
      <w:r w:rsidRPr="00C01E80">
        <w:rPr>
          <w:color w:val="1F1F1F"/>
          <w:spacing w:val="33"/>
          <w:sz w:val="24"/>
          <w:szCs w:val="24"/>
        </w:rPr>
        <w:t xml:space="preserve"> </w:t>
      </w:r>
      <w:r w:rsidRPr="00C01E80">
        <w:rPr>
          <w:color w:val="1F1F1F"/>
          <w:sz w:val="24"/>
          <w:szCs w:val="24"/>
        </w:rPr>
        <w:t>Engineer</w:t>
      </w:r>
      <w:r w:rsidRPr="00C01E80">
        <w:rPr>
          <w:color w:val="1F1F1F"/>
          <w:spacing w:val="47"/>
          <w:sz w:val="24"/>
          <w:szCs w:val="24"/>
        </w:rPr>
        <w:t xml:space="preserve"> </w:t>
      </w:r>
      <w:r w:rsidRPr="00C01E80">
        <w:rPr>
          <w:color w:val="1F1F1F"/>
          <w:sz w:val="24"/>
          <w:szCs w:val="24"/>
        </w:rPr>
        <w:t>-</w:t>
      </w:r>
      <w:r w:rsidRPr="00C01E80">
        <w:rPr>
          <w:color w:val="1F1F1F"/>
          <w:spacing w:val="29"/>
          <w:sz w:val="24"/>
          <w:szCs w:val="24"/>
        </w:rPr>
        <w:t xml:space="preserve"> </w:t>
      </w:r>
      <w:r w:rsidRPr="00C01E80">
        <w:rPr>
          <w:color w:val="1F1F1F"/>
          <w:sz w:val="24"/>
          <w:szCs w:val="24"/>
        </w:rPr>
        <w:t>paid</w:t>
      </w:r>
      <w:r w:rsidRPr="00C01E80">
        <w:rPr>
          <w:color w:val="1F1F1F"/>
          <w:spacing w:val="31"/>
          <w:sz w:val="24"/>
          <w:szCs w:val="24"/>
        </w:rPr>
        <w:t xml:space="preserve"> </w:t>
      </w:r>
      <w:r w:rsidRPr="00C01E80">
        <w:rPr>
          <w:color w:val="1F1F1F"/>
          <w:sz w:val="24"/>
          <w:szCs w:val="24"/>
        </w:rPr>
        <w:t>for</w:t>
      </w:r>
      <w:r w:rsidRPr="00C01E80">
        <w:rPr>
          <w:color w:val="1F1F1F"/>
          <w:spacing w:val="28"/>
          <w:sz w:val="24"/>
          <w:szCs w:val="24"/>
        </w:rPr>
        <w:t xml:space="preserve"> </w:t>
      </w:r>
      <w:r w:rsidRPr="00C01E80">
        <w:rPr>
          <w:color w:val="1F1F1F"/>
          <w:sz w:val="24"/>
          <w:szCs w:val="24"/>
        </w:rPr>
        <w:t>by</w:t>
      </w:r>
      <w:r w:rsidRPr="00C01E80">
        <w:rPr>
          <w:color w:val="1F1F1F"/>
          <w:spacing w:val="31"/>
          <w:sz w:val="24"/>
          <w:szCs w:val="24"/>
        </w:rPr>
        <w:t xml:space="preserve"> </w:t>
      </w:r>
      <w:r w:rsidRPr="00C01E80">
        <w:rPr>
          <w:color w:val="1F1F1F"/>
          <w:sz w:val="24"/>
          <w:szCs w:val="24"/>
        </w:rPr>
        <w:t>the</w:t>
      </w:r>
      <w:r w:rsidRPr="00C01E80">
        <w:rPr>
          <w:color w:val="1F1F1F"/>
          <w:spacing w:val="29"/>
          <w:sz w:val="24"/>
          <w:szCs w:val="24"/>
        </w:rPr>
        <w:t xml:space="preserve"> </w:t>
      </w:r>
      <w:r w:rsidRPr="00C01E80">
        <w:rPr>
          <w:color w:val="1F1F1F"/>
          <w:sz w:val="24"/>
          <w:szCs w:val="24"/>
        </w:rPr>
        <w:t>Developer.</w:t>
      </w:r>
      <w:r w:rsidRPr="00C01E80">
        <w:rPr>
          <w:color w:val="1F1F1F"/>
          <w:spacing w:val="42"/>
          <w:sz w:val="24"/>
          <w:szCs w:val="24"/>
        </w:rPr>
        <w:t xml:space="preserve"> </w:t>
      </w:r>
      <w:r w:rsidRPr="00C01E80">
        <w:rPr>
          <w:color w:val="1F1F1F"/>
          <w:sz w:val="24"/>
          <w:szCs w:val="24"/>
        </w:rPr>
        <w:t>Minimum</w:t>
      </w:r>
      <w:r w:rsidRPr="00C01E80">
        <w:rPr>
          <w:color w:val="1F1F1F"/>
          <w:spacing w:val="45"/>
          <w:sz w:val="24"/>
          <w:szCs w:val="24"/>
        </w:rPr>
        <w:t xml:space="preserve"> </w:t>
      </w:r>
      <w:r w:rsidRPr="00C01E80">
        <w:rPr>
          <w:color w:val="1F1F1F"/>
          <w:sz w:val="24"/>
          <w:szCs w:val="24"/>
        </w:rPr>
        <w:t>of</w:t>
      </w:r>
      <w:r w:rsidRPr="00C01E80">
        <w:rPr>
          <w:color w:val="1F1F1F"/>
          <w:spacing w:val="27"/>
          <w:sz w:val="24"/>
          <w:szCs w:val="24"/>
        </w:rPr>
        <w:t xml:space="preserve"> </w:t>
      </w:r>
      <w:r w:rsidRPr="00C01E80">
        <w:rPr>
          <w:color w:val="1F1F1F"/>
          <w:spacing w:val="-5"/>
          <w:sz w:val="24"/>
          <w:szCs w:val="24"/>
        </w:rPr>
        <w:t>one</w:t>
      </w:r>
    </w:p>
    <w:p w14:paraId="58E561CB" w14:textId="77777777" w:rsidR="00A07B6E" w:rsidRPr="00C01E80" w:rsidRDefault="00A07B6E" w:rsidP="00A07B6E">
      <w:pPr>
        <w:spacing w:before="20" w:line="201" w:lineRule="auto"/>
        <w:ind w:left="1226" w:right="168" w:firstLine="5"/>
        <w:jc w:val="both"/>
        <w:rPr>
          <w:sz w:val="24"/>
          <w:szCs w:val="24"/>
        </w:rPr>
      </w:pPr>
      <w:r w:rsidRPr="00C01E80">
        <w:rPr>
          <w:color w:val="1F1F1F"/>
          <w:sz w:val="24"/>
          <w:szCs w:val="24"/>
        </w:rPr>
        <w:t>(1) density per 500 SY and one (1) set of four (4) cylinders per 75 CY or part thereof. One (1) set per pour, minimum. Lab will</w:t>
      </w:r>
      <w:r w:rsidRPr="00C01E80">
        <w:rPr>
          <w:color w:val="1F1F1F"/>
          <w:spacing w:val="40"/>
          <w:sz w:val="24"/>
          <w:szCs w:val="24"/>
        </w:rPr>
        <w:t xml:space="preserve"> </w:t>
      </w:r>
      <w:r w:rsidRPr="00C01E80">
        <w:rPr>
          <w:color w:val="1F1F1F"/>
          <w:sz w:val="24"/>
          <w:szCs w:val="24"/>
        </w:rPr>
        <w:t>send a copy of each report to the City and City Engineer.</w:t>
      </w:r>
    </w:p>
    <w:p w14:paraId="72E5953D" w14:textId="77777777" w:rsidR="00A07B6E" w:rsidRPr="00C01E80" w:rsidRDefault="00A07B6E" w:rsidP="00A07B6E">
      <w:pPr>
        <w:spacing w:before="92"/>
        <w:ind w:left="1223"/>
        <w:rPr>
          <w:sz w:val="24"/>
          <w:szCs w:val="24"/>
        </w:rPr>
      </w:pPr>
      <w:r w:rsidRPr="00C01E80">
        <w:rPr>
          <w:color w:val="1F1F1F"/>
          <w:spacing w:val="-2"/>
          <w:sz w:val="24"/>
          <w:szCs w:val="24"/>
          <w:u w:val="thick" w:color="1F1F1F"/>
        </w:rPr>
        <w:t>UTILITIES:</w:t>
      </w:r>
    </w:p>
    <w:p w14:paraId="6C9B45F6" w14:textId="77777777" w:rsidR="00A07B6E" w:rsidRPr="00C01E80" w:rsidRDefault="00A07B6E" w:rsidP="00633C96">
      <w:pPr>
        <w:pStyle w:val="ListParagraph"/>
        <w:numPr>
          <w:ilvl w:val="2"/>
          <w:numId w:val="129"/>
        </w:numPr>
        <w:tabs>
          <w:tab w:val="left" w:pos="1825"/>
        </w:tabs>
        <w:spacing w:before="242" w:line="204" w:lineRule="auto"/>
        <w:ind w:right="615"/>
        <w:rPr>
          <w:color w:val="1F1F1F"/>
          <w:sz w:val="24"/>
          <w:szCs w:val="24"/>
        </w:rPr>
      </w:pPr>
      <w:r w:rsidRPr="00C01E80">
        <w:rPr>
          <w:color w:val="1F1F1F"/>
          <w:sz w:val="24"/>
          <w:szCs w:val="24"/>
        </w:rPr>
        <w:t>All items incorporated into the work shall be</w:t>
      </w:r>
      <w:r w:rsidRPr="00C01E80">
        <w:rPr>
          <w:color w:val="1F1F1F"/>
          <w:spacing w:val="-7"/>
          <w:sz w:val="24"/>
          <w:szCs w:val="24"/>
        </w:rPr>
        <w:t xml:space="preserve"> </w:t>
      </w:r>
      <w:r w:rsidRPr="00C01E80">
        <w:rPr>
          <w:color w:val="1F1F1F"/>
          <w:sz w:val="24"/>
          <w:szCs w:val="24"/>
        </w:rPr>
        <w:t>new, and of a quality equal to or better than specified herein.</w:t>
      </w:r>
    </w:p>
    <w:p w14:paraId="1BD7D180" w14:textId="77777777" w:rsidR="00A07B6E" w:rsidRPr="00C01E80" w:rsidRDefault="00A07B6E" w:rsidP="00633C96">
      <w:pPr>
        <w:pStyle w:val="ListParagraph"/>
        <w:numPr>
          <w:ilvl w:val="2"/>
          <w:numId w:val="129"/>
        </w:numPr>
        <w:tabs>
          <w:tab w:val="left" w:pos="1820"/>
          <w:tab w:val="left" w:pos="1824"/>
        </w:tabs>
        <w:spacing w:before="83" w:line="204" w:lineRule="auto"/>
        <w:ind w:left="1820" w:right="468"/>
        <w:rPr>
          <w:color w:val="1F1F1F"/>
          <w:sz w:val="24"/>
          <w:szCs w:val="24"/>
        </w:rPr>
      </w:pPr>
      <w:r w:rsidRPr="00C01E80">
        <w:rPr>
          <w:color w:val="1F1F1F"/>
          <w:sz w:val="24"/>
          <w:szCs w:val="24"/>
        </w:rPr>
        <w:tab/>
        <w:t>The proper spacing distance between water and</w:t>
      </w:r>
      <w:r w:rsidRPr="00C01E80">
        <w:rPr>
          <w:color w:val="1F1F1F"/>
          <w:spacing w:val="-1"/>
          <w:sz w:val="24"/>
          <w:szCs w:val="24"/>
        </w:rPr>
        <w:t xml:space="preserve"> </w:t>
      </w:r>
      <w:r w:rsidRPr="00C01E80">
        <w:rPr>
          <w:color w:val="1F1F1F"/>
          <w:sz w:val="24"/>
          <w:szCs w:val="24"/>
        </w:rPr>
        <w:t>sewer utilities, as established by the Texas Commission on Environmental Quality</w:t>
      </w:r>
    </w:p>
    <w:p w14:paraId="418CDAF7" w14:textId="77777777" w:rsidR="00A07B6E" w:rsidRPr="00C01E80" w:rsidRDefault="00A07B6E" w:rsidP="00A07B6E">
      <w:pPr>
        <w:spacing w:line="264" w:lineRule="exact"/>
        <w:ind w:left="1822"/>
        <w:rPr>
          <w:sz w:val="24"/>
          <w:szCs w:val="24"/>
        </w:rPr>
      </w:pPr>
      <w:r w:rsidRPr="00C01E80">
        <w:rPr>
          <w:color w:val="1F1F1F"/>
          <w:sz w:val="24"/>
          <w:szCs w:val="24"/>
        </w:rPr>
        <w:t>{TCEQ),</w:t>
      </w:r>
      <w:r w:rsidRPr="00C01E80">
        <w:rPr>
          <w:color w:val="1F1F1F"/>
          <w:spacing w:val="12"/>
          <w:sz w:val="24"/>
          <w:szCs w:val="24"/>
        </w:rPr>
        <w:t xml:space="preserve"> </w:t>
      </w:r>
      <w:r w:rsidRPr="00C01E80">
        <w:rPr>
          <w:color w:val="1F1F1F"/>
          <w:sz w:val="24"/>
          <w:szCs w:val="24"/>
        </w:rPr>
        <w:t>must</w:t>
      </w:r>
      <w:r w:rsidRPr="00C01E80">
        <w:rPr>
          <w:color w:val="1F1F1F"/>
          <w:spacing w:val="7"/>
          <w:sz w:val="24"/>
          <w:szCs w:val="24"/>
        </w:rPr>
        <w:t xml:space="preserve"> </w:t>
      </w:r>
      <w:r w:rsidRPr="00C01E80">
        <w:rPr>
          <w:color w:val="1F1F1F"/>
          <w:sz w:val="24"/>
          <w:szCs w:val="24"/>
        </w:rPr>
        <w:t>be</w:t>
      </w:r>
      <w:r w:rsidRPr="00C01E80">
        <w:rPr>
          <w:color w:val="1F1F1F"/>
          <w:spacing w:val="-6"/>
          <w:sz w:val="24"/>
          <w:szCs w:val="24"/>
        </w:rPr>
        <w:t xml:space="preserve"> </w:t>
      </w:r>
      <w:r w:rsidRPr="00C01E80">
        <w:rPr>
          <w:color w:val="1F1F1F"/>
          <w:sz w:val="24"/>
          <w:szCs w:val="24"/>
        </w:rPr>
        <w:t>compiled</w:t>
      </w:r>
      <w:r w:rsidRPr="00C01E80">
        <w:rPr>
          <w:color w:val="1F1F1F"/>
          <w:spacing w:val="21"/>
          <w:sz w:val="24"/>
          <w:szCs w:val="24"/>
        </w:rPr>
        <w:t xml:space="preserve"> </w:t>
      </w:r>
      <w:r w:rsidRPr="00C01E80">
        <w:rPr>
          <w:color w:val="1F1F1F"/>
          <w:sz w:val="24"/>
          <w:szCs w:val="24"/>
        </w:rPr>
        <w:t>within</w:t>
      </w:r>
      <w:r w:rsidRPr="00C01E80">
        <w:rPr>
          <w:color w:val="1F1F1F"/>
          <w:spacing w:val="9"/>
          <w:sz w:val="24"/>
          <w:szCs w:val="24"/>
        </w:rPr>
        <w:t xml:space="preserve"> </w:t>
      </w:r>
      <w:r w:rsidRPr="00C01E80">
        <w:rPr>
          <w:color w:val="1F1F1F"/>
          <w:sz w:val="24"/>
          <w:szCs w:val="24"/>
        </w:rPr>
        <w:t>the</w:t>
      </w:r>
      <w:r w:rsidRPr="00C01E80">
        <w:rPr>
          <w:color w:val="1F1F1F"/>
          <w:spacing w:val="6"/>
          <w:sz w:val="24"/>
          <w:szCs w:val="24"/>
        </w:rPr>
        <w:t xml:space="preserve"> </w:t>
      </w:r>
      <w:r w:rsidRPr="00C01E80">
        <w:rPr>
          <w:color w:val="1F1F1F"/>
          <w:sz w:val="24"/>
          <w:szCs w:val="24"/>
        </w:rPr>
        <w:t>design</w:t>
      </w:r>
      <w:r w:rsidRPr="00C01E80">
        <w:rPr>
          <w:color w:val="1F1F1F"/>
          <w:spacing w:val="8"/>
          <w:sz w:val="24"/>
          <w:szCs w:val="24"/>
        </w:rPr>
        <w:t xml:space="preserve"> </w:t>
      </w:r>
      <w:r w:rsidRPr="00C01E80">
        <w:rPr>
          <w:color w:val="1F1F1F"/>
          <w:sz w:val="24"/>
          <w:szCs w:val="24"/>
        </w:rPr>
        <w:t>of</w:t>
      </w:r>
      <w:r w:rsidRPr="00C01E80">
        <w:rPr>
          <w:color w:val="1F1F1F"/>
          <w:spacing w:val="4"/>
          <w:sz w:val="24"/>
          <w:szCs w:val="24"/>
        </w:rPr>
        <w:t xml:space="preserve"> </w:t>
      </w:r>
      <w:r w:rsidRPr="00C01E80">
        <w:rPr>
          <w:color w:val="1F1F1F"/>
          <w:sz w:val="24"/>
          <w:szCs w:val="24"/>
        </w:rPr>
        <w:t>the</w:t>
      </w:r>
      <w:r w:rsidRPr="00C01E80">
        <w:rPr>
          <w:color w:val="1F1F1F"/>
          <w:spacing w:val="4"/>
          <w:sz w:val="24"/>
          <w:szCs w:val="24"/>
        </w:rPr>
        <w:t xml:space="preserve"> </w:t>
      </w:r>
      <w:r w:rsidRPr="00C01E80">
        <w:rPr>
          <w:color w:val="1F1F1F"/>
          <w:spacing w:val="-2"/>
          <w:sz w:val="24"/>
          <w:szCs w:val="24"/>
        </w:rPr>
        <w:t>system.</w:t>
      </w:r>
    </w:p>
    <w:p w14:paraId="53B909CD" w14:textId="77777777" w:rsidR="00A07B6E" w:rsidRPr="00C01E80" w:rsidRDefault="00A07B6E" w:rsidP="00633C96">
      <w:pPr>
        <w:pStyle w:val="ListParagraph"/>
        <w:numPr>
          <w:ilvl w:val="2"/>
          <w:numId w:val="129"/>
        </w:numPr>
        <w:tabs>
          <w:tab w:val="left" w:pos="1819"/>
        </w:tabs>
        <w:spacing w:before="71" w:line="201" w:lineRule="auto"/>
        <w:ind w:left="1819" w:right="528" w:hanging="528"/>
        <w:rPr>
          <w:color w:val="1F1F1F"/>
          <w:sz w:val="24"/>
          <w:szCs w:val="24"/>
        </w:rPr>
      </w:pPr>
      <w:r w:rsidRPr="00C01E80">
        <w:rPr>
          <w:color w:val="1F1F1F"/>
          <w:sz w:val="24"/>
          <w:szCs w:val="24"/>
        </w:rPr>
        <w:t>In</w:t>
      </w:r>
      <w:r w:rsidRPr="00C01E80">
        <w:rPr>
          <w:color w:val="1F1F1F"/>
          <w:spacing w:val="-5"/>
          <w:sz w:val="24"/>
          <w:szCs w:val="24"/>
        </w:rPr>
        <w:t xml:space="preserve"> </w:t>
      </w:r>
      <w:r w:rsidRPr="00C01E80">
        <w:rPr>
          <w:color w:val="1F1F1F"/>
          <w:sz w:val="24"/>
          <w:szCs w:val="24"/>
        </w:rPr>
        <w:t xml:space="preserve">unstable foundation areas, the City may require the use of </w:t>
      </w:r>
    </w:p>
    <w:p w14:paraId="7CB9CFAA" w14:textId="77777777" w:rsidR="00A07B6E" w:rsidRPr="00C01E80" w:rsidRDefault="00A07B6E" w:rsidP="00A07B6E">
      <w:pPr>
        <w:pStyle w:val="ListParagraph"/>
        <w:tabs>
          <w:tab w:val="left" w:pos="1819"/>
        </w:tabs>
        <w:spacing w:before="71" w:line="201" w:lineRule="auto"/>
        <w:ind w:left="1819" w:right="528"/>
        <w:rPr>
          <w:color w:val="1F1F1F"/>
          <w:sz w:val="24"/>
          <w:szCs w:val="24"/>
        </w:rPr>
      </w:pPr>
      <w:r w:rsidRPr="00C01E80">
        <w:rPr>
          <w:color w:val="1F1F1F"/>
          <w:sz w:val="24"/>
          <w:szCs w:val="24"/>
        </w:rPr>
        <w:t>concrete embedment</w:t>
      </w:r>
      <w:r w:rsidRPr="00C01E80">
        <w:rPr>
          <w:color w:val="1F1F1F"/>
          <w:spacing w:val="40"/>
          <w:sz w:val="24"/>
          <w:szCs w:val="24"/>
        </w:rPr>
        <w:t xml:space="preserve"> </w:t>
      </w:r>
      <w:r w:rsidRPr="00C01E80">
        <w:rPr>
          <w:color w:val="1F1F1F"/>
          <w:sz w:val="24"/>
          <w:szCs w:val="24"/>
        </w:rPr>
        <w:t>of the pipe for support.</w:t>
      </w:r>
    </w:p>
    <w:p w14:paraId="5F1B2E67" w14:textId="766A0FC8" w:rsidR="00047CD7" w:rsidRPr="00047CD7" w:rsidRDefault="00A07B6E" w:rsidP="00633C96">
      <w:pPr>
        <w:pStyle w:val="ListParagraph"/>
        <w:numPr>
          <w:ilvl w:val="2"/>
          <w:numId w:val="129"/>
        </w:numPr>
        <w:tabs>
          <w:tab w:val="left" w:pos="1808"/>
          <w:tab w:val="left" w:pos="1815"/>
        </w:tabs>
        <w:spacing w:before="75" w:line="206" w:lineRule="auto"/>
        <w:ind w:left="1808" w:right="330" w:hanging="521"/>
        <w:rPr>
          <w:color w:val="1F1F1F"/>
          <w:sz w:val="24"/>
          <w:szCs w:val="24"/>
        </w:rPr>
      </w:pPr>
      <w:r w:rsidRPr="00C01E80">
        <w:rPr>
          <w:color w:val="1F1F1F"/>
          <w:sz w:val="24"/>
          <w:szCs w:val="24"/>
        </w:rPr>
        <w:tab/>
        <w:t>6" and larger PVC water piping and all ductile iron piping shall</w:t>
      </w:r>
      <w:r w:rsidRPr="00C01E80">
        <w:rPr>
          <w:color w:val="1F1F1F"/>
          <w:spacing w:val="-2"/>
          <w:sz w:val="24"/>
          <w:szCs w:val="24"/>
        </w:rPr>
        <w:t xml:space="preserve"> </w:t>
      </w:r>
      <w:r w:rsidRPr="00C01E80">
        <w:rPr>
          <w:color w:val="1F1F1F"/>
          <w:sz w:val="24"/>
          <w:szCs w:val="24"/>
        </w:rPr>
        <w:t>have mechanical joint ductile iron fittings meeting AWWA C-110. PVC sewers shall</w:t>
      </w:r>
      <w:r w:rsidRPr="00C01E80">
        <w:rPr>
          <w:color w:val="1F1F1F"/>
          <w:spacing w:val="40"/>
          <w:sz w:val="24"/>
          <w:szCs w:val="24"/>
        </w:rPr>
        <w:t xml:space="preserve"> </w:t>
      </w:r>
      <w:r w:rsidRPr="00C01E80">
        <w:rPr>
          <w:color w:val="1F1F1F"/>
          <w:sz w:val="24"/>
          <w:szCs w:val="24"/>
        </w:rPr>
        <w:t>have PVC fittings. Water fittings shall be rated for a</w:t>
      </w:r>
      <w:r w:rsidRPr="00047CD7">
        <w:rPr>
          <w:color w:val="1F1F1F"/>
          <w:sz w:val="24"/>
          <w:szCs w:val="24"/>
        </w:rPr>
        <w:t xml:space="preserve"> minimum of 350 psi working pressure and shall be cement-lined,</w:t>
      </w:r>
      <w:r w:rsidR="00047CD7" w:rsidRPr="00047CD7">
        <w:rPr>
          <w:color w:val="1F1F1F"/>
          <w:sz w:val="24"/>
          <w:szCs w:val="24"/>
        </w:rPr>
        <w:t xml:space="preserve"> </w:t>
      </w:r>
      <w:r w:rsidR="00047CD7" w:rsidRPr="00C01E80">
        <w:rPr>
          <w:noProof/>
        </w:rPr>
        <mc:AlternateContent>
          <mc:Choice Requires="wps">
            <w:drawing>
              <wp:anchor distT="0" distB="0" distL="0" distR="0" simplePos="0" relativeHeight="251658282" behindDoc="0" locked="0" layoutInCell="1" allowOverlap="1" wp14:anchorId="38B3BF4D" wp14:editId="6DF577E0">
                <wp:simplePos x="0" y="0"/>
                <wp:positionH relativeFrom="page">
                  <wp:posOffset>5250785</wp:posOffset>
                </wp:positionH>
                <wp:positionV relativeFrom="page">
                  <wp:posOffset>10018726</wp:posOffset>
                </wp:positionV>
                <wp:extent cx="2039620" cy="1270"/>
                <wp:effectExtent l="0" t="0" r="0" b="0"/>
                <wp:wrapNone/>
                <wp:docPr id="1697617913" name="Graphic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39620" cy="1270"/>
                        </a:xfrm>
                        <a:custGeom>
                          <a:avLst/>
                          <a:gdLst/>
                          <a:ahLst/>
                          <a:cxnLst/>
                          <a:rect l="l" t="t" r="r" b="b"/>
                          <a:pathLst>
                            <a:path w="2039620">
                              <a:moveTo>
                                <a:pt x="0" y="0"/>
                              </a:moveTo>
                              <a:lnTo>
                                <a:pt x="2039258" y="0"/>
                              </a:lnTo>
                            </a:path>
                          </a:pathLst>
                        </a:custGeom>
                        <a:ln w="122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D0325D6" id="Graphic 1" o:spid="_x0000_s1026" style="position:absolute;margin-left:413.45pt;margin-top:788.9pt;width:160.6pt;height:.1pt;z-index:251660800;visibility:visible;mso-wrap-style:square;mso-wrap-distance-left:0;mso-wrap-distance-top:0;mso-wrap-distance-right:0;mso-wrap-distance-bottom:0;mso-position-horizontal:absolute;mso-position-horizontal-relative:page;mso-position-vertical:absolute;mso-position-vertical-relative:page;v-text-anchor:top" coordsize="203962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" path="m,l2039258,e" filled="f" strokeweight=".33906mm">
                <v:path arrowok="t"/>
                <w10:wrap anchorx="page" anchory="page"/>
              </v:shape>
            </w:pict>
          </mc:Fallback>
        </mc:AlternateContent>
      </w:r>
      <w:r w:rsidR="00047CD7" w:rsidRPr="00047CD7">
        <w:rPr>
          <w:color w:val="1D1D1D"/>
          <w:w w:val="105"/>
          <w:sz w:val="24"/>
          <w:szCs w:val="24"/>
        </w:rPr>
        <w:t>with</w:t>
      </w:r>
      <w:r w:rsidR="00047CD7" w:rsidRPr="00047CD7">
        <w:rPr>
          <w:color w:val="1D1D1D"/>
          <w:spacing w:val="-19"/>
          <w:w w:val="105"/>
          <w:sz w:val="24"/>
          <w:szCs w:val="24"/>
        </w:rPr>
        <w:t xml:space="preserve"> </w:t>
      </w:r>
      <w:r w:rsidR="00047CD7" w:rsidRPr="00047CD7">
        <w:rPr>
          <w:color w:val="1D1D1D"/>
          <w:w w:val="105"/>
          <w:sz w:val="24"/>
          <w:szCs w:val="24"/>
        </w:rPr>
        <w:t>an</w:t>
      </w:r>
      <w:r w:rsidR="00047CD7" w:rsidRPr="00047CD7">
        <w:rPr>
          <w:color w:val="1D1D1D"/>
          <w:spacing w:val="-19"/>
          <w:w w:val="105"/>
          <w:sz w:val="24"/>
          <w:szCs w:val="24"/>
        </w:rPr>
        <w:t xml:space="preserve"> </w:t>
      </w:r>
      <w:r w:rsidR="00047CD7" w:rsidRPr="00047CD7">
        <w:rPr>
          <w:color w:val="1D1D1D"/>
          <w:w w:val="105"/>
          <w:sz w:val="24"/>
          <w:szCs w:val="24"/>
        </w:rPr>
        <w:t>asphaltic seal</w:t>
      </w:r>
      <w:r w:rsidR="00047CD7" w:rsidRPr="00047CD7">
        <w:rPr>
          <w:color w:val="1D1D1D"/>
          <w:spacing w:val="-19"/>
          <w:w w:val="105"/>
          <w:sz w:val="24"/>
          <w:szCs w:val="24"/>
        </w:rPr>
        <w:t xml:space="preserve"> </w:t>
      </w:r>
      <w:r w:rsidR="00047CD7" w:rsidRPr="00047CD7">
        <w:rPr>
          <w:color w:val="1D1D1D"/>
          <w:w w:val="105"/>
          <w:sz w:val="24"/>
          <w:szCs w:val="24"/>
        </w:rPr>
        <w:t>coat-Fittings</w:t>
      </w:r>
      <w:r w:rsidR="00047CD7" w:rsidRPr="00047CD7">
        <w:rPr>
          <w:color w:val="1D1D1D"/>
          <w:spacing w:val="-19"/>
          <w:w w:val="105"/>
          <w:sz w:val="24"/>
          <w:szCs w:val="24"/>
        </w:rPr>
        <w:t xml:space="preserve"> </w:t>
      </w:r>
      <w:r w:rsidR="00047CD7" w:rsidRPr="00047CD7">
        <w:rPr>
          <w:color w:val="1D1D1D"/>
          <w:w w:val="105"/>
          <w:sz w:val="24"/>
          <w:szCs w:val="24"/>
        </w:rPr>
        <w:t>shall</w:t>
      </w:r>
      <w:r w:rsidR="00047CD7" w:rsidRPr="00047CD7">
        <w:rPr>
          <w:color w:val="1D1D1D"/>
          <w:spacing w:val="-19"/>
          <w:w w:val="105"/>
          <w:sz w:val="24"/>
          <w:szCs w:val="24"/>
        </w:rPr>
        <w:t xml:space="preserve"> </w:t>
      </w:r>
      <w:r w:rsidR="00047CD7" w:rsidRPr="00047CD7">
        <w:rPr>
          <w:color w:val="1D1D1D"/>
          <w:w w:val="105"/>
          <w:sz w:val="24"/>
          <w:szCs w:val="24"/>
        </w:rPr>
        <w:t>be</w:t>
      </w:r>
      <w:r w:rsidR="00047CD7" w:rsidRPr="00047CD7">
        <w:rPr>
          <w:color w:val="1D1D1D"/>
          <w:spacing w:val="-19"/>
          <w:w w:val="105"/>
          <w:sz w:val="24"/>
          <w:szCs w:val="24"/>
        </w:rPr>
        <w:t xml:space="preserve"> </w:t>
      </w:r>
      <w:r w:rsidR="00047CD7" w:rsidRPr="00047CD7">
        <w:rPr>
          <w:color w:val="1D1D1D"/>
          <w:w w:val="105"/>
          <w:sz w:val="24"/>
          <w:szCs w:val="24"/>
        </w:rPr>
        <w:t>blocked</w:t>
      </w:r>
      <w:r w:rsidR="00047CD7" w:rsidRPr="00047CD7">
        <w:rPr>
          <w:color w:val="1D1D1D"/>
          <w:spacing w:val="-19"/>
          <w:w w:val="105"/>
          <w:sz w:val="24"/>
          <w:szCs w:val="24"/>
        </w:rPr>
        <w:t xml:space="preserve"> </w:t>
      </w:r>
      <w:r w:rsidR="00047CD7" w:rsidRPr="00047CD7">
        <w:rPr>
          <w:color w:val="1D1D1D"/>
          <w:w w:val="105"/>
          <w:sz w:val="24"/>
          <w:szCs w:val="24"/>
        </w:rPr>
        <w:t>with</w:t>
      </w:r>
      <w:r w:rsidR="00047CD7" w:rsidRPr="00047CD7">
        <w:rPr>
          <w:color w:val="1D1D1D"/>
          <w:spacing w:val="-19"/>
          <w:w w:val="105"/>
          <w:sz w:val="24"/>
          <w:szCs w:val="24"/>
        </w:rPr>
        <w:t xml:space="preserve"> </w:t>
      </w:r>
      <w:r w:rsidR="00047CD7" w:rsidRPr="00047CD7">
        <w:rPr>
          <w:color w:val="1D1D1D"/>
          <w:w w:val="105"/>
          <w:sz w:val="24"/>
          <w:szCs w:val="24"/>
        </w:rPr>
        <w:t>a</w:t>
      </w:r>
      <w:r w:rsidR="00047CD7" w:rsidRPr="00047CD7">
        <w:rPr>
          <w:color w:val="1D1D1D"/>
          <w:spacing w:val="-19"/>
          <w:w w:val="105"/>
          <w:sz w:val="24"/>
          <w:szCs w:val="24"/>
        </w:rPr>
        <w:t xml:space="preserve"> </w:t>
      </w:r>
      <w:r w:rsidR="00047CD7" w:rsidRPr="00047CD7">
        <w:rPr>
          <w:color w:val="1D1D1D"/>
          <w:w w:val="105"/>
          <w:sz w:val="24"/>
          <w:szCs w:val="24"/>
        </w:rPr>
        <w:t>minimum</w:t>
      </w:r>
      <w:r w:rsidR="00047CD7" w:rsidRPr="00047CD7">
        <w:rPr>
          <w:color w:val="1D1D1D"/>
          <w:spacing w:val="-8"/>
          <w:w w:val="105"/>
          <w:sz w:val="24"/>
          <w:szCs w:val="24"/>
        </w:rPr>
        <w:t xml:space="preserve"> </w:t>
      </w:r>
      <w:r w:rsidR="00047CD7" w:rsidRPr="00047CD7">
        <w:rPr>
          <w:color w:val="1D1D1D"/>
          <w:w w:val="105"/>
          <w:sz w:val="24"/>
          <w:szCs w:val="24"/>
        </w:rPr>
        <w:t>of</w:t>
      </w:r>
      <w:r w:rsidR="00047CD7" w:rsidRPr="00047CD7">
        <w:rPr>
          <w:color w:val="1D1D1D"/>
          <w:spacing w:val="-6"/>
          <w:w w:val="105"/>
          <w:sz w:val="24"/>
          <w:szCs w:val="24"/>
        </w:rPr>
        <w:t xml:space="preserve"> </w:t>
      </w:r>
      <w:r w:rsidR="00047CD7" w:rsidRPr="00047CD7">
        <w:rPr>
          <w:color w:val="1D1D1D"/>
          <w:w w:val="105"/>
          <w:sz w:val="24"/>
          <w:szCs w:val="24"/>
        </w:rPr>
        <w:t>3</w:t>
      </w:r>
      <w:r w:rsidR="00047CD7" w:rsidRPr="00047CD7">
        <w:rPr>
          <w:color w:val="1D1D1D"/>
          <w:spacing w:val="-14"/>
          <w:w w:val="105"/>
          <w:sz w:val="24"/>
          <w:szCs w:val="24"/>
        </w:rPr>
        <w:t xml:space="preserve"> </w:t>
      </w:r>
      <w:r w:rsidR="00047CD7" w:rsidRPr="00047CD7">
        <w:rPr>
          <w:color w:val="1D1D1D"/>
          <w:w w:val="105"/>
          <w:sz w:val="24"/>
          <w:szCs w:val="24"/>
        </w:rPr>
        <w:t>c.f.</w:t>
      </w:r>
      <w:r w:rsidR="00047CD7" w:rsidRPr="00047CD7">
        <w:rPr>
          <w:color w:val="1D1D1D"/>
          <w:spacing w:val="-9"/>
          <w:w w:val="105"/>
          <w:sz w:val="24"/>
          <w:szCs w:val="24"/>
        </w:rPr>
        <w:t xml:space="preserve"> </w:t>
      </w:r>
      <w:r w:rsidR="00047CD7" w:rsidRPr="00047CD7">
        <w:rPr>
          <w:color w:val="1D1D1D"/>
          <w:w w:val="105"/>
          <w:sz w:val="24"/>
          <w:szCs w:val="24"/>
        </w:rPr>
        <w:t>concrete.</w:t>
      </w:r>
      <w:r w:rsidR="00047CD7" w:rsidRPr="00047CD7">
        <w:rPr>
          <w:color w:val="1D1D1D"/>
          <w:spacing w:val="-2"/>
          <w:w w:val="105"/>
          <w:sz w:val="24"/>
          <w:szCs w:val="24"/>
        </w:rPr>
        <w:t xml:space="preserve"> </w:t>
      </w:r>
      <w:r w:rsidR="00047CD7" w:rsidRPr="00047CD7">
        <w:rPr>
          <w:color w:val="1D1D1D"/>
          <w:w w:val="105"/>
          <w:sz w:val="24"/>
          <w:szCs w:val="24"/>
        </w:rPr>
        <w:t>Concrete must</w:t>
      </w:r>
      <w:r w:rsidR="00047CD7" w:rsidRPr="00047CD7">
        <w:rPr>
          <w:color w:val="1D1D1D"/>
          <w:spacing w:val="-5"/>
          <w:w w:val="105"/>
          <w:sz w:val="24"/>
          <w:szCs w:val="24"/>
        </w:rPr>
        <w:t xml:space="preserve"> </w:t>
      </w:r>
      <w:r w:rsidR="00047CD7" w:rsidRPr="00047CD7">
        <w:rPr>
          <w:color w:val="1D1D1D"/>
          <w:w w:val="105"/>
          <w:sz w:val="24"/>
          <w:szCs w:val="24"/>
        </w:rPr>
        <w:t>not</w:t>
      </w:r>
      <w:r w:rsidR="00047CD7" w:rsidRPr="00047CD7">
        <w:rPr>
          <w:color w:val="1D1D1D"/>
          <w:spacing w:val="-11"/>
          <w:w w:val="105"/>
          <w:sz w:val="24"/>
          <w:szCs w:val="24"/>
        </w:rPr>
        <w:t xml:space="preserve"> </w:t>
      </w:r>
      <w:r w:rsidR="00047CD7" w:rsidRPr="00047CD7">
        <w:rPr>
          <w:color w:val="1D1D1D"/>
          <w:w w:val="105"/>
          <w:sz w:val="24"/>
          <w:szCs w:val="24"/>
        </w:rPr>
        <w:t>cover</w:t>
      </w:r>
      <w:r w:rsidR="00047CD7" w:rsidRPr="00047CD7">
        <w:rPr>
          <w:color w:val="1D1D1D"/>
          <w:spacing w:val="-1"/>
          <w:w w:val="105"/>
          <w:sz w:val="24"/>
          <w:szCs w:val="24"/>
        </w:rPr>
        <w:t xml:space="preserve"> </w:t>
      </w:r>
      <w:r w:rsidR="00047CD7" w:rsidRPr="00047CD7">
        <w:rPr>
          <w:color w:val="1D1D1D"/>
          <w:w w:val="105"/>
          <w:sz w:val="24"/>
          <w:szCs w:val="24"/>
        </w:rPr>
        <w:t>M.J.</w:t>
      </w:r>
      <w:r w:rsidR="00047CD7" w:rsidRPr="00047CD7">
        <w:rPr>
          <w:color w:val="1D1D1D"/>
          <w:spacing w:val="-16"/>
          <w:w w:val="105"/>
          <w:sz w:val="24"/>
          <w:szCs w:val="24"/>
        </w:rPr>
        <w:t xml:space="preserve"> </w:t>
      </w:r>
      <w:r w:rsidR="00047CD7" w:rsidRPr="00047CD7">
        <w:rPr>
          <w:color w:val="1D1D1D"/>
          <w:w w:val="105"/>
          <w:sz w:val="24"/>
          <w:szCs w:val="24"/>
        </w:rPr>
        <w:t>bolts.</w:t>
      </w:r>
    </w:p>
    <w:p w14:paraId="3C5679D7" w14:textId="30D00DF2" w:rsidR="00A07B6E" w:rsidRPr="00C01E80" w:rsidRDefault="00A07B6E" w:rsidP="00A07B6E">
      <w:pPr>
        <w:tabs>
          <w:tab w:val="left" w:pos="1808"/>
          <w:tab w:val="left" w:pos="1815"/>
        </w:tabs>
        <w:spacing w:before="75" w:line="206" w:lineRule="auto"/>
        <w:ind w:left="1287" w:right="330"/>
        <w:rPr>
          <w:color w:val="1F1F1F"/>
          <w:sz w:val="24"/>
          <w:szCs w:val="24"/>
        </w:rPr>
      </w:pPr>
    </w:p>
    <w:p w14:paraId="5C8CFB8E" w14:textId="77777777" w:rsidR="00A07B6E" w:rsidRPr="00C01E80" w:rsidRDefault="00A07B6E" w:rsidP="00A07B6E">
      <w:pPr>
        <w:spacing w:line="206" w:lineRule="auto"/>
        <w:rPr>
          <w:sz w:val="24"/>
          <w:szCs w:val="24"/>
        </w:rPr>
        <w:sectPr w:rsidR="00A07B6E" w:rsidRPr="00C01E80" w:rsidSect="00A07B6E">
          <w:pgSz w:w="12240" w:h="15840"/>
          <w:pgMar w:top="340" w:right="1040" w:bottom="280" w:left="1160" w:header="720" w:footer="720" w:gutter="0"/>
          <w:cols w:space="720"/>
        </w:sectPr>
      </w:pPr>
    </w:p>
    <w:p w14:paraId="0D6ECB81" w14:textId="77777777" w:rsidR="00A07B6E" w:rsidRPr="00C01E80" w:rsidRDefault="00A07B6E" w:rsidP="00633C96">
      <w:pPr>
        <w:pStyle w:val="ListParagraph"/>
        <w:numPr>
          <w:ilvl w:val="2"/>
          <w:numId w:val="129"/>
        </w:numPr>
        <w:tabs>
          <w:tab w:val="left" w:pos="1839"/>
          <w:tab w:val="left" w:pos="1841"/>
        </w:tabs>
        <w:spacing w:before="67" w:line="208" w:lineRule="auto"/>
        <w:ind w:left="1841" w:right="794" w:hanging="520"/>
        <w:rPr>
          <w:color w:val="1D1D1D"/>
          <w:sz w:val="24"/>
          <w:szCs w:val="24"/>
        </w:rPr>
      </w:pPr>
      <w:r w:rsidRPr="00C01E80">
        <w:rPr>
          <w:color w:val="1D1D1D"/>
          <w:sz w:val="24"/>
          <w:szCs w:val="24"/>
        </w:rPr>
        <w:lastRenderedPageBreak/>
        <w:t>Mark the location of each water and sewer service by placing a City-approved plastic marker in the curb.</w:t>
      </w:r>
    </w:p>
    <w:p w14:paraId="6E81CF81" w14:textId="77777777" w:rsidR="00A07B6E" w:rsidRPr="00C01E80" w:rsidRDefault="00A07B6E" w:rsidP="00633C96">
      <w:pPr>
        <w:pStyle w:val="ListParagraph"/>
        <w:numPr>
          <w:ilvl w:val="2"/>
          <w:numId w:val="129"/>
        </w:numPr>
        <w:tabs>
          <w:tab w:val="left" w:pos="1833"/>
          <w:tab w:val="left" w:pos="1841"/>
        </w:tabs>
        <w:spacing w:before="69" w:line="206" w:lineRule="auto"/>
        <w:ind w:left="1833" w:right="494" w:hanging="513"/>
        <w:rPr>
          <w:color w:val="1D1D1D"/>
          <w:sz w:val="24"/>
          <w:szCs w:val="24"/>
        </w:rPr>
      </w:pPr>
      <w:r w:rsidRPr="00C01E80">
        <w:rPr>
          <w:color w:val="1D1D1D"/>
          <w:sz w:val="24"/>
          <w:szCs w:val="24"/>
        </w:rPr>
        <w:tab/>
        <w:t>Concrete for encasement, blocking, or similar purposes shall be Class B,</w:t>
      </w:r>
      <w:r w:rsidRPr="00C01E80">
        <w:rPr>
          <w:color w:val="1D1D1D"/>
          <w:spacing w:val="-5"/>
          <w:sz w:val="24"/>
          <w:szCs w:val="24"/>
        </w:rPr>
        <w:t xml:space="preserve"> </w:t>
      </w:r>
      <w:r w:rsidRPr="00C01E80">
        <w:rPr>
          <w:color w:val="1D1D1D"/>
          <w:sz w:val="24"/>
          <w:szCs w:val="24"/>
        </w:rPr>
        <w:t>4-sack, and develop a compressive strength of 2,000 psi at 28 days. Reinforcing steel shall meet Texas Department of Transportation (TxDOT) 2004 specifications, Item 440.</w:t>
      </w:r>
    </w:p>
    <w:p w14:paraId="0502782F" w14:textId="77777777" w:rsidR="00A07B6E" w:rsidRPr="00C01E80" w:rsidRDefault="00A07B6E" w:rsidP="00633C96">
      <w:pPr>
        <w:pStyle w:val="ListParagraph"/>
        <w:numPr>
          <w:ilvl w:val="2"/>
          <w:numId w:val="129"/>
        </w:numPr>
        <w:tabs>
          <w:tab w:val="left" w:pos="1833"/>
        </w:tabs>
        <w:spacing w:before="38"/>
        <w:ind w:left="1833" w:hanging="512"/>
        <w:rPr>
          <w:color w:val="1D1D1D"/>
          <w:sz w:val="24"/>
          <w:szCs w:val="24"/>
        </w:rPr>
      </w:pPr>
      <w:r w:rsidRPr="00C01E80">
        <w:rPr>
          <w:color w:val="1D1D1D"/>
          <w:sz w:val="24"/>
          <w:szCs w:val="24"/>
        </w:rPr>
        <w:t>There</w:t>
      </w:r>
      <w:r w:rsidRPr="00C01E80">
        <w:rPr>
          <w:color w:val="1D1D1D"/>
          <w:spacing w:val="10"/>
          <w:sz w:val="24"/>
          <w:szCs w:val="24"/>
        </w:rPr>
        <w:t xml:space="preserve"> </w:t>
      </w:r>
      <w:r w:rsidRPr="00C01E80">
        <w:rPr>
          <w:color w:val="1D1D1D"/>
          <w:sz w:val="24"/>
          <w:szCs w:val="24"/>
        </w:rPr>
        <w:t>must</w:t>
      </w:r>
      <w:r w:rsidRPr="00C01E80">
        <w:rPr>
          <w:color w:val="1D1D1D"/>
          <w:spacing w:val="21"/>
          <w:sz w:val="24"/>
          <w:szCs w:val="24"/>
        </w:rPr>
        <w:t xml:space="preserve"> </w:t>
      </w:r>
      <w:r w:rsidRPr="00C01E80">
        <w:rPr>
          <w:color w:val="1D1D1D"/>
          <w:sz w:val="24"/>
          <w:szCs w:val="24"/>
        </w:rPr>
        <w:t>be</w:t>
      </w:r>
      <w:r w:rsidRPr="00C01E80">
        <w:rPr>
          <w:color w:val="1D1D1D"/>
          <w:spacing w:val="-3"/>
          <w:sz w:val="24"/>
          <w:szCs w:val="24"/>
        </w:rPr>
        <w:t xml:space="preserve"> </w:t>
      </w:r>
      <w:r w:rsidRPr="00C01E80">
        <w:rPr>
          <w:color w:val="1D1D1D"/>
          <w:sz w:val="24"/>
          <w:szCs w:val="24"/>
        </w:rPr>
        <w:t>a</w:t>
      </w:r>
      <w:r w:rsidRPr="00C01E80">
        <w:rPr>
          <w:color w:val="1D1D1D"/>
          <w:spacing w:val="9"/>
          <w:sz w:val="24"/>
          <w:szCs w:val="24"/>
        </w:rPr>
        <w:t xml:space="preserve"> </w:t>
      </w:r>
      <w:r w:rsidRPr="00C01E80">
        <w:rPr>
          <w:color w:val="1D1D1D"/>
          <w:sz w:val="24"/>
          <w:szCs w:val="24"/>
        </w:rPr>
        <w:t>City</w:t>
      </w:r>
      <w:r w:rsidRPr="00C01E80">
        <w:rPr>
          <w:color w:val="1D1D1D"/>
          <w:spacing w:val="13"/>
          <w:sz w:val="24"/>
          <w:szCs w:val="24"/>
        </w:rPr>
        <w:t xml:space="preserve"> </w:t>
      </w:r>
      <w:r w:rsidRPr="00C01E80">
        <w:rPr>
          <w:color w:val="1D1D1D"/>
          <w:sz w:val="24"/>
          <w:szCs w:val="24"/>
        </w:rPr>
        <w:t>inspection</w:t>
      </w:r>
      <w:r w:rsidRPr="00C01E80">
        <w:rPr>
          <w:color w:val="1D1D1D"/>
          <w:spacing w:val="21"/>
          <w:sz w:val="24"/>
          <w:szCs w:val="24"/>
        </w:rPr>
        <w:t xml:space="preserve"> </w:t>
      </w:r>
      <w:r w:rsidRPr="00C01E80">
        <w:rPr>
          <w:color w:val="1D1D1D"/>
          <w:sz w:val="24"/>
          <w:szCs w:val="24"/>
        </w:rPr>
        <w:t>before</w:t>
      </w:r>
      <w:r w:rsidRPr="00C01E80">
        <w:rPr>
          <w:color w:val="1D1D1D"/>
          <w:spacing w:val="11"/>
          <w:sz w:val="24"/>
          <w:szCs w:val="24"/>
        </w:rPr>
        <w:t xml:space="preserve"> </w:t>
      </w:r>
      <w:r w:rsidRPr="00C01E80">
        <w:rPr>
          <w:color w:val="1D1D1D"/>
          <w:sz w:val="24"/>
          <w:szCs w:val="24"/>
        </w:rPr>
        <w:t>covering</w:t>
      </w:r>
      <w:r w:rsidRPr="00C01E80">
        <w:rPr>
          <w:color w:val="1D1D1D"/>
          <w:spacing w:val="14"/>
          <w:sz w:val="24"/>
          <w:szCs w:val="24"/>
        </w:rPr>
        <w:t xml:space="preserve"> </w:t>
      </w:r>
      <w:r w:rsidRPr="00C01E80">
        <w:rPr>
          <w:color w:val="1D1D1D"/>
          <w:sz w:val="24"/>
          <w:szCs w:val="24"/>
        </w:rPr>
        <w:t>any</w:t>
      </w:r>
      <w:r w:rsidRPr="00C01E80">
        <w:rPr>
          <w:color w:val="1D1D1D"/>
          <w:spacing w:val="8"/>
          <w:sz w:val="24"/>
          <w:szCs w:val="24"/>
        </w:rPr>
        <w:t xml:space="preserve"> </w:t>
      </w:r>
      <w:r w:rsidRPr="00C01E80">
        <w:rPr>
          <w:color w:val="1D1D1D"/>
          <w:spacing w:val="-2"/>
          <w:sz w:val="24"/>
          <w:szCs w:val="24"/>
        </w:rPr>
        <w:t>utilities.</w:t>
      </w:r>
    </w:p>
    <w:p w14:paraId="4AC96157" w14:textId="77777777" w:rsidR="00A07B6E" w:rsidRPr="00C01E80" w:rsidRDefault="00A07B6E" w:rsidP="00633C96">
      <w:pPr>
        <w:pStyle w:val="ListParagraph"/>
        <w:numPr>
          <w:ilvl w:val="0"/>
          <w:numId w:val="128"/>
        </w:numPr>
        <w:tabs>
          <w:tab w:val="left" w:pos="1778"/>
        </w:tabs>
        <w:spacing w:before="201"/>
        <w:ind w:left="1778" w:hanging="534"/>
        <w:rPr>
          <w:color w:val="1D1D1D"/>
          <w:sz w:val="24"/>
          <w:szCs w:val="24"/>
        </w:rPr>
      </w:pPr>
      <w:r w:rsidRPr="00C01E80">
        <w:rPr>
          <w:color w:val="1D1D1D"/>
          <w:spacing w:val="-2"/>
          <w:sz w:val="24"/>
          <w:szCs w:val="24"/>
        </w:rPr>
        <w:t>Water</w:t>
      </w:r>
    </w:p>
    <w:p w14:paraId="2AA81E46" w14:textId="77777777" w:rsidR="00A07B6E" w:rsidRPr="00C01E80" w:rsidRDefault="00A07B6E" w:rsidP="00633C96">
      <w:pPr>
        <w:pStyle w:val="ListParagraph"/>
        <w:numPr>
          <w:ilvl w:val="1"/>
          <w:numId w:val="128"/>
        </w:numPr>
        <w:tabs>
          <w:tab w:val="left" w:pos="2293"/>
          <w:tab w:val="left" w:pos="2299"/>
        </w:tabs>
        <w:spacing w:before="139" w:line="180" w:lineRule="auto"/>
        <w:ind w:left="2293" w:right="337" w:hanging="526"/>
        <w:jc w:val="both"/>
        <w:rPr>
          <w:color w:val="1D1D1D"/>
          <w:sz w:val="24"/>
          <w:szCs w:val="24"/>
        </w:rPr>
      </w:pPr>
      <w:r w:rsidRPr="00C01E80">
        <w:rPr>
          <w:color w:val="1D1D1D"/>
          <w:sz w:val="24"/>
          <w:szCs w:val="24"/>
          <w:u w:val="thick" w:color="1D1D1D"/>
        </w:rPr>
        <w:tab/>
      </w:r>
      <w:r w:rsidRPr="00C01E80">
        <w:rPr>
          <w:b/>
          <w:color w:val="1D1D1D"/>
          <w:sz w:val="24"/>
          <w:szCs w:val="24"/>
          <w:u w:val="thick" w:color="1D1D1D"/>
        </w:rPr>
        <w:t xml:space="preserve">Service Lines </w:t>
      </w:r>
      <w:r w:rsidRPr="00C01E80">
        <w:rPr>
          <w:color w:val="1D1D1D"/>
          <w:sz w:val="24"/>
          <w:szCs w:val="24"/>
          <w:u w:val="thick" w:color="1D1D1D"/>
        </w:rPr>
        <w:t>-</w:t>
      </w:r>
      <w:r w:rsidRPr="00C01E80">
        <w:rPr>
          <w:color w:val="1D1D1D"/>
          <w:spacing w:val="-28"/>
          <w:sz w:val="24"/>
          <w:szCs w:val="24"/>
        </w:rPr>
        <w:t xml:space="preserve"> </w:t>
      </w:r>
      <w:r w:rsidRPr="00C01E80">
        <w:rPr>
          <w:color w:val="1D1D1D"/>
          <w:sz w:val="24"/>
          <w:szCs w:val="24"/>
        </w:rPr>
        <w:t xml:space="preserve">Single services shall be a minimum of </w:t>
      </w:r>
      <w:r w:rsidRPr="00C01E80">
        <w:rPr>
          <w:color w:val="1D1D1D"/>
          <w:sz w:val="24"/>
          <w:szCs w:val="24"/>
          <w:u w:color="1D1D1D"/>
        </w:rPr>
        <w:t>3/4".</w:t>
      </w:r>
      <w:r w:rsidRPr="00C01E80">
        <w:rPr>
          <w:color w:val="1D1D1D"/>
          <w:sz w:val="24"/>
          <w:szCs w:val="24"/>
        </w:rPr>
        <w:t xml:space="preserve"> </w:t>
      </w:r>
      <w:r w:rsidRPr="00C01E80">
        <w:rPr>
          <w:color w:val="1D1D1D"/>
          <w:sz w:val="24"/>
          <w:szCs w:val="24"/>
          <w:u w:color="1D1D1D"/>
        </w:rPr>
        <w:t>Double services</w:t>
      </w:r>
      <w:r w:rsidRPr="00C01E80">
        <w:rPr>
          <w:color w:val="1D1D1D"/>
          <w:sz w:val="24"/>
          <w:szCs w:val="24"/>
        </w:rPr>
        <w:t xml:space="preserve"> shall be a minimum of 1". Water service lines must include a 3/4" corporation</w:t>
      </w:r>
      <w:r w:rsidRPr="00C01E80">
        <w:rPr>
          <w:color w:val="1D1D1D"/>
          <w:spacing w:val="40"/>
          <w:sz w:val="24"/>
          <w:szCs w:val="24"/>
        </w:rPr>
        <w:t xml:space="preserve"> </w:t>
      </w:r>
      <w:r w:rsidRPr="00C01E80">
        <w:rPr>
          <w:color w:val="1D1D1D"/>
          <w:sz w:val="24"/>
          <w:szCs w:val="24"/>
        </w:rPr>
        <w:t>stop, meter box, lid, and</w:t>
      </w:r>
    </w:p>
    <w:p w14:paraId="0E9E2AD7" w14:textId="77777777" w:rsidR="00A07B6E" w:rsidRPr="00C01E80" w:rsidRDefault="00A07B6E" w:rsidP="00A07B6E">
      <w:pPr>
        <w:spacing w:before="4" w:line="206" w:lineRule="auto"/>
        <w:ind w:left="2295" w:right="337" w:hanging="3"/>
        <w:rPr>
          <w:sz w:val="24"/>
          <w:szCs w:val="24"/>
        </w:rPr>
      </w:pPr>
      <w:r w:rsidRPr="00C01E80">
        <w:rPr>
          <w:color w:val="1D1D1D"/>
          <w:sz w:val="24"/>
          <w:szCs w:val="24"/>
        </w:rPr>
        <w:t>meter stop per City standard. For a double connection, install a 1" corporation stop and a meter box, lid and 3/4" meter stop at each extension. The meter boxes must sit on the property in which the service will be utilized and be located near the right­ of-way line on City right-of-way.</w:t>
      </w:r>
    </w:p>
    <w:p w14:paraId="64DE318D" w14:textId="77777777" w:rsidR="00A07B6E" w:rsidRPr="00C01E80" w:rsidRDefault="00A07B6E" w:rsidP="00633C96">
      <w:pPr>
        <w:pStyle w:val="ListParagraph"/>
        <w:numPr>
          <w:ilvl w:val="1"/>
          <w:numId w:val="128"/>
        </w:numPr>
        <w:tabs>
          <w:tab w:val="left" w:pos="2271"/>
          <w:tab w:val="left" w:pos="2297"/>
        </w:tabs>
        <w:spacing w:before="118" w:line="201" w:lineRule="auto"/>
        <w:ind w:left="2271" w:right="216" w:hanging="507"/>
        <w:jc w:val="left"/>
        <w:rPr>
          <w:color w:val="1D1D1D"/>
          <w:sz w:val="24"/>
          <w:szCs w:val="24"/>
        </w:rPr>
      </w:pPr>
      <w:r w:rsidRPr="00C01E80">
        <w:rPr>
          <w:color w:val="1D1D1D"/>
          <w:sz w:val="24"/>
          <w:szCs w:val="24"/>
        </w:rPr>
        <w:tab/>
      </w:r>
      <w:r w:rsidRPr="00C01E80">
        <w:rPr>
          <w:b/>
          <w:color w:val="1D1D1D"/>
          <w:sz w:val="24"/>
          <w:szCs w:val="24"/>
          <w:u w:val="thick" w:color="1D1D1D"/>
        </w:rPr>
        <w:t>Type of</w:t>
      </w:r>
      <w:r w:rsidRPr="00C01E80">
        <w:rPr>
          <w:b/>
          <w:color w:val="1D1D1D"/>
          <w:spacing w:val="-4"/>
          <w:sz w:val="24"/>
          <w:szCs w:val="24"/>
          <w:u w:val="thick" w:color="1D1D1D"/>
        </w:rPr>
        <w:t xml:space="preserve"> </w:t>
      </w:r>
      <w:r w:rsidRPr="00C01E80">
        <w:rPr>
          <w:b/>
          <w:color w:val="1D1D1D"/>
          <w:sz w:val="24"/>
          <w:szCs w:val="24"/>
          <w:u w:val="thick" w:color="1D1D1D"/>
        </w:rPr>
        <w:t xml:space="preserve">Material </w:t>
      </w:r>
      <w:r w:rsidRPr="00C01E80">
        <w:rPr>
          <w:color w:val="1D1D1D"/>
          <w:sz w:val="24"/>
          <w:szCs w:val="24"/>
          <w:u w:val="thick" w:color="1D1D1D"/>
        </w:rPr>
        <w:t>-</w:t>
      </w:r>
      <w:r w:rsidRPr="00C01E80">
        <w:rPr>
          <w:color w:val="1D1D1D"/>
          <w:spacing w:val="-37"/>
          <w:sz w:val="24"/>
          <w:szCs w:val="24"/>
        </w:rPr>
        <w:t xml:space="preserve"> </w:t>
      </w:r>
      <w:r w:rsidRPr="00C01E80">
        <w:rPr>
          <w:color w:val="1D1D1D"/>
          <w:sz w:val="24"/>
          <w:szCs w:val="24"/>
        </w:rPr>
        <w:t>Pipe</w:t>
      </w:r>
      <w:r w:rsidRPr="00C01E80">
        <w:rPr>
          <w:color w:val="1D1D1D"/>
          <w:spacing w:val="-6"/>
          <w:sz w:val="24"/>
          <w:szCs w:val="24"/>
        </w:rPr>
        <w:t xml:space="preserve"> </w:t>
      </w:r>
      <w:r w:rsidRPr="00C01E80">
        <w:rPr>
          <w:color w:val="1D1D1D"/>
          <w:sz w:val="24"/>
          <w:szCs w:val="24"/>
        </w:rPr>
        <w:t>for potable water service shall be 6”</w:t>
      </w:r>
      <w:r w:rsidRPr="00C01E80">
        <w:rPr>
          <w:rFonts w:ascii="Times New Roman"/>
          <w:color w:val="1D1D1D"/>
          <w:sz w:val="24"/>
          <w:szCs w:val="24"/>
          <w:u w:color="3F3F3F"/>
        </w:rPr>
        <w:t xml:space="preserve"> </w:t>
      </w:r>
      <w:r w:rsidRPr="00C01E80">
        <w:rPr>
          <w:color w:val="3F3F3F"/>
          <w:sz w:val="24"/>
          <w:szCs w:val="24"/>
          <w:u w:color="3F3F3F"/>
        </w:rPr>
        <w:t>diameter</w:t>
      </w:r>
      <w:r w:rsidRPr="00C01E80">
        <w:rPr>
          <w:color w:val="3F3F3F"/>
          <w:spacing w:val="-14"/>
          <w:sz w:val="24"/>
          <w:szCs w:val="24"/>
          <w:u w:color="3F3F3F"/>
        </w:rPr>
        <w:t xml:space="preserve"> </w:t>
      </w:r>
      <w:r w:rsidRPr="00C01E80">
        <w:rPr>
          <w:color w:val="1D1D1D"/>
          <w:sz w:val="24"/>
          <w:szCs w:val="24"/>
          <w:u w:color="3F3F3F"/>
        </w:rPr>
        <w:t>minimum.</w:t>
      </w:r>
      <w:r w:rsidRPr="00C01E80">
        <w:rPr>
          <w:color w:val="1D1D1D"/>
          <w:spacing w:val="-7"/>
          <w:sz w:val="24"/>
          <w:szCs w:val="24"/>
          <w:u w:color="3F3F3F"/>
        </w:rPr>
        <w:t xml:space="preserve"> </w:t>
      </w:r>
      <w:r w:rsidRPr="00C01E80">
        <w:rPr>
          <w:color w:val="3F3F3F"/>
          <w:sz w:val="24"/>
          <w:szCs w:val="24"/>
          <w:u w:color="3F3F3F"/>
        </w:rPr>
        <w:t>Where</w:t>
      </w:r>
      <w:r w:rsidRPr="00C01E80">
        <w:rPr>
          <w:color w:val="1D1D1D"/>
          <w:sz w:val="24"/>
          <w:szCs w:val="24"/>
        </w:rPr>
        <w:t xml:space="preserve"> the</w:t>
      </w:r>
      <w:r w:rsidRPr="00C01E80">
        <w:rPr>
          <w:color w:val="1D1D1D"/>
          <w:spacing w:val="-19"/>
          <w:sz w:val="24"/>
          <w:szCs w:val="24"/>
        </w:rPr>
        <w:t xml:space="preserve"> </w:t>
      </w:r>
      <w:r w:rsidRPr="00C01E80">
        <w:rPr>
          <w:color w:val="1D1D1D"/>
          <w:sz w:val="24"/>
          <w:szCs w:val="24"/>
        </w:rPr>
        <w:t>City's</w:t>
      </w:r>
      <w:r w:rsidRPr="00C01E80">
        <w:rPr>
          <w:color w:val="1D1D1D"/>
          <w:spacing w:val="-14"/>
          <w:sz w:val="24"/>
          <w:szCs w:val="24"/>
        </w:rPr>
        <w:t xml:space="preserve"> </w:t>
      </w:r>
      <w:r w:rsidRPr="00C01E80">
        <w:rPr>
          <w:color w:val="1D1D1D"/>
          <w:sz w:val="24"/>
          <w:szCs w:val="24"/>
        </w:rPr>
        <w:t>master</w:t>
      </w:r>
      <w:r w:rsidRPr="00C01E80">
        <w:rPr>
          <w:color w:val="1D1D1D"/>
          <w:spacing w:val="-13"/>
          <w:sz w:val="24"/>
          <w:szCs w:val="24"/>
        </w:rPr>
        <w:t xml:space="preserve"> </w:t>
      </w:r>
      <w:r w:rsidRPr="00C01E80">
        <w:rPr>
          <w:color w:val="1D1D1D"/>
          <w:sz w:val="24"/>
          <w:szCs w:val="24"/>
        </w:rPr>
        <w:t>plan</w:t>
      </w:r>
      <w:r w:rsidRPr="00C01E80">
        <w:rPr>
          <w:color w:val="1D1D1D"/>
          <w:spacing w:val="-19"/>
          <w:sz w:val="24"/>
          <w:szCs w:val="24"/>
        </w:rPr>
        <w:t xml:space="preserve"> </w:t>
      </w:r>
      <w:r w:rsidRPr="00C01E80">
        <w:rPr>
          <w:color w:val="1D1D1D"/>
          <w:sz w:val="24"/>
          <w:szCs w:val="24"/>
        </w:rPr>
        <w:t>indicates larger sizes, the City may require the installation of said larger diameter. The pipe shall be PVC, meeting AWWA standard C- 900, DR 18, Class 150. It shall be cast iron O.D., 20' lengths, rubber gasket joint, listed by U.L. and NSF.</w:t>
      </w:r>
    </w:p>
    <w:p w14:paraId="3B1FD7F2" w14:textId="77777777" w:rsidR="00A07B6E" w:rsidRPr="00C01E80" w:rsidRDefault="00A07B6E" w:rsidP="00633C96">
      <w:pPr>
        <w:pStyle w:val="ListParagraph"/>
        <w:numPr>
          <w:ilvl w:val="1"/>
          <w:numId w:val="128"/>
        </w:numPr>
        <w:tabs>
          <w:tab w:val="left" w:pos="2290"/>
        </w:tabs>
        <w:spacing w:before="176" w:line="160" w:lineRule="auto"/>
        <w:ind w:left="2290" w:right="448" w:hanging="530"/>
        <w:jc w:val="both"/>
        <w:rPr>
          <w:color w:val="1D1D1D"/>
          <w:sz w:val="24"/>
          <w:szCs w:val="24"/>
        </w:rPr>
      </w:pPr>
      <w:r w:rsidRPr="00C01E80">
        <w:rPr>
          <w:noProof/>
          <w:sz w:val="24"/>
          <w:szCs w:val="24"/>
        </w:rPr>
        <mc:AlternateContent>
          <mc:Choice Requires="wps">
            <w:drawing>
              <wp:anchor distT="0" distB="0" distL="0" distR="0" simplePos="0" relativeHeight="251658300" behindDoc="1" locked="0" layoutInCell="1" allowOverlap="1" wp14:anchorId="2C00FA49" wp14:editId="58291BD0">
                <wp:simplePos x="0" y="0"/>
                <wp:positionH relativeFrom="page">
                  <wp:posOffset>3013664</wp:posOffset>
                </wp:positionH>
                <wp:positionV relativeFrom="paragraph">
                  <wp:posOffset>359891</wp:posOffset>
                </wp:positionV>
                <wp:extent cx="46355" cy="1270"/>
                <wp:effectExtent l="0" t="0" r="0" b="0"/>
                <wp:wrapNone/>
                <wp:docPr id="1405518270"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355" cy="1270"/>
                        </a:xfrm>
                        <a:custGeom>
                          <a:avLst/>
                          <a:gdLst/>
                          <a:ahLst/>
                          <a:cxnLst/>
                          <a:rect l="l" t="t" r="r" b="b"/>
                          <a:pathLst>
                            <a:path w="46355">
                              <a:moveTo>
                                <a:pt x="0" y="0"/>
                              </a:moveTo>
                              <a:lnTo>
                                <a:pt x="45791" y="0"/>
                              </a:lnTo>
                            </a:path>
                          </a:pathLst>
                        </a:custGeom>
                        <a:ln w="12715">
                          <a:solidFill>
                            <a:srgbClr val="1D1D1D"/>
                          </a:solidFill>
                          <a:prstDash val="solid"/>
                        </a:ln>
                      </wps:spPr>
                      <wps:bodyPr wrap="square" lIns="0" tIns="0" rIns="0" bIns="0" rtlCol="0">
                        <a:prstTxWarp prst="textNoShape">
                          <a:avLst/>
                        </a:prstTxWarp>
                        <a:noAutofit/>
                      </wps:bodyPr>
                    </wps:wsp>
                  </a:graphicData>
                </a:graphic>
              </wp:anchor>
            </w:drawing>
          </mc:Choice>
          <mc:Fallback>
            <w:pict>
              <v:shape w14:anchorId="5F721B88" id="Graphic 2" o:spid="_x0000_s1026" style="position:absolute;margin-left:237.3pt;margin-top:28.35pt;width:3.65pt;height:.1pt;z-index:-251637248;visibility:visible;mso-wrap-style:square;mso-wrap-distance-left:0;mso-wrap-distance-top:0;mso-wrap-distance-right:0;mso-wrap-distance-bottom:0;mso-position-horizontal:absolute;mso-position-horizontal-relative:page;mso-position-vertical:absolute;mso-position-vertical-relative:text;v-text-anchor:top" coordsize="463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" path="m,l45791,e" filled="f" strokecolor="#1d1d1d" strokeweight=".35319mm">
                <v:path arrowok="t"/>
                <w10:wrap anchorx="page"/>
              </v:shape>
            </w:pict>
          </mc:Fallback>
        </mc:AlternateContent>
      </w:r>
      <w:r w:rsidRPr="00C01E80">
        <w:rPr>
          <w:b/>
          <w:color w:val="1D1D1D"/>
          <w:sz w:val="24"/>
          <w:szCs w:val="24"/>
          <w:u w:val="thick" w:color="1D1D1D"/>
        </w:rPr>
        <w:t xml:space="preserve">Size and Location </w:t>
      </w:r>
      <w:r w:rsidRPr="00C01E80">
        <w:rPr>
          <w:color w:val="1D1D1D"/>
          <w:sz w:val="24"/>
          <w:szCs w:val="24"/>
          <w:u w:val="thick" w:color="1D1D1D"/>
        </w:rPr>
        <w:t>-</w:t>
      </w:r>
      <w:r w:rsidRPr="00C01E80">
        <w:rPr>
          <w:color w:val="1D1D1D"/>
          <w:spacing w:val="-28"/>
          <w:sz w:val="24"/>
          <w:szCs w:val="24"/>
        </w:rPr>
        <w:t xml:space="preserve"> </w:t>
      </w:r>
      <w:r w:rsidRPr="00C01E80">
        <w:rPr>
          <w:color w:val="1D1D1D"/>
          <w:sz w:val="24"/>
          <w:szCs w:val="24"/>
        </w:rPr>
        <w:t xml:space="preserve">approved by City Engineer. </w:t>
      </w:r>
      <w:r w:rsidRPr="00C01E80">
        <w:rPr>
          <w:color w:val="1D1D1D"/>
          <w:sz w:val="24"/>
          <w:szCs w:val="24"/>
          <w:u w:color="1D1D1D"/>
        </w:rPr>
        <w:t>Provide</w:t>
      </w:r>
      <w:r w:rsidRPr="00C01E80">
        <w:rPr>
          <w:color w:val="1D1D1D"/>
          <w:sz w:val="24"/>
          <w:szCs w:val="24"/>
        </w:rPr>
        <w:t xml:space="preserve"> </w:t>
      </w:r>
      <w:r w:rsidRPr="00C01E80">
        <w:rPr>
          <w:color w:val="1D1D1D"/>
          <w:sz w:val="24"/>
          <w:szCs w:val="24"/>
          <w:u w:color="1D1D1D"/>
        </w:rPr>
        <w:t>36</w:t>
      </w:r>
      <w:r w:rsidRPr="00C01E80">
        <w:rPr>
          <w:color w:val="1D1D1D"/>
          <w:position w:val="12"/>
          <w:sz w:val="24"/>
          <w:szCs w:val="24"/>
        </w:rPr>
        <w:t>11</w:t>
      </w:r>
      <w:r w:rsidRPr="00C01E80">
        <w:rPr>
          <w:color w:val="1D1D1D"/>
          <w:sz w:val="24"/>
          <w:szCs w:val="24"/>
          <w:u w:color="1D1D1D"/>
        </w:rPr>
        <w:t>minimum bury.</w:t>
      </w:r>
      <w:r w:rsidRPr="00C01E80">
        <w:rPr>
          <w:color w:val="1D1D1D"/>
          <w:spacing w:val="-4"/>
          <w:sz w:val="24"/>
          <w:szCs w:val="24"/>
          <w:u w:color="1D1D1D"/>
        </w:rPr>
        <w:t xml:space="preserve"> </w:t>
      </w:r>
      <w:r w:rsidRPr="00C01E80">
        <w:rPr>
          <w:color w:val="1D1D1D"/>
          <w:sz w:val="24"/>
          <w:szCs w:val="24"/>
          <w:u w:color="1D1D1D"/>
        </w:rPr>
        <w:t>Developer's</w:t>
      </w:r>
      <w:r w:rsidRPr="00C01E80">
        <w:rPr>
          <w:color w:val="1D1D1D"/>
          <w:sz w:val="24"/>
          <w:szCs w:val="24"/>
        </w:rPr>
        <w:t xml:space="preserve"> engineer shall</w:t>
      </w:r>
      <w:r w:rsidRPr="00C01E80">
        <w:rPr>
          <w:color w:val="1D1D1D"/>
          <w:spacing w:val="-2"/>
          <w:sz w:val="24"/>
          <w:szCs w:val="24"/>
        </w:rPr>
        <w:t xml:space="preserve"> </w:t>
      </w:r>
      <w:r w:rsidRPr="00C01E80">
        <w:rPr>
          <w:color w:val="1D1D1D"/>
          <w:sz w:val="24"/>
          <w:szCs w:val="24"/>
        </w:rPr>
        <w:t>provide</w:t>
      </w:r>
    </w:p>
    <w:p w14:paraId="4FAC4411" w14:textId="77777777" w:rsidR="00A07B6E" w:rsidRPr="00C01E80" w:rsidRDefault="00A07B6E" w:rsidP="00A07B6E">
      <w:pPr>
        <w:spacing w:before="1" w:line="206" w:lineRule="auto"/>
        <w:ind w:left="2284" w:right="368" w:firstLine="6"/>
        <w:rPr>
          <w:sz w:val="24"/>
          <w:szCs w:val="24"/>
        </w:rPr>
      </w:pPr>
      <w:r w:rsidRPr="00C01E80">
        <w:rPr>
          <w:color w:val="1D1D1D"/>
          <w:sz w:val="24"/>
          <w:szCs w:val="24"/>
        </w:rPr>
        <w:t>calculations sizing all water lines for City Engineer approval. Pressure</w:t>
      </w:r>
      <w:r w:rsidRPr="00C01E80">
        <w:rPr>
          <w:color w:val="1D1D1D"/>
          <w:spacing w:val="40"/>
          <w:sz w:val="24"/>
          <w:szCs w:val="24"/>
        </w:rPr>
        <w:t xml:space="preserve"> </w:t>
      </w:r>
      <w:r w:rsidRPr="00C01E80">
        <w:rPr>
          <w:color w:val="1D1D1D"/>
          <w:sz w:val="24"/>
          <w:szCs w:val="24"/>
        </w:rPr>
        <w:t>at subdivision</w:t>
      </w:r>
      <w:r w:rsidRPr="00C01E80">
        <w:rPr>
          <w:color w:val="1D1D1D"/>
          <w:spacing w:val="40"/>
          <w:sz w:val="24"/>
          <w:szCs w:val="24"/>
        </w:rPr>
        <w:t xml:space="preserve"> </w:t>
      </w:r>
      <w:r w:rsidRPr="00C01E80">
        <w:rPr>
          <w:color w:val="1D1D1D"/>
          <w:sz w:val="24"/>
          <w:szCs w:val="24"/>
        </w:rPr>
        <w:t>point of connection</w:t>
      </w:r>
      <w:r w:rsidRPr="00C01E80">
        <w:rPr>
          <w:color w:val="1D1D1D"/>
          <w:spacing w:val="40"/>
          <w:sz w:val="24"/>
          <w:szCs w:val="24"/>
        </w:rPr>
        <w:t xml:space="preserve"> </w:t>
      </w:r>
      <w:r w:rsidRPr="00C01E80">
        <w:rPr>
          <w:color w:val="1D1D1D"/>
          <w:sz w:val="24"/>
          <w:szCs w:val="24"/>
        </w:rPr>
        <w:t xml:space="preserve">may be measured or may be assumed as 40 psi. Each fire hydrant in the subdivision must deliver 500 gpm with a residual pressure of 20 psi or greater. No new lines will be approved less than 6" in </w:t>
      </w:r>
      <w:r w:rsidRPr="00C01E80">
        <w:rPr>
          <w:color w:val="1D1D1D"/>
          <w:spacing w:val="-2"/>
          <w:sz w:val="24"/>
          <w:szCs w:val="24"/>
        </w:rPr>
        <w:t>diameter.</w:t>
      </w:r>
    </w:p>
    <w:p w14:paraId="1EBC2242" w14:textId="77777777" w:rsidR="00A07B6E" w:rsidRPr="00C01E80" w:rsidRDefault="00A07B6E" w:rsidP="00633C96">
      <w:pPr>
        <w:pStyle w:val="ListParagraph"/>
        <w:numPr>
          <w:ilvl w:val="1"/>
          <w:numId w:val="128"/>
        </w:numPr>
        <w:tabs>
          <w:tab w:val="left" w:pos="2277"/>
          <w:tab w:val="left" w:pos="2287"/>
        </w:tabs>
        <w:spacing w:before="107" w:line="204" w:lineRule="auto"/>
        <w:ind w:left="2277" w:right="325" w:hanging="525"/>
        <w:jc w:val="left"/>
        <w:rPr>
          <w:b/>
          <w:color w:val="1D1D1D"/>
          <w:sz w:val="24"/>
          <w:szCs w:val="24"/>
        </w:rPr>
      </w:pPr>
      <w:r w:rsidRPr="00C01E80">
        <w:rPr>
          <w:b/>
          <w:color w:val="1D1D1D"/>
          <w:sz w:val="24"/>
          <w:szCs w:val="24"/>
        </w:rPr>
        <w:tab/>
      </w:r>
      <w:r w:rsidRPr="00C01E80">
        <w:rPr>
          <w:b/>
          <w:color w:val="1D1D1D"/>
          <w:sz w:val="24"/>
          <w:szCs w:val="24"/>
          <w:u w:val="thick" w:color="1D1D1D"/>
        </w:rPr>
        <w:t>Construction</w:t>
      </w:r>
      <w:r w:rsidRPr="00C01E80">
        <w:rPr>
          <w:b/>
          <w:color w:val="1D1D1D"/>
          <w:sz w:val="24"/>
          <w:szCs w:val="24"/>
        </w:rPr>
        <w:t xml:space="preserve"> </w:t>
      </w:r>
      <w:r w:rsidRPr="00C01E80">
        <w:rPr>
          <w:color w:val="1D1D1D"/>
          <w:sz w:val="24"/>
          <w:szCs w:val="24"/>
          <w:u w:color="1D1D1D"/>
        </w:rPr>
        <w:t>-Trench</w:t>
      </w:r>
      <w:r w:rsidRPr="00C01E80">
        <w:rPr>
          <w:color w:val="1D1D1D"/>
          <w:spacing w:val="-18"/>
          <w:sz w:val="24"/>
          <w:szCs w:val="24"/>
        </w:rPr>
        <w:t xml:space="preserve"> </w:t>
      </w:r>
      <w:r w:rsidRPr="00C01E80">
        <w:rPr>
          <w:color w:val="1D1D1D"/>
          <w:sz w:val="24"/>
          <w:szCs w:val="24"/>
        </w:rPr>
        <w:t>bottom,</w:t>
      </w:r>
      <w:r w:rsidRPr="00C01E80">
        <w:rPr>
          <w:color w:val="1D1D1D"/>
          <w:spacing w:val="-14"/>
          <w:sz w:val="24"/>
          <w:szCs w:val="24"/>
        </w:rPr>
        <w:t xml:space="preserve"> </w:t>
      </w:r>
      <w:r w:rsidRPr="00C01E80">
        <w:rPr>
          <w:color w:val="1D1D1D"/>
          <w:sz w:val="24"/>
          <w:szCs w:val="24"/>
        </w:rPr>
        <w:t>for</w:t>
      </w:r>
      <w:r w:rsidRPr="00C01E80">
        <w:rPr>
          <w:color w:val="1D1D1D"/>
          <w:spacing w:val="-17"/>
          <w:sz w:val="24"/>
          <w:szCs w:val="24"/>
        </w:rPr>
        <w:t xml:space="preserve"> </w:t>
      </w:r>
      <w:r w:rsidRPr="00C01E80">
        <w:rPr>
          <w:color w:val="1D1D1D"/>
          <w:sz w:val="24"/>
          <w:szCs w:val="24"/>
        </w:rPr>
        <w:t>water,</w:t>
      </w:r>
      <w:r w:rsidRPr="00C01E80">
        <w:rPr>
          <w:color w:val="1D1D1D"/>
          <w:spacing w:val="-13"/>
          <w:sz w:val="24"/>
          <w:szCs w:val="24"/>
        </w:rPr>
        <w:t xml:space="preserve"> </w:t>
      </w:r>
      <w:r w:rsidRPr="00C01E80">
        <w:rPr>
          <w:color w:val="1D1D1D"/>
          <w:sz w:val="24"/>
          <w:szCs w:val="24"/>
        </w:rPr>
        <w:t>shall</w:t>
      </w:r>
      <w:r w:rsidRPr="00C01E80">
        <w:rPr>
          <w:color w:val="1D1D1D"/>
          <w:spacing w:val="-19"/>
          <w:sz w:val="24"/>
          <w:szCs w:val="24"/>
        </w:rPr>
        <w:t xml:space="preserve"> </w:t>
      </w:r>
      <w:r w:rsidRPr="00C01E80">
        <w:rPr>
          <w:color w:val="1D1D1D"/>
          <w:sz w:val="24"/>
          <w:szCs w:val="24"/>
        </w:rPr>
        <w:t>be</w:t>
      </w:r>
      <w:r w:rsidRPr="00C01E80">
        <w:rPr>
          <w:color w:val="1D1D1D"/>
          <w:spacing w:val="-18"/>
          <w:sz w:val="24"/>
          <w:szCs w:val="24"/>
        </w:rPr>
        <w:t xml:space="preserve"> </w:t>
      </w:r>
      <w:r w:rsidRPr="00C01E80">
        <w:rPr>
          <w:color w:val="1D1D1D"/>
          <w:sz w:val="24"/>
          <w:szCs w:val="24"/>
        </w:rPr>
        <w:t xml:space="preserve">smooth </w:t>
      </w:r>
      <w:r w:rsidRPr="00C01E80">
        <w:rPr>
          <w:color w:val="1D1D1D"/>
          <w:sz w:val="24"/>
          <w:szCs w:val="24"/>
          <w:u w:color="1D1D1D"/>
        </w:rPr>
        <w:t xml:space="preserve">and </w:t>
      </w:r>
      <w:r w:rsidRPr="00C01E80">
        <w:rPr>
          <w:color w:val="3F3F3F"/>
          <w:sz w:val="24"/>
          <w:szCs w:val="24"/>
          <w:u w:color="1D1D1D"/>
        </w:rPr>
        <w:t xml:space="preserve">firm, </w:t>
      </w:r>
      <w:r w:rsidRPr="00C01E80">
        <w:rPr>
          <w:color w:val="1D1D1D"/>
          <w:sz w:val="24"/>
          <w:szCs w:val="24"/>
          <w:u w:color="1D1D1D"/>
        </w:rPr>
        <w:t>and the pipe</w:t>
      </w:r>
      <w:r w:rsidRPr="00C01E80">
        <w:rPr>
          <w:color w:val="1D1D1D"/>
          <w:sz w:val="24"/>
          <w:szCs w:val="24"/>
        </w:rPr>
        <w:t xml:space="preserve"> shall rest along its entire length on the bottom of the trench. Embedment material shall be native sand or fine granular material. Trench tailings may be utilized</w:t>
      </w:r>
      <w:r w:rsidRPr="00C01E80">
        <w:rPr>
          <w:color w:val="1D1D1D"/>
          <w:spacing w:val="40"/>
          <w:sz w:val="24"/>
          <w:szCs w:val="24"/>
        </w:rPr>
        <w:t xml:space="preserve"> </w:t>
      </w:r>
      <w:r w:rsidRPr="00C01E80">
        <w:rPr>
          <w:color w:val="1D1D1D"/>
          <w:sz w:val="24"/>
          <w:szCs w:val="24"/>
        </w:rPr>
        <w:t>provided that they have an average diameter of less than 1/2", and are dry, unfrozen, and readily compacted. This embedment shall surround</w:t>
      </w:r>
      <w:r w:rsidRPr="00C01E80">
        <w:rPr>
          <w:color w:val="1D1D1D"/>
          <w:spacing w:val="37"/>
          <w:sz w:val="24"/>
          <w:szCs w:val="24"/>
        </w:rPr>
        <w:t xml:space="preserve"> </w:t>
      </w:r>
      <w:r w:rsidRPr="00C01E80">
        <w:rPr>
          <w:color w:val="1D1D1D"/>
          <w:sz w:val="24"/>
          <w:szCs w:val="24"/>
        </w:rPr>
        <w:t>the pipe and extend to a depth of 4" above</w:t>
      </w:r>
      <w:r w:rsidRPr="00C01E80">
        <w:rPr>
          <w:color w:val="1D1D1D"/>
          <w:spacing w:val="37"/>
          <w:sz w:val="24"/>
          <w:szCs w:val="24"/>
        </w:rPr>
        <w:t xml:space="preserve"> </w:t>
      </w:r>
      <w:r w:rsidRPr="00C01E80">
        <w:rPr>
          <w:color w:val="1D1D1D"/>
          <w:sz w:val="24"/>
          <w:szCs w:val="24"/>
        </w:rPr>
        <w:t>the top of the pipe. Above this, backfill material may be the native soil removed from the trench.</w:t>
      </w:r>
    </w:p>
    <w:p w14:paraId="242A3203" w14:textId="22904F62" w:rsidR="00A4671E" w:rsidRPr="003E2F9D" w:rsidRDefault="00A07B6E" w:rsidP="00633C96">
      <w:pPr>
        <w:pStyle w:val="ListParagraph"/>
        <w:numPr>
          <w:ilvl w:val="1"/>
          <w:numId w:val="128"/>
        </w:numPr>
        <w:tabs>
          <w:tab w:val="left" w:pos="2279"/>
          <w:tab w:val="left" w:pos="2281"/>
        </w:tabs>
        <w:spacing w:before="120" w:line="196" w:lineRule="auto"/>
        <w:ind w:left="2279" w:right="461" w:hanging="528"/>
        <w:jc w:val="left"/>
        <w:rPr>
          <w:color w:val="1D1D1D"/>
          <w:sz w:val="24"/>
          <w:szCs w:val="24"/>
        </w:rPr>
      </w:pPr>
      <w:r w:rsidRPr="00C01E80">
        <w:rPr>
          <w:color w:val="1D1D1D"/>
          <w:sz w:val="24"/>
          <w:szCs w:val="24"/>
        </w:rPr>
        <w:tab/>
      </w:r>
      <w:r w:rsidRPr="00C01E80">
        <w:rPr>
          <w:b/>
          <w:color w:val="1D1D1D"/>
          <w:w w:val="90"/>
          <w:sz w:val="24"/>
          <w:szCs w:val="24"/>
          <w:u w:val="thick" w:color="1D1D1D"/>
        </w:rPr>
        <w:t>Fire</w:t>
      </w:r>
      <w:r w:rsidRPr="00C01E80">
        <w:rPr>
          <w:b/>
          <w:color w:val="1D1D1D"/>
          <w:spacing w:val="-17"/>
          <w:w w:val="90"/>
          <w:sz w:val="24"/>
          <w:szCs w:val="24"/>
          <w:u w:val="thick" w:color="1D1D1D"/>
        </w:rPr>
        <w:t xml:space="preserve"> </w:t>
      </w:r>
      <w:r w:rsidRPr="00C01E80">
        <w:rPr>
          <w:b/>
          <w:color w:val="1D1D1D"/>
          <w:w w:val="90"/>
          <w:sz w:val="24"/>
          <w:szCs w:val="24"/>
          <w:u w:val="thick" w:color="1D1D1D"/>
        </w:rPr>
        <w:t>Hydrant</w:t>
      </w:r>
      <w:r w:rsidRPr="00C01E80">
        <w:rPr>
          <w:b/>
          <w:color w:val="1D1D1D"/>
          <w:spacing w:val="-13"/>
          <w:w w:val="90"/>
          <w:sz w:val="24"/>
          <w:szCs w:val="24"/>
          <w:u w:val="thick" w:color="1D1D1D"/>
        </w:rPr>
        <w:t xml:space="preserve"> </w:t>
      </w:r>
      <w:r w:rsidRPr="00C01E80">
        <w:rPr>
          <w:b/>
          <w:color w:val="1D1D1D"/>
          <w:w w:val="90"/>
          <w:sz w:val="24"/>
          <w:szCs w:val="24"/>
          <w:u w:val="thick" w:color="1D1D1D"/>
        </w:rPr>
        <w:t>Type</w:t>
      </w:r>
      <w:r w:rsidRPr="00C01E80">
        <w:rPr>
          <w:b/>
          <w:color w:val="1D1D1D"/>
          <w:spacing w:val="-1"/>
          <w:w w:val="90"/>
          <w:sz w:val="24"/>
          <w:szCs w:val="24"/>
          <w:u w:val="thick" w:color="1D1D1D"/>
        </w:rPr>
        <w:t xml:space="preserve"> </w:t>
      </w:r>
      <w:r w:rsidRPr="00C01E80">
        <w:rPr>
          <w:b/>
          <w:color w:val="1D1D1D"/>
          <w:w w:val="90"/>
          <w:sz w:val="24"/>
          <w:szCs w:val="24"/>
          <w:u w:val="thick" w:color="1D1D1D"/>
        </w:rPr>
        <w:t>and</w:t>
      </w:r>
      <w:r w:rsidRPr="00C01E80">
        <w:rPr>
          <w:b/>
          <w:color w:val="1D1D1D"/>
          <w:spacing w:val="-9"/>
          <w:w w:val="90"/>
          <w:sz w:val="24"/>
          <w:szCs w:val="24"/>
          <w:u w:val="thick" w:color="1D1D1D"/>
        </w:rPr>
        <w:t xml:space="preserve"> </w:t>
      </w:r>
      <w:r w:rsidRPr="00C01E80">
        <w:rPr>
          <w:b/>
          <w:color w:val="1D1D1D"/>
          <w:w w:val="90"/>
          <w:sz w:val="24"/>
          <w:szCs w:val="24"/>
          <w:u w:val="thick" w:color="1D1D1D"/>
        </w:rPr>
        <w:t>Spacing</w:t>
      </w:r>
      <w:r w:rsidRPr="00C01E80">
        <w:rPr>
          <w:b/>
          <w:color w:val="1D1D1D"/>
          <w:w w:val="90"/>
          <w:sz w:val="24"/>
          <w:szCs w:val="24"/>
        </w:rPr>
        <w:t xml:space="preserve"> </w:t>
      </w:r>
      <w:r w:rsidRPr="00C01E80">
        <w:rPr>
          <w:color w:val="1D1D1D"/>
          <w:w w:val="90"/>
          <w:sz w:val="24"/>
          <w:szCs w:val="24"/>
        </w:rPr>
        <w:t>-</w:t>
      </w:r>
      <w:r w:rsidRPr="00C01E80">
        <w:rPr>
          <w:color w:val="1D1D1D"/>
          <w:spacing w:val="-51"/>
          <w:w w:val="90"/>
          <w:sz w:val="24"/>
          <w:szCs w:val="24"/>
        </w:rPr>
        <w:t xml:space="preserve"> </w:t>
      </w:r>
      <w:r w:rsidRPr="00C01E80">
        <w:rPr>
          <w:color w:val="1D1D1D"/>
          <w:w w:val="90"/>
          <w:sz w:val="24"/>
          <w:szCs w:val="24"/>
        </w:rPr>
        <w:t>Hydrants</w:t>
      </w:r>
      <w:r w:rsidRPr="00C01E80">
        <w:rPr>
          <w:color w:val="1D1D1D"/>
          <w:spacing w:val="-1"/>
          <w:w w:val="90"/>
          <w:sz w:val="24"/>
          <w:szCs w:val="24"/>
        </w:rPr>
        <w:t xml:space="preserve"> </w:t>
      </w:r>
      <w:r w:rsidRPr="00C01E80">
        <w:rPr>
          <w:color w:val="1D1D1D"/>
          <w:w w:val="90"/>
          <w:sz w:val="24"/>
          <w:szCs w:val="24"/>
        </w:rPr>
        <w:t xml:space="preserve">will </w:t>
      </w:r>
      <w:r w:rsidRPr="00C01E80">
        <w:rPr>
          <w:color w:val="1D1D1D"/>
          <w:sz w:val="24"/>
          <w:szCs w:val="24"/>
          <w:u w:color="1D1D1D"/>
        </w:rPr>
        <w:t>be "Mueller," "Waterous,"</w:t>
      </w:r>
      <w:r w:rsidRPr="00C01E80">
        <w:rPr>
          <w:color w:val="1D1D1D"/>
          <w:sz w:val="24"/>
          <w:szCs w:val="24"/>
        </w:rPr>
        <w:t xml:space="preserve"> or </w:t>
      </w:r>
      <w:r w:rsidRPr="00C01E80">
        <w:rPr>
          <w:color w:val="1D1D1D"/>
          <w:sz w:val="24"/>
          <w:szCs w:val="24"/>
          <w:u w:color="1D1D1D"/>
        </w:rPr>
        <w:t>approved equal</w:t>
      </w:r>
      <w:r w:rsidRPr="00C01E80">
        <w:rPr>
          <w:color w:val="1D1D1D"/>
          <w:sz w:val="24"/>
          <w:szCs w:val="24"/>
          <w:u w:val="single" w:color="1D1D1D"/>
        </w:rPr>
        <w:t>,</w:t>
      </w:r>
      <w:r w:rsidRPr="00C01E80">
        <w:rPr>
          <w:color w:val="1D1D1D"/>
          <w:sz w:val="24"/>
          <w:szCs w:val="24"/>
        </w:rPr>
        <w:t xml:space="preserve"> arid shall be spaced at 800 feet maximum and to provide a hydrant within 500 feet of the center of all lots.</w:t>
      </w:r>
      <w:r w:rsidR="003E2F9D">
        <w:rPr>
          <w:color w:val="1D1D1D"/>
          <w:sz w:val="24"/>
          <w:szCs w:val="24"/>
        </w:rPr>
        <w:t xml:space="preserve">  </w:t>
      </w:r>
      <w:r w:rsidRPr="003E2F9D">
        <w:rPr>
          <w:color w:val="1D1D1D"/>
          <w:sz w:val="24"/>
          <w:szCs w:val="24"/>
        </w:rPr>
        <w:t>All fire hydrants shall meet AWWA</w:t>
      </w:r>
      <w:r w:rsidRPr="003E2F9D">
        <w:rPr>
          <w:color w:val="1D1D1D"/>
          <w:spacing w:val="-3"/>
          <w:sz w:val="24"/>
          <w:szCs w:val="24"/>
        </w:rPr>
        <w:t xml:space="preserve"> </w:t>
      </w:r>
      <w:r w:rsidRPr="003E2F9D">
        <w:rPr>
          <w:color w:val="1D1D1D"/>
          <w:sz w:val="24"/>
          <w:szCs w:val="24"/>
        </w:rPr>
        <w:t>C-502 for dry barrel hydrants, 5-1/4" main valve, 150 psi working pressure, with one pumper</w:t>
      </w:r>
      <w:r w:rsidRPr="003E2F9D">
        <w:rPr>
          <w:color w:val="1D1D1D"/>
          <w:spacing w:val="40"/>
          <w:sz w:val="24"/>
          <w:szCs w:val="24"/>
        </w:rPr>
        <w:t xml:space="preserve"> </w:t>
      </w:r>
      <w:r w:rsidRPr="003E2F9D">
        <w:rPr>
          <w:color w:val="1D1D1D"/>
          <w:sz w:val="24"/>
          <w:szCs w:val="24"/>
        </w:rPr>
        <w:t>and</w:t>
      </w:r>
      <w:r w:rsidRPr="003E2F9D">
        <w:rPr>
          <w:color w:val="1D1D1D"/>
          <w:spacing w:val="40"/>
          <w:sz w:val="24"/>
          <w:szCs w:val="24"/>
        </w:rPr>
        <w:t xml:space="preserve"> </w:t>
      </w:r>
      <w:r w:rsidRPr="003E2F9D">
        <w:rPr>
          <w:color w:val="1D1D1D"/>
          <w:sz w:val="24"/>
          <w:szCs w:val="24"/>
        </w:rPr>
        <w:t>two</w:t>
      </w:r>
      <w:r w:rsidRPr="003E2F9D">
        <w:rPr>
          <w:color w:val="1D1D1D"/>
          <w:spacing w:val="40"/>
          <w:sz w:val="24"/>
          <w:szCs w:val="24"/>
        </w:rPr>
        <w:t xml:space="preserve"> </w:t>
      </w:r>
      <w:r w:rsidRPr="003E2F9D">
        <w:rPr>
          <w:color w:val="1D1D1D"/>
          <w:sz w:val="24"/>
          <w:szCs w:val="24"/>
        </w:rPr>
        <w:t>2-1/2"</w:t>
      </w:r>
      <w:r w:rsidRPr="003E2F9D">
        <w:rPr>
          <w:color w:val="1D1D1D"/>
          <w:spacing w:val="40"/>
          <w:sz w:val="24"/>
          <w:szCs w:val="24"/>
        </w:rPr>
        <w:t xml:space="preserve"> </w:t>
      </w:r>
      <w:r w:rsidRPr="003E2F9D">
        <w:rPr>
          <w:color w:val="1D1D1D"/>
          <w:sz w:val="24"/>
          <w:szCs w:val="24"/>
        </w:rPr>
        <w:t>hose</w:t>
      </w:r>
      <w:r w:rsidRPr="003E2F9D">
        <w:rPr>
          <w:color w:val="1D1D1D"/>
          <w:spacing w:val="40"/>
          <w:sz w:val="24"/>
          <w:szCs w:val="24"/>
        </w:rPr>
        <w:t xml:space="preserve"> </w:t>
      </w:r>
      <w:r w:rsidRPr="003E2F9D">
        <w:rPr>
          <w:color w:val="1D1D1D"/>
          <w:sz w:val="24"/>
          <w:szCs w:val="24"/>
        </w:rPr>
        <w:t>connections.</w:t>
      </w:r>
      <w:r w:rsidRPr="003E2F9D">
        <w:rPr>
          <w:color w:val="1D1D1D"/>
          <w:spacing w:val="40"/>
          <w:sz w:val="24"/>
          <w:szCs w:val="24"/>
        </w:rPr>
        <w:t xml:space="preserve"> </w:t>
      </w:r>
      <w:r w:rsidRPr="003E2F9D">
        <w:rPr>
          <w:color w:val="1D1D1D"/>
          <w:sz w:val="24"/>
          <w:szCs w:val="24"/>
        </w:rPr>
        <w:t>Hydrants</w:t>
      </w:r>
      <w:r w:rsidRPr="003E2F9D">
        <w:rPr>
          <w:color w:val="1D1D1D"/>
          <w:spacing w:val="40"/>
          <w:sz w:val="24"/>
          <w:szCs w:val="24"/>
        </w:rPr>
        <w:t xml:space="preserve"> </w:t>
      </w:r>
      <w:r w:rsidRPr="003E2F9D">
        <w:rPr>
          <w:color w:val="1D1D1D"/>
          <w:sz w:val="24"/>
          <w:szCs w:val="24"/>
        </w:rPr>
        <w:t>shall</w:t>
      </w:r>
      <w:r w:rsidRPr="003E2F9D">
        <w:rPr>
          <w:color w:val="1D1D1D"/>
          <w:spacing w:val="40"/>
          <w:sz w:val="24"/>
          <w:szCs w:val="24"/>
        </w:rPr>
        <w:t xml:space="preserve"> </w:t>
      </w:r>
      <w:r w:rsidRPr="003E2F9D">
        <w:rPr>
          <w:color w:val="1D1D1D"/>
          <w:sz w:val="24"/>
          <w:szCs w:val="24"/>
        </w:rPr>
        <w:t>be</w:t>
      </w:r>
      <w:r w:rsidRPr="003E2F9D">
        <w:rPr>
          <w:color w:val="1D1D1D"/>
          <w:spacing w:val="40"/>
          <w:sz w:val="24"/>
          <w:szCs w:val="24"/>
        </w:rPr>
        <w:t xml:space="preserve"> </w:t>
      </w:r>
      <w:r w:rsidRPr="003E2F9D">
        <w:rPr>
          <w:color w:val="1D1D1D"/>
          <w:sz w:val="24"/>
          <w:szCs w:val="24"/>
        </w:rPr>
        <w:t>blocked with</w:t>
      </w:r>
      <w:r w:rsidRPr="003E2F9D">
        <w:rPr>
          <w:color w:val="1D1D1D"/>
          <w:spacing w:val="40"/>
          <w:sz w:val="24"/>
          <w:szCs w:val="24"/>
        </w:rPr>
        <w:t xml:space="preserve"> </w:t>
      </w:r>
      <w:r w:rsidRPr="003E2F9D">
        <w:rPr>
          <w:color w:val="1D1D1D"/>
          <w:sz w:val="24"/>
          <w:szCs w:val="24"/>
        </w:rPr>
        <w:t>Class</w:t>
      </w:r>
      <w:r w:rsidRPr="003E2F9D">
        <w:rPr>
          <w:color w:val="1D1D1D"/>
          <w:spacing w:val="40"/>
          <w:sz w:val="24"/>
          <w:szCs w:val="24"/>
        </w:rPr>
        <w:t xml:space="preserve"> </w:t>
      </w:r>
      <w:r w:rsidRPr="003E2F9D">
        <w:rPr>
          <w:color w:val="1D1D1D"/>
          <w:sz w:val="24"/>
          <w:szCs w:val="24"/>
        </w:rPr>
        <w:t>B</w:t>
      </w:r>
      <w:r w:rsidRPr="003E2F9D">
        <w:rPr>
          <w:color w:val="1D1D1D"/>
          <w:spacing w:val="40"/>
          <w:sz w:val="24"/>
          <w:szCs w:val="24"/>
        </w:rPr>
        <w:t xml:space="preserve"> </w:t>
      </w:r>
      <w:r w:rsidR="003C7368" w:rsidRPr="003E2F9D">
        <w:rPr>
          <w:color w:val="1D1D1D"/>
          <w:sz w:val="24"/>
          <w:szCs w:val="24"/>
        </w:rPr>
        <w:t>concrete,</w:t>
      </w:r>
      <w:r w:rsidRPr="003E2F9D">
        <w:rPr>
          <w:color w:val="1D1D1D"/>
          <w:spacing w:val="40"/>
          <w:sz w:val="24"/>
          <w:szCs w:val="24"/>
        </w:rPr>
        <w:t xml:space="preserve"> </w:t>
      </w:r>
      <w:r w:rsidRPr="003E2F9D">
        <w:rPr>
          <w:color w:val="1D1D1D"/>
          <w:sz w:val="24"/>
          <w:szCs w:val="24"/>
        </w:rPr>
        <w:t>and</w:t>
      </w:r>
      <w:r w:rsidRPr="003E2F9D">
        <w:rPr>
          <w:color w:val="1D1D1D"/>
          <w:spacing w:val="40"/>
          <w:sz w:val="24"/>
          <w:szCs w:val="24"/>
        </w:rPr>
        <w:t xml:space="preserve"> </w:t>
      </w:r>
      <w:r w:rsidRPr="003E2F9D">
        <w:rPr>
          <w:color w:val="1D1D1D"/>
          <w:sz w:val="24"/>
          <w:szCs w:val="24"/>
        </w:rPr>
        <w:t>a</w:t>
      </w:r>
      <w:r w:rsidRPr="003E2F9D">
        <w:rPr>
          <w:color w:val="1D1D1D"/>
          <w:spacing w:val="40"/>
          <w:sz w:val="24"/>
          <w:szCs w:val="24"/>
        </w:rPr>
        <w:t xml:space="preserve"> </w:t>
      </w:r>
      <w:r w:rsidRPr="003E2F9D">
        <w:rPr>
          <w:color w:val="1D1D1D"/>
          <w:sz w:val="24"/>
          <w:szCs w:val="24"/>
        </w:rPr>
        <w:t>3</w:t>
      </w:r>
      <w:r w:rsidRPr="003E2F9D">
        <w:rPr>
          <w:color w:val="1D1D1D"/>
          <w:spacing w:val="40"/>
          <w:sz w:val="24"/>
          <w:szCs w:val="24"/>
        </w:rPr>
        <w:t xml:space="preserve"> </w:t>
      </w:r>
      <w:r w:rsidRPr="003E2F9D">
        <w:rPr>
          <w:color w:val="1D1D1D"/>
          <w:sz w:val="24"/>
          <w:szCs w:val="24"/>
        </w:rPr>
        <w:t>cubic</w:t>
      </w:r>
      <w:r w:rsidRPr="003E2F9D">
        <w:rPr>
          <w:color w:val="1D1D1D"/>
          <w:spacing w:val="40"/>
          <w:sz w:val="24"/>
          <w:szCs w:val="24"/>
        </w:rPr>
        <w:t xml:space="preserve"> </w:t>
      </w:r>
      <w:r w:rsidRPr="003E2F9D">
        <w:rPr>
          <w:color w:val="1D1D1D"/>
          <w:sz w:val="24"/>
          <w:szCs w:val="24"/>
        </w:rPr>
        <w:t>foot</w:t>
      </w:r>
      <w:r w:rsidRPr="003E2F9D">
        <w:rPr>
          <w:color w:val="1D1D1D"/>
          <w:spacing w:val="40"/>
          <w:sz w:val="24"/>
          <w:szCs w:val="24"/>
        </w:rPr>
        <w:t xml:space="preserve"> </w:t>
      </w:r>
      <w:r w:rsidRPr="003E2F9D">
        <w:rPr>
          <w:color w:val="1D1D1D"/>
          <w:sz w:val="24"/>
          <w:szCs w:val="24"/>
        </w:rPr>
        <w:t>washed</w:t>
      </w:r>
      <w:r w:rsidRPr="003E2F9D">
        <w:rPr>
          <w:color w:val="1D1D1D"/>
          <w:spacing w:val="40"/>
          <w:sz w:val="24"/>
          <w:szCs w:val="24"/>
        </w:rPr>
        <w:t xml:space="preserve"> </w:t>
      </w:r>
      <w:r w:rsidRPr="003E2F9D">
        <w:rPr>
          <w:color w:val="1D1D1D"/>
          <w:sz w:val="24"/>
          <w:szCs w:val="24"/>
        </w:rPr>
        <w:t>rock</w:t>
      </w:r>
      <w:r w:rsidRPr="003E2F9D">
        <w:rPr>
          <w:color w:val="1D1D1D"/>
          <w:spacing w:val="40"/>
          <w:sz w:val="24"/>
          <w:szCs w:val="24"/>
        </w:rPr>
        <w:t xml:space="preserve"> </w:t>
      </w:r>
      <w:r w:rsidRPr="003E2F9D">
        <w:rPr>
          <w:color w:val="1D1D1D"/>
          <w:sz w:val="24"/>
          <w:szCs w:val="24"/>
        </w:rPr>
        <w:t>sump shall be provided</w:t>
      </w:r>
      <w:r w:rsidRPr="003E2F9D">
        <w:rPr>
          <w:color w:val="1D1D1D"/>
          <w:spacing w:val="40"/>
          <w:sz w:val="24"/>
          <w:szCs w:val="24"/>
        </w:rPr>
        <w:t xml:space="preserve"> </w:t>
      </w:r>
      <w:r w:rsidRPr="003E2F9D">
        <w:rPr>
          <w:color w:val="1D1D1D"/>
          <w:sz w:val="24"/>
          <w:szCs w:val="24"/>
        </w:rPr>
        <w:t>around the weep holes. The hydrants shall</w:t>
      </w:r>
      <w:r w:rsidRPr="003E2F9D">
        <w:rPr>
          <w:color w:val="1D1D1D"/>
          <w:spacing w:val="40"/>
          <w:sz w:val="24"/>
          <w:szCs w:val="24"/>
        </w:rPr>
        <w:t xml:space="preserve"> </w:t>
      </w:r>
      <w:r w:rsidRPr="003E2F9D">
        <w:rPr>
          <w:color w:val="1D1D1D"/>
          <w:sz w:val="24"/>
          <w:szCs w:val="24"/>
        </w:rPr>
        <w:t>have</w:t>
      </w:r>
      <w:r w:rsidRPr="003E2F9D">
        <w:rPr>
          <w:color w:val="1D1D1D"/>
          <w:spacing w:val="22"/>
          <w:sz w:val="24"/>
          <w:szCs w:val="24"/>
        </w:rPr>
        <w:t xml:space="preserve"> </w:t>
      </w:r>
      <w:r w:rsidRPr="003E2F9D">
        <w:rPr>
          <w:color w:val="1D1D1D"/>
          <w:sz w:val="24"/>
          <w:szCs w:val="24"/>
        </w:rPr>
        <w:t>a</w:t>
      </w:r>
      <w:r w:rsidRPr="003E2F9D">
        <w:rPr>
          <w:color w:val="1D1D1D"/>
          <w:spacing w:val="20"/>
          <w:sz w:val="24"/>
          <w:szCs w:val="24"/>
        </w:rPr>
        <w:t xml:space="preserve"> </w:t>
      </w:r>
      <w:r w:rsidRPr="003E2F9D">
        <w:rPr>
          <w:color w:val="1D1D1D"/>
          <w:sz w:val="24"/>
          <w:szCs w:val="24"/>
        </w:rPr>
        <w:t>bury</w:t>
      </w:r>
      <w:r w:rsidRPr="003E2F9D">
        <w:rPr>
          <w:color w:val="1D1D1D"/>
          <w:spacing w:val="28"/>
          <w:sz w:val="24"/>
          <w:szCs w:val="24"/>
        </w:rPr>
        <w:t xml:space="preserve"> </w:t>
      </w:r>
      <w:r w:rsidRPr="003E2F9D">
        <w:rPr>
          <w:color w:val="1D1D1D"/>
          <w:sz w:val="24"/>
          <w:szCs w:val="24"/>
        </w:rPr>
        <w:t>equal</w:t>
      </w:r>
      <w:r w:rsidRPr="003E2F9D">
        <w:rPr>
          <w:color w:val="1D1D1D"/>
          <w:spacing w:val="22"/>
          <w:sz w:val="24"/>
          <w:szCs w:val="24"/>
        </w:rPr>
        <w:t xml:space="preserve"> </w:t>
      </w:r>
      <w:r w:rsidRPr="003E2F9D">
        <w:rPr>
          <w:color w:val="1D1D1D"/>
          <w:sz w:val="24"/>
          <w:szCs w:val="24"/>
        </w:rPr>
        <w:t>to</w:t>
      </w:r>
      <w:r w:rsidRPr="003E2F9D">
        <w:rPr>
          <w:color w:val="1D1D1D"/>
          <w:spacing w:val="15"/>
          <w:sz w:val="24"/>
          <w:szCs w:val="24"/>
        </w:rPr>
        <w:t xml:space="preserve"> </w:t>
      </w:r>
      <w:r w:rsidRPr="003E2F9D">
        <w:rPr>
          <w:color w:val="1D1D1D"/>
          <w:sz w:val="24"/>
          <w:szCs w:val="24"/>
        </w:rPr>
        <w:t>the</w:t>
      </w:r>
      <w:r w:rsidRPr="003E2F9D">
        <w:rPr>
          <w:color w:val="1D1D1D"/>
          <w:spacing w:val="27"/>
          <w:sz w:val="24"/>
          <w:szCs w:val="24"/>
        </w:rPr>
        <w:t xml:space="preserve"> </w:t>
      </w:r>
      <w:r w:rsidRPr="003E2F9D">
        <w:rPr>
          <w:color w:val="1D1D1D"/>
          <w:sz w:val="24"/>
          <w:szCs w:val="24"/>
        </w:rPr>
        <w:t>connecting</w:t>
      </w:r>
      <w:r w:rsidRPr="003E2F9D">
        <w:rPr>
          <w:color w:val="1D1D1D"/>
          <w:spacing w:val="42"/>
          <w:sz w:val="24"/>
          <w:szCs w:val="24"/>
        </w:rPr>
        <w:t xml:space="preserve"> </w:t>
      </w:r>
      <w:r w:rsidRPr="003E2F9D">
        <w:rPr>
          <w:color w:val="1D1D1D"/>
          <w:sz w:val="24"/>
          <w:szCs w:val="24"/>
        </w:rPr>
        <w:t>main,</w:t>
      </w:r>
      <w:r w:rsidRPr="003E2F9D">
        <w:rPr>
          <w:color w:val="1D1D1D"/>
          <w:spacing w:val="29"/>
          <w:sz w:val="24"/>
          <w:szCs w:val="24"/>
        </w:rPr>
        <w:t xml:space="preserve"> </w:t>
      </w:r>
      <w:r w:rsidRPr="003E2F9D">
        <w:rPr>
          <w:color w:val="1D1D1D"/>
          <w:sz w:val="24"/>
          <w:szCs w:val="24"/>
        </w:rPr>
        <w:t>and</w:t>
      </w:r>
      <w:r w:rsidRPr="003E2F9D">
        <w:rPr>
          <w:color w:val="1D1D1D"/>
          <w:spacing w:val="22"/>
          <w:sz w:val="24"/>
          <w:szCs w:val="24"/>
        </w:rPr>
        <w:t xml:space="preserve"> </w:t>
      </w:r>
      <w:r w:rsidRPr="003E2F9D">
        <w:rPr>
          <w:color w:val="1D1D1D"/>
          <w:sz w:val="24"/>
          <w:szCs w:val="24"/>
        </w:rPr>
        <w:t>extensions</w:t>
      </w:r>
      <w:r w:rsidRPr="003E2F9D">
        <w:rPr>
          <w:color w:val="1D1D1D"/>
          <w:spacing w:val="45"/>
          <w:sz w:val="24"/>
          <w:szCs w:val="24"/>
        </w:rPr>
        <w:t xml:space="preserve"> </w:t>
      </w:r>
      <w:r w:rsidRPr="003E2F9D">
        <w:rPr>
          <w:color w:val="1D1D1D"/>
          <w:spacing w:val="-2"/>
          <w:sz w:val="24"/>
          <w:szCs w:val="24"/>
        </w:rPr>
        <w:t>shal</w:t>
      </w:r>
      <w:r w:rsidR="00A4671E" w:rsidRPr="003E2F9D">
        <w:rPr>
          <w:color w:val="1D1D1D"/>
          <w:spacing w:val="-2"/>
          <w:sz w:val="24"/>
          <w:szCs w:val="24"/>
        </w:rPr>
        <w:t xml:space="preserve">l </w:t>
      </w:r>
      <w:r w:rsidR="00A4671E" w:rsidRPr="003E2F9D">
        <w:rPr>
          <w:color w:val="1F1F1F"/>
          <w:sz w:val="24"/>
          <w:szCs w:val="24"/>
        </w:rPr>
        <w:t>be provided as necessary to provide 18" clearance between the nozzle and the ground surface. Each hydrant will have a mechanical joint gate valve installed on the hydrant lead, with an adjustable cast-iron valve box. Minimum bury should be 3'6" unless approved by City Engineer.</w:t>
      </w:r>
    </w:p>
    <w:p w14:paraId="6DCB24E7" w14:textId="77777777" w:rsidR="00A07B6E" w:rsidRDefault="00A07B6E" w:rsidP="001D7489">
      <w:pPr>
        <w:spacing w:before="127" w:line="204" w:lineRule="auto"/>
        <w:ind w:left="2272" w:right="189" w:firstLine="4"/>
        <w:jc w:val="both"/>
        <w:rPr>
          <w:sz w:val="24"/>
          <w:szCs w:val="24"/>
        </w:rPr>
      </w:pPr>
    </w:p>
    <w:p w14:paraId="144D1ED0" w14:textId="77777777" w:rsidR="007D6FCC" w:rsidRDefault="007D6FCC" w:rsidP="001D7489">
      <w:pPr>
        <w:spacing w:before="127" w:line="204" w:lineRule="auto"/>
        <w:ind w:left="2272" w:right="189" w:firstLine="4"/>
        <w:jc w:val="both"/>
        <w:rPr>
          <w:sz w:val="24"/>
          <w:szCs w:val="24"/>
        </w:rPr>
      </w:pPr>
    </w:p>
    <w:p w14:paraId="3DA88F5E" w14:textId="77777777" w:rsidR="007D6FCC" w:rsidRDefault="007D6FCC" w:rsidP="001D7489">
      <w:pPr>
        <w:spacing w:before="127" w:line="204" w:lineRule="auto"/>
        <w:ind w:left="2272" w:right="189" w:firstLine="4"/>
        <w:jc w:val="both"/>
        <w:rPr>
          <w:sz w:val="24"/>
          <w:szCs w:val="24"/>
        </w:rPr>
      </w:pPr>
    </w:p>
    <w:p w14:paraId="7E75202F" w14:textId="77777777" w:rsidR="007D6FCC" w:rsidRDefault="007D6FCC" w:rsidP="001D7489">
      <w:pPr>
        <w:spacing w:before="127" w:line="204" w:lineRule="auto"/>
        <w:ind w:left="2272" w:right="189" w:firstLine="4"/>
        <w:jc w:val="both"/>
        <w:rPr>
          <w:sz w:val="24"/>
          <w:szCs w:val="24"/>
        </w:rPr>
      </w:pPr>
    </w:p>
    <w:p w14:paraId="0C6CA1FE" w14:textId="77777777" w:rsidR="007D6FCC" w:rsidRDefault="007D6FCC" w:rsidP="001D7489">
      <w:pPr>
        <w:spacing w:before="127" w:line="204" w:lineRule="auto"/>
        <w:ind w:left="2272" w:right="189" w:firstLine="4"/>
        <w:jc w:val="both"/>
        <w:rPr>
          <w:sz w:val="24"/>
          <w:szCs w:val="24"/>
        </w:rPr>
      </w:pPr>
    </w:p>
    <w:p w14:paraId="1AADC0AA" w14:textId="77777777" w:rsidR="007D6FCC" w:rsidRDefault="007D6FCC" w:rsidP="001D7489">
      <w:pPr>
        <w:spacing w:before="127" w:line="204" w:lineRule="auto"/>
        <w:ind w:left="2272" w:right="189" w:firstLine="4"/>
        <w:jc w:val="both"/>
        <w:rPr>
          <w:sz w:val="24"/>
          <w:szCs w:val="24"/>
        </w:rPr>
      </w:pPr>
    </w:p>
    <w:p w14:paraId="4343BA7E" w14:textId="01CD56A4" w:rsidR="007D6FCC" w:rsidRPr="00C01E80" w:rsidRDefault="007D6FCC" w:rsidP="007D6FCC">
      <w:pPr>
        <w:spacing w:before="127" w:line="204" w:lineRule="auto"/>
        <w:ind w:right="189"/>
        <w:jc w:val="both"/>
        <w:rPr>
          <w:sz w:val="24"/>
          <w:szCs w:val="24"/>
        </w:rPr>
        <w:sectPr w:rsidR="007D6FCC" w:rsidRPr="00C01E80" w:rsidSect="00A07B6E">
          <w:pgSz w:w="12240" w:h="15840"/>
          <w:pgMar w:top="340" w:right="1040" w:bottom="0" w:left="1160" w:header="720" w:footer="720" w:gutter="0"/>
          <w:cols w:space="720"/>
        </w:sectPr>
      </w:pPr>
    </w:p>
    <w:p w14:paraId="22A3633A" w14:textId="77777777" w:rsidR="003E2F9D" w:rsidRDefault="00A07B6E" w:rsidP="00633C96">
      <w:pPr>
        <w:pStyle w:val="ListParagraph"/>
        <w:numPr>
          <w:ilvl w:val="1"/>
          <w:numId w:val="128"/>
        </w:numPr>
        <w:tabs>
          <w:tab w:val="left" w:pos="2349"/>
          <w:tab w:val="left" w:pos="2359"/>
        </w:tabs>
        <w:spacing w:before="121" w:line="201" w:lineRule="auto"/>
        <w:ind w:left="2349" w:right="187" w:hanging="520"/>
        <w:jc w:val="left"/>
        <w:rPr>
          <w:color w:val="1F1F1F"/>
          <w:sz w:val="24"/>
          <w:szCs w:val="24"/>
        </w:rPr>
      </w:pPr>
      <w:r w:rsidRPr="00C01E80">
        <w:rPr>
          <w:color w:val="1F1F1F"/>
          <w:sz w:val="24"/>
          <w:szCs w:val="24"/>
        </w:rPr>
        <w:lastRenderedPageBreak/>
        <w:tab/>
      </w:r>
      <w:r w:rsidRPr="00C01E80">
        <w:rPr>
          <w:b/>
          <w:color w:val="1F1F1F"/>
          <w:sz w:val="24"/>
          <w:szCs w:val="24"/>
          <w:u w:val="thick" w:color="1F1F1F"/>
        </w:rPr>
        <w:t>Valves</w:t>
      </w:r>
      <w:r w:rsidRPr="00C01E80">
        <w:rPr>
          <w:b/>
          <w:color w:val="1F1F1F"/>
          <w:sz w:val="24"/>
          <w:szCs w:val="24"/>
        </w:rPr>
        <w:t xml:space="preserve"> </w:t>
      </w:r>
      <w:r w:rsidRPr="00C01E80">
        <w:rPr>
          <w:color w:val="1F1F1F"/>
          <w:sz w:val="24"/>
          <w:szCs w:val="24"/>
          <w:u w:color="1F1F1F"/>
        </w:rPr>
        <w:t>-Valves</w:t>
      </w:r>
      <w:r w:rsidRPr="00C01E80">
        <w:rPr>
          <w:color w:val="1F1F1F"/>
          <w:sz w:val="24"/>
          <w:szCs w:val="24"/>
        </w:rPr>
        <w:t xml:space="preserve"> shall be non-rising stem gate valves with operating nut, designed to take full pressure on either face. All valves</w:t>
      </w:r>
      <w:r w:rsidRPr="00C01E80">
        <w:rPr>
          <w:color w:val="1F1F1F"/>
          <w:spacing w:val="33"/>
          <w:sz w:val="24"/>
          <w:szCs w:val="24"/>
        </w:rPr>
        <w:t xml:space="preserve"> </w:t>
      </w:r>
      <w:r w:rsidRPr="00C01E80">
        <w:rPr>
          <w:color w:val="1F1F1F"/>
          <w:sz w:val="24"/>
          <w:szCs w:val="24"/>
        </w:rPr>
        <w:t>shall open by turning to the left. Valves</w:t>
      </w:r>
      <w:r w:rsidRPr="00C01E80">
        <w:rPr>
          <w:color w:val="1F1F1F"/>
          <w:spacing w:val="33"/>
          <w:sz w:val="24"/>
          <w:szCs w:val="24"/>
        </w:rPr>
        <w:t xml:space="preserve"> </w:t>
      </w:r>
      <w:r w:rsidRPr="00C01E80">
        <w:rPr>
          <w:color w:val="1F1F1F"/>
          <w:sz w:val="24"/>
          <w:szCs w:val="24"/>
        </w:rPr>
        <w:t>up to and including twelve (12) inches in</w:t>
      </w:r>
      <w:r w:rsidRPr="00C01E80">
        <w:rPr>
          <w:color w:val="1F1F1F"/>
          <w:spacing w:val="-5"/>
          <w:sz w:val="24"/>
          <w:szCs w:val="24"/>
        </w:rPr>
        <w:t xml:space="preserve"> </w:t>
      </w:r>
      <w:r w:rsidRPr="00C01E80">
        <w:rPr>
          <w:color w:val="1F1F1F"/>
          <w:sz w:val="24"/>
          <w:szCs w:val="24"/>
        </w:rPr>
        <w:t xml:space="preserve">diameter shall be housed in cast­ iron valve boxes. For valves over 12-inch, </w:t>
      </w:r>
      <w:r w:rsidR="003C7368" w:rsidRPr="00C01E80">
        <w:rPr>
          <w:color w:val="1F1F1F"/>
          <w:sz w:val="24"/>
          <w:szCs w:val="24"/>
        </w:rPr>
        <w:t>the City Engineer shall approve housing</w:t>
      </w:r>
      <w:r w:rsidRPr="00C01E80">
        <w:rPr>
          <w:color w:val="1F1F1F"/>
          <w:sz w:val="24"/>
          <w:szCs w:val="24"/>
        </w:rPr>
        <w:t>. C-900 PVC pipe will be acceptable</w:t>
      </w:r>
      <w:r w:rsidRPr="00C01E80">
        <w:rPr>
          <w:color w:val="1F1F1F"/>
          <w:spacing w:val="40"/>
          <w:sz w:val="24"/>
          <w:szCs w:val="24"/>
        </w:rPr>
        <w:t xml:space="preserve"> </w:t>
      </w:r>
      <w:r w:rsidRPr="00C01E80">
        <w:rPr>
          <w:color w:val="1F1F1F"/>
          <w:sz w:val="24"/>
          <w:szCs w:val="24"/>
        </w:rPr>
        <w:t>for valve box risers, PVC pipe must be topped with an approved cast-iron box and lid.</w:t>
      </w:r>
    </w:p>
    <w:p w14:paraId="7AE58EE7" w14:textId="2308C612" w:rsidR="00A07B6E" w:rsidRPr="003E2F9D" w:rsidRDefault="00A07B6E" w:rsidP="00FC2E45">
      <w:pPr>
        <w:pStyle w:val="ListParagraph"/>
        <w:tabs>
          <w:tab w:val="left" w:pos="2349"/>
          <w:tab w:val="left" w:pos="2359"/>
        </w:tabs>
        <w:spacing w:before="121" w:line="201" w:lineRule="auto"/>
        <w:ind w:left="2349" w:right="187"/>
        <w:rPr>
          <w:color w:val="1F1F1F"/>
          <w:sz w:val="24"/>
          <w:szCs w:val="24"/>
        </w:rPr>
      </w:pPr>
      <w:r w:rsidRPr="003E2F9D">
        <w:rPr>
          <w:color w:val="1F1F1F"/>
          <w:sz w:val="24"/>
          <w:szCs w:val="24"/>
        </w:rPr>
        <w:t>Gate valves shall be mechanical joint where buried and flanged above ground. A</w:t>
      </w:r>
      <w:r w:rsidRPr="003E2F9D">
        <w:rPr>
          <w:color w:val="1F1F1F"/>
          <w:spacing w:val="-3"/>
          <w:sz w:val="24"/>
          <w:szCs w:val="24"/>
        </w:rPr>
        <w:t xml:space="preserve"> </w:t>
      </w:r>
      <w:r w:rsidRPr="003E2F9D">
        <w:rPr>
          <w:color w:val="1F1F1F"/>
          <w:sz w:val="24"/>
          <w:szCs w:val="24"/>
        </w:rPr>
        <w:t>gate valve shall be used to isolate each branch line. Gate valves shall comply with AWWA specifications,</w:t>
      </w:r>
      <w:r w:rsidRPr="003E2F9D">
        <w:rPr>
          <w:color w:val="1F1F1F"/>
          <w:spacing w:val="80"/>
          <w:sz w:val="24"/>
          <w:szCs w:val="24"/>
        </w:rPr>
        <w:t xml:space="preserve"> </w:t>
      </w:r>
      <w:r w:rsidRPr="003E2F9D">
        <w:rPr>
          <w:color w:val="1F1F1F"/>
          <w:sz w:val="24"/>
          <w:szCs w:val="24"/>
        </w:rPr>
        <w:t>resilient seat, iron body, bronze-mounted, designed for 200 psi working pressure. Valves shall have a square operating nut and shall be installed with an adjustable cast-iron valve box. All M.J. fittings will be blocked with concrete.</w:t>
      </w:r>
    </w:p>
    <w:p w14:paraId="360CB2DB" w14:textId="29F9BB62" w:rsidR="00A07B6E" w:rsidRPr="0035238E" w:rsidRDefault="00A07B6E" w:rsidP="00633C96">
      <w:pPr>
        <w:pStyle w:val="ListParagraph"/>
        <w:numPr>
          <w:ilvl w:val="1"/>
          <w:numId w:val="128"/>
        </w:numPr>
        <w:tabs>
          <w:tab w:val="left" w:pos="2335"/>
          <w:tab w:val="left" w:pos="2340"/>
          <w:tab w:val="left" w:pos="3878"/>
        </w:tabs>
        <w:spacing w:before="122"/>
        <w:ind w:left="2335" w:right="204" w:hanging="518"/>
        <w:jc w:val="left"/>
        <w:rPr>
          <w:color w:val="1F1F1F"/>
          <w:sz w:val="24"/>
          <w:szCs w:val="24"/>
        </w:rPr>
      </w:pPr>
      <w:r w:rsidRPr="00FF6287">
        <w:rPr>
          <w:b/>
          <w:bCs/>
          <w:color w:val="3B3B3B"/>
          <w:sz w:val="24"/>
          <w:szCs w:val="24"/>
          <w:u w:val="single" w:color="3B3B3B"/>
        </w:rPr>
        <w:t>Testing</w:t>
      </w:r>
      <w:r w:rsidRPr="00C01E80">
        <w:rPr>
          <w:color w:val="3B3B3B"/>
          <w:sz w:val="24"/>
          <w:szCs w:val="24"/>
          <w:u w:color="3B3B3B"/>
        </w:rPr>
        <w:t xml:space="preserve"> – All line segments shall be pressure tested for 4 hours</w:t>
      </w:r>
      <w:r w:rsidRPr="00C01E80">
        <w:rPr>
          <w:color w:val="3B3B3B"/>
          <w:sz w:val="24"/>
          <w:szCs w:val="24"/>
        </w:rPr>
        <w:t xml:space="preserve"> </w:t>
      </w:r>
      <w:r w:rsidRPr="00C01E80">
        <w:rPr>
          <w:color w:val="1F1F1F"/>
          <w:sz w:val="24"/>
          <w:szCs w:val="24"/>
        </w:rPr>
        <w:t>at 150 psi, or as required by TCEQ regulations. The</w:t>
      </w:r>
      <w:r w:rsidRPr="00C01E80">
        <w:rPr>
          <w:color w:val="1F1F1F"/>
          <w:sz w:val="24"/>
          <w:szCs w:val="24"/>
          <w:u w:val="single"/>
        </w:rPr>
        <w:t xml:space="preserve"> </w:t>
      </w:r>
      <w:r w:rsidRPr="00C01E80">
        <w:rPr>
          <w:color w:val="1F1F1F"/>
          <w:sz w:val="24"/>
          <w:szCs w:val="24"/>
        </w:rPr>
        <w:t>allowable leakage shall</w:t>
      </w:r>
      <w:r w:rsidRPr="00C01E80">
        <w:rPr>
          <w:color w:val="1F1F1F"/>
          <w:spacing w:val="-2"/>
          <w:sz w:val="24"/>
          <w:szCs w:val="24"/>
        </w:rPr>
        <w:t xml:space="preserve"> </w:t>
      </w:r>
      <w:r w:rsidRPr="00C01E80">
        <w:rPr>
          <w:color w:val="1F1F1F"/>
          <w:sz w:val="24"/>
          <w:szCs w:val="24"/>
        </w:rPr>
        <w:t>not exceed 10 gallons per diameter inch mile per day. The line being tested shall be repressurized</w:t>
      </w:r>
      <w:r w:rsidRPr="00C01E80">
        <w:rPr>
          <w:color w:val="1F1F1F"/>
          <w:spacing w:val="40"/>
          <w:sz w:val="24"/>
          <w:szCs w:val="24"/>
        </w:rPr>
        <w:t xml:space="preserve"> </w:t>
      </w:r>
      <w:r w:rsidRPr="00C01E80">
        <w:rPr>
          <w:color w:val="1F1F1F"/>
          <w:sz w:val="24"/>
          <w:szCs w:val="24"/>
        </w:rPr>
        <w:t>every hour if the pressure</w:t>
      </w:r>
      <w:r w:rsidRPr="00C01E80">
        <w:rPr>
          <w:color w:val="1F1F1F"/>
          <w:spacing w:val="35"/>
          <w:sz w:val="24"/>
          <w:szCs w:val="24"/>
        </w:rPr>
        <w:t xml:space="preserve"> </w:t>
      </w:r>
      <w:r w:rsidRPr="00C01E80">
        <w:rPr>
          <w:color w:val="1F1F1F"/>
          <w:sz w:val="24"/>
          <w:szCs w:val="24"/>
        </w:rPr>
        <w:t>drops below 140 psi, and at the end of the</w:t>
      </w:r>
      <w:r w:rsidR="0049093B">
        <w:rPr>
          <w:color w:val="1F1F1F"/>
          <w:sz w:val="24"/>
          <w:szCs w:val="24"/>
        </w:rPr>
        <w:t xml:space="preserve"> </w:t>
      </w:r>
      <w:r w:rsidRPr="0049093B">
        <w:rPr>
          <w:color w:val="1F1F1F"/>
          <w:sz w:val="24"/>
          <w:szCs w:val="24"/>
        </w:rPr>
        <w:t>4-hour period. The amount of water needed to</w:t>
      </w:r>
      <w:r w:rsidRPr="0049093B">
        <w:rPr>
          <w:color w:val="1F1F1F"/>
          <w:spacing w:val="-3"/>
          <w:sz w:val="24"/>
          <w:szCs w:val="24"/>
        </w:rPr>
        <w:t xml:space="preserve"> </w:t>
      </w:r>
      <w:r w:rsidRPr="0049093B">
        <w:rPr>
          <w:color w:val="1F1F1F"/>
          <w:sz w:val="24"/>
          <w:szCs w:val="24"/>
        </w:rPr>
        <w:t xml:space="preserve">repressurize shall be read from a totalizing water meter. Tests shall include all service lines to the meter stop and shall be observed by a City </w:t>
      </w:r>
      <w:r w:rsidRPr="0049093B">
        <w:rPr>
          <w:color w:val="1F1F1F"/>
          <w:spacing w:val="-2"/>
          <w:sz w:val="24"/>
          <w:szCs w:val="24"/>
        </w:rPr>
        <w:t>representative.</w:t>
      </w:r>
      <w:r w:rsidR="0035238E">
        <w:rPr>
          <w:color w:val="1F1F1F"/>
          <w:spacing w:val="-2"/>
          <w:sz w:val="24"/>
          <w:szCs w:val="24"/>
        </w:rPr>
        <w:t xml:space="preserve">  </w:t>
      </w:r>
      <w:r w:rsidRPr="0035238E">
        <w:rPr>
          <w:color w:val="1F1F1F"/>
          <w:sz w:val="24"/>
          <w:szCs w:val="24"/>
        </w:rPr>
        <w:t xml:space="preserve">The new water line shall also be sterilized per AWWA C-651. After </w:t>
      </w:r>
      <w:r w:rsidR="000936E1" w:rsidRPr="0035238E">
        <w:rPr>
          <w:color w:val="1F1F1F"/>
          <w:sz w:val="24"/>
          <w:szCs w:val="24"/>
        </w:rPr>
        <w:t>construction,</w:t>
      </w:r>
      <w:r w:rsidRPr="0035238E">
        <w:rPr>
          <w:color w:val="1F1F1F"/>
          <w:sz w:val="24"/>
          <w:szCs w:val="24"/>
        </w:rPr>
        <w:t xml:space="preserve"> the line shall be flushed and then chlorinated. Bacteriological samples</w:t>
      </w:r>
      <w:r w:rsidRPr="0035238E">
        <w:rPr>
          <w:color w:val="1F1F1F"/>
          <w:spacing w:val="40"/>
          <w:sz w:val="24"/>
          <w:szCs w:val="24"/>
        </w:rPr>
        <w:t xml:space="preserve"> </w:t>
      </w:r>
      <w:r w:rsidRPr="0035238E">
        <w:rPr>
          <w:color w:val="1F1F1F"/>
          <w:sz w:val="24"/>
          <w:szCs w:val="24"/>
        </w:rPr>
        <w:t>shall be taken with City staff present</w:t>
      </w:r>
      <w:r w:rsidRPr="0035238E">
        <w:rPr>
          <w:color w:val="1F1F1F"/>
          <w:spacing w:val="40"/>
          <w:sz w:val="24"/>
          <w:szCs w:val="24"/>
        </w:rPr>
        <w:t xml:space="preserve"> </w:t>
      </w:r>
      <w:r w:rsidRPr="0035238E">
        <w:rPr>
          <w:color w:val="1F1F1F"/>
          <w:sz w:val="24"/>
          <w:szCs w:val="24"/>
        </w:rPr>
        <w:t>after the chlorine residual has reached 2 ppm. The City will arrange and pay for bacteriological sampling per TCEQ requirements.</w:t>
      </w:r>
      <w:r w:rsidRPr="0035238E">
        <w:rPr>
          <w:color w:val="1F1F1F"/>
          <w:spacing w:val="40"/>
          <w:sz w:val="24"/>
          <w:szCs w:val="24"/>
        </w:rPr>
        <w:t xml:space="preserve"> </w:t>
      </w:r>
      <w:r w:rsidRPr="0035238E">
        <w:rPr>
          <w:color w:val="1F1F1F"/>
          <w:sz w:val="24"/>
          <w:szCs w:val="24"/>
        </w:rPr>
        <w:t xml:space="preserve">If the initial tests fail to pass, </w:t>
      </w:r>
      <w:r w:rsidR="00662E0E" w:rsidRPr="0035238E">
        <w:rPr>
          <w:color w:val="1F1F1F"/>
          <w:sz w:val="24"/>
          <w:szCs w:val="24"/>
        </w:rPr>
        <w:t>the developer will pay subsequent testing</w:t>
      </w:r>
      <w:r w:rsidRPr="0035238E">
        <w:rPr>
          <w:color w:val="1F1F1F"/>
          <w:sz w:val="24"/>
          <w:szCs w:val="24"/>
        </w:rPr>
        <w:t>.</w:t>
      </w:r>
    </w:p>
    <w:p w14:paraId="2036419E" w14:textId="77777777" w:rsidR="00A07B6E" w:rsidRPr="00C01E80" w:rsidRDefault="00A07B6E" w:rsidP="00633C96">
      <w:pPr>
        <w:pStyle w:val="ListParagraph"/>
        <w:numPr>
          <w:ilvl w:val="1"/>
          <w:numId w:val="128"/>
        </w:numPr>
        <w:tabs>
          <w:tab w:val="left" w:pos="2316"/>
          <w:tab w:val="left" w:pos="2320"/>
        </w:tabs>
        <w:spacing w:before="130" w:line="196" w:lineRule="auto"/>
        <w:ind w:left="2316" w:right="191" w:hanging="521"/>
        <w:jc w:val="left"/>
        <w:rPr>
          <w:color w:val="1F1F1F"/>
          <w:sz w:val="24"/>
          <w:szCs w:val="24"/>
        </w:rPr>
      </w:pPr>
      <w:r w:rsidRPr="00C01E80">
        <w:rPr>
          <w:color w:val="1F1F1F"/>
          <w:sz w:val="24"/>
          <w:szCs w:val="24"/>
        </w:rPr>
        <w:tab/>
      </w:r>
      <w:r w:rsidRPr="00C01E80">
        <w:rPr>
          <w:b/>
          <w:color w:val="1F1F1F"/>
          <w:sz w:val="24"/>
          <w:szCs w:val="24"/>
          <w:u w:val="thick" w:color="1F1F1F"/>
        </w:rPr>
        <w:t>Compliance</w:t>
      </w:r>
      <w:r w:rsidRPr="00C01E80">
        <w:rPr>
          <w:b/>
          <w:color w:val="1F1F1F"/>
          <w:spacing w:val="31"/>
          <w:sz w:val="24"/>
          <w:szCs w:val="24"/>
          <w:u w:val="thick" w:color="1F1F1F"/>
        </w:rPr>
        <w:t xml:space="preserve"> </w:t>
      </w:r>
      <w:r w:rsidRPr="00C01E80">
        <w:rPr>
          <w:color w:val="1F1F1F"/>
          <w:sz w:val="24"/>
          <w:szCs w:val="24"/>
          <w:u w:val="thick" w:color="1F1F1F"/>
        </w:rPr>
        <w:t>-</w:t>
      </w:r>
      <w:r w:rsidRPr="00C01E80">
        <w:rPr>
          <w:color w:val="1F1F1F"/>
          <w:spacing w:val="-61"/>
          <w:sz w:val="24"/>
          <w:szCs w:val="24"/>
        </w:rPr>
        <w:t xml:space="preserve"> </w:t>
      </w:r>
      <w:r w:rsidRPr="00C01E80">
        <w:rPr>
          <w:color w:val="1F1F1F"/>
          <w:sz w:val="24"/>
          <w:szCs w:val="24"/>
        </w:rPr>
        <w:t>In</w:t>
      </w:r>
      <w:r w:rsidRPr="00C01E80">
        <w:rPr>
          <w:color w:val="1F1F1F"/>
          <w:spacing w:val="-18"/>
          <w:sz w:val="24"/>
          <w:szCs w:val="24"/>
        </w:rPr>
        <w:t xml:space="preserve"> </w:t>
      </w:r>
      <w:r w:rsidRPr="00C01E80">
        <w:rPr>
          <w:color w:val="1F1F1F"/>
          <w:sz w:val="24"/>
          <w:szCs w:val="24"/>
        </w:rPr>
        <w:t>addition to</w:t>
      </w:r>
      <w:r w:rsidRPr="00C01E80">
        <w:rPr>
          <w:color w:val="1F1F1F"/>
          <w:spacing w:val="-12"/>
          <w:sz w:val="24"/>
          <w:szCs w:val="24"/>
        </w:rPr>
        <w:t xml:space="preserve"> </w:t>
      </w:r>
      <w:r w:rsidRPr="00C01E80">
        <w:rPr>
          <w:color w:val="1F1F1F"/>
          <w:sz w:val="24"/>
          <w:szCs w:val="24"/>
        </w:rPr>
        <w:t>the</w:t>
      </w:r>
      <w:r w:rsidRPr="00C01E80">
        <w:rPr>
          <w:color w:val="1F1F1F"/>
          <w:spacing w:val="-7"/>
          <w:sz w:val="24"/>
          <w:szCs w:val="24"/>
        </w:rPr>
        <w:t xml:space="preserve"> </w:t>
      </w:r>
      <w:r w:rsidRPr="00C01E80">
        <w:rPr>
          <w:color w:val="1F1F1F"/>
          <w:sz w:val="24"/>
          <w:szCs w:val="24"/>
        </w:rPr>
        <w:t>above, all</w:t>
      </w:r>
      <w:r w:rsidRPr="00C01E80">
        <w:rPr>
          <w:color w:val="1F1F1F"/>
          <w:spacing w:val="-14"/>
          <w:sz w:val="24"/>
          <w:szCs w:val="24"/>
        </w:rPr>
        <w:t xml:space="preserve"> </w:t>
      </w:r>
      <w:r w:rsidRPr="00C01E80">
        <w:rPr>
          <w:color w:val="1F1F1F"/>
          <w:sz w:val="24"/>
          <w:szCs w:val="24"/>
        </w:rPr>
        <w:t>line</w:t>
      </w:r>
      <w:r w:rsidRPr="00C01E80">
        <w:rPr>
          <w:color w:val="1F1F1F"/>
          <w:spacing w:val="-11"/>
          <w:sz w:val="24"/>
          <w:szCs w:val="24"/>
        </w:rPr>
        <w:t xml:space="preserve"> </w:t>
      </w:r>
      <w:r w:rsidRPr="00C01E80">
        <w:rPr>
          <w:color w:val="1F1F1F"/>
          <w:sz w:val="24"/>
          <w:szCs w:val="24"/>
        </w:rPr>
        <w:t>sizes</w:t>
      </w:r>
      <w:r w:rsidRPr="00C01E80">
        <w:rPr>
          <w:color w:val="1F1F1F"/>
          <w:spacing w:val="-8"/>
          <w:sz w:val="24"/>
          <w:szCs w:val="24"/>
        </w:rPr>
        <w:t xml:space="preserve"> </w:t>
      </w:r>
      <w:r w:rsidRPr="00C01E80">
        <w:rPr>
          <w:color w:val="1F1F1F"/>
          <w:sz w:val="24"/>
          <w:szCs w:val="24"/>
        </w:rPr>
        <w:t>and construction must comply with applicable standards of</w:t>
      </w:r>
      <w:r w:rsidRPr="00C01E80">
        <w:rPr>
          <w:color w:val="1F1F1F"/>
          <w:spacing w:val="-4"/>
          <w:sz w:val="24"/>
          <w:szCs w:val="24"/>
        </w:rPr>
        <w:t xml:space="preserve"> </w:t>
      </w:r>
      <w:r w:rsidRPr="00C01E80">
        <w:rPr>
          <w:color w:val="1F1F1F"/>
          <w:sz w:val="24"/>
          <w:szCs w:val="24"/>
        </w:rPr>
        <w:t>the</w:t>
      </w:r>
      <w:r w:rsidRPr="00C01E80">
        <w:rPr>
          <w:color w:val="1F1F1F"/>
          <w:spacing w:val="-5"/>
          <w:sz w:val="24"/>
          <w:szCs w:val="24"/>
        </w:rPr>
        <w:t xml:space="preserve"> </w:t>
      </w:r>
      <w:r w:rsidRPr="00C01E80">
        <w:rPr>
          <w:color w:val="1F1F1F"/>
          <w:sz w:val="24"/>
          <w:szCs w:val="24"/>
        </w:rPr>
        <w:t xml:space="preserve">Texas Commission on Environmental Quality (TCEQ) or successor </w:t>
      </w:r>
      <w:r w:rsidRPr="00C01E80">
        <w:rPr>
          <w:color w:val="1F1F1F"/>
          <w:spacing w:val="-2"/>
          <w:sz w:val="24"/>
          <w:szCs w:val="24"/>
        </w:rPr>
        <w:t>agency.</w:t>
      </w:r>
    </w:p>
    <w:p w14:paraId="5C801DDE" w14:textId="77777777" w:rsidR="00A07B6E" w:rsidRPr="00C01E80" w:rsidRDefault="00A07B6E" w:rsidP="00633C96">
      <w:pPr>
        <w:pStyle w:val="ListParagraph"/>
        <w:numPr>
          <w:ilvl w:val="0"/>
          <w:numId w:val="128"/>
        </w:numPr>
        <w:tabs>
          <w:tab w:val="left" w:pos="1789"/>
        </w:tabs>
        <w:spacing w:before="152"/>
        <w:ind w:left="1789" w:hanging="531"/>
        <w:rPr>
          <w:color w:val="1F1F1F"/>
          <w:sz w:val="24"/>
          <w:szCs w:val="24"/>
        </w:rPr>
      </w:pPr>
      <w:r w:rsidRPr="00C01E80">
        <w:rPr>
          <w:color w:val="1F1F1F"/>
          <w:sz w:val="24"/>
          <w:szCs w:val="24"/>
        </w:rPr>
        <w:t>Sanitary</w:t>
      </w:r>
      <w:r w:rsidRPr="00C01E80">
        <w:rPr>
          <w:color w:val="1F1F1F"/>
          <w:spacing w:val="6"/>
          <w:sz w:val="24"/>
          <w:szCs w:val="24"/>
        </w:rPr>
        <w:t xml:space="preserve"> </w:t>
      </w:r>
      <w:r w:rsidRPr="00C01E80">
        <w:rPr>
          <w:color w:val="1F1F1F"/>
          <w:spacing w:val="-4"/>
          <w:sz w:val="24"/>
          <w:szCs w:val="24"/>
        </w:rPr>
        <w:t>Sewer</w:t>
      </w:r>
    </w:p>
    <w:p w14:paraId="3A06B4D3" w14:textId="77777777" w:rsidR="00A07B6E" w:rsidRPr="00C01E80" w:rsidRDefault="00A07B6E" w:rsidP="00633C96">
      <w:pPr>
        <w:pStyle w:val="ListParagraph"/>
        <w:numPr>
          <w:ilvl w:val="1"/>
          <w:numId w:val="128"/>
        </w:numPr>
        <w:tabs>
          <w:tab w:val="left" w:pos="2303"/>
          <w:tab w:val="left" w:pos="2311"/>
        </w:tabs>
        <w:spacing w:before="122" w:line="194" w:lineRule="auto"/>
        <w:ind w:right="224" w:hanging="509"/>
        <w:jc w:val="left"/>
        <w:rPr>
          <w:b/>
          <w:color w:val="1F1F1F"/>
          <w:sz w:val="24"/>
          <w:szCs w:val="24"/>
        </w:rPr>
      </w:pPr>
      <w:r w:rsidRPr="00C01E80">
        <w:rPr>
          <w:b/>
          <w:color w:val="1F1F1F"/>
          <w:sz w:val="24"/>
          <w:szCs w:val="24"/>
        </w:rPr>
        <w:tab/>
      </w:r>
      <w:r w:rsidRPr="00C01E80">
        <w:rPr>
          <w:b/>
          <w:color w:val="1F1F1F"/>
          <w:sz w:val="24"/>
          <w:szCs w:val="24"/>
          <w:u w:val="thick" w:color="1F1F1F"/>
        </w:rPr>
        <w:t xml:space="preserve">Clean-outs </w:t>
      </w:r>
      <w:r w:rsidRPr="00C01E80">
        <w:rPr>
          <w:color w:val="1F1F1F"/>
          <w:sz w:val="24"/>
          <w:szCs w:val="24"/>
          <w:u w:val="thick" w:color="1F1F1F"/>
        </w:rPr>
        <w:t>-</w:t>
      </w:r>
      <w:r w:rsidRPr="00C01E80">
        <w:rPr>
          <w:color w:val="1F1F1F"/>
          <w:spacing w:val="-54"/>
          <w:sz w:val="24"/>
          <w:szCs w:val="24"/>
        </w:rPr>
        <w:t xml:space="preserve"> </w:t>
      </w:r>
      <w:r w:rsidRPr="00C01E80">
        <w:rPr>
          <w:color w:val="1F1F1F"/>
          <w:sz w:val="24"/>
          <w:szCs w:val="24"/>
        </w:rPr>
        <w:t xml:space="preserve">Sewer clean-outs shall be plugged with a </w:t>
      </w:r>
      <w:r w:rsidRPr="00C01E80">
        <w:rPr>
          <w:color w:val="1F1F1F"/>
          <w:sz w:val="24"/>
          <w:szCs w:val="24"/>
          <w:u w:color="1F1F1F"/>
        </w:rPr>
        <w:t>screw-in plug</w:t>
      </w:r>
      <w:r w:rsidRPr="00C01E80">
        <w:rPr>
          <w:color w:val="1F1F1F"/>
          <w:sz w:val="24"/>
          <w:szCs w:val="24"/>
        </w:rPr>
        <w:t xml:space="preserve"> to prevent inflow. A</w:t>
      </w:r>
      <w:r w:rsidRPr="00C01E80">
        <w:rPr>
          <w:color w:val="1F1F1F"/>
          <w:spacing w:val="-12"/>
          <w:sz w:val="24"/>
          <w:szCs w:val="24"/>
        </w:rPr>
        <w:t xml:space="preserve"> </w:t>
      </w:r>
      <w:r w:rsidRPr="00C01E80">
        <w:rPr>
          <w:color w:val="1F1F1F"/>
          <w:sz w:val="24"/>
          <w:szCs w:val="24"/>
        </w:rPr>
        <w:t>cast-iron clean-out boot will be provided, set in concrete.</w:t>
      </w:r>
    </w:p>
    <w:p w14:paraId="0DE18291" w14:textId="77777777" w:rsidR="002A7F8B" w:rsidRDefault="00A07B6E" w:rsidP="00633C96">
      <w:pPr>
        <w:pStyle w:val="ListParagraph"/>
        <w:numPr>
          <w:ilvl w:val="1"/>
          <w:numId w:val="128"/>
        </w:numPr>
        <w:tabs>
          <w:tab w:val="left" w:pos="2303"/>
        </w:tabs>
        <w:spacing w:before="186" w:line="204" w:lineRule="auto"/>
        <w:ind w:right="189" w:hanging="524"/>
        <w:jc w:val="left"/>
        <w:rPr>
          <w:color w:val="1F1F1F"/>
          <w:sz w:val="24"/>
          <w:szCs w:val="24"/>
        </w:rPr>
      </w:pPr>
      <w:r w:rsidRPr="00536BB1">
        <w:rPr>
          <w:b/>
          <w:bCs/>
          <w:color w:val="1F1F1F"/>
          <w:sz w:val="24"/>
          <w:szCs w:val="24"/>
          <w:u w:val="single"/>
        </w:rPr>
        <w:t>For</w:t>
      </w:r>
      <w:r w:rsidRPr="00536BB1">
        <w:rPr>
          <w:b/>
          <w:bCs/>
          <w:color w:val="1F1F1F"/>
          <w:spacing w:val="80"/>
          <w:sz w:val="24"/>
          <w:szCs w:val="24"/>
          <w:u w:val="single"/>
        </w:rPr>
        <w:t xml:space="preserve"> </w:t>
      </w:r>
      <w:r w:rsidRPr="00536BB1">
        <w:rPr>
          <w:b/>
          <w:bCs/>
          <w:color w:val="1F1F1F"/>
          <w:sz w:val="24"/>
          <w:szCs w:val="24"/>
          <w:u w:val="single"/>
        </w:rPr>
        <w:t>sewer</w:t>
      </w:r>
      <w:r w:rsidRPr="00536BB1">
        <w:rPr>
          <w:b/>
          <w:bCs/>
          <w:color w:val="1F1F1F"/>
          <w:spacing w:val="80"/>
          <w:sz w:val="24"/>
          <w:szCs w:val="24"/>
          <w:u w:val="single"/>
        </w:rPr>
        <w:t xml:space="preserve"> </w:t>
      </w:r>
      <w:r w:rsidRPr="00536BB1">
        <w:rPr>
          <w:b/>
          <w:bCs/>
          <w:color w:val="1F1F1F"/>
          <w:sz w:val="24"/>
          <w:szCs w:val="24"/>
          <w:u w:val="single"/>
        </w:rPr>
        <w:t>services</w:t>
      </w:r>
      <w:r w:rsidRPr="00C01E80">
        <w:rPr>
          <w:color w:val="1F1F1F"/>
          <w:sz w:val="24"/>
          <w:szCs w:val="24"/>
        </w:rPr>
        <w:t>,</w:t>
      </w:r>
      <w:r w:rsidRPr="00C01E80">
        <w:rPr>
          <w:color w:val="1F1F1F"/>
          <w:spacing w:val="80"/>
          <w:sz w:val="24"/>
          <w:szCs w:val="24"/>
        </w:rPr>
        <w:t xml:space="preserve"> </w:t>
      </w:r>
      <w:r w:rsidRPr="00C01E80">
        <w:rPr>
          <w:color w:val="1F1F1F"/>
          <w:sz w:val="24"/>
          <w:szCs w:val="24"/>
        </w:rPr>
        <w:t>a</w:t>
      </w:r>
      <w:r w:rsidRPr="00C01E80">
        <w:rPr>
          <w:color w:val="1F1F1F"/>
          <w:spacing w:val="80"/>
          <w:sz w:val="24"/>
          <w:szCs w:val="24"/>
        </w:rPr>
        <w:t xml:space="preserve"> </w:t>
      </w:r>
      <w:r w:rsidRPr="00C01E80">
        <w:rPr>
          <w:color w:val="1F1F1F"/>
          <w:sz w:val="24"/>
          <w:szCs w:val="24"/>
        </w:rPr>
        <w:t>1/8"</w:t>
      </w:r>
      <w:r w:rsidRPr="00C01E80">
        <w:rPr>
          <w:color w:val="1F1F1F"/>
          <w:spacing w:val="80"/>
          <w:sz w:val="24"/>
          <w:szCs w:val="24"/>
        </w:rPr>
        <w:t xml:space="preserve"> </w:t>
      </w:r>
      <w:r w:rsidRPr="00C01E80">
        <w:rPr>
          <w:color w:val="1F1F1F"/>
          <w:sz w:val="24"/>
          <w:szCs w:val="24"/>
        </w:rPr>
        <w:t>bend</w:t>
      </w:r>
      <w:r w:rsidRPr="00C01E80">
        <w:rPr>
          <w:color w:val="1F1F1F"/>
          <w:spacing w:val="80"/>
          <w:sz w:val="24"/>
          <w:szCs w:val="24"/>
        </w:rPr>
        <w:t xml:space="preserve"> </w:t>
      </w:r>
      <w:r w:rsidRPr="00C01E80">
        <w:rPr>
          <w:color w:val="1F1F1F"/>
          <w:sz w:val="24"/>
          <w:szCs w:val="24"/>
        </w:rPr>
        <w:t>and</w:t>
      </w:r>
      <w:r w:rsidRPr="00C01E80">
        <w:rPr>
          <w:color w:val="1F1F1F"/>
          <w:spacing w:val="80"/>
          <w:sz w:val="24"/>
          <w:szCs w:val="24"/>
        </w:rPr>
        <w:t xml:space="preserve"> </w:t>
      </w:r>
      <w:r w:rsidRPr="00C01E80">
        <w:rPr>
          <w:color w:val="1F1F1F"/>
          <w:sz w:val="24"/>
          <w:szCs w:val="24"/>
        </w:rPr>
        <w:t>wye</w:t>
      </w:r>
      <w:r w:rsidRPr="00C01E80">
        <w:rPr>
          <w:color w:val="1F1F1F"/>
          <w:spacing w:val="80"/>
          <w:sz w:val="24"/>
          <w:szCs w:val="24"/>
        </w:rPr>
        <w:t xml:space="preserve"> </w:t>
      </w:r>
      <w:r w:rsidRPr="00C01E80">
        <w:rPr>
          <w:color w:val="1F1F1F"/>
          <w:sz w:val="24"/>
          <w:szCs w:val="24"/>
        </w:rPr>
        <w:t>will</w:t>
      </w:r>
      <w:r w:rsidRPr="00C01E80">
        <w:rPr>
          <w:color w:val="1F1F1F"/>
          <w:spacing w:val="80"/>
          <w:sz w:val="24"/>
          <w:szCs w:val="24"/>
        </w:rPr>
        <w:t xml:space="preserve"> </w:t>
      </w:r>
      <w:r w:rsidRPr="00C01E80">
        <w:rPr>
          <w:color w:val="1F1F1F"/>
          <w:sz w:val="24"/>
          <w:szCs w:val="24"/>
        </w:rPr>
        <w:t>be</w:t>
      </w:r>
      <w:r w:rsidRPr="00C01E80">
        <w:rPr>
          <w:color w:val="1F1F1F"/>
          <w:spacing w:val="80"/>
          <w:sz w:val="24"/>
          <w:szCs w:val="24"/>
        </w:rPr>
        <w:t xml:space="preserve"> </w:t>
      </w:r>
      <w:r w:rsidRPr="00C01E80">
        <w:rPr>
          <w:color w:val="1F1F1F"/>
          <w:sz w:val="24"/>
          <w:szCs w:val="24"/>
        </w:rPr>
        <w:t>required, installed as the main is laid. Saddles will not be allowed.</w:t>
      </w:r>
      <w:r w:rsidR="002A7F8B">
        <w:rPr>
          <w:color w:val="1F1F1F"/>
          <w:sz w:val="24"/>
          <w:szCs w:val="24"/>
        </w:rPr>
        <w:t xml:space="preserve">  </w:t>
      </w:r>
      <w:r w:rsidRPr="002A7F8B">
        <w:rPr>
          <w:color w:val="1F1F1F"/>
          <w:sz w:val="24"/>
          <w:szCs w:val="24"/>
        </w:rPr>
        <w:t>Taps</w:t>
      </w:r>
      <w:r w:rsidRPr="002A7F8B">
        <w:rPr>
          <w:color w:val="1F1F1F"/>
          <w:spacing w:val="75"/>
          <w:sz w:val="24"/>
          <w:szCs w:val="24"/>
        </w:rPr>
        <w:t xml:space="preserve"> </w:t>
      </w:r>
      <w:r w:rsidRPr="002A7F8B">
        <w:rPr>
          <w:color w:val="1F1F1F"/>
          <w:sz w:val="24"/>
          <w:szCs w:val="24"/>
        </w:rPr>
        <w:t>for</w:t>
      </w:r>
      <w:r w:rsidRPr="002A7F8B">
        <w:rPr>
          <w:color w:val="1F1F1F"/>
          <w:spacing w:val="80"/>
          <w:sz w:val="24"/>
          <w:szCs w:val="24"/>
        </w:rPr>
        <w:t xml:space="preserve"> </w:t>
      </w:r>
      <w:r w:rsidRPr="002A7F8B">
        <w:rPr>
          <w:color w:val="1F1F1F"/>
          <w:sz w:val="24"/>
          <w:szCs w:val="24"/>
        </w:rPr>
        <w:t>Sewer</w:t>
      </w:r>
      <w:r w:rsidRPr="002A7F8B">
        <w:rPr>
          <w:color w:val="1F1F1F"/>
          <w:spacing w:val="80"/>
          <w:sz w:val="24"/>
          <w:szCs w:val="24"/>
        </w:rPr>
        <w:t xml:space="preserve"> </w:t>
      </w:r>
      <w:r w:rsidRPr="002A7F8B">
        <w:rPr>
          <w:color w:val="1F1F1F"/>
          <w:sz w:val="24"/>
          <w:szCs w:val="24"/>
        </w:rPr>
        <w:t>services</w:t>
      </w:r>
      <w:r w:rsidRPr="002A7F8B">
        <w:rPr>
          <w:color w:val="1F1F1F"/>
          <w:spacing w:val="80"/>
          <w:sz w:val="24"/>
          <w:szCs w:val="24"/>
        </w:rPr>
        <w:t xml:space="preserve"> </w:t>
      </w:r>
      <w:r w:rsidRPr="002A7F8B">
        <w:rPr>
          <w:color w:val="1F1F1F"/>
          <w:sz w:val="24"/>
          <w:szCs w:val="24"/>
        </w:rPr>
        <w:t>must</w:t>
      </w:r>
      <w:r w:rsidRPr="002A7F8B">
        <w:rPr>
          <w:color w:val="1F1F1F"/>
          <w:spacing w:val="78"/>
          <w:sz w:val="24"/>
          <w:szCs w:val="24"/>
        </w:rPr>
        <w:t xml:space="preserve"> </w:t>
      </w:r>
      <w:r w:rsidRPr="002A7F8B">
        <w:rPr>
          <w:color w:val="1F1F1F"/>
          <w:sz w:val="24"/>
          <w:szCs w:val="24"/>
        </w:rPr>
        <w:t>be</w:t>
      </w:r>
      <w:r w:rsidRPr="002A7F8B">
        <w:rPr>
          <w:color w:val="1F1F1F"/>
          <w:spacing w:val="71"/>
          <w:sz w:val="24"/>
          <w:szCs w:val="24"/>
        </w:rPr>
        <w:t xml:space="preserve"> </w:t>
      </w:r>
      <w:r w:rsidRPr="002A7F8B">
        <w:rPr>
          <w:color w:val="1F1F1F"/>
          <w:sz w:val="24"/>
          <w:szCs w:val="24"/>
        </w:rPr>
        <w:t>capped</w:t>
      </w:r>
      <w:r w:rsidRPr="002A7F8B">
        <w:rPr>
          <w:color w:val="1F1F1F"/>
          <w:spacing w:val="80"/>
          <w:sz w:val="24"/>
          <w:szCs w:val="24"/>
        </w:rPr>
        <w:t xml:space="preserve"> </w:t>
      </w:r>
      <w:r w:rsidRPr="002A7F8B">
        <w:rPr>
          <w:color w:val="1F1F1F"/>
          <w:sz w:val="24"/>
          <w:szCs w:val="24"/>
        </w:rPr>
        <w:t>at</w:t>
      </w:r>
      <w:r w:rsidRPr="002A7F8B">
        <w:rPr>
          <w:color w:val="1F1F1F"/>
          <w:spacing w:val="75"/>
          <w:sz w:val="24"/>
          <w:szCs w:val="24"/>
        </w:rPr>
        <w:t xml:space="preserve"> </w:t>
      </w:r>
      <w:r w:rsidRPr="002A7F8B">
        <w:rPr>
          <w:color w:val="1F1F1F"/>
          <w:sz w:val="24"/>
          <w:szCs w:val="24"/>
        </w:rPr>
        <w:t>the</w:t>
      </w:r>
      <w:r w:rsidRPr="002A7F8B">
        <w:rPr>
          <w:color w:val="1F1F1F"/>
          <w:spacing w:val="71"/>
          <w:sz w:val="24"/>
          <w:szCs w:val="24"/>
        </w:rPr>
        <w:t xml:space="preserve"> </w:t>
      </w:r>
      <w:r w:rsidRPr="002A7F8B">
        <w:rPr>
          <w:color w:val="1F1F1F"/>
          <w:sz w:val="24"/>
          <w:szCs w:val="24"/>
        </w:rPr>
        <w:t>end</w:t>
      </w:r>
      <w:r w:rsidRPr="002A7F8B">
        <w:rPr>
          <w:color w:val="1F1F1F"/>
          <w:spacing w:val="75"/>
          <w:sz w:val="24"/>
          <w:szCs w:val="24"/>
        </w:rPr>
        <w:t xml:space="preserve"> </w:t>
      </w:r>
      <w:r w:rsidRPr="002A7F8B">
        <w:rPr>
          <w:color w:val="1F1F1F"/>
          <w:sz w:val="24"/>
          <w:szCs w:val="24"/>
        </w:rPr>
        <w:t>of</w:t>
      </w:r>
      <w:r w:rsidRPr="002A7F8B">
        <w:rPr>
          <w:color w:val="1F1F1F"/>
          <w:spacing w:val="74"/>
          <w:sz w:val="24"/>
          <w:szCs w:val="24"/>
        </w:rPr>
        <w:t xml:space="preserve"> </w:t>
      </w:r>
      <w:r w:rsidRPr="002A7F8B">
        <w:rPr>
          <w:color w:val="1F1F1F"/>
          <w:sz w:val="24"/>
          <w:szCs w:val="24"/>
        </w:rPr>
        <w:t>the service line.</w:t>
      </w:r>
    </w:p>
    <w:p w14:paraId="23F91E49" w14:textId="4E82E03E" w:rsidR="002A7F8B" w:rsidRPr="002A7F8B" w:rsidRDefault="00A07B6E" w:rsidP="00633C96">
      <w:pPr>
        <w:pStyle w:val="ListParagraph"/>
        <w:numPr>
          <w:ilvl w:val="1"/>
          <w:numId w:val="128"/>
        </w:numPr>
        <w:tabs>
          <w:tab w:val="left" w:pos="2303"/>
        </w:tabs>
        <w:spacing w:before="186" w:line="204" w:lineRule="auto"/>
        <w:ind w:right="189" w:hanging="524"/>
        <w:jc w:val="left"/>
        <w:rPr>
          <w:color w:val="1F1F1F"/>
          <w:sz w:val="24"/>
          <w:szCs w:val="24"/>
        </w:rPr>
      </w:pPr>
      <w:r w:rsidRPr="002A7F8B">
        <w:rPr>
          <w:b/>
          <w:color w:val="1F1F1F"/>
          <w:sz w:val="24"/>
          <w:szCs w:val="24"/>
          <w:u w:val="thick" w:color="1F1F1F"/>
        </w:rPr>
        <w:t>Size</w:t>
      </w:r>
      <w:r w:rsidRPr="002A7F8B">
        <w:rPr>
          <w:b/>
          <w:color w:val="1F1F1F"/>
          <w:spacing w:val="-9"/>
          <w:sz w:val="24"/>
          <w:szCs w:val="24"/>
          <w:u w:val="thick" w:color="1F1F1F"/>
        </w:rPr>
        <w:t xml:space="preserve"> </w:t>
      </w:r>
      <w:r w:rsidRPr="002A7F8B">
        <w:rPr>
          <w:b/>
          <w:color w:val="1F1F1F"/>
          <w:sz w:val="24"/>
          <w:szCs w:val="24"/>
          <w:u w:val="thick" w:color="1F1F1F"/>
        </w:rPr>
        <w:t xml:space="preserve">and Materials </w:t>
      </w:r>
      <w:r w:rsidRPr="002A7F8B">
        <w:rPr>
          <w:color w:val="1F1F1F"/>
          <w:sz w:val="24"/>
          <w:szCs w:val="24"/>
          <w:u w:val="thick" w:color="1F1F1F"/>
        </w:rPr>
        <w:t>-</w:t>
      </w:r>
      <w:r w:rsidRPr="002A7F8B">
        <w:rPr>
          <w:color w:val="1F1F1F"/>
          <w:spacing w:val="-61"/>
          <w:sz w:val="24"/>
          <w:szCs w:val="24"/>
        </w:rPr>
        <w:t xml:space="preserve"> </w:t>
      </w:r>
      <w:r w:rsidRPr="002A7F8B">
        <w:rPr>
          <w:color w:val="1F1F1F"/>
          <w:sz w:val="24"/>
          <w:szCs w:val="24"/>
        </w:rPr>
        <w:t>Pipe</w:t>
      </w:r>
      <w:r w:rsidRPr="002A7F8B">
        <w:rPr>
          <w:color w:val="1F1F1F"/>
          <w:spacing w:val="-10"/>
          <w:sz w:val="24"/>
          <w:szCs w:val="24"/>
        </w:rPr>
        <w:t xml:space="preserve"> </w:t>
      </w:r>
      <w:r w:rsidRPr="002A7F8B">
        <w:rPr>
          <w:color w:val="1F1F1F"/>
          <w:sz w:val="24"/>
          <w:szCs w:val="24"/>
        </w:rPr>
        <w:t xml:space="preserve">for sanitary sewer mains </w:t>
      </w:r>
      <w:r w:rsidRPr="002A7F8B">
        <w:rPr>
          <w:color w:val="1F1F1F"/>
          <w:sz w:val="24"/>
          <w:szCs w:val="24"/>
          <w:u w:color="1F1F1F"/>
        </w:rPr>
        <w:t>shall</w:t>
      </w:r>
      <w:r w:rsidRPr="002A7F8B">
        <w:rPr>
          <w:color w:val="1F1F1F"/>
          <w:spacing w:val="-2"/>
          <w:sz w:val="24"/>
          <w:szCs w:val="24"/>
          <w:u w:color="1F1F1F"/>
        </w:rPr>
        <w:t xml:space="preserve"> </w:t>
      </w:r>
      <w:r w:rsidRPr="002A7F8B">
        <w:rPr>
          <w:color w:val="1F1F1F"/>
          <w:sz w:val="24"/>
          <w:szCs w:val="24"/>
          <w:u w:color="1F1F1F"/>
        </w:rPr>
        <w:t>be</w:t>
      </w:r>
      <w:r w:rsidRPr="002A7F8B">
        <w:rPr>
          <w:color w:val="1F1F1F"/>
          <w:sz w:val="24"/>
          <w:szCs w:val="24"/>
        </w:rPr>
        <w:t xml:space="preserve"> at</w:t>
      </w:r>
      <w:r w:rsidRPr="002A7F8B">
        <w:rPr>
          <w:color w:val="1F1F1F"/>
          <w:spacing w:val="-1"/>
          <w:sz w:val="24"/>
          <w:szCs w:val="24"/>
        </w:rPr>
        <w:t xml:space="preserve"> </w:t>
      </w:r>
      <w:r w:rsidRPr="002A7F8B">
        <w:rPr>
          <w:color w:val="1F1F1F"/>
          <w:sz w:val="24"/>
          <w:szCs w:val="24"/>
          <w:u w:color="1F1F1F"/>
        </w:rPr>
        <w:t>least</w:t>
      </w:r>
      <w:r w:rsidRPr="002A7F8B">
        <w:rPr>
          <w:color w:val="1F1F1F"/>
          <w:spacing w:val="-1"/>
          <w:sz w:val="24"/>
          <w:szCs w:val="24"/>
        </w:rPr>
        <w:t xml:space="preserve"> </w:t>
      </w:r>
      <w:r w:rsidRPr="002A7F8B">
        <w:rPr>
          <w:rFonts w:ascii="Times New Roman"/>
          <w:color w:val="1F1F1F"/>
          <w:sz w:val="24"/>
          <w:szCs w:val="24"/>
          <w:u w:color="1F1F1F"/>
        </w:rPr>
        <w:t>6"</w:t>
      </w:r>
      <w:r w:rsidRPr="002A7F8B">
        <w:rPr>
          <w:rFonts w:ascii="Times New Roman"/>
          <w:color w:val="1F1F1F"/>
          <w:spacing w:val="-15"/>
          <w:sz w:val="24"/>
          <w:szCs w:val="24"/>
        </w:rPr>
        <w:t xml:space="preserve"> </w:t>
      </w:r>
      <w:r w:rsidRPr="002A7F8B">
        <w:rPr>
          <w:color w:val="1F1F1F"/>
          <w:sz w:val="24"/>
          <w:szCs w:val="24"/>
          <w:u w:color="1F1F1F"/>
        </w:rPr>
        <w:t>diameter,</w:t>
      </w:r>
      <w:r w:rsidRPr="002A7F8B">
        <w:rPr>
          <w:color w:val="1F1F1F"/>
          <w:sz w:val="24"/>
          <w:szCs w:val="24"/>
        </w:rPr>
        <w:t xml:space="preserve"> and</w:t>
      </w:r>
      <w:r w:rsidRPr="002A7F8B">
        <w:rPr>
          <w:color w:val="1F1F1F"/>
          <w:spacing w:val="-5"/>
          <w:sz w:val="24"/>
          <w:szCs w:val="24"/>
        </w:rPr>
        <w:t xml:space="preserve"> </w:t>
      </w:r>
      <w:r w:rsidRPr="002A7F8B">
        <w:rPr>
          <w:color w:val="1F1F1F"/>
          <w:sz w:val="24"/>
          <w:szCs w:val="24"/>
        </w:rPr>
        <w:t>4"</w:t>
      </w:r>
      <w:r w:rsidRPr="002A7F8B">
        <w:rPr>
          <w:color w:val="1F1F1F"/>
          <w:spacing w:val="-3"/>
          <w:sz w:val="24"/>
          <w:szCs w:val="24"/>
        </w:rPr>
        <w:t xml:space="preserve"> </w:t>
      </w:r>
      <w:r w:rsidRPr="002A7F8B">
        <w:rPr>
          <w:color w:val="1F1F1F"/>
          <w:sz w:val="24"/>
          <w:szCs w:val="24"/>
        </w:rPr>
        <w:t>diameter for service laterals</w:t>
      </w:r>
      <w:r w:rsidR="002A7F8B" w:rsidRPr="002A7F8B">
        <w:rPr>
          <w:color w:val="1F1F1F"/>
          <w:sz w:val="24"/>
          <w:szCs w:val="24"/>
        </w:rPr>
        <w:t xml:space="preserve"> </w:t>
      </w:r>
      <w:r w:rsidR="002A7F8B" w:rsidRPr="002A7F8B">
        <w:rPr>
          <w:color w:val="1D1D1D"/>
          <w:sz w:val="24"/>
          <w:szCs w:val="24"/>
        </w:rPr>
        <w:t>on City right-of-way. It shall be SDR 35, gasket-joint PVC, meeting ASTM D-1784,</w:t>
      </w:r>
      <w:r w:rsidR="002A7F8B" w:rsidRPr="002A7F8B">
        <w:rPr>
          <w:color w:val="1D1D1D"/>
          <w:spacing w:val="40"/>
          <w:sz w:val="24"/>
          <w:szCs w:val="24"/>
        </w:rPr>
        <w:t xml:space="preserve"> </w:t>
      </w:r>
      <w:r w:rsidR="002A7F8B" w:rsidRPr="002A7F8B">
        <w:rPr>
          <w:color w:val="1D1D1D"/>
          <w:sz w:val="24"/>
          <w:szCs w:val="24"/>
        </w:rPr>
        <w:t>and gaskets</w:t>
      </w:r>
      <w:r w:rsidR="002A7F8B" w:rsidRPr="002A7F8B">
        <w:rPr>
          <w:color w:val="1D1D1D"/>
          <w:spacing w:val="40"/>
          <w:sz w:val="24"/>
          <w:szCs w:val="24"/>
        </w:rPr>
        <w:t xml:space="preserve"> </w:t>
      </w:r>
      <w:r w:rsidR="002A7F8B" w:rsidRPr="002A7F8B">
        <w:rPr>
          <w:color w:val="1D1D1D"/>
          <w:sz w:val="24"/>
          <w:szCs w:val="24"/>
        </w:rPr>
        <w:t>shall meet ASTM F-477.</w:t>
      </w:r>
      <w:r w:rsidR="002A7F8B" w:rsidRPr="002A7F8B">
        <w:rPr>
          <w:color w:val="1D1D1D"/>
          <w:spacing w:val="40"/>
          <w:sz w:val="24"/>
          <w:szCs w:val="24"/>
        </w:rPr>
        <w:t xml:space="preserve"> </w:t>
      </w:r>
      <w:r w:rsidR="002A7F8B" w:rsidRPr="002A7F8B">
        <w:rPr>
          <w:color w:val="1D1D1D"/>
          <w:sz w:val="24"/>
          <w:szCs w:val="24"/>
        </w:rPr>
        <w:t>For exposed creek crossings, or sewer with less than</w:t>
      </w:r>
      <w:r w:rsidR="002A7F8B" w:rsidRPr="002A7F8B">
        <w:rPr>
          <w:color w:val="1D1D1D"/>
          <w:spacing w:val="-1"/>
          <w:sz w:val="24"/>
          <w:szCs w:val="24"/>
        </w:rPr>
        <w:t xml:space="preserve"> </w:t>
      </w:r>
      <w:r w:rsidR="002A7F8B" w:rsidRPr="002A7F8B">
        <w:rPr>
          <w:color w:val="1D1D1D"/>
          <w:sz w:val="24"/>
          <w:szCs w:val="24"/>
        </w:rPr>
        <w:t>24" cover, or for use in bores, sewer pipe shall be encased in schedule 40 steel pipe.</w:t>
      </w:r>
    </w:p>
    <w:p w14:paraId="2F1C166E" w14:textId="270B8B45" w:rsidR="00A07B6E" w:rsidRPr="002A7F8B" w:rsidRDefault="00A07B6E" w:rsidP="00633C96">
      <w:pPr>
        <w:pStyle w:val="ListParagraph"/>
        <w:numPr>
          <w:ilvl w:val="1"/>
          <w:numId w:val="128"/>
        </w:numPr>
        <w:tabs>
          <w:tab w:val="left" w:pos="2302"/>
        </w:tabs>
        <w:spacing w:before="186" w:line="158" w:lineRule="auto"/>
        <w:ind w:left="2302" w:right="264" w:hanging="527"/>
        <w:jc w:val="left"/>
        <w:rPr>
          <w:color w:val="1F1F1F"/>
          <w:sz w:val="24"/>
          <w:szCs w:val="24"/>
        </w:rPr>
        <w:sectPr w:rsidR="00A07B6E" w:rsidRPr="002A7F8B" w:rsidSect="00A07B6E">
          <w:pgSz w:w="12240" w:h="15840"/>
          <w:pgMar w:top="400" w:right="1040" w:bottom="280" w:left="1160" w:header="720" w:footer="720" w:gutter="0"/>
          <w:cols w:space="720"/>
        </w:sectPr>
      </w:pPr>
    </w:p>
    <w:p w14:paraId="12CE94B4" w14:textId="77777777" w:rsidR="006E0CE4" w:rsidRPr="00C01E80" w:rsidRDefault="006E0CE4" w:rsidP="00A07B6E">
      <w:pPr>
        <w:spacing w:before="108" w:line="206" w:lineRule="auto"/>
        <w:ind w:left="2288" w:right="337" w:firstLine="4"/>
        <w:rPr>
          <w:color w:val="1D1D1D"/>
          <w:sz w:val="24"/>
          <w:szCs w:val="24"/>
        </w:rPr>
      </w:pPr>
    </w:p>
    <w:p w14:paraId="72ED8EF1" w14:textId="77777777" w:rsidR="00A07B6E" w:rsidRPr="00C01E80" w:rsidRDefault="00A07B6E" w:rsidP="00633C96">
      <w:pPr>
        <w:pStyle w:val="ListParagraph"/>
        <w:numPr>
          <w:ilvl w:val="1"/>
          <w:numId w:val="128"/>
        </w:numPr>
        <w:tabs>
          <w:tab w:val="left" w:pos="2279"/>
          <w:tab w:val="left" w:pos="2293"/>
        </w:tabs>
        <w:spacing w:before="219" w:line="199" w:lineRule="auto"/>
        <w:ind w:left="2279" w:right="225" w:hanging="525"/>
        <w:jc w:val="left"/>
        <w:rPr>
          <w:color w:val="1D1D1D"/>
          <w:sz w:val="24"/>
          <w:szCs w:val="24"/>
        </w:rPr>
      </w:pPr>
      <w:r w:rsidRPr="00C01E80">
        <w:rPr>
          <w:noProof/>
          <w:sz w:val="24"/>
          <w:szCs w:val="24"/>
        </w:rPr>
        <mc:AlternateContent>
          <mc:Choice Requires="wps">
            <w:drawing>
              <wp:anchor distT="0" distB="0" distL="0" distR="0" simplePos="0" relativeHeight="251658301" behindDoc="1" locked="0" layoutInCell="1" allowOverlap="1" wp14:anchorId="6D79765A" wp14:editId="3C1CDA65">
                <wp:simplePos x="0" y="0"/>
                <wp:positionH relativeFrom="page">
                  <wp:posOffset>3619687</wp:posOffset>
                </wp:positionH>
                <wp:positionV relativeFrom="paragraph">
                  <wp:posOffset>357894</wp:posOffset>
                </wp:positionV>
                <wp:extent cx="46355" cy="1270"/>
                <wp:effectExtent l="0" t="0" r="0" b="0"/>
                <wp:wrapNone/>
                <wp:docPr id="1162221213"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355" cy="1270"/>
                        </a:xfrm>
                        <a:custGeom>
                          <a:avLst/>
                          <a:gdLst/>
                          <a:ahLst/>
                          <a:cxnLst/>
                          <a:rect l="l" t="t" r="r" b="b"/>
                          <a:pathLst>
                            <a:path w="46355">
                              <a:moveTo>
                                <a:pt x="0" y="0"/>
                              </a:moveTo>
                              <a:lnTo>
                                <a:pt x="45791" y="0"/>
                              </a:lnTo>
                            </a:path>
                          </a:pathLst>
                        </a:custGeom>
                        <a:ln w="12715">
                          <a:solidFill>
                            <a:srgbClr val="1D1D1D"/>
                          </a:solidFill>
                          <a:prstDash val="solid"/>
                        </a:ln>
                      </wps:spPr>
                      <wps:bodyPr wrap="square" lIns="0" tIns="0" rIns="0" bIns="0" rtlCol="0">
                        <a:prstTxWarp prst="textNoShape">
                          <a:avLst/>
                        </a:prstTxWarp>
                        <a:noAutofit/>
                      </wps:bodyPr>
                    </wps:wsp>
                  </a:graphicData>
                </a:graphic>
              </wp:anchor>
            </w:drawing>
          </mc:Choice>
          <mc:Fallback>
            <w:pict>
              <v:shape w14:anchorId="5AB0F67D" id="Graphic 6" o:spid="_x0000_s1026" style="position:absolute;margin-left:285pt;margin-top:28.2pt;width:3.65pt;height:.1pt;z-index:-251636224;visibility:visible;mso-wrap-style:square;mso-wrap-distance-left:0;mso-wrap-distance-top:0;mso-wrap-distance-right:0;mso-wrap-distance-bottom:0;mso-position-horizontal:absolute;mso-position-horizontal-relative:page;mso-position-vertical:absolute;mso-position-vertical-relative:text;v-text-anchor:top" coordsize="463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" path="m,l45791,e" filled="f" strokecolor="#1d1d1d" strokeweight=".35319mm">
                <v:path arrowok="t"/>
                <w10:wrap anchorx="page"/>
              </v:shape>
            </w:pict>
          </mc:Fallback>
        </mc:AlternateContent>
      </w:r>
      <w:r w:rsidRPr="00C01E80">
        <w:rPr>
          <w:color w:val="1D1D1D"/>
          <w:sz w:val="24"/>
          <w:szCs w:val="24"/>
        </w:rPr>
        <w:tab/>
      </w:r>
      <w:r w:rsidRPr="00C01E80">
        <w:rPr>
          <w:b/>
          <w:color w:val="1D1D1D"/>
          <w:w w:val="115"/>
          <w:sz w:val="24"/>
          <w:szCs w:val="24"/>
          <w:u w:val="thick" w:color="1D1D1D"/>
        </w:rPr>
        <w:t>Construction</w:t>
      </w:r>
      <w:r w:rsidRPr="00C01E80">
        <w:rPr>
          <w:b/>
          <w:color w:val="1D1D1D"/>
          <w:spacing w:val="80"/>
          <w:w w:val="115"/>
          <w:sz w:val="24"/>
          <w:szCs w:val="24"/>
        </w:rPr>
        <w:t xml:space="preserve"> </w:t>
      </w:r>
      <w:r w:rsidRPr="00C01E80">
        <w:rPr>
          <w:color w:val="1D1D1D"/>
          <w:sz w:val="24"/>
          <w:szCs w:val="24"/>
          <w:u w:color="1D1D1D"/>
        </w:rPr>
        <w:t>-Trench</w:t>
      </w:r>
      <w:r w:rsidRPr="00C01E80">
        <w:rPr>
          <w:color w:val="1D1D1D"/>
          <w:spacing w:val="40"/>
          <w:sz w:val="24"/>
          <w:szCs w:val="24"/>
        </w:rPr>
        <w:t xml:space="preserve"> </w:t>
      </w:r>
      <w:r w:rsidRPr="00C01E80">
        <w:rPr>
          <w:color w:val="1D1D1D"/>
          <w:sz w:val="24"/>
          <w:szCs w:val="24"/>
        </w:rPr>
        <w:t>bottom,</w:t>
      </w:r>
      <w:r w:rsidRPr="00C01E80">
        <w:rPr>
          <w:color w:val="1D1D1D"/>
          <w:spacing w:val="40"/>
          <w:sz w:val="24"/>
          <w:szCs w:val="24"/>
        </w:rPr>
        <w:t xml:space="preserve"> </w:t>
      </w:r>
      <w:r w:rsidRPr="00C01E80">
        <w:rPr>
          <w:color w:val="1D1D1D"/>
          <w:sz w:val="24"/>
          <w:szCs w:val="24"/>
        </w:rPr>
        <w:t>for</w:t>
      </w:r>
      <w:r w:rsidRPr="00C01E80">
        <w:rPr>
          <w:color w:val="1D1D1D"/>
          <w:spacing w:val="40"/>
          <w:sz w:val="24"/>
          <w:szCs w:val="24"/>
        </w:rPr>
        <w:t xml:space="preserve"> </w:t>
      </w:r>
      <w:r w:rsidRPr="00C01E80">
        <w:rPr>
          <w:color w:val="1D1D1D"/>
          <w:sz w:val="24"/>
          <w:szCs w:val="24"/>
        </w:rPr>
        <w:t>sewer,</w:t>
      </w:r>
      <w:r w:rsidRPr="00C01E80">
        <w:rPr>
          <w:color w:val="1D1D1D"/>
          <w:spacing w:val="40"/>
          <w:sz w:val="24"/>
          <w:szCs w:val="24"/>
        </w:rPr>
        <w:t xml:space="preserve"> </w:t>
      </w:r>
      <w:r w:rsidRPr="00C01E80">
        <w:rPr>
          <w:color w:val="1D1D1D"/>
          <w:sz w:val="24"/>
          <w:szCs w:val="24"/>
        </w:rPr>
        <w:t>shall</w:t>
      </w:r>
      <w:r w:rsidRPr="00C01E80">
        <w:rPr>
          <w:color w:val="1D1D1D"/>
          <w:spacing w:val="40"/>
          <w:sz w:val="24"/>
          <w:szCs w:val="24"/>
        </w:rPr>
        <w:t xml:space="preserve"> </w:t>
      </w:r>
      <w:r w:rsidRPr="00C01E80">
        <w:rPr>
          <w:color w:val="1D1D1D"/>
          <w:sz w:val="24"/>
          <w:szCs w:val="24"/>
        </w:rPr>
        <w:t xml:space="preserve">be smooth </w:t>
      </w:r>
      <w:r w:rsidRPr="00C01E80">
        <w:rPr>
          <w:color w:val="1D1D1D"/>
          <w:sz w:val="24"/>
          <w:szCs w:val="24"/>
          <w:u w:color="1D1D1D"/>
        </w:rPr>
        <w:t>and firm. Provide</w:t>
      </w:r>
      <w:r w:rsidRPr="00C01E80">
        <w:rPr>
          <w:color w:val="1D1D1D"/>
          <w:sz w:val="24"/>
          <w:szCs w:val="24"/>
        </w:rPr>
        <w:t xml:space="preserve"> </w:t>
      </w:r>
      <w:r w:rsidRPr="00C01E80">
        <w:rPr>
          <w:color w:val="1D1D1D"/>
          <w:sz w:val="24"/>
          <w:szCs w:val="24"/>
          <w:u w:color="1D1D1D"/>
        </w:rPr>
        <w:t>3</w:t>
      </w:r>
      <w:r w:rsidRPr="00C01E80">
        <w:rPr>
          <w:color w:val="1D1D1D"/>
          <w:position w:val="12"/>
          <w:sz w:val="24"/>
          <w:szCs w:val="24"/>
        </w:rPr>
        <w:t>11</w:t>
      </w:r>
      <w:r w:rsidRPr="00C01E80">
        <w:rPr>
          <w:color w:val="1D1D1D"/>
          <w:sz w:val="24"/>
          <w:szCs w:val="24"/>
        </w:rPr>
        <w:t>thickness of 3/4" or smaller crushed gravel for bedding. The pipe shall rest along its entire length on the bedding. Embedment</w:t>
      </w:r>
      <w:r w:rsidRPr="00C01E80">
        <w:rPr>
          <w:color w:val="1D1D1D"/>
          <w:spacing w:val="40"/>
          <w:sz w:val="24"/>
          <w:szCs w:val="24"/>
        </w:rPr>
        <w:t xml:space="preserve"> </w:t>
      </w:r>
      <w:r w:rsidRPr="00C01E80">
        <w:rPr>
          <w:color w:val="1D1D1D"/>
          <w:sz w:val="24"/>
          <w:szCs w:val="24"/>
        </w:rPr>
        <w:t>material shall be the same as the bedding material. This embedment</w:t>
      </w:r>
      <w:r w:rsidRPr="00C01E80">
        <w:rPr>
          <w:color w:val="1D1D1D"/>
          <w:spacing w:val="31"/>
          <w:sz w:val="24"/>
          <w:szCs w:val="24"/>
        </w:rPr>
        <w:t xml:space="preserve"> </w:t>
      </w:r>
      <w:r w:rsidRPr="00C01E80">
        <w:rPr>
          <w:color w:val="1D1D1D"/>
          <w:sz w:val="24"/>
          <w:szCs w:val="24"/>
        </w:rPr>
        <w:t>shall surround the pipe and extend to a depth of 4" above the top of the pipe. Above this, backfill material may be the native soil removed</w:t>
      </w:r>
      <w:r w:rsidRPr="00C01E80">
        <w:rPr>
          <w:color w:val="1D1D1D"/>
          <w:spacing w:val="40"/>
          <w:sz w:val="24"/>
          <w:szCs w:val="24"/>
        </w:rPr>
        <w:t xml:space="preserve"> </w:t>
      </w:r>
      <w:r w:rsidRPr="00C01E80">
        <w:rPr>
          <w:color w:val="1D1D1D"/>
          <w:sz w:val="24"/>
          <w:szCs w:val="24"/>
        </w:rPr>
        <w:t>from the trench.</w:t>
      </w:r>
    </w:p>
    <w:p w14:paraId="1E91B9F9" w14:textId="77777777" w:rsidR="00A07B6E" w:rsidRPr="00C01E80" w:rsidRDefault="00A07B6E" w:rsidP="00A07B6E">
      <w:pPr>
        <w:spacing w:before="126" w:line="204" w:lineRule="auto"/>
        <w:ind w:left="2279" w:firstLine="4"/>
        <w:rPr>
          <w:sz w:val="24"/>
          <w:szCs w:val="24"/>
        </w:rPr>
      </w:pPr>
      <w:r w:rsidRPr="00C01E80">
        <w:rPr>
          <w:color w:val="1D1D1D"/>
          <w:sz w:val="24"/>
          <w:szCs w:val="24"/>
        </w:rPr>
        <w:t>Sewer</w:t>
      </w:r>
      <w:r w:rsidRPr="00C01E80">
        <w:rPr>
          <w:color w:val="1D1D1D"/>
          <w:spacing w:val="40"/>
          <w:sz w:val="24"/>
          <w:szCs w:val="24"/>
        </w:rPr>
        <w:t xml:space="preserve"> </w:t>
      </w:r>
      <w:r w:rsidRPr="00C01E80">
        <w:rPr>
          <w:color w:val="1D1D1D"/>
          <w:sz w:val="24"/>
          <w:szCs w:val="24"/>
        </w:rPr>
        <w:t>lines</w:t>
      </w:r>
      <w:r w:rsidRPr="00C01E80">
        <w:rPr>
          <w:color w:val="1D1D1D"/>
          <w:spacing w:val="40"/>
          <w:sz w:val="24"/>
          <w:szCs w:val="24"/>
        </w:rPr>
        <w:t xml:space="preserve"> </w:t>
      </w:r>
      <w:r w:rsidRPr="00C01E80">
        <w:rPr>
          <w:color w:val="1D1D1D"/>
          <w:sz w:val="24"/>
          <w:szCs w:val="24"/>
        </w:rPr>
        <w:t>shall</w:t>
      </w:r>
      <w:r w:rsidRPr="00C01E80">
        <w:rPr>
          <w:color w:val="1D1D1D"/>
          <w:spacing w:val="40"/>
          <w:sz w:val="24"/>
          <w:szCs w:val="24"/>
        </w:rPr>
        <w:t xml:space="preserve"> </w:t>
      </w:r>
      <w:r w:rsidRPr="00C01E80">
        <w:rPr>
          <w:color w:val="1D1D1D"/>
          <w:sz w:val="24"/>
          <w:szCs w:val="24"/>
        </w:rPr>
        <w:t>be</w:t>
      </w:r>
      <w:r w:rsidRPr="00C01E80">
        <w:rPr>
          <w:color w:val="1D1D1D"/>
          <w:spacing w:val="40"/>
          <w:sz w:val="24"/>
          <w:szCs w:val="24"/>
        </w:rPr>
        <w:t xml:space="preserve"> </w:t>
      </w:r>
      <w:r w:rsidRPr="00C01E80">
        <w:rPr>
          <w:color w:val="1D1D1D"/>
          <w:sz w:val="24"/>
          <w:szCs w:val="24"/>
        </w:rPr>
        <w:t>observed</w:t>
      </w:r>
      <w:r w:rsidRPr="00C01E80">
        <w:rPr>
          <w:color w:val="1D1D1D"/>
          <w:spacing w:val="40"/>
          <w:sz w:val="24"/>
          <w:szCs w:val="24"/>
        </w:rPr>
        <w:t xml:space="preserve"> </w:t>
      </w:r>
      <w:r w:rsidRPr="00C01E80">
        <w:rPr>
          <w:color w:val="1D1D1D"/>
          <w:sz w:val="24"/>
          <w:szCs w:val="24"/>
        </w:rPr>
        <w:t>by</w:t>
      </w:r>
      <w:r w:rsidRPr="00C01E80">
        <w:rPr>
          <w:color w:val="1D1D1D"/>
          <w:spacing w:val="40"/>
          <w:sz w:val="24"/>
          <w:szCs w:val="24"/>
        </w:rPr>
        <w:t xml:space="preserve"> </w:t>
      </w:r>
      <w:r w:rsidRPr="00C01E80">
        <w:rPr>
          <w:color w:val="1D1D1D"/>
          <w:sz w:val="24"/>
          <w:szCs w:val="24"/>
        </w:rPr>
        <w:t>a</w:t>
      </w:r>
      <w:r w:rsidRPr="00C01E80">
        <w:rPr>
          <w:color w:val="1D1D1D"/>
          <w:spacing w:val="39"/>
          <w:sz w:val="24"/>
          <w:szCs w:val="24"/>
        </w:rPr>
        <w:t xml:space="preserve"> </w:t>
      </w:r>
      <w:r w:rsidRPr="00C01E80">
        <w:rPr>
          <w:color w:val="1D1D1D"/>
          <w:sz w:val="24"/>
          <w:szCs w:val="24"/>
        </w:rPr>
        <w:t>city</w:t>
      </w:r>
      <w:r w:rsidRPr="00C01E80">
        <w:rPr>
          <w:color w:val="1D1D1D"/>
          <w:spacing w:val="40"/>
          <w:sz w:val="24"/>
          <w:szCs w:val="24"/>
        </w:rPr>
        <w:t xml:space="preserve"> </w:t>
      </w:r>
      <w:r w:rsidRPr="00C01E80">
        <w:rPr>
          <w:color w:val="1D1D1D"/>
          <w:sz w:val="24"/>
          <w:szCs w:val="24"/>
        </w:rPr>
        <w:t>representative</w:t>
      </w:r>
      <w:r w:rsidRPr="00C01E80">
        <w:rPr>
          <w:color w:val="1D1D1D"/>
          <w:spacing w:val="30"/>
          <w:sz w:val="24"/>
          <w:szCs w:val="24"/>
        </w:rPr>
        <w:t xml:space="preserve"> </w:t>
      </w:r>
      <w:r w:rsidRPr="00C01E80">
        <w:rPr>
          <w:color w:val="1D1D1D"/>
          <w:sz w:val="24"/>
          <w:szCs w:val="24"/>
        </w:rPr>
        <w:t>prior</w:t>
      </w:r>
      <w:r w:rsidRPr="00C01E80">
        <w:rPr>
          <w:color w:val="1D1D1D"/>
          <w:spacing w:val="40"/>
          <w:sz w:val="24"/>
          <w:szCs w:val="24"/>
        </w:rPr>
        <w:t xml:space="preserve"> </w:t>
      </w:r>
      <w:r w:rsidRPr="00C01E80">
        <w:rPr>
          <w:color w:val="1D1D1D"/>
          <w:sz w:val="24"/>
          <w:szCs w:val="24"/>
        </w:rPr>
        <w:t xml:space="preserve">to </w:t>
      </w:r>
      <w:r w:rsidRPr="00C01E80">
        <w:rPr>
          <w:color w:val="1D1D1D"/>
          <w:spacing w:val="-2"/>
          <w:sz w:val="24"/>
          <w:szCs w:val="24"/>
        </w:rPr>
        <w:t>backfill.</w:t>
      </w:r>
    </w:p>
    <w:p w14:paraId="57985A33" w14:textId="77777777" w:rsidR="00A07B6E" w:rsidRPr="00C01E80" w:rsidRDefault="00A07B6E" w:rsidP="00633C96">
      <w:pPr>
        <w:pStyle w:val="ListParagraph"/>
        <w:numPr>
          <w:ilvl w:val="1"/>
          <w:numId w:val="128"/>
        </w:numPr>
        <w:tabs>
          <w:tab w:val="left" w:pos="2267"/>
          <w:tab w:val="left" w:pos="2291"/>
        </w:tabs>
        <w:spacing w:before="216" w:line="206" w:lineRule="auto"/>
        <w:ind w:left="2267" w:right="202" w:hanging="516"/>
        <w:jc w:val="left"/>
        <w:rPr>
          <w:color w:val="1D1D1D"/>
          <w:sz w:val="24"/>
          <w:szCs w:val="24"/>
        </w:rPr>
      </w:pPr>
      <w:r w:rsidRPr="00C01E80">
        <w:rPr>
          <w:color w:val="1D1D1D"/>
          <w:sz w:val="24"/>
          <w:szCs w:val="24"/>
        </w:rPr>
        <w:tab/>
      </w:r>
      <w:r w:rsidRPr="00C01E80">
        <w:rPr>
          <w:b/>
          <w:color w:val="1D1D1D"/>
          <w:w w:val="115"/>
          <w:sz w:val="24"/>
          <w:szCs w:val="24"/>
          <w:u w:val="thick" w:color="1D1D1D"/>
        </w:rPr>
        <w:t>Manholes:</w:t>
      </w:r>
      <w:r w:rsidRPr="00C01E80">
        <w:rPr>
          <w:b/>
          <w:color w:val="1D1D1D"/>
          <w:spacing w:val="40"/>
          <w:w w:val="115"/>
          <w:sz w:val="24"/>
          <w:szCs w:val="24"/>
        </w:rPr>
        <w:t xml:space="preserve">  </w:t>
      </w:r>
      <w:r w:rsidRPr="00C01E80">
        <w:rPr>
          <w:color w:val="1D1D1D"/>
          <w:sz w:val="24"/>
          <w:szCs w:val="24"/>
        </w:rPr>
        <w:t>Manholes</w:t>
      </w:r>
      <w:r w:rsidRPr="00C01E80">
        <w:rPr>
          <w:color w:val="1D1D1D"/>
          <w:spacing w:val="80"/>
          <w:sz w:val="24"/>
          <w:szCs w:val="24"/>
        </w:rPr>
        <w:t xml:space="preserve"> </w:t>
      </w:r>
      <w:r w:rsidRPr="00C01E80">
        <w:rPr>
          <w:color w:val="1D1D1D"/>
          <w:sz w:val="24"/>
          <w:szCs w:val="24"/>
        </w:rPr>
        <w:t>shall</w:t>
      </w:r>
      <w:r w:rsidRPr="00C01E80">
        <w:rPr>
          <w:color w:val="1D1D1D"/>
          <w:spacing w:val="40"/>
          <w:sz w:val="24"/>
          <w:szCs w:val="24"/>
        </w:rPr>
        <w:t xml:space="preserve"> </w:t>
      </w:r>
      <w:r w:rsidRPr="00C01E80">
        <w:rPr>
          <w:color w:val="1D1D1D"/>
          <w:sz w:val="24"/>
          <w:szCs w:val="24"/>
        </w:rPr>
        <w:t>be</w:t>
      </w:r>
      <w:r w:rsidRPr="00C01E80">
        <w:rPr>
          <w:color w:val="1D1D1D"/>
          <w:spacing w:val="40"/>
          <w:sz w:val="24"/>
          <w:szCs w:val="24"/>
        </w:rPr>
        <w:t xml:space="preserve"> </w:t>
      </w:r>
      <w:r w:rsidRPr="00C01E80">
        <w:rPr>
          <w:color w:val="1D1D1D"/>
          <w:sz w:val="24"/>
          <w:szCs w:val="24"/>
        </w:rPr>
        <w:t>circular,</w:t>
      </w:r>
      <w:r w:rsidRPr="00C01E80">
        <w:rPr>
          <w:color w:val="1D1D1D"/>
          <w:spacing w:val="80"/>
          <w:sz w:val="24"/>
          <w:szCs w:val="24"/>
        </w:rPr>
        <w:t xml:space="preserve"> </w:t>
      </w:r>
      <w:r w:rsidRPr="00C01E80">
        <w:rPr>
          <w:color w:val="1D1D1D"/>
          <w:sz w:val="24"/>
          <w:szCs w:val="24"/>
        </w:rPr>
        <w:t>constructed</w:t>
      </w:r>
      <w:r w:rsidRPr="00C01E80">
        <w:rPr>
          <w:color w:val="1D1D1D"/>
          <w:spacing w:val="80"/>
          <w:sz w:val="24"/>
          <w:szCs w:val="24"/>
        </w:rPr>
        <w:t xml:space="preserve"> </w:t>
      </w:r>
      <w:r w:rsidRPr="00C01E80">
        <w:rPr>
          <w:color w:val="1D1D1D"/>
          <w:sz w:val="24"/>
          <w:szCs w:val="24"/>
        </w:rPr>
        <w:t xml:space="preserve">over </w:t>
      </w:r>
      <w:r w:rsidRPr="00C01E80">
        <w:rPr>
          <w:color w:val="1D1D1D"/>
          <w:sz w:val="24"/>
          <w:szCs w:val="24"/>
          <w:u w:color="1D1D1D"/>
        </w:rPr>
        <w:t>the centerline</w:t>
      </w:r>
      <w:r w:rsidRPr="00C01E80">
        <w:rPr>
          <w:color w:val="1D1D1D"/>
          <w:sz w:val="24"/>
          <w:szCs w:val="24"/>
        </w:rPr>
        <w:t xml:space="preserve"> of the sewer. The nominal clear opening in the concrete cone shall be 24", and the minimum inside diameter of the manhole barrel shall be 48". The manhole shall rest on a Class A reinforced concrete base, 12" larger all around than the outside</w:t>
      </w:r>
      <w:r w:rsidRPr="00C01E80">
        <w:rPr>
          <w:color w:val="1D1D1D"/>
          <w:spacing w:val="33"/>
          <w:sz w:val="24"/>
          <w:szCs w:val="24"/>
        </w:rPr>
        <w:t xml:space="preserve"> </w:t>
      </w:r>
      <w:r w:rsidRPr="00C01E80">
        <w:rPr>
          <w:color w:val="1D1D1D"/>
          <w:sz w:val="24"/>
          <w:szCs w:val="24"/>
        </w:rPr>
        <w:t>wall of the manhole.</w:t>
      </w:r>
      <w:r w:rsidRPr="00C01E80">
        <w:rPr>
          <w:color w:val="1D1D1D"/>
          <w:spacing w:val="34"/>
          <w:sz w:val="24"/>
          <w:szCs w:val="24"/>
        </w:rPr>
        <w:t xml:space="preserve"> </w:t>
      </w:r>
      <w:r w:rsidRPr="00C01E80">
        <w:rPr>
          <w:color w:val="1D1D1D"/>
          <w:sz w:val="24"/>
          <w:szCs w:val="24"/>
        </w:rPr>
        <w:t>The base shall be 8" thick, with a mat of #4 reinforcing</w:t>
      </w:r>
      <w:r w:rsidRPr="00C01E80">
        <w:rPr>
          <w:color w:val="1D1D1D"/>
          <w:spacing w:val="40"/>
          <w:sz w:val="24"/>
          <w:szCs w:val="24"/>
        </w:rPr>
        <w:t xml:space="preserve"> </w:t>
      </w:r>
      <w:r w:rsidRPr="00C01E80">
        <w:rPr>
          <w:color w:val="1D1D1D"/>
          <w:sz w:val="24"/>
          <w:szCs w:val="24"/>
        </w:rPr>
        <w:t>steel at 12" centers</w:t>
      </w:r>
      <w:r w:rsidRPr="00C01E80">
        <w:rPr>
          <w:color w:val="1D1D1D"/>
          <w:spacing w:val="34"/>
          <w:sz w:val="24"/>
          <w:szCs w:val="24"/>
        </w:rPr>
        <w:t xml:space="preserve"> </w:t>
      </w:r>
      <w:r w:rsidRPr="00C01E80">
        <w:rPr>
          <w:color w:val="1D1D1D"/>
          <w:sz w:val="24"/>
          <w:szCs w:val="24"/>
        </w:rPr>
        <w:t>both ways. The manhole</w:t>
      </w:r>
      <w:r w:rsidRPr="00C01E80">
        <w:rPr>
          <w:color w:val="1D1D1D"/>
          <w:spacing w:val="40"/>
          <w:sz w:val="24"/>
          <w:szCs w:val="24"/>
        </w:rPr>
        <w:t xml:space="preserve"> </w:t>
      </w:r>
      <w:r w:rsidRPr="00C01E80">
        <w:rPr>
          <w:color w:val="1D1D1D"/>
          <w:sz w:val="24"/>
          <w:szCs w:val="24"/>
        </w:rPr>
        <w:t>may be poured-in-place, in which case it shall be</w:t>
      </w:r>
      <w:r w:rsidRPr="00C01E80">
        <w:rPr>
          <w:color w:val="1D1D1D"/>
          <w:spacing w:val="40"/>
          <w:sz w:val="24"/>
          <w:szCs w:val="24"/>
        </w:rPr>
        <w:t xml:space="preserve"> </w:t>
      </w:r>
      <w:r w:rsidRPr="00C01E80">
        <w:rPr>
          <w:color w:val="1D1D1D"/>
          <w:sz w:val="24"/>
          <w:szCs w:val="24"/>
        </w:rPr>
        <w:t>poured</w:t>
      </w:r>
      <w:r w:rsidRPr="00C01E80">
        <w:rPr>
          <w:color w:val="1D1D1D"/>
          <w:spacing w:val="40"/>
          <w:sz w:val="24"/>
          <w:szCs w:val="24"/>
        </w:rPr>
        <w:t xml:space="preserve"> </w:t>
      </w:r>
      <w:r w:rsidRPr="00C01E80">
        <w:rPr>
          <w:color w:val="1D1D1D"/>
          <w:sz w:val="24"/>
          <w:szCs w:val="24"/>
        </w:rPr>
        <w:t>of</w:t>
      </w:r>
      <w:r w:rsidRPr="00C01E80">
        <w:rPr>
          <w:color w:val="1D1D1D"/>
          <w:spacing w:val="31"/>
          <w:sz w:val="24"/>
          <w:szCs w:val="24"/>
        </w:rPr>
        <w:t xml:space="preserve"> </w:t>
      </w:r>
      <w:r w:rsidRPr="00C01E80">
        <w:rPr>
          <w:color w:val="1D1D1D"/>
          <w:sz w:val="24"/>
          <w:szCs w:val="24"/>
        </w:rPr>
        <w:t>six</w:t>
      </w:r>
      <w:r w:rsidRPr="00C01E80">
        <w:rPr>
          <w:color w:val="1D1D1D"/>
          <w:spacing w:val="31"/>
          <w:sz w:val="24"/>
          <w:szCs w:val="24"/>
        </w:rPr>
        <w:t xml:space="preserve"> </w:t>
      </w:r>
      <w:r w:rsidRPr="00C01E80">
        <w:rPr>
          <w:color w:val="1D1D1D"/>
          <w:sz w:val="24"/>
          <w:szCs w:val="24"/>
        </w:rPr>
        <w:t>(6)</w:t>
      </w:r>
      <w:r w:rsidRPr="00C01E80">
        <w:rPr>
          <w:color w:val="1D1D1D"/>
          <w:spacing w:val="24"/>
          <w:sz w:val="24"/>
          <w:szCs w:val="24"/>
        </w:rPr>
        <w:t xml:space="preserve"> </w:t>
      </w:r>
      <w:r w:rsidRPr="00C01E80">
        <w:rPr>
          <w:color w:val="1D1D1D"/>
          <w:sz w:val="24"/>
          <w:szCs w:val="24"/>
        </w:rPr>
        <w:t>sack</w:t>
      </w:r>
      <w:r w:rsidRPr="00C01E80">
        <w:rPr>
          <w:color w:val="1D1D1D"/>
          <w:spacing w:val="40"/>
          <w:sz w:val="24"/>
          <w:szCs w:val="24"/>
        </w:rPr>
        <w:t xml:space="preserve"> </w:t>
      </w:r>
      <w:r w:rsidRPr="00C01E80">
        <w:rPr>
          <w:color w:val="1D1D1D"/>
          <w:sz w:val="24"/>
          <w:szCs w:val="24"/>
        </w:rPr>
        <w:t>3500</w:t>
      </w:r>
      <w:r w:rsidRPr="00C01E80">
        <w:rPr>
          <w:color w:val="1D1D1D"/>
          <w:spacing w:val="30"/>
          <w:sz w:val="24"/>
          <w:szCs w:val="24"/>
        </w:rPr>
        <w:t xml:space="preserve"> </w:t>
      </w:r>
      <w:r w:rsidRPr="00C01E80">
        <w:rPr>
          <w:color w:val="1D1D1D"/>
          <w:sz w:val="24"/>
          <w:szCs w:val="24"/>
        </w:rPr>
        <w:t>psi,</w:t>
      </w:r>
      <w:r w:rsidRPr="00C01E80">
        <w:rPr>
          <w:color w:val="1D1D1D"/>
          <w:spacing w:val="33"/>
          <w:sz w:val="24"/>
          <w:szCs w:val="24"/>
        </w:rPr>
        <w:t xml:space="preserve"> </w:t>
      </w:r>
      <w:r w:rsidRPr="00C01E80">
        <w:rPr>
          <w:color w:val="1D1D1D"/>
          <w:sz w:val="24"/>
          <w:szCs w:val="24"/>
        </w:rPr>
        <w:t>non-reinforced,</w:t>
      </w:r>
      <w:r w:rsidRPr="00C01E80">
        <w:rPr>
          <w:color w:val="1D1D1D"/>
          <w:spacing w:val="24"/>
          <w:sz w:val="24"/>
          <w:szCs w:val="24"/>
        </w:rPr>
        <w:t xml:space="preserve"> </w:t>
      </w:r>
      <w:r w:rsidRPr="00C01E80">
        <w:rPr>
          <w:color w:val="1D1D1D"/>
          <w:sz w:val="24"/>
          <w:szCs w:val="24"/>
        </w:rPr>
        <w:t>formed concrete, 6" thick. The manhole may also be precast, meeting ASTM C-478. Joints between the precast sections, and any penetrations, shall be watertight. Manhole castings shall have recessed pick bars or pick inserts - pick holes will not be permissible. The contact</w:t>
      </w:r>
      <w:r w:rsidRPr="00C01E80">
        <w:rPr>
          <w:color w:val="1D1D1D"/>
          <w:spacing w:val="40"/>
          <w:sz w:val="24"/>
          <w:szCs w:val="24"/>
        </w:rPr>
        <w:t xml:space="preserve"> </w:t>
      </w:r>
      <w:r w:rsidRPr="00C01E80">
        <w:rPr>
          <w:color w:val="1D1D1D"/>
          <w:sz w:val="24"/>
          <w:szCs w:val="24"/>
        </w:rPr>
        <w:t>surface between</w:t>
      </w:r>
      <w:r w:rsidRPr="00C01E80">
        <w:rPr>
          <w:color w:val="1D1D1D"/>
          <w:spacing w:val="40"/>
          <w:sz w:val="24"/>
          <w:szCs w:val="24"/>
        </w:rPr>
        <w:t xml:space="preserve"> </w:t>
      </w:r>
      <w:r w:rsidRPr="00C01E80">
        <w:rPr>
          <w:color w:val="1D1D1D"/>
          <w:sz w:val="24"/>
          <w:szCs w:val="24"/>
        </w:rPr>
        <w:t>the cover and ring shall be machined smoothly. The manhole cover will have a 24" nominal diameter, and a weight of no less than 300# for ring and cover. Where the manhole is subject to flooding, the cover shall be bolt-down, complete with gasket and at least two bolts. Manhole top shall be flush in streets and protrude 2" above ground in other areas. Where the incoming and outgoing sewers in a manhole have a difference in elevations of over 30", a drop structure will be required.</w:t>
      </w:r>
    </w:p>
    <w:p w14:paraId="17D8C288" w14:textId="77777777" w:rsidR="002A7F8B" w:rsidRPr="002A7F8B" w:rsidRDefault="00A07B6E" w:rsidP="00633C96">
      <w:pPr>
        <w:pStyle w:val="ListParagraph"/>
        <w:numPr>
          <w:ilvl w:val="1"/>
          <w:numId w:val="128"/>
        </w:numPr>
        <w:tabs>
          <w:tab w:val="left" w:pos="2260"/>
          <w:tab w:val="left" w:pos="2271"/>
        </w:tabs>
        <w:spacing w:before="182" w:line="206" w:lineRule="auto"/>
        <w:ind w:left="2260" w:right="324" w:hanging="527"/>
        <w:jc w:val="left"/>
        <w:rPr>
          <w:color w:val="1D1D1D"/>
          <w:sz w:val="24"/>
          <w:szCs w:val="24"/>
        </w:rPr>
      </w:pPr>
      <w:r w:rsidRPr="00C01E80">
        <w:rPr>
          <w:color w:val="1D1D1D"/>
          <w:sz w:val="24"/>
          <w:szCs w:val="24"/>
        </w:rPr>
        <w:tab/>
      </w:r>
      <w:r w:rsidRPr="00C01E80">
        <w:rPr>
          <w:b/>
          <w:color w:val="1D1D1D"/>
          <w:spacing w:val="-2"/>
          <w:w w:val="110"/>
          <w:sz w:val="24"/>
          <w:szCs w:val="24"/>
          <w:u w:val="thick" w:color="1D1D1D"/>
        </w:rPr>
        <w:t>Testina</w:t>
      </w:r>
      <w:r w:rsidRPr="00C01E80">
        <w:rPr>
          <w:b/>
          <w:color w:val="1D1D1D"/>
          <w:spacing w:val="23"/>
          <w:w w:val="110"/>
          <w:sz w:val="24"/>
          <w:szCs w:val="24"/>
        </w:rPr>
        <w:t xml:space="preserve"> </w:t>
      </w:r>
      <w:r w:rsidRPr="00C01E80">
        <w:rPr>
          <w:color w:val="1D1D1D"/>
          <w:spacing w:val="-2"/>
          <w:w w:val="110"/>
          <w:sz w:val="24"/>
          <w:szCs w:val="24"/>
        </w:rPr>
        <w:t>-All</w:t>
      </w:r>
      <w:r w:rsidRPr="00C01E80">
        <w:rPr>
          <w:color w:val="1D1D1D"/>
          <w:spacing w:val="-18"/>
          <w:w w:val="110"/>
          <w:sz w:val="24"/>
          <w:szCs w:val="24"/>
        </w:rPr>
        <w:t xml:space="preserve"> </w:t>
      </w:r>
      <w:r w:rsidRPr="00C01E80">
        <w:rPr>
          <w:color w:val="1D1D1D"/>
          <w:spacing w:val="-2"/>
          <w:w w:val="110"/>
          <w:sz w:val="24"/>
          <w:szCs w:val="24"/>
        </w:rPr>
        <w:t>sewers</w:t>
      </w:r>
      <w:r w:rsidRPr="00C01E80">
        <w:rPr>
          <w:color w:val="1D1D1D"/>
          <w:spacing w:val="-6"/>
          <w:w w:val="110"/>
          <w:sz w:val="24"/>
          <w:szCs w:val="24"/>
        </w:rPr>
        <w:t xml:space="preserve"> </w:t>
      </w:r>
      <w:r w:rsidRPr="00C01E80">
        <w:rPr>
          <w:color w:val="1D1D1D"/>
          <w:spacing w:val="-2"/>
          <w:w w:val="110"/>
          <w:sz w:val="24"/>
          <w:szCs w:val="24"/>
        </w:rPr>
        <w:t>shall</w:t>
      </w:r>
      <w:r w:rsidRPr="00C01E80">
        <w:rPr>
          <w:color w:val="1D1D1D"/>
          <w:spacing w:val="-13"/>
          <w:w w:val="110"/>
          <w:sz w:val="24"/>
          <w:szCs w:val="24"/>
        </w:rPr>
        <w:t xml:space="preserve"> </w:t>
      </w:r>
      <w:r w:rsidRPr="00C01E80">
        <w:rPr>
          <w:color w:val="1D1D1D"/>
          <w:spacing w:val="-2"/>
          <w:w w:val="110"/>
          <w:sz w:val="24"/>
          <w:szCs w:val="24"/>
        </w:rPr>
        <w:t>be</w:t>
      </w:r>
      <w:r w:rsidRPr="00C01E80">
        <w:rPr>
          <w:color w:val="1D1D1D"/>
          <w:spacing w:val="-18"/>
          <w:w w:val="110"/>
          <w:sz w:val="24"/>
          <w:szCs w:val="24"/>
        </w:rPr>
        <w:t xml:space="preserve"> </w:t>
      </w:r>
      <w:r w:rsidRPr="00C01E80">
        <w:rPr>
          <w:color w:val="1D1D1D"/>
          <w:spacing w:val="-2"/>
          <w:w w:val="110"/>
          <w:sz w:val="24"/>
          <w:szCs w:val="24"/>
        </w:rPr>
        <w:t>air-tested</w:t>
      </w:r>
      <w:r w:rsidRPr="00C01E80">
        <w:rPr>
          <w:color w:val="1D1D1D"/>
          <w:spacing w:val="-9"/>
          <w:w w:val="110"/>
          <w:sz w:val="24"/>
          <w:szCs w:val="24"/>
        </w:rPr>
        <w:t xml:space="preserve"> </w:t>
      </w:r>
      <w:r w:rsidRPr="00C01E80">
        <w:rPr>
          <w:color w:val="1D1D1D"/>
          <w:spacing w:val="-2"/>
          <w:w w:val="110"/>
          <w:sz w:val="24"/>
          <w:szCs w:val="24"/>
        </w:rPr>
        <w:t>per</w:t>
      </w:r>
      <w:r w:rsidRPr="00C01E80">
        <w:rPr>
          <w:color w:val="1D1D1D"/>
          <w:spacing w:val="-23"/>
          <w:w w:val="110"/>
          <w:sz w:val="24"/>
          <w:szCs w:val="24"/>
        </w:rPr>
        <w:t xml:space="preserve"> </w:t>
      </w:r>
      <w:r w:rsidRPr="00C01E80">
        <w:rPr>
          <w:color w:val="1D1D1D"/>
          <w:spacing w:val="-2"/>
          <w:w w:val="110"/>
          <w:sz w:val="24"/>
          <w:szCs w:val="24"/>
        </w:rPr>
        <w:t>ASTM</w:t>
      </w:r>
      <w:r w:rsidRPr="00C01E80">
        <w:rPr>
          <w:color w:val="1D1D1D"/>
          <w:spacing w:val="-9"/>
          <w:w w:val="110"/>
          <w:sz w:val="24"/>
          <w:szCs w:val="24"/>
        </w:rPr>
        <w:t xml:space="preserve"> </w:t>
      </w:r>
      <w:r w:rsidRPr="00C01E80">
        <w:rPr>
          <w:color w:val="1D1D1D"/>
          <w:spacing w:val="-2"/>
          <w:w w:val="110"/>
          <w:sz w:val="24"/>
          <w:szCs w:val="24"/>
        </w:rPr>
        <w:t>C-828-80 and</w:t>
      </w:r>
      <w:r w:rsidRPr="00C01E80">
        <w:rPr>
          <w:color w:val="1D1D1D"/>
          <w:sz w:val="24"/>
          <w:szCs w:val="24"/>
        </w:rPr>
        <w:t xml:space="preserve"> tested or deflection by drawing a 95% sized mandrel through the line. The engineer for the developer and the City Inspector shall observe tests and provide written results to the City. Manholes shall be vacuum, or exfiltration tested per TCEQ </w:t>
      </w:r>
      <w:r w:rsidRPr="00C01E80">
        <w:rPr>
          <w:color w:val="1D1D1D"/>
          <w:spacing w:val="-2"/>
          <w:w w:val="110"/>
          <w:sz w:val="24"/>
          <w:szCs w:val="24"/>
        </w:rPr>
        <w:t>requirements.</w:t>
      </w:r>
    </w:p>
    <w:p w14:paraId="0A9B225D" w14:textId="6A9CAE54" w:rsidR="001F2E7B" w:rsidRPr="002A7F8B" w:rsidRDefault="00A07B6E" w:rsidP="00633C96">
      <w:pPr>
        <w:pStyle w:val="ListParagraph"/>
        <w:numPr>
          <w:ilvl w:val="1"/>
          <w:numId w:val="128"/>
        </w:numPr>
        <w:tabs>
          <w:tab w:val="left" w:pos="2260"/>
          <w:tab w:val="left" w:pos="2271"/>
        </w:tabs>
        <w:spacing w:before="182" w:line="206" w:lineRule="auto"/>
        <w:ind w:left="2260" w:right="324" w:hanging="527"/>
        <w:jc w:val="left"/>
        <w:rPr>
          <w:color w:val="1D1D1D"/>
          <w:sz w:val="24"/>
          <w:szCs w:val="24"/>
        </w:rPr>
      </w:pPr>
      <w:r w:rsidRPr="002A7F8B">
        <w:rPr>
          <w:b/>
          <w:color w:val="1D1D1D"/>
          <w:w w:val="115"/>
          <w:sz w:val="24"/>
          <w:szCs w:val="24"/>
          <w:u w:val="thick" w:color="1D1D1D"/>
        </w:rPr>
        <w:t>Compliance</w:t>
      </w:r>
      <w:r w:rsidRPr="002A7F8B">
        <w:rPr>
          <w:b/>
          <w:color w:val="1D1D1D"/>
          <w:spacing w:val="38"/>
          <w:w w:val="115"/>
          <w:sz w:val="24"/>
          <w:szCs w:val="24"/>
        </w:rPr>
        <w:t xml:space="preserve"> </w:t>
      </w:r>
      <w:r w:rsidRPr="002A7F8B">
        <w:rPr>
          <w:color w:val="1D1D1D"/>
          <w:w w:val="110"/>
          <w:sz w:val="24"/>
          <w:szCs w:val="24"/>
          <w:u w:val="thick" w:color="1D1D1D"/>
        </w:rPr>
        <w:t>-</w:t>
      </w:r>
      <w:r w:rsidRPr="002A7F8B">
        <w:rPr>
          <w:color w:val="1D1D1D"/>
          <w:spacing w:val="-18"/>
          <w:w w:val="110"/>
          <w:sz w:val="24"/>
          <w:szCs w:val="24"/>
        </w:rPr>
        <w:t xml:space="preserve"> </w:t>
      </w:r>
      <w:r w:rsidRPr="002A7F8B">
        <w:rPr>
          <w:color w:val="1D1D1D"/>
          <w:w w:val="110"/>
          <w:sz w:val="24"/>
          <w:szCs w:val="24"/>
        </w:rPr>
        <w:t>In</w:t>
      </w:r>
      <w:r w:rsidRPr="002A7F8B">
        <w:rPr>
          <w:color w:val="1D1D1D"/>
          <w:spacing w:val="-16"/>
          <w:w w:val="110"/>
          <w:sz w:val="24"/>
          <w:szCs w:val="24"/>
        </w:rPr>
        <w:t xml:space="preserve"> </w:t>
      </w:r>
      <w:r w:rsidRPr="002A7F8B">
        <w:rPr>
          <w:color w:val="1D1D1D"/>
          <w:w w:val="110"/>
          <w:sz w:val="24"/>
          <w:szCs w:val="24"/>
        </w:rPr>
        <w:t>addition</w:t>
      </w:r>
      <w:r w:rsidRPr="002A7F8B">
        <w:rPr>
          <w:color w:val="1D1D1D"/>
          <w:spacing w:val="-4"/>
          <w:w w:val="110"/>
          <w:sz w:val="24"/>
          <w:szCs w:val="24"/>
        </w:rPr>
        <w:t xml:space="preserve"> </w:t>
      </w:r>
      <w:r w:rsidRPr="002A7F8B">
        <w:rPr>
          <w:color w:val="1D1D1D"/>
          <w:w w:val="110"/>
          <w:sz w:val="24"/>
          <w:szCs w:val="24"/>
        </w:rPr>
        <w:t>to</w:t>
      </w:r>
      <w:r w:rsidRPr="002A7F8B">
        <w:rPr>
          <w:color w:val="1D1D1D"/>
          <w:spacing w:val="-15"/>
          <w:w w:val="110"/>
          <w:sz w:val="24"/>
          <w:szCs w:val="24"/>
        </w:rPr>
        <w:t xml:space="preserve"> </w:t>
      </w:r>
      <w:r w:rsidRPr="002A7F8B">
        <w:rPr>
          <w:color w:val="1D1D1D"/>
          <w:w w:val="110"/>
          <w:sz w:val="24"/>
          <w:szCs w:val="24"/>
        </w:rPr>
        <w:t>the</w:t>
      </w:r>
      <w:r w:rsidRPr="002A7F8B">
        <w:rPr>
          <w:color w:val="1D1D1D"/>
          <w:spacing w:val="-15"/>
          <w:w w:val="110"/>
          <w:sz w:val="24"/>
          <w:szCs w:val="24"/>
        </w:rPr>
        <w:t xml:space="preserve"> </w:t>
      </w:r>
      <w:r w:rsidRPr="002A7F8B">
        <w:rPr>
          <w:color w:val="1D1D1D"/>
          <w:w w:val="110"/>
          <w:sz w:val="24"/>
          <w:szCs w:val="24"/>
        </w:rPr>
        <w:t>above,</w:t>
      </w:r>
      <w:r w:rsidRPr="002A7F8B">
        <w:rPr>
          <w:color w:val="1D1D1D"/>
          <w:spacing w:val="-6"/>
          <w:w w:val="110"/>
          <w:sz w:val="24"/>
          <w:szCs w:val="24"/>
        </w:rPr>
        <w:t xml:space="preserve"> </w:t>
      </w:r>
      <w:r w:rsidRPr="002A7F8B">
        <w:rPr>
          <w:color w:val="1D1D1D"/>
          <w:w w:val="110"/>
          <w:sz w:val="24"/>
          <w:szCs w:val="24"/>
        </w:rPr>
        <w:t>all</w:t>
      </w:r>
      <w:r w:rsidRPr="002A7F8B">
        <w:rPr>
          <w:color w:val="1D1D1D"/>
          <w:spacing w:val="-17"/>
          <w:w w:val="110"/>
          <w:sz w:val="24"/>
          <w:szCs w:val="24"/>
        </w:rPr>
        <w:t xml:space="preserve"> </w:t>
      </w:r>
      <w:r w:rsidRPr="002A7F8B">
        <w:rPr>
          <w:color w:val="1D1D1D"/>
          <w:w w:val="110"/>
          <w:sz w:val="24"/>
          <w:szCs w:val="24"/>
        </w:rPr>
        <w:t>line</w:t>
      </w:r>
      <w:r w:rsidRPr="002A7F8B">
        <w:rPr>
          <w:color w:val="1D1D1D"/>
          <w:spacing w:val="-14"/>
          <w:w w:val="110"/>
          <w:sz w:val="24"/>
          <w:szCs w:val="24"/>
        </w:rPr>
        <w:t xml:space="preserve"> </w:t>
      </w:r>
      <w:r w:rsidRPr="002A7F8B">
        <w:rPr>
          <w:color w:val="1D1D1D"/>
          <w:w w:val="110"/>
          <w:sz w:val="24"/>
          <w:szCs w:val="24"/>
        </w:rPr>
        <w:t>sizes</w:t>
      </w:r>
      <w:r w:rsidRPr="002A7F8B">
        <w:rPr>
          <w:color w:val="1D1D1D"/>
          <w:spacing w:val="-9"/>
          <w:w w:val="110"/>
          <w:sz w:val="24"/>
          <w:szCs w:val="24"/>
        </w:rPr>
        <w:t xml:space="preserve"> </w:t>
      </w:r>
      <w:r w:rsidRPr="002A7F8B">
        <w:rPr>
          <w:color w:val="1D1D1D"/>
          <w:w w:val="110"/>
          <w:sz w:val="24"/>
          <w:szCs w:val="24"/>
        </w:rPr>
        <w:t xml:space="preserve">and </w:t>
      </w:r>
      <w:r w:rsidRPr="002A7F8B">
        <w:rPr>
          <w:color w:val="1D1D1D"/>
          <w:sz w:val="24"/>
          <w:szCs w:val="24"/>
        </w:rPr>
        <w:t>construction must comply with applicable standards of Texas Commission on Environmental Quality (TCEQ) or successor agency, including 30-day mandrel testing and air testing.</w:t>
      </w:r>
      <w:r w:rsidR="00D71227" w:rsidRPr="002A7F8B">
        <w:rPr>
          <w:color w:val="1D1D1D"/>
          <w:sz w:val="24"/>
          <w:szCs w:val="24"/>
        </w:rPr>
        <w:t xml:space="preserve">  </w:t>
      </w:r>
      <w:r w:rsidRPr="002A7F8B">
        <w:rPr>
          <w:color w:val="1D1D1D"/>
          <w:sz w:val="24"/>
          <w:szCs w:val="24"/>
        </w:rPr>
        <w:t>Minimum sewer grades shall be no less than specified by the TCEQ regulations.</w:t>
      </w:r>
      <w:r w:rsidRPr="002A7F8B">
        <w:rPr>
          <w:color w:val="1D1D1D"/>
          <w:spacing w:val="40"/>
          <w:sz w:val="24"/>
          <w:szCs w:val="24"/>
        </w:rPr>
        <w:t xml:space="preserve"> </w:t>
      </w:r>
      <w:r w:rsidR="00662E0E" w:rsidRPr="002A7F8B">
        <w:rPr>
          <w:color w:val="1D1D1D"/>
          <w:sz w:val="24"/>
          <w:szCs w:val="24"/>
        </w:rPr>
        <w:t xml:space="preserve">A registered professional engineer shall design the pipe diameter, </w:t>
      </w:r>
      <w:r w:rsidR="000936E1" w:rsidRPr="002A7F8B">
        <w:rPr>
          <w:color w:val="1D1D1D"/>
          <w:sz w:val="24"/>
          <w:szCs w:val="24"/>
        </w:rPr>
        <w:t>grades,</w:t>
      </w:r>
      <w:r w:rsidR="00662E0E" w:rsidRPr="002A7F8B">
        <w:rPr>
          <w:color w:val="1D1D1D"/>
          <w:sz w:val="24"/>
          <w:szCs w:val="24"/>
        </w:rPr>
        <w:t xml:space="preserve"> and appurtenances</w:t>
      </w:r>
      <w:r w:rsidRPr="002A7F8B">
        <w:rPr>
          <w:color w:val="1D1D1D"/>
          <w:sz w:val="24"/>
          <w:szCs w:val="24"/>
        </w:rPr>
        <w:t>, in accordance with recognized standards. Manholes must be provided</w:t>
      </w:r>
      <w:r w:rsidRPr="002A7F8B">
        <w:rPr>
          <w:color w:val="1D1D1D"/>
          <w:spacing w:val="40"/>
          <w:sz w:val="24"/>
          <w:szCs w:val="24"/>
        </w:rPr>
        <w:t xml:space="preserve"> </w:t>
      </w:r>
      <w:r w:rsidRPr="002A7F8B">
        <w:rPr>
          <w:color w:val="1D1D1D"/>
          <w:sz w:val="24"/>
          <w:szCs w:val="24"/>
        </w:rPr>
        <w:t>at all changes in direction or grade and must be no farther apart than 500 ft. Clean-outs or manholes must be provided at the end of each line.</w:t>
      </w:r>
      <w:r w:rsidR="001F2E7B" w:rsidRPr="002A7F8B">
        <w:rPr>
          <w:color w:val="1D1D1D"/>
          <w:sz w:val="24"/>
          <w:szCs w:val="24"/>
        </w:rPr>
        <w:t xml:space="preserve">  Should a lift station be necessary, the City reserves the right to accept or decline the lift station for operation and maintenance purposes.</w:t>
      </w:r>
      <w:r w:rsidR="001F2E7B" w:rsidRPr="002A7F8B">
        <w:rPr>
          <w:color w:val="1D1D1D"/>
          <w:spacing w:val="40"/>
          <w:sz w:val="24"/>
          <w:szCs w:val="24"/>
        </w:rPr>
        <w:t xml:space="preserve"> </w:t>
      </w:r>
      <w:r w:rsidR="001F2E7B" w:rsidRPr="002A7F8B">
        <w:rPr>
          <w:color w:val="1D1D1D"/>
          <w:sz w:val="24"/>
          <w:szCs w:val="24"/>
        </w:rPr>
        <w:t>The</w:t>
      </w:r>
      <w:r w:rsidR="001F2E7B" w:rsidRPr="002A7F8B">
        <w:rPr>
          <w:color w:val="1D1D1D"/>
          <w:spacing w:val="40"/>
          <w:sz w:val="24"/>
          <w:szCs w:val="24"/>
        </w:rPr>
        <w:t xml:space="preserve"> </w:t>
      </w:r>
      <w:r w:rsidR="001F2E7B" w:rsidRPr="002A7F8B">
        <w:rPr>
          <w:color w:val="1D1D1D"/>
          <w:sz w:val="24"/>
          <w:szCs w:val="24"/>
        </w:rPr>
        <w:t>design</w:t>
      </w:r>
      <w:r w:rsidR="001F2E7B" w:rsidRPr="002A7F8B">
        <w:rPr>
          <w:color w:val="1D1D1D"/>
          <w:spacing w:val="40"/>
          <w:sz w:val="24"/>
          <w:szCs w:val="24"/>
        </w:rPr>
        <w:t xml:space="preserve"> </w:t>
      </w:r>
      <w:r w:rsidR="001F2E7B" w:rsidRPr="002A7F8B">
        <w:rPr>
          <w:color w:val="1D1D1D"/>
          <w:sz w:val="24"/>
          <w:szCs w:val="24"/>
        </w:rPr>
        <w:t>of</w:t>
      </w:r>
      <w:r w:rsidR="001F2E7B" w:rsidRPr="002A7F8B">
        <w:rPr>
          <w:color w:val="1D1D1D"/>
          <w:spacing w:val="40"/>
          <w:sz w:val="24"/>
          <w:szCs w:val="24"/>
        </w:rPr>
        <w:t xml:space="preserve"> </w:t>
      </w:r>
      <w:r w:rsidR="001F2E7B" w:rsidRPr="002A7F8B">
        <w:rPr>
          <w:color w:val="1D1D1D"/>
          <w:sz w:val="24"/>
          <w:szCs w:val="24"/>
        </w:rPr>
        <w:t>the</w:t>
      </w:r>
      <w:r w:rsidR="001F2E7B" w:rsidRPr="002A7F8B">
        <w:rPr>
          <w:color w:val="1D1D1D"/>
          <w:spacing w:val="40"/>
          <w:sz w:val="24"/>
          <w:szCs w:val="24"/>
        </w:rPr>
        <w:t xml:space="preserve"> </w:t>
      </w:r>
      <w:r w:rsidR="001F2E7B" w:rsidRPr="002A7F8B">
        <w:rPr>
          <w:color w:val="1D1D1D"/>
          <w:sz w:val="24"/>
          <w:szCs w:val="24"/>
        </w:rPr>
        <w:t>lift</w:t>
      </w:r>
      <w:r w:rsidR="001F2E7B" w:rsidRPr="002A7F8B">
        <w:rPr>
          <w:color w:val="1D1D1D"/>
          <w:spacing w:val="40"/>
          <w:sz w:val="24"/>
          <w:szCs w:val="24"/>
        </w:rPr>
        <w:t xml:space="preserve"> </w:t>
      </w:r>
      <w:r w:rsidR="001F2E7B" w:rsidRPr="002A7F8B">
        <w:rPr>
          <w:color w:val="1D1D1D"/>
          <w:sz w:val="24"/>
          <w:szCs w:val="24"/>
        </w:rPr>
        <w:t>station,</w:t>
      </w:r>
      <w:r w:rsidR="001F2E7B" w:rsidRPr="002A7F8B">
        <w:rPr>
          <w:color w:val="1D1D1D"/>
          <w:spacing w:val="40"/>
          <w:sz w:val="24"/>
          <w:szCs w:val="24"/>
        </w:rPr>
        <w:t xml:space="preserve"> </w:t>
      </w:r>
      <w:r w:rsidR="001F2E7B" w:rsidRPr="002A7F8B">
        <w:rPr>
          <w:color w:val="1D1D1D"/>
          <w:sz w:val="24"/>
          <w:szCs w:val="24"/>
        </w:rPr>
        <w:t>if</w:t>
      </w:r>
      <w:r w:rsidR="001F2E7B" w:rsidRPr="002A7F8B">
        <w:rPr>
          <w:color w:val="1D1D1D"/>
          <w:spacing w:val="40"/>
          <w:sz w:val="24"/>
          <w:szCs w:val="24"/>
        </w:rPr>
        <w:t xml:space="preserve"> </w:t>
      </w:r>
      <w:r w:rsidR="001F2E7B" w:rsidRPr="002A7F8B">
        <w:rPr>
          <w:color w:val="1D1D1D"/>
          <w:sz w:val="24"/>
          <w:szCs w:val="24"/>
        </w:rPr>
        <w:t>permitted,</w:t>
      </w:r>
      <w:r w:rsidR="001F2E7B" w:rsidRPr="002A7F8B">
        <w:rPr>
          <w:color w:val="1D1D1D"/>
          <w:spacing w:val="40"/>
          <w:sz w:val="24"/>
          <w:szCs w:val="24"/>
        </w:rPr>
        <w:t xml:space="preserve"> </w:t>
      </w:r>
      <w:r w:rsidR="001F2E7B" w:rsidRPr="002A7F8B">
        <w:rPr>
          <w:color w:val="1D1D1D"/>
          <w:sz w:val="24"/>
          <w:szCs w:val="24"/>
        </w:rPr>
        <w:t>must comply with the TCEQ regulations, and must be approved by the City Engineer.</w:t>
      </w:r>
    </w:p>
    <w:p w14:paraId="681B0C2A" w14:textId="7C81F6D0" w:rsidR="00A07B6E" w:rsidRPr="001F2E7B" w:rsidRDefault="00A07B6E" w:rsidP="00633C96">
      <w:pPr>
        <w:pStyle w:val="ListParagraph"/>
        <w:numPr>
          <w:ilvl w:val="1"/>
          <w:numId w:val="128"/>
        </w:numPr>
        <w:tabs>
          <w:tab w:val="left" w:pos="2258"/>
          <w:tab w:val="left" w:pos="2269"/>
        </w:tabs>
        <w:spacing w:before="214" w:line="204" w:lineRule="auto"/>
        <w:ind w:left="2258" w:right="508" w:hanging="532"/>
        <w:jc w:val="left"/>
        <w:rPr>
          <w:color w:val="1D1D1D"/>
          <w:sz w:val="24"/>
          <w:szCs w:val="24"/>
        </w:rPr>
        <w:sectPr w:rsidR="00A07B6E" w:rsidRPr="001F2E7B" w:rsidSect="00A07B6E">
          <w:pgSz w:w="12240" w:h="15840"/>
          <w:pgMar w:top="340" w:right="1040" w:bottom="0" w:left="1160" w:header="720" w:footer="720" w:gutter="0"/>
          <w:cols w:space="720"/>
        </w:sectPr>
      </w:pPr>
    </w:p>
    <w:p w14:paraId="70AE83DE" w14:textId="3F945F27" w:rsidR="00A07B6E" w:rsidRPr="00C01E80" w:rsidRDefault="00A07B6E" w:rsidP="00D71227">
      <w:pPr>
        <w:spacing w:before="106" w:line="206" w:lineRule="auto"/>
        <w:ind w:right="118"/>
        <w:jc w:val="both"/>
        <w:rPr>
          <w:sz w:val="24"/>
          <w:szCs w:val="24"/>
        </w:rPr>
      </w:pPr>
    </w:p>
    <w:p w14:paraId="62FBAC88" w14:textId="66BC8DA4" w:rsidR="00A07B6E" w:rsidRPr="00C07C79" w:rsidRDefault="00A07B6E" w:rsidP="00845016">
      <w:pPr>
        <w:pStyle w:val="Heading2"/>
        <w:spacing w:before="233"/>
        <w:ind w:left="233"/>
        <w:rPr>
          <w:b/>
          <w:bCs/>
          <w:color w:val="343434"/>
          <w:spacing w:val="-2"/>
          <w:w w:val="105"/>
          <w:sz w:val="28"/>
          <w:szCs w:val="28"/>
        </w:rPr>
      </w:pPr>
      <w:r w:rsidRPr="00C07C79">
        <w:rPr>
          <w:b/>
          <w:bCs/>
          <w:color w:val="343434"/>
          <w:w w:val="105"/>
          <w:sz w:val="28"/>
          <w:szCs w:val="28"/>
        </w:rPr>
        <w:t>§</w:t>
      </w:r>
      <w:r w:rsidRPr="00C07C79">
        <w:rPr>
          <w:b/>
          <w:bCs/>
          <w:color w:val="343434"/>
          <w:spacing w:val="-27"/>
          <w:w w:val="105"/>
          <w:sz w:val="28"/>
          <w:szCs w:val="28"/>
        </w:rPr>
        <w:t xml:space="preserve"> </w:t>
      </w:r>
      <w:r w:rsidRPr="00C07C79">
        <w:rPr>
          <w:b/>
          <w:bCs/>
          <w:color w:val="343434"/>
          <w:w w:val="105"/>
          <w:sz w:val="28"/>
          <w:szCs w:val="28"/>
        </w:rPr>
        <w:t>3.03.125.</w:t>
      </w:r>
      <w:r w:rsidRPr="00C07C79">
        <w:rPr>
          <w:b/>
          <w:bCs/>
          <w:color w:val="343434"/>
          <w:spacing w:val="-21"/>
          <w:w w:val="105"/>
          <w:sz w:val="28"/>
          <w:szCs w:val="28"/>
        </w:rPr>
        <w:t xml:space="preserve"> </w:t>
      </w:r>
      <w:r w:rsidRPr="00C07C79">
        <w:rPr>
          <w:b/>
          <w:bCs/>
          <w:color w:val="343434"/>
          <w:w w:val="105"/>
          <w:sz w:val="28"/>
          <w:szCs w:val="28"/>
        </w:rPr>
        <w:t>COUNCIL'S</w:t>
      </w:r>
      <w:r w:rsidRPr="00C07C79">
        <w:rPr>
          <w:b/>
          <w:bCs/>
          <w:color w:val="343434"/>
          <w:spacing w:val="-5"/>
          <w:w w:val="105"/>
          <w:sz w:val="28"/>
          <w:szCs w:val="28"/>
        </w:rPr>
        <w:t xml:space="preserve"> </w:t>
      </w:r>
      <w:r w:rsidRPr="00C07C79">
        <w:rPr>
          <w:b/>
          <w:bCs/>
          <w:color w:val="343434"/>
          <w:w w:val="105"/>
          <w:sz w:val="28"/>
          <w:szCs w:val="28"/>
        </w:rPr>
        <w:t>DECISIONS</w:t>
      </w:r>
      <w:r w:rsidRPr="00C07C79">
        <w:rPr>
          <w:b/>
          <w:bCs/>
          <w:color w:val="343434"/>
          <w:spacing w:val="-12"/>
          <w:w w:val="105"/>
          <w:sz w:val="28"/>
          <w:szCs w:val="28"/>
        </w:rPr>
        <w:t xml:space="preserve"> </w:t>
      </w:r>
      <w:r w:rsidRPr="00C07C79">
        <w:rPr>
          <w:b/>
          <w:bCs/>
          <w:color w:val="343434"/>
          <w:w w:val="105"/>
          <w:sz w:val="28"/>
          <w:szCs w:val="28"/>
        </w:rPr>
        <w:t>ARE</w:t>
      </w:r>
      <w:r w:rsidRPr="00C07C79">
        <w:rPr>
          <w:b/>
          <w:bCs/>
          <w:color w:val="343434"/>
          <w:spacing w:val="-21"/>
          <w:w w:val="105"/>
          <w:sz w:val="28"/>
          <w:szCs w:val="28"/>
        </w:rPr>
        <w:t xml:space="preserve"> </w:t>
      </w:r>
      <w:r w:rsidRPr="00C07C79">
        <w:rPr>
          <w:b/>
          <w:bCs/>
          <w:color w:val="343434"/>
          <w:spacing w:val="-2"/>
          <w:w w:val="105"/>
          <w:sz w:val="28"/>
          <w:szCs w:val="28"/>
        </w:rPr>
        <w:t>FINAL.</w:t>
      </w:r>
    </w:p>
    <w:p w14:paraId="174665B3" w14:textId="77777777" w:rsidR="00845016" w:rsidRPr="00C01E80" w:rsidRDefault="00845016" w:rsidP="00845016">
      <w:pPr>
        <w:rPr>
          <w:sz w:val="24"/>
          <w:szCs w:val="24"/>
        </w:rPr>
      </w:pPr>
    </w:p>
    <w:p w14:paraId="6C16C089" w14:textId="77777777" w:rsidR="00A07B6E" w:rsidRPr="00C01E80" w:rsidRDefault="00A07B6E" w:rsidP="00A07B6E">
      <w:pPr>
        <w:spacing w:before="1" w:line="204" w:lineRule="auto"/>
        <w:ind w:left="225" w:right="131" w:firstLine="2"/>
        <w:jc w:val="both"/>
        <w:rPr>
          <w:sz w:val="24"/>
          <w:szCs w:val="24"/>
        </w:rPr>
      </w:pPr>
      <w:r w:rsidRPr="00C01E80">
        <w:rPr>
          <w:color w:val="1D1D1D"/>
          <w:sz w:val="24"/>
          <w:szCs w:val="24"/>
        </w:rPr>
        <w:t>The</w:t>
      </w:r>
      <w:r w:rsidRPr="00C01E80">
        <w:rPr>
          <w:color w:val="1D1D1D"/>
          <w:spacing w:val="40"/>
          <w:sz w:val="24"/>
          <w:szCs w:val="24"/>
        </w:rPr>
        <w:t xml:space="preserve"> </w:t>
      </w:r>
      <w:r w:rsidRPr="00C01E80">
        <w:rPr>
          <w:color w:val="1D1D1D"/>
          <w:sz w:val="24"/>
          <w:szCs w:val="24"/>
        </w:rPr>
        <w:t>Council's</w:t>
      </w:r>
      <w:r w:rsidRPr="00C01E80">
        <w:rPr>
          <w:color w:val="1D1D1D"/>
          <w:spacing w:val="40"/>
          <w:sz w:val="24"/>
          <w:szCs w:val="24"/>
        </w:rPr>
        <w:t xml:space="preserve"> </w:t>
      </w:r>
      <w:r w:rsidRPr="00C01E80">
        <w:rPr>
          <w:color w:val="1D1D1D"/>
          <w:sz w:val="24"/>
          <w:szCs w:val="24"/>
        </w:rPr>
        <w:t>decision</w:t>
      </w:r>
      <w:r w:rsidRPr="00C01E80">
        <w:rPr>
          <w:color w:val="1D1D1D"/>
          <w:spacing w:val="40"/>
          <w:sz w:val="24"/>
          <w:szCs w:val="24"/>
        </w:rPr>
        <w:t xml:space="preserve"> </w:t>
      </w:r>
      <w:r w:rsidRPr="00C01E80">
        <w:rPr>
          <w:color w:val="1D1D1D"/>
          <w:sz w:val="24"/>
          <w:szCs w:val="24"/>
        </w:rPr>
        <w:t>shall</w:t>
      </w:r>
      <w:r w:rsidRPr="00C01E80">
        <w:rPr>
          <w:color w:val="1D1D1D"/>
          <w:spacing w:val="35"/>
          <w:sz w:val="24"/>
          <w:szCs w:val="24"/>
        </w:rPr>
        <w:t xml:space="preserve"> </w:t>
      </w:r>
      <w:r w:rsidRPr="00C01E80">
        <w:rPr>
          <w:color w:val="1D1D1D"/>
          <w:sz w:val="24"/>
          <w:szCs w:val="24"/>
        </w:rPr>
        <w:t>be final</w:t>
      </w:r>
      <w:r w:rsidRPr="00C01E80">
        <w:rPr>
          <w:color w:val="1D1D1D"/>
          <w:spacing w:val="36"/>
          <w:sz w:val="24"/>
          <w:szCs w:val="24"/>
        </w:rPr>
        <w:t xml:space="preserve"> </w:t>
      </w:r>
      <w:r w:rsidRPr="00C01E80">
        <w:rPr>
          <w:color w:val="1D1D1D"/>
          <w:sz w:val="24"/>
          <w:szCs w:val="24"/>
        </w:rPr>
        <w:t>in all</w:t>
      </w:r>
      <w:r w:rsidRPr="00C01E80">
        <w:rPr>
          <w:color w:val="1D1D1D"/>
          <w:spacing w:val="35"/>
          <w:sz w:val="24"/>
          <w:szCs w:val="24"/>
        </w:rPr>
        <w:t xml:space="preserve"> </w:t>
      </w:r>
      <w:r w:rsidRPr="00C01E80">
        <w:rPr>
          <w:color w:val="1D1D1D"/>
          <w:sz w:val="24"/>
          <w:szCs w:val="24"/>
        </w:rPr>
        <w:t>questions</w:t>
      </w:r>
      <w:r w:rsidRPr="00C01E80">
        <w:rPr>
          <w:color w:val="1D1D1D"/>
          <w:spacing w:val="40"/>
          <w:sz w:val="24"/>
          <w:szCs w:val="24"/>
        </w:rPr>
        <w:t xml:space="preserve"> </w:t>
      </w:r>
      <w:r w:rsidRPr="00C01E80">
        <w:rPr>
          <w:color w:val="1D1D1D"/>
          <w:sz w:val="24"/>
          <w:szCs w:val="24"/>
        </w:rPr>
        <w:t>regarding</w:t>
      </w:r>
      <w:r w:rsidRPr="00C01E80">
        <w:rPr>
          <w:color w:val="1D1D1D"/>
          <w:spacing w:val="40"/>
          <w:sz w:val="24"/>
          <w:szCs w:val="24"/>
        </w:rPr>
        <w:t xml:space="preserve"> </w:t>
      </w:r>
      <w:r w:rsidRPr="00C01E80">
        <w:rPr>
          <w:color w:val="1D1D1D"/>
          <w:sz w:val="24"/>
          <w:szCs w:val="24"/>
        </w:rPr>
        <w:t>the</w:t>
      </w:r>
      <w:r w:rsidRPr="00C01E80">
        <w:rPr>
          <w:color w:val="1D1D1D"/>
          <w:spacing w:val="40"/>
          <w:sz w:val="24"/>
          <w:szCs w:val="24"/>
        </w:rPr>
        <w:t xml:space="preserve"> </w:t>
      </w:r>
      <w:r w:rsidRPr="00C01E80">
        <w:rPr>
          <w:color w:val="1D1D1D"/>
          <w:sz w:val="24"/>
          <w:szCs w:val="24"/>
        </w:rPr>
        <w:t>application</w:t>
      </w:r>
      <w:r w:rsidRPr="00C01E80">
        <w:rPr>
          <w:color w:val="1D1D1D"/>
          <w:spacing w:val="40"/>
          <w:sz w:val="24"/>
          <w:szCs w:val="24"/>
        </w:rPr>
        <w:t xml:space="preserve"> </w:t>
      </w:r>
      <w:r w:rsidRPr="00C01E80">
        <w:rPr>
          <w:color w:val="1D1D1D"/>
          <w:sz w:val="24"/>
          <w:szCs w:val="24"/>
        </w:rPr>
        <w:t>of the provisions of this Ordinance.</w:t>
      </w:r>
    </w:p>
    <w:p w14:paraId="56103AEE" w14:textId="01E6A2B4" w:rsidR="00A07B6E" w:rsidRPr="00C07C79" w:rsidRDefault="00A07B6E" w:rsidP="00845016">
      <w:pPr>
        <w:pStyle w:val="Heading2"/>
        <w:spacing w:before="227"/>
        <w:ind w:left="218"/>
        <w:jc w:val="both"/>
        <w:rPr>
          <w:b/>
          <w:bCs/>
          <w:color w:val="343434"/>
          <w:spacing w:val="-2"/>
          <w:w w:val="105"/>
          <w:sz w:val="28"/>
          <w:szCs w:val="28"/>
        </w:rPr>
      </w:pPr>
      <w:r w:rsidRPr="00C07C79">
        <w:rPr>
          <w:b/>
          <w:bCs/>
          <w:color w:val="343434"/>
          <w:w w:val="105"/>
          <w:sz w:val="28"/>
          <w:szCs w:val="28"/>
        </w:rPr>
        <w:t>§</w:t>
      </w:r>
      <w:r w:rsidRPr="00C07C79">
        <w:rPr>
          <w:b/>
          <w:bCs/>
          <w:color w:val="343434"/>
          <w:spacing w:val="-24"/>
          <w:w w:val="105"/>
          <w:sz w:val="28"/>
          <w:szCs w:val="28"/>
        </w:rPr>
        <w:t xml:space="preserve"> </w:t>
      </w:r>
      <w:r w:rsidRPr="00C07C79">
        <w:rPr>
          <w:b/>
          <w:bCs/>
          <w:color w:val="343434"/>
          <w:w w:val="105"/>
          <w:sz w:val="28"/>
          <w:szCs w:val="28"/>
        </w:rPr>
        <w:t>3.03.126.</w:t>
      </w:r>
      <w:r w:rsidRPr="00C07C79">
        <w:rPr>
          <w:b/>
          <w:bCs/>
          <w:color w:val="343434"/>
          <w:spacing w:val="-18"/>
          <w:w w:val="105"/>
          <w:sz w:val="28"/>
          <w:szCs w:val="28"/>
        </w:rPr>
        <w:t xml:space="preserve"> </w:t>
      </w:r>
      <w:r w:rsidRPr="00C07C79">
        <w:rPr>
          <w:b/>
          <w:bCs/>
          <w:color w:val="343434"/>
          <w:w w:val="105"/>
          <w:sz w:val="28"/>
          <w:szCs w:val="28"/>
        </w:rPr>
        <w:t>PENALTY</w:t>
      </w:r>
      <w:r w:rsidRPr="00C07C79">
        <w:rPr>
          <w:b/>
          <w:bCs/>
          <w:color w:val="343434"/>
          <w:spacing w:val="-9"/>
          <w:w w:val="105"/>
          <w:sz w:val="28"/>
          <w:szCs w:val="28"/>
        </w:rPr>
        <w:t xml:space="preserve"> </w:t>
      </w:r>
      <w:r w:rsidRPr="00C07C79">
        <w:rPr>
          <w:b/>
          <w:bCs/>
          <w:color w:val="343434"/>
          <w:spacing w:val="-2"/>
          <w:w w:val="105"/>
          <w:sz w:val="28"/>
          <w:szCs w:val="28"/>
        </w:rPr>
        <w:t>CLAUSE.</w:t>
      </w:r>
    </w:p>
    <w:p w14:paraId="7D1F6C35" w14:textId="77777777" w:rsidR="00845016" w:rsidRPr="00C01E80" w:rsidRDefault="00845016" w:rsidP="00845016">
      <w:pPr>
        <w:rPr>
          <w:sz w:val="24"/>
          <w:szCs w:val="24"/>
        </w:rPr>
      </w:pPr>
    </w:p>
    <w:p w14:paraId="47B1A0B7" w14:textId="77777777" w:rsidR="00A07B6E" w:rsidRPr="00C01E80" w:rsidRDefault="00A07B6E" w:rsidP="00A07B6E">
      <w:pPr>
        <w:spacing w:line="206" w:lineRule="auto"/>
        <w:ind w:left="216" w:right="142" w:hanging="2"/>
        <w:jc w:val="both"/>
        <w:rPr>
          <w:sz w:val="24"/>
          <w:szCs w:val="24"/>
        </w:rPr>
      </w:pPr>
      <w:r w:rsidRPr="00C01E80">
        <w:rPr>
          <w:color w:val="1D1D1D"/>
          <w:sz w:val="24"/>
          <w:szCs w:val="24"/>
        </w:rPr>
        <w:t>Any violation of this Ordinance shall constitute a misdemeanor, which shall be punishable</w:t>
      </w:r>
      <w:r w:rsidRPr="00C01E80">
        <w:rPr>
          <w:color w:val="1D1D1D"/>
          <w:spacing w:val="40"/>
          <w:sz w:val="24"/>
          <w:szCs w:val="24"/>
        </w:rPr>
        <w:t xml:space="preserve"> </w:t>
      </w:r>
      <w:r w:rsidRPr="00C01E80">
        <w:rPr>
          <w:color w:val="1D1D1D"/>
          <w:sz w:val="24"/>
          <w:szCs w:val="24"/>
        </w:rPr>
        <w:t>by</w:t>
      </w:r>
      <w:r w:rsidRPr="00C01E80">
        <w:rPr>
          <w:color w:val="1D1D1D"/>
          <w:spacing w:val="40"/>
          <w:sz w:val="24"/>
          <w:szCs w:val="24"/>
        </w:rPr>
        <w:t xml:space="preserve"> </w:t>
      </w:r>
      <w:r w:rsidRPr="00C01E80">
        <w:rPr>
          <w:color w:val="1D1D1D"/>
          <w:sz w:val="24"/>
          <w:szCs w:val="24"/>
        </w:rPr>
        <w:t>the</w:t>
      </w:r>
      <w:r w:rsidRPr="00C01E80">
        <w:rPr>
          <w:color w:val="1D1D1D"/>
          <w:spacing w:val="40"/>
          <w:sz w:val="24"/>
          <w:szCs w:val="24"/>
        </w:rPr>
        <w:t xml:space="preserve"> </w:t>
      </w:r>
      <w:r w:rsidRPr="00C01E80">
        <w:rPr>
          <w:color w:val="1D1D1D"/>
          <w:sz w:val="24"/>
          <w:szCs w:val="24"/>
        </w:rPr>
        <w:t>Municipal</w:t>
      </w:r>
      <w:r w:rsidRPr="00C01E80">
        <w:rPr>
          <w:color w:val="1D1D1D"/>
          <w:spacing w:val="40"/>
          <w:sz w:val="24"/>
          <w:szCs w:val="24"/>
        </w:rPr>
        <w:t xml:space="preserve"> </w:t>
      </w:r>
      <w:r w:rsidRPr="00C01E80">
        <w:rPr>
          <w:color w:val="1D1D1D"/>
          <w:sz w:val="24"/>
          <w:szCs w:val="24"/>
        </w:rPr>
        <w:t>Court</w:t>
      </w:r>
      <w:r w:rsidRPr="00C01E80">
        <w:rPr>
          <w:color w:val="1D1D1D"/>
          <w:spacing w:val="40"/>
          <w:sz w:val="24"/>
          <w:szCs w:val="24"/>
        </w:rPr>
        <w:t xml:space="preserve"> </w:t>
      </w:r>
      <w:r w:rsidRPr="00C01E80">
        <w:rPr>
          <w:color w:val="1D1D1D"/>
          <w:sz w:val="24"/>
          <w:szCs w:val="24"/>
        </w:rPr>
        <w:t>of</w:t>
      </w:r>
      <w:r w:rsidRPr="00C01E80">
        <w:rPr>
          <w:color w:val="1D1D1D"/>
          <w:spacing w:val="40"/>
          <w:sz w:val="24"/>
          <w:szCs w:val="24"/>
        </w:rPr>
        <w:t xml:space="preserve"> </w:t>
      </w:r>
      <w:r w:rsidRPr="00C01E80">
        <w:rPr>
          <w:color w:val="1D1D1D"/>
          <w:sz w:val="24"/>
          <w:szCs w:val="24"/>
        </w:rPr>
        <w:t>the</w:t>
      </w:r>
      <w:r w:rsidRPr="00C01E80">
        <w:rPr>
          <w:color w:val="1D1D1D"/>
          <w:spacing w:val="40"/>
          <w:sz w:val="24"/>
          <w:szCs w:val="24"/>
        </w:rPr>
        <w:t xml:space="preserve"> </w:t>
      </w:r>
      <w:r w:rsidRPr="00C01E80">
        <w:rPr>
          <w:color w:val="1D1D1D"/>
          <w:sz w:val="24"/>
          <w:szCs w:val="24"/>
        </w:rPr>
        <w:t>City</w:t>
      </w:r>
      <w:r w:rsidRPr="00C01E80">
        <w:rPr>
          <w:color w:val="1D1D1D"/>
          <w:spacing w:val="40"/>
          <w:sz w:val="24"/>
          <w:szCs w:val="24"/>
        </w:rPr>
        <w:t xml:space="preserve"> </w:t>
      </w:r>
      <w:r w:rsidRPr="00C01E80">
        <w:rPr>
          <w:color w:val="1D1D1D"/>
          <w:sz w:val="24"/>
          <w:szCs w:val="24"/>
        </w:rPr>
        <w:t>of</w:t>
      </w:r>
      <w:r w:rsidRPr="00C01E80">
        <w:rPr>
          <w:color w:val="1D1D1D"/>
          <w:spacing w:val="40"/>
          <w:sz w:val="24"/>
          <w:szCs w:val="24"/>
        </w:rPr>
        <w:t xml:space="preserve"> </w:t>
      </w:r>
      <w:r w:rsidRPr="00C01E80">
        <w:rPr>
          <w:color w:val="1D1D1D"/>
          <w:sz w:val="24"/>
          <w:szCs w:val="24"/>
        </w:rPr>
        <w:t>Bogata,</w:t>
      </w:r>
      <w:r w:rsidRPr="00C01E80">
        <w:rPr>
          <w:color w:val="1D1D1D"/>
          <w:spacing w:val="40"/>
          <w:sz w:val="24"/>
          <w:szCs w:val="24"/>
        </w:rPr>
        <w:t xml:space="preserve"> </w:t>
      </w:r>
      <w:r w:rsidRPr="00C01E80">
        <w:rPr>
          <w:color w:val="1D1D1D"/>
          <w:sz w:val="24"/>
          <w:szCs w:val="24"/>
        </w:rPr>
        <w:t>Texas,</w:t>
      </w:r>
      <w:r w:rsidRPr="00C01E80">
        <w:rPr>
          <w:color w:val="1D1D1D"/>
          <w:spacing w:val="40"/>
          <w:sz w:val="24"/>
          <w:szCs w:val="24"/>
        </w:rPr>
        <w:t xml:space="preserve"> </w:t>
      </w:r>
      <w:r w:rsidRPr="00C01E80">
        <w:rPr>
          <w:color w:val="1D1D1D"/>
          <w:sz w:val="24"/>
          <w:szCs w:val="24"/>
        </w:rPr>
        <w:t>by</w:t>
      </w:r>
      <w:r w:rsidRPr="00C01E80">
        <w:rPr>
          <w:color w:val="1D1D1D"/>
          <w:spacing w:val="40"/>
          <w:sz w:val="24"/>
          <w:szCs w:val="24"/>
        </w:rPr>
        <w:t xml:space="preserve"> </w:t>
      </w:r>
      <w:r w:rsidRPr="00C01E80">
        <w:rPr>
          <w:color w:val="1D1D1D"/>
          <w:sz w:val="24"/>
          <w:szCs w:val="24"/>
        </w:rPr>
        <w:t>fine</w:t>
      </w:r>
      <w:r w:rsidRPr="00C01E80">
        <w:rPr>
          <w:color w:val="1D1D1D"/>
          <w:spacing w:val="40"/>
          <w:sz w:val="24"/>
          <w:szCs w:val="24"/>
        </w:rPr>
        <w:t xml:space="preserve"> </w:t>
      </w:r>
      <w:r w:rsidRPr="00C01E80">
        <w:rPr>
          <w:color w:val="1D1D1D"/>
          <w:sz w:val="24"/>
          <w:szCs w:val="24"/>
        </w:rPr>
        <w:t>not</w:t>
      </w:r>
      <w:r w:rsidRPr="00C01E80">
        <w:rPr>
          <w:color w:val="1D1D1D"/>
          <w:spacing w:val="40"/>
          <w:sz w:val="24"/>
          <w:szCs w:val="24"/>
        </w:rPr>
        <w:t xml:space="preserve"> </w:t>
      </w:r>
      <w:r w:rsidRPr="00C01E80">
        <w:rPr>
          <w:color w:val="1D1D1D"/>
          <w:sz w:val="24"/>
          <w:szCs w:val="24"/>
        </w:rPr>
        <w:t>to exceed One Thousand Dollars ($1,000.00) per violation. Each day that a violation continues shall constitute a separate violation hereunder.</w:t>
      </w:r>
    </w:p>
    <w:p w14:paraId="046F67AC" w14:textId="77777777" w:rsidR="00A07B6E" w:rsidRPr="00C01E80" w:rsidRDefault="00A07B6E" w:rsidP="00A07B6E">
      <w:pPr>
        <w:spacing w:before="118" w:line="204" w:lineRule="auto"/>
        <w:ind w:left="207" w:right="150" w:firstLine="7"/>
        <w:jc w:val="both"/>
        <w:rPr>
          <w:sz w:val="24"/>
          <w:szCs w:val="24"/>
        </w:rPr>
      </w:pPr>
      <w:r w:rsidRPr="00C01E80">
        <w:rPr>
          <w:color w:val="1D1D1D"/>
          <w:sz w:val="24"/>
          <w:szCs w:val="24"/>
        </w:rPr>
        <w:t>Any violation of this Ordinance outside of the corporate limits of the City of Bogata, Texas, but within the extraterritorial</w:t>
      </w:r>
      <w:r w:rsidRPr="00C01E80">
        <w:rPr>
          <w:color w:val="1D1D1D"/>
          <w:spacing w:val="-7"/>
          <w:sz w:val="24"/>
          <w:szCs w:val="24"/>
        </w:rPr>
        <w:t xml:space="preserve"> </w:t>
      </w:r>
      <w:r w:rsidRPr="00C01E80">
        <w:rPr>
          <w:color w:val="1D1D1D"/>
          <w:sz w:val="24"/>
          <w:szCs w:val="24"/>
        </w:rPr>
        <w:t>jurisdiction, shall not constitute a crime, but the City may institute such actions in the District Court of Red River County, Texas, as is necessary</w:t>
      </w:r>
      <w:r w:rsidRPr="00C01E80">
        <w:rPr>
          <w:color w:val="1D1D1D"/>
          <w:spacing w:val="40"/>
          <w:sz w:val="24"/>
          <w:szCs w:val="24"/>
        </w:rPr>
        <w:t xml:space="preserve"> </w:t>
      </w:r>
      <w:r w:rsidRPr="00C01E80">
        <w:rPr>
          <w:color w:val="1D1D1D"/>
          <w:sz w:val="24"/>
          <w:szCs w:val="24"/>
        </w:rPr>
        <w:t>to enjoin such violation</w:t>
      </w:r>
      <w:r w:rsidRPr="00C01E80">
        <w:rPr>
          <w:color w:val="1D1D1D"/>
          <w:spacing w:val="38"/>
          <w:sz w:val="24"/>
          <w:szCs w:val="24"/>
        </w:rPr>
        <w:t xml:space="preserve"> </w:t>
      </w:r>
      <w:r w:rsidRPr="00C01E80">
        <w:rPr>
          <w:color w:val="1D1D1D"/>
          <w:sz w:val="24"/>
          <w:szCs w:val="24"/>
        </w:rPr>
        <w:t>and to seek other appropriate injunctive relief.</w:t>
      </w:r>
    </w:p>
    <w:p w14:paraId="568101D3" w14:textId="398732D8" w:rsidR="00A21080" w:rsidRPr="00C01E80" w:rsidRDefault="00A07B6E" w:rsidP="00845016">
      <w:pPr>
        <w:spacing w:before="127" w:line="204" w:lineRule="auto"/>
        <w:ind w:left="197" w:right="160" w:firstLine="7"/>
        <w:jc w:val="both"/>
        <w:rPr>
          <w:sz w:val="24"/>
          <w:szCs w:val="24"/>
        </w:rPr>
      </w:pPr>
      <w:r w:rsidRPr="00C01E80">
        <w:rPr>
          <w:color w:val="1D1D1D"/>
          <w:sz w:val="24"/>
          <w:szCs w:val="24"/>
        </w:rPr>
        <w:t>In</w:t>
      </w:r>
      <w:r w:rsidRPr="00C01E80">
        <w:rPr>
          <w:color w:val="1D1D1D"/>
          <w:spacing w:val="-7"/>
          <w:sz w:val="24"/>
          <w:szCs w:val="24"/>
        </w:rPr>
        <w:t xml:space="preserve"> </w:t>
      </w:r>
      <w:r w:rsidRPr="00C01E80">
        <w:rPr>
          <w:color w:val="1D1D1D"/>
          <w:sz w:val="24"/>
          <w:szCs w:val="24"/>
        </w:rPr>
        <w:t>addition to the above remedies, an individual, entity or organization who violates this</w:t>
      </w:r>
      <w:r w:rsidRPr="00C01E80">
        <w:rPr>
          <w:color w:val="1D1D1D"/>
          <w:spacing w:val="40"/>
          <w:sz w:val="24"/>
          <w:szCs w:val="24"/>
        </w:rPr>
        <w:t xml:space="preserve"> </w:t>
      </w:r>
      <w:r w:rsidRPr="00C01E80">
        <w:rPr>
          <w:color w:val="1D1D1D"/>
          <w:sz w:val="24"/>
          <w:szCs w:val="24"/>
        </w:rPr>
        <w:t>Ordinance</w:t>
      </w:r>
      <w:r w:rsidRPr="00C01E80">
        <w:rPr>
          <w:color w:val="1D1D1D"/>
          <w:spacing w:val="40"/>
          <w:sz w:val="24"/>
          <w:szCs w:val="24"/>
        </w:rPr>
        <w:t xml:space="preserve"> </w:t>
      </w:r>
      <w:r w:rsidRPr="00C01E80">
        <w:rPr>
          <w:color w:val="1D1D1D"/>
          <w:sz w:val="24"/>
          <w:szCs w:val="24"/>
        </w:rPr>
        <w:t>or</w:t>
      </w:r>
      <w:r w:rsidRPr="00C01E80">
        <w:rPr>
          <w:color w:val="1D1D1D"/>
          <w:spacing w:val="40"/>
          <w:sz w:val="24"/>
          <w:szCs w:val="24"/>
        </w:rPr>
        <w:t xml:space="preserve"> </w:t>
      </w:r>
      <w:r w:rsidRPr="00C01E80">
        <w:rPr>
          <w:color w:val="1D1D1D"/>
          <w:sz w:val="24"/>
          <w:szCs w:val="24"/>
        </w:rPr>
        <w:t>who</w:t>
      </w:r>
      <w:r w:rsidRPr="00C01E80">
        <w:rPr>
          <w:color w:val="1D1D1D"/>
          <w:spacing w:val="40"/>
          <w:sz w:val="24"/>
          <w:szCs w:val="24"/>
        </w:rPr>
        <w:t xml:space="preserve"> </w:t>
      </w:r>
      <w:r w:rsidRPr="00C01E80">
        <w:rPr>
          <w:color w:val="1D1D1D"/>
          <w:sz w:val="24"/>
          <w:szCs w:val="24"/>
        </w:rPr>
        <w:t>aids,</w:t>
      </w:r>
      <w:r w:rsidRPr="00C01E80">
        <w:rPr>
          <w:color w:val="1D1D1D"/>
          <w:spacing w:val="40"/>
          <w:sz w:val="24"/>
          <w:szCs w:val="24"/>
        </w:rPr>
        <w:t xml:space="preserve"> </w:t>
      </w:r>
      <w:r w:rsidR="000936E1" w:rsidRPr="00C01E80">
        <w:rPr>
          <w:color w:val="1D1D1D"/>
          <w:sz w:val="24"/>
          <w:szCs w:val="24"/>
        </w:rPr>
        <w:t>assists,</w:t>
      </w:r>
      <w:r w:rsidRPr="00C01E80">
        <w:rPr>
          <w:color w:val="1D1D1D"/>
          <w:spacing w:val="40"/>
          <w:sz w:val="24"/>
          <w:szCs w:val="24"/>
        </w:rPr>
        <w:t xml:space="preserve"> </w:t>
      </w:r>
      <w:r w:rsidRPr="00C01E80">
        <w:rPr>
          <w:color w:val="1D1D1D"/>
          <w:sz w:val="24"/>
          <w:szCs w:val="24"/>
        </w:rPr>
        <w:t>or encourages</w:t>
      </w:r>
      <w:r w:rsidRPr="00C01E80">
        <w:rPr>
          <w:color w:val="1D1D1D"/>
          <w:spacing w:val="40"/>
          <w:sz w:val="24"/>
          <w:szCs w:val="24"/>
        </w:rPr>
        <w:t xml:space="preserve"> </w:t>
      </w:r>
      <w:r w:rsidRPr="00C01E80">
        <w:rPr>
          <w:color w:val="1D1D1D"/>
          <w:sz w:val="24"/>
          <w:szCs w:val="24"/>
        </w:rPr>
        <w:t>another</w:t>
      </w:r>
      <w:r w:rsidRPr="00C01E80">
        <w:rPr>
          <w:color w:val="1D1D1D"/>
          <w:spacing w:val="40"/>
          <w:sz w:val="24"/>
          <w:szCs w:val="24"/>
        </w:rPr>
        <w:t xml:space="preserve"> </w:t>
      </w:r>
      <w:r w:rsidRPr="00C01E80">
        <w:rPr>
          <w:color w:val="1D1D1D"/>
          <w:sz w:val="24"/>
          <w:szCs w:val="24"/>
        </w:rPr>
        <w:t>to</w:t>
      </w:r>
      <w:r w:rsidRPr="00C01E80">
        <w:rPr>
          <w:color w:val="1D1D1D"/>
          <w:spacing w:val="40"/>
          <w:sz w:val="24"/>
          <w:szCs w:val="24"/>
        </w:rPr>
        <w:t xml:space="preserve"> </w:t>
      </w:r>
      <w:r w:rsidRPr="00C01E80">
        <w:rPr>
          <w:color w:val="1D1D1D"/>
          <w:sz w:val="24"/>
          <w:szCs w:val="24"/>
        </w:rPr>
        <w:t>violate</w:t>
      </w:r>
      <w:r w:rsidRPr="00C01E80">
        <w:rPr>
          <w:color w:val="1D1D1D"/>
          <w:spacing w:val="40"/>
          <w:sz w:val="24"/>
          <w:szCs w:val="24"/>
        </w:rPr>
        <w:t xml:space="preserve"> </w:t>
      </w:r>
      <w:r w:rsidRPr="00C01E80">
        <w:rPr>
          <w:color w:val="1D1D1D"/>
          <w:sz w:val="24"/>
          <w:szCs w:val="24"/>
        </w:rPr>
        <w:t>this Ordinance shall be liable to the City in</w:t>
      </w:r>
      <w:r w:rsidRPr="00C01E80">
        <w:rPr>
          <w:color w:val="1D1D1D"/>
          <w:spacing w:val="-6"/>
          <w:sz w:val="24"/>
          <w:szCs w:val="24"/>
        </w:rPr>
        <w:t xml:space="preserve"> </w:t>
      </w:r>
      <w:r w:rsidRPr="00C01E80">
        <w:rPr>
          <w:color w:val="1D1D1D"/>
          <w:sz w:val="24"/>
          <w:szCs w:val="24"/>
        </w:rPr>
        <w:t>the form of a civil penalty not to</w:t>
      </w:r>
      <w:r w:rsidRPr="00C01E80">
        <w:rPr>
          <w:color w:val="1D1D1D"/>
          <w:spacing w:val="-2"/>
          <w:sz w:val="24"/>
          <w:szCs w:val="24"/>
        </w:rPr>
        <w:t xml:space="preserve"> </w:t>
      </w:r>
      <w:r w:rsidRPr="00C01E80">
        <w:rPr>
          <w:color w:val="1D1D1D"/>
          <w:sz w:val="24"/>
          <w:szCs w:val="24"/>
        </w:rPr>
        <w:t>exceed Two Thousand Dollars ($2000.00) a day per occurrence to be enforced administratively in the Municipal Court of the City of Bogata.</w:t>
      </w:r>
    </w:p>
    <w:p w14:paraId="76D8658B" w14:textId="77777777" w:rsidR="00845016" w:rsidRPr="00C01E80" w:rsidRDefault="00845016" w:rsidP="00845016">
      <w:pPr>
        <w:spacing w:before="127" w:line="204" w:lineRule="auto"/>
        <w:ind w:left="197" w:right="160" w:firstLine="7"/>
        <w:jc w:val="both"/>
        <w:rPr>
          <w:sz w:val="24"/>
          <w:szCs w:val="24"/>
        </w:rPr>
      </w:pPr>
    </w:p>
    <w:p w14:paraId="7D5A4637" w14:textId="0D20018F" w:rsidR="00A21080" w:rsidRPr="00C07C79" w:rsidRDefault="00A21080" w:rsidP="00A07B6E">
      <w:pPr>
        <w:rPr>
          <w:b/>
          <w:bCs/>
          <w:color w:val="2C2C2C"/>
          <w:spacing w:val="-2"/>
          <w:sz w:val="28"/>
          <w:szCs w:val="28"/>
        </w:rPr>
      </w:pPr>
      <w:r w:rsidRPr="00C07C79">
        <w:rPr>
          <w:rFonts w:ascii="Bookman Old Style" w:hAnsi="Bookman Old Style"/>
          <w:b/>
          <w:bCs/>
          <w:color w:val="2C2C2C"/>
          <w:sz w:val="28"/>
          <w:szCs w:val="28"/>
        </w:rPr>
        <w:t>§  3.03.12</w:t>
      </w:r>
      <w:r w:rsidR="00A07B6E" w:rsidRPr="00C07C79">
        <w:rPr>
          <w:rFonts w:ascii="Bookman Old Style" w:hAnsi="Bookman Old Style"/>
          <w:b/>
          <w:bCs/>
          <w:color w:val="2C2C2C"/>
          <w:sz w:val="28"/>
          <w:szCs w:val="28"/>
        </w:rPr>
        <w:t>7</w:t>
      </w:r>
      <w:r w:rsidRPr="00C07C79">
        <w:rPr>
          <w:rFonts w:ascii="Bookman Old Style" w:hAnsi="Bookman Old Style"/>
          <w:b/>
          <w:bCs/>
          <w:color w:val="2C2C2C"/>
          <w:sz w:val="28"/>
          <w:szCs w:val="28"/>
        </w:rPr>
        <w:t xml:space="preserve"> through 3.03</w:t>
      </w:r>
      <w:r w:rsidR="00970B28" w:rsidRPr="00C07C79">
        <w:rPr>
          <w:rFonts w:ascii="Bookman Old Style" w:hAnsi="Bookman Old Style"/>
          <w:b/>
          <w:bCs/>
          <w:color w:val="2C2C2C"/>
          <w:sz w:val="28"/>
          <w:szCs w:val="28"/>
        </w:rPr>
        <w:t>.</w:t>
      </w:r>
      <w:r w:rsidRPr="00C07C79">
        <w:rPr>
          <w:rFonts w:ascii="Bookman Old Style" w:hAnsi="Bookman Old Style"/>
          <w:b/>
          <w:bCs/>
          <w:color w:val="2C2C2C"/>
          <w:sz w:val="28"/>
          <w:szCs w:val="28"/>
        </w:rPr>
        <w:t>150 (reserved)</w:t>
      </w:r>
    </w:p>
    <w:p w14:paraId="4067E1A5" w14:textId="77777777" w:rsidR="009A17A0" w:rsidRPr="00C6682F" w:rsidRDefault="00C814A6">
      <w:pPr>
        <w:pStyle w:val="Heading1"/>
        <w:rPr>
          <w:b/>
          <w:bCs/>
          <w:sz w:val="24"/>
          <w:szCs w:val="24"/>
        </w:rPr>
      </w:pPr>
      <w:r w:rsidRPr="00C6682F">
        <w:rPr>
          <w:b/>
          <w:bCs/>
          <w:color w:val="2C2C2C"/>
          <w:w w:val="90"/>
          <w:sz w:val="24"/>
          <w:szCs w:val="24"/>
        </w:rPr>
        <w:t>Division</w:t>
      </w:r>
      <w:r w:rsidRPr="00C6682F">
        <w:rPr>
          <w:b/>
          <w:bCs/>
          <w:color w:val="2C2C2C"/>
          <w:spacing w:val="-13"/>
          <w:w w:val="90"/>
          <w:sz w:val="24"/>
          <w:szCs w:val="24"/>
        </w:rPr>
        <w:t xml:space="preserve"> </w:t>
      </w:r>
      <w:r w:rsidRPr="00C6682F">
        <w:rPr>
          <w:b/>
          <w:bCs/>
          <w:color w:val="2C2C2C"/>
          <w:w w:val="90"/>
          <w:sz w:val="24"/>
          <w:szCs w:val="24"/>
        </w:rPr>
        <w:t>4.</w:t>
      </w:r>
      <w:r w:rsidRPr="00C6682F">
        <w:rPr>
          <w:b/>
          <w:bCs/>
          <w:color w:val="2C2C2C"/>
          <w:spacing w:val="7"/>
          <w:sz w:val="24"/>
          <w:szCs w:val="24"/>
        </w:rPr>
        <w:t xml:space="preserve"> </w:t>
      </w:r>
      <w:r w:rsidRPr="00C6682F">
        <w:rPr>
          <w:b/>
          <w:bCs/>
          <w:color w:val="2C2C2C"/>
          <w:w w:val="90"/>
          <w:sz w:val="24"/>
          <w:szCs w:val="24"/>
        </w:rPr>
        <w:t>Plumbing</w:t>
      </w:r>
      <w:r w:rsidRPr="00C6682F">
        <w:rPr>
          <w:b/>
          <w:bCs/>
          <w:color w:val="2C2C2C"/>
          <w:spacing w:val="2"/>
          <w:sz w:val="24"/>
          <w:szCs w:val="24"/>
        </w:rPr>
        <w:t xml:space="preserve"> </w:t>
      </w:r>
      <w:r w:rsidRPr="00C6682F">
        <w:rPr>
          <w:b/>
          <w:bCs/>
          <w:color w:val="2C2C2C"/>
          <w:spacing w:val="-4"/>
          <w:w w:val="90"/>
          <w:sz w:val="24"/>
          <w:szCs w:val="24"/>
        </w:rPr>
        <w:t>Code</w:t>
      </w:r>
    </w:p>
    <w:p w14:paraId="2CA36217" w14:textId="18E20356" w:rsidR="009A17A0" w:rsidRPr="00C01E80" w:rsidRDefault="00C814A6" w:rsidP="00845016">
      <w:pPr>
        <w:pStyle w:val="Heading8"/>
        <w:spacing w:before="333"/>
        <w:ind w:left="833"/>
        <w:rPr>
          <w:color w:val="2C2C2C"/>
          <w:spacing w:val="-2"/>
          <w:sz w:val="24"/>
          <w:szCs w:val="24"/>
        </w:rPr>
      </w:pPr>
      <w:r w:rsidRPr="00C07C79">
        <w:rPr>
          <w:rFonts w:ascii="Bookman Old Style" w:hAnsi="Bookman Old Style"/>
          <w:bCs w:val="0"/>
          <w:color w:val="2C2C2C"/>
          <w:sz w:val="28"/>
          <w:szCs w:val="28"/>
        </w:rPr>
        <w:t>§</w:t>
      </w:r>
      <w:r w:rsidRPr="00C07C79">
        <w:rPr>
          <w:rFonts w:ascii="Bookman Old Style" w:hAnsi="Bookman Old Style"/>
          <w:bCs w:val="0"/>
          <w:color w:val="2C2C2C"/>
          <w:spacing w:val="55"/>
          <w:sz w:val="28"/>
          <w:szCs w:val="28"/>
        </w:rPr>
        <w:t xml:space="preserve"> </w:t>
      </w:r>
      <w:r w:rsidRPr="00C07C79">
        <w:rPr>
          <w:bCs w:val="0"/>
          <w:color w:val="2C2C2C"/>
          <w:sz w:val="28"/>
          <w:szCs w:val="28"/>
        </w:rPr>
        <w:t>3.03.151.</w:t>
      </w:r>
      <w:r w:rsidRPr="00C07C79">
        <w:rPr>
          <w:bCs w:val="0"/>
          <w:color w:val="2C2C2C"/>
          <w:spacing w:val="40"/>
          <w:sz w:val="28"/>
          <w:szCs w:val="28"/>
        </w:rPr>
        <w:t xml:space="preserve"> </w:t>
      </w:r>
      <w:r w:rsidRPr="00C07C79">
        <w:rPr>
          <w:bCs w:val="0"/>
          <w:color w:val="2C2C2C"/>
          <w:spacing w:val="-2"/>
          <w:sz w:val="28"/>
          <w:szCs w:val="28"/>
        </w:rPr>
        <w:t>Adopted</w:t>
      </w:r>
      <w:r w:rsidRPr="00C01E80">
        <w:rPr>
          <w:color w:val="2C2C2C"/>
          <w:spacing w:val="-2"/>
          <w:sz w:val="24"/>
          <w:szCs w:val="24"/>
        </w:rPr>
        <w:t>.</w:t>
      </w:r>
    </w:p>
    <w:p w14:paraId="660C535A" w14:textId="77777777" w:rsidR="00845016" w:rsidRPr="00C01E80" w:rsidRDefault="00845016" w:rsidP="00845016">
      <w:pPr>
        <w:rPr>
          <w:sz w:val="24"/>
          <w:szCs w:val="24"/>
        </w:rPr>
      </w:pPr>
    </w:p>
    <w:p w14:paraId="2BB9139F" w14:textId="254C1714" w:rsidR="009A17A0" w:rsidRPr="00C01E80" w:rsidRDefault="00C814A6" w:rsidP="00845016">
      <w:pPr>
        <w:ind w:left="823" w:right="797"/>
        <w:jc w:val="both"/>
        <w:rPr>
          <w:sz w:val="24"/>
          <w:szCs w:val="24"/>
        </w:rPr>
      </w:pPr>
      <w:r w:rsidRPr="00C01E80">
        <w:rPr>
          <w:color w:val="313131"/>
          <w:sz w:val="24"/>
          <w:szCs w:val="24"/>
        </w:rPr>
        <w:t>The International Plumbing Code, 2015 edition, is hereby adopted by reference as though it were copied herein fully.</w:t>
      </w:r>
    </w:p>
    <w:p w14:paraId="0CD21140" w14:textId="731E3261" w:rsidR="009A17A0" w:rsidRPr="00C01E80" w:rsidRDefault="00C814A6" w:rsidP="00845016">
      <w:pPr>
        <w:pStyle w:val="Heading8"/>
        <w:spacing w:before="1"/>
        <w:ind w:left="828"/>
        <w:rPr>
          <w:color w:val="2F2F2F"/>
          <w:spacing w:val="-2"/>
          <w:sz w:val="24"/>
          <w:szCs w:val="24"/>
        </w:rPr>
      </w:pPr>
      <w:r w:rsidRPr="00C07C79">
        <w:rPr>
          <w:rFonts w:ascii="Bookman Old Style" w:hAnsi="Bookman Old Style"/>
          <w:bCs w:val="0"/>
          <w:color w:val="2F2F2F"/>
          <w:sz w:val="28"/>
          <w:szCs w:val="28"/>
        </w:rPr>
        <w:t>§</w:t>
      </w:r>
      <w:r w:rsidRPr="00C07C79">
        <w:rPr>
          <w:rFonts w:ascii="Bookman Old Style" w:hAnsi="Bookman Old Style"/>
          <w:bCs w:val="0"/>
          <w:color w:val="2F2F2F"/>
          <w:spacing w:val="13"/>
          <w:sz w:val="28"/>
          <w:szCs w:val="28"/>
        </w:rPr>
        <w:t xml:space="preserve"> </w:t>
      </w:r>
      <w:r w:rsidRPr="00C07C79">
        <w:rPr>
          <w:bCs w:val="0"/>
          <w:color w:val="2F2F2F"/>
          <w:sz w:val="28"/>
          <w:szCs w:val="28"/>
        </w:rPr>
        <w:t>3.03.152.</w:t>
      </w:r>
      <w:r w:rsidRPr="00C07C79">
        <w:rPr>
          <w:bCs w:val="0"/>
          <w:color w:val="2F2F2F"/>
          <w:spacing w:val="46"/>
          <w:sz w:val="28"/>
          <w:szCs w:val="28"/>
        </w:rPr>
        <w:t xml:space="preserve"> </w:t>
      </w:r>
      <w:r w:rsidRPr="00C07C79">
        <w:rPr>
          <w:bCs w:val="0"/>
          <w:color w:val="2F2F2F"/>
          <w:sz w:val="28"/>
          <w:szCs w:val="28"/>
        </w:rPr>
        <w:t>Enforcement</w:t>
      </w:r>
      <w:r w:rsidRPr="00C07C79">
        <w:rPr>
          <w:bCs w:val="0"/>
          <w:color w:val="2F2F2F"/>
          <w:spacing w:val="56"/>
          <w:sz w:val="28"/>
          <w:szCs w:val="28"/>
        </w:rPr>
        <w:t xml:space="preserve"> </w:t>
      </w:r>
      <w:r w:rsidRPr="00C07C79">
        <w:rPr>
          <w:bCs w:val="0"/>
          <w:color w:val="2F2F2F"/>
          <w:spacing w:val="-2"/>
          <w:sz w:val="28"/>
          <w:szCs w:val="28"/>
        </w:rPr>
        <w:t>officers</w:t>
      </w:r>
      <w:r w:rsidRPr="00C01E80">
        <w:rPr>
          <w:color w:val="2F2F2F"/>
          <w:spacing w:val="-2"/>
          <w:sz w:val="24"/>
          <w:szCs w:val="24"/>
        </w:rPr>
        <w:t>.</w:t>
      </w:r>
    </w:p>
    <w:p w14:paraId="03D4E1AB" w14:textId="77777777" w:rsidR="00845016" w:rsidRPr="00C01E80" w:rsidRDefault="00845016" w:rsidP="00845016">
      <w:pPr>
        <w:rPr>
          <w:sz w:val="24"/>
          <w:szCs w:val="24"/>
        </w:rPr>
      </w:pPr>
    </w:p>
    <w:p w14:paraId="71EC8450" w14:textId="409A90E0" w:rsidR="009A17A0" w:rsidRPr="00C01E80" w:rsidRDefault="00C814A6">
      <w:pPr>
        <w:ind w:left="810" w:right="788" w:firstLine="4"/>
        <w:jc w:val="both"/>
        <w:rPr>
          <w:sz w:val="24"/>
          <w:szCs w:val="24"/>
        </w:rPr>
      </w:pPr>
      <w:r w:rsidRPr="00C01E80">
        <w:rPr>
          <w:color w:val="313131"/>
          <w:sz w:val="24"/>
          <w:szCs w:val="24"/>
        </w:rPr>
        <w:t>Within said code, when reference is made to the duties of a certain official named therein, that designated official of the city who has duties corresponding to those of the named</w:t>
      </w:r>
      <w:r w:rsidRPr="00C01E80">
        <w:rPr>
          <w:color w:val="313131"/>
          <w:spacing w:val="-1"/>
          <w:sz w:val="24"/>
          <w:szCs w:val="24"/>
        </w:rPr>
        <w:t xml:space="preserve"> </w:t>
      </w:r>
      <w:r w:rsidRPr="00C01E80">
        <w:rPr>
          <w:color w:val="313131"/>
          <w:sz w:val="24"/>
          <w:szCs w:val="24"/>
        </w:rPr>
        <w:t xml:space="preserve">official in said code shall be deemed to be the responsible official </w:t>
      </w:r>
      <w:r w:rsidR="00662E0E" w:rsidRPr="00C01E80">
        <w:rPr>
          <w:color w:val="313131"/>
          <w:sz w:val="24"/>
          <w:szCs w:val="24"/>
        </w:rPr>
        <w:t>as far as</w:t>
      </w:r>
      <w:r w:rsidRPr="00C01E80">
        <w:rPr>
          <w:color w:val="313131"/>
          <w:sz w:val="24"/>
          <w:szCs w:val="24"/>
        </w:rPr>
        <w:t xml:space="preserve"> enforcing the provisions of said code is </w:t>
      </w:r>
      <w:r w:rsidRPr="00C01E80">
        <w:rPr>
          <w:color w:val="313131"/>
          <w:spacing w:val="-2"/>
          <w:sz w:val="24"/>
          <w:szCs w:val="24"/>
        </w:rPr>
        <w:t>concerned.</w:t>
      </w:r>
    </w:p>
    <w:p w14:paraId="199CD685" w14:textId="77777777" w:rsidR="009A17A0" w:rsidRPr="00C01E80" w:rsidRDefault="009A17A0">
      <w:pPr>
        <w:pStyle w:val="BodyText"/>
        <w:spacing w:before="43"/>
        <w:rPr>
          <w:sz w:val="24"/>
          <w:szCs w:val="24"/>
        </w:rPr>
      </w:pPr>
    </w:p>
    <w:p w14:paraId="30DE5DB2" w14:textId="77777777" w:rsidR="009A17A0" w:rsidRPr="00C07C79" w:rsidRDefault="00C814A6">
      <w:pPr>
        <w:pStyle w:val="Heading8"/>
        <w:rPr>
          <w:sz w:val="28"/>
          <w:szCs w:val="28"/>
        </w:rPr>
      </w:pPr>
      <w:r w:rsidRPr="00C07C79">
        <w:rPr>
          <w:rFonts w:ascii="Bookman Old Style" w:hAnsi="Bookman Old Style"/>
          <w:b w:val="0"/>
          <w:color w:val="2F2F2F"/>
          <w:sz w:val="28"/>
          <w:szCs w:val="28"/>
        </w:rPr>
        <w:t>§</w:t>
      </w:r>
      <w:r w:rsidRPr="00C07C79">
        <w:rPr>
          <w:rFonts w:ascii="Bookman Old Style" w:hAnsi="Bookman Old Style"/>
          <w:b w:val="0"/>
          <w:color w:val="2F2F2F"/>
          <w:spacing w:val="52"/>
          <w:sz w:val="28"/>
          <w:szCs w:val="28"/>
        </w:rPr>
        <w:t xml:space="preserve"> </w:t>
      </w:r>
      <w:r w:rsidRPr="00C07C79">
        <w:rPr>
          <w:color w:val="2F2F2F"/>
          <w:sz w:val="28"/>
          <w:szCs w:val="28"/>
        </w:rPr>
        <w:t>3.03.153.</w:t>
      </w:r>
      <w:r w:rsidRPr="00C07C79">
        <w:rPr>
          <w:color w:val="2F2F2F"/>
          <w:spacing w:val="57"/>
          <w:sz w:val="28"/>
          <w:szCs w:val="28"/>
        </w:rPr>
        <w:t xml:space="preserve"> </w:t>
      </w:r>
      <w:r w:rsidRPr="00C07C79">
        <w:rPr>
          <w:color w:val="2F2F2F"/>
          <w:sz w:val="28"/>
          <w:szCs w:val="28"/>
        </w:rPr>
        <w:t>through</w:t>
      </w:r>
      <w:r w:rsidRPr="00C07C79">
        <w:rPr>
          <w:color w:val="2F2F2F"/>
          <w:spacing w:val="38"/>
          <w:sz w:val="28"/>
          <w:szCs w:val="28"/>
        </w:rPr>
        <w:t xml:space="preserve"> </w:t>
      </w:r>
      <w:r w:rsidRPr="00C07C79">
        <w:rPr>
          <w:color w:val="2F2F2F"/>
          <w:sz w:val="28"/>
          <w:szCs w:val="28"/>
        </w:rPr>
        <w:t>§</w:t>
      </w:r>
      <w:r w:rsidRPr="00C07C79">
        <w:rPr>
          <w:color w:val="2F2F2F"/>
          <w:spacing w:val="27"/>
          <w:sz w:val="28"/>
          <w:szCs w:val="28"/>
        </w:rPr>
        <w:t xml:space="preserve"> </w:t>
      </w:r>
      <w:r w:rsidRPr="00C07C79">
        <w:rPr>
          <w:color w:val="2F2F2F"/>
          <w:sz w:val="28"/>
          <w:szCs w:val="28"/>
        </w:rPr>
        <w:t>3.03.200.</w:t>
      </w:r>
      <w:r w:rsidRPr="00C07C79">
        <w:rPr>
          <w:color w:val="2F2F2F"/>
          <w:spacing w:val="53"/>
          <w:sz w:val="28"/>
          <w:szCs w:val="28"/>
        </w:rPr>
        <w:t xml:space="preserve"> </w:t>
      </w:r>
      <w:r w:rsidRPr="00C07C79">
        <w:rPr>
          <w:color w:val="2F2F2F"/>
          <w:spacing w:val="-2"/>
          <w:sz w:val="28"/>
          <w:szCs w:val="28"/>
        </w:rPr>
        <w:t>(Reserved)</w:t>
      </w:r>
    </w:p>
    <w:p w14:paraId="5DBD440A" w14:textId="77777777" w:rsidR="009A17A0" w:rsidRPr="00C01E80" w:rsidRDefault="009A17A0">
      <w:pPr>
        <w:pStyle w:val="BodyText"/>
        <w:rPr>
          <w:b/>
          <w:sz w:val="24"/>
          <w:szCs w:val="24"/>
        </w:rPr>
      </w:pPr>
    </w:p>
    <w:p w14:paraId="40E80D52" w14:textId="77777777" w:rsidR="009A17A0" w:rsidRPr="00C01E80" w:rsidRDefault="009A17A0">
      <w:pPr>
        <w:pStyle w:val="BodyText"/>
        <w:rPr>
          <w:b/>
          <w:sz w:val="24"/>
          <w:szCs w:val="24"/>
        </w:rPr>
      </w:pPr>
    </w:p>
    <w:p w14:paraId="2153ECE4" w14:textId="77777777" w:rsidR="009A17A0" w:rsidRPr="00C01E80" w:rsidRDefault="009A17A0">
      <w:pPr>
        <w:pStyle w:val="BodyText"/>
        <w:rPr>
          <w:b/>
          <w:sz w:val="24"/>
          <w:szCs w:val="24"/>
        </w:rPr>
      </w:pPr>
    </w:p>
    <w:p w14:paraId="2BB3A219" w14:textId="77777777" w:rsidR="009A17A0" w:rsidRPr="00C01E80" w:rsidRDefault="009A17A0">
      <w:pPr>
        <w:pStyle w:val="BodyText"/>
        <w:rPr>
          <w:b/>
          <w:sz w:val="24"/>
          <w:szCs w:val="24"/>
        </w:rPr>
      </w:pPr>
    </w:p>
    <w:p w14:paraId="2E86C436" w14:textId="5CF326C1" w:rsidR="009A17A0" w:rsidRPr="00C01E80" w:rsidRDefault="009A17A0" w:rsidP="004F09D9">
      <w:pPr>
        <w:spacing w:before="1"/>
        <w:ind w:right="112"/>
        <w:rPr>
          <w:sz w:val="24"/>
          <w:szCs w:val="24"/>
        </w:rPr>
      </w:pPr>
    </w:p>
    <w:p w14:paraId="032228C2" w14:textId="77777777" w:rsidR="009A17A0" w:rsidRPr="00C01E80" w:rsidRDefault="009A17A0">
      <w:pPr>
        <w:jc w:val="right"/>
        <w:rPr>
          <w:sz w:val="24"/>
          <w:szCs w:val="24"/>
        </w:rPr>
        <w:sectPr w:rsidR="009A17A0" w:rsidRPr="00C01E80">
          <w:pgSz w:w="12240" w:h="15840"/>
          <w:pgMar w:top="140" w:right="380" w:bottom="0" w:left="640" w:header="720" w:footer="720" w:gutter="0"/>
          <w:cols w:space="720"/>
        </w:sectPr>
      </w:pPr>
    </w:p>
    <w:p w14:paraId="5082457C" w14:textId="0BF13C93" w:rsidR="009A17A0" w:rsidRPr="00C01E80" w:rsidRDefault="00C814A6">
      <w:pPr>
        <w:spacing w:before="93"/>
        <w:ind w:left="116"/>
        <w:rPr>
          <w:sz w:val="24"/>
          <w:szCs w:val="24"/>
        </w:rPr>
      </w:pPr>
      <w:r w:rsidRPr="00C01E80">
        <w:rPr>
          <w:noProof/>
          <w:sz w:val="24"/>
          <w:szCs w:val="24"/>
        </w:rPr>
        <w:lastRenderedPageBreak/>
        <w:drawing>
          <wp:anchor distT="0" distB="0" distL="0" distR="0" simplePos="0" relativeHeight="251657240" behindDoc="1" locked="0" layoutInCell="1" allowOverlap="1" wp14:anchorId="2D91BF89" wp14:editId="1956B2F8">
            <wp:simplePos x="0" y="0"/>
            <wp:positionH relativeFrom="page">
              <wp:posOffset>1108602</wp:posOffset>
            </wp:positionH>
            <wp:positionV relativeFrom="page">
              <wp:posOffset>0</wp:posOffset>
            </wp:positionV>
            <wp:extent cx="6663797" cy="10058400"/>
            <wp:effectExtent l="0" t="0" r="0" b="0"/>
            <wp:wrapNone/>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27" cstate="print"/>
                    <a:stretch>
                      <a:fillRect/>
                    </a:stretch>
                  </pic:blipFill>
                  <pic:spPr>
                    <a:xfrm>
                      <a:off x="0" y="0"/>
                      <a:ext cx="6663797" cy="10058400"/>
                    </a:xfrm>
                    <a:prstGeom prst="rect">
                      <a:avLst/>
                    </a:prstGeom>
                  </pic:spPr>
                </pic:pic>
              </a:graphicData>
            </a:graphic>
          </wp:anchor>
        </w:drawing>
      </w:r>
    </w:p>
    <w:p w14:paraId="30B089EE" w14:textId="77777777" w:rsidR="009A17A0" w:rsidRPr="00C07C79" w:rsidRDefault="00C814A6" w:rsidP="00C07C79">
      <w:pPr>
        <w:pStyle w:val="Heading4"/>
        <w:spacing w:before="74"/>
        <w:rPr>
          <w:rFonts w:ascii="Tahoma"/>
          <w:b/>
          <w:bCs/>
          <w:sz w:val="28"/>
          <w:szCs w:val="28"/>
        </w:rPr>
      </w:pPr>
      <w:r w:rsidRPr="00C07C79">
        <w:rPr>
          <w:rFonts w:ascii="Tahoma"/>
          <w:b/>
          <w:bCs/>
          <w:color w:val="343434"/>
          <w:w w:val="90"/>
          <w:sz w:val="28"/>
          <w:szCs w:val="28"/>
        </w:rPr>
        <w:t>Division</w:t>
      </w:r>
      <w:r w:rsidRPr="00C07C79">
        <w:rPr>
          <w:rFonts w:ascii="Tahoma"/>
          <w:b/>
          <w:bCs/>
          <w:color w:val="343434"/>
          <w:spacing w:val="-2"/>
          <w:sz w:val="28"/>
          <w:szCs w:val="28"/>
        </w:rPr>
        <w:t xml:space="preserve"> </w:t>
      </w:r>
      <w:r w:rsidRPr="00C07C79">
        <w:rPr>
          <w:rFonts w:ascii="Tahoma"/>
          <w:b/>
          <w:bCs/>
          <w:color w:val="343434"/>
          <w:w w:val="90"/>
          <w:sz w:val="28"/>
          <w:szCs w:val="28"/>
        </w:rPr>
        <w:t>5.</w:t>
      </w:r>
      <w:r w:rsidRPr="00C07C79">
        <w:rPr>
          <w:rFonts w:ascii="Tahoma"/>
          <w:b/>
          <w:bCs/>
          <w:color w:val="343434"/>
          <w:spacing w:val="1"/>
          <w:sz w:val="28"/>
          <w:szCs w:val="28"/>
        </w:rPr>
        <w:t xml:space="preserve"> </w:t>
      </w:r>
      <w:r w:rsidRPr="00C07C79">
        <w:rPr>
          <w:rFonts w:ascii="Tahoma"/>
          <w:b/>
          <w:bCs/>
          <w:color w:val="343434"/>
          <w:w w:val="90"/>
          <w:sz w:val="28"/>
          <w:szCs w:val="28"/>
        </w:rPr>
        <w:t>Electrical</w:t>
      </w:r>
      <w:r w:rsidRPr="00C07C79">
        <w:rPr>
          <w:rFonts w:ascii="Tahoma"/>
          <w:b/>
          <w:bCs/>
          <w:color w:val="343434"/>
          <w:spacing w:val="11"/>
          <w:sz w:val="28"/>
          <w:szCs w:val="28"/>
        </w:rPr>
        <w:t xml:space="preserve"> </w:t>
      </w:r>
      <w:r w:rsidRPr="00C07C79">
        <w:rPr>
          <w:rFonts w:ascii="Tahoma"/>
          <w:b/>
          <w:bCs/>
          <w:color w:val="343434"/>
          <w:spacing w:val="-4"/>
          <w:w w:val="90"/>
          <w:sz w:val="28"/>
          <w:szCs w:val="28"/>
        </w:rPr>
        <w:t>Code</w:t>
      </w:r>
    </w:p>
    <w:p w14:paraId="747E72BF" w14:textId="02B84F7C" w:rsidR="009A17A0" w:rsidRPr="00C07C79" w:rsidRDefault="00C814A6" w:rsidP="00845016">
      <w:pPr>
        <w:pStyle w:val="Heading8"/>
        <w:spacing w:before="315"/>
        <w:ind w:left="879"/>
        <w:rPr>
          <w:rFonts w:ascii="Tahoma" w:hAnsi="Tahoma"/>
          <w:bCs w:val="0"/>
          <w:color w:val="343434"/>
          <w:spacing w:val="-6"/>
          <w:sz w:val="28"/>
          <w:szCs w:val="28"/>
        </w:rPr>
      </w:pPr>
      <w:r w:rsidRPr="00C07C79">
        <w:rPr>
          <w:rFonts w:ascii="Calibri" w:hAnsi="Calibri"/>
          <w:bCs w:val="0"/>
          <w:color w:val="343434"/>
          <w:spacing w:val="-6"/>
          <w:sz w:val="28"/>
          <w:szCs w:val="28"/>
        </w:rPr>
        <w:t>§</w:t>
      </w:r>
      <w:r w:rsidRPr="00C07C79">
        <w:rPr>
          <w:rFonts w:ascii="Calibri" w:hAnsi="Calibri"/>
          <w:bCs w:val="0"/>
          <w:color w:val="343434"/>
          <w:spacing w:val="12"/>
          <w:sz w:val="28"/>
          <w:szCs w:val="28"/>
        </w:rPr>
        <w:t xml:space="preserve"> </w:t>
      </w:r>
      <w:r w:rsidRPr="00C07C79">
        <w:rPr>
          <w:rFonts w:ascii="Tahoma" w:hAnsi="Tahoma"/>
          <w:bCs w:val="0"/>
          <w:color w:val="343434"/>
          <w:spacing w:val="-6"/>
          <w:sz w:val="28"/>
          <w:szCs w:val="28"/>
        </w:rPr>
        <w:t>3.03.201.</w:t>
      </w:r>
      <w:r w:rsidRPr="00C07C79">
        <w:rPr>
          <w:rFonts w:ascii="Tahoma" w:hAnsi="Tahoma"/>
          <w:bCs w:val="0"/>
          <w:color w:val="343434"/>
          <w:spacing w:val="-12"/>
          <w:sz w:val="28"/>
          <w:szCs w:val="28"/>
        </w:rPr>
        <w:t xml:space="preserve"> </w:t>
      </w:r>
      <w:r w:rsidRPr="00C07C79">
        <w:rPr>
          <w:rFonts w:ascii="Tahoma" w:hAnsi="Tahoma"/>
          <w:bCs w:val="0"/>
          <w:color w:val="343434"/>
          <w:spacing w:val="-6"/>
          <w:sz w:val="28"/>
          <w:szCs w:val="28"/>
        </w:rPr>
        <w:t>Adopted.</w:t>
      </w:r>
    </w:p>
    <w:p w14:paraId="3FB5BB2D" w14:textId="77777777" w:rsidR="00845016" w:rsidRPr="00C01E80" w:rsidRDefault="00845016" w:rsidP="00845016">
      <w:pPr>
        <w:rPr>
          <w:sz w:val="24"/>
          <w:szCs w:val="24"/>
        </w:rPr>
      </w:pPr>
    </w:p>
    <w:p w14:paraId="32050ACA" w14:textId="77777777" w:rsidR="009A17A0" w:rsidRPr="00C01E80" w:rsidRDefault="00C814A6">
      <w:pPr>
        <w:spacing w:line="256" w:lineRule="auto"/>
        <w:ind w:left="860" w:right="711" w:firstLine="5"/>
        <w:jc w:val="both"/>
        <w:rPr>
          <w:sz w:val="24"/>
          <w:szCs w:val="24"/>
        </w:rPr>
      </w:pPr>
      <w:r w:rsidRPr="00C01E80">
        <w:rPr>
          <w:color w:val="343434"/>
          <w:sz w:val="24"/>
          <w:szCs w:val="24"/>
        </w:rPr>
        <w:t>The International Code</w:t>
      </w:r>
      <w:r w:rsidRPr="00C01E80">
        <w:rPr>
          <w:color w:val="343434"/>
          <w:spacing w:val="-8"/>
          <w:sz w:val="24"/>
          <w:szCs w:val="24"/>
        </w:rPr>
        <w:t xml:space="preserve"> </w:t>
      </w:r>
      <w:r w:rsidRPr="00C01E80">
        <w:rPr>
          <w:color w:val="343434"/>
          <w:sz w:val="24"/>
          <w:szCs w:val="24"/>
        </w:rPr>
        <w:t>Council</w:t>
      </w:r>
      <w:r w:rsidRPr="00C01E80">
        <w:rPr>
          <w:color w:val="343434"/>
          <w:spacing w:val="-6"/>
          <w:sz w:val="24"/>
          <w:szCs w:val="24"/>
        </w:rPr>
        <w:t xml:space="preserve"> </w:t>
      </w:r>
      <w:r w:rsidRPr="00C01E80">
        <w:rPr>
          <w:color w:val="343434"/>
          <w:sz w:val="24"/>
          <w:szCs w:val="24"/>
        </w:rPr>
        <w:t>Electrical Code</w:t>
      </w:r>
      <w:r w:rsidRPr="00C01E80">
        <w:rPr>
          <w:color w:val="343434"/>
          <w:spacing w:val="-5"/>
          <w:sz w:val="24"/>
          <w:szCs w:val="24"/>
        </w:rPr>
        <w:t xml:space="preserve"> </w:t>
      </w:r>
      <w:r w:rsidRPr="00C01E80">
        <w:rPr>
          <w:color w:val="343434"/>
          <w:sz w:val="24"/>
          <w:szCs w:val="24"/>
        </w:rPr>
        <w:t>- National Electrical</w:t>
      </w:r>
      <w:r w:rsidRPr="00C01E80">
        <w:rPr>
          <w:color w:val="343434"/>
          <w:spacing w:val="-3"/>
          <w:sz w:val="24"/>
          <w:szCs w:val="24"/>
        </w:rPr>
        <w:t xml:space="preserve"> </w:t>
      </w:r>
      <w:r w:rsidRPr="00C01E80">
        <w:rPr>
          <w:color w:val="343434"/>
          <w:sz w:val="24"/>
          <w:szCs w:val="24"/>
        </w:rPr>
        <w:t>Code</w:t>
      </w:r>
      <w:r w:rsidRPr="00C01E80">
        <w:rPr>
          <w:color w:val="343434"/>
          <w:spacing w:val="-3"/>
          <w:sz w:val="24"/>
          <w:szCs w:val="24"/>
        </w:rPr>
        <w:t xml:space="preserve"> </w:t>
      </w:r>
      <w:r w:rsidRPr="00C01E80">
        <w:rPr>
          <w:color w:val="343434"/>
          <w:sz w:val="24"/>
          <w:szCs w:val="24"/>
        </w:rPr>
        <w:t>shall</w:t>
      </w:r>
      <w:r w:rsidRPr="00C01E80">
        <w:rPr>
          <w:color w:val="343434"/>
          <w:spacing w:val="-11"/>
          <w:sz w:val="24"/>
          <w:szCs w:val="24"/>
        </w:rPr>
        <w:t xml:space="preserve"> </w:t>
      </w:r>
      <w:r w:rsidRPr="00C01E80">
        <w:rPr>
          <w:color w:val="343434"/>
          <w:sz w:val="24"/>
          <w:szCs w:val="24"/>
        </w:rPr>
        <w:t>mean</w:t>
      </w:r>
      <w:r w:rsidRPr="00C01E80">
        <w:rPr>
          <w:color w:val="343434"/>
          <w:spacing w:val="-9"/>
          <w:sz w:val="24"/>
          <w:szCs w:val="24"/>
        </w:rPr>
        <w:t xml:space="preserve"> </w:t>
      </w:r>
      <w:r w:rsidRPr="00C01E80">
        <w:rPr>
          <w:color w:val="343434"/>
          <w:sz w:val="24"/>
          <w:szCs w:val="24"/>
        </w:rPr>
        <w:t>the</w:t>
      </w:r>
      <w:r w:rsidRPr="00C01E80">
        <w:rPr>
          <w:color w:val="343434"/>
          <w:spacing w:val="-9"/>
          <w:sz w:val="24"/>
          <w:szCs w:val="24"/>
        </w:rPr>
        <w:t xml:space="preserve"> </w:t>
      </w:r>
      <w:r w:rsidRPr="00C01E80">
        <w:rPr>
          <w:color w:val="343434"/>
          <w:sz w:val="24"/>
          <w:szCs w:val="24"/>
        </w:rPr>
        <w:t>2015 National Electrical Code</w:t>
      </w:r>
      <w:r w:rsidRPr="00C01E80">
        <w:rPr>
          <w:color w:val="343434"/>
          <w:spacing w:val="-9"/>
          <w:sz w:val="24"/>
          <w:szCs w:val="24"/>
        </w:rPr>
        <w:t xml:space="preserve"> </w:t>
      </w:r>
      <w:r w:rsidRPr="00C01E80">
        <w:rPr>
          <w:color w:val="343434"/>
          <w:sz w:val="24"/>
          <w:szCs w:val="24"/>
        </w:rPr>
        <w:t>published</w:t>
      </w:r>
      <w:r w:rsidRPr="00C01E80">
        <w:rPr>
          <w:color w:val="343434"/>
          <w:spacing w:val="-11"/>
          <w:sz w:val="24"/>
          <w:szCs w:val="24"/>
        </w:rPr>
        <w:t xml:space="preserve"> </w:t>
      </w:r>
      <w:r w:rsidRPr="00C01E80">
        <w:rPr>
          <w:color w:val="343434"/>
          <w:sz w:val="24"/>
          <w:szCs w:val="24"/>
        </w:rPr>
        <w:t>by</w:t>
      </w:r>
      <w:r w:rsidRPr="00C01E80">
        <w:rPr>
          <w:color w:val="343434"/>
          <w:spacing w:val="-15"/>
          <w:sz w:val="24"/>
          <w:szCs w:val="24"/>
        </w:rPr>
        <w:t xml:space="preserve"> </w:t>
      </w:r>
      <w:r w:rsidRPr="00C01E80">
        <w:rPr>
          <w:color w:val="343434"/>
          <w:sz w:val="24"/>
          <w:szCs w:val="24"/>
        </w:rPr>
        <w:t>the</w:t>
      </w:r>
      <w:r w:rsidRPr="00C01E80">
        <w:rPr>
          <w:color w:val="343434"/>
          <w:spacing w:val="-3"/>
          <w:sz w:val="24"/>
          <w:szCs w:val="24"/>
        </w:rPr>
        <w:t xml:space="preserve"> </w:t>
      </w:r>
      <w:r w:rsidRPr="00C01E80">
        <w:rPr>
          <w:color w:val="343434"/>
          <w:sz w:val="24"/>
          <w:szCs w:val="24"/>
        </w:rPr>
        <w:t>National Fire Protection</w:t>
      </w:r>
      <w:r w:rsidRPr="00C01E80">
        <w:rPr>
          <w:color w:val="343434"/>
          <w:spacing w:val="-5"/>
          <w:sz w:val="24"/>
          <w:szCs w:val="24"/>
        </w:rPr>
        <w:t xml:space="preserve"> </w:t>
      </w:r>
      <w:r w:rsidRPr="00C01E80">
        <w:rPr>
          <w:color w:val="343434"/>
          <w:sz w:val="24"/>
          <w:szCs w:val="24"/>
        </w:rPr>
        <w:t>Association</w:t>
      </w:r>
      <w:r w:rsidRPr="00C01E80">
        <w:rPr>
          <w:color w:val="343434"/>
          <w:spacing w:val="-6"/>
          <w:sz w:val="24"/>
          <w:szCs w:val="24"/>
        </w:rPr>
        <w:t xml:space="preserve"> </w:t>
      </w:r>
      <w:r w:rsidRPr="00C01E80">
        <w:rPr>
          <w:color w:val="343434"/>
          <w:sz w:val="24"/>
          <w:szCs w:val="24"/>
        </w:rPr>
        <w:t>is</w:t>
      </w:r>
      <w:r w:rsidRPr="00C01E80">
        <w:rPr>
          <w:color w:val="343434"/>
          <w:spacing w:val="-11"/>
          <w:sz w:val="24"/>
          <w:szCs w:val="24"/>
        </w:rPr>
        <w:t xml:space="preserve"> </w:t>
      </w:r>
      <w:r w:rsidRPr="00C01E80">
        <w:rPr>
          <w:color w:val="343434"/>
          <w:sz w:val="24"/>
          <w:szCs w:val="24"/>
        </w:rPr>
        <w:t>hereby</w:t>
      </w:r>
      <w:r w:rsidRPr="00C01E80">
        <w:rPr>
          <w:color w:val="343434"/>
          <w:spacing w:val="-3"/>
          <w:sz w:val="24"/>
          <w:szCs w:val="24"/>
        </w:rPr>
        <w:t xml:space="preserve"> </w:t>
      </w:r>
      <w:r w:rsidRPr="00C01E80">
        <w:rPr>
          <w:color w:val="343434"/>
          <w:sz w:val="24"/>
          <w:szCs w:val="24"/>
        </w:rPr>
        <w:t>adopted</w:t>
      </w:r>
      <w:r w:rsidRPr="00C01E80">
        <w:rPr>
          <w:color w:val="343434"/>
          <w:spacing w:val="-2"/>
          <w:sz w:val="24"/>
          <w:szCs w:val="24"/>
        </w:rPr>
        <w:t xml:space="preserve"> </w:t>
      </w:r>
      <w:r w:rsidRPr="00C01E80">
        <w:rPr>
          <w:color w:val="343434"/>
          <w:sz w:val="24"/>
          <w:szCs w:val="24"/>
        </w:rPr>
        <w:t>by</w:t>
      </w:r>
      <w:r w:rsidRPr="00C01E80">
        <w:rPr>
          <w:color w:val="343434"/>
          <w:spacing w:val="-8"/>
          <w:sz w:val="24"/>
          <w:szCs w:val="24"/>
        </w:rPr>
        <w:t xml:space="preserve"> </w:t>
      </w:r>
      <w:r w:rsidRPr="00C01E80">
        <w:rPr>
          <w:color w:val="343434"/>
          <w:sz w:val="24"/>
          <w:szCs w:val="24"/>
        </w:rPr>
        <w:t>reference</w:t>
      </w:r>
      <w:r w:rsidRPr="00C01E80">
        <w:rPr>
          <w:color w:val="343434"/>
          <w:spacing w:val="-4"/>
          <w:sz w:val="24"/>
          <w:szCs w:val="24"/>
        </w:rPr>
        <w:t xml:space="preserve"> </w:t>
      </w:r>
      <w:r w:rsidRPr="00C01E80">
        <w:rPr>
          <w:color w:val="343434"/>
          <w:sz w:val="24"/>
          <w:szCs w:val="24"/>
        </w:rPr>
        <w:t xml:space="preserve">as though it </w:t>
      </w:r>
      <w:r w:rsidRPr="00C01E80">
        <w:rPr>
          <w:b/>
          <w:color w:val="343434"/>
          <w:sz w:val="24"/>
          <w:szCs w:val="24"/>
        </w:rPr>
        <w:t xml:space="preserve">were </w:t>
      </w:r>
      <w:r w:rsidRPr="00C01E80">
        <w:rPr>
          <w:color w:val="343434"/>
          <w:sz w:val="24"/>
          <w:szCs w:val="24"/>
        </w:rPr>
        <w:t>copied herein fully.</w:t>
      </w:r>
    </w:p>
    <w:p w14:paraId="067BB589" w14:textId="77777777" w:rsidR="009A17A0" w:rsidRPr="00C01E80" w:rsidRDefault="009A17A0">
      <w:pPr>
        <w:pStyle w:val="BodyText"/>
        <w:spacing w:before="9"/>
        <w:rPr>
          <w:sz w:val="24"/>
          <w:szCs w:val="24"/>
        </w:rPr>
      </w:pPr>
    </w:p>
    <w:p w14:paraId="5E44D0AF" w14:textId="39DA7102" w:rsidR="009A17A0" w:rsidRPr="002E7014" w:rsidRDefault="00C814A6" w:rsidP="00845016">
      <w:pPr>
        <w:pStyle w:val="Heading8"/>
        <w:ind w:left="865"/>
        <w:rPr>
          <w:rFonts w:ascii="Tahoma" w:hAnsi="Tahoma"/>
          <w:bCs w:val="0"/>
          <w:color w:val="343434"/>
          <w:spacing w:val="-8"/>
          <w:sz w:val="28"/>
          <w:szCs w:val="28"/>
        </w:rPr>
      </w:pPr>
      <w:r w:rsidRPr="002E7014">
        <w:rPr>
          <w:rFonts w:ascii="Calibri" w:hAnsi="Calibri"/>
          <w:bCs w:val="0"/>
          <w:color w:val="343434"/>
          <w:spacing w:val="-8"/>
          <w:sz w:val="28"/>
          <w:szCs w:val="28"/>
        </w:rPr>
        <w:t>§</w:t>
      </w:r>
      <w:r w:rsidRPr="002E7014">
        <w:rPr>
          <w:rFonts w:ascii="Calibri" w:hAnsi="Calibri"/>
          <w:bCs w:val="0"/>
          <w:color w:val="343434"/>
          <w:spacing w:val="1"/>
          <w:sz w:val="28"/>
          <w:szCs w:val="28"/>
        </w:rPr>
        <w:t xml:space="preserve"> </w:t>
      </w:r>
      <w:r w:rsidRPr="002E7014">
        <w:rPr>
          <w:rFonts w:ascii="Tahoma" w:hAnsi="Tahoma"/>
          <w:bCs w:val="0"/>
          <w:color w:val="343434"/>
          <w:spacing w:val="-8"/>
          <w:sz w:val="28"/>
          <w:szCs w:val="28"/>
        </w:rPr>
        <w:t>3.03.202.</w:t>
      </w:r>
      <w:r w:rsidRPr="002E7014">
        <w:rPr>
          <w:rFonts w:ascii="Tahoma" w:hAnsi="Tahoma"/>
          <w:bCs w:val="0"/>
          <w:color w:val="343434"/>
          <w:spacing w:val="-4"/>
          <w:sz w:val="28"/>
          <w:szCs w:val="28"/>
        </w:rPr>
        <w:t xml:space="preserve"> </w:t>
      </w:r>
      <w:r w:rsidRPr="002E7014">
        <w:rPr>
          <w:rFonts w:ascii="Tahoma" w:hAnsi="Tahoma"/>
          <w:bCs w:val="0"/>
          <w:color w:val="343434"/>
          <w:spacing w:val="-8"/>
          <w:sz w:val="28"/>
          <w:szCs w:val="28"/>
        </w:rPr>
        <w:t>Enforcement officers.</w:t>
      </w:r>
    </w:p>
    <w:p w14:paraId="639CB1EC" w14:textId="77777777" w:rsidR="00845016" w:rsidRPr="00C01E80" w:rsidRDefault="00845016" w:rsidP="00845016">
      <w:pPr>
        <w:rPr>
          <w:sz w:val="24"/>
          <w:szCs w:val="24"/>
        </w:rPr>
      </w:pPr>
    </w:p>
    <w:p w14:paraId="47B7BFAB" w14:textId="0D62A386" w:rsidR="009A17A0" w:rsidRPr="00C01E80" w:rsidRDefault="00C814A6" w:rsidP="00845016">
      <w:pPr>
        <w:spacing w:line="252" w:lineRule="auto"/>
        <w:ind w:left="845" w:right="726" w:firstLine="10"/>
        <w:jc w:val="both"/>
        <w:rPr>
          <w:sz w:val="24"/>
          <w:szCs w:val="24"/>
        </w:rPr>
      </w:pPr>
      <w:r w:rsidRPr="00C01E80">
        <w:rPr>
          <w:color w:val="363636"/>
          <w:sz w:val="24"/>
          <w:szCs w:val="24"/>
        </w:rPr>
        <w:t xml:space="preserve">Within said code, when reference is made to the duties of a certain official named therein, that designated official of the city who has duties corresponding to those of the named official in said code shall be deemed to be the responsible official </w:t>
      </w:r>
      <w:r w:rsidR="00662E0E" w:rsidRPr="00C01E80">
        <w:rPr>
          <w:color w:val="363636"/>
          <w:sz w:val="24"/>
          <w:szCs w:val="24"/>
        </w:rPr>
        <w:t>as far as</w:t>
      </w:r>
      <w:r w:rsidRPr="00C01E80">
        <w:rPr>
          <w:color w:val="363636"/>
          <w:sz w:val="24"/>
          <w:szCs w:val="24"/>
        </w:rPr>
        <w:t xml:space="preserve"> enforcing the provisions of said code is </w:t>
      </w:r>
      <w:r w:rsidRPr="00C01E80">
        <w:rPr>
          <w:color w:val="363636"/>
          <w:spacing w:val="-2"/>
          <w:sz w:val="24"/>
          <w:szCs w:val="24"/>
        </w:rPr>
        <w:t>concerned.</w:t>
      </w:r>
    </w:p>
    <w:p w14:paraId="28DF1EB8" w14:textId="1C27F7AA" w:rsidR="009A17A0" w:rsidRPr="002E7014" w:rsidRDefault="00C814A6" w:rsidP="00845016">
      <w:pPr>
        <w:ind w:left="851"/>
        <w:rPr>
          <w:rFonts w:ascii="Tahoma" w:hAnsi="Tahoma"/>
          <w:b/>
          <w:bCs/>
          <w:sz w:val="28"/>
          <w:szCs w:val="28"/>
        </w:rPr>
      </w:pPr>
      <w:r w:rsidRPr="002E7014">
        <w:rPr>
          <w:rFonts w:ascii="Calibri" w:hAnsi="Calibri"/>
          <w:b/>
          <w:bCs/>
          <w:color w:val="343434"/>
          <w:spacing w:val="-8"/>
          <w:sz w:val="28"/>
          <w:szCs w:val="28"/>
        </w:rPr>
        <w:t>§</w:t>
      </w:r>
      <w:r w:rsidRPr="002E7014">
        <w:rPr>
          <w:rFonts w:ascii="Calibri" w:hAnsi="Calibri"/>
          <w:b/>
          <w:bCs/>
          <w:color w:val="343434"/>
          <w:spacing w:val="-1"/>
          <w:sz w:val="28"/>
          <w:szCs w:val="28"/>
        </w:rPr>
        <w:t xml:space="preserve"> </w:t>
      </w:r>
      <w:r w:rsidRPr="002E7014">
        <w:rPr>
          <w:rFonts w:ascii="Tahoma" w:hAnsi="Tahoma"/>
          <w:b/>
          <w:bCs/>
          <w:color w:val="343434"/>
          <w:spacing w:val="-8"/>
          <w:sz w:val="28"/>
          <w:szCs w:val="28"/>
        </w:rPr>
        <w:t>3.03.203.</w:t>
      </w:r>
      <w:r w:rsidRPr="002E7014">
        <w:rPr>
          <w:rFonts w:ascii="Tahoma" w:hAnsi="Tahoma"/>
          <w:b/>
          <w:bCs/>
          <w:color w:val="343434"/>
          <w:spacing w:val="-9"/>
          <w:sz w:val="28"/>
          <w:szCs w:val="28"/>
        </w:rPr>
        <w:t xml:space="preserve"> </w:t>
      </w:r>
      <w:r w:rsidRPr="002E7014">
        <w:rPr>
          <w:rFonts w:ascii="Tahoma" w:hAnsi="Tahoma"/>
          <w:b/>
          <w:bCs/>
          <w:color w:val="343434"/>
          <w:spacing w:val="-8"/>
          <w:sz w:val="28"/>
          <w:szCs w:val="28"/>
        </w:rPr>
        <w:t>through</w:t>
      </w:r>
      <w:r w:rsidRPr="002E7014">
        <w:rPr>
          <w:rFonts w:ascii="Tahoma" w:hAnsi="Tahoma"/>
          <w:b/>
          <w:bCs/>
          <w:color w:val="343434"/>
          <w:spacing w:val="-14"/>
          <w:sz w:val="28"/>
          <w:szCs w:val="28"/>
        </w:rPr>
        <w:t xml:space="preserve"> </w:t>
      </w:r>
      <w:r w:rsidRPr="002E7014">
        <w:rPr>
          <w:rFonts w:ascii="Tahoma" w:hAnsi="Tahoma"/>
          <w:b/>
          <w:bCs/>
          <w:color w:val="343434"/>
          <w:spacing w:val="-8"/>
          <w:sz w:val="28"/>
          <w:szCs w:val="28"/>
        </w:rPr>
        <w:t>§</w:t>
      </w:r>
      <w:r w:rsidRPr="002E7014">
        <w:rPr>
          <w:rFonts w:ascii="Tahoma" w:hAnsi="Tahoma"/>
          <w:b/>
          <w:bCs/>
          <w:color w:val="343434"/>
          <w:spacing w:val="-14"/>
          <w:sz w:val="28"/>
          <w:szCs w:val="28"/>
        </w:rPr>
        <w:t xml:space="preserve"> </w:t>
      </w:r>
      <w:r w:rsidRPr="002E7014">
        <w:rPr>
          <w:rFonts w:ascii="Tahoma" w:hAnsi="Tahoma"/>
          <w:b/>
          <w:bCs/>
          <w:color w:val="343434"/>
          <w:spacing w:val="-8"/>
          <w:sz w:val="28"/>
          <w:szCs w:val="28"/>
        </w:rPr>
        <w:t>3.03.250.</w:t>
      </w:r>
      <w:r w:rsidRPr="002E7014">
        <w:rPr>
          <w:rFonts w:ascii="Tahoma" w:hAnsi="Tahoma"/>
          <w:b/>
          <w:bCs/>
          <w:color w:val="343434"/>
          <w:spacing w:val="-10"/>
          <w:sz w:val="28"/>
          <w:szCs w:val="28"/>
        </w:rPr>
        <w:t xml:space="preserve"> </w:t>
      </w:r>
      <w:r w:rsidRPr="002E7014">
        <w:rPr>
          <w:rFonts w:ascii="Tahoma" w:hAnsi="Tahoma"/>
          <w:b/>
          <w:bCs/>
          <w:color w:val="343434"/>
          <w:spacing w:val="-8"/>
          <w:sz w:val="28"/>
          <w:szCs w:val="28"/>
        </w:rPr>
        <w:t>(Reserved)</w:t>
      </w:r>
    </w:p>
    <w:p w14:paraId="12AA3E28" w14:textId="77777777" w:rsidR="009A17A0" w:rsidRPr="002E7014" w:rsidRDefault="00C814A6" w:rsidP="002E7014">
      <w:pPr>
        <w:pStyle w:val="Heading4"/>
        <w:rPr>
          <w:rFonts w:ascii="Tahoma"/>
          <w:b/>
          <w:bCs/>
          <w:sz w:val="28"/>
          <w:szCs w:val="28"/>
        </w:rPr>
      </w:pPr>
      <w:r w:rsidRPr="002E7014">
        <w:rPr>
          <w:rFonts w:ascii="Tahoma"/>
          <w:b/>
          <w:bCs/>
          <w:color w:val="343434"/>
          <w:w w:val="90"/>
          <w:sz w:val="28"/>
          <w:szCs w:val="28"/>
        </w:rPr>
        <w:t>Division</w:t>
      </w:r>
      <w:r w:rsidRPr="002E7014">
        <w:rPr>
          <w:rFonts w:ascii="Tahoma"/>
          <w:b/>
          <w:bCs/>
          <w:color w:val="343434"/>
          <w:spacing w:val="9"/>
          <w:sz w:val="28"/>
          <w:szCs w:val="28"/>
        </w:rPr>
        <w:t xml:space="preserve"> </w:t>
      </w:r>
      <w:r w:rsidRPr="002E7014">
        <w:rPr>
          <w:rFonts w:ascii="Tahoma"/>
          <w:b/>
          <w:bCs/>
          <w:color w:val="343434"/>
          <w:w w:val="90"/>
          <w:sz w:val="28"/>
          <w:szCs w:val="28"/>
        </w:rPr>
        <w:t>6.</w:t>
      </w:r>
      <w:r w:rsidRPr="002E7014">
        <w:rPr>
          <w:rFonts w:ascii="Tahoma"/>
          <w:b/>
          <w:bCs/>
          <w:color w:val="343434"/>
          <w:spacing w:val="21"/>
          <w:sz w:val="28"/>
          <w:szCs w:val="28"/>
        </w:rPr>
        <w:t xml:space="preserve"> </w:t>
      </w:r>
      <w:r w:rsidRPr="002E7014">
        <w:rPr>
          <w:rFonts w:ascii="Tahoma"/>
          <w:b/>
          <w:bCs/>
          <w:color w:val="343434"/>
          <w:w w:val="90"/>
          <w:sz w:val="28"/>
          <w:szCs w:val="28"/>
        </w:rPr>
        <w:t>Mechanical</w:t>
      </w:r>
      <w:r w:rsidRPr="002E7014">
        <w:rPr>
          <w:rFonts w:ascii="Tahoma"/>
          <w:b/>
          <w:bCs/>
          <w:color w:val="343434"/>
          <w:spacing w:val="9"/>
          <w:sz w:val="28"/>
          <w:szCs w:val="28"/>
        </w:rPr>
        <w:t xml:space="preserve"> </w:t>
      </w:r>
      <w:r w:rsidRPr="002E7014">
        <w:rPr>
          <w:rFonts w:ascii="Tahoma"/>
          <w:b/>
          <w:bCs/>
          <w:color w:val="343434"/>
          <w:spacing w:val="-4"/>
          <w:w w:val="90"/>
          <w:sz w:val="28"/>
          <w:szCs w:val="28"/>
        </w:rPr>
        <w:t>Code</w:t>
      </w:r>
    </w:p>
    <w:p w14:paraId="50CE553C" w14:textId="44550023" w:rsidR="009A17A0" w:rsidRPr="002E7014" w:rsidRDefault="00C814A6" w:rsidP="00845016">
      <w:pPr>
        <w:pStyle w:val="Heading8"/>
        <w:spacing w:before="320"/>
        <w:ind w:left="841"/>
        <w:rPr>
          <w:rFonts w:ascii="Tahoma" w:hAnsi="Tahoma"/>
          <w:bCs w:val="0"/>
          <w:color w:val="343434"/>
          <w:spacing w:val="-6"/>
          <w:sz w:val="28"/>
          <w:szCs w:val="28"/>
        </w:rPr>
      </w:pPr>
      <w:r w:rsidRPr="002E7014">
        <w:rPr>
          <w:rFonts w:ascii="Calibri" w:hAnsi="Calibri"/>
          <w:bCs w:val="0"/>
          <w:color w:val="343434"/>
          <w:spacing w:val="-6"/>
          <w:sz w:val="28"/>
          <w:szCs w:val="28"/>
        </w:rPr>
        <w:t>§</w:t>
      </w:r>
      <w:r w:rsidRPr="002E7014">
        <w:rPr>
          <w:rFonts w:ascii="Calibri" w:hAnsi="Calibri"/>
          <w:bCs w:val="0"/>
          <w:color w:val="343434"/>
          <w:spacing w:val="-2"/>
          <w:sz w:val="28"/>
          <w:szCs w:val="28"/>
        </w:rPr>
        <w:t xml:space="preserve"> </w:t>
      </w:r>
      <w:r w:rsidRPr="002E7014">
        <w:rPr>
          <w:rFonts w:ascii="Tahoma" w:hAnsi="Tahoma"/>
          <w:bCs w:val="0"/>
          <w:color w:val="343434"/>
          <w:spacing w:val="-6"/>
          <w:sz w:val="28"/>
          <w:szCs w:val="28"/>
        </w:rPr>
        <w:t>3.03.251.</w:t>
      </w:r>
      <w:r w:rsidRPr="002E7014">
        <w:rPr>
          <w:rFonts w:ascii="Tahoma" w:hAnsi="Tahoma"/>
          <w:bCs w:val="0"/>
          <w:color w:val="343434"/>
          <w:spacing w:val="-16"/>
          <w:sz w:val="28"/>
          <w:szCs w:val="28"/>
        </w:rPr>
        <w:t xml:space="preserve"> </w:t>
      </w:r>
      <w:r w:rsidRPr="002E7014">
        <w:rPr>
          <w:rFonts w:ascii="Tahoma" w:hAnsi="Tahoma"/>
          <w:bCs w:val="0"/>
          <w:color w:val="343434"/>
          <w:spacing w:val="-6"/>
          <w:sz w:val="28"/>
          <w:szCs w:val="28"/>
        </w:rPr>
        <w:t>Adopted.</w:t>
      </w:r>
    </w:p>
    <w:p w14:paraId="0675231C" w14:textId="77777777" w:rsidR="00845016" w:rsidRPr="00C01E80" w:rsidRDefault="00845016" w:rsidP="00845016">
      <w:pPr>
        <w:rPr>
          <w:sz w:val="24"/>
          <w:szCs w:val="24"/>
        </w:rPr>
      </w:pPr>
    </w:p>
    <w:p w14:paraId="61DFB576" w14:textId="350376D9" w:rsidR="009A17A0" w:rsidRPr="00C01E80" w:rsidRDefault="00C814A6" w:rsidP="00845016">
      <w:pPr>
        <w:spacing w:line="256" w:lineRule="auto"/>
        <w:ind w:left="821" w:right="769" w:firstLine="5"/>
        <w:jc w:val="both"/>
        <w:rPr>
          <w:sz w:val="24"/>
          <w:szCs w:val="24"/>
        </w:rPr>
      </w:pPr>
      <w:r w:rsidRPr="00C01E80">
        <w:rPr>
          <w:color w:val="383838"/>
          <w:sz w:val="24"/>
          <w:szCs w:val="24"/>
        </w:rPr>
        <w:t>The International Mechanical Code, 201</w:t>
      </w:r>
      <w:r w:rsidR="00CE1027">
        <w:rPr>
          <w:color w:val="383838"/>
          <w:sz w:val="24"/>
          <w:szCs w:val="24"/>
        </w:rPr>
        <w:t>5</w:t>
      </w:r>
      <w:r w:rsidRPr="00C01E80">
        <w:rPr>
          <w:color w:val="383838"/>
          <w:sz w:val="24"/>
          <w:szCs w:val="24"/>
        </w:rPr>
        <w:t xml:space="preserve"> edition, is hereby adopted by reference as though it were copied herein fully</w:t>
      </w:r>
      <w:r w:rsidRPr="00C01E80">
        <w:rPr>
          <w:color w:val="B4B4B4"/>
          <w:sz w:val="24"/>
          <w:szCs w:val="24"/>
        </w:rPr>
        <w:t>.</w:t>
      </w:r>
    </w:p>
    <w:p w14:paraId="0E58A104" w14:textId="1B026A65" w:rsidR="009A17A0" w:rsidRPr="002E7014" w:rsidRDefault="00C814A6" w:rsidP="00845016">
      <w:pPr>
        <w:pStyle w:val="Heading8"/>
        <w:ind w:left="831"/>
        <w:rPr>
          <w:rFonts w:ascii="Tahoma" w:hAnsi="Tahoma"/>
          <w:bCs w:val="0"/>
          <w:color w:val="343434"/>
          <w:spacing w:val="-8"/>
          <w:sz w:val="28"/>
          <w:szCs w:val="28"/>
        </w:rPr>
      </w:pPr>
      <w:r w:rsidRPr="002E7014">
        <w:rPr>
          <w:rFonts w:ascii="Calibri" w:hAnsi="Calibri"/>
          <w:bCs w:val="0"/>
          <w:color w:val="343434"/>
          <w:spacing w:val="-8"/>
          <w:sz w:val="28"/>
          <w:szCs w:val="28"/>
        </w:rPr>
        <w:t>§</w:t>
      </w:r>
      <w:r w:rsidRPr="002E7014">
        <w:rPr>
          <w:rFonts w:ascii="Calibri" w:hAnsi="Calibri"/>
          <w:bCs w:val="0"/>
          <w:color w:val="343434"/>
          <w:spacing w:val="-9"/>
          <w:sz w:val="28"/>
          <w:szCs w:val="28"/>
        </w:rPr>
        <w:t xml:space="preserve"> </w:t>
      </w:r>
      <w:r w:rsidRPr="002E7014">
        <w:rPr>
          <w:rFonts w:ascii="Tahoma" w:hAnsi="Tahoma"/>
          <w:bCs w:val="0"/>
          <w:color w:val="343434"/>
          <w:spacing w:val="-8"/>
          <w:sz w:val="28"/>
          <w:szCs w:val="28"/>
        </w:rPr>
        <w:t>3.03.252.</w:t>
      </w:r>
      <w:r w:rsidRPr="002E7014">
        <w:rPr>
          <w:rFonts w:ascii="Tahoma" w:hAnsi="Tahoma"/>
          <w:bCs w:val="0"/>
          <w:color w:val="343434"/>
          <w:spacing w:val="11"/>
          <w:sz w:val="28"/>
          <w:szCs w:val="28"/>
        </w:rPr>
        <w:t xml:space="preserve"> </w:t>
      </w:r>
      <w:r w:rsidRPr="002E7014">
        <w:rPr>
          <w:rFonts w:ascii="Tahoma" w:hAnsi="Tahoma"/>
          <w:bCs w:val="0"/>
          <w:color w:val="343434"/>
          <w:spacing w:val="-8"/>
          <w:sz w:val="28"/>
          <w:szCs w:val="28"/>
        </w:rPr>
        <w:t>Enforcement</w:t>
      </w:r>
      <w:r w:rsidRPr="002E7014">
        <w:rPr>
          <w:rFonts w:ascii="Tahoma" w:hAnsi="Tahoma"/>
          <w:bCs w:val="0"/>
          <w:color w:val="343434"/>
          <w:spacing w:val="-11"/>
          <w:sz w:val="28"/>
          <w:szCs w:val="28"/>
        </w:rPr>
        <w:t xml:space="preserve"> </w:t>
      </w:r>
      <w:r w:rsidRPr="002E7014">
        <w:rPr>
          <w:rFonts w:ascii="Tahoma" w:hAnsi="Tahoma"/>
          <w:bCs w:val="0"/>
          <w:color w:val="343434"/>
          <w:spacing w:val="-8"/>
          <w:sz w:val="28"/>
          <w:szCs w:val="28"/>
        </w:rPr>
        <w:t>officers.</w:t>
      </w:r>
    </w:p>
    <w:p w14:paraId="2AD5E761" w14:textId="77777777" w:rsidR="00845016" w:rsidRPr="00C01E80" w:rsidRDefault="00845016" w:rsidP="00845016">
      <w:pPr>
        <w:rPr>
          <w:sz w:val="24"/>
          <w:szCs w:val="24"/>
        </w:rPr>
      </w:pPr>
    </w:p>
    <w:p w14:paraId="7925E1D4" w14:textId="5ED0DA03" w:rsidR="009A17A0" w:rsidRPr="00C01E80" w:rsidRDefault="00C814A6">
      <w:pPr>
        <w:spacing w:line="254" w:lineRule="auto"/>
        <w:ind w:left="811" w:right="768" w:hanging="4"/>
        <w:jc w:val="both"/>
        <w:rPr>
          <w:sz w:val="24"/>
          <w:szCs w:val="24"/>
        </w:rPr>
      </w:pPr>
      <w:r w:rsidRPr="00C01E80">
        <w:rPr>
          <w:color w:val="373737"/>
          <w:sz w:val="24"/>
          <w:szCs w:val="24"/>
        </w:rPr>
        <w:t>Within said code, when reference is made to the duties of a certain official named therein, that designated official of the city who</w:t>
      </w:r>
      <w:r w:rsidRPr="00C01E80">
        <w:rPr>
          <w:color w:val="373737"/>
          <w:spacing w:val="-7"/>
          <w:sz w:val="24"/>
          <w:szCs w:val="24"/>
        </w:rPr>
        <w:t xml:space="preserve"> </w:t>
      </w:r>
      <w:r w:rsidRPr="00C01E80">
        <w:rPr>
          <w:color w:val="373737"/>
          <w:sz w:val="24"/>
          <w:szCs w:val="24"/>
        </w:rPr>
        <w:t xml:space="preserve">has duties corresponding to those of the named official in said code shall be deemed to be the responsible official </w:t>
      </w:r>
      <w:r w:rsidR="00662E0E" w:rsidRPr="00C01E80">
        <w:rPr>
          <w:color w:val="373737"/>
          <w:sz w:val="24"/>
          <w:szCs w:val="24"/>
        </w:rPr>
        <w:t>as far as</w:t>
      </w:r>
      <w:r w:rsidRPr="00C01E80">
        <w:rPr>
          <w:color w:val="373737"/>
          <w:sz w:val="24"/>
          <w:szCs w:val="24"/>
        </w:rPr>
        <w:t xml:space="preserve"> enforcing the provisions of said code is </w:t>
      </w:r>
      <w:r w:rsidRPr="00C01E80">
        <w:rPr>
          <w:color w:val="373737"/>
          <w:spacing w:val="-2"/>
          <w:sz w:val="24"/>
          <w:szCs w:val="24"/>
        </w:rPr>
        <w:t>concerned.</w:t>
      </w:r>
    </w:p>
    <w:p w14:paraId="3D5577E1" w14:textId="77777777" w:rsidR="009A17A0" w:rsidRPr="00C01E80" w:rsidRDefault="009A17A0">
      <w:pPr>
        <w:pStyle w:val="BodyText"/>
        <w:spacing w:before="28"/>
        <w:rPr>
          <w:sz w:val="24"/>
          <w:szCs w:val="24"/>
        </w:rPr>
      </w:pPr>
    </w:p>
    <w:p w14:paraId="6CF0EDCD" w14:textId="6B1A38CC" w:rsidR="009A17A0" w:rsidRDefault="00C814A6" w:rsidP="00845016">
      <w:pPr>
        <w:ind w:left="800"/>
        <w:rPr>
          <w:rFonts w:ascii="Tahoma" w:hAnsi="Tahoma"/>
          <w:b/>
          <w:color w:val="343434"/>
          <w:spacing w:val="-2"/>
          <w:w w:val="90"/>
          <w:sz w:val="28"/>
          <w:szCs w:val="28"/>
        </w:rPr>
      </w:pPr>
      <w:r w:rsidRPr="00E27657">
        <w:rPr>
          <w:rFonts w:ascii="Tahoma" w:hAnsi="Tahoma"/>
          <w:b/>
          <w:color w:val="343434"/>
          <w:w w:val="90"/>
          <w:sz w:val="28"/>
          <w:szCs w:val="28"/>
        </w:rPr>
        <w:t>§</w:t>
      </w:r>
      <w:r w:rsidRPr="00E27657">
        <w:rPr>
          <w:rFonts w:ascii="Tahoma" w:hAnsi="Tahoma"/>
          <w:b/>
          <w:color w:val="343434"/>
          <w:spacing w:val="55"/>
          <w:sz w:val="28"/>
          <w:szCs w:val="28"/>
        </w:rPr>
        <w:t xml:space="preserve"> </w:t>
      </w:r>
      <w:r w:rsidRPr="00E27657">
        <w:rPr>
          <w:rFonts w:ascii="Tahoma" w:hAnsi="Tahoma"/>
          <w:b/>
          <w:color w:val="343434"/>
          <w:w w:val="90"/>
          <w:sz w:val="28"/>
          <w:szCs w:val="28"/>
        </w:rPr>
        <w:t>3.03.253.</w:t>
      </w:r>
      <w:r w:rsidRPr="00E27657">
        <w:rPr>
          <w:rFonts w:ascii="Tahoma" w:hAnsi="Tahoma"/>
          <w:b/>
          <w:color w:val="343434"/>
          <w:spacing w:val="46"/>
          <w:sz w:val="28"/>
          <w:szCs w:val="28"/>
        </w:rPr>
        <w:t xml:space="preserve"> </w:t>
      </w:r>
      <w:r w:rsidRPr="00E27657">
        <w:rPr>
          <w:rFonts w:ascii="Tahoma" w:hAnsi="Tahoma"/>
          <w:b/>
          <w:color w:val="343434"/>
          <w:w w:val="90"/>
          <w:sz w:val="28"/>
          <w:szCs w:val="28"/>
        </w:rPr>
        <w:t>through§</w:t>
      </w:r>
      <w:r w:rsidRPr="00E27657">
        <w:rPr>
          <w:rFonts w:ascii="Tahoma" w:hAnsi="Tahoma"/>
          <w:b/>
          <w:color w:val="343434"/>
          <w:spacing w:val="71"/>
          <w:sz w:val="28"/>
          <w:szCs w:val="28"/>
        </w:rPr>
        <w:t xml:space="preserve"> </w:t>
      </w:r>
      <w:r w:rsidRPr="00E27657">
        <w:rPr>
          <w:rFonts w:ascii="Tahoma" w:hAnsi="Tahoma"/>
          <w:b/>
          <w:color w:val="343434"/>
          <w:w w:val="90"/>
          <w:sz w:val="28"/>
          <w:szCs w:val="28"/>
        </w:rPr>
        <w:t>3.03.300.</w:t>
      </w:r>
      <w:r w:rsidRPr="00E27657">
        <w:rPr>
          <w:rFonts w:ascii="Tahoma" w:hAnsi="Tahoma"/>
          <w:b/>
          <w:color w:val="343434"/>
          <w:spacing w:val="54"/>
          <w:sz w:val="28"/>
          <w:szCs w:val="28"/>
        </w:rPr>
        <w:t xml:space="preserve"> </w:t>
      </w:r>
      <w:r w:rsidRPr="00E27657">
        <w:rPr>
          <w:rFonts w:ascii="Tahoma" w:hAnsi="Tahoma"/>
          <w:b/>
          <w:color w:val="343434"/>
          <w:spacing w:val="-2"/>
          <w:w w:val="90"/>
          <w:sz w:val="28"/>
          <w:szCs w:val="28"/>
        </w:rPr>
        <w:t>(Reserved)</w:t>
      </w:r>
    </w:p>
    <w:p w14:paraId="35F966DC" w14:textId="77777777" w:rsidR="00E27657" w:rsidRPr="00E27657" w:rsidRDefault="00E27657" w:rsidP="00845016">
      <w:pPr>
        <w:ind w:left="800"/>
        <w:rPr>
          <w:rFonts w:ascii="Tahoma" w:hAnsi="Tahoma"/>
          <w:b/>
          <w:sz w:val="28"/>
          <w:szCs w:val="28"/>
        </w:rPr>
      </w:pPr>
    </w:p>
    <w:p w14:paraId="71DFB49A" w14:textId="77777777" w:rsidR="009A17A0" w:rsidRPr="00E27657" w:rsidRDefault="00C814A6">
      <w:pPr>
        <w:pStyle w:val="Heading4"/>
        <w:rPr>
          <w:rFonts w:ascii="Tahoma"/>
          <w:b/>
          <w:bCs/>
          <w:sz w:val="28"/>
          <w:szCs w:val="28"/>
        </w:rPr>
      </w:pPr>
      <w:r w:rsidRPr="00E27657">
        <w:rPr>
          <w:rFonts w:ascii="Tahoma"/>
          <w:b/>
          <w:bCs/>
          <w:color w:val="343434"/>
          <w:w w:val="90"/>
          <w:sz w:val="28"/>
          <w:szCs w:val="28"/>
        </w:rPr>
        <w:t>Division</w:t>
      </w:r>
      <w:r w:rsidRPr="00E27657">
        <w:rPr>
          <w:rFonts w:ascii="Tahoma"/>
          <w:b/>
          <w:bCs/>
          <w:color w:val="343434"/>
          <w:spacing w:val="39"/>
          <w:sz w:val="28"/>
          <w:szCs w:val="28"/>
        </w:rPr>
        <w:t xml:space="preserve"> </w:t>
      </w:r>
      <w:r w:rsidRPr="00E27657">
        <w:rPr>
          <w:rFonts w:ascii="Tahoma"/>
          <w:b/>
          <w:bCs/>
          <w:color w:val="343434"/>
          <w:w w:val="90"/>
          <w:sz w:val="28"/>
          <w:szCs w:val="28"/>
        </w:rPr>
        <w:t>7.</w:t>
      </w:r>
      <w:r w:rsidRPr="00E27657">
        <w:rPr>
          <w:rFonts w:ascii="Tahoma"/>
          <w:b/>
          <w:bCs/>
          <w:color w:val="343434"/>
          <w:spacing w:val="38"/>
          <w:sz w:val="28"/>
          <w:szCs w:val="28"/>
        </w:rPr>
        <w:t xml:space="preserve"> </w:t>
      </w:r>
      <w:r w:rsidRPr="00E27657">
        <w:rPr>
          <w:rFonts w:ascii="Tahoma"/>
          <w:b/>
          <w:bCs/>
          <w:color w:val="343434"/>
          <w:w w:val="90"/>
          <w:sz w:val="28"/>
          <w:szCs w:val="28"/>
        </w:rPr>
        <w:t>Gas</w:t>
      </w:r>
      <w:r w:rsidRPr="00E27657">
        <w:rPr>
          <w:rFonts w:ascii="Tahoma"/>
          <w:b/>
          <w:bCs/>
          <w:color w:val="343434"/>
          <w:spacing w:val="-7"/>
          <w:sz w:val="28"/>
          <w:szCs w:val="28"/>
        </w:rPr>
        <w:t xml:space="preserve"> </w:t>
      </w:r>
      <w:r w:rsidRPr="00E27657">
        <w:rPr>
          <w:rFonts w:ascii="Tahoma"/>
          <w:b/>
          <w:bCs/>
          <w:color w:val="343434"/>
          <w:spacing w:val="-4"/>
          <w:w w:val="90"/>
          <w:sz w:val="28"/>
          <w:szCs w:val="28"/>
        </w:rPr>
        <w:t>Code</w:t>
      </w:r>
    </w:p>
    <w:p w14:paraId="2ABA4913" w14:textId="6801CBAA" w:rsidR="009A17A0" w:rsidRPr="00E27657" w:rsidRDefault="00C814A6" w:rsidP="00845016">
      <w:pPr>
        <w:pStyle w:val="Heading8"/>
        <w:spacing w:before="324"/>
        <w:ind w:left="803"/>
        <w:rPr>
          <w:rFonts w:ascii="Tahoma" w:hAnsi="Tahoma"/>
          <w:color w:val="343434"/>
          <w:spacing w:val="-8"/>
          <w:sz w:val="28"/>
          <w:szCs w:val="28"/>
        </w:rPr>
      </w:pPr>
      <w:r w:rsidRPr="00E27657">
        <w:rPr>
          <w:rFonts w:ascii="Calibri" w:hAnsi="Calibri"/>
          <w:b w:val="0"/>
          <w:color w:val="343434"/>
          <w:spacing w:val="-8"/>
          <w:sz w:val="28"/>
          <w:szCs w:val="28"/>
        </w:rPr>
        <w:t>§</w:t>
      </w:r>
      <w:r w:rsidRPr="00E27657">
        <w:rPr>
          <w:rFonts w:ascii="Calibri" w:hAnsi="Calibri"/>
          <w:b w:val="0"/>
          <w:color w:val="343434"/>
          <w:spacing w:val="11"/>
          <w:sz w:val="28"/>
          <w:szCs w:val="28"/>
        </w:rPr>
        <w:t xml:space="preserve"> </w:t>
      </w:r>
      <w:r w:rsidRPr="00E27657">
        <w:rPr>
          <w:rFonts w:ascii="Tahoma" w:hAnsi="Tahoma"/>
          <w:color w:val="343434"/>
          <w:spacing w:val="-8"/>
          <w:sz w:val="28"/>
          <w:szCs w:val="28"/>
        </w:rPr>
        <w:t>3.03.301.</w:t>
      </w:r>
      <w:r w:rsidRPr="00E27657">
        <w:rPr>
          <w:rFonts w:ascii="Tahoma" w:hAnsi="Tahoma"/>
          <w:color w:val="343434"/>
          <w:sz w:val="28"/>
          <w:szCs w:val="28"/>
        </w:rPr>
        <w:t xml:space="preserve"> </w:t>
      </w:r>
      <w:r w:rsidRPr="00E27657">
        <w:rPr>
          <w:rFonts w:ascii="Tahoma" w:hAnsi="Tahoma"/>
          <w:color w:val="343434"/>
          <w:spacing w:val="-8"/>
          <w:sz w:val="28"/>
          <w:szCs w:val="28"/>
        </w:rPr>
        <w:t>Adopted.</w:t>
      </w:r>
    </w:p>
    <w:p w14:paraId="1C892826" w14:textId="77777777" w:rsidR="00845016" w:rsidRPr="00C01E80" w:rsidRDefault="00845016" w:rsidP="00845016">
      <w:pPr>
        <w:rPr>
          <w:sz w:val="24"/>
          <w:szCs w:val="24"/>
        </w:rPr>
      </w:pPr>
    </w:p>
    <w:p w14:paraId="3B43B8C9" w14:textId="18AB4688" w:rsidR="00845016" w:rsidRPr="00C01E80" w:rsidRDefault="00C814A6" w:rsidP="00845016">
      <w:pPr>
        <w:spacing w:before="1"/>
        <w:ind w:left="779" w:right="806" w:firstLine="9"/>
        <w:jc w:val="both"/>
        <w:rPr>
          <w:color w:val="393939"/>
          <w:sz w:val="24"/>
          <w:szCs w:val="24"/>
        </w:rPr>
      </w:pPr>
      <w:r w:rsidRPr="00C01E80">
        <w:rPr>
          <w:color w:val="393939"/>
          <w:sz w:val="24"/>
          <w:szCs w:val="24"/>
        </w:rPr>
        <w:t>The</w:t>
      </w:r>
      <w:r w:rsidRPr="00C01E80">
        <w:rPr>
          <w:color w:val="393939"/>
          <w:spacing w:val="-9"/>
          <w:sz w:val="24"/>
          <w:szCs w:val="24"/>
        </w:rPr>
        <w:t xml:space="preserve"> </w:t>
      </w:r>
      <w:r w:rsidRPr="00C01E80">
        <w:rPr>
          <w:color w:val="393939"/>
          <w:sz w:val="24"/>
          <w:szCs w:val="24"/>
        </w:rPr>
        <w:t>International Fuel Gas</w:t>
      </w:r>
      <w:r w:rsidRPr="00C01E80">
        <w:rPr>
          <w:color w:val="393939"/>
          <w:spacing w:val="-13"/>
          <w:sz w:val="24"/>
          <w:szCs w:val="24"/>
        </w:rPr>
        <w:t xml:space="preserve"> </w:t>
      </w:r>
      <w:r w:rsidRPr="00C01E80">
        <w:rPr>
          <w:color w:val="393939"/>
          <w:sz w:val="24"/>
          <w:szCs w:val="24"/>
        </w:rPr>
        <w:t>Code,</w:t>
      </w:r>
      <w:r w:rsidRPr="00C01E80">
        <w:rPr>
          <w:color w:val="393939"/>
          <w:spacing w:val="-2"/>
          <w:sz w:val="24"/>
          <w:szCs w:val="24"/>
        </w:rPr>
        <w:t xml:space="preserve"> </w:t>
      </w:r>
      <w:r w:rsidRPr="00C01E80">
        <w:rPr>
          <w:color w:val="393939"/>
          <w:sz w:val="24"/>
          <w:szCs w:val="24"/>
        </w:rPr>
        <w:t>2015</w:t>
      </w:r>
      <w:r w:rsidRPr="00C01E80">
        <w:rPr>
          <w:color w:val="393939"/>
          <w:spacing w:val="-8"/>
          <w:sz w:val="24"/>
          <w:szCs w:val="24"/>
        </w:rPr>
        <w:t xml:space="preserve"> </w:t>
      </w:r>
      <w:r w:rsidRPr="00C01E80">
        <w:rPr>
          <w:color w:val="393939"/>
          <w:sz w:val="24"/>
          <w:szCs w:val="24"/>
        </w:rPr>
        <w:t>edition,</w:t>
      </w:r>
      <w:r w:rsidRPr="00C01E80">
        <w:rPr>
          <w:color w:val="393939"/>
          <w:spacing w:val="-1"/>
          <w:sz w:val="24"/>
          <w:szCs w:val="24"/>
        </w:rPr>
        <w:t xml:space="preserve"> </w:t>
      </w:r>
      <w:r w:rsidRPr="00C01E80">
        <w:rPr>
          <w:color w:val="393939"/>
          <w:sz w:val="24"/>
          <w:szCs w:val="24"/>
        </w:rPr>
        <w:t>is</w:t>
      </w:r>
      <w:r w:rsidRPr="00C01E80">
        <w:rPr>
          <w:color w:val="393939"/>
          <w:spacing w:val="-13"/>
          <w:sz w:val="24"/>
          <w:szCs w:val="24"/>
        </w:rPr>
        <w:t xml:space="preserve"> </w:t>
      </w:r>
      <w:r w:rsidRPr="00C01E80">
        <w:rPr>
          <w:color w:val="393939"/>
          <w:sz w:val="24"/>
          <w:szCs w:val="24"/>
        </w:rPr>
        <w:t>hereby</w:t>
      </w:r>
      <w:r w:rsidRPr="00C01E80">
        <w:rPr>
          <w:color w:val="393939"/>
          <w:spacing w:val="-5"/>
          <w:sz w:val="24"/>
          <w:szCs w:val="24"/>
        </w:rPr>
        <w:t xml:space="preserve"> </w:t>
      </w:r>
      <w:r w:rsidRPr="00C01E80">
        <w:rPr>
          <w:color w:val="393939"/>
          <w:sz w:val="24"/>
          <w:szCs w:val="24"/>
        </w:rPr>
        <w:t>adopted</w:t>
      </w:r>
      <w:r w:rsidRPr="00C01E80">
        <w:rPr>
          <w:color w:val="393939"/>
          <w:spacing w:val="-13"/>
          <w:sz w:val="24"/>
          <w:szCs w:val="24"/>
        </w:rPr>
        <w:t xml:space="preserve"> </w:t>
      </w:r>
      <w:r w:rsidRPr="00C01E80">
        <w:rPr>
          <w:color w:val="393939"/>
          <w:sz w:val="24"/>
          <w:szCs w:val="24"/>
        </w:rPr>
        <w:t>by</w:t>
      </w:r>
      <w:r w:rsidRPr="00C01E80">
        <w:rPr>
          <w:color w:val="393939"/>
          <w:spacing w:val="-15"/>
          <w:sz w:val="24"/>
          <w:szCs w:val="24"/>
        </w:rPr>
        <w:t xml:space="preserve"> </w:t>
      </w:r>
      <w:r w:rsidRPr="00C01E80">
        <w:rPr>
          <w:color w:val="393939"/>
          <w:sz w:val="24"/>
          <w:szCs w:val="24"/>
        </w:rPr>
        <w:t>reference</w:t>
      </w:r>
      <w:r w:rsidRPr="00C01E80">
        <w:rPr>
          <w:color w:val="393939"/>
          <w:spacing w:val="-6"/>
          <w:sz w:val="24"/>
          <w:szCs w:val="24"/>
        </w:rPr>
        <w:t xml:space="preserve"> </w:t>
      </w:r>
      <w:r w:rsidRPr="00C01E80">
        <w:rPr>
          <w:color w:val="393939"/>
          <w:sz w:val="24"/>
          <w:szCs w:val="24"/>
        </w:rPr>
        <w:t>as</w:t>
      </w:r>
      <w:r w:rsidRPr="00C01E80">
        <w:rPr>
          <w:color w:val="393939"/>
          <w:spacing w:val="-9"/>
          <w:sz w:val="24"/>
          <w:szCs w:val="24"/>
        </w:rPr>
        <w:t xml:space="preserve"> </w:t>
      </w:r>
      <w:r w:rsidRPr="00C01E80">
        <w:rPr>
          <w:color w:val="393939"/>
          <w:sz w:val="24"/>
          <w:szCs w:val="24"/>
        </w:rPr>
        <w:t>though</w:t>
      </w:r>
      <w:r w:rsidRPr="00C01E80">
        <w:rPr>
          <w:color w:val="393939"/>
          <w:spacing w:val="-13"/>
          <w:sz w:val="24"/>
          <w:szCs w:val="24"/>
        </w:rPr>
        <w:t xml:space="preserve"> </w:t>
      </w:r>
      <w:r w:rsidRPr="00C01E80">
        <w:rPr>
          <w:color w:val="393939"/>
          <w:sz w:val="24"/>
          <w:szCs w:val="24"/>
        </w:rPr>
        <w:t>it</w:t>
      </w:r>
      <w:r w:rsidRPr="00C01E80">
        <w:rPr>
          <w:color w:val="393939"/>
          <w:spacing w:val="-5"/>
          <w:sz w:val="24"/>
          <w:szCs w:val="24"/>
        </w:rPr>
        <w:t xml:space="preserve"> </w:t>
      </w:r>
      <w:r w:rsidRPr="00C01E80">
        <w:rPr>
          <w:color w:val="393939"/>
          <w:sz w:val="24"/>
          <w:szCs w:val="24"/>
        </w:rPr>
        <w:t>were</w:t>
      </w:r>
      <w:r w:rsidRPr="00C01E80">
        <w:rPr>
          <w:color w:val="393939"/>
          <w:spacing w:val="-11"/>
          <w:sz w:val="24"/>
          <w:szCs w:val="24"/>
        </w:rPr>
        <w:t xml:space="preserve"> </w:t>
      </w:r>
      <w:r w:rsidRPr="00C01E80">
        <w:rPr>
          <w:color w:val="393939"/>
          <w:sz w:val="24"/>
          <w:szCs w:val="24"/>
        </w:rPr>
        <w:t>copied herein</w:t>
      </w:r>
      <w:r w:rsidRPr="00C01E80">
        <w:rPr>
          <w:color w:val="393939"/>
          <w:spacing w:val="-19"/>
          <w:sz w:val="24"/>
          <w:szCs w:val="24"/>
        </w:rPr>
        <w:t xml:space="preserve"> </w:t>
      </w:r>
      <w:r w:rsidRPr="00C01E80">
        <w:rPr>
          <w:color w:val="393939"/>
          <w:sz w:val="24"/>
          <w:szCs w:val="24"/>
        </w:rPr>
        <w:t>fully.</w:t>
      </w:r>
    </w:p>
    <w:p w14:paraId="6998122D" w14:textId="77777777" w:rsidR="00845016" w:rsidRPr="00C01E80" w:rsidRDefault="00845016" w:rsidP="00845016">
      <w:pPr>
        <w:spacing w:before="1"/>
        <w:ind w:left="779" w:right="806" w:firstLine="9"/>
        <w:jc w:val="both"/>
        <w:rPr>
          <w:color w:val="393939"/>
          <w:sz w:val="24"/>
          <w:szCs w:val="24"/>
        </w:rPr>
      </w:pPr>
    </w:p>
    <w:p w14:paraId="0EAEC968" w14:textId="25D78037" w:rsidR="009A17A0" w:rsidRPr="00C01E80" w:rsidRDefault="009A17A0" w:rsidP="00E61D98">
      <w:pPr>
        <w:ind w:right="107"/>
        <w:rPr>
          <w:rFonts w:ascii="Candara"/>
          <w:sz w:val="24"/>
          <w:szCs w:val="24"/>
        </w:rPr>
      </w:pPr>
    </w:p>
    <w:p w14:paraId="62714544" w14:textId="77777777" w:rsidR="009A17A0" w:rsidRPr="00C01E80" w:rsidRDefault="009A17A0" w:rsidP="00845016">
      <w:pPr>
        <w:rPr>
          <w:rFonts w:ascii="Candara"/>
          <w:sz w:val="24"/>
          <w:szCs w:val="24"/>
        </w:rPr>
        <w:sectPr w:rsidR="009A17A0" w:rsidRPr="00C01E80">
          <w:pgSz w:w="12240" w:h="15840"/>
          <w:pgMar w:top="200" w:right="380" w:bottom="0" w:left="680" w:header="720" w:footer="720" w:gutter="0"/>
          <w:cols w:space="720"/>
        </w:sectPr>
      </w:pPr>
    </w:p>
    <w:p w14:paraId="1E575D84" w14:textId="77777777" w:rsidR="00845016" w:rsidRPr="00C01E80" w:rsidRDefault="00845016" w:rsidP="00845016">
      <w:pPr>
        <w:spacing w:before="93"/>
        <w:rPr>
          <w:color w:val="333333"/>
          <w:sz w:val="24"/>
          <w:szCs w:val="24"/>
        </w:rPr>
      </w:pPr>
    </w:p>
    <w:p w14:paraId="13D2A112" w14:textId="77777777" w:rsidR="00845016" w:rsidRPr="00C01E80" w:rsidRDefault="00845016" w:rsidP="00845016">
      <w:pPr>
        <w:spacing w:before="93"/>
        <w:rPr>
          <w:color w:val="333333"/>
          <w:sz w:val="24"/>
          <w:szCs w:val="24"/>
        </w:rPr>
      </w:pPr>
    </w:p>
    <w:p w14:paraId="7547A9AC" w14:textId="77777777" w:rsidR="00845016" w:rsidRPr="00457E13" w:rsidRDefault="00845016" w:rsidP="00845016">
      <w:pPr>
        <w:pStyle w:val="Heading8"/>
        <w:ind w:firstLine="720"/>
        <w:rPr>
          <w:rFonts w:ascii="Tahoma" w:hAnsi="Tahoma"/>
          <w:sz w:val="28"/>
          <w:szCs w:val="28"/>
        </w:rPr>
      </w:pPr>
      <w:r w:rsidRPr="00457E13">
        <w:rPr>
          <w:rFonts w:ascii="Tahoma" w:hAnsi="Tahoma"/>
          <w:color w:val="383838"/>
          <w:spacing w:val="-8"/>
          <w:sz w:val="28"/>
          <w:szCs w:val="28"/>
        </w:rPr>
        <w:t>§</w:t>
      </w:r>
      <w:r w:rsidRPr="00457E13">
        <w:rPr>
          <w:rFonts w:ascii="Tahoma" w:hAnsi="Tahoma"/>
          <w:color w:val="383838"/>
          <w:spacing w:val="-13"/>
          <w:sz w:val="28"/>
          <w:szCs w:val="28"/>
        </w:rPr>
        <w:t xml:space="preserve"> </w:t>
      </w:r>
      <w:r w:rsidRPr="00457E13">
        <w:rPr>
          <w:rFonts w:ascii="Tahoma" w:hAnsi="Tahoma"/>
          <w:color w:val="383838"/>
          <w:spacing w:val="-8"/>
          <w:sz w:val="28"/>
          <w:szCs w:val="28"/>
        </w:rPr>
        <w:t>3.03.302.</w:t>
      </w:r>
      <w:r w:rsidRPr="00457E13">
        <w:rPr>
          <w:rFonts w:ascii="Tahoma" w:hAnsi="Tahoma"/>
          <w:color w:val="383838"/>
          <w:spacing w:val="3"/>
          <w:sz w:val="28"/>
          <w:szCs w:val="28"/>
        </w:rPr>
        <w:t xml:space="preserve"> </w:t>
      </w:r>
      <w:r w:rsidRPr="00457E13">
        <w:rPr>
          <w:rFonts w:ascii="Tahoma" w:hAnsi="Tahoma"/>
          <w:color w:val="383838"/>
          <w:spacing w:val="-8"/>
          <w:sz w:val="28"/>
          <w:szCs w:val="28"/>
        </w:rPr>
        <w:t>Enforcement</w:t>
      </w:r>
      <w:r w:rsidRPr="00457E13">
        <w:rPr>
          <w:rFonts w:ascii="Tahoma" w:hAnsi="Tahoma"/>
          <w:color w:val="383838"/>
          <w:spacing w:val="-7"/>
          <w:sz w:val="28"/>
          <w:szCs w:val="28"/>
        </w:rPr>
        <w:t xml:space="preserve"> </w:t>
      </w:r>
      <w:r w:rsidRPr="00457E13">
        <w:rPr>
          <w:rFonts w:ascii="Tahoma" w:hAnsi="Tahoma"/>
          <w:color w:val="383838"/>
          <w:spacing w:val="-8"/>
          <w:sz w:val="28"/>
          <w:szCs w:val="28"/>
        </w:rPr>
        <w:t>officers.</w:t>
      </w:r>
    </w:p>
    <w:p w14:paraId="6C4E3C5C" w14:textId="77777777" w:rsidR="00845016" w:rsidRPr="00C01E80" w:rsidRDefault="00845016" w:rsidP="00845016">
      <w:pPr>
        <w:spacing w:before="93"/>
        <w:rPr>
          <w:color w:val="333333"/>
          <w:sz w:val="24"/>
          <w:szCs w:val="24"/>
        </w:rPr>
      </w:pPr>
    </w:p>
    <w:p w14:paraId="43CE15D1" w14:textId="49996F80" w:rsidR="009A17A0" w:rsidRPr="00C01E80" w:rsidRDefault="00C814A6" w:rsidP="00845016">
      <w:pPr>
        <w:spacing w:before="93"/>
        <w:ind w:left="720"/>
        <w:rPr>
          <w:sz w:val="24"/>
          <w:szCs w:val="24"/>
        </w:rPr>
      </w:pPr>
      <w:r w:rsidRPr="00C01E80">
        <w:rPr>
          <w:noProof/>
          <w:sz w:val="24"/>
          <w:szCs w:val="24"/>
        </w:rPr>
        <w:drawing>
          <wp:anchor distT="0" distB="0" distL="0" distR="0" simplePos="0" relativeHeight="251657223" behindDoc="1" locked="0" layoutInCell="1" allowOverlap="1" wp14:anchorId="48DDD73B" wp14:editId="524FD75E">
            <wp:simplePos x="0" y="0"/>
            <wp:positionH relativeFrom="page">
              <wp:posOffset>724855</wp:posOffset>
            </wp:positionH>
            <wp:positionV relativeFrom="page">
              <wp:posOffset>0</wp:posOffset>
            </wp:positionV>
            <wp:extent cx="7047544" cy="10058399"/>
            <wp:effectExtent l="0" t="0" r="0" b="0"/>
            <wp:wrapNone/>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28" cstate="print"/>
                    <a:stretch>
                      <a:fillRect/>
                    </a:stretch>
                  </pic:blipFill>
                  <pic:spPr>
                    <a:xfrm>
                      <a:off x="0" y="0"/>
                      <a:ext cx="7047544" cy="10058399"/>
                    </a:xfrm>
                    <a:prstGeom prst="rect">
                      <a:avLst/>
                    </a:prstGeom>
                  </pic:spPr>
                </pic:pic>
              </a:graphicData>
            </a:graphic>
          </wp:anchor>
        </w:drawing>
      </w:r>
      <w:r w:rsidRPr="00C01E80">
        <w:rPr>
          <w:color w:val="333333"/>
          <w:sz w:val="24"/>
          <w:szCs w:val="24"/>
        </w:rPr>
        <w:t>Within said code, when reference is made to the duties of a certain official named therein, that designated</w:t>
      </w:r>
      <w:r w:rsidRPr="00C01E80">
        <w:rPr>
          <w:color w:val="333333"/>
          <w:spacing w:val="40"/>
          <w:sz w:val="24"/>
          <w:szCs w:val="24"/>
        </w:rPr>
        <w:t xml:space="preserve"> </w:t>
      </w:r>
      <w:r w:rsidRPr="00C01E80">
        <w:rPr>
          <w:color w:val="333333"/>
          <w:sz w:val="24"/>
          <w:szCs w:val="24"/>
        </w:rPr>
        <w:t>official of the city</w:t>
      </w:r>
      <w:r w:rsidRPr="00C01E80">
        <w:rPr>
          <w:color w:val="333333"/>
          <w:spacing w:val="-3"/>
          <w:sz w:val="24"/>
          <w:szCs w:val="24"/>
        </w:rPr>
        <w:t xml:space="preserve"> </w:t>
      </w:r>
      <w:r w:rsidRPr="00C01E80">
        <w:rPr>
          <w:color w:val="333333"/>
          <w:sz w:val="24"/>
          <w:szCs w:val="24"/>
        </w:rPr>
        <w:t xml:space="preserve">who has duties corresponding to those of the named official in said code shall be deemed to be the responsible official </w:t>
      </w:r>
      <w:r w:rsidR="00662E0E" w:rsidRPr="00C01E80">
        <w:rPr>
          <w:color w:val="333333"/>
          <w:sz w:val="24"/>
          <w:szCs w:val="24"/>
        </w:rPr>
        <w:t>as far as</w:t>
      </w:r>
      <w:r w:rsidRPr="00C01E80">
        <w:rPr>
          <w:color w:val="333333"/>
          <w:sz w:val="24"/>
          <w:szCs w:val="24"/>
        </w:rPr>
        <w:t xml:space="preserve"> enforcing the provisions of said code is </w:t>
      </w:r>
      <w:r w:rsidRPr="00C01E80">
        <w:rPr>
          <w:color w:val="333333"/>
          <w:spacing w:val="-2"/>
          <w:sz w:val="24"/>
          <w:szCs w:val="24"/>
        </w:rPr>
        <w:t>concerned.</w:t>
      </w:r>
    </w:p>
    <w:p w14:paraId="132CCC4E" w14:textId="09FE4781" w:rsidR="009A17A0" w:rsidRPr="00457E13" w:rsidRDefault="00C814A6" w:rsidP="00845016">
      <w:pPr>
        <w:spacing w:before="240"/>
        <w:ind w:left="903"/>
        <w:rPr>
          <w:rFonts w:ascii="Century Gothic" w:hAnsi="Century Gothic"/>
          <w:b/>
          <w:sz w:val="28"/>
          <w:szCs w:val="28"/>
        </w:rPr>
      </w:pPr>
      <w:r w:rsidRPr="00457E13">
        <w:rPr>
          <w:rFonts w:ascii="Century Gothic" w:hAnsi="Century Gothic"/>
          <w:b/>
          <w:color w:val="2F2F2F"/>
          <w:sz w:val="28"/>
          <w:szCs w:val="28"/>
        </w:rPr>
        <w:t>§</w:t>
      </w:r>
      <w:r w:rsidRPr="00457E13">
        <w:rPr>
          <w:rFonts w:ascii="Century Gothic" w:hAnsi="Century Gothic"/>
          <w:b/>
          <w:color w:val="2F2F2F"/>
          <w:spacing w:val="63"/>
          <w:sz w:val="28"/>
          <w:szCs w:val="28"/>
        </w:rPr>
        <w:t xml:space="preserve"> </w:t>
      </w:r>
      <w:r w:rsidRPr="00457E13">
        <w:rPr>
          <w:rFonts w:ascii="Century Gothic" w:hAnsi="Century Gothic"/>
          <w:b/>
          <w:color w:val="2F2F2F"/>
          <w:sz w:val="28"/>
          <w:szCs w:val="28"/>
        </w:rPr>
        <w:t>3.03.303.</w:t>
      </w:r>
      <w:r w:rsidRPr="00457E13">
        <w:rPr>
          <w:rFonts w:ascii="Century Gothic" w:hAnsi="Century Gothic"/>
          <w:b/>
          <w:color w:val="2F2F2F"/>
          <w:spacing w:val="16"/>
          <w:sz w:val="28"/>
          <w:szCs w:val="28"/>
        </w:rPr>
        <w:t xml:space="preserve"> </w:t>
      </w:r>
      <w:r w:rsidRPr="00457E13">
        <w:rPr>
          <w:rFonts w:ascii="Century Gothic" w:hAnsi="Century Gothic"/>
          <w:b/>
          <w:color w:val="2F2F2F"/>
          <w:sz w:val="28"/>
          <w:szCs w:val="28"/>
        </w:rPr>
        <w:t>through</w:t>
      </w:r>
      <w:r w:rsidRPr="00457E13">
        <w:rPr>
          <w:rFonts w:ascii="Century Gothic" w:hAnsi="Century Gothic"/>
          <w:b/>
          <w:color w:val="2F2F2F"/>
          <w:spacing w:val="26"/>
          <w:sz w:val="28"/>
          <w:szCs w:val="28"/>
        </w:rPr>
        <w:t xml:space="preserve"> </w:t>
      </w:r>
      <w:r w:rsidRPr="00457E13">
        <w:rPr>
          <w:rFonts w:ascii="Century Gothic" w:hAnsi="Century Gothic"/>
          <w:b/>
          <w:color w:val="2F2F2F"/>
          <w:sz w:val="28"/>
          <w:szCs w:val="28"/>
        </w:rPr>
        <w:t>§</w:t>
      </w:r>
      <w:r w:rsidRPr="00457E13">
        <w:rPr>
          <w:rFonts w:ascii="Century Gothic" w:hAnsi="Century Gothic"/>
          <w:b/>
          <w:color w:val="2F2F2F"/>
          <w:spacing w:val="59"/>
          <w:sz w:val="28"/>
          <w:szCs w:val="28"/>
        </w:rPr>
        <w:t xml:space="preserve"> </w:t>
      </w:r>
      <w:r w:rsidRPr="00457E13">
        <w:rPr>
          <w:rFonts w:ascii="Century Gothic" w:hAnsi="Century Gothic"/>
          <w:b/>
          <w:color w:val="2F2F2F"/>
          <w:sz w:val="28"/>
          <w:szCs w:val="28"/>
        </w:rPr>
        <w:t>3.03.350.</w:t>
      </w:r>
      <w:r w:rsidRPr="00457E13">
        <w:rPr>
          <w:rFonts w:ascii="Century Gothic" w:hAnsi="Century Gothic"/>
          <w:b/>
          <w:color w:val="2F2F2F"/>
          <w:spacing w:val="59"/>
          <w:sz w:val="28"/>
          <w:szCs w:val="28"/>
        </w:rPr>
        <w:t xml:space="preserve"> </w:t>
      </w:r>
      <w:r w:rsidRPr="00457E13">
        <w:rPr>
          <w:rFonts w:ascii="Century Gothic" w:hAnsi="Century Gothic"/>
          <w:b/>
          <w:color w:val="2F2F2F"/>
          <w:spacing w:val="-2"/>
          <w:sz w:val="28"/>
          <w:szCs w:val="28"/>
        </w:rPr>
        <w:t>(Reserved)</w:t>
      </w:r>
    </w:p>
    <w:p w14:paraId="38A68356" w14:textId="77777777" w:rsidR="009A17A0" w:rsidRPr="00C01E80" w:rsidRDefault="00C814A6">
      <w:pPr>
        <w:ind w:left="903"/>
        <w:rPr>
          <w:rFonts w:ascii="Century Gothic"/>
          <w:b/>
          <w:sz w:val="24"/>
          <w:szCs w:val="24"/>
        </w:rPr>
      </w:pPr>
      <w:r w:rsidRPr="00C01E80">
        <w:rPr>
          <w:rFonts w:ascii="Century Gothic"/>
          <w:b/>
          <w:color w:val="2F2F2F"/>
          <w:w w:val="110"/>
          <w:sz w:val="24"/>
          <w:szCs w:val="24"/>
        </w:rPr>
        <w:t>Division</w:t>
      </w:r>
      <w:r w:rsidRPr="00C01E80">
        <w:rPr>
          <w:rFonts w:ascii="Century Gothic"/>
          <w:b/>
          <w:color w:val="2F2F2F"/>
          <w:spacing w:val="28"/>
          <w:w w:val="110"/>
          <w:sz w:val="24"/>
          <w:szCs w:val="24"/>
        </w:rPr>
        <w:t xml:space="preserve"> </w:t>
      </w:r>
      <w:r w:rsidRPr="00C01E80">
        <w:rPr>
          <w:rFonts w:ascii="Century Gothic"/>
          <w:b/>
          <w:color w:val="2F2F2F"/>
          <w:w w:val="110"/>
          <w:sz w:val="24"/>
          <w:szCs w:val="24"/>
        </w:rPr>
        <w:t>8.</w:t>
      </w:r>
      <w:r w:rsidRPr="00C01E80">
        <w:rPr>
          <w:rFonts w:ascii="Century Gothic"/>
          <w:b/>
          <w:color w:val="2F2F2F"/>
          <w:spacing w:val="11"/>
          <w:w w:val="110"/>
          <w:sz w:val="24"/>
          <w:szCs w:val="24"/>
        </w:rPr>
        <w:t xml:space="preserve"> </w:t>
      </w:r>
      <w:r w:rsidRPr="00C01E80">
        <w:rPr>
          <w:rFonts w:ascii="Century Gothic"/>
          <w:b/>
          <w:color w:val="2F2F2F"/>
          <w:w w:val="110"/>
          <w:sz w:val="24"/>
          <w:szCs w:val="24"/>
        </w:rPr>
        <w:t>Housing</w:t>
      </w:r>
      <w:r w:rsidRPr="00C01E80">
        <w:rPr>
          <w:rFonts w:ascii="Century Gothic"/>
          <w:b/>
          <w:color w:val="2F2F2F"/>
          <w:spacing w:val="45"/>
          <w:w w:val="110"/>
          <w:sz w:val="24"/>
          <w:szCs w:val="24"/>
        </w:rPr>
        <w:t xml:space="preserve"> </w:t>
      </w:r>
      <w:r w:rsidRPr="00C01E80">
        <w:rPr>
          <w:rFonts w:ascii="Century Gothic"/>
          <w:b/>
          <w:color w:val="2F2F2F"/>
          <w:spacing w:val="-4"/>
          <w:w w:val="110"/>
          <w:sz w:val="24"/>
          <w:szCs w:val="24"/>
        </w:rPr>
        <w:t>Code</w:t>
      </w:r>
    </w:p>
    <w:p w14:paraId="6808E80C" w14:textId="7B09DCB4" w:rsidR="009A17A0" w:rsidRPr="00457E13" w:rsidRDefault="00C814A6" w:rsidP="00845016">
      <w:pPr>
        <w:spacing w:before="328"/>
        <w:ind w:left="883"/>
        <w:rPr>
          <w:rFonts w:ascii="Century Gothic" w:hAnsi="Century Gothic"/>
          <w:b/>
          <w:bCs/>
          <w:sz w:val="28"/>
          <w:szCs w:val="28"/>
        </w:rPr>
      </w:pPr>
      <w:r w:rsidRPr="00457E13">
        <w:rPr>
          <w:rFonts w:ascii="Bookman Old Style" w:hAnsi="Bookman Old Style"/>
          <w:b/>
          <w:bCs/>
          <w:color w:val="2F2F2F"/>
          <w:sz w:val="28"/>
          <w:szCs w:val="28"/>
        </w:rPr>
        <w:t>§</w:t>
      </w:r>
      <w:r w:rsidRPr="00457E13">
        <w:rPr>
          <w:rFonts w:ascii="Bookman Old Style" w:hAnsi="Bookman Old Style"/>
          <w:b/>
          <w:bCs/>
          <w:color w:val="2F2F2F"/>
          <w:spacing w:val="50"/>
          <w:sz w:val="28"/>
          <w:szCs w:val="28"/>
        </w:rPr>
        <w:t xml:space="preserve"> </w:t>
      </w:r>
      <w:r w:rsidRPr="00457E13">
        <w:rPr>
          <w:rFonts w:ascii="Century Gothic" w:hAnsi="Century Gothic"/>
          <w:b/>
          <w:bCs/>
          <w:color w:val="2F2F2F"/>
          <w:sz w:val="28"/>
          <w:szCs w:val="28"/>
        </w:rPr>
        <w:t>3.03.351.</w:t>
      </w:r>
      <w:r w:rsidRPr="00457E13">
        <w:rPr>
          <w:rFonts w:ascii="Century Gothic" w:hAnsi="Century Gothic"/>
          <w:b/>
          <w:bCs/>
          <w:color w:val="2F2F2F"/>
          <w:spacing w:val="37"/>
          <w:sz w:val="28"/>
          <w:szCs w:val="28"/>
        </w:rPr>
        <w:t xml:space="preserve"> </w:t>
      </w:r>
      <w:r w:rsidRPr="00457E13">
        <w:rPr>
          <w:rFonts w:ascii="Century Gothic" w:hAnsi="Century Gothic"/>
          <w:b/>
          <w:bCs/>
          <w:color w:val="2F2F2F"/>
          <w:spacing w:val="-2"/>
          <w:sz w:val="28"/>
          <w:szCs w:val="28"/>
        </w:rPr>
        <w:t>Adopted.</w:t>
      </w:r>
    </w:p>
    <w:p w14:paraId="7736E1DA" w14:textId="4464D21D" w:rsidR="009A17A0" w:rsidRPr="00C01E80" w:rsidRDefault="00C814A6" w:rsidP="00845016">
      <w:pPr>
        <w:spacing w:line="261" w:lineRule="auto"/>
        <w:ind w:left="876" w:right="717" w:hanging="8"/>
        <w:jc w:val="both"/>
        <w:rPr>
          <w:sz w:val="24"/>
          <w:szCs w:val="24"/>
        </w:rPr>
      </w:pPr>
      <w:r w:rsidRPr="00C01E80">
        <w:rPr>
          <w:color w:val="303030"/>
          <w:sz w:val="24"/>
          <w:szCs w:val="24"/>
        </w:rPr>
        <w:t>The Standard Housing Code,</w:t>
      </w:r>
      <w:r w:rsidRPr="00C01E80">
        <w:rPr>
          <w:color w:val="303030"/>
          <w:spacing w:val="40"/>
          <w:sz w:val="24"/>
          <w:szCs w:val="24"/>
        </w:rPr>
        <w:t xml:space="preserve"> </w:t>
      </w:r>
      <w:r w:rsidR="00F15AD7" w:rsidRPr="00C01E80">
        <w:rPr>
          <w:color w:val="303030"/>
          <w:sz w:val="24"/>
          <w:szCs w:val="24"/>
        </w:rPr>
        <w:t>2015</w:t>
      </w:r>
      <w:r w:rsidRPr="00C01E80">
        <w:rPr>
          <w:color w:val="303030"/>
          <w:sz w:val="24"/>
          <w:szCs w:val="24"/>
        </w:rPr>
        <w:t xml:space="preserve"> edition, is hereby adopted by reference as though it were copied herein fully.</w:t>
      </w:r>
    </w:p>
    <w:p w14:paraId="3BCDCAE5" w14:textId="6ADD6B97" w:rsidR="009A17A0" w:rsidRPr="00F03999" w:rsidRDefault="00C814A6" w:rsidP="00845016">
      <w:pPr>
        <w:pStyle w:val="Heading8"/>
        <w:ind w:left="879"/>
        <w:rPr>
          <w:rFonts w:ascii="Century Gothic" w:hAnsi="Century Gothic"/>
          <w:bCs w:val="0"/>
          <w:sz w:val="28"/>
          <w:szCs w:val="28"/>
        </w:rPr>
      </w:pPr>
      <w:r w:rsidRPr="00F03999">
        <w:rPr>
          <w:rFonts w:ascii="Bookman Old Style" w:hAnsi="Bookman Old Style"/>
          <w:bCs w:val="0"/>
          <w:color w:val="2F2F2F"/>
          <w:sz w:val="28"/>
          <w:szCs w:val="28"/>
        </w:rPr>
        <w:t>§</w:t>
      </w:r>
      <w:r w:rsidRPr="00F03999">
        <w:rPr>
          <w:rFonts w:ascii="Bookman Old Style" w:hAnsi="Bookman Old Style"/>
          <w:bCs w:val="0"/>
          <w:color w:val="2F2F2F"/>
          <w:spacing w:val="16"/>
          <w:sz w:val="28"/>
          <w:szCs w:val="28"/>
        </w:rPr>
        <w:t xml:space="preserve"> </w:t>
      </w:r>
      <w:r w:rsidRPr="00F03999">
        <w:rPr>
          <w:rFonts w:ascii="Century Gothic" w:hAnsi="Century Gothic"/>
          <w:bCs w:val="0"/>
          <w:color w:val="2F2F2F"/>
          <w:sz w:val="28"/>
          <w:szCs w:val="28"/>
        </w:rPr>
        <w:t>3.03.352.</w:t>
      </w:r>
      <w:r w:rsidRPr="00F03999">
        <w:rPr>
          <w:rFonts w:ascii="Century Gothic" w:hAnsi="Century Gothic"/>
          <w:bCs w:val="0"/>
          <w:color w:val="2F2F2F"/>
          <w:spacing w:val="36"/>
          <w:sz w:val="28"/>
          <w:szCs w:val="28"/>
        </w:rPr>
        <w:t xml:space="preserve"> </w:t>
      </w:r>
      <w:r w:rsidRPr="00F03999">
        <w:rPr>
          <w:rFonts w:ascii="Century Gothic" w:hAnsi="Century Gothic"/>
          <w:bCs w:val="0"/>
          <w:color w:val="2F2F2F"/>
          <w:sz w:val="28"/>
          <w:szCs w:val="28"/>
        </w:rPr>
        <w:t>Enforcement</w:t>
      </w:r>
      <w:r w:rsidRPr="00F03999">
        <w:rPr>
          <w:rFonts w:ascii="Century Gothic" w:hAnsi="Century Gothic"/>
          <w:bCs w:val="0"/>
          <w:color w:val="2F2F2F"/>
          <w:spacing w:val="25"/>
          <w:sz w:val="28"/>
          <w:szCs w:val="28"/>
        </w:rPr>
        <w:t xml:space="preserve"> </w:t>
      </w:r>
      <w:r w:rsidRPr="00F03999">
        <w:rPr>
          <w:rFonts w:ascii="Century Gothic" w:hAnsi="Century Gothic"/>
          <w:bCs w:val="0"/>
          <w:color w:val="2F2F2F"/>
          <w:spacing w:val="-2"/>
          <w:sz w:val="28"/>
          <w:szCs w:val="28"/>
        </w:rPr>
        <w:t>officers.</w:t>
      </w:r>
    </w:p>
    <w:p w14:paraId="113D40A1" w14:textId="4B755D84" w:rsidR="009A17A0" w:rsidRPr="00C01E80" w:rsidRDefault="00C814A6" w:rsidP="00845016">
      <w:pPr>
        <w:spacing w:line="256" w:lineRule="auto"/>
        <w:ind w:left="852" w:right="725" w:firstLine="11"/>
        <w:jc w:val="both"/>
        <w:rPr>
          <w:sz w:val="24"/>
          <w:szCs w:val="24"/>
        </w:rPr>
      </w:pPr>
      <w:r w:rsidRPr="00C01E80">
        <w:rPr>
          <w:color w:val="313131"/>
          <w:sz w:val="24"/>
          <w:szCs w:val="24"/>
        </w:rPr>
        <w:t xml:space="preserve">Within said code, when reference is made to the duties of a certain official named therein, that designated official of the city who has duties corresponding to those of the named official in said code shall be deemed to be the responsible official </w:t>
      </w:r>
      <w:r w:rsidR="00662E0E" w:rsidRPr="00C01E80">
        <w:rPr>
          <w:color w:val="313131"/>
          <w:sz w:val="24"/>
          <w:szCs w:val="24"/>
        </w:rPr>
        <w:t>as far as</w:t>
      </w:r>
      <w:r w:rsidRPr="00C01E80">
        <w:rPr>
          <w:color w:val="313131"/>
          <w:sz w:val="24"/>
          <w:szCs w:val="24"/>
        </w:rPr>
        <w:t xml:space="preserve"> enforcing the provisions of said code is </w:t>
      </w:r>
      <w:r w:rsidRPr="00C01E80">
        <w:rPr>
          <w:color w:val="313131"/>
          <w:spacing w:val="-2"/>
          <w:sz w:val="24"/>
          <w:szCs w:val="24"/>
        </w:rPr>
        <w:t>concerned.</w:t>
      </w:r>
    </w:p>
    <w:p w14:paraId="70CE55CE" w14:textId="70916CE3" w:rsidR="009A17A0" w:rsidRPr="00F03999" w:rsidRDefault="00C814A6" w:rsidP="00845016">
      <w:pPr>
        <w:ind w:left="855"/>
        <w:rPr>
          <w:rFonts w:ascii="Century Gothic" w:hAnsi="Century Gothic"/>
          <w:b/>
          <w:sz w:val="28"/>
          <w:szCs w:val="28"/>
        </w:rPr>
      </w:pPr>
      <w:r w:rsidRPr="00F03999">
        <w:rPr>
          <w:rFonts w:ascii="Century Gothic" w:hAnsi="Century Gothic"/>
          <w:b/>
          <w:color w:val="2F2F2F"/>
          <w:sz w:val="28"/>
          <w:szCs w:val="28"/>
        </w:rPr>
        <w:t>§</w:t>
      </w:r>
      <w:r w:rsidRPr="00F03999">
        <w:rPr>
          <w:rFonts w:ascii="Century Gothic" w:hAnsi="Century Gothic"/>
          <w:b/>
          <w:color w:val="2F2F2F"/>
          <w:spacing w:val="63"/>
          <w:sz w:val="28"/>
          <w:szCs w:val="28"/>
        </w:rPr>
        <w:t xml:space="preserve"> </w:t>
      </w:r>
      <w:r w:rsidRPr="00F03999">
        <w:rPr>
          <w:rFonts w:ascii="Century Gothic" w:hAnsi="Century Gothic"/>
          <w:b/>
          <w:color w:val="2F2F2F"/>
          <w:sz w:val="28"/>
          <w:szCs w:val="28"/>
        </w:rPr>
        <w:t>3.03.353.</w:t>
      </w:r>
      <w:r w:rsidRPr="00F03999">
        <w:rPr>
          <w:rFonts w:ascii="Century Gothic" w:hAnsi="Century Gothic"/>
          <w:b/>
          <w:color w:val="2F2F2F"/>
          <w:spacing w:val="25"/>
          <w:sz w:val="28"/>
          <w:szCs w:val="28"/>
        </w:rPr>
        <w:t xml:space="preserve"> </w:t>
      </w:r>
      <w:r w:rsidRPr="00F03999">
        <w:rPr>
          <w:rFonts w:ascii="Century Gothic" w:hAnsi="Century Gothic"/>
          <w:b/>
          <w:color w:val="2F2F2F"/>
          <w:sz w:val="28"/>
          <w:szCs w:val="28"/>
        </w:rPr>
        <w:t>through</w:t>
      </w:r>
      <w:r w:rsidRPr="00F03999">
        <w:rPr>
          <w:rFonts w:ascii="Century Gothic" w:hAnsi="Century Gothic"/>
          <w:b/>
          <w:color w:val="2F2F2F"/>
          <w:spacing w:val="40"/>
          <w:sz w:val="28"/>
          <w:szCs w:val="28"/>
        </w:rPr>
        <w:t xml:space="preserve"> </w:t>
      </w:r>
      <w:r w:rsidRPr="00F03999">
        <w:rPr>
          <w:rFonts w:ascii="Century Gothic" w:hAnsi="Century Gothic"/>
          <w:b/>
          <w:color w:val="2F2F2F"/>
          <w:sz w:val="28"/>
          <w:szCs w:val="28"/>
        </w:rPr>
        <w:t>§</w:t>
      </w:r>
      <w:r w:rsidRPr="00F03999">
        <w:rPr>
          <w:rFonts w:ascii="Century Gothic" w:hAnsi="Century Gothic"/>
          <w:b/>
          <w:color w:val="2F2F2F"/>
          <w:spacing w:val="58"/>
          <w:sz w:val="28"/>
          <w:szCs w:val="28"/>
        </w:rPr>
        <w:t xml:space="preserve"> </w:t>
      </w:r>
      <w:r w:rsidRPr="00F03999">
        <w:rPr>
          <w:rFonts w:ascii="Century Gothic" w:hAnsi="Century Gothic"/>
          <w:b/>
          <w:color w:val="2F2F2F"/>
          <w:sz w:val="28"/>
          <w:szCs w:val="28"/>
        </w:rPr>
        <w:t>3.03.400.</w:t>
      </w:r>
      <w:r w:rsidRPr="00F03999">
        <w:rPr>
          <w:rFonts w:ascii="Century Gothic" w:hAnsi="Century Gothic"/>
          <w:b/>
          <w:color w:val="2F2F2F"/>
          <w:spacing w:val="48"/>
          <w:sz w:val="28"/>
          <w:szCs w:val="28"/>
        </w:rPr>
        <w:t xml:space="preserve"> </w:t>
      </w:r>
      <w:r w:rsidRPr="00F03999">
        <w:rPr>
          <w:rFonts w:ascii="Century Gothic" w:hAnsi="Century Gothic"/>
          <w:b/>
          <w:color w:val="2F2F2F"/>
          <w:spacing w:val="-2"/>
          <w:sz w:val="28"/>
          <w:szCs w:val="28"/>
        </w:rPr>
        <w:t>(Reserved)</w:t>
      </w:r>
    </w:p>
    <w:p w14:paraId="36BEAD4F" w14:textId="77777777" w:rsidR="009A17A0" w:rsidRPr="00C01E80" w:rsidRDefault="00C814A6">
      <w:pPr>
        <w:ind w:left="877"/>
        <w:rPr>
          <w:rFonts w:ascii="Century Gothic"/>
          <w:b/>
          <w:sz w:val="24"/>
          <w:szCs w:val="24"/>
        </w:rPr>
      </w:pPr>
      <w:r w:rsidRPr="00C01E80">
        <w:rPr>
          <w:rFonts w:ascii="Century Gothic"/>
          <w:b/>
          <w:color w:val="2F2F2F"/>
          <w:w w:val="110"/>
          <w:sz w:val="24"/>
          <w:szCs w:val="24"/>
        </w:rPr>
        <w:t>Division</w:t>
      </w:r>
      <w:r w:rsidRPr="00C01E80">
        <w:rPr>
          <w:rFonts w:ascii="Century Gothic"/>
          <w:b/>
          <w:color w:val="2F2F2F"/>
          <w:spacing w:val="37"/>
          <w:w w:val="110"/>
          <w:sz w:val="24"/>
          <w:szCs w:val="24"/>
        </w:rPr>
        <w:t xml:space="preserve"> </w:t>
      </w:r>
      <w:r w:rsidRPr="00C01E80">
        <w:rPr>
          <w:rFonts w:ascii="Century Gothic"/>
          <w:b/>
          <w:color w:val="2F2F2F"/>
          <w:w w:val="110"/>
          <w:sz w:val="24"/>
          <w:szCs w:val="24"/>
        </w:rPr>
        <w:t>9.</w:t>
      </w:r>
      <w:r w:rsidRPr="00C01E80">
        <w:rPr>
          <w:rFonts w:ascii="Century Gothic"/>
          <w:b/>
          <w:color w:val="2F2F2F"/>
          <w:spacing w:val="41"/>
          <w:w w:val="110"/>
          <w:sz w:val="24"/>
          <w:szCs w:val="24"/>
        </w:rPr>
        <w:t xml:space="preserve"> </w:t>
      </w:r>
      <w:r w:rsidRPr="00C01E80">
        <w:rPr>
          <w:rFonts w:ascii="Century Gothic"/>
          <w:b/>
          <w:color w:val="2F2F2F"/>
          <w:w w:val="110"/>
          <w:sz w:val="24"/>
          <w:szCs w:val="24"/>
        </w:rPr>
        <w:t>Existing</w:t>
      </w:r>
      <w:r w:rsidRPr="00C01E80">
        <w:rPr>
          <w:rFonts w:ascii="Century Gothic"/>
          <w:b/>
          <w:color w:val="2F2F2F"/>
          <w:spacing w:val="38"/>
          <w:w w:val="110"/>
          <w:sz w:val="24"/>
          <w:szCs w:val="24"/>
        </w:rPr>
        <w:t xml:space="preserve"> </w:t>
      </w:r>
      <w:r w:rsidRPr="00C01E80">
        <w:rPr>
          <w:rFonts w:ascii="Century Gothic"/>
          <w:b/>
          <w:color w:val="2F2F2F"/>
          <w:w w:val="110"/>
          <w:sz w:val="24"/>
          <w:szCs w:val="24"/>
        </w:rPr>
        <w:t>Buildings</w:t>
      </w:r>
      <w:r w:rsidRPr="00C01E80">
        <w:rPr>
          <w:rFonts w:ascii="Century Gothic"/>
          <w:b/>
          <w:color w:val="2F2F2F"/>
          <w:spacing w:val="34"/>
          <w:w w:val="110"/>
          <w:sz w:val="24"/>
          <w:szCs w:val="24"/>
        </w:rPr>
        <w:t xml:space="preserve"> </w:t>
      </w:r>
      <w:r w:rsidRPr="00C01E80">
        <w:rPr>
          <w:rFonts w:ascii="Century Gothic"/>
          <w:b/>
          <w:color w:val="2F2F2F"/>
          <w:spacing w:val="-4"/>
          <w:w w:val="110"/>
          <w:sz w:val="24"/>
          <w:szCs w:val="24"/>
        </w:rPr>
        <w:t>Code</w:t>
      </w:r>
    </w:p>
    <w:p w14:paraId="6E162DEE" w14:textId="160B3BCD" w:rsidR="009A17A0" w:rsidRPr="00F03999" w:rsidRDefault="00C814A6" w:rsidP="00845016">
      <w:pPr>
        <w:spacing w:before="335"/>
        <w:ind w:left="845"/>
        <w:rPr>
          <w:rFonts w:ascii="Century Gothic" w:hAnsi="Century Gothic"/>
          <w:b/>
          <w:sz w:val="28"/>
          <w:szCs w:val="28"/>
        </w:rPr>
      </w:pPr>
      <w:r w:rsidRPr="00F03999">
        <w:rPr>
          <w:rFonts w:ascii="Bookman Old Style" w:hAnsi="Bookman Old Style"/>
          <w:color w:val="2F2F2F"/>
          <w:sz w:val="28"/>
          <w:szCs w:val="28"/>
        </w:rPr>
        <w:t>§</w:t>
      </w:r>
      <w:r w:rsidRPr="00F03999">
        <w:rPr>
          <w:rFonts w:ascii="Bookman Old Style" w:hAnsi="Bookman Old Style"/>
          <w:color w:val="2F2F2F"/>
          <w:spacing w:val="38"/>
          <w:sz w:val="28"/>
          <w:szCs w:val="28"/>
        </w:rPr>
        <w:t xml:space="preserve"> </w:t>
      </w:r>
      <w:r w:rsidRPr="00F03999">
        <w:rPr>
          <w:rFonts w:ascii="Century Gothic" w:hAnsi="Century Gothic"/>
          <w:b/>
          <w:color w:val="2F2F2F"/>
          <w:sz w:val="28"/>
          <w:szCs w:val="28"/>
        </w:rPr>
        <w:t>3.03.401.</w:t>
      </w:r>
      <w:r w:rsidRPr="00F03999">
        <w:rPr>
          <w:rFonts w:ascii="Century Gothic" w:hAnsi="Century Gothic"/>
          <w:b/>
          <w:color w:val="2F2F2F"/>
          <w:spacing w:val="53"/>
          <w:sz w:val="28"/>
          <w:szCs w:val="28"/>
        </w:rPr>
        <w:t xml:space="preserve"> </w:t>
      </w:r>
      <w:r w:rsidRPr="00F03999">
        <w:rPr>
          <w:rFonts w:ascii="Century Gothic" w:hAnsi="Century Gothic"/>
          <w:b/>
          <w:color w:val="2F2F2F"/>
          <w:spacing w:val="-2"/>
          <w:sz w:val="28"/>
          <w:szCs w:val="28"/>
        </w:rPr>
        <w:t>Adopted.</w:t>
      </w:r>
    </w:p>
    <w:p w14:paraId="11CD1AE5" w14:textId="4801DA59" w:rsidR="009A17A0" w:rsidRPr="00C01E80" w:rsidRDefault="00C814A6" w:rsidP="00845016">
      <w:pPr>
        <w:ind w:left="825" w:right="772"/>
        <w:jc w:val="both"/>
        <w:rPr>
          <w:sz w:val="24"/>
          <w:szCs w:val="24"/>
        </w:rPr>
      </w:pPr>
      <w:r w:rsidRPr="00C01E80">
        <w:rPr>
          <w:color w:val="303030"/>
          <w:sz w:val="24"/>
          <w:szCs w:val="24"/>
        </w:rPr>
        <w:t>The Standard Existing Buildings Code,</w:t>
      </w:r>
      <w:r w:rsidRPr="00C01E80">
        <w:rPr>
          <w:color w:val="303030"/>
          <w:spacing w:val="35"/>
          <w:sz w:val="24"/>
          <w:szCs w:val="24"/>
        </w:rPr>
        <w:t xml:space="preserve"> </w:t>
      </w:r>
      <w:r w:rsidR="0083707E" w:rsidRPr="00C01E80">
        <w:rPr>
          <w:color w:val="303030"/>
          <w:sz w:val="24"/>
          <w:szCs w:val="24"/>
        </w:rPr>
        <w:t>2015</w:t>
      </w:r>
      <w:r w:rsidRPr="00C01E80">
        <w:rPr>
          <w:color w:val="303030"/>
          <w:sz w:val="24"/>
          <w:szCs w:val="24"/>
        </w:rPr>
        <w:t xml:space="preserve"> edition, is hereby</w:t>
      </w:r>
      <w:r w:rsidRPr="00C01E80">
        <w:rPr>
          <w:color w:val="303030"/>
          <w:spacing w:val="-15"/>
          <w:sz w:val="24"/>
          <w:szCs w:val="24"/>
        </w:rPr>
        <w:t xml:space="preserve"> </w:t>
      </w:r>
      <w:r w:rsidRPr="00C01E80">
        <w:rPr>
          <w:color w:val="303030"/>
          <w:sz w:val="24"/>
          <w:szCs w:val="24"/>
        </w:rPr>
        <w:t>adopted by</w:t>
      </w:r>
      <w:r w:rsidRPr="00C01E80">
        <w:rPr>
          <w:color w:val="303030"/>
          <w:spacing w:val="-3"/>
          <w:sz w:val="24"/>
          <w:szCs w:val="24"/>
        </w:rPr>
        <w:t xml:space="preserve"> </w:t>
      </w:r>
      <w:r w:rsidRPr="00C01E80">
        <w:rPr>
          <w:color w:val="303030"/>
          <w:sz w:val="24"/>
          <w:szCs w:val="24"/>
        </w:rPr>
        <w:t>reference</w:t>
      </w:r>
      <w:r w:rsidRPr="00C01E80">
        <w:rPr>
          <w:color w:val="303030"/>
          <w:spacing w:val="-4"/>
          <w:sz w:val="24"/>
          <w:szCs w:val="24"/>
        </w:rPr>
        <w:t xml:space="preserve"> </w:t>
      </w:r>
      <w:r w:rsidRPr="00C01E80">
        <w:rPr>
          <w:color w:val="303030"/>
          <w:sz w:val="24"/>
          <w:szCs w:val="24"/>
        </w:rPr>
        <w:t>as though it were copied herein fully</w:t>
      </w:r>
      <w:r w:rsidRPr="00C01E80">
        <w:rPr>
          <w:color w:val="979797"/>
          <w:sz w:val="24"/>
          <w:szCs w:val="24"/>
        </w:rPr>
        <w:t>.</w:t>
      </w:r>
    </w:p>
    <w:p w14:paraId="4216EF68" w14:textId="0A226EFD" w:rsidR="009A17A0" w:rsidRPr="00C01E80" w:rsidRDefault="00C814A6" w:rsidP="00845016">
      <w:pPr>
        <w:pStyle w:val="Heading8"/>
        <w:ind w:left="836"/>
        <w:rPr>
          <w:rFonts w:ascii="Century Gothic" w:hAnsi="Century Gothic"/>
          <w:color w:val="2F2F2F"/>
          <w:spacing w:val="-2"/>
          <w:sz w:val="24"/>
          <w:szCs w:val="24"/>
        </w:rPr>
      </w:pPr>
      <w:r w:rsidRPr="00F03999">
        <w:rPr>
          <w:rFonts w:ascii="Bookman Old Style" w:hAnsi="Bookman Old Style"/>
          <w:b w:val="0"/>
          <w:color w:val="2F2F2F"/>
          <w:sz w:val="28"/>
          <w:szCs w:val="28"/>
        </w:rPr>
        <w:t>§</w:t>
      </w:r>
      <w:r w:rsidRPr="00F03999">
        <w:rPr>
          <w:rFonts w:ascii="Bookman Old Style" w:hAnsi="Bookman Old Style"/>
          <w:b w:val="0"/>
          <w:color w:val="2F2F2F"/>
          <w:spacing w:val="16"/>
          <w:sz w:val="28"/>
          <w:szCs w:val="28"/>
        </w:rPr>
        <w:t xml:space="preserve"> </w:t>
      </w:r>
      <w:r w:rsidRPr="00F03999">
        <w:rPr>
          <w:rFonts w:ascii="Century Gothic" w:hAnsi="Century Gothic"/>
          <w:color w:val="2F2F2F"/>
          <w:sz w:val="28"/>
          <w:szCs w:val="28"/>
        </w:rPr>
        <w:t>3.03.402.</w:t>
      </w:r>
      <w:r w:rsidRPr="00F03999">
        <w:rPr>
          <w:rFonts w:ascii="Century Gothic" w:hAnsi="Century Gothic"/>
          <w:color w:val="2F2F2F"/>
          <w:spacing w:val="67"/>
          <w:sz w:val="28"/>
          <w:szCs w:val="28"/>
        </w:rPr>
        <w:t xml:space="preserve"> </w:t>
      </w:r>
      <w:r w:rsidRPr="00F03999">
        <w:rPr>
          <w:rFonts w:ascii="Century Gothic" w:hAnsi="Century Gothic"/>
          <w:color w:val="2F2F2F"/>
          <w:sz w:val="28"/>
          <w:szCs w:val="28"/>
        </w:rPr>
        <w:t>Enforcement</w:t>
      </w:r>
      <w:r w:rsidRPr="00F03999">
        <w:rPr>
          <w:rFonts w:ascii="Century Gothic" w:hAnsi="Century Gothic"/>
          <w:color w:val="2F2F2F"/>
          <w:spacing w:val="15"/>
          <w:sz w:val="28"/>
          <w:szCs w:val="28"/>
        </w:rPr>
        <w:t xml:space="preserve"> </w:t>
      </w:r>
      <w:r w:rsidRPr="00F03999">
        <w:rPr>
          <w:rFonts w:ascii="Century Gothic" w:hAnsi="Century Gothic"/>
          <w:color w:val="2F2F2F"/>
          <w:spacing w:val="-2"/>
          <w:sz w:val="28"/>
          <w:szCs w:val="28"/>
        </w:rPr>
        <w:t>officers</w:t>
      </w:r>
      <w:r w:rsidRPr="00C01E80">
        <w:rPr>
          <w:rFonts w:ascii="Century Gothic" w:hAnsi="Century Gothic"/>
          <w:color w:val="2F2F2F"/>
          <w:spacing w:val="-2"/>
          <w:sz w:val="24"/>
          <w:szCs w:val="24"/>
        </w:rPr>
        <w:t>.</w:t>
      </w:r>
    </w:p>
    <w:p w14:paraId="712AD8B9" w14:textId="77777777" w:rsidR="00845016" w:rsidRPr="00C01E80" w:rsidRDefault="00845016" w:rsidP="00845016">
      <w:pPr>
        <w:rPr>
          <w:sz w:val="24"/>
          <w:szCs w:val="24"/>
        </w:rPr>
      </w:pPr>
    </w:p>
    <w:p w14:paraId="04EB35D0" w14:textId="3C9CCF9D" w:rsidR="009A17A0" w:rsidRPr="00C01E80" w:rsidRDefault="00C814A6">
      <w:pPr>
        <w:spacing w:line="254" w:lineRule="auto"/>
        <w:ind w:left="820" w:right="772" w:hanging="5"/>
        <w:jc w:val="both"/>
        <w:rPr>
          <w:sz w:val="24"/>
          <w:szCs w:val="24"/>
        </w:rPr>
      </w:pPr>
      <w:r w:rsidRPr="00C01E80">
        <w:rPr>
          <w:color w:val="333333"/>
          <w:sz w:val="24"/>
          <w:szCs w:val="24"/>
        </w:rPr>
        <w:t>Within said code, when reference is made to the duties of a certain official named therein, that designated official of the city</w:t>
      </w:r>
      <w:r w:rsidRPr="00C01E80">
        <w:rPr>
          <w:color w:val="333333"/>
          <w:spacing w:val="-5"/>
          <w:sz w:val="24"/>
          <w:szCs w:val="24"/>
        </w:rPr>
        <w:t xml:space="preserve"> </w:t>
      </w:r>
      <w:r w:rsidRPr="00C01E80">
        <w:rPr>
          <w:color w:val="333333"/>
          <w:sz w:val="24"/>
          <w:szCs w:val="24"/>
        </w:rPr>
        <w:t>who has duties corresponding</w:t>
      </w:r>
      <w:r w:rsidRPr="00C01E80">
        <w:rPr>
          <w:color w:val="333333"/>
          <w:spacing w:val="40"/>
          <w:sz w:val="24"/>
          <w:szCs w:val="24"/>
        </w:rPr>
        <w:t xml:space="preserve"> </w:t>
      </w:r>
      <w:r w:rsidRPr="00C01E80">
        <w:rPr>
          <w:color w:val="333333"/>
          <w:sz w:val="24"/>
          <w:szCs w:val="24"/>
        </w:rPr>
        <w:t xml:space="preserve">to those of the named official in said code shall be deemed to be the responsible official </w:t>
      </w:r>
      <w:r w:rsidR="00662E0E" w:rsidRPr="00C01E80">
        <w:rPr>
          <w:color w:val="333333"/>
          <w:sz w:val="24"/>
          <w:szCs w:val="24"/>
        </w:rPr>
        <w:t>as far as</w:t>
      </w:r>
      <w:r w:rsidRPr="00C01E80">
        <w:rPr>
          <w:color w:val="333333"/>
          <w:sz w:val="24"/>
          <w:szCs w:val="24"/>
        </w:rPr>
        <w:t xml:space="preserve"> enforcing the provisions of said code is </w:t>
      </w:r>
      <w:r w:rsidRPr="00C01E80">
        <w:rPr>
          <w:color w:val="333333"/>
          <w:spacing w:val="-2"/>
          <w:sz w:val="24"/>
          <w:szCs w:val="24"/>
        </w:rPr>
        <w:t>concerned.</w:t>
      </w:r>
    </w:p>
    <w:p w14:paraId="4E7C158C" w14:textId="77777777" w:rsidR="009A17A0" w:rsidRPr="00C01E80" w:rsidRDefault="009A17A0">
      <w:pPr>
        <w:pStyle w:val="BodyText"/>
        <w:spacing w:before="12"/>
        <w:rPr>
          <w:sz w:val="24"/>
          <w:szCs w:val="24"/>
        </w:rPr>
      </w:pPr>
    </w:p>
    <w:p w14:paraId="7B8550BA" w14:textId="13C91923" w:rsidR="00845016" w:rsidRPr="00F03999" w:rsidRDefault="00C814A6" w:rsidP="00845016">
      <w:pPr>
        <w:pStyle w:val="Heading8"/>
        <w:ind w:left="821"/>
        <w:rPr>
          <w:rFonts w:ascii="Century Gothic" w:hAnsi="Century Gothic"/>
          <w:color w:val="2F2F2F"/>
          <w:spacing w:val="-2"/>
          <w:sz w:val="28"/>
          <w:szCs w:val="28"/>
        </w:rPr>
      </w:pPr>
      <w:r w:rsidRPr="00F03999">
        <w:rPr>
          <w:rFonts w:ascii="Century Gothic" w:hAnsi="Century Gothic"/>
          <w:color w:val="2F2F2F"/>
          <w:sz w:val="28"/>
          <w:szCs w:val="28"/>
        </w:rPr>
        <w:t>§</w:t>
      </w:r>
      <w:r w:rsidRPr="00F03999">
        <w:rPr>
          <w:rFonts w:ascii="Century Gothic" w:hAnsi="Century Gothic"/>
          <w:color w:val="2F2F2F"/>
          <w:spacing w:val="68"/>
          <w:sz w:val="28"/>
          <w:szCs w:val="28"/>
        </w:rPr>
        <w:t xml:space="preserve"> </w:t>
      </w:r>
      <w:r w:rsidRPr="00F03999">
        <w:rPr>
          <w:rFonts w:ascii="Century Gothic" w:hAnsi="Century Gothic"/>
          <w:color w:val="2F2F2F"/>
          <w:sz w:val="28"/>
          <w:szCs w:val="28"/>
        </w:rPr>
        <w:t>3.03.403.</w:t>
      </w:r>
      <w:r w:rsidRPr="00F03999">
        <w:rPr>
          <w:rFonts w:ascii="Century Gothic" w:hAnsi="Century Gothic"/>
          <w:color w:val="2F2F2F"/>
          <w:spacing w:val="32"/>
          <w:sz w:val="28"/>
          <w:szCs w:val="28"/>
        </w:rPr>
        <w:t xml:space="preserve"> </w:t>
      </w:r>
      <w:r w:rsidRPr="00F03999">
        <w:rPr>
          <w:rFonts w:ascii="Century Gothic" w:hAnsi="Century Gothic"/>
          <w:color w:val="2F2F2F"/>
          <w:sz w:val="28"/>
          <w:szCs w:val="28"/>
        </w:rPr>
        <w:t>through</w:t>
      </w:r>
      <w:r w:rsidRPr="00F03999">
        <w:rPr>
          <w:rFonts w:ascii="Century Gothic" w:hAnsi="Century Gothic"/>
          <w:color w:val="2F2F2F"/>
          <w:spacing w:val="26"/>
          <w:sz w:val="28"/>
          <w:szCs w:val="28"/>
        </w:rPr>
        <w:t xml:space="preserve"> </w:t>
      </w:r>
      <w:r w:rsidRPr="00F03999">
        <w:rPr>
          <w:rFonts w:ascii="Century Gothic" w:hAnsi="Century Gothic"/>
          <w:color w:val="2F2F2F"/>
          <w:sz w:val="28"/>
          <w:szCs w:val="28"/>
        </w:rPr>
        <w:t>§</w:t>
      </w:r>
      <w:r w:rsidRPr="00F03999">
        <w:rPr>
          <w:rFonts w:ascii="Century Gothic" w:hAnsi="Century Gothic"/>
          <w:color w:val="2F2F2F"/>
          <w:spacing w:val="57"/>
          <w:sz w:val="28"/>
          <w:szCs w:val="28"/>
        </w:rPr>
        <w:t xml:space="preserve"> </w:t>
      </w:r>
      <w:r w:rsidRPr="00F03999">
        <w:rPr>
          <w:rFonts w:ascii="Century Gothic" w:hAnsi="Century Gothic"/>
          <w:color w:val="2F2F2F"/>
          <w:sz w:val="28"/>
          <w:szCs w:val="28"/>
        </w:rPr>
        <w:t>3.03.450.</w:t>
      </w:r>
      <w:r w:rsidRPr="00F03999">
        <w:rPr>
          <w:rFonts w:ascii="Century Gothic" w:hAnsi="Century Gothic"/>
          <w:color w:val="2F2F2F"/>
          <w:spacing w:val="41"/>
          <w:sz w:val="28"/>
          <w:szCs w:val="28"/>
        </w:rPr>
        <w:t xml:space="preserve"> </w:t>
      </w:r>
      <w:r w:rsidRPr="00F03999">
        <w:rPr>
          <w:rFonts w:ascii="Century Gothic" w:hAnsi="Century Gothic"/>
          <w:color w:val="2F2F2F"/>
          <w:spacing w:val="-2"/>
          <w:sz w:val="28"/>
          <w:szCs w:val="28"/>
        </w:rPr>
        <w:t>(Reserved)</w:t>
      </w:r>
    </w:p>
    <w:p w14:paraId="4182B89C" w14:textId="77777777" w:rsidR="00845016" w:rsidRPr="00C01E80" w:rsidRDefault="00845016" w:rsidP="00845016">
      <w:pPr>
        <w:rPr>
          <w:sz w:val="24"/>
          <w:szCs w:val="24"/>
        </w:rPr>
      </w:pPr>
    </w:p>
    <w:p w14:paraId="685C82F2" w14:textId="6A158866" w:rsidR="009A17A0" w:rsidRPr="00C01E80" w:rsidRDefault="009A17A0" w:rsidP="00D13271">
      <w:pPr>
        <w:rPr>
          <w:rFonts w:ascii="Century Gothic"/>
          <w:b/>
          <w:sz w:val="24"/>
          <w:szCs w:val="24"/>
        </w:rPr>
      </w:pPr>
    </w:p>
    <w:p w14:paraId="059FC29A" w14:textId="77777777" w:rsidR="009A17A0" w:rsidRPr="00C01E80" w:rsidRDefault="009A17A0">
      <w:pPr>
        <w:jc w:val="right"/>
        <w:rPr>
          <w:sz w:val="24"/>
          <w:szCs w:val="24"/>
        </w:rPr>
        <w:sectPr w:rsidR="009A17A0" w:rsidRPr="00C01E80">
          <w:pgSz w:w="12240" w:h="15840"/>
          <w:pgMar w:top="160" w:right="440" w:bottom="0" w:left="580" w:header="720" w:footer="720" w:gutter="0"/>
          <w:cols w:space="720"/>
        </w:sectPr>
      </w:pPr>
    </w:p>
    <w:p w14:paraId="785F191C" w14:textId="77777777" w:rsidR="00983952" w:rsidRPr="00C01E80" w:rsidRDefault="00983952">
      <w:pPr>
        <w:spacing w:before="93"/>
        <w:ind w:left="105"/>
        <w:rPr>
          <w:sz w:val="24"/>
          <w:szCs w:val="24"/>
        </w:rPr>
      </w:pPr>
    </w:p>
    <w:p w14:paraId="5CF94098" w14:textId="571EA245" w:rsidR="009A17A0" w:rsidRPr="00F03999" w:rsidRDefault="00D13271" w:rsidP="00D13271">
      <w:pPr>
        <w:ind w:left="960"/>
        <w:rPr>
          <w:rFonts w:ascii="Century Gothic"/>
          <w:b/>
          <w:sz w:val="28"/>
          <w:szCs w:val="28"/>
        </w:rPr>
      </w:pPr>
      <w:r w:rsidRPr="00F03999">
        <w:rPr>
          <w:rFonts w:ascii="Century Gothic"/>
          <w:b/>
          <w:color w:val="2F2F2F"/>
          <w:w w:val="110"/>
          <w:sz w:val="28"/>
          <w:szCs w:val="28"/>
        </w:rPr>
        <w:t>Division</w:t>
      </w:r>
      <w:r w:rsidRPr="00F03999">
        <w:rPr>
          <w:rFonts w:ascii="Century Gothic"/>
          <w:b/>
          <w:color w:val="2F2F2F"/>
          <w:spacing w:val="50"/>
          <w:w w:val="110"/>
          <w:sz w:val="28"/>
          <w:szCs w:val="28"/>
        </w:rPr>
        <w:t xml:space="preserve"> </w:t>
      </w:r>
      <w:r w:rsidRPr="00F03999">
        <w:rPr>
          <w:rFonts w:ascii="Century Gothic"/>
          <w:b/>
          <w:color w:val="2F2F2F"/>
          <w:w w:val="110"/>
          <w:sz w:val="28"/>
          <w:szCs w:val="28"/>
        </w:rPr>
        <w:t>10.</w:t>
      </w:r>
      <w:r w:rsidRPr="00F03999">
        <w:rPr>
          <w:rFonts w:ascii="Century Gothic"/>
          <w:b/>
          <w:color w:val="2F2F2F"/>
          <w:spacing w:val="13"/>
          <w:w w:val="110"/>
          <w:sz w:val="28"/>
          <w:szCs w:val="28"/>
        </w:rPr>
        <w:t xml:space="preserve"> </w:t>
      </w:r>
      <w:r w:rsidRPr="00F03999">
        <w:rPr>
          <w:rFonts w:ascii="Century Gothic"/>
          <w:b/>
          <w:color w:val="2F2F2F"/>
          <w:w w:val="110"/>
          <w:sz w:val="28"/>
          <w:szCs w:val="28"/>
        </w:rPr>
        <w:t>Swimming</w:t>
      </w:r>
      <w:r w:rsidRPr="00F03999">
        <w:rPr>
          <w:rFonts w:ascii="Century Gothic"/>
          <w:b/>
          <w:color w:val="2F2F2F"/>
          <w:spacing w:val="39"/>
          <w:w w:val="110"/>
          <w:sz w:val="28"/>
          <w:szCs w:val="28"/>
        </w:rPr>
        <w:t xml:space="preserve"> </w:t>
      </w:r>
      <w:r w:rsidRPr="00F03999">
        <w:rPr>
          <w:rFonts w:ascii="Century Gothic"/>
          <w:b/>
          <w:color w:val="2F2F2F"/>
          <w:w w:val="110"/>
          <w:sz w:val="28"/>
          <w:szCs w:val="28"/>
        </w:rPr>
        <w:t>Pool</w:t>
      </w:r>
      <w:r w:rsidRPr="00F03999">
        <w:rPr>
          <w:rFonts w:ascii="Century Gothic"/>
          <w:b/>
          <w:color w:val="2F2F2F"/>
          <w:spacing w:val="12"/>
          <w:w w:val="110"/>
          <w:sz w:val="28"/>
          <w:szCs w:val="28"/>
        </w:rPr>
        <w:t xml:space="preserve"> </w:t>
      </w:r>
      <w:r w:rsidRPr="00F03999">
        <w:rPr>
          <w:rFonts w:ascii="Century Gothic"/>
          <w:b/>
          <w:color w:val="2F2F2F"/>
          <w:spacing w:val="-4"/>
          <w:w w:val="110"/>
          <w:sz w:val="28"/>
          <w:szCs w:val="28"/>
        </w:rPr>
        <w:t>Code</w:t>
      </w:r>
      <w:r w:rsidR="00C814A6" w:rsidRPr="00F03999">
        <w:rPr>
          <w:noProof/>
          <w:sz w:val="28"/>
          <w:szCs w:val="28"/>
        </w:rPr>
        <w:drawing>
          <wp:anchor distT="0" distB="0" distL="0" distR="0" simplePos="0" relativeHeight="251658292" behindDoc="1" locked="0" layoutInCell="1" allowOverlap="1" wp14:anchorId="0ED18601" wp14:editId="0AB35103">
            <wp:simplePos x="0" y="0"/>
            <wp:positionH relativeFrom="page">
              <wp:posOffset>986778</wp:posOffset>
            </wp:positionH>
            <wp:positionV relativeFrom="page">
              <wp:posOffset>0</wp:posOffset>
            </wp:positionV>
            <wp:extent cx="6785621" cy="10058400"/>
            <wp:effectExtent l="0" t="0" r="0" b="0"/>
            <wp:wrapNone/>
            <wp:docPr id="37"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29" cstate="print"/>
                    <a:stretch>
                      <a:fillRect/>
                    </a:stretch>
                  </pic:blipFill>
                  <pic:spPr>
                    <a:xfrm>
                      <a:off x="0" y="0"/>
                      <a:ext cx="6785621" cy="10058400"/>
                    </a:xfrm>
                    <a:prstGeom prst="rect">
                      <a:avLst/>
                    </a:prstGeom>
                  </pic:spPr>
                </pic:pic>
              </a:graphicData>
            </a:graphic>
          </wp:anchor>
        </w:drawing>
      </w:r>
    </w:p>
    <w:p w14:paraId="096319E1" w14:textId="3B10F8BF" w:rsidR="009A17A0" w:rsidRPr="00F03999" w:rsidRDefault="00C814A6" w:rsidP="00983952">
      <w:pPr>
        <w:spacing w:before="106"/>
        <w:ind w:left="909"/>
        <w:rPr>
          <w:b/>
          <w:bCs/>
          <w:sz w:val="28"/>
          <w:szCs w:val="28"/>
        </w:rPr>
      </w:pPr>
      <w:r w:rsidRPr="00F03999">
        <w:rPr>
          <w:rFonts w:ascii="Bookman Old Style" w:hAnsi="Bookman Old Style"/>
          <w:b/>
          <w:bCs/>
          <w:color w:val="343434"/>
          <w:sz w:val="28"/>
          <w:szCs w:val="28"/>
        </w:rPr>
        <w:t>§</w:t>
      </w:r>
      <w:r w:rsidRPr="00F03999">
        <w:rPr>
          <w:rFonts w:ascii="Bookman Old Style" w:hAnsi="Bookman Old Style"/>
          <w:b/>
          <w:bCs/>
          <w:color w:val="343434"/>
          <w:spacing w:val="64"/>
          <w:sz w:val="28"/>
          <w:szCs w:val="28"/>
        </w:rPr>
        <w:t xml:space="preserve"> </w:t>
      </w:r>
      <w:r w:rsidRPr="00F03999">
        <w:rPr>
          <w:b/>
          <w:bCs/>
          <w:color w:val="343434"/>
          <w:sz w:val="28"/>
          <w:szCs w:val="28"/>
        </w:rPr>
        <w:t>3.03.451.</w:t>
      </w:r>
      <w:r w:rsidRPr="00F03999">
        <w:rPr>
          <w:b/>
          <w:bCs/>
          <w:color w:val="343434"/>
          <w:spacing w:val="54"/>
          <w:sz w:val="28"/>
          <w:szCs w:val="28"/>
        </w:rPr>
        <w:t xml:space="preserve"> </w:t>
      </w:r>
      <w:r w:rsidRPr="00F03999">
        <w:rPr>
          <w:b/>
          <w:bCs/>
          <w:color w:val="343434"/>
          <w:spacing w:val="-2"/>
          <w:sz w:val="28"/>
          <w:szCs w:val="28"/>
        </w:rPr>
        <w:t>Adopted.</w:t>
      </w:r>
    </w:p>
    <w:p w14:paraId="39E4707B" w14:textId="38DAD9EC" w:rsidR="009A17A0" w:rsidRPr="00C01E80" w:rsidRDefault="00C814A6">
      <w:pPr>
        <w:spacing w:line="252" w:lineRule="auto"/>
        <w:ind w:left="908" w:right="671"/>
        <w:jc w:val="both"/>
        <w:rPr>
          <w:sz w:val="24"/>
          <w:szCs w:val="24"/>
        </w:rPr>
      </w:pPr>
      <w:r w:rsidRPr="00C01E80">
        <w:rPr>
          <w:color w:val="363636"/>
          <w:sz w:val="24"/>
          <w:szCs w:val="24"/>
        </w:rPr>
        <w:t xml:space="preserve">The Standard Swimming Pool Code, </w:t>
      </w:r>
      <w:r w:rsidR="00832BFD" w:rsidRPr="00C01E80">
        <w:rPr>
          <w:color w:val="363636"/>
          <w:sz w:val="24"/>
          <w:szCs w:val="24"/>
        </w:rPr>
        <w:t>2015</w:t>
      </w:r>
      <w:r w:rsidRPr="00C01E80">
        <w:rPr>
          <w:color w:val="363636"/>
          <w:sz w:val="24"/>
          <w:szCs w:val="24"/>
        </w:rPr>
        <w:t xml:space="preserve"> edition, is hereby adopted by reference as though it were copied herein fully.</w:t>
      </w:r>
    </w:p>
    <w:p w14:paraId="432BF605" w14:textId="15237881" w:rsidR="009A17A0" w:rsidRPr="00DC28C2" w:rsidRDefault="00C814A6" w:rsidP="00983952">
      <w:pPr>
        <w:spacing w:before="236"/>
        <w:ind w:left="904"/>
        <w:rPr>
          <w:b/>
          <w:bCs/>
          <w:sz w:val="28"/>
          <w:szCs w:val="28"/>
        </w:rPr>
      </w:pPr>
      <w:r w:rsidRPr="00DC28C2">
        <w:rPr>
          <w:rFonts w:ascii="Tahoma" w:hAnsi="Tahoma"/>
          <w:b/>
          <w:bCs/>
          <w:color w:val="343434"/>
          <w:sz w:val="28"/>
          <w:szCs w:val="28"/>
        </w:rPr>
        <w:t>§</w:t>
      </w:r>
      <w:r w:rsidRPr="00DC28C2">
        <w:rPr>
          <w:rFonts w:ascii="Tahoma" w:hAnsi="Tahoma"/>
          <w:b/>
          <w:bCs/>
          <w:color w:val="343434"/>
          <w:spacing w:val="26"/>
          <w:sz w:val="28"/>
          <w:szCs w:val="28"/>
        </w:rPr>
        <w:t xml:space="preserve"> </w:t>
      </w:r>
      <w:r w:rsidRPr="00DC28C2">
        <w:rPr>
          <w:b/>
          <w:bCs/>
          <w:color w:val="343434"/>
          <w:sz w:val="28"/>
          <w:szCs w:val="28"/>
        </w:rPr>
        <w:t>3.03.452.</w:t>
      </w:r>
      <w:r w:rsidRPr="00DC28C2">
        <w:rPr>
          <w:b/>
          <w:bCs/>
          <w:color w:val="343434"/>
          <w:spacing w:val="56"/>
          <w:w w:val="150"/>
          <w:sz w:val="28"/>
          <w:szCs w:val="28"/>
        </w:rPr>
        <w:t xml:space="preserve"> </w:t>
      </w:r>
      <w:r w:rsidRPr="00DC28C2">
        <w:rPr>
          <w:b/>
          <w:bCs/>
          <w:color w:val="343434"/>
          <w:sz w:val="28"/>
          <w:szCs w:val="28"/>
        </w:rPr>
        <w:t>Enforcement</w:t>
      </w:r>
      <w:r w:rsidRPr="00DC28C2">
        <w:rPr>
          <w:b/>
          <w:bCs/>
          <w:color w:val="343434"/>
          <w:spacing w:val="60"/>
          <w:sz w:val="28"/>
          <w:szCs w:val="28"/>
        </w:rPr>
        <w:t xml:space="preserve"> </w:t>
      </w:r>
      <w:r w:rsidRPr="00DC28C2">
        <w:rPr>
          <w:b/>
          <w:bCs/>
          <w:color w:val="343434"/>
          <w:spacing w:val="-2"/>
          <w:sz w:val="28"/>
          <w:szCs w:val="28"/>
        </w:rPr>
        <w:t>officers.</w:t>
      </w:r>
    </w:p>
    <w:p w14:paraId="0889EA19" w14:textId="2A5D4CA3" w:rsidR="009A17A0" w:rsidRPr="00C01E80" w:rsidRDefault="00C814A6">
      <w:pPr>
        <w:spacing w:line="256" w:lineRule="auto"/>
        <w:ind w:left="888" w:right="695" w:firstLine="1"/>
        <w:jc w:val="both"/>
        <w:rPr>
          <w:sz w:val="24"/>
          <w:szCs w:val="24"/>
        </w:rPr>
      </w:pPr>
      <w:r w:rsidRPr="00C01E80">
        <w:rPr>
          <w:color w:val="363636"/>
          <w:sz w:val="24"/>
          <w:szCs w:val="24"/>
        </w:rPr>
        <w:t xml:space="preserve">Within said code, when reference is made to the duties of a certain official named therein, that designated official of the city who has duties corresponding to those of the named official in said code shall be deemed to be the responsible official </w:t>
      </w:r>
      <w:r w:rsidR="00662E0E" w:rsidRPr="00C01E80">
        <w:rPr>
          <w:color w:val="363636"/>
          <w:sz w:val="24"/>
          <w:szCs w:val="24"/>
        </w:rPr>
        <w:t>as far as</w:t>
      </w:r>
      <w:r w:rsidRPr="00C01E80">
        <w:rPr>
          <w:color w:val="363636"/>
          <w:sz w:val="24"/>
          <w:szCs w:val="24"/>
        </w:rPr>
        <w:t xml:space="preserve"> enforcing the provisions of said code is </w:t>
      </w:r>
      <w:r w:rsidRPr="00C01E80">
        <w:rPr>
          <w:color w:val="363636"/>
          <w:spacing w:val="-2"/>
          <w:sz w:val="24"/>
          <w:szCs w:val="24"/>
        </w:rPr>
        <w:t>concerned.</w:t>
      </w:r>
    </w:p>
    <w:p w14:paraId="7C8E2991" w14:textId="0CD29A6C" w:rsidR="009A17A0" w:rsidRPr="00F03999" w:rsidRDefault="00C814A6" w:rsidP="00983952">
      <w:pPr>
        <w:spacing w:before="230"/>
        <w:ind w:left="885"/>
        <w:rPr>
          <w:b/>
          <w:color w:val="343434"/>
          <w:spacing w:val="-2"/>
          <w:w w:val="105"/>
          <w:sz w:val="28"/>
          <w:szCs w:val="28"/>
        </w:rPr>
      </w:pPr>
      <w:r w:rsidRPr="00F03999">
        <w:rPr>
          <w:rFonts w:ascii="Tahoma" w:hAnsi="Tahoma"/>
          <w:b/>
          <w:bCs/>
          <w:color w:val="343434"/>
          <w:w w:val="105"/>
          <w:sz w:val="28"/>
          <w:szCs w:val="28"/>
        </w:rPr>
        <w:t>§</w:t>
      </w:r>
      <w:r w:rsidRPr="00F03999">
        <w:rPr>
          <w:rFonts w:ascii="Tahoma" w:hAnsi="Tahoma"/>
          <w:b/>
          <w:bCs/>
          <w:color w:val="343434"/>
          <w:spacing w:val="20"/>
          <w:w w:val="105"/>
          <w:sz w:val="28"/>
          <w:szCs w:val="28"/>
        </w:rPr>
        <w:t xml:space="preserve"> </w:t>
      </w:r>
      <w:r w:rsidRPr="00F03999">
        <w:rPr>
          <w:b/>
          <w:bCs/>
          <w:color w:val="343434"/>
          <w:w w:val="105"/>
          <w:sz w:val="28"/>
          <w:szCs w:val="28"/>
        </w:rPr>
        <w:t>3.03.453.</w:t>
      </w:r>
      <w:r w:rsidRPr="00F03999">
        <w:rPr>
          <w:b/>
          <w:bCs/>
          <w:color w:val="343434"/>
          <w:spacing w:val="10"/>
          <w:w w:val="105"/>
          <w:sz w:val="28"/>
          <w:szCs w:val="28"/>
        </w:rPr>
        <w:t xml:space="preserve"> </w:t>
      </w:r>
      <w:r w:rsidRPr="00F03999">
        <w:rPr>
          <w:b/>
          <w:bCs/>
          <w:color w:val="343434"/>
          <w:w w:val="105"/>
          <w:sz w:val="28"/>
          <w:szCs w:val="28"/>
        </w:rPr>
        <w:t>through</w:t>
      </w:r>
      <w:r w:rsidRPr="00F03999">
        <w:rPr>
          <w:b/>
          <w:bCs/>
          <w:color w:val="343434"/>
          <w:spacing w:val="27"/>
          <w:w w:val="105"/>
          <w:sz w:val="28"/>
          <w:szCs w:val="28"/>
        </w:rPr>
        <w:t xml:space="preserve"> </w:t>
      </w:r>
      <w:r w:rsidRPr="00F03999">
        <w:rPr>
          <w:b/>
          <w:bCs/>
          <w:color w:val="343434"/>
          <w:w w:val="105"/>
          <w:sz w:val="28"/>
          <w:szCs w:val="28"/>
        </w:rPr>
        <w:t>§</w:t>
      </w:r>
      <w:r w:rsidRPr="00F03999">
        <w:rPr>
          <w:b/>
          <w:bCs/>
          <w:color w:val="343434"/>
          <w:spacing w:val="35"/>
          <w:w w:val="105"/>
          <w:sz w:val="28"/>
          <w:szCs w:val="28"/>
        </w:rPr>
        <w:t xml:space="preserve"> </w:t>
      </w:r>
      <w:r w:rsidRPr="00F03999">
        <w:rPr>
          <w:b/>
          <w:bCs/>
          <w:color w:val="343434"/>
          <w:w w:val="105"/>
          <w:sz w:val="28"/>
          <w:szCs w:val="28"/>
        </w:rPr>
        <w:t>3.03.500.</w:t>
      </w:r>
      <w:r w:rsidRPr="00F03999">
        <w:rPr>
          <w:b/>
          <w:bCs/>
          <w:color w:val="343434"/>
          <w:spacing w:val="36"/>
          <w:w w:val="105"/>
          <w:sz w:val="28"/>
          <w:szCs w:val="28"/>
        </w:rPr>
        <w:t xml:space="preserve"> </w:t>
      </w:r>
      <w:r w:rsidRPr="00F03999">
        <w:rPr>
          <w:b/>
          <w:bCs/>
          <w:color w:val="343434"/>
          <w:spacing w:val="-2"/>
          <w:w w:val="105"/>
          <w:sz w:val="28"/>
          <w:szCs w:val="28"/>
        </w:rPr>
        <w:t>(Reserved</w:t>
      </w:r>
      <w:r w:rsidRPr="00F03999">
        <w:rPr>
          <w:b/>
          <w:color w:val="343434"/>
          <w:spacing w:val="-2"/>
          <w:w w:val="105"/>
          <w:sz w:val="28"/>
          <w:szCs w:val="28"/>
        </w:rPr>
        <w:t>)</w:t>
      </w:r>
    </w:p>
    <w:p w14:paraId="19EFA5B9" w14:textId="77777777" w:rsidR="00C82841" w:rsidRPr="00C01E80" w:rsidRDefault="00C82841" w:rsidP="00983952">
      <w:pPr>
        <w:spacing w:before="230"/>
        <w:ind w:left="885"/>
        <w:rPr>
          <w:b/>
          <w:sz w:val="24"/>
          <w:szCs w:val="24"/>
        </w:rPr>
      </w:pPr>
    </w:p>
    <w:p w14:paraId="74DD9D2E" w14:textId="3A7D0C5A" w:rsidR="009A17A0" w:rsidRPr="00C82841" w:rsidRDefault="00C814A6" w:rsidP="00F03999">
      <w:pPr>
        <w:pStyle w:val="Heading2"/>
        <w:ind w:left="880"/>
        <w:rPr>
          <w:b/>
          <w:bCs/>
          <w:sz w:val="28"/>
          <w:szCs w:val="28"/>
        </w:rPr>
      </w:pPr>
      <w:r w:rsidRPr="00C82841">
        <w:rPr>
          <w:b/>
          <w:bCs/>
          <w:color w:val="343434"/>
          <w:spacing w:val="-12"/>
          <w:sz w:val="28"/>
          <w:szCs w:val="28"/>
        </w:rPr>
        <w:t>Division 11.</w:t>
      </w:r>
      <w:r w:rsidRPr="00C82841">
        <w:rPr>
          <w:b/>
          <w:bCs/>
          <w:color w:val="343434"/>
          <w:spacing w:val="-13"/>
          <w:sz w:val="28"/>
          <w:szCs w:val="28"/>
        </w:rPr>
        <w:t xml:space="preserve"> </w:t>
      </w:r>
      <w:r w:rsidR="00F03999">
        <w:rPr>
          <w:b/>
          <w:bCs/>
          <w:color w:val="343434"/>
          <w:spacing w:val="-13"/>
          <w:sz w:val="28"/>
          <w:szCs w:val="28"/>
        </w:rPr>
        <w:t xml:space="preserve">  </w:t>
      </w:r>
      <w:r w:rsidRPr="00C82841">
        <w:rPr>
          <w:b/>
          <w:bCs/>
          <w:color w:val="343434"/>
          <w:spacing w:val="-12"/>
          <w:sz w:val="28"/>
          <w:szCs w:val="28"/>
        </w:rPr>
        <w:t>Amusement</w:t>
      </w:r>
      <w:r w:rsidRPr="00C82841">
        <w:rPr>
          <w:b/>
          <w:bCs/>
          <w:color w:val="343434"/>
          <w:spacing w:val="-6"/>
          <w:sz w:val="28"/>
          <w:szCs w:val="28"/>
        </w:rPr>
        <w:t xml:space="preserve"> </w:t>
      </w:r>
      <w:r w:rsidRPr="00C82841">
        <w:rPr>
          <w:b/>
          <w:bCs/>
          <w:color w:val="343434"/>
          <w:spacing w:val="-12"/>
          <w:sz w:val="28"/>
          <w:szCs w:val="28"/>
        </w:rPr>
        <w:t>Device</w:t>
      </w:r>
      <w:r w:rsidRPr="00C82841">
        <w:rPr>
          <w:b/>
          <w:bCs/>
          <w:color w:val="343434"/>
          <w:spacing w:val="-1"/>
          <w:sz w:val="28"/>
          <w:szCs w:val="28"/>
        </w:rPr>
        <w:t xml:space="preserve"> </w:t>
      </w:r>
      <w:r w:rsidRPr="00C82841">
        <w:rPr>
          <w:b/>
          <w:bCs/>
          <w:color w:val="343434"/>
          <w:spacing w:val="-12"/>
          <w:sz w:val="28"/>
          <w:szCs w:val="28"/>
        </w:rPr>
        <w:t>Code</w:t>
      </w:r>
    </w:p>
    <w:p w14:paraId="62DB2D6A" w14:textId="067AE57F" w:rsidR="009A17A0" w:rsidRPr="00DC28C2" w:rsidRDefault="00C814A6" w:rsidP="00983952">
      <w:pPr>
        <w:spacing w:before="295"/>
        <w:ind w:left="880"/>
        <w:rPr>
          <w:b/>
          <w:bCs/>
          <w:sz w:val="28"/>
          <w:szCs w:val="28"/>
        </w:rPr>
      </w:pPr>
      <w:r w:rsidRPr="00DC28C2">
        <w:rPr>
          <w:rFonts w:ascii="Tahoma" w:hAnsi="Tahoma"/>
          <w:b/>
          <w:bCs/>
          <w:color w:val="383838"/>
          <w:sz w:val="28"/>
          <w:szCs w:val="28"/>
        </w:rPr>
        <w:t>§</w:t>
      </w:r>
      <w:r w:rsidRPr="00DC28C2">
        <w:rPr>
          <w:rFonts w:ascii="Tahoma" w:hAnsi="Tahoma"/>
          <w:b/>
          <w:bCs/>
          <w:color w:val="383838"/>
          <w:spacing w:val="60"/>
          <w:sz w:val="28"/>
          <w:szCs w:val="28"/>
        </w:rPr>
        <w:t xml:space="preserve"> </w:t>
      </w:r>
      <w:r w:rsidRPr="00DC28C2">
        <w:rPr>
          <w:b/>
          <w:bCs/>
          <w:color w:val="383838"/>
          <w:sz w:val="28"/>
          <w:szCs w:val="28"/>
        </w:rPr>
        <w:t>3.03.501.</w:t>
      </w:r>
      <w:r w:rsidRPr="00DC28C2">
        <w:rPr>
          <w:b/>
          <w:bCs/>
          <w:color w:val="383838"/>
          <w:spacing w:val="60"/>
          <w:sz w:val="28"/>
          <w:szCs w:val="28"/>
        </w:rPr>
        <w:t xml:space="preserve"> </w:t>
      </w:r>
      <w:r w:rsidRPr="00DC28C2">
        <w:rPr>
          <w:b/>
          <w:bCs/>
          <w:color w:val="383838"/>
          <w:spacing w:val="-2"/>
          <w:sz w:val="28"/>
          <w:szCs w:val="28"/>
        </w:rPr>
        <w:t>Adopted.</w:t>
      </w:r>
    </w:p>
    <w:p w14:paraId="3C2EAD12" w14:textId="33C2FED2" w:rsidR="009A17A0" w:rsidRPr="00C01E80" w:rsidRDefault="00C814A6" w:rsidP="00983952">
      <w:pPr>
        <w:spacing w:line="256" w:lineRule="auto"/>
        <w:ind w:left="870" w:right="716" w:hanging="4"/>
        <w:jc w:val="both"/>
        <w:rPr>
          <w:sz w:val="24"/>
          <w:szCs w:val="24"/>
        </w:rPr>
      </w:pPr>
      <w:r w:rsidRPr="00C01E80">
        <w:rPr>
          <w:color w:val="383838"/>
          <w:sz w:val="24"/>
          <w:szCs w:val="24"/>
        </w:rPr>
        <w:t>The</w:t>
      </w:r>
      <w:r w:rsidRPr="00C01E80">
        <w:rPr>
          <w:color w:val="383838"/>
          <w:spacing w:val="-15"/>
          <w:sz w:val="24"/>
          <w:szCs w:val="24"/>
        </w:rPr>
        <w:t xml:space="preserve"> </w:t>
      </w:r>
      <w:r w:rsidRPr="00C01E80">
        <w:rPr>
          <w:color w:val="383838"/>
          <w:sz w:val="24"/>
          <w:szCs w:val="24"/>
        </w:rPr>
        <w:t>Standard</w:t>
      </w:r>
      <w:r w:rsidRPr="00C01E80">
        <w:rPr>
          <w:color w:val="383838"/>
          <w:spacing w:val="-15"/>
          <w:sz w:val="24"/>
          <w:szCs w:val="24"/>
        </w:rPr>
        <w:t xml:space="preserve"> </w:t>
      </w:r>
      <w:r w:rsidRPr="00C01E80">
        <w:rPr>
          <w:color w:val="383838"/>
          <w:sz w:val="24"/>
          <w:szCs w:val="24"/>
        </w:rPr>
        <w:t>Amusement</w:t>
      </w:r>
      <w:r w:rsidRPr="00C01E80">
        <w:rPr>
          <w:color w:val="383838"/>
          <w:spacing w:val="-6"/>
          <w:sz w:val="24"/>
          <w:szCs w:val="24"/>
        </w:rPr>
        <w:t xml:space="preserve"> </w:t>
      </w:r>
      <w:r w:rsidRPr="00C01E80">
        <w:rPr>
          <w:color w:val="383838"/>
          <w:sz w:val="24"/>
          <w:szCs w:val="24"/>
        </w:rPr>
        <w:t>Device</w:t>
      </w:r>
      <w:r w:rsidRPr="00C01E80">
        <w:rPr>
          <w:color w:val="383838"/>
          <w:spacing w:val="-5"/>
          <w:sz w:val="24"/>
          <w:szCs w:val="24"/>
        </w:rPr>
        <w:t xml:space="preserve"> </w:t>
      </w:r>
      <w:r w:rsidRPr="00C01E80">
        <w:rPr>
          <w:color w:val="383838"/>
          <w:sz w:val="24"/>
          <w:szCs w:val="24"/>
        </w:rPr>
        <w:t xml:space="preserve">Code, </w:t>
      </w:r>
      <w:r w:rsidR="00C41458" w:rsidRPr="00C01E80">
        <w:rPr>
          <w:color w:val="383838"/>
          <w:sz w:val="24"/>
          <w:szCs w:val="24"/>
        </w:rPr>
        <w:t>2015</w:t>
      </w:r>
      <w:r w:rsidRPr="00C01E80">
        <w:rPr>
          <w:color w:val="383838"/>
          <w:spacing w:val="-1"/>
          <w:sz w:val="24"/>
          <w:szCs w:val="24"/>
        </w:rPr>
        <w:t xml:space="preserve"> </w:t>
      </w:r>
      <w:r w:rsidRPr="00C01E80">
        <w:rPr>
          <w:color w:val="383838"/>
          <w:sz w:val="24"/>
          <w:szCs w:val="24"/>
        </w:rPr>
        <w:t>edition,</w:t>
      </w:r>
      <w:r w:rsidRPr="00C01E80">
        <w:rPr>
          <w:color w:val="383838"/>
          <w:spacing w:val="14"/>
          <w:sz w:val="24"/>
          <w:szCs w:val="24"/>
        </w:rPr>
        <w:t xml:space="preserve"> </w:t>
      </w:r>
      <w:r w:rsidRPr="00C01E80">
        <w:rPr>
          <w:color w:val="383838"/>
          <w:sz w:val="24"/>
          <w:szCs w:val="24"/>
        </w:rPr>
        <w:t>is</w:t>
      </w:r>
      <w:r w:rsidRPr="00C01E80">
        <w:rPr>
          <w:color w:val="383838"/>
          <w:spacing w:val="-15"/>
          <w:sz w:val="24"/>
          <w:szCs w:val="24"/>
        </w:rPr>
        <w:t xml:space="preserve"> </w:t>
      </w:r>
      <w:r w:rsidRPr="00C01E80">
        <w:rPr>
          <w:color w:val="383838"/>
          <w:sz w:val="24"/>
          <w:szCs w:val="24"/>
        </w:rPr>
        <w:t>hereby</w:t>
      </w:r>
      <w:r w:rsidRPr="00C01E80">
        <w:rPr>
          <w:color w:val="383838"/>
          <w:spacing w:val="-3"/>
          <w:sz w:val="24"/>
          <w:szCs w:val="24"/>
        </w:rPr>
        <w:t xml:space="preserve"> </w:t>
      </w:r>
      <w:r w:rsidRPr="00C01E80">
        <w:rPr>
          <w:color w:val="383838"/>
          <w:sz w:val="24"/>
          <w:szCs w:val="24"/>
        </w:rPr>
        <w:t>adopted</w:t>
      </w:r>
      <w:r w:rsidRPr="00C01E80">
        <w:rPr>
          <w:color w:val="383838"/>
          <w:spacing w:val="-13"/>
          <w:sz w:val="24"/>
          <w:szCs w:val="24"/>
        </w:rPr>
        <w:t xml:space="preserve"> </w:t>
      </w:r>
      <w:r w:rsidRPr="00C01E80">
        <w:rPr>
          <w:color w:val="383838"/>
          <w:sz w:val="24"/>
          <w:szCs w:val="24"/>
        </w:rPr>
        <w:t>by</w:t>
      </w:r>
      <w:r w:rsidRPr="00C01E80">
        <w:rPr>
          <w:color w:val="383838"/>
          <w:spacing w:val="-9"/>
          <w:sz w:val="24"/>
          <w:szCs w:val="24"/>
        </w:rPr>
        <w:t xml:space="preserve"> </w:t>
      </w:r>
      <w:r w:rsidRPr="00C01E80">
        <w:rPr>
          <w:color w:val="383838"/>
          <w:sz w:val="24"/>
          <w:szCs w:val="24"/>
        </w:rPr>
        <w:t>reference</w:t>
      </w:r>
      <w:r w:rsidRPr="00C01E80">
        <w:rPr>
          <w:color w:val="383838"/>
          <w:spacing w:val="-8"/>
          <w:sz w:val="24"/>
          <w:szCs w:val="24"/>
        </w:rPr>
        <w:t xml:space="preserve"> </w:t>
      </w:r>
      <w:r w:rsidRPr="00C01E80">
        <w:rPr>
          <w:color w:val="383838"/>
          <w:sz w:val="24"/>
          <w:szCs w:val="24"/>
        </w:rPr>
        <w:t>as</w:t>
      </w:r>
      <w:r w:rsidRPr="00C01E80">
        <w:rPr>
          <w:color w:val="383838"/>
          <w:spacing w:val="-14"/>
          <w:sz w:val="24"/>
          <w:szCs w:val="24"/>
        </w:rPr>
        <w:t xml:space="preserve"> </w:t>
      </w:r>
      <w:r w:rsidRPr="00C01E80">
        <w:rPr>
          <w:color w:val="383838"/>
          <w:sz w:val="24"/>
          <w:szCs w:val="24"/>
        </w:rPr>
        <w:t>though it</w:t>
      </w:r>
      <w:r w:rsidRPr="00C01E80">
        <w:rPr>
          <w:color w:val="383838"/>
          <w:spacing w:val="-14"/>
          <w:sz w:val="24"/>
          <w:szCs w:val="24"/>
        </w:rPr>
        <w:t xml:space="preserve"> </w:t>
      </w:r>
      <w:r w:rsidRPr="00C01E80">
        <w:rPr>
          <w:color w:val="383838"/>
          <w:sz w:val="24"/>
          <w:szCs w:val="24"/>
        </w:rPr>
        <w:t>were copied herein fully.</w:t>
      </w:r>
    </w:p>
    <w:p w14:paraId="06ABDA24" w14:textId="5AB69548" w:rsidR="009A17A0" w:rsidRPr="00DC28C2" w:rsidRDefault="00C814A6" w:rsidP="00983952">
      <w:pPr>
        <w:spacing w:before="1"/>
        <w:ind w:left="875"/>
        <w:rPr>
          <w:b/>
          <w:bCs/>
          <w:sz w:val="28"/>
          <w:szCs w:val="28"/>
        </w:rPr>
      </w:pPr>
      <w:r w:rsidRPr="00DC28C2">
        <w:rPr>
          <w:rFonts w:ascii="Bookman Old Style" w:hAnsi="Bookman Old Style"/>
          <w:b/>
          <w:bCs/>
          <w:color w:val="383838"/>
          <w:sz w:val="28"/>
          <w:szCs w:val="28"/>
        </w:rPr>
        <w:t>§</w:t>
      </w:r>
      <w:r w:rsidRPr="00DC28C2">
        <w:rPr>
          <w:rFonts w:ascii="Bookman Old Style" w:hAnsi="Bookman Old Style"/>
          <w:b/>
          <w:bCs/>
          <w:color w:val="383838"/>
          <w:spacing w:val="62"/>
          <w:sz w:val="28"/>
          <w:szCs w:val="28"/>
        </w:rPr>
        <w:t xml:space="preserve"> </w:t>
      </w:r>
      <w:r w:rsidRPr="00DC28C2">
        <w:rPr>
          <w:b/>
          <w:bCs/>
          <w:color w:val="383838"/>
          <w:sz w:val="28"/>
          <w:szCs w:val="28"/>
        </w:rPr>
        <w:t>3.03.502.</w:t>
      </w:r>
      <w:r w:rsidRPr="00DC28C2">
        <w:rPr>
          <w:b/>
          <w:bCs/>
          <w:color w:val="383838"/>
          <w:spacing w:val="71"/>
          <w:sz w:val="28"/>
          <w:szCs w:val="28"/>
        </w:rPr>
        <w:t xml:space="preserve"> </w:t>
      </w:r>
      <w:r w:rsidRPr="00DC28C2">
        <w:rPr>
          <w:b/>
          <w:bCs/>
          <w:color w:val="383838"/>
          <w:sz w:val="28"/>
          <w:szCs w:val="28"/>
        </w:rPr>
        <w:t>Enforcement</w:t>
      </w:r>
      <w:r w:rsidRPr="00DC28C2">
        <w:rPr>
          <w:b/>
          <w:bCs/>
          <w:color w:val="383838"/>
          <w:spacing w:val="63"/>
          <w:sz w:val="28"/>
          <w:szCs w:val="28"/>
        </w:rPr>
        <w:t xml:space="preserve"> </w:t>
      </w:r>
      <w:r w:rsidRPr="00DC28C2">
        <w:rPr>
          <w:b/>
          <w:bCs/>
          <w:color w:val="383838"/>
          <w:spacing w:val="-2"/>
          <w:sz w:val="28"/>
          <w:szCs w:val="28"/>
        </w:rPr>
        <w:t>officers.</w:t>
      </w:r>
    </w:p>
    <w:p w14:paraId="62058830" w14:textId="2989C094" w:rsidR="009A17A0" w:rsidRPr="00C01E80" w:rsidRDefault="00C814A6" w:rsidP="00983952">
      <w:pPr>
        <w:ind w:left="851" w:right="736" w:firstLine="5"/>
        <w:jc w:val="both"/>
        <w:rPr>
          <w:sz w:val="24"/>
          <w:szCs w:val="24"/>
        </w:rPr>
      </w:pPr>
      <w:r w:rsidRPr="00C01E80">
        <w:rPr>
          <w:color w:val="383838"/>
          <w:sz w:val="24"/>
          <w:szCs w:val="24"/>
        </w:rPr>
        <w:t xml:space="preserve">Within said code, when reference is made to the duties of a certain official named therein, that designated official of the city who has duties corresponding to those of the named official in said code shall be deemed to be the responsible official </w:t>
      </w:r>
      <w:r w:rsidR="00662E0E" w:rsidRPr="00C01E80">
        <w:rPr>
          <w:color w:val="383838"/>
          <w:sz w:val="24"/>
          <w:szCs w:val="24"/>
        </w:rPr>
        <w:t>as far as</w:t>
      </w:r>
      <w:r w:rsidRPr="00C01E80">
        <w:rPr>
          <w:color w:val="383838"/>
          <w:sz w:val="24"/>
          <w:szCs w:val="24"/>
        </w:rPr>
        <w:t xml:space="preserve"> enforcing the provisions of said code is </w:t>
      </w:r>
      <w:r w:rsidRPr="00C01E80">
        <w:rPr>
          <w:color w:val="383838"/>
          <w:spacing w:val="-2"/>
          <w:sz w:val="24"/>
          <w:szCs w:val="24"/>
        </w:rPr>
        <w:t>concerned.</w:t>
      </w:r>
    </w:p>
    <w:p w14:paraId="09468F4E" w14:textId="77777777" w:rsidR="009A17A0" w:rsidRPr="000B75F9" w:rsidRDefault="00C814A6">
      <w:pPr>
        <w:pStyle w:val="Heading2"/>
        <w:spacing w:line="249" w:lineRule="auto"/>
        <w:ind w:left="853" w:right="522" w:firstLine="9"/>
        <w:rPr>
          <w:b/>
          <w:bCs/>
          <w:sz w:val="24"/>
          <w:szCs w:val="24"/>
        </w:rPr>
      </w:pPr>
      <w:r w:rsidRPr="000B75F9">
        <w:rPr>
          <w:b/>
          <w:bCs/>
          <w:color w:val="383838"/>
          <w:spacing w:val="-6"/>
          <w:sz w:val="24"/>
          <w:szCs w:val="24"/>
        </w:rPr>
        <w:t>ARTICLE</w:t>
      </w:r>
      <w:r w:rsidRPr="000B75F9">
        <w:rPr>
          <w:b/>
          <w:bCs/>
          <w:color w:val="383838"/>
          <w:spacing w:val="-19"/>
          <w:sz w:val="24"/>
          <w:szCs w:val="24"/>
        </w:rPr>
        <w:t xml:space="preserve"> </w:t>
      </w:r>
      <w:r w:rsidRPr="000B75F9">
        <w:rPr>
          <w:b/>
          <w:bCs/>
          <w:color w:val="383838"/>
          <w:spacing w:val="-6"/>
          <w:sz w:val="24"/>
          <w:szCs w:val="24"/>
        </w:rPr>
        <w:t>3.04.</w:t>
      </w:r>
      <w:r w:rsidRPr="000B75F9">
        <w:rPr>
          <w:b/>
          <w:bCs/>
          <w:color w:val="383838"/>
          <w:spacing w:val="-18"/>
          <w:sz w:val="24"/>
          <w:szCs w:val="24"/>
        </w:rPr>
        <w:t xml:space="preserve"> </w:t>
      </w:r>
      <w:r w:rsidRPr="000B75F9">
        <w:rPr>
          <w:b/>
          <w:bCs/>
          <w:color w:val="383838"/>
          <w:spacing w:val="-6"/>
          <w:sz w:val="24"/>
          <w:szCs w:val="24"/>
        </w:rPr>
        <w:t>SUBSTANDARD</w:t>
      </w:r>
      <w:r w:rsidRPr="000B75F9">
        <w:rPr>
          <w:b/>
          <w:bCs/>
          <w:color w:val="383838"/>
          <w:spacing w:val="-18"/>
          <w:sz w:val="24"/>
          <w:szCs w:val="24"/>
        </w:rPr>
        <w:t xml:space="preserve"> </w:t>
      </w:r>
      <w:r w:rsidRPr="000B75F9">
        <w:rPr>
          <w:b/>
          <w:bCs/>
          <w:color w:val="383838"/>
          <w:spacing w:val="-6"/>
          <w:sz w:val="24"/>
          <w:szCs w:val="24"/>
        </w:rPr>
        <w:t>OR</w:t>
      </w:r>
      <w:r w:rsidRPr="000B75F9">
        <w:rPr>
          <w:b/>
          <w:bCs/>
          <w:color w:val="383838"/>
          <w:spacing w:val="-19"/>
          <w:sz w:val="24"/>
          <w:szCs w:val="24"/>
        </w:rPr>
        <w:t xml:space="preserve"> </w:t>
      </w:r>
      <w:r w:rsidRPr="000B75F9">
        <w:rPr>
          <w:b/>
          <w:bCs/>
          <w:color w:val="383838"/>
          <w:spacing w:val="-6"/>
          <w:sz w:val="24"/>
          <w:szCs w:val="24"/>
        </w:rPr>
        <w:t xml:space="preserve">DANGEROUS </w:t>
      </w:r>
      <w:r w:rsidRPr="000B75F9">
        <w:rPr>
          <w:b/>
          <w:bCs/>
          <w:color w:val="383838"/>
          <w:spacing w:val="-2"/>
          <w:sz w:val="24"/>
          <w:szCs w:val="24"/>
        </w:rPr>
        <w:t>BUILDINGS</w:t>
      </w:r>
    </w:p>
    <w:p w14:paraId="21182DBB" w14:textId="414144C3" w:rsidR="009A17A0" w:rsidRPr="00DC28C2" w:rsidRDefault="00C814A6" w:rsidP="00983952">
      <w:pPr>
        <w:spacing w:before="326"/>
        <w:ind w:left="851"/>
        <w:rPr>
          <w:b/>
          <w:sz w:val="28"/>
          <w:szCs w:val="28"/>
        </w:rPr>
      </w:pPr>
      <w:r w:rsidRPr="00DC28C2">
        <w:rPr>
          <w:b/>
          <w:color w:val="383838"/>
          <w:sz w:val="28"/>
          <w:szCs w:val="28"/>
        </w:rPr>
        <w:t>§</w:t>
      </w:r>
      <w:r w:rsidRPr="00DC28C2">
        <w:rPr>
          <w:b/>
          <w:color w:val="383838"/>
          <w:spacing w:val="69"/>
          <w:sz w:val="28"/>
          <w:szCs w:val="28"/>
        </w:rPr>
        <w:t xml:space="preserve"> </w:t>
      </w:r>
      <w:r w:rsidRPr="00DC28C2">
        <w:rPr>
          <w:b/>
          <w:color w:val="383838"/>
          <w:sz w:val="28"/>
          <w:szCs w:val="28"/>
        </w:rPr>
        <w:t>3.04.001.</w:t>
      </w:r>
      <w:r w:rsidRPr="00DC28C2">
        <w:rPr>
          <w:b/>
          <w:color w:val="383838"/>
          <w:spacing w:val="67"/>
          <w:sz w:val="28"/>
          <w:szCs w:val="28"/>
        </w:rPr>
        <w:t xml:space="preserve"> </w:t>
      </w:r>
      <w:r w:rsidRPr="00DC28C2">
        <w:rPr>
          <w:b/>
          <w:color w:val="383838"/>
          <w:sz w:val="28"/>
          <w:szCs w:val="28"/>
        </w:rPr>
        <w:t>Statutory</w:t>
      </w:r>
      <w:r w:rsidRPr="00DC28C2">
        <w:rPr>
          <w:b/>
          <w:color w:val="383838"/>
          <w:spacing w:val="48"/>
          <w:sz w:val="28"/>
          <w:szCs w:val="28"/>
        </w:rPr>
        <w:t xml:space="preserve"> </w:t>
      </w:r>
      <w:r w:rsidRPr="00DC28C2">
        <w:rPr>
          <w:b/>
          <w:color w:val="383838"/>
          <w:spacing w:val="-2"/>
          <w:sz w:val="28"/>
          <w:szCs w:val="28"/>
        </w:rPr>
        <w:t>authority.</w:t>
      </w:r>
    </w:p>
    <w:p w14:paraId="6E978089" w14:textId="3477148A" w:rsidR="009A17A0" w:rsidRPr="00C01E80" w:rsidRDefault="00C814A6" w:rsidP="00983952">
      <w:pPr>
        <w:spacing w:line="254" w:lineRule="auto"/>
        <w:ind w:left="830" w:right="756" w:firstLine="11"/>
        <w:jc w:val="both"/>
        <w:rPr>
          <w:sz w:val="24"/>
          <w:szCs w:val="24"/>
        </w:rPr>
      </w:pPr>
      <w:r w:rsidRPr="00C01E80">
        <w:rPr>
          <w:color w:val="383838"/>
          <w:sz w:val="24"/>
          <w:szCs w:val="24"/>
        </w:rPr>
        <w:t>This article, known as the</w:t>
      </w:r>
      <w:r w:rsidRPr="00C01E80">
        <w:rPr>
          <w:color w:val="383838"/>
          <w:spacing w:val="-4"/>
          <w:sz w:val="24"/>
          <w:szCs w:val="24"/>
        </w:rPr>
        <w:t xml:space="preserve"> </w:t>
      </w:r>
      <w:r w:rsidRPr="00C01E80">
        <w:rPr>
          <w:color w:val="383838"/>
          <w:sz w:val="24"/>
          <w:szCs w:val="24"/>
        </w:rPr>
        <w:t>substandard</w:t>
      </w:r>
      <w:r w:rsidRPr="00C01E80">
        <w:rPr>
          <w:color w:val="383838"/>
          <w:spacing w:val="-2"/>
          <w:sz w:val="24"/>
          <w:szCs w:val="24"/>
        </w:rPr>
        <w:t xml:space="preserve"> </w:t>
      </w:r>
      <w:r w:rsidRPr="00C01E80">
        <w:rPr>
          <w:color w:val="383838"/>
          <w:sz w:val="24"/>
          <w:szCs w:val="24"/>
        </w:rPr>
        <w:t>and</w:t>
      </w:r>
      <w:r w:rsidRPr="00C01E80">
        <w:rPr>
          <w:color w:val="383838"/>
          <w:spacing w:val="-8"/>
          <w:sz w:val="24"/>
          <w:szCs w:val="24"/>
        </w:rPr>
        <w:t xml:space="preserve"> </w:t>
      </w:r>
      <w:r w:rsidRPr="00C01E80">
        <w:rPr>
          <w:color w:val="383838"/>
          <w:sz w:val="24"/>
          <w:szCs w:val="24"/>
        </w:rPr>
        <w:t>dangerous</w:t>
      </w:r>
      <w:r w:rsidRPr="00C01E80">
        <w:rPr>
          <w:color w:val="383838"/>
          <w:spacing w:val="-5"/>
          <w:sz w:val="24"/>
          <w:szCs w:val="24"/>
        </w:rPr>
        <w:t xml:space="preserve"> </w:t>
      </w:r>
      <w:r w:rsidRPr="00C01E80">
        <w:rPr>
          <w:color w:val="383838"/>
          <w:sz w:val="24"/>
          <w:szCs w:val="24"/>
        </w:rPr>
        <w:t>building code</w:t>
      </w:r>
      <w:r w:rsidRPr="00C01E80">
        <w:rPr>
          <w:color w:val="383838"/>
          <w:spacing w:val="-14"/>
          <w:sz w:val="24"/>
          <w:szCs w:val="24"/>
        </w:rPr>
        <w:t xml:space="preserve"> </w:t>
      </w:r>
      <w:r w:rsidRPr="00C01E80">
        <w:rPr>
          <w:color w:val="383838"/>
          <w:sz w:val="24"/>
          <w:szCs w:val="24"/>
        </w:rPr>
        <w:t>(hereafter, "the code") is</w:t>
      </w:r>
      <w:r w:rsidRPr="00C01E80">
        <w:rPr>
          <w:color w:val="383838"/>
          <w:spacing w:val="-1"/>
          <w:sz w:val="24"/>
          <w:szCs w:val="24"/>
        </w:rPr>
        <w:t xml:space="preserve"> </w:t>
      </w:r>
      <w:r w:rsidRPr="00C01E80">
        <w:rPr>
          <w:color w:val="383838"/>
          <w:sz w:val="24"/>
          <w:szCs w:val="24"/>
        </w:rPr>
        <w:t>intended to adopt and implement in the broadest possible terms the powers, duties, and authorities set out in subchapters Band</w:t>
      </w:r>
      <w:r w:rsidRPr="00C01E80">
        <w:rPr>
          <w:color w:val="383838"/>
          <w:spacing w:val="-10"/>
          <w:sz w:val="24"/>
          <w:szCs w:val="24"/>
        </w:rPr>
        <w:t xml:space="preserve"> </w:t>
      </w:r>
      <w:r w:rsidRPr="00C01E80">
        <w:rPr>
          <w:color w:val="383838"/>
          <w:sz w:val="24"/>
          <w:szCs w:val="24"/>
        </w:rPr>
        <w:t>C</w:t>
      </w:r>
      <w:r w:rsidRPr="00C01E80">
        <w:rPr>
          <w:color w:val="383838"/>
          <w:spacing w:val="-4"/>
          <w:sz w:val="24"/>
          <w:szCs w:val="24"/>
        </w:rPr>
        <w:t xml:space="preserve"> </w:t>
      </w:r>
      <w:r w:rsidRPr="00C01E80">
        <w:rPr>
          <w:color w:val="383838"/>
          <w:sz w:val="24"/>
          <w:szCs w:val="24"/>
        </w:rPr>
        <w:t>of</w:t>
      </w:r>
      <w:r w:rsidRPr="00C01E80">
        <w:rPr>
          <w:color w:val="383838"/>
          <w:spacing w:val="-5"/>
          <w:sz w:val="24"/>
          <w:szCs w:val="24"/>
        </w:rPr>
        <w:t xml:space="preserve"> </w:t>
      </w:r>
      <w:r w:rsidRPr="00C01E80">
        <w:rPr>
          <w:color w:val="383838"/>
          <w:sz w:val="24"/>
          <w:szCs w:val="24"/>
        </w:rPr>
        <w:t>chapter 54 of</w:t>
      </w:r>
      <w:r w:rsidRPr="00C01E80">
        <w:rPr>
          <w:color w:val="383838"/>
          <w:spacing w:val="-11"/>
          <w:sz w:val="24"/>
          <w:szCs w:val="24"/>
        </w:rPr>
        <w:t xml:space="preserve"> </w:t>
      </w:r>
      <w:r w:rsidRPr="00C01E80">
        <w:rPr>
          <w:color w:val="383838"/>
          <w:sz w:val="24"/>
          <w:szCs w:val="24"/>
        </w:rPr>
        <w:t>the</w:t>
      </w:r>
      <w:r w:rsidRPr="00C01E80">
        <w:rPr>
          <w:color w:val="383838"/>
          <w:spacing w:val="-5"/>
          <w:sz w:val="24"/>
          <w:szCs w:val="24"/>
        </w:rPr>
        <w:t xml:space="preserve"> </w:t>
      </w:r>
      <w:r w:rsidRPr="00C01E80">
        <w:rPr>
          <w:color w:val="383838"/>
          <w:sz w:val="24"/>
          <w:szCs w:val="24"/>
        </w:rPr>
        <w:t>Local</w:t>
      </w:r>
      <w:r w:rsidRPr="00C01E80">
        <w:rPr>
          <w:color w:val="383838"/>
          <w:spacing w:val="-1"/>
          <w:sz w:val="24"/>
          <w:szCs w:val="24"/>
        </w:rPr>
        <w:t xml:space="preserve"> </w:t>
      </w:r>
      <w:r w:rsidRPr="00C01E80">
        <w:rPr>
          <w:color w:val="383838"/>
          <w:sz w:val="24"/>
          <w:szCs w:val="24"/>
        </w:rPr>
        <w:t>Government Code</w:t>
      </w:r>
      <w:r w:rsidRPr="00C01E80">
        <w:rPr>
          <w:color w:val="383838"/>
          <w:spacing w:val="-2"/>
          <w:sz w:val="24"/>
          <w:szCs w:val="24"/>
        </w:rPr>
        <w:t xml:space="preserve"> </w:t>
      </w:r>
      <w:r w:rsidRPr="00C01E80">
        <w:rPr>
          <w:color w:val="383838"/>
          <w:sz w:val="24"/>
          <w:szCs w:val="24"/>
        </w:rPr>
        <w:t>of</w:t>
      </w:r>
      <w:r w:rsidRPr="00C01E80">
        <w:rPr>
          <w:color w:val="383838"/>
          <w:spacing w:val="-6"/>
          <w:sz w:val="24"/>
          <w:szCs w:val="24"/>
        </w:rPr>
        <w:t xml:space="preserve"> </w:t>
      </w:r>
      <w:r w:rsidRPr="00C01E80">
        <w:rPr>
          <w:color w:val="383838"/>
          <w:sz w:val="24"/>
          <w:szCs w:val="24"/>
        </w:rPr>
        <w:t>the</w:t>
      </w:r>
      <w:r w:rsidRPr="00C01E80">
        <w:rPr>
          <w:color w:val="383838"/>
          <w:spacing w:val="-10"/>
          <w:sz w:val="24"/>
          <w:szCs w:val="24"/>
        </w:rPr>
        <w:t xml:space="preserve"> </w:t>
      </w:r>
      <w:r w:rsidRPr="00C01E80">
        <w:rPr>
          <w:color w:val="383838"/>
          <w:sz w:val="24"/>
          <w:szCs w:val="24"/>
        </w:rPr>
        <w:t>state, as</w:t>
      </w:r>
      <w:r w:rsidRPr="00C01E80">
        <w:rPr>
          <w:color w:val="383838"/>
          <w:spacing w:val="-8"/>
          <w:sz w:val="24"/>
          <w:szCs w:val="24"/>
        </w:rPr>
        <w:t xml:space="preserve"> </w:t>
      </w:r>
      <w:r w:rsidRPr="00C01E80">
        <w:rPr>
          <w:color w:val="383838"/>
          <w:sz w:val="24"/>
          <w:szCs w:val="24"/>
        </w:rPr>
        <w:t>said</w:t>
      </w:r>
      <w:r w:rsidRPr="00C01E80">
        <w:rPr>
          <w:color w:val="383838"/>
          <w:spacing w:val="-1"/>
          <w:sz w:val="24"/>
          <w:szCs w:val="24"/>
        </w:rPr>
        <w:t xml:space="preserve"> </w:t>
      </w:r>
      <w:r w:rsidRPr="00C01E80">
        <w:rPr>
          <w:color w:val="383838"/>
          <w:sz w:val="24"/>
          <w:szCs w:val="24"/>
        </w:rPr>
        <w:t>statutes apply to the subject matter of this article, and as</w:t>
      </w:r>
      <w:r w:rsidRPr="00C01E80">
        <w:rPr>
          <w:color w:val="383838"/>
          <w:spacing w:val="-1"/>
          <w:sz w:val="24"/>
          <w:szCs w:val="24"/>
        </w:rPr>
        <w:t xml:space="preserve"> </w:t>
      </w:r>
      <w:r w:rsidRPr="00C01E80">
        <w:rPr>
          <w:color w:val="383838"/>
          <w:sz w:val="24"/>
          <w:szCs w:val="24"/>
        </w:rPr>
        <w:t>otherwise stated herein, and</w:t>
      </w:r>
      <w:r w:rsidRPr="00C01E80">
        <w:rPr>
          <w:color w:val="383838"/>
          <w:spacing w:val="-3"/>
          <w:sz w:val="24"/>
          <w:szCs w:val="24"/>
        </w:rPr>
        <w:t xml:space="preserve"> </w:t>
      </w:r>
      <w:r w:rsidRPr="00C01E80">
        <w:rPr>
          <w:color w:val="383838"/>
          <w:sz w:val="24"/>
          <w:szCs w:val="24"/>
        </w:rPr>
        <w:t>other powers granted to</w:t>
      </w:r>
      <w:r w:rsidRPr="00C01E80">
        <w:rPr>
          <w:color w:val="383838"/>
          <w:spacing w:val="-3"/>
          <w:sz w:val="24"/>
          <w:szCs w:val="24"/>
        </w:rPr>
        <w:t xml:space="preserve"> </w:t>
      </w:r>
      <w:r w:rsidRPr="00C01E80">
        <w:rPr>
          <w:color w:val="383838"/>
          <w:sz w:val="24"/>
          <w:szCs w:val="24"/>
        </w:rPr>
        <w:t>a type</w:t>
      </w:r>
      <w:r w:rsidRPr="00C01E80">
        <w:rPr>
          <w:color w:val="383838"/>
          <w:spacing w:val="-10"/>
          <w:sz w:val="24"/>
          <w:szCs w:val="24"/>
        </w:rPr>
        <w:t xml:space="preserve"> </w:t>
      </w:r>
      <w:r w:rsidRPr="00C01E80">
        <w:rPr>
          <w:color w:val="383838"/>
          <w:sz w:val="24"/>
          <w:szCs w:val="24"/>
        </w:rPr>
        <w:t>A general-law municipality under the laws of the state. The</w:t>
      </w:r>
      <w:r w:rsidRPr="00C01E80">
        <w:rPr>
          <w:color w:val="383838"/>
          <w:spacing w:val="-2"/>
          <w:sz w:val="24"/>
          <w:szCs w:val="24"/>
        </w:rPr>
        <w:t xml:space="preserve"> </w:t>
      </w:r>
      <w:r w:rsidRPr="00C01E80">
        <w:rPr>
          <w:color w:val="383838"/>
          <w:sz w:val="24"/>
          <w:szCs w:val="24"/>
        </w:rPr>
        <w:t>provisions of this article shall not</w:t>
      </w:r>
      <w:r w:rsidRPr="00C01E80">
        <w:rPr>
          <w:color w:val="383838"/>
          <w:spacing w:val="-1"/>
          <w:sz w:val="24"/>
          <w:szCs w:val="24"/>
        </w:rPr>
        <w:t xml:space="preserve"> </w:t>
      </w:r>
      <w:r w:rsidRPr="00C01E80">
        <w:rPr>
          <w:color w:val="383838"/>
          <w:sz w:val="24"/>
          <w:szCs w:val="24"/>
        </w:rPr>
        <w:t>be</w:t>
      </w:r>
      <w:r w:rsidRPr="00C01E80">
        <w:rPr>
          <w:color w:val="383838"/>
          <w:spacing w:val="-2"/>
          <w:sz w:val="24"/>
          <w:szCs w:val="24"/>
        </w:rPr>
        <w:t xml:space="preserve"> </w:t>
      </w:r>
      <w:r w:rsidRPr="00C01E80">
        <w:rPr>
          <w:color w:val="383838"/>
          <w:sz w:val="24"/>
          <w:szCs w:val="24"/>
        </w:rPr>
        <w:t>narrowly construed but shall</w:t>
      </w:r>
      <w:r w:rsidRPr="00C01E80">
        <w:rPr>
          <w:color w:val="383838"/>
          <w:spacing w:val="-6"/>
          <w:sz w:val="24"/>
          <w:szCs w:val="24"/>
        </w:rPr>
        <w:t xml:space="preserve"> </w:t>
      </w:r>
      <w:r w:rsidRPr="00C01E80">
        <w:rPr>
          <w:color w:val="383838"/>
          <w:sz w:val="24"/>
          <w:szCs w:val="24"/>
        </w:rPr>
        <w:t>be</w:t>
      </w:r>
      <w:r w:rsidRPr="00C01E80">
        <w:rPr>
          <w:color w:val="383838"/>
          <w:spacing w:val="-1"/>
          <w:sz w:val="24"/>
          <w:szCs w:val="24"/>
        </w:rPr>
        <w:t xml:space="preserve"> </w:t>
      </w:r>
      <w:r w:rsidR="00662E0E" w:rsidRPr="00C01E80">
        <w:rPr>
          <w:color w:val="383838"/>
          <w:sz w:val="24"/>
          <w:szCs w:val="24"/>
        </w:rPr>
        <w:t>applied</w:t>
      </w:r>
      <w:r w:rsidRPr="00C01E80">
        <w:rPr>
          <w:color w:val="383838"/>
          <w:sz w:val="24"/>
          <w:szCs w:val="24"/>
        </w:rPr>
        <w:t xml:space="preserve"> to</w:t>
      </w:r>
      <w:r w:rsidRPr="00C01E80">
        <w:rPr>
          <w:color w:val="383838"/>
          <w:spacing w:val="-4"/>
          <w:sz w:val="24"/>
          <w:szCs w:val="24"/>
        </w:rPr>
        <w:t xml:space="preserve"> </w:t>
      </w:r>
      <w:r w:rsidRPr="00C01E80">
        <w:rPr>
          <w:color w:val="383838"/>
          <w:sz w:val="24"/>
          <w:szCs w:val="24"/>
        </w:rPr>
        <w:t>accomplish the stated purposes of this article.</w:t>
      </w:r>
    </w:p>
    <w:p w14:paraId="6DD8CA94" w14:textId="660882E7" w:rsidR="009A17A0" w:rsidRPr="00DC28C2" w:rsidRDefault="00C814A6" w:rsidP="00E61D98">
      <w:pPr>
        <w:spacing w:before="1"/>
        <w:ind w:left="842"/>
        <w:rPr>
          <w:b/>
          <w:bCs/>
          <w:color w:val="383838"/>
          <w:spacing w:val="-2"/>
          <w:sz w:val="28"/>
          <w:szCs w:val="28"/>
        </w:rPr>
      </w:pPr>
      <w:r w:rsidRPr="00DC28C2">
        <w:rPr>
          <w:rFonts w:ascii="Bookman Old Style" w:hAnsi="Bookman Old Style"/>
          <w:b/>
          <w:bCs/>
          <w:color w:val="383838"/>
          <w:sz w:val="28"/>
          <w:szCs w:val="28"/>
        </w:rPr>
        <w:t>§</w:t>
      </w:r>
      <w:r w:rsidRPr="00DC28C2">
        <w:rPr>
          <w:rFonts w:ascii="Bookman Old Style" w:hAnsi="Bookman Old Style"/>
          <w:b/>
          <w:bCs/>
          <w:color w:val="383838"/>
          <w:spacing w:val="62"/>
          <w:sz w:val="28"/>
          <w:szCs w:val="28"/>
        </w:rPr>
        <w:t xml:space="preserve"> </w:t>
      </w:r>
      <w:r w:rsidRPr="00DC28C2">
        <w:rPr>
          <w:b/>
          <w:bCs/>
          <w:color w:val="383838"/>
          <w:sz w:val="28"/>
          <w:szCs w:val="28"/>
        </w:rPr>
        <w:t>3.04.002.</w:t>
      </w:r>
      <w:r w:rsidRPr="00DC28C2">
        <w:rPr>
          <w:b/>
          <w:bCs/>
          <w:color w:val="383838"/>
          <w:spacing w:val="58"/>
          <w:w w:val="150"/>
          <w:sz w:val="28"/>
          <w:szCs w:val="28"/>
        </w:rPr>
        <w:t xml:space="preserve"> </w:t>
      </w:r>
      <w:r w:rsidRPr="00DC28C2">
        <w:rPr>
          <w:b/>
          <w:bCs/>
          <w:color w:val="383838"/>
          <w:spacing w:val="-2"/>
          <w:sz w:val="28"/>
          <w:szCs w:val="28"/>
        </w:rPr>
        <w:t>Definitions.</w:t>
      </w:r>
    </w:p>
    <w:p w14:paraId="44911B4D" w14:textId="77777777" w:rsidR="000A3978" w:rsidRPr="00C01E80" w:rsidRDefault="000A3978" w:rsidP="000A3978">
      <w:pPr>
        <w:pStyle w:val="BodyText"/>
        <w:spacing w:before="119" w:line="271" w:lineRule="auto"/>
        <w:ind w:left="897" w:right="710" w:firstLine="5"/>
        <w:rPr>
          <w:sz w:val="24"/>
          <w:szCs w:val="24"/>
        </w:rPr>
      </w:pPr>
      <w:r w:rsidRPr="00C01E80">
        <w:rPr>
          <w:color w:val="333333"/>
          <w:w w:val="105"/>
          <w:sz w:val="24"/>
          <w:szCs w:val="24"/>
        </w:rPr>
        <w:t>The</w:t>
      </w:r>
      <w:r w:rsidRPr="00C01E80">
        <w:rPr>
          <w:color w:val="333333"/>
          <w:spacing w:val="-1"/>
          <w:w w:val="105"/>
          <w:sz w:val="24"/>
          <w:szCs w:val="24"/>
        </w:rPr>
        <w:t xml:space="preserve"> </w:t>
      </w:r>
      <w:r w:rsidRPr="00C01E80">
        <w:rPr>
          <w:color w:val="333333"/>
          <w:w w:val="105"/>
          <w:sz w:val="24"/>
          <w:szCs w:val="24"/>
        </w:rPr>
        <w:t>following words, terms, and</w:t>
      </w:r>
      <w:r w:rsidRPr="00C01E80">
        <w:rPr>
          <w:color w:val="333333"/>
          <w:spacing w:val="-7"/>
          <w:w w:val="105"/>
          <w:sz w:val="24"/>
          <w:szCs w:val="24"/>
        </w:rPr>
        <w:t xml:space="preserve"> </w:t>
      </w:r>
      <w:r w:rsidRPr="00C01E80">
        <w:rPr>
          <w:color w:val="333333"/>
          <w:w w:val="105"/>
          <w:sz w:val="24"/>
          <w:szCs w:val="24"/>
        </w:rPr>
        <w:t>phrases, when</w:t>
      </w:r>
      <w:r w:rsidRPr="00C01E80">
        <w:rPr>
          <w:color w:val="333333"/>
          <w:spacing w:val="-14"/>
          <w:w w:val="105"/>
          <w:sz w:val="24"/>
          <w:szCs w:val="24"/>
        </w:rPr>
        <w:t xml:space="preserve"> </w:t>
      </w:r>
      <w:r w:rsidRPr="00C01E80">
        <w:rPr>
          <w:color w:val="333333"/>
          <w:w w:val="105"/>
          <w:sz w:val="24"/>
          <w:szCs w:val="24"/>
        </w:rPr>
        <w:t>used</w:t>
      </w:r>
      <w:r w:rsidRPr="00C01E80">
        <w:rPr>
          <w:color w:val="333333"/>
          <w:spacing w:val="-4"/>
          <w:w w:val="105"/>
          <w:sz w:val="24"/>
          <w:szCs w:val="24"/>
        </w:rPr>
        <w:t xml:space="preserve"> </w:t>
      </w:r>
      <w:r w:rsidRPr="00C01E80">
        <w:rPr>
          <w:color w:val="333333"/>
          <w:w w:val="105"/>
          <w:sz w:val="24"/>
          <w:szCs w:val="24"/>
        </w:rPr>
        <w:t>in</w:t>
      </w:r>
      <w:r w:rsidRPr="00C01E80">
        <w:rPr>
          <w:color w:val="333333"/>
          <w:spacing w:val="-5"/>
          <w:w w:val="105"/>
          <w:sz w:val="24"/>
          <w:szCs w:val="24"/>
        </w:rPr>
        <w:t xml:space="preserve"> </w:t>
      </w:r>
      <w:r w:rsidRPr="00C01E80">
        <w:rPr>
          <w:color w:val="333333"/>
          <w:w w:val="105"/>
          <w:sz w:val="24"/>
          <w:szCs w:val="24"/>
        </w:rPr>
        <w:t>this</w:t>
      </w:r>
      <w:r w:rsidRPr="00C01E80">
        <w:rPr>
          <w:color w:val="333333"/>
          <w:spacing w:val="-4"/>
          <w:w w:val="105"/>
          <w:sz w:val="24"/>
          <w:szCs w:val="24"/>
        </w:rPr>
        <w:t xml:space="preserve"> </w:t>
      </w:r>
      <w:r w:rsidRPr="00C01E80">
        <w:rPr>
          <w:color w:val="333333"/>
          <w:w w:val="105"/>
          <w:sz w:val="24"/>
          <w:szCs w:val="24"/>
        </w:rPr>
        <w:t>code, shall</w:t>
      </w:r>
      <w:r w:rsidRPr="00C01E80">
        <w:rPr>
          <w:color w:val="333333"/>
          <w:spacing w:val="-9"/>
          <w:w w:val="105"/>
          <w:sz w:val="24"/>
          <w:szCs w:val="24"/>
        </w:rPr>
        <w:t xml:space="preserve"> </w:t>
      </w:r>
      <w:r w:rsidRPr="00C01E80">
        <w:rPr>
          <w:color w:val="333333"/>
          <w:w w:val="105"/>
          <w:sz w:val="24"/>
          <w:szCs w:val="24"/>
        </w:rPr>
        <w:t>have</w:t>
      </w:r>
      <w:r w:rsidRPr="00C01E80">
        <w:rPr>
          <w:color w:val="333333"/>
          <w:spacing w:val="-5"/>
          <w:w w:val="105"/>
          <w:sz w:val="24"/>
          <w:szCs w:val="24"/>
        </w:rPr>
        <w:t xml:space="preserve"> </w:t>
      </w:r>
      <w:r w:rsidRPr="00C01E80">
        <w:rPr>
          <w:color w:val="333333"/>
          <w:w w:val="105"/>
          <w:sz w:val="24"/>
          <w:szCs w:val="24"/>
        </w:rPr>
        <w:t>the</w:t>
      </w:r>
      <w:r w:rsidRPr="00C01E80">
        <w:rPr>
          <w:color w:val="333333"/>
          <w:spacing w:val="-4"/>
          <w:w w:val="105"/>
          <w:sz w:val="24"/>
          <w:szCs w:val="24"/>
        </w:rPr>
        <w:t xml:space="preserve"> </w:t>
      </w:r>
      <w:r w:rsidRPr="00C01E80">
        <w:rPr>
          <w:color w:val="333333"/>
          <w:w w:val="105"/>
          <w:sz w:val="24"/>
          <w:szCs w:val="24"/>
        </w:rPr>
        <w:t>meanings</w:t>
      </w:r>
      <w:r w:rsidRPr="00C01E80">
        <w:rPr>
          <w:color w:val="333333"/>
          <w:spacing w:val="-5"/>
          <w:w w:val="105"/>
          <w:sz w:val="24"/>
          <w:szCs w:val="24"/>
        </w:rPr>
        <w:t xml:space="preserve"> </w:t>
      </w:r>
      <w:r w:rsidRPr="00C01E80">
        <w:rPr>
          <w:color w:val="333333"/>
          <w:w w:val="105"/>
          <w:sz w:val="24"/>
          <w:szCs w:val="24"/>
        </w:rPr>
        <w:t>ascribed</w:t>
      </w:r>
      <w:r w:rsidRPr="00C01E80">
        <w:rPr>
          <w:color w:val="333333"/>
          <w:spacing w:val="-6"/>
          <w:w w:val="105"/>
          <w:sz w:val="24"/>
          <w:szCs w:val="24"/>
        </w:rPr>
        <w:t xml:space="preserve"> </w:t>
      </w:r>
      <w:r w:rsidRPr="00C01E80">
        <w:rPr>
          <w:color w:val="333333"/>
          <w:w w:val="105"/>
          <w:sz w:val="24"/>
          <w:szCs w:val="24"/>
        </w:rPr>
        <w:t>to them in this section, except where the</w:t>
      </w:r>
      <w:r w:rsidRPr="00C01E80">
        <w:rPr>
          <w:color w:val="333333"/>
          <w:spacing w:val="-2"/>
          <w:w w:val="105"/>
          <w:sz w:val="24"/>
          <w:szCs w:val="24"/>
        </w:rPr>
        <w:t xml:space="preserve"> </w:t>
      </w:r>
      <w:r w:rsidRPr="00C01E80">
        <w:rPr>
          <w:color w:val="333333"/>
          <w:w w:val="105"/>
          <w:sz w:val="24"/>
          <w:szCs w:val="24"/>
        </w:rPr>
        <w:t>context clearly indicates a different meaning:</w:t>
      </w:r>
    </w:p>
    <w:p w14:paraId="09C0CD50" w14:textId="77777777" w:rsidR="000A3978" w:rsidRPr="00C01E80" w:rsidRDefault="000A3978" w:rsidP="00E61D98">
      <w:pPr>
        <w:spacing w:before="1"/>
        <w:ind w:left="842"/>
        <w:rPr>
          <w:b/>
          <w:sz w:val="24"/>
          <w:szCs w:val="24"/>
        </w:rPr>
      </w:pPr>
    </w:p>
    <w:p w14:paraId="329E07CE" w14:textId="77777777" w:rsidR="009A17A0" w:rsidRPr="00C01E80" w:rsidRDefault="009A17A0">
      <w:pPr>
        <w:jc w:val="right"/>
        <w:rPr>
          <w:sz w:val="24"/>
          <w:szCs w:val="24"/>
        </w:rPr>
        <w:sectPr w:rsidR="009A17A0" w:rsidRPr="00C01E80">
          <w:pgSz w:w="12240" w:h="15840"/>
          <w:pgMar w:top="200" w:right="400" w:bottom="0" w:left="660" w:header="720" w:footer="720" w:gutter="0"/>
          <w:cols w:space="720"/>
        </w:sectPr>
      </w:pPr>
    </w:p>
    <w:p w14:paraId="739E2E51" w14:textId="61D047C4" w:rsidR="009A17A0" w:rsidRPr="00C01E80" w:rsidRDefault="00C814A6">
      <w:pPr>
        <w:spacing w:before="89"/>
        <w:ind w:left="107"/>
        <w:rPr>
          <w:rFonts w:ascii="Microsoft Sans Serif"/>
          <w:sz w:val="24"/>
          <w:szCs w:val="24"/>
        </w:rPr>
      </w:pPr>
      <w:r w:rsidRPr="00C01E80">
        <w:rPr>
          <w:noProof/>
          <w:sz w:val="24"/>
          <w:szCs w:val="24"/>
        </w:rPr>
        <w:lastRenderedPageBreak/>
        <w:drawing>
          <wp:anchor distT="0" distB="0" distL="0" distR="0" simplePos="0" relativeHeight="251657242" behindDoc="1" locked="0" layoutInCell="1" allowOverlap="1" wp14:anchorId="2566CA4C" wp14:editId="18F9AD29">
            <wp:simplePos x="0" y="0"/>
            <wp:positionH relativeFrom="page">
              <wp:posOffset>578666</wp:posOffset>
            </wp:positionH>
            <wp:positionV relativeFrom="page">
              <wp:posOffset>0</wp:posOffset>
            </wp:positionV>
            <wp:extent cx="7193733" cy="10058399"/>
            <wp:effectExtent l="0" t="0" r="0" b="0"/>
            <wp:wrapNone/>
            <wp:docPr id="38"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30" cstate="print"/>
                    <a:stretch>
                      <a:fillRect/>
                    </a:stretch>
                  </pic:blipFill>
                  <pic:spPr>
                    <a:xfrm>
                      <a:off x="0" y="0"/>
                      <a:ext cx="7193733" cy="10058399"/>
                    </a:xfrm>
                    <a:prstGeom prst="rect">
                      <a:avLst/>
                    </a:prstGeom>
                  </pic:spPr>
                </pic:pic>
              </a:graphicData>
            </a:graphic>
          </wp:anchor>
        </w:drawing>
      </w:r>
    </w:p>
    <w:p w14:paraId="2F2C7500" w14:textId="77777777" w:rsidR="000A3978" w:rsidRDefault="000A3978" w:rsidP="000A3978">
      <w:pPr>
        <w:spacing w:before="229" w:line="264" w:lineRule="auto"/>
        <w:ind w:left="897" w:right="710" w:firstLine="4"/>
        <w:rPr>
          <w:i/>
          <w:color w:val="343434"/>
          <w:w w:val="105"/>
          <w:position w:val="1"/>
          <w:sz w:val="24"/>
          <w:szCs w:val="24"/>
          <w:u w:val="single" w:color="747474"/>
        </w:rPr>
      </w:pPr>
    </w:p>
    <w:p w14:paraId="74C84C0F" w14:textId="0DD13D61" w:rsidR="009A17A0" w:rsidRPr="00C01E80" w:rsidRDefault="00C814A6" w:rsidP="000A3978">
      <w:pPr>
        <w:spacing w:before="229" w:line="264" w:lineRule="auto"/>
        <w:ind w:left="897" w:right="710" w:firstLine="4"/>
        <w:rPr>
          <w:sz w:val="24"/>
          <w:szCs w:val="24"/>
        </w:rPr>
      </w:pPr>
      <w:r w:rsidRPr="00C01E80">
        <w:rPr>
          <w:i/>
          <w:color w:val="343434"/>
          <w:w w:val="105"/>
          <w:position w:val="1"/>
          <w:sz w:val="24"/>
          <w:szCs w:val="24"/>
          <w:u w:val="single" w:color="747474"/>
        </w:rPr>
        <w:t>Building</w:t>
      </w:r>
      <w:r w:rsidRPr="00C01E80">
        <w:rPr>
          <w:i/>
          <w:color w:val="343434"/>
          <w:spacing w:val="-25"/>
          <w:w w:val="105"/>
          <w:position w:val="1"/>
          <w:sz w:val="24"/>
          <w:szCs w:val="24"/>
          <w:u w:val="single" w:color="747474"/>
        </w:rPr>
        <w:t xml:space="preserve"> </w:t>
      </w:r>
      <w:r w:rsidRPr="00C01E80">
        <w:rPr>
          <w:i/>
          <w:color w:val="343434"/>
          <w:w w:val="105"/>
          <w:position w:val="1"/>
          <w:sz w:val="24"/>
          <w:szCs w:val="24"/>
          <w:u w:val="single" w:color="747474"/>
        </w:rPr>
        <w:t>and</w:t>
      </w:r>
      <w:r w:rsidRPr="00C01E80">
        <w:rPr>
          <w:i/>
          <w:color w:val="343434"/>
          <w:spacing w:val="-15"/>
          <w:w w:val="105"/>
          <w:position w:val="1"/>
          <w:sz w:val="24"/>
          <w:szCs w:val="24"/>
          <w:u w:val="single" w:color="747474"/>
        </w:rPr>
        <w:t xml:space="preserve"> </w:t>
      </w:r>
      <w:r w:rsidRPr="00C01E80">
        <w:rPr>
          <w:i/>
          <w:color w:val="343434"/>
          <w:w w:val="105"/>
          <w:position w:val="1"/>
          <w:sz w:val="24"/>
          <w:szCs w:val="24"/>
          <w:u w:val="single" w:color="747474"/>
        </w:rPr>
        <w:t>standards</w:t>
      </w:r>
      <w:r w:rsidRPr="00C01E80">
        <w:rPr>
          <w:i/>
          <w:color w:val="343434"/>
          <w:spacing w:val="-11"/>
          <w:w w:val="105"/>
          <w:position w:val="1"/>
          <w:sz w:val="24"/>
          <w:szCs w:val="24"/>
          <w:u w:val="single" w:color="747474"/>
        </w:rPr>
        <w:t xml:space="preserve"> </w:t>
      </w:r>
      <w:r w:rsidRPr="00C01E80">
        <w:rPr>
          <w:i/>
          <w:color w:val="343434"/>
          <w:w w:val="105"/>
          <w:position w:val="1"/>
          <w:sz w:val="24"/>
          <w:szCs w:val="24"/>
          <w:u w:val="single" w:color="747474"/>
        </w:rPr>
        <w:t>commission.</w:t>
      </w:r>
      <w:r w:rsidRPr="00C01E80">
        <w:rPr>
          <w:i/>
          <w:color w:val="343434"/>
          <w:spacing w:val="58"/>
          <w:w w:val="105"/>
          <w:position w:val="1"/>
          <w:sz w:val="24"/>
          <w:szCs w:val="24"/>
        </w:rPr>
        <w:t xml:space="preserve"> </w:t>
      </w:r>
      <w:r w:rsidRPr="00C01E80">
        <w:rPr>
          <w:color w:val="343434"/>
          <w:w w:val="105"/>
          <w:sz w:val="24"/>
          <w:szCs w:val="24"/>
        </w:rPr>
        <w:t>That</w:t>
      </w:r>
      <w:r w:rsidRPr="00C01E80">
        <w:rPr>
          <w:color w:val="343434"/>
          <w:spacing w:val="-18"/>
          <w:w w:val="105"/>
          <w:sz w:val="24"/>
          <w:szCs w:val="24"/>
        </w:rPr>
        <w:t xml:space="preserve"> </w:t>
      </w:r>
      <w:r w:rsidRPr="00C01E80">
        <w:rPr>
          <w:color w:val="343434"/>
          <w:w w:val="105"/>
          <w:sz w:val="24"/>
          <w:szCs w:val="24"/>
        </w:rPr>
        <w:t>building</w:t>
      </w:r>
      <w:r w:rsidRPr="00C01E80">
        <w:rPr>
          <w:color w:val="343434"/>
          <w:spacing w:val="-12"/>
          <w:w w:val="105"/>
          <w:sz w:val="24"/>
          <w:szCs w:val="24"/>
        </w:rPr>
        <w:t xml:space="preserve"> </w:t>
      </w:r>
      <w:r w:rsidRPr="00C01E80">
        <w:rPr>
          <w:color w:val="343434"/>
          <w:w w:val="105"/>
          <w:sz w:val="24"/>
          <w:szCs w:val="24"/>
        </w:rPr>
        <w:t>and</w:t>
      </w:r>
      <w:r w:rsidRPr="00C01E80">
        <w:rPr>
          <w:color w:val="343434"/>
          <w:spacing w:val="-18"/>
          <w:w w:val="105"/>
          <w:sz w:val="24"/>
          <w:szCs w:val="24"/>
        </w:rPr>
        <w:t xml:space="preserve"> </w:t>
      </w:r>
      <w:r w:rsidRPr="00C01E80">
        <w:rPr>
          <w:color w:val="343434"/>
          <w:w w:val="105"/>
          <w:sz w:val="24"/>
          <w:szCs w:val="24"/>
        </w:rPr>
        <w:t>standards</w:t>
      </w:r>
      <w:r w:rsidRPr="00C01E80">
        <w:rPr>
          <w:color w:val="343434"/>
          <w:spacing w:val="-11"/>
          <w:w w:val="105"/>
          <w:sz w:val="24"/>
          <w:szCs w:val="24"/>
        </w:rPr>
        <w:t xml:space="preserve"> </w:t>
      </w:r>
      <w:r w:rsidRPr="00C01E80">
        <w:rPr>
          <w:color w:val="343434"/>
          <w:w w:val="105"/>
          <w:sz w:val="24"/>
          <w:szCs w:val="24"/>
        </w:rPr>
        <w:t>commission</w:t>
      </w:r>
      <w:r w:rsidRPr="00C01E80">
        <w:rPr>
          <w:color w:val="343434"/>
          <w:spacing w:val="-26"/>
          <w:w w:val="105"/>
          <w:sz w:val="24"/>
          <w:szCs w:val="24"/>
        </w:rPr>
        <w:t xml:space="preserve"> </w:t>
      </w:r>
      <w:r w:rsidR="00FC55B3" w:rsidRPr="00C01E80">
        <w:rPr>
          <w:color w:val="343434"/>
          <w:w w:val="105"/>
          <w:sz w:val="24"/>
          <w:szCs w:val="24"/>
        </w:rPr>
        <w:t>were duly</w:t>
      </w:r>
      <w:r w:rsidRPr="00C01E80">
        <w:rPr>
          <w:color w:val="343434"/>
          <w:spacing w:val="-12"/>
          <w:w w:val="105"/>
          <w:sz w:val="24"/>
          <w:szCs w:val="24"/>
        </w:rPr>
        <w:t xml:space="preserve"> </w:t>
      </w:r>
      <w:r w:rsidRPr="00C01E80">
        <w:rPr>
          <w:color w:val="343434"/>
          <w:w w:val="105"/>
          <w:sz w:val="24"/>
          <w:szCs w:val="24"/>
        </w:rPr>
        <w:t>appointed</w:t>
      </w:r>
      <w:r w:rsidRPr="00C01E80">
        <w:rPr>
          <w:color w:val="343434"/>
          <w:spacing w:val="-15"/>
          <w:w w:val="105"/>
          <w:sz w:val="24"/>
          <w:szCs w:val="24"/>
        </w:rPr>
        <w:t xml:space="preserve"> </w:t>
      </w:r>
      <w:r w:rsidRPr="00C01E80">
        <w:rPr>
          <w:color w:val="343434"/>
          <w:w w:val="105"/>
          <w:sz w:val="24"/>
          <w:szCs w:val="24"/>
        </w:rPr>
        <w:t>and created as set out in this code.</w:t>
      </w:r>
    </w:p>
    <w:p w14:paraId="769D7C1B" w14:textId="0C98B3E8" w:rsidR="009A17A0" w:rsidRPr="00C01E80" w:rsidRDefault="00C814A6" w:rsidP="000A3978">
      <w:pPr>
        <w:pStyle w:val="BodyText"/>
        <w:spacing w:before="1" w:line="266" w:lineRule="auto"/>
        <w:ind w:left="881" w:right="710" w:firstLine="17"/>
        <w:rPr>
          <w:sz w:val="24"/>
          <w:szCs w:val="24"/>
        </w:rPr>
      </w:pPr>
      <w:r w:rsidRPr="00C01E80">
        <w:rPr>
          <w:i/>
          <w:color w:val="303030"/>
          <w:w w:val="105"/>
          <w:sz w:val="24"/>
          <w:szCs w:val="24"/>
          <w:u w:val="single" w:color="6B6B6B"/>
        </w:rPr>
        <w:t>Building</w:t>
      </w:r>
      <w:r w:rsidRPr="00C01E80">
        <w:rPr>
          <w:i/>
          <w:color w:val="303030"/>
          <w:spacing w:val="-1"/>
          <w:w w:val="105"/>
          <w:sz w:val="24"/>
          <w:szCs w:val="24"/>
          <w:u w:val="single" w:color="6B6B6B"/>
        </w:rPr>
        <w:t xml:space="preserve"> </w:t>
      </w:r>
      <w:r w:rsidRPr="00C01E80">
        <w:rPr>
          <w:i/>
          <w:color w:val="303030"/>
          <w:w w:val="105"/>
          <w:sz w:val="24"/>
          <w:szCs w:val="24"/>
          <w:u w:val="single" w:color="6B6B6B"/>
        </w:rPr>
        <w:t>code.</w:t>
      </w:r>
      <w:r w:rsidRPr="00C01E80">
        <w:rPr>
          <w:i/>
          <w:color w:val="303030"/>
          <w:spacing w:val="40"/>
          <w:w w:val="105"/>
          <w:sz w:val="24"/>
          <w:szCs w:val="24"/>
        </w:rPr>
        <w:t xml:space="preserve"> </w:t>
      </w:r>
      <w:r w:rsidRPr="00C01E80">
        <w:rPr>
          <w:color w:val="303030"/>
          <w:w w:val="105"/>
          <w:sz w:val="24"/>
          <w:szCs w:val="24"/>
        </w:rPr>
        <w:t>The Uniform Building Code promulgated by the International Conference of Building Officials</w:t>
      </w:r>
      <w:r w:rsidRPr="00C01E80">
        <w:rPr>
          <w:color w:val="303030"/>
          <w:spacing w:val="-15"/>
          <w:w w:val="105"/>
          <w:sz w:val="24"/>
          <w:szCs w:val="24"/>
        </w:rPr>
        <w:t xml:space="preserve"> </w:t>
      </w:r>
      <w:r w:rsidRPr="00C01E80">
        <w:rPr>
          <w:color w:val="303030"/>
          <w:w w:val="105"/>
          <w:sz w:val="24"/>
          <w:szCs w:val="24"/>
        </w:rPr>
        <w:t>as</w:t>
      </w:r>
      <w:r w:rsidRPr="00C01E80">
        <w:rPr>
          <w:color w:val="303030"/>
          <w:spacing w:val="-15"/>
          <w:w w:val="105"/>
          <w:sz w:val="24"/>
          <w:szCs w:val="24"/>
        </w:rPr>
        <w:t xml:space="preserve"> </w:t>
      </w:r>
      <w:r w:rsidRPr="00C01E80">
        <w:rPr>
          <w:color w:val="303030"/>
          <w:w w:val="105"/>
          <w:sz w:val="24"/>
          <w:szCs w:val="24"/>
        </w:rPr>
        <w:t>adopted</w:t>
      </w:r>
      <w:r w:rsidRPr="00C01E80">
        <w:rPr>
          <w:color w:val="303030"/>
          <w:spacing w:val="-7"/>
          <w:w w:val="105"/>
          <w:sz w:val="24"/>
          <w:szCs w:val="24"/>
        </w:rPr>
        <w:t xml:space="preserve"> </w:t>
      </w:r>
      <w:r w:rsidRPr="00C01E80">
        <w:rPr>
          <w:color w:val="303030"/>
          <w:w w:val="105"/>
          <w:sz w:val="24"/>
          <w:szCs w:val="24"/>
        </w:rPr>
        <w:t>by</w:t>
      </w:r>
      <w:r w:rsidRPr="00C01E80">
        <w:rPr>
          <w:color w:val="303030"/>
          <w:spacing w:val="-14"/>
          <w:w w:val="105"/>
          <w:sz w:val="24"/>
          <w:szCs w:val="24"/>
        </w:rPr>
        <w:t xml:space="preserve"> </w:t>
      </w:r>
      <w:r w:rsidRPr="00C01E80">
        <w:rPr>
          <w:color w:val="303030"/>
          <w:w w:val="105"/>
          <w:sz w:val="24"/>
          <w:szCs w:val="24"/>
        </w:rPr>
        <w:t>this</w:t>
      </w:r>
      <w:r w:rsidRPr="00C01E80">
        <w:rPr>
          <w:color w:val="303030"/>
          <w:spacing w:val="-15"/>
          <w:w w:val="105"/>
          <w:sz w:val="24"/>
          <w:szCs w:val="24"/>
        </w:rPr>
        <w:t xml:space="preserve"> </w:t>
      </w:r>
      <w:r w:rsidRPr="00C01E80">
        <w:rPr>
          <w:color w:val="303030"/>
          <w:w w:val="105"/>
          <w:sz w:val="24"/>
          <w:szCs w:val="24"/>
        </w:rPr>
        <w:t>jurisdiction; it</w:t>
      </w:r>
      <w:r w:rsidRPr="00C01E80">
        <w:rPr>
          <w:color w:val="303030"/>
          <w:spacing w:val="-6"/>
          <w:w w:val="105"/>
          <w:sz w:val="24"/>
          <w:szCs w:val="24"/>
        </w:rPr>
        <w:t xml:space="preserve"> </w:t>
      </w:r>
      <w:r w:rsidRPr="00C01E80">
        <w:rPr>
          <w:color w:val="303030"/>
          <w:w w:val="105"/>
          <w:sz w:val="24"/>
          <w:szCs w:val="24"/>
        </w:rPr>
        <w:t>is</w:t>
      </w:r>
      <w:r w:rsidRPr="00C01E80">
        <w:rPr>
          <w:color w:val="303030"/>
          <w:spacing w:val="-2"/>
          <w:w w:val="105"/>
          <w:sz w:val="24"/>
          <w:szCs w:val="24"/>
        </w:rPr>
        <w:t xml:space="preserve"> </w:t>
      </w:r>
      <w:r w:rsidRPr="00C01E80">
        <w:rPr>
          <w:color w:val="303030"/>
          <w:w w:val="105"/>
          <w:sz w:val="24"/>
          <w:szCs w:val="24"/>
        </w:rPr>
        <w:t>also</w:t>
      </w:r>
      <w:r w:rsidRPr="00C01E80">
        <w:rPr>
          <w:color w:val="303030"/>
          <w:spacing w:val="-15"/>
          <w:w w:val="105"/>
          <w:sz w:val="24"/>
          <w:szCs w:val="24"/>
        </w:rPr>
        <w:t xml:space="preserve"> </w:t>
      </w:r>
      <w:r w:rsidRPr="00C01E80">
        <w:rPr>
          <w:color w:val="303030"/>
          <w:w w:val="105"/>
          <w:sz w:val="24"/>
          <w:szCs w:val="24"/>
        </w:rPr>
        <w:t>known</w:t>
      </w:r>
      <w:r w:rsidRPr="00C01E80">
        <w:rPr>
          <w:color w:val="303030"/>
          <w:spacing w:val="-15"/>
          <w:w w:val="105"/>
          <w:sz w:val="24"/>
          <w:szCs w:val="24"/>
        </w:rPr>
        <w:t xml:space="preserve"> </w:t>
      </w:r>
      <w:r w:rsidRPr="00C01E80">
        <w:rPr>
          <w:color w:val="303030"/>
          <w:w w:val="105"/>
          <w:sz w:val="24"/>
          <w:szCs w:val="24"/>
        </w:rPr>
        <w:t>as</w:t>
      </w:r>
      <w:r w:rsidRPr="00C01E80">
        <w:rPr>
          <w:color w:val="303030"/>
          <w:spacing w:val="-12"/>
          <w:w w:val="105"/>
          <w:sz w:val="24"/>
          <w:szCs w:val="24"/>
        </w:rPr>
        <w:t xml:space="preserve"> </w:t>
      </w:r>
      <w:r w:rsidRPr="00C01E80">
        <w:rPr>
          <w:color w:val="303030"/>
          <w:w w:val="105"/>
          <w:sz w:val="24"/>
          <w:szCs w:val="24"/>
        </w:rPr>
        <w:t>the</w:t>
      </w:r>
      <w:r w:rsidRPr="00C01E80">
        <w:rPr>
          <w:color w:val="303030"/>
          <w:spacing w:val="-6"/>
          <w:w w:val="105"/>
          <w:sz w:val="24"/>
          <w:szCs w:val="24"/>
        </w:rPr>
        <w:t xml:space="preserve"> </w:t>
      </w:r>
      <w:r w:rsidRPr="00C01E80">
        <w:rPr>
          <w:color w:val="303030"/>
          <w:w w:val="105"/>
          <w:sz w:val="24"/>
          <w:szCs w:val="24"/>
        </w:rPr>
        <w:t>International</w:t>
      </w:r>
      <w:r w:rsidRPr="00C01E80">
        <w:rPr>
          <w:color w:val="303030"/>
          <w:spacing w:val="-5"/>
          <w:w w:val="105"/>
          <w:sz w:val="24"/>
          <w:szCs w:val="24"/>
        </w:rPr>
        <w:t xml:space="preserve"> </w:t>
      </w:r>
      <w:r w:rsidRPr="00C01E80">
        <w:rPr>
          <w:color w:val="303030"/>
          <w:w w:val="105"/>
          <w:sz w:val="24"/>
          <w:szCs w:val="24"/>
        </w:rPr>
        <w:t>Building</w:t>
      </w:r>
      <w:r w:rsidRPr="00C01E80">
        <w:rPr>
          <w:color w:val="303030"/>
          <w:spacing w:val="-11"/>
          <w:w w:val="105"/>
          <w:sz w:val="24"/>
          <w:szCs w:val="24"/>
        </w:rPr>
        <w:t xml:space="preserve"> </w:t>
      </w:r>
      <w:r w:rsidRPr="00C01E80">
        <w:rPr>
          <w:color w:val="303030"/>
          <w:w w:val="105"/>
          <w:sz w:val="24"/>
          <w:szCs w:val="24"/>
        </w:rPr>
        <w:t>Code</w:t>
      </w:r>
      <w:r w:rsidRPr="00C01E80">
        <w:rPr>
          <w:color w:val="303030"/>
          <w:spacing w:val="-16"/>
          <w:w w:val="105"/>
          <w:sz w:val="24"/>
          <w:szCs w:val="24"/>
        </w:rPr>
        <w:t xml:space="preserve"> </w:t>
      </w:r>
      <w:r w:rsidRPr="00C01E80">
        <w:rPr>
          <w:color w:val="303030"/>
          <w:w w:val="105"/>
          <w:sz w:val="24"/>
          <w:szCs w:val="24"/>
        </w:rPr>
        <w:t>as</w:t>
      </w:r>
      <w:r w:rsidRPr="00C01E80">
        <w:rPr>
          <w:color w:val="303030"/>
          <w:spacing w:val="-10"/>
          <w:w w:val="105"/>
          <w:sz w:val="24"/>
          <w:szCs w:val="24"/>
        </w:rPr>
        <w:t xml:space="preserve"> </w:t>
      </w:r>
      <w:r w:rsidRPr="00C01E80">
        <w:rPr>
          <w:color w:val="303030"/>
          <w:w w:val="105"/>
          <w:sz w:val="24"/>
          <w:szCs w:val="24"/>
        </w:rPr>
        <w:t>amended or</w:t>
      </w:r>
      <w:r w:rsidRPr="00C01E80">
        <w:rPr>
          <w:color w:val="303030"/>
          <w:spacing w:val="-25"/>
          <w:w w:val="105"/>
          <w:sz w:val="24"/>
          <w:szCs w:val="24"/>
        </w:rPr>
        <w:t xml:space="preserve"> </w:t>
      </w:r>
      <w:r w:rsidRPr="00C01E80">
        <w:rPr>
          <w:color w:val="303030"/>
          <w:w w:val="105"/>
          <w:sz w:val="24"/>
          <w:szCs w:val="24"/>
        </w:rPr>
        <w:t>updated.</w:t>
      </w:r>
    </w:p>
    <w:p w14:paraId="12AEFF5D" w14:textId="77777777" w:rsidR="009A17A0" w:rsidRPr="00C01E80" w:rsidRDefault="00C814A6">
      <w:pPr>
        <w:spacing w:line="271" w:lineRule="auto"/>
        <w:ind w:left="877" w:right="710" w:firstLine="15"/>
        <w:rPr>
          <w:sz w:val="24"/>
          <w:szCs w:val="24"/>
        </w:rPr>
      </w:pPr>
      <w:r w:rsidRPr="00C01E80">
        <w:rPr>
          <w:i/>
          <w:color w:val="353535"/>
          <w:w w:val="105"/>
          <w:sz w:val="24"/>
          <w:szCs w:val="24"/>
          <w:u w:val="single" w:color="5F5F5F"/>
        </w:rPr>
        <w:t>Code</w:t>
      </w:r>
      <w:r w:rsidRPr="00C01E80">
        <w:rPr>
          <w:i/>
          <w:color w:val="353535"/>
          <w:spacing w:val="-15"/>
          <w:w w:val="105"/>
          <w:sz w:val="24"/>
          <w:szCs w:val="24"/>
          <w:u w:val="single" w:color="5F5F5F"/>
        </w:rPr>
        <w:t xml:space="preserve"> </w:t>
      </w:r>
      <w:r w:rsidRPr="00C01E80">
        <w:rPr>
          <w:i/>
          <w:color w:val="353535"/>
          <w:w w:val="105"/>
          <w:sz w:val="24"/>
          <w:szCs w:val="24"/>
          <w:u w:val="single" w:color="5F5F5F"/>
        </w:rPr>
        <w:t>inspectors</w:t>
      </w:r>
      <w:r w:rsidRPr="00C01E80">
        <w:rPr>
          <w:i/>
          <w:color w:val="353535"/>
          <w:spacing w:val="-15"/>
          <w:w w:val="105"/>
          <w:sz w:val="24"/>
          <w:szCs w:val="24"/>
          <w:u w:val="single" w:color="5F5F5F"/>
        </w:rPr>
        <w:t xml:space="preserve"> </w:t>
      </w:r>
      <w:r w:rsidRPr="00C01E80">
        <w:rPr>
          <w:i/>
          <w:color w:val="353535"/>
          <w:w w:val="105"/>
          <w:sz w:val="24"/>
          <w:szCs w:val="24"/>
          <w:u w:val="single" w:color="5F5F5F"/>
        </w:rPr>
        <w:t>and</w:t>
      </w:r>
      <w:r w:rsidRPr="00C01E80">
        <w:rPr>
          <w:i/>
          <w:color w:val="353535"/>
          <w:spacing w:val="-14"/>
          <w:w w:val="105"/>
          <w:sz w:val="24"/>
          <w:szCs w:val="24"/>
          <w:u w:val="single" w:color="5F5F5F"/>
        </w:rPr>
        <w:t xml:space="preserve"> </w:t>
      </w:r>
      <w:r w:rsidRPr="00C01E80">
        <w:rPr>
          <w:i/>
          <w:color w:val="353535"/>
          <w:w w:val="105"/>
          <w:sz w:val="24"/>
          <w:szCs w:val="24"/>
          <w:u w:val="single" w:color="5F5F5F"/>
        </w:rPr>
        <w:t>code</w:t>
      </w:r>
      <w:r w:rsidRPr="00C01E80">
        <w:rPr>
          <w:i/>
          <w:color w:val="353535"/>
          <w:spacing w:val="-25"/>
          <w:w w:val="105"/>
          <w:sz w:val="24"/>
          <w:szCs w:val="24"/>
          <w:u w:val="single" w:color="5F5F5F"/>
        </w:rPr>
        <w:t xml:space="preserve"> </w:t>
      </w:r>
      <w:r w:rsidRPr="00C01E80">
        <w:rPr>
          <w:i/>
          <w:color w:val="353535"/>
          <w:w w:val="105"/>
          <w:sz w:val="24"/>
          <w:szCs w:val="24"/>
          <w:u w:val="single" w:color="5F5F5F"/>
        </w:rPr>
        <w:t>enforcement</w:t>
      </w:r>
      <w:r w:rsidRPr="00C01E80">
        <w:rPr>
          <w:i/>
          <w:color w:val="353535"/>
          <w:spacing w:val="-18"/>
          <w:w w:val="105"/>
          <w:sz w:val="24"/>
          <w:szCs w:val="24"/>
          <w:u w:val="single" w:color="5F5F5F"/>
        </w:rPr>
        <w:t xml:space="preserve"> </w:t>
      </w:r>
      <w:r w:rsidRPr="00C01E80">
        <w:rPr>
          <w:i/>
          <w:color w:val="353535"/>
          <w:w w:val="105"/>
          <w:sz w:val="24"/>
          <w:szCs w:val="24"/>
          <w:u w:val="single" w:color="5F5F5F"/>
        </w:rPr>
        <w:t>officers.</w:t>
      </w:r>
      <w:r w:rsidRPr="00C01E80">
        <w:rPr>
          <w:i/>
          <w:color w:val="353535"/>
          <w:spacing w:val="2"/>
          <w:w w:val="105"/>
          <w:sz w:val="24"/>
          <w:szCs w:val="24"/>
        </w:rPr>
        <w:t xml:space="preserve"> </w:t>
      </w:r>
      <w:r w:rsidRPr="00C01E80">
        <w:rPr>
          <w:color w:val="353535"/>
          <w:w w:val="105"/>
          <w:sz w:val="24"/>
          <w:szCs w:val="24"/>
        </w:rPr>
        <w:t>The</w:t>
      </w:r>
      <w:r w:rsidRPr="00C01E80">
        <w:rPr>
          <w:color w:val="353535"/>
          <w:spacing w:val="-14"/>
          <w:w w:val="105"/>
          <w:sz w:val="24"/>
          <w:szCs w:val="24"/>
        </w:rPr>
        <w:t xml:space="preserve"> </w:t>
      </w:r>
      <w:r w:rsidRPr="00C01E80">
        <w:rPr>
          <w:color w:val="353535"/>
          <w:w w:val="105"/>
          <w:sz w:val="24"/>
          <w:szCs w:val="24"/>
        </w:rPr>
        <w:t>code</w:t>
      </w:r>
      <w:r w:rsidRPr="00C01E80">
        <w:rPr>
          <w:color w:val="353535"/>
          <w:spacing w:val="-15"/>
          <w:w w:val="105"/>
          <w:sz w:val="24"/>
          <w:szCs w:val="24"/>
        </w:rPr>
        <w:t xml:space="preserve"> </w:t>
      </w:r>
      <w:r w:rsidRPr="00C01E80">
        <w:rPr>
          <w:color w:val="353535"/>
          <w:w w:val="105"/>
          <w:sz w:val="24"/>
          <w:szCs w:val="24"/>
        </w:rPr>
        <w:t>inspectors/code</w:t>
      </w:r>
      <w:r w:rsidRPr="00C01E80">
        <w:rPr>
          <w:color w:val="353535"/>
          <w:spacing w:val="-16"/>
          <w:w w:val="105"/>
          <w:sz w:val="24"/>
          <w:szCs w:val="24"/>
        </w:rPr>
        <w:t xml:space="preserve"> </w:t>
      </w:r>
      <w:r w:rsidRPr="00C01E80">
        <w:rPr>
          <w:color w:val="353535"/>
          <w:w w:val="105"/>
          <w:sz w:val="24"/>
          <w:szCs w:val="24"/>
        </w:rPr>
        <w:t>enforcement</w:t>
      </w:r>
      <w:r w:rsidRPr="00C01E80">
        <w:rPr>
          <w:color w:val="353535"/>
          <w:spacing w:val="-16"/>
          <w:w w:val="105"/>
          <w:sz w:val="24"/>
          <w:szCs w:val="24"/>
        </w:rPr>
        <w:t xml:space="preserve"> </w:t>
      </w:r>
      <w:r w:rsidRPr="00C01E80">
        <w:rPr>
          <w:color w:val="353535"/>
          <w:w w:val="105"/>
          <w:sz w:val="24"/>
          <w:szCs w:val="24"/>
        </w:rPr>
        <w:t>officers</w:t>
      </w:r>
      <w:r w:rsidRPr="00C01E80">
        <w:rPr>
          <w:color w:val="353535"/>
          <w:spacing w:val="-14"/>
          <w:w w:val="105"/>
          <w:sz w:val="24"/>
          <w:szCs w:val="24"/>
        </w:rPr>
        <w:t xml:space="preserve"> </w:t>
      </w:r>
      <w:r w:rsidRPr="00C01E80">
        <w:rPr>
          <w:color w:val="353535"/>
          <w:w w:val="105"/>
          <w:sz w:val="24"/>
          <w:szCs w:val="24"/>
        </w:rPr>
        <w:t>of</w:t>
      </w:r>
      <w:r w:rsidRPr="00C01E80">
        <w:rPr>
          <w:color w:val="353535"/>
          <w:spacing w:val="-15"/>
          <w:w w:val="105"/>
          <w:sz w:val="24"/>
          <w:szCs w:val="24"/>
        </w:rPr>
        <w:t xml:space="preserve"> </w:t>
      </w:r>
      <w:r w:rsidRPr="00C01E80">
        <w:rPr>
          <w:color w:val="353535"/>
          <w:w w:val="105"/>
          <w:sz w:val="24"/>
          <w:szCs w:val="24"/>
        </w:rPr>
        <w:t>the city, as the same shall be designated by the city council.</w:t>
      </w:r>
    </w:p>
    <w:p w14:paraId="06CD47F2" w14:textId="77777777" w:rsidR="009A17A0" w:rsidRPr="00C01E80" w:rsidRDefault="00C814A6">
      <w:pPr>
        <w:pStyle w:val="BodyText"/>
        <w:spacing w:line="273" w:lineRule="auto"/>
        <w:ind w:left="860" w:right="710" w:firstLine="12"/>
        <w:rPr>
          <w:sz w:val="24"/>
          <w:szCs w:val="24"/>
        </w:rPr>
      </w:pPr>
      <w:r w:rsidRPr="00C01E80">
        <w:rPr>
          <w:i/>
          <w:color w:val="353535"/>
          <w:w w:val="105"/>
          <w:sz w:val="24"/>
          <w:szCs w:val="24"/>
          <w:u w:val="single" w:color="747474"/>
        </w:rPr>
        <w:t>Dangerous</w:t>
      </w:r>
      <w:r w:rsidRPr="00C01E80">
        <w:rPr>
          <w:i/>
          <w:color w:val="353535"/>
          <w:spacing w:val="-3"/>
          <w:w w:val="105"/>
          <w:sz w:val="24"/>
          <w:szCs w:val="24"/>
          <w:u w:val="single" w:color="747474"/>
        </w:rPr>
        <w:t xml:space="preserve"> </w:t>
      </w:r>
      <w:r w:rsidRPr="00C01E80">
        <w:rPr>
          <w:i/>
          <w:color w:val="353535"/>
          <w:w w:val="105"/>
          <w:sz w:val="24"/>
          <w:szCs w:val="24"/>
          <w:u w:val="single" w:color="747474"/>
        </w:rPr>
        <w:t>building</w:t>
      </w:r>
      <w:r w:rsidRPr="00C01E80">
        <w:rPr>
          <w:i/>
          <w:color w:val="353535"/>
          <w:spacing w:val="-27"/>
          <w:w w:val="105"/>
          <w:sz w:val="24"/>
          <w:szCs w:val="24"/>
          <w:u w:val="single" w:color="747474"/>
        </w:rPr>
        <w:t xml:space="preserve"> </w:t>
      </w:r>
      <w:r w:rsidRPr="00C01E80">
        <w:rPr>
          <w:i/>
          <w:color w:val="353535"/>
          <w:w w:val="105"/>
          <w:sz w:val="24"/>
          <w:szCs w:val="24"/>
          <w:u w:val="single" w:color="747474"/>
        </w:rPr>
        <w:t>or</w:t>
      </w:r>
      <w:r w:rsidRPr="00C01E80">
        <w:rPr>
          <w:i/>
          <w:color w:val="353535"/>
          <w:spacing w:val="-6"/>
          <w:w w:val="105"/>
          <w:sz w:val="24"/>
          <w:szCs w:val="24"/>
          <w:u w:val="single" w:color="747474"/>
        </w:rPr>
        <w:t xml:space="preserve"> </w:t>
      </w:r>
      <w:r w:rsidRPr="00C01E80">
        <w:rPr>
          <w:i/>
          <w:color w:val="353535"/>
          <w:w w:val="105"/>
          <w:sz w:val="24"/>
          <w:szCs w:val="24"/>
          <w:u w:val="single" w:color="747474"/>
        </w:rPr>
        <w:t>structure.</w:t>
      </w:r>
      <w:r w:rsidRPr="00C01E80">
        <w:rPr>
          <w:i/>
          <w:color w:val="353535"/>
          <w:spacing w:val="71"/>
          <w:w w:val="105"/>
          <w:sz w:val="24"/>
          <w:szCs w:val="24"/>
        </w:rPr>
        <w:t xml:space="preserve"> </w:t>
      </w:r>
      <w:r w:rsidRPr="00C01E80">
        <w:rPr>
          <w:color w:val="353535"/>
          <w:w w:val="105"/>
          <w:sz w:val="24"/>
          <w:szCs w:val="24"/>
        </w:rPr>
        <w:t>All</w:t>
      </w:r>
      <w:r w:rsidRPr="00C01E80">
        <w:rPr>
          <w:color w:val="353535"/>
          <w:spacing w:val="-15"/>
          <w:w w:val="105"/>
          <w:sz w:val="24"/>
          <w:szCs w:val="24"/>
        </w:rPr>
        <w:t xml:space="preserve"> </w:t>
      </w:r>
      <w:r w:rsidRPr="00C01E80">
        <w:rPr>
          <w:color w:val="353535"/>
          <w:w w:val="105"/>
          <w:sz w:val="24"/>
          <w:szCs w:val="24"/>
        </w:rPr>
        <w:t>buildings</w:t>
      </w:r>
      <w:r w:rsidRPr="00C01E80">
        <w:rPr>
          <w:color w:val="353535"/>
          <w:spacing w:val="-6"/>
          <w:w w:val="105"/>
          <w:sz w:val="24"/>
          <w:szCs w:val="24"/>
        </w:rPr>
        <w:t xml:space="preserve"> </w:t>
      </w:r>
      <w:r w:rsidRPr="00C01E80">
        <w:rPr>
          <w:color w:val="353535"/>
          <w:w w:val="105"/>
          <w:sz w:val="24"/>
          <w:szCs w:val="24"/>
        </w:rPr>
        <w:t>or</w:t>
      </w:r>
      <w:r w:rsidRPr="00C01E80">
        <w:rPr>
          <w:color w:val="353535"/>
          <w:spacing w:val="-18"/>
          <w:w w:val="105"/>
          <w:sz w:val="24"/>
          <w:szCs w:val="24"/>
        </w:rPr>
        <w:t xml:space="preserve"> </w:t>
      </w:r>
      <w:r w:rsidRPr="00C01E80">
        <w:rPr>
          <w:color w:val="353535"/>
          <w:w w:val="105"/>
          <w:sz w:val="24"/>
          <w:szCs w:val="24"/>
        </w:rPr>
        <w:t>structures</w:t>
      </w:r>
      <w:r w:rsidRPr="00C01E80">
        <w:rPr>
          <w:color w:val="353535"/>
          <w:spacing w:val="-6"/>
          <w:w w:val="105"/>
          <w:sz w:val="24"/>
          <w:szCs w:val="24"/>
        </w:rPr>
        <w:t xml:space="preserve"> </w:t>
      </w:r>
      <w:r w:rsidRPr="00C01E80">
        <w:rPr>
          <w:color w:val="353535"/>
          <w:w w:val="105"/>
          <w:sz w:val="24"/>
          <w:szCs w:val="24"/>
        </w:rPr>
        <w:t>which</w:t>
      </w:r>
      <w:r w:rsidRPr="00C01E80">
        <w:rPr>
          <w:color w:val="353535"/>
          <w:spacing w:val="-13"/>
          <w:w w:val="105"/>
          <w:sz w:val="24"/>
          <w:szCs w:val="24"/>
        </w:rPr>
        <w:t xml:space="preserve"> </w:t>
      </w:r>
      <w:r w:rsidRPr="00C01E80">
        <w:rPr>
          <w:color w:val="353535"/>
          <w:w w:val="105"/>
          <w:sz w:val="24"/>
          <w:szCs w:val="24"/>
        </w:rPr>
        <w:t>have</w:t>
      </w:r>
      <w:r w:rsidRPr="00C01E80">
        <w:rPr>
          <w:color w:val="353535"/>
          <w:spacing w:val="-12"/>
          <w:w w:val="105"/>
          <w:sz w:val="24"/>
          <w:szCs w:val="24"/>
        </w:rPr>
        <w:t xml:space="preserve"> </w:t>
      </w:r>
      <w:r w:rsidRPr="00C01E80">
        <w:rPr>
          <w:color w:val="353535"/>
          <w:w w:val="105"/>
          <w:sz w:val="24"/>
          <w:szCs w:val="24"/>
        </w:rPr>
        <w:t>any</w:t>
      </w:r>
      <w:r w:rsidRPr="00C01E80">
        <w:rPr>
          <w:color w:val="353535"/>
          <w:spacing w:val="-16"/>
          <w:w w:val="105"/>
          <w:sz w:val="24"/>
          <w:szCs w:val="24"/>
        </w:rPr>
        <w:t xml:space="preserve"> </w:t>
      </w:r>
      <w:r w:rsidRPr="00C01E80">
        <w:rPr>
          <w:color w:val="353535"/>
          <w:w w:val="105"/>
          <w:sz w:val="24"/>
          <w:szCs w:val="24"/>
        </w:rPr>
        <w:t>of</w:t>
      </w:r>
      <w:r w:rsidRPr="00C01E80">
        <w:rPr>
          <w:color w:val="353535"/>
          <w:spacing w:val="-11"/>
          <w:w w:val="105"/>
          <w:sz w:val="24"/>
          <w:szCs w:val="24"/>
        </w:rPr>
        <w:t xml:space="preserve"> </w:t>
      </w:r>
      <w:r w:rsidRPr="00C01E80">
        <w:rPr>
          <w:color w:val="353535"/>
          <w:w w:val="105"/>
          <w:sz w:val="24"/>
          <w:szCs w:val="24"/>
        </w:rPr>
        <w:t>the</w:t>
      </w:r>
      <w:r w:rsidRPr="00C01E80">
        <w:rPr>
          <w:color w:val="353535"/>
          <w:spacing w:val="-17"/>
          <w:w w:val="105"/>
          <w:sz w:val="24"/>
          <w:szCs w:val="24"/>
        </w:rPr>
        <w:t xml:space="preserve"> </w:t>
      </w:r>
      <w:r w:rsidRPr="00C01E80">
        <w:rPr>
          <w:color w:val="353535"/>
          <w:w w:val="105"/>
          <w:sz w:val="24"/>
          <w:szCs w:val="24"/>
        </w:rPr>
        <w:t>following</w:t>
      </w:r>
      <w:r w:rsidRPr="00C01E80">
        <w:rPr>
          <w:color w:val="353535"/>
          <w:spacing w:val="-13"/>
          <w:w w:val="105"/>
          <w:sz w:val="24"/>
          <w:szCs w:val="24"/>
        </w:rPr>
        <w:t xml:space="preserve"> </w:t>
      </w:r>
      <w:r w:rsidRPr="00C01E80">
        <w:rPr>
          <w:color w:val="353535"/>
          <w:w w:val="105"/>
          <w:sz w:val="24"/>
          <w:szCs w:val="24"/>
        </w:rPr>
        <w:t>defects</w:t>
      </w:r>
      <w:r w:rsidRPr="00C01E80">
        <w:rPr>
          <w:color w:val="353535"/>
          <w:spacing w:val="-6"/>
          <w:w w:val="105"/>
          <w:sz w:val="24"/>
          <w:szCs w:val="24"/>
        </w:rPr>
        <w:t xml:space="preserve"> </w:t>
      </w:r>
      <w:r w:rsidRPr="00C01E80">
        <w:rPr>
          <w:color w:val="353535"/>
          <w:w w:val="105"/>
          <w:sz w:val="24"/>
          <w:szCs w:val="24"/>
        </w:rPr>
        <w:t>or lack of facilities shall be deemed dangerous buildings or structures:</w:t>
      </w:r>
    </w:p>
    <w:p w14:paraId="0C4DCCBC" w14:textId="77777777" w:rsidR="009A17A0" w:rsidRPr="00C01E80" w:rsidRDefault="00C814A6" w:rsidP="00633C96">
      <w:pPr>
        <w:pStyle w:val="ListParagraph"/>
        <w:numPr>
          <w:ilvl w:val="1"/>
          <w:numId w:val="67"/>
        </w:numPr>
        <w:tabs>
          <w:tab w:val="left" w:pos="1685"/>
          <w:tab w:val="left" w:pos="1687"/>
        </w:tabs>
        <w:spacing w:before="176" w:line="264" w:lineRule="auto"/>
        <w:ind w:right="646" w:hanging="409"/>
        <w:jc w:val="both"/>
        <w:rPr>
          <w:color w:val="303030"/>
          <w:sz w:val="24"/>
          <w:szCs w:val="24"/>
        </w:rPr>
      </w:pPr>
      <w:r w:rsidRPr="00C01E80">
        <w:rPr>
          <w:color w:val="303030"/>
          <w:sz w:val="24"/>
          <w:szCs w:val="24"/>
        </w:rPr>
        <w:tab/>
      </w:r>
      <w:r w:rsidRPr="00C01E80">
        <w:rPr>
          <w:color w:val="303030"/>
          <w:w w:val="105"/>
          <w:sz w:val="24"/>
          <w:szCs w:val="24"/>
        </w:rPr>
        <w:t>Whenever any door, aisle, passageway, stairway, or other means of exit is not of sufficient width or size or is not so arranged</w:t>
      </w:r>
      <w:r w:rsidRPr="00C01E80">
        <w:rPr>
          <w:color w:val="303030"/>
          <w:spacing w:val="40"/>
          <w:w w:val="105"/>
          <w:sz w:val="24"/>
          <w:szCs w:val="24"/>
        </w:rPr>
        <w:t xml:space="preserve"> </w:t>
      </w:r>
      <w:r w:rsidRPr="00C01E80">
        <w:rPr>
          <w:color w:val="303030"/>
          <w:w w:val="105"/>
          <w:sz w:val="24"/>
          <w:szCs w:val="24"/>
        </w:rPr>
        <w:t>as</w:t>
      </w:r>
      <w:r w:rsidRPr="00C01E80">
        <w:rPr>
          <w:color w:val="303030"/>
          <w:spacing w:val="33"/>
          <w:w w:val="105"/>
          <w:sz w:val="24"/>
          <w:szCs w:val="24"/>
        </w:rPr>
        <w:t xml:space="preserve"> </w:t>
      </w:r>
      <w:r w:rsidRPr="00C01E80">
        <w:rPr>
          <w:color w:val="303030"/>
          <w:w w:val="105"/>
          <w:sz w:val="24"/>
          <w:szCs w:val="24"/>
        </w:rPr>
        <w:t>to provide</w:t>
      </w:r>
      <w:r w:rsidRPr="00C01E80">
        <w:rPr>
          <w:color w:val="303030"/>
          <w:spacing w:val="29"/>
          <w:w w:val="105"/>
          <w:sz w:val="24"/>
          <w:szCs w:val="24"/>
        </w:rPr>
        <w:t xml:space="preserve"> </w:t>
      </w:r>
      <w:r w:rsidRPr="00C01E80">
        <w:rPr>
          <w:color w:val="303030"/>
          <w:w w:val="105"/>
          <w:sz w:val="24"/>
          <w:szCs w:val="24"/>
        </w:rPr>
        <w:t>safe and adequate</w:t>
      </w:r>
      <w:r w:rsidRPr="00C01E80">
        <w:rPr>
          <w:color w:val="303030"/>
          <w:spacing w:val="38"/>
          <w:w w:val="105"/>
          <w:sz w:val="24"/>
          <w:szCs w:val="24"/>
        </w:rPr>
        <w:t xml:space="preserve"> </w:t>
      </w:r>
      <w:r w:rsidRPr="00C01E80">
        <w:rPr>
          <w:color w:val="303030"/>
          <w:w w:val="105"/>
          <w:sz w:val="24"/>
          <w:szCs w:val="24"/>
        </w:rPr>
        <w:t>means of exit in case of fire or panic.</w:t>
      </w:r>
    </w:p>
    <w:p w14:paraId="1FB3F628" w14:textId="77777777" w:rsidR="009A17A0" w:rsidRPr="00C01E80" w:rsidRDefault="00C814A6" w:rsidP="00633C96">
      <w:pPr>
        <w:pStyle w:val="ListParagraph"/>
        <w:numPr>
          <w:ilvl w:val="1"/>
          <w:numId w:val="67"/>
        </w:numPr>
        <w:tabs>
          <w:tab w:val="left" w:pos="1678"/>
          <w:tab w:val="left" w:pos="1683"/>
        </w:tabs>
        <w:spacing w:before="185" w:line="268" w:lineRule="auto"/>
        <w:ind w:left="1683" w:right="646" w:hanging="407"/>
        <w:jc w:val="both"/>
        <w:rPr>
          <w:color w:val="343434"/>
          <w:sz w:val="24"/>
          <w:szCs w:val="24"/>
        </w:rPr>
      </w:pPr>
      <w:r w:rsidRPr="00C01E80">
        <w:rPr>
          <w:color w:val="343434"/>
          <w:w w:val="105"/>
          <w:sz w:val="24"/>
          <w:szCs w:val="24"/>
        </w:rPr>
        <w:t>Whenever</w:t>
      </w:r>
      <w:r w:rsidRPr="00C01E80">
        <w:rPr>
          <w:color w:val="343434"/>
          <w:spacing w:val="-1"/>
          <w:w w:val="105"/>
          <w:sz w:val="24"/>
          <w:szCs w:val="24"/>
        </w:rPr>
        <w:t xml:space="preserve"> </w:t>
      </w:r>
      <w:r w:rsidRPr="00C01E80">
        <w:rPr>
          <w:color w:val="343434"/>
          <w:w w:val="105"/>
          <w:sz w:val="24"/>
          <w:szCs w:val="24"/>
        </w:rPr>
        <w:t>the</w:t>
      </w:r>
      <w:r w:rsidRPr="00C01E80">
        <w:rPr>
          <w:color w:val="343434"/>
          <w:spacing w:val="-1"/>
          <w:w w:val="105"/>
          <w:sz w:val="24"/>
          <w:szCs w:val="24"/>
        </w:rPr>
        <w:t xml:space="preserve"> </w:t>
      </w:r>
      <w:r w:rsidRPr="00C01E80">
        <w:rPr>
          <w:color w:val="343434"/>
          <w:w w:val="105"/>
          <w:sz w:val="24"/>
          <w:szCs w:val="24"/>
        </w:rPr>
        <w:t>walking surface of</w:t>
      </w:r>
      <w:r w:rsidRPr="00C01E80">
        <w:rPr>
          <w:color w:val="343434"/>
          <w:spacing w:val="-3"/>
          <w:w w:val="105"/>
          <w:sz w:val="24"/>
          <w:szCs w:val="24"/>
        </w:rPr>
        <w:t xml:space="preserve"> </w:t>
      </w:r>
      <w:r w:rsidRPr="00C01E80">
        <w:rPr>
          <w:color w:val="343434"/>
          <w:w w:val="105"/>
          <w:sz w:val="24"/>
          <w:szCs w:val="24"/>
        </w:rPr>
        <w:t>any aisle, passageway, stairway,</w:t>
      </w:r>
      <w:r w:rsidRPr="00C01E80">
        <w:rPr>
          <w:color w:val="343434"/>
          <w:spacing w:val="-3"/>
          <w:w w:val="105"/>
          <w:sz w:val="24"/>
          <w:szCs w:val="24"/>
        </w:rPr>
        <w:t xml:space="preserve"> </w:t>
      </w:r>
      <w:r w:rsidRPr="00C01E80">
        <w:rPr>
          <w:color w:val="343434"/>
          <w:w w:val="105"/>
          <w:sz w:val="24"/>
          <w:szCs w:val="24"/>
        </w:rPr>
        <w:t>or other</w:t>
      </w:r>
      <w:r w:rsidRPr="00C01E80">
        <w:rPr>
          <w:color w:val="343434"/>
          <w:spacing w:val="-1"/>
          <w:w w:val="105"/>
          <w:sz w:val="24"/>
          <w:szCs w:val="24"/>
        </w:rPr>
        <w:t xml:space="preserve"> </w:t>
      </w:r>
      <w:r w:rsidRPr="00C01E80">
        <w:rPr>
          <w:color w:val="343434"/>
          <w:w w:val="105"/>
          <w:sz w:val="24"/>
          <w:szCs w:val="24"/>
        </w:rPr>
        <w:t>means</w:t>
      </w:r>
      <w:r w:rsidRPr="00C01E80">
        <w:rPr>
          <w:color w:val="343434"/>
          <w:spacing w:val="-5"/>
          <w:w w:val="105"/>
          <w:sz w:val="24"/>
          <w:szCs w:val="24"/>
        </w:rPr>
        <w:t xml:space="preserve"> </w:t>
      </w:r>
      <w:r w:rsidRPr="00C01E80">
        <w:rPr>
          <w:color w:val="343434"/>
          <w:w w:val="105"/>
          <w:sz w:val="24"/>
          <w:szCs w:val="24"/>
        </w:rPr>
        <w:t>of exit</w:t>
      </w:r>
      <w:r w:rsidRPr="00C01E80">
        <w:rPr>
          <w:color w:val="343434"/>
          <w:spacing w:val="-8"/>
          <w:w w:val="105"/>
          <w:sz w:val="24"/>
          <w:szCs w:val="24"/>
        </w:rPr>
        <w:t xml:space="preserve"> </w:t>
      </w:r>
      <w:r w:rsidRPr="00C01E80">
        <w:rPr>
          <w:color w:val="343434"/>
          <w:w w:val="105"/>
          <w:sz w:val="24"/>
          <w:szCs w:val="24"/>
        </w:rPr>
        <w:t>is</w:t>
      </w:r>
      <w:r w:rsidRPr="00C01E80">
        <w:rPr>
          <w:color w:val="343434"/>
          <w:spacing w:val="-2"/>
          <w:w w:val="105"/>
          <w:sz w:val="24"/>
          <w:szCs w:val="24"/>
        </w:rPr>
        <w:t xml:space="preserve"> </w:t>
      </w:r>
      <w:r w:rsidRPr="00C01E80">
        <w:rPr>
          <w:color w:val="343434"/>
          <w:w w:val="105"/>
          <w:sz w:val="24"/>
          <w:szCs w:val="24"/>
        </w:rPr>
        <w:t>so warped, worn, loose, or</w:t>
      </w:r>
      <w:r w:rsidRPr="00C01E80">
        <w:rPr>
          <w:color w:val="343434"/>
          <w:spacing w:val="-2"/>
          <w:w w:val="105"/>
          <w:sz w:val="24"/>
          <w:szCs w:val="24"/>
        </w:rPr>
        <w:t xml:space="preserve"> </w:t>
      </w:r>
      <w:r w:rsidRPr="00C01E80">
        <w:rPr>
          <w:color w:val="343434"/>
          <w:w w:val="105"/>
          <w:sz w:val="24"/>
          <w:szCs w:val="24"/>
        </w:rPr>
        <w:t>torn, or</w:t>
      </w:r>
      <w:r w:rsidRPr="00C01E80">
        <w:rPr>
          <w:color w:val="343434"/>
          <w:spacing w:val="-4"/>
          <w:w w:val="105"/>
          <w:sz w:val="24"/>
          <w:szCs w:val="24"/>
        </w:rPr>
        <w:t xml:space="preserve"> </w:t>
      </w:r>
      <w:r w:rsidRPr="00C01E80">
        <w:rPr>
          <w:color w:val="343434"/>
          <w:w w:val="105"/>
          <w:sz w:val="24"/>
          <w:szCs w:val="24"/>
        </w:rPr>
        <w:t>otherwise</w:t>
      </w:r>
      <w:r w:rsidRPr="00C01E80">
        <w:rPr>
          <w:color w:val="343434"/>
          <w:spacing w:val="-1"/>
          <w:w w:val="105"/>
          <w:sz w:val="24"/>
          <w:szCs w:val="24"/>
        </w:rPr>
        <w:t xml:space="preserve"> </w:t>
      </w:r>
      <w:r w:rsidRPr="00C01E80">
        <w:rPr>
          <w:color w:val="343434"/>
          <w:w w:val="105"/>
          <w:sz w:val="24"/>
          <w:szCs w:val="24"/>
        </w:rPr>
        <w:t>unsafe, as</w:t>
      </w:r>
      <w:r w:rsidRPr="00C01E80">
        <w:rPr>
          <w:color w:val="343434"/>
          <w:spacing w:val="-8"/>
          <w:w w:val="105"/>
          <w:sz w:val="24"/>
          <w:szCs w:val="24"/>
        </w:rPr>
        <w:t xml:space="preserve"> </w:t>
      </w:r>
      <w:r w:rsidRPr="00C01E80">
        <w:rPr>
          <w:color w:val="343434"/>
          <w:w w:val="105"/>
          <w:sz w:val="24"/>
          <w:szCs w:val="24"/>
        </w:rPr>
        <w:t>to</w:t>
      </w:r>
      <w:r w:rsidRPr="00C01E80">
        <w:rPr>
          <w:color w:val="343434"/>
          <w:spacing w:val="-2"/>
          <w:w w:val="105"/>
          <w:sz w:val="24"/>
          <w:szCs w:val="24"/>
        </w:rPr>
        <w:t xml:space="preserve"> </w:t>
      </w:r>
      <w:r w:rsidRPr="00C01E80">
        <w:rPr>
          <w:color w:val="343434"/>
          <w:w w:val="105"/>
          <w:sz w:val="24"/>
          <w:szCs w:val="24"/>
        </w:rPr>
        <w:t>not</w:t>
      </w:r>
      <w:r w:rsidRPr="00C01E80">
        <w:rPr>
          <w:color w:val="343434"/>
          <w:spacing w:val="-5"/>
          <w:w w:val="105"/>
          <w:sz w:val="24"/>
          <w:szCs w:val="24"/>
        </w:rPr>
        <w:t xml:space="preserve"> </w:t>
      </w:r>
      <w:r w:rsidRPr="00C01E80">
        <w:rPr>
          <w:color w:val="343434"/>
          <w:w w:val="105"/>
          <w:sz w:val="24"/>
          <w:szCs w:val="24"/>
        </w:rPr>
        <w:t>provide safe and</w:t>
      </w:r>
      <w:r w:rsidRPr="00C01E80">
        <w:rPr>
          <w:color w:val="343434"/>
          <w:spacing w:val="-5"/>
          <w:w w:val="105"/>
          <w:sz w:val="24"/>
          <w:szCs w:val="24"/>
        </w:rPr>
        <w:t xml:space="preserve"> </w:t>
      </w:r>
      <w:r w:rsidRPr="00C01E80">
        <w:rPr>
          <w:color w:val="343434"/>
          <w:w w:val="105"/>
          <w:sz w:val="24"/>
          <w:szCs w:val="24"/>
        </w:rPr>
        <w:t>adequate</w:t>
      </w:r>
      <w:r w:rsidRPr="00C01E80">
        <w:rPr>
          <w:color w:val="343434"/>
          <w:spacing w:val="-5"/>
          <w:w w:val="105"/>
          <w:sz w:val="24"/>
          <w:szCs w:val="24"/>
        </w:rPr>
        <w:t xml:space="preserve"> </w:t>
      </w:r>
      <w:r w:rsidRPr="00C01E80">
        <w:rPr>
          <w:color w:val="343434"/>
          <w:w w:val="105"/>
          <w:sz w:val="24"/>
          <w:szCs w:val="24"/>
        </w:rPr>
        <w:t>means of exit in case of fire or panic.</w:t>
      </w:r>
    </w:p>
    <w:p w14:paraId="55F7164D" w14:textId="77777777" w:rsidR="009A17A0" w:rsidRPr="00C01E80" w:rsidRDefault="00C814A6" w:rsidP="00633C96">
      <w:pPr>
        <w:pStyle w:val="ListParagraph"/>
        <w:numPr>
          <w:ilvl w:val="1"/>
          <w:numId w:val="67"/>
        </w:numPr>
        <w:tabs>
          <w:tab w:val="left" w:pos="1666"/>
          <w:tab w:val="left" w:pos="1672"/>
        </w:tabs>
        <w:spacing w:before="176" w:line="264" w:lineRule="auto"/>
        <w:ind w:left="1672" w:right="650" w:hanging="406"/>
        <w:jc w:val="both"/>
        <w:rPr>
          <w:color w:val="313131"/>
          <w:sz w:val="24"/>
          <w:szCs w:val="24"/>
        </w:rPr>
      </w:pPr>
      <w:r w:rsidRPr="00C01E80">
        <w:rPr>
          <w:color w:val="313131"/>
          <w:w w:val="105"/>
          <w:sz w:val="24"/>
          <w:szCs w:val="24"/>
        </w:rPr>
        <w:t>Whenever</w:t>
      </w:r>
      <w:r w:rsidRPr="00C01E80">
        <w:rPr>
          <w:color w:val="313131"/>
          <w:spacing w:val="-10"/>
          <w:w w:val="105"/>
          <w:sz w:val="24"/>
          <w:szCs w:val="24"/>
        </w:rPr>
        <w:t xml:space="preserve"> </w:t>
      </w:r>
      <w:r w:rsidRPr="00C01E80">
        <w:rPr>
          <w:color w:val="313131"/>
          <w:w w:val="105"/>
          <w:sz w:val="24"/>
          <w:szCs w:val="24"/>
        </w:rPr>
        <w:t>the</w:t>
      </w:r>
      <w:r w:rsidRPr="00C01E80">
        <w:rPr>
          <w:color w:val="313131"/>
          <w:spacing w:val="-3"/>
          <w:w w:val="105"/>
          <w:sz w:val="24"/>
          <w:szCs w:val="24"/>
        </w:rPr>
        <w:t xml:space="preserve"> </w:t>
      </w:r>
      <w:r w:rsidRPr="00C01E80">
        <w:rPr>
          <w:color w:val="313131"/>
          <w:w w:val="105"/>
          <w:sz w:val="24"/>
          <w:szCs w:val="24"/>
        </w:rPr>
        <w:t>stress</w:t>
      </w:r>
      <w:r w:rsidRPr="00C01E80">
        <w:rPr>
          <w:color w:val="313131"/>
          <w:spacing w:val="-15"/>
          <w:w w:val="105"/>
          <w:sz w:val="24"/>
          <w:szCs w:val="24"/>
        </w:rPr>
        <w:t xml:space="preserve"> </w:t>
      </w:r>
      <w:r w:rsidRPr="00C01E80">
        <w:rPr>
          <w:color w:val="313131"/>
          <w:w w:val="105"/>
          <w:sz w:val="24"/>
          <w:szCs w:val="24"/>
        </w:rPr>
        <w:t>in any</w:t>
      </w:r>
      <w:r w:rsidRPr="00C01E80">
        <w:rPr>
          <w:color w:val="313131"/>
          <w:spacing w:val="-15"/>
          <w:w w:val="105"/>
          <w:sz w:val="24"/>
          <w:szCs w:val="24"/>
        </w:rPr>
        <w:t xml:space="preserve"> </w:t>
      </w:r>
      <w:r w:rsidRPr="00C01E80">
        <w:rPr>
          <w:color w:val="313131"/>
          <w:w w:val="105"/>
          <w:sz w:val="24"/>
          <w:szCs w:val="24"/>
        </w:rPr>
        <w:t>materials,</w:t>
      </w:r>
      <w:r w:rsidRPr="00C01E80">
        <w:rPr>
          <w:color w:val="313131"/>
          <w:spacing w:val="15"/>
          <w:w w:val="105"/>
          <w:sz w:val="24"/>
          <w:szCs w:val="24"/>
        </w:rPr>
        <w:t xml:space="preserve"> </w:t>
      </w:r>
      <w:r w:rsidRPr="00C01E80">
        <w:rPr>
          <w:color w:val="313131"/>
          <w:w w:val="105"/>
          <w:sz w:val="24"/>
          <w:szCs w:val="24"/>
        </w:rPr>
        <w:t>member, or</w:t>
      </w:r>
      <w:r w:rsidRPr="00C01E80">
        <w:rPr>
          <w:color w:val="313131"/>
          <w:spacing w:val="-11"/>
          <w:w w:val="105"/>
          <w:sz w:val="24"/>
          <w:szCs w:val="24"/>
        </w:rPr>
        <w:t xml:space="preserve"> </w:t>
      </w:r>
      <w:r w:rsidRPr="00C01E80">
        <w:rPr>
          <w:color w:val="313131"/>
          <w:w w:val="105"/>
          <w:sz w:val="24"/>
          <w:szCs w:val="24"/>
        </w:rPr>
        <w:t>portion</w:t>
      </w:r>
      <w:r w:rsidRPr="00C01E80">
        <w:rPr>
          <w:color w:val="313131"/>
          <w:spacing w:val="-15"/>
          <w:w w:val="105"/>
          <w:sz w:val="24"/>
          <w:szCs w:val="24"/>
        </w:rPr>
        <w:t xml:space="preserve"> </w:t>
      </w:r>
      <w:r w:rsidRPr="00C01E80">
        <w:rPr>
          <w:color w:val="313131"/>
          <w:w w:val="105"/>
          <w:sz w:val="24"/>
          <w:szCs w:val="24"/>
        </w:rPr>
        <w:t>thereof</w:t>
      </w:r>
      <w:r w:rsidRPr="00C01E80">
        <w:rPr>
          <w:color w:val="313131"/>
          <w:spacing w:val="-6"/>
          <w:w w:val="105"/>
          <w:sz w:val="24"/>
          <w:szCs w:val="24"/>
        </w:rPr>
        <w:t xml:space="preserve"> </w:t>
      </w:r>
      <w:r w:rsidRPr="00C01E80">
        <w:rPr>
          <w:color w:val="313131"/>
          <w:w w:val="105"/>
          <w:sz w:val="24"/>
          <w:szCs w:val="24"/>
        </w:rPr>
        <w:t>due</w:t>
      </w:r>
      <w:r w:rsidRPr="00C01E80">
        <w:rPr>
          <w:color w:val="313131"/>
          <w:spacing w:val="-4"/>
          <w:w w:val="105"/>
          <w:sz w:val="24"/>
          <w:szCs w:val="24"/>
        </w:rPr>
        <w:t xml:space="preserve"> </w:t>
      </w:r>
      <w:r w:rsidRPr="00C01E80">
        <w:rPr>
          <w:color w:val="313131"/>
          <w:w w:val="105"/>
          <w:sz w:val="24"/>
          <w:szCs w:val="24"/>
        </w:rPr>
        <w:t>to all dead</w:t>
      </w:r>
      <w:r w:rsidRPr="00C01E80">
        <w:rPr>
          <w:color w:val="313131"/>
          <w:spacing w:val="-1"/>
          <w:w w:val="105"/>
          <w:sz w:val="24"/>
          <w:szCs w:val="24"/>
        </w:rPr>
        <w:t xml:space="preserve"> </w:t>
      </w:r>
      <w:r w:rsidRPr="00C01E80">
        <w:rPr>
          <w:color w:val="313131"/>
          <w:w w:val="105"/>
          <w:sz w:val="24"/>
          <w:szCs w:val="24"/>
        </w:rPr>
        <w:t>and</w:t>
      </w:r>
      <w:r w:rsidRPr="00C01E80">
        <w:rPr>
          <w:color w:val="313131"/>
          <w:spacing w:val="-15"/>
          <w:w w:val="105"/>
          <w:sz w:val="24"/>
          <w:szCs w:val="24"/>
        </w:rPr>
        <w:t xml:space="preserve"> </w:t>
      </w:r>
      <w:r w:rsidRPr="00C01E80">
        <w:rPr>
          <w:color w:val="313131"/>
          <w:w w:val="105"/>
          <w:sz w:val="24"/>
          <w:szCs w:val="24"/>
        </w:rPr>
        <w:t>live</w:t>
      </w:r>
      <w:r w:rsidRPr="00C01E80">
        <w:rPr>
          <w:color w:val="313131"/>
          <w:spacing w:val="-15"/>
          <w:w w:val="105"/>
          <w:sz w:val="24"/>
          <w:szCs w:val="24"/>
        </w:rPr>
        <w:t xml:space="preserve"> </w:t>
      </w:r>
      <w:r w:rsidRPr="00C01E80">
        <w:rPr>
          <w:color w:val="313131"/>
          <w:w w:val="105"/>
          <w:sz w:val="24"/>
          <w:szCs w:val="24"/>
        </w:rPr>
        <w:t>loads is more than one and</w:t>
      </w:r>
      <w:r w:rsidRPr="00C01E80">
        <w:rPr>
          <w:color w:val="313131"/>
          <w:spacing w:val="40"/>
          <w:w w:val="105"/>
          <w:sz w:val="24"/>
          <w:szCs w:val="24"/>
        </w:rPr>
        <w:t xml:space="preserve"> </w:t>
      </w:r>
      <w:r w:rsidRPr="00C01E80">
        <w:rPr>
          <w:color w:val="313131"/>
          <w:w w:val="105"/>
          <w:sz w:val="24"/>
          <w:szCs w:val="24"/>
        </w:rPr>
        <w:t>one-half times the working stress or stresses allowed in the</w:t>
      </w:r>
      <w:r w:rsidRPr="00C01E80">
        <w:rPr>
          <w:color w:val="313131"/>
          <w:spacing w:val="40"/>
          <w:w w:val="105"/>
          <w:sz w:val="24"/>
          <w:szCs w:val="24"/>
        </w:rPr>
        <w:t xml:space="preserve"> </w:t>
      </w:r>
      <w:r w:rsidRPr="00C01E80">
        <w:rPr>
          <w:color w:val="313131"/>
          <w:w w:val="105"/>
          <w:sz w:val="24"/>
          <w:szCs w:val="24"/>
        </w:rPr>
        <w:t>building code for new buildings of similar structure, purpose, or location.</w:t>
      </w:r>
    </w:p>
    <w:p w14:paraId="031F638A" w14:textId="2764595E" w:rsidR="009A17A0" w:rsidRPr="00C01E80" w:rsidRDefault="00C814A6" w:rsidP="00633C96">
      <w:pPr>
        <w:pStyle w:val="ListParagraph"/>
        <w:numPr>
          <w:ilvl w:val="1"/>
          <w:numId w:val="67"/>
        </w:numPr>
        <w:tabs>
          <w:tab w:val="left" w:pos="1670"/>
          <w:tab w:val="left" w:pos="1678"/>
        </w:tabs>
        <w:spacing w:before="190" w:line="266" w:lineRule="auto"/>
        <w:ind w:left="1670" w:right="668"/>
        <w:jc w:val="both"/>
        <w:rPr>
          <w:color w:val="313131"/>
          <w:sz w:val="24"/>
          <w:szCs w:val="24"/>
        </w:rPr>
      </w:pPr>
      <w:r w:rsidRPr="00C01E80">
        <w:rPr>
          <w:color w:val="313131"/>
          <w:sz w:val="24"/>
          <w:szCs w:val="24"/>
        </w:rPr>
        <w:tab/>
      </w:r>
      <w:r w:rsidRPr="00C01E80">
        <w:rPr>
          <w:color w:val="313131"/>
          <w:w w:val="105"/>
          <w:sz w:val="24"/>
          <w:szCs w:val="24"/>
        </w:rPr>
        <w:t>Whenever</w:t>
      </w:r>
      <w:r w:rsidRPr="00C01E80">
        <w:rPr>
          <w:color w:val="313131"/>
          <w:spacing w:val="-5"/>
          <w:w w:val="105"/>
          <w:sz w:val="24"/>
          <w:szCs w:val="24"/>
        </w:rPr>
        <w:t xml:space="preserve"> </w:t>
      </w:r>
      <w:r w:rsidRPr="00C01E80">
        <w:rPr>
          <w:color w:val="313131"/>
          <w:w w:val="105"/>
          <w:sz w:val="24"/>
          <w:szCs w:val="24"/>
        </w:rPr>
        <w:t>any</w:t>
      </w:r>
      <w:r w:rsidRPr="00C01E80">
        <w:rPr>
          <w:color w:val="313131"/>
          <w:spacing w:val="-15"/>
          <w:w w:val="105"/>
          <w:sz w:val="24"/>
          <w:szCs w:val="24"/>
        </w:rPr>
        <w:t xml:space="preserve"> </w:t>
      </w:r>
      <w:r w:rsidRPr="00C01E80">
        <w:rPr>
          <w:color w:val="313131"/>
          <w:w w:val="105"/>
          <w:sz w:val="24"/>
          <w:szCs w:val="24"/>
        </w:rPr>
        <w:t>portion</w:t>
      </w:r>
      <w:r w:rsidRPr="00C01E80">
        <w:rPr>
          <w:color w:val="313131"/>
          <w:spacing w:val="-3"/>
          <w:w w:val="105"/>
          <w:sz w:val="24"/>
          <w:szCs w:val="24"/>
        </w:rPr>
        <w:t xml:space="preserve"> </w:t>
      </w:r>
      <w:r w:rsidRPr="00C01E80">
        <w:rPr>
          <w:color w:val="313131"/>
          <w:w w:val="105"/>
          <w:sz w:val="24"/>
          <w:szCs w:val="24"/>
        </w:rPr>
        <w:t>thereof</w:t>
      </w:r>
      <w:r w:rsidRPr="00C01E80">
        <w:rPr>
          <w:color w:val="313131"/>
          <w:spacing w:val="-3"/>
          <w:w w:val="105"/>
          <w:sz w:val="24"/>
          <w:szCs w:val="24"/>
        </w:rPr>
        <w:t xml:space="preserve"> </w:t>
      </w:r>
      <w:r w:rsidRPr="00C01E80">
        <w:rPr>
          <w:color w:val="313131"/>
          <w:w w:val="105"/>
          <w:sz w:val="24"/>
          <w:szCs w:val="24"/>
        </w:rPr>
        <w:t>has</w:t>
      </w:r>
      <w:r w:rsidRPr="00C01E80">
        <w:rPr>
          <w:color w:val="313131"/>
          <w:spacing w:val="-11"/>
          <w:w w:val="105"/>
          <w:sz w:val="24"/>
          <w:szCs w:val="24"/>
        </w:rPr>
        <w:t xml:space="preserve"> </w:t>
      </w:r>
      <w:r w:rsidRPr="00C01E80">
        <w:rPr>
          <w:color w:val="313131"/>
          <w:w w:val="105"/>
          <w:sz w:val="24"/>
          <w:szCs w:val="24"/>
        </w:rPr>
        <w:t>been</w:t>
      </w:r>
      <w:r w:rsidRPr="00C01E80">
        <w:rPr>
          <w:color w:val="313131"/>
          <w:spacing w:val="-11"/>
          <w:w w:val="105"/>
          <w:sz w:val="24"/>
          <w:szCs w:val="24"/>
        </w:rPr>
        <w:t xml:space="preserve"> </w:t>
      </w:r>
      <w:r w:rsidRPr="00C01E80">
        <w:rPr>
          <w:color w:val="313131"/>
          <w:w w:val="105"/>
          <w:sz w:val="24"/>
          <w:szCs w:val="24"/>
        </w:rPr>
        <w:t>damaged by</w:t>
      </w:r>
      <w:r w:rsidRPr="00C01E80">
        <w:rPr>
          <w:color w:val="313131"/>
          <w:spacing w:val="-14"/>
          <w:w w:val="105"/>
          <w:sz w:val="24"/>
          <w:szCs w:val="24"/>
        </w:rPr>
        <w:t xml:space="preserve"> </w:t>
      </w:r>
      <w:r w:rsidRPr="00C01E80">
        <w:rPr>
          <w:color w:val="313131"/>
          <w:w w:val="105"/>
          <w:sz w:val="24"/>
          <w:szCs w:val="24"/>
        </w:rPr>
        <w:t>fire, earthquake, wind, flood, or</w:t>
      </w:r>
      <w:r w:rsidRPr="00C01E80">
        <w:rPr>
          <w:color w:val="313131"/>
          <w:spacing w:val="-14"/>
          <w:w w:val="105"/>
          <w:sz w:val="24"/>
          <w:szCs w:val="24"/>
        </w:rPr>
        <w:t xml:space="preserve"> </w:t>
      </w:r>
      <w:r w:rsidRPr="00C01E80">
        <w:rPr>
          <w:color w:val="313131"/>
          <w:w w:val="105"/>
          <w:sz w:val="24"/>
          <w:szCs w:val="24"/>
        </w:rPr>
        <w:t>any</w:t>
      </w:r>
      <w:r w:rsidRPr="00C01E80">
        <w:rPr>
          <w:color w:val="313131"/>
          <w:spacing w:val="-5"/>
          <w:w w:val="105"/>
          <w:sz w:val="24"/>
          <w:szCs w:val="24"/>
        </w:rPr>
        <w:t xml:space="preserve"> </w:t>
      </w:r>
      <w:r w:rsidRPr="00C01E80">
        <w:rPr>
          <w:color w:val="313131"/>
          <w:w w:val="105"/>
          <w:sz w:val="24"/>
          <w:szCs w:val="24"/>
        </w:rPr>
        <w:t xml:space="preserve">other cause to </w:t>
      </w:r>
      <w:r w:rsidR="00BC419C" w:rsidRPr="00C01E80">
        <w:rPr>
          <w:color w:val="313131"/>
          <w:w w:val="105"/>
          <w:sz w:val="24"/>
          <w:szCs w:val="24"/>
        </w:rPr>
        <w:t>such</w:t>
      </w:r>
      <w:r w:rsidRPr="00C01E80">
        <w:rPr>
          <w:color w:val="313131"/>
          <w:w w:val="105"/>
          <w:sz w:val="24"/>
          <w:szCs w:val="24"/>
        </w:rPr>
        <w:t xml:space="preserve"> extent that the structural strength or stability thereof is materially less than</w:t>
      </w:r>
      <w:r w:rsidRPr="00C01E80">
        <w:rPr>
          <w:color w:val="313131"/>
          <w:spacing w:val="-3"/>
          <w:w w:val="105"/>
          <w:sz w:val="24"/>
          <w:szCs w:val="24"/>
        </w:rPr>
        <w:t xml:space="preserve"> </w:t>
      </w:r>
      <w:r w:rsidRPr="00C01E80">
        <w:rPr>
          <w:color w:val="313131"/>
          <w:w w:val="105"/>
          <w:sz w:val="24"/>
          <w:szCs w:val="24"/>
        </w:rPr>
        <w:t>it was before such catastrophe and is less than the minimum requirements of the building code for new buildings of similar structure, purpose, or location.</w:t>
      </w:r>
    </w:p>
    <w:p w14:paraId="663A5742" w14:textId="24DDEC52" w:rsidR="009A17A0" w:rsidRPr="007562C2" w:rsidRDefault="00C814A6" w:rsidP="00633C96">
      <w:pPr>
        <w:pStyle w:val="ListParagraph"/>
        <w:numPr>
          <w:ilvl w:val="1"/>
          <w:numId w:val="67"/>
        </w:numPr>
        <w:tabs>
          <w:tab w:val="left" w:pos="1657"/>
        </w:tabs>
        <w:spacing w:before="175" w:line="271" w:lineRule="auto"/>
        <w:ind w:left="1657" w:right="682" w:hanging="406"/>
        <w:jc w:val="both"/>
        <w:rPr>
          <w:color w:val="333333"/>
          <w:sz w:val="24"/>
          <w:szCs w:val="24"/>
        </w:rPr>
      </w:pPr>
      <w:r w:rsidRPr="00C01E80">
        <w:rPr>
          <w:color w:val="333333"/>
          <w:w w:val="105"/>
          <w:sz w:val="24"/>
          <w:szCs w:val="24"/>
        </w:rPr>
        <w:t xml:space="preserve">Whenever any </w:t>
      </w:r>
      <w:r w:rsidR="00662E0E" w:rsidRPr="00C01E80">
        <w:rPr>
          <w:color w:val="333333"/>
          <w:w w:val="105"/>
          <w:sz w:val="24"/>
          <w:szCs w:val="24"/>
        </w:rPr>
        <w:t>portion, member,</w:t>
      </w:r>
      <w:r w:rsidRPr="00C01E80">
        <w:rPr>
          <w:color w:val="333333"/>
          <w:w w:val="105"/>
          <w:sz w:val="24"/>
          <w:szCs w:val="24"/>
        </w:rPr>
        <w:t xml:space="preserve"> or appurtenance thereof appears likely to</w:t>
      </w:r>
      <w:r w:rsidRPr="00C01E80">
        <w:rPr>
          <w:color w:val="333333"/>
          <w:spacing w:val="-2"/>
          <w:w w:val="105"/>
          <w:sz w:val="24"/>
          <w:szCs w:val="24"/>
        </w:rPr>
        <w:t xml:space="preserve"> </w:t>
      </w:r>
      <w:r w:rsidRPr="00C01E80">
        <w:rPr>
          <w:color w:val="333333"/>
          <w:w w:val="105"/>
          <w:sz w:val="24"/>
          <w:szCs w:val="24"/>
        </w:rPr>
        <w:t>fail, or to</w:t>
      </w:r>
      <w:r w:rsidRPr="00C01E80">
        <w:rPr>
          <w:color w:val="333333"/>
          <w:spacing w:val="-2"/>
          <w:w w:val="105"/>
          <w:sz w:val="24"/>
          <w:szCs w:val="24"/>
        </w:rPr>
        <w:t xml:space="preserve"> </w:t>
      </w:r>
      <w:r w:rsidRPr="00C01E80">
        <w:rPr>
          <w:color w:val="333333"/>
          <w:w w:val="105"/>
          <w:sz w:val="24"/>
          <w:szCs w:val="24"/>
        </w:rPr>
        <w:t>become detached or</w:t>
      </w:r>
      <w:r w:rsidRPr="00C01E80">
        <w:rPr>
          <w:color w:val="333333"/>
          <w:spacing w:val="-3"/>
          <w:w w:val="105"/>
          <w:sz w:val="24"/>
          <w:szCs w:val="24"/>
        </w:rPr>
        <w:t xml:space="preserve"> </w:t>
      </w:r>
      <w:r w:rsidRPr="00C01E80">
        <w:rPr>
          <w:color w:val="333333"/>
          <w:w w:val="105"/>
          <w:sz w:val="24"/>
          <w:szCs w:val="24"/>
        </w:rPr>
        <w:t>dislodged, or to collapse and thereby injure</w:t>
      </w:r>
      <w:r w:rsidRPr="00C01E80">
        <w:rPr>
          <w:color w:val="333333"/>
          <w:spacing w:val="-4"/>
          <w:w w:val="105"/>
          <w:sz w:val="24"/>
          <w:szCs w:val="24"/>
        </w:rPr>
        <w:t xml:space="preserve"> </w:t>
      </w:r>
      <w:r w:rsidRPr="00C01E80">
        <w:rPr>
          <w:color w:val="333333"/>
          <w:w w:val="105"/>
          <w:sz w:val="24"/>
          <w:szCs w:val="24"/>
        </w:rPr>
        <w:t>persons or damage property.</w:t>
      </w:r>
    </w:p>
    <w:p w14:paraId="06599F34" w14:textId="77777777" w:rsidR="007562C2" w:rsidRPr="00C01E80" w:rsidRDefault="007562C2" w:rsidP="007562C2">
      <w:pPr>
        <w:pStyle w:val="ListParagraph"/>
        <w:tabs>
          <w:tab w:val="left" w:pos="1657"/>
        </w:tabs>
        <w:spacing w:before="175" w:line="271" w:lineRule="auto"/>
        <w:ind w:left="1206" w:right="682"/>
        <w:jc w:val="both"/>
        <w:rPr>
          <w:color w:val="333333"/>
          <w:sz w:val="24"/>
          <w:szCs w:val="24"/>
        </w:rPr>
      </w:pPr>
    </w:p>
    <w:p w14:paraId="67326CAC" w14:textId="77777777" w:rsidR="009A17A0" w:rsidRPr="007562C2" w:rsidRDefault="00C814A6" w:rsidP="00633C96">
      <w:pPr>
        <w:pStyle w:val="ListParagraph"/>
        <w:numPr>
          <w:ilvl w:val="1"/>
          <w:numId w:val="67"/>
        </w:numPr>
        <w:tabs>
          <w:tab w:val="left" w:pos="1660"/>
          <w:tab w:val="left" w:pos="1664"/>
        </w:tabs>
        <w:spacing w:before="172" w:line="266" w:lineRule="auto"/>
        <w:ind w:left="1660" w:right="671" w:hanging="408"/>
        <w:jc w:val="both"/>
        <w:rPr>
          <w:color w:val="313131"/>
          <w:sz w:val="24"/>
          <w:szCs w:val="24"/>
        </w:rPr>
      </w:pPr>
      <w:r w:rsidRPr="00C01E80">
        <w:rPr>
          <w:color w:val="313131"/>
          <w:sz w:val="24"/>
          <w:szCs w:val="24"/>
        </w:rPr>
        <w:tab/>
      </w:r>
      <w:r w:rsidRPr="00C01E80">
        <w:rPr>
          <w:color w:val="313131"/>
          <w:w w:val="105"/>
          <w:sz w:val="24"/>
          <w:szCs w:val="24"/>
        </w:rPr>
        <w:t>Whenever any portion of a building, or any member, appurtenance or ornamentation on the exterior thereof, is not of sufficient strength or stability, or is not so anchored, attached or fastened in place,</w:t>
      </w:r>
      <w:r w:rsidRPr="00C01E80">
        <w:rPr>
          <w:color w:val="313131"/>
          <w:spacing w:val="21"/>
          <w:w w:val="105"/>
          <w:sz w:val="24"/>
          <w:szCs w:val="24"/>
        </w:rPr>
        <w:t xml:space="preserve"> </w:t>
      </w:r>
      <w:r w:rsidRPr="00C01E80">
        <w:rPr>
          <w:color w:val="313131"/>
          <w:w w:val="105"/>
          <w:sz w:val="24"/>
          <w:szCs w:val="24"/>
        </w:rPr>
        <w:t>so</w:t>
      </w:r>
      <w:r w:rsidRPr="00C01E80">
        <w:rPr>
          <w:color w:val="313131"/>
          <w:spacing w:val="-1"/>
          <w:w w:val="105"/>
          <w:sz w:val="24"/>
          <w:szCs w:val="24"/>
        </w:rPr>
        <w:t xml:space="preserve"> </w:t>
      </w:r>
      <w:r w:rsidRPr="00C01E80">
        <w:rPr>
          <w:color w:val="313131"/>
          <w:w w:val="105"/>
          <w:sz w:val="24"/>
          <w:szCs w:val="24"/>
        </w:rPr>
        <w:t>as</w:t>
      </w:r>
      <w:r w:rsidRPr="00C01E80">
        <w:rPr>
          <w:color w:val="313131"/>
          <w:spacing w:val="-3"/>
          <w:w w:val="105"/>
          <w:sz w:val="24"/>
          <w:szCs w:val="24"/>
        </w:rPr>
        <w:t xml:space="preserve"> </w:t>
      </w:r>
      <w:r w:rsidRPr="00C01E80">
        <w:rPr>
          <w:color w:val="313131"/>
          <w:w w:val="105"/>
          <w:sz w:val="24"/>
          <w:szCs w:val="24"/>
        </w:rPr>
        <w:t>to be</w:t>
      </w:r>
      <w:r w:rsidRPr="00C01E80">
        <w:rPr>
          <w:color w:val="313131"/>
          <w:spacing w:val="-5"/>
          <w:w w:val="105"/>
          <w:sz w:val="24"/>
          <w:szCs w:val="24"/>
        </w:rPr>
        <w:t xml:space="preserve"> </w:t>
      </w:r>
      <w:r w:rsidRPr="00C01E80">
        <w:rPr>
          <w:color w:val="313131"/>
          <w:w w:val="105"/>
          <w:sz w:val="24"/>
          <w:szCs w:val="24"/>
        </w:rPr>
        <w:t>capable of resisting a wind pressure of</w:t>
      </w:r>
      <w:r w:rsidRPr="00C01E80">
        <w:rPr>
          <w:color w:val="313131"/>
          <w:spacing w:val="-7"/>
          <w:w w:val="105"/>
          <w:sz w:val="24"/>
          <w:szCs w:val="24"/>
        </w:rPr>
        <w:t xml:space="preserve"> </w:t>
      </w:r>
      <w:r w:rsidRPr="00C01E80">
        <w:rPr>
          <w:color w:val="313131"/>
          <w:w w:val="105"/>
          <w:sz w:val="24"/>
          <w:szCs w:val="24"/>
        </w:rPr>
        <w:t>one-half of</w:t>
      </w:r>
      <w:r w:rsidRPr="00C01E80">
        <w:rPr>
          <w:color w:val="313131"/>
          <w:spacing w:val="-4"/>
          <w:w w:val="105"/>
          <w:sz w:val="24"/>
          <w:szCs w:val="24"/>
        </w:rPr>
        <w:t xml:space="preserve"> </w:t>
      </w:r>
      <w:r w:rsidRPr="00C01E80">
        <w:rPr>
          <w:color w:val="313131"/>
          <w:w w:val="105"/>
          <w:sz w:val="24"/>
          <w:szCs w:val="24"/>
        </w:rPr>
        <w:t>that</w:t>
      </w:r>
      <w:r w:rsidRPr="00C01E80">
        <w:rPr>
          <w:color w:val="313131"/>
          <w:spacing w:val="-6"/>
          <w:w w:val="105"/>
          <w:sz w:val="24"/>
          <w:szCs w:val="24"/>
        </w:rPr>
        <w:t xml:space="preserve"> </w:t>
      </w:r>
      <w:r w:rsidRPr="00C01E80">
        <w:rPr>
          <w:color w:val="313131"/>
          <w:w w:val="105"/>
          <w:sz w:val="24"/>
          <w:szCs w:val="24"/>
        </w:rPr>
        <w:t>specified in the building code for a new building of similar structure, purpose, or location without exceeding the work stresses permitted in the building code for such</w:t>
      </w:r>
      <w:r w:rsidRPr="00C01E80">
        <w:rPr>
          <w:color w:val="313131"/>
          <w:spacing w:val="-2"/>
          <w:w w:val="105"/>
          <w:sz w:val="24"/>
          <w:szCs w:val="24"/>
        </w:rPr>
        <w:t xml:space="preserve"> </w:t>
      </w:r>
      <w:r w:rsidRPr="00C01E80">
        <w:rPr>
          <w:color w:val="313131"/>
          <w:w w:val="105"/>
          <w:sz w:val="24"/>
          <w:szCs w:val="24"/>
        </w:rPr>
        <w:t>buildings.</w:t>
      </w:r>
    </w:p>
    <w:p w14:paraId="5E83123B" w14:textId="77777777" w:rsidR="007562C2" w:rsidRDefault="007562C2" w:rsidP="007562C2">
      <w:pPr>
        <w:pStyle w:val="ListParagraph"/>
        <w:tabs>
          <w:tab w:val="left" w:pos="1654"/>
          <w:tab w:val="left" w:pos="1657"/>
        </w:tabs>
        <w:spacing w:before="192" w:line="261" w:lineRule="auto"/>
        <w:ind w:left="1654" w:right="669"/>
        <w:jc w:val="both"/>
        <w:rPr>
          <w:color w:val="343434"/>
          <w:sz w:val="24"/>
          <w:szCs w:val="24"/>
        </w:rPr>
      </w:pPr>
    </w:p>
    <w:p w14:paraId="147FF055" w14:textId="373D4869" w:rsidR="009A17A0" w:rsidRPr="000A3978" w:rsidRDefault="00C814A6" w:rsidP="00633C96">
      <w:pPr>
        <w:pStyle w:val="ListParagraph"/>
        <w:numPr>
          <w:ilvl w:val="1"/>
          <w:numId w:val="67"/>
        </w:numPr>
        <w:tabs>
          <w:tab w:val="left" w:pos="1654"/>
          <w:tab w:val="left" w:pos="1657"/>
        </w:tabs>
        <w:spacing w:before="192" w:line="261" w:lineRule="auto"/>
        <w:ind w:left="1654" w:right="669" w:hanging="403"/>
        <w:jc w:val="both"/>
        <w:rPr>
          <w:color w:val="343434"/>
          <w:sz w:val="24"/>
          <w:szCs w:val="24"/>
        </w:rPr>
      </w:pPr>
      <w:r w:rsidRPr="00C01E80">
        <w:rPr>
          <w:color w:val="343434"/>
          <w:sz w:val="24"/>
          <w:szCs w:val="24"/>
        </w:rPr>
        <w:tab/>
      </w:r>
      <w:r w:rsidRPr="00C01E80">
        <w:rPr>
          <w:color w:val="343434"/>
          <w:w w:val="105"/>
          <w:sz w:val="24"/>
          <w:szCs w:val="24"/>
        </w:rPr>
        <w:t>Whenever any</w:t>
      </w:r>
      <w:r w:rsidRPr="00C01E80">
        <w:rPr>
          <w:color w:val="343434"/>
          <w:spacing w:val="-3"/>
          <w:w w:val="105"/>
          <w:sz w:val="24"/>
          <w:szCs w:val="24"/>
        </w:rPr>
        <w:t xml:space="preserve"> </w:t>
      </w:r>
      <w:r w:rsidRPr="00C01E80">
        <w:rPr>
          <w:color w:val="343434"/>
          <w:w w:val="105"/>
          <w:sz w:val="24"/>
          <w:szCs w:val="24"/>
        </w:rPr>
        <w:t>portion thereof has wracked, warped, buckled, or</w:t>
      </w:r>
      <w:r w:rsidRPr="00C01E80">
        <w:rPr>
          <w:color w:val="343434"/>
          <w:spacing w:val="-7"/>
          <w:w w:val="105"/>
          <w:sz w:val="24"/>
          <w:szCs w:val="24"/>
        </w:rPr>
        <w:t xml:space="preserve"> </w:t>
      </w:r>
      <w:r w:rsidRPr="00C01E80">
        <w:rPr>
          <w:color w:val="343434"/>
          <w:w w:val="105"/>
          <w:sz w:val="24"/>
          <w:szCs w:val="24"/>
        </w:rPr>
        <w:t>settled to such an</w:t>
      </w:r>
      <w:r w:rsidRPr="00C01E80">
        <w:rPr>
          <w:color w:val="343434"/>
          <w:spacing w:val="-1"/>
          <w:w w:val="105"/>
          <w:sz w:val="24"/>
          <w:szCs w:val="24"/>
        </w:rPr>
        <w:t xml:space="preserve"> </w:t>
      </w:r>
      <w:r w:rsidRPr="00C01E80">
        <w:rPr>
          <w:color w:val="343434"/>
          <w:w w:val="105"/>
          <w:sz w:val="24"/>
          <w:szCs w:val="24"/>
        </w:rPr>
        <w:t>extent</w:t>
      </w:r>
      <w:r w:rsidRPr="00C01E80">
        <w:rPr>
          <w:color w:val="343434"/>
          <w:spacing w:val="-2"/>
          <w:w w:val="105"/>
          <w:sz w:val="24"/>
          <w:szCs w:val="24"/>
        </w:rPr>
        <w:t xml:space="preserve"> </w:t>
      </w:r>
      <w:r w:rsidRPr="00C01E80">
        <w:rPr>
          <w:color w:val="343434"/>
          <w:w w:val="105"/>
          <w:sz w:val="24"/>
          <w:szCs w:val="24"/>
        </w:rPr>
        <w:t>that walls or other structural portions have materially less resistance to winds or earthquakes than is required in the case of similar new construction.</w:t>
      </w:r>
    </w:p>
    <w:p w14:paraId="7A36C067" w14:textId="77777777" w:rsidR="000A3978" w:rsidRDefault="000A3978" w:rsidP="000A3978">
      <w:pPr>
        <w:pStyle w:val="ListParagraph"/>
        <w:tabs>
          <w:tab w:val="left" w:pos="1654"/>
          <w:tab w:val="left" w:pos="1657"/>
        </w:tabs>
        <w:spacing w:before="192" w:line="261" w:lineRule="auto"/>
        <w:ind w:left="1654" w:right="669"/>
        <w:jc w:val="both"/>
        <w:rPr>
          <w:color w:val="343434"/>
          <w:w w:val="105"/>
          <w:sz w:val="24"/>
          <w:szCs w:val="24"/>
        </w:rPr>
      </w:pPr>
    </w:p>
    <w:p w14:paraId="4D3CBDAE" w14:textId="77777777" w:rsidR="000A3978" w:rsidRDefault="000A3978" w:rsidP="000A3978">
      <w:pPr>
        <w:pStyle w:val="ListParagraph"/>
        <w:tabs>
          <w:tab w:val="left" w:pos="1654"/>
          <w:tab w:val="left" w:pos="1657"/>
        </w:tabs>
        <w:spacing w:before="192" w:line="261" w:lineRule="auto"/>
        <w:ind w:left="1654" w:right="669"/>
        <w:jc w:val="both"/>
        <w:rPr>
          <w:color w:val="343434"/>
          <w:w w:val="105"/>
          <w:sz w:val="24"/>
          <w:szCs w:val="24"/>
        </w:rPr>
      </w:pPr>
    </w:p>
    <w:p w14:paraId="4149437C" w14:textId="77777777" w:rsidR="000A3978" w:rsidRDefault="000A3978" w:rsidP="000A3978">
      <w:pPr>
        <w:pStyle w:val="ListParagraph"/>
        <w:tabs>
          <w:tab w:val="left" w:pos="1654"/>
          <w:tab w:val="left" w:pos="1657"/>
        </w:tabs>
        <w:spacing w:before="192" w:line="261" w:lineRule="auto"/>
        <w:ind w:left="1654" w:right="669"/>
        <w:jc w:val="both"/>
        <w:rPr>
          <w:color w:val="343434"/>
          <w:w w:val="105"/>
          <w:sz w:val="24"/>
          <w:szCs w:val="24"/>
        </w:rPr>
      </w:pPr>
    </w:p>
    <w:p w14:paraId="77B93250" w14:textId="77777777" w:rsidR="000A3978" w:rsidRDefault="000A3978" w:rsidP="000A3978">
      <w:pPr>
        <w:pStyle w:val="ListParagraph"/>
        <w:tabs>
          <w:tab w:val="left" w:pos="1654"/>
          <w:tab w:val="left" w:pos="1657"/>
        </w:tabs>
        <w:spacing w:before="192" w:line="261" w:lineRule="auto"/>
        <w:ind w:left="1654" w:right="669"/>
        <w:jc w:val="both"/>
        <w:rPr>
          <w:color w:val="343434"/>
          <w:w w:val="105"/>
          <w:sz w:val="24"/>
          <w:szCs w:val="24"/>
        </w:rPr>
      </w:pPr>
    </w:p>
    <w:p w14:paraId="2F47E1D5" w14:textId="77777777" w:rsidR="000A3978" w:rsidRDefault="000A3978" w:rsidP="000A3978">
      <w:pPr>
        <w:pStyle w:val="ListParagraph"/>
        <w:tabs>
          <w:tab w:val="left" w:pos="1654"/>
          <w:tab w:val="left" w:pos="1657"/>
        </w:tabs>
        <w:spacing w:before="192" w:line="261" w:lineRule="auto"/>
        <w:ind w:left="1654" w:right="669"/>
        <w:jc w:val="both"/>
        <w:rPr>
          <w:color w:val="343434"/>
          <w:w w:val="105"/>
          <w:sz w:val="24"/>
          <w:szCs w:val="24"/>
        </w:rPr>
      </w:pPr>
    </w:p>
    <w:p w14:paraId="2AA2C3E0" w14:textId="77777777" w:rsidR="000A3978" w:rsidRPr="00C01E80" w:rsidRDefault="000A3978" w:rsidP="000A3978">
      <w:pPr>
        <w:pStyle w:val="ListParagraph"/>
        <w:tabs>
          <w:tab w:val="left" w:pos="1654"/>
          <w:tab w:val="left" w:pos="1657"/>
        </w:tabs>
        <w:spacing w:before="192" w:line="261" w:lineRule="auto"/>
        <w:ind w:left="1654" w:right="669"/>
        <w:jc w:val="both"/>
        <w:rPr>
          <w:color w:val="343434"/>
          <w:sz w:val="24"/>
          <w:szCs w:val="24"/>
        </w:rPr>
      </w:pPr>
    </w:p>
    <w:p w14:paraId="7D6DE640" w14:textId="77777777" w:rsidR="000A3978" w:rsidRDefault="000A3978" w:rsidP="000A3978">
      <w:pPr>
        <w:pStyle w:val="ListParagraph"/>
        <w:tabs>
          <w:tab w:val="left" w:pos="1648"/>
          <w:tab w:val="left" w:pos="1653"/>
        </w:tabs>
        <w:spacing w:before="198" w:line="264" w:lineRule="auto"/>
        <w:ind w:left="1653" w:right="686"/>
        <w:jc w:val="both"/>
        <w:rPr>
          <w:color w:val="313131"/>
          <w:sz w:val="24"/>
          <w:szCs w:val="24"/>
        </w:rPr>
      </w:pPr>
    </w:p>
    <w:p w14:paraId="030B9961" w14:textId="77777777" w:rsidR="000A3978" w:rsidRPr="000A3978" w:rsidRDefault="000A3978" w:rsidP="000A3978">
      <w:pPr>
        <w:pStyle w:val="ListParagraph"/>
        <w:tabs>
          <w:tab w:val="left" w:pos="1648"/>
          <w:tab w:val="left" w:pos="1653"/>
        </w:tabs>
        <w:spacing w:before="198" w:line="264" w:lineRule="auto"/>
        <w:ind w:left="1653" w:right="686"/>
        <w:jc w:val="both"/>
        <w:rPr>
          <w:color w:val="313131"/>
          <w:sz w:val="24"/>
          <w:szCs w:val="24"/>
        </w:rPr>
      </w:pPr>
    </w:p>
    <w:p w14:paraId="0B33AB4C" w14:textId="579154C5" w:rsidR="009A17A0" w:rsidRPr="00C01E80" w:rsidRDefault="00C814A6" w:rsidP="00633C96">
      <w:pPr>
        <w:pStyle w:val="ListParagraph"/>
        <w:numPr>
          <w:ilvl w:val="1"/>
          <w:numId w:val="67"/>
        </w:numPr>
        <w:tabs>
          <w:tab w:val="left" w:pos="1648"/>
          <w:tab w:val="left" w:pos="1653"/>
        </w:tabs>
        <w:spacing w:before="198" w:line="264" w:lineRule="auto"/>
        <w:ind w:left="1653" w:right="686" w:hanging="415"/>
        <w:jc w:val="both"/>
        <w:rPr>
          <w:color w:val="313131"/>
          <w:sz w:val="24"/>
          <w:szCs w:val="24"/>
        </w:rPr>
      </w:pPr>
      <w:r w:rsidRPr="00C01E80">
        <w:rPr>
          <w:color w:val="313131"/>
          <w:w w:val="105"/>
          <w:sz w:val="24"/>
          <w:szCs w:val="24"/>
        </w:rPr>
        <w:t>Whenever the building or structure or any portion thereof, because of (i)</w:t>
      </w:r>
      <w:r w:rsidR="002C4A83" w:rsidRPr="00C01E80">
        <w:rPr>
          <w:color w:val="313131"/>
          <w:w w:val="105"/>
          <w:sz w:val="24"/>
          <w:szCs w:val="24"/>
        </w:rPr>
        <w:t xml:space="preserve"> </w:t>
      </w:r>
      <w:r w:rsidRPr="00C01E80">
        <w:rPr>
          <w:color w:val="313131"/>
          <w:w w:val="105"/>
          <w:sz w:val="24"/>
          <w:szCs w:val="24"/>
        </w:rPr>
        <w:t>dilapidation, deterioration, or</w:t>
      </w:r>
      <w:r w:rsidRPr="00C01E80">
        <w:rPr>
          <w:color w:val="313131"/>
          <w:spacing w:val="-4"/>
          <w:w w:val="105"/>
          <w:sz w:val="24"/>
          <w:szCs w:val="24"/>
        </w:rPr>
        <w:t xml:space="preserve"> </w:t>
      </w:r>
      <w:r w:rsidRPr="00C01E80">
        <w:rPr>
          <w:color w:val="313131"/>
          <w:w w:val="105"/>
          <w:sz w:val="24"/>
          <w:szCs w:val="24"/>
        </w:rPr>
        <w:t>decay, (ii) faulty construction, (iii)</w:t>
      </w:r>
      <w:r w:rsidRPr="00C01E80">
        <w:rPr>
          <w:color w:val="313131"/>
          <w:spacing w:val="-1"/>
          <w:w w:val="105"/>
          <w:sz w:val="24"/>
          <w:szCs w:val="24"/>
        </w:rPr>
        <w:t xml:space="preserve"> </w:t>
      </w:r>
      <w:r w:rsidRPr="00C01E80">
        <w:rPr>
          <w:color w:val="313131"/>
          <w:w w:val="105"/>
          <w:sz w:val="24"/>
          <w:szCs w:val="24"/>
        </w:rPr>
        <w:t>the</w:t>
      </w:r>
      <w:r w:rsidRPr="00C01E80">
        <w:rPr>
          <w:color w:val="313131"/>
          <w:spacing w:val="-3"/>
          <w:w w:val="105"/>
          <w:sz w:val="24"/>
          <w:szCs w:val="24"/>
        </w:rPr>
        <w:t xml:space="preserve"> </w:t>
      </w:r>
      <w:r w:rsidRPr="00C01E80">
        <w:rPr>
          <w:color w:val="313131"/>
          <w:w w:val="105"/>
          <w:sz w:val="24"/>
          <w:szCs w:val="24"/>
        </w:rPr>
        <w:t>removal, movement, or</w:t>
      </w:r>
      <w:r w:rsidRPr="00C01E80">
        <w:rPr>
          <w:color w:val="313131"/>
          <w:spacing w:val="-2"/>
          <w:w w:val="105"/>
          <w:sz w:val="24"/>
          <w:szCs w:val="24"/>
        </w:rPr>
        <w:t xml:space="preserve"> </w:t>
      </w:r>
      <w:r w:rsidRPr="00C01E80">
        <w:rPr>
          <w:color w:val="313131"/>
          <w:w w:val="105"/>
          <w:sz w:val="24"/>
          <w:szCs w:val="24"/>
        </w:rPr>
        <w:t>instability</w:t>
      </w:r>
      <w:r w:rsidRPr="00C01E80">
        <w:rPr>
          <w:color w:val="313131"/>
          <w:spacing w:val="-5"/>
          <w:w w:val="105"/>
          <w:sz w:val="24"/>
          <w:szCs w:val="24"/>
        </w:rPr>
        <w:t xml:space="preserve"> </w:t>
      </w:r>
      <w:r w:rsidRPr="00C01E80">
        <w:rPr>
          <w:color w:val="313131"/>
          <w:w w:val="105"/>
          <w:sz w:val="24"/>
          <w:szCs w:val="24"/>
        </w:rPr>
        <w:t>of</w:t>
      </w:r>
      <w:r w:rsidRPr="00C01E80">
        <w:rPr>
          <w:color w:val="313131"/>
          <w:spacing w:val="-6"/>
          <w:w w:val="105"/>
          <w:sz w:val="24"/>
          <w:szCs w:val="24"/>
        </w:rPr>
        <w:t xml:space="preserve"> </w:t>
      </w:r>
      <w:r w:rsidRPr="00C01E80">
        <w:rPr>
          <w:color w:val="313131"/>
          <w:w w:val="105"/>
          <w:sz w:val="24"/>
          <w:szCs w:val="24"/>
        </w:rPr>
        <w:t>any portion of the ground necessary for the purpose of supporting such building, (iv) the deterioration,</w:t>
      </w:r>
      <w:r w:rsidRPr="00C01E80">
        <w:rPr>
          <w:color w:val="313131"/>
          <w:spacing w:val="-12"/>
          <w:w w:val="105"/>
          <w:sz w:val="24"/>
          <w:szCs w:val="24"/>
        </w:rPr>
        <w:t xml:space="preserve"> </w:t>
      </w:r>
      <w:r w:rsidRPr="00C01E80">
        <w:rPr>
          <w:color w:val="313131"/>
          <w:w w:val="105"/>
          <w:sz w:val="24"/>
          <w:szCs w:val="24"/>
        </w:rPr>
        <w:t>decay, or</w:t>
      </w:r>
      <w:r w:rsidRPr="00C01E80">
        <w:rPr>
          <w:color w:val="313131"/>
          <w:spacing w:val="-7"/>
          <w:w w:val="105"/>
          <w:sz w:val="24"/>
          <w:szCs w:val="24"/>
        </w:rPr>
        <w:t xml:space="preserve"> </w:t>
      </w:r>
      <w:r w:rsidRPr="00C01E80">
        <w:rPr>
          <w:color w:val="313131"/>
          <w:w w:val="105"/>
          <w:sz w:val="24"/>
          <w:szCs w:val="24"/>
        </w:rPr>
        <w:t>inadequacy</w:t>
      </w:r>
      <w:r w:rsidRPr="00C01E80">
        <w:rPr>
          <w:color w:val="313131"/>
          <w:spacing w:val="-7"/>
          <w:w w:val="105"/>
          <w:sz w:val="24"/>
          <w:szCs w:val="24"/>
        </w:rPr>
        <w:t xml:space="preserve"> </w:t>
      </w:r>
      <w:r w:rsidRPr="00C01E80">
        <w:rPr>
          <w:color w:val="313131"/>
          <w:w w:val="105"/>
          <w:sz w:val="24"/>
          <w:szCs w:val="24"/>
        </w:rPr>
        <w:t>of</w:t>
      </w:r>
      <w:r w:rsidRPr="00C01E80">
        <w:rPr>
          <w:color w:val="313131"/>
          <w:spacing w:val="-12"/>
          <w:w w:val="105"/>
          <w:sz w:val="24"/>
          <w:szCs w:val="24"/>
        </w:rPr>
        <w:t xml:space="preserve"> </w:t>
      </w:r>
      <w:r w:rsidRPr="00C01E80">
        <w:rPr>
          <w:color w:val="313131"/>
          <w:w w:val="105"/>
          <w:sz w:val="24"/>
          <w:szCs w:val="24"/>
        </w:rPr>
        <w:t>its</w:t>
      </w:r>
      <w:r w:rsidRPr="00C01E80">
        <w:rPr>
          <w:color w:val="313131"/>
          <w:spacing w:val="-15"/>
          <w:w w:val="105"/>
          <w:sz w:val="24"/>
          <w:szCs w:val="24"/>
        </w:rPr>
        <w:t xml:space="preserve"> </w:t>
      </w:r>
      <w:r w:rsidRPr="00C01E80">
        <w:rPr>
          <w:color w:val="313131"/>
          <w:w w:val="105"/>
          <w:sz w:val="24"/>
          <w:szCs w:val="24"/>
        </w:rPr>
        <w:t>foundation, or</w:t>
      </w:r>
      <w:r w:rsidRPr="00C01E80">
        <w:rPr>
          <w:color w:val="313131"/>
          <w:spacing w:val="-7"/>
          <w:w w:val="105"/>
          <w:sz w:val="24"/>
          <w:szCs w:val="24"/>
        </w:rPr>
        <w:t xml:space="preserve"> </w:t>
      </w:r>
      <w:r w:rsidRPr="00C01E80">
        <w:rPr>
          <w:color w:val="313131"/>
          <w:w w:val="105"/>
          <w:sz w:val="24"/>
          <w:szCs w:val="24"/>
        </w:rPr>
        <w:t>(v)</w:t>
      </w:r>
      <w:r w:rsidRPr="00C01E80">
        <w:rPr>
          <w:color w:val="313131"/>
          <w:spacing w:val="-7"/>
          <w:w w:val="105"/>
          <w:sz w:val="24"/>
          <w:szCs w:val="24"/>
        </w:rPr>
        <w:t xml:space="preserve"> </w:t>
      </w:r>
      <w:r w:rsidRPr="00C01E80">
        <w:rPr>
          <w:color w:val="313131"/>
          <w:w w:val="105"/>
          <w:sz w:val="24"/>
          <w:szCs w:val="24"/>
        </w:rPr>
        <w:t>any</w:t>
      </w:r>
      <w:r w:rsidRPr="00C01E80">
        <w:rPr>
          <w:color w:val="313131"/>
          <w:spacing w:val="-11"/>
          <w:w w:val="105"/>
          <w:sz w:val="24"/>
          <w:szCs w:val="24"/>
        </w:rPr>
        <w:t xml:space="preserve"> </w:t>
      </w:r>
      <w:r w:rsidRPr="00C01E80">
        <w:rPr>
          <w:color w:val="313131"/>
          <w:w w:val="105"/>
          <w:sz w:val="24"/>
          <w:szCs w:val="24"/>
        </w:rPr>
        <w:t>other</w:t>
      </w:r>
      <w:r w:rsidRPr="00C01E80">
        <w:rPr>
          <w:color w:val="313131"/>
          <w:spacing w:val="-7"/>
          <w:w w:val="105"/>
          <w:sz w:val="24"/>
          <w:szCs w:val="24"/>
        </w:rPr>
        <w:t xml:space="preserve"> </w:t>
      </w:r>
      <w:r w:rsidRPr="00C01E80">
        <w:rPr>
          <w:color w:val="313131"/>
          <w:w w:val="105"/>
          <w:sz w:val="24"/>
          <w:szCs w:val="24"/>
        </w:rPr>
        <w:t>cause, is</w:t>
      </w:r>
      <w:r w:rsidRPr="00C01E80">
        <w:rPr>
          <w:color w:val="313131"/>
          <w:spacing w:val="-13"/>
          <w:w w:val="105"/>
          <w:sz w:val="24"/>
          <w:szCs w:val="24"/>
        </w:rPr>
        <w:t xml:space="preserve"> </w:t>
      </w:r>
      <w:r w:rsidRPr="00C01E80">
        <w:rPr>
          <w:color w:val="313131"/>
          <w:w w:val="105"/>
          <w:sz w:val="24"/>
          <w:szCs w:val="24"/>
        </w:rPr>
        <w:t>likely</w:t>
      </w:r>
      <w:r w:rsidRPr="00C01E80">
        <w:rPr>
          <w:color w:val="313131"/>
          <w:spacing w:val="-9"/>
          <w:w w:val="105"/>
          <w:sz w:val="24"/>
          <w:szCs w:val="24"/>
        </w:rPr>
        <w:t xml:space="preserve"> </w:t>
      </w:r>
      <w:r w:rsidRPr="00C01E80">
        <w:rPr>
          <w:color w:val="313131"/>
          <w:w w:val="105"/>
          <w:sz w:val="24"/>
          <w:szCs w:val="24"/>
        </w:rPr>
        <w:t>to</w:t>
      </w:r>
      <w:r w:rsidRPr="00C01E80">
        <w:rPr>
          <w:color w:val="313131"/>
          <w:spacing w:val="-11"/>
          <w:w w:val="105"/>
          <w:sz w:val="24"/>
          <w:szCs w:val="24"/>
        </w:rPr>
        <w:t xml:space="preserve"> </w:t>
      </w:r>
      <w:r w:rsidRPr="00C01E80">
        <w:rPr>
          <w:color w:val="313131"/>
          <w:w w:val="105"/>
          <w:sz w:val="24"/>
          <w:szCs w:val="24"/>
        </w:rPr>
        <w:t>collapse partially or completely.</w:t>
      </w:r>
    </w:p>
    <w:p w14:paraId="583F41D9" w14:textId="77777777" w:rsidR="009A17A0" w:rsidRPr="00C01E80" w:rsidRDefault="00C814A6" w:rsidP="00633C96">
      <w:pPr>
        <w:pStyle w:val="ListParagraph"/>
        <w:numPr>
          <w:ilvl w:val="1"/>
          <w:numId w:val="67"/>
        </w:numPr>
        <w:tabs>
          <w:tab w:val="left" w:pos="1651"/>
          <w:tab w:val="left" w:pos="1654"/>
        </w:tabs>
        <w:spacing w:before="196"/>
        <w:ind w:left="1651" w:right="697" w:hanging="413"/>
        <w:jc w:val="both"/>
        <w:rPr>
          <w:color w:val="353535"/>
          <w:sz w:val="24"/>
          <w:szCs w:val="24"/>
        </w:rPr>
      </w:pPr>
      <w:r w:rsidRPr="00C01E80">
        <w:rPr>
          <w:color w:val="353535"/>
          <w:sz w:val="24"/>
          <w:szCs w:val="24"/>
        </w:rPr>
        <w:tab/>
      </w:r>
      <w:r w:rsidRPr="00C01E80">
        <w:rPr>
          <w:color w:val="353535"/>
          <w:w w:val="105"/>
          <w:sz w:val="24"/>
          <w:szCs w:val="24"/>
        </w:rPr>
        <w:t>Whenever,</w:t>
      </w:r>
      <w:r w:rsidRPr="00C01E80">
        <w:rPr>
          <w:color w:val="353535"/>
          <w:spacing w:val="7"/>
          <w:w w:val="105"/>
          <w:sz w:val="24"/>
          <w:szCs w:val="24"/>
        </w:rPr>
        <w:t xml:space="preserve"> </w:t>
      </w:r>
      <w:r w:rsidRPr="00C01E80">
        <w:rPr>
          <w:color w:val="353535"/>
          <w:w w:val="105"/>
          <w:sz w:val="24"/>
          <w:szCs w:val="24"/>
        </w:rPr>
        <w:t>for</w:t>
      </w:r>
      <w:r w:rsidRPr="00C01E80">
        <w:rPr>
          <w:color w:val="353535"/>
          <w:spacing w:val="-13"/>
          <w:w w:val="105"/>
          <w:sz w:val="24"/>
          <w:szCs w:val="24"/>
        </w:rPr>
        <w:t xml:space="preserve"> </w:t>
      </w:r>
      <w:r w:rsidRPr="00C01E80">
        <w:rPr>
          <w:color w:val="353535"/>
          <w:w w:val="105"/>
          <w:sz w:val="24"/>
          <w:szCs w:val="24"/>
        </w:rPr>
        <w:t>any</w:t>
      </w:r>
      <w:r w:rsidRPr="00C01E80">
        <w:rPr>
          <w:color w:val="353535"/>
          <w:spacing w:val="-15"/>
          <w:w w:val="105"/>
          <w:sz w:val="24"/>
          <w:szCs w:val="24"/>
        </w:rPr>
        <w:t xml:space="preserve"> </w:t>
      </w:r>
      <w:r w:rsidRPr="00C01E80">
        <w:rPr>
          <w:color w:val="353535"/>
          <w:w w:val="105"/>
          <w:sz w:val="24"/>
          <w:szCs w:val="24"/>
        </w:rPr>
        <w:t>reason, the</w:t>
      </w:r>
      <w:r w:rsidRPr="00C01E80">
        <w:rPr>
          <w:color w:val="353535"/>
          <w:spacing w:val="-6"/>
          <w:w w:val="105"/>
          <w:sz w:val="24"/>
          <w:szCs w:val="24"/>
        </w:rPr>
        <w:t xml:space="preserve"> </w:t>
      </w:r>
      <w:r w:rsidRPr="00C01E80">
        <w:rPr>
          <w:color w:val="353535"/>
          <w:w w:val="105"/>
          <w:sz w:val="24"/>
          <w:szCs w:val="24"/>
        </w:rPr>
        <w:t>building or</w:t>
      </w:r>
      <w:r w:rsidRPr="00C01E80">
        <w:rPr>
          <w:color w:val="353535"/>
          <w:spacing w:val="-6"/>
          <w:w w:val="105"/>
          <w:sz w:val="24"/>
          <w:szCs w:val="24"/>
        </w:rPr>
        <w:t xml:space="preserve"> </w:t>
      </w:r>
      <w:r w:rsidRPr="00C01E80">
        <w:rPr>
          <w:color w:val="353535"/>
          <w:w w:val="105"/>
          <w:sz w:val="24"/>
          <w:szCs w:val="24"/>
        </w:rPr>
        <w:t>structure,</w:t>
      </w:r>
      <w:r w:rsidRPr="00C01E80">
        <w:rPr>
          <w:color w:val="353535"/>
          <w:spacing w:val="-6"/>
          <w:w w:val="105"/>
          <w:sz w:val="24"/>
          <w:szCs w:val="24"/>
        </w:rPr>
        <w:t xml:space="preserve"> </w:t>
      </w:r>
      <w:r w:rsidRPr="00C01E80">
        <w:rPr>
          <w:color w:val="353535"/>
          <w:w w:val="105"/>
          <w:sz w:val="24"/>
          <w:szCs w:val="24"/>
        </w:rPr>
        <w:t>or</w:t>
      </w:r>
      <w:r w:rsidRPr="00C01E80">
        <w:rPr>
          <w:color w:val="353535"/>
          <w:spacing w:val="-15"/>
          <w:w w:val="105"/>
          <w:sz w:val="24"/>
          <w:szCs w:val="24"/>
        </w:rPr>
        <w:t xml:space="preserve"> </w:t>
      </w:r>
      <w:r w:rsidRPr="00C01E80">
        <w:rPr>
          <w:color w:val="353535"/>
          <w:w w:val="105"/>
          <w:sz w:val="24"/>
          <w:szCs w:val="24"/>
        </w:rPr>
        <w:t>any</w:t>
      </w:r>
      <w:r w:rsidRPr="00C01E80">
        <w:rPr>
          <w:color w:val="353535"/>
          <w:spacing w:val="-14"/>
          <w:w w:val="105"/>
          <w:sz w:val="24"/>
          <w:szCs w:val="24"/>
        </w:rPr>
        <w:t xml:space="preserve"> </w:t>
      </w:r>
      <w:r w:rsidRPr="00C01E80">
        <w:rPr>
          <w:color w:val="353535"/>
          <w:w w:val="105"/>
          <w:sz w:val="24"/>
          <w:szCs w:val="24"/>
        </w:rPr>
        <w:t>portion</w:t>
      </w:r>
      <w:r w:rsidRPr="00C01E80">
        <w:rPr>
          <w:color w:val="353535"/>
          <w:spacing w:val="-6"/>
          <w:w w:val="105"/>
          <w:sz w:val="24"/>
          <w:szCs w:val="24"/>
        </w:rPr>
        <w:t xml:space="preserve"> </w:t>
      </w:r>
      <w:r w:rsidRPr="00C01E80">
        <w:rPr>
          <w:color w:val="353535"/>
          <w:w w:val="105"/>
          <w:sz w:val="24"/>
          <w:szCs w:val="24"/>
        </w:rPr>
        <w:t>thereof, is</w:t>
      </w:r>
      <w:r w:rsidRPr="00C01E80">
        <w:rPr>
          <w:color w:val="353535"/>
          <w:spacing w:val="-9"/>
          <w:w w:val="105"/>
          <w:sz w:val="24"/>
          <w:szCs w:val="24"/>
        </w:rPr>
        <w:t xml:space="preserve"> </w:t>
      </w:r>
      <w:r w:rsidRPr="00C01E80">
        <w:rPr>
          <w:color w:val="353535"/>
          <w:w w:val="105"/>
          <w:sz w:val="24"/>
          <w:szCs w:val="24"/>
        </w:rPr>
        <w:t>manifestly</w:t>
      </w:r>
      <w:r w:rsidRPr="00C01E80">
        <w:rPr>
          <w:color w:val="353535"/>
          <w:spacing w:val="-5"/>
          <w:w w:val="105"/>
          <w:sz w:val="24"/>
          <w:szCs w:val="24"/>
        </w:rPr>
        <w:t xml:space="preserve"> </w:t>
      </w:r>
      <w:r w:rsidRPr="00C01E80">
        <w:rPr>
          <w:color w:val="353535"/>
          <w:w w:val="105"/>
          <w:sz w:val="24"/>
          <w:szCs w:val="24"/>
        </w:rPr>
        <w:t>unsafe for the purpose for which it is being used.</w:t>
      </w:r>
    </w:p>
    <w:p w14:paraId="0DCE075D" w14:textId="77777777" w:rsidR="009A17A0" w:rsidRPr="00C01E80" w:rsidRDefault="00C814A6" w:rsidP="00633C96">
      <w:pPr>
        <w:pStyle w:val="ListParagraph"/>
        <w:numPr>
          <w:ilvl w:val="1"/>
          <w:numId w:val="67"/>
        </w:numPr>
        <w:tabs>
          <w:tab w:val="left" w:pos="1643"/>
          <w:tab w:val="left" w:pos="1649"/>
        </w:tabs>
        <w:spacing w:before="189" w:line="271" w:lineRule="auto"/>
        <w:ind w:left="1649" w:right="701" w:hanging="416"/>
        <w:jc w:val="both"/>
        <w:rPr>
          <w:color w:val="333333"/>
          <w:sz w:val="24"/>
          <w:szCs w:val="24"/>
        </w:rPr>
      </w:pPr>
      <w:r w:rsidRPr="00C01E80">
        <w:rPr>
          <w:color w:val="333333"/>
          <w:w w:val="105"/>
          <w:sz w:val="24"/>
          <w:szCs w:val="24"/>
        </w:rPr>
        <w:t>Whenever the exterior walls or vertical structural members list, lean, or buckle to such an extent that a plumb line passing through the center of gravity does not fall inside the middle one-third of the base.</w:t>
      </w:r>
    </w:p>
    <w:p w14:paraId="558E154C" w14:textId="18AF179C" w:rsidR="007562C2" w:rsidRPr="009C2A97" w:rsidRDefault="00C814A6" w:rsidP="00633C96">
      <w:pPr>
        <w:pStyle w:val="ListParagraph"/>
        <w:numPr>
          <w:ilvl w:val="1"/>
          <w:numId w:val="67"/>
        </w:numPr>
        <w:tabs>
          <w:tab w:val="left" w:pos="1648"/>
          <w:tab w:val="left" w:pos="1655"/>
        </w:tabs>
        <w:spacing w:before="175" w:line="261" w:lineRule="auto"/>
        <w:ind w:left="1655" w:right="704" w:hanging="427"/>
        <w:jc w:val="both"/>
        <w:rPr>
          <w:color w:val="313131"/>
          <w:sz w:val="24"/>
          <w:szCs w:val="24"/>
        </w:rPr>
      </w:pPr>
      <w:r w:rsidRPr="00C01E80">
        <w:rPr>
          <w:color w:val="313131"/>
          <w:w w:val="105"/>
          <w:sz w:val="24"/>
          <w:szCs w:val="24"/>
        </w:rPr>
        <w:t>Whenever the building or structure, exclusive of the foundation, shows thirty-three percent (33%) or more damage or deterioration of its supporting member or members, or fifty percent</w:t>
      </w:r>
      <w:r w:rsidR="007562C2">
        <w:rPr>
          <w:color w:val="313131"/>
          <w:w w:val="105"/>
          <w:sz w:val="24"/>
          <w:szCs w:val="24"/>
        </w:rPr>
        <w:t xml:space="preserve"> </w:t>
      </w:r>
      <w:r w:rsidR="007562C2" w:rsidRPr="007562C2">
        <w:rPr>
          <w:color w:val="393939"/>
          <w:sz w:val="24"/>
          <w:szCs w:val="24"/>
        </w:rPr>
        <w:t>50%)</w:t>
      </w:r>
      <w:r w:rsidR="007562C2" w:rsidRPr="007562C2">
        <w:rPr>
          <w:color w:val="393939"/>
          <w:spacing w:val="25"/>
          <w:sz w:val="24"/>
          <w:szCs w:val="24"/>
        </w:rPr>
        <w:t xml:space="preserve"> </w:t>
      </w:r>
      <w:r w:rsidR="007562C2" w:rsidRPr="007562C2">
        <w:rPr>
          <w:color w:val="393939"/>
          <w:sz w:val="24"/>
          <w:szCs w:val="24"/>
        </w:rPr>
        <w:t>damage</w:t>
      </w:r>
      <w:r w:rsidR="007562C2" w:rsidRPr="007562C2">
        <w:rPr>
          <w:color w:val="393939"/>
          <w:spacing w:val="21"/>
          <w:sz w:val="24"/>
          <w:szCs w:val="24"/>
        </w:rPr>
        <w:t xml:space="preserve"> </w:t>
      </w:r>
      <w:r w:rsidR="007562C2" w:rsidRPr="007562C2">
        <w:rPr>
          <w:color w:val="393939"/>
          <w:sz w:val="24"/>
          <w:szCs w:val="24"/>
        </w:rPr>
        <w:t>or</w:t>
      </w:r>
      <w:r w:rsidR="007562C2" w:rsidRPr="007562C2">
        <w:rPr>
          <w:color w:val="393939"/>
          <w:spacing w:val="-1"/>
          <w:sz w:val="24"/>
          <w:szCs w:val="24"/>
        </w:rPr>
        <w:t xml:space="preserve"> </w:t>
      </w:r>
      <w:r w:rsidR="007562C2" w:rsidRPr="007562C2">
        <w:rPr>
          <w:color w:val="393939"/>
          <w:sz w:val="24"/>
          <w:szCs w:val="24"/>
        </w:rPr>
        <w:t>deterioration</w:t>
      </w:r>
      <w:r w:rsidR="007562C2" w:rsidRPr="007562C2">
        <w:rPr>
          <w:color w:val="393939"/>
          <w:spacing w:val="-8"/>
          <w:sz w:val="24"/>
          <w:szCs w:val="24"/>
        </w:rPr>
        <w:t xml:space="preserve"> </w:t>
      </w:r>
      <w:r w:rsidR="007562C2" w:rsidRPr="007562C2">
        <w:rPr>
          <w:color w:val="393939"/>
          <w:sz w:val="24"/>
          <w:szCs w:val="24"/>
        </w:rPr>
        <w:t>of</w:t>
      </w:r>
      <w:r w:rsidR="007562C2" w:rsidRPr="007562C2">
        <w:rPr>
          <w:color w:val="393939"/>
          <w:spacing w:val="-6"/>
          <w:sz w:val="24"/>
          <w:szCs w:val="24"/>
        </w:rPr>
        <w:t xml:space="preserve"> </w:t>
      </w:r>
      <w:r w:rsidR="007562C2" w:rsidRPr="007562C2">
        <w:rPr>
          <w:color w:val="393939"/>
          <w:sz w:val="24"/>
          <w:szCs w:val="24"/>
        </w:rPr>
        <w:t>its</w:t>
      </w:r>
      <w:r w:rsidR="007562C2" w:rsidRPr="007562C2">
        <w:rPr>
          <w:color w:val="393939"/>
          <w:spacing w:val="-8"/>
          <w:sz w:val="24"/>
          <w:szCs w:val="24"/>
        </w:rPr>
        <w:t xml:space="preserve"> </w:t>
      </w:r>
      <w:r w:rsidR="007562C2" w:rsidRPr="007562C2">
        <w:rPr>
          <w:color w:val="393939"/>
          <w:sz w:val="24"/>
          <w:szCs w:val="24"/>
        </w:rPr>
        <w:t>non-supporting</w:t>
      </w:r>
      <w:r w:rsidR="007562C2" w:rsidRPr="007562C2">
        <w:rPr>
          <w:color w:val="393939"/>
          <w:spacing w:val="31"/>
          <w:sz w:val="24"/>
          <w:szCs w:val="24"/>
        </w:rPr>
        <w:t xml:space="preserve"> </w:t>
      </w:r>
      <w:r w:rsidR="007562C2" w:rsidRPr="007562C2">
        <w:rPr>
          <w:color w:val="393939"/>
          <w:sz w:val="24"/>
          <w:szCs w:val="24"/>
        </w:rPr>
        <w:t>members,</w:t>
      </w:r>
      <w:r w:rsidR="007562C2" w:rsidRPr="007562C2">
        <w:rPr>
          <w:color w:val="393939"/>
          <w:spacing w:val="40"/>
          <w:sz w:val="24"/>
          <w:szCs w:val="24"/>
        </w:rPr>
        <w:t xml:space="preserve"> </w:t>
      </w:r>
      <w:r w:rsidR="007562C2" w:rsidRPr="007562C2">
        <w:rPr>
          <w:color w:val="393939"/>
          <w:sz w:val="24"/>
          <w:szCs w:val="24"/>
        </w:rPr>
        <w:t>enclosing</w:t>
      </w:r>
      <w:r w:rsidR="007562C2" w:rsidRPr="007562C2">
        <w:rPr>
          <w:color w:val="393939"/>
          <w:spacing w:val="27"/>
          <w:sz w:val="24"/>
          <w:szCs w:val="24"/>
        </w:rPr>
        <w:t xml:space="preserve"> </w:t>
      </w:r>
      <w:r w:rsidR="007562C2" w:rsidRPr="007562C2">
        <w:rPr>
          <w:color w:val="393939"/>
          <w:sz w:val="24"/>
          <w:szCs w:val="24"/>
        </w:rPr>
        <w:t>or</w:t>
      </w:r>
      <w:r w:rsidR="007562C2" w:rsidRPr="007562C2">
        <w:rPr>
          <w:color w:val="393939"/>
          <w:spacing w:val="-7"/>
          <w:sz w:val="24"/>
          <w:szCs w:val="24"/>
        </w:rPr>
        <w:t xml:space="preserve"> </w:t>
      </w:r>
      <w:r w:rsidR="007562C2" w:rsidRPr="007562C2">
        <w:rPr>
          <w:color w:val="393939"/>
          <w:sz w:val="24"/>
          <w:szCs w:val="24"/>
        </w:rPr>
        <w:t>outside</w:t>
      </w:r>
      <w:r w:rsidR="007562C2" w:rsidRPr="007562C2">
        <w:rPr>
          <w:color w:val="393939"/>
          <w:spacing w:val="25"/>
          <w:sz w:val="24"/>
          <w:szCs w:val="24"/>
        </w:rPr>
        <w:t xml:space="preserve"> </w:t>
      </w:r>
      <w:r w:rsidR="007562C2" w:rsidRPr="007562C2">
        <w:rPr>
          <w:color w:val="393939"/>
          <w:sz w:val="24"/>
          <w:szCs w:val="24"/>
        </w:rPr>
        <w:t>walls</w:t>
      </w:r>
      <w:r w:rsidR="007562C2" w:rsidRPr="007562C2">
        <w:rPr>
          <w:color w:val="393939"/>
          <w:spacing w:val="-3"/>
          <w:sz w:val="24"/>
          <w:szCs w:val="24"/>
        </w:rPr>
        <w:t xml:space="preserve"> </w:t>
      </w:r>
      <w:r w:rsidR="007562C2" w:rsidRPr="007562C2">
        <w:rPr>
          <w:color w:val="393939"/>
          <w:sz w:val="24"/>
          <w:szCs w:val="24"/>
        </w:rPr>
        <w:t xml:space="preserve">or </w:t>
      </w:r>
      <w:r w:rsidR="007562C2" w:rsidRPr="007562C2">
        <w:rPr>
          <w:color w:val="393939"/>
          <w:spacing w:val="-2"/>
          <w:sz w:val="24"/>
          <w:szCs w:val="24"/>
        </w:rPr>
        <w:t>coverings.</w:t>
      </w:r>
    </w:p>
    <w:p w14:paraId="3C20C198" w14:textId="77777777" w:rsidR="009C2A97" w:rsidRPr="009C2A97" w:rsidRDefault="009C2A97" w:rsidP="009C2A97">
      <w:pPr>
        <w:pStyle w:val="ListParagraph"/>
        <w:tabs>
          <w:tab w:val="left" w:pos="461"/>
          <w:tab w:val="left" w:pos="466"/>
        </w:tabs>
        <w:spacing w:before="182" w:line="254" w:lineRule="auto"/>
        <w:ind w:left="1206" w:right="596"/>
        <w:jc w:val="both"/>
        <w:rPr>
          <w:color w:val="383838"/>
          <w:sz w:val="24"/>
          <w:szCs w:val="24"/>
        </w:rPr>
      </w:pPr>
      <w:r w:rsidRPr="009C2A97">
        <w:rPr>
          <w:color w:val="383838"/>
          <w:sz w:val="24"/>
          <w:szCs w:val="24"/>
        </w:rPr>
        <w:t>(12)Whenever the building or structure</w:t>
      </w:r>
      <w:r w:rsidRPr="009C2A97">
        <w:rPr>
          <w:color w:val="383838"/>
          <w:spacing w:val="-3"/>
          <w:sz w:val="24"/>
          <w:szCs w:val="24"/>
        </w:rPr>
        <w:t xml:space="preserve"> </w:t>
      </w:r>
      <w:r w:rsidRPr="009C2A97">
        <w:rPr>
          <w:color w:val="383838"/>
          <w:sz w:val="24"/>
          <w:szCs w:val="24"/>
        </w:rPr>
        <w:t>has</w:t>
      </w:r>
      <w:r w:rsidRPr="009C2A97">
        <w:rPr>
          <w:color w:val="383838"/>
          <w:spacing w:val="-2"/>
          <w:sz w:val="24"/>
          <w:szCs w:val="24"/>
        </w:rPr>
        <w:t xml:space="preserve"> </w:t>
      </w:r>
      <w:r w:rsidRPr="009C2A97">
        <w:rPr>
          <w:color w:val="383838"/>
          <w:sz w:val="24"/>
          <w:szCs w:val="24"/>
        </w:rPr>
        <w:t>been damaged by natural causes, including</w:t>
      </w:r>
      <w:r w:rsidRPr="009C2A97">
        <w:rPr>
          <w:color w:val="383838"/>
          <w:spacing w:val="-1"/>
          <w:sz w:val="24"/>
          <w:szCs w:val="24"/>
        </w:rPr>
        <w:t xml:space="preserve"> </w:t>
      </w:r>
      <w:r w:rsidRPr="009C2A97">
        <w:rPr>
          <w:color w:val="383838"/>
          <w:sz w:val="24"/>
          <w:szCs w:val="24"/>
        </w:rPr>
        <w:t>but not limited to</w:t>
      </w:r>
      <w:r w:rsidRPr="009C2A97">
        <w:rPr>
          <w:color w:val="383838"/>
          <w:spacing w:val="-9"/>
          <w:sz w:val="24"/>
          <w:szCs w:val="24"/>
        </w:rPr>
        <w:t xml:space="preserve"> </w:t>
      </w:r>
      <w:r w:rsidRPr="009C2A97">
        <w:rPr>
          <w:color w:val="383838"/>
          <w:sz w:val="24"/>
          <w:szCs w:val="24"/>
        </w:rPr>
        <w:t>fire, wind,</w:t>
      </w:r>
      <w:r w:rsidRPr="009C2A97">
        <w:rPr>
          <w:color w:val="383838"/>
          <w:spacing w:val="22"/>
          <w:sz w:val="24"/>
          <w:szCs w:val="24"/>
        </w:rPr>
        <w:t xml:space="preserve"> </w:t>
      </w:r>
      <w:r w:rsidRPr="009C2A97">
        <w:rPr>
          <w:color w:val="383838"/>
          <w:sz w:val="24"/>
          <w:szCs w:val="24"/>
        </w:rPr>
        <w:t>earthquake or</w:t>
      </w:r>
      <w:r w:rsidRPr="009C2A97">
        <w:rPr>
          <w:color w:val="383838"/>
          <w:spacing w:val="-3"/>
          <w:sz w:val="24"/>
          <w:szCs w:val="24"/>
        </w:rPr>
        <w:t xml:space="preserve"> </w:t>
      </w:r>
      <w:r w:rsidRPr="009C2A97">
        <w:rPr>
          <w:color w:val="383838"/>
          <w:sz w:val="24"/>
          <w:szCs w:val="24"/>
        </w:rPr>
        <w:t>flood, or</w:t>
      </w:r>
      <w:r w:rsidRPr="009C2A97">
        <w:rPr>
          <w:color w:val="383838"/>
          <w:spacing w:val="-6"/>
          <w:sz w:val="24"/>
          <w:szCs w:val="24"/>
        </w:rPr>
        <w:t xml:space="preserve"> </w:t>
      </w:r>
      <w:r w:rsidRPr="009C2A97">
        <w:rPr>
          <w:color w:val="383838"/>
          <w:sz w:val="24"/>
          <w:szCs w:val="24"/>
        </w:rPr>
        <w:t>damaged</w:t>
      </w:r>
      <w:r w:rsidRPr="009C2A97">
        <w:rPr>
          <w:color w:val="383838"/>
          <w:spacing w:val="-2"/>
          <w:sz w:val="24"/>
          <w:szCs w:val="24"/>
        </w:rPr>
        <w:t xml:space="preserve"> </w:t>
      </w:r>
      <w:r w:rsidRPr="009C2A97">
        <w:rPr>
          <w:color w:val="383838"/>
          <w:sz w:val="24"/>
          <w:szCs w:val="24"/>
        </w:rPr>
        <w:t>by exposure to</w:t>
      </w:r>
      <w:r w:rsidRPr="009C2A97">
        <w:rPr>
          <w:color w:val="383838"/>
          <w:spacing w:val="-2"/>
          <w:sz w:val="24"/>
          <w:szCs w:val="24"/>
        </w:rPr>
        <w:t xml:space="preserve"> </w:t>
      </w:r>
      <w:r w:rsidRPr="009C2A97">
        <w:rPr>
          <w:color w:val="383838"/>
          <w:sz w:val="24"/>
          <w:szCs w:val="24"/>
        </w:rPr>
        <w:t>the</w:t>
      </w:r>
      <w:r w:rsidRPr="009C2A97">
        <w:rPr>
          <w:color w:val="383838"/>
          <w:spacing w:val="-2"/>
          <w:sz w:val="24"/>
          <w:szCs w:val="24"/>
        </w:rPr>
        <w:t xml:space="preserve"> </w:t>
      </w:r>
      <w:r w:rsidRPr="009C2A97">
        <w:rPr>
          <w:color w:val="383838"/>
          <w:sz w:val="24"/>
          <w:szCs w:val="24"/>
        </w:rPr>
        <w:t>elements, particularly wind, hail, or rain, or has become so dilapidated or deteriorated, as to become an attractive nuisance to children, or a harbor for vagrants, criminals or immoral persons, or as to enable persons</w:t>
      </w:r>
      <w:r w:rsidRPr="009C2A97">
        <w:rPr>
          <w:color w:val="383838"/>
          <w:spacing w:val="36"/>
          <w:sz w:val="24"/>
          <w:szCs w:val="24"/>
        </w:rPr>
        <w:t xml:space="preserve"> </w:t>
      </w:r>
      <w:r w:rsidRPr="009C2A97">
        <w:rPr>
          <w:color w:val="383838"/>
          <w:sz w:val="24"/>
          <w:szCs w:val="24"/>
        </w:rPr>
        <w:t>to</w:t>
      </w:r>
      <w:r w:rsidRPr="009C2A97">
        <w:rPr>
          <w:color w:val="383838"/>
          <w:spacing w:val="-3"/>
          <w:sz w:val="24"/>
          <w:szCs w:val="24"/>
        </w:rPr>
        <w:t xml:space="preserve"> </w:t>
      </w:r>
      <w:r w:rsidRPr="009C2A97">
        <w:rPr>
          <w:color w:val="383838"/>
          <w:sz w:val="24"/>
          <w:szCs w:val="24"/>
        </w:rPr>
        <w:t>resort thereto for the purpose of</w:t>
      </w:r>
      <w:r w:rsidRPr="009C2A97">
        <w:rPr>
          <w:color w:val="383838"/>
          <w:spacing w:val="-9"/>
          <w:sz w:val="24"/>
          <w:szCs w:val="24"/>
        </w:rPr>
        <w:t xml:space="preserve"> </w:t>
      </w:r>
      <w:r w:rsidRPr="009C2A97">
        <w:rPr>
          <w:color w:val="383838"/>
          <w:sz w:val="24"/>
          <w:szCs w:val="24"/>
        </w:rPr>
        <w:t>committing unlawful or</w:t>
      </w:r>
      <w:r w:rsidRPr="009C2A97">
        <w:rPr>
          <w:color w:val="383838"/>
          <w:spacing w:val="-2"/>
          <w:sz w:val="24"/>
          <w:szCs w:val="24"/>
        </w:rPr>
        <w:t xml:space="preserve"> </w:t>
      </w:r>
      <w:r w:rsidRPr="009C2A97">
        <w:rPr>
          <w:color w:val="383838"/>
          <w:sz w:val="24"/>
          <w:szCs w:val="24"/>
        </w:rPr>
        <w:t>immoral acts.</w:t>
      </w:r>
    </w:p>
    <w:p w14:paraId="60C9F3D2" w14:textId="321EC995" w:rsidR="009C2A97" w:rsidRPr="009C2A97" w:rsidRDefault="009C2A97" w:rsidP="009C2A97">
      <w:pPr>
        <w:pStyle w:val="ListParagraph"/>
        <w:tabs>
          <w:tab w:val="left" w:pos="461"/>
          <w:tab w:val="left" w:pos="466"/>
        </w:tabs>
        <w:spacing w:before="182" w:line="254" w:lineRule="auto"/>
        <w:ind w:left="1206" w:right="596"/>
        <w:jc w:val="both"/>
        <w:rPr>
          <w:color w:val="383838"/>
          <w:sz w:val="24"/>
          <w:szCs w:val="24"/>
        </w:rPr>
      </w:pPr>
      <w:r w:rsidRPr="009C2A97">
        <w:rPr>
          <w:color w:val="383838"/>
          <w:sz w:val="24"/>
          <w:szCs w:val="24"/>
        </w:rPr>
        <w:t>(13}Whenever</w:t>
      </w:r>
      <w:r w:rsidRPr="009C2A97">
        <w:rPr>
          <w:color w:val="383838"/>
          <w:spacing w:val="-14"/>
          <w:sz w:val="24"/>
          <w:szCs w:val="24"/>
        </w:rPr>
        <w:t xml:space="preserve"> </w:t>
      </w:r>
      <w:r w:rsidRPr="009C2A97">
        <w:rPr>
          <w:color w:val="383838"/>
          <w:sz w:val="24"/>
          <w:szCs w:val="24"/>
        </w:rPr>
        <w:t>any</w:t>
      </w:r>
      <w:r w:rsidRPr="009C2A97">
        <w:rPr>
          <w:color w:val="383838"/>
          <w:spacing w:val="-9"/>
          <w:sz w:val="24"/>
          <w:szCs w:val="24"/>
        </w:rPr>
        <w:t xml:space="preserve"> </w:t>
      </w:r>
      <w:r w:rsidRPr="009C2A97">
        <w:rPr>
          <w:color w:val="383838"/>
          <w:sz w:val="24"/>
          <w:szCs w:val="24"/>
        </w:rPr>
        <w:t>building</w:t>
      </w:r>
      <w:r w:rsidRPr="009C2A97">
        <w:rPr>
          <w:color w:val="383838"/>
          <w:spacing w:val="-4"/>
          <w:sz w:val="24"/>
          <w:szCs w:val="24"/>
        </w:rPr>
        <w:t xml:space="preserve"> </w:t>
      </w:r>
      <w:r w:rsidRPr="009C2A97">
        <w:rPr>
          <w:color w:val="383838"/>
          <w:sz w:val="24"/>
          <w:szCs w:val="24"/>
        </w:rPr>
        <w:t>or</w:t>
      </w:r>
      <w:r w:rsidRPr="009C2A97">
        <w:rPr>
          <w:color w:val="383838"/>
          <w:spacing w:val="-11"/>
          <w:sz w:val="24"/>
          <w:szCs w:val="24"/>
        </w:rPr>
        <w:t xml:space="preserve"> </w:t>
      </w:r>
      <w:r w:rsidRPr="009C2A97">
        <w:rPr>
          <w:color w:val="383838"/>
          <w:sz w:val="24"/>
          <w:szCs w:val="24"/>
        </w:rPr>
        <w:t>structure</w:t>
      </w:r>
      <w:r w:rsidRPr="009C2A97">
        <w:rPr>
          <w:color w:val="383838"/>
          <w:spacing w:val="-11"/>
          <w:sz w:val="24"/>
          <w:szCs w:val="24"/>
        </w:rPr>
        <w:t xml:space="preserve"> </w:t>
      </w:r>
      <w:r w:rsidRPr="009C2A97">
        <w:rPr>
          <w:color w:val="383838"/>
          <w:sz w:val="24"/>
          <w:szCs w:val="24"/>
        </w:rPr>
        <w:t>has</w:t>
      </w:r>
      <w:r w:rsidRPr="009C2A97">
        <w:rPr>
          <w:color w:val="383838"/>
          <w:spacing w:val="-15"/>
          <w:sz w:val="24"/>
          <w:szCs w:val="24"/>
        </w:rPr>
        <w:t xml:space="preserve"> </w:t>
      </w:r>
      <w:r w:rsidRPr="009C2A97">
        <w:rPr>
          <w:color w:val="383838"/>
          <w:sz w:val="24"/>
          <w:szCs w:val="24"/>
        </w:rPr>
        <w:t>been</w:t>
      </w:r>
      <w:r w:rsidRPr="009C2A97">
        <w:rPr>
          <w:color w:val="383838"/>
          <w:spacing w:val="-15"/>
          <w:sz w:val="24"/>
          <w:szCs w:val="24"/>
        </w:rPr>
        <w:t xml:space="preserve"> </w:t>
      </w:r>
      <w:r w:rsidRPr="009C2A97">
        <w:rPr>
          <w:color w:val="383838"/>
          <w:sz w:val="24"/>
          <w:szCs w:val="24"/>
        </w:rPr>
        <w:t>constructed,</w:t>
      </w:r>
      <w:r w:rsidRPr="009C2A97">
        <w:rPr>
          <w:color w:val="383838"/>
          <w:spacing w:val="11"/>
          <w:sz w:val="24"/>
          <w:szCs w:val="24"/>
        </w:rPr>
        <w:t xml:space="preserve"> </w:t>
      </w:r>
      <w:r w:rsidRPr="009C2A97">
        <w:rPr>
          <w:color w:val="383838"/>
          <w:sz w:val="24"/>
          <w:szCs w:val="24"/>
        </w:rPr>
        <w:t>exists, or</w:t>
      </w:r>
      <w:r w:rsidRPr="009C2A97">
        <w:rPr>
          <w:color w:val="383838"/>
          <w:spacing w:val="-15"/>
          <w:sz w:val="24"/>
          <w:szCs w:val="24"/>
        </w:rPr>
        <w:t xml:space="preserve"> </w:t>
      </w:r>
      <w:r w:rsidRPr="009C2A97">
        <w:rPr>
          <w:color w:val="383838"/>
          <w:sz w:val="24"/>
          <w:szCs w:val="24"/>
        </w:rPr>
        <w:t>is</w:t>
      </w:r>
      <w:r w:rsidRPr="009C2A97">
        <w:rPr>
          <w:color w:val="383838"/>
          <w:spacing w:val="-9"/>
          <w:sz w:val="24"/>
          <w:szCs w:val="24"/>
        </w:rPr>
        <w:t xml:space="preserve"> </w:t>
      </w:r>
      <w:r w:rsidRPr="009C2A97">
        <w:rPr>
          <w:color w:val="383838"/>
          <w:sz w:val="24"/>
          <w:szCs w:val="24"/>
        </w:rPr>
        <w:t>maintained</w:t>
      </w:r>
      <w:r w:rsidRPr="009C2A97">
        <w:rPr>
          <w:color w:val="383838"/>
          <w:spacing w:val="-11"/>
          <w:sz w:val="24"/>
          <w:szCs w:val="24"/>
        </w:rPr>
        <w:t xml:space="preserve"> </w:t>
      </w:r>
      <w:r w:rsidRPr="009C2A97">
        <w:rPr>
          <w:color w:val="383838"/>
          <w:sz w:val="24"/>
          <w:szCs w:val="24"/>
        </w:rPr>
        <w:t>in</w:t>
      </w:r>
      <w:r w:rsidRPr="009C2A97">
        <w:rPr>
          <w:color w:val="383838"/>
          <w:spacing w:val="-13"/>
          <w:sz w:val="24"/>
          <w:szCs w:val="24"/>
        </w:rPr>
        <w:t xml:space="preserve"> </w:t>
      </w:r>
      <w:r w:rsidRPr="009C2A97">
        <w:rPr>
          <w:color w:val="383838"/>
          <w:sz w:val="24"/>
          <w:szCs w:val="24"/>
        </w:rPr>
        <w:t>violation</w:t>
      </w:r>
      <w:r w:rsidRPr="009C2A97">
        <w:rPr>
          <w:color w:val="383838"/>
          <w:spacing w:val="-3"/>
          <w:sz w:val="24"/>
          <w:szCs w:val="24"/>
        </w:rPr>
        <w:t xml:space="preserve"> </w:t>
      </w:r>
      <w:r w:rsidRPr="009C2A97">
        <w:rPr>
          <w:color w:val="383838"/>
          <w:sz w:val="24"/>
          <w:szCs w:val="24"/>
        </w:rPr>
        <w:t>of any specific requirements or prohibitions applicable to such building or structure provided by the building regulations of</w:t>
      </w:r>
      <w:r w:rsidRPr="009C2A97">
        <w:rPr>
          <w:color w:val="383838"/>
          <w:spacing w:val="-2"/>
          <w:sz w:val="24"/>
          <w:szCs w:val="24"/>
        </w:rPr>
        <w:t xml:space="preserve"> </w:t>
      </w:r>
      <w:r w:rsidRPr="009C2A97">
        <w:rPr>
          <w:color w:val="383838"/>
          <w:sz w:val="24"/>
          <w:szCs w:val="24"/>
        </w:rPr>
        <w:t>this</w:t>
      </w:r>
      <w:r w:rsidRPr="009C2A97">
        <w:rPr>
          <w:color w:val="383838"/>
          <w:spacing w:val="-5"/>
          <w:sz w:val="24"/>
          <w:szCs w:val="24"/>
        </w:rPr>
        <w:t xml:space="preserve"> </w:t>
      </w:r>
      <w:r w:rsidRPr="009C2A97">
        <w:rPr>
          <w:color w:val="383838"/>
          <w:sz w:val="24"/>
          <w:szCs w:val="24"/>
        </w:rPr>
        <w:t>city, as specified in</w:t>
      </w:r>
      <w:r w:rsidRPr="009C2A97">
        <w:rPr>
          <w:color w:val="383838"/>
          <w:spacing w:val="-11"/>
          <w:sz w:val="24"/>
          <w:szCs w:val="24"/>
        </w:rPr>
        <w:t xml:space="preserve"> </w:t>
      </w:r>
      <w:r w:rsidRPr="009C2A97">
        <w:rPr>
          <w:color w:val="383838"/>
          <w:sz w:val="24"/>
          <w:szCs w:val="24"/>
        </w:rPr>
        <w:t>the</w:t>
      </w:r>
      <w:r w:rsidRPr="009C2A97">
        <w:rPr>
          <w:color w:val="383838"/>
          <w:spacing w:val="-2"/>
          <w:sz w:val="24"/>
          <w:szCs w:val="24"/>
        </w:rPr>
        <w:t xml:space="preserve"> </w:t>
      </w:r>
      <w:r w:rsidRPr="009C2A97">
        <w:rPr>
          <w:color w:val="383838"/>
          <w:sz w:val="24"/>
          <w:szCs w:val="24"/>
        </w:rPr>
        <w:t>building code</w:t>
      </w:r>
      <w:r w:rsidRPr="009C2A97">
        <w:rPr>
          <w:color w:val="383838"/>
          <w:spacing w:val="-4"/>
          <w:sz w:val="24"/>
          <w:szCs w:val="24"/>
        </w:rPr>
        <w:t xml:space="preserve"> </w:t>
      </w:r>
      <w:r w:rsidRPr="009C2A97">
        <w:rPr>
          <w:color w:val="383838"/>
          <w:sz w:val="24"/>
          <w:szCs w:val="24"/>
        </w:rPr>
        <w:t>or</w:t>
      </w:r>
      <w:r w:rsidRPr="009C2A97">
        <w:rPr>
          <w:color w:val="383838"/>
          <w:spacing w:val="-7"/>
          <w:sz w:val="24"/>
          <w:szCs w:val="24"/>
        </w:rPr>
        <w:t xml:space="preserve"> </w:t>
      </w:r>
      <w:r w:rsidRPr="009C2A97">
        <w:rPr>
          <w:color w:val="383838"/>
          <w:sz w:val="24"/>
          <w:szCs w:val="24"/>
        </w:rPr>
        <w:t>housing</w:t>
      </w:r>
      <w:r w:rsidRPr="009C2A97">
        <w:rPr>
          <w:color w:val="383838"/>
          <w:spacing w:val="-3"/>
          <w:sz w:val="24"/>
          <w:szCs w:val="24"/>
        </w:rPr>
        <w:t xml:space="preserve"> </w:t>
      </w:r>
      <w:r w:rsidRPr="009C2A97">
        <w:rPr>
          <w:color w:val="383838"/>
          <w:sz w:val="24"/>
          <w:szCs w:val="24"/>
        </w:rPr>
        <w:t>code, or of</w:t>
      </w:r>
      <w:r w:rsidRPr="009C2A97">
        <w:rPr>
          <w:color w:val="383838"/>
          <w:spacing w:val="-6"/>
          <w:sz w:val="24"/>
          <w:szCs w:val="24"/>
        </w:rPr>
        <w:t xml:space="preserve"> </w:t>
      </w:r>
      <w:r w:rsidRPr="009C2A97">
        <w:rPr>
          <w:color w:val="383838"/>
          <w:sz w:val="24"/>
          <w:szCs w:val="24"/>
        </w:rPr>
        <w:t>any law or ordinance of this state or</w:t>
      </w:r>
      <w:r w:rsidRPr="009C2A97">
        <w:rPr>
          <w:color w:val="383838"/>
          <w:spacing w:val="-11"/>
          <w:sz w:val="24"/>
          <w:szCs w:val="24"/>
        </w:rPr>
        <w:t xml:space="preserve"> </w:t>
      </w:r>
      <w:r w:rsidRPr="009C2A97">
        <w:rPr>
          <w:color w:val="383838"/>
          <w:sz w:val="24"/>
          <w:szCs w:val="24"/>
        </w:rPr>
        <w:t>city relating to</w:t>
      </w:r>
      <w:r w:rsidRPr="009C2A97">
        <w:rPr>
          <w:color w:val="383838"/>
          <w:spacing w:val="-11"/>
          <w:sz w:val="24"/>
          <w:szCs w:val="24"/>
        </w:rPr>
        <w:t xml:space="preserve"> </w:t>
      </w:r>
      <w:r w:rsidRPr="009C2A97">
        <w:rPr>
          <w:color w:val="383838"/>
          <w:sz w:val="24"/>
          <w:szCs w:val="24"/>
        </w:rPr>
        <w:t>the</w:t>
      </w:r>
      <w:r w:rsidRPr="009C2A97">
        <w:rPr>
          <w:color w:val="383838"/>
          <w:spacing w:val="-2"/>
          <w:sz w:val="24"/>
          <w:szCs w:val="24"/>
        </w:rPr>
        <w:t xml:space="preserve"> </w:t>
      </w:r>
      <w:r w:rsidRPr="009C2A97">
        <w:rPr>
          <w:color w:val="383838"/>
          <w:sz w:val="24"/>
          <w:szCs w:val="24"/>
        </w:rPr>
        <w:t>condition, location, or structure of buildings.</w:t>
      </w:r>
    </w:p>
    <w:p w14:paraId="151A8062" w14:textId="77777777" w:rsidR="009C2A97" w:rsidRDefault="009C2A97" w:rsidP="009C2A97">
      <w:pPr>
        <w:pStyle w:val="ListParagraph"/>
        <w:tabs>
          <w:tab w:val="left" w:pos="445"/>
          <w:tab w:val="left" w:pos="449"/>
        </w:tabs>
        <w:spacing w:before="171" w:line="254" w:lineRule="auto"/>
        <w:ind w:left="1206" w:right="608"/>
        <w:rPr>
          <w:color w:val="383838"/>
          <w:sz w:val="24"/>
          <w:szCs w:val="24"/>
        </w:rPr>
      </w:pPr>
      <w:r>
        <w:rPr>
          <w:color w:val="383838"/>
          <w:sz w:val="24"/>
          <w:szCs w:val="24"/>
        </w:rPr>
        <w:t>(14)</w:t>
      </w:r>
      <w:r w:rsidRPr="00C01E80">
        <w:rPr>
          <w:color w:val="383838"/>
          <w:sz w:val="24"/>
          <w:szCs w:val="24"/>
        </w:rPr>
        <w:t>Whenever any building or structure, whether erected in accordance with all applicable</w:t>
      </w:r>
      <w:r w:rsidRPr="009C2A97">
        <w:rPr>
          <w:color w:val="383838"/>
          <w:sz w:val="24"/>
          <w:szCs w:val="24"/>
        </w:rPr>
        <w:t xml:space="preserve"> </w:t>
      </w:r>
      <w:r>
        <w:rPr>
          <w:color w:val="383838"/>
          <w:sz w:val="24"/>
          <w:szCs w:val="24"/>
        </w:rPr>
        <w:t xml:space="preserve">  </w:t>
      </w:r>
      <w:r w:rsidRPr="009C2A97">
        <w:rPr>
          <w:color w:val="383838"/>
          <w:sz w:val="24"/>
          <w:szCs w:val="24"/>
        </w:rPr>
        <w:t>laws [and] ordinances, has in any non-supporting part, member or portion less than fifty percent (50%), or in any supporting part, member or portion less than sixty-six percent (66%), of the strength, fire-resisting qualities or characteristics, or weather-resisting qualities or characteristics required by law in the case of a newly constructed building of like area, height and occupancy in the same location.</w:t>
      </w:r>
    </w:p>
    <w:p w14:paraId="20C87E63" w14:textId="77777777" w:rsidR="009C2A97" w:rsidRDefault="009C2A97" w:rsidP="009C2A97">
      <w:pPr>
        <w:pStyle w:val="ListParagraph"/>
        <w:tabs>
          <w:tab w:val="left" w:pos="445"/>
          <w:tab w:val="left" w:pos="449"/>
        </w:tabs>
        <w:spacing w:before="171" w:line="254" w:lineRule="auto"/>
        <w:ind w:left="1206" w:right="608"/>
        <w:rPr>
          <w:color w:val="383838"/>
          <w:position w:val="1"/>
          <w:sz w:val="24"/>
          <w:szCs w:val="24"/>
        </w:rPr>
      </w:pPr>
      <w:r>
        <w:rPr>
          <w:color w:val="383838"/>
          <w:sz w:val="24"/>
          <w:szCs w:val="24"/>
        </w:rPr>
        <w:t>(15)</w:t>
      </w:r>
      <w:r w:rsidRPr="009C2A97">
        <w:rPr>
          <w:color w:val="383838"/>
          <w:sz w:val="24"/>
          <w:szCs w:val="24"/>
        </w:rPr>
        <w:t>Whenever a building or structure, used</w:t>
      </w:r>
      <w:r w:rsidRPr="009C2A97">
        <w:rPr>
          <w:color w:val="383838"/>
          <w:spacing w:val="-5"/>
          <w:sz w:val="24"/>
          <w:szCs w:val="24"/>
        </w:rPr>
        <w:t xml:space="preserve"> </w:t>
      </w:r>
      <w:r w:rsidRPr="009C2A97">
        <w:rPr>
          <w:color w:val="383838"/>
          <w:sz w:val="24"/>
          <w:szCs w:val="24"/>
        </w:rPr>
        <w:t>or intended to be used</w:t>
      </w:r>
      <w:r w:rsidRPr="009C2A97">
        <w:rPr>
          <w:color w:val="383838"/>
          <w:spacing w:val="-5"/>
          <w:sz w:val="24"/>
          <w:szCs w:val="24"/>
        </w:rPr>
        <w:t xml:space="preserve"> </w:t>
      </w:r>
      <w:r w:rsidRPr="009C2A97">
        <w:rPr>
          <w:color w:val="383838"/>
          <w:sz w:val="24"/>
          <w:szCs w:val="24"/>
        </w:rPr>
        <w:t>for dwelling</w:t>
      </w:r>
      <w:r w:rsidRPr="009C2A97">
        <w:rPr>
          <w:color w:val="383838"/>
          <w:spacing w:val="-1"/>
          <w:sz w:val="24"/>
          <w:szCs w:val="24"/>
        </w:rPr>
        <w:t xml:space="preserve"> </w:t>
      </w:r>
      <w:r w:rsidRPr="009C2A97">
        <w:rPr>
          <w:color w:val="383838"/>
          <w:sz w:val="24"/>
          <w:szCs w:val="24"/>
        </w:rPr>
        <w:t>purposes, because of inadequate maintenance, dilapidation, decay, damage, faulty construction or arrangement, inadequate light, air, or sanitation facilities, or otherwise, is determined by the health officer to be unsanitary,</w:t>
      </w:r>
      <w:r w:rsidRPr="009C2A97">
        <w:rPr>
          <w:color w:val="383838"/>
          <w:spacing w:val="36"/>
          <w:sz w:val="24"/>
          <w:szCs w:val="24"/>
        </w:rPr>
        <w:t xml:space="preserve"> </w:t>
      </w:r>
      <w:r w:rsidRPr="009C2A97">
        <w:rPr>
          <w:color w:val="383838"/>
          <w:sz w:val="24"/>
          <w:szCs w:val="24"/>
        </w:rPr>
        <w:t>unfit for human habitation or in such</w:t>
      </w:r>
      <w:r w:rsidRPr="009C2A97">
        <w:rPr>
          <w:color w:val="383838"/>
          <w:spacing w:val="-4"/>
          <w:sz w:val="24"/>
          <w:szCs w:val="24"/>
        </w:rPr>
        <w:t xml:space="preserve"> </w:t>
      </w:r>
      <w:r w:rsidRPr="009C2A97">
        <w:rPr>
          <w:color w:val="383838"/>
          <w:sz w:val="24"/>
          <w:szCs w:val="24"/>
        </w:rPr>
        <w:t>a condition that is likely to cause sickness or</w:t>
      </w:r>
      <w:r w:rsidRPr="009C2A97">
        <w:rPr>
          <w:color w:val="383838"/>
          <w:spacing w:val="-4"/>
          <w:sz w:val="24"/>
          <w:szCs w:val="24"/>
        </w:rPr>
        <w:t xml:space="preserve"> </w:t>
      </w:r>
      <w:r w:rsidRPr="009C2A97">
        <w:rPr>
          <w:color w:val="383838"/>
          <w:position w:val="1"/>
          <w:sz w:val="24"/>
          <w:szCs w:val="24"/>
        </w:rPr>
        <w:t>disease.</w:t>
      </w:r>
    </w:p>
    <w:p w14:paraId="7763196C" w14:textId="3AC7DF26" w:rsidR="009C2A97" w:rsidRPr="009C2A97" w:rsidRDefault="009C2A97" w:rsidP="009C2A97">
      <w:pPr>
        <w:pStyle w:val="ListParagraph"/>
        <w:tabs>
          <w:tab w:val="left" w:pos="445"/>
          <w:tab w:val="left" w:pos="449"/>
        </w:tabs>
        <w:spacing w:before="171" w:line="254" w:lineRule="auto"/>
        <w:ind w:left="1206" w:right="608"/>
        <w:rPr>
          <w:color w:val="383838"/>
          <w:sz w:val="24"/>
          <w:szCs w:val="24"/>
        </w:rPr>
      </w:pPr>
      <w:r>
        <w:rPr>
          <w:color w:val="383838"/>
          <w:sz w:val="24"/>
          <w:szCs w:val="24"/>
        </w:rPr>
        <w:t>(16)</w:t>
      </w:r>
      <w:r w:rsidRPr="009C2A97">
        <w:rPr>
          <w:color w:val="383838"/>
          <w:sz w:val="24"/>
          <w:szCs w:val="24"/>
        </w:rPr>
        <w:t>Whenever any building or structure, because of obsolescence, dilapidated condition, deterioration, damage, inadequate exits, lack of sufficient fire-resistive construction, faulty electric wiring, gas</w:t>
      </w:r>
      <w:r w:rsidRPr="009C2A97">
        <w:rPr>
          <w:color w:val="383838"/>
          <w:spacing w:val="-3"/>
          <w:sz w:val="24"/>
          <w:szCs w:val="24"/>
        </w:rPr>
        <w:t xml:space="preserve"> </w:t>
      </w:r>
      <w:r w:rsidRPr="009C2A97">
        <w:rPr>
          <w:color w:val="383838"/>
          <w:sz w:val="24"/>
          <w:szCs w:val="24"/>
        </w:rPr>
        <w:t>connections or</w:t>
      </w:r>
      <w:r w:rsidRPr="009C2A97">
        <w:rPr>
          <w:color w:val="383838"/>
          <w:spacing w:val="-12"/>
          <w:sz w:val="24"/>
          <w:szCs w:val="24"/>
        </w:rPr>
        <w:t xml:space="preserve"> </w:t>
      </w:r>
      <w:r w:rsidRPr="009C2A97">
        <w:rPr>
          <w:color w:val="383838"/>
          <w:sz w:val="24"/>
          <w:szCs w:val="24"/>
        </w:rPr>
        <w:t>heating</w:t>
      </w:r>
      <w:r w:rsidRPr="009C2A97">
        <w:rPr>
          <w:color w:val="383838"/>
          <w:spacing w:val="-5"/>
          <w:sz w:val="24"/>
          <w:szCs w:val="24"/>
        </w:rPr>
        <w:t xml:space="preserve"> </w:t>
      </w:r>
      <w:r w:rsidRPr="009C2A97">
        <w:rPr>
          <w:color w:val="383838"/>
          <w:sz w:val="24"/>
          <w:szCs w:val="24"/>
        </w:rPr>
        <w:t>apparatus, or other cause, is determined</w:t>
      </w:r>
      <w:r w:rsidRPr="009C2A97">
        <w:rPr>
          <w:color w:val="383838"/>
          <w:spacing w:val="-6"/>
          <w:sz w:val="24"/>
          <w:szCs w:val="24"/>
        </w:rPr>
        <w:t xml:space="preserve"> </w:t>
      </w:r>
      <w:r w:rsidRPr="009C2A97">
        <w:rPr>
          <w:color w:val="383838"/>
          <w:sz w:val="24"/>
          <w:szCs w:val="24"/>
        </w:rPr>
        <w:t>by the</w:t>
      </w:r>
      <w:r w:rsidRPr="009C2A97">
        <w:rPr>
          <w:color w:val="383838"/>
          <w:spacing w:val="-1"/>
          <w:sz w:val="24"/>
          <w:szCs w:val="24"/>
        </w:rPr>
        <w:t xml:space="preserve"> </w:t>
      </w:r>
      <w:r w:rsidRPr="009C2A97">
        <w:rPr>
          <w:color w:val="383838"/>
          <w:sz w:val="24"/>
          <w:szCs w:val="24"/>
        </w:rPr>
        <w:t>fire marshal (public safety official) to be a fire hazard.</w:t>
      </w:r>
    </w:p>
    <w:p w14:paraId="096419EF" w14:textId="77777777" w:rsidR="009C2A97" w:rsidRPr="009C2A97" w:rsidRDefault="009C2A97" w:rsidP="009C2A97">
      <w:pPr>
        <w:pStyle w:val="ListParagraph"/>
        <w:tabs>
          <w:tab w:val="left" w:pos="461"/>
          <w:tab w:val="left" w:pos="466"/>
        </w:tabs>
        <w:spacing w:before="182" w:line="254" w:lineRule="auto"/>
        <w:ind w:left="1206" w:right="596"/>
        <w:jc w:val="both"/>
        <w:rPr>
          <w:color w:val="383838"/>
          <w:sz w:val="24"/>
          <w:szCs w:val="24"/>
        </w:rPr>
      </w:pPr>
    </w:p>
    <w:p w14:paraId="7E73D0DE" w14:textId="77777777" w:rsidR="009C2A97" w:rsidRPr="007562C2" w:rsidRDefault="009C2A97" w:rsidP="009C2A97">
      <w:pPr>
        <w:pStyle w:val="ListParagraph"/>
        <w:tabs>
          <w:tab w:val="left" w:pos="1648"/>
          <w:tab w:val="left" w:pos="1655"/>
        </w:tabs>
        <w:spacing w:before="175" w:line="261" w:lineRule="auto"/>
        <w:ind w:left="1655" w:right="704"/>
        <w:jc w:val="both"/>
        <w:rPr>
          <w:color w:val="313131"/>
          <w:sz w:val="24"/>
          <w:szCs w:val="24"/>
        </w:rPr>
      </w:pPr>
    </w:p>
    <w:p w14:paraId="09166598" w14:textId="77777777" w:rsidR="009A17A0" w:rsidRPr="00C01E80" w:rsidRDefault="009A17A0">
      <w:pPr>
        <w:jc w:val="right"/>
        <w:rPr>
          <w:rFonts w:ascii="Microsoft Sans Serif"/>
          <w:sz w:val="24"/>
          <w:szCs w:val="24"/>
        </w:rPr>
        <w:sectPr w:rsidR="009A17A0" w:rsidRPr="00C01E80">
          <w:pgSz w:w="12240" w:h="15840"/>
          <w:pgMar w:top="180" w:right="520" w:bottom="0" w:left="600" w:header="720" w:footer="720" w:gutter="0"/>
          <w:cols w:space="720"/>
        </w:sectPr>
      </w:pPr>
    </w:p>
    <w:p w14:paraId="6E7CBBA6" w14:textId="193596B6" w:rsidR="005A1FF8" w:rsidRPr="00C01E80" w:rsidRDefault="001F61B0">
      <w:pPr>
        <w:spacing w:before="184"/>
        <w:rPr>
          <w:sz w:val="24"/>
          <w:szCs w:val="24"/>
        </w:rPr>
      </w:pPr>
      <w:r w:rsidRPr="00C01E80">
        <w:rPr>
          <w:noProof/>
          <w:sz w:val="24"/>
          <w:szCs w:val="24"/>
        </w:rPr>
        <w:lastRenderedPageBreak/>
        <w:drawing>
          <wp:anchor distT="0" distB="0" distL="0" distR="0" simplePos="0" relativeHeight="251658293" behindDoc="1" locked="0" layoutInCell="1" allowOverlap="1" wp14:anchorId="5A0E9C4B" wp14:editId="1C379A16">
            <wp:simplePos x="0" y="0"/>
            <wp:positionH relativeFrom="page">
              <wp:posOffset>361950</wp:posOffset>
            </wp:positionH>
            <wp:positionV relativeFrom="page">
              <wp:posOffset>152400</wp:posOffset>
            </wp:positionV>
            <wp:extent cx="7781089" cy="9932670"/>
            <wp:effectExtent l="0" t="0" r="0" b="0"/>
            <wp:wrapNone/>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31" cstate="print"/>
                    <a:stretch>
                      <a:fillRect/>
                    </a:stretch>
                  </pic:blipFill>
                  <pic:spPr>
                    <a:xfrm>
                      <a:off x="0" y="0"/>
                      <a:ext cx="7785848" cy="9938745"/>
                    </a:xfrm>
                    <a:prstGeom prst="rect">
                      <a:avLst/>
                    </a:prstGeom>
                  </pic:spPr>
                </pic:pic>
              </a:graphicData>
            </a:graphic>
            <wp14:sizeRelH relativeFrom="margin">
              <wp14:pctWidth>0</wp14:pctWidth>
            </wp14:sizeRelH>
            <wp14:sizeRelV relativeFrom="margin">
              <wp14:pctHeight>0</wp14:pctHeight>
            </wp14:sizeRelV>
          </wp:anchor>
        </w:drawing>
      </w:r>
    </w:p>
    <w:p w14:paraId="7BA1D7E7" w14:textId="77777777" w:rsidR="005A1FF8" w:rsidRDefault="005A1FF8">
      <w:pPr>
        <w:spacing w:before="184"/>
        <w:rPr>
          <w:sz w:val="24"/>
          <w:szCs w:val="24"/>
        </w:rPr>
      </w:pPr>
    </w:p>
    <w:p w14:paraId="57D032F4" w14:textId="77777777" w:rsidR="006466EF" w:rsidRDefault="006466EF">
      <w:pPr>
        <w:spacing w:before="184"/>
        <w:rPr>
          <w:sz w:val="24"/>
          <w:szCs w:val="24"/>
        </w:rPr>
      </w:pPr>
    </w:p>
    <w:p w14:paraId="47EDBBD2" w14:textId="77777777" w:rsidR="006466EF" w:rsidRDefault="006466EF">
      <w:pPr>
        <w:spacing w:before="184"/>
        <w:rPr>
          <w:sz w:val="24"/>
          <w:szCs w:val="24"/>
        </w:rPr>
      </w:pPr>
    </w:p>
    <w:p w14:paraId="0F78E763" w14:textId="77777777" w:rsidR="006466EF" w:rsidRDefault="006466EF">
      <w:pPr>
        <w:spacing w:before="184"/>
        <w:rPr>
          <w:sz w:val="24"/>
          <w:szCs w:val="24"/>
        </w:rPr>
      </w:pPr>
    </w:p>
    <w:p w14:paraId="4F39FEB3" w14:textId="77777777" w:rsidR="006466EF" w:rsidRDefault="006466EF">
      <w:pPr>
        <w:spacing w:before="184"/>
        <w:rPr>
          <w:sz w:val="24"/>
          <w:szCs w:val="24"/>
        </w:rPr>
      </w:pPr>
    </w:p>
    <w:p w14:paraId="6583E56B" w14:textId="77777777" w:rsidR="006466EF" w:rsidRDefault="006466EF">
      <w:pPr>
        <w:spacing w:before="184"/>
        <w:rPr>
          <w:sz w:val="24"/>
          <w:szCs w:val="24"/>
        </w:rPr>
      </w:pPr>
    </w:p>
    <w:p w14:paraId="318C53DB" w14:textId="77777777" w:rsidR="006466EF" w:rsidRDefault="006466EF">
      <w:pPr>
        <w:spacing w:before="184"/>
        <w:rPr>
          <w:sz w:val="24"/>
          <w:szCs w:val="24"/>
        </w:rPr>
      </w:pPr>
    </w:p>
    <w:p w14:paraId="2BA6D17A" w14:textId="77777777" w:rsidR="006466EF" w:rsidRDefault="006466EF">
      <w:pPr>
        <w:spacing w:before="184"/>
        <w:rPr>
          <w:sz w:val="24"/>
          <w:szCs w:val="24"/>
        </w:rPr>
      </w:pPr>
    </w:p>
    <w:p w14:paraId="6CDBA16F" w14:textId="77777777" w:rsidR="006466EF" w:rsidRDefault="006466EF">
      <w:pPr>
        <w:spacing w:before="184"/>
        <w:rPr>
          <w:sz w:val="24"/>
          <w:szCs w:val="24"/>
        </w:rPr>
      </w:pPr>
    </w:p>
    <w:p w14:paraId="14C437E2" w14:textId="77777777" w:rsidR="006466EF" w:rsidRDefault="006466EF">
      <w:pPr>
        <w:spacing w:before="184"/>
        <w:rPr>
          <w:sz w:val="24"/>
          <w:szCs w:val="24"/>
        </w:rPr>
      </w:pPr>
    </w:p>
    <w:p w14:paraId="1AF29C46" w14:textId="77777777" w:rsidR="006466EF" w:rsidRDefault="006466EF">
      <w:pPr>
        <w:spacing w:before="184"/>
        <w:rPr>
          <w:sz w:val="24"/>
          <w:szCs w:val="24"/>
        </w:rPr>
      </w:pPr>
    </w:p>
    <w:p w14:paraId="0DF71B5C" w14:textId="77777777" w:rsidR="006466EF" w:rsidRDefault="006466EF">
      <w:pPr>
        <w:spacing w:before="184"/>
        <w:rPr>
          <w:sz w:val="24"/>
          <w:szCs w:val="24"/>
        </w:rPr>
      </w:pPr>
    </w:p>
    <w:p w14:paraId="7017C678" w14:textId="77777777" w:rsidR="006466EF" w:rsidRDefault="006466EF">
      <w:pPr>
        <w:spacing w:before="184"/>
        <w:rPr>
          <w:sz w:val="24"/>
          <w:szCs w:val="24"/>
        </w:rPr>
      </w:pPr>
    </w:p>
    <w:p w14:paraId="36C7615F" w14:textId="77777777" w:rsidR="00792D28" w:rsidRDefault="00792D28" w:rsidP="00D47974">
      <w:pPr>
        <w:spacing w:before="176" w:line="240" w:lineRule="auto"/>
        <w:ind w:right="979"/>
        <w:jc w:val="both"/>
        <w:rPr>
          <w:color w:val="383838"/>
          <w:sz w:val="24"/>
          <w:szCs w:val="24"/>
        </w:rPr>
      </w:pPr>
    </w:p>
    <w:p w14:paraId="5F5DA0E2" w14:textId="77777777" w:rsidR="001F61B0" w:rsidRDefault="001F61B0" w:rsidP="006466EF">
      <w:pPr>
        <w:spacing w:before="176" w:line="240" w:lineRule="auto"/>
        <w:ind w:left="23" w:right="979"/>
        <w:jc w:val="both"/>
        <w:rPr>
          <w:color w:val="333333"/>
          <w:w w:val="105"/>
          <w:sz w:val="24"/>
          <w:szCs w:val="24"/>
        </w:rPr>
      </w:pPr>
    </w:p>
    <w:p w14:paraId="4DD89D7A" w14:textId="77777777" w:rsidR="001F61B0" w:rsidRDefault="001F61B0" w:rsidP="006466EF">
      <w:pPr>
        <w:spacing w:before="176" w:line="240" w:lineRule="auto"/>
        <w:ind w:left="23" w:right="979"/>
        <w:jc w:val="both"/>
        <w:rPr>
          <w:color w:val="333333"/>
          <w:w w:val="105"/>
          <w:sz w:val="24"/>
          <w:szCs w:val="24"/>
        </w:rPr>
      </w:pPr>
    </w:p>
    <w:p w14:paraId="0D13B79E" w14:textId="1D2BA97A" w:rsidR="00D47974" w:rsidRDefault="00D47974" w:rsidP="00DB3505">
      <w:pPr>
        <w:spacing w:before="176" w:line="240" w:lineRule="auto"/>
        <w:ind w:right="979"/>
        <w:jc w:val="both"/>
        <w:rPr>
          <w:color w:val="383838"/>
          <w:sz w:val="24"/>
          <w:szCs w:val="24"/>
        </w:rPr>
      </w:pPr>
    </w:p>
    <w:p w14:paraId="31BCEEE5" w14:textId="72D26904" w:rsidR="009A17A0" w:rsidRPr="00C01E80" w:rsidRDefault="00C814A6" w:rsidP="006466EF">
      <w:pPr>
        <w:spacing w:before="176" w:line="240" w:lineRule="auto"/>
        <w:ind w:left="23" w:right="979"/>
        <w:jc w:val="both"/>
        <w:rPr>
          <w:sz w:val="24"/>
          <w:szCs w:val="24"/>
        </w:rPr>
      </w:pPr>
      <w:r w:rsidRPr="00C01E80">
        <w:rPr>
          <w:color w:val="383838"/>
          <w:sz w:val="24"/>
          <w:szCs w:val="24"/>
        </w:rPr>
        <w:t>(1</w:t>
      </w:r>
      <w:r w:rsidR="007562C2">
        <w:rPr>
          <w:color w:val="383838"/>
          <w:sz w:val="24"/>
          <w:szCs w:val="24"/>
        </w:rPr>
        <w:t>7</w:t>
      </w:r>
      <w:r w:rsidRPr="00C01E80">
        <w:rPr>
          <w:color w:val="383838"/>
          <w:sz w:val="24"/>
          <w:szCs w:val="24"/>
        </w:rPr>
        <w:t>)Whenever</w:t>
      </w:r>
      <w:r w:rsidRPr="00C01E80">
        <w:rPr>
          <w:color w:val="383838"/>
          <w:spacing w:val="19"/>
          <w:sz w:val="24"/>
          <w:szCs w:val="24"/>
        </w:rPr>
        <w:t xml:space="preserve"> </w:t>
      </w:r>
      <w:r w:rsidRPr="00C01E80">
        <w:rPr>
          <w:color w:val="383838"/>
          <w:sz w:val="24"/>
          <w:szCs w:val="24"/>
        </w:rPr>
        <w:t>any</w:t>
      </w:r>
      <w:r w:rsidRPr="00C01E80">
        <w:rPr>
          <w:color w:val="383838"/>
          <w:spacing w:val="-2"/>
          <w:sz w:val="24"/>
          <w:szCs w:val="24"/>
        </w:rPr>
        <w:t xml:space="preserve"> </w:t>
      </w:r>
      <w:r w:rsidRPr="00C01E80">
        <w:rPr>
          <w:color w:val="383838"/>
          <w:sz w:val="24"/>
          <w:szCs w:val="24"/>
        </w:rPr>
        <w:t>building</w:t>
      </w:r>
      <w:r w:rsidRPr="00C01E80">
        <w:rPr>
          <w:color w:val="383838"/>
          <w:spacing w:val="-1"/>
          <w:sz w:val="24"/>
          <w:szCs w:val="24"/>
        </w:rPr>
        <w:t xml:space="preserve"> </w:t>
      </w:r>
      <w:r w:rsidRPr="00C01E80">
        <w:rPr>
          <w:color w:val="383838"/>
          <w:sz w:val="24"/>
          <w:szCs w:val="24"/>
        </w:rPr>
        <w:t>or</w:t>
      </w:r>
      <w:r w:rsidRPr="00C01E80">
        <w:rPr>
          <w:color w:val="383838"/>
          <w:spacing w:val="-5"/>
          <w:sz w:val="24"/>
          <w:szCs w:val="24"/>
        </w:rPr>
        <w:t xml:space="preserve"> </w:t>
      </w:r>
      <w:r w:rsidRPr="00C01E80">
        <w:rPr>
          <w:color w:val="383838"/>
          <w:sz w:val="24"/>
          <w:szCs w:val="24"/>
        </w:rPr>
        <w:t>structure</w:t>
      </w:r>
      <w:r w:rsidRPr="00C01E80">
        <w:rPr>
          <w:color w:val="383838"/>
          <w:spacing w:val="-6"/>
          <w:sz w:val="24"/>
          <w:szCs w:val="24"/>
        </w:rPr>
        <w:t xml:space="preserve"> </w:t>
      </w:r>
      <w:r w:rsidRPr="00C01E80">
        <w:rPr>
          <w:color w:val="383838"/>
          <w:sz w:val="24"/>
          <w:szCs w:val="24"/>
        </w:rPr>
        <w:t>is in</w:t>
      </w:r>
      <w:r w:rsidRPr="00C01E80">
        <w:rPr>
          <w:color w:val="383838"/>
          <w:spacing w:val="-7"/>
          <w:sz w:val="24"/>
          <w:szCs w:val="24"/>
        </w:rPr>
        <w:t xml:space="preserve"> </w:t>
      </w:r>
      <w:r w:rsidRPr="00C01E80">
        <w:rPr>
          <w:color w:val="383838"/>
          <w:sz w:val="24"/>
          <w:szCs w:val="24"/>
        </w:rPr>
        <w:t>such</w:t>
      </w:r>
      <w:r w:rsidRPr="00C01E80">
        <w:rPr>
          <w:color w:val="383838"/>
          <w:spacing w:val="-12"/>
          <w:sz w:val="24"/>
          <w:szCs w:val="24"/>
        </w:rPr>
        <w:t xml:space="preserve"> </w:t>
      </w:r>
      <w:r w:rsidRPr="00C01E80">
        <w:rPr>
          <w:color w:val="383838"/>
          <w:sz w:val="24"/>
          <w:szCs w:val="24"/>
        </w:rPr>
        <w:t>a</w:t>
      </w:r>
      <w:r w:rsidRPr="00C01E80">
        <w:rPr>
          <w:color w:val="383838"/>
          <w:spacing w:val="-2"/>
          <w:sz w:val="24"/>
          <w:szCs w:val="24"/>
        </w:rPr>
        <w:t xml:space="preserve"> </w:t>
      </w:r>
      <w:r w:rsidRPr="00C01E80">
        <w:rPr>
          <w:color w:val="383838"/>
          <w:sz w:val="24"/>
          <w:szCs w:val="24"/>
        </w:rPr>
        <w:t>condition</w:t>
      </w:r>
      <w:r w:rsidRPr="00C01E80">
        <w:rPr>
          <w:color w:val="383838"/>
          <w:spacing w:val="-6"/>
          <w:sz w:val="24"/>
          <w:szCs w:val="24"/>
        </w:rPr>
        <w:t xml:space="preserve"> </w:t>
      </w:r>
      <w:r w:rsidRPr="00C01E80">
        <w:rPr>
          <w:color w:val="383838"/>
          <w:sz w:val="24"/>
          <w:szCs w:val="24"/>
        </w:rPr>
        <w:t>as to</w:t>
      </w:r>
      <w:r w:rsidRPr="00C01E80">
        <w:rPr>
          <w:color w:val="383838"/>
          <w:spacing w:val="-12"/>
          <w:sz w:val="24"/>
          <w:szCs w:val="24"/>
        </w:rPr>
        <w:t xml:space="preserve"> </w:t>
      </w:r>
      <w:r w:rsidRPr="00C01E80">
        <w:rPr>
          <w:color w:val="383838"/>
          <w:sz w:val="24"/>
          <w:szCs w:val="24"/>
        </w:rPr>
        <w:t>constitute</w:t>
      </w:r>
      <w:r w:rsidRPr="00C01E80">
        <w:rPr>
          <w:color w:val="383838"/>
          <w:spacing w:val="-9"/>
          <w:sz w:val="24"/>
          <w:szCs w:val="24"/>
        </w:rPr>
        <w:t xml:space="preserve"> </w:t>
      </w:r>
      <w:r w:rsidRPr="00C01E80">
        <w:rPr>
          <w:color w:val="383838"/>
          <w:sz w:val="24"/>
          <w:szCs w:val="24"/>
        </w:rPr>
        <w:t>a</w:t>
      </w:r>
      <w:r w:rsidRPr="00C01E80">
        <w:rPr>
          <w:color w:val="383838"/>
          <w:spacing w:val="-3"/>
          <w:sz w:val="24"/>
          <w:szCs w:val="24"/>
        </w:rPr>
        <w:t xml:space="preserve"> </w:t>
      </w:r>
      <w:r w:rsidRPr="00C01E80">
        <w:rPr>
          <w:color w:val="383838"/>
          <w:sz w:val="24"/>
          <w:szCs w:val="24"/>
        </w:rPr>
        <w:t>public</w:t>
      </w:r>
      <w:r w:rsidRPr="00C01E80">
        <w:rPr>
          <w:color w:val="383838"/>
          <w:spacing w:val="-1"/>
          <w:sz w:val="24"/>
          <w:szCs w:val="24"/>
        </w:rPr>
        <w:t xml:space="preserve"> </w:t>
      </w:r>
      <w:r w:rsidR="006466EF">
        <w:rPr>
          <w:color w:val="383838"/>
          <w:spacing w:val="-1"/>
          <w:sz w:val="24"/>
          <w:szCs w:val="24"/>
        </w:rPr>
        <w:t xml:space="preserve">     </w:t>
      </w:r>
      <w:r w:rsidRPr="00C01E80">
        <w:rPr>
          <w:color w:val="383838"/>
          <w:sz w:val="24"/>
          <w:szCs w:val="24"/>
        </w:rPr>
        <w:t>nuisance, as known to the common law or in</w:t>
      </w:r>
      <w:r w:rsidRPr="00C01E80">
        <w:rPr>
          <w:color w:val="383838"/>
          <w:spacing w:val="-1"/>
          <w:sz w:val="24"/>
          <w:szCs w:val="24"/>
        </w:rPr>
        <w:t xml:space="preserve"> </w:t>
      </w:r>
      <w:r w:rsidRPr="00C01E80">
        <w:rPr>
          <w:color w:val="383838"/>
          <w:sz w:val="24"/>
          <w:szCs w:val="24"/>
        </w:rPr>
        <w:t>equity</w:t>
      </w:r>
      <w:r w:rsidRPr="00C01E80">
        <w:rPr>
          <w:color w:val="383838"/>
          <w:spacing w:val="-15"/>
          <w:sz w:val="24"/>
          <w:szCs w:val="24"/>
        </w:rPr>
        <w:t xml:space="preserve"> </w:t>
      </w:r>
      <w:r w:rsidRPr="00C01E80">
        <w:rPr>
          <w:color w:val="383838"/>
          <w:sz w:val="24"/>
          <w:szCs w:val="24"/>
        </w:rPr>
        <w:t>jurisprudence.</w:t>
      </w:r>
    </w:p>
    <w:p w14:paraId="3825908C" w14:textId="77777777" w:rsidR="009A17A0" w:rsidRPr="00C01E80" w:rsidRDefault="00C814A6" w:rsidP="00633C96">
      <w:pPr>
        <w:pStyle w:val="ListParagraph"/>
        <w:numPr>
          <w:ilvl w:val="0"/>
          <w:numId w:val="66"/>
        </w:numPr>
        <w:tabs>
          <w:tab w:val="left" w:pos="412"/>
          <w:tab w:val="left" w:pos="424"/>
        </w:tabs>
        <w:spacing w:before="9" w:line="261" w:lineRule="auto"/>
        <w:ind w:left="424" w:right="664" w:hanging="401"/>
        <w:rPr>
          <w:color w:val="383838"/>
          <w:sz w:val="24"/>
          <w:szCs w:val="24"/>
        </w:rPr>
      </w:pPr>
      <w:r w:rsidRPr="00C01E80">
        <w:rPr>
          <w:color w:val="383838"/>
          <w:sz w:val="24"/>
          <w:szCs w:val="24"/>
        </w:rPr>
        <w:t>Whenever any portion of a building or structure remains on a site after the demolition or destruction of the</w:t>
      </w:r>
      <w:r w:rsidRPr="00C01E80">
        <w:rPr>
          <w:color w:val="383838"/>
          <w:spacing w:val="-2"/>
          <w:sz w:val="24"/>
          <w:szCs w:val="24"/>
        </w:rPr>
        <w:t xml:space="preserve"> </w:t>
      </w:r>
      <w:r w:rsidRPr="00C01E80">
        <w:rPr>
          <w:color w:val="383838"/>
          <w:sz w:val="24"/>
          <w:szCs w:val="24"/>
        </w:rPr>
        <w:t>building</w:t>
      </w:r>
      <w:r w:rsidRPr="00C01E80">
        <w:rPr>
          <w:color w:val="383838"/>
          <w:spacing w:val="-4"/>
          <w:sz w:val="24"/>
          <w:szCs w:val="24"/>
        </w:rPr>
        <w:t xml:space="preserve"> </w:t>
      </w:r>
      <w:r w:rsidRPr="00C01E80">
        <w:rPr>
          <w:color w:val="383838"/>
          <w:sz w:val="24"/>
          <w:szCs w:val="24"/>
        </w:rPr>
        <w:t>or structure</w:t>
      </w:r>
      <w:r w:rsidRPr="00C01E80">
        <w:rPr>
          <w:color w:val="383838"/>
          <w:spacing w:val="20"/>
          <w:sz w:val="24"/>
          <w:szCs w:val="24"/>
        </w:rPr>
        <w:t xml:space="preserve"> </w:t>
      </w:r>
      <w:r w:rsidRPr="00C01E80">
        <w:rPr>
          <w:color w:val="383838"/>
          <w:sz w:val="24"/>
          <w:szCs w:val="24"/>
        </w:rPr>
        <w:t>or</w:t>
      </w:r>
      <w:r w:rsidRPr="00C01E80">
        <w:rPr>
          <w:color w:val="383838"/>
          <w:spacing w:val="-5"/>
          <w:sz w:val="24"/>
          <w:szCs w:val="24"/>
        </w:rPr>
        <w:t xml:space="preserve"> </w:t>
      </w:r>
      <w:r w:rsidRPr="00C01E80">
        <w:rPr>
          <w:color w:val="383838"/>
          <w:sz w:val="24"/>
          <w:szCs w:val="24"/>
        </w:rPr>
        <w:t>whenever</w:t>
      </w:r>
      <w:r w:rsidRPr="00C01E80">
        <w:rPr>
          <w:color w:val="383838"/>
          <w:spacing w:val="23"/>
          <w:sz w:val="24"/>
          <w:szCs w:val="24"/>
        </w:rPr>
        <w:t xml:space="preserve"> </w:t>
      </w:r>
      <w:r w:rsidRPr="00C01E80">
        <w:rPr>
          <w:color w:val="383838"/>
          <w:sz w:val="24"/>
          <w:szCs w:val="24"/>
        </w:rPr>
        <w:t>any building</w:t>
      </w:r>
      <w:r w:rsidRPr="00C01E80">
        <w:rPr>
          <w:color w:val="383838"/>
          <w:spacing w:val="-1"/>
          <w:sz w:val="24"/>
          <w:szCs w:val="24"/>
        </w:rPr>
        <w:t xml:space="preserve"> </w:t>
      </w:r>
      <w:r w:rsidRPr="00C01E80">
        <w:rPr>
          <w:color w:val="383838"/>
          <w:sz w:val="24"/>
          <w:szCs w:val="24"/>
        </w:rPr>
        <w:t>or structure is</w:t>
      </w:r>
      <w:r w:rsidRPr="00C01E80">
        <w:rPr>
          <w:color w:val="383838"/>
          <w:spacing w:val="-5"/>
          <w:sz w:val="24"/>
          <w:szCs w:val="24"/>
        </w:rPr>
        <w:t xml:space="preserve"> </w:t>
      </w:r>
      <w:r w:rsidRPr="00C01E80">
        <w:rPr>
          <w:color w:val="383838"/>
          <w:sz w:val="24"/>
          <w:szCs w:val="24"/>
        </w:rPr>
        <w:t>abandoned for a period more than six (6)</w:t>
      </w:r>
      <w:r w:rsidRPr="00C01E80">
        <w:rPr>
          <w:color w:val="383838"/>
          <w:spacing w:val="-8"/>
          <w:sz w:val="24"/>
          <w:szCs w:val="24"/>
        </w:rPr>
        <w:t xml:space="preserve"> </w:t>
      </w:r>
      <w:r w:rsidRPr="00C01E80">
        <w:rPr>
          <w:color w:val="383838"/>
          <w:sz w:val="24"/>
          <w:szCs w:val="24"/>
        </w:rPr>
        <w:t>months to</w:t>
      </w:r>
      <w:r w:rsidRPr="00C01E80">
        <w:rPr>
          <w:color w:val="383838"/>
          <w:spacing w:val="-6"/>
          <w:sz w:val="24"/>
          <w:szCs w:val="24"/>
        </w:rPr>
        <w:t xml:space="preserve"> </w:t>
      </w:r>
      <w:r w:rsidRPr="00C01E80">
        <w:rPr>
          <w:color w:val="383838"/>
          <w:sz w:val="24"/>
          <w:szCs w:val="24"/>
        </w:rPr>
        <w:t>constitute</w:t>
      </w:r>
      <w:r w:rsidRPr="00C01E80">
        <w:rPr>
          <w:color w:val="383838"/>
          <w:spacing w:val="-2"/>
          <w:sz w:val="24"/>
          <w:szCs w:val="24"/>
        </w:rPr>
        <w:t xml:space="preserve"> </w:t>
      </w:r>
      <w:r w:rsidRPr="00C01E80">
        <w:rPr>
          <w:color w:val="383838"/>
          <w:sz w:val="24"/>
          <w:szCs w:val="24"/>
        </w:rPr>
        <w:t>an attractive nuisance or</w:t>
      </w:r>
      <w:r w:rsidRPr="00C01E80">
        <w:rPr>
          <w:color w:val="383838"/>
          <w:spacing w:val="-4"/>
          <w:sz w:val="24"/>
          <w:szCs w:val="24"/>
        </w:rPr>
        <w:t xml:space="preserve"> </w:t>
      </w:r>
      <w:r w:rsidRPr="00C01E80">
        <w:rPr>
          <w:color w:val="383838"/>
          <w:sz w:val="24"/>
          <w:szCs w:val="24"/>
        </w:rPr>
        <w:t>hazard</w:t>
      </w:r>
      <w:r w:rsidRPr="00C01E80">
        <w:rPr>
          <w:color w:val="383838"/>
          <w:spacing w:val="-2"/>
          <w:sz w:val="24"/>
          <w:szCs w:val="24"/>
        </w:rPr>
        <w:t xml:space="preserve"> </w:t>
      </w:r>
      <w:r w:rsidRPr="00C01E80">
        <w:rPr>
          <w:color w:val="383838"/>
          <w:sz w:val="24"/>
          <w:szCs w:val="24"/>
        </w:rPr>
        <w:t>to the public.</w:t>
      </w:r>
    </w:p>
    <w:p w14:paraId="14271E08" w14:textId="3651F965" w:rsidR="009A17A0" w:rsidRPr="00C01E80" w:rsidRDefault="00C814A6" w:rsidP="00633C96">
      <w:pPr>
        <w:pStyle w:val="ListParagraph"/>
        <w:numPr>
          <w:ilvl w:val="0"/>
          <w:numId w:val="66"/>
        </w:numPr>
        <w:tabs>
          <w:tab w:val="left" w:pos="404"/>
          <w:tab w:val="left" w:pos="418"/>
        </w:tabs>
        <w:spacing w:before="159" w:line="252" w:lineRule="auto"/>
        <w:ind w:left="418" w:right="675" w:hanging="405"/>
        <w:rPr>
          <w:color w:val="383838"/>
          <w:sz w:val="24"/>
          <w:szCs w:val="24"/>
        </w:rPr>
      </w:pPr>
      <w:r w:rsidRPr="00C01E80">
        <w:rPr>
          <w:color w:val="383838"/>
          <w:sz w:val="24"/>
          <w:szCs w:val="24"/>
        </w:rPr>
        <w:t xml:space="preserve">Any minimum standard provided by the housing code, the building code, or the fire, mechanical, </w:t>
      </w:r>
      <w:r w:rsidR="000936E1" w:rsidRPr="00C01E80">
        <w:rPr>
          <w:color w:val="383838"/>
          <w:sz w:val="24"/>
          <w:szCs w:val="24"/>
        </w:rPr>
        <w:t>plumbing,</w:t>
      </w:r>
      <w:r w:rsidRPr="00C01E80">
        <w:rPr>
          <w:color w:val="383838"/>
          <w:sz w:val="24"/>
          <w:szCs w:val="24"/>
        </w:rPr>
        <w:t xml:space="preserve"> or electrical code, as amended, and as</w:t>
      </w:r>
      <w:r w:rsidRPr="00C01E80">
        <w:rPr>
          <w:color w:val="383838"/>
          <w:spacing w:val="-4"/>
          <w:sz w:val="24"/>
          <w:szCs w:val="24"/>
        </w:rPr>
        <w:t xml:space="preserve"> </w:t>
      </w:r>
      <w:r w:rsidRPr="00C01E80">
        <w:rPr>
          <w:color w:val="383838"/>
          <w:sz w:val="24"/>
          <w:szCs w:val="24"/>
        </w:rPr>
        <w:t>adopted by the</w:t>
      </w:r>
      <w:r w:rsidRPr="00C01E80">
        <w:rPr>
          <w:color w:val="383838"/>
          <w:spacing w:val="-7"/>
          <w:sz w:val="24"/>
          <w:szCs w:val="24"/>
        </w:rPr>
        <w:t xml:space="preserve"> </w:t>
      </w:r>
      <w:r w:rsidRPr="00C01E80">
        <w:rPr>
          <w:color w:val="383838"/>
          <w:sz w:val="24"/>
          <w:szCs w:val="24"/>
        </w:rPr>
        <w:t>city council.</w:t>
      </w:r>
    </w:p>
    <w:p w14:paraId="6BE7DAAC" w14:textId="17DDCB14" w:rsidR="00D00777" w:rsidRPr="00D00777" w:rsidRDefault="00C814A6" w:rsidP="00633C96">
      <w:pPr>
        <w:pStyle w:val="ListParagraph"/>
        <w:numPr>
          <w:ilvl w:val="0"/>
          <w:numId w:val="66"/>
        </w:numPr>
        <w:tabs>
          <w:tab w:val="left" w:pos="404"/>
          <w:tab w:val="left" w:pos="410"/>
        </w:tabs>
        <w:spacing w:before="185" w:line="254" w:lineRule="auto"/>
        <w:ind w:left="410" w:right="670" w:hanging="392"/>
        <w:rPr>
          <w:color w:val="383838"/>
          <w:sz w:val="24"/>
          <w:szCs w:val="24"/>
        </w:rPr>
      </w:pPr>
      <w:r w:rsidRPr="00C01E80">
        <w:rPr>
          <w:color w:val="383838"/>
          <w:sz w:val="24"/>
          <w:szCs w:val="24"/>
        </w:rPr>
        <w:t>AII</w:t>
      </w:r>
      <w:r w:rsidRPr="00C01E80">
        <w:rPr>
          <w:color w:val="383838"/>
          <w:spacing w:val="-15"/>
          <w:sz w:val="24"/>
          <w:szCs w:val="24"/>
        </w:rPr>
        <w:t xml:space="preserve"> </w:t>
      </w:r>
      <w:r w:rsidRPr="00C01E80">
        <w:rPr>
          <w:color w:val="383838"/>
          <w:sz w:val="24"/>
          <w:szCs w:val="24"/>
        </w:rPr>
        <w:t>buildings</w:t>
      </w:r>
      <w:r w:rsidRPr="00C01E80">
        <w:rPr>
          <w:color w:val="383838"/>
          <w:spacing w:val="-11"/>
          <w:sz w:val="24"/>
          <w:szCs w:val="24"/>
        </w:rPr>
        <w:t xml:space="preserve"> </w:t>
      </w:r>
      <w:r w:rsidRPr="00C01E80">
        <w:rPr>
          <w:color w:val="383838"/>
          <w:sz w:val="24"/>
          <w:szCs w:val="24"/>
        </w:rPr>
        <w:t>or</w:t>
      </w:r>
      <w:r w:rsidRPr="00C01E80">
        <w:rPr>
          <w:color w:val="383838"/>
          <w:spacing w:val="-15"/>
          <w:sz w:val="24"/>
          <w:szCs w:val="24"/>
        </w:rPr>
        <w:t xml:space="preserve"> </w:t>
      </w:r>
      <w:r w:rsidRPr="00C01E80">
        <w:rPr>
          <w:color w:val="383838"/>
          <w:sz w:val="24"/>
          <w:szCs w:val="24"/>
        </w:rPr>
        <w:t>structures that</w:t>
      </w:r>
      <w:r w:rsidRPr="00C01E80">
        <w:rPr>
          <w:color w:val="383838"/>
          <w:spacing w:val="-7"/>
          <w:sz w:val="24"/>
          <w:szCs w:val="24"/>
        </w:rPr>
        <w:t xml:space="preserve"> </w:t>
      </w:r>
      <w:r w:rsidRPr="00C01E80">
        <w:rPr>
          <w:color w:val="383838"/>
          <w:sz w:val="24"/>
          <w:szCs w:val="24"/>
        </w:rPr>
        <w:t>have</w:t>
      </w:r>
      <w:r w:rsidRPr="00C01E80">
        <w:rPr>
          <w:color w:val="383838"/>
          <w:spacing w:val="-12"/>
          <w:sz w:val="24"/>
          <w:szCs w:val="24"/>
        </w:rPr>
        <w:t xml:space="preserve"> </w:t>
      </w:r>
      <w:r w:rsidRPr="00C01E80">
        <w:rPr>
          <w:color w:val="383838"/>
          <w:sz w:val="24"/>
          <w:szCs w:val="24"/>
        </w:rPr>
        <w:t>become deteriorated</w:t>
      </w:r>
      <w:r w:rsidRPr="00C01E80">
        <w:rPr>
          <w:color w:val="383838"/>
          <w:spacing w:val="-1"/>
          <w:sz w:val="24"/>
          <w:szCs w:val="24"/>
        </w:rPr>
        <w:t xml:space="preserve"> </w:t>
      </w:r>
      <w:r w:rsidRPr="00C01E80">
        <w:rPr>
          <w:color w:val="383838"/>
          <w:sz w:val="24"/>
          <w:szCs w:val="24"/>
        </w:rPr>
        <w:t>through</w:t>
      </w:r>
      <w:r w:rsidRPr="00C01E80">
        <w:rPr>
          <w:color w:val="383838"/>
          <w:spacing w:val="-2"/>
          <w:sz w:val="24"/>
          <w:szCs w:val="24"/>
        </w:rPr>
        <w:t xml:space="preserve"> </w:t>
      </w:r>
      <w:r w:rsidRPr="00C01E80">
        <w:rPr>
          <w:color w:val="383838"/>
          <w:sz w:val="24"/>
          <w:szCs w:val="24"/>
        </w:rPr>
        <w:t>natural</w:t>
      </w:r>
      <w:r w:rsidRPr="00C01E80">
        <w:rPr>
          <w:color w:val="383838"/>
          <w:spacing w:val="-10"/>
          <w:sz w:val="24"/>
          <w:szCs w:val="24"/>
        </w:rPr>
        <w:t xml:space="preserve"> </w:t>
      </w:r>
      <w:r w:rsidRPr="00C01E80">
        <w:rPr>
          <w:color w:val="383838"/>
          <w:sz w:val="24"/>
          <w:szCs w:val="24"/>
        </w:rPr>
        <w:t>causes</w:t>
      </w:r>
      <w:r w:rsidRPr="00C01E80">
        <w:rPr>
          <w:color w:val="383838"/>
          <w:spacing w:val="-3"/>
          <w:sz w:val="24"/>
          <w:szCs w:val="24"/>
        </w:rPr>
        <w:t xml:space="preserve"> </w:t>
      </w:r>
      <w:r w:rsidRPr="00C01E80">
        <w:rPr>
          <w:color w:val="383838"/>
          <w:sz w:val="24"/>
          <w:szCs w:val="24"/>
        </w:rPr>
        <w:t>or by</w:t>
      </w:r>
      <w:r w:rsidRPr="00C01E80">
        <w:rPr>
          <w:color w:val="383838"/>
          <w:spacing w:val="-7"/>
          <w:sz w:val="24"/>
          <w:szCs w:val="24"/>
        </w:rPr>
        <w:t xml:space="preserve"> </w:t>
      </w:r>
      <w:r w:rsidRPr="00C01E80">
        <w:rPr>
          <w:color w:val="383838"/>
          <w:sz w:val="24"/>
          <w:szCs w:val="24"/>
        </w:rPr>
        <w:t>damage through exposure to the</w:t>
      </w:r>
      <w:r w:rsidRPr="00C01E80">
        <w:rPr>
          <w:color w:val="383838"/>
          <w:spacing w:val="-5"/>
          <w:sz w:val="24"/>
          <w:szCs w:val="24"/>
        </w:rPr>
        <w:t xml:space="preserve"> </w:t>
      </w:r>
      <w:r w:rsidRPr="00C01E80">
        <w:rPr>
          <w:color w:val="383838"/>
          <w:sz w:val="24"/>
          <w:szCs w:val="24"/>
        </w:rPr>
        <w:t>elements, especially wind, hail, or rain, or damage through fire to the extent that the roof, windows, or doors, or portions of the house, building, or structure which protect</w:t>
      </w:r>
      <w:r w:rsidRPr="00C01E80">
        <w:rPr>
          <w:color w:val="383838"/>
          <w:spacing w:val="-2"/>
          <w:sz w:val="24"/>
          <w:szCs w:val="24"/>
        </w:rPr>
        <w:t xml:space="preserve"> </w:t>
      </w:r>
      <w:r w:rsidRPr="00C01E80">
        <w:rPr>
          <w:color w:val="383838"/>
          <w:sz w:val="24"/>
          <w:szCs w:val="24"/>
        </w:rPr>
        <w:t>the</w:t>
      </w:r>
      <w:r w:rsidRPr="00C01E80">
        <w:rPr>
          <w:color w:val="383838"/>
          <w:spacing w:val="-9"/>
          <w:sz w:val="24"/>
          <w:szCs w:val="24"/>
        </w:rPr>
        <w:t xml:space="preserve"> </w:t>
      </w:r>
      <w:r w:rsidRPr="00C01E80">
        <w:rPr>
          <w:color w:val="383838"/>
          <w:sz w:val="24"/>
          <w:szCs w:val="24"/>
        </w:rPr>
        <w:t>interior from the</w:t>
      </w:r>
      <w:r w:rsidRPr="00C01E80">
        <w:rPr>
          <w:color w:val="383838"/>
          <w:spacing w:val="-4"/>
          <w:sz w:val="24"/>
          <w:szCs w:val="24"/>
        </w:rPr>
        <w:t xml:space="preserve"> </w:t>
      </w:r>
      <w:r w:rsidRPr="00C01E80">
        <w:rPr>
          <w:color w:val="383838"/>
          <w:sz w:val="24"/>
          <w:szCs w:val="24"/>
        </w:rPr>
        <w:t>weather, would</w:t>
      </w:r>
      <w:r w:rsidRPr="00C01E80">
        <w:rPr>
          <w:color w:val="383838"/>
          <w:spacing w:val="-4"/>
          <w:sz w:val="24"/>
          <w:szCs w:val="24"/>
        </w:rPr>
        <w:t xml:space="preserve"> </w:t>
      </w:r>
      <w:r w:rsidRPr="00C01E80">
        <w:rPr>
          <w:color w:val="383838"/>
          <w:sz w:val="24"/>
          <w:szCs w:val="24"/>
        </w:rPr>
        <w:t>no longer reasonably protect from the weather.</w:t>
      </w:r>
    </w:p>
    <w:p w14:paraId="18BAB427" w14:textId="77777777" w:rsidR="009A17A0" w:rsidRPr="00C01E80" w:rsidRDefault="00C814A6" w:rsidP="00633C96">
      <w:pPr>
        <w:pStyle w:val="ListParagraph"/>
        <w:numPr>
          <w:ilvl w:val="0"/>
          <w:numId w:val="66"/>
        </w:numPr>
        <w:tabs>
          <w:tab w:val="left" w:pos="399"/>
          <w:tab w:val="left" w:pos="419"/>
        </w:tabs>
        <w:spacing w:before="172" w:line="264" w:lineRule="auto"/>
        <w:ind w:left="419" w:right="692" w:hanging="406"/>
        <w:rPr>
          <w:color w:val="383838"/>
          <w:sz w:val="24"/>
          <w:szCs w:val="24"/>
        </w:rPr>
      </w:pPr>
      <w:r w:rsidRPr="00C01E80">
        <w:rPr>
          <w:color w:val="383838"/>
          <w:sz w:val="24"/>
          <w:szCs w:val="24"/>
        </w:rPr>
        <w:t>All</w:t>
      </w:r>
      <w:r w:rsidRPr="00C01E80">
        <w:rPr>
          <w:color w:val="383838"/>
          <w:spacing w:val="-2"/>
          <w:sz w:val="24"/>
          <w:szCs w:val="24"/>
        </w:rPr>
        <w:t xml:space="preserve"> </w:t>
      </w:r>
      <w:r w:rsidRPr="00C01E80">
        <w:rPr>
          <w:color w:val="383838"/>
          <w:sz w:val="24"/>
          <w:szCs w:val="24"/>
        </w:rPr>
        <w:t>buildings or structures of which the floors, walls, ceilings, and all supporting members are not capable of bearing imposed loads safely.</w:t>
      </w:r>
    </w:p>
    <w:p w14:paraId="467FBC4F" w14:textId="411C032E" w:rsidR="00D00777" w:rsidRPr="00D00777" w:rsidRDefault="00C814A6" w:rsidP="00633C96">
      <w:pPr>
        <w:pStyle w:val="ListParagraph"/>
        <w:numPr>
          <w:ilvl w:val="0"/>
          <w:numId w:val="66"/>
        </w:numPr>
        <w:tabs>
          <w:tab w:val="left" w:pos="399"/>
          <w:tab w:val="left" w:pos="419"/>
        </w:tabs>
        <w:spacing w:before="166"/>
        <w:ind w:left="419" w:right="701" w:hanging="420"/>
        <w:rPr>
          <w:color w:val="393939"/>
          <w:sz w:val="24"/>
          <w:szCs w:val="24"/>
        </w:rPr>
      </w:pPr>
      <w:r w:rsidRPr="00C01E80">
        <w:rPr>
          <w:color w:val="393939"/>
          <w:sz w:val="24"/>
          <w:szCs w:val="24"/>
        </w:rPr>
        <w:t xml:space="preserve">AII buildings or structures </w:t>
      </w:r>
      <w:r w:rsidR="00051825">
        <w:rPr>
          <w:color w:val="393939"/>
          <w:sz w:val="24"/>
          <w:szCs w:val="24"/>
        </w:rPr>
        <w:t xml:space="preserve">that are </w:t>
      </w:r>
      <w:r w:rsidRPr="00C01E80">
        <w:rPr>
          <w:color w:val="393939"/>
          <w:sz w:val="24"/>
          <w:szCs w:val="24"/>
        </w:rPr>
        <w:t>not wired to provide in operating condition electrical circuits sufficient to safely carry a load imposed by</w:t>
      </w:r>
      <w:r w:rsidRPr="00C01E80">
        <w:rPr>
          <w:color w:val="393939"/>
          <w:spacing w:val="-13"/>
          <w:sz w:val="24"/>
          <w:szCs w:val="24"/>
        </w:rPr>
        <w:t xml:space="preserve"> </w:t>
      </w:r>
      <w:r w:rsidRPr="00C01E80">
        <w:rPr>
          <w:color w:val="393939"/>
          <w:sz w:val="24"/>
          <w:szCs w:val="24"/>
        </w:rPr>
        <w:t>normal use of</w:t>
      </w:r>
      <w:r w:rsidRPr="00C01E80">
        <w:rPr>
          <w:color w:val="393939"/>
          <w:spacing w:val="-5"/>
          <w:sz w:val="24"/>
          <w:szCs w:val="24"/>
        </w:rPr>
        <w:t xml:space="preserve"> </w:t>
      </w:r>
      <w:r w:rsidRPr="00C01E80">
        <w:rPr>
          <w:color w:val="393939"/>
          <w:sz w:val="24"/>
          <w:szCs w:val="24"/>
        </w:rPr>
        <w:t>appliances and fixtures.</w:t>
      </w:r>
    </w:p>
    <w:p w14:paraId="34ECA0B5" w14:textId="77777777" w:rsidR="001F61B0" w:rsidRDefault="00C814A6" w:rsidP="00633C96">
      <w:pPr>
        <w:pStyle w:val="ListParagraph"/>
        <w:numPr>
          <w:ilvl w:val="0"/>
          <w:numId w:val="66"/>
        </w:numPr>
        <w:tabs>
          <w:tab w:val="left" w:pos="393"/>
          <w:tab w:val="left" w:pos="408"/>
        </w:tabs>
        <w:spacing w:before="176" w:line="254" w:lineRule="auto"/>
        <w:ind w:left="408" w:right="689" w:hanging="400"/>
        <w:rPr>
          <w:color w:val="383838"/>
          <w:sz w:val="24"/>
          <w:szCs w:val="24"/>
        </w:rPr>
      </w:pPr>
      <w:r w:rsidRPr="00C01E80">
        <w:rPr>
          <w:color w:val="383838"/>
          <w:sz w:val="24"/>
          <w:szCs w:val="24"/>
        </w:rPr>
        <w:t xml:space="preserve">AII buildings or structures so deteriorated or constructed or permitted to be constructed as to constitute a menace to health or safety, including all conditions conducive to the harboring of rats or mice or other disease-carrying animals or insects, </w:t>
      </w:r>
      <w:r w:rsidR="00662E0E" w:rsidRPr="00C01E80">
        <w:rPr>
          <w:color w:val="383838"/>
          <w:sz w:val="24"/>
          <w:szCs w:val="24"/>
        </w:rPr>
        <w:t>calculated</w:t>
      </w:r>
      <w:r w:rsidRPr="00C01E80">
        <w:rPr>
          <w:color w:val="383838"/>
          <w:sz w:val="24"/>
          <w:szCs w:val="24"/>
        </w:rPr>
        <w:t xml:space="preserve"> to</w:t>
      </w:r>
      <w:r w:rsidR="00D00777">
        <w:rPr>
          <w:color w:val="383838"/>
          <w:sz w:val="24"/>
          <w:szCs w:val="24"/>
        </w:rPr>
        <w:t xml:space="preserve"> </w:t>
      </w:r>
      <w:r w:rsidRPr="00C01E80">
        <w:rPr>
          <w:color w:val="383838"/>
          <w:sz w:val="24"/>
          <w:szCs w:val="24"/>
        </w:rPr>
        <w:t>spread disease, including such conditions hazardous to safety as inadequate bracing or use of deteriorated materials.</w:t>
      </w:r>
    </w:p>
    <w:p w14:paraId="7DA9200B" w14:textId="56D19ED6" w:rsidR="001F61B0" w:rsidRPr="001F61B0" w:rsidRDefault="001F61B0" w:rsidP="00633C96">
      <w:pPr>
        <w:pStyle w:val="ListParagraph"/>
        <w:numPr>
          <w:ilvl w:val="0"/>
          <w:numId w:val="66"/>
        </w:numPr>
        <w:tabs>
          <w:tab w:val="left" w:pos="393"/>
          <w:tab w:val="left" w:pos="408"/>
        </w:tabs>
        <w:spacing w:before="176" w:line="254" w:lineRule="auto"/>
        <w:ind w:left="408" w:right="689" w:hanging="400"/>
        <w:rPr>
          <w:color w:val="383838"/>
          <w:sz w:val="24"/>
          <w:szCs w:val="24"/>
        </w:rPr>
        <w:sectPr w:rsidR="001F61B0" w:rsidRPr="001F61B0">
          <w:pgSz w:w="12240" w:h="15840"/>
          <w:pgMar w:top="200" w:right="480" w:bottom="0" w:left="660" w:header="720" w:footer="720" w:gutter="0"/>
          <w:cols w:num="2" w:space="720" w:equalWidth="0">
            <w:col w:w="1227" w:space="18"/>
            <w:col w:w="9855"/>
          </w:cols>
        </w:sectPr>
      </w:pPr>
      <w:r w:rsidRPr="001F61B0">
        <w:rPr>
          <w:color w:val="333333"/>
          <w:w w:val="105"/>
          <w:sz w:val="24"/>
          <w:szCs w:val="24"/>
        </w:rPr>
        <w:t>All</w:t>
      </w:r>
      <w:r w:rsidRPr="001F61B0">
        <w:rPr>
          <w:color w:val="333333"/>
          <w:spacing w:val="-6"/>
          <w:w w:val="105"/>
          <w:sz w:val="24"/>
          <w:szCs w:val="24"/>
        </w:rPr>
        <w:t xml:space="preserve"> </w:t>
      </w:r>
      <w:r w:rsidRPr="001F61B0">
        <w:rPr>
          <w:color w:val="333333"/>
          <w:w w:val="105"/>
          <w:sz w:val="24"/>
          <w:szCs w:val="24"/>
        </w:rPr>
        <w:t>buildings or</w:t>
      </w:r>
      <w:r w:rsidRPr="001F61B0">
        <w:rPr>
          <w:color w:val="333333"/>
          <w:spacing w:val="-4"/>
          <w:w w:val="105"/>
          <w:sz w:val="24"/>
          <w:szCs w:val="24"/>
        </w:rPr>
        <w:t xml:space="preserve"> </w:t>
      </w:r>
      <w:r w:rsidRPr="001F61B0">
        <w:rPr>
          <w:color w:val="333333"/>
          <w:w w:val="105"/>
          <w:sz w:val="24"/>
          <w:szCs w:val="24"/>
        </w:rPr>
        <w:t>structures that are so</w:t>
      </w:r>
      <w:r w:rsidRPr="001F61B0">
        <w:rPr>
          <w:color w:val="333333"/>
          <w:spacing w:val="-13"/>
          <w:w w:val="105"/>
          <w:sz w:val="24"/>
          <w:szCs w:val="24"/>
        </w:rPr>
        <w:t xml:space="preserve"> </w:t>
      </w:r>
      <w:r w:rsidRPr="001F61B0">
        <w:rPr>
          <w:color w:val="333333"/>
          <w:w w:val="105"/>
          <w:sz w:val="24"/>
          <w:szCs w:val="24"/>
        </w:rPr>
        <w:t>dilapidated</w:t>
      </w:r>
      <w:r w:rsidRPr="001F61B0">
        <w:rPr>
          <w:color w:val="333333"/>
          <w:spacing w:val="-7"/>
          <w:w w:val="105"/>
          <w:sz w:val="24"/>
          <w:szCs w:val="24"/>
        </w:rPr>
        <w:t xml:space="preserve"> </w:t>
      </w:r>
      <w:r w:rsidRPr="001F61B0">
        <w:rPr>
          <w:color w:val="333333"/>
          <w:w w:val="105"/>
          <w:sz w:val="24"/>
          <w:szCs w:val="24"/>
        </w:rPr>
        <w:t>or substandard as to be</w:t>
      </w:r>
      <w:r w:rsidRPr="001F61B0">
        <w:rPr>
          <w:color w:val="333333"/>
          <w:spacing w:val="-7"/>
          <w:w w:val="105"/>
          <w:sz w:val="24"/>
          <w:szCs w:val="24"/>
        </w:rPr>
        <w:t xml:space="preserve"> </w:t>
      </w:r>
      <w:r w:rsidRPr="001F61B0">
        <w:rPr>
          <w:color w:val="333333"/>
          <w:w w:val="105"/>
          <w:sz w:val="24"/>
          <w:szCs w:val="24"/>
        </w:rPr>
        <w:t>unfit</w:t>
      </w:r>
      <w:r w:rsidRPr="001F61B0">
        <w:rPr>
          <w:color w:val="333333"/>
          <w:spacing w:val="-13"/>
          <w:w w:val="105"/>
          <w:sz w:val="24"/>
          <w:szCs w:val="24"/>
        </w:rPr>
        <w:t xml:space="preserve"> </w:t>
      </w:r>
      <w:r w:rsidRPr="001F61B0">
        <w:rPr>
          <w:color w:val="333333"/>
          <w:w w:val="105"/>
          <w:sz w:val="24"/>
          <w:szCs w:val="24"/>
        </w:rPr>
        <w:t>for</w:t>
      </w:r>
      <w:r w:rsidRPr="001F61B0">
        <w:rPr>
          <w:color w:val="333333"/>
          <w:spacing w:val="-5"/>
          <w:w w:val="105"/>
          <w:sz w:val="24"/>
          <w:szCs w:val="24"/>
        </w:rPr>
        <w:t xml:space="preserve"> </w:t>
      </w:r>
      <w:r w:rsidRPr="001F61B0">
        <w:rPr>
          <w:color w:val="333333"/>
          <w:w w:val="105"/>
          <w:sz w:val="24"/>
          <w:szCs w:val="24"/>
        </w:rPr>
        <w:t>human</w:t>
      </w:r>
      <w:r w:rsidRPr="001F61B0">
        <w:rPr>
          <w:color w:val="333333"/>
          <w:spacing w:val="-2"/>
          <w:w w:val="105"/>
          <w:sz w:val="24"/>
          <w:szCs w:val="24"/>
        </w:rPr>
        <w:t xml:space="preserve"> </w:t>
      </w:r>
      <w:r w:rsidRPr="001F61B0">
        <w:rPr>
          <w:color w:val="333333"/>
          <w:w w:val="105"/>
          <w:sz w:val="24"/>
          <w:szCs w:val="24"/>
        </w:rPr>
        <w:t>habitation and a hazard to the public health, safety, and welfa</w:t>
      </w:r>
      <w:r w:rsidR="00DB3505">
        <w:rPr>
          <w:color w:val="333333"/>
          <w:w w:val="105"/>
          <w:sz w:val="24"/>
          <w:szCs w:val="24"/>
        </w:rPr>
        <w:t>r</w:t>
      </w:r>
      <w:r w:rsidR="00316177">
        <w:rPr>
          <w:color w:val="333333"/>
          <w:w w:val="105"/>
          <w:sz w:val="24"/>
          <w:szCs w:val="24"/>
        </w:rPr>
        <w:t>e.</w:t>
      </w:r>
    </w:p>
    <w:p w14:paraId="66F55B35" w14:textId="7258037D" w:rsidR="00D47974" w:rsidRPr="00D47974" w:rsidRDefault="00C814A6" w:rsidP="00316177">
      <w:pPr>
        <w:pStyle w:val="BodyText"/>
        <w:tabs>
          <w:tab w:val="left" w:pos="1155"/>
          <w:tab w:val="left" w:pos="1230"/>
        </w:tabs>
        <w:rPr>
          <w:sz w:val="24"/>
          <w:szCs w:val="24"/>
        </w:rPr>
        <w:sectPr w:rsidR="00D47974" w:rsidRPr="00D47974">
          <w:type w:val="continuous"/>
          <w:pgSz w:w="12240" w:h="15840"/>
          <w:pgMar w:top="440" w:right="480" w:bottom="280" w:left="660" w:header="720" w:footer="720" w:gutter="0"/>
          <w:cols w:space="720"/>
        </w:sectPr>
      </w:pPr>
      <w:r w:rsidRPr="00C01E80">
        <w:rPr>
          <w:noProof/>
          <w:sz w:val="24"/>
          <w:szCs w:val="24"/>
        </w:rPr>
        <w:drawing>
          <wp:anchor distT="0" distB="0" distL="0" distR="0" simplePos="0" relativeHeight="251658290" behindDoc="1" locked="0" layoutInCell="1" allowOverlap="1" wp14:anchorId="7DB09B7C" wp14:editId="41A9C5D7">
            <wp:simplePos x="0" y="0"/>
            <wp:positionH relativeFrom="page">
              <wp:posOffset>767494</wp:posOffset>
            </wp:positionH>
            <wp:positionV relativeFrom="page">
              <wp:posOffset>0</wp:posOffset>
            </wp:positionV>
            <wp:extent cx="7004905" cy="10058400"/>
            <wp:effectExtent l="0" t="0" r="0" b="0"/>
            <wp:wrapNone/>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32" cstate="print"/>
                    <a:stretch>
                      <a:fillRect/>
                    </a:stretch>
                  </pic:blipFill>
                  <pic:spPr>
                    <a:xfrm>
                      <a:off x="0" y="0"/>
                      <a:ext cx="7004905" cy="10058400"/>
                    </a:xfrm>
                    <a:prstGeom prst="rect">
                      <a:avLst/>
                    </a:prstGeom>
                  </pic:spPr>
                </pic:pic>
              </a:graphicData>
            </a:graphic>
          </wp:anchor>
        </w:drawing>
      </w:r>
      <w:r w:rsidR="00316177">
        <w:rPr>
          <w:sz w:val="24"/>
          <w:szCs w:val="24"/>
        </w:rPr>
        <w:tab/>
      </w:r>
    </w:p>
    <w:p w14:paraId="27955E51" w14:textId="77777777" w:rsidR="00DB3505" w:rsidRDefault="00DB3505" w:rsidP="00D26317">
      <w:pPr>
        <w:tabs>
          <w:tab w:val="left" w:pos="392"/>
          <w:tab w:val="left" w:pos="427"/>
        </w:tabs>
        <w:spacing w:before="194" w:line="266" w:lineRule="auto"/>
        <w:ind w:right="719"/>
        <w:rPr>
          <w:color w:val="333333"/>
          <w:w w:val="105"/>
          <w:sz w:val="24"/>
          <w:szCs w:val="24"/>
        </w:rPr>
      </w:pPr>
    </w:p>
    <w:p w14:paraId="20A8AFF4" w14:textId="77777777" w:rsidR="00DB3505" w:rsidRDefault="00DB3505" w:rsidP="00D26317">
      <w:pPr>
        <w:tabs>
          <w:tab w:val="left" w:pos="392"/>
          <w:tab w:val="left" w:pos="427"/>
        </w:tabs>
        <w:spacing w:before="194" w:line="266" w:lineRule="auto"/>
        <w:ind w:right="719"/>
        <w:rPr>
          <w:color w:val="333333"/>
          <w:w w:val="105"/>
          <w:sz w:val="24"/>
          <w:szCs w:val="24"/>
        </w:rPr>
      </w:pPr>
    </w:p>
    <w:p w14:paraId="0C8AD65D" w14:textId="77777777" w:rsidR="00DB3505" w:rsidRDefault="00DB3505" w:rsidP="00D26317">
      <w:pPr>
        <w:tabs>
          <w:tab w:val="left" w:pos="392"/>
          <w:tab w:val="left" w:pos="427"/>
        </w:tabs>
        <w:spacing w:before="194" w:line="266" w:lineRule="auto"/>
        <w:ind w:right="719"/>
        <w:rPr>
          <w:color w:val="333333"/>
          <w:w w:val="105"/>
          <w:sz w:val="24"/>
          <w:szCs w:val="24"/>
        </w:rPr>
      </w:pPr>
    </w:p>
    <w:p w14:paraId="6D18576E" w14:textId="77777777" w:rsidR="00DB3505" w:rsidRDefault="00DB3505" w:rsidP="00D26317">
      <w:pPr>
        <w:tabs>
          <w:tab w:val="left" w:pos="392"/>
          <w:tab w:val="left" w:pos="427"/>
        </w:tabs>
        <w:spacing w:before="194" w:line="266" w:lineRule="auto"/>
        <w:ind w:right="719"/>
        <w:rPr>
          <w:color w:val="333333"/>
          <w:w w:val="105"/>
          <w:sz w:val="24"/>
          <w:szCs w:val="24"/>
        </w:rPr>
      </w:pPr>
    </w:p>
    <w:p w14:paraId="4CA676A5" w14:textId="77777777" w:rsidR="00DB3505" w:rsidRDefault="00DB3505" w:rsidP="00D26317">
      <w:pPr>
        <w:tabs>
          <w:tab w:val="left" w:pos="392"/>
          <w:tab w:val="left" w:pos="427"/>
        </w:tabs>
        <w:spacing w:before="194" w:line="266" w:lineRule="auto"/>
        <w:ind w:right="719"/>
        <w:rPr>
          <w:color w:val="333333"/>
          <w:w w:val="105"/>
          <w:sz w:val="24"/>
          <w:szCs w:val="24"/>
        </w:rPr>
      </w:pPr>
    </w:p>
    <w:p w14:paraId="263971A2" w14:textId="2F117AF3" w:rsidR="00D26317" w:rsidRPr="006466EF" w:rsidRDefault="00D26317" w:rsidP="00D26317">
      <w:pPr>
        <w:tabs>
          <w:tab w:val="left" w:pos="392"/>
          <w:tab w:val="left" w:pos="427"/>
        </w:tabs>
        <w:spacing w:before="194" w:line="266" w:lineRule="auto"/>
        <w:ind w:right="719"/>
        <w:rPr>
          <w:color w:val="333333"/>
          <w:sz w:val="24"/>
          <w:szCs w:val="24"/>
        </w:rPr>
      </w:pPr>
      <w:r>
        <w:rPr>
          <w:color w:val="333333"/>
          <w:w w:val="105"/>
          <w:sz w:val="24"/>
          <w:szCs w:val="24"/>
        </w:rPr>
        <w:t>(25)</w:t>
      </w:r>
      <w:r w:rsidRPr="006466EF">
        <w:rPr>
          <w:color w:val="333333"/>
          <w:w w:val="105"/>
          <w:sz w:val="24"/>
          <w:szCs w:val="24"/>
        </w:rPr>
        <w:t>AII buildings or structures, regardless of their structural condition, which are unoccupied by</w:t>
      </w:r>
      <w:r w:rsidRPr="006466EF">
        <w:rPr>
          <w:color w:val="333333"/>
          <w:spacing w:val="40"/>
          <w:w w:val="105"/>
          <w:sz w:val="24"/>
          <w:szCs w:val="24"/>
        </w:rPr>
        <w:t xml:space="preserve"> </w:t>
      </w:r>
      <w:r w:rsidRPr="006466EF">
        <w:rPr>
          <w:color w:val="333333"/>
          <w:w w:val="105"/>
          <w:sz w:val="24"/>
          <w:szCs w:val="24"/>
        </w:rPr>
        <w:t>their owners, lessees, or other invitees and are unsecured from unauthorized entry to the extent they could be entered or used by vagrants or other uninvited persons as a place of harborage or could be entered or used by children.</w:t>
      </w:r>
    </w:p>
    <w:p w14:paraId="04C913EB" w14:textId="785BD0BE" w:rsidR="00D26317" w:rsidRPr="006466EF" w:rsidRDefault="00D26317" w:rsidP="00D26317">
      <w:pPr>
        <w:tabs>
          <w:tab w:val="left" w:pos="415"/>
          <w:tab w:val="left" w:pos="429"/>
        </w:tabs>
        <w:spacing w:before="179" w:line="268" w:lineRule="auto"/>
        <w:ind w:right="729"/>
        <w:rPr>
          <w:color w:val="303030"/>
          <w:sz w:val="24"/>
          <w:szCs w:val="24"/>
        </w:rPr>
        <w:sectPr w:rsidR="00D26317" w:rsidRPr="006466EF" w:rsidSect="00D26317">
          <w:type w:val="continuous"/>
          <w:pgSz w:w="12240" w:h="15840"/>
          <w:pgMar w:top="180" w:right="420" w:bottom="0" w:left="580" w:header="720" w:footer="720" w:gutter="0"/>
          <w:cols w:num="2" w:space="720" w:equalWidth="0">
            <w:col w:w="1240" w:space="40"/>
            <w:col w:w="9960"/>
          </w:cols>
        </w:sectPr>
      </w:pPr>
      <w:r>
        <w:rPr>
          <w:color w:val="303030"/>
          <w:sz w:val="24"/>
          <w:szCs w:val="24"/>
        </w:rPr>
        <w:t>(26)</w:t>
      </w:r>
      <w:r w:rsidRPr="006466EF">
        <w:rPr>
          <w:color w:val="303030"/>
          <w:sz w:val="24"/>
          <w:szCs w:val="24"/>
        </w:rPr>
        <w:tab/>
      </w:r>
      <w:r w:rsidRPr="006466EF">
        <w:rPr>
          <w:color w:val="303030"/>
          <w:w w:val="105"/>
          <w:sz w:val="24"/>
          <w:szCs w:val="24"/>
        </w:rPr>
        <w:t>For</w:t>
      </w:r>
      <w:r w:rsidRPr="006466EF">
        <w:rPr>
          <w:color w:val="303030"/>
          <w:spacing w:val="40"/>
          <w:w w:val="105"/>
          <w:sz w:val="24"/>
          <w:szCs w:val="24"/>
        </w:rPr>
        <w:t xml:space="preserve"> </w:t>
      </w:r>
      <w:r w:rsidRPr="006466EF">
        <w:rPr>
          <w:color w:val="303030"/>
          <w:w w:val="105"/>
          <w:sz w:val="24"/>
          <w:szCs w:val="24"/>
        </w:rPr>
        <w:t>purposes</w:t>
      </w:r>
      <w:r w:rsidRPr="006466EF">
        <w:rPr>
          <w:color w:val="303030"/>
          <w:spacing w:val="40"/>
          <w:w w:val="105"/>
          <w:sz w:val="24"/>
          <w:szCs w:val="24"/>
        </w:rPr>
        <w:t xml:space="preserve"> </w:t>
      </w:r>
      <w:r w:rsidRPr="006466EF">
        <w:rPr>
          <w:color w:val="303030"/>
          <w:w w:val="105"/>
          <w:sz w:val="24"/>
          <w:szCs w:val="24"/>
        </w:rPr>
        <w:t>of</w:t>
      </w:r>
      <w:r w:rsidRPr="006466EF">
        <w:rPr>
          <w:color w:val="303030"/>
          <w:spacing w:val="40"/>
          <w:w w:val="105"/>
          <w:sz w:val="24"/>
          <w:szCs w:val="24"/>
        </w:rPr>
        <w:t xml:space="preserve"> </w:t>
      </w:r>
      <w:r w:rsidRPr="006466EF">
        <w:rPr>
          <w:color w:val="303030"/>
          <w:w w:val="105"/>
          <w:sz w:val="24"/>
          <w:szCs w:val="24"/>
        </w:rPr>
        <w:t>this</w:t>
      </w:r>
      <w:r w:rsidRPr="006466EF">
        <w:rPr>
          <w:color w:val="303030"/>
          <w:spacing w:val="40"/>
          <w:w w:val="105"/>
          <w:sz w:val="24"/>
          <w:szCs w:val="24"/>
        </w:rPr>
        <w:t xml:space="preserve"> </w:t>
      </w:r>
      <w:r w:rsidRPr="006466EF">
        <w:rPr>
          <w:color w:val="303030"/>
          <w:w w:val="105"/>
          <w:sz w:val="24"/>
          <w:szCs w:val="24"/>
        </w:rPr>
        <w:t>article,</w:t>
      </w:r>
      <w:r w:rsidRPr="006466EF">
        <w:rPr>
          <w:color w:val="303030"/>
          <w:spacing w:val="40"/>
          <w:w w:val="105"/>
          <w:sz w:val="24"/>
          <w:szCs w:val="24"/>
        </w:rPr>
        <w:t xml:space="preserve"> </w:t>
      </w:r>
      <w:r w:rsidRPr="006466EF">
        <w:rPr>
          <w:color w:val="303030"/>
          <w:w w:val="105"/>
          <w:sz w:val="24"/>
          <w:szCs w:val="24"/>
        </w:rPr>
        <w:t>additions,</w:t>
      </w:r>
      <w:r w:rsidRPr="006466EF">
        <w:rPr>
          <w:color w:val="303030"/>
          <w:spacing w:val="40"/>
          <w:w w:val="105"/>
          <w:sz w:val="24"/>
          <w:szCs w:val="24"/>
        </w:rPr>
        <w:t xml:space="preserve"> </w:t>
      </w:r>
      <w:r w:rsidRPr="006466EF">
        <w:rPr>
          <w:color w:val="303030"/>
          <w:w w:val="105"/>
          <w:sz w:val="24"/>
          <w:szCs w:val="24"/>
        </w:rPr>
        <w:t>appendages,</w:t>
      </w:r>
      <w:r w:rsidRPr="006466EF">
        <w:rPr>
          <w:color w:val="303030"/>
          <w:spacing w:val="40"/>
          <w:w w:val="105"/>
          <w:sz w:val="24"/>
          <w:szCs w:val="24"/>
        </w:rPr>
        <w:t xml:space="preserve"> </w:t>
      </w:r>
      <w:r w:rsidRPr="006466EF">
        <w:rPr>
          <w:color w:val="303030"/>
          <w:w w:val="105"/>
          <w:sz w:val="24"/>
          <w:szCs w:val="24"/>
        </w:rPr>
        <w:t>or</w:t>
      </w:r>
      <w:r w:rsidRPr="006466EF">
        <w:rPr>
          <w:color w:val="303030"/>
          <w:spacing w:val="38"/>
          <w:w w:val="105"/>
          <w:sz w:val="24"/>
          <w:szCs w:val="24"/>
        </w:rPr>
        <w:t xml:space="preserve"> </w:t>
      </w:r>
      <w:r w:rsidRPr="006466EF">
        <w:rPr>
          <w:color w:val="303030"/>
          <w:w w:val="105"/>
          <w:sz w:val="24"/>
          <w:szCs w:val="24"/>
        </w:rPr>
        <w:t>attachments</w:t>
      </w:r>
      <w:r w:rsidRPr="006466EF">
        <w:rPr>
          <w:color w:val="303030"/>
          <w:spacing w:val="38"/>
          <w:w w:val="105"/>
          <w:sz w:val="24"/>
          <w:szCs w:val="24"/>
        </w:rPr>
        <w:t xml:space="preserve"> </w:t>
      </w:r>
      <w:r w:rsidRPr="006466EF">
        <w:rPr>
          <w:color w:val="303030"/>
          <w:w w:val="105"/>
          <w:sz w:val="24"/>
          <w:szCs w:val="24"/>
        </w:rPr>
        <w:t>to</w:t>
      </w:r>
      <w:r w:rsidRPr="006466EF">
        <w:rPr>
          <w:color w:val="303030"/>
          <w:spacing w:val="40"/>
          <w:w w:val="105"/>
          <w:sz w:val="24"/>
          <w:szCs w:val="24"/>
        </w:rPr>
        <w:t xml:space="preserve"> </w:t>
      </w:r>
      <w:r w:rsidRPr="006466EF">
        <w:rPr>
          <w:color w:val="303030"/>
          <w:w w:val="105"/>
          <w:sz w:val="24"/>
          <w:szCs w:val="24"/>
        </w:rPr>
        <w:t>buildings,</w:t>
      </w:r>
      <w:r w:rsidRPr="006466EF">
        <w:rPr>
          <w:color w:val="303030"/>
          <w:spacing w:val="40"/>
          <w:w w:val="105"/>
          <w:sz w:val="24"/>
          <w:szCs w:val="24"/>
        </w:rPr>
        <w:t xml:space="preserve"> </w:t>
      </w:r>
      <w:r w:rsidRPr="006466EF">
        <w:rPr>
          <w:color w:val="303030"/>
          <w:w w:val="105"/>
          <w:sz w:val="24"/>
          <w:szCs w:val="24"/>
        </w:rPr>
        <w:t>such</w:t>
      </w:r>
      <w:r w:rsidRPr="006466EF">
        <w:rPr>
          <w:color w:val="303030"/>
          <w:spacing w:val="40"/>
          <w:w w:val="105"/>
          <w:sz w:val="24"/>
          <w:szCs w:val="24"/>
        </w:rPr>
        <w:t xml:space="preserve"> </w:t>
      </w:r>
      <w:r w:rsidRPr="006466EF">
        <w:rPr>
          <w:color w:val="303030"/>
          <w:w w:val="105"/>
          <w:sz w:val="24"/>
          <w:szCs w:val="24"/>
        </w:rPr>
        <w:t xml:space="preserve">as </w:t>
      </w:r>
      <w:r w:rsidRPr="006466EF">
        <w:rPr>
          <w:color w:val="313131"/>
          <w:w w:val="105"/>
          <w:sz w:val="24"/>
          <w:szCs w:val="24"/>
        </w:rPr>
        <w:t>awnings, poles, signs, gutters,</w:t>
      </w:r>
      <w:r w:rsidRPr="006466EF">
        <w:rPr>
          <w:color w:val="313131"/>
          <w:spacing w:val="-4"/>
          <w:w w:val="105"/>
          <w:sz w:val="24"/>
          <w:szCs w:val="24"/>
        </w:rPr>
        <w:t xml:space="preserve"> </w:t>
      </w:r>
      <w:r w:rsidRPr="006466EF">
        <w:rPr>
          <w:color w:val="313131"/>
          <w:w w:val="105"/>
          <w:sz w:val="24"/>
          <w:szCs w:val="24"/>
        </w:rPr>
        <w:t>or overhangs, shall be deemed structure</w:t>
      </w:r>
    </w:p>
    <w:p w14:paraId="59DC8F06" w14:textId="2E5546AC" w:rsidR="00C34506" w:rsidRDefault="00C34506" w:rsidP="001F61B0">
      <w:pPr>
        <w:rPr>
          <w:rFonts w:ascii="Bookman Old Style" w:hAnsi="Bookman Old Style"/>
          <w:color w:val="2F2F2F"/>
          <w:w w:val="105"/>
          <w:sz w:val="24"/>
          <w:szCs w:val="24"/>
        </w:rPr>
      </w:pPr>
      <w:r w:rsidRPr="00C01E80">
        <w:rPr>
          <w:rFonts w:ascii="Verdana"/>
          <w:i/>
          <w:color w:val="353535"/>
          <w:sz w:val="24"/>
          <w:szCs w:val="24"/>
          <w:u w:val="single" w:color="6F6F6F"/>
        </w:rPr>
        <w:t>Vacate</w:t>
      </w:r>
      <w:r w:rsidRPr="00C01E80">
        <w:rPr>
          <w:rFonts w:ascii="Verdana"/>
          <w:i/>
          <w:color w:val="353535"/>
          <w:spacing w:val="-18"/>
          <w:sz w:val="24"/>
          <w:szCs w:val="24"/>
          <w:u w:val="single" w:color="6F6F6F"/>
        </w:rPr>
        <w:t xml:space="preserve"> </w:t>
      </w:r>
      <w:r w:rsidRPr="00C01E80">
        <w:rPr>
          <w:rFonts w:ascii="Verdana"/>
          <w:i/>
          <w:color w:val="353535"/>
          <w:sz w:val="24"/>
          <w:szCs w:val="24"/>
          <w:u w:val="single" w:color="6F6F6F"/>
        </w:rPr>
        <w:t>or</w:t>
      </w:r>
      <w:r w:rsidRPr="00C01E80">
        <w:rPr>
          <w:rFonts w:ascii="Verdana"/>
          <w:i/>
          <w:color w:val="353535"/>
          <w:spacing w:val="-18"/>
          <w:sz w:val="24"/>
          <w:szCs w:val="24"/>
          <w:u w:val="single" w:color="6F6F6F"/>
        </w:rPr>
        <w:t xml:space="preserve"> </w:t>
      </w:r>
      <w:r w:rsidRPr="00C01E80">
        <w:rPr>
          <w:rFonts w:ascii="Verdana"/>
          <w:i/>
          <w:color w:val="353535"/>
          <w:sz w:val="24"/>
          <w:szCs w:val="24"/>
          <w:u w:val="single" w:color="6F6F6F"/>
        </w:rPr>
        <w:t>order</w:t>
      </w:r>
      <w:r w:rsidRPr="00C01E80">
        <w:rPr>
          <w:rFonts w:ascii="Verdana"/>
          <w:i/>
          <w:color w:val="353535"/>
          <w:spacing w:val="-17"/>
          <w:sz w:val="24"/>
          <w:szCs w:val="24"/>
          <w:u w:val="single" w:color="6F6F6F"/>
        </w:rPr>
        <w:t xml:space="preserve"> </w:t>
      </w:r>
      <w:r w:rsidRPr="00C01E80">
        <w:rPr>
          <w:rFonts w:ascii="Verdana"/>
          <w:i/>
          <w:color w:val="353535"/>
          <w:sz w:val="24"/>
          <w:szCs w:val="24"/>
          <w:u w:val="single" w:color="6F6F6F"/>
        </w:rPr>
        <w:t>the</w:t>
      </w:r>
      <w:r w:rsidRPr="00C01E80">
        <w:rPr>
          <w:rFonts w:ascii="Verdana"/>
          <w:i/>
          <w:color w:val="353535"/>
          <w:spacing w:val="-18"/>
          <w:sz w:val="24"/>
          <w:szCs w:val="24"/>
          <w:u w:val="single" w:color="6F6F6F"/>
        </w:rPr>
        <w:t xml:space="preserve"> </w:t>
      </w:r>
      <w:r w:rsidRPr="00C01E80">
        <w:rPr>
          <w:rFonts w:ascii="Verdana"/>
          <w:i/>
          <w:color w:val="353535"/>
          <w:sz w:val="24"/>
          <w:szCs w:val="24"/>
          <w:u w:val="single" w:color="6F6F6F"/>
        </w:rPr>
        <w:t>vacation</w:t>
      </w:r>
      <w:r w:rsidRPr="00C01E80">
        <w:rPr>
          <w:rFonts w:ascii="Verdana"/>
          <w:i/>
          <w:color w:val="353535"/>
          <w:spacing w:val="-17"/>
          <w:sz w:val="24"/>
          <w:szCs w:val="24"/>
          <w:u w:val="single" w:color="6F6F6F"/>
        </w:rPr>
        <w:t xml:space="preserve"> </w:t>
      </w:r>
      <w:r w:rsidRPr="00C01E80">
        <w:rPr>
          <w:rFonts w:ascii="Verdana"/>
          <w:i/>
          <w:color w:val="353535"/>
          <w:sz w:val="24"/>
          <w:szCs w:val="24"/>
          <w:u w:val="single" w:color="6F6F6F"/>
        </w:rPr>
        <w:t>of</w:t>
      </w:r>
      <w:r w:rsidRPr="00C01E80">
        <w:rPr>
          <w:rFonts w:ascii="Verdana"/>
          <w:i/>
          <w:color w:val="353535"/>
          <w:spacing w:val="-30"/>
          <w:sz w:val="24"/>
          <w:szCs w:val="24"/>
          <w:u w:val="single" w:color="6F6F6F"/>
        </w:rPr>
        <w:t xml:space="preserve"> </w:t>
      </w:r>
      <w:r w:rsidRPr="00C01E80">
        <w:rPr>
          <w:rFonts w:ascii="Verdana"/>
          <w:i/>
          <w:color w:val="353535"/>
          <w:sz w:val="24"/>
          <w:szCs w:val="24"/>
          <w:u w:val="single" w:color="6F6F6F"/>
        </w:rPr>
        <w:t>a</w:t>
      </w:r>
      <w:r w:rsidRPr="00C01E80">
        <w:rPr>
          <w:rFonts w:ascii="Verdana"/>
          <w:i/>
          <w:color w:val="353535"/>
          <w:spacing w:val="-17"/>
          <w:sz w:val="24"/>
          <w:szCs w:val="24"/>
          <w:u w:val="single" w:color="6F6F6F"/>
        </w:rPr>
        <w:t xml:space="preserve"> </w:t>
      </w:r>
      <w:r w:rsidRPr="00C01E80">
        <w:rPr>
          <w:rFonts w:ascii="Verdana"/>
          <w:i/>
          <w:color w:val="353535"/>
          <w:sz w:val="24"/>
          <w:szCs w:val="24"/>
          <w:u w:val="single" w:color="6F6F6F"/>
        </w:rPr>
        <w:t>building</w:t>
      </w:r>
      <w:r w:rsidRPr="00C01E80">
        <w:rPr>
          <w:rFonts w:ascii="Verdana"/>
          <w:i/>
          <w:color w:val="353535"/>
          <w:spacing w:val="-21"/>
          <w:sz w:val="24"/>
          <w:szCs w:val="24"/>
          <w:u w:val="single" w:color="6F6F6F"/>
        </w:rPr>
        <w:t xml:space="preserve"> </w:t>
      </w:r>
      <w:r w:rsidRPr="00C01E80">
        <w:rPr>
          <w:rFonts w:ascii="Verdana"/>
          <w:i/>
          <w:color w:val="353535"/>
          <w:sz w:val="24"/>
          <w:szCs w:val="24"/>
          <w:u w:val="single" w:color="6F6F6F"/>
        </w:rPr>
        <w:t>or</w:t>
      </w:r>
      <w:r w:rsidRPr="00C01E80">
        <w:rPr>
          <w:rFonts w:ascii="Verdana"/>
          <w:i/>
          <w:color w:val="353535"/>
          <w:spacing w:val="-18"/>
          <w:sz w:val="24"/>
          <w:szCs w:val="24"/>
          <w:u w:val="single" w:color="6F6F6F"/>
        </w:rPr>
        <w:t xml:space="preserve"> </w:t>
      </w:r>
      <w:r w:rsidRPr="00C01E80">
        <w:rPr>
          <w:rFonts w:ascii="Verdana"/>
          <w:i/>
          <w:color w:val="353535"/>
          <w:sz w:val="24"/>
          <w:szCs w:val="24"/>
          <w:u w:val="single" w:color="6F6F6F"/>
        </w:rPr>
        <w:t>structure.</w:t>
      </w:r>
      <w:r w:rsidRPr="00C01E80">
        <w:rPr>
          <w:rFonts w:ascii="Verdana"/>
          <w:i/>
          <w:color w:val="353535"/>
          <w:spacing w:val="11"/>
          <w:sz w:val="24"/>
          <w:szCs w:val="24"/>
        </w:rPr>
        <w:t xml:space="preserve"> </w:t>
      </w:r>
      <w:r w:rsidRPr="00C01E80">
        <w:rPr>
          <w:color w:val="353535"/>
          <w:sz w:val="24"/>
          <w:szCs w:val="24"/>
        </w:rPr>
        <w:t>To</w:t>
      </w:r>
      <w:r w:rsidRPr="00C01E80">
        <w:rPr>
          <w:color w:val="353535"/>
          <w:spacing w:val="-14"/>
          <w:sz w:val="24"/>
          <w:szCs w:val="24"/>
        </w:rPr>
        <w:t xml:space="preserve"> </w:t>
      </w:r>
      <w:r w:rsidRPr="00C01E80">
        <w:rPr>
          <w:color w:val="353535"/>
          <w:sz w:val="24"/>
          <w:szCs w:val="24"/>
        </w:rPr>
        <w:t>require</w:t>
      </w:r>
      <w:r w:rsidRPr="00C01E80">
        <w:rPr>
          <w:color w:val="353535"/>
          <w:spacing w:val="-14"/>
          <w:sz w:val="24"/>
          <w:szCs w:val="24"/>
        </w:rPr>
        <w:t xml:space="preserve"> </w:t>
      </w:r>
      <w:r w:rsidRPr="00C01E80">
        <w:rPr>
          <w:color w:val="353535"/>
          <w:sz w:val="24"/>
          <w:szCs w:val="24"/>
        </w:rPr>
        <w:t>or</w:t>
      </w:r>
      <w:r w:rsidRPr="00C01E80">
        <w:rPr>
          <w:color w:val="353535"/>
          <w:spacing w:val="-14"/>
          <w:sz w:val="24"/>
          <w:szCs w:val="24"/>
        </w:rPr>
        <w:t xml:space="preserve"> </w:t>
      </w:r>
      <w:r w:rsidRPr="00C01E80">
        <w:rPr>
          <w:color w:val="353535"/>
          <w:sz w:val="24"/>
          <w:szCs w:val="24"/>
        </w:rPr>
        <w:t>cause</w:t>
      </w:r>
      <w:r w:rsidRPr="00C01E80">
        <w:rPr>
          <w:color w:val="353535"/>
          <w:spacing w:val="-12"/>
          <w:sz w:val="24"/>
          <w:szCs w:val="24"/>
        </w:rPr>
        <w:t xml:space="preserve"> </w:t>
      </w:r>
      <w:r w:rsidRPr="00C01E80">
        <w:rPr>
          <w:color w:val="353535"/>
          <w:sz w:val="24"/>
          <w:szCs w:val="24"/>
        </w:rPr>
        <w:t>individuals</w:t>
      </w:r>
      <w:r w:rsidRPr="00C01E80">
        <w:rPr>
          <w:color w:val="353535"/>
          <w:spacing w:val="-8"/>
          <w:sz w:val="24"/>
          <w:szCs w:val="24"/>
        </w:rPr>
        <w:t xml:space="preserve"> </w:t>
      </w:r>
      <w:r w:rsidRPr="00C01E80">
        <w:rPr>
          <w:color w:val="353535"/>
          <w:sz w:val="24"/>
          <w:szCs w:val="24"/>
        </w:rPr>
        <w:t>other</w:t>
      </w:r>
      <w:r w:rsidRPr="00C01E80">
        <w:rPr>
          <w:color w:val="353535"/>
          <w:spacing w:val="-6"/>
          <w:sz w:val="24"/>
          <w:szCs w:val="24"/>
        </w:rPr>
        <w:t xml:space="preserve"> </w:t>
      </w:r>
      <w:r w:rsidRPr="00C01E80">
        <w:rPr>
          <w:color w:val="353535"/>
          <w:sz w:val="24"/>
          <w:szCs w:val="24"/>
        </w:rPr>
        <w:t>than</w:t>
      </w:r>
      <w:r w:rsidRPr="00C01E80">
        <w:rPr>
          <w:color w:val="353535"/>
          <w:spacing w:val="-3"/>
          <w:sz w:val="24"/>
          <w:szCs w:val="24"/>
        </w:rPr>
        <w:t xml:space="preserve"> </w:t>
      </w:r>
      <w:r w:rsidRPr="00C01E80">
        <w:rPr>
          <w:color w:val="353535"/>
          <w:sz w:val="24"/>
          <w:szCs w:val="24"/>
        </w:rPr>
        <w:t>the owner,</w:t>
      </w:r>
      <w:r w:rsidRPr="00C01E80">
        <w:rPr>
          <w:color w:val="353535"/>
          <w:spacing w:val="23"/>
          <w:sz w:val="24"/>
          <w:szCs w:val="24"/>
        </w:rPr>
        <w:t xml:space="preserve"> </w:t>
      </w:r>
      <w:r w:rsidRPr="00C01E80">
        <w:rPr>
          <w:color w:val="353535"/>
          <w:sz w:val="24"/>
          <w:szCs w:val="24"/>
        </w:rPr>
        <w:t>the owner's</w:t>
      </w:r>
      <w:r w:rsidRPr="00C01E80">
        <w:rPr>
          <w:color w:val="353535"/>
          <w:spacing w:val="17"/>
          <w:sz w:val="24"/>
          <w:szCs w:val="24"/>
        </w:rPr>
        <w:t xml:space="preserve"> </w:t>
      </w:r>
      <w:r w:rsidRPr="00C01E80">
        <w:rPr>
          <w:color w:val="353535"/>
          <w:sz w:val="24"/>
          <w:szCs w:val="24"/>
        </w:rPr>
        <w:t>lessee,</w:t>
      </w:r>
      <w:r w:rsidRPr="00C01E80">
        <w:rPr>
          <w:color w:val="353535"/>
          <w:spacing w:val="40"/>
          <w:sz w:val="24"/>
          <w:szCs w:val="24"/>
        </w:rPr>
        <w:t xml:space="preserve"> </w:t>
      </w:r>
      <w:r w:rsidRPr="00C01E80">
        <w:rPr>
          <w:color w:val="353535"/>
          <w:sz w:val="24"/>
          <w:szCs w:val="24"/>
        </w:rPr>
        <w:t>or other invitees</w:t>
      </w:r>
      <w:r w:rsidRPr="00C01E80">
        <w:rPr>
          <w:color w:val="353535"/>
          <w:spacing w:val="20"/>
          <w:sz w:val="24"/>
          <w:szCs w:val="24"/>
        </w:rPr>
        <w:t xml:space="preserve"> </w:t>
      </w:r>
      <w:r w:rsidRPr="00C01E80">
        <w:rPr>
          <w:color w:val="353535"/>
          <w:sz w:val="24"/>
          <w:szCs w:val="24"/>
        </w:rPr>
        <w:t>of</w:t>
      </w:r>
      <w:r w:rsidRPr="00C01E80">
        <w:rPr>
          <w:color w:val="353535"/>
          <w:spacing w:val="15"/>
          <w:sz w:val="24"/>
          <w:szCs w:val="24"/>
        </w:rPr>
        <w:t xml:space="preserve"> </w:t>
      </w:r>
      <w:r w:rsidRPr="00C01E80">
        <w:rPr>
          <w:color w:val="353535"/>
          <w:sz w:val="24"/>
          <w:szCs w:val="24"/>
        </w:rPr>
        <w:t>the</w:t>
      </w:r>
      <w:r w:rsidRPr="00C01E80">
        <w:rPr>
          <w:color w:val="353535"/>
          <w:spacing w:val="18"/>
          <w:sz w:val="24"/>
          <w:szCs w:val="24"/>
        </w:rPr>
        <w:t xml:space="preserve"> </w:t>
      </w:r>
      <w:r w:rsidRPr="00C01E80">
        <w:rPr>
          <w:color w:val="353535"/>
          <w:sz w:val="24"/>
          <w:szCs w:val="24"/>
        </w:rPr>
        <w:t>owner</w:t>
      </w:r>
      <w:r w:rsidRPr="00C01E80">
        <w:rPr>
          <w:color w:val="353535"/>
          <w:spacing w:val="23"/>
          <w:sz w:val="24"/>
          <w:szCs w:val="24"/>
        </w:rPr>
        <w:t xml:space="preserve"> </w:t>
      </w:r>
      <w:r w:rsidRPr="00C01E80">
        <w:rPr>
          <w:color w:val="353535"/>
          <w:sz w:val="24"/>
          <w:szCs w:val="24"/>
        </w:rPr>
        <w:t>or lessee</w:t>
      </w:r>
      <w:r w:rsidRPr="00C01E80">
        <w:rPr>
          <w:color w:val="353535"/>
          <w:spacing w:val="26"/>
          <w:sz w:val="24"/>
          <w:szCs w:val="24"/>
        </w:rPr>
        <w:t xml:space="preserve"> </w:t>
      </w:r>
      <w:r w:rsidRPr="00C01E80">
        <w:rPr>
          <w:color w:val="353535"/>
          <w:sz w:val="24"/>
          <w:szCs w:val="24"/>
        </w:rPr>
        <w:t>to leave or quit the premises</w:t>
      </w:r>
      <w:r w:rsidRPr="00C01E80">
        <w:rPr>
          <w:color w:val="353535"/>
          <w:spacing w:val="20"/>
          <w:sz w:val="24"/>
          <w:szCs w:val="24"/>
        </w:rPr>
        <w:t xml:space="preserve"> </w:t>
      </w:r>
      <w:r w:rsidRPr="00C01E80">
        <w:rPr>
          <w:color w:val="353535"/>
          <w:sz w:val="24"/>
          <w:szCs w:val="24"/>
        </w:rPr>
        <w:t>of</w:t>
      </w:r>
      <w:r w:rsidRPr="00C01E80">
        <w:rPr>
          <w:color w:val="353535"/>
          <w:spacing w:val="17"/>
          <w:sz w:val="24"/>
          <w:szCs w:val="24"/>
        </w:rPr>
        <w:t xml:space="preserve"> </w:t>
      </w:r>
      <w:r w:rsidRPr="00C01E80">
        <w:rPr>
          <w:color w:val="353535"/>
          <w:sz w:val="24"/>
          <w:szCs w:val="24"/>
        </w:rPr>
        <w:t>said building or structure</w:t>
      </w:r>
    </w:p>
    <w:p w14:paraId="57A7941F" w14:textId="2D776EA6" w:rsidR="00C34506" w:rsidRPr="00DC28C2" w:rsidRDefault="00C34506" w:rsidP="00C34506">
      <w:pPr>
        <w:ind w:left="869"/>
        <w:rPr>
          <w:b/>
          <w:sz w:val="28"/>
          <w:szCs w:val="28"/>
        </w:rPr>
      </w:pPr>
      <w:r w:rsidRPr="00DC28C2">
        <w:rPr>
          <w:rFonts w:ascii="Bookman Old Style" w:hAnsi="Bookman Old Style"/>
          <w:color w:val="2F2F2F"/>
          <w:w w:val="105"/>
          <w:sz w:val="28"/>
          <w:szCs w:val="28"/>
        </w:rPr>
        <w:t>§</w:t>
      </w:r>
      <w:r w:rsidRPr="00DC28C2">
        <w:rPr>
          <w:rFonts w:ascii="Bookman Old Style" w:hAnsi="Bookman Old Style"/>
          <w:color w:val="2F2F2F"/>
          <w:spacing w:val="-3"/>
          <w:w w:val="105"/>
          <w:sz w:val="28"/>
          <w:szCs w:val="28"/>
        </w:rPr>
        <w:t xml:space="preserve"> </w:t>
      </w:r>
      <w:r w:rsidRPr="00DC28C2">
        <w:rPr>
          <w:b/>
          <w:color w:val="2F2F2F"/>
          <w:w w:val="105"/>
          <w:sz w:val="28"/>
          <w:szCs w:val="28"/>
        </w:rPr>
        <w:t>3.04.003.</w:t>
      </w:r>
      <w:r w:rsidRPr="00DC28C2">
        <w:rPr>
          <w:b/>
          <w:color w:val="2F2F2F"/>
          <w:spacing w:val="48"/>
          <w:w w:val="105"/>
          <w:sz w:val="28"/>
          <w:szCs w:val="28"/>
        </w:rPr>
        <w:t xml:space="preserve"> </w:t>
      </w:r>
      <w:r w:rsidRPr="00DC28C2">
        <w:rPr>
          <w:b/>
          <w:color w:val="2F2F2F"/>
          <w:w w:val="105"/>
          <w:sz w:val="28"/>
          <w:szCs w:val="28"/>
        </w:rPr>
        <w:t>Declaration</w:t>
      </w:r>
      <w:r w:rsidRPr="00DC28C2">
        <w:rPr>
          <w:b/>
          <w:color w:val="2F2F2F"/>
          <w:spacing w:val="9"/>
          <w:w w:val="105"/>
          <w:sz w:val="28"/>
          <w:szCs w:val="28"/>
        </w:rPr>
        <w:t xml:space="preserve"> </w:t>
      </w:r>
      <w:r w:rsidRPr="00DC28C2">
        <w:rPr>
          <w:b/>
          <w:color w:val="2F2F2F"/>
          <w:w w:val="105"/>
          <w:sz w:val="28"/>
          <w:szCs w:val="28"/>
        </w:rPr>
        <w:t>of</w:t>
      </w:r>
      <w:r w:rsidRPr="00DC28C2">
        <w:rPr>
          <w:b/>
          <w:color w:val="2F2F2F"/>
          <w:spacing w:val="-21"/>
          <w:w w:val="105"/>
          <w:sz w:val="28"/>
          <w:szCs w:val="28"/>
        </w:rPr>
        <w:t xml:space="preserve"> </w:t>
      </w:r>
      <w:r w:rsidRPr="00DC28C2">
        <w:rPr>
          <w:b/>
          <w:color w:val="2F2F2F"/>
          <w:spacing w:val="-2"/>
          <w:w w:val="105"/>
          <w:sz w:val="28"/>
          <w:szCs w:val="28"/>
        </w:rPr>
        <w:t>nuisance.</w:t>
      </w:r>
    </w:p>
    <w:p w14:paraId="52EA6066" w14:textId="77777777" w:rsidR="00C34506" w:rsidRPr="00C01E80" w:rsidRDefault="00C34506" w:rsidP="00C34506">
      <w:pPr>
        <w:pStyle w:val="BodyText"/>
        <w:spacing w:line="264" w:lineRule="auto"/>
        <w:ind w:left="851" w:right="746" w:hanging="21"/>
        <w:jc w:val="both"/>
        <w:rPr>
          <w:sz w:val="24"/>
          <w:szCs w:val="24"/>
        </w:rPr>
      </w:pPr>
      <w:r w:rsidRPr="00C01E80">
        <w:rPr>
          <w:color w:val="313131"/>
          <w:w w:val="105"/>
          <w:sz w:val="24"/>
          <w:szCs w:val="24"/>
        </w:rPr>
        <w:t>All dangerous buildings or structures which shall constitute a menace to the health, morals, safety, or general welfare of their occupants or of the public are declared to be public nuisances and shall be ordered to be vacated, repaired, secured, or demolished as provided by this</w:t>
      </w:r>
      <w:r w:rsidRPr="00C01E80">
        <w:rPr>
          <w:color w:val="313131"/>
          <w:spacing w:val="-5"/>
          <w:w w:val="105"/>
          <w:sz w:val="24"/>
          <w:szCs w:val="24"/>
        </w:rPr>
        <w:t xml:space="preserve"> </w:t>
      </w:r>
      <w:r w:rsidRPr="00C01E80">
        <w:rPr>
          <w:color w:val="313131"/>
          <w:w w:val="105"/>
          <w:sz w:val="24"/>
          <w:szCs w:val="24"/>
        </w:rPr>
        <w:t>code.</w:t>
      </w:r>
    </w:p>
    <w:p w14:paraId="2845B281" w14:textId="77777777" w:rsidR="001F61B0" w:rsidRDefault="001F61B0" w:rsidP="00C34506">
      <w:pPr>
        <w:spacing w:before="1"/>
        <w:ind w:left="864"/>
        <w:rPr>
          <w:rFonts w:ascii="Bookman Old Style" w:hAnsi="Bookman Old Style"/>
          <w:color w:val="2F2F2F"/>
          <w:sz w:val="24"/>
          <w:szCs w:val="24"/>
        </w:rPr>
      </w:pPr>
    </w:p>
    <w:p w14:paraId="18AABE4C" w14:textId="77777777" w:rsidR="001F61B0" w:rsidRDefault="001F61B0" w:rsidP="00C34506">
      <w:pPr>
        <w:spacing w:before="1"/>
        <w:ind w:left="864"/>
        <w:rPr>
          <w:rFonts w:ascii="Bookman Old Style" w:hAnsi="Bookman Old Style"/>
          <w:color w:val="2F2F2F"/>
          <w:sz w:val="24"/>
          <w:szCs w:val="24"/>
        </w:rPr>
      </w:pPr>
    </w:p>
    <w:p w14:paraId="003FC397" w14:textId="77777777" w:rsidR="001B6DEC" w:rsidRDefault="001B6DEC" w:rsidP="00C34506">
      <w:pPr>
        <w:spacing w:before="1"/>
        <w:ind w:left="864"/>
        <w:rPr>
          <w:rFonts w:ascii="Bookman Old Style" w:hAnsi="Bookman Old Style"/>
          <w:color w:val="2F2F2F"/>
          <w:sz w:val="24"/>
          <w:szCs w:val="24"/>
        </w:rPr>
      </w:pPr>
    </w:p>
    <w:p w14:paraId="0480FB8E" w14:textId="14DDB663" w:rsidR="00C34506" w:rsidRPr="00DC28C2" w:rsidRDefault="00C34506" w:rsidP="00C34506">
      <w:pPr>
        <w:spacing w:before="1"/>
        <w:ind w:left="864"/>
        <w:rPr>
          <w:b/>
          <w:bCs/>
          <w:sz w:val="28"/>
          <w:szCs w:val="28"/>
        </w:rPr>
      </w:pPr>
      <w:r w:rsidRPr="00DC28C2">
        <w:rPr>
          <w:rFonts w:ascii="Bookman Old Style" w:hAnsi="Bookman Old Style"/>
          <w:b/>
          <w:bCs/>
          <w:color w:val="2F2F2F"/>
          <w:sz w:val="28"/>
          <w:szCs w:val="28"/>
        </w:rPr>
        <w:t>§</w:t>
      </w:r>
      <w:r w:rsidRPr="00DC28C2">
        <w:rPr>
          <w:rFonts w:ascii="Bookman Old Style" w:hAnsi="Bookman Old Style"/>
          <w:b/>
          <w:bCs/>
          <w:color w:val="2F2F2F"/>
          <w:spacing w:val="-3"/>
          <w:sz w:val="28"/>
          <w:szCs w:val="28"/>
        </w:rPr>
        <w:t xml:space="preserve"> </w:t>
      </w:r>
      <w:r w:rsidRPr="00DC28C2">
        <w:rPr>
          <w:b/>
          <w:bCs/>
          <w:color w:val="2F2F2F"/>
          <w:sz w:val="28"/>
          <w:szCs w:val="28"/>
        </w:rPr>
        <w:t>3.04.004.</w:t>
      </w:r>
      <w:r w:rsidRPr="00DC28C2">
        <w:rPr>
          <w:b/>
          <w:bCs/>
          <w:color w:val="2F2F2F"/>
          <w:spacing w:val="67"/>
          <w:sz w:val="28"/>
          <w:szCs w:val="28"/>
        </w:rPr>
        <w:t xml:space="preserve"> </w:t>
      </w:r>
      <w:r w:rsidRPr="00DC28C2">
        <w:rPr>
          <w:b/>
          <w:bCs/>
          <w:color w:val="2F2F2F"/>
          <w:sz w:val="28"/>
          <w:szCs w:val="28"/>
        </w:rPr>
        <w:t>Building</w:t>
      </w:r>
      <w:r w:rsidRPr="00DC28C2">
        <w:rPr>
          <w:b/>
          <w:bCs/>
          <w:color w:val="2F2F2F"/>
          <w:spacing w:val="59"/>
          <w:sz w:val="28"/>
          <w:szCs w:val="28"/>
        </w:rPr>
        <w:t xml:space="preserve"> </w:t>
      </w:r>
      <w:r w:rsidRPr="00DC28C2">
        <w:rPr>
          <w:b/>
          <w:bCs/>
          <w:color w:val="2F2F2F"/>
          <w:sz w:val="28"/>
          <w:szCs w:val="28"/>
        </w:rPr>
        <w:t>and</w:t>
      </w:r>
      <w:r w:rsidRPr="00DC28C2">
        <w:rPr>
          <w:b/>
          <w:bCs/>
          <w:color w:val="2F2F2F"/>
          <w:spacing w:val="27"/>
          <w:sz w:val="28"/>
          <w:szCs w:val="28"/>
        </w:rPr>
        <w:t xml:space="preserve"> </w:t>
      </w:r>
      <w:r w:rsidRPr="00DC28C2">
        <w:rPr>
          <w:b/>
          <w:bCs/>
          <w:color w:val="2F2F2F"/>
          <w:sz w:val="28"/>
          <w:szCs w:val="28"/>
        </w:rPr>
        <w:t>standards</w:t>
      </w:r>
      <w:r w:rsidRPr="00DC28C2">
        <w:rPr>
          <w:b/>
          <w:bCs/>
          <w:color w:val="2F2F2F"/>
          <w:spacing w:val="48"/>
          <w:sz w:val="28"/>
          <w:szCs w:val="28"/>
        </w:rPr>
        <w:t xml:space="preserve"> </w:t>
      </w:r>
      <w:r w:rsidRPr="00DC28C2">
        <w:rPr>
          <w:b/>
          <w:bCs/>
          <w:color w:val="2F2F2F"/>
          <w:sz w:val="28"/>
          <w:szCs w:val="28"/>
        </w:rPr>
        <w:t>commission</w:t>
      </w:r>
      <w:r w:rsidRPr="00DC28C2">
        <w:rPr>
          <w:b/>
          <w:bCs/>
          <w:color w:val="2F2F2F"/>
          <w:spacing w:val="37"/>
          <w:sz w:val="28"/>
          <w:szCs w:val="28"/>
        </w:rPr>
        <w:t xml:space="preserve"> </w:t>
      </w:r>
      <w:r w:rsidRPr="00DC28C2">
        <w:rPr>
          <w:b/>
          <w:bCs/>
          <w:color w:val="2F2F2F"/>
          <w:spacing w:val="-2"/>
          <w:sz w:val="28"/>
          <w:szCs w:val="28"/>
        </w:rPr>
        <w:t>created.</w:t>
      </w:r>
    </w:p>
    <w:p w14:paraId="3EF16FF6" w14:textId="2C6C322E" w:rsidR="00C34506" w:rsidRPr="00C34506" w:rsidRDefault="00C34506" w:rsidP="00C34506">
      <w:pPr>
        <w:pStyle w:val="BodyText"/>
        <w:spacing w:before="1" w:line="264" w:lineRule="auto"/>
        <w:ind w:left="843" w:right="811" w:firstLine="6"/>
        <w:jc w:val="both"/>
        <w:rPr>
          <w:sz w:val="24"/>
          <w:szCs w:val="24"/>
        </w:rPr>
      </w:pPr>
      <w:r w:rsidRPr="00C01E80">
        <w:rPr>
          <w:color w:val="303030"/>
          <w:w w:val="105"/>
          <w:sz w:val="24"/>
          <w:szCs w:val="24"/>
        </w:rPr>
        <w:t>There is hereby created a building and standards commission of the city, whose members shall be appointed by the city</w:t>
      </w:r>
      <w:r w:rsidRPr="00C01E80">
        <w:rPr>
          <w:color w:val="303030"/>
          <w:spacing w:val="-2"/>
          <w:w w:val="105"/>
          <w:sz w:val="24"/>
          <w:szCs w:val="24"/>
        </w:rPr>
        <w:t xml:space="preserve"> </w:t>
      </w:r>
      <w:r w:rsidRPr="00C01E80">
        <w:rPr>
          <w:color w:val="303030"/>
          <w:w w:val="105"/>
          <w:sz w:val="24"/>
          <w:szCs w:val="24"/>
        </w:rPr>
        <w:t>council</w:t>
      </w:r>
      <w:r w:rsidRPr="00C01E80">
        <w:rPr>
          <w:color w:val="303030"/>
          <w:spacing w:val="-5"/>
          <w:w w:val="105"/>
          <w:sz w:val="24"/>
          <w:szCs w:val="24"/>
        </w:rPr>
        <w:t xml:space="preserve"> </w:t>
      </w:r>
      <w:r w:rsidRPr="00C01E80">
        <w:rPr>
          <w:color w:val="303030"/>
          <w:w w:val="105"/>
          <w:sz w:val="24"/>
          <w:szCs w:val="24"/>
        </w:rPr>
        <w:t>to hear</w:t>
      </w:r>
      <w:r w:rsidRPr="00C01E80">
        <w:rPr>
          <w:color w:val="303030"/>
          <w:spacing w:val="-12"/>
          <w:w w:val="105"/>
          <w:sz w:val="24"/>
          <w:szCs w:val="24"/>
        </w:rPr>
        <w:t xml:space="preserve"> </w:t>
      </w:r>
      <w:r w:rsidRPr="00C01E80">
        <w:rPr>
          <w:color w:val="303030"/>
          <w:w w:val="105"/>
          <w:sz w:val="24"/>
          <w:szCs w:val="24"/>
        </w:rPr>
        <w:t>and</w:t>
      </w:r>
      <w:r w:rsidRPr="00C01E80">
        <w:rPr>
          <w:color w:val="303030"/>
          <w:spacing w:val="-7"/>
          <w:w w:val="105"/>
          <w:sz w:val="24"/>
          <w:szCs w:val="24"/>
        </w:rPr>
        <w:t xml:space="preserve"> </w:t>
      </w:r>
      <w:r w:rsidRPr="00C01E80">
        <w:rPr>
          <w:color w:val="303030"/>
          <w:w w:val="105"/>
          <w:sz w:val="24"/>
          <w:szCs w:val="24"/>
        </w:rPr>
        <w:t>determine cases concerning alleged violations of this code.</w:t>
      </w:r>
    </w:p>
    <w:p w14:paraId="5A918C36" w14:textId="00685E2C" w:rsidR="009A17A0" w:rsidRPr="00DC28C2" w:rsidRDefault="00C814A6" w:rsidP="004927EC">
      <w:pPr>
        <w:ind w:left="850"/>
        <w:rPr>
          <w:b/>
          <w:sz w:val="28"/>
          <w:szCs w:val="28"/>
        </w:rPr>
      </w:pPr>
      <w:r w:rsidRPr="00DC28C2">
        <w:rPr>
          <w:rFonts w:ascii="Bookman Old Style" w:hAnsi="Bookman Old Style"/>
          <w:color w:val="2F2F2F"/>
          <w:w w:val="105"/>
          <w:sz w:val="28"/>
          <w:szCs w:val="28"/>
        </w:rPr>
        <w:t>§</w:t>
      </w:r>
      <w:r w:rsidRPr="00DC28C2">
        <w:rPr>
          <w:rFonts w:ascii="Bookman Old Style" w:hAnsi="Bookman Old Style"/>
          <w:color w:val="2F2F2F"/>
          <w:spacing w:val="-26"/>
          <w:w w:val="105"/>
          <w:sz w:val="28"/>
          <w:szCs w:val="28"/>
        </w:rPr>
        <w:t xml:space="preserve"> </w:t>
      </w:r>
      <w:r w:rsidRPr="00DC28C2">
        <w:rPr>
          <w:b/>
          <w:color w:val="2F2F2F"/>
          <w:w w:val="105"/>
          <w:sz w:val="28"/>
          <w:szCs w:val="28"/>
        </w:rPr>
        <w:t>3.04.005.</w:t>
      </w:r>
      <w:r w:rsidRPr="00DC28C2">
        <w:rPr>
          <w:b/>
          <w:color w:val="2F2F2F"/>
          <w:spacing w:val="20"/>
          <w:w w:val="105"/>
          <w:sz w:val="28"/>
          <w:szCs w:val="28"/>
        </w:rPr>
        <w:t xml:space="preserve"> </w:t>
      </w:r>
      <w:r w:rsidRPr="00DC28C2">
        <w:rPr>
          <w:b/>
          <w:color w:val="2F2F2F"/>
          <w:w w:val="105"/>
          <w:sz w:val="28"/>
          <w:szCs w:val="28"/>
        </w:rPr>
        <w:t>Membership</w:t>
      </w:r>
      <w:r w:rsidRPr="00DC28C2">
        <w:rPr>
          <w:b/>
          <w:color w:val="2F2F2F"/>
          <w:spacing w:val="3"/>
          <w:w w:val="105"/>
          <w:sz w:val="28"/>
          <w:szCs w:val="28"/>
        </w:rPr>
        <w:t xml:space="preserve"> </w:t>
      </w:r>
      <w:r w:rsidRPr="00DC28C2">
        <w:rPr>
          <w:b/>
          <w:color w:val="2F2F2F"/>
          <w:w w:val="105"/>
          <w:sz w:val="28"/>
          <w:szCs w:val="28"/>
        </w:rPr>
        <w:t>of</w:t>
      </w:r>
      <w:r w:rsidRPr="00DC28C2">
        <w:rPr>
          <w:b/>
          <w:color w:val="2F2F2F"/>
          <w:spacing w:val="-38"/>
          <w:w w:val="105"/>
          <w:sz w:val="28"/>
          <w:szCs w:val="28"/>
        </w:rPr>
        <w:t xml:space="preserve"> </w:t>
      </w:r>
      <w:r w:rsidRPr="00DC28C2">
        <w:rPr>
          <w:b/>
          <w:color w:val="2F2F2F"/>
          <w:w w:val="105"/>
          <w:sz w:val="28"/>
          <w:szCs w:val="28"/>
        </w:rPr>
        <w:t>building</w:t>
      </w:r>
      <w:r w:rsidRPr="00DC28C2">
        <w:rPr>
          <w:b/>
          <w:color w:val="2F2F2F"/>
          <w:spacing w:val="13"/>
          <w:w w:val="105"/>
          <w:sz w:val="28"/>
          <w:szCs w:val="28"/>
        </w:rPr>
        <w:t xml:space="preserve"> </w:t>
      </w:r>
      <w:r w:rsidRPr="00DC28C2">
        <w:rPr>
          <w:b/>
          <w:color w:val="2F2F2F"/>
          <w:w w:val="105"/>
          <w:sz w:val="28"/>
          <w:szCs w:val="28"/>
        </w:rPr>
        <w:t>and</w:t>
      </w:r>
      <w:r w:rsidRPr="00DC28C2">
        <w:rPr>
          <w:b/>
          <w:color w:val="2F2F2F"/>
          <w:spacing w:val="-9"/>
          <w:w w:val="105"/>
          <w:sz w:val="28"/>
          <w:szCs w:val="28"/>
        </w:rPr>
        <w:t xml:space="preserve"> </w:t>
      </w:r>
      <w:r w:rsidRPr="00DC28C2">
        <w:rPr>
          <w:b/>
          <w:color w:val="2F2F2F"/>
          <w:w w:val="105"/>
          <w:sz w:val="28"/>
          <w:szCs w:val="28"/>
        </w:rPr>
        <w:t>standards</w:t>
      </w:r>
      <w:r w:rsidRPr="00DC28C2">
        <w:rPr>
          <w:b/>
          <w:color w:val="2F2F2F"/>
          <w:spacing w:val="-5"/>
          <w:w w:val="105"/>
          <w:sz w:val="28"/>
          <w:szCs w:val="28"/>
        </w:rPr>
        <w:t xml:space="preserve"> </w:t>
      </w:r>
      <w:r w:rsidRPr="00DC28C2">
        <w:rPr>
          <w:b/>
          <w:color w:val="2F2F2F"/>
          <w:spacing w:val="-2"/>
          <w:w w:val="105"/>
          <w:sz w:val="28"/>
          <w:szCs w:val="28"/>
        </w:rPr>
        <w:t>commission.</w:t>
      </w:r>
    </w:p>
    <w:p w14:paraId="020AD169" w14:textId="322E57E7" w:rsidR="00AA5064" w:rsidRDefault="00C814A6" w:rsidP="00AA5064">
      <w:pPr>
        <w:spacing w:line="240" w:lineRule="auto"/>
        <w:ind w:left="65" w:right="718" w:firstLine="19"/>
        <w:rPr>
          <w:i/>
          <w:color w:val="383838"/>
          <w:sz w:val="24"/>
          <w:szCs w:val="24"/>
        </w:rPr>
      </w:pPr>
      <w:r w:rsidRPr="00C01E80">
        <w:rPr>
          <w:color w:val="333333"/>
          <w:sz w:val="24"/>
          <w:szCs w:val="24"/>
        </w:rPr>
        <w:tab/>
      </w:r>
      <w:r w:rsidRPr="00C01E80">
        <w:rPr>
          <w:color w:val="333333"/>
          <w:w w:val="105"/>
          <w:sz w:val="24"/>
          <w:szCs w:val="24"/>
          <w:u w:val="single" w:color="383838"/>
        </w:rPr>
        <w:t>Generally:</w:t>
      </w:r>
      <w:r w:rsidRPr="00C01E80">
        <w:rPr>
          <w:color w:val="333333"/>
          <w:spacing w:val="-35"/>
          <w:w w:val="105"/>
          <w:sz w:val="24"/>
          <w:szCs w:val="24"/>
          <w:u w:val="single" w:color="383838"/>
        </w:rPr>
        <w:t xml:space="preserve"> </w:t>
      </w:r>
      <w:r w:rsidRPr="00C01E80">
        <w:rPr>
          <w:color w:val="333333"/>
          <w:w w:val="105"/>
          <w:sz w:val="24"/>
          <w:szCs w:val="24"/>
          <w:u w:val="single" w:color="383838"/>
        </w:rPr>
        <w:t xml:space="preserve">appointment, </w:t>
      </w:r>
      <w:r w:rsidR="000936E1" w:rsidRPr="00C01E80">
        <w:rPr>
          <w:color w:val="333333"/>
          <w:w w:val="105"/>
          <w:sz w:val="24"/>
          <w:szCs w:val="24"/>
          <w:u w:val="single" w:color="383838"/>
        </w:rPr>
        <w:t>removal,</w:t>
      </w:r>
      <w:r w:rsidRPr="00C01E80">
        <w:rPr>
          <w:color w:val="333333"/>
          <w:w w:val="105"/>
          <w:sz w:val="24"/>
          <w:szCs w:val="24"/>
          <w:u w:val="single" w:color="383838"/>
        </w:rPr>
        <w:t xml:space="preserve"> and</w:t>
      </w:r>
      <w:r w:rsidRPr="00C01E80">
        <w:rPr>
          <w:color w:val="333333"/>
          <w:spacing w:val="-8"/>
          <w:w w:val="105"/>
          <w:sz w:val="24"/>
          <w:szCs w:val="24"/>
          <w:u w:val="single" w:color="383838"/>
        </w:rPr>
        <w:t xml:space="preserve"> </w:t>
      </w:r>
      <w:r w:rsidRPr="00C01E80">
        <w:rPr>
          <w:color w:val="333333"/>
          <w:w w:val="105"/>
          <w:sz w:val="24"/>
          <w:szCs w:val="24"/>
          <w:u w:val="single" w:color="383838"/>
        </w:rPr>
        <w:t>term</w:t>
      </w:r>
      <w:r w:rsidRPr="00C01E80">
        <w:rPr>
          <w:color w:val="333333"/>
          <w:spacing w:val="-3"/>
          <w:w w:val="105"/>
          <w:sz w:val="24"/>
          <w:szCs w:val="24"/>
          <w:u w:val="single" w:color="383838"/>
        </w:rPr>
        <w:t xml:space="preserve"> </w:t>
      </w:r>
      <w:r w:rsidRPr="00C01E80">
        <w:rPr>
          <w:color w:val="333333"/>
          <w:w w:val="105"/>
          <w:sz w:val="24"/>
          <w:szCs w:val="24"/>
          <w:u w:val="single" w:color="383838"/>
        </w:rPr>
        <w:t>of members.</w:t>
      </w:r>
      <w:r w:rsidRPr="00C01E80">
        <w:rPr>
          <w:color w:val="333333"/>
          <w:spacing w:val="40"/>
          <w:w w:val="105"/>
          <w:sz w:val="24"/>
          <w:szCs w:val="24"/>
        </w:rPr>
        <w:t xml:space="preserve"> </w:t>
      </w:r>
      <w:r w:rsidRPr="00C01E80">
        <w:rPr>
          <w:color w:val="333333"/>
          <w:w w:val="105"/>
          <w:sz w:val="24"/>
          <w:szCs w:val="24"/>
        </w:rPr>
        <w:t>The building and</w:t>
      </w:r>
      <w:r w:rsidRPr="00C01E80">
        <w:rPr>
          <w:color w:val="333333"/>
          <w:spacing w:val="-8"/>
          <w:w w:val="105"/>
          <w:sz w:val="24"/>
          <w:szCs w:val="24"/>
        </w:rPr>
        <w:t xml:space="preserve"> </w:t>
      </w:r>
      <w:r w:rsidRPr="00C01E80">
        <w:rPr>
          <w:color w:val="333333"/>
          <w:w w:val="105"/>
          <w:sz w:val="24"/>
          <w:szCs w:val="24"/>
        </w:rPr>
        <w:t>standards commission created hereunder shall consist of five (5) members appointed by the city</w:t>
      </w:r>
      <w:r w:rsidRPr="00C01E80">
        <w:rPr>
          <w:color w:val="333333"/>
          <w:spacing w:val="-6"/>
          <w:w w:val="105"/>
          <w:sz w:val="24"/>
          <w:szCs w:val="24"/>
        </w:rPr>
        <w:t xml:space="preserve"> </w:t>
      </w:r>
      <w:r w:rsidRPr="00C01E80">
        <w:rPr>
          <w:color w:val="333333"/>
          <w:w w:val="105"/>
          <w:sz w:val="24"/>
          <w:szCs w:val="24"/>
        </w:rPr>
        <w:t>council, each</w:t>
      </w:r>
      <w:r w:rsidRPr="00C01E80">
        <w:rPr>
          <w:color w:val="333333"/>
          <w:spacing w:val="-10"/>
          <w:w w:val="105"/>
          <w:sz w:val="24"/>
          <w:szCs w:val="24"/>
        </w:rPr>
        <w:t xml:space="preserve"> </w:t>
      </w:r>
      <w:r w:rsidRPr="00C01E80">
        <w:rPr>
          <w:color w:val="333333"/>
          <w:w w:val="105"/>
          <w:sz w:val="24"/>
          <w:szCs w:val="24"/>
        </w:rPr>
        <w:t>of whom shall</w:t>
      </w:r>
      <w:r w:rsidRPr="00C01E80">
        <w:rPr>
          <w:color w:val="333333"/>
          <w:spacing w:val="-14"/>
          <w:w w:val="105"/>
          <w:sz w:val="24"/>
          <w:szCs w:val="24"/>
        </w:rPr>
        <w:t xml:space="preserve"> </w:t>
      </w:r>
      <w:r w:rsidRPr="00C01E80">
        <w:rPr>
          <w:color w:val="333333"/>
          <w:w w:val="105"/>
          <w:sz w:val="24"/>
          <w:szCs w:val="24"/>
        </w:rPr>
        <w:t>be</w:t>
      </w:r>
      <w:r w:rsidRPr="00C01E80">
        <w:rPr>
          <w:color w:val="333333"/>
          <w:spacing w:val="-5"/>
          <w:w w:val="105"/>
          <w:sz w:val="24"/>
          <w:szCs w:val="24"/>
        </w:rPr>
        <w:t xml:space="preserve"> </w:t>
      </w:r>
      <w:r w:rsidRPr="00C01E80">
        <w:rPr>
          <w:color w:val="333333"/>
          <w:w w:val="105"/>
          <w:sz w:val="24"/>
          <w:szCs w:val="24"/>
        </w:rPr>
        <w:t>a resident of</w:t>
      </w:r>
      <w:r w:rsidRPr="00C01E80">
        <w:rPr>
          <w:color w:val="333333"/>
          <w:spacing w:val="-9"/>
          <w:w w:val="105"/>
          <w:sz w:val="24"/>
          <w:szCs w:val="24"/>
        </w:rPr>
        <w:t xml:space="preserve"> </w:t>
      </w:r>
      <w:r w:rsidRPr="00C01E80">
        <w:rPr>
          <w:color w:val="333333"/>
          <w:w w:val="105"/>
          <w:sz w:val="24"/>
          <w:szCs w:val="24"/>
        </w:rPr>
        <w:t>the</w:t>
      </w:r>
      <w:r w:rsidRPr="00C01E80">
        <w:rPr>
          <w:color w:val="333333"/>
          <w:spacing w:val="-8"/>
          <w:w w:val="105"/>
          <w:sz w:val="24"/>
          <w:szCs w:val="24"/>
        </w:rPr>
        <w:t xml:space="preserve"> </w:t>
      </w:r>
      <w:r w:rsidRPr="00C01E80">
        <w:rPr>
          <w:color w:val="333333"/>
          <w:w w:val="105"/>
          <w:sz w:val="24"/>
          <w:szCs w:val="24"/>
        </w:rPr>
        <w:t>city.</w:t>
      </w:r>
      <w:r w:rsidRPr="00C01E80">
        <w:rPr>
          <w:color w:val="333333"/>
          <w:spacing w:val="-10"/>
          <w:w w:val="105"/>
          <w:sz w:val="24"/>
          <w:szCs w:val="24"/>
        </w:rPr>
        <w:t xml:space="preserve"> </w:t>
      </w:r>
      <w:r w:rsidRPr="00C01E80">
        <w:rPr>
          <w:color w:val="333333"/>
          <w:w w:val="105"/>
          <w:sz w:val="24"/>
          <w:szCs w:val="24"/>
        </w:rPr>
        <w:t>The</w:t>
      </w:r>
      <w:r w:rsidRPr="00C01E80">
        <w:rPr>
          <w:color w:val="333333"/>
          <w:spacing w:val="-11"/>
          <w:w w:val="105"/>
          <w:sz w:val="24"/>
          <w:szCs w:val="24"/>
        </w:rPr>
        <w:t xml:space="preserve"> </w:t>
      </w:r>
      <w:r w:rsidRPr="00C01E80">
        <w:rPr>
          <w:color w:val="333333"/>
          <w:w w:val="105"/>
          <w:sz w:val="24"/>
          <w:szCs w:val="24"/>
        </w:rPr>
        <w:t>members</w:t>
      </w:r>
      <w:r w:rsidRPr="00C01E80">
        <w:rPr>
          <w:color w:val="333333"/>
          <w:spacing w:val="-1"/>
          <w:w w:val="105"/>
          <w:sz w:val="24"/>
          <w:szCs w:val="24"/>
        </w:rPr>
        <w:t xml:space="preserve"> </w:t>
      </w:r>
      <w:r w:rsidRPr="00C01E80">
        <w:rPr>
          <w:color w:val="333333"/>
          <w:w w:val="105"/>
          <w:sz w:val="24"/>
          <w:szCs w:val="24"/>
        </w:rPr>
        <w:t>of</w:t>
      </w:r>
      <w:r w:rsidRPr="00C01E80">
        <w:rPr>
          <w:color w:val="333333"/>
          <w:spacing w:val="-13"/>
          <w:w w:val="105"/>
          <w:sz w:val="24"/>
          <w:szCs w:val="24"/>
        </w:rPr>
        <w:t xml:space="preserve"> </w:t>
      </w:r>
      <w:r w:rsidRPr="00C01E80">
        <w:rPr>
          <w:color w:val="333333"/>
          <w:w w:val="105"/>
          <w:sz w:val="24"/>
          <w:szCs w:val="24"/>
        </w:rPr>
        <w:t>said</w:t>
      </w:r>
      <w:r w:rsidRPr="00C01E80">
        <w:rPr>
          <w:color w:val="333333"/>
          <w:spacing w:val="-3"/>
          <w:w w:val="105"/>
          <w:sz w:val="24"/>
          <w:szCs w:val="24"/>
        </w:rPr>
        <w:t xml:space="preserve"> </w:t>
      </w:r>
      <w:r w:rsidRPr="00C01E80">
        <w:rPr>
          <w:color w:val="333333"/>
          <w:w w:val="105"/>
          <w:sz w:val="24"/>
          <w:szCs w:val="24"/>
        </w:rPr>
        <w:t>commission shall</w:t>
      </w:r>
      <w:r w:rsidRPr="00C01E80">
        <w:rPr>
          <w:color w:val="333333"/>
          <w:spacing w:val="-6"/>
          <w:w w:val="105"/>
          <w:sz w:val="24"/>
          <w:szCs w:val="24"/>
        </w:rPr>
        <w:t xml:space="preserve"> </w:t>
      </w:r>
      <w:r w:rsidRPr="00C01E80">
        <w:rPr>
          <w:color w:val="333333"/>
          <w:w w:val="105"/>
          <w:sz w:val="24"/>
          <w:szCs w:val="24"/>
        </w:rPr>
        <w:t>hold</w:t>
      </w:r>
      <w:r w:rsidRPr="00C01E80">
        <w:rPr>
          <w:color w:val="333333"/>
          <w:spacing w:val="-11"/>
          <w:w w:val="105"/>
          <w:sz w:val="24"/>
          <w:szCs w:val="24"/>
        </w:rPr>
        <w:t xml:space="preserve"> </w:t>
      </w:r>
      <w:r w:rsidRPr="00C01E80">
        <w:rPr>
          <w:color w:val="333333"/>
          <w:w w:val="105"/>
          <w:sz w:val="24"/>
          <w:szCs w:val="24"/>
        </w:rPr>
        <w:t>their</w:t>
      </w:r>
      <w:r w:rsidRPr="00C01E80">
        <w:rPr>
          <w:color w:val="333333"/>
          <w:spacing w:val="-11"/>
          <w:w w:val="105"/>
          <w:sz w:val="24"/>
          <w:szCs w:val="24"/>
        </w:rPr>
        <w:t xml:space="preserve"> </w:t>
      </w:r>
      <w:r w:rsidRPr="00C01E80">
        <w:rPr>
          <w:color w:val="333333"/>
          <w:w w:val="105"/>
          <w:sz w:val="24"/>
          <w:szCs w:val="24"/>
        </w:rPr>
        <w:t>offices</w:t>
      </w:r>
      <w:r w:rsidRPr="00C01E80">
        <w:rPr>
          <w:color w:val="333333"/>
          <w:spacing w:val="-9"/>
          <w:w w:val="105"/>
          <w:sz w:val="24"/>
          <w:szCs w:val="24"/>
        </w:rPr>
        <w:t xml:space="preserve"> </w:t>
      </w:r>
      <w:r w:rsidRPr="00C01E80">
        <w:rPr>
          <w:color w:val="333333"/>
          <w:w w:val="105"/>
          <w:sz w:val="24"/>
          <w:szCs w:val="24"/>
        </w:rPr>
        <w:t>for</w:t>
      </w:r>
      <w:r w:rsidRPr="00C01E80">
        <w:rPr>
          <w:color w:val="333333"/>
          <w:spacing w:val="-15"/>
          <w:w w:val="105"/>
          <w:sz w:val="24"/>
          <w:szCs w:val="24"/>
        </w:rPr>
        <w:t xml:space="preserve"> </w:t>
      </w:r>
      <w:r w:rsidRPr="00C01E80">
        <w:rPr>
          <w:color w:val="333333"/>
          <w:w w:val="105"/>
          <w:sz w:val="24"/>
          <w:szCs w:val="24"/>
        </w:rPr>
        <w:t>a</w:t>
      </w:r>
      <w:r w:rsidRPr="00C01E80">
        <w:rPr>
          <w:color w:val="333333"/>
          <w:spacing w:val="-1"/>
          <w:w w:val="105"/>
          <w:sz w:val="24"/>
          <w:szCs w:val="24"/>
        </w:rPr>
        <w:t xml:space="preserve"> </w:t>
      </w:r>
      <w:r w:rsidRPr="00C01E80">
        <w:rPr>
          <w:color w:val="333333"/>
          <w:w w:val="105"/>
          <w:sz w:val="24"/>
          <w:szCs w:val="24"/>
        </w:rPr>
        <w:t>period of two years, or until their</w:t>
      </w:r>
      <w:r w:rsidRPr="00C01E80">
        <w:rPr>
          <w:color w:val="333333"/>
          <w:spacing w:val="-4"/>
          <w:w w:val="105"/>
          <w:sz w:val="24"/>
          <w:szCs w:val="24"/>
        </w:rPr>
        <w:t xml:space="preserve"> </w:t>
      </w:r>
      <w:r w:rsidRPr="00C01E80">
        <w:rPr>
          <w:color w:val="333333"/>
          <w:w w:val="105"/>
          <w:sz w:val="24"/>
          <w:szCs w:val="24"/>
        </w:rPr>
        <w:t>successors</w:t>
      </w:r>
      <w:r w:rsidRPr="00C01E80">
        <w:rPr>
          <w:color w:val="333333"/>
          <w:spacing w:val="-10"/>
          <w:w w:val="105"/>
          <w:sz w:val="24"/>
          <w:szCs w:val="24"/>
        </w:rPr>
        <w:t xml:space="preserve"> </w:t>
      </w:r>
      <w:r w:rsidRPr="00C01E80">
        <w:rPr>
          <w:color w:val="333333"/>
          <w:w w:val="105"/>
          <w:sz w:val="24"/>
          <w:szCs w:val="24"/>
        </w:rPr>
        <w:t>are</w:t>
      </w:r>
      <w:r w:rsidRPr="00C01E80">
        <w:rPr>
          <w:color w:val="333333"/>
          <w:spacing w:val="-3"/>
          <w:w w:val="105"/>
          <w:sz w:val="24"/>
          <w:szCs w:val="24"/>
        </w:rPr>
        <w:t xml:space="preserve"> </w:t>
      </w:r>
      <w:r w:rsidRPr="00C01E80">
        <w:rPr>
          <w:color w:val="333333"/>
          <w:w w:val="105"/>
          <w:sz w:val="24"/>
          <w:szCs w:val="24"/>
        </w:rPr>
        <w:t>appointed, provided that three (3)</w:t>
      </w:r>
      <w:r w:rsidRPr="00C01E80">
        <w:rPr>
          <w:color w:val="333333"/>
          <w:spacing w:val="-7"/>
          <w:w w:val="105"/>
          <w:sz w:val="24"/>
          <w:szCs w:val="24"/>
        </w:rPr>
        <w:t xml:space="preserve"> </w:t>
      </w:r>
      <w:r w:rsidRPr="00C01E80">
        <w:rPr>
          <w:color w:val="333333"/>
          <w:w w:val="105"/>
          <w:sz w:val="24"/>
          <w:szCs w:val="24"/>
        </w:rPr>
        <w:t>of</w:t>
      </w:r>
      <w:r w:rsidRPr="00C01E80">
        <w:rPr>
          <w:color w:val="333333"/>
          <w:spacing w:val="-4"/>
          <w:w w:val="105"/>
          <w:sz w:val="24"/>
          <w:szCs w:val="24"/>
        </w:rPr>
        <w:t xml:space="preserve"> </w:t>
      </w:r>
      <w:r w:rsidRPr="00C01E80">
        <w:rPr>
          <w:color w:val="333333"/>
          <w:w w:val="105"/>
          <w:sz w:val="24"/>
          <w:szCs w:val="24"/>
        </w:rPr>
        <w:t>the five (5)</w:t>
      </w:r>
      <w:r w:rsidRPr="00C01E80">
        <w:rPr>
          <w:color w:val="333333"/>
          <w:spacing w:val="-6"/>
          <w:w w:val="105"/>
          <w:sz w:val="24"/>
          <w:szCs w:val="24"/>
        </w:rPr>
        <w:t xml:space="preserve"> </w:t>
      </w:r>
      <w:r w:rsidRPr="00C01E80">
        <w:rPr>
          <w:color w:val="333333"/>
          <w:w w:val="105"/>
          <w:sz w:val="24"/>
          <w:szCs w:val="24"/>
        </w:rPr>
        <w:t>initially appointed</w:t>
      </w:r>
      <w:r w:rsidRPr="00C01E80">
        <w:rPr>
          <w:color w:val="333333"/>
          <w:spacing w:val="-3"/>
          <w:w w:val="105"/>
          <w:sz w:val="24"/>
          <w:szCs w:val="24"/>
        </w:rPr>
        <w:t xml:space="preserve"> </w:t>
      </w:r>
      <w:r w:rsidRPr="00C01E80">
        <w:rPr>
          <w:color w:val="333333"/>
          <w:w w:val="105"/>
          <w:sz w:val="24"/>
          <w:szCs w:val="24"/>
        </w:rPr>
        <w:t>hereafters,</w:t>
      </w:r>
      <w:r w:rsidRPr="00C01E80">
        <w:rPr>
          <w:color w:val="333333"/>
          <w:spacing w:val="26"/>
          <w:w w:val="105"/>
          <w:sz w:val="24"/>
          <w:szCs w:val="24"/>
        </w:rPr>
        <w:t xml:space="preserve"> </w:t>
      </w:r>
      <w:r w:rsidRPr="00C01E80">
        <w:rPr>
          <w:color w:val="333333"/>
          <w:w w:val="105"/>
          <w:sz w:val="24"/>
          <w:szCs w:val="24"/>
        </w:rPr>
        <w:t>shall serve for</w:t>
      </w:r>
      <w:r w:rsidRPr="00C01E80">
        <w:rPr>
          <w:color w:val="333333"/>
          <w:spacing w:val="-1"/>
          <w:w w:val="105"/>
          <w:sz w:val="24"/>
          <w:szCs w:val="24"/>
        </w:rPr>
        <w:t xml:space="preserve"> </w:t>
      </w:r>
      <w:r w:rsidRPr="00C01E80">
        <w:rPr>
          <w:color w:val="333333"/>
          <w:w w:val="105"/>
          <w:sz w:val="24"/>
          <w:szCs w:val="24"/>
        </w:rPr>
        <w:t>a term of one year, unless reappointed, such</w:t>
      </w:r>
      <w:r w:rsidRPr="00C01E80">
        <w:rPr>
          <w:color w:val="333333"/>
          <w:spacing w:val="-17"/>
          <w:w w:val="105"/>
          <w:sz w:val="24"/>
          <w:szCs w:val="24"/>
        </w:rPr>
        <w:t xml:space="preserve"> </w:t>
      </w:r>
      <w:r w:rsidRPr="00C01E80">
        <w:rPr>
          <w:color w:val="333333"/>
          <w:w w:val="105"/>
          <w:sz w:val="24"/>
          <w:szCs w:val="24"/>
        </w:rPr>
        <w:t>that all members shall</w:t>
      </w:r>
      <w:r w:rsidRPr="00C01E80">
        <w:rPr>
          <w:color w:val="333333"/>
          <w:spacing w:val="-12"/>
          <w:w w:val="105"/>
          <w:sz w:val="24"/>
          <w:szCs w:val="24"/>
        </w:rPr>
        <w:t xml:space="preserve"> </w:t>
      </w:r>
      <w:r w:rsidR="00662E0E" w:rsidRPr="00C01E80">
        <w:rPr>
          <w:color w:val="333333"/>
          <w:w w:val="105"/>
          <w:sz w:val="24"/>
          <w:szCs w:val="24"/>
        </w:rPr>
        <w:t>serve</w:t>
      </w:r>
      <w:r w:rsidRPr="00C01E80">
        <w:rPr>
          <w:color w:val="333333"/>
          <w:w w:val="105"/>
          <w:sz w:val="24"/>
          <w:szCs w:val="24"/>
        </w:rPr>
        <w:t xml:space="preserve"> a staggered term of two years.</w:t>
      </w:r>
      <w:r w:rsidRPr="00C01E80">
        <w:rPr>
          <w:color w:val="333333"/>
          <w:spacing w:val="-31"/>
          <w:w w:val="105"/>
          <w:sz w:val="24"/>
          <w:szCs w:val="24"/>
        </w:rPr>
        <w:t xml:space="preserve"> </w:t>
      </w:r>
      <w:r w:rsidRPr="00C01E80">
        <w:rPr>
          <w:color w:val="333333"/>
          <w:w w:val="105"/>
          <w:sz w:val="24"/>
          <w:szCs w:val="24"/>
        </w:rPr>
        <w:t>As  practical, the members</w:t>
      </w:r>
      <w:r w:rsidRPr="00C01E80">
        <w:rPr>
          <w:color w:val="333333"/>
          <w:spacing w:val="-2"/>
          <w:w w:val="105"/>
          <w:sz w:val="24"/>
          <w:szCs w:val="24"/>
        </w:rPr>
        <w:t xml:space="preserve"> </w:t>
      </w:r>
      <w:r w:rsidRPr="00C01E80">
        <w:rPr>
          <w:color w:val="333333"/>
          <w:w w:val="105"/>
          <w:sz w:val="24"/>
          <w:szCs w:val="24"/>
        </w:rPr>
        <w:t>of said commission shall be</w:t>
      </w:r>
      <w:r w:rsidRPr="00C01E80">
        <w:rPr>
          <w:color w:val="333333"/>
          <w:spacing w:val="-1"/>
          <w:w w:val="105"/>
          <w:sz w:val="24"/>
          <w:szCs w:val="24"/>
        </w:rPr>
        <w:t xml:space="preserve"> </w:t>
      </w:r>
      <w:r w:rsidRPr="00C01E80">
        <w:rPr>
          <w:color w:val="333333"/>
          <w:w w:val="105"/>
          <w:sz w:val="24"/>
          <w:szCs w:val="24"/>
        </w:rPr>
        <w:t>qualified in one or more of</w:t>
      </w:r>
      <w:r w:rsidRPr="00C01E80">
        <w:rPr>
          <w:color w:val="333333"/>
          <w:spacing w:val="-2"/>
          <w:w w:val="105"/>
          <w:sz w:val="24"/>
          <w:szCs w:val="24"/>
        </w:rPr>
        <w:t xml:space="preserve"> </w:t>
      </w:r>
      <w:r w:rsidRPr="00C01E80">
        <w:rPr>
          <w:color w:val="333333"/>
          <w:w w:val="105"/>
          <w:sz w:val="24"/>
          <w:szCs w:val="24"/>
        </w:rPr>
        <w:t>the fields of fire</w:t>
      </w:r>
      <w:r w:rsidRPr="00C01E80">
        <w:rPr>
          <w:color w:val="333333"/>
          <w:spacing w:val="-8"/>
          <w:w w:val="105"/>
          <w:sz w:val="24"/>
          <w:szCs w:val="24"/>
        </w:rPr>
        <w:t xml:space="preserve"> </w:t>
      </w:r>
      <w:r w:rsidRPr="00C01E80">
        <w:rPr>
          <w:color w:val="333333"/>
          <w:w w:val="105"/>
          <w:sz w:val="24"/>
          <w:szCs w:val="24"/>
        </w:rPr>
        <w:t>prevention, building construction,</w:t>
      </w:r>
      <w:r w:rsidRPr="00C01E80">
        <w:rPr>
          <w:color w:val="333333"/>
          <w:spacing w:val="27"/>
          <w:w w:val="105"/>
          <w:sz w:val="24"/>
          <w:szCs w:val="24"/>
        </w:rPr>
        <w:t xml:space="preserve"> </w:t>
      </w:r>
      <w:r w:rsidRPr="00C01E80">
        <w:rPr>
          <w:color w:val="333333"/>
          <w:w w:val="105"/>
          <w:sz w:val="24"/>
          <w:szCs w:val="24"/>
        </w:rPr>
        <w:t>sanitation, health, and</w:t>
      </w:r>
      <w:r w:rsidRPr="00C01E80">
        <w:rPr>
          <w:color w:val="333333"/>
          <w:spacing w:val="-6"/>
          <w:w w:val="105"/>
          <w:sz w:val="24"/>
          <w:szCs w:val="24"/>
        </w:rPr>
        <w:t xml:space="preserve"> </w:t>
      </w:r>
      <w:r w:rsidRPr="00C01E80">
        <w:rPr>
          <w:color w:val="333333"/>
          <w:w w:val="105"/>
          <w:sz w:val="24"/>
          <w:szCs w:val="24"/>
        </w:rPr>
        <w:t>public safety,</w:t>
      </w:r>
      <w:r w:rsidRPr="00C01E80">
        <w:rPr>
          <w:color w:val="333333"/>
          <w:spacing w:val="25"/>
          <w:w w:val="105"/>
          <w:sz w:val="24"/>
          <w:szCs w:val="24"/>
        </w:rPr>
        <w:t xml:space="preserve"> </w:t>
      </w:r>
      <w:r w:rsidRPr="00C01E80">
        <w:rPr>
          <w:color w:val="333333"/>
          <w:w w:val="105"/>
          <w:sz w:val="24"/>
          <w:szCs w:val="24"/>
        </w:rPr>
        <w:t>and</w:t>
      </w:r>
      <w:r w:rsidRPr="00C01E80">
        <w:rPr>
          <w:color w:val="333333"/>
          <w:spacing w:val="-5"/>
          <w:w w:val="105"/>
          <w:sz w:val="24"/>
          <w:szCs w:val="24"/>
        </w:rPr>
        <w:t xml:space="preserve"> </w:t>
      </w:r>
      <w:r w:rsidRPr="00C01E80">
        <w:rPr>
          <w:color w:val="333333"/>
          <w:w w:val="105"/>
          <w:sz w:val="24"/>
          <w:szCs w:val="24"/>
        </w:rPr>
        <w:t>as</w:t>
      </w:r>
      <w:r w:rsidRPr="00C01E80">
        <w:rPr>
          <w:color w:val="333333"/>
          <w:spacing w:val="-11"/>
          <w:w w:val="105"/>
          <w:sz w:val="24"/>
          <w:szCs w:val="24"/>
        </w:rPr>
        <w:t xml:space="preserve"> </w:t>
      </w:r>
      <w:r w:rsidRPr="00C01E80">
        <w:rPr>
          <w:color w:val="333333"/>
          <w:w w:val="105"/>
          <w:sz w:val="24"/>
          <w:szCs w:val="24"/>
        </w:rPr>
        <w:t>practical</w:t>
      </w:r>
      <w:r w:rsidRPr="00C01E80">
        <w:rPr>
          <w:color w:val="333333"/>
          <w:spacing w:val="-3"/>
          <w:w w:val="105"/>
          <w:sz w:val="24"/>
          <w:szCs w:val="24"/>
        </w:rPr>
        <w:t xml:space="preserve"> </w:t>
      </w:r>
      <w:r w:rsidRPr="00C01E80">
        <w:rPr>
          <w:color w:val="333333"/>
          <w:w w:val="105"/>
          <w:sz w:val="24"/>
          <w:szCs w:val="24"/>
        </w:rPr>
        <w:t>shall</w:t>
      </w:r>
      <w:r w:rsidRPr="00C01E80">
        <w:rPr>
          <w:color w:val="333333"/>
          <w:spacing w:val="-3"/>
          <w:w w:val="105"/>
          <w:sz w:val="24"/>
          <w:szCs w:val="24"/>
        </w:rPr>
        <w:t xml:space="preserve"> </w:t>
      </w:r>
      <w:r w:rsidRPr="00C01E80">
        <w:rPr>
          <w:color w:val="333333"/>
          <w:w w:val="105"/>
          <w:sz w:val="24"/>
          <w:szCs w:val="24"/>
        </w:rPr>
        <w:t>be selected one (1) each by each</w:t>
      </w:r>
      <w:r w:rsidRPr="00C01E80">
        <w:rPr>
          <w:color w:val="333333"/>
          <w:spacing w:val="-16"/>
          <w:w w:val="105"/>
          <w:sz w:val="24"/>
          <w:szCs w:val="24"/>
        </w:rPr>
        <w:t xml:space="preserve"> </w:t>
      </w:r>
      <w:r w:rsidRPr="00C01E80">
        <w:rPr>
          <w:color w:val="333333"/>
          <w:w w:val="105"/>
          <w:sz w:val="24"/>
          <w:szCs w:val="24"/>
        </w:rPr>
        <w:t>city</w:t>
      </w:r>
      <w:r w:rsidRPr="00C01E80">
        <w:rPr>
          <w:color w:val="333333"/>
          <w:spacing w:val="-1"/>
          <w:w w:val="105"/>
          <w:sz w:val="24"/>
          <w:szCs w:val="24"/>
        </w:rPr>
        <w:t xml:space="preserve"> </w:t>
      </w:r>
      <w:r w:rsidRPr="00C01E80">
        <w:rPr>
          <w:color w:val="333333"/>
          <w:w w:val="105"/>
          <w:sz w:val="24"/>
          <w:szCs w:val="24"/>
        </w:rPr>
        <w:t>council person. The city council may remove a commission member for cause on a written charge.</w:t>
      </w:r>
      <w:r w:rsidRPr="00C01E80">
        <w:rPr>
          <w:color w:val="333333"/>
          <w:spacing w:val="34"/>
          <w:w w:val="105"/>
          <w:sz w:val="24"/>
          <w:szCs w:val="24"/>
        </w:rPr>
        <w:t xml:space="preserve"> </w:t>
      </w:r>
      <w:r w:rsidRPr="00C01E80">
        <w:rPr>
          <w:color w:val="333333"/>
          <w:w w:val="105"/>
          <w:sz w:val="24"/>
          <w:szCs w:val="24"/>
        </w:rPr>
        <w:t>Before a decision regarding removal is made, the city council</w:t>
      </w:r>
      <w:r w:rsidRPr="00C01E80">
        <w:rPr>
          <w:color w:val="333333"/>
          <w:spacing w:val="-2"/>
          <w:w w:val="105"/>
          <w:sz w:val="24"/>
          <w:szCs w:val="24"/>
        </w:rPr>
        <w:t xml:space="preserve"> </w:t>
      </w:r>
      <w:r w:rsidRPr="00C01E80">
        <w:rPr>
          <w:color w:val="333333"/>
          <w:w w:val="105"/>
          <w:sz w:val="24"/>
          <w:szCs w:val="24"/>
        </w:rPr>
        <w:t>must hold a public hearing</w:t>
      </w:r>
      <w:r w:rsidRPr="00C01E80">
        <w:rPr>
          <w:color w:val="333333"/>
          <w:spacing w:val="-4"/>
          <w:w w:val="105"/>
          <w:sz w:val="24"/>
          <w:szCs w:val="24"/>
        </w:rPr>
        <w:t xml:space="preserve"> </w:t>
      </w:r>
      <w:r w:rsidRPr="00C01E80">
        <w:rPr>
          <w:color w:val="333333"/>
          <w:w w:val="105"/>
          <w:sz w:val="24"/>
          <w:szCs w:val="24"/>
        </w:rPr>
        <w:t>on</w:t>
      </w:r>
      <w:r w:rsidRPr="00C01E80">
        <w:rPr>
          <w:color w:val="333333"/>
          <w:spacing w:val="-1"/>
          <w:w w:val="105"/>
          <w:sz w:val="24"/>
          <w:szCs w:val="24"/>
        </w:rPr>
        <w:t xml:space="preserve"> </w:t>
      </w:r>
      <w:r w:rsidRPr="00C01E80">
        <w:rPr>
          <w:color w:val="333333"/>
          <w:w w:val="105"/>
          <w:sz w:val="24"/>
          <w:szCs w:val="24"/>
        </w:rPr>
        <w:t>the matter if requested by</w:t>
      </w:r>
      <w:r w:rsidRPr="00C01E80">
        <w:rPr>
          <w:color w:val="333333"/>
          <w:spacing w:val="-1"/>
          <w:w w:val="105"/>
          <w:sz w:val="24"/>
          <w:szCs w:val="24"/>
        </w:rPr>
        <w:t xml:space="preserve"> </w:t>
      </w:r>
      <w:r w:rsidRPr="00C01E80">
        <w:rPr>
          <w:color w:val="333333"/>
          <w:w w:val="105"/>
          <w:sz w:val="24"/>
          <w:szCs w:val="24"/>
        </w:rPr>
        <w:t>the</w:t>
      </w:r>
      <w:r w:rsidRPr="00C01E80">
        <w:rPr>
          <w:color w:val="333333"/>
          <w:spacing w:val="-9"/>
          <w:w w:val="105"/>
          <w:sz w:val="24"/>
          <w:szCs w:val="24"/>
        </w:rPr>
        <w:t xml:space="preserve"> </w:t>
      </w:r>
      <w:r w:rsidRPr="00C01E80">
        <w:rPr>
          <w:color w:val="333333"/>
          <w:w w:val="105"/>
          <w:sz w:val="24"/>
          <w:szCs w:val="24"/>
        </w:rPr>
        <w:t>commission</w:t>
      </w:r>
      <w:r w:rsidRPr="00C01E80">
        <w:rPr>
          <w:color w:val="333333"/>
          <w:spacing w:val="-7"/>
          <w:w w:val="105"/>
          <w:sz w:val="24"/>
          <w:szCs w:val="24"/>
        </w:rPr>
        <w:t xml:space="preserve"> </w:t>
      </w:r>
      <w:r w:rsidRPr="00C01E80">
        <w:rPr>
          <w:color w:val="333333"/>
          <w:w w:val="105"/>
          <w:sz w:val="24"/>
          <w:szCs w:val="24"/>
        </w:rPr>
        <w:t>member subject to the</w:t>
      </w:r>
      <w:r w:rsidRPr="00C01E80">
        <w:rPr>
          <w:color w:val="333333"/>
          <w:spacing w:val="-5"/>
          <w:w w:val="105"/>
          <w:sz w:val="24"/>
          <w:szCs w:val="24"/>
        </w:rPr>
        <w:t xml:space="preserve"> </w:t>
      </w:r>
      <w:r w:rsidRPr="00C01E80">
        <w:rPr>
          <w:color w:val="333333"/>
          <w:w w:val="105"/>
          <w:sz w:val="24"/>
          <w:szCs w:val="24"/>
        </w:rPr>
        <w:t>removal action.</w:t>
      </w:r>
      <w:r w:rsidRPr="00C01E80">
        <w:rPr>
          <w:color w:val="333333"/>
          <w:spacing w:val="-31"/>
          <w:w w:val="105"/>
          <w:sz w:val="24"/>
          <w:szCs w:val="24"/>
        </w:rPr>
        <w:t xml:space="preserve"> </w:t>
      </w:r>
      <w:r w:rsidRPr="00C01E80">
        <w:rPr>
          <w:color w:val="333333"/>
          <w:w w:val="105"/>
          <w:sz w:val="24"/>
          <w:szCs w:val="24"/>
        </w:rPr>
        <w:t>At</w:t>
      </w:r>
      <w:r w:rsidRPr="00C01E80">
        <w:rPr>
          <w:color w:val="333333"/>
          <w:spacing w:val="-6"/>
          <w:w w:val="105"/>
          <w:sz w:val="24"/>
          <w:szCs w:val="24"/>
        </w:rPr>
        <w:t xml:space="preserve"> </w:t>
      </w:r>
      <w:r w:rsidRPr="00C01E80">
        <w:rPr>
          <w:color w:val="333333"/>
          <w:w w:val="105"/>
          <w:sz w:val="24"/>
          <w:szCs w:val="24"/>
        </w:rPr>
        <w:t>the first</w:t>
      </w:r>
      <w:r w:rsidRPr="00C01E80">
        <w:rPr>
          <w:color w:val="333333"/>
          <w:spacing w:val="-6"/>
          <w:w w:val="105"/>
          <w:sz w:val="24"/>
          <w:szCs w:val="24"/>
        </w:rPr>
        <w:t xml:space="preserve"> </w:t>
      </w:r>
      <w:r w:rsidRPr="00C01E80">
        <w:rPr>
          <w:color w:val="333333"/>
          <w:w w:val="105"/>
          <w:sz w:val="24"/>
          <w:szCs w:val="24"/>
        </w:rPr>
        <w:t>meeting</w:t>
      </w:r>
      <w:r w:rsidRPr="00C01E80">
        <w:rPr>
          <w:color w:val="333333"/>
          <w:spacing w:val="-5"/>
          <w:w w:val="105"/>
          <w:sz w:val="24"/>
          <w:szCs w:val="24"/>
        </w:rPr>
        <w:t xml:space="preserve"> </w:t>
      </w:r>
      <w:r w:rsidRPr="00C01E80">
        <w:rPr>
          <w:color w:val="333333"/>
          <w:w w:val="105"/>
          <w:sz w:val="24"/>
          <w:szCs w:val="24"/>
        </w:rPr>
        <w:t>of the planning and zoning commission (if the commission also serves as the</w:t>
      </w:r>
      <w:r w:rsidRPr="00C01E80">
        <w:rPr>
          <w:color w:val="333333"/>
          <w:spacing w:val="-4"/>
          <w:w w:val="105"/>
          <w:sz w:val="24"/>
          <w:szCs w:val="24"/>
        </w:rPr>
        <w:t xml:space="preserve"> </w:t>
      </w:r>
      <w:r w:rsidRPr="00C01E80">
        <w:rPr>
          <w:color w:val="333333"/>
          <w:w w:val="105"/>
          <w:sz w:val="24"/>
          <w:szCs w:val="24"/>
        </w:rPr>
        <w:t>building and standards commission) following</w:t>
      </w:r>
      <w:r w:rsidRPr="00C01E80">
        <w:rPr>
          <w:color w:val="333333"/>
          <w:spacing w:val="-42"/>
          <w:w w:val="105"/>
          <w:sz w:val="24"/>
          <w:szCs w:val="24"/>
        </w:rPr>
        <w:t xml:space="preserve"> </w:t>
      </w:r>
      <w:r w:rsidRPr="00C01E80">
        <w:rPr>
          <w:color w:val="333333"/>
          <w:w w:val="105"/>
          <w:sz w:val="24"/>
          <w:szCs w:val="24"/>
        </w:rPr>
        <w:t>August 1st of each year, or</w:t>
      </w:r>
      <w:r w:rsidRPr="00C01E80">
        <w:rPr>
          <w:color w:val="333333"/>
          <w:spacing w:val="-4"/>
          <w:w w:val="105"/>
          <w:sz w:val="24"/>
          <w:szCs w:val="24"/>
        </w:rPr>
        <w:t xml:space="preserve"> </w:t>
      </w:r>
      <w:r w:rsidRPr="00C01E80">
        <w:rPr>
          <w:color w:val="333333"/>
          <w:w w:val="105"/>
          <w:sz w:val="24"/>
          <w:szCs w:val="24"/>
        </w:rPr>
        <w:t>at</w:t>
      </w:r>
      <w:r w:rsidRPr="00C01E80">
        <w:rPr>
          <w:color w:val="333333"/>
          <w:spacing w:val="-4"/>
          <w:w w:val="105"/>
          <w:sz w:val="24"/>
          <w:szCs w:val="24"/>
        </w:rPr>
        <w:t xml:space="preserve"> </w:t>
      </w:r>
      <w:r w:rsidRPr="00C01E80">
        <w:rPr>
          <w:color w:val="333333"/>
          <w:w w:val="105"/>
          <w:sz w:val="24"/>
          <w:szCs w:val="24"/>
        </w:rPr>
        <w:t>the</w:t>
      </w:r>
      <w:r w:rsidRPr="00C01E80">
        <w:rPr>
          <w:color w:val="333333"/>
          <w:spacing w:val="-3"/>
          <w:w w:val="105"/>
          <w:sz w:val="24"/>
          <w:szCs w:val="24"/>
        </w:rPr>
        <w:t xml:space="preserve"> </w:t>
      </w:r>
      <w:r w:rsidRPr="00C01E80">
        <w:rPr>
          <w:color w:val="333333"/>
          <w:w w:val="105"/>
          <w:sz w:val="24"/>
          <w:szCs w:val="24"/>
        </w:rPr>
        <w:t>first meeting</w:t>
      </w:r>
      <w:r w:rsidRPr="00C01E80">
        <w:rPr>
          <w:color w:val="333333"/>
          <w:spacing w:val="-4"/>
          <w:w w:val="105"/>
          <w:sz w:val="24"/>
          <w:szCs w:val="24"/>
        </w:rPr>
        <w:t xml:space="preserve"> </w:t>
      </w:r>
      <w:r w:rsidRPr="00C01E80">
        <w:rPr>
          <w:color w:val="333333"/>
          <w:w w:val="105"/>
          <w:sz w:val="24"/>
          <w:szCs w:val="24"/>
        </w:rPr>
        <w:t>following</w:t>
      </w:r>
      <w:r w:rsidRPr="00C01E80">
        <w:rPr>
          <w:color w:val="333333"/>
          <w:spacing w:val="-12"/>
          <w:w w:val="105"/>
          <w:sz w:val="24"/>
          <w:szCs w:val="24"/>
        </w:rPr>
        <w:t xml:space="preserve"> </w:t>
      </w:r>
      <w:r w:rsidRPr="00C01E80">
        <w:rPr>
          <w:color w:val="333333"/>
          <w:w w:val="105"/>
          <w:sz w:val="24"/>
          <w:szCs w:val="24"/>
        </w:rPr>
        <w:t>the</w:t>
      </w:r>
      <w:r w:rsidRPr="00C01E80">
        <w:rPr>
          <w:color w:val="333333"/>
          <w:spacing w:val="-5"/>
          <w:w w:val="105"/>
          <w:sz w:val="24"/>
          <w:szCs w:val="24"/>
        </w:rPr>
        <w:t xml:space="preserve"> </w:t>
      </w:r>
      <w:r w:rsidRPr="00C01E80">
        <w:rPr>
          <w:color w:val="333333"/>
          <w:w w:val="105"/>
          <w:sz w:val="24"/>
          <w:szCs w:val="24"/>
        </w:rPr>
        <w:t>seating</w:t>
      </w:r>
      <w:r w:rsidRPr="00C01E80">
        <w:rPr>
          <w:color w:val="333333"/>
          <w:spacing w:val="-3"/>
          <w:w w:val="105"/>
          <w:sz w:val="24"/>
          <w:szCs w:val="24"/>
        </w:rPr>
        <w:t xml:space="preserve"> </w:t>
      </w:r>
      <w:r w:rsidRPr="00C01E80">
        <w:rPr>
          <w:color w:val="333333"/>
          <w:w w:val="105"/>
          <w:sz w:val="24"/>
          <w:szCs w:val="24"/>
        </w:rPr>
        <w:t>of newly appointed</w:t>
      </w:r>
      <w:r w:rsidRPr="00C01E80">
        <w:rPr>
          <w:color w:val="333333"/>
          <w:spacing w:val="-2"/>
          <w:w w:val="105"/>
          <w:sz w:val="24"/>
          <w:szCs w:val="24"/>
        </w:rPr>
        <w:t xml:space="preserve"> </w:t>
      </w:r>
      <w:r w:rsidRPr="00C01E80">
        <w:rPr>
          <w:color w:val="333333"/>
          <w:w w:val="105"/>
          <w:sz w:val="24"/>
          <w:szCs w:val="24"/>
        </w:rPr>
        <w:t>members</w:t>
      </w:r>
      <w:r w:rsidRPr="00C01E80">
        <w:rPr>
          <w:color w:val="333333"/>
          <w:spacing w:val="-11"/>
          <w:w w:val="105"/>
          <w:sz w:val="24"/>
          <w:szCs w:val="24"/>
        </w:rPr>
        <w:t xml:space="preserve"> </w:t>
      </w:r>
      <w:r w:rsidRPr="00C01E80">
        <w:rPr>
          <w:color w:val="333333"/>
          <w:w w:val="105"/>
          <w:sz w:val="24"/>
          <w:szCs w:val="24"/>
        </w:rPr>
        <w:t>to</w:t>
      </w:r>
      <w:r w:rsidRPr="00C01E80">
        <w:rPr>
          <w:color w:val="333333"/>
          <w:spacing w:val="-3"/>
          <w:w w:val="105"/>
          <w:sz w:val="24"/>
          <w:szCs w:val="24"/>
        </w:rPr>
        <w:t xml:space="preserve"> </w:t>
      </w:r>
      <w:r w:rsidRPr="00C01E80">
        <w:rPr>
          <w:color w:val="333333"/>
          <w:w w:val="105"/>
          <w:sz w:val="24"/>
          <w:szCs w:val="24"/>
        </w:rPr>
        <w:t>the</w:t>
      </w:r>
      <w:r w:rsidRPr="00C01E80">
        <w:rPr>
          <w:color w:val="333333"/>
          <w:spacing w:val="-4"/>
          <w:w w:val="105"/>
          <w:sz w:val="24"/>
          <w:szCs w:val="24"/>
        </w:rPr>
        <w:t xml:space="preserve"> </w:t>
      </w:r>
      <w:r w:rsidRPr="00C01E80">
        <w:rPr>
          <w:color w:val="333333"/>
          <w:w w:val="105"/>
          <w:sz w:val="24"/>
          <w:szCs w:val="24"/>
        </w:rPr>
        <w:t>planning</w:t>
      </w:r>
      <w:r w:rsidRPr="00C01E80">
        <w:rPr>
          <w:color w:val="333333"/>
          <w:spacing w:val="-4"/>
          <w:w w:val="105"/>
          <w:sz w:val="24"/>
          <w:szCs w:val="24"/>
        </w:rPr>
        <w:t xml:space="preserve"> </w:t>
      </w:r>
      <w:r w:rsidRPr="00C01E80">
        <w:rPr>
          <w:color w:val="333333"/>
          <w:w w:val="105"/>
          <w:sz w:val="24"/>
          <w:szCs w:val="24"/>
        </w:rPr>
        <w:t>and zoning commission (except</w:t>
      </w:r>
      <w:r w:rsidRPr="00C01E80">
        <w:rPr>
          <w:color w:val="333333"/>
          <w:spacing w:val="-7"/>
          <w:w w:val="105"/>
          <w:sz w:val="24"/>
          <w:szCs w:val="24"/>
        </w:rPr>
        <w:t xml:space="preserve"> </w:t>
      </w:r>
      <w:r w:rsidRPr="00C01E80">
        <w:rPr>
          <w:color w:val="333333"/>
          <w:w w:val="105"/>
          <w:sz w:val="24"/>
          <w:szCs w:val="24"/>
        </w:rPr>
        <w:t>members</w:t>
      </w:r>
      <w:r w:rsidRPr="00C01E80">
        <w:rPr>
          <w:color w:val="333333"/>
          <w:spacing w:val="-8"/>
          <w:w w:val="105"/>
          <w:sz w:val="24"/>
          <w:szCs w:val="24"/>
        </w:rPr>
        <w:t xml:space="preserve"> </w:t>
      </w:r>
      <w:r w:rsidRPr="00C01E80">
        <w:rPr>
          <w:color w:val="333333"/>
          <w:w w:val="105"/>
          <w:sz w:val="24"/>
          <w:szCs w:val="24"/>
        </w:rPr>
        <w:t>appointed</w:t>
      </w:r>
      <w:r w:rsidRPr="00C01E80">
        <w:rPr>
          <w:color w:val="333333"/>
          <w:spacing w:val="-1"/>
          <w:w w:val="105"/>
          <w:sz w:val="24"/>
          <w:szCs w:val="24"/>
        </w:rPr>
        <w:t xml:space="preserve"> </w:t>
      </w:r>
      <w:r w:rsidRPr="00C01E80">
        <w:rPr>
          <w:color w:val="333333"/>
          <w:w w:val="105"/>
          <w:sz w:val="24"/>
          <w:szCs w:val="24"/>
        </w:rPr>
        <w:t>to</w:t>
      </w:r>
      <w:r w:rsidRPr="00C01E80">
        <w:rPr>
          <w:color w:val="333333"/>
          <w:spacing w:val="-1"/>
          <w:w w:val="105"/>
          <w:sz w:val="24"/>
          <w:szCs w:val="24"/>
        </w:rPr>
        <w:t xml:space="preserve"> </w:t>
      </w:r>
      <w:r w:rsidRPr="00C01E80">
        <w:rPr>
          <w:color w:val="333333"/>
          <w:w w:val="105"/>
          <w:sz w:val="24"/>
          <w:szCs w:val="24"/>
        </w:rPr>
        <w:t>fill unexpired terms), the planning and zoning commission,</w:t>
      </w:r>
      <w:r w:rsidRPr="00C01E80">
        <w:rPr>
          <w:color w:val="333333"/>
          <w:spacing w:val="27"/>
          <w:w w:val="105"/>
          <w:sz w:val="24"/>
          <w:szCs w:val="24"/>
        </w:rPr>
        <w:t xml:space="preserve"> </w:t>
      </w:r>
      <w:r w:rsidRPr="00C01E80">
        <w:rPr>
          <w:color w:val="333333"/>
          <w:w w:val="105"/>
          <w:sz w:val="24"/>
          <w:szCs w:val="24"/>
        </w:rPr>
        <w:t>if serving as the</w:t>
      </w:r>
      <w:r w:rsidRPr="00C01E80">
        <w:rPr>
          <w:color w:val="333333"/>
          <w:spacing w:val="-5"/>
          <w:w w:val="105"/>
          <w:sz w:val="24"/>
          <w:szCs w:val="24"/>
        </w:rPr>
        <w:t xml:space="preserve"> </w:t>
      </w:r>
      <w:r w:rsidRPr="00C01E80">
        <w:rPr>
          <w:color w:val="333333"/>
          <w:w w:val="105"/>
          <w:sz w:val="24"/>
          <w:szCs w:val="24"/>
        </w:rPr>
        <w:t>building and</w:t>
      </w:r>
      <w:r w:rsidRPr="00C01E80">
        <w:rPr>
          <w:color w:val="333333"/>
          <w:spacing w:val="-5"/>
          <w:w w:val="105"/>
          <w:sz w:val="24"/>
          <w:szCs w:val="24"/>
        </w:rPr>
        <w:t xml:space="preserve"> </w:t>
      </w:r>
      <w:r w:rsidRPr="00C01E80">
        <w:rPr>
          <w:color w:val="333333"/>
          <w:w w:val="105"/>
          <w:sz w:val="24"/>
          <w:szCs w:val="24"/>
        </w:rPr>
        <w:t>standards</w:t>
      </w:r>
      <w:r w:rsidRPr="00C01E80">
        <w:rPr>
          <w:color w:val="333333"/>
          <w:spacing w:val="-6"/>
          <w:w w:val="105"/>
          <w:sz w:val="24"/>
          <w:szCs w:val="24"/>
        </w:rPr>
        <w:t xml:space="preserve"> </w:t>
      </w:r>
      <w:r w:rsidRPr="00C01E80">
        <w:rPr>
          <w:color w:val="333333"/>
          <w:w w:val="105"/>
          <w:sz w:val="24"/>
          <w:szCs w:val="24"/>
        </w:rPr>
        <w:t>commission shall</w:t>
      </w:r>
      <w:r w:rsidRPr="00C01E80">
        <w:rPr>
          <w:color w:val="333333"/>
          <w:spacing w:val="-1"/>
          <w:w w:val="105"/>
          <w:sz w:val="24"/>
          <w:szCs w:val="24"/>
        </w:rPr>
        <w:t xml:space="preserve"> </w:t>
      </w:r>
      <w:r w:rsidRPr="00C01E80">
        <w:rPr>
          <w:color w:val="333333"/>
          <w:w w:val="105"/>
          <w:sz w:val="24"/>
          <w:szCs w:val="24"/>
        </w:rPr>
        <w:t>nominate one</w:t>
      </w:r>
      <w:r w:rsidRPr="00C01E80">
        <w:rPr>
          <w:color w:val="333333"/>
          <w:spacing w:val="-17"/>
          <w:w w:val="105"/>
          <w:sz w:val="24"/>
          <w:szCs w:val="24"/>
        </w:rPr>
        <w:t xml:space="preserve"> </w:t>
      </w:r>
      <w:r w:rsidRPr="00C01E80">
        <w:rPr>
          <w:color w:val="333333"/>
          <w:w w:val="105"/>
          <w:sz w:val="24"/>
          <w:szCs w:val="24"/>
        </w:rPr>
        <w:t>person to serve</w:t>
      </w:r>
      <w:r w:rsidRPr="00C01E80">
        <w:rPr>
          <w:color w:val="333333"/>
          <w:spacing w:val="-10"/>
          <w:w w:val="105"/>
          <w:sz w:val="24"/>
          <w:szCs w:val="24"/>
        </w:rPr>
        <w:t xml:space="preserve"> </w:t>
      </w:r>
      <w:r w:rsidRPr="00C01E80">
        <w:rPr>
          <w:color w:val="333333"/>
          <w:w w:val="105"/>
          <w:sz w:val="24"/>
          <w:szCs w:val="24"/>
        </w:rPr>
        <w:t>as alternate building</w:t>
      </w:r>
      <w:r w:rsidRPr="00C01E80">
        <w:rPr>
          <w:color w:val="333333"/>
          <w:spacing w:val="-19"/>
          <w:w w:val="105"/>
          <w:sz w:val="24"/>
          <w:szCs w:val="24"/>
        </w:rPr>
        <w:t xml:space="preserve"> </w:t>
      </w:r>
      <w:r w:rsidRPr="00C01E80">
        <w:rPr>
          <w:color w:val="333333"/>
          <w:w w:val="105"/>
          <w:sz w:val="24"/>
          <w:szCs w:val="24"/>
        </w:rPr>
        <w:t>and</w:t>
      </w:r>
      <w:r w:rsidRPr="00C01E80">
        <w:rPr>
          <w:color w:val="333333"/>
          <w:spacing w:val="-10"/>
          <w:w w:val="105"/>
          <w:sz w:val="24"/>
          <w:szCs w:val="24"/>
        </w:rPr>
        <w:t xml:space="preserve"> </w:t>
      </w:r>
      <w:r w:rsidRPr="00C01E80">
        <w:rPr>
          <w:color w:val="333333"/>
          <w:w w:val="105"/>
          <w:sz w:val="24"/>
          <w:szCs w:val="24"/>
        </w:rPr>
        <w:t>standards commissioner</w:t>
      </w:r>
      <w:r w:rsidRPr="00C01E80">
        <w:rPr>
          <w:color w:val="333333"/>
          <w:spacing w:val="40"/>
          <w:w w:val="105"/>
          <w:sz w:val="24"/>
          <w:szCs w:val="24"/>
        </w:rPr>
        <w:t xml:space="preserve"> </w:t>
      </w:r>
      <w:r w:rsidRPr="00C01E80">
        <w:rPr>
          <w:color w:val="333333"/>
          <w:w w:val="105"/>
          <w:sz w:val="24"/>
          <w:szCs w:val="24"/>
        </w:rPr>
        <w:t>for the</w:t>
      </w:r>
      <w:r w:rsidRPr="00C01E80">
        <w:rPr>
          <w:color w:val="333333"/>
          <w:spacing w:val="-1"/>
          <w:w w:val="105"/>
          <w:sz w:val="24"/>
          <w:szCs w:val="24"/>
        </w:rPr>
        <w:t xml:space="preserve"> </w:t>
      </w:r>
      <w:r w:rsidRPr="00C01E80">
        <w:rPr>
          <w:color w:val="333333"/>
          <w:w w:val="105"/>
          <w:sz w:val="24"/>
          <w:szCs w:val="24"/>
        </w:rPr>
        <w:t>next year. The nominated commissioner must meet the residence requirements set forth herein, and</w:t>
      </w:r>
      <w:r w:rsidRPr="00C01E80">
        <w:rPr>
          <w:color w:val="333333"/>
          <w:spacing w:val="-2"/>
          <w:w w:val="105"/>
          <w:sz w:val="24"/>
          <w:szCs w:val="24"/>
        </w:rPr>
        <w:t xml:space="preserve"> </w:t>
      </w:r>
      <w:r w:rsidRPr="00C01E80">
        <w:rPr>
          <w:color w:val="333333"/>
          <w:w w:val="105"/>
          <w:sz w:val="24"/>
          <w:szCs w:val="24"/>
        </w:rPr>
        <w:t>unless good cause is shown, the alternate selected for the building</w:t>
      </w:r>
      <w:r w:rsidRPr="00C01E80">
        <w:rPr>
          <w:color w:val="333333"/>
          <w:spacing w:val="-5"/>
          <w:w w:val="105"/>
          <w:sz w:val="24"/>
          <w:szCs w:val="24"/>
        </w:rPr>
        <w:t xml:space="preserve"> </w:t>
      </w:r>
      <w:r w:rsidRPr="00C01E80">
        <w:rPr>
          <w:color w:val="333333"/>
          <w:w w:val="105"/>
          <w:sz w:val="24"/>
          <w:szCs w:val="24"/>
        </w:rPr>
        <w:t>and standards commission should be the same as</w:t>
      </w:r>
      <w:r w:rsidRPr="00C01E80">
        <w:rPr>
          <w:color w:val="333333"/>
          <w:spacing w:val="-1"/>
          <w:w w:val="105"/>
          <w:sz w:val="24"/>
          <w:szCs w:val="24"/>
        </w:rPr>
        <w:t xml:space="preserve"> </w:t>
      </w:r>
      <w:r w:rsidRPr="00C01E80">
        <w:rPr>
          <w:color w:val="333333"/>
          <w:w w:val="105"/>
          <w:sz w:val="24"/>
          <w:szCs w:val="24"/>
        </w:rPr>
        <w:t>the</w:t>
      </w:r>
      <w:r w:rsidRPr="00C01E80">
        <w:rPr>
          <w:color w:val="333333"/>
          <w:spacing w:val="-1"/>
          <w:w w:val="105"/>
          <w:sz w:val="24"/>
          <w:szCs w:val="24"/>
        </w:rPr>
        <w:t xml:space="preserve"> </w:t>
      </w:r>
      <w:r w:rsidRPr="00C01E80">
        <w:rPr>
          <w:color w:val="333333"/>
          <w:w w:val="105"/>
          <w:sz w:val="24"/>
          <w:szCs w:val="24"/>
        </w:rPr>
        <w:t>alternate</w:t>
      </w:r>
      <w:r w:rsidRPr="00C01E80">
        <w:rPr>
          <w:color w:val="333333"/>
          <w:spacing w:val="-2"/>
          <w:w w:val="105"/>
          <w:sz w:val="24"/>
          <w:szCs w:val="24"/>
        </w:rPr>
        <w:t xml:space="preserve"> </w:t>
      </w:r>
      <w:r w:rsidRPr="00C01E80">
        <w:rPr>
          <w:color w:val="333333"/>
          <w:w w:val="105"/>
          <w:sz w:val="24"/>
          <w:szCs w:val="24"/>
        </w:rPr>
        <w:t>member for the</w:t>
      </w:r>
      <w:r w:rsidRPr="00C01E80">
        <w:rPr>
          <w:color w:val="333333"/>
          <w:spacing w:val="-2"/>
          <w:w w:val="105"/>
          <w:sz w:val="24"/>
          <w:szCs w:val="24"/>
        </w:rPr>
        <w:t xml:space="preserve"> </w:t>
      </w:r>
      <w:r w:rsidRPr="00C01E80">
        <w:rPr>
          <w:color w:val="333333"/>
          <w:w w:val="105"/>
          <w:sz w:val="24"/>
          <w:szCs w:val="24"/>
        </w:rPr>
        <w:t>planning and zoning commission.</w:t>
      </w:r>
      <w:r w:rsidRPr="00C01E80">
        <w:rPr>
          <w:color w:val="333333"/>
          <w:spacing w:val="32"/>
          <w:w w:val="105"/>
          <w:sz w:val="24"/>
          <w:szCs w:val="24"/>
        </w:rPr>
        <w:t xml:space="preserve"> </w:t>
      </w:r>
      <w:r w:rsidRPr="00C01E80">
        <w:rPr>
          <w:color w:val="333333"/>
          <w:w w:val="105"/>
          <w:sz w:val="24"/>
          <w:szCs w:val="24"/>
        </w:rPr>
        <w:t>The nominated</w:t>
      </w:r>
      <w:r w:rsidRPr="00C01E80">
        <w:rPr>
          <w:color w:val="333333"/>
          <w:spacing w:val="-11"/>
          <w:w w:val="105"/>
          <w:sz w:val="24"/>
          <w:szCs w:val="24"/>
        </w:rPr>
        <w:t xml:space="preserve"> </w:t>
      </w:r>
      <w:r w:rsidRPr="00C01E80">
        <w:rPr>
          <w:color w:val="333333"/>
          <w:w w:val="105"/>
          <w:sz w:val="24"/>
          <w:szCs w:val="24"/>
        </w:rPr>
        <w:t>alternate must be approved by majority vote of the city council.</w:t>
      </w:r>
      <w:r w:rsidRPr="00C01E80">
        <w:rPr>
          <w:color w:val="333333"/>
          <w:spacing w:val="-31"/>
          <w:w w:val="105"/>
          <w:sz w:val="24"/>
          <w:szCs w:val="24"/>
        </w:rPr>
        <w:t xml:space="preserve"> </w:t>
      </w:r>
      <w:r w:rsidRPr="00C01E80">
        <w:rPr>
          <w:color w:val="333333"/>
          <w:w w:val="105"/>
          <w:sz w:val="24"/>
          <w:szCs w:val="24"/>
        </w:rPr>
        <w:t>An appointed alternate commissioner may attend and</w:t>
      </w:r>
      <w:r w:rsidR="00D26317">
        <w:rPr>
          <w:color w:val="333333"/>
          <w:w w:val="105"/>
          <w:sz w:val="24"/>
          <w:szCs w:val="24"/>
        </w:rPr>
        <w:t xml:space="preserve"> </w:t>
      </w:r>
      <w:r w:rsidRPr="00C01E80">
        <w:rPr>
          <w:color w:val="333333"/>
          <w:w w:val="105"/>
          <w:sz w:val="24"/>
          <w:szCs w:val="24"/>
        </w:rPr>
        <w:t>participate in meetings of the building and standards commission but</w:t>
      </w:r>
      <w:r w:rsidRPr="00C01E80">
        <w:rPr>
          <w:color w:val="333333"/>
          <w:spacing w:val="-8"/>
          <w:w w:val="105"/>
          <w:sz w:val="24"/>
          <w:szCs w:val="24"/>
        </w:rPr>
        <w:t xml:space="preserve"> </w:t>
      </w:r>
      <w:r w:rsidRPr="00C01E80">
        <w:rPr>
          <w:color w:val="333333"/>
          <w:w w:val="105"/>
          <w:sz w:val="24"/>
          <w:szCs w:val="24"/>
        </w:rPr>
        <w:t>may vote only when the minutes reflect that a regular commission member is absent. Any</w:t>
      </w:r>
      <w:r w:rsidR="009A3B21">
        <w:rPr>
          <w:color w:val="333333"/>
          <w:w w:val="105"/>
          <w:sz w:val="24"/>
          <w:szCs w:val="24"/>
        </w:rPr>
        <w:t xml:space="preserve"> </w:t>
      </w:r>
      <w:r w:rsidR="009A3B21" w:rsidRPr="00C01E80">
        <w:rPr>
          <w:i/>
          <w:color w:val="383838"/>
          <w:sz w:val="24"/>
          <w:szCs w:val="24"/>
        </w:rPr>
        <w:t>vacancy</w:t>
      </w:r>
      <w:r w:rsidR="009A3B21" w:rsidRPr="00C01E80">
        <w:rPr>
          <w:i/>
          <w:color w:val="383838"/>
          <w:spacing w:val="-12"/>
          <w:sz w:val="24"/>
          <w:szCs w:val="24"/>
        </w:rPr>
        <w:t xml:space="preserve"> </w:t>
      </w:r>
      <w:r w:rsidR="009A3B21" w:rsidRPr="00C01E80">
        <w:rPr>
          <w:i/>
          <w:color w:val="383838"/>
          <w:sz w:val="24"/>
          <w:szCs w:val="24"/>
        </w:rPr>
        <w:t>on</w:t>
      </w:r>
      <w:r w:rsidR="009A3B21" w:rsidRPr="00C01E80">
        <w:rPr>
          <w:i/>
          <w:color w:val="383838"/>
          <w:spacing w:val="-12"/>
          <w:sz w:val="24"/>
          <w:szCs w:val="24"/>
        </w:rPr>
        <w:t xml:space="preserve"> </w:t>
      </w:r>
      <w:r w:rsidR="009A3B21" w:rsidRPr="00C01E80">
        <w:rPr>
          <w:i/>
          <w:color w:val="383838"/>
          <w:sz w:val="24"/>
          <w:szCs w:val="24"/>
        </w:rPr>
        <w:t>the</w:t>
      </w:r>
      <w:r w:rsidR="009A3B21" w:rsidRPr="00C01E80">
        <w:rPr>
          <w:i/>
          <w:color w:val="383838"/>
          <w:spacing w:val="-11"/>
          <w:sz w:val="24"/>
          <w:szCs w:val="24"/>
        </w:rPr>
        <w:t xml:space="preserve"> </w:t>
      </w:r>
      <w:r w:rsidR="009A3B21" w:rsidRPr="00C01E80">
        <w:rPr>
          <w:i/>
          <w:color w:val="383838"/>
          <w:sz w:val="24"/>
          <w:szCs w:val="24"/>
        </w:rPr>
        <w:t>commission</w:t>
      </w:r>
      <w:r w:rsidR="009A3B21" w:rsidRPr="00C01E80">
        <w:rPr>
          <w:i/>
          <w:color w:val="383838"/>
          <w:spacing w:val="12"/>
          <w:sz w:val="24"/>
          <w:szCs w:val="24"/>
        </w:rPr>
        <w:t xml:space="preserve"> </w:t>
      </w:r>
      <w:r w:rsidR="009A3B21" w:rsidRPr="00C01E80">
        <w:rPr>
          <w:i/>
          <w:color w:val="383838"/>
          <w:sz w:val="24"/>
          <w:szCs w:val="24"/>
        </w:rPr>
        <w:t>shall</w:t>
      </w:r>
      <w:r w:rsidR="009A3B21" w:rsidRPr="00C01E80">
        <w:rPr>
          <w:i/>
          <w:color w:val="383838"/>
          <w:spacing w:val="-15"/>
          <w:sz w:val="24"/>
          <w:szCs w:val="24"/>
        </w:rPr>
        <w:t xml:space="preserve"> </w:t>
      </w:r>
      <w:r w:rsidR="009A3B21" w:rsidRPr="00C01E80">
        <w:rPr>
          <w:i/>
          <w:color w:val="383838"/>
          <w:sz w:val="24"/>
          <w:szCs w:val="24"/>
        </w:rPr>
        <w:t>be</w:t>
      </w:r>
      <w:r w:rsidR="009A3B21" w:rsidRPr="00C01E80">
        <w:rPr>
          <w:i/>
          <w:color w:val="383838"/>
          <w:spacing w:val="-15"/>
          <w:sz w:val="24"/>
          <w:szCs w:val="24"/>
        </w:rPr>
        <w:t xml:space="preserve"> </w:t>
      </w:r>
      <w:r w:rsidR="009A3B21" w:rsidRPr="00C01E80">
        <w:rPr>
          <w:i/>
          <w:color w:val="383838"/>
          <w:sz w:val="24"/>
          <w:szCs w:val="24"/>
        </w:rPr>
        <w:t>filled</w:t>
      </w:r>
      <w:r w:rsidR="009A3B21" w:rsidRPr="00C01E80">
        <w:rPr>
          <w:i/>
          <w:color w:val="383838"/>
          <w:spacing w:val="-12"/>
          <w:sz w:val="24"/>
          <w:szCs w:val="24"/>
        </w:rPr>
        <w:t xml:space="preserve"> </w:t>
      </w:r>
      <w:r w:rsidR="009A3B21" w:rsidRPr="00C01E80">
        <w:rPr>
          <w:i/>
          <w:color w:val="383838"/>
          <w:sz w:val="24"/>
          <w:szCs w:val="24"/>
        </w:rPr>
        <w:t>by</w:t>
      </w:r>
      <w:r w:rsidR="009A3B21" w:rsidRPr="00C01E80">
        <w:rPr>
          <w:i/>
          <w:color w:val="383838"/>
          <w:spacing w:val="-10"/>
          <w:sz w:val="24"/>
          <w:szCs w:val="24"/>
        </w:rPr>
        <w:t xml:space="preserve"> </w:t>
      </w:r>
      <w:r w:rsidR="009A3B21" w:rsidRPr="00C01E80">
        <w:rPr>
          <w:i/>
          <w:color w:val="383838"/>
          <w:sz w:val="24"/>
          <w:szCs w:val="24"/>
        </w:rPr>
        <w:t>appointment by</w:t>
      </w:r>
      <w:r w:rsidR="009A3B21" w:rsidRPr="00C01E80">
        <w:rPr>
          <w:i/>
          <w:color w:val="383838"/>
          <w:spacing w:val="-15"/>
          <w:sz w:val="24"/>
          <w:szCs w:val="24"/>
        </w:rPr>
        <w:t xml:space="preserve"> </w:t>
      </w:r>
      <w:r w:rsidR="009A3B21" w:rsidRPr="00C01E80">
        <w:rPr>
          <w:i/>
          <w:color w:val="383838"/>
          <w:sz w:val="24"/>
          <w:szCs w:val="24"/>
        </w:rPr>
        <w:t>the</w:t>
      </w:r>
      <w:r w:rsidR="009A3B21" w:rsidRPr="00C01E80">
        <w:rPr>
          <w:i/>
          <w:color w:val="383838"/>
          <w:spacing w:val="-15"/>
          <w:sz w:val="24"/>
          <w:szCs w:val="24"/>
        </w:rPr>
        <w:t xml:space="preserve"> </w:t>
      </w:r>
      <w:r w:rsidR="009A3B21" w:rsidRPr="00C01E80">
        <w:rPr>
          <w:i/>
          <w:color w:val="383838"/>
          <w:sz w:val="24"/>
          <w:szCs w:val="24"/>
        </w:rPr>
        <w:t>city</w:t>
      </w:r>
      <w:r w:rsidR="009A3B21" w:rsidRPr="00C01E80">
        <w:rPr>
          <w:i/>
          <w:color w:val="383838"/>
          <w:spacing w:val="-10"/>
          <w:sz w:val="24"/>
          <w:szCs w:val="24"/>
        </w:rPr>
        <w:t xml:space="preserve"> </w:t>
      </w:r>
      <w:r w:rsidR="009A3B21" w:rsidRPr="00C01E80">
        <w:rPr>
          <w:i/>
          <w:color w:val="383838"/>
          <w:sz w:val="24"/>
          <w:szCs w:val="24"/>
        </w:rPr>
        <w:t>council</w:t>
      </w:r>
      <w:r w:rsidR="009A3B21" w:rsidRPr="00C01E80">
        <w:rPr>
          <w:i/>
          <w:color w:val="383838"/>
          <w:spacing w:val="-9"/>
          <w:sz w:val="24"/>
          <w:szCs w:val="24"/>
        </w:rPr>
        <w:t xml:space="preserve"> </w:t>
      </w:r>
      <w:r w:rsidR="009A3B21" w:rsidRPr="00C01E80">
        <w:rPr>
          <w:i/>
          <w:color w:val="383838"/>
          <w:sz w:val="24"/>
          <w:szCs w:val="24"/>
        </w:rPr>
        <w:t>for</w:t>
      </w:r>
      <w:r w:rsidR="009A3B21" w:rsidRPr="00C01E80">
        <w:rPr>
          <w:i/>
          <w:color w:val="383838"/>
          <w:spacing w:val="-15"/>
          <w:sz w:val="24"/>
          <w:szCs w:val="24"/>
        </w:rPr>
        <w:t xml:space="preserve"> </w:t>
      </w:r>
      <w:r w:rsidR="009A3B21" w:rsidRPr="00C01E80">
        <w:rPr>
          <w:i/>
          <w:color w:val="383838"/>
          <w:sz w:val="24"/>
          <w:szCs w:val="24"/>
        </w:rPr>
        <w:t>the</w:t>
      </w:r>
      <w:r w:rsidR="009A3B21" w:rsidRPr="00C01E80">
        <w:rPr>
          <w:i/>
          <w:color w:val="383838"/>
          <w:spacing w:val="-15"/>
          <w:sz w:val="24"/>
          <w:szCs w:val="24"/>
        </w:rPr>
        <w:t xml:space="preserve"> </w:t>
      </w:r>
      <w:r w:rsidR="009A3B21" w:rsidRPr="00C01E80">
        <w:rPr>
          <w:i/>
          <w:color w:val="383838"/>
          <w:sz w:val="24"/>
          <w:szCs w:val="24"/>
        </w:rPr>
        <w:t>unexpired</w:t>
      </w:r>
      <w:r w:rsidR="009A3B21" w:rsidRPr="00C01E80">
        <w:rPr>
          <w:i/>
          <w:color w:val="383838"/>
          <w:spacing w:val="-3"/>
          <w:sz w:val="24"/>
          <w:szCs w:val="24"/>
        </w:rPr>
        <w:t xml:space="preserve"> </w:t>
      </w:r>
      <w:r w:rsidR="009A3B21" w:rsidRPr="00C01E80">
        <w:rPr>
          <w:i/>
          <w:color w:val="383838"/>
          <w:sz w:val="24"/>
          <w:szCs w:val="24"/>
        </w:rPr>
        <w:t>term. A vacancy for alternate members shall be filled in</w:t>
      </w:r>
      <w:r w:rsidR="009A3B21" w:rsidRPr="00C01E80">
        <w:rPr>
          <w:i/>
          <w:color w:val="383838"/>
          <w:spacing w:val="-6"/>
          <w:sz w:val="24"/>
          <w:szCs w:val="24"/>
        </w:rPr>
        <w:t xml:space="preserve"> </w:t>
      </w:r>
      <w:r w:rsidR="009A3B21" w:rsidRPr="00C01E80">
        <w:rPr>
          <w:i/>
          <w:color w:val="383838"/>
          <w:sz w:val="24"/>
          <w:szCs w:val="24"/>
        </w:rPr>
        <w:t>the same manner as a vacancy among</w:t>
      </w:r>
      <w:r w:rsidR="009A3B21" w:rsidRPr="00C01E80">
        <w:rPr>
          <w:i/>
          <w:color w:val="383838"/>
          <w:spacing w:val="33"/>
          <w:sz w:val="24"/>
          <w:szCs w:val="24"/>
        </w:rPr>
        <w:t xml:space="preserve"> </w:t>
      </w:r>
      <w:r w:rsidR="009A3B21" w:rsidRPr="00C01E80">
        <w:rPr>
          <w:i/>
          <w:color w:val="383838"/>
          <w:sz w:val="24"/>
          <w:szCs w:val="24"/>
        </w:rPr>
        <w:t>the regular members. The</w:t>
      </w:r>
      <w:r w:rsidR="009A3B21" w:rsidRPr="00C01E80">
        <w:rPr>
          <w:i/>
          <w:color w:val="383838"/>
          <w:spacing w:val="-6"/>
          <w:sz w:val="24"/>
          <w:szCs w:val="24"/>
        </w:rPr>
        <w:t xml:space="preserve"> </w:t>
      </w:r>
      <w:r w:rsidR="009A3B21" w:rsidRPr="00C01E80">
        <w:rPr>
          <w:i/>
          <w:color w:val="383838"/>
          <w:sz w:val="24"/>
          <w:szCs w:val="24"/>
        </w:rPr>
        <w:t>city's</w:t>
      </w:r>
      <w:r w:rsidR="009A3B21" w:rsidRPr="00C01E80">
        <w:rPr>
          <w:i/>
          <w:color w:val="383838"/>
          <w:spacing w:val="-5"/>
          <w:sz w:val="24"/>
          <w:szCs w:val="24"/>
        </w:rPr>
        <w:t xml:space="preserve"> </w:t>
      </w:r>
      <w:r w:rsidR="009A3B21" w:rsidRPr="00C01E80">
        <w:rPr>
          <w:i/>
          <w:color w:val="383838"/>
          <w:sz w:val="24"/>
          <w:szCs w:val="24"/>
        </w:rPr>
        <w:t>code</w:t>
      </w:r>
      <w:r w:rsidR="009A3B21" w:rsidRPr="00C01E80">
        <w:rPr>
          <w:i/>
          <w:color w:val="383838"/>
          <w:spacing w:val="-3"/>
          <w:sz w:val="24"/>
          <w:szCs w:val="24"/>
        </w:rPr>
        <w:t xml:space="preserve"> </w:t>
      </w:r>
      <w:r w:rsidR="009A3B21" w:rsidRPr="00C01E80">
        <w:rPr>
          <w:i/>
          <w:color w:val="383838"/>
          <w:sz w:val="24"/>
          <w:szCs w:val="24"/>
        </w:rPr>
        <w:t>inspectors/code</w:t>
      </w:r>
      <w:r w:rsidR="009A3B21" w:rsidRPr="00C01E80">
        <w:rPr>
          <w:i/>
          <w:color w:val="383838"/>
          <w:spacing w:val="-2"/>
          <w:sz w:val="24"/>
          <w:szCs w:val="24"/>
        </w:rPr>
        <w:t xml:space="preserve"> </w:t>
      </w:r>
      <w:r w:rsidR="009A3B21" w:rsidRPr="00C01E80">
        <w:rPr>
          <w:i/>
          <w:color w:val="383838"/>
          <w:sz w:val="24"/>
          <w:szCs w:val="24"/>
        </w:rPr>
        <w:t>enforcement</w:t>
      </w:r>
      <w:r w:rsidR="009A3B21" w:rsidRPr="00C01E80">
        <w:rPr>
          <w:i/>
          <w:color w:val="383838"/>
          <w:spacing w:val="-4"/>
          <w:sz w:val="24"/>
          <w:szCs w:val="24"/>
        </w:rPr>
        <w:t xml:space="preserve"> </w:t>
      </w:r>
      <w:r w:rsidR="009A3B21" w:rsidRPr="00C01E80">
        <w:rPr>
          <w:i/>
          <w:color w:val="383838"/>
          <w:sz w:val="24"/>
          <w:szCs w:val="24"/>
        </w:rPr>
        <w:t>officers</w:t>
      </w:r>
      <w:r w:rsidR="009A3B21" w:rsidRPr="00C01E80">
        <w:rPr>
          <w:i/>
          <w:color w:val="383838"/>
          <w:spacing w:val="-2"/>
          <w:sz w:val="24"/>
          <w:szCs w:val="24"/>
        </w:rPr>
        <w:t xml:space="preserve"> </w:t>
      </w:r>
      <w:r w:rsidR="009A3B21" w:rsidRPr="00C01E80">
        <w:rPr>
          <w:i/>
          <w:color w:val="383838"/>
          <w:sz w:val="24"/>
          <w:szCs w:val="24"/>
        </w:rPr>
        <w:t>shall</w:t>
      </w:r>
      <w:r w:rsidR="009A3B21" w:rsidRPr="00C01E80">
        <w:rPr>
          <w:i/>
          <w:color w:val="383838"/>
          <w:spacing w:val="-3"/>
          <w:sz w:val="24"/>
          <w:szCs w:val="24"/>
        </w:rPr>
        <w:t xml:space="preserve"> </w:t>
      </w:r>
      <w:r w:rsidR="009A3B21" w:rsidRPr="00C01E80">
        <w:rPr>
          <w:i/>
          <w:color w:val="383838"/>
          <w:sz w:val="24"/>
          <w:szCs w:val="24"/>
        </w:rPr>
        <w:t>also be</w:t>
      </w:r>
      <w:r w:rsidR="009A3B21" w:rsidRPr="00C01E80">
        <w:rPr>
          <w:i/>
          <w:color w:val="383838"/>
          <w:spacing w:val="-6"/>
          <w:sz w:val="24"/>
          <w:szCs w:val="24"/>
        </w:rPr>
        <w:t xml:space="preserve"> </w:t>
      </w:r>
      <w:r w:rsidR="009A3B21" w:rsidRPr="00C01E80">
        <w:rPr>
          <w:i/>
          <w:color w:val="383838"/>
          <w:sz w:val="24"/>
          <w:szCs w:val="24"/>
        </w:rPr>
        <w:t>ex</w:t>
      </w:r>
      <w:r w:rsidR="009A3B21" w:rsidRPr="00C01E80">
        <w:rPr>
          <w:i/>
          <w:color w:val="383838"/>
          <w:spacing w:val="-5"/>
          <w:sz w:val="24"/>
          <w:szCs w:val="24"/>
        </w:rPr>
        <w:t xml:space="preserve"> </w:t>
      </w:r>
      <w:r w:rsidR="009A3B21" w:rsidRPr="00C01E80">
        <w:rPr>
          <w:i/>
          <w:color w:val="383838"/>
          <w:sz w:val="24"/>
          <w:szCs w:val="24"/>
        </w:rPr>
        <w:t>officio and nonvoting members of the building and standards commission</w:t>
      </w:r>
      <w:r w:rsidR="00AA5064">
        <w:rPr>
          <w:i/>
          <w:color w:val="383838"/>
          <w:sz w:val="24"/>
          <w:szCs w:val="24"/>
        </w:rPr>
        <w:t>.</w:t>
      </w:r>
    </w:p>
    <w:p w14:paraId="27255FB1" w14:textId="2455908E" w:rsidR="00AA5064" w:rsidRPr="00AA5064" w:rsidRDefault="00AA5064" w:rsidP="00AA5064">
      <w:pPr>
        <w:spacing w:line="240" w:lineRule="auto"/>
        <w:ind w:left="65" w:right="718" w:firstLine="19"/>
        <w:rPr>
          <w:color w:val="333333"/>
          <w:w w:val="105"/>
          <w:sz w:val="24"/>
          <w:szCs w:val="24"/>
        </w:rPr>
        <w:sectPr w:rsidR="00AA5064" w:rsidRPr="00AA5064">
          <w:type w:val="continuous"/>
          <w:pgSz w:w="12240" w:h="15840"/>
          <w:pgMar w:top="440" w:right="420" w:bottom="280" w:left="580" w:header="720" w:footer="720" w:gutter="0"/>
          <w:cols w:space="720"/>
        </w:sectPr>
      </w:pPr>
      <w:r>
        <w:rPr>
          <w:i/>
          <w:color w:val="393939"/>
          <w:spacing w:val="-2"/>
          <w:sz w:val="24"/>
          <w:szCs w:val="24"/>
          <w:u w:val="single" w:color="747474"/>
        </w:rPr>
        <w:t xml:space="preserve">(a)  </w:t>
      </w:r>
      <w:r w:rsidRPr="009A3B21">
        <w:rPr>
          <w:i/>
          <w:color w:val="393939"/>
          <w:spacing w:val="-2"/>
          <w:sz w:val="24"/>
          <w:szCs w:val="24"/>
          <w:u w:val="single" w:color="747474"/>
        </w:rPr>
        <w:t>Alternative</w:t>
      </w:r>
      <w:r w:rsidRPr="009A3B21">
        <w:rPr>
          <w:i/>
          <w:color w:val="393939"/>
          <w:spacing w:val="-20"/>
          <w:sz w:val="24"/>
          <w:szCs w:val="24"/>
          <w:u w:val="single" w:color="747474"/>
        </w:rPr>
        <w:t xml:space="preserve"> </w:t>
      </w:r>
      <w:r w:rsidRPr="009A3B21">
        <w:rPr>
          <w:i/>
          <w:color w:val="393939"/>
          <w:spacing w:val="-2"/>
          <w:sz w:val="24"/>
          <w:szCs w:val="24"/>
          <w:u w:val="single" w:color="747474"/>
        </w:rPr>
        <w:t>membership.</w:t>
      </w:r>
      <w:r w:rsidRPr="009A3B21">
        <w:rPr>
          <w:i/>
          <w:color w:val="393939"/>
          <w:spacing w:val="-2"/>
          <w:sz w:val="24"/>
          <w:szCs w:val="24"/>
        </w:rPr>
        <w:t xml:space="preserve"> The</w:t>
      </w:r>
      <w:r w:rsidRPr="009A3B21">
        <w:rPr>
          <w:i/>
          <w:color w:val="393939"/>
          <w:spacing w:val="-12"/>
          <w:sz w:val="24"/>
          <w:szCs w:val="24"/>
        </w:rPr>
        <w:t xml:space="preserve"> </w:t>
      </w:r>
      <w:r w:rsidRPr="009A3B21">
        <w:rPr>
          <w:i/>
          <w:color w:val="393939"/>
          <w:spacing w:val="-2"/>
          <w:sz w:val="24"/>
          <w:szCs w:val="24"/>
        </w:rPr>
        <w:t>planning</w:t>
      </w:r>
      <w:r w:rsidRPr="009A3B21">
        <w:rPr>
          <w:i/>
          <w:color w:val="393939"/>
          <w:spacing w:val="-6"/>
          <w:sz w:val="24"/>
          <w:szCs w:val="24"/>
        </w:rPr>
        <w:t xml:space="preserve"> </w:t>
      </w:r>
      <w:r w:rsidRPr="009A3B21">
        <w:rPr>
          <w:i/>
          <w:color w:val="393939"/>
          <w:spacing w:val="-2"/>
          <w:sz w:val="24"/>
          <w:szCs w:val="24"/>
        </w:rPr>
        <w:t>and</w:t>
      </w:r>
      <w:r w:rsidRPr="009A3B21">
        <w:rPr>
          <w:i/>
          <w:color w:val="393939"/>
          <w:spacing w:val="-18"/>
          <w:sz w:val="24"/>
          <w:szCs w:val="24"/>
        </w:rPr>
        <w:t xml:space="preserve"> </w:t>
      </w:r>
      <w:r w:rsidRPr="009A3B21">
        <w:rPr>
          <w:i/>
          <w:color w:val="393939"/>
          <w:spacing w:val="-2"/>
          <w:sz w:val="24"/>
          <w:szCs w:val="24"/>
        </w:rPr>
        <w:t>zoning</w:t>
      </w:r>
      <w:r w:rsidRPr="009A3B21">
        <w:rPr>
          <w:i/>
          <w:color w:val="393939"/>
          <w:spacing w:val="-16"/>
          <w:sz w:val="24"/>
          <w:szCs w:val="24"/>
        </w:rPr>
        <w:t xml:space="preserve"> </w:t>
      </w:r>
      <w:r w:rsidRPr="009A3B21">
        <w:rPr>
          <w:i/>
          <w:color w:val="393939"/>
          <w:spacing w:val="-2"/>
          <w:sz w:val="24"/>
          <w:szCs w:val="24"/>
        </w:rPr>
        <w:t>committee</w:t>
      </w:r>
      <w:r w:rsidRPr="009A3B21">
        <w:rPr>
          <w:i/>
          <w:color w:val="393939"/>
          <w:spacing w:val="-3"/>
          <w:sz w:val="24"/>
          <w:szCs w:val="24"/>
        </w:rPr>
        <w:t xml:space="preserve"> </w:t>
      </w:r>
      <w:r w:rsidRPr="009A3B21">
        <w:rPr>
          <w:i/>
          <w:color w:val="393939"/>
          <w:spacing w:val="-2"/>
          <w:sz w:val="24"/>
          <w:szCs w:val="24"/>
        </w:rPr>
        <w:t>may,</w:t>
      </w:r>
      <w:r w:rsidRPr="009A3B21">
        <w:rPr>
          <w:i/>
          <w:color w:val="393939"/>
          <w:spacing w:val="-3"/>
          <w:sz w:val="24"/>
          <w:szCs w:val="24"/>
        </w:rPr>
        <w:t xml:space="preserve"> </w:t>
      </w:r>
      <w:r w:rsidRPr="009A3B21">
        <w:rPr>
          <w:i/>
          <w:color w:val="393939"/>
          <w:spacing w:val="-2"/>
          <w:sz w:val="24"/>
          <w:szCs w:val="24"/>
        </w:rPr>
        <w:t>at</w:t>
      </w:r>
      <w:r w:rsidRPr="009A3B21">
        <w:rPr>
          <w:i/>
          <w:color w:val="393939"/>
          <w:spacing w:val="-17"/>
          <w:sz w:val="24"/>
          <w:szCs w:val="24"/>
        </w:rPr>
        <w:t xml:space="preserve"> </w:t>
      </w:r>
      <w:r w:rsidRPr="009A3B21">
        <w:rPr>
          <w:i/>
          <w:color w:val="393939"/>
          <w:spacing w:val="-2"/>
          <w:sz w:val="24"/>
          <w:szCs w:val="24"/>
        </w:rPr>
        <w:t>the</w:t>
      </w:r>
      <w:r w:rsidRPr="009A3B21">
        <w:rPr>
          <w:i/>
          <w:color w:val="393939"/>
          <w:spacing w:val="-19"/>
          <w:sz w:val="24"/>
          <w:szCs w:val="24"/>
        </w:rPr>
        <w:t xml:space="preserve"> </w:t>
      </w:r>
      <w:r w:rsidRPr="009A3B21">
        <w:rPr>
          <w:i/>
          <w:color w:val="393939"/>
          <w:spacing w:val="-2"/>
          <w:sz w:val="24"/>
          <w:szCs w:val="24"/>
        </w:rPr>
        <w:t>discretion</w:t>
      </w:r>
      <w:r w:rsidRPr="009A3B21">
        <w:rPr>
          <w:i/>
          <w:color w:val="393939"/>
          <w:spacing w:val="-4"/>
          <w:sz w:val="24"/>
          <w:szCs w:val="24"/>
        </w:rPr>
        <w:t xml:space="preserve"> </w:t>
      </w:r>
      <w:r w:rsidRPr="009A3B21">
        <w:rPr>
          <w:i/>
          <w:color w:val="393939"/>
          <w:spacing w:val="-2"/>
          <w:sz w:val="24"/>
          <w:szCs w:val="24"/>
        </w:rPr>
        <w:t>of</w:t>
      </w:r>
      <w:r w:rsidRPr="009A3B21">
        <w:rPr>
          <w:i/>
          <w:color w:val="393939"/>
          <w:spacing w:val="-14"/>
          <w:sz w:val="24"/>
          <w:szCs w:val="24"/>
        </w:rPr>
        <w:t xml:space="preserve"> </w:t>
      </w:r>
      <w:r w:rsidRPr="009A3B21">
        <w:rPr>
          <w:i/>
          <w:color w:val="393939"/>
          <w:spacing w:val="-2"/>
          <w:sz w:val="24"/>
          <w:szCs w:val="24"/>
        </w:rPr>
        <w:t>the</w:t>
      </w:r>
      <w:r w:rsidRPr="009A3B21">
        <w:rPr>
          <w:i/>
          <w:color w:val="393939"/>
          <w:spacing w:val="-9"/>
          <w:sz w:val="24"/>
          <w:szCs w:val="24"/>
        </w:rPr>
        <w:t xml:space="preserve"> </w:t>
      </w:r>
      <w:r w:rsidRPr="009A3B21">
        <w:rPr>
          <w:i/>
          <w:color w:val="393939"/>
          <w:spacing w:val="-2"/>
          <w:sz w:val="24"/>
          <w:szCs w:val="24"/>
        </w:rPr>
        <w:t xml:space="preserve">city </w:t>
      </w:r>
      <w:r w:rsidRPr="009A3B21">
        <w:rPr>
          <w:i/>
          <w:color w:val="393939"/>
          <w:sz w:val="24"/>
          <w:szCs w:val="24"/>
        </w:rPr>
        <w:t>council, serve as the city's building and standards commissi</w:t>
      </w:r>
      <w:r>
        <w:rPr>
          <w:i/>
          <w:color w:val="393939"/>
          <w:sz w:val="24"/>
          <w:szCs w:val="24"/>
        </w:rPr>
        <w:t>on.</w:t>
      </w:r>
    </w:p>
    <w:p w14:paraId="7CB2EC7F" w14:textId="77777777" w:rsidR="009A17A0" w:rsidRPr="00C01E80" w:rsidRDefault="009A17A0">
      <w:pPr>
        <w:spacing w:line="256" w:lineRule="auto"/>
        <w:rPr>
          <w:sz w:val="24"/>
          <w:szCs w:val="24"/>
        </w:rPr>
        <w:sectPr w:rsidR="009A17A0" w:rsidRPr="00C01E80">
          <w:pgSz w:w="12240" w:h="15840"/>
          <w:pgMar w:top="200" w:right="400" w:bottom="0" w:left="660" w:header="720" w:footer="720" w:gutter="0"/>
          <w:cols w:num="2" w:space="720" w:equalWidth="0">
            <w:col w:w="1218" w:space="40"/>
            <w:col w:w="9922"/>
          </w:cols>
        </w:sectPr>
      </w:pPr>
    </w:p>
    <w:p w14:paraId="073CF553" w14:textId="36EF1142" w:rsidR="009A17A0" w:rsidRPr="009A3B21" w:rsidRDefault="00C814A6" w:rsidP="00AA5064">
      <w:pPr>
        <w:spacing w:line="256" w:lineRule="auto"/>
        <w:ind w:right="718"/>
        <w:rPr>
          <w:i/>
          <w:sz w:val="24"/>
          <w:szCs w:val="24"/>
        </w:rPr>
      </w:pPr>
      <w:r w:rsidRPr="00C01E80">
        <w:rPr>
          <w:noProof/>
        </w:rPr>
        <w:drawing>
          <wp:anchor distT="0" distB="0" distL="0" distR="0" simplePos="0" relativeHeight="251658277" behindDoc="1" locked="0" layoutInCell="1" allowOverlap="1" wp14:anchorId="69D6298A" wp14:editId="3936EEF6">
            <wp:simplePos x="0" y="0"/>
            <wp:positionH relativeFrom="page">
              <wp:posOffset>1230426</wp:posOffset>
            </wp:positionH>
            <wp:positionV relativeFrom="page">
              <wp:posOffset>0</wp:posOffset>
            </wp:positionV>
            <wp:extent cx="6541973" cy="10058400"/>
            <wp:effectExtent l="0" t="0" r="0" b="0"/>
            <wp:wrapNone/>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33" cstate="print"/>
                    <a:stretch>
                      <a:fillRect/>
                    </a:stretch>
                  </pic:blipFill>
                  <pic:spPr>
                    <a:xfrm>
                      <a:off x="0" y="0"/>
                      <a:ext cx="6541973" cy="10058400"/>
                    </a:xfrm>
                    <a:prstGeom prst="rect">
                      <a:avLst/>
                    </a:prstGeom>
                  </pic:spPr>
                </pic:pic>
              </a:graphicData>
            </a:graphic>
          </wp:anchor>
        </w:drawing>
      </w:r>
    </w:p>
    <w:p w14:paraId="2BCE084A" w14:textId="30DDA63F" w:rsidR="009A17A0" w:rsidRPr="00DC28C2" w:rsidRDefault="00C814A6" w:rsidP="004927EC">
      <w:pPr>
        <w:ind w:left="919"/>
        <w:rPr>
          <w:b/>
          <w:sz w:val="28"/>
          <w:szCs w:val="28"/>
        </w:rPr>
      </w:pPr>
      <w:r w:rsidRPr="00DC28C2">
        <w:rPr>
          <w:b/>
          <w:color w:val="383838"/>
          <w:sz w:val="28"/>
          <w:szCs w:val="28"/>
        </w:rPr>
        <w:t>§</w:t>
      </w:r>
      <w:r w:rsidRPr="00DC28C2">
        <w:rPr>
          <w:b/>
          <w:color w:val="383838"/>
          <w:spacing w:val="46"/>
          <w:w w:val="150"/>
          <w:sz w:val="28"/>
          <w:szCs w:val="28"/>
        </w:rPr>
        <w:t xml:space="preserve"> </w:t>
      </w:r>
      <w:r w:rsidRPr="00DC28C2">
        <w:rPr>
          <w:b/>
          <w:color w:val="383838"/>
          <w:sz w:val="28"/>
          <w:szCs w:val="28"/>
        </w:rPr>
        <w:t>3.04.006.</w:t>
      </w:r>
      <w:r w:rsidRPr="00DC28C2">
        <w:rPr>
          <w:b/>
          <w:color w:val="383838"/>
          <w:spacing w:val="61"/>
          <w:w w:val="150"/>
          <w:sz w:val="28"/>
          <w:szCs w:val="28"/>
        </w:rPr>
        <w:t xml:space="preserve"> </w:t>
      </w:r>
      <w:r w:rsidRPr="00DC28C2">
        <w:rPr>
          <w:b/>
          <w:color w:val="383838"/>
          <w:sz w:val="28"/>
          <w:szCs w:val="28"/>
        </w:rPr>
        <w:t>Proceedings</w:t>
      </w:r>
      <w:r w:rsidRPr="00DC28C2">
        <w:rPr>
          <w:b/>
          <w:color w:val="383838"/>
          <w:spacing w:val="47"/>
          <w:w w:val="150"/>
          <w:sz w:val="28"/>
          <w:szCs w:val="28"/>
        </w:rPr>
        <w:t xml:space="preserve"> </w:t>
      </w:r>
      <w:r w:rsidRPr="00DC28C2">
        <w:rPr>
          <w:b/>
          <w:color w:val="383838"/>
          <w:sz w:val="28"/>
          <w:szCs w:val="28"/>
        </w:rPr>
        <w:t>of</w:t>
      </w:r>
      <w:r w:rsidRPr="00DC28C2">
        <w:rPr>
          <w:b/>
          <w:color w:val="383838"/>
          <w:spacing w:val="35"/>
          <w:sz w:val="28"/>
          <w:szCs w:val="28"/>
        </w:rPr>
        <w:t xml:space="preserve"> </w:t>
      </w:r>
      <w:r w:rsidRPr="00DC28C2">
        <w:rPr>
          <w:b/>
          <w:color w:val="383838"/>
          <w:sz w:val="28"/>
          <w:szCs w:val="28"/>
        </w:rPr>
        <w:t>building</w:t>
      </w:r>
      <w:r w:rsidRPr="00DC28C2">
        <w:rPr>
          <w:b/>
          <w:color w:val="383838"/>
          <w:spacing w:val="77"/>
          <w:sz w:val="28"/>
          <w:szCs w:val="28"/>
        </w:rPr>
        <w:t xml:space="preserve"> </w:t>
      </w:r>
      <w:r w:rsidRPr="00DC28C2">
        <w:rPr>
          <w:b/>
          <w:color w:val="383838"/>
          <w:sz w:val="28"/>
          <w:szCs w:val="28"/>
        </w:rPr>
        <w:t>and</w:t>
      </w:r>
      <w:r w:rsidRPr="00DC28C2">
        <w:rPr>
          <w:b/>
          <w:color w:val="383838"/>
          <w:spacing w:val="56"/>
          <w:sz w:val="28"/>
          <w:szCs w:val="28"/>
        </w:rPr>
        <w:t xml:space="preserve"> </w:t>
      </w:r>
      <w:r w:rsidRPr="00DC28C2">
        <w:rPr>
          <w:b/>
          <w:color w:val="383838"/>
          <w:sz w:val="28"/>
          <w:szCs w:val="28"/>
        </w:rPr>
        <w:t>standards</w:t>
      </w:r>
      <w:r w:rsidRPr="00DC28C2">
        <w:rPr>
          <w:b/>
          <w:color w:val="383838"/>
          <w:spacing w:val="64"/>
          <w:sz w:val="28"/>
          <w:szCs w:val="28"/>
        </w:rPr>
        <w:t xml:space="preserve"> </w:t>
      </w:r>
      <w:r w:rsidRPr="00DC28C2">
        <w:rPr>
          <w:b/>
          <w:color w:val="383838"/>
          <w:spacing w:val="-2"/>
          <w:sz w:val="28"/>
          <w:szCs w:val="28"/>
        </w:rPr>
        <w:t>commission.</w:t>
      </w:r>
    </w:p>
    <w:p w14:paraId="1A20B908" w14:textId="77777777" w:rsidR="009A17A0" w:rsidRPr="00C01E80" w:rsidRDefault="00C814A6" w:rsidP="00633C96">
      <w:pPr>
        <w:pStyle w:val="ListParagraph"/>
        <w:numPr>
          <w:ilvl w:val="0"/>
          <w:numId w:val="65"/>
        </w:numPr>
        <w:tabs>
          <w:tab w:val="left" w:pos="1299"/>
          <w:tab w:val="left" w:pos="1302"/>
        </w:tabs>
        <w:spacing w:before="1" w:line="254" w:lineRule="auto"/>
        <w:ind w:left="1302" w:right="671"/>
        <w:jc w:val="both"/>
        <w:rPr>
          <w:i/>
          <w:color w:val="383838"/>
          <w:sz w:val="24"/>
          <w:szCs w:val="24"/>
        </w:rPr>
      </w:pPr>
      <w:r w:rsidRPr="00C01E80">
        <w:rPr>
          <w:i/>
          <w:color w:val="383838"/>
          <w:sz w:val="24"/>
          <w:szCs w:val="24"/>
        </w:rPr>
        <w:t>The building and standards commission shall upon due notice as set out herein conduct public hearings and</w:t>
      </w:r>
      <w:r w:rsidRPr="00C01E80">
        <w:rPr>
          <w:i/>
          <w:color w:val="383838"/>
          <w:spacing w:val="-8"/>
          <w:sz w:val="24"/>
          <w:szCs w:val="24"/>
        </w:rPr>
        <w:t xml:space="preserve"> </w:t>
      </w:r>
      <w:r w:rsidRPr="00C01E80">
        <w:rPr>
          <w:i/>
          <w:color w:val="383838"/>
          <w:sz w:val="24"/>
          <w:szCs w:val="24"/>
        </w:rPr>
        <w:t>other</w:t>
      </w:r>
      <w:r w:rsidRPr="00C01E80">
        <w:rPr>
          <w:i/>
          <w:color w:val="383838"/>
          <w:spacing w:val="-1"/>
          <w:sz w:val="24"/>
          <w:szCs w:val="24"/>
        </w:rPr>
        <w:t xml:space="preserve"> </w:t>
      </w:r>
      <w:r w:rsidRPr="00C01E80">
        <w:rPr>
          <w:i/>
          <w:color w:val="383838"/>
          <w:sz w:val="24"/>
          <w:szCs w:val="24"/>
        </w:rPr>
        <w:t>proceedings</w:t>
      </w:r>
      <w:r w:rsidRPr="00C01E80">
        <w:rPr>
          <w:i/>
          <w:color w:val="383838"/>
          <w:spacing w:val="24"/>
          <w:sz w:val="24"/>
          <w:szCs w:val="24"/>
        </w:rPr>
        <w:t xml:space="preserve"> </w:t>
      </w:r>
      <w:r w:rsidRPr="00C01E80">
        <w:rPr>
          <w:i/>
          <w:color w:val="383838"/>
          <w:sz w:val="24"/>
          <w:szCs w:val="24"/>
        </w:rPr>
        <w:t>to</w:t>
      </w:r>
      <w:r w:rsidRPr="00C01E80">
        <w:rPr>
          <w:i/>
          <w:color w:val="383838"/>
          <w:spacing w:val="-8"/>
          <w:sz w:val="24"/>
          <w:szCs w:val="24"/>
        </w:rPr>
        <w:t xml:space="preserve"> </w:t>
      </w:r>
      <w:r w:rsidRPr="00C01E80">
        <w:rPr>
          <w:i/>
          <w:color w:val="383838"/>
          <w:sz w:val="24"/>
          <w:szCs w:val="24"/>
        </w:rPr>
        <w:t>implement</w:t>
      </w:r>
      <w:r w:rsidRPr="00C01E80">
        <w:rPr>
          <w:i/>
          <w:color w:val="383838"/>
          <w:spacing w:val="-1"/>
          <w:sz w:val="24"/>
          <w:szCs w:val="24"/>
        </w:rPr>
        <w:t xml:space="preserve"> </w:t>
      </w:r>
      <w:r w:rsidRPr="00C01E80">
        <w:rPr>
          <w:i/>
          <w:color w:val="383838"/>
          <w:sz w:val="24"/>
          <w:szCs w:val="24"/>
        </w:rPr>
        <w:t>and</w:t>
      </w:r>
      <w:r w:rsidRPr="00C01E80">
        <w:rPr>
          <w:i/>
          <w:color w:val="383838"/>
          <w:spacing w:val="-8"/>
          <w:sz w:val="24"/>
          <w:szCs w:val="24"/>
        </w:rPr>
        <w:t xml:space="preserve"> </w:t>
      </w:r>
      <w:r w:rsidRPr="00C01E80">
        <w:rPr>
          <w:i/>
          <w:color w:val="383838"/>
          <w:sz w:val="24"/>
          <w:szCs w:val="24"/>
        </w:rPr>
        <w:t>enforce the</w:t>
      </w:r>
      <w:r w:rsidRPr="00C01E80">
        <w:rPr>
          <w:i/>
          <w:color w:val="383838"/>
          <w:spacing w:val="-15"/>
          <w:sz w:val="24"/>
          <w:szCs w:val="24"/>
        </w:rPr>
        <w:t xml:space="preserve"> </w:t>
      </w:r>
      <w:r w:rsidRPr="00C01E80">
        <w:rPr>
          <w:i/>
          <w:color w:val="383838"/>
          <w:sz w:val="24"/>
          <w:szCs w:val="24"/>
        </w:rPr>
        <w:t>provisions</w:t>
      </w:r>
      <w:r w:rsidRPr="00C01E80">
        <w:rPr>
          <w:i/>
          <w:color w:val="383838"/>
          <w:spacing w:val="-11"/>
          <w:sz w:val="24"/>
          <w:szCs w:val="24"/>
        </w:rPr>
        <w:t xml:space="preserve"> </w:t>
      </w:r>
      <w:r w:rsidRPr="00C01E80">
        <w:rPr>
          <w:i/>
          <w:color w:val="383838"/>
          <w:sz w:val="24"/>
          <w:szCs w:val="24"/>
        </w:rPr>
        <w:t>of</w:t>
      </w:r>
      <w:r w:rsidRPr="00C01E80">
        <w:rPr>
          <w:i/>
          <w:color w:val="383838"/>
          <w:spacing w:val="-13"/>
          <w:sz w:val="24"/>
          <w:szCs w:val="24"/>
        </w:rPr>
        <w:t xml:space="preserve"> </w:t>
      </w:r>
      <w:r w:rsidRPr="00C01E80">
        <w:rPr>
          <w:i/>
          <w:color w:val="383838"/>
          <w:sz w:val="24"/>
          <w:szCs w:val="24"/>
        </w:rPr>
        <w:t>this</w:t>
      </w:r>
      <w:r w:rsidRPr="00C01E80">
        <w:rPr>
          <w:i/>
          <w:color w:val="383838"/>
          <w:spacing w:val="-3"/>
          <w:sz w:val="24"/>
          <w:szCs w:val="24"/>
        </w:rPr>
        <w:t xml:space="preserve"> </w:t>
      </w:r>
      <w:r w:rsidRPr="00C01E80">
        <w:rPr>
          <w:i/>
          <w:color w:val="383838"/>
          <w:sz w:val="24"/>
          <w:szCs w:val="24"/>
        </w:rPr>
        <w:t>code. In any</w:t>
      </w:r>
      <w:r w:rsidRPr="00C01E80">
        <w:rPr>
          <w:i/>
          <w:color w:val="383838"/>
          <w:spacing w:val="-4"/>
          <w:sz w:val="24"/>
          <w:szCs w:val="24"/>
        </w:rPr>
        <w:t xml:space="preserve"> </w:t>
      </w:r>
      <w:r w:rsidRPr="00C01E80">
        <w:rPr>
          <w:i/>
          <w:color w:val="383838"/>
          <w:sz w:val="24"/>
          <w:szCs w:val="24"/>
        </w:rPr>
        <w:t>event, public hearings as set out herein shall be conducted as otherwise provided herein and shall be a precedent</w:t>
      </w:r>
      <w:r w:rsidRPr="00C01E80">
        <w:rPr>
          <w:i/>
          <w:color w:val="383838"/>
          <w:spacing w:val="40"/>
          <w:sz w:val="24"/>
          <w:szCs w:val="24"/>
        </w:rPr>
        <w:t xml:space="preserve"> </w:t>
      </w:r>
      <w:r w:rsidRPr="00C01E80">
        <w:rPr>
          <w:i/>
          <w:color w:val="383838"/>
          <w:sz w:val="24"/>
          <w:szCs w:val="24"/>
        </w:rPr>
        <w:t>to the issuance of any orders by said commission.</w:t>
      </w:r>
    </w:p>
    <w:p w14:paraId="74671995" w14:textId="1FDB9F01" w:rsidR="009A17A0" w:rsidRPr="00C01E80" w:rsidRDefault="00C814A6" w:rsidP="00633C96">
      <w:pPr>
        <w:pStyle w:val="ListParagraph"/>
        <w:numPr>
          <w:ilvl w:val="0"/>
          <w:numId w:val="65"/>
        </w:numPr>
        <w:tabs>
          <w:tab w:val="left" w:pos="1286"/>
          <w:tab w:val="left" w:pos="1292"/>
        </w:tabs>
        <w:spacing w:before="178" w:line="254" w:lineRule="auto"/>
        <w:ind w:left="1292" w:right="678" w:hanging="403"/>
        <w:jc w:val="both"/>
        <w:rPr>
          <w:i/>
          <w:color w:val="383838"/>
          <w:sz w:val="24"/>
          <w:szCs w:val="24"/>
        </w:rPr>
      </w:pPr>
      <w:r w:rsidRPr="00C01E80">
        <w:rPr>
          <w:i/>
          <w:color w:val="383838"/>
          <w:sz w:val="24"/>
          <w:szCs w:val="24"/>
        </w:rPr>
        <w:t xml:space="preserve">The commission shall by majority approval of the entire commission adopt rules and establish procedures for use in said hearings, providing </w:t>
      </w:r>
      <w:r w:rsidR="00662E0E" w:rsidRPr="00C01E80">
        <w:rPr>
          <w:i/>
          <w:color w:val="383838"/>
          <w:sz w:val="24"/>
          <w:szCs w:val="24"/>
        </w:rPr>
        <w:t>many opportunities</w:t>
      </w:r>
      <w:r w:rsidRPr="00C01E80">
        <w:rPr>
          <w:i/>
          <w:color w:val="383838"/>
          <w:sz w:val="24"/>
          <w:szCs w:val="24"/>
        </w:rPr>
        <w:t xml:space="preserve"> for presentation of evidence and testimony by respondents or persons opposing charges brought by the city or its code inspectors/code enforcement officers relating to alleged violations of this article.</w:t>
      </w:r>
    </w:p>
    <w:p w14:paraId="324D5361" w14:textId="4D6ED966" w:rsidR="009A17A0" w:rsidRPr="00C01E80" w:rsidRDefault="00C814A6" w:rsidP="00633C96">
      <w:pPr>
        <w:pStyle w:val="ListParagraph"/>
        <w:numPr>
          <w:ilvl w:val="0"/>
          <w:numId w:val="65"/>
        </w:numPr>
        <w:tabs>
          <w:tab w:val="left" w:pos="1269"/>
          <w:tab w:val="left" w:pos="1296"/>
        </w:tabs>
        <w:spacing w:before="171" w:line="254" w:lineRule="auto"/>
        <w:ind w:left="1269" w:right="685" w:hanging="389"/>
        <w:jc w:val="both"/>
        <w:rPr>
          <w:i/>
          <w:color w:val="383838"/>
          <w:sz w:val="24"/>
          <w:szCs w:val="24"/>
        </w:rPr>
      </w:pPr>
      <w:r w:rsidRPr="00C01E80">
        <w:rPr>
          <w:i/>
          <w:color w:val="383838"/>
          <w:sz w:val="24"/>
          <w:szCs w:val="24"/>
        </w:rPr>
        <w:tab/>
        <w:t>Meetings of the commission shall be held at the call of the chairperson and at other times as determined by the commission. All meetings of the commission shall be open to the public. Members of the commission</w:t>
      </w:r>
      <w:r w:rsidRPr="00C01E80">
        <w:rPr>
          <w:i/>
          <w:color w:val="383838"/>
          <w:spacing w:val="-1"/>
          <w:sz w:val="24"/>
          <w:szCs w:val="24"/>
        </w:rPr>
        <w:t xml:space="preserve"> </w:t>
      </w:r>
      <w:r w:rsidRPr="00C01E80">
        <w:rPr>
          <w:i/>
          <w:color w:val="383838"/>
          <w:sz w:val="24"/>
          <w:szCs w:val="24"/>
        </w:rPr>
        <w:t>shall</w:t>
      </w:r>
      <w:r w:rsidRPr="00C01E80">
        <w:rPr>
          <w:i/>
          <w:color w:val="383838"/>
          <w:spacing w:val="-6"/>
          <w:sz w:val="24"/>
          <w:szCs w:val="24"/>
        </w:rPr>
        <w:t xml:space="preserve"> </w:t>
      </w:r>
      <w:r w:rsidR="00D00777" w:rsidRPr="00C01E80">
        <w:rPr>
          <w:i/>
          <w:color w:val="383838"/>
          <w:sz w:val="24"/>
          <w:szCs w:val="24"/>
        </w:rPr>
        <w:t>choose by their own ballot</w:t>
      </w:r>
      <w:r w:rsidRPr="00C01E80">
        <w:rPr>
          <w:i/>
          <w:color w:val="383838"/>
          <w:sz w:val="24"/>
          <w:szCs w:val="24"/>
        </w:rPr>
        <w:t xml:space="preserve"> a chairperson and a vice-chairperson to serve in the absence of the</w:t>
      </w:r>
      <w:r w:rsidRPr="00C01E80">
        <w:rPr>
          <w:i/>
          <w:color w:val="383838"/>
          <w:spacing w:val="-10"/>
          <w:sz w:val="24"/>
          <w:szCs w:val="24"/>
        </w:rPr>
        <w:t xml:space="preserve"> </w:t>
      </w:r>
      <w:r w:rsidRPr="00C01E80">
        <w:rPr>
          <w:i/>
          <w:color w:val="383838"/>
          <w:sz w:val="24"/>
          <w:szCs w:val="24"/>
        </w:rPr>
        <w:t>chairperson. The chairperson, or, in the chairperson's absence, the acting chairperson, may administer oaths and compel the attendance of witnesses. A quorum of four (4) members of the commission shall be necessary to conduct all the business of the commission. All cases to be heard</w:t>
      </w:r>
      <w:r w:rsidRPr="00C01E80">
        <w:rPr>
          <w:i/>
          <w:color w:val="383838"/>
          <w:spacing w:val="-1"/>
          <w:sz w:val="24"/>
          <w:szCs w:val="24"/>
        </w:rPr>
        <w:t xml:space="preserve"> </w:t>
      </w:r>
      <w:r w:rsidRPr="00C01E80">
        <w:rPr>
          <w:i/>
          <w:color w:val="383838"/>
          <w:sz w:val="24"/>
          <w:szCs w:val="24"/>
        </w:rPr>
        <w:t>by the commission</w:t>
      </w:r>
      <w:r w:rsidRPr="00C01E80">
        <w:rPr>
          <w:i/>
          <w:color w:val="383838"/>
          <w:spacing w:val="-1"/>
          <w:sz w:val="24"/>
          <w:szCs w:val="24"/>
        </w:rPr>
        <w:t xml:space="preserve"> </w:t>
      </w:r>
      <w:r w:rsidRPr="00C01E80">
        <w:rPr>
          <w:i/>
          <w:color w:val="383838"/>
          <w:sz w:val="24"/>
          <w:szCs w:val="24"/>
        </w:rPr>
        <w:t>must be heard</w:t>
      </w:r>
      <w:r w:rsidRPr="00C01E80">
        <w:rPr>
          <w:i/>
          <w:color w:val="383838"/>
          <w:spacing w:val="-1"/>
          <w:sz w:val="24"/>
          <w:szCs w:val="24"/>
        </w:rPr>
        <w:t xml:space="preserve"> </w:t>
      </w:r>
      <w:r w:rsidRPr="00C01E80">
        <w:rPr>
          <w:i/>
          <w:color w:val="383838"/>
          <w:sz w:val="24"/>
          <w:szCs w:val="24"/>
        </w:rPr>
        <w:t>by at</w:t>
      </w:r>
      <w:r w:rsidRPr="00C01E80">
        <w:rPr>
          <w:i/>
          <w:color w:val="383838"/>
          <w:spacing w:val="-2"/>
          <w:sz w:val="24"/>
          <w:szCs w:val="24"/>
        </w:rPr>
        <w:t xml:space="preserve"> </w:t>
      </w:r>
      <w:r w:rsidRPr="00C01E80">
        <w:rPr>
          <w:i/>
          <w:color w:val="383838"/>
          <w:sz w:val="24"/>
          <w:szCs w:val="24"/>
        </w:rPr>
        <w:t>least four (4) members. The concurring vote of four (4)</w:t>
      </w:r>
      <w:r w:rsidRPr="00C01E80">
        <w:rPr>
          <w:i/>
          <w:color w:val="383838"/>
          <w:spacing w:val="-9"/>
          <w:sz w:val="24"/>
          <w:szCs w:val="24"/>
        </w:rPr>
        <w:t xml:space="preserve"> </w:t>
      </w:r>
      <w:r w:rsidRPr="00C01E80">
        <w:rPr>
          <w:i/>
          <w:color w:val="383838"/>
          <w:sz w:val="24"/>
          <w:szCs w:val="24"/>
        </w:rPr>
        <w:t>members of the commission shall be</w:t>
      </w:r>
      <w:r w:rsidRPr="00C01E80">
        <w:rPr>
          <w:i/>
          <w:color w:val="383838"/>
          <w:spacing w:val="-3"/>
          <w:sz w:val="24"/>
          <w:szCs w:val="24"/>
        </w:rPr>
        <w:t xml:space="preserve"> </w:t>
      </w:r>
      <w:r w:rsidRPr="00C01E80">
        <w:rPr>
          <w:i/>
          <w:color w:val="383838"/>
          <w:sz w:val="24"/>
          <w:szCs w:val="24"/>
        </w:rPr>
        <w:t>necessary to take any action under this article.</w:t>
      </w:r>
    </w:p>
    <w:p w14:paraId="5B847997" w14:textId="77777777" w:rsidR="009A17A0" w:rsidRPr="00C01E80" w:rsidRDefault="00C814A6" w:rsidP="00633C96">
      <w:pPr>
        <w:pStyle w:val="ListParagraph"/>
        <w:numPr>
          <w:ilvl w:val="0"/>
          <w:numId w:val="65"/>
        </w:numPr>
        <w:tabs>
          <w:tab w:val="left" w:pos="1265"/>
        </w:tabs>
        <w:spacing w:before="179" w:line="252" w:lineRule="auto"/>
        <w:ind w:left="1265" w:right="712" w:hanging="404"/>
        <w:jc w:val="both"/>
        <w:rPr>
          <w:i/>
          <w:color w:val="383838"/>
          <w:sz w:val="24"/>
          <w:szCs w:val="24"/>
        </w:rPr>
      </w:pPr>
      <w:r w:rsidRPr="00C01E80">
        <w:rPr>
          <w:i/>
          <w:color w:val="383838"/>
          <w:sz w:val="24"/>
          <w:szCs w:val="24"/>
        </w:rPr>
        <w:t>The code inspectors/code enforcement officers of the city shall present all cases before the commission. The city attorney shall participate in the presentation of such cases or in any other matters to come before the commission.</w:t>
      </w:r>
    </w:p>
    <w:p w14:paraId="04398F65" w14:textId="77777777" w:rsidR="009A17A0" w:rsidRPr="00C01E80" w:rsidRDefault="00C814A6" w:rsidP="00633C96">
      <w:pPr>
        <w:pStyle w:val="ListParagraph"/>
        <w:numPr>
          <w:ilvl w:val="0"/>
          <w:numId w:val="65"/>
        </w:numPr>
        <w:tabs>
          <w:tab w:val="left" w:pos="1264"/>
        </w:tabs>
        <w:spacing w:before="183" w:line="256" w:lineRule="auto"/>
        <w:ind w:left="1264" w:right="726" w:hanging="408"/>
        <w:jc w:val="both"/>
        <w:rPr>
          <w:i/>
          <w:color w:val="383838"/>
          <w:sz w:val="24"/>
          <w:szCs w:val="24"/>
        </w:rPr>
      </w:pPr>
      <w:r w:rsidRPr="00C01E80">
        <w:rPr>
          <w:i/>
          <w:color w:val="383838"/>
          <w:sz w:val="24"/>
          <w:szCs w:val="24"/>
        </w:rPr>
        <w:t>The commission shall keep minutes of its proceedings showing the vote of each member on each question or</w:t>
      </w:r>
      <w:r w:rsidRPr="00C01E80">
        <w:rPr>
          <w:i/>
          <w:color w:val="383838"/>
          <w:spacing w:val="-6"/>
          <w:sz w:val="24"/>
          <w:szCs w:val="24"/>
        </w:rPr>
        <w:t xml:space="preserve"> </w:t>
      </w:r>
      <w:r w:rsidRPr="00C01E80">
        <w:rPr>
          <w:i/>
          <w:color w:val="383838"/>
          <w:sz w:val="24"/>
          <w:szCs w:val="24"/>
        </w:rPr>
        <w:t>the fact that a</w:t>
      </w:r>
      <w:r w:rsidRPr="00C01E80">
        <w:rPr>
          <w:i/>
          <w:color w:val="383838"/>
          <w:spacing w:val="-5"/>
          <w:sz w:val="24"/>
          <w:szCs w:val="24"/>
        </w:rPr>
        <w:t xml:space="preserve"> </w:t>
      </w:r>
      <w:r w:rsidRPr="00C01E80">
        <w:rPr>
          <w:i/>
          <w:color w:val="383838"/>
          <w:sz w:val="24"/>
          <w:szCs w:val="24"/>
        </w:rPr>
        <w:t>member</w:t>
      </w:r>
      <w:r w:rsidRPr="00C01E80">
        <w:rPr>
          <w:i/>
          <w:color w:val="383838"/>
          <w:spacing w:val="-4"/>
          <w:sz w:val="24"/>
          <w:szCs w:val="24"/>
        </w:rPr>
        <w:t xml:space="preserve"> </w:t>
      </w:r>
      <w:r w:rsidRPr="00C01E80">
        <w:rPr>
          <w:i/>
          <w:color w:val="383838"/>
          <w:sz w:val="24"/>
          <w:szCs w:val="24"/>
        </w:rPr>
        <w:t>is absent or fails</w:t>
      </w:r>
      <w:r w:rsidRPr="00C01E80">
        <w:rPr>
          <w:i/>
          <w:color w:val="383838"/>
          <w:spacing w:val="-1"/>
          <w:sz w:val="24"/>
          <w:szCs w:val="24"/>
        </w:rPr>
        <w:t xml:space="preserve"> </w:t>
      </w:r>
      <w:r w:rsidRPr="00C01E80">
        <w:rPr>
          <w:i/>
          <w:color w:val="383838"/>
          <w:sz w:val="24"/>
          <w:szCs w:val="24"/>
        </w:rPr>
        <w:t>to vote. The</w:t>
      </w:r>
      <w:r w:rsidRPr="00C01E80">
        <w:rPr>
          <w:i/>
          <w:color w:val="383838"/>
          <w:spacing w:val="-2"/>
          <w:sz w:val="24"/>
          <w:szCs w:val="24"/>
        </w:rPr>
        <w:t xml:space="preserve"> </w:t>
      </w:r>
      <w:r w:rsidRPr="00C01E80">
        <w:rPr>
          <w:i/>
          <w:color w:val="383838"/>
          <w:sz w:val="24"/>
          <w:szCs w:val="24"/>
        </w:rPr>
        <w:t>commission</w:t>
      </w:r>
      <w:r w:rsidRPr="00C01E80">
        <w:rPr>
          <w:i/>
          <w:color w:val="383838"/>
          <w:spacing w:val="-5"/>
          <w:sz w:val="24"/>
          <w:szCs w:val="24"/>
        </w:rPr>
        <w:t xml:space="preserve"> </w:t>
      </w:r>
      <w:r w:rsidRPr="00C01E80">
        <w:rPr>
          <w:i/>
          <w:color w:val="383838"/>
          <w:sz w:val="24"/>
          <w:szCs w:val="24"/>
        </w:rPr>
        <w:t>shall</w:t>
      </w:r>
      <w:r w:rsidRPr="00C01E80">
        <w:rPr>
          <w:i/>
          <w:color w:val="383838"/>
          <w:spacing w:val="-2"/>
          <w:sz w:val="24"/>
          <w:szCs w:val="24"/>
        </w:rPr>
        <w:t xml:space="preserve"> </w:t>
      </w:r>
      <w:r w:rsidRPr="00C01E80">
        <w:rPr>
          <w:i/>
          <w:color w:val="383838"/>
          <w:sz w:val="24"/>
          <w:szCs w:val="24"/>
        </w:rPr>
        <w:t>keep records of its</w:t>
      </w:r>
      <w:r w:rsidRPr="00C01E80">
        <w:rPr>
          <w:i/>
          <w:color w:val="383838"/>
          <w:spacing w:val="-15"/>
          <w:sz w:val="24"/>
          <w:szCs w:val="24"/>
        </w:rPr>
        <w:t xml:space="preserve"> </w:t>
      </w:r>
      <w:r w:rsidRPr="00C01E80">
        <w:rPr>
          <w:i/>
          <w:color w:val="383838"/>
          <w:sz w:val="24"/>
          <w:szCs w:val="24"/>
        </w:rPr>
        <w:t>examinations</w:t>
      </w:r>
      <w:r w:rsidRPr="00C01E80">
        <w:rPr>
          <w:i/>
          <w:color w:val="383838"/>
          <w:spacing w:val="-15"/>
          <w:sz w:val="24"/>
          <w:szCs w:val="24"/>
        </w:rPr>
        <w:t xml:space="preserve"> </w:t>
      </w:r>
      <w:r w:rsidRPr="00C01E80">
        <w:rPr>
          <w:i/>
          <w:color w:val="383838"/>
          <w:sz w:val="24"/>
          <w:szCs w:val="24"/>
        </w:rPr>
        <w:t>and</w:t>
      </w:r>
      <w:r w:rsidRPr="00C01E80">
        <w:rPr>
          <w:i/>
          <w:color w:val="383838"/>
          <w:spacing w:val="-9"/>
          <w:sz w:val="24"/>
          <w:szCs w:val="24"/>
        </w:rPr>
        <w:t xml:space="preserve"> </w:t>
      </w:r>
      <w:r w:rsidRPr="00C01E80">
        <w:rPr>
          <w:i/>
          <w:color w:val="383838"/>
          <w:sz w:val="24"/>
          <w:szCs w:val="24"/>
        </w:rPr>
        <w:t>other</w:t>
      </w:r>
      <w:r w:rsidRPr="00C01E80">
        <w:rPr>
          <w:i/>
          <w:color w:val="383838"/>
          <w:spacing w:val="-3"/>
          <w:sz w:val="24"/>
          <w:szCs w:val="24"/>
        </w:rPr>
        <w:t xml:space="preserve"> </w:t>
      </w:r>
      <w:r w:rsidRPr="00C01E80">
        <w:rPr>
          <w:i/>
          <w:color w:val="383838"/>
          <w:sz w:val="24"/>
          <w:szCs w:val="24"/>
        </w:rPr>
        <w:t>official</w:t>
      </w:r>
      <w:r w:rsidRPr="00C01E80">
        <w:rPr>
          <w:i/>
          <w:color w:val="383838"/>
          <w:spacing w:val="-1"/>
          <w:sz w:val="24"/>
          <w:szCs w:val="24"/>
        </w:rPr>
        <w:t xml:space="preserve"> </w:t>
      </w:r>
      <w:r w:rsidRPr="00C01E80">
        <w:rPr>
          <w:i/>
          <w:color w:val="383838"/>
          <w:sz w:val="24"/>
          <w:szCs w:val="24"/>
        </w:rPr>
        <w:t>actions. The</w:t>
      </w:r>
      <w:r w:rsidRPr="00C01E80">
        <w:rPr>
          <w:i/>
          <w:color w:val="383838"/>
          <w:spacing w:val="-5"/>
          <w:sz w:val="24"/>
          <w:szCs w:val="24"/>
        </w:rPr>
        <w:t xml:space="preserve"> </w:t>
      </w:r>
      <w:r w:rsidRPr="00C01E80">
        <w:rPr>
          <w:i/>
          <w:color w:val="383838"/>
          <w:sz w:val="24"/>
          <w:szCs w:val="24"/>
        </w:rPr>
        <w:t>minutes and</w:t>
      </w:r>
      <w:r w:rsidRPr="00C01E80">
        <w:rPr>
          <w:i/>
          <w:color w:val="383838"/>
          <w:spacing w:val="-11"/>
          <w:sz w:val="24"/>
          <w:szCs w:val="24"/>
        </w:rPr>
        <w:t xml:space="preserve"> </w:t>
      </w:r>
      <w:r w:rsidRPr="00C01E80">
        <w:rPr>
          <w:i/>
          <w:color w:val="383838"/>
          <w:sz w:val="24"/>
          <w:szCs w:val="24"/>
        </w:rPr>
        <w:t>records</w:t>
      </w:r>
      <w:r w:rsidRPr="00C01E80">
        <w:rPr>
          <w:i/>
          <w:color w:val="383838"/>
          <w:spacing w:val="-7"/>
          <w:sz w:val="24"/>
          <w:szCs w:val="24"/>
        </w:rPr>
        <w:t xml:space="preserve"> </w:t>
      </w:r>
      <w:r w:rsidRPr="00C01E80">
        <w:rPr>
          <w:i/>
          <w:color w:val="383838"/>
          <w:sz w:val="24"/>
          <w:szCs w:val="24"/>
        </w:rPr>
        <w:t>shall</w:t>
      </w:r>
      <w:r w:rsidRPr="00C01E80">
        <w:rPr>
          <w:i/>
          <w:color w:val="383838"/>
          <w:spacing w:val="-15"/>
          <w:sz w:val="24"/>
          <w:szCs w:val="24"/>
        </w:rPr>
        <w:t xml:space="preserve"> </w:t>
      </w:r>
      <w:r w:rsidRPr="00C01E80">
        <w:rPr>
          <w:i/>
          <w:color w:val="383838"/>
          <w:sz w:val="24"/>
          <w:szCs w:val="24"/>
        </w:rPr>
        <w:t>be</w:t>
      </w:r>
      <w:r w:rsidRPr="00C01E80">
        <w:rPr>
          <w:i/>
          <w:color w:val="383838"/>
          <w:spacing w:val="-15"/>
          <w:sz w:val="24"/>
          <w:szCs w:val="24"/>
        </w:rPr>
        <w:t xml:space="preserve"> </w:t>
      </w:r>
      <w:r w:rsidRPr="00C01E80">
        <w:rPr>
          <w:i/>
          <w:color w:val="383838"/>
          <w:sz w:val="24"/>
          <w:szCs w:val="24"/>
        </w:rPr>
        <w:t>filed</w:t>
      </w:r>
      <w:r w:rsidRPr="00C01E80">
        <w:rPr>
          <w:i/>
          <w:color w:val="383838"/>
          <w:spacing w:val="-10"/>
          <w:sz w:val="24"/>
          <w:szCs w:val="24"/>
        </w:rPr>
        <w:t xml:space="preserve"> </w:t>
      </w:r>
      <w:r w:rsidRPr="00C01E80">
        <w:rPr>
          <w:i/>
          <w:color w:val="383838"/>
          <w:sz w:val="24"/>
          <w:szCs w:val="24"/>
        </w:rPr>
        <w:t>immediately</w:t>
      </w:r>
      <w:r w:rsidRPr="00C01E80">
        <w:rPr>
          <w:i/>
          <w:color w:val="383838"/>
          <w:spacing w:val="-6"/>
          <w:sz w:val="24"/>
          <w:szCs w:val="24"/>
        </w:rPr>
        <w:t xml:space="preserve"> </w:t>
      </w:r>
      <w:r w:rsidRPr="00C01E80">
        <w:rPr>
          <w:i/>
          <w:color w:val="383838"/>
          <w:sz w:val="24"/>
          <w:szCs w:val="24"/>
        </w:rPr>
        <w:t>in</w:t>
      </w:r>
      <w:r w:rsidRPr="00C01E80">
        <w:rPr>
          <w:i/>
          <w:color w:val="383838"/>
          <w:spacing w:val="-5"/>
          <w:sz w:val="24"/>
          <w:szCs w:val="24"/>
        </w:rPr>
        <w:t xml:space="preserve"> </w:t>
      </w:r>
      <w:r w:rsidRPr="00C01E80">
        <w:rPr>
          <w:i/>
          <w:color w:val="383838"/>
          <w:sz w:val="24"/>
          <w:szCs w:val="24"/>
        </w:rPr>
        <w:t>the office of the city secretary as public records.</w:t>
      </w:r>
    </w:p>
    <w:p w14:paraId="2F3EBAA2" w14:textId="77777777" w:rsidR="009A17A0" w:rsidRPr="00C01E80" w:rsidRDefault="00C814A6" w:rsidP="00633C96">
      <w:pPr>
        <w:pStyle w:val="ListParagraph"/>
        <w:numPr>
          <w:ilvl w:val="0"/>
          <w:numId w:val="65"/>
        </w:numPr>
        <w:tabs>
          <w:tab w:val="left" w:pos="1245"/>
          <w:tab w:val="left" w:pos="1263"/>
        </w:tabs>
        <w:spacing w:before="167" w:line="244" w:lineRule="auto"/>
        <w:ind w:left="1245" w:right="735"/>
        <w:jc w:val="both"/>
        <w:rPr>
          <w:i/>
          <w:color w:val="383838"/>
          <w:position w:val="-2"/>
          <w:sz w:val="24"/>
          <w:szCs w:val="24"/>
        </w:rPr>
      </w:pPr>
      <w:r w:rsidRPr="00C01E80">
        <w:rPr>
          <w:i/>
          <w:color w:val="383838"/>
          <w:position w:val="-2"/>
          <w:sz w:val="24"/>
          <w:szCs w:val="24"/>
        </w:rPr>
        <w:tab/>
      </w:r>
      <w:r w:rsidRPr="00C01E80">
        <w:rPr>
          <w:i/>
          <w:color w:val="383838"/>
          <w:sz w:val="24"/>
          <w:szCs w:val="24"/>
        </w:rPr>
        <w:t>In any public hearing or other proceeding conducted by the commission to determine whether a building or other structure complies with the requirements of the code, the owner, lienholder, or mortgagee shall have the burden of proof, by clear and convincing evidence, to demonstrate the scope</w:t>
      </w:r>
      <w:r w:rsidRPr="00C01E80">
        <w:rPr>
          <w:i/>
          <w:color w:val="383838"/>
          <w:spacing w:val="38"/>
          <w:sz w:val="24"/>
          <w:szCs w:val="24"/>
        </w:rPr>
        <w:t xml:space="preserve"> </w:t>
      </w:r>
      <w:r w:rsidRPr="00C01E80">
        <w:rPr>
          <w:i/>
          <w:color w:val="383838"/>
          <w:sz w:val="24"/>
          <w:szCs w:val="24"/>
        </w:rPr>
        <w:t>of</w:t>
      </w:r>
      <w:r w:rsidRPr="00C01E80">
        <w:rPr>
          <w:i/>
          <w:color w:val="383838"/>
          <w:spacing w:val="40"/>
          <w:sz w:val="24"/>
          <w:szCs w:val="24"/>
        </w:rPr>
        <w:t xml:space="preserve"> </w:t>
      </w:r>
      <w:r w:rsidRPr="00C01E80">
        <w:rPr>
          <w:i/>
          <w:color w:val="383838"/>
          <w:sz w:val="24"/>
          <w:szCs w:val="24"/>
        </w:rPr>
        <w:t>any</w:t>
      </w:r>
      <w:r w:rsidRPr="00C01E80">
        <w:rPr>
          <w:i/>
          <w:color w:val="383838"/>
          <w:spacing w:val="38"/>
          <w:sz w:val="24"/>
          <w:szCs w:val="24"/>
        </w:rPr>
        <w:t xml:space="preserve"> </w:t>
      </w:r>
      <w:r w:rsidRPr="00C01E80">
        <w:rPr>
          <w:i/>
          <w:color w:val="383838"/>
          <w:sz w:val="24"/>
          <w:szCs w:val="24"/>
        </w:rPr>
        <w:t>work</w:t>
      </w:r>
      <w:r w:rsidRPr="00C01E80">
        <w:rPr>
          <w:i/>
          <w:color w:val="383838"/>
          <w:spacing w:val="40"/>
          <w:sz w:val="24"/>
          <w:szCs w:val="24"/>
        </w:rPr>
        <w:t xml:space="preserve"> </w:t>
      </w:r>
      <w:r w:rsidRPr="00C01E80">
        <w:rPr>
          <w:i/>
          <w:color w:val="383838"/>
          <w:sz w:val="24"/>
          <w:szCs w:val="24"/>
        </w:rPr>
        <w:t>that</w:t>
      </w:r>
      <w:r w:rsidRPr="00C01E80">
        <w:rPr>
          <w:i/>
          <w:color w:val="383838"/>
          <w:spacing w:val="29"/>
          <w:sz w:val="24"/>
          <w:szCs w:val="24"/>
        </w:rPr>
        <w:t xml:space="preserve"> </w:t>
      </w:r>
      <w:r w:rsidRPr="00C01E80">
        <w:rPr>
          <w:i/>
          <w:color w:val="383838"/>
          <w:sz w:val="24"/>
          <w:szCs w:val="24"/>
        </w:rPr>
        <w:t>may</w:t>
      </w:r>
      <w:r w:rsidRPr="00C01E80">
        <w:rPr>
          <w:i/>
          <w:color w:val="383838"/>
          <w:spacing w:val="36"/>
          <w:sz w:val="24"/>
          <w:szCs w:val="24"/>
        </w:rPr>
        <w:t xml:space="preserve"> </w:t>
      </w:r>
      <w:r w:rsidRPr="00C01E80">
        <w:rPr>
          <w:i/>
          <w:color w:val="383838"/>
          <w:sz w:val="24"/>
          <w:szCs w:val="24"/>
        </w:rPr>
        <w:t>be</w:t>
      </w:r>
      <w:r w:rsidRPr="00C01E80">
        <w:rPr>
          <w:i/>
          <w:color w:val="383838"/>
          <w:spacing w:val="34"/>
          <w:sz w:val="24"/>
          <w:szCs w:val="24"/>
        </w:rPr>
        <w:t xml:space="preserve"> </w:t>
      </w:r>
      <w:r w:rsidRPr="00C01E80">
        <w:rPr>
          <w:i/>
          <w:color w:val="383838"/>
          <w:sz w:val="24"/>
          <w:szCs w:val="24"/>
        </w:rPr>
        <w:t>required</w:t>
      </w:r>
      <w:r w:rsidRPr="00C01E80">
        <w:rPr>
          <w:i/>
          <w:color w:val="383838"/>
          <w:spacing w:val="32"/>
          <w:sz w:val="24"/>
          <w:szCs w:val="24"/>
        </w:rPr>
        <w:t xml:space="preserve"> </w:t>
      </w:r>
      <w:r w:rsidRPr="00C01E80">
        <w:rPr>
          <w:i/>
          <w:color w:val="383838"/>
          <w:sz w:val="24"/>
          <w:szCs w:val="24"/>
        </w:rPr>
        <w:t>to</w:t>
      </w:r>
      <w:r w:rsidRPr="00C01E80">
        <w:rPr>
          <w:i/>
          <w:color w:val="383838"/>
          <w:spacing w:val="33"/>
          <w:sz w:val="24"/>
          <w:szCs w:val="24"/>
        </w:rPr>
        <w:t xml:space="preserve"> </w:t>
      </w:r>
      <w:r w:rsidRPr="00C01E80">
        <w:rPr>
          <w:i/>
          <w:color w:val="383838"/>
          <w:sz w:val="24"/>
          <w:szCs w:val="24"/>
        </w:rPr>
        <w:t>comply</w:t>
      </w:r>
      <w:r w:rsidRPr="00C01E80">
        <w:rPr>
          <w:i/>
          <w:color w:val="383838"/>
          <w:spacing w:val="38"/>
          <w:sz w:val="24"/>
          <w:szCs w:val="24"/>
        </w:rPr>
        <w:t xml:space="preserve"> </w:t>
      </w:r>
      <w:r w:rsidRPr="00C01E80">
        <w:rPr>
          <w:i/>
          <w:color w:val="383838"/>
          <w:sz w:val="24"/>
          <w:szCs w:val="24"/>
        </w:rPr>
        <w:t>with</w:t>
      </w:r>
      <w:r w:rsidRPr="00C01E80">
        <w:rPr>
          <w:i/>
          <w:color w:val="383838"/>
          <w:spacing w:val="36"/>
          <w:sz w:val="24"/>
          <w:szCs w:val="24"/>
        </w:rPr>
        <w:t xml:space="preserve"> </w:t>
      </w:r>
      <w:r w:rsidRPr="00C01E80">
        <w:rPr>
          <w:i/>
          <w:color w:val="383838"/>
          <w:sz w:val="24"/>
          <w:szCs w:val="24"/>
        </w:rPr>
        <w:t>this</w:t>
      </w:r>
      <w:r w:rsidRPr="00C01E80">
        <w:rPr>
          <w:i/>
          <w:color w:val="383838"/>
          <w:spacing w:val="32"/>
          <w:sz w:val="24"/>
          <w:szCs w:val="24"/>
        </w:rPr>
        <w:t xml:space="preserve"> </w:t>
      </w:r>
      <w:r w:rsidRPr="00C01E80">
        <w:rPr>
          <w:i/>
          <w:color w:val="383838"/>
          <w:sz w:val="24"/>
          <w:szCs w:val="24"/>
        </w:rPr>
        <w:t>article</w:t>
      </w:r>
      <w:r w:rsidRPr="00C01E80">
        <w:rPr>
          <w:i/>
          <w:color w:val="383838"/>
          <w:spacing w:val="25"/>
          <w:sz w:val="24"/>
          <w:szCs w:val="24"/>
        </w:rPr>
        <w:t xml:space="preserve"> </w:t>
      </w:r>
      <w:r w:rsidRPr="00C01E80">
        <w:rPr>
          <w:i/>
          <w:color w:val="383838"/>
          <w:sz w:val="24"/>
          <w:szCs w:val="24"/>
        </w:rPr>
        <w:t>and</w:t>
      </w:r>
      <w:r w:rsidRPr="00C01E80">
        <w:rPr>
          <w:i/>
          <w:color w:val="383838"/>
          <w:spacing w:val="32"/>
          <w:sz w:val="24"/>
          <w:szCs w:val="24"/>
        </w:rPr>
        <w:t xml:space="preserve"> </w:t>
      </w:r>
      <w:r w:rsidRPr="00C01E80">
        <w:rPr>
          <w:i/>
          <w:color w:val="383838"/>
          <w:sz w:val="24"/>
          <w:szCs w:val="24"/>
        </w:rPr>
        <w:t>the</w:t>
      </w:r>
      <w:r w:rsidRPr="00C01E80">
        <w:rPr>
          <w:i/>
          <w:color w:val="383838"/>
          <w:spacing w:val="33"/>
          <w:sz w:val="24"/>
          <w:szCs w:val="24"/>
        </w:rPr>
        <w:t xml:space="preserve"> </w:t>
      </w:r>
      <w:r w:rsidRPr="00C01E80">
        <w:rPr>
          <w:i/>
          <w:color w:val="383838"/>
          <w:sz w:val="24"/>
          <w:szCs w:val="24"/>
        </w:rPr>
        <w:t>time</w:t>
      </w:r>
      <w:r w:rsidRPr="00C01E80">
        <w:rPr>
          <w:i/>
          <w:color w:val="383838"/>
          <w:spacing w:val="33"/>
          <w:sz w:val="24"/>
          <w:szCs w:val="24"/>
        </w:rPr>
        <w:t xml:space="preserve"> </w:t>
      </w:r>
      <w:r w:rsidRPr="00C01E80">
        <w:rPr>
          <w:i/>
          <w:color w:val="383838"/>
          <w:sz w:val="24"/>
          <w:szCs w:val="24"/>
        </w:rPr>
        <w:t>it</w:t>
      </w:r>
      <w:r w:rsidRPr="00C01E80">
        <w:rPr>
          <w:i/>
          <w:color w:val="383838"/>
          <w:spacing w:val="40"/>
          <w:sz w:val="24"/>
          <w:szCs w:val="24"/>
        </w:rPr>
        <w:t xml:space="preserve"> </w:t>
      </w:r>
      <w:r w:rsidRPr="00C01E80">
        <w:rPr>
          <w:i/>
          <w:color w:val="383838"/>
          <w:sz w:val="24"/>
          <w:szCs w:val="24"/>
        </w:rPr>
        <w:t>will</w:t>
      </w:r>
      <w:r w:rsidRPr="00C01E80">
        <w:rPr>
          <w:i/>
          <w:color w:val="383838"/>
          <w:spacing w:val="40"/>
          <w:sz w:val="24"/>
          <w:szCs w:val="24"/>
        </w:rPr>
        <w:t xml:space="preserve"> </w:t>
      </w:r>
      <w:r w:rsidRPr="00C01E80">
        <w:rPr>
          <w:i/>
          <w:color w:val="383838"/>
          <w:sz w:val="24"/>
          <w:szCs w:val="24"/>
        </w:rPr>
        <w:t>take</w:t>
      </w:r>
      <w:r w:rsidRPr="00C01E80">
        <w:rPr>
          <w:i/>
          <w:color w:val="383838"/>
          <w:spacing w:val="40"/>
          <w:sz w:val="24"/>
          <w:szCs w:val="24"/>
        </w:rPr>
        <w:t xml:space="preserve"> </w:t>
      </w:r>
      <w:r w:rsidRPr="00C01E80">
        <w:rPr>
          <w:i/>
          <w:color w:val="383838"/>
          <w:sz w:val="24"/>
          <w:szCs w:val="24"/>
        </w:rPr>
        <w:t>to</w:t>
      </w:r>
    </w:p>
    <w:p w14:paraId="255DFFD9" w14:textId="4E91224C" w:rsidR="009A17A0" w:rsidRPr="00C01E80" w:rsidRDefault="00C814A6" w:rsidP="004927EC">
      <w:pPr>
        <w:spacing w:before="8" w:line="254" w:lineRule="auto"/>
        <w:ind w:left="1244" w:right="741" w:firstLine="1"/>
        <w:jc w:val="both"/>
        <w:rPr>
          <w:i/>
          <w:sz w:val="24"/>
          <w:szCs w:val="24"/>
        </w:rPr>
      </w:pPr>
      <w:r w:rsidRPr="00C01E80">
        <w:rPr>
          <w:i/>
          <w:color w:val="383838"/>
          <w:sz w:val="24"/>
          <w:szCs w:val="24"/>
        </w:rPr>
        <w:t>reasonably perform the work. The filing of</w:t>
      </w:r>
      <w:r w:rsidRPr="00C01E80">
        <w:rPr>
          <w:i/>
          <w:color w:val="383838"/>
          <w:spacing w:val="-5"/>
          <w:sz w:val="24"/>
          <w:szCs w:val="24"/>
        </w:rPr>
        <w:t xml:space="preserve"> </w:t>
      </w:r>
      <w:r w:rsidRPr="00C01E80">
        <w:rPr>
          <w:i/>
          <w:color w:val="383838"/>
          <w:sz w:val="24"/>
          <w:szCs w:val="24"/>
        </w:rPr>
        <w:t>a report by the code inspector/code enforcement officer raises a presumption of the existence of a substandard or dangerous building for purposes of a commission hearing.</w:t>
      </w:r>
    </w:p>
    <w:p w14:paraId="3283A238" w14:textId="220C57CD" w:rsidR="009A17A0" w:rsidRPr="00C01E80" w:rsidRDefault="00C814A6" w:rsidP="004927EC">
      <w:pPr>
        <w:ind w:left="837"/>
        <w:rPr>
          <w:b/>
          <w:sz w:val="24"/>
          <w:szCs w:val="24"/>
        </w:rPr>
      </w:pPr>
      <w:r w:rsidRPr="00DC28C2">
        <w:rPr>
          <w:b/>
          <w:color w:val="383838"/>
          <w:w w:val="105"/>
          <w:sz w:val="28"/>
          <w:szCs w:val="28"/>
        </w:rPr>
        <w:t>§</w:t>
      </w:r>
      <w:r w:rsidRPr="00DC28C2">
        <w:rPr>
          <w:b/>
          <w:color w:val="383838"/>
          <w:spacing w:val="48"/>
          <w:w w:val="105"/>
          <w:sz w:val="28"/>
          <w:szCs w:val="28"/>
        </w:rPr>
        <w:t xml:space="preserve"> </w:t>
      </w:r>
      <w:r w:rsidRPr="00DC28C2">
        <w:rPr>
          <w:b/>
          <w:color w:val="383838"/>
          <w:w w:val="105"/>
          <w:sz w:val="28"/>
          <w:szCs w:val="28"/>
        </w:rPr>
        <w:t>3.04.007.</w:t>
      </w:r>
      <w:r w:rsidRPr="00DC28C2">
        <w:rPr>
          <w:b/>
          <w:color w:val="383838"/>
          <w:spacing w:val="79"/>
          <w:w w:val="105"/>
          <w:sz w:val="28"/>
          <w:szCs w:val="28"/>
        </w:rPr>
        <w:t xml:space="preserve"> </w:t>
      </w:r>
      <w:r w:rsidRPr="00DC28C2">
        <w:rPr>
          <w:b/>
          <w:color w:val="383838"/>
          <w:w w:val="105"/>
          <w:sz w:val="28"/>
          <w:szCs w:val="28"/>
        </w:rPr>
        <w:t>Notices</w:t>
      </w:r>
      <w:r w:rsidRPr="00DC28C2">
        <w:rPr>
          <w:b/>
          <w:color w:val="383838"/>
          <w:spacing w:val="37"/>
          <w:w w:val="105"/>
          <w:sz w:val="28"/>
          <w:szCs w:val="28"/>
        </w:rPr>
        <w:t xml:space="preserve"> </w:t>
      </w:r>
      <w:r w:rsidRPr="00DC28C2">
        <w:rPr>
          <w:b/>
          <w:color w:val="383838"/>
          <w:w w:val="105"/>
          <w:sz w:val="28"/>
          <w:szCs w:val="28"/>
        </w:rPr>
        <w:t>and</w:t>
      </w:r>
      <w:r w:rsidRPr="00DC28C2">
        <w:rPr>
          <w:b/>
          <w:color w:val="383838"/>
          <w:spacing w:val="29"/>
          <w:w w:val="105"/>
          <w:sz w:val="28"/>
          <w:szCs w:val="28"/>
        </w:rPr>
        <w:t xml:space="preserve"> </w:t>
      </w:r>
      <w:r w:rsidRPr="00DC28C2">
        <w:rPr>
          <w:b/>
          <w:color w:val="383838"/>
          <w:spacing w:val="-2"/>
          <w:w w:val="105"/>
          <w:sz w:val="28"/>
          <w:szCs w:val="28"/>
        </w:rPr>
        <w:t>orders</w:t>
      </w:r>
      <w:r w:rsidRPr="00C01E80">
        <w:rPr>
          <w:b/>
          <w:color w:val="383838"/>
          <w:spacing w:val="-2"/>
          <w:w w:val="105"/>
          <w:sz w:val="24"/>
          <w:szCs w:val="24"/>
        </w:rPr>
        <w:t>.</w:t>
      </w:r>
    </w:p>
    <w:p w14:paraId="7EF311F6" w14:textId="77777777" w:rsidR="009A17A0" w:rsidRPr="00C01E80" w:rsidRDefault="00C814A6" w:rsidP="00633C96">
      <w:pPr>
        <w:pStyle w:val="ListParagraph"/>
        <w:numPr>
          <w:ilvl w:val="0"/>
          <w:numId w:val="64"/>
        </w:numPr>
        <w:tabs>
          <w:tab w:val="left" w:pos="1236"/>
          <w:tab w:val="left" w:pos="1247"/>
        </w:tabs>
        <w:spacing w:before="1" w:line="252" w:lineRule="auto"/>
        <w:ind w:right="783" w:hanging="404"/>
        <w:rPr>
          <w:i/>
          <w:color w:val="383838"/>
          <w:sz w:val="24"/>
          <w:szCs w:val="24"/>
        </w:rPr>
      </w:pPr>
      <w:r w:rsidRPr="00C01E80">
        <w:rPr>
          <w:i/>
          <w:color w:val="383838"/>
          <w:sz w:val="24"/>
          <w:szCs w:val="24"/>
        </w:rPr>
        <w:tab/>
        <w:t>Unless other requirements are</w:t>
      </w:r>
      <w:r w:rsidRPr="00C01E80">
        <w:rPr>
          <w:i/>
          <w:color w:val="383838"/>
          <w:spacing w:val="-10"/>
          <w:sz w:val="24"/>
          <w:szCs w:val="24"/>
        </w:rPr>
        <w:t xml:space="preserve"> </w:t>
      </w:r>
      <w:r w:rsidRPr="00C01E80">
        <w:rPr>
          <w:i/>
          <w:color w:val="383838"/>
          <w:sz w:val="24"/>
          <w:szCs w:val="24"/>
        </w:rPr>
        <w:t>specified</w:t>
      </w:r>
      <w:r w:rsidRPr="00C01E80">
        <w:rPr>
          <w:i/>
          <w:color w:val="383838"/>
          <w:spacing w:val="-7"/>
          <w:sz w:val="24"/>
          <w:szCs w:val="24"/>
        </w:rPr>
        <w:t xml:space="preserve"> </w:t>
      </w:r>
      <w:r w:rsidRPr="00C01E80">
        <w:rPr>
          <w:i/>
          <w:color w:val="383838"/>
          <w:sz w:val="24"/>
          <w:szCs w:val="24"/>
        </w:rPr>
        <w:t>herein,</w:t>
      </w:r>
      <w:r w:rsidRPr="00C01E80">
        <w:rPr>
          <w:i/>
          <w:color w:val="383838"/>
          <w:spacing w:val="-6"/>
          <w:sz w:val="24"/>
          <w:szCs w:val="24"/>
        </w:rPr>
        <w:t xml:space="preserve"> </w:t>
      </w:r>
      <w:r w:rsidRPr="00C01E80">
        <w:rPr>
          <w:i/>
          <w:color w:val="383838"/>
          <w:sz w:val="24"/>
          <w:szCs w:val="24"/>
        </w:rPr>
        <w:t>notice</w:t>
      </w:r>
      <w:r w:rsidRPr="00C01E80">
        <w:rPr>
          <w:i/>
          <w:color w:val="383838"/>
          <w:spacing w:val="-1"/>
          <w:sz w:val="24"/>
          <w:szCs w:val="24"/>
        </w:rPr>
        <w:t xml:space="preserve"> </w:t>
      </w:r>
      <w:r w:rsidRPr="00C01E80">
        <w:rPr>
          <w:i/>
          <w:color w:val="383838"/>
          <w:sz w:val="24"/>
          <w:szCs w:val="24"/>
        </w:rPr>
        <w:t>of</w:t>
      </w:r>
      <w:r w:rsidRPr="00C01E80">
        <w:rPr>
          <w:i/>
          <w:color w:val="383838"/>
          <w:spacing w:val="-8"/>
          <w:sz w:val="24"/>
          <w:szCs w:val="24"/>
        </w:rPr>
        <w:t xml:space="preserve"> </w:t>
      </w:r>
      <w:r w:rsidRPr="00C01E80">
        <w:rPr>
          <w:i/>
          <w:color w:val="383838"/>
          <w:sz w:val="24"/>
          <w:szCs w:val="24"/>
        </w:rPr>
        <w:t>all</w:t>
      </w:r>
      <w:r w:rsidRPr="00C01E80">
        <w:rPr>
          <w:i/>
          <w:color w:val="383838"/>
          <w:spacing w:val="-9"/>
          <w:sz w:val="24"/>
          <w:szCs w:val="24"/>
        </w:rPr>
        <w:t xml:space="preserve"> </w:t>
      </w:r>
      <w:r w:rsidRPr="00C01E80">
        <w:rPr>
          <w:i/>
          <w:color w:val="383838"/>
          <w:sz w:val="24"/>
          <w:szCs w:val="24"/>
        </w:rPr>
        <w:t>public</w:t>
      </w:r>
      <w:r w:rsidRPr="00C01E80">
        <w:rPr>
          <w:i/>
          <w:color w:val="383838"/>
          <w:spacing w:val="-5"/>
          <w:sz w:val="24"/>
          <w:szCs w:val="24"/>
        </w:rPr>
        <w:t xml:space="preserve"> </w:t>
      </w:r>
      <w:r w:rsidRPr="00C01E80">
        <w:rPr>
          <w:i/>
          <w:color w:val="383838"/>
          <w:sz w:val="24"/>
          <w:szCs w:val="24"/>
        </w:rPr>
        <w:t>hearings</w:t>
      </w:r>
      <w:r w:rsidRPr="00C01E80">
        <w:rPr>
          <w:i/>
          <w:color w:val="383838"/>
          <w:spacing w:val="-5"/>
          <w:sz w:val="24"/>
          <w:szCs w:val="24"/>
        </w:rPr>
        <w:t xml:space="preserve"> </w:t>
      </w:r>
      <w:r w:rsidRPr="00C01E80">
        <w:rPr>
          <w:i/>
          <w:color w:val="383838"/>
          <w:sz w:val="24"/>
          <w:szCs w:val="24"/>
        </w:rPr>
        <w:t>and</w:t>
      </w:r>
      <w:r w:rsidRPr="00C01E80">
        <w:rPr>
          <w:i/>
          <w:color w:val="383838"/>
          <w:spacing w:val="-10"/>
          <w:sz w:val="24"/>
          <w:szCs w:val="24"/>
        </w:rPr>
        <w:t xml:space="preserve"> </w:t>
      </w:r>
      <w:r w:rsidRPr="00C01E80">
        <w:rPr>
          <w:i/>
          <w:color w:val="383838"/>
          <w:sz w:val="24"/>
          <w:szCs w:val="24"/>
        </w:rPr>
        <w:t>other proceedings before the commission must be given:</w:t>
      </w:r>
    </w:p>
    <w:p w14:paraId="4E04FF7B" w14:textId="59A4C4D3" w:rsidR="009A17A0" w:rsidRPr="00C01E80" w:rsidRDefault="00C814A6" w:rsidP="00633C96">
      <w:pPr>
        <w:pStyle w:val="ListParagraph"/>
        <w:numPr>
          <w:ilvl w:val="1"/>
          <w:numId w:val="64"/>
        </w:numPr>
        <w:tabs>
          <w:tab w:val="left" w:pos="1654"/>
        </w:tabs>
        <w:spacing w:before="187" w:line="252" w:lineRule="auto"/>
        <w:ind w:left="1654" w:right="764" w:hanging="410"/>
        <w:rPr>
          <w:i/>
          <w:color w:val="383838"/>
          <w:sz w:val="24"/>
          <w:szCs w:val="24"/>
        </w:rPr>
      </w:pPr>
      <w:r w:rsidRPr="00C01E80">
        <w:rPr>
          <w:i/>
          <w:color w:val="383838"/>
          <w:sz w:val="24"/>
          <w:szCs w:val="24"/>
        </w:rPr>
        <w:t>By personal delivery, by certified mail with return receipt requested, or by delivery by the United States Postal Service using signature confirmation service, to</w:t>
      </w:r>
      <w:r w:rsidRPr="00C01E80">
        <w:rPr>
          <w:i/>
          <w:color w:val="383838"/>
          <w:spacing w:val="-7"/>
          <w:sz w:val="24"/>
          <w:szCs w:val="24"/>
        </w:rPr>
        <w:t xml:space="preserve"> </w:t>
      </w:r>
      <w:r w:rsidRPr="00C01E80">
        <w:rPr>
          <w:i/>
          <w:color w:val="383838"/>
          <w:sz w:val="24"/>
          <w:szCs w:val="24"/>
        </w:rPr>
        <w:t>the record</w:t>
      </w:r>
      <w:r w:rsidRPr="00C01E80">
        <w:rPr>
          <w:i/>
          <w:color w:val="383838"/>
          <w:spacing w:val="-7"/>
          <w:sz w:val="24"/>
          <w:szCs w:val="24"/>
        </w:rPr>
        <w:t xml:space="preserve"> </w:t>
      </w:r>
      <w:r w:rsidRPr="00C01E80">
        <w:rPr>
          <w:i/>
          <w:color w:val="383838"/>
          <w:sz w:val="24"/>
          <w:szCs w:val="24"/>
        </w:rPr>
        <w:t>owners of</w:t>
      </w:r>
      <w:r w:rsidRPr="00C01E80">
        <w:rPr>
          <w:i/>
          <w:color w:val="383838"/>
          <w:spacing w:val="-3"/>
          <w:sz w:val="24"/>
          <w:szCs w:val="24"/>
        </w:rPr>
        <w:t xml:space="preserve"> </w:t>
      </w:r>
      <w:r w:rsidRPr="00C01E80">
        <w:rPr>
          <w:i/>
          <w:color w:val="383838"/>
          <w:sz w:val="24"/>
          <w:szCs w:val="24"/>
        </w:rPr>
        <w:t>the affected property, and each</w:t>
      </w:r>
      <w:r w:rsidRPr="00C01E80">
        <w:rPr>
          <w:i/>
          <w:color w:val="383838"/>
          <w:spacing w:val="-3"/>
          <w:sz w:val="24"/>
          <w:szCs w:val="24"/>
        </w:rPr>
        <w:t xml:space="preserve"> </w:t>
      </w:r>
      <w:r w:rsidRPr="00C01E80">
        <w:rPr>
          <w:i/>
          <w:color w:val="383838"/>
          <w:sz w:val="24"/>
          <w:szCs w:val="24"/>
        </w:rPr>
        <w:t>holder of</w:t>
      </w:r>
      <w:r w:rsidRPr="00C01E80">
        <w:rPr>
          <w:i/>
          <w:color w:val="383838"/>
          <w:spacing w:val="-2"/>
          <w:sz w:val="24"/>
          <w:szCs w:val="24"/>
        </w:rPr>
        <w:t xml:space="preserve"> </w:t>
      </w:r>
      <w:r w:rsidRPr="00C01E80">
        <w:rPr>
          <w:i/>
          <w:color w:val="383838"/>
          <w:sz w:val="24"/>
          <w:szCs w:val="24"/>
        </w:rPr>
        <w:t>a</w:t>
      </w:r>
      <w:r w:rsidRPr="00C01E80">
        <w:rPr>
          <w:i/>
          <w:color w:val="383838"/>
          <w:spacing w:val="-1"/>
          <w:sz w:val="24"/>
          <w:szCs w:val="24"/>
        </w:rPr>
        <w:t xml:space="preserve"> </w:t>
      </w:r>
      <w:r w:rsidRPr="00C01E80">
        <w:rPr>
          <w:i/>
          <w:color w:val="383838"/>
          <w:sz w:val="24"/>
          <w:szCs w:val="24"/>
        </w:rPr>
        <w:t>recorded lien against the affected property, as shown</w:t>
      </w:r>
      <w:r w:rsidR="00AB5533">
        <w:rPr>
          <w:i/>
          <w:color w:val="383838"/>
          <w:sz w:val="24"/>
          <w:szCs w:val="24"/>
        </w:rPr>
        <w:t>,</w:t>
      </w:r>
    </w:p>
    <w:p w14:paraId="30C9E7ED" w14:textId="77777777" w:rsidR="009A17A0" w:rsidRPr="00C01E80" w:rsidRDefault="009A17A0">
      <w:pPr>
        <w:pStyle w:val="BodyText"/>
        <w:rPr>
          <w:i/>
          <w:sz w:val="24"/>
          <w:szCs w:val="24"/>
        </w:rPr>
      </w:pPr>
    </w:p>
    <w:p w14:paraId="4CD34B8F" w14:textId="77777777" w:rsidR="009A17A0" w:rsidRPr="00C01E80" w:rsidRDefault="009A17A0">
      <w:pPr>
        <w:pStyle w:val="BodyText"/>
        <w:spacing w:before="3"/>
        <w:rPr>
          <w:i/>
          <w:sz w:val="24"/>
          <w:szCs w:val="24"/>
        </w:rPr>
      </w:pPr>
    </w:p>
    <w:p w14:paraId="53427B7C" w14:textId="77777777" w:rsidR="009A17A0" w:rsidRPr="00C01E80" w:rsidRDefault="009A17A0">
      <w:pPr>
        <w:jc w:val="right"/>
        <w:rPr>
          <w:sz w:val="24"/>
          <w:szCs w:val="24"/>
        </w:rPr>
        <w:sectPr w:rsidR="009A17A0" w:rsidRPr="00C01E80">
          <w:type w:val="continuous"/>
          <w:pgSz w:w="12240" w:h="15840"/>
          <w:pgMar w:top="440" w:right="400" w:bottom="280" w:left="660" w:header="720" w:footer="720" w:gutter="0"/>
          <w:cols w:space="720"/>
        </w:sectPr>
      </w:pPr>
    </w:p>
    <w:p w14:paraId="38881F63" w14:textId="594D69C0" w:rsidR="009A17A0" w:rsidRPr="00C01E80" w:rsidRDefault="00C676AA" w:rsidP="00C676AA">
      <w:pPr>
        <w:spacing w:before="93"/>
        <w:rPr>
          <w:sz w:val="24"/>
          <w:szCs w:val="24"/>
        </w:rPr>
      </w:pPr>
      <w:r w:rsidRPr="00C01E80">
        <w:rPr>
          <w:noProof/>
          <w:sz w:val="24"/>
          <w:szCs w:val="24"/>
        </w:rPr>
        <w:lastRenderedPageBreak/>
        <w:drawing>
          <wp:anchor distT="0" distB="0" distL="0" distR="0" simplePos="0" relativeHeight="251657224" behindDoc="1" locked="0" layoutInCell="1" allowOverlap="1" wp14:anchorId="41252C78" wp14:editId="5C0610FB">
            <wp:simplePos x="0" y="0"/>
            <wp:positionH relativeFrom="page">
              <wp:posOffset>743585</wp:posOffset>
            </wp:positionH>
            <wp:positionV relativeFrom="page">
              <wp:posOffset>0</wp:posOffset>
            </wp:positionV>
            <wp:extent cx="7047230" cy="10057765"/>
            <wp:effectExtent l="0" t="0" r="0" b="0"/>
            <wp:wrapNone/>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34" cstate="print"/>
                    <a:stretch>
                      <a:fillRect/>
                    </a:stretch>
                  </pic:blipFill>
                  <pic:spPr>
                    <a:xfrm>
                      <a:off x="0" y="0"/>
                      <a:ext cx="7047230" cy="10057765"/>
                    </a:xfrm>
                    <a:prstGeom prst="rect">
                      <a:avLst/>
                    </a:prstGeom>
                  </pic:spPr>
                </pic:pic>
              </a:graphicData>
            </a:graphic>
          </wp:anchor>
        </w:drawing>
      </w:r>
    </w:p>
    <w:p w14:paraId="5928DC8D" w14:textId="77777777" w:rsidR="009A17A0" w:rsidRPr="00C01E80" w:rsidRDefault="00C814A6">
      <w:pPr>
        <w:spacing w:before="163"/>
        <w:rPr>
          <w:sz w:val="24"/>
          <w:szCs w:val="24"/>
        </w:rPr>
      </w:pPr>
      <w:r w:rsidRPr="00C01E80">
        <w:rPr>
          <w:sz w:val="24"/>
          <w:szCs w:val="24"/>
        </w:rPr>
        <w:br w:type="column"/>
      </w:r>
    </w:p>
    <w:p w14:paraId="0FA1E0EC" w14:textId="77777777" w:rsidR="009A17A0" w:rsidRPr="00C01E80" w:rsidRDefault="00C814A6">
      <w:pPr>
        <w:spacing w:line="254" w:lineRule="auto"/>
        <w:ind w:left="424" w:right="732" w:firstLine="11"/>
        <w:jc w:val="both"/>
        <w:rPr>
          <w:i/>
          <w:sz w:val="24"/>
          <w:szCs w:val="24"/>
        </w:rPr>
      </w:pPr>
      <w:r w:rsidRPr="00C01E80">
        <w:rPr>
          <w:i/>
          <w:color w:val="333333"/>
          <w:sz w:val="24"/>
          <w:szCs w:val="24"/>
        </w:rPr>
        <w:t>by the records in the office of the county clerk of the county in which the affected property is located if the address of the lienholder can be ascertained from the deed of trust establishing the lien or other applicable instruments on file in the office of the county clerk; and</w:t>
      </w:r>
    </w:p>
    <w:p w14:paraId="503E6D17" w14:textId="77777777" w:rsidR="009A17A0" w:rsidRPr="00C01E80" w:rsidRDefault="00C814A6" w:rsidP="00633C96">
      <w:pPr>
        <w:pStyle w:val="ListParagraph"/>
        <w:numPr>
          <w:ilvl w:val="1"/>
          <w:numId w:val="64"/>
        </w:numPr>
        <w:tabs>
          <w:tab w:val="left" w:pos="418"/>
          <w:tab w:val="left" w:pos="421"/>
        </w:tabs>
        <w:spacing w:before="184" w:line="249" w:lineRule="auto"/>
        <w:ind w:left="421" w:right="754" w:hanging="410"/>
        <w:rPr>
          <w:i/>
          <w:color w:val="313131"/>
          <w:sz w:val="24"/>
          <w:szCs w:val="24"/>
        </w:rPr>
      </w:pPr>
      <w:r w:rsidRPr="00C01E80">
        <w:rPr>
          <w:i/>
          <w:color w:val="313131"/>
          <w:sz w:val="24"/>
          <w:szCs w:val="24"/>
        </w:rPr>
        <w:t>To</w:t>
      </w:r>
      <w:r w:rsidRPr="00C01E80">
        <w:rPr>
          <w:i/>
          <w:color w:val="313131"/>
          <w:spacing w:val="38"/>
          <w:sz w:val="24"/>
          <w:szCs w:val="24"/>
        </w:rPr>
        <w:t xml:space="preserve"> </w:t>
      </w:r>
      <w:r w:rsidRPr="00C01E80">
        <w:rPr>
          <w:i/>
          <w:color w:val="313131"/>
          <w:sz w:val="24"/>
          <w:szCs w:val="24"/>
        </w:rPr>
        <w:t>all</w:t>
      </w:r>
      <w:r w:rsidRPr="00C01E80">
        <w:rPr>
          <w:i/>
          <w:color w:val="313131"/>
          <w:spacing w:val="25"/>
          <w:sz w:val="24"/>
          <w:szCs w:val="24"/>
        </w:rPr>
        <w:t xml:space="preserve"> </w:t>
      </w:r>
      <w:r w:rsidRPr="00C01E80">
        <w:rPr>
          <w:i/>
          <w:color w:val="313131"/>
          <w:sz w:val="24"/>
          <w:szCs w:val="24"/>
        </w:rPr>
        <w:t>unknown</w:t>
      </w:r>
      <w:r w:rsidRPr="00C01E80">
        <w:rPr>
          <w:i/>
          <w:color w:val="313131"/>
          <w:spacing w:val="40"/>
          <w:sz w:val="24"/>
          <w:szCs w:val="24"/>
        </w:rPr>
        <w:t xml:space="preserve"> </w:t>
      </w:r>
      <w:r w:rsidRPr="00C01E80">
        <w:rPr>
          <w:i/>
          <w:color w:val="313131"/>
          <w:sz w:val="24"/>
          <w:szCs w:val="24"/>
        </w:rPr>
        <w:t>owners,</w:t>
      </w:r>
      <w:r w:rsidRPr="00C01E80">
        <w:rPr>
          <w:i/>
          <w:color w:val="313131"/>
          <w:spacing w:val="40"/>
          <w:sz w:val="24"/>
          <w:szCs w:val="24"/>
        </w:rPr>
        <w:t xml:space="preserve"> </w:t>
      </w:r>
      <w:r w:rsidRPr="00C01E80">
        <w:rPr>
          <w:i/>
          <w:color w:val="313131"/>
          <w:sz w:val="24"/>
          <w:szCs w:val="24"/>
        </w:rPr>
        <w:t>post</w:t>
      </w:r>
      <w:r w:rsidRPr="00C01E80">
        <w:rPr>
          <w:i/>
          <w:color w:val="313131"/>
          <w:spacing w:val="38"/>
          <w:sz w:val="24"/>
          <w:szCs w:val="24"/>
        </w:rPr>
        <w:t xml:space="preserve"> </w:t>
      </w:r>
      <w:r w:rsidRPr="00C01E80">
        <w:rPr>
          <w:i/>
          <w:color w:val="313131"/>
          <w:sz w:val="24"/>
          <w:szCs w:val="24"/>
        </w:rPr>
        <w:t>a</w:t>
      </w:r>
      <w:r w:rsidRPr="00C01E80">
        <w:rPr>
          <w:i/>
          <w:color w:val="313131"/>
          <w:spacing w:val="39"/>
          <w:sz w:val="24"/>
          <w:szCs w:val="24"/>
        </w:rPr>
        <w:t xml:space="preserve"> </w:t>
      </w:r>
      <w:r w:rsidRPr="00C01E80">
        <w:rPr>
          <w:i/>
          <w:color w:val="313131"/>
          <w:sz w:val="24"/>
          <w:szCs w:val="24"/>
        </w:rPr>
        <w:t>copy</w:t>
      </w:r>
      <w:r w:rsidRPr="00C01E80">
        <w:rPr>
          <w:i/>
          <w:color w:val="313131"/>
          <w:spacing w:val="38"/>
          <w:sz w:val="24"/>
          <w:szCs w:val="24"/>
        </w:rPr>
        <w:t xml:space="preserve"> </w:t>
      </w:r>
      <w:r w:rsidRPr="00C01E80">
        <w:rPr>
          <w:i/>
          <w:color w:val="313131"/>
          <w:sz w:val="24"/>
          <w:szCs w:val="24"/>
        </w:rPr>
        <w:t>of</w:t>
      </w:r>
      <w:r w:rsidRPr="00C01E80">
        <w:rPr>
          <w:i/>
          <w:color w:val="313131"/>
          <w:spacing w:val="35"/>
          <w:sz w:val="24"/>
          <w:szCs w:val="24"/>
        </w:rPr>
        <w:t xml:space="preserve"> </w:t>
      </w:r>
      <w:r w:rsidRPr="00C01E80">
        <w:rPr>
          <w:i/>
          <w:color w:val="313131"/>
          <w:sz w:val="24"/>
          <w:szCs w:val="24"/>
        </w:rPr>
        <w:t>the</w:t>
      </w:r>
      <w:r w:rsidRPr="00C01E80">
        <w:rPr>
          <w:i/>
          <w:color w:val="313131"/>
          <w:spacing w:val="27"/>
          <w:sz w:val="24"/>
          <w:szCs w:val="24"/>
        </w:rPr>
        <w:t xml:space="preserve"> </w:t>
      </w:r>
      <w:r w:rsidRPr="00C01E80">
        <w:rPr>
          <w:i/>
          <w:color w:val="313131"/>
          <w:sz w:val="24"/>
          <w:szCs w:val="24"/>
        </w:rPr>
        <w:t>notice</w:t>
      </w:r>
      <w:r w:rsidRPr="00C01E80">
        <w:rPr>
          <w:i/>
          <w:color w:val="313131"/>
          <w:spacing w:val="37"/>
          <w:sz w:val="24"/>
          <w:szCs w:val="24"/>
        </w:rPr>
        <w:t xml:space="preserve"> </w:t>
      </w:r>
      <w:r w:rsidRPr="00C01E80">
        <w:rPr>
          <w:i/>
          <w:color w:val="313131"/>
          <w:sz w:val="24"/>
          <w:szCs w:val="24"/>
        </w:rPr>
        <w:t>on</w:t>
      </w:r>
      <w:r w:rsidRPr="00C01E80">
        <w:rPr>
          <w:i/>
          <w:color w:val="313131"/>
          <w:spacing w:val="36"/>
          <w:sz w:val="24"/>
          <w:szCs w:val="24"/>
        </w:rPr>
        <w:t xml:space="preserve"> </w:t>
      </w:r>
      <w:r w:rsidRPr="00C01E80">
        <w:rPr>
          <w:i/>
          <w:color w:val="313131"/>
          <w:sz w:val="24"/>
          <w:szCs w:val="24"/>
        </w:rPr>
        <w:t>the</w:t>
      </w:r>
      <w:r w:rsidRPr="00C01E80">
        <w:rPr>
          <w:i/>
          <w:color w:val="313131"/>
          <w:spacing w:val="36"/>
          <w:sz w:val="24"/>
          <w:szCs w:val="24"/>
        </w:rPr>
        <w:t xml:space="preserve"> </w:t>
      </w:r>
      <w:r w:rsidRPr="00C01E80">
        <w:rPr>
          <w:i/>
          <w:color w:val="313131"/>
          <w:sz w:val="24"/>
          <w:szCs w:val="24"/>
        </w:rPr>
        <w:t>front</w:t>
      </w:r>
      <w:r w:rsidRPr="00C01E80">
        <w:rPr>
          <w:i/>
          <w:color w:val="313131"/>
          <w:spacing w:val="35"/>
          <w:sz w:val="24"/>
          <w:szCs w:val="24"/>
        </w:rPr>
        <w:t xml:space="preserve"> </w:t>
      </w:r>
      <w:r w:rsidRPr="00C01E80">
        <w:rPr>
          <w:i/>
          <w:color w:val="313131"/>
          <w:sz w:val="24"/>
          <w:szCs w:val="24"/>
        </w:rPr>
        <w:t>door</w:t>
      </w:r>
      <w:r w:rsidRPr="00C01E80">
        <w:rPr>
          <w:i/>
          <w:color w:val="313131"/>
          <w:spacing w:val="36"/>
          <w:sz w:val="24"/>
          <w:szCs w:val="24"/>
        </w:rPr>
        <w:t xml:space="preserve"> </w:t>
      </w:r>
      <w:r w:rsidRPr="00C01E80">
        <w:rPr>
          <w:i/>
          <w:color w:val="313131"/>
          <w:sz w:val="24"/>
          <w:szCs w:val="24"/>
        </w:rPr>
        <w:t>of</w:t>
      </w:r>
      <w:r w:rsidRPr="00C01E80">
        <w:rPr>
          <w:i/>
          <w:color w:val="313131"/>
          <w:spacing w:val="35"/>
          <w:sz w:val="24"/>
          <w:szCs w:val="24"/>
        </w:rPr>
        <w:t xml:space="preserve"> </w:t>
      </w:r>
      <w:r w:rsidRPr="00C01E80">
        <w:rPr>
          <w:i/>
          <w:color w:val="313131"/>
          <w:sz w:val="24"/>
          <w:szCs w:val="24"/>
        </w:rPr>
        <w:t>each</w:t>
      </w:r>
      <w:r w:rsidRPr="00C01E80">
        <w:rPr>
          <w:i/>
          <w:color w:val="313131"/>
          <w:spacing w:val="21"/>
          <w:sz w:val="24"/>
          <w:szCs w:val="24"/>
        </w:rPr>
        <w:t xml:space="preserve"> </w:t>
      </w:r>
      <w:r w:rsidRPr="00C01E80">
        <w:rPr>
          <w:i/>
          <w:color w:val="313131"/>
          <w:sz w:val="24"/>
          <w:szCs w:val="24"/>
        </w:rPr>
        <w:t>improvement situated on the affected property or as close to the front door as practicable.</w:t>
      </w:r>
    </w:p>
    <w:p w14:paraId="05EBDD68" w14:textId="77777777" w:rsidR="009A17A0" w:rsidRPr="00C01E80" w:rsidRDefault="009A17A0">
      <w:pPr>
        <w:spacing w:line="249" w:lineRule="auto"/>
        <w:rPr>
          <w:sz w:val="24"/>
          <w:szCs w:val="24"/>
        </w:rPr>
        <w:sectPr w:rsidR="009A17A0" w:rsidRPr="00C01E80">
          <w:pgSz w:w="12240" w:h="15840"/>
          <w:pgMar w:top="160" w:right="420" w:bottom="0" w:left="600" w:header="720" w:footer="720" w:gutter="0"/>
          <w:cols w:num="2" w:space="720" w:equalWidth="0">
            <w:col w:w="1234" w:space="40"/>
            <w:col w:w="9946"/>
          </w:cols>
        </w:sectPr>
      </w:pPr>
    </w:p>
    <w:p w14:paraId="44998E49" w14:textId="48136962" w:rsidR="009A17A0" w:rsidRPr="00C01E80" w:rsidRDefault="00C814A6" w:rsidP="00633C96">
      <w:pPr>
        <w:pStyle w:val="ListParagraph"/>
        <w:numPr>
          <w:ilvl w:val="0"/>
          <w:numId w:val="64"/>
        </w:numPr>
        <w:tabs>
          <w:tab w:val="left" w:pos="1264"/>
          <w:tab w:val="left" w:pos="1276"/>
        </w:tabs>
        <w:spacing w:before="183"/>
        <w:ind w:left="1264" w:right="758" w:hanging="415"/>
        <w:rPr>
          <w:i/>
          <w:color w:val="303030"/>
          <w:sz w:val="24"/>
          <w:szCs w:val="24"/>
        </w:rPr>
      </w:pPr>
      <w:r w:rsidRPr="00C01E80">
        <w:rPr>
          <w:i/>
          <w:color w:val="303030"/>
          <w:sz w:val="24"/>
          <w:szCs w:val="24"/>
        </w:rPr>
        <w:tab/>
        <w:t>In ascertaining the identity and addresses of any property owners or lienholders of the affected property, the</w:t>
      </w:r>
      <w:r w:rsidRPr="00C01E80">
        <w:rPr>
          <w:i/>
          <w:color w:val="303030"/>
          <w:spacing w:val="-7"/>
          <w:sz w:val="24"/>
          <w:szCs w:val="24"/>
        </w:rPr>
        <w:t xml:space="preserve"> </w:t>
      </w:r>
      <w:r w:rsidRPr="00C01E80">
        <w:rPr>
          <w:i/>
          <w:color w:val="303030"/>
          <w:sz w:val="24"/>
          <w:szCs w:val="24"/>
        </w:rPr>
        <w:t>code inspectors/code enforcement officers shall search the following records:</w:t>
      </w:r>
    </w:p>
    <w:p w14:paraId="51F46680" w14:textId="77777777" w:rsidR="009A17A0" w:rsidRPr="00C01E80" w:rsidRDefault="00C814A6" w:rsidP="00633C96">
      <w:pPr>
        <w:pStyle w:val="ListParagraph"/>
        <w:numPr>
          <w:ilvl w:val="1"/>
          <w:numId w:val="64"/>
        </w:numPr>
        <w:tabs>
          <w:tab w:val="left" w:pos="1694"/>
        </w:tabs>
        <w:spacing w:before="172"/>
        <w:ind w:left="1694" w:hanging="422"/>
        <w:rPr>
          <w:i/>
          <w:color w:val="313131"/>
          <w:sz w:val="24"/>
          <w:szCs w:val="24"/>
        </w:rPr>
      </w:pPr>
      <w:r w:rsidRPr="00C01E80">
        <w:rPr>
          <w:i/>
          <w:color w:val="313131"/>
          <w:sz w:val="24"/>
          <w:szCs w:val="24"/>
        </w:rPr>
        <w:t>Real</w:t>
      </w:r>
      <w:r w:rsidRPr="00C01E80">
        <w:rPr>
          <w:i/>
          <w:color w:val="313131"/>
          <w:spacing w:val="-15"/>
          <w:sz w:val="24"/>
          <w:szCs w:val="24"/>
        </w:rPr>
        <w:t xml:space="preserve"> </w:t>
      </w:r>
      <w:r w:rsidRPr="00C01E80">
        <w:rPr>
          <w:i/>
          <w:color w:val="313131"/>
          <w:sz w:val="24"/>
          <w:szCs w:val="24"/>
        </w:rPr>
        <w:t>property</w:t>
      </w:r>
      <w:r w:rsidRPr="00C01E80">
        <w:rPr>
          <w:i/>
          <w:color w:val="313131"/>
          <w:spacing w:val="-11"/>
          <w:sz w:val="24"/>
          <w:szCs w:val="24"/>
        </w:rPr>
        <w:t xml:space="preserve"> </w:t>
      </w:r>
      <w:r w:rsidRPr="00C01E80">
        <w:rPr>
          <w:i/>
          <w:color w:val="313131"/>
          <w:sz w:val="24"/>
          <w:szCs w:val="24"/>
        </w:rPr>
        <w:t>records</w:t>
      </w:r>
      <w:r w:rsidRPr="00C01E80">
        <w:rPr>
          <w:i/>
          <w:color w:val="313131"/>
          <w:spacing w:val="-5"/>
          <w:sz w:val="24"/>
          <w:szCs w:val="24"/>
        </w:rPr>
        <w:t xml:space="preserve"> </w:t>
      </w:r>
      <w:r w:rsidRPr="00C01E80">
        <w:rPr>
          <w:i/>
          <w:color w:val="313131"/>
          <w:sz w:val="24"/>
          <w:szCs w:val="24"/>
        </w:rPr>
        <w:t>of</w:t>
      </w:r>
      <w:r w:rsidRPr="00C01E80">
        <w:rPr>
          <w:i/>
          <w:color w:val="313131"/>
          <w:spacing w:val="-14"/>
          <w:sz w:val="24"/>
          <w:szCs w:val="24"/>
        </w:rPr>
        <w:t xml:space="preserve"> </w:t>
      </w:r>
      <w:r w:rsidRPr="00C01E80">
        <w:rPr>
          <w:i/>
          <w:color w:val="313131"/>
          <w:sz w:val="24"/>
          <w:szCs w:val="24"/>
        </w:rPr>
        <w:t>the</w:t>
      </w:r>
      <w:r w:rsidRPr="00C01E80">
        <w:rPr>
          <w:i/>
          <w:color w:val="313131"/>
          <w:spacing w:val="-14"/>
          <w:sz w:val="24"/>
          <w:szCs w:val="24"/>
        </w:rPr>
        <w:t xml:space="preserve"> </w:t>
      </w:r>
      <w:r w:rsidRPr="00C01E80">
        <w:rPr>
          <w:i/>
          <w:color w:val="313131"/>
          <w:sz w:val="24"/>
          <w:szCs w:val="24"/>
        </w:rPr>
        <w:t>county</w:t>
      </w:r>
      <w:r w:rsidRPr="00C01E80">
        <w:rPr>
          <w:i/>
          <w:color w:val="313131"/>
          <w:spacing w:val="-4"/>
          <w:sz w:val="24"/>
          <w:szCs w:val="24"/>
        </w:rPr>
        <w:t xml:space="preserve"> </w:t>
      </w:r>
      <w:r w:rsidRPr="00C01E80">
        <w:rPr>
          <w:i/>
          <w:color w:val="313131"/>
          <w:sz w:val="24"/>
          <w:szCs w:val="24"/>
        </w:rPr>
        <w:t>in</w:t>
      </w:r>
      <w:r w:rsidRPr="00C01E80">
        <w:rPr>
          <w:i/>
          <w:color w:val="313131"/>
          <w:spacing w:val="-15"/>
          <w:sz w:val="24"/>
          <w:szCs w:val="24"/>
        </w:rPr>
        <w:t xml:space="preserve"> </w:t>
      </w:r>
      <w:r w:rsidRPr="00C01E80">
        <w:rPr>
          <w:i/>
          <w:color w:val="313131"/>
          <w:sz w:val="24"/>
          <w:szCs w:val="24"/>
        </w:rPr>
        <w:t>which</w:t>
      </w:r>
      <w:r w:rsidRPr="00C01E80">
        <w:rPr>
          <w:i/>
          <w:color w:val="313131"/>
          <w:spacing w:val="-14"/>
          <w:sz w:val="24"/>
          <w:szCs w:val="24"/>
        </w:rPr>
        <w:t xml:space="preserve"> </w:t>
      </w:r>
      <w:r w:rsidRPr="00C01E80">
        <w:rPr>
          <w:i/>
          <w:color w:val="313131"/>
          <w:sz w:val="24"/>
          <w:szCs w:val="24"/>
        </w:rPr>
        <w:t>the</w:t>
      </w:r>
      <w:r w:rsidRPr="00C01E80">
        <w:rPr>
          <w:i/>
          <w:color w:val="313131"/>
          <w:spacing w:val="-15"/>
          <w:sz w:val="24"/>
          <w:szCs w:val="24"/>
        </w:rPr>
        <w:t xml:space="preserve"> </w:t>
      </w:r>
      <w:r w:rsidRPr="00C01E80">
        <w:rPr>
          <w:i/>
          <w:color w:val="313131"/>
          <w:sz w:val="24"/>
          <w:szCs w:val="24"/>
        </w:rPr>
        <w:t>property</w:t>
      </w:r>
      <w:r w:rsidRPr="00C01E80">
        <w:rPr>
          <w:i/>
          <w:color w:val="313131"/>
          <w:spacing w:val="-1"/>
          <w:sz w:val="24"/>
          <w:szCs w:val="24"/>
        </w:rPr>
        <w:t xml:space="preserve"> </w:t>
      </w:r>
      <w:r w:rsidRPr="00C01E80">
        <w:rPr>
          <w:i/>
          <w:color w:val="313131"/>
          <w:sz w:val="24"/>
          <w:szCs w:val="24"/>
        </w:rPr>
        <w:t>is</w:t>
      </w:r>
      <w:r w:rsidRPr="00C01E80">
        <w:rPr>
          <w:i/>
          <w:color w:val="313131"/>
          <w:spacing w:val="-15"/>
          <w:sz w:val="24"/>
          <w:szCs w:val="24"/>
        </w:rPr>
        <w:t xml:space="preserve"> </w:t>
      </w:r>
      <w:r w:rsidRPr="00C01E80">
        <w:rPr>
          <w:i/>
          <w:color w:val="313131"/>
          <w:spacing w:val="-2"/>
          <w:sz w:val="24"/>
          <w:szCs w:val="24"/>
        </w:rPr>
        <w:t>located.</w:t>
      </w:r>
    </w:p>
    <w:p w14:paraId="280D307E" w14:textId="77777777" w:rsidR="009A17A0" w:rsidRPr="00C01E80" w:rsidRDefault="00C814A6" w:rsidP="00633C96">
      <w:pPr>
        <w:pStyle w:val="ListParagraph"/>
        <w:numPr>
          <w:ilvl w:val="1"/>
          <w:numId w:val="64"/>
        </w:numPr>
        <w:tabs>
          <w:tab w:val="left" w:pos="1681"/>
        </w:tabs>
        <w:spacing w:before="196"/>
        <w:ind w:left="1681" w:hanging="419"/>
        <w:rPr>
          <w:i/>
          <w:color w:val="343434"/>
          <w:sz w:val="24"/>
          <w:szCs w:val="24"/>
        </w:rPr>
      </w:pPr>
      <w:r w:rsidRPr="00C01E80">
        <w:rPr>
          <w:i/>
          <w:color w:val="343434"/>
          <w:sz w:val="24"/>
          <w:szCs w:val="24"/>
        </w:rPr>
        <w:t>Appraisal</w:t>
      </w:r>
      <w:r w:rsidRPr="00C01E80">
        <w:rPr>
          <w:i/>
          <w:color w:val="343434"/>
          <w:spacing w:val="-15"/>
          <w:sz w:val="24"/>
          <w:szCs w:val="24"/>
        </w:rPr>
        <w:t xml:space="preserve"> </w:t>
      </w:r>
      <w:r w:rsidRPr="00C01E80">
        <w:rPr>
          <w:i/>
          <w:color w:val="343434"/>
          <w:sz w:val="24"/>
          <w:szCs w:val="24"/>
        </w:rPr>
        <w:t>district</w:t>
      </w:r>
      <w:r w:rsidRPr="00C01E80">
        <w:rPr>
          <w:i/>
          <w:color w:val="343434"/>
          <w:spacing w:val="-1"/>
          <w:sz w:val="24"/>
          <w:szCs w:val="24"/>
        </w:rPr>
        <w:t xml:space="preserve"> </w:t>
      </w:r>
      <w:r w:rsidRPr="00C01E80">
        <w:rPr>
          <w:i/>
          <w:color w:val="343434"/>
          <w:sz w:val="24"/>
          <w:szCs w:val="24"/>
        </w:rPr>
        <w:t>records</w:t>
      </w:r>
      <w:r w:rsidRPr="00C01E80">
        <w:rPr>
          <w:i/>
          <w:color w:val="343434"/>
          <w:spacing w:val="6"/>
          <w:sz w:val="24"/>
          <w:szCs w:val="24"/>
        </w:rPr>
        <w:t xml:space="preserve"> </w:t>
      </w:r>
      <w:r w:rsidRPr="00C01E80">
        <w:rPr>
          <w:i/>
          <w:color w:val="343434"/>
          <w:sz w:val="24"/>
          <w:szCs w:val="24"/>
        </w:rPr>
        <w:t>of</w:t>
      </w:r>
      <w:r w:rsidRPr="00C01E80">
        <w:rPr>
          <w:i/>
          <w:color w:val="343434"/>
          <w:spacing w:val="-18"/>
          <w:sz w:val="24"/>
          <w:szCs w:val="24"/>
        </w:rPr>
        <w:t xml:space="preserve"> </w:t>
      </w:r>
      <w:r w:rsidRPr="00C01E80">
        <w:rPr>
          <w:i/>
          <w:color w:val="343434"/>
          <w:sz w:val="24"/>
          <w:szCs w:val="24"/>
        </w:rPr>
        <w:t>the</w:t>
      </w:r>
      <w:r w:rsidRPr="00C01E80">
        <w:rPr>
          <w:i/>
          <w:color w:val="343434"/>
          <w:spacing w:val="-8"/>
          <w:sz w:val="24"/>
          <w:szCs w:val="24"/>
        </w:rPr>
        <w:t xml:space="preserve"> </w:t>
      </w:r>
      <w:r w:rsidRPr="00C01E80">
        <w:rPr>
          <w:i/>
          <w:color w:val="343434"/>
          <w:sz w:val="24"/>
          <w:szCs w:val="24"/>
        </w:rPr>
        <w:t>appraisal</w:t>
      </w:r>
      <w:r w:rsidRPr="00C01E80">
        <w:rPr>
          <w:i/>
          <w:color w:val="343434"/>
          <w:spacing w:val="-9"/>
          <w:sz w:val="24"/>
          <w:szCs w:val="24"/>
        </w:rPr>
        <w:t xml:space="preserve"> </w:t>
      </w:r>
      <w:r w:rsidRPr="00C01E80">
        <w:rPr>
          <w:i/>
          <w:color w:val="343434"/>
          <w:sz w:val="24"/>
          <w:szCs w:val="24"/>
        </w:rPr>
        <w:t>district</w:t>
      </w:r>
      <w:r w:rsidRPr="00C01E80">
        <w:rPr>
          <w:i/>
          <w:color w:val="343434"/>
          <w:spacing w:val="-15"/>
          <w:sz w:val="24"/>
          <w:szCs w:val="24"/>
        </w:rPr>
        <w:t xml:space="preserve"> </w:t>
      </w:r>
      <w:r w:rsidRPr="00C01E80">
        <w:rPr>
          <w:i/>
          <w:color w:val="343434"/>
          <w:sz w:val="24"/>
          <w:szCs w:val="24"/>
        </w:rPr>
        <w:t>in</w:t>
      </w:r>
      <w:r w:rsidRPr="00C01E80">
        <w:rPr>
          <w:i/>
          <w:color w:val="343434"/>
          <w:spacing w:val="-11"/>
          <w:sz w:val="24"/>
          <w:szCs w:val="24"/>
        </w:rPr>
        <w:t xml:space="preserve"> </w:t>
      </w:r>
      <w:r w:rsidRPr="00C01E80">
        <w:rPr>
          <w:i/>
          <w:color w:val="343434"/>
          <w:sz w:val="24"/>
          <w:szCs w:val="24"/>
        </w:rPr>
        <w:t>which</w:t>
      </w:r>
      <w:r w:rsidRPr="00C01E80">
        <w:rPr>
          <w:i/>
          <w:color w:val="343434"/>
          <w:spacing w:val="-12"/>
          <w:sz w:val="24"/>
          <w:szCs w:val="24"/>
        </w:rPr>
        <w:t xml:space="preserve"> </w:t>
      </w:r>
      <w:r w:rsidRPr="00C01E80">
        <w:rPr>
          <w:i/>
          <w:color w:val="343434"/>
          <w:sz w:val="24"/>
          <w:szCs w:val="24"/>
        </w:rPr>
        <w:t>the</w:t>
      </w:r>
      <w:r w:rsidRPr="00C01E80">
        <w:rPr>
          <w:i/>
          <w:color w:val="343434"/>
          <w:spacing w:val="-15"/>
          <w:sz w:val="24"/>
          <w:szCs w:val="24"/>
        </w:rPr>
        <w:t xml:space="preserve"> </w:t>
      </w:r>
      <w:r w:rsidRPr="00C01E80">
        <w:rPr>
          <w:i/>
          <w:color w:val="343434"/>
          <w:sz w:val="24"/>
          <w:szCs w:val="24"/>
        </w:rPr>
        <w:t>property</w:t>
      </w:r>
      <w:r w:rsidRPr="00C01E80">
        <w:rPr>
          <w:i/>
          <w:color w:val="343434"/>
          <w:spacing w:val="-7"/>
          <w:sz w:val="24"/>
          <w:szCs w:val="24"/>
        </w:rPr>
        <w:t xml:space="preserve"> </w:t>
      </w:r>
      <w:r w:rsidRPr="00C01E80">
        <w:rPr>
          <w:i/>
          <w:color w:val="343434"/>
          <w:sz w:val="24"/>
          <w:szCs w:val="24"/>
        </w:rPr>
        <w:t>is</w:t>
      </w:r>
      <w:r w:rsidRPr="00C01E80">
        <w:rPr>
          <w:i/>
          <w:color w:val="343434"/>
          <w:spacing w:val="-21"/>
          <w:sz w:val="24"/>
          <w:szCs w:val="24"/>
        </w:rPr>
        <w:t xml:space="preserve"> </w:t>
      </w:r>
      <w:r w:rsidRPr="00C01E80">
        <w:rPr>
          <w:i/>
          <w:color w:val="343434"/>
          <w:spacing w:val="-2"/>
          <w:sz w:val="24"/>
          <w:szCs w:val="24"/>
        </w:rPr>
        <w:t>located.</w:t>
      </w:r>
    </w:p>
    <w:p w14:paraId="1D0A0C25" w14:textId="77777777" w:rsidR="009A17A0" w:rsidRPr="00C01E80" w:rsidRDefault="00C814A6" w:rsidP="00633C96">
      <w:pPr>
        <w:pStyle w:val="ListParagraph"/>
        <w:numPr>
          <w:ilvl w:val="1"/>
          <w:numId w:val="64"/>
        </w:numPr>
        <w:tabs>
          <w:tab w:val="left" w:pos="1672"/>
          <w:tab w:val="left" w:pos="1684"/>
        </w:tabs>
        <w:spacing w:before="203" w:line="252" w:lineRule="auto"/>
        <w:ind w:left="1672" w:right="785" w:hanging="415"/>
        <w:rPr>
          <w:i/>
          <w:color w:val="333333"/>
          <w:sz w:val="24"/>
          <w:szCs w:val="24"/>
        </w:rPr>
      </w:pPr>
      <w:r w:rsidRPr="00C01E80">
        <w:rPr>
          <w:i/>
          <w:color w:val="333333"/>
          <w:sz w:val="24"/>
          <w:szCs w:val="24"/>
        </w:rPr>
        <w:tab/>
        <w:t xml:space="preserve">Records of the secretary of state, if the property owner or lienholder is a corporation, </w:t>
      </w:r>
      <w:r w:rsidRPr="00C01E80">
        <w:rPr>
          <w:i/>
          <w:color w:val="313131"/>
          <w:sz w:val="24"/>
          <w:szCs w:val="24"/>
        </w:rPr>
        <w:t>partnership, or other business association.</w:t>
      </w:r>
    </w:p>
    <w:p w14:paraId="2580AE07" w14:textId="77777777" w:rsidR="009A17A0" w:rsidRPr="00C01E80" w:rsidRDefault="00C814A6" w:rsidP="00633C96">
      <w:pPr>
        <w:pStyle w:val="ListParagraph"/>
        <w:numPr>
          <w:ilvl w:val="1"/>
          <w:numId w:val="64"/>
        </w:numPr>
        <w:tabs>
          <w:tab w:val="left" w:pos="1668"/>
        </w:tabs>
        <w:spacing w:before="175"/>
        <w:ind w:left="1668" w:hanging="411"/>
        <w:rPr>
          <w:i/>
          <w:color w:val="303030"/>
          <w:sz w:val="24"/>
          <w:szCs w:val="24"/>
        </w:rPr>
      </w:pPr>
      <w:r w:rsidRPr="00C01E80">
        <w:rPr>
          <w:i/>
          <w:color w:val="303030"/>
          <w:sz w:val="24"/>
          <w:szCs w:val="24"/>
        </w:rPr>
        <w:t>Assumed</w:t>
      </w:r>
      <w:r w:rsidRPr="00C01E80">
        <w:rPr>
          <w:i/>
          <w:color w:val="303030"/>
          <w:spacing w:val="-15"/>
          <w:sz w:val="24"/>
          <w:szCs w:val="24"/>
        </w:rPr>
        <w:t xml:space="preserve"> </w:t>
      </w:r>
      <w:r w:rsidRPr="00C01E80">
        <w:rPr>
          <w:i/>
          <w:color w:val="303030"/>
          <w:sz w:val="24"/>
          <w:szCs w:val="24"/>
        </w:rPr>
        <w:t>name</w:t>
      </w:r>
      <w:r w:rsidRPr="00C01E80">
        <w:rPr>
          <w:i/>
          <w:color w:val="303030"/>
          <w:spacing w:val="-12"/>
          <w:sz w:val="24"/>
          <w:szCs w:val="24"/>
        </w:rPr>
        <w:t xml:space="preserve"> </w:t>
      </w:r>
      <w:r w:rsidRPr="00C01E80">
        <w:rPr>
          <w:i/>
          <w:color w:val="303030"/>
          <w:sz w:val="24"/>
          <w:szCs w:val="24"/>
        </w:rPr>
        <w:t>records</w:t>
      </w:r>
      <w:r w:rsidRPr="00C01E80">
        <w:rPr>
          <w:i/>
          <w:color w:val="303030"/>
          <w:spacing w:val="-13"/>
          <w:sz w:val="24"/>
          <w:szCs w:val="24"/>
        </w:rPr>
        <w:t xml:space="preserve"> </w:t>
      </w:r>
      <w:r w:rsidRPr="00C01E80">
        <w:rPr>
          <w:i/>
          <w:color w:val="303030"/>
          <w:sz w:val="24"/>
          <w:szCs w:val="24"/>
        </w:rPr>
        <w:t>of</w:t>
      </w:r>
      <w:r w:rsidRPr="00C01E80">
        <w:rPr>
          <w:i/>
          <w:color w:val="303030"/>
          <w:spacing w:val="-24"/>
          <w:sz w:val="24"/>
          <w:szCs w:val="24"/>
        </w:rPr>
        <w:t xml:space="preserve"> </w:t>
      </w:r>
      <w:r w:rsidRPr="00C01E80">
        <w:rPr>
          <w:i/>
          <w:color w:val="303030"/>
          <w:sz w:val="24"/>
          <w:szCs w:val="24"/>
        </w:rPr>
        <w:t>the</w:t>
      </w:r>
      <w:r w:rsidRPr="00C01E80">
        <w:rPr>
          <w:i/>
          <w:color w:val="303030"/>
          <w:spacing w:val="-14"/>
          <w:sz w:val="24"/>
          <w:szCs w:val="24"/>
        </w:rPr>
        <w:t xml:space="preserve"> </w:t>
      </w:r>
      <w:r w:rsidRPr="00C01E80">
        <w:rPr>
          <w:i/>
          <w:color w:val="303030"/>
          <w:sz w:val="24"/>
          <w:szCs w:val="24"/>
        </w:rPr>
        <w:t>county</w:t>
      </w:r>
      <w:r w:rsidRPr="00C01E80">
        <w:rPr>
          <w:i/>
          <w:color w:val="303030"/>
          <w:spacing w:val="-10"/>
          <w:sz w:val="24"/>
          <w:szCs w:val="24"/>
        </w:rPr>
        <w:t xml:space="preserve"> </w:t>
      </w:r>
      <w:r w:rsidRPr="00C01E80">
        <w:rPr>
          <w:i/>
          <w:color w:val="303030"/>
          <w:sz w:val="24"/>
          <w:szCs w:val="24"/>
        </w:rPr>
        <w:t>in</w:t>
      </w:r>
      <w:r w:rsidRPr="00C01E80">
        <w:rPr>
          <w:i/>
          <w:color w:val="303030"/>
          <w:spacing w:val="-15"/>
          <w:sz w:val="24"/>
          <w:szCs w:val="24"/>
        </w:rPr>
        <w:t xml:space="preserve"> </w:t>
      </w:r>
      <w:r w:rsidRPr="00C01E80">
        <w:rPr>
          <w:i/>
          <w:color w:val="303030"/>
          <w:sz w:val="24"/>
          <w:szCs w:val="24"/>
        </w:rPr>
        <w:t>which</w:t>
      </w:r>
      <w:r w:rsidRPr="00C01E80">
        <w:rPr>
          <w:i/>
          <w:color w:val="303030"/>
          <w:spacing w:val="-18"/>
          <w:sz w:val="24"/>
          <w:szCs w:val="24"/>
        </w:rPr>
        <w:t xml:space="preserve"> </w:t>
      </w:r>
      <w:r w:rsidRPr="00C01E80">
        <w:rPr>
          <w:i/>
          <w:color w:val="303030"/>
          <w:sz w:val="24"/>
          <w:szCs w:val="24"/>
        </w:rPr>
        <w:t>the</w:t>
      </w:r>
      <w:r w:rsidRPr="00C01E80">
        <w:rPr>
          <w:i/>
          <w:color w:val="303030"/>
          <w:spacing w:val="-18"/>
          <w:sz w:val="24"/>
          <w:szCs w:val="24"/>
        </w:rPr>
        <w:t xml:space="preserve"> </w:t>
      </w:r>
      <w:r w:rsidRPr="00C01E80">
        <w:rPr>
          <w:i/>
          <w:color w:val="303030"/>
          <w:sz w:val="24"/>
          <w:szCs w:val="24"/>
        </w:rPr>
        <w:t>property</w:t>
      </w:r>
      <w:r w:rsidRPr="00C01E80">
        <w:rPr>
          <w:i/>
          <w:color w:val="303030"/>
          <w:spacing w:val="8"/>
          <w:sz w:val="24"/>
          <w:szCs w:val="24"/>
        </w:rPr>
        <w:t xml:space="preserve"> </w:t>
      </w:r>
      <w:r w:rsidRPr="00C01E80">
        <w:rPr>
          <w:i/>
          <w:color w:val="303030"/>
          <w:sz w:val="24"/>
          <w:szCs w:val="24"/>
        </w:rPr>
        <w:t>is</w:t>
      </w:r>
      <w:r w:rsidRPr="00C01E80">
        <w:rPr>
          <w:i/>
          <w:color w:val="303030"/>
          <w:spacing w:val="-4"/>
          <w:sz w:val="24"/>
          <w:szCs w:val="24"/>
        </w:rPr>
        <w:t xml:space="preserve"> </w:t>
      </w:r>
      <w:r w:rsidRPr="00C01E80">
        <w:rPr>
          <w:i/>
          <w:color w:val="303030"/>
          <w:spacing w:val="-2"/>
          <w:sz w:val="24"/>
          <w:szCs w:val="24"/>
        </w:rPr>
        <w:t>located.</w:t>
      </w:r>
    </w:p>
    <w:p w14:paraId="54A0FA10" w14:textId="77777777" w:rsidR="009A17A0" w:rsidRPr="00C01E80" w:rsidRDefault="00C814A6" w:rsidP="00633C96">
      <w:pPr>
        <w:pStyle w:val="ListParagraph"/>
        <w:numPr>
          <w:ilvl w:val="1"/>
          <w:numId w:val="64"/>
        </w:numPr>
        <w:tabs>
          <w:tab w:val="left" w:pos="1668"/>
        </w:tabs>
        <w:spacing w:before="192"/>
        <w:ind w:left="1668" w:hanging="421"/>
        <w:rPr>
          <w:i/>
          <w:color w:val="303030"/>
          <w:sz w:val="24"/>
          <w:szCs w:val="24"/>
        </w:rPr>
      </w:pPr>
      <w:r w:rsidRPr="00C01E80">
        <w:rPr>
          <w:i/>
          <w:color w:val="303030"/>
          <w:spacing w:val="-2"/>
          <w:sz w:val="24"/>
          <w:szCs w:val="24"/>
        </w:rPr>
        <w:t>City</w:t>
      </w:r>
      <w:r w:rsidRPr="00C01E80">
        <w:rPr>
          <w:i/>
          <w:color w:val="303030"/>
          <w:spacing w:val="-11"/>
          <w:sz w:val="24"/>
          <w:szCs w:val="24"/>
        </w:rPr>
        <w:t xml:space="preserve"> </w:t>
      </w:r>
      <w:r w:rsidRPr="00C01E80">
        <w:rPr>
          <w:i/>
          <w:color w:val="303030"/>
          <w:spacing w:val="-2"/>
          <w:sz w:val="24"/>
          <w:szCs w:val="24"/>
        </w:rPr>
        <w:t>tax</w:t>
      </w:r>
      <w:r w:rsidRPr="00C01E80">
        <w:rPr>
          <w:i/>
          <w:color w:val="303030"/>
          <w:spacing w:val="-19"/>
          <w:sz w:val="24"/>
          <w:szCs w:val="24"/>
        </w:rPr>
        <w:t xml:space="preserve"> </w:t>
      </w:r>
      <w:r w:rsidRPr="00C01E80">
        <w:rPr>
          <w:i/>
          <w:color w:val="303030"/>
          <w:spacing w:val="-2"/>
          <w:sz w:val="24"/>
          <w:szCs w:val="24"/>
        </w:rPr>
        <w:t>records;</w:t>
      </w:r>
      <w:r w:rsidRPr="00C01E80">
        <w:rPr>
          <w:i/>
          <w:color w:val="303030"/>
          <w:spacing w:val="-1"/>
          <w:sz w:val="24"/>
          <w:szCs w:val="24"/>
        </w:rPr>
        <w:t xml:space="preserve"> </w:t>
      </w:r>
      <w:r w:rsidRPr="00C01E80">
        <w:rPr>
          <w:i/>
          <w:color w:val="303030"/>
          <w:spacing w:val="-5"/>
          <w:sz w:val="24"/>
          <w:szCs w:val="24"/>
        </w:rPr>
        <w:t>and</w:t>
      </w:r>
    </w:p>
    <w:p w14:paraId="3EA62881" w14:textId="77777777" w:rsidR="009A17A0" w:rsidRPr="00C01E80" w:rsidRDefault="00C814A6" w:rsidP="00633C96">
      <w:pPr>
        <w:pStyle w:val="ListParagraph"/>
        <w:numPr>
          <w:ilvl w:val="1"/>
          <w:numId w:val="64"/>
        </w:numPr>
        <w:tabs>
          <w:tab w:val="left" w:pos="1662"/>
        </w:tabs>
        <w:spacing w:before="202"/>
        <w:ind w:left="1662" w:hanging="415"/>
        <w:rPr>
          <w:i/>
          <w:color w:val="313131"/>
          <w:sz w:val="24"/>
          <w:szCs w:val="24"/>
        </w:rPr>
      </w:pPr>
      <w:r w:rsidRPr="00C01E80">
        <w:rPr>
          <w:i/>
          <w:color w:val="313131"/>
          <w:spacing w:val="-2"/>
          <w:sz w:val="24"/>
          <w:szCs w:val="24"/>
        </w:rPr>
        <w:t>City</w:t>
      </w:r>
      <w:r w:rsidRPr="00C01E80">
        <w:rPr>
          <w:i/>
          <w:color w:val="313131"/>
          <w:spacing w:val="-10"/>
          <w:sz w:val="24"/>
          <w:szCs w:val="24"/>
        </w:rPr>
        <w:t xml:space="preserve"> </w:t>
      </w:r>
      <w:r w:rsidRPr="00C01E80">
        <w:rPr>
          <w:i/>
          <w:color w:val="313131"/>
          <w:spacing w:val="-2"/>
          <w:sz w:val="24"/>
          <w:szCs w:val="24"/>
        </w:rPr>
        <w:t>utility</w:t>
      </w:r>
      <w:r w:rsidRPr="00C01E80">
        <w:rPr>
          <w:i/>
          <w:color w:val="313131"/>
          <w:spacing w:val="-6"/>
          <w:sz w:val="24"/>
          <w:szCs w:val="24"/>
        </w:rPr>
        <w:t xml:space="preserve"> </w:t>
      </w:r>
      <w:r w:rsidRPr="00C01E80">
        <w:rPr>
          <w:i/>
          <w:color w:val="313131"/>
          <w:spacing w:val="-2"/>
          <w:sz w:val="24"/>
          <w:szCs w:val="24"/>
        </w:rPr>
        <w:t>records.</w:t>
      </w:r>
    </w:p>
    <w:p w14:paraId="076CBDE6" w14:textId="77777777" w:rsidR="009A17A0" w:rsidRPr="00C01E80" w:rsidRDefault="00C814A6" w:rsidP="00633C96">
      <w:pPr>
        <w:pStyle w:val="ListParagraph"/>
        <w:numPr>
          <w:ilvl w:val="0"/>
          <w:numId w:val="64"/>
        </w:numPr>
        <w:tabs>
          <w:tab w:val="left" w:pos="1237"/>
          <w:tab w:val="left" w:pos="1241"/>
        </w:tabs>
        <w:spacing w:before="200" w:line="252" w:lineRule="auto"/>
        <w:ind w:left="1237" w:right="770" w:hanging="407"/>
        <w:rPr>
          <w:i/>
          <w:color w:val="313131"/>
          <w:sz w:val="24"/>
          <w:szCs w:val="24"/>
        </w:rPr>
      </w:pPr>
      <w:r w:rsidRPr="00C01E80">
        <w:rPr>
          <w:i/>
          <w:color w:val="313131"/>
          <w:sz w:val="24"/>
          <w:szCs w:val="24"/>
        </w:rPr>
        <w:tab/>
        <w:t>The notice</w:t>
      </w:r>
      <w:r w:rsidRPr="00C01E80">
        <w:rPr>
          <w:i/>
          <w:color w:val="313131"/>
          <w:spacing w:val="-1"/>
          <w:sz w:val="24"/>
          <w:szCs w:val="24"/>
        </w:rPr>
        <w:t xml:space="preserve"> </w:t>
      </w:r>
      <w:r w:rsidRPr="00C01E80">
        <w:rPr>
          <w:i/>
          <w:color w:val="313131"/>
          <w:sz w:val="24"/>
          <w:szCs w:val="24"/>
        </w:rPr>
        <w:t>must</w:t>
      </w:r>
      <w:r w:rsidRPr="00C01E80">
        <w:rPr>
          <w:i/>
          <w:color w:val="313131"/>
          <w:spacing w:val="-4"/>
          <w:sz w:val="24"/>
          <w:szCs w:val="24"/>
        </w:rPr>
        <w:t xml:space="preserve"> </w:t>
      </w:r>
      <w:r w:rsidRPr="00C01E80">
        <w:rPr>
          <w:i/>
          <w:color w:val="313131"/>
          <w:sz w:val="24"/>
          <w:szCs w:val="24"/>
        </w:rPr>
        <w:t>be</w:t>
      </w:r>
      <w:r w:rsidRPr="00C01E80">
        <w:rPr>
          <w:i/>
          <w:color w:val="313131"/>
          <w:spacing w:val="-1"/>
          <w:sz w:val="24"/>
          <w:szCs w:val="24"/>
        </w:rPr>
        <w:t xml:space="preserve"> </w:t>
      </w:r>
      <w:r w:rsidRPr="00C01E80">
        <w:rPr>
          <w:i/>
          <w:color w:val="313131"/>
          <w:sz w:val="24"/>
          <w:szCs w:val="24"/>
        </w:rPr>
        <w:t>posted and</w:t>
      </w:r>
      <w:r w:rsidRPr="00C01E80">
        <w:rPr>
          <w:i/>
          <w:color w:val="313131"/>
          <w:spacing w:val="-3"/>
          <w:sz w:val="24"/>
          <w:szCs w:val="24"/>
        </w:rPr>
        <w:t xml:space="preserve"> </w:t>
      </w:r>
      <w:r w:rsidRPr="00C01E80">
        <w:rPr>
          <w:i/>
          <w:color w:val="313131"/>
          <w:sz w:val="24"/>
          <w:szCs w:val="24"/>
        </w:rPr>
        <w:t>either personally delivered</w:t>
      </w:r>
      <w:r w:rsidRPr="00C01E80">
        <w:rPr>
          <w:i/>
          <w:color w:val="313131"/>
          <w:spacing w:val="-3"/>
          <w:sz w:val="24"/>
          <w:szCs w:val="24"/>
        </w:rPr>
        <w:t xml:space="preserve"> </w:t>
      </w:r>
      <w:r w:rsidRPr="00C01E80">
        <w:rPr>
          <w:i/>
          <w:color w:val="313131"/>
          <w:sz w:val="24"/>
          <w:szCs w:val="24"/>
        </w:rPr>
        <w:t>or mailed on</w:t>
      </w:r>
      <w:r w:rsidRPr="00C01E80">
        <w:rPr>
          <w:i/>
          <w:color w:val="313131"/>
          <w:spacing w:val="-14"/>
          <w:sz w:val="24"/>
          <w:szCs w:val="24"/>
        </w:rPr>
        <w:t xml:space="preserve"> </w:t>
      </w:r>
      <w:r w:rsidRPr="00C01E80">
        <w:rPr>
          <w:i/>
          <w:color w:val="313131"/>
          <w:sz w:val="24"/>
          <w:szCs w:val="24"/>
        </w:rPr>
        <w:t>or</w:t>
      </w:r>
      <w:r w:rsidRPr="00C01E80">
        <w:rPr>
          <w:i/>
          <w:color w:val="313131"/>
          <w:spacing w:val="-4"/>
          <w:sz w:val="24"/>
          <w:szCs w:val="24"/>
        </w:rPr>
        <w:t xml:space="preserve"> </w:t>
      </w:r>
      <w:r w:rsidRPr="00C01E80">
        <w:rPr>
          <w:i/>
          <w:color w:val="313131"/>
          <w:sz w:val="24"/>
          <w:szCs w:val="24"/>
        </w:rPr>
        <w:t>before</w:t>
      </w:r>
      <w:r w:rsidRPr="00C01E80">
        <w:rPr>
          <w:i/>
          <w:color w:val="313131"/>
          <w:spacing w:val="-1"/>
          <w:sz w:val="24"/>
          <w:szCs w:val="24"/>
        </w:rPr>
        <w:t xml:space="preserve"> </w:t>
      </w:r>
      <w:r w:rsidRPr="00C01E80">
        <w:rPr>
          <w:i/>
          <w:color w:val="313131"/>
          <w:sz w:val="24"/>
          <w:szCs w:val="24"/>
        </w:rPr>
        <w:t>the</w:t>
      </w:r>
      <w:r w:rsidRPr="00C01E80">
        <w:rPr>
          <w:i/>
          <w:color w:val="313131"/>
          <w:spacing w:val="-2"/>
          <w:sz w:val="24"/>
          <w:szCs w:val="24"/>
        </w:rPr>
        <w:t xml:space="preserve"> </w:t>
      </w:r>
      <w:r w:rsidRPr="00C01E80">
        <w:rPr>
          <w:i/>
          <w:color w:val="313131"/>
          <w:sz w:val="24"/>
          <w:szCs w:val="24"/>
        </w:rPr>
        <w:t>10th</w:t>
      </w:r>
      <w:r w:rsidRPr="00C01E80">
        <w:rPr>
          <w:i/>
          <w:color w:val="313131"/>
          <w:spacing w:val="-11"/>
          <w:sz w:val="24"/>
          <w:szCs w:val="24"/>
        </w:rPr>
        <w:t xml:space="preserve"> </w:t>
      </w:r>
      <w:r w:rsidRPr="00C01E80">
        <w:rPr>
          <w:i/>
          <w:color w:val="313131"/>
          <w:sz w:val="24"/>
          <w:szCs w:val="24"/>
        </w:rPr>
        <w:t>calendar day before the date of the hearing, and must state the date, time, and place of the hearing. In addition, the notice must be published in a newspaper of general circulation in the city on one occasion on</w:t>
      </w:r>
      <w:r w:rsidRPr="00C01E80">
        <w:rPr>
          <w:i/>
          <w:color w:val="313131"/>
          <w:spacing w:val="-5"/>
          <w:sz w:val="24"/>
          <w:szCs w:val="24"/>
        </w:rPr>
        <w:t xml:space="preserve"> </w:t>
      </w:r>
      <w:r w:rsidRPr="00C01E80">
        <w:rPr>
          <w:i/>
          <w:color w:val="313131"/>
          <w:sz w:val="24"/>
          <w:szCs w:val="24"/>
        </w:rPr>
        <w:t>or before the 10th calendar day before the date fixed for the hearing.</w:t>
      </w:r>
    </w:p>
    <w:p w14:paraId="71BDDCA5" w14:textId="3FE90B31" w:rsidR="009A17A0" w:rsidRPr="00C01E80" w:rsidRDefault="00C814A6" w:rsidP="00633C96">
      <w:pPr>
        <w:pStyle w:val="ListParagraph"/>
        <w:numPr>
          <w:ilvl w:val="0"/>
          <w:numId w:val="64"/>
        </w:numPr>
        <w:tabs>
          <w:tab w:val="left" w:pos="1237"/>
          <w:tab w:val="left" w:pos="1240"/>
        </w:tabs>
        <w:spacing w:before="179" w:line="266" w:lineRule="auto"/>
        <w:ind w:left="1237" w:right="787" w:hanging="422"/>
        <w:rPr>
          <w:i/>
          <w:color w:val="2F2F2F"/>
          <w:sz w:val="24"/>
          <w:szCs w:val="24"/>
        </w:rPr>
      </w:pPr>
      <w:r w:rsidRPr="00C01E80">
        <w:rPr>
          <w:i/>
          <w:color w:val="2F2F2F"/>
          <w:sz w:val="24"/>
          <w:szCs w:val="24"/>
        </w:rPr>
        <w:tab/>
        <w:t>In addition to the requirements</w:t>
      </w:r>
      <w:r w:rsidRPr="00C01E80">
        <w:rPr>
          <w:i/>
          <w:color w:val="2F2F2F"/>
          <w:spacing w:val="40"/>
          <w:sz w:val="24"/>
          <w:szCs w:val="24"/>
        </w:rPr>
        <w:t xml:space="preserve"> </w:t>
      </w:r>
      <w:r w:rsidRPr="00C01E80">
        <w:rPr>
          <w:i/>
          <w:color w:val="2F2F2F"/>
          <w:sz w:val="24"/>
          <w:szCs w:val="24"/>
        </w:rPr>
        <w:t>of subsection (a)</w:t>
      </w:r>
      <w:r w:rsidRPr="00C01E80">
        <w:rPr>
          <w:i/>
          <w:color w:val="2F2F2F"/>
          <w:spacing w:val="40"/>
          <w:sz w:val="24"/>
          <w:szCs w:val="24"/>
        </w:rPr>
        <w:t xml:space="preserve"> </w:t>
      </w:r>
      <w:r w:rsidRPr="00C01E80">
        <w:rPr>
          <w:i/>
          <w:color w:val="2F2F2F"/>
          <w:sz w:val="24"/>
          <w:szCs w:val="24"/>
        </w:rPr>
        <w:t xml:space="preserve">of this section, all notices sent by </w:t>
      </w:r>
      <w:r w:rsidR="000B5894" w:rsidRPr="00C01E80">
        <w:rPr>
          <w:i/>
          <w:color w:val="2F2F2F"/>
          <w:sz w:val="24"/>
          <w:szCs w:val="24"/>
        </w:rPr>
        <w:t>mail</w:t>
      </w:r>
      <w:r w:rsidRPr="00C01E80">
        <w:rPr>
          <w:i/>
          <w:color w:val="2F2F2F"/>
          <w:sz w:val="24"/>
          <w:szCs w:val="24"/>
        </w:rPr>
        <w:t xml:space="preserve"> contain as a minimum the following:</w:t>
      </w:r>
    </w:p>
    <w:p w14:paraId="1BC699B5" w14:textId="77777777" w:rsidR="009A17A0" w:rsidRPr="00C01E80" w:rsidRDefault="00C814A6" w:rsidP="00633C96">
      <w:pPr>
        <w:pStyle w:val="ListParagraph"/>
        <w:numPr>
          <w:ilvl w:val="1"/>
          <w:numId w:val="64"/>
        </w:numPr>
        <w:tabs>
          <w:tab w:val="left" w:pos="1644"/>
          <w:tab w:val="left" w:pos="1650"/>
        </w:tabs>
        <w:spacing w:before="166" w:line="252" w:lineRule="auto"/>
        <w:ind w:right="805" w:hanging="417"/>
        <w:rPr>
          <w:i/>
          <w:color w:val="313131"/>
          <w:sz w:val="24"/>
          <w:szCs w:val="24"/>
        </w:rPr>
      </w:pPr>
      <w:r w:rsidRPr="00C01E80">
        <w:rPr>
          <w:i/>
          <w:color w:val="313131"/>
          <w:sz w:val="24"/>
          <w:szCs w:val="24"/>
        </w:rPr>
        <w:t>An</w:t>
      </w:r>
      <w:r w:rsidRPr="00C01E80">
        <w:rPr>
          <w:i/>
          <w:color w:val="313131"/>
          <w:spacing w:val="-15"/>
          <w:sz w:val="24"/>
          <w:szCs w:val="24"/>
        </w:rPr>
        <w:t xml:space="preserve"> </w:t>
      </w:r>
      <w:r w:rsidRPr="00C01E80">
        <w:rPr>
          <w:i/>
          <w:color w:val="313131"/>
          <w:sz w:val="24"/>
          <w:szCs w:val="24"/>
        </w:rPr>
        <w:t>identification,</w:t>
      </w:r>
      <w:r w:rsidRPr="00C01E80">
        <w:rPr>
          <w:i/>
          <w:color w:val="313131"/>
          <w:spacing w:val="-15"/>
          <w:sz w:val="24"/>
          <w:szCs w:val="24"/>
        </w:rPr>
        <w:t xml:space="preserve"> </w:t>
      </w:r>
      <w:r w:rsidRPr="00C01E80">
        <w:rPr>
          <w:i/>
          <w:color w:val="313131"/>
          <w:sz w:val="24"/>
          <w:szCs w:val="24"/>
        </w:rPr>
        <w:t>which</w:t>
      </w:r>
      <w:r w:rsidRPr="00C01E80">
        <w:rPr>
          <w:i/>
          <w:color w:val="313131"/>
          <w:spacing w:val="-2"/>
          <w:sz w:val="24"/>
          <w:szCs w:val="24"/>
        </w:rPr>
        <w:t xml:space="preserve"> </w:t>
      </w:r>
      <w:r w:rsidRPr="00C01E80">
        <w:rPr>
          <w:i/>
          <w:color w:val="313131"/>
          <w:sz w:val="24"/>
          <w:szCs w:val="24"/>
        </w:rPr>
        <w:t>is</w:t>
      </w:r>
      <w:r w:rsidRPr="00C01E80">
        <w:rPr>
          <w:i/>
          <w:color w:val="313131"/>
          <w:spacing w:val="-15"/>
          <w:sz w:val="24"/>
          <w:szCs w:val="24"/>
        </w:rPr>
        <w:t xml:space="preserve"> </w:t>
      </w:r>
      <w:r w:rsidRPr="00C01E80">
        <w:rPr>
          <w:i/>
          <w:color w:val="313131"/>
          <w:sz w:val="24"/>
          <w:szCs w:val="24"/>
        </w:rPr>
        <w:t>not</w:t>
      </w:r>
      <w:r w:rsidRPr="00C01E80">
        <w:rPr>
          <w:i/>
          <w:color w:val="313131"/>
          <w:spacing w:val="-7"/>
          <w:sz w:val="24"/>
          <w:szCs w:val="24"/>
        </w:rPr>
        <w:t xml:space="preserve"> </w:t>
      </w:r>
      <w:r w:rsidRPr="00C01E80">
        <w:rPr>
          <w:i/>
          <w:color w:val="313131"/>
          <w:sz w:val="24"/>
          <w:szCs w:val="24"/>
        </w:rPr>
        <w:t>required</w:t>
      </w:r>
      <w:r w:rsidRPr="00C01E80">
        <w:rPr>
          <w:i/>
          <w:color w:val="313131"/>
          <w:spacing w:val="-3"/>
          <w:sz w:val="24"/>
          <w:szCs w:val="24"/>
        </w:rPr>
        <w:t xml:space="preserve"> </w:t>
      </w:r>
      <w:r w:rsidRPr="00C01E80">
        <w:rPr>
          <w:i/>
          <w:color w:val="313131"/>
          <w:sz w:val="24"/>
          <w:szCs w:val="24"/>
        </w:rPr>
        <w:t>to</w:t>
      </w:r>
      <w:r w:rsidRPr="00C01E80">
        <w:rPr>
          <w:i/>
          <w:color w:val="313131"/>
          <w:spacing w:val="-2"/>
          <w:sz w:val="24"/>
          <w:szCs w:val="24"/>
        </w:rPr>
        <w:t xml:space="preserve"> </w:t>
      </w:r>
      <w:r w:rsidRPr="00C01E80">
        <w:rPr>
          <w:i/>
          <w:color w:val="313131"/>
          <w:sz w:val="24"/>
          <w:szCs w:val="24"/>
        </w:rPr>
        <w:t>be</w:t>
      </w:r>
      <w:r w:rsidRPr="00C01E80">
        <w:rPr>
          <w:i/>
          <w:color w:val="313131"/>
          <w:spacing w:val="-13"/>
          <w:sz w:val="24"/>
          <w:szCs w:val="24"/>
        </w:rPr>
        <w:t xml:space="preserve"> </w:t>
      </w:r>
      <w:r w:rsidRPr="00C01E80">
        <w:rPr>
          <w:i/>
          <w:color w:val="313131"/>
          <w:sz w:val="24"/>
          <w:szCs w:val="24"/>
        </w:rPr>
        <w:t>a legal</w:t>
      </w:r>
      <w:r w:rsidRPr="00C01E80">
        <w:rPr>
          <w:i/>
          <w:color w:val="313131"/>
          <w:spacing w:val="-4"/>
          <w:sz w:val="24"/>
          <w:szCs w:val="24"/>
        </w:rPr>
        <w:t xml:space="preserve"> </w:t>
      </w:r>
      <w:r w:rsidRPr="00C01E80">
        <w:rPr>
          <w:i/>
          <w:color w:val="313131"/>
          <w:sz w:val="24"/>
          <w:szCs w:val="24"/>
        </w:rPr>
        <w:t>description,</w:t>
      </w:r>
      <w:r w:rsidRPr="00C01E80">
        <w:rPr>
          <w:i/>
          <w:color w:val="313131"/>
          <w:spacing w:val="15"/>
          <w:sz w:val="24"/>
          <w:szCs w:val="24"/>
        </w:rPr>
        <w:t xml:space="preserve"> </w:t>
      </w:r>
      <w:r w:rsidRPr="00C01E80">
        <w:rPr>
          <w:i/>
          <w:color w:val="313131"/>
          <w:sz w:val="24"/>
          <w:szCs w:val="24"/>
        </w:rPr>
        <w:t>of the</w:t>
      </w:r>
      <w:r w:rsidRPr="00C01E80">
        <w:rPr>
          <w:i/>
          <w:color w:val="313131"/>
          <w:spacing w:val="-7"/>
          <w:sz w:val="24"/>
          <w:szCs w:val="24"/>
        </w:rPr>
        <w:t xml:space="preserve"> </w:t>
      </w:r>
      <w:r w:rsidRPr="00C01E80">
        <w:rPr>
          <w:i/>
          <w:color w:val="313131"/>
          <w:sz w:val="24"/>
          <w:szCs w:val="24"/>
        </w:rPr>
        <w:t>building and</w:t>
      </w:r>
      <w:r w:rsidRPr="00C01E80">
        <w:rPr>
          <w:i/>
          <w:color w:val="313131"/>
          <w:spacing w:val="-15"/>
          <w:sz w:val="24"/>
          <w:szCs w:val="24"/>
        </w:rPr>
        <w:t xml:space="preserve"> </w:t>
      </w:r>
      <w:r w:rsidRPr="00C01E80">
        <w:rPr>
          <w:i/>
          <w:color w:val="313131"/>
          <w:sz w:val="24"/>
          <w:szCs w:val="24"/>
        </w:rPr>
        <w:t>the</w:t>
      </w:r>
      <w:r w:rsidRPr="00C01E80">
        <w:rPr>
          <w:i/>
          <w:color w:val="313131"/>
          <w:spacing w:val="-10"/>
          <w:sz w:val="24"/>
          <w:szCs w:val="24"/>
        </w:rPr>
        <w:t xml:space="preserve"> </w:t>
      </w:r>
      <w:r w:rsidRPr="00C01E80">
        <w:rPr>
          <w:i/>
          <w:color w:val="313131"/>
          <w:sz w:val="24"/>
          <w:szCs w:val="24"/>
        </w:rPr>
        <w:t>property on which it is located.</w:t>
      </w:r>
    </w:p>
    <w:p w14:paraId="2D0380A8" w14:textId="77777777" w:rsidR="009A17A0" w:rsidRPr="00C01E80" w:rsidRDefault="00C814A6" w:rsidP="00633C96">
      <w:pPr>
        <w:pStyle w:val="ListParagraph"/>
        <w:numPr>
          <w:ilvl w:val="1"/>
          <w:numId w:val="64"/>
        </w:numPr>
        <w:tabs>
          <w:tab w:val="left" w:pos="1639"/>
          <w:tab w:val="left" w:pos="1645"/>
        </w:tabs>
        <w:spacing w:before="178" w:line="256" w:lineRule="auto"/>
        <w:ind w:left="1639" w:right="788" w:hanging="401"/>
        <w:rPr>
          <w:i/>
          <w:color w:val="343434"/>
          <w:sz w:val="24"/>
          <w:szCs w:val="24"/>
        </w:rPr>
      </w:pPr>
      <w:r w:rsidRPr="00C01E80">
        <w:rPr>
          <w:i/>
          <w:color w:val="343434"/>
          <w:sz w:val="24"/>
          <w:szCs w:val="24"/>
        </w:rPr>
        <w:tab/>
        <w:t>A</w:t>
      </w:r>
      <w:r w:rsidRPr="00C01E80">
        <w:rPr>
          <w:i/>
          <w:color w:val="343434"/>
          <w:spacing w:val="-15"/>
          <w:sz w:val="24"/>
          <w:szCs w:val="24"/>
        </w:rPr>
        <w:t xml:space="preserve"> </w:t>
      </w:r>
      <w:r w:rsidRPr="00C01E80">
        <w:rPr>
          <w:i/>
          <w:color w:val="343434"/>
          <w:sz w:val="24"/>
          <w:szCs w:val="24"/>
        </w:rPr>
        <w:t>description</w:t>
      </w:r>
      <w:r w:rsidRPr="00C01E80">
        <w:rPr>
          <w:i/>
          <w:color w:val="343434"/>
          <w:spacing w:val="-12"/>
          <w:sz w:val="24"/>
          <w:szCs w:val="24"/>
        </w:rPr>
        <w:t xml:space="preserve"> </w:t>
      </w:r>
      <w:r w:rsidRPr="00C01E80">
        <w:rPr>
          <w:i/>
          <w:color w:val="343434"/>
          <w:sz w:val="24"/>
          <w:szCs w:val="24"/>
        </w:rPr>
        <w:t>of</w:t>
      </w:r>
      <w:r w:rsidRPr="00C01E80">
        <w:rPr>
          <w:i/>
          <w:color w:val="343434"/>
          <w:spacing w:val="-9"/>
          <w:sz w:val="24"/>
          <w:szCs w:val="24"/>
        </w:rPr>
        <w:t xml:space="preserve"> </w:t>
      </w:r>
      <w:r w:rsidRPr="00C01E80">
        <w:rPr>
          <w:i/>
          <w:color w:val="343434"/>
          <w:sz w:val="24"/>
          <w:szCs w:val="24"/>
        </w:rPr>
        <w:t>the</w:t>
      </w:r>
      <w:r w:rsidRPr="00C01E80">
        <w:rPr>
          <w:i/>
          <w:color w:val="343434"/>
          <w:spacing w:val="-7"/>
          <w:sz w:val="24"/>
          <w:szCs w:val="24"/>
        </w:rPr>
        <w:t xml:space="preserve"> </w:t>
      </w:r>
      <w:r w:rsidRPr="00C01E80">
        <w:rPr>
          <w:i/>
          <w:color w:val="343434"/>
          <w:sz w:val="24"/>
          <w:szCs w:val="24"/>
        </w:rPr>
        <w:t>violation of</w:t>
      </w:r>
      <w:r w:rsidRPr="00C01E80">
        <w:rPr>
          <w:i/>
          <w:color w:val="343434"/>
          <w:spacing w:val="-11"/>
          <w:sz w:val="24"/>
          <w:szCs w:val="24"/>
        </w:rPr>
        <w:t xml:space="preserve"> </w:t>
      </w:r>
      <w:r w:rsidRPr="00C01E80">
        <w:rPr>
          <w:i/>
          <w:color w:val="343434"/>
          <w:sz w:val="24"/>
          <w:szCs w:val="24"/>
        </w:rPr>
        <w:t>city</w:t>
      </w:r>
      <w:r w:rsidRPr="00C01E80">
        <w:rPr>
          <w:i/>
          <w:color w:val="343434"/>
          <w:spacing w:val="-7"/>
          <w:sz w:val="24"/>
          <w:szCs w:val="24"/>
        </w:rPr>
        <w:t xml:space="preserve"> </w:t>
      </w:r>
      <w:r w:rsidRPr="00C01E80">
        <w:rPr>
          <w:i/>
          <w:color w:val="343434"/>
          <w:sz w:val="24"/>
          <w:szCs w:val="24"/>
        </w:rPr>
        <w:t>codes</w:t>
      </w:r>
      <w:r w:rsidRPr="00C01E80">
        <w:rPr>
          <w:i/>
          <w:color w:val="343434"/>
          <w:spacing w:val="-1"/>
          <w:sz w:val="24"/>
          <w:szCs w:val="24"/>
        </w:rPr>
        <w:t xml:space="preserve"> </w:t>
      </w:r>
      <w:r w:rsidRPr="00C01E80">
        <w:rPr>
          <w:i/>
          <w:color w:val="343434"/>
          <w:sz w:val="24"/>
          <w:szCs w:val="24"/>
        </w:rPr>
        <w:t>or</w:t>
      </w:r>
      <w:r w:rsidRPr="00C01E80">
        <w:rPr>
          <w:i/>
          <w:color w:val="343434"/>
          <w:spacing w:val="-10"/>
          <w:sz w:val="24"/>
          <w:szCs w:val="24"/>
        </w:rPr>
        <w:t xml:space="preserve"> </w:t>
      </w:r>
      <w:r w:rsidRPr="00C01E80">
        <w:rPr>
          <w:i/>
          <w:color w:val="343434"/>
          <w:sz w:val="24"/>
          <w:szCs w:val="24"/>
        </w:rPr>
        <w:t>substandard</w:t>
      </w:r>
      <w:r w:rsidRPr="00C01E80">
        <w:rPr>
          <w:i/>
          <w:color w:val="343434"/>
          <w:spacing w:val="-6"/>
          <w:sz w:val="24"/>
          <w:szCs w:val="24"/>
        </w:rPr>
        <w:t xml:space="preserve"> </w:t>
      </w:r>
      <w:r w:rsidRPr="00C01E80">
        <w:rPr>
          <w:i/>
          <w:color w:val="343434"/>
          <w:sz w:val="24"/>
          <w:szCs w:val="24"/>
        </w:rPr>
        <w:t>conditions that exist</w:t>
      </w:r>
      <w:r w:rsidRPr="00C01E80">
        <w:rPr>
          <w:i/>
          <w:color w:val="343434"/>
          <w:spacing w:val="-9"/>
          <w:sz w:val="24"/>
          <w:szCs w:val="24"/>
        </w:rPr>
        <w:t xml:space="preserve"> </w:t>
      </w:r>
      <w:r w:rsidRPr="00C01E80">
        <w:rPr>
          <w:i/>
          <w:color w:val="343434"/>
          <w:sz w:val="24"/>
          <w:szCs w:val="24"/>
        </w:rPr>
        <w:t>at</w:t>
      </w:r>
      <w:r w:rsidRPr="00C01E80">
        <w:rPr>
          <w:i/>
          <w:color w:val="343434"/>
          <w:spacing w:val="-9"/>
          <w:sz w:val="24"/>
          <w:szCs w:val="24"/>
        </w:rPr>
        <w:t xml:space="preserve"> </w:t>
      </w:r>
      <w:r w:rsidRPr="00C01E80">
        <w:rPr>
          <w:i/>
          <w:color w:val="343434"/>
          <w:sz w:val="24"/>
          <w:szCs w:val="24"/>
        </w:rPr>
        <w:t>the</w:t>
      </w:r>
      <w:r w:rsidRPr="00C01E80">
        <w:rPr>
          <w:i/>
          <w:color w:val="343434"/>
          <w:spacing w:val="-9"/>
          <w:sz w:val="24"/>
          <w:szCs w:val="24"/>
        </w:rPr>
        <w:t xml:space="preserve"> </w:t>
      </w:r>
      <w:r w:rsidRPr="00C01E80">
        <w:rPr>
          <w:i/>
          <w:color w:val="343434"/>
          <w:sz w:val="24"/>
          <w:szCs w:val="24"/>
        </w:rPr>
        <w:t>building (a copy of the code inspector/code enforcement</w:t>
      </w:r>
      <w:r w:rsidRPr="00C01E80">
        <w:rPr>
          <w:i/>
          <w:color w:val="343434"/>
          <w:spacing w:val="-3"/>
          <w:sz w:val="24"/>
          <w:szCs w:val="24"/>
        </w:rPr>
        <w:t xml:space="preserve"> </w:t>
      </w:r>
      <w:r w:rsidRPr="00C01E80">
        <w:rPr>
          <w:i/>
          <w:color w:val="343434"/>
          <w:sz w:val="24"/>
          <w:szCs w:val="24"/>
        </w:rPr>
        <w:t>officer's report is sufficient).</w:t>
      </w:r>
    </w:p>
    <w:p w14:paraId="7A6B86F1" w14:textId="297EEE1D" w:rsidR="009A17A0" w:rsidRPr="00C01E80" w:rsidRDefault="00C814A6" w:rsidP="00633C96">
      <w:pPr>
        <w:pStyle w:val="ListParagraph"/>
        <w:numPr>
          <w:ilvl w:val="1"/>
          <w:numId w:val="64"/>
        </w:numPr>
        <w:tabs>
          <w:tab w:val="left" w:pos="1634"/>
          <w:tab w:val="left" w:pos="1638"/>
        </w:tabs>
        <w:spacing w:before="178" w:line="254" w:lineRule="auto"/>
        <w:ind w:left="1638" w:right="802" w:hanging="405"/>
        <w:rPr>
          <w:i/>
          <w:color w:val="303030"/>
          <w:sz w:val="24"/>
          <w:szCs w:val="24"/>
        </w:rPr>
      </w:pPr>
      <w:r w:rsidRPr="00C01E80">
        <w:rPr>
          <w:i/>
          <w:color w:val="303030"/>
          <w:sz w:val="24"/>
          <w:szCs w:val="24"/>
        </w:rPr>
        <w:t>A statement that the owner, lienholder, or mortgagee will be required to submit at the</w:t>
      </w:r>
      <w:r w:rsidRPr="00C01E80">
        <w:rPr>
          <w:i/>
          <w:color w:val="303030"/>
          <w:spacing w:val="-1"/>
          <w:sz w:val="24"/>
          <w:szCs w:val="24"/>
        </w:rPr>
        <w:t xml:space="preserve"> </w:t>
      </w:r>
      <w:r w:rsidRPr="00C01E80">
        <w:rPr>
          <w:i/>
          <w:color w:val="303030"/>
          <w:sz w:val="24"/>
          <w:szCs w:val="24"/>
        </w:rPr>
        <w:t>hearing proof of</w:t>
      </w:r>
      <w:r w:rsidRPr="00C01E80">
        <w:rPr>
          <w:i/>
          <w:color w:val="303030"/>
          <w:spacing w:val="-3"/>
          <w:sz w:val="24"/>
          <w:szCs w:val="24"/>
        </w:rPr>
        <w:t xml:space="preserve"> </w:t>
      </w:r>
      <w:r w:rsidRPr="00C01E80">
        <w:rPr>
          <w:i/>
          <w:color w:val="303030"/>
          <w:sz w:val="24"/>
          <w:szCs w:val="24"/>
        </w:rPr>
        <w:t>the</w:t>
      </w:r>
      <w:r w:rsidRPr="00C01E80">
        <w:rPr>
          <w:i/>
          <w:color w:val="303030"/>
          <w:spacing w:val="-11"/>
          <w:sz w:val="24"/>
          <w:szCs w:val="24"/>
        </w:rPr>
        <w:t xml:space="preserve"> </w:t>
      </w:r>
      <w:r w:rsidRPr="00C01E80">
        <w:rPr>
          <w:i/>
          <w:color w:val="303030"/>
          <w:sz w:val="24"/>
          <w:szCs w:val="24"/>
        </w:rPr>
        <w:t>scope of</w:t>
      </w:r>
      <w:r w:rsidRPr="00C01E80">
        <w:rPr>
          <w:i/>
          <w:color w:val="303030"/>
          <w:spacing w:val="-3"/>
          <w:sz w:val="24"/>
          <w:szCs w:val="24"/>
        </w:rPr>
        <w:t xml:space="preserve"> </w:t>
      </w:r>
      <w:r w:rsidRPr="00C01E80">
        <w:rPr>
          <w:i/>
          <w:color w:val="303030"/>
          <w:sz w:val="24"/>
          <w:szCs w:val="24"/>
        </w:rPr>
        <w:t>any work that may be</w:t>
      </w:r>
      <w:r w:rsidRPr="00C01E80">
        <w:rPr>
          <w:i/>
          <w:color w:val="303030"/>
          <w:spacing w:val="-12"/>
          <w:sz w:val="24"/>
          <w:szCs w:val="24"/>
        </w:rPr>
        <w:t xml:space="preserve"> </w:t>
      </w:r>
      <w:r w:rsidRPr="00C01E80">
        <w:rPr>
          <w:i/>
          <w:color w:val="303030"/>
          <w:sz w:val="24"/>
          <w:szCs w:val="24"/>
        </w:rPr>
        <w:t>required</w:t>
      </w:r>
      <w:r w:rsidRPr="00C01E80">
        <w:rPr>
          <w:i/>
          <w:color w:val="303030"/>
          <w:spacing w:val="-3"/>
          <w:sz w:val="24"/>
          <w:szCs w:val="24"/>
        </w:rPr>
        <w:t xml:space="preserve"> </w:t>
      </w:r>
      <w:r w:rsidRPr="00C01E80">
        <w:rPr>
          <w:i/>
          <w:color w:val="303030"/>
          <w:sz w:val="24"/>
          <w:szCs w:val="24"/>
        </w:rPr>
        <w:t>to</w:t>
      </w:r>
      <w:r w:rsidRPr="00C01E80">
        <w:rPr>
          <w:i/>
          <w:color w:val="303030"/>
          <w:spacing w:val="-5"/>
          <w:sz w:val="24"/>
          <w:szCs w:val="24"/>
        </w:rPr>
        <w:t xml:space="preserve"> </w:t>
      </w:r>
      <w:r w:rsidRPr="00C01E80">
        <w:rPr>
          <w:i/>
          <w:color w:val="303030"/>
          <w:sz w:val="24"/>
          <w:szCs w:val="24"/>
        </w:rPr>
        <w:t>bring the structure into</w:t>
      </w:r>
      <w:r w:rsidRPr="00C01E80">
        <w:rPr>
          <w:i/>
          <w:color w:val="303030"/>
          <w:spacing w:val="-3"/>
          <w:sz w:val="24"/>
          <w:szCs w:val="24"/>
        </w:rPr>
        <w:t xml:space="preserve"> </w:t>
      </w:r>
      <w:r w:rsidRPr="00C01E80">
        <w:rPr>
          <w:i/>
          <w:color w:val="303030"/>
          <w:sz w:val="24"/>
          <w:szCs w:val="24"/>
        </w:rPr>
        <w:t>compliance with the</w:t>
      </w:r>
      <w:r w:rsidRPr="00C01E80">
        <w:rPr>
          <w:i/>
          <w:color w:val="303030"/>
          <w:spacing w:val="-14"/>
          <w:sz w:val="24"/>
          <w:szCs w:val="24"/>
        </w:rPr>
        <w:t xml:space="preserve"> </w:t>
      </w:r>
      <w:r w:rsidRPr="00C01E80">
        <w:rPr>
          <w:i/>
          <w:color w:val="303030"/>
          <w:sz w:val="24"/>
          <w:szCs w:val="24"/>
        </w:rPr>
        <w:t>requirements of</w:t>
      </w:r>
      <w:r w:rsidRPr="00C01E80">
        <w:rPr>
          <w:i/>
          <w:color w:val="303030"/>
          <w:spacing w:val="-3"/>
          <w:sz w:val="24"/>
          <w:szCs w:val="24"/>
        </w:rPr>
        <w:t xml:space="preserve"> </w:t>
      </w:r>
      <w:r w:rsidRPr="00C01E80">
        <w:rPr>
          <w:i/>
          <w:color w:val="303030"/>
          <w:sz w:val="24"/>
          <w:szCs w:val="24"/>
        </w:rPr>
        <w:t>this</w:t>
      </w:r>
      <w:r w:rsidRPr="00C01E80">
        <w:rPr>
          <w:i/>
          <w:color w:val="303030"/>
          <w:spacing w:val="-3"/>
          <w:sz w:val="24"/>
          <w:szCs w:val="24"/>
        </w:rPr>
        <w:t xml:space="preserve"> </w:t>
      </w:r>
      <w:r w:rsidRPr="00C01E80">
        <w:rPr>
          <w:i/>
          <w:color w:val="303030"/>
          <w:sz w:val="24"/>
          <w:szCs w:val="24"/>
        </w:rPr>
        <w:t>article</w:t>
      </w:r>
      <w:r w:rsidRPr="00C01E80">
        <w:rPr>
          <w:i/>
          <w:color w:val="303030"/>
          <w:spacing w:val="-5"/>
          <w:sz w:val="24"/>
          <w:szCs w:val="24"/>
        </w:rPr>
        <w:t xml:space="preserve"> </w:t>
      </w:r>
      <w:r w:rsidRPr="00C01E80">
        <w:rPr>
          <w:i/>
          <w:color w:val="303030"/>
          <w:sz w:val="24"/>
          <w:szCs w:val="24"/>
        </w:rPr>
        <w:t>along</w:t>
      </w:r>
      <w:r w:rsidRPr="00C01E80">
        <w:rPr>
          <w:i/>
          <w:color w:val="303030"/>
          <w:spacing w:val="-1"/>
          <w:sz w:val="24"/>
          <w:szCs w:val="24"/>
        </w:rPr>
        <w:t xml:space="preserve"> </w:t>
      </w:r>
      <w:r w:rsidRPr="00C01E80">
        <w:rPr>
          <w:i/>
          <w:color w:val="303030"/>
          <w:sz w:val="24"/>
          <w:szCs w:val="24"/>
        </w:rPr>
        <w:t>with</w:t>
      </w:r>
      <w:r w:rsidRPr="00C01E80">
        <w:rPr>
          <w:i/>
          <w:color w:val="303030"/>
          <w:spacing w:val="-15"/>
          <w:sz w:val="24"/>
          <w:szCs w:val="24"/>
        </w:rPr>
        <w:t xml:space="preserve"> </w:t>
      </w:r>
      <w:r w:rsidRPr="00C01E80">
        <w:rPr>
          <w:i/>
          <w:color w:val="303030"/>
          <w:sz w:val="24"/>
          <w:szCs w:val="24"/>
        </w:rPr>
        <w:t>proof</w:t>
      </w:r>
      <w:r w:rsidRPr="00C01E80">
        <w:rPr>
          <w:i/>
          <w:color w:val="303030"/>
          <w:spacing w:val="-11"/>
          <w:sz w:val="24"/>
          <w:szCs w:val="24"/>
        </w:rPr>
        <w:t xml:space="preserve"> </w:t>
      </w:r>
      <w:r w:rsidRPr="00C01E80">
        <w:rPr>
          <w:i/>
          <w:color w:val="303030"/>
          <w:sz w:val="24"/>
          <w:szCs w:val="24"/>
        </w:rPr>
        <w:t>of</w:t>
      </w:r>
      <w:r w:rsidRPr="00C01E80">
        <w:rPr>
          <w:i/>
          <w:color w:val="303030"/>
          <w:spacing w:val="-8"/>
          <w:sz w:val="24"/>
          <w:szCs w:val="24"/>
        </w:rPr>
        <w:t xml:space="preserve"> </w:t>
      </w:r>
      <w:r w:rsidRPr="00C01E80">
        <w:rPr>
          <w:i/>
          <w:color w:val="303030"/>
          <w:sz w:val="24"/>
          <w:szCs w:val="24"/>
        </w:rPr>
        <w:t>the time</w:t>
      </w:r>
      <w:r w:rsidRPr="00C01E80">
        <w:rPr>
          <w:i/>
          <w:color w:val="303030"/>
          <w:spacing w:val="-10"/>
          <w:sz w:val="24"/>
          <w:szCs w:val="24"/>
        </w:rPr>
        <w:t xml:space="preserve"> </w:t>
      </w:r>
      <w:r w:rsidRPr="00C01E80">
        <w:rPr>
          <w:i/>
          <w:color w:val="303030"/>
          <w:sz w:val="24"/>
          <w:szCs w:val="24"/>
        </w:rPr>
        <w:t>it will</w:t>
      </w:r>
      <w:r w:rsidRPr="00C01E80">
        <w:rPr>
          <w:i/>
          <w:color w:val="303030"/>
          <w:spacing w:val="-3"/>
          <w:sz w:val="24"/>
          <w:szCs w:val="24"/>
        </w:rPr>
        <w:t xml:space="preserve"> </w:t>
      </w:r>
      <w:r w:rsidRPr="00C01E80">
        <w:rPr>
          <w:i/>
          <w:color w:val="303030"/>
          <w:sz w:val="24"/>
          <w:szCs w:val="24"/>
        </w:rPr>
        <w:t>take</w:t>
      </w:r>
      <w:r w:rsidRPr="00C01E80">
        <w:rPr>
          <w:i/>
          <w:color w:val="303030"/>
          <w:spacing w:val="-4"/>
          <w:sz w:val="24"/>
          <w:szCs w:val="24"/>
        </w:rPr>
        <w:t xml:space="preserve"> </w:t>
      </w:r>
      <w:r w:rsidRPr="00C01E80">
        <w:rPr>
          <w:i/>
          <w:color w:val="303030"/>
          <w:sz w:val="24"/>
          <w:szCs w:val="24"/>
        </w:rPr>
        <w:t>to</w:t>
      </w:r>
      <w:r w:rsidRPr="00C01E80">
        <w:rPr>
          <w:i/>
          <w:color w:val="303030"/>
          <w:spacing w:val="-10"/>
          <w:sz w:val="24"/>
          <w:szCs w:val="24"/>
        </w:rPr>
        <w:t xml:space="preserve"> </w:t>
      </w:r>
      <w:r w:rsidR="00662E0E" w:rsidRPr="00C01E80">
        <w:rPr>
          <w:i/>
          <w:color w:val="303030"/>
          <w:sz w:val="24"/>
          <w:szCs w:val="24"/>
        </w:rPr>
        <w:t>perform</w:t>
      </w:r>
      <w:r w:rsidRPr="00C01E80">
        <w:rPr>
          <w:i/>
          <w:color w:val="303030"/>
          <w:sz w:val="24"/>
          <w:szCs w:val="24"/>
        </w:rPr>
        <w:t xml:space="preserve"> the </w:t>
      </w:r>
      <w:r w:rsidRPr="00C01E80">
        <w:rPr>
          <w:i/>
          <w:color w:val="303030"/>
          <w:spacing w:val="-2"/>
          <w:sz w:val="24"/>
          <w:szCs w:val="24"/>
        </w:rPr>
        <w:t>work.</w:t>
      </w:r>
    </w:p>
    <w:p w14:paraId="0A24CA8F" w14:textId="77777777" w:rsidR="009A17A0" w:rsidRPr="00C01E80" w:rsidRDefault="00C814A6" w:rsidP="00633C96">
      <w:pPr>
        <w:pStyle w:val="ListParagraph"/>
        <w:numPr>
          <w:ilvl w:val="1"/>
          <w:numId w:val="64"/>
        </w:numPr>
        <w:tabs>
          <w:tab w:val="left" w:pos="1630"/>
          <w:tab w:val="left" w:pos="1635"/>
        </w:tabs>
        <w:spacing w:before="173" w:line="254" w:lineRule="auto"/>
        <w:ind w:left="1635" w:right="810" w:hanging="412"/>
        <w:rPr>
          <w:i/>
          <w:color w:val="313131"/>
          <w:sz w:val="24"/>
          <w:szCs w:val="24"/>
        </w:rPr>
      </w:pPr>
      <w:r w:rsidRPr="00C01E80">
        <w:rPr>
          <w:i/>
          <w:color w:val="313131"/>
          <w:sz w:val="24"/>
          <w:szCs w:val="24"/>
        </w:rPr>
        <w:t>A statement that the city will vacate, secure, remove, or demolish the building if any ordered action</w:t>
      </w:r>
      <w:r w:rsidRPr="00C01E80">
        <w:rPr>
          <w:i/>
          <w:color w:val="313131"/>
          <w:spacing w:val="-6"/>
          <w:sz w:val="24"/>
          <w:szCs w:val="24"/>
        </w:rPr>
        <w:t xml:space="preserve"> </w:t>
      </w:r>
      <w:r w:rsidRPr="00C01E80">
        <w:rPr>
          <w:i/>
          <w:color w:val="313131"/>
          <w:sz w:val="24"/>
          <w:szCs w:val="24"/>
        </w:rPr>
        <w:t>is</w:t>
      </w:r>
      <w:r w:rsidRPr="00C01E80">
        <w:rPr>
          <w:i/>
          <w:color w:val="313131"/>
          <w:spacing w:val="-13"/>
          <w:sz w:val="24"/>
          <w:szCs w:val="24"/>
        </w:rPr>
        <w:t xml:space="preserve"> </w:t>
      </w:r>
      <w:r w:rsidRPr="00C01E80">
        <w:rPr>
          <w:i/>
          <w:color w:val="313131"/>
          <w:sz w:val="24"/>
          <w:szCs w:val="24"/>
        </w:rPr>
        <w:t>not</w:t>
      </w:r>
      <w:r w:rsidRPr="00C01E80">
        <w:rPr>
          <w:i/>
          <w:color w:val="313131"/>
          <w:spacing w:val="-6"/>
          <w:sz w:val="24"/>
          <w:szCs w:val="24"/>
        </w:rPr>
        <w:t xml:space="preserve"> </w:t>
      </w:r>
      <w:r w:rsidRPr="00C01E80">
        <w:rPr>
          <w:i/>
          <w:color w:val="313131"/>
          <w:sz w:val="24"/>
          <w:szCs w:val="24"/>
        </w:rPr>
        <w:t>taken</w:t>
      </w:r>
      <w:r w:rsidRPr="00C01E80">
        <w:rPr>
          <w:i/>
          <w:color w:val="313131"/>
          <w:spacing w:val="-3"/>
          <w:sz w:val="24"/>
          <w:szCs w:val="24"/>
        </w:rPr>
        <w:t xml:space="preserve"> </w:t>
      </w:r>
      <w:r w:rsidRPr="00C01E80">
        <w:rPr>
          <w:i/>
          <w:color w:val="313131"/>
          <w:sz w:val="24"/>
          <w:szCs w:val="24"/>
        </w:rPr>
        <w:t>within</w:t>
      </w:r>
      <w:r w:rsidRPr="00C01E80">
        <w:rPr>
          <w:i/>
          <w:color w:val="313131"/>
          <w:spacing w:val="-3"/>
          <w:sz w:val="24"/>
          <w:szCs w:val="24"/>
        </w:rPr>
        <w:t xml:space="preserve"> </w:t>
      </w:r>
      <w:r w:rsidRPr="00C01E80">
        <w:rPr>
          <w:i/>
          <w:color w:val="313131"/>
          <w:sz w:val="24"/>
          <w:szCs w:val="24"/>
        </w:rPr>
        <w:t>30</w:t>
      </w:r>
      <w:r w:rsidRPr="00C01E80">
        <w:rPr>
          <w:i/>
          <w:color w:val="313131"/>
          <w:spacing w:val="-5"/>
          <w:sz w:val="24"/>
          <w:szCs w:val="24"/>
        </w:rPr>
        <w:t xml:space="preserve"> </w:t>
      </w:r>
      <w:r w:rsidRPr="00C01E80">
        <w:rPr>
          <w:i/>
          <w:color w:val="313131"/>
          <w:sz w:val="24"/>
          <w:szCs w:val="24"/>
        </w:rPr>
        <w:t>calendar days</w:t>
      </w:r>
      <w:r w:rsidRPr="00C01E80">
        <w:rPr>
          <w:i/>
          <w:color w:val="313131"/>
          <w:spacing w:val="-1"/>
          <w:sz w:val="24"/>
          <w:szCs w:val="24"/>
        </w:rPr>
        <w:t xml:space="preserve"> </w:t>
      </w:r>
      <w:r w:rsidRPr="00C01E80">
        <w:rPr>
          <w:i/>
          <w:color w:val="313131"/>
          <w:sz w:val="24"/>
          <w:szCs w:val="24"/>
        </w:rPr>
        <w:t>unless</w:t>
      </w:r>
      <w:r w:rsidRPr="00C01E80">
        <w:rPr>
          <w:i/>
          <w:color w:val="313131"/>
          <w:spacing w:val="-3"/>
          <w:sz w:val="24"/>
          <w:szCs w:val="24"/>
        </w:rPr>
        <w:t xml:space="preserve"> </w:t>
      </w:r>
      <w:r w:rsidRPr="00C01E80">
        <w:rPr>
          <w:i/>
          <w:color w:val="313131"/>
          <w:sz w:val="24"/>
          <w:szCs w:val="24"/>
        </w:rPr>
        <w:t>additional time is</w:t>
      </w:r>
      <w:r w:rsidRPr="00C01E80">
        <w:rPr>
          <w:i/>
          <w:color w:val="313131"/>
          <w:spacing w:val="-13"/>
          <w:sz w:val="24"/>
          <w:szCs w:val="24"/>
        </w:rPr>
        <w:t xml:space="preserve"> </w:t>
      </w:r>
      <w:r w:rsidRPr="00C01E80">
        <w:rPr>
          <w:i/>
          <w:color w:val="313131"/>
          <w:sz w:val="24"/>
          <w:szCs w:val="24"/>
        </w:rPr>
        <w:t>granted</w:t>
      </w:r>
      <w:r w:rsidRPr="00C01E80">
        <w:rPr>
          <w:i/>
          <w:color w:val="313131"/>
          <w:spacing w:val="-10"/>
          <w:sz w:val="24"/>
          <w:szCs w:val="24"/>
        </w:rPr>
        <w:t xml:space="preserve"> </w:t>
      </w:r>
      <w:r w:rsidRPr="00C01E80">
        <w:rPr>
          <w:i/>
          <w:color w:val="313131"/>
          <w:sz w:val="24"/>
          <w:szCs w:val="24"/>
        </w:rPr>
        <w:t>by</w:t>
      </w:r>
      <w:r w:rsidRPr="00C01E80">
        <w:rPr>
          <w:i/>
          <w:color w:val="313131"/>
          <w:spacing w:val="-7"/>
          <w:sz w:val="24"/>
          <w:szCs w:val="24"/>
        </w:rPr>
        <w:t xml:space="preserve"> </w:t>
      </w:r>
      <w:r w:rsidRPr="00C01E80">
        <w:rPr>
          <w:i/>
          <w:color w:val="313131"/>
          <w:sz w:val="24"/>
          <w:szCs w:val="24"/>
        </w:rPr>
        <w:t>the</w:t>
      </w:r>
      <w:r w:rsidRPr="00C01E80">
        <w:rPr>
          <w:i/>
          <w:color w:val="313131"/>
          <w:spacing w:val="-14"/>
          <w:sz w:val="24"/>
          <w:szCs w:val="24"/>
        </w:rPr>
        <w:t xml:space="preserve"> </w:t>
      </w:r>
      <w:r w:rsidRPr="00C01E80">
        <w:rPr>
          <w:i/>
          <w:color w:val="313131"/>
          <w:sz w:val="24"/>
          <w:szCs w:val="24"/>
        </w:rPr>
        <w:t>commission as set forth herein; and</w:t>
      </w:r>
    </w:p>
    <w:p w14:paraId="407B7EEE" w14:textId="77777777" w:rsidR="009A17A0" w:rsidRPr="00C01E80" w:rsidRDefault="00C814A6" w:rsidP="00633C96">
      <w:pPr>
        <w:pStyle w:val="ListParagraph"/>
        <w:numPr>
          <w:ilvl w:val="1"/>
          <w:numId w:val="64"/>
        </w:numPr>
        <w:tabs>
          <w:tab w:val="left" w:pos="1627"/>
        </w:tabs>
        <w:spacing w:before="188" w:line="254" w:lineRule="auto"/>
        <w:ind w:left="1627" w:right="817" w:hanging="414"/>
        <w:rPr>
          <w:i/>
          <w:color w:val="313131"/>
          <w:sz w:val="24"/>
          <w:szCs w:val="24"/>
        </w:rPr>
      </w:pPr>
      <w:r w:rsidRPr="00C01E80">
        <w:rPr>
          <w:i/>
          <w:color w:val="313131"/>
          <w:sz w:val="24"/>
          <w:szCs w:val="24"/>
        </w:rPr>
        <w:t>Language equivalent with or consistent with section 54.005 of the Local Government Code directing that the recipients of the notice, if they are not the owner, execute an affidavit returnable immediately to the city on a form provided, providing information concerning ownership, note holders, liens, or titles.</w:t>
      </w:r>
    </w:p>
    <w:p w14:paraId="4578FB8C" w14:textId="78118C73" w:rsidR="009A17A0" w:rsidRPr="003A6BC4" w:rsidRDefault="00C814A6" w:rsidP="00633C96">
      <w:pPr>
        <w:pStyle w:val="ListParagraph"/>
        <w:numPr>
          <w:ilvl w:val="0"/>
          <w:numId w:val="64"/>
        </w:numPr>
        <w:tabs>
          <w:tab w:val="left" w:pos="1187"/>
          <w:tab w:val="left" w:pos="1197"/>
        </w:tabs>
        <w:spacing w:before="179" w:line="254" w:lineRule="auto"/>
        <w:ind w:left="1187" w:right="820" w:hanging="392"/>
        <w:rPr>
          <w:i/>
          <w:color w:val="313131"/>
          <w:sz w:val="24"/>
          <w:szCs w:val="24"/>
        </w:rPr>
      </w:pPr>
      <w:r w:rsidRPr="00C01E80">
        <w:rPr>
          <w:i/>
          <w:color w:val="313131"/>
          <w:sz w:val="24"/>
          <w:szCs w:val="24"/>
        </w:rPr>
        <w:tab/>
        <w:t>The</w:t>
      </w:r>
      <w:r w:rsidRPr="00C01E80">
        <w:rPr>
          <w:i/>
          <w:color w:val="313131"/>
          <w:spacing w:val="-15"/>
          <w:sz w:val="24"/>
          <w:szCs w:val="24"/>
        </w:rPr>
        <w:t xml:space="preserve"> </w:t>
      </w:r>
      <w:r w:rsidRPr="00C01E80">
        <w:rPr>
          <w:i/>
          <w:color w:val="313131"/>
          <w:sz w:val="24"/>
          <w:szCs w:val="24"/>
        </w:rPr>
        <w:t>commission</w:t>
      </w:r>
      <w:r w:rsidRPr="00C01E80">
        <w:rPr>
          <w:i/>
          <w:color w:val="313131"/>
          <w:spacing w:val="-4"/>
          <w:sz w:val="24"/>
          <w:szCs w:val="24"/>
        </w:rPr>
        <w:t xml:space="preserve"> </w:t>
      </w:r>
      <w:r w:rsidRPr="00C01E80">
        <w:rPr>
          <w:i/>
          <w:color w:val="313131"/>
          <w:sz w:val="24"/>
          <w:szCs w:val="24"/>
        </w:rPr>
        <w:t>shall</w:t>
      </w:r>
      <w:r w:rsidRPr="00C01E80">
        <w:rPr>
          <w:i/>
          <w:color w:val="313131"/>
          <w:spacing w:val="-8"/>
          <w:sz w:val="24"/>
          <w:szCs w:val="24"/>
        </w:rPr>
        <w:t xml:space="preserve"> </w:t>
      </w:r>
      <w:r w:rsidRPr="00C01E80">
        <w:rPr>
          <w:i/>
          <w:color w:val="313131"/>
          <w:sz w:val="24"/>
          <w:szCs w:val="24"/>
        </w:rPr>
        <w:t>file</w:t>
      </w:r>
      <w:r w:rsidRPr="00C01E80">
        <w:rPr>
          <w:i/>
          <w:color w:val="313131"/>
          <w:spacing w:val="-8"/>
          <w:sz w:val="24"/>
          <w:szCs w:val="24"/>
        </w:rPr>
        <w:t xml:space="preserve"> </w:t>
      </w:r>
      <w:r w:rsidRPr="00C01E80">
        <w:rPr>
          <w:i/>
          <w:color w:val="313131"/>
          <w:sz w:val="24"/>
          <w:szCs w:val="24"/>
        </w:rPr>
        <w:t>notice</w:t>
      </w:r>
      <w:r w:rsidRPr="00C01E80">
        <w:rPr>
          <w:i/>
          <w:color w:val="313131"/>
          <w:spacing w:val="-2"/>
          <w:sz w:val="24"/>
          <w:szCs w:val="24"/>
        </w:rPr>
        <w:t xml:space="preserve"> </w:t>
      </w:r>
      <w:r w:rsidRPr="00C01E80">
        <w:rPr>
          <w:i/>
          <w:color w:val="313131"/>
          <w:sz w:val="24"/>
          <w:szCs w:val="24"/>
        </w:rPr>
        <w:t>of</w:t>
      </w:r>
      <w:r w:rsidRPr="00C01E80">
        <w:rPr>
          <w:i/>
          <w:color w:val="313131"/>
          <w:spacing w:val="-6"/>
          <w:sz w:val="24"/>
          <w:szCs w:val="24"/>
        </w:rPr>
        <w:t xml:space="preserve"> </w:t>
      </w:r>
      <w:r w:rsidRPr="00C01E80">
        <w:rPr>
          <w:i/>
          <w:color w:val="313131"/>
          <w:sz w:val="24"/>
          <w:szCs w:val="24"/>
        </w:rPr>
        <w:t>a proceeding</w:t>
      </w:r>
      <w:r w:rsidRPr="00C01E80">
        <w:rPr>
          <w:i/>
          <w:color w:val="313131"/>
          <w:spacing w:val="-2"/>
          <w:sz w:val="24"/>
          <w:szCs w:val="24"/>
        </w:rPr>
        <w:t xml:space="preserve"> </w:t>
      </w:r>
      <w:r w:rsidRPr="00C01E80">
        <w:rPr>
          <w:i/>
          <w:color w:val="313131"/>
          <w:sz w:val="24"/>
          <w:szCs w:val="24"/>
        </w:rPr>
        <w:t>before</w:t>
      </w:r>
      <w:r w:rsidRPr="00C01E80">
        <w:rPr>
          <w:i/>
          <w:color w:val="313131"/>
          <w:spacing w:val="-3"/>
          <w:sz w:val="24"/>
          <w:szCs w:val="24"/>
        </w:rPr>
        <w:t xml:space="preserve"> </w:t>
      </w:r>
      <w:r w:rsidRPr="00C01E80">
        <w:rPr>
          <w:i/>
          <w:color w:val="313131"/>
          <w:sz w:val="24"/>
          <w:szCs w:val="24"/>
        </w:rPr>
        <w:t>the</w:t>
      </w:r>
      <w:r w:rsidRPr="00C01E80">
        <w:rPr>
          <w:i/>
          <w:color w:val="313131"/>
          <w:spacing w:val="-13"/>
          <w:sz w:val="24"/>
          <w:szCs w:val="24"/>
        </w:rPr>
        <w:t xml:space="preserve"> </w:t>
      </w:r>
      <w:r w:rsidRPr="00C01E80">
        <w:rPr>
          <w:i/>
          <w:color w:val="313131"/>
          <w:sz w:val="24"/>
          <w:szCs w:val="24"/>
        </w:rPr>
        <w:t>commission</w:t>
      </w:r>
      <w:r w:rsidRPr="00C01E80">
        <w:rPr>
          <w:i/>
          <w:color w:val="313131"/>
          <w:spacing w:val="23"/>
          <w:sz w:val="24"/>
          <w:szCs w:val="24"/>
        </w:rPr>
        <w:t xml:space="preserve"> </w:t>
      </w:r>
      <w:r w:rsidRPr="00C01E80">
        <w:rPr>
          <w:i/>
          <w:color w:val="313131"/>
          <w:sz w:val="24"/>
          <w:szCs w:val="24"/>
        </w:rPr>
        <w:t>in</w:t>
      </w:r>
      <w:r w:rsidRPr="00C01E80">
        <w:rPr>
          <w:i/>
          <w:color w:val="313131"/>
          <w:spacing w:val="-7"/>
          <w:sz w:val="24"/>
          <w:szCs w:val="24"/>
        </w:rPr>
        <w:t xml:space="preserve"> </w:t>
      </w:r>
      <w:r w:rsidRPr="00C01E80">
        <w:rPr>
          <w:i/>
          <w:color w:val="313131"/>
          <w:sz w:val="24"/>
          <w:szCs w:val="24"/>
        </w:rPr>
        <w:t>the</w:t>
      </w:r>
      <w:r w:rsidRPr="00C01E80">
        <w:rPr>
          <w:i/>
          <w:color w:val="313131"/>
          <w:spacing w:val="-12"/>
          <w:sz w:val="24"/>
          <w:szCs w:val="24"/>
        </w:rPr>
        <w:t xml:space="preserve"> </w:t>
      </w:r>
      <w:r w:rsidRPr="00C01E80">
        <w:rPr>
          <w:i/>
          <w:color w:val="313131"/>
          <w:sz w:val="24"/>
          <w:szCs w:val="24"/>
        </w:rPr>
        <w:t>official</w:t>
      </w:r>
      <w:r w:rsidRPr="00C01E80">
        <w:rPr>
          <w:i/>
          <w:color w:val="313131"/>
          <w:spacing w:val="-15"/>
          <w:sz w:val="24"/>
          <w:szCs w:val="24"/>
        </w:rPr>
        <w:t xml:space="preserve"> </w:t>
      </w:r>
      <w:r w:rsidRPr="00C01E80">
        <w:rPr>
          <w:i/>
          <w:color w:val="313131"/>
          <w:sz w:val="24"/>
          <w:szCs w:val="24"/>
        </w:rPr>
        <w:t>public</w:t>
      </w:r>
      <w:r w:rsidRPr="00C01E80">
        <w:rPr>
          <w:i/>
          <w:color w:val="313131"/>
          <w:spacing w:val="-8"/>
          <w:sz w:val="24"/>
          <w:szCs w:val="24"/>
        </w:rPr>
        <w:t xml:space="preserve"> </w:t>
      </w:r>
      <w:r w:rsidRPr="00C01E80">
        <w:rPr>
          <w:i/>
          <w:color w:val="313131"/>
          <w:sz w:val="24"/>
          <w:szCs w:val="24"/>
        </w:rPr>
        <w:t>records of real property in the county in which the property is located.</w:t>
      </w:r>
      <w:r w:rsidRPr="00C01E80">
        <w:rPr>
          <w:i/>
          <w:color w:val="313131"/>
          <w:spacing w:val="31"/>
          <w:sz w:val="24"/>
          <w:szCs w:val="24"/>
        </w:rPr>
        <w:t xml:space="preserve"> </w:t>
      </w:r>
      <w:r w:rsidRPr="00C01E80">
        <w:rPr>
          <w:i/>
          <w:color w:val="313131"/>
          <w:sz w:val="24"/>
          <w:szCs w:val="24"/>
        </w:rPr>
        <w:t>The notice must contain the name and address of the owner of the affected property if that information can be determined from a reasonable search</w:t>
      </w:r>
      <w:r w:rsidRPr="00C01E80">
        <w:rPr>
          <w:i/>
          <w:color w:val="313131"/>
          <w:spacing w:val="-4"/>
          <w:sz w:val="24"/>
          <w:szCs w:val="24"/>
        </w:rPr>
        <w:t xml:space="preserve"> </w:t>
      </w:r>
      <w:r w:rsidRPr="00C01E80">
        <w:rPr>
          <w:i/>
          <w:color w:val="313131"/>
          <w:sz w:val="24"/>
          <w:szCs w:val="24"/>
        </w:rPr>
        <w:t>of</w:t>
      </w:r>
      <w:r w:rsidRPr="00C01E80">
        <w:rPr>
          <w:i/>
          <w:color w:val="313131"/>
          <w:spacing w:val="-7"/>
          <w:sz w:val="24"/>
          <w:szCs w:val="24"/>
        </w:rPr>
        <w:t xml:space="preserve"> </w:t>
      </w:r>
      <w:r w:rsidRPr="00C01E80">
        <w:rPr>
          <w:i/>
          <w:color w:val="313131"/>
          <w:sz w:val="24"/>
          <w:szCs w:val="24"/>
        </w:rPr>
        <w:t>the records as</w:t>
      </w:r>
      <w:r w:rsidRPr="00C01E80">
        <w:rPr>
          <w:i/>
          <w:color w:val="313131"/>
          <w:spacing w:val="-1"/>
          <w:sz w:val="24"/>
          <w:szCs w:val="24"/>
        </w:rPr>
        <w:t xml:space="preserve"> </w:t>
      </w:r>
      <w:r w:rsidRPr="00C01E80">
        <w:rPr>
          <w:i/>
          <w:color w:val="313131"/>
          <w:sz w:val="24"/>
          <w:szCs w:val="24"/>
        </w:rPr>
        <w:t>set forth in subsection (b)</w:t>
      </w:r>
      <w:r w:rsidRPr="00C01E80">
        <w:rPr>
          <w:i/>
          <w:color w:val="313131"/>
          <w:spacing w:val="-5"/>
          <w:sz w:val="24"/>
          <w:szCs w:val="24"/>
        </w:rPr>
        <w:t xml:space="preserve"> </w:t>
      </w:r>
      <w:r w:rsidRPr="00C01E80">
        <w:rPr>
          <w:i/>
          <w:color w:val="313131"/>
          <w:sz w:val="24"/>
          <w:szCs w:val="24"/>
        </w:rPr>
        <w:t>of</w:t>
      </w:r>
      <w:r w:rsidRPr="00C01E80">
        <w:rPr>
          <w:i/>
          <w:color w:val="313131"/>
          <w:spacing w:val="-4"/>
          <w:sz w:val="24"/>
          <w:szCs w:val="24"/>
        </w:rPr>
        <w:t xml:space="preserve"> </w:t>
      </w:r>
      <w:r w:rsidRPr="00C01E80">
        <w:rPr>
          <w:i/>
          <w:color w:val="313131"/>
          <w:sz w:val="24"/>
          <w:szCs w:val="24"/>
        </w:rPr>
        <w:t>this</w:t>
      </w:r>
      <w:r w:rsidRPr="00C01E80">
        <w:rPr>
          <w:i/>
          <w:color w:val="313131"/>
          <w:spacing w:val="-1"/>
          <w:sz w:val="24"/>
          <w:szCs w:val="24"/>
        </w:rPr>
        <w:t xml:space="preserve"> </w:t>
      </w:r>
      <w:r w:rsidRPr="00C01E80">
        <w:rPr>
          <w:i/>
          <w:color w:val="313131"/>
          <w:sz w:val="24"/>
          <w:szCs w:val="24"/>
        </w:rPr>
        <w:t>section,</w:t>
      </w:r>
      <w:r w:rsidRPr="00C01E80">
        <w:rPr>
          <w:i/>
          <w:color w:val="313131"/>
          <w:spacing w:val="-1"/>
          <w:sz w:val="24"/>
          <w:szCs w:val="24"/>
        </w:rPr>
        <w:t xml:space="preserve"> </w:t>
      </w:r>
      <w:r w:rsidRPr="00C01E80">
        <w:rPr>
          <w:i/>
          <w:color w:val="313131"/>
          <w:sz w:val="24"/>
          <w:szCs w:val="24"/>
        </w:rPr>
        <w:t>a</w:t>
      </w:r>
      <w:r w:rsidRPr="00C01E80">
        <w:rPr>
          <w:i/>
          <w:color w:val="313131"/>
          <w:spacing w:val="-6"/>
          <w:sz w:val="24"/>
          <w:szCs w:val="24"/>
        </w:rPr>
        <w:t xml:space="preserve"> </w:t>
      </w:r>
      <w:r w:rsidRPr="00C01E80">
        <w:rPr>
          <w:i/>
          <w:color w:val="313131"/>
          <w:sz w:val="24"/>
          <w:szCs w:val="24"/>
        </w:rPr>
        <w:t xml:space="preserve">legal description of the affected property, and a description of the proceeding. The filing of the notice is binding on subsequent grantees, lienholders, or other transferees of an </w:t>
      </w:r>
      <w:r w:rsidRPr="00C01E80">
        <w:rPr>
          <w:i/>
          <w:color w:val="313131"/>
          <w:sz w:val="24"/>
          <w:szCs w:val="24"/>
        </w:rPr>
        <w:lastRenderedPageBreak/>
        <w:t>interest in the property who acquire such interest after the filing of the notice and constitutes notice of the proceeding on any subsequent</w:t>
      </w:r>
      <w:r w:rsidRPr="00C01E80">
        <w:rPr>
          <w:i/>
          <w:color w:val="313131"/>
          <w:spacing w:val="-2"/>
          <w:sz w:val="24"/>
          <w:szCs w:val="24"/>
        </w:rPr>
        <w:t xml:space="preserve"> </w:t>
      </w:r>
      <w:r w:rsidRPr="00C01E80">
        <w:rPr>
          <w:i/>
          <w:color w:val="313131"/>
          <w:sz w:val="24"/>
          <w:szCs w:val="24"/>
        </w:rPr>
        <w:t>recipient of</w:t>
      </w:r>
      <w:r w:rsidRPr="00C01E80">
        <w:rPr>
          <w:i/>
          <w:color w:val="313131"/>
          <w:spacing w:val="-2"/>
          <w:sz w:val="24"/>
          <w:szCs w:val="24"/>
        </w:rPr>
        <w:t xml:space="preserve"> </w:t>
      </w:r>
      <w:r w:rsidRPr="00C01E80">
        <w:rPr>
          <w:i/>
          <w:color w:val="313131"/>
          <w:sz w:val="24"/>
          <w:szCs w:val="24"/>
        </w:rPr>
        <w:t>any interest in</w:t>
      </w:r>
      <w:r w:rsidRPr="00C01E80">
        <w:rPr>
          <w:i/>
          <w:color w:val="313131"/>
          <w:spacing w:val="-8"/>
          <w:sz w:val="24"/>
          <w:szCs w:val="24"/>
        </w:rPr>
        <w:t xml:space="preserve"> </w:t>
      </w:r>
      <w:r w:rsidRPr="00C01E80">
        <w:rPr>
          <w:i/>
          <w:color w:val="313131"/>
          <w:sz w:val="24"/>
          <w:szCs w:val="24"/>
        </w:rPr>
        <w:t>the</w:t>
      </w:r>
      <w:r w:rsidRPr="00C01E80">
        <w:rPr>
          <w:i/>
          <w:color w:val="313131"/>
          <w:spacing w:val="-5"/>
          <w:sz w:val="24"/>
          <w:szCs w:val="24"/>
        </w:rPr>
        <w:t xml:space="preserve"> </w:t>
      </w:r>
      <w:r w:rsidRPr="00C01E80">
        <w:rPr>
          <w:i/>
          <w:color w:val="313131"/>
          <w:sz w:val="24"/>
          <w:szCs w:val="24"/>
        </w:rPr>
        <w:t>property who</w:t>
      </w:r>
      <w:r w:rsidRPr="00C01E80">
        <w:rPr>
          <w:i/>
          <w:color w:val="313131"/>
          <w:spacing w:val="-2"/>
          <w:sz w:val="24"/>
          <w:szCs w:val="24"/>
        </w:rPr>
        <w:t xml:space="preserve"> </w:t>
      </w:r>
      <w:r w:rsidRPr="00C01E80">
        <w:rPr>
          <w:i/>
          <w:color w:val="313131"/>
          <w:sz w:val="24"/>
          <w:szCs w:val="24"/>
        </w:rPr>
        <w:t>acquires such</w:t>
      </w:r>
      <w:r w:rsidRPr="00C01E80">
        <w:rPr>
          <w:i/>
          <w:color w:val="313131"/>
          <w:spacing w:val="-4"/>
          <w:sz w:val="24"/>
          <w:szCs w:val="24"/>
        </w:rPr>
        <w:t xml:space="preserve"> </w:t>
      </w:r>
      <w:r w:rsidRPr="00C01E80">
        <w:rPr>
          <w:i/>
          <w:color w:val="313131"/>
          <w:sz w:val="24"/>
          <w:szCs w:val="24"/>
        </w:rPr>
        <w:t>interest</w:t>
      </w:r>
      <w:r w:rsidRPr="00C01E80">
        <w:rPr>
          <w:i/>
          <w:color w:val="313131"/>
          <w:spacing w:val="-4"/>
          <w:sz w:val="24"/>
          <w:szCs w:val="24"/>
        </w:rPr>
        <w:t xml:space="preserve"> </w:t>
      </w:r>
      <w:r w:rsidRPr="00C01E80">
        <w:rPr>
          <w:i/>
          <w:color w:val="313131"/>
          <w:sz w:val="24"/>
          <w:szCs w:val="24"/>
        </w:rPr>
        <w:t>after</w:t>
      </w:r>
      <w:r w:rsidRPr="00C01E80">
        <w:rPr>
          <w:i/>
          <w:color w:val="313131"/>
          <w:spacing w:val="-4"/>
          <w:sz w:val="24"/>
          <w:szCs w:val="24"/>
        </w:rPr>
        <w:t xml:space="preserve"> </w:t>
      </w:r>
      <w:r w:rsidRPr="00C01E80">
        <w:rPr>
          <w:i/>
          <w:color w:val="313131"/>
          <w:sz w:val="24"/>
          <w:szCs w:val="24"/>
        </w:rPr>
        <w:t>the filing</w:t>
      </w:r>
      <w:r w:rsidRPr="00C01E80">
        <w:rPr>
          <w:i/>
          <w:color w:val="313131"/>
          <w:spacing w:val="-1"/>
          <w:sz w:val="24"/>
          <w:szCs w:val="24"/>
        </w:rPr>
        <w:t xml:space="preserve"> </w:t>
      </w:r>
      <w:r w:rsidRPr="00C01E80">
        <w:rPr>
          <w:i/>
          <w:color w:val="313131"/>
          <w:sz w:val="24"/>
          <w:szCs w:val="24"/>
        </w:rPr>
        <w:t xml:space="preserve">of the </w:t>
      </w:r>
      <w:r w:rsidRPr="00C01E80">
        <w:rPr>
          <w:i/>
          <w:color w:val="313131"/>
          <w:spacing w:val="-2"/>
          <w:sz w:val="24"/>
          <w:szCs w:val="24"/>
        </w:rPr>
        <w:t>notice</w:t>
      </w:r>
    </w:p>
    <w:p w14:paraId="1D6F64A0" w14:textId="77777777" w:rsidR="009A17A0" w:rsidRPr="00C01E80" w:rsidRDefault="009A17A0">
      <w:pPr>
        <w:jc w:val="right"/>
        <w:rPr>
          <w:sz w:val="24"/>
          <w:szCs w:val="24"/>
        </w:rPr>
        <w:sectPr w:rsidR="009A17A0" w:rsidRPr="00C01E80">
          <w:type w:val="continuous"/>
          <w:pgSz w:w="12240" w:h="15840"/>
          <w:pgMar w:top="440" w:right="420" w:bottom="280" w:left="600" w:header="720" w:footer="720" w:gutter="0"/>
          <w:cols w:space="720"/>
        </w:sectPr>
      </w:pPr>
    </w:p>
    <w:p w14:paraId="557410F6" w14:textId="0123B05F" w:rsidR="009A17A0" w:rsidRPr="00C01E80" w:rsidRDefault="00C814A6" w:rsidP="00C676AA">
      <w:pPr>
        <w:spacing w:before="88"/>
        <w:rPr>
          <w:sz w:val="24"/>
          <w:szCs w:val="24"/>
        </w:rPr>
      </w:pPr>
      <w:r w:rsidRPr="00C01E80">
        <w:rPr>
          <w:noProof/>
          <w:sz w:val="24"/>
          <w:szCs w:val="24"/>
        </w:rPr>
        <w:lastRenderedPageBreak/>
        <w:drawing>
          <wp:anchor distT="0" distB="0" distL="0" distR="0" simplePos="0" relativeHeight="251657225" behindDoc="1" locked="0" layoutInCell="1" allowOverlap="1" wp14:anchorId="73193253" wp14:editId="6FC6533C">
            <wp:simplePos x="0" y="0"/>
            <wp:positionH relativeFrom="page">
              <wp:posOffset>1230426</wp:posOffset>
            </wp:positionH>
            <wp:positionV relativeFrom="page">
              <wp:posOffset>0</wp:posOffset>
            </wp:positionV>
            <wp:extent cx="6541973" cy="10058400"/>
            <wp:effectExtent l="0" t="0" r="0" b="0"/>
            <wp:wrapNone/>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35" cstate="print"/>
                    <a:stretch>
                      <a:fillRect/>
                    </a:stretch>
                  </pic:blipFill>
                  <pic:spPr>
                    <a:xfrm>
                      <a:off x="0" y="0"/>
                      <a:ext cx="6541973" cy="10058400"/>
                    </a:xfrm>
                    <a:prstGeom prst="rect">
                      <a:avLst/>
                    </a:prstGeom>
                  </pic:spPr>
                </pic:pic>
              </a:graphicData>
            </a:graphic>
          </wp:anchor>
        </w:drawing>
      </w:r>
    </w:p>
    <w:p w14:paraId="60BB881B" w14:textId="77777777" w:rsidR="009A17A0" w:rsidRPr="00C01E80" w:rsidRDefault="00C814A6">
      <w:pPr>
        <w:spacing w:before="135" w:line="235" w:lineRule="auto"/>
        <w:ind w:left="1289" w:right="687" w:hanging="409"/>
        <w:jc w:val="both"/>
        <w:rPr>
          <w:sz w:val="24"/>
          <w:szCs w:val="24"/>
        </w:rPr>
      </w:pPr>
      <w:r w:rsidRPr="00C01E80">
        <w:rPr>
          <w:color w:val="373737"/>
          <w:position w:val="-2"/>
          <w:sz w:val="24"/>
          <w:szCs w:val="24"/>
        </w:rPr>
        <w:t>(t)</w:t>
      </w:r>
      <w:r w:rsidRPr="00C01E80">
        <w:rPr>
          <w:color w:val="373737"/>
          <w:spacing w:val="80"/>
          <w:position w:val="-2"/>
          <w:sz w:val="24"/>
          <w:szCs w:val="24"/>
        </w:rPr>
        <w:t xml:space="preserve"> </w:t>
      </w:r>
      <w:r w:rsidRPr="00C01E80">
        <w:rPr>
          <w:color w:val="373737"/>
          <w:sz w:val="24"/>
          <w:szCs w:val="24"/>
        </w:rPr>
        <w:t>When notice is mailed in accordance with this section to a property owner or lienholder and the United</w:t>
      </w:r>
      <w:r w:rsidRPr="00C01E80">
        <w:rPr>
          <w:color w:val="373737"/>
          <w:spacing w:val="-15"/>
          <w:sz w:val="24"/>
          <w:szCs w:val="24"/>
        </w:rPr>
        <w:t xml:space="preserve"> </w:t>
      </w:r>
      <w:r w:rsidRPr="00C01E80">
        <w:rPr>
          <w:color w:val="373737"/>
          <w:sz w:val="24"/>
          <w:szCs w:val="24"/>
        </w:rPr>
        <w:t>States</w:t>
      </w:r>
      <w:r w:rsidRPr="00C01E80">
        <w:rPr>
          <w:color w:val="373737"/>
          <w:spacing w:val="-8"/>
          <w:sz w:val="24"/>
          <w:szCs w:val="24"/>
        </w:rPr>
        <w:t xml:space="preserve"> </w:t>
      </w:r>
      <w:r w:rsidRPr="00C01E80">
        <w:rPr>
          <w:color w:val="373737"/>
          <w:sz w:val="24"/>
          <w:szCs w:val="24"/>
        </w:rPr>
        <w:t>Postal</w:t>
      </w:r>
      <w:r w:rsidRPr="00C01E80">
        <w:rPr>
          <w:color w:val="373737"/>
          <w:spacing w:val="-15"/>
          <w:sz w:val="24"/>
          <w:szCs w:val="24"/>
        </w:rPr>
        <w:t xml:space="preserve"> </w:t>
      </w:r>
      <w:r w:rsidRPr="00C01E80">
        <w:rPr>
          <w:color w:val="373737"/>
          <w:sz w:val="24"/>
          <w:szCs w:val="24"/>
        </w:rPr>
        <w:t>Service</w:t>
      </w:r>
      <w:r w:rsidRPr="00C01E80">
        <w:rPr>
          <w:color w:val="373737"/>
          <w:spacing w:val="-9"/>
          <w:sz w:val="24"/>
          <w:szCs w:val="24"/>
        </w:rPr>
        <w:t xml:space="preserve"> </w:t>
      </w:r>
      <w:r w:rsidRPr="00C01E80">
        <w:rPr>
          <w:color w:val="373737"/>
          <w:sz w:val="24"/>
          <w:szCs w:val="24"/>
        </w:rPr>
        <w:t>returns the</w:t>
      </w:r>
      <w:r w:rsidRPr="00C01E80">
        <w:rPr>
          <w:color w:val="373737"/>
          <w:spacing w:val="-7"/>
          <w:sz w:val="24"/>
          <w:szCs w:val="24"/>
        </w:rPr>
        <w:t xml:space="preserve"> </w:t>
      </w:r>
      <w:r w:rsidRPr="00C01E80">
        <w:rPr>
          <w:color w:val="373737"/>
          <w:sz w:val="24"/>
          <w:szCs w:val="24"/>
        </w:rPr>
        <w:t>notice</w:t>
      </w:r>
      <w:r w:rsidRPr="00C01E80">
        <w:rPr>
          <w:color w:val="373737"/>
          <w:spacing w:val="-13"/>
          <w:sz w:val="24"/>
          <w:szCs w:val="24"/>
        </w:rPr>
        <w:t xml:space="preserve"> </w:t>
      </w:r>
      <w:r w:rsidRPr="00C01E80">
        <w:rPr>
          <w:color w:val="373737"/>
          <w:sz w:val="24"/>
          <w:szCs w:val="24"/>
        </w:rPr>
        <w:t>as "refused"</w:t>
      </w:r>
      <w:r w:rsidRPr="00C01E80">
        <w:rPr>
          <w:color w:val="373737"/>
          <w:spacing w:val="-1"/>
          <w:sz w:val="24"/>
          <w:szCs w:val="24"/>
        </w:rPr>
        <w:t xml:space="preserve"> </w:t>
      </w:r>
      <w:r w:rsidRPr="00C01E80">
        <w:rPr>
          <w:color w:val="373737"/>
          <w:sz w:val="24"/>
          <w:szCs w:val="24"/>
        </w:rPr>
        <w:t>or</w:t>
      </w:r>
      <w:r w:rsidRPr="00C01E80">
        <w:rPr>
          <w:color w:val="373737"/>
          <w:spacing w:val="-7"/>
          <w:sz w:val="24"/>
          <w:szCs w:val="24"/>
        </w:rPr>
        <w:t xml:space="preserve"> </w:t>
      </w:r>
      <w:r w:rsidRPr="00C01E80">
        <w:rPr>
          <w:color w:val="373737"/>
          <w:sz w:val="24"/>
          <w:szCs w:val="24"/>
        </w:rPr>
        <w:t>"unclaimed," the validity</w:t>
      </w:r>
      <w:r w:rsidRPr="00C01E80">
        <w:rPr>
          <w:color w:val="373737"/>
          <w:spacing w:val="-11"/>
          <w:sz w:val="24"/>
          <w:szCs w:val="24"/>
        </w:rPr>
        <w:t xml:space="preserve"> </w:t>
      </w:r>
      <w:r w:rsidRPr="00C01E80">
        <w:rPr>
          <w:color w:val="373737"/>
          <w:sz w:val="24"/>
          <w:szCs w:val="24"/>
        </w:rPr>
        <w:t>of</w:t>
      </w:r>
      <w:r w:rsidRPr="00C01E80">
        <w:rPr>
          <w:color w:val="373737"/>
          <w:spacing w:val="-5"/>
          <w:sz w:val="24"/>
          <w:szCs w:val="24"/>
        </w:rPr>
        <w:t xml:space="preserve"> </w:t>
      </w:r>
      <w:r w:rsidRPr="00C01E80">
        <w:rPr>
          <w:color w:val="373737"/>
          <w:sz w:val="24"/>
          <w:szCs w:val="24"/>
        </w:rPr>
        <w:t>the</w:t>
      </w:r>
      <w:r w:rsidRPr="00C01E80">
        <w:rPr>
          <w:color w:val="373737"/>
          <w:spacing w:val="-15"/>
          <w:sz w:val="24"/>
          <w:szCs w:val="24"/>
        </w:rPr>
        <w:t xml:space="preserve"> </w:t>
      </w:r>
      <w:r w:rsidRPr="00C01E80">
        <w:rPr>
          <w:color w:val="373737"/>
          <w:sz w:val="24"/>
          <w:szCs w:val="24"/>
        </w:rPr>
        <w:t>notice is not affected, and the notice is considered delivered.</w:t>
      </w:r>
    </w:p>
    <w:p w14:paraId="15614C60" w14:textId="59398726" w:rsidR="009A17A0" w:rsidRPr="00C01E80" w:rsidRDefault="00C814A6" w:rsidP="00633C96">
      <w:pPr>
        <w:pStyle w:val="ListParagraph"/>
        <w:numPr>
          <w:ilvl w:val="0"/>
          <w:numId w:val="65"/>
        </w:numPr>
        <w:tabs>
          <w:tab w:val="left" w:pos="1263"/>
          <w:tab w:val="left" w:pos="1272"/>
        </w:tabs>
        <w:spacing w:before="197" w:line="254" w:lineRule="auto"/>
        <w:ind w:left="1263" w:right="707" w:hanging="393"/>
        <w:jc w:val="both"/>
        <w:rPr>
          <w:color w:val="373737"/>
          <w:sz w:val="24"/>
          <w:szCs w:val="24"/>
        </w:rPr>
      </w:pPr>
      <w:r w:rsidRPr="00C01E80">
        <w:rPr>
          <w:color w:val="373737"/>
          <w:sz w:val="24"/>
          <w:szCs w:val="24"/>
        </w:rPr>
        <w:tab/>
        <w:t>After a</w:t>
      </w:r>
      <w:r w:rsidRPr="00C01E80">
        <w:rPr>
          <w:color w:val="373737"/>
          <w:spacing w:val="-3"/>
          <w:sz w:val="24"/>
          <w:szCs w:val="24"/>
        </w:rPr>
        <w:t xml:space="preserve"> </w:t>
      </w:r>
      <w:r w:rsidRPr="00C01E80">
        <w:rPr>
          <w:color w:val="373737"/>
          <w:sz w:val="24"/>
          <w:szCs w:val="24"/>
        </w:rPr>
        <w:t>hearing on an</w:t>
      </w:r>
      <w:r w:rsidRPr="00C01E80">
        <w:rPr>
          <w:color w:val="373737"/>
          <w:spacing w:val="-1"/>
          <w:sz w:val="24"/>
          <w:szCs w:val="24"/>
        </w:rPr>
        <w:t xml:space="preserve"> </w:t>
      </w:r>
      <w:r w:rsidRPr="00C01E80">
        <w:rPr>
          <w:color w:val="373737"/>
          <w:sz w:val="24"/>
          <w:szCs w:val="24"/>
        </w:rPr>
        <w:t xml:space="preserve">affected property, the commission shall reduce any order it issues to writing. </w:t>
      </w:r>
      <w:r w:rsidRPr="00C01E80">
        <w:rPr>
          <w:color w:val="363636"/>
          <w:sz w:val="24"/>
          <w:szCs w:val="24"/>
        </w:rPr>
        <w:t>Each such</w:t>
      </w:r>
      <w:r w:rsidRPr="00C01E80">
        <w:rPr>
          <w:color w:val="363636"/>
          <w:spacing w:val="-9"/>
          <w:sz w:val="24"/>
          <w:szCs w:val="24"/>
        </w:rPr>
        <w:t xml:space="preserve"> </w:t>
      </w:r>
      <w:r w:rsidRPr="00C01E80">
        <w:rPr>
          <w:color w:val="363636"/>
          <w:sz w:val="24"/>
          <w:szCs w:val="24"/>
        </w:rPr>
        <w:t>order shall</w:t>
      </w:r>
      <w:r w:rsidRPr="00C01E80">
        <w:rPr>
          <w:color w:val="363636"/>
          <w:spacing w:val="-1"/>
          <w:sz w:val="24"/>
          <w:szCs w:val="24"/>
        </w:rPr>
        <w:t xml:space="preserve"> </w:t>
      </w:r>
      <w:r w:rsidRPr="00C01E80">
        <w:rPr>
          <w:color w:val="363636"/>
          <w:sz w:val="24"/>
          <w:szCs w:val="24"/>
        </w:rPr>
        <w:t>specify</w:t>
      </w:r>
      <w:r w:rsidRPr="00C01E80">
        <w:rPr>
          <w:color w:val="363636"/>
          <w:spacing w:val="-1"/>
          <w:sz w:val="24"/>
          <w:szCs w:val="24"/>
        </w:rPr>
        <w:t xml:space="preserve"> </w:t>
      </w:r>
      <w:r w:rsidRPr="00C01E80">
        <w:rPr>
          <w:color w:val="363636"/>
          <w:sz w:val="24"/>
          <w:szCs w:val="24"/>
        </w:rPr>
        <w:t>the action to</w:t>
      </w:r>
      <w:r w:rsidRPr="00C01E80">
        <w:rPr>
          <w:color w:val="363636"/>
          <w:spacing w:val="-8"/>
          <w:sz w:val="24"/>
          <w:szCs w:val="24"/>
        </w:rPr>
        <w:t xml:space="preserve"> </w:t>
      </w:r>
      <w:r w:rsidRPr="00C01E80">
        <w:rPr>
          <w:color w:val="363636"/>
          <w:sz w:val="24"/>
          <w:szCs w:val="24"/>
        </w:rPr>
        <w:t>be</w:t>
      </w:r>
      <w:r w:rsidRPr="00C01E80">
        <w:rPr>
          <w:color w:val="363636"/>
          <w:spacing w:val="-7"/>
          <w:sz w:val="24"/>
          <w:szCs w:val="24"/>
        </w:rPr>
        <w:t xml:space="preserve"> </w:t>
      </w:r>
      <w:r w:rsidRPr="00C01E80">
        <w:rPr>
          <w:color w:val="363636"/>
          <w:sz w:val="24"/>
          <w:szCs w:val="24"/>
        </w:rPr>
        <w:t>taken</w:t>
      </w:r>
      <w:r w:rsidRPr="00C01E80">
        <w:rPr>
          <w:color w:val="363636"/>
          <w:spacing w:val="-1"/>
          <w:sz w:val="24"/>
          <w:szCs w:val="24"/>
        </w:rPr>
        <w:t xml:space="preserve"> </w:t>
      </w:r>
      <w:r w:rsidRPr="00C01E80">
        <w:rPr>
          <w:color w:val="363636"/>
          <w:sz w:val="24"/>
          <w:szCs w:val="24"/>
        </w:rPr>
        <w:t>as</w:t>
      </w:r>
      <w:r w:rsidRPr="00C01E80">
        <w:rPr>
          <w:color w:val="363636"/>
          <w:spacing w:val="-8"/>
          <w:sz w:val="24"/>
          <w:szCs w:val="24"/>
        </w:rPr>
        <w:t xml:space="preserve"> </w:t>
      </w:r>
      <w:r w:rsidRPr="00C01E80">
        <w:rPr>
          <w:color w:val="363636"/>
          <w:sz w:val="24"/>
          <w:szCs w:val="24"/>
        </w:rPr>
        <w:t>part of</w:t>
      </w:r>
      <w:r w:rsidRPr="00C01E80">
        <w:rPr>
          <w:color w:val="363636"/>
          <w:spacing w:val="-12"/>
          <w:sz w:val="24"/>
          <w:szCs w:val="24"/>
        </w:rPr>
        <w:t xml:space="preserve"> </w:t>
      </w:r>
      <w:r w:rsidRPr="00C01E80">
        <w:rPr>
          <w:color w:val="363636"/>
          <w:sz w:val="24"/>
          <w:szCs w:val="24"/>
        </w:rPr>
        <w:t>the notice and</w:t>
      </w:r>
      <w:r w:rsidRPr="00C01E80">
        <w:rPr>
          <w:color w:val="363636"/>
          <w:spacing w:val="-4"/>
          <w:sz w:val="24"/>
          <w:szCs w:val="24"/>
        </w:rPr>
        <w:t xml:space="preserve"> </w:t>
      </w:r>
      <w:r w:rsidRPr="00C01E80">
        <w:rPr>
          <w:color w:val="363636"/>
          <w:sz w:val="24"/>
          <w:szCs w:val="24"/>
        </w:rPr>
        <w:t>shall order the</w:t>
      </w:r>
      <w:r w:rsidRPr="00C01E80">
        <w:rPr>
          <w:color w:val="363636"/>
          <w:spacing w:val="-5"/>
          <w:sz w:val="24"/>
          <w:szCs w:val="24"/>
        </w:rPr>
        <w:t xml:space="preserve"> </w:t>
      </w:r>
      <w:r w:rsidRPr="00C01E80">
        <w:rPr>
          <w:color w:val="363636"/>
          <w:sz w:val="24"/>
          <w:szCs w:val="24"/>
        </w:rPr>
        <w:t>owner, lienholder, or mortgagee of the building to, within 30 calendar days, secure the building from unauthorized entry or repair, remove, or demolish the building, unless the owner or lienholder establishes</w:t>
      </w:r>
      <w:r w:rsidRPr="00C01E80">
        <w:rPr>
          <w:color w:val="363636"/>
          <w:spacing w:val="-1"/>
          <w:sz w:val="24"/>
          <w:szCs w:val="24"/>
        </w:rPr>
        <w:t xml:space="preserve"> </w:t>
      </w:r>
      <w:r w:rsidRPr="00C01E80">
        <w:rPr>
          <w:color w:val="363636"/>
          <w:sz w:val="24"/>
          <w:szCs w:val="24"/>
        </w:rPr>
        <w:t>at</w:t>
      </w:r>
      <w:r w:rsidRPr="00C01E80">
        <w:rPr>
          <w:color w:val="363636"/>
          <w:spacing w:val="-4"/>
          <w:sz w:val="24"/>
          <w:szCs w:val="24"/>
        </w:rPr>
        <w:t xml:space="preserve"> </w:t>
      </w:r>
      <w:r w:rsidRPr="00C01E80">
        <w:rPr>
          <w:color w:val="363636"/>
          <w:sz w:val="24"/>
          <w:szCs w:val="24"/>
        </w:rPr>
        <w:t>the</w:t>
      </w:r>
      <w:r w:rsidRPr="00C01E80">
        <w:rPr>
          <w:color w:val="363636"/>
          <w:spacing w:val="-15"/>
          <w:sz w:val="24"/>
          <w:szCs w:val="24"/>
        </w:rPr>
        <w:t xml:space="preserve"> </w:t>
      </w:r>
      <w:r w:rsidRPr="00C01E80">
        <w:rPr>
          <w:color w:val="363636"/>
          <w:sz w:val="24"/>
          <w:szCs w:val="24"/>
        </w:rPr>
        <w:t>hearing</w:t>
      </w:r>
      <w:r w:rsidRPr="00C01E80">
        <w:rPr>
          <w:color w:val="363636"/>
          <w:spacing w:val="-7"/>
          <w:sz w:val="24"/>
          <w:szCs w:val="24"/>
        </w:rPr>
        <w:t xml:space="preserve"> </w:t>
      </w:r>
      <w:r w:rsidRPr="00C01E80">
        <w:rPr>
          <w:color w:val="363636"/>
          <w:sz w:val="24"/>
          <w:szCs w:val="24"/>
        </w:rPr>
        <w:t>that</w:t>
      </w:r>
      <w:r w:rsidRPr="00C01E80">
        <w:rPr>
          <w:color w:val="363636"/>
          <w:spacing w:val="-7"/>
          <w:sz w:val="24"/>
          <w:szCs w:val="24"/>
        </w:rPr>
        <w:t xml:space="preserve"> </w:t>
      </w:r>
      <w:r w:rsidRPr="00C01E80">
        <w:rPr>
          <w:color w:val="363636"/>
          <w:sz w:val="24"/>
          <w:szCs w:val="24"/>
        </w:rPr>
        <w:t>the</w:t>
      </w:r>
      <w:r w:rsidRPr="00C01E80">
        <w:rPr>
          <w:color w:val="363636"/>
          <w:spacing w:val="-10"/>
          <w:sz w:val="24"/>
          <w:szCs w:val="24"/>
        </w:rPr>
        <w:t xml:space="preserve"> </w:t>
      </w:r>
      <w:r w:rsidRPr="00C01E80">
        <w:rPr>
          <w:color w:val="363636"/>
          <w:sz w:val="24"/>
          <w:szCs w:val="24"/>
        </w:rPr>
        <w:t>work</w:t>
      </w:r>
      <w:r w:rsidRPr="00C01E80">
        <w:rPr>
          <w:color w:val="363636"/>
          <w:spacing w:val="-4"/>
          <w:sz w:val="24"/>
          <w:szCs w:val="24"/>
        </w:rPr>
        <w:t xml:space="preserve"> </w:t>
      </w:r>
      <w:r w:rsidRPr="00C01E80">
        <w:rPr>
          <w:color w:val="363636"/>
          <w:sz w:val="24"/>
          <w:szCs w:val="24"/>
        </w:rPr>
        <w:t xml:space="preserve">cannot </w:t>
      </w:r>
      <w:r w:rsidR="00662E0E" w:rsidRPr="00C01E80">
        <w:rPr>
          <w:color w:val="363636"/>
          <w:sz w:val="24"/>
          <w:szCs w:val="24"/>
        </w:rPr>
        <w:t>be</w:t>
      </w:r>
      <w:r w:rsidRPr="00C01E80">
        <w:rPr>
          <w:color w:val="363636"/>
          <w:spacing w:val="-11"/>
          <w:sz w:val="24"/>
          <w:szCs w:val="24"/>
        </w:rPr>
        <w:t xml:space="preserve"> </w:t>
      </w:r>
      <w:r w:rsidRPr="00C01E80">
        <w:rPr>
          <w:color w:val="363636"/>
          <w:sz w:val="24"/>
          <w:szCs w:val="24"/>
        </w:rPr>
        <w:t>performed within 30</w:t>
      </w:r>
      <w:r w:rsidRPr="00C01E80">
        <w:rPr>
          <w:color w:val="363636"/>
          <w:spacing w:val="-10"/>
          <w:sz w:val="24"/>
          <w:szCs w:val="24"/>
        </w:rPr>
        <w:t xml:space="preserve"> </w:t>
      </w:r>
      <w:r w:rsidRPr="00C01E80">
        <w:rPr>
          <w:color w:val="363636"/>
          <w:sz w:val="24"/>
          <w:szCs w:val="24"/>
        </w:rPr>
        <w:t>calendar</w:t>
      </w:r>
      <w:r w:rsidRPr="00C01E80">
        <w:rPr>
          <w:color w:val="363636"/>
          <w:spacing w:val="-7"/>
          <w:sz w:val="24"/>
          <w:szCs w:val="24"/>
        </w:rPr>
        <w:t xml:space="preserve"> </w:t>
      </w:r>
      <w:r w:rsidRPr="00C01E80">
        <w:rPr>
          <w:color w:val="363636"/>
          <w:sz w:val="24"/>
          <w:szCs w:val="24"/>
        </w:rPr>
        <w:t>days. If the commission allows the owner, lienholder, or mortgagee more than 30 calendar days to repair, remove, or demolish the building, the commission shall set forth specific time schedules for the commencement and</w:t>
      </w:r>
      <w:r w:rsidRPr="00C01E80">
        <w:rPr>
          <w:color w:val="363636"/>
          <w:spacing w:val="-13"/>
          <w:sz w:val="24"/>
          <w:szCs w:val="24"/>
        </w:rPr>
        <w:t xml:space="preserve"> </w:t>
      </w:r>
      <w:r w:rsidRPr="00C01E80">
        <w:rPr>
          <w:color w:val="363636"/>
          <w:sz w:val="24"/>
          <w:szCs w:val="24"/>
        </w:rPr>
        <w:t>performance</w:t>
      </w:r>
      <w:r w:rsidRPr="00C01E80">
        <w:rPr>
          <w:color w:val="363636"/>
          <w:spacing w:val="-9"/>
          <w:sz w:val="24"/>
          <w:szCs w:val="24"/>
        </w:rPr>
        <w:t xml:space="preserve"> </w:t>
      </w:r>
      <w:r w:rsidRPr="00C01E80">
        <w:rPr>
          <w:color w:val="363636"/>
          <w:sz w:val="24"/>
          <w:szCs w:val="24"/>
        </w:rPr>
        <w:t>of</w:t>
      </w:r>
      <w:r w:rsidRPr="00C01E80">
        <w:rPr>
          <w:color w:val="363636"/>
          <w:spacing w:val="-5"/>
          <w:sz w:val="24"/>
          <w:szCs w:val="24"/>
        </w:rPr>
        <w:t xml:space="preserve"> </w:t>
      </w:r>
      <w:r w:rsidRPr="00C01E80">
        <w:rPr>
          <w:color w:val="363636"/>
          <w:sz w:val="24"/>
          <w:szCs w:val="24"/>
        </w:rPr>
        <w:t>the</w:t>
      </w:r>
      <w:r w:rsidRPr="00C01E80">
        <w:rPr>
          <w:color w:val="363636"/>
          <w:spacing w:val="-2"/>
          <w:sz w:val="24"/>
          <w:szCs w:val="24"/>
        </w:rPr>
        <w:t xml:space="preserve"> </w:t>
      </w:r>
      <w:r w:rsidRPr="00C01E80">
        <w:rPr>
          <w:color w:val="363636"/>
          <w:sz w:val="24"/>
          <w:szCs w:val="24"/>
        </w:rPr>
        <w:t>work</w:t>
      </w:r>
      <w:r w:rsidRPr="00C01E80">
        <w:rPr>
          <w:color w:val="363636"/>
          <w:spacing w:val="-4"/>
          <w:sz w:val="24"/>
          <w:szCs w:val="24"/>
        </w:rPr>
        <w:t xml:space="preserve"> </w:t>
      </w:r>
      <w:r w:rsidRPr="00C01E80">
        <w:rPr>
          <w:color w:val="363636"/>
          <w:sz w:val="24"/>
          <w:szCs w:val="24"/>
        </w:rPr>
        <w:t>and</w:t>
      </w:r>
      <w:r w:rsidRPr="00C01E80">
        <w:rPr>
          <w:color w:val="363636"/>
          <w:spacing w:val="-6"/>
          <w:sz w:val="24"/>
          <w:szCs w:val="24"/>
        </w:rPr>
        <w:t xml:space="preserve"> </w:t>
      </w:r>
      <w:r w:rsidRPr="00C01E80">
        <w:rPr>
          <w:color w:val="363636"/>
          <w:sz w:val="24"/>
          <w:szCs w:val="24"/>
        </w:rPr>
        <w:t>shall require the</w:t>
      </w:r>
      <w:r w:rsidRPr="00C01E80">
        <w:rPr>
          <w:color w:val="363636"/>
          <w:spacing w:val="-11"/>
          <w:sz w:val="24"/>
          <w:szCs w:val="24"/>
        </w:rPr>
        <w:t xml:space="preserve"> </w:t>
      </w:r>
      <w:r w:rsidRPr="00C01E80">
        <w:rPr>
          <w:color w:val="363636"/>
          <w:sz w:val="24"/>
          <w:szCs w:val="24"/>
        </w:rPr>
        <w:t>owner, lienholder,</w:t>
      </w:r>
      <w:r w:rsidRPr="00C01E80">
        <w:rPr>
          <w:color w:val="363636"/>
          <w:spacing w:val="-2"/>
          <w:sz w:val="24"/>
          <w:szCs w:val="24"/>
        </w:rPr>
        <w:t xml:space="preserve"> </w:t>
      </w:r>
      <w:r w:rsidRPr="00C01E80">
        <w:rPr>
          <w:color w:val="363636"/>
          <w:sz w:val="24"/>
          <w:szCs w:val="24"/>
        </w:rPr>
        <w:t>or</w:t>
      </w:r>
      <w:r w:rsidRPr="00C01E80">
        <w:rPr>
          <w:color w:val="363636"/>
          <w:spacing w:val="-13"/>
          <w:sz w:val="24"/>
          <w:szCs w:val="24"/>
        </w:rPr>
        <w:t xml:space="preserve"> </w:t>
      </w:r>
      <w:r w:rsidRPr="00C01E80">
        <w:rPr>
          <w:color w:val="363636"/>
          <w:sz w:val="24"/>
          <w:szCs w:val="24"/>
        </w:rPr>
        <w:t xml:space="preserve">mortgagee to secure the property in a reasonable manner from unauthorized entry while the work is being </w:t>
      </w:r>
      <w:r w:rsidRPr="00C01E80">
        <w:rPr>
          <w:color w:val="363636"/>
          <w:spacing w:val="-2"/>
          <w:sz w:val="24"/>
          <w:szCs w:val="24"/>
        </w:rPr>
        <w:t>performed.</w:t>
      </w:r>
    </w:p>
    <w:p w14:paraId="50BBCD2D" w14:textId="77777777" w:rsidR="009A17A0" w:rsidRPr="00C01E80" w:rsidRDefault="00C814A6" w:rsidP="00633C96">
      <w:pPr>
        <w:pStyle w:val="ListParagraph"/>
        <w:numPr>
          <w:ilvl w:val="0"/>
          <w:numId w:val="65"/>
        </w:numPr>
        <w:tabs>
          <w:tab w:val="left" w:pos="1245"/>
        </w:tabs>
        <w:spacing w:before="168" w:line="254" w:lineRule="auto"/>
        <w:ind w:left="1245" w:right="736" w:hanging="403"/>
        <w:jc w:val="both"/>
        <w:rPr>
          <w:color w:val="363636"/>
          <w:sz w:val="24"/>
          <w:szCs w:val="24"/>
        </w:rPr>
      </w:pPr>
      <w:r w:rsidRPr="00C01E80">
        <w:rPr>
          <w:color w:val="363636"/>
          <w:sz w:val="24"/>
          <w:szCs w:val="24"/>
        </w:rPr>
        <w:t>The</w:t>
      </w:r>
      <w:r w:rsidRPr="00C01E80">
        <w:rPr>
          <w:color w:val="363636"/>
          <w:spacing w:val="-6"/>
          <w:sz w:val="24"/>
          <w:szCs w:val="24"/>
        </w:rPr>
        <w:t xml:space="preserve"> </w:t>
      </w:r>
      <w:r w:rsidRPr="00C01E80">
        <w:rPr>
          <w:color w:val="363636"/>
          <w:sz w:val="24"/>
          <w:szCs w:val="24"/>
        </w:rPr>
        <w:t>commission</w:t>
      </w:r>
      <w:r w:rsidRPr="00C01E80">
        <w:rPr>
          <w:color w:val="363636"/>
          <w:spacing w:val="-4"/>
          <w:sz w:val="24"/>
          <w:szCs w:val="24"/>
        </w:rPr>
        <w:t xml:space="preserve"> </w:t>
      </w:r>
      <w:r w:rsidRPr="00C01E80">
        <w:rPr>
          <w:color w:val="363636"/>
          <w:sz w:val="24"/>
          <w:szCs w:val="24"/>
        </w:rPr>
        <w:t>shall</w:t>
      </w:r>
      <w:r w:rsidRPr="00C01E80">
        <w:rPr>
          <w:color w:val="363636"/>
          <w:spacing w:val="-9"/>
          <w:sz w:val="24"/>
          <w:szCs w:val="24"/>
        </w:rPr>
        <w:t xml:space="preserve"> </w:t>
      </w:r>
      <w:r w:rsidRPr="00C01E80">
        <w:rPr>
          <w:color w:val="363636"/>
          <w:sz w:val="24"/>
          <w:szCs w:val="24"/>
        </w:rPr>
        <w:t>not</w:t>
      </w:r>
      <w:r w:rsidRPr="00C01E80">
        <w:rPr>
          <w:color w:val="363636"/>
          <w:spacing w:val="-5"/>
          <w:sz w:val="24"/>
          <w:szCs w:val="24"/>
        </w:rPr>
        <w:t xml:space="preserve"> </w:t>
      </w:r>
      <w:r w:rsidRPr="00C01E80">
        <w:rPr>
          <w:color w:val="363636"/>
          <w:sz w:val="24"/>
          <w:szCs w:val="24"/>
        </w:rPr>
        <w:t>allow</w:t>
      </w:r>
      <w:r w:rsidRPr="00C01E80">
        <w:rPr>
          <w:color w:val="363636"/>
          <w:spacing w:val="-5"/>
          <w:sz w:val="24"/>
          <w:szCs w:val="24"/>
        </w:rPr>
        <w:t xml:space="preserve"> </w:t>
      </w:r>
      <w:r w:rsidRPr="00C01E80">
        <w:rPr>
          <w:color w:val="363636"/>
          <w:sz w:val="24"/>
          <w:szCs w:val="24"/>
        </w:rPr>
        <w:t>the</w:t>
      </w:r>
      <w:r w:rsidRPr="00C01E80">
        <w:rPr>
          <w:color w:val="363636"/>
          <w:spacing w:val="-9"/>
          <w:sz w:val="24"/>
          <w:szCs w:val="24"/>
        </w:rPr>
        <w:t xml:space="preserve"> </w:t>
      </w:r>
      <w:r w:rsidRPr="00C01E80">
        <w:rPr>
          <w:color w:val="363636"/>
          <w:sz w:val="24"/>
          <w:szCs w:val="24"/>
        </w:rPr>
        <w:t>owner,</w:t>
      </w:r>
      <w:r w:rsidRPr="00C01E80">
        <w:rPr>
          <w:color w:val="363636"/>
          <w:spacing w:val="-1"/>
          <w:sz w:val="24"/>
          <w:szCs w:val="24"/>
        </w:rPr>
        <w:t xml:space="preserve"> </w:t>
      </w:r>
      <w:r w:rsidRPr="00C01E80">
        <w:rPr>
          <w:color w:val="363636"/>
          <w:sz w:val="24"/>
          <w:szCs w:val="24"/>
        </w:rPr>
        <w:t>lienholder, or</w:t>
      </w:r>
      <w:r w:rsidRPr="00C01E80">
        <w:rPr>
          <w:color w:val="363636"/>
          <w:spacing w:val="-4"/>
          <w:sz w:val="24"/>
          <w:szCs w:val="24"/>
        </w:rPr>
        <w:t xml:space="preserve"> </w:t>
      </w:r>
      <w:r w:rsidRPr="00C01E80">
        <w:rPr>
          <w:color w:val="363636"/>
          <w:sz w:val="24"/>
          <w:szCs w:val="24"/>
        </w:rPr>
        <w:t>mortgagee</w:t>
      </w:r>
      <w:r w:rsidRPr="00C01E80">
        <w:rPr>
          <w:color w:val="363636"/>
          <w:spacing w:val="-2"/>
          <w:sz w:val="24"/>
          <w:szCs w:val="24"/>
        </w:rPr>
        <w:t xml:space="preserve"> </w:t>
      </w:r>
      <w:r w:rsidRPr="00C01E80">
        <w:rPr>
          <w:color w:val="363636"/>
          <w:sz w:val="24"/>
          <w:szCs w:val="24"/>
        </w:rPr>
        <w:t>more</w:t>
      </w:r>
      <w:r w:rsidRPr="00C01E80">
        <w:rPr>
          <w:color w:val="363636"/>
          <w:spacing w:val="-2"/>
          <w:sz w:val="24"/>
          <w:szCs w:val="24"/>
        </w:rPr>
        <w:t xml:space="preserve"> </w:t>
      </w:r>
      <w:r w:rsidRPr="00C01E80">
        <w:rPr>
          <w:color w:val="363636"/>
          <w:sz w:val="24"/>
          <w:szCs w:val="24"/>
        </w:rPr>
        <w:t>than</w:t>
      </w:r>
      <w:r w:rsidRPr="00C01E80">
        <w:rPr>
          <w:color w:val="363636"/>
          <w:spacing w:val="-8"/>
          <w:sz w:val="24"/>
          <w:szCs w:val="24"/>
        </w:rPr>
        <w:t xml:space="preserve"> </w:t>
      </w:r>
      <w:r w:rsidRPr="00C01E80">
        <w:rPr>
          <w:color w:val="363636"/>
          <w:sz w:val="24"/>
          <w:szCs w:val="24"/>
        </w:rPr>
        <w:t>ninety (90)</w:t>
      </w:r>
      <w:r w:rsidRPr="00C01E80">
        <w:rPr>
          <w:color w:val="363636"/>
          <w:spacing w:val="-2"/>
          <w:sz w:val="24"/>
          <w:szCs w:val="24"/>
        </w:rPr>
        <w:t xml:space="preserve"> </w:t>
      </w:r>
      <w:r w:rsidRPr="00C01E80">
        <w:rPr>
          <w:color w:val="363636"/>
          <w:sz w:val="24"/>
          <w:szCs w:val="24"/>
        </w:rPr>
        <w:t>calendar days to</w:t>
      </w:r>
      <w:r w:rsidRPr="00C01E80">
        <w:rPr>
          <w:color w:val="363636"/>
          <w:spacing w:val="-13"/>
          <w:sz w:val="24"/>
          <w:szCs w:val="24"/>
        </w:rPr>
        <w:t xml:space="preserve"> </w:t>
      </w:r>
      <w:r w:rsidRPr="00C01E80">
        <w:rPr>
          <w:color w:val="363636"/>
          <w:sz w:val="24"/>
          <w:szCs w:val="24"/>
        </w:rPr>
        <w:t>repair, remove,</w:t>
      </w:r>
      <w:r w:rsidRPr="00C01E80">
        <w:rPr>
          <w:color w:val="363636"/>
          <w:spacing w:val="-9"/>
          <w:sz w:val="24"/>
          <w:szCs w:val="24"/>
        </w:rPr>
        <w:t xml:space="preserve"> </w:t>
      </w:r>
      <w:r w:rsidRPr="00C01E80">
        <w:rPr>
          <w:color w:val="363636"/>
          <w:sz w:val="24"/>
          <w:szCs w:val="24"/>
        </w:rPr>
        <w:t>or</w:t>
      </w:r>
      <w:r w:rsidRPr="00C01E80">
        <w:rPr>
          <w:color w:val="363636"/>
          <w:spacing w:val="-9"/>
          <w:sz w:val="24"/>
          <w:szCs w:val="24"/>
        </w:rPr>
        <w:t xml:space="preserve"> </w:t>
      </w:r>
      <w:r w:rsidRPr="00C01E80">
        <w:rPr>
          <w:color w:val="363636"/>
          <w:sz w:val="24"/>
          <w:szCs w:val="24"/>
        </w:rPr>
        <w:t>demolish the</w:t>
      </w:r>
      <w:r w:rsidRPr="00C01E80">
        <w:rPr>
          <w:color w:val="363636"/>
          <w:spacing w:val="-9"/>
          <w:sz w:val="24"/>
          <w:szCs w:val="24"/>
        </w:rPr>
        <w:t xml:space="preserve"> </w:t>
      </w:r>
      <w:r w:rsidRPr="00C01E80">
        <w:rPr>
          <w:color w:val="363636"/>
          <w:sz w:val="24"/>
          <w:szCs w:val="24"/>
        </w:rPr>
        <w:t>building or</w:t>
      </w:r>
      <w:r w:rsidRPr="00C01E80">
        <w:rPr>
          <w:color w:val="363636"/>
          <w:spacing w:val="-7"/>
          <w:sz w:val="24"/>
          <w:szCs w:val="24"/>
        </w:rPr>
        <w:t xml:space="preserve"> </w:t>
      </w:r>
      <w:r w:rsidRPr="00C01E80">
        <w:rPr>
          <w:color w:val="363636"/>
          <w:sz w:val="24"/>
          <w:szCs w:val="24"/>
        </w:rPr>
        <w:t>fully</w:t>
      </w:r>
      <w:r w:rsidRPr="00C01E80">
        <w:rPr>
          <w:color w:val="363636"/>
          <w:spacing w:val="-13"/>
          <w:sz w:val="24"/>
          <w:szCs w:val="24"/>
        </w:rPr>
        <w:t xml:space="preserve"> </w:t>
      </w:r>
      <w:r w:rsidRPr="00C01E80">
        <w:rPr>
          <w:color w:val="363636"/>
          <w:sz w:val="24"/>
          <w:szCs w:val="24"/>
        </w:rPr>
        <w:t>perform all</w:t>
      </w:r>
      <w:r w:rsidRPr="00C01E80">
        <w:rPr>
          <w:color w:val="363636"/>
          <w:spacing w:val="-12"/>
          <w:sz w:val="24"/>
          <w:szCs w:val="24"/>
        </w:rPr>
        <w:t xml:space="preserve"> </w:t>
      </w:r>
      <w:r w:rsidRPr="00C01E80">
        <w:rPr>
          <w:color w:val="363636"/>
          <w:sz w:val="24"/>
          <w:szCs w:val="24"/>
        </w:rPr>
        <w:t>work required to</w:t>
      </w:r>
      <w:r w:rsidRPr="00C01E80">
        <w:rPr>
          <w:color w:val="363636"/>
          <w:spacing w:val="-3"/>
          <w:sz w:val="24"/>
          <w:szCs w:val="24"/>
        </w:rPr>
        <w:t xml:space="preserve"> </w:t>
      </w:r>
      <w:r w:rsidRPr="00C01E80">
        <w:rPr>
          <w:color w:val="363636"/>
          <w:sz w:val="24"/>
          <w:szCs w:val="24"/>
        </w:rPr>
        <w:t>comply with</w:t>
      </w:r>
      <w:r w:rsidRPr="00C01E80">
        <w:rPr>
          <w:color w:val="363636"/>
          <w:spacing w:val="-10"/>
          <w:sz w:val="24"/>
          <w:szCs w:val="24"/>
        </w:rPr>
        <w:t xml:space="preserve"> </w:t>
      </w:r>
      <w:r w:rsidRPr="00C01E80">
        <w:rPr>
          <w:color w:val="363636"/>
          <w:sz w:val="24"/>
          <w:szCs w:val="24"/>
        </w:rPr>
        <w:t>the order unless the</w:t>
      </w:r>
      <w:r w:rsidRPr="00C01E80">
        <w:rPr>
          <w:color w:val="363636"/>
          <w:spacing w:val="-7"/>
          <w:sz w:val="24"/>
          <w:szCs w:val="24"/>
        </w:rPr>
        <w:t xml:space="preserve"> </w:t>
      </w:r>
      <w:r w:rsidRPr="00C01E80">
        <w:rPr>
          <w:color w:val="363636"/>
          <w:sz w:val="24"/>
          <w:szCs w:val="24"/>
        </w:rPr>
        <w:t>owner, lienholder,</w:t>
      </w:r>
      <w:r w:rsidRPr="00C01E80">
        <w:rPr>
          <w:color w:val="363636"/>
          <w:spacing w:val="-4"/>
          <w:sz w:val="24"/>
          <w:szCs w:val="24"/>
        </w:rPr>
        <w:t xml:space="preserve"> </w:t>
      </w:r>
      <w:r w:rsidRPr="00C01E80">
        <w:rPr>
          <w:color w:val="363636"/>
          <w:sz w:val="24"/>
          <w:szCs w:val="24"/>
        </w:rPr>
        <w:t>or mortgagee submits</w:t>
      </w:r>
      <w:r w:rsidRPr="00C01E80">
        <w:rPr>
          <w:color w:val="363636"/>
          <w:spacing w:val="-7"/>
          <w:sz w:val="24"/>
          <w:szCs w:val="24"/>
        </w:rPr>
        <w:t xml:space="preserve"> </w:t>
      </w:r>
      <w:r w:rsidRPr="00C01E80">
        <w:rPr>
          <w:color w:val="363636"/>
          <w:sz w:val="24"/>
          <w:szCs w:val="24"/>
        </w:rPr>
        <w:t>a</w:t>
      </w:r>
      <w:r w:rsidRPr="00C01E80">
        <w:rPr>
          <w:color w:val="363636"/>
          <w:spacing w:val="-7"/>
          <w:sz w:val="24"/>
          <w:szCs w:val="24"/>
        </w:rPr>
        <w:t xml:space="preserve"> </w:t>
      </w:r>
      <w:r w:rsidRPr="00C01E80">
        <w:rPr>
          <w:color w:val="363636"/>
          <w:sz w:val="24"/>
          <w:szCs w:val="24"/>
        </w:rPr>
        <w:t>detailed</w:t>
      </w:r>
      <w:r w:rsidRPr="00C01E80">
        <w:rPr>
          <w:color w:val="363636"/>
          <w:spacing w:val="-6"/>
          <w:sz w:val="24"/>
          <w:szCs w:val="24"/>
        </w:rPr>
        <w:t xml:space="preserve"> </w:t>
      </w:r>
      <w:r w:rsidRPr="00C01E80">
        <w:rPr>
          <w:color w:val="363636"/>
          <w:sz w:val="24"/>
          <w:szCs w:val="24"/>
        </w:rPr>
        <w:t>plan and time schedule</w:t>
      </w:r>
      <w:r w:rsidRPr="00C01E80">
        <w:rPr>
          <w:color w:val="363636"/>
          <w:spacing w:val="-3"/>
          <w:sz w:val="24"/>
          <w:szCs w:val="24"/>
        </w:rPr>
        <w:t xml:space="preserve"> </w:t>
      </w:r>
      <w:r w:rsidRPr="00C01E80">
        <w:rPr>
          <w:color w:val="363636"/>
          <w:sz w:val="24"/>
          <w:szCs w:val="24"/>
        </w:rPr>
        <w:t>for</w:t>
      </w:r>
      <w:r w:rsidRPr="00C01E80">
        <w:rPr>
          <w:color w:val="363636"/>
          <w:spacing w:val="-3"/>
          <w:sz w:val="24"/>
          <w:szCs w:val="24"/>
        </w:rPr>
        <w:t xml:space="preserve"> </w:t>
      </w:r>
      <w:r w:rsidRPr="00C01E80">
        <w:rPr>
          <w:color w:val="363636"/>
          <w:sz w:val="24"/>
          <w:szCs w:val="24"/>
        </w:rPr>
        <w:t>the work at the hearing and establishes at the hearing that the work cannot reasonably be completed within ninety (90) calendar days because of the scope</w:t>
      </w:r>
      <w:r w:rsidRPr="00C01E80">
        <w:rPr>
          <w:color w:val="363636"/>
          <w:spacing w:val="26"/>
          <w:sz w:val="24"/>
          <w:szCs w:val="24"/>
        </w:rPr>
        <w:t xml:space="preserve"> </w:t>
      </w:r>
      <w:r w:rsidRPr="00C01E80">
        <w:rPr>
          <w:color w:val="363636"/>
          <w:sz w:val="24"/>
          <w:szCs w:val="24"/>
        </w:rPr>
        <w:t>and complexity of the work.</w:t>
      </w:r>
      <w:r w:rsidRPr="00C01E80">
        <w:rPr>
          <w:color w:val="363636"/>
          <w:spacing w:val="40"/>
          <w:sz w:val="24"/>
          <w:szCs w:val="24"/>
        </w:rPr>
        <w:t xml:space="preserve"> </w:t>
      </w:r>
      <w:r w:rsidRPr="00C01E80">
        <w:rPr>
          <w:color w:val="363636"/>
          <w:sz w:val="24"/>
          <w:szCs w:val="24"/>
        </w:rPr>
        <w:t>In</w:t>
      </w:r>
      <w:r w:rsidRPr="00C01E80">
        <w:rPr>
          <w:color w:val="363636"/>
          <w:spacing w:val="40"/>
          <w:sz w:val="24"/>
          <w:szCs w:val="24"/>
        </w:rPr>
        <w:t xml:space="preserve"> </w:t>
      </w:r>
      <w:r w:rsidRPr="00C01E80">
        <w:rPr>
          <w:color w:val="363636"/>
          <w:sz w:val="24"/>
          <w:szCs w:val="24"/>
        </w:rPr>
        <w:t>such case, the commission shall require the owner, lienholder, or mortgagee to regularly submit progress reports to the commission and the code inspector to demonstrate compliance with the time schedules established for commencement</w:t>
      </w:r>
      <w:r w:rsidRPr="00C01E80">
        <w:rPr>
          <w:color w:val="363636"/>
          <w:spacing w:val="40"/>
          <w:sz w:val="24"/>
          <w:szCs w:val="24"/>
        </w:rPr>
        <w:t xml:space="preserve"> </w:t>
      </w:r>
      <w:r w:rsidRPr="00C01E80">
        <w:rPr>
          <w:color w:val="363636"/>
          <w:sz w:val="24"/>
          <w:szCs w:val="24"/>
        </w:rPr>
        <w:t>and performance</w:t>
      </w:r>
      <w:r w:rsidRPr="00C01E80">
        <w:rPr>
          <w:color w:val="363636"/>
          <w:spacing w:val="40"/>
          <w:sz w:val="24"/>
          <w:szCs w:val="24"/>
        </w:rPr>
        <w:t xml:space="preserve"> </w:t>
      </w:r>
      <w:r w:rsidRPr="00C01E80">
        <w:rPr>
          <w:color w:val="363636"/>
          <w:sz w:val="24"/>
          <w:szCs w:val="24"/>
        </w:rPr>
        <w:t>of the work. The order may require that the owner, lienholder, or mortgagee appear before the commission or the commission's designee to demonstrate compliance with the time schedules.</w:t>
      </w:r>
    </w:p>
    <w:p w14:paraId="5B2A3B63" w14:textId="77777777" w:rsidR="00CE5014" w:rsidRDefault="00C814A6" w:rsidP="00633C96">
      <w:pPr>
        <w:pStyle w:val="ListParagraph"/>
        <w:numPr>
          <w:ilvl w:val="0"/>
          <w:numId w:val="65"/>
        </w:numPr>
        <w:tabs>
          <w:tab w:val="left" w:pos="1228"/>
          <w:tab w:val="left" w:pos="1247"/>
        </w:tabs>
        <w:spacing w:before="172" w:line="254" w:lineRule="auto"/>
        <w:ind w:left="1228" w:right="742" w:hanging="396"/>
        <w:jc w:val="both"/>
        <w:rPr>
          <w:color w:val="363636"/>
          <w:sz w:val="24"/>
          <w:szCs w:val="24"/>
        </w:rPr>
      </w:pPr>
      <w:r w:rsidRPr="00C01E80">
        <w:rPr>
          <w:color w:val="363636"/>
          <w:sz w:val="24"/>
          <w:szCs w:val="24"/>
        </w:rPr>
        <w:tab/>
        <w:t>If the owner, lienholder, or mortgagee owns property, including structures or improvements on property, within the county that exceeds</w:t>
      </w:r>
      <w:r w:rsidRPr="00C01E80">
        <w:rPr>
          <w:color w:val="363636"/>
          <w:spacing w:val="32"/>
          <w:sz w:val="24"/>
          <w:szCs w:val="24"/>
        </w:rPr>
        <w:t xml:space="preserve"> </w:t>
      </w:r>
      <w:r w:rsidRPr="00C01E80">
        <w:rPr>
          <w:color w:val="363636"/>
          <w:sz w:val="24"/>
          <w:szCs w:val="24"/>
        </w:rPr>
        <w:t>$100,000.00 in total value, the commission</w:t>
      </w:r>
      <w:r w:rsidRPr="00C01E80">
        <w:rPr>
          <w:color w:val="363636"/>
          <w:spacing w:val="40"/>
          <w:sz w:val="24"/>
          <w:szCs w:val="24"/>
        </w:rPr>
        <w:t xml:space="preserve"> </w:t>
      </w:r>
      <w:r w:rsidRPr="00C01E80">
        <w:rPr>
          <w:color w:val="363636"/>
          <w:sz w:val="24"/>
          <w:szCs w:val="24"/>
        </w:rPr>
        <w:t>may require the owner, lienholder, or mortgagee to post a</w:t>
      </w:r>
      <w:r w:rsidRPr="00C01E80">
        <w:rPr>
          <w:color w:val="363636"/>
          <w:spacing w:val="-1"/>
          <w:sz w:val="24"/>
          <w:szCs w:val="24"/>
        </w:rPr>
        <w:t xml:space="preserve"> </w:t>
      </w:r>
      <w:r w:rsidRPr="00C01E80">
        <w:rPr>
          <w:color w:val="363636"/>
          <w:sz w:val="24"/>
          <w:szCs w:val="24"/>
        </w:rPr>
        <w:t>cash or surety bond in an amount adequate to</w:t>
      </w:r>
      <w:r w:rsidRPr="00C01E80">
        <w:rPr>
          <w:color w:val="363636"/>
          <w:spacing w:val="-1"/>
          <w:sz w:val="24"/>
          <w:szCs w:val="24"/>
        </w:rPr>
        <w:t xml:space="preserve"> </w:t>
      </w:r>
      <w:r w:rsidRPr="00C01E80">
        <w:rPr>
          <w:color w:val="363636"/>
          <w:sz w:val="24"/>
          <w:szCs w:val="24"/>
        </w:rPr>
        <w:t>cover the cost of repairing, removing, or demolishing a building under this code. In lieu of a bond, the municipality may require the owner, lienholder, or mortgagee to provide a letter of credit from a financial institution</w:t>
      </w:r>
      <w:r w:rsidRPr="00C01E80">
        <w:rPr>
          <w:color w:val="363636"/>
          <w:spacing w:val="-2"/>
          <w:sz w:val="24"/>
          <w:szCs w:val="24"/>
        </w:rPr>
        <w:t xml:space="preserve"> </w:t>
      </w:r>
      <w:r w:rsidRPr="00C01E80">
        <w:rPr>
          <w:color w:val="363636"/>
          <w:sz w:val="24"/>
          <w:szCs w:val="24"/>
        </w:rPr>
        <w:t>or a</w:t>
      </w:r>
      <w:r w:rsidRPr="00C01E80">
        <w:rPr>
          <w:color w:val="363636"/>
          <w:spacing w:val="-2"/>
          <w:sz w:val="24"/>
          <w:szCs w:val="24"/>
        </w:rPr>
        <w:t xml:space="preserve"> </w:t>
      </w:r>
      <w:r w:rsidRPr="00C01E80">
        <w:rPr>
          <w:color w:val="363636"/>
          <w:sz w:val="24"/>
          <w:szCs w:val="24"/>
        </w:rPr>
        <w:t>guaranty from</w:t>
      </w:r>
      <w:r w:rsidRPr="00C01E80">
        <w:rPr>
          <w:color w:val="363636"/>
          <w:spacing w:val="-4"/>
          <w:sz w:val="24"/>
          <w:szCs w:val="24"/>
        </w:rPr>
        <w:t xml:space="preserve"> </w:t>
      </w:r>
      <w:r w:rsidRPr="00C01E80">
        <w:rPr>
          <w:color w:val="363636"/>
          <w:sz w:val="24"/>
          <w:szCs w:val="24"/>
        </w:rPr>
        <w:t>a</w:t>
      </w:r>
      <w:r w:rsidRPr="00C01E80">
        <w:rPr>
          <w:color w:val="363636"/>
          <w:spacing w:val="-3"/>
          <w:sz w:val="24"/>
          <w:szCs w:val="24"/>
        </w:rPr>
        <w:t xml:space="preserve"> </w:t>
      </w:r>
      <w:r w:rsidRPr="00C01E80">
        <w:rPr>
          <w:color w:val="363636"/>
          <w:sz w:val="24"/>
          <w:szCs w:val="24"/>
        </w:rPr>
        <w:t>third party</w:t>
      </w:r>
      <w:r w:rsidRPr="00C01E80">
        <w:rPr>
          <w:color w:val="363636"/>
          <w:spacing w:val="-8"/>
          <w:sz w:val="24"/>
          <w:szCs w:val="24"/>
        </w:rPr>
        <w:t xml:space="preserve"> </w:t>
      </w:r>
      <w:r w:rsidRPr="00C01E80">
        <w:rPr>
          <w:color w:val="363636"/>
          <w:sz w:val="24"/>
          <w:szCs w:val="24"/>
        </w:rPr>
        <w:t>approved by</w:t>
      </w:r>
      <w:r w:rsidRPr="00C01E80">
        <w:rPr>
          <w:color w:val="363636"/>
          <w:spacing w:val="-2"/>
          <w:sz w:val="24"/>
          <w:szCs w:val="24"/>
        </w:rPr>
        <w:t xml:space="preserve"> </w:t>
      </w:r>
      <w:r w:rsidRPr="00C01E80">
        <w:rPr>
          <w:color w:val="363636"/>
          <w:sz w:val="24"/>
          <w:szCs w:val="24"/>
        </w:rPr>
        <w:t>the</w:t>
      </w:r>
      <w:r w:rsidRPr="00C01E80">
        <w:rPr>
          <w:color w:val="363636"/>
          <w:spacing w:val="-3"/>
          <w:sz w:val="24"/>
          <w:szCs w:val="24"/>
        </w:rPr>
        <w:t xml:space="preserve"> </w:t>
      </w:r>
      <w:r w:rsidRPr="00C01E80">
        <w:rPr>
          <w:color w:val="363636"/>
          <w:sz w:val="24"/>
          <w:szCs w:val="24"/>
        </w:rPr>
        <w:t>municipality. The</w:t>
      </w:r>
      <w:r w:rsidRPr="00C01E80">
        <w:rPr>
          <w:color w:val="363636"/>
          <w:spacing w:val="-14"/>
          <w:sz w:val="24"/>
          <w:szCs w:val="24"/>
        </w:rPr>
        <w:t xml:space="preserve"> </w:t>
      </w:r>
      <w:r w:rsidRPr="00C01E80">
        <w:rPr>
          <w:color w:val="363636"/>
          <w:sz w:val="24"/>
          <w:szCs w:val="24"/>
        </w:rPr>
        <w:t>bond</w:t>
      </w:r>
      <w:r w:rsidRPr="00C01E80">
        <w:rPr>
          <w:color w:val="363636"/>
          <w:spacing w:val="-3"/>
          <w:sz w:val="24"/>
          <w:szCs w:val="24"/>
        </w:rPr>
        <w:t xml:space="preserve"> </w:t>
      </w:r>
      <w:r w:rsidRPr="00C01E80">
        <w:rPr>
          <w:color w:val="363636"/>
          <w:sz w:val="24"/>
          <w:szCs w:val="24"/>
        </w:rPr>
        <w:t>must</w:t>
      </w:r>
      <w:r w:rsidRPr="00C01E80">
        <w:rPr>
          <w:color w:val="363636"/>
          <w:spacing w:val="-8"/>
          <w:sz w:val="24"/>
          <w:szCs w:val="24"/>
        </w:rPr>
        <w:t xml:space="preserve"> </w:t>
      </w:r>
      <w:r w:rsidRPr="00C01E80">
        <w:rPr>
          <w:color w:val="363636"/>
          <w:sz w:val="24"/>
          <w:szCs w:val="24"/>
        </w:rPr>
        <w:t>be posted, or the letter of credit or third-party guaranty provided, not later than the 30th calendar day after the date the commission enters the order.</w:t>
      </w:r>
    </w:p>
    <w:p w14:paraId="66CA8CF4" w14:textId="485B1532" w:rsidR="005C3BA4" w:rsidRPr="0078535B" w:rsidRDefault="00CA1FE8" w:rsidP="00633C96">
      <w:pPr>
        <w:pStyle w:val="ListParagraph"/>
        <w:numPr>
          <w:ilvl w:val="0"/>
          <w:numId w:val="65"/>
        </w:numPr>
        <w:tabs>
          <w:tab w:val="left" w:pos="1228"/>
          <w:tab w:val="left" w:pos="1247"/>
        </w:tabs>
        <w:spacing w:before="172" w:line="254" w:lineRule="auto"/>
        <w:ind w:left="1228" w:right="742" w:hanging="396"/>
        <w:jc w:val="both"/>
        <w:rPr>
          <w:color w:val="363636"/>
          <w:sz w:val="24"/>
          <w:szCs w:val="24"/>
        </w:rPr>
      </w:pPr>
      <w:r w:rsidRPr="00CE5014">
        <w:rPr>
          <w:color w:val="363636"/>
          <w:sz w:val="24"/>
          <w:szCs w:val="24"/>
        </w:rPr>
        <w:t>(j</w:t>
      </w:r>
      <w:r w:rsidR="00C814A6" w:rsidRPr="00CE5014">
        <w:rPr>
          <w:color w:val="363636"/>
          <w:sz w:val="24"/>
          <w:szCs w:val="24"/>
        </w:rPr>
        <w:t>)</w:t>
      </w:r>
      <w:r w:rsidR="00C814A6" w:rsidRPr="00CE5014">
        <w:rPr>
          <w:color w:val="363636"/>
          <w:spacing w:val="80"/>
          <w:sz w:val="24"/>
          <w:szCs w:val="24"/>
        </w:rPr>
        <w:t xml:space="preserve"> </w:t>
      </w:r>
      <w:r w:rsidR="00C814A6" w:rsidRPr="00CE5014">
        <w:rPr>
          <w:color w:val="363636"/>
          <w:sz w:val="24"/>
          <w:szCs w:val="24"/>
        </w:rPr>
        <w:t>Once</w:t>
      </w:r>
      <w:r w:rsidR="00C814A6" w:rsidRPr="00CE5014">
        <w:rPr>
          <w:color w:val="363636"/>
          <w:spacing w:val="-1"/>
          <w:sz w:val="24"/>
          <w:szCs w:val="24"/>
        </w:rPr>
        <w:t xml:space="preserve"> </w:t>
      </w:r>
      <w:r w:rsidR="00C814A6" w:rsidRPr="00CE5014">
        <w:rPr>
          <w:color w:val="363636"/>
          <w:sz w:val="24"/>
          <w:szCs w:val="24"/>
        </w:rPr>
        <w:t>the</w:t>
      </w:r>
      <w:r w:rsidR="00C814A6" w:rsidRPr="00CE5014">
        <w:rPr>
          <w:color w:val="363636"/>
          <w:spacing w:val="-15"/>
          <w:sz w:val="24"/>
          <w:szCs w:val="24"/>
        </w:rPr>
        <w:t xml:space="preserve"> </w:t>
      </w:r>
      <w:r w:rsidR="00C814A6" w:rsidRPr="00CE5014">
        <w:rPr>
          <w:color w:val="363636"/>
          <w:sz w:val="24"/>
          <w:szCs w:val="24"/>
        </w:rPr>
        <w:t>commission</w:t>
      </w:r>
      <w:r w:rsidR="00C814A6" w:rsidRPr="00CE5014">
        <w:rPr>
          <w:color w:val="363636"/>
          <w:spacing w:val="-2"/>
          <w:sz w:val="24"/>
          <w:szCs w:val="24"/>
        </w:rPr>
        <w:t xml:space="preserve"> </w:t>
      </w:r>
      <w:r w:rsidR="00C814A6" w:rsidRPr="00CE5014">
        <w:rPr>
          <w:color w:val="363636"/>
          <w:sz w:val="24"/>
          <w:szCs w:val="24"/>
        </w:rPr>
        <w:t>has</w:t>
      </w:r>
      <w:r w:rsidR="00C814A6" w:rsidRPr="00CE5014">
        <w:rPr>
          <w:color w:val="363636"/>
          <w:spacing w:val="-11"/>
          <w:sz w:val="24"/>
          <w:szCs w:val="24"/>
        </w:rPr>
        <w:t xml:space="preserve"> </w:t>
      </w:r>
      <w:r w:rsidR="00C814A6" w:rsidRPr="00CE5014">
        <w:rPr>
          <w:color w:val="363636"/>
          <w:sz w:val="24"/>
          <w:szCs w:val="24"/>
        </w:rPr>
        <w:t>reduced</w:t>
      </w:r>
      <w:r w:rsidR="00C814A6" w:rsidRPr="00CE5014">
        <w:rPr>
          <w:color w:val="363636"/>
          <w:spacing w:val="-4"/>
          <w:sz w:val="24"/>
          <w:szCs w:val="24"/>
        </w:rPr>
        <w:t xml:space="preserve"> </w:t>
      </w:r>
      <w:r w:rsidR="00C814A6" w:rsidRPr="00CE5014">
        <w:rPr>
          <w:color w:val="363636"/>
          <w:sz w:val="24"/>
          <w:szCs w:val="24"/>
        </w:rPr>
        <w:t>its</w:t>
      </w:r>
      <w:r w:rsidR="00C814A6" w:rsidRPr="00CE5014">
        <w:rPr>
          <w:color w:val="363636"/>
          <w:spacing w:val="-2"/>
          <w:sz w:val="24"/>
          <w:szCs w:val="24"/>
        </w:rPr>
        <w:t xml:space="preserve"> </w:t>
      </w:r>
      <w:r w:rsidR="00C814A6" w:rsidRPr="00CE5014">
        <w:rPr>
          <w:color w:val="363636"/>
          <w:sz w:val="24"/>
          <w:szCs w:val="24"/>
        </w:rPr>
        <w:t>order to</w:t>
      </w:r>
      <w:r w:rsidR="00C814A6" w:rsidRPr="00CE5014">
        <w:rPr>
          <w:color w:val="363636"/>
          <w:spacing w:val="-12"/>
          <w:sz w:val="24"/>
          <w:szCs w:val="24"/>
        </w:rPr>
        <w:t xml:space="preserve"> </w:t>
      </w:r>
      <w:r w:rsidR="00C814A6" w:rsidRPr="00CE5014">
        <w:rPr>
          <w:color w:val="363636"/>
          <w:sz w:val="24"/>
          <w:szCs w:val="24"/>
        </w:rPr>
        <w:t>writing, it shall</w:t>
      </w:r>
      <w:r w:rsidR="00C814A6" w:rsidRPr="00CE5014">
        <w:rPr>
          <w:color w:val="363636"/>
          <w:spacing w:val="-9"/>
          <w:sz w:val="24"/>
          <w:szCs w:val="24"/>
        </w:rPr>
        <w:t xml:space="preserve"> </w:t>
      </w:r>
      <w:r w:rsidR="00C814A6" w:rsidRPr="00CE5014">
        <w:rPr>
          <w:color w:val="363636"/>
          <w:sz w:val="24"/>
          <w:szCs w:val="24"/>
        </w:rPr>
        <w:t>promptly mail,</w:t>
      </w:r>
      <w:r w:rsidR="00C814A6" w:rsidRPr="00CE5014">
        <w:rPr>
          <w:color w:val="363636"/>
          <w:spacing w:val="-8"/>
          <w:sz w:val="24"/>
          <w:szCs w:val="24"/>
        </w:rPr>
        <w:t xml:space="preserve"> </w:t>
      </w:r>
      <w:r w:rsidR="00C814A6" w:rsidRPr="00CE5014">
        <w:rPr>
          <w:color w:val="363636"/>
          <w:sz w:val="24"/>
          <w:szCs w:val="24"/>
        </w:rPr>
        <w:t>by</w:t>
      </w:r>
      <w:r w:rsidR="00C814A6" w:rsidRPr="00CE5014">
        <w:rPr>
          <w:color w:val="363636"/>
          <w:spacing w:val="-12"/>
          <w:sz w:val="24"/>
          <w:szCs w:val="24"/>
        </w:rPr>
        <w:t xml:space="preserve"> </w:t>
      </w:r>
      <w:r w:rsidR="00C814A6" w:rsidRPr="00CE5014">
        <w:rPr>
          <w:color w:val="363636"/>
          <w:sz w:val="24"/>
          <w:szCs w:val="24"/>
        </w:rPr>
        <w:t>certified mail,</w:t>
      </w:r>
      <w:r w:rsidR="00C814A6" w:rsidRPr="00CE5014">
        <w:rPr>
          <w:color w:val="363636"/>
          <w:spacing w:val="-1"/>
          <w:sz w:val="24"/>
          <w:szCs w:val="24"/>
        </w:rPr>
        <w:t xml:space="preserve"> </w:t>
      </w:r>
      <w:r w:rsidR="00C814A6" w:rsidRPr="00CE5014">
        <w:rPr>
          <w:color w:val="363636"/>
          <w:sz w:val="24"/>
          <w:szCs w:val="24"/>
        </w:rPr>
        <w:t>return receipt requested, or personally deliver a copy of the</w:t>
      </w:r>
      <w:r w:rsidR="00C814A6" w:rsidRPr="00CE5014">
        <w:rPr>
          <w:color w:val="363636"/>
          <w:spacing w:val="-3"/>
          <w:sz w:val="24"/>
          <w:szCs w:val="24"/>
        </w:rPr>
        <w:t xml:space="preserve"> </w:t>
      </w:r>
      <w:r w:rsidR="00C814A6" w:rsidRPr="00CE5014">
        <w:rPr>
          <w:color w:val="363636"/>
          <w:sz w:val="24"/>
          <w:szCs w:val="24"/>
        </w:rPr>
        <w:t>order to the owner of the building and to</w:t>
      </w:r>
      <w:r w:rsidR="00C814A6" w:rsidRPr="00CE5014">
        <w:rPr>
          <w:color w:val="363636"/>
          <w:spacing w:val="-6"/>
          <w:sz w:val="24"/>
          <w:szCs w:val="24"/>
        </w:rPr>
        <w:t xml:space="preserve"> </w:t>
      </w:r>
      <w:r w:rsidR="00C814A6" w:rsidRPr="00CE5014">
        <w:rPr>
          <w:color w:val="363636"/>
          <w:sz w:val="24"/>
          <w:szCs w:val="24"/>
        </w:rPr>
        <w:t>any lienholder or mortgagee</w:t>
      </w:r>
      <w:r w:rsidR="00C814A6" w:rsidRPr="00CE5014">
        <w:rPr>
          <w:color w:val="363636"/>
          <w:spacing w:val="-4"/>
          <w:sz w:val="24"/>
          <w:szCs w:val="24"/>
        </w:rPr>
        <w:t xml:space="preserve"> </w:t>
      </w:r>
      <w:r w:rsidR="00C814A6" w:rsidRPr="00CE5014">
        <w:rPr>
          <w:color w:val="363636"/>
          <w:sz w:val="24"/>
          <w:szCs w:val="24"/>
        </w:rPr>
        <w:t>of the building at the</w:t>
      </w:r>
      <w:r w:rsidR="00C814A6" w:rsidRPr="00CE5014">
        <w:rPr>
          <w:color w:val="363636"/>
          <w:spacing w:val="-4"/>
          <w:sz w:val="24"/>
          <w:szCs w:val="24"/>
        </w:rPr>
        <w:t xml:space="preserve"> </w:t>
      </w:r>
      <w:r w:rsidR="00C814A6" w:rsidRPr="00CE5014">
        <w:rPr>
          <w:color w:val="363636"/>
          <w:sz w:val="24"/>
          <w:szCs w:val="24"/>
        </w:rPr>
        <w:t>address ascertained as provided in subsection (b)</w:t>
      </w:r>
      <w:r w:rsidR="00C814A6" w:rsidRPr="00CE5014">
        <w:rPr>
          <w:color w:val="363636"/>
          <w:spacing w:val="-2"/>
          <w:sz w:val="24"/>
          <w:szCs w:val="24"/>
        </w:rPr>
        <w:t xml:space="preserve"> </w:t>
      </w:r>
      <w:r w:rsidR="00C814A6" w:rsidRPr="00CE5014">
        <w:rPr>
          <w:color w:val="363636"/>
          <w:sz w:val="24"/>
          <w:szCs w:val="24"/>
        </w:rPr>
        <w:t>of this section.</w:t>
      </w:r>
    </w:p>
    <w:p w14:paraId="62142FF2" w14:textId="77777777" w:rsidR="009A17A0" w:rsidRPr="00C01E80" w:rsidRDefault="00C814A6" w:rsidP="00633C96">
      <w:pPr>
        <w:pStyle w:val="ListParagraph"/>
        <w:numPr>
          <w:ilvl w:val="0"/>
          <w:numId w:val="63"/>
        </w:numPr>
        <w:tabs>
          <w:tab w:val="left" w:pos="1224"/>
        </w:tabs>
        <w:spacing w:before="163"/>
        <w:ind w:left="1224" w:hanging="411"/>
        <w:rPr>
          <w:sz w:val="24"/>
          <w:szCs w:val="24"/>
        </w:rPr>
      </w:pPr>
      <w:r w:rsidRPr="00C01E80">
        <w:rPr>
          <w:color w:val="363636"/>
          <w:sz w:val="24"/>
          <w:szCs w:val="24"/>
        </w:rPr>
        <w:t>Within</w:t>
      </w:r>
      <w:r w:rsidRPr="00C01E80">
        <w:rPr>
          <w:color w:val="363636"/>
          <w:spacing w:val="-15"/>
          <w:sz w:val="24"/>
          <w:szCs w:val="24"/>
        </w:rPr>
        <w:t xml:space="preserve"> </w:t>
      </w:r>
      <w:r w:rsidRPr="00C01E80">
        <w:rPr>
          <w:color w:val="363636"/>
          <w:sz w:val="24"/>
          <w:szCs w:val="24"/>
        </w:rPr>
        <w:t>10</w:t>
      </w:r>
      <w:r w:rsidRPr="00C01E80">
        <w:rPr>
          <w:color w:val="363636"/>
          <w:spacing w:val="-20"/>
          <w:sz w:val="24"/>
          <w:szCs w:val="24"/>
        </w:rPr>
        <w:t xml:space="preserve"> </w:t>
      </w:r>
      <w:r w:rsidRPr="00C01E80">
        <w:rPr>
          <w:color w:val="363636"/>
          <w:sz w:val="24"/>
          <w:szCs w:val="24"/>
        </w:rPr>
        <w:t>calendar</w:t>
      </w:r>
      <w:r w:rsidRPr="00C01E80">
        <w:rPr>
          <w:color w:val="363636"/>
          <w:spacing w:val="-16"/>
          <w:sz w:val="24"/>
          <w:szCs w:val="24"/>
        </w:rPr>
        <w:t xml:space="preserve"> </w:t>
      </w:r>
      <w:r w:rsidRPr="00C01E80">
        <w:rPr>
          <w:color w:val="363636"/>
          <w:sz w:val="24"/>
          <w:szCs w:val="24"/>
        </w:rPr>
        <w:t>days</w:t>
      </w:r>
      <w:r w:rsidRPr="00C01E80">
        <w:rPr>
          <w:color w:val="363636"/>
          <w:spacing w:val="-23"/>
          <w:sz w:val="24"/>
          <w:szCs w:val="24"/>
        </w:rPr>
        <w:t xml:space="preserve"> </w:t>
      </w:r>
      <w:r w:rsidRPr="00C01E80">
        <w:rPr>
          <w:color w:val="363636"/>
          <w:sz w:val="24"/>
          <w:szCs w:val="24"/>
        </w:rPr>
        <w:t>after</w:t>
      </w:r>
      <w:r w:rsidRPr="00C01E80">
        <w:rPr>
          <w:color w:val="363636"/>
          <w:spacing w:val="-15"/>
          <w:sz w:val="24"/>
          <w:szCs w:val="24"/>
        </w:rPr>
        <w:t xml:space="preserve"> </w:t>
      </w:r>
      <w:r w:rsidRPr="00C01E80">
        <w:rPr>
          <w:color w:val="363636"/>
          <w:sz w:val="24"/>
          <w:szCs w:val="24"/>
        </w:rPr>
        <w:t>the</w:t>
      </w:r>
      <w:r w:rsidRPr="00C01E80">
        <w:rPr>
          <w:color w:val="363636"/>
          <w:spacing w:val="-14"/>
          <w:sz w:val="24"/>
          <w:szCs w:val="24"/>
        </w:rPr>
        <w:t xml:space="preserve"> </w:t>
      </w:r>
      <w:r w:rsidRPr="00C01E80">
        <w:rPr>
          <w:color w:val="363636"/>
          <w:sz w:val="24"/>
          <w:szCs w:val="24"/>
        </w:rPr>
        <w:t>date</w:t>
      </w:r>
      <w:r w:rsidRPr="00C01E80">
        <w:rPr>
          <w:color w:val="363636"/>
          <w:spacing w:val="-15"/>
          <w:sz w:val="24"/>
          <w:szCs w:val="24"/>
        </w:rPr>
        <w:t xml:space="preserve"> </w:t>
      </w:r>
      <w:r w:rsidRPr="00C01E80">
        <w:rPr>
          <w:color w:val="363636"/>
          <w:sz w:val="24"/>
          <w:szCs w:val="24"/>
        </w:rPr>
        <w:t>of</w:t>
      </w:r>
      <w:r w:rsidRPr="00C01E80">
        <w:rPr>
          <w:color w:val="363636"/>
          <w:spacing w:val="-15"/>
          <w:sz w:val="24"/>
          <w:szCs w:val="24"/>
        </w:rPr>
        <w:t xml:space="preserve"> </w:t>
      </w:r>
      <w:r w:rsidRPr="00C01E80">
        <w:rPr>
          <w:color w:val="363636"/>
          <w:sz w:val="24"/>
          <w:szCs w:val="24"/>
        </w:rPr>
        <w:t>issuing</w:t>
      </w:r>
      <w:r w:rsidRPr="00C01E80">
        <w:rPr>
          <w:color w:val="363636"/>
          <w:spacing w:val="-12"/>
          <w:sz w:val="24"/>
          <w:szCs w:val="24"/>
        </w:rPr>
        <w:t xml:space="preserve"> </w:t>
      </w:r>
      <w:r w:rsidRPr="00C01E80">
        <w:rPr>
          <w:color w:val="363636"/>
          <w:sz w:val="24"/>
          <w:szCs w:val="24"/>
        </w:rPr>
        <w:t>any</w:t>
      </w:r>
      <w:r w:rsidRPr="00C01E80">
        <w:rPr>
          <w:color w:val="363636"/>
          <w:spacing w:val="-19"/>
          <w:sz w:val="24"/>
          <w:szCs w:val="24"/>
        </w:rPr>
        <w:t xml:space="preserve"> </w:t>
      </w:r>
      <w:r w:rsidRPr="00C01E80">
        <w:rPr>
          <w:color w:val="363636"/>
          <w:sz w:val="24"/>
          <w:szCs w:val="24"/>
        </w:rPr>
        <w:t>order,</w:t>
      </w:r>
      <w:r w:rsidRPr="00C01E80">
        <w:rPr>
          <w:color w:val="363636"/>
          <w:spacing w:val="-15"/>
          <w:sz w:val="24"/>
          <w:szCs w:val="24"/>
        </w:rPr>
        <w:t xml:space="preserve"> </w:t>
      </w:r>
      <w:r w:rsidRPr="00C01E80">
        <w:rPr>
          <w:color w:val="363636"/>
          <w:sz w:val="24"/>
          <w:szCs w:val="24"/>
        </w:rPr>
        <w:t>the</w:t>
      </w:r>
      <w:r w:rsidRPr="00C01E80">
        <w:rPr>
          <w:color w:val="363636"/>
          <w:spacing w:val="-12"/>
          <w:sz w:val="24"/>
          <w:szCs w:val="24"/>
        </w:rPr>
        <w:t xml:space="preserve"> </w:t>
      </w:r>
      <w:r w:rsidRPr="00C01E80">
        <w:rPr>
          <w:color w:val="363636"/>
          <w:sz w:val="24"/>
          <w:szCs w:val="24"/>
        </w:rPr>
        <w:t>commission</w:t>
      </w:r>
      <w:r w:rsidRPr="00C01E80">
        <w:rPr>
          <w:color w:val="363636"/>
          <w:spacing w:val="-4"/>
          <w:sz w:val="24"/>
          <w:szCs w:val="24"/>
        </w:rPr>
        <w:t xml:space="preserve"> </w:t>
      </w:r>
      <w:r w:rsidRPr="00C01E80">
        <w:rPr>
          <w:color w:val="363636"/>
          <w:spacing w:val="-2"/>
          <w:sz w:val="24"/>
          <w:szCs w:val="24"/>
        </w:rPr>
        <w:t>shall:</w:t>
      </w:r>
    </w:p>
    <w:p w14:paraId="3B804E47" w14:textId="77777777" w:rsidR="009A17A0" w:rsidRPr="00C01E80" w:rsidRDefault="00C814A6" w:rsidP="00633C96">
      <w:pPr>
        <w:pStyle w:val="ListParagraph"/>
        <w:numPr>
          <w:ilvl w:val="1"/>
          <w:numId w:val="63"/>
        </w:numPr>
        <w:tabs>
          <w:tab w:val="left" w:pos="1641"/>
        </w:tabs>
        <w:spacing w:before="193"/>
        <w:ind w:left="1641" w:hanging="415"/>
        <w:rPr>
          <w:color w:val="363636"/>
          <w:sz w:val="24"/>
          <w:szCs w:val="24"/>
        </w:rPr>
      </w:pPr>
      <w:r w:rsidRPr="00C01E80">
        <w:rPr>
          <w:color w:val="363636"/>
          <w:sz w:val="24"/>
          <w:szCs w:val="24"/>
        </w:rPr>
        <w:t>File</w:t>
      </w:r>
      <w:r w:rsidRPr="00C01E80">
        <w:rPr>
          <w:color w:val="363636"/>
          <w:spacing w:val="-20"/>
          <w:sz w:val="24"/>
          <w:szCs w:val="24"/>
        </w:rPr>
        <w:t xml:space="preserve"> </w:t>
      </w:r>
      <w:r w:rsidRPr="00C01E80">
        <w:rPr>
          <w:color w:val="363636"/>
          <w:sz w:val="24"/>
          <w:szCs w:val="24"/>
        </w:rPr>
        <w:t>a</w:t>
      </w:r>
      <w:r w:rsidRPr="00C01E80">
        <w:rPr>
          <w:color w:val="363636"/>
          <w:spacing w:val="-10"/>
          <w:sz w:val="24"/>
          <w:szCs w:val="24"/>
        </w:rPr>
        <w:t xml:space="preserve"> </w:t>
      </w:r>
      <w:r w:rsidRPr="00C01E80">
        <w:rPr>
          <w:color w:val="363636"/>
          <w:sz w:val="24"/>
          <w:szCs w:val="24"/>
        </w:rPr>
        <w:t>copy</w:t>
      </w:r>
      <w:r w:rsidRPr="00C01E80">
        <w:rPr>
          <w:color w:val="363636"/>
          <w:spacing w:val="-4"/>
          <w:sz w:val="24"/>
          <w:szCs w:val="24"/>
        </w:rPr>
        <w:t xml:space="preserve"> </w:t>
      </w:r>
      <w:r w:rsidRPr="00C01E80">
        <w:rPr>
          <w:color w:val="363636"/>
          <w:sz w:val="24"/>
          <w:szCs w:val="24"/>
        </w:rPr>
        <w:t>of</w:t>
      </w:r>
      <w:r w:rsidRPr="00C01E80">
        <w:rPr>
          <w:color w:val="363636"/>
          <w:spacing w:val="-17"/>
          <w:sz w:val="24"/>
          <w:szCs w:val="24"/>
        </w:rPr>
        <w:t xml:space="preserve"> </w:t>
      </w:r>
      <w:r w:rsidRPr="00C01E80">
        <w:rPr>
          <w:color w:val="363636"/>
          <w:sz w:val="24"/>
          <w:szCs w:val="24"/>
        </w:rPr>
        <w:t>the</w:t>
      </w:r>
      <w:r w:rsidRPr="00C01E80">
        <w:rPr>
          <w:color w:val="363636"/>
          <w:spacing w:val="-10"/>
          <w:sz w:val="24"/>
          <w:szCs w:val="24"/>
        </w:rPr>
        <w:t xml:space="preserve"> </w:t>
      </w:r>
      <w:r w:rsidRPr="00C01E80">
        <w:rPr>
          <w:color w:val="363636"/>
          <w:sz w:val="24"/>
          <w:szCs w:val="24"/>
        </w:rPr>
        <w:t>order</w:t>
      </w:r>
      <w:r w:rsidRPr="00C01E80">
        <w:rPr>
          <w:color w:val="363636"/>
          <w:spacing w:val="1"/>
          <w:sz w:val="24"/>
          <w:szCs w:val="24"/>
        </w:rPr>
        <w:t xml:space="preserve"> </w:t>
      </w:r>
      <w:r w:rsidRPr="00C01E80">
        <w:rPr>
          <w:color w:val="363636"/>
          <w:sz w:val="24"/>
          <w:szCs w:val="24"/>
        </w:rPr>
        <w:t>with</w:t>
      </w:r>
      <w:r w:rsidRPr="00C01E80">
        <w:rPr>
          <w:color w:val="363636"/>
          <w:spacing w:val="-14"/>
          <w:sz w:val="24"/>
          <w:szCs w:val="24"/>
        </w:rPr>
        <w:t xml:space="preserve"> </w:t>
      </w:r>
      <w:r w:rsidRPr="00C01E80">
        <w:rPr>
          <w:color w:val="363636"/>
          <w:sz w:val="24"/>
          <w:szCs w:val="24"/>
        </w:rPr>
        <w:t>the</w:t>
      </w:r>
      <w:r w:rsidRPr="00C01E80">
        <w:rPr>
          <w:color w:val="363636"/>
          <w:spacing w:val="-12"/>
          <w:sz w:val="24"/>
          <w:szCs w:val="24"/>
        </w:rPr>
        <w:t xml:space="preserve"> </w:t>
      </w:r>
      <w:r w:rsidRPr="00C01E80">
        <w:rPr>
          <w:color w:val="363636"/>
          <w:sz w:val="24"/>
          <w:szCs w:val="24"/>
        </w:rPr>
        <w:t>city</w:t>
      </w:r>
      <w:r w:rsidRPr="00C01E80">
        <w:rPr>
          <w:color w:val="363636"/>
          <w:spacing w:val="-2"/>
          <w:sz w:val="24"/>
          <w:szCs w:val="24"/>
        </w:rPr>
        <w:t xml:space="preserve"> secretary.</w:t>
      </w:r>
    </w:p>
    <w:p w14:paraId="4447BAD5" w14:textId="77777777" w:rsidR="009A17A0" w:rsidRPr="00C01E80" w:rsidRDefault="00C814A6" w:rsidP="00633C96">
      <w:pPr>
        <w:pStyle w:val="ListParagraph"/>
        <w:numPr>
          <w:ilvl w:val="1"/>
          <w:numId w:val="63"/>
        </w:numPr>
        <w:tabs>
          <w:tab w:val="left" w:pos="1649"/>
          <w:tab w:val="left" w:pos="1651"/>
        </w:tabs>
        <w:spacing w:before="191" w:line="254" w:lineRule="auto"/>
        <w:ind w:left="1649" w:right="896" w:hanging="423"/>
        <w:rPr>
          <w:color w:val="373737"/>
          <w:sz w:val="24"/>
          <w:szCs w:val="24"/>
        </w:rPr>
      </w:pPr>
      <w:r w:rsidRPr="00C01E80">
        <w:rPr>
          <w:color w:val="373737"/>
          <w:sz w:val="24"/>
          <w:szCs w:val="24"/>
        </w:rPr>
        <w:tab/>
        <w:t>Publish one time in a newspaper</w:t>
      </w:r>
      <w:r w:rsidRPr="00C01E80">
        <w:rPr>
          <w:color w:val="373737"/>
          <w:spacing w:val="27"/>
          <w:sz w:val="24"/>
          <w:szCs w:val="24"/>
        </w:rPr>
        <w:t xml:space="preserve"> </w:t>
      </w:r>
      <w:r w:rsidRPr="00C01E80">
        <w:rPr>
          <w:color w:val="373737"/>
          <w:sz w:val="24"/>
          <w:szCs w:val="24"/>
        </w:rPr>
        <w:t>of general</w:t>
      </w:r>
      <w:r w:rsidRPr="00C01E80">
        <w:rPr>
          <w:color w:val="373737"/>
          <w:spacing w:val="27"/>
          <w:sz w:val="24"/>
          <w:szCs w:val="24"/>
        </w:rPr>
        <w:t xml:space="preserve"> </w:t>
      </w:r>
      <w:r w:rsidRPr="00C01E80">
        <w:rPr>
          <w:color w:val="373737"/>
          <w:sz w:val="24"/>
          <w:szCs w:val="24"/>
        </w:rPr>
        <w:t>circulation</w:t>
      </w:r>
      <w:r w:rsidRPr="00C01E80">
        <w:rPr>
          <w:color w:val="373737"/>
          <w:spacing w:val="23"/>
          <w:sz w:val="24"/>
          <w:szCs w:val="24"/>
        </w:rPr>
        <w:t xml:space="preserve"> </w:t>
      </w:r>
      <w:r w:rsidRPr="00C01E80">
        <w:rPr>
          <w:color w:val="373737"/>
          <w:sz w:val="24"/>
          <w:szCs w:val="24"/>
        </w:rPr>
        <w:t>in</w:t>
      </w:r>
      <w:r w:rsidRPr="00C01E80">
        <w:rPr>
          <w:color w:val="373737"/>
          <w:spacing w:val="26"/>
          <w:sz w:val="24"/>
          <w:szCs w:val="24"/>
        </w:rPr>
        <w:t xml:space="preserve"> </w:t>
      </w:r>
      <w:r w:rsidRPr="00C01E80">
        <w:rPr>
          <w:color w:val="373737"/>
          <w:sz w:val="24"/>
          <w:szCs w:val="24"/>
        </w:rPr>
        <w:t>the city a notice and abbreviated copy of the order containing:</w:t>
      </w:r>
    </w:p>
    <w:p w14:paraId="2A68102B" w14:textId="77777777" w:rsidR="003B662B" w:rsidRPr="003B662B" w:rsidRDefault="00C814A6" w:rsidP="00633C96">
      <w:pPr>
        <w:pStyle w:val="ListParagraph"/>
        <w:numPr>
          <w:ilvl w:val="2"/>
          <w:numId w:val="63"/>
        </w:numPr>
        <w:tabs>
          <w:tab w:val="left" w:pos="2050"/>
        </w:tabs>
        <w:spacing w:before="183" w:line="240" w:lineRule="auto"/>
        <w:ind w:left="2050" w:hanging="411"/>
        <w:rPr>
          <w:sz w:val="24"/>
          <w:szCs w:val="24"/>
        </w:rPr>
      </w:pPr>
      <w:r w:rsidRPr="00C01E80">
        <w:rPr>
          <w:color w:val="363636"/>
          <w:sz w:val="24"/>
          <w:szCs w:val="24"/>
        </w:rPr>
        <w:t>The</w:t>
      </w:r>
      <w:r w:rsidRPr="00C01E80">
        <w:rPr>
          <w:color w:val="363636"/>
          <w:spacing w:val="-15"/>
          <w:sz w:val="24"/>
          <w:szCs w:val="24"/>
        </w:rPr>
        <w:t xml:space="preserve"> </w:t>
      </w:r>
      <w:r w:rsidRPr="00C01E80">
        <w:rPr>
          <w:color w:val="363636"/>
          <w:sz w:val="24"/>
          <w:szCs w:val="24"/>
        </w:rPr>
        <w:t>street</w:t>
      </w:r>
      <w:r w:rsidRPr="00C01E80">
        <w:rPr>
          <w:color w:val="363636"/>
          <w:spacing w:val="-15"/>
          <w:sz w:val="24"/>
          <w:szCs w:val="24"/>
        </w:rPr>
        <w:t xml:space="preserve"> </w:t>
      </w:r>
      <w:r w:rsidRPr="00C01E80">
        <w:rPr>
          <w:color w:val="363636"/>
          <w:sz w:val="24"/>
          <w:szCs w:val="24"/>
        </w:rPr>
        <w:t>address</w:t>
      </w:r>
      <w:r w:rsidRPr="00C01E80">
        <w:rPr>
          <w:color w:val="363636"/>
          <w:spacing w:val="-14"/>
          <w:sz w:val="24"/>
          <w:szCs w:val="24"/>
        </w:rPr>
        <w:t xml:space="preserve"> </w:t>
      </w:r>
      <w:r w:rsidRPr="00C01E80">
        <w:rPr>
          <w:color w:val="363636"/>
          <w:sz w:val="24"/>
          <w:szCs w:val="24"/>
        </w:rPr>
        <w:t>or</w:t>
      </w:r>
      <w:r w:rsidRPr="00C01E80">
        <w:rPr>
          <w:color w:val="363636"/>
          <w:spacing w:val="-15"/>
          <w:sz w:val="24"/>
          <w:szCs w:val="24"/>
        </w:rPr>
        <w:t xml:space="preserve"> </w:t>
      </w:r>
      <w:r w:rsidRPr="00C01E80">
        <w:rPr>
          <w:color w:val="363636"/>
          <w:sz w:val="24"/>
          <w:szCs w:val="24"/>
        </w:rPr>
        <w:t>legal</w:t>
      </w:r>
      <w:r w:rsidRPr="00C01E80">
        <w:rPr>
          <w:color w:val="363636"/>
          <w:spacing w:val="-14"/>
          <w:sz w:val="24"/>
          <w:szCs w:val="24"/>
        </w:rPr>
        <w:t xml:space="preserve"> </w:t>
      </w:r>
      <w:r w:rsidRPr="00C01E80">
        <w:rPr>
          <w:color w:val="363636"/>
          <w:sz w:val="24"/>
          <w:szCs w:val="24"/>
        </w:rPr>
        <w:t>description</w:t>
      </w:r>
      <w:r w:rsidRPr="00C01E80">
        <w:rPr>
          <w:color w:val="363636"/>
          <w:spacing w:val="-10"/>
          <w:sz w:val="24"/>
          <w:szCs w:val="24"/>
        </w:rPr>
        <w:t xml:space="preserve"> </w:t>
      </w:r>
      <w:r w:rsidRPr="00C01E80">
        <w:rPr>
          <w:color w:val="363636"/>
          <w:sz w:val="24"/>
          <w:szCs w:val="24"/>
        </w:rPr>
        <w:t>of</w:t>
      </w:r>
      <w:r w:rsidRPr="00C01E80">
        <w:rPr>
          <w:color w:val="363636"/>
          <w:spacing w:val="-15"/>
          <w:sz w:val="24"/>
          <w:szCs w:val="24"/>
        </w:rPr>
        <w:t xml:space="preserve"> </w:t>
      </w:r>
      <w:r w:rsidRPr="00C01E80">
        <w:rPr>
          <w:color w:val="363636"/>
          <w:sz w:val="24"/>
          <w:szCs w:val="24"/>
        </w:rPr>
        <w:t>the</w:t>
      </w:r>
      <w:r w:rsidRPr="00C01E80">
        <w:rPr>
          <w:color w:val="363636"/>
          <w:spacing w:val="-25"/>
          <w:sz w:val="24"/>
          <w:szCs w:val="24"/>
        </w:rPr>
        <w:t xml:space="preserve"> </w:t>
      </w:r>
      <w:r w:rsidRPr="00C01E80">
        <w:rPr>
          <w:color w:val="363636"/>
          <w:spacing w:val="-2"/>
          <w:sz w:val="24"/>
          <w:szCs w:val="24"/>
        </w:rPr>
        <w:t>property</w:t>
      </w:r>
    </w:p>
    <w:p w14:paraId="6DAD9C1C" w14:textId="77777777" w:rsidR="003B662B" w:rsidRPr="003B662B" w:rsidRDefault="00C814A6" w:rsidP="00633C96">
      <w:pPr>
        <w:pStyle w:val="ListParagraph"/>
        <w:numPr>
          <w:ilvl w:val="2"/>
          <w:numId w:val="63"/>
        </w:numPr>
        <w:tabs>
          <w:tab w:val="left" w:pos="2050"/>
        </w:tabs>
        <w:spacing w:before="183" w:line="240" w:lineRule="auto"/>
        <w:ind w:left="2050" w:hanging="411"/>
        <w:rPr>
          <w:sz w:val="24"/>
          <w:szCs w:val="24"/>
        </w:rPr>
      </w:pPr>
      <w:r w:rsidRPr="003B662B">
        <w:rPr>
          <w:color w:val="363636"/>
          <w:sz w:val="24"/>
          <w:szCs w:val="24"/>
        </w:rPr>
        <w:t>(8)</w:t>
      </w:r>
      <w:r w:rsidRPr="003B662B">
        <w:rPr>
          <w:color w:val="363636"/>
          <w:spacing w:val="58"/>
          <w:w w:val="150"/>
          <w:sz w:val="24"/>
          <w:szCs w:val="24"/>
        </w:rPr>
        <w:t xml:space="preserve"> </w:t>
      </w:r>
      <w:r w:rsidRPr="003B662B">
        <w:rPr>
          <w:color w:val="363636"/>
          <w:sz w:val="24"/>
          <w:szCs w:val="24"/>
        </w:rPr>
        <w:t>The</w:t>
      </w:r>
      <w:r w:rsidRPr="003B662B">
        <w:rPr>
          <w:color w:val="363636"/>
          <w:spacing w:val="-11"/>
          <w:sz w:val="24"/>
          <w:szCs w:val="24"/>
        </w:rPr>
        <w:t xml:space="preserve"> </w:t>
      </w:r>
      <w:r w:rsidRPr="003B662B">
        <w:rPr>
          <w:color w:val="363636"/>
          <w:sz w:val="24"/>
          <w:szCs w:val="24"/>
        </w:rPr>
        <w:t>date</w:t>
      </w:r>
      <w:r w:rsidRPr="003B662B">
        <w:rPr>
          <w:color w:val="363636"/>
          <w:spacing w:val="-15"/>
          <w:sz w:val="24"/>
          <w:szCs w:val="24"/>
        </w:rPr>
        <w:t xml:space="preserve"> </w:t>
      </w:r>
      <w:r w:rsidRPr="003B662B">
        <w:rPr>
          <w:color w:val="363636"/>
          <w:sz w:val="24"/>
          <w:szCs w:val="24"/>
        </w:rPr>
        <w:t>of</w:t>
      </w:r>
      <w:r w:rsidRPr="003B662B">
        <w:rPr>
          <w:color w:val="363636"/>
          <w:spacing w:val="-10"/>
          <w:sz w:val="24"/>
          <w:szCs w:val="24"/>
        </w:rPr>
        <w:t xml:space="preserve"> </w:t>
      </w:r>
      <w:r w:rsidRPr="003B662B">
        <w:rPr>
          <w:color w:val="363636"/>
          <w:sz w:val="24"/>
          <w:szCs w:val="24"/>
        </w:rPr>
        <w:t>the</w:t>
      </w:r>
      <w:r w:rsidRPr="003B662B">
        <w:rPr>
          <w:color w:val="363636"/>
          <w:spacing w:val="-19"/>
          <w:sz w:val="24"/>
          <w:szCs w:val="24"/>
        </w:rPr>
        <w:t xml:space="preserve"> </w:t>
      </w:r>
      <w:r w:rsidRPr="003B662B">
        <w:rPr>
          <w:color w:val="363636"/>
          <w:spacing w:val="-2"/>
          <w:sz w:val="24"/>
          <w:szCs w:val="24"/>
        </w:rPr>
        <w:t>hearing.</w:t>
      </w:r>
    </w:p>
    <w:p w14:paraId="79A3BD58" w14:textId="77777777" w:rsidR="003B662B" w:rsidRPr="003B662B" w:rsidRDefault="00C814A6" w:rsidP="00633C96">
      <w:pPr>
        <w:pStyle w:val="ListParagraph"/>
        <w:numPr>
          <w:ilvl w:val="2"/>
          <w:numId w:val="63"/>
        </w:numPr>
        <w:tabs>
          <w:tab w:val="left" w:pos="2050"/>
        </w:tabs>
        <w:spacing w:before="183" w:line="240" w:lineRule="auto"/>
        <w:ind w:left="2050" w:hanging="411"/>
        <w:rPr>
          <w:sz w:val="24"/>
          <w:szCs w:val="24"/>
        </w:rPr>
      </w:pPr>
      <w:r w:rsidRPr="003B662B">
        <w:rPr>
          <w:color w:val="383838"/>
          <w:sz w:val="24"/>
          <w:szCs w:val="24"/>
        </w:rPr>
        <w:t>(C}</w:t>
      </w:r>
      <w:r w:rsidRPr="003B662B">
        <w:rPr>
          <w:color w:val="383838"/>
          <w:spacing w:val="46"/>
          <w:sz w:val="24"/>
          <w:szCs w:val="24"/>
        </w:rPr>
        <w:t xml:space="preserve"> </w:t>
      </w:r>
      <w:r w:rsidRPr="003B662B">
        <w:rPr>
          <w:color w:val="383838"/>
          <w:sz w:val="24"/>
          <w:szCs w:val="24"/>
        </w:rPr>
        <w:t>A</w:t>
      </w:r>
      <w:r w:rsidRPr="003B662B">
        <w:rPr>
          <w:color w:val="383838"/>
          <w:spacing w:val="-20"/>
          <w:sz w:val="24"/>
          <w:szCs w:val="24"/>
        </w:rPr>
        <w:t xml:space="preserve"> </w:t>
      </w:r>
      <w:r w:rsidRPr="003B662B">
        <w:rPr>
          <w:color w:val="383838"/>
          <w:sz w:val="24"/>
          <w:szCs w:val="24"/>
        </w:rPr>
        <w:t>brief</w:t>
      </w:r>
      <w:r w:rsidRPr="003B662B">
        <w:rPr>
          <w:color w:val="383838"/>
          <w:spacing w:val="-13"/>
          <w:sz w:val="24"/>
          <w:szCs w:val="24"/>
        </w:rPr>
        <w:t xml:space="preserve"> </w:t>
      </w:r>
      <w:r w:rsidRPr="003B662B">
        <w:rPr>
          <w:color w:val="383838"/>
          <w:sz w:val="24"/>
          <w:szCs w:val="24"/>
        </w:rPr>
        <w:t>statement</w:t>
      </w:r>
      <w:r w:rsidRPr="003B662B">
        <w:rPr>
          <w:color w:val="383838"/>
          <w:spacing w:val="-1"/>
          <w:sz w:val="24"/>
          <w:szCs w:val="24"/>
        </w:rPr>
        <w:t xml:space="preserve"> </w:t>
      </w:r>
      <w:r w:rsidRPr="003B662B">
        <w:rPr>
          <w:color w:val="383838"/>
          <w:sz w:val="24"/>
          <w:szCs w:val="24"/>
        </w:rPr>
        <w:t>indicating</w:t>
      </w:r>
      <w:r w:rsidRPr="003B662B">
        <w:rPr>
          <w:color w:val="383838"/>
          <w:spacing w:val="-4"/>
          <w:sz w:val="24"/>
          <w:szCs w:val="24"/>
        </w:rPr>
        <w:t xml:space="preserve"> </w:t>
      </w:r>
      <w:r w:rsidRPr="003B662B">
        <w:rPr>
          <w:color w:val="383838"/>
          <w:sz w:val="24"/>
          <w:szCs w:val="24"/>
        </w:rPr>
        <w:t>the</w:t>
      </w:r>
      <w:r w:rsidRPr="003B662B">
        <w:rPr>
          <w:color w:val="383838"/>
          <w:spacing w:val="-14"/>
          <w:sz w:val="24"/>
          <w:szCs w:val="24"/>
        </w:rPr>
        <w:t xml:space="preserve"> </w:t>
      </w:r>
      <w:r w:rsidRPr="003B662B">
        <w:rPr>
          <w:color w:val="383838"/>
          <w:sz w:val="24"/>
          <w:szCs w:val="24"/>
        </w:rPr>
        <w:t>results</w:t>
      </w:r>
      <w:r w:rsidRPr="003B662B">
        <w:rPr>
          <w:color w:val="383838"/>
          <w:spacing w:val="-15"/>
          <w:sz w:val="24"/>
          <w:szCs w:val="24"/>
        </w:rPr>
        <w:t xml:space="preserve"> </w:t>
      </w:r>
      <w:r w:rsidRPr="003B662B">
        <w:rPr>
          <w:color w:val="383838"/>
          <w:sz w:val="24"/>
          <w:szCs w:val="24"/>
        </w:rPr>
        <w:t>of</w:t>
      </w:r>
      <w:r w:rsidRPr="003B662B">
        <w:rPr>
          <w:color w:val="383838"/>
          <w:spacing w:val="-12"/>
          <w:sz w:val="24"/>
          <w:szCs w:val="24"/>
        </w:rPr>
        <w:t xml:space="preserve"> </w:t>
      </w:r>
      <w:r w:rsidRPr="003B662B">
        <w:rPr>
          <w:color w:val="383838"/>
          <w:sz w:val="24"/>
          <w:szCs w:val="24"/>
        </w:rPr>
        <w:t>the</w:t>
      </w:r>
      <w:r w:rsidRPr="003B662B">
        <w:rPr>
          <w:color w:val="383838"/>
          <w:spacing w:val="-16"/>
          <w:sz w:val="24"/>
          <w:szCs w:val="24"/>
        </w:rPr>
        <w:t xml:space="preserve"> </w:t>
      </w:r>
      <w:r w:rsidRPr="003B662B">
        <w:rPr>
          <w:color w:val="383838"/>
          <w:spacing w:val="-2"/>
          <w:sz w:val="24"/>
          <w:szCs w:val="24"/>
        </w:rPr>
        <w:t>order.</w:t>
      </w:r>
    </w:p>
    <w:p w14:paraId="2867CCE5" w14:textId="129F0587" w:rsidR="009A17A0" w:rsidRPr="003B662B" w:rsidRDefault="00C814A6" w:rsidP="00633C96">
      <w:pPr>
        <w:pStyle w:val="ListParagraph"/>
        <w:numPr>
          <w:ilvl w:val="2"/>
          <w:numId w:val="63"/>
        </w:numPr>
        <w:tabs>
          <w:tab w:val="left" w:pos="2050"/>
        </w:tabs>
        <w:spacing w:before="183" w:line="240" w:lineRule="auto"/>
        <w:ind w:left="2050" w:hanging="411"/>
        <w:rPr>
          <w:sz w:val="24"/>
          <w:szCs w:val="24"/>
        </w:rPr>
      </w:pPr>
      <w:r w:rsidRPr="003B662B">
        <w:rPr>
          <w:color w:val="363636"/>
          <w:sz w:val="24"/>
          <w:szCs w:val="24"/>
        </w:rPr>
        <w:t>(D)</w:t>
      </w:r>
      <w:r w:rsidRPr="003B662B">
        <w:rPr>
          <w:color w:val="363636"/>
          <w:spacing w:val="38"/>
          <w:sz w:val="24"/>
          <w:szCs w:val="24"/>
        </w:rPr>
        <w:t xml:space="preserve"> </w:t>
      </w:r>
      <w:r w:rsidRPr="003B662B">
        <w:rPr>
          <w:color w:val="363636"/>
          <w:sz w:val="24"/>
          <w:szCs w:val="24"/>
        </w:rPr>
        <w:t>Instructions</w:t>
      </w:r>
      <w:r w:rsidRPr="003B662B">
        <w:rPr>
          <w:color w:val="363636"/>
          <w:spacing w:val="-6"/>
          <w:sz w:val="24"/>
          <w:szCs w:val="24"/>
        </w:rPr>
        <w:t xml:space="preserve"> </w:t>
      </w:r>
      <w:r w:rsidRPr="003B662B">
        <w:rPr>
          <w:color w:val="363636"/>
          <w:sz w:val="24"/>
          <w:szCs w:val="24"/>
        </w:rPr>
        <w:t>stating</w:t>
      </w:r>
      <w:r w:rsidRPr="003B662B">
        <w:rPr>
          <w:color w:val="363636"/>
          <w:spacing w:val="-10"/>
          <w:sz w:val="24"/>
          <w:szCs w:val="24"/>
        </w:rPr>
        <w:t xml:space="preserve"> </w:t>
      </w:r>
      <w:r w:rsidRPr="003B662B">
        <w:rPr>
          <w:color w:val="363636"/>
          <w:sz w:val="24"/>
          <w:szCs w:val="24"/>
        </w:rPr>
        <w:t>where</w:t>
      </w:r>
      <w:r w:rsidRPr="003B662B">
        <w:rPr>
          <w:color w:val="363636"/>
          <w:spacing w:val="-15"/>
          <w:sz w:val="24"/>
          <w:szCs w:val="24"/>
        </w:rPr>
        <w:t xml:space="preserve"> </w:t>
      </w:r>
      <w:r w:rsidRPr="003B662B">
        <w:rPr>
          <w:color w:val="363636"/>
          <w:sz w:val="24"/>
          <w:szCs w:val="24"/>
        </w:rPr>
        <w:t>a</w:t>
      </w:r>
      <w:r w:rsidRPr="003B662B">
        <w:rPr>
          <w:color w:val="363636"/>
          <w:spacing w:val="-9"/>
          <w:sz w:val="24"/>
          <w:szCs w:val="24"/>
        </w:rPr>
        <w:t xml:space="preserve"> </w:t>
      </w:r>
      <w:r w:rsidRPr="003B662B">
        <w:rPr>
          <w:color w:val="363636"/>
          <w:sz w:val="24"/>
          <w:szCs w:val="24"/>
        </w:rPr>
        <w:t>complete</w:t>
      </w:r>
      <w:r w:rsidRPr="003B662B">
        <w:rPr>
          <w:color w:val="363636"/>
          <w:spacing w:val="-10"/>
          <w:sz w:val="24"/>
          <w:szCs w:val="24"/>
        </w:rPr>
        <w:t xml:space="preserve"> </w:t>
      </w:r>
      <w:r w:rsidRPr="003B662B">
        <w:rPr>
          <w:color w:val="363636"/>
          <w:sz w:val="24"/>
          <w:szCs w:val="24"/>
        </w:rPr>
        <w:t>copy</w:t>
      </w:r>
      <w:r w:rsidRPr="003B662B">
        <w:rPr>
          <w:color w:val="363636"/>
          <w:spacing w:val="-14"/>
          <w:sz w:val="24"/>
          <w:szCs w:val="24"/>
        </w:rPr>
        <w:t xml:space="preserve"> </w:t>
      </w:r>
      <w:r w:rsidRPr="003B662B">
        <w:rPr>
          <w:color w:val="363636"/>
          <w:sz w:val="24"/>
          <w:szCs w:val="24"/>
        </w:rPr>
        <w:t>of</w:t>
      </w:r>
      <w:r w:rsidRPr="003B662B">
        <w:rPr>
          <w:color w:val="363636"/>
          <w:spacing w:val="-16"/>
          <w:sz w:val="24"/>
          <w:szCs w:val="24"/>
        </w:rPr>
        <w:t xml:space="preserve"> </w:t>
      </w:r>
      <w:r w:rsidRPr="003B662B">
        <w:rPr>
          <w:color w:val="363636"/>
          <w:sz w:val="24"/>
          <w:szCs w:val="24"/>
        </w:rPr>
        <w:t>the</w:t>
      </w:r>
      <w:r w:rsidRPr="003B662B">
        <w:rPr>
          <w:color w:val="363636"/>
          <w:spacing w:val="-20"/>
          <w:sz w:val="24"/>
          <w:szCs w:val="24"/>
        </w:rPr>
        <w:t xml:space="preserve"> </w:t>
      </w:r>
      <w:r w:rsidRPr="003B662B">
        <w:rPr>
          <w:color w:val="363636"/>
          <w:sz w:val="24"/>
          <w:szCs w:val="24"/>
        </w:rPr>
        <w:t>order</w:t>
      </w:r>
      <w:r w:rsidRPr="003B662B">
        <w:rPr>
          <w:color w:val="363636"/>
          <w:spacing w:val="-8"/>
          <w:sz w:val="24"/>
          <w:szCs w:val="24"/>
        </w:rPr>
        <w:t xml:space="preserve"> </w:t>
      </w:r>
      <w:r w:rsidRPr="003B662B">
        <w:rPr>
          <w:color w:val="363636"/>
          <w:sz w:val="24"/>
          <w:szCs w:val="24"/>
        </w:rPr>
        <w:t>may</w:t>
      </w:r>
      <w:r w:rsidRPr="003B662B">
        <w:rPr>
          <w:color w:val="363636"/>
          <w:spacing w:val="-14"/>
          <w:sz w:val="24"/>
          <w:szCs w:val="24"/>
        </w:rPr>
        <w:t xml:space="preserve"> </w:t>
      </w:r>
      <w:r w:rsidRPr="003B662B">
        <w:rPr>
          <w:color w:val="363636"/>
          <w:sz w:val="24"/>
          <w:szCs w:val="24"/>
        </w:rPr>
        <w:t>be</w:t>
      </w:r>
      <w:r w:rsidRPr="003B662B">
        <w:rPr>
          <w:color w:val="363636"/>
          <w:spacing w:val="-21"/>
          <w:sz w:val="24"/>
          <w:szCs w:val="24"/>
        </w:rPr>
        <w:t xml:space="preserve"> </w:t>
      </w:r>
      <w:r w:rsidRPr="003B662B">
        <w:rPr>
          <w:color w:val="363636"/>
          <w:spacing w:val="-2"/>
          <w:sz w:val="24"/>
          <w:szCs w:val="24"/>
        </w:rPr>
        <w:t>obtained.</w:t>
      </w:r>
    </w:p>
    <w:p w14:paraId="312C37D2" w14:textId="77777777" w:rsidR="009A17A0" w:rsidRPr="0078535B" w:rsidRDefault="00C814A6" w:rsidP="00633C96">
      <w:pPr>
        <w:pStyle w:val="ListParagraph"/>
        <w:numPr>
          <w:ilvl w:val="0"/>
          <w:numId w:val="62"/>
        </w:numPr>
        <w:tabs>
          <w:tab w:val="left" w:pos="1201"/>
        </w:tabs>
        <w:spacing w:before="206" w:line="254" w:lineRule="auto"/>
        <w:ind w:left="1201" w:right="814" w:hanging="408"/>
        <w:rPr>
          <w:sz w:val="24"/>
          <w:szCs w:val="24"/>
        </w:rPr>
      </w:pPr>
      <w:r w:rsidRPr="00C01E80">
        <w:rPr>
          <w:color w:val="383838"/>
          <w:sz w:val="24"/>
          <w:szCs w:val="24"/>
        </w:rPr>
        <w:lastRenderedPageBreak/>
        <w:t>If, after the hearing, the owner does not take the ordered action within the allotted time, the municipality shall personally deliver or send by certified mail, return receipt requested, to each identified mortgagee and lienholder a notice containing:</w:t>
      </w:r>
    </w:p>
    <w:p w14:paraId="2E51DAE0" w14:textId="77777777" w:rsidR="0078535B" w:rsidRPr="00C01E80" w:rsidRDefault="0078535B" w:rsidP="00C126E7">
      <w:pPr>
        <w:pStyle w:val="ListParagraph"/>
        <w:tabs>
          <w:tab w:val="left" w:pos="1201"/>
        </w:tabs>
        <w:spacing w:before="206" w:line="254" w:lineRule="auto"/>
        <w:ind w:left="1201" w:right="814"/>
        <w:rPr>
          <w:sz w:val="24"/>
          <w:szCs w:val="24"/>
        </w:rPr>
      </w:pPr>
    </w:p>
    <w:p w14:paraId="6EB8A7F4" w14:textId="77777777" w:rsidR="00587905" w:rsidRDefault="00C814A6" w:rsidP="00633C96">
      <w:pPr>
        <w:pStyle w:val="ListParagraph"/>
        <w:numPr>
          <w:ilvl w:val="1"/>
          <w:numId w:val="62"/>
        </w:numPr>
        <w:tabs>
          <w:tab w:val="left" w:pos="1627"/>
          <w:tab w:val="left" w:pos="1631"/>
        </w:tabs>
        <w:spacing w:before="177" w:line="264" w:lineRule="auto"/>
        <w:ind w:right="886" w:hanging="420"/>
        <w:jc w:val="left"/>
        <w:rPr>
          <w:color w:val="363636"/>
          <w:sz w:val="24"/>
          <w:szCs w:val="24"/>
        </w:rPr>
      </w:pPr>
      <w:r w:rsidRPr="00C01E80">
        <w:rPr>
          <w:color w:val="363636"/>
          <w:sz w:val="24"/>
          <w:szCs w:val="24"/>
        </w:rPr>
        <w:t>An</w:t>
      </w:r>
      <w:r w:rsidRPr="00C01E80">
        <w:rPr>
          <w:color w:val="363636"/>
          <w:spacing w:val="-23"/>
          <w:sz w:val="24"/>
          <w:szCs w:val="24"/>
        </w:rPr>
        <w:t xml:space="preserve"> </w:t>
      </w:r>
      <w:r w:rsidRPr="00C01E80">
        <w:rPr>
          <w:color w:val="363636"/>
          <w:sz w:val="24"/>
          <w:szCs w:val="24"/>
        </w:rPr>
        <w:t>identification,</w:t>
      </w:r>
      <w:r w:rsidRPr="00C01E80">
        <w:rPr>
          <w:color w:val="363636"/>
          <w:spacing w:val="-15"/>
          <w:sz w:val="24"/>
          <w:szCs w:val="24"/>
        </w:rPr>
        <w:t xml:space="preserve"> </w:t>
      </w:r>
      <w:r w:rsidRPr="00C01E80">
        <w:rPr>
          <w:color w:val="363636"/>
          <w:sz w:val="24"/>
          <w:szCs w:val="24"/>
        </w:rPr>
        <w:t>which</w:t>
      </w:r>
      <w:r w:rsidRPr="00C01E80">
        <w:rPr>
          <w:color w:val="363636"/>
          <w:spacing w:val="-15"/>
          <w:sz w:val="24"/>
          <w:szCs w:val="24"/>
        </w:rPr>
        <w:t xml:space="preserve"> </w:t>
      </w:r>
      <w:r w:rsidRPr="00C01E80">
        <w:rPr>
          <w:color w:val="363636"/>
          <w:sz w:val="24"/>
          <w:szCs w:val="24"/>
        </w:rPr>
        <w:t>is</w:t>
      </w:r>
      <w:r w:rsidRPr="00C01E80">
        <w:rPr>
          <w:color w:val="363636"/>
          <w:spacing w:val="-14"/>
          <w:sz w:val="24"/>
          <w:szCs w:val="24"/>
        </w:rPr>
        <w:t xml:space="preserve"> </w:t>
      </w:r>
      <w:r w:rsidRPr="00C01E80">
        <w:rPr>
          <w:color w:val="363636"/>
          <w:sz w:val="24"/>
          <w:szCs w:val="24"/>
        </w:rPr>
        <w:t>not</w:t>
      </w:r>
      <w:r w:rsidRPr="00C01E80">
        <w:rPr>
          <w:color w:val="363636"/>
          <w:spacing w:val="-15"/>
          <w:sz w:val="24"/>
          <w:szCs w:val="24"/>
        </w:rPr>
        <w:t xml:space="preserve"> </w:t>
      </w:r>
      <w:r w:rsidRPr="00C01E80">
        <w:rPr>
          <w:color w:val="363636"/>
          <w:sz w:val="24"/>
          <w:szCs w:val="24"/>
        </w:rPr>
        <w:t>required</w:t>
      </w:r>
      <w:r w:rsidRPr="00C01E80">
        <w:rPr>
          <w:color w:val="363636"/>
          <w:spacing w:val="-2"/>
          <w:sz w:val="24"/>
          <w:szCs w:val="24"/>
        </w:rPr>
        <w:t xml:space="preserve"> </w:t>
      </w:r>
      <w:r w:rsidRPr="00C01E80">
        <w:rPr>
          <w:color w:val="363636"/>
          <w:sz w:val="24"/>
          <w:szCs w:val="24"/>
        </w:rPr>
        <w:t>to</w:t>
      </w:r>
      <w:r w:rsidRPr="00C01E80">
        <w:rPr>
          <w:color w:val="363636"/>
          <w:spacing w:val="-10"/>
          <w:sz w:val="24"/>
          <w:szCs w:val="24"/>
        </w:rPr>
        <w:t xml:space="preserve"> </w:t>
      </w:r>
      <w:r w:rsidRPr="00C01E80">
        <w:rPr>
          <w:color w:val="363636"/>
          <w:sz w:val="24"/>
          <w:szCs w:val="24"/>
        </w:rPr>
        <w:t>be</w:t>
      </w:r>
      <w:r w:rsidRPr="00C01E80">
        <w:rPr>
          <w:color w:val="363636"/>
          <w:spacing w:val="-16"/>
          <w:sz w:val="24"/>
          <w:szCs w:val="24"/>
        </w:rPr>
        <w:t xml:space="preserve"> </w:t>
      </w:r>
      <w:r w:rsidRPr="00C01E80">
        <w:rPr>
          <w:color w:val="363636"/>
          <w:sz w:val="24"/>
          <w:szCs w:val="24"/>
        </w:rPr>
        <w:t>a</w:t>
      </w:r>
      <w:r w:rsidRPr="00C01E80">
        <w:rPr>
          <w:color w:val="363636"/>
          <w:spacing w:val="-7"/>
          <w:sz w:val="24"/>
          <w:szCs w:val="24"/>
        </w:rPr>
        <w:t xml:space="preserve"> </w:t>
      </w:r>
      <w:r w:rsidRPr="00C01E80">
        <w:rPr>
          <w:color w:val="363636"/>
          <w:sz w:val="24"/>
          <w:szCs w:val="24"/>
        </w:rPr>
        <w:t>legal</w:t>
      </w:r>
      <w:r w:rsidRPr="00C01E80">
        <w:rPr>
          <w:color w:val="363636"/>
          <w:spacing w:val="-8"/>
          <w:sz w:val="24"/>
          <w:szCs w:val="24"/>
        </w:rPr>
        <w:t xml:space="preserve"> </w:t>
      </w:r>
      <w:r w:rsidRPr="00C01E80">
        <w:rPr>
          <w:color w:val="363636"/>
          <w:sz w:val="24"/>
          <w:szCs w:val="24"/>
        </w:rPr>
        <w:t>description,</w:t>
      </w:r>
      <w:r w:rsidRPr="00C01E80">
        <w:rPr>
          <w:color w:val="363636"/>
          <w:spacing w:val="-14"/>
          <w:sz w:val="24"/>
          <w:szCs w:val="24"/>
        </w:rPr>
        <w:t xml:space="preserve"> </w:t>
      </w:r>
      <w:r w:rsidRPr="00C01E80">
        <w:rPr>
          <w:color w:val="363636"/>
          <w:sz w:val="24"/>
          <w:szCs w:val="24"/>
        </w:rPr>
        <w:t>of</w:t>
      </w:r>
      <w:r w:rsidRPr="00C01E80">
        <w:rPr>
          <w:color w:val="363636"/>
          <w:spacing w:val="-15"/>
          <w:sz w:val="24"/>
          <w:szCs w:val="24"/>
        </w:rPr>
        <w:t xml:space="preserve"> </w:t>
      </w:r>
      <w:r w:rsidRPr="00C01E80">
        <w:rPr>
          <w:color w:val="363636"/>
          <w:sz w:val="24"/>
          <w:szCs w:val="24"/>
        </w:rPr>
        <w:t>the</w:t>
      </w:r>
      <w:r w:rsidRPr="00C01E80">
        <w:rPr>
          <w:color w:val="363636"/>
          <w:spacing w:val="-15"/>
          <w:sz w:val="24"/>
          <w:szCs w:val="24"/>
        </w:rPr>
        <w:t xml:space="preserve"> </w:t>
      </w:r>
      <w:r w:rsidRPr="00C01E80">
        <w:rPr>
          <w:color w:val="363636"/>
          <w:sz w:val="24"/>
          <w:szCs w:val="24"/>
        </w:rPr>
        <w:t>building and</w:t>
      </w:r>
      <w:r w:rsidRPr="00C01E80">
        <w:rPr>
          <w:color w:val="363636"/>
          <w:spacing w:val="-9"/>
          <w:sz w:val="24"/>
          <w:szCs w:val="24"/>
        </w:rPr>
        <w:t xml:space="preserve"> </w:t>
      </w:r>
      <w:r w:rsidRPr="00C01E80">
        <w:rPr>
          <w:color w:val="363636"/>
          <w:sz w:val="24"/>
          <w:szCs w:val="24"/>
        </w:rPr>
        <w:t>the</w:t>
      </w:r>
      <w:r w:rsidRPr="00C01E80">
        <w:rPr>
          <w:color w:val="363636"/>
          <w:spacing w:val="-15"/>
          <w:sz w:val="24"/>
          <w:szCs w:val="24"/>
        </w:rPr>
        <w:t xml:space="preserve"> </w:t>
      </w:r>
      <w:r w:rsidRPr="00C01E80">
        <w:rPr>
          <w:color w:val="363636"/>
          <w:sz w:val="24"/>
          <w:szCs w:val="24"/>
        </w:rPr>
        <w:t>property on which the building is located.</w:t>
      </w:r>
    </w:p>
    <w:p w14:paraId="1BC3FEF8" w14:textId="77777777" w:rsidR="00587905" w:rsidRPr="00587905" w:rsidRDefault="005C3BA4" w:rsidP="00633C96">
      <w:pPr>
        <w:pStyle w:val="ListParagraph"/>
        <w:numPr>
          <w:ilvl w:val="1"/>
          <w:numId w:val="62"/>
        </w:numPr>
        <w:tabs>
          <w:tab w:val="left" w:pos="1627"/>
          <w:tab w:val="left" w:pos="1631"/>
        </w:tabs>
        <w:spacing w:before="177" w:line="264" w:lineRule="auto"/>
        <w:ind w:right="886" w:hanging="420"/>
        <w:jc w:val="left"/>
        <w:rPr>
          <w:color w:val="363636"/>
          <w:sz w:val="24"/>
          <w:szCs w:val="24"/>
        </w:rPr>
      </w:pPr>
      <w:r w:rsidRPr="00587905">
        <w:rPr>
          <w:color w:val="313131"/>
          <w:sz w:val="24"/>
          <w:szCs w:val="24"/>
        </w:rPr>
        <w:t>A</w:t>
      </w:r>
      <w:r w:rsidRPr="00587905">
        <w:rPr>
          <w:color w:val="313131"/>
          <w:spacing w:val="-15"/>
          <w:sz w:val="24"/>
          <w:szCs w:val="24"/>
        </w:rPr>
        <w:t xml:space="preserve"> </w:t>
      </w:r>
      <w:r w:rsidRPr="00587905">
        <w:rPr>
          <w:color w:val="313131"/>
          <w:sz w:val="24"/>
          <w:szCs w:val="24"/>
        </w:rPr>
        <w:t>description</w:t>
      </w:r>
      <w:r w:rsidRPr="00587905">
        <w:rPr>
          <w:color w:val="313131"/>
          <w:spacing w:val="-15"/>
          <w:sz w:val="24"/>
          <w:szCs w:val="24"/>
        </w:rPr>
        <w:t xml:space="preserve"> </w:t>
      </w:r>
      <w:r w:rsidRPr="00587905">
        <w:rPr>
          <w:color w:val="313131"/>
          <w:sz w:val="24"/>
          <w:szCs w:val="24"/>
        </w:rPr>
        <w:t>of</w:t>
      </w:r>
      <w:r w:rsidRPr="00587905">
        <w:rPr>
          <w:color w:val="313131"/>
          <w:spacing w:val="-20"/>
          <w:sz w:val="24"/>
          <w:szCs w:val="24"/>
        </w:rPr>
        <w:t xml:space="preserve"> </w:t>
      </w:r>
      <w:r w:rsidRPr="00587905">
        <w:rPr>
          <w:color w:val="313131"/>
          <w:sz w:val="24"/>
          <w:szCs w:val="24"/>
        </w:rPr>
        <w:t>the</w:t>
      </w:r>
      <w:r w:rsidRPr="00587905">
        <w:rPr>
          <w:color w:val="313131"/>
          <w:spacing w:val="-15"/>
          <w:sz w:val="24"/>
          <w:szCs w:val="24"/>
        </w:rPr>
        <w:t xml:space="preserve"> </w:t>
      </w:r>
      <w:r w:rsidRPr="00587905">
        <w:rPr>
          <w:color w:val="313131"/>
          <w:sz w:val="24"/>
          <w:szCs w:val="24"/>
        </w:rPr>
        <w:t>violation</w:t>
      </w:r>
      <w:r w:rsidRPr="00587905">
        <w:rPr>
          <w:color w:val="313131"/>
          <w:spacing w:val="-14"/>
          <w:sz w:val="24"/>
          <w:szCs w:val="24"/>
        </w:rPr>
        <w:t xml:space="preserve"> </w:t>
      </w:r>
      <w:r w:rsidRPr="00587905">
        <w:rPr>
          <w:color w:val="313131"/>
          <w:sz w:val="24"/>
          <w:szCs w:val="24"/>
        </w:rPr>
        <w:t>of</w:t>
      </w:r>
      <w:r w:rsidRPr="00587905">
        <w:rPr>
          <w:color w:val="313131"/>
          <w:spacing w:val="-15"/>
          <w:sz w:val="24"/>
          <w:szCs w:val="24"/>
        </w:rPr>
        <w:t xml:space="preserve"> </w:t>
      </w:r>
      <w:r w:rsidRPr="00587905">
        <w:rPr>
          <w:color w:val="313131"/>
          <w:sz w:val="24"/>
          <w:szCs w:val="24"/>
        </w:rPr>
        <w:t>municipal</w:t>
      </w:r>
      <w:r w:rsidRPr="00587905">
        <w:rPr>
          <w:color w:val="313131"/>
          <w:spacing w:val="-9"/>
          <w:sz w:val="24"/>
          <w:szCs w:val="24"/>
        </w:rPr>
        <w:t xml:space="preserve"> </w:t>
      </w:r>
      <w:r w:rsidRPr="00587905">
        <w:rPr>
          <w:color w:val="313131"/>
          <w:sz w:val="24"/>
          <w:szCs w:val="24"/>
        </w:rPr>
        <w:t>standards</w:t>
      </w:r>
      <w:r w:rsidRPr="00587905">
        <w:rPr>
          <w:color w:val="313131"/>
          <w:spacing w:val="-11"/>
          <w:sz w:val="24"/>
          <w:szCs w:val="24"/>
        </w:rPr>
        <w:t xml:space="preserve"> </w:t>
      </w:r>
      <w:r w:rsidRPr="00587905">
        <w:rPr>
          <w:color w:val="313131"/>
          <w:sz w:val="24"/>
          <w:szCs w:val="24"/>
        </w:rPr>
        <w:t>that</w:t>
      </w:r>
      <w:r w:rsidRPr="00587905">
        <w:rPr>
          <w:color w:val="313131"/>
          <w:spacing w:val="-15"/>
          <w:sz w:val="24"/>
          <w:szCs w:val="24"/>
        </w:rPr>
        <w:t xml:space="preserve"> </w:t>
      </w:r>
      <w:r w:rsidRPr="00587905">
        <w:rPr>
          <w:color w:val="313131"/>
          <w:sz w:val="24"/>
          <w:szCs w:val="24"/>
        </w:rPr>
        <w:t>is</w:t>
      </w:r>
      <w:r w:rsidRPr="00587905">
        <w:rPr>
          <w:color w:val="313131"/>
          <w:spacing w:val="-15"/>
          <w:sz w:val="24"/>
          <w:szCs w:val="24"/>
        </w:rPr>
        <w:t xml:space="preserve"> </w:t>
      </w:r>
      <w:r w:rsidRPr="00587905">
        <w:rPr>
          <w:color w:val="313131"/>
          <w:sz w:val="24"/>
          <w:szCs w:val="24"/>
        </w:rPr>
        <w:t>present</w:t>
      </w:r>
      <w:r w:rsidRPr="00587905">
        <w:rPr>
          <w:color w:val="313131"/>
          <w:spacing w:val="-1"/>
          <w:sz w:val="24"/>
          <w:szCs w:val="24"/>
        </w:rPr>
        <w:t xml:space="preserve"> </w:t>
      </w:r>
      <w:r w:rsidRPr="00587905">
        <w:rPr>
          <w:color w:val="313131"/>
          <w:sz w:val="24"/>
          <w:szCs w:val="24"/>
        </w:rPr>
        <w:t>at</w:t>
      </w:r>
      <w:r w:rsidRPr="00587905">
        <w:rPr>
          <w:color w:val="313131"/>
          <w:spacing w:val="-15"/>
          <w:sz w:val="24"/>
          <w:szCs w:val="24"/>
        </w:rPr>
        <w:t xml:space="preserve"> </w:t>
      </w:r>
      <w:r w:rsidRPr="00587905">
        <w:rPr>
          <w:color w:val="313131"/>
          <w:sz w:val="24"/>
          <w:szCs w:val="24"/>
        </w:rPr>
        <w:t>the</w:t>
      </w:r>
      <w:r w:rsidRPr="00587905">
        <w:rPr>
          <w:color w:val="313131"/>
          <w:spacing w:val="-17"/>
          <w:sz w:val="24"/>
          <w:szCs w:val="24"/>
        </w:rPr>
        <w:t xml:space="preserve"> </w:t>
      </w:r>
      <w:r w:rsidRPr="00587905">
        <w:rPr>
          <w:color w:val="313131"/>
          <w:sz w:val="24"/>
          <w:szCs w:val="24"/>
        </w:rPr>
        <w:t>building;</w:t>
      </w:r>
      <w:r w:rsidRPr="00587905">
        <w:rPr>
          <w:color w:val="313131"/>
          <w:spacing w:val="-3"/>
          <w:sz w:val="24"/>
          <w:szCs w:val="24"/>
        </w:rPr>
        <w:t xml:space="preserve"> </w:t>
      </w:r>
      <w:r w:rsidRPr="00587905">
        <w:rPr>
          <w:color w:val="313131"/>
          <w:spacing w:val="-5"/>
          <w:sz w:val="24"/>
          <w:szCs w:val="24"/>
        </w:rPr>
        <w:t>and</w:t>
      </w:r>
    </w:p>
    <w:p w14:paraId="2197DC8B" w14:textId="77777777" w:rsidR="003B662B" w:rsidRPr="003B662B" w:rsidRDefault="005C3BA4" w:rsidP="00633C96">
      <w:pPr>
        <w:pStyle w:val="ListParagraph"/>
        <w:numPr>
          <w:ilvl w:val="1"/>
          <w:numId w:val="62"/>
        </w:numPr>
        <w:tabs>
          <w:tab w:val="left" w:pos="1627"/>
          <w:tab w:val="left" w:pos="1631"/>
        </w:tabs>
        <w:spacing w:before="177" w:line="264" w:lineRule="auto"/>
        <w:ind w:right="886" w:hanging="420"/>
        <w:jc w:val="left"/>
        <w:rPr>
          <w:color w:val="363636"/>
          <w:sz w:val="24"/>
          <w:szCs w:val="24"/>
        </w:rPr>
      </w:pPr>
      <w:r w:rsidRPr="00587905">
        <w:rPr>
          <w:color w:val="313131"/>
          <w:sz w:val="24"/>
          <w:szCs w:val="24"/>
        </w:rPr>
        <w:t>A statement that the municipality will vacate, secure, remove or demolish the building or relocate the occupants</w:t>
      </w:r>
      <w:r w:rsidRPr="00587905">
        <w:rPr>
          <w:color w:val="313131"/>
          <w:spacing w:val="40"/>
          <w:sz w:val="24"/>
          <w:szCs w:val="24"/>
        </w:rPr>
        <w:t xml:space="preserve"> </w:t>
      </w:r>
      <w:r w:rsidRPr="00587905">
        <w:rPr>
          <w:color w:val="313131"/>
          <w:sz w:val="24"/>
          <w:szCs w:val="24"/>
        </w:rPr>
        <w:t xml:space="preserve">of the building if the ordered action is not taken within a reasonable </w:t>
      </w:r>
      <w:r w:rsidRPr="00587905">
        <w:rPr>
          <w:color w:val="313131"/>
          <w:spacing w:val="-2"/>
          <w:sz w:val="24"/>
          <w:szCs w:val="24"/>
        </w:rPr>
        <w:t>time.</w:t>
      </w:r>
    </w:p>
    <w:p w14:paraId="292DAD59" w14:textId="59F4789E" w:rsidR="006676B5" w:rsidRPr="00C626FE" w:rsidRDefault="006676B5" w:rsidP="00335B82">
      <w:pPr>
        <w:tabs>
          <w:tab w:val="left" w:pos="1627"/>
          <w:tab w:val="left" w:pos="1631"/>
        </w:tabs>
        <w:spacing w:before="177" w:line="264" w:lineRule="auto"/>
        <w:ind w:right="886"/>
        <w:rPr>
          <w:color w:val="363636"/>
          <w:sz w:val="28"/>
          <w:szCs w:val="28"/>
        </w:rPr>
      </w:pPr>
      <w:r w:rsidRPr="00C626FE">
        <w:rPr>
          <w:b/>
          <w:bCs/>
          <w:color w:val="2F2F2F"/>
          <w:spacing w:val="-10"/>
          <w:sz w:val="28"/>
          <w:szCs w:val="28"/>
        </w:rPr>
        <w:t>§  3.04.008.</w:t>
      </w:r>
      <w:r w:rsidRPr="00C626FE">
        <w:rPr>
          <w:b/>
          <w:bCs/>
          <w:color w:val="2F2F2F"/>
          <w:spacing w:val="-23"/>
          <w:sz w:val="28"/>
          <w:szCs w:val="28"/>
        </w:rPr>
        <w:t xml:space="preserve"> </w:t>
      </w:r>
      <w:r w:rsidRPr="00C626FE">
        <w:rPr>
          <w:b/>
          <w:bCs/>
          <w:color w:val="2F2F2F"/>
          <w:spacing w:val="-10"/>
          <w:sz w:val="28"/>
          <w:szCs w:val="28"/>
        </w:rPr>
        <w:t>Authority</w:t>
      </w:r>
      <w:r w:rsidRPr="00C626FE">
        <w:rPr>
          <w:b/>
          <w:bCs/>
          <w:color w:val="2F2F2F"/>
          <w:spacing w:val="-22"/>
          <w:sz w:val="28"/>
          <w:szCs w:val="28"/>
        </w:rPr>
        <w:t xml:space="preserve"> </w:t>
      </w:r>
      <w:r w:rsidRPr="00C626FE">
        <w:rPr>
          <w:b/>
          <w:bCs/>
          <w:color w:val="2F2F2F"/>
          <w:spacing w:val="-10"/>
          <w:sz w:val="28"/>
          <w:szCs w:val="28"/>
        </w:rPr>
        <w:t>of</w:t>
      </w:r>
      <w:r w:rsidRPr="00C626FE">
        <w:rPr>
          <w:b/>
          <w:bCs/>
          <w:color w:val="2F2F2F"/>
          <w:spacing w:val="-12"/>
          <w:sz w:val="28"/>
          <w:szCs w:val="28"/>
        </w:rPr>
        <w:t xml:space="preserve"> </w:t>
      </w:r>
      <w:r w:rsidRPr="00C626FE">
        <w:rPr>
          <w:b/>
          <w:bCs/>
          <w:color w:val="2F2F2F"/>
          <w:spacing w:val="-10"/>
          <w:sz w:val="28"/>
          <w:szCs w:val="28"/>
        </w:rPr>
        <w:t>building</w:t>
      </w:r>
      <w:r w:rsidRPr="00C626FE">
        <w:rPr>
          <w:b/>
          <w:bCs/>
          <w:color w:val="2F2F2F"/>
          <w:spacing w:val="-12"/>
          <w:sz w:val="28"/>
          <w:szCs w:val="28"/>
        </w:rPr>
        <w:t xml:space="preserve"> </w:t>
      </w:r>
      <w:r w:rsidRPr="00C626FE">
        <w:rPr>
          <w:b/>
          <w:bCs/>
          <w:color w:val="2F2F2F"/>
          <w:spacing w:val="-10"/>
          <w:sz w:val="28"/>
          <w:szCs w:val="28"/>
        </w:rPr>
        <w:t>and</w:t>
      </w:r>
      <w:r w:rsidRPr="00C626FE">
        <w:rPr>
          <w:b/>
          <w:bCs/>
          <w:color w:val="2F2F2F"/>
          <w:spacing w:val="-15"/>
          <w:sz w:val="28"/>
          <w:szCs w:val="28"/>
        </w:rPr>
        <w:t xml:space="preserve"> </w:t>
      </w:r>
      <w:r w:rsidRPr="00C626FE">
        <w:rPr>
          <w:b/>
          <w:bCs/>
          <w:color w:val="2F2F2F"/>
          <w:spacing w:val="-10"/>
          <w:sz w:val="28"/>
          <w:szCs w:val="28"/>
        </w:rPr>
        <w:t>standards</w:t>
      </w:r>
      <w:r w:rsidRPr="00C626FE">
        <w:rPr>
          <w:b/>
          <w:bCs/>
          <w:color w:val="2F2F2F"/>
          <w:spacing w:val="-12"/>
          <w:sz w:val="28"/>
          <w:szCs w:val="28"/>
        </w:rPr>
        <w:t xml:space="preserve"> </w:t>
      </w:r>
      <w:r w:rsidRPr="00C626FE">
        <w:rPr>
          <w:b/>
          <w:bCs/>
          <w:color w:val="2F2F2F"/>
          <w:spacing w:val="-10"/>
          <w:sz w:val="28"/>
          <w:szCs w:val="28"/>
        </w:rPr>
        <w:t xml:space="preserve">commission; </w:t>
      </w:r>
      <w:r w:rsidRPr="00C626FE">
        <w:rPr>
          <w:b/>
          <w:bCs/>
          <w:color w:val="2F2F2F"/>
          <w:sz w:val="28"/>
          <w:szCs w:val="28"/>
        </w:rPr>
        <w:t>assessment of civil</w:t>
      </w:r>
      <w:r w:rsidRPr="00C626FE">
        <w:rPr>
          <w:b/>
          <w:bCs/>
          <w:color w:val="2F2F2F"/>
          <w:spacing w:val="-4"/>
          <w:sz w:val="28"/>
          <w:szCs w:val="28"/>
        </w:rPr>
        <w:t xml:space="preserve"> </w:t>
      </w:r>
      <w:r w:rsidRPr="00C626FE">
        <w:rPr>
          <w:b/>
          <w:bCs/>
          <w:color w:val="2F2F2F"/>
          <w:sz w:val="28"/>
          <w:szCs w:val="28"/>
        </w:rPr>
        <w:t>penalty</w:t>
      </w:r>
      <w:r w:rsidRPr="00C626FE">
        <w:rPr>
          <w:color w:val="2F2F2F"/>
          <w:sz w:val="28"/>
          <w:szCs w:val="28"/>
        </w:rPr>
        <w:t>.</w:t>
      </w:r>
    </w:p>
    <w:p w14:paraId="585FEAE6" w14:textId="77777777" w:rsidR="006676B5" w:rsidRPr="00C01E80" w:rsidRDefault="006676B5" w:rsidP="006676B5">
      <w:pPr>
        <w:ind w:left="925" w:firstLine="7"/>
        <w:rPr>
          <w:sz w:val="24"/>
          <w:szCs w:val="24"/>
        </w:rPr>
      </w:pPr>
      <w:r w:rsidRPr="00C01E80">
        <w:rPr>
          <w:color w:val="343434"/>
          <w:sz w:val="24"/>
          <w:szCs w:val="24"/>
        </w:rPr>
        <w:t>Following</w:t>
      </w:r>
      <w:r w:rsidRPr="00C01E80">
        <w:rPr>
          <w:color w:val="343434"/>
          <w:spacing w:val="27"/>
          <w:sz w:val="24"/>
          <w:szCs w:val="24"/>
        </w:rPr>
        <w:t xml:space="preserve"> </w:t>
      </w:r>
      <w:r w:rsidRPr="00C01E80">
        <w:rPr>
          <w:color w:val="343434"/>
          <w:sz w:val="24"/>
          <w:szCs w:val="24"/>
        </w:rPr>
        <w:t>notice and public hearing, the commission may undertake any of the following actions,</w:t>
      </w:r>
      <w:r w:rsidRPr="00C01E80">
        <w:rPr>
          <w:color w:val="343434"/>
          <w:spacing w:val="26"/>
          <w:sz w:val="24"/>
          <w:szCs w:val="24"/>
        </w:rPr>
        <w:t xml:space="preserve"> </w:t>
      </w:r>
      <w:r w:rsidRPr="00C01E80">
        <w:rPr>
          <w:color w:val="343434"/>
          <w:sz w:val="24"/>
          <w:szCs w:val="24"/>
        </w:rPr>
        <w:t>or a combination of such actions:</w:t>
      </w:r>
    </w:p>
    <w:p w14:paraId="72C362E7" w14:textId="77777777" w:rsidR="006676B5" w:rsidRPr="00C01E80" w:rsidRDefault="006676B5" w:rsidP="00633C96">
      <w:pPr>
        <w:pStyle w:val="ListParagraph"/>
        <w:numPr>
          <w:ilvl w:val="2"/>
          <w:numId w:val="62"/>
        </w:numPr>
        <w:tabs>
          <w:tab w:val="left" w:pos="1328"/>
          <w:tab w:val="left" w:pos="1338"/>
        </w:tabs>
        <w:spacing w:before="171"/>
        <w:ind w:right="715" w:hanging="406"/>
        <w:rPr>
          <w:color w:val="313131"/>
          <w:sz w:val="24"/>
          <w:szCs w:val="24"/>
        </w:rPr>
      </w:pPr>
      <w:r w:rsidRPr="00C01E80">
        <w:rPr>
          <w:color w:val="313131"/>
          <w:sz w:val="24"/>
          <w:szCs w:val="24"/>
        </w:rPr>
        <w:tab/>
        <w:t>Declare</w:t>
      </w:r>
      <w:r w:rsidRPr="00C01E80">
        <w:rPr>
          <w:color w:val="313131"/>
          <w:spacing w:val="-1"/>
          <w:sz w:val="24"/>
          <w:szCs w:val="24"/>
        </w:rPr>
        <w:t xml:space="preserve"> </w:t>
      </w:r>
      <w:r w:rsidRPr="00C01E80">
        <w:rPr>
          <w:color w:val="313131"/>
          <w:sz w:val="24"/>
          <w:szCs w:val="24"/>
        </w:rPr>
        <w:t>a building or</w:t>
      </w:r>
      <w:r w:rsidRPr="00C01E80">
        <w:rPr>
          <w:color w:val="313131"/>
          <w:spacing w:val="-5"/>
          <w:sz w:val="24"/>
          <w:szCs w:val="24"/>
        </w:rPr>
        <w:t xml:space="preserve"> </w:t>
      </w:r>
      <w:r w:rsidRPr="00C01E80">
        <w:rPr>
          <w:color w:val="313131"/>
          <w:sz w:val="24"/>
          <w:szCs w:val="24"/>
        </w:rPr>
        <w:t>structure dangerous or substandard in</w:t>
      </w:r>
      <w:r w:rsidRPr="00C01E80">
        <w:rPr>
          <w:color w:val="313131"/>
          <w:spacing w:val="-8"/>
          <w:sz w:val="24"/>
          <w:szCs w:val="24"/>
        </w:rPr>
        <w:t xml:space="preserve"> </w:t>
      </w:r>
      <w:r w:rsidRPr="00C01E80">
        <w:rPr>
          <w:color w:val="313131"/>
          <w:sz w:val="24"/>
          <w:szCs w:val="24"/>
        </w:rPr>
        <w:t>accordance</w:t>
      </w:r>
      <w:r w:rsidRPr="00C01E80">
        <w:rPr>
          <w:color w:val="313131"/>
          <w:spacing w:val="25"/>
          <w:sz w:val="24"/>
          <w:szCs w:val="24"/>
        </w:rPr>
        <w:t xml:space="preserve"> </w:t>
      </w:r>
      <w:r w:rsidRPr="00C01E80">
        <w:rPr>
          <w:color w:val="313131"/>
          <w:sz w:val="24"/>
          <w:szCs w:val="24"/>
        </w:rPr>
        <w:t>with</w:t>
      </w:r>
      <w:r w:rsidRPr="00C01E80">
        <w:rPr>
          <w:color w:val="313131"/>
          <w:spacing w:val="-6"/>
          <w:sz w:val="24"/>
          <w:szCs w:val="24"/>
        </w:rPr>
        <w:t xml:space="preserve"> </w:t>
      </w:r>
      <w:r w:rsidRPr="00C01E80">
        <w:rPr>
          <w:color w:val="313131"/>
          <w:sz w:val="24"/>
          <w:szCs w:val="24"/>
        </w:rPr>
        <w:t>the standards set</w:t>
      </w:r>
      <w:r w:rsidRPr="00C01E80">
        <w:rPr>
          <w:color w:val="313131"/>
          <w:spacing w:val="-3"/>
          <w:sz w:val="24"/>
          <w:szCs w:val="24"/>
        </w:rPr>
        <w:t xml:space="preserve"> </w:t>
      </w:r>
      <w:r w:rsidRPr="00C01E80">
        <w:rPr>
          <w:color w:val="313131"/>
          <w:sz w:val="24"/>
          <w:szCs w:val="24"/>
        </w:rPr>
        <w:t>out in this code.</w:t>
      </w:r>
    </w:p>
    <w:p w14:paraId="4CB62098" w14:textId="77777777" w:rsidR="006676B5" w:rsidRPr="00C01E80" w:rsidRDefault="006676B5" w:rsidP="00633C96">
      <w:pPr>
        <w:pStyle w:val="ListParagraph"/>
        <w:numPr>
          <w:ilvl w:val="2"/>
          <w:numId w:val="62"/>
        </w:numPr>
        <w:tabs>
          <w:tab w:val="left" w:pos="1329"/>
        </w:tabs>
        <w:spacing w:before="170" w:line="252" w:lineRule="auto"/>
        <w:ind w:left="1329" w:right="717" w:hanging="416"/>
        <w:rPr>
          <w:color w:val="2F2F2F"/>
          <w:sz w:val="24"/>
          <w:szCs w:val="24"/>
        </w:rPr>
      </w:pPr>
      <w:r w:rsidRPr="00C01E80">
        <w:rPr>
          <w:color w:val="2F2F2F"/>
          <w:sz w:val="24"/>
          <w:szCs w:val="24"/>
        </w:rPr>
        <w:t xml:space="preserve">Order the securing, within a fixed period, of buildings or structures found to be in violation of this </w:t>
      </w:r>
      <w:r w:rsidRPr="00C01E80">
        <w:rPr>
          <w:color w:val="2F2F2F"/>
          <w:spacing w:val="-2"/>
          <w:sz w:val="24"/>
          <w:szCs w:val="24"/>
        </w:rPr>
        <w:t>code.</w:t>
      </w:r>
    </w:p>
    <w:p w14:paraId="020D379F" w14:textId="77777777" w:rsidR="006676B5" w:rsidRPr="00C01E80" w:rsidRDefault="006676B5" w:rsidP="00633C96">
      <w:pPr>
        <w:pStyle w:val="ListParagraph"/>
        <w:numPr>
          <w:ilvl w:val="2"/>
          <w:numId w:val="62"/>
        </w:numPr>
        <w:tabs>
          <w:tab w:val="left" w:pos="1319"/>
          <w:tab w:val="left" w:pos="1337"/>
        </w:tabs>
        <w:spacing w:before="189" w:line="252" w:lineRule="auto"/>
        <w:ind w:left="1337" w:right="727" w:hanging="424"/>
        <w:rPr>
          <w:color w:val="333333"/>
          <w:sz w:val="24"/>
          <w:szCs w:val="24"/>
        </w:rPr>
      </w:pPr>
      <w:r w:rsidRPr="00C01E80">
        <w:rPr>
          <w:color w:val="333333"/>
          <w:sz w:val="24"/>
          <w:szCs w:val="24"/>
        </w:rPr>
        <w:t>Order the demolition or removal, within a fixed period, of buildings or structures found to be in violation of this code.</w:t>
      </w:r>
    </w:p>
    <w:p w14:paraId="501B7E6A" w14:textId="77777777" w:rsidR="006676B5" w:rsidRPr="00C01E80" w:rsidRDefault="006676B5" w:rsidP="00633C96">
      <w:pPr>
        <w:pStyle w:val="ListParagraph"/>
        <w:numPr>
          <w:ilvl w:val="2"/>
          <w:numId w:val="62"/>
        </w:numPr>
        <w:tabs>
          <w:tab w:val="left" w:pos="1326"/>
        </w:tabs>
        <w:spacing w:before="177"/>
        <w:ind w:left="1326"/>
        <w:rPr>
          <w:color w:val="303030"/>
          <w:sz w:val="24"/>
          <w:szCs w:val="24"/>
        </w:rPr>
      </w:pPr>
      <w:r w:rsidRPr="00C01E80">
        <w:rPr>
          <w:color w:val="303030"/>
          <w:sz w:val="24"/>
          <w:szCs w:val="24"/>
        </w:rPr>
        <w:t>Order</w:t>
      </w:r>
      <w:r w:rsidRPr="00C01E80">
        <w:rPr>
          <w:color w:val="303030"/>
          <w:spacing w:val="-15"/>
          <w:sz w:val="24"/>
          <w:szCs w:val="24"/>
        </w:rPr>
        <w:t xml:space="preserve"> </w:t>
      </w:r>
      <w:r w:rsidRPr="00C01E80">
        <w:rPr>
          <w:color w:val="303030"/>
          <w:sz w:val="24"/>
          <w:szCs w:val="24"/>
        </w:rPr>
        <w:t>the</w:t>
      </w:r>
      <w:r w:rsidRPr="00C01E80">
        <w:rPr>
          <w:color w:val="303030"/>
          <w:spacing w:val="-15"/>
          <w:sz w:val="24"/>
          <w:szCs w:val="24"/>
        </w:rPr>
        <w:t xml:space="preserve"> </w:t>
      </w:r>
      <w:r w:rsidRPr="00C01E80">
        <w:rPr>
          <w:color w:val="303030"/>
          <w:sz w:val="24"/>
          <w:szCs w:val="24"/>
        </w:rPr>
        <w:t>repair,</w:t>
      </w:r>
      <w:r w:rsidRPr="00C01E80">
        <w:rPr>
          <w:color w:val="303030"/>
          <w:spacing w:val="-9"/>
          <w:sz w:val="24"/>
          <w:szCs w:val="24"/>
        </w:rPr>
        <w:t xml:space="preserve"> </w:t>
      </w:r>
      <w:r w:rsidRPr="00C01E80">
        <w:rPr>
          <w:color w:val="303030"/>
          <w:sz w:val="24"/>
          <w:szCs w:val="24"/>
        </w:rPr>
        <w:t>within</w:t>
      </w:r>
      <w:r w:rsidRPr="00C01E80">
        <w:rPr>
          <w:color w:val="303030"/>
          <w:spacing w:val="-15"/>
          <w:sz w:val="24"/>
          <w:szCs w:val="24"/>
        </w:rPr>
        <w:t xml:space="preserve"> </w:t>
      </w:r>
      <w:r w:rsidRPr="00C01E80">
        <w:rPr>
          <w:color w:val="303030"/>
          <w:sz w:val="24"/>
          <w:szCs w:val="24"/>
        </w:rPr>
        <w:t>a</w:t>
      </w:r>
      <w:r w:rsidRPr="00C01E80">
        <w:rPr>
          <w:color w:val="303030"/>
          <w:spacing w:val="-11"/>
          <w:sz w:val="24"/>
          <w:szCs w:val="24"/>
        </w:rPr>
        <w:t xml:space="preserve"> </w:t>
      </w:r>
      <w:r w:rsidRPr="00C01E80">
        <w:rPr>
          <w:color w:val="303030"/>
          <w:sz w:val="24"/>
          <w:szCs w:val="24"/>
        </w:rPr>
        <w:t>fixed</w:t>
      </w:r>
      <w:r w:rsidRPr="00C01E80">
        <w:rPr>
          <w:color w:val="303030"/>
          <w:spacing w:val="-8"/>
          <w:sz w:val="24"/>
          <w:szCs w:val="24"/>
        </w:rPr>
        <w:t xml:space="preserve"> </w:t>
      </w:r>
      <w:r w:rsidRPr="00C01E80">
        <w:rPr>
          <w:color w:val="303030"/>
          <w:sz w:val="24"/>
          <w:szCs w:val="24"/>
        </w:rPr>
        <w:t>period,</w:t>
      </w:r>
      <w:r w:rsidRPr="00C01E80">
        <w:rPr>
          <w:color w:val="303030"/>
          <w:spacing w:val="-11"/>
          <w:sz w:val="24"/>
          <w:szCs w:val="24"/>
        </w:rPr>
        <w:t xml:space="preserve"> </w:t>
      </w:r>
      <w:r w:rsidRPr="00C01E80">
        <w:rPr>
          <w:color w:val="303030"/>
          <w:sz w:val="24"/>
          <w:szCs w:val="24"/>
        </w:rPr>
        <w:t>of</w:t>
      </w:r>
      <w:r w:rsidRPr="00C01E80">
        <w:rPr>
          <w:color w:val="303030"/>
          <w:spacing w:val="-14"/>
          <w:sz w:val="24"/>
          <w:szCs w:val="24"/>
        </w:rPr>
        <w:t xml:space="preserve"> </w:t>
      </w:r>
      <w:r w:rsidRPr="00C01E80">
        <w:rPr>
          <w:color w:val="303030"/>
          <w:sz w:val="24"/>
          <w:szCs w:val="24"/>
        </w:rPr>
        <w:t>buildings</w:t>
      </w:r>
      <w:r w:rsidRPr="00C01E80">
        <w:rPr>
          <w:color w:val="303030"/>
          <w:spacing w:val="-5"/>
          <w:sz w:val="24"/>
          <w:szCs w:val="24"/>
        </w:rPr>
        <w:t xml:space="preserve"> </w:t>
      </w:r>
      <w:r w:rsidRPr="00C01E80">
        <w:rPr>
          <w:color w:val="303030"/>
          <w:sz w:val="24"/>
          <w:szCs w:val="24"/>
        </w:rPr>
        <w:t>or</w:t>
      </w:r>
      <w:r w:rsidRPr="00C01E80">
        <w:rPr>
          <w:color w:val="303030"/>
          <w:spacing w:val="-15"/>
          <w:sz w:val="24"/>
          <w:szCs w:val="24"/>
        </w:rPr>
        <w:t xml:space="preserve"> </w:t>
      </w:r>
      <w:r w:rsidRPr="00C01E80">
        <w:rPr>
          <w:color w:val="303030"/>
          <w:sz w:val="24"/>
          <w:szCs w:val="24"/>
        </w:rPr>
        <w:t>structures</w:t>
      </w:r>
      <w:r w:rsidRPr="00C01E80">
        <w:rPr>
          <w:color w:val="303030"/>
          <w:spacing w:val="-1"/>
          <w:sz w:val="24"/>
          <w:szCs w:val="24"/>
        </w:rPr>
        <w:t xml:space="preserve"> </w:t>
      </w:r>
      <w:r w:rsidRPr="00C01E80">
        <w:rPr>
          <w:color w:val="303030"/>
          <w:sz w:val="24"/>
          <w:szCs w:val="24"/>
        </w:rPr>
        <w:t>found</w:t>
      </w:r>
      <w:r w:rsidRPr="00C01E80">
        <w:rPr>
          <w:color w:val="303030"/>
          <w:spacing w:val="-10"/>
          <w:sz w:val="24"/>
          <w:szCs w:val="24"/>
        </w:rPr>
        <w:t xml:space="preserve"> </w:t>
      </w:r>
      <w:r w:rsidRPr="00C01E80">
        <w:rPr>
          <w:color w:val="303030"/>
          <w:sz w:val="24"/>
          <w:szCs w:val="24"/>
        </w:rPr>
        <w:t>to</w:t>
      </w:r>
      <w:r w:rsidRPr="00C01E80">
        <w:rPr>
          <w:color w:val="303030"/>
          <w:spacing w:val="-18"/>
          <w:sz w:val="24"/>
          <w:szCs w:val="24"/>
        </w:rPr>
        <w:t xml:space="preserve"> </w:t>
      </w:r>
      <w:r w:rsidRPr="00C01E80">
        <w:rPr>
          <w:color w:val="303030"/>
          <w:sz w:val="24"/>
          <w:szCs w:val="24"/>
        </w:rPr>
        <w:t>be</w:t>
      </w:r>
      <w:r w:rsidRPr="00C01E80">
        <w:rPr>
          <w:color w:val="303030"/>
          <w:spacing w:val="-15"/>
          <w:sz w:val="24"/>
          <w:szCs w:val="24"/>
        </w:rPr>
        <w:t xml:space="preserve"> </w:t>
      </w:r>
      <w:r w:rsidRPr="00C01E80">
        <w:rPr>
          <w:color w:val="303030"/>
          <w:sz w:val="24"/>
          <w:szCs w:val="24"/>
        </w:rPr>
        <w:t>in</w:t>
      </w:r>
      <w:r w:rsidRPr="00C01E80">
        <w:rPr>
          <w:color w:val="303030"/>
          <w:spacing w:val="-15"/>
          <w:sz w:val="24"/>
          <w:szCs w:val="24"/>
        </w:rPr>
        <w:t xml:space="preserve"> </w:t>
      </w:r>
      <w:r w:rsidRPr="00C01E80">
        <w:rPr>
          <w:color w:val="303030"/>
          <w:sz w:val="24"/>
          <w:szCs w:val="24"/>
        </w:rPr>
        <w:t>violation</w:t>
      </w:r>
      <w:r w:rsidRPr="00C01E80">
        <w:rPr>
          <w:color w:val="303030"/>
          <w:spacing w:val="-2"/>
          <w:sz w:val="24"/>
          <w:szCs w:val="24"/>
        </w:rPr>
        <w:t xml:space="preserve"> </w:t>
      </w:r>
      <w:r w:rsidRPr="00C01E80">
        <w:rPr>
          <w:color w:val="303030"/>
          <w:sz w:val="24"/>
          <w:szCs w:val="24"/>
        </w:rPr>
        <w:t>of</w:t>
      </w:r>
      <w:r w:rsidRPr="00C01E80">
        <w:rPr>
          <w:color w:val="303030"/>
          <w:spacing w:val="-15"/>
          <w:sz w:val="24"/>
          <w:szCs w:val="24"/>
        </w:rPr>
        <w:t xml:space="preserve"> </w:t>
      </w:r>
      <w:r w:rsidRPr="00C01E80">
        <w:rPr>
          <w:color w:val="303030"/>
          <w:sz w:val="24"/>
          <w:szCs w:val="24"/>
        </w:rPr>
        <w:t>this</w:t>
      </w:r>
      <w:r w:rsidRPr="00C01E80">
        <w:rPr>
          <w:color w:val="303030"/>
          <w:spacing w:val="-20"/>
          <w:sz w:val="24"/>
          <w:szCs w:val="24"/>
        </w:rPr>
        <w:t xml:space="preserve"> </w:t>
      </w:r>
      <w:r w:rsidRPr="00C01E80">
        <w:rPr>
          <w:color w:val="303030"/>
          <w:spacing w:val="-2"/>
          <w:sz w:val="24"/>
          <w:szCs w:val="24"/>
        </w:rPr>
        <w:t>code.</w:t>
      </w:r>
    </w:p>
    <w:p w14:paraId="49CD966E" w14:textId="77777777" w:rsidR="006676B5" w:rsidRPr="00C01E80" w:rsidRDefault="006676B5" w:rsidP="00633C96">
      <w:pPr>
        <w:pStyle w:val="ListParagraph"/>
        <w:numPr>
          <w:ilvl w:val="2"/>
          <w:numId w:val="62"/>
        </w:numPr>
        <w:tabs>
          <w:tab w:val="left" w:pos="1308"/>
          <w:tab w:val="left" w:pos="1314"/>
        </w:tabs>
        <w:spacing w:before="195" w:line="254" w:lineRule="auto"/>
        <w:ind w:left="1308" w:right="731" w:hanging="400"/>
        <w:rPr>
          <w:color w:val="303030"/>
          <w:sz w:val="24"/>
          <w:szCs w:val="24"/>
        </w:rPr>
      </w:pPr>
      <w:r w:rsidRPr="00C01E80">
        <w:rPr>
          <w:color w:val="303030"/>
          <w:sz w:val="24"/>
          <w:szCs w:val="24"/>
        </w:rPr>
        <w:tab/>
        <w:t>Order, in an appropriate case, the immediate vacation of persons or the immediate removal of property found on</w:t>
      </w:r>
      <w:r w:rsidRPr="00C01E80">
        <w:rPr>
          <w:color w:val="303030"/>
          <w:spacing w:val="-6"/>
          <w:sz w:val="24"/>
          <w:szCs w:val="24"/>
        </w:rPr>
        <w:t xml:space="preserve"> </w:t>
      </w:r>
      <w:r w:rsidRPr="00C01E80">
        <w:rPr>
          <w:color w:val="303030"/>
          <w:sz w:val="24"/>
          <w:szCs w:val="24"/>
        </w:rPr>
        <w:t>private property,</w:t>
      </w:r>
      <w:r w:rsidRPr="00C01E80">
        <w:rPr>
          <w:color w:val="303030"/>
          <w:spacing w:val="18"/>
          <w:sz w:val="24"/>
          <w:szCs w:val="24"/>
        </w:rPr>
        <w:t xml:space="preserve"> </w:t>
      </w:r>
      <w:r w:rsidRPr="00C01E80">
        <w:rPr>
          <w:color w:val="303030"/>
          <w:sz w:val="24"/>
          <w:szCs w:val="24"/>
        </w:rPr>
        <w:t>enter on private property</w:t>
      </w:r>
      <w:r w:rsidRPr="00C01E80">
        <w:rPr>
          <w:color w:val="303030"/>
          <w:spacing w:val="19"/>
          <w:sz w:val="24"/>
          <w:szCs w:val="24"/>
        </w:rPr>
        <w:t xml:space="preserve"> </w:t>
      </w:r>
      <w:r w:rsidRPr="00C01E80">
        <w:rPr>
          <w:color w:val="303030"/>
          <w:sz w:val="24"/>
          <w:szCs w:val="24"/>
        </w:rPr>
        <w:t>to secure the vacation or</w:t>
      </w:r>
      <w:r w:rsidRPr="00C01E80">
        <w:rPr>
          <w:color w:val="303030"/>
          <w:spacing w:val="20"/>
          <w:sz w:val="24"/>
          <w:szCs w:val="24"/>
        </w:rPr>
        <w:t xml:space="preserve"> </w:t>
      </w:r>
      <w:r w:rsidRPr="00C01E80">
        <w:rPr>
          <w:color w:val="303030"/>
          <w:sz w:val="24"/>
          <w:szCs w:val="24"/>
        </w:rPr>
        <w:t>removal if</w:t>
      </w:r>
      <w:r w:rsidRPr="00C01E80">
        <w:rPr>
          <w:color w:val="303030"/>
          <w:spacing w:val="-4"/>
          <w:sz w:val="24"/>
          <w:szCs w:val="24"/>
        </w:rPr>
        <w:t xml:space="preserve"> </w:t>
      </w:r>
      <w:r w:rsidRPr="00C01E80">
        <w:rPr>
          <w:color w:val="303030"/>
          <w:sz w:val="24"/>
          <w:szCs w:val="24"/>
        </w:rPr>
        <w:t>it is</w:t>
      </w:r>
      <w:r w:rsidRPr="00C01E80">
        <w:rPr>
          <w:color w:val="303030"/>
          <w:spacing w:val="-3"/>
          <w:sz w:val="24"/>
          <w:szCs w:val="24"/>
        </w:rPr>
        <w:t xml:space="preserve"> </w:t>
      </w:r>
      <w:r w:rsidRPr="00C01E80">
        <w:rPr>
          <w:color w:val="303030"/>
          <w:sz w:val="24"/>
          <w:szCs w:val="24"/>
        </w:rPr>
        <w:t>determined that</w:t>
      </w:r>
      <w:r w:rsidRPr="00C01E80">
        <w:rPr>
          <w:color w:val="303030"/>
          <w:spacing w:val="-4"/>
          <w:sz w:val="24"/>
          <w:szCs w:val="24"/>
        </w:rPr>
        <w:t xml:space="preserve"> </w:t>
      </w:r>
      <w:r w:rsidRPr="00C01E80">
        <w:rPr>
          <w:color w:val="303030"/>
          <w:sz w:val="24"/>
          <w:szCs w:val="24"/>
        </w:rPr>
        <w:t>conditions exist on</w:t>
      </w:r>
      <w:r w:rsidRPr="00C01E80">
        <w:rPr>
          <w:color w:val="303030"/>
          <w:spacing w:val="-6"/>
          <w:sz w:val="24"/>
          <w:szCs w:val="24"/>
        </w:rPr>
        <w:t xml:space="preserve"> </w:t>
      </w:r>
      <w:r w:rsidRPr="00C01E80">
        <w:rPr>
          <w:color w:val="303030"/>
          <w:sz w:val="24"/>
          <w:szCs w:val="24"/>
        </w:rPr>
        <w:t>the</w:t>
      </w:r>
      <w:r w:rsidRPr="00C01E80">
        <w:rPr>
          <w:color w:val="303030"/>
          <w:spacing w:val="-5"/>
          <w:sz w:val="24"/>
          <w:szCs w:val="24"/>
        </w:rPr>
        <w:t xml:space="preserve"> </w:t>
      </w:r>
      <w:r w:rsidRPr="00C01E80">
        <w:rPr>
          <w:color w:val="303030"/>
          <w:sz w:val="24"/>
          <w:szCs w:val="24"/>
        </w:rPr>
        <w:t>property</w:t>
      </w:r>
      <w:r w:rsidRPr="00C01E80">
        <w:rPr>
          <w:color w:val="303030"/>
          <w:spacing w:val="-7"/>
          <w:sz w:val="24"/>
          <w:szCs w:val="24"/>
        </w:rPr>
        <w:t xml:space="preserve"> </w:t>
      </w:r>
      <w:r w:rsidRPr="00C01E80">
        <w:rPr>
          <w:color w:val="303030"/>
          <w:sz w:val="24"/>
          <w:szCs w:val="24"/>
        </w:rPr>
        <w:t>that</w:t>
      </w:r>
      <w:r w:rsidRPr="00C01E80">
        <w:rPr>
          <w:color w:val="303030"/>
          <w:spacing w:val="-1"/>
          <w:sz w:val="24"/>
          <w:szCs w:val="24"/>
        </w:rPr>
        <w:t xml:space="preserve"> </w:t>
      </w:r>
      <w:r w:rsidRPr="00C01E80">
        <w:rPr>
          <w:color w:val="303030"/>
          <w:sz w:val="24"/>
          <w:szCs w:val="24"/>
        </w:rPr>
        <w:t>constitute a</w:t>
      </w:r>
      <w:r w:rsidRPr="00C01E80">
        <w:rPr>
          <w:color w:val="303030"/>
          <w:spacing w:val="-9"/>
          <w:sz w:val="24"/>
          <w:szCs w:val="24"/>
        </w:rPr>
        <w:t xml:space="preserve"> </w:t>
      </w:r>
      <w:r w:rsidRPr="00C01E80">
        <w:rPr>
          <w:color w:val="303030"/>
          <w:sz w:val="24"/>
          <w:szCs w:val="24"/>
        </w:rPr>
        <w:t>violation of this code, and</w:t>
      </w:r>
      <w:r w:rsidRPr="00C01E80">
        <w:rPr>
          <w:color w:val="303030"/>
          <w:spacing w:val="-1"/>
          <w:sz w:val="24"/>
          <w:szCs w:val="24"/>
        </w:rPr>
        <w:t xml:space="preserve"> </w:t>
      </w:r>
      <w:r w:rsidRPr="00C01E80">
        <w:rPr>
          <w:color w:val="303030"/>
          <w:sz w:val="24"/>
          <w:szCs w:val="24"/>
        </w:rPr>
        <w:t>order action to be taken as necessary to remedy, alleviate, or remove any substandard building or structure found to exist.</w:t>
      </w:r>
    </w:p>
    <w:p w14:paraId="01B7424E" w14:textId="77777777" w:rsidR="006676B5" w:rsidRPr="003B662B" w:rsidRDefault="006676B5" w:rsidP="00633C96">
      <w:pPr>
        <w:pStyle w:val="ListParagraph"/>
        <w:numPr>
          <w:ilvl w:val="2"/>
          <w:numId w:val="62"/>
        </w:numPr>
        <w:tabs>
          <w:tab w:val="left" w:pos="1306"/>
          <w:tab w:val="left" w:pos="1313"/>
        </w:tabs>
        <w:spacing w:before="181" w:line="254" w:lineRule="auto"/>
        <w:ind w:left="1306" w:right="744" w:hanging="408"/>
        <w:rPr>
          <w:color w:val="333333"/>
          <w:sz w:val="24"/>
          <w:szCs w:val="24"/>
        </w:rPr>
      </w:pPr>
      <w:r w:rsidRPr="00C01E80">
        <w:rPr>
          <w:color w:val="333333"/>
          <w:sz w:val="24"/>
          <w:szCs w:val="24"/>
        </w:rPr>
        <w:tab/>
        <w:t>Issue orders or directives to any peace officer of the state, including a sheriff or constable or the chief of</w:t>
      </w:r>
      <w:r w:rsidRPr="00C01E80">
        <w:rPr>
          <w:color w:val="333333"/>
          <w:spacing w:val="-13"/>
          <w:sz w:val="24"/>
          <w:szCs w:val="24"/>
        </w:rPr>
        <w:t xml:space="preserve"> </w:t>
      </w:r>
      <w:r w:rsidRPr="00C01E80">
        <w:rPr>
          <w:color w:val="333333"/>
          <w:sz w:val="24"/>
          <w:szCs w:val="24"/>
        </w:rPr>
        <w:t>police</w:t>
      </w:r>
      <w:r w:rsidRPr="00C01E80">
        <w:rPr>
          <w:color w:val="333333"/>
          <w:spacing w:val="-2"/>
          <w:sz w:val="24"/>
          <w:szCs w:val="24"/>
        </w:rPr>
        <w:t xml:space="preserve"> </w:t>
      </w:r>
      <w:r w:rsidRPr="00C01E80">
        <w:rPr>
          <w:color w:val="333333"/>
          <w:sz w:val="24"/>
          <w:szCs w:val="24"/>
        </w:rPr>
        <w:t>of</w:t>
      </w:r>
      <w:r w:rsidRPr="00C01E80">
        <w:rPr>
          <w:color w:val="333333"/>
          <w:spacing w:val="-5"/>
          <w:sz w:val="24"/>
          <w:szCs w:val="24"/>
        </w:rPr>
        <w:t xml:space="preserve"> </w:t>
      </w:r>
      <w:r w:rsidRPr="00C01E80">
        <w:rPr>
          <w:color w:val="333333"/>
          <w:sz w:val="24"/>
          <w:szCs w:val="24"/>
        </w:rPr>
        <w:t>the</w:t>
      </w:r>
      <w:r w:rsidRPr="00C01E80">
        <w:rPr>
          <w:color w:val="333333"/>
          <w:spacing w:val="-7"/>
          <w:sz w:val="24"/>
          <w:szCs w:val="24"/>
        </w:rPr>
        <w:t xml:space="preserve"> </w:t>
      </w:r>
      <w:r w:rsidRPr="00C01E80">
        <w:rPr>
          <w:color w:val="333333"/>
          <w:sz w:val="24"/>
          <w:szCs w:val="24"/>
        </w:rPr>
        <w:t>city, to enforce and</w:t>
      </w:r>
      <w:r w:rsidRPr="00C01E80">
        <w:rPr>
          <w:color w:val="333333"/>
          <w:spacing w:val="-10"/>
          <w:sz w:val="24"/>
          <w:szCs w:val="24"/>
        </w:rPr>
        <w:t xml:space="preserve"> </w:t>
      </w:r>
      <w:r w:rsidRPr="00C01E80">
        <w:rPr>
          <w:color w:val="333333"/>
          <w:sz w:val="24"/>
          <w:szCs w:val="24"/>
        </w:rPr>
        <w:t>carry</w:t>
      </w:r>
      <w:r w:rsidRPr="00C01E80">
        <w:rPr>
          <w:color w:val="333333"/>
          <w:spacing w:val="-6"/>
          <w:sz w:val="24"/>
          <w:szCs w:val="24"/>
        </w:rPr>
        <w:t xml:space="preserve"> </w:t>
      </w:r>
      <w:r w:rsidRPr="00C01E80">
        <w:rPr>
          <w:color w:val="333333"/>
          <w:sz w:val="24"/>
          <w:szCs w:val="24"/>
        </w:rPr>
        <w:t>out the lawful</w:t>
      </w:r>
      <w:r w:rsidRPr="00C01E80">
        <w:rPr>
          <w:color w:val="333333"/>
          <w:spacing w:val="-4"/>
          <w:sz w:val="24"/>
          <w:szCs w:val="24"/>
        </w:rPr>
        <w:t xml:space="preserve"> </w:t>
      </w:r>
      <w:r w:rsidRPr="00C01E80">
        <w:rPr>
          <w:color w:val="333333"/>
          <w:sz w:val="24"/>
          <w:szCs w:val="24"/>
        </w:rPr>
        <w:t>orders or directives of</w:t>
      </w:r>
      <w:r w:rsidRPr="00C01E80">
        <w:rPr>
          <w:color w:val="333333"/>
          <w:spacing w:val="-10"/>
          <w:sz w:val="24"/>
          <w:szCs w:val="24"/>
        </w:rPr>
        <w:t xml:space="preserve"> </w:t>
      </w:r>
      <w:r w:rsidRPr="00C01E80">
        <w:rPr>
          <w:color w:val="333333"/>
          <w:sz w:val="24"/>
          <w:szCs w:val="24"/>
        </w:rPr>
        <w:t>the</w:t>
      </w:r>
      <w:r w:rsidRPr="00C01E80">
        <w:rPr>
          <w:color w:val="333333"/>
          <w:spacing w:val="-7"/>
          <w:sz w:val="24"/>
          <w:szCs w:val="24"/>
        </w:rPr>
        <w:t xml:space="preserve"> </w:t>
      </w:r>
      <w:r w:rsidRPr="00C01E80">
        <w:rPr>
          <w:color w:val="333333"/>
          <w:sz w:val="24"/>
          <w:szCs w:val="24"/>
        </w:rPr>
        <w:t xml:space="preserve">commission; </w:t>
      </w:r>
      <w:r w:rsidRPr="00C01E80">
        <w:rPr>
          <w:color w:val="333333"/>
          <w:spacing w:val="-4"/>
          <w:sz w:val="24"/>
          <w:szCs w:val="24"/>
        </w:rPr>
        <w:t>and</w:t>
      </w:r>
    </w:p>
    <w:p w14:paraId="319D4599" w14:textId="4FA32D3E" w:rsidR="003B662B" w:rsidRPr="00E66702" w:rsidRDefault="003B662B" w:rsidP="00633C96">
      <w:pPr>
        <w:pStyle w:val="ListParagraph"/>
        <w:numPr>
          <w:ilvl w:val="2"/>
          <w:numId w:val="62"/>
        </w:numPr>
        <w:tabs>
          <w:tab w:val="left" w:pos="1306"/>
          <w:tab w:val="left" w:pos="1313"/>
        </w:tabs>
        <w:spacing w:before="181" w:line="254" w:lineRule="auto"/>
        <w:ind w:left="1306" w:right="744" w:hanging="408"/>
        <w:rPr>
          <w:color w:val="333333"/>
          <w:sz w:val="24"/>
          <w:szCs w:val="24"/>
        </w:rPr>
        <w:sectPr w:rsidR="003B662B" w:rsidRPr="00E66702">
          <w:pgSz w:w="12240" w:h="15840"/>
          <w:pgMar w:top="200" w:right="400" w:bottom="0" w:left="660" w:header="720" w:footer="720" w:gutter="0"/>
          <w:cols w:space="720"/>
        </w:sectPr>
      </w:pPr>
      <w:r>
        <w:rPr>
          <w:color w:val="333333"/>
          <w:spacing w:val="-4"/>
          <w:sz w:val="24"/>
          <w:szCs w:val="24"/>
        </w:rPr>
        <w:t>Upon a finding that the owner was actually notified of the provisions of this article and any other applicable city building standards, and a further finding that after the owner received notice of the code’s provisions the owner committed acts in violation of this code or failed to take the action necessary for compliance with this article</w:t>
      </w:r>
      <w:r w:rsidR="00E66702">
        <w:rPr>
          <w:color w:val="333333"/>
          <w:spacing w:val="-4"/>
          <w:sz w:val="24"/>
          <w:szCs w:val="24"/>
        </w:rPr>
        <w:t>, the commission then may determine the amount and duration of a civil penalty which the city may be entitled to recover for such violation, not to exceed $1000.00 per day for each violation of this article for  non-homestead property, or $10.00 per day for homestead property.  Any civil penalty assessed shall accrue interest at a rate pf 10 percent a year from the date of assessment until paid.</w:t>
      </w:r>
    </w:p>
    <w:p w14:paraId="7D366162" w14:textId="0CF32B27" w:rsidR="009A17A0" w:rsidRPr="00E66702" w:rsidRDefault="009A17A0" w:rsidP="00E66702">
      <w:pPr>
        <w:spacing w:before="234"/>
        <w:rPr>
          <w:rFonts w:ascii="Microsoft Sans Serif"/>
          <w:sz w:val="24"/>
          <w:szCs w:val="24"/>
        </w:rPr>
        <w:sectPr w:rsidR="009A17A0" w:rsidRPr="00E66702">
          <w:pgSz w:w="12240" w:h="15840"/>
          <w:pgMar w:top="80" w:right="420" w:bottom="0" w:left="560" w:header="720" w:footer="720" w:gutter="0"/>
          <w:cols w:num="2" w:space="720" w:equalWidth="0">
            <w:col w:w="1217" w:space="41"/>
            <w:col w:w="10002"/>
          </w:cols>
        </w:sectPr>
      </w:pPr>
    </w:p>
    <w:p w14:paraId="7938DD29" w14:textId="4E4A217A" w:rsidR="006676B5" w:rsidRPr="00E66702" w:rsidRDefault="00C814A6" w:rsidP="00E66702">
      <w:pPr>
        <w:pStyle w:val="Heading6"/>
        <w:spacing w:before="252" w:line="256" w:lineRule="auto"/>
        <w:rPr>
          <w:color w:val="313131"/>
          <w:sz w:val="24"/>
          <w:szCs w:val="24"/>
        </w:rPr>
      </w:pPr>
      <w:r w:rsidRPr="00C01E80">
        <w:rPr>
          <w:b/>
          <w:bCs/>
          <w:noProof/>
          <w:sz w:val="24"/>
          <w:szCs w:val="24"/>
        </w:rPr>
        <w:drawing>
          <wp:anchor distT="0" distB="0" distL="0" distR="0" simplePos="0" relativeHeight="251658272" behindDoc="1" locked="0" layoutInCell="1" allowOverlap="1" wp14:anchorId="7D1E0FAB" wp14:editId="5FCA7077">
            <wp:simplePos x="0" y="0"/>
            <wp:positionH relativeFrom="page">
              <wp:posOffset>676125</wp:posOffset>
            </wp:positionH>
            <wp:positionV relativeFrom="page">
              <wp:posOffset>0</wp:posOffset>
            </wp:positionV>
            <wp:extent cx="7096273" cy="10058399"/>
            <wp:effectExtent l="0" t="0" r="0" b="0"/>
            <wp:wrapNone/>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36" cstate="print"/>
                    <a:stretch>
                      <a:fillRect/>
                    </a:stretch>
                  </pic:blipFill>
                  <pic:spPr>
                    <a:xfrm>
                      <a:off x="0" y="0"/>
                      <a:ext cx="7096273" cy="10058399"/>
                    </a:xfrm>
                    <a:prstGeom prst="rect">
                      <a:avLst/>
                    </a:prstGeom>
                  </pic:spPr>
                </pic:pic>
              </a:graphicData>
            </a:graphic>
          </wp:anchor>
        </w:drawing>
      </w:r>
    </w:p>
    <w:p w14:paraId="698C2C5E" w14:textId="64EC9B35" w:rsidR="009A17A0" w:rsidRPr="00295F6D" w:rsidRDefault="00C814A6" w:rsidP="00FF393B">
      <w:pPr>
        <w:pStyle w:val="Heading6"/>
        <w:spacing w:line="240" w:lineRule="auto"/>
        <w:ind w:right="1034"/>
        <w:rPr>
          <w:i w:val="0"/>
          <w:color w:val="2F2F2F"/>
          <w:spacing w:val="-2"/>
          <w:sz w:val="28"/>
          <w:szCs w:val="28"/>
        </w:rPr>
      </w:pPr>
      <w:r w:rsidRPr="00295F6D">
        <w:rPr>
          <w:b/>
          <w:i w:val="0"/>
          <w:color w:val="2F2F2F"/>
          <w:spacing w:val="-8"/>
          <w:sz w:val="28"/>
          <w:szCs w:val="28"/>
        </w:rPr>
        <w:t>§ 3.04.009.</w:t>
      </w:r>
      <w:r w:rsidRPr="00295F6D">
        <w:rPr>
          <w:b/>
          <w:i w:val="0"/>
          <w:color w:val="2F2F2F"/>
          <w:sz w:val="28"/>
          <w:szCs w:val="28"/>
        </w:rPr>
        <w:t xml:space="preserve"> </w:t>
      </w:r>
      <w:r w:rsidRPr="00295F6D">
        <w:rPr>
          <w:b/>
          <w:i w:val="0"/>
          <w:color w:val="2F2F2F"/>
          <w:spacing w:val="-8"/>
          <w:sz w:val="28"/>
          <w:szCs w:val="28"/>
        </w:rPr>
        <w:t>Standards</w:t>
      </w:r>
      <w:r w:rsidRPr="00295F6D">
        <w:rPr>
          <w:b/>
          <w:i w:val="0"/>
          <w:color w:val="2F2F2F"/>
          <w:spacing w:val="-9"/>
          <w:sz w:val="28"/>
          <w:szCs w:val="28"/>
        </w:rPr>
        <w:t xml:space="preserve"> </w:t>
      </w:r>
      <w:r w:rsidRPr="00295F6D">
        <w:rPr>
          <w:b/>
          <w:i w:val="0"/>
          <w:color w:val="2F2F2F"/>
          <w:spacing w:val="-8"/>
          <w:sz w:val="28"/>
          <w:szCs w:val="28"/>
        </w:rPr>
        <w:t>for</w:t>
      </w:r>
      <w:r w:rsidRPr="00295F6D">
        <w:rPr>
          <w:b/>
          <w:i w:val="0"/>
          <w:color w:val="2F2F2F"/>
          <w:spacing w:val="-10"/>
          <w:sz w:val="28"/>
          <w:szCs w:val="28"/>
        </w:rPr>
        <w:t xml:space="preserve"> </w:t>
      </w:r>
      <w:r w:rsidRPr="00295F6D">
        <w:rPr>
          <w:b/>
          <w:i w:val="0"/>
          <w:color w:val="2F2F2F"/>
          <w:spacing w:val="-8"/>
          <w:sz w:val="28"/>
          <w:szCs w:val="28"/>
        </w:rPr>
        <w:t>ordering</w:t>
      </w:r>
      <w:r>
        <w:rPr>
          <w:b/>
          <w:i w:val="0"/>
          <w:color w:val="2F2F2F"/>
          <w:spacing w:val="-8"/>
          <w:sz w:val="28"/>
          <w:szCs w:val="28"/>
        </w:rPr>
        <w:t xml:space="preserve"> </w:t>
      </w:r>
      <w:r w:rsidRPr="00295F6D">
        <w:rPr>
          <w:b/>
          <w:bCs/>
          <w:i w:val="0"/>
          <w:iCs w:val="0"/>
          <w:color w:val="2F2F2F"/>
          <w:spacing w:val="-22"/>
          <w:sz w:val="28"/>
          <w:szCs w:val="28"/>
        </w:rPr>
        <w:t xml:space="preserve"> </w:t>
      </w:r>
      <w:r w:rsidRPr="00295F6D">
        <w:rPr>
          <w:b/>
          <w:i w:val="0"/>
          <w:color w:val="2F2F2F"/>
          <w:spacing w:val="-8"/>
          <w:sz w:val="28"/>
          <w:szCs w:val="28"/>
        </w:rPr>
        <w:t>repair,</w:t>
      </w:r>
      <w:r w:rsidRPr="00295F6D">
        <w:rPr>
          <w:b/>
          <w:i w:val="0"/>
          <w:color w:val="2F2F2F"/>
          <w:sz w:val="28"/>
          <w:szCs w:val="28"/>
        </w:rPr>
        <w:t xml:space="preserve"> </w:t>
      </w:r>
      <w:r w:rsidRPr="00295F6D">
        <w:rPr>
          <w:b/>
          <w:i w:val="0"/>
          <w:color w:val="2F2F2F"/>
          <w:spacing w:val="-8"/>
          <w:sz w:val="28"/>
          <w:szCs w:val="28"/>
        </w:rPr>
        <w:t>vacation,</w:t>
      </w:r>
      <w:r w:rsidRPr="00295F6D">
        <w:rPr>
          <w:b/>
          <w:i w:val="0"/>
          <w:color w:val="2F2F2F"/>
          <w:sz w:val="28"/>
          <w:szCs w:val="28"/>
        </w:rPr>
        <w:t xml:space="preserve"> </w:t>
      </w:r>
      <w:r w:rsidRPr="00295F6D">
        <w:rPr>
          <w:b/>
          <w:i w:val="0"/>
          <w:color w:val="2F2F2F"/>
          <w:spacing w:val="-8"/>
          <w:sz w:val="28"/>
          <w:szCs w:val="28"/>
        </w:rPr>
        <w:t>demolition</w:t>
      </w:r>
      <w:r w:rsidRPr="00295F6D">
        <w:rPr>
          <w:b/>
          <w:i w:val="0"/>
          <w:color w:val="2F2F2F"/>
          <w:spacing w:val="-21"/>
          <w:sz w:val="28"/>
          <w:szCs w:val="28"/>
        </w:rPr>
        <w:t xml:space="preserve"> </w:t>
      </w:r>
      <w:r w:rsidRPr="00295F6D">
        <w:rPr>
          <w:b/>
          <w:i w:val="0"/>
          <w:color w:val="2F2F2F"/>
          <w:spacing w:val="-8"/>
          <w:sz w:val="28"/>
          <w:szCs w:val="28"/>
        </w:rPr>
        <w:t xml:space="preserve">or </w:t>
      </w:r>
      <w:r w:rsidRPr="00295F6D">
        <w:rPr>
          <w:b/>
          <w:i w:val="0"/>
          <w:color w:val="2F2F2F"/>
          <w:spacing w:val="-2"/>
          <w:sz w:val="28"/>
          <w:szCs w:val="28"/>
        </w:rPr>
        <w:t>securing</w:t>
      </w:r>
      <w:r w:rsidRPr="00295F6D">
        <w:rPr>
          <w:i w:val="0"/>
          <w:color w:val="2F2F2F"/>
          <w:spacing w:val="-2"/>
          <w:sz w:val="28"/>
          <w:szCs w:val="28"/>
        </w:rPr>
        <w:t>.</w:t>
      </w:r>
    </w:p>
    <w:p w14:paraId="0E3DC21D" w14:textId="77777777" w:rsidR="00180FE4" w:rsidRPr="00180FE4" w:rsidRDefault="00180FE4" w:rsidP="00180FE4"/>
    <w:p w14:paraId="418F0D7B" w14:textId="77777777" w:rsidR="009A17A0" w:rsidRPr="00EC33D2" w:rsidRDefault="00C814A6" w:rsidP="00EC33D2">
      <w:pPr>
        <w:tabs>
          <w:tab w:val="left" w:pos="1290"/>
          <w:tab w:val="left" w:pos="1296"/>
        </w:tabs>
        <w:spacing w:line="256" w:lineRule="auto"/>
        <w:ind w:right="775"/>
        <w:rPr>
          <w:color w:val="313131"/>
          <w:sz w:val="24"/>
          <w:szCs w:val="24"/>
        </w:rPr>
      </w:pPr>
      <w:r w:rsidRPr="00EC33D2">
        <w:rPr>
          <w:color w:val="313131"/>
          <w:sz w:val="24"/>
          <w:szCs w:val="24"/>
        </w:rPr>
        <w:t>The following standards shall</w:t>
      </w:r>
      <w:r w:rsidRPr="00EC33D2">
        <w:rPr>
          <w:color w:val="313131"/>
          <w:spacing w:val="-3"/>
          <w:sz w:val="24"/>
          <w:szCs w:val="24"/>
        </w:rPr>
        <w:t xml:space="preserve"> </w:t>
      </w:r>
      <w:r w:rsidRPr="00EC33D2">
        <w:rPr>
          <w:color w:val="313131"/>
          <w:sz w:val="24"/>
          <w:szCs w:val="24"/>
        </w:rPr>
        <w:t>be applied by the</w:t>
      </w:r>
      <w:r w:rsidRPr="00EC33D2">
        <w:rPr>
          <w:color w:val="313131"/>
          <w:spacing w:val="-2"/>
          <w:sz w:val="24"/>
          <w:szCs w:val="24"/>
        </w:rPr>
        <w:t xml:space="preserve"> </w:t>
      </w:r>
      <w:r w:rsidRPr="00EC33D2">
        <w:rPr>
          <w:color w:val="313131"/>
          <w:sz w:val="24"/>
          <w:szCs w:val="24"/>
        </w:rPr>
        <w:t>building</w:t>
      </w:r>
      <w:r w:rsidRPr="00EC33D2">
        <w:rPr>
          <w:color w:val="313131"/>
          <w:spacing w:val="-3"/>
          <w:sz w:val="24"/>
          <w:szCs w:val="24"/>
        </w:rPr>
        <w:t xml:space="preserve"> </w:t>
      </w:r>
      <w:r w:rsidRPr="00EC33D2">
        <w:rPr>
          <w:color w:val="313131"/>
          <w:sz w:val="24"/>
          <w:szCs w:val="24"/>
        </w:rPr>
        <w:t>and standards commission in determining whether to order a building or structure repaired, vacated, demolished, or secured, or a combination of such remedies:</w:t>
      </w:r>
    </w:p>
    <w:p w14:paraId="280500C6" w14:textId="32A30F7A" w:rsidR="009A17A0" w:rsidRPr="00C01E80" w:rsidRDefault="00C814A6" w:rsidP="00633C96">
      <w:pPr>
        <w:pStyle w:val="ListParagraph"/>
        <w:numPr>
          <w:ilvl w:val="1"/>
          <w:numId w:val="61"/>
        </w:numPr>
        <w:tabs>
          <w:tab w:val="left" w:pos="1712"/>
          <w:tab w:val="left" w:pos="1722"/>
        </w:tabs>
        <w:spacing w:before="178" w:line="254" w:lineRule="auto"/>
        <w:ind w:right="772" w:hanging="425"/>
        <w:jc w:val="both"/>
        <w:rPr>
          <w:color w:val="363636"/>
          <w:sz w:val="24"/>
          <w:szCs w:val="24"/>
        </w:rPr>
      </w:pPr>
      <w:r w:rsidRPr="00C01E80">
        <w:rPr>
          <w:color w:val="363636"/>
          <w:sz w:val="24"/>
          <w:szCs w:val="24"/>
        </w:rPr>
        <w:t>If the dangerous</w:t>
      </w:r>
      <w:r w:rsidRPr="00C01E80">
        <w:rPr>
          <w:color w:val="363636"/>
          <w:spacing w:val="14"/>
          <w:sz w:val="24"/>
          <w:szCs w:val="24"/>
        </w:rPr>
        <w:t xml:space="preserve"> </w:t>
      </w:r>
      <w:r w:rsidRPr="00C01E80">
        <w:rPr>
          <w:color w:val="363636"/>
          <w:sz w:val="24"/>
          <w:szCs w:val="24"/>
        </w:rPr>
        <w:t>building or structure can</w:t>
      </w:r>
      <w:r w:rsidRPr="00C01E80">
        <w:rPr>
          <w:color w:val="363636"/>
          <w:spacing w:val="-6"/>
          <w:sz w:val="24"/>
          <w:szCs w:val="24"/>
        </w:rPr>
        <w:t xml:space="preserve"> </w:t>
      </w:r>
      <w:r w:rsidRPr="00C01E80">
        <w:rPr>
          <w:color w:val="363636"/>
          <w:sz w:val="24"/>
          <w:szCs w:val="24"/>
        </w:rPr>
        <w:t>be</w:t>
      </w:r>
      <w:r w:rsidRPr="00C01E80">
        <w:rPr>
          <w:color w:val="363636"/>
          <w:spacing w:val="-1"/>
          <w:sz w:val="24"/>
          <w:szCs w:val="24"/>
        </w:rPr>
        <w:t xml:space="preserve"> </w:t>
      </w:r>
      <w:r w:rsidR="00662E0E" w:rsidRPr="00C01E80">
        <w:rPr>
          <w:color w:val="363636"/>
          <w:sz w:val="24"/>
          <w:szCs w:val="24"/>
        </w:rPr>
        <w:t>repaired</w:t>
      </w:r>
      <w:r w:rsidRPr="00C01E80">
        <w:rPr>
          <w:color w:val="363636"/>
          <w:spacing w:val="-3"/>
          <w:sz w:val="24"/>
          <w:szCs w:val="24"/>
        </w:rPr>
        <w:t xml:space="preserve"> </w:t>
      </w:r>
      <w:r w:rsidRPr="00C01E80">
        <w:rPr>
          <w:color w:val="363636"/>
          <w:sz w:val="24"/>
          <w:szCs w:val="24"/>
        </w:rPr>
        <w:t>so</w:t>
      </w:r>
      <w:r w:rsidRPr="00C01E80">
        <w:rPr>
          <w:color w:val="363636"/>
          <w:spacing w:val="-1"/>
          <w:sz w:val="24"/>
          <w:szCs w:val="24"/>
        </w:rPr>
        <w:t xml:space="preserve"> </w:t>
      </w:r>
      <w:r w:rsidRPr="00C01E80">
        <w:rPr>
          <w:color w:val="363636"/>
          <w:sz w:val="24"/>
          <w:szCs w:val="24"/>
        </w:rPr>
        <w:t>that it will no</w:t>
      </w:r>
      <w:r w:rsidRPr="00C01E80">
        <w:rPr>
          <w:color w:val="363636"/>
          <w:spacing w:val="-5"/>
          <w:sz w:val="24"/>
          <w:szCs w:val="24"/>
        </w:rPr>
        <w:t xml:space="preserve"> </w:t>
      </w:r>
      <w:r w:rsidRPr="00C01E80">
        <w:rPr>
          <w:color w:val="363636"/>
          <w:sz w:val="24"/>
          <w:szCs w:val="24"/>
        </w:rPr>
        <w:t>longer be in a condition which is in violation of this code, it shall be ordered repaired consistent with the standards</w:t>
      </w:r>
      <w:r w:rsidRPr="00C01E80">
        <w:rPr>
          <w:color w:val="363636"/>
          <w:spacing w:val="-4"/>
          <w:sz w:val="24"/>
          <w:szCs w:val="24"/>
        </w:rPr>
        <w:t xml:space="preserve"> </w:t>
      </w:r>
      <w:r w:rsidRPr="00C01E80">
        <w:rPr>
          <w:color w:val="363636"/>
          <w:sz w:val="24"/>
          <w:szCs w:val="24"/>
        </w:rPr>
        <w:t>of</w:t>
      </w:r>
      <w:r w:rsidRPr="00C01E80">
        <w:rPr>
          <w:color w:val="363636"/>
          <w:spacing w:val="-5"/>
          <w:sz w:val="24"/>
          <w:szCs w:val="24"/>
        </w:rPr>
        <w:t xml:space="preserve"> </w:t>
      </w:r>
      <w:r w:rsidRPr="00C01E80">
        <w:rPr>
          <w:color w:val="363636"/>
          <w:sz w:val="24"/>
          <w:szCs w:val="24"/>
        </w:rPr>
        <w:t>the</w:t>
      </w:r>
      <w:r w:rsidRPr="00C01E80">
        <w:rPr>
          <w:color w:val="363636"/>
          <w:spacing w:val="-2"/>
          <w:sz w:val="24"/>
          <w:szCs w:val="24"/>
        </w:rPr>
        <w:t xml:space="preserve"> </w:t>
      </w:r>
      <w:r w:rsidRPr="00C01E80">
        <w:rPr>
          <w:color w:val="363636"/>
          <w:sz w:val="24"/>
          <w:szCs w:val="24"/>
        </w:rPr>
        <w:t>fire code, electrical code, plumbing code, building</w:t>
      </w:r>
      <w:r w:rsidRPr="00C01E80">
        <w:rPr>
          <w:color w:val="363636"/>
          <w:spacing w:val="-5"/>
          <w:sz w:val="24"/>
          <w:szCs w:val="24"/>
        </w:rPr>
        <w:t xml:space="preserve"> </w:t>
      </w:r>
      <w:r w:rsidRPr="00C01E80">
        <w:rPr>
          <w:color w:val="363636"/>
          <w:sz w:val="24"/>
          <w:szCs w:val="24"/>
        </w:rPr>
        <w:t>code,</w:t>
      </w:r>
      <w:r w:rsidRPr="00C01E80">
        <w:rPr>
          <w:color w:val="363636"/>
          <w:spacing w:val="-10"/>
          <w:sz w:val="24"/>
          <w:szCs w:val="24"/>
        </w:rPr>
        <w:t xml:space="preserve"> </w:t>
      </w:r>
      <w:r w:rsidRPr="00C01E80">
        <w:rPr>
          <w:color w:val="363636"/>
          <w:sz w:val="24"/>
          <w:szCs w:val="24"/>
        </w:rPr>
        <w:t>or other codes</w:t>
      </w:r>
      <w:r w:rsidRPr="00C01E80">
        <w:rPr>
          <w:color w:val="363636"/>
          <w:spacing w:val="-1"/>
          <w:sz w:val="24"/>
          <w:szCs w:val="24"/>
        </w:rPr>
        <w:t xml:space="preserve"> </w:t>
      </w:r>
      <w:r w:rsidRPr="00C01E80">
        <w:rPr>
          <w:color w:val="363636"/>
          <w:sz w:val="24"/>
          <w:szCs w:val="24"/>
        </w:rPr>
        <w:t>of</w:t>
      </w:r>
      <w:r w:rsidRPr="00C01E80">
        <w:rPr>
          <w:color w:val="363636"/>
          <w:spacing w:val="-5"/>
          <w:sz w:val="24"/>
          <w:szCs w:val="24"/>
        </w:rPr>
        <w:t xml:space="preserve"> </w:t>
      </w:r>
      <w:r w:rsidRPr="00C01E80">
        <w:rPr>
          <w:color w:val="363636"/>
          <w:sz w:val="24"/>
          <w:szCs w:val="24"/>
        </w:rPr>
        <w:t xml:space="preserve">the </w:t>
      </w:r>
      <w:r w:rsidRPr="00C01E80">
        <w:rPr>
          <w:color w:val="363636"/>
          <w:spacing w:val="-2"/>
          <w:sz w:val="24"/>
          <w:szCs w:val="24"/>
        </w:rPr>
        <w:t>city.</w:t>
      </w:r>
    </w:p>
    <w:p w14:paraId="1E07A67E" w14:textId="34959157" w:rsidR="00503536" w:rsidRPr="00C01E80" w:rsidRDefault="00503536" w:rsidP="00633C96">
      <w:pPr>
        <w:pStyle w:val="ListParagraph"/>
        <w:numPr>
          <w:ilvl w:val="1"/>
          <w:numId w:val="61"/>
        </w:numPr>
        <w:tabs>
          <w:tab w:val="left" w:pos="1712"/>
          <w:tab w:val="left" w:pos="1722"/>
        </w:tabs>
        <w:spacing w:before="178" w:line="254" w:lineRule="auto"/>
        <w:ind w:right="772" w:hanging="425"/>
        <w:jc w:val="both"/>
        <w:rPr>
          <w:color w:val="363636"/>
          <w:sz w:val="24"/>
          <w:szCs w:val="24"/>
        </w:rPr>
      </w:pPr>
      <w:r w:rsidRPr="00C01E80">
        <w:rPr>
          <w:color w:val="383838"/>
          <w:sz w:val="24"/>
          <w:szCs w:val="24"/>
        </w:rPr>
        <w:t>If the dangerous building</w:t>
      </w:r>
      <w:r w:rsidRPr="00C01E80">
        <w:rPr>
          <w:color w:val="383838"/>
          <w:spacing w:val="40"/>
          <w:sz w:val="24"/>
          <w:szCs w:val="24"/>
        </w:rPr>
        <w:t xml:space="preserve"> </w:t>
      </w:r>
      <w:r w:rsidRPr="00C01E80">
        <w:rPr>
          <w:color w:val="383838"/>
          <w:sz w:val="24"/>
          <w:szCs w:val="24"/>
        </w:rPr>
        <w:t>or structure is in</w:t>
      </w:r>
      <w:r w:rsidRPr="00C01E80">
        <w:rPr>
          <w:color w:val="383838"/>
          <w:spacing w:val="40"/>
          <w:sz w:val="24"/>
          <w:szCs w:val="24"/>
        </w:rPr>
        <w:t xml:space="preserve"> </w:t>
      </w:r>
      <w:r w:rsidRPr="00C01E80">
        <w:rPr>
          <w:color w:val="383838"/>
          <w:sz w:val="24"/>
          <w:szCs w:val="24"/>
        </w:rPr>
        <w:t>such condition as to make it dangerous</w:t>
      </w:r>
      <w:r w:rsidRPr="00C01E80">
        <w:rPr>
          <w:color w:val="383838"/>
          <w:spacing w:val="40"/>
          <w:sz w:val="24"/>
          <w:szCs w:val="24"/>
        </w:rPr>
        <w:t xml:space="preserve"> </w:t>
      </w:r>
      <w:r w:rsidRPr="00C01E80">
        <w:rPr>
          <w:color w:val="383838"/>
          <w:sz w:val="24"/>
          <w:szCs w:val="24"/>
        </w:rPr>
        <w:t>to the health, morals, safety, or</w:t>
      </w:r>
      <w:r w:rsidRPr="00C01E80">
        <w:rPr>
          <w:color w:val="383838"/>
          <w:spacing w:val="-1"/>
          <w:sz w:val="24"/>
          <w:szCs w:val="24"/>
        </w:rPr>
        <w:t xml:space="preserve"> </w:t>
      </w:r>
      <w:r w:rsidRPr="00C01E80">
        <w:rPr>
          <w:color w:val="383838"/>
          <w:sz w:val="24"/>
          <w:szCs w:val="24"/>
        </w:rPr>
        <w:t>general welfare</w:t>
      </w:r>
      <w:r w:rsidRPr="00C01E80">
        <w:rPr>
          <w:color w:val="383838"/>
          <w:spacing w:val="-9"/>
          <w:sz w:val="24"/>
          <w:szCs w:val="24"/>
        </w:rPr>
        <w:t xml:space="preserve"> </w:t>
      </w:r>
      <w:r w:rsidRPr="00C01E80">
        <w:rPr>
          <w:color w:val="383838"/>
          <w:sz w:val="24"/>
          <w:szCs w:val="24"/>
        </w:rPr>
        <w:t>of</w:t>
      </w:r>
      <w:r w:rsidRPr="00C01E80">
        <w:rPr>
          <w:color w:val="383838"/>
          <w:spacing w:val="-13"/>
          <w:sz w:val="24"/>
          <w:szCs w:val="24"/>
        </w:rPr>
        <w:t xml:space="preserve"> </w:t>
      </w:r>
      <w:r w:rsidRPr="00C01E80">
        <w:rPr>
          <w:color w:val="383838"/>
          <w:sz w:val="24"/>
          <w:szCs w:val="24"/>
        </w:rPr>
        <w:t>its</w:t>
      </w:r>
      <w:r w:rsidRPr="00C01E80">
        <w:rPr>
          <w:color w:val="383838"/>
          <w:spacing w:val="-11"/>
          <w:sz w:val="24"/>
          <w:szCs w:val="24"/>
        </w:rPr>
        <w:t xml:space="preserve"> </w:t>
      </w:r>
      <w:r w:rsidRPr="00C01E80">
        <w:rPr>
          <w:color w:val="383838"/>
          <w:sz w:val="24"/>
          <w:szCs w:val="24"/>
        </w:rPr>
        <w:t>occupants</w:t>
      </w:r>
      <w:r w:rsidRPr="00C01E80">
        <w:rPr>
          <w:color w:val="383838"/>
          <w:spacing w:val="-7"/>
          <w:sz w:val="24"/>
          <w:szCs w:val="24"/>
        </w:rPr>
        <w:t xml:space="preserve"> </w:t>
      </w:r>
      <w:r w:rsidRPr="00C01E80">
        <w:rPr>
          <w:color w:val="383838"/>
          <w:sz w:val="24"/>
          <w:szCs w:val="24"/>
        </w:rPr>
        <w:t>or</w:t>
      </w:r>
      <w:r w:rsidRPr="00C01E80">
        <w:rPr>
          <w:color w:val="383838"/>
          <w:spacing w:val="-4"/>
          <w:sz w:val="24"/>
          <w:szCs w:val="24"/>
        </w:rPr>
        <w:t xml:space="preserve"> </w:t>
      </w:r>
      <w:r w:rsidRPr="00C01E80">
        <w:rPr>
          <w:color w:val="383838"/>
          <w:sz w:val="24"/>
          <w:szCs w:val="24"/>
        </w:rPr>
        <w:t>of</w:t>
      </w:r>
      <w:r w:rsidRPr="00C01E80">
        <w:rPr>
          <w:color w:val="383838"/>
          <w:spacing w:val="-1"/>
          <w:sz w:val="24"/>
          <w:szCs w:val="24"/>
        </w:rPr>
        <w:t xml:space="preserve"> </w:t>
      </w:r>
      <w:r w:rsidRPr="00C01E80">
        <w:rPr>
          <w:color w:val="383838"/>
          <w:sz w:val="24"/>
          <w:szCs w:val="24"/>
        </w:rPr>
        <w:t>the</w:t>
      </w:r>
      <w:r w:rsidRPr="00C01E80">
        <w:rPr>
          <w:color w:val="383838"/>
          <w:spacing w:val="-1"/>
          <w:sz w:val="24"/>
          <w:szCs w:val="24"/>
        </w:rPr>
        <w:t xml:space="preserve"> </w:t>
      </w:r>
      <w:r w:rsidRPr="00C01E80">
        <w:rPr>
          <w:color w:val="383838"/>
          <w:sz w:val="24"/>
          <w:szCs w:val="24"/>
        </w:rPr>
        <w:t>public, it</w:t>
      </w:r>
      <w:r w:rsidRPr="00C01E80">
        <w:rPr>
          <w:color w:val="383838"/>
          <w:spacing w:val="-2"/>
          <w:sz w:val="24"/>
          <w:szCs w:val="24"/>
        </w:rPr>
        <w:t xml:space="preserve"> </w:t>
      </w:r>
      <w:r w:rsidRPr="00C01E80">
        <w:rPr>
          <w:color w:val="383838"/>
          <w:sz w:val="24"/>
          <w:szCs w:val="24"/>
        </w:rPr>
        <w:t>shall</w:t>
      </w:r>
      <w:r w:rsidRPr="00C01E80">
        <w:rPr>
          <w:color w:val="383838"/>
          <w:spacing w:val="-4"/>
          <w:sz w:val="24"/>
          <w:szCs w:val="24"/>
        </w:rPr>
        <w:t xml:space="preserve"> </w:t>
      </w:r>
      <w:r w:rsidRPr="00C01E80">
        <w:rPr>
          <w:color w:val="383838"/>
          <w:sz w:val="24"/>
          <w:szCs w:val="24"/>
        </w:rPr>
        <w:t>be</w:t>
      </w:r>
      <w:r w:rsidRPr="00C01E80">
        <w:rPr>
          <w:color w:val="383838"/>
          <w:spacing w:val="-9"/>
          <w:sz w:val="24"/>
          <w:szCs w:val="24"/>
        </w:rPr>
        <w:t xml:space="preserve"> </w:t>
      </w:r>
      <w:r w:rsidRPr="00C01E80">
        <w:rPr>
          <w:color w:val="383838"/>
          <w:sz w:val="24"/>
          <w:szCs w:val="24"/>
        </w:rPr>
        <w:t>ordered</w:t>
      </w:r>
      <w:r w:rsidRPr="00C01E80">
        <w:rPr>
          <w:color w:val="383838"/>
          <w:spacing w:val="-1"/>
          <w:sz w:val="24"/>
          <w:szCs w:val="24"/>
        </w:rPr>
        <w:t xml:space="preserve"> </w:t>
      </w:r>
      <w:r w:rsidRPr="00C01E80">
        <w:rPr>
          <w:color w:val="383838"/>
          <w:sz w:val="24"/>
          <w:szCs w:val="24"/>
        </w:rPr>
        <w:t>to be vacated.</w:t>
      </w:r>
    </w:p>
    <w:p w14:paraId="6EFE7E40" w14:textId="68F57E29" w:rsidR="00503536" w:rsidRPr="00C01E80" w:rsidRDefault="00503536" w:rsidP="00633C96">
      <w:pPr>
        <w:pStyle w:val="ListParagraph"/>
        <w:numPr>
          <w:ilvl w:val="1"/>
          <w:numId w:val="61"/>
        </w:numPr>
        <w:tabs>
          <w:tab w:val="left" w:pos="1712"/>
          <w:tab w:val="left" w:pos="1722"/>
        </w:tabs>
        <w:spacing w:before="178" w:line="254" w:lineRule="auto"/>
        <w:ind w:right="772" w:hanging="425"/>
        <w:jc w:val="both"/>
        <w:rPr>
          <w:color w:val="363636"/>
          <w:sz w:val="24"/>
          <w:szCs w:val="24"/>
        </w:rPr>
      </w:pPr>
      <w:r w:rsidRPr="00C01E80">
        <w:rPr>
          <w:color w:val="393939"/>
          <w:sz w:val="24"/>
          <w:szCs w:val="24"/>
        </w:rPr>
        <w:t>In</w:t>
      </w:r>
      <w:r w:rsidRPr="00C01E80">
        <w:rPr>
          <w:color w:val="393939"/>
          <w:spacing w:val="-12"/>
          <w:sz w:val="24"/>
          <w:szCs w:val="24"/>
        </w:rPr>
        <w:t xml:space="preserve"> </w:t>
      </w:r>
      <w:r w:rsidRPr="00C01E80">
        <w:rPr>
          <w:color w:val="393939"/>
          <w:sz w:val="24"/>
          <w:szCs w:val="24"/>
        </w:rPr>
        <w:t>any</w:t>
      </w:r>
      <w:r w:rsidRPr="00C01E80">
        <w:rPr>
          <w:color w:val="393939"/>
          <w:spacing w:val="-7"/>
          <w:sz w:val="24"/>
          <w:szCs w:val="24"/>
        </w:rPr>
        <w:t xml:space="preserve"> </w:t>
      </w:r>
      <w:r w:rsidRPr="00C01E80">
        <w:rPr>
          <w:color w:val="393939"/>
          <w:sz w:val="24"/>
          <w:szCs w:val="24"/>
        </w:rPr>
        <w:t>case</w:t>
      </w:r>
      <w:r w:rsidRPr="00C01E80">
        <w:rPr>
          <w:color w:val="393939"/>
          <w:spacing w:val="-1"/>
          <w:sz w:val="24"/>
          <w:szCs w:val="24"/>
        </w:rPr>
        <w:t xml:space="preserve"> </w:t>
      </w:r>
      <w:r w:rsidRPr="00C01E80">
        <w:rPr>
          <w:color w:val="393939"/>
          <w:sz w:val="24"/>
          <w:szCs w:val="24"/>
        </w:rPr>
        <w:t>where</w:t>
      </w:r>
      <w:r w:rsidRPr="00C01E80">
        <w:rPr>
          <w:color w:val="393939"/>
          <w:spacing w:val="-8"/>
          <w:sz w:val="24"/>
          <w:szCs w:val="24"/>
        </w:rPr>
        <w:t xml:space="preserve"> </w:t>
      </w:r>
      <w:r w:rsidRPr="00C01E80">
        <w:rPr>
          <w:color w:val="393939"/>
          <w:sz w:val="24"/>
          <w:szCs w:val="24"/>
        </w:rPr>
        <w:t>a dangerous building or structure is</w:t>
      </w:r>
      <w:r w:rsidRPr="00C01E80">
        <w:rPr>
          <w:color w:val="393939"/>
          <w:spacing w:val="-6"/>
          <w:sz w:val="24"/>
          <w:szCs w:val="24"/>
        </w:rPr>
        <w:t xml:space="preserve"> </w:t>
      </w:r>
      <w:r w:rsidRPr="00C01E80">
        <w:rPr>
          <w:color w:val="393939"/>
          <w:sz w:val="24"/>
          <w:szCs w:val="24"/>
        </w:rPr>
        <w:t>so</w:t>
      </w:r>
      <w:r w:rsidRPr="00C01E80">
        <w:rPr>
          <w:color w:val="393939"/>
          <w:spacing w:val="-8"/>
          <w:sz w:val="24"/>
          <w:szCs w:val="24"/>
        </w:rPr>
        <w:t xml:space="preserve"> </w:t>
      </w:r>
      <w:r w:rsidRPr="00C01E80">
        <w:rPr>
          <w:color w:val="393939"/>
          <w:sz w:val="24"/>
          <w:szCs w:val="24"/>
        </w:rPr>
        <w:t>damaged</w:t>
      </w:r>
      <w:r w:rsidRPr="00C01E80">
        <w:rPr>
          <w:color w:val="393939"/>
          <w:spacing w:val="-3"/>
          <w:sz w:val="24"/>
          <w:szCs w:val="24"/>
        </w:rPr>
        <w:t xml:space="preserve"> </w:t>
      </w:r>
      <w:r w:rsidRPr="00C01E80">
        <w:rPr>
          <w:color w:val="393939"/>
          <w:sz w:val="24"/>
          <w:szCs w:val="24"/>
        </w:rPr>
        <w:t>or destroyed that</w:t>
      </w:r>
      <w:r w:rsidRPr="00C01E80">
        <w:rPr>
          <w:color w:val="393939"/>
          <w:spacing w:val="-4"/>
          <w:sz w:val="24"/>
          <w:szCs w:val="24"/>
        </w:rPr>
        <w:t xml:space="preserve"> </w:t>
      </w:r>
      <w:r w:rsidRPr="00C01E80">
        <w:rPr>
          <w:color w:val="393939"/>
          <w:sz w:val="24"/>
          <w:szCs w:val="24"/>
        </w:rPr>
        <w:t>it</w:t>
      </w:r>
      <w:r w:rsidRPr="00C01E80">
        <w:rPr>
          <w:color w:val="393939"/>
          <w:spacing w:val="-8"/>
          <w:sz w:val="24"/>
          <w:szCs w:val="24"/>
        </w:rPr>
        <w:t xml:space="preserve"> </w:t>
      </w:r>
      <w:r w:rsidRPr="00C01E80">
        <w:rPr>
          <w:color w:val="393939"/>
          <w:sz w:val="24"/>
          <w:szCs w:val="24"/>
        </w:rPr>
        <w:t>cannot be</w:t>
      </w:r>
      <w:r w:rsidRPr="00C01E80">
        <w:rPr>
          <w:color w:val="393939"/>
          <w:spacing w:val="-1"/>
          <w:sz w:val="24"/>
          <w:szCs w:val="24"/>
        </w:rPr>
        <w:t xml:space="preserve"> </w:t>
      </w:r>
      <w:r w:rsidRPr="00C01E80">
        <w:rPr>
          <w:color w:val="393939"/>
          <w:sz w:val="24"/>
          <w:szCs w:val="24"/>
        </w:rPr>
        <w:t>repaired</w:t>
      </w:r>
      <w:r w:rsidRPr="00C01E80">
        <w:rPr>
          <w:color w:val="393939"/>
          <w:spacing w:val="21"/>
          <w:sz w:val="24"/>
          <w:szCs w:val="24"/>
        </w:rPr>
        <w:t xml:space="preserve"> </w:t>
      </w:r>
      <w:r w:rsidRPr="00C01E80">
        <w:rPr>
          <w:color w:val="393939"/>
          <w:sz w:val="24"/>
          <w:szCs w:val="24"/>
        </w:rPr>
        <w:t>so that its existence</w:t>
      </w:r>
      <w:r w:rsidRPr="00C01E80">
        <w:rPr>
          <w:color w:val="393939"/>
          <w:spacing w:val="19"/>
          <w:sz w:val="24"/>
          <w:szCs w:val="24"/>
        </w:rPr>
        <w:t xml:space="preserve"> </w:t>
      </w:r>
      <w:r w:rsidRPr="00C01E80">
        <w:rPr>
          <w:color w:val="393939"/>
          <w:sz w:val="24"/>
          <w:szCs w:val="24"/>
        </w:rPr>
        <w:t>will no</w:t>
      </w:r>
      <w:r w:rsidRPr="00C01E80">
        <w:rPr>
          <w:color w:val="393939"/>
          <w:spacing w:val="-9"/>
          <w:sz w:val="24"/>
          <w:szCs w:val="24"/>
        </w:rPr>
        <w:t xml:space="preserve"> </w:t>
      </w:r>
      <w:r w:rsidRPr="00C01E80">
        <w:rPr>
          <w:color w:val="393939"/>
          <w:sz w:val="24"/>
          <w:szCs w:val="24"/>
        </w:rPr>
        <w:t>longer</w:t>
      </w:r>
      <w:r w:rsidRPr="00C01E80">
        <w:rPr>
          <w:color w:val="393939"/>
          <w:spacing w:val="-3"/>
          <w:sz w:val="24"/>
          <w:szCs w:val="24"/>
        </w:rPr>
        <w:t xml:space="preserve"> </w:t>
      </w:r>
      <w:r w:rsidRPr="00C01E80">
        <w:rPr>
          <w:color w:val="393939"/>
          <w:sz w:val="24"/>
          <w:szCs w:val="24"/>
        </w:rPr>
        <w:t>be in violation of the terms of</w:t>
      </w:r>
      <w:r w:rsidRPr="00C01E80">
        <w:rPr>
          <w:color w:val="393939"/>
          <w:spacing w:val="-3"/>
          <w:sz w:val="24"/>
          <w:szCs w:val="24"/>
        </w:rPr>
        <w:t xml:space="preserve"> </w:t>
      </w:r>
      <w:r w:rsidRPr="00C01E80">
        <w:rPr>
          <w:color w:val="393939"/>
          <w:sz w:val="24"/>
          <w:szCs w:val="24"/>
        </w:rPr>
        <w:t>this code, it</w:t>
      </w:r>
      <w:r w:rsidRPr="00C01E80">
        <w:rPr>
          <w:color w:val="393939"/>
          <w:spacing w:val="28"/>
          <w:sz w:val="24"/>
          <w:szCs w:val="24"/>
        </w:rPr>
        <w:t xml:space="preserve"> </w:t>
      </w:r>
      <w:r w:rsidRPr="00C01E80">
        <w:rPr>
          <w:color w:val="393939"/>
          <w:sz w:val="24"/>
          <w:szCs w:val="24"/>
        </w:rPr>
        <w:t>shall be ordered demolished and removed.</w:t>
      </w:r>
    </w:p>
    <w:p w14:paraId="771D0220" w14:textId="1399B83F" w:rsidR="00503536" w:rsidRPr="003C7412" w:rsidRDefault="00503536" w:rsidP="00633C96">
      <w:pPr>
        <w:pStyle w:val="ListParagraph"/>
        <w:numPr>
          <w:ilvl w:val="1"/>
          <w:numId w:val="61"/>
        </w:numPr>
        <w:tabs>
          <w:tab w:val="left" w:pos="1712"/>
          <w:tab w:val="left" w:pos="1722"/>
        </w:tabs>
        <w:spacing w:before="178" w:line="254" w:lineRule="auto"/>
        <w:ind w:right="772" w:hanging="425"/>
        <w:jc w:val="both"/>
        <w:rPr>
          <w:color w:val="363636"/>
          <w:sz w:val="24"/>
          <w:szCs w:val="24"/>
        </w:rPr>
      </w:pPr>
      <w:r w:rsidRPr="00C01E80">
        <w:rPr>
          <w:color w:val="383838"/>
          <w:sz w:val="24"/>
          <w:szCs w:val="24"/>
        </w:rPr>
        <w:t>If open to the public such as to constitute a threat to public health or safety, the commission may order such building secured by</w:t>
      </w:r>
      <w:r w:rsidRPr="00C01E80">
        <w:rPr>
          <w:color w:val="383838"/>
          <w:spacing w:val="-5"/>
          <w:sz w:val="24"/>
          <w:szCs w:val="24"/>
        </w:rPr>
        <w:t xml:space="preserve"> </w:t>
      </w:r>
      <w:r w:rsidRPr="00C01E80">
        <w:rPr>
          <w:color w:val="383838"/>
          <w:sz w:val="24"/>
          <w:szCs w:val="24"/>
        </w:rPr>
        <w:t>such</w:t>
      </w:r>
      <w:r w:rsidRPr="00C01E80">
        <w:rPr>
          <w:color w:val="383838"/>
          <w:spacing w:val="-2"/>
          <w:sz w:val="24"/>
          <w:szCs w:val="24"/>
        </w:rPr>
        <w:t xml:space="preserve"> </w:t>
      </w:r>
      <w:r w:rsidRPr="00C01E80">
        <w:rPr>
          <w:color w:val="383838"/>
          <w:sz w:val="24"/>
          <w:szCs w:val="24"/>
        </w:rPr>
        <w:t>means</w:t>
      </w:r>
      <w:r w:rsidRPr="00C01E80">
        <w:rPr>
          <w:color w:val="383838"/>
          <w:spacing w:val="-1"/>
          <w:sz w:val="24"/>
          <w:szCs w:val="24"/>
        </w:rPr>
        <w:t xml:space="preserve"> </w:t>
      </w:r>
      <w:r w:rsidRPr="00C01E80">
        <w:rPr>
          <w:color w:val="383838"/>
          <w:sz w:val="24"/>
          <w:szCs w:val="24"/>
        </w:rPr>
        <w:t>as the commission shall deem appropriate.</w:t>
      </w:r>
    </w:p>
    <w:p w14:paraId="5710B9D1" w14:textId="24C1E47A" w:rsidR="003C7412" w:rsidRPr="003C7412" w:rsidRDefault="003C7412" w:rsidP="003C7412">
      <w:pPr>
        <w:tabs>
          <w:tab w:val="left" w:pos="435"/>
          <w:tab w:val="left" w:pos="452"/>
        </w:tabs>
        <w:spacing w:line="252" w:lineRule="auto"/>
        <w:ind w:left="432" w:right="760" w:hanging="420"/>
        <w:rPr>
          <w:color w:val="383838"/>
          <w:sz w:val="24"/>
          <w:szCs w:val="24"/>
        </w:rPr>
      </w:pPr>
      <w:r>
        <w:rPr>
          <w:color w:val="383838"/>
          <w:sz w:val="24"/>
          <w:szCs w:val="24"/>
        </w:rPr>
        <w:t>(5)</w:t>
      </w:r>
      <w:r>
        <w:rPr>
          <w:color w:val="383838"/>
          <w:sz w:val="24"/>
          <w:szCs w:val="24"/>
        </w:rPr>
        <w:tab/>
      </w:r>
      <w:r w:rsidRPr="003C7412">
        <w:rPr>
          <w:color w:val="383838"/>
          <w:sz w:val="24"/>
          <w:szCs w:val="24"/>
        </w:rPr>
        <w:t>If the dangerous building</w:t>
      </w:r>
      <w:r w:rsidRPr="003C7412">
        <w:rPr>
          <w:color w:val="383838"/>
          <w:spacing w:val="40"/>
          <w:sz w:val="24"/>
          <w:szCs w:val="24"/>
        </w:rPr>
        <w:t xml:space="preserve"> </w:t>
      </w:r>
      <w:r w:rsidRPr="003C7412">
        <w:rPr>
          <w:color w:val="383838"/>
          <w:sz w:val="24"/>
          <w:szCs w:val="24"/>
        </w:rPr>
        <w:t>or structure is in</w:t>
      </w:r>
      <w:r w:rsidRPr="003C7412">
        <w:rPr>
          <w:color w:val="383838"/>
          <w:spacing w:val="40"/>
          <w:sz w:val="24"/>
          <w:szCs w:val="24"/>
        </w:rPr>
        <w:t xml:space="preserve"> </w:t>
      </w:r>
      <w:r w:rsidRPr="003C7412">
        <w:rPr>
          <w:color w:val="383838"/>
          <w:sz w:val="24"/>
          <w:szCs w:val="24"/>
        </w:rPr>
        <w:t>such condition as to make it dangerous</w:t>
      </w:r>
      <w:r w:rsidRPr="003C7412">
        <w:rPr>
          <w:color w:val="383838"/>
          <w:spacing w:val="40"/>
          <w:sz w:val="24"/>
          <w:szCs w:val="24"/>
        </w:rPr>
        <w:t xml:space="preserve"> </w:t>
      </w:r>
      <w:r w:rsidRPr="003C7412">
        <w:rPr>
          <w:color w:val="383838"/>
          <w:sz w:val="24"/>
          <w:szCs w:val="24"/>
        </w:rPr>
        <w:t>to the health, morals, safety, or</w:t>
      </w:r>
      <w:r w:rsidRPr="003C7412">
        <w:rPr>
          <w:color w:val="383838"/>
          <w:spacing w:val="-1"/>
          <w:sz w:val="24"/>
          <w:szCs w:val="24"/>
        </w:rPr>
        <w:t xml:space="preserve"> </w:t>
      </w:r>
      <w:r w:rsidRPr="003C7412">
        <w:rPr>
          <w:color w:val="383838"/>
          <w:sz w:val="24"/>
          <w:szCs w:val="24"/>
        </w:rPr>
        <w:t>general welfare</w:t>
      </w:r>
      <w:r w:rsidRPr="003C7412">
        <w:rPr>
          <w:color w:val="383838"/>
          <w:spacing w:val="-9"/>
          <w:sz w:val="24"/>
          <w:szCs w:val="24"/>
        </w:rPr>
        <w:t xml:space="preserve"> </w:t>
      </w:r>
      <w:r w:rsidRPr="003C7412">
        <w:rPr>
          <w:color w:val="383838"/>
          <w:sz w:val="24"/>
          <w:szCs w:val="24"/>
        </w:rPr>
        <w:t>of</w:t>
      </w:r>
      <w:r w:rsidRPr="003C7412">
        <w:rPr>
          <w:color w:val="383838"/>
          <w:spacing w:val="-13"/>
          <w:sz w:val="24"/>
          <w:szCs w:val="24"/>
        </w:rPr>
        <w:t xml:space="preserve"> </w:t>
      </w:r>
      <w:r w:rsidRPr="003C7412">
        <w:rPr>
          <w:color w:val="383838"/>
          <w:sz w:val="24"/>
          <w:szCs w:val="24"/>
        </w:rPr>
        <w:t>its</w:t>
      </w:r>
      <w:r w:rsidRPr="003C7412">
        <w:rPr>
          <w:color w:val="383838"/>
          <w:spacing w:val="-11"/>
          <w:sz w:val="24"/>
          <w:szCs w:val="24"/>
        </w:rPr>
        <w:t xml:space="preserve"> </w:t>
      </w:r>
      <w:r w:rsidRPr="003C7412">
        <w:rPr>
          <w:color w:val="383838"/>
          <w:sz w:val="24"/>
          <w:szCs w:val="24"/>
        </w:rPr>
        <w:t>occupants</w:t>
      </w:r>
      <w:r w:rsidRPr="003C7412">
        <w:rPr>
          <w:color w:val="383838"/>
          <w:spacing w:val="-7"/>
          <w:sz w:val="24"/>
          <w:szCs w:val="24"/>
        </w:rPr>
        <w:t xml:space="preserve"> </w:t>
      </w:r>
      <w:r w:rsidRPr="003C7412">
        <w:rPr>
          <w:color w:val="383838"/>
          <w:sz w:val="24"/>
          <w:szCs w:val="24"/>
        </w:rPr>
        <w:t>or</w:t>
      </w:r>
      <w:r w:rsidRPr="003C7412">
        <w:rPr>
          <w:color w:val="383838"/>
          <w:spacing w:val="-4"/>
          <w:sz w:val="24"/>
          <w:szCs w:val="24"/>
        </w:rPr>
        <w:t xml:space="preserve"> </w:t>
      </w:r>
      <w:r w:rsidRPr="003C7412">
        <w:rPr>
          <w:color w:val="383838"/>
          <w:sz w:val="24"/>
          <w:szCs w:val="24"/>
        </w:rPr>
        <w:t>of</w:t>
      </w:r>
      <w:r w:rsidRPr="003C7412">
        <w:rPr>
          <w:color w:val="383838"/>
          <w:spacing w:val="-1"/>
          <w:sz w:val="24"/>
          <w:szCs w:val="24"/>
        </w:rPr>
        <w:t xml:space="preserve"> </w:t>
      </w:r>
      <w:r w:rsidRPr="003C7412">
        <w:rPr>
          <w:color w:val="383838"/>
          <w:sz w:val="24"/>
          <w:szCs w:val="24"/>
        </w:rPr>
        <w:t>the</w:t>
      </w:r>
      <w:r w:rsidRPr="003C7412">
        <w:rPr>
          <w:color w:val="383838"/>
          <w:spacing w:val="-1"/>
          <w:sz w:val="24"/>
          <w:szCs w:val="24"/>
        </w:rPr>
        <w:t xml:space="preserve"> </w:t>
      </w:r>
      <w:r w:rsidRPr="003C7412">
        <w:rPr>
          <w:color w:val="383838"/>
          <w:sz w:val="24"/>
          <w:szCs w:val="24"/>
        </w:rPr>
        <w:t>public, it</w:t>
      </w:r>
      <w:r w:rsidRPr="003C7412">
        <w:rPr>
          <w:color w:val="383838"/>
          <w:spacing w:val="-2"/>
          <w:sz w:val="24"/>
          <w:szCs w:val="24"/>
        </w:rPr>
        <w:t xml:space="preserve"> </w:t>
      </w:r>
      <w:r w:rsidRPr="003C7412">
        <w:rPr>
          <w:color w:val="383838"/>
          <w:sz w:val="24"/>
          <w:szCs w:val="24"/>
        </w:rPr>
        <w:t>shall</w:t>
      </w:r>
      <w:r w:rsidRPr="003C7412">
        <w:rPr>
          <w:color w:val="383838"/>
          <w:spacing w:val="-4"/>
          <w:sz w:val="24"/>
          <w:szCs w:val="24"/>
        </w:rPr>
        <w:t xml:space="preserve"> </w:t>
      </w:r>
      <w:r w:rsidRPr="003C7412">
        <w:rPr>
          <w:color w:val="383838"/>
          <w:sz w:val="24"/>
          <w:szCs w:val="24"/>
        </w:rPr>
        <w:t>be</w:t>
      </w:r>
      <w:r w:rsidRPr="003C7412">
        <w:rPr>
          <w:color w:val="383838"/>
          <w:spacing w:val="-9"/>
          <w:sz w:val="24"/>
          <w:szCs w:val="24"/>
        </w:rPr>
        <w:t xml:space="preserve"> </w:t>
      </w:r>
      <w:r w:rsidRPr="003C7412">
        <w:rPr>
          <w:color w:val="383838"/>
          <w:sz w:val="24"/>
          <w:szCs w:val="24"/>
        </w:rPr>
        <w:t>ordered</w:t>
      </w:r>
      <w:r w:rsidRPr="003C7412">
        <w:rPr>
          <w:color w:val="383838"/>
          <w:spacing w:val="-1"/>
          <w:sz w:val="24"/>
          <w:szCs w:val="24"/>
        </w:rPr>
        <w:t xml:space="preserve"> </w:t>
      </w:r>
      <w:r w:rsidRPr="003C7412">
        <w:rPr>
          <w:color w:val="383838"/>
          <w:sz w:val="24"/>
          <w:szCs w:val="24"/>
        </w:rPr>
        <w:t>to be vacated.</w:t>
      </w:r>
    </w:p>
    <w:p w14:paraId="37B5694F" w14:textId="7C3F9F46" w:rsidR="003C7412" w:rsidRPr="003C7412" w:rsidRDefault="003C7412" w:rsidP="003C7412">
      <w:pPr>
        <w:tabs>
          <w:tab w:val="left" w:pos="426"/>
          <w:tab w:val="left" w:pos="442"/>
        </w:tabs>
        <w:spacing w:before="191" w:line="249" w:lineRule="auto"/>
        <w:ind w:left="420" w:right="782" w:hanging="420"/>
        <w:rPr>
          <w:color w:val="393939"/>
          <w:sz w:val="24"/>
          <w:szCs w:val="24"/>
        </w:rPr>
      </w:pPr>
      <w:r>
        <w:rPr>
          <w:color w:val="393939"/>
          <w:sz w:val="24"/>
          <w:szCs w:val="24"/>
        </w:rPr>
        <w:t>(6)</w:t>
      </w:r>
      <w:r w:rsidRPr="003C7412">
        <w:rPr>
          <w:color w:val="393939"/>
          <w:sz w:val="24"/>
          <w:szCs w:val="24"/>
        </w:rPr>
        <w:tab/>
        <w:t>In</w:t>
      </w:r>
      <w:r w:rsidRPr="003C7412">
        <w:rPr>
          <w:color w:val="393939"/>
          <w:spacing w:val="-12"/>
          <w:sz w:val="24"/>
          <w:szCs w:val="24"/>
        </w:rPr>
        <w:t xml:space="preserve"> </w:t>
      </w:r>
      <w:r w:rsidRPr="003C7412">
        <w:rPr>
          <w:color w:val="393939"/>
          <w:sz w:val="24"/>
          <w:szCs w:val="24"/>
        </w:rPr>
        <w:t>any</w:t>
      </w:r>
      <w:r w:rsidRPr="003C7412">
        <w:rPr>
          <w:color w:val="393939"/>
          <w:spacing w:val="-7"/>
          <w:sz w:val="24"/>
          <w:szCs w:val="24"/>
        </w:rPr>
        <w:t xml:space="preserve"> </w:t>
      </w:r>
      <w:r w:rsidRPr="003C7412">
        <w:rPr>
          <w:color w:val="393939"/>
          <w:sz w:val="24"/>
          <w:szCs w:val="24"/>
        </w:rPr>
        <w:t>case</w:t>
      </w:r>
      <w:r w:rsidRPr="003C7412">
        <w:rPr>
          <w:color w:val="393939"/>
          <w:spacing w:val="-1"/>
          <w:sz w:val="24"/>
          <w:szCs w:val="24"/>
        </w:rPr>
        <w:t xml:space="preserve"> </w:t>
      </w:r>
      <w:r w:rsidRPr="003C7412">
        <w:rPr>
          <w:color w:val="393939"/>
          <w:sz w:val="24"/>
          <w:szCs w:val="24"/>
        </w:rPr>
        <w:t>where</w:t>
      </w:r>
      <w:r w:rsidRPr="003C7412">
        <w:rPr>
          <w:color w:val="393939"/>
          <w:spacing w:val="-8"/>
          <w:sz w:val="24"/>
          <w:szCs w:val="24"/>
        </w:rPr>
        <w:t xml:space="preserve"> </w:t>
      </w:r>
      <w:r w:rsidRPr="003C7412">
        <w:rPr>
          <w:color w:val="393939"/>
          <w:sz w:val="24"/>
          <w:szCs w:val="24"/>
        </w:rPr>
        <w:t>a dangerous building or structure is</w:t>
      </w:r>
      <w:r w:rsidRPr="003C7412">
        <w:rPr>
          <w:color w:val="393939"/>
          <w:spacing w:val="-6"/>
          <w:sz w:val="24"/>
          <w:szCs w:val="24"/>
        </w:rPr>
        <w:t xml:space="preserve"> </w:t>
      </w:r>
      <w:r w:rsidRPr="003C7412">
        <w:rPr>
          <w:color w:val="393939"/>
          <w:sz w:val="24"/>
          <w:szCs w:val="24"/>
        </w:rPr>
        <w:t>so</w:t>
      </w:r>
      <w:r w:rsidRPr="003C7412">
        <w:rPr>
          <w:color w:val="393939"/>
          <w:spacing w:val="-8"/>
          <w:sz w:val="24"/>
          <w:szCs w:val="24"/>
        </w:rPr>
        <w:t xml:space="preserve"> </w:t>
      </w:r>
      <w:r w:rsidRPr="003C7412">
        <w:rPr>
          <w:color w:val="393939"/>
          <w:sz w:val="24"/>
          <w:szCs w:val="24"/>
        </w:rPr>
        <w:t>damaged</w:t>
      </w:r>
      <w:r w:rsidRPr="003C7412">
        <w:rPr>
          <w:color w:val="393939"/>
          <w:spacing w:val="-3"/>
          <w:sz w:val="24"/>
          <w:szCs w:val="24"/>
        </w:rPr>
        <w:t xml:space="preserve"> </w:t>
      </w:r>
      <w:r w:rsidRPr="003C7412">
        <w:rPr>
          <w:color w:val="393939"/>
          <w:sz w:val="24"/>
          <w:szCs w:val="24"/>
        </w:rPr>
        <w:t>or destroyed that</w:t>
      </w:r>
      <w:r w:rsidRPr="003C7412">
        <w:rPr>
          <w:color w:val="393939"/>
          <w:spacing w:val="-4"/>
          <w:sz w:val="24"/>
          <w:szCs w:val="24"/>
        </w:rPr>
        <w:t xml:space="preserve"> </w:t>
      </w:r>
      <w:r w:rsidRPr="003C7412">
        <w:rPr>
          <w:color w:val="393939"/>
          <w:sz w:val="24"/>
          <w:szCs w:val="24"/>
        </w:rPr>
        <w:t>it</w:t>
      </w:r>
      <w:r w:rsidRPr="003C7412">
        <w:rPr>
          <w:color w:val="393939"/>
          <w:spacing w:val="-8"/>
          <w:sz w:val="24"/>
          <w:szCs w:val="24"/>
        </w:rPr>
        <w:t xml:space="preserve"> </w:t>
      </w:r>
      <w:r w:rsidRPr="003C7412">
        <w:rPr>
          <w:color w:val="393939"/>
          <w:sz w:val="24"/>
          <w:szCs w:val="24"/>
        </w:rPr>
        <w:t>cannot be</w:t>
      </w:r>
      <w:r w:rsidRPr="003C7412">
        <w:rPr>
          <w:color w:val="393939"/>
          <w:spacing w:val="-1"/>
          <w:sz w:val="24"/>
          <w:szCs w:val="24"/>
        </w:rPr>
        <w:t xml:space="preserve"> </w:t>
      </w:r>
      <w:r w:rsidRPr="003C7412">
        <w:rPr>
          <w:color w:val="393939"/>
          <w:sz w:val="24"/>
          <w:szCs w:val="24"/>
        </w:rPr>
        <w:t>repaired</w:t>
      </w:r>
      <w:r w:rsidRPr="003C7412">
        <w:rPr>
          <w:color w:val="393939"/>
          <w:spacing w:val="21"/>
          <w:sz w:val="24"/>
          <w:szCs w:val="24"/>
        </w:rPr>
        <w:t xml:space="preserve"> </w:t>
      </w:r>
      <w:r w:rsidRPr="003C7412">
        <w:rPr>
          <w:color w:val="393939"/>
          <w:sz w:val="24"/>
          <w:szCs w:val="24"/>
        </w:rPr>
        <w:t>so that its existence</w:t>
      </w:r>
      <w:r w:rsidRPr="003C7412">
        <w:rPr>
          <w:color w:val="393939"/>
          <w:spacing w:val="19"/>
          <w:sz w:val="24"/>
          <w:szCs w:val="24"/>
        </w:rPr>
        <w:t xml:space="preserve"> </w:t>
      </w:r>
      <w:r w:rsidRPr="003C7412">
        <w:rPr>
          <w:color w:val="393939"/>
          <w:sz w:val="24"/>
          <w:szCs w:val="24"/>
        </w:rPr>
        <w:t>will no</w:t>
      </w:r>
      <w:r w:rsidRPr="003C7412">
        <w:rPr>
          <w:color w:val="393939"/>
          <w:spacing w:val="-9"/>
          <w:sz w:val="24"/>
          <w:szCs w:val="24"/>
        </w:rPr>
        <w:t xml:space="preserve"> </w:t>
      </w:r>
      <w:r w:rsidRPr="003C7412">
        <w:rPr>
          <w:color w:val="393939"/>
          <w:sz w:val="24"/>
          <w:szCs w:val="24"/>
        </w:rPr>
        <w:t>longer</w:t>
      </w:r>
      <w:r w:rsidRPr="003C7412">
        <w:rPr>
          <w:color w:val="393939"/>
          <w:spacing w:val="-3"/>
          <w:sz w:val="24"/>
          <w:szCs w:val="24"/>
        </w:rPr>
        <w:t xml:space="preserve"> </w:t>
      </w:r>
      <w:r w:rsidRPr="003C7412">
        <w:rPr>
          <w:color w:val="393939"/>
          <w:sz w:val="24"/>
          <w:szCs w:val="24"/>
        </w:rPr>
        <w:t>be in violation of the terms of</w:t>
      </w:r>
      <w:r w:rsidRPr="003C7412">
        <w:rPr>
          <w:color w:val="393939"/>
          <w:spacing w:val="-3"/>
          <w:sz w:val="24"/>
          <w:szCs w:val="24"/>
        </w:rPr>
        <w:t xml:space="preserve"> </w:t>
      </w:r>
      <w:r w:rsidRPr="003C7412">
        <w:rPr>
          <w:color w:val="393939"/>
          <w:sz w:val="24"/>
          <w:szCs w:val="24"/>
        </w:rPr>
        <w:t>this code, it</w:t>
      </w:r>
      <w:r w:rsidRPr="003C7412">
        <w:rPr>
          <w:color w:val="393939"/>
          <w:spacing w:val="28"/>
          <w:sz w:val="24"/>
          <w:szCs w:val="24"/>
        </w:rPr>
        <w:t xml:space="preserve"> </w:t>
      </w:r>
      <w:r w:rsidRPr="003C7412">
        <w:rPr>
          <w:color w:val="393939"/>
          <w:sz w:val="24"/>
          <w:szCs w:val="24"/>
        </w:rPr>
        <w:t>shall be ordered demolished and removed.</w:t>
      </w:r>
    </w:p>
    <w:p w14:paraId="4595C222" w14:textId="306F3C7F" w:rsidR="003C7412" w:rsidRDefault="003C7412" w:rsidP="003C7412">
      <w:pPr>
        <w:tabs>
          <w:tab w:val="left" w:pos="425"/>
        </w:tabs>
        <w:spacing w:before="192" w:line="256" w:lineRule="auto"/>
        <w:ind w:left="420" w:right="807" w:hanging="420"/>
        <w:rPr>
          <w:color w:val="383838"/>
          <w:sz w:val="24"/>
          <w:szCs w:val="24"/>
        </w:rPr>
      </w:pPr>
      <w:r>
        <w:rPr>
          <w:color w:val="383838"/>
          <w:sz w:val="24"/>
          <w:szCs w:val="24"/>
        </w:rPr>
        <w:t>(7)</w:t>
      </w:r>
      <w:r>
        <w:rPr>
          <w:color w:val="383838"/>
          <w:sz w:val="24"/>
          <w:szCs w:val="24"/>
        </w:rPr>
        <w:tab/>
      </w:r>
      <w:r w:rsidRPr="003C7412">
        <w:rPr>
          <w:color w:val="383838"/>
          <w:sz w:val="24"/>
          <w:szCs w:val="24"/>
        </w:rPr>
        <w:t>If open to the public such as to constitute a threat to public health or safety, the commission may order such building secured by</w:t>
      </w:r>
      <w:r w:rsidRPr="003C7412">
        <w:rPr>
          <w:color w:val="383838"/>
          <w:spacing w:val="-5"/>
          <w:sz w:val="24"/>
          <w:szCs w:val="24"/>
        </w:rPr>
        <w:t xml:space="preserve"> </w:t>
      </w:r>
      <w:r w:rsidRPr="003C7412">
        <w:rPr>
          <w:color w:val="383838"/>
          <w:sz w:val="24"/>
          <w:szCs w:val="24"/>
        </w:rPr>
        <w:t>such</w:t>
      </w:r>
      <w:r w:rsidRPr="003C7412">
        <w:rPr>
          <w:color w:val="383838"/>
          <w:spacing w:val="-2"/>
          <w:sz w:val="24"/>
          <w:szCs w:val="24"/>
        </w:rPr>
        <w:t xml:space="preserve"> </w:t>
      </w:r>
      <w:r w:rsidRPr="003C7412">
        <w:rPr>
          <w:color w:val="383838"/>
          <w:sz w:val="24"/>
          <w:szCs w:val="24"/>
        </w:rPr>
        <w:t>means</w:t>
      </w:r>
      <w:r w:rsidRPr="003C7412">
        <w:rPr>
          <w:color w:val="383838"/>
          <w:spacing w:val="-1"/>
          <w:sz w:val="24"/>
          <w:szCs w:val="24"/>
        </w:rPr>
        <w:t xml:space="preserve"> </w:t>
      </w:r>
      <w:r w:rsidRPr="003C7412">
        <w:rPr>
          <w:color w:val="383838"/>
          <w:sz w:val="24"/>
          <w:szCs w:val="24"/>
        </w:rPr>
        <w:t>as the commission shall deem appropriate.</w:t>
      </w:r>
    </w:p>
    <w:p w14:paraId="45AFFA03" w14:textId="5883AE33" w:rsidR="00273842" w:rsidRPr="00EC33D2" w:rsidRDefault="00273842" w:rsidP="00F93F47">
      <w:pPr>
        <w:tabs>
          <w:tab w:val="left" w:pos="435"/>
          <w:tab w:val="left" w:pos="452"/>
        </w:tabs>
        <w:spacing w:line="252" w:lineRule="auto"/>
        <w:ind w:right="760"/>
        <w:rPr>
          <w:color w:val="383838"/>
          <w:sz w:val="24"/>
          <w:szCs w:val="24"/>
        </w:rPr>
      </w:pPr>
      <w:r>
        <w:rPr>
          <w:color w:val="383838"/>
          <w:sz w:val="24"/>
          <w:szCs w:val="24"/>
        </w:rPr>
        <w:t xml:space="preserve">(8)    </w:t>
      </w:r>
      <w:r w:rsidRPr="00EC33D2">
        <w:rPr>
          <w:color w:val="383838"/>
          <w:sz w:val="24"/>
          <w:szCs w:val="24"/>
        </w:rPr>
        <w:t>If the dangerous building</w:t>
      </w:r>
      <w:r w:rsidRPr="00EC33D2">
        <w:rPr>
          <w:color w:val="383838"/>
          <w:spacing w:val="40"/>
          <w:sz w:val="24"/>
          <w:szCs w:val="24"/>
        </w:rPr>
        <w:t xml:space="preserve"> </w:t>
      </w:r>
      <w:r w:rsidRPr="00EC33D2">
        <w:rPr>
          <w:color w:val="383838"/>
          <w:sz w:val="24"/>
          <w:szCs w:val="24"/>
        </w:rPr>
        <w:t>or structure is in</w:t>
      </w:r>
      <w:r w:rsidRPr="00EC33D2">
        <w:rPr>
          <w:color w:val="383838"/>
          <w:spacing w:val="40"/>
          <w:sz w:val="24"/>
          <w:szCs w:val="24"/>
        </w:rPr>
        <w:t xml:space="preserve"> </w:t>
      </w:r>
      <w:r w:rsidRPr="00EC33D2">
        <w:rPr>
          <w:color w:val="383838"/>
          <w:sz w:val="24"/>
          <w:szCs w:val="24"/>
        </w:rPr>
        <w:t>such condition as to make it dangerous</w:t>
      </w:r>
      <w:r w:rsidRPr="00EC33D2">
        <w:rPr>
          <w:color w:val="383838"/>
          <w:spacing w:val="40"/>
          <w:sz w:val="24"/>
          <w:szCs w:val="24"/>
        </w:rPr>
        <w:t xml:space="preserve"> </w:t>
      </w:r>
      <w:r w:rsidRPr="00EC33D2">
        <w:rPr>
          <w:color w:val="383838"/>
          <w:sz w:val="24"/>
          <w:szCs w:val="24"/>
        </w:rPr>
        <w:t xml:space="preserve">to the health, </w:t>
      </w:r>
      <w:r w:rsidR="00F93F47">
        <w:rPr>
          <w:color w:val="383838"/>
          <w:sz w:val="24"/>
          <w:szCs w:val="24"/>
        </w:rPr>
        <w:t xml:space="preserve">  </w:t>
      </w:r>
      <w:r w:rsidRPr="00EC33D2">
        <w:rPr>
          <w:color w:val="383838"/>
          <w:sz w:val="24"/>
          <w:szCs w:val="24"/>
        </w:rPr>
        <w:t>morals, safety, or</w:t>
      </w:r>
      <w:r w:rsidRPr="00EC33D2">
        <w:rPr>
          <w:color w:val="383838"/>
          <w:spacing w:val="-1"/>
          <w:sz w:val="24"/>
          <w:szCs w:val="24"/>
        </w:rPr>
        <w:t xml:space="preserve"> </w:t>
      </w:r>
      <w:r w:rsidRPr="00EC33D2">
        <w:rPr>
          <w:color w:val="383838"/>
          <w:sz w:val="24"/>
          <w:szCs w:val="24"/>
        </w:rPr>
        <w:t>general welfare</w:t>
      </w:r>
      <w:r w:rsidRPr="00EC33D2">
        <w:rPr>
          <w:color w:val="383838"/>
          <w:spacing w:val="-9"/>
          <w:sz w:val="24"/>
          <w:szCs w:val="24"/>
        </w:rPr>
        <w:t xml:space="preserve"> </w:t>
      </w:r>
      <w:r w:rsidRPr="00EC33D2">
        <w:rPr>
          <w:color w:val="383838"/>
          <w:sz w:val="24"/>
          <w:szCs w:val="24"/>
        </w:rPr>
        <w:t>of</w:t>
      </w:r>
      <w:r w:rsidRPr="00EC33D2">
        <w:rPr>
          <w:color w:val="383838"/>
          <w:spacing w:val="-13"/>
          <w:sz w:val="24"/>
          <w:szCs w:val="24"/>
        </w:rPr>
        <w:t xml:space="preserve"> </w:t>
      </w:r>
      <w:r w:rsidRPr="00EC33D2">
        <w:rPr>
          <w:color w:val="383838"/>
          <w:sz w:val="24"/>
          <w:szCs w:val="24"/>
        </w:rPr>
        <w:t>its</w:t>
      </w:r>
      <w:r w:rsidRPr="00EC33D2">
        <w:rPr>
          <w:color w:val="383838"/>
          <w:spacing w:val="-11"/>
          <w:sz w:val="24"/>
          <w:szCs w:val="24"/>
        </w:rPr>
        <w:t xml:space="preserve"> </w:t>
      </w:r>
      <w:r w:rsidRPr="00EC33D2">
        <w:rPr>
          <w:color w:val="383838"/>
          <w:sz w:val="24"/>
          <w:szCs w:val="24"/>
        </w:rPr>
        <w:t>occupants</w:t>
      </w:r>
      <w:r w:rsidRPr="00EC33D2">
        <w:rPr>
          <w:color w:val="383838"/>
          <w:spacing w:val="-7"/>
          <w:sz w:val="24"/>
          <w:szCs w:val="24"/>
        </w:rPr>
        <w:t xml:space="preserve"> </w:t>
      </w:r>
      <w:r w:rsidRPr="00EC33D2">
        <w:rPr>
          <w:color w:val="383838"/>
          <w:sz w:val="24"/>
          <w:szCs w:val="24"/>
        </w:rPr>
        <w:t>or</w:t>
      </w:r>
      <w:r w:rsidRPr="00EC33D2">
        <w:rPr>
          <w:color w:val="383838"/>
          <w:spacing w:val="-4"/>
          <w:sz w:val="24"/>
          <w:szCs w:val="24"/>
        </w:rPr>
        <w:t xml:space="preserve"> </w:t>
      </w:r>
      <w:r w:rsidRPr="00EC33D2">
        <w:rPr>
          <w:color w:val="383838"/>
          <w:sz w:val="24"/>
          <w:szCs w:val="24"/>
        </w:rPr>
        <w:t>of</w:t>
      </w:r>
      <w:r w:rsidRPr="00EC33D2">
        <w:rPr>
          <w:color w:val="383838"/>
          <w:spacing w:val="-1"/>
          <w:sz w:val="24"/>
          <w:szCs w:val="24"/>
        </w:rPr>
        <w:t xml:space="preserve"> </w:t>
      </w:r>
      <w:r w:rsidRPr="00EC33D2">
        <w:rPr>
          <w:color w:val="383838"/>
          <w:sz w:val="24"/>
          <w:szCs w:val="24"/>
        </w:rPr>
        <w:t>the</w:t>
      </w:r>
      <w:r w:rsidRPr="00EC33D2">
        <w:rPr>
          <w:color w:val="383838"/>
          <w:spacing w:val="-1"/>
          <w:sz w:val="24"/>
          <w:szCs w:val="24"/>
        </w:rPr>
        <w:t xml:space="preserve"> </w:t>
      </w:r>
      <w:r w:rsidRPr="00EC33D2">
        <w:rPr>
          <w:color w:val="383838"/>
          <w:sz w:val="24"/>
          <w:szCs w:val="24"/>
        </w:rPr>
        <w:t>public, it</w:t>
      </w:r>
      <w:r w:rsidRPr="00EC33D2">
        <w:rPr>
          <w:color w:val="383838"/>
          <w:spacing w:val="-2"/>
          <w:sz w:val="24"/>
          <w:szCs w:val="24"/>
        </w:rPr>
        <w:t xml:space="preserve"> </w:t>
      </w:r>
      <w:r w:rsidRPr="00EC33D2">
        <w:rPr>
          <w:color w:val="383838"/>
          <w:sz w:val="24"/>
          <w:szCs w:val="24"/>
        </w:rPr>
        <w:t>shall</w:t>
      </w:r>
      <w:r w:rsidRPr="00EC33D2">
        <w:rPr>
          <w:color w:val="383838"/>
          <w:spacing w:val="-4"/>
          <w:sz w:val="24"/>
          <w:szCs w:val="24"/>
        </w:rPr>
        <w:t xml:space="preserve"> </w:t>
      </w:r>
      <w:r w:rsidRPr="00EC33D2">
        <w:rPr>
          <w:color w:val="383838"/>
          <w:sz w:val="24"/>
          <w:szCs w:val="24"/>
        </w:rPr>
        <w:t>be</w:t>
      </w:r>
      <w:r w:rsidRPr="00EC33D2">
        <w:rPr>
          <w:color w:val="383838"/>
          <w:spacing w:val="-9"/>
          <w:sz w:val="24"/>
          <w:szCs w:val="24"/>
        </w:rPr>
        <w:t xml:space="preserve"> </w:t>
      </w:r>
      <w:r w:rsidRPr="00EC33D2">
        <w:rPr>
          <w:color w:val="383838"/>
          <w:sz w:val="24"/>
          <w:szCs w:val="24"/>
        </w:rPr>
        <w:t>ordered</w:t>
      </w:r>
      <w:r w:rsidRPr="00EC33D2">
        <w:rPr>
          <w:color w:val="383838"/>
          <w:spacing w:val="-1"/>
          <w:sz w:val="24"/>
          <w:szCs w:val="24"/>
        </w:rPr>
        <w:t xml:space="preserve"> </w:t>
      </w:r>
      <w:r w:rsidRPr="00EC33D2">
        <w:rPr>
          <w:color w:val="383838"/>
          <w:sz w:val="24"/>
          <w:szCs w:val="24"/>
        </w:rPr>
        <w:t>to be vacated.</w:t>
      </w:r>
    </w:p>
    <w:p w14:paraId="0B1711F8" w14:textId="77777777" w:rsidR="00273842" w:rsidRPr="00EC33D2" w:rsidRDefault="00273842" w:rsidP="00273842">
      <w:pPr>
        <w:tabs>
          <w:tab w:val="left" w:pos="426"/>
          <w:tab w:val="left" w:pos="442"/>
        </w:tabs>
        <w:spacing w:before="191" w:line="249" w:lineRule="auto"/>
        <w:ind w:right="782"/>
        <w:rPr>
          <w:color w:val="393939"/>
          <w:sz w:val="24"/>
          <w:szCs w:val="24"/>
        </w:rPr>
      </w:pPr>
      <w:r>
        <w:rPr>
          <w:color w:val="393939"/>
          <w:sz w:val="24"/>
          <w:szCs w:val="24"/>
        </w:rPr>
        <w:t>(9)</w:t>
      </w:r>
      <w:r w:rsidRPr="00EC33D2">
        <w:rPr>
          <w:color w:val="393939"/>
          <w:sz w:val="24"/>
          <w:szCs w:val="24"/>
        </w:rPr>
        <w:tab/>
        <w:t>In</w:t>
      </w:r>
      <w:r w:rsidRPr="00EC33D2">
        <w:rPr>
          <w:color w:val="393939"/>
          <w:spacing w:val="-12"/>
          <w:sz w:val="24"/>
          <w:szCs w:val="24"/>
        </w:rPr>
        <w:t xml:space="preserve"> </w:t>
      </w:r>
      <w:r w:rsidRPr="00EC33D2">
        <w:rPr>
          <w:color w:val="393939"/>
          <w:sz w:val="24"/>
          <w:szCs w:val="24"/>
        </w:rPr>
        <w:t>any</w:t>
      </w:r>
      <w:r w:rsidRPr="00EC33D2">
        <w:rPr>
          <w:color w:val="393939"/>
          <w:spacing w:val="-7"/>
          <w:sz w:val="24"/>
          <w:szCs w:val="24"/>
        </w:rPr>
        <w:t xml:space="preserve"> </w:t>
      </w:r>
      <w:r w:rsidRPr="00EC33D2">
        <w:rPr>
          <w:color w:val="393939"/>
          <w:sz w:val="24"/>
          <w:szCs w:val="24"/>
        </w:rPr>
        <w:t>case</w:t>
      </w:r>
      <w:r w:rsidRPr="00EC33D2">
        <w:rPr>
          <w:color w:val="393939"/>
          <w:spacing w:val="-1"/>
          <w:sz w:val="24"/>
          <w:szCs w:val="24"/>
        </w:rPr>
        <w:t xml:space="preserve"> </w:t>
      </w:r>
      <w:r w:rsidRPr="00EC33D2">
        <w:rPr>
          <w:color w:val="393939"/>
          <w:sz w:val="24"/>
          <w:szCs w:val="24"/>
        </w:rPr>
        <w:t>where</w:t>
      </w:r>
      <w:r w:rsidRPr="00EC33D2">
        <w:rPr>
          <w:color w:val="393939"/>
          <w:spacing w:val="-8"/>
          <w:sz w:val="24"/>
          <w:szCs w:val="24"/>
        </w:rPr>
        <w:t xml:space="preserve"> </w:t>
      </w:r>
      <w:r w:rsidRPr="00EC33D2">
        <w:rPr>
          <w:color w:val="393939"/>
          <w:sz w:val="24"/>
          <w:szCs w:val="24"/>
        </w:rPr>
        <w:t>a dangerous building or structure is</w:t>
      </w:r>
      <w:r w:rsidRPr="00EC33D2">
        <w:rPr>
          <w:color w:val="393939"/>
          <w:spacing w:val="-6"/>
          <w:sz w:val="24"/>
          <w:szCs w:val="24"/>
        </w:rPr>
        <w:t xml:space="preserve"> </w:t>
      </w:r>
      <w:r w:rsidRPr="00EC33D2">
        <w:rPr>
          <w:color w:val="393939"/>
          <w:sz w:val="24"/>
          <w:szCs w:val="24"/>
        </w:rPr>
        <w:t>so</w:t>
      </w:r>
      <w:r w:rsidRPr="00EC33D2">
        <w:rPr>
          <w:color w:val="393939"/>
          <w:spacing w:val="-8"/>
          <w:sz w:val="24"/>
          <w:szCs w:val="24"/>
        </w:rPr>
        <w:t xml:space="preserve"> </w:t>
      </w:r>
      <w:r w:rsidRPr="00EC33D2">
        <w:rPr>
          <w:color w:val="393939"/>
          <w:sz w:val="24"/>
          <w:szCs w:val="24"/>
        </w:rPr>
        <w:t>damaged</w:t>
      </w:r>
      <w:r w:rsidRPr="00EC33D2">
        <w:rPr>
          <w:color w:val="393939"/>
          <w:spacing w:val="-3"/>
          <w:sz w:val="24"/>
          <w:szCs w:val="24"/>
        </w:rPr>
        <w:t xml:space="preserve"> </w:t>
      </w:r>
      <w:r w:rsidRPr="00EC33D2">
        <w:rPr>
          <w:color w:val="393939"/>
          <w:sz w:val="24"/>
          <w:szCs w:val="24"/>
        </w:rPr>
        <w:t>or destroyed that</w:t>
      </w:r>
      <w:r w:rsidRPr="00EC33D2">
        <w:rPr>
          <w:color w:val="393939"/>
          <w:spacing w:val="-4"/>
          <w:sz w:val="24"/>
          <w:szCs w:val="24"/>
        </w:rPr>
        <w:t xml:space="preserve"> </w:t>
      </w:r>
      <w:r w:rsidRPr="00EC33D2">
        <w:rPr>
          <w:color w:val="393939"/>
          <w:sz w:val="24"/>
          <w:szCs w:val="24"/>
        </w:rPr>
        <w:t>it</w:t>
      </w:r>
      <w:r w:rsidRPr="00EC33D2">
        <w:rPr>
          <w:color w:val="393939"/>
          <w:spacing w:val="-8"/>
          <w:sz w:val="24"/>
          <w:szCs w:val="24"/>
        </w:rPr>
        <w:t xml:space="preserve"> </w:t>
      </w:r>
      <w:r w:rsidRPr="00EC33D2">
        <w:rPr>
          <w:color w:val="393939"/>
          <w:sz w:val="24"/>
          <w:szCs w:val="24"/>
        </w:rPr>
        <w:t>cannot be</w:t>
      </w:r>
      <w:r w:rsidRPr="00EC33D2">
        <w:rPr>
          <w:color w:val="393939"/>
          <w:spacing w:val="-1"/>
          <w:sz w:val="24"/>
          <w:szCs w:val="24"/>
        </w:rPr>
        <w:t xml:space="preserve"> </w:t>
      </w:r>
      <w:r w:rsidRPr="00EC33D2">
        <w:rPr>
          <w:color w:val="393939"/>
          <w:sz w:val="24"/>
          <w:szCs w:val="24"/>
        </w:rPr>
        <w:t>repaired</w:t>
      </w:r>
      <w:r w:rsidRPr="00EC33D2">
        <w:rPr>
          <w:color w:val="393939"/>
          <w:spacing w:val="21"/>
          <w:sz w:val="24"/>
          <w:szCs w:val="24"/>
        </w:rPr>
        <w:t xml:space="preserve"> </w:t>
      </w:r>
      <w:r w:rsidRPr="00EC33D2">
        <w:rPr>
          <w:color w:val="393939"/>
          <w:sz w:val="24"/>
          <w:szCs w:val="24"/>
        </w:rPr>
        <w:t>so that its existence</w:t>
      </w:r>
      <w:r w:rsidRPr="00EC33D2">
        <w:rPr>
          <w:color w:val="393939"/>
          <w:spacing w:val="19"/>
          <w:sz w:val="24"/>
          <w:szCs w:val="24"/>
        </w:rPr>
        <w:t xml:space="preserve"> </w:t>
      </w:r>
      <w:r w:rsidRPr="00EC33D2">
        <w:rPr>
          <w:color w:val="393939"/>
          <w:sz w:val="24"/>
          <w:szCs w:val="24"/>
        </w:rPr>
        <w:t>will no</w:t>
      </w:r>
      <w:r w:rsidRPr="00EC33D2">
        <w:rPr>
          <w:color w:val="393939"/>
          <w:spacing w:val="-9"/>
          <w:sz w:val="24"/>
          <w:szCs w:val="24"/>
        </w:rPr>
        <w:t xml:space="preserve"> </w:t>
      </w:r>
      <w:r w:rsidRPr="00EC33D2">
        <w:rPr>
          <w:color w:val="393939"/>
          <w:sz w:val="24"/>
          <w:szCs w:val="24"/>
        </w:rPr>
        <w:t>longer</w:t>
      </w:r>
      <w:r w:rsidRPr="00EC33D2">
        <w:rPr>
          <w:color w:val="393939"/>
          <w:spacing w:val="-3"/>
          <w:sz w:val="24"/>
          <w:szCs w:val="24"/>
        </w:rPr>
        <w:t xml:space="preserve"> </w:t>
      </w:r>
      <w:r w:rsidRPr="00EC33D2">
        <w:rPr>
          <w:color w:val="393939"/>
          <w:sz w:val="24"/>
          <w:szCs w:val="24"/>
        </w:rPr>
        <w:t>be in violation of the terms of</w:t>
      </w:r>
      <w:r w:rsidRPr="00EC33D2">
        <w:rPr>
          <w:color w:val="393939"/>
          <w:spacing w:val="-3"/>
          <w:sz w:val="24"/>
          <w:szCs w:val="24"/>
        </w:rPr>
        <w:t xml:space="preserve"> </w:t>
      </w:r>
      <w:r w:rsidRPr="00EC33D2">
        <w:rPr>
          <w:color w:val="393939"/>
          <w:sz w:val="24"/>
          <w:szCs w:val="24"/>
        </w:rPr>
        <w:t>this code, it</w:t>
      </w:r>
      <w:r w:rsidRPr="00EC33D2">
        <w:rPr>
          <w:color w:val="393939"/>
          <w:spacing w:val="28"/>
          <w:sz w:val="24"/>
          <w:szCs w:val="24"/>
        </w:rPr>
        <w:t xml:space="preserve"> </w:t>
      </w:r>
      <w:r w:rsidRPr="00EC33D2">
        <w:rPr>
          <w:color w:val="393939"/>
          <w:sz w:val="24"/>
          <w:szCs w:val="24"/>
        </w:rPr>
        <w:t>shall be ordered demolished and removed.</w:t>
      </w:r>
    </w:p>
    <w:p w14:paraId="27B7340A" w14:textId="77777777" w:rsidR="009A17A0" w:rsidRDefault="00273842" w:rsidP="009D0F12">
      <w:pPr>
        <w:tabs>
          <w:tab w:val="left" w:pos="425"/>
        </w:tabs>
        <w:spacing w:before="192" w:line="256" w:lineRule="auto"/>
        <w:ind w:right="807"/>
        <w:rPr>
          <w:color w:val="383838"/>
          <w:sz w:val="24"/>
          <w:szCs w:val="24"/>
        </w:rPr>
      </w:pPr>
      <w:r>
        <w:rPr>
          <w:color w:val="383838"/>
          <w:sz w:val="24"/>
          <w:szCs w:val="24"/>
        </w:rPr>
        <w:t xml:space="preserve">(10) </w:t>
      </w:r>
      <w:r w:rsidRPr="00EC33D2">
        <w:rPr>
          <w:color w:val="383838"/>
          <w:sz w:val="24"/>
          <w:szCs w:val="24"/>
        </w:rPr>
        <w:t>If open to the public such as to constitute a threat to public health or safety, the commission may order such building secured by</w:t>
      </w:r>
      <w:r w:rsidRPr="00EC33D2">
        <w:rPr>
          <w:color w:val="383838"/>
          <w:spacing w:val="-5"/>
          <w:sz w:val="24"/>
          <w:szCs w:val="24"/>
        </w:rPr>
        <w:t xml:space="preserve"> </w:t>
      </w:r>
      <w:r w:rsidRPr="00EC33D2">
        <w:rPr>
          <w:color w:val="383838"/>
          <w:sz w:val="24"/>
          <w:szCs w:val="24"/>
        </w:rPr>
        <w:t>such</w:t>
      </w:r>
      <w:r w:rsidRPr="00EC33D2">
        <w:rPr>
          <w:color w:val="383838"/>
          <w:spacing w:val="-2"/>
          <w:sz w:val="24"/>
          <w:szCs w:val="24"/>
        </w:rPr>
        <w:t xml:space="preserve"> </w:t>
      </w:r>
      <w:r w:rsidRPr="00EC33D2">
        <w:rPr>
          <w:color w:val="383838"/>
          <w:sz w:val="24"/>
          <w:szCs w:val="24"/>
        </w:rPr>
        <w:t>means</w:t>
      </w:r>
      <w:r w:rsidRPr="00EC33D2">
        <w:rPr>
          <w:color w:val="383838"/>
          <w:spacing w:val="-1"/>
          <w:sz w:val="24"/>
          <w:szCs w:val="24"/>
        </w:rPr>
        <w:t xml:space="preserve"> </w:t>
      </w:r>
      <w:r w:rsidRPr="00EC33D2">
        <w:rPr>
          <w:color w:val="383838"/>
          <w:sz w:val="24"/>
          <w:szCs w:val="24"/>
        </w:rPr>
        <w:t>as the commission shall deem appropriate.</w:t>
      </w:r>
    </w:p>
    <w:p w14:paraId="23BB1FED" w14:textId="0509F383" w:rsidR="009D0F12" w:rsidRPr="009D0F12" w:rsidRDefault="009D0F12" w:rsidP="009D0F12">
      <w:pPr>
        <w:tabs>
          <w:tab w:val="left" w:pos="425"/>
        </w:tabs>
        <w:spacing w:before="192" w:line="256" w:lineRule="auto"/>
        <w:ind w:right="807"/>
        <w:rPr>
          <w:color w:val="383838"/>
          <w:sz w:val="24"/>
          <w:szCs w:val="24"/>
        </w:rPr>
        <w:sectPr w:rsidR="009D0F12" w:rsidRPr="009D0F12">
          <w:type w:val="continuous"/>
          <w:pgSz w:w="12240" w:h="15840"/>
          <w:pgMar w:top="440" w:right="420" w:bottom="280" w:left="560" w:header="720" w:footer="720" w:gutter="0"/>
          <w:cols w:space="720"/>
        </w:sectPr>
      </w:pPr>
      <w:r>
        <w:rPr>
          <w:color w:val="383838"/>
          <w:sz w:val="24"/>
          <w:szCs w:val="24"/>
        </w:rPr>
        <w:t xml:space="preserve">(11)  </w:t>
      </w:r>
      <w:r w:rsidRPr="00C01E80">
        <w:rPr>
          <w:color w:val="383838"/>
          <w:sz w:val="24"/>
          <w:szCs w:val="24"/>
        </w:rPr>
        <w:t>If, after the expiration of time for removal, repair, vacation, or securing of a dangerous or substandard building as allowed, the owner, lienholder or other person or entity at interest fails to comply, the city may do or cause to be done the repairs necessary to bring the building into compliance with applicable codes of the city, only if the building is a residential building; however, the</w:t>
      </w:r>
      <w:r w:rsidRPr="00C01E80">
        <w:rPr>
          <w:color w:val="383838"/>
          <w:spacing w:val="-1"/>
          <w:sz w:val="24"/>
          <w:szCs w:val="24"/>
        </w:rPr>
        <w:t xml:space="preserve"> </w:t>
      </w:r>
      <w:r w:rsidRPr="00C01E80">
        <w:rPr>
          <w:color w:val="383838"/>
          <w:sz w:val="24"/>
          <w:szCs w:val="24"/>
        </w:rPr>
        <w:t>repairs</w:t>
      </w:r>
      <w:r w:rsidRPr="00C01E80">
        <w:rPr>
          <w:color w:val="383838"/>
          <w:spacing w:val="-3"/>
          <w:sz w:val="24"/>
          <w:szCs w:val="24"/>
        </w:rPr>
        <w:t xml:space="preserve"> </w:t>
      </w:r>
      <w:r w:rsidRPr="00C01E80">
        <w:rPr>
          <w:color w:val="383838"/>
          <w:sz w:val="24"/>
          <w:szCs w:val="24"/>
        </w:rPr>
        <w:t>made</w:t>
      </w:r>
      <w:r w:rsidRPr="00C01E80">
        <w:rPr>
          <w:color w:val="383838"/>
          <w:spacing w:val="-5"/>
          <w:sz w:val="24"/>
          <w:szCs w:val="24"/>
        </w:rPr>
        <w:t xml:space="preserve"> </w:t>
      </w:r>
      <w:r w:rsidRPr="00C01E80">
        <w:rPr>
          <w:color w:val="383838"/>
          <w:sz w:val="24"/>
          <w:szCs w:val="24"/>
        </w:rPr>
        <w:t>may</w:t>
      </w:r>
      <w:r w:rsidRPr="00C01E80">
        <w:rPr>
          <w:color w:val="383838"/>
          <w:spacing w:val="-4"/>
          <w:sz w:val="24"/>
          <w:szCs w:val="24"/>
        </w:rPr>
        <w:t xml:space="preserve"> </w:t>
      </w:r>
      <w:r w:rsidRPr="00C01E80">
        <w:rPr>
          <w:color w:val="383838"/>
          <w:sz w:val="24"/>
          <w:szCs w:val="24"/>
        </w:rPr>
        <w:t>not improve the</w:t>
      </w:r>
      <w:r w:rsidRPr="00C01E80">
        <w:rPr>
          <w:color w:val="383838"/>
          <w:spacing w:val="-12"/>
          <w:sz w:val="24"/>
          <w:szCs w:val="24"/>
        </w:rPr>
        <w:t xml:space="preserve"> </w:t>
      </w:r>
      <w:r w:rsidRPr="00C01E80">
        <w:rPr>
          <w:color w:val="383838"/>
          <w:sz w:val="24"/>
          <w:szCs w:val="24"/>
        </w:rPr>
        <w:t>building</w:t>
      </w:r>
      <w:r w:rsidRPr="00C01E80">
        <w:rPr>
          <w:color w:val="383838"/>
          <w:spacing w:val="-6"/>
          <w:sz w:val="24"/>
          <w:szCs w:val="24"/>
        </w:rPr>
        <w:t xml:space="preserve"> </w:t>
      </w:r>
      <w:r w:rsidRPr="00C01E80">
        <w:rPr>
          <w:color w:val="383838"/>
          <w:sz w:val="24"/>
          <w:szCs w:val="24"/>
        </w:rPr>
        <w:t>to</w:t>
      </w:r>
      <w:r w:rsidRPr="00C01E80">
        <w:rPr>
          <w:color w:val="383838"/>
          <w:spacing w:val="-3"/>
          <w:sz w:val="24"/>
          <w:szCs w:val="24"/>
        </w:rPr>
        <w:t xml:space="preserve"> </w:t>
      </w:r>
      <w:r w:rsidRPr="00C01E80">
        <w:rPr>
          <w:color w:val="383838"/>
          <w:sz w:val="24"/>
          <w:szCs w:val="24"/>
        </w:rPr>
        <w:t>the</w:t>
      </w:r>
      <w:r w:rsidRPr="00C01E80">
        <w:rPr>
          <w:color w:val="383838"/>
          <w:spacing w:val="-2"/>
          <w:sz w:val="24"/>
          <w:szCs w:val="24"/>
        </w:rPr>
        <w:t xml:space="preserve"> </w:t>
      </w:r>
      <w:r w:rsidRPr="00C01E80">
        <w:rPr>
          <w:color w:val="383838"/>
          <w:sz w:val="24"/>
          <w:szCs w:val="24"/>
        </w:rPr>
        <w:t>extent that the building exceeds</w:t>
      </w:r>
      <w:r w:rsidRPr="00C01E80">
        <w:rPr>
          <w:color w:val="383838"/>
          <w:spacing w:val="-4"/>
          <w:sz w:val="24"/>
          <w:szCs w:val="24"/>
        </w:rPr>
        <w:t xml:space="preserve"> </w:t>
      </w:r>
      <w:r w:rsidRPr="00C01E80">
        <w:rPr>
          <w:color w:val="383838"/>
          <w:sz w:val="24"/>
          <w:szCs w:val="24"/>
        </w:rPr>
        <w:t>the</w:t>
      </w:r>
      <w:r w:rsidRPr="00C01E80">
        <w:rPr>
          <w:color w:val="383838"/>
          <w:spacing w:val="-10"/>
          <w:sz w:val="24"/>
          <w:szCs w:val="24"/>
        </w:rPr>
        <w:t xml:space="preserve"> </w:t>
      </w:r>
      <w:r w:rsidRPr="00C01E80">
        <w:rPr>
          <w:color w:val="383838"/>
          <w:sz w:val="24"/>
          <w:szCs w:val="24"/>
        </w:rPr>
        <w:t>minimum standards as</w:t>
      </w:r>
      <w:r w:rsidRPr="00C01E80">
        <w:rPr>
          <w:color w:val="383838"/>
          <w:spacing w:val="-2"/>
          <w:sz w:val="24"/>
          <w:szCs w:val="24"/>
        </w:rPr>
        <w:t xml:space="preserve"> </w:t>
      </w:r>
      <w:r w:rsidRPr="00C01E80">
        <w:rPr>
          <w:color w:val="383838"/>
          <w:sz w:val="24"/>
          <w:szCs w:val="24"/>
        </w:rPr>
        <w:t>defined</w:t>
      </w:r>
      <w:r w:rsidRPr="00C01E80">
        <w:rPr>
          <w:color w:val="383838"/>
          <w:spacing w:val="-6"/>
          <w:sz w:val="24"/>
          <w:szCs w:val="24"/>
        </w:rPr>
        <w:t xml:space="preserve"> </w:t>
      </w:r>
      <w:r w:rsidRPr="00C01E80">
        <w:rPr>
          <w:color w:val="383838"/>
          <w:sz w:val="24"/>
          <w:szCs w:val="24"/>
        </w:rPr>
        <w:t>by</w:t>
      </w:r>
      <w:r w:rsidRPr="00C01E80">
        <w:rPr>
          <w:color w:val="383838"/>
          <w:spacing w:val="-5"/>
          <w:sz w:val="24"/>
          <w:szCs w:val="24"/>
        </w:rPr>
        <w:t xml:space="preserve"> </w:t>
      </w:r>
      <w:r w:rsidRPr="00C01E80">
        <w:rPr>
          <w:color w:val="383838"/>
          <w:sz w:val="24"/>
          <w:szCs w:val="24"/>
        </w:rPr>
        <w:t>this</w:t>
      </w:r>
      <w:r w:rsidRPr="00C01E80">
        <w:rPr>
          <w:color w:val="383838"/>
          <w:spacing w:val="-2"/>
          <w:sz w:val="24"/>
          <w:szCs w:val="24"/>
        </w:rPr>
        <w:t xml:space="preserve"> </w:t>
      </w:r>
      <w:r w:rsidRPr="00C01E80">
        <w:rPr>
          <w:color w:val="383838"/>
          <w:sz w:val="24"/>
          <w:szCs w:val="24"/>
        </w:rPr>
        <w:t>code. All expenses</w:t>
      </w:r>
      <w:r w:rsidRPr="00C01E80">
        <w:rPr>
          <w:color w:val="383838"/>
          <w:spacing w:val="-2"/>
          <w:sz w:val="24"/>
          <w:szCs w:val="24"/>
        </w:rPr>
        <w:t xml:space="preserve"> </w:t>
      </w:r>
      <w:r w:rsidRPr="00C01E80">
        <w:rPr>
          <w:color w:val="383838"/>
          <w:sz w:val="24"/>
          <w:szCs w:val="24"/>
        </w:rPr>
        <w:t>may</w:t>
      </w:r>
      <w:r w:rsidRPr="00C01E80">
        <w:rPr>
          <w:color w:val="383838"/>
          <w:spacing w:val="-6"/>
          <w:sz w:val="24"/>
          <w:szCs w:val="24"/>
        </w:rPr>
        <w:t xml:space="preserve"> </w:t>
      </w:r>
      <w:r w:rsidRPr="00C01E80">
        <w:rPr>
          <w:color w:val="383838"/>
          <w:sz w:val="24"/>
          <w:szCs w:val="24"/>
        </w:rPr>
        <w:t>be assessed and</w:t>
      </w:r>
      <w:r w:rsidRPr="00C01E80">
        <w:rPr>
          <w:color w:val="383838"/>
          <w:spacing w:val="-4"/>
          <w:sz w:val="24"/>
          <w:szCs w:val="24"/>
        </w:rPr>
        <w:t xml:space="preserve"> </w:t>
      </w:r>
      <w:r w:rsidRPr="00C01E80">
        <w:rPr>
          <w:color w:val="383838"/>
          <w:sz w:val="24"/>
          <w:szCs w:val="24"/>
        </w:rPr>
        <w:t>collected as</w:t>
      </w:r>
      <w:r w:rsidRPr="00C01E80">
        <w:rPr>
          <w:color w:val="383838"/>
          <w:spacing w:val="-3"/>
          <w:sz w:val="24"/>
          <w:szCs w:val="24"/>
        </w:rPr>
        <w:t xml:space="preserve"> </w:t>
      </w:r>
      <w:r w:rsidRPr="00C01E80">
        <w:rPr>
          <w:color w:val="383838"/>
          <w:sz w:val="24"/>
          <w:szCs w:val="24"/>
        </w:rPr>
        <w:t>provided</w:t>
      </w:r>
      <w:r w:rsidRPr="00C01E80">
        <w:rPr>
          <w:color w:val="383838"/>
          <w:spacing w:val="-3"/>
          <w:sz w:val="24"/>
          <w:szCs w:val="24"/>
        </w:rPr>
        <w:t xml:space="preserve"> </w:t>
      </w:r>
      <w:r w:rsidRPr="00C01E80">
        <w:rPr>
          <w:color w:val="383838"/>
          <w:sz w:val="24"/>
          <w:szCs w:val="24"/>
        </w:rPr>
        <w:t>in</w:t>
      </w:r>
      <w:r w:rsidRPr="00C01E80">
        <w:rPr>
          <w:color w:val="383838"/>
          <w:spacing w:val="-13"/>
          <w:sz w:val="24"/>
          <w:szCs w:val="24"/>
        </w:rPr>
        <w:t xml:space="preserve"> </w:t>
      </w:r>
      <w:r w:rsidRPr="00C01E80">
        <w:rPr>
          <w:color w:val="383838"/>
          <w:sz w:val="24"/>
          <w:szCs w:val="24"/>
        </w:rPr>
        <w:t>this code, chapter 54</w:t>
      </w:r>
      <w:r w:rsidRPr="00C01E80">
        <w:rPr>
          <w:color w:val="383838"/>
          <w:spacing w:val="-6"/>
          <w:sz w:val="24"/>
          <w:szCs w:val="24"/>
        </w:rPr>
        <w:t xml:space="preserve"> </w:t>
      </w:r>
      <w:r w:rsidRPr="00C01E80">
        <w:rPr>
          <w:color w:val="383838"/>
          <w:sz w:val="24"/>
          <w:szCs w:val="24"/>
        </w:rPr>
        <w:t>of</w:t>
      </w:r>
      <w:r w:rsidRPr="00C01E80">
        <w:rPr>
          <w:color w:val="383838"/>
          <w:spacing w:val="-6"/>
          <w:sz w:val="24"/>
          <w:szCs w:val="24"/>
        </w:rPr>
        <w:t xml:space="preserve"> </w:t>
      </w:r>
      <w:r w:rsidRPr="00C01E80">
        <w:rPr>
          <w:color w:val="383838"/>
          <w:sz w:val="24"/>
          <w:szCs w:val="24"/>
        </w:rPr>
        <w:t>the</w:t>
      </w:r>
      <w:r w:rsidRPr="00C01E80">
        <w:rPr>
          <w:color w:val="383838"/>
          <w:spacing w:val="-2"/>
          <w:sz w:val="24"/>
          <w:szCs w:val="24"/>
        </w:rPr>
        <w:t xml:space="preserve"> </w:t>
      </w:r>
      <w:r w:rsidRPr="00C01E80">
        <w:rPr>
          <w:color w:val="383838"/>
          <w:sz w:val="24"/>
          <w:szCs w:val="24"/>
        </w:rPr>
        <w:t>Local Government</w:t>
      </w:r>
      <w:r w:rsidRPr="00C01E80">
        <w:rPr>
          <w:color w:val="383838"/>
          <w:spacing w:val="27"/>
          <w:sz w:val="24"/>
          <w:szCs w:val="24"/>
        </w:rPr>
        <w:t xml:space="preserve"> </w:t>
      </w:r>
      <w:r w:rsidRPr="00C01E80">
        <w:rPr>
          <w:color w:val="383838"/>
          <w:sz w:val="24"/>
          <w:szCs w:val="24"/>
        </w:rPr>
        <w:t>Code</w:t>
      </w:r>
      <w:r w:rsidRPr="00C01E80">
        <w:rPr>
          <w:color w:val="383838"/>
          <w:spacing w:val="-10"/>
          <w:sz w:val="24"/>
          <w:szCs w:val="24"/>
        </w:rPr>
        <w:t xml:space="preserve"> </w:t>
      </w:r>
      <w:r w:rsidRPr="00C01E80">
        <w:rPr>
          <w:color w:val="383838"/>
          <w:sz w:val="24"/>
          <w:szCs w:val="24"/>
        </w:rPr>
        <w:t>as</w:t>
      </w:r>
      <w:r w:rsidRPr="00C01E80">
        <w:rPr>
          <w:color w:val="383838"/>
          <w:spacing w:val="-12"/>
          <w:sz w:val="24"/>
          <w:szCs w:val="24"/>
        </w:rPr>
        <w:t xml:space="preserve"> </w:t>
      </w:r>
      <w:r w:rsidRPr="00C01E80">
        <w:rPr>
          <w:color w:val="383838"/>
          <w:sz w:val="24"/>
          <w:szCs w:val="24"/>
        </w:rPr>
        <w:t>adopted herein, and/or</w:t>
      </w:r>
      <w:r w:rsidRPr="00C01E80">
        <w:rPr>
          <w:color w:val="383838"/>
          <w:spacing w:val="-2"/>
          <w:sz w:val="24"/>
          <w:szCs w:val="24"/>
        </w:rPr>
        <w:t xml:space="preserve"> </w:t>
      </w:r>
      <w:r w:rsidRPr="00C01E80">
        <w:rPr>
          <w:color w:val="383838"/>
          <w:sz w:val="24"/>
          <w:szCs w:val="24"/>
        </w:rPr>
        <w:t>the</w:t>
      </w:r>
      <w:r w:rsidRPr="00C01E80">
        <w:rPr>
          <w:color w:val="383838"/>
          <w:spacing w:val="-16"/>
          <w:sz w:val="24"/>
          <w:szCs w:val="24"/>
        </w:rPr>
        <w:t xml:space="preserve"> </w:t>
      </w:r>
      <w:r w:rsidRPr="00C01E80">
        <w:rPr>
          <w:color w:val="383838"/>
          <w:sz w:val="24"/>
          <w:szCs w:val="24"/>
        </w:rPr>
        <w:t>laws of the state</w:t>
      </w:r>
      <w:r w:rsidR="004F3B6A">
        <w:rPr>
          <w:color w:val="383838"/>
          <w:sz w:val="24"/>
          <w:szCs w:val="24"/>
        </w:rPr>
        <w:t>.</w:t>
      </w:r>
    </w:p>
    <w:p w14:paraId="65AD474A" w14:textId="50491F9B" w:rsidR="009D0F12" w:rsidRPr="00F93F47" w:rsidRDefault="009D0F12" w:rsidP="00F93F47">
      <w:pPr>
        <w:tabs>
          <w:tab w:val="left" w:pos="405"/>
          <w:tab w:val="left" w:pos="418"/>
        </w:tabs>
        <w:spacing w:before="173" w:line="254" w:lineRule="auto"/>
        <w:ind w:right="800"/>
        <w:rPr>
          <w:color w:val="383838"/>
          <w:sz w:val="24"/>
          <w:szCs w:val="24"/>
        </w:rPr>
        <w:sectPr w:rsidR="009D0F12" w:rsidRPr="00F93F47">
          <w:pgSz w:w="12240" w:h="15840"/>
          <w:pgMar w:top="120" w:right="400" w:bottom="0" w:left="600" w:header="720" w:footer="720" w:gutter="0"/>
          <w:cols w:num="2" w:space="720" w:equalWidth="0">
            <w:col w:w="1225" w:space="40"/>
            <w:col w:w="9975"/>
          </w:cols>
        </w:sectPr>
      </w:pPr>
    </w:p>
    <w:p w14:paraId="7F57614F" w14:textId="00810358" w:rsidR="009A17A0" w:rsidRPr="009A0B80" w:rsidRDefault="00C814A6" w:rsidP="009609CD">
      <w:pPr>
        <w:tabs>
          <w:tab w:val="left" w:pos="1246"/>
          <w:tab w:val="left" w:pos="1260"/>
        </w:tabs>
        <w:spacing w:before="169" w:line="254" w:lineRule="auto"/>
        <w:ind w:right="800"/>
        <w:rPr>
          <w:color w:val="383838"/>
          <w:sz w:val="24"/>
          <w:szCs w:val="24"/>
        </w:rPr>
      </w:pPr>
      <w:r w:rsidRPr="00C01E80">
        <w:rPr>
          <w:noProof/>
        </w:rPr>
        <w:drawing>
          <wp:anchor distT="0" distB="0" distL="0" distR="0" simplePos="0" relativeHeight="251658279" behindDoc="1" locked="0" layoutInCell="1" allowOverlap="1" wp14:anchorId="5337C158" wp14:editId="0B7A280A">
            <wp:simplePos x="0" y="0"/>
            <wp:positionH relativeFrom="page">
              <wp:posOffset>1400981</wp:posOffset>
            </wp:positionH>
            <wp:positionV relativeFrom="page">
              <wp:posOffset>0</wp:posOffset>
            </wp:positionV>
            <wp:extent cx="6371418" cy="10058400"/>
            <wp:effectExtent l="0" t="0" r="0" b="0"/>
            <wp:wrapNone/>
            <wp:docPr id="45" name="Imag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37" cstate="print"/>
                    <a:stretch>
                      <a:fillRect/>
                    </a:stretch>
                  </pic:blipFill>
                  <pic:spPr>
                    <a:xfrm>
                      <a:off x="0" y="0"/>
                      <a:ext cx="6371418" cy="10058400"/>
                    </a:xfrm>
                    <a:prstGeom prst="rect">
                      <a:avLst/>
                    </a:prstGeom>
                  </pic:spPr>
                </pic:pic>
              </a:graphicData>
            </a:graphic>
          </wp:anchor>
        </w:drawing>
      </w:r>
    </w:p>
    <w:p w14:paraId="7D5177C5" w14:textId="68EC562E" w:rsidR="009A17A0" w:rsidRPr="00DF2147" w:rsidRDefault="00C814A6" w:rsidP="009A0B80">
      <w:pPr>
        <w:pStyle w:val="Heading6"/>
        <w:ind w:left="815"/>
        <w:rPr>
          <w:i w:val="0"/>
          <w:sz w:val="28"/>
          <w:szCs w:val="28"/>
        </w:rPr>
      </w:pPr>
      <w:r w:rsidRPr="00DF2147">
        <w:rPr>
          <w:b/>
          <w:i w:val="0"/>
          <w:color w:val="383838"/>
          <w:spacing w:val="-4"/>
          <w:sz w:val="28"/>
          <w:szCs w:val="28"/>
        </w:rPr>
        <w:t>§</w:t>
      </w:r>
      <w:r w:rsidRPr="00DF2147">
        <w:rPr>
          <w:b/>
          <w:i w:val="0"/>
          <w:color w:val="383838"/>
          <w:spacing w:val="-18"/>
          <w:sz w:val="28"/>
          <w:szCs w:val="28"/>
        </w:rPr>
        <w:t xml:space="preserve"> </w:t>
      </w:r>
      <w:r w:rsidRPr="00DF2147">
        <w:rPr>
          <w:b/>
          <w:i w:val="0"/>
          <w:color w:val="383838"/>
          <w:spacing w:val="-4"/>
          <w:sz w:val="28"/>
          <w:szCs w:val="28"/>
        </w:rPr>
        <w:t>3.04.010.</w:t>
      </w:r>
      <w:r w:rsidRPr="00DF2147">
        <w:rPr>
          <w:b/>
          <w:i w:val="0"/>
          <w:color w:val="383838"/>
          <w:spacing w:val="-13"/>
          <w:sz w:val="28"/>
          <w:szCs w:val="28"/>
        </w:rPr>
        <w:t xml:space="preserve"> </w:t>
      </w:r>
      <w:r w:rsidRPr="00DF2147">
        <w:rPr>
          <w:b/>
          <w:i w:val="0"/>
          <w:color w:val="383838"/>
          <w:spacing w:val="-4"/>
          <w:sz w:val="28"/>
          <w:szCs w:val="28"/>
        </w:rPr>
        <w:t>Evidence</w:t>
      </w:r>
      <w:r w:rsidRPr="00DF2147">
        <w:rPr>
          <w:b/>
          <w:i w:val="0"/>
          <w:color w:val="383838"/>
          <w:spacing w:val="-17"/>
          <w:sz w:val="28"/>
          <w:szCs w:val="28"/>
        </w:rPr>
        <w:t xml:space="preserve"> </w:t>
      </w:r>
      <w:r w:rsidRPr="00DF2147">
        <w:rPr>
          <w:b/>
          <w:i w:val="0"/>
          <w:color w:val="383838"/>
          <w:spacing w:val="-4"/>
          <w:sz w:val="28"/>
          <w:szCs w:val="28"/>
        </w:rPr>
        <w:t>of</w:t>
      </w:r>
      <w:r w:rsidRPr="00DF2147">
        <w:rPr>
          <w:b/>
          <w:i w:val="0"/>
          <w:color w:val="383838"/>
          <w:spacing w:val="-29"/>
          <w:sz w:val="28"/>
          <w:szCs w:val="28"/>
        </w:rPr>
        <w:t xml:space="preserve"> </w:t>
      </w:r>
      <w:r w:rsidRPr="00DF2147">
        <w:rPr>
          <w:b/>
          <w:i w:val="0"/>
          <w:color w:val="383838"/>
          <w:spacing w:val="-4"/>
          <w:sz w:val="28"/>
          <w:szCs w:val="28"/>
        </w:rPr>
        <w:t>civil</w:t>
      </w:r>
      <w:r w:rsidRPr="00DF2147">
        <w:rPr>
          <w:b/>
          <w:i w:val="0"/>
          <w:color w:val="383838"/>
          <w:spacing w:val="-2"/>
          <w:sz w:val="28"/>
          <w:szCs w:val="28"/>
        </w:rPr>
        <w:t xml:space="preserve"> </w:t>
      </w:r>
      <w:r w:rsidRPr="00DF2147">
        <w:rPr>
          <w:b/>
          <w:i w:val="0"/>
          <w:color w:val="383838"/>
          <w:spacing w:val="-4"/>
          <w:sz w:val="28"/>
          <w:szCs w:val="28"/>
        </w:rPr>
        <w:t>penalty</w:t>
      </w:r>
      <w:r w:rsidRPr="00DF2147">
        <w:rPr>
          <w:i w:val="0"/>
          <w:color w:val="383838"/>
          <w:spacing w:val="-4"/>
          <w:sz w:val="28"/>
          <w:szCs w:val="28"/>
        </w:rPr>
        <w:t>.</w:t>
      </w:r>
    </w:p>
    <w:p w14:paraId="396CB41B" w14:textId="77777777" w:rsidR="009A17A0" w:rsidRPr="00C01E80" w:rsidRDefault="00C814A6" w:rsidP="00633C96">
      <w:pPr>
        <w:pStyle w:val="ListParagraph"/>
        <w:numPr>
          <w:ilvl w:val="0"/>
          <w:numId w:val="60"/>
        </w:numPr>
        <w:tabs>
          <w:tab w:val="left" w:pos="1217"/>
          <w:tab w:val="left" w:pos="1221"/>
        </w:tabs>
        <w:spacing w:line="254" w:lineRule="auto"/>
        <w:ind w:right="851" w:hanging="410"/>
        <w:rPr>
          <w:sz w:val="24"/>
          <w:szCs w:val="24"/>
        </w:rPr>
      </w:pPr>
      <w:r w:rsidRPr="00C01E80">
        <w:rPr>
          <w:color w:val="383838"/>
          <w:sz w:val="24"/>
          <w:szCs w:val="24"/>
        </w:rPr>
        <w:t>An assessment of a civil penalty by the commission as provided in this article is final and binding and constitutes prima facie evidence of the penalty in any court of competent</w:t>
      </w:r>
      <w:r w:rsidRPr="00C01E80">
        <w:rPr>
          <w:color w:val="383838"/>
          <w:spacing w:val="-8"/>
          <w:sz w:val="24"/>
          <w:szCs w:val="24"/>
        </w:rPr>
        <w:t xml:space="preserve"> </w:t>
      </w:r>
      <w:r w:rsidRPr="00C01E80">
        <w:rPr>
          <w:color w:val="383838"/>
          <w:sz w:val="24"/>
          <w:szCs w:val="24"/>
        </w:rPr>
        <w:t>jurisdiction in a civil suit brought by the city for final</w:t>
      </w:r>
      <w:r w:rsidRPr="00C01E80">
        <w:rPr>
          <w:color w:val="383838"/>
          <w:spacing w:val="-2"/>
          <w:sz w:val="24"/>
          <w:szCs w:val="24"/>
        </w:rPr>
        <w:t xml:space="preserve"> </w:t>
      </w:r>
      <w:r w:rsidRPr="00C01E80">
        <w:rPr>
          <w:color w:val="383838"/>
          <w:sz w:val="24"/>
          <w:szCs w:val="24"/>
        </w:rPr>
        <w:t>judgment as</w:t>
      </w:r>
      <w:r w:rsidRPr="00C01E80">
        <w:rPr>
          <w:color w:val="383838"/>
          <w:spacing w:val="-6"/>
          <w:sz w:val="24"/>
          <w:szCs w:val="24"/>
        </w:rPr>
        <w:t xml:space="preserve"> </w:t>
      </w:r>
      <w:r w:rsidRPr="00C01E80">
        <w:rPr>
          <w:color w:val="383838"/>
          <w:sz w:val="24"/>
          <w:szCs w:val="24"/>
        </w:rPr>
        <w:t>provided elsewhere herein.</w:t>
      </w:r>
    </w:p>
    <w:p w14:paraId="160E30C6" w14:textId="3218D318" w:rsidR="009A17A0" w:rsidRPr="009A0B80" w:rsidRDefault="00C814A6" w:rsidP="00633C96">
      <w:pPr>
        <w:pStyle w:val="ListParagraph"/>
        <w:numPr>
          <w:ilvl w:val="0"/>
          <w:numId w:val="60"/>
        </w:numPr>
        <w:tabs>
          <w:tab w:val="left" w:pos="1207"/>
        </w:tabs>
        <w:spacing w:before="180" w:line="254" w:lineRule="auto"/>
        <w:ind w:left="1207" w:right="864" w:hanging="402"/>
        <w:rPr>
          <w:sz w:val="24"/>
          <w:szCs w:val="24"/>
        </w:rPr>
      </w:pPr>
      <w:r w:rsidRPr="00C01E80">
        <w:rPr>
          <w:color w:val="383838"/>
          <w:sz w:val="24"/>
          <w:szCs w:val="24"/>
        </w:rPr>
        <w:t>To</w:t>
      </w:r>
      <w:r w:rsidRPr="00C01E80">
        <w:rPr>
          <w:color w:val="383838"/>
          <w:spacing w:val="-15"/>
          <w:sz w:val="24"/>
          <w:szCs w:val="24"/>
        </w:rPr>
        <w:t xml:space="preserve"> </w:t>
      </w:r>
      <w:r w:rsidRPr="00C01E80">
        <w:rPr>
          <w:color w:val="383838"/>
          <w:sz w:val="24"/>
          <w:szCs w:val="24"/>
        </w:rPr>
        <w:t>enforce</w:t>
      </w:r>
      <w:r w:rsidRPr="00C01E80">
        <w:rPr>
          <w:color w:val="383838"/>
          <w:spacing w:val="-15"/>
          <w:sz w:val="24"/>
          <w:szCs w:val="24"/>
        </w:rPr>
        <w:t xml:space="preserve"> </w:t>
      </w:r>
      <w:r w:rsidRPr="00C01E80">
        <w:rPr>
          <w:color w:val="383838"/>
          <w:sz w:val="24"/>
          <w:szCs w:val="24"/>
        </w:rPr>
        <w:t>any</w:t>
      </w:r>
      <w:r w:rsidRPr="00C01E80">
        <w:rPr>
          <w:color w:val="383838"/>
          <w:spacing w:val="-14"/>
          <w:sz w:val="24"/>
          <w:szCs w:val="24"/>
        </w:rPr>
        <w:t xml:space="preserve"> </w:t>
      </w:r>
      <w:r w:rsidRPr="00C01E80">
        <w:rPr>
          <w:color w:val="383838"/>
          <w:sz w:val="24"/>
          <w:szCs w:val="24"/>
        </w:rPr>
        <w:t>civil</w:t>
      </w:r>
      <w:r w:rsidRPr="00C01E80">
        <w:rPr>
          <w:color w:val="383838"/>
          <w:spacing w:val="-12"/>
          <w:sz w:val="24"/>
          <w:szCs w:val="24"/>
        </w:rPr>
        <w:t xml:space="preserve"> </w:t>
      </w:r>
      <w:r w:rsidRPr="00C01E80">
        <w:rPr>
          <w:color w:val="383838"/>
          <w:sz w:val="24"/>
          <w:szCs w:val="24"/>
        </w:rPr>
        <w:t>penalty</w:t>
      </w:r>
      <w:r w:rsidRPr="00C01E80">
        <w:rPr>
          <w:color w:val="383838"/>
          <w:spacing w:val="-3"/>
          <w:sz w:val="24"/>
          <w:szCs w:val="24"/>
        </w:rPr>
        <w:t xml:space="preserve"> </w:t>
      </w:r>
      <w:r w:rsidRPr="00C01E80">
        <w:rPr>
          <w:color w:val="383838"/>
          <w:sz w:val="24"/>
          <w:szCs w:val="24"/>
        </w:rPr>
        <w:t>as</w:t>
      </w:r>
      <w:r w:rsidRPr="00C01E80">
        <w:rPr>
          <w:color w:val="383838"/>
          <w:spacing w:val="-15"/>
          <w:sz w:val="24"/>
          <w:szCs w:val="24"/>
        </w:rPr>
        <w:t xml:space="preserve"> </w:t>
      </w:r>
      <w:r w:rsidRPr="00C01E80">
        <w:rPr>
          <w:color w:val="383838"/>
          <w:sz w:val="24"/>
          <w:szCs w:val="24"/>
        </w:rPr>
        <w:t>assessed</w:t>
      </w:r>
      <w:r w:rsidRPr="00C01E80">
        <w:rPr>
          <w:color w:val="383838"/>
          <w:spacing w:val="-15"/>
          <w:sz w:val="24"/>
          <w:szCs w:val="24"/>
        </w:rPr>
        <w:t xml:space="preserve"> </w:t>
      </w:r>
      <w:r w:rsidRPr="00C01E80">
        <w:rPr>
          <w:color w:val="383838"/>
          <w:sz w:val="24"/>
          <w:szCs w:val="24"/>
        </w:rPr>
        <w:t>hereunder, the</w:t>
      </w:r>
      <w:r w:rsidRPr="00C01E80">
        <w:rPr>
          <w:color w:val="383838"/>
          <w:spacing w:val="-15"/>
          <w:sz w:val="24"/>
          <w:szCs w:val="24"/>
        </w:rPr>
        <w:t xml:space="preserve"> </w:t>
      </w:r>
      <w:r w:rsidRPr="00C01E80">
        <w:rPr>
          <w:color w:val="383838"/>
          <w:sz w:val="24"/>
          <w:szCs w:val="24"/>
        </w:rPr>
        <w:t>city secretary</w:t>
      </w:r>
      <w:r w:rsidRPr="00C01E80">
        <w:rPr>
          <w:color w:val="383838"/>
          <w:spacing w:val="18"/>
          <w:sz w:val="24"/>
          <w:szCs w:val="24"/>
        </w:rPr>
        <w:t xml:space="preserve"> </w:t>
      </w:r>
      <w:r w:rsidRPr="00C01E80">
        <w:rPr>
          <w:color w:val="383838"/>
          <w:sz w:val="24"/>
          <w:szCs w:val="24"/>
        </w:rPr>
        <w:t>shall</w:t>
      </w:r>
      <w:r w:rsidRPr="00C01E80">
        <w:rPr>
          <w:color w:val="383838"/>
          <w:spacing w:val="-9"/>
          <w:sz w:val="24"/>
          <w:szCs w:val="24"/>
        </w:rPr>
        <w:t xml:space="preserve"> </w:t>
      </w:r>
      <w:r w:rsidRPr="00C01E80">
        <w:rPr>
          <w:color w:val="383838"/>
          <w:sz w:val="24"/>
          <w:szCs w:val="24"/>
        </w:rPr>
        <w:t>file</w:t>
      </w:r>
      <w:r w:rsidRPr="00C01E80">
        <w:rPr>
          <w:color w:val="383838"/>
          <w:spacing w:val="-9"/>
          <w:sz w:val="24"/>
          <w:szCs w:val="24"/>
        </w:rPr>
        <w:t xml:space="preserve"> </w:t>
      </w:r>
      <w:r w:rsidRPr="00C01E80">
        <w:rPr>
          <w:color w:val="383838"/>
          <w:sz w:val="24"/>
          <w:szCs w:val="24"/>
        </w:rPr>
        <w:t>with</w:t>
      </w:r>
      <w:r w:rsidRPr="00C01E80">
        <w:rPr>
          <w:color w:val="383838"/>
          <w:spacing w:val="-15"/>
          <w:sz w:val="24"/>
          <w:szCs w:val="24"/>
        </w:rPr>
        <w:t xml:space="preserve"> </w:t>
      </w:r>
      <w:r w:rsidRPr="00C01E80">
        <w:rPr>
          <w:color w:val="383838"/>
          <w:sz w:val="24"/>
          <w:szCs w:val="24"/>
        </w:rPr>
        <w:t>the</w:t>
      </w:r>
      <w:r w:rsidRPr="00C01E80">
        <w:rPr>
          <w:color w:val="383838"/>
          <w:spacing w:val="-15"/>
          <w:sz w:val="24"/>
          <w:szCs w:val="24"/>
        </w:rPr>
        <w:t xml:space="preserve"> </w:t>
      </w:r>
      <w:r w:rsidRPr="00C01E80">
        <w:rPr>
          <w:color w:val="383838"/>
          <w:sz w:val="24"/>
          <w:szCs w:val="24"/>
        </w:rPr>
        <w:t>district</w:t>
      </w:r>
      <w:r w:rsidRPr="00C01E80">
        <w:rPr>
          <w:color w:val="383838"/>
          <w:spacing w:val="-2"/>
          <w:sz w:val="24"/>
          <w:szCs w:val="24"/>
        </w:rPr>
        <w:t xml:space="preserve"> </w:t>
      </w:r>
      <w:r w:rsidRPr="00C01E80">
        <w:rPr>
          <w:color w:val="383838"/>
          <w:sz w:val="24"/>
          <w:szCs w:val="24"/>
        </w:rPr>
        <w:t>clerk of</w:t>
      </w:r>
      <w:r w:rsidRPr="00C01E80">
        <w:rPr>
          <w:color w:val="383838"/>
          <w:spacing w:val="-14"/>
          <w:sz w:val="24"/>
          <w:szCs w:val="24"/>
        </w:rPr>
        <w:t xml:space="preserve"> </w:t>
      </w:r>
      <w:r w:rsidRPr="00C01E80">
        <w:rPr>
          <w:color w:val="383838"/>
          <w:sz w:val="24"/>
          <w:szCs w:val="24"/>
        </w:rPr>
        <w:t>the</w:t>
      </w:r>
      <w:r w:rsidRPr="00C01E80">
        <w:rPr>
          <w:color w:val="383838"/>
          <w:spacing w:val="-7"/>
          <w:sz w:val="24"/>
          <w:szCs w:val="24"/>
        </w:rPr>
        <w:t xml:space="preserve"> </w:t>
      </w:r>
      <w:r w:rsidRPr="00C01E80">
        <w:rPr>
          <w:color w:val="383838"/>
          <w:sz w:val="24"/>
          <w:szCs w:val="24"/>
        </w:rPr>
        <w:t>county</w:t>
      </w:r>
      <w:r w:rsidRPr="00C01E80">
        <w:rPr>
          <w:color w:val="383838"/>
          <w:spacing w:val="-4"/>
          <w:sz w:val="24"/>
          <w:szCs w:val="24"/>
        </w:rPr>
        <w:t xml:space="preserve"> </w:t>
      </w:r>
      <w:r w:rsidRPr="00C01E80">
        <w:rPr>
          <w:color w:val="383838"/>
          <w:sz w:val="24"/>
          <w:szCs w:val="24"/>
        </w:rPr>
        <w:t>a</w:t>
      </w:r>
      <w:r w:rsidRPr="00C01E80">
        <w:rPr>
          <w:color w:val="383838"/>
          <w:spacing w:val="-9"/>
          <w:sz w:val="24"/>
          <w:szCs w:val="24"/>
        </w:rPr>
        <w:t xml:space="preserve"> </w:t>
      </w:r>
      <w:r w:rsidRPr="00C01E80">
        <w:rPr>
          <w:color w:val="383838"/>
          <w:sz w:val="24"/>
          <w:szCs w:val="24"/>
        </w:rPr>
        <w:t>certified copy</w:t>
      </w:r>
      <w:r w:rsidRPr="00C01E80">
        <w:rPr>
          <w:color w:val="383838"/>
          <w:spacing w:val="-4"/>
          <w:sz w:val="24"/>
          <w:szCs w:val="24"/>
        </w:rPr>
        <w:t xml:space="preserve"> </w:t>
      </w:r>
      <w:r w:rsidRPr="00C01E80">
        <w:rPr>
          <w:color w:val="383838"/>
          <w:sz w:val="24"/>
          <w:szCs w:val="24"/>
        </w:rPr>
        <w:t>of</w:t>
      </w:r>
      <w:r w:rsidRPr="00C01E80">
        <w:rPr>
          <w:color w:val="383838"/>
          <w:spacing w:val="-5"/>
          <w:sz w:val="24"/>
          <w:szCs w:val="24"/>
        </w:rPr>
        <w:t xml:space="preserve"> </w:t>
      </w:r>
      <w:r w:rsidRPr="00C01E80">
        <w:rPr>
          <w:color w:val="383838"/>
          <w:sz w:val="24"/>
          <w:szCs w:val="24"/>
        </w:rPr>
        <w:t>the</w:t>
      </w:r>
      <w:r w:rsidRPr="00C01E80">
        <w:rPr>
          <w:color w:val="383838"/>
          <w:spacing w:val="-7"/>
          <w:sz w:val="24"/>
          <w:szCs w:val="24"/>
        </w:rPr>
        <w:t xml:space="preserve"> </w:t>
      </w:r>
      <w:r w:rsidRPr="00C01E80">
        <w:rPr>
          <w:color w:val="383838"/>
          <w:sz w:val="24"/>
          <w:szCs w:val="24"/>
        </w:rPr>
        <w:t>commission's order establishing the</w:t>
      </w:r>
      <w:r w:rsidRPr="00C01E80">
        <w:rPr>
          <w:color w:val="383838"/>
          <w:spacing w:val="-12"/>
          <w:sz w:val="24"/>
          <w:szCs w:val="24"/>
        </w:rPr>
        <w:t xml:space="preserve"> </w:t>
      </w:r>
      <w:r w:rsidRPr="00C01E80">
        <w:rPr>
          <w:color w:val="383838"/>
          <w:sz w:val="24"/>
          <w:szCs w:val="24"/>
        </w:rPr>
        <w:t>amount</w:t>
      </w:r>
      <w:r w:rsidRPr="00C01E80">
        <w:rPr>
          <w:color w:val="383838"/>
          <w:spacing w:val="-5"/>
          <w:sz w:val="24"/>
          <w:szCs w:val="24"/>
        </w:rPr>
        <w:t xml:space="preserve"> </w:t>
      </w:r>
      <w:r w:rsidRPr="00C01E80">
        <w:rPr>
          <w:color w:val="383838"/>
          <w:sz w:val="24"/>
          <w:szCs w:val="24"/>
        </w:rPr>
        <w:t>and</w:t>
      </w:r>
      <w:r w:rsidRPr="00C01E80">
        <w:rPr>
          <w:color w:val="383838"/>
          <w:spacing w:val="-15"/>
          <w:sz w:val="24"/>
          <w:szCs w:val="24"/>
        </w:rPr>
        <w:t xml:space="preserve"> </w:t>
      </w:r>
      <w:r w:rsidRPr="00C01E80">
        <w:rPr>
          <w:color w:val="383838"/>
          <w:sz w:val="24"/>
          <w:szCs w:val="24"/>
        </w:rPr>
        <w:t>duration</w:t>
      </w:r>
      <w:r w:rsidRPr="00C01E80">
        <w:rPr>
          <w:color w:val="383838"/>
          <w:spacing w:val="-7"/>
          <w:sz w:val="24"/>
          <w:szCs w:val="24"/>
        </w:rPr>
        <w:t xml:space="preserve"> </w:t>
      </w:r>
      <w:r w:rsidRPr="00C01E80">
        <w:rPr>
          <w:color w:val="383838"/>
          <w:sz w:val="24"/>
          <w:szCs w:val="24"/>
        </w:rPr>
        <w:t>of</w:t>
      </w:r>
      <w:r w:rsidRPr="00C01E80">
        <w:rPr>
          <w:color w:val="383838"/>
          <w:spacing w:val="-11"/>
          <w:sz w:val="24"/>
          <w:szCs w:val="24"/>
        </w:rPr>
        <w:t xml:space="preserve"> </w:t>
      </w:r>
      <w:r w:rsidRPr="00C01E80">
        <w:rPr>
          <w:color w:val="383838"/>
          <w:sz w:val="24"/>
          <w:szCs w:val="24"/>
        </w:rPr>
        <w:t>the civil</w:t>
      </w:r>
      <w:r w:rsidRPr="00C01E80">
        <w:rPr>
          <w:color w:val="383838"/>
          <w:spacing w:val="-8"/>
          <w:sz w:val="24"/>
          <w:szCs w:val="24"/>
        </w:rPr>
        <w:t xml:space="preserve"> </w:t>
      </w:r>
      <w:r w:rsidRPr="00C01E80">
        <w:rPr>
          <w:color w:val="383838"/>
          <w:sz w:val="24"/>
          <w:szCs w:val="24"/>
        </w:rPr>
        <w:t>penalty. No</w:t>
      </w:r>
      <w:r w:rsidRPr="00C01E80">
        <w:rPr>
          <w:color w:val="383838"/>
          <w:spacing w:val="-5"/>
          <w:sz w:val="24"/>
          <w:szCs w:val="24"/>
        </w:rPr>
        <w:t xml:space="preserve"> </w:t>
      </w:r>
      <w:r w:rsidRPr="00C01E80">
        <w:rPr>
          <w:color w:val="383838"/>
          <w:sz w:val="24"/>
          <w:szCs w:val="24"/>
        </w:rPr>
        <w:t>other proof is</w:t>
      </w:r>
      <w:r w:rsidRPr="00C01E80">
        <w:rPr>
          <w:color w:val="383838"/>
          <w:spacing w:val="-2"/>
          <w:sz w:val="24"/>
          <w:szCs w:val="24"/>
        </w:rPr>
        <w:t xml:space="preserve"> </w:t>
      </w:r>
      <w:r w:rsidRPr="00C01E80">
        <w:rPr>
          <w:color w:val="383838"/>
          <w:sz w:val="24"/>
          <w:szCs w:val="24"/>
        </w:rPr>
        <w:t>required for a district court to</w:t>
      </w:r>
      <w:r w:rsidRPr="00C01E80">
        <w:rPr>
          <w:color w:val="383838"/>
          <w:spacing w:val="-5"/>
          <w:sz w:val="24"/>
          <w:szCs w:val="24"/>
        </w:rPr>
        <w:t xml:space="preserve"> </w:t>
      </w:r>
      <w:r w:rsidRPr="00C01E80">
        <w:rPr>
          <w:color w:val="383838"/>
          <w:sz w:val="24"/>
          <w:szCs w:val="24"/>
        </w:rPr>
        <w:t>enter final</w:t>
      </w:r>
      <w:r w:rsidRPr="00C01E80">
        <w:rPr>
          <w:color w:val="383838"/>
          <w:spacing w:val="-5"/>
          <w:sz w:val="24"/>
          <w:szCs w:val="24"/>
        </w:rPr>
        <w:t xml:space="preserve"> </w:t>
      </w:r>
      <w:r w:rsidRPr="00C01E80">
        <w:rPr>
          <w:color w:val="383838"/>
          <w:sz w:val="24"/>
          <w:szCs w:val="24"/>
        </w:rPr>
        <w:t>judgment on said</w:t>
      </w:r>
      <w:r w:rsidRPr="00C01E80">
        <w:rPr>
          <w:color w:val="383838"/>
          <w:spacing w:val="-10"/>
          <w:sz w:val="24"/>
          <w:szCs w:val="24"/>
        </w:rPr>
        <w:t xml:space="preserve"> </w:t>
      </w:r>
      <w:r w:rsidRPr="00C01E80">
        <w:rPr>
          <w:color w:val="383838"/>
          <w:sz w:val="24"/>
          <w:szCs w:val="24"/>
        </w:rPr>
        <w:t>penalty.</w:t>
      </w:r>
    </w:p>
    <w:p w14:paraId="5D376593" w14:textId="7D670A0B" w:rsidR="009A17A0" w:rsidRPr="00C626FE" w:rsidRDefault="00C814A6" w:rsidP="009A0B80">
      <w:pPr>
        <w:pStyle w:val="Heading6"/>
        <w:ind w:left="801"/>
        <w:rPr>
          <w:sz w:val="28"/>
          <w:szCs w:val="28"/>
        </w:rPr>
      </w:pPr>
      <w:r w:rsidRPr="00DF2147">
        <w:rPr>
          <w:b/>
          <w:i w:val="0"/>
          <w:color w:val="383838"/>
          <w:spacing w:val="-6"/>
          <w:sz w:val="28"/>
          <w:szCs w:val="28"/>
        </w:rPr>
        <w:t>§</w:t>
      </w:r>
      <w:r w:rsidRPr="00DF2147">
        <w:rPr>
          <w:b/>
          <w:i w:val="0"/>
          <w:color w:val="383838"/>
          <w:spacing w:val="-17"/>
          <w:sz w:val="28"/>
          <w:szCs w:val="28"/>
        </w:rPr>
        <w:t xml:space="preserve"> </w:t>
      </w:r>
      <w:r w:rsidRPr="00DF2147">
        <w:rPr>
          <w:b/>
          <w:i w:val="0"/>
          <w:color w:val="383838"/>
          <w:spacing w:val="-6"/>
          <w:sz w:val="28"/>
          <w:szCs w:val="28"/>
        </w:rPr>
        <w:t>3.04.011.</w:t>
      </w:r>
      <w:r w:rsidRPr="00DF2147">
        <w:rPr>
          <w:b/>
          <w:i w:val="0"/>
          <w:color w:val="383838"/>
          <w:spacing w:val="-15"/>
          <w:sz w:val="28"/>
          <w:szCs w:val="28"/>
        </w:rPr>
        <w:t xml:space="preserve"> </w:t>
      </w:r>
      <w:r w:rsidRPr="00DF2147">
        <w:rPr>
          <w:b/>
          <w:i w:val="0"/>
          <w:color w:val="383838"/>
          <w:spacing w:val="-6"/>
          <w:sz w:val="28"/>
          <w:szCs w:val="28"/>
        </w:rPr>
        <w:t>Judicial</w:t>
      </w:r>
      <w:r w:rsidRPr="00DF2147">
        <w:rPr>
          <w:b/>
          <w:i w:val="0"/>
          <w:color w:val="383838"/>
          <w:spacing w:val="4"/>
          <w:sz w:val="28"/>
          <w:szCs w:val="28"/>
        </w:rPr>
        <w:t xml:space="preserve"> </w:t>
      </w:r>
      <w:r w:rsidRPr="00DF2147">
        <w:rPr>
          <w:b/>
          <w:i w:val="0"/>
          <w:color w:val="383838"/>
          <w:spacing w:val="-6"/>
          <w:sz w:val="28"/>
          <w:szCs w:val="28"/>
        </w:rPr>
        <w:t>review</w:t>
      </w:r>
      <w:r w:rsidRPr="00C626FE">
        <w:rPr>
          <w:color w:val="383838"/>
          <w:spacing w:val="-6"/>
          <w:sz w:val="28"/>
          <w:szCs w:val="28"/>
        </w:rPr>
        <w:t>.</w:t>
      </w:r>
    </w:p>
    <w:p w14:paraId="5756901D" w14:textId="77777777" w:rsidR="009609CD" w:rsidRDefault="00C814A6" w:rsidP="00633C96">
      <w:pPr>
        <w:pStyle w:val="ListParagraph"/>
        <w:numPr>
          <w:ilvl w:val="0"/>
          <w:numId w:val="59"/>
        </w:numPr>
        <w:tabs>
          <w:tab w:val="left" w:pos="1192"/>
          <w:tab w:val="left" w:pos="1197"/>
        </w:tabs>
        <w:spacing w:line="254" w:lineRule="auto"/>
        <w:ind w:right="882" w:hanging="406"/>
        <w:jc w:val="both"/>
        <w:rPr>
          <w:color w:val="383838"/>
          <w:sz w:val="24"/>
          <w:szCs w:val="24"/>
        </w:rPr>
      </w:pPr>
      <w:r w:rsidRPr="00C01E80">
        <w:rPr>
          <w:color w:val="383838"/>
          <w:sz w:val="24"/>
          <w:szCs w:val="24"/>
        </w:rPr>
        <w:tab/>
        <w:t>Any owner, lienholder, or mortgagee of record jointly or severally aggrieved by any order or decision</w:t>
      </w:r>
      <w:r w:rsidRPr="00C01E80">
        <w:rPr>
          <w:color w:val="383838"/>
          <w:spacing w:val="-14"/>
          <w:sz w:val="24"/>
          <w:szCs w:val="24"/>
        </w:rPr>
        <w:t xml:space="preserve"> </w:t>
      </w:r>
      <w:r w:rsidRPr="00C01E80">
        <w:rPr>
          <w:color w:val="383838"/>
          <w:sz w:val="24"/>
          <w:szCs w:val="24"/>
        </w:rPr>
        <w:t>of</w:t>
      </w:r>
      <w:r w:rsidRPr="00C01E80">
        <w:rPr>
          <w:color w:val="383838"/>
          <w:spacing w:val="-3"/>
          <w:sz w:val="24"/>
          <w:szCs w:val="24"/>
        </w:rPr>
        <w:t xml:space="preserve"> </w:t>
      </w:r>
      <w:r w:rsidRPr="00C01E80">
        <w:rPr>
          <w:color w:val="383838"/>
          <w:sz w:val="24"/>
          <w:szCs w:val="24"/>
        </w:rPr>
        <w:t>the</w:t>
      </w:r>
      <w:r w:rsidRPr="00C01E80">
        <w:rPr>
          <w:color w:val="383838"/>
          <w:spacing w:val="-9"/>
          <w:sz w:val="24"/>
          <w:szCs w:val="24"/>
        </w:rPr>
        <w:t xml:space="preserve"> </w:t>
      </w:r>
      <w:r w:rsidRPr="00C01E80">
        <w:rPr>
          <w:color w:val="383838"/>
          <w:sz w:val="24"/>
          <w:szCs w:val="24"/>
        </w:rPr>
        <w:t>commission may</w:t>
      </w:r>
      <w:r w:rsidRPr="00C01E80">
        <w:rPr>
          <w:color w:val="383838"/>
          <w:spacing w:val="-4"/>
          <w:sz w:val="24"/>
          <w:szCs w:val="24"/>
        </w:rPr>
        <w:t xml:space="preserve"> </w:t>
      </w:r>
      <w:r w:rsidRPr="00C01E80">
        <w:rPr>
          <w:color w:val="383838"/>
          <w:sz w:val="24"/>
          <w:szCs w:val="24"/>
        </w:rPr>
        <w:t>present</w:t>
      </w:r>
      <w:r w:rsidRPr="00C01E80">
        <w:rPr>
          <w:color w:val="383838"/>
          <w:spacing w:val="-3"/>
          <w:sz w:val="24"/>
          <w:szCs w:val="24"/>
        </w:rPr>
        <w:t xml:space="preserve"> </w:t>
      </w:r>
      <w:r w:rsidRPr="00C01E80">
        <w:rPr>
          <w:color w:val="383838"/>
          <w:sz w:val="24"/>
          <w:szCs w:val="24"/>
        </w:rPr>
        <w:t>a petition to</w:t>
      </w:r>
      <w:r w:rsidRPr="00C01E80">
        <w:rPr>
          <w:color w:val="383838"/>
          <w:spacing w:val="-11"/>
          <w:sz w:val="24"/>
          <w:szCs w:val="24"/>
        </w:rPr>
        <w:t xml:space="preserve"> </w:t>
      </w:r>
      <w:r w:rsidRPr="00C01E80">
        <w:rPr>
          <w:color w:val="383838"/>
          <w:sz w:val="24"/>
          <w:szCs w:val="24"/>
        </w:rPr>
        <w:t>a</w:t>
      </w:r>
      <w:r w:rsidRPr="00C01E80">
        <w:rPr>
          <w:color w:val="383838"/>
          <w:spacing w:val="-6"/>
          <w:sz w:val="24"/>
          <w:szCs w:val="24"/>
        </w:rPr>
        <w:t xml:space="preserve"> </w:t>
      </w:r>
      <w:r w:rsidRPr="00C01E80">
        <w:rPr>
          <w:color w:val="383838"/>
          <w:sz w:val="24"/>
          <w:szCs w:val="24"/>
        </w:rPr>
        <w:t>district court, duly verified, setting forth</w:t>
      </w:r>
      <w:r w:rsidRPr="00C01E80">
        <w:rPr>
          <w:color w:val="383838"/>
          <w:spacing w:val="-1"/>
          <w:sz w:val="24"/>
          <w:szCs w:val="24"/>
        </w:rPr>
        <w:t xml:space="preserve"> </w:t>
      </w:r>
      <w:r w:rsidRPr="00C01E80">
        <w:rPr>
          <w:color w:val="383838"/>
          <w:sz w:val="24"/>
          <w:szCs w:val="24"/>
        </w:rPr>
        <w:t>that the order or decision is illegal, in whole or in part, and specifying the grounds of the illegality. The petition must be presented to the court within 30 calendar days after the date a copy of the final order or decision of the commission is personally delivered or mailed by first class mail, certified return receipt requested,</w:t>
      </w:r>
      <w:r w:rsidRPr="00C01E80">
        <w:rPr>
          <w:color w:val="383838"/>
          <w:spacing w:val="24"/>
          <w:sz w:val="24"/>
          <w:szCs w:val="24"/>
        </w:rPr>
        <w:t xml:space="preserve"> </w:t>
      </w:r>
      <w:r w:rsidRPr="00C01E80">
        <w:rPr>
          <w:color w:val="383838"/>
          <w:sz w:val="24"/>
          <w:szCs w:val="24"/>
        </w:rPr>
        <w:t>to all persons to whom notice is</w:t>
      </w:r>
      <w:r w:rsidRPr="00C01E80">
        <w:rPr>
          <w:color w:val="383838"/>
          <w:spacing w:val="-1"/>
          <w:sz w:val="24"/>
          <w:szCs w:val="24"/>
        </w:rPr>
        <w:t xml:space="preserve"> </w:t>
      </w:r>
      <w:r w:rsidRPr="00C01E80">
        <w:rPr>
          <w:color w:val="383838"/>
          <w:sz w:val="24"/>
          <w:szCs w:val="24"/>
        </w:rPr>
        <w:t>required to</w:t>
      </w:r>
      <w:r w:rsidRPr="00C01E80">
        <w:rPr>
          <w:color w:val="383838"/>
          <w:spacing w:val="-8"/>
          <w:sz w:val="24"/>
          <w:szCs w:val="24"/>
        </w:rPr>
        <w:t xml:space="preserve"> </w:t>
      </w:r>
      <w:r w:rsidRPr="00C01E80">
        <w:rPr>
          <w:color w:val="383838"/>
          <w:sz w:val="24"/>
          <w:szCs w:val="24"/>
        </w:rPr>
        <w:t>be</w:t>
      </w:r>
      <w:r w:rsidRPr="00C01E80">
        <w:rPr>
          <w:color w:val="383838"/>
          <w:spacing w:val="-11"/>
          <w:sz w:val="24"/>
          <w:szCs w:val="24"/>
        </w:rPr>
        <w:t xml:space="preserve"> </w:t>
      </w:r>
      <w:r w:rsidRPr="00C01E80">
        <w:rPr>
          <w:color w:val="383838"/>
          <w:sz w:val="24"/>
          <w:szCs w:val="24"/>
        </w:rPr>
        <w:t>sent by this article.</w:t>
      </w:r>
    </w:p>
    <w:p w14:paraId="2AED6FDA" w14:textId="299EBCCC" w:rsidR="009609CD" w:rsidRPr="009609CD" w:rsidRDefault="009609CD" w:rsidP="00633C96">
      <w:pPr>
        <w:pStyle w:val="ListParagraph"/>
        <w:numPr>
          <w:ilvl w:val="0"/>
          <w:numId w:val="59"/>
        </w:numPr>
        <w:tabs>
          <w:tab w:val="left" w:pos="1192"/>
          <w:tab w:val="left" w:pos="1197"/>
        </w:tabs>
        <w:spacing w:line="254" w:lineRule="auto"/>
        <w:ind w:right="882" w:hanging="406"/>
        <w:jc w:val="both"/>
        <w:rPr>
          <w:color w:val="383838"/>
          <w:sz w:val="24"/>
          <w:szCs w:val="24"/>
        </w:rPr>
      </w:pPr>
      <w:r w:rsidRPr="009609CD">
        <w:rPr>
          <w:color w:val="383838"/>
          <w:sz w:val="24"/>
          <w:szCs w:val="24"/>
        </w:rPr>
        <w:t>On</w:t>
      </w:r>
      <w:r w:rsidRPr="009609CD">
        <w:rPr>
          <w:color w:val="383838"/>
          <w:spacing w:val="-15"/>
          <w:sz w:val="24"/>
          <w:szCs w:val="24"/>
        </w:rPr>
        <w:t xml:space="preserve"> </w:t>
      </w:r>
      <w:r w:rsidRPr="009609CD">
        <w:rPr>
          <w:color w:val="383838"/>
          <w:sz w:val="24"/>
          <w:szCs w:val="24"/>
        </w:rPr>
        <w:t>presentation</w:t>
      </w:r>
      <w:r w:rsidRPr="009609CD">
        <w:rPr>
          <w:color w:val="383838"/>
          <w:spacing w:val="10"/>
          <w:sz w:val="24"/>
          <w:szCs w:val="24"/>
        </w:rPr>
        <w:t xml:space="preserve"> </w:t>
      </w:r>
      <w:r w:rsidRPr="009609CD">
        <w:rPr>
          <w:color w:val="383838"/>
          <w:sz w:val="24"/>
          <w:szCs w:val="24"/>
        </w:rPr>
        <w:t>of</w:t>
      </w:r>
      <w:r w:rsidRPr="009609CD">
        <w:rPr>
          <w:color w:val="383838"/>
          <w:spacing w:val="-10"/>
          <w:sz w:val="24"/>
          <w:szCs w:val="24"/>
        </w:rPr>
        <w:t xml:space="preserve"> </w:t>
      </w:r>
      <w:r w:rsidRPr="009609CD">
        <w:rPr>
          <w:color w:val="383838"/>
          <w:sz w:val="24"/>
          <w:szCs w:val="24"/>
        </w:rPr>
        <w:t>the petition,</w:t>
      </w:r>
      <w:r w:rsidRPr="009609CD">
        <w:rPr>
          <w:color w:val="383838"/>
          <w:spacing w:val="22"/>
          <w:sz w:val="24"/>
          <w:szCs w:val="24"/>
        </w:rPr>
        <w:t xml:space="preserve"> </w:t>
      </w:r>
      <w:r w:rsidRPr="009609CD">
        <w:rPr>
          <w:color w:val="383838"/>
          <w:sz w:val="24"/>
          <w:szCs w:val="24"/>
        </w:rPr>
        <w:t>the</w:t>
      </w:r>
      <w:r w:rsidRPr="009609CD">
        <w:rPr>
          <w:color w:val="383838"/>
          <w:spacing w:val="-15"/>
          <w:sz w:val="24"/>
          <w:szCs w:val="24"/>
        </w:rPr>
        <w:t xml:space="preserve"> </w:t>
      </w:r>
      <w:r w:rsidRPr="009609CD">
        <w:rPr>
          <w:color w:val="383838"/>
          <w:sz w:val="24"/>
          <w:szCs w:val="24"/>
        </w:rPr>
        <w:t>court</w:t>
      </w:r>
      <w:r w:rsidRPr="009609CD">
        <w:rPr>
          <w:color w:val="383838"/>
          <w:spacing w:val="-15"/>
          <w:sz w:val="24"/>
          <w:szCs w:val="24"/>
        </w:rPr>
        <w:t xml:space="preserve"> </w:t>
      </w:r>
      <w:r w:rsidRPr="009609CD">
        <w:rPr>
          <w:color w:val="383838"/>
          <w:sz w:val="24"/>
          <w:szCs w:val="24"/>
        </w:rPr>
        <w:t>may</w:t>
      </w:r>
      <w:r w:rsidRPr="009609CD">
        <w:rPr>
          <w:color w:val="383838"/>
          <w:spacing w:val="-3"/>
          <w:sz w:val="24"/>
          <w:szCs w:val="24"/>
        </w:rPr>
        <w:t xml:space="preserve"> </w:t>
      </w:r>
      <w:r w:rsidRPr="009609CD">
        <w:rPr>
          <w:color w:val="383838"/>
          <w:sz w:val="24"/>
          <w:szCs w:val="24"/>
        </w:rPr>
        <w:t>allow</w:t>
      </w:r>
      <w:r w:rsidRPr="009609CD">
        <w:rPr>
          <w:color w:val="383838"/>
          <w:spacing w:val="-2"/>
          <w:sz w:val="24"/>
          <w:szCs w:val="24"/>
        </w:rPr>
        <w:t xml:space="preserve"> </w:t>
      </w:r>
      <w:r w:rsidRPr="009609CD">
        <w:rPr>
          <w:color w:val="383838"/>
          <w:sz w:val="24"/>
          <w:szCs w:val="24"/>
        </w:rPr>
        <w:t>a</w:t>
      </w:r>
      <w:r w:rsidRPr="009609CD">
        <w:rPr>
          <w:color w:val="383838"/>
          <w:spacing w:val="-15"/>
          <w:sz w:val="24"/>
          <w:szCs w:val="24"/>
        </w:rPr>
        <w:t xml:space="preserve"> </w:t>
      </w:r>
      <w:r w:rsidRPr="009609CD">
        <w:rPr>
          <w:color w:val="383838"/>
          <w:sz w:val="24"/>
          <w:szCs w:val="24"/>
        </w:rPr>
        <w:t>writ</w:t>
      </w:r>
      <w:r w:rsidRPr="009609CD">
        <w:rPr>
          <w:color w:val="383838"/>
          <w:spacing w:val="-9"/>
          <w:sz w:val="24"/>
          <w:szCs w:val="24"/>
        </w:rPr>
        <w:t xml:space="preserve"> </w:t>
      </w:r>
      <w:r w:rsidRPr="009609CD">
        <w:rPr>
          <w:color w:val="383838"/>
          <w:sz w:val="24"/>
          <w:szCs w:val="24"/>
        </w:rPr>
        <w:t>of</w:t>
      </w:r>
      <w:r w:rsidRPr="009609CD">
        <w:rPr>
          <w:color w:val="383838"/>
          <w:spacing w:val="-8"/>
          <w:sz w:val="24"/>
          <w:szCs w:val="24"/>
        </w:rPr>
        <w:t xml:space="preserve"> </w:t>
      </w:r>
      <w:r w:rsidRPr="009609CD">
        <w:rPr>
          <w:color w:val="383838"/>
          <w:sz w:val="24"/>
          <w:szCs w:val="24"/>
        </w:rPr>
        <w:t>certiorari</w:t>
      </w:r>
      <w:r w:rsidRPr="009609CD">
        <w:rPr>
          <w:color w:val="383838"/>
          <w:spacing w:val="-8"/>
          <w:sz w:val="24"/>
          <w:szCs w:val="24"/>
        </w:rPr>
        <w:t xml:space="preserve"> </w:t>
      </w:r>
      <w:r w:rsidRPr="009609CD">
        <w:rPr>
          <w:color w:val="383838"/>
          <w:sz w:val="24"/>
          <w:szCs w:val="24"/>
        </w:rPr>
        <w:t>directed</w:t>
      </w:r>
      <w:r w:rsidRPr="009609CD">
        <w:rPr>
          <w:color w:val="383838"/>
          <w:spacing w:val="-2"/>
          <w:sz w:val="24"/>
          <w:szCs w:val="24"/>
        </w:rPr>
        <w:t xml:space="preserve"> </w:t>
      </w:r>
      <w:r w:rsidRPr="009609CD">
        <w:rPr>
          <w:color w:val="383838"/>
          <w:sz w:val="24"/>
          <w:szCs w:val="24"/>
        </w:rPr>
        <w:t>to</w:t>
      </w:r>
      <w:r w:rsidRPr="009609CD">
        <w:rPr>
          <w:color w:val="383838"/>
          <w:spacing w:val="-13"/>
          <w:sz w:val="24"/>
          <w:szCs w:val="24"/>
        </w:rPr>
        <w:t xml:space="preserve"> </w:t>
      </w:r>
      <w:r w:rsidRPr="009609CD">
        <w:rPr>
          <w:color w:val="383838"/>
          <w:sz w:val="24"/>
          <w:szCs w:val="24"/>
        </w:rPr>
        <w:t>the</w:t>
      </w:r>
      <w:r w:rsidRPr="009609CD">
        <w:rPr>
          <w:color w:val="383838"/>
          <w:spacing w:val="-7"/>
          <w:sz w:val="24"/>
          <w:szCs w:val="24"/>
        </w:rPr>
        <w:t xml:space="preserve"> </w:t>
      </w:r>
      <w:r w:rsidRPr="009609CD">
        <w:rPr>
          <w:color w:val="383838"/>
          <w:sz w:val="24"/>
          <w:szCs w:val="24"/>
        </w:rPr>
        <w:t>commission</w:t>
      </w:r>
      <w:r w:rsidRPr="009609CD">
        <w:rPr>
          <w:color w:val="383838"/>
          <w:spacing w:val="-6"/>
          <w:sz w:val="24"/>
          <w:szCs w:val="24"/>
        </w:rPr>
        <w:t xml:space="preserve"> </w:t>
      </w:r>
      <w:r w:rsidRPr="009609CD">
        <w:rPr>
          <w:color w:val="383838"/>
          <w:sz w:val="24"/>
          <w:szCs w:val="24"/>
        </w:rPr>
        <w:t>to review</w:t>
      </w:r>
      <w:r w:rsidRPr="009609CD">
        <w:rPr>
          <w:color w:val="383838"/>
          <w:spacing w:val="22"/>
          <w:sz w:val="24"/>
          <w:szCs w:val="24"/>
        </w:rPr>
        <w:t xml:space="preserve"> </w:t>
      </w:r>
      <w:r w:rsidRPr="009609CD">
        <w:rPr>
          <w:color w:val="383838"/>
          <w:sz w:val="24"/>
          <w:szCs w:val="24"/>
        </w:rPr>
        <w:t>the decision</w:t>
      </w:r>
      <w:r w:rsidRPr="009609CD">
        <w:rPr>
          <w:color w:val="383838"/>
          <w:spacing w:val="20"/>
          <w:sz w:val="24"/>
          <w:szCs w:val="24"/>
        </w:rPr>
        <w:t xml:space="preserve"> </w:t>
      </w:r>
      <w:r w:rsidRPr="009609CD">
        <w:rPr>
          <w:color w:val="383838"/>
          <w:sz w:val="24"/>
          <w:szCs w:val="24"/>
        </w:rPr>
        <w:t>of</w:t>
      </w:r>
      <w:r w:rsidRPr="009609CD">
        <w:rPr>
          <w:color w:val="383838"/>
          <w:spacing w:val="19"/>
          <w:sz w:val="24"/>
          <w:szCs w:val="24"/>
        </w:rPr>
        <w:t xml:space="preserve"> </w:t>
      </w:r>
      <w:r w:rsidRPr="009609CD">
        <w:rPr>
          <w:color w:val="383838"/>
          <w:sz w:val="24"/>
          <w:szCs w:val="24"/>
        </w:rPr>
        <w:t>the commission</w:t>
      </w:r>
      <w:r w:rsidRPr="009609CD">
        <w:rPr>
          <w:color w:val="383838"/>
          <w:spacing w:val="24"/>
          <w:sz w:val="24"/>
          <w:szCs w:val="24"/>
        </w:rPr>
        <w:t xml:space="preserve"> </w:t>
      </w:r>
      <w:r w:rsidRPr="009609CD">
        <w:rPr>
          <w:color w:val="383838"/>
          <w:sz w:val="24"/>
          <w:szCs w:val="24"/>
        </w:rPr>
        <w:t>and shall prescribe</w:t>
      </w:r>
      <w:r w:rsidRPr="009609CD">
        <w:rPr>
          <w:color w:val="383838"/>
          <w:spacing w:val="25"/>
          <w:sz w:val="24"/>
          <w:szCs w:val="24"/>
        </w:rPr>
        <w:t xml:space="preserve"> </w:t>
      </w:r>
      <w:r w:rsidRPr="009609CD">
        <w:rPr>
          <w:color w:val="383838"/>
          <w:sz w:val="24"/>
          <w:szCs w:val="24"/>
        </w:rPr>
        <w:t>in the</w:t>
      </w:r>
      <w:r w:rsidRPr="009609CD">
        <w:rPr>
          <w:color w:val="383838"/>
          <w:spacing w:val="18"/>
          <w:sz w:val="24"/>
          <w:szCs w:val="24"/>
        </w:rPr>
        <w:t xml:space="preserve"> </w:t>
      </w:r>
      <w:r w:rsidRPr="009609CD">
        <w:rPr>
          <w:color w:val="383838"/>
          <w:sz w:val="24"/>
          <w:szCs w:val="24"/>
        </w:rPr>
        <w:t>writ the time,</w:t>
      </w:r>
      <w:r w:rsidRPr="009609CD">
        <w:rPr>
          <w:color w:val="383838"/>
          <w:spacing w:val="37"/>
          <w:sz w:val="24"/>
          <w:szCs w:val="24"/>
        </w:rPr>
        <w:t xml:space="preserve"> </w:t>
      </w:r>
      <w:r w:rsidRPr="009609CD">
        <w:rPr>
          <w:color w:val="383838"/>
          <w:sz w:val="24"/>
          <w:szCs w:val="24"/>
        </w:rPr>
        <w:t>which</w:t>
      </w:r>
      <w:r w:rsidRPr="009609CD">
        <w:rPr>
          <w:color w:val="383838"/>
          <w:spacing w:val="-2"/>
          <w:sz w:val="24"/>
          <w:szCs w:val="24"/>
        </w:rPr>
        <w:t xml:space="preserve"> </w:t>
      </w:r>
      <w:r w:rsidRPr="009609CD">
        <w:rPr>
          <w:color w:val="383838"/>
          <w:sz w:val="24"/>
          <w:szCs w:val="24"/>
        </w:rPr>
        <w:t xml:space="preserve">may not be </w:t>
      </w:r>
      <w:r w:rsidRPr="009609CD">
        <w:rPr>
          <w:color w:val="333333"/>
          <w:sz w:val="24"/>
          <w:szCs w:val="24"/>
        </w:rPr>
        <w:t>less</w:t>
      </w:r>
      <w:r w:rsidRPr="009609CD">
        <w:rPr>
          <w:color w:val="333333"/>
          <w:spacing w:val="26"/>
          <w:sz w:val="24"/>
          <w:szCs w:val="24"/>
        </w:rPr>
        <w:t xml:space="preserve"> </w:t>
      </w:r>
      <w:r w:rsidRPr="009609CD">
        <w:rPr>
          <w:color w:val="333333"/>
          <w:sz w:val="24"/>
          <w:szCs w:val="24"/>
        </w:rPr>
        <w:t>than</w:t>
      </w:r>
      <w:r w:rsidRPr="009609CD">
        <w:rPr>
          <w:color w:val="333333"/>
          <w:spacing w:val="40"/>
          <w:sz w:val="24"/>
          <w:szCs w:val="24"/>
        </w:rPr>
        <w:t xml:space="preserve"> </w:t>
      </w:r>
      <w:r w:rsidRPr="009609CD">
        <w:rPr>
          <w:color w:val="333333"/>
          <w:sz w:val="24"/>
          <w:szCs w:val="24"/>
        </w:rPr>
        <w:t>10</w:t>
      </w:r>
      <w:r w:rsidRPr="009609CD">
        <w:rPr>
          <w:color w:val="333333"/>
          <w:spacing w:val="19"/>
          <w:sz w:val="24"/>
          <w:szCs w:val="24"/>
        </w:rPr>
        <w:t xml:space="preserve"> </w:t>
      </w:r>
      <w:r w:rsidRPr="009609CD">
        <w:rPr>
          <w:color w:val="333333"/>
          <w:sz w:val="24"/>
          <w:szCs w:val="24"/>
        </w:rPr>
        <w:t>calendar</w:t>
      </w:r>
      <w:r w:rsidRPr="009609CD">
        <w:rPr>
          <w:color w:val="333333"/>
          <w:spacing w:val="34"/>
          <w:sz w:val="24"/>
          <w:szCs w:val="24"/>
        </w:rPr>
        <w:t xml:space="preserve"> </w:t>
      </w:r>
      <w:r w:rsidRPr="009609CD">
        <w:rPr>
          <w:color w:val="333333"/>
          <w:sz w:val="24"/>
          <w:szCs w:val="24"/>
        </w:rPr>
        <w:t>days,</w:t>
      </w:r>
      <w:r w:rsidRPr="009609CD">
        <w:rPr>
          <w:color w:val="333333"/>
          <w:spacing w:val="33"/>
          <w:sz w:val="24"/>
          <w:szCs w:val="24"/>
        </w:rPr>
        <w:t xml:space="preserve"> </w:t>
      </w:r>
      <w:r w:rsidRPr="009609CD">
        <w:rPr>
          <w:color w:val="333333"/>
          <w:sz w:val="24"/>
          <w:szCs w:val="24"/>
        </w:rPr>
        <w:t>within</w:t>
      </w:r>
      <w:r w:rsidRPr="009609CD">
        <w:rPr>
          <w:color w:val="333333"/>
          <w:spacing w:val="30"/>
          <w:sz w:val="24"/>
          <w:szCs w:val="24"/>
        </w:rPr>
        <w:t xml:space="preserve"> </w:t>
      </w:r>
      <w:r w:rsidRPr="009609CD">
        <w:rPr>
          <w:color w:val="333333"/>
          <w:sz w:val="24"/>
          <w:szCs w:val="24"/>
        </w:rPr>
        <w:t>which</w:t>
      </w:r>
      <w:r w:rsidRPr="009609CD">
        <w:rPr>
          <w:color w:val="333333"/>
          <w:spacing w:val="25"/>
          <w:sz w:val="24"/>
          <w:szCs w:val="24"/>
        </w:rPr>
        <w:t xml:space="preserve"> </w:t>
      </w:r>
      <w:r w:rsidRPr="009609CD">
        <w:rPr>
          <w:color w:val="333333"/>
          <w:sz w:val="24"/>
          <w:szCs w:val="24"/>
        </w:rPr>
        <w:t>a</w:t>
      </w:r>
      <w:r w:rsidRPr="009609CD">
        <w:rPr>
          <w:color w:val="333333"/>
          <w:spacing w:val="32"/>
          <w:sz w:val="24"/>
          <w:szCs w:val="24"/>
        </w:rPr>
        <w:t xml:space="preserve"> </w:t>
      </w:r>
      <w:r w:rsidRPr="009609CD">
        <w:rPr>
          <w:color w:val="333333"/>
          <w:sz w:val="24"/>
          <w:szCs w:val="24"/>
        </w:rPr>
        <w:t>return</w:t>
      </w:r>
      <w:r w:rsidRPr="009609CD">
        <w:rPr>
          <w:color w:val="333333"/>
          <w:spacing w:val="32"/>
          <w:sz w:val="24"/>
          <w:szCs w:val="24"/>
        </w:rPr>
        <w:t xml:space="preserve"> </w:t>
      </w:r>
      <w:r w:rsidRPr="009609CD">
        <w:rPr>
          <w:color w:val="333333"/>
          <w:sz w:val="24"/>
          <w:szCs w:val="24"/>
        </w:rPr>
        <w:t>on</w:t>
      </w:r>
      <w:r w:rsidRPr="009609CD">
        <w:rPr>
          <w:color w:val="333333"/>
          <w:spacing w:val="17"/>
          <w:sz w:val="24"/>
          <w:szCs w:val="24"/>
        </w:rPr>
        <w:t xml:space="preserve"> </w:t>
      </w:r>
      <w:r w:rsidRPr="009609CD">
        <w:rPr>
          <w:color w:val="333333"/>
          <w:sz w:val="24"/>
          <w:szCs w:val="24"/>
        </w:rPr>
        <w:t>the</w:t>
      </w:r>
      <w:r w:rsidRPr="009609CD">
        <w:rPr>
          <w:color w:val="333333"/>
          <w:spacing w:val="19"/>
          <w:sz w:val="24"/>
          <w:szCs w:val="24"/>
        </w:rPr>
        <w:t xml:space="preserve"> </w:t>
      </w:r>
      <w:r w:rsidRPr="009609CD">
        <w:rPr>
          <w:color w:val="333333"/>
          <w:sz w:val="24"/>
          <w:szCs w:val="24"/>
        </w:rPr>
        <w:t>writ</w:t>
      </w:r>
      <w:r w:rsidRPr="009609CD">
        <w:rPr>
          <w:color w:val="333333"/>
          <w:spacing w:val="31"/>
          <w:sz w:val="24"/>
          <w:szCs w:val="24"/>
        </w:rPr>
        <w:t xml:space="preserve"> </w:t>
      </w:r>
      <w:r w:rsidRPr="009609CD">
        <w:rPr>
          <w:color w:val="333333"/>
          <w:sz w:val="24"/>
          <w:szCs w:val="24"/>
        </w:rPr>
        <w:t>must</w:t>
      </w:r>
      <w:r w:rsidRPr="009609CD">
        <w:rPr>
          <w:color w:val="333333"/>
          <w:spacing w:val="23"/>
          <w:sz w:val="24"/>
          <w:szCs w:val="24"/>
        </w:rPr>
        <w:t xml:space="preserve"> </w:t>
      </w:r>
      <w:r w:rsidRPr="009609CD">
        <w:rPr>
          <w:color w:val="333333"/>
          <w:sz w:val="24"/>
          <w:szCs w:val="24"/>
        </w:rPr>
        <w:t>be</w:t>
      </w:r>
      <w:r w:rsidRPr="009609CD">
        <w:rPr>
          <w:color w:val="333333"/>
          <w:spacing w:val="14"/>
          <w:sz w:val="24"/>
          <w:szCs w:val="24"/>
        </w:rPr>
        <w:t xml:space="preserve"> </w:t>
      </w:r>
      <w:r w:rsidRPr="009609CD">
        <w:rPr>
          <w:color w:val="333333"/>
          <w:sz w:val="24"/>
          <w:szCs w:val="24"/>
        </w:rPr>
        <w:t>made</w:t>
      </w:r>
      <w:r w:rsidRPr="009609CD">
        <w:rPr>
          <w:color w:val="333333"/>
          <w:spacing w:val="24"/>
          <w:sz w:val="24"/>
          <w:szCs w:val="24"/>
        </w:rPr>
        <w:t xml:space="preserve"> </w:t>
      </w:r>
      <w:r w:rsidRPr="009609CD">
        <w:rPr>
          <w:color w:val="333333"/>
          <w:sz w:val="24"/>
          <w:szCs w:val="24"/>
        </w:rPr>
        <w:t>and served</w:t>
      </w:r>
      <w:r w:rsidRPr="009609CD">
        <w:rPr>
          <w:color w:val="333333"/>
          <w:spacing w:val="21"/>
          <w:sz w:val="24"/>
          <w:szCs w:val="24"/>
        </w:rPr>
        <w:t xml:space="preserve"> </w:t>
      </w:r>
      <w:r w:rsidRPr="009609CD">
        <w:rPr>
          <w:color w:val="333333"/>
          <w:sz w:val="24"/>
          <w:szCs w:val="24"/>
        </w:rPr>
        <w:t>on</w:t>
      </w:r>
      <w:r w:rsidRPr="009609CD">
        <w:rPr>
          <w:color w:val="333333"/>
          <w:spacing w:val="22"/>
          <w:sz w:val="24"/>
          <w:szCs w:val="24"/>
        </w:rPr>
        <w:t xml:space="preserve"> </w:t>
      </w:r>
      <w:r w:rsidRPr="009609CD">
        <w:rPr>
          <w:color w:val="333333"/>
          <w:sz w:val="24"/>
          <w:szCs w:val="24"/>
        </w:rPr>
        <w:t>the realtor (petitioner] or the realtor's (petitioner's) attorney.</w:t>
      </w:r>
    </w:p>
    <w:p w14:paraId="45AB4E63" w14:textId="09F21D0F" w:rsidR="009609CD" w:rsidRPr="00825113" w:rsidRDefault="009609CD" w:rsidP="00633C96">
      <w:pPr>
        <w:pStyle w:val="ListParagraph"/>
        <w:numPr>
          <w:ilvl w:val="0"/>
          <w:numId w:val="59"/>
        </w:numPr>
        <w:tabs>
          <w:tab w:val="left" w:pos="1192"/>
          <w:tab w:val="left" w:pos="1197"/>
        </w:tabs>
        <w:spacing w:line="254" w:lineRule="auto"/>
        <w:ind w:right="882" w:hanging="406"/>
        <w:jc w:val="both"/>
        <w:rPr>
          <w:color w:val="383838"/>
          <w:sz w:val="24"/>
          <w:szCs w:val="24"/>
        </w:rPr>
      </w:pPr>
      <w:r w:rsidRPr="009609CD">
        <w:rPr>
          <w:color w:val="333333"/>
          <w:sz w:val="24"/>
          <w:szCs w:val="24"/>
        </w:rPr>
        <w:t>The commission may not be</w:t>
      </w:r>
      <w:r w:rsidRPr="009609CD">
        <w:rPr>
          <w:color w:val="333333"/>
          <w:spacing w:val="-2"/>
          <w:sz w:val="24"/>
          <w:szCs w:val="24"/>
        </w:rPr>
        <w:t xml:space="preserve"> </w:t>
      </w:r>
      <w:r w:rsidRPr="009609CD">
        <w:rPr>
          <w:color w:val="333333"/>
          <w:sz w:val="24"/>
          <w:szCs w:val="24"/>
        </w:rPr>
        <w:t>required to return the original papers acted</w:t>
      </w:r>
      <w:r w:rsidRPr="009609CD">
        <w:rPr>
          <w:color w:val="333333"/>
          <w:spacing w:val="-1"/>
          <w:sz w:val="24"/>
          <w:szCs w:val="24"/>
        </w:rPr>
        <w:t xml:space="preserve"> </w:t>
      </w:r>
      <w:r w:rsidRPr="009609CD">
        <w:rPr>
          <w:color w:val="333333"/>
          <w:sz w:val="24"/>
          <w:szCs w:val="24"/>
        </w:rPr>
        <w:t>on by it.</w:t>
      </w:r>
      <w:r w:rsidRPr="009609CD">
        <w:rPr>
          <w:color w:val="333333"/>
          <w:spacing w:val="39"/>
          <w:sz w:val="24"/>
          <w:szCs w:val="24"/>
        </w:rPr>
        <w:t xml:space="preserve"> </w:t>
      </w:r>
      <w:r w:rsidRPr="009609CD">
        <w:rPr>
          <w:color w:val="333333"/>
          <w:sz w:val="24"/>
          <w:szCs w:val="24"/>
        </w:rPr>
        <w:t>It is sufficient for the commission to return certified or sworn copies of the papers or parts of the papers as may be called for by the writ.</w:t>
      </w:r>
    </w:p>
    <w:p w14:paraId="70F3D06C" w14:textId="229BAF4B" w:rsidR="00825113" w:rsidRPr="00C01E80" w:rsidRDefault="00825113" w:rsidP="00825113">
      <w:pPr>
        <w:tabs>
          <w:tab w:val="left" w:pos="1288"/>
        </w:tabs>
        <w:spacing w:before="180" w:line="254" w:lineRule="auto"/>
        <w:ind w:left="720" w:right="694"/>
        <w:rPr>
          <w:color w:val="303030"/>
          <w:sz w:val="24"/>
          <w:szCs w:val="24"/>
        </w:rPr>
      </w:pPr>
      <w:r>
        <w:rPr>
          <w:color w:val="303030"/>
          <w:sz w:val="24"/>
          <w:szCs w:val="24"/>
        </w:rPr>
        <w:t xml:space="preserve">(d)  </w:t>
      </w:r>
      <w:r w:rsidRPr="00C01E80">
        <w:rPr>
          <w:color w:val="303030"/>
          <w:sz w:val="24"/>
          <w:szCs w:val="24"/>
        </w:rPr>
        <w:t xml:space="preserve">The return must concisely set forth other facts as may be pertinent and material to show the </w:t>
      </w:r>
      <w:r>
        <w:rPr>
          <w:color w:val="303030"/>
          <w:sz w:val="24"/>
          <w:szCs w:val="24"/>
        </w:rPr>
        <w:t xml:space="preserve"> </w:t>
      </w:r>
      <w:r w:rsidRPr="00C01E80">
        <w:rPr>
          <w:color w:val="303030"/>
          <w:sz w:val="24"/>
          <w:szCs w:val="24"/>
        </w:rPr>
        <w:t>grounds for the decision appealed from and shall be verified.</w:t>
      </w:r>
    </w:p>
    <w:p w14:paraId="548FA9EF" w14:textId="77777777" w:rsidR="00825113" w:rsidRPr="009609CD" w:rsidRDefault="00825113" w:rsidP="00825113">
      <w:pPr>
        <w:tabs>
          <w:tab w:val="left" w:pos="1278"/>
        </w:tabs>
        <w:spacing w:before="185"/>
        <w:rPr>
          <w:color w:val="333333"/>
          <w:sz w:val="24"/>
          <w:szCs w:val="24"/>
        </w:rPr>
      </w:pPr>
      <w:r>
        <w:rPr>
          <w:color w:val="333333"/>
          <w:sz w:val="24"/>
          <w:szCs w:val="24"/>
        </w:rPr>
        <w:t xml:space="preserve">             (e)  </w:t>
      </w:r>
      <w:r w:rsidRPr="009609CD">
        <w:rPr>
          <w:color w:val="333333"/>
          <w:sz w:val="24"/>
          <w:szCs w:val="24"/>
        </w:rPr>
        <w:t>The</w:t>
      </w:r>
      <w:r w:rsidRPr="009609CD">
        <w:rPr>
          <w:color w:val="333333"/>
          <w:spacing w:val="-15"/>
          <w:sz w:val="24"/>
          <w:szCs w:val="24"/>
        </w:rPr>
        <w:t xml:space="preserve"> </w:t>
      </w:r>
      <w:r w:rsidRPr="009609CD">
        <w:rPr>
          <w:color w:val="333333"/>
          <w:sz w:val="24"/>
          <w:szCs w:val="24"/>
        </w:rPr>
        <w:t>allowance</w:t>
      </w:r>
      <w:r w:rsidRPr="009609CD">
        <w:rPr>
          <w:color w:val="333333"/>
          <w:spacing w:val="-13"/>
          <w:sz w:val="24"/>
          <w:szCs w:val="24"/>
        </w:rPr>
        <w:t xml:space="preserve"> </w:t>
      </w:r>
      <w:r w:rsidRPr="009609CD">
        <w:rPr>
          <w:color w:val="333333"/>
          <w:sz w:val="24"/>
          <w:szCs w:val="24"/>
        </w:rPr>
        <w:t>of</w:t>
      </w:r>
      <w:r w:rsidRPr="009609CD">
        <w:rPr>
          <w:color w:val="333333"/>
          <w:spacing w:val="-8"/>
          <w:sz w:val="24"/>
          <w:szCs w:val="24"/>
        </w:rPr>
        <w:t xml:space="preserve"> </w:t>
      </w:r>
      <w:r w:rsidRPr="009609CD">
        <w:rPr>
          <w:color w:val="333333"/>
          <w:sz w:val="24"/>
          <w:szCs w:val="24"/>
        </w:rPr>
        <w:t>the</w:t>
      </w:r>
      <w:r w:rsidRPr="009609CD">
        <w:rPr>
          <w:color w:val="333333"/>
          <w:spacing w:val="-18"/>
          <w:sz w:val="24"/>
          <w:szCs w:val="24"/>
        </w:rPr>
        <w:t xml:space="preserve"> </w:t>
      </w:r>
      <w:r w:rsidRPr="009609CD">
        <w:rPr>
          <w:color w:val="333333"/>
          <w:sz w:val="24"/>
          <w:szCs w:val="24"/>
        </w:rPr>
        <w:t>writ</w:t>
      </w:r>
      <w:r w:rsidRPr="009609CD">
        <w:rPr>
          <w:color w:val="333333"/>
          <w:spacing w:val="-15"/>
          <w:sz w:val="24"/>
          <w:szCs w:val="24"/>
        </w:rPr>
        <w:t xml:space="preserve"> </w:t>
      </w:r>
      <w:r w:rsidRPr="009609CD">
        <w:rPr>
          <w:color w:val="333333"/>
          <w:sz w:val="24"/>
          <w:szCs w:val="24"/>
        </w:rPr>
        <w:t>does</w:t>
      </w:r>
      <w:r w:rsidRPr="009609CD">
        <w:rPr>
          <w:color w:val="333333"/>
          <w:spacing w:val="-15"/>
          <w:sz w:val="24"/>
          <w:szCs w:val="24"/>
        </w:rPr>
        <w:t xml:space="preserve"> </w:t>
      </w:r>
      <w:r w:rsidRPr="009609CD">
        <w:rPr>
          <w:color w:val="333333"/>
          <w:sz w:val="24"/>
          <w:szCs w:val="24"/>
        </w:rPr>
        <w:t>not</w:t>
      </w:r>
      <w:r w:rsidRPr="009609CD">
        <w:rPr>
          <w:color w:val="333333"/>
          <w:spacing w:val="-15"/>
          <w:sz w:val="24"/>
          <w:szCs w:val="24"/>
        </w:rPr>
        <w:t xml:space="preserve"> </w:t>
      </w:r>
      <w:r w:rsidRPr="009609CD">
        <w:rPr>
          <w:color w:val="333333"/>
          <w:sz w:val="24"/>
          <w:szCs w:val="24"/>
        </w:rPr>
        <w:t>stay</w:t>
      </w:r>
      <w:r w:rsidRPr="009609CD">
        <w:rPr>
          <w:color w:val="333333"/>
          <w:spacing w:val="-13"/>
          <w:sz w:val="24"/>
          <w:szCs w:val="24"/>
        </w:rPr>
        <w:t xml:space="preserve"> </w:t>
      </w:r>
      <w:r w:rsidRPr="009609CD">
        <w:rPr>
          <w:color w:val="333333"/>
          <w:sz w:val="24"/>
          <w:szCs w:val="24"/>
        </w:rPr>
        <w:t>proceedings</w:t>
      </w:r>
      <w:r w:rsidRPr="009609CD">
        <w:rPr>
          <w:color w:val="333333"/>
          <w:spacing w:val="-4"/>
          <w:sz w:val="24"/>
          <w:szCs w:val="24"/>
        </w:rPr>
        <w:t xml:space="preserve"> </w:t>
      </w:r>
      <w:r w:rsidRPr="009609CD">
        <w:rPr>
          <w:color w:val="333333"/>
          <w:sz w:val="24"/>
          <w:szCs w:val="24"/>
        </w:rPr>
        <w:t>on</w:t>
      </w:r>
      <w:r w:rsidRPr="009609CD">
        <w:rPr>
          <w:color w:val="333333"/>
          <w:spacing w:val="-14"/>
          <w:sz w:val="24"/>
          <w:szCs w:val="24"/>
        </w:rPr>
        <w:t xml:space="preserve"> </w:t>
      </w:r>
      <w:r w:rsidRPr="009609CD">
        <w:rPr>
          <w:color w:val="333333"/>
          <w:sz w:val="24"/>
          <w:szCs w:val="24"/>
        </w:rPr>
        <w:t>the</w:t>
      </w:r>
      <w:r w:rsidRPr="009609CD">
        <w:rPr>
          <w:color w:val="333333"/>
          <w:spacing w:val="-18"/>
          <w:sz w:val="24"/>
          <w:szCs w:val="24"/>
        </w:rPr>
        <w:t xml:space="preserve"> </w:t>
      </w:r>
      <w:r w:rsidRPr="009609CD">
        <w:rPr>
          <w:color w:val="333333"/>
          <w:sz w:val="24"/>
          <w:szCs w:val="24"/>
        </w:rPr>
        <w:t>decision</w:t>
      </w:r>
      <w:r w:rsidRPr="009609CD">
        <w:rPr>
          <w:color w:val="333333"/>
          <w:spacing w:val="-14"/>
          <w:sz w:val="24"/>
          <w:szCs w:val="24"/>
        </w:rPr>
        <w:t xml:space="preserve"> </w:t>
      </w:r>
      <w:r w:rsidRPr="009609CD">
        <w:rPr>
          <w:color w:val="333333"/>
          <w:sz w:val="24"/>
          <w:szCs w:val="24"/>
        </w:rPr>
        <w:t>appealed</w:t>
      </w:r>
      <w:r w:rsidRPr="009609CD">
        <w:rPr>
          <w:color w:val="333333"/>
          <w:spacing w:val="-15"/>
          <w:sz w:val="24"/>
          <w:szCs w:val="24"/>
        </w:rPr>
        <w:t xml:space="preserve"> </w:t>
      </w:r>
      <w:r w:rsidRPr="009609CD">
        <w:rPr>
          <w:color w:val="333333"/>
          <w:spacing w:val="-2"/>
          <w:sz w:val="24"/>
          <w:szCs w:val="24"/>
        </w:rPr>
        <w:t>from.</w:t>
      </w:r>
    </w:p>
    <w:p w14:paraId="26770E04" w14:textId="77777777" w:rsidR="00825113" w:rsidRPr="006C242D" w:rsidRDefault="00825113" w:rsidP="00825113">
      <w:pPr>
        <w:tabs>
          <w:tab w:val="left" w:pos="1274"/>
        </w:tabs>
        <w:spacing w:before="198" w:line="247" w:lineRule="auto"/>
        <w:ind w:left="720" w:right="726"/>
        <w:rPr>
          <w:color w:val="343434"/>
          <w:sz w:val="24"/>
          <w:szCs w:val="24"/>
        </w:rPr>
      </w:pPr>
      <w:r>
        <w:rPr>
          <w:color w:val="343434"/>
          <w:sz w:val="24"/>
          <w:szCs w:val="24"/>
        </w:rPr>
        <w:t xml:space="preserve">(f)  </w:t>
      </w:r>
      <w:r w:rsidRPr="006C242D">
        <w:rPr>
          <w:color w:val="343434"/>
          <w:sz w:val="24"/>
          <w:szCs w:val="24"/>
        </w:rPr>
        <w:t>The district court's review shall be limited to a hearing under the substantial evidence rule. Th</w:t>
      </w:r>
      <w:r>
        <w:rPr>
          <w:color w:val="343434"/>
          <w:sz w:val="24"/>
          <w:szCs w:val="24"/>
        </w:rPr>
        <w:t xml:space="preserve">e                                                    </w:t>
      </w:r>
      <w:r w:rsidRPr="006C242D">
        <w:rPr>
          <w:color w:val="343434"/>
          <w:sz w:val="24"/>
          <w:szCs w:val="24"/>
        </w:rPr>
        <w:t>court may reverse or</w:t>
      </w:r>
      <w:r w:rsidRPr="006C242D">
        <w:rPr>
          <w:color w:val="343434"/>
          <w:spacing w:val="-3"/>
          <w:sz w:val="24"/>
          <w:szCs w:val="24"/>
        </w:rPr>
        <w:t xml:space="preserve"> </w:t>
      </w:r>
      <w:r w:rsidRPr="006C242D">
        <w:rPr>
          <w:color w:val="343434"/>
          <w:sz w:val="24"/>
          <w:szCs w:val="24"/>
        </w:rPr>
        <w:t>affirm, in</w:t>
      </w:r>
      <w:r w:rsidRPr="006C242D">
        <w:rPr>
          <w:color w:val="343434"/>
          <w:spacing w:val="-19"/>
          <w:sz w:val="24"/>
          <w:szCs w:val="24"/>
        </w:rPr>
        <w:t xml:space="preserve"> </w:t>
      </w:r>
      <w:r w:rsidRPr="006C242D">
        <w:rPr>
          <w:color w:val="343434"/>
          <w:sz w:val="24"/>
          <w:szCs w:val="24"/>
        </w:rPr>
        <w:t>whole or in part, or may modify the decision</w:t>
      </w:r>
      <w:r w:rsidRPr="006C242D">
        <w:rPr>
          <w:color w:val="343434"/>
          <w:spacing w:val="-2"/>
          <w:sz w:val="24"/>
          <w:szCs w:val="24"/>
        </w:rPr>
        <w:t xml:space="preserve"> </w:t>
      </w:r>
      <w:r w:rsidRPr="006C242D">
        <w:rPr>
          <w:color w:val="343434"/>
          <w:sz w:val="24"/>
          <w:szCs w:val="24"/>
        </w:rPr>
        <w:t>brought up</w:t>
      </w:r>
      <w:r w:rsidRPr="006C242D">
        <w:rPr>
          <w:color w:val="343434"/>
          <w:spacing w:val="-5"/>
          <w:sz w:val="24"/>
          <w:szCs w:val="24"/>
        </w:rPr>
        <w:t xml:space="preserve"> </w:t>
      </w:r>
      <w:r w:rsidRPr="006C242D">
        <w:rPr>
          <w:color w:val="343434"/>
          <w:sz w:val="24"/>
          <w:szCs w:val="24"/>
        </w:rPr>
        <w:t>for</w:t>
      </w:r>
      <w:r w:rsidRPr="006C242D">
        <w:rPr>
          <w:color w:val="343434"/>
          <w:spacing w:val="-7"/>
          <w:sz w:val="24"/>
          <w:szCs w:val="24"/>
        </w:rPr>
        <w:t xml:space="preserve"> </w:t>
      </w:r>
      <w:r w:rsidRPr="006C242D">
        <w:rPr>
          <w:color w:val="343434"/>
          <w:sz w:val="24"/>
          <w:szCs w:val="24"/>
        </w:rPr>
        <w:t>review.</w:t>
      </w:r>
    </w:p>
    <w:p w14:paraId="40618146" w14:textId="77777777" w:rsidR="00825113" w:rsidRDefault="00825113" w:rsidP="00825113">
      <w:pPr>
        <w:spacing w:before="185"/>
        <w:rPr>
          <w:color w:val="333333"/>
          <w:sz w:val="24"/>
          <w:szCs w:val="24"/>
        </w:rPr>
      </w:pPr>
      <w:r>
        <w:rPr>
          <w:color w:val="333333"/>
          <w:sz w:val="24"/>
          <w:szCs w:val="24"/>
        </w:rPr>
        <w:t xml:space="preserve">            (g)  </w:t>
      </w:r>
      <w:r w:rsidRPr="006C242D">
        <w:rPr>
          <w:color w:val="333333"/>
          <w:sz w:val="24"/>
          <w:szCs w:val="24"/>
        </w:rPr>
        <w:t>Costs</w:t>
      </w:r>
      <w:r w:rsidRPr="006C242D">
        <w:rPr>
          <w:color w:val="333333"/>
          <w:spacing w:val="-14"/>
          <w:sz w:val="24"/>
          <w:szCs w:val="24"/>
        </w:rPr>
        <w:t xml:space="preserve"> </w:t>
      </w:r>
      <w:r w:rsidRPr="006C242D">
        <w:rPr>
          <w:color w:val="333333"/>
          <w:sz w:val="24"/>
          <w:szCs w:val="24"/>
        </w:rPr>
        <w:t>may</w:t>
      </w:r>
      <w:r w:rsidRPr="006C242D">
        <w:rPr>
          <w:color w:val="333333"/>
          <w:spacing w:val="-13"/>
          <w:sz w:val="24"/>
          <w:szCs w:val="24"/>
        </w:rPr>
        <w:t xml:space="preserve"> </w:t>
      </w:r>
      <w:r w:rsidRPr="006C242D">
        <w:rPr>
          <w:color w:val="333333"/>
          <w:sz w:val="24"/>
          <w:szCs w:val="24"/>
        </w:rPr>
        <w:t>not</w:t>
      </w:r>
      <w:r w:rsidRPr="006C242D">
        <w:rPr>
          <w:color w:val="333333"/>
          <w:spacing w:val="-11"/>
          <w:sz w:val="24"/>
          <w:szCs w:val="24"/>
        </w:rPr>
        <w:t xml:space="preserve"> </w:t>
      </w:r>
      <w:r w:rsidRPr="006C242D">
        <w:rPr>
          <w:color w:val="333333"/>
          <w:sz w:val="24"/>
          <w:szCs w:val="24"/>
        </w:rPr>
        <w:t>be</w:t>
      </w:r>
      <w:r w:rsidRPr="006C242D">
        <w:rPr>
          <w:color w:val="333333"/>
          <w:spacing w:val="-16"/>
          <w:sz w:val="24"/>
          <w:szCs w:val="24"/>
        </w:rPr>
        <w:t xml:space="preserve"> </w:t>
      </w:r>
      <w:r w:rsidRPr="006C242D">
        <w:rPr>
          <w:color w:val="333333"/>
          <w:sz w:val="24"/>
          <w:szCs w:val="24"/>
        </w:rPr>
        <w:t>allowed</w:t>
      </w:r>
      <w:r w:rsidRPr="006C242D">
        <w:rPr>
          <w:color w:val="333333"/>
          <w:spacing w:val="-6"/>
          <w:sz w:val="24"/>
          <w:szCs w:val="24"/>
        </w:rPr>
        <w:t xml:space="preserve"> </w:t>
      </w:r>
      <w:r w:rsidRPr="006C242D">
        <w:rPr>
          <w:color w:val="333333"/>
          <w:sz w:val="24"/>
          <w:szCs w:val="24"/>
        </w:rPr>
        <w:t>against</w:t>
      </w:r>
      <w:r w:rsidRPr="006C242D">
        <w:rPr>
          <w:color w:val="333333"/>
          <w:spacing w:val="-7"/>
          <w:sz w:val="24"/>
          <w:szCs w:val="24"/>
        </w:rPr>
        <w:t xml:space="preserve"> </w:t>
      </w:r>
      <w:r w:rsidRPr="006C242D">
        <w:rPr>
          <w:color w:val="333333"/>
          <w:sz w:val="24"/>
          <w:szCs w:val="24"/>
        </w:rPr>
        <w:t>the</w:t>
      </w:r>
      <w:r w:rsidRPr="006C242D">
        <w:rPr>
          <w:color w:val="333333"/>
          <w:spacing w:val="-15"/>
          <w:sz w:val="24"/>
          <w:szCs w:val="24"/>
        </w:rPr>
        <w:t xml:space="preserve"> </w:t>
      </w:r>
      <w:r w:rsidRPr="006C242D">
        <w:rPr>
          <w:color w:val="333333"/>
          <w:spacing w:val="-2"/>
          <w:sz w:val="24"/>
          <w:szCs w:val="24"/>
        </w:rPr>
        <w:t>commission.</w:t>
      </w:r>
    </w:p>
    <w:p w14:paraId="77A941C1" w14:textId="77777777" w:rsidR="00825113" w:rsidRPr="00675D78" w:rsidRDefault="00825113" w:rsidP="00825113">
      <w:pPr>
        <w:spacing w:before="185"/>
        <w:ind w:left="720"/>
        <w:rPr>
          <w:color w:val="333333"/>
          <w:sz w:val="24"/>
          <w:szCs w:val="24"/>
        </w:rPr>
      </w:pPr>
      <w:r>
        <w:rPr>
          <w:color w:val="303030"/>
          <w:sz w:val="24"/>
          <w:szCs w:val="24"/>
        </w:rPr>
        <w:t>(h)</w:t>
      </w:r>
      <w:r w:rsidRPr="006C242D">
        <w:rPr>
          <w:color w:val="303030"/>
          <w:sz w:val="24"/>
          <w:szCs w:val="24"/>
        </w:rPr>
        <w:t>If the decision of the commission is affirmed or not substantially reversed but only modified, the</w:t>
      </w:r>
      <w:r>
        <w:rPr>
          <w:color w:val="303030"/>
          <w:sz w:val="24"/>
          <w:szCs w:val="24"/>
        </w:rPr>
        <w:t xml:space="preserve"> </w:t>
      </w:r>
      <w:r w:rsidRPr="006C242D">
        <w:rPr>
          <w:color w:val="303030"/>
          <w:sz w:val="24"/>
          <w:szCs w:val="24"/>
        </w:rPr>
        <w:t xml:space="preserve">district </w:t>
      </w:r>
      <w:r>
        <w:rPr>
          <w:color w:val="303030"/>
          <w:sz w:val="24"/>
          <w:szCs w:val="24"/>
        </w:rPr>
        <w:t xml:space="preserve">    </w:t>
      </w:r>
      <w:r w:rsidRPr="006C242D">
        <w:rPr>
          <w:color w:val="303030"/>
          <w:sz w:val="24"/>
          <w:szCs w:val="24"/>
        </w:rPr>
        <w:t>court shall allow the city all attorney's fees and other costs and</w:t>
      </w:r>
      <w:r w:rsidRPr="006C242D">
        <w:rPr>
          <w:color w:val="303030"/>
          <w:spacing w:val="-7"/>
          <w:sz w:val="24"/>
          <w:szCs w:val="24"/>
        </w:rPr>
        <w:t xml:space="preserve"> </w:t>
      </w:r>
      <w:r w:rsidRPr="006C242D">
        <w:rPr>
          <w:color w:val="303030"/>
          <w:sz w:val="24"/>
          <w:szCs w:val="24"/>
        </w:rPr>
        <w:t>expenses incurred by it and shall enter a judgment</w:t>
      </w:r>
      <w:r w:rsidRPr="006C242D">
        <w:rPr>
          <w:color w:val="303030"/>
          <w:spacing w:val="32"/>
          <w:sz w:val="24"/>
          <w:szCs w:val="24"/>
        </w:rPr>
        <w:t xml:space="preserve"> </w:t>
      </w:r>
      <w:r w:rsidRPr="006C242D">
        <w:rPr>
          <w:color w:val="303030"/>
          <w:sz w:val="24"/>
          <w:szCs w:val="24"/>
        </w:rPr>
        <w:t>for those items, which may be entered against the property owners as well as all persons found</w:t>
      </w:r>
      <w:r>
        <w:rPr>
          <w:color w:val="303030"/>
          <w:sz w:val="24"/>
          <w:szCs w:val="24"/>
        </w:rPr>
        <w:t xml:space="preserve">  </w:t>
      </w:r>
      <w:r w:rsidRPr="006C242D">
        <w:rPr>
          <w:color w:val="303030"/>
          <w:sz w:val="24"/>
          <w:szCs w:val="24"/>
        </w:rPr>
        <w:t xml:space="preserve">to be in possession of the property subject to the proceedings before the </w:t>
      </w:r>
      <w:r w:rsidRPr="006C242D">
        <w:rPr>
          <w:color w:val="303030"/>
          <w:spacing w:val="-2"/>
          <w:sz w:val="24"/>
          <w:szCs w:val="24"/>
        </w:rPr>
        <w:t>commission.</w:t>
      </w:r>
    </w:p>
    <w:p w14:paraId="334C7576" w14:textId="77777777" w:rsidR="00825113" w:rsidRPr="00C626FE" w:rsidRDefault="00825113" w:rsidP="00825113">
      <w:pPr>
        <w:pStyle w:val="Heading7"/>
        <w:ind w:firstLine="720"/>
        <w:rPr>
          <w:sz w:val="28"/>
          <w:szCs w:val="28"/>
        </w:rPr>
      </w:pPr>
      <w:r w:rsidRPr="00C626FE">
        <w:rPr>
          <w:rFonts w:ascii="Calibri" w:hAnsi="Calibri"/>
          <w:b w:val="0"/>
          <w:color w:val="2F2F2F"/>
          <w:spacing w:val="-6"/>
          <w:sz w:val="28"/>
          <w:szCs w:val="28"/>
        </w:rPr>
        <w:t>§</w:t>
      </w:r>
      <w:r w:rsidRPr="00C626FE">
        <w:rPr>
          <w:rFonts w:ascii="Calibri" w:hAnsi="Calibri"/>
          <w:b w:val="0"/>
          <w:color w:val="2F2F2F"/>
          <w:spacing w:val="-12"/>
          <w:sz w:val="28"/>
          <w:szCs w:val="28"/>
        </w:rPr>
        <w:t xml:space="preserve"> </w:t>
      </w:r>
      <w:r w:rsidRPr="00C626FE">
        <w:rPr>
          <w:color w:val="2F2F2F"/>
          <w:spacing w:val="-6"/>
          <w:sz w:val="28"/>
          <w:szCs w:val="28"/>
        </w:rPr>
        <w:t>3.04.012.</w:t>
      </w:r>
      <w:r w:rsidRPr="00C626FE">
        <w:rPr>
          <w:color w:val="2F2F2F"/>
          <w:spacing w:val="-16"/>
          <w:sz w:val="28"/>
          <w:szCs w:val="28"/>
        </w:rPr>
        <w:t xml:space="preserve"> </w:t>
      </w:r>
      <w:r w:rsidRPr="00C626FE">
        <w:rPr>
          <w:color w:val="2F2F2F"/>
          <w:spacing w:val="-6"/>
          <w:sz w:val="28"/>
          <w:szCs w:val="28"/>
        </w:rPr>
        <w:t>Abstract</w:t>
      </w:r>
      <w:r w:rsidRPr="00C626FE">
        <w:rPr>
          <w:color w:val="2F2F2F"/>
          <w:spacing w:val="-10"/>
          <w:sz w:val="28"/>
          <w:szCs w:val="28"/>
        </w:rPr>
        <w:t xml:space="preserve"> </w:t>
      </w:r>
      <w:r w:rsidRPr="00C626FE">
        <w:rPr>
          <w:color w:val="2F2F2F"/>
          <w:spacing w:val="-6"/>
          <w:sz w:val="28"/>
          <w:szCs w:val="28"/>
        </w:rPr>
        <w:t>of</w:t>
      </w:r>
      <w:r w:rsidRPr="00C626FE">
        <w:rPr>
          <w:color w:val="2F2F2F"/>
          <w:spacing w:val="-43"/>
          <w:sz w:val="28"/>
          <w:szCs w:val="28"/>
        </w:rPr>
        <w:t xml:space="preserve">     </w:t>
      </w:r>
      <w:r w:rsidRPr="00C626FE">
        <w:rPr>
          <w:color w:val="2F2F2F"/>
          <w:spacing w:val="-6"/>
          <w:sz w:val="28"/>
          <w:szCs w:val="28"/>
        </w:rPr>
        <w:t>judgment,</w:t>
      </w:r>
      <w:r w:rsidRPr="00C626FE">
        <w:rPr>
          <w:color w:val="2F2F2F"/>
          <w:spacing w:val="15"/>
          <w:sz w:val="28"/>
          <w:szCs w:val="28"/>
        </w:rPr>
        <w:t xml:space="preserve"> </w:t>
      </w:r>
      <w:r w:rsidRPr="00C626FE">
        <w:rPr>
          <w:color w:val="2F2F2F"/>
          <w:spacing w:val="-6"/>
          <w:sz w:val="28"/>
          <w:szCs w:val="28"/>
        </w:rPr>
        <w:t>appeal</w:t>
      </w:r>
      <w:r w:rsidRPr="00C626FE">
        <w:rPr>
          <w:color w:val="2F2F2F"/>
          <w:spacing w:val="-11"/>
          <w:sz w:val="28"/>
          <w:szCs w:val="28"/>
        </w:rPr>
        <w:t xml:space="preserve"> </w:t>
      </w:r>
      <w:r w:rsidRPr="00C626FE">
        <w:rPr>
          <w:color w:val="2F2F2F"/>
          <w:spacing w:val="-6"/>
          <w:sz w:val="28"/>
          <w:szCs w:val="28"/>
        </w:rPr>
        <w:t>by</w:t>
      </w:r>
      <w:r w:rsidRPr="00C626FE">
        <w:rPr>
          <w:color w:val="2F2F2F"/>
          <w:spacing w:val="-23"/>
          <w:sz w:val="28"/>
          <w:szCs w:val="28"/>
        </w:rPr>
        <w:t xml:space="preserve"> </w:t>
      </w:r>
      <w:r w:rsidRPr="00C626FE">
        <w:rPr>
          <w:color w:val="2F2F2F"/>
          <w:spacing w:val="-6"/>
          <w:sz w:val="28"/>
          <w:szCs w:val="28"/>
        </w:rPr>
        <w:t>lienholder.</w:t>
      </w:r>
    </w:p>
    <w:p w14:paraId="1742FC86" w14:textId="77777777" w:rsidR="00825113" w:rsidRPr="00C01E80" w:rsidRDefault="00825113" w:rsidP="00633C96">
      <w:pPr>
        <w:pStyle w:val="ListParagraph"/>
        <w:numPr>
          <w:ilvl w:val="0"/>
          <w:numId w:val="58"/>
        </w:numPr>
        <w:tabs>
          <w:tab w:val="left" w:pos="1250"/>
          <w:tab w:val="left" w:pos="1252"/>
        </w:tabs>
        <w:ind w:right="755"/>
        <w:rPr>
          <w:color w:val="303030"/>
          <w:sz w:val="24"/>
          <w:szCs w:val="24"/>
        </w:rPr>
      </w:pPr>
      <w:r w:rsidRPr="00C01E80">
        <w:rPr>
          <w:color w:val="303030"/>
          <w:sz w:val="24"/>
          <w:szCs w:val="24"/>
        </w:rPr>
        <w:t>An abstract of judgment shall be issued against all parties found to be the owners of the subject property or in possession of that property.</w:t>
      </w:r>
    </w:p>
    <w:p w14:paraId="7FDE4D2F" w14:textId="77777777" w:rsidR="00825113" w:rsidRPr="009A0B80" w:rsidRDefault="00825113" w:rsidP="00633C96">
      <w:pPr>
        <w:pStyle w:val="ListParagraph"/>
        <w:numPr>
          <w:ilvl w:val="0"/>
          <w:numId w:val="58"/>
        </w:numPr>
        <w:tabs>
          <w:tab w:val="left" w:pos="1245"/>
          <w:tab w:val="left" w:pos="1248"/>
        </w:tabs>
        <w:spacing w:before="163" w:line="252" w:lineRule="auto"/>
        <w:ind w:left="1248" w:right="753" w:hanging="400"/>
        <w:rPr>
          <w:color w:val="333333"/>
          <w:sz w:val="24"/>
          <w:szCs w:val="24"/>
        </w:rPr>
      </w:pPr>
      <w:r w:rsidRPr="00C01E80">
        <w:rPr>
          <w:color w:val="333333"/>
          <w:sz w:val="24"/>
          <w:szCs w:val="24"/>
        </w:rPr>
        <w:t>A lienholder</w:t>
      </w:r>
      <w:r w:rsidRPr="00C01E80">
        <w:rPr>
          <w:color w:val="333333"/>
          <w:spacing w:val="40"/>
          <w:sz w:val="24"/>
          <w:szCs w:val="24"/>
        </w:rPr>
        <w:t xml:space="preserve"> </w:t>
      </w:r>
      <w:r w:rsidRPr="00C01E80">
        <w:rPr>
          <w:color w:val="333333"/>
          <w:sz w:val="24"/>
          <w:szCs w:val="24"/>
        </w:rPr>
        <w:t>does not have standing to bring a proceeding</w:t>
      </w:r>
      <w:r w:rsidRPr="00C01E80">
        <w:rPr>
          <w:color w:val="333333"/>
          <w:spacing w:val="37"/>
          <w:sz w:val="24"/>
          <w:szCs w:val="24"/>
        </w:rPr>
        <w:t xml:space="preserve"> </w:t>
      </w:r>
      <w:r w:rsidRPr="00C01E80">
        <w:rPr>
          <w:color w:val="333333"/>
          <w:sz w:val="24"/>
          <w:szCs w:val="24"/>
        </w:rPr>
        <w:t>as provided in</w:t>
      </w:r>
      <w:r w:rsidRPr="00C01E80">
        <w:rPr>
          <w:color w:val="333333"/>
          <w:spacing w:val="31"/>
          <w:sz w:val="24"/>
          <w:szCs w:val="24"/>
        </w:rPr>
        <w:t xml:space="preserve"> </w:t>
      </w:r>
      <w:r w:rsidRPr="00C01E80">
        <w:rPr>
          <w:color w:val="333333"/>
          <w:sz w:val="24"/>
          <w:szCs w:val="24"/>
        </w:rPr>
        <w:t>section</w:t>
      </w:r>
      <w:r w:rsidRPr="00C01E80">
        <w:rPr>
          <w:color w:val="333333"/>
          <w:spacing w:val="30"/>
          <w:sz w:val="24"/>
          <w:szCs w:val="24"/>
        </w:rPr>
        <w:t xml:space="preserve"> </w:t>
      </w:r>
      <w:r w:rsidRPr="00C01E80">
        <w:rPr>
          <w:rFonts w:ascii="Times New Roman"/>
          <w:bCs/>
          <w:color w:val="333333"/>
          <w:sz w:val="24"/>
          <w:szCs w:val="24"/>
        </w:rPr>
        <w:t>3.04.011</w:t>
      </w:r>
      <w:r w:rsidRPr="00C01E80">
        <w:rPr>
          <w:color w:val="333333"/>
          <w:spacing w:val="40"/>
          <w:sz w:val="24"/>
          <w:szCs w:val="24"/>
        </w:rPr>
        <w:t xml:space="preserve"> </w:t>
      </w:r>
      <w:r w:rsidRPr="00C01E80">
        <w:rPr>
          <w:color w:val="333333"/>
          <w:sz w:val="24"/>
          <w:szCs w:val="24"/>
        </w:rPr>
        <w:t>herein on</w:t>
      </w:r>
      <w:r w:rsidRPr="00C01E80">
        <w:rPr>
          <w:color w:val="333333"/>
          <w:spacing w:val="-12"/>
          <w:sz w:val="24"/>
          <w:szCs w:val="24"/>
        </w:rPr>
        <w:t xml:space="preserve"> </w:t>
      </w:r>
      <w:r w:rsidRPr="00C01E80">
        <w:rPr>
          <w:color w:val="333333"/>
          <w:sz w:val="24"/>
          <w:szCs w:val="24"/>
        </w:rPr>
        <w:t>the grounds that the</w:t>
      </w:r>
      <w:r w:rsidRPr="00C01E80">
        <w:rPr>
          <w:color w:val="333333"/>
          <w:spacing w:val="-11"/>
          <w:sz w:val="24"/>
          <w:szCs w:val="24"/>
        </w:rPr>
        <w:t xml:space="preserve"> </w:t>
      </w:r>
      <w:r w:rsidRPr="00C01E80">
        <w:rPr>
          <w:color w:val="333333"/>
          <w:sz w:val="24"/>
          <w:szCs w:val="24"/>
        </w:rPr>
        <w:t>lienholder was</w:t>
      </w:r>
      <w:r w:rsidRPr="00C01E80">
        <w:rPr>
          <w:color w:val="333333"/>
          <w:spacing w:val="-6"/>
          <w:sz w:val="24"/>
          <w:szCs w:val="24"/>
        </w:rPr>
        <w:t xml:space="preserve"> </w:t>
      </w:r>
      <w:r w:rsidRPr="00C01E80">
        <w:rPr>
          <w:color w:val="333333"/>
          <w:sz w:val="24"/>
          <w:szCs w:val="24"/>
        </w:rPr>
        <w:t>not notified of</w:t>
      </w:r>
      <w:r w:rsidRPr="00C01E80">
        <w:rPr>
          <w:color w:val="333333"/>
          <w:spacing w:val="-7"/>
          <w:sz w:val="24"/>
          <w:szCs w:val="24"/>
        </w:rPr>
        <w:t xml:space="preserve"> </w:t>
      </w:r>
      <w:r w:rsidRPr="00C01E80">
        <w:rPr>
          <w:color w:val="333333"/>
          <w:sz w:val="24"/>
          <w:szCs w:val="24"/>
        </w:rPr>
        <w:t>the</w:t>
      </w:r>
      <w:r w:rsidRPr="00C01E80">
        <w:rPr>
          <w:color w:val="333333"/>
          <w:spacing w:val="-2"/>
          <w:sz w:val="24"/>
          <w:szCs w:val="24"/>
        </w:rPr>
        <w:t xml:space="preserve"> </w:t>
      </w:r>
      <w:r w:rsidRPr="00C01E80">
        <w:rPr>
          <w:color w:val="333333"/>
          <w:sz w:val="24"/>
          <w:szCs w:val="24"/>
        </w:rPr>
        <w:t>proceedings</w:t>
      </w:r>
      <w:r w:rsidRPr="00C01E80">
        <w:rPr>
          <w:color w:val="333333"/>
          <w:spacing w:val="-1"/>
          <w:sz w:val="24"/>
          <w:szCs w:val="24"/>
        </w:rPr>
        <w:t xml:space="preserve"> </w:t>
      </w:r>
      <w:r w:rsidRPr="00C01E80">
        <w:rPr>
          <w:color w:val="333333"/>
          <w:sz w:val="24"/>
          <w:szCs w:val="24"/>
        </w:rPr>
        <w:t>before</w:t>
      </w:r>
      <w:r w:rsidRPr="00C01E80">
        <w:rPr>
          <w:color w:val="333333"/>
          <w:spacing w:val="-2"/>
          <w:sz w:val="24"/>
          <w:szCs w:val="24"/>
        </w:rPr>
        <w:t xml:space="preserve"> </w:t>
      </w:r>
      <w:r w:rsidRPr="00C01E80">
        <w:rPr>
          <w:color w:val="333333"/>
          <w:sz w:val="24"/>
          <w:szCs w:val="24"/>
        </w:rPr>
        <w:t>the commission or</w:t>
      </w:r>
      <w:r w:rsidRPr="00C01E80">
        <w:rPr>
          <w:color w:val="333333"/>
          <w:spacing w:val="-6"/>
          <w:sz w:val="24"/>
          <w:szCs w:val="24"/>
        </w:rPr>
        <w:t xml:space="preserve"> </w:t>
      </w:r>
      <w:r w:rsidRPr="00C01E80">
        <w:rPr>
          <w:color w:val="333333"/>
          <w:sz w:val="24"/>
          <w:szCs w:val="24"/>
        </w:rPr>
        <w:t xml:space="preserve">was unaware of the condition of the property unless the lienholder had first </w:t>
      </w:r>
      <w:r w:rsidRPr="00C01E80">
        <w:rPr>
          <w:color w:val="333333"/>
          <w:sz w:val="24"/>
          <w:szCs w:val="24"/>
        </w:rPr>
        <w:lastRenderedPageBreak/>
        <w:t>appeared before the commission panel and</w:t>
      </w:r>
      <w:r w:rsidRPr="00C01E80">
        <w:rPr>
          <w:color w:val="333333"/>
          <w:spacing w:val="-2"/>
          <w:sz w:val="24"/>
          <w:szCs w:val="24"/>
        </w:rPr>
        <w:t xml:space="preserve"> </w:t>
      </w:r>
      <w:r w:rsidRPr="00C01E80">
        <w:rPr>
          <w:color w:val="333333"/>
          <w:sz w:val="24"/>
          <w:szCs w:val="24"/>
        </w:rPr>
        <w:t>entered an</w:t>
      </w:r>
      <w:r w:rsidRPr="00C01E80">
        <w:rPr>
          <w:color w:val="333333"/>
          <w:spacing w:val="-6"/>
          <w:sz w:val="24"/>
          <w:szCs w:val="24"/>
        </w:rPr>
        <w:t xml:space="preserve"> </w:t>
      </w:r>
      <w:r w:rsidRPr="00C01E80">
        <w:rPr>
          <w:color w:val="333333"/>
          <w:sz w:val="24"/>
          <w:szCs w:val="24"/>
        </w:rPr>
        <w:t>appearance in opposition to the proceedings.</w:t>
      </w:r>
    </w:p>
    <w:p w14:paraId="5DC0CF3D" w14:textId="77777777" w:rsidR="00C126E7" w:rsidRDefault="00C126E7" w:rsidP="00825113">
      <w:pPr>
        <w:pStyle w:val="Heading7"/>
        <w:rPr>
          <w:rFonts w:ascii="Calibri" w:hAnsi="Calibri"/>
          <w:b w:val="0"/>
          <w:color w:val="2F2F2F"/>
          <w:sz w:val="24"/>
          <w:szCs w:val="24"/>
        </w:rPr>
      </w:pPr>
    </w:p>
    <w:p w14:paraId="0E44003C" w14:textId="5144F6E7" w:rsidR="00825113" w:rsidRPr="00C626FE" w:rsidRDefault="00825113" w:rsidP="00825113">
      <w:pPr>
        <w:pStyle w:val="Heading7"/>
        <w:rPr>
          <w:sz w:val="28"/>
          <w:szCs w:val="28"/>
        </w:rPr>
      </w:pPr>
      <w:r w:rsidRPr="00C626FE">
        <w:rPr>
          <w:rFonts w:ascii="Calibri" w:hAnsi="Calibri"/>
          <w:b w:val="0"/>
          <w:color w:val="2F2F2F"/>
          <w:sz w:val="28"/>
          <w:szCs w:val="28"/>
        </w:rPr>
        <w:t>§</w:t>
      </w:r>
      <w:r w:rsidRPr="00C626FE">
        <w:rPr>
          <w:rFonts w:ascii="Calibri" w:hAnsi="Calibri"/>
          <w:b w:val="0"/>
          <w:color w:val="2F2F2F"/>
          <w:spacing w:val="-18"/>
          <w:sz w:val="28"/>
          <w:szCs w:val="28"/>
        </w:rPr>
        <w:t xml:space="preserve"> </w:t>
      </w:r>
      <w:r w:rsidRPr="00C626FE">
        <w:rPr>
          <w:color w:val="2F2F2F"/>
          <w:sz w:val="28"/>
          <w:szCs w:val="28"/>
        </w:rPr>
        <w:t>3.04.013.</w:t>
      </w:r>
      <w:r w:rsidRPr="00C626FE">
        <w:rPr>
          <w:color w:val="2F2F2F"/>
          <w:spacing w:val="-10"/>
          <w:sz w:val="28"/>
          <w:szCs w:val="28"/>
        </w:rPr>
        <w:t xml:space="preserve"> </w:t>
      </w:r>
      <w:r w:rsidRPr="00C626FE">
        <w:rPr>
          <w:color w:val="2F2F2F"/>
          <w:sz w:val="28"/>
          <w:szCs w:val="28"/>
        </w:rPr>
        <w:t>Finality</w:t>
      </w:r>
      <w:r w:rsidRPr="00C626FE">
        <w:rPr>
          <w:color w:val="2F2F2F"/>
          <w:spacing w:val="-22"/>
          <w:sz w:val="28"/>
          <w:szCs w:val="28"/>
        </w:rPr>
        <w:t xml:space="preserve"> </w:t>
      </w:r>
      <w:r w:rsidRPr="00C626FE">
        <w:rPr>
          <w:color w:val="2F2F2F"/>
          <w:sz w:val="28"/>
          <w:szCs w:val="28"/>
        </w:rPr>
        <w:t>of</w:t>
      </w:r>
      <w:r w:rsidRPr="00C626FE">
        <w:rPr>
          <w:color w:val="2F2F2F"/>
          <w:spacing w:val="-20"/>
          <w:sz w:val="28"/>
          <w:szCs w:val="28"/>
        </w:rPr>
        <w:t xml:space="preserve"> </w:t>
      </w:r>
      <w:r w:rsidRPr="00C626FE">
        <w:rPr>
          <w:color w:val="2F2F2F"/>
          <w:spacing w:val="-2"/>
          <w:sz w:val="28"/>
          <w:szCs w:val="28"/>
        </w:rPr>
        <w:t>decisions.</w:t>
      </w:r>
    </w:p>
    <w:p w14:paraId="61C9B086" w14:textId="77777777" w:rsidR="00825113" w:rsidRDefault="00825113" w:rsidP="00825113">
      <w:pPr>
        <w:ind w:left="830" w:right="840" w:firstLine="13"/>
        <w:rPr>
          <w:color w:val="303030"/>
          <w:sz w:val="24"/>
          <w:szCs w:val="24"/>
        </w:rPr>
      </w:pPr>
      <w:r w:rsidRPr="00C01E80">
        <w:rPr>
          <w:color w:val="303030"/>
          <w:sz w:val="24"/>
          <w:szCs w:val="24"/>
        </w:rPr>
        <w:t>If no appeals are</w:t>
      </w:r>
      <w:r w:rsidRPr="00C01E80">
        <w:rPr>
          <w:color w:val="303030"/>
          <w:spacing w:val="-1"/>
          <w:sz w:val="24"/>
          <w:szCs w:val="24"/>
        </w:rPr>
        <w:t xml:space="preserve"> </w:t>
      </w:r>
      <w:r w:rsidRPr="00C01E80">
        <w:rPr>
          <w:color w:val="303030"/>
          <w:sz w:val="24"/>
          <w:szCs w:val="24"/>
        </w:rPr>
        <w:t xml:space="preserve">taken pursuant to section </w:t>
      </w:r>
      <w:r w:rsidRPr="00C01E80">
        <w:rPr>
          <w:rFonts w:ascii="Times New Roman"/>
          <w:bCs/>
          <w:color w:val="303030"/>
          <w:sz w:val="24"/>
          <w:szCs w:val="24"/>
        </w:rPr>
        <w:t>3.04.011</w:t>
      </w:r>
      <w:r w:rsidRPr="00C01E80">
        <w:rPr>
          <w:rFonts w:ascii="Times New Roman"/>
          <w:b/>
          <w:color w:val="303030"/>
          <w:spacing w:val="40"/>
          <w:sz w:val="24"/>
          <w:szCs w:val="24"/>
        </w:rPr>
        <w:t xml:space="preserve"> </w:t>
      </w:r>
      <w:r w:rsidRPr="00C01E80">
        <w:rPr>
          <w:color w:val="303030"/>
          <w:sz w:val="24"/>
          <w:szCs w:val="24"/>
        </w:rPr>
        <w:t>herein from the decision of</w:t>
      </w:r>
      <w:r w:rsidRPr="00C01E80">
        <w:rPr>
          <w:color w:val="303030"/>
          <w:spacing w:val="-5"/>
          <w:sz w:val="24"/>
          <w:szCs w:val="24"/>
        </w:rPr>
        <w:t xml:space="preserve"> </w:t>
      </w:r>
      <w:r w:rsidRPr="00C01E80">
        <w:rPr>
          <w:color w:val="303030"/>
          <w:sz w:val="24"/>
          <w:szCs w:val="24"/>
        </w:rPr>
        <w:t>the</w:t>
      </w:r>
      <w:r w:rsidRPr="00C01E80">
        <w:rPr>
          <w:color w:val="303030"/>
          <w:spacing w:val="-3"/>
          <w:sz w:val="24"/>
          <w:szCs w:val="24"/>
        </w:rPr>
        <w:t xml:space="preserve"> </w:t>
      </w:r>
      <w:r w:rsidRPr="00C01E80">
        <w:rPr>
          <w:color w:val="303030"/>
          <w:sz w:val="24"/>
          <w:szCs w:val="24"/>
        </w:rPr>
        <w:t>commission within the</w:t>
      </w:r>
      <w:r w:rsidRPr="00C01E80">
        <w:rPr>
          <w:color w:val="303030"/>
          <w:spacing w:val="-5"/>
          <w:sz w:val="24"/>
          <w:szCs w:val="24"/>
        </w:rPr>
        <w:t xml:space="preserve"> </w:t>
      </w:r>
      <w:r w:rsidRPr="00C01E80">
        <w:rPr>
          <w:color w:val="303030"/>
          <w:sz w:val="24"/>
          <w:szCs w:val="24"/>
        </w:rPr>
        <w:t>required period, the decision of the commission is, in</w:t>
      </w:r>
      <w:r w:rsidRPr="00C01E80">
        <w:rPr>
          <w:color w:val="303030"/>
          <w:spacing w:val="-4"/>
          <w:sz w:val="24"/>
          <w:szCs w:val="24"/>
        </w:rPr>
        <w:t xml:space="preserve"> </w:t>
      </w:r>
      <w:r w:rsidRPr="00C01E80">
        <w:rPr>
          <w:color w:val="303030"/>
          <w:sz w:val="24"/>
          <w:szCs w:val="24"/>
        </w:rPr>
        <w:t>all</w:t>
      </w:r>
      <w:r w:rsidRPr="00C01E80">
        <w:rPr>
          <w:color w:val="303030"/>
          <w:spacing w:val="-6"/>
          <w:sz w:val="24"/>
          <w:szCs w:val="24"/>
        </w:rPr>
        <w:t xml:space="preserve"> </w:t>
      </w:r>
      <w:r w:rsidRPr="00C01E80">
        <w:rPr>
          <w:color w:val="303030"/>
          <w:sz w:val="24"/>
          <w:szCs w:val="24"/>
        </w:rPr>
        <w:t>things, final and</w:t>
      </w:r>
      <w:r w:rsidRPr="00C01E80">
        <w:rPr>
          <w:color w:val="303030"/>
          <w:spacing w:val="-11"/>
          <w:sz w:val="24"/>
          <w:szCs w:val="24"/>
        </w:rPr>
        <w:t xml:space="preserve"> </w:t>
      </w:r>
      <w:r w:rsidRPr="00C01E80">
        <w:rPr>
          <w:color w:val="303030"/>
          <w:sz w:val="24"/>
          <w:szCs w:val="24"/>
        </w:rPr>
        <w:t>binding.</w:t>
      </w:r>
    </w:p>
    <w:p w14:paraId="336D9B8C" w14:textId="77777777" w:rsidR="004F3B6A" w:rsidRPr="00C01E80" w:rsidRDefault="004F3B6A" w:rsidP="004F3B6A">
      <w:pPr>
        <w:tabs>
          <w:tab w:val="left" w:pos="1288"/>
        </w:tabs>
        <w:spacing w:before="180" w:line="254" w:lineRule="auto"/>
        <w:ind w:left="720" w:right="694"/>
        <w:rPr>
          <w:color w:val="303030"/>
          <w:sz w:val="24"/>
          <w:szCs w:val="24"/>
        </w:rPr>
      </w:pPr>
      <w:r>
        <w:rPr>
          <w:color w:val="303030"/>
          <w:sz w:val="24"/>
          <w:szCs w:val="24"/>
        </w:rPr>
        <w:t xml:space="preserve">d)  </w:t>
      </w:r>
      <w:r w:rsidRPr="00C01E80">
        <w:rPr>
          <w:color w:val="303030"/>
          <w:sz w:val="24"/>
          <w:szCs w:val="24"/>
        </w:rPr>
        <w:t xml:space="preserve">The return must concisely set forth other facts as may be pertinent and material to show the </w:t>
      </w:r>
      <w:r>
        <w:rPr>
          <w:color w:val="303030"/>
          <w:sz w:val="24"/>
          <w:szCs w:val="24"/>
        </w:rPr>
        <w:t xml:space="preserve"> </w:t>
      </w:r>
      <w:r w:rsidRPr="00C01E80">
        <w:rPr>
          <w:color w:val="303030"/>
          <w:sz w:val="24"/>
          <w:szCs w:val="24"/>
        </w:rPr>
        <w:t>grounds for the decision appealed from and shall be verified.</w:t>
      </w:r>
    </w:p>
    <w:p w14:paraId="0EF50714" w14:textId="77777777" w:rsidR="004F3B6A" w:rsidRPr="009609CD" w:rsidRDefault="004F3B6A" w:rsidP="004F3B6A">
      <w:pPr>
        <w:tabs>
          <w:tab w:val="left" w:pos="1278"/>
        </w:tabs>
        <w:spacing w:before="185"/>
        <w:rPr>
          <w:color w:val="333333"/>
          <w:sz w:val="24"/>
          <w:szCs w:val="24"/>
        </w:rPr>
      </w:pPr>
      <w:r>
        <w:rPr>
          <w:color w:val="333333"/>
          <w:sz w:val="24"/>
          <w:szCs w:val="24"/>
        </w:rPr>
        <w:t xml:space="preserve">             (e)  </w:t>
      </w:r>
      <w:r w:rsidRPr="009609CD">
        <w:rPr>
          <w:color w:val="333333"/>
          <w:sz w:val="24"/>
          <w:szCs w:val="24"/>
        </w:rPr>
        <w:t>The</w:t>
      </w:r>
      <w:r w:rsidRPr="009609CD">
        <w:rPr>
          <w:color w:val="333333"/>
          <w:spacing w:val="-15"/>
          <w:sz w:val="24"/>
          <w:szCs w:val="24"/>
        </w:rPr>
        <w:t xml:space="preserve"> </w:t>
      </w:r>
      <w:r w:rsidRPr="009609CD">
        <w:rPr>
          <w:color w:val="333333"/>
          <w:sz w:val="24"/>
          <w:szCs w:val="24"/>
        </w:rPr>
        <w:t>allowance</w:t>
      </w:r>
      <w:r w:rsidRPr="009609CD">
        <w:rPr>
          <w:color w:val="333333"/>
          <w:spacing w:val="-13"/>
          <w:sz w:val="24"/>
          <w:szCs w:val="24"/>
        </w:rPr>
        <w:t xml:space="preserve"> </w:t>
      </w:r>
      <w:r w:rsidRPr="009609CD">
        <w:rPr>
          <w:color w:val="333333"/>
          <w:sz w:val="24"/>
          <w:szCs w:val="24"/>
        </w:rPr>
        <w:t>of</w:t>
      </w:r>
      <w:r w:rsidRPr="009609CD">
        <w:rPr>
          <w:color w:val="333333"/>
          <w:spacing w:val="-8"/>
          <w:sz w:val="24"/>
          <w:szCs w:val="24"/>
        </w:rPr>
        <w:t xml:space="preserve"> </w:t>
      </w:r>
      <w:r w:rsidRPr="009609CD">
        <w:rPr>
          <w:color w:val="333333"/>
          <w:sz w:val="24"/>
          <w:szCs w:val="24"/>
        </w:rPr>
        <w:t>the</w:t>
      </w:r>
      <w:r w:rsidRPr="009609CD">
        <w:rPr>
          <w:color w:val="333333"/>
          <w:spacing w:val="-18"/>
          <w:sz w:val="24"/>
          <w:szCs w:val="24"/>
        </w:rPr>
        <w:t xml:space="preserve"> </w:t>
      </w:r>
      <w:r w:rsidRPr="009609CD">
        <w:rPr>
          <w:color w:val="333333"/>
          <w:sz w:val="24"/>
          <w:szCs w:val="24"/>
        </w:rPr>
        <w:t>writ</w:t>
      </w:r>
      <w:r w:rsidRPr="009609CD">
        <w:rPr>
          <w:color w:val="333333"/>
          <w:spacing w:val="-15"/>
          <w:sz w:val="24"/>
          <w:szCs w:val="24"/>
        </w:rPr>
        <w:t xml:space="preserve"> </w:t>
      </w:r>
      <w:r w:rsidRPr="009609CD">
        <w:rPr>
          <w:color w:val="333333"/>
          <w:sz w:val="24"/>
          <w:szCs w:val="24"/>
        </w:rPr>
        <w:t>does</w:t>
      </w:r>
      <w:r w:rsidRPr="009609CD">
        <w:rPr>
          <w:color w:val="333333"/>
          <w:spacing w:val="-15"/>
          <w:sz w:val="24"/>
          <w:szCs w:val="24"/>
        </w:rPr>
        <w:t xml:space="preserve"> </w:t>
      </w:r>
      <w:r w:rsidRPr="009609CD">
        <w:rPr>
          <w:color w:val="333333"/>
          <w:sz w:val="24"/>
          <w:szCs w:val="24"/>
        </w:rPr>
        <w:t>not</w:t>
      </w:r>
      <w:r w:rsidRPr="009609CD">
        <w:rPr>
          <w:color w:val="333333"/>
          <w:spacing w:val="-15"/>
          <w:sz w:val="24"/>
          <w:szCs w:val="24"/>
        </w:rPr>
        <w:t xml:space="preserve"> </w:t>
      </w:r>
      <w:r w:rsidRPr="009609CD">
        <w:rPr>
          <w:color w:val="333333"/>
          <w:sz w:val="24"/>
          <w:szCs w:val="24"/>
        </w:rPr>
        <w:t>stay</w:t>
      </w:r>
      <w:r w:rsidRPr="009609CD">
        <w:rPr>
          <w:color w:val="333333"/>
          <w:spacing w:val="-13"/>
          <w:sz w:val="24"/>
          <w:szCs w:val="24"/>
        </w:rPr>
        <w:t xml:space="preserve"> </w:t>
      </w:r>
      <w:r w:rsidRPr="009609CD">
        <w:rPr>
          <w:color w:val="333333"/>
          <w:sz w:val="24"/>
          <w:szCs w:val="24"/>
        </w:rPr>
        <w:t>proceedings</w:t>
      </w:r>
      <w:r w:rsidRPr="009609CD">
        <w:rPr>
          <w:color w:val="333333"/>
          <w:spacing w:val="-4"/>
          <w:sz w:val="24"/>
          <w:szCs w:val="24"/>
        </w:rPr>
        <w:t xml:space="preserve"> </w:t>
      </w:r>
      <w:r w:rsidRPr="009609CD">
        <w:rPr>
          <w:color w:val="333333"/>
          <w:sz w:val="24"/>
          <w:szCs w:val="24"/>
        </w:rPr>
        <w:t>on</w:t>
      </w:r>
      <w:r w:rsidRPr="009609CD">
        <w:rPr>
          <w:color w:val="333333"/>
          <w:spacing w:val="-14"/>
          <w:sz w:val="24"/>
          <w:szCs w:val="24"/>
        </w:rPr>
        <w:t xml:space="preserve"> </w:t>
      </w:r>
      <w:r w:rsidRPr="009609CD">
        <w:rPr>
          <w:color w:val="333333"/>
          <w:sz w:val="24"/>
          <w:szCs w:val="24"/>
        </w:rPr>
        <w:t>the</w:t>
      </w:r>
      <w:r w:rsidRPr="009609CD">
        <w:rPr>
          <w:color w:val="333333"/>
          <w:spacing w:val="-18"/>
          <w:sz w:val="24"/>
          <w:szCs w:val="24"/>
        </w:rPr>
        <w:t xml:space="preserve"> </w:t>
      </w:r>
      <w:r w:rsidRPr="009609CD">
        <w:rPr>
          <w:color w:val="333333"/>
          <w:sz w:val="24"/>
          <w:szCs w:val="24"/>
        </w:rPr>
        <w:t>decision</w:t>
      </w:r>
      <w:r w:rsidRPr="009609CD">
        <w:rPr>
          <w:color w:val="333333"/>
          <w:spacing w:val="-14"/>
          <w:sz w:val="24"/>
          <w:szCs w:val="24"/>
        </w:rPr>
        <w:t xml:space="preserve"> </w:t>
      </w:r>
      <w:r w:rsidRPr="009609CD">
        <w:rPr>
          <w:color w:val="333333"/>
          <w:sz w:val="24"/>
          <w:szCs w:val="24"/>
        </w:rPr>
        <w:t>appealed</w:t>
      </w:r>
      <w:r w:rsidRPr="009609CD">
        <w:rPr>
          <w:color w:val="333333"/>
          <w:spacing w:val="-15"/>
          <w:sz w:val="24"/>
          <w:szCs w:val="24"/>
        </w:rPr>
        <w:t xml:space="preserve"> </w:t>
      </w:r>
      <w:r w:rsidRPr="009609CD">
        <w:rPr>
          <w:color w:val="333333"/>
          <w:spacing w:val="-2"/>
          <w:sz w:val="24"/>
          <w:szCs w:val="24"/>
        </w:rPr>
        <w:t>from.</w:t>
      </w:r>
    </w:p>
    <w:p w14:paraId="691D4D19" w14:textId="77777777" w:rsidR="004F3B6A" w:rsidRPr="006C242D" w:rsidRDefault="004F3B6A" w:rsidP="004F3B6A">
      <w:pPr>
        <w:tabs>
          <w:tab w:val="left" w:pos="1274"/>
        </w:tabs>
        <w:spacing w:before="198" w:line="247" w:lineRule="auto"/>
        <w:ind w:left="720" w:right="726"/>
        <w:rPr>
          <w:color w:val="343434"/>
          <w:sz w:val="24"/>
          <w:szCs w:val="24"/>
        </w:rPr>
      </w:pPr>
      <w:r>
        <w:rPr>
          <w:color w:val="343434"/>
          <w:sz w:val="24"/>
          <w:szCs w:val="24"/>
        </w:rPr>
        <w:t xml:space="preserve">(f)  </w:t>
      </w:r>
      <w:r w:rsidRPr="006C242D">
        <w:rPr>
          <w:color w:val="343434"/>
          <w:sz w:val="24"/>
          <w:szCs w:val="24"/>
        </w:rPr>
        <w:t>The district court's review shall be limited to a hearing under the substantial evidence rule. Th</w:t>
      </w:r>
      <w:r>
        <w:rPr>
          <w:color w:val="343434"/>
          <w:sz w:val="24"/>
          <w:szCs w:val="24"/>
        </w:rPr>
        <w:t xml:space="preserve">e                                                    </w:t>
      </w:r>
      <w:r w:rsidRPr="006C242D">
        <w:rPr>
          <w:color w:val="343434"/>
          <w:sz w:val="24"/>
          <w:szCs w:val="24"/>
        </w:rPr>
        <w:t>court may reverse or</w:t>
      </w:r>
      <w:r w:rsidRPr="006C242D">
        <w:rPr>
          <w:color w:val="343434"/>
          <w:spacing w:val="-3"/>
          <w:sz w:val="24"/>
          <w:szCs w:val="24"/>
        </w:rPr>
        <w:t xml:space="preserve"> </w:t>
      </w:r>
      <w:r w:rsidRPr="006C242D">
        <w:rPr>
          <w:color w:val="343434"/>
          <w:sz w:val="24"/>
          <w:szCs w:val="24"/>
        </w:rPr>
        <w:t>affirm, in</w:t>
      </w:r>
      <w:r w:rsidRPr="006C242D">
        <w:rPr>
          <w:color w:val="343434"/>
          <w:spacing w:val="-19"/>
          <w:sz w:val="24"/>
          <w:szCs w:val="24"/>
        </w:rPr>
        <w:t xml:space="preserve"> </w:t>
      </w:r>
      <w:r w:rsidRPr="006C242D">
        <w:rPr>
          <w:color w:val="343434"/>
          <w:sz w:val="24"/>
          <w:szCs w:val="24"/>
        </w:rPr>
        <w:t>whole or in part, or may modify the decision</w:t>
      </w:r>
      <w:r w:rsidRPr="006C242D">
        <w:rPr>
          <w:color w:val="343434"/>
          <w:spacing w:val="-2"/>
          <w:sz w:val="24"/>
          <w:szCs w:val="24"/>
        </w:rPr>
        <w:t xml:space="preserve"> </w:t>
      </w:r>
      <w:r w:rsidRPr="006C242D">
        <w:rPr>
          <w:color w:val="343434"/>
          <w:sz w:val="24"/>
          <w:szCs w:val="24"/>
        </w:rPr>
        <w:t>brought up</w:t>
      </w:r>
      <w:r w:rsidRPr="006C242D">
        <w:rPr>
          <w:color w:val="343434"/>
          <w:spacing w:val="-5"/>
          <w:sz w:val="24"/>
          <w:szCs w:val="24"/>
        </w:rPr>
        <w:t xml:space="preserve"> </w:t>
      </w:r>
      <w:r w:rsidRPr="006C242D">
        <w:rPr>
          <w:color w:val="343434"/>
          <w:sz w:val="24"/>
          <w:szCs w:val="24"/>
        </w:rPr>
        <w:t>for</w:t>
      </w:r>
      <w:r w:rsidRPr="006C242D">
        <w:rPr>
          <w:color w:val="343434"/>
          <w:spacing w:val="-7"/>
          <w:sz w:val="24"/>
          <w:szCs w:val="24"/>
        </w:rPr>
        <w:t xml:space="preserve"> </w:t>
      </w:r>
      <w:r w:rsidRPr="006C242D">
        <w:rPr>
          <w:color w:val="343434"/>
          <w:sz w:val="24"/>
          <w:szCs w:val="24"/>
        </w:rPr>
        <w:t>review.</w:t>
      </w:r>
    </w:p>
    <w:p w14:paraId="2423B92F" w14:textId="77777777" w:rsidR="004F3B6A" w:rsidRDefault="004F3B6A" w:rsidP="004F3B6A">
      <w:pPr>
        <w:spacing w:before="185"/>
        <w:rPr>
          <w:color w:val="333333"/>
          <w:sz w:val="24"/>
          <w:szCs w:val="24"/>
        </w:rPr>
      </w:pPr>
      <w:r>
        <w:rPr>
          <w:color w:val="333333"/>
          <w:sz w:val="24"/>
          <w:szCs w:val="24"/>
        </w:rPr>
        <w:t xml:space="preserve">            (g)  </w:t>
      </w:r>
      <w:r w:rsidRPr="006C242D">
        <w:rPr>
          <w:color w:val="333333"/>
          <w:sz w:val="24"/>
          <w:szCs w:val="24"/>
        </w:rPr>
        <w:t>Costs</w:t>
      </w:r>
      <w:r w:rsidRPr="006C242D">
        <w:rPr>
          <w:color w:val="333333"/>
          <w:spacing w:val="-14"/>
          <w:sz w:val="24"/>
          <w:szCs w:val="24"/>
        </w:rPr>
        <w:t xml:space="preserve"> </w:t>
      </w:r>
      <w:r w:rsidRPr="006C242D">
        <w:rPr>
          <w:color w:val="333333"/>
          <w:sz w:val="24"/>
          <w:szCs w:val="24"/>
        </w:rPr>
        <w:t>may</w:t>
      </w:r>
      <w:r w:rsidRPr="006C242D">
        <w:rPr>
          <w:color w:val="333333"/>
          <w:spacing w:val="-13"/>
          <w:sz w:val="24"/>
          <w:szCs w:val="24"/>
        </w:rPr>
        <w:t xml:space="preserve"> </w:t>
      </w:r>
      <w:r w:rsidRPr="006C242D">
        <w:rPr>
          <w:color w:val="333333"/>
          <w:sz w:val="24"/>
          <w:szCs w:val="24"/>
        </w:rPr>
        <w:t>not</w:t>
      </w:r>
      <w:r w:rsidRPr="006C242D">
        <w:rPr>
          <w:color w:val="333333"/>
          <w:spacing w:val="-11"/>
          <w:sz w:val="24"/>
          <w:szCs w:val="24"/>
        </w:rPr>
        <w:t xml:space="preserve"> </w:t>
      </w:r>
      <w:r w:rsidRPr="006C242D">
        <w:rPr>
          <w:color w:val="333333"/>
          <w:sz w:val="24"/>
          <w:szCs w:val="24"/>
        </w:rPr>
        <w:t>be</w:t>
      </w:r>
      <w:r w:rsidRPr="006C242D">
        <w:rPr>
          <w:color w:val="333333"/>
          <w:spacing w:val="-16"/>
          <w:sz w:val="24"/>
          <w:szCs w:val="24"/>
        </w:rPr>
        <w:t xml:space="preserve"> </w:t>
      </w:r>
      <w:r w:rsidRPr="006C242D">
        <w:rPr>
          <w:color w:val="333333"/>
          <w:sz w:val="24"/>
          <w:szCs w:val="24"/>
        </w:rPr>
        <w:t>allowed</w:t>
      </w:r>
      <w:r w:rsidRPr="006C242D">
        <w:rPr>
          <w:color w:val="333333"/>
          <w:spacing w:val="-6"/>
          <w:sz w:val="24"/>
          <w:szCs w:val="24"/>
        </w:rPr>
        <w:t xml:space="preserve"> </w:t>
      </w:r>
      <w:r w:rsidRPr="006C242D">
        <w:rPr>
          <w:color w:val="333333"/>
          <w:sz w:val="24"/>
          <w:szCs w:val="24"/>
        </w:rPr>
        <w:t>against</w:t>
      </w:r>
      <w:r w:rsidRPr="006C242D">
        <w:rPr>
          <w:color w:val="333333"/>
          <w:spacing w:val="-7"/>
          <w:sz w:val="24"/>
          <w:szCs w:val="24"/>
        </w:rPr>
        <w:t xml:space="preserve"> </w:t>
      </w:r>
      <w:r w:rsidRPr="006C242D">
        <w:rPr>
          <w:color w:val="333333"/>
          <w:sz w:val="24"/>
          <w:szCs w:val="24"/>
        </w:rPr>
        <w:t>the</w:t>
      </w:r>
      <w:r w:rsidRPr="006C242D">
        <w:rPr>
          <w:color w:val="333333"/>
          <w:spacing w:val="-15"/>
          <w:sz w:val="24"/>
          <w:szCs w:val="24"/>
        </w:rPr>
        <w:t xml:space="preserve"> </w:t>
      </w:r>
      <w:r w:rsidRPr="006C242D">
        <w:rPr>
          <w:color w:val="333333"/>
          <w:spacing w:val="-2"/>
          <w:sz w:val="24"/>
          <w:szCs w:val="24"/>
        </w:rPr>
        <w:t>commission.</w:t>
      </w:r>
    </w:p>
    <w:p w14:paraId="67F1593A" w14:textId="28FB49C6" w:rsidR="004F3B6A" w:rsidRDefault="004F3B6A" w:rsidP="004F3B6A">
      <w:pPr>
        <w:spacing w:before="185"/>
        <w:ind w:left="720"/>
        <w:rPr>
          <w:color w:val="303030"/>
          <w:spacing w:val="-2"/>
          <w:sz w:val="24"/>
          <w:szCs w:val="24"/>
        </w:rPr>
      </w:pPr>
      <w:r>
        <w:rPr>
          <w:color w:val="303030"/>
          <w:sz w:val="24"/>
          <w:szCs w:val="24"/>
        </w:rPr>
        <w:t>(h)</w:t>
      </w:r>
      <w:r w:rsidRPr="006C242D">
        <w:rPr>
          <w:color w:val="303030"/>
          <w:sz w:val="24"/>
          <w:szCs w:val="24"/>
        </w:rPr>
        <w:t>If the decision of the commission is affirmed or not substantially reversed but only modified, the</w:t>
      </w:r>
      <w:r>
        <w:rPr>
          <w:color w:val="303030"/>
          <w:sz w:val="24"/>
          <w:szCs w:val="24"/>
        </w:rPr>
        <w:t xml:space="preserve"> </w:t>
      </w:r>
      <w:r w:rsidRPr="006C242D">
        <w:rPr>
          <w:color w:val="303030"/>
          <w:sz w:val="24"/>
          <w:szCs w:val="24"/>
        </w:rPr>
        <w:t xml:space="preserve">district </w:t>
      </w:r>
      <w:r>
        <w:rPr>
          <w:color w:val="303030"/>
          <w:sz w:val="24"/>
          <w:szCs w:val="24"/>
        </w:rPr>
        <w:t xml:space="preserve">    </w:t>
      </w:r>
      <w:r w:rsidRPr="006C242D">
        <w:rPr>
          <w:color w:val="303030"/>
          <w:sz w:val="24"/>
          <w:szCs w:val="24"/>
        </w:rPr>
        <w:t>court shall allow the city all attorney's fees and other costs and</w:t>
      </w:r>
      <w:r w:rsidRPr="006C242D">
        <w:rPr>
          <w:color w:val="303030"/>
          <w:spacing w:val="-7"/>
          <w:sz w:val="24"/>
          <w:szCs w:val="24"/>
        </w:rPr>
        <w:t xml:space="preserve"> </w:t>
      </w:r>
      <w:r w:rsidRPr="006C242D">
        <w:rPr>
          <w:color w:val="303030"/>
          <w:sz w:val="24"/>
          <w:szCs w:val="24"/>
        </w:rPr>
        <w:t>expenses incurred by it and shall enter a judgment</w:t>
      </w:r>
      <w:r w:rsidRPr="006C242D">
        <w:rPr>
          <w:color w:val="303030"/>
          <w:spacing w:val="32"/>
          <w:sz w:val="24"/>
          <w:szCs w:val="24"/>
        </w:rPr>
        <w:t xml:space="preserve"> </w:t>
      </w:r>
      <w:r w:rsidRPr="006C242D">
        <w:rPr>
          <w:color w:val="303030"/>
          <w:sz w:val="24"/>
          <w:szCs w:val="24"/>
        </w:rPr>
        <w:t>for those items, which may be entered against the property owners as well as all persons found</w:t>
      </w:r>
      <w:r>
        <w:rPr>
          <w:color w:val="303030"/>
          <w:sz w:val="24"/>
          <w:szCs w:val="24"/>
        </w:rPr>
        <w:t xml:space="preserve">  </w:t>
      </w:r>
      <w:r w:rsidRPr="006C242D">
        <w:rPr>
          <w:color w:val="303030"/>
          <w:sz w:val="24"/>
          <w:szCs w:val="24"/>
        </w:rPr>
        <w:t xml:space="preserve">to be in possession of the property subject to the proceedings before the </w:t>
      </w:r>
      <w:r w:rsidRPr="006C242D">
        <w:rPr>
          <w:color w:val="303030"/>
          <w:spacing w:val="-2"/>
          <w:sz w:val="24"/>
          <w:szCs w:val="24"/>
        </w:rPr>
        <w:t>commission.</w:t>
      </w:r>
    </w:p>
    <w:p w14:paraId="13979D55" w14:textId="77777777" w:rsidR="00A1443D" w:rsidRPr="00C626FE" w:rsidRDefault="00A1443D" w:rsidP="00A1443D">
      <w:pPr>
        <w:pStyle w:val="Heading7"/>
        <w:spacing w:before="1"/>
        <w:rPr>
          <w:color w:val="2F2F2F"/>
          <w:spacing w:val="-8"/>
          <w:sz w:val="28"/>
          <w:szCs w:val="28"/>
        </w:rPr>
      </w:pPr>
      <w:r w:rsidRPr="00C626FE">
        <w:rPr>
          <w:rFonts w:ascii="Calibri" w:hAnsi="Calibri"/>
          <w:b w:val="0"/>
          <w:color w:val="2F2F2F"/>
          <w:spacing w:val="-8"/>
          <w:sz w:val="28"/>
          <w:szCs w:val="28"/>
        </w:rPr>
        <w:t xml:space="preserve">§ </w:t>
      </w:r>
      <w:r w:rsidRPr="00C626FE">
        <w:rPr>
          <w:color w:val="2F2F2F"/>
          <w:spacing w:val="-8"/>
          <w:sz w:val="28"/>
          <w:szCs w:val="28"/>
        </w:rPr>
        <w:t>3.04.014.</w:t>
      </w:r>
      <w:r w:rsidRPr="00C626FE">
        <w:rPr>
          <w:color w:val="2F2F2F"/>
          <w:spacing w:val="9"/>
          <w:sz w:val="28"/>
          <w:szCs w:val="28"/>
        </w:rPr>
        <w:t xml:space="preserve"> </w:t>
      </w:r>
      <w:r w:rsidRPr="00C626FE">
        <w:rPr>
          <w:color w:val="2F2F2F"/>
          <w:spacing w:val="-8"/>
          <w:sz w:val="28"/>
          <w:szCs w:val="28"/>
        </w:rPr>
        <w:t>Performance</w:t>
      </w:r>
      <w:r w:rsidRPr="00C626FE">
        <w:rPr>
          <w:color w:val="2F2F2F"/>
          <w:spacing w:val="4"/>
          <w:sz w:val="28"/>
          <w:szCs w:val="28"/>
        </w:rPr>
        <w:t xml:space="preserve"> </w:t>
      </w:r>
      <w:r w:rsidRPr="00C626FE">
        <w:rPr>
          <w:color w:val="2F2F2F"/>
          <w:spacing w:val="-8"/>
          <w:sz w:val="28"/>
          <w:szCs w:val="28"/>
        </w:rPr>
        <w:t>of</w:t>
      </w:r>
      <w:r w:rsidRPr="00C626FE">
        <w:rPr>
          <w:color w:val="2F2F2F"/>
          <w:spacing w:val="-19"/>
          <w:sz w:val="28"/>
          <w:szCs w:val="28"/>
        </w:rPr>
        <w:t xml:space="preserve"> </w:t>
      </w:r>
      <w:r w:rsidRPr="00C626FE">
        <w:rPr>
          <w:color w:val="2F2F2F"/>
          <w:spacing w:val="-8"/>
          <w:sz w:val="28"/>
          <w:szCs w:val="28"/>
        </w:rPr>
        <w:t>work</w:t>
      </w:r>
      <w:r w:rsidRPr="00C626FE">
        <w:rPr>
          <w:color w:val="2F2F2F"/>
          <w:spacing w:val="-10"/>
          <w:sz w:val="28"/>
          <w:szCs w:val="28"/>
        </w:rPr>
        <w:t xml:space="preserve"> </w:t>
      </w:r>
      <w:r w:rsidRPr="00C626FE">
        <w:rPr>
          <w:color w:val="2F2F2F"/>
          <w:spacing w:val="-8"/>
          <w:sz w:val="28"/>
          <w:szCs w:val="28"/>
        </w:rPr>
        <w:t>by</w:t>
      </w:r>
      <w:r w:rsidRPr="00C626FE">
        <w:rPr>
          <w:color w:val="2F2F2F"/>
          <w:spacing w:val="-15"/>
          <w:sz w:val="28"/>
          <w:szCs w:val="28"/>
        </w:rPr>
        <w:t xml:space="preserve"> </w:t>
      </w:r>
      <w:r w:rsidRPr="00C626FE">
        <w:rPr>
          <w:color w:val="2F2F2F"/>
          <w:spacing w:val="-8"/>
          <w:sz w:val="28"/>
          <w:szCs w:val="28"/>
        </w:rPr>
        <w:t>city;</w:t>
      </w:r>
      <w:r w:rsidRPr="00C626FE">
        <w:rPr>
          <w:color w:val="2F2F2F"/>
          <w:spacing w:val="6"/>
          <w:sz w:val="28"/>
          <w:szCs w:val="28"/>
        </w:rPr>
        <w:t xml:space="preserve"> </w:t>
      </w:r>
      <w:r w:rsidRPr="00C626FE">
        <w:rPr>
          <w:color w:val="2F2F2F"/>
          <w:spacing w:val="-8"/>
          <w:sz w:val="28"/>
          <w:szCs w:val="28"/>
        </w:rPr>
        <w:t xml:space="preserve">a </w:t>
      </w:r>
      <w:r w:rsidRPr="00C626FE">
        <w:rPr>
          <w:color w:val="2F2F2F"/>
          <w:spacing w:val="-29"/>
          <w:sz w:val="28"/>
          <w:szCs w:val="28"/>
        </w:rPr>
        <w:t xml:space="preserve"> </w:t>
      </w:r>
      <w:r w:rsidRPr="00C626FE">
        <w:rPr>
          <w:color w:val="2F2F2F"/>
          <w:spacing w:val="-8"/>
          <w:sz w:val="28"/>
          <w:szCs w:val="28"/>
        </w:rPr>
        <w:t>lien</w:t>
      </w:r>
      <w:r w:rsidRPr="00C626FE">
        <w:rPr>
          <w:color w:val="2F2F2F"/>
          <w:spacing w:val="-31"/>
          <w:sz w:val="28"/>
          <w:szCs w:val="28"/>
        </w:rPr>
        <w:t xml:space="preserve"> </w:t>
      </w:r>
      <w:r w:rsidRPr="00C626FE">
        <w:rPr>
          <w:color w:val="2F2F2F"/>
          <w:spacing w:val="-8"/>
          <w:sz w:val="28"/>
          <w:szCs w:val="28"/>
        </w:rPr>
        <w:t>f or</w:t>
      </w:r>
      <w:r w:rsidRPr="00C626FE">
        <w:rPr>
          <w:color w:val="2F2F2F"/>
          <w:spacing w:val="-17"/>
          <w:sz w:val="28"/>
          <w:szCs w:val="28"/>
        </w:rPr>
        <w:t xml:space="preserve">  </w:t>
      </w:r>
      <w:r w:rsidRPr="00C626FE">
        <w:rPr>
          <w:color w:val="2F2F2F"/>
          <w:spacing w:val="-8"/>
          <w:sz w:val="28"/>
          <w:szCs w:val="28"/>
        </w:rPr>
        <w:t>the</w:t>
      </w:r>
      <w:r w:rsidRPr="00C626FE">
        <w:rPr>
          <w:color w:val="2F2F2F"/>
          <w:spacing w:val="-20"/>
          <w:sz w:val="28"/>
          <w:szCs w:val="28"/>
        </w:rPr>
        <w:t xml:space="preserve">  </w:t>
      </w:r>
      <w:r w:rsidRPr="00C626FE">
        <w:rPr>
          <w:color w:val="2F2F2F"/>
          <w:spacing w:val="-8"/>
          <w:sz w:val="28"/>
          <w:szCs w:val="28"/>
        </w:rPr>
        <w:t>city's</w:t>
      </w:r>
      <w:r w:rsidRPr="00C626FE">
        <w:rPr>
          <w:color w:val="2F2F2F"/>
          <w:spacing w:val="-13"/>
          <w:sz w:val="28"/>
          <w:szCs w:val="28"/>
        </w:rPr>
        <w:t xml:space="preserve">  </w:t>
      </w:r>
      <w:r w:rsidRPr="00C626FE">
        <w:rPr>
          <w:color w:val="2F2F2F"/>
          <w:spacing w:val="-8"/>
          <w:sz w:val="28"/>
          <w:szCs w:val="28"/>
        </w:rPr>
        <w:t>expenses.</w:t>
      </w:r>
    </w:p>
    <w:p w14:paraId="3A7B8365" w14:textId="77777777" w:rsidR="00A1443D" w:rsidRPr="00C01E80" w:rsidRDefault="00A1443D" w:rsidP="00633C96">
      <w:pPr>
        <w:pStyle w:val="ListParagraph"/>
        <w:numPr>
          <w:ilvl w:val="0"/>
          <w:numId w:val="57"/>
        </w:numPr>
        <w:tabs>
          <w:tab w:val="left" w:pos="1230"/>
          <w:tab w:val="left" w:pos="1245"/>
        </w:tabs>
        <w:spacing w:line="252" w:lineRule="auto"/>
        <w:ind w:right="776" w:hanging="406"/>
        <w:rPr>
          <w:color w:val="313131"/>
          <w:sz w:val="24"/>
          <w:szCs w:val="24"/>
        </w:rPr>
      </w:pPr>
      <w:r w:rsidRPr="00C01E80">
        <w:rPr>
          <w:color w:val="313131"/>
          <w:sz w:val="24"/>
          <w:szCs w:val="24"/>
        </w:rPr>
        <w:tab/>
        <w:t>If a building or structure is not vacated, secured, repaired, removed, or</w:t>
      </w:r>
      <w:r w:rsidRPr="00C01E80">
        <w:rPr>
          <w:color w:val="313131"/>
          <w:spacing w:val="-6"/>
          <w:sz w:val="24"/>
          <w:szCs w:val="24"/>
        </w:rPr>
        <w:t xml:space="preserve"> </w:t>
      </w:r>
      <w:r w:rsidRPr="00C01E80">
        <w:rPr>
          <w:color w:val="313131"/>
          <w:sz w:val="24"/>
          <w:szCs w:val="24"/>
        </w:rPr>
        <w:t>demolished</w:t>
      </w:r>
      <w:r w:rsidRPr="00C01E80">
        <w:rPr>
          <w:color w:val="313131"/>
          <w:spacing w:val="-1"/>
          <w:sz w:val="24"/>
          <w:szCs w:val="24"/>
        </w:rPr>
        <w:t xml:space="preserve"> </w:t>
      </w:r>
      <w:r w:rsidRPr="00C01E80">
        <w:rPr>
          <w:color w:val="313131"/>
          <w:sz w:val="24"/>
          <w:szCs w:val="24"/>
        </w:rPr>
        <w:t>in accordance with an order of the building and standards commission, the city may vacate, secure, remove, or demolish</w:t>
      </w:r>
      <w:r w:rsidRPr="00C01E80">
        <w:rPr>
          <w:color w:val="313131"/>
          <w:spacing w:val="27"/>
          <w:sz w:val="24"/>
          <w:szCs w:val="24"/>
        </w:rPr>
        <w:t xml:space="preserve"> </w:t>
      </w:r>
      <w:r w:rsidRPr="00C01E80">
        <w:rPr>
          <w:color w:val="313131"/>
          <w:sz w:val="24"/>
          <w:szCs w:val="24"/>
        </w:rPr>
        <w:t>the building</w:t>
      </w:r>
      <w:r w:rsidRPr="00C01E80">
        <w:rPr>
          <w:color w:val="313131"/>
          <w:spacing w:val="-2"/>
          <w:sz w:val="24"/>
          <w:szCs w:val="24"/>
        </w:rPr>
        <w:t xml:space="preserve"> </w:t>
      </w:r>
      <w:r w:rsidRPr="00C01E80">
        <w:rPr>
          <w:color w:val="313131"/>
          <w:sz w:val="24"/>
          <w:szCs w:val="24"/>
        </w:rPr>
        <w:t>on its</w:t>
      </w:r>
      <w:r w:rsidRPr="00C01E80">
        <w:rPr>
          <w:color w:val="313131"/>
          <w:spacing w:val="-5"/>
          <w:sz w:val="24"/>
          <w:szCs w:val="24"/>
        </w:rPr>
        <w:t xml:space="preserve"> </w:t>
      </w:r>
      <w:r w:rsidRPr="00C01E80">
        <w:rPr>
          <w:color w:val="313131"/>
          <w:sz w:val="24"/>
          <w:szCs w:val="24"/>
        </w:rPr>
        <w:t>own</w:t>
      </w:r>
      <w:r w:rsidRPr="00C01E80">
        <w:rPr>
          <w:color w:val="313131"/>
          <w:spacing w:val="-2"/>
          <w:sz w:val="24"/>
          <w:szCs w:val="24"/>
        </w:rPr>
        <w:t xml:space="preserve"> </w:t>
      </w:r>
      <w:r w:rsidRPr="00C01E80">
        <w:rPr>
          <w:color w:val="313131"/>
          <w:sz w:val="24"/>
          <w:szCs w:val="24"/>
        </w:rPr>
        <w:t>initiative.</w:t>
      </w:r>
      <w:r w:rsidRPr="00C01E80">
        <w:rPr>
          <w:color w:val="313131"/>
          <w:spacing w:val="32"/>
          <w:sz w:val="24"/>
          <w:szCs w:val="24"/>
        </w:rPr>
        <w:t xml:space="preserve"> </w:t>
      </w:r>
      <w:r w:rsidRPr="00C01E80">
        <w:rPr>
          <w:color w:val="313131"/>
          <w:sz w:val="24"/>
          <w:szCs w:val="24"/>
        </w:rPr>
        <w:t>This provision</w:t>
      </w:r>
      <w:r w:rsidRPr="00C01E80">
        <w:rPr>
          <w:color w:val="313131"/>
          <w:spacing w:val="32"/>
          <w:sz w:val="24"/>
          <w:szCs w:val="24"/>
        </w:rPr>
        <w:t xml:space="preserve"> </w:t>
      </w:r>
      <w:r w:rsidRPr="00C01E80">
        <w:rPr>
          <w:color w:val="313131"/>
          <w:sz w:val="24"/>
          <w:szCs w:val="24"/>
        </w:rPr>
        <w:t>shall not be interpreted</w:t>
      </w:r>
      <w:r w:rsidRPr="00C01E80">
        <w:rPr>
          <w:color w:val="313131"/>
          <w:spacing w:val="20"/>
          <w:sz w:val="24"/>
          <w:szCs w:val="24"/>
        </w:rPr>
        <w:t xml:space="preserve"> </w:t>
      </w:r>
      <w:r w:rsidRPr="00C01E80">
        <w:rPr>
          <w:color w:val="313131"/>
          <w:sz w:val="24"/>
          <w:szCs w:val="24"/>
        </w:rPr>
        <w:t>to</w:t>
      </w:r>
      <w:r w:rsidRPr="00C01E80">
        <w:rPr>
          <w:color w:val="313131"/>
          <w:spacing w:val="-2"/>
          <w:sz w:val="24"/>
          <w:szCs w:val="24"/>
        </w:rPr>
        <w:t xml:space="preserve"> </w:t>
      </w:r>
      <w:r w:rsidRPr="00C01E80">
        <w:rPr>
          <w:color w:val="313131"/>
          <w:sz w:val="24"/>
          <w:szCs w:val="24"/>
        </w:rPr>
        <w:t>limit the ability of</w:t>
      </w:r>
      <w:r w:rsidRPr="00C01E80">
        <w:rPr>
          <w:color w:val="313131"/>
          <w:spacing w:val="-7"/>
          <w:sz w:val="24"/>
          <w:szCs w:val="24"/>
        </w:rPr>
        <w:t xml:space="preserve"> </w:t>
      </w:r>
      <w:r w:rsidRPr="00C01E80">
        <w:rPr>
          <w:color w:val="313131"/>
          <w:sz w:val="24"/>
          <w:szCs w:val="24"/>
        </w:rPr>
        <w:t>the</w:t>
      </w:r>
      <w:r w:rsidRPr="00C01E80">
        <w:rPr>
          <w:color w:val="313131"/>
          <w:spacing w:val="-4"/>
          <w:sz w:val="24"/>
          <w:szCs w:val="24"/>
        </w:rPr>
        <w:t xml:space="preserve"> </w:t>
      </w:r>
      <w:r w:rsidRPr="00C01E80">
        <w:rPr>
          <w:color w:val="313131"/>
          <w:sz w:val="24"/>
          <w:szCs w:val="24"/>
        </w:rPr>
        <w:t>city to collect on a bond or other financial guaranty required under section</w:t>
      </w:r>
      <w:r w:rsidRPr="00C01E80">
        <w:rPr>
          <w:color w:val="313131"/>
          <w:spacing w:val="-4"/>
          <w:sz w:val="24"/>
          <w:szCs w:val="24"/>
        </w:rPr>
        <w:t xml:space="preserve"> </w:t>
      </w:r>
      <w:r w:rsidRPr="00C01E80">
        <w:rPr>
          <w:rFonts w:ascii="Times New Roman"/>
          <w:bCs/>
          <w:color w:val="313131"/>
          <w:sz w:val="24"/>
          <w:szCs w:val="24"/>
        </w:rPr>
        <w:t>3.04.007(i).</w:t>
      </w:r>
    </w:p>
    <w:p w14:paraId="4F37776A" w14:textId="6D7D0221" w:rsidR="006464F1" w:rsidRPr="006464F1" w:rsidRDefault="00A1443D" w:rsidP="00633C96">
      <w:pPr>
        <w:pStyle w:val="ListParagraph"/>
        <w:numPr>
          <w:ilvl w:val="0"/>
          <w:numId w:val="57"/>
        </w:numPr>
        <w:tabs>
          <w:tab w:val="left" w:pos="1223"/>
          <w:tab w:val="left" w:pos="1241"/>
        </w:tabs>
        <w:spacing w:before="188" w:line="252" w:lineRule="auto"/>
        <w:ind w:left="1223" w:right="780" w:hanging="408"/>
        <w:rPr>
          <w:color w:val="333333"/>
          <w:sz w:val="24"/>
          <w:szCs w:val="24"/>
        </w:rPr>
      </w:pPr>
      <w:r w:rsidRPr="00C01E80">
        <w:rPr>
          <w:color w:val="333333"/>
          <w:sz w:val="24"/>
          <w:szCs w:val="24"/>
        </w:rPr>
        <w:tab/>
        <w:t>If the city</w:t>
      </w:r>
      <w:r w:rsidRPr="00C01E80">
        <w:rPr>
          <w:color w:val="333333"/>
          <w:spacing w:val="28"/>
          <w:sz w:val="24"/>
          <w:szCs w:val="24"/>
        </w:rPr>
        <w:t xml:space="preserve"> </w:t>
      </w:r>
      <w:r w:rsidRPr="00C01E80">
        <w:rPr>
          <w:color w:val="333333"/>
          <w:sz w:val="24"/>
          <w:szCs w:val="24"/>
        </w:rPr>
        <w:t>incurs expenses</w:t>
      </w:r>
      <w:r w:rsidRPr="00C01E80">
        <w:rPr>
          <w:color w:val="333333"/>
          <w:spacing w:val="40"/>
          <w:sz w:val="24"/>
          <w:szCs w:val="24"/>
        </w:rPr>
        <w:t xml:space="preserve"> </w:t>
      </w:r>
      <w:r w:rsidRPr="00C01E80">
        <w:rPr>
          <w:color w:val="333333"/>
          <w:sz w:val="24"/>
          <w:szCs w:val="24"/>
        </w:rPr>
        <w:t>under this section,</w:t>
      </w:r>
      <w:r w:rsidRPr="00C01E80">
        <w:rPr>
          <w:color w:val="333333"/>
          <w:spacing w:val="26"/>
          <w:sz w:val="24"/>
          <w:szCs w:val="24"/>
        </w:rPr>
        <w:t xml:space="preserve"> </w:t>
      </w:r>
      <w:r w:rsidRPr="00C01E80">
        <w:rPr>
          <w:color w:val="333333"/>
          <w:sz w:val="24"/>
          <w:szCs w:val="24"/>
        </w:rPr>
        <w:t>the city may assess the expenses on,</w:t>
      </w:r>
      <w:r w:rsidRPr="00C01E80">
        <w:rPr>
          <w:color w:val="333333"/>
          <w:spacing w:val="26"/>
          <w:sz w:val="24"/>
          <w:szCs w:val="24"/>
        </w:rPr>
        <w:t xml:space="preserve"> </w:t>
      </w:r>
      <w:r w:rsidRPr="00C01E80">
        <w:rPr>
          <w:color w:val="333333"/>
          <w:sz w:val="24"/>
          <w:szCs w:val="24"/>
        </w:rPr>
        <w:t>and the city has a lien against (unless it is a homestead as</w:t>
      </w:r>
      <w:r w:rsidRPr="00C01E80">
        <w:rPr>
          <w:color w:val="333333"/>
          <w:spacing w:val="-1"/>
          <w:sz w:val="24"/>
          <w:szCs w:val="24"/>
        </w:rPr>
        <w:t xml:space="preserve"> </w:t>
      </w:r>
      <w:r w:rsidRPr="00C01E80">
        <w:rPr>
          <w:color w:val="333333"/>
          <w:sz w:val="24"/>
          <w:szCs w:val="24"/>
        </w:rPr>
        <w:t>protected by the state constitution) the property on which the building or structure was or is located. The lien is extinguished if the property owner or another person having an interest in the legal title to the property reimburses the city for the expenses. The lien arises and</w:t>
      </w:r>
      <w:r w:rsidRPr="00C01E80">
        <w:rPr>
          <w:color w:val="333333"/>
          <w:spacing w:val="-9"/>
          <w:sz w:val="24"/>
          <w:szCs w:val="24"/>
        </w:rPr>
        <w:t xml:space="preserve"> </w:t>
      </w:r>
      <w:r w:rsidRPr="00C01E80">
        <w:rPr>
          <w:color w:val="333333"/>
          <w:sz w:val="24"/>
          <w:szCs w:val="24"/>
        </w:rPr>
        <w:t>attaches to</w:t>
      </w:r>
      <w:r w:rsidRPr="00C01E80">
        <w:rPr>
          <w:color w:val="333333"/>
          <w:spacing w:val="-1"/>
          <w:sz w:val="24"/>
          <w:szCs w:val="24"/>
        </w:rPr>
        <w:t xml:space="preserve"> </w:t>
      </w:r>
      <w:r w:rsidRPr="00C01E80">
        <w:rPr>
          <w:color w:val="333333"/>
          <w:sz w:val="24"/>
          <w:szCs w:val="24"/>
        </w:rPr>
        <w:t>the</w:t>
      </w:r>
      <w:r w:rsidRPr="00C01E80">
        <w:rPr>
          <w:color w:val="333333"/>
          <w:spacing w:val="-7"/>
          <w:sz w:val="24"/>
          <w:szCs w:val="24"/>
        </w:rPr>
        <w:t xml:space="preserve"> </w:t>
      </w:r>
      <w:r w:rsidRPr="00C01E80">
        <w:rPr>
          <w:color w:val="333333"/>
          <w:sz w:val="24"/>
          <w:szCs w:val="24"/>
        </w:rPr>
        <w:t>property</w:t>
      </w:r>
      <w:r w:rsidRPr="00C01E80">
        <w:rPr>
          <w:color w:val="333333"/>
          <w:spacing w:val="-1"/>
          <w:sz w:val="24"/>
          <w:szCs w:val="24"/>
        </w:rPr>
        <w:t xml:space="preserve"> </w:t>
      </w:r>
      <w:r w:rsidRPr="00C01E80">
        <w:rPr>
          <w:color w:val="333333"/>
          <w:sz w:val="24"/>
          <w:szCs w:val="24"/>
        </w:rPr>
        <w:t>at the time the notice of</w:t>
      </w:r>
      <w:r w:rsidRPr="00C01E80">
        <w:rPr>
          <w:color w:val="333333"/>
          <w:spacing w:val="-10"/>
          <w:sz w:val="24"/>
          <w:szCs w:val="24"/>
        </w:rPr>
        <w:t xml:space="preserve"> </w:t>
      </w:r>
      <w:r w:rsidRPr="00C01E80">
        <w:rPr>
          <w:color w:val="333333"/>
          <w:sz w:val="24"/>
          <w:szCs w:val="24"/>
        </w:rPr>
        <w:t>the lien is</w:t>
      </w:r>
      <w:r w:rsidRPr="00C01E80">
        <w:rPr>
          <w:color w:val="333333"/>
          <w:spacing w:val="-10"/>
          <w:sz w:val="24"/>
          <w:szCs w:val="24"/>
        </w:rPr>
        <w:t xml:space="preserve"> </w:t>
      </w:r>
      <w:r w:rsidRPr="00C01E80">
        <w:rPr>
          <w:color w:val="333333"/>
          <w:sz w:val="24"/>
          <w:szCs w:val="24"/>
        </w:rPr>
        <w:t>recorded and indexed in</w:t>
      </w:r>
      <w:r w:rsidRPr="00C01E80">
        <w:rPr>
          <w:color w:val="333333"/>
          <w:spacing w:val="-6"/>
          <w:sz w:val="24"/>
          <w:szCs w:val="24"/>
        </w:rPr>
        <w:t xml:space="preserve"> </w:t>
      </w:r>
      <w:r w:rsidRPr="00C01E80">
        <w:rPr>
          <w:color w:val="333333"/>
          <w:sz w:val="24"/>
          <w:szCs w:val="24"/>
        </w:rPr>
        <w:t>the office of the county</w:t>
      </w:r>
      <w:r w:rsidRPr="00C01E80">
        <w:rPr>
          <w:color w:val="333333"/>
          <w:spacing w:val="-4"/>
          <w:sz w:val="24"/>
          <w:szCs w:val="24"/>
        </w:rPr>
        <w:t xml:space="preserve"> </w:t>
      </w:r>
      <w:r w:rsidRPr="00C01E80">
        <w:rPr>
          <w:color w:val="333333"/>
          <w:sz w:val="24"/>
          <w:szCs w:val="24"/>
        </w:rPr>
        <w:t>clerk.</w:t>
      </w:r>
      <w:r w:rsidRPr="00C01E80">
        <w:rPr>
          <w:color w:val="333333"/>
          <w:spacing w:val="-7"/>
          <w:sz w:val="24"/>
          <w:szCs w:val="24"/>
        </w:rPr>
        <w:t xml:space="preserve"> </w:t>
      </w:r>
      <w:r w:rsidRPr="00C01E80">
        <w:rPr>
          <w:color w:val="333333"/>
          <w:sz w:val="24"/>
          <w:szCs w:val="24"/>
        </w:rPr>
        <w:t>The notice must contain the</w:t>
      </w:r>
      <w:r w:rsidRPr="00C01E80">
        <w:rPr>
          <w:color w:val="333333"/>
          <w:spacing w:val="-2"/>
          <w:sz w:val="24"/>
          <w:szCs w:val="24"/>
        </w:rPr>
        <w:t xml:space="preserve"> </w:t>
      </w:r>
      <w:r w:rsidRPr="00C01E80">
        <w:rPr>
          <w:color w:val="333333"/>
          <w:sz w:val="24"/>
          <w:szCs w:val="24"/>
        </w:rPr>
        <w:t>name and address of the owner if that information can</w:t>
      </w:r>
      <w:r w:rsidRPr="00C01E80">
        <w:rPr>
          <w:color w:val="333333"/>
          <w:spacing w:val="-5"/>
          <w:sz w:val="24"/>
          <w:szCs w:val="24"/>
        </w:rPr>
        <w:t xml:space="preserve"> </w:t>
      </w:r>
      <w:r w:rsidRPr="00C01E80">
        <w:rPr>
          <w:color w:val="333333"/>
          <w:sz w:val="24"/>
          <w:szCs w:val="24"/>
        </w:rPr>
        <w:t>be</w:t>
      </w:r>
      <w:r w:rsidRPr="00C01E80">
        <w:rPr>
          <w:color w:val="333333"/>
          <w:spacing w:val="-4"/>
          <w:sz w:val="24"/>
          <w:szCs w:val="24"/>
        </w:rPr>
        <w:t xml:space="preserve"> </w:t>
      </w:r>
      <w:r w:rsidRPr="00C01E80">
        <w:rPr>
          <w:color w:val="333333"/>
          <w:sz w:val="24"/>
          <w:szCs w:val="24"/>
        </w:rPr>
        <w:t>determined with a reasonable effort, a legal description of the</w:t>
      </w:r>
      <w:r w:rsidRPr="00C01E80">
        <w:rPr>
          <w:color w:val="333333"/>
          <w:spacing w:val="-3"/>
          <w:sz w:val="24"/>
          <w:szCs w:val="24"/>
        </w:rPr>
        <w:t xml:space="preserve"> </w:t>
      </w:r>
      <w:r w:rsidRPr="00C01E80">
        <w:rPr>
          <w:color w:val="333333"/>
          <w:sz w:val="24"/>
          <w:szCs w:val="24"/>
        </w:rPr>
        <w:t>real</w:t>
      </w:r>
      <w:r>
        <w:rPr>
          <w:color w:val="333333"/>
          <w:sz w:val="24"/>
          <w:szCs w:val="24"/>
        </w:rPr>
        <w:t xml:space="preserve"> property on which the building was located, the amount of the expenses incurred by the city, and the balance </w:t>
      </w:r>
      <w:r w:rsidR="00463E86">
        <w:rPr>
          <w:color w:val="333333"/>
          <w:sz w:val="24"/>
          <w:szCs w:val="24"/>
        </w:rPr>
        <w:t>due</w:t>
      </w:r>
      <w:r w:rsidR="006464F1">
        <w:rPr>
          <w:color w:val="333333"/>
          <w:sz w:val="24"/>
          <w:szCs w:val="24"/>
        </w:rPr>
        <w:t>.</w:t>
      </w:r>
    </w:p>
    <w:p w14:paraId="7ABC4B90" w14:textId="70672B96" w:rsidR="007A75D3" w:rsidRPr="007A75D3" w:rsidRDefault="006464F1" w:rsidP="00633C96">
      <w:pPr>
        <w:pStyle w:val="ListParagraph"/>
        <w:numPr>
          <w:ilvl w:val="0"/>
          <w:numId w:val="57"/>
        </w:numPr>
        <w:tabs>
          <w:tab w:val="left" w:pos="1197"/>
          <w:tab w:val="left" w:pos="1202"/>
        </w:tabs>
        <w:spacing w:before="237" w:line="235" w:lineRule="auto"/>
        <w:ind w:left="1197" w:right="571" w:hanging="393"/>
        <w:rPr>
          <w:i/>
          <w:color w:val="363636"/>
          <w:sz w:val="24"/>
          <w:szCs w:val="24"/>
        </w:rPr>
      </w:pPr>
      <w:r w:rsidRPr="00C01E80">
        <w:rPr>
          <w:i/>
          <w:color w:val="363636"/>
          <w:sz w:val="24"/>
          <w:szCs w:val="24"/>
        </w:rPr>
        <w:tab/>
        <w:t>If the notice is given and the opportunity to repair, remove, or demolish the building is afforded to each</w:t>
      </w:r>
      <w:r w:rsidRPr="00C01E80">
        <w:rPr>
          <w:i/>
          <w:color w:val="363636"/>
          <w:spacing w:val="-2"/>
          <w:sz w:val="24"/>
          <w:szCs w:val="24"/>
        </w:rPr>
        <w:t xml:space="preserve"> </w:t>
      </w:r>
      <w:r w:rsidRPr="00C01E80">
        <w:rPr>
          <w:i/>
          <w:color w:val="363636"/>
          <w:sz w:val="24"/>
          <w:szCs w:val="24"/>
        </w:rPr>
        <w:t>mortgagee</w:t>
      </w:r>
      <w:r w:rsidRPr="00C01E80">
        <w:rPr>
          <w:i/>
          <w:color w:val="363636"/>
          <w:spacing w:val="-6"/>
          <w:sz w:val="24"/>
          <w:szCs w:val="24"/>
        </w:rPr>
        <w:t xml:space="preserve"> </w:t>
      </w:r>
      <w:r w:rsidRPr="00C01E80">
        <w:rPr>
          <w:i/>
          <w:color w:val="363636"/>
          <w:sz w:val="24"/>
          <w:szCs w:val="24"/>
        </w:rPr>
        <w:t>and</w:t>
      </w:r>
      <w:r w:rsidRPr="00C01E80">
        <w:rPr>
          <w:i/>
          <w:color w:val="363636"/>
          <w:spacing w:val="-11"/>
          <w:sz w:val="24"/>
          <w:szCs w:val="24"/>
        </w:rPr>
        <w:t xml:space="preserve"> </w:t>
      </w:r>
      <w:r w:rsidRPr="00C01E80">
        <w:rPr>
          <w:i/>
          <w:color w:val="363636"/>
          <w:sz w:val="24"/>
          <w:szCs w:val="24"/>
        </w:rPr>
        <w:t>lienholder as</w:t>
      </w:r>
      <w:r w:rsidRPr="00C01E80">
        <w:rPr>
          <w:i/>
          <w:color w:val="363636"/>
          <w:spacing w:val="-4"/>
          <w:sz w:val="24"/>
          <w:szCs w:val="24"/>
        </w:rPr>
        <w:t xml:space="preserve"> </w:t>
      </w:r>
      <w:r w:rsidRPr="00C01E80">
        <w:rPr>
          <w:i/>
          <w:color w:val="363636"/>
          <w:sz w:val="24"/>
          <w:szCs w:val="24"/>
        </w:rPr>
        <w:t>authorized</w:t>
      </w:r>
      <w:r w:rsidRPr="00C01E80">
        <w:rPr>
          <w:i/>
          <w:color w:val="363636"/>
          <w:spacing w:val="-8"/>
          <w:sz w:val="24"/>
          <w:szCs w:val="24"/>
        </w:rPr>
        <w:t xml:space="preserve"> </w:t>
      </w:r>
      <w:r w:rsidRPr="00C01E80">
        <w:rPr>
          <w:i/>
          <w:color w:val="363636"/>
          <w:sz w:val="24"/>
          <w:szCs w:val="24"/>
        </w:rPr>
        <w:t>herein, the</w:t>
      </w:r>
      <w:r w:rsidRPr="00C01E80">
        <w:rPr>
          <w:i/>
          <w:color w:val="363636"/>
          <w:spacing w:val="-3"/>
          <w:sz w:val="24"/>
          <w:szCs w:val="24"/>
        </w:rPr>
        <w:t xml:space="preserve"> </w:t>
      </w:r>
      <w:r w:rsidRPr="00C01E80">
        <w:rPr>
          <w:i/>
          <w:color w:val="363636"/>
          <w:sz w:val="24"/>
          <w:szCs w:val="24"/>
        </w:rPr>
        <w:t>lien</w:t>
      </w:r>
      <w:r w:rsidRPr="00C01E80">
        <w:rPr>
          <w:i/>
          <w:color w:val="363636"/>
          <w:spacing w:val="-15"/>
          <w:sz w:val="24"/>
          <w:szCs w:val="24"/>
        </w:rPr>
        <w:t xml:space="preserve"> </w:t>
      </w:r>
      <w:r w:rsidRPr="00C01E80">
        <w:rPr>
          <w:i/>
          <w:color w:val="363636"/>
          <w:sz w:val="24"/>
          <w:szCs w:val="24"/>
        </w:rPr>
        <w:t>is a</w:t>
      </w:r>
      <w:r w:rsidRPr="00C01E80">
        <w:rPr>
          <w:i/>
          <w:color w:val="363636"/>
          <w:spacing w:val="-2"/>
          <w:sz w:val="24"/>
          <w:szCs w:val="24"/>
        </w:rPr>
        <w:t xml:space="preserve"> </w:t>
      </w:r>
      <w:r w:rsidRPr="00C01E80">
        <w:rPr>
          <w:i/>
          <w:color w:val="363636"/>
          <w:sz w:val="24"/>
          <w:szCs w:val="24"/>
        </w:rPr>
        <w:t>privileged</w:t>
      </w:r>
      <w:r w:rsidRPr="00C01E80">
        <w:rPr>
          <w:i/>
          <w:color w:val="363636"/>
          <w:spacing w:val="-6"/>
          <w:sz w:val="24"/>
          <w:szCs w:val="24"/>
        </w:rPr>
        <w:t xml:space="preserve"> </w:t>
      </w:r>
      <w:r w:rsidRPr="00C01E80">
        <w:rPr>
          <w:i/>
          <w:color w:val="363636"/>
          <w:sz w:val="24"/>
          <w:szCs w:val="24"/>
        </w:rPr>
        <w:t>lien</w:t>
      </w:r>
      <w:r w:rsidRPr="00C01E80">
        <w:rPr>
          <w:i/>
          <w:color w:val="363636"/>
          <w:spacing w:val="-6"/>
          <w:sz w:val="24"/>
          <w:szCs w:val="24"/>
        </w:rPr>
        <w:t xml:space="preserve"> </w:t>
      </w:r>
      <w:r w:rsidRPr="00C01E80">
        <w:rPr>
          <w:i/>
          <w:color w:val="363636"/>
          <w:sz w:val="24"/>
          <w:szCs w:val="24"/>
        </w:rPr>
        <w:t>subordinate only to tax liens</w:t>
      </w:r>
      <w:r w:rsidR="007A75D3">
        <w:rPr>
          <w:i/>
          <w:color w:val="363636"/>
          <w:sz w:val="24"/>
          <w:szCs w:val="24"/>
        </w:rPr>
        <w:t>.</w:t>
      </w:r>
    </w:p>
    <w:p w14:paraId="2A3B10EE" w14:textId="77777777" w:rsidR="007A75D3" w:rsidRPr="007F22B6" w:rsidRDefault="007A75D3" w:rsidP="007A75D3">
      <w:pPr>
        <w:spacing w:before="88"/>
        <w:rPr>
          <w:sz w:val="28"/>
          <w:szCs w:val="28"/>
        </w:rPr>
      </w:pPr>
      <w:r w:rsidRPr="007F22B6">
        <w:rPr>
          <w:rFonts w:ascii="Calibri" w:hAnsi="Calibri"/>
          <w:b/>
          <w:bCs/>
          <w:color w:val="343434"/>
          <w:spacing w:val="-2"/>
          <w:sz w:val="28"/>
          <w:szCs w:val="28"/>
        </w:rPr>
        <w:t>§</w:t>
      </w:r>
      <w:r w:rsidRPr="007F22B6">
        <w:rPr>
          <w:rFonts w:ascii="Calibri" w:hAnsi="Calibri"/>
          <w:b/>
          <w:bCs/>
          <w:color w:val="343434"/>
          <w:spacing w:val="-16"/>
          <w:sz w:val="28"/>
          <w:szCs w:val="28"/>
        </w:rPr>
        <w:t xml:space="preserve"> </w:t>
      </w:r>
      <w:r w:rsidRPr="007F22B6">
        <w:rPr>
          <w:b/>
          <w:bCs/>
          <w:color w:val="343434"/>
          <w:spacing w:val="-2"/>
          <w:sz w:val="28"/>
          <w:szCs w:val="28"/>
        </w:rPr>
        <w:t>3.04.015.</w:t>
      </w:r>
      <w:r w:rsidRPr="007F22B6">
        <w:rPr>
          <w:b/>
          <w:bCs/>
          <w:color w:val="343434"/>
          <w:spacing w:val="12"/>
          <w:sz w:val="28"/>
          <w:szCs w:val="28"/>
        </w:rPr>
        <w:t xml:space="preserve"> </w:t>
      </w:r>
      <w:r w:rsidRPr="007F22B6">
        <w:rPr>
          <w:b/>
          <w:bCs/>
          <w:color w:val="343434"/>
          <w:spacing w:val="-2"/>
          <w:sz w:val="28"/>
          <w:szCs w:val="28"/>
        </w:rPr>
        <w:t>Duties</w:t>
      </w:r>
      <w:r w:rsidRPr="007F22B6">
        <w:rPr>
          <w:b/>
          <w:bCs/>
          <w:color w:val="343434"/>
          <w:spacing w:val="-21"/>
          <w:sz w:val="28"/>
          <w:szCs w:val="28"/>
        </w:rPr>
        <w:t xml:space="preserve"> </w:t>
      </w:r>
      <w:r w:rsidRPr="007F22B6">
        <w:rPr>
          <w:b/>
          <w:bCs/>
          <w:color w:val="343434"/>
          <w:spacing w:val="-2"/>
          <w:sz w:val="28"/>
          <w:szCs w:val="28"/>
        </w:rPr>
        <w:t>of</w:t>
      </w:r>
      <w:r w:rsidRPr="007F22B6">
        <w:rPr>
          <w:b/>
          <w:bCs/>
          <w:color w:val="343434"/>
          <w:spacing w:val="-20"/>
          <w:sz w:val="28"/>
          <w:szCs w:val="28"/>
        </w:rPr>
        <w:t xml:space="preserve"> </w:t>
      </w:r>
      <w:r w:rsidRPr="007F22B6">
        <w:rPr>
          <w:b/>
          <w:bCs/>
          <w:color w:val="343434"/>
          <w:spacing w:val="-2"/>
          <w:sz w:val="28"/>
          <w:szCs w:val="28"/>
        </w:rPr>
        <w:t>code</w:t>
      </w:r>
      <w:r w:rsidRPr="007F22B6">
        <w:rPr>
          <w:b/>
          <w:bCs/>
          <w:color w:val="343434"/>
          <w:spacing w:val="-21"/>
          <w:sz w:val="28"/>
          <w:szCs w:val="28"/>
        </w:rPr>
        <w:t xml:space="preserve"> </w:t>
      </w:r>
      <w:r w:rsidRPr="007F22B6">
        <w:rPr>
          <w:b/>
          <w:bCs/>
          <w:color w:val="343434"/>
          <w:spacing w:val="-2"/>
          <w:sz w:val="28"/>
          <w:szCs w:val="28"/>
        </w:rPr>
        <w:t>inspectors</w:t>
      </w:r>
      <w:r w:rsidRPr="007F22B6">
        <w:rPr>
          <w:color w:val="343434"/>
          <w:spacing w:val="-2"/>
          <w:sz w:val="28"/>
          <w:szCs w:val="28"/>
        </w:rPr>
        <w:t>.</w:t>
      </w:r>
    </w:p>
    <w:p w14:paraId="370541B8" w14:textId="77777777" w:rsidR="007A75D3" w:rsidRPr="00C01E80" w:rsidRDefault="007A75D3" w:rsidP="00633C96">
      <w:pPr>
        <w:pStyle w:val="ListParagraph"/>
        <w:numPr>
          <w:ilvl w:val="0"/>
          <w:numId w:val="56"/>
        </w:numPr>
        <w:tabs>
          <w:tab w:val="left" w:pos="1168"/>
        </w:tabs>
        <w:ind w:left="1168" w:hanging="407"/>
        <w:jc w:val="left"/>
        <w:rPr>
          <w:i/>
          <w:color w:val="383838"/>
          <w:sz w:val="24"/>
          <w:szCs w:val="24"/>
        </w:rPr>
      </w:pPr>
      <w:r w:rsidRPr="00C01E80">
        <w:rPr>
          <w:i/>
          <w:color w:val="383838"/>
          <w:spacing w:val="-2"/>
          <w:sz w:val="24"/>
          <w:szCs w:val="24"/>
        </w:rPr>
        <w:t>The</w:t>
      </w:r>
      <w:r w:rsidRPr="00C01E80">
        <w:rPr>
          <w:i/>
          <w:color w:val="383838"/>
          <w:spacing w:val="-8"/>
          <w:sz w:val="24"/>
          <w:szCs w:val="24"/>
        </w:rPr>
        <w:t xml:space="preserve"> </w:t>
      </w:r>
      <w:r w:rsidRPr="00C01E80">
        <w:rPr>
          <w:i/>
          <w:color w:val="383838"/>
          <w:spacing w:val="-2"/>
          <w:sz w:val="24"/>
          <w:szCs w:val="24"/>
        </w:rPr>
        <w:t>code</w:t>
      </w:r>
      <w:r w:rsidRPr="00C01E80">
        <w:rPr>
          <w:i/>
          <w:color w:val="383838"/>
          <w:spacing w:val="-12"/>
          <w:sz w:val="24"/>
          <w:szCs w:val="24"/>
        </w:rPr>
        <w:t xml:space="preserve"> </w:t>
      </w:r>
      <w:r w:rsidRPr="00C01E80">
        <w:rPr>
          <w:i/>
          <w:color w:val="383838"/>
          <w:spacing w:val="-2"/>
          <w:sz w:val="24"/>
          <w:szCs w:val="24"/>
        </w:rPr>
        <w:t>inspectors/code</w:t>
      </w:r>
      <w:r w:rsidRPr="00C01E80">
        <w:rPr>
          <w:i/>
          <w:color w:val="383838"/>
          <w:spacing w:val="-17"/>
          <w:sz w:val="24"/>
          <w:szCs w:val="24"/>
        </w:rPr>
        <w:t xml:space="preserve"> </w:t>
      </w:r>
      <w:r w:rsidRPr="00C01E80">
        <w:rPr>
          <w:i/>
          <w:color w:val="383838"/>
          <w:spacing w:val="-2"/>
          <w:sz w:val="24"/>
          <w:szCs w:val="24"/>
        </w:rPr>
        <w:t>enforcement</w:t>
      </w:r>
      <w:r w:rsidRPr="00C01E80">
        <w:rPr>
          <w:i/>
          <w:color w:val="383838"/>
          <w:spacing w:val="-1"/>
          <w:sz w:val="24"/>
          <w:szCs w:val="24"/>
        </w:rPr>
        <w:t xml:space="preserve"> </w:t>
      </w:r>
      <w:r w:rsidRPr="00C01E80">
        <w:rPr>
          <w:i/>
          <w:color w:val="383838"/>
          <w:spacing w:val="-2"/>
          <w:sz w:val="24"/>
          <w:szCs w:val="24"/>
        </w:rPr>
        <w:t>officers</w:t>
      </w:r>
      <w:r w:rsidRPr="00C01E80">
        <w:rPr>
          <w:i/>
          <w:color w:val="383838"/>
          <w:spacing w:val="-6"/>
          <w:sz w:val="24"/>
          <w:szCs w:val="24"/>
        </w:rPr>
        <w:t xml:space="preserve"> </w:t>
      </w:r>
      <w:r w:rsidRPr="00C01E80">
        <w:rPr>
          <w:i/>
          <w:color w:val="383838"/>
          <w:spacing w:val="-2"/>
          <w:sz w:val="24"/>
          <w:szCs w:val="24"/>
        </w:rPr>
        <w:t>of the</w:t>
      </w:r>
      <w:r w:rsidRPr="00C01E80">
        <w:rPr>
          <w:i/>
          <w:color w:val="383838"/>
          <w:spacing w:val="-7"/>
          <w:sz w:val="24"/>
          <w:szCs w:val="24"/>
        </w:rPr>
        <w:t xml:space="preserve"> </w:t>
      </w:r>
      <w:r w:rsidRPr="00C01E80">
        <w:rPr>
          <w:i/>
          <w:color w:val="383838"/>
          <w:spacing w:val="-2"/>
          <w:sz w:val="24"/>
          <w:szCs w:val="24"/>
        </w:rPr>
        <w:t>city</w:t>
      </w:r>
      <w:r w:rsidRPr="00C01E80">
        <w:rPr>
          <w:i/>
          <w:color w:val="383838"/>
          <w:spacing w:val="-3"/>
          <w:sz w:val="24"/>
          <w:szCs w:val="24"/>
        </w:rPr>
        <w:t xml:space="preserve"> </w:t>
      </w:r>
      <w:r w:rsidRPr="00C01E80">
        <w:rPr>
          <w:i/>
          <w:color w:val="383838"/>
          <w:spacing w:val="-2"/>
          <w:sz w:val="24"/>
          <w:szCs w:val="24"/>
        </w:rPr>
        <w:t>are</w:t>
      </w:r>
      <w:r w:rsidRPr="00C01E80">
        <w:rPr>
          <w:i/>
          <w:color w:val="383838"/>
          <w:spacing w:val="2"/>
          <w:sz w:val="24"/>
          <w:szCs w:val="24"/>
        </w:rPr>
        <w:t xml:space="preserve"> </w:t>
      </w:r>
      <w:r w:rsidRPr="00C01E80">
        <w:rPr>
          <w:i/>
          <w:color w:val="383838"/>
          <w:spacing w:val="-2"/>
          <w:sz w:val="24"/>
          <w:szCs w:val="24"/>
        </w:rPr>
        <w:t>hereby</w:t>
      </w:r>
      <w:r w:rsidRPr="00C01E80">
        <w:rPr>
          <w:i/>
          <w:color w:val="383838"/>
          <w:spacing w:val="-6"/>
          <w:sz w:val="24"/>
          <w:szCs w:val="24"/>
        </w:rPr>
        <w:t xml:space="preserve"> </w:t>
      </w:r>
      <w:r w:rsidRPr="00C01E80">
        <w:rPr>
          <w:i/>
          <w:color w:val="383838"/>
          <w:spacing w:val="-2"/>
          <w:sz w:val="24"/>
          <w:szCs w:val="24"/>
        </w:rPr>
        <w:t>authorized</w:t>
      </w:r>
      <w:r w:rsidRPr="00C01E80">
        <w:rPr>
          <w:i/>
          <w:color w:val="383838"/>
          <w:spacing w:val="-17"/>
          <w:sz w:val="24"/>
          <w:szCs w:val="24"/>
        </w:rPr>
        <w:t xml:space="preserve"> </w:t>
      </w:r>
      <w:r w:rsidRPr="00C01E80">
        <w:rPr>
          <w:i/>
          <w:color w:val="383838"/>
          <w:spacing w:val="-5"/>
          <w:sz w:val="24"/>
          <w:szCs w:val="24"/>
        </w:rPr>
        <w:t>to:</w:t>
      </w:r>
    </w:p>
    <w:p w14:paraId="5FB6FFB7" w14:textId="77777777" w:rsidR="007A75D3" w:rsidRPr="00C01E80" w:rsidRDefault="007A75D3" w:rsidP="00633C96">
      <w:pPr>
        <w:pStyle w:val="ListParagraph"/>
        <w:numPr>
          <w:ilvl w:val="1"/>
          <w:numId w:val="56"/>
        </w:numPr>
        <w:tabs>
          <w:tab w:val="left" w:pos="1571"/>
          <w:tab w:val="left" w:pos="1578"/>
        </w:tabs>
        <w:spacing w:before="210" w:line="242" w:lineRule="auto"/>
        <w:ind w:right="621" w:hanging="403"/>
        <w:jc w:val="both"/>
        <w:rPr>
          <w:i/>
          <w:color w:val="363636"/>
          <w:sz w:val="24"/>
          <w:szCs w:val="24"/>
        </w:rPr>
      </w:pPr>
      <w:r w:rsidRPr="00C01E80">
        <w:rPr>
          <w:i/>
          <w:color w:val="363636"/>
          <w:sz w:val="24"/>
          <w:szCs w:val="24"/>
        </w:rPr>
        <w:tab/>
        <w:t>Inspect or cause to be inspected any building or structure situated within the city where the code inspector has</w:t>
      </w:r>
      <w:r w:rsidRPr="00C01E80">
        <w:rPr>
          <w:i/>
          <w:color w:val="363636"/>
          <w:spacing w:val="-10"/>
          <w:sz w:val="24"/>
          <w:szCs w:val="24"/>
        </w:rPr>
        <w:t xml:space="preserve"> </w:t>
      </w:r>
      <w:r w:rsidRPr="00C01E80">
        <w:rPr>
          <w:i/>
          <w:color w:val="363636"/>
          <w:sz w:val="24"/>
          <w:szCs w:val="24"/>
        </w:rPr>
        <w:t>reason</w:t>
      </w:r>
      <w:r w:rsidRPr="00C01E80">
        <w:rPr>
          <w:i/>
          <w:color w:val="363636"/>
          <w:spacing w:val="-12"/>
          <w:sz w:val="24"/>
          <w:szCs w:val="24"/>
        </w:rPr>
        <w:t xml:space="preserve"> </w:t>
      </w:r>
      <w:r w:rsidRPr="00C01E80">
        <w:rPr>
          <w:i/>
          <w:color w:val="363636"/>
          <w:sz w:val="24"/>
          <w:szCs w:val="24"/>
        </w:rPr>
        <w:t>to</w:t>
      </w:r>
      <w:r w:rsidRPr="00C01E80">
        <w:rPr>
          <w:i/>
          <w:color w:val="363636"/>
          <w:spacing w:val="-8"/>
          <w:sz w:val="24"/>
          <w:szCs w:val="24"/>
        </w:rPr>
        <w:t xml:space="preserve"> </w:t>
      </w:r>
      <w:r w:rsidRPr="00C01E80">
        <w:rPr>
          <w:i/>
          <w:color w:val="363636"/>
          <w:sz w:val="24"/>
          <w:szCs w:val="24"/>
        </w:rPr>
        <w:t>believe</w:t>
      </w:r>
      <w:r w:rsidRPr="00C01E80">
        <w:rPr>
          <w:i/>
          <w:color w:val="363636"/>
          <w:spacing w:val="-4"/>
          <w:sz w:val="24"/>
          <w:szCs w:val="24"/>
        </w:rPr>
        <w:t xml:space="preserve"> </w:t>
      </w:r>
      <w:r w:rsidRPr="00C01E80">
        <w:rPr>
          <w:i/>
          <w:color w:val="363636"/>
          <w:sz w:val="24"/>
          <w:szCs w:val="24"/>
        </w:rPr>
        <w:t>conditions</w:t>
      </w:r>
      <w:r w:rsidRPr="00C01E80">
        <w:rPr>
          <w:i/>
          <w:color w:val="363636"/>
          <w:spacing w:val="-2"/>
          <w:sz w:val="24"/>
          <w:szCs w:val="24"/>
        </w:rPr>
        <w:t xml:space="preserve"> </w:t>
      </w:r>
      <w:r w:rsidRPr="00C01E80">
        <w:rPr>
          <w:i/>
          <w:color w:val="363636"/>
          <w:sz w:val="24"/>
          <w:szCs w:val="24"/>
        </w:rPr>
        <w:t>exist which render such</w:t>
      </w:r>
      <w:r w:rsidRPr="00C01E80">
        <w:rPr>
          <w:i/>
          <w:color w:val="363636"/>
          <w:spacing w:val="-6"/>
          <w:sz w:val="24"/>
          <w:szCs w:val="24"/>
        </w:rPr>
        <w:t xml:space="preserve"> </w:t>
      </w:r>
      <w:r w:rsidRPr="00C01E80">
        <w:rPr>
          <w:i/>
          <w:color w:val="363636"/>
          <w:sz w:val="24"/>
          <w:szCs w:val="24"/>
        </w:rPr>
        <w:t>building</w:t>
      </w:r>
      <w:r w:rsidRPr="00C01E80">
        <w:rPr>
          <w:i/>
          <w:color w:val="363636"/>
          <w:spacing w:val="-1"/>
          <w:sz w:val="24"/>
          <w:szCs w:val="24"/>
        </w:rPr>
        <w:t xml:space="preserve"> </w:t>
      </w:r>
      <w:r w:rsidRPr="00C01E80">
        <w:rPr>
          <w:i/>
          <w:color w:val="363636"/>
          <w:sz w:val="24"/>
          <w:szCs w:val="24"/>
        </w:rPr>
        <w:t>or structure a dangerous building or structure as that term is defined herein.</w:t>
      </w:r>
    </w:p>
    <w:p w14:paraId="0A7D0173" w14:textId="77777777" w:rsidR="007A75D3" w:rsidRPr="00C01E80" w:rsidRDefault="007A75D3" w:rsidP="00633C96">
      <w:pPr>
        <w:pStyle w:val="ListParagraph"/>
        <w:numPr>
          <w:ilvl w:val="1"/>
          <w:numId w:val="56"/>
        </w:numPr>
        <w:tabs>
          <w:tab w:val="left" w:pos="1541"/>
          <w:tab w:val="left" w:pos="1550"/>
        </w:tabs>
        <w:spacing w:before="206"/>
        <w:ind w:left="1541" w:right="640" w:hanging="397"/>
        <w:jc w:val="both"/>
        <w:rPr>
          <w:i/>
          <w:color w:val="353535"/>
          <w:sz w:val="24"/>
          <w:szCs w:val="24"/>
        </w:rPr>
      </w:pPr>
      <w:r w:rsidRPr="00C01E80">
        <w:rPr>
          <w:i/>
          <w:color w:val="353535"/>
          <w:sz w:val="24"/>
          <w:szCs w:val="24"/>
        </w:rPr>
        <w:tab/>
        <w:t>If, upon</w:t>
      </w:r>
      <w:r w:rsidRPr="00C01E80">
        <w:rPr>
          <w:i/>
          <w:color w:val="353535"/>
          <w:spacing w:val="-12"/>
          <w:sz w:val="24"/>
          <w:szCs w:val="24"/>
        </w:rPr>
        <w:t xml:space="preserve"> </w:t>
      </w:r>
      <w:r w:rsidRPr="00C01E80">
        <w:rPr>
          <w:i/>
          <w:color w:val="353535"/>
          <w:sz w:val="24"/>
          <w:szCs w:val="24"/>
        </w:rPr>
        <w:t>inspection and</w:t>
      </w:r>
      <w:r w:rsidRPr="00C01E80">
        <w:rPr>
          <w:i/>
          <w:color w:val="353535"/>
          <w:spacing w:val="-6"/>
          <w:sz w:val="24"/>
          <w:szCs w:val="24"/>
        </w:rPr>
        <w:t xml:space="preserve"> </w:t>
      </w:r>
      <w:r w:rsidRPr="00C01E80">
        <w:rPr>
          <w:i/>
          <w:color w:val="353535"/>
          <w:sz w:val="24"/>
          <w:szCs w:val="24"/>
        </w:rPr>
        <w:t>investigation, the code inspector finds that</w:t>
      </w:r>
      <w:r w:rsidRPr="00C01E80">
        <w:rPr>
          <w:i/>
          <w:color w:val="353535"/>
          <w:spacing w:val="-1"/>
          <w:sz w:val="24"/>
          <w:szCs w:val="24"/>
        </w:rPr>
        <w:t xml:space="preserve"> </w:t>
      </w:r>
      <w:r w:rsidRPr="00C01E80">
        <w:rPr>
          <w:i/>
          <w:color w:val="353535"/>
          <w:sz w:val="24"/>
          <w:szCs w:val="24"/>
        </w:rPr>
        <w:t>the</w:t>
      </w:r>
      <w:r w:rsidRPr="00C01E80">
        <w:rPr>
          <w:i/>
          <w:color w:val="353535"/>
          <w:spacing w:val="-10"/>
          <w:sz w:val="24"/>
          <w:szCs w:val="24"/>
        </w:rPr>
        <w:t xml:space="preserve"> </w:t>
      </w:r>
      <w:r w:rsidRPr="00C01E80">
        <w:rPr>
          <w:i/>
          <w:color w:val="353535"/>
          <w:sz w:val="24"/>
          <w:szCs w:val="24"/>
        </w:rPr>
        <w:t xml:space="preserve">building or structure is a dangerous building or structure as that term is defined herein, the code inspector shall refer </w:t>
      </w:r>
      <w:r w:rsidRPr="00C01E80">
        <w:rPr>
          <w:i/>
          <w:color w:val="353535"/>
          <w:sz w:val="24"/>
          <w:szCs w:val="24"/>
        </w:rPr>
        <w:lastRenderedPageBreak/>
        <w:t>said building or structure to the commission for consideration as provided in sections</w:t>
      </w:r>
      <w:r w:rsidRPr="00C01E80">
        <w:rPr>
          <w:i/>
          <w:color w:val="353535"/>
          <w:spacing w:val="-1"/>
          <w:sz w:val="24"/>
          <w:szCs w:val="24"/>
        </w:rPr>
        <w:t xml:space="preserve"> </w:t>
      </w:r>
      <w:r w:rsidRPr="00C01E80">
        <w:rPr>
          <w:rFonts w:ascii="Times New Roman"/>
          <w:bCs/>
          <w:color w:val="353535"/>
          <w:sz w:val="24"/>
          <w:szCs w:val="24"/>
        </w:rPr>
        <w:t>3.04.004</w:t>
      </w:r>
      <w:r w:rsidRPr="00C01E80">
        <w:rPr>
          <w:rFonts w:ascii="Times New Roman"/>
          <w:b/>
          <w:color w:val="353535"/>
          <w:sz w:val="24"/>
          <w:szCs w:val="24"/>
        </w:rPr>
        <w:t xml:space="preserve"> </w:t>
      </w:r>
      <w:r w:rsidRPr="00C01E80">
        <w:rPr>
          <w:i/>
          <w:color w:val="353535"/>
          <w:sz w:val="24"/>
          <w:szCs w:val="24"/>
        </w:rPr>
        <w:t xml:space="preserve">through </w:t>
      </w:r>
      <w:r w:rsidRPr="00C01E80">
        <w:rPr>
          <w:rFonts w:ascii="Times New Roman"/>
          <w:bCs/>
          <w:color w:val="353535"/>
          <w:sz w:val="24"/>
          <w:szCs w:val="24"/>
        </w:rPr>
        <w:t>3.04.010</w:t>
      </w:r>
      <w:r w:rsidRPr="00C01E80">
        <w:rPr>
          <w:rFonts w:ascii="Times New Roman"/>
          <w:b/>
          <w:color w:val="353535"/>
          <w:sz w:val="24"/>
          <w:szCs w:val="24"/>
        </w:rPr>
        <w:t xml:space="preserve"> </w:t>
      </w:r>
      <w:r w:rsidRPr="00C01E80">
        <w:rPr>
          <w:i/>
          <w:color w:val="353535"/>
          <w:sz w:val="24"/>
          <w:szCs w:val="24"/>
        </w:rPr>
        <w:t>herein.</w:t>
      </w:r>
    </w:p>
    <w:p w14:paraId="78AD56D1" w14:textId="77777777" w:rsidR="007A75D3" w:rsidRPr="00C01E80" w:rsidRDefault="007A75D3" w:rsidP="00633C96">
      <w:pPr>
        <w:pStyle w:val="ListParagraph"/>
        <w:numPr>
          <w:ilvl w:val="1"/>
          <w:numId w:val="56"/>
        </w:numPr>
        <w:tabs>
          <w:tab w:val="left" w:pos="1542"/>
        </w:tabs>
        <w:spacing w:before="208"/>
        <w:ind w:left="1542" w:hanging="411"/>
        <w:jc w:val="left"/>
        <w:rPr>
          <w:i/>
          <w:color w:val="373737"/>
          <w:sz w:val="24"/>
          <w:szCs w:val="24"/>
        </w:rPr>
      </w:pPr>
      <w:r w:rsidRPr="00C01E80">
        <w:rPr>
          <w:i/>
          <w:color w:val="373737"/>
          <w:sz w:val="24"/>
          <w:szCs w:val="24"/>
        </w:rPr>
        <w:t>Place</w:t>
      </w:r>
      <w:r w:rsidRPr="00C01E80">
        <w:rPr>
          <w:i/>
          <w:color w:val="373737"/>
          <w:spacing w:val="-15"/>
          <w:sz w:val="24"/>
          <w:szCs w:val="24"/>
        </w:rPr>
        <w:t xml:space="preserve"> </w:t>
      </w:r>
      <w:r w:rsidRPr="00C01E80">
        <w:rPr>
          <w:i/>
          <w:color w:val="373737"/>
          <w:sz w:val="24"/>
          <w:szCs w:val="24"/>
        </w:rPr>
        <w:t>a</w:t>
      </w:r>
      <w:r w:rsidRPr="00C01E80">
        <w:rPr>
          <w:i/>
          <w:color w:val="373737"/>
          <w:spacing w:val="-15"/>
          <w:sz w:val="24"/>
          <w:szCs w:val="24"/>
        </w:rPr>
        <w:t xml:space="preserve"> </w:t>
      </w:r>
      <w:r w:rsidRPr="00C01E80">
        <w:rPr>
          <w:i/>
          <w:color w:val="373737"/>
          <w:sz w:val="24"/>
          <w:szCs w:val="24"/>
        </w:rPr>
        <w:t>notice</w:t>
      </w:r>
      <w:r w:rsidRPr="00C01E80">
        <w:rPr>
          <w:i/>
          <w:color w:val="373737"/>
          <w:spacing w:val="-14"/>
          <w:sz w:val="24"/>
          <w:szCs w:val="24"/>
        </w:rPr>
        <w:t xml:space="preserve"> </w:t>
      </w:r>
      <w:r w:rsidRPr="00C01E80">
        <w:rPr>
          <w:i/>
          <w:color w:val="373737"/>
          <w:sz w:val="24"/>
          <w:szCs w:val="24"/>
        </w:rPr>
        <w:t>on</w:t>
      </w:r>
      <w:r w:rsidRPr="00C01E80">
        <w:rPr>
          <w:i/>
          <w:color w:val="373737"/>
          <w:spacing w:val="-22"/>
          <w:sz w:val="24"/>
          <w:szCs w:val="24"/>
        </w:rPr>
        <w:t xml:space="preserve"> </w:t>
      </w:r>
      <w:r w:rsidRPr="00C01E80">
        <w:rPr>
          <w:i/>
          <w:color w:val="373737"/>
          <w:sz w:val="24"/>
          <w:szCs w:val="24"/>
        </w:rPr>
        <w:t>said</w:t>
      </w:r>
      <w:r w:rsidRPr="00C01E80">
        <w:rPr>
          <w:i/>
          <w:color w:val="373737"/>
          <w:spacing w:val="-15"/>
          <w:sz w:val="24"/>
          <w:szCs w:val="24"/>
        </w:rPr>
        <w:t xml:space="preserve"> </w:t>
      </w:r>
      <w:r w:rsidRPr="00C01E80">
        <w:rPr>
          <w:i/>
          <w:color w:val="373737"/>
          <w:sz w:val="24"/>
          <w:szCs w:val="24"/>
        </w:rPr>
        <w:t>dangerous</w:t>
      </w:r>
      <w:r w:rsidRPr="00C01E80">
        <w:rPr>
          <w:i/>
          <w:color w:val="373737"/>
          <w:spacing w:val="-15"/>
          <w:sz w:val="24"/>
          <w:szCs w:val="24"/>
        </w:rPr>
        <w:t xml:space="preserve"> </w:t>
      </w:r>
      <w:r w:rsidRPr="00C01E80">
        <w:rPr>
          <w:i/>
          <w:color w:val="373737"/>
          <w:sz w:val="24"/>
          <w:szCs w:val="24"/>
        </w:rPr>
        <w:t>building</w:t>
      </w:r>
      <w:r w:rsidRPr="00C01E80">
        <w:rPr>
          <w:i/>
          <w:color w:val="373737"/>
          <w:spacing w:val="-14"/>
          <w:sz w:val="24"/>
          <w:szCs w:val="24"/>
        </w:rPr>
        <w:t xml:space="preserve"> </w:t>
      </w:r>
      <w:r w:rsidRPr="00C01E80">
        <w:rPr>
          <w:i/>
          <w:color w:val="373737"/>
          <w:sz w:val="24"/>
          <w:szCs w:val="24"/>
        </w:rPr>
        <w:t>or</w:t>
      </w:r>
      <w:r w:rsidRPr="00C01E80">
        <w:rPr>
          <w:i/>
          <w:color w:val="373737"/>
          <w:spacing w:val="-15"/>
          <w:sz w:val="24"/>
          <w:szCs w:val="24"/>
        </w:rPr>
        <w:t xml:space="preserve"> </w:t>
      </w:r>
      <w:r w:rsidRPr="00C01E80">
        <w:rPr>
          <w:i/>
          <w:color w:val="373737"/>
          <w:sz w:val="24"/>
          <w:szCs w:val="24"/>
        </w:rPr>
        <w:t>structure</w:t>
      </w:r>
      <w:r w:rsidRPr="00C01E80">
        <w:rPr>
          <w:i/>
          <w:color w:val="373737"/>
          <w:spacing w:val="-15"/>
          <w:sz w:val="24"/>
          <w:szCs w:val="24"/>
        </w:rPr>
        <w:t xml:space="preserve"> </w:t>
      </w:r>
      <w:r w:rsidRPr="00C01E80">
        <w:rPr>
          <w:i/>
          <w:color w:val="373737"/>
          <w:sz w:val="24"/>
          <w:szCs w:val="24"/>
        </w:rPr>
        <w:t>to</w:t>
      </w:r>
      <w:r w:rsidRPr="00C01E80">
        <w:rPr>
          <w:i/>
          <w:color w:val="373737"/>
          <w:spacing w:val="-15"/>
          <w:sz w:val="24"/>
          <w:szCs w:val="24"/>
        </w:rPr>
        <w:t xml:space="preserve"> </w:t>
      </w:r>
      <w:r w:rsidRPr="00C01E80">
        <w:rPr>
          <w:i/>
          <w:color w:val="373737"/>
          <w:sz w:val="24"/>
          <w:szCs w:val="24"/>
        </w:rPr>
        <w:t>read</w:t>
      </w:r>
      <w:r w:rsidRPr="00C01E80">
        <w:rPr>
          <w:i/>
          <w:color w:val="373737"/>
          <w:spacing w:val="-14"/>
          <w:sz w:val="24"/>
          <w:szCs w:val="24"/>
        </w:rPr>
        <w:t xml:space="preserve"> </w:t>
      </w:r>
      <w:r w:rsidRPr="00C01E80">
        <w:rPr>
          <w:i/>
          <w:color w:val="373737"/>
          <w:sz w:val="24"/>
          <w:szCs w:val="24"/>
        </w:rPr>
        <w:t>as</w:t>
      </w:r>
      <w:r w:rsidRPr="00C01E80">
        <w:rPr>
          <w:i/>
          <w:color w:val="373737"/>
          <w:spacing w:val="-16"/>
          <w:sz w:val="24"/>
          <w:szCs w:val="24"/>
        </w:rPr>
        <w:t xml:space="preserve"> </w:t>
      </w:r>
      <w:r w:rsidRPr="00C01E80">
        <w:rPr>
          <w:i/>
          <w:color w:val="373737"/>
          <w:spacing w:val="-2"/>
          <w:sz w:val="24"/>
          <w:szCs w:val="24"/>
        </w:rPr>
        <w:t>follows:</w:t>
      </w:r>
    </w:p>
    <w:p w14:paraId="2CE8790D" w14:textId="77777777" w:rsidR="007A75D3" w:rsidRPr="00C01E80" w:rsidRDefault="007A75D3" w:rsidP="007A75D3">
      <w:pPr>
        <w:spacing w:before="140"/>
        <w:ind w:left="1517" w:right="668" w:firstLine="23"/>
        <w:jc w:val="both"/>
        <w:rPr>
          <w:i/>
          <w:sz w:val="24"/>
          <w:szCs w:val="24"/>
        </w:rPr>
      </w:pPr>
      <w:r w:rsidRPr="00C01E80">
        <w:rPr>
          <w:i/>
          <w:color w:val="353535"/>
          <w:sz w:val="24"/>
          <w:szCs w:val="24"/>
        </w:rPr>
        <w:t>NOTICE-DANGEROUS BUILDING. This building is unsafe, further use of this building is prohibited</w:t>
      </w:r>
      <w:r w:rsidRPr="00C01E80">
        <w:rPr>
          <w:i/>
          <w:color w:val="353535"/>
          <w:spacing w:val="-6"/>
          <w:sz w:val="24"/>
          <w:szCs w:val="24"/>
        </w:rPr>
        <w:t xml:space="preserve"> </w:t>
      </w:r>
      <w:r w:rsidRPr="00C01E80">
        <w:rPr>
          <w:i/>
          <w:color w:val="353535"/>
          <w:sz w:val="24"/>
          <w:szCs w:val="24"/>
        </w:rPr>
        <w:t>by</w:t>
      </w:r>
      <w:r w:rsidRPr="00C01E80">
        <w:rPr>
          <w:i/>
          <w:color w:val="353535"/>
          <w:spacing w:val="-8"/>
          <w:sz w:val="24"/>
          <w:szCs w:val="24"/>
        </w:rPr>
        <w:t xml:space="preserve"> </w:t>
      </w:r>
      <w:r w:rsidRPr="00C01E80">
        <w:rPr>
          <w:i/>
          <w:color w:val="353535"/>
          <w:sz w:val="24"/>
          <w:szCs w:val="24"/>
        </w:rPr>
        <w:t>order of</w:t>
      </w:r>
      <w:r w:rsidRPr="00C01E80">
        <w:rPr>
          <w:i/>
          <w:color w:val="353535"/>
          <w:spacing w:val="-8"/>
          <w:sz w:val="24"/>
          <w:szCs w:val="24"/>
        </w:rPr>
        <w:t xml:space="preserve"> </w:t>
      </w:r>
      <w:r w:rsidRPr="00C01E80">
        <w:rPr>
          <w:i/>
          <w:color w:val="353535"/>
          <w:sz w:val="24"/>
          <w:szCs w:val="24"/>
        </w:rPr>
        <w:t>the</w:t>
      </w:r>
      <w:r w:rsidRPr="00C01E80">
        <w:rPr>
          <w:i/>
          <w:color w:val="353535"/>
          <w:spacing w:val="-1"/>
          <w:sz w:val="24"/>
          <w:szCs w:val="24"/>
        </w:rPr>
        <w:t xml:space="preserve"> </w:t>
      </w:r>
      <w:r w:rsidRPr="00C01E80">
        <w:rPr>
          <w:i/>
          <w:color w:val="353535"/>
          <w:sz w:val="24"/>
          <w:szCs w:val="24"/>
        </w:rPr>
        <w:t>city</w:t>
      </w:r>
      <w:r w:rsidRPr="00C01E80">
        <w:rPr>
          <w:i/>
          <w:color w:val="353535"/>
          <w:spacing w:val="-3"/>
          <w:sz w:val="24"/>
          <w:szCs w:val="24"/>
        </w:rPr>
        <w:t xml:space="preserve"> </w:t>
      </w:r>
      <w:r w:rsidRPr="00C01E80">
        <w:rPr>
          <w:i/>
          <w:color w:val="353535"/>
          <w:sz w:val="24"/>
          <w:szCs w:val="24"/>
        </w:rPr>
        <w:t>code</w:t>
      </w:r>
      <w:r w:rsidRPr="00C01E80">
        <w:rPr>
          <w:i/>
          <w:color w:val="353535"/>
          <w:spacing w:val="-15"/>
          <w:sz w:val="24"/>
          <w:szCs w:val="24"/>
        </w:rPr>
        <w:t xml:space="preserve"> </w:t>
      </w:r>
      <w:r w:rsidRPr="00C01E80">
        <w:rPr>
          <w:i/>
          <w:color w:val="353535"/>
          <w:sz w:val="24"/>
          <w:szCs w:val="24"/>
        </w:rPr>
        <w:t>inspector. Do not</w:t>
      </w:r>
      <w:r w:rsidRPr="00C01E80">
        <w:rPr>
          <w:i/>
          <w:color w:val="353535"/>
          <w:spacing w:val="-6"/>
          <w:sz w:val="24"/>
          <w:szCs w:val="24"/>
        </w:rPr>
        <w:t xml:space="preserve"> </w:t>
      </w:r>
      <w:r w:rsidRPr="00C01E80">
        <w:rPr>
          <w:i/>
          <w:color w:val="353535"/>
          <w:sz w:val="24"/>
          <w:szCs w:val="24"/>
        </w:rPr>
        <w:t>remove this</w:t>
      </w:r>
      <w:r w:rsidRPr="00C01E80">
        <w:rPr>
          <w:i/>
          <w:color w:val="353535"/>
          <w:spacing w:val="-2"/>
          <w:sz w:val="24"/>
          <w:szCs w:val="24"/>
        </w:rPr>
        <w:t xml:space="preserve"> </w:t>
      </w:r>
      <w:r w:rsidRPr="00C01E80">
        <w:rPr>
          <w:i/>
          <w:color w:val="353535"/>
          <w:sz w:val="24"/>
          <w:szCs w:val="24"/>
        </w:rPr>
        <w:t>notice. Violation</w:t>
      </w:r>
      <w:r w:rsidRPr="00C01E80">
        <w:rPr>
          <w:i/>
          <w:color w:val="353535"/>
          <w:spacing w:val="-3"/>
          <w:sz w:val="24"/>
          <w:szCs w:val="24"/>
        </w:rPr>
        <w:t xml:space="preserve"> </w:t>
      </w:r>
      <w:r w:rsidRPr="00C01E80">
        <w:rPr>
          <w:i/>
          <w:color w:val="353535"/>
          <w:sz w:val="24"/>
          <w:szCs w:val="24"/>
        </w:rPr>
        <w:t>of</w:t>
      </w:r>
      <w:r w:rsidRPr="00C01E80">
        <w:rPr>
          <w:i/>
          <w:color w:val="353535"/>
          <w:spacing w:val="-8"/>
          <w:sz w:val="24"/>
          <w:szCs w:val="24"/>
        </w:rPr>
        <w:t xml:space="preserve"> </w:t>
      </w:r>
      <w:r w:rsidRPr="00C01E80">
        <w:rPr>
          <w:i/>
          <w:color w:val="353535"/>
          <w:sz w:val="24"/>
          <w:szCs w:val="24"/>
        </w:rPr>
        <w:t>this notice is punishable by fines or penalties.</w:t>
      </w:r>
    </w:p>
    <w:p w14:paraId="6D78BB91" w14:textId="77777777" w:rsidR="007A75D3" w:rsidRPr="00C01E80" w:rsidRDefault="007A75D3" w:rsidP="00633C96">
      <w:pPr>
        <w:pStyle w:val="ListParagraph"/>
        <w:numPr>
          <w:ilvl w:val="1"/>
          <w:numId w:val="56"/>
        </w:numPr>
        <w:tabs>
          <w:tab w:val="left" w:pos="1490"/>
          <w:tab w:val="left" w:pos="1498"/>
        </w:tabs>
        <w:spacing w:before="228" w:line="247" w:lineRule="auto"/>
        <w:ind w:left="1490" w:right="674" w:hanging="389"/>
        <w:jc w:val="both"/>
        <w:rPr>
          <w:i/>
          <w:color w:val="363636"/>
          <w:sz w:val="24"/>
          <w:szCs w:val="24"/>
        </w:rPr>
      </w:pPr>
      <w:r w:rsidRPr="00C01E80">
        <w:rPr>
          <w:i/>
          <w:color w:val="363636"/>
          <w:sz w:val="24"/>
          <w:szCs w:val="24"/>
        </w:rPr>
        <w:tab/>
        <w:t>Upon the finding of immediate risk and danger to the public health and safety, and upon the order of the city administrator, secure the exterior doors and all first-level windows of any dangerous building or structure, and provide such other security measures necessary to protect the public health and safety.</w:t>
      </w:r>
    </w:p>
    <w:p w14:paraId="4BC08D54" w14:textId="77777777" w:rsidR="007A75D3" w:rsidRPr="00C01E80" w:rsidRDefault="007A75D3" w:rsidP="00633C96">
      <w:pPr>
        <w:pStyle w:val="ListParagraph"/>
        <w:numPr>
          <w:ilvl w:val="1"/>
          <w:numId w:val="56"/>
        </w:numPr>
        <w:tabs>
          <w:tab w:val="left" w:pos="1475"/>
        </w:tabs>
        <w:spacing w:before="199" w:line="254" w:lineRule="auto"/>
        <w:ind w:left="1475" w:right="703" w:hanging="388"/>
        <w:jc w:val="both"/>
        <w:rPr>
          <w:i/>
          <w:color w:val="353535"/>
          <w:sz w:val="24"/>
          <w:szCs w:val="24"/>
        </w:rPr>
      </w:pPr>
      <w:r w:rsidRPr="00C01E80">
        <w:rPr>
          <w:i/>
          <w:color w:val="353535"/>
          <w:sz w:val="24"/>
          <w:szCs w:val="24"/>
        </w:rPr>
        <w:t>Appear at all hearings conducted by the building and standards commission, testify as to the condition of dangerous or substandard</w:t>
      </w:r>
      <w:r w:rsidRPr="00C01E80">
        <w:rPr>
          <w:i/>
          <w:color w:val="353535"/>
          <w:spacing w:val="-1"/>
          <w:sz w:val="24"/>
          <w:szCs w:val="24"/>
        </w:rPr>
        <w:t xml:space="preserve"> </w:t>
      </w:r>
      <w:r w:rsidRPr="00C01E80">
        <w:rPr>
          <w:i/>
          <w:color w:val="353535"/>
          <w:sz w:val="24"/>
          <w:szCs w:val="24"/>
        </w:rPr>
        <w:t>buildings at such hearings, and perform all</w:t>
      </w:r>
      <w:r w:rsidRPr="00C01E80">
        <w:rPr>
          <w:i/>
          <w:color w:val="353535"/>
          <w:spacing w:val="-1"/>
          <w:sz w:val="24"/>
          <w:szCs w:val="24"/>
        </w:rPr>
        <w:t xml:space="preserve"> </w:t>
      </w:r>
      <w:r w:rsidRPr="00C01E80">
        <w:rPr>
          <w:i/>
          <w:color w:val="353535"/>
          <w:sz w:val="24"/>
          <w:szCs w:val="24"/>
        </w:rPr>
        <w:t>other staff­ related</w:t>
      </w:r>
      <w:r w:rsidRPr="00C01E80">
        <w:rPr>
          <w:i/>
          <w:color w:val="353535"/>
          <w:spacing w:val="-5"/>
          <w:sz w:val="24"/>
          <w:szCs w:val="24"/>
        </w:rPr>
        <w:t xml:space="preserve"> </w:t>
      </w:r>
      <w:r w:rsidRPr="00C01E80">
        <w:rPr>
          <w:i/>
          <w:color w:val="353535"/>
          <w:sz w:val="24"/>
          <w:szCs w:val="24"/>
        </w:rPr>
        <w:t>functions</w:t>
      </w:r>
      <w:r w:rsidRPr="00C01E80">
        <w:rPr>
          <w:i/>
          <w:color w:val="353535"/>
          <w:spacing w:val="-1"/>
          <w:sz w:val="24"/>
          <w:szCs w:val="24"/>
        </w:rPr>
        <w:t xml:space="preserve"> </w:t>
      </w:r>
      <w:r w:rsidRPr="00C01E80">
        <w:rPr>
          <w:i/>
          <w:color w:val="353535"/>
          <w:sz w:val="24"/>
          <w:szCs w:val="24"/>
        </w:rPr>
        <w:t>in support of</w:t>
      </w:r>
      <w:r w:rsidRPr="00C01E80">
        <w:rPr>
          <w:i/>
          <w:color w:val="353535"/>
          <w:spacing w:val="-4"/>
          <w:sz w:val="24"/>
          <w:szCs w:val="24"/>
        </w:rPr>
        <w:t xml:space="preserve"> </w:t>
      </w:r>
      <w:r w:rsidRPr="00C01E80">
        <w:rPr>
          <w:i/>
          <w:color w:val="353535"/>
          <w:sz w:val="24"/>
          <w:szCs w:val="24"/>
        </w:rPr>
        <w:t>the activities of the building and standards commission.</w:t>
      </w:r>
    </w:p>
    <w:p w14:paraId="34FABFD6" w14:textId="77777777" w:rsidR="007A75D3" w:rsidRPr="00C01E80" w:rsidRDefault="007A75D3" w:rsidP="00633C96">
      <w:pPr>
        <w:pStyle w:val="ListParagraph"/>
        <w:numPr>
          <w:ilvl w:val="0"/>
          <w:numId w:val="56"/>
        </w:numPr>
        <w:tabs>
          <w:tab w:val="left" w:pos="1066"/>
          <w:tab w:val="left" w:pos="1076"/>
        </w:tabs>
        <w:spacing w:before="188" w:line="232" w:lineRule="auto"/>
        <w:ind w:left="1066" w:right="721" w:hanging="411"/>
        <w:jc w:val="left"/>
        <w:rPr>
          <w:i/>
          <w:color w:val="373737"/>
          <w:sz w:val="24"/>
          <w:szCs w:val="24"/>
        </w:rPr>
      </w:pPr>
      <w:r w:rsidRPr="00C01E80">
        <w:rPr>
          <w:i/>
          <w:color w:val="373737"/>
          <w:sz w:val="24"/>
          <w:szCs w:val="24"/>
        </w:rPr>
        <w:tab/>
        <w:t>It</w:t>
      </w:r>
      <w:r w:rsidRPr="00C01E80">
        <w:rPr>
          <w:i/>
          <w:color w:val="373737"/>
          <w:spacing w:val="25"/>
          <w:sz w:val="24"/>
          <w:szCs w:val="24"/>
        </w:rPr>
        <w:t xml:space="preserve"> </w:t>
      </w:r>
      <w:r w:rsidRPr="00C01E80">
        <w:rPr>
          <w:i/>
          <w:color w:val="373737"/>
          <w:sz w:val="24"/>
          <w:szCs w:val="24"/>
        </w:rPr>
        <w:t>shall</w:t>
      </w:r>
      <w:r w:rsidRPr="00C01E80">
        <w:rPr>
          <w:i/>
          <w:color w:val="373737"/>
          <w:spacing w:val="25"/>
          <w:sz w:val="24"/>
          <w:szCs w:val="24"/>
        </w:rPr>
        <w:t xml:space="preserve"> </w:t>
      </w:r>
      <w:r w:rsidRPr="00C01E80">
        <w:rPr>
          <w:i/>
          <w:color w:val="373737"/>
          <w:sz w:val="24"/>
          <w:szCs w:val="24"/>
        </w:rPr>
        <w:t>be</w:t>
      </w:r>
      <w:r w:rsidRPr="00C01E80">
        <w:rPr>
          <w:i/>
          <w:color w:val="373737"/>
          <w:spacing w:val="30"/>
          <w:sz w:val="24"/>
          <w:szCs w:val="24"/>
        </w:rPr>
        <w:t xml:space="preserve"> </w:t>
      </w:r>
      <w:r w:rsidRPr="00C01E80">
        <w:rPr>
          <w:i/>
          <w:color w:val="373737"/>
          <w:sz w:val="24"/>
          <w:szCs w:val="24"/>
        </w:rPr>
        <w:t>unlawful</w:t>
      </w:r>
      <w:r w:rsidRPr="00C01E80">
        <w:rPr>
          <w:i/>
          <w:color w:val="373737"/>
          <w:spacing w:val="28"/>
          <w:sz w:val="24"/>
          <w:szCs w:val="24"/>
        </w:rPr>
        <w:t xml:space="preserve"> </w:t>
      </w:r>
      <w:r w:rsidRPr="00C01E80">
        <w:rPr>
          <w:i/>
          <w:color w:val="373737"/>
          <w:sz w:val="24"/>
          <w:szCs w:val="24"/>
        </w:rPr>
        <w:t>for</w:t>
      </w:r>
      <w:r w:rsidRPr="00C01E80">
        <w:rPr>
          <w:i/>
          <w:color w:val="373737"/>
          <w:spacing w:val="28"/>
          <w:sz w:val="24"/>
          <w:szCs w:val="24"/>
        </w:rPr>
        <w:t xml:space="preserve"> </w:t>
      </w:r>
      <w:r w:rsidRPr="00C01E80">
        <w:rPr>
          <w:i/>
          <w:color w:val="373737"/>
          <w:sz w:val="24"/>
          <w:szCs w:val="24"/>
        </w:rPr>
        <w:t>any</w:t>
      </w:r>
      <w:r w:rsidRPr="00C01E80">
        <w:rPr>
          <w:i/>
          <w:color w:val="373737"/>
          <w:spacing w:val="26"/>
          <w:sz w:val="24"/>
          <w:szCs w:val="24"/>
        </w:rPr>
        <w:t xml:space="preserve"> </w:t>
      </w:r>
      <w:r w:rsidRPr="00C01E80">
        <w:rPr>
          <w:i/>
          <w:color w:val="373737"/>
          <w:sz w:val="24"/>
          <w:szCs w:val="24"/>
        </w:rPr>
        <w:t>person</w:t>
      </w:r>
      <w:r w:rsidRPr="00C01E80">
        <w:rPr>
          <w:i/>
          <w:color w:val="373737"/>
          <w:spacing w:val="19"/>
          <w:sz w:val="24"/>
          <w:szCs w:val="24"/>
        </w:rPr>
        <w:t xml:space="preserve"> </w:t>
      </w:r>
      <w:r w:rsidRPr="00C01E80">
        <w:rPr>
          <w:i/>
          <w:color w:val="373737"/>
          <w:sz w:val="24"/>
          <w:szCs w:val="24"/>
        </w:rPr>
        <w:t>to</w:t>
      </w:r>
      <w:r w:rsidRPr="00C01E80">
        <w:rPr>
          <w:i/>
          <w:color w:val="373737"/>
          <w:spacing w:val="23"/>
          <w:sz w:val="24"/>
          <w:szCs w:val="24"/>
        </w:rPr>
        <w:t xml:space="preserve"> </w:t>
      </w:r>
      <w:r w:rsidRPr="00C01E80">
        <w:rPr>
          <w:i/>
          <w:color w:val="373737"/>
          <w:sz w:val="24"/>
          <w:szCs w:val="24"/>
        </w:rPr>
        <w:t>use</w:t>
      </w:r>
      <w:r w:rsidRPr="00C01E80">
        <w:rPr>
          <w:i/>
          <w:color w:val="373737"/>
          <w:spacing w:val="23"/>
          <w:sz w:val="24"/>
          <w:szCs w:val="24"/>
        </w:rPr>
        <w:t xml:space="preserve"> </w:t>
      </w:r>
      <w:r w:rsidRPr="00C01E80">
        <w:rPr>
          <w:i/>
          <w:color w:val="373737"/>
          <w:sz w:val="24"/>
          <w:szCs w:val="24"/>
        </w:rPr>
        <w:t>any</w:t>
      </w:r>
      <w:r w:rsidRPr="00C01E80">
        <w:rPr>
          <w:i/>
          <w:color w:val="373737"/>
          <w:spacing w:val="21"/>
          <w:sz w:val="24"/>
          <w:szCs w:val="24"/>
        </w:rPr>
        <w:t xml:space="preserve"> </w:t>
      </w:r>
      <w:r w:rsidRPr="00C01E80">
        <w:rPr>
          <w:i/>
          <w:color w:val="373737"/>
          <w:sz w:val="24"/>
          <w:szCs w:val="24"/>
        </w:rPr>
        <w:t>building</w:t>
      </w:r>
      <w:r w:rsidRPr="00C01E80">
        <w:rPr>
          <w:i/>
          <w:color w:val="373737"/>
          <w:spacing w:val="25"/>
          <w:sz w:val="24"/>
          <w:szCs w:val="24"/>
        </w:rPr>
        <w:t xml:space="preserve"> </w:t>
      </w:r>
      <w:r w:rsidRPr="00C01E80">
        <w:rPr>
          <w:i/>
          <w:color w:val="373737"/>
          <w:sz w:val="24"/>
          <w:szCs w:val="24"/>
        </w:rPr>
        <w:t>or</w:t>
      </w:r>
      <w:r w:rsidRPr="00C01E80">
        <w:rPr>
          <w:i/>
          <w:color w:val="373737"/>
          <w:spacing w:val="30"/>
          <w:sz w:val="24"/>
          <w:szCs w:val="24"/>
        </w:rPr>
        <w:t xml:space="preserve"> </w:t>
      </w:r>
      <w:r w:rsidRPr="00C01E80">
        <w:rPr>
          <w:i/>
          <w:color w:val="373737"/>
          <w:sz w:val="24"/>
          <w:szCs w:val="24"/>
        </w:rPr>
        <w:t>structure</w:t>
      </w:r>
      <w:r w:rsidRPr="00C01E80">
        <w:rPr>
          <w:i/>
          <w:color w:val="373737"/>
          <w:spacing w:val="23"/>
          <w:sz w:val="24"/>
          <w:szCs w:val="24"/>
        </w:rPr>
        <w:t xml:space="preserve"> </w:t>
      </w:r>
      <w:r w:rsidRPr="00C01E80">
        <w:rPr>
          <w:i/>
          <w:color w:val="373737"/>
          <w:sz w:val="24"/>
          <w:szCs w:val="24"/>
        </w:rPr>
        <w:t>after</w:t>
      </w:r>
      <w:r w:rsidRPr="00C01E80">
        <w:rPr>
          <w:i/>
          <w:color w:val="373737"/>
          <w:spacing w:val="24"/>
          <w:sz w:val="24"/>
          <w:szCs w:val="24"/>
        </w:rPr>
        <w:t xml:space="preserve"> </w:t>
      </w:r>
      <w:r w:rsidRPr="00C01E80">
        <w:rPr>
          <w:i/>
          <w:color w:val="373737"/>
          <w:sz w:val="24"/>
          <w:szCs w:val="24"/>
        </w:rPr>
        <w:t>the</w:t>
      </w:r>
      <w:r w:rsidRPr="00C01E80">
        <w:rPr>
          <w:i/>
          <w:color w:val="373737"/>
          <w:spacing w:val="23"/>
          <w:sz w:val="24"/>
          <w:szCs w:val="24"/>
        </w:rPr>
        <w:t xml:space="preserve"> </w:t>
      </w:r>
      <w:r w:rsidRPr="00C01E80">
        <w:rPr>
          <w:i/>
          <w:color w:val="373737"/>
          <w:sz w:val="24"/>
          <w:szCs w:val="24"/>
        </w:rPr>
        <w:t>code</w:t>
      </w:r>
      <w:r w:rsidRPr="00C01E80">
        <w:rPr>
          <w:i/>
          <w:color w:val="373737"/>
          <w:spacing w:val="25"/>
          <w:sz w:val="24"/>
          <w:szCs w:val="24"/>
        </w:rPr>
        <w:t xml:space="preserve"> </w:t>
      </w:r>
      <w:r w:rsidRPr="00C01E80">
        <w:rPr>
          <w:i/>
          <w:color w:val="373737"/>
          <w:sz w:val="24"/>
          <w:szCs w:val="24"/>
        </w:rPr>
        <w:t>inspector</w:t>
      </w:r>
      <w:r w:rsidRPr="00C01E80">
        <w:rPr>
          <w:i/>
          <w:color w:val="373737"/>
          <w:spacing w:val="28"/>
          <w:sz w:val="24"/>
          <w:szCs w:val="24"/>
        </w:rPr>
        <w:t xml:space="preserve"> </w:t>
      </w:r>
      <w:r w:rsidRPr="00C01E80">
        <w:rPr>
          <w:i/>
          <w:color w:val="373737"/>
          <w:sz w:val="24"/>
          <w:szCs w:val="24"/>
        </w:rPr>
        <w:t>has placed a notice thereon as provided for in this section.</w:t>
      </w:r>
    </w:p>
    <w:p w14:paraId="129E32F0" w14:textId="77777777" w:rsidR="007A75D3" w:rsidRPr="00C626FE" w:rsidRDefault="007A75D3" w:rsidP="007A75D3">
      <w:pPr>
        <w:pStyle w:val="Heading6"/>
        <w:spacing w:before="1"/>
        <w:ind w:left="651"/>
        <w:rPr>
          <w:color w:val="343434"/>
          <w:spacing w:val="-2"/>
          <w:sz w:val="28"/>
          <w:szCs w:val="28"/>
        </w:rPr>
      </w:pPr>
      <w:r w:rsidRPr="00017793">
        <w:rPr>
          <w:rFonts w:ascii="Calibri" w:hAnsi="Calibri"/>
          <w:b/>
          <w:i w:val="0"/>
          <w:color w:val="343434"/>
          <w:spacing w:val="-2"/>
          <w:sz w:val="28"/>
          <w:szCs w:val="28"/>
        </w:rPr>
        <w:t>§</w:t>
      </w:r>
      <w:r w:rsidRPr="00017793">
        <w:rPr>
          <w:rFonts w:ascii="Calibri" w:hAnsi="Calibri"/>
          <w:b/>
          <w:i w:val="0"/>
          <w:color w:val="343434"/>
          <w:spacing w:val="-8"/>
          <w:sz w:val="28"/>
          <w:szCs w:val="28"/>
        </w:rPr>
        <w:t xml:space="preserve"> </w:t>
      </w:r>
      <w:r w:rsidRPr="00017793">
        <w:rPr>
          <w:b/>
          <w:i w:val="0"/>
          <w:color w:val="343434"/>
          <w:spacing w:val="-2"/>
          <w:sz w:val="28"/>
          <w:szCs w:val="28"/>
        </w:rPr>
        <w:t>3.04.016.</w:t>
      </w:r>
      <w:r w:rsidRPr="00017793">
        <w:rPr>
          <w:b/>
          <w:i w:val="0"/>
          <w:color w:val="343434"/>
          <w:spacing w:val="2"/>
          <w:sz w:val="28"/>
          <w:szCs w:val="28"/>
        </w:rPr>
        <w:t xml:space="preserve"> </w:t>
      </w:r>
      <w:r w:rsidRPr="00017793">
        <w:rPr>
          <w:b/>
          <w:i w:val="0"/>
          <w:color w:val="343434"/>
          <w:spacing w:val="-2"/>
          <w:sz w:val="28"/>
          <w:szCs w:val="28"/>
        </w:rPr>
        <w:t>Duties</w:t>
      </w:r>
      <w:r w:rsidRPr="00017793">
        <w:rPr>
          <w:b/>
          <w:i w:val="0"/>
          <w:color w:val="343434"/>
          <w:spacing w:val="-21"/>
          <w:sz w:val="28"/>
          <w:szCs w:val="28"/>
        </w:rPr>
        <w:t xml:space="preserve"> </w:t>
      </w:r>
      <w:r w:rsidRPr="00017793">
        <w:rPr>
          <w:b/>
          <w:i w:val="0"/>
          <w:color w:val="343434"/>
          <w:spacing w:val="-2"/>
          <w:sz w:val="28"/>
          <w:szCs w:val="28"/>
        </w:rPr>
        <w:t>of</w:t>
      </w:r>
      <w:r w:rsidRPr="00017793">
        <w:rPr>
          <w:b/>
          <w:i w:val="0"/>
          <w:color w:val="343434"/>
          <w:spacing w:val="-21"/>
          <w:sz w:val="28"/>
          <w:szCs w:val="28"/>
        </w:rPr>
        <w:t xml:space="preserve"> </w:t>
      </w:r>
      <w:r w:rsidRPr="00017793">
        <w:rPr>
          <w:b/>
          <w:i w:val="0"/>
          <w:color w:val="343434"/>
          <w:spacing w:val="-2"/>
          <w:sz w:val="28"/>
          <w:szCs w:val="28"/>
        </w:rPr>
        <w:t>city</w:t>
      </w:r>
      <w:r w:rsidRPr="00017793">
        <w:rPr>
          <w:b/>
          <w:i w:val="0"/>
          <w:color w:val="343434"/>
          <w:spacing w:val="-21"/>
          <w:sz w:val="28"/>
          <w:szCs w:val="28"/>
        </w:rPr>
        <w:t xml:space="preserve"> </w:t>
      </w:r>
      <w:r w:rsidRPr="00017793">
        <w:rPr>
          <w:b/>
          <w:i w:val="0"/>
          <w:color w:val="343434"/>
          <w:spacing w:val="-2"/>
          <w:sz w:val="28"/>
          <w:szCs w:val="28"/>
        </w:rPr>
        <w:t>attorney</w:t>
      </w:r>
      <w:r w:rsidRPr="00C626FE">
        <w:rPr>
          <w:color w:val="343434"/>
          <w:spacing w:val="-2"/>
          <w:sz w:val="28"/>
          <w:szCs w:val="28"/>
        </w:rPr>
        <w:t>.</w:t>
      </w:r>
    </w:p>
    <w:p w14:paraId="5A14CB85" w14:textId="77777777" w:rsidR="007A75D3" w:rsidRPr="00C01E80" w:rsidRDefault="007A75D3" w:rsidP="007A75D3">
      <w:pPr>
        <w:spacing w:line="249" w:lineRule="auto"/>
        <w:ind w:left="607" w:right="758" w:firstLine="20"/>
        <w:jc w:val="both"/>
        <w:rPr>
          <w:i/>
          <w:sz w:val="24"/>
          <w:szCs w:val="24"/>
        </w:rPr>
      </w:pPr>
      <w:r w:rsidRPr="00C01E80">
        <w:rPr>
          <w:i/>
          <w:color w:val="363636"/>
          <w:sz w:val="24"/>
          <w:szCs w:val="24"/>
        </w:rPr>
        <w:t>The city attorney is hereby authorized and it shall be the duty of the office of the city attorney, without further authorization of the city council, to undertake, by all legal means appropriate or necessary, the enforcement of the orders of the building and standards commission, including, but not limited to, enforcement in municipal court, filing of appropriate civil actions in courts of appropriate</w:t>
      </w:r>
      <w:r w:rsidRPr="00C01E80">
        <w:rPr>
          <w:i/>
          <w:color w:val="363636"/>
          <w:spacing w:val="-4"/>
          <w:sz w:val="24"/>
          <w:szCs w:val="24"/>
        </w:rPr>
        <w:t xml:space="preserve"> </w:t>
      </w:r>
      <w:r w:rsidRPr="00C01E80">
        <w:rPr>
          <w:i/>
          <w:color w:val="363636"/>
          <w:sz w:val="24"/>
          <w:szCs w:val="24"/>
        </w:rPr>
        <w:t>jurisdiction to seek compliance with said</w:t>
      </w:r>
      <w:r w:rsidRPr="00C01E80">
        <w:rPr>
          <w:i/>
          <w:color w:val="363636"/>
          <w:spacing w:val="-7"/>
          <w:sz w:val="24"/>
          <w:szCs w:val="24"/>
        </w:rPr>
        <w:t xml:space="preserve"> </w:t>
      </w:r>
      <w:r w:rsidRPr="00C01E80">
        <w:rPr>
          <w:i/>
          <w:color w:val="363636"/>
          <w:sz w:val="24"/>
          <w:szCs w:val="24"/>
        </w:rPr>
        <w:t>orders, or defending the</w:t>
      </w:r>
      <w:r w:rsidRPr="00C01E80">
        <w:rPr>
          <w:i/>
          <w:color w:val="363636"/>
          <w:spacing w:val="-3"/>
          <w:sz w:val="24"/>
          <w:szCs w:val="24"/>
        </w:rPr>
        <w:t xml:space="preserve"> </w:t>
      </w:r>
      <w:r w:rsidRPr="00C01E80">
        <w:rPr>
          <w:i/>
          <w:color w:val="363636"/>
          <w:sz w:val="24"/>
          <w:szCs w:val="24"/>
        </w:rPr>
        <w:t>city from suit if</w:t>
      </w:r>
      <w:r w:rsidRPr="00C01E80">
        <w:rPr>
          <w:i/>
          <w:color w:val="363636"/>
          <w:spacing w:val="36"/>
          <w:sz w:val="24"/>
          <w:szCs w:val="24"/>
        </w:rPr>
        <w:t xml:space="preserve"> </w:t>
      </w:r>
      <w:r w:rsidRPr="00C01E80">
        <w:rPr>
          <w:i/>
          <w:color w:val="363636"/>
          <w:sz w:val="24"/>
          <w:szCs w:val="24"/>
        </w:rPr>
        <w:t>suit is</w:t>
      </w:r>
      <w:r w:rsidRPr="00C01E80">
        <w:rPr>
          <w:i/>
          <w:color w:val="363636"/>
          <w:spacing w:val="-1"/>
          <w:sz w:val="24"/>
          <w:szCs w:val="24"/>
        </w:rPr>
        <w:t xml:space="preserve"> </w:t>
      </w:r>
      <w:r w:rsidRPr="00C01E80">
        <w:rPr>
          <w:i/>
          <w:color w:val="363636"/>
          <w:sz w:val="24"/>
          <w:szCs w:val="24"/>
        </w:rPr>
        <w:t>taken</w:t>
      </w:r>
      <w:r w:rsidRPr="00C01E80">
        <w:rPr>
          <w:i/>
          <w:color w:val="363636"/>
          <w:spacing w:val="-2"/>
          <w:sz w:val="24"/>
          <w:szCs w:val="24"/>
        </w:rPr>
        <w:t xml:space="preserve"> </w:t>
      </w:r>
      <w:r w:rsidRPr="00C01E80">
        <w:rPr>
          <w:i/>
          <w:color w:val="363636"/>
          <w:sz w:val="24"/>
          <w:szCs w:val="24"/>
        </w:rPr>
        <w:t>to appeal any</w:t>
      </w:r>
      <w:r w:rsidRPr="00C01E80">
        <w:rPr>
          <w:i/>
          <w:color w:val="363636"/>
          <w:spacing w:val="-1"/>
          <w:sz w:val="24"/>
          <w:szCs w:val="24"/>
        </w:rPr>
        <w:t xml:space="preserve"> </w:t>
      </w:r>
      <w:r w:rsidRPr="00C01E80">
        <w:rPr>
          <w:i/>
          <w:color w:val="363636"/>
          <w:sz w:val="24"/>
          <w:szCs w:val="24"/>
        </w:rPr>
        <w:t>action of the building and standards commission.</w:t>
      </w:r>
    </w:p>
    <w:p w14:paraId="6AD09F35" w14:textId="77777777" w:rsidR="007A75D3" w:rsidRPr="00920AE1" w:rsidRDefault="007A75D3" w:rsidP="007A75D3">
      <w:pPr>
        <w:pStyle w:val="Heading6"/>
        <w:ind w:left="608"/>
        <w:rPr>
          <w:i w:val="0"/>
          <w:color w:val="343434"/>
          <w:spacing w:val="-2"/>
          <w:sz w:val="24"/>
          <w:szCs w:val="24"/>
        </w:rPr>
      </w:pPr>
      <w:r w:rsidRPr="00920AE1">
        <w:rPr>
          <w:rFonts w:ascii="Calibri" w:hAnsi="Calibri"/>
          <w:b/>
          <w:i w:val="0"/>
          <w:color w:val="343434"/>
          <w:sz w:val="28"/>
          <w:szCs w:val="28"/>
        </w:rPr>
        <w:t>§</w:t>
      </w:r>
      <w:r w:rsidRPr="00920AE1">
        <w:rPr>
          <w:rFonts w:ascii="Calibri" w:hAnsi="Calibri"/>
          <w:b/>
          <w:i w:val="0"/>
          <w:color w:val="343434"/>
          <w:spacing w:val="5"/>
          <w:sz w:val="28"/>
          <w:szCs w:val="28"/>
        </w:rPr>
        <w:t xml:space="preserve"> </w:t>
      </w:r>
      <w:r w:rsidRPr="00920AE1">
        <w:rPr>
          <w:b/>
          <w:i w:val="0"/>
          <w:color w:val="343434"/>
          <w:sz w:val="28"/>
          <w:szCs w:val="28"/>
        </w:rPr>
        <w:t>3.04.017.</w:t>
      </w:r>
      <w:r w:rsidRPr="00920AE1">
        <w:rPr>
          <w:b/>
          <w:i w:val="0"/>
          <w:color w:val="343434"/>
          <w:spacing w:val="-8"/>
          <w:sz w:val="28"/>
          <w:szCs w:val="28"/>
        </w:rPr>
        <w:t xml:space="preserve"> </w:t>
      </w:r>
      <w:r w:rsidRPr="00920AE1">
        <w:rPr>
          <w:b/>
          <w:i w:val="0"/>
          <w:color w:val="343434"/>
          <w:sz w:val="28"/>
          <w:szCs w:val="28"/>
        </w:rPr>
        <w:t>Remedies</w:t>
      </w:r>
      <w:r w:rsidRPr="00920AE1">
        <w:rPr>
          <w:b/>
          <w:i w:val="0"/>
          <w:color w:val="343434"/>
          <w:spacing w:val="-19"/>
          <w:sz w:val="28"/>
          <w:szCs w:val="28"/>
        </w:rPr>
        <w:t xml:space="preserve"> </w:t>
      </w:r>
      <w:r w:rsidRPr="00920AE1">
        <w:rPr>
          <w:b/>
          <w:i w:val="0"/>
          <w:color w:val="343434"/>
          <w:sz w:val="28"/>
          <w:szCs w:val="28"/>
        </w:rPr>
        <w:t>and</w:t>
      </w:r>
      <w:r w:rsidRPr="00920AE1">
        <w:rPr>
          <w:b/>
          <w:i w:val="0"/>
          <w:color w:val="343434"/>
          <w:spacing w:val="-23"/>
          <w:sz w:val="28"/>
          <w:szCs w:val="28"/>
        </w:rPr>
        <w:t xml:space="preserve"> </w:t>
      </w:r>
      <w:r w:rsidRPr="00920AE1">
        <w:rPr>
          <w:b/>
          <w:i w:val="0"/>
          <w:color w:val="343434"/>
          <w:spacing w:val="-2"/>
          <w:sz w:val="28"/>
          <w:szCs w:val="28"/>
        </w:rPr>
        <w:t>enforcement</w:t>
      </w:r>
      <w:r w:rsidRPr="00920AE1">
        <w:rPr>
          <w:i w:val="0"/>
          <w:color w:val="343434"/>
          <w:spacing w:val="-2"/>
          <w:sz w:val="24"/>
          <w:szCs w:val="24"/>
        </w:rPr>
        <w:t>.</w:t>
      </w:r>
    </w:p>
    <w:p w14:paraId="6177A992" w14:textId="0D1CC7E9" w:rsidR="007A75D3" w:rsidRPr="007A75D3" w:rsidRDefault="007A75D3" w:rsidP="00F82522">
      <w:pPr>
        <w:spacing w:before="158"/>
        <w:ind w:left="608"/>
        <w:rPr>
          <w:rFonts w:ascii="Microsoft Sans Serif"/>
          <w:color w:val="343434"/>
          <w:w w:val="105"/>
          <w:sz w:val="24"/>
          <w:szCs w:val="24"/>
        </w:rPr>
        <w:sectPr w:rsidR="007A75D3" w:rsidRPr="007A75D3">
          <w:type w:val="continuous"/>
          <w:pgSz w:w="12240" w:h="15840"/>
          <w:pgMar w:top="440" w:right="400" w:bottom="280" w:left="600" w:header="720" w:footer="720" w:gutter="0"/>
          <w:cols w:space="720"/>
        </w:sectPr>
      </w:pPr>
      <w:r w:rsidRPr="00253056">
        <w:rPr>
          <w:i/>
          <w:color w:val="373737"/>
          <w:sz w:val="28"/>
          <w:szCs w:val="28"/>
          <w:u w:val="single" w:color="747474"/>
        </w:rPr>
        <w:t>(a)  Remedies are nonexclusive.</w:t>
      </w:r>
      <w:r w:rsidRPr="00253056">
        <w:rPr>
          <w:i/>
          <w:color w:val="373737"/>
          <w:sz w:val="28"/>
          <w:szCs w:val="28"/>
        </w:rPr>
        <w:t xml:space="preserve"> The remedies and penalties set out herein are intended to</w:t>
      </w:r>
      <w:r w:rsidRPr="00253056">
        <w:rPr>
          <w:i/>
          <w:color w:val="373737"/>
          <w:spacing w:val="-17"/>
          <w:sz w:val="28"/>
          <w:szCs w:val="28"/>
        </w:rPr>
        <w:t xml:space="preserve"> </w:t>
      </w:r>
      <w:r w:rsidRPr="00253056">
        <w:rPr>
          <w:i/>
          <w:color w:val="373737"/>
          <w:sz w:val="28"/>
          <w:szCs w:val="28"/>
        </w:rPr>
        <w:t>be nonexclusive;</w:t>
      </w:r>
      <w:r w:rsidRPr="00253056">
        <w:rPr>
          <w:i/>
          <w:color w:val="373737"/>
          <w:spacing w:val="13"/>
          <w:sz w:val="28"/>
          <w:szCs w:val="28"/>
        </w:rPr>
        <w:t xml:space="preserve"> </w:t>
      </w:r>
      <w:r w:rsidRPr="00253056">
        <w:rPr>
          <w:i/>
          <w:color w:val="373737"/>
          <w:sz w:val="28"/>
          <w:szCs w:val="28"/>
        </w:rPr>
        <w:t>that</w:t>
      </w:r>
      <w:r w:rsidRPr="00253056">
        <w:rPr>
          <w:i/>
          <w:color w:val="373737"/>
          <w:spacing w:val="-15"/>
          <w:sz w:val="28"/>
          <w:szCs w:val="28"/>
        </w:rPr>
        <w:t xml:space="preserve"> </w:t>
      </w:r>
      <w:r w:rsidRPr="00253056">
        <w:rPr>
          <w:i/>
          <w:color w:val="373737"/>
          <w:sz w:val="28"/>
          <w:szCs w:val="28"/>
        </w:rPr>
        <w:t>is, they</w:t>
      </w:r>
      <w:r w:rsidRPr="00253056">
        <w:rPr>
          <w:i/>
          <w:color w:val="373737"/>
          <w:spacing w:val="-8"/>
          <w:sz w:val="28"/>
          <w:szCs w:val="28"/>
        </w:rPr>
        <w:t xml:space="preserve"> </w:t>
      </w:r>
      <w:r w:rsidRPr="00253056">
        <w:rPr>
          <w:i/>
          <w:color w:val="373737"/>
          <w:sz w:val="28"/>
          <w:szCs w:val="28"/>
        </w:rPr>
        <w:t>shall</w:t>
      </w:r>
      <w:r w:rsidRPr="00253056">
        <w:rPr>
          <w:i/>
          <w:color w:val="373737"/>
          <w:spacing w:val="-8"/>
          <w:sz w:val="28"/>
          <w:szCs w:val="28"/>
        </w:rPr>
        <w:t xml:space="preserve"> </w:t>
      </w:r>
      <w:r w:rsidRPr="00253056">
        <w:rPr>
          <w:i/>
          <w:color w:val="373737"/>
          <w:sz w:val="28"/>
          <w:szCs w:val="28"/>
        </w:rPr>
        <w:t>not</w:t>
      </w:r>
      <w:r w:rsidRPr="00253056">
        <w:rPr>
          <w:i/>
          <w:color w:val="373737"/>
          <w:spacing w:val="-13"/>
          <w:sz w:val="28"/>
          <w:szCs w:val="28"/>
        </w:rPr>
        <w:t xml:space="preserve"> </w:t>
      </w:r>
      <w:r w:rsidRPr="00253056">
        <w:rPr>
          <w:i/>
          <w:color w:val="373737"/>
          <w:sz w:val="28"/>
          <w:szCs w:val="28"/>
        </w:rPr>
        <w:t>be</w:t>
      </w:r>
      <w:r w:rsidRPr="00253056">
        <w:rPr>
          <w:i/>
          <w:color w:val="373737"/>
          <w:spacing w:val="-11"/>
          <w:sz w:val="28"/>
          <w:szCs w:val="28"/>
        </w:rPr>
        <w:t xml:space="preserve"> </w:t>
      </w:r>
      <w:r w:rsidRPr="00253056">
        <w:rPr>
          <w:i/>
          <w:color w:val="373737"/>
          <w:sz w:val="28"/>
          <w:szCs w:val="28"/>
        </w:rPr>
        <w:t>construed</w:t>
      </w:r>
      <w:r w:rsidRPr="00253056">
        <w:rPr>
          <w:i/>
          <w:color w:val="373737"/>
          <w:spacing w:val="-9"/>
          <w:sz w:val="28"/>
          <w:szCs w:val="28"/>
        </w:rPr>
        <w:t xml:space="preserve"> </w:t>
      </w:r>
      <w:r w:rsidRPr="00253056">
        <w:rPr>
          <w:i/>
          <w:color w:val="373737"/>
          <w:sz w:val="28"/>
          <w:szCs w:val="28"/>
        </w:rPr>
        <w:t>to</w:t>
      </w:r>
      <w:r w:rsidRPr="00253056">
        <w:rPr>
          <w:i/>
          <w:color w:val="373737"/>
          <w:spacing w:val="-12"/>
          <w:sz w:val="28"/>
          <w:szCs w:val="28"/>
        </w:rPr>
        <w:t xml:space="preserve"> </w:t>
      </w:r>
      <w:r w:rsidRPr="00253056">
        <w:rPr>
          <w:i/>
          <w:color w:val="373737"/>
          <w:sz w:val="28"/>
          <w:szCs w:val="28"/>
        </w:rPr>
        <w:t>exclude the</w:t>
      </w:r>
      <w:r w:rsidRPr="00253056">
        <w:rPr>
          <w:i/>
          <w:color w:val="373737"/>
          <w:spacing w:val="-10"/>
          <w:sz w:val="28"/>
          <w:szCs w:val="28"/>
        </w:rPr>
        <w:t xml:space="preserve"> </w:t>
      </w:r>
      <w:r w:rsidRPr="00253056">
        <w:rPr>
          <w:i/>
          <w:color w:val="373737"/>
          <w:sz w:val="28"/>
          <w:szCs w:val="28"/>
        </w:rPr>
        <w:t>city</w:t>
      </w:r>
      <w:r w:rsidRPr="00253056">
        <w:rPr>
          <w:i/>
          <w:color w:val="373737"/>
          <w:spacing w:val="-7"/>
          <w:sz w:val="28"/>
          <w:szCs w:val="28"/>
        </w:rPr>
        <w:t xml:space="preserve"> </w:t>
      </w:r>
      <w:r w:rsidRPr="00253056">
        <w:rPr>
          <w:i/>
          <w:color w:val="373737"/>
          <w:sz w:val="28"/>
          <w:szCs w:val="28"/>
        </w:rPr>
        <w:t>from</w:t>
      </w:r>
      <w:r w:rsidRPr="00253056">
        <w:rPr>
          <w:i/>
          <w:color w:val="373737"/>
          <w:spacing w:val="-12"/>
          <w:sz w:val="28"/>
          <w:szCs w:val="28"/>
        </w:rPr>
        <w:t xml:space="preserve"> </w:t>
      </w:r>
      <w:r w:rsidRPr="00253056">
        <w:rPr>
          <w:i/>
          <w:color w:val="373737"/>
          <w:sz w:val="28"/>
          <w:szCs w:val="28"/>
        </w:rPr>
        <w:t>seeking</w:t>
      </w:r>
      <w:r w:rsidRPr="00253056">
        <w:rPr>
          <w:i/>
          <w:color w:val="373737"/>
          <w:spacing w:val="-5"/>
          <w:sz w:val="28"/>
          <w:szCs w:val="28"/>
        </w:rPr>
        <w:t xml:space="preserve"> </w:t>
      </w:r>
      <w:r w:rsidRPr="00253056">
        <w:rPr>
          <w:i/>
          <w:color w:val="373737"/>
          <w:sz w:val="28"/>
          <w:szCs w:val="28"/>
        </w:rPr>
        <w:t>all</w:t>
      </w:r>
      <w:r w:rsidRPr="00253056">
        <w:rPr>
          <w:i/>
          <w:color w:val="373737"/>
          <w:spacing w:val="-6"/>
          <w:sz w:val="28"/>
          <w:szCs w:val="28"/>
        </w:rPr>
        <w:t xml:space="preserve"> </w:t>
      </w:r>
      <w:r w:rsidRPr="00253056">
        <w:rPr>
          <w:i/>
          <w:color w:val="373737"/>
          <w:sz w:val="28"/>
          <w:szCs w:val="28"/>
        </w:rPr>
        <w:t>remedies at law</w:t>
      </w:r>
      <w:r w:rsidRPr="00253056">
        <w:rPr>
          <w:i/>
          <w:color w:val="373737"/>
          <w:spacing w:val="-3"/>
          <w:sz w:val="28"/>
          <w:szCs w:val="28"/>
        </w:rPr>
        <w:t xml:space="preserve"> </w:t>
      </w:r>
      <w:r w:rsidRPr="00253056">
        <w:rPr>
          <w:i/>
          <w:color w:val="373737"/>
          <w:sz w:val="28"/>
          <w:szCs w:val="28"/>
        </w:rPr>
        <w:t>or</w:t>
      </w:r>
      <w:r w:rsidRPr="00253056">
        <w:rPr>
          <w:i/>
          <w:color w:val="373737"/>
          <w:spacing w:val="-3"/>
          <w:sz w:val="28"/>
          <w:szCs w:val="28"/>
        </w:rPr>
        <w:t xml:space="preserve"> </w:t>
      </w:r>
      <w:r w:rsidRPr="00253056">
        <w:rPr>
          <w:i/>
          <w:color w:val="373737"/>
          <w:sz w:val="28"/>
          <w:szCs w:val="28"/>
        </w:rPr>
        <w:t>equity to</w:t>
      </w:r>
      <w:r w:rsidRPr="00253056">
        <w:rPr>
          <w:i/>
          <w:color w:val="373737"/>
          <w:spacing w:val="-4"/>
          <w:sz w:val="28"/>
          <w:szCs w:val="28"/>
        </w:rPr>
        <w:t xml:space="preserve"> </w:t>
      </w:r>
      <w:r w:rsidRPr="00253056">
        <w:rPr>
          <w:i/>
          <w:color w:val="373737"/>
          <w:sz w:val="28"/>
          <w:szCs w:val="28"/>
        </w:rPr>
        <w:t>which</w:t>
      </w:r>
      <w:r w:rsidRPr="00253056">
        <w:rPr>
          <w:i/>
          <w:color w:val="373737"/>
          <w:spacing w:val="-8"/>
          <w:sz w:val="28"/>
          <w:szCs w:val="28"/>
        </w:rPr>
        <w:t xml:space="preserve"> </w:t>
      </w:r>
      <w:r w:rsidRPr="00253056">
        <w:rPr>
          <w:i/>
          <w:color w:val="373737"/>
          <w:sz w:val="28"/>
          <w:szCs w:val="28"/>
        </w:rPr>
        <w:t>the</w:t>
      </w:r>
      <w:r w:rsidRPr="00253056">
        <w:rPr>
          <w:i/>
          <w:color w:val="373737"/>
          <w:spacing w:val="-2"/>
          <w:sz w:val="28"/>
          <w:szCs w:val="28"/>
        </w:rPr>
        <w:t xml:space="preserve"> </w:t>
      </w:r>
      <w:r w:rsidRPr="00253056">
        <w:rPr>
          <w:i/>
          <w:color w:val="373737"/>
          <w:sz w:val="28"/>
          <w:szCs w:val="28"/>
        </w:rPr>
        <w:t>city</w:t>
      </w:r>
      <w:r w:rsidRPr="00253056">
        <w:rPr>
          <w:i/>
          <w:color w:val="373737"/>
          <w:spacing w:val="-8"/>
          <w:sz w:val="28"/>
          <w:szCs w:val="28"/>
        </w:rPr>
        <w:t xml:space="preserve"> </w:t>
      </w:r>
      <w:r w:rsidRPr="00253056">
        <w:rPr>
          <w:i/>
          <w:color w:val="373737"/>
          <w:sz w:val="28"/>
          <w:szCs w:val="28"/>
        </w:rPr>
        <w:t>may</w:t>
      </w:r>
      <w:r w:rsidRPr="00253056">
        <w:rPr>
          <w:i/>
          <w:color w:val="373737"/>
          <w:spacing w:val="-5"/>
          <w:sz w:val="28"/>
          <w:szCs w:val="28"/>
        </w:rPr>
        <w:t xml:space="preserve"> </w:t>
      </w:r>
      <w:r w:rsidRPr="00253056">
        <w:rPr>
          <w:i/>
          <w:color w:val="373737"/>
          <w:sz w:val="28"/>
          <w:szCs w:val="28"/>
        </w:rPr>
        <w:t>be</w:t>
      </w:r>
      <w:r w:rsidRPr="00253056">
        <w:rPr>
          <w:i/>
          <w:color w:val="373737"/>
          <w:spacing w:val="-2"/>
          <w:sz w:val="28"/>
          <w:szCs w:val="28"/>
        </w:rPr>
        <w:t xml:space="preserve"> </w:t>
      </w:r>
      <w:r w:rsidRPr="00253056">
        <w:rPr>
          <w:i/>
          <w:color w:val="373737"/>
          <w:sz w:val="28"/>
          <w:szCs w:val="28"/>
        </w:rPr>
        <w:t>entitled</w:t>
      </w:r>
      <w:r w:rsidRPr="00253056">
        <w:rPr>
          <w:i/>
          <w:color w:val="373737"/>
          <w:spacing w:val="-9"/>
          <w:sz w:val="28"/>
          <w:szCs w:val="28"/>
        </w:rPr>
        <w:t xml:space="preserve"> </w:t>
      </w:r>
      <w:r w:rsidRPr="00253056">
        <w:rPr>
          <w:i/>
          <w:color w:val="373737"/>
          <w:sz w:val="28"/>
          <w:szCs w:val="28"/>
        </w:rPr>
        <w:t>under state</w:t>
      </w:r>
      <w:r w:rsidRPr="00253056">
        <w:rPr>
          <w:i/>
          <w:color w:val="373737"/>
          <w:spacing w:val="-6"/>
          <w:sz w:val="28"/>
          <w:szCs w:val="28"/>
        </w:rPr>
        <w:t xml:space="preserve"> </w:t>
      </w:r>
      <w:r w:rsidRPr="00253056">
        <w:rPr>
          <w:i/>
          <w:color w:val="373737"/>
          <w:sz w:val="28"/>
          <w:szCs w:val="28"/>
        </w:rPr>
        <w:t>law</w:t>
      </w:r>
      <w:r w:rsidRPr="00253056">
        <w:rPr>
          <w:i/>
          <w:color w:val="373737"/>
          <w:spacing w:val="-19"/>
          <w:sz w:val="28"/>
          <w:szCs w:val="28"/>
        </w:rPr>
        <w:t xml:space="preserve"> </w:t>
      </w:r>
      <w:r w:rsidRPr="00253056">
        <w:rPr>
          <w:i/>
          <w:color w:val="373737"/>
          <w:sz w:val="28"/>
          <w:szCs w:val="28"/>
        </w:rPr>
        <w:t>or otherwise,</w:t>
      </w:r>
      <w:r w:rsidRPr="00253056">
        <w:rPr>
          <w:i/>
          <w:color w:val="373737"/>
          <w:spacing w:val="19"/>
          <w:sz w:val="28"/>
          <w:szCs w:val="28"/>
        </w:rPr>
        <w:t xml:space="preserve"> </w:t>
      </w:r>
      <w:r w:rsidRPr="00253056">
        <w:rPr>
          <w:i/>
          <w:color w:val="373737"/>
          <w:sz w:val="28"/>
          <w:szCs w:val="28"/>
        </w:rPr>
        <w:t>and</w:t>
      </w:r>
      <w:r w:rsidRPr="00253056">
        <w:rPr>
          <w:i/>
          <w:color w:val="373737"/>
          <w:spacing w:val="-8"/>
          <w:sz w:val="28"/>
          <w:szCs w:val="28"/>
        </w:rPr>
        <w:t xml:space="preserve"> </w:t>
      </w:r>
      <w:r w:rsidRPr="00253056">
        <w:rPr>
          <w:i/>
          <w:color w:val="373737"/>
          <w:sz w:val="28"/>
          <w:szCs w:val="28"/>
        </w:rPr>
        <w:t>the</w:t>
      </w:r>
      <w:r>
        <w:rPr>
          <w:i/>
          <w:color w:val="373737"/>
          <w:sz w:val="24"/>
          <w:szCs w:val="24"/>
        </w:rPr>
        <w:t xml:space="preserve"> </w:t>
      </w:r>
      <w:r w:rsidRPr="00C01E80">
        <w:rPr>
          <w:rFonts w:ascii="Microsoft Sans Serif"/>
          <w:color w:val="343434"/>
          <w:w w:val="105"/>
          <w:sz w:val="24"/>
          <w:szCs w:val="24"/>
        </w:rPr>
        <w:t>remedies</w:t>
      </w:r>
      <w:r w:rsidRPr="00C01E80">
        <w:rPr>
          <w:rFonts w:ascii="Microsoft Sans Serif"/>
          <w:color w:val="343434"/>
          <w:spacing w:val="-8"/>
          <w:w w:val="105"/>
          <w:sz w:val="24"/>
          <w:szCs w:val="24"/>
        </w:rPr>
        <w:t xml:space="preserve"> </w:t>
      </w:r>
      <w:r w:rsidRPr="00C01E80">
        <w:rPr>
          <w:rFonts w:ascii="Microsoft Sans Serif"/>
          <w:color w:val="343434"/>
          <w:w w:val="105"/>
          <w:sz w:val="24"/>
          <w:szCs w:val="24"/>
        </w:rPr>
        <w:t>as</w:t>
      </w:r>
      <w:r w:rsidRPr="00C01E80">
        <w:rPr>
          <w:rFonts w:ascii="Microsoft Sans Serif"/>
          <w:color w:val="343434"/>
          <w:spacing w:val="-7"/>
          <w:w w:val="105"/>
          <w:sz w:val="24"/>
          <w:szCs w:val="24"/>
        </w:rPr>
        <w:t xml:space="preserve"> </w:t>
      </w:r>
      <w:r w:rsidRPr="00C01E80">
        <w:rPr>
          <w:rFonts w:ascii="Microsoft Sans Serif"/>
          <w:color w:val="343434"/>
          <w:w w:val="105"/>
          <w:sz w:val="24"/>
          <w:szCs w:val="24"/>
        </w:rPr>
        <w:t>set</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out</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herein</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shall</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be</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considered</w:t>
      </w:r>
      <w:r w:rsidRPr="00C01E80">
        <w:rPr>
          <w:rFonts w:ascii="Microsoft Sans Serif"/>
          <w:color w:val="343434"/>
          <w:spacing w:val="-3"/>
          <w:w w:val="105"/>
          <w:sz w:val="24"/>
          <w:szCs w:val="24"/>
        </w:rPr>
        <w:t xml:space="preserve"> </w:t>
      </w:r>
      <w:r w:rsidRPr="00C01E80">
        <w:rPr>
          <w:rFonts w:ascii="Microsoft Sans Serif"/>
          <w:color w:val="343434"/>
          <w:w w:val="105"/>
          <w:sz w:val="24"/>
          <w:szCs w:val="24"/>
        </w:rPr>
        <w:t>in</w:t>
      </w:r>
      <w:r w:rsidRPr="00C01E80">
        <w:rPr>
          <w:rFonts w:ascii="Microsoft Sans Serif"/>
          <w:color w:val="343434"/>
          <w:spacing w:val="-9"/>
          <w:w w:val="105"/>
          <w:sz w:val="24"/>
          <w:szCs w:val="24"/>
        </w:rPr>
        <w:t xml:space="preserve"> </w:t>
      </w:r>
      <w:r w:rsidRPr="00C01E80">
        <w:rPr>
          <w:rFonts w:ascii="Microsoft Sans Serif"/>
          <w:color w:val="343434"/>
          <w:w w:val="105"/>
          <w:sz w:val="24"/>
          <w:szCs w:val="24"/>
        </w:rPr>
        <w:t>addition</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to</w:t>
      </w:r>
      <w:r w:rsidRPr="00C01E80">
        <w:rPr>
          <w:rFonts w:ascii="Microsoft Sans Serif"/>
          <w:color w:val="343434"/>
          <w:spacing w:val="-6"/>
          <w:w w:val="105"/>
          <w:sz w:val="24"/>
          <w:szCs w:val="24"/>
        </w:rPr>
        <w:t xml:space="preserve"> </w:t>
      </w:r>
      <w:r w:rsidRPr="00C01E80">
        <w:rPr>
          <w:rFonts w:ascii="Microsoft Sans Serif"/>
          <w:color w:val="343434"/>
          <w:w w:val="105"/>
          <w:sz w:val="24"/>
          <w:szCs w:val="24"/>
        </w:rPr>
        <w:t>and</w:t>
      </w:r>
      <w:r w:rsidRPr="00C01E80">
        <w:rPr>
          <w:rFonts w:ascii="Microsoft Sans Serif"/>
          <w:color w:val="343434"/>
          <w:spacing w:val="-9"/>
          <w:w w:val="105"/>
          <w:sz w:val="24"/>
          <w:szCs w:val="24"/>
        </w:rPr>
        <w:t xml:space="preserve"> </w:t>
      </w:r>
      <w:r w:rsidRPr="00C01E80">
        <w:rPr>
          <w:rFonts w:ascii="Microsoft Sans Serif"/>
          <w:color w:val="343434"/>
          <w:w w:val="105"/>
          <w:sz w:val="24"/>
          <w:szCs w:val="24"/>
        </w:rPr>
        <w:t>cumulative</w:t>
      </w:r>
      <w:r w:rsidRPr="00C01E80">
        <w:rPr>
          <w:rFonts w:ascii="Microsoft Sans Serif"/>
          <w:color w:val="343434"/>
          <w:spacing w:val="-1"/>
          <w:w w:val="105"/>
          <w:sz w:val="24"/>
          <w:szCs w:val="24"/>
        </w:rPr>
        <w:t xml:space="preserve"> </w:t>
      </w:r>
      <w:r w:rsidRPr="00C01E80">
        <w:rPr>
          <w:rFonts w:ascii="Microsoft Sans Serif"/>
          <w:color w:val="343434"/>
          <w:w w:val="105"/>
          <w:sz w:val="24"/>
          <w:szCs w:val="24"/>
        </w:rPr>
        <w:t>of</w:t>
      </w:r>
      <w:r w:rsidRPr="00C01E80">
        <w:rPr>
          <w:rFonts w:ascii="Microsoft Sans Serif"/>
          <w:color w:val="343434"/>
          <w:spacing w:val="-6"/>
          <w:w w:val="105"/>
          <w:sz w:val="24"/>
          <w:szCs w:val="24"/>
        </w:rPr>
        <w:t xml:space="preserve"> </w:t>
      </w:r>
      <w:r w:rsidRPr="00C01E80">
        <w:rPr>
          <w:rFonts w:ascii="Microsoft Sans Serif"/>
          <w:color w:val="343434"/>
          <w:w w:val="105"/>
          <w:sz w:val="24"/>
          <w:szCs w:val="24"/>
        </w:rPr>
        <w:t>such</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remedies</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as set out under state law</w:t>
      </w:r>
      <w:r w:rsidR="00AB30E1">
        <w:rPr>
          <w:rFonts w:ascii="Microsoft Sans Serif"/>
          <w:color w:val="343434"/>
          <w:w w:val="105"/>
          <w:sz w:val="24"/>
          <w:szCs w:val="24"/>
        </w:rPr>
        <w:t>.</w:t>
      </w:r>
    </w:p>
    <w:p w14:paraId="202601E7" w14:textId="77777777" w:rsidR="007A75D3" w:rsidRDefault="007A75D3" w:rsidP="007A75D3">
      <w:pPr>
        <w:rPr>
          <w:sz w:val="24"/>
          <w:szCs w:val="24"/>
        </w:rPr>
      </w:pPr>
    </w:p>
    <w:p w14:paraId="6BEE702B" w14:textId="568BD392" w:rsidR="00AB30E1" w:rsidRPr="00AB30E1" w:rsidRDefault="00AB30E1" w:rsidP="00AB30E1">
      <w:pPr>
        <w:rPr>
          <w:sz w:val="24"/>
          <w:szCs w:val="24"/>
        </w:rPr>
        <w:sectPr w:rsidR="00AB30E1" w:rsidRPr="00AB30E1">
          <w:type w:val="continuous"/>
          <w:pgSz w:w="12240" w:h="15840"/>
          <w:pgMar w:top="440" w:right="400" w:bottom="280" w:left="620" w:header="720" w:footer="720" w:gutter="0"/>
          <w:cols w:space="720"/>
        </w:sectPr>
      </w:pPr>
    </w:p>
    <w:p w14:paraId="7710163A" w14:textId="32653D50" w:rsidR="009A17A0" w:rsidRPr="00C01E80" w:rsidRDefault="00C814A6" w:rsidP="00AB30E1">
      <w:pPr>
        <w:spacing w:before="88"/>
        <w:ind w:left="608"/>
        <w:rPr>
          <w:rFonts w:ascii="Microsoft Sans Serif"/>
          <w:color w:val="373737"/>
          <w:position w:val="1"/>
          <w:sz w:val="24"/>
          <w:szCs w:val="24"/>
        </w:rPr>
      </w:pPr>
      <w:r w:rsidRPr="00C01E80">
        <w:rPr>
          <w:noProof/>
          <w:sz w:val="24"/>
          <w:szCs w:val="24"/>
        </w:rPr>
        <w:drawing>
          <wp:anchor distT="0" distB="0" distL="0" distR="0" simplePos="0" relativeHeight="251657226" behindDoc="1" locked="0" layoutInCell="1" allowOverlap="1" wp14:anchorId="1537E711" wp14:editId="26740DC6">
            <wp:simplePos x="0" y="0"/>
            <wp:positionH relativeFrom="page">
              <wp:posOffset>1011142</wp:posOffset>
            </wp:positionH>
            <wp:positionV relativeFrom="page">
              <wp:posOffset>0</wp:posOffset>
            </wp:positionV>
            <wp:extent cx="6761257" cy="10058400"/>
            <wp:effectExtent l="0" t="0" r="0" b="0"/>
            <wp:wrapNone/>
            <wp:docPr id="47" name="Imag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 name="Image 47"/>
                    <pic:cNvPicPr/>
                  </pic:nvPicPr>
                  <pic:blipFill>
                    <a:blip r:embed="rId38" cstate="print"/>
                    <a:stretch>
                      <a:fillRect/>
                    </a:stretch>
                  </pic:blipFill>
                  <pic:spPr>
                    <a:xfrm>
                      <a:off x="0" y="0"/>
                      <a:ext cx="6761257" cy="10058400"/>
                    </a:xfrm>
                    <a:prstGeom prst="rect">
                      <a:avLst/>
                    </a:prstGeom>
                  </pic:spPr>
                </pic:pic>
              </a:graphicData>
            </a:graphic>
          </wp:anchor>
        </w:drawing>
      </w:r>
      <w:r w:rsidRPr="00C01E80">
        <w:rPr>
          <w:noProof/>
          <w:sz w:val="24"/>
          <w:szCs w:val="24"/>
        </w:rPr>
        <w:drawing>
          <wp:anchor distT="0" distB="0" distL="0" distR="0" simplePos="0" relativeHeight="251658303" behindDoc="1" locked="0" layoutInCell="1" allowOverlap="1" wp14:anchorId="7A6D9ADB" wp14:editId="2CE67247">
            <wp:simplePos x="0" y="0"/>
            <wp:positionH relativeFrom="page">
              <wp:posOffset>1017234</wp:posOffset>
            </wp:positionH>
            <wp:positionV relativeFrom="page">
              <wp:posOffset>0</wp:posOffset>
            </wp:positionV>
            <wp:extent cx="6755165" cy="10058399"/>
            <wp:effectExtent l="0" t="0" r="0" b="0"/>
            <wp:wrapNone/>
            <wp:docPr id="48" name="Imag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39" cstate="print"/>
                    <a:stretch>
                      <a:fillRect/>
                    </a:stretch>
                  </pic:blipFill>
                  <pic:spPr>
                    <a:xfrm>
                      <a:off x="0" y="0"/>
                      <a:ext cx="6755165" cy="10058399"/>
                    </a:xfrm>
                    <a:prstGeom prst="rect">
                      <a:avLst/>
                    </a:prstGeom>
                  </pic:spPr>
                </pic:pic>
              </a:graphicData>
            </a:graphic>
          </wp:anchor>
        </w:drawing>
      </w:r>
      <w:r w:rsidR="0048037D" w:rsidRPr="00C01E80">
        <w:rPr>
          <w:rFonts w:ascii="Microsoft Sans Serif"/>
          <w:color w:val="373737"/>
          <w:w w:val="105"/>
          <w:position w:val="1"/>
          <w:sz w:val="24"/>
          <w:szCs w:val="24"/>
          <w:u w:color="848484"/>
        </w:rPr>
        <w:t>Municipal</w:t>
      </w:r>
      <w:r w:rsidRPr="00C01E80">
        <w:rPr>
          <w:rFonts w:ascii="Microsoft Sans Serif"/>
          <w:color w:val="373737"/>
          <w:spacing w:val="-14"/>
          <w:w w:val="105"/>
          <w:position w:val="1"/>
          <w:sz w:val="24"/>
          <w:szCs w:val="24"/>
          <w:u w:val="single" w:color="848484"/>
        </w:rPr>
        <w:t xml:space="preserve"> </w:t>
      </w:r>
      <w:r w:rsidRPr="00C01E80">
        <w:rPr>
          <w:rFonts w:ascii="Microsoft Sans Serif"/>
          <w:color w:val="373737"/>
          <w:w w:val="105"/>
          <w:position w:val="1"/>
          <w:sz w:val="24"/>
          <w:szCs w:val="24"/>
          <w:u w:val="single" w:color="848484"/>
        </w:rPr>
        <w:t>court</w:t>
      </w:r>
      <w:r w:rsidRPr="00C01E80">
        <w:rPr>
          <w:rFonts w:ascii="Microsoft Sans Serif"/>
          <w:color w:val="373737"/>
          <w:spacing w:val="-14"/>
          <w:w w:val="105"/>
          <w:position w:val="1"/>
          <w:sz w:val="24"/>
          <w:szCs w:val="24"/>
          <w:u w:val="single" w:color="848484"/>
        </w:rPr>
        <w:t xml:space="preserve"> </w:t>
      </w:r>
      <w:r w:rsidRPr="00C01E80">
        <w:rPr>
          <w:rFonts w:ascii="Microsoft Sans Serif"/>
          <w:color w:val="373737"/>
          <w:w w:val="105"/>
          <w:position w:val="1"/>
          <w:sz w:val="24"/>
          <w:szCs w:val="24"/>
          <w:u w:val="single" w:color="848484"/>
        </w:rPr>
        <w:t>remedies</w:t>
      </w:r>
      <w:r w:rsidRPr="00C01E80">
        <w:rPr>
          <w:rFonts w:ascii="Microsoft Sans Serif"/>
          <w:color w:val="373737"/>
          <w:spacing w:val="-14"/>
          <w:w w:val="105"/>
          <w:position w:val="1"/>
          <w:sz w:val="24"/>
          <w:szCs w:val="24"/>
          <w:u w:val="single" w:color="848484"/>
        </w:rPr>
        <w:t xml:space="preserve"> </w:t>
      </w:r>
      <w:r w:rsidRPr="00C01E80">
        <w:rPr>
          <w:rFonts w:ascii="Microsoft Sans Serif"/>
          <w:color w:val="373737"/>
          <w:w w:val="105"/>
          <w:position w:val="1"/>
          <w:sz w:val="24"/>
          <w:szCs w:val="24"/>
          <w:u w:val="single" w:color="848484"/>
        </w:rPr>
        <w:t>preserved.</w:t>
      </w:r>
      <w:r w:rsidRPr="00C01E80">
        <w:rPr>
          <w:rFonts w:ascii="Microsoft Sans Serif"/>
          <w:color w:val="373737"/>
          <w:spacing w:val="2"/>
          <w:w w:val="105"/>
          <w:position w:val="1"/>
          <w:sz w:val="24"/>
          <w:szCs w:val="24"/>
        </w:rPr>
        <w:t xml:space="preserve"> </w:t>
      </w:r>
      <w:r w:rsidRPr="00C01E80">
        <w:rPr>
          <w:rFonts w:ascii="Microsoft Sans Serif"/>
          <w:color w:val="373737"/>
          <w:w w:val="105"/>
          <w:position w:val="1"/>
          <w:sz w:val="24"/>
          <w:szCs w:val="24"/>
        </w:rPr>
        <w:t>Remedies</w:t>
      </w:r>
      <w:r w:rsidRPr="00C01E80">
        <w:rPr>
          <w:rFonts w:ascii="Microsoft Sans Serif"/>
          <w:color w:val="373737"/>
          <w:spacing w:val="-4"/>
          <w:w w:val="105"/>
          <w:position w:val="1"/>
          <w:sz w:val="24"/>
          <w:szCs w:val="24"/>
        </w:rPr>
        <w:t xml:space="preserve"> </w:t>
      </w:r>
      <w:r w:rsidRPr="00C01E80">
        <w:rPr>
          <w:rFonts w:ascii="Microsoft Sans Serif"/>
          <w:color w:val="373737"/>
          <w:w w:val="105"/>
          <w:position w:val="1"/>
          <w:sz w:val="24"/>
          <w:szCs w:val="24"/>
        </w:rPr>
        <w:t>set</w:t>
      </w:r>
      <w:r w:rsidRPr="00C01E80">
        <w:rPr>
          <w:rFonts w:ascii="Microsoft Sans Serif"/>
          <w:color w:val="373737"/>
          <w:spacing w:val="-11"/>
          <w:w w:val="105"/>
          <w:position w:val="1"/>
          <w:sz w:val="24"/>
          <w:szCs w:val="24"/>
        </w:rPr>
        <w:t xml:space="preserve"> </w:t>
      </w:r>
      <w:r w:rsidRPr="00C01E80">
        <w:rPr>
          <w:rFonts w:ascii="Microsoft Sans Serif"/>
          <w:color w:val="373737"/>
          <w:w w:val="105"/>
          <w:position w:val="1"/>
          <w:sz w:val="24"/>
          <w:szCs w:val="24"/>
        </w:rPr>
        <w:t>out</w:t>
      </w:r>
      <w:r w:rsidRPr="00C01E80">
        <w:rPr>
          <w:rFonts w:ascii="Microsoft Sans Serif"/>
          <w:color w:val="373737"/>
          <w:spacing w:val="-13"/>
          <w:w w:val="105"/>
          <w:position w:val="1"/>
          <w:sz w:val="24"/>
          <w:szCs w:val="24"/>
        </w:rPr>
        <w:t xml:space="preserve"> </w:t>
      </w:r>
      <w:r w:rsidRPr="00C01E80">
        <w:rPr>
          <w:rFonts w:ascii="Microsoft Sans Serif"/>
          <w:color w:val="373737"/>
          <w:w w:val="105"/>
          <w:position w:val="1"/>
          <w:sz w:val="24"/>
          <w:szCs w:val="24"/>
        </w:rPr>
        <w:t>in</w:t>
      </w:r>
      <w:r w:rsidRPr="00C01E80">
        <w:rPr>
          <w:rFonts w:ascii="Microsoft Sans Serif"/>
          <w:color w:val="373737"/>
          <w:spacing w:val="-5"/>
          <w:w w:val="105"/>
          <w:position w:val="1"/>
          <w:sz w:val="24"/>
          <w:szCs w:val="24"/>
        </w:rPr>
        <w:t xml:space="preserve"> </w:t>
      </w:r>
      <w:r w:rsidRPr="00C01E80">
        <w:rPr>
          <w:rFonts w:ascii="Microsoft Sans Serif"/>
          <w:color w:val="373737"/>
          <w:w w:val="105"/>
          <w:position w:val="1"/>
          <w:sz w:val="24"/>
          <w:szCs w:val="24"/>
        </w:rPr>
        <w:t>this</w:t>
      </w:r>
      <w:r w:rsidRPr="00C01E80">
        <w:rPr>
          <w:rFonts w:ascii="Microsoft Sans Serif"/>
          <w:color w:val="373737"/>
          <w:spacing w:val="-16"/>
          <w:w w:val="105"/>
          <w:position w:val="1"/>
          <w:sz w:val="24"/>
          <w:szCs w:val="24"/>
        </w:rPr>
        <w:t xml:space="preserve"> </w:t>
      </w:r>
      <w:r w:rsidRPr="00C01E80">
        <w:rPr>
          <w:rFonts w:ascii="Microsoft Sans Serif"/>
          <w:color w:val="373737"/>
          <w:w w:val="105"/>
          <w:position w:val="1"/>
          <w:sz w:val="24"/>
          <w:szCs w:val="24"/>
        </w:rPr>
        <w:t>article</w:t>
      </w:r>
      <w:r w:rsidRPr="00C01E80">
        <w:rPr>
          <w:rFonts w:ascii="Microsoft Sans Serif"/>
          <w:color w:val="373737"/>
          <w:spacing w:val="-7"/>
          <w:w w:val="105"/>
          <w:position w:val="1"/>
          <w:sz w:val="24"/>
          <w:szCs w:val="24"/>
        </w:rPr>
        <w:t xml:space="preserve"> </w:t>
      </w:r>
      <w:r w:rsidRPr="00C01E80">
        <w:rPr>
          <w:rFonts w:ascii="Microsoft Sans Serif"/>
          <w:color w:val="373737"/>
          <w:w w:val="105"/>
          <w:position w:val="1"/>
          <w:sz w:val="24"/>
          <w:szCs w:val="24"/>
        </w:rPr>
        <w:t>shall</w:t>
      </w:r>
      <w:r w:rsidRPr="00C01E80">
        <w:rPr>
          <w:rFonts w:ascii="Microsoft Sans Serif"/>
          <w:color w:val="373737"/>
          <w:spacing w:val="-17"/>
          <w:w w:val="105"/>
          <w:position w:val="1"/>
          <w:sz w:val="24"/>
          <w:szCs w:val="24"/>
        </w:rPr>
        <w:t xml:space="preserve"> </w:t>
      </w:r>
      <w:r w:rsidRPr="00C01E80">
        <w:rPr>
          <w:rFonts w:ascii="Microsoft Sans Serif"/>
          <w:color w:val="373737"/>
          <w:w w:val="105"/>
          <w:position w:val="1"/>
          <w:sz w:val="24"/>
          <w:szCs w:val="24"/>
        </w:rPr>
        <w:t>not</w:t>
      </w:r>
      <w:r w:rsidRPr="00C01E80">
        <w:rPr>
          <w:rFonts w:ascii="Microsoft Sans Serif"/>
          <w:color w:val="373737"/>
          <w:spacing w:val="-14"/>
          <w:w w:val="105"/>
          <w:position w:val="1"/>
          <w:sz w:val="24"/>
          <w:szCs w:val="24"/>
        </w:rPr>
        <w:t xml:space="preserve"> </w:t>
      </w:r>
      <w:r w:rsidRPr="00C01E80">
        <w:rPr>
          <w:rFonts w:ascii="Microsoft Sans Serif"/>
          <w:color w:val="373737"/>
          <w:w w:val="105"/>
          <w:position w:val="1"/>
          <w:sz w:val="24"/>
          <w:szCs w:val="24"/>
        </w:rPr>
        <w:t>affect</w:t>
      </w:r>
      <w:r w:rsidRPr="00C01E80">
        <w:rPr>
          <w:rFonts w:ascii="Microsoft Sans Serif"/>
          <w:color w:val="373737"/>
          <w:spacing w:val="-14"/>
          <w:w w:val="105"/>
          <w:position w:val="1"/>
          <w:sz w:val="24"/>
          <w:szCs w:val="24"/>
        </w:rPr>
        <w:t xml:space="preserve"> </w:t>
      </w:r>
      <w:r w:rsidRPr="00C01E80">
        <w:rPr>
          <w:rFonts w:ascii="Microsoft Sans Serif"/>
          <w:color w:val="373737"/>
          <w:w w:val="105"/>
          <w:position w:val="1"/>
          <w:sz w:val="24"/>
          <w:szCs w:val="24"/>
        </w:rPr>
        <w:t>or</w:t>
      </w:r>
      <w:r w:rsidRPr="00C01E80">
        <w:rPr>
          <w:rFonts w:ascii="Microsoft Sans Serif"/>
          <w:color w:val="373737"/>
          <w:spacing w:val="-14"/>
          <w:w w:val="105"/>
          <w:position w:val="1"/>
          <w:sz w:val="24"/>
          <w:szCs w:val="24"/>
        </w:rPr>
        <w:t xml:space="preserve"> </w:t>
      </w:r>
      <w:r w:rsidRPr="00C01E80">
        <w:rPr>
          <w:rFonts w:ascii="Microsoft Sans Serif"/>
          <w:color w:val="373737"/>
          <w:w w:val="105"/>
          <w:position w:val="1"/>
          <w:sz w:val="24"/>
          <w:szCs w:val="24"/>
        </w:rPr>
        <w:t>be</w:t>
      </w:r>
      <w:r w:rsidRPr="00C01E80">
        <w:rPr>
          <w:rFonts w:ascii="Microsoft Sans Serif"/>
          <w:color w:val="373737"/>
          <w:spacing w:val="-10"/>
          <w:w w:val="105"/>
          <w:position w:val="1"/>
          <w:sz w:val="24"/>
          <w:szCs w:val="24"/>
        </w:rPr>
        <w:t xml:space="preserve"> </w:t>
      </w:r>
      <w:r w:rsidRPr="00C01E80">
        <w:rPr>
          <w:rFonts w:ascii="Microsoft Sans Serif"/>
          <w:color w:val="373737"/>
          <w:w w:val="105"/>
          <w:position w:val="1"/>
          <w:sz w:val="24"/>
          <w:szCs w:val="24"/>
        </w:rPr>
        <w:t xml:space="preserve">construed </w:t>
      </w:r>
      <w:r w:rsidRPr="00C01E80">
        <w:rPr>
          <w:rFonts w:ascii="Microsoft Sans Serif"/>
          <w:color w:val="373737"/>
          <w:w w:val="105"/>
          <w:sz w:val="24"/>
          <w:szCs w:val="24"/>
        </w:rPr>
        <w:t>to affect the ability of the city to proceed under the</w:t>
      </w:r>
      <w:r w:rsidRPr="00C01E80">
        <w:rPr>
          <w:rFonts w:ascii="Microsoft Sans Serif"/>
          <w:color w:val="373737"/>
          <w:spacing w:val="-2"/>
          <w:w w:val="105"/>
          <w:sz w:val="24"/>
          <w:szCs w:val="24"/>
        </w:rPr>
        <w:t xml:space="preserve"> </w:t>
      </w:r>
      <w:r w:rsidRPr="00C01E80">
        <w:rPr>
          <w:rFonts w:ascii="Microsoft Sans Serif"/>
          <w:color w:val="373737"/>
          <w:w w:val="105"/>
          <w:sz w:val="24"/>
          <w:szCs w:val="24"/>
        </w:rPr>
        <w:t>jurisdiction of the municipal court.</w:t>
      </w:r>
    </w:p>
    <w:p w14:paraId="3F319CC4" w14:textId="13DDF3DA" w:rsidR="009A17A0" w:rsidRPr="00C01E80" w:rsidRDefault="00B95026" w:rsidP="00633C96">
      <w:pPr>
        <w:pStyle w:val="ListParagraph"/>
        <w:numPr>
          <w:ilvl w:val="0"/>
          <w:numId w:val="55"/>
        </w:numPr>
        <w:tabs>
          <w:tab w:val="left" w:pos="1308"/>
        </w:tabs>
        <w:spacing w:before="147"/>
        <w:ind w:left="1308" w:hanging="417"/>
        <w:jc w:val="left"/>
        <w:rPr>
          <w:rFonts w:ascii="Microsoft Sans Serif"/>
          <w:color w:val="313131"/>
          <w:sz w:val="24"/>
          <w:szCs w:val="24"/>
        </w:rPr>
      </w:pPr>
      <w:r>
        <w:rPr>
          <w:rFonts w:ascii="Microsoft Sans Serif"/>
          <w:color w:val="313131"/>
          <w:position w:val="2"/>
          <w:sz w:val="24"/>
          <w:szCs w:val="24"/>
          <w:u w:val="single" w:color="383838"/>
        </w:rPr>
        <w:t>P</w:t>
      </w:r>
      <w:r w:rsidR="002C4A83" w:rsidRPr="00C01E80">
        <w:rPr>
          <w:rFonts w:ascii="Microsoft Sans Serif"/>
          <w:color w:val="313131"/>
          <w:position w:val="2"/>
          <w:sz w:val="24"/>
          <w:szCs w:val="24"/>
          <w:u w:val="single" w:color="383838"/>
        </w:rPr>
        <w:t>enalties</w:t>
      </w:r>
      <w:r w:rsidR="00C814A6" w:rsidRPr="00C01E80">
        <w:rPr>
          <w:rFonts w:ascii="Microsoft Sans Serif"/>
          <w:color w:val="313131"/>
          <w:spacing w:val="11"/>
          <w:position w:val="2"/>
          <w:sz w:val="24"/>
          <w:szCs w:val="24"/>
          <w:u w:val="single" w:color="383838"/>
        </w:rPr>
        <w:t xml:space="preserve"> </w:t>
      </w:r>
      <w:r w:rsidR="00C676AA" w:rsidRPr="00C01E80">
        <w:rPr>
          <w:rFonts w:ascii="Microsoft Sans Serif"/>
          <w:color w:val="313131"/>
          <w:position w:val="3"/>
          <w:sz w:val="24"/>
          <w:szCs w:val="24"/>
          <w:u w:val="single" w:color="383838"/>
        </w:rPr>
        <w:t>in municipal court penalties.</w:t>
      </w:r>
    </w:p>
    <w:p w14:paraId="6D57E20B" w14:textId="77777777" w:rsidR="009A17A0" w:rsidRPr="00C01E80" w:rsidRDefault="00C814A6" w:rsidP="00633C96">
      <w:pPr>
        <w:pStyle w:val="ListParagraph"/>
        <w:numPr>
          <w:ilvl w:val="1"/>
          <w:numId w:val="55"/>
        </w:numPr>
        <w:tabs>
          <w:tab w:val="left" w:pos="1678"/>
          <w:tab w:val="left" w:pos="1686"/>
        </w:tabs>
        <w:spacing w:before="185" w:line="271" w:lineRule="auto"/>
        <w:ind w:left="1678" w:right="709" w:hanging="383"/>
        <w:rPr>
          <w:rFonts w:ascii="Microsoft Sans Serif"/>
          <w:color w:val="333333"/>
          <w:sz w:val="24"/>
          <w:szCs w:val="24"/>
        </w:rPr>
      </w:pPr>
      <w:r w:rsidRPr="00C01E80">
        <w:rPr>
          <w:rFonts w:ascii="Microsoft Sans Serif"/>
          <w:color w:val="333333"/>
          <w:sz w:val="24"/>
          <w:szCs w:val="24"/>
        </w:rPr>
        <w:tab/>
      </w:r>
      <w:r w:rsidRPr="00C01E80">
        <w:rPr>
          <w:rFonts w:ascii="Microsoft Sans Serif"/>
          <w:color w:val="333333"/>
          <w:w w:val="105"/>
          <w:sz w:val="24"/>
          <w:szCs w:val="24"/>
        </w:rPr>
        <w:t>The owner,</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occupant,</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lessee,</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agent,</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or any other person subject to any notice and order issued by</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the building and</w:t>
      </w:r>
      <w:r w:rsidRPr="00C01E80">
        <w:rPr>
          <w:rFonts w:ascii="Microsoft Sans Serif"/>
          <w:color w:val="333333"/>
          <w:spacing w:val="32"/>
          <w:w w:val="105"/>
          <w:sz w:val="24"/>
          <w:szCs w:val="24"/>
        </w:rPr>
        <w:t xml:space="preserve"> </w:t>
      </w:r>
      <w:r w:rsidRPr="00C01E80">
        <w:rPr>
          <w:rFonts w:ascii="Microsoft Sans Serif"/>
          <w:color w:val="333333"/>
          <w:w w:val="105"/>
          <w:sz w:val="24"/>
          <w:szCs w:val="24"/>
        </w:rPr>
        <w:t>standards commission</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under this article who shall fail to comply with</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said</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notice or order to</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repair,</w:t>
      </w:r>
      <w:r w:rsidRPr="00C01E80">
        <w:rPr>
          <w:rFonts w:ascii="Microsoft Sans Serif"/>
          <w:color w:val="333333"/>
          <w:spacing w:val="20"/>
          <w:w w:val="105"/>
          <w:sz w:val="24"/>
          <w:szCs w:val="24"/>
        </w:rPr>
        <w:t xml:space="preserve"> </w:t>
      </w:r>
      <w:r w:rsidRPr="00C01E80">
        <w:rPr>
          <w:rFonts w:ascii="Microsoft Sans Serif"/>
          <w:color w:val="333333"/>
          <w:w w:val="105"/>
          <w:sz w:val="24"/>
          <w:szCs w:val="24"/>
        </w:rPr>
        <w:t>demolish,</w:t>
      </w:r>
      <w:r w:rsidRPr="00C01E80">
        <w:rPr>
          <w:rFonts w:ascii="Microsoft Sans Serif"/>
          <w:color w:val="333333"/>
          <w:spacing w:val="20"/>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secure</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such</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building</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structure,</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any</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person who shall willfully refuse or fail to leave a building or structure that has been ordered vacated under the</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terms of this article or who shall</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enter an area around such building or structure that has been declared to be dangerous, shall be deemed guilty of a misdemeanor and shall be subject to a fine as provided in section 54.001 of the Local Government Code as adopted herein (and any amendments thereto). Each day's violation shall constitute a separate and distinct offense.</w:t>
      </w:r>
    </w:p>
    <w:p w14:paraId="5F87ADD7" w14:textId="77777777" w:rsidR="009A17A0" w:rsidRPr="00C01E80" w:rsidRDefault="00C814A6" w:rsidP="00633C96">
      <w:pPr>
        <w:pStyle w:val="ListParagraph"/>
        <w:numPr>
          <w:ilvl w:val="1"/>
          <w:numId w:val="55"/>
        </w:numPr>
        <w:tabs>
          <w:tab w:val="left" w:pos="1684"/>
          <w:tab w:val="left" w:pos="1696"/>
        </w:tabs>
        <w:spacing w:before="174" w:line="268" w:lineRule="auto"/>
        <w:ind w:left="1684" w:right="740" w:hanging="403"/>
        <w:rPr>
          <w:rFonts w:ascii="Microsoft Sans Serif"/>
          <w:color w:val="333333"/>
          <w:sz w:val="24"/>
          <w:szCs w:val="24"/>
        </w:rPr>
      </w:pPr>
      <w:r w:rsidRPr="00C01E80">
        <w:rPr>
          <w:rFonts w:ascii="Microsoft Sans Serif"/>
          <w:color w:val="333333"/>
          <w:sz w:val="24"/>
          <w:szCs w:val="24"/>
        </w:rPr>
        <w:lastRenderedPageBreak/>
        <w:tab/>
      </w:r>
      <w:r w:rsidRPr="00C01E80">
        <w:rPr>
          <w:rFonts w:ascii="Microsoft Sans Serif"/>
          <w:color w:val="333333"/>
          <w:w w:val="105"/>
          <w:sz w:val="24"/>
          <w:szCs w:val="24"/>
        </w:rPr>
        <w:t>If the owner of any dangerous building or structure ordered vacated, repaired, demolished, or secured under the terms of this article shall be a corporation and shall violate any of the provisions of this article, the president, vice-president, secretary, or treasurer of such corporation or any</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manager or agent</w:t>
      </w:r>
      <w:r w:rsidRPr="00C01E80">
        <w:rPr>
          <w:rFonts w:ascii="Microsoft Sans Serif"/>
          <w:color w:val="333333"/>
          <w:spacing w:val="-11"/>
          <w:w w:val="105"/>
          <w:sz w:val="24"/>
          <w:szCs w:val="24"/>
        </w:rPr>
        <w:t xml:space="preserve"> </w:t>
      </w:r>
      <w:r w:rsidRPr="00C01E80">
        <w:rPr>
          <w:rFonts w:ascii="Microsoft Sans Serif"/>
          <w:color w:val="333333"/>
          <w:w w:val="105"/>
          <w:sz w:val="24"/>
          <w:szCs w:val="24"/>
        </w:rPr>
        <w:t>of such corporation shall</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be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jointly and</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severally liable for the penalties herein provided.</w:t>
      </w:r>
    </w:p>
    <w:p w14:paraId="7324F608" w14:textId="77777777" w:rsidR="009A17A0" w:rsidRPr="00C01E80" w:rsidRDefault="00C814A6" w:rsidP="00633C96">
      <w:pPr>
        <w:pStyle w:val="ListParagraph"/>
        <w:numPr>
          <w:ilvl w:val="1"/>
          <w:numId w:val="55"/>
        </w:numPr>
        <w:tabs>
          <w:tab w:val="left" w:pos="1672"/>
          <w:tab w:val="left" w:pos="1678"/>
        </w:tabs>
        <w:spacing w:before="195" w:line="268" w:lineRule="auto"/>
        <w:ind w:left="1678" w:right="759" w:hanging="407"/>
        <w:rPr>
          <w:rFonts w:ascii="Microsoft Sans Serif"/>
          <w:color w:val="333333"/>
          <w:sz w:val="24"/>
          <w:szCs w:val="24"/>
        </w:rPr>
      </w:pPr>
      <w:r w:rsidRPr="00C01E80">
        <w:rPr>
          <w:rFonts w:ascii="Microsoft Sans Serif"/>
          <w:color w:val="333333"/>
          <w:w w:val="105"/>
          <w:sz w:val="24"/>
          <w:szCs w:val="24"/>
        </w:rPr>
        <w:t>Any person removing the notice provided for in this article from the building or structure</w:t>
      </w:r>
      <w:r w:rsidRPr="00C01E80">
        <w:rPr>
          <w:rFonts w:ascii="Microsoft Sans Serif"/>
          <w:color w:val="333333"/>
          <w:spacing w:val="37"/>
          <w:w w:val="105"/>
          <w:sz w:val="24"/>
          <w:szCs w:val="24"/>
        </w:rPr>
        <w:t xml:space="preserve"> </w:t>
      </w:r>
      <w:r w:rsidRPr="00C01E80">
        <w:rPr>
          <w:rFonts w:ascii="Microsoft Sans Serif"/>
          <w:color w:val="333333"/>
          <w:w w:val="105"/>
          <w:sz w:val="24"/>
          <w:szCs w:val="24"/>
        </w:rPr>
        <w:t>shall be deemed guilty of a misdemeanor</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 xml:space="preserve">and subject to the penalties set forth in section </w:t>
      </w:r>
      <w:r w:rsidRPr="00C01E80">
        <w:rPr>
          <w:bCs/>
          <w:color w:val="333333"/>
          <w:w w:val="105"/>
          <w:sz w:val="24"/>
          <w:szCs w:val="24"/>
        </w:rPr>
        <w:t>3.04.008(7)</w:t>
      </w:r>
      <w:r w:rsidRPr="00C01E80">
        <w:rPr>
          <w:b/>
          <w:color w:val="333333"/>
          <w:w w:val="105"/>
          <w:sz w:val="24"/>
          <w:szCs w:val="24"/>
        </w:rPr>
        <w:t xml:space="preserve"> </w:t>
      </w:r>
      <w:r w:rsidRPr="00C01E80">
        <w:rPr>
          <w:rFonts w:ascii="Microsoft Sans Serif"/>
          <w:color w:val="333333"/>
          <w:w w:val="105"/>
          <w:sz w:val="24"/>
          <w:szCs w:val="24"/>
        </w:rPr>
        <w:t>of this article.</w:t>
      </w:r>
    </w:p>
    <w:p w14:paraId="6BFF8471" w14:textId="77777777" w:rsidR="009A17A0" w:rsidRPr="00C01E80" w:rsidRDefault="00C814A6" w:rsidP="00633C96">
      <w:pPr>
        <w:pStyle w:val="ListParagraph"/>
        <w:numPr>
          <w:ilvl w:val="1"/>
          <w:numId w:val="55"/>
        </w:numPr>
        <w:tabs>
          <w:tab w:val="left" w:pos="1669"/>
        </w:tabs>
        <w:spacing w:before="182"/>
        <w:ind w:left="1669" w:hanging="412"/>
        <w:rPr>
          <w:rFonts w:ascii="Microsoft Sans Serif"/>
          <w:color w:val="343434"/>
          <w:sz w:val="24"/>
          <w:szCs w:val="24"/>
        </w:rPr>
      </w:pPr>
      <w:r w:rsidRPr="00C01E80">
        <w:rPr>
          <w:rFonts w:ascii="Microsoft Sans Serif"/>
          <w:color w:val="343434"/>
          <w:w w:val="105"/>
          <w:sz w:val="24"/>
          <w:szCs w:val="24"/>
        </w:rPr>
        <w:t>The</w:t>
      </w:r>
      <w:r w:rsidRPr="00C01E80">
        <w:rPr>
          <w:rFonts w:ascii="Microsoft Sans Serif"/>
          <w:color w:val="343434"/>
          <w:spacing w:val="-18"/>
          <w:w w:val="105"/>
          <w:sz w:val="24"/>
          <w:szCs w:val="24"/>
        </w:rPr>
        <w:t xml:space="preserve"> </w:t>
      </w:r>
      <w:r w:rsidRPr="00C01E80">
        <w:rPr>
          <w:rFonts w:ascii="Microsoft Sans Serif"/>
          <w:color w:val="343434"/>
          <w:w w:val="105"/>
          <w:sz w:val="24"/>
          <w:szCs w:val="24"/>
        </w:rPr>
        <w:t>municipal</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court</w:t>
      </w:r>
      <w:r w:rsidRPr="00C01E80">
        <w:rPr>
          <w:rFonts w:ascii="Microsoft Sans Serif"/>
          <w:color w:val="343434"/>
          <w:spacing w:val="2"/>
          <w:w w:val="105"/>
          <w:sz w:val="24"/>
          <w:szCs w:val="24"/>
        </w:rPr>
        <w:t xml:space="preserve"> </w:t>
      </w:r>
      <w:r w:rsidRPr="00C01E80">
        <w:rPr>
          <w:rFonts w:ascii="Microsoft Sans Serif"/>
          <w:color w:val="343434"/>
          <w:w w:val="105"/>
          <w:sz w:val="24"/>
          <w:szCs w:val="24"/>
        </w:rPr>
        <w:t>retains</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its</w:t>
      </w:r>
      <w:r w:rsidRPr="00C01E80">
        <w:rPr>
          <w:rFonts w:ascii="Microsoft Sans Serif"/>
          <w:color w:val="343434"/>
          <w:spacing w:val="-3"/>
          <w:w w:val="105"/>
          <w:sz w:val="24"/>
          <w:szCs w:val="24"/>
        </w:rPr>
        <w:t xml:space="preserve"> </w:t>
      </w:r>
      <w:r w:rsidRPr="00C01E80">
        <w:rPr>
          <w:rFonts w:ascii="Microsoft Sans Serif"/>
          <w:color w:val="343434"/>
          <w:w w:val="105"/>
          <w:sz w:val="24"/>
          <w:szCs w:val="24"/>
        </w:rPr>
        <w:t>contempt</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power</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for</w:t>
      </w:r>
      <w:r w:rsidRPr="00C01E80">
        <w:rPr>
          <w:rFonts w:ascii="Microsoft Sans Serif"/>
          <w:color w:val="343434"/>
          <w:spacing w:val="-9"/>
          <w:w w:val="105"/>
          <w:sz w:val="24"/>
          <w:szCs w:val="24"/>
        </w:rPr>
        <w:t xml:space="preserve"> </w:t>
      </w:r>
      <w:r w:rsidRPr="00C01E80">
        <w:rPr>
          <w:rFonts w:ascii="Microsoft Sans Serif"/>
          <w:color w:val="343434"/>
          <w:w w:val="105"/>
          <w:sz w:val="24"/>
          <w:szCs w:val="24"/>
        </w:rPr>
        <w:t>violation</w:t>
      </w:r>
      <w:r w:rsidRPr="00C01E80">
        <w:rPr>
          <w:rFonts w:ascii="Microsoft Sans Serif"/>
          <w:color w:val="343434"/>
          <w:spacing w:val="-2"/>
          <w:w w:val="105"/>
          <w:sz w:val="24"/>
          <w:szCs w:val="24"/>
        </w:rPr>
        <w:t xml:space="preserve"> </w:t>
      </w:r>
      <w:r w:rsidRPr="00C01E80">
        <w:rPr>
          <w:rFonts w:ascii="Microsoft Sans Serif"/>
          <w:color w:val="343434"/>
          <w:w w:val="105"/>
          <w:sz w:val="24"/>
          <w:szCs w:val="24"/>
        </w:rPr>
        <w:t>of</w:t>
      </w:r>
      <w:r w:rsidRPr="00C01E80">
        <w:rPr>
          <w:rFonts w:ascii="Microsoft Sans Serif"/>
          <w:color w:val="343434"/>
          <w:spacing w:val="-13"/>
          <w:w w:val="105"/>
          <w:sz w:val="24"/>
          <w:szCs w:val="24"/>
        </w:rPr>
        <w:t xml:space="preserve"> </w:t>
      </w:r>
      <w:r w:rsidRPr="00C01E80">
        <w:rPr>
          <w:rFonts w:ascii="Microsoft Sans Serif"/>
          <w:color w:val="343434"/>
          <w:w w:val="105"/>
          <w:sz w:val="24"/>
          <w:szCs w:val="24"/>
        </w:rPr>
        <w:t>an</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order</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of</w:t>
      </w:r>
      <w:r w:rsidRPr="00C01E80">
        <w:rPr>
          <w:rFonts w:ascii="Microsoft Sans Serif"/>
          <w:color w:val="343434"/>
          <w:spacing w:val="-13"/>
          <w:w w:val="105"/>
          <w:sz w:val="24"/>
          <w:szCs w:val="24"/>
        </w:rPr>
        <w:t xml:space="preserve"> </w:t>
      </w:r>
      <w:r w:rsidRPr="00C01E80">
        <w:rPr>
          <w:rFonts w:ascii="Microsoft Sans Serif"/>
          <w:color w:val="343434"/>
          <w:w w:val="105"/>
          <w:sz w:val="24"/>
          <w:szCs w:val="24"/>
        </w:rPr>
        <w:t>the</w:t>
      </w:r>
      <w:r w:rsidRPr="00C01E80">
        <w:rPr>
          <w:rFonts w:ascii="Microsoft Sans Serif"/>
          <w:color w:val="343434"/>
          <w:spacing w:val="-11"/>
          <w:w w:val="105"/>
          <w:sz w:val="24"/>
          <w:szCs w:val="24"/>
        </w:rPr>
        <w:t xml:space="preserve"> </w:t>
      </w:r>
      <w:r w:rsidRPr="00C01E80">
        <w:rPr>
          <w:rFonts w:ascii="Microsoft Sans Serif"/>
          <w:color w:val="343434"/>
          <w:spacing w:val="-2"/>
          <w:w w:val="105"/>
          <w:sz w:val="24"/>
          <w:szCs w:val="24"/>
        </w:rPr>
        <w:t>court.</w:t>
      </w:r>
    </w:p>
    <w:p w14:paraId="4488E6DA" w14:textId="7EAE2838" w:rsidR="009A17A0" w:rsidRPr="00C01E80" w:rsidRDefault="00C814A6" w:rsidP="00633C96">
      <w:pPr>
        <w:pStyle w:val="ListParagraph"/>
        <w:numPr>
          <w:ilvl w:val="0"/>
          <w:numId w:val="55"/>
        </w:numPr>
        <w:tabs>
          <w:tab w:val="left" w:pos="1266"/>
        </w:tabs>
        <w:spacing w:before="208"/>
        <w:ind w:left="1266" w:hanging="422"/>
        <w:jc w:val="left"/>
        <w:rPr>
          <w:rFonts w:ascii="Microsoft Sans Serif"/>
          <w:color w:val="343434"/>
          <w:sz w:val="24"/>
          <w:szCs w:val="24"/>
        </w:rPr>
      </w:pPr>
      <w:r w:rsidRPr="00C01E80">
        <w:rPr>
          <w:rFonts w:ascii="Microsoft Sans Serif"/>
          <w:color w:val="343434"/>
          <w:position w:val="1"/>
          <w:sz w:val="24"/>
          <w:szCs w:val="24"/>
          <w:u w:val="single" w:color="636363"/>
        </w:rPr>
        <w:t>Civil action</w:t>
      </w:r>
      <w:r w:rsidRPr="00C01E80">
        <w:rPr>
          <w:rFonts w:ascii="Microsoft Sans Serif"/>
          <w:color w:val="343434"/>
          <w:spacing w:val="4"/>
          <w:position w:val="1"/>
          <w:sz w:val="24"/>
          <w:szCs w:val="24"/>
          <w:u w:val="single" w:color="636363"/>
        </w:rPr>
        <w:t xml:space="preserve"> </w:t>
      </w:r>
      <w:r w:rsidR="00976CA3" w:rsidRPr="00C01E80">
        <w:rPr>
          <w:rFonts w:ascii="Microsoft Sans Serif"/>
          <w:color w:val="343434"/>
          <w:spacing w:val="-2"/>
          <w:sz w:val="24"/>
          <w:szCs w:val="24"/>
          <w:u w:val="single" w:color="636363"/>
        </w:rPr>
        <w:t>authorized</w:t>
      </w:r>
      <w:r w:rsidRPr="00C01E80">
        <w:rPr>
          <w:rFonts w:ascii="Microsoft Sans Serif"/>
          <w:color w:val="343434"/>
          <w:spacing w:val="-2"/>
          <w:position w:val="2"/>
          <w:sz w:val="24"/>
          <w:szCs w:val="24"/>
          <w:u w:val="single" w:color="636363"/>
        </w:rPr>
        <w:t>.</w:t>
      </w:r>
    </w:p>
    <w:p w14:paraId="530D0027" w14:textId="43FFD065" w:rsidR="009A17A0" w:rsidRPr="00C01E80" w:rsidRDefault="00C814A6" w:rsidP="00633C96">
      <w:pPr>
        <w:pStyle w:val="ListParagraph"/>
        <w:numPr>
          <w:ilvl w:val="1"/>
          <w:numId w:val="55"/>
        </w:numPr>
        <w:tabs>
          <w:tab w:val="left" w:pos="1662"/>
          <w:tab w:val="left" w:pos="1664"/>
        </w:tabs>
        <w:spacing w:before="192"/>
        <w:ind w:left="1664" w:right="892" w:hanging="403"/>
        <w:rPr>
          <w:rFonts w:ascii="Microsoft Sans Serif"/>
          <w:color w:val="363636"/>
          <w:sz w:val="24"/>
          <w:szCs w:val="24"/>
        </w:rPr>
      </w:pPr>
      <w:r w:rsidRPr="00B227F2">
        <w:rPr>
          <w:rFonts w:ascii="Microsoft Sans Serif"/>
          <w:color w:val="363636"/>
          <w:w w:val="105"/>
          <w:sz w:val="24"/>
          <w:szCs w:val="24"/>
          <w:u w:color="636363"/>
        </w:rPr>
        <w:t>Authority. of</w:t>
      </w:r>
      <w:r w:rsidRPr="00B227F2">
        <w:rPr>
          <w:rFonts w:ascii="Microsoft Sans Serif"/>
          <w:color w:val="363636"/>
          <w:spacing w:val="-12"/>
          <w:w w:val="105"/>
          <w:sz w:val="24"/>
          <w:szCs w:val="24"/>
          <w:u w:color="636363"/>
        </w:rPr>
        <w:t xml:space="preserve"> </w:t>
      </w:r>
      <w:r w:rsidR="00C676AA" w:rsidRPr="00B227F2">
        <w:rPr>
          <w:rFonts w:ascii="Microsoft Sans Serif"/>
          <w:color w:val="363636"/>
          <w:w w:val="105"/>
          <w:sz w:val="24"/>
          <w:szCs w:val="24"/>
          <w:u w:color="636363"/>
        </w:rPr>
        <w:t xml:space="preserve">city </w:t>
      </w:r>
      <w:r w:rsidRPr="00B227F2">
        <w:rPr>
          <w:rFonts w:ascii="Microsoft Sans Serif"/>
          <w:color w:val="363636"/>
          <w:w w:val="105"/>
          <w:sz w:val="24"/>
          <w:szCs w:val="24"/>
          <w:u w:color="636363"/>
        </w:rPr>
        <w:t>attorney</w:t>
      </w:r>
      <w:r w:rsidRPr="00C01E80">
        <w:rPr>
          <w:rFonts w:ascii="Microsoft Sans Serif"/>
          <w:color w:val="363636"/>
          <w:spacing w:val="80"/>
          <w:w w:val="105"/>
          <w:sz w:val="24"/>
          <w:szCs w:val="24"/>
        </w:rPr>
        <w:t xml:space="preserve"> </w:t>
      </w:r>
      <w:r w:rsidRPr="00C01E80">
        <w:rPr>
          <w:rFonts w:ascii="Microsoft Sans Serif"/>
          <w:color w:val="363636"/>
          <w:w w:val="105"/>
          <w:sz w:val="24"/>
          <w:szCs w:val="24"/>
        </w:rPr>
        <w:t>the</w:t>
      </w:r>
      <w:r w:rsidRPr="00C01E80">
        <w:rPr>
          <w:rFonts w:ascii="Microsoft Sans Serif"/>
          <w:color w:val="363636"/>
          <w:spacing w:val="-6"/>
          <w:w w:val="105"/>
          <w:sz w:val="24"/>
          <w:szCs w:val="24"/>
        </w:rPr>
        <w:t xml:space="preserve"> </w:t>
      </w:r>
      <w:r w:rsidRPr="00C01E80">
        <w:rPr>
          <w:rFonts w:ascii="Microsoft Sans Serif"/>
          <w:color w:val="363636"/>
          <w:w w:val="105"/>
          <w:sz w:val="24"/>
          <w:szCs w:val="24"/>
        </w:rPr>
        <w:t>city</w:t>
      </w:r>
      <w:r w:rsidRPr="00C01E80">
        <w:rPr>
          <w:rFonts w:ascii="Microsoft Sans Serif"/>
          <w:color w:val="363636"/>
          <w:spacing w:val="-5"/>
          <w:w w:val="105"/>
          <w:sz w:val="24"/>
          <w:szCs w:val="24"/>
        </w:rPr>
        <w:t xml:space="preserve"> </w:t>
      </w:r>
      <w:r w:rsidRPr="00C01E80">
        <w:rPr>
          <w:rFonts w:ascii="Microsoft Sans Serif"/>
          <w:color w:val="363636"/>
          <w:w w:val="105"/>
          <w:sz w:val="24"/>
          <w:szCs w:val="24"/>
        </w:rPr>
        <w:t>attorney</w:t>
      </w:r>
      <w:r w:rsidRPr="00C01E80">
        <w:rPr>
          <w:rFonts w:ascii="Microsoft Sans Serif"/>
          <w:color w:val="363636"/>
          <w:spacing w:val="-3"/>
          <w:w w:val="105"/>
          <w:sz w:val="24"/>
          <w:szCs w:val="24"/>
        </w:rPr>
        <w:t xml:space="preserve"> </w:t>
      </w:r>
      <w:r w:rsidRPr="00C01E80">
        <w:rPr>
          <w:rFonts w:ascii="Microsoft Sans Serif"/>
          <w:color w:val="363636"/>
          <w:w w:val="105"/>
          <w:sz w:val="24"/>
          <w:szCs w:val="24"/>
        </w:rPr>
        <w:t>is</w:t>
      </w:r>
      <w:r w:rsidRPr="00C01E80">
        <w:rPr>
          <w:rFonts w:ascii="Microsoft Sans Serif"/>
          <w:color w:val="363636"/>
          <w:spacing w:val="-6"/>
          <w:w w:val="105"/>
          <w:sz w:val="24"/>
          <w:szCs w:val="24"/>
        </w:rPr>
        <w:t xml:space="preserve"> </w:t>
      </w:r>
      <w:r w:rsidRPr="00C01E80">
        <w:rPr>
          <w:rFonts w:ascii="Microsoft Sans Serif"/>
          <w:color w:val="363636"/>
          <w:w w:val="105"/>
          <w:sz w:val="24"/>
          <w:szCs w:val="24"/>
        </w:rPr>
        <w:t>hereby authorized to</w:t>
      </w:r>
      <w:r w:rsidRPr="00C01E80">
        <w:rPr>
          <w:rFonts w:ascii="Microsoft Sans Serif"/>
          <w:color w:val="363636"/>
          <w:spacing w:val="-5"/>
          <w:w w:val="105"/>
          <w:sz w:val="24"/>
          <w:szCs w:val="24"/>
        </w:rPr>
        <w:t xml:space="preserve"> </w:t>
      </w:r>
      <w:r w:rsidRPr="00C01E80">
        <w:rPr>
          <w:rFonts w:ascii="Microsoft Sans Serif"/>
          <w:color w:val="363636"/>
          <w:w w:val="105"/>
          <w:sz w:val="24"/>
          <w:szCs w:val="24"/>
        </w:rPr>
        <w:t>bring</w:t>
      </w:r>
      <w:r w:rsidRPr="00C01E80">
        <w:rPr>
          <w:rFonts w:ascii="Microsoft Sans Serif"/>
          <w:color w:val="363636"/>
          <w:spacing w:val="-1"/>
          <w:w w:val="105"/>
          <w:sz w:val="24"/>
          <w:szCs w:val="24"/>
        </w:rPr>
        <w:t xml:space="preserve"> </w:t>
      </w:r>
      <w:r w:rsidRPr="00C01E80">
        <w:rPr>
          <w:rFonts w:ascii="Microsoft Sans Serif"/>
          <w:color w:val="363636"/>
          <w:w w:val="105"/>
          <w:sz w:val="24"/>
          <w:szCs w:val="24"/>
        </w:rPr>
        <w:t>a</w:t>
      </w:r>
      <w:r w:rsidRPr="00C01E80">
        <w:rPr>
          <w:rFonts w:ascii="Microsoft Sans Serif"/>
          <w:color w:val="363636"/>
          <w:spacing w:val="-6"/>
          <w:w w:val="105"/>
          <w:sz w:val="24"/>
          <w:szCs w:val="24"/>
        </w:rPr>
        <w:t xml:space="preserve"> </w:t>
      </w:r>
      <w:r w:rsidRPr="00C01E80">
        <w:rPr>
          <w:rFonts w:ascii="Microsoft Sans Serif"/>
          <w:color w:val="363636"/>
          <w:w w:val="105"/>
          <w:sz w:val="24"/>
          <w:szCs w:val="24"/>
        </w:rPr>
        <w:t>civil</w:t>
      </w:r>
      <w:r w:rsidRPr="00C01E80">
        <w:rPr>
          <w:rFonts w:ascii="Microsoft Sans Serif"/>
          <w:color w:val="363636"/>
          <w:spacing w:val="-28"/>
          <w:w w:val="105"/>
          <w:sz w:val="24"/>
          <w:szCs w:val="24"/>
        </w:rPr>
        <w:t xml:space="preserve"> </w:t>
      </w:r>
      <w:r w:rsidRPr="00C01E80">
        <w:rPr>
          <w:rFonts w:ascii="Microsoft Sans Serif"/>
          <w:color w:val="363636"/>
          <w:w w:val="105"/>
          <w:sz w:val="24"/>
          <w:szCs w:val="24"/>
        </w:rPr>
        <w:t>action</w:t>
      </w:r>
      <w:r w:rsidRPr="00C01E80">
        <w:rPr>
          <w:rFonts w:ascii="Microsoft Sans Serif"/>
          <w:color w:val="363636"/>
          <w:spacing w:val="-21"/>
          <w:w w:val="105"/>
          <w:sz w:val="24"/>
          <w:szCs w:val="24"/>
        </w:rPr>
        <w:t xml:space="preserve"> </w:t>
      </w:r>
      <w:r w:rsidRPr="00C01E80">
        <w:rPr>
          <w:rFonts w:ascii="Microsoft Sans Serif"/>
          <w:color w:val="363636"/>
          <w:w w:val="105"/>
          <w:sz w:val="24"/>
          <w:szCs w:val="24"/>
        </w:rPr>
        <w:t>for</w:t>
      </w:r>
      <w:r w:rsidRPr="00C01E80">
        <w:rPr>
          <w:rFonts w:ascii="Microsoft Sans Serif"/>
          <w:color w:val="363636"/>
          <w:spacing w:val="-7"/>
          <w:w w:val="105"/>
          <w:sz w:val="24"/>
          <w:szCs w:val="24"/>
        </w:rPr>
        <w:t xml:space="preserve"> </w:t>
      </w:r>
      <w:r w:rsidRPr="00C01E80">
        <w:rPr>
          <w:rFonts w:ascii="Microsoft Sans Serif"/>
          <w:color w:val="363636"/>
          <w:w w:val="105"/>
          <w:sz w:val="24"/>
          <w:szCs w:val="24"/>
        </w:rPr>
        <w:t>the enforcement</w:t>
      </w:r>
      <w:r w:rsidRPr="00C01E80">
        <w:rPr>
          <w:rFonts w:ascii="Microsoft Sans Serif"/>
          <w:color w:val="363636"/>
          <w:spacing w:val="-14"/>
          <w:w w:val="105"/>
          <w:sz w:val="24"/>
          <w:szCs w:val="24"/>
        </w:rPr>
        <w:t xml:space="preserve"> </w:t>
      </w:r>
      <w:r w:rsidRPr="00C01E80">
        <w:rPr>
          <w:rFonts w:ascii="Microsoft Sans Serif"/>
          <w:color w:val="363636"/>
          <w:w w:val="105"/>
          <w:sz w:val="24"/>
          <w:szCs w:val="24"/>
        </w:rPr>
        <w:t>of</w:t>
      </w:r>
      <w:r w:rsidRPr="00C01E80">
        <w:rPr>
          <w:rFonts w:ascii="Microsoft Sans Serif"/>
          <w:color w:val="363636"/>
          <w:spacing w:val="-14"/>
          <w:w w:val="105"/>
          <w:sz w:val="24"/>
          <w:szCs w:val="24"/>
        </w:rPr>
        <w:t xml:space="preserve"> </w:t>
      </w:r>
      <w:r w:rsidRPr="00C01E80">
        <w:rPr>
          <w:rFonts w:ascii="Microsoft Sans Serif"/>
          <w:color w:val="363636"/>
          <w:w w:val="105"/>
          <w:sz w:val="24"/>
          <w:szCs w:val="24"/>
        </w:rPr>
        <w:t>any</w:t>
      </w:r>
      <w:r w:rsidRPr="00C01E80">
        <w:rPr>
          <w:rFonts w:ascii="Microsoft Sans Serif"/>
          <w:color w:val="363636"/>
          <w:spacing w:val="-14"/>
          <w:w w:val="105"/>
          <w:sz w:val="24"/>
          <w:szCs w:val="24"/>
        </w:rPr>
        <w:t xml:space="preserve"> </w:t>
      </w:r>
      <w:r w:rsidRPr="00C01E80">
        <w:rPr>
          <w:rFonts w:ascii="Microsoft Sans Serif"/>
          <w:color w:val="363636"/>
          <w:w w:val="105"/>
          <w:sz w:val="24"/>
          <w:szCs w:val="24"/>
        </w:rPr>
        <w:t>order</w:t>
      </w:r>
      <w:r w:rsidRPr="00C01E80">
        <w:rPr>
          <w:rFonts w:ascii="Microsoft Sans Serif"/>
          <w:color w:val="363636"/>
          <w:spacing w:val="4"/>
          <w:w w:val="105"/>
          <w:sz w:val="24"/>
          <w:szCs w:val="24"/>
        </w:rPr>
        <w:t xml:space="preserve"> </w:t>
      </w:r>
      <w:r w:rsidRPr="00C01E80">
        <w:rPr>
          <w:rFonts w:ascii="Microsoft Sans Serif"/>
          <w:color w:val="363636"/>
          <w:w w:val="105"/>
          <w:sz w:val="24"/>
          <w:szCs w:val="24"/>
        </w:rPr>
        <w:t>issued</w:t>
      </w:r>
      <w:r w:rsidRPr="00C01E80">
        <w:rPr>
          <w:rFonts w:ascii="Microsoft Sans Serif"/>
          <w:color w:val="363636"/>
          <w:spacing w:val="-5"/>
          <w:w w:val="105"/>
          <w:sz w:val="24"/>
          <w:szCs w:val="24"/>
        </w:rPr>
        <w:t xml:space="preserve"> </w:t>
      </w:r>
      <w:r w:rsidRPr="00C01E80">
        <w:rPr>
          <w:rFonts w:ascii="Microsoft Sans Serif"/>
          <w:color w:val="363636"/>
          <w:w w:val="105"/>
          <w:sz w:val="24"/>
          <w:szCs w:val="24"/>
        </w:rPr>
        <w:t>by</w:t>
      </w:r>
      <w:r w:rsidRPr="00C01E80">
        <w:rPr>
          <w:rFonts w:ascii="Microsoft Sans Serif"/>
          <w:color w:val="363636"/>
          <w:spacing w:val="-14"/>
          <w:w w:val="105"/>
          <w:sz w:val="24"/>
          <w:szCs w:val="24"/>
        </w:rPr>
        <w:t xml:space="preserve"> </w:t>
      </w:r>
      <w:r w:rsidRPr="00C01E80">
        <w:rPr>
          <w:rFonts w:ascii="Microsoft Sans Serif"/>
          <w:color w:val="363636"/>
          <w:w w:val="105"/>
          <w:sz w:val="24"/>
          <w:szCs w:val="24"/>
        </w:rPr>
        <w:t>the</w:t>
      </w:r>
      <w:r w:rsidRPr="00C01E80">
        <w:rPr>
          <w:rFonts w:ascii="Microsoft Sans Serif"/>
          <w:color w:val="363636"/>
          <w:spacing w:val="-17"/>
          <w:w w:val="105"/>
          <w:sz w:val="24"/>
          <w:szCs w:val="24"/>
        </w:rPr>
        <w:t xml:space="preserve"> </w:t>
      </w:r>
      <w:r w:rsidRPr="00C01E80">
        <w:rPr>
          <w:rFonts w:ascii="Microsoft Sans Serif"/>
          <w:color w:val="363636"/>
          <w:w w:val="105"/>
          <w:sz w:val="24"/>
          <w:szCs w:val="24"/>
        </w:rPr>
        <w:t>building</w:t>
      </w:r>
      <w:r w:rsidRPr="00C01E80">
        <w:rPr>
          <w:rFonts w:ascii="Microsoft Sans Serif"/>
          <w:color w:val="363636"/>
          <w:spacing w:val="-12"/>
          <w:w w:val="105"/>
          <w:sz w:val="24"/>
          <w:szCs w:val="24"/>
        </w:rPr>
        <w:t xml:space="preserve"> </w:t>
      </w:r>
      <w:r w:rsidRPr="00C01E80">
        <w:rPr>
          <w:rFonts w:ascii="Microsoft Sans Serif"/>
          <w:color w:val="363636"/>
          <w:w w:val="105"/>
          <w:sz w:val="24"/>
          <w:szCs w:val="24"/>
        </w:rPr>
        <w:t>and</w:t>
      </w:r>
      <w:r w:rsidRPr="00C01E80">
        <w:rPr>
          <w:rFonts w:ascii="Microsoft Sans Serif"/>
          <w:color w:val="363636"/>
          <w:spacing w:val="-14"/>
          <w:w w:val="105"/>
          <w:sz w:val="24"/>
          <w:szCs w:val="24"/>
        </w:rPr>
        <w:t xml:space="preserve"> </w:t>
      </w:r>
      <w:r w:rsidRPr="00C01E80">
        <w:rPr>
          <w:rFonts w:ascii="Microsoft Sans Serif"/>
          <w:color w:val="363636"/>
          <w:w w:val="105"/>
          <w:sz w:val="24"/>
          <w:szCs w:val="24"/>
        </w:rPr>
        <w:t>standards</w:t>
      </w:r>
      <w:r w:rsidRPr="00C01E80">
        <w:rPr>
          <w:rFonts w:ascii="Microsoft Sans Serif"/>
          <w:color w:val="363636"/>
          <w:spacing w:val="-4"/>
          <w:w w:val="105"/>
          <w:sz w:val="24"/>
          <w:szCs w:val="24"/>
        </w:rPr>
        <w:t xml:space="preserve"> </w:t>
      </w:r>
      <w:r w:rsidRPr="00C01E80">
        <w:rPr>
          <w:rFonts w:ascii="Microsoft Sans Serif"/>
          <w:color w:val="363636"/>
          <w:w w:val="105"/>
          <w:sz w:val="24"/>
          <w:szCs w:val="24"/>
        </w:rPr>
        <w:t>commission</w:t>
      </w:r>
      <w:r w:rsidRPr="00C01E80">
        <w:rPr>
          <w:rFonts w:ascii="Microsoft Sans Serif"/>
          <w:color w:val="363636"/>
          <w:spacing w:val="-12"/>
          <w:w w:val="105"/>
          <w:sz w:val="24"/>
          <w:szCs w:val="24"/>
        </w:rPr>
        <w:t xml:space="preserve"> </w:t>
      </w:r>
      <w:r w:rsidRPr="00C01E80">
        <w:rPr>
          <w:rFonts w:ascii="Microsoft Sans Serif"/>
          <w:color w:val="363636"/>
          <w:w w:val="105"/>
          <w:sz w:val="24"/>
          <w:szCs w:val="24"/>
        </w:rPr>
        <w:t>in</w:t>
      </w:r>
      <w:r w:rsidRPr="00C01E80">
        <w:rPr>
          <w:rFonts w:ascii="Microsoft Sans Serif"/>
          <w:color w:val="363636"/>
          <w:spacing w:val="-14"/>
          <w:w w:val="105"/>
          <w:sz w:val="24"/>
          <w:szCs w:val="24"/>
        </w:rPr>
        <w:t xml:space="preserve"> </w:t>
      </w:r>
      <w:r w:rsidRPr="00C01E80">
        <w:rPr>
          <w:rFonts w:ascii="Microsoft Sans Serif"/>
          <w:color w:val="363636"/>
          <w:w w:val="105"/>
          <w:sz w:val="24"/>
          <w:szCs w:val="24"/>
        </w:rPr>
        <w:t>accordance</w:t>
      </w:r>
      <w:r w:rsidRPr="00C01E80">
        <w:rPr>
          <w:rFonts w:ascii="Microsoft Sans Serif"/>
          <w:color w:val="363636"/>
          <w:spacing w:val="-4"/>
          <w:w w:val="105"/>
          <w:sz w:val="24"/>
          <w:szCs w:val="24"/>
        </w:rPr>
        <w:t xml:space="preserve"> </w:t>
      </w:r>
      <w:r w:rsidRPr="00C01E80">
        <w:rPr>
          <w:rFonts w:ascii="Microsoft Sans Serif"/>
          <w:color w:val="363636"/>
          <w:w w:val="105"/>
          <w:sz w:val="24"/>
          <w:szCs w:val="24"/>
        </w:rPr>
        <w:t>with this article.</w:t>
      </w:r>
    </w:p>
    <w:p w14:paraId="34CBB288" w14:textId="6D5936B2" w:rsidR="009A17A0" w:rsidRPr="00C01E80" w:rsidRDefault="000A5080" w:rsidP="00633C96">
      <w:pPr>
        <w:pStyle w:val="ListParagraph"/>
        <w:numPr>
          <w:ilvl w:val="1"/>
          <w:numId w:val="55"/>
        </w:numPr>
        <w:tabs>
          <w:tab w:val="left" w:pos="1648"/>
          <w:tab w:val="left" w:pos="1653"/>
        </w:tabs>
        <w:spacing w:before="187"/>
        <w:ind w:left="1653" w:right="935" w:hanging="401"/>
        <w:rPr>
          <w:rFonts w:ascii="Microsoft Sans Serif"/>
          <w:color w:val="313131"/>
          <w:position w:val="1"/>
          <w:sz w:val="24"/>
          <w:szCs w:val="24"/>
        </w:rPr>
      </w:pPr>
      <w:r w:rsidRPr="00B227F2">
        <w:rPr>
          <w:rFonts w:ascii="Microsoft Sans Serif"/>
          <w:color w:val="313131"/>
          <w:w w:val="105"/>
          <w:position w:val="1"/>
          <w:sz w:val="24"/>
          <w:szCs w:val="24"/>
          <w:u w:color="383838"/>
        </w:rPr>
        <w:t>Jurisdiction</w:t>
      </w:r>
      <w:r w:rsidR="003C7368" w:rsidRPr="00B227F2">
        <w:rPr>
          <w:rFonts w:ascii="Microsoft Sans Serif"/>
          <w:color w:val="313131"/>
          <w:w w:val="105"/>
          <w:position w:val="1"/>
          <w:sz w:val="24"/>
          <w:szCs w:val="24"/>
          <w:u w:color="383838"/>
        </w:rPr>
        <w:t>,</w:t>
      </w:r>
      <w:r w:rsidR="00C814A6" w:rsidRPr="00B227F2">
        <w:rPr>
          <w:rFonts w:ascii="Microsoft Sans Serif"/>
          <w:color w:val="313131"/>
          <w:spacing w:val="-14"/>
          <w:w w:val="105"/>
          <w:position w:val="1"/>
          <w:sz w:val="24"/>
          <w:szCs w:val="24"/>
          <w:u w:color="383838"/>
        </w:rPr>
        <w:t xml:space="preserve"> </w:t>
      </w:r>
      <w:r w:rsidR="00C814A6" w:rsidRPr="00B227F2">
        <w:rPr>
          <w:rFonts w:ascii="Microsoft Sans Serif"/>
          <w:color w:val="313131"/>
          <w:w w:val="105"/>
          <w:position w:val="1"/>
          <w:sz w:val="24"/>
          <w:szCs w:val="24"/>
          <w:u w:color="383838"/>
        </w:rPr>
        <w:t>venue,</w:t>
      </w:r>
      <w:r w:rsidR="00C814A6" w:rsidRPr="00B227F2">
        <w:rPr>
          <w:rFonts w:ascii="Microsoft Sans Serif"/>
          <w:color w:val="313131"/>
          <w:spacing w:val="-9"/>
          <w:w w:val="105"/>
          <w:position w:val="1"/>
          <w:sz w:val="24"/>
          <w:szCs w:val="24"/>
          <w:u w:color="383838"/>
        </w:rPr>
        <w:t xml:space="preserve"> </w:t>
      </w:r>
      <w:r w:rsidR="00C814A6" w:rsidRPr="00B227F2">
        <w:rPr>
          <w:rFonts w:ascii="Microsoft Sans Serif"/>
          <w:color w:val="313131"/>
          <w:w w:val="105"/>
          <w:position w:val="1"/>
          <w:sz w:val="24"/>
          <w:szCs w:val="24"/>
          <w:u w:color="383838"/>
        </w:rPr>
        <w:t>and</w:t>
      </w:r>
      <w:r w:rsidR="00C814A6" w:rsidRPr="00B227F2">
        <w:rPr>
          <w:rFonts w:ascii="Microsoft Sans Serif"/>
          <w:color w:val="313131"/>
          <w:spacing w:val="-34"/>
          <w:w w:val="105"/>
          <w:position w:val="1"/>
          <w:sz w:val="24"/>
          <w:szCs w:val="24"/>
        </w:rPr>
        <w:t xml:space="preserve"> </w:t>
      </w:r>
      <w:r w:rsidR="00C814A6" w:rsidRPr="00B227F2">
        <w:rPr>
          <w:rFonts w:ascii="Microsoft Sans Serif"/>
          <w:color w:val="313131"/>
          <w:w w:val="105"/>
          <w:sz w:val="24"/>
          <w:szCs w:val="24"/>
          <w:u w:color="383838"/>
        </w:rPr>
        <w:t>p</w:t>
      </w:r>
      <w:r w:rsidR="00C814A6" w:rsidRPr="00B227F2">
        <w:rPr>
          <w:rFonts w:ascii="Microsoft Sans Serif"/>
          <w:color w:val="313131"/>
          <w:w w:val="105"/>
          <w:position w:val="1"/>
          <w:sz w:val="24"/>
          <w:szCs w:val="24"/>
          <w:u w:color="383838"/>
        </w:rPr>
        <w:t>referential</w:t>
      </w:r>
      <w:r w:rsidR="00C814A6" w:rsidRPr="00B227F2">
        <w:rPr>
          <w:rFonts w:ascii="Microsoft Sans Serif"/>
          <w:color w:val="313131"/>
          <w:spacing w:val="-14"/>
          <w:w w:val="105"/>
          <w:position w:val="1"/>
          <w:sz w:val="24"/>
          <w:szCs w:val="24"/>
          <w:u w:color="383838"/>
        </w:rPr>
        <w:t xml:space="preserve"> </w:t>
      </w:r>
      <w:r w:rsidR="00C814A6" w:rsidRPr="00B227F2">
        <w:rPr>
          <w:rFonts w:ascii="Microsoft Sans Serif"/>
          <w:color w:val="313131"/>
          <w:w w:val="105"/>
          <w:sz w:val="24"/>
          <w:szCs w:val="24"/>
          <w:u w:color="383838"/>
        </w:rPr>
        <w:t>s</w:t>
      </w:r>
      <w:r w:rsidR="00C676AA" w:rsidRPr="00B227F2">
        <w:rPr>
          <w:rFonts w:ascii="Microsoft Sans Serif"/>
          <w:color w:val="313131"/>
          <w:w w:val="105"/>
          <w:position w:val="1"/>
          <w:sz w:val="24"/>
          <w:szCs w:val="24"/>
          <w:u w:color="383838"/>
        </w:rPr>
        <w:t>setting in</w:t>
      </w:r>
      <w:r w:rsidR="00C814A6" w:rsidRPr="00C01E80">
        <w:rPr>
          <w:rFonts w:ascii="Microsoft Sans Serif"/>
          <w:color w:val="313131"/>
          <w:spacing w:val="-11"/>
          <w:w w:val="105"/>
          <w:position w:val="1"/>
          <w:sz w:val="24"/>
          <w:szCs w:val="24"/>
        </w:rPr>
        <w:t xml:space="preserve"> </w:t>
      </w:r>
      <w:r w:rsidR="00C814A6" w:rsidRPr="00C01E80">
        <w:rPr>
          <w:rFonts w:ascii="Microsoft Sans Serif"/>
          <w:color w:val="313131"/>
          <w:w w:val="105"/>
          <w:position w:val="1"/>
          <w:sz w:val="24"/>
          <w:szCs w:val="24"/>
        </w:rPr>
        <w:t>the</w:t>
      </w:r>
      <w:r w:rsidR="00C814A6" w:rsidRPr="00C01E80">
        <w:rPr>
          <w:rFonts w:ascii="Microsoft Sans Serif"/>
          <w:color w:val="313131"/>
          <w:spacing w:val="-14"/>
          <w:w w:val="105"/>
          <w:position w:val="1"/>
          <w:sz w:val="24"/>
          <w:szCs w:val="24"/>
        </w:rPr>
        <w:t xml:space="preserve"> </w:t>
      </w:r>
      <w:r w:rsidR="00C814A6" w:rsidRPr="00C01E80">
        <w:rPr>
          <w:rFonts w:ascii="Microsoft Sans Serif"/>
          <w:color w:val="313131"/>
          <w:w w:val="105"/>
          <w:position w:val="1"/>
          <w:sz w:val="24"/>
          <w:szCs w:val="24"/>
        </w:rPr>
        <w:t>jurisdiction</w:t>
      </w:r>
      <w:r w:rsidR="00C814A6" w:rsidRPr="00C01E80">
        <w:rPr>
          <w:rFonts w:ascii="Microsoft Sans Serif"/>
          <w:color w:val="313131"/>
          <w:spacing w:val="-8"/>
          <w:w w:val="105"/>
          <w:position w:val="1"/>
          <w:sz w:val="24"/>
          <w:szCs w:val="24"/>
        </w:rPr>
        <w:t xml:space="preserve"> </w:t>
      </w:r>
      <w:r w:rsidR="00C814A6" w:rsidRPr="00C01E80">
        <w:rPr>
          <w:rFonts w:ascii="Microsoft Sans Serif"/>
          <w:color w:val="313131"/>
          <w:w w:val="105"/>
          <w:position w:val="1"/>
          <w:sz w:val="24"/>
          <w:szCs w:val="24"/>
        </w:rPr>
        <w:t>and</w:t>
      </w:r>
      <w:r w:rsidR="00C814A6" w:rsidRPr="00C01E80">
        <w:rPr>
          <w:rFonts w:ascii="Microsoft Sans Serif"/>
          <w:color w:val="313131"/>
          <w:spacing w:val="-14"/>
          <w:w w:val="105"/>
          <w:position w:val="1"/>
          <w:sz w:val="24"/>
          <w:szCs w:val="24"/>
        </w:rPr>
        <w:t xml:space="preserve"> </w:t>
      </w:r>
      <w:r w:rsidR="00C814A6" w:rsidRPr="00C01E80">
        <w:rPr>
          <w:rFonts w:ascii="Microsoft Sans Serif"/>
          <w:color w:val="313131"/>
          <w:w w:val="105"/>
          <w:position w:val="1"/>
          <w:sz w:val="24"/>
          <w:szCs w:val="24"/>
        </w:rPr>
        <w:t>venue</w:t>
      </w:r>
      <w:r w:rsidR="00C814A6" w:rsidRPr="00C01E80">
        <w:rPr>
          <w:rFonts w:ascii="Microsoft Sans Serif"/>
          <w:color w:val="313131"/>
          <w:spacing w:val="-14"/>
          <w:w w:val="105"/>
          <w:position w:val="1"/>
          <w:sz w:val="24"/>
          <w:szCs w:val="24"/>
        </w:rPr>
        <w:t xml:space="preserve"> </w:t>
      </w:r>
      <w:r w:rsidR="00C814A6" w:rsidRPr="00C01E80">
        <w:rPr>
          <w:rFonts w:ascii="Microsoft Sans Serif"/>
          <w:color w:val="313131"/>
          <w:w w:val="105"/>
          <w:position w:val="1"/>
          <w:sz w:val="24"/>
          <w:szCs w:val="24"/>
        </w:rPr>
        <w:t>of</w:t>
      </w:r>
      <w:r w:rsidR="00C814A6" w:rsidRPr="00C01E80">
        <w:rPr>
          <w:rFonts w:ascii="Microsoft Sans Serif"/>
          <w:color w:val="313131"/>
          <w:spacing w:val="-15"/>
          <w:w w:val="105"/>
          <w:position w:val="1"/>
          <w:sz w:val="24"/>
          <w:szCs w:val="24"/>
        </w:rPr>
        <w:t xml:space="preserve"> </w:t>
      </w:r>
      <w:r w:rsidR="00C814A6" w:rsidRPr="00C01E80">
        <w:rPr>
          <w:rFonts w:ascii="Microsoft Sans Serif"/>
          <w:color w:val="313131"/>
          <w:w w:val="105"/>
          <w:position w:val="1"/>
          <w:sz w:val="24"/>
          <w:szCs w:val="24"/>
        </w:rPr>
        <w:t>any</w:t>
      </w:r>
      <w:r w:rsidR="00C814A6" w:rsidRPr="00C01E80">
        <w:rPr>
          <w:rFonts w:ascii="Microsoft Sans Serif"/>
          <w:color w:val="313131"/>
          <w:spacing w:val="-11"/>
          <w:w w:val="105"/>
          <w:position w:val="1"/>
          <w:sz w:val="24"/>
          <w:szCs w:val="24"/>
        </w:rPr>
        <w:t xml:space="preserve"> </w:t>
      </w:r>
      <w:r w:rsidR="00C814A6" w:rsidRPr="00C01E80">
        <w:rPr>
          <w:rFonts w:ascii="Microsoft Sans Serif"/>
          <w:color w:val="313131"/>
          <w:w w:val="105"/>
          <w:position w:val="1"/>
          <w:sz w:val="24"/>
          <w:szCs w:val="24"/>
        </w:rPr>
        <w:t>such</w:t>
      </w:r>
      <w:r w:rsidR="00C814A6" w:rsidRPr="00C01E80">
        <w:rPr>
          <w:rFonts w:ascii="Microsoft Sans Serif"/>
          <w:color w:val="313131"/>
          <w:spacing w:val="-8"/>
          <w:w w:val="105"/>
          <w:position w:val="1"/>
          <w:sz w:val="24"/>
          <w:szCs w:val="24"/>
        </w:rPr>
        <w:t xml:space="preserve"> </w:t>
      </w:r>
      <w:r w:rsidR="00C814A6" w:rsidRPr="00C01E80">
        <w:rPr>
          <w:rFonts w:ascii="Microsoft Sans Serif"/>
          <w:color w:val="313131"/>
          <w:w w:val="105"/>
          <w:position w:val="1"/>
          <w:sz w:val="24"/>
          <w:szCs w:val="24"/>
        </w:rPr>
        <w:t>action</w:t>
      </w:r>
      <w:r w:rsidR="00C814A6" w:rsidRPr="00C01E80">
        <w:rPr>
          <w:rFonts w:ascii="Microsoft Sans Serif"/>
          <w:color w:val="313131"/>
          <w:spacing w:val="-13"/>
          <w:w w:val="105"/>
          <w:position w:val="1"/>
          <w:sz w:val="24"/>
          <w:szCs w:val="24"/>
        </w:rPr>
        <w:t xml:space="preserve"> </w:t>
      </w:r>
      <w:r w:rsidR="00C814A6" w:rsidRPr="00C01E80">
        <w:rPr>
          <w:rFonts w:ascii="Microsoft Sans Serif"/>
          <w:color w:val="313131"/>
          <w:w w:val="105"/>
          <w:position w:val="1"/>
          <w:sz w:val="24"/>
          <w:szCs w:val="24"/>
        </w:rPr>
        <w:t xml:space="preserve">shall </w:t>
      </w:r>
      <w:r w:rsidR="00C814A6" w:rsidRPr="00C01E80">
        <w:rPr>
          <w:rFonts w:ascii="Microsoft Sans Serif"/>
          <w:color w:val="313131"/>
          <w:w w:val="105"/>
          <w:sz w:val="24"/>
          <w:szCs w:val="24"/>
        </w:rPr>
        <w:t>be as established in accordance</w:t>
      </w:r>
      <w:r w:rsidR="00C814A6" w:rsidRPr="00C01E80">
        <w:rPr>
          <w:rFonts w:ascii="Microsoft Sans Serif"/>
          <w:color w:val="313131"/>
          <w:spacing w:val="-3"/>
          <w:w w:val="105"/>
          <w:sz w:val="24"/>
          <w:szCs w:val="24"/>
        </w:rPr>
        <w:t xml:space="preserve"> </w:t>
      </w:r>
      <w:r w:rsidR="00C814A6" w:rsidRPr="00C01E80">
        <w:rPr>
          <w:rFonts w:ascii="Microsoft Sans Serif"/>
          <w:color w:val="313131"/>
          <w:w w:val="105"/>
          <w:sz w:val="24"/>
          <w:szCs w:val="24"/>
        </w:rPr>
        <w:t>with subchapter B,</w:t>
      </w:r>
      <w:r w:rsidR="00C814A6" w:rsidRPr="00C01E80">
        <w:rPr>
          <w:rFonts w:ascii="Microsoft Sans Serif"/>
          <w:color w:val="313131"/>
          <w:spacing w:val="29"/>
          <w:w w:val="105"/>
          <w:sz w:val="24"/>
          <w:szCs w:val="24"/>
        </w:rPr>
        <w:t xml:space="preserve"> </w:t>
      </w:r>
      <w:r w:rsidR="00C814A6" w:rsidRPr="00C01E80">
        <w:rPr>
          <w:rFonts w:ascii="Microsoft Sans Serif"/>
          <w:color w:val="313131"/>
          <w:w w:val="105"/>
          <w:sz w:val="24"/>
          <w:szCs w:val="24"/>
        </w:rPr>
        <w:t>section 54.013, of</w:t>
      </w:r>
      <w:r w:rsidR="00C814A6" w:rsidRPr="00C01E80">
        <w:rPr>
          <w:rFonts w:ascii="Microsoft Sans Serif"/>
          <w:color w:val="313131"/>
          <w:spacing w:val="-5"/>
          <w:w w:val="105"/>
          <w:sz w:val="24"/>
          <w:szCs w:val="24"/>
        </w:rPr>
        <w:t xml:space="preserve"> </w:t>
      </w:r>
      <w:r w:rsidR="00C814A6" w:rsidRPr="00C01E80">
        <w:rPr>
          <w:rFonts w:ascii="Microsoft Sans Serif"/>
          <w:color w:val="313131"/>
          <w:w w:val="105"/>
          <w:sz w:val="24"/>
          <w:szCs w:val="24"/>
        </w:rPr>
        <w:t>the Texas Local Government Code.</w:t>
      </w:r>
      <w:r w:rsidR="00C814A6" w:rsidRPr="00C01E80">
        <w:rPr>
          <w:rFonts w:ascii="Microsoft Sans Serif"/>
          <w:color w:val="313131"/>
          <w:spacing w:val="-6"/>
          <w:w w:val="105"/>
          <w:sz w:val="24"/>
          <w:szCs w:val="24"/>
        </w:rPr>
        <w:t xml:space="preserve"> </w:t>
      </w:r>
      <w:r w:rsidR="00C814A6" w:rsidRPr="00C01E80">
        <w:rPr>
          <w:rFonts w:ascii="Microsoft Sans Serif"/>
          <w:color w:val="313131"/>
          <w:w w:val="105"/>
          <w:sz w:val="24"/>
          <w:szCs w:val="24"/>
        </w:rPr>
        <w:t>The city</w:t>
      </w:r>
      <w:r w:rsidR="00C814A6" w:rsidRPr="00C01E80">
        <w:rPr>
          <w:rFonts w:ascii="Microsoft Sans Serif"/>
          <w:color w:val="313131"/>
          <w:spacing w:val="-8"/>
          <w:w w:val="105"/>
          <w:sz w:val="24"/>
          <w:szCs w:val="24"/>
        </w:rPr>
        <w:t xml:space="preserve"> </w:t>
      </w:r>
      <w:r w:rsidR="00C814A6" w:rsidRPr="00C01E80">
        <w:rPr>
          <w:rFonts w:ascii="Microsoft Sans Serif"/>
          <w:color w:val="313131"/>
          <w:w w:val="105"/>
          <w:sz w:val="24"/>
          <w:szCs w:val="24"/>
        </w:rPr>
        <w:t>attorney shall</w:t>
      </w:r>
      <w:r w:rsidR="00C814A6" w:rsidRPr="00C01E80">
        <w:rPr>
          <w:rFonts w:ascii="Microsoft Sans Serif"/>
          <w:color w:val="313131"/>
          <w:spacing w:val="-4"/>
          <w:w w:val="105"/>
          <w:sz w:val="24"/>
          <w:szCs w:val="24"/>
        </w:rPr>
        <w:t xml:space="preserve"> </w:t>
      </w:r>
      <w:r w:rsidR="00C814A6" w:rsidRPr="00C01E80">
        <w:rPr>
          <w:rFonts w:ascii="Microsoft Sans Serif"/>
          <w:color w:val="313131"/>
          <w:w w:val="105"/>
          <w:sz w:val="24"/>
          <w:szCs w:val="24"/>
        </w:rPr>
        <w:t>be</w:t>
      </w:r>
      <w:r w:rsidR="00C814A6" w:rsidRPr="00C01E80">
        <w:rPr>
          <w:rFonts w:ascii="Microsoft Sans Serif"/>
          <w:color w:val="313131"/>
          <w:spacing w:val="-2"/>
          <w:w w:val="105"/>
          <w:sz w:val="24"/>
          <w:szCs w:val="24"/>
        </w:rPr>
        <w:t xml:space="preserve"> </w:t>
      </w:r>
      <w:r w:rsidR="00C814A6" w:rsidRPr="00C01E80">
        <w:rPr>
          <w:rFonts w:ascii="Microsoft Sans Serif"/>
          <w:color w:val="313131"/>
          <w:w w:val="105"/>
          <w:sz w:val="24"/>
          <w:szCs w:val="24"/>
        </w:rPr>
        <w:t>authorized</w:t>
      </w:r>
      <w:r w:rsidR="00C814A6" w:rsidRPr="00C01E80">
        <w:rPr>
          <w:rFonts w:ascii="Microsoft Sans Serif"/>
          <w:color w:val="313131"/>
          <w:spacing w:val="-6"/>
          <w:w w:val="105"/>
          <w:sz w:val="24"/>
          <w:szCs w:val="24"/>
        </w:rPr>
        <w:t xml:space="preserve"> </w:t>
      </w:r>
      <w:r w:rsidR="00C814A6" w:rsidRPr="00C01E80">
        <w:rPr>
          <w:rFonts w:ascii="Microsoft Sans Serif"/>
          <w:color w:val="313131"/>
          <w:w w:val="105"/>
          <w:sz w:val="24"/>
          <w:szCs w:val="24"/>
        </w:rPr>
        <w:t>to</w:t>
      </w:r>
      <w:r w:rsidR="00C814A6" w:rsidRPr="00C01E80">
        <w:rPr>
          <w:rFonts w:ascii="Microsoft Sans Serif"/>
          <w:color w:val="313131"/>
          <w:spacing w:val="-6"/>
          <w:w w:val="105"/>
          <w:sz w:val="24"/>
          <w:szCs w:val="24"/>
        </w:rPr>
        <w:t xml:space="preserve"> </w:t>
      </w:r>
      <w:r w:rsidR="00C814A6" w:rsidRPr="00C01E80">
        <w:rPr>
          <w:rFonts w:ascii="Microsoft Sans Serif"/>
          <w:color w:val="313131"/>
          <w:w w:val="105"/>
          <w:sz w:val="24"/>
          <w:szCs w:val="24"/>
        </w:rPr>
        <w:t>seek a</w:t>
      </w:r>
      <w:r w:rsidR="00C814A6" w:rsidRPr="00C01E80">
        <w:rPr>
          <w:rFonts w:ascii="Microsoft Sans Serif"/>
          <w:color w:val="313131"/>
          <w:spacing w:val="-9"/>
          <w:w w:val="105"/>
          <w:sz w:val="24"/>
          <w:szCs w:val="24"/>
        </w:rPr>
        <w:t xml:space="preserve"> </w:t>
      </w:r>
      <w:r w:rsidR="00C814A6" w:rsidRPr="00C01E80">
        <w:rPr>
          <w:rFonts w:ascii="Microsoft Sans Serif"/>
          <w:color w:val="313131"/>
          <w:w w:val="105"/>
          <w:sz w:val="24"/>
          <w:szCs w:val="24"/>
        </w:rPr>
        <w:t>preferential setting</w:t>
      </w:r>
      <w:r w:rsidR="00C814A6" w:rsidRPr="00C01E80">
        <w:rPr>
          <w:rFonts w:ascii="Microsoft Sans Serif"/>
          <w:color w:val="313131"/>
          <w:spacing w:val="-1"/>
          <w:w w:val="105"/>
          <w:sz w:val="24"/>
          <w:szCs w:val="24"/>
        </w:rPr>
        <w:t xml:space="preserve"> </w:t>
      </w:r>
      <w:r w:rsidR="00C814A6" w:rsidRPr="00C01E80">
        <w:rPr>
          <w:rFonts w:ascii="Microsoft Sans Serif"/>
          <w:color w:val="313131"/>
          <w:w w:val="105"/>
          <w:sz w:val="24"/>
          <w:szCs w:val="24"/>
        </w:rPr>
        <w:t>for</w:t>
      </w:r>
      <w:r w:rsidR="00C814A6" w:rsidRPr="00C01E80">
        <w:rPr>
          <w:rFonts w:ascii="Microsoft Sans Serif"/>
          <w:color w:val="313131"/>
          <w:spacing w:val="-2"/>
          <w:w w:val="105"/>
          <w:sz w:val="24"/>
          <w:szCs w:val="24"/>
        </w:rPr>
        <w:t xml:space="preserve"> </w:t>
      </w:r>
      <w:r w:rsidR="00C814A6" w:rsidRPr="00C01E80">
        <w:rPr>
          <w:rFonts w:ascii="Microsoft Sans Serif"/>
          <w:color w:val="313131"/>
          <w:w w:val="105"/>
          <w:sz w:val="24"/>
          <w:szCs w:val="24"/>
        </w:rPr>
        <w:t>said action in accordance with section 54.014 of the Local Government Code.</w:t>
      </w:r>
    </w:p>
    <w:p w14:paraId="058CE77F" w14:textId="07BE6D69" w:rsidR="009A17A0" w:rsidRPr="00C01E80" w:rsidRDefault="00C814A6" w:rsidP="00633C96">
      <w:pPr>
        <w:pStyle w:val="ListParagraph"/>
        <w:numPr>
          <w:ilvl w:val="1"/>
          <w:numId w:val="55"/>
        </w:numPr>
        <w:tabs>
          <w:tab w:val="left" w:pos="1643"/>
          <w:tab w:val="left" w:pos="1667"/>
        </w:tabs>
        <w:spacing w:before="193" w:line="271" w:lineRule="auto"/>
        <w:ind w:left="1643" w:right="882" w:hanging="392"/>
        <w:rPr>
          <w:rFonts w:ascii="Microsoft Sans Serif"/>
          <w:color w:val="343434"/>
          <w:position w:val="1"/>
          <w:sz w:val="24"/>
          <w:szCs w:val="24"/>
        </w:rPr>
      </w:pPr>
      <w:r w:rsidRPr="00C01E80">
        <w:rPr>
          <w:rFonts w:ascii="Microsoft Sans Serif"/>
          <w:color w:val="343434"/>
          <w:position w:val="1"/>
          <w:sz w:val="24"/>
          <w:szCs w:val="24"/>
        </w:rPr>
        <w:tab/>
      </w:r>
      <w:r w:rsidRPr="00B227F2">
        <w:rPr>
          <w:rFonts w:ascii="Microsoft Sans Serif"/>
          <w:color w:val="343434"/>
          <w:w w:val="105"/>
          <w:position w:val="1"/>
          <w:sz w:val="24"/>
          <w:szCs w:val="24"/>
          <w:u w:val="single" w:color="3B3B3B"/>
        </w:rPr>
        <w:t>Remedie</w:t>
      </w:r>
      <w:r w:rsidRPr="00B227F2">
        <w:rPr>
          <w:rFonts w:ascii="Microsoft Sans Serif"/>
          <w:color w:val="343434"/>
          <w:w w:val="105"/>
          <w:sz w:val="24"/>
          <w:szCs w:val="24"/>
          <w:u w:val="single" w:color="3B3B3B"/>
        </w:rPr>
        <w:t xml:space="preserve">s </w:t>
      </w:r>
      <w:r w:rsidRPr="00B227F2">
        <w:rPr>
          <w:rFonts w:ascii="Microsoft Sans Serif"/>
          <w:color w:val="343434"/>
          <w:w w:val="105"/>
          <w:position w:val="1"/>
          <w:sz w:val="24"/>
          <w:szCs w:val="24"/>
          <w:u w:val="single" w:color="3B3B3B"/>
        </w:rPr>
        <w:t>authorized:</w:t>
      </w:r>
      <w:r w:rsidRPr="00C01E80">
        <w:rPr>
          <w:rFonts w:ascii="Microsoft Sans Serif"/>
          <w:color w:val="343434"/>
          <w:w w:val="105"/>
          <w:position w:val="1"/>
          <w:sz w:val="24"/>
          <w:szCs w:val="24"/>
        </w:rPr>
        <w:t xml:space="preserve"> The</w:t>
      </w:r>
      <w:r w:rsidRPr="00C01E80">
        <w:rPr>
          <w:rFonts w:ascii="Microsoft Sans Serif"/>
          <w:color w:val="343434"/>
          <w:spacing w:val="-3"/>
          <w:w w:val="105"/>
          <w:position w:val="1"/>
          <w:sz w:val="24"/>
          <w:szCs w:val="24"/>
        </w:rPr>
        <w:t xml:space="preserve"> </w:t>
      </w:r>
      <w:r w:rsidRPr="00C01E80">
        <w:rPr>
          <w:rFonts w:ascii="Microsoft Sans Serif"/>
          <w:color w:val="343434"/>
          <w:w w:val="105"/>
          <w:position w:val="1"/>
          <w:sz w:val="24"/>
          <w:szCs w:val="24"/>
        </w:rPr>
        <w:t>city</w:t>
      </w:r>
      <w:r w:rsidRPr="00C01E80">
        <w:rPr>
          <w:rFonts w:ascii="Microsoft Sans Serif"/>
          <w:color w:val="343434"/>
          <w:spacing w:val="-3"/>
          <w:w w:val="105"/>
          <w:position w:val="1"/>
          <w:sz w:val="24"/>
          <w:szCs w:val="24"/>
        </w:rPr>
        <w:t xml:space="preserve"> </w:t>
      </w:r>
      <w:r w:rsidRPr="00C01E80">
        <w:rPr>
          <w:rFonts w:ascii="Microsoft Sans Serif"/>
          <w:color w:val="343434"/>
          <w:w w:val="105"/>
          <w:position w:val="1"/>
          <w:sz w:val="24"/>
          <w:szCs w:val="24"/>
        </w:rPr>
        <w:t xml:space="preserve">attorney may in his discretion seek all remedies authorized </w:t>
      </w:r>
      <w:r w:rsidRPr="00C01E80">
        <w:rPr>
          <w:rFonts w:ascii="Microsoft Sans Serif"/>
          <w:color w:val="343434"/>
          <w:w w:val="105"/>
          <w:sz w:val="24"/>
          <w:szCs w:val="24"/>
        </w:rPr>
        <w:t>under state</w:t>
      </w:r>
      <w:r w:rsidRPr="00C01E80">
        <w:rPr>
          <w:rFonts w:ascii="Microsoft Sans Serif"/>
          <w:color w:val="343434"/>
          <w:spacing w:val="-2"/>
          <w:w w:val="105"/>
          <w:sz w:val="24"/>
          <w:szCs w:val="24"/>
        </w:rPr>
        <w:t xml:space="preserve"> </w:t>
      </w:r>
      <w:r w:rsidRPr="00C01E80">
        <w:rPr>
          <w:rFonts w:ascii="Microsoft Sans Serif"/>
          <w:color w:val="343434"/>
          <w:w w:val="105"/>
          <w:sz w:val="24"/>
          <w:szCs w:val="24"/>
        </w:rPr>
        <w:t>law, including the provisions of chapters 54 and</w:t>
      </w:r>
      <w:r w:rsidRPr="00C01E80">
        <w:rPr>
          <w:rFonts w:ascii="Microsoft Sans Serif"/>
          <w:color w:val="343434"/>
          <w:spacing w:val="-9"/>
          <w:w w:val="105"/>
          <w:sz w:val="24"/>
          <w:szCs w:val="24"/>
        </w:rPr>
        <w:t xml:space="preserve"> </w:t>
      </w:r>
      <w:r w:rsidRPr="00C01E80">
        <w:rPr>
          <w:rFonts w:ascii="Microsoft Sans Serif"/>
          <w:color w:val="343434"/>
          <w:w w:val="105"/>
          <w:sz w:val="24"/>
          <w:szCs w:val="24"/>
        </w:rPr>
        <w:t>214 of the</w:t>
      </w:r>
      <w:r w:rsidRPr="00C01E80">
        <w:rPr>
          <w:rFonts w:ascii="Microsoft Sans Serif"/>
          <w:color w:val="343434"/>
          <w:spacing w:val="-6"/>
          <w:w w:val="105"/>
          <w:sz w:val="24"/>
          <w:szCs w:val="24"/>
        </w:rPr>
        <w:t xml:space="preserve"> </w:t>
      </w:r>
      <w:r w:rsidRPr="00C01E80">
        <w:rPr>
          <w:rFonts w:ascii="Microsoft Sans Serif"/>
          <w:color w:val="343434"/>
          <w:w w:val="105"/>
          <w:sz w:val="24"/>
          <w:szCs w:val="24"/>
        </w:rPr>
        <w:t>Texas Local Government Code. Such remedies may include, but may not</w:t>
      </w:r>
      <w:r w:rsidRPr="00C01E80">
        <w:rPr>
          <w:rFonts w:ascii="Microsoft Sans Serif"/>
          <w:color w:val="343434"/>
          <w:spacing w:val="-9"/>
          <w:w w:val="105"/>
          <w:sz w:val="24"/>
          <w:szCs w:val="24"/>
        </w:rPr>
        <w:t xml:space="preserve"> </w:t>
      </w:r>
      <w:r w:rsidRPr="00C01E80">
        <w:rPr>
          <w:rFonts w:ascii="Microsoft Sans Serif"/>
          <w:color w:val="343434"/>
          <w:w w:val="105"/>
          <w:sz w:val="24"/>
          <w:szCs w:val="24"/>
        </w:rPr>
        <w:t>be limited to,</w:t>
      </w:r>
      <w:r w:rsidRPr="00C01E80">
        <w:rPr>
          <w:rFonts w:ascii="Microsoft Sans Serif"/>
          <w:color w:val="343434"/>
          <w:spacing w:val="-2"/>
          <w:w w:val="105"/>
          <w:sz w:val="24"/>
          <w:szCs w:val="24"/>
        </w:rPr>
        <w:t xml:space="preserve"> </w:t>
      </w:r>
      <w:r w:rsidRPr="00C01E80">
        <w:rPr>
          <w:rFonts w:ascii="Microsoft Sans Serif"/>
          <w:color w:val="343434"/>
          <w:w w:val="105"/>
          <w:sz w:val="24"/>
          <w:szCs w:val="24"/>
        </w:rPr>
        <w:t>injunctive</w:t>
      </w:r>
      <w:r w:rsidRPr="00C01E80">
        <w:rPr>
          <w:rFonts w:ascii="Microsoft Sans Serif"/>
          <w:color w:val="343434"/>
          <w:spacing w:val="-2"/>
          <w:w w:val="105"/>
          <w:sz w:val="24"/>
          <w:szCs w:val="24"/>
        </w:rPr>
        <w:t xml:space="preserve"> </w:t>
      </w:r>
      <w:r w:rsidRPr="00C01E80">
        <w:rPr>
          <w:rFonts w:ascii="Microsoft Sans Serif"/>
          <w:color w:val="343434"/>
          <w:w w:val="105"/>
          <w:sz w:val="24"/>
          <w:szCs w:val="24"/>
        </w:rPr>
        <w:t>relief pursuant</w:t>
      </w:r>
      <w:r w:rsidRPr="00C01E80">
        <w:rPr>
          <w:rFonts w:ascii="Microsoft Sans Serif"/>
          <w:color w:val="343434"/>
          <w:spacing w:val="-1"/>
          <w:w w:val="105"/>
          <w:sz w:val="24"/>
          <w:szCs w:val="24"/>
        </w:rPr>
        <w:t xml:space="preserve"> </w:t>
      </w:r>
      <w:r w:rsidRPr="00C01E80">
        <w:rPr>
          <w:rFonts w:ascii="Microsoft Sans Serif"/>
          <w:color w:val="343434"/>
          <w:w w:val="105"/>
          <w:sz w:val="24"/>
          <w:szCs w:val="24"/>
        </w:rPr>
        <w:t>to section 54.016 of the</w:t>
      </w:r>
      <w:r w:rsidRPr="00C01E80">
        <w:rPr>
          <w:rFonts w:ascii="Microsoft Sans Serif"/>
          <w:color w:val="343434"/>
          <w:spacing w:val="-6"/>
          <w:w w:val="105"/>
          <w:sz w:val="24"/>
          <w:szCs w:val="24"/>
        </w:rPr>
        <w:t xml:space="preserve"> </w:t>
      </w:r>
      <w:r w:rsidRPr="00C01E80">
        <w:rPr>
          <w:rFonts w:ascii="Microsoft Sans Serif"/>
          <w:color w:val="343434"/>
          <w:w w:val="105"/>
          <w:sz w:val="24"/>
          <w:szCs w:val="24"/>
        </w:rPr>
        <w:t>Texas Local Government Code,</w:t>
      </w:r>
      <w:r w:rsidRPr="00C01E80">
        <w:rPr>
          <w:rFonts w:ascii="Microsoft Sans Serif"/>
          <w:color w:val="343434"/>
          <w:spacing w:val="-10"/>
          <w:w w:val="105"/>
          <w:sz w:val="24"/>
          <w:szCs w:val="24"/>
        </w:rPr>
        <w:t xml:space="preserve"> </w:t>
      </w:r>
      <w:r w:rsidRPr="00C01E80">
        <w:rPr>
          <w:rFonts w:ascii="Microsoft Sans Serif"/>
          <w:color w:val="343434"/>
          <w:w w:val="105"/>
          <w:sz w:val="24"/>
          <w:szCs w:val="24"/>
        </w:rPr>
        <w:t>enforcement</w:t>
      </w:r>
      <w:r w:rsidRPr="00C01E80">
        <w:rPr>
          <w:rFonts w:ascii="Microsoft Sans Serif"/>
          <w:color w:val="343434"/>
          <w:spacing w:val="-2"/>
          <w:w w:val="105"/>
          <w:sz w:val="24"/>
          <w:szCs w:val="24"/>
        </w:rPr>
        <w:t xml:space="preserve"> </w:t>
      </w:r>
      <w:r w:rsidRPr="00C01E80">
        <w:rPr>
          <w:rFonts w:ascii="Microsoft Sans Serif"/>
          <w:color w:val="343434"/>
          <w:w w:val="105"/>
          <w:sz w:val="24"/>
          <w:szCs w:val="24"/>
        </w:rPr>
        <w:t>and</w:t>
      </w:r>
      <w:r w:rsidRPr="00C01E80">
        <w:rPr>
          <w:rFonts w:ascii="Microsoft Sans Serif"/>
          <w:color w:val="343434"/>
          <w:spacing w:val="-12"/>
          <w:w w:val="105"/>
          <w:sz w:val="24"/>
          <w:szCs w:val="24"/>
        </w:rPr>
        <w:t xml:space="preserve"> </w:t>
      </w:r>
      <w:r w:rsidRPr="00C01E80">
        <w:rPr>
          <w:rFonts w:ascii="Microsoft Sans Serif"/>
          <w:color w:val="343434"/>
          <w:w w:val="105"/>
          <w:sz w:val="24"/>
          <w:szCs w:val="24"/>
        </w:rPr>
        <w:t>collection of civil</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penalties authorized under this article, an action to compel</w:t>
      </w:r>
      <w:r w:rsidRPr="00C01E80">
        <w:rPr>
          <w:rFonts w:ascii="Microsoft Sans Serif"/>
          <w:color w:val="343434"/>
          <w:spacing w:val="-6"/>
          <w:w w:val="105"/>
          <w:sz w:val="24"/>
          <w:szCs w:val="24"/>
        </w:rPr>
        <w:t xml:space="preserve"> </w:t>
      </w:r>
      <w:r w:rsidRPr="00C01E80">
        <w:rPr>
          <w:rFonts w:ascii="Microsoft Sans Serif"/>
          <w:color w:val="343434"/>
          <w:w w:val="105"/>
          <w:sz w:val="24"/>
          <w:szCs w:val="24"/>
        </w:rPr>
        <w:t>the repair, demolition, or securing</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of</w:t>
      </w:r>
      <w:r w:rsidRPr="00C01E80">
        <w:rPr>
          <w:rFonts w:ascii="Microsoft Sans Serif"/>
          <w:color w:val="343434"/>
          <w:spacing w:val="-5"/>
          <w:w w:val="105"/>
          <w:sz w:val="24"/>
          <w:szCs w:val="24"/>
        </w:rPr>
        <w:t xml:space="preserve"> </w:t>
      </w:r>
      <w:r w:rsidRPr="00C01E80">
        <w:rPr>
          <w:rFonts w:ascii="Microsoft Sans Serif"/>
          <w:color w:val="343434"/>
          <w:w w:val="105"/>
          <w:sz w:val="24"/>
          <w:szCs w:val="24"/>
        </w:rPr>
        <w:t>any</w:t>
      </w:r>
      <w:r w:rsidRPr="00C01E80">
        <w:rPr>
          <w:rFonts w:ascii="Microsoft Sans Serif"/>
          <w:color w:val="343434"/>
          <w:spacing w:val="-8"/>
          <w:w w:val="105"/>
          <w:sz w:val="24"/>
          <w:szCs w:val="24"/>
        </w:rPr>
        <w:t xml:space="preserve"> </w:t>
      </w:r>
      <w:r w:rsidRPr="00C01E80">
        <w:rPr>
          <w:rFonts w:ascii="Microsoft Sans Serif"/>
          <w:color w:val="343434"/>
          <w:w w:val="105"/>
          <w:sz w:val="24"/>
          <w:szCs w:val="24"/>
        </w:rPr>
        <w:t>building</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or</w:t>
      </w:r>
      <w:r w:rsidRPr="00C01E80">
        <w:rPr>
          <w:rFonts w:ascii="Microsoft Sans Serif"/>
          <w:color w:val="343434"/>
          <w:spacing w:val="-15"/>
          <w:w w:val="105"/>
          <w:sz w:val="24"/>
          <w:szCs w:val="24"/>
        </w:rPr>
        <w:t xml:space="preserve"> </w:t>
      </w:r>
      <w:r w:rsidRPr="00C01E80">
        <w:rPr>
          <w:rFonts w:ascii="Microsoft Sans Serif"/>
          <w:color w:val="343434"/>
          <w:w w:val="105"/>
          <w:sz w:val="24"/>
          <w:szCs w:val="24"/>
        </w:rPr>
        <w:t>structure, recovery of</w:t>
      </w:r>
      <w:r w:rsidRPr="00C01E80">
        <w:rPr>
          <w:rFonts w:ascii="Microsoft Sans Serif"/>
          <w:color w:val="343434"/>
          <w:spacing w:val="-13"/>
          <w:w w:val="105"/>
          <w:sz w:val="24"/>
          <w:szCs w:val="24"/>
        </w:rPr>
        <w:t xml:space="preserve"> </w:t>
      </w:r>
      <w:r w:rsidRPr="00C01E80">
        <w:rPr>
          <w:rFonts w:ascii="Microsoft Sans Serif"/>
          <w:color w:val="343434"/>
          <w:w w:val="105"/>
          <w:sz w:val="24"/>
          <w:szCs w:val="24"/>
        </w:rPr>
        <w:t>all</w:t>
      </w:r>
      <w:r w:rsidRPr="00C01E80">
        <w:rPr>
          <w:rFonts w:ascii="Microsoft Sans Serif"/>
          <w:color w:val="343434"/>
          <w:spacing w:val="-13"/>
          <w:w w:val="105"/>
          <w:sz w:val="24"/>
          <w:szCs w:val="24"/>
        </w:rPr>
        <w:t xml:space="preserve"> </w:t>
      </w:r>
      <w:r w:rsidRPr="00C01E80">
        <w:rPr>
          <w:rFonts w:ascii="Microsoft Sans Serif"/>
          <w:color w:val="343434"/>
          <w:w w:val="105"/>
          <w:sz w:val="24"/>
          <w:szCs w:val="24"/>
        </w:rPr>
        <w:t>costs</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and</w:t>
      </w:r>
      <w:r w:rsidRPr="00C01E80">
        <w:rPr>
          <w:rFonts w:ascii="Microsoft Sans Serif"/>
          <w:color w:val="343434"/>
          <w:spacing w:val="-13"/>
          <w:w w:val="105"/>
          <w:sz w:val="24"/>
          <w:szCs w:val="24"/>
        </w:rPr>
        <w:t xml:space="preserve"> </w:t>
      </w:r>
      <w:r w:rsidRPr="00C01E80">
        <w:rPr>
          <w:rFonts w:ascii="Microsoft Sans Serif"/>
          <w:color w:val="343434"/>
          <w:w w:val="105"/>
          <w:sz w:val="24"/>
          <w:szCs w:val="24"/>
        </w:rPr>
        <w:t>attorney's</w:t>
      </w:r>
      <w:r w:rsidRPr="00C01E80">
        <w:rPr>
          <w:rFonts w:ascii="Microsoft Sans Serif"/>
          <w:color w:val="343434"/>
          <w:spacing w:val="-9"/>
          <w:w w:val="105"/>
          <w:sz w:val="24"/>
          <w:szCs w:val="24"/>
        </w:rPr>
        <w:t xml:space="preserve"> </w:t>
      </w:r>
      <w:r w:rsidRPr="00C01E80">
        <w:rPr>
          <w:rFonts w:ascii="Microsoft Sans Serif"/>
          <w:color w:val="343434"/>
          <w:w w:val="105"/>
          <w:sz w:val="24"/>
          <w:szCs w:val="24"/>
        </w:rPr>
        <w:t>fees,</w:t>
      </w:r>
      <w:r w:rsidRPr="00C01E80">
        <w:rPr>
          <w:rFonts w:ascii="Microsoft Sans Serif"/>
          <w:color w:val="343434"/>
          <w:spacing w:val="-8"/>
          <w:w w:val="105"/>
          <w:sz w:val="24"/>
          <w:szCs w:val="24"/>
        </w:rPr>
        <w:t xml:space="preserve"> </w:t>
      </w:r>
      <w:r w:rsidRPr="00C01E80">
        <w:rPr>
          <w:rFonts w:ascii="Microsoft Sans Serif"/>
          <w:color w:val="343434"/>
          <w:w w:val="105"/>
          <w:sz w:val="24"/>
          <w:szCs w:val="24"/>
        </w:rPr>
        <w:t>appointment</w:t>
      </w:r>
      <w:r w:rsidRPr="00C01E80">
        <w:rPr>
          <w:rFonts w:ascii="Microsoft Sans Serif"/>
          <w:color w:val="343434"/>
          <w:spacing w:val="-3"/>
          <w:w w:val="105"/>
          <w:sz w:val="24"/>
          <w:szCs w:val="24"/>
        </w:rPr>
        <w:t xml:space="preserve"> </w:t>
      </w:r>
      <w:r w:rsidRPr="00C01E80">
        <w:rPr>
          <w:rFonts w:ascii="Microsoft Sans Serif"/>
          <w:color w:val="343434"/>
          <w:w w:val="105"/>
          <w:sz w:val="24"/>
          <w:szCs w:val="24"/>
        </w:rPr>
        <w:t>of</w:t>
      </w:r>
      <w:r w:rsidRPr="00C01E80">
        <w:rPr>
          <w:rFonts w:ascii="Microsoft Sans Serif"/>
          <w:color w:val="343434"/>
          <w:spacing w:val="-10"/>
          <w:w w:val="105"/>
          <w:sz w:val="24"/>
          <w:szCs w:val="24"/>
        </w:rPr>
        <w:t xml:space="preserve"> </w:t>
      </w:r>
      <w:r w:rsidRPr="00C01E80">
        <w:rPr>
          <w:rFonts w:ascii="Microsoft Sans Serif"/>
          <w:color w:val="343434"/>
          <w:w w:val="105"/>
          <w:sz w:val="24"/>
          <w:szCs w:val="24"/>
        </w:rPr>
        <w:t>a receiver to administer any noncompliant property in accordance with section 214.003 of</w:t>
      </w:r>
      <w:r w:rsidRPr="00C01E80">
        <w:rPr>
          <w:rFonts w:ascii="Microsoft Sans Serif"/>
          <w:color w:val="343434"/>
          <w:spacing w:val="-6"/>
          <w:w w:val="105"/>
          <w:sz w:val="24"/>
          <w:szCs w:val="24"/>
        </w:rPr>
        <w:t xml:space="preserve"> </w:t>
      </w:r>
      <w:r w:rsidRPr="00C01E80">
        <w:rPr>
          <w:rFonts w:ascii="Microsoft Sans Serif"/>
          <w:color w:val="343434"/>
          <w:w w:val="105"/>
          <w:sz w:val="24"/>
          <w:szCs w:val="24"/>
        </w:rPr>
        <w:t>the Texas Local Government</w:t>
      </w:r>
      <w:r w:rsidRPr="00C01E80">
        <w:rPr>
          <w:rFonts w:ascii="Microsoft Sans Serif"/>
          <w:color w:val="343434"/>
          <w:spacing w:val="40"/>
          <w:w w:val="105"/>
          <w:sz w:val="24"/>
          <w:szCs w:val="24"/>
        </w:rPr>
        <w:t xml:space="preserve"> </w:t>
      </w:r>
      <w:r w:rsidRPr="00C01E80">
        <w:rPr>
          <w:rFonts w:ascii="Microsoft Sans Serif"/>
          <w:color w:val="343434"/>
          <w:w w:val="105"/>
          <w:sz w:val="24"/>
          <w:szCs w:val="24"/>
        </w:rPr>
        <w:t>Code, and</w:t>
      </w:r>
      <w:r w:rsidRPr="00C01E80">
        <w:rPr>
          <w:rFonts w:ascii="Microsoft Sans Serif"/>
          <w:color w:val="343434"/>
          <w:spacing w:val="-10"/>
          <w:w w:val="105"/>
          <w:sz w:val="24"/>
          <w:szCs w:val="24"/>
        </w:rPr>
        <w:t xml:space="preserve"> </w:t>
      </w:r>
      <w:r w:rsidRPr="00C01E80">
        <w:rPr>
          <w:rFonts w:ascii="Microsoft Sans Serif"/>
          <w:color w:val="343434"/>
          <w:w w:val="105"/>
          <w:sz w:val="24"/>
          <w:szCs w:val="24"/>
        </w:rPr>
        <w:t>any and</w:t>
      </w:r>
      <w:r w:rsidRPr="00C01E80">
        <w:rPr>
          <w:rFonts w:ascii="Microsoft Sans Serif"/>
          <w:color w:val="343434"/>
          <w:spacing w:val="-10"/>
          <w:w w:val="105"/>
          <w:sz w:val="24"/>
          <w:szCs w:val="24"/>
        </w:rPr>
        <w:t xml:space="preserve"> </w:t>
      </w:r>
      <w:r w:rsidRPr="00C01E80">
        <w:rPr>
          <w:rFonts w:ascii="Microsoft Sans Serif"/>
          <w:color w:val="343434"/>
          <w:w w:val="105"/>
          <w:sz w:val="24"/>
          <w:szCs w:val="24"/>
        </w:rPr>
        <w:t>all other remedies actionable to the</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city under law or equity.</w:t>
      </w:r>
    </w:p>
    <w:p w14:paraId="609B82C1" w14:textId="4954D0D1" w:rsidR="00E5482E" w:rsidRPr="00253056" w:rsidRDefault="00C814A6" w:rsidP="00633C96">
      <w:pPr>
        <w:pStyle w:val="ListParagraph"/>
        <w:numPr>
          <w:ilvl w:val="1"/>
          <w:numId w:val="55"/>
        </w:numPr>
        <w:tabs>
          <w:tab w:val="left" w:pos="1647"/>
          <w:tab w:val="left" w:pos="1664"/>
        </w:tabs>
        <w:spacing w:before="159" w:line="266" w:lineRule="auto"/>
        <w:ind w:left="1647" w:right="929" w:hanging="409"/>
        <w:rPr>
          <w:rFonts w:ascii="Microsoft Sans Serif"/>
          <w:color w:val="343434"/>
          <w:sz w:val="24"/>
          <w:szCs w:val="24"/>
        </w:rPr>
      </w:pPr>
      <w:r w:rsidRPr="00C01E80">
        <w:rPr>
          <w:rFonts w:ascii="Microsoft Sans Serif"/>
          <w:color w:val="343434"/>
          <w:sz w:val="24"/>
          <w:szCs w:val="24"/>
        </w:rPr>
        <w:tab/>
      </w:r>
      <w:r w:rsidRPr="00B227F2">
        <w:rPr>
          <w:rFonts w:ascii="Microsoft Sans Serif"/>
          <w:color w:val="343434"/>
          <w:w w:val="105"/>
          <w:sz w:val="24"/>
          <w:szCs w:val="24"/>
          <w:u w:color="3B3B3B"/>
        </w:rPr>
        <w:t>Li</w:t>
      </w:r>
      <w:r w:rsidRPr="00B227F2">
        <w:rPr>
          <w:rFonts w:ascii="Microsoft Sans Serif"/>
          <w:color w:val="343434"/>
          <w:w w:val="105"/>
          <w:position w:val="-1"/>
          <w:sz w:val="24"/>
          <w:szCs w:val="24"/>
          <w:u w:color="3B3B3B"/>
        </w:rPr>
        <w:t>s</w:t>
      </w:r>
      <w:r w:rsidRPr="00B227F2">
        <w:rPr>
          <w:rFonts w:ascii="Microsoft Sans Serif"/>
          <w:color w:val="343434"/>
          <w:spacing w:val="-5"/>
          <w:w w:val="105"/>
          <w:position w:val="-1"/>
          <w:sz w:val="24"/>
          <w:szCs w:val="24"/>
          <w:u w:color="3B3B3B"/>
        </w:rPr>
        <w:t xml:space="preserve"> </w:t>
      </w:r>
      <w:r w:rsidRPr="00B227F2">
        <w:rPr>
          <w:rFonts w:ascii="Microsoft Sans Serif"/>
          <w:color w:val="343434"/>
          <w:w w:val="105"/>
          <w:sz w:val="24"/>
          <w:szCs w:val="24"/>
          <w:u w:color="3B3B3B"/>
        </w:rPr>
        <w:t>pen</w:t>
      </w:r>
      <w:r w:rsidRPr="00B227F2">
        <w:rPr>
          <w:rFonts w:ascii="Microsoft Sans Serif"/>
          <w:color w:val="343434"/>
          <w:w w:val="105"/>
          <w:position w:val="-1"/>
          <w:sz w:val="24"/>
          <w:szCs w:val="24"/>
          <w:u w:color="3B3B3B"/>
        </w:rPr>
        <w:t>d</w:t>
      </w:r>
      <w:r w:rsidR="000077CC" w:rsidRPr="00B227F2">
        <w:rPr>
          <w:rFonts w:ascii="Microsoft Sans Serif"/>
          <w:color w:val="343434"/>
          <w:w w:val="105"/>
          <w:sz w:val="24"/>
          <w:szCs w:val="24"/>
          <w:u w:color="3B3B3B"/>
        </w:rPr>
        <w:t>an</w:t>
      </w:r>
      <w:r w:rsidRPr="00B227F2">
        <w:rPr>
          <w:rFonts w:ascii="Microsoft Sans Serif"/>
          <w:color w:val="343434"/>
          <w:w w:val="105"/>
          <w:position w:val="-1"/>
          <w:sz w:val="24"/>
          <w:szCs w:val="24"/>
          <w:u w:color="3B3B3B"/>
        </w:rPr>
        <w:t xml:space="preserve">s </w:t>
      </w:r>
      <w:r w:rsidRPr="00B227F2">
        <w:rPr>
          <w:rFonts w:ascii="Microsoft Sans Serif"/>
          <w:color w:val="343434"/>
          <w:w w:val="105"/>
          <w:sz w:val="24"/>
          <w:szCs w:val="24"/>
          <w:u w:color="3B3B3B"/>
        </w:rPr>
        <w:t>authorized.</w:t>
      </w:r>
      <w:r w:rsidRPr="00C01E80">
        <w:rPr>
          <w:rFonts w:ascii="Microsoft Sans Serif"/>
          <w:color w:val="343434"/>
          <w:w w:val="105"/>
          <w:sz w:val="24"/>
          <w:szCs w:val="24"/>
        </w:rPr>
        <w:t xml:space="preserve"> The city</w:t>
      </w:r>
      <w:r w:rsidRPr="00C01E80">
        <w:rPr>
          <w:rFonts w:ascii="Microsoft Sans Serif"/>
          <w:color w:val="343434"/>
          <w:spacing w:val="-3"/>
          <w:w w:val="105"/>
          <w:sz w:val="24"/>
          <w:szCs w:val="24"/>
        </w:rPr>
        <w:t xml:space="preserve"> </w:t>
      </w:r>
      <w:r w:rsidRPr="00C01E80">
        <w:rPr>
          <w:rFonts w:ascii="Microsoft Sans Serif"/>
          <w:color w:val="343434"/>
          <w:w w:val="105"/>
          <w:sz w:val="24"/>
          <w:szCs w:val="24"/>
        </w:rPr>
        <w:t>attorney may file</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a notice of Lis pendens in the office of the county clerk regarding such action. If the city files</w:t>
      </w:r>
      <w:r w:rsidRPr="00C01E80">
        <w:rPr>
          <w:rFonts w:ascii="Microsoft Sans Serif"/>
          <w:color w:val="343434"/>
          <w:spacing w:val="-3"/>
          <w:w w:val="105"/>
          <w:sz w:val="24"/>
          <w:szCs w:val="24"/>
        </w:rPr>
        <w:t xml:space="preserve"> </w:t>
      </w:r>
      <w:r w:rsidRPr="00C01E80">
        <w:rPr>
          <w:rFonts w:ascii="Microsoft Sans Serif"/>
          <w:color w:val="343434"/>
          <w:w w:val="105"/>
          <w:sz w:val="24"/>
          <w:szCs w:val="24"/>
        </w:rPr>
        <w:t>such notice, a subsequent purchaser or mortgagee</w:t>
      </w:r>
      <w:r w:rsidRPr="00C01E80">
        <w:rPr>
          <w:rFonts w:ascii="Microsoft Sans Serif"/>
          <w:color w:val="343434"/>
          <w:spacing w:val="-8"/>
          <w:w w:val="105"/>
          <w:sz w:val="24"/>
          <w:szCs w:val="24"/>
        </w:rPr>
        <w:t xml:space="preserve"> </w:t>
      </w:r>
      <w:r w:rsidRPr="00C01E80">
        <w:rPr>
          <w:rFonts w:ascii="Microsoft Sans Serif"/>
          <w:color w:val="343434"/>
          <w:w w:val="105"/>
          <w:sz w:val="24"/>
          <w:szCs w:val="24"/>
        </w:rPr>
        <w:t>who acquires</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an</w:t>
      </w:r>
      <w:r w:rsidRPr="00C01E80">
        <w:rPr>
          <w:rFonts w:ascii="Microsoft Sans Serif"/>
          <w:color w:val="343434"/>
          <w:spacing w:val="-19"/>
          <w:w w:val="105"/>
          <w:sz w:val="24"/>
          <w:szCs w:val="24"/>
        </w:rPr>
        <w:t xml:space="preserve"> </w:t>
      </w:r>
      <w:r w:rsidRPr="00C01E80">
        <w:rPr>
          <w:rFonts w:ascii="Microsoft Sans Serif"/>
          <w:color w:val="343434"/>
          <w:w w:val="105"/>
          <w:sz w:val="24"/>
          <w:szCs w:val="24"/>
        </w:rPr>
        <w:t>interest</w:t>
      </w:r>
      <w:r w:rsidRPr="00C01E80">
        <w:rPr>
          <w:rFonts w:ascii="Microsoft Sans Serif"/>
          <w:color w:val="343434"/>
          <w:spacing w:val="-24"/>
          <w:w w:val="105"/>
          <w:sz w:val="24"/>
          <w:szCs w:val="24"/>
        </w:rPr>
        <w:t xml:space="preserve"> </w:t>
      </w:r>
      <w:r w:rsidRPr="00C01E80">
        <w:rPr>
          <w:rFonts w:ascii="Microsoft Sans Serif"/>
          <w:color w:val="343434"/>
          <w:w w:val="105"/>
          <w:sz w:val="24"/>
          <w:szCs w:val="24"/>
        </w:rPr>
        <w:t>in</w:t>
      </w:r>
      <w:r w:rsidRPr="00C01E80">
        <w:rPr>
          <w:rFonts w:ascii="Microsoft Sans Serif"/>
          <w:color w:val="343434"/>
          <w:spacing w:val="-5"/>
          <w:w w:val="105"/>
          <w:sz w:val="24"/>
          <w:szCs w:val="24"/>
        </w:rPr>
        <w:t xml:space="preserve"> </w:t>
      </w:r>
      <w:r w:rsidRPr="00C01E80">
        <w:rPr>
          <w:rFonts w:ascii="Microsoft Sans Serif"/>
          <w:color w:val="343434"/>
          <w:w w:val="105"/>
          <w:sz w:val="24"/>
          <w:szCs w:val="24"/>
        </w:rPr>
        <w:t>the</w:t>
      </w:r>
      <w:r w:rsidRPr="00C01E80">
        <w:rPr>
          <w:rFonts w:ascii="Microsoft Sans Serif"/>
          <w:color w:val="343434"/>
          <w:spacing w:val="-26"/>
          <w:w w:val="105"/>
          <w:sz w:val="24"/>
          <w:szCs w:val="24"/>
        </w:rPr>
        <w:t xml:space="preserve"> </w:t>
      </w:r>
    </w:p>
    <w:p w14:paraId="0999AFAF" w14:textId="2FB8D3A1" w:rsidR="009A17A0" w:rsidRPr="00C01E80" w:rsidRDefault="00C814A6" w:rsidP="00E5482E">
      <w:pPr>
        <w:pStyle w:val="ListParagraph"/>
        <w:tabs>
          <w:tab w:val="left" w:pos="1647"/>
          <w:tab w:val="left" w:pos="1664"/>
        </w:tabs>
        <w:spacing w:before="159" w:line="266" w:lineRule="auto"/>
        <w:ind w:left="1647" w:right="929"/>
        <w:rPr>
          <w:rFonts w:ascii="Microsoft Sans Serif"/>
          <w:color w:val="343434"/>
          <w:sz w:val="24"/>
          <w:szCs w:val="24"/>
        </w:rPr>
      </w:pPr>
      <w:r w:rsidRPr="00C01E80">
        <w:rPr>
          <w:rFonts w:ascii="Microsoft Sans Serif"/>
          <w:color w:val="343434"/>
          <w:w w:val="105"/>
          <w:sz w:val="24"/>
          <w:szCs w:val="24"/>
        </w:rPr>
        <w:t>noncompliant property</w:t>
      </w:r>
      <w:r w:rsidRPr="00C01E80">
        <w:rPr>
          <w:rFonts w:ascii="Microsoft Sans Serif"/>
          <w:color w:val="343434"/>
          <w:spacing w:val="-6"/>
          <w:w w:val="105"/>
          <w:sz w:val="24"/>
          <w:szCs w:val="24"/>
        </w:rPr>
        <w:t xml:space="preserve"> </w:t>
      </w:r>
      <w:r w:rsidRPr="00C01E80">
        <w:rPr>
          <w:rFonts w:ascii="Microsoft Sans Serif"/>
          <w:color w:val="343434"/>
          <w:w w:val="105"/>
          <w:sz w:val="24"/>
          <w:szCs w:val="24"/>
        </w:rPr>
        <w:t>takes</w:t>
      </w:r>
      <w:r w:rsidRPr="00C01E80">
        <w:rPr>
          <w:rFonts w:ascii="Microsoft Sans Serif"/>
          <w:color w:val="343434"/>
          <w:spacing w:val="-15"/>
          <w:w w:val="105"/>
          <w:sz w:val="24"/>
          <w:szCs w:val="24"/>
        </w:rPr>
        <w:t xml:space="preserve"> </w:t>
      </w:r>
      <w:r w:rsidRPr="00C01E80">
        <w:rPr>
          <w:rFonts w:ascii="Microsoft Sans Serif"/>
          <w:color w:val="343434"/>
          <w:w w:val="105"/>
          <w:sz w:val="24"/>
          <w:szCs w:val="24"/>
        </w:rPr>
        <w:t>the</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property</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subject to the enforcement proceedings of the city and subsequent orders of the court.</w:t>
      </w:r>
    </w:p>
    <w:p w14:paraId="6E466B83" w14:textId="77777777" w:rsidR="002D3B2C" w:rsidRPr="002D3B2C" w:rsidRDefault="00C814A6" w:rsidP="00633C96">
      <w:pPr>
        <w:pStyle w:val="ListParagraph"/>
        <w:numPr>
          <w:ilvl w:val="1"/>
          <w:numId w:val="55"/>
        </w:numPr>
        <w:tabs>
          <w:tab w:val="left" w:pos="1643"/>
          <w:tab w:val="left" w:pos="1652"/>
        </w:tabs>
        <w:spacing w:before="176" w:line="261" w:lineRule="auto"/>
        <w:ind w:left="1643" w:right="869" w:hanging="415"/>
        <w:rPr>
          <w:rFonts w:ascii="Microsoft Sans Serif"/>
          <w:color w:val="333333"/>
          <w:position w:val="1"/>
          <w:sz w:val="24"/>
          <w:szCs w:val="24"/>
        </w:rPr>
      </w:pPr>
      <w:r w:rsidRPr="00C01E80">
        <w:rPr>
          <w:rFonts w:ascii="Microsoft Sans Serif"/>
          <w:color w:val="333333"/>
          <w:position w:val="1"/>
          <w:sz w:val="24"/>
          <w:szCs w:val="24"/>
        </w:rPr>
        <w:tab/>
      </w:r>
      <w:r w:rsidRPr="00AC2C10">
        <w:rPr>
          <w:rFonts w:ascii="Microsoft Sans Serif"/>
          <w:color w:val="333333"/>
          <w:w w:val="105"/>
          <w:position w:val="1"/>
          <w:sz w:val="24"/>
          <w:szCs w:val="24"/>
          <w:u w:color="383838"/>
        </w:rPr>
        <w:t>Build</w:t>
      </w:r>
      <w:r w:rsidR="00C032A7" w:rsidRPr="00AC2C10">
        <w:rPr>
          <w:rFonts w:ascii="Microsoft Sans Serif"/>
          <w:color w:val="333333"/>
          <w:w w:val="105"/>
          <w:sz w:val="24"/>
          <w:szCs w:val="24"/>
          <w:u w:color="383838"/>
        </w:rPr>
        <w:t>Ings</w:t>
      </w:r>
      <w:r w:rsidRPr="00AC2C10">
        <w:rPr>
          <w:rFonts w:ascii="Microsoft Sans Serif"/>
          <w:color w:val="333333"/>
          <w:w w:val="105"/>
          <w:sz w:val="24"/>
          <w:szCs w:val="24"/>
          <w:u w:color="383838"/>
        </w:rPr>
        <w:t xml:space="preserve"> </w:t>
      </w:r>
      <w:r w:rsidRPr="00AC2C10">
        <w:rPr>
          <w:rFonts w:ascii="Microsoft Sans Serif"/>
          <w:color w:val="333333"/>
          <w:w w:val="105"/>
          <w:position w:val="1"/>
          <w:sz w:val="24"/>
          <w:szCs w:val="24"/>
          <w:u w:color="383838"/>
        </w:rPr>
        <w:t>or</w:t>
      </w:r>
      <w:r w:rsidRPr="00AC2C10">
        <w:rPr>
          <w:rFonts w:ascii="Microsoft Sans Serif"/>
          <w:color w:val="333333"/>
          <w:spacing w:val="-8"/>
          <w:w w:val="105"/>
          <w:position w:val="1"/>
          <w:sz w:val="24"/>
          <w:szCs w:val="24"/>
          <w:u w:color="383838"/>
        </w:rPr>
        <w:t xml:space="preserve"> </w:t>
      </w:r>
      <w:r w:rsidR="00C032A7" w:rsidRPr="00AC2C10">
        <w:rPr>
          <w:rFonts w:ascii="Microsoft Sans Serif"/>
          <w:color w:val="333333"/>
          <w:w w:val="105"/>
          <w:sz w:val="24"/>
          <w:szCs w:val="24"/>
          <w:u w:color="383838"/>
        </w:rPr>
        <w:t>structures</w:t>
      </w:r>
      <w:r w:rsidRPr="00AC2C10">
        <w:rPr>
          <w:rFonts w:ascii="Microsoft Sans Serif"/>
          <w:color w:val="333333"/>
          <w:w w:val="105"/>
          <w:position w:val="1"/>
          <w:sz w:val="24"/>
          <w:szCs w:val="24"/>
          <w:u w:color="383838"/>
        </w:rPr>
        <w:t xml:space="preserve"> sec</w:t>
      </w:r>
      <w:r w:rsidRPr="00AC2C10">
        <w:rPr>
          <w:rFonts w:ascii="Microsoft Sans Serif"/>
          <w:color w:val="333333"/>
          <w:w w:val="105"/>
          <w:sz w:val="24"/>
          <w:szCs w:val="24"/>
          <w:u w:color="383838"/>
        </w:rPr>
        <w:t>u</w:t>
      </w:r>
      <w:r w:rsidRPr="00AC2C10">
        <w:rPr>
          <w:rFonts w:ascii="Microsoft Sans Serif"/>
          <w:color w:val="333333"/>
          <w:w w:val="105"/>
          <w:position w:val="1"/>
          <w:sz w:val="24"/>
          <w:szCs w:val="24"/>
          <w:u w:color="383838"/>
        </w:rPr>
        <w:t>red by</w:t>
      </w:r>
      <w:r w:rsidR="00C676AA" w:rsidRPr="00AC2C10">
        <w:rPr>
          <w:rFonts w:ascii="Microsoft Sans Serif"/>
          <w:color w:val="333333"/>
          <w:w w:val="105"/>
          <w:position w:val="1"/>
          <w:sz w:val="24"/>
          <w:szCs w:val="24"/>
          <w:u w:color="383838"/>
        </w:rPr>
        <w:t xml:space="preserve"> the</w:t>
      </w:r>
      <w:r w:rsidRPr="00AC2C10">
        <w:rPr>
          <w:rFonts w:ascii="Microsoft Sans Serif"/>
          <w:color w:val="333333"/>
          <w:spacing w:val="-21"/>
          <w:w w:val="105"/>
          <w:position w:val="1"/>
          <w:sz w:val="24"/>
          <w:szCs w:val="24"/>
          <w:u w:color="383838"/>
        </w:rPr>
        <w:t xml:space="preserve"> </w:t>
      </w:r>
      <w:r w:rsidRPr="00AC2C10">
        <w:rPr>
          <w:rFonts w:ascii="Microsoft Sans Serif"/>
          <w:color w:val="333333"/>
          <w:w w:val="105"/>
          <w:position w:val="1"/>
          <w:sz w:val="24"/>
          <w:szCs w:val="24"/>
          <w:u w:color="383838"/>
        </w:rPr>
        <w:t>city</w:t>
      </w:r>
      <w:r w:rsidR="00C676AA" w:rsidRPr="00AC2C10">
        <w:rPr>
          <w:rFonts w:ascii="Microsoft Sans Serif"/>
          <w:color w:val="333333"/>
          <w:w w:val="105"/>
          <w:position w:val="1"/>
          <w:sz w:val="24"/>
          <w:szCs w:val="24"/>
          <w:u w:color="383838"/>
        </w:rPr>
        <w:t>.</w:t>
      </w:r>
      <w:r w:rsidRPr="00C01E80">
        <w:rPr>
          <w:rFonts w:ascii="Microsoft Sans Serif"/>
          <w:color w:val="333333"/>
          <w:w w:val="105"/>
          <w:position w:val="1"/>
          <w:sz w:val="24"/>
          <w:szCs w:val="24"/>
        </w:rPr>
        <w:t xml:space="preserve"> For any</w:t>
      </w:r>
      <w:r w:rsidRPr="00C01E80">
        <w:rPr>
          <w:rFonts w:ascii="Microsoft Sans Serif"/>
          <w:color w:val="333333"/>
          <w:spacing w:val="-5"/>
          <w:w w:val="105"/>
          <w:position w:val="1"/>
          <w:sz w:val="24"/>
          <w:szCs w:val="24"/>
        </w:rPr>
        <w:t xml:space="preserve"> </w:t>
      </w:r>
      <w:r w:rsidRPr="00C01E80">
        <w:rPr>
          <w:rFonts w:ascii="Microsoft Sans Serif"/>
          <w:color w:val="333333"/>
          <w:w w:val="105"/>
          <w:position w:val="1"/>
          <w:sz w:val="24"/>
          <w:szCs w:val="24"/>
        </w:rPr>
        <w:t>building</w:t>
      </w:r>
      <w:r w:rsidRPr="00C01E80">
        <w:rPr>
          <w:rFonts w:ascii="Microsoft Sans Serif"/>
          <w:color w:val="333333"/>
          <w:spacing w:val="-15"/>
          <w:w w:val="105"/>
          <w:position w:val="1"/>
          <w:sz w:val="24"/>
          <w:szCs w:val="24"/>
        </w:rPr>
        <w:t xml:space="preserve"> </w:t>
      </w:r>
      <w:r w:rsidRPr="00C01E80">
        <w:rPr>
          <w:rFonts w:ascii="Microsoft Sans Serif"/>
          <w:color w:val="333333"/>
          <w:w w:val="105"/>
          <w:position w:val="1"/>
          <w:sz w:val="24"/>
          <w:szCs w:val="24"/>
        </w:rPr>
        <w:t>or</w:t>
      </w:r>
      <w:r w:rsidRPr="00C01E80">
        <w:rPr>
          <w:rFonts w:ascii="Microsoft Sans Serif"/>
          <w:color w:val="333333"/>
          <w:spacing w:val="-5"/>
          <w:w w:val="105"/>
          <w:position w:val="1"/>
          <w:sz w:val="24"/>
          <w:szCs w:val="24"/>
        </w:rPr>
        <w:t xml:space="preserve"> </w:t>
      </w:r>
      <w:r w:rsidRPr="00C01E80">
        <w:rPr>
          <w:rFonts w:ascii="Microsoft Sans Serif"/>
          <w:color w:val="333333"/>
          <w:w w:val="105"/>
          <w:position w:val="1"/>
          <w:sz w:val="24"/>
          <w:szCs w:val="24"/>
        </w:rPr>
        <w:t>structure</w:t>
      </w:r>
      <w:r w:rsidRPr="00C01E80">
        <w:rPr>
          <w:rFonts w:ascii="Microsoft Sans Serif"/>
          <w:color w:val="333333"/>
          <w:spacing w:val="-2"/>
          <w:w w:val="105"/>
          <w:position w:val="1"/>
          <w:sz w:val="24"/>
          <w:szCs w:val="24"/>
        </w:rPr>
        <w:t xml:space="preserve"> </w:t>
      </w:r>
      <w:r w:rsidRPr="00C01E80">
        <w:rPr>
          <w:rFonts w:ascii="Microsoft Sans Serif"/>
          <w:color w:val="333333"/>
          <w:w w:val="105"/>
          <w:position w:val="1"/>
          <w:sz w:val="24"/>
          <w:szCs w:val="24"/>
        </w:rPr>
        <w:t>which the city</w:t>
      </w:r>
      <w:r w:rsidRPr="00C01E80">
        <w:rPr>
          <w:rFonts w:ascii="Microsoft Sans Serif"/>
          <w:color w:val="333333"/>
          <w:spacing w:val="-2"/>
          <w:w w:val="105"/>
          <w:position w:val="1"/>
          <w:sz w:val="24"/>
          <w:szCs w:val="24"/>
        </w:rPr>
        <w:t xml:space="preserve"> </w:t>
      </w:r>
      <w:r w:rsidRPr="00C01E80">
        <w:rPr>
          <w:rFonts w:ascii="Microsoft Sans Serif"/>
          <w:color w:val="333333"/>
          <w:w w:val="105"/>
          <w:position w:val="1"/>
          <w:sz w:val="24"/>
          <w:szCs w:val="24"/>
        </w:rPr>
        <w:t xml:space="preserve">itself </w:t>
      </w:r>
      <w:r w:rsidRPr="00C01E80">
        <w:rPr>
          <w:rFonts w:ascii="Microsoft Sans Serif"/>
          <w:color w:val="333333"/>
          <w:w w:val="105"/>
          <w:sz w:val="24"/>
          <w:szCs w:val="24"/>
        </w:rPr>
        <w:t>secures</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in</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accordance</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with</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this</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article,</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following</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such</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securing</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said</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building</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11"/>
          <w:w w:val="105"/>
          <w:sz w:val="24"/>
          <w:szCs w:val="24"/>
        </w:rPr>
        <w:t xml:space="preserve"> </w:t>
      </w:r>
      <w:r w:rsidRPr="00C01E80">
        <w:rPr>
          <w:rFonts w:ascii="Microsoft Sans Serif"/>
          <w:color w:val="333333"/>
          <w:w w:val="105"/>
          <w:sz w:val="24"/>
          <w:szCs w:val="24"/>
        </w:rPr>
        <w:t>structure, the city shall undertake the following procedure</w:t>
      </w:r>
      <w:r w:rsidR="002D3B2C">
        <w:rPr>
          <w:rFonts w:ascii="Microsoft Sans Serif"/>
          <w:color w:val="333333"/>
          <w:w w:val="105"/>
          <w:sz w:val="24"/>
          <w:szCs w:val="24"/>
        </w:rPr>
        <w:t>;</w:t>
      </w:r>
    </w:p>
    <w:p w14:paraId="7187BE6D" w14:textId="77777777" w:rsidR="00253056" w:rsidRDefault="002D3B2C" w:rsidP="00253056">
      <w:pPr>
        <w:pStyle w:val="ListParagraph"/>
        <w:tabs>
          <w:tab w:val="left" w:pos="1643"/>
          <w:tab w:val="left" w:pos="1652"/>
        </w:tabs>
        <w:spacing w:before="176" w:line="261" w:lineRule="auto"/>
        <w:ind w:left="1643" w:right="869"/>
        <w:rPr>
          <w:color w:val="383838"/>
          <w:sz w:val="24"/>
          <w:szCs w:val="24"/>
        </w:rPr>
      </w:pPr>
      <w:r w:rsidRPr="002D3B2C">
        <w:rPr>
          <w:color w:val="383838"/>
          <w:sz w:val="24"/>
          <w:szCs w:val="24"/>
        </w:rPr>
        <w:t xml:space="preserve">(a)  </w:t>
      </w:r>
      <w:r w:rsidR="0064607B" w:rsidRPr="002D3B2C">
        <w:rPr>
          <w:color w:val="383838"/>
          <w:sz w:val="24"/>
          <w:szCs w:val="24"/>
        </w:rPr>
        <w:t>Before the 11th calendar day after the date the building is secured, the city shall give notice to the owner of said property by:</w:t>
      </w:r>
    </w:p>
    <w:p w14:paraId="7517FAE0" w14:textId="7C03226D" w:rsidR="00253056" w:rsidRDefault="00253056" w:rsidP="00253056">
      <w:pPr>
        <w:tabs>
          <w:tab w:val="left" w:pos="1643"/>
          <w:tab w:val="left" w:pos="1652"/>
        </w:tabs>
        <w:spacing w:before="176" w:line="261" w:lineRule="auto"/>
        <w:ind w:right="869"/>
        <w:rPr>
          <w:rFonts w:ascii="Microsoft Sans Serif"/>
          <w:color w:val="333333"/>
          <w:position w:val="1"/>
          <w:sz w:val="24"/>
          <w:szCs w:val="24"/>
        </w:rPr>
      </w:pPr>
      <w:r>
        <w:rPr>
          <w:color w:val="383838"/>
          <w:spacing w:val="-2"/>
          <w:sz w:val="24"/>
          <w:szCs w:val="24"/>
        </w:rPr>
        <w:tab/>
      </w:r>
      <w:r w:rsidR="002D3B2C" w:rsidRPr="00253056">
        <w:rPr>
          <w:color w:val="383838"/>
          <w:spacing w:val="-2"/>
          <w:sz w:val="24"/>
          <w:szCs w:val="24"/>
        </w:rPr>
        <w:t>(</w:t>
      </w:r>
      <w:r>
        <w:rPr>
          <w:color w:val="383838"/>
          <w:spacing w:val="-2"/>
          <w:sz w:val="24"/>
          <w:szCs w:val="24"/>
        </w:rPr>
        <w:t>1</w:t>
      </w:r>
      <w:r w:rsidR="002D3B2C" w:rsidRPr="00253056">
        <w:rPr>
          <w:color w:val="383838"/>
          <w:spacing w:val="-2"/>
          <w:sz w:val="24"/>
          <w:szCs w:val="24"/>
        </w:rPr>
        <w:t xml:space="preserve">)    </w:t>
      </w:r>
      <w:r w:rsidR="0064607B" w:rsidRPr="00253056">
        <w:rPr>
          <w:color w:val="383838"/>
          <w:spacing w:val="-2"/>
          <w:sz w:val="24"/>
          <w:szCs w:val="24"/>
        </w:rPr>
        <w:t>Personally,</w:t>
      </w:r>
      <w:r w:rsidR="0064607B" w:rsidRPr="00253056">
        <w:rPr>
          <w:color w:val="383838"/>
          <w:spacing w:val="1"/>
          <w:sz w:val="24"/>
          <w:szCs w:val="24"/>
        </w:rPr>
        <w:t xml:space="preserve"> </w:t>
      </w:r>
      <w:r w:rsidR="0064607B" w:rsidRPr="00253056">
        <w:rPr>
          <w:color w:val="383838"/>
          <w:spacing w:val="-2"/>
          <w:sz w:val="24"/>
          <w:szCs w:val="24"/>
        </w:rPr>
        <w:t>serving</w:t>
      </w:r>
      <w:r w:rsidR="0064607B" w:rsidRPr="00253056">
        <w:rPr>
          <w:color w:val="383838"/>
          <w:spacing w:val="-6"/>
          <w:sz w:val="24"/>
          <w:szCs w:val="24"/>
        </w:rPr>
        <w:t xml:space="preserve"> </w:t>
      </w:r>
      <w:r w:rsidR="0064607B" w:rsidRPr="00253056">
        <w:rPr>
          <w:color w:val="383838"/>
          <w:spacing w:val="-2"/>
          <w:sz w:val="24"/>
          <w:szCs w:val="24"/>
        </w:rPr>
        <w:t>the</w:t>
      </w:r>
      <w:r w:rsidR="0064607B" w:rsidRPr="00253056">
        <w:rPr>
          <w:color w:val="383838"/>
          <w:spacing w:val="-3"/>
          <w:sz w:val="24"/>
          <w:szCs w:val="24"/>
        </w:rPr>
        <w:t xml:space="preserve"> </w:t>
      </w:r>
      <w:r w:rsidR="0064607B" w:rsidRPr="00253056">
        <w:rPr>
          <w:color w:val="383838"/>
          <w:spacing w:val="-2"/>
          <w:sz w:val="24"/>
          <w:szCs w:val="24"/>
        </w:rPr>
        <w:t>owner</w:t>
      </w:r>
      <w:r w:rsidR="0064607B" w:rsidRPr="00253056">
        <w:rPr>
          <w:color w:val="383838"/>
          <w:spacing w:val="-1"/>
          <w:sz w:val="24"/>
          <w:szCs w:val="24"/>
        </w:rPr>
        <w:t xml:space="preserve"> </w:t>
      </w:r>
      <w:r w:rsidR="0064607B" w:rsidRPr="00253056">
        <w:rPr>
          <w:color w:val="383838"/>
          <w:spacing w:val="-2"/>
          <w:sz w:val="24"/>
          <w:szCs w:val="24"/>
        </w:rPr>
        <w:t>with</w:t>
      </w:r>
      <w:r w:rsidR="0064607B" w:rsidRPr="00253056">
        <w:rPr>
          <w:color w:val="383838"/>
          <w:spacing w:val="-10"/>
          <w:sz w:val="24"/>
          <w:szCs w:val="24"/>
        </w:rPr>
        <w:t xml:space="preserve"> </w:t>
      </w:r>
      <w:r w:rsidR="0064607B" w:rsidRPr="00253056">
        <w:rPr>
          <w:color w:val="383838"/>
          <w:spacing w:val="-2"/>
          <w:sz w:val="24"/>
          <w:szCs w:val="24"/>
        </w:rPr>
        <w:t>written</w:t>
      </w:r>
      <w:r w:rsidR="0064607B" w:rsidRPr="00253056">
        <w:rPr>
          <w:color w:val="383838"/>
          <w:spacing w:val="-17"/>
          <w:sz w:val="24"/>
          <w:szCs w:val="24"/>
        </w:rPr>
        <w:t xml:space="preserve"> </w:t>
      </w:r>
      <w:r w:rsidR="0064607B" w:rsidRPr="00253056">
        <w:rPr>
          <w:color w:val="383838"/>
          <w:spacing w:val="-2"/>
          <w:sz w:val="24"/>
          <w:szCs w:val="24"/>
        </w:rPr>
        <w:t>notice.</w:t>
      </w:r>
    </w:p>
    <w:p w14:paraId="5474A8B2" w14:textId="5CBBF4BD" w:rsidR="00253056" w:rsidRDefault="00253056" w:rsidP="00253056">
      <w:pPr>
        <w:tabs>
          <w:tab w:val="left" w:pos="1643"/>
          <w:tab w:val="left" w:pos="1652"/>
        </w:tabs>
        <w:spacing w:before="176" w:line="240" w:lineRule="auto"/>
        <w:ind w:left="1440" w:right="869"/>
        <w:rPr>
          <w:color w:val="393939"/>
          <w:sz w:val="24"/>
          <w:szCs w:val="24"/>
        </w:rPr>
      </w:pPr>
      <w:r>
        <w:rPr>
          <w:rFonts w:ascii="Microsoft Sans Serif"/>
          <w:color w:val="333333"/>
          <w:position w:val="1"/>
          <w:sz w:val="24"/>
          <w:szCs w:val="24"/>
        </w:rPr>
        <w:tab/>
      </w:r>
      <w:r w:rsidR="002D3B2C" w:rsidRPr="00253056">
        <w:rPr>
          <w:color w:val="393939"/>
          <w:sz w:val="24"/>
          <w:szCs w:val="24"/>
        </w:rPr>
        <w:t>(</w:t>
      </w:r>
      <w:r>
        <w:rPr>
          <w:color w:val="393939"/>
          <w:sz w:val="24"/>
          <w:szCs w:val="24"/>
        </w:rPr>
        <w:t>2</w:t>
      </w:r>
      <w:r w:rsidR="002D3B2C" w:rsidRPr="00253056">
        <w:rPr>
          <w:color w:val="393939"/>
          <w:sz w:val="24"/>
          <w:szCs w:val="24"/>
        </w:rPr>
        <w:t xml:space="preserve">)   </w:t>
      </w:r>
      <w:r w:rsidR="0064607B" w:rsidRPr="00253056">
        <w:rPr>
          <w:color w:val="393939"/>
          <w:sz w:val="24"/>
          <w:szCs w:val="24"/>
        </w:rPr>
        <w:t>Depositing</w:t>
      </w:r>
      <w:r w:rsidR="0064607B" w:rsidRPr="00253056">
        <w:rPr>
          <w:color w:val="393939"/>
          <w:spacing w:val="40"/>
          <w:sz w:val="24"/>
          <w:szCs w:val="24"/>
        </w:rPr>
        <w:t xml:space="preserve"> </w:t>
      </w:r>
      <w:r w:rsidR="0064607B" w:rsidRPr="00253056">
        <w:rPr>
          <w:color w:val="393939"/>
          <w:sz w:val="24"/>
          <w:szCs w:val="24"/>
        </w:rPr>
        <w:t>the notice in the U.S. mail addressed to the owner at the owner's post</w:t>
      </w:r>
      <w:r>
        <w:rPr>
          <w:color w:val="393939"/>
          <w:sz w:val="24"/>
          <w:szCs w:val="24"/>
        </w:rPr>
        <w:t xml:space="preserve"> </w:t>
      </w:r>
    </w:p>
    <w:p w14:paraId="365FBCE0" w14:textId="75F0DC60" w:rsidR="00253056" w:rsidRDefault="00253056" w:rsidP="00253056">
      <w:pPr>
        <w:tabs>
          <w:tab w:val="left" w:pos="1643"/>
          <w:tab w:val="left" w:pos="1652"/>
        </w:tabs>
        <w:spacing w:before="176" w:line="240" w:lineRule="auto"/>
        <w:ind w:left="1440" w:right="869"/>
        <w:rPr>
          <w:color w:val="393939"/>
          <w:sz w:val="24"/>
          <w:szCs w:val="24"/>
        </w:rPr>
      </w:pPr>
      <w:r>
        <w:rPr>
          <w:color w:val="393939"/>
          <w:sz w:val="24"/>
          <w:szCs w:val="24"/>
        </w:rPr>
        <w:t xml:space="preserve">           Office address.</w:t>
      </w:r>
    </w:p>
    <w:p w14:paraId="46CC5788" w14:textId="2846D02E" w:rsidR="007842C0" w:rsidRDefault="002D3B2C" w:rsidP="00253056">
      <w:pPr>
        <w:tabs>
          <w:tab w:val="left" w:pos="1643"/>
          <w:tab w:val="left" w:pos="1652"/>
        </w:tabs>
        <w:spacing w:before="176" w:line="240" w:lineRule="auto"/>
        <w:ind w:left="1652" w:right="869"/>
        <w:rPr>
          <w:color w:val="383838"/>
          <w:spacing w:val="-6"/>
          <w:sz w:val="24"/>
          <w:szCs w:val="24"/>
        </w:rPr>
      </w:pPr>
      <w:r w:rsidRPr="002D3B2C">
        <w:rPr>
          <w:color w:val="383838"/>
          <w:sz w:val="24"/>
          <w:szCs w:val="24"/>
        </w:rPr>
        <w:t>(</w:t>
      </w:r>
      <w:r w:rsidR="00253056">
        <w:rPr>
          <w:color w:val="383838"/>
          <w:sz w:val="24"/>
          <w:szCs w:val="24"/>
        </w:rPr>
        <w:t>3</w:t>
      </w:r>
      <w:r w:rsidRPr="002D3B2C">
        <w:rPr>
          <w:color w:val="383838"/>
          <w:sz w:val="24"/>
          <w:szCs w:val="24"/>
        </w:rPr>
        <w:t>)</w:t>
      </w:r>
      <w:r>
        <w:rPr>
          <w:color w:val="383838"/>
          <w:sz w:val="24"/>
          <w:szCs w:val="24"/>
        </w:rPr>
        <w:t xml:space="preserve">  </w:t>
      </w:r>
      <w:r w:rsidR="0064607B" w:rsidRPr="002D3B2C">
        <w:rPr>
          <w:color w:val="383838"/>
          <w:sz w:val="24"/>
          <w:szCs w:val="24"/>
        </w:rPr>
        <w:t>Publishing</w:t>
      </w:r>
      <w:r w:rsidR="0064607B" w:rsidRPr="002D3B2C">
        <w:rPr>
          <w:color w:val="383838"/>
          <w:spacing w:val="-1"/>
          <w:sz w:val="24"/>
          <w:szCs w:val="24"/>
        </w:rPr>
        <w:t xml:space="preserve"> </w:t>
      </w:r>
      <w:r w:rsidR="0064607B" w:rsidRPr="002D3B2C">
        <w:rPr>
          <w:color w:val="383838"/>
          <w:sz w:val="24"/>
          <w:szCs w:val="24"/>
        </w:rPr>
        <w:t>the</w:t>
      </w:r>
      <w:r w:rsidR="0064607B" w:rsidRPr="002D3B2C">
        <w:rPr>
          <w:color w:val="383838"/>
          <w:spacing w:val="-7"/>
          <w:sz w:val="24"/>
          <w:szCs w:val="24"/>
        </w:rPr>
        <w:t xml:space="preserve"> </w:t>
      </w:r>
      <w:r w:rsidR="0064607B" w:rsidRPr="002D3B2C">
        <w:rPr>
          <w:color w:val="383838"/>
          <w:sz w:val="24"/>
          <w:szCs w:val="24"/>
        </w:rPr>
        <w:t>notice</w:t>
      </w:r>
      <w:r w:rsidR="0064607B" w:rsidRPr="002D3B2C">
        <w:rPr>
          <w:color w:val="383838"/>
          <w:spacing w:val="-3"/>
          <w:sz w:val="24"/>
          <w:szCs w:val="24"/>
        </w:rPr>
        <w:t xml:space="preserve"> </w:t>
      </w:r>
      <w:r w:rsidR="0064607B" w:rsidRPr="002D3B2C">
        <w:rPr>
          <w:color w:val="383838"/>
          <w:sz w:val="24"/>
          <w:szCs w:val="24"/>
        </w:rPr>
        <w:t>at</w:t>
      </w:r>
      <w:r w:rsidR="0064607B" w:rsidRPr="002D3B2C">
        <w:rPr>
          <w:color w:val="383838"/>
          <w:spacing w:val="-6"/>
          <w:sz w:val="24"/>
          <w:szCs w:val="24"/>
        </w:rPr>
        <w:t xml:space="preserve"> </w:t>
      </w:r>
      <w:r w:rsidR="0064607B" w:rsidRPr="002D3B2C">
        <w:rPr>
          <w:color w:val="383838"/>
          <w:sz w:val="24"/>
          <w:szCs w:val="24"/>
        </w:rPr>
        <w:t>least twice</w:t>
      </w:r>
      <w:r w:rsidR="0064607B" w:rsidRPr="002D3B2C">
        <w:rPr>
          <w:color w:val="383838"/>
          <w:spacing w:val="-4"/>
          <w:sz w:val="24"/>
          <w:szCs w:val="24"/>
        </w:rPr>
        <w:t xml:space="preserve"> </w:t>
      </w:r>
      <w:r w:rsidR="0064607B" w:rsidRPr="002D3B2C">
        <w:rPr>
          <w:color w:val="383838"/>
          <w:sz w:val="24"/>
          <w:szCs w:val="24"/>
        </w:rPr>
        <w:t>within</w:t>
      </w:r>
      <w:r w:rsidR="0064607B" w:rsidRPr="002D3B2C">
        <w:rPr>
          <w:color w:val="383838"/>
          <w:spacing w:val="-12"/>
          <w:sz w:val="24"/>
          <w:szCs w:val="24"/>
        </w:rPr>
        <w:t xml:space="preserve"> </w:t>
      </w:r>
      <w:r w:rsidR="0064607B" w:rsidRPr="002D3B2C">
        <w:rPr>
          <w:color w:val="383838"/>
          <w:sz w:val="24"/>
          <w:szCs w:val="24"/>
        </w:rPr>
        <w:t>a</w:t>
      </w:r>
      <w:r w:rsidR="0064607B" w:rsidRPr="002D3B2C">
        <w:rPr>
          <w:color w:val="383838"/>
          <w:spacing w:val="-1"/>
          <w:sz w:val="24"/>
          <w:szCs w:val="24"/>
        </w:rPr>
        <w:t xml:space="preserve"> </w:t>
      </w:r>
      <w:r w:rsidR="0064607B" w:rsidRPr="002D3B2C">
        <w:rPr>
          <w:color w:val="383838"/>
          <w:sz w:val="24"/>
          <w:szCs w:val="24"/>
        </w:rPr>
        <w:t>ten-calendar</w:t>
      </w:r>
      <w:r w:rsidR="0064607B" w:rsidRPr="002D3B2C">
        <w:rPr>
          <w:color w:val="383838"/>
          <w:spacing w:val="-11"/>
          <w:sz w:val="24"/>
          <w:szCs w:val="24"/>
        </w:rPr>
        <w:t xml:space="preserve"> </w:t>
      </w:r>
      <w:r w:rsidR="0064607B" w:rsidRPr="002D3B2C">
        <w:rPr>
          <w:color w:val="383838"/>
          <w:sz w:val="24"/>
          <w:szCs w:val="24"/>
        </w:rPr>
        <w:t>day</w:t>
      </w:r>
      <w:r w:rsidR="0064607B" w:rsidRPr="002D3B2C">
        <w:rPr>
          <w:color w:val="383838"/>
          <w:spacing w:val="-11"/>
          <w:sz w:val="24"/>
          <w:szCs w:val="24"/>
        </w:rPr>
        <w:t xml:space="preserve"> </w:t>
      </w:r>
      <w:r w:rsidR="0064607B" w:rsidRPr="002D3B2C">
        <w:rPr>
          <w:color w:val="383838"/>
          <w:sz w:val="24"/>
          <w:szCs w:val="24"/>
        </w:rPr>
        <w:t>period</w:t>
      </w:r>
      <w:r w:rsidR="0064607B" w:rsidRPr="002D3B2C">
        <w:rPr>
          <w:color w:val="383838"/>
          <w:spacing w:val="-6"/>
          <w:sz w:val="24"/>
          <w:szCs w:val="24"/>
        </w:rPr>
        <w:t xml:space="preserve"> </w:t>
      </w:r>
      <w:r w:rsidR="0064607B" w:rsidRPr="002D3B2C">
        <w:rPr>
          <w:color w:val="383838"/>
          <w:sz w:val="24"/>
          <w:szCs w:val="24"/>
        </w:rPr>
        <w:t>in</w:t>
      </w:r>
      <w:r w:rsidR="0064607B" w:rsidRPr="002D3B2C">
        <w:rPr>
          <w:color w:val="383838"/>
          <w:spacing w:val="-1"/>
          <w:sz w:val="24"/>
          <w:szCs w:val="24"/>
        </w:rPr>
        <w:t xml:space="preserve"> </w:t>
      </w:r>
      <w:r w:rsidR="0064607B" w:rsidRPr="002D3B2C">
        <w:rPr>
          <w:color w:val="383838"/>
          <w:sz w:val="24"/>
          <w:szCs w:val="24"/>
        </w:rPr>
        <w:t>a newspaper</w:t>
      </w:r>
      <w:r w:rsidR="00253056">
        <w:rPr>
          <w:color w:val="383838"/>
          <w:spacing w:val="-1"/>
          <w:sz w:val="24"/>
          <w:szCs w:val="24"/>
        </w:rPr>
        <w:t xml:space="preserve">    </w:t>
      </w:r>
      <w:r w:rsidR="0064607B" w:rsidRPr="002D3B2C">
        <w:rPr>
          <w:color w:val="383838"/>
          <w:sz w:val="24"/>
          <w:szCs w:val="24"/>
        </w:rPr>
        <w:t>of general circulation in</w:t>
      </w:r>
      <w:r w:rsidR="0064607B" w:rsidRPr="002D3B2C">
        <w:rPr>
          <w:color w:val="383838"/>
          <w:spacing w:val="40"/>
          <w:sz w:val="24"/>
          <w:szCs w:val="24"/>
        </w:rPr>
        <w:t xml:space="preserve"> </w:t>
      </w:r>
      <w:r w:rsidR="0064607B" w:rsidRPr="002D3B2C">
        <w:rPr>
          <w:color w:val="383838"/>
          <w:sz w:val="24"/>
          <w:szCs w:val="24"/>
        </w:rPr>
        <w:t>the county in which the building or structure is located if personal service cannot</w:t>
      </w:r>
      <w:r w:rsidR="0064607B" w:rsidRPr="002D3B2C">
        <w:rPr>
          <w:color w:val="383838"/>
          <w:spacing w:val="-4"/>
          <w:sz w:val="24"/>
          <w:szCs w:val="24"/>
        </w:rPr>
        <w:t xml:space="preserve"> </w:t>
      </w:r>
      <w:r w:rsidR="0064607B" w:rsidRPr="002D3B2C">
        <w:rPr>
          <w:color w:val="383838"/>
          <w:sz w:val="24"/>
          <w:szCs w:val="24"/>
        </w:rPr>
        <w:t>be</w:t>
      </w:r>
      <w:r w:rsidR="0064607B" w:rsidRPr="002D3B2C">
        <w:rPr>
          <w:color w:val="383838"/>
          <w:spacing w:val="-4"/>
          <w:sz w:val="24"/>
          <w:szCs w:val="24"/>
        </w:rPr>
        <w:t xml:space="preserve"> </w:t>
      </w:r>
      <w:r w:rsidR="0064607B" w:rsidRPr="002D3B2C">
        <w:rPr>
          <w:color w:val="383838"/>
          <w:sz w:val="24"/>
          <w:szCs w:val="24"/>
        </w:rPr>
        <w:t>obtained and</w:t>
      </w:r>
      <w:r w:rsidR="0064607B" w:rsidRPr="002D3B2C">
        <w:rPr>
          <w:color w:val="383838"/>
          <w:spacing w:val="-14"/>
          <w:sz w:val="24"/>
          <w:szCs w:val="24"/>
        </w:rPr>
        <w:t xml:space="preserve"> </w:t>
      </w:r>
      <w:r w:rsidR="0064607B" w:rsidRPr="002D3B2C">
        <w:rPr>
          <w:color w:val="383838"/>
          <w:sz w:val="24"/>
          <w:szCs w:val="24"/>
        </w:rPr>
        <w:t>the</w:t>
      </w:r>
      <w:r w:rsidR="0064607B" w:rsidRPr="002D3B2C">
        <w:rPr>
          <w:color w:val="383838"/>
          <w:spacing w:val="-3"/>
          <w:sz w:val="24"/>
          <w:szCs w:val="24"/>
        </w:rPr>
        <w:t xml:space="preserve"> </w:t>
      </w:r>
      <w:r w:rsidR="0064607B" w:rsidRPr="002D3B2C">
        <w:rPr>
          <w:color w:val="383838"/>
          <w:sz w:val="24"/>
          <w:szCs w:val="24"/>
        </w:rPr>
        <w:t>owner's post office address is unknown;</w:t>
      </w:r>
      <w:r w:rsidR="007842C0">
        <w:rPr>
          <w:color w:val="383838"/>
          <w:sz w:val="24"/>
          <w:szCs w:val="24"/>
        </w:rPr>
        <w:t xml:space="preserve"> </w:t>
      </w:r>
      <w:r w:rsidR="0064607B" w:rsidRPr="002D3B2C">
        <w:rPr>
          <w:color w:val="383838"/>
          <w:spacing w:val="-6"/>
          <w:sz w:val="24"/>
          <w:szCs w:val="24"/>
        </w:rPr>
        <w:t>or</w:t>
      </w:r>
    </w:p>
    <w:p w14:paraId="3B7F8101" w14:textId="61EC7188" w:rsidR="0064607B" w:rsidRPr="00253056" w:rsidRDefault="002D3B2C" w:rsidP="00253056">
      <w:pPr>
        <w:tabs>
          <w:tab w:val="left" w:pos="1643"/>
          <w:tab w:val="left" w:pos="1652"/>
        </w:tabs>
        <w:spacing w:before="176" w:line="240" w:lineRule="auto"/>
        <w:ind w:left="1652" w:right="869"/>
        <w:rPr>
          <w:color w:val="383838"/>
          <w:sz w:val="24"/>
          <w:szCs w:val="24"/>
        </w:rPr>
      </w:pPr>
      <w:r w:rsidRPr="00253056">
        <w:rPr>
          <w:color w:val="383838"/>
          <w:sz w:val="24"/>
          <w:szCs w:val="24"/>
        </w:rPr>
        <w:lastRenderedPageBreak/>
        <w:t>(</w:t>
      </w:r>
      <w:r w:rsidR="00253056" w:rsidRPr="00253056">
        <w:rPr>
          <w:color w:val="383838"/>
          <w:sz w:val="24"/>
          <w:szCs w:val="24"/>
        </w:rPr>
        <w:t>4</w:t>
      </w:r>
      <w:r w:rsidRPr="00253056">
        <w:rPr>
          <w:color w:val="383838"/>
          <w:sz w:val="24"/>
          <w:szCs w:val="24"/>
        </w:rPr>
        <w:t xml:space="preserve">)  </w:t>
      </w:r>
      <w:r w:rsidR="0064607B" w:rsidRPr="00253056">
        <w:rPr>
          <w:color w:val="383838"/>
          <w:sz w:val="24"/>
          <w:szCs w:val="24"/>
        </w:rPr>
        <w:t>Posting the notice on or near</w:t>
      </w:r>
      <w:r w:rsidR="0064607B" w:rsidRPr="00253056">
        <w:rPr>
          <w:color w:val="383838"/>
          <w:spacing w:val="-3"/>
          <w:sz w:val="24"/>
          <w:szCs w:val="24"/>
        </w:rPr>
        <w:t xml:space="preserve"> </w:t>
      </w:r>
      <w:r w:rsidR="0064607B" w:rsidRPr="00253056">
        <w:rPr>
          <w:color w:val="383838"/>
          <w:sz w:val="24"/>
          <w:szCs w:val="24"/>
        </w:rPr>
        <w:t>the front</w:t>
      </w:r>
      <w:r w:rsidR="0064607B" w:rsidRPr="00253056">
        <w:rPr>
          <w:color w:val="383838"/>
          <w:spacing w:val="-1"/>
          <w:sz w:val="24"/>
          <w:szCs w:val="24"/>
        </w:rPr>
        <w:t xml:space="preserve"> </w:t>
      </w:r>
      <w:r w:rsidR="0064607B" w:rsidRPr="00253056">
        <w:rPr>
          <w:color w:val="383838"/>
          <w:sz w:val="24"/>
          <w:szCs w:val="24"/>
        </w:rPr>
        <w:t xml:space="preserve">door of the building if personal service cannot </w:t>
      </w:r>
      <w:r w:rsidR="00253056">
        <w:rPr>
          <w:color w:val="383838"/>
          <w:sz w:val="24"/>
          <w:szCs w:val="24"/>
        </w:rPr>
        <w:t xml:space="preserve"> </w:t>
      </w:r>
      <w:r w:rsidR="0064607B" w:rsidRPr="00253056">
        <w:rPr>
          <w:color w:val="383838"/>
          <w:sz w:val="24"/>
          <w:szCs w:val="24"/>
        </w:rPr>
        <w:t>be obtained and the owner's post office address is unknown.</w:t>
      </w:r>
    </w:p>
    <w:p w14:paraId="2584D556" w14:textId="2844A1A6" w:rsidR="0064607B" w:rsidRPr="00C01E80" w:rsidRDefault="004D1023" w:rsidP="002D3B2C">
      <w:pPr>
        <w:pStyle w:val="ListParagraph"/>
        <w:tabs>
          <w:tab w:val="left" w:pos="556"/>
        </w:tabs>
        <w:spacing w:before="169"/>
        <w:ind w:left="556"/>
        <w:rPr>
          <w:sz w:val="24"/>
          <w:szCs w:val="24"/>
        </w:rPr>
      </w:pPr>
      <w:r>
        <w:rPr>
          <w:color w:val="3A3A3A"/>
          <w:spacing w:val="-2"/>
          <w:sz w:val="24"/>
          <w:szCs w:val="24"/>
        </w:rPr>
        <w:t>(</w:t>
      </w:r>
      <w:r w:rsidR="007842C0">
        <w:rPr>
          <w:color w:val="3A3A3A"/>
          <w:spacing w:val="-2"/>
          <w:sz w:val="24"/>
          <w:szCs w:val="24"/>
        </w:rPr>
        <w:t>5)</w:t>
      </w:r>
      <w:r>
        <w:rPr>
          <w:color w:val="3A3A3A"/>
          <w:spacing w:val="-2"/>
          <w:sz w:val="24"/>
          <w:szCs w:val="24"/>
        </w:rPr>
        <w:t xml:space="preserve">    </w:t>
      </w:r>
      <w:r w:rsidR="0064607B" w:rsidRPr="00C01E80">
        <w:rPr>
          <w:color w:val="3A3A3A"/>
          <w:spacing w:val="-2"/>
          <w:sz w:val="24"/>
          <w:szCs w:val="24"/>
        </w:rPr>
        <w:t>The</w:t>
      </w:r>
      <w:r w:rsidR="0064607B" w:rsidRPr="00C01E80">
        <w:rPr>
          <w:color w:val="3A3A3A"/>
          <w:spacing w:val="-13"/>
          <w:sz w:val="24"/>
          <w:szCs w:val="24"/>
        </w:rPr>
        <w:t xml:space="preserve"> </w:t>
      </w:r>
      <w:r w:rsidR="0064607B" w:rsidRPr="00C01E80">
        <w:rPr>
          <w:color w:val="3A3A3A"/>
          <w:spacing w:val="-2"/>
          <w:sz w:val="24"/>
          <w:szCs w:val="24"/>
        </w:rPr>
        <w:t>notice</w:t>
      </w:r>
      <w:r w:rsidR="0064607B" w:rsidRPr="00C01E80">
        <w:rPr>
          <w:color w:val="3A3A3A"/>
          <w:spacing w:val="-5"/>
          <w:sz w:val="24"/>
          <w:szCs w:val="24"/>
        </w:rPr>
        <w:t xml:space="preserve"> </w:t>
      </w:r>
      <w:r w:rsidR="0064607B" w:rsidRPr="00C01E80">
        <w:rPr>
          <w:color w:val="3A3A3A"/>
          <w:spacing w:val="-2"/>
          <w:sz w:val="24"/>
          <w:szCs w:val="24"/>
        </w:rPr>
        <w:t>must</w:t>
      </w:r>
      <w:r w:rsidR="0064607B" w:rsidRPr="00C01E80">
        <w:rPr>
          <w:color w:val="3A3A3A"/>
          <w:spacing w:val="-15"/>
          <w:sz w:val="24"/>
          <w:szCs w:val="24"/>
        </w:rPr>
        <w:t xml:space="preserve"> </w:t>
      </w:r>
      <w:r w:rsidR="0064607B" w:rsidRPr="00C01E80">
        <w:rPr>
          <w:color w:val="3A3A3A"/>
          <w:spacing w:val="-2"/>
          <w:sz w:val="24"/>
          <w:szCs w:val="24"/>
        </w:rPr>
        <w:t>contain:</w:t>
      </w:r>
    </w:p>
    <w:p w14:paraId="53123AC1" w14:textId="3552DFE7" w:rsidR="00C126E7" w:rsidRPr="00974A16" w:rsidRDefault="007842C0" w:rsidP="00974A16">
      <w:pPr>
        <w:tabs>
          <w:tab w:val="left" w:pos="971"/>
        </w:tabs>
        <w:spacing w:before="200" w:line="249" w:lineRule="auto"/>
        <w:ind w:left="547" w:right="702"/>
        <w:rPr>
          <w:color w:val="383838"/>
          <w:sz w:val="24"/>
          <w:szCs w:val="24"/>
        </w:rPr>
      </w:pPr>
      <w:r>
        <w:rPr>
          <w:color w:val="383838"/>
          <w:sz w:val="24"/>
          <w:szCs w:val="24"/>
        </w:rPr>
        <w:t>(6)</w:t>
      </w:r>
      <w:r w:rsidR="0064607B" w:rsidRPr="007842C0">
        <w:rPr>
          <w:color w:val="383838"/>
          <w:sz w:val="24"/>
          <w:szCs w:val="24"/>
        </w:rPr>
        <w:tab/>
        <w:t>An identification, which is not required to be a legal description, of the building or structure and the property on which it is located.</w:t>
      </w:r>
    </w:p>
    <w:p w14:paraId="495AAEFA" w14:textId="2C729BF0" w:rsidR="00C126E7" w:rsidRPr="00C126E7" w:rsidRDefault="007842C0" w:rsidP="00C126E7">
      <w:pPr>
        <w:tabs>
          <w:tab w:val="left" w:pos="958"/>
        </w:tabs>
        <w:spacing w:before="188"/>
        <w:ind w:left="547"/>
        <w:rPr>
          <w:color w:val="3A3A3A"/>
          <w:sz w:val="24"/>
          <w:szCs w:val="24"/>
        </w:rPr>
      </w:pPr>
      <w:r>
        <w:rPr>
          <w:color w:val="3A3A3A"/>
          <w:sz w:val="24"/>
          <w:szCs w:val="24"/>
        </w:rPr>
        <w:t xml:space="preserve">(7)  </w:t>
      </w:r>
      <w:r w:rsidR="0064607B" w:rsidRPr="007842C0">
        <w:rPr>
          <w:color w:val="3A3A3A"/>
          <w:sz w:val="24"/>
          <w:szCs w:val="24"/>
        </w:rPr>
        <w:t>A</w:t>
      </w:r>
      <w:r w:rsidR="0064607B" w:rsidRPr="007842C0">
        <w:rPr>
          <w:color w:val="3A3A3A"/>
          <w:spacing w:val="-28"/>
          <w:sz w:val="24"/>
          <w:szCs w:val="24"/>
        </w:rPr>
        <w:t xml:space="preserve"> </w:t>
      </w:r>
      <w:r w:rsidR="0064607B" w:rsidRPr="007842C0">
        <w:rPr>
          <w:color w:val="3A3A3A"/>
          <w:sz w:val="24"/>
          <w:szCs w:val="24"/>
        </w:rPr>
        <w:t>description</w:t>
      </w:r>
      <w:r w:rsidR="0064607B" w:rsidRPr="007842C0">
        <w:rPr>
          <w:color w:val="3A3A3A"/>
          <w:spacing w:val="-15"/>
          <w:sz w:val="24"/>
          <w:szCs w:val="24"/>
        </w:rPr>
        <w:t xml:space="preserve"> </w:t>
      </w:r>
      <w:r w:rsidR="0064607B" w:rsidRPr="007842C0">
        <w:rPr>
          <w:color w:val="3A3A3A"/>
          <w:sz w:val="24"/>
          <w:szCs w:val="24"/>
        </w:rPr>
        <w:t>of</w:t>
      </w:r>
      <w:r w:rsidR="0064607B" w:rsidRPr="007842C0">
        <w:rPr>
          <w:color w:val="3A3A3A"/>
          <w:spacing w:val="-15"/>
          <w:sz w:val="24"/>
          <w:szCs w:val="24"/>
        </w:rPr>
        <w:t xml:space="preserve"> </w:t>
      </w:r>
      <w:r w:rsidR="0064607B" w:rsidRPr="007842C0">
        <w:rPr>
          <w:color w:val="3A3A3A"/>
          <w:sz w:val="24"/>
          <w:szCs w:val="24"/>
        </w:rPr>
        <w:t>the</w:t>
      </w:r>
      <w:r w:rsidR="0064607B" w:rsidRPr="007842C0">
        <w:rPr>
          <w:color w:val="3A3A3A"/>
          <w:spacing w:val="-14"/>
          <w:sz w:val="24"/>
          <w:szCs w:val="24"/>
        </w:rPr>
        <w:t xml:space="preserve"> </w:t>
      </w:r>
      <w:r w:rsidR="0064607B" w:rsidRPr="007842C0">
        <w:rPr>
          <w:color w:val="3A3A3A"/>
          <w:sz w:val="24"/>
          <w:szCs w:val="24"/>
        </w:rPr>
        <w:t>violation</w:t>
      </w:r>
      <w:r w:rsidR="0064607B" w:rsidRPr="007842C0">
        <w:rPr>
          <w:color w:val="3A3A3A"/>
          <w:spacing w:val="-15"/>
          <w:sz w:val="24"/>
          <w:szCs w:val="24"/>
        </w:rPr>
        <w:t xml:space="preserve"> </w:t>
      </w:r>
      <w:r w:rsidR="0064607B" w:rsidRPr="007842C0">
        <w:rPr>
          <w:color w:val="3A3A3A"/>
          <w:sz w:val="24"/>
          <w:szCs w:val="24"/>
        </w:rPr>
        <w:t>of</w:t>
      </w:r>
      <w:r w:rsidR="0064607B" w:rsidRPr="007842C0">
        <w:rPr>
          <w:color w:val="3A3A3A"/>
          <w:spacing w:val="-14"/>
          <w:sz w:val="24"/>
          <w:szCs w:val="24"/>
        </w:rPr>
        <w:t xml:space="preserve"> </w:t>
      </w:r>
      <w:r w:rsidR="0064607B" w:rsidRPr="007842C0">
        <w:rPr>
          <w:color w:val="3A3A3A"/>
          <w:sz w:val="24"/>
          <w:szCs w:val="24"/>
        </w:rPr>
        <w:t>this</w:t>
      </w:r>
      <w:r w:rsidR="0064607B" w:rsidRPr="007842C0">
        <w:rPr>
          <w:color w:val="3A3A3A"/>
          <w:spacing w:val="-15"/>
          <w:sz w:val="24"/>
          <w:szCs w:val="24"/>
        </w:rPr>
        <w:t xml:space="preserve"> </w:t>
      </w:r>
      <w:r w:rsidR="0064607B" w:rsidRPr="007842C0">
        <w:rPr>
          <w:color w:val="3A3A3A"/>
          <w:sz w:val="24"/>
          <w:szCs w:val="24"/>
        </w:rPr>
        <w:t>article</w:t>
      </w:r>
      <w:r w:rsidR="0064607B" w:rsidRPr="007842C0">
        <w:rPr>
          <w:color w:val="3A3A3A"/>
          <w:spacing w:val="-15"/>
          <w:sz w:val="24"/>
          <w:szCs w:val="24"/>
        </w:rPr>
        <w:t xml:space="preserve"> </w:t>
      </w:r>
      <w:r w:rsidR="0064607B" w:rsidRPr="007842C0">
        <w:rPr>
          <w:color w:val="3A3A3A"/>
          <w:sz w:val="24"/>
          <w:szCs w:val="24"/>
        </w:rPr>
        <w:t>that</w:t>
      </w:r>
      <w:r w:rsidR="0064607B" w:rsidRPr="007842C0">
        <w:rPr>
          <w:color w:val="3A3A3A"/>
          <w:spacing w:val="-14"/>
          <w:sz w:val="24"/>
          <w:szCs w:val="24"/>
        </w:rPr>
        <w:t xml:space="preserve"> </w:t>
      </w:r>
      <w:r w:rsidR="0064607B" w:rsidRPr="007842C0">
        <w:rPr>
          <w:color w:val="3A3A3A"/>
          <w:sz w:val="24"/>
          <w:szCs w:val="24"/>
        </w:rPr>
        <w:t>is</w:t>
      </w:r>
      <w:r w:rsidR="0064607B" w:rsidRPr="007842C0">
        <w:rPr>
          <w:color w:val="3A3A3A"/>
          <w:spacing w:val="-16"/>
          <w:sz w:val="24"/>
          <w:szCs w:val="24"/>
        </w:rPr>
        <w:t xml:space="preserve"> </w:t>
      </w:r>
      <w:r w:rsidR="0064607B" w:rsidRPr="007842C0">
        <w:rPr>
          <w:color w:val="3A3A3A"/>
          <w:sz w:val="24"/>
          <w:szCs w:val="24"/>
        </w:rPr>
        <w:t>present</w:t>
      </w:r>
      <w:r w:rsidR="0064607B" w:rsidRPr="007842C0">
        <w:rPr>
          <w:color w:val="3A3A3A"/>
          <w:spacing w:val="-9"/>
          <w:sz w:val="24"/>
          <w:szCs w:val="24"/>
        </w:rPr>
        <w:t xml:space="preserve"> </w:t>
      </w:r>
      <w:r w:rsidR="0064607B" w:rsidRPr="007842C0">
        <w:rPr>
          <w:color w:val="3A3A3A"/>
          <w:sz w:val="24"/>
          <w:szCs w:val="24"/>
        </w:rPr>
        <w:t>on</w:t>
      </w:r>
      <w:r w:rsidR="0064607B" w:rsidRPr="007842C0">
        <w:rPr>
          <w:color w:val="3A3A3A"/>
          <w:spacing w:val="-16"/>
          <w:sz w:val="24"/>
          <w:szCs w:val="24"/>
        </w:rPr>
        <w:t xml:space="preserve"> </w:t>
      </w:r>
      <w:r w:rsidR="0064607B" w:rsidRPr="007842C0">
        <w:rPr>
          <w:color w:val="3A3A3A"/>
          <w:sz w:val="24"/>
          <w:szCs w:val="24"/>
        </w:rPr>
        <w:t>the</w:t>
      </w:r>
      <w:r w:rsidR="0064607B" w:rsidRPr="007842C0">
        <w:rPr>
          <w:color w:val="3A3A3A"/>
          <w:spacing w:val="-15"/>
          <w:sz w:val="24"/>
          <w:szCs w:val="24"/>
        </w:rPr>
        <w:t xml:space="preserve"> </w:t>
      </w:r>
      <w:r w:rsidR="0064607B" w:rsidRPr="007842C0">
        <w:rPr>
          <w:color w:val="3A3A3A"/>
          <w:spacing w:val="-2"/>
          <w:sz w:val="24"/>
          <w:szCs w:val="24"/>
        </w:rPr>
        <w:t>premises.</w:t>
      </w:r>
    </w:p>
    <w:p w14:paraId="46254853" w14:textId="79E7B6BF" w:rsidR="0064607B" w:rsidRPr="007842C0" w:rsidRDefault="007842C0" w:rsidP="007842C0">
      <w:pPr>
        <w:tabs>
          <w:tab w:val="left" w:pos="958"/>
        </w:tabs>
        <w:spacing w:before="198"/>
        <w:ind w:left="547"/>
        <w:rPr>
          <w:color w:val="383838"/>
          <w:sz w:val="24"/>
          <w:szCs w:val="24"/>
        </w:rPr>
      </w:pPr>
      <w:r>
        <w:rPr>
          <w:color w:val="383838"/>
          <w:sz w:val="24"/>
          <w:szCs w:val="24"/>
        </w:rPr>
        <w:t xml:space="preserve">(8)  </w:t>
      </w:r>
      <w:r w:rsidR="0064607B" w:rsidRPr="007842C0">
        <w:rPr>
          <w:color w:val="383838"/>
          <w:sz w:val="24"/>
          <w:szCs w:val="24"/>
        </w:rPr>
        <w:t>A</w:t>
      </w:r>
      <w:r w:rsidR="0064607B" w:rsidRPr="007842C0">
        <w:rPr>
          <w:color w:val="383838"/>
          <w:spacing w:val="-19"/>
          <w:sz w:val="24"/>
          <w:szCs w:val="24"/>
        </w:rPr>
        <w:t xml:space="preserve"> </w:t>
      </w:r>
      <w:r w:rsidR="0064607B" w:rsidRPr="007842C0">
        <w:rPr>
          <w:color w:val="383838"/>
          <w:sz w:val="24"/>
          <w:szCs w:val="24"/>
        </w:rPr>
        <w:t>statement</w:t>
      </w:r>
      <w:r w:rsidR="0064607B" w:rsidRPr="007842C0">
        <w:rPr>
          <w:color w:val="383838"/>
          <w:spacing w:val="9"/>
          <w:sz w:val="24"/>
          <w:szCs w:val="24"/>
        </w:rPr>
        <w:t xml:space="preserve"> </w:t>
      </w:r>
      <w:r w:rsidR="0064607B" w:rsidRPr="007842C0">
        <w:rPr>
          <w:color w:val="383838"/>
          <w:sz w:val="24"/>
          <w:szCs w:val="24"/>
        </w:rPr>
        <w:t>that</w:t>
      </w:r>
      <w:r w:rsidR="0064607B" w:rsidRPr="007842C0">
        <w:rPr>
          <w:color w:val="383838"/>
          <w:spacing w:val="-8"/>
          <w:sz w:val="24"/>
          <w:szCs w:val="24"/>
        </w:rPr>
        <w:t xml:space="preserve"> </w:t>
      </w:r>
      <w:r w:rsidR="0064607B" w:rsidRPr="007842C0">
        <w:rPr>
          <w:color w:val="383838"/>
          <w:sz w:val="24"/>
          <w:szCs w:val="24"/>
        </w:rPr>
        <w:t>the</w:t>
      </w:r>
      <w:r w:rsidR="0064607B" w:rsidRPr="007842C0">
        <w:rPr>
          <w:color w:val="383838"/>
          <w:spacing w:val="-7"/>
          <w:sz w:val="24"/>
          <w:szCs w:val="24"/>
        </w:rPr>
        <w:t xml:space="preserve"> </w:t>
      </w:r>
      <w:r w:rsidR="0064607B" w:rsidRPr="007842C0">
        <w:rPr>
          <w:color w:val="383838"/>
          <w:sz w:val="24"/>
          <w:szCs w:val="24"/>
        </w:rPr>
        <w:t>city</w:t>
      </w:r>
      <w:r w:rsidR="0064607B" w:rsidRPr="007842C0">
        <w:rPr>
          <w:color w:val="383838"/>
          <w:spacing w:val="-9"/>
          <w:sz w:val="24"/>
          <w:szCs w:val="24"/>
        </w:rPr>
        <w:t xml:space="preserve"> </w:t>
      </w:r>
      <w:r w:rsidR="0064607B" w:rsidRPr="007842C0">
        <w:rPr>
          <w:color w:val="383838"/>
          <w:sz w:val="24"/>
          <w:szCs w:val="24"/>
        </w:rPr>
        <w:t>will</w:t>
      </w:r>
      <w:r w:rsidR="0064607B" w:rsidRPr="007842C0">
        <w:rPr>
          <w:color w:val="383838"/>
          <w:spacing w:val="-10"/>
          <w:sz w:val="24"/>
          <w:szCs w:val="24"/>
        </w:rPr>
        <w:t xml:space="preserve"> </w:t>
      </w:r>
      <w:r w:rsidR="0064607B" w:rsidRPr="007842C0">
        <w:rPr>
          <w:color w:val="383838"/>
          <w:sz w:val="24"/>
          <w:szCs w:val="24"/>
        </w:rPr>
        <w:t>secure</w:t>
      </w:r>
      <w:r w:rsidR="0064607B" w:rsidRPr="007842C0">
        <w:rPr>
          <w:color w:val="383838"/>
          <w:spacing w:val="-6"/>
          <w:sz w:val="24"/>
          <w:szCs w:val="24"/>
        </w:rPr>
        <w:t xml:space="preserve"> </w:t>
      </w:r>
      <w:r w:rsidR="0064607B" w:rsidRPr="007842C0">
        <w:rPr>
          <w:color w:val="383838"/>
          <w:sz w:val="24"/>
          <w:szCs w:val="24"/>
        </w:rPr>
        <w:t>or</w:t>
      </w:r>
      <w:r w:rsidR="0064607B" w:rsidRPr="007842C0">
        <w:rPr>
          <w:color w:val="383838"/>
          <w:spacing w:val="-12"/>
          <w:sz w:val="24"/>
          <w:szCs w:val="24"/>
        </w:rPr>
        <w:t xml:space="preserve"> </w:t>
      </w:r>
      <w:r w:rsidR="0064607B" w:rsidRPr="007842C0">
        <w:rPr>
          <w:color w:val="383838"/>
          <w:sz w:val="24"/>
          <w:szCs w:val="24"/>
        </w:rPr>
        <w:t>has</w:t>
      </w:r>
      <w:r w:rsidR="0064607B" w:rsidRPr="007842C0">
        <w:rPr>
          <w:color w:val="383838"/>
          <w:spacing w:val="-11"/>
          <w:sz w:val="24"/>
          <w:szCs w:val="24"/>
        </w:rPr>
        <w:t xml:space="preserve"> </w:t>
      </w:r>
      <w:r w:rsidR="0064607B" w:rsidRPr="007842C0">
        <w:rPr>
          <w:color w:val="383838"/>
          <w:sz w:val="24"/>
          <w:szCs w:val="24"/>
        </w:rPr>
        <w:t>secured</w:t>
      </w:r>
      <w:r w:rsidR="0064607B" w:rsidRPr="007842C0">
        <w:rPr>
          <w:color w:val="383838"/>
          <w:spacing w:val="-14"/>
          <w:sz w:val="24"/>
          <w:szCs w:val="24"/>
        </w:rPr>
        <w:t xml:space="preserve"> </w:t>
      </w:r>
      <w:r w:rsidR="0064607B" w:rsidRPr="007842C0">
        <w:rPr>
          <w:color w:val="383838"/>
          <w:sz w:val="24"/>
          <w:szCs w:val="24"/>
        </w:rPr>
        <w:t>the</w:t>
      </w:r>
      <w:r w:rsidR="0064607B" w:rsidRPr="007842C0">
        <w:rPr>
          <w:color w:val="383838"/>
          <w:spacing w:val="-9"/>
          <w:sz w:val="24"/>
          <w:szCs w:val="24"/>
        </w:rPr>
        <w:t xml:space="preserve"> </w:t>
      </w:r>
      <w:r w:rsidR="0064607B" w:rsidRPr="007842C0">
        <w:rPr>
          <w:color w:val="383838"/>
          <w:sz w:val="24"/>
          <w:szCs w:val="24"/>
        </w:rPr>
        <w:t>building</w:t>
      </w:r>
      <w:r w:rsidR="0064607B" w:rsidRPr="007842C0">
        <w:rPr>
          <w:color w:val="383838"/>
          <w:spacing w:val="-1"/>
          <w:sz w:val="24"/>
          <w:szCs w:val="24"/>
        </w:rPr>
        <w:t xml:space="preserve"> </w:t>
      </w:r>
      <w:r w:rsidR="0064607B" w:rsidRPr="007842C0">
        <w:rPr>
          <w:color w:val="383838"/>
          <w:sz w:val="24"/>
          <w:szCs w:val="24"/>
        </w:rPr>
        <w:t>or</w:t>
      </w:r>
      <w:r w:rsidR="0064607B" w:rsidRPr="007842C0">
        <w:rPr>
          <w:color w:val="383838"/>
          <w:spacing w:val="-3"/>
          <w:sz w:val="24"/>
          <w:szCs w:val="24"/>
        </w:rPr>
        <w:t xml:space="preserve"> </w:t>
      </w:r>
      <w:r w:rsidR="0064607B" w:rsidRPr="007842C0">
        <w:rPr>
          <w:color w:val="383838"/>
          <w:sz w:val="24"/>
          <w:szCs w:val="24"/>
        </w:rPr>
        <w:t>other</w:t>
      </w:r>
      <w:r w:rsidR="0064607B" w:rsidRPr="007842C0">
        <w:rPr>
          <w:color w:val="383838"/>
          <w:spacing w:val="1"/>
          <w:sz w:val="24"/>
          <w:szCs w:val="24"/>
        </w:rPr>
        <w:t xml:space="preserve"> </w:t>
      </w:r>
      <w:r w:rsidR="0064607B" w:rsidRPr="007842C0">
        <w:rPr>
          <w:color w:val="383838"/>
          <w:spacing w:val="-2"/>
          <w:sz w:val="24"/>
          <w:szCs w:val="24"/>
        </w:rPr>
        <w:t>structure.</w:t>
      </w:r>
    </w:p>
    <w:p w14:paraId="1F547C69" w14:textId="3CA14F53" w:rsidR="0064607B" w:rsidRPr="007842C0" w:rsidRDefault="007842C0" w:rsidP="007842C0">
      <w:pPr>
        <w:tabs>
          <w:tab w:val="left" w:pos="954"/>
          <w:tab w:val="left" w:pos="959"/>
        </w:tabs>
        <w:spacing w:before="195" w:line="252" w:lineRule="auto"/>
        <w:ind w:left="547" w:right="706"/>
        <w:rPr>
          <w:color w:val="383838"/>
          <w:sz w:val="24"/>
          <w:szCs w:val="24"/>
        </w:rPr>
      </w:pPr>
      <w:r>
        <w:rPr>
          <w:color w:val="383838"/>
          <w:sz w:val="24"/>
          <w:szCs w:val="24"/>
        </w:rPr>
        <w:t>(9)</w:t>
      </w:r>
      <w:r w:rsidR="0064607B" w:rsidRPr="007842C0">
        <w:rPr>
          <w:color w:val="383838"/>
          <w:sz w:val="24"/>
          <w:szCs w:val="24"/>
        </w:rPr>
        <w:tab/>
        <w:t>An</w:t>
      </w:r>
      <w:r w:rsidR="0064607B" w:rsidRPr="007842C0">
        <w:rPr>
          <w:color w:val="383838"/>
          <w:spacing w:val="-14"/>
          <w:sz w:val="24"/>
          <w:szCs w:val="24"/>
        </w:rPr>
        <w:t xml:space="preserve"> </w:t>
      </w:r>
      <w:r w:rsidR="0064607B" w:rsidRPr="007842C0">
        <w:rPr>
          <w:color w:val="383838"/>
          <w:sz w:val="24"/>
          <w:szCs w:val="24"/>
        </w:rPr>
        <w:t>explanation</w:t>
      </w:r>
      <w:r w:rsidR="0064607B" w:rsidRPr="007842C0">
        <w:rPr>
          <w:color w:val="383838"/>
          <w:spacing w:val="-8"/>
          <w:sz w:val="24"/>
          <w:szCs w:val="24"/>
        </w:rPr>
        <w:t xml:space="preserve"> </w:t>
      </w:r>
      <w:r w:rsidR="0064607B" w:rsidRPr="007842C0">
        <w:rPr>
          <w:color w:val="383838"/>
          <w:sz w:val="24"/>
          <w:szCs w:val="24"/>
        </w:rPr>
        <w:t>of</w:t>
      </w:r>
      <w:r w:rsidR="0064607B" w:rsidRPr="007842C0">
        <w:rPr>
          <w:color w:val="383838"/>
          <w:spacing w:val="-15"/>
          <w:sz w:val="24"/>
          <w:szCs w:val="24"/>
        </w:rPr>
        <w:t xml:space="preserve"> </w:t>
      </w:r>
      <w:r w:rsidR="0064607B" w:rsidRPr="007842C0">
        <w:rPr>
          <w:color w:val="383838"/>
          <w:sz w:val="24"/>
          <w:szCs w:val="24"/>
        </w:rPr>
        <w:t>the</w:t>
      </w:r>
      <w:r w:rsidR="0064607B" w:rsidRPr="007842C0">
        <w:rPr>
          <w:color w:val="383838"/>
          <w:spacing w:val="-5"/>
          <w:sz w:val="24"/>
          <w:szCs w:val="24"/>
        </w:rPr>
        <w:t xml:space="preserve"> </w:t>
      </w:r>
      <w:r w:rsidR="0064607B" w:rsidRPr="007842C0">
        <w:rPr>
          <w:color w:val="383838"/>
          <w:sz w:val="24"/>
          <w:szCs w:val="24"/>
        </w:rPr>
        <w:t>owner's entitlement to</w:t>
      </w:r>
      <w:r w:rsidR="0064607B" w:rsidRPr="007842C0">
        <w:rPr>
          <w:color w:val="383838"/>
          <w:spacing w:val="-10"/>
          <w:sz w:val="24"/>
          <w:szCs w:val="24"/>
        </w:rPr>
        <w:t xml:space="preserve"> </w:t>
      </w:r>
      <w:r w:rsidR="0064607B" w:rsidRPr="007842C0">
        <w:rPr>
          <w:color w:val="383838"/>
          <w:sz w:val="24"/>
          <w:szCs w:val="24"/>
        </w:rPr>
        <w:t>request</w:t>
      </w:r>
      <w:r w:rsidR="0064607B" w:rsidRPr="007842C0">
        <w:rPr>
          <w:color w:val="383838"/>
          <w:spacing w:val="-9"/>
          <w:sz w:val="24"/>
          <w:szCs w:val="24"/>
        </w:rPr>
        <w:t xml:space="preserve"> </w:t>
      </w:r>
      <w:r w:rsidR="0064607B" w:rsidRPr="007842C0">
        <w:rPr>
          <w:color w:val="383838"/>
          <w:sz w:val="24"/>
          <w:szCs w:val="24"/>
        </w:rPr>
        <w:t>a</w:t>
      </w:r>
      <w:r w:rsidR="0064607B" w:rsidRPr="007842C0">
        <w:rPr>
          <w:color w:val="383838"/>
          <w:spacing w:val="-14"/>
          <w:sz w:val="24"/>
          <w:szCs w:val="24"/>
        </w:rPr>
        <w:t xml:space="preserve"> </w:t>
      </w:r>
      <w:r w:rsidR="0064607B" w:rsidRPr="007842C0">
        <w:rPr>
          <w:color w:val="383838"/>
          <w:sz w:val="24"/>
          <w:szCs w:val="24"/>
        </w:rPr>
        <w:t>hearing before the</w:t>
      </w:r>
      <w:r w:rsidR="0064607B" w:rsidRPr="007842C0">
        <w:rPr>
          <w:color w:val="383838"/>
          <w:spacing w:val="-9"/>
          <w:sz w:val="24"/>
          <w:szCs w:val="24"/>
        </w:rPr>
        <w:t xml:space="preserve"> </w:t>
      </w:r>
      <w:r w:rsidR="0064607B" w:rsidRPr="007842C0">
        <w:rPr>
          <w:color w:val="383838"/>
          <w:sz w:val="24"/>
          <w:szCs w:val="24"/>
        </w:rPr>
        <w:t>building</w:t>
      </w:r>
      <w:r w:rsidR="0064607B" w:rsidRPr="007842C0">
        <w:rPr>
          <w:color w:val="383838"/>
          <w:spacing w:val="-2"/>
          <w:sz w:val="24"/>
          <w:szCs w:val="24"/>
        </w:rPr>
        <w:t xml:space="preserve"> </w:t>
      </w:r>
      <w:r w:rsidR="0064607B" w:rsidRPr="007842C0">
        <w:rPr>
          <w:color w:val="383838"/>
          <w:sz w:val="24"/>
          <w:szCs w:val="24"/>
        </w:rPr>
        <w:t xml:space="preserve">and standards commission about any matter relating to the city's securing of the building; </w:t>
      </w:r>
      <w:r w:rsidR="0064607B" w:rsidRPr="007842C0">
        <w:rPr>
          <w:color w:val="383838"/>
          <w:spacing w:val="-4"/>
          <w:sz w:val="24"/>
          <w:szCs w:val="24"/>
        </w:rPr>
        <w:t>and</w:t>
      </w:r>
    </w:p>
    <w:p w14:paraId="07357CF9" w14:textId="3793DA4E" w:rsidR="0064607B" w:rsidRPr="007842C0" w:rsidRDefault="007842C0" w:rsidP="007842C0">
      <w:pPr>
        <w:tabs>
          <w:tab w:val="left" w:pos="945"/>
          <w:tab w:val="left" w:pos="947"/>
        </w:tabs>
        <w:spacing w:before="185" w:line="252" w:lineRule="auto"/>
        <w:ind w:left="547" w:right="720"/>
        <w:rPr>
          <w:color w:val="383838"/>
          <w:sz w:val="24"/>
          <w:szCs w:val="24"/>
        </w:rPr>
      </w:pPr>
      <w:r>
        <w:rPr>
          <w:color w:val="383838"/>
          <w:sz w:val="24"/>
          <w:szCs w:val="24"/>
        </w:rPr>
        <w:t xml:space="preserve">(10) </w:t>
      </w:r>
      <w:r w:rsidR="0064607B" w:rsidRPr="007842C0">
        <w:rPr>
          <w:color w:val="383838"/>
          <w:sz w:val="24"/>
          <w:szCs w:val="24"/>
        </w:rPr>
        <w:t>Section 54.005 of the Local Government Code, which provides that the recipient of the notice, if he is not the owner, execute an affidavit returnable immediately to the city, on a form provided, providing information concerning ownership, note holders, liens, or titles.</w:t>
      </w:r>
    </w:p>
    <w:p w14:paraId="2A08121B" w14:textId="6853C459" w:rsidR="0064607B" w:rsidRPr="004D1023" w:rsidRDefault="004D1023" w:rsidP="004D1023">
      <w:pPr>
        <w:tabs>
          <w:tab w:val="left" w:pos="510"/>
          <w:tab w:val="left" w:pos="517"/>
        </w:tabs>
        <w:spacing w:before="181" w:line="254" w:lineRule="auto"/>
        <w:ind w:left="945" w:right="729" w:hanging="438"/>
        <w:rPr>
          <w:sz w:val="24"/>
          <w:szCs w:val="24"/>
        </w:rPr>
      </w:pPr>
      <w:r>
        <w:rPr>
          <w:color w:val="383838"/>
          <w:sz w:val="24"/>
          <w:szCs w:val="24"/>
        </w:rPr>
        <w:tab/>
        <w:t>(</w:t>
      </w:r>
      <w:r w:rsidR="007842C0">
        <w:rPr>
          <w:color w:val="383838"/>
          <w:sz w:val="24"/>
          <w:szCs w:val="24"/>
        </w:rPr>
        <w:t>11</w:t>
      </w:r>
      <w:r>
        <w:rPr>
          <w:color w:val="383838"/>
          <w:sz w:val="24"/>
          <w:szCs w:val="24"/>
        </w:rPr>
        <w:t xml:space="preserve">)  </w:t>
      </w:r>
      <w:r w:rsidR="0064607B" w:rsidRPr="004D1023">
        <w:rPr>
          <w:color w:val="383838"/>
          <w:sz w:val="24"/>
          <w:szCs w:val="24"/>
        </w:rPr>
        <w:t>The city shall conduct a hearing before the building and standards commission at which the</w:t>
      </w:r>
      <w:r w:rsidR="0064607B" w:rsidRPr="004D1023">
        <w:rPr>
          <w:color w:val="383838"/>
          <w:spacing w:val="-15"/>
          <w:sz w:val="24"/>
          <w:szCs w:val="24"/>
        </w:rPr>
        <w:t xml:space="preserve"> </w:t>
      </w:r>
      <w:r>
        <w:rPr>
          <w:color w:val="383838"/>
          <w:spacing w:val="-15"/>
          <w:sz w:val="24"/>
          <w:szCs w:val="24"/>
        </w:rPr>
        <w:t xml:space="preserve"> </w:t>
      </w:r>
      <w:r w:rsidR="0064607B" w:rsidRPr="004D1023">
        <w:rPr>
          <w:color w:val="383838"/>
          <w:sz w:val="24"/>
          <w:szCs w:val="24"/>
        </w:rPr>
        <w:t>owner</w:t>
      </w:r>
      <w:r w:rsidR="0064607B" w:rsidRPr="004D1023">
        <w:rPr>
          <w:color w:val="383838"/>
          <w:spacing w:val="-4"/>
          <w:sz w:val="24"/>
          <w:szCs w:val="24"/>
        </w:rPr>
        <w:t xml:space="preserve"> </w:t>
      </w:r>
      <w:r w:rsidR="0064607B" w:rsidRPr="004D1023">
        <w:rPr>
          <w:color w:val="383838"/>
          <w:sz w:val="24"/>
          <w:szCs w:val="24"/>
        </w:rPr>
        <w:t>may</w:t>
      </w:r>
      <w:r w:rsidR="0064607B" w:rsidRPr="004D1023">
        <w:rPr>
          <w:color w:val="383838"/>
          <w:spacing w:val="-9"/>
          <w:sz w:val="24"/>
          <w:szCs w:val="24"/>
        </w:rPr>
        <w:t xml:space="preserve"> </w:t>
      </w:r>
      <w:r w:rsidR="0064607B" w:rsidRPr="004D1023">
        <w:rPr>
          <w:color w:val="383838"/>
          <w:sz w:val="24"/>
          <w:szCs w:val="24"/>
        </w:rPr>
        <w:t>testify</w:t>
      </w:r>
      <w:r w:rsidR="0064607B" w:rsidRPr="004D1023">
        <w:rPr>
          <w:color w:val="383838"/>
          <w:spacing w:val="-5"/>
          <w:sz w:val="24"/>
          <w:szCs w:val="24"/>
        </w:rPr>
        <w:t xml:space="preserve"> </w:t>
      </w:r>
      <w:r w:rsidR="0064607B" w:rsidRPr="004D1023">
        <w:rPr>
          <w:color w:val="383838"/>
          <w:sz w:val="24"/>
          <w:szCs w:val="24"/>
        </w:rPr>
        <w:t>or</w:t>
      </w:r>
      <w:r w:rsidR="0064607B" w:rsidRPr="004D1023">
        <w:rPr>
          <w:color w:val="383838"/>
          <w:spacing w:val="-8"/>
          <w:sz w:val="24"/>
          <w:szCs w:val="24"/>
        </w:rPr>
        <w:t xml:space="preserve"> </w:t>
      </w:r>
      <w:r w:rsidR="0064607B" w:rsidRPr="004D1023">
        <w:rPr>
          <w:color w:val="383838"/>
          <w:sz w:val="24"/>
          <w:szCs w:val="24"/>
        </w:rPr>
        <w:t>present witnesses or</w:t>
      </w:r>
      <w:r w:rsidR="0064607B" w:rsidRPr="004D1023">
        <w:rPr>
          <w:color w:val="383838"/>
          <w:spacing w:val="-9"/>
          <w:sz w:val="24"/>
          <w:szCs w:val="24"/>
        </w:rPr>
        <w:t xml:space="preserve"> </w:t>
      </w:r>
      <w:r w:rsidR="0064607B" w:rsidRPr="004D1023">
        <w:rPr>
          <w:color w:val="383838"/>
          <w:sz w:val="24"/>
          <w:szCs w:val="24"/>
        </w:rPr>
        <w:t>written</w:t>
      </w:r>
      <w:r w:rsidR="0064607B" w:rsidRPr="004D1023">
        <w:rPr>
          <w:color w:val="383838"/>
          <w:spacing w:val="-6"/>
          <w:sz w:val="24"/>
          <w:szCs w:val="24"/>
        </w:rPr>
        <w:t xml:space="preserve"> </w:t>
      </w:r>
      <w:r w:rsidR="0064607B" w:rsidRPr="004D1023">
        <w:rPr>
          <w:color w:val="383838"/>
          <w:sz w:val="24"/>
          <w:szCs w:val="24"/>
        </w:rPr>
        <w:t>information about any</w:t>
      </w:r>
      <w:r w:rsidR="0064607B" w:rsidRPr="004D1023">
        <w:rPr>
          <w:color w:val="383838"/>
          <w:spacing w:val="-13"/>
          <w:sz w:val="24"/>
          <w:szCs w:val="24"/>
        </w:rPr>
        <w:t xml:space="preserve"> </w:t>
      </w:r>
      <w:r w:rsidR="0064607B" w:rsidRPr="004D1023">
        <w:rPr>
          <w:color w:val="383838"/>
          <w:sz w:val="24"/>
          <w:szCs w:val="24"/>
        </w:rPr>
        <w:t>matter</w:t>
      </w:r>
      <w:r w:rsidR="0064607B" w:rsidRPr="004D1023">
        <w:rPr>
          <w:color w:val="383838"/>
          <w:spacing w:val="-3"/>
          <w:sz w:val="24"/>
          <w:szCs w:val="24"/>
        </w:rPr>
        <w:t xml:space="preserve"> </w:t>
      </w:r>
      <w:r w:rsidR="0064607B" w:rsidRPr="004D1023">
        <w:rPr>
          <w:color w:val="383838"/>
          <w:sz w:val="24"/>
          <w:szCs w:val="24"/>
        </w:rPr>
        <w:t>relating to the city's securing of the building if, within 30 calendar days after the date the city secures the building, the owner files with the city secretary a written request for the hearing. The city shall conduct a hearing within 20 calendar days after the date the request is filed.</w:t>
      </w:r>
    </w:p>
    <w:p w14:paraId="12AB71C0" w14:textId="27BBCD94" w:rsidR="0064607B" w:rsidRPr="004D1023" w:rsidRDefault="007842C0" w:rsidP="007842C0">
      <w:pPr>
        <w:tabs>
          <w:tab w:val="left" w:pos="506"/>
          <w:tab w:val="left" w:pos="513"/>
        </w:tabs>
        <w:spacing w:before="176" w:line="256" w:lineRule="auto"/>
        <w:ind w:left="506" w:right="740"/>
        <w:rPr>
          <w:sz w:val="24"/>
          <w:szCs w:val="24"/>
        </w:rPr>
      </w:pPr>
      <w:r>
        <w:rPr>
          <w:color w:val="383838"/>
          <w:sz w:val="24"/>
          <w:szCs w:val="24"/>
        </w:rPr>
        <w:tab/>
      </w:r>
      <w:r w:rsidR="004D1023">
        <w:rPr>
          <w:color w:val="383838"/>
          <w:sz w:val="24"/>
          <w:szCs w:val="24"/>
        </w:rPr>
        <w:t>(</w:t>
      </w:r>
      <w:r>
        <w:rPr>
          <w:color w:val="383838"/>
          <w:sz w:val="24"/>
          <w:szCs w:val="24"/>
        </w:rPr>
        <w:t>12</w:t>
      </w:r>
      <w:r w:rsidR="004D1023">
        <w:rPr>
          <w:color w:val="383838"/>
          <w:sz w:val="24"/>
          <w:szCs w:val="24"/>
        </w:rPr>
        <w:t xml:space="preserve">)  </w:t>
      </w:r>
      <w:r w:rsidR="0064607B" w:rsidRPr="004D1023">
        <w:rPr>
          <w:color w:val="383838"/>
          <w:sz w:val="24"/>
          <w:szCs w:val="24"/>
        </w:rPr>
        <w:t>The</w:t>
      </w:r>
      <w:r w:rsidR="0064607B" w:rsidRPr="004D1023">
        <w:rPr>
          <w:color w:val="383838"/>
          <w:spacing w:val="-3"/>
          <w:sz w:val="24"/>
          <w:szCs w:val="24"/>
        </w:rPr>
        <w:t xml:space="preserve"> </w:t>
      </w:r>
      <w:r w:rsidR="0064607B" w:rsidRPr="004D1023">
        <w:rPr>
          <w:color w:val="383838"/>
          <w:sz w:val="24"/>
          <w:szCs w:val="24"/>
        </w:rPr>
        <w:t>city</w:t>
      </w:r>
      <w:r w:rsidR="0064607B" w:rsidRPr="004D1023">
        <w:rPr>
          <w:color w:val="383838"/>
          <w:spacing w:val="-3"/>
          <w:sz w:val="24"/>
          <w:szCs w:val="24"/>
        </w:rPr>
        <w:t xml:space="preserve"> </w:t>
      </w:r>
      <w:r w:rsidR="0064607B" w:rsidRPr="004D1023">
        <w:rPr>
          <w:color w:val="383838"/>
          <w:sz w:val="24"/>
          <w:szCs w:val="24"/>
        </w:rPr>
        <w:t>has</w:t>
      </w:r>
      <w:r w:rsidR="0064607B" w:rsidRPr="004D1023">
        <w:rPr>
          <w:color w:val="383838"/>
          <w:spacing w:val="-1"/>
          <w:sz w:val="24"/>
          <w:szCs w:val="24"/>
        </w:rPr>
        <w:t xml:space="preserve"> </w:t>
      </w:r>
      <w:r w:rsidR="0064607B" w:rsidRPr="004D1023">
        <w:rPr>
          <w:color w:val="383838"/>
          <w:sz w:val="24"/>
          <w:szCs w:val="24"/>
        </w:rPr>
        <w:t>the</w:t>
      </w:r>
      <w:r w:rsidR="0064607B" w:rsidRPr="004D1023">
        <w:rPr>
          <w:color w:val="383838"/>
          <w:spacing w:val="-4"/>
          <w:sz w:val="24"/>
          <w:szCs w:val="24"/>
        </w:rPr>
        <w:t xml:space="preserve"> </w:t>
      </w:r>
      <w:r w:rsidR="0064607B" w:rsidRPr="004D1023">
        <w:rPr>
          <w:color w:val="383838"/>
          <w:sz w:val="24"/>
          <w:szCs w:val="24"/>
        </w:rPr>
        <w:t>same authority to assess expenses</w:t>
      </w:r>
      <w:r w:rsidR="0064607B" w:rsidRPr="004D1023">
        <w:rPr>
          <w:color w:val="383838"/>
          <w:spacing w:val="-7"/>
          <w:sz w:val="24"/>
          <w:szCs w:val="24"/>
        </w:rPr>
        <w:t xml:space="preserve"> </w:t>
      </w:r>
      <w:r w:rsidR="0064607B" w:rsidRPr="004D1023">
        <w:rPr>
          <w:color w:val="383838"/>
          <w:sz w:val="24"/>
          <w:szCs w:val="24"/>
        </w:rPr>
        <w:t>under this section as</w:t>
      </w:r>
      <w:r w:rsidR="0064607B" w:rsidRPr="004D1023">
        <w:rPr>
          <w:color w:val="383838"/>
          <w:spacing w:val="-11"/>
          <w:sz w:val="24"/>
          <w:szCs w:val="24"/>
        </w:rPr>
        <w:t xml:space="preserve"> </w:t>
      </w:r>
      <w:r w:rsidR="0064607B" w:rsidRPr="004D1023">
        <w:rPr>
          <w:color w:val="383838"/>
          <w:sz w:val="24"/>
          <w:szCs w:val="24"/>
        </w:rPr>
        <w:t>it has</w:t>
      </w:r>
      <w:r w:rsidR="0064607B" w:rsidRPr="004D1023">
        <w:rPr>
          <w:color w:val="383838"/>
          <w:spacing w:val="-1"/>
          <w:sz w:val="24"/>
          <w:szCs w:val="24"/>
        </w:rPr>
        <w:t xml:space="preserve"> </w:t>
      </w:r>
      <w:r w:rsidR="0064607B" w:rsidRPr="004D1023">
        <w:rPr>
          <w:color w:val="383838"/>
          <w:sz w:val="24"/>
          <w:szCs w:val="24"/>
        </w:rPr>
        <w:t>to</w:t>
      </w:r>
      <w:r w:rsidR="0064607B" w:rsidRPr="004D1023">
        <w:rPr>
          <w:color w:val="383838"/>
          <w:spacing w:val="-10"/>
          <w:sz w:val="24"/>
          <w:szCs w:val="24"/>
        </w:rPr>
        <w:t xml:space="preserve"> </w:t>
      </w:r>
      <w:r w:rsidR="0064607B" w:rsidRPr="004D1023">
        <w:rPr>
          <w:color w:val="383838"/>
          <w:sz w:val="24"/>
          <w:szCs w:val="24"/>
        </w:rPr>
        <w:t>assess expenses</w:t>
      </w:r>
      <w:r w:rsidR="0064607B" w:rsidRPr="004D1023">
        <w:rPr>
          <w:color w:val="383838"/>
          <w:spacing w:val="21"/>
          <w:sz w:val="24"/>
          <w:szCs w:val="24"/>
        </w:rPr>
        <w:t xml:space="preserve"> </w:t>
      </w:r>
      <w:r w:rsidR="0064607B" w:rsidRPr="004D1023">
        <w:rPr>
          <w:color w:val="383838"/>
          <w:sz w:val="24"/>
          <w:szCs w:val="24"/>
        </w:rPr>
        <w:t xml:space="preserve">under section </w:t>
      </w:r>
      <w:r w:rsidR="0064607B" w:rsidRPr="004D1023">
        <w:rPr>
          <w:b/>
          <w:color w:val="383838"/>
          <w:sz w:val="24"/>
          <w:szCs w:val="24"/>
        </w:rPr>
        <w:t>3.04.014</w:t>
      </w:r>
      <w:r w:rsidR="0064607B" w:rsidRPr="004D1023">
        <w:rPr>
          <w:b/>
          <w:color w:val="383838"/>
          <w:spacing w:val="-5"/>
          <w:sz w:val="24"/>
          <w:szCs w:val="24"/>
        </w:rPr>
        <w:t xml:space="preserve"> </w:t>
      </w:r>
      <w:r w:rsidR="0064607B" w:rsidRPr="004D1023">
        <w:rPr>
          <w:color w:val="383838"/>
          <w:sz w:val="24"/>
          <w:szCs w:val="24"/>
        </w:rPr>
        <w:t>herein.</w:t>
      </w:r>
      <w:r w:rsidR="0064607B" w:rsidRPr="004D1023">
        <w:rPr>
          <w:color w:val="383838"/>
          <w:spacing w:val="-11"/>
          <w:sz w:val="24"/>
          <w:szCs w:val="24"/>
        </w:rPr>
        <w:t xml:space="preserve"> </w:t>
      </w:r>
      <w:r w:rsidR="0064607B" w:rsidRPr="004D1023">
        <w:rPr>
          <w:color w:val="383838"/>
          <w:sz w:val="24"/>
          <w:szCs w:val="24"/>
        </w:rPr>
        <w:t>A</w:t>
      </w:r>
      <w:r w:rsidR="0064607B" w:rsidRPr="004D1023">
        <w:rPr>
          <w:color w:val="383838"/>
          <w:spacing w:val="-14"/>
          <w:sz w:val="24"/>
          <w:szCs w:val="24"/>
        </w:rPr>
        <w:t xml:space="preserve"> </w:t>
      </w:r>
      <w:r w:rsidR="0064607B" w:rsidRPr="004D1023">
        <w:rPr>
          <w:color w:val="383838"/>
          <w:sz w:val="24"/>
          <w:szCs w:val="24"/>
        </w:rPr>
        <w:t>lien</w:t>
      </w:r>
      <w:r w:rsidR="0064607B" w:rsidRPr="004D1023">
        <w:rPr>
          <w:color w:val="383838"/>
          <w:spacing w:val="-15"/>
          <w:sz w:val="24"/>
          <w:szCs w:val="24"/>
        </w:rPr>
        <w:t xml:space="preserve"> </w:t>
      </w:r>
      <w:r w:rsidR="0064607B" w:rsidRPr="004D1023">
        <w:rPr>
          <w:color w:val="383838"/>
          <w:sz w:val="24"/>
          <w:szCs w:val="24"/>
        </w:rPr>
        <w:t>in</w:t>
      </w:r>
      <w:r w:rsidR="0064607B" w:rsidRPr="004D1023">
        <w:rPr>
          <w:color w:val="383838"/>
          <w:spacing w:val="-7"/>
          <w:sz w:val="24"/>
          <w:szCs w:val="24"/>
        </w:rPr>
        <w:t xml:space="preserve"> </w:t>
      </w:r>
      <w:r w:rsidR="0064607B" w:rsidRPr="004D1023">
        <w:rPr>
          <w:color w:val="383838"/>
          <w:sz w:val="24"/>
          <w:szCs w:val="24"/>
        </w:rPr>
        <w:t>the amount</w:t>
      </w:r>
      <w:r w:rsidR="0064607B" w:rsidRPr="004D1023">
        <w:rPr>
          <w:color w:val="383838"/>
          <w:spacing w:val="-4"/>
          <w:sz w:val="24"/>
          <w:szCs w:val="24"/>
        </w:rPr>
        <w:t xml:space="preserve"> </w:t>
      </w:r>
      <w:r w:rsidR="0064607B" w:rsidRPr="004D1023">
        <w:rPr>
          <w:color w:val="383838"/>
          <w:sz w:val="24"/>
          <w:szCs w:val="24"/>
        </w:rPr>
        <w:t>of</w:t>
      </w:r>
      <w:r w:rsidR="0064607B" w:rsidRPr="004D1023">
        <w:rPr>
          <w:color w:val="383838"/>
          <w:spacing w:val="-4"/>
          <w:sz w:val="24"/>
          <w:szCs w:val="24"/>
        </w:rPr>
        <w:t xml:space="preserve"> </w:t>
      </w:r>
      <w:r w:rsidR="0064607B" w:rsidRPr="004D1023">
        <w:rPr>
          <w:color w:val="383838"/>
          <w:sz w:val="24"/>
          <w:szCs w:val="24"/>
        </w:rPr>
        <w:t>such expenses</w:t>
      </w:r>
      <w:r w:rsidR="0064607B" w:rsidRPr="004D1023">
        <w:rPr>
          <w:color w:val="383838"/>
          <w:spacing w:val="-4"/>
          <w:sz w:val="24"/>
          <w:szCs w:val="24"/>
        </w:rPr>
        <w:t xml:space="preserve"> </w:t>
      </w:r>
      <w:r w:rsidR="0064607B" w:rsidRPr="004D1023">
        <w:rPr>
          <w:color w:val="383838"/>
          <w:sz w:val="24"/>
          <w:szCs w:val="24"/>
        </w:rPr>
        <w:t>is</w:t>
      </w:r>
      <w:r w:rsidR="0064607B" w:rsidRPr="004D1023">
        <w:rPr>
          <w:color w:val="383838"/>
          <w:spacing w:val="-14"/>
          <w:sz w:val="24"/>
          <w:szCs w:val="24"/>
        </w:rPr>
        <w:t xml:space="preserve"> </w:t>
      </w:r>
      <w:r w:rsidR="0064607B" w:rsidRPr="004D1023">
        <w:rPr>
          <w:color w:val="383838"/>
          <w:sz w:val="24"/>
          <w:szCs w:val="24"/>
        </w:rPr>
        <w:t>created under this section</w:t>
      </w:r>
      <w:r w:rsidR="0064607B" w:rsidRPr="004D1023">
        <w:rPr>
          <w:color w:val="383838"/>
          <w:spacing w:val="-1"/>
          <w:sz w:val="24"/>
          <w:szCs w:val="24"/>
        </w:rPr>
        <w:t xml:space="preserve"> </w:t>
      </w:r>
      <w:r w:rsidR="0064607B" w:rsidRPr="004D1023">
        <w:rPr>
          <w:color w:val="383838"/>
          <w:sz w:val="24"/>
          <w:szCs w:val="24"/>
        </w:rPr>
        <w:t>in</w:t>
      </w:r>
      <w:r w:rsidR="0064607B" w:rsidRPr="004D1023">
        <w:rPr>
          <w:color w:val="383838"/>
          <w:spacing w:val="-1"/>
          <w:sz w:val="24"/>
          <w:szCs w:val="24"/>
        </w:rPr>
        <w:t xml:space="preserve"> </w:t>
      </w:r>
      <w:r w:rsidR="0064607B" w:rsidRPr="004D1023">
        <w:rPr>
          <w:color w:val="383838"/>
          <w:sz w:val="24"/>
          <w:szCs w:val="24"/>
        </w:rPr>
        <w:t>the same manner that</w:t>
      </w:r>
      <w:r w:rsidR="0064607B" w:rsidRPr="004D1023">
        <w:rPr>
          <w:color w:val="383838"/>
          <w:spacing w:val="-2"/>
          <w:sz w:val="24"/>
          <w:szCs w:val="24"/>
        </w:rPr>
        <w:t xml:space="preserve"> </w:t>
      </w:r>
      <w:r w:rsidR="0064607B" w:rsidRPr="004D1023">
        <w:rPr>
          <w:color w:val="383838"/>
          <w:sz w:val="24"/>
          <w:szCs w:val="24"/>
        </w:rPr>
        <w:t>a lien</w:t>
      </w:r>
      <w:r w:rsidR="0064607B" w:rsidRPr="004D1023">
        <w:rPr>
          <w:color w:val="383838"/>
          <w:spacing w:val="-4"/>
          <w:sz w:val="24"/>
          <w:szCs w:val="24"/>
        </w:rPr>
        <w:t xml:space="preserve"> </w:t>
      </w:r>
      <w:r w:rsidR="0064607B" w:rsidRPr="004D1023">
        <w:rPr>
          <w:color w:val="383838"/>
          <w:sz w:val="24"/>
          <w:szCs w:val="24"/>
        </w:rPr>
        <w:t>is</w:t>
      </w:r>
      <w:r w:rsidR="0064607B" w:rsidRPr="004D1023">
        <w:rPr>
          <w:color w:val="383838"/>
          <w:spacing w:val="-15"/>
          <w:sz w:val="24"/>
          <w:szCs w:val="24"/>
        </w:rPr>
        <w:t xml:space="preserve"> </w:t>
      </w:r>
      <w:r w:rsidR="0064607B" w:rsidRPr="004D1023">
        <w:rPr>
          <w:color w:val="383838"/>
          <w:sz w:val="24"/>
          <w:szCs w:val="24"/>
        </w:rPr>
        <w:t xml:space="preserve">created under section </w:t>
      </w:r>
      <w:r w:rsidR="0064607B" w:rsidRPr="004D1023">
        <w:rPr>
          <w:b/>
          <w:color w:val="383838"/>
          <w:sz w:val="24"/>
          <w:szCs w:val="24"/>
        </w:rPr>
        <w:t>3.04.014</w:t>
      </w:r>
      <w:r w:rsidR="0064607B" w:rsidRPr="004D1023">
        <w:rPr>
          <w:b/>
          <w:color w:val="383838"/>
          <w:spacing w:val="-1"/>
          <w:sz w:val="24"/>
          <w:szCs w:val="24"/>
        </w:rPr>
        <w:t xml:space="preserve"> </w:t>
      </w:r>
      <w:r w:rsidR="0064607B" w:rsidRPr="004D1023">
        <w:rPr>
          <w:color w:val="383838"/>
          <w:sz w:val="24"/>
          <w:szCs w:val="24"/>
        </w:rPr>
        <w:t>and</w:t>
      </w:r>
      <w:r w:rsidR="0064607B" w:rsidRPr="004D1023">
        <w:rPr>
          <w:color w:val="383838"/>
          <w:spacing w:val="-1"/>
          <w:sz w:val="24"/>
          <w:szCs w:val="24"/>
        </w:rPr>
        <w:t xml:space="preserve"> </w:t>
      </w:r>
      <w:r w:rsidR="0064607B" w:rsidRPr="004D1023">
        <w:rPr>
          <w:color w:val="383838"/>
          <w:sz w:val="24"/>
          <w:szCs w:val="24"/>
        </w:rPr>
        <w:t>is subject to</w:t>
      </w:r>
      <w:r w:rsidR="0064607B" w:rsidRPr="004D1023">
        <w:rPr>
          <w:color w:val="383838"/>
          <w:spacing w:val="-2"/>
          <w:sz w:val="24"/>
          <w:szCs w:val="24"/>
        </w:rPr>
        <w:t xml:space="preserve"> </w:t>
      </w:r>
      <w:r w:rsidR="0064607B" w:rsidRPr="004D1023">
        <w:rPr>
          <w:color w:val="383838"/>
          <w:sz w:val="24"/>
          <w:szCs w:val="24"/>
        </w:rPr>
        <w:t>the same conditions as a lien created under said section.</w:t>
      </w:r>
    </w:p>
    <w:p w14:paraId="1F933333" w14:textId="77777777" w:rsidR="002D3B2C" w:rsidRPr="00920AE1" w:rsidRDefault="002D3B2C" w:rsidP="002D3B2C">
      <w:pPr>
        <w:pStyle w:val="Heading6"/>
        <w:spacing w:before="257"/>
        <w:ind w:left="805"/>
        <w:jc w:val="both"/>
        <w:rPr>
          <w:i w:val="0"/>
          <w:color w:val="383838"/>
          <w:spacing w:val="-8"/>
          <w:sz w:val="28"/>
          <w:szCs w:val="28"/>
        </w:rPr>
      </w:pPr>
      <w:r w:rsidRPr="00920AE1">
        <w:rPr>
          <w:b/>
          <w:i w:val="0"/>
          <w:color w:val="383838"/>
          <w:spacing w:val="-8"/>
          <w:sz w:val="28"/>
          <w:szCs w:val="28"/>
        </w:rPr>
        <w:t>§</w:t>
      </w:r>
      <w:r w:rsidRPr="00920AE1">
        <w:rPr>
          <w:b/>
          <w:i w:val="0"/>
          <w:color w:val="383838"/>
          <w:spacing w:val="-15"/>
          <w:sz w:val="28"/>
          <w:szCs w:val="28"/>
        </w:rPr>
        <w:t xml:space="preserve"> </w:t>
      </w:r>
      <w:r w:rsidRPr="00920AE1">
        <w:rPr>
          <w:b/>
          <w:i w:val="0"/>
          <w:color w:val="383838"/>
          <w:spacing w:val="-8"/>
          <w:sz w:val="28"/>
          <w:szCs w:val="28"/>
        </w:rPr>
        <w:t>3.04.018.</w:t>
      </w:r>
      <w:r w:rsidRPr="00920AE1">
        <w:rPr>
          <w:b/>
          <w:i w:val="0"/>
          <w:color w:val="383838"/>
          <w:spacing w:val="-15"/>
          <w:sz w:val="28"/>
          <w:szCs w:val="28"/>
        </w:rPr>
        <w:t xml:space="preserve"> </w:t>
      </w:r>
      <w:r w:rsidRPr="00920AE1">
        <w:rPr>
          <w:b/>
          <w:i w:val="0"/>
          <w:color w:val="383838"/>
          <w:spacing w:val="-8"/>
          <w:sz w:val="28"/>
          <w:szCs w:val="28"/>
        </w:rPr>
        <w:t>Proof</w:t>
      </w:r>
      <w:r w:rsidRPr="00920AE1">
        <w:rPr>
          <w:b/>
          <w:i w:val="0"/>
          <w:color w:val="383838"/>
          <w:spacing w:val="-16"/>
          <w:sz w:val="28"/>
          <w:szCs w:val="28"/>
        </w:rPr>
        <w:t xml:space="preserve"> </w:t>
      </w:r>
      <w:r w:rsidRPr="00920AE1">
        <w:rPr>
          <w:b/>
          <w:i w:val="0"/>
          <w:color w:val="383838"/>
          <w:spacing w:val="-8"/>
          <w:sz w:val="28"/>
          <w:szCs w:val="28"/>
        </w:rPr>
        <w:t>of</w:t>
      </w:r>
      <w:r w:rsidRPr="00920AE1">
        <w:rPr>
          <w:b/>
          <w:i w:val="0"/>
          <w:color w:val="383838"/>
          <w:spacing w:val="-14"/>
          <w:sz w:val="28"/>
          <w:szCs w:val="28"/>
        </w:rPr>
        <w:t xml:space="preserve"> </w:t>
      </w:r>
      <w:r w:rsidRPr="00920AE1">
        <w:rPr>
          <w:b/>
          <w:i w:val="0"/>
          <w:color w:val="383838"/>
          <w:spacing w:val="-8"/>
          <w:sz w:val="28"/>
          <w:szCs w:val="28"/>
        </w:rPr>
        <w:t>proper</w:t>
      </w:r>
      <w:r w:rsidRPr="00920AE1">
        <w:rPr>
          <w:b/>
          <w:i w:val="0"/>
          <w:color w:val="383838"/>
          <w:spacing w:val="-14"/>
          <w:sz w:val="28"/>
          <w:szCs w:val="28"/>
        </w:rPr>
        <w:t xml:space="preserve"> </w:t>
      </w:r>
      <w:r w:rsidRPr="00920AE1">
        <w:rPr>
          <w:b/>
          <w:i w:val="0"/>
          <w:color w:val="383838"/>
          <w:spacing w:val="-8"/>
          <w:sz w:val="28"/>
          <w:szCs w:val="28"/>
        </w:rPr>
        <w:t>disposal</w:t>
      </w:r>
      <w:r w:rsidRPr="00920AE1">
        <w:rPr>
          <w:b/>
          <w:i w:val="0"/>
          <w:color w:val="383838"/>
          <w:spacing w:val="-14"/>
          <w:sz w:val="28"/>
          <w:szCs w:val="28"/>
        </w:rPr>
        <w:t xml:space="preserve"> </w:t>
      </w:r>
      <w:r w:rsidRPr="00920AE1">
        <w:rPr>
          <w:b/>
          <w:i w:val="0"/>
          <w:color w:val="383838"/>
          <w:spacing w:val="-8"/>
          <w:sz w:val="28"/>
          <w:szCs w:val="28"/>
        </w:rPr>
        <w:t>of</w:t>
      </w:r>
      <w:r w:rsidRPr="00920AE1">
        <w:rPr>
          <w:b/>
          <w:i w:val="0"/>
          <w:color w:val="383838"/>
          <w:spacing w:val="-25"/>
          <w:sz w:val="28"/>
          <w:szCs w:val="28"/>
        </w:rPr>
        <w:t xml:space="preserve"> </w:t>
      </w:r>
      <w:r w:rsidRPr="00920AE1">
        <w:rPr>
          <w:b/>
          <w:i w:val="0"/>
          <w:color w:val="383838"/>
          <w:spacing w:val="-8"/>
          <w:sz w:val="28"/>
          <w:szCs w:val="28"/>
        </w:rPr>
        <w:t>materials</w:t>
      </w:r>
      <w:r w:rsidRPr="00920AE1">
        <w:rPr>
          <w:b/>
          <w:i w:val="0"/>
          <w:color w:val="383838"/>
          <w:spacing w:val="-15"/>
          <w:sz w:val="28"/>
          <w:szCs w:val="28"/>
        </w:rPr>
        <w:t xml:space="preserve"> </w:t>
      </w:r>
      <w:r w:rsidRPr="00920AE1">
        <w:rPr>
          <w:b/>
          <w:i w:val="0"/>
          <w:color w:val="383838"/>
          <w:spacing w:val="-8"/>
          <w:sz w:val="28"/>
          <w:szCs w:val="28"/>
        </w:rPr>
        <w:t>from demolition</w:t>
      </w:r>
      <w:r w:rsidRPr="00920AE1">
        <w:rPr>
          <w:i w:val="0"/>
          <w:color w:val="383838"/>
          <w:spacing w:val="-8"/>
          <w:sz w:val="28"/>
          <w:szCs w:val="28"/>
        </w:rPr>
        <w:t>.</w:t>
      </w:r>
    </w:p>
    <w:p w14:paraId="4FE5458B" w14:textId="66B1F287" w:rsidR="006464F1" w:rsidRPr="007A75D3" w:rsidRDefault="002D3B2C" w:rsidP="007A75D3">
      <w:pPr>
        <w:spacing w:line="254" w:lineRule="auto"/>
        <w:ind w:left="777" w:right="760" w:firstLine="16"/>
        <w:jc w:val="both"/>
        <w:rPr>
          <w:color w:val="383838"/>
          <w:sz w:val="24"/>
          <w:szCs w:val="24"/>
        </w:rPr>
      </w:pPr>
      <w:r w:rsidRPr="00C01E80">
        <w:rPr>
          <w:color w:val="383838"/>
          <w:sz w:val="24"/>
          <w:szCs w:val="24"/>
        </w:rPr>
        <w:t>A property owner or a lienholder of property shall furnish written proof to a city code inspector of the proper and legal disposal at a landfill of all materials from a substandard, dangerous, or hazardous building or structure demolished pursuant to this article. Any person violating any of the provisions of this section shall be guilty of a misdemeanor and, upon conviction, shall be fined in any sum not to exceed two thousand dollars ($2,000.00), and each day's continuance of any violation of this section shall constitute and be deemed a separate offense.</w:t>
      </w:r>
    </w:p>
    <w:p w14:paraId="704D85BD" w14:textId="00B624E4" w:rsidR="007A75D3" w:rsidRPr="00C01E80" w:rsidRDefault="007A75D3" w:rsidP="007A75D3">
      <w:pPr>
        <w:spacing w:before="84"/>
        <w:ind w:left="720"/>
        <w:rPr>
          <w:sz w:val="24"/>
          <w:szCs w:val="24"/>
        </w:rPr>
      </w:pPr>
      <w:r w:rsidRPr="00C01E80">
        <w:rPr>
          <w:sz w:val="24"/>
          <w:szCs w:val="24"/>
        </w:rPr>
        <w:t>1)  The building shall be structurally sound, including sound structural supports and support members and a                 structurally sound roof such that the property is not in danger of collapse, does not experience  deterioration from the weather or elements, and does not constitute an immediate or long-term threat or menace to health or safety. The building official, or on proper appeal, the building and standards commission of the city, shall determine the standards for and shall adjudge the structural soundness of a particular building or structure for which a secured building permit is sought.</w:t>
      </w:r>
    </w:p>
    <w:p w14:paraId="6910A8A8" w14:textId="77777777" w:rsidR="007A75D3" w:rsidRPr="00C01E80" w:rsidRDefault="007A75D3" w:rsidP="007A75D3">
      <w:pPr>
        <w:pStyle w:val="BodyText"/>
        <w:spacing w:before="16"/>
        <w:ind w:left="720"/>
        <w:rPr>
          <w:i/>
          <w:color w:val="313131"/>
          <w:sz w:val="24"/>
          <w:szCs w:val="24"/>
        </w:rPr>
      </w:pPr>
      <w:r w:rsidRPr="00C01E80">
        <w:rPr>
          <w:sz w:val="24"/>
          <w:szCs w:val="24"/>
        </w:rPr>
        <w:t xml:space="preserve">(2)  </w:t>
      </w:r>
      <w:r w:rsidRPr="00C01E80">
        <w:rPr>
          <w:i/>
          <w:color w:val="313131"/>
          <w:sz w:val="24"/>
          <w:szCs w:val="24"/>
        </w:rPr>
        <w:t>At the time of the application, and during the entire term of the permit, the building shall remain vacant.</w:t>
      </w:r>
    </w:p>
    <w:p w14:paraId="0D5B691F" w14:textId="58659AA1" w:rsidR="007A75D3" w:rsidRDefault="007A75D3" w:rsidP="00A66274">
      <w:pPr>
        <w:pStyle w:val="BodyText"/>
        <w:spacing w:before="16"/>
        <w:ind w:left="720"/>
        <w:rPr>
          <w:i/>
          <w:color w:val="313131"/>
          <w:sz w:val="24"/>
          <w:szCs w:val="24"/>
        </w:rPr>
      </w:pPr>
      <w:r w:rsidRPr="00C01E80">
        <w:rPr>
          <w:i/>
          <w:color w:val="313131"/>
          <w:sz w:val="24"/>
          <w:szCs w:val="24"/>
        </w:rPr>
        <w:t xml:space="preserve">(3)  At the time of the application, and during the entire term of the permit, the utilities shall be </w:t>
      </w:r>
      <w:r>
        <w:rPr>
          <w:i/>
          <w:color w:val="313131"/>
          <w:sz w:val="24"/>
          <w:szCs w:val="24"/>
        </w:rPr>
        <w:t xml:space="preserve"> </w:t>
      </w:r>
      <w:r w:rsidRPr="00C01E80">
        <w:rPr>
          <w:i/>
          <w:color w:val="313131"/>
          <w:sz w:val="24"/>
          <w:szCs w:val="24"/>
        </w:rPr>
        <w:t>disconnected</w:t>
      </w:r>
      <w:r>
        <w:rPr>
          <w:i/>
          <w:color w:val="313131"/>
          <w:sz w:val="24"/>
          <w:szCs w:val="24"/>
        </w:rPr>
        <w:t xml:space="preserve"> f</w:t>
      </w:r>
      <w:r w:rsidRPr="00C01E80">
        <w:rPr>
          <w:i/>
          <w:color w:val="313131"/>
          <w:sz w:val="24"/>
          <w:szCs w:val="24"/>
        </w:rPr>
        <w:t>rom the premises.</w:t>
      </w:r>
    </w:p>
    <w:p w14:paraId="06DC82B0" w14:textId="77777777" w:rsidR="007A75D3" w:rsidRPr="00C01E80" w:rsidRDefault="007A75D3" w:rsidP="007A75D3">
      <w:pPr>
        <w:pStyle w:val="BodyText"/>
        <w:spacing w:before="16"/>
        <w:ind w:left="720"/>
        <w:rPr>
          <w:sz w:val="24"/>
          <w:szCs w:val="24"/>
        </w:rPr>
      </w:pPr>
      <w:r w:rsidRPr="00C01E80">
        <w:rPr>
          <w:i/>
          <w:color w:val="313131"/>
          <w:sz w:val="24"/>
          <w:szCs w:val="24"/>
        </w:rPr>
        <w:lastRenderedPageBreak/>
        <w:t xml:space="preserve">(4)  </w:t>
      </w:r>
      <w:r w:rsidRPr="00C01E80">
        <w:rPr>
          <w:i/>
          <w:color w:val="303030"/>
          <w:sz w:val="24"/>
          <w:szCs w:val="24"/>
        </w:rPr>
        <w:t>At the time of the application, and during the entire term of the permit, the building shall be secured. For</w:t>
      </w:r>
      <w:r w:rsidRPr="00C01E80">
        <w:rPr>
          <w:i/>
          <w:color w:val="303030"/>
          <w:spacing w:val="-6"/>
          <w:sz w:val="24"/>
          <w:szCs w:val="24"/>
        </w:rPr>
        <w:t xml:space="preserve"> </w:t>
      </w:r>
      <w:r w:rsidRPr="00C01E80">
        <w:rPr>
          <w:i/>
          <w:color w:val="303030"/>
          <w:sz w:val="24"/>
          <w:szCs w:val="24"/>
        </w:rPr>
        <w:t>purposes of this article, a</w:t>
      </w:r>
      <w:r w:rsidRPr="00C01E80">
        <w:rPr>
          <w:i/>
          <w:color w:val="303030"/>
          <w:spacing w:val="-5"/>
          <w:sz w:val="24"/>
          <w:szCs w:val="24"/>
        </w:rPr>
        <w:t xml:space="preserve"> </w:t>
      </w:r>
      <w:r w:rsidRPr="00C01E80">
        <w:rPr>
          <w:i/>
          <w:color w:val="303030"/>
          <w:sz w:val="24"/>
          <w:szCs w:val="24"/>
        </w:rPr>
        <w:t>building shall be</w:t>
      </w:r>
      <w:r w:rsidRPr="00C01E80">
        <w:rPr>
          <w:i/>
          <w:color w:val="303030"/>
          <w:spacing w:val="-3"/>
          <w:sz w:val="24"/>
          <w:szCs w:val="24"/>
        </w:rPr>
        <w:t xml:space="preserve"> </w:t>
      </w:r>
      <w:r w:rsidRPr="00C01E80">
        <w:rPr>
          <w:i/>
          <w:color w:val="303030"/>
          <w:sz w:val="24"/>
          <w:szCs w:val="24"/>
        </w:rPr>
        <w:t>considered secured if</w:t>
      </w:r>
      <w:r w:rsidRPr="00C01E80">
        <w:rPr>
          <w:i/>
          <w:color w:val="303030"/>
          <w:spacing w:val="-1"/>
          <w:sz w:val="24"/>
          <w:szCs w:val="24"/>
        </w:rPr>
        <w:t xml:space="preserve"> </w:t>
      </w:r>
      <w:r w:rsidRPr="00C01E80">
        <w:rPr>
          <w:i/>
          <w:color w:val="303030"/>
          <w:sz w:val="24"/>
          <w:szCs w:val="24"/>
        </w:rPr>
        <w:t>all windows</w:t>
      </w:r>
      <w:r w:rsidRPr="00C01E80">
        <w:rPr>
          <w:i/>
          <w:color w:val="303030"/>
          <w:spacing w:val="-2"/>
          <w:sz w:val="24"/>
          <w:szCs w:val="24"/>
        </w:rPr>
        <w:t xml:space="preserve"> </w:t>
      </w:r>
      <w:r w:rsidRPr="00C01E80">
        <w:rPr>
          <w:i/>
          <w:color w:val="303030"/>
          <w:sz w:val="24"/>
          <w:szCs w:val="24"/>
        </w:rPr>
        <w:t>are covered if broken, all open access doorways are covered securely, and all other openings or access to the building is secured from entry from the outside. In securing said building, the permittee shall be required to comply with any plan for securing the building specified by the building official. In securing said premises, the owner may use plywood or other material acceptable to the building official and stencil thereon a</w:t>
      </w:r>
      <w:r w:rsidRPr="00C01E80">
        <w:rPr>
          <w:i/>
          <w:color w:val="303030"/>
          <w:spacing w:val="-12"/>
          <w:sz w:val="24"/>
          <w:szCs w:val="24"/>
        </w:rPr>
        <w:t xml:space="preserve"> </w:t>
      </w:r>
      <w:r w:rsidRPr="00C01E80">
        <w:rPr>
          <w:i/>
          <w:color w:val="303030"/>
          <w:sz w:val="24"/>
          <w:szCs w:val="24"/>
        </w:rPr>
        <w:t>notice to read as follows:</w:t>
      </w:r>
    </w:p>
    <w:p w14:paraId="4B93B044" w14:textId="4CD051C1" w:rsidR="007A75D3" w:rsidRPr="007A75D3" w:rsidRDefault="007A75D3" w:rsidP="007A75D3">
      <w:pPr>
        <w:pStyle w:val="BodyText"/>
        <w:spacing w:before="16"/>
        <w:rPr>
          <w:i/>
          <w:color w:val="313131"/>
          <w:sz w:val="24"/>
          <w:szCs w:val="24"/>
        </w:rPr>
        <w:sectPr w:rsidR="007A75D3" w:rsidRPr="007A75D3">
          <w:type w:val="continuous"/>
          <w:pgSz w:w="12240" w:h="15840"/>
          <w:pgMar w:top="440" w:right="420" w:bottom="280" w:left="600" w:header="720" w:footer="720" w:gutter="0"/>
          <w:cols w:space="720"/>
        </w:sectPr>
      </w:pPr>
    </w:p>
    <w:p w14:paraId="63EB2C84" w14:textId="46DAA3F2" w:rsidR="00955FB7" w:rsidRPr="00C01E80" w:rsidRDefault="00C814A6" w:rsidP="007A75D3">
      <w:pPr>
        <w:spacing w:before="84"/>
        <w:rPr>
          <w:i/>
          <w:color w:val="313131"/>
          <w:sz w:val="24"/>
          <w:szCs w:val="24"/>
        </w:rPr>
      </w:pPr>
      <w:r w:rsidRPr="00C01E80">
        <w:rPr>
          <w:noProof/>
          <w:sz w:val="24"/>
          <w:szCs w:val="24"/>
        </w:rPr>
        <w:lastRenderedPageBreak/>
        <w:drawing>
          <wp:anchor distT="0" distB="0" distL="0" distR="0" simplePos="0" relativeHeight="251657220" behindDoc="1" locked="0" layoutInCell="1" allowOverlap="1" wp14:anchorId="158D73E1" wp14:editId="390738F7">
            <wp:simplePos x="0" y="0"/>
            <wp:positionH relativeFrom="page">
              <wp:posOffset>302260</wp:posOffset>
            </wp:positionH>
            <wp:positionV relativeFrom="page">
              <wp:posOffset>19050</wp:posOffset>
            </wp:positionV>
            <wp:extent cx="7193733" cy="10058399"/>
            <wp:effectExtent l="0" t="0" r="0" b="0"/>
            <wp:wrapNone/>
            <wp:docPr id="50" name="Imag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40" cstate="print"/>
                    <a:stretch>
                      <a:fillRect/>
                    </a:stretch>
                  </pic:blipFill>
                  <pic:spPr>
                    <a:xfrm>
                      <a:off x="0" y="0"/>
                      <a:ext cx="7193733" cy="10058399"/>
                    </a:xfrm>
                    <a:prstGeom prst="rect">
                      <a:avLst/>
                    </a:prstGeom>
                  </pic:spPr>
                </pic:pic>
              </a:graphicData>
            </a:graphic>
          </wp:anchor>
        </w:drawing>
      </w:r>
      <w:r w:rsidR="005635A0" w:rsidRPr="00C01E80">
        <w:rPr>
          <w:sz w:val="24"/>
          <w:szCs w:val="24"/>
        </w:rPr>
        <w:t xml:space="preserve">  </w:t>
      </w:r>
    </w:p>
    <w:p w14:paraId="50322C2D" w14:textId="4737EF46" w:rsidR="009A17A0" w:rsidRPr="00C01E80" w:rsidRDefault="00C814A6" w:rsidP="005962C3">
      <w:pPr>
        <w:spacing w:before="98" w:line="256" w:lineRule="auto"/>
        <w:ind w:left="720" w:right="762"/>
        <w:jc w:val="both"/>
        <w:rPr>
          <w:i/>
          <w:color w:val="2F2F2F"/>
          <w:sz w:val="24"/>
          <w:szCs w:val="24"/>
        </w:rPr>
      </w:pPr>
      <w:r w:rsidRPr="00C01E80">
        <w:rPr>
          <w:i/>
          <w:color w:val="2F2F2F"/>
          <w:sz w:val="24"/>
          <w:szCs w:val="24"/>
        </w:rPr>
        <w:t>SECURED</w:t>
      </w:r>
      <w:r w:rsidRPr="00C01E80">
        <w:rPr>
          <w:i/>
          <w:color w:val="2F2F2F"/>
          <w:spacing w:val="-10"/>
          <w:sz w:val="24"/>
          <w:szCs w:val="24"/>
        </w:rPr>
        <w:t xml:space="preserve"> </w:t>
      </w:r>
      <w:r w:rsidRPr="00C01E80">
        <w:rPr>
          <w:i/>
          <w:color w:val="2F2F2F"/>
          <w:sz w:val="24"/>
          <w:szCs w:val="24"/>
        </w:rPr>
        <w:t>BUILDING</w:t>
      </w:r>
      <w:r w:rsidRPr="00C01E80">
        <w:rPr>
          <w:i/>
          <w:color w:val="2F2F2F"/>
          <w:spacing w:val="-2"/>
          <w:sz w:val="24"/>
          <w:szCs w:val="24"/>
        </w:rPr>
        <w:t xml:space="preserve"> </w:t>
      </w:r>
      <w:r w:rsidRPr="00C01E80">
        <w:rPr>
          <w:i/>
          <w:color w:val="2F2F2F"/>
          <w:sz w:val="24"/>
          <w:szCs w:val="24"/>
        </w:rPr>
        <w:t>MATERIALS: REMOVAL, SALE,</w:t>
      </w:r>
      <w:r w:rsidRPr="00C01E80">
        <w:rPr>
          <w:i/>
          <w:color w:val="2F2F2F"/>
          <w:spacing w:val="-8"/>
          <w:sz w:val="24"/>
          <w:szCs w:val="24"/>
        </w:rPr>
        <w:t xml:space="preserve"> </w:t>
      </w:r>
      <w:r w:rsidRPr="00C01E80">
        <w:rPr>
          <w:i/>
          <w:color w:val="2F2F2F"/>
          <w:sz w:val="24"/>
          <w:szCs w:val="24"/>
        </w:rPr>
        <w:t>OR PURCHASE</w:t>
      </w:r>
      <w:r w:rsidRPr="00C01E80">
        <w:rPr>
          <w:i/>
          <w:color w:val="2F2F2F"/>
          <w:spacing w:val="-3"/>
          <w:sz w:val="24"/>
          <w:szCs w:val="24"/>
        </w:rPr>
        <w:t xml:space="preserve"> </w:t>
      </w:r>
      <w:r w:rsidRPr="00C01E80">
        <w:rPr>
          <w:i/>
          <w:color w:val="2F2F2F"/>
          <w:sz w:val="24"/>
          <w:szCs w:val="24"/>
        </w:rPr>
        <w:t>OF</w:t>
      </w:r>
      <w:r w:rsidRPr="00C01E80">
        <w:rPr>
          <w:i/>
          <w:color w:val="2F2F2F"/>
          <w:spacing w:val="-15"/>
          <w:sz w:val="24"/>
          <w:szCs w:val="24"/>
        </w:rPr>
        <w:t xml:space="preserve"> </w:t>
      </w:r>
      <w:r w:rsidRPr="00C01E80">
        <w:rPr>
          <w:i/>
          <w:color w:val="2F2F2F"/>
          <w:sz w:val="24"/>
          <w:szCs w:val="24"/>
        </w:rPr>
        <w:t>THIS</w:t>
      </w:r>
      <w:r w:rsidRPr="00C01E80">
        <w:rPr>
          <w:i/>
          <w:color w:val="2F2F2F"/>
          <w:spacing w:val="-11"/>
          <w:sz w:val="24"/>
          <w:szCs w:val="24"/>
        </w:rPr>
        <w:t xml:space="preserve"> </w:t>
      </w:r>
      <w:r w:rsidRPr="00C01E80">
        <w:rPr>
          <w:i/>
          <w:color w:val="2F2F2F"/>
          <w:sz w:val="24"/>
          <w:szCs w:val="24"/>
        </w:rPr>
        <w:t>MATERIAL WITHOUT CONSENT OF THE OWNER SHALL CONSTITUTE A VIOLATION OF ORDINANCE NO. 705 OF THE CITY OF BOGATA, RED RIVER COUNTY, AND SHALL SUBJECT THE VIOLATOR TO FINES OR PENALTIES.</w:t>
      </w:r>
    </w:p>
    <w:p w14:paraId="2FD5A86B" w14:textId="0117603E" w:rsidR="009A17A0" w:rsidRPr="00C01E80" w:rsidRDefault="005962C3" w:rsidP="005962C3">
      <w:pPr>
        <w:rPr>
          <w:sz w:val="24"/>
          <w:szCs w:val="24"/>
        </w:rPr>
      </w:pPr>
      <w:r w:rsidRPr="00C01E80">
        <w:rPr>
          <w:sz w:val="24"/>
          <w:szCs w:val="24"/>
        </w:rPr>
        <w:t xml:space="preserve">            (5) </w:t>
      </w:r>
      <w:r w:rsidR="00955FB7" w:rsidRPr="00C01E80">
        <w:rPr>
          <w:sz w:val="24"/>
          <w:szCs w:val="24"/>
        </w:rPr>
        <w:t xml:space="preserve"> </w:t>
      </w:r>
      <w:r w:rsidR="00C814A6" w:rsidRPr="00C01E80">
        <w:rPr>
          <w:sz w:val="24"/>
          <w:szCs w:val="24"/>
        </w:rPr>
        <w:t xml:space="preserve">During the term of the permit, the structure shall otherwise comply with all city ordinances or </w:t>
      </w:r>
      <w:r w:rsidRPr="00C01E80">
        <w:rPr>
          <w:sz w:val="24"/>
          <w:szCs w:val="24"/>
        </w:rPr>
        <w:t xml:space="preserve">                       </w:t>
      </w:r>
      <w:r w:rsidR="00C814A6" w:rsidRPr="00C01E80">
        <w:rPr>
          <w:sz w:val="24"/>
          <w:szCs w:val="24"/>
        </w:rPr>
        <w:t>regulations dealing with the control of weeds, vectors, abandoned vehicles, or abandoned junk,</w:t>
      </w:r>
      <w:r w:rsidR="00C814A6" w:rsidRPr="00C01E80">
        <w:rPr>
          <w:spacing w:val="-1"/>
          <w:sz w:val="24"/>
          <w:szCs w:val="24"/>
        </w:rPr>
        <w:t xml:space="preserve"> </w:t>
      </w:r>
      <w:r w:rsidR="00C814A6" w:rsidRPr="00C01E80">
        <w:rPr>
          <w:sz w:val="24"/>
          <w:szCs w:val="24"/>
        </w:rPr>
        <w:t>or</w:t>
      </w:r>
      <w:r w:rsidR="00C814A6" w:rsidRPr="00C01E80">
        <w:rPr>
          <w:spacing w:val="-2"/>
          <w:sz w:val="24"/>
          <w:szCs w:val="24"/>
        </w:rPr>
        <w:t xml:space="preserve"> </w:t>
      </w:r>
      <w:r w:rsidR="00C814A6" w:rsidRPr="00C01E80">
        <w:rPr>
          <w:sz w:val="24"/>
          <w:szCs w:val="24"/>
        </w:rPr>
        <w:t xml:space="preserve">other </w:t>
      </w:r>
      <w:r w:rsidRPr="00C01E80">
        <w:rPr>
          <w:sz w:val="24"/>
          <w:szCs w:val="24"/>
        </w:rPr>
        <w:t xml:space="preserve">      </w:t>
      </w:r>
      <w:r w:rsidR="00C814A6" w:rsidRPr="00C01E80">
        <w:rPr>
          <w:sz w:val="24"/>
          <w:szCs w:val="24"/>
        </w:rPr>
        <w:t>ordinances</w:t>
      </w:r>
      <w:r w:rsidR="00C814A6" w:rsidRPr="00C01E80">
        <w:rPr>
          <w:spacing w:val="39"/>
          <w:sz w:val="24"/>
          <w:szCs w:val="24"/>
        </w:rPr>
        <w:t xml:space="preserve"> </w:t>
      </w:r>
      <w:r w:rsidR="00C814A6" w:rsidRPr="00C01E80">
        <w:rPr>
          <w:sz w:val="24"/>
          <w:szCs w:val="24"/>
        </w:rPr>
        <w:t>as the same shall apply</w:t>
      </w:r>
      <w:r w:rsidR="00C814A6" w:rsidRPr="00C01E80">
        <w:rPr>
          <w:spacing w:val="-1"/>
          <w:sz w:val="24"/>
          <w:szCs w:val="24"/>
        </w:rPr>
        <w:t xml:space="preserve"> </w:t>
      </w:r>
      <w:r w:rsidR="00C814A6" w:rsidRPr="00C01E80">
        <w:rPr>
          <w:sz w:val="24"/>
          <w:szCs w:val="24"/>
        </w:rPr>
        <w:t>to</w:t>
      </w:r>
      <w:r w:rsidR="00C814A6" w:rsidRPr="00C01E80">
        <w:rPr>
          <w:spacing w:val="-5"/>
          <w:sz w:val="24"/>
          <w:szCs w:val="24"/>
        </w:rPr>
        <w:t xml:space="preserve"> </w:t>
      </w:r>
      <w:r w:rsidR="00C814A6" w:rsidRPr="00C01E80">
        <w:rPr>
          <w:sz w:val="24"/>
          <w:szCs w:val="24"/>
        </w:rPr>
        <w:t>the external condition of</w:t>
      </w:r>
      <w:r w:rsidR="00C814A6" w:rsidRPr="00C01E80">
        <w:rPr>
          <w:spacing w:val="-8"/>
          <w:sz w:val="24"/>
          <w:szCs w:val="24"/>
        </w:rPr>
        <w:t xml:space="preserve"> </w:t>
      </w:r>
      <w:r w:rsidR="00C814A6" w:rsidRPr="00C01E80">
        <w:rPr>
          <w:sz w:val="24"/>
          <w:szCs w:val="24"/>
        </w:rPr>
        <w:t>the</w:t>
      </w:r>
      <w:r w:rsidR="00C814A6" w:rsidRPr="00C01E80">
        <w:rPr>
          <w:spacing w:val="-2"/>
          <w:sz w:val="24"/>
          <w:szCs w:val="24"/>
        </w:rPr>
        <w:t xml:space="preserve"> </w:t>
      </w:r>
      <w:r w:rsidR="00C814A6" w:rsidRPr="00C01E80">
        <w:rPr>
          <w:sz w:val="24"/>
          <w:szCs w:val="24"/>
        </w:rPr>
        <w:t>premises.</w:t>
      </w:r>
    </w:p>
    <w:p w14:paraId="32AAE431" w14:textId="5286009C" w:rsidR="009A17A0" w:rsidRPr="00C01E80" w:rsidRDefault="005962C3" w:rsidP="005962C3">
      <w:pPr>
        <w:tabs>
          <w:tab w:val="left" w:pos="1618"/>
          <w:tab w:val="left" w:pos="1620"/>
        </w:tabs>
        <w:spacing w:before="178" w:line="254" w:lineRule="auto"/>
        <w:ind w:right="771"/>
        <w:rPr>
          <w:i/>
          <w:color w:val="313131"/>
          <w:sz w:val="24"/>
          <w:szCs w:val="24"/>
        </w:rPr>
      </w:pPr>
      <w:r w:rsidRPr="00C01E80">
        <w:rPr>
          <w:i/>
          <w:color w:val="313131"/>
          <w:sz w:val="24"/>
          <w:szCs w:val="24"/>
        </w:rPr>
        <w:t xml:space="preserve">            (6)</w:t>
      </w:r>
      <w:r w:rsidR="00C814A6" w:rsidRPr="00C01E80">
        <w:rPr>
          <w:i/>
          <w:color w:val="313131"/>
          <w:sz w:val="24"/>
          <w:szCs w:val="24"/>
        </w:rPr>
        <w:t>The owner of the building, as part of the permitting process, shall agree in</w:t>
      </w:r>
      <w:r w:rsidR="005026B3" w:rsidRPr="00C01E80">
        <w:rPr>
          <w:i/>
          <w:color w:val="313131"/>
          <w:sz w:val="24"/>
          <w:szCs w:val="24"/>
        </w:rPr>
        <w:t xml:space="preserve"> </w:t>
      </w:r>
      <w:r w:rsidR="00C814A6" w:rsidRPr="00C01E80">
        <w:rPr>
          <w:i/>
          <w:color w:val="313131"/>
          <w:sz w:val="24"/>
          <w:szCs w:val="24"/>
        </w:rPr>
        <w:t>writing that the police department, fire department, building inspection department, or any other applicable department</w:t>
      </w:r>
      <w:r w:rsidR="00C814A6" w:rsidRPr="00C01E80">
        <w:rPr>
          <w:i/>
          <w:color w:val="313131"/>
          <w:spacing w:val="-5"/>
          <w:sz w:val="24"/>
          <w:szCs w:val="24"/>
        </w:rPr>
        <w:t xml:space="preserve"> </w:t>
      </w:r>
      <w:r w:rsidR="00C814A6" w:rsidRPr="00C01E80">
        <w:rPr>
          <w:i/>
          <w:color w:val="313131"/>
          <w:sz w:val="24"/>
          <w:szCs w:val="24"/>
        </w:rPr>
        <w:t>of</w:t>
      </w:r>
      <w:r w:rsidR="00C814A6" w:rsidRPr="00C01E80">
        <w:rPr>
          <w:i/>
          <w:color w:val="313131"/>
          <w:spacing w:val="-6"/>
          <w:sz w:val="24"/>
          <w:szCs w:val="24"/>
        </w:rPr>
        <w:t xml:space="preserve"> </w:t>
      </w:r>
      <w:r w:rsidR="00C814A6" w:rsidRPr="00C01E80">
        <w:rPr>
          <w:i/>
          <w:color w:val="313131"/>
          <w:sz w:val="24"/>
          <w:szCs w:val="24"/>
        </w:rPr>
        <w:t>the</w:t>
      </w:r>
      <w:r w:rsidR="00C814A6" w:rsidRPr="00C01E80">
        <w:rPr>
          <w:i/>
          <w:color w:val="313131"/>
          <w:spacing w:val="-6"/>
          <w:sz w:val="24"/>
          <w:szCs w:val="24"/>
        </w:rPr>
        <w:t xml:space="preserve"> </w:t>
      </w:r>
      <w:r w:rsidR="00C814A6" w:rsidRPr="00C01E80">
        <w:rPr>
          <w:i/>
          <w:color w:val="313131"/>
          <w:sz w:val="24"/>
          <w:szCs w:val="24"/>
        </w:rPr>
        <w:t>city</w:t>
      </w:r>
      <w:r w:rsidR="00C814A6" w:rsidRPr="00C01E80">
        <w:rPr>
          <w:i/>
          <w:color w:val="313131"/>
          <w:spacing w:val="-9"/>
          <w:sz w:val="24"/>
          <w:szCs w:val="24"/>
        </w:rPr>
        <w:t xml:space="preserve"> </w:t>
      </w:r>
      <w:r w:rsidR="00C814A6" w:rsidRPr="00C01E80">
        <w:rPr>
          <w:i/>
          <w:color w:val="313131"/>
          <w:sz w:val="24"/>
          <w:szCs w:val="24"/>
        </w:rPr>
        <w:t>shall always have</w:t>
      </w:r>
      <w:r w:rsidR="00C814A6" w:rsidRPr="00C01E80">
        <w:rPr>
          <w:i/>
          <w:color w:val="313131"/>
          <w:spacing w:val="-2"/>
          <w:sz w:val="24"/>
          <w:szCs w:val="24"/>
        </w:rPr>
        <w:t xml:space="preserve"> </w:t>
      </w:r>
      <w:r w:rsidR="00C814A6" w:rsidRPr="00C01E80">
        <w:rPr>
          <w:i/>
          <w:color w:val="313131"/>
          <w:sz w:val="24"/>
          <w:szCs w:val="24"/>
        </w:rPr>
        <w:t>access</w:t>
      </w:r>
      <w:r w:rsidR="00C814A6" w:rsidRPr="00C01E80">
        <w:rPr>
          <w:i/>
          <w:color w:val="313131"/>
          <w:spacing w:val="-1"/>
          <w:sz w:val="24"/>
          <w:szCs w:val="24"/>
        </w:rPr>
        <w:t xml:space="preserve"> </w:t>
      </w:r>
      <w:r w:rsidR="00C814A6" w:rsidRPr="00C01E80">
        <w:rPr>
          <w:i/>
          <w:color w:val="313131"/>
          <w:sz w:val="24"/>
          <w:szCs w:val="24"/>
        </w:rPr>
        <w:t>to</w:t>
      </w:r>
      <w:r w:rsidR="00C814A6" w:rsidRPr="00C01E80">
        <w:rPr>
          <w:i/>
          <w:color w:val="313131"/>
          <w:spacing w:val="-6"/>
          <w:sz w:val="24"/>
          <w:szCs w:val="24"/>
        </w:rPr>
        <w:t xml:space="preserve"> </w:t>
      </w:r>
      <w:r w:rsidR="00C814A6" w:rsidRPr="00C01E80">
        <w:rPr>
          <w:i/>
          <w:color w:val="313131"/>
          <w:sz w:val="24"/>
          <w:szCs w:val="24"/>
        </w:rPr>
        <w:t>the</w:t>
      </w:r>
      <w:r w:rsidR="00C814A6" w:rsidRPr="00C01E80">
        <w:rPr>
          <w:i/>
          <w:color w:val="313131"/>
          <w:spacing w:val="-8"/>
          <w:sz w:val="24"/>
          <w:szCs w:val="24"/>
        </w:rPr>
        <w:t xml:space="preserve"> </w:t>
      </w:r>
      <w:r w:rsidR="00C814A6" w:rsidRPr="00C01E80">
        <w:rPr>
          <w:i/>
          <w:color w:val="313131"/>
          <w:sz w:val="24"/>
          <w:szCs w:val="24"/>
        </w:rPr>
        <w:t>premises</w:t>
      </w:r>
      <w:r w:rsidR="00C814A6" w:rsidRPr="00C01E80">
        <w:rPr>
          <w:i/>
          <w:color w:val="313131"/>
          <w:spacing w:val="-4"/>
          <w:sz w:val="24"/>
          <w:szCs w:val="24"/>
        </w:rPr>
        <w:t xml:space="preserve"> </w:t>
      </w:r>
      <w:r w:rsidR="00C814A6" w:rsidRPr="00C01E80">
        <w:rPr>
          <w:i/>
          <w:color w:val="313131"/>
          <w:sz w:val="24"/>
          <w:szCs w:val="24"/>
        </w:rPr>
        <w:t>while on</w:t>
      </w:r>
      <w:r w:rsidR="00C814A6" w:rsidRPr="00C01E80">
        <w:rPr>
          <w:i/>
          <w:color w:val="313131"/>
          <w:spacing w:val="-10"/>
          <w:sz w:val="24"/>
          <w:szCs w:val="24"/>
        </w:rPr>
        <w:t xml:space="preserve"> </w:t>
      </w:r>
      <w:r w:rsidR="00C814A6" w:rsidRPr="00C01E80">
        <w:rPr>
          <w:i/>
          <w:color w:val="313131"/>
          <w:sz w:val="24"/>
          <w:szCs w:val="24"/>
        </w:rPr>
        <w:t>official</w:t>
      </w:r>
      <w:r w:rsidR="00C814A6" w:rsidRPr="00C01E80">
        <w:rPr>
          <w:i/>
          <w:color w:val="313131"/>
          <w:spacing w:val="-1"/>
          <w:sz w:val="24"/>
          <w:szCs w:val="24"/>
        </w:rPr>
        <w:t xml:space="preserve"> </w:t>
      </w:r>
      <w:r w:rsidR="00C814A6" w:rsidRPr="00C01E80">
        <w:rPr>
          <w:i/>
          <w:color w:val="313131"/>
          <w:sz w:val="24"/>
          <w:szCs w:val="24"/>
        </w:rPr>
        <w:t>business. The building owner shall likewise agree in writing that, save and except for officials of the city as specified herein, only the building owner or the owner's lawfully authorized agent shall have access to and enter the building during the time that such building is governed by a secured building permit.</w:t>
      </w:r>
    </w:p>
    <w:p w14:paraId="0C8595C9" w14:textId="2E4070EF" w:rsidR="00C814A6" w:rsidRPr="00C01E80" w:rsidRDefault="005962C3" w:rsidP="005962C3">
      <w:pPr>
        <w:tabs>
          <w:tab w:val="left" w:pos="1613"/>
          <w:tab w:val="left" w:pos="1621"/>
        </w:tabs>
        <w:spacing w:before="181" w:line="254" w:lineRule="auto"/>
        <w:ind w:right="782"/>
        <w:rPr>
          <w:i/>
          <w:color w:val="313131"/>
          <w:sz w:val="24"/>
          <w:szCs w:val="24"/>
        </w:rPr>
      </w:pPr>
      <w:r w:rsidRPr="00C01E80">
        <w:rPr>
          <w:i/>
          <w:color w:val="313131"/>
          <w:sz w:val="24"/>
          <w:szCs w:val="24"/>
        </w:rPr>
        <w:t xml:space="preserve">            (7) </w:t>
      </w:r>
      <w:r w:rsidR="00C814A6" w:rsidRPr="00C01E80">
        <w:rPr>
          <w:i/>
          <w:color w:val="313131"/>
          <w:sz w:val="24"/>
          <w:szCs w:val="24"/>
        </w:rPr>
        <w:t>No enforcement action is currently pending against the property or its owner before the city's building and</w:t>
      </w:r>
      <w:r w:rsidR="00C814A6" w:rsidRPr="00C01E80">
        <w:rPr>
          <w:i/>
          <w:color w:val="313131"/>
          <w:spacing w:val="-11"/>
          <w:sz w:val="24"/>
          <w:szCs w:val="24"/>
        </w:rPr>
        <w:t xml:space="preserve"> </w:t>
      </w:r>
      <w:r w:rsidR="00C814A6" w:rsidRPr="00C01E80">
        <w:rPr>
          <w:i/>
          <w:color w:val="313131"/>
          <w:sz w:val="24"/>
          <w:szCs w:val="24"/>
        </w:rPr>
        <w:t>standards commission or under any other city</w:t>
      </w:r>
      <w:r w:rsidR="00C814A6" w:rsidRPr="00C01E80">
        <w:rPr>
          <w:i/>
          <w:color w:val="313131"/>
          <w:spacing w:val="-6"/>
          <w:sz w:val="24"/>
          <w:szCs w:val="24"/>
        </w:rPr>
        <w:t xml:space="preserve"> </w:t>
      </w:r>
      <w:r w:rsidR="00C814A6" w:rsidRPr="00C01E80">
        <w:rPr>
          <w:i/>
          <w:color w:val="313131"/>
          <w:sz w:val="24"/>
          <w:szCs w:val="24"/>
        </w:rPr>
        <w:t>ordinance; provided, however, that a secured building permit may be issued upon a finding by the building and standards commission in an</w:t>
      </w:r>
      <w:r w:rsidR="00C814A6" w:rsidRPr="00C01E80">
        <w:rPr>
          <w:i/>
          <w:color w:val="313131"/>
          <w:spacing w:val="-4"/>
          <w:sz w:val="24"/>
          <w:szCs w:val="24"/>
        </w:rPr>
        <w:t xml:space="preserve"> </w:t>
      </w:r>
      <w:r w:rsidR="00C814A6" w:rsidRPr="00C01E80">
        <w:rPr>
          <w:i/>
          <w:color w:val="313131"/>
          <w:sz w:val="24"/>
          <w:szCs w:val="24"/>
        </w:rPr>
        <w:t>enforcement proceeding, and in response to a request by the owner, that a property the</w:t>
      </w:r>
      <w:r w:rsidR="00C814A6" w:rsidRPr="00C01E80">
        <w:rPr>
          <w:i/>
          <w:color w:val="313131"/>
          <w:spacing w:val="-12"/>
          <w:sz w:val="24"/>
          <w:szCs w:val="24"/>
        </w:rPr>
        <w:t xml:space="preserve"> </w:t>
      </w:r>
      <w:r w:rsidR="00C814A6" w:rsidRPr="00C01E80">
        <w:rPr>
          <w:i/>
          <w:color w:val="313131"/>
          <w:sz w:val="24"/>
          <w:szCs w:val="24"/>
        </w:rPr>
        <w:t>subject</w:t>
      </w:r>
      <w:r w:rsidR="00C814A6" w:rsidRPr="00C01E80">
        <w:rPr>
          <w:i/>
          <w:color w:val="313131"/>
          <w:spacing w:val="-4"/>
          <w:sz w:val="24"/>
          <w:szCs w:val="24"/>
        </w:rPr>
        <w:t xml:space="preserve"> </w:t>
      </w:r>
      <w:r w:rsidR="00C814A6" w:rsidRPr="00C01E80">
        <w:rPr>
          <w:i/>
          <w:color w:val="313131"/>
          <w:sz w:val="24"/>
          <w:szCs w:val="24"/>
        </w:rPr>
        <w:t>of</w:t>
      </w:r>
      <w:r w:rsidR="00C814A6" w:rsidRPr="00C01E80">
        <w:rPr>
          <w:i/>
          <w:color w:val="313131"/>
          <w:spacing w:val="-6"/>
          <w:sz w:val="24"/>
          <w:szCs w:val="24"/>
        </w:rPr>
        <w:t xml:space="preserve"> </w:t>
      </w:r>
      <w:r w:rsidR="00C814A6" w:rsidRPr="00C01E80">
        <w:rPr>
          <w:i/>
          <w:color w:val="313131"/>
          <w:sz w:val="24"/>
          <w:szCs w:val="24"/>
        </w:rPr>
        <w:t>such proceeding is otherwise qualified</w:t>
      </w:r>
      <w:r w:rsidR="00C814A6" w:rsidRPr="00C01E80">
        <w:rPr>
          <w:i/>
          <w:color w:val="313131"/>
          <w:spacing w:val="-4"/>
          <w:sz w:val="24"/>
          <w:szCs w:val="24"/>
        </w:rPr>
        <w:t xml:space="preserve"> </w:t>
      </w:r>
      <w:r w:rsidR="00C814A6" w:rsidRPr="00C01E80">
        <w:rPr>
          <w:i/>
          <w:color w:val="313131"/>
          <w:sz w:val="24"/>
          <w:szCs w:val="24"/>
        </w:rPr>
        <w:t>for</w:t>
      </w:r>
      <w:r w:rsidR="00C814A6" w:rsidRPr="00C01E80">
        <w:rPr>
          <w:i/>
          <w:color w:val="313131"/>
          <w:spacing w:val="-10"/>
          <w:sz w:val="24"/>
          <w:szCs w:val="24"/>
        </w:rPr>
        <w:t xml:space="preserve"> </w:t>
      </w:r>
      <w:r w:rsidR="00C814A6" w:rsidRPr="00C01E80">
        <w:rPr>
          <w:i/>
          <w:color w:val="313131"/>
          <w:sz w:val="24"/>
          <w:szCs w:val="24"/>
        </w:rPr>
        <w:t>such</w:t>
      </w:r>
      <w:r w:rsidR="00C814A6" w:rsidRPr="00C01E80">
        <w:rPr>
          <w:i/>
          <w:color w:val="313131"/>
          <w:spacing w:val="-5"/>
          <w:sz w:val="24"/>
          <w:szCs w:val="24"/>
        </w:rPr>
        <w:t xml:space="preserve"> </w:t>
      </w:r>
      <w:r w:rsidR="00C814A6" w:rsidRPr="00C01E80">
        <w:rPr>
          <w:i/>
          <w:color w:val="313131"/>
          <w:sz w:val="24"/>
          <w:szCs w:val="24"/>
        </w:rPr>
        <w:t>a</w:t>
      </w:r>
      <w:r w:rsidR="00C814A6" w:rsidRPr="00C01E80">
        <w:rPr>
          <w:i/>
          <w:color w:val="313131"/>
          <w:spacing w:val="-4"/>
          <w:sz w:val="24"/>
          <w:szCs w:val="24"/>
        </w:rPr>
        <w:t xml:space="preserve"> </w:t>
      </w:r>
      <w:r w:rsidR="00C814A6" w:rsidRPr="00C01E80">
        <w:rPr>
          <w:i/>
          <w:color w:val="313131"/>
          <w:sz w:val="24"/>
          <w:szCs w:val="24"/>
        </w:rPr>
        <w:t>permit. In the</w:t>
      </w:r>
      <w:r w:rsidR="00C814A6" w:rsidRPr="00C01E80">
        <w:rPr>
          <w:i/>
          <w:color w:val="313131"/>
          <w:spacing w:val="-6"/>
          <w:sz w:val="24"/>
          <w:szCs w:val="24"/>
        </w:rPr>
        <w:t xml:space="preserve"> </w:t>
      </w:r>
      <w:r w:rsidR="00C814A6" w:rsidRPr="00C01E80">
        <w:rPr>
          <w:i/>
          <w:color w:val="313131"/>
          <w:sz w:val="24"/>
          <w:szCs w:val="24"/>
        </w:rPr>
        <w:t>event</w:t>
      </w:r>
      <w:r w:rsidR="00C814A6" w:rsidRPr="00C01E80">
        <w:rPr>
          <w:i/>
          <w:color w:val="313131"/>
          <w:spacing w:val="-15"/>
          <w:sz w:val="24"/>
          <w:szCs w:val="24"/>
        </w:rPr>
        <w:t xml:space="preserve"> </w:t>
      </w:r>
      <w:r w:rsidR="00C814A6" w:rsidRPr="00C01E80">
        <w:rPr>
          <w:i/>
          <w:color w:val="313131"/>
          <w:sz w:val="24"/>
          <w:szCs w:val="24"/>
        </w:rPr>
        <w:t>of such a finding, the property owner shall comply with all the terms and conditions for the issuance of said permit as set out herein, and upon</w:t>
      </w:r>
      <w:r w:rsidR="005026B3" w:rsidRPr="00C01E80">
        <w:rPr>
          <w:i/>
          <w:color w:val="313131"/>
          <w:sz w:val="24"/>
          <w:szCs w:val="24"/>
        </w:rPr>
        <w:t xml:space="preserve"> </w:t>
      </w:r>
      <w:r w:rsidR="00C814A6" w:rsidRPr="00C01E80">
        <w:rPr>
          <w:i/>
          <w:color w:val="313131"/>
          <w:sz w:val="24"/>
          <w:szCs w:val="24"/>
        </w:rPr>
        <w:t xml:space="preserve">issuance </w:t>
      </w:r>
      <w:r w:rsidR="005026B3" w:rsidRPr="00C01E80">
        <w:rPr>
          <w:i/>
          <w:color w:val="313131"/>
          <w:sz w:val="24"/>
          <w:szCs w:val="24"/>
        </w:rPr>
        <w:t>s</w:t>
      </w:r>
      <w:r w:rsidR="00C814A6" w:rsidRPr="00C01E80">
        <w:rPr>
          <w:i/>
          <w:color w:val="313131"/>
          <w:sz w:val="24"/>
          <w:szCs w:val="24"/>
        </w:rPr>
        <w:t>uch</w:t>
      </w:r>
      <w:r w:rsidR="00BB6D89" w:rsidRPr="00C01E80">
        <w:rPr>
          <w:i/>
          <w:color w:val="313131"/>
          <w:sz w:val="24"/>
          <w:szCs w:val="24"/>
        </w:rPr>
        <w:t xml:space="preserve"> </w:t>
      </w:r>
      <w:r w:rsidR="00C814A6" w:rsidRPr="00C01E80">
        <w:rPr>
          <w:i/>
          <w:color w:val="313131"/>
          <w:sz w:val="24"/>
          <w:szCs w:val="24"/>
        </w:rPr>
        <w:t>permit the enforcement action then pending before the building and</w:t>
      </w:r>
      <w:r w:rsidR="00BB6D89" w:rsidRPr="00C01E80">
        <w:rPr>
          <w:i/>
          <w:color w:val="313131"/>
          <w:sz w:val="24"/>
          <w:szCs w:val="24"/>
        </w:rPr>
        <w:t xml:space="preserve">  </w:t>
      </w:r>
      <w:r w:rsidR="00C814A6" w:rsidRPr="00C01E80">
        <w:rPr>
          <w:i/>
          <w:color w:val="313131"/>
          <w:sz w:val="24"/>
          <w:szCs w:val="24"/>
        </w:rPr>
        <w:t xml:space="preserve">standards commission shall be </w:t>
      </w:r>
      <w:r w:rsidR="00D26DAD" w:rsidRPr="00C01E80">
        <w:rPr>
          <w:i/>
          <w:color w:val="313131"/>
          <w:sz w:val="24"/>
          <w:szCs w:val="24"/>
        </w:rPr>
        <w:t>abated but</w:t>
      </w:r>
      <w:r w:rsidR="00C814A6" w:rsidRPr="00C01E80">
        <w:rPr>
          <w:i/>
          <w:color w:val="313131"/>
          <w:sz w:val="24"/>
          <w:szCs w:val="24"/>
        </w:rPr>
        <w:t xml:space="preserve"> not dismissed. For so long as a valid secured building permit is maintained for the property, the pending enforcement action shall remain in abated status, but at such time as the property is no</w:t>
      </w:r>
      <w:r w:rsidR="00C814A6" w:rsidRPr="00C01E80">
        <w:rPr>
          <w:i/>
          <w:color w:val="313131"/>
          <w:spacing w:val="-1"/>
          <w:sz w:val="24"/>
          <w:szCs w:val="24"/>
        </w:rPr>
        <w:t xml:space="preserve"> </w:t>
      </w:r>
      <w:r w:rsidR="00C814A6" w:rsidRPr="00C01E80">
        <w:rPr>
          <w:i/>
          <w:color w:val="313131"/>
          <w:sz w:val="24"/>
          <w:szCs w:val="24"/>
        </w:rPr>
        <w:t>longer governed by a valid secured building permit</w:t>
      </w:r>
      <w:r w:rsidR="00C814A6" w:rsidRPr="00C01E80">
        <w:rPr>
          <w:i/>
          <w:color w:val="313131"/>
          <w:spacing w:val="-2"/>
          <w:sz w:val="24"/>
          <w:szCs w:val="24"/>
        </w:rPr>
        <w:t xml:space="preserve"> </w:t>
      </w:r>
      <w:r w:rsidR="00C814A6" w:rsidRPr="00C01E80">
        <w:rPr>
          <w:i/>
          <w:color w:val="313131"/>
          <w:sz w:val="24"/>
          <w:szCs w:val="24"/>
        </w:rPr>
        <w:t>the</w:t>
      </w:r>
      <w:r w:rsidR="00C814A6" w:rsidRPr="00C01E80">
        <w:rPr>
          <w:i/>
          <w:color w:val="313131"/>
          <w:spacing w:val="-4"/>
          <w:sz w:val="24"/>
          <w:szCs w:val="24"/>
        </w:rPr>
        <w:t xml:space="preserve"> </w:t>
      </w:r>
      <w:r w:rsidR="00C814A6" w:rsidRPr="00C01E80">
        <w:rPr>
          <w:i/>
          <w:color w:val="313131"/>
          <w:sz w:val="24"/>
          <w:szCs w:val="24"/>
        </w:rPr>
        <w:t>abated</w:t>
      </w:r>
      <w:r w:rsidR="00BB6D89" w:rsidRPr="00C01E80">
        <w:rPr>
          <w:i/>
          <w:color w:val="313131"/>
          <w:sz w:val="24"/>
          <w:szCs w:val="24"/>
        </w:rPr>
        <w:t xml:space="preserve"> </w:t>
      </w:r>
      <w:r w:rsidR="00C814A6" w:rsidRPr="00C01E80">
        <w:rPr>
          <w:i/>
          <w:color w:val="313131"/>
          <w:sz w:val="24"/>
          <w:szCs w:val="24"/>
        </w:rPr>
        <w:t>enforcement</w:t>
      </w:r>
      <w:r w:rsidR="00C814A6" w:rsidRPr="00C01E80">
        <w:rPr>
          <w:i/>
          <w:color w:val="313131"/>
          <w:spacing w:val="26"/>
          <w:sz w:val="24"/>
          <w:szCs w:val="24"/>
        </w:rPr>
        <w:t xml:space="preserve"> </w:t>
      </w:r>
      <w:r w:rsidR="00C814A6" w:rsidRPr="00C01E80">
        <w:rPr>
          <w:i/>
          <w:color w:val="313131"/>
          <w:sz w:val="24"/>
          <w:szCs w:val="24"/>
        </w:rPr>
        <w:t>action shall be</w:t>
      </w:r>
      <w:r w:rsidR="00BB6D89" w:rsidRPr="00C01E80">
        <w:rPr>
          <w:i/>
          <w:color w:val="313131"/>
          <w:sz w:val="24"/>
          <w:szCs w:val="24"/>
        </w:rPr>
        <w:t xml:space="preserve"> placed </w:t>
      </w:r>
      <w:r w:rsidR="00C814A6" w:rsidRPr="00C01E80">
        <w:rPr>
          <w:color w:val="393939"/>
          <w:w w:val="105"/>
          <w:sz w:val="24"/>
          <w:szCs w:val="24"/>
        </w:rPr>
        <w:t>upon</w:t>
      </w:r>
      <w:r w:rsidR="00C814A6" w:rsidRPr="00C01E80">
        <w:rPr>
          <w:color w:val="393939"/>
          <w:spacing w:val="27"/>
          <w:w w:val="105"/>
          <w:sz w:val="24"/>
          <w:szCs w:val="24"/>
        </w:rPr>
        <w:t xml:space="preserve"> </w:t>
      </w:r>
      <w:r w:rsidR="00C814A6" w:rsidRPr="00C01E80">
        <w:rPr>
          <w:color w:val="393939"/>
          <w:w w:val="105"/>
          <w:sz w:val="24"/>
          <w:szCs w:val="24"/>
        </w:rPr>
        <w:t>an</w:t>
      </w:r>
      <w:r w:rsidR="00C814A6" w:rsidRPr="00C01E80">
        <w:rPr>
          <w:color w:val="393939"/>
          <w:spacing w:val="32"/>
          <w:w w:val="105"/>
          <w:sz w:val="24"/>
          <w:szCs w:val="24"/>
        </w:rPr>
        <w:t xml:space="preserve"> </w:t>
      </w:r>
      <w:r w:rsidR="00C814A6" w:rsidRPr="00C01E80">
        <w:rPr>
          <w:color w:val="393939"/>
          <w:w w:val="105"/>
          <w:sz w:val="24"/>
          <w:szCs w:val="24"/>
        </w:rPr>
        <w:t>ensuing</w:t>
      </w:r>
      <w:r w:rsidR="00C814A6" w:rsidRPr="00C01E80">
        <w:rPr>
          <w:color w:val="393939"/>
          <w:spacing w:val="27"/>
          <w:w w:val="105"/>
          <w:sz w:val="24"/>
          <w:szCs w:val="24"/>
        </w:rPr>
        <w:t xml:space="preserve"> </w:t>
      </w:r>
      <w:r w:rsidR="00C814A6" w:rsidRPr="00C01E80">
        <w:rPr>
          <w:color w:val="393939"/>
          <w:w w:val="105"/>
          <w:sz w:val="24"/>
          <w:szCs w:val="24"/>
        </w:rPr>
        <w:t>agenda</w:t>
      </w:r>
      <w:r w:rsidR="00C814A6" w:rsidRPr="00C01E80">
        <w:rPr>
          <w:color w:val="393939"/>
          <w:spacing w:val="37"/>
          <w:w w:val="105"/>
          <w:sz w:val="24"/>
          <w:szCs w:val="24"/>
        </w:rPr>
        <w:t xml:space="preserve"> </w:t>
      </w:r>
      <w:r w:rsidR="00C814A6" w:rsidRPr="00C01E80">
        <w:rPr>
          <w:color w:val="393939"/>
          <w:w w:val="105"/>
          <w:sz w:val="24"/>
          <w:szCs w:val="24"/>
        </w:rPr>
        <w:t>of</w:t>
      </w:r>
      <w:r w:rsidR="00C814A6" w:rsidRPr="00C01E80">
        <w:rPr>
          <w:color w:val="393939"/>
          <w:spacing w:val="25"/>
          <w:w w:val="105"/>
          <w:sz w:val="24"/>
          <w:szCs w:val="24"/>
        </w:rPr>
        <w:t xml:space="preserve"> </w:t>
      </w:r>
      <w:r w:rsidR="00C814A6" w:rsidRPr="00C01E80">
        <w:rPr>
          <w:color w:val="393939"/>
          <w:w w:val="105"/>
          <w:sz w:val="24"/>
          <w:szCs w:val="24"/>
        </w:rPr>
        <w:t>the building</w:t>
      </w:r>
      <w:r w:rsidR="00C814A6" w:rsidRPr="00C01E80">
        <w:rPr>
          <w:color w:val="393939"/>
          <w:spacing w:val="35"/>
          <w:w w:val="105"/>
          <w:sz w:val="24"/>
          <w:szCs w:val="24"/>
        </w:rPr>
        <w:t xml:space="preserve"> </w:t>
      </w:r>
      <w:r w:rsidR="00C814A6" w:rsidRPr="00C01E80">
        <w:rPr>
          <w:color w:val="393939"/>
          <w:w w:val="105"/>
          <w:sz w:val="24"/>
          <w:szCs w:val="24"/>
        </w:rPr>
        <w:t>and</w:t>
      </w:r>
      <w:r w:rsidR="00C814A6" w:rsidRPr="00C01E80">
        <w:rPr>
          <w:color w:val="393939"/>
          <w:spacing w:val="29"/>
          <w:w w:val="105"/>
          <w:sz w:val="24"/>
          <w:szCs w:val="24"/>
        </w:rPr>
        <w:t xml:space="preserve"> </w:t>
      </w:r>
      <w:r w:rsidR="00C814A6" w:rsidRPr="00C01E80">
        <w:rPr>
          <w:color w:val="393939"/>
          <w:w w:val="105"/>
          <w:sz w:val="24"/>
          <w:szCs w:val="24"/>
        </w:rPr>
        <w:t>standards</w:t>
      </w:r>
      <w:r w:rsidR="00C814A6" w:rsidRPr="00C01E80">
        <w:rPr>
          <w:color w:val="393939"/>
          <w:spacing w:val="33"/>
          <w:w w:val="105"/>
          <w:sz w:val="24"/>
          <w:szCs w:val="24"/>
        </w:rPr>
        <w:t xml:space="preserve"> </w:t>
      </w:r>
      <w:r w:rsidR="00C814A6" w:rsidRPr="00C01E80">
        <w:rPr>
          <w:color w:val="393939"/>
          <w:w w:val="105"/>
          <w:sz w:val="24"/>
          <w:szCs w:val="24"/>
        </w:rPr>
        <w:t>commission</w:t>
      </w:r>
      <w:r w:rsidR="00C814A6" w:rsidRPr="00C01E80">
        <w:rPr>
          <w:color w:val="393939"/>
          <w:spacing w:val="34"/>
          <w:w w:val="105"/>
          <w:sz w:val="24"/>
          <w:szCs w:val="24"/>
        </w:rPr>
        <w:t xml:space="preserve"> </w:t>
      </w:r>
      <w:r w:rsidR="00C814A6" w:rsidRPr="00C01E80">
        <w:rPr>
          <w:color w:val="393939"/>
          <w:w w:val="105"/>
          <w:sz w:val="24"/>
          <w:szCs w:val="24"/>
        </w:rPr>
        <w:t>for review</w:t>
      </w:r>
      <w:r w:rsidR="00C814A6" w:rsidRPr="00C01E80">
        <w:rPr>
          <w:color w:val="393939"/>
          <w:spacing w:val="33"/>
          <w:w w:val="105"/>
          <w:sz w:val="24"/>
          <w:szCs w:val="24"/>
        </w:rPr>
        <w:t xml:space="preserve"> </w:t>
      </w:r>
      <w:r w:rsidR="00C814A6" w:rsidRPr="00C01E80">
        <w:rPr>
          <w:color w:val="393939"/>
          <w:w w:val="105"/>
          <w:sz w:val="24"/>
          <w:szCs w:val="24"/>
        </w:rPr>
        <w:t>and subsequent action.</w:t>
      </w:r>
    </w:p>
    <w:p w14:paraId="03862250" w14:textId="77777777" w:rsidR="009A17A0" w:rsidRPr="00C01E80" w:rsidRDefault="009A17A0">
      <w:pPr>
        <w:spacing w:line="271" w:lineRule="auto"/>
        <w:rPr>
          <w:sz w:val="24"/>
          <w:szCs w:val="24"/>
        </w:rPr>
        <w:sectPr w:rsidR="009A17A0" w:rsidRPr="00C01E80" w:rsidSect="008028CE">
          <w:pgSz w:w="12240" w:h="15840"/>
          <w:pgMar w:top="720" w:right="720" w:bottom="720" w:left="720" w:header="720" w:footer="720" w:gutter="0"/>
          <w:cols w:space="337"/>
          <w:docGrid w:linePitch="299"/>
        </w:sectPr>
      </w:pPr>
    </w:p>
    <w:p w14:paraId="4BDF0358" w14:textId="6A15ECC2" w:rsidR="009A17A0" w:rsidRPr="00C01E80" w:rsidRDefault="005962C3" w:rsidP="005962C3">
      <w:pPr>
        <w:tabs>
          <w:tab w:val="left" w:pos="1263"/>
          <w:tab w:val="left" w:pos="1285"/>
        </w:tabs>
        <w:spacing w:before="179" w:line="266" w:lineRule="auto"/>
        <w:ind w:right="747"/>
        <w:rPr>
          <w:color w:val="393939"/>
          <w:sz w:val="24"/>
          <w:szCs w:val="24"/>
        </w:rPr>
      </w:pPr>
      <w:r w:rsidRPr="00C01E80">
        <w:rPr>
          <w:color w:val="393939"/>
          <w:w w:val="105"/>
          <w:sz w:val="24"/>
          <w:szCs w:val="24"/>
        </w:rPr>
        <w:t xml:space="preserve"> ( c ) </w:t>
      </w:r>
      <w:r w:rsidR="00C814A6" w:rsidRPr="00C01E80">
        <w:rPr>
          <w:color w:val="393939"/>
          <w:w w:val="105"/>
          <w:sz w:val="24"/>
          <w:szCs w:val="24"/>
          <w:u w:val="single" w:color="6F6F6F"/>
        </w:rPr>
        <w:t>Effect</w:t>
      </w:r>
      <w:r w:rsidR="00C814A6" w:rsidRPr="00C01E80">
        <w:rPr>
          <w:color w:val="393939"/>
          <w:spacing w:val="-15"/>
          <w:w w:val="105"/>
          <w:sz w:val="24"/>
          <w:szCs w:val="24"/>
          <w:u w:val="single" w:color="6F6F6F"/>
        </w:rPr>
        <w:t xml:space="preserve"> </w:t>
      </w:r>
      <w:r w:rsidR="00C814A6" w:rsidRPr="00C01E80">
        <w:rPr>
          <w:color w:val="393939"/>
          <w:w w:val="105"/>
          <w:sz w:val="24"/>
          <w:szCs w:val="24"/>
          <w:u w:val="single" w:color="6F6F6F"/>
        </w:rPr>
        <w:t>of</w:t>
      </w:r>
      <w:r w:rsidR="00C814A6" w:rsidRPr="00C01E80">
        <w:rPr>
          <w:color w:val="393939"/>
          <w:spacing w:val="-21"/>
          <w:w w:val="105"/>
          <w:sz w:val="24"/>
          <w:szCs w:val="24"/>
          <w:u w:val="single" w:color="6F6F6F"/>
        </w:rPr>
        <w:t xml:space="preserve"> </w:t>
      </w:r>
      <w:r w:rsidR="00C814A6" w:rsidRPr="00C01E80">
        <w:rPr>
          <w:color w:val="393939"/>
          <w:w w:val="105"/>
          <w:sz w:val="24"/>
          <w:szCs w:val="24"/>
          <w:u w:val="single" w:color="6F6F6F"/>
        </w:rPr>
        <w:t>issuance.</w:t>
      </w:r>
      <w:r w:rsidR="00C814A6" w:rsidRPr="00C01E80">
        <w:rPr>
          <w:color w:val="393939"/>
          <w:w w:val="105"/>
          <w:sz w:val="24"/>
          <w:szCs w:val="24"/>
        </w:rPr>
        <w:t xml:space="preserve"> For</w:t>
      </w:r>
      <w:r w:rsidR="00C814A6" w:rsidRPr="00C01E80">
        <w:rPr>
          <w:color w:val="393939"/>
          <w:spacing w:val="-6"/>
          <w:w w:val="105"/>
          <w:sz w:val="24"/>
          <w:szCs w:val="24"/>
        </w:rPr>
        <w:t xml:space="preserve"> </w:t>
      </w:r>
      <w:r w:rsidR="00C814A6" w:rsidRPr="00C01E80">
        <w:rPr>
          <w:color w:val="393939"/>
          <w:w w:val="105"/>
          <w:sz w:val="24"/>
          <w:szCs w:val="24"/>
        </w:rPr>
        <w:t>such</w:t>
      </w:r>
      <w:r w:rsidR="00C814A6" w:rsidRPr="00C01E80">
        <w:rPr>
          <w:color w:val="393939"/>
          <w:spacing w:val="-15"/>
          <w:w w:val="105"/>
          <w:sz w:val="24"/>
          <w:szCs w:val="24"/>
        </w:rPr>
        <w:t xml:space="preserve"> </w:t>
      </w:r>
      <w:r w:rsidR="00C814A6" w:rsidRPr="00C01E80">
        <w:rPr>
          <w:color w:val="393939"/>
          <w:w w:val="105"/>
          <w:sz w:val="24"/>
          <w:szCs w:val="24"/>
        </w:rPr>
        <w:t>time</w:t>
      </w:r>
      <w:r w:rsidR="00C814A6" w:rsidRPr="00C01E80">
        <w:rPr>
          <w:color w:val="393939"/>
          <w:spacing w:val="-10"/>
          <w:w w:val="105"/>
          <w:sz w:val="24"/>
          <w:szCs w:val="24"/>
        </w:rPr>
        <w:t xml:space="preserve"> </w:t>
      </w:r>
      <w:r w:rsidR="00C814A6" w:rsidRPr="00C01E80">
        <w:rPr>
          <w:color w:val="393939"/>
          <w:w w:val="105"/>
          <w:sz w:val="24"/>
          <w:szCs w:val="24"/>
        </w:rPr>
        <w:t>as</w:t>
      </w:r>
      <w:r w:rsidR="00C814A6" w:rsidRPr="00C01E80">
        <w:rPr>
          <w:color w:val="393939"/>
          <w:spacing w:val="-8"/>
          <w:w w:val="105"/>
          <w:sz w:val="24"/>
          <w:szCs w:val="24"/>
        </w:rPr>
        <w:t xml:space="preserve"> </w:t>
      </w:r>
      <w:r w:rsidR="00C814A6" w:rsidRPr="00C01E80">
        <w:rPr>
          <w:color w:val="393939"/>
          <w:w w:val="105"/>
          <w:sz w:val="24"/>
          <w:szCs w:val="24"/>
        </w:rPr>
        <w:t>any</w:t>
      </w:r>
      <w:r w:rsidR="00C814A6" w:rsidRPr="00C01E80">
        <w:rPr>
          <w:color w:val="393939"/>
          <w:spacing w:val="-19"/>
          <w:w w:val="105"/>
          <w:sz w:val="24"/>
          <w:szCs w:val="24"/>
        </w:rPr>
        <w:t xml:space="preserve"> </w:t>
      </w:r>
      <w:r w:rsidR="00C814A6" w:rsidRPr="00C01E80">
        <w:rPr>
          <w:color w:val="393939"/>
          <w:w w:val="105"/>
          <w:sz w:val="24"/>
          <w:szCs w:val="24"/>
        </w:rPr>
        <w:t>building</w:t>
      </w:r>
      <w:r w:rsidR="00C814A6" w:rsidRPr="00C01E80">
        <w:rPr>
          <w:color w:val="393939"/>
          <w:spacing w:val="-22"/>
          <w:w w:val="105"/>
          <w:sz w:val="24"/>
          <w:szCs w:val="24"/>
        </w:rPr>
        <w:t xml:space="preserve"> </w:t>
      </w:r>
      <w:r w:rsidR="00C814A6" w:rsidRPr="00C01E80">
        <w:rPr>
          <w:color w:val="393939"/>
          <w:w w:val="105"/>
          <w:sz w:val="24"/>
          <w:szCs w:val="24"/>
        </w:rPr>
        <w:t>is</w:t>
      </w:r>
      <w:r w:rsidR="00C814A6" w:rsidRPr="00C01E80">
        <w:rPr>
          <w:color w:val="393939"/>
          <w:spacing w:val="-12"/>
          <w:w w:val="105"/>
          <w:sz w:val="24"/>
          <w:szCs w:val="24"/>
        </w:rPr>
        <w:t xml:space="preserve"> </w:t>
      </w:r>
      <w:r w:rsidR="00C814A6" w:rsidRPr="00C01E80">
        <w:rPr>
          <w:color w:val="393939"/>
          <w:w w:val="105"/>
          <w:sz w:val="24"/>
          <w:szCs w:val="24"/>
        </w:rPr>
        <w:t>governed</w:t>
      </w:r>
      <w:r w:rsidR="00C814A6" w:rsidRPr="00C01E80">
        <w:rPr>
          <w:color w:val="393939"/>
          <w:spacing w:val="-10"/>
          <w:w w:val="105"/>
          <w:sz w:val="24"/>
          <w:szCs w:val="24"/>
        </w:rPr>
        <w:t xml:space="preserve"> </w:t>
      </w:r>
      <w:r w:rsidR="00C814A6" w:rsidRPr="00C01E80">
        <w:rPr>
          <w:color w:val="393939"/>
          <w:w w:val="105"/>
          <w:sz w:val="24"/>
          <w:szCs w:val="24"/>
        </w:rPr>
        <w:t>by</w:t>
      </w:r>
      <w:r w:rsidR="00C814A6" w:rsidRPr="00C01E80">
        <w:rPr>
          <w:color w:val="393939"/>
          <w:spacing w:val="-10"/>
          <w:w w:val="105"/>
          <w:sz w:val="24"/>
          <w:szCs w:val="24"/>
        </w:rPr>
        <w:t xml:space="preserve"> </w:t>
      </w:r>
      <w:r w:rsidR="00C814A6" w:rsidRPr="00C01E80">
        <w:rPr>
          <w:color w:val="393939"/>
          <w:w w:val="105"/>
          <w:sz w:val="24"/>
          <w:szCs w:val="24"/>
        </w:rPr>
        <w:t>a</w:t>
      </w:r>
      <w:r w:rsidR="00C814A6" w:rsidRPr="00C01E80">
        <w:rPr>
          <w:color w:val="393939"/>
          <w:spacing w:val="-3"/>
          <w:w w:val="105"/>
          <w:sz w:val="24"/>
          <w:szCs w:val="24"/>
        </w:rPr>
        <w:t xml:space="preserve"> </w:t>
      </w:r>
      <w:r w:rsidR="00C814A6" w:rsidRPr="00C01E80">
        <w:rPr>
          <w:color w:val="393939"/>
          <w:w w:val="105"/>
          <w:sz w:val="24"/>
          <w:szCs w:val="24"/>
        </w:rPr>
        <w:t>valid, unexpired</w:t>
      </w:r>
      <w:r w:rsidR="00C814A6" w:rsidRPr="00C01E80">
        <w:rPr>
          <w:color w:val="393939"/>
          <w:spacing w:val="-15"/>
          <w:w w:val="105"/>
          <w:sz w:val="24"/>
          <w:szCs w:val="24"/>
        </w:rPr>
        <w:t xml:space="preserve"> </w:t>
      </w:r>
      <w:r w:rsidR="00C814A6" w:rsidRPr="00C01E80">
        <w:rPr>
          <w:color w:val="393939"/>
          <w:w w:val="105"/>
          <w:sz w:val="24"/>
          <w:szCs w:val="24"/>
        </w:rPr>
        <w:t>secured</w:t>
      </w:r>
      <w:r w:rsidR="00C814A6" w:rsidRPr="00C01E80">
        <w:rPr>
          <w:color w:val="393939"/>
          <w:spacing w:val="-12"/>
          <w:w w:val="105"/>
          <w:sz w:val="24"/>
          <w:szCs w:val="24"/>
        </w:rPr>
        <w:t xml:space="preserve"> </w:t>
      </w:r>
      <w:r w:rsidR="00C814A6" w:rsidRPr="00C01E80">
        <w:rPr>
          <w:color w:val="393939"/>
          <w:w w:val="105"/>
          <w:sz w:val="24"/>
          <w:szCs w:val="24"/>
        </w:rPr>
        <w:t xml:space="preserve">building </w:t>
      </w:r>
      <w:r w:rsidRPr="00C01E80">
        <w:rPr>
          <w:color w:val="393939"/>
          <w:w w:val="105"/>
          <w:sz w:val="24"/>
          <w:szCs w:val="24"/>
        </w:rPr>
        <w:t xml:space="preserve">     </w:t>
      </w:r>
      <w:r w:rsidR="00C814A6" w:rsidRPr="00C01E80">
        <w:rPr>
          <w:color w:val="393939"/>
          <w:w w:val="105"/>
          <w:sz w:val="24"/>
          <w:szCs w:val="24"/>
        </w:rPr>
        <w:t>permit, and</w:t>
      </w:r>
      <w:r w:rsidR="00C814A6" w:rsidRPr="00C01E80">
        <w:rPr>
          <w:color w:val="393939"/>
          <w:spacing w:val="-4"/>
          <w:w w:val="105"/>
          <w:sz w:val="24"/>
          <w:szCs w:val="24"/>
        </w:rPr>
        <w:t xml:space="preserve"> </w:t>
      </w:r>
      <w:r w:rsidR="00C814A6" w:rsidRPr="00C01E80">
        <w:rPr>
          <w:color w:val="393939"/>
          <w:w w:val="105"/>
          <w:sz w:val="24"/>
          <w:szCs w:val="24"/>
        </w:rPr>
        <w:t>all conditions for the original issuance of</w:t>
      </w:r>
      <w:r w:rsidR="00C814A6" w:rsidRPr="00C01E80">
        <w:rPr>
          <w:color w:val="393939"/>
          <w:spacing w:val="-6"/>
          <w:w w:val="105"/>
          <w:sz w:val="24"/>
          <w:szCs w:val="24"/>
        </w:rPr>
        <w:t xml:space="preserve"> </w:t>
      </w:r>
      <w:r w:rsidR="00C814A6" w:rsidRPr="00C01E80">
        <w:rPr>
          <w:color w:val="393939"/>
          <w:w w:val="105"/>
          <w:sz w:val="24"/>
          <w:szCs w:val="24"/>
        </w:rPr>
        <w:t>said permit shall</w:t>
      </w:r>
      <w:r w:rsidR="00C814A6" w:rsidRPr="00C01E80">
        <w:rPr>
          <w:color w:val="393939"/>
          <w:spacing w:val="-4"/>
          <w:w w:val="105"/>
          <w:sz w:val="24"/>
          <w:szCs w:val="24"/>
        </w:rPr>
        <w:t xml:space="preserve"> </w:t>
      </w:r>
      <w:r w:rsidR="00C814A6" w:rsidRPr="00C01E80">
        <w:rPr>
          <w:color w:val="393939"/>
          <w:w w:val="105"/>
          <w:sz w:val="24"/>
          <w:szCs w:val="24"/>
        </w:rPr>
        <w:t>continue to be satisfied, including proper security of the</w:t>
      </w:r>
      <w:r w:rsidR="00C814A6" w:rsidRPr="00C01E80">
        <w:rPr>
          <w:color w:val="393939"/>
          <w:spacing w:val="-5"/>
          <w:w w:val="105"/>
          <w:sz w:val="24"/>
          <w:szCs w:val="24"/>
        </w:rPr>
        <w:t xml:space="preserve"> </w:t>
      </w:r>
      <w:r w:rsidR="00C814A6" w:rsidRPr="00C01E80">
        <w:rPr>
          <w:color w:val="393939"/>
          <w:w w:val="105"/>
          <w:sz w:val="24"/>
          <w:szCs w:val="24"/>
        </w:rPr>
        <w:t>building</w:t>
      </w:r>
      <w:r w:rsidR="00C814A6" w:rsidRPr="00C01E80">
        <w:rPr>
          <w:color w:val="393939"/>
          <w:spacing w:val="-3"/>
          <w:w w:val="105"/>
          <w:sz w:val="24"/>
          <w:szCs w:val="24"/>
        </w:rPr>
        <w:t xml:space="preserve"> </w:t>
      </w:r>
      <w:r w:rsidR="00C814A6" w:rsidRPr="00C01E80">
        <w:rPr>
          <w:color w:val="393939"/>
          <w:w w:val="105"/>
          <w:sz w:val="24"/>
          <w:szCs w:val="24"/>
        </w:rPr>
        <w:t>and all utilities remaining disconnected,</w:t>
      </w:r>
      <w:r w:rsidR="00C814A6" w:rsidRPr="00C01E80">
        <w:rPr>
          <w:color w:val="393939"/>
          <w:spacing w:val="34"/>
          <w:w w:val="105"/>
          <w:sz w:val="24"/>
          <w:szCs w:val="24"/>
        </w:rPr>
        <w:t xml:space="preserve"> </w:t>
      </w:r>
      <w:r w:rsidR="00C814A6" w:rsidRPr="00C01E80">
        <w:rPr>
          <w:color w:val="393939"/>
          <w:w w:val="105"/>
          <w:sz w:val="24"/>
          <w:szCs w:val="24"/>
        </w:rPr>
        <w:t>the building shall be</w:t>
      </w:r>
      <w:r w:rsidR="00C814A6" w:rsidRPr="00C01E80">
        <w:rPr>
          <w:color w:val="393939"/>
          <w:spacing w:val="-3"/>
          <w:w w:val="105"/>
          <w:sz w:val="24"/>
          <w:szCs w:val="24"/>
        </w:rPr>
        <w:t xml:space="preserve"> </w:t>
      </w:r>
      <w:r w:rsidR="00C814A6" w:rsidRPr="00C01E80">
        <w:rPr>
          <w:color w:val="393939"/>
          <w:w w:val="105"/>
          <w:sz w:val="24"/>
          <w:szCs w:val="24"/>
        </w:rPr>
        <w:t>exempted</w:t>
      </w:r>
      <w:r w:rsidR="00C814A6" w:rsidRPr="00C01E80">
        <w:rPr>
          <w:color w:val="393939"/>
          <w:spacing w:val="-1"/>
          <w:w w:val="105"/>
          <w:sz w:val="24"/>
          <w:szCs w:val="24"/>
        </w:rPr>
        <w:t xml:space="preserve"> </w:t>
      </w:r>
      <w:r w:rsidR="00C814A6" w:rsidRPr="00C01E80">
        <w:rPr>
          <w:color w:val="393939"/>
          <w:w w:val="105"/>
          <w:sz w:val="24"/>
          <w:szCs w:val="24"/>
        </w:rPr>
        <w:t>from complying with</w:t>
      </w:r>
      <w:r w:rsidR="00C814A6" w:rsidRPr="00C01E80">
        <w:rPr>
          <w:color w:val="393939"/>
          <w:spacing w:val="-1"/>
          <w:w w:val="105"/>
          <w:sz w:val="24"/>
          <w:szCs w:val="24"/>
        </w:rPr>
        <w:t xml:space="preserve"> </w:t>
      </w:r>
      <w:r w:rsidR="00C814A6" w:rsidRPr="00C01E80">
        <w:rPr>
          <w:color w:val="393939"/>
          <w:w w:val="105"/>
          <w:sz w:val="24"/>
          <w:szCs w:val="24"/>
        </w:rPr>
        <w:t>all</w:t>
      </w:r>
      <w:r w:rsidR="00C814A6" w:rsidRPr="00C01E80">
        <w:rPr>
          <w:color w:val="393939"/>
          <w:spacing w:val="-6"/>
          <w:w w:val="105"/>
          <w:sz w:val="24"/>
          <w:szCs w:val="24"/>
        </w:rPr>
        <w:t xml:space="preserve"> </w:t>
      </w:r>
      <w:r w:rsidR="00C814A6" w:rsidRPr="00C01E80">
        <w:rPr>
          <w:color w:val="393939"/>
          <w:w w:val="105"/>
          <w:sz w:val="24"/>
          <w:szCs w:val="24"/>
        </w:rPr>
        <w:t>internal</w:t>
      </w:r>
      <w:r w:rsidR="00C814A6" w:rsidRPr="00C01E80">
        <w:rPr>
          <w:color w:val="393939"/>
          <w:spacing w:val="-14"/>
          <w:w w:val="105"/>
          <w:sz w:val="24"/>
          <w:szCs w:val="24"/>
        </w:rPr>
        <w:t xml:space="preserve"> </w:t>
      </w:r>
      <w:r w:rsidR="00C814A6" w:rsidRPr="00C01E80">
        <w:rPr>
          <w:color w:val="393939"/>
          <w:w w:val="105"/>
          <w:sz w:val="24"/>
          <w:szCs w:val="24"/>
        </w:rPr>
        <w:t>nonstructural requirements</w:t>
      </w:r>
      <w:r w:rsidR="00C814A6" w:rsidRPr="00C01E80">
        <w:rPr>
          <w:color w:val="393939"/>
          <w:spacing w:val="29"/>
          <w:w w:val="105"/>
          <w:sz w:val="24"/>
          <w:szCs w:val="24"/>
        </w:rPr>
        <w:t xml:space="preserve"> </w:t>
      </w:r>
      <w:r w:rsidR="00C814A6" w:rsidRPr="00C01E80">
        <w:rPr>
          <w:color w:val="393939"/>
          <w:w w:val="105"/>
          <w:sz w:val="24"/>
          <w:szCs w:val="24"/>
        </w:rPr>
        <w:t>of</w:t>
      </w:r>
      <w:r w:rsidR="00C814A6" w:rsidRPr="00C01E80">
        <w:rPr>
          <w:color w:val="393939"/>
          <w:spacing w:val="-4"/>
          <w:w w:val="105"/>
          <w:sz w:val="24"/>
          <w:szCs w:val="24"/>
        </w:rPr>
        <w:t xml:space="preserve"> </w:t>
      </w:r>
      <w:r w:rsidR="00C814A6" w:rsidRPr="00C01E80">
        <w:rPr>
          <w:color w:val="393939"/>
          <w:w w:val="105"/>
          <w:sz w:val="24"/>
          <w:szCs w:val="24"/>
        </w:rPr>
        <w:t>the</w:t>
      </w:r>
      <w:r w:rsidR="00C814A6" w:rsidRPr="00C01E80">
        <w:rPr>
          <w:color w:val="393939"/>
          <w:spacing w:val="-2"/>
          <w:w w:val="105"/>
          <w:sz w:val="24"/>
          <w:szCs w:val="24"/>
        </w:rPr>
        <w:t xml:space="preserve"> </w:t>
      </w:r>
      <w:r w:rsidR="00C814A6" w:rsidRPr="00C01E80">
        <w:rPr>
          <w:color w:val="393939"/>
          <w:w w:val="105"/>
          <w:sz w:val="24"/>
          <w:szCs w:val="24"/>
        </w:rPr>
        <w:t>city building code, or other applicable codes of</w:t>
      </w:r>
      <w:r w:rsidR="00C814A6" w:rsidRPr="00C01E80">
        <w:rPr>
          <w:color w:val="393939"/>
          <w:spacing w:val="-10"/>
          <w:w w:val="105"/>
          <w:sz w:val="24"/>
          <w:szCs w:val="24"/>
        </w:rPr>
        <w:t xml:space="preserve"> </w:t>
      </w:r>
      <w:r w:rsidR="00C814A6" w:rsidRPr="00C01E80">
        <w:rPr>
          <w:color w:val="393939"/>
          <w:w w:val="105"/>
          <w:sz w:val="24"/>
          <w:szCs w:val="24"/>
        </w:rPr>
        <w:t>the</w:t>
      </w:r>
      <w:r w:rsidR="00C814A6" w:rsidRPr="00C01E80">
        <w:rPr>
          <w:color w:val="393939"/>
          <w:spacing w:val="-3"/>
          <w:w w:val="105"/>
          <w:sz w:val="24"/>
          <w:szCs w:val="24"/>
        </w:rPr>
        <w:t xml:space="preserve"> </w:t>
      </w:r>
      <w:r w:rsidR="00C814A6" w:rsidRPr="00C01E80">
        <w:rPr>
          <w:color w:val="393939"/>
          <w:w w:val="105"/>
          <w:sz w:val="24"/>
          <w:szCs w:val="24"/>
        </w:rPr>
        <w:t>city, save and</w:t>
      </w:r>
      <w:r w:rsidR="00C814A6" w:rsidRPr="00C01E80">
        <w:rPr>
          <w:color w:val="393939"/>
          <w:spacing w:val="-12"/>
          <w:w w:val="105"/>
          <w:sz w:val="24"/>
          <w:szCs w:val="24"/>
        </w:rPr>
        <w:t xml:space="preserve"> </w:t>
      </w:r>
      <w:r w:rsidR="00C814A6" w:rsidRPr="00C01E80">
        <w:rPr>
          <w:color w:val="393939"/>
          <w:w w:val="105"/>
          <w:sz w:val="24"/>
          <w:szCs w:val="24"/>
        </w:rPr>
        <w:t>except</w:t>
      </w:r>
      <w:r w:rsidR="00C814A6" w:rsidRPr="00C01E80">
        <w:rPr>
          <w:color w:val="393939"/>
          <w:spacing w:val="-2"/>
          <w:w w:val="105"/>
          <w:sz w:val="24"/>
          <w:szCs w:val="24"/>
        </w:rPr>
        <w:t xml:space="preserve"> </w:t>
      </w:r>
      <w:r w:rsidR="00C814A6" w:rsidRPr="00C01E80">
        <w:rPr>
          <w:color w:val="393939"/>
          <w:w w:val="105"/>
          <w:sz w:val="24"/>
          <w:szCs w:val="24"/>
        </w:rPr>
        <w:t>the city fire code, which shall continue</w:t>
      </w:r>
      <w:r w:rsidR="00C814A6" w:rsidRPr="00C01E80">
        <w:rPr>
          <w:color w:val="393939"/>
          <w:spacing w:val="28"/>
          <w:w w:val="105"/>
          <w:sz w:val="24"/>
          <w:szCs w:val="24"/>
        </w:rPr>
        <w:t xml:space="preserve"> </w:t>
      </w:r>
      <w:r w:rsidR="00C814A6" w:rsidRPr="00C01E80">
        <w:rPr>
          <w:color w:val="393939"/>
          <w:w w:val="105"/>
          <w:sz w:val="24"/>
          <w:szCs w:val="24"/>
        </w:rPr>
        <w:t>to apply as to any</w:t>
      </w:r>
      <w:r w:rsidR="00C814A6" w:rsidRPr="00C01E80">
        <w:rPr>
          <w:color w:val="393939"/>
          <w:spacing w:val="-8"/>
          <w:w w:val="105"/>
          <w:sz w:val="24"/>
          <w:szCs w:val="24"/>
        </w:rPr>
        <w:t xml:space="preserve"> </w:t>
      </w:r>
      <w:r w:rsidR="00C814A6" w:rsidRPr="00C01E80">
        <w:rPr>
          <w:color w:val="393939"/>
          <w:w w:val="105"/>
          <w:sz w:val="24"/>
          <w:szCs w:val="24"/>
        </w:rPr>
        <w:t>condition of the</w:t>
      </w:r>
      <w:r w:rsidR="00C814A6" w:rsidRPr="00C01E80">
        <w:rPr>
          <w:color w:val="393939"/>
          <w:spacing w:val="-1"/>
          <w:w w:val="105"/>
          <w:sz w:val="24"/>
          <w:szCs w:val="24"/>
        </w:rPr>
        <w:t xml:space="preserve"> </w:t>
      </w:r>
      <w:r w:rsidR="00C814A6" w:rsidRPr="00C01E80">
        <w:rPr>
          <w:color w:val="393939"/>
          <w:w w:val="105"/>
          <w:sz w:val="24"/>
          <w:szCs w:val="24"/>
        </w:rPr>
        <w:t>building</w:t>
      </w:r>
      <w:r w:rsidR="00C814A6" w:rsidRPr="00C01E80">
        <w:rPr>
          <w:color w:val="393939"/>
          <w:spacing w:val="-9"/>
          <w:w w:val="105"/>
          <w:sz w:val="24"/>
          <w:szCs w:val="24"/>
        </w:rPr>
        <w:t xml:space="preserve"> </w:t>
      </w:r>
      <w:r w:rsidR="00C814A6" w:rsidRPr="00C01E80">
        <w:rPr>
          <w:color w:val="393939"/>
          <w:w w:val="105"/>
          <w:sz w:val="24"/>
          <w:szCs w:val="24"/>
        </w:rPr>
        <w:t>which</w:t>
      </w:r>
      <w:r w:rsidR="00C814A6" w:rsidRPr="00C01E80">
        <w:rPr>
          <w:color w:val="393939"/>
          <w:spacing w:val="-5"/>
          <w:w w:val="105"/>
          <w:sz w:val="24"/>
          <w:szCs w:val="24"/>
        </w:rPr>
        <w:t xml:space="preserve"> </w:t>
      </w:r>
      <w:r w:rsidR="00C814A6" w:rsidRPr="00C01E80">
        <w:rPr>
          <w:color w:val="393939"/>
          <w:w w:val="105"/>
          <w:sz w:val="24"/>
          <w:szCs w:val="24"/>
        </w:rPr>
        <w:t>constitutes</w:t>
      </w:r>
      <w:r w:rsidR="00C814A6" w:rsidRPr="00C01E80">
        <w:rPr>
          <w:color w:val="393939"/>
          <w:spacing w:val="-1"/>
          <w:w w:val="105"/>
          <w:sz w:val="24"/>
          <w:szCs w:val="24"/>
        </w:rPr>
        <w:t xml:space="preserve"> </w:t>
      </w:r>
      <w:r w:rsidR="00C814A6" w:rsidRPr="00C01E80">
        <w:rPr>
          <w:color w:val="393939"/>
          <w:w w:val="105"/>
          <w:sz w:val="24"/>
          <w:szCs w:val="24"/>
        </w:rPr>
        <w:t>an immediate</w:t>
      </w:r>
      <w:r w:rsidR="00C814A6" w:rsidRPr="00C01E80">
        <w:rPr>
          <w:color w:val="393939"/>
          <w:spacing w:val="-2"/>
          <w:w w:val="105"/>
          <w:sz w:val="24"/>
          <w:szCs w:val="24"/>
        </w:rPr>
        <w:t xml:space="preserve"> </w:t>
      </w:r>
      <w:r w:rsidR="00C814A6" w:rsidRPr="00C01E80">
        <w:rPr>
          <w:color w:val="393939"/>
          <w:w w:val="105"/>
          <w:sz w:val="24"/>
          <w:szCs w:val="24"/>
        </w:rPr>
        <w:t>fire hazard.</w:t>
      </w:r>
      <w:r w:rsidR="00C814A6" w:rsidRPr="00C01E80">
        <w:rPr>
          <w:color w:val="393939"/>
          <w:spacing w:val="34"/>
          <w:w w:val="105"/>
          <w:sz w:val="24"/>
          <w:szCs w:val="24"/>
        </w:rPr>
        <w:t xml:space="preserve"> </w:t>
      </w:r>
      <w:r w:rsidR="00C814A6" w:rsidRPr="00C01E80">
        <w:rPr>
          <w:color w:val="393939"/>
          <w:w w:val="105"/>
          <w:sz w:val="24"/>
          <w:szCs w:val="24"/>
        </w:rPr>
        <w:t>In addition, while such</w:t>
      </w:r>
      <w:r w:rsidR="00C814A6" w:rsidRPr="00C01E80">
        <w:rPr>
          <w:color w:val="393939"/>
          <w:spacing w:val="-17"/>
          <w:w w:val="105"/>
          <w:sz w:val="24"/>
          <w:szCs w:val="24"/>
        </w:rPr>
        <w:t xml:space="preserve"> </w:t>
      </w:r>
      <w:r w:rsidR="00C814A6" w:rsidRPr="00C01E80">
        <w:rPr>
          <w:color w:val="393939"/>
          <w:w w:val="105"/>
          <w:sz w:val="24"/>
          <w:szCs w:val="24"/>
        </w:rPr>
        <w:t>building continues</w:t>
      </w:r>
      <w:r w:rsidR="00C814A6" w:rsidRPr="00C01E80">
        <w:rPr>
          <w:color w:val="393939"/>
          <w:spacing w:val="40"/>
          <w:w w:val="105"/>
          <w:sz w:val="24"/>
          <w:szCs w:val="24"/>
        </w:rPr>
        <w:t xml:space="preserve"> </w:t>
      </w:r>
      <w:r w:rsidR="00C814A6" w:rsidRPr="00C01E80">
        <w:rPr>
          <w:color w:val="393939"/>
          <w:w w:val="105"/>
          <w:sz w:val="24"/>
          <w:szCs w:val="24"/>
        </w:rPr>
        <w:t>to</w:t>
      </w:r>
      <w:r w:rsidR="00C814A6" w:rsidRPr="00C01E80">
        <w:rPr>
          <w:color w:val="393939"/>
          <w:spacing w:val="-3"/>
          <w:w w:val="105"/>
          <w:sz w:val="24"/>
          <w:szCs w:val="24"/>
        </w:rPr>
        <w:t xml:space="preserve"> </w:t>
      </w:r>
      <w:r w:rsidR="00C814A6" w:rsidRPr="00C01E80">
        <w:rPr>
          <w:color w:val="393939"/>
          <w:w w:val="105"/>
          <w:sz w:val="24"/>
          <w:szCs w:val="24"/>
        </w:rPr>
        <w:t>be</w:t>
      </w:r>
      <w:r w:rsidR="00C814A6" w:rsidRPr="00C01E80">
        <w:rPr>
          <w:color w:val="393939"/>
          <w:spacing w:val="-2"/>
          <w:w w:val="105"/>
          <w:sz w:val="24"/>
          <w:szCs w:val="24"/>
        </w:rPr>
        <w:t xml:space="preserve"> </w:t>
      </w:r>
      <w:r w:rsidR="00C814A6" w:rsidRPr="00C01E80">
        <w:rPr>
          <w:color w:val="393939"/>
          <w:w w:val="105"/>
          <w:sz w:val="24"/>
          <w:szCs w:val="24"/>
        </w:rPr>
        <w:t>governed</w:t>
      </w:r>
      <w:r w:rsidR="00C814A6" w:rsidRPr="00C01E80">
        <w:rPr>
          <w:color w:val="393939"/>
          <w:spacing w:val="-2"/>
          <w:w w:val="105"/>
          <w:sz w:val="24"/>
          <w:szCs w:val="24"/>
        </w:rPr>
        <w:t xml:space="preserve"> </w:t>
      </w:r>
      <w:r w:rsidR="00C814A6" w:rsidRPr="00C01E80">
        <w:rPr>
          <w:color w:val="393939"/>
          <w:w w:val="105"/>
          <w:sz w:val="24"/>
          <w:szCs w:val="24"/>
        </w:rPr>
        <w:t>by a valid, unexpired permit for which all conditions continue</w:t>
      </w:r>
      <w:r w:rsidR="00C814A6" w:rsidRPr="00C01E80">
        <w:rPr>
          <w:color w:val="393939"/>
          <w:spacing w:val="-2"/>
          <w:w w:val="105"/>
          <w:sz w:val="24"/>
          <w:szCs w:val="24"/>
        </w:rPr>
        <w:t xml:space="preserve"> </w:t>
      </w:r>
      <w:r w:rsidR="00C814A6" w:rsidRPr="00C01E80">
        <w:rPr>
          <w:color w:val="393939"/>
          <w:w w:val="105"/>
          <w:sz w:val="24"/>
          <w:szCs w:val="24"/>
        </w:rPr>
        <w:t>to be met as specified in</w:t>
      </w:r>
      <w:r w:rsidR="00C814A6" w:rsidRPr="00C01E80">
        <w:rPr>
          <w:color w:val="393939"/>
          <w:spacing w:val="-1"/>
          <w:w w:val="105"/>
          <w:sz w:val="24"/>
          <w:szCs w:val="24"/>
        </w:rPr>
        <w:t xml:space="preserve"> </w:t>
      </w:r>
      <w:r w:rsidR="00C814A6" w:rsidRPr="00C01E80">
        <w:rPr>
          <w:color w:val="393939"/>
          <w:w w:val="105"/>
          <w:sz w:val="24"/>
          <w:szCs w:val="24"/>
        </w:rPr>
        <w:t>this</w:t>
      </w:r>
      <w:r w:rsidR="00C814A6" w:rsidRPr="00C01E80">
        <w:rPr>
          <w:color w:val="393939"/>
          <w:spacing w:val="-1"/>
          <w:w w:val="105"/>
          <w:sz w:val="24"/>
          <w:szCs w:val="24"/>
        </w:rPr>
        <w:t xml:space="preserve"> </w:t>
      </w:r>
      <w:r w:rsidR="00C814A6" w:rsidRPr="00C01E80">
        <w:rPr>
          <w:color w:val="393939"/>
          <w:w w:val="105"/>
          <w:sz w:val="24"/>
          <w:szCs w:val="24"/>
        </w:rPr>
        <w:t>article, no enforcement</w:t>
      </w:r>
      <w:r w:rsidR="00C814A6" w:rsidRPr="00C01E80">
        <w:rPr>
          <w:color w:val="393939"/>
          <w:spacing w:val="36"/>
          <w:w w:val="105"/>
          <w:sz w:val="24"/>
          <w:szCs w:val="24"/>
        </w:rPr>
        <w:t xml:space="preserve"> </w:t>
      </w:r>
      <w:r w:rsidR="00C814A6" w:rsidRPr="00C01E80">
        <w:rPr>
          <w:color w:val="393939"/>
          <w:w w:val="105"/>
          <w:sz w:val="24"/>
          <w:szCs w:val="24"/>
        </w:rPr>
        <w:t>action shall</w:t>
      </w:r>
      <w:r w:rsidR="00C814A6" w:rsidRPr="00C01E80">
        <w:rPr>
          <w:color w:val="393939"/>
          <w:spacing w:val="-3"/>
          <w:w w:val="105"/>
          <w:sz w:val="24"/>
          <w:szCs w:val="24"/>
        </w:rPr>
        <w:t xml:space="preserve"> </w:t>
      </w:r>
      <w:r w:rsidR="00C814A6" w:rsidRPr="00C01E80">
        <w:rPr>
          <w:color w:val="393939"/>
          <w:w w:val="105"/>
          <w:sz w:val="24"/>
          <w:szCs w:val="24"/>
        </w:rPr>
        <w:t>be taken by the city pursuant</w:t>
      </w:r>
      <w:r w:rsidR="00C814A6" w:rsidRPr="00C01E80">
        <w:rPr>
          <w:color w:val="393939"/>
          <w:spacing w:val="-2"/>
          <w:w w:val="105"/>
          <w:sz w:val="24"/>
          <w:szCs w:val="24"/>
        </w:rPr>
        <w:t xml:space="preserve"> </w:t>
      </w:r>
      <w:r w:rsidR="00C814A6" w:rsidRPr="00C01E80">
        <w:rPr>
          <w:color w:val="393939"/>
          <w:w w:val="105"/>
          <w:sz w:val="24"/>
          <w:szCs w:val="24"/>
        </w:rPr>
        <w:t xml:space="preserve">to this article, </w:t>
      </w:r>
      <w:r w:rsidR="00662E0E" w:rsidRPr="00C01E80">
        <w:rPr>
          <w:color w:val="393939"/>
          <w:w w:val="105"/>
          <w:sz w:val="24"/>
          <w:szCs w:val="24"/>
        </w:rPr>
        <w:t>referred</w:t>
      </w:r>
      <w:r w:rsidR="00C814A6" w:rsidRPr="00C01E80">
        <w:rPr>
          <w:color w:val="393939"/>
          <w:w w:val="105"/>
          <w:sz w:val="24"/>
          <w:szCs w:val="24"/>
        </w:rPr>
        <w:t xml:space="preserve"> to</w:t>
      </w:r>
      <w:r w:rsidR="00C814A6" w:rsidRPr="00C01E80">
        <w:rPr>
          <w:color w:val="393939"/>
          <w:spacing w:val="-6"/>
          <w:w w:val="105"/>
          <w:sz w:val="24"/>
          <w:szCs w:val="24"/>
        </w:rPr>
        <w:t xml:space="preserve"> </w:t>
      </w:r>
      <w:r w:rsidR="00C814A6" w:rsidRPr="00C01E80">
        <w:rPr>
          <w:color w:val="393939"/>
          <w:w w:val="105"/>
          <w:sz w:val="24"/>
          <w:szCs w:val="24"/>
        </w:rPr>
        <w:t>as</w:t>
      </w:r>
      <w:r w:rsidR="00C814A6" w:rsidRPr="00C01E80">
        <w:rPr>
          <w:color w:val="393939"/>
          <w:spacing w:val="-4"/>
          <w:w w:val="105"/>
          <w:sz w:val="24"/>
          <w:szCs w:val="24"/>
        </w:rPr>
        <w:t xml:space="preserve"> </w:t>
      </w:r>
      <w:r w:rsidR="00C814A6" w:rsidRPr="00C01E80">
        <w:rPr>
          <w:color w:val="393939"/>
          <w:w w:val="105"/>
          <w:sz w:val="24"/>
          <w:szCs w:val="24"/>
        </w:rPr>
        <w:t>the dangerous buildings' ordinance.</w:t>
      </w:r>
    </w:p>
    <w:p w14:paraId="1B57B523" w14:textId="77777777" w:rsidR="00D1255F" w:rsidRPr="00C01E80" w:rsidRDefault="00C814A6" w:rsidP="00D1255F">
      <w:pPr>
        <w:pStyle w:val="BodyText"/>
        <w:spacing w:before="177" w:line="266" w:lineRule="auto"/>
        <w:ind w:right="882"/>
        <w:rPr>
          <w:color w:val="383838"/>
          <w:w w:val="105"/>
          <w:sz w:val="24"/>
          <w:szCs w:val="24"/>
        </w:rPr>
      </w:pPr>
      <w:r w:rsidRPr="00C01E80">
        <w:rPr>
          <w:color w:val="383838"/>
          <w:w w:val="105"/>
          <w:sz w:val="24"/>
          <w:szCs w:val="24"/>
        </w:rPr>
        <w:t>{d)</w:t>
      </w:r>
      <w:r w:rsidRPr="00C01E80">
        <w:rPr>
          <w:color w:val="383838"/>
          <w:spacing w:val="80"/>
          <w:w w:val="105"/>
          <w:sz w:val="24"/>
          <w:szCs w:val="24"/>
        </w:rPr>
        <w:t xml:space="preserve"> </w:t>
      </w:r>
      <w:r w:rsidRPr="00C01E80">
        <w:rPr>
          <w:color w:val="383838"/>
          <w:w w:val="105"/>
          <w:sz w:val="24"/>
          <w:szCs w:val="24"/>
          <w:u w:val="single" w:color="6F6F6F"/>
        </w:rPr>
        <w:t>Maintenance of</w:t>
      </w:r>
      <w:r w:rsidRPr="00C01E80">
        <w:rPr>
          <w:color w:val="383838"/>
          <w:spacing w:val="-1"/>
          <w:w w:val="105"/>
          <w:sz w:val="24"/>
          <w:szCs w:val="24"/>
          <w:u w:val="single" w:color="6F6F6F"/>
        </w:rPr>
        <w:t xml:space="preserve"> </w:t>
      </w:r>
      <w:r w:rsidRPr="00C01E80">
        <w:rPr>
          <w:color w:val="383838"/>
          <w:w w:val="105"/>
          <w:sz w:val="24"/>
          <w:szCs w:val="24"/>
          <w:u w:val="single" w:color="6F6F6F"/>
        </w:rPr>
        <w:t>building.</w:t>
      </w:r>
      <w:r w:rsidRPr="00C01E80">
        <w:rPr>
          <w:color w:val="383838"/>
          <w:spacing w:val="-7"/>
          <w:w w:val="105"/>
          <w:sz w:val="24"/>
          <w:szCs w:val="24"/>
        </w:rPr>
        <w:t xml:space="preserve"> </w:t>
      </w:r>
      <w:r w:rsidRPr="00C01E80">
        <w:rPr>
          <w:color w:val="383838"/>
          <w:w w:val="105"/>
          <w:sz w:val="24"/>
          <w:szCs w:val="24"/>
        </w:rPr>
        <w:t>The building owner</w:t>
      </w:r>
      <w:r w:rsidRPr="00C01E80">
        <w:rPr>
          <w:color w:val="383838"/>
          <w:spacing w:val="-2"/>
          <w:w w:val="105"/>
          <w:sz w:val="24"/>
          <w:szCs w:val="24"/>
        </w:rPr>
        <w:t xml:space="preserve"> </w:t>
      </w:r>
      <w:r w:rsidRPr="00C01E80">
        <w:rPr>
          <w:color w:val="383838"/>
          <w:w w:val="105"/>
          <w:sz w:val="24"/>
          <w:szCs w:val="24"/>
        </w:rPr>
        <w:t>shall</w:t>
      </w:r>
      <w:r w:rsidRPr="00C01E80">
        <w:rPr>
          <w:color w:val="383838"/>
          <w:spacing w:val="-10"/>
          <w:w w:val="105"/>
          <w:sz w:val="24"/>
          <w:szCs w:val="24"/>
        </w:rPr>
        <w:t xml:space="preserve"> </w:t>
      </w:r>
      <w:r w:rsidRPr="00C01E80">
        <w:rPr>
          <w:color w:val="383838"/>
          <w:w w:val="105"/>
          <w:sz w:val="24"/>
          <w:szCs w:val="24"/>
        </w:rPr>
        <w:t>be responsible for</w:t>
      </w:r>
      <w:r w:rsidRPr="00C01E80">
        <w:rPr>
          <w:color w:val="383838"/>
          <w:spacing w:val="-11"/>
          <w:w w:val="105"/>
          <w:sz w:val="24"/>
          <w:szCs w:val="24"/>
        </w:rPr>
        <w:t xml:space="preserve"> </w:t>
      </w:r>
      <w:r w:rsidRPr="00C01E80">
        <w:rPr>
          <w:color w:val="383838"/>
          <w:w w:val="105"/>
          <w:sz w:val="24"/>
          <w:szCs w:val="24"/>
        </w:rPr>
        <w:t>always keeping the</w:t>
      </w:r>
      <w:r w:rsidRPr="00C01E80">
        <w:rPr>
          <w:color w:val="383838"/>
          <w:spacing w:val="-3"/>
          <w:w w:val="105"/>
          <w:sz w:val="24"/>
          <w:szCs w:val="24"/>
        </w:rPr>
        <w:t xml:space="preserve"> </w:t>
      </w:r>
      <w:r w:rsidRPr="00C01E80">
        <w:rPr>
          <w:color w:val="383838"/>
          <w:w w:val="105"/>
          <w:sz w:val="24"/>
          <w:szCs w:val="24"/>
        </w:rPr>
        <w:t>building in</w:t>
      </w:r>
      <w:r w:rsidRPr="00C01E80">
        <w:rPr>
          <w:color w:val="383838"/>
          <w:spacing w:val="-7"/>
          <w:w w:val="105"/>
          <w:sz w:val="24"/>
          <w:szCs w:val="24"/>
        </w:rPr>
        <w:t xml:space="preserve"> </w:t>
      </w:r>
      <w:r w:rsidRPr="00C01E80">
        <w:rPr>
          <w:color w:val="383838"/>
          <w:w w:val="105"/>
          <w:sz w:val="24"/>
          <w:szCs w:val="24"/>
        </w:rPr>
        <w:t>full</w:t>
      </w:r>
      <w:r w:rsidRPr="00C01E80">
        <w:rPr>
          <w:color w:val="383838"/>
          <w:spacing w:val="-15"/>
          <w:w w:val="105"/>
          <w:sz w:val="24"/>
          <w:szCs w:val="24"/>
        </w:rPr>
        <w:t xml:space="preserve"> </w:t>
      </w:r>
      <w:r w:rsidRPr="00C01E80">
        <w:rPr>
          <w:color w:val="383838"/>
          <w:w w:val="105"/>
          <w:sz w:val="24"/>
          <w:szCs w:val="24"/>
        </w:rPr>
        <w:t>compliance with</w:t>
      </w:r>
      <w:r w:rsidRPr="00C01E80">
        <w:rPr>
          <w:color w:val="383838"/>
          <w:spacing w:val="-15"/>
          <w:w w:val="105"/>
          <w:sz w:val="24"/>
          <w:szCs w:val="24"/>
        </w:rPr>
        <w:t xml:space="preserve"> </w:t>
      </w:r>
      <w:r w:rsidRPr="00C01E80">
        <w:rPr>
          <w:color w:val="383838"/>
          <w:w w:val="105"/>
          <w:sz w:val="24"/>
          <w:szCs w:val="24"/>
        </w:rPr>
        <w:t>the</w:t>
      </w:r>
      <w:r w:rsidRPr="00C01E80">
        <w:rPr>
          <w:color w:val="383838"/>
          <w:spacing w:val="-7"/>
          <w:w w:val="105"/>
          <w:sz w:val="24"/>
          <w:szCs w:val="24"/>
        </w:rPr>
        <w:t xml:space="preserve"> </w:t>
      </w:r>
      <w:r w:rsidRPr="00C01E80">
        <w:rPr>
          <w:color w:val="383838"/>
          <w:w w:val="105"/>
          <w:sz w:val="24"/>
          <w:szCs w:val="24"/>
        </w:rPr>
        <w:t>terms</w:t>
      </w:r>
      <w:r w:rsidRPr="00C01E80">
        <w:rPr>
          <w:color w:val="383838"/>
          <w:spacing w:val="-11"/>
          <w:w w:val="105"/>
          <w:sz w:val="24"/>
          <w:szCs w:val="24"/>
        </w:rPr>
        <w:t xml:space="preserve"> </w:t>
      </w:r>
      <w:r w:rsidRPr="00C01E80">
        <w:rPr>
          <w:color w:val="383838"/>
          <w:w w:val="105"/>
          <w:sz w:val="24"/>
          <w:szCs w:val="24"/>
        </w:rPr>
        <w:t>and</w:t>
      </w:r>
      <w:r w:rsidRPr="00C01E80">
        <w:rPr>
          <w:color w:val="383838"/>
          <w:spacing w:val="-14"/>
          <w:w w:val="105"/>
          <w:sz w:val="24"/>
          <w:szCs w:val="24"/>
        </w:rPr>
        <w:t xml:space="preserve"> </w:t>
      </w:r>
      <w:r w:rsidRPr="00C01E80">
        <w:rPr>
          <w:color w:val="383838"/>
          <w:w w:val="105"/>
          <w:sz w:val="24"/>
          <w:szCs w:val="24"/>
        </w:rPr>
        <w:t>conditions</w:t>
      </w:r>
      <w:r w:rsidRPr="00C01E80">
        <w:rPr>
          <w:color w:val="383838"/>
          <w:spacing w:val="-1"/>
          <w:w w:val="105"/>
          <w:sz w:val="24"/>
          <w:szCs w:val="24"/>
        </w:rPr>
        <w:t xml:space="preserve"> </w:t>
      </w:r>
      <w:r w:rsidRPr="00C01E80">
        <w:rPr>
          <w:color w:val="383838"/>
          <w:w w:val="105"/>
          <w:sz w:val="24"/>
          <w:szCs w:val="24"/>
        </w:rPr>
        <w:t>of</w:t>
      </w:r>
      <w:r w:rsidRPr="00C01E80">
        <w:rPr>
          <w:color w:val="383838"/>
          <w:spacing w:val="-18"/>
          <w:w w:val="105"/>
          <w:sz w:val="24"/>
          <w:szCs w:val="24"/>
        </w:rPr>
        <w:t xml:space="preserve"> </w:t>
      </w:r>
      <w:r w:rsidRPr="00C01E80">
        <w:rPr>
          <w:color w:val="383838"/>
          <w:w w:val="105"/>
          <w:sz w:val="24"/>
          <w:szCs w:val="24"/>
        </w:rPr>
        <w:t>the</w:t>
      </w:r>
      <w:r w:rsidRPr="00C01E80">
        <w:rPr>
          <w:color w:val="383838"/>
          <w:spacing w:val="-14"/>
          <w:w w:val="105"/>
          <w:sz w:val="24"/>
          <w:szCs w:val="24"/>
        </w:rPr>
        <w:t xml:space="preserve"> </w:t>
      </w:r>
      <w:r w:rsidRPr="00C01E80">
        <w:rPr>
          <w:color w:val="383838"/>
          <w:w w:val="105"/>
          <w:sz w:val="24"/>
          <w:szCs w:val="24"/>
        </w:rPr>
        <w:t>secured building</w:t>
      </w:r>
      <w:r w:rsidRPr="00C01E80">
        <w:rPr>
          <w:color w:val="383838"/>
          <w:spacing w:val="-15"/>
          <w:w w:val="105"/>
          <w:sz w:val="24"/>
          <w:szCs w:val="24"/>
        </w:rPr>
        <w:t xml:space="preserve"> </w:t>
      </w:r>
      <w:r w:rsidRPr="00C01E80">
        <w:rPr>
          <w:color w:val="383838"/>
          <w:w w:val="105"/>
          <w:sz w:val="24"/>
          <w:szCs w:val="24"/>
        </w:rPr>
        <w:t>permit.</w:t>
      </w:r>
      <w:r w:rsidRPr="00C01E80">
        <w:rPr>
          <w:color w:val="383838"/>
          <w:spacing w:val="16"/>
          <w:w w:val="105"/>
          <w:sz w:val="24"/>
          <w:szCs w:val="24"/>
        </w:rPr>
        <w:t xml:space="preserve"> </w:t>
      </w:r>
      <w:r w:rsidRPr="00C01E80">
        <w:rPr>
          <w:color w:val="383838"/>
          <w:w w:val="105"/>
          <w:sz w:val="24"/>
          <w:szCs w:val="24"/>
        </w:rPr>
        <w:t>If</w:t>
      </w:r>
      <w:r w:rsidRPr="00C01E80">
        <w:rPr>
          <w:color w:val="383838"/>
          <w:spacing w:val="-5"/>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00D1255F" w:rsidRPr="00C01E80">
        <w:rPr>
          <w:color w:val="383838"/>
          <w:w w:val="105"/>
          <w:sz w:val="24"/>
          <w:szCs w:val="24"/>
        </w:rPr>
        <w:t>building</w:t>
      </w:r>
      <w:r w:rsidRPr="00C01E80">
        <w:rPr>
          <w:color w:val="383838"/>
          <w:w w:val="105"/>
          <w:sz w:val="24"/>
          <w:szCs w:val="24"/>
        </w:rPr>
        <w:t xml:space="preserve"> become</w:t>
      </w:r>
      <w:r w:rsidR="00D1255F" w:rsidRPr="00C01E80">
        <w:rPr>
          <w:color w:val="383838"/>
          <w:w w:val="105"/>
          <w:sz w:val="24"/>
          <w:szCs w:val="24"/>
        </w:rPr>
        <w:t>s</w:t>
      </w:r>
      <w:r w:rsidRPr="00C01E80">
        <w:rPr>
          <w:color w:val="383838"/>
          <w:spacing w:val="-15"/>
          <w:w w:val="105"/>
          <w:sz w:val="24"/>
          <w:szCs w:val="24"/>
        </w:rPr>
        <w:t xml:space="preserve"> </w:t>
      </w:r>
      <w:r w:rsidRPr="00C01E80">
        <w:rPr>
          <w:color w:val="383838"/>
          <w:w w:val="105"/>
          <w:sz w:val="24"/>
          <w:szCs w:val="24"/>
        </w:rPr>
        <w:t>noncompliant</w:t>
      </w:r>
      <w:r w:rsidRPr="00C01E80">
        <w:rPr>
          <w:color w:val="383838"/>
          <w:spacing w:val="-12"/>
          <w:w w:val="105"/>
          <w:sz w:val="24"/>
          <w:szCs w:val="24"/>
        </w:rPr>
        <w:t xml:space="preserve"> </w:t>
      </w:r>
      <w:r w:rsidRPr="00C01E80">
        <w:rPr>
          <w:color w:val="383838"/>
          <w:w w:val="105"/>
          <w:sz w:val="24"/>
          <w:szCs w:val="24"/>
        </w:rPr>
        <w:t>with</w:t>
      </w:r>
      <w:r w:rsidRPr="00C01E80">
        <w:rPr>
          <w:color w:val="383838"/>
          <w:spacing w:val="-9"/>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terms</w:t>
      </w:r>
      <w:r w:rsidRPr="00C01E80">
        <w:rPr>
          <w:color w:val="383838"/>
          <w:spacing w:val="-9"/>
          <w:w w:val="105"/>
          <w:sz w:val="24"/>
          <w:szCs w:val="24"/>
        </w:rPr>
        <w:t xml:space="preserve"> </w:t>
      </w:r>
      <w:r w:rsidRPr="00C01E80">
        <w:rPr>
          <w:color w:val="383838"/>
          <w:w w:val="105"/>
          <w:sz w:val="24"/>
          <w:szCs w:val="24"/>
        </w:rPr>
        <w:t>and</w:t>
      </w:r>
      <w:r w:rsidRPr="00C01E80">
        <w:rPr>
          <w:color w:val="383838"/>
          <w:spacing w:val="-15"/>
          <w:w w:val="105"/>
          <w:sz w:val="24"/>
          <w:szCs w:val="24"/>
        </w:rPr>
        <w:t xml:space="preserve"> </w:t>
      </w:r>
      <w:r w:rsidRPr="00C01E80">
        <w:rPr>
          <w:color w:val="383838"/>
          <w:w w:val="105"/>
          <w:sz w:val="24"/>
          <w:szCs w:val="24"/>
        </w:rPr>
        <w:t>provisions</w:t>
      </w:r>
      <w:r w:rsidRPr="00C01E80">
        <w:rPr>
          <w:color w:val="383838"/>
          <w:spacing w:val="-10"/>
          <w:w w:val="105"/>
          <w:sz w:val="24"/>
          <w:szCs w:val="24"/>
        </w:rPr>
        <w:t xml:space="preserve"> </w:t>
      </w:r>
      <w:r w:rsidRPr="00C01E80">
        <w:rPr>
          <w:color w:val="383838"/>
          <w:w w:val="105"/>
          <w:sz w:val="24"/>
          <w:szCs w:val="24"/>
        </w:rPr>
        <w:t>of</w:t>
      </w:r>
      <w:r w:rsidRPr="00C01E80">
        <w:rPr>
          <w:color w:val="383838"/>
          <w:spacing w:val="-4"/>
          <w:w w:val="105"/>
          <w:sz w:val="24"/>
          <w:szCs w:val="24"/>
        </w:rPr>
        <w:t xml:space="preserve"> </w:t>
      </w:r>
      <w:r w:rsidRPr="00C01E80">
        <w:rPr>
          <w:color w:val="383838"/>
          <w:w w:val="105"/>
          <w:sz w:val="24"/>
          <w:szCs w:val="24"/>
        </w:rPr>
        <w:t>this</w:t>
      </w:r>
      <w:r w:rsidRPr="00C01E80">
        <w:rPr>
          <w:color w:val="383838"/>
          <w:spacing w:val="-5"/>
          <w:w w:val="105"/>
          <w:sz w:val="24"/>
          <w:szCs w:val="24"/>
        </w:rPr>
        <w:t xml:space="preserve"> </w:t>
      </w:r>
      <w:r w:rsidRPr="00C01E80">
        <w:rPr>
          <w:color w:val="383838"/>
          <w:w w:val="105"/>
          <w:sz w:val="24"/>
          <w:szCs w:val="24"/>
        </w:rPr>
        <w:t>article, as</w:t>
      </w:r>
      <w:r w:rsidRPr="00C01E80">
        <w:rPr>
          <w:color w:val="383838"/>
          <w:spacing w:val="-3"/>
          <w:w w:val="105"/>
          <w:sz w:val="24"/>
          <w:szCs w:val="24"/>
        </w:rPr>
        <w:t xml:space="preserve"> </w:t>
      </w:r>
      <w:r w:rsidRPr="00C01E80">
        <w:rPr>
          <w:color w:val="383838"/>
          <w:w w:val="105"/>
          <w:sz w:val="24"/>
          <w:szCs w:val="24"/>
        </w:rPr>
        <w:t>found</w:t>
      </w:r>
      <w:r w:rsidRPr="00C01E80">
        <w:rPr>
          <w:color w:val="383838"/>
          <w:spacing w:val="-10"/>
          <w:w w:val="105"/>
          <w:sz w:val="24"/>
          <w:szCs w:val="24"/>
        </w:rPr>
        <w:t xml:space="preserve"> </w:t>
      </w:r>
      <w:r w:rsidRPr="00C01E80">
        <w:rPr>
          <w:color w:val="383838"/>
          <w:w w:val="105"/>
          <w:sz w:val="24"/>
          <w:szCs w:val="24"/>
        </w:rPr>
        <w:t>by</w:t>
      </w:r>
      <w:r w:rsidRPr="00C01E80">
        <w:rPr>
          <w:color w:val="383838"/>
          <w:spacing w:val="-7"/>
          <w:w w:val="105"/>
          <w:sz w:val="24"/>
          <w:szCs w:val="24"/>
        </w:rPr>
        <w:t xml:space="preserve"> </w:t>
      </w:r>
      <w:r w:rsidRPr="00C01E80">
        <w:rPr>
          <w:color w:val="383838"/>
          <w:w w:val="105"/>
          <w:sz w:val="24"/>
          <w:szCs w:val="24"/>
        </w:rPr>
        <w:t>the</w:t>
      </w:r>
      <w:r w:rsidRPr="00C01E80">
        <w:rPr>
          <w:color w:val="383838"/>
          <w:spacing w:val="-5"/>
          <w:w w:val="105"/>
          <w:sz w:val="24"/>
          <w:szCs w:val="24"/>
        </w:rPr>
        <w:t xml:space="preserve"> </w:t>
      </w:r>
      <w:r w:rsidRPr="00C01E80">
        <w:rPr>
          <w:color w:val="383838"/>
          <w:w w:val="105"/>
          <w:sz w:val="24"/>
          <w:szCs w:val="24"/>
        </w:rPr>
        <w:t>building</w:t>
      </w:r>
      <w:r w:rsidRPr="00C01E80">
        <w:rPr>
          <w:color w:val="383838"/>
          <w:spacing w:val="-4"/>
          <w:w w:val="105"/>
          <w:sz w:val="24"/>
          <w:szCs w:val="24"/>
        </w:rPr>
        <w:t xml:space="preserve"> </w:t>
      </w:r>
      <w:r w:rsidRPr="00C01E80">
        <w:rPr>
          <w:color w:val="383838"/>
          <w:w w:val="105"/>
          <w:sz w:val="24"/>
          <w:szCs w:val="24"/>
        </w:rPr>
        <w:t>official or</w:t>
      </w:r>
      <w:r w:rsidRPr="00C01E80">
        <w:rPr>
          <w:color w:val="383838"/>
          <w:spacing w:val="-1"/>
          <w:w w:val="105"/>
          <w:sz w:val="24"/>
          <w:szCs w:val="24"/>
        </w:rPr>
        <w:t xml:space="preserve"> </w:t>
      </w:r>
      <w:r w:rsidRPr="00C01E80">
        <w:rPr>
          <w:color w:val="383838"/>
          <w:w w:val="105"/>
          <w:sz w:val="24"/>
          <w:szCs w:val="24"/>
        </w:rPr>
        <w:t>as</w:t>
      </w:r>
      <w:r w:rsidRPr="00C01E80">
        <w:rPr>
          <w:color w:val="383838"/>
          <w:spacing w:val="-8"/>
          <w:w w:val="105"/>
          <w:sz w:val="24"/>
          <w:szCs w:val="24"/>
        </w:rPr>
        <w:t xml:space="preserve"> </w:t>
      </w:r>
      <w:r w:rsidRPr="00C01E80">
        <w:rPr>
          <w:color w:val="383838"/>
          <w:w w:val="105"/>
          <w:sz w:val="24"/>
          <w:szCs w:val="24"/>
        </w:rPr>
        <w:t>found by the</w:t>
      </w:r>
      <w:r w:rsidRPr="00C01E80">
        <w:rPr>
          <w:color w:val="383838"/>
          <w:spacing w:val="-4"/>
          <w:w w:val="105"/>
          <w:sz w:val="24"/>
          <w:szCs w:val="24"/>
        </w:rPr>
        <w:t xml:space="preserve"> </w:t>
      </w:r>
      <w:r w:rsidRPr="00C01E80">
        <w:rPr>
          <w:color w:val="383838"/>
          <w:w w:val="105"/>
          <w:sz w:val="24"/>
          <w:szCs w:val="24"/>
        </w:rPr>
        <w:t>building and</w:t>
      </w:r>
      <w:r w:rsidRPr="00C01E80">
        <w:rPr>
          <w:color w:val="383838"/>
          <w:spacing w:val="-11"/>
          <w:w w:val="105"/>
          <w:sz w:val="24"/>
          <w:szCs w:val="24"/>
        </w:rPr>
        <w:t xml:space="preserve"> </w:t>
      </w:r>
      <w:r w:rsidRPr="00C01E80">
        <w:rPr>
          <w:color w:val="383838"/>
          <w:w w:val="105"/>
          <w:sz w:val="24"/>
          <w:szCs w:val="24"/>
        </w:rPr>
        <w:t>standards commission on appeal from a decision of the</w:t>
      </w:r>
      <w:r w:rsidRPr="00C01E80">
        <w:rPr>
          <w:color w:val="383838"/>
          <w:spacing w:val="-1"/>
          <w:w w:val="105"/>
          <w:sz w:val="24"/>
          <w:szCs w:val="24"/>
        </w:rPr>
        <w:t xml:space="preserve"> </w:t>
      </w:r>
      <w:r w:rsidRPr="00C01E80">
        <w:rPr>
          <w:color w:val="383838"/>
          <w:w w:val="105"/>
          <w:sz w:val="24"/>
          <w:szCs w:val="24"/>
        </w:rPr>
        <w:t>building official, then any outstanding secured building permit shall be revoked.</w:t>
      </w:r>
    </w:p>
    <w:p w14:paraId="4749FFB9" w14:textId="71723A80" w:rsidR="009A17A0" w:rsidRPr="00C01E80" w:rsidRDefault="00D1255F" w:rsidP="00D1255F">
      <w:pPr>
        <w:pStyle w:val="BodyText"/>
        <w:spacing w:before="177" w:line="266" w:lineRule="auto"/>
        <w:ind w:right="882"/>
        <w:rPr>
          <w:color w:val="383838"/>
          <w:w w:val="105"/>
          <w:sz w:val="24"/>
          <w:szCs w:val="24"/>
        </w:rPr>
      </w:pPr>
      <w:r w:rsidRPr="00C01E80">
        <w:rPr>
          <w:color w:val="383838"/>
          <w:w w:val="105"/>
          <w:sz w:val="24"/>
          <w:szCs w:val="24"/>
        </w:rPr>
        <w:t xml:space="preserve">(e)   </w:t>
      </w:r>
      <w:r w:rsidR="00C814A6" w:rsidRPr="00C01E80">
        <w:rPr>
          <w:color w:val="3A3A3A"/>
          <w:w w:val="105"/>
          <w:sz w:val="24"/>
          <w:szCs w:val="24"/>
          <w:u w:val="single" w:color="3B3B3B"/>
        </w:rPr>
        <w:t>Fee.</w:t>
      </w:r>
      <w:r w:rsidR="00C814A6" w:rsidRPr="00C01E80">
        <w:rPr>
          <w:color w:val="3A3A3A"/>
          <w:spacing w:val="-15"/>
          <w:w w:val="105"/>
          <w:sz w:val="24"/>
          <w:szCs w:val="24"/>
        </w:rPr>
        <w:t xml:space="preserve"> </w:t>
      </w:r>
      <w:r w:rsidR="00C814A6" w:rsidRPr="00C01E80">
        <w:rPr>
          <w:color w:val="3A3A3A"/>
          <w:w w:val="105"/>
          <w:sz w:val="24"/>
          <w:szCs w:val="24"/>
        </w:rPr>
        <w:t>The</w:t>
      </w:r>
      <w:r w:rsidR="00C814A6" w:rsidRPr="00C01E80">
        <w:rPr>
          <w:color w:val="3A3A3A"/>
          <w:spacing w:val="-15"/>
          <w:w w:val="105"/>
          <w:sz w:val="24"/>
          <w:szCs w:val="24"/>
        </w:rPr>
        <w:t xml:space="preserve"> </w:t>
      </w:r>
      <w:r w:rsidR="00C814A6" w:rsidRPr="00C01E80">
        <w:rPr>
          <w:color w:val="3A3A3A"/>
          <w:w w:val="105"/>
          <w:sz w:val="24"/>
          <w:szCs w:val="24"/>
        </w:rPr>
        <w:t>fee</w:t>
      </w:r>
      <w:r w:rsidR="00C814A6" w:rsidRPr="00C01E80">
        <w:rPr>
          <w:color w:val="3A3A3A"/>
          <w:spacing w:val="-18"/>
          <w:w w:val="105"/>
          <w:sz w:val="24"/>
          <w:szCs w:val="24"/>
        </w:rPr>
        <w:t xml:space="preserve"> </w:t>
      </w:r>
      <w:r w:rsidR="00C814A6" w:rsidRPr="00C01E80">
        <w:rPr>
          <w:color w:val="3A3A3A"/>
          <w:w w:val="105"/>
          <w:sz w:val="24"/>
          <w:szCs w:val="24"/>
        </w:rPr>
        <w:t>for</w:t>
      </w:r>
      <w:r w:rsidR="00C814A6" w:rsidRPr="00C01E80">
        <w:rPr>
          <w:color w:val="3A3A3A"/>
          <w:spacing w:val="-15"/>
          <w:w w:val="105"/>
          <w:sz w:val="24"/>
          <w:szCs w:val="24"/>
        </w:rPr>
        <w:t xml:space="preserve"> </w:t>
      </w:r>
      <w:r w:rsidR="00C814A6" w:rsidRPr="00C01E80">
        <w:rPr>
          <w:color w:val="3A3A3A"/>
          <w:w w:val="105"/>
          <w:sz w:val="24"/>
          <w:szCs w:val="24"/>
        </w:rPr>
        <w:t>the</w:t>
      </w:r>
      <w:r w:rsidR="00C814A6" w:rsidRPr="00C01E80">
        <w:rPr>
          <w:color w:val="3A3A3A"/>
          <w:spacing w:val="-15"/>
          <w:w w:val="105"/>
          <w:sz w:val="24"/>
          <w:szCs w:val="24"/>
        </w:rPr>
        <w:t xml:space="preserve"> </w:t>
      </w:r>
      <w:r w:rsidR="00C814A6" w:rsidRPr="00C01E80">
        <w:rPr>
          <w:color w:val="3A3A3A"/>
          <w:w w:val="105"/>
          <w:sz w:val="24"/>
          <w:szCs w:val="24"/>
        </w:rPr>
        <w:t>issuance</w:t>
      </w:r>
      <w:r w:rsidR="00C814A6" w:rsidRPr="00C01E80">
        <w:rPr>
          <w:color w:val="3A3A3A"/>
          <w:spacing w:val="-10"/>
          <w:w w:val="105"/>
          <w:sz w:val="24"/>
          <w:szCs w:val="24"/>
        </w:rPr>
        <w:t xml:space="preserve"> </w:t>
      </w:r>
      <w:r w:rsidR="00C814A6" w:rsidRPr="00C01E80">
        <w:rPr>
          <w:color w:val="3A3A3A"/>
          <w:w w:val="105"/>
          <w:sz w:val="24"/>
          <w:szCs w:val="24"/>
        </w:rPr>
        <w:t>of</w:t>
      </w:r>
      <w:r w:rsidR="00C814A6" w:rsidRPr="00C01E80">
        <w:rPr>
          <w:color w:val="3A3A3A"/>
          <w:spacing w:val="-13"/>
          <w:w w:val="105"/>
          <w:sz w:val="24"/>
          <w:szCs w:val="24"/>
        </w:rPr>
        <w:t xml:space="preserve"> </w:t>
      </w:r>
      <w:r w:rsidR="00C814A6" w:rsidRPr="00C01E80">
        <w:rPr>
          <w:color w:val="3A3A3A"/>
          <w:w w:val="105"/>
          <w:sz w:val="24"/>
          <w:szCs w:val="24"/>
        </w:rPr>
        <w:t>a</w:t>
      </w:r>
      <w:r w:rsidR="00C814A6" w:rsidRPr="00C01E80">
        <w:rPr>
          <w:color w:val="3A3A3A"/>
          <w:spacing w:val="-9"/>
          <w:w w:val="105"/>
          <w:sz w:val="24"/>
          <w:szCs w:val="24"/>
        </w:rPr>
        <w:t xml:space="preserve"> </w:t>
      </w:r>
      <w:r w:rsidR="00C814A6" w:rsidRPr="00C01E80">
        <w:rPr>
          <w:color w:val="3A3A3A"/>
          <w:w w:val="105"/>
          <w:sz w:val="24"/>
          <w:szCs w:val="24"/>
        </w:rPr>
        <w:t>secure</w:t>
      </w:r>
      <w:r w:rsidR="00C814A6" w:rsidRPr="00C01E80">
        <w:rPr>
          <w:color w:val="3A3A3A"/>
          <w:spacing w:val="-14"/>
          <w:w w:val="105"/>
          <w:sz w:val="24"/>
          <w:szCs w:val="24"/>
        </w:rPr>
        <w:t xml:space="preserve"> </w:t>
      </w:r>
      <w:r w:rsidR="00C814A6" w:rsidRPr="00C01E80">
        <w:rPr>
          <w:color w:val="3A3A3A"/>
          <w:w w:val="105"/>
          <w:sz w:val="24"/>
          <w:szCs w:val="24"/>
        </w:rPr>
        <w:t>building</w:t>
      </w:r>
      <w:r w:rsidR="00C814A6" w:rsidRPr="00C01E80">
        <w:rPr>
          <w:color w:val="3A3A3A"/>
          <w:spacing w:val="-15"/>
          <w:w w:val="105"/>
          <w:sz w:val="24"/>
          <w:szCs w:val="24"/>
        </w:rPr>
        <w:t xml:space="preserve"> </w:t>
      </w:r>
      <w:r w:rsidR="00C814A6" w:rsidRPr="00C01E80">
        <w:rPr>
          <w:color w:val="3A3A3A"/>
          <w:w w:val="105"/>
          <w:sz w:val="24"/>
          <w:szCs w:val="24"/>
        </w:rPr>
        <w:t>permit</w:t>
      </w:r>
      <w:r w:rsidR="00C814A6" w:rsidRPr="00C01E80">
        <w:rPr>
          <w:color w:val="3A3A3A"/>
          <w:spacing w:val="-15"/>
          <w:w w:val="105"/>
          <w:sz w:val="24"/>
          <w:szCs w:val="24"/>
        </w:rPr>
        <w:t xml:space="preserve"> </w:t>
      </w:r>
      <w:r w:rsidR="00C814A6" w:rsidRPr="00C01E80">
        <w:rPr>
          <w:color w:val="3A3A3A"/>
          <w:w w:val="105"/>
          <w:sz w:val="24"/>
          <w:szCs w:val="24"/>
        </w:rPr>
        <w:t>shall</w:t>
      </w:r>
      <w:r w:rsidR="00C814A6" w:rsidRPr="00C01E80">
        <w:rPr>
          <w:color w:val="3A3A3A"/>
          <w:spacing w:val="-14"/>
          <w:w w:val="105"/>
          <w:sz w:val="24"/>
          <w:szCs w:val="24"/>
        </w:rPr>
        <w:t xml:space="preserve"> </w:t>
      </w:r>
      <w:r w:rsidR="00C814A6" w:rsidRPr="00C01E80">
        <w:rPr>
          <w:color w:val="3A3A3A"/>
          <w:w w:val="105"/>
          <w:sz w:val="24"/>
          <w:szCs w:val="24"/>
        </w:rPr>
        <w:t>be</w:t>
      </w:r>
      <w:r w:rsidR="00C814A6" w:rsidRPr="00C01E80">
        <w:rPr>
          <w:color w:val="3A3A3A"/>
          <w:spacing w:val="-15"/>
          <w:w w:val="105"/>
          <w:sz w:val="24"/>
          <w:szCs w:val="24"/>
        </w:rPr>
        <w:t xml:space="preserve"> </w:t>
      </w:r>
      <w:r w:rsidR="00C814A6" w:rsidRPr="00C01E80">
        <w:rPr>
          <w:color w:val="3A3A3A"/>
          <w:spacing w:val="-2"/>
          <w:w w:val="105"/>
          <w:sz w:val="24"/>
          <w:szCs w:val="24"/>
        </w:rPr>
        <w:t>$100.00.</w:t>
      </w:r>
    </w:p>
    <w:p w14:paraId="4D6485CD" w14:textId="77777777" w:rsidR="002C43AD" w:rsidRDefault="00D1255F" w:rsidP="002C43AD">
      <w:pPr>
        <w:tabs>
          <w:tab w:val="left" w:pos="1242"/>
          <w:tab w:val="left" w:pos="1255"/>
        </w:tabs>
        <w:spacing w:before="202" w:line="268" w:lineRule="auto"/>
        <w:ind w:right="1049"/>
        <w:rPr>
          <w:color w:val="383838"/>
          <w:sz w:val="24"/>
          <w:szCs w:val="24"/>
        </w:rPr>
      </w:pPr>
      <w:r w:rsidRPr="00C01E80">
        <w:rPr>
          <w:color w:val="383838"/>
          <w:sz w:val="24"/>
          <w:szCs w:val="24"/>
        </w:rPr>
        <w:lastRenderedPageBreak/>
        <w:t>(f)</w:t>
      </w:r>
      <w:r w:rsidR="00FD08B7">
        <w:rPr>
          <w:color w:val="383838"/>
          <w:sz w:val="24"/>
          <w:szCs w:val="24"/>
        </w:rPr>
        <w:t xml:space="preserve">    </w:t>
      </w:r>
      <w:r w:rsidR="00C814A6" w:rsidRPr="00C01E80">
        <w:rPr>
          <w:color w:val="383838"/>
          <w:w w:val="105"/>
          <w:sz w:val="24"/>
          <w:szCs w:val="24"/>
          <w:u w:val="single" w:color="6B6B6B"/>
        </w:rPr>
        <w:t>Duration.</w:t>
      </w:r>
      <w:r w:rsidR="00C814A6" w:rsidRPr="00C01E80">
        <w:rPr>
          <w:color w:val="383838"/>
          <w:w w:val="105"/>
          <w:sz w:val="24"/>
          <w:szCs w:val="24"/>
        </w:rPr>
        <w:t xml:space="preserve"> A</w:t>
      </w:r>
      <w:r w:rsidR="00C814A6" w:rsidRPr="00C01E80">
        <w:rPr>
          <w:color w:val="383838"/>
          <w:spacing w:val="-6"/>
          <w:w w:val="105"/>
          <w:sz w:val="24"/>
          <w:szCs w:val="24"/>
        </w:rPr>
        <w:t xml:space="preserve"> </w:t>
      </w:r>
      <w:r w:rsidR="00C814A6" w:rsidRPr="00C01E80">
        <w:rPr>
          <w:color w:val="383838"/>
          <w:w w:val="105"/>
          <w:sz w:val="24"/>
          <w:szCs w:val="24"/>
        </w:rPr>
        <w:t>secured building permit issued</w:t>
      </w:r>
      <w:r w:rsidR="00C814A6" w:rsidRPr="00C01E80">
        <w:rPr>
          <w:color w:val="383838"/>
          <w:spacing w:val="-1"/>
          <w:w w:val="105"/>
          <w:sz w:val="24"/>
          <w:szCs w:val="24"/>
        </w:rPr>
        <w:t xml:space="preserve"> </w:t>
      </w:r>
      <w:r w:rsidR="00C814A6" w:rsidRPr="00C01E80">
        <w:rPr>
          <w:color w:val="383838"/>
          <w:w w:val="105"/>
          <w:sz w:val="24"/>
          <w:szCs w:val="24"/>
        </w:rPr>
        <w:t>in accordance with</w:t>
      </w:r>
      <w:r w:rsidR="00C814A6" w:rsidRPr="00C01E80">
        <w:rPr>
          <w:color w:val="383838"/>
          <w:spacing w:val="-10"/>
          <w:w w:val="105"/>
          <w:sz w:val="24"/>
          <w:szCs w:val="24"/>
        </w:rPr>
        <w:t xml:space="preserve"> </w:t>
      </w:r>
      <w:r w:rsidR="00C814A6" w:rsidRPr="00C01E80">
        <w:rPr>
          <w:color w:val="383838"/>
          <w:w w:val="105"/>
          <w:sz w:val="24"/>
          <w:szCs w:val="24"/>
        </w:rPr>
        <w:t>the terms and</w:t>
      </w:r>
      <w:r w:rsidR="00C814A6" w:rsidRPr="00C01E80">
        <w:rPr>
          <w:color w:val="383838"/>
          <w:spacing w:val="-12"/>
          <w:w w:val="105"/>
          <w:sz w:val="24"/>
          <w:szCs w:val="24"/>
        </w:rPr>
        <w:t xml:space="preserve"> </w:t>
      </w:r>
      <w:r w:rsidR="00C814A6" w:rsidRPr="00C01E80">
        <w:rPr>
          <w:color w:val="383838"/>
          <w:w w:val="105"/>
          <w:sz w:val="24"/>
          <w:szCs w:val="24"/>
        </w:rPr>
        <w:t xml:space="preserve">provisions of this </w:t>
      </w:r>
      <w:r w:rsidR="0085763C" w:rsidRPr="00C01E80">
        <w:rPr>
          <w:color w:val="383838"/>
          <w:w w:val="105"/>
          <w:sz w:val="24"/>
          <w:szCs w:val="24"/>
        </w:rPr>
        <w:t>article and</w:t>
      </w:r>
      <w:r w:rsidR="00C814A6" w:rsidRPr="00C01E80">
        <w:rPr>
          <w:color w:val="383838"/>
          <w:spacing w:val="-20"/>
          <w:w w:val="105"/>
          <w:sz w:val="24"/>
          <w:szCs w:val="24"/>
        </w:rPr>
        <w:t xml:space="preserve"> </w:t>
      </w:r>
      <w:r w:rsidR="00C814A6" w:rsidRPr="00C01E80">
        <w:rPr>
          <w:color w:val="383838"/>
          <w:w w:val="105"/>
          <w:sz w:val="24"/>
          <w:szCs w:val="24"/>
        </w:rPr>
        <w:t>provided</w:t>
      </w:r>
      <w:r w:rsidR="00C814A6" w:rsidRPr="00C01E80">
        <w:rPr>
          <w:color w:val="383838"/>
          <w:spacing w:val="-10"/>
          <w:w w:val="105"/>
          <w:sz w:val="24"/>
          <w:szCs w:val="24"/>
        </w:rPr>
        <w:t xml:space="preserve"> </w:t>
      </w:r>
      <w:r w:rsidR="00C814A6" w:rsidRPr="00C01E80">
        <w:rPr>
          <w:color w:val="383838"/>
          <w:w w:val="105"/>
          <w:sz w:val="24"/>
          <w:szCs w:val="24"/>
        </w:rPr>
        <w:t>said</w:t>
      </w:r>
      <w:r w:rsidR="00C814A6" w:rsidRPr="00C01E80">
        <w:rPr>
          <w:color w:val="383838"/>
          <w:spacing w:val="-12"/>
          <w:w w:val="105"/>
          <w:sz w:val="24"/>
          <w:szCs w:val="24"/>
        </w:rPr>
        <w:t xml:space="preserve"> </w:t>
      </w:r>
      <w:r w:rsidR="00C814A6" w:rsidRPr="00C01E80">
        <w:rPr>
          <w:color w:val="383838"/>
          <w:w w:val="105"/>
          <w:sz w:val="24"/>
          <w:szCs w:val="24"/>
        </w:rPr>
        <w:t>building governed</w:t>
      </w:r>
      <w:r w:rsidR="00C814A6" w:rsidRPr="00C01E80">
        <w:rPr>
          <w:color w:val="383838"/>
          <w:spacing w:val="-12"/>
          <w:w w:val="105"/>
          <w:sz w:val="24"/>
          <w:szCs w:val="24"/>
        </w:rPr>
        <w:t xml:space="preserve"> </w:t>
      </w:r>
      <w:r w:rsidR="00C814A6" w:rsidRPr="00C01E80">
        <w:rPr>
          <w:color w:val="383838"/>
          <w:w w:val="105"/>
          <w:sz w:val="24"/>
          <w:szCs w:val="24"/>
        </w:rPr>
        <w:t>by</w:t>
      </w:r>
      <w:r w:rsidR="00C814A6" w:rsidRPr="00C01E80">
        <w:rPr>
          <w:color w:val="383838"/>
          <w:spacing w:val="-6"/>
          <w:w w:val="105"/>
          <w:sz w:val="24"/>
          <w:szCs w:val="24"/>
        </w:rPr>
        <w:t xml:space="preserve"> </w:t>
      </w:r>
      <w:r w:rsidR="00C814A6" w:rsidRPr="00C01E80">
        <w:rPr>
          <w:color w:val="383838"/>
          <w:w w:val="105"/>
          <w:sz w:val="24"/>
          <w:szCs w:val="24"/>
        </w:rPr>
        <w:t>said</w:t>
      </w:r>
      <w:r w:rsidR="00C814A6" w:rsidRPr="00C01E80">
        <w:rPr>
          <w:color w:val="383838"/>
          <w:spacing w:val="-25"/>
          <w:w w:val="105"/>
          <w:sz w:val="24"/>
          <w:szCs w:val="24"/>
        </w:rPr>
        <w:t xml:space="preserve"> </w:t>
      </w:r>
      <w:r w:rsidR="00C814A6" w:rsidRPr="00C01E80">
        <w:rPr>
          <w:color w:val="383838"/>
          <w:w w:val="105"/>
          <w:sz w:val="24"/>
          <w:szCs w:val="24"/>
        </w:rPr>
        <w:t>permit</w:t>
      </w:r>
      <w:r w:rsidR="00C814A6" w:rsidRPr="00C01E80">
        <w:rPr>
          <w:color w:val="383838"/>
          <w:spacing w:val="-10"/>
          <w:w w:val="105"/>
          <w:sz w:val="24"/>
          <w:szCs w:val="24"/>
        </w:rPr>
        <w:t xml:space="preserve"> </w:t>
      </w:r>
      <w:r w:rsidR="00C814A6" w:rsidRPr="00C01E80">
        <w:rPr>
          <w:color w:val="383838"/>
          <w:w w:val="105"/>
          <w:sz w:val="24"/>
          <w:szCs w:val="24"/>
        </w:rPr>
        <w:t>continues</w:t>
      </w:r>
      <w:r w:rsidR="00C814A6" w:rsidRPr="00C01E80">
        <w:rPr>
          <w:color w:val="383838"/>
          <w:spacing w:val="-8"/>
          <w:w w:val="105"/>
          <w:sz w:val="24"/>
          <w:szCs w:val="24"/>
        </w:rPr>
        <w:t xml:space="preserve"> </w:t>
      </w:r>
      <w:r w:rsidR="00C814A6" w:rsidRPr="00C01E80">
        <w:rPr>
          <w:color w:val="383838"/>
          <w:w w:val="105"/>
          <w:sz w:val="24"/>
          <w:szCs w:val="24"/>
        </w:rPr>
        <w:t>to</w:t>
      </w:r>
      <w:r w:rsidR="00C814A6" w:rsidRPr="00C01E80">
        <w:rPr>
          <w:color w:val="383838"/>
          <w:spacing w:val="-15"/>
          <w:w w:val="105"/>
          <w:sz w:val="24"/>
          <w:szCs w:val="24"/>
        </w:rPr>
        <w:t xml:space="preserve"> </w:t>
      </w:r>
      <w:r w:rsidR="00C814A6" w:rsidRPr="00C01E80">
        <w:rPr>
          <w:color w:val="383838"/>
          <w:w w:val="105"/>
          <w:sz w:val="24"/>
          <w:szCs w:val="24"/>
        </w:rPr>
        <w:t>be</w:t>
      </w:r>
      <w:r w:rsidR="00C814A6" w:rsidRPr="00C01E80">
        <w:rPr>
          <w:color w:val="383838"/>
          <w:spacing w:val="-13"/>
          <w:w w:val="105"/>
          <w:sz w:val="24"/>
          <w:szCs w:val="24"/>
        </w:rPr>
        <w:t xml:space="preserve"> </w:t>
      </w:r>
      <w:r w:rsidR="00C814A6" w:rsidRPr="00C01E80">
        <w:rPr>
          <w:color w:val="383838"/>
          <w:w w:val="105"/>
          <w:sz w:val="24"/>
          <w:szCs w:val="24"/>
        </w:rPr>
        <w:t>in</w:t>
      </w:r>
      <w:r w:rsidR="00C814A6" w:rsidRPr="00C01E80">
        <w:rPr>
          <w:color w:val="383838"/>
          <w:spacing w:val="-12"/>
          <w:w w:val="105"/>
          <w:sz w:val="24"/>
          <w:szCs w:val="24"/>
        </w:rPr>
        <w:t xml:space="preserve"> </w:t>
      </w:r>
      <w:r w:rsidR="00C814A6" w:rsidRPr="00C01E80">
        <w:rPr>
          <w:color w:val="383838"/>
          <w:w w:val="105"/>
          <w:sz w:val="24"/>
          <w:szCs w:val="24"/>
        </w:rPr>
        <w:t>all</w:t>
      </w:r>
      <w:r w:rsidR="00C814A6" w:rsidRPr="00C01E80">
        <w:rPr>
          <w:color w:val="383838"/>
          <w:spacing w:val="-11"/>
          <w:w w:val="105"/>
          <w:sz w:val="24"/>
          <w:szCs w:val="24"/>
        </w:rPr>
        <w:t xml:space="preserve"> </w:t>
      </w:r>
      <w:r w:rsidR="00C814A6" w:rsidRPr="00C01E80">
        <w:rPr>
          <w:color w:val="383838"/>
          <w:w w:val="105"/>
          <w:sz w:val="24"/>
          <w:szCs w:val="24"/>
        </w:rPr>
        <w:t>things</w:t>
      </w:r>
      <w:r w:rsidR="00C814A6" w:rsidRPr="00C01E80">
        <w:rPr>
          <w:color w:val="383838"/>
          <w:spacing w:val="-15"/>
          <w:w w:val="105"/>
          <w:sz w:val="24"/>
          <w:szCs w:val="24"/>
        </w:rPr>
        <w:t xml:space="preserve"> </w:t>
      </w:r>
      <w:r w:rsidR="00C814A6" w:rsidRPr="00C01E80">
        <w:rPr>
          <w:color w:val="383838"/>
          <w:w w:val="105"/>
          <w:sz w:val="24"/>
          <w:szCs w:val="24"/>
        </w:rPr>
        <w:t>compliant with this article, shall be valid for a period of</w:t>
      </w:r>
      <w:r w:rsidR="00C814A6" w:rsidRPr="00C01E80">
        <w:rPr>
          <w:color w:val="383838"/>
          <w:spacing w:val="-9"/>
          <w:w w:val="105"/>
          <w:sz w:val="24"/>
          <w:szCs w:val="24"/>
        </w:rPr>
        <w:t xml:space="preserve"> </w:t>
      </w:r>
      <w:r w:rsidR="00C814A6" w:rsidRPr="00C01E80">
        <w:rPr>
          <w:color w:val="383838"/>
          <w:w w:val="105"/>
          <w:sz w:val="24"/>
          <w:szCs w:val="24"/>
        </w:rPr>
        <w:t>one year from the date of issuance.</w:t>
      </w:r>
    </w:p>
    <w:p w14:paraId="16AAB892" w14:textId="2FA1B9C5" w:rsidR="009A17A0" w:rsidRPr="00C01E80" w:rsidRDefault="00D1255F" w:rsidP="002C43AD">
      <w:pPr>
        <w:tabs>
          <w:tab w:val="left" w:pos="1242"/>
          <w:tab w:val="left" w:pos="1255"/>
        </w:tabs>
        <w:spacing w:before="202" w:line="268" w:lineRule="auto"/>
        <w:ind w:right="1049"/>
        <w:rPr>
          <w:color w:val="383838"/>
          <w:sz w:val="24"/>
          <w:szCs w:val="24"/>
        </w:rPr>
      </w:pPr>
      <w:r w:rsidRPr="00C01E80">
        <w:rPr>
          <w:color w:val="383838"/>
          <w:sz w:val="24"/>
          <w:szCs w:val="24"/>
        </w:rPr>
        <w:t>(</w:t>
      </w:r>
      <w:r w:rsidR="00FD08B7">
        <w:rPr>
          <w:color w:val="383838"/>
          <w:sz w:val="24"/>
          <w:szCs w:val="24"/>
        </w:rPr>
        <w:t>g</w:t>
      </w:r>
      <w:r w:rsidRPr="00C01E80">
        <w:rPr>
          <w:color w:val="383838"/>
          <w:sz w:val="24"/>
          <w:szCs w:val="24"/>
        </w:rPr>
        <w:t>)</w:t>
      </w:r>
      <w:r w:rsidR="002C43AD">
        <w:rPr>
          <w:color w:val="383838"/>
          <w:sz w:val="24"/>
          <w:szCs w:val="24"/>
        </w:rPr>
        <w:t xml:space="preserve">    </w:t>
      </w:r>
      <w:r w:rsidR="00FD04F8" w:rsidRPr="00C01E80">
        <w:rPr>
          <w:color w:val="383838"/>
          <w:w w:val="105"/>
          <w:sz w:val="24"/>
          <w:szCs w:val="24"/>
          <w:u w:val="single" w:color="404040"/>
        </w:rPr>
        <w:t>Reoccupation</w:t>
      </w:r>
      <w:r w:rsidR="00C814A6" w:rsidRPr="00C01E80">
        <w:rPr>
          <w:color w:val="383838"/>
          <w:spacing w:val="-15"/>
          <w:w w:val="105"/>
          <w:sz w:val="24"/>
          <w:szCs w:val="24"/>
          <w:u w:val="single" w:color="404040"/>
        </w:rPr>
        <w:t xml:space="preserve"> </w:t>
      </w:r>
      <w:r w:rsidR="00C814A6" w:rsidRPr="00C01E80">
        <w:rPr>
          <w:color w:val="383838"/>
          <w:w w:val="105"/>
          <w:sz w:val="24"/>
          <w:szCs w:val="24"/>
          <w:u w:val="single" w:color="404040"/>
        </w:rPr>
        <w:t>of</w:t>
      </w:r>
      <w:r w:rsidR="00C814A6" w:rsidRPr="00C01E80">
        <w:rPr>
          <w:color w:val="383838"/>
          <w:spacing w:val="-26"/>
          <w:w w:val="105"/>
          <w:sz w:val="24"/>
          <w:szCs w:val="24"/>
          <w:u w:val="single" w:color="404040"/>
        </w:rPr>
        <w:t xml:space="preserve"> </w:t>
      </w:r>
      <w:r w:rsidR="00C814A6" w:rsidRPr="00C01E80">
        <w:rPr>
          <w:color w:val="383838"/>
          <w:w w:val="105"/>
          <w:sz w:val="24"/>
          <w:szCs w:val="24"/>
          <w:u w:val="single" w:color="404040"/>
        </w:rPr>
        <w:t>secured</w:t>
      </w:r>
      <w:r w:rsidR="00C814A6" w:rsidRPr="00C01E80">
        <w:rPr>
          <w:color w:val="383838"/>
          <w:spacing w:val="-30"/>
          <w:w w:val="105"/>
          <w:sz w:val="24"/>
          <w:szCs w:val="24"/>
          <w:u w:val="single" w:color="404040"/>
        </w:rPr>
        <w:t xml:space="preserve"> </w:t>
      </w:r>
      <w:r w:rsidR="00C814A6" w:rsidRPr="00C01E80">
        <w:rPr>
          <w:color w:val="383838"/>
          <w:w w:val="105"/>
          <w:sz w:val="24"/>
          <w:szCs w:val="24"/>
          <w:u w:val="single" w:color="404040"/>
        </w:rPr>
        <w:t>building</w:t>
      </w:r>
      <w:r w:rsidR="00C814A6" w:rsidRPr="00C01E80">
        <w:rPr>
          <w:color w:val="383838"/>
          <w:w w:val="105"/>
          <w:sz w:val="24"/>
          <w:szCs w:val="24"/>
          <w:u w:val="thick" w:color="404040"/>
        </w:rPr>
        <w:t>.</w:t>
      </w:r>
      <w:r w:rsidR="00C814A6" w:rsidRPr="00C01E80">
        <w:rPr>
          <w:color w:val="383838"/>
          <w:spacing w:val="-14"/>
          <w:w w:val="105"/>
          <w:sz w:val="24"/>
          <w:szCs w:val="24"/>
        </w:rPr>
        <w:t xml:space="preserve"> </w:t>
      </w:r>
      <w:r w:rsidR="00C814A6" w:rsidRPr="00C01E80">
        <w:rPr>
          <w:color w:val="383838"/>
          <w:w w:val="105"/>
          <w:sz w:val="24"/>
          <w:szCs w:val="24"/>
        </w:rPr>
        <w:t>Before</w:t>
      </w:r>
      <w:r w:rsidR="00C814A6" w:rsidRPr="00C01E80">
        <w:rPr>
          <w:color w:val="383838"/>
          <w:spacing w:val="-15"/>
          <w:w w:val="105"/>
          <w:sz w:val="24"/>
          <w:szCs w:val="24"/>
        </w:rPr>
        <w:t xml:space="preserve"> </w:t>
      </w:r>
      <w:r w:rsidR="00C814A6" w:rsidRPr="00C01E80">
        <w:rPr>
          <w:color w:val="383838"/>
          <w:w w:val="105"/>
          <w:sz w:val="24"/>
          <w:szCs w:val="24"/>
        </w:rPr>
        <w:t>a</w:t>
      </w:r>
      <w:r w:rsidR="00C814A6" w:rsidRPr="00C01E80">
        <w:rPr>
          <w:color w:val="383838"/>
          <w:spacing w:val="-17"/>
          <w:w w:val="105"/>
          <w:sz w:val="24"/>
          <w:szCs w:val="24"/>
        </w:rPr>
        <w:t xml:space="preserve"> </w:t>
      </w:r>
      <w:r w:rsidR="00C814A6" w:rsidRPr="00C01E80">
        <w:rPr>
          <w:color w:val="383838"/>
          <w:w w:val="105"/>
          <w:sz w:val="24"/>
          <w:szCs w:val="24"/>
        </w:rPr>
        <w:t>building</w:t>
      </w:r>
      <w:r w:rsidR="00C814A6" w:rsidRPr="00C01E80">
        <w:rPr>
          <w:color w:val="383838"/>
          <w:spacing w:val="-16"/>
          <w:w w:val="105"/>
          <w:sz w:val="24"/>
          <w:szCs w:val="24"/>
        </w:rPr>
        <w:t xml:space="preserve"> </w:t>
      </w:r>
      <w:r w:rsidR="00C814A6" w:rsidRPr="00C01E80">
        <w:rPr>
          <w:color w:val="383838"/>
          <w:w w:val="105"/>
          <w:sz w:val="24"/>
          <w:szCs w:val="24"/>
        </w:rPr>
        <w:t>governed</w:t>
      </w:r>
      <w:r w:rsidR="00C814A6" w:rsidRPr="00C01E80">
        <w:rPr>
          <w:color w:val="383838"/>
          <w:spacing w:val="-15"/>
          <w:w w:val="105"/>
          <w:sz w:val="24"/>
          <w:szCs w:val="24"/>
        </w:rPr>
        <w:t xml:space="preserve"> </w:t>
      </w:r>
      <w:r w:rsidR="00C814A6" w:rsidRPr="00C01E80">
        <w:rPr>
          <w:color w:val="383838"/>
          <w:w w:val="105"/>
          <w:sz w:val="24"/>
          <w:szCs w:val="24"/>
        </w:rPr>
        <w:t>by</w:t>
      </w:r>
      <w:r w:rsidR="00C814A6" w:rsidRPr="00C01E80">
        <w:rPr>
          <w:color w:val="383838"/>
          <w:spacing w:val="-9"/>
          <w:w w:val="105"/>
          <w:sz w:val="24"/>
          <w:szCs w:val="24"/>
        </w:rPr>
        <w:t xml:space="preserve"> </w:t>
      </w:r>
      <w:r w:rsidR="00C814A6" w:rsidRPr="00C01E80">
        <w:rPr>
          <w:color w:val="383838"/>
          <w:w w:val="105"/>
          <w:sz w:val="24"/>
          <w:szCs w:val="24"/>
        </w:rPr>
        <w:t>a</w:t>
      </w:r>
      <w:r w:rsidR="00C814A6" w:rsidRPr="00C01E80">
        <w:rPr>
          <w:color w:val="383838"/>
          <w:spacing w:val="3"/>
          <w:w w:val="105"/>
          <w:sz w:val="24"/>
          <w:szCs w:val="24"/>
        </w:rPr>
        <w:t xml:space="preserve"> </w:t>
      </w:r>
      <w:r w:rsidR="00C814A6" w:rsidRPr="00C01E80">
        <w:rPr>
          <w:color w:val="383838"/>
          <w:w w:val="105"/>
          <w:sz w:val="24"/>
          <w:szCs w:val="24"/>
        </w:rPr>
        <w:t>secured</w:t>
      </w:r>
      <w:r w:rsidR="00C814A6" w:rsidRPr="00C01E80">
        <w:rPr>
          <w:color w:val="383838"/>
          <w:spacing w:val="-14"/>
          <w:w w:val="105"/>
          <w:sz w:val="24"/>
          <w:szCs w:val="24"/>
        </w:rPr>
        <w:t xml:space="preserve"> </w:t>
      </w:r>
      <w:r w:rsidR="00C814A6" w:rsidRPr="00C01E80">
        <w:rPr>
          <w:color w:val="383838"/>
          <w:w w:val="105"/>
          <w:sz w:val="24"/>
          <w:szCs w:val="24"/>
        </w:rPr>
        <w:t>building</w:t>
      </w:r>
      <w:r w:rsidR="00C814A6" w:rsidRPr="00C01E80">
        <w:rPr>
          <w:color w:val="383838"/>
          <w:spacing w:val="-19"/>
          <w:w w:val="105"/>
          <w:sz w:val="24"/>
          <w:szCs w:val="24"/>
        </w:rPr>
        <w:t xml:space="preserve"> </w:t>
      </w:r>
      <w:r w:rsidR="00C814A6" w:rsidRPr="00C01E80">
        <w:rPr>
          <w:color w:val="383838"/>
          <w:w w:val="105"/>
          <w:sz w:val="24"/>
          <w:szCs w:val="24"/>
        </w:rPr>
        <w:t>permit</w:t>
      </w:r>
      <w:r w:rsidR="00C814A6" w:rsidRPr="00C01E80">
        <w:rPr>
          <w:color w:val="383838"/>
          <w:spacing w:val="-10"/>
          <w:w w:val="105"/>
          <w:sz w:val="24"/>
          <w:szCs w:val="24"/>
        </w:rPr>
        <w:t xml:space="preserve"> </w:t>
      </w:r>
      <w:r w:rsidR="00C814A6" w:rsidRPr="00C01E80">
        <w:rPr>
          <w:color w:val="383838"/>
          <w:w w:val="105"/>
          <w:sz w:val="24"/>
          <w:szCs w:val="24"/>
        </w:rPr>
        <w:t>can</w:t>
      </w:r>
      <w:r w:rsidR="00C814A6" w:rsidRPr="00C01E80">
        <w:rPr>
          <w:color w:val="383838"/>
          <w:spacing w:val="-15"/>
          <w:w w:val="105"/>
          <w:sz w:val="24"/>
          <w:szCs w:val="24"/>
        </w:rPr>
        <w:t xml:space="preserve"> </w:t>
      </w:r>
      <w:r w:rsidR="00C814A6" w:rsidRPr="00C01E80">
        <w:rPr>
          <w:color w:val="383838"/>
          <w:w w:val="105"/>
          <w:sz w:val="24"/>
          <w:szCs w:val="24"/>
        </w:rPr>
        <w:t>be reoccupied, the building owner must satisfy the following conditions:</w:t>
      </w:r>
    </w:p>
    <w:p w14:paraId="2E776792" w14:textId="5C89C337" w:rsidR="009A17A0" w:rsidRPr="00C01E80" w:rsidRDefault="00D1255F" w:rsidP="00D1255F">
      <w:pPr>
        <w:tabs>
          <w:tab w:val="left" w:pos="1609"/>
        </w:tabs>
        <w:spacing w:before="189" w:line="266" w:lineRule="auto"/>
        <w:ind w:left="1293" w:right="762"/>
        <w:rPr>
          <w:color w:val="383838"/>
          <w:sz w:val="24"/>
          <w:szCs w:val="24"/>
        </w:rPr>
      </w:pPr>
      <w:r w:rsidRPr="00C01E80">
        <w:rPr>
          <w:color w:val="383838"/>
          <w:w w:val="105"/>
          <w:sz w:val="24"/>
          <w:szCs w:val="24"/>
        </w:rPr>
        <w:t xml:space="preserve">(1)  </w:t>
      </w:r>
      <w:r w:rsidR="00C814A6" w:rsidRPr="00C01E80">
        <w:rPr>
          <w:color w:val="383838"/>
          <w:w w:val="105"/>
          <w:sz w:val="24"/>
          <w:szCs w:val="24"/>
        </w:rPr>
        <w:t>The building must be returned to full compliance with all applicable city codes,</w:t>
      </w:r>
      <w:r w:rsidR="00C814A6" w:rsidRPr="00C01E80">
        <w:rPr>
          <w:color w:val="383838"/>
          <w:spacing w:val="29"/>
          <w:w w:val="105"/>
          <w:sz w:val="24"/>
          <w:szCs w:val="24"/>
        </w:rPr>
        <w:t xml:space="preserve"> </w:t>
      </w:r>
      <w:r w:rsidR="00C814A6" w:rsidRPr="00C01E80">
        <w:rPr>
          <w:color w:val="383838"/>
          <w:w w:val="105"/>
          <w:sz w:val="24"/>
          <w:szCs w:val="24"/>
        </w:rPr>
        <w:t>including but not limited to the city building code, fire</w:t>
      </w:r>
      <w:r w:rsidR="00C814A6" w:rsidRPr="00C01E80">
        <w:rPr>
          <w:color w:val="383838"/>
          <w:spacing w:val="-1"/>
          <w:w w:val="105"/>
          <w:sz w:val="24"/>
          <w:szCs w:val="24"/>
        </w:rPr>
        <w:t xml:space="preserve"> </w:t>
      </w:r>
      <w:r w:rsidR="00C814A6" w:rsidRPr="00C01E80">
        <w:rPr>
          <w:color w:val="383838"/>
          <w:w w:val="105"/>
          <w:sz w:val="24"/>
          <w:szCs w:val="24"/>
        </w:rPr>
        <w:t>code, electrical code, plumbing code, air conditioning code, and</w:t>
      </w:r>
      <w:r w:rsidR="00C814A6" w:rsidRPr="00C01E80">
        <w:rPr>
          <w:color w:val="383838"/>
          <w:spacing w:val="-6"/>
          <w:w w:val="105"/>
          <w:sz w:val="24"/>
          <w:szCs w:val="24"/>
        </w:rPr>
        <w:t xml:space="preserve"> </w:t>
      </w:r>
      <w:r w:rsidR="00C814A6" w:rsidRPr="00C01E80">
        <w:rPr>
          <w:color w:val="383838"/>
          <w:w w:val="105"/>
          <w:sz w:val="24"/>
          <w:szCs w:val="24"/>
        </w:rPr>
        <w:t>all</w:t>
      </w:r>
      <w:r w:rsidR="00C814A6" w:rsidRPr="00C01E80">
        <w:rPr>
          <w:color w:val="383838"/>
          <w:spacing w:val="-2"/>
          <w:w w:val="105"/>
          <w:sz w:val="24"/>
          <w:szCs w:val="24"/>
        </w:rPr>
        <w:t xml:space="preserve"> </w:t>
      </w:r>
      <w:r w:rsidR="00C814A6" w:rsidRPr="00C01E80">
        <w:rPr>
          <w:color w:val="383838"/>
          <w:w w:val="105"/>
          <w:sz w:val="24"/>
          <w:szCs w:val="24"/>
        </w:rPr>
        <w:t>other similar codes</w:t>
      </w:r>
      <w:r w:rsidR="00C814A6" w:rsidRPr="00C01E80">
        <w:rPr>
          <w:color w:val="383838"/>
          <w:spacing w:val="-1"/>
          <w:w w:val="105"/>
          <w:sz w:val="24"/>
          <w:szCs w:val="24"/>
        </w:rPr>
        <w:t xml:space="preserve"> </w:t>
      </w:r>
      <w:r w:rsidR="00C814A6" w:rsidRPr="00C01E80">
        <w:rPr>
          <w:color w:val="383838"/>
          <w:w w:val="105"/>
          <w:sz w:val="24"/>
          <w:szCs w:val="24"/>
        </w:rPr>
        <w:t>as</w:t>
      </w:r>
      <w:r w:rsidR="00C814A6" w:rsidRPr="00C01E80">
        <w:rPr>
          <w:color w:val="383838"/>
          <w:spacing w:val="-2"/>
          <w:w w:val="105"/>
          <w:sz w:val="24"/>
          <w:szCs w:val="24"/>
        </w:rPr>
        <w:t xml:space="preserve"> </w:t>
      </w:r>
      <w:r w:rsidR="00C814A6" w:rsidRPr="00C01E80">
        <w:rPr>
          <w:color w:val="383838"/>
          <w:w w:val="105"/>
          <w:sz w:val="24"/>
          <w:szCs w:val="24"/>
        </w:rPr>
        <w:t>said</w:t>
      </w:r>
      <w:r w:rsidR="00C814A6" w:rsidRPr="00C01E80">
        <w:rPr>
          <w:color w:val="383838"/>
          <w:spacing w:val="-5"/>
          <w:w w:val="105"/>
          <w:sz w:val="24"/>
          <w:szCs w:val="24"/>
        </w:rPr>
        <w:t xml:space="preserve"> </w:t>
      </w:r>
      <w:r w:rsidR="00C814A6" w:rsidRPr="00C01E80">
        <w:rPr>
          <w:color w:val="383838"/>
          <w:w w:val="105"/>
          <w:sz w:val="24"/>
          <w:szCs w:val="24"/>
        </w:rPr>
        <w:t>codes</w:t>
      </w:r>
      <w:r w:rsidR="00C814A6" w:rsidRPr="00C01E80">
        <w:rPr>
          <w:color w:val="383838"/>
          <w:spacing w:val="-2"/>
          <w:w w:val="105"/>
          <w:sz w:val="24"/>
          <w:szCs w:val="24"/>
        </w:rPr>
        <w:t xml:space="preserve"> </w:t>
      </w:r>
      <w:r w:rsidR="00C814A6" w:rsidRPr="00C01E80">
        <w:rPr>
          <w:color w:val="383838"/>
          <w:w w:val="105"/>
          <w:sz w:val="24"/>
          <w:szCs w:val="24"/>
        </w:rPr>
        <w:t>are constituted at</w:t>
      </w:r>
      <w:r w:rsidR="00C814A6" w:rsidRPr="00C01E80">
        <w:rPr>
          <w:color w:val="383838"/>
          <w:spacing w:val="-3"/>
          <w:w w:val="105"/>
          <w:sz w:val="24"/>
          <w:szCs w:val="24"/>
        </w:rPr>
        <w:t xml:space="preserve"> </w:t>
      </w:r>
      <w:r w:rsidR="00C814A6" w:rsidRPr="00C01E80">
        <w:rPr>
          <w:color w:val="383838"/>
          <w:w w:val="105"/>
          <w:sz w:val="24"/>
          <w:szCs w:val="24"/>
        </w:rPr>
        <w:t>the</w:t>
      </w:r>
      <w:r w:rsidR="00C814A6" w:rsidRPr="00C01E80">
        <w:rPr>
          <w:color w:val="383838"/>
          <w:spacing w:val="-8"/>
          <w:w w:val="105"/>
          <w:sz w:val="24"/>
          <w:szCs w:val="24"/>
        </w:rPr>
        <w:t xml:space="preserve"> </w:t>
      </w:r>
      <w:r w:rsidR="00C814A6" w:rsidRPr="00C01E80">
        <w:rPr>
          <w:color w:val="383838"/>
          <w:w w:val="105"/>
          <w:sz w:val="24"/>
          <w:szCs w:val="24"/>
        </w:rPr>
        <w:t>time</w:t>
      </w:r>
      <w:r w:rsidR="00C814A6" w:rsidRPr="00C01E80">
        <w:rPr>
          <w:color w:val="383838"/>
          <w:spacing w:val="-3"/>
          <w:w w:val="105"/>
          <w:sz w:val="24"/>
          <w:szCs w:val="24"/>
        </w:rPr>
        <w:t xml:space="preserve"> </w:t>
      </w:r>
      <w:r w:rsidR="00C814A6" w:rsidRPr="00C01E80">
        <w:rPr>
          <w:color w:val="383838"/>
          <w:w w:val="105"/>
          <w:sz w:val="24"/>
          <w:szCs w:val="24"/>
        </w:rPr>
        <w:t>that</w:t>
      </w:r>
      <w:r w:rsidR="00C814A6" w:rsidRPr="00C01E80">
        <w:rPr>
          <w:color w:val="383838"/>
          <w:spacing w:val="-10"/>
          <w:w w:val="105"/>
          <w:sz w:val="24"/>
          <w:szCs w:val="24"/>
        </w:rPr>
        <w:t xml:space="preserve"> </w:t>
      </w:r>
      <w:r w:rsidR="00C814A6" w:rsidRPr="00C01E80">
        <w:rPr>
          <w:color w:val="383838"/>
          <w:w w:val="105"/>
          <w:sz w:val="24"/>
          <w:szCs w:val="24"/>
        </w:rPr>
        <w:t>reoccupation</w:t>
      </w:r>
      <w:r w:rsidR="00C814A6" w:rsidRPr="00C01E80">
        <w:rPr>
          <w:color w:val="383838"/>
          <w:spacing w:val="-7"/>
          <w:w w:val="105"/>
          <w:sz w:val="24"/>
          <w:szCs w:val="24"/>
        </w:rPr>
        <w:t xml:space="preserve"> </w:t>
      </w:r>
      <w:r w:rsidR="00C814A6" w:rsidRPr="00C01E80">
        <w:rPr>
          <w:color w:val="383838"/>
          <w:w w:val="105"/>
          <w:sz w:val="24"/>
          <w:szCs w:val="24"/>
        </w:rPr>
        <w:t>of the building is sought.</w:t>
      </w:r>
    </w:p>
    <w:p w14:paraId="35CD1E29" w14:textId="14C72D53" w:rsidR="009A17A0" w:rsidRPr="00C01E80" w:rsidRDefault="00D1255F" w:rsidP="00D1255F">
      <w:pPr>
        <w:tabs>
          <w:tab w:val="left" w:pos="1603"/>
        </w:tabs>
        <w:spacing w:before="177" w:line="271" w:lineRule="auto"/>
        <w:ind w:left="1293" w:right="766"/>
        <w:rPr>
          <w:color w:val="383838"/>
          <w:sz w:val="24"/>
          <w:szCs w:val="24"/>
        </w:rPr>
      </w:pPr>
      <w:r w:rsidRPr="00C01E80">
        <w:rPr>
          <w:color w:val="383838"/>
          <w:w w:val="105"/>
          <w:sz w:val="24"/>
          <w:szCs w:val="24"/>
        </w:rPr>
        <w:t xml:space="preserve">(2)  </w:t>
      </w:r>
      <w:r w:rsidR="00C814A6" w:rsidRPr="00C01E80">
        <w:rPr>
          <w:color w:val="383838"/>
          <w:w w:val="105"/>
          <w:sz w:val="24"/>
          <w:szCs w:val="24"/>
        </w:rPr>
        <w:t>The owner shall pay an appropriate fee for reinspection of the building by the city building inspection department and the</w:t>
      </w:r>
      <w:r w:rsidR="00C814A6" w:rsidRPr="00C01E80">
        <w:rPr>
          <w:color w:val="383838"/>
          <w:spacing w:val="-2"/>
          <w:w w:val="105"/>
          <w:sz w:val="24"/>
          <w:szCs w:val="24"/>
        </w:rPr>
        <w:t xml:space="preserve"> </w:t>
      </w:r>
      <w:r w:rsidR="00C814A6" w:rsidRPr="00C01E80">
        <w:rPr>
          <w:color w:val="383838"/>
          <w:w w:val="105"/>
          <w:sz w:val="24"/>
          <w:szCs w:val="24"/>
        </w:rPr>
        <w:t>building shall</w:t>
      </w:r>
      <w:r w:rsidR="00C814A6" w:rsidRPr="00C01E80">
        <w:rPr>
          <w:color w:val="383838"/>
          <w:spacing w:val="-9"/>
          <w:w w:val="105"/>
          <w:sz w:val="24"/>
          <w:szCs w:val="24"/>
        </w:rPr>
        <w:t xml:space="preserve"> </w:t>
      </w:r>
      <w:r w:rsidR="00C814A6" w:rsidRPr="00C01E80">
        <w:rPr>
          <w:color w:val="383838"/>
          <w:w w:val="105"/>
          <w:sz w:val="24"/>
          <w:szCs w:val="24"/>
        </w:rPr>
        <w:t>be certified by said</w:t>
      </w:r>
      <w:r w:rsidR="00C814A6" w:rsidRPr="00C01E80">
        <w:rPr>
          <w:color w:val="383838"/>
          <w:spacing w:val="-1"/>
          <w:w w:val="105"/>
          <w:sz w:val="24"/>
          <w:szCs w:val="24"/>
        </w:rPr>
        <w:t xml:space="preserve"> </w:t>
      </w:r>
      <w:r w:rsidR="00C814A6" w:rsidRPr="00C01E80">
        <w:rPr>
          <w:color w:val="383838"/>
          <w:w w:val="105"/>
          <w:sz w:val="24"/>
          <w:szCs w:val="24"/>
        </w:rPr>
        <w:t>department as</w:t>
      </w:r>
      <w:r w:rsidR="00C814A6" w:rsidRPr="00C01E80">
        <w:rPr>
          <w:color w:val="383838"/>
          <w:spacing w:val="-1"/>
          <w:w w:val="105"/>
          <w:sz w:val="24"/>
          <w:szCs w:val="24"/>
        </w:rPr>
        <w:t xml:space="preserve"> </w:t>
      </w:r>
      <w:r w:rsidR="00C814A6" w:rsidRPr="00C01E80">
        <w:rPr>
          <w:color w:val="383838"/>
          <w:w w:val="105"/>
          <w:sz w:val="24"/>
          <w:szCs w:val="24"/>
        </w:rPr>
        <w:t>compliant</w:t>
      </w:r>
      <w:r w:rsidR="00C814A6" w:rsidRPr="00C01E80">
        <w:rPr>
          <w:color w:val="383838"/>
          <w:spacing w:val="-5"/>
          <w:w w:val="105"/>
          <w:sz w:val="24"/>
          <w:szCs w:val="24"/>
        </w:rPr>
        <w:t xml:space="preserve"> </w:t>
      </w:r>
      <w:r w:rsidR="00C814A6" w:rsidRPr="00C01E80">
        <w:rPr>
          <w:color w:val="383838"/>
          <w:w w:val="105"/>
          <w:sz w:val="24"/>
          <w:szCs w:val="24"/>
        </w:rPr>
        <w:t>with all outstanding building codes.</w:t>
      </w:r>
    </w:p>
    <w:p w14:paraId="190AE7BC" w14:textId="618A9349" w:rsidR="009A17A0" w:rsidRPr="00C01E80" w:rsidRDefault="00D1255F" w:rsidP="00D1255F">
      <w:pPr>
        <w:tabs>
          <w:tab w:val="left" w:pos="1608"/>
        </w:tabs>
        <w:spacing w:before="171" w:line="273" w:lineRule="auto"/>
        <w:ind w:left="1293" w:right="776"/>
        <w:rPr>
          <w:color w:val="3A3A3A"/>
          <w:sz w:val="24"/>
          <w:szCs w:val="24"/>
        </w:rPr>
      </w:pPr>
      <w:r w:rsidRPr="00C01E80">
        <w:rPr>
          <w:color w:val="3A3A3A"/>
          <w:w w:val="105"/>
          <w:sz w:val="24"/>
          <w:szCs w:val="24"/>
        </w:rPr>
        <w:t xml:space="preserve">(3)  </w:t>
      </w:r>
      <w:r w:rsidR="00C814A6" w:rsidRPr="00C01E80">
        <w:rPr>
          <w:color w:val="3A3A3A"/>
          <w:w w:val="105"/>
          <w:sz w:val="24"/>
          <w:szCs w:val="24"/>
        </w:rPr>
        <w:t>The owner shall apply for and receive a new occupancy permit, including payment of any applicable occupancy fee.</w:t>
      </w:r>
    </w:p>
    <w:p w14:paraId="5334C8D0" w14:textId="206A9629" w:rsidR="009A17A0" w:rsidRPr="00F1204B" w:rsidRDefault="00D1255F" w:rsidP="00F1204B">
      <w:pPr>
        <w:tabs>
          <w:tab w:val="left" w:pos="1609"/>
          <w:tab w:val="left" w:pos="1617"/>
        </w:tabs>
        <w:spacing w:before="170" w:line="268" w:lineRule="auto"/>
        <w:ind w:left="1293" w:right="776"/>
        <w:rPr>
          <w:color w:val="383838"/>
          <w:w w:val="105"/>
          <w:sz w:val="24"/>
          <w:szCs w:val="24"/>
        </w:rPr>
      </w:pPr>
      <w:r w:rsidRPr="00C01E80">
        <w:rPr>
          <w:color w:val="383838"/>
          <w:sz w:val="24"/>
          <w:szCs w:val="24"/>
        </w:rPr>
        <w:t>(4)</w:t>
      </w:r>
      <w:r w:rsidR="00C814A6" w:rsidRPr="00C01E80">
        <w:rPr>
          <w:color w:val="383838"/>
          <w:sz w:val="24"/>
          <w:szCs w:val="24"/>
        </w:rPr>
        <w:tab/>
      </w:r>
      <w:r w:rsidR="00C814A6" w:rsidRPr="00C01E80">
        <w:rPr>
          <w:color w:val="383838"/>
          <w:w w:val="105"/>
          <w:sz w:val="24"/>
          <w:szCs w:val="24"/>
        </w:rPr>
        <w:t>No utilities shall be turned on in the building until full compliance with all outstanding city ordinances</w:t>
      </w:r>
      <w:r w:rsidR="00C814A6" w:rsidRPr="00C01E80">
        <w:rPr>
          <w:color w:val="383838"/>
          <w:spacing w:val="33"/>
          <w:w w:val="105"/>
          <w:sz w:val="24"/>
          <w:szCs w:val="24"/>
        </w:rPr>
        <w:t xml:space="preserve"> </w:t>
      </w:r>
      <w:r w:rsidR="00C814A6" w:rsidRPr="00C01E80">
        <w:rPr>
          <w:color w:val="383838"/>
          <w:w w:val="105"/>
          <w:sz w:val="24"/>
          <w:szCs w:val="24"/>
        </w:rPr>
        <w:t>and</w:t>
      </w:r>
      <w:r w:rsidR="00C814A6" w:rsidRPr="00C01E80">
        <w:rPr>
          <w:color w:val="383838"/>
          <w:spacing w:val="34"/>
          <w:w w:val="105"/>
          <w:sz w:val="24"/>
          <w:szCs w:val="24"/>
        </w:rPr>
        <w:t xml:space="preserve"> </w:t>
      </w:r>
      <w:r w:rsidR="00C814A6" w:rsidRPr="00C01E80">
        <w:rPr>
          <w:color w:val="383838"/>
          <w:w w:val="105"/>
          <w:sz w:val="24"/>
          <w:szCs w:val="24"/>
        </w:rPr>
        <w:t>compliance</w:t>
      </w:r>
      <w:r w:rsidR="00C814A6" w:rsidRPr="00C01E80">
        <w:rPr>
          <w:color w:val="383838"/>
          <w:spacing w:val="35"/>
          <w:w w:val="105"/>
          <w:sz w:val="24"/>
          <w:szCs w:val="24"/>
        </w:rPr>
        <w:t xml:space="preserve"> </w:t>
      </w:r>
      <w:r w:rsidR="00C814A6" w:rsidRPr="00C01E80">
        <w:rPr>
          <w:color w:val="383838"/>
          <w:w w:val="105"/>
          <w:sz w:val="24"/>
          <w:szCs w:val="24"/>
        </w:rPr>
        <w:t>with</w:t>
      </w:r>
      <w:r w:rsidR="00C814A6" w:rsidRPr="00C01E80">
        <w:rPr>
          <w:color w:val="383838"/>
          <w:spacing w:val="30"/>
          <w:w w:val="105"/>
          <w:sz w:val="24"/>
          <w:szCs w:val="24"/>
        </w:rPr>
        <w:t xml:space="preserve"> </w:t>
      </w:r>
      <w:r w:rsidR="00C814A6" w:rsidRPr="00C01E80">
        <w:rPr>
          <w:color w:val="383838"/>
          <w:w w:val="105"/>
          <w:sz w:val="24"/>
          <w:szCs w:val="24"/>
        </w:rPr>
        <w:t>this</w:t>
      </w:r>
      <w:r w:rsidR="00C814A6" w:rsidRPr="00C01E80">
        <w:rPr>
          <w:color w:val="383838"/>
          <w:spacing w:val="28"/>
          <w:w w:val="105"/>
          <w:sz w:val="24"/>
          <w:szCs w:val="24"/>
        </w:rPr>
        <w:t xml:space="preserve"> </w:t>
      </w:r>
      <w:r w:rsidR="00C814A6" w:rsidRPr="00C01E80">
        <w:rPr>
          <w:color w:val="383838"/>
          <w:w w:val="105"/>
          <w:sz w:val="24"/>
          <w:szCs w:val="24"/>
        </w:rPr>
        <w:t>article;</w:t>
      </w:r>
      <w:r w:rsidR="00C814A6" w:rsidRPr="00C01E80">
        <w:rPr>
          <w:color w:val="383838"/>
          <w:spacing w:val="36"/>
          <w:w w:val="105"/>
          <w:sz w:val="24"/>
          <w:szCs w:val="24"/>
        </w:rPr>
        <w:t xml:space="preserve"> </w:t>
      </w:r>
      <w:r w:rsidR="00C814A6" w:rsidRPr="00C01E80">
        <w:rPr>
          <w:color w:val="383838"/>
          <w:w w:val="105"/>
          <w:sz w:val="24"/>
          <w:szCs w:val="24"/>
        </w:rPr>
        <w:t>however,</w:t>
      </w:r>
      <w:r w:rsidR="00C814A6" w:rsidRPr="00C01E80">
        <w:rPr>
          <w:color w:val="383838"/>
          <w:spacing w:val="40"/>
          <w:w w:val="105"/>
          <w:sz w:val="24"/>
          <w:szCs w:val="24"/>
        </w:rPr>
        <w:t xml:space="preserve"> </w:t>
      </w:r>
      <w:r w:rsidR="00C814A6" w:rsidRPr="00C01E80">
        <w:rPr>
          <w:color w:val="383838"/>
          <w:w w:val="105"/>
          <w:sz w:val="24"/>
          <w:szCs w:val="24"/>
        </w:rPr>
        <w:t>temporary</w:t>
      </w:r>
      <w:r w:rsidR="00C814A6" w:rsidRPr="00C01E80">
        <w:rPr>
          <w:color w:val="383838"/>
          <w:spacing w:val="40"/>
          <w:w w:val="105"/>
          <w:sz w:val="24"/>
          <w:szCs w:val="24"/>
        </w:rPr>
        <w:t xml:space="preserve"> </w:t>
      </w:r>
      <w:r w:rsidR="00C814A6" w:rsidRPr="00C01E80">
        <w:rPr>
          <w:color w:val="383838"/>
          <w:w w:val="105"/>
          <w:sz w:val="24"/>
          <w:szCs w:val="24"/>
        </w:rPr>
        <w:t>drops</w:t>
      </w:r>
      <w:r w:rsidR="00C814A6" w:rsidRPr="00C01E80">
        <w:rPr>
          <w:color w:val="383838"/>
          <w:spacing w:val="33"/>
          <w:w w:val="105"/>
          <w:sz w:val="24"/>
          <w:szCs w:val="24"/>
        </w:rPr>
        <w:t xml:space="preserve"> </w:t>
      </w:r>
      <w:r w:rsidR="00C814A6" w:rsidRPr="00C01E80">
        <w:rPr>
          <w:color w:val="383838"/>
          <w:w w:val="105"/>
          <w:sz w:val="24"/>
          <w:szCs w:val="24"/>
        </w:rPr>
        <w:t>in</w:t>
      </w:r>
      <w:r w:rsidR="00C814A6" w:rsidRPr="00C01E80">
        <w:rPr>
          <w:color w:val="383838"/>
          <w:spacing w:val="36"/>
          <w:w w:val="105"/>
          <w:sz w:val="24"/>
          <w:szCs w:val="24"/>
        </w:rPr>
        <w:t xml:space="preserve"> </w:t>
      </w:r>
      <w:r w:rsidR="00C814A6" w:rsidRPr="00C01E80">
        <w:rPr>
          <w:color w:val="383838"/>
          <w:w w:val="105"/>
          <w:sz w:val="24"/>
          <w:szCs w:val="24"/>
        </w:rPr>
        <w:t>service</w:t>
      </w:r>
      <w:r w:rsidR="00C814A6" w:rsidRPr="00C01E80">
        <w:rPr>
          <w:color w:val="383838"/>
          <w:spacing w:val="33"/>
          <w:w w:val="105"/>
          <w:sz w:val="24"/>
          <w:szCs w:val="24"/>
        </w:rPr>
        <w:t xml:space="preserve"> </w:t>
      </w:r>
      <w:r w:rsidR="00C814A6" w:rsidRPr="00C01E80">
        <w:rPr>
          <w:color w:val="383838"/>
          <w:w w:val="105"/>
          <w:sz w:val="24"/>
          <w:szCs w:val="24"/>
        </w:rPr>
        <w:t>may</w:t>
      </w:r>
      <w:r w:rsidR="00C814A6" w:rsidRPr="00C01E80">
        <w:rPr>
          <w:color w:val="383838"/>
          <w:spacing w:val="40"/>
          <w:w w:val="105"/>
          <w:sz w:val="24"/>
          <w:szCs w:val="24"/>
        </w:rPr>
        <w:t xml:space="preserve"> </w:t>
      </w:r>
      <w:r w:rsidR="00C814A6" w:rsidRPr="00C01E80">
        <w:rPr>
          <w:color w:val="383838"/>
          <w:w w:val="105"/>
          <w:sz w:val="24"/>
          <w:szCs w:val="24"/>
        </w:rPr>
        <w:t>b</w:t>
      </w:r>
      <w:r w:rsidR="002C0BE8">
        <w:rPr>
          <w:color w:val="383838"/>
          <w:w w:val="105"/>
          <w:sz w:val="24"/>
          <w:szCs w:val="24"/>
        </w:rPr>
        <w:t>e established.</w:t>
      </w:r>
    </w:p>
    <w:p w14:paraId="056A2BAF" w14:textId="77777777" w:rsidR="00F1204B" w:rsidRPr="002C0BE8" w:rsidRDefault="00F1204B" w:rsidP="00F1204B">
      <w:pPr>
        <w:tabs>
          <w:tab w:val="left" w:pos="1609"/>
          <w:tab w:val="left" w:pos="1617"/>
        </w:tabs>
        <w:spacing w:before="170" w:line="268" w:lineRule="auto"/>
        <w:ind w:right="776"/>
        <w:rPr>
          <w:color w:val="383838"/>
          <w:w w:val="105"/>
          <w:sz w:val="24"/>
          <w:szCs w:val="24"/>
        </w:rPr>
      </w:pPr>
      <w:r w:rsidRPr="00C01E80">
        <w:rPr>
          <w:color w:val="393939"/>
          <w:sz w:val="24"/>
          <w:szCs w:val="24"/>
        </w:rPr>
        <w:t>(</w:t>
      </w:r>
      <w:r>
        <w:rPr>
          <w:color w:val="393939"/>
          <w:sz w:val="24"/>
          <w:szCs w:val="24"/>
        </w:rPr>
        <w:t>h</w:t>
      </w:r>
      <w:r w:rsidRPr="00C01E80">
        <w:rPr>
          <w:color w:val="393939"/>
          <w:sz w:val="24"/>
          <w:szCs w:val="24"/>
        </w:rPr>
        <w:t>)</w:t>
      </w:r>
      <w:r>
        <w:rPr>
          <w:color w:val="393939"/>
          <w:sz w:val="24"/>
          <w:szCs w:val="24"/>
        </w:rPr>
        <w:t xml:space="preserve">  </w:t>
      </w:r>
      <w:r w:rsidRPr="00C01E80">
        <w:rPr>
          <w:color w:val="393939"/>
          <w:w w:val="105"/>
          <w:sz w:val="24"/>
          <w:szCs w:val="24"/>
          <w:u w:val="single" w:color="3B3B3B"/>
        </w:rPr>
        <w:t>Renewal.</w:t>
      </w:r>
      <w:r w:rsidRPr="00C01E80">
        <w:rPr>
          <w:color w:val="393939"/>
          <w:w w:val="105"/>
          <w:sz w:val="24"/>
          <w:szCs w:val="24"/>
        </w:rPr>
        <w:t xml:space="preserve"> A secured</w:t>
      </w:r>
      <w:r w:rsidRPr="00C01E80">
        <w:rPr>
          <w:color w:val="393939"/>
          <w:spacing w:val="-5"/>
          <w:w w:val="105"/>
          <w:sz w:val="24"/>
          <w:szCs w:val="24"/>
        </w:rPr>
        <w:t xml:space="preserve"> </w:t>
      </w:r>
      <w:r w:rsidRPr="00C01E80">
        <w:rPr>
          <w:color w:val="393939"/>
          <w:w w:val="105"/>
          <w:sz w:val="24"/>
          <w:szCs w:val="24"/>
        </w:rPr>
        <w:t>building permit as</w:t>
      </w:r>
      <w:r w:rsidRPr="00C01E80">
        <w:rPr>
          <w:color w:val="393939"/>
          <w:spacing w:val="-15"/>
          <w:w w:val="105"/>
          <w:sz w:val="24"/>
          <w:szCs w:val="24"/>
        </w:rPr>
        <w:t xml:space="preserve"> </w:t>
      </w:r>
      <w:r w:rsidRPr="00C01E80">
        <w:rPr>
          <w:color w:val="393939"/>
          <w:w w:val="105"/>
          <w:sz w:val="24"/>
          <w:szCs w:val="24"/>
        </w:rPr>
        <w:t>authorized herein shall be subject to annual renewals provided</w:t>
      </w:r>
      <w:r w:rsidRPr="00C01E80">
        <w:rPr>
          <w:color w:val="393939"/>
          <w:spacing w:val="-10"/>
          <w:w w:val="105"/>
          <w:sz w:val="24"/>
          <w:szCs w:val="24"/>
        </w:rPr>
        <w:t xml:space="preserve"> </w:t>
      </w:r>
      <w:r w:rsidRPr="00C01E80">
        <w:rPr>
          <w:color w:val="393939"/>
          <w:w w:val="105"/>
          <w:sz w:val="24"/>
          <w:szCs w:val="24"/>
        </w:rPr>
        <w:t>the</w:t>
      </w:r>
      <w:r w:rsidRPr="00C01E80">
        <w:rPr>
          <w:color w:val="393939"/>
          <w:spacing w:val="-19"/>
          <w:w w:val="105"/>
          <w:sz w:val="24"/>
          <w:szCs w:val="24"/>
        </w:rPr>
        <w:t xml:space="preserve"> </w:t>
      </w:r>
      <w:r w:rsidRPr="00C01E80">
        <w:rPr>
          <w:color w:val="393939"/>
          <w:w w:val="105"/>
          <w:sz w:val="24"/>
          <w:szCs w:val="24"/>
        </w:rPr>
        <w:t>building</w:t>
      </w:r>
      <w:r w:rsidRPr="00C01E80">
        <w:rPr>
          <w:color w:val="393939"/>
          <w:spacing w:val="-13"/>
          <w:w w:val="105"/>
          <w:sz w:val="24"/>
          <w:szCs w:val="24"/>
        </w:rPr>
        <w:t xml:space="preserve"> </w:t>
      </w:r>
      <w:r w:rsidRPr="00C01E80">
        <w:rPr>
          <w:color w:val="393939"/>
          <w:w w:val="105"/>
          <w:sz w:val="24"/>
          <w:szCs w:val="24"/>
        </w:rPr>
        <w:t>owner</w:t>
      </w:r>
      <w:r w:rsidRPr="00C01E80">
        <w:rPr>
          <w:color w:val="393939"/>
          <w:spacing w:val="-9"/>
          <w:w w:val="105"/>
          <w:sz w:val="24"/>
          <w:szCs w:val="24"/>
        </w:rPr>
        <w:t xml:space="preserve"> </w:t>
      </w:r>
      <w:r w:rsidRPr="00C01E80">
        <w:rPr>
          <w:color w:val="393939"/>
          <w:w w:val="105"/>
          <w:sz w:val="24"/>
          <w:szCs w:val="24"/>
        </w:rPr>
        <w:t>files</w:t>
      </w:r>
      <w:r w:rsidRPr="00C01E80">
        <w:rPr>
          <w:color w:val="393939"/>
          <w:spacing w:val="-5"/>
          <w:w w:val="105"/>
          <w:sz w:val="24"/>
          <w:szCs w:val="24"/>
        </w:rPr>
        <w:t xml:space="preserve"> </w:t>
      </w:r>
      <w:r w:rsidRPr="00C01E80">
        <w:rPr>
          <w:color w:val="393939"/>
          <w:w w:val="105"/>
          <w:sz w:val="24"/>
          <w:szCs w:val="24"/>
        </w:rPr>
        <w:t>proper</w:t>
      </w:r>
      <w:r w:rsidRPr="00C01E80">
        <w:rPr>
          <w:color w:val="393939"/>
          <w:spacing w:val="-12"/>
          <w:w w:val="105"/>
          <w:sz w:val="24"/>
          <w:szCs w:val="24"/>
        </w:rPr>
        <w:t xml:space="preserve"> </w:t>
      </w:r>
      <w:r w:rsidRPr="00C01E80">
        <w:rPr>
          <w:color w:val="393939"/>
          <w:w w:val="105"/>
          <w:sz w:val="24"/>
          <w:szCs w:val="24"/>
        </w:rPr>
        <w:t>application</w:t>
      </w:r>
      <w:r w:rsidRPr="00C01E80">
        <w:rPr>
          <w:color w:val="393939"/>
          <w:spacing w:val="-10"/>
          <w:w w:val="105"/>
          <w:sz w:val="24"/>
          <w:szCs w:val="24"/>
        </w:rPr>
        <w:t xml:space="preserve"> </w:t>
      </w:r>
      <w:r w:rsidRPr="00C01E80">
        <w:rPr>
          <w:color w:val="393939"/>
          <w:w w:val="105"/>
          <w:sz w:val="24"/>
          <w:szCs w:val="24"/>
        </w:rPr>
        <w:t>on</w:t>
      </w:r>
      <w:r w:rsidRPr="00C01E80">
        <w:rPr>
          <w:color w:val="393939"/>
          <w:spacing w:val="-16"/>
          <w:w w:val="105"/>
          <w:sz w:val="24"/>
          <w:szCs w:val="24"/>
        </w:rPr>
        <w:t xml:space="preserve"> </w:t>
      </w:r>
      <w:r w:rsidRPr="00C01E80">
        <w:rPr>
          <w:color w:val="393939"/>
          <w:w w:val="105"/>
          <w:sz w:val="24"/>
          <w:szCs w:val="24"/>
        </w:rPr>
        <w:t>such</w:t>
      </w:r>
      <w:r w:rsidRPr="00C01E80">
        <w:rPr>
          <w:color w:val="393939"/>
          <w:spacing w:val="-9"/>
          <w:w w:val="105"/>
          <w:sz w:val="24"/>
          <w:szCs w:val="24"/>
        </w:rPr>
        <w:t xml:space="preserve"> </w:t>
      </w:r>
      <w:r w:rsidRPr="00C01E80">
        <w:rPr>
          <w:color w:val="393939"/>
          <w:w w:val="105"/>
          <w:sz w:val="24"/>
          <w:szCs w:val="24"/>
        </w:rPr>
        <w:t>forms</w:t>
      </w:r>
      <w:r w:rsidRPr="00C01E80">
        <w:rPr>
          <w:color w:val="393939"/>
          <w:spacing w:val="-7"/>
          <w:w w:val="105"/>
          <w:sz w:val="24"/>
          <w:szCs w:val="24"/>
        </w:rPr>
        <w:t xml:space="preserve"> </w:t>
      </w:r>
      <w:r w:rsidRPr="00C01E80">
        <w:rPr>
          <w:color w:val="393939"/>
          <w:w w:val="105"/>
          <w:sz w:val="24"/>
          <w:szCs w:val="24"/>
        </w:rPr>
        <w:t>as</w:t>
      </w:r>
      <w:r w:rsidRPr="00C01E80">
        <w:rPr>
          <w:color w:val="393939"/>
          <w:spacing w:val="-8"/>
          <w:w w:val="105"/>
          <w:sz w:val="24"/>
          <w:szCs w:val="24"/>
        </w:rPr>
        <w:t xml:space="preserve"> </w:t>
      </w:r>
      <w:r w:rsidRPr="00C01E80">
        <w:rPr>
          <w:color w:val="393939"/>
          <w:w w:val="105"/>
          <w:sz w:val="24"/>
          <w:szCs w:val="24"/>
        </w:rPr>
        <w:t>shall</w:t>
      </w:r>
      <w:r w:rsidRPr="00C01E80">
        <w:rPr>
          <w:color w:val="393939"/>
          <w:spacing w:val="-13"/>
          <w:w w:val="105"/>
          <w:sz w:val="24"/>
          <w:szCs w:val="24"/>
        </w:rPr>
        <w:t xml:space="preserve"> </w:t>
      </w:r>
      <w:r w:rsidRPr="00C01E80">
        <w:rPr>
          <w:color w:val="393939"/>
          <w:w w:val="105"/>
          <w:sz w:val="24"/>
          <w:szCs w:val="24"/>
        </w:rPr>
        <w:t>be</w:t>
      </w:r>
      <w:r>
        <w:rPr>
          <w:color w:val="393939"/>
          <w:spacing w:val="-24"/>
          <w:w w:val="105"/>
          <w:sz w:val="24"/>
          <w:szCs w:val="24"/>
        </w:rPr>
        <w:t xml:space="preserve"> </w:t>
      </w:r>
      <w:r w:rsidRPr="00C01E80">
        <w:rPr>
          <w:color w:val="393939"/>
          <w:w w:val="105"/>
          <w:sz w:val="24"/>
          <w:szCs w:val="24"/>
        </w:rPr>
        <w:t>established</w:t>
      </w:r>
      <w:r w:rsidRPr="00C01E80">
        <w:rPr>
          <w:color w:val="393939"/>
          <w:spacing w:val="-10"/>
          <w:w w:val="105"/>
          <w:sz w:val="24"/>
          <w:szCs w:val="24"/>
        </w:rPr>
        <w:t xml:space="preserve"> </w:t>
      </w:r>
      <w:r w:rsidRPr="00C01E80">
        <w:rPr>
          <w:color w:val="393939"/>
          <w:w w:val="105"/>
          <w:sz w:val="24"/>
          <w:szCs w:val="24"/>
        </w:rPr>
        <w:t>by</w:t>
      </w:r>
      <w:r w:rsidRPr="00C01E80">
        <w:rPr>
          <w:color w:val="393939"/>
          <w:spacing w:val="-8"/>
          <w:w w:val="105"/>
          <w:sz w:val="24"/>
          <w:szCs w:val="24"/>
        </w:rPr>
        <w:t xml:space="preserve"> </w:t>
      </w:r>
      <w:r w:rsidRPr="00C01E80">
        <w:rPr>
          <w:color w:val="393939"/>
          <w:w w:val="105"/>
          <w:sz w:val="24"/>
          <w:szCs w:val="24"/>
        </w:rPr>
        <w:t>the chief building official for such</w:t>
      </w:r>
      <w:r w:rsidRPr="00C01E80">
        <w:rPr>
          <w:color w:val="393939"/>
          <w:spacing w:val="-5"/>
          <w:w w:val="105"/>
          <w:sz w:val="24"/>
          <w:szCs w:val="24"/>
        </w:rPr>
        <w:t xml:space="preserve"> </w:t>
      </w:r>
      <w:r w:rsidRPr="00C01E80">
        <w:rPr>
          <w:color w:val="393939"/>
          <w:w w:val="105"/>
          <w:sz w:val="24"/>
          <w:szCs w:val="24"/>
        </w:rPr>
        <w:t>permit renewal and</w:t>
      </w:r>
      <w:r w:rsidRPr="00C01E80">
        <w:rPr>
          <w:color w:val="393939"/>
          <w:spacing w:val="-2"/>
          <w:w w:val="105"/>
          <w:sz w:val="24"/>
          <w:szCs w:val="24"/>
        </w:rPr>
        <w:t xml:space="preserve"> </w:t>
      </w:r>
      <w:r w:rsidRPr="00C01E80">
        <w:rPr>
          <w:color w:val="393939"/>
          <w:w w:val="105"/>
          <w:sz w:val="24"/>
          <w:szCs w:val="24"/>
        </w:rPr>
        <w:t>satisfies all the following requirements:</w:t>
      </w:r>
    </w:p>
    <w:p w14:paraId="551A7C9D" w14:textId="77777777" w:rsidR="00F1204B" w:rsidRPr="00C01E80" w:rsidRDefault="00F1204B" w:rsidP="00F1204B">
      <w:pPr>
        <w:pStyle w:val="ListParagraph"/>
        <w:tabs>
          <w:tab w:val="left" w:pos="1631"/>
          <w:tab w:val="left" w:pos="1637"/>
        </w:tabs>
        <w:spacing w:before="187" w:line="264" w:lineRule="auto"/>
        <w:ind w:left="1631" w:right="718"/>
        <w:rPr>
          <w:color w:val="393939"/>
          <w:sz w:val="24"/>
          <w:szCs w:val="24"/>
        </w:rPr>
      </w:pPr>
      <w:r w:rsidRPr="00C01E80">
        <w:rPr>
          <w:color w:val="393939"/>
          <w:sz w:val="24"/>
          <w:szCs w:val="24"/>
        </w:rPr>
        <w:tab/>
        <w:t xml:space="preserve">(1)  </w:t>
      </w:r>
      <w:r w:rsidRPr="00C01E80">
        <w:rPr>
          <w:color w:val="393939"/>
          <w:w w:val="105"/>
          <w:sz w:val="24"/>
          <w:szCs w:val="24"/>
        </w:rPr>
        <w:t>A showing that all the original requirements for issuance of the permit continue to</w:t>
      </w:r>
      <w:r w:rsidRPr="00C01E80">
        <w:rPr>
          <w:color w:val="393939"/>
          <w:spacing w:val="-1"/>
          <w:w w:val="105"/>
          <w:sz w:val="24"/>
          <w:szCs w:val="24"/>
        </w:rPr>
        <w:t xml:space="preserve"> </w:t>
      </w:r>
      <w:r w:rsidRPr="00C01E80">
        <w:rPr>
          <w:color w:val="393939"/>
          <w:w w:val="105"/>
          <w:sz w:val="24"/>
          <w:szCs w:val="24"/>
        </w:rPr>
        <w:t>be</w:t>
      </w:r>
      <w:r w:rsidRPr="00C01E80">
        <w:rPr>
          <w:color w:val="393939"/>
          <w:spacing w:val="-5"/>
          <w:w w:val="105"/>
          <w:sz w:val="24"/>
          <w:szCs w:val="24"/>
        </w:rPr>
        <w:t xml:space="preserve"> </w:t>
      </w:r>
      <w:r w:rsidRPr="00C01E80">
        <w:rPr>
          <w:color w:val="393939"/>
          <w:w w:val="105"/>
          <w:sz w:val="24"/>
          <w:szCs w:val="24"/>
        </w:rPr>
        <w:t>satisfied, including</w:t>
      </w:r>
      <w:r w:rsidRPr="00C01E80">
        <w:rPr>
          <w:color w:val="393939"/>
          <w:spacing w:val="-1"/>
          <w:w w:val="105"/>
          <w:sz w:val="24"/>
          <w:szCs w:val="24"/>
        </w:rPr>
        <w:t xml:space="preserve"> </w:t>
      </w:r>
      <w:r w:rsidRPr="00C01E80">
        <w:rPr>
          <w:color w:val="393939"/>
          <w:w w:val="105"/>
          <w:sz w:val="24"/>
          <w:szCs w:val="24"/>
        </w:rPr>
        <w:t>a showing</w:t>
      </w:r>
      <w:r w:rsidRPr="00C01E80">
        <w:rPr>
          <w:color w:val="393939"/>
          <w:spacing w:val="-2"/>
          <w:w w:val="105"/>
          <w:sz w:val="24"/>
          <w:szCs w:val="24"/>
        </w:rPr>
        <w:t xml:space="preserve"> </w:t>
      </w:r>
      <w:r w:rsidRPr="00C01E80">
        <w:rPr>
          <w:color w:val="393939"/>
          <w:w w:val="105"/>
          <w:sz w:val="24"/>
          <w:szCs w:val="24"/>
        </w:rPr>
        <w:t>that the condition</w:t>
      </w:r>
      <w:r w:rsidRPr="00C01E80">
        <w:rPr>
          <w:color w:val="393939"/>
          <w:spacing w:val="-2"/>
          <w:w w:val="105"/>
          <w:sz w:val="24"/>
          <w:szCs w:val="24"/>
        </w:rPr>
        <w:t xml:space="preserve"> </w:t>
      </w:r>
      <w:r w:rsidRPr="00C01E80">
        <w:rPr>
          <w:color w:val="393939"/>
          <w:w w:val="105"/>
          <w:sz w:val="24"/>
          <w:szCs w:val="24"/>
        </w:rPr>
        <w:t>of</w:t>
      </w:r>
      <w:r w:rsidRPr="00C01E80">
        <w:rPr>
          <w:color w:val="393939"/>
          <w:spacing w:val="26"/>
          <w:w w:val="105"/>
          <w:sz w:val="24"/>
          <w:szCs w:val="24"/>
        </w:rPr>
        <w:t xml:space="preserve"> </w:t>
      </w:r>
      <w:r w:rsidRPr="00C01E80">
        <w:rPr>
          <w:color w:val="393939"/>
          <w:w w:val="105"/>
          <w:sz w:val="24"/>
          <w:szCs w:val="24"/>
        </w:rPr>
        <w:t>the</w:t>
      </w:r>
      <w:r w:rsidRPr="00C01E80">
        <w:rPr>
          <w:color w:val="393939"/>
          <w:spacing w:val="-1"/>
          <w:w w:val="105"/>
          <w:sz w:val="24"/>
          <w:szCs w:val="24"/>
        </w:rPr>
        <w:t xml:space="preserve"> </w:t>
      </w:r>
      <w:r w:rsidRPr="00C01E80">
        <w:rPr>
          <w:color w:val="393939"/>
          <w:w w:val="105"/>
          <w:sz w:val="24"/>
          <w:szCs w:val="24"/>
        </w:rPr>
        <w:t>building</w:t>
      </w:r>
      <w:r w:rsidRPr="00C01E80">
        <w:rPr>
          <w:color w:val="393939"/>
          <w:spacing w:val="-6"/>
          <w:w w:val="105"/>
          <w:sz w:val="24"/>
          <w:szCs w:val="24"/>
        </w:rPr>
        <w:t xml:space="preserve"> </w:t>
      </w:r>
      <w:r w:rsidRPr="00C01E80">
        <w:rPr>
          <w:color w:val="393939"/>
          <w:w w:val="105"/>
          <w:sz w:val="24"/>
          <w:szCs w:val="24"/>
        </w:rPr>
        <w:t>is</w:t>
      </w:r>
      <w:r w:rsidRPr="00C01E80">
        <w:rPr>
          <w:color w:val="393939"/>
          <w:spacing w:val="-2"/>
          <w:w w:val="105"/>
          <w:sz w:val="24"/>
          <w:szCs w:val="24"/>
        </w:rPr>
        <w:t xml:space="preserve"> </w:t>
      </w:r>
      <w:r w:rsidRPr="00C01E80">
        <w:rPr>
          <w:color w:val="393939"/>
          <w:w w:val="105"/>
          <w:sz w:val="24"/>
          <w:szCs w:val="24"/>
        </w:rPr>
        <w:t>structurally sound</w:t>
      </w:r>
      <w:r w:rsidRPr="00C01E80">
        <w:rPr>
          <w:color w:val="393939"/>
          <w:spacing w:val="-1"/>
          <w:w w:val="105"/>
          <w:sz w:val="24"/>
          <w:szCs w:val="24"/>
        </w:rPr>
        <w:t xml:space="preserve"> </w:t>
      </w:r>
      <w:r w:rsidRPr="00C01E80">
        <w:rPr>
          <w:color w:val="393939"/>
          <w:w w:val="105"/>
          <w:sz w:val="24"/>
          <w:szCs w:val="24"/>
        </w:rPr>
        <w:t>and that the</w:t>
      </w:r>
      <w:r w:rsidRPr="00C01E80">
        <w:rPr>
          <w:color w:val="393939"/>
          <w:spacing w:val="-15"/>
          <w:w w:val="105"/>
          <w:sz w:val="24"/>
          <w:szCs w:val="24"/>
        </w:rPr>
        <w:t xml:space="preserve"> </w:t>
      </w:r>
      <w:r w:rsidRPr="00C01E80">
        <w:rPr>
          <w:color w:val="393939"/>
          <w:w w:val="105"/>
          <w:sz w:val="24"/>
          <w:szCs w:val="24"/>
        </w:rPr>
        <w:t xml:space="preserve">building will meet or exceed the standards for issuance of a permit set out in subsection (b) of this </w:t>
      </w:r>
      <w:r w:rsidRPr="00C01E80">
        <w:rPr>
          <w:color w:val="393939"/>
          <w:spacing w:val="-2"/>
          <w:w w:val="105"/>
          <w:sz w:val="24"/>
          <w:szCs w:val="24"/>
        </w:rPr>
        <w:t>section.</w:t>
      </w:r>
    </w:p>
    <w:p w14:paraId="742B7B08" w14:textId="77777777" w:rsidR="00F1204B" w:rsidRPr="00C01E80" w:rsidRDefault="00F1204B" w:rsidP="00F1204B">
      <w:pPr>
        <w:pStyle w:val="ListParagraph"/>
        <w:tabs>
          <w:tab w:val="left" w:pos="1631"/>
        </w:tabs>
        <w:spacing w:before="188"/>
        <w:ind w:left="1631"/>
        <w:rPr>
          <w:color w:val="393939"/>
          <w:sz w:val="24"/>
          <w:szCs w:val="24"/>
        </w:rPr>
      </w:pPr>
      <w:r w:rsidRPr="00C01E80">
        <w:rPr>
          <w:color w:val="393939"/>
          <w:w w:val="105"/>
          <w:sz w:val="24"/>
          <w:szCs w:val="24"/>
        </w:rPr>
        <w:t>(2)  Payment</w:t>
      </w:r>
      <w:r w:rsidRPr="00C01E80">
        <w:rPr>
          <w:color w:val="393939"/>
          <w:spacing w:val="-15"/>
          <w:w w:val="105"/>
          <w:sz w:val="24"/>
          <w:szCs w:val="24"/>
        </w:rPr>
        <w:t xml:space="preserve"> </w:t>
      </w:r>
      <w:r w:rsidRPr="00C01E80">
        <w:rPr>
          <w:color w:val="393939"/>
          <w:w w:val="105"/>
          <w:sz w:val="24"/>
          <w:szCs w:val="24"/>
        </w:rPr>
        <w:t>of</w:t>
      </w:r>
      <w:r w:rsidRPr="00C01E80">
        <w:rPr>
          <w:color w:val="393939"/>
          <w:spacing w:val="-15"/>
          <w:w w:val="105"/>
          <w:sz w:val="24"/>
          <w:szCs w:val="24"/>
        </w:rPr>
        <w:t xml:space="preserve"> </w:t>
      </w:r>
      <w:r w:rsidRPr="00C01E80">
        <w:rPr>
          <w:color w:val="393939"/>
          <w:w w:val="105"/>
          <w:sz w:val="24"/>
          <w:szCs w:val="24"/>
        </w:rPr>
        <w:t>the</w:t>
      </w:r>
      <w:r w:rsidRPr="00C01E80">
        <w:rPr>
          <w:color w:val="393939"/>
          <w:spacing w:val="-14"/>
          <w:w w:val="105"/>
          <w:sz w:val="24"/>
          <w:szCs w:val="24"/>
        </w:rPr>
        <w:t xml:space="preserve"> </w:t>
      </w:r>
      <w:r w:rsidRPr="00C01E80">
        <w:rPr>
          <w:color w:val="393939"/>
          <w:w w:val="105"/>
          <w:sz w:val="24"/>
          <w:szCs w:val="24"/>
        </w:rPr>
        <w:t>appropriate</w:t>
      </w:r>
      <w:r w:rsidRPr="00C01E80">
        <w:rPr>
          <w:color w:val="393939"/>
          <w:spacing w:val="-7"/>
          <w:w w:val="105"/>
          <w:sz w:val="24"/>
          <w:szCs w:val="24"/>
        </w:rPr>
        <w:t xml:space="preserve"> </w:t>
      </w:r>
      <w:r w:rsidRPr="00C01E80">
        <w:rPr>
          <w:color w:val="393939"/>
          <w:w w:val="105"/>
          <w:sz w:val="24"/>
          <w:szCs w:val="24"/>
        </w:rPr>
        <w:t>permit</w:t>
      </w:r>
      <w:r w:rsidRPr="00C01E80">
        <w:rPr>
          <w:color w:val="393939"/>
          <w:spacing w:val="-17"/>
          <w:w w:val="105"/>
          <w:sz w:val="24"/>
          <w:szCs w:val="24"/>
        </w:rPr>
        <w:t xml:space="preserve"> </w:t>
      </w:r>
      <w:r w:rsidRPr="00C01E80">
        <w:rPr>
          <w:color w:val="393939"/>
          <w:w w:val="105"/>
          <w:sz w:val="24"/>
          <w:szCs w:val="24"/>
        </w:rPr>
        <w:t>issuance</w:t>
      </w:r>
      <w:r w:rsidRPr="00C01E80">
        <w:rPr>
          <w:color w:val="393939"/>
          <w:spacing w:val="-14"/>
          <w:w w:val="105"/>
          <w:sz w:val="24"/>
          <w:szCs w:val="24"/>
        </w:rPr>
        <w:t xml:space="preserve"> </w:t>
      </w:r>
      <w:r w:rsidRPr="00C01E80">
        <w:rPr>
          <w:color w:val="393939"/>
          <w:w w:val="105"/>
          <w:sz w:val="24"/>
          <w:szCs w:val="24"/>
        </w:rPr>
        <w:t>fee</w:t>
      </w:r>
      <w:r w:rsidRPr="00C01E80">
        <w:rPr>
          <w:color w:val="393939"/>
          <w:spacing w:val="-15"/>
          <w:w w:val="105"/>
          <w:sz w:val="24"/>
          <w:szCs w:val="24"/>
        </w:rPr>
        <w:t xml:space="preserve"> </w:t>
      </w:r>
      <w:r w:rsidRPr="00C01E80">
        <w:rPr>
          <w:color w:val="393939"/>
          <w:w w:val="105"/>
          <w:sz w:val="24"/>
          <w:szCs w:val="24"/>
        </w:rPr>
        <w:t>as</w:t>
      </w:r>
      <w:r w:rsidRPr="00C01E80">
        <w:rPr>
          <w:color w:val="393939"/>
          <w:spacing w:val="-10"/>
          <w:w w:val="105"/>
          <w:sz w:val="24"/>
          <w:szCs w:val="24"/>
        </w:rPr>
        <w:t xml:space="preserve"> </w:t>
      </w:r>
      <w:r w:rsidRPr="00C01E80">
        <w:rPr>
          <w:color w:val="393939"/>
          <w:w w:val="105"/>
          <w:sz w:val="24"/>
          <w:szCs w:val="24"/>
        </w:rPr>
        <w:t>set</w:t>
      </w:r>
      <w:r w:rsidRPr="00C01E80">
        <w:rPr>
          <w:color w:val="393939"/>
          <w:spacing w:val="-11"/>
          <w:w w:val="105"/>
          <w:sz w:val="24"/>
          <w:szCs w:val="24"/>
        </w:rPr>
        <w:t xml:space="preserve"> </w:t>
      </w:r>
      <w:r w:rsidRPr="00C01E80">
        <w:rPr>
          <w:color w:val="393939"/>
          <w:w w:val="105"/>
          <w:sz w:val="24"/>
          <w:szCs w:val="24"/>
        </w:rPr>
        <w:t>out</w:t>
      </w:r>
      <w:r w:rsidRPr="00C01E80">
        <w:rPr>
          <w:color w:val="393939"/>
          <w:spacing w:val="-17"/>
          <w:w w:val="105"/>
          <w:sz w:val="24"/>
          <w:szCs w:val="24"/>
        </w:rPr>
        <w:t xml:space="preserve"> </w:t>
      </w:r>
      <w:r w:rsidRPr="00C01E80">
        <w:rPr>
          <w:color w:val="393939"/>
          <w:w w:val="105"/>
          <w:sz w:val="24"/>
          <w:szCs w:val="24"/>
        </w:rPr>
        <w:t>in</w:t>
      </w:r>
      <w:r w:rsidRPr="00C01E80">
        <w:rPr>
          <w:color w:val="393939"/>
          <w:spacing w:val="2"/>
          <w:w w:val="105"/>
          <w:sz w:val="24"/>
          <w:szCs w:val="24"/>
        </w:rPr>
        <w:t xml:space="preserve"> </w:t>
      </w:r>
      <w:r w:rsidRPr="00C01E80">
        <w:rPr>
          <w:color w:val="393939"/>
          <w:w w:val="105"/>
          <w:sz w:val="24"/>
          <w:szCs w:val="24"/>
        </w:rPr>
        <w:t>subsection</w:t>
      </w:r>
      <w:r w:rsidRPr="00C01E80">
        <w:rPr>
          <w:color w:val="393939"/>
          <w:spacing w:val="-4"/>
          <w:w w:val="105"/>
          <w:sz w:val="24"/>
          <w:szCs w:val="24"/>
        </w:rPr>
        <w:t xml:space="preserve"> </w:t>
      </w:r>
      <w:r w:rsidRPr="00C01E80">
        <w:rPr>
          <w:color w:val="393939"/>
          <w:w w:val="105"/>
          <w:sz w:val="24"/>
          <w:szCs w:val="24"/>
        </w:rPr>
        <w:t>(e)</w:t>
      </w:r>
      <w:r w:rsidRPr="00C01E80">
        <w:rPr>
          <w:color w:val="393939"/>
          <w:spacing w:val="-13"/>
          <w:w w:val="105"/>
          <w:sz w:val="24"/>
          <w:szCs w:val="24"/>
        </w:rPr>
        <w:t xml:space="preserve"> </w:t>
      </w:r>
      <w:r w:rsidRPr="00C01E80">
        <w:rPr>
          <w:color w:val="393939"/>
          <w:w w:val="105"/>
          <w:sz w:val="24"/>
          <w:szCs w:val="24"/>
        </w:rPr>
        <w:t>of</w:t>
      </w:r>
      <w:r w:rsidRPr="00C01E80">
        <w:rPr>
          <w:color w:val="393939"/>
          <w:spacing w:val="-18"/>
          <w:w w:val="105"/>
          <w:sz w:val="24"/>
          <w:szCs w:val="24"/>
        </w:rPr>
        <w:t xml:space="preserve"> </w:t>
      </w:r>
      <w:r w:rsidRPr="00C01E80">
        <w:rPr>
          <w:color w:val="393939"/>
          <w:w w:val="105"/>
          <w:sz w:val="24"/>
          <w:szCs w:val="24"/>
        </w:rPr>
        <w:t>this</w:t>
      </w:r>
      <w:r w:rsidRPr="00C01E80">
        <w:rPr>
          <w:color w:val="393939"/>
          <w:spacing w:val="-14"/>
          <w:w w:val="105"/>
          <w:sz w:val="24"/>
          <w:szCs w:val="24"/>
        </w:rPr>
        <w:t xml:space="preserve"> </w:t>
      </w:r>
      <w:r w:rsidRPr="00C01E80">
        <w:rPr>
          <w:color w:val="393939"/>
          <w:spacing w:val="-2"/>
          <w:w w:val="105"/>
          <w:sz w:val="24"/>
          <w:szCs w:val="24"/>
        </w:rPr>
        <w:t>section.</w:t>
      </w:r>
    </w:p>
    <w:p w14:paraId="431BE69B" w14:textId="77777777" w:rsidR="00F1204B" w:rsidRPr="002C0BE8" w:rsidRDefault="00F1204B" w:rsidP="00F1204B">
      <w:pPr>
        <w:pStyle w:val="ListParagraph"/>
        <w:tabs>
          <w:tab w:val="left" w:pos="1606"/>
          <w:tab w:val="left" w:pos="1622"/>
        </w:tabs>
        <w:spacing w:before="203" w:line="266" w:lineRule="auto"/>
        <w:ind w:left="1606" w:right="733"/>
        <w:rPr>
          <w:color w:val="353535"/>
          <w:w w:val="105"/>
          <w:sz w:val="24"/>
          <w:szCs w:val="24"/>
        </w:rPr>
      </w:pPr>
      <w:r w:rsidRPr="00C01E80">
        <w:rPr>
          <w:color w:val="393939"/>
          <w:w w:val="105"/>
          <w:sz w:val="24"/>
          <w:szCs w:val="24"/>
        </w:rPr>
        <w:t>(3)  An inspection shall be performed by an inspector of the owner's choosing, provided such inspector shall meet all the requirements</w:t>
      </w:r>
      <w:r w:rsidRPr="00C01E80">
        <w:rPr>
          <w:color w:val="393939"/>
          <w:spacing w:val="40"/>
          <w:w w:val="105"/>
          <w:sz w:val="24"/>
          <w:szCs w:val="24"/>
        </w:rPr>
        <w:t xml:space="preserve"> </w:t>
      </w:r>
      <w:r w:rsidRPr="00C01E80">
        <w:rPr>
          <w:color w:val="393939"/>
          <w:w w:val="105"/>
          <w:sz w:val="24"/>
          <w:szCs w:val="24"/>
        </w:rPr>
        <w:t>of state law as set out in title 7, subtitle A, chapter 1102</w:t>
      </w:r>
      <w:r w:rsidRPr="00C01E80">
        <w:rPr>
          <w:color w:val="393939"/>
          <w:spacing w:val="-12"/>
          <w:w w:val="105"/>
          <w:sz w:val="24"/>
          <w:szCs w:val="24"/>
        </w:rPr>
        <w:t xml:space="preserve"> </w:t>
      </w:r>
      <w:r w:rsidRPr="00C01E80">
        <w:rPr>
          <w:color w:val="393939"/>
          <w:w w:val="105"/>
          <w:sz w:val="24"/>
          <w:szCs w:val="24"/>
        </w:rPr>
        <w:t>of the</w:t>
      </w:r>
      <w:r w:rsidRPr="00C01E80">
        <w:rPr>
          <w:color w:val="393939"/>
          <w:spacing w:val="-10"/>
          <w:w w:val="105"/>
          <w:sz w:val="24"/>
          <w:szCs w:val="24"/>
        </w:rPr>
        <w:t xml:space="preserve"> </w:t>
      </w:r>
      <w:r w:rsidRPr="00C01E80">
        <w:rPr>
          <w:color w:val="393939"/>
          <w:w w:val="105"/>
          <w:sz w:val="24"/>
          <w:szCs w:val="24"/>
        </w:rPr>
        <w:t>Texas Occupations Code, regarding</w:t>
      </w:r>
      <w:r w:rsidRPr="00C01E80">
        <w:rPr>
          <w:color w:val="393939"/>
          <w:spacing w:val="-1"/>
          <w:w w:val="105"/>
          <w:sz w:val="24"/>
          <w:szCs w:val="24"/>
        </w:rPr>
        <w:t xml:space="preserve"> </w:t>
      </w:r>
      <w:r w:rsidRPr="00C01E80">
        <w:rPr>
          <w:color w:val="393939"/>
          <w:w w:val="105"/>
          <w:sz w:val="24"/>
          <w:szCs w:val="24"/>
        </w:rPr>
        <w:t>licensed real</w:t>
      </w:r>
      <w:r w:rsidRPr="00C01E80">
        <w:rPr>
          <w:color w:val="393939"/>
          <w:spacing w:val="-1"/>
          <w:w w:val="105"/>
          <w:sz w:val="24"/>
          <w:szCs w:val="24"/>
        </w:rPr>
        <w:t xml:space="preserve"> </w:t>
      </w:r>
      <w:r w:rsidRPr="00C01E80">
        <w:rPr>
          <w:color w:val="393939"/>
          <w:w w:val="105"/>
          <w:sz w:val="24"/>
          <w:szCs w:val="24"/>
        </w:rPr>
        <w:t>estate inspectors. The</w:t>
      </w:r>
      <w:r w:rsidRPr="00C01E80">
        <w:rPr>
          <w:color w:val="393939"/>
          <w:spacing w:val="-7"/>
          <w:w w:val="105"/>
          <w:sz w:val="24"/>
          <w:szCs w:val="24"/>
        </w:rPr>
        <w:t xml:space="preserve"> </w:t>
      </w:r>
      <w:r w:rsidRPr="00C01E80">
        <w:rPr>
          <w:color w:val="393939"/>
          <w:w w:val="105"/>
          <w:sz w:val="24"/>
          <w:szCs w:val="24"/>
        </w:rPr>
        <w:t>inspector shall document in writing the</w:t>
      </w:r>
      <w:r w:rsidRPr="00C01E80">
        <w:rPr>
          <w:color w:val="393939"/>
          <w:spacing w:val="-4"/>
          <w:w w:val="105"/>
          <w:sz w:val="24"/>
          <w:szCs w:val="24"/>
        </w:rPr>
        <w:t xml:space="preserve"> </w:t>
      </w:r>
      <w:r w:rsidRPr="00C01E80">
        <w:rPr>
          <w:color w:val="393939"/>
          <w:w w:val="105"/>
          <w:sz w:val="24"/>
          <w:szCs w:val="24"/>
        </w:rPr>
        <w:t>results of the inspection, such documentation to be in such form as the building official shall specify. Any inspector who intentionally or repeatedly falsifies or provides</w:t>
      </w:r>
      <w:r w:rsidRPr="00C01E80">
        <w:rPr>
          <w:color w:val="393939"/>
          <w:spacing w:val="-9"/>
          <w:w w:val="105"/>
          <w:sz w:val="24"/>
          <w:szCs w:val="24"/>
        </w:rPr>
        <w:t xml:space="preserve"> </w:t>
      </w:r>
      <w:r w:rsidRPr="00C01E80">
        <w:rPr>
          <w:color w:val="393939"/>
          <w:w w:val="105"/>
          <w:sz w:val="24"/>
          <w:szCs w:val="24"/>
        </w:rPr>
        <w:t>incomplete</w:t>
      </w:r>
      <w:r>
        <w:rPr>
          <w:color w:val="393939"/>
          <w:w w:val="105"/>
          <w:sz w:val="24"/>
          <w:szCs w:val="24"/>
        </w:rPr>
        <w:t xml:space="preserve"> </w:t>
      </w:r>
      <w:r w:rsidRPr="00C01E80">
        <w:rPr>
          <w:color w:val="353535"/>
          <w:w w:val="105"/>
          <w:sz w:val="24"/>
          <w:szCs w:val="24"/>
        </w:rPr>
        <w:t>permitted if necessary</w:t>
      </w:r>
      <w:r w:rsidRPr="00C01E80">
        <w:rPr>
          <w:color w:val="353535"/>
          <w:spacing w:val="-4"/>
          <w:w w:val="105"/>
          <w:sz w:val="24"/>
          <w:szCs w:val="24"/>
        </w:rPr>
        <w:t xml:space="preserve"> </w:t>
      </w:r>
      <w:r w:rsidRPr="00C01E80">
        <w:rPr>
          <w:color w:val="353535"/>
          <w:w w:val="105"/>
          <w:sz w:val="24"/>
          <w:szCs w:val="24"/>
        </w:rPr>
        <w:t>for</w:t>
      </w:r>
      <w:r w:rsidRPr="00C01E80">
        <w:rPr>
          <w:color w:val="353535"/>
          <w:spacing w:val="-5"/>
          <w:w w:val="105"/>
          <w:sz w:val="24"/>
          <w:szCs w:val="24"/>
        </w:rPr>
        <w:t xml:space="preserve"> </w:t>
      </w:r>
      <w:r w:rsidRPr="00C01E80">
        <w:rPr>
          <w:color w:val="353535"/>
          <w:w w:val="105"/>
          <w:sz w:val="24"/>
          <w:szCs w:val="24"/>
        </w:rPr>
        <w:t>construction work</w:t>
      </w:r>
      <w:r w:rsidRPr="00C01E80">
        <w:rPr>
          <w:color w:val="353535"/>
          <w:spacing w:val="-5"/>
          <w:w w:val="105"/>
          <w:sz w:val="24"/>
          <w:szCs w:val="24"/>
        </w:rPr>
        <w:t xml:space="preserve"> </w:t>
      </w:r>
      <w:r w:rsidRPr="00C01E80">
        <w:rPr>
          <w:color w:val="353535"/>
          <w:w w:val="105"/>
          <w:sz w:val="24"/>
          <w:szCs w:val="24"/>
        </w:rPr>
        <w:t>to bring the</w:t>
      </w:r>
      <w:r w:rsidRPr="00C01E80">
        <w:rPr>
          <w:color w:val="353535"/>
          <w:spacing w:val="-12"/>
          <w:w w:val="105"/>
          <w:sz w:val="24"/>
          <w:szCs w:val="24"/>
        </w:rPr>
        <w:t xml:space="preserve"> </w:t>
      </w:r>
      <w:r w:rsidRPr="00C01E80">
        <w:rPr>
          <w:color w:val="353535"/>
          <w:w w:val="105"/>
          <w:sz w:val="24"/>
          <w:szCs w:val="24"/>
        </w:rPr>
        <w:t>building</w:t>
      </w:r>
      <w:r w:rsidRPr="00C01E80">
        <w:rPr>
          <w:color w:val="353535"/>
          <w:spacing w:val="-10"/>
          <w:w w:val="105"/>
          <w:sz w:val="24"/>
          <w:szCs w:val="24"/>
        </w:rPr>
        <w:t xml:space="preserve"> </w:t>
      </w:r>
      <w:r w:rsidRPr="00C01E80">
        <w:rPr>
          <w:color w:val="353535"/>
          <w:w w:val="105"/>
          <w:sz w:val="24"/>
          <w:szCs w:val="24"/>
        </w:rPr>
        <w:t>back</w:t>
      </w:r>
      <w:r w:rsidRPr="00C01E80">
        <w:rPr>
          <w:color w:val="353535"/>
          <w:spacing w:val="-5"/>
          <w:w w:val="105"/>
          <w:sz w:val="24"/>
          <w:szCs w:val="24"/>
        </w:rPr>
        <w:t xml:space="preserve"> </w:t>
      </w:r>
      <w:r w:rsidRPr="00C01E80">
        <w:rPr>
          <w:color w:val="353535"/>
          <w:w w:val="105"/>
          <w:sz w:val="24"/>
          <w:szCs w:val="24"/>
        </w:rPr>
        <w:t>into</w:t>
      </w:r>
      <w:r w:rsidRPr="00C01E80">
        <w:rPr>
          <w:color w:val="353535"/>
          <w:spacing w:val="-9"/>
          <w:w w:val="105"/>
          <w:sz w:val="24"/>
          <w:szCs w:val="24"/>
        </w:rPr>
        <w:t xml:space="preserve"> </w:t>
      </w:r>
      <w:r w:rsidRPr="00C01E80">
        <w:rPr>
          <w:color w:val="353535"/>
          <w:w w:val="105"/>
          <w:sz w:val="24"/>
          <w:szCs w:val="24"/>
        </w:rPr>
        <w:t>compliance</w:t>
      </w:r>
      <w:r w:rsidRPr="00C01E80">
        <w:rPr>
          <w:color w:val="353535"/>
          <w:spacing w:val="-2"/>
          <w:w w:val="105"/>
          <w:sz w:val="24"/>
          <w:szCs w:val="24"/>
        </w:rPr>
        <w:t xml:space="preserve"> </w:t>
      </w:r>
      <w:r w:rsidRPr="00C01E80">
        <w:rPr>
          <w:color w:val="353535"/>
          <w:w w:val="105"/>
          <w:sz w:val="24"/>
          <w:szCs w:val="24"/>
        </w:rPr>
        <w:t>with all applicable codes.</w:t>
      </w:r>
    </w:p>
    <w:p w14:paraId="102E3B50" w14:textId="72DB883D" w:rsidR="00F1204B" w:rsidRPr="00C01E80" w:rsidRDefault="00F1204B" w:rsidP="001A6EF9">
      <w:pPr>
        <w:ind w:right="102"/>
        <w:rPr>
          <w:rFonts w:ascii="Palatino Linotype"/>
          <w:b/>
          <w:i/>
          <w:sz w:val="24"/>
          <w:szCs w:val="24"/>
        </w:rPr>
        <w:sectPr w:rsidR="00F1204B" w:rsidRPr="00C01E80">
          <w:type w:val="continuous"/>
          <w:pgSz w:w="12240" w:h="15840"/>
          <w:pgMar w:top="440" w:right="460" w:bottom="280" w:left="660" w:header="720" w:footer="720" w:gutter="0"/>
          <w:cols w:space="720"/>
        </w:sectPr>
      </w:pPr>
    </w:p>
    <w:p w14:paraId="37AB9791" w14:textId="7B4AB94C" w:rsidR="009A17A0" w:rsidRPr="002C0BE8" w:rsidRDefault="00AC16CA" w:rsidP="002C0BE8">
      <w:pPr>
        <w:spacing w:before="176"/>
        <w:rPr>
          <w:rFonts w:ascii="Microsoft Sans Serif"/>
          <w:sz w:val="24"/>
          <w:szCs w:val="24"/>
        </w:rPr>
        <w:sectPr w:rsidR="009A17A0" w:rsidRPr="002C0BE8">
          <w:pgSz w:w="12240" w:h="15840"/>
          <w:pgMar w:top="180" w:right="1020" w:bottom="280" w:left="600" w:header="720" w:footer="720" w:gutter="0"/>
          <w:cols w:num="2" w:space="720" w:equalWidth="0">
            <w:col w:w="1255" w:space="354"/>
            <w:col w:w="9011"/>
          </w:cols>
        </w:sectPr>
      </w:pPr>
      <w:r w:rsidRPr="00C01E80">
        <w:rPr>
          <w:noProof/>
          <w:sz w:val="24"/>
          <w:szCs w:val="24"/>
        </w:rPr>
        <w:lastRenderedPageBreak/>
        <w:drawing>
          <wp:anchor distT="0" distB="0" distL="0" distR="0" simplePos="0" relativeHeight="251658275" behindDoc="1" locked="0" layoutInCell="1" allowOverlap="1" wp14:anchorId="72A3BE57" wp14:editId="75F4F6E7">
            <wp:simplePos x="0" y="0"/>
            <wp:positionH relativeFrom="page">
              <wp:posOffset>939165</wp:posOffset>
            </wp:positionH>
            <wp:positionV relativeFrom="page">
              <wp:align>top</wp:align>
            </wp:positionV>
            <wp:extent cx="6657340" cy="9886950"/>
            <wp:effectExtent l="0" t="0" r="0" b="0"/>
            <wp:wrapNone/>
            <wp:docPr id="52"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41" cstate="print"/>
                    <a:stretch>
                      <a:fillRect/>
                    </a:stretch>
                  </pic:blipFill>
                  <pic:spPr>
                    <a:xfrm>
                      <a:off x="0" y="0"/>
                      <a:ext cx="6657340" cy="9886950"/>
                    </a:xfrm>
                    <a:prstGeom prst="rect">
                      <a:avLst/>
                    </a:prstGeom>
                  </pic:spPr>
                </pic:pic>
              </a:graphicData>
            </a:graphic>
            <wp14:sizeRelV relativeFrom="margin">
              <wp14:pctHeight>0</wp14:pctHeight>
            </wp14:sizeRelV>
          </wp:anchor>
        </w:drawing>
      </w:r>
    </w:p>
    <w:p w14:paraId="4CE25823" w14:textId="1E31E5D4" w:rsidR="009A17A0" w:rsidRPr="00C01E80" w:rsidRDefault="00D1255F" w:rsidP="002C0BE8">
      <w:pPr>
        <w:tabs>
          <w:tab w:val="left" w:pos="1300"/>
        </w:tabs>
        <w:spacing w:before="175"/>
        <w:ind w:firstLine="720"/>
        <w:rPr>
          <w:color w:val="434343"/>
          <w:sz w:val="24"/>
          <w:szCs w:val="24"/>
        </w:rPr>
      </w:pPr>
      <w:r w:rsidRPr="00C01E80">
        <w:rPr>
          <w:color w:val="434343"/>
          <w:w w:val="80"/>
          <w:sz w:val="24"/>
          <w:szCs w:val="24"/>
          <w:u w:val="single" w:color="6B6B6B"/>
        </w:rPr>
        <w:t xml:space="preserve">(i)    </w:t>
      </w:r>
      <w:r w:rsidR="00C814A6" w:rsidRPr="00C01E80">
        <w:rPr>
          <w:color w:val="434343"/>
          <w:w w:val="80"/>
          <w:sz w:val="24"/>
          <w:szCs w:val="24"/>
          <w:u w:val="single" w:color="6B6B6B"/>
        </w:rPr>
        <w:t>Violations:</w:t>
      </w:r>
      <w:r w:rsidR="00C814A6" w:rsidRPr="00C01E80">
        <w:rPr>
          <w:color w:val="434343"/>
          <w:spacing w:val="-1"/>
          <w:sz w:val="24"/>
          <w:szCs w:val="24"/>
          <w:u w:val="single" w:color="6B6B6B"/>
        </w:rPr>
        <w:t xml:space="preserve"> </w:t>
      </w:r>
      <w:r w:rsidR="00C814A6" w:rsidRPr="00C01E80">
        <w:rPr>
          <w:color w:val="434343"/>
          <w:spacing w:val="-2"/>
          <w:w w:val="95"/>
          <w:sz w:val="24"/>
          <w:szCs w:val="24"/>
          <w:u w:val="single" w:color="6B6B6B"/>
        </w:rPr>
        <w:t>Penalty</w:t>
      </w:r>
      <w:r w:rsidR="000408C0" w:rsidRPr="00C01E80">
        <w:rPr>
          <w:color w:val="434343"/>
          <w:spacing w:val="-2"/>
          <w:w w:val="95"/>
          <w:sz w:val="24"/>
          <w:szCs w:val="24"/>
          <w:u w:val="thick" w:color="6B6B6B"/>
        </w:rPr>
        <w:t>.</w:t>
      </w:r>
    </w:p>
    <w:p w14:paraId="225C14FA" w14:textId="07AB47B8" w:rsidR="009A17A0" w:rsidRPr="00C01E80" w:rsidRDefault="00D1255F" w:rsidP="00D1255F">
      <w:pPr>
        <w:tabs>
          <w:tab w:val="left" w:pos="1711"/>
        </w:tabs>
        <w:spacing w:before="208" w:line="266" w:lineRule="auto"/>
        <w:ind w:left="1293" w:right="121"/>
        <w:rPr>
          <w:color w:val="313131"/>
          <w:sz w:val="24"/>
          <w:szCs w:val="24"/>
        </w:rPr>
      </w:pPr>
      <w:r w:rsidRPr="00C01E80">
        <w:rPr>
          <w:color w:val="313131"/>
          <w:w w:val="105"/>
          <w:sz w:val="24"/>
          <w:szCs w:val="24"/>
        </w:rPr>
        <w:t xml:space="preserve">(1)  </w:t>
      </w:r>
      <w:r w:rsidR="00C814A6" w:rsidRPr="00C01E80">
        <w:rPr>
          <w:color w:val="313131"/>
          <w:w w:val="105"/>
          <w:sz w:val="24"/>
          <w:szCs w:val="24"/>
        </w:rPr>
        <w:t xml:space="preserve">It shall be unlawful to enter a building for which a secured building permit has been </w:t>
      </w:r>
      <w:r w:rsidR="000936E1" w:rsidRPr="00C01E80">
        <w:rPr>
          <w:color w:val="313131"/>
          <w:w w:val="105"/>
          <w:sz w:val="24"/>
          <w:szCs w:val="24"/>
        </w:rPr>
        <w:t>issued unless</w:t>
      </w:r>
      <w:r w:rsidR="00C814A6" w:rsidRPr="00C01E80">
        <w:rPr>
          <w:color w:val="313131"/>
          <w:w w:val="105"/>
          <w:sz w:val="24"/>
          <w:szCs w:val="24"/>
        </w:rPr>
        <w:t xml:space="preserve"> such person is the owner or the owner's duly authorized agent.</w:t>
      </w:r>
    </w:p>
    <w:p w14:paraId="419D81A1" w14:textId="37F19E6C" w:rsidR="009A17A0" w:rsidRPr="00C01E80" w:rsidRDefault="00D1255F" w:rsidP="00D1255F">
      <w:pPr>
        <w:tabs>
          <w:tab w:val="left" w:pos="1703"/>
          <w:tab w:val="left" w:pos="1710"/>
        </w:tabs>
        <w:spacing w:before="180" w:line="271" w:lineRule="auto"/>
        <w:ind w:left="1293" w:right="106"/>
        <w:rPr>
          <w:color w:val="313131"/>
          <w:sz w:val="24"/>
          <w:szCs w:val="24"/>
        </w:rPr>
      </w:pPr>
      <w:r w:rsidRPr="00C01E80">
        <w:rPr>
          <w:color w:val="313131"/>
          <w:sz w:val="24"/>
          <w:szCs w:val="24"/>
        </w:rPr>
        <w:t>(2)</w:t>
      </w:r>
      <w:r w:rsidR="00C814A6" w:rsidRPr="00C01E80">
        <w:rPr>
          <w:color w:val="313131"/>
          <w:sz w:val="24"/>
          <w:szCs w:val="24"/>
        </w:rPr>
        <w:tab/>
      </w:r>
      <w:r w:rsidR="00C814A6" w:rsidRPr="00C01E80">
        <w:rPr>
          <w:color w:val="313131"/>
          <w:w w:val="105"/>
          <w:sz w:val="24"/>
          <w:szCs w:val="24"/>
        </w:rPr>
        <w:t>It shall be unlawful to remove secure material from a building for which a secured building permit has been issued.</w:t>
      </w:r>
    </w:p>
    <w:p w14:paraId="5282C9EA" w14:textId="47D5E412" w:rsidR="009A17A0" w:rsidRPr="00C01E80" w:rsidRDefault="00D1255F" w:rsidP="00D1255F">
      <w:pPr>
        <w:tabs>
          <w:tab w:val="left" w:pos="1686"/>
          <w:tab w:val="left" w:pos="1707"/>
        </w:tabs>
        <w:spacing w:before="173" w:line="266" w:lineRule="auto"/>
        <w:ind w:left="1293" w:right="116"/>
        <w:rPr>
          <w:color w:val="343434"/>
          <w:sz w:val="24"/>
          <w:szCs w:val="24"/>
        </w:rPr>
      </w:pPr>
      <w:r w:rsidRPr="00C01E80">
        <w:rPr>
          <w:color w:val="343434"/>
          <w:sz w:val="24"/>
          <w:szCs w:val="24"/>
        </w:rPr>
        <w:t>(3)</w:t>
      </w:r>
      <w:r w:rsidR="00C814A6" w:rsidRPr="00C01E80">
        <w:rPr>
          <w:color w:val="343434"/>
          <w:sz w:val="24"/>
          <w:szCs w:val="24"/>
        </w:rPr>
        <w:tab/>
      </w:r>
      <w:r w:rsidR="00C814A6" w:rsidRPr="00C01E80">
        <w:rPr>
          <w:color w:val="343434"/>
          <w:w w:val="105"/>
          <w:sz w:val="24"/>
          <w:szCs w:val="24"/>
        </w:rPr>
        <w:t>It shall be unlawful to sell secure material, properly or appropriately stenciled or marked as such, which has been removed from a building for which a secure building permit has been issued and is currently in effect.</w:t>
      </w:r>
    </w:p>
    <w:p w14:paraId="7E88FA55" w14:textId="43B3E651" w:rsidR="009A17A0" w:rsidRPr="00C01E80" w:rsidRDefault="00C814A6" w:rsidP="00633C96">
      <w:pPr>
        <w:pStyle w:val="ListParagraph"/>
        <w:numPr>
          <w:ilvl w:val="1"/>
          <w:numId w:val="53"/>
        </w:numPr>
        <w:tabs>
          <w:tab w:val="left" w:pos="1683"/>
          <w:tab w:val="left" w:pos="1691"/>
        </w:tabs>
        <w:spacing w:before="181" w:line="264" w:lineRule="auto"/>
        <w:ind w:left="1683" w:right="114" w:hanging="408"/>
        <w:rPr>
          <w:color w:val="313131"/>
          <w:sz w:val="24"/>
          <w:szCs w:val="24"/>
        </w:rPr>
      </w:pPr>
      <w:r w:rsidRPr="00C01E80">
        <w:rPr>
          <w:color w:val="313131"/>
          <w:sz w:val="24"/>
          <w:szCs w:val="24"/>
        </w:rPr>
        <w:tab/>
      </w:r>
      <w:r w:rsidRPr="00C01E80">
        <w:rPr>
          <w:color w:val="313131"/>
          <w:w w:val="105"/>
          <w:sz w:val="24"/>
          <w:szCs w:val="24"/>
        </w:rPr>
        <w:t xml:space="preserve">It shall be unlawful to purchase secure material which has been appropriately stenciled or </w:t>
      </w:r>
      <w:r w:rsidR="00D1255F" w:rsidRPr="00C01E80">
        <w:rPr>
          <w:color w:val="313131"/>
          <w:w w:val="105"/>
          <w:sz w:val="24"/>
          <w:szCs w:val="24"/>
        </w:rPr>
        <w:t>marked,</w:t>
      </w:r>
      <w:r w:rsidRPr="00C01E80">
        <w:rPr>
          <w:color w:val="313131"/>
          <w:w w:val="105"/>
          <w:sz w:val="24"/>
          <w:szCs w:val="24"/>
        </w:rPr>
        <w:t xml:space="preserve"> and which has been removed from a building for which a secured building permit has been issued and is currently in effect.</w:t>
      </w:r>
    </w:p>
    <w:p w14:paraId="67F89765" w14:textId="77777777" w:rsidR="009A17A0" w:rsidRPr="00C01E80" w:rsidRDefault="00C814A6" w:rsidP="00633C96">
      <w:pPr>
        <w:pStyle w:val="ListParagraph"/>
        <w:numPr>
          <w:ilvl w:val="1"/>
          <w:numId w:val="53"/>
        </w:numPr>
        <w:tabs>
          <w:tab w:val="left" w:pos="1692"/>
        </w:tabs>
        <w:spacing w:before="180"/>
        <w:ind w:left="1692" w:hanging="411"/>
        <w:rPr>
          <w:color w:val="303030"/>
          <w:sz w:val="24"/>
          <w:szCs w:val="24"/>
        </w:rPr>
      </w:pPr>
      <w:r w:rsidRPr="00C01E80">
        <w:rPr>
          <w:color w:val="303030"/>
          <w:w w:val="105"/>
          <w:sz w:val="24"/>
          <w:szCs w:val="24"/>
        </w:rPr>
        <w:t>It</w:t>
      </w:r>
      <w:r w:rsidRPr="00C01E80">
        <w:rPr>
          <w:color w:val="303030"/>
          <w:spacing w:val="-15"/>
          <w:w w:val="105"/>
          <w:sz w:val="24"/>
          <w:szCs w:val="24"/>
        </w:rPr>
        <w:t xml:space="preserve"> </w:t>
      </w:r>
      <w:r w:rsidRPr="00C01E80">
        <w:rPr>
          <w:color w:val="303030"/>
          <w:w w:val="105"/>
          <w:sz w:val="24"/>
          <w:szCs w:val="24"/>
        </w:rPr>
        <w:t>shall</w:t>
      </w:r>
      <w:r w:rsidRPr="00C01E80">
        <w:rPr>
          <w:color w:val="303030"/>
          <w:spacing w:val="-15"/>
          <w:w w:val="105"/>
          <w:sz w:val="24"/>
          <w:szCs w:val="24"/>
        </w:rPr>
        <w:t xml:space="preserve"> </w:t>
      </w:r>
      <w:r w:rsidRPr="00C01E80">
        <w:rPr>
          <w:color w:val="303030"/>
          <w:w w:val="105"/>
          <w:sz w:val="24"/>
          <w:szCs w:val="24"/>
        </w:rPr>
        <w:t>be</w:t>
      </w:r>
      <w:r w:rsidRPr="00C01E80">
        <w:rPr>
          <w:color w:val="303030"/>
          <w:spacing w:val="-14"/>
          <w:w w:val="105"/>
          <w:sz w:val="24"/>
          <w:szCs w:val="24"/>
        </w:rPr>
        <w:t xml:space="preserve"> </w:t>
      </w:r>
      <w:r w:rsidRPr="00C01E80">
        <w:rPr>
          <w:color w:val="303030"/>
          <w:w w:val="105"/>
          <w:sz w:val="24"/>
          <w:szCs w:val="24"/>
        </w:rPr>
        <w:t>unlawful</w:t>
      </w:r>
      <w:r w:rsidRPr="00C01E80">
        <w:rPr>
          <w:color w:val="303030"/>
          <w:spacing w:val="-15"/>
          <w:w w:val="105"/>
          <w:sz w:val="24"/>
          <w:szCs w:val="24"/>
        </w:rPr>
        <w:t xml:space="preserve"> </w:t>
      </w:r>
      <w:r w:rsidRPr="00C01E80">
        <w:rPr>
          <w:color w:val="303030"/>
          <w:w w:val="105"/>
          <w:sz w:val="24"/>
          <w:szCs w:val="24"/>
        </w:rPr>
        <w:t>to</w:t>
      </w:r>
      <w:r w:rsidRPr="00C01E80">
        <w:rPr>
          <w:color w:val="303030"/>
          <w:spacing w:val="-12"/>
          <w:w w:val="105"/>
          <w:sz w:val="24"/>
          <w:szCs w:val="24"/>
        </w:rPr>
        <w:t xml:space="preserve"> </w:t>
      </w:r>
      <w:r w:rsidRPr="00C01E80">
        <w:rPr>
          <w:color w:val="303030"/>
          <w:w w:val="105"/>
          <w:sz w:val="24"/>
          <w:szCs w:val="24"/>
        </w:rPr>
        <w:t>seek</w:t>
      </w:r>
      <w:r w:rsidRPr="00C01E80">
        <w:rPr>
          <w:color w:val="303030"/>
          <w:spacing w:val="-11"/>
          <w:w w:val="105"/>
          <w:sz w:val="24"/>
          <w:szCs w:val="24"/>
        </w:rPr>
        <w:t xml:space="preserve"> </w:t>
      </w:r>
      <w:r w:rsidRPr="00C01E80">
        <w:rPr>
          <w:color w:val="303030"/>
          <w:w w:val="105"/>
          <w:sz w:val="24"/>
          <w:szCs w:val="24"/>
        </w:rPr>
        <w:t>the</w:t>
      </w:r>
      <w:r w:rsidRPr="00C01E80">
        <w:rPr>
          <w:color w:val="303030"/>
          <w:spacing w:val="-15"/>
          <w:w w:val="105"/>
          <w:sz w:val="24"/>
          <w:szCs w:val="24"/>
        </w:rPr>
        <w:t xml:space="preserve"> </w:t>
      </w:r>
      <w:r w:rsidRPr="00C01E80">
        <w:rPr>
          <w:color w:val="303030"/>
          <w:w w:val="105"/>
          <w:sz w:val="24"/>
          <w:szCs w:val="24"/>
        </w:rPr>
        <w:t>issuance</w:t>
      </w:r>
      <w:r w:rsidRPr="00C01E80">
        <w:rPr>
          <w:color w:val="303030"/>
          <w:spacing w:val="-13"/>
          <w:w w:val="105"/>
          <w:sz w:val="24"/>
          <w:szCs w:val="24"/>
        </w:rPr>
        <w:t xml:space="preserve"> </w:t>
      </w:r>
      <w:r w:rsidRPr="00C01E80">
        <w:rPr>
          <w:color w:val="303030"/>
          <w:w w:val="105"/>
          <w:sz w:val="24"/>
          <w:szCs w:val="24"/>
        </w:rPr>
        <w:t>of</w:t>
      </w:r>
      <w:r w:rsidRPr="00C01E80">
        <w:rPr>
          <w:color w:val="303030"/>
          <w:spacing w:val="-6"/>
          <w:w w:val="105"/>
          <w:sz w:val="24"/>
          <w:szCs w:val="24"/>
        </w:rPr>
        <w:t xml:space="preserve"> </w:t>
      </w:r>
      <w:r w:rsidRPr="00C01E80">
        <w:rPr>
          <w:color w:val="303030"/>
          <w:w w:val="105"/>
          <w:sz w:val="24"/>
          <w:szCs w:val="24"/>
        </w:rPr>
        <w:t>a</w:t>
      </w:r>
      <w:r w:rsidRPr="00C01E80">
        <w:rPr>
          <w:color w:val="303030"/>
          <w:spacing w:val="-5"/>
          <w:w w:val="105"/>
          <w:sz w:val="24"/>
          <w:szCs w:val="24"/>
        </w:rPr>
        <w:t xml:space="preserve"> </w:t>
      </w:r>
      <w:r w:rsidRPr="00C01E80">
        <w:rPr>
          <w:color w:val="303030"/>
          <w:w w:val="105"/>
          <w:sz w:val="24"/>
          <w:szCs w:val="24"/>
        </w:rPr>
        <w:t>secured</w:t>
      </w:r>
      <w:r w:rsidRPr="00C01E80">
        <w:rPr>
          <w:color w:val="303030"/>
          <w:spacing w:val="-7"/>
          <w:w w:val="105"/>
          <w:sz w:val="24"/>
          <w:szCs w:val="24"/>
        </w:rPr>
        <w:t xml:space="preserve"> </w:t>
      </w:r>
      <w:r w:rsidRPr="00C01E80">
        <w:rPr>
          <w:color w:val="303030"/>
          <w:w w:val="105"/>
          <w:sz w:val="24"/>
          <w:szCs w:val="24"/>
        </w:rPr>
        <w:t>building</w:t>
      </w:r>
      <w:r w:rsidRPr="00C01E80">
        <w:rPr>
          <w:color w:val="303030"/>
          <w:spacing w:val="-15"/>
          <w:w w:val="105"/>
          <w:sz w:val="24"/>
          <w:szCs w:val="24"/>
        </w:rPr>
        <w:t xml:space="preserve"> </w:t>
      </w:r>
      <w:r w:rsidRPr="00C01E80">
        <w:rPr>
          <w:color w:val="303030"/>
          <w:w w:val="105"/>
          <w:sz w:val="24"/>
          <w:szCs w:val="24"/>
        </w:rPr>
        <w:t>permit</w:t>
      </w:r>
      <w:r w:rsidRPr="00C01E80">
        <w:rPr>
          <w:color w:val="303030"/>
          <w:spacing w:val="-14"/>
          <w:w w:val="105"/>
          <w:sz w:val="24"/>
          <w:szCs w:val="24"/>
        </w:rPr>
        <w:t xml:space="preserve"> </w:t>
      </w:r>
      <w:r w:rsidRPr="00C01E80">
        <w:rPr>
          <w:color w:val="303030"/>
          <w:w w:val="105"/>
          <w:sz w:val="24"/>
          <w:szCs w:val="24"/>
        </w:rPr>
        <w:t>under</w:t>
      </w:r>
      <w:r w:rsidRPr="00C01E80">
        <w:rPr>
          <w:color w:val="303030"/>
          <w:spacing w:val="-15"/>
          <w:w w:val="105"/>
          <w:sz w:val="24"/>
          <w:szCs w:val="24"/>
        </w:rPr>
        <w:t xml:space="preserve"> </w:t>
      </w:r>
      <w:r w:rsidRPr="00C01E80">
        <w:rPr>
          <w:color w:val="303030"/>
          <w:w w:val="105"/>
          <w:sz w:val="24"/>
          <w:szCs w:val="24"/>
        </w:rPr>
        <w:t>false</w:t>
      </w:r>
      <w:r w:rsidRPr="00C01E80">
        <w:rPr>
          <w:color w:val="303030"/>
          <w:spacing w:val="-13"/>
          <w:w w:val="105"/>
          <w:sz w:val="24"/>
          <w:szCs w:val="24"/>
        </w:rPr>
        <w:t xml:space="preserve"> </w:t>
      </w:r>
      <w:r w:rsidRPr="00C01E80">
        <w:rPr>
          <w:color w:val="303030"/>
          <w:spacing w:val="-2"/>
          <w:w w:val="105"/>
          <w:sz w:val="24"/>
          <w:szCs w:val="24"/>
        </w:rPr>
        <w:t>pretenses.</w:t>
      </w:r>
    </w:p>
    <w:p w14:paraId="73D80EF7" w14:textId="03083E8F" w:rsidR="009A17A0" w:rsidRPr="004662E2" w:rsidRDefault="00C814A6" w:rsidP="00633C96">
      <w:pPr>
        <w:pStyle w:val="ListParagraph"/>
        <w:numPr>
          <w:ilvl w:val="1"/>
          <w:numId w:val="53"/>
        </w:numPr>
        <w:tabs>
          <w:tab w:val="left" w:pos="1664"/>
          <w:tab w:val="left" w:pos="1667"/>
        </w:tabs>
        <w:spacing w:before="213" w:line="254" w:lineRule="auto"/>
        <w:ind w:left="1664" w:right="130" w:hanging="393"/>
        <w:rPr>
          <w:color w:val="333333"/>
          <w:sz w:val="24"/>
          <w:szCs w:val="24"/>
        </w:rPr>
      </w:pPr>
      <w:r w:rsidRPr="00C01E80">
        <w:rPr>
          <w:color w:val="333333"/>
          <w:sz w:val="24"/>
          <w:szCs w:val="24"/>
        </w:rPr>
        <w:tab/>
      </w:r>
      <w:r w:rsidRPr="00C01E80">
        <w:rPr>
          <w:color w:val="333333"/>
          <w:w w:val="105"/>
          <w:sz w:val="24"/>
          <w:szCs w:val="24"/>
        </w:rPr>
        <w:t>Any person who shall violate the terms and provisions of this code, including those activities specifically</w:t>
      </w:r>
      <w:r w:rsidRPr="00C01E80">
        <w:rPr>
          <w:color w:val="333333"/>
          <w:spacing w:val="40"/>
          <w:w w:val="105"/>
          <w:sz w:val="24"/>
          <w:szCs w:val="24"/>
        </w:rPr>
        <w:t xml:space="preserve"> </w:t>
      </w:r>
      <w:r w:rsidRPr="00C01E80">
        <w:rPr>
          <w:color w:val="333333"/>
          <w:w w:val="105"/>
          <w:sz w:val="24"/>
          <w:szCs w:val="24"/>
        </w:rPr>
        <w:t>prohibited under this section,</w:t>
      </w:r>
      <w:r w:rsidRPr="00C01E80">
        <w:rPr>
          <w:color w:val="333333"/>
          <w:spacing w:val="26"/>
          <w:w w:val="105"/>
          <w:sz w:val="24"/>
          <w:szCs w:val="24"/>
        </w:rPr>
        <w:t xml:space="preserve"> </w:t>
      </w:r>
      <w:r w:rsidRPr="00C01E80">
        <w:rPr>
          <w:color w:val="333333"/>
          <w:w w:val="105"/>
          <w:sz w:val="24"/>
          <w:szCs w:val="24"/>
        </w:rPr>
        <w:t>shall be deemed guilty of a misdemeanor and</w:t>
      </w:r>
      <w:r w:rsidRPr="00C01E80">
        <w:rPr>
          <w:color w:val="333333"/>
          <w:spacing w:val="40"/>
          <w:w w:val="105"/>
          <w:sz w:val="24"/>
          <w:szCs w:val="24"/>
        </w:rPr>
        <w:t xml:space="preserve"> </w:t>
      </w:r>
      <w:r w:rsidRPr="00C01E80">
        <w:rPr>
          <w:color w:val="333333"/>
          <w:w w:val="105"/>
          <w:sz w:val="24"/>
          <w:szCs w:val="24"/>
        </w:rPr>
        <w:t xml:space="preserve">shall be subject to a fine as provided in section </w:t>
      </w:r>
      <w:r w:rsidRPr="00C01E80">
        <w:rPr>
          <w:rFonts w:ascii="Times New Roman"/>
          <w:bCs/>
          <w:color w:val="333333"/>
          <w:w w:val="105"/>
          <w:sz w:val="24"/>
          <w:szCs w:val="24"/>
        </w:rPr>
        <w:t>3.04.008</w:t>
      </w:r>
      <w:r w:rsidRPr="00C01E80">
        <w:rPr>
          <w:rFonts w:ascii="Times New Roman"/>
          <w:b/>
          <w:color w:val="333333"/>
          <w:w w:val="105"/>
          <w:sz w:val="24"/>
          <w:szCs w:val="24"/>
        </w:rPr>
        <w:t xml:space="preserve"> </w:t>
      </w:r>
      <w:r w:rsidRPr="00C01E80">
        <w:rPr>
          <w:color w:val="333333"/>
          <w:w w:val="105"/>
          <w:sz w:val="24"/>
          <w:szCs w:val="24"/>
        </w:rPr>
        <w:t>of this article.</w:t>
      </w:r>
    </w:p>
    <w:p w14:paraId="5AD8874A" w14:textId="77777777" w:rsidR="006940B3" w:rsidRDefault="006940B3" w:rsidP="006940B3"/>
    <w:p w14:paraId="053CF626" w14:textId="77777777" w:rsidR="002C0BE8" w:rsidRDefault="002C0BE8" w:rsidP="006940B3"/>
    <w:p w14:paraId="546A90E3" w14:textId="77777777" w:rsidR="002C0BE8" w:rsidRDefault="002C0BE8" w:rsidP="006940B3"/>
    <w:p w14:paraId="5638FF0C" w14:textId="77777777" w:rsidR="002C0BE8" w:rsidRDefault="002C0BE8" w:rsidP="006940B3"/>
    <w:p w14:paraId="25868A42" w14:textId="77777777" w:rsidR="002C0BE8" w:rsidRDefault="002C0BE8" w:rsidP="006940B3"/>
    <w:p w14:paraId="12858C29" w14:textId="77777777" w:rsidR="002C0BE8" w:rsidRDefault="002C0BE8" w:rsidP="006940B3"/>
    <w:p w14:paraId="57B869F6" w14:textId="77777777" w:rsidR="002C0BE8" w:rsidRDefault="002C0BE8" w:rsidP="006940B3"/>
    <w:p w14:paraId="4F9BBC34" w14:textId="77777777" w:rsidR="00F1204B" w:rsidRDefault="00F1204B" w:rsidP="006940B3"/>
    <w:p w14:paraId="41D95EAF" w14:textId="77777777" w:rsidR="00F1204B" w:rsidRDefault="00F1204B" w:rsidP="006940B3"/>
    <w:p w14:paraId="12C1A53F" w14:textId="77777777" w:rsidR="00F1204B" w:rsidRDefault="00F1204B" w:rsidP="006940B3"/>
    <w:p w14:paraId="09112EAC" w14:textId="77777777" w:rsidR="00F1204B" w:rsidRDefault="00F1204B" w:rsidP="006940B3"/>
    <w:p w14:paraId="50C23D70" w14:textId="77777777" w:rsidR="00F1204B" w:rsidRDefault="00F1204B" w:rsidP="006940B3"/>
    <w:p w14:paraId="30DFE4A9" w14:textId="77777777" w:rsidR="00F1204B" w:rsidRDefault="00F1204B" w:rsidP="006940B3"/>
    <w:p w14:paraId="67254A78" w14:textId="77777777" w:rsidR="00F1204B" w:rsidRDefault="00F1204B" w:rsidP="006940B3"/>
    <w:p w14:paraId="481372BB" w14:textId="77777777" w:rsidR="00F1204B" w:rsidRDefault="00F1204B" w:rsidP="006940B3"/>
    <w:p w14:paraId="0A248743" w14:textId="77777777" w:rsidR="00F1204B" w:rsidRDefault="00F1204B" w:rsidP="006940B3"/>
    <w:p w14:paraId="7901152A" w14:textId="77777777" w:rsidR="00F1204B" w:rsidRDefault="00F1204B" w:rsidP="006940B3"/>
    <w:p w14:paraId="08D56D50" w14:textId="77777777" w:rsidR="00F1204B" w:rsidRPr="006940B3" w:rsidRDefault="00F1204B" w:rsidP="00C64257"/>
    <w:p w14:paraId="6EDB009B" w14:textId="77777777" w:rsidR="00F1204B" w:rsidRDefault="00F1204B" w:rsidP="006940B3">
      <w:pPr>
        <w:pStyle w:val="Heading3"/>
        <w:ind w:left="831"/>
        <w:rPr>
          <w:color w:val="2F2F2F"/>
          <w:sz w:val="24"/>
          <w:szCs w:val="24"/>
        </w:rPr>
      </w:pPr>
    </w:p>
    <w:p w14:paraId="2A3734C6" w14:textId="7ECF396D" w:rsidR="006940B3" w:rsidRPr="00C626FE" w:rsidRDefault="00C814A6" w:rsidP="006940B3">
      <w:pPr>
        <w:pStyle w:val="Heading3"/>
        <w:ind w:left="831"/>
        <w:rPr>
          <w:b/>
          <w:bCs/>
        </w:rPr>
      </w:pPr>
      <w:r w:rsidRPr="00C626FE">
        <w:rPr>
          <w:b/>
          <w:bCs/>
          <w:color w:val="2F2F2F"/>
        </w:rPr>
        <w:t>ARTICLE</w:t>
      </w:r>
      <w:r w:rsidRPr="00C626FE">
        <w:rPr>
          <w:b/>
          <w:bCs/>
          <w:color w:val="2F2F2F"/>
          <w:spacing w:val="35"/>
        </w:rPr>
        <w:t xml:space="preserve"> </w:t>
      </w:r>
      <w:r w:rsidRPr="00C626FE">
        <w:rPr>
          <w:b/>
          <w:bCs/>
          <w:color w:val="2F2F2F"/>
        </w:rPr>
        <w:t>3.05.</w:t>
      </w:r>
      <w:r w:rsidRPr="00C626FE">
        <w:rPr>
          <w:b/>
          <w:bCs/>
          <w:color w:val="2F2F2F"/>
          <w:spacing w:val="41"/>
        </w:rPr>
        <w:t xml:space="preserve"> </w:t>
      </w:r>
      <w:r w:rsidRPr="00C626FE">
        <w:rPr>
          <w:b/>
          <w:bCs/>
          <w:color w:val="2F2F2F"/>
        </w:rPr>
        <w:t>FLOOD</w:t>
      </w:r>
      <w:r w:rsidRPr="00C626FE">
        <w:rPr>
          <w:b/>
          <w:bCs/>
          <w:color w:val="2F2F2F"/>
          <w:spacing w:val="29"/>
        </w:rPr>
        <w:t xml:space="preserve"> </w:t>
      </w:r>
      <w:r w:rsidRPr="00C626FE">
        <w:rPr>
          <w:b/>
          <w:bCs/>
          <w:color w:val="2F2F2F"/>
        </w:rPr>
        <w:t>DAMAGE</w:t>
      </w:r>
      <w:r w:rsidRPr="00C626FE">
        <w:rPr>
          <w:b/>
          <w:bCs/>
          <w:color w:val="2F2F2F"/>
          <w:spacing w:val="37"/>
        </w:rPr>
        <w:t xml:space="preserve"> </w:t>
      </w:r>
      <w:r w:rsidRPr="00C626FE">
        <w:rPr>
          <w:b/>
          <w:bCs/>
          <w:color w:val="2F2F2F"/>
          <w:spacing w:val="-2"/>
        </w:rPr>
        <w:t>PREVENTION</w:t>
      </w:r>
    </w:p>
    <w:p w14:paraId="2E6D68AC" w14:textId="1963F192" w:rsidR="009A17A0" w:rsidRPr="00C626FE" w:rsidRDefault="00C814A6" w:rsidP="004662E2">
      <w:pPr>
        <w:pStyle w:val="Heading6"/>
        <w:spacing w:before="322" w:line="252" w:lineRule="auto"/>
        <w:ind w:left="836" w:firstLine="3"/>
        <w:rPr>
          <w:b/>
          <w:bCs/>
          <w:color w:val="2F2F2F"/>
          <w:sz w:val="28"/>
          <w:szCs w:val="28"/>
        </w:rPr>
      </w:pPr>
      <w:r w:rsidRPr="00C626FE">
        <w:rPr>
          <w:b/>
          <w:bCs/>
          <w:color w:val="2F2F2F"/>
          <w:spacing w:val="-2"/>
          <w:sz w:val="28"/>
          <w:szCs w:val="28"/>
        </w:rPr>
        <w:t>§</w:t>
      </w:r>
      <w:r w:rsidRPr="00C626FE">
        <w:rPr>
          <w:b/>
          <w:bCs/>
          <w:color w:val="2F2F2F"/>
          <w:spacing w:val="28"/>
          <w:sz w:val="28"/>
          <w:szCs w:val="28"/>
        </w:rPr>
        <w:t xml:space="preserve"> </w:t>
      </w:r>
      <w:r w:rsidRPr="00C626FE">
        <w:rPr>
          <w:b/>
          <w:bCs/>
          <w:color w:val="2F2F2F"/>
          <w:spacing w:val="-2"/>
          <w:sz w:val="28"/>
          <w:szCs w:val="28"/>
        </w:rPr>
        <w:t>3.05.001.</w:t>
      </w:r>
      <w:r w:rsidRPr="00C626FE">
        <w:rPr>
          <w:b/>
          <w:bCs/>
          <w:color w:val="2F2F2F"/>
          <w:spacing w:val="34"/>
          <w:sz w:val="28"/>
          <w:szCs w:val="28"/>
        </w:rPr>
        <w:t xml:space="preserve"> </w:t>
      </w:r>
      <w:r w:rsidRPr="00C626FE">
        <w:rPr>
          <w:b/>
          <w:bCs/>
          <w:color w:val="2F2F2F"/>
          <w:spacing w:val="-2"/>
          <w:sz w:val="28"/>
          <w:szCs w:val="28"/>
        </w:rPr>
        <w:t>Statutory</w:t>
      </w:r>
      <w:r w:rsidRPr="00C626FE">
        <w:rPr>
          <w:b/>
          <w:bCs/>
          <w:color w:val="2F2F2F"/>
          <w:spacing w:val="18"/>
          <w:sz w:val="28"/>
          <w:szCs w:val="28"/>
        </w:rPr>
        <w:t xml:space="preserve"> </w:t>
      </w:r>
      <w:r w:rsidRPr="00C626FE">
        <w:rPr>
          <w:b/>
          <w:bCs/>
          <w:color w:val="2F2F2F"/>
          <w:spacing w:val="-2"/>
          <w:sz w:val="28"/>
          <w:szCs w:val="28"/>
        </w:rPr>
        <w:t>authorization,</w:t>
      </w:r>
      <w:r w:rsidRPr="00C626FE">
        <w:rPr>
          <w:b/>
          <w:bCs/>
          <w:color w:val="2F2F2F"/>
          <w:spacing w:val="37"/>
          <w:sz w:val="28"/>
          <w:szCs w:val="28"/>
        </w:rPr>
        <w:t xml:space="preserve"> </w:t>
      </w:r>
      <w:r w:rsidRPr="00C626FE">
        <w:rPr>
          <w:b/>
          <w:bCs/>
          <w:color w:val="2F2F2F"/>
          <w:spacing w:val="-2"/>
          <w:sz w:val="28"/>
          <w:szCs w:val="28"/>
        </w:rPr>
        <w:t>findings</w:t>
      </w:r>
      <w:r w:rsidRPr="00C626FE">
        <w:rPr>
          <w:b/>
          <w:bCs/>
          <w:color w:val="2F2F2F"/>
          <w:spacing w:val="19"/>
          <w:sz w:val="28"/>
          <w:szCs w:val="28"/>
        </w:rPr>
        <w:t xml:space="preserve"> </w:t>
      </w:r>
      <w:r w:rsidRPr="00C626FE">
        <w:rPr>
          <w:b/>
          <w:bCs/>
          <w:color w:val="2F2F2F"/>
          <w:spacing w:val="-2"/>
          <w:sz w:val="28"/>
          <w:szCs w:val="28"/>
        </w:rPr>
        <w:t>of</w:t>
      </w:r>
      <w:r w:rsidRPr="00C626FE">
        <w:rPr>
          <w:b/>
          <w:bCs/>
          <w:color w:val="2F2F2F"/>
          <w:spacing w:val="28"/>
          <w:sz w:val="28"/>
          <w:szCs w:val="28"/>
        </w:rPr>
        <w:t xml:space="preserve"> </w:t>
      </w:r>
      <w:r w:rsidRPr="00C626FE">
        <w:rPr>
          <w:b/>
          <w:bCs/>
          <w:color w:val="2F2F2F"/>
          <w:spacing w:val="-2"/>
          <w:sz w:val="28"/>
          <w:szCs w:val="28"/>
        </w:rPr>
        <w:t>fact,</w:t>
      </w:r>
      <w:r w:rsidRPr="00C626FE">
        <w:rPr>
          <w:b/>
          <w:bCs/>
          <w:color w:val="2F2F2F"/>
          <w:spacing w:val="28"/>
          <w:sz w:val="28"/>
          <w:szCs w:val="28"/>
        </w:rPr>
        <w:t xml:space="preserve"> </w:t>
      </w:r>
      <w:r w:rsidRPr="00C626FE">
        <w:rPr>
          <w:b/>
          <w:bCs/>
          <w:color w:val="2F2F2F"/>
          <w:spacing w:val="-2"/>
          <w:sz w:val="28"/>
          <w:szCs w:val="28"/>
        </w:rPr>
        <w:t xml:space="preserve">purpose, </w:t>
      </w:r>
      <w:r w:rsidRPr="00C626FE">
        <w:rPr>
          <w:b/>
          <w:bCs/>
          <w:color w:val="2F2F2F"/>
          <w:sz w:val="28"/>
          <w:szCs w:val="28"/>
        </w:rPr>
        <w:t>and methods.</w:t>
      </w:r>
    </w:p>
    <w:p w14:paraId="53E79999" w14:textId="77777777" w:rsidR="004662E2" w:rsidRPr="004662E2" w:rsidRDefault="004662E2" w:rsidP="004662E2"/>
    <w:p w14:paraId="03F6C9D7" w14:textId="0745BCAD" w:rsidR="006940B3" w:rsidRPr="006940B3" w:rsidRDefault="00C814A6" w:rsidP="00633C96">
      <w:pPr>
        <w:pStyle w:val="ListParagraph"/>
        <w:numPr>
          <w:ilvl w:val="0"/>
          <w:numId w:val="52"/>
        </w:numPr>
        <w:tabs>
          <w:tab w:val="left" w:pos="1235"/>
          <w:tab w:val="left" w:pos="1243"/>
        </w:tabs>
        <w:spacing w:line="264" w:lineRule="auto"/>
        <w:ind w:right="484" w:hanging="413"/>
        <w:rPr>
          <w:sz w:val="24"/>
          <w:szCs w:val="24"/>
        </w:rPr>
      </w:pPr>
      <w:r w:rsidRPr="00C01E80">
        <w:rPr>
          <w:color w:val="343434"/>
          <w:w w:val="105"/>
          <w:sz w:val="24"/>
          <w:szCs w:val="24"/>
          <w:u w:val="single" w:color="383838"/>
        </w:rPr>
        <w:t>Statutory.</w:t>
      </w:r>
      <w:r w:rsidRPr="00C01E80">
        <w:rPr>
          <w:color w:val="343434"/>
          <w:spacing w:val="-15"/>
          <w:w w:val="105"/>
          <w:sz w:val="24"/>
          <w:szCs w:val="24"/>
          <w:u w:val="single" w:color="383838"/>
        </w:rPr>
        <w:t xml:space="preserve"> </w:t>
      </w:r>
      <w:r w:rsidRPr="00C01E80">
        <w:rPr>
          <w:color w:val="343434"/>
          <w:w w:val="105"/>
          <w:sz w:val="24"/>
          <w:szCs w:val="24"/>
          <w:u w:val="single" w:color="383838"/>
        </w:rPr>
        <w:t>authorization.</w:t>
      </w:r>
      <w:r w:rsidRPr="00C01E80">
        <w:rPr>
          <w:color w:val="343434"/>
          <w:spacing w:val="-15"/>
          <w:w w:val="105"/>
          <w:sz w:val="24"/>
          <w:szCs w:val="24"/>
        </w:rPr>
        <w:t xml:space="preserve"> </w:t>
      </w:r>
      <w:r w:rsidRPr="00C01E80">
        <w:rPr>
          <w:color w:val="343434"/>
          <w:w w:val="105"/>
          <w:sz w:val="24"/>
          <w:szCs w:val="24"/>
        </w:rPr>
        <w:t>The</w:t>
      </w:r>
      <w:r w:rsidRPr="00C01E80">
        <w:rPr>
          <w:color w:val="343434"/>
          <w:spacing w:val="-14"/>
          <w:w w:val="105"/>
          <w:sz w:val="24"/>
          <w:szCs w:val="24"/>
        </w:rPr>
        <w:t xml:space="preserve"> </w:t>
      </w:r>
      <w:r w:rsidRPr="00C01E80">
        <w:rPr>
          <w:color w:val="343434"/>
          <w:w w:val="105"/>
          <w:sz w:val="24"/>
          <w:szCs w:val="24"/>
        </w:rPr>
        <w:t>legislature</w:t>
      </w:r>
      <w:r w:rsidRPr="00C01E80">
        <w:rPr>
          <w:color w:val="343434"/>
          <w:spacing w:val="-15"/>
          <w:w w:val="105"/>
          <w:sz w:val="24"/>
          <w:szCs w:val="24"/>
        </w:rPr>
        <w:t xml:space="preserve"> </w:t>
      </w:r>
      <w:r w:rsidRPr="00C01E80">
        <w:rPr>
          <w:color w:val="343434"/>
          <w:w w:val="105"/>
          <w:sz w:val="24"/>
          <w:szCs w:val="24"/>
        </w:rPr>
        <w:t>of</w:t>
      </w:r>
      <w:r w:rsidRPr="00C01E80">
        <w:rPr>
          <w:color w:val="343434"/>
          <w:spacing w:val="-17"/>
          <w:w w:val="105"/>
          <w:sz w:val="24"/>
          <w:szCs w:val="24"/>
        </w:rPr>
        <w:t xml:space="preserve"> </w:t>
      </w:r>
      <w:r w:rsidRPr="00C01E80">
        <w:rPr>
          <w:color w:val="343434"/>
          <w:w w:val="105"/>
          <w:sz w:val="24"/>
          <w:szCs w:val="24"/>
        </w:rPr>
        <w:t>the</w:t>
      </w:r>
      <w:r w:rsidRPr="00C01E80">
        <w:rPr>
          <w:color w:val="343434"/>
          <w:spacing w:val="-16"/>
          <w:w w:val="105"/>
          <w:sz w:val="24"/>
          <w:szCs w:val="24"/>
        </w:rPr>
        <w:t xml:space="preserve"> </w:t>
      </w:r>
      <w:r w:rsidRPr="00C01E80">
        <w:rPr>
          <w:color w:val="343434"/>
          <w:w w:val="105"/>
          <w:sz w:val="24"/>
          <w:szCs w:val="24"/>
        </w:rPr>
        <w:t>state</w:t>
      </w:r>
      <w:r w:rsidRPr="00C01E80">
        <w:rPr>
          <w:color w:val="343434"/>
          <w:spacing w:val="-18"/>
          <w:w w:val="105"/>
          <w:sz w:val="24"/>
          <w:szCs w:val="24"/>
        </w:rPr>
        <w:t xml:space="preserve"> </w:t>
      </w:r>
      <w:r w:rsidRPr="00C01E80">
        <w:rPr>
          <w:color w:val="343434"/>
          <w:w w:val="105"/>
          <w:sz w:val="24"/>
          <w:szCs w:val="24"/>
        </w:rPr>
        <w:t>has</w:t>
      </w:r>
      <w:r w:rsidRPr="00C01E80">
        <w:rPr>
          <w:color w:val="343434"/>
          <w:spacing w:val="-26"/>
          <w:w w:val="105"/>
          <w:sz w:val="24"/>
          <w:szCs w:val="24"/>
        </w:rPr>
        <w:t xml:space="preserve"> </w:t>
      </w:r>
      <w:r w:rsidRPr="00C01E80">
        <w:rPr>
          <w:color w:val="343434"/>
          <w:w w:val="105"/>
          <w:sz w:val="24"/>
          <w:szCs w:val="24"/>
        </w:rPr>
        <w:t>in</w:t>
      </w:r>
      <w:r w:rsidRPr="00C01E80">
        <w:rPr>
          <w:color w:val="343434"/>
          <w:spacing w:val="-13"/>
          <w:w w:val="105"/>
          <w:sz w:val="24"/>
          <w:szCs w:val="24"/>
        </w:rPr>
        <w:t xml:space="preserve"> </w:t>
      </w:r>
      <w:r w:rsidRPr="00C01E80">
        <w:rPr>
          <w:color w:val="343434"/>
          <w:w w:val="105"/>
          <w:sz w:val="24"/>
          <w:szCs w:val="24"/>
        </w:rPr>
        <w:t>the</w:t>
      </w:r>
      <w:r w:rsidRPr="00C01E80">
        <w:rPr>
          <w:color w:val="343434"/>
          <w:spacing w:val="-7"/>
          <w:w w:val="105"/>
          <w:sz w:val="24"/>
          <w:szCs w:val="24"/>
        </w:rPr>
        <w:t xml:space="preserve"> </w:t>
      </w:r>
      <w:r w:rsidRPr="00C01E80">
        <w:rPr>
          <w:color w:val="343434"/>
          <w:w w:val="105"/>
          <w:sz w:val="24"/>
          <w:szCs w:val="24"/>
        </w:rPr>
        <w:t>Flood</w:t>
      </w:r>
      <w:r w:rsidRPr="00C01E80">
        <w:rPr>
          <w:color w:val="343434"/>
          <w:spacing w:val="-17"/>
          <w:w w:val="105"/>
          <w:sz w:val="24"/>
          <w:szCs w:val="24"/>
        </w:rPr>
        <w:t xml:space="preserve"> </w:t>
      </w:r>
      <w:r w:rsidRPr="00C01E80">
        <w:rPr>
          <w:color w:val="343434"/>
          <w:w w:val="105"/>
          <w:sz w:val="24"/>
          <w:szCs w:val="24"/>
        </w:rPr>
        <w:t>Control</w:t>
      </w:r>
      <w:r w:rsidRPr="00C01E80">
        <w:rPr>
          <w:color w:val="343434"/>
          <w:spacing w:val="-7"/>
          <w:w w:val="105"/>
          <w:sz w:val="24"/>
          <w:szCs w:val="24"/>
        </w:rPr>
        <w:t xml:space="preserve"> </w:t>
      </w:r>
      <w:r w:rsidRPr="00C01E80">
        <w:rPr>
          <w:color w:val="343434"/>
          <w:w w:val="105"/>
          <w:sz w:val="24"/>
          <w:szCs w:val="24"/>
        </w:rPr>
        <w:t>Insurance</w:t>
      </w:r>
      <w:r w:rsidRPr="00C01E80">
        <w:rPr>
          <w:color w:val="343434"/>
          <w:spacing w:val="-24"/>
          <w:w w:val="105"/>
          <w:sz w:val="24"/>
          <w:szCs w:val="24"/>
        </w:rPr>
        <w:t xml:space="preserve"> </w:t>
      </w:r>
      <w:r w:rsidRPr="00C01E80">
        <w:rPr>
          <w:color w:val="343434"/>
          <w:w w:val="105"/>
          <w:sz w:val="24"/>
          <w:szCs w:val="24"/>
        </w:rPr>
        <w:t>Act,</w:t>
      </w:r>
      <w:r w:rsidRPr="00C01E80">
        <w:rPr>
          <w:color w:val="343434"/>
          <w:spacing w:val="-7"/>
          <w:w w:val="105"/>
          <w:sz w:val="24"/>
          <w:szCs w:val="24"/>
        </w:rPr>
        <w:t xml:space="preserve"> </w:t>
      </w:r>
      <w:r w:rsidRPr="00C01E80">
        <w:rPr>
          <w:color w:val="343434"/>
          <w:w w:val="105"/>
          <w:sz w:val="24"/>
          <w:szCs w:val="24"/>
        </w:rPr>
        <w:t>Texas Water Code, section</w:t>
      </w:r>
      <w:r w:rsidRPr="00C01E80">
        <w:rPr>
          <w:color w:val="343434"/>
          <w:spacing w:val="-2"/>
          <w:w w:val="105"/>
          <w:sz w:val="24"/>
          <w:szCs w:val="24"/>
        </w:rPr>
        <w:t xml:space="preserve"> </w:t>
      </w:r>
      <w:r w:rsidRPr="00C01E80">
        <w:rPr>
          <w:color w:val="343434"/>
          <w:w w:val="105"/>
          <w:sz w:val="24"/>
          <w:szCs w:val="24"/>
        </w:rPr>
        <w:t>16.315, delegated the responsibility of</w:t>
      </w:r>
      <w:r w:rsidRPr="00C01E80">
        <w:rPr>
          <w:color w:val="343434"/>
          <w:spacing w:val="-1"/>
          <w:w w:val="105"/>
          <w:sz w:val="24"/>
          <w:szCs w:val="24"/>
        </w:rPr>
        <w:t xml:space="preserve"> </w:t>
      </w:r>
      <w:r w:rsidRPr="00C01E80">
        <w:rPr>
          <w:color w:val="343434"/>
          <w:w w:val="105"/>
          <w:sz w:val="24"/>
          <w:szCs w:val="24"/>
        </w:rPr>
        <w:t>local governmental units to</w:t>
      </w:r>
      <w:r w:rsidRPr="00C01E80">
        <w:rPr>
          <w:color w:val="343434"/>
          <w:spacing w:val="-3"/>
          <w:w w:val="105"/>
          <w:sz w:val="24"/>
          <w:szCs w:val="24"/>
        </w:rPr>
        <w:t xml:space="preserve"> </w:t>
      </w:r>
      <w:r w:rsidRPr="00C01E80">
        <w:rPr>
          <w:color w:val="343434"/>
          <w:w w:val="105"/>
          <w:sz w:val="24"/>
          <w:szCs w:val="24"/>
        </w:rPr>
        <w:t>adopt regulations</w:t>
      </w:r>
      <w:r w:rsidRPr="00C01E80">
        <w:rPr>
          <w:color w:val="343434"/>
          <w:spacing w:val="-6"/>
          <w:w w:val="105"/>
          <w:sz w:val="24"/>
          <w:szCs w:val="24"/>
        </w:rPr>
        <w:t xml:space="preserve"> </w:t>
      </w:r>
      <w:r w:rsidRPr="00C01E80">
        <w:rPr>
          <w:color w:val="343434"/>
          <w:w w:val="105"/>
          <w:sz w:val="24"/>
          <w:szCs w:val="24"/>
        </w:rPr>
        <w:t>designed</w:t>
      </w:r>
      <w:r w:rsidRPr="00C01E80">
        <w:rPr>
          <w:color w:val="343434"/>
          <w:spacing w:val="-2"/>
          <w:w w:val="105"/>
          <w:sz w:val="24"/>
          <w:szCs w:val="24"/>
        </w:rPr>
        <w:t xml:space="preserve"> </w:t>
      </w:r>
      <w:r w:rsidRPr="00C01E80">
        <w:rPr>
          <w:color w:val="343434"/>
          <w:w w:val="105"/>
          <w:sz w:val="24"/>
          <w:szCs w:val="24"/>
        </w:rPr>
        <w:t>to minimize</w:t>
      </w:r>
      <w:r w:rsidRPr="00C01E80">
        <w:rPr>
          <w:color w:val="343434"/>
          <w:spacing w:val="-5"/>
          <w:w w:val="105"/>
          <w:sz w:val="24"/>
          <w:szCs w:val="24"/>
        </w:rPr>
        <w:t xml:space="preserve"> </w:t>
      </w:r>
      <w:r w:rsidRPr="00C01E80">
        <w:rPr>
          <w:color w:val="343434"/>
          <w:w w:val="105"/>
          <w:sz w:val="24"/>
          <w:szCs w:val="24"/>
        </w:rPr>
        <w:t>flood</w:t>
      </w:r>
      <w:r w:rsidRPr="00C01E80">
        <w:rPr>
          <w:color w:val="343434"/>
          <w:spacing w:val="-27"/>
          <w:w w:val="105"/>
          <w:sz w:val="24"/>
          <w:szCs w:val="24"/>
        </w:rPr>
        <w:t xml:space="preserve"> </w:t>
      </w:r>
      <w:r w:rsidRPr="00C01E80">
        <w:rPr>
          <w:color w:val="343434"/>
          <w:w w:val="105"/>
          <w:sz w:val="24"/>
          <w:szCs w:val="24"/>
        </w:rPr>
        <w:t>losses.</w:t>
      </w:r>
      <w:r w:rsidRPr="00C01E80">
        <w:rPr>
          <w:color w:val="343434"/>
          <w:spacing w:val="-1"/>
          <w:w w:val="105"/>
          <w:sz w:val="24"/>
          <w:szCs w:val="24"/>
        </w:rPr>
        <w:t xml:space="preserve"> </w:t>
      </w:r>
      <w:r w:rsidRPr="00C01E80">
        <w:rPr>
          <w:color w:val="343434"/>
          <w:w w:val="105"/>
          <w:sz w:val="24"/>
          <w:szCs w:val="24"/>
        </w:rPr>
        <w:t>Therefore,</w:t>
      </w:r>
      <w:r w:rsidRPr="00C01E80">
        <w:rPr>
          <w:color w:val="343434"/>
          <w:spacing w:val="15"/>
          <w:w w:val="105"/>
          <w:sz w:val="24"/>
          <w:szCs w:val="24"/>
        </w:rPr>
        <w:t xml:space="preserve"> </w:t>
      </w:r>
      <w:r w:rsidRPr="00C01E80">
        <w:rPr>
          <w:color w:val="343434"/>
          <w:w w:val="105"/>
          <w:sz w:val="24"/>
          <w:szCs w:val="24"/>
        </w:rPr>
        <w:t>the</w:t>
      </w:r>
      <w:r w:rsidRPr="00C01E80">
        <w:rPr>
          <w:color w:val="343434"/>
          <w:spacing w:val="-14"/>
          <w:w w:val="105"/>
          <w:sz w:val="24"/>
          <w:szCs w:val="24"/>
        </w:rPr>
        <w:t xml:space="preserve"> </w:t>
      </w:r>
      <w:r w:rsidRPr="00C01E80">
        <w:rPr>
          <w:color w:val="343434"/>
          <w:w w:val="105"/>
          <w:sz w:val="24"/>
          <w:szCs w:val="24"/>
        </w:rPr>
        <w:t>city</w:t>
      </w:r>
      <w:r w:rsidRPr="00C01E80">
        <w:rPr>
          <w:color w:val="343434"/>
          <w:spacing w:val="-9"/>
          <w:w w:val="105"/>
          <w:sz w:val="24"/>
          <w:szCs w:val="24"/>
        </w:rPr>
        <w:t xml:space="preserve"> </w:t>
      </w:r>
      <w:r w:rsidRPr="00C01E80">
        <w:rPr>
          <w:color w:val="343434"/>
          <w:w w:val="105"/>
          <w:sz w:val="24"/>
          <w:szCs w:val="24"/>
        </w:rPr>
        <w:t>council</w:t>
      </w:r>
      <w:r w:rsidRPr="00C01E80">
        <w:rPr>
          <w:color w:val="343434"/>
          <w:spacing w:val="-19"/>
          <w:w w:val="105"/>
          <w:sz w:val="24"/>
          <w:szCs w:val="24"/>
        </w:rPr>
        <w:t xml:space="preserve"> </w:t>
      </w:r>
      <w:r w:rsidRPr="00C01E80">
        <w:rPr>
          <w:color w:val="343434"/>
          <w:w w:val="105"/>
          <w:sz w:val="24"/>
          <w:szCs w:val="24"/>
        </w:rPr>
        <w:t>does</w:t>
      </w:r>
      <w:r w:rsidRPr="00C01E80">
        <w:rPr>
          <w:color w:val="343434"/>
          <w:spacing w:val="-13"/>
          <w:w w:val="105"/>
          <w:sz w:val="24"/>
          <w:szCs w:val="24"/>
        </w:rPr>
        <w:t xml:space="preserve"> </w:t>
      </w:r>
      <w:r w:rsidRPr="00C01E80">
        <w:rPr>
          <w:color w:val="343434"/>
          <w:w w:val="105"/>
          <w:sz w:val="24"/>
          <w:szCs w:val="24"/>
        </w:rPr>
        <w:t>ordain</w:t>
      </w:r>
      <w:r w:rsidRPr="00C01E80">
        <w:rPr>
          <w:color w:val="343434"/>
          <w:spacing w:val="-3"/>
          <w:w w:val="105"/>
          <w:sz w:val="24"/>
          <w:szCs w:val="24"/>
        </w:rPr>
        <w:t xml:space="preserve"> </w:t>
      </w:r>
      <w:r w:rsidRPr="00C01E80">
        <w:rPr>
          <w:color w:val="343434"/>
          <w:w w:val="105"/>
          <w:sz w:val="24"/>
          <w:szCs w:val="24"/>
        </w:rPr>
        <w:t>as</w:t>
      </w:r>
      <w:r w:rsidRPr="00C01E80">
        <w:rPr>
          <w:color w:val="343434"/>
          <w:spacing w:val="-14"/>
          <w:w w:val="105"/>
          <w:sz w:val="24"/>
          <w:szCs w:val="24"/>
        </w:rPr>
        <w:t xml:space="preserve"> </w:t>
      </w:r>
      <w:r w:rsidRPr="00C01E80">
        <w:rPr>
          <w:color w:val="343434"/>
          <w:w w:val="105"/>
          <w:sz w:val="24"/>
          <w:szCs w:val="24"/>
        </w:rPr>
        <w:t>follows.</w:t>
      </w:r>
    </w:p>
    <w:p w14:paraId="10D92B4D" w14:textId="1A7A3FCE" w:rsidR="006940B3" w:rsidRPr="00C01E80" w:rsidRDefault="006940B3" w:rsidP="006940B3">
      <w:pPr>
        <w:pStyle w:val="BodyText"/>
        <w:spacing w:before="179"/>
        <w:ind w:left="835"/>
        <w:rPr>
          <w:sz w:val="24"/>
          <w:szCs w:val="24"/>
        </w:rPr>
      </w:pPr>
      <w:r w:rsidRPr="00C01E80">
        <w:rPr>
          <w:color w:val="303030"/>
          <w:sz w:val="24"/>
          <w:szCs w:val="24"/>
        </w:rPr>
        <w:t>{b)</w:t>
      </w:r>
      <w:r w:rsidRPr="00C01E80">
        <w:rPr>
          <w:color w:val="303030"/>
          <w:spacing w:val="27"/>
          <w:sz w:val="24"/>
          <w:szCs w:val="24"/>
        </w:rPr>
        <w:t xml:space="preserve">  </w:t>
      </w:r>
      <w:r w:rsidRPr="00C01E80">
        <w:rPr>
          <w:color w:val="303030"/>
          <w:sz w:val="24"/>
          <w:szCs w:val="24"/>
          <w:u w:val="single" w:color="343434"/>
        </w:rPr>
        <w:t>Findings</w:t>
      </w:r>
      <w:r w:rsidRPr="00C01E80">
        <w:rPr>
          <w:color w:val="303030"/>
          <w:spacing w:val="11"/>
          <w:sz w:val="24"/>
          <w:szCs w:val="24"/>
          <w:u w:val="single" w:color="343434"/>
        </w:rPr>
        <w:t xml:space="preserve"> </w:t>
      </w:r>
      <w:r w:rsidRPr="00C01E80">
        <w:rPr>
          <w:color w:val="303030"/>
          <w:position w:val="1"/>
          <w:sz w:val="24"/>
          <w:szCs w:val="24"/>
          <w:u w:val="single" w:color="343434"/>
        </w:rPr>
        <w:t>of facts</w:t>
      </w:r>
      <w:r w:rsidRPr="00C01E80">
        <w:rPr>
          <w:color w:val="303030"/>
          <w:spacing w:val="-2"/>
          <w:position w:val="2"/>
          <w:sz w:val="24"/>
          <w:szCs w:val="24"/>
          <w:u w:val="single" w:color="343434"/>
        </w:rPr>
        <w:t>.</w:t>
      </w:r>
    </w:p>
    <w:p w14:paraId="765EDFBE" w14:textId="77777777" w:rsidR="006940B3" w:rsidRPr="00C01E80" w:rsidRDefault="006940B3" w:rsidP="00633C96">
      <w:pPr>
        <w:pStyle w:val="ListParagraph"/>
        <w:numPr>
          <w:ilvl w:val="1"/>
          <w:numId w:val="52"/>
        </w:numPr>
        <w:tabs>
          <w:tab w:val="left" w:pos="1648"/>
        </w:tabs>
        <w:spacing w:before="201" w:line="266" w:lineRule="auto"/>
        <w:ind w:left="1648" w:right="162" w:hanging="401"/>
        <w:rPr>
          <w:color w:val="313131"/>
          <w:sz w:val="24"/>
          <w:szCs w:val="24"/>
        </w:rPr>
      </w:pPr>
      <w:r w:rsidRPr="00C01E80">
        <w:rPr>
          <w:color w:val="313131"/>
          <w:w w:val="105"/>
          <w:sz w:val="24"/>
          <w:szCs w:val="24"/>
        </w:rPr>
        <w:t>The</w:t>
      </w:r>
      <w:r w:rsidRPr="00C01E80">
        <w:rPr>
          <w:color w:val="313131"/>
          <w:spacing w:val="-2"/>
          <w:w w:val="105"/>
          <w:sz w:val="24"/>
          <w:szCs w:val="24"/>
        </w:rPr>
        <w:t xml:space="preserve"> </w:t>
      </w:r>
      <w:r w:rsidRPr="00C01E80">
        <w:rPr>
          <w:color w:val="313131"/>
          <w:w w:val="105"/>
          <w:sz w:val="24"/>
          <w:szCs w:val="24"/>
        </w:rPr>
        <w:t>flood hazard areas</w:t>
      </w:r>
      <w:r w:rsidRPr="00C01E80">
        <w:rPr>
          <w:color w:val="313131"/>
          <w:spacing w:val="-1"/>
          <w:w w:val="105"/>
          <w:sz w:val="24"/>
          <w:szCs w:val="24"/>
        </w:rPr>
        <w:t xml:space="preserve"> </w:t>
      </w:r>
      <w:r w:rsidRPr="00C01E80">
        <w:rPr>
          <w:color w:val="313131"/>
          <w:w w:val="105"/>
          <w:sz w:val="24"/>
          <w:szCs w:val="24"/>
        </w:rPr>
        <w:t>of</w:t>
      </w:r>
      <w:r w:rsidRPr="00C01E80">
        <w:rPr>
          <w:color w:val="313131"/>
          <w:spacing w:val="-13"/>
          <w:w w:val="105"/>
          <w:sz w:val="24"/>
          <w:szCs w:val="24"/>
        </w:rPr>
        <w:t xml:space="preserve"> </w:t>
      </w:r>
      <w:r w:rsidRPr="00C01E80">
        <w:rPr>
          <w:color w:val="313131"/>
          <w:w w:val="105"/>
          <w:sz w:val="24"/>
          <w:szCs w:val="24"/>
        </w:rPr>
        <w:t>the</w:t>
      </w:r>
      <w:r w:rsidRPr="00C01E80">
        <w:rPr>
          <w:color w:val="313131"/>
          <w:spacing w:val="-15"/>
          <w:w w:val="105"/>
          <w:sz w:val="24"/>
          <w:szCs w:val="24"/>
        </w:rPr>
        <w:t xml:space="preserve"> </w:t>
      </w:r>
      <w:r w:rsidRPr="00C01E80">
        <w:rPr>
          <w:color w:val="313131"/>
          <w:w w:val="105"/>
          <w:sz w:val="24"/>
          <w:szCs w:val="24"/>
        </w:rPr>
        <w:t>city</w:t>
      </w:r>
      <w:r w:rsidRPr="00C01E80">
        <w:rPr>
          <w:color w:val="313131"/>
          <w:spacing w:val="-1"/>
          <w:w w:val="105"/>
          <w:sz w:val="24"/>
          <w:szCs w:val="24"/>
        </w:rPr>
        <w:t xml:space="preserve"> </w:t>
      </w:r>
      <w:r w:rsidRPr="00C01E80">
        <w:rPr>
          <w:color w:val="313131"/>
          <w:w w:val="105"/>
          <w:sz w:val="24"/>
          <w:szCs w:val="24"/>
        </w:rPr>
        <w:t>are</w:t>
      </w:r>
      <w:r w:rsidRPr="00C01E80">
        <w:rPr>
          <w:color w:val="313131"/>
          <w:spacing w:val="-13"/>
          <w:w w:val="105"/>
          <w:sz w:val="24"/>
          <w:szCs w:val="24"/>
        </w:rPr>
        <w:t xml:space="preserve"> </w:t>
      </w:r>
      <w:r w:rsidRPr="00C01E80">
        <w:rPr>
          <w:color w:val="313131"/>
          <w:w w:val="105"/>
          <w:sz w:val="24"/>
          <w:szCs w:val="24"/>
        </w:rPr>
        <w:t>subject</w:t>
      </w:r>
      <w:r w:rsidRPr="00C01E80">
        <w:rPr>
          <w:color w:val="313131"/>
          <w:spacing w:val="-5"/>
          <w:w w:val="105"/>
          <w:sz w:val="24"/>
          <w:szCs w:val="24"/>
        </w:rPr>
        <w:t xml:space="preserve"> </w:t>
      </w:r>
      <w:r w:rsidRPr="00C01E80">
        <w:rPr>
          <w:color w:val="313131"/>
          <w:w w:val="105"/>
          <w:sz w:val="24"/>
          <w:szCs w:val="24"/>
        </w:rPr>
        <w:t>to</w:t>
      </w:r>
      <w:r w:rsidRPr="00C01E80">
        <w:rPr>
          <w:color w:val="313131"/>
          <w:spacing w:val="-7"/>
          <w:w w:val="105"/>
          <w:sz w:val="24"/>
          <w:szCs w:val="24"/>
        </w:rPr>
        <w:t xml:space="preserve"> </w:t>
      </w:r>
      <w:r w:rsidRPr="00C01E80">
        <w:rPr>
          <w:color w:val="313131"/>
          <w:w w:val="105"/>
          <w:sz w:val="24"/>
          <w:szCs w:val="24"/>
        </w:rPr>
        <w:t>periodic</w:t>
      </w:r>
      <w:r w:rsidRPr="00C01E80">
        <w:rPr>
          <w:color w:val="313131"/>
          <w:spacing w:val="-2"/>
          <w:w w:val="105"/>
          <w:sz w:val="24"/>
          <w:szCs w:val="24"/>
        </w:rPr>
        <w:t xml:space="preserve"> </w:t>
      </w:r>
      <w:r w:rsidRPr="00C01E80">
        <w:rPr>
          <w:color w:val="313131"/>
          <w:w w:val="105"/>
          <w:sz w:val="24"/>
          <w:szCs w:val="24"/>
        </w:rPr>
        <w:t>inundation, which</w:t>
      </w:r>
      <w:r w:rsidRPr="00C01E80">
        <w:rPr>
          <w:color w:val="313131"/>
          <w:spacing w:val="-2"/>
          <w:w w:val="105"/>
          <w:sz w:val="24"/>
          <w:szCs w:val="24"/>
        </w:rPr>
        <w:t xml:space="preserve"> </w:t>
      </w:r>
      <w:r w:rsidRPr="00C01E80">
        <w:rPr>
          <w:color w:val="313131"/>
          <w:w w:val="105"/>
          <w:sz w:val="24"/>
          <w:szCs w:val="24"/>
        </w:rPr>
        <w:t>results in loss</w:t>
      </w:r>
      <w:r w:rsidRPr="00C01E80">
        <w:rPr>
          <w:color w:val="313131"/>
          <w:spacing w:val="-5"/>
          <w:w w:val="105"/>
          <w:sz w:val="24"/>
          <w:szCs w:val="24"/>
        </w:rPr>
        <w:t xml:space="preserve"> </w:t>
      </w:r>
      <w:r w:rsidRPr="00C01E80">
        <w:rPr>
          <w:color w:val="313131"/>
          <w:w w:val="105"/>
          <w:sz w:val="24"/>
          <w:szCs w:val="24"/>
        </w:rPr>
        <w:t>of</w:t>
      </w:r>
      <w:r w:rsidRPr="00C01E80">
        <w:rPr>
          <w:color w:val="313131"/>
          <w:spacing w:val="-7"/>
          <w:w w:val="105"/>
          <w:sz w:val="24"/>
          <w:szCs w:val="24"/>
        </w:rPr>
        <w:t xml:space="preserve"> </w:t>
      </w:r>
      <w:r w:rsidRPr="00C01E80">
        <w:rPr>
          <w:color w:val="313131"/>
          <w:w w:val="105"/>
          <w:sz w:val="24"/>
          <w:szCs w:val="24"/>
        </w:rPr>
        <w:t>life and property, health and safety hazards, disruption of commerce and</w:t>
      </w:r>
      <w:r w:rsidRPr="00C01E80">
        <w:rPr>
          <w:color w:val="313131"/>
          <w:spacing w:val="-7"/>
          <w:w w:val="105"/>
          <w:sz w:val="24"/>
          <w:szCs w:val="24"/>
        </w:rPr>
        <w:t xml:space="preserve"> </w:t>
      </w:r>
      <w:r w:rsidRPr="00C01E80">
        <w:rPr>
          <w:color w:val="313131"/>
          <w:w w:val="105"/>
          <w:sz w:val="24"/>
          <w:szCs w:val="24"/>
        </w:rPr>
        <w:t>governmental services, and extraordinary public expenditures for flood protection and relief, all of which adversely affect the public health, safety, and general welfare.</w:t>
      </w:r>
    </w:p>
    <w:p w14:paraId="30BA73C3" w14:textId="77777777" w:rsidR="006940B3" w:rsidRPr="005D202E" w:rsidRDefault="006940B3" w:rsidP="00633C96">
      <w:pPr>
        <w:pStyle w:val="ListParagraph"/>
        <w:numPr>
          <w:ilvl w:val="1"/>
          <w:numId w:val="52"/>
        </w:numPr>
        <w:tabs>
          <w:tab w:val="left" w:pos="1643"/>
          <w:tab w:val="left" w:pos="1645"/>
        </w:tabs>
        <w:spacing w:before="173" w:line="268" w:lineRule="auto"/>
        <w:ind w:left="1645" w:right="173" w:hanging="403"/>
        <w:rPr>
          <w:color w:val="333333"/>
          <w:sz w:val="24"/>
          <w:szCs w:val="24"/>
        </w:rPr>
      </w:pPr>
      <w:r w:rsidRPr="00C01E80">
        <w:rPr>
          <w:color w:val="333333"/>
          <w:w w:val="105"/>
          <w:sz w:val="24"/>
          <w:szCs w:val="24"/>
        </w:rPr>
        <w:t>These flood losses are created by the cumulative effect of obstructions in flood plains which cause an increase in flood</w:t>
      </w:r>
      <w:r w:rsidRPr="00C01E80">
        <w:rPr>
          <w:color w:val="333333"/>
          <w:spacing w:val="-2"/>
          <w:w w:val="105"/>
          <w:sz w:val="24"/>
          <w:szCs w:val="24"/>
        </w:rPr>
        <w:t xml:space="preserve"> </w:t>
      </w:r>
      <w:r w:rsidRPr="00C01E80">
        <w:rPr>
          <w:color w:val="333333"/>
          <w:w w:val="105"/>
          <w:sz w:val="24"/>
          <w:szCs w:val="24"/>
        </w:rPr>
        <w:t>heights and velocities, and</w:t>
      </w:r>
      <w:r w:rsidRPr="00C01E80">
        <w:rPr>
          <w:color w:val="333333"/>
          <w:spacing w:val="-9"/>
          <w:w w:val="105"/>
          <w:sz w:val="24"/>
          <w:szCs w:val="24"/>
        </w:rPr>
        <w:t xml:space="preserve"> </w:t>
      </w:r>
      <w:r w:rsidRPr="00C01E80">
        <w:rPr>
          <w:color w:val="333333"/>
          <w:w w:val="105"/>
          <w:sz w:val="24"/>
          <w:szCs w:val="24"/>
        </w:rPr>
        <w:t xml:space="preserve">by the occupancy of flood hazard areas by uses vulnerable to floods and hazards </w:t>
      </w:r>
    </w:p>
    <w:p w14:paraId="7BF7BD81" w14:textId="77777777" w:rsidR="006940B3" w:rsidRPr="00C01E80" w:rsidRDefault="006940B3" w:rsidP="00633C96">
      <w:pPr>
        <w:pStyle w:val="ListParagraph"/>
        <w:numPr>
          <w:ilvl w:val="1"/>
          <w:numId w:val="52"/>
        </w:numPr>
        <w:tabs>
          <w:tab w:val="left" w:pos="1643"/>
          <w:tab w:val="left" w:pos="1645"/>
        </w:tabs>
        <w:spacing w:before="173" w:line="268" w:lineRule="auto"/>
        <w:ind w:left="1645" w:right="173" w:hanging="403"/>
        <w:rPr>
          <w:color w:val="333333"/>
          <w:sz w:val="24"/>
          <w:szCs w:val="24"/>
        </w:rPr>
      </w:pPr>
      <w:r w:rsidRPr="00C01E80">
        <w:rPr>
          <w:color w:val="333333"/>
          <w:w w:val="105"/>
          <w:sz w:val="24"/>
          <w:szCs w:val="24"/>
        </w:rPr>
        <w:t>to other lands because they are inadequately elevated, floodproofed or otherwise protected from flood damage.</w:t>
      </w:r>
    </w:p>
    <w:p w14:paraId="6A2DEA82" w14:textId="77777777" w:rsidR="006940B3" w:rsidRPr="00C01E80" w:rsidRDefault="006940B3" w:rsidP="00633C96">
      <w:pPr>
        <w:pStyle w:val="ListParagraph"/>
        <w:numPr>
          <w:ilvl w:val="1"/>
          <w:numId w:val="54"/>
        </w:numPr>
        <w:tabs>
          <w:tab w:val="left" w:pos="1221"/>
          <w:tab w:val="left" w:pos="1223"/>
        </w:tabs>
        <w:spacing w:before="183" w:line="266" w:lineRule="auto"/>
        <w:ind w:left="1223" w:right="448" w:hanging="397"/>
        <w:jc w:val="left"/>
        <w:rPr>
          <w:color w:val="333333"/>
          <w:sz w:val="24"/>
          <w:szCs w:val="24"/>
        </w:rPr>
      </w:pPr>
      <w:r w:rsidRPr="00C01E80">
        <w:rPr>
          <w:color w:val="333333"/>
          <w:w w:val="105"/>
          <w:sz w:val="24"/>
          <w:szCs w:val="24"/>
          <w:u w:val="single" w:color="686868"/>
        </w:rPr>
        <w:t>Statement</w:t>
      </w:r>
      <w:r w:rsidRPr="00C01E80">
        <w:rPr>
          <w:color w:val="333333"/>
          <w:spacing w:val="-8"/>
          <w:w w:val="105"/>
          <w:sz w:val="24"/>
          <w:szCs w:val="24"/>
          <w:u w:val="single" w:color="686868"/>
        </w:rPr>
        <w:t xml:space="preserve"> </w:t>
      </w:r>
      <w:r w:rsidRPr="00C01E80">
        <w:rPr>
          <w:color w:val="333333"/>
          <w:w w:val="105"/>
          <w:sz w:val="24"/>
          <w:szCs w:val="24"/>
          <w:u w:val="single" w:color="686868"/>
        </w:rPr>
        <w:t>of</w:t>
      </w:r>
      <w:r w:rsidRPr="00C01E80">
        <w:rPr>
          <w:color w:val="333333"/>
          <w:spacing w:val="-5"/>
          <w:w w:val="105"/>
          <w:sz w:val="24"/>
          <w:szCs w:val="24"/>
          <w:u w:val="single" w:color="686868"/>
        </w:rPr>
        <w:t xml:space="preserve"> </w:t>
      </w:r>
      <w:r w:rsidRPr="00C01E80">
        <w:rPr>
          <w:color w:val="333333"/>
          <w:w w:val="105"/>
          <w:sz w:val="24"/>
          <w:szCs w:val="24"/>
          <w:u w:val="single" w:color="686868"/>
        </w:rPr>
        <w:t>Purpose.</w:t>
      </w:r>
      <w:r w:rsidRPr="00C01E80">
        <w:rPr>
          <w:color w:val="333333"/>
          <w:spacing w:val="21"/>
          <w:w w:val="105"/>
          <w:sz w:val="24"/>
          <w:szCs w:val="24"/>
        </w:rPr>
        <w:t xml:space="preserve"> </w:t>
      </w:r>
      <w:r w:rsidRPr="00C01E80">
        <w:rPr>
          <w:color w:val="333333"/>
          <w:w w:val="105"/>
          <w:sz w:val="24"/>
          <w:szCs w:val="24"/>
        </w:rPr>
        <w:t>It</w:t>
      </w:r>
      <w:r w:rsidRPr="00C01E80">
        <w:rPr>
          <w:color w:val="333333"/>
          <w:spacing w:val="-2"/>
          <w:w w:val="105"/>
          <w:sz w:val="24"/>
          <w:szCs w:val="24"/>
        </w:rPr>
        <w:t xml:space="preserve"> </w:t>
      </w:r>
      <w:r w:rsidRPr="00C01E80">
        <w:rPr>
          <w:color w:val="333333"/>
          <w:w w:val="105"/>
          <w:sz w:val="24"/>
          <w:szCs w:val="24"/>
        </w:rPr>
        <w:t>is</w:t>
      </w:r>
      <w:r w:rsidRPr="00C01E80">
        <w:rPr>
          <w:color w:val="333333"/>
          <w:spacing w:val="23"/>
          <w:w w:val="105"/>
          <w:sz w:val="24"/>
          <w:szCs w:val="24"/>
        </w:rPr>
        <w:t xml:space="preserve"> </w:t>
      </w:r>
      <w:r w:rsidRPr="00C01E80">
        <w:rPr>
          <w:color w:val="333333"/>
          <w:w w:val="105"/>
          <w:sz w:val="24"/>
          <w:szCs w:val="24"/>
        </w:rPr>
        <w:t>the</w:t>
      </w:r>
      <w:r w:rsidRPr="00C01E80">
        <w:rPr>
          <w:color w:val="333333"/>
          <w:spacing w:val="-21"/>
          <w:w w:val="105"/>
          <w:sz w:val="24"/>
          <w:szCs w:val="24"/>
        </w:rPr>
        <w:t xml:space="preserve"> </w:t>
      </w:r>
      <w:r w:rsidRPr="00C01E80">
        <w:rPr>
          <w:color w:val="333333"/>
          <w:w w:val="105"/>
          <w:sz w:val="24"/>
          <w:szCs w:val="24"/>
        </w:rPr>
        <w:t>purpose</w:t>
      </w:r>
      <w:r w:rsidRPr="00C01E80">
        <w:rPr>
          <w:color w:val="333333"/>
          <w:spacing w:val="-9"/>
          <w:w w:val="105"/>
          <w:sz w:val="24"/>
          <w:szCs w:val="24"/>
        </w:rPr>
        <w:t xml:space="preserve"> </w:t>
      </w:r>
      <w:r w:rsidRPr="00C01E80">
        <w:rPr>
          <w:color w:val="333333"/>
          <w:w w:val="105"/>
          <w:sz w:val="24"/>
          <w:szCs w:val="24"/>
        </w:rPr>
        <w:t>of</w:t>
      </w:r>
      <w:r w:rsidRPr="00C01E80">
        <w:rPr>
          <w:color w:val="333333"/>
          <w:spacing w:val="-6"/>
          <w:w w:val="105"/>
          <w:sz w:val="24"/>
          <w:szCs w:val="24"/>
        </w:rPr>
        <w:t xml:space="preserve"> </w:t>
      </w:r>
      <w:r w:rsidRPr="00C01E80">
        <w:rPr>
          <w:color w:val="333333"/>
          <w:w w:val="105"/>
          <w:sz w:val="24"/>
          <w:szCs w:val="24"/>
        </w:rPr>
        <w:t>this</w:t>
      </w:r>
      <w:r w:rsidRPr="00C01E80">
        <w:rPr>
          <w:color w:val="333333"/>
          <w:spacing w:val="-3"/>
          <w:w w:val="105"/>
          <w:sz w:val="24"/>
          <w:szCs w:val="24"/>
        </w:rPr>
        <w:t xml:space="preserve"> </w:t>
      </w:r>
      <w:r w:rsidRPr="00C01E80">
        <w:rPr>
          <w:color w:val="333333"/>
          <w:w w:val="105"/>
          <w:sz w:val="24"/>
          <w:szCs w:val="24"/>
        </w:rPr>
        <w:t>article</w:t>
      </w:r>
      <w:r w:rsidRPr="00C01E80">
        <w:rPr>
          <w:color w:val="333333"/>
          <w:spacing w:val="-2"/>
          <w:w w:val="105"/>
          <w:sz w:val="24"/>
          <w:szCs w:val="24"/>
        </w:rPr>
        <w:t xml:space="preserve"> </w:t>
      </w:r>
      <w:r w:rsidRPr="00C01E80">
        <w:rPr>
          <w:color w:val="333333"/>
          <w:w w:val="105"/>
          <w:sz w:val="24"/>
          <w:szCs w:val="24"/>
        </w:rPr>
        <w:t>to</w:t>
      </w:r>
      <w:r w:rsidRPr="00C01E80">
        <w:rPr>
          <w:color w:val="333333"/>
          <w:spacing w:val="-6"/>
          <w:w w:val="105"/>
          <w:sz w:val="24"/>
          <w:szCs w:val="24"/>
        </w:rPr>
        <w:t xml:space="preserve"> </w:t>
      </w:r>
      <w:r w:rsidRPr="00C01E80">
        <w:rPr>
          <w:color w:val="333333"/>
          <w:w w:val="105"/>
          <w:sz w:val="24"/>
          <w:szCs w:val="24"/>
        </w:rPr>
        <w:t>promote</w:t>
      </w:r>
      <w:r w:rsidRPr="00C01E80">
        <w:rPr>
          <w:color w:val="333333"/>
          <w:spacing w:val="-5"/>
          <w:w w:val="105"/>
          <w:sz w:val="24"/>
          <w:szCs w:val="24"/>
        </w:rPr>
        <w:t xml:space="preserve"> </w:t>
      </w:r>
      <w:r w:rsidRPr="00C01E80">
        <w:rPr>
          <w:color w:val="333333"/>
          <w:w w:val="105"/>
          <w:sz w:val="24"/>
          <w:szCs w:val="24"/>
        </w:rPr>
        <w:t>the</w:t>
      </w:r>
      <w:r w:rsidRPr="00C01E80">
        <w:rPr>
          <w:color w:val="333333"/>
          <w:spacing w:val="-15"/>
          <w:w w:val="105"/>
          <w:sz w:val="24"/>
          <w:szCs w:val="24"/>
        </w:rPr>
        <w:t xml:space="preserve"> </w:t>
      </w:r>
      <w:r w:rsidRPr="00C01E80">
        <w:rPr>
          <w:color w:val="333333"/>
          <w:w w:val="105"/>
          <w:sz w:val="24"/>
          <w:szCs w:val="24"/>
        </w:rPr>
        <w:t>public</w:t>
      </w:r>
      <w:r w:rsidRPr="00C01E80">
        <w:rPr>
          <w:color w:val="333333"/>
          <w:spacing w:val="-17"/>
          <w:w w:val="105"/>
          <w:sz w:val="24"/>
          <w:szCs w:val="24"/>
        </w:rPr>
        <w:t xml:space="preserve"> </w:t>
      </w:r>
      <w:r w:rsidRPr="00C01E80">
        <w:rPr>
          <w:color w:val="333333"/>
          <w:w w:val="105"/>
          <w:sz w:val="24"/>
          <w:szCs w:val="24"/>
        </w:rPr>
        <w:t>health,</w:t>
      </w:r>
      <w:r w:rsidRPr="00C01E80">
        <w:rPr>
          <w:color w:val="333333"/>
          <w:spacing w:val="-3"/>
          <w:w w:val="105"/>
          <w:sz w:val="24"/>
          <w:szCs w:val="24"/>
        </w:rPr>
        <w:t xml:space="preserve"> </w:t>
      </w:r>
      <w:r w:rsidRPr="00C01E80">
        <w:rPr>
          <w:color w:val="333333"/>
          <w:w w:val="105"/>
          <w:sz w:val="24"/>
          <w:szCs w:val="24"/>
        </w:rPr>
        <w:t>safety,</w:t>
      </w:r>
      <w:r w:rsidRPr="00C01E80">
        <w:rPr>
          <w:color w:val="333333"/>
          <w:spacing w:val="-1"/>
          <w:w w:val="105"/>
          <w:sz w:val="24"/>
          <w:szCs w:val="24"/>
        </w:rPr>
        <w:t xml:space="preserve"> </w:t>
      </w:r>
      <w:r w:rsidRPr="00C01E80">
        <w:rPr>
          <w:color w:val="333333"/>
          <w:w w:val="105"/>
          <w:sz w:val="24"/>
          <w:szCs w:val="24"/>
        </w:rPr>
        <w:t>and general</w:t>
      </w:r>
      <w:r w:rsidRPr="00C01E80">
        <w:rPr>
          <w:color w:val="333333"/>
          <w:spacing w:val="-15"/>
          <w:w w:val="105"/>
          <w:sz w:val="24"/>
          <w:szCs w:val="24"/>
        </w:rPr>
        <w:t xml:space="preserve"> </w:t>
      </w:r>
      <w:r w:rsidRPr="00C01E80">
        <w:rPr>
          <w:color w:val="333333"/>
          <w:w w:val="105"/>
          <w:sz w:val="24"/>
          <w:szCs w:val="24"/>
        </w:rPr>
        <w:t>welfare</w:t>
      </w:r>
      <w:r w:rsidRPr="00C01E80">
        <w:rPr>
          <w:color w:val="333333"/>
          <w:spacing w:val="-5"/>
          <w:w w:val="105"/>
          <w:sz w:val="24"/>
          <w:szCs w:val="24"/>
        </w:rPr>
        <w:t xml:space="preserve"> </w:t>
      </w:r>
      <w:r w:rsidRPr="00C01E80">
        <w:rPr>
          <w:color w:val="333333"/>
          <w:w w:val="105"/>
          <w:sz w:val="24"/>
          <w:szCs w:val="24"/>
        </w:rPr>
        <w:t>and</w:t>
      </w:r>
      <w:r w:rsidRPr="00C01E80">
        <w:rPr>
          <w:color w:val="333333"/>
          <w:spacing w:val="-13"/>
          <w:w w:val="105"/>
          <w:sz w:val="24"/>
          <w:szCs w:val="24"/>
        </w:rPr>
        <w:t xml:space="preserve"> </w:t>
      </w:r>
      <w:r w:rsidRPr="00C01E80">
        <w:rPr>
          <w:color w:val="333333"/>
          <w:w w:val="105"/>
          <w:sz w:val="24"/>
          <w:szCs w:val="24"/>
        </w:rPr>
        <w:t>to</w:t>
      </w:r>
      <w:r w:rsidRPr="00C01E80">
        <w:rPr>
          <w:color w:val="333333"/>
          <w:spacing w:val="-14"/>
          <w:w w:val="105"/>
          <w:sz w:val="24"/>
          <w:szCs w:val="24"/>
        </w:rPr>
        <w:t xml:space="preserve"> </w:t>
      </w:r>
      <w:r w:rsidRPr="00C01E80">
        <w:rPr>
          <w:color w:val="333333"/>
          <w:w w:val="105"/>
          <w:sz w:val="24"/>
          <w:szCs w:val="24"/>
        </w:rPr>
        <w:t>minimize</w:t>
      </w:r>
      <w:r w:rsidRPr="00C01E80">
        <w:rPr>
          <w:color w:val="333333"/>
          <w:spacing w:val="-15"/>
          <w:w w:val="105"/>
          <w:sz w:val="24"/>
          <w:szCs w:val="24"/>
        </w:rPr>
        <w:t xml:space="preserve"> </w:t>
      </w:r>
      <w:r w:rsidRPr="00C01E80">
        <w:rPr>
          <w:color w:val="333333"/>
          <w:w w:val="105"/>
          <w:sz w:val="24"/>
          <w:szCs w:val="24"/>
        </w:rPr>
        <w:t>public</w:t>
      </w:r>
      <w:r w:rsidRPr="00C01E80">
        <w:rPr>
          <w:color w:val="333333"/>
          <w:spacing w:val="-4"/>
          <w:w w:val="105"/>
          <w:sz w:val="24"/>
          <w:szCs w:val="24"/>
        </w:rPr>
        <w:t xml:space="preserve"> </w:t>
      </w:r>
      <w:r w:rsidRPr="00C01E80">
        <w:rPr>
          <w:color w:val="333333"/>
          <w:w w:val="105"/>
          <w:sz w:val="24"/>
          <w:szCs w:val="24"/>
        </w:rPr>
        <w:t>and</w:t>
      </w:r>
      <w:r w:rsidRPr="00C01E80">
        <w:rPr>
          <w:color w:val="333333"/>
          <w:spacing w:val="-13"/>
          <w:w w:val="105"/>
          <w:sz w:val="24"/>
          <w:szCs w:val="24"/>
        </w:rPr>
        <w:t xml:space="preserve"> </w:t>
      </w:r>
      <w:r w:rsidRPr="00C01E80">
        <w:rPr>
          <w:color w:val="333333"/>
          <w:w w:val="105"/>
          <w:sz w:val="24"/>
          <w:szCs w:val="24"/>
        </w:rPr>
        <w:t>private</w:t>
      </w:r>
      <w:r w:rsidRPr="00C01E80">
        <w:rPr>
          <w:color w:val="333333"/>
          <w:spacing w:val="-12"/>
          <w:w w:val="105"/>
          <w:sz w:val="24"/>
          <w:szCs w:val="24"/>
        </w:rPr>
        <w:t xml:space="preserve"> </w:t>
      </w:r>
      <w:r w:rsidRPr="00C01E80">
        <w:rPr>
          <w:color w:val="333333"/>
          <w:w w:val="105"/>
          <w:sz w:val="24"/>
          <w:szCs w:val="24"/>
        </w:rPr>
        <w:t>losses due</w:t>
      </w:r>
      <w:r w:rsidRPr="00C01E80">
        <w:rPr>
          <w:color w:val="333333"/>
          <w:spacing w:val="-6"/>
          <w:w w:val="105"/>
          <w:sz w:val="24"/>
          <w:szCs w:val="24"/>
        </w:rPr>
        <w:t xml:space="preserve"> </w:t>
      </w:r>
      <w:r w:rsidRPr="00C01E80">
        <w:rPr>
          <w:color w:val="333333"/>
          <w:w w:val="105"/>
          <w:sz w:val="24"/>
          <w:szCs w:val="24"/>
        </w:rPr>
        <w:t>to</w:t>
      </w:r>
      <w:r w:rsidRPr="00C01E80">
        <w:rPr>
          <w:color w:val="333333"/>
          <w:spacing w:val="-19"/>
          <w:w w:val="105"/>
          <w:sz w:val="24"/>
          <w:szCs w:val="24"/>
        </w:rPr>
        <w:t xml:space="preserve"> </w:t>
      </w:r>
      <w:r w:rsidRPr="00C01E80">
        <w:rPr>
          <w:color w:val="333333"/>
          <w:w w:val="105"/>
          <w:sz w:val="24"/>
          <w:szCs w:val="24"/>
        </w:rPr>
        <w:t>flood</w:t>
      </w:r>
      <w:r w:rsidRPr="00C01E80">
        <w:rPr>
          <w:color w:val="333333"/>
          <w:spacing w:val="-16"/>
          <w:w w:val="105"/>
          <w:sz w:val="24"/>
          <w:szCs w:val="24"/>
        </w:rPr>
        <w:t xml:space="preserve"> </w:t>
      </w:r>
      <w:r w:rsidRPr="00C01E80">
        <w:rPr>
          <w:color w:val="333333"/>
          <w:w w:val="105"/>
          <w:sz w:val="24"/>
          <w:szCs w:val="24"/>
        </w:rPr>
        <w:t>conditions</w:t>
      </w:r>
      <w:r w:rsidRPr="00C01E80">
        <w:rPr>
          <w:color w:val="333333"/>
          <w:spacing w:val="-15"/>
          <w:w w:val="105"/>
          <w:sz w:val="24"/>
          <w:szCs w:val="24"/>
        </w:rPr>
        <w:t xml:space="preserve"> </w:t>
      </w:r>
      <w:r w:rsidRPr="00C01E80">
        <w:rPr>
          <w:color w:val="333333"/>
          <w:w w:val="105"/>
          <w:sz w:val="24"/>
          <w:szCs w:val="24"/>
        </w:rPr>
        <w:t>in</w:t>
      </w:r>
      <w:r w:rsidRPr="00C01E80">
        <w:rPr>
          <w:color w:val="333333"/>
          <w:spacing w:val="-1"/>
          <w:w w:val="105"/>
          <w:sz w:val="24"/>
          <w:szCs w:val="24"/>
        </w:rPr>
        <w:t xml:space="preserve"> </w:t>
      </w:r>
      <w:r w:rsidRPr="00C01E80">
        <w:rPr>
          <w:color w:val="333333"/>
          <w:w w:val="105"/>
          <w:sz w:val="24"/>
          <w:szCs w:val="24"/>
        </w:rPr>
        <w:t>specific areas by provisions designed to:</w:t>
      </w:r>
    </w:p>
    <w:p w14:paraId="7E8A65BF" w14:textId="77777777" w:rsidR="006940B3" w:rsidRPr="00C01E80" w:rsidRDefault="006940B3" w:rsidP="00633C96">
      <w:pPr>
        <w:pStyle w:val="ListParagraph"/>
        <w:numPr>
          <w:ilvl w:val="2"/>
          <w:numId w:val="54"/>
        </w:numPr>
        <w:tabs>
          <w:tab w:val="left" w:pos="1656"/>
        </w:tabs>
        <w:spacing w:before="184"/>
        <w:ind w:left="1656" w:hanging="413"/>
        <w:rPr>
          <w:color w:val="343434"/>
          <w:sz w:val="24"/>
          <w:szCs w:val="24"/>
        </w:rPr>
      </w:pPr>
      <w:r w:rsidRPr="00C01E80">
        <w:rPr>
          <w:color w:val="343434"/>
          <w:w w:val="105"/>
          <w:sz w:val="24"/>
          <w:szCs w:val="24"/>
        </w:rPr>
        <w:t>Protect</w:t>
      </w:r>
      <w:r w:rsidRPr="00C01E80">
        <w:rPr>
          <w:color w:val="343434"/>
          <w:spacing w:val="-7"/>
          <w:w w:val="105"/>
          <w:sz w:val="24"/>
          <w:szCs w:val="24"/>
        </w:rPr>
        <w:t xml:space="preserve"> </w:t>
      </w:r>
      <w:r w:rsidRPr="00C01E80">
        <w:rPr>
          <w:color w:val="343434"/>
          <w:w w:val="105"/>
          <w:sz w:val="24"/>
          <w:szCs w:val="24"/>
        </w:rPr>
        <w:t>human</w:t>
      </w:r>
      <w:r w:rsidRPr="00C01E80">
        <w:rPr>
          <w:color w:val="343434"/>
          <w:spacing w:val="-9"/>
          <w:w w:val="105"/>
          <w:sz w:val="24"/>
          <w:szCs w:val="24"/>
        </w:rPr>
        <w:t xml:space="preserve"> </w:t>
      </w:r>
      <w:r w:rsidRPr="00C01E80">
        <w:rPr>
          <w:color w:val="343434"/>
          <w:w w:val="105"/>
          <w:sz w:val="24"/>
          <w:szCs w:val="24"/>
        </w:rPr>
        <w:t>life</w:t>
      </w:r>
      <w:r w:rsidRPr="00C01E80">
        <w:rPr>
          <w:color w:val="343434"/>
          <w:spacing w:val="-14"/>
          <w:w w:val="105"/>
          <w:sz w:val="24"/>
          <w:szCs w:val="24"/>
        </w:rPr>
        <w:t xml:space="preserve"> </w:t>
      </w:r>
      <w:r w:rsidRPr="00C01E80">
        <w:rPr>
          <w:color w:val="343434"/>
          <w:w w:val="105"/>
          <w:sz w:val="24"/>
          <w:szCs w:val="24"/>
        </w:rPr>
        <w:t>and</w:t>
      </w:r>
      <w:r w:rsidRPr="00C01E80">
        <w:rPr>
          <w:color w:val="343434"/>
          <w:spacing w:val="-15"/>
          <w:w w:val="105"/>
          <w:sz w:val="24"/>
          <w:szCs w:val="24"/>
        </w:rPr>
        <w:t xml:space="preserve"> </w:t>
      </w:r>
      <w:r w:rsidRPr="00C01E80">
        <w:rPr>
          <w:color w:val="343434"/>
          <w:spacing w:val="-2"/>
          <w:w w:val="105"/>
          <w:sz w:val="24"/>
          <w:szCs w:val="24"/>
        </w:rPr>
        <w:t>health.</w:t>
      </w:r>
    </w:p>
    <w:p w14:paraId="1E6E5F81" w14:textId="77777777" w:rsidR="006940B3" w:rsidRPr="00C01E80" w:rsidRDefault="006940B3" w:rsidP="00633C96">
      <w:pPr>
        <w:pStyle w:val="ListParagraph"/>
        <w:numPr>
          <w:ilvl w:val="2"/>
          <w:numId w:val="54"/>
        </w:numPr>
        <w:tabs>
          <w:tab w:val="left" w:pos="1644"/>
        </w:tabs>
        <w:spacing w:before="201"/>
        <w:ind w:left="1644" w:hanging="406"/>
        <w:rPr>
          <w:color w:val="353535"/>
          <w:sz w:val="24"/>
          <w:szCs w:val="24"/>
        </w:rPr>
      </w:pPr>
      <w:r w:rsidRPr="00C01E80">
        <w:rPr>
          <w:color w:val="353535"/>
          <w:w w:val="105"/>
          <w:sz w:val="24"/>
          <w:szCs w:val="24"/>
        </w:rPr>
        <w:t>Minimize</w:t>
      </w:r>
      <w:r w:rsidRPr="00C01E80">
        <w:rPr>
          <w:color w:val="353535"/>
          <w:spacing w:val="-15"/>
          <w:w w:val="105"/>
          <w:sz w:val="24"/>
          <w:szCs w:val="24"/>
        </w:rPr>
        <w:t xml:space="preserve"> </w:t>
      </w:r>
      <w:r w:rsidRPr="00C01E80">
        <w:rPr>
          <w:color w:val="353535"/>
          <w:w w:val="105"/>
          <w:sz w:val="24"/>
          <w:szCs w:val="24"/>
        </w:rPr>
        <w:t>expenditure</w:t>
      </w:r>
      <w:r w:rsidRPr="00C01E80">
        <w:rPr>
          <w:color w:val="353535"/>
          <w:spacing w:val="-15"/>
          <w:w w:val="105"/>
          <w:sz w:val="24"/>
          <w:szCs w:val="24"/>
        </w:rPr>
        <w:t xml:space="preserve"> </w:t>
      </w:r>
      <w:r w:rsidRPr="00C01E80">
        <w:rPr>
          <w:color w:val="353535"/>
          <w:w w:val="105"/>
          <w:sz w:val="24"/>
          <w:szCs w:val="24"/>
        </w:rPr>
        <w:t>of</w:t>
      </w:r>
      <w:r w:rsidRPr="00C01E80">
        <w:rPr>
          <w:color w:val="353535"/>
          <w:spacing w:val="-14"/>
          <w:w w:val="105"/>
          <w:sz w:val="24"/>
          <w:szCs w:val="24"/>
        </w:rPr>
        <w:t xml:space="preserve"> </w:t>
      </w:r>
      <w:r w:rsidRPr="00C01E80">
        <w:rPr>
          <w:color w:val="353535"/>
          <w:w w:val="105"/>
          <w:sz w:val="24"/>
          <w:szCs w:val="24"/>
        </w:rPr>
        <w:t>public</w:t>
      </w:r>
      <w:r w:rsidRPr="00C01E80">
        <w:rPr>
          <w:color w:val="353535"/>
          <w:spacing w:val="-15"/>
          <w:w w:val="105"/>
          <w:sz w:val="24"/>
          <w:szCs w:val="24"/>
        </w:rPr>
        <w:t xml:space="preserve"> </w:t>
      </w:r>
      <w:r w:rsidRPr="00C01E80">
        <w:rPr>
          <w:color w:val="353535"/>
          <w:w w:val="105"/>
          <w:sz w:val="24"/>
          <w:szCs w:val="24"/>
        </w:rPr>
        <w:t>money</w:t>
      </w:r>
      <w:r w:rsidRPr="00C01E80">
        <w:rPr>
          <w:color w:val="353535"/>
          <w:spacing w:val="-12"/>
          <w:w w:val="105"/>
          <w:sz w:val="24"/>
          <w:szCs w:val="24"/>
        </w:rPr>
        <w:t xml:space="preserve"> </w:t>
      </w:r>
      <w:r w:rsidRPr="00C01E80">
        <w:rPr>
          <w:color w:val="353535"/>
          <w:w w:val="105"/>
          <w:sz w:val="24"/>
          <w:szCs w:val="24"/>
        </w:rPr>
        <w:t>for</w:t>
      </w:r>
      <w:r w:rsidRPr="00C01E80">
        <w:rPr>
          <w:color w:val="353535"/>
          <w:spacing w:val="-12"/>
          <w:w w:val="105"/>
          <w:sz w:val="24"/>
          <w:szCs w:val="24"/>
        </w:rPr>
        <w:t xml:space="preserve"> </w:t>
      </w:r>
      <w:r w:rsidRPr="00C01E80">
        <w:rPr>
          <w:color w:val="353535"/>
          <w:w w:val="105"/>
          <w:sz w:val="24"/>
          <w:szCs w:val="24"/>
        </w:rPr>
        <w:t>costly</w:t>
      </w:r>
      <w:r w:rsidRPr="00C01E80">
        <w:rPr>
          <w:color w:val="353535"/>
          <w:spacing w:val="2"/>
          <w:w w:val="105"/>
          <w:sz w:val="24"/>
          <w:szCs w:val="24"/>
        </w:rPr>
        <w:t xml:space="preserve"> </w:t>
      </w:r>
      <w:r w:rsidRPr="00C01E80">
        <w:rPr>
          <w:color w:val="353535"/>
          <w:w w:val="105"/>
          <w:sz w:val="24"/>
          <w:szCs w:val="24"/>
        </w:rPr>
        <w:t>flood</w:t>
      </w:r>
      <w:r w:rsidRPr="00C01E80">
        <w:rPr>
          <w:color w:val="353535"/>
          <w:spacing w:val="-15"/>
          <w:w w:val="105"/>
          <w:sz w:val="24"/>
          <w:szCs w:val="24"/>
        </w:rPr>
        <w:t xml:space="preserve"> </w:t>
      </w:r>
      <w:r w:rsidRPr="00C01E80">
        <w:rPr>
          <w:color w:val="353535"/>
          <w:w w:val="105"/>
          <w:sz w:val="24"/>
          <w:szCs w:val="24"/>
        </w:rPr>
        <w:t>control</w:t>
      </w:r>
      <w:r w:rsidRPr="00C01E80">
        <w:rPr>
          <w:color w:val="353535"/>
          <w:spacing w:val="-16"/>
          <w:w w:val="105"/>
          <w:sz w:val="24"/>
          <w:szCs w:val="24"/>
        </w:rPr>
        <w:t xml:space="preserve"> </w:t>
      </w:r>
      <w:r w:rsidRPr="00C01E80">
        <w:rPr>
          <w:color w:val="353535"/>
          <w:spacing w:val="-2"/>
          <w:w w:val="105"/>
          <w:sz w:val="24"/>
          <w:szCs w:val="24"/>
        </w:rPr>
        <w:t>projects.</w:t>
      </w:r>
    </w:p>
    <w:p w14:paraId="02E4AABE" w14:textId="7FE38E3D" w:rsidR="006940B3" w:rsidRPr="006940B3" w:rsidRDefault="006940B3" w:rsidP="00633C96">
      <w:pPr>
        <w:pStyle w:val="ListParagraph"/>
        <w:numPr>
          <w:ilvl w:val="2"/>
          <w:numId w:val="54"/>
        </w:numPr>
        <w:tabs>
          <w:tab w:val="left" w:pos="1638"/>
          <w:tab w:val="left" w:pos="1643"/>
        </w:tabs>
        <w:spacing w:before="201" w:line="271" w:lineRule="auto"/>
        <w:ind w:left="1638" w:right="210" w:hanging="406"/>
        <w:rPr>
          <w:color w:val="313131"/>
          <w:sz w:val="24"/>
          <w:szCs w:val="24"/>
        </w:rPr>
      </w:pPr>
      <w:r w:rsidRPr="00C01E80">
        <w:rPr>
          <w:color w:val="313131"/>
          <w:sz w:val="24"/>
          <w:szCs w:val="24"/>
        </w:rPr>
        <w:tab/>
      </w:r>
      <w:r w:rsidRPr="00C01E80">
        <w:rPr>
          <w:color w:val="313131"/>
          <w:w w:val="105"/>
          <w:sz w:val="24"/>
          <w:szCs w:val="24"/>
        </w:rPr>
        <w:t>Minimize the need for rescue and relief efforts associated with flooding and undertaken at the expense of the public.</w:t>
      </w:r>
    </w:p>
    <w:p w14:paraId="368113C9" w14:textId="77777777" w:rsidR="00CE1DF7" w:rsidRPr="00CE1DF7" w:rsidRDefault="00C814A6" w:rsidP="00633C96">
      <w:pPr>
        <w:pStyle w:val="ListParagraph"/>
        <w:numPr>
          <w:ilvl w:val="2"/>
          <w:numId w:val="54"/>
        </w:numPr>
        <w:tabs>
          <w:tab w:val="left" w:pos="1643"/>
        </w:tabs>
        <w:spacing w:before="179"/>
        <w:ind w:left="1643" w:hanging="410"/>
        <w:rPr>
          <w:color w:val="303030"/>
          <w:sz w:val="24"/>
          <w:szCs w:val="24"/>
        </w:rPr>
      </w:pPr>
      <w:r w:rsidRPr="00C01E80">
        <w:rPr>
          <w:color w:val="303030"/>
          <w:spacing w:val="2"/>
          <w:sz w:val="24"/>
          <w:szCs w:val="24"/>
        </w:rPr>
        <w:t>Minimize</w:t>
      </w:r>
      <w:r w:rsidRPr="00C01E80">
        <w:rPr>
          <w:color w:val="303030"/>
          <w:spacing w:val="27"/>
          <w:sz w:val="24"/>
          <w:szCs w:val="24"/>
        </w:rPr>
        <w:t xml:space="preserve"> </w:t>
      </w:r>
      <w:r w:rsidRPr="00C01E80">
        <w:rPr>
          <w:color w:val="303030"/>
          <w:spacing w:val="2"/>
          <w:sz w:val="24"/>
          <w:szCs w:val="24"/>
        </w:rPr>
        <w:t>prolonged</w:t>
      </w:r>
      <w:r w:rsidRPr="00C01E80">
        <w:rPr>
          <w:color w:val="303030"/>
          <w:spacing w:val="-1"/>
          <w:sz w:val="24"/>
          <w:szCs w:val="24"/>
        </w:rPr>
        <w:t xml:space="preserve"> </w:t>
      </w:r>
      <w:r w:rsidRPr="00C01E80">
        <w:rPr>
          <w:color w:val="303030"/>
          <w:spacing w:val="2"/>
          <w:sz w:val="24"/>
          <w:szCs w:val="24"/>
        </w:rPr>
        <w:t>business</w:t>
      </w:r>
      <w:r w:rsidRPr="00C01E80">
        <w:rPr>
          <w:color w:val="303030"/>
          <w:spacing w:val="-5"/>
          <w:sz w:val="24"/>
          <w:szCs w:val="24"/>
        </w:rPr>
        <w:t xml:space="preserve"> </w:t>
      </w:r>
      <w:r w:rsidRPr="00C01E80">
        <w:rPr>
          <w:color w:val="303030"/>
          <w:spacing w:val="-2"/>
          <w:sz w:val="24"/>
          <w:szCs w:val="24"/>
        </w:rPr>
        <w:t>interruptions.</w:t>
      </w:r>
    </w:p>
    <w:p w14:paraId="2D9E4DE3" w14:textId="77777777" w:rsidR="00CE1DF7" w:rsidRPr="00CE1DF7" w:rsidRDefault="00CE1DF7" w:rsidP="00633C96">
      <w:pPr>
        <w:pStyle w:val="ListParagraph"/>
        <w:numPr>
          <w:ilvl w:val="2"/>
          <w:numId w:val="54"/>
        </w:numPr>
        <w:tabs>
          <w:tab w:val="left" w:pos="1643"/>
        </w:tabs>
        <w:spacing w:before="179"/>
        <w:ind w:left="1643" w:hanging="410"/>
        <w:rPr>
          <w:color w:val="303030"/>
          <w:sz w:val="24"/>
          <w:szCs w:val="24"/>
        </w:rPr>
      </w:pPr>
      <w:r w:rsidRPr="00CE1DF7">
        <w:rPr>
          <w:color w:val="393939"/>
          <w:w w:val="105"/>
          <w:sz w:val="24"/>
          <w:szCs w:val="24"/>
        </w:rPr>
        <w:t>Minimize</w:t>
      </w:r>
      <w:r w:rsidRPr="00CE1DF7">
        <w:rPr>
          <w:color w:val="393939"/>
          <w:spacing w:val="38"/>
          <w:w w:val="105"/>
          <w:sz w:val="24"/>
          <w:szCs w:val="24"/>
        </w:rPr>
        <w:t xml:space="preserve"> </w:t>
      </w:r>
      <w:r w:rsidRPr="00CE1DF7">
        <w:rPr>
          <w:color w:val="393939"/>
          <w:w w:val="105"/>
          <w:sz w:val="24"/>
          <w:szCs w:val="24"/>
        </w:rPr>
        <w:t>damage</w:t>
      </w:r>
      <w:r w:rsidRPr="00CE1DF7">
        <w:rPr>
          <w:color w:val="393939"/>
          <w:spacing w:val="32"/>
          <w:w w:val="105"/>
          <w:sz w:val="24"/>
          <w:szCs w:val="24"/>
        </w:rPr>
        <w:t xml:space="preserve"> </w:t>
      </w:r>
      <w:r w:rsidRPr="00CE1DF7">
        <w:rPr>
          <w:color w:val="393939"/>
          <w:w w:val="105"/>
          <w:sz w:val="24"/>
          <w:szCs w:val="24"/>
        </w:rPr>
        <w:t>to</w:t>
      </w:r>
      <w:r w:rsidRPr="00CE1DF7">
        <w:rPr>
          <w:color w:val="393939"/>
          <w:spacing w:val="29"/>
          <w:w w:val="105"/>
          <w:sz w:val="24"/>
          <w:szCs w:val="24"/>
        </w:rPr>
        <w:t xml:space="preserve"> </w:t>
      </w:r>
      <w:r w:rsidRPr="00CE1DF7">
        <w:rPr>
          <w:color w:val="393939"/>
          <w:w w:val="105"/>
          <w:sz w:val="24"/>
          <w:szCs w:val="24"/>
        </w:rPr>
        <w:t>public</w:t>
      </w:r>
      <w:r w:rsidRPr="00CE1DF7">
        <w:rPr>
          <w:color w:val="393939"/>
          <w:spacing w:val="31"/>
          <w:w w:val="105"/>
          <w:sz w:val="24"/>
          <w:szCs w:val="24"/>
        </w:rPr>
        <w:t xml:space="preserve"> </w:t>
      </w:r>
      <w:r w:rsidRPr="00CE1DF7">
        <w:rPr>
          <w:color w:val="393939"/>
          <w:w w:val="105"/>
          <w:sz w:val="24"/>
          <w:szCs w:val="24"/>
        </w:rPr>
        <w:t>facilities</w:t>
      </w:r>
      <w:r w:rsidRPr="00CE1DF7">
        <w:rPr>
          <w:color w:val="393939"/>
          <w:spacing w:val="40"/>
          <w:w w:val="105"/>
          <w:sz w:val="24"/>
          <w:szCs w:val="24"/>
        </w:rPr>
        <w:t xml:space="preserve"> </w:t>
      </w:r>
      <w:r w:rsidRPr="00CE1DF7">
        <w:rPr>
          <w:color w:val="393939"/>
          <w:w w:val="105"/>
          <w:sz w:val="24"/>
          <w:szCs w:val="24"/>
        </w:rPr>
        <w:t>and</w:t>
      </w:r>
      <w:r w:rsidRPr="00CE1DF7">
        <w:rPr>
          <w:color w:val="393939"/>
          <w:spacing w:val="39"/>
          <w:w w:val="105"/>
          <w:sz w:val="24"/>
          <w:szCs w:val="24"/>
        </w:rPr>
        <w:t xml:space="preserve"> </w:t>
      </w:r>
      <w:r w:rsidRPr="00CE1DF7">
        <w:rPr>
          <w:color w:val="393939"/>
          <w:w w:val="105"/>
          <w:sz w:val="24"/>
          <w:szCs w:val="24"/>
        </w:rPr>
        <w:t>utilities</w:t>
      </w:r>
      <w:r w:rsidRPr="00CE1DF7">
        <w:rPr>
          <w:color w:val="393939"/>
          <w:spacing w:val="40"/>
          <w:w w:val="105"/>
          <w:sz w:val="24"/>
          <w:szCs w:val="24"/>
        </w:rPr>
        <w:t xml:space="preserve"> </w:t>
      </w:r>
      <w:r w:rsidRPr="00CE1DF7">
        <w:rPr>
          <w:color w:val="393939"/>
          <w:w w:val="105"/>
          <w:sz w:val="24"/>
          <w:szCs w:val="24"/>
        </w:rPr>
        <w:t>such</w:t>
      </w:r>
      <w:r w:rsidRPr="00CE1DF7">
        <w:rPr>
          <w:color w:val="393939"/>
          <w:spacing w:val="32"/>
          <w:w w:val="105"/>
          <w:sz w:val="24"/>
          <w:szCs w:val="24"/>
        </w:rPr>
        <w:t xml:space="preserve"> </w:t>
      </w:r>
      <w:r w:rsidRPr="00CE1DF7">
        <w:rPr>
          <w:color w:val="393939"/>
          <w:w w:val="105"/>
          <w:sz w:val="24"/>
          <w:szCs w:val="24"/>
        </w:rPr>
        <w:t>as</w:t>
      </w:r>
      <w:r w:rsidRPr="00CE1DF7">
        <w:rPr>
          <w:color w:val="393939"/>
          <w:spacing w:val="33"/>
          <w:w w:val="105"/>
          <w:sz w:val="24"/>
          <w:szCs w:val="24"/>
        </w:rPr>
        <w:t xml:space="preserve"> </w:t>
      </w:r>
      <w:r w:rsidRPr="00CE1DF7">
        <w:rPr>
          <w:color w:val="393939"/>
          <w:w w:val="105"/>
          <w:sz w:val="24"/>
          <w:szCs w:val="24"/>
        </w:rPr>
        <w:t>water</w:t>
      </w:r>
      <w:r w:rsidRPr="00CE1DF7">
        <w:rPr>
          <w:color w:val="393939"/>
          <w:spacing w:val="33"/>
          <w:w w:val="105"/>
          <w:sz w:val="24"/>
          <w:szCs w:val="24"/>
        </w:rPr>
        <w:t xml:space="preserve"> </w:t>
      </w:r>
      <w:r w:rsidRPr="00CE1DF7">
        <w:rPr>
          <w:color w:val="393939"/>
          <w:w w:val="105"/>
          <w:sz w:val="24"/>
          <w:szCs w:val="24"/>
        </w:rPr>
        <w:t>and</w:t>
      </w:r>
      <w:r w:rsidRPr="00CE1DF7">
        <w:rPr>
          <w:color w:val="393939"/>
          <w:spacing w:val="36"/>
          <w:w w:val="105"/>
          <w:sz w:val="24"/>
          <w:szCs w:val="24"/>
        </w:rPr>
        <w:t xml:space="preserve"> </w:t>
      </w:r>
      <w:r w:rsidRPr="00CE1DF7">
        <w:rPr>
          <w:color w:val="393939"/>
          <w:w w:val="105"/>
          <w:sz w:val="24"/>
          <w:szCs w:val="24"/>
        </w:rPr>
        <w:t>gas</w:t>
      </w:r>
      <w:r w:rsidRPr="00CE1DF7">
        <w:rPr>
          <w:color w:val="393939"/>
          <w:spacing w:val="35"/>
          <w:w w:val="105"/>
          <w:sz w:val="24"/>
          <w:szCs w:val="24"/>
        </w:rPr>
        <w:t xml:space="preserve"> </w:t>
      </w:r>
      <w:r w:rsidRPr="00CE1DF7">
        <w:rPr>
          <w:color w:val="393939"/>
          <w:w w:val="105"/>
          <w:sz w:val="24"/>
          <w:szCs w:val="24"/>
        </w:rPr>
        <w:t>mains,</w:t>
      </w:r>
      <w:r w:rsidRPr="00CE1DF7">
        <w:rPr>
          <w:color w:val="393939"/>
          <w:spacing w:val="40"/>
          <w:w w:val="105"/>
          <w:sz w:val="24"/>
          <w:szCs w:val="24"/>
        </w:rPr>
        <w:t xml:space="preserve"> </w:t>
      </w:r>
      <w:r w:rsidRPr="00CE1DF7">
        <w:rPr>
          <w:color w:val="393939"/>
          <w:w w:val="105"/>
          <w:sz w:val="24"/>
          <w:szCs w:val="24"/>
        </w:rPr>
        <w:t>electricity, telephone and sewer lines, streets and</w:t>
      </w:r>
      <w:r w:rsidRPr="00CE1DF7">
        <w:rPr>
          <w:color w:val="393939"/>
          <w:spacing w:val="-1"/>
          <w:w w:val="105"/>
          <w:sz w:val="24"/>
          <w:szCs w:val="24"/>
        </w:rPr>
        <w:t xml:space="preserve"> </w:t>
      </w:r>
      <w:r w:rsidRPr="00CE1DF7">
        <w:rPr>
          <w:color w:val="393939"/>
          <w:w w:val="105"/>
          <w:sz w:val="24"/>
          <w:szCs w:val="24"/>
        </w:rPr>
        <w:t>bridges located in floodplains.</w:t>
      </w:r>
    </w:p>
    <w:p w14:paraId="007659D9" w14:textId="77777777" w:rsidR="00CE1DF7" w:rsidRPr="00CE1DF7" w:rsidRDefault="00CE1DF7" w:rsidP="00633C96">
      <w:pPr>
        <w:pStyle w:val="ListParagraph"/>
        <w:numPr>
          <w:ilvl w:val="2"/>
          <w:numId w:val="54"/>
        </w:numPr>
        <w:tabs>
          <w:tab w:val="left" w:pos="1643"/>
        </w:tabs>
        <w:spacing w:before="179"/>
        <w:ind w:left="1643" w:hanging="410"/>
        <w:rPr>
          <w:color w:val="303030"/>
          <w:sz w:val="24"/>
          <w:szCs w:val="24"/>
        </w:rPr>
      </w:pPr>
      <w:r w:rsidRPr="00CE1DF7">
        <w:rPr>
          <w:color w:val="393939"/>
          <w:w w:val="105"/>
          <w:sz w:val="24"/>
          <w:szCs w:val="24"/>
        </w:rPr>
        <w:t>Help</w:t>
      </w:r>
      <w:r w:rsidRPr="00CE1DF7">
        <w:rPr>
          <w:color w:val="393939"/>
          <w:spacing w:val="-3"/>
          <w:w w:val="105"/>
          <w:sz w:val="24"/>
          <w:szCs w:val="24"/>
        </w:rPr>
        <w:t xml:space="preserve"> </w:t>
      </w:r>
      <w:r w:rsidRPr="00CE1DF7">
        <w:rPr>
          <w:color w:val="393939"/>
          <w:w w:val="105"/>
          <w:sz w:val="24"/>
          <w:szCs w:val="24"/>
        </w:rPr>
        <w:t>maintain a stable</w:t>
      </w:r>
      <w:r w:rsidRPr="00CE1DF7">
        <w:rPr>
          <w:color w:val="393939"/>
          <w:spacing w:val="-6"/>
          <w:w w:val="105"/>
          <w:sz w:val="24"/>
          <w:szCs w:val="24"/>
        </w:rPr>
        <w:t xml:space="preserve"> </w:t>
      </w:r>
      <w:r w:rsidRPr="00CE1DF7">
        <w:rPr>
          <w:color w:val="393939"/>
          <w:w w:val="105"/>
          <w:sz w:val="24"/>
          <w:szCs w:val="24"/>
        </w:rPr>
        <w:t>tax</w:t>
      </w:r>
      <w:r w:rsidRPr="00CE1DF7">
        <w:rPr>
          <w:color w:val="393939"/>
          <w:spacing w:val="-10"/>
          <w:w w:val="105"/>
          <w:sz w:val="24"/>
          <w:szCs w:val="24"/>
        </w:rPr>
        <w:t xml:space="preserve"> </w:t>
      </w:r>
      <w:r w:rsidRPr="00CE1DF7">
        <w:rPr>
          <w:color w:val="393939"/>
          <w:w w:val="105"/>
          <w:sz w:val="24"/>
          <w:szCs w:val="24"/>
        </w:rPr>
        <w:t>base</w:t>
      </w:r>
      <w:r w:rsidRPr="00CE1DF7">
        <w:rPr>
          <w:color w:val="393939"/>
          <w:spacing w:val="-5"/>
          <w:w w:val="105"/>
          <w:sz w:val="24"/>
          <w:szCs w:val="24"/>
        </w:rPr>
        <w:t xml:space="preserve"> </w:t>
      </w:r>
      <w:r w:rsidRPr="00CE1DF7">
        <w:rPr>
          <w:color w:val="393939"/>
          <w:w w:val="105"/>
          <w:sz w:val="24"/>
          <w:szCs w:val="24"/>
        </w:rPr>
        <w:t>by</w:t>
      </w:r>
      <w:r w:rsidRPr="00CE1DF7">
        <w:rPr>
          <w:color w:val="393939"/>
          <w:spacing w:val="-15"/>
          <w:w w:val="105"/>
          <w:sz w:val="24"/>
          <w:szCs w:val="24"/>
        </w:rPr>
        <w:t xml:space="preserve"> </w:t>
      </w:r>
      <w:r w:rsidRPr="00CE1DF7">
        <w:rPr>
          <w:color w:val="393939"/>
          <w:w w:val="105"/>
          <w:sz w:val="24"/>
          <w:szCs w:val="24"/>
        </w:rPr>
        <w:t>providing</w:t>
      </w:r>
      <w:r w:rsidRPr="00CE1DF7">
        <w:rPr>
          <w:color w:val="393939"/>
          <w:spacing w:val="-3"/>
          <w:w w:val="105"/>
          <w:sz w:val="24"/>
          <w:szCs w:val="24"/>
        </w:rPr>
        <w:t xml:space="preserve"> </w:t>
      </w:r>
      <w:r w:rsidRPr="00CE1DF7">
        <w:rPr>
          <w:color w:val="393939"/>
          <w:w w:val="105"/>
          <w:sz w:val="24"/>
          <w:szCs w:val="24"/>
        </w:rPr>
        <w:t>for</w:t>
      </w:r>
      <w:r w:rsidRPr="00CE1DF7">
        <w:rPr>
          <w:color w:val="393939"/>
          <w:spacing w:val="-13"/>
          <w:w w:val="105"/>
          <w:sz w:val="24"/>
          <w:szCs w:val="24"/>
        </w:rPr>
        <w:t xml:space="preserve"> </w:t>
      </w:r>
      <w:r w:rsidRPr="00CE1DF7">
        <w:rPr>
          <w:color w:val="393939"/>
          <w:w w:val="105"/>
          <w:sz w:val="24"/>
          <w:szCs w:val="24"/>
        </w:rPr>
        <w:t>the</w:t>
      </w:r>
      <w:r w:rsidRPr="00CE1DF7">
        <w:rPr>
          <w:color w:val="393939"/>
          <w:spacing w:val="-6"/>
          <w:w w:val="105"/>
          <w:sz w:val="24"/>
          <w:szCs w:val="24"/>
        </w:rPr>
        <w:t xml:space="preserve"> </w:t>
      </w:r>
      <w:r w:rsidRPr="00CE1DF7">
        <w:rPr>
          <w:color w:val="393939"/>
          <w:w w:val="105"/>
          <w:sz w:val="24"/>
          <w:szCs w:val="24"/>
        </w:rPr>
        <w:t>sound</w:t>
      </w:r>
      <w:r w:rsidRPr="00CE1DF7">
        <w:rPr>
          <w:color w:val="393939"/>
          <w:spacing w:val="-14"/>
          <w:w w:val="105"/>
          <w:sz w:val="24"/>
          <w:szCs w:val="24"/>
        </w:rPr>
        <w:t xml:space="preserve"> </w:t>
      </w:r>
      <w:r w:rsidRPr="00CE1DF7">
        <w:rPr>
          <w:color w:val="393939"/>
          <w:w w:val="105"/>
          <w:sz w:val="24"/>
          <w:szCs w:val="24"/>
        </w:rPr>
        <w:t>use</w:t>
      </w:r>
      <w:r w:rsidRPr="00CE1DF7">
        <w:rPr>
          <w:color w:val="393939"/>
          <w:spacing w:val="-5"/>
          <w:w w:val="105"/>
          <w:sz w:val="24"/>
          <w:szCs w:val="24"/>
        </w:rPr>
        <w:t xml:space="preserve"> </w:t>
      </w:r>
      <w:r w:rsidRPr="00CE1DF7">
        <w:rPr>
          <w:color w:val="393939"/>
          <w:w w:val="105"/>
          <w:sz w:val="24"/>
          <w:szCs w:val="24"/>
        </w:rPr>
        <w:t>and</w:t>
      </w:r>
      <w:r w:rsidRPr="00CE1DF7">
        <w:rPr>
          <w:color w:val="393939"/>
          <w:spacing w:val="-15"/>
          <w:w w:val="105"/>
          <w:sz w:val="24"/>
          <w:szCs w:val="24"/>
        </w:rPr>
        <w:t xml:space="preserve"> </w:t>
      </w:r>
      <w:r w:rsidRPr="00CE1DF7">
        <w:rPr>
          <w:color w:val="393939"/>
          <w:w w:val="105"/>
          <w:sz w:val="24"/>
          <w:szCs w:val="24"/>
        </w:rPr>
        <w:t>development</w:t>
      </w:r>
      <w:r w:rsidRPr="00CE1DF7">
        <w:rPr>
          <w:color w:val="393939"/>
          <w:spacing w:val="-11"/>
          <w:w w:val="105"/>
          <w:sz w:val="24"/>
          <w:szCs w:val="24"/>
        </w:rPr>
        <w:t xml:space="preserve"> </w:t>
      </w:r>
      <w:r w:rsidRPr="00CE1DF7">
        <w:rPr>
          <w:color w:val="393939"/>
          <w:w w:val="105"/>
          <w:sz w:val="24"/>
          <w:szCs w:val="24"/>
        </w:rPr>
        <w:t>of</w:t>
      </w:r>
      <w:r w:rsidRPr="00CE1DF7">
        <w:rPr>
          <w:color w:val="393939"/>
          <w:spacing w:val="-4"/>
          <w:w w:val="105"/>
          <w:sz w:val="24"/>
          <w:szCs w:val="24"/>
        </w:rPr>
        <w:t xml:space="preserve"> </w:t>
      </w:r>
      <w:r w:rsidRPr="00CE1DF7">
        <w:rPr>
          <w:color w:val="393939"/>
          <w:w w:val="105"/>
          <w:sz w:val="24"/>
          <w:szCs w:val="24"/>
        </w:rPr>
        <w:t>flood prone areas in such a manner as to minimize future flood blight areas; and</w:t>
      </w:r>
    </w:p>
    <w:p w14:paraId="1DDCAD0F" w14:textId="3E633F0B" w:rsidR="00CE1DF7" w:rsidRPr="00CE1DF7" w:rsidRDefault="00CE1DF7" w:rsidP="00633C96">
      <w:pPr>
        <w:pStyle w:val="ListParagraph"/>
        <w:numPr>
          <w:ilvl w:val="2"/>
          <w:numId w:val="54"/>
        </w:numPr>
        <w:tabs>
          <w:tab w:val="left" w:pos="1643"/>
        </w:tabs>
        <w:spacing w:before="179"/>
        <w:ind w:left="1643" w:hanging="410"/>
        <w:rPr>
          <w:color w:val="303030"/>
          <w:sz w:val="24"/>
          <w:szCs w:val="24"/>
        </w:rPr>
        <w:sectPr w:rsidR="00CE1DF7" w:rsidRPr="00CE1DF7">
          <w:type w:val="continuous"/>
          <w:pgSz w:w="12240" w:h="15840"/>
          <w:pgMar w:top="440" w:right="1020" w:bottom="280" w:left="600" w:header="720" w:footer="720" w:gutter="0"/>
          <w:cols w:space="720"/>
        </w:sectPr>
      </w:pPr>
      <w:r w:rsidRPr="00CE1DF7">
        <w:rPr>
          <w:color w:val="383838"/>
          <w:w w:val="105"/>
          <w:sz w:val="24"/>
          <w:szCs w:val="24"/>
        </w:rPr>
        <w:t>Ensure</w:t>
      </w:r>
      <w:r w:rsidRPr="00CE1DF7">
        <w:rPr>
          <w:color w:val="383838"/>
          <w:spacing w:val="-15"/>
          <w:w w:val="105"/>
          <w:sz w:val="24"/>
          <w:szCs w:val="24"/>
        </w:rPr>
        <w:t xml:space="preserve"> </w:t>
      </w:r>
      <w:r w:rsidRPr="00CE1DF7">
        <w:rPr>
          <w:color w:val="383838"/>
          <w:w w:val="105"/>
          <w:sz w:val="24"/>
          <w:szCs w:val="24"/>
        </w:rPr>
        <w:t>that</w:t>
      </w:r>
      <w:r w:rsidRPr="00CE1DF7">
        <w:rPr>
          <w:color w:val="383838"/>
          <w:spacing w:val="-20"/>
          <w:w w:val="105"/>
          <w:sz w:val="24"/>
          <w:szCs w:val="24"/>
        </w:rPr>
        <w:t xml:space="preserve"> </w:t>
      </w:r>
      <w:r w:rsidRPr="00CE1DF7">
        <w:rPr>
          <w:color w:val="383838"/>
          <w:w w:val="105"/>
          <w:sz w:val="24"/>
          <w:szCs w:val="24"/>
        </w:rPr>
        <w:t>potential</w:t>
      </w:r>
      <w:r w:rsidRPr="00CE1DF7">
        <w:rPr>
          <w:color w:val="383838"/>
          <w:spacing w:val="-14"/>
          <w:w w:val="105"/>
          <w:sz w:val="24"/>
          <w:szCs w:val="24"/>
        </w:rPr>
        <w:t xml:space="preserve"> </w:t>
      </w:r>
      <w:r w:rsidRPr="00CE1DF7">
        <w:rPr>
          <w:color w:val="383838"/>
          <w:w w:val="105"/>
          <w:sz w:val="24"/>
          <w:szCs w:val="24"/>
        </w:rPr>
        <w:t>buyers</w:t>
      </w:r>
      <w:r w:rsidRPr="00CE1DF7">
        <w:rPr>
          <w:color w:val="383838"/>
          <w:spacing w:val="-17"/>
          <w:w w:val="105"/>
          <w:sz w:val="24"/>
          <w:szCs w:val="24"/>
        </w:rPr>
        <w:t xml:space="preserve"> </w:t>
      </w:r>
      <w:r w:rsidRPr="00CE1DF7">
        <w:rPr>
          <w:color w:val="383838"/>
          <w:w w:val="105"/>
          <w:sz w:val="24"/>
          <w:szCs w:val="24"/>
        </w:rPr>
        <w:t>are</w:t>
      </w:r>
      <w:r w:rsidRPr="00CE1DF7">
        <w:rPr>
          <w:color w:val="383838"/>
          <w:spacing w:val="-20"/>
          <w:w w:val="105"/>
          <w:sz w:val="24"/>
          <w:szCs w:val="24"/>
        </w:rPr>
        <w:t xml:space="preserve"> </w:t>
      </w:r>
      <w:r w:rsidRPr="00CE1DF7">
        <w:rPr>
          <w:color w:val="383838"/>
          <w:w w:val="105"/>
          <w:sz w:val="24"/>
          <w:szCs w:val="24"/>
        </w:rPr>
        <w:t>notified</w:t>
      </w:r>
      <w:r w:rsidRPr="00CE1DF7">
        <w:rPr>
          <w:color w:val="383838"/>
          <w:spacing w:val="-15"/>
          <w:w w:val="105"/>
          <w:sz w:val="24"/>
          <w:szCs w:val="24"/>
        </w:rPr>
        <w:t xml:space="preserve"> </w:t>
      </w:r>
      <w:r w:rsidRPr="00CE1DF7">
        <w:rPr>
          <w:color w:val="383838"/>
          <w:w w:val="105"/>
          <w:sz w:val="24"/>
          <w:szCs w:val="24"/>
        </w:rPr>
        <w:t>that</w:t>
      </w:r>
      <w:r w:rsidRPr="00CE1DF7">
        <w:rPr>
          <w:color w:val="383838"/>
          <w:spacing w:val="-14"/>
          <w:w w:val="105"/>
          <w:sz w:val="24"/>
          <w:szCs w:val="24"/>
        </w:rPr>
        <w:t xml:space="preserve"> </w:t>
      </w:r>
      <w:r w:rsidRPr="00CE1DF7">
        <w:rPr>
          <w:color w:val="383838"/>
          <w:w w:val="105"/>
          <w:sz w:val="24"/>
          <w:szCs w:val="24"/>
        </w:rPr>
        <w:t>property</w:t>
      </w:r>
      <w:r w:rsidRPr="00CE1DF7">
        <w:rPr>
          <w:color w:val="383838"/>
          <w:spacing w:val="-15"/>
          <w:w w:val="105"/>
          <w:sz w:val="24"/>
          <w:szCs w:val="24"/>
        </w:rPr>
        <w:t xml:space="preserve"> </w:t>
      </w:r>
      <w:r w:rsidRPr="00CE1DF7">
        <w:rPr>
          <w:color w:val="383838"/>
          <w:w w:val="105"/>
          <w:sz w:val="24"/>
          <w:szCs w:val="24"/>
        </w:rPr>
        <w:t>is</w:t>
      </w:r>
      <w:r w:rsidRPr="00CE1DF7">
        <w:rPr>
          <w:color w:val="383838"/>
          <w:spacing w:val="-5"/>
          <w:w w:val="105"/>
          <w:sz w:val="24"/>
          <w:szCs w:val="24"/>
        </w:rPr>
        <w:t xml:space="preserve"> </w:t>
      </w:r>
      <w:r w:rsidRPr="00CE1DF7">
        <w:rPr>
          <w:color w:val="383838"/>
          <w:w w:val="105"/>
          <w:sz w:val="24"/>
          <w:szCs w:val="24"/>
        </w:rPr>
        <w:t>in</w:t>
      </w:r>
      <w:r w:rsidRPr="00CE1DF7">
        <w:rPr>
          <w:color w:val="383838"/>
          <w:spacing w:val="-4"/>
          <w:w w:val="105"/>
          <w:sz w:val="24"/>
          <w:szCs w:val="24"/>
        </w:rPr>
        <w:t xml:space="preserve"> </w:t>
      </w:r>
      <w:r w:rsidRPr="00CE1DF7">
        <w:rPr>
          <w:color w:val="383838"/>
          <w:w w:val="105"/>
          <w:sz w:val="24"/>
          <w:szCs w:val="24"/>
        </w:rPr>
        <w:t>a</w:t>
      </w:r>
      <w:r w:rsidRPr="00CE1DF7">
        <w:rPr>
          <w:color w:val="383838"/>
          <w:spacing w:val="-6"/>
          <w:w w:val="105"/>
          <w:sz w:val="24"/>
          <w:szCs w:val="24"/>
        </w:rPr>
        <w:t xml:space="preserve"> </w:t>
      </w:r>
      <w:r w:rsidRPr="00CE1DF7">
        <w:rPr>
          <w:color w:val="383838"/>
          <w:w w:val="105"/>
          <w:sz w:val="24"/>
          <w:szCs w:val="24"/>
        </w:rPr>
        <w:t>flood</w:t>
      </w:r>
      <w:r w:rsidRPr="00CE1DF7">
        <w:rPr>
          <w:color w:val="383838"/>
          <w:spacing w:val="-17"/>
          <w:w w:val="105"/>
          <w:sz w:val="24"/>
          <w:szCs w:val="24"/>
        </w:rPr>
        <w:t xml:space="preserve"> </w:t>
      </w:r>
      <w:r w:rsidRPr="00CE1DF7">
        <w:rPr>
          <w:color w:val="383838"/>
          <w:spacing w:val="-2"/>
          <w:w w:val="105"/>
          <w:sz w:val="24"/>
          <w:szCs w:val="24"/>
        </w:rPr>
        <w:t>area.</w:t>
      </w:r>
    </w:p>
    <w:p w14:paraId="35E7CCCA" w14:textId="0FF36A54" w:rsidR="009A17A0" w:rsidRPr="00C01E80" w:rsidRDefault="009A17A0">
      <w:pPr>
        <w:spacing w:before="84"/>
        <w:ind w:left="235"/>
        <w:rPr>
          <w:sz w:val="24"/>
          <w:szCs w:val="24"/>
        </w:rPr>
      </w:pPr>
    </w:p>
    <w:p w14:paraId="45BDA4BD" w14:textId="62839672" w:rsidR="009A17A0" w:rsidRPr="00C01E80" w:rsidRDefault="00C814A6" w:rsidP="00303EE4">
      <w:pPr>
        <w:spacing w:before="147"/>
        <w:rPr>
          <w:sz w:val="24"/>
          <w:szCs w:val="24"/>
        </w:rPr>
        <w:sectPr w:rsidR="009A17A0" w:rsidRPr="00C01E80">
          <w:pgSz w:w="12240" w:h="15840"/>
          <w:pgMar w:top="340" w:right="400" w:bottom="0" w:left="420" w:header="720" w:footer="720" w:gutter="0"/>
          <w:cols w:num="2" w:space="720" w:equalWidth="0">
            <w:col w:w="1443" w:space="40"/>
            <w:col w:w="9937"/>
          </w:cols>
        </w:sectPr>
      </w:pPr>
      <w:r w:rsidRPr="00C01E80">
        <w:rPr>
          <w:sz w:val="24"/>
          <w:szCs w:val="24"/>
        </w:rPr>
        <w:br w:type="column"/>
      </w:r>
    </w:p>
    <w:p w14:paraId="1765B87C" w14:textId="77777777" w:rsidR="009A17A0" w:rsidRPr="00C01E80" w:rsidRDefault="00C814A6" w:rsidP="00633C96">
      <w:pPr>
        <w:pStyle w:val="ListParagraph"/>
        <w:numPr>
          <w:ilvl w:val="1"/>
          <w:numId w:val="54"/>
        </w:numPr>
        <w:tabs>
          <w:tab w:val="left" w:pos="1477"/>
          <w:tab w:val="left" w:pos="1486"/>
        </w:tabs>
        <w:spacing w:before="202" w:line="271" w:lineRule="auto"/>
        <w:ind w:left="1486" w:right="1522" w:hanging="405"/>
        <w:jc w:val="left"/>
        <w:rPr>
          <w:color w:val="383838"/>
          <w:sz w:val="24"/>
          <w:szCs w:val="24"/>
        </w:rPr>
      </w:pPr>
      <w:r w:rsidRPr="00C01E80">
        <w:rPr>
          <w:noProof/>
          <w:sz w:val="24"/>
          <w:szCs w:val="24"/>
        </w:rPr>
        <w:drawing>
          <wp:anchor distT="0" distB="0" distL="0" distR="0" simplePos="0" relativeHeight="251658304" behindDoc="1" locked="0" layoutInCell="1" allowOverlap="1" wp14:anchorId="7699E34A" wp14:editId="1FBACC10">
            <wp:simplePos x="0" y="0"/>
            <wp:positionH relativeFrom="page">
              <wp:posOffset>913683</wp:posOffset>
            </wp:positionH>
            <wp:positionV relativeFrom="page">
              <wp:posOffset>0</wp:posOffset>
            </wp:positionV>
            <wp:extent cx="6858716" cy="10058400"/>
            <wp:effectExtent l="0" t="0" r="0" b="0"/>
            <wp:wrapNone/>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42" cstate="print"/>
                    <a:stretch>
                      <a:fillRect/>
                    </a:stretch>
                  </pic:blipFill>
                  <pic:spPr>
                    <a:xfrm>
                      <a:off x="0" y="0"/>
                      <a:ext cx="6858716" cy="10058400"/>
                    </a:xfrm>
                    <a:prstGeom prst="rect">
                      <a:avLst/>
                    </a:prstGeom>
                  </pic:spPr>
                </pic:pic>
              </a:graphicData>
            </a:graphic>
          </wp:anchor>
        </w:drawing>
      </w:r>
      <w:r w:rsidRPr="00C01E80">
        <w:rPr>
          <w:color w:val="383838"/>
          <w:w w:val="105"/>
          <w:sz w:val="24"/>
          <w:szCs w:val="24"/>
          <w:u w:val="single" w:color="404040"/>
        </w:rPr>
        <w:t>Methods</w:t>
      </w:r>
      <w:r w:rsidRPr="00C01E80">
        <w:rPr>
          <w:color w:val="383838"/>
          <w:spacing w:val="-15"/>
          <w:w w:val="105"/>
          <w:sz w:val="24"/>
          <w:szCs w:val="24"/>
          <w:u w:val="single" w:color="404040"/>
        </w:rPr>
        <w:t xml:space="preserve"> </w:t>
      </w:r>
      <w:r w:rsidRPr="00C01E80">
        <w:rPr>
          <w:color w:val="383838"/>
          <w:w w:val="105"/>
          <w:sz w:val="24"/>
          <w:szCs w:val="24"/>
          <w:u w:val="single" w:color="404040"/>
        </w:rPr>
        <w:t>of</w:t>
      </w:r>
      <w:r w:rsidRPr="00C01E80">
        <w:rPr>
          <w:color w:val="383838"/>
          <w:spacing w:val="-15"/>
          <w:w w:val="105"/>
          <w:sz w:val="24"/>
          <w:szCs w:val="24"/>
          <w:u w:val="single" w:color="404040"/>
        </w:rPr>
        <w:t xml:space="preserve"> </w:t>
      </w:r>
      <w:r w:rsidRPr="00C01E80">
        <w:rPr>
          <w:color w:val="383838"/>
          <w:w w:val="105"/>
          <w:sz w:val="24"/>
          <w:szCs w:val="24"/>
          <w:u w:val="single" w:color="404040"/>
        </w:rPr>
        <w:t>reducing</w:t>
      </w:r>
      <w:r w:rsidRPr="00C01E80">
        <w:rPr>
          <w:color w:val="383838"/>
          <w:spacing w:val="-14"/>
          <w:w w:val="105"/>
          <w:sz w:val="24"/>
          <w:szCs w:val="24"/>
          <w:u w:val="single" w:color="404040"/>
        </w:rPr>
        <w:t xml:space="preserve"> </w:t>
      </w:r>
      <w:r w:rsidRPr="00C01E80">
        <w:rPr>
          <w:color w:val="383838"/>
          <w:w w:val="105"/>
          <w:sz w:val="24"/>
          <w:szCs w:val="24"/>
          <w:u w:val="single" w:color="404040"/>
        </w:rPr>
        <w:t>flood</w:t>
      </w:r>
      <w:r w:rsidRPr="00C01E80">
        <w:rPr>
          <w:color w:val="383838"/>
          <w:spacing w:val="-7"/>
          <w:w w:val="105"/>
          <w:sz w:val="24"/>
          <w:szCs w:val="24"/>
          <w:u w:val="single" w:color="404040"/>
        </w:rPr>
        <w:t xml:space="preserve"> </w:t>
      </w:r>
      <w:r w:rsidRPr="00C01E80">
        <w:rPr>
          <w:color w:val="383838"/>
          <w:w w:val="105"/>
          <w:sz w:val="24"/>
          <w:szCs w:val="24"/>
          <w:u w:val="single" w:color="404040"/>
        </w:rPr>
        <w:t>losses.</w:t>
      </w:r>
      <w:r w:rsidRPr="00C01E80">
        <w:rPr>
          <w:color w:val="383838"/>
          <w:spacing w:val="-5"/>
          <w:w w:val="105"/>
          <w:sz w:val="24"/>
          <w:szCs w:val="24"/>
        </w:rPr>
        <w:t xml:space="preserve"> </w:t>
      </w:r>
      <w:r w:rsidRPr="00C01E80">
        <w:rPr>
          <w:color w:val="383838"/>
          <w:w w:val="105"/>
          <w:sz w:val="24"/>
          <w:szCs w:val="24"/>
        </w:rPr>
        <w:t>To</w:t>
      </w:r>
      <w:r w:rsidRPr="00C01E80">
        <w:rPr>
          <w:color w:val="383838"/>
          <w:spacing w:val="-16"/>
          <w:w w:val="105"/>
          <w:sz w:val="24"/>
          <w:szCs w:val="24"/>
        </w:rPr>
        <w:t xml:space="preserve"> </w:t>
      </w:r>
      <w:r w:rsidRPr="00C01E80">
        <w:rPr>
          <w:color w:val="383838"/>
          <w:w w:val="105"/>
          <w:sz w:val="24"/>
          <w:szCs w:val="24"/>
        </w:rPr>
        <w:t>accomplish</w:t>
      </w:r>
      <w:r w:rsidRPr="00C01E80">
        <w:rPr>
          <w:color w:val="383838"/>
          <w:spacing w:val="-2"/>
          <w:w w:val="105"/>
          <w:sz w:val="24"/>
          <w:szCs w:val="24"/>
        </w:rPr>
        <w:t xml:space="preserve"> </w:t>
      </w:r>
      <w:r w:rsidRPr="00C01E80">
        <w:rPr>
          <w:color w:val="383838"/>
          <w:w w:val="105"/>
          <w:sz w:val="24"/>
          <w:szCs w:val="24"/>
        </w:rPr>
        <w:t>its</w:t>
      </w:r>
      <w:r w:rsidRPr="00C01E80">
        <w:rPr>
          <w:color w:val="383838"/>
          <w:spacing w:val="-5"/>
          <w:w w:val="105"/>
          <w:sz w:val="24"/>
          <w:szCs w:val="24"/>
        </w:rPr>
        <w:t xml:space="preserve"> </w:t>
      </w:r>
      <w:r w:rsidRPr="00C01E80">
        <w:rPr>
          <w:color w:val="383838"/>
          <w:w w:val="105"/>
          <w:sz w:val="24"/>
          <w:szCs w:val="24"/>
        </w:rPr>
        <w:t>purposes,</w:t>
      </w:r>
      <w:r w:rsidRPr="00C01E80">
        <w:rPr>
          <w:color w:val="383838"/>
          <w:spacing w:val="-9"/>
          <w:w w:val="105"/>
          <w:sz w:val="24"/>
          <w:szCs w:val="24"/>
        </w:rPr>
        <w:t xml:space="preserve"> </w:t>
      </w:r>
      <w:r w:rsidRPr="00C01E80">
        <w:rPr>
          <w:color w:val="383838"/>
          <w:w w:val="105"/>
          <w:sz w:val="24"/>
          <w:szCs w:val="24"/>
        </w:rPr>
        <w:t>this</w:t>
      </w:r>
      <w:r w:rsidRPr="00C01E80">
        <w:rPr>
          <w:color w:val="383838"/>
          <w:spacing w:val="-11"/>
          <w:w w:val="105"/>
          <w:sz w:val="24"/>
          <w:szCs w:val="24"/>
        </w:rPr>
        <w:t xml:space="preserve"> </w:t>
      </w:r>
      <w:r w:rsidRPr="00C01E80">
        <w:rPr>
          <w:color w:val="383838"/>
          <w:w w:val="105"/>
          <w:sz w:val="24"/>
          <w:szCs w:val="24"/>
        </w:rPr>
        <w:t>article</w:t>
      </w:r>
      <w:r w:rsidRPr="00C01E80">
        <w:rPr>
          <w:color w:val="383838"/>
          <w:spacing w:val="-15"/>
          <w:w w:val="105"/>
          <w:sz w:val="24"/>
          <w:szCs w:val="24"/>
        </w:rPr>
        <w:t xml:space="preserve"> </w:t>
      </w:r>
      <w:r w:rsidRPr="00C01E80">
        <w:rPr>
          <w:color w:val="383838"/>
          <w:w w:val="105"/>
          <w:sz w:val="24"/>
          <w:szCs w:val="24"/>
        </w:rPr>
        <w:t>uses</w:t>
      </w:r>
      <w:r w:rsidRPr="00C01E80">
        <w:rPr>
          <w:color w:val="383838"/>
          <w:spacing w:val="-15"/>
          <w:w w:val="105"/>
          <w:sz w:val="24"/>
          <w:szCs w:val="24"/>
        </w:rPr>
        <w:t xml:space="preserve"> </w:t>
      </w:r>
      <w:r w:rsidRPr="00C01E80">
        <w:rPr>
          <w:color w:val="383838"/>
          <w:w w:val="105"/>
          <w:sz w:val="24"/>
          <w:szCs w:val="24"/>
        </w:rPr>
        <w:t>the</w:t>
      </w:r>
      <w:r w:rsidRPr="00C01E80">
        <w:rPr>
          <w:color w:val="383838"/>
          <w:spacing w:val="-14"/>
          <w:w w:val="105"/>
          <w:sz w:val="24"/>
          <w:szCs w:val="24"/>
        </w:rPr>
        <w:t xml:space="preserve"> </w:t>
      </w:r>
      <w:r w:rsidRPr="00C01E80">
        <w:rPr>
          <w:color w:val="383838"/>
          <w:w w:val="105"/>
          <w:sz w:val="24"/>
          <w:szCs w:val="24"/>
        </w:rPr>
        <w:t xml:space="preserve">following </w:t>
      </w:r>
      <w:r w:rsidRPr="00C01E80">
        <w:rPr>
          <w:color w:val="383838"/>
          <w:spacing w:val="-2"/>
          <w:w w:val="105"/>
          <w:sz w:val="24"/>
          <w:szCs w:val="24"/>
        </w:rPr>
        <w:t>methods:</w:t>
      </w:r>
    </w:p>
    <w:p w14:paraId="34632E03" w14:textId="075D085F" w:rsidR="009A17A0" w:rsidRPr="00C01E80" w:rsidRDefault="00C814A6" w:rsidP="00633C96">
      <w:pPr>
        <w:pStyle w:val="ListParagraph"/>
        <w:numPr>
          <w:ilvl w:val="2"/>
          <w:numId w:val="54"/>
        </w:numPr>
        <w:tabs>
          <w:tab w:val="left" w:pos="1890"/>
          <w:tab w:val="left" w:pos="1896"/>
        </w:tabs>
        <w:spacing w:before="183" w:line="264" w:lineRule="auto"/>
        <w:ind w:left="1890" w:right="909" w:hanging="401"/>
        <w:rPr>
          <w:color w:val="383838"/>
          <w:sz w:val="24"/>
          <w:szCs w:val="24"/>
        </w:rPr>
      </w:pPr>
      <w:r w:rsidRPr="00C01E80">
        <w:rPr>
          <w:color w:val="383838"/>
          <w:sz w:val="24"/>
          <w:szCs w:val="24"/>
        </w:rPr>
        <w:tab/>
      </w:r>
      <w:r w:rsidRPr="00C01E80">
        <w:rPr>
          <w:color w:val="383838"/>
          <w:w w:val="105"/>
          <w:sz w:val="24"/>
          <w:szCs w:val="24"/>
        </w:rPr>
        <w:t>Restrict</w:t>
      </w:r>
      <w:r w:rsidRPr="00C01E80">
        <w:rPr>
          <w:color w:val="383838"/>
          <w:spacing w:val="-7"/>
          <w:w w:val="105"/>
          <w:sz w:val="24"/>
          <w:szCs w:val="24"/>
        </w:rPr>
        <w:t xml:space="preserve"> </w:t>
      </w:r>
      <w:r w:rsidRPr="00C01E80">
        <w:rPr>
          <w:color w:val="383838"/>
          <w:w w:val="105"/>
          <w:sz w:val="24"/>
          <w:szCs w:val="24"/>
        </w:rPr>
        <w:t>or</w:t>
      </w:r>
      <w:r w:rsidRPr="00C01E80">
        <w:rPr>
          <w:color w:val="383838"/>
          <w:spacing w:val="17"/>
          <w:w w:val="105"/>
          <w:sz w:val="24"/>
          <w:szCs w:val="24"/>
        </w:rPr>
        <w:t xml:space="preserve"> </w:t>
      </w:r>
      <w:r w:rsidRPr="00C01E80">
        <w:rPr>
          <w:color w:val="383838"/>
          <w:w w:val="105"/>
          <w:sz w:val="24"/>
          <w:szCs w:val="24"/>
        </w:rPr>
        <w:t>prohibit uses</w:t>
      </w:r>
      <w:r w:rsidRPr="00C01E80">
        <w:rPr>
          <w:color w:val="383838"/>
          <w:spacing w:val="-13"/>
          <w:w w:val="105"/>
          <w:sz w:val="24"/>
          <w:szCs w:val="24"/>
        </w:rPr>
        <w:t xml:space="preserve"> </w:t>
      </w:r>
      <w:r w:rsidRPr="00C01E80">
        <w:rPr>
          <w:color w:val="383838"/>
          <w:w w:val="105"/>
          <w:sz w:val="24"/>
          <w:szCs w:val="24"/>
        </w:rPr>
        <w:t>that</w:t>
      </w:r>
      <w:r w:rsidRPr="00C01E80">
        <w:rPr>
          <w:color w:val="383838"/>
          <w:spacing w:val="-3"/>
          <w:w w:val="105"/>
          <w:sz w:val="24"/>
          <w:szCs w:val="24"/>
        </w:rPr>
        <w:t xml:space="preserve"> </w:t>
      </w:r>
      <w:r w:rsidRPr="00C01E80">
        <w:rPr>
          <w:color w:val="383838"/>
          <w:w w:val="105"/>
          <w:sz w:val="24"/>
          <w:szCs w:val="24"/>
        </w:rPr>
        <w:t>are dangerous to</w:t>
      </w:r>
      <w:r w:rsidRPr="00C01E80">
        <w:rPr>
          <w:color w:val="383838"/>
          <w:spacing w:val="21"/>
          <w:w w:val="105"/>
          <w:sz w:val="24"/>
          <w:szCs w:val="24"/>
        </w:rPr>
        <w:t xml:space="preserve"> </w:t>
      </w:r>
      <w:r w:rsidRPr="00C01E80">
        <w:rPr>
          <w:color w:val="383838"/>
          <w:w w:val="105"/>
          <w:sz w:val="24"/>
          <w:szCs w:val="24"/>
        </w:rPr>
        <w:t>health, safety,</w:t>
      </w:r>
      <w:r w:rsidRPr="00C01E80">
        <w:rPr>
          <w:color w:val="383838"/>
          <w:spacing w:val="-21"/>
          <w:w w:val="105"/>
          <w:sz w:val="24"/>
          <w:szCs w:val="24"/>
        </w:rPr>
        <w:t xml:space="preserve"> </w:t>
      </w:r>
      <w:r w:rsidRPr="00C01E80">
        <w:rPr>
          <w:color w:val="383838"/>
          <w:w w:val="105"/>
          <w:sz w:val="24"/>
          <w:szCs w:val="24"/>
        </w:rPr>
        <w:t>or property</w:t>
      </w:r>
      <w:r w:rsidRPr="00C01E80">
        <w:rPr>
          <w:color w:val="383838"/>
          <w:spacing w:val="24"/>
          <w:w w:val="105"/>
          <w:sz w:val="24"/>
          <w:szCs w:val="24"/>
        </w:rPr>
        <w:t xml:space="preserve"> </w:t>
      </w:r>
      <w:r w:rsidRPr="00C01E80">
        <w:rPr>
          <w:color w:val="383838"/>
          <w:w w:val="105"/>
          <w:sz w:val="24"/>
          <w:szCs w:val="24"/>
        </w:rPr>
        <w:t>in</w:t>
      </w:r>
      <w:r w:rsidRPr="00C01E80">
        <w:rPr>
          <w:color w:val="383838"/>
          <w:spacing w:val="-6"/>
          <w:w w:val="105"/>
          <w:sz w:val="24"/>
          <w:szCs w:val="24"/>
        </w:rPr>
        <w:t xml:space="preserve"> </w:t>
      </w:r>
      <w:r w:rsidRPr="00C01E80">
        <w:rPr>
          <w:color w:val="383838"/>
          <w:w w:val="105"/>
          <w:sz w:val="24"/>
          <w:szCs w:val="24"/>
        </w:rPr>
        <w:t>times</w:t>
      </w:r>
      <w:r w:rsidRPr="00C01E80">
        <w:rPr>
          <w:color w:val="383838"/>
          <w:spacing w:val="-4"/>
          <w:w w:val="105"/>
          <w:sz w:val="24"/>
          <w:szCs w:val="24"/>
        </w:rPr>
        <w:t xml:space="preserve"> </w:t>
      </w:r>
      <w:r w:rsidRPr="00C01E80">
        <w:rPr>
          <w:color w:val="383838"/>
          <w:w w:val="105"/>
          <w:sz w:val="24"/>
          <w:szCs w:val="24"/>
        </w:rPr>
        <w:t>of</w:t>
      </w:r>
      <w:r w:rsidRPr="00C01E80">
        <w:rPr>
          <w:color w:val="383838"/>
          <w:spacing w:val="-9"/>
          <w:w w:val="105"/>
          <w:sz w:val="24"/>
          <w:szCs w:val="24"/>
        </w:rPr>
        <w:t xml:space="preserve"> </w:t>
      </w:r>
      <w:r w:rsidR="00547C6D" w:rsidRPr="00C01E80">
        <w:rPr>
          <w:color w:val="383838"/>
          <w:w w:val="105"/>
          <w:sz w:val="24"/>
          <w:szCs w:val="24"/>
        </w:rPr>
        <w:t>flood</w:t>
      </w:r>
      <w:r w:rsidRPr="00C01E80">
        <w:rPr>
          <w:color w:val="383838"/>
          <w:w w:val="105"/>
          <w:sz w:val="24"/>
          <w:szCs w:val="24"/>
        </w:rPr>
        <w:t>, or cause excessive increases in flood heights or velocities.</w:t>
      </w:r>
    </w:p>
    <w:p w14:paraId="5BE8EF12" w14:textId="78165C60" w:rsidR="009A17A0" w:rsidRPr="00C01E80" w:rsidRDefault="00C814A6" w:rsidP="00633C96">
      <w:pPr>
        <w:pStyle w:val="ListParagraph"/>
        <w:numPr>
          <w:ilvl w:val="2"/>
          <w:numId w:val="54"/>
        </w:numPr>
        <w:tabs>
          <w:tab w:val="left" w:pos="1886"/>
        </w:tabs>
        <w:spacing w:before="183" w:line="261" w:lineRule="auto"/>
        <w:ind w:left="1886" w:right="805" w:hanging="406"/>
        <w:rPr>
          <w:color w:val="3A3A3A"/>
          <w:sz w:val="24"/>
          <w:szCs w:val="24"/>
        </w:rPr>
      </w:pPr>
      <w:r w:rsidRPr="00C01E80">
        <w:rPr>
          <w:color w:val="3A3A3A"/>
          <w:w w:val="105"/>
          <w:sz w:val="24"/>
          <w:szCs w:val="24"/>
        </w:rPr>
        <w:t>Require</w:t>
      </w:r>
      <w:r w:rsidRPr="00C01E80">
        <w:rPr>
          <w:color w:val="3A3A3A"/>
          <w:spacing w:val="-15"/>
          <w:w w:val="105"/>
          <w:sz w:val="24"/>
          <w:szCs w:val="24"/>
        </w:rPr>
        <w:t xml:space="preserve"> </w:t>
      </w:r>
      <w:r w:rsidRPr="00C01E80">
        <w:rPr>
          <w:color w:val="3A3A3A"/>
          <w:w w:val="105"/>
          <w:sz w:val="24"/>
          <w:szCs w:val="24"/>
        </w:rPr>
        <w:t>that</w:t>
      </w:r>
      <w:r w:rsidRPr="00C01E80">
        <w:rPr>
          <w:color w:val="3A3A3A"/>
          <w:spacing w:val="-15"/>
          <w:w w:val="105"/>
          <w:sz w:val="24"/>
          <w:szCs w:val="24"/>
        </w:rPr>
        <w:t xml:space="preserve"> </w:t>
      </w:r>
      <w:r w:rsidRPr="00C01E80">
        <w:rPr>
          <w:color w:val="3A3A3A"/>
          <w:w w:val="105"/>
          <w:sz w:val="24"/>
          <w:szCs w:val="24"/>
        </w:rPr>
        <w:t>uses</w:t>
      </w:r>
      <w:r w:rsidRPr="00C01E80">
        <w:rPr>
          <w:color w:val="3A3A3A"/>
          <w:spacing w:val="-13"/>
          <w:w w:val="105"/>
          <w:sz w:val="24"/>
          <w:szCs w:val="24"/>
        </w:rPr>
        <w:t xml:space="preserve"> </w:t>
      </w:r>
      <w:r w:rsidRPr="00C01E80">
        <w:rPr>
          <w:color w:val="3A3A3A"/>
          <w:w w:val="105"/>
          <w:sz w:val="24"/>
          <w:szCs w:val="24"/>
        </w:rPr>
        <w:t>vulnerable</w:t>
      </w:r>
      <w:r w:rsidRPr="00C01E80">
        <w:rPr>
          <w:color w:val="3A3A3A"/>
          <w:spacing w:val="-12"/>
          <w:w w:val="105"/>
          <w:sz w:val="24"/>
          <w:szCs w:val="24"/>
        </w:rPr>
        <w:t xml:space="preserve"> </w:t>
      </w:r>
      <w:r w:rsidRPr="00C01E80">
        <w:rPr>
          <w:color w:val="3A3A3A"/>
          <w:w w:val="105"/>
          <w:sz w:val="24"/>
          <w:szCs w:val="24"/>
        </w:rPr>
        <w:t>to</w:t>
      </w:r>
      <w:r w:rsidRPr="00C01E80">
        <w:rPr>
          <w:color w:val="3A3A3A"/>
          <w:spacing w:val="-8"/>
          <w:w w:val="105"/>
          <w:sz w:val="24"/>
          <w:szCs w:val="24"/>
        </w:rPr>
        <w:t xml:space="preserve"> </w:t>
      </w:r>
      <w:r w:rsidRPr="00C01E80">
        <w:rPr>
          <w:color w:val="3A3A3A"/>
          <w:w w:val="105"/>
          <w:sz w:val="24"/>
          <w:szCs w:val="24"/>
        </w:rPr>
        <w:t>floods, including</w:t>
      </w:r>
      <w:r w:rsidRPr="00C01E80">
        <w:rPr>
          <w:color w:val="3A3A3A"/>
          <w:spacing w:val="-7"/>
          <w:w w:val="105"/>
          <w:sz w:val="24"/>
          <w:szCs w:val="24"/>
        </w:rPr>
        <w:t xml:space="preserve"> </w:t>
      </w:r>
      <w:r w:rsidR="005C6B7C" w:rsidRPr="00C01E80">
        <w:rPr>
          <w:color w:val="3A3A3A"/>
          <w:w w:val="105"/>
          <w:sz w:val="24"/>
          <w:szCs w:val="24"/>
        </w:rPr>
        <w:t>facilities which</w:t>
      </w:r>
      <w:r w:rsidRPr="00C01E80">
        <w:rPr>
          <w:color w:val="3A3A3A"/>
          <w:spacing w:val="-15"/>
          <w:w w:val="105"/>
          <w:sz w:val="24"/>
          <w:szCs w:val="24"/>
        </w:rPr>
        <w:t xml:space="preserve"> </w:t>
      </w:r>
      <w:r w:rsidRPr="00C01E80">
        <w:rPr>
          <w:color w:val="3A3A3A"/>
          <w:w w:val="105"/>
          <w:sz w:val="24"/>
          <w:szCs w:val="24"/>
        </w:rPr>
        <w:t>serve</w:t>
      </w:r>
      <w:r w:rsidRPr="00C01E80">
        <w:rPr>
          <w:color w:val="3A3A3A"/>
          <w:spacing w:val="-12"/>
          <w:w w:val="105"/>
          <w:sz w:val="24"/>
          <w:szCs w:val="24"/>
        </w:rPr>
        <w:t xml:space="preserve"> </w:t>
      </w:r>
      <w:r w:rsidRPr="00C01E80">
        <w:rPr>
          <w:color w:val="3A3A3A"/>
          <w:w w:val="105"/>
          <w:sz w:val="24"/>
          <w:szCs w:val="24"/>
        </w:rPr>
        <w:t>such</w:t>
      </w:r>
      <w:r w:rsidRPr="00C01E80">
        <w:rPr>
          <w:color w:val="3A3A3A"/>
          <w:spacing w:val="-15"/>
          <w:w w:val="105"/>
          <w:sz w:val="24"/>
          <w:szCs w:val="24"/>
        </w:rPr>
        <w:t xml:space="preserve"> </w:t>
      </w:r>
      <w:r w:rsidRPr="00C01E80">
        <w:rPr>
          <w:color w:val="3A3A3A"/>
          <w:w w:val="105"/>
          <w:sz w:val="24"/>
          <w:szCs w:val="24"/>
        </w:rPr>
        <w:t>uses,</w:t>
      </w:r>
      <w:r w:rsidRPr="00C01E80">
        <w:rPr>
          <w:color w:val="3A3A3A"/>
          <w:spacing w:val="-6"/>
          <w:w w:val="105"/>
          <w:sz w:val="24"/>
          <w:szCs w:val="24"/>
        </w:rPr>
        <w:t xml:space="preserve"> </w:t>
      </w:r>
      <w:r w:rsidRPr="00C01E80">
        <w:rPr>
          <w:color w:val="3A3A3A"/>
          <w:w w:val="105"/>
          <w:sz w:val="24"/>
          <w:szCs w:val="24"/>
        </w:rPr>
        <w:t>be</w:t>
      </w:r>
      <w:r w:rsidRPr="00C01E80">
        <w:rPr>
          <w:color w:val="3A3A3A"/>
          <w:spacing w:val="-9"/>
          <w:w w:val="105"/>
          <w:sz w:val="24"/>
          <w:szCs w:val="24"/>
        </w:rPr>
        <w:t xml:space="preserve"> </w:t>
      </w:r>
      <w:r w:rsidRPr="00C01E80">
        <w:rPr>
          <w:color w:val="3A3A3A"/>
          <w:w w:val="105"/>
          <w:sz w:val="24"/>
          <w:szCs w:val="24"/>
        </w:rPr>
        <w:t>protected against flood damage at the time of initial construction.</w:t>
      </w:r>
    </w:p>
    <w:p w14:paraId="12287868" w14:textId="77777777" w:rsidR="009A17A0" w:rsidRPr="00C01E80" w:rsidRDefault="00C814A6" w:rsidP="00633C96">
      <w:pPr>
        <w:pStyle w:val="ListParagraph"/>
        <w:numPr>
          <w:ilvl w:val="2"/>
          <w:numId w:val="54"/>
        </w:numPr>
        <w:tabs>
          <w:tab w:val="left" w:pos="1883"/>
          <w:tab w:val="left" w:pos="1886"/>
        </w:tabs>
        <w:spacing w:before="191" w:line="261" w:lineRule="auto"/>
        <w:ind w:left="1883" w:right="969" w:hanging="403"/>
        <w:rPr>
          <w:color w:val="383838"/>
          <w:sz w:val="24"/>
          <w:szCs w:val="24"/>
        </w:rPr>
      </w:pPr>
      <w:r w:rsidRPr="00C01E80">
        <w:rPr>
          <w:color w:val="383838"/>
          <w:sz w:val="24"/>
          <w:szCs w:val="24"/>
        </w:rPr>
        <w:tab/>
      </w:r>
      <w:r w:rsidRPr="00C01E80">
        <w:rPr>
          <w:color w:val="383838"/>
          <w:w w:val="105"/>
          <w:sz w:val="24"/>
          <w:szCs w:val="24"/>
        </w:rPr>
        <w:t>Control</w:t>
      </w:r>
      <w:r w:rsidRPr="00C01E80">
        <w:rPr>
          <w:color w:val="383838"/>
          <w:spacing w:val="-7"/>
          <w:w w:val="105"/>
          <w:sz w:val="24"/>
          <w:szCs w:val="24"/>
        </w:rPr>
        <w:t xml:space="preserve"> </w:t>
      </w:r>
      <w:r w:rsidRPr="00C01E80">
        <w:rPr>
          <w:color w:val="383838"/>
          <w:w w:val="105"/>
          <w:sz w:val="24"/>
          <w:szCs w:val="24"/>
        </w:rPr>
        <w:t>the</w:t>
      </w:r>
      <w:r w:rsidRPr="00C01E80">
        <w:rPr>
          <w:color w:val="383838"/>
          <w:spacing w:val="-6"/>
          <w:w w:val="105"/>
          <w:sz w:val="24"/>
          <w:szCs w:val="24"/>
        </w:rPr>
        <w:t xml:space="preserve"> </w:t>
      </w:r>
      <w:r w:rsidRPr="00C01E80">
        <w:rPr>
          <w:color w:val="383838"/>
          <w:w w:val="105"/>
          <w:sz w:val="24"/>
          <w:szCs w:val="24"/>
        </w:rPr>
        <w:t>alteration</w:t>
      </w:r>
      <w:r w:rsidRPr="00C01E80">
        <w:rPr>
          <w:color w:val="383838"/>
          <w:spacing w:val="-5"/>
          <w:w w:val="105"/>
          <w:sz w:val="24"/>
          <w:szCs w:val="24"/>
        </w:rPr>
        <w:t xml:space="preserve"> </w:t>
      </w:r>
      <w:r w:rsidRPr="00C01E80">
        <w:rPr>
          <w:color w:val="383838"/>
          <w:w w:val="105"/>
          <w:sz w:val="24"/>
          <w:szCs w:val="24"/>
        </w:rPr>
        <w:t>of</w:t>
      </w:r>
      <w:r w:rsidRPr="00C01E80">
        <w:rPr>
          <w:color w:val="383838"/>
          <w:spacing w:val="-11"/>
          <w:w w:val="105"/>
          <w:sz w:val="24"/>
          <w:szCs w:val="24"/>
        </w:rPr>
        <w:t xml:space="preserve"> </w:t>
      </w:r>
      <w:r w:rsidRPr="00C01E80">
        <w:rPr>
          <w:color w:val="383838"/>
          <w:w w:val="105"/>
          <w:sz w:val="24"/>
          <w:szCs w:val="24"/>
        </w:rPr>
        <w:t>natural</w:t>
      </w:r>
      <w:r w:rsidRPr="00C01E80">
        <w:rPr>
          <w:color w:val="383838"/>
          <w:spacing w:val="-11"/>
          <w:w w:val="105"/>
          <w:sz w:val="24"/>
          <w:szCs w:val="24"/>
        </w:rPr>
        <w:t xml:space="preserve"> </w:t>
      </w:r>
      <w:r w:rsidRPr="00C01E80">
        <w:rPr>
          <w:color w:val="383838"/>
          <w:w w:val="105"/>
          <w:sz w:val="24"/>
          <w:szCs w:val="24"/>
        </w:rPr>
        <w:t>floodplains,</w:t>
      </w:r>
      <w:r w:rsidRPr="00C01E80">
        <w:rPr>
          <w:color w:val="383838"/>
          <w:spacing w:val="40"/>
          <w:w w:val="105"/>
          <w:sz w:val="24"/>
          <w:szCs w:val="24"/>
        </w:rPr>
        <w:t xml:space="preserve"> </w:t>
      </w:r>
      <w:r w:rsidRPr="00C01E80">
        <w:rPr>
          <w:color w:val="383838"/>
          <w:w w:val="105"/>
          <w:sz w:val="24"/>
          <w:szCs w:val="24"/>
        </w:rPr>
        <w:t>stream</w:t>
      </w:r>
      <w:r w:rsidRPr="00C01E80">
        <w:rPr>
          <w:color w:val="383838"/>
          <w:spacing w:val="-8"/>
          <w:w w:val="105"/>
          <w:sz w:val="24"/>
          <w:szCs w:val="24"/>
        </w:rPr>
        <w:t xml:space="preserve"> </w:t>
      </w:r>
      <w:r w:rsidRPr="00C01E80">
        <w:rPr>
          <w:color w:val="383838"/>
          <w:w w:val="105"/>
          <w:sz w:val="24"/>
          <w:szCs w:val="24"/>
        </w:rPr>
        <w:t>channels,</w:t>
      </w:r>
      <w:r w:rsidRPr="00C01E80">
        <w:rPr>
          <w:color w:val="383838"/>
          <w:spacing w:val="-25"/>
          <w:w w:val="105"/>
          <w:sz w:val="24"/>
          <w:szCs w:val="24"/>
        </w:rPr>
        <w:t xml:space="preserve"> </w:t>
      </w:r>
      <w:r w:rsidRPr="00C01E80">
        <w:rPr>
          <w:color w:val="383838"/>
          <w:w w:val="105"/>
          <w:sz w:val="24"/>
          <w:szCs w:val="24"/>
        </w:rPr>
        <w:t>and</w:t>
      </w:r>
      <w:r w:rsidRPr="00C01E80">
        <w:rPr>
          <w:color w:val="383838"/>
          <w:spacing w:val="-6"/>
          <w:w w:val="105"/>
          <w:sz w:val="24"/>
          <w:szCs w:val="24"/>
        </w:rPr>
        <w:t xml:space="preserve"> </w:t>
      </w:r>
      <w:r w:rsidRPr="00C01E80">
        <w:rPr>
          <w:color w:val="383838"/>
          <w:w w:val="105"/>
          <w:sz w:val="24"/>
          <w:szCs w:val="24"/>
        </w:rPr>
        <w:t>natural</w:t>
      </w:r>
      <w:r w:rsidRPr="00C01E80">
        <w:rPr>
          <w:color w:val="383838"/>
          <w:spacing w:val="-7"/>
          <w:w w:val="105"/>
          <w:sz w:val="24"/>
          <w:szCs w:val="24"/>
        </w:rPr>
        <w:t xml:space="preserve"> </w:t>
      </w:r>
      <w:r w:rsidRPr="00C01E80">
        <w:rPr>
          <w:color w:val="383838"/>
          <w:w w:val="105"/>
          <w:sz w:val="24"/>
          <w:szCs w:val="24"/>
        </w:rPr>
        <w:t>protective</w:t>
      </w:r>
      <w:r w:rsidRPr="00C01E80">
        <w:rPr>
          <w:color w:val="383838"/>
          <w:spacing w:val="-1"/>
          <w:w w:val="105"/>
          <w:sz w:val="24"/>
          <w:szCs w:val="24"/>
        </w:rPr>
        <w:t xml:space="preserve"> </w:t>
      </w:r>
      <w:r w:rsidRPr="00C01E80">
        <w:rPr>
          <w:color w:val="383838"/>
          <w:w w:val="105"/>
          <w:sz w:val="24"/>
          <w:szCs w:val="24"/>
        </w:rPr>
        <w:t>barriers, which are involved in the accommodation of floodwaters.</w:t>
      </w:r>
    </w:p>
    <w:p w14:paraId="359FF2B7" w14:textId="77777777" w:rsidR="009A17A0" w:rsidRPr="00C01E80" w:rsidRDefault="00C814A6" w:rsidP="00633C96">
      <w:pPr>
        <w:pStyle w:val="ListParagraph"/>
        <w:numPr>
          <w:ilvl w:val="2"/>
          <w:numId w:val="54"/>
        </w:numPr>
        <w:tabs>
          <w:tab w:val="left" w:pos="1886"/>
        </w:tabs>
        <w:spacing w:before="179"/>
        <w:ind w:left="1886" w:hanging="411"/>
        <w:rPr>
          <w:color w:val="3A3A3A"/>
          <w:sz w:val="24"/>
          <w:szCs w:val="24"/>
        </w:rPr>
      </w:pPr>
      <w:r w:rsidRPr="00C01E80">
        <w:rPr>
          <w:color w:val="3A3A3A"/>
          <w:sz w:val="24"/>
          <w:szCs w:val="24"/>
        </w:rPr>
        <w:t>Control</w:t>
      </w:r>
      <w:r w:rsidRPr="00C01E80">
        <w:rPr>
          <w:color w:val="3A3A3A"/>
          <w:spacing w:val="11"/>
          <w:sz w:val="24"/>
          <w:szCs w:val="24"/>
        </w:rPr>
        <w:t xml:space="preserve"> </w:t>
      </w:r>
      <w:r w:rsidRPr="00C01E80">
        <w:rPr>
          <w:color w:val="3A3A3A"/>
          <w:sz w:val="24"/>
          <w:szCs w:val="24"/>
        </w:rPr>
        <w:t>filling,</w:t>
      </w:r>
      <w:r w:rsidRPr="00C01E80">
        <w:rPr>
          <w:color w:val="3A3A3A"/>
          <w:spacing w:val="-21"/>
          <w:sz w:val="24"/>
          <w:szCs w:val="24"/>
        </w:rPr>
        <w:t xml:space="preserve"> </w:t>
      </w:r>
      <w:r w:rsidRPr="00C01E80">
        <w:rPr>
          <w:color w:val="3A3A3A"/>
          <w:sz w:val="24"/>
          <w:szCs w:val="24"/>
        </w:rPr>
        <w:t>grading,</w:t>
      </w:r>
      <w:r w:rsidRPr="00C01E80">
        <w:rPr>
          <w:color w:val="3A3A3A"/>
          <w:spacing w:val="24"/>
          <w:sz w:val="24"/>
          <w:szCs w:val="24"/>
        </w:rPr>
        <w:t xml:space="preserve"> </w:t>
      </w:r>
      <w:r w:rsidRPr="00C01E80">
        <w:rPr>
          <w:color w:val="3A3A3A"/>
          <w:sz w:val="24"/>
          <w:szCs w:val="24"/>
        </w:rPr>
        <w:t>dredging</w:t>
      </w:r>
      <w:r w:rsidRPr="00C01E80">
        <w:rPr>
          <w:color w:val="3A3A3A"/>
          <w:spacing w:val="11"/>
          <w:sz w:val="24"/>
          <w:szCs w:val="24"/>
        </w:rPr>
        <w:t xml:space="preserve"> </w:t>
      </w:r>
      <w:r w:rsidRPr="00C01E80">
        <w:rPr>
          <w:color w:val="3A3A3A"/>
          <w:sz w:val="24"/>
          <w:szCs w:val="24"/>
        </w:rPr>
        <w:t>and</w:t>
      </w:r>
      <w:r w:rsidRPr="00C01E80">
        <w:rPr>
          <w:color w:val="3A3A3A"/>
          <w:spacing w:val="2"/>
          <w:sz w:val="24"/>
          <w:szCs w:val="24"/>
        </w:rPr>
        <w:t xml:space="preserve"> </w:t>
      </w:r>
      <w:r w:rsidRPr="00C01E80">
        <w:rPr>
          <w:color w:val="3A3A3A"/>
          <w:sz w:val="24"/>
          <w:szCs w:val="24"/>
        </w:rPr>
        <w:t>other</w:t>
      </w:r>
      <w:r w:rsidRPr="00C01E80">
        <w:rPr>
          <w:color w:val="3A3A3A"/>
          <w:spacing w:val="19"/>
          <w:sz w:val="24"/>
          <w:szCs w:val="24"/>
        </w:rPr>
        <w:t xml:space="preserve"> </w:t>
      </w:r>
      <w:r w:rsidRPr="00C01E80">
        <w:rPr>
          <w:color w:val="3A3A3A"/>
          <w:sz w:val="24"/>
          <w:szCs w:val="24"/>
        </w:rPr>
        <w:t>development,</w:t>
      </w:r>
      <w:r w:rsidRPr="00C01E80">
        <w:rPr>
          <w:color w:val="3A3A3A"/>
          <w:spacing w:val="46"/>
          <w:sz w:val="24"/>
          <w:szCs w:val="24"/>
        </w:rPr>
        <w:t xml:space="preserve"> </w:t>
      </w:r>
      <w:r w:rsidRPr="00C01E80">
        <w:rPr>
          <w:color w:val="3A3A3A"/>
          <w:sz w:val="24"/>
          <w:szCs w:val="24"/>
        </w:rPr>
        <w:t>which</w:t>
      </w:r>
      <w:r w:rsidRPr="00C01E80">
        <w:rPr>
          <w:color w:val="3A3A3A"/>
          <w:spacing w:val="1"/>
          <w:sz w:val="24"/>
          <w:szCs w:val="24"/>
        </w:rPr>
        <w:t xml:space="preserve"> </w:t>
      </w:r>
      <w:r w:rsidRPr="00C01E80">
        <w:rPr>
          <w:color w:val="3A3A3A"/>
          <w:sz w:val="24"/>
          <w:szCs w:val="24"/>
        </w:rPr>
        <w:t>may</w:t>
      </w:r>
      <w:r w:rsidRPr="00C01E80">
        <w:rPr>
          <w:color w:val="3A3A3A"/>
          <w:spacing w:val="18"/>
          <w:sz w:val="24"/>
          <w:szCs w:val="24"/>
        </w:rPr>
        <w:t xml:space="preserve"> </w:t>
      </w:r>
      <w:r w:rsidRPr="00C01E80">
        <w:rPr>
          <w:color w:val="3A3A3A"/>
          <w:sz w:val="24"/>
          <w:szCs w:val="24"/>
        </w:rPr>
        <w:t>increase</w:t>
      </w:r>
      <w:r w:rsidRPr="00C01E80">
        <w:rPr>
          <w:color w:val="3A3A3A"/>
          <w:spacing w:val="16"/>
          <w:sz w:val="24"/>
          <w:szCs w:val="24"/>
        </w:rPr>
        <w:t xml:space="preserve"> </w:t>
      </w:r>
      <w:r w:rsidRPr="00C01E80">
        <w:rPr>
          <w:color w:val="3A3A3A"/>
          <w:sz w:val="24"/>
          <w:szCs w:val="24"/>
        </w:rPr>
        <w:t>flood</w:t>
      </w:r>
      <w:r w:rsidRPr="00C01E80">
        <w:rPr>
          <w:color w:val="3A3A3A"/>
          <w:spacing w:val="7"/>
          <w:sz w:val="24"/>
          <w:szCs w:val="24"/>
        </w:rPr>
        <w:t xml:space="preserve"> </w:t>
      </w:r>
      <w:r w:rsidRPr="00C01E80">
        <w:rPr>
          <w:color w:val="3A3A3A"/>
          <w:spacing w:val="-2"/>
          <w:sz w:val="24"/>
          <w:szCs w:val="24"/>
        </w:rPr>
        <w:t>damage.</w:t>
      </w:r>
    </w:p>
    <w:p w14:paraId="31FE8438" w14:textId="113A933E" w:rsidR="009A17A0" w:rsidRPr="00C01E80" w:rsidRDefault="00C814A6" w:rsidP="00633C96">
      <w:pPr>
        <w:pStyle w:val="ListParagraph"/>
        <w:numPr>
          <w:ilvl w:val="2"/>
          <w:numId w:val="54"/>
        </w:numPr>
        <w:tabs>
          <w:tab w:val="left" w:pos="1881"/>
        </w:tabs>
        <w:spacing w:before="214"/>
        <w:ind w:left="1881" w:right="881" w:hanging="406"/>
        <w:rPr>
          <w:color w:val="383838"/>
          <w:sz w:val="24"/>
          <w:szCs w:val="24"/>
        </w:rPr>
      </w:pPr>
      <w:r w:rsidRPr="00C01E80">
        <w:rPr>
          <w:color w:val="383838"/>
          <w:w w:val="105"/>
          <w:sz w:val="24"/>
          <w:szCs w:val="24"/>
        </w:rPr>
        <w:t>Prevent</w:t>
      </w:r>
      <w:r w:rsidRPr="00C01E80">
        <w:rPr>
          <w:color w:val="383838"/>
          <w:spacing w:val="-5"/>
          <w:w w:val="105"/>
          <w:sz w:val="24"/>
          <w:szCs w:val="24"/>
        </w:rPr>
        <w:t xml:space="preserve"> </w:t>
      </w:r>
      <w:r w:rsidRPr="00C01E80">
        <w:rPr>
          <w:color w:val="383838"/>
          <w:w w:val="105"/>
          <w:sz w:val="24"/>
          <w:szCs w:val="24"/>
        </w:rPr>
        <w:t>or</w:t>
      </w:r>
      <w:r w:rsidRPr="00C01E80">
        <w:rPr>
          <w:color w:val="383838"/>
          <w:spacing w:val="-6"/>
          <w:w w:val="105"/>
          <w:sz w:val="24"/>
          <w:szCs w:val="24"/>
        </w:rPr>
        <w:t xml:space="preserve"> </w:t>
      </w:r>
      <w:r w:rsidRPr="00C01E80">
        <w:rPr>
          <w:color w:val="383838"/>
          <w:w w:val="105"/>
          <w:sz w:val="24"/>
          <w:szCs w:val="24"/>
        </w:rPr>
        <w:t>regulate the</w:t>
      </w:r>
      <w:r w:rsidRPr="00C01E80">
        <w:rPr>
          <w:color w:val="383838"/>
          <w:spacing w:val="-8"/>
          <w:w w:val="105"/>
          <w:sz w:val="24"/>
          <w:szCs w:val="24"/>
        </w:rPr>
        <w:t xml:space="preserve"> </w:t>
      </w:r>
      <w:r w:rsidRPr="00C01E80">
        <w:rPr>
          <w:color w:val="383838"/>
          <w:w w:val="105"/>
          <w:sz w:val="24"/>
          <w:szCs w:val="24"/>
        </w:rPr>
        <w:t>construction</w:t>
      </w:r>
      <w:r w:rsidRPr="00C01E80">
        <w:rPr>
          <w:color w:val="383838"/>
          <w:spacing w:val="18"/>
          <w:w w:val="105"/>
          <w:sz w:val="24"/>
          <w:szCs w:val="24"/>
        </w:rPr>
        <w:t xml:space="preserve"> </w:t>
      </w:r>
      <w:r w:rsidRPr="00C01E80">
        <w:rPr>
          <w:color w:val="383838"/>
          <w:w w:val="105"/>
          <w:sz w:val="24"/>
          <w:szCs w:val="24"/>
        </w:rPr>
        <w:t>of</w:t>
      </w:r>
      <w:r w:rsidRPr="00C01E80">
        <w:rPr>
          <w:color w:val="383838"/>
          <w:spacing w:val="-10"/>
          <w:w w:val="105"/>
          <w:sz w:val="24"/>
          <w:szCs w:val="24"/>
        </w:rPr>
        <w:t xml:space="preserve"> </w:t>
      </w:r>
      <w:r w:rsidRPr="00C01E80">
        <w:rPr>
          <w:color w:val="383838"/>
          <w:w w:val="105"/>
          <w:sz w:val="24"/>
          <w:szCs w:val="24"/>
        </w:rPr>
        <w:t>flood</w:t>
      </w:r>
      <w:r w:rsidRPr="00C01E80">
        <w:rPr>
          <w:color w:val="383838"/>
          <w:spacing w:val="-8"/>
          <w:w w:val="105"/>
          <w:sz w:val="24"/>
          <w:szCs w:val="24"/>
        </w:rPr>
        <w:t xml:space="preserve"> </w:t>
      </w:r>
      <w:r w:rsidRPr="00C01E80">
        <w:rPr>
          <w:color w:val="383838"/>
          <w:w w:val="105"/>
          <w:sz w:val="24"/>
          <w:szCs w:val="24"/>
        </w:rPr>
        <w:t>barriers</w:t>
      </w:r>
      <w:r w:rsidRPr="00C01E80">
        <w:rPr>
          <w:color w:val="383838"/>
          <w:spacing w:val="-3"/>
          <w:w w:val="105"/>
          <w:sz w:val="24"/>
          <w:szCs w:val="24"/>
        </w:rPr>
        <w:t xml:space="preserve"> </w:t>
      </w:r>
      <w:r w:rsidRPr="00C01E80">
        <w:rPr>
          <w:color w:val="383838"/>
          <w:w w:val="105"/>
          <w:sz w:val="24"/>
          <w:szCs w:val="24"/>
        </w:rPr>
        <w:t>which</w:t>
      </w:r>
      <w:r w:rsidRPr="00C01E80">
        <w:rPr>
          <w:color w:val="383838"/>
          <w:spacing w:val="-7"/>
          <w:w w:val="105"/>
          <w:sz w:val="24"/>
          <w:szCs w:val="24"/>
        </w:rPr>
        <w:t xml:space="preserve"> </w:t>
      </w:r>
      <w:r w:rsidRPr="00C01E80">
        <w:rPr>
          <w:color w:val="383838"/>
          <w:w w:val="105"/>
          <w:sz w:val="24"/>
          <w:szCs w:val="24"/>
        </w:rPr>
        <w:t>will</w:t>
      </w:r>
      <w:r w:rsidRPr="00C01E80">
        <w:rPr>
          <w:color w:val="383838"/>
          <w:spacing w:val="-7"/>
          <w:w w:val="105"/>
          <w:sz w:val="24"/>
          <w:szCs w:val="24"/>
        </w:rPr>
        <w:t xml:space="preserve"> </w:t>
      </w:r>
      <w:r w:rsidRPr="00C01E80">
        <w:rPr>
          <w:color w:val="383838"/>
          <w:w w:val="105"/>
          <w:sz w:val="24"/>
          <w:szCs w:val="24"/>
        </w:rPr>
        <w:t>unnaturally</w:t>
      </w:r>
      <w:r w:rsidRPr="00C01E80">
        <w:rPr>
          <w:color w:val="383838"/>
          <w:spacing w:val="19"/>
          <w:w w:val="105"/>
          <w:sz w:val="24"/>
          <w:szCs w:val="24"/>
        </w:rPr>
        <w:t xml:space="preserve"> </w:t>
      </w:r>
      <w:r w:rsidRPr="00C01E80">
        <w:rPr>
          <w:color w:val="383838"/>
          <w:w w:val="105"/>
          <w:sz w:val="24"/>
          <w:szCs w:val="24"/>
        </w:rPr>
        <w:t>divert</w:t>
      </w:r>
      <w:r w:rsidRPr="00C01E80">
        <w:rPr>
          <w:color w:val="383838"/>
          <w:spacing w:val="-10"/>
          <w:w w:val="105"/>
          <w:sz w:val="24"/>
          <w:szCs w:val="24"/>
        </w:rPr>
        <w:t xml:space="preserve"> </w:t>
      </w:r>
      <w:r w:rsidRPr="00C01E80">
        <w:rPr>
          <w:color w:val="383838"/>
          <w:w w:val="105"/>
          <w:sz w:val="24"/>
          <w:szCs w:val="24"/>
        </w:rPr>
        <w:t>floodwaters, or which may increase flood hazards to other lands.</w:t>
      </w:r>
    </w:p>
    <w:p w14:paraId="2DBADC4F" w14:textId="0868CC65" w:rsidR="009A17A0" w:rsidRPr="00C626FE" w:rsidRDefault="00C814A6" w:rsidP="00A20FD8">
      <w:pPr>
        <w:pStyle w:val="Heading8"/>
        <w:ind w:left="1063"/>
        <w:rPr>
          <w:sz w:val="28"/>
          <w:szCs w:val="28"/>
        </w:rPr>
      </w:pPr>
      <w:r w:rsidRPr="00C626FE">
        <w:rPr>
          <w:color w:val="383838"/>
          <w:sz w:val="28"/>
          <w:szCs w:val="28"/>
        </w:rPr>
        <w:t>§</w:t>
      </w:r>
      <w:r w:rsidRPr="00C626FE">
        <w:rPr>
          <w:color w:val="383838"/>
          <w:spacing w:val="46"/>
          <w:sz w:val="28"/>
          <w:szCs w:val="28"/>
        </w:rPr>
        <w:t xml:space="preserve"> </w:t>
      </w:r>
      <w:r w:rsidRPr="00C626FE">
        <w:rPr>
          <w:color w:val="383838"/>
          <w:sz w:val="28"/>
          <w:szCs w:val="28"/>
        </w:rPr>
        <w:t>3.05.002.</w:t>
      </w:r>
      <w:r w:rsidRPr="00C626FE">
        <w:rPr>
          <w:color w:val="383838"/>
          <w:spacing w:val="71"/>
          <w:sz w:val="28"/>
          <w:szCs w:val="28"/>
        </w:rPr>
        <w:t xml:space="preserve"> </w:t>
      </w:r>
      <w:r w:rsidRPr="00C626FE">
        <w:rPr>
          <w:color w:val="383838"/>
          <w:spacing w:val="-2"/>
          <w:sz w:val="28"/>
          <w:szCs w:val="28"/>
        </w:rPr>
        <w:t>Definitions.</w:t>
      </w:r>
    </w:p>
    <w:p w14:paraId="74A28BAD" w14:textId="77777777" w:rsidR="009A17A0" w:rsidRPr="00C01E80" w:rsidRDefault="00C814A6">
      <w:pPr>
        <w:pStyle w:val="BodyText"/>
        <w:spacing w:line="264" w:lineRule="auto"/>
        <w:ind w:left="1045" w:right="756" w:firstLine="12"/>
        <w:rPr>
          <w:sz w:val="24"/>
          <w:szCs w:val="24"/>
        </w:rPr>
      </w:pPr>
      <w:r w:rsidRPr="00C01E80">
        <w:rPr>
          <w:color w:val="383838"/>
          <w:w w:val="105"/>
          <w:sz w:val="24"/>
          <w:szCs w:val="24"/>
        </w:rPr>
        <w:t>Unless</w:t>
      </w:r>
      <w:r w:rsidRPr="00C01E80">
        <w:rPr>
          <w:color w:val="383838"/>
          <w:spacing w:val="-3"/>
          <w:w w:val="105"/>
          <w:sz w:val="24"/>
          <w:szCs w:val="24"/>
        </w:rPr>
        <w:t xml:space="preserve"> </w:t>
      </w:r>
      <w:r w:rsidRPr="00C01E80">
        <w:rPr>
          <w:color w:val="383838"/>
          <w:w w:val="105"/>
          <w:sz w:val="24"/>
          <w:szCs w:val="24"/>
        </w:rPr>
        <w:t>specifically defined</w:t>
      </w:r>
      <w:r w:rsidRPr="00C01E80">
        <w:rPr>
          <w:color w:val="383838"/>
          <w:spacing w:val="-5"/>
          <w:w w:val="105"/>
          <w:sz w:val="24"/>
          <w:szCs w:val="24"/>
        </w:rPr>
        <w:t xml:space="preserve"> </w:t>
      </w:r>
      <w:r w:rsidRPr="00C01E80">
        <w:rPr>
          <w:color w:val="383838"/>
          <w:w w:val="105"/>
          <w:sz w:val="24"/>
          <w:szCs w:val="24"/>
        </w:rPr>
        <w:t>below,</w:t>
      </w:r>
      <w:r w:rsidRPr="00C01E80">
        <w:rPr>
          <w:color w:val="383838"/>
          <w:spacing w:val="-8"/>
          <w:w w:val="105"/>
          <w:sz w:val="24"/>
          <w:szCs w:val="24"/>
        </w:rPr>
        <w:t xml:space="preserve"> </w:t>
      </w:r>
      <w:r w:rsidRPr="00C01E80">
        <w:rPr>
          <w:color w:val="383838"/>
          <w:w w:val="105"/>
          <w:sz w:val="24"/>
          <w:szCs w:val="24"/>
        </w:rPr>
        <w:t>words</w:t>
      </w:r>
      <w:r w:rsidRPr="00C01E80">
        <w:rPr>
          <w:color w:val="383838"/>
          <w:spacing w:val="-9"/>
          <w:w w:val="105"/>
          <w:sz w:val="24"/>
          <w:szCs w:val="24"/>
        </w:rPr>
        <w:t xml:space="preserve"> </w:t>
      </w:r>
      <w:r w:rsidRPr="00C01E80">
        <w:rPr>
          <w:color w:val="383838"/>
          <w:w w:val="105"/>
          <w:sz w:val="24"/>
          <w:szCs w:val="24"/>
        </w:rPr>
        <w:t>or</w:t>
      </w:r>
      <w:r w:rsidRPr="00C01E80">
        <w:rPr>
          <w:color w:val="383838"/>
          <w:spacing w:val="-15"/>
          <w:w w:val="105"/>
          <w:sz w:val="24"/>
          <w:szCs w:val="24"/>
        </w:rPr>
        <w:t xml:space="preserve"> </w:t>
      </w:r>
      <w:r w:rsidRPr="00C01E80">
        <w:rPr>
          <w:color w:val="383838"/>
          <w:w w:val="105"/>
          <w:sz w:val="24"/>
          <w:szCs w:val="24"/>
        </w:rPr>
        <w:t>phrases</w:t>
      </w:r>
      <w:r w:rsidRPr="00C01E80">
        <w:rPr>
          <w:color w:val="383838"/>
          <w:spacing w:val="-1"/>
          <w:w w:val="105"/>
          <w:sz w:val="24"/>
          <w:szCs w:val="24"/>
        </w:rPr>
        <w:t xml:space="preserve"> </w:t>
      </w:r>
      <w:r w:rsidRPr="00C01E80">
        <w:rPr>
          <w:color w:val="383838"/>
          <w:w w:val="105"/>
          <w:sz w:val="24"/>
          <w:szCs w:val="24"/>
        </w:rPr>
        <w:t>used</w:t>
      </w:r>
      <w:r w:rsidRPr="00C01E80">
        <w:rPr>
          <w:color w:val="383838"/>
          <w:spacing w:val="-15"/>
          <w:w w:val="105"/>
          <w:sz w:val="24"/>
          <w:szCs w:val="24"/>
        </w:rPr>
        <w:t xml:space="preserve"> </w:t>
      </w:r>
      <w:r w:rsidRPr="00C01E80">
        <w:rPr>
          <w:color w:val="383838"/>
          <w:w w:val="105"/>
          <w:sz w:val="24"/>
          <w:szCs w:val="24"/>
        </w:rPr>
        <w:t>in</w:t>
      </w:r>
      <w:r w:rsidRPr="00C01E80">
        <w:rPr>
          <w:color w:val="383838"/>
          <w:spacing w:val="-5"/>
          <w:w w:val="105"/>
          <w:sz w:val="24"/>
          <w:szCs w:val="24"/>
        </w:rPr>
        <w:t xml:space="preserve"> </w:t>
      </w:r>
      <w:r w:rsidRPr="00C01E80">
        <w:rPr>
          <w:color w:val="383838"/>
          <w:w w:val="105"/>
          <w:sz w:val="24"/>
          <w:szCs w:val="24"/>
        </w:rPr>
        <w:t>this</w:t>
      </w:r>
      <w:r w:rsidRPr="00C01E80">
        <w:rPr>
          <w:color w:val="383838"/>
          <w:spacing w:val="-12"/>
          <w:w w:val="105"/>
          <w:sz w:val="24"/>
          <w:szCs w:val="24"/>
        </w:rPr>
        <w:t xml:space="preserve"> </w:t>
      </w:r>
      <w:r w:rsidRPr="00C01E80">
        <w:rPr>
          <w:color w:val="383838"/>
          <w:w w:val="105"/>
          <w:sz w:val="24"/>
          <w:szCs w:val="24"/>
        </w:rPr>
        <w:t>article</w:t>
      </w:r>
      <w:r w:rsidRPr="00C01E80">
        <w:rPr>
          <w:color w:val="383838"/>
          <w:spacing w:val="-7"/>
          <w:w w:val="105"/>
          <w:sz w:val="24"/>
          <w:szCs w:val="24"/>
        </w:rPr>
        <w:t xml:space="preserve"> </w:t>
      </w:r>
      <w:r w:rsidRPr="00C01E80">
        <w:rPr>
          <w:color w:val="383838"/>
          <w:w w:val="105"/>
          <w:sz w:val="24"/>
          <w:szCs w:val="24"/>
        </w:rPr>
        <w:t>shall</w:t>
      </w:r>
      <w:r w:rsidRPr="00C01E80">
        <w:rPr>
          <w:color w:val="383838"/>
          <w:spacing w:val="-13"/>
          <w:w w:val="105"/>
          <w:sz w:val="24"/>
          <w:szCs w:val="24"/>
        </w:rPr>
        <w:t xml:space="preserve"> </w:t>
      </w:r>
      <w:r w:rsidRPr="00C01E80">
        <w:rPr>
          <w:color w:val="383838"/>
          <w:w w:val="105"/>
          <w:sz w:val="24"/>
          <w:szCs w:val="24"/>
        </w:rPr>
        <w:t>be</w:t>
      </w:r>
      <w:r w:rsidRPr="00C01E80">
        <w:rPr>
          <w:color w:val="383838"/>
          <w:spacing w:val="-15"/>
          <w:w w:val="105"/>
          <w:sz w:val="24"/>
          <w:szCs w:val="24"/>
        </w:rPr>
        <w:t xml:space="preserve"> </w:t>
      </w:r>
      <w:r w:rsidRPr="00C01E80">
        <w:rPr>
          <w:color w:val="383838"/>
          <w:w w:val="105"/>
          <w:sz w:val="24"/>
          <w:szCs w:val="24"/>
        </w:rPr>
        <w:t>interpreted</w:t>
      </w:r>
      <w:r w:rsidRPr="00C01E80">
        <w:rPr>
          <w:color w:val="383838"/>
          <w:spacing w:val="-13"/>
          <w:w w:val="105"/>
          <w:sz w:val="24"/>
          <w:szCs w:val="24"/>
        </w:rPr>
        <w:t xml:space="preserve"> </w:t>
      </w:r>
      <w:r w:rsidRPr="00C01E80">
        <w:rPr>
          <w:color w:val="383838"/>
          <w:w w:val="105"/>
          <w:sz w:val="24"/>
          <w:szCs w:val="24"/>
        </w:rPr>
        <w:t>to</w:t>
      </w:r>
      <w:r w:rsidRPr="00C01E80">
        <w:rPr>
          <w:color w:val="383838"/>
          <w:spacing w:val="-6"/>
          <w:w w:val="105"/>
          <w:sz w:val="24"/>
          <w:szCs w:val="24"/>
        </w:rPr>
        <w:t xml:space="preserve"> </w:t>
      </w:r>
      <w:r w:rsidRPr="00C01E80">
        <w:rPr>
          <w:color w:val="383838"/>
          <w:w w:val="105"/>
          <w:sz w:val="24"/>
          <w:szCs w:val="24"/>
        </w:rPr>
        <w:t>give</w:t>
      </w:r>
      <w:r w:rsidRPr="00C01E80">
        <w:rPr>
          <w:color w:val="383838"/>
          <w:spacing w:val="-7"/>
          <w:w w:val="105"/>
          <w:sz w:val="24"/>
          <w:szCs w:val="24"/>
        </w:rPr>
        <w:t xml:space="preserve"> </w:t>
      </w:r>
      <w:r w:rsidRPr="00C01E80">
        <w:rPr>
          <w:color w:val="383838"/>
          <w:w w:val="105"/>
          <w:sz w:val="24"/>
          <w:szCs w:val="24"/>
        </w:rPr>
        <w:t>them the</w:t>
      </w:r>
      <w:r w:rsidRPr="00C01E80">
        <w:rPr>
          <w:color w:val="383838"/>
          <w:spacing w:val="-5"/>
          <w:w w:val="105"/>
          <w:sz w:val="24"/>
          <w:szCs w:val="24"/>
        </w:rPr>
        <w:t xml:space="preserve"> </w:t>
      </w:r>
      <w:r w:rsidRPr="00C01E80">
        <w:rPr>
          <w:color w:val="383838"/>
          <w:w w:val="105"/>
          <w:sz w:val="24"/>
          <w:szCs w:val="24"/>
        </w:rPr>
        <w:t>meaning they have in</w:t>
      </w:r>
      <w:r w:rsidRPr="00C01E80">
        <w:rPr>
          <w:color w:val="383838"/>
          <w:spacing w:val="-1"/>
          <w:w w:val="105"/>
          <w:sz w:val="24"/>
          <w:szCs w:val="24"/>
        </w:rPr>
        <w:t xml:space="preserve"> </w:t>
      </w:r>
      <w:r w:rsidRPr="00C01E80">
        <w:rPr>
          <w:color w:val="383838"/>
          <w:w w:val="105"/>
          <w:sz w:val="24"/>
          <w:szCs w:val="24"/>
        </w:rPr>
        <w:t>common</w:t>
      </w:r>
      <w:r w:rsidRPr="00C01E80">
        <w:rPr>
          <w:color w:val="383838"/>
          <w:spacing w:val="-2"/>
          <w:w w:val="105"/>
          <w:sz w:val="24"/>
          <w:szCs w:val="24"/>
        </w:rPr>
        <w:t xml:space="preserve"> </w:t>
      </w:r>
      <w:r w:rsidRPr="00C01E80">
        <w:rPr>
          <w:color w:val="383838"/>
          <w:w w:val="105"/>
          <w:sz w:val="24"/>
          <w:szCs w:val="24"/>
        </w:rPr>
        <w:t>usage and to give this article its</w:t>
      </w:r>
      <w:r w:rsidRPr="00C01E80">
        <w:rPr>
          <w:color w:val="383838"/>
          <w:spacing w:val="-3"/>
          <w:w w:val="105"/>
          <w:sz w:val="24"/>
          <w:szCs w:val="24"/>
        </w:rPr>
        <w:t xml:space="preserve"> </w:t>
      </w:r>
      <w:r w:rsidRPr="00C01E80">
        <w:rPr>
          <w:color w:val="383838"/>
          <w:w w:val="105"/>
          <w:sz w:val="24"/>
          <w:szCs w:val="24"/>
        </w:rPr>
        <w:t>most</w:t>
      </w:r>
      <w:r w:rsidRPr="00C01E80">
        <w:rPr>
          <w:color w:val="383838"/>
          <w:spacing w:val="-4"/>
          <w:w w:val="105"/>
          <w:sz w:val="24"/>
          <w:szCs w:val="24"/>
        </w:rPr>
        <w:t xml:space="preserve"> </w:t>
      </w:r>
      <w:r w:rsidRPr="00C01E80">
        <w:rPr>
          <w:color w:val="383838"/>
          <w:w w:val="105"/>
          <w:sz w:val="24"/>
          <w:szCs w:val="24"/>
        </w:rPr>
        <w:t>reasonable application.</w:t>
      </w:r>
    </w:p>
    <w:p w14:paraId="082645E8" w14:textId="27A9C627" w:rsidR="009A17A0" w:rsidRPr="00C01E80" w:rsidRDefault="00C814A6" w:rsidP="00F675CE">
      <w:pPr>
        <w:pStyle w:val="BodyText"/>
        <w:spacing w:before="204" w:line="247" w:lineRule="auto"/>
        <w:ind w:left="1037" w:right="756" w:hanging="3"/>
        <w:rPr>
          <w:sz w:val="24"/>
          <w:szCs w:val="24"/>
        </w:rPr>
      </w:pPr>
      <w:r w:rsidRPr="00C01E80">
        <w:rPr>
          <w:rFonts w:ascii="Verdana"/>
          <w:i/>
          <w:color w:val="383838"/>
          <w:spacing w:val="-2"/>
          <w:position w:val="-1"/>
          <w:sz w:val="24"/>
          <w:szCs w:val="24"/>
          <w:u w:val="single" w:color="404040"/>
        </w:rPr>
        <w:t>Alluvial</w:t>
      </w:r>
      <w:r w:rsidRPr="00C01E80">
        <w:rPr>
          <w:rFonts w:ascii="Verdana"/>
          <w:i/>
          <w:color w:val="383838"/>
          <w:spacing w:val="-48"/>
          <w:position w:val="-1"/>
          <w:sz w:val="24"/>
          <w:szCs w:val="24"/>
          <w:u w:val="single" w:color="404040"/>
        </w:rPr>
        <w:t xml:space="preserve"> </w:t>
      </w:r>
      <w:r w:rsidRPr="00C01E80">
        <w:rPr>
          <w:rFonts w:ascii="Verdana"/>
          <w:i/>
          <w:color w:val="383838"/>
          <w:spacing w:val="-2"/>
          <w:position w:val="-2"/>
          <w:sz w:val="24"/>
          <w:szCs w:val="24"/>
          <w:u w:val="single" w:color="404040"/>
        </w:rPr>
        <w:t>fan</w:t>
      </w:r>
      <w:r w:rsidRPr="00C01E80">
        <w:rPr>
          <w:rFonts w:ascii="Verdana"/>
          <w:i/>
          <w:color w:val="383838"/>
          <w:spacing w:val="-23"/>
          <w:position w:val="-2"/>
          <w:sz w:val="24"/>
          <w:szCs w:val="24"/>
          <w:u w:val="single" w:color="404040"/>
        </w:rPr>
        <w:t xml:space="preserve"> </w:t>
      </w:r>
      <w:r w:rsidRPr="00C01E80">
        <w:rPr>
          <w:rFonts w:ascii="Verdana"/>
          <w:i/>
          <w:color w:val="383838"/>
          <w:spacing w:val="-2"/>
          <w:position w:val="-2"/>
          <w:sz w:val="24"/>
          <w:szCs w:val="24"/>
          <w:u w:val="single" w:color="404040"/>
        </w:rPr>
        <w:t>flood</w:t>
      </w:r>
      <w:r w:rsidRPr="00C01E80">
        <w:rPr>
          <w:rFonts w:ascii="Verdana"/>
          <w:i/>
          <w:color w:val="383838"/>
          <w:spacing w:val="-2"/>
          <w:position w:val="-1"/>
          <w:sz w:val="24"/>
          <w:szCs w:val="24"/>
          <w:u w:val="single" w:color="404040"/>
        </w:rPr>
        <w:t>i</w:t>
      </w:r>
      <w:r w:rsidRPr="00C01E80">
        <w:rPr>
          <w:rFonts w:ascii="Verdana"/>
          <w:i/>
          <w:color w:val="383838"/>
          <w:spacing w:val="-2"/>
          <w:position w:val="-2"/>
          <w:sz w:val="24"/>
          <w:szCs w:val="24"/>
          <w:u w:val="single" w:color="404040"/>
        </w:rPr>
        <w:t>n</w:t>
      </w:r>
      <w:r w:rsidRPr="00C01E80">
        <w:rPr>
          <w:rFonts w:ascii="Verdana"/>
          <w:i/>
          <w:color w:val="383838"/>
          <w:spacing w:val="-2"/>
          <w:sz w:val="24"/>
          <w:szCs w:val="24"/>
          <w:u w:val="single" w:color="404040"/>
        </w:rPr>
        <w:t>g.</w:t>
      </w:r>
      <w:r w:rsidRPr="00C01E80">
        <w:rPr>
          <w:rFonts w:ascii="Verdana"/>
          <w:i/>
          <w:color w:val="383838"/>
          <w:spacing w:val="23"/>
          <w:sz w:val="24"/>
          <w:szCs w:val="24"/>
        </w:rPr>
        <w:t xml:space="preserve"> </w:t>
      </w:r>
      <w:r w:rsidRPr="00C01E80">
        <w:rPr>
          <w:color w:val="383838"/>
          <w:spacing w:val="-2"/>
          <w:sz w:val="24"/>
          <w:szCs w:val="24"/>
        </w:rPr>
        <w:t>Flooding occurs</w:t>
      </w:r>
      <w:r w:rsidRPr="00C01E80">
        <w:rPr>
          <w:color w:val="383838"/>
          <w:spacing w:val="-5"/>
          <w:sz w:val="24"/>
          <w:szCs w:val="24"/>
        </w:rPr>
        <w:t xml:space="preserve"> </w:t>
      </w:r>
      <w:r w:rsidRPr="00C01E80">
        <w:rPr>
          <w:color w:val="383838"/>
          <w:spacing w:val="-2"/>
          <w:sz w:val="24"/>
          <w:szCs w:val="24"/>
        </w:rPr>
        <w:t>on</w:t>
      </w:r>
      <w:r w:rsidRPr="00C01E80">
        <w:rPr>
          <w:color w:val="383838"/>
          <w:spacing w:val="-12"/>
          <w:sz w:val="24"/>
          <w:szCs w:val="24"/>
        </w:rPr>
        <w:t xml:space="preserve"> </w:t>
      </w:r>
      <w:r w:rsidRPr="00C01E80">
        <w:rPr>
          <w:color w:val="383838"/>
          <w:spacing w:val="-2"/>
          <w:sz w:val="24"/>
          <w:szCs w:val="24"/>
        </w:rPr>
        <w:t>the</w:t>
      </w:r>
      <w:r w:rsidRPr="00C01E80">
        <w:rPr>
          <w:color w:val="383838"/>
          <w:spacing w:val="-9"/>
          <w:sz w:val="24"/>
          <w:szCs w:val="24"/>
        </w:rPr>
        <w:t xml:space="preserve"> </w:t>
      </w:r>
      <w:r w:rsidRPr="00C01E80">
        <w:rPr>
          <w:color w:val="383838"/>
          <w:spacing w:val="-2"/>
          <w:sz w:val="24"/>
          <w:szCs w:val="24"/>
        </w:rPr>
        <w:t>surface</w:t>
      </w:r>
      <w:r w:rsidRPr="00C01E80">
        <w:rPr>
          <w:color w:val="383838"/>
          <w:spacing w:val="-4"/>
          <w:sz w:val="24"/>
          <w:szCs w:val="24"/>
        </w:rPr>
        <w:t xml:space="preserve"> </w:t>
      </w:r>
      <w:r w:rsidRPr="00C01E80">
        <w:rPr>
          <w:color w:val="383838"/>
          <w:spacing w:val="-2"/>
          <w:sz w:val="24"/>
          <w:szCs w:val="24"/>
        </w:rPr>
        <w:t>of an alluvial fan</w:t>
      </w:r>
      <w:r w:rsidRPr="00C01E80">
        <w:rPr>
          <w:color w:val="383838"/>
          <w:spacing w:val="-12"/>
          <w:sz w:val="24"/>
          <w:szCs w:val="24"/>
        </w:rPr>
        <w:t xml:space="preserve"> </w:t>
      </w:r>
      <w:r w:rsidRPr="00C01E80">
        <w:rPr>
          <w:color w:val="383838"/>
          <w:spacing w:val="-2"/>
          <w:sz w:val="24"/>
          <w:szCs w:val="24"/>
        </w:rPr>
        <w:t>or</w:t>
      </w:r>
      <w:r w:rsidRPr="00C01E80">
        <w:rPr>
          <w:color w:val="383838"/>
          <w:spacing w:val="-4"/>
          <w:sz w:val="24"/>
          <w:szCs w:val="24"/>
        </w:rPr>
        <w:t xml:space="preserve"> </w:t>
      </w:r>
      <w:r w:rsidRPr="00C01E80">
        <w:rPr>
          <w:color w:val="383838"/>
          <w:spacing w:val="-2"/>
          <w:sz w:val="24"/>
          <w:szCs w:val="24"/>
        </w:rPr>
        <w:t>similar</w:t>
      </w:r>
      <w:r w:rsidRPr="00C01E80">
        <w:rPr>
          <w:color w:val="383838"/>
          <w:spacing w:val="-8"/>
          <w:sz w:val="24"/>
          <w:szCs w:val="24"/>
        </w:rPr>
        <w:t xml:space="preserve"> </w:t>
      </w:r>
      <w:r w:rsidRPr="00C01E80">
        <w:rPr>
          <w:color w:val="383838"/>
          <w:spacing w:val="-2"/>
          <w:sz w:val="24"/>
          <w:szCs w:val="24"/>
        </w:rPr>
        <w:t>landform</w:t>
      </w:r>
      <w:r w:rsidRPr="00C01E80">
        <w:rPr>
          <w:color w:val="383838"/>
          <w:spacing w:val="-3"/>
          <w:sz w:val="24"/>
          <w:szCs w:val="24"/>
        </w:rPr>
        <w:t xml:space="preserve"> </w:t>
      </w:r>
      <w:r w:rsidRPr="00C01E80">
        <w:rPr>
          <w:color w:val="383838"/>
          <w:spacing w:val="-2"/>
          <w:sz w:val="24"/>
          <w:szCs w:val="24"/>
        </w:rPr>
        <w:t>which</w:t>
      </w:r>
      <w:r w:rsidRPr="00C01E80">
        <w:rPr>
          <w:color w:val="383838"/>
          <w:spacing w:val="-9"/>
          <w:sz w:val="24"/>
          <w:szCs w:val="24"/>
        </w:rPr>
        <w:t xml:space="preserve"> </w:t>
      </w:r>
      <w:r w:rsidRPr="00C01E80">
        <w:rPr>
          <w:color w:val="383838"/>
          <w:spacing w:val="-2"/>
          <w:sz w:val="24"/>
          <w:szCs w:val="24"/>
        </w:rPr>
        <w:t xml:space="preserve">originates </w:t>
      </w:r>
      <w:r w:rsidRPr="00C01E80">
        <w:rPr>
          <w:color w:val="383838"/>
          <w:sz w:val="24"/>
          <w:szCs w:val="24"/>
        </w:rPr>
        <w:t>at</w:t>
      </w:r>
      <w:r w:rsidRPr="00C01E80">
        <w:rPr>
          <w:color w:val="383838"/>
          <w:spacing w:val="35"/>
          <w:sz w:val="24"/>
          <w:szCs w:val="24"/>
        </w:rPr>
        <w:t xml:space="preserve"> </w:t>
      </w:r>
      <w:r w:rsidRPr="00C01E80">
        <w:rPr>
          <w:color w:val="383838"/>
          <w:sz w:val="24"/>
          <w:szCs w:val="24"/>
        </w:rPr>
        <w:t>the</w:t>
      </w:r>
      <w:r w:rsidRPr="00C01E80">
        <w:rPr>
          <w:color w:val="383838"/>
          <w:spacing w:val="28"/>
          <w:sz w:val="24"/>
          <w:szCs w:val="24"/>
        </w:rPr>
        <w:t xml:space="preserve"> </w:t>
      </w:r>
      <w:r w:rsidRPr="00C01E80">
        <w:rPr>
          <w:color w:val="383838"/>
          <w:sz w:val="24"/>
          <w:szCs w:val="24"/>
        </w:rPr>
        <w:t>apex and is</w:t>
      </w:r>
      <w:r w:rsidRPr="00C01E80">
        <w:rPr>
          <w:color w:val="383838"/>
          <w:spacing w:val="40"/>
          <w:sz w:val="24"/>
          <w:szCs w:val="24"/>
        </w:rPr>
        <w:t xml:space="preserve"> </w:t>
      </w:r>
      <w:r w:rsidRPr="00C01E80">
        <w:rPr>
          <w:color w:val="383838"/>
          <w:sz w:val="24"/>
          <w:szCs w:val="24"/>
        </w:rPr>
        <w:t>characterized by</w:t>
      </w:r>
      <w:r w:rsidRPr="00C01E80">
        <w:rPr>
          <w:color w:val="383838"/>
          <w:spacing w:val="40"/>
          <w:sz w:val="24"/>
          <w:szCs w:val="24"/>
        </w:rPr>
        <w:t xml:space="preserve"> </w:t>
      </w:r>
      <w:r w:rsidRPr="00C01E80">
        <w:rPr>
          <w:color w:val="383838"/>
          <w:sz w:val="24"/>
          <w:szCs w:val="24"/>
        </w:rPr>
        <w:t>high-velocity</w:t>
      </w:r>
      <w:r w:rsidRPr="00C01E80">
        <w:rPr>
          <w:color w:val="383838"/>
          <w:spacing w:val="40"/>
          <w:sz w:val="24"/>
          <w:szCs w:val="24"/>
        </w:rPr>
        <w:t xml:space="preserve"> </w:t>
      </w:r>
      <w:r w:rsidRPr="00C01E80">
        <w:rPr>
          <w:color w:val="383838"/>
          <w:sz w:val="24"/>
          <w:szCs w:val="24"/>
        </w:rPr>
        <w:t>flows;</w:t>
      </w:r>
      <w:r w:rsidRPr="00C01E80">
        <w:rPr>
          <w:color w:val="383838"/>
          <w:spacing w:val="40"/>
          <w:sz w:val="24"/>
          <w:szCs w:val="24"/>
        </w:rPr>
        <w:t xml:space="preserve"> </w:t>
      </w:r>
      <w:r w:rsidRPr="00C01E80">
        <w:rPr>
          <w:color w:val="383838"/>
          <w:sz w:val="24"/>
          <w:szCs w:val="24"/>
        </w:rPr>
        <w:t>active processes</w:t>
      </w:r>
      <w:r w:rsidRPr="00C01E80">
        <w:rPr>
          <w:color w:val="383838"/>
          <w:spacing w:val="31"/>
          <w:sz w:val="24"/>
          <w:szCs w:val="24"/>
        </w:rPr>
        <w:t xml:space="preserve"> </w:t>
      </w:r>
      <w:r w:rsidRPr="00C01E80">
        <w:rPr>
          <w:color w:val="383838"/>
          <w:sz w:val="24"/>
          <w:szCs w:val="24"/>
        </w:rPr>
        <w:t>of erosion,</w:t>
      </w:r>
      <w:r w:rsidRPr="00C01E80">
        <w:rPr>
          <w:color w:val="383838"/>
          <w:spacing w:val="38"/>
          <w:sz w:val="24"/>
          <w:szCs w:val="24"/>
        </w:rPr>
        <w:t xml:space="preserve"> </w:t>
      </w:r>
      <w:r w:rsidRPr="00C01E80">
        <w:rPr>
          <w:color w:val="383838"/>
          <w:sz w:val="24"/>
          <w:szCs w:val="24"/>
        </w:rPr>
        <w:t>sediment</w:t>
      </w:r>
      <w:r w:rsidRPr="00C01E80">
        <w:rPr>
          <w:color w:val="383838"/>
          <w:spacing w:val="31"/>
          <w:sz w:val="24"/>
          <w:szCs w:val="24"/>
        </w:rPr>
        <w:t xml:space="preserve"> </w:t>
      </w:r>
      <w:r w:rsidRPr="00C01E80">
        <w:rPr>
          <w:color w:val="383838"/>
          <w:sz w:val="24"/>
          <w:szCs w:val="24"/>
        </w:rPr>
        <w:t>transport, and deposition;</w:t>
      </w:r>
      <w:r w:rsidRPr="00C01E80">
        <w:rPr>
          <w:color w:val="383838"/>
          <w:spacing w:val="40"/>
          <w:sz w:val="24"/>
          <w:szCs w:val="24"/>
        </w:rPr>
        <w:t xml:space="preserve"> </w:t>
      </w:r>
      <w:r w:rsidRPr="00C01E80">
        <w:rPr>
          <w:color w:val="383838"/>
          <w:sz w:val="24"/>
          <w:szCs w:val="24"/>
        </w:rPr>
        <w:t>and unpredictable flow paths.</w:t>
      </w:r>
    </w:p>
    <w:p w14:paraId="273AC13B" w14:textId="37238B54" w:rsidR="009A17A0" w:rsidRPr="00C01E80" w:rsidRDefault="000354A0" w:rsidP="00F675CE">
      <w:pPr>
        <w:pStyle w:val="BodyText"/>
        <w:spacing w:line="266" w:lineRule="auto"/>
        <w:ind w:left="1025" w:right="756" w:hanging="6"/>
        <w:rPr>
          <w:sz w:val="24"/>
          <w:szCs w:val="24"/>
        </w:rPr>
      </w:pPr>
      <w:r w:rsidRPr="00C01E80">
        <w:rPr>
          <w:color w:val="393939"/>
          <w:spacing w:val="-2"/>
          <w:w w:val="150"/>
          <w:sz w:val="24"/>
          <w:szCs w:val="24"/>
          <w:u w:val="single"/>
        </w:rPr>
        <w:t>Apex.</w:t>
      </w:r>
      <w:r w:rsidR="00C814A6" w:rsidRPr="00C01E80">
        <w:rPr>
          <w:color w:val="393939"/>
          <w:spacing w:val="-2"/>
          <w:w w:val="150"/>
          <w:sz w:val="24"/>
          <w:szCs w:val="24"/>
        </w:rPr>
        <w:t xml:space="preserve"> </w:t>
      </w:r>
      <w:r w:rsidR="00C814A6" w:rsidRPr="00C01E80">
        <w:rPr>
          <w:color w:val="393939"/>
          <w:spacing w:val="-2"/>
          <w:w w:val="110"/>
          <w:sz w:val="24"/>
          <w:szCs w:val="24"/>
        </w:rPr>
        <w:t>A</w:t>
      </w:r>
      <w:r w:rsidR="00C814A6" w:rsidRPr="00C01E80">
        <w:rPr>
          <w:color w:val="393939"/>
          <w:spacing w:val="-14"/>
          <w:w w:val="110"/>
          <w:sz w:val="24"/>
          <w:szCs w:val="24"/>
        </w:rPr>
        <w:t xml:space="preserve"> </w:t>
      </w:r>
      <w:r w:rsidR="00C814A6" w:rsidRPr="00C01E80">
        <w:rPr>
          <w:color w:val="393939"/>
          <w:spacing w:val="-2"/>
          <w:w w:val="110"/>
          <w:sz w:val="24"/>
          <w:szCs w:val="24"/>
        </w:rPr>
        <w:t>point</w:t>
      </w:r>
      <w:r w:rsidR="00C814A6" w:rsidRPr="00C01E80">
        <w:rPr>
          <w:color w:val="393939"/>
          <w:spacing w:val="-14"/>
          <w:w w:val="110"/>
          <w:sz w:val="24"/>
          <w:szCs w:val="24"/>
        </w:rPr>
        <w:t xml:space="preserve"> </w:t>
      </w:r>
      <w:r w:rsidR="00C814A6" w:rsidRPr="00C01E80">
        <w:rPr>
          <w:color w:val="393939"/>
          <w:spacing w:val="-2"/>
          <w:w w:val="110"/>
          <w:sz w:val="24"/>
          <w:szCs w:val="24"/>
        </w:rPr>
        <w:t>on</w:t>
      </w:r>
      <w:r w:rsidR="00C814A6" w:rsidRPr="00C01E80">
        <w:rPr>
          <w:color w:val="393939"/>
          <w:spacing w:val="-17"/>
          <w:w w:val="110"/>
          <w:sz w:val="24"/>
          <w:szCs w:val="24"/>
        </w:rPr>
        <w:t xml:space="preserve"> </w:t>
      </w:r>
      <w:r w:rsidR="00C814A6" w:rsidRPr="00C01E80">
        <w:rPr>
          <w:color w:val="393939"/>
          <w:spacing w:val="-2"/>
          <w:w w:val="110"/>
          <w:sz w:val="24"/>
          <w:szCs w:val="24"/>
        </w:rPr>
        <w:t>an</w:t>
      </w:r>
      <w:r w:rsidR="00C814A6" w:rsidRPr="00C01E80">
        <w:rPr>
          <w:color w:val="393939"/>
          <w:spacing w:val="-16"/>
          <w:w w:val="110"/>
          <w:sz w:val="24"/>
          <w:szCs w:val="24"/>
        </w:rPr>
        <w:t xml:space="preserve"> </w:t>
      </w:r>
      <w:r w:rsidR="00C814A6" w:rsidRPr="00C01E80">
        <w:rPr>
          <w:color w:val="393939"/>
          <w:spacing w:val="-2"/>
          <w:w w:val="110"/>
          <w:sz w:val="24"/>
          <w:szCs w:val="24"/>
        </w:rPr>
        <w:t>alluvial</w:t>
      </w:r>
      <w:r w:rsidR="00C814A6" w:rsidRPr="00C01E80">
        <w:rPr>
          <w:color w:val="393939"/>
          <w:spacing w:val="-14"/>
          <w:w w:val="110"/>
          <w:sz w:val="24"/>
          <w:szCs w:val="24"/>
        </w:rPr>
        <w:t xml:space="preserve"> </w:t>
      </w:r>
      <w:r w:rsidR="00C814A6" w:rsidRPr="00C01E80">
        <w:rPr>
          <w:color w:val="393939"/>
          <w:spacing w:val="-2"/>
          <w:w w:val="110"/>
          <w:sz w:val="24"/>
          <w:szCs w:val="24"/>
        </w:rPr>
        <w:t>fan</w:t>
      </w:r>
      <w:r w:rsidR="00C814A6" w:rsidRPr="00C01E80">
        <w:rPr>
          <w:color w:val="393939"/>
          <w:spacing w:val="-13"/>
          <w:w w:val="110"/>
          <w:sz w:val="24"/>
          <w:szCs w:val="24"/>
        </w:rPr>
        <w:t xml:space="preserve"> </w:t>
      </w:r>
      <w:r w:rsidR="00C814A6" w:rsidRPr="00C01E80">
        <w:rPr>
          <w:color w:val="393939"/>
          <w:spacing w:val="-2"/>
          <w:w w:val="110"/>
          <w:sz w:val="24"/>
          <w:szCs w:val="24"/>
        </w:rPr>
        <w:t>or</w:t>
      </w:r>
      <w:r w:rsidR="00C814A6" w:rsidRPr="00C01E80">
        <w:rPr>
          <w:color w:val="393939"/>
          <w:spacing w:val="-17"/>
          <w:w w:val="110"/>
          <w:sz w:val="24"/>
          <w:szCs w:val="24"/>
        </w:rPr>
        <w:t xml:space="preserve"> </w:t>
      </w:r>
      <w:r w:rsidR="00C814A6" w:rsidRPr="00C01E80">
        <w:rPr>
          <w:color w:val="393939"/>
          <w:spacing w:val="-2"/>
          <w:w w:val="110"/>
          <w:sz w:val="24"/>
          <w:szCs w:val="24"/>
        </w:rPr>
        <w:t>similar</w:t>
      </w:r>
      <w:r w:rsidR="00C814A6" w:rsidRPr="00C01E80">
        <w:rPr>
          <w:color w:val="393939"/>
          <w:spacing w:val="-13"/>
          <w:w w:val="110"/>
          <w:sz w:val="24"/>
          <w:szCs w:val="24"/>
        </w:rPr>
        <w:t xml:space="preserve"> </w:t>
      </w:r>
      <w:r w:rsidR="00C814A6" w:rsidRPr="00C01E80">
        <w:rPr>
          <w:color w:val="393939"/>
          <w:spacing w:val="-2"/>
          <w:w w:val="110"/>
          <w:sz w:val="24"/>
          <w:szCs w:val="24"/>
        </w:rPr>
        <w:t>landform</w:t>
      </w:r>
      <w:r w:rsidR="00C814A6" w:rsidRPr="00C01E80">
        <w:rPr>
          <w:color w:val="393939"/>
          <w:spacing w:val="-13"/>
          <w:w w:val="110"/>
          <w:sz w:val="24"/>
          <w:szCs w:val="24"/>
        </w:rPr>
        <w:t xml:space="preserve"> </w:t>
      </w:r>
      <w:r w:rsidR="00C814A6" w:rsidRPr="00C01E80">
        <w:rPr>
          <w:color w:val="393939"/>
          <w:spacing w:val="-2"/>
          <w:w w:val="110"/>
          <w:sz w:val="24"/>
          <w:szCs w:val="24"/>
        </w:rPr>
        <w:t>below</w:t>
      </w:r>
      <w:r w:rsidR="00C814A6" w:rsidRPr="00C01E80">
        <w:rPr>
          <w:color w:val="393939"/>
          <w:spacing w:val="-14"/>
          <w:w w:val="110"/>
          <w:sz w:val="24"/>
          <w:szCs w:val="24"/>
        </w:rPr>
        <w:t xml:space="preserve"> </w:t>
      </w:r>
      <w:r w:rsidR="00C814A6" w:rsidRPr="00C01E80">
        <w:rPr>
          <w:color w:val="393939"/>
          <w:spacing w:val="-2"/>
          <w:w w:val="110"/>
          <w:sz w:val="24"/>
          <w:szCs w:val="24"/>
        </w:rPr>
        <w:t>which</w:t>
      </w:r>
      <w:r w:rsidR="00C814A6" w:rsidRPr="00C01E80">
        <w:rPr>
          <w:color w:val="393939"/>
          <w:spacing w:val="-22"/>
          <w:w w:val="110"/>
          <w:sz w:val="24"/>
          <w:szCs w:val="24"/>
        </w:rPr>
        <w:t xml:space="preserve"> </w:t>
      </w:r>
      <w:r w:rsidR="00C814A6" w:rsidRPr="00C01E80">
        <w:rPr>
          <w:color w:val="393939"/>
          <w:spacing w:val="-2"/>
          <w:w w:val="110"/>
          <w:sz w:val="24"/>
          <w:szCs w:val="24"/>
        </w:rPr>
        <w:t>the</w:t>
      </w:r>
      <w:r w:rsidR="00C814A6" w:rsidRPr="00C01E80">
        <w:rPr>
          <w:color w:val="393939"/>
          <w:spacing w:val="-14"/>
          <w:w w:val="110"/>
          <w:sz w:val="24"/>
          <w:szCs w:val="24"/>
        </w:rPr>
        <w:t xml:space="preserve"> </w:t>
      </w:r>
      <w:r w:rsidR="00C814A6" w:rsidRPr="00C01E80">
        <w:rPr>
          <w:color w:val="393939"/>
          <w:spacing w:val="-2"/>
          <w:w w:val="110"/>
          <w:sz w:val="24"/>
          <w:szCs w:val="24"/>
        </w:rPr>
        <w:t>flow</w:t>
      </w:r>
      <w:r w:rsidR="00C814A6" w:rsidRPr="00C01E80">
        <w:rPr>
          <w:color w:val="393939"/>
          <w:spacing w:val="-23"/>
          <w:w w:val="110"/>
          <w:sz w:val="24"/>
          <w:szCs w:val="24"/>
        </w:rPr>
        <w:t xml:space="preserve"> </w:t>
      </w:r>
      <w:r w:rsidR="00C814A6" w:rsidRPr="00C01E80">
        <w:rPr>
          <w:color w:val="393939"/>
          <w:spacing w:val="-2"/>
          <w:w w:val="110"/>
          <w:sz w:val="24"/>
          <w:szCs w:val="24"/>
        </w:rPr>
        <w:t>path</w:t>
      </w:r>
      <w:r w:rsidR="00C814A6" w:rsidRPr="00C01E80">
        <w:rPr>
          <w:color w:val="393939"/>
          <w:spacing w:val="-20"/>
          <w:w w:val="110"/>
          <w:sz w:val="24"/>
          <w:szCs w:val="24"/>
        </w:rPr>
        <w:t xml:space="preserve"> </w:t>
      </w:r>
      <w:r w:rsidR="00C814A6" w:rsidRPr="00C01E80">
        <w:rPr>
          <w:color w:val="393939"/>
          <w:spacing w:val="-2"/>
          <w:w w:val="110"/>
          <w:sz w:val="24"/>
          <w:szCs w:val="24"/>
        </w:rPr>
        <w:t>of</w:t>
      </w:r>
      <w:r w:rsidR="00C814A6" w:rsidRPr="00C01E80">
        <w:rPr>
          <w:color w:val="393939"/>
          <w:spacing w:val="-19"/>
          <w:w w:val="110"/>
          <w:sz w:val="24"/>
          <w:szCs w:val="24"/>
        </w:rPr>
        <w:t xml:space="preserve"> </w:t>
      </w:r>
      <w:r w:rsidR="00C814A6" w:rsidRPr="00C01E80">
        <w:rPr>
          <w:color w:val="393939"/>
          <w:spacing w:val="-2"/>
          <w:w w:val="110"/>
          <w:sz w:val="24"/>
          <w:szCs w:val="24"/>
        </w:rPr>
        <w:t>the</w:t>
      </w:r>
      <w:r w:rsidR="00C814A6" w:rsidRPr="00C01E80">
        <w:rPr>
          <w:color w:val="393939"/>
          <w:spacing w:val="-13"/>
          <w:w w:val="110"/>
          <w:sz w:val="24"/>
          <w:szCs w:val="24"/>
        </w:rPr>
        <w:t xml:space="preserve"> </w:t>
      </w:r>
      <w:r w:rsidR="00C814A6" w:rsidRPr="00C01E80">
        <w:rPr>
          <w:color w:val="393939"/>
          <w:spacing w:val="-2"/>
          <w:w w:val="110"/>
          <w:sz w:val="24"/>
          <w:szCs w:val="24"/>
        </w:rPr>
        <w:t>major</w:t>
      </w:r>
      <w:r w:rsidR="00C814A6" w:rsidRPr="00C01E80">
        <w:rPr>
          <w:color w:val="393939"/>
          <w:spacing w:val="-12"/>
          <w:w w:val="110"/>
          <w:sz w:val="24"/>
          <w:szCs w:val="24"/>
        </w:rPr>
        <w:t xml:space="preserve"> </w:t>
      </w:r>
      <w:r w:rsidR="00C814A6" w:rsidRPr="00C01E80">
        <w:rPr>
          <w:color w:val="393939"/>
          <w:spacing w:val="-2"/>
          <w:w w:val="110"/>
          <w:sz w:val="24"/>
          <w:szCs w:val="24"/>
        </w:rPr>
        <w:t>stream</w:t>
      </w:r>
      <w:r w:rsidR="00C814A6" w:rsidRPr="00C01E80">
        <w:rPr>
          <w:color w:val="393939"/>
          <w:spacing w:val="-10"/>
          <w:w w:val="110"/>
          <w:sz w:val="24"/>
          <w:szCs w:val="24"/>
        </w:rPr>
        <w:t xml:space="preserve"> </w:t>
      </w:r>
      <w:r w:rsidR="00C814A6" w:rsidRPr="00C01E80">
        <w:rPr>
          <w:color w:val="393939"/>
          <w:spacing w:val="-2"/>
          <w:w w:val="110"/>
          <w:sz w:val="24"/>
          <w:szCs w:val="24"/>
        </w:rPr>
        <w:t xml:space="preserve">that </w:t>
      </w:r>
      <w:r w:rsidR="00C814A6" w:rsidRPr="00C01E80">
        <w:rPr>
          <w:color w:val="393939"/>
          <w:sz w:val="24"/>
          <w:szCs w:val="24"/>
        </w:rPr>
        <w:t>formed</w:t>
      </w:r>
      <w:r w:rsidR="00C814A6" w:rsidRPr="00C01E80">
        <w:rPr>
          <w:color w:val="393939"/>
          <w:spacing w:val="40"/>
          <w:sz w:val="24"/>
          <w:szCs w:val="24"/>
        </w:rPr>
        <w:t xml:space="preserve"> </w:t>
      </w:r>
      <w:r w:rsidR="00C814A6" w:rsidRPr="00C01E80">
        <w:rPr>
          <w:color w:val="393939"/>
          <w:sz w:val="24"/>
          <w:szCs w:val="24"/>
        </w:rPr>
        <w:t>the fan</w:t>
      </w:r>
      <w:r w:rsidR="00C814A6" w:rsidRPr="00C01E80">
        <w:rPr>
          <w:color w:val="393939"/>
          <w:spacing w:val="40"/>
          <w:sz w:val="24"/>
          <w:szCs w:val="24"/>
        </w:rPr>
        <w:t xml:space="preserve"> </w:t>
      </w:r>
      <w:r w:rsidR="00C814A6" w:rsidRPr="00C01E80">
        <w:rPr>
          <w:color w:val="393939"/>
          <w:sz w:val="24"/>
          <w:szCs w:val="24"/>
        </w:rPr>
        <w:t>becomes</w:t>
      </w:r>
      <w:r w:rsidR="00C814A6" w:rsidRPr="00C01E80">
        <w:rPr>
          <w:color w:val="393939"/>
          <w:spacing w:val="40"/>
          <w:sz w:val="24"/>
          <w:szCs w:val="24"/>
        </w:rPr>
        <w:t xml:space="preserve"> </w:t>
      </w:r>
      <w:r w:rsidR="00C814A6" w:rsidRPr="00C01E80">
        <w:rPr>
          <w:color w:val="393939"/>
          <w:sz w:val="24"/>
          <w:szCs w:val="24"/>
        </w:rPr>
        <w:t>unpredictable</w:t>
      </w:r>
      <w:r w:rsidR="00C814A6" w:rsidRPr="00C01E80">
        <w:rPr>
          <w:color w:val="393939"/>
          <w:spacing w:val="40"/>
          <w:sz w:val="24"/>
          <w:szCs w:val="24"/>
        </w:rPr>
        <w:t xml:space="preserve"> </w:t>
      </w:r>
      <w:r w:rsidR="00C814A6" w:rsidRPr="00C01E80">
        <w:rPr>
          <w:color w:val="393939"/>
          <w:sz w:val="24"/>
          <w:szCs w:val="24"/>
        </w:rPr>
        <w:t>and</w:t>
      </w:r>
      <w:r w:rsidR="00C814A6" w:rsidRPr="00C01E80">
        <w:rPr>
          <w:color w:val="393939"/>
          <w:spacing w:val="40"/>
          <w:sz w:val="24"/>
          <w:szCs w:val="24"/>
        </w:rPr>
        <w:t xml:space="preserve"> </w:t>
      </w:r>
      <w:r w:rsidR="00C814A6" w:rsidRPr="00C01E80">
        <w:rPr>
          <w:color w:val="393939"/>
          <w:sz w:val="24"/>
          <w:szCs w:val="24"/>
        </w:rPr>
        <w:t>alluvial fan</w:t>
      </w:r>
      <w:r w:rsidR="00C814A6" w:rsidRPr="00C01E80">
        <w:rPr>
          <w:color w:val="393939"/>
          <w:spacing w:val="39"/>
          <w:sz w:val="24"/>
          <w:szCs w:val="24"/>
        </w:rPr>
        <w:t xml:space="preserve"> </w:t>
      </w:r>
      <w:r w:rsidR="00C814A6" w:rsidRPr="00C01E80">
        <w:rPr>
          <w:color w:val="393939"/>
          <w:sz w:val="24"/>
          <w:szCs w:val="24"/>
        </w:rPr>
        <w:t>flooding</w:t>
      </w:r>
      <w:r w:rsidR="00C814A6" w:rsidRPr="00C01E80">
        <w:rPr>
          <w:color w:val="393939"/>
          <w:spacing w:val="39"/>
          <w:sz w:val="24"/>
          <w:szCs w:val="24"/>
        </w:rPr>
        <w:t xml:space="preserve"> </w:t>
      </w:r>
      <w:r w:rsidR="00C814A6" w:rsidRPr="00C01E80">
        <w:rPr>
          <w:color w:val="393939"/>
          <w:sz w:val="24"/>
          <w:szCs w:val="24"/>
        </w:rPr>
        <w:t>can</w:t>
      </w:r>
      <w:r w:rsidR="00C814A6" w:rsidRPr="00C01E80">
        <w:rPr>
          <w:color w:val="393939"/>
          <w:spacing w:val="40"/>
          <w:sz w:val="24"/>
          <w:szCs w:val="24"/>
        </w:rPr>
        <w:t xml:space="preserve"> </w:t>
      </w:r>
      <w:r w:rsidR="00C814A6" w:rsidRPr="00C01E80">
        <w:rPr>
          <w:color w:val="393939"/>
          <w:sz w:val="24"/>
          <w:szCs w:val="24"/>
        </w:rPr>
        <w:t>occur.</w:t>
      </w:r>
    </w:p>
    <w:p w14:paraId="53FA6656" w14:textId="69A4E217" w:rsidR="009A17A0" w:rsidRPr="00C01E80" w:rsidRDefault="00C814A6" w:rsidP="00F675CE">
      <w:pPr>
        <w:pStyle w:val="BodyText"/>
        <w:spacing w:line="208" w:lineRule="auto"/>
        <w:ind w:left="1028" w:right="895" w:firstLine="25"/>
        <w:rPr>
          <w:sz w:val="24"/>
          <w:szCs w:val="24"/>
        </w:rPr>
      </w:pPr>
      <w:r w:rsidRPr="00C01E80">
        <w:rPr>
          <w:rFonts w:ascii="Verdana"/>
          <w:i/>
          <w:color w:val="383838"/>
          <w:spacing w:val="-2"/>
          <w:position w:val="-1"/>
          <w:sz w:val="24"/>
          <w:szCs w:val="24"/>
          <w:u w:val="single" w:color="404040"/>
        </w:rPr>
        <w:t>Appurtenant</w:t>
      </w:r>
      <w:r w:rsidRPr="00C01E80">
        <w:rPr>
          <w:rFonts w:ascii="Verdana"/>
          <w:i/>
          <w:color w:val="383838"/>
          <w:spacing w:val="-28"/>
          <w:position w:val="-1"/>
          <w:sz w:val="24"/>
          <w:szCs w:val="24"/>
          <w:u w:val="single" w:color="404040"/>
        </w:rPr>
        <w:t xml:space="preserve"> </w:t>
      </w:r>
      <w:r w:rsidR="00FA09FF" w:rsidRPr="00C01E80">
        <w:rPr>
          <w:rFonts w:ascii="Verdana"/>
          <w:i/>
          <w:color w:val="383838"/>
          <w:spacing w:val="-2"/>
          <w:position w:val="-1"/>
          <w:sz w:val="24"/>
          <w:szCs w:val="24"/>
          <w:u w:val="single" w:color="404040"/>
        </w:rPr>
        <w:t>structure</w:t>
      </w:r>
      <w:r w:rsidR="000936E1" w:rsidRPr="00C01E80">
        <w:rPr>
          <w:rFonts w:ascii="Verdana"/>
          <w:i/>
          <w:color w:val="383838"/>
          <w:spacing w:val="-2"/>
          <w:sz w:val="24"/>
          <w:szCs w:val="24"/>
        </w:rPr>
        <w:t xml:space="preserve">. </w:t>
      </w:r>
      <w:r w:rsidRPr="00C01E80">
        <w:rPr>
          <w:color w:val="383838"/>
          <w:spacing w:val="-2"/>
          <w:position w:val="1"/>
          <w:sz w:val="24"/>
          <w:szCs w:val="24"/>
        </w:rPr>
        <w:t>A</w:t>
      </w:r>
      <w:r w:rsidRPr="00C01E80">
        <w:rPr>
          <w:color w:val="383838"/>
          <w:spacing w:val="-12"/>
          <w:position w:val="1"/>
          <w:sz w:val="24"/>
          <w:szCs w:val="24"/>
        </w:rPr>
        <w:t xml:space="preserve"> </w:t>
      </w:r>
      <w:r w:rsidRPr="00C01E80">
        <w:rPr>
          <w:color w:val="383838"/>
          <w:spacing w:val="-2"/>
          <w:position w:val="1"/>
          <w:sz w:val="24"/>
          <w:szCs w:val="24"/>
        </w:rPr>
        <w:t>structure</w:t>
      </w:r>
      <w:r w:rsidRPr="00C01E80">
        <w:rPr>
          <w:color w:val="383838"/>
          <w:spacing w:val="-12"/>
          <w:position w:val="1"/>
          <w:sz w:val="24"/>
          <w:szCs w:val="24"/>
        </w:rPr>
        <w:t xml:space="preserve"> </w:t>
      </w:r>
      <w:r w:rsidRPr="00C01E80">
        <w:rPr>
          <w:color w:val="383838"/>
          <w:spacing w:val="-2"/>
          <w:position w:val="1"/>
          <w:sz w:val="24"/>
          <w:szCs w:val="24"/>
        </w:rPr>
        <w:t>which</w:t>
      </w:r>
      <w:r w:rsidRPr="00C01E80">
        <w:rPr>
          <w:color w:val="383838"/>
          <w:spacing w:val="-12"/>
          <w:position w:val="1"/>
          <w:sz w:val="24"/>
          <w:szCs w:val="24"/>
        </w:rPr>
        <w:t xml:space="preserve"> </w:t>
      </w:r>
      <w:r w:rsidRPr="00C01E80">
        <w:rPr>
          <w:color w:val="383838"/>
          <w:spacing w:val="-2"/>
          <w:position w:val="1"/>
          <w:sz w:val="24"/>
          <w:szCs w:val="24"/>
        </w:rPr>
        <w:t>is</w:t>
      </w:r>
      <w:r w:rsidRPr="00C01E80">
        <w:rPr>
          <w:color w:val="383838"/>
          <w:spacing w:val="-12"/>
          <w:position w:val="1"/>
          <w:sz w:val="24"/>
          <w:szCs w:val="24"/>
        </w:rPr>
        <w:t xml:space="preserve"> </w:t>
      </w:r>
      <w:r w:rsidRPr="00C01E80">
        <w:rPr>
          <w:color w:val="383838"/>
          <w:spacing w:val="-2"/>
          <w:position w:val="1"/>
          <w:sz w:val="24"/>
          <w:szCs w:val="24"/>
        </w:rPr>
        <w:t>on</w:t>
      </w:r>
      <w:r w:rsidRPr="00C01E80">
        <w:rPr>
          <w:color w:val="383838"/>
          <w:spacing w:val="-12"/>
          <w:position w:val="1"/>
          <w:sz w:val="24"/>
          <w:szCs w:val="24"/>
        </w:rPr>
        <w:t xml:space="preserve"> </w:t>
      </w:r>
      <w:r w:rsidRPr="00C01E80">
        <w:rPr>
          <w:color w:val="383838"/>
          <w:spacing w:val="-2"/>
          <w:position w:val="1"/>
          <w:sz w:val="24"/>
          <w:szCs w:val="24"/>
        </w:rPr>
        <w:t>the</w:t>
      </w:r>
      <w:r w:rsidRPr="00C01E80">
        <w:rPr>
          <w:color w:val="383838"/>
          <w:spacing w:val="-12"/>
          <w:position w:val="1"/>
          <w:sz w:val="24"/>
          <w:szCs w:val="24"/>
        </w:rPr>
        <w:t xml:space="preserve"> </w:t>
      </w:r>
      <w:r w:rsidRPr="00C01E80">
        <w:rPr>
          <w:color w:val="383838"/>
          <w:spacing w:val="-2"/>
          <w:position w:val="1"/>
          <w:sz w:val="24"/>
          <w:szCs w:val="24"/>
        </w:rPr>
        <w:t>same</w:t>
      </w:r>
      <w:r w:rsidRPr="00C01E80">
        <w:rPr>
          <w:color w:val="383838"/>
          <w:spacing w:val="-12"/>
          <w:position w:val="1"/>
          <w:sz w:val="24"/>
          <w:szCs w:val="24"/>
        </w:rPr>
        <w:t xml:space="preserve"> </w:t>
      </w:r>
      <w:r w:rsidRPr="00C01E80">
        <w:rPr>
          <w:color w:val="383838"/>
          <w:spacing w:val="-2"/>
          <w:position w:val="1"/>
          <w:sz w:val="24"/>
          <w:szCs w:val="24"/>
        </w:rPr>
        <w:t>parcel</w:t>
      </w:r>
      <w:r w:rsidRPr="00C01E80">
        <w:rPr>
          <w:color w:val="383838"/>
          <w:spacing w:val="-12"/>
          <w:position w:val="1"/>
          <w:sz w:val="24"/>
          <w:szCs w:val="24"/>
        </w:rPr>
        <w:t xml:space="preserve"> </w:t>
      </w:r>
      <w:r w:rsidRPr="00C01E80">
        <w:rPr>
          <w:color w:val="383838"/>
          <w:spacing w:val="-2"/>
          <w:position w:val="1"/>
          <w:sz w:val="24"/>
          <w:szCs w:val="24"/>
        </w:rPr>
        <w:t>of</w:t>
      </w:r>
      <w:r w:rsidRPr="00C01E80">
        <w:rPr>
          <w:color w:val="383838"/>
          <w:spacing w:val="-11"/>
          <w:position w:val="1"/>
          <w:sz w:val="24"/>
          <w:szCs w:val="24"/>
        </w:rPr>
        <w:t xml:space="preserve"> </w:t>
      </w:r>
      <w:r w:rsidRPr="00C01E80">
        <w:rPr>
          <w:color w:val="383838"/>
          <w:spacing w:val="-2"/>
          <w:position w:val="1"/>
          <w:sz w:val="24"/>
          <w:szCs w:val="24"/>
        </w:rPr>
        <w:t>property</w:t>
      </w:r>
      <w:r w:rsidRPr="00C01E80">
        <w:rPr>
          <w:color w:val="383838"/>
          <w:spacing w:val="-12"/>
          <w:position w:val="1"/>
          <w:sz w:val="24"/>
          <w:szCs w:val="24"/>
        </w:rPr>
        <w:t xml:space="preserve"> </w:t>
      </w:r>
      <w:r w:rsidRPr="00C01E80">
        <w:rPr>
          <w:color w:val="383838"/>
          <w:spacing w:val="-2"/>
          <w:position w:val="1"/>
          <w:sz w:val="24"/>
          <w:szCs w:val="24"/>
        </w:rPr>
        <w:t>as</w:t>
      </w:r>
      <w:r w:rsidRPr="00C01E80">
        <w:rPr>
          <w:color w:val="383838"/>
          <w:spacing w:val="-12"/>
          <w:position w:val="1"/>
          <w:sz w:val="24"/>
          <w:szCs w:val="24"/>
        </w:rPr>
        <w:t xml:space="preserve"> </w:t>
      </w:r>
      <w:r w:rsidRPr="00C01E80">
        <w:rPr>
          <w:color w:val="383838"/>
          <w:spacing w:val="-2"/>
          <w:position w:val="1"/>
          <w:sz w:val="24"/>
          <w:szCs w:val="24"/>
        </w:rPr>
        <w:t>the</w:t>
      </w:r>
      <w:r w:rsidRPr="00C01E80">
        <w:rPr>
          <w:color w:val="383838"/>
          <w:spacing w:val="-12"/>
          <w:position w:val="1"/>
          <w:sz w:val="24"/>
          <w:szCs w:val="24"/>
        </w:rPr>
        <w:t xml:space="preserve"> </w:t>
      </w:r>
      <w:r w:rsidRPr="00C01E80">
        <w:rPr>
          <w:color w:val="383838"/>
          <w:spacing w:val="-2"/>
          <w:position w:val="1"/>
          <w:sz w:val="24"/>
          <w:szCs w:val="24"/>
        </w:rPr>
        <w:t>principal</w:t>
      </w:r>
      <w:r w:rsidRPr="00C01E80">
        <w:rPr>
          <w:color w:val="383838"/>
          <w:spacing w:val="-12"/>
          <w:position w:val="1"/>
          <w:sz w:val="24"/>
          <w:szCs w:val="24"/>
        </w:rPr>
        <w:t xml:space="preserve"> </w:t>
      </w:r>
      <w:r w:rsidRPr="00C01E80">
        <w:rPr>
          <w:color w:val="383838"/>
          <w:spacing w:val="-2"/>
          <w:position w:val="1"/>
          <w:sz w:val="24"/>
          <w:szCs w:val="24"/>
        </w:rPr>
        <w:t>structure</w:t>
      </w:r>
      <w:r w:rsidRPr="00C01E80">
        <w:rPr>
          <w:color w:val="383838"/>
          <w:spacing w:val="-12"/>
          <w:position w:val="1"/>
          <w:sz w:val="24"/>
          <w:szCs w:val="24"/>
        </w:rPr>
        <w:t xml:space="preserve"> </w:t>
      </w:r>
      <w:r w:rsidRPr="00C01E80">
        <w:rPr>
          <w:color w:val="383838"/>
          <w:spacing w:val="-2"/>
          <w:position w:val="1"/>
          <w:sz w:val="24"/>
          <w:szCs w:val="24"/>
        </w:rPr>
        <w:t xml:space="preserve">to </w:t>
      </w:r>
      <w:r w:rsidRPr="00C01E80">
        <w:rPr>
          <w:color w:val="383838"/>
          <w:w w:val="105"/>
          <w:sz w:val="24"/>
          <w:szCs w:val="24"/>
        </w:rPr>
        <w:t>be insured and</w:t>
      </w:r>
      <w:r w:rsidRPr="00C01E80">
        <w:rPr>
          <w:color w:val="383838"/>
          <w:spacing w:val="-8"/>
          <w:w w:val="105"/>
          <w:sz w:val="24"/>
          <w:szCs w:val="24"/>
        </w:rPr>
        <w:t xml:space="preserve"> </w:t>
      </w:r>
      <w:r w:rsidRPr="00C01E80">
        <w:rPr>
          <w:color w:val="383838"/>
          <w:w w:val="105"/>
          <w:sz w:val="24"/>
          <w:szCs w:val="24"/>
        </w:rPr>
        <w:t>the use</w:t>
      </w:r>
      <w:r w:rsidRPr="00C01E80">
        <w:rPr>
          <w:color w:val="383838"/>
          <w:spacing w:val="-1"/>
          <w:w w:val="105"/>
          <w:sz w:val="24"/>
          <w:szCs w:val="24"/>
        </w:rPr>
        <w:t xml:space="preserve"> </w:t>
      </w:r>
      <w:r w:rsidRPr="00C01E80">
        <w:rPr>
          <w:color w:val="383838"/>
          <w:w w:val="105"/>
          <w:sz w:val="24"/>
          <w:szCs w:val="24"/>
        </w:rPr>
        <w:t>of which is incidental to the use of the principal structure.</w:t>
      </w:r>
    </w:p>
    <w:p w14:paraId="4834E1EF" w14:textId="6B99CDFC" w:rsidR="009A17A0" w:rsidRPr="00C01E80" w:rsidRDefault="00C814A6">
      <w:pPr>
        <w:spacing w:line="232" w:lineRule="auto"/>
        <w:ind w:left="1022" w:right="756" w:hanging="3"/>
        <w:rPr>
          <w:sz w:val="24"/>
          <w:szCs w:val="24"/>
        </w:rPr>
      </w:pPr>
      <w:r w:rsidRPr="00B6135F">
        <w:rPr>
          <w:rFonts w:ascii="Verdana"/>
          <w:i/>
          <w:color w:val="383838"/>
          <w:w w:val="90"/>
          <w:position w:val="-1"/>
          <w:sz w:val="24"/>
          <w:szCs w:val="24"/>
          <w:u w:val="single" w:color="404040"/>
        </w:rPr>
        <w:t>Area</w:t>
      </w:r>
      <w:r w:rsidRPr="00B6135F">
        <w:rPr>
          <w:rFonts w:ascii="Verdana"/>
          <w:i/>
          <w:color w:val="383838"/>
          <w:spacing w:val="-2"/>
          <w:w w:val="90"/>
          <w:position w:val="-1"/>
          <w:sz w:val="24"/>
          <w:szCs w:val="24"/>
          <w:u w:val="single" w:color="404040"/>
        </w:rPr>
        <w:t xml:space="preserve"> </w:t>
      </w:r>
      <w:r w:rsidR="000354A0" w:rsidRPr="00B6135F">
        <w:rPr>
          <w:rFonts w:ascii="Verdana"/>
          <w:i/>
          <w:color w:val="383838"/>
          <w:w w:val="90"/>
          <w:position w:val="-1"/>
          <w:sz w:val="24"/>
          <w:szCs w:val="24"/>
          <w:u w:val="single" w:color="404040"/>
        </w:rPr>
        <w:t>of future</w:t>
      </w:r>
      <w:r w:rsidRPr="00B6135F">
        <w:rPr>
          <w:rFonts w:ascii="Verdana"/>
          <w:i/>
          <w:color w:val="383838"/>
          <w:spacing w:val="-5"/>
          <w:w w:val="90"/>
          <w:position w:val="-1"/>
          <w:sz w:val="24"/>
          <w:szCs w:val="24"/>
          <w:u w:val="single" w:color="404040"/>
        </w:rPr>
        <w:t xml:space="preserve"> </w:t>
      </w:r>
      <w:r w:rsidR="00B6135F" w:rsidRPr="00B6135F">
        <w:rPr>
          <w:rFonts w:ascii="Verdana"/>
          <w:i/>
          <w:color w:val="383838"/>
          <w:w w:val="90"/>
          <w:position w:val="-1"/>
          <w:sz w:val="24"/>
          <w:szCs w:val="24"/>
          <w:u w:val="single" w:color="404040"/>
        </w:rPr>
        <w:t>conditions</w:t>
      </w:r>
      <w:r w:rsidRPr="00B6135F">
        <w:rPr>
          <w:rFonts w:ascii="Verdana"/>
          <w:i/>
          <w:color w:val="383838"/>
          <w:spacing w:val="-2"/>
          <w:w w:val="90"/>
          <w:position w:val="-2"/>
          <w:sz w:val="24"/>
          <w:szCs w:val="24"/>
          <w:u w:val="single" w:color="404040"/>
        </w:rPr>
        <w:t xml:space="preserve"> </w:t>
      </w:r>
      <w:r w:rsidR="00B6135F" w:rsidRPr="00B6135F">
        <w:rPr>
          <w:rFonts w:ascii="Verdana"/>
          <w:i/>
          <w:color w:val="383838"/>
          <w:w w:val="90"/>
          <w:position w:val="-2"/>
          <w:sz w:val="24"/>
          <w:szCs w:val="24"/>
          <w:u w:val="single" w:color="404040"/>
        </w:rPr>
        <w:t>are flood</w:t>
      </w:r>
      <w:r w:rsidRPr="00B6135F">
        <w:rPr>
          <w:rFonts w:ascii="Verdana"/>
          <w:i/>
          <w:color w:val="383838"/>
          <w:spacing w:val="-13"/>
          <w:w w:val="90"/>
          <w:position w:val="-2"/>
          <w:sz w:val="24"/>
          <w:szCs w:val="24"/>
          <w:u w:val="single" w:color="404040"/>
        </w:rPr>
        <w:t xml:space="preserve"> </w:t>
      </w:r>
      <w:r w:rsidRPr="00B6135F">
        <w:rPr>
          <w:rFonts w:ascii="Verdana"/>
          <w:i/>
          <w:color w:val="383838"/>
          <w:w w:val="90"/>
          <w:position w:val="-2"/>
          <w:sz w:val="24"/>
          <w:szCs w:val="24"/>
          <w:u w:val="single" w:color="404040"/>
        </w:rPr>
        <w:t>h</w:t>
      </w:r>
      <w:r w:rsidR="00B6135F" w:rsidRPr="00B6135F">
        <w:rPr>
          <w:rFonts w:ascii="Verdana"/>
          <w:i/>
          <w:color w:val="383838"/>
          <w:w w:val="90"/>
          <w:position w:val="-2"/>
          <w:sz w:val="24"/>
          <w:szCs w:val="24"/>
          <w:u w:val="single" w:color="404040"/>
        </w:rPr>
        <w:t>azard</w:t>
      </w:r>
      <w:r w:rsidRPr="00B6135F">
        <w:rPr>
          <w:rFonts w:ascii="Verdana"/>
          <w:i/>
          <w:color w:val="383838"/>
          <w:w w:val="90"/>
          <w:sz w:val="24"/>
          <w:szCs w:val="24"/>
          <w:u w:color="404040"/>
        </w:rPr>
        <w:t>.</w:t>
      </w:r>
      <w:r w:rsidRPr="00C01E80">
        <w:rPr>
          <w:rFonts w:ascii="Verdana"/>
          <w:i/>
          <w:color w:val="383838"/>
          <w:spacing w:val="40"/>
          <w:sz w:val="24"/>
          <w:szCs w:val="24"/>
        </w:rPr>
        <w:t xml:space="preserve"> </w:t>
      </w:r>
      <w:r w:rsidRPr="00C01E80">
        <w:rPr>
          <w:color w:val="383838"/>
          <w:w w:val="90"/>
          <w:sz w:val="24"/>
          <w:szCs w:val="24"/>
        </w:rPr>
        <w:t>The land area</w:t>
      </w:r>
      <w:r w:rsidRPr="00C01E80">
        <w:rPr>
          <w:color w:val="383838"/>
          <w:sz w:val="24"/>
          <w:szCs w:val="24"/>
        </w:rPr>
        <w:t xml:space="preserve"> </w:t>
      </w:r>
      <w:r w:rsidRPr="00C01E80">
        <w:rPr>
          <w:color w:val="383838"/>
          <w:w w:val="90"/>
          <w:sz w:val="24"/>
          <w:szCs w:val="24"/>
        </w:rPr>
        <w:t>that</w:t>
      </w:r>
      <w:r w:rsidRPr="00C01E80">
        <w:rPr>
          <w:color w:val="383838"/>
          <w:sz w:val="24"/>
          <w:szCs w:val="24"/>
        </w:rPr>
        <w:t xml:space="preserve"> </w:t>
      </w:r>
      <w:r w:rsidRPr="00C01E80">
        <w:rPr>
          <w:color w:val="383838"/>
          <w:w w:val="90"/>
          <w:sz w:val="24"/>
          <w:szCs w:val="24"/>
        </w:rPr>
        <w:t>would be inundated by</w:t>
      </w:r>
      <w:r w:rsidRPr="00C01E80">
        <w:rPr>
          <w:color w:val="383838"/>
          <w:spacing w:val="23"/>
          <w:sz w:val="24"/>
          <w:szCs w:val="24"/>
        </w:rPr>
        <w:t xml:space="preserve"> </w:t>
      </w:r>
      <w:r w:rsidRPr="00C01E80">
        <w:rPr>
          <w:color w:val="383838"/>
          <w:w w:val="90"/>
          <w:sz w:val="24"/>
          <w:szCs w:val="24"/>
        </w:rPr>
        <w:t xml:space="preserve">the 1-percent-annual </w:t>
      </w:r>
      <w:r w:rsidRPr="00C01E80">
        <w:rPr>
          <w:color w:val="383838"/>
          <w:sz w:val="24"/>
          <w:szCs w:val="24"/>
        </w:rPr>
        <w:t>chance</w:t>
      </w:r>
      <w:r w:rsidRPr="00C01E80">
        <w:rPr>
          <w:color w:val="383838"/>
          <w:spacing w:val="40"/>
          <w:sz w:val="24"/>
          <w:szCs w:val="24"/>
        </w:rPr>
        <w:t xml:space="preserve"> </w:t>
      </w:r>
      <w:r w:rsidRPr="00C01E80">
        <w:rPr>
          <w:color w:val="383838"/>
          <w:sz w:val="24"/>
          <w:szCs w:val="24"/>
        </w:rPr>
        <w:t>(100-year)</w:t>
      </w:r>
      <w:r w:rsidRPr="00C01E80">
        <w:rPr>
          <w:color w:val="383838"/>
          <w:spacing w:val="40"/>
          <w:sz w:val="24"/>
          <w:szCs w:val="24"/>
        </w:rPr>
        <w:t xml:space="preserve"> </w:t>
      </w:r>
      <w:r w:rsidRPr="00C01E80">
        <w:rPr>
          <w:color w:val="383838"/>
          <w:sz w:val="24"/>
          <w:szCs w:val="24"/>
        </w:rPr>
        <w:t>flood</w:t>
      </w:r>
      <w:r w:rsidRPr="00C01E80">
        <w:rPr>
          <w:color w:val="383838"/>
          <w:spacing w:val="40"/>
          <w:sz w:val="24"/>
          <w:szCs w:val="24"/>
        </w:rPr>
        <w:t xml:space="preserve"> </w:t>
      </w:r>
      <w:r w:rsidRPr="00C01E80">
        <w:rPr>
          <w:color w:val="383838"/>
          <w:sz w:val="24"/>
          <w:szCs w:val="24"/>
        </w:rPr>
        <w:t>based on</w:t>
      </w:r>
      <w:r w:rsidRPr="00C01E80">
        <w:rPr>
          <w:color w:val="383838"/>
          <w:spacing w:val="40"/>
          <w:sz w:val="24"/>
          <w:szCs w:val="24"/>
        </w:rPr>
        <w:t xml:space="preserve"> </w:t>
      </w:r>
      <w:r w:rsidRPr="00C01E80">
        <w:rPr>
          <w:color w:val="383838"/>
          <w:sz w:val="24"/>
          <w:szCs w:val="24"/>
        </w:rPr>
        <w:t>future conditions</w:t>
      </w:r>
      <w:r w:rsidRPr="00C01E80">
        <w:rPr>
          <w:color w:val="383838"/>
          <w:spacing w:val="40"/>
          <w:sz w:val="24"/>
          <w:szCs w:val="24"/>
        </w:rPr>
        <w:t xml:space="preserve"> </w:t>
      </w:r>
      <w:r w:rsidRPr="00C01E80">
        <w:rPr>
          <w:color w:val="383838"/>
          <w:sz w:val="24"/>
          <w:szCs w:val="24"/>
        </w:rPr>
        <w:t>hydrology.</w:t>
      </w:r>
    </w:p>
    <w:p w14:paraId="2FCC6EDC" w14:textId="0CD0446A" w:rsidR="009A17A0" w:rsidRPr="00C01E80" w:rsidRDefault="00C814A6">
      <w:pPr>
        <w:pStyle w:val="BodyText"/>
        <w:spacing w:before="217" w:line="254" w:lineRule="auto"/>
        <w:ind w:left="1016" w:right="895" w:firstLine="3"/>
        <w:rPr>
          <w:sz w:val="24"/>
          <w:szCs w:val="24"/>
        </w:rPr>
      </w:pPr>
      <w:r w:rsidRPr="00C01E80">
        <w:rPr>
          <w:rFonts w:ascii="Verdana"/>
          <w:i/>
          <w:color w:val="393939"/>
          <w:position w:val="-1"/>
          <w:sz w:val="24"/>
          <w:szCs w:val="24"/>
          <w:u w:val="single" w:color="404040"/>
        </w:rPr>
        <w:t>Are</w:t>
      </w:r>
      <w:r w:rsidRPr="00C01E80">
        <w:rPr>
          <w:rFonts w:ascii="Verdana"/>
          <w:i/>
          <w:color w:val="393939"/>
          <w:position w:val="-2"/>
          <w:sz w:val="24"/>
          <w:szCs w:val="24"/>
          <w:u w:val="single" w:color="404040"/>
        </w:rPr>
        <w:t>a</w:t>
      </w:r>
      <w:r w:rsidRPr="00C01E80">
        <w:rPr>
          <w:rFonts w:ascii="Verdana"/>
          <w:i/>
          <w:color w:val="393939"/>
          <w:spacing w:val="-24"/>
          <w:position w:val="-2"/>
          <w:sz w:val="24"/>
          <w:szCs w:val="24"/>
          <w:u w:val="single" w:color="404040"/>
        </w:rPr>
        <w:t xml:space="preserve"> </w:t>
      </w:r>
      <w:r w:rsidRPr="00C01E80">
        <w:rPr>
          <w:rFonts w:ascii="Verdana"/>
          <w:i/>
          <w:color w:val="393939"/>
          <w:position w:val="-2"/>
          <w:sz w:val="24"/>
          <w:szCs w:val="24"/>
          <w:u w:val="single" w:color="404040"/>
        </w:rPr>
        <w:t>of</w:t>
      </w:r>
      <w:r w:rsidRPr="00C01E80">
        <w:rPr>
          <w:rFonts w:ascii="Verdana"/>
          <w:i/>
          <w:color w:val="393939"/>
          <w:spacing w:val="-50"/>
          <w:position w:val="-2"/>
          <w:sz w:val="24"/>
          <w:szCs w:val="24"/>
          <w:u w:val="single" w:color="404040"/>
        </w:rPr>
        <w:t xml:space="preserve"> </w:t>
      </w:r>
      <w:r w:rsidRPr="00C01E80">
        <w:rPr>
          <w:rFonts w:ascii="Verdana"/>
          <w:i/>
          <w:color w:val="393939"/>
          <w:position w:val="-2"/>
          <w:sz w:val="24"/>
          <w:szCs w:val="24"/>
          <w:u w:val="single" w:color="404040"/>
        </w:rPr>
        <w:t>shallow</w:t>
      </w:r>
      <w:r w:rsidRPr="00C01E80">
        <w:rPr>
          <w:rFonts w:ascii="Verdana"/>
          <w:i/>
          <w:color w:val="393939"/>
          <w:spacing w:val="-29"/>
          <w:position w:val="-2"/>
          <w:sz w:val="24"/>
          <w:szCs w:val="24"/>
          <w:u w:val="single" w:color="404040"/>
        </w:rPr>
        <w:t xml:space="preserve"> </w:t>
      </w:r>
      <w:r w:rsidRPr="00C01E80">
        <w:rPr>
          <w:rFonts w:ascii="Verdana"/>
          <w:i/>
          <w:color w:val="393939"/>
          <w:position w:val="-2"/>
          <w:sz w:val="24"/>
          <w:szCs w:val="24"/>
          <w:u w:val="single" w:color="404040"/>
        </w:rPr>
        <w:t>flood</w:t>
      </w:r>
      <w:r w:rsidR="005851A1">
        <w:rPr>
          <w:rFonts w:ascii="Verdana"/>
          <w:i/>
          <w:color w:val="393939"/>
          <w:position w:val="-1"/>
          <w:sz w:val="24"/>
          <w:szCs w:val="24"/>
          <w:u w:val="single" w:color="404040"/>
        </w:rPr>
        <w:t>ing</w:t>
      </w:r>
      <w:r w:rsidRPr="00C01E80">
        <w:rPr>
          <w:rFonts w:ascii="Verdana"/>
          <w:i/>
          <w:color w:val="393939"/>
          <w:sz w:val="24"/>
          <w:szCs w:val="24"/>
        </w:rPr>
        <w:t>.</w:t>
      </w:r>
      <w:r w:rsidRPr="00C01E80">
        <w:rPr>
          <w:rFonts w:ascii="Verdana"/>
          <w:i/>
          <w:color w:val="393939"/>
          <w:spacing w:val="-9"/>
          <w:sz w:val="24"/>
          <w:szCs w:val="24"/>
        </w:rPr>
        <w:t xml:space="preserve"> </w:t>
      </w:r>
      <w:r w:rsidRPr="00C01E80">
        <w:rPr>
          <w:color w:val="393939"/>
          <w:sz w:val="24"/>
          <w:szCs w:val="24"/>
        </w:rPr>
        <w:t>A</w:t>
      </w:r>
      <w:r w:rsidRPr="00C01E80">
        <w:rPr>
          <w:color w:val="393939"/>
          <w:spacing w:val="-13"/>
          <w:sz w:val="24"/>
          <w:szCs w:val="24"/>
        </w:rPr>
        <w:t xml:space="preserve"> </w:t>
      </w:r>
      <w:r w:rsidRPr="00C01E80">
        <w:rPr>
          <w:color w:val="393939"/>
          <w:sz w:val="24"/>
          <w:szCs w:val="24"/>
        </w:rPr>
        <w:t>designated</w:t>
      </w:r>
      <w:r w:rsidRPr="00C01E80">
        <w:rPr>
          <w:color w:val="393939"/>
          <w:spacing w:val="-14"/>
          <w:sz w:val="24"/>
          <w:szCs w:val="24"/>
        </w:rPr>
        <w:t xml:space="preserve"> </w:t>
      </w:r>
      <w:r w:rsidRPr="00C01E80">
        <w:rPr>
          <w:color w:val="393939"/>
          <w:sz w:val="24"/>
          <w:szCs w:val="24"/>
        </w:rPr>
        <w:t>AO,</w:t>
      </w:r>
      <w:r w:rsidRPr="00C01E80">
        <w:rPr>
          <w:color w:val="393939"/>
          <w:spacing w:val="-14"/>
          <w:sz w:val="24"/>
          <w:szCs w:val="24"/>
        </w:rPr>
        <w:t xml:space="preserve"> </w:t>
      </w:r>
      <w:r w:rsidRPr="00C01E80">
        <w:rPr>
          <w:color w:val="393939"/>
          <w:sz w:val="24"/>
          <w:szCs w:val="24"/>
        </w:rPr>
        <w:t>AH,</w:t>
      </w:r>
      <w:r w:rsidRPr="00C01E80">
        <w:rPr>
          <w:color w:val="393939"/>
          <w:spacing w:val="-14"/>
          <w:sz w:val="24"/>
          <w:szCs w:val="24"/>
        </w:rPr>
        <w:t xml:space="preserve"> </w:t>
      </w:r>
      <w:r w:rsidRPr="00C01E80">
        <w:rPr>
          <w:color w:val="393939"/>
          <w:sz w:val="24"/>
          <w:szCs w:val="24"/>
        </w:rPr>
        <w:t>AR/AO,</w:t>
      </w:r>
      <w:r w:rsidRPr="00C01E80">
        <w:rPr>
          <w:color w:val="393939"/>
          <w:spacing w:val="-14"/>
          <w:sz w:val="24"/>
          <w:szCs w:val="24"/>
        </w:rPr>
        <w:t xml:space="preserve"> </w:t>
      </w:r>
      <w:r w:rsidRPr="00C01E80">
        <w:rPr>
          <w:color w:val="393939"/>
          <w:sz w:val="24"/>
          <w:szCs w:val="24"/>
        </w:rPr>
        <w:t>AR/AH,</w:t>
      </w:r>
      <w:r w:rsidRPr="00C01E80">
        <w:rPr>
          <w:color w:val="393939"/>
          <w:spacing w:val="-10"/>
          <w:sz w:val="24"/>
          <w:szCs w:val="24"/>
        </w:rPr>
        <w:t xml:space="preserve"> </w:t>
      </w:r>
      <w:r w:rsidRPr="00C01E80">
        <w:rPr>
          <w:color w:val="393939"/>
          <w:sz w:val="24"/>
          <w:szCs w:val="24"/>
        </w:rPr>
        <w:t>or</w:t>
      </w:r>
      <w:r w:rsidRPr="00C01E80">
        <w:rPr>
          <w:color w:val="393939"/>
          <w:spacing w:val="-14"/>
          <w:sz w:val="24"/>
          <w:szCs w:val="24"/>
        </w:rPr>
        <w:t xml:space="preserve"> </w:t>
      </w:r>
      <w:r w:rsidRPr="00C01E80">
        <w:rPr>
          <w:color w:val="393939"/>
          <w:sz w:val="24"/>
          <w:szCs w:val="24"/>
        </w:rPr>
        <w:t>VO</w:t>
      </w:r>
      <w:r w:rsidRPr="00C01E80">
        <w:rPr>
          <w:color w:val="393939"/>
          <w:spacing w:val="-14"/>
          <w:sz w:val="24"/>
          <w:szCs w:val="24"/>
        </w:rPr>
        <w:t xml:space="preserve"> </w:t>
      </w:r>
      <w:r w:rsidRPr="00C01E80">
        <w:rPr>
          <w:color w:val="393939"/>
          <w:sz w:val="24"/>
          <w:szCs w:val="24"/>
        </w:rPr>
        <w:t>zone</w:t>
      </w:r>
      <w:r w:rsidRPr="00C01E80">
        <w:rPr>
          <w:color w:val="393939"/>
          <w:spacing w:val="-14"/>
          <w:sz w:val="24"/>
          <w:szCs w:val="24"/>
        </w:rPr>
        <w:t xml:space="preserve"> </w:t>
      </w:r>
      <w:r w:rsidRPr="00C01E80">
        <w:rPr>
          <w:color w:val="393939"/>
          <w:sz w:val="24"/>
          <w:szCs w:val="24"/>
        </w:rPr>
        <w:t>on</w:t>
      </w:r>
      <w:r w:rsidRPr="00C01E80">
        <w:rPr>
          <w:color w:val="393939"/>
          <w:spacing w:val="-14"/>
          <w:sz w:val="24"/>
          <w:szCs w:val="24"/>
        </w:rPr>
        <w:t xml:space="preserve"> </w:t>
      </w:r>
      <w:r w:rsidRPr="00C01E80">
        <w:rPr>
          <w:color w:val="393939"/>
          <w:sz w:val="24"/>
          <w:szCs w:val="24"/>
        </w:rPr>
        <w:t>a</w:t>
      </w:r>
      <w:r w:rsidRPr="00C01E80">
        <w:rPr>
          <w:color w:val="393939"/>
          <w:spacing w:val="-14"/>
          <w:sz w:val="24"/>
          <w:szCs w:val="24"/>
        </w:rPr>
        <w:t xml:space="preserve"> </w:t>
      </w:r>
      <w:r w:rsidRPr="00C01E80">
        <w:rPr>
          <w:color w:val="393939"/>
          <w:sz w:val="24"/>
          <w:szCs w:val="24"/>
        </w:rPr>
        <w:t>community's</w:t>
      </w:r>
      <w:r w:rsidRPr="00C01E80">
        <w:rPr>
          <w:color w:val="393939"/>
          <w:spacing w:val="-14"/>
          <w:sz w:val="24"/>
          <w:szCs w:val="24"/>
        </w:rPr>
        <w:t xml:space="preserve"> </w:t>
      </w:r>
      <w:r w:rsidRPr="00C01E80">
        <w:rPr>
          <w:color w:val="393939"/>
          <w:sz w:val="24"/>
          <w:szCs w:val="24"/>
        </w:rPr>
        <w:t xml:space="preserve">flood </w:t>
      </w:r>
      <w:r w:rsidRPr="00C01E80">
        <w:rPr>
          <w:color w:val="393939"/>
          <w:w w:val="105"/>
          <w:sz w:val="24"/>
          <w:szCs w:val="24"/>
        </w:rPr>
        <w:t>insurance</w:t>
      </w:r>
      <w:r w:rsidRPr="00C01E80">
        <w:rPr>
          <w:color w:val="393939"/>
          <w:spacing w:val="-15"/>
          <w:w w:val="105"/>
          <w:sz w:val="24"/>
          <w:szCs w:val="24"/>
        </w:rPr>
        <w:t xml:space="preserve"> </w:t>
      </w:r>
      <w:r w:rsidRPr="00C01E80">
        <w:rPr>
          <w:color w:val="393939"/>
          <w:w w:val="105"/>
          <w:sz w:val="24"/>
          <w:szCs w:val="24"/>
        </w:rPr>
        <w:t>rate</w:t>
      </w:r>
      <w:r w:rsidRPr="00C01E80">
        <w:rPr>
          <w:color w:val="393939"/>
          <w:spacing w:val="-14"/>
          <w:w w:val="105"/>
          <w:sz w:val="24"/>
          <w:szCs w:val="24"/>
        </w:rPr>
        <w:t xml:space="preserve"> </w:t>
      </w:r>
      <w:r w:rsidRPr="00C01E80">
        <w:rPr>
          <w:color w:val="393939"/>
          <w:w w:val="105"/>
          <w:sz w:val="24"/>
          <w:szCs w:val="24"/>
        </w:rPr>
        <w:t>map</w:t>
      </w:r>
      <w:r w:rsidRPr="00C01E80">
        <w:rPr>
          <w:color w:val="393939"/>
          <w:spacing w:val="-4"/>
          <w:w w:val="105"/>
          <w:sz w:val="24"/>
          <w:szCs w:val="24"/>
        </w:rPr>
        <w:t xml:space="preserve"> </w:t>
      </w:r>
      <w:r w:rsidRPr="00C01E80">
        <w:rPr>
          <w:color w:val="393939"/>
          <w:w w:val="105"/>
          <w:sz w:val="24"/>
          <w:szCs w:val="24"/>
        </w:rPr>
        <w:t>(FIRM)</w:t>
      </w:r>
      <w:r w:rsidRPr="00C01E80">
        <w:rPr>
          <w:color w:val="393939"/>
          <w:spacing w:val="-7"/>
          <w:w w:val="105"/>
          <w:sz w:val="24"/>
          <w:szCs w:val="24"/>
        </w:rPr>
        <w:t xml:space="preserve"> </w:t>
      </w:r>
      <w:r w:rsidRPr="00C01E80">
        <w:rPr>
          <w:color w:val="393939"/>
          <w:w w:val="105"/>
          <w:sz w:val="24"/>
          <w:szCs w:val="24"/>
        </w:rPr>
        <w:t>with</w:t>
      </w:r>
      <w:r w:rsidRPr="00C01E80">
        <w:rPr>
          <w:color w:val="393939"/>
          <w:spacing w:val="-16"/>
          <w:w w:val="105"/>
          <w:sz w:val="24"/>
          <w:szCs w:val="24"/>
        </w:rPr>
        <w:t xml:space="preserve"> </w:t>
      </w:r>
      <w:r w:rsidRPr="00C01E80">
        <w:rPr>
          <w:color w:val="393939"/>
          <w:w w:val="105"/>
          <w:sz w:val="24"/>
          <w:szCs w:val="24"/>
        </w:rPr>
        <w:t>a</w:t>
      </w:r>
      <w:r w:rsidRPr="00C01E80">
        <w:rPr>
          <w:color w:val="393939"/>
          <w:spacing w:val="-15"/>
          <w:w w:val="105"/>
          <w:sz w:val="24"/>
          <w:szCs w:val="24"/>
        </w:rPr>
        <w:t xml:space="preserve"> </w:t>
      </w:r>
      <w:r w:rsidRPr="00C01E80">
        <w:rPr>
          <w:color w:val="393939"/>
          <w:w w:val="105"/>
          <w:sz w:val="24"/>
          <w:szCs w:val="24"/>
        </w:rPr>
        <w:t>1-percent</w:t>
      </w:r>
      <w:r w:rsidRPr="00C01E80">
        <w:rPr>
          <w:color w:val="393939"/>
          <w:spacing w:val="-11"/>
          <w:w w:val="105"/>
          <w:sz w:val="24"/>
          <w:szCs w:val="24"/>
        </w:rPr>
        <w:t xml:space="preserve"> </w:t>
      </w:r>
      <w:r w:rsidRPr="00C01E80">
        <w:rPr>
          <w:color w:val="393939"/>
          <w:w w:val="105"/>
          <w:sz w:val="24"/>
          <w:szCs w:val="24"/>
        </w:rPr>
        <w:t>or</w:t>
      </w:r>
      <w:r w:rsidRPr="00C01E80">
        <w:rPr>
          <w:color w:val="393939"/>
          <w:spacing w:val="-12"/>
          <w:w w:val="105"/>
          <w:sz w:val="24"/>
          <w:szCs w:val="24"/>
        </w:rPr>
        <w:t xml:space="preserve"> </w:t>
      </w:r>
      <w:r w:rsidRPr="00C01E80">
        <w:rPr>
          <w:color w:val="393939"/>
          <w:w w:val="105"/>
          <w:sz w:val="24"/>
          <w:szCs w:val="24"/>
        </w:rPr>
        <w:t>greater</w:t>
      </w:r>
      <w:r w:rsidRPr="00C01E80">
        <w:rPr>
          <w:color w:val="393939"/>
          <w:spacing w:val="-1"/>
          <w:w w:val="105"/>
          <w:sz w:val="24"/>
          <w:szCs w:val="24"/>
        </w:rPr>
        <w:t xml:space="preserve"> </w:t>
      </w:r>
      <w:r w:rsidRPr="00C01E80">
        <w:rPr>
          <w:color w:val="393939"/>
          <w:w w:val="105"/>
          <w:sz w:val="24"/>
          <w:szCs w:val="24"/>
        </w:rPr>
        <w:t>annual</w:t>
      </w:r>
      <w:r w:rsidRPr="00C01E80">
        <w:rPr>
          <w:color w:val="393939"/>
          <w:spacing w:val="-1"/>
          <w:w w:val="105"/>
          <w:sz w:val="24"/>
          <w:szCs w:val="24"/>
        </w:rPr>
        <w:t xml:space="preserve"> </w:t>
      </w:r>
      <w:r w:rsidRPr="00C01E80">
        <w:rPr>
          <w:color w:val="393939"/>
          <w:w w:val="105"/>
          <w:sz w:val="24"/>
          <w:szCs w:val="24"/>
        </w:rPr>
        <w:t>chance</w:t>
      </w:r>
      <w:r w:rsidRPr="00C01E80">
        <w:rPr>
          <w:color w:val="393939"/>
          <w:spacing w:val="-15"/>
          <w:w w:val="105"/>
          <w:sz w:val="24"/>
          <w:szCs w:val="24"/>
        </w:rPr>
        <w:t xml:space="preserve"> </w:t>
      </w:r>
      <w:r w:rsidRPr="00C01E80">
        <w:rPr>
          <w:color w:val="393939"/>
          <w:w w:val="105"/>
          <w:sz w:val="24"/>
          <w:szCs w:val="24"/>
        </w:rPr>
        <w:t>of</w:t>
      </w:r>
      <w:r w:rsidRPr="00C01E80">
        <w:rPr>
          <w:color w:val="393939"/>
          <w:spacing w:val="-15"/>
          <w:w w:val="105"/>
          <w:sz w:val="24"/>
          <w:szCs w:val="24"/>
        </w:rPr>
        <w:t xml:space="preserve"> </w:t>
      </w:r>
      <w:r w:rsidRPr="00C01E80">
        <w:rPr>
          <w:color w:val="393939"/>
          <w:w w:val="105"/>
          <w:sz w:val="24"/>
          <w:szCs w:val="24"/>
        </w:rPr>
        <w:t>flooding</w:t>
      </w:r>
      <w:r w:rsidRPr="00C01E80">
        <w:rPr>
          <w:color w:val="393939"/>
          <w:spacing w:val="-10"/>
          <w:w w:val="105"/>
          <w:sz w:val="24"/>
          <w:szCs w:val="24"/>
        </w:rPr>
        <w:t xml:space="preserve"> </w:t>
      </w:r>
      <w:r w:rsidRPr="00C01E80">
        <w:rPr>
          <w:color w:val="393939"/>
          <w:w w:val="105"/>
          <w:sz w:val="24"/>
          <w:szCs w:val="24"/>
        </w:rPr>
        <w:t>to</w:t>
      </w:r>
      <w:r w:rsidRPr="00C01E80">
        <w:rPr>
          <w:color w:val="393939"/>
          <w:spacing w:val="-16"/>
          <w:w w:val="105"/>
          <w:sz w:val="24"/>
          <w:szCs w:val="24"/>
        </w:rPr>
        <w:t xml:space="preserve"> </w:t>
      </w:r>
      <w:r w:rsidRPr="00C01E80">
        <w:rPr>
          <w:color w:val="393939"/>
          <w:w w:val="105"/>
          <w:sz w:val="24"/>
          <w:szCs w:val="24"/>
        </w:rPr>
        <w:t>an</w:t>
      </w:r>
      <w:r w:rsidRPr="00C01E80">
        <w:rPr>
          <w:color w:val="393939"/>
          <w:spacing w:val="-8"/>
          <w:w w:val="105"/>
          <w:sz w:val="24"/>
          <w:szCs w:val="24"/>
        </w:rPr>
        <w:t xml:space="preserve"> </w:t>
      </w:r>
      <w:r w:rsidRPr="00C01E80">
        <w:rPr>
          <w:color w:val="393939"/>
          <w:w w:val="105"/>
          <w:sz w:val="24"/>
          <w:szCs w:val="24"/>
        </w:rPr>
        <w:t>average</w:t>
      </w:r>
      <w:r w:rsidRPr="00C01E80">
        <w:rPr>
          <w:color w:val="393939"/>
          <w:spacing w:val="-10"/>
          <w:w w:val="105"/>
          <w:sz w:val="24"/>
          <w:szCs w:val="24"/>
        </w:rPr>
        <w:t xml:space="preserve"> </w:t>
      </w:r>
      <w:r w:rsidRPr="00C01E80">
        <w:rPr>
          <w:color w:val="393939"/>
          <w:w w:val="105"/>
          <w:sz w:val="24"/>
          <w:szCs w:val="24"/>
        </w:rPr>
        <w:t>depth</w:t>
      </w:r>
      <w:r w:rsidRPr="00C01E80">
        <w:rPr>
          <w:color w:val="393939"/>
          <w:spacing w:val="-6"/>
          <w:w w:val="105"/>
          <w:sz w:val="24"/>
          <w:szCs w:val="24"/>
        </w:rPr>
        <w:t xml:space="preserve"> </w:t>
      </w:r>
      <w:r w:rsidRPr="00C01E80">
        <w:rPr>
          <w:color w:val="393939"/>
          <w:w w:val="105"/>
          <w:sz w:val="24"/>
          <w:szCs w:val="24"/>
        </w:rPr>
        <w:t>of 1</w:t>
      </w:r>
      <w:r w:rsidRPr="00C01E80">
        <w:rPr>
          <w:color w:val="393939"/>
          <w:spacing w:val="-1"/>
          <w:w w:val="105"/>
          <w:sz w:val="24"/>
          <w:szCs w:val="24"/>
        </w:rPr>
        <w:t xml:space="preserve"> </w:t>
      </w:r>
      <w:r w:rsidRPr="00C01E80">
        <w:rPr>
          <w:color w:val="393939"/>
          <w:w w:val="105"/>
          <w:sz w:val="24"/>
          <w:szCs w:val="24"/>
        </w:rPr>
        <w:t>to</w:t>
      </w:r>
      <w:r w:rsidRPr="00C01E80">
        <w:rPr>
          <w:color w:val="393939"/>
          <w:spacing w:val="-7"/>
          <w:w w:val="105"/>
          <w:sz w:val="24"/>
          <w:szCs w:val="24"/>
        </w:rPr>
        <w:t xml:space="preserve"> </w:t>
      </w:r>
      <w:r w:rsidRPr="00C01E80">
        <w:rPr>
          <w:color w:val="393939"/>
          <w:w w:val="105"/>
          <w:sz w:val="24"/>
          <w:szCs w:val="24"/>
        </w:rPr>
        <w:t>3</w:t>
      </w:r>
      <w:r w:rsidRPr="00C01E80">
        <w:rPr>
          <w:color w:val="393939"/>
          <w:spacing w:val="-11"/>
          <w:w w:val="105"/>
          <w:sz w:val="24"/>
          <w:szCs w:val="24"/>
        </w:rPr>
        <w:t xml:space="preserve"> </w:t>
      </w:r>
      <w:r w:rsidRPr="00C01E80">
        <w:rPr>
          <w:color w:val="393939"/>
          <w:w w:val="105"/>
          <w:sz w:val="24"/>
          <w:szCs w:val="24"/>
        </w:rPr>
        <w:t>feet where a clearly defined</w:t>
      </w:r>
      <w:r w:rsidRPr="00C01E80">
        <w:rPr>
          <w:color w:val="393939"/>
          <w:spacing w:val="-3"/>
          <w:w w:val="105"/>
          <w:sz w:val="24"/>
          <w:szCs w:val="24"/>
        </w:rPr>
        <w:t xml:space="preserve"> </w:t>
      </w:r>
      <w:r w:rsidRPr="00C01E80">
        <w:rPr>
          <w:color w:val="393939"/>
          <w:w w:val="105"/>
          <w:sz w:val="24"/>
          <w:szCs w:val="24"/>
        </w:rPr>
        <w:t>channel does not exist,</w:t>
      </w:r>
      <w:r w:rsidRPr="00C01E80">
        <w:rPr>
          <w:color w:val="393939"/>
          <w:spacing w:val="-20"/>
          <w:w w:val="105"/>
          <w:sz w:val="24"/>
          <w:szCs w:val="24"/>
        </w:rPr>
        <w:t xml:space="preserve"> </w:t>
      </w:r>
      <w:r w:rsidRPr="00C01E80">
        <w:rPr>
          <w:color w:val="393939"/>
          <w:w w:val="105"/>
          <w:sz w:val="24"/>
          <w:szCs w:val="24"/>
        </w:rPr>
        <w:t>where the</w:t>
      </w:r>
      <w:r w:rsidRPr="00C01E80">
        <w:rPr>
          <w:color w:val="393939"/>
          <w:spacing w:val="-3"/>
          <w:w w:val="105"/>
          <w:sz w:val="24"/>
          <w:szCs w:val="24"/>
        </w:rPr>
        <w:t xml:space="preserve"> </w:t>
      </w:r>
      <w:r w:rsidRPr="00C01E80">
        <w:rPr>
          <w:color w:val="393939"/>
          <w:w w:val="105"/>
          <w:sz w:val="24"/>
          <w:szCs w:val="24"/>
        </w:rPr>
        <w:t>path of flooding is unpredictable and</w:t>
      </w:r>
      <w:r w:rsidRPr="00C01E80">
        <w:rPr>
          <w:color w:val="393939"/>
          <w:spacing w:val="-2"/>
          <w:w w:val="105"/>
          <w:sz w:val="24"/>
          <w:szCs w:val="24"/>
        </w:rPr>
        <w:t xml:space="preserve"> </w:t>
      </w:r>
      <w:r w:rsidRPr="00C01E80">
        <w:rPr>
          <w:color w:val="393939"/>
          <w:w w:val="105"/>
          <w:sz w:val="24"/>
          <w:szCs w:val="24"/>
        </w:rPr>
        <w:t>where velocity flow may be</w:t>
      </w:r>
      <w:r w:rsidRPr="00C01E80">
        <w:rPr>
          <w:color w:val="393939"/>
          <w:spacing w:val="-3"/>
          <w:w w:val="105"/>
          <w:sz w:val="24"/>
          <w:szCs w:val="24"/>
        </w:rPr>
        <w:t xml:space="preserve"> </w:t>
      </w:r>
      <w:r w:rsidRPr="00C01E80">
        <w:rPr>
          <w:color w:val="393939"/>
          <w:w w:val="105"/>
          <w:sz w:val="24"/>
          <w:szCs w:val="24"/>
        </w:rPr>
        <w:t>evident. Such flooding is characterized by</w:t>
      </w:r>
      <w:r w:rsidRPr="00C01E80">
        <w:rPr>
          <w:color w:val="393939"/>
          <w:spacing w:val="-3"/>
          <w:w w:val="105"/>
          <w:sz w:val="24"/>
          <w:szCs w:val="24"/>
        </w:rPr>
        <w:t xml:space="preserve"> </w:t>
      </w:r>
      <w:r w:rsidRPr="00C01E80">
        <w:rPr>
          <w:color w:val="393939"/>
          <w:w w:val="105"/>
          <w:sz w:val="24"/>
          <w:szCs w:val="24"/>
        </w:rPr>
        <w:t>ponding or sheet flow.</w:t>
      </w:r>
    </w:p>
    <w:p w14:paraId="50C5AA03" w14:textId="0BBA6523" w:rsidR="009A17A0" w:rsidRPr="00C01E80" w:rsidRDefault="00C814A6">
      <w:pPr>
        <w:pStyle w:val="BodyText"/>
        <w:spacing w:before="204"/>
        <w:ind w:left="996" w:right="895" w:firstLine="18"/>
        <w:rPr>
          <w:sz w:val="24"/>
          <w:szCs w:val="24"/>
        </w:rPr>
      </w:pPr>
      <w:r w:rsidRPr="00C01E80">
        <w:rPr>
          <w:rFonts w:ascii="Verdana"/>
          <w:i/>
          <w:color w:val="3A3A3A"/>
          <w:spacing w:val="-2"/>
          <w:position w:val="-2"/>
          <w:sz w:val="24"/>
          <w:szCs w:val="24"/>
          <w:u w:val="single" w:color="404040"/>
        </w:rPr>
        <w:t>Area</w:t>
      </w:r>
      <w:r w:rsidRPr="00C01E80">
        <w:rPr>
          <w:rFonts w:ascii="Verdana"/>
          <w:i/>
          <w:color w:val="3A3A3A"/>
          <w:spacing w:val="-29"/>
          <w:position w:val="-2"/>
          <w:sz w:val="24"/>
          <w:szCs w:val="24"/>
          <w:u w:val="single" w:color="404040"/>
        </w:rPr>
        <w:t xml:space="preserve"> </w:t>
      </w:r>
      <w:r w:rsidRPr="00C01E80">
        <w:rPr>
          <w:rFonts w:ascii="Verdana"/>
          <w:i/>
          <w:color w:val="3A3A3A"/>
          <w:spacing w:val="-2"/>
          <w:position w:val="-2"/>
          <w:sz w:val="24"/>
          <w:szCs w:val="24"/>
          <w:u w:val="single" w:color="404040"/>
        </w:rPr>
        <w:t>of</w:t>
      </w:r>
      <w:r w:rsidRPr="00C01E80">
        <w:rPr>
          <w:rFonts w:ascii="Verdana"/>
          <w:i/>
          <w:color w:val="3A3A3A"/>
          <w:spacing w:val="-26"/>
          <w:position w:val="-2"/>
          <w:sz w:val="24"/>
          <w:szCs w:val="24"/>
          <w:u w:val="single" w:color="404040"/>
        </w:rPr>
        <w:t xml:space="preserve"> </w:t>
      </w:r>
      <w:r w:rsidRPr="00C01E80">
        <w:rPr>
          <w:rFonts w:ascii="Verdana"/>
          <w:i/>
          <w:color w:val="3A3A3A"/>
          <w:spacing w:val="-2"/>
          <w:position w:val="-2"/>
          <w:sz w:val="24"/>
          <w:szCs w:val="24"/>
          <w:u w:val="single" w:color="404040"/>
        </w:rPr>
        <w:t>s</w:t>
      </w:r>
      <w:r w:rsidRPr="00C01E80">
        <w:rPr>
          <w:rFonts w:ascii="Verdana"/>
          <w:i/>
          <w:color w:val="3A3A3A"/>
          <w:spacing w:val="-2"/>
          <w:position w:val="-1"/>
          <w:sz w:val="24"/>
          <w:szCs w:val="24"/>
          <w:u w:val="single" w:color="404040"/>
        </w:rPr>
        <w:t>p</w:t>
      </w:r>
      <w:r w:rsidR="005851A1">
        <w:rPr>
          <w:rFonts w:ascii="Verdana"/>
          <w:i/>
          <w:color w:val="3A3A3A"/>
          <w:spacing w:val="-2"/>
          <w:position w:val="-1"/>
          <w:sz w:val="24"/>
          <w:szCs w:val="24"/>
          <w:u w:val="single" w:color="404040"/>
        </w:rPr>
        <w:t>ecial</w:t>
      </w:r>
      <w:r w:rsidRPr="00C01E80">
        <w:rPr>
          <w:rFonts w:ascii="Verdana"/>
          <w:i/>
          <w:color w:val="3A3A3A"/>
          <w:spacing w:val="-25"/>
          <w:position w:val="-2"/>
          <w:sz w:val="24"/>
          <w:szCs w:val="24"/>
          <w:u w:val="single" w:color="404040"/>
        </w:rPr>
        <w:t xml:space="preserve"> </w:t>
      </w:r>
      <w:r w:rsidRPr="00C01E80">
        <w:rPr>
          <w:rFonts w:ascii="Verdana"/>
          <w:i/>
          <w:color w:val="3A3A3A"/>
          <w:spacing w:val="-2"/>
          <w:position w:val="-2"/>
          <w:sz w:val="24"/>
          <w:szCs w:val="24"/>
          <w:u w:val="single" w:color="404040"/>
        </w:rPr>
        <w:t>flood</w:t>
      </w:r>
      <w:r w:rsidRPr="00C01E80">
        <w:rPr>
          <w:rFonts w:ascii="Verdana"/>
          <w:i/>
          <w:color w:val="3A3A3A"/>
          <w:spacing w:val="-56"/>
          <w:position w:val="-2"/>
          <w:sz w:val="24"/>
          <w:szCs w:val="24"/>
        </w:rPr>
        <w:t xml:space="preserve"> </w:t>
      </w:r>
      <w:r w:rsidRPr="00C01E80">
        <w:rPr>
          <w:rFonts w:ascii="Verdana"/>
          <w:i/>
          <w:color w:val="3A3A3A"/>
          <w:spacing w:val="-2"/>
          <w:position w:val="-1"/>
          <w:sz w:val="24"/>
          <w:szCs w:val="24"/>
          <w:u w:val="single" w:color="404040"/>
        </w:rPr>
        <w:t>h</w:t>
      </w:r>
      <w:r w:rsidRPr="00C01E80">
        <w:rPr>
          <w:rFonts w:ascii="Verdana"/>
          <w:i/>
          <w:color w:val="3A3A3A"/>
          <w:spacing w:val="-2"/>
          <w:position w:val="-2"/>
          <w:sz w:val="24"/>
          <w:szCs w:val="24"/>
          <w:u w:val="single" w:color="404040"/>
        </w:rPr>
        <w:t>a</w:t>
      </w:r>
      <w:r w:rsidR="005851A1">
        <w:rPr>
          <w:rFonts w:ascii="Verdana"/>
          <w:i/>
          <w:color w:val="3A3A3A"/>
          <w:spacing w:val="-2"/>
          <w:position w:val="-1"/>
          <w:sz w:val="24"/>
          <w:szCs w:val="24"/>
          <w:u w:val="single" w:color="404040"/>
        </w:rPr>
        <w:t>zard</w:t>
      </w:r>
      <w:r w:rsidRPr="00C01E80">
        <w:rPr>
          <w:rFonts w:ascii="Verdana"/>
          <w:i/>
          <w:color w:val="3A3A3A"/>
          <w:spacing w:val="-2"/>
          <w:sz w:val="24"/>
          <w:szCs w:val="24"/>
        </w:rPr>
        <w:t>.</w:t>
      </w:r>
      <w:r w:rsidRPr="00C01E80">
        <w:rPr>
          <w:rFonts w:ascii="Verdana"/>
          <w:i/>
          <w:color w:val="3A3A3A"/>
          <w:spacing w:val="-6"/>
          <w:sz w:val="24"/>
          <w:szCs w:val="24"/>
        </w:rPr>
        <w:t xml:space="preserve"> </w:t>
      </w:r>
      <w:r w:rsidRPr="00C01E80">
        <w:rPr>
          <w:color w:val="3A3A3A"/>
          <w:spacing w:val="-2"/>
          <w:sz w:val="24"/>
          <w:szCs w:val="24"/>
        </w:rPr>
        <w:t>Is</w:t>
      </w:r>
      <w:r w:rsidRPr="00C01E80">
        <w:rPr>
          <w:color w:val="3A3A3A"/>
          <w:spacing w:val="-12"/>
          <w:sz w:val="24"/>
          <w:szCs w:val="24"/>
        </w:rPr>
        <w:t xml:space="preserve"> </w:t>
      </w:r>
      <w:r w:rsidRPr="00C01E80">
        <w:rPr>
          <w:color w:val="3A3A3A"/>
          <w:spacing w:val="-2"/>
          <w:sz w:val="24"/>
          <w:szCs w:val="24"/>
        </w:rPr>
        <w:t>the</w:t>
      </w:r>
      <w:r w:rsidRPr="00C01E80">
        <w:rPr>
          <w:color w:val="3A3A3A"/>
          <w:spacing w:val="-11"/>
          <w:sz w:val="24"/>
          <w:szCs w:val="24"/>
        </w:rPr>
        <w:t xml:space="preserve"> </w:t>
      </w:r>
      <w:r w:rsidRPr="00C01E80">
        <w:rPr>
          <w:color w:val="3A3A3A"/>
          <w:spacing w:val="-2"/>
          <w:sz w:val="24"/>
          <w:szCs w:val="24"/>
        </w:rPr>
        <w:t>land</w:t>
      </w:r>
      <w:r w:rsidRPr="00C01E80">
        <w:rPr>
          <w:color w:val="3A3A3A"/>
          <w:spacing w:val="-12"/>
          <w:sz w:val="24"/>
          <w:szCs w:val="24"/>
        </w:rPr>
        <w:t xml:space="preserve"> </w:t>
      </w:r>
      <w:r w:rsidRPr="00C01E80">
        <w:rPr>
          <w:color w:val="3A3A3A"/>
          <w:spacing w:val="-2"/>
          <w:sz w:val="24"/>
          <w:szCs w:val="24"/>
        </w:rPr>
        <w:t>in</w:t>
      </w:r>
      <w:r w:rsidRPr="00C01E80">
        <w:rPr>
          <w:color w:val="3A3A3A"/>
          <w:spacing w:val="-5"/>
          <w:sz w:val="24"/>
          <w:szCs w:val="24"/>
        </w:rPr>
        <w:t xml:space="preserve"> </w:t>
      </w:r>
      <w:r w:rsidRPr="00C01E80">
        <w:rPr>
          <w:color w:val="3A3A3A"/>
          <w:spacing w:val="-2"/>
          <w:sz w:val="24"/>
          <w:szCs w:val="24"/>
        </w:rPr>
        <w:t>the</w:t>
      </w:r>
      <w:r w:rsidRPr="00C01E80">
        <w:rPr>
          <w:color w:val="3A3A3A"/>
          <w:spacing w:val="-11"/>
          <w:sz w:val="24"/>
          <w:szCs w:val="24"/>
        </w:rPr>
        <w:t xml:space="preserve"> </w:t>
      </w:r>
      <w:r w:rsidRPr="00C01E80">
        <w:rPr>
          <w:color w:val="3A3A3A"/>
          <w:spacing w:val="-2"/>
          <w:sz w:val="24"/>
          <w:szCs w:val="24"/>
        </w:rPr>
        <w:t>floodplain</w:t>
      </w:r>
      <w:r w:rsidRPr="00C01E80">
        <w:rPr>
          <w:color w:val="3A3A3A"/>
          <w:sz w:val="24"/>
          <w:szCs w:val="24"/>
        </w:rPr>
        <w:t xml:space="preserve"> </w:t>
      </w:r>
      <w:r w:rsidRPr="00C01E80">
        <w:rPr>
          <w:color w:val="3A3A3A"/>
          <w:spacing w:val="-2"/>
          <w:sz w:val="24"/>
          <w:szCs w:val="24"/>
        </w:rPr>
        <w:t>within</w:t>
      </w:r>
      <w:r w:rsidRPr="00C01E80">
        <w:rPr>
          <w:color w:val="3A3A3A"/>
          <w:spacing w:val="-3"/>
          <w:sz w:val="24"/>
          <w:szCs w:val="24"/>
        </w:rPr>
        <w:t xml:space="preserve"> </w:t>
      </w:r>
      <w:r w:rsidRPr="00C01E80">
        <w:rPr>
          <w:color w:val="3A3A3A"/>
          <w:spacing w:val="-2"/>
          <w:sz w:val="24"/>
          <w:szCs w:val="24"/>
        </w:rPr>
        <w:t>a</w:t>
      </w:r>
      <w:r w:rsidRPr="00C01E80">
        <w:rPr>
          <w:color w:val="3A3A3A"/>
          <w:spacing w:val="-8"/>
          <w:sz w:val="24"/>
          <w:szCs w:val="24"/>
        </w:rPr>
        <w:t xml:space="preserve"> </w:t>
      </w:r>
      <w:r w:rsidRPr="00C01E80">
        <w:rPr>
          <w:color w:val="3A3A3A"/>
          <w:spacing w:val="-2"/>
          <w:sz w:val="24"/>
          <w:szCs w:val="24"/>
        </w:rPr>
        <w:t>community</w:t>
      </w:r>
      <w:r w:rsidRPr="00C01E80">
        <w:rPr>
          <w:color w:val="3A3A3A"/>
          <w:spacing w:val="-4"/>
          <w:sz w:val="24"/>
          <w:szCs w:val="24"/>
        </w:rPr>
        <w:t xml:space="preserve"> </w:t>
      </w:r>
      <w:r w:rsidRPr="00C01E80">
        <w:rPr>
          <w:color w:val="3A3A3A"/>
          <w:spacing w:val="-2"/>
          <w:sz w:val="24"/>
          <w:szCs w:val="24"/>
        </w:rPr>
        <w:t>subject</w:t>
      </w:r>
      <w:r w:rsidRPr="00C01E80">
        <w:rPr>
          <w:color w:val="3A3A3A"/>
          <w:spacing w:val="-10"/>
          <w:sz w:val="24"/>
          <w:szCs w:val="24"/>
        </w:rPr>
        <w:t xml:space="preserve"> </w:t>
      </w:r>
      <w:r w:rsidRPr="00C01E80">
        <w:rPr>
          <w:color w:val="3A3A3A"/>
          <w:spacing w:val="-2"/>
          <w:sz w:val="24"/>
          <w:szCs w:val="24"/>
        </w:rPr>
        <w:t>to</w:t>
      </w:r>
      <w:r w:rsidRPr="00C01E80">
        <w:rPr>
          <w:color w:val="3A3A3A"/>
          <w:spacing w:val="-13"/>
          <w:sz w:val="24"/>
          <w:szCs w:val="24"/>
        </w:rPr>
        <w:t xml:space="preserve"> </w:t>
      </w:r>
      <w:r w:rsidRPr="00C01E80">
        <w:rPr>
          <w:color w:val="3A3A3A"/>
          <w:spacing w:val="-2"/>
          <w:sz w:val="24"/>
          <w:szCs w:val="24"/>
        </w:rPr>
        <w:t>a</w:t>
      </w:r>
      <w:r w:rsidRPr="00C01E80">
        <w:rPr>
          <w:color w:val="3A3A3A"/>
          <w:spacing w:val="-9"/>
          <w:sz w:val="24"/>
          <w:szCs w:val="24"/>
        </w:rPr>
        <w:t xml:space="preserve"> </w:t>
      </w:r>
      <w:r w:rsidRPr="00C01E80">
        <w:rPr>
          <w:color w:val="3A3A3A"/>
          <w:spacing w:val="-2"/>
          <w:sz w:val="24"/>
          <w:szCs w:val="24"/>
        </w:rPr>
        <w:t>1-percent</w:t>
      </w:r>
      <w:r w:rsidRPr="00C01E80">
        <w:rPr>
          <w:color w:val="3A3A3A"/>
          <w:spacing w:val="-6"/>
          <w:sz w:val="24"/>
          <w:szCs w:val="24"/>
        </w:rPr>
        <w:t xml:space="preserve"> </w:t>
      </w:r>
      <w:r w:rsidRPr="00C01E80">
        <w:rPr>
          <w:color w:val="3A3A3A"/>
          <w:spacing w:val="-2"/>
          <w:sz w:val="24"/>
          <w:szCs w:val="24"/>
        </w:rPr>
        <w:t xml:space="preserve">or </w:t>
      </w:r>
      <w:r w:rsidRPr="00C01E80">
        <w:rPr>
          <w:color w:val="3A3A3A"/>
          <w:sz w:val="24"/>
          <w:szCs w:val="24"/>
        </w:rPr>
        <w:t>greater</w:t>
      </w:r>
      <w:r w:rsidRPr="00C01E80">
        <w:rPr>
          <w:color w:val="3A3A3A"/>
          <w:spacing w:val="18"/>
          <w:sz w:val="24"/>
          <w:szCs w:val="24"/>
        </w:rPr>
        <w:t xml:space="preserve"> </w:t>
      </w:r>
      <w:r w:rsidRPr="00C01E80">
        <w:rPr>
          <w:color w:val="3A3A3A"/>
          <w:sz w:val="24"/>
          <w:szCs w:val="24"/>
        </w:rPr>
        <w:t>chance of</w:t>
      </w:r>
      <w:r w:rsidRPr="00C01E80">
        <w:rPr>
          <w:color w:val="3A3A3A"/>
          <w:spacing w:val="35"/>
          <w:sz w:val="24"/>
          <w:szCs w:val="24"/>
        </w:rPr>
        <w:t xml:space="preserve"> </w:t>
      </w:r>
      <w:r w:rsidRPr="00C01E80">
        <w:rPr>
          <w:color w:val="3A3A3A"/>
          <w:sz w:val="24"/>
          <w:szCs w:val="24"/>
        </w:rPr>
        <w:t>flooding</w:t>
      </w:r>
      <w:r w:rsidRPr="00C01E80">
        <w:rPr>
          <w:color w:val="3A3A3A"/>
          <w:spacing w:val="40"/>
          <w:sz w:val="24"/>
          <w:szCs w:val="24"/>
        </w:rPr>
        <w:t xml:space="preserve"> </w:t>
      </w:r>
      <w:r w:rsidRPr="00C01E80">
        <w:rPr>
          <w:color w:val="3A3A3A"/>
          <w:sz w:val="24"/>
          <w:szCs w:val="24"/>
        </w:rPr>
        <w:t>in</w:t>
      </w:r>
      <w:r w:rsidRPr="00C01E80">
        <w:rPr>
          <w:color w:val="3A3A3A"/>
          <w:spacing w:val="31"/>
          <w:sz w:val="24"/>
          <w:szCs w:val="24"/>
        </w:rPr>
        <w:t xml:space="preserve"> </w:t>
      </w:r>
      <w:r w:rsidRPr="00C01E80">
        <w:rPr>
          <w:color w:val="3A3A3A"/>
          <w:sz w:val="24"/>
          <w:szCs w:val="24"/>
        </w:rPr>
        <w:t>any</w:t>
      </w:r>
      <w:r w:rsidRPr="00C01E80">
        <w:rPr>
          <w:color w:val="3A3A3A"/>
          <w:spacing w:val="24"/>
          <w:sz w:val="24"/>
          <w:szCs w:val="24"/>
        </w:rPr>
        <w:t xml:space="preserve"> </w:t>
      </w:r>
      <w:r w:rsidRPr="00C01E80">
        <w:rPr>
          <w:color w:val="3A3A3A"/>
          <w:sz w:val="24"/>
          <w:szCs w:val="24"/>
        </w:rPr>
        <w:t>given</w:t>
      </w:r>
      <w:r w:rsidRPr="00C01E80">
        <w:rPr>
          <w:color w:val="3A3A3A"/>
          <w:spacing w:val="31"/>
          <w:sz w:val="24"/>
          <w:szCs w:val="24"/>
        </w:rPr>
        <w:t xml:space="preserve"> </w:t>
      </w:r>
      <w:r w:rsidR="00547C6D" w:rsidRPr="00C01E80">
        <w:rPr>
          <w:color w:val="3A3A3A"/>
          <w:sz w:val="24"/>
          <w:szCs w:val="24"/>
        </w:rPr>
        <w:t>year?</w:t>
      </w:r>
      <w:r w:rsidRPr="00C01E80">
        <w:rPr>
          <w:color w:val="3A3A3A"/>
          <w:spacing w:val="40"/>
          <w:sz w:val="24"/>
          <w:szCs w:val="24"/>
        </w:rPr>
        <w:t xml:space="preserve"> </w:t>
      </w:r>
      <w:r w:rsidRPr="00C01E80">
        <w:rPr>
          <w:color w:val="3A3A3A"/>
          <w:sz w:val="24"/>
          <w:szCs w:val="24"/>
        </w:rPr>
        <w:t>The</w:t>
      </w:r>
      <w:r w:rsidRPr="00C01E80">
        <w:rPr>
          <w:color w:val="3A3A3A"/>
          <w:spacing w:val="31"/>
          <w:sz w:val="24"/>
          <w:szCs w:val="24"/>
        </w:rPr>
        <w:t xml:space="preserve"> </w:t>
      </w:r>
      <w:r w:rsidRPr="00C01E80">
        <w:rPr>
          <w:color w:val="3A3A3A"/>
          <w:sz w:val="24"/>
          <w:szCs w:val="24"/>
        </w:rPr>
        <w:t>area</w:t>
      </w:r>
      <w:r w:rsidRPr="00C01E80">
        <w:rPr>
          <w:color w:val="3A3A3A"/>
          <w:spacing w:val="40"/>
          <w:sz w:val="24"/>
          <w:szCs w:val="24"/>
        </w:rPr>
        <w:t xml:space="preserve"> </w:t>
      </w:r>
      <w:r w:rsidRPr="00C01E80">
        <w:rPr>
          <w:color w:val="3A3A3A"/>
          <w:sz w:val="24"/>
          <w:szCs w:val="24"/>
        </w:rPr>
        <w:t>may</w:t>
      </w:r>
      <w:r w:rsidRPr="00C01E80">
        <w:rPr>
          <w:color w:val="3A3A3A"/>
          <w:spacing w:val="29"/>
          <w:sz w:val="24"/>
          <w:szCs w:val="24"/>
        </w:rPr>
        <w:t xml:space="preserve"> </w:t>
      </w:r>
      <w:r w:rsidRPr="00C01E80">
        <w:rPr>
          <w:color w:val="3A3A3A"/>
          <w:sz w:val="24"/>
          <w:szCs w:val="24"/>
        </w:rPr>
        <w:t>be</w:t>
      </w:r>
      <w:r w:rsidRPr="00C01E80">
        <w:rPr>
          <w:color w:val="3A3A3A"/>
          <w:spacing w:val="32"/>
          <w:sz w:val="24"/>
          <w:szCs w:val="24"/>
        </w:rPr>
        <w:t xml:space="preserve"> </w:t>
      </w:r>
      <w:r w:rsidRPr="00C01E80">
        <w:rPr>
          <w:color w:val="3A3A3A"/>
          <w:sz w:val="24"/>
          <w:szCs w:val="24"/>
        </w:rPr>
        <w:t>designated</w:t>
      </w:r>
      <w:r w:rsidRPr="00C01E80">
        <w:rPr>
          <w:color w:val="3A3A3A"/>
          <w:spacing w:val="29"/>
          <w:sz w:val="24"/>
          <w:szCs w:val="24"/>
        </w:rPr>
        <w:t xml:space="preserve"> </w:t>
      </w:r>
      <w:r w:rsidRPr="00C01E80">
        <w:rPr>
          <w:color w:val="3A3A3A"/>
          <w:sz w:val="24"/>
          <w:szCs w:val="24"/>
        </w:rPr>
        <w:t>as</w:t>
      </w:r>
      <w:r w:rsidRPr="00C01E80">
        <w:rPr>
          <w:color w:val="3A3A3A"/>
          <w:spacing w:val="23"/>
          <w:sz w:val="24"/>
          <w:szCs w:val="24"/>
        </w:rPr>
        <w:t xml:space="preserve"> </w:t>
      </w:r>
      <w:r w:rsidRPr="00C01E80">
        <w:rPr>
          <w:color w:val="3A3A3A"/>
          <w:sz w:val="24"/>
          <w:szCs w:val="24"/>
        </w:rPr>
        <w:t>zone</w:t>
      </w:r>
      <w:r w:rsidRPr="00C01E80">
        <w:rPr>
          <w:color w:val="3A3A3A"/>
          <w:spacing w:val="-3"/>
          <w:sz w:val="24"/>
          <w:szCs w:val="24"/>
        </w:rPr>
        <w:t xml:space="preserve"> </w:t>
      </w:r>
      <w:r w:rsidRPr="00C01E80">
        <w:rPr>
          <w:color w:val="3A3A3A"/>
          <w:sz w:val="24"/>
          <w:szCs w:val="24"/>
        </w:rPr>
        <w:t>A on the</w:t>
      </w:r>
      <w:r w:rsidRPr="00C01E80">
        <w:rPr>
          <w:color w:val="3A3A3A"/>
          <w:spacing w:val="26"/>
          <w:sz w:val="24"/>
          <w:szCs w:val="24"/>
        </w:rPr>
        <w:t xml:space="preserve"> </w:t>
      </w:r>
      <w:r w:rsidRPr="00C01E80">
        <w:rPr>
          <w:color w:val="3A3A3A"/>
          <w:sz w:val="24"/>
          <w:szCs w:val="24"/>
        </w:rPr>
        <w:t xml:space="preserve">flood </w:t>
      </w:r>
      <w:r w:rsidRPr="00C01E80">
        <w:rPr>
          <w:color w:val="383838"/>
          <w:sz w:val="24"/>
          <w:szCs w:val="24"/>
        </w:rPr>
        <w:t>hazard boundary</w:t>
      </w:r>
      <w:r w:rsidRPr="00C01E80">
        <w:rPr>
          <w:color w:val="383838"/>
          <w:spacing w:val="40"/>
          <w:sz w:val="24"/>
          <w:szCs w:val="24"/>
        </w:rPr>
        <w:t xml:space="preserve"> </w:t>
      </w:r>
      <w:r w:rsidRPr="00C01E80">
        <w:rPr>
          <w:color w:val="383838"/>
          <w:sz w:val="24"/>
          <w:szCs w:val="24"/>
        </w:rPr>
        <w:t>map</w:t>
      </w:r>
      <w:r w:rsidRPr="00C01E80">
        <w:rPr>
          <w:color w:val="383838"/>
          <w:spacing w:val="40"/>
          <w:sz w:val="24"/>
          <w:szCs w:val="24"/>
        </w:rPr>
        <w:t xml:space="preserve"> </w:t>
      </w:r>
      <w:r w:rsidRPr="00C01E80">
        <w:rPr>
          <w:color w:val="383838"/>
          <w:sz w:val="24"/>
          <w:szCs w:val="24"/>
        </w:rPr>
        <w:t>(FHBM).</w:t>
      </w:r>
      <w:r w:rsidRPr="00C01E80">
        <w:rPr>
          <w:color w:val="383838"/>
          <w:spacing w:val="40"/>
          <w:sz w:val="24"/>
          <w:szCs w:val="24"/>
        </w:rPr>
        <w:t xml:space="preserve"> </w:t>
      </w:r>
      <w:r w:rsidRPr="00C01E80">
        <w:rPr>
          <w:color w:val="383838"/>
          <w:sz w:val="24"/>
          <w:szCs w:val="24"/>
        </w:rPr>
        <w:t>After detailed ratemaking</w:t>
      </w:r>
      <w:r w:rsidRPr="00C01E80">
        <w:rPr>
          <w:color w:val="383838"/>
          <w:spacing w:val="40"/>
          <w:sz w:val="24"/>
          <w:szCs w:val="24"/>
        </w:rPr>
        <w:t xml:space="preserve"> </w:t>
      </w:r>
      <w:r w:rsidRPr="00C01E80">
        <w:rPr>
          <w:color w:val="383838"/>
          <w:sz w:val="24"/>
          <w:szCs w:val="24"/>
        </w:rPr>
        <w:t>has</w:t>
      </w:r>
      <w:r w:rsidRPr="00C01E80">
        <w:rPr>
          <w:color w:val="383838"/>
          <w:spacing w:val="39"/>
          <w:sz w:val="24"/>
          <w:szCs w:val="24"/>
        </w:rPr>
        <w:t xml:space="preserve"> </w:t>
      </w:r>
      <w:r w:rsidRPr="00C01E80">
        <w:rPr>
          <w:color w:val="383838"/>
          <w:sz w:val="24"/>
          <w:szCs w:val="24"/>
        </w:rPr>
        <w:t>been completed in</w:t>
      </w:r>
      <w:r w:rsidRPr="00C01E80">
        <w:rPr>
          <w:color w:val="383838"/>
          <w:spacing w:val="38"/>
          <w:sz w:val="24"/>
          <w:szCs w:val="24"/>
        </w:rPr>
        <w:t xml:space="preserve"> </w:t>
      </w:r>
      <w:r w:rsidRPr="00C01E80">
        <w:rPr>
          <w:color w:val="383838"/>
          <w:sz w:val="24"/>
          <w:szCs w:val="24"/>
        </w:rPr>
        <w:t>preparation</w:t>
      </w:r>
      <w:r w:rsidRPr="00C01E80">
        <w:rPr>
          <w:color w:val="383838"/>
          <w:spacing w:val="39"/>
          <w:sz w:val="24"/>
          <w:szCs w:val="24"/>
        </w:rPr>
        <w:t xml:space="preserve"> </w:t>
      </w:r>
      <w:r w:rsidRPr="00C01E80">
        <w:rPr>
          <w:color w:val="383838"/>
          <w:sz w:val="24"/>
          <w:szCs w:val="24"/>
        </w:rPr>
        <w:t>for publication of</w:t>
      </w:r>
      <w:r w:rsidRPr="00C01E80">
        <w:rPr>
          <w:color w:val="383838"/>
          <w:spacing w:val="33"/>
          <w:sz w:val="24"/>
          <w:szCs w:val="24"/>
        </w:rPr>
        <w:t xml:space="preserve"> </w:t>
      </w:r>
      <w:r w:rsidRPr="00C01E80">
        <w:rPr>
          <w:color w:val="383838"/>
          <w:sz w:val="24"/>
          <w:szCs w:val="24"/>
        </w:rPr>
        <w:t>the FIRM,</w:t>
      </w:r>
      <w:r w:rsidRPr="00C01E80">
        <w:rPr>
          <w:color w:val="383838"/>
          <w:spacing w:val="40"/>
          <w:sz w:val="24"/>
          <w:szCs w:val="24"/>
        </w:rPr>
        <w:t xml:space="preserve"> </w:t>
      </w:r>
      <w:r w:rsidRPr="00C01E80">
        <w:rPr>
          <w:color w:val="383838"/>
          <w:sz w:val="24"/>
          <w:szCs w:val="24"/>
        </w:rPr>
        <w:t>zone A usually is</w:t>
      </w:r>
      <w:r w:rsidRPr="00C01E80">
        <w:rPr>
          <w:color w:val="383838"/>
          <w:spacing w:val="40"/>
          <w:sz w:val="24"/>
          <w:szCs w:val="24"/>
        </w:rPr>
        <w:t xml:space="preserve"> </w:t>
      </w:r>
      <w:r w:rsidRPr="00C01E80">
        <w:rPr>
          <w:color w:val="383838"/>
          <w:sz w:val="24"/>
          <w:szCs w:val="24"/>
        </w:rPr>
        <w:t>refined</w:t>
      </w:r>
      <w:r w:rsidRPr="00C01E80">
        <w:rPr>
          <w:color w:val="383838"/>
          <w:spacing w:val="30"/>
          <w:sz w:val="24"/>
          <w:szCs w:val="24"/>
        </w:rPr>
        <w:t xml:space="preserve"> </w:t>
      </w:r>
      <w:r w:rsidRPr="00C01E80">
        <w:rPr>
          <w:color w:val="383838"/>
          <w:sz w:val="24"/>
          <w:szCs w:val="24"/>
        </w:rPr>
        <w:t>into zones A, AO,AH, A1-30,</w:t>
      </w:r>
      <w:r w:rsidRPr="00C01E80">
        <w:rPr>
          <w:color w:val="383838"/>
          <w:spacing w:val="-7"/>
          <w:sz w:val="24"/>
          <w:szCs w:val="24"/>
        </w:rPr>
        <w:t xml:space="preserve"> </w:t>
      </w:r>
      <w:r w:rsidRPr="00C01E80">
        <w:rPr>
          <w:color w:val="383838"/>
          <w:sz w:val="24"/>
          <w:szCs w:val="24"/>
        </w:rPr>
        <w:t>AE, A99, AR,AR/A1-30, AR/AE, AR/AO,</w:t>
      </w:r>
      <w:r w:rsidRPr="00C01E80">
        <w:rPr>
          <w:color w:val="383838"/>
          <w:spacing w:val="40"/>
          <w:sz w:val="24"/>
          <w:szCs w:val="24"/>
        </w:rPr>
        <w:t xml:space="preserve"> </w:t>
      </w:r>
      <w:r w:rsidRPr="00C01E80">
        <w:rPr>
          <w:color w:val="383838"/>
          <w:sz w:val="24"/>
          <w:szCs w:val="24"/>
        </w:rPr>
        <w:t>AR/AH, AR/A,</w:t>
      </w:r>
      <w:r w:rsidRPr="00C01E80">
        <w:rPr>
          <w:color w:val="383838"/>
          <w:spacing w:val="40"/>
          <w:sz w:val="24"/>
          <w:szCs w:val="24"/>
        </w:rPr>
        <w:t xml:space="preserve"> </w:t>
      </w:r>
      <w:r w:rsidRPr="00C01E80">
        <w:rPr>
          <w:color w:val="383838"/>
          <w:sz w:val="24"/>
          <w:szCs w:val="24"/>
        </w:rPr>
        <w:t>VO,</w:t>
      </w:r>
      <w:r w:rsidRPr="00C01E80">
        <w:rPr>
          <w:color w:val="383838"/>
          <w:spacing w:val="40"/>
          <w:sz w:val="24"/>
          <w:szCs w:val="24"/>
        </w:rPr>
        <w:t xml:space="preserve"> </w:t>
      </w:r>
      <w:r w:rsidRPr="00C01E80">
        <w:rPr>
          <w:color w:val="383838"/>
          <w:sz w:val="24"/>
          <w:szCs w:val="24"/>
        </w:rPr>
        <w:t>V1-30,</w:t>
      </w:r>
      <w:r w:rsidRPr="00C01E80">
        <w:rPr>
          <w:color w:val="383838"/>
          <w:spacing w:val="40"/>
          <w:sz w:val="24"/>
          <w:szCs w:val="24"/>
        </w:rPr>
        <w:t xml:space="preserve"> </w:t>
      </w:r>
      <w:r w:rsidRPr="00C01E80">
        <w:rPr>
          <w:color w:val="383838"/>
          <w:sz w:val="24"/>
          <w:szCs w:val="24"/>
        </w:rPr>
        <w:t>VE or V.</w:t>
      </w:r>
    </w:p>
    <w:p w14:paraId="4A1828DB" w14:textId="77777777" w:rsidR="009A17A0" w:rsidRPr="00C01E80" w:rsidRDefault="00C814A6">
      <w:pPr>
        <w:pStyle w:val="BodyText"/>
        <w:spacing w:before="224"/>
        <w:ind w:left="1000"/>
        <w:rPr>
          <w:sz w:val="24"/>
          <w:szCs w:val="24"/>
        </w:rPr>
      </w:pPr>
      <w:r w:rsidRPr="00C01E80">
        <w:rPr>
          <w:rFonts w:ascii="Verdana"/>
          <w:i/>
          <w:color w:val="3E3E3E"/>
          <w:position w:val="-2"/>
          <w:sz w:val="24"/>
          <w:szCs w:val="24"/>
          <w:u w:val="single" w:color="535353"/>
        </w:rPr>
        <w:t>Base</w:t>
      </w:r>
      <w:r w:rsidRPr="00C01E80">
        <w:rPr>
          <w:rFonts w:ascii="Verdana"/>
          <w:i/>
          <w:color w:val="3E3E3E"/>
          <w:spacing w:val="-29"/>
          <w:position w:val="-2"/>
          <w:sz w:val="24"/>
          <w:szCs w:val="24"/>
          <w:u w:val="single" w:color="535353"/>
        </w:rPr>
        <w:t xml:space="preserve"> </w:t>
      </w:r>
      <w:r w:rsidRPr="00C01E80">
        <w:rPr>
          <w:rFonts w:ascii="Verdana"/>
          <w:i/>
          <w:color w:val="3E3E3E"/>
          <w:position w:val="-2"/>
          <w:sz w:val="24"/>
          <w:szCs w:val="24"/>
          <w:u w:val="single" w:color="535353"/>
        </w:rPr>
        <w:t>flood.</w:t>
      </w:r>
      <w:r w:rsidRPr="00C01E80">
        <w:rPr>
          <w:rFonts w:ascii="Verdana"/>
          <w:i/>
          <w:color w:val="3E3E3E"/>
          <w:spacing w:val="21"/>
          <w:position w:val="-2"/>
          <w:sz w:val="24"/>
          <w:szCs w:val="24"/>
        </w:rPr>
        <w:t xml:space="preserve"> </w:t>
      </w:r>
      <w:r w:rsidRPr="00C01E80">
        <w:rPr>
          <w:color w:val="3E3E3E"/>
          <w:sz w:val="24"/>
          <w:szCs w:val="24"/>
        </w:rPr>
        <w:t>The</w:t>
      </w:r>
      <w:r w:rsidRPr="00C01E80">
        <w:rPr>
          <w:color w:val="3E3E3E"/>
          <w:spacing w:val="-15"/>
          <w:sz w:val="24"/>
          <w:szCs w:val="24"/>
        </w:rPr>
        <w:t xml:space="preserve"> </w:t>
      </w:r>
      <w:r w:rsidRPr="00C01E80">
        <w:rPr>
          <w:color w:val="3E3E3E"/>
          <w:sz w:val="24"/>
          <w:szCs w:val="24"/>
        </w:rPr>
        <w:t>flood</w:t>
      </w:r>
      <w:r w:rsidRPr="00C01E80">
        <w:rPr>
          <w:color w:val="3E3E3E"/>
          <w:spacing w:val="-6"/>
          <w:sz w:val="24"/>
          <w:szCs w:val="24"/>
        </w:rPr>
        <w:t xml:space="preserve"> </w:t>
      </w:r>
      <w:r w:rsidRPr="00C01E80">
        <w:rPr>
          <w:color w:val="3E3E3E"/>
          <w:sz w:val="24"/>
          <w:szCs w:val="24"/>
        </w:rPr>
        <w:t>has</w:t>
      </w:r>
      <w:r w:rsidRPr="00C01E80">
        <w:rPr>
          <w:color w:val="3E3E3E"/>
          <w:spacing w:val="-7"/>
          <w:sz w:val="24"/>
          <w:szCs w:val="24"/>
        </w:rPr>
        <w:t xml:space="preserve"> </w:t>
      </w:r>
      <w:r w:rsidRPr="00C01E80">
        <w:rPr>
          <w:color w:val="3E3E3E"/>
          <w:sz w:val="24"/>
          <w:szCs w:val="24"/>
        </w:rPr>
        <w:t>a</w:t>
      </w:r>
      <w:r w:rsidRPr="00C01E80">
        <w:rPr>
          <w:color w:val="3E3E3E"/>
          <w:spacing w:val="3"/>
          <w:sz w:val="24"/>
          <w:szCs w:val="24"/>
        </w:rPr>
        <w:t xml:space="preserve"> </w:t>
      </w:r>
      <w:r w:rsidRPr="00C01E80">
        <w:rPr>
          <w:color w:val="3E3E3E"/>
          <w:sz w:val="24"/>
          <w:szCs w:val="24"/>
        </w:rPr>
        <w:t>1-percent</w:t>
      </w:r>
      <w:r w:rsidRPr="00C01E80">
        <w:rPr>
          <w:color w:val="3E3E3E"/>
          <w:spacing w:val="-3"/>
          <w:sz w:val="24"/>
          <w:szCs w:val="24"/>
        </w:rPr>
        <w:t xml:space="preserve"> </w:t>
      </w:r>
      <w:r w:rsidRPr="00C01E80">
        <w:rPr>
          <w:color w:val="3E3E3E"/>
          <w:sz w:val="24"/>
          <w:szCs w:val="24"/>
        </w:rPr>
        <w:t>chance</w:t>
      </w:r>
      <w:r w:rsidRPr="00C01E80">
        <w:rPr>
          <w:color w:val="3E3E3E"/>
          <w:spacing w:val="-8"/>
          <w:sz w:val="24"/>
          <w:szCs w:val="24"/>
        </w:rPr>
        <w:t xml:space="preserve"> </w:t>
      </w:r>
      <w:r w:rsidRPr="00C01E80">
        <w:rPr>
          <w:color w:val="3E3E3E"/>
          <w:sz w:val="24"/>
          <w:szCs w:val="24"/>
        </w:rPr>
        <w:t>of</w:t>
      </w:r>
      <w:r w:rsidRPr="00C01E80">
        <w:rPr>
          <w:color w:val="3E3E3E"/>
          <w:spacing w:val="-10"/>
          <w:sz w:val="24"/>
          <w:szCs w:val="24"/>
        </w:rPr>
        <w:t xml:space="preserve"> </w:t>
      </w:r>
      <w:r w:rsidRPr="00C01E80">
        <w:rPr>
          <w:color w:val="3E3E3E"/>
          <w:sz w:val="24"/>
          <w:szCs w:val="24"/>
        </w:rPr>
        <w:t>being</w:t>
      </w:r>
      <w:r w:rsidRPr="00C01E80">
        <w:rPr>
          <w:color w:val="3E3E3E"/>
          <w:spacing w:val="-11"/>
          <w:sz w:val="24"/>
          <w:szCs w:val="24"/>
        </w:rPr>
        <w:t xml:space="preserve"> </w:t>
      </w:r>
      <w:r w:rsidRPr="00C01E80">
        <w:rPr>
          <w:color w:val="3E3E3E"/>
          <w:sz w:val="24"/>
          <w:szCs w:val="24"/>
        </w:rPr>
        <w:t>equaled</w:t>
      </w:r>
      <w:r w:rsidRPr="00C01E80">
        <w:rPr>
          <w:color w:val="3E3E3E"/>
          <w:spacing w:val="-13"/>
          <w:sz w:val="24"/>
          <w:szCs w:val="24"/>
        </w:rPr>
        <w:t xml:space="preserve"> </w:t>
      </w:r>
      <w:r w:rsidRPr="00C01E80">
        <w:rPr>
          <w:color w:val="3E3E3E"/>
          <w:sz w:val="24"/>
          <w:szCs w:val="24"/>
        </w:rPr>
        <w:t>or</w:t>
      </w:r>
      <w:r w:rsidRPr="00C01E80">
        <w:rPr>
          <w:color w:val="3E3E3E"/>
          <w:spacing w:val="-14"/>
          <w:sz w:val="24"/>
          <w:szCs w:val="24"/>
        </w:rPr>
        <w:t xml:space="preserve"> </w:t>
      </w:r>
      <w:r w:rsidRPr="00C01E80">
        <w:rPr>
          <w:color w:val="3E3E3E"/>
          <w:sz w:val="24"/>
          <w:szCs w:val="24"/>
        </w:rPr>
        <w:t>exceeded</w:t>
      </w:r>
      <w:r w:rsidRPr="00C01E80">
        <w:rPr>
          <w:color w:val="3E3E3E"/>
          <w:spacing w:val="-14"/>
          <w:sz w:val="24"/>
          <w:szCs w:val="24"/>
        </w:rPr>
        <w:t xml:space="preserve"> </w:t>
      </w:r>
      <w:r w:rsidRPr="00C01E80">
        <w:rPr>
          <w:color w:val="3E3E3E"/>
          <w:sz w:val="24"/>
          <w:szCs w:val="24"/>
        </w:rPr>
        <w:t>in</w:t>
      </w:r>
      <w:r w:rsidRPr="00C01E80">
        <w:rPr>
          <w:color w:val="3E3E3E"/>
          <w:spacing w:val="5"/>
          <w:sz w:val="24"/>
          <w:szCs w:val="24"/>
        </w:rPr>
        <w:t xml:space="preserve"> </w:t>
      </w:r>
      <w:r w:rsidRPr="00C01E80">
        <w:rPr>
          <w:color w:val="3E3E3E"/>
          <w:sz w:val="24"/>
          <w:szCs w:val="24"/>
        </w:rPr>
        <w:t>any</w:t>
      </w:r>
      <w:r w:rsidRPr="00C01E80">
        <w:rPr>
          <w:color w:val="3E3E3E"/>
          <w:spacing w:val="-4"/>
          <w:sz w:val="24"/>
          <w:szCs w:val="24"/>
        </w:rPr>
        <w:t xml:space="preserve"> </w:t>
      </w:r>
      <w:r w:rsidRPr="00C01E80">
        <w:rPr>
          <w:color w:val="3E3E3E"/>
          <w:sz w:val="24"/>
          <w:szCs w:val="24"/>
        </w:rPr>
        <w:t>given</w:t>
      </w:r>
      <w:r w:rsidRPr="00C01E80">
        <w:rPr>
          <w:color w:val="3E3E3E"/>
          <w:spacing w:val="3"/>
          <w:sz w:val="24"/>
          <w:szCs w:val="24"/>
        </w:rPr>
        <w:t xml:space="preserve"> </w:t>
      </w:r>
      <w:r w:rsidRPr="00C01E80">
        <w:rPr>
          <w:color w:val="3E3E3E"/>
          <w:spacing w:val="-2"/>
          <w:sz w:val="24"/>
          <w:szCs w:val="24"/>
        </w:rPr>
        <w:t>year.</w:t>
      </w:r>
    </w:p>
    <w:p w14:paraId="1BE42563" w14:textId="5BF78DAB" w:rsidR="009A17A0" w:rsidRPr="00C01E80" w:rsidRDefault="00C814A6">
      <w:pPr>
        <w:pStyle w:val="BodyText"/>
        <w:spacing w:before="228" w:line="225" w:lineRule="auto"/>
        <w:ind w:left="1003" w:right="895" w:firstLine="7"/>
        <w:rPr>
          <w:sz w:val="24"/>
          <w:szCs w:val="24"/>
        </w:rPr>
      </w:pPr>
      <w:r w:rsidRPr="00C01E80">
        <w:rPr>
          <w:rFonts w:ascii="Verdana"/>
          <w:i/>
          <w:color w:val="383838"/>
          <w:spacing w:val="-2"/>
          <w:position w:val="-2"/>
          <w:sz w:val="24"/>
          <w:szCs w:val="24"/>
          <w:u w:val="single" w:color="404040"/>
        </w:rPr>
        <w:t>Base</w:t>
      </w:r>
      <w:r w:rsidRPr="00C01E80">
        <w:rPr>
          <w:rFonts w:ascii="Verdana"/>
          <w:i/>
          <w:color w:val="383838"/>
          <w:spacing w:val="-25"/>
          <w:position w:val="-2"/>
          <w:sz w:val="24"/>
          <w:szCs w:val="24"/>
          <w:u w:val="single" w:color="404040"/>
        </w:rPr>
        <w:t xml:space="preserve"> </w:t>
      </w:r>
      <w:r w:rsidRPr="00C01E80">
        <w:rPr>
          <w:rFonts w:ascii="Verdana"/>
          <w:i/>
          <w:color w:val="383838"/>
          <w:spacing w:val="-2"/>
          <w:position w:val="-2"/>
          <w:sz w:val="24"/>
          <w:szCs w:val="24"/>
          <w:u w:val="single" w:color="404040"/>
        </w:rPr>
        <w:t>flood</w:t>
      </w:r>
      <w:r w:rsidRPr="00C01E80">
        <w:rPr>
          <w:rFonts w:ascii="Verdana"/>
          <w:i/>
          <w:color w:val="383838"/>
          <w:spacing w:val="-19"/>
          <w:position w:val="-2"/>
          <w:sz w:val="24"/>
          <w:szCs w:val="24"/>
          <w:u w:val="single" w:color="404040"/>
        </w:rPr>
        <w:t xml:space="preserve"> </w:t>
      </w:r>
      <w:r w:rsidRPr="00C01E80">
        <w:rPr>
          <w:rFonts w:ascii="Verdana"/>
          <w:i/>
          <w:color w:val="383838"/>
          <w:spacing w:val="-2"/>
          <w:position w:val="-2"/>
          <w:sz w:val="24"/>
          <w:szCs w:val="24"/>
          <w:u w:val="single" w:color="404040"/>
        </w:rPr>
        <w:t>elevation</w:t>
      </w:r>
      <w:r w:rsidRPr="00C01E80">
        <w:rPr>
          <w:rFonts w:ascii="Verdana"/>
          <w:i/>
          <w:color w:val="383838"/>
          <w:spacing w:val="-37"/>
          <w:position w:val="-2"/>
          <w:sz w:val="24"/>
          <w:szCs w:val="24"/>
          <w:u w:val="single" w:color="404040"/>
        </w:rPr>
        <w:t xml:space="preserve"> </w:t>
      </w:r>
      <w:r w:rsidR="000354A0" w:rsidRPr="00C01E80">
        <w:rPr>
          <w:rFonts w:ascii="Verdana"/>
          <w:i/>
          <w:color w:val="383838"/>
          <w:spacing w:val="-2"/>
          <w:position w:val="-2"/>
          <w:sz w:val="24"/>
          <w:szCs w:val="24"/>
          <w:u w:val="single" w:color="404040"/>
        </w:rPr>
        <w:t>(</w:t>
      </w:r>
      <w:r w:rsidRPr="00C01E80">
        <w:rPr>
          <w:rFonts w:ascii="Verdana"/>
          <w:i/>
          <w:color w:val="383838"/>
          <w:spacing w:val="-2"/>
          <w:position w:val="-2"/>
          <w:sz w:val="24"/>
          <w:szCs w:val="24"/>
          <w:u w:val="single" w:color="404040"/>
        </w:rPr>
        <w:t>BFEL</w:t>
      </w:r>
      <w:r w:rsidR="000354A0" w:rsidRPr="00C01E80">
        <w:rPr>
          <w:rFonts w:ascii="Verdana"/>
          <w:i/>
          <w:color w:val="383838"/>
          <w:spacing w:val="-2"/>
          <w:position w:val="-2"/>
          <w:sz w:val="24"/>
          <w:szCs w:val="24"/>
          <w:u w:val="single" w:color="404040"/>
        </w:rPr>
        <w:t>)</w:t>
      </w:r>
      <w:r w:rsidRPr="00C01E80">
        <w:rPr>
          <w:rFonts w:ascii="Verdana"/>
          <w:i/>
          <w:color w:val="383838"/>
          <w:spacing w:val="-19"/>
          <w:position w:val="-2"/>
          <w:sz w:val="24"/>
          <w:szCs w:val="24"/>
        </w:rPr>
        <w:t xml:space="preserve"> </w:t>
      </w:r>
      <w:r w:rsidRPr="00C01E80">
        <w:rPr>
          <w:color w:val="383838"/>
          <w:spacing w:val="-2"/>
          <w:sz w:val="24"/>
          <w:szCs w:val="24"/>
        </w:rPr>
        <w:t>The</w:t>
      </w:r>
      <w:r w:rsidRPr="00C01E80">
        <w:rPr>
          <w:color w:val="383838"/>
          <w:spacing w:val="-14"/>
          <w:sz w:val="24"/>
          <w:szCs w:val="24"/>
        </w:rPr>
        <w:t xml:space="preserve"> </w:t>
      </w:r>
      <w:r w:rsidRPr="00C01E80">
        <w:rPr>
          <w:color w:val="383838"/>
          <w:spacing w:val="-2"/>
          <w:sz w:val="24"/>
          <w:szCs w:val="24"/>
        </w:rPr>
        <w:t>elevation</w:t>
      </w:r>
      <w:r w:rsidRPr="00C01E80">
        <w:rPr>
          <w:color w:val="383838"/>
          <w:spacing w:val="-12"/>
          <w:sz w:val="24"/>
          <w:szCs w:val="24"/>
        </w:rPr>
        <w:t xml:space="preserve"> </w:t>
      </w:r>
      <w:r w:rsidRPr="00C01E80">
        <w:rPr>
          <w:color w:val="383838"/>
          <w:spacing w:val="-2"/>
          <w:sz w:val="24"/>
          <w:szCs w:val="24"/>
        </w:rPr>
        <w:t>shown</w:t>
      </w:r>
      <w:r w:rsidRPr="00C01E80">
        <w:rPr>
          <w:color w:val="383838"/>
          <w:spacing w:val="-11"/>
          <w:sz w:val="24"/>
          <w:szCs w:val="24"/>
        </w:rPr>
        <w:t xml:space="preserve"> </w:t>
      </w:r>
      <w:r w:rsidRPr="00C01E80">
        <w:rPr>
          <w:color w:val="383838"/>
          <w:spacing w:val="-2"/>
          <w:sz w:val="24"/>
          <w:szCs w:val="24"/>
        </w:rPr>
        <w:t>on</w:t>
      </w:r>
      <w:r w:rsidRPr="00C01E80">
        <w:rPr>
          <w:color w:val="383838"/>
          <w:spacing w:val="-12"/>
          <w:sz w:val="24"/>
          <w:szCs w:val="24"/>
        </w:rPr>
        <w:t xml:space="preserve"> </w:t>
      </w:r>
      <w:r w:rsidRPr="00C01E80">
        <w:rPr>
          <w:color w:val="383838"/>
          <w:spacing w:val="-2"/>
          <w:sz w:val="24"/>
          <w:szCs w:val="24"/>
        </w:rPr>
        <w:t>the</w:t>
      </w:r>
      <w:r w:rsidRPr="00C01E80">
        <w:rPr>
          <w:color w:val="383838"/>
          <w:spacing w:val="-12"/>
          <w:sz w:val="24"/>
          <w:szCs w:val="24"/>
        </w:rPr>
        <w:t xml:space="preserve"> </w:t>
      </w:r>
      <w:r w:rsidRPr="00C01E80">
        <w:rPr>
          <w:color w:val="383838"/>
          <w:spacing w:val="-2"/>
          <w:sz w:val="24"/>
          <w:szCs w:val="24"/>
        </w:rPr>
        <w:t>flood</w:t>
      </w:r>
      <w:r w:rsidRPr="00C01E80">
        <w:rPr>
          <w:color w:val="383838"/>
          <w:spacing w:val="-12"/>
          <w:sz w:val="24"/>
          <w:szCs w:val="24"/>
        </w:rPr>
        <w:t xml:space="preserve"> </w:t>
      </w:r>
      <w:r w:rsidRPr="00C01E80">
        <w:rPr>
          <w:color w:val="383838"/>
          <w:spacing w:val="-2"/>
          <w:sz w:val="24"/>
          <w:szCs w:val="24"/>
        </w:rPr>
        <w:t>insurance</w:t>
      </w:r>
      <w:r w:rsidRPr="00C01E80">
        <w:rPr>
          <w:color w:val="383838"/>
          <w:spacing w:val="-12"/>
          <w:sz w:val="24"/>
          <w:szCs w:val="24"/>
        </w:rPr>
        <w:t xml:space="preserve"> </w:t>
      </w:r>
      <w:r w:rsidRPr="00C01E80">
        <w:rPr>
          <w:color w:val="383838"/>
          <w:spacing w:val="-2"/>
          <w:sz w:val="24"/>
          <w:szCs w:val="24"/>
        </w:rPr>
        <w:t>rate</w:t>
      </w:r>
      <w:r w:rsidRPr="00C01E80">
        <w:rPr>
          <w:color w:val="383838"/>
          <w:spacing w:val="-12"/>
          <w:sz w:val="24"/>
          <w:szCs w:val="24"/>
        </w:rPr>
        <w:t xml:space="preserve"> </w:t>
      </w:r>
      <w:r w:rsidRPr="00C01E80">
        <w:rPr>
          <w:color w:val="383838"/>
          <w:spacing w:val="-2"/>
          <w:sz w:val="24"/>
          <w:szCs w:val="24"/>
        </w:rPr>
        <w:t>map</w:t>
      </w:r>
      <w:r w:rsidRPr="00C01E80">
        <w:rPr>
          <w:color w:val="383838"/>
          <w:spacing w:val="-12"/>
          <w:sz w:val="24"/>
          <w:szCs w:val="24"/>
        </w:rPr>
        <w:t xml:space="preserve"> </w:t>
      </w:r>
      <w:r w:rsidRPr="00C01E80">
        <w:rPr>
          <w:color w:val="383838"/>
          <w:spacing w:val="-2"/>
          <w:sz w:val="24"/>
          <w:szCs w:val="24"/>
        </w:rPr>
        <w:t>(FIRM)</w:t>
      </w:r>
      <w:r w:rsidRPr="00C01E80">
        <w:rPr>
          <w:color w:val="383838"/>
          <w:spacing w:val="-12"/>
          <w:sz w:val="24"/>
          <w:szCs w:val="24"/>
        </w:rPr>
        <w:t xml:space="preserve"> </w:t>
      </w:r>
      <w:r w:rsidRPr="00C01E80">
        <w:rPr>
          <w:color w:val="383838"/>
          <w:spacing w:val="-2"/>
          <w:sz w:val="24"/>
          <w:szCs w:val="24"/>
        </w:rPr>
        <w:t>and</w:t>
      </w:r>
      <w:r w:rsidRPr="00C01E80">
        <w:rPr>
          <w:color w:val="383838"/>
          <w:spacing w:val="-12"/>
          <w:sz w:val="24"/>
          <w:szCs w:val="24"/>
        </w:rPr>
        <w:t xml:space="preserve"> </w:t>
      </w:r>
      <w:r w:rsidRPr="00C01E80">
        <w:rPr>
          <w:color w:val="383838"/>
          <w:spacing w:val="-2"/>
          <w:sz w:val="24"/>
          <w:szCs w:val="24"/>
        </w:rPr>
        <w:t>found</w:t>
      </w:r>
      <w:r w:rsidRPr="00C01E80">
        <w:rPr>
          <w:color w:val="383838"/>
          <w:spacing w:val="-8"/>
          <w:sz w:val="24"/>
          <w:szCs w:val="24"/>
        </w:rPr>
        <w:t xml:space="preserve"> </w:t>
      </w:r>
      <w:r w:rsidRPr="00C01E80">
        <w:rPr>
          <w:color w:val="383838"/>
          <w:spacing w:val="-2"/>
          <w:sz w:val="24"/>
          <w:szCs w:val="24"/>
        </w:rPr>
        <w:t xml:space="preserve">in </w:t>
      </w:r>
      <w:r w:rsidRPr="00C01E80">
        <w:rPr>
          <w:color w:val="383838"/>
          <w:sz w:val="24"/>
          <w:szCs w:val="24"/>
        </w:rPr>
        <w:t>the accompanying</w:t>
      </w:r>
      <w:r w:rsidRPr="00C01E80">
        <w:rPr>
          <w:color w:val="383838"/>
          <w:spacing w:val="31"/>
          <w:sz w:val="24"/>
          <w:szCs w:val="24"/>
        </w:rPr>
        <w:t xml:space="preserve"> </w:t>
      </w:r>
      <w:r w:rsidRPr="00C01E80">
        <w:rPr>
          <w:color w:val="383838"/>
          <w:sz w:val="24"/>
          <w:szCs w:val="24"/>
        </w:rPr>
        <w:t>flood</w:t>
      </w:r>
      <w:r w:rsidRPr="00C01E80">
        <w:rPr>
          <w:color w:val="383838"/>
          <w:spacing w:val="30"/>
          <w:sz w:val="24"/>
          <w:szCs w:val="24"/>
        </w:rPr>
        <w:t xml:space="preserve"> </w:t>
      </w:r>
      <w:r w:rsidRPr="00C01E80">
        <w:rPr>
          <w:color w:val="383838"/>
          <w:sz w:val="24"/>
          <w:szCs w:val="24"/>
        </w:rPr>
        <w:t>insurance study</w:t>
      </w:r>
      <w:r w:rsidRPr="00C01E80">
        <w:rPr>
          <w:color w:val="383838"/>
          <w:spacing w:val="24"/>
          <w:sz w:val="24"/>
          <w:szCs w:val="24"/>
        </w:rPr>
        <w:t xml:space="preserve"> </w:t>
      </w:r>
      <w:r w:rsidRPr="00C01E80">
        <w:rPr>
          <w:color w:val="383838"/>
          <w:sz w:val="24"/>
          <w:szCs w:val="24"/>
        </w:rPr>
        <w:t>(FIS)</w:t>
      </w:r>
      <w:r w:rsidRPr="00C01E80">
        <w:rPr>
          <w:color w:val="383838"/>
          <w:spacing w:val="34"/>
          <w:sz w:val="24"/>
          <w:szCs w:val="24"/>
        </w:rPr>
        <w:t xml:space="preserve"> </w:t>
      </w:r>
      <w:r w:rsidRPr="00C01E80">
        <w:rPr>
          <w:color w:val="383838"/>
          <w:sz w:val="24"/>
          <w:szCs w:val="24"/>
        </w:rPr>
        <w:t>for</w:t>
      </w:r>
      <w:r w:rsidRPr="00C01E80">
        <w:rPr>
          <w:color w:val="383838"/>
          <w:spacing w:val="25"/>
          <w:sz w:val="24"/>
          <w:szCs w:val="24"/>
        </w:rPr>
        <w:t xml:space="preserve"> </w:t>
      </w:r>
      <w:r w:rsidRPr="00C01E80">
        <w:rPr>
          <w:color w:val="383838"/>
          <w:sz w:val="24"/>
          <w:szCs w:val="24"/>
        </w:rPr>
        <w:t>zones</w:t>
      </w:r>
      <w:r w:rsidRPr="00C01E80">
        <w:rPr>
          <w:color w:val="383838"/>
          <w:spacing w:val="25"/>
          <w:sz w:val="24"/>
          <w:szCs w:val="24"/>
        </w:rPr>
        <w:t xml:space="preserve"> </w:t>
      </w:r>
      <w:r w:rsidRPr="00C01E80">
        <w:rPr>
          <w:color w:val="383838"/>
          <w:sz w:val="24"/>
          <w:szCs w:val="24"/>
        </w:rPr>
        <w:t>A,</w:t>
      </w:r>
      <w:r w:rsidRPr="00C01E80">
        <w:rPr>
          <w:color w:val="383838"/>
          <w:spacing w:val="37"/>
          <w:sz w:val="24"/>
          <w:szCs w:val="24"/>
        </w:rPr>
        <w:t xml:space="preserve"> </w:t>
      </w:r>
      <w:r w:rsidRPr="00C01E80">
        <w:rPr>
          <w:color w:val="383838"/>
          <w:sz w:val="24"/>
          <w:szCs w:val="24"/>
        </w:rPr>
        <w:t>AE,</w:t>
      </w:r>
      <w:r w:rsidRPr="00C01E80">
        <w:rPr>
          <w:color w:val="383838"/>
          <w:spacing w:val="24"/>
          <w:sz w:val="24"/>
          <w:szCs w:val="24"/>
        </w:rPr>
        <w:t xml:space="preserve"> </w:t>
      </w:r>
      <w:r w:rsidRPr="00C01E80">
        <w:rPr>
          <w:color w:val="383838"/>
          <w:sz w:val="24"/>
          <w:szCs w:val="24"/>
        </w:rPr>
        <w:t>AH, A1-A30,</w:t>
      </w:r>
      <w:r w:rsidRPr="00C01E80">
        <w:rPr>
          <w:color w:val="383838"/>
          <w:spacing w:val="37"/>
          <w:sz w:val="24"/>
          <w:szCs w:val="24"/>
        </w:rPr>
        <w:t xml:space="preserve"> </w:t>
      </w:r>
      <w:r w:rsidRPr="00C01E80">
        <w:rPr>
          <w:color w:val="383838"/>
          <w:sz w:val="24"/>
          <w:szCs w:val="24"/>
        </w:rPr>
        <w:t>AR,</w:t>
      </w:r>
      <w:r w:rsidRPr="00C01E80">
        <w:rPr>
          <w:color w:val="383838"/>
          <w:spacing w:val="30"/>
          <w:sz w:val="24"/>
          <w:szCs w:val="24"/>
        </w:rPr>
        <w:t xml:space="preserve"> </w:t>
      </w:r>
      <w:r w:rsidRPr="00C01E80">
        <w:rPr>
          <w:color w:val="383838"/>
          <w:sz w:val="24"/>
          <w:szCs w:val="24"/>
        </w:rPr>
        <w:t>V1-V30,</w:t>
      </w:r>
      <w:r w:rsidRPr="00C01E80">
        <w:rPr>
          <w:color w:val="383838"/>
          <w:spacing w:val="39"/>
          <w:sz w:val="24"/>
          <w:szCs w:val="24"/>
        </w:rPr>
        <w:t xml:space="preserve"> </w:t>
      </w:r>
      <w:r w:rsidRPr="00C01E80">
        <w:rPr>
          <w:color w:val="383838"/>
          <w:sz w:val="24"/>
          <w:szCs w:val="24"/>
        </w:rPr>
        <w:t>or</w:t>
      </w:r>
      <w:r w:rsidRPr="00C01E80">
        <w:rPr>
          <w:color w:val="383838"/>
          <w:spacing w:val="20"/>
          <w:sz w:val="24"/>
          <w:szCs w:val="24"/>
        </w:rPr>
        <w:t xml:space="preserve"> </w:t>
      </w:r>
      <w:r w:rsidRPr="00C01E80">
        <w:rPr>
          <w:color w:val="383838"/>
          <w:sz w:val="24"/>
          <w:szCs w:val="24"/>
        </w:rPr>
        <w:t>VE that</w:t>
      </w:r>
      <w:r w:rsidR="00CE1DF7">
        <w:rPr>
          <w:color w:val="383838"/>
          <w:sz w:val="24"/>
          <w:szCs w:val="24"/>
        </w:rPr>
        <w:t xml:space="preserve"> </w:t>
      </w:r>
      <w:r w:rsidR="00CE1DF7" w:rsidRPr="00C01E80">
        <w:rPr>
          <w:rFonts w:ascii="Microsoft Sans Serif"/>
          <w:color w:val="343434"/>
          <w:w w:val="105"/>
          <w:sz w:val="24"/>
          <w:szCs w:val="24"/>
        </w:rPr>
        <w:t>indicates</w:t>
      </w:r>
      <w:r w:rsidR="00CE1DF7" w:rsidRPr="00C01E80">
        <w:rPr>
          <w:rFonts w:ascii="Microsoft Sans Serif"/>
          <w:color w:val="343434"/>
          <w:spacing w:val="-5"/>
          <w:w w:val="105"/>
          <w:sz w:val="24"/>
          <w:szCs w:val="24"/>
        </w:rPr>
        <w:t xml:space="preserve"> </w:t>
      </w:r>
      <w:r w:rsidR="00CE1DF7" w:rsidRPr="00C01E80">
        <w:rPr>
          <w:rFonts w:ascii="Microsoft Sans Serif"/>
          <w:color w:val="343434"/>
          <w:w w:val="105"/>
          <w:sz w:val="24"/>
          <w:szCs w:val="24"/>
        </w:rPr>
        <w:t>the</w:t>
      </w:r>
      <w:r w:rsidR="00CE1DF7" w:rsidRPr="00C01E80">
        <w:rPr>
          <w:rFonts w:ascii="Microsoft Sans Serif"/>
          <w:color w:val="343434"/>
          <w:spacing w:val="-7"/>
          <w:w w:val="105"/>
          <w:sz w:val="24"/>
          <w:szCs w:val="24"/>
        </w:rPr>
        <w:t xml:space="preserve"> </w:t>
      </w:r>
      <w:r w:rsidR="00CE1DF7" w:rsidRPr="00C01E80">
        <w:rPr>
          <w:rFonts w:ascii="Microsoft Sans Serif"/>
          <w:color w:val="343434"/>
          <w:w w:val="105"/>
          <w:sz w:val="24"/>
          <w:szCs w:val="24"/>
        </w:rPr>
        <w:t>water</w:t>
      </w:r>
      <w:r w:rsidR="00CE1DF7" w:rsidRPr="00C01E80">
        <w:rPr>
          <w:rFonts w:ascii="Microsoft Sans Serif"/>
          <w:color w:val="343434"/>
          <w:spacing w:val="-6"/>
          <w:w w:val="105"/>
          <w:sz w:val="24"/>
          <w:szCs w:val="24"/>
        </w:rPr>
        <w:t xml:space="preserve"> </w:t>
      </w:r>
      <w:r w:rsidR="00CE1DF7" w:rsidRPr="00C01E80">
        <w:rPr>
          <w:rFonts w:ascii="Microsoft Sans Serif"/>
          <w:color w:val="343434"/>
          <w:w w:val="105"/>
          <w:sz w:val="24"/>
          <w:szCs w:val="24"/>
        </w:rPr>
        <w:t>surface elevation resulting</w:t>
      </w:r>
      <w:r w:rsidR="00CE1DF7" w:rsidRPr="00C01E80">
        <w:rPr>
          <w:rFonts w:ascii="Microsoft Sans Serif"/>
          <w:color w:val="343434"/>
          <w:spacing w:val="-11"/>
          <w:w w:val="105"/>
          <w:sz w:val="24"/>
          <w:szCs w:val="24"/>
        </w:rPr>
        <w:t xml:space="preserve"> </w:t>
      </w:r>
      <w:r w:rsidR="00CE1DF7" w:rsidRPr="00C01E80">
        <w:rPr>
          <w:rFonts w:ascii="Microsoft Sans Serif"/>
          <w:color w:val="343434"/>
          <w:w w:val="105"/>
          <w:sz w:val="24"/>
          <w:szCs w:val="24"/>
        </w:rPr>
        <w:t>from</w:t>
      </w:r>
      <w:r w:rsidR="00CE1DF7" w:rsidRPr="00C01E80">
        <w:rPr>
          <w:rFonts w:ascii="Microsoft Sans Serif"/>
          <w:color w:val="343434"/>
          <w:spacing w:val="-12"/>
          <w:w w:val="105"/>
          <w:sz w:val="24"/>
          <w:szCs w:val="24"/>
        </w:rPr>
        <w:t xml:space="preserve"> </w:t>
      </w:r>
      <w:r w:rsidR="00CE1DF7" w:rsidRPr="00C01E80">
        <w:rPr>
          <w:rFonts w:ascii="Microsoft Sans Serif"/>
          <w:color w:val="343434"/>
          <w:w w:val="105"/>
          <w:sz w:val="24"/>
          <w:szCs w:val="24"/>
        </w:rPr>
        <w:t>the</w:t>
      </w:r>
      <w:r w:rsidR="00CE1DF7" w:rsidRPr="00C01E80">
        <w:rPr>
          <w:rFonts w:ascii="Microsoft Sans Serif"/>
          <w:color w:val="343434"/>
          <w:spacing w:val="-14"/>
          <w:w w:val="105"/>
          <w:sz w:val="24"/>
          <w:szCs w:val="24"/>
        </w:rPr>
        <w:t xml:space="preserve"> </w:t>
      </w:r>
      <w:r w:rsidR="00CE1DF7" w:rsidRPr="00C01E80">
        <w:rPr>
          <w:rFonts w:ascii="Microsoft Sans Serif"/>
          <w:color w:val="343434"/>
          <w:w w:val="105"/>
          <w:sz w:val="24"/>
          <w:szCs w:val="24"/>
        </w:rPr>
        <w:t>flood</w:t>
      </w:r>
      <w:r w:rsidR="00CE1DF7" w:rsidRPr="00C01E80">
        <w:rPr>
          <w:rFonts w:ascii="Microsoft Sans Serif"/>
          <w:color w:val="343434"/>
          <w:spacing w:val="-14"/>
          <w:w w:val="105"/>
          <w:sz w:val="24"/>
          <w:szCs w:val="24"/>
        </w:rPr>
        <w:t xml:space="preserve"> </w:t>
      </w:r>
      <w:r w:rsidR="00CE1DF7" w:rsidRPr="00C01E80">
        <w:rPr>
          <w:rFonts w:ascii="Microsoft Sans Serif"/>
          <w:color w:val="343434"/>
          <w:w w:val="105"/>
          <w:sz w:val="24"/>
          <w:szCs w:val="24"/>
        </w:rPr>
        <w:t>that</w:t>
      </w:r>
      <w:r w:rsidR="00CE1DF7" w:rsidRPr="00C01E80">
        <w:rPr>
          <w:rFonts w:ascii="Microsoft Sans Serif"/>
          <w:color w:val="343434"/>
          <w:spacing w:val="-4"/>
          <w:w w:val="105"/>
          <w:sz w:val="24"/>
          <w:szCs w:val="24"/>
        </w:rPr>
        <w:t xml:space="preserve"> </w:t>
      </w:r>
      <w:r w:rsidR="00CE1DF7" w:rsidRPr="00C01E80">
        <w:rPr>
          <w:rFonts w:ascii="Microsoft Sans Serif"/>
          <w:color w:val="343434"/>
          <w:w w:val="105"/>
          <w:sz w:val="24"/>
          <w:szCs w:val="24"/>
        </w:rPr>
        <w:t>has</w:t>
      </w:r>
      <w:r w:rsidR="00CE1DF7" w:rsidRPr="00C01E80">
        <w:rPr>
          <w:rFonts w:ascii="Microsoft Sans Serif"/>
          <w:color w:val="343434"/>
          <w:spacing w:val="-4"/>
          <w:w w:val="105"/>
          <w:sz w:val="24"/>
          <w:szCs w:val="24"/>
        </w:rPr>
        <w:t xml:space="preserve"> </w:t>
      </w:r>
      <w:r w:rsidR="00CE1DF7" w:rsidRPr="00C01E80">
        <w:rPr>
          <w:rFonts w:ascii="Microsoft Sans Serif"/>
          <w:color w:val="343434"/>
          <w:w w:val="105"/>
          <w:sz w:val="24"/>
          <w:szCs w:val="24"/>
        </w:rPr>
        <w:t>a</w:t>
      </w:r>
      <w:r w:rsidR="00CE1DF7" w:rsidRPr="00C01E80">
        <w:rPr>
          <w:rFonts w:ascii="Microsoft Sans Serif"/>
          <w:color w:val="343434"/>
          <w:spacing w:val="-5"/>
          <w:w w:val="105"/>
          <w:sz w:val="24"/>
          <w:szCs w:val="24"/>
        </w:rPr>
        <w:t xml:space="preserve"> </w:t>
      </w:r>
      <w:r w:rsidR="00CE1DF7" w:rsidRPr="00C01E80">
        <w:rPr>
          <w:rFonts w:ascii="Microsoft Sans Serif"/>
          <w:color w:val="343434"/>
          <w:w w:val="105"/>
          <w:sz w:val="24"/>
          <w:szCs w:val="24"/>
        </w:rPr>
        <w:lastRenderedPageBreak/>
        <w:t>1%</w:t>
      </w:r>
      <w:r w:rsidR="00CE1DF7" w:rsidRPr="00C01E80">
        <w:rPr>
          <w:rFonts w:ascii="Microsoft Sans Serif"/>
          <w:color w:val="343434"/>
          <w:spacing w:val="-10"/>
          <w:w w:val="105"/>
          <w:sz w:val="24"/>
          <w:szCs w:val="24"/>
        </w:rPr>
        <w:t xml:space="preserve"> </w:t>
      </w:r>
      <w:r w:rsidR="00CE1DF7" w:rsidRPr="00C01E80">
        <w:rPr>
          <w:rFonts w:ascii="Microsoft Sans Serif"/>
          <w:color w:val="343434"/>
          <w:w w:val="105"/>
          <w:sz w:val="24"/>
          <w:szCs w:val="24"/>
        </w:rPr>
        <w:t>chance</w:t>
      </w:r>
      <w:r w:rsidR="00CE1DF7" w:rsidRPr="00C01E80">
        <w:rPr>
          <w:rFonts w:ascii="Microsoft Sans Serif"/>
          <w:color w:val="343434"/>
          <w:spacing w:val="-5"/>
          <w:w w:val="105"/>
          <w:sz w:val="24"/>
          <w:szCs w:val="24"/>
        </w:rPr>
        <w:t xml:space="preserve"> </w:t>
      </w:r>
      <w:r w:rsidR="00CE1DF7" w:rsidRPr="00C01E80">
        <w:rPr>
          <w:rFonts w:ascii="Microsoft Sans Serif"/>
          <w:color w:val="343434"/>
          <w:w w:val="105"/>
          <w:sz w:val="24"/>
          <w:szCs w:val="24"/>
        </w:rPr>
        <w:t>of</w:t>
      </w:r>
      <w:r w:rsidR="00CE1DF7" w:rsidRPr="00C01E80">
        <w:rPr>
          <w:rFonts w:ascii="Microsoft Sans Serif"/>
          <w:color w:val="343434"/>
          <w:spacing w:val="-14"/>
          <w:w w:val="105"/>
          <w:sz w:val="24"/>
          <w:szCs w:val="24"/>
        </w:rPr>
        <w:t xml:space="preserve"> </w:t>
      </w:r>
      <w:r w:rsidR="00CE1DF7" w:rsidRPr="00C01E80">
        <w:rPr>
          <w:rFonts w:ascii="Microsoft Sans Serif"/>
          <w:color w:val="343434"/>
          <w:w w:val="105"/>
          <w:sz w:val="24"/>
          <w:szCs w:val="24"/>
        </w:rPr>
        <w:t>equaling</w:t>
      </w:r>
      <w:r w:rsidR="00CE1DF7" w:rsidRPr="00C01E80">
        <w:rPr>
          <w:rFonts w:ascii="Microsoft Sans Serif"/>
          <w:color w:val="343434"/>
          <w:spacing w:val="-4"/>
          <w:w w:val="105"/>
          <w:sz w:val="24"/>
          <w:szCs w:val="24"/>
        </w:rPr>
        <w:t xml:space="preserve"> </w:t>
      </w:r>
      <w:r w:rsidR="00CE1DF7" w:rsidRPr="00C01E80">
        <w:rPr>
          <w:rFonts w:ascii="Microsoft Sans Serif"/>
          <w:color w:val="343434"/>
          <w:w w:val="105"/>
          <w:sz w:val="24"/>
          <w:szCs w:val="24"/>
        </w:rPr>
        <w:t>or exceeding that level in any given year - also called the base flood</w:t>
      </w:r>
    </w:p>
    <w:p w14:paraId="1A7B19EA" w14:textId="77777777" w:rsidR="009A17A0" w:rsidRPr="00C01E80" w:rsidRDefault="00C814A6">
      <w:pPr>
        <w:spacing w:before="182"/>
        <w:ind w:right="115"/>
        <w:jc w:val="right"/>
        <w:rPr>
          <w:sz w:val="24"/>
          <w:szCs w:val="24"/>
        </w:rPr>
      </w:pPr>
      <w:r w:rsidRPr="00C01E80">
        <w:rPr>
          <w:color w:val="565656"/>
          <w:spacing w:val="-2"/>
          <w:w w:val="105"/>
          <w:sz w:val="24"/>
          <w:szCs w:val="24"/>
        </w:rPr>
        <w:t>23/34</w:t>
      </w:r>
    </w:p>
    <w:p w14:paraId="7F9DDC67" w14:textId="77777777" w:rsidR="009A17A0" w:rsidRPr="00C01E80" w:rsidRDefault="009A17A0" w:rsidP="00CE1DF7">
      <w:pPr>
        <w:jc w:val="center"/>
        <w:rPr>
          <w:sz w:val="24"/>
          <w:szCs w:val="24"/>
        </w:rPr>
        <w:sectPr w:rsidR="009A17A0" w:rsidRPr="00C01E80">
          <w:type w:val="continuous"/>
          <w:pgSz w:w="12240" w:h="15840"/>
          <w:pgMar w:top="440" w:right="400" w:bottom="280" w:left="420" w:header="720" w:footer="720" w:gutter="0"/>
          <w:cols w:space="720"/>
        </w:sectPr>
      </w:pPr>
    </w:p>
    <w:p w14:paraId="1985FE5D" w14:textId="77777777" w:rsidR="00550DCC" w:rsidRDefault="00C814A6" w:rsidP="00CE1DF7">
      <w:pPr>
        <w:spacing w:before="91"/>
        <w:ind w:firstLine="720"/>
        <w:rPr>
          <w:rFonts w:ascii="Microsoft Sans Serif"/>
          <w:color w:val="343434"/>
          <w:w w:val="105"/>
          <w:sz w:val="24"/>
          <w:szCs w:val="24"/>
        </w:rPr>
      </w:pPr>
      <w:r w:rsidRPr="00C01E80">
        <w:rPr>
          <w:noProof/>
          <w:sz w:val="24"/>
          <w:szCs w:val="24"/>
        </w:rPr>
        <w:lastRenderedPageBreak/>
        <w:drawing>
          <wp:anchor distT="0" distB="0" distL="0" distR="0" simplePos="0" relativeHeight="251657227" behindDoc="1" locked="0" layoutInCell="1" allowOverlap="1" wp14:anchorId="1FEF44F2" wp14:editId="4D412AD6">
            <wp:simplePos x="0" y="0"/>
            <wp:positionH relativeFrom="page">
              <wp:posOffset>771525</wp:posOffset>
            </wp:positionH>
            <wp:positionV relativeFrom="page">
              <wp:align>top</wp:align>
            </wp:positionV>
            <wp:extent cx="6781800" cy="9944100"/>
            <wp:effectExtent l="0" t="0" r="0" b="0"/>
            <wp:wrapNone/>
            <wp:docPr id="54" name="Imag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 name="Image 54"/>
                    <pic:cNvPicPr/>
                  </pic:nvPicPr>
                  <pic:blipFill>
                    <a:blip r:embed="rId43" cstate="print"/>
                    <a:stretch>
                      <a:fillRect/>
                    </a:stretch>
                  </pic:blipFill>
                  <pic:spPr>
                    <a:xfrm>
                      <a:off x="0" y="0"/>
                      <a:ext cx="6781800" cy="9944100"/>
                    </a:xfrm>
                    <a:prstGeom prst="rect">
                      <a:avLst/>
                    </a:prstGeom>
                  </pic:spPr>
                </pic:pic>
              </a:graphicData>
            </a:graphic>
            <wp14:sizeRelH relativeFrom="margin">
              <wp14:pctWidth>0</wp14:pctWidth>
            </wp14:sizeRelH>
            <wp14:sizeRelV relativeFrom="margin">
              <wp14:pctHeight>0</wp14:pctHeight>
            </wp14:sizeRelV>
          </wp:anchor>
        </w:drawing>
      </w:r>
      <w:r w:rsidR="00CE1DF7">
        <w:rPr>
          <w:rFonts w:ascii="Microsoft Sans Serif"/>
          <w:color w:val="343434"/>
          <w:w w:val="105"/>
          <w:sz w:val="24"/>
          <w:szCs w:val="24"/>
        </w:rPr>
        <w:t xml:space="preserve">   </w:t>
      </w:r>
      <w:r w:rsidR="00550DCC">
        <w:rPr>
          <w:rFonts w:ascii="Microsoft Sans Serif"/>
          <w:color w:val="343434"/>
          <w:w w:val="105"/>
          <w:sz w:val="24"/>
          <w:szCs w:val="24"/>
        </w:rPr>
        <w:t xml:space="preserve"> </w:t>
      </w:r>
    </w:p>
    <w:p w14:paraId="50FAFA37" w14:textId="5741FCA4" w:rsidR="009A17A0" w:rsidRPr="00C01E80" w:rsidRDefault="00C814A6" w:rsidP="00C449C8">
      <w:pPr>
        <w:spacing w:before="91"/>
        <w:ind w:left="215" w:firstLine="720"/>
        <w:rPr>
          <w:rFonts w:ascii="Microsoft Sans Serif"/>
          <w:sz w:val="24"/>
          <w:szCs w:val="24"/>
        </w:rPr>
      </w:pPr>
      <w:r w:rsidRPr="00C01E80">
        <w:rPr>
          <w:rFonts w:ascii="Palatino Linotype"/>
          <w:i/>
          <w:color w:val="313131"/>
          <w:w w:val="105"/>
          <w:position w:val="-2"/>
          <w:sz w:val="24"/>
          <w:szCs w:val="24"/>
          <w:u w:val="single" w:color="3B3B3B"/>
        </w:rPr>
        <w:t>Basement.</w:t>
      </w:r>
      <w:r w:rsidRPr="00C01E80">
        <w:rPr>
          <w:rFonts w:ascii="Palatino Linotype"/>
          <w:i/>
          <w:color w:val="313131"/>
          <w:spacing w:val="41"/>
          <w:w w:val="105"/>
          <w:position w:val="-2"/>
          <w:sz w:val="24"/>
          <w:szCs w:val="24"/>
        </w:rPr>
        <w:t xml:space="preserve"> </w:t>
      </w:r>
      <w:r w:rsidRPr="00C01E80">
        <w:rPr>
          <w:rFonts w:ascii="Microsoft Sans Serif"/>
          <w:color w:val="313131"/>
          <w:w w:val="105"/>
          <w:sz w:val="24"/>
          <w:szCs w:val="24"/>
        </w:rPr>
        <w:t>Any</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area</w:t>
      </w:r>
      <w:r w:rsidRPr="00C01E80">
        <w:rPr>
          <w:rFonts w:ascii="Microsoft Sans Serif"/>
          <w:color w:val="313131"/>
          <w:spacing w:val="-13"/>
          <w:w w:val="105"/>
          <w:sz w:val="24"/>
          <w:szCs w:val="24"/>
        </w:rPr>
        <w:t xml:space="preserve"> </w:t>
      </w:r>
      <w:r w:rsidRPr="00C01E80">
        <w:rPr>
          <w:rFonts w:ascii="Microsoft Sans Serif"/>
          <w:color w:val="313131"/>
          <w:w w:val="105"/>
          <w:sz w:val="24"/>
          <w:szCs w:val="24"/>
        </w:rPr>
        <w:t>of</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18"/>
          <w:w w:val="105"/>
          <w:sz w:val="24"/>
          <w:szCs w:val="24"/>
        </w:rPr>
        <w:t xml:space="preserve"> </w:t>
      </w:r>
      <w:r w:rsidRPr="00C01E80">
        <w:rPr>
          <w:rFonts w:ascii="Microsoft Sans Serif"/>
          <w:color w:val="313131"/>
          <w:w w:val="105"/>
          <w:sz w:val="24"/>
          <w:szCs w:val="24"/>
        </w:rPr>
        <w:t>building</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has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its</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floor</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subgrade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(below</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ground</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level)</w:t>
      </w:r>
      <w:r w:rsidRPr="00C01E80">
        <w:rPr>
          <w:rFonts w:ascii="Microsoft Sans Serif"/>
          <w:color w:val="313131"/>
          <w:spacing w:val="-17"/>
          <w:w w:val="105"/>
          <w:sz w:val="24"/>
          <w:szCs w:val="24"/>
        </w:rPr>
        <w:t xml:space="preserve"> </w:t>
      </w:r>
      <w:r w:rsidRPr="00C01E80">
        <w:rPr>
          <w:rFonts w:ascii="Microsoft Sans Serif"/>
          <w:color w:val="313131"/>
          <w:w w:val="105"/>
          <w:sz w:val="24"/>
          <w:szCs w:val="24"/>
        </w:rPr>
        <w:t>on</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all</w:t>
      </w:r>
      <w:r w:rsidRPr="00C01E80">
        <w:rPr>
          <w:rFonts w:ascii="Microsoft Sans Serif"/>
          <w:color w:val="313131"/>
          <w:spacing w:val="-7"/>
          <w:w w:val="105"/>
          <w:sz w:val="24"/>
          <w:szCs w:val="24"/>
        </w:rPr>
        <w:t xml:space="preserve"> </w:t>
      </w:r>
      <w:r w:rsidRPr="00C01E80">
        <w:rPr>
          <w:rFonts w:ascii="Microsoft Sans Serif"/>
          <w:color w:val="313131"/>
          <w:spacing w:val="-2"/>
          <w:w w:val="105"/>
          <w:sz w:val="24"/>
          <w:szCs w:val="24"/>
        </w:rPr>
        <w:t>sides.</w:t>
      </w:r>
    </w:p>
    <w:p w14:paraId="475DDE5B" w14:textId="43486BE1" w:rsidR="009A17A0" w:rsidRPr="00C01E80" w:rsidRDefault="00C814A6">
      <w:pPr>
        <w:pStyle w:val="BodyText"/>
        <w:spacing w:before="198" w:line="216" w:lineRule="auto"/>
        <w:ind w:left="935" w:right="1043" w:firstLine="12"/>
        <w:rPr>
          <w:rFonts w:ascii="Microsoft Sans Serif"/>
          <w:sz w:val="24"/>
          <w:szCs w:val="24"/>
        </w:rPr>
      </w:pPr>
      <w:r w:rsidRPr="00C01E80">
        <w:rPr>
          <w:rFonts w:ascii="Palatino Linotype"/>
          <w:i/>
          <w:color w:val="313131"/>
          <w:w w:val="105"/>
          <w:position w:val="-2"/>
          <w:sz w:val="24"/>
          <w:szCs w:val="24"/>
          <w:u w:val="single" w:color="3B3B3B"/>
        </w:rPr>
        <w:t>Breakaway</w:t>
      </w:r>
      <w:r w:rsidRPr="00C01E80">
        <w:rPr>
          <w:rFonts w:ascii="Palatino Linotype"/>
          <w:i/>
          <w:color w:val="313131"/>
          <w:spacing w:val="-16"/>
          <w:w w:val="105"/>
          <w:position w:val="-1"/>
          <w:sz w:val="24"/>
          <w:szCs w:val="24"/>
          <w:u w:val="single" w:color="3B3B3B"/>
        </w:rPr>
        <w:t xml:space="preserve"> </w:t>
      </w:r>
      <w:r w:rsidR="002D7445">
        <w:rPr>
          <w:rFonts w:ascii="Palatino Linotype"/>
          <w:i/>
          <w:color w:val="313131"/>
          <w:w w:val="105"/>
          <w:position w:val="-2"/>
          <w:sz w:val="24"/>
          <w:szCs w:val="24"/>
          <w:u w:val="single" w:color="3B3B3B"/>
        </w:rPr>
        <w:t>wall</w:t>
      </w:r>
      <w:r w:rsidRPr="00C01E80">
        <w:rPr>
          <w:rFonts w:ascii="Palatino Linotype"/>
          <w:i/>
          <w:color w:val="313131"/>
          <w:w w:val="105"/>
          <w:position w:val="-1"/>
          <w:sz w:val="24"/>
          <w:szCs w:val="24"/>
        </w:rPr>
        <w:t>.</w:t>
      </w:r>
      <w:r w:rsidRPr="00C01E80">
        <w:rPr>
          <w:rFonts w:ascii="Palatino Linotype"/>
          <w:i/>
          <w:color w:val="313131"/>
          <w:spacing w:val="37"/>
          <w:w w:val="105"/>
          <w:position w:val="-1"/>
          <w:sz w:val="24"/>
          <w:szCs w:val="24"/>
        </w:rPr>
        <w:t xml:space="preserve"> </w:t>
      </w:r>
      <w:r w:rsidRPr="00C01E80">
        <w:rPr>
          <w:rFonts w:ascii="Microsoft Sans Serif"/>
          <w:color w:val="313131"/>
          <w:w w:val="105"/>
          <w:sz w:val="24"/>
          <w:szCs w:val="24"/>
        </w:rPr>
        <w:t>A</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wall</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that</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is</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not</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part</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of</w:t>
      </w:r>
      <w:r w:rsidRPr="00C01E80">
        <w:rPr>
          <w:rFonts w:ascii="Microsoft Sans Serif"/>
          <w:color w:val="313131"/>
          <w:spacing w:val="-12"/>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8"/>
          <w:w w:val="105"/>
          <w:sz w:val="24"/>
          <w:szCs w:val="24"/>
        </w:rPr>
        <w:t xml:space="preserve"> </w:t>
      </w:r>
      <w:r w:rsidRPr="00C01E80">
        <w:rPr>
          <w:rFonts w:ascii="Microsoft Sans Serif"/>
          <w:color w:val="313131"/>
          <w:w w:val="105"/>
          <w:sz w:val="24"/>
          <w:szCs w:val="24"/>
        </w:rPr>
        <w:t>structural</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support</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of</w:t>
      </w:r>
      <w:r w:rsidRPr="00C01E80">
        <w:rPr>
          <w:rFonts w:ascii="Microsoft Sans Serif"/>
          <w:color w:val="313131"/>
          <w:spacing w:val="-12"/>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building</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and</w:t>
      </w:r>
      <w:r w:rsidRPr="00C01E80">
        <w:rPr>
          <w:rFonts w:ascii="Microsoft Sans Serif"/>
          <w:color w:val="313131"/>
          <w:spacing w:val="-20"/>
          <w:w w:val="105"/>
          <w:sz w:val="24"/>
          <w:szCs w:val="24"/>
        </w:rPr>
        <w:t xml:space="preserve"> </w:t>
      </w:r>
      <w:r w:rsidRPr="00C01E80">
        <w:rPr>
          <w:rFonts w:ascii="Microsoft Sans Serif"/>
          <w:color w:val="313131"/>
          <w:w w:val="105"/>
          <w:sz w:val="24"/>
          <w:szCs w:val="24"/>
        </w:rPr>
        <w:t>is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intended</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through its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design</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and</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construction</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to</w:t>
      </w:r>
      <w:r w:rsidRPr="00C01E80">
        <w:rPr>
          <w:rFonts w:ascii="Microsoft Sans Serif"/>
          <w:color w:val="313131"/>
          <w:spacing w:val="-18"/>
          <w:w w:val="105"/>
          <w:sz w:val="24"/>
          <w:szCs w:val="24"/>
        </w:rPr>
        <w:t xml:space="preserve"> </w:t>
      </w:r>
      <w:r w:rsidRPr="00C01E80">
        <w:rPr>
          <w:rFonts w:ascii="Microsoft Sans Serif"/>
          <w:color w:val="313131"/>
          <w:w w:val="105"/>
          <w:sz w:val="24"/>
          <w:szCs w:val="24"/>
        </w:rPr>
        <w:t>collapse</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under</w:t>
      </w:r>
      <w:r w:rsidRPr="00C01E80">
        <w:rPr>
          <w:rFonts w:ascii="Microsoft Sans Serif"/>
          <w:color w:val="313131"/>
          <w:spacing w:val="-13"/>
          <w:w w:val="105"/>
          <w:sz w:val="24"/>
          <w:szCs w:val="24"/>
        </w:rPr>
        <w:t xml:space="preserve"> </w:t>
      </w:r>
      <w:r w:rsidRPr="00C01E80">
        <w:rPr>
          <w:rFonts w:ascii="Microsoft Sans Serif"/>
          <w:color w:val="313131"/>
          <w:w w:val="105"/>
          <w:sz w:val="24"/>
          <w:szCs w:val="24"/>
        </w:rPr>
        <w:t>specific</w:t>
      </w:r>
      <w:r w:rsidRPr="00C01E80">
        <w:rPr>
          <w:rFonts w:ascii="Microsoft Sans Serif"/>
          <w:color w:val="313131"/>
          <w:spacing w:val="-15"/>
          <w:w w:val="105"/>
          <w:sz w:val="24"/>
          <w:szCs w:val="24"/>
        </w:rPr>
        <w:t xml:space="preserve"> </w:t>
      </w:r>
      <w:r w:rsidRPr="00C01E80">
        <w:rPr>
          <w:rFonts w:ascii="Microsoft Sans Serif"/>
          <w:color w:val="313131"/>
          <w:w w:val="105"/>
          <w:sz w:val="24"/>
          <w:szCs w:val="24"/>
        </w:rPr>
        <w:t>lateral</w:t>
      </w:r>
      <w:r w:rsidRPr="00C01E80">
        <w:rPr>
          <w:rFonts w:ascii="Microsoft Sans Serif"/>
          <w:color w:val="313131"/>
          <w:spacing w:val="-26"/>
          <w:w w:val="105"/>
          <w:sz w:val="24"/>
          <w:szCs w:val="24"/>
        </w:rPr>
        <w:t xml:space="preserve"> </w:t>
      </w:r>
      <w:r w:rsidRPr="00C01E80">
        <w:rPr>
          <w:rFonts w:ascii="Microsoft Sans Serif"/>
          <w:color w:val="313131"/>
          <w:w w:val="105"/>
          <w:sz w:val="24"/>
          <w:szCs w:val="24"/>
        </w:rPr>
        <w:t>loading</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forces,</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without</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causing</w:t>
      </w:r>
      <w:r w:rsidRPr="00C01E80">
        <w:rPr>
          <w:rFonts w:ascii="Microsoft Sans Serif"/>
          <w:color w:val="313131"/>
          <w:spacing w:val="-19"/>
          <w:w w:val="105"/>
          <w:sz w:val="24"/>
          <w:szCs w:val="24"/>
        </w:rPr>
        <w:t xml:space="preserve"> </w:t>
      </w:r>
      <w:r w:rsidRPr="00C01E80">
        <w:rPr>
          <w:rFonts w:ascii="Microsoft Sans Serif"/>
          <w:color w:val="313131"/>
          <w:w w:val="105"/>
          <w:sz w:val="24"/>
          <w:szCs w:val="24"/>
        </w:rPr>
        <w:t>damage</w:t>
      </w:r>
      <w:r w:rsidRPr="00C01E80">
        <w:rPr>
          <w:rFonts w:ascii="Microsoft Sans Serif"/>
          <w:color w:val="313131"/>
          <w:spacing w:val="-8"/>
          <w:w w:val="105"/>
          <w:sz w:val="24"/>
          <w:szCs w:val="24"/>
        </w:rPr>
        <w:t xml:space="preserve"> </w:t>
      </w:r>
      <w:r w:rsidRPr="00C01E80">
        <w:rPr>
          <w:rFonts w:ascii="Microsoft Sans Serif"/>
          <w:color w:val="313131"/>
          <w:spacing w:val="-5"/>
          <w:w w:val="105"/>
          <w:sz w:val="24"/>
          <w:szCs w:val="24"/>
        </w:rPr>
        <w:t>to</w:t>
      </w:r>
    </w:p>
    <w:p w14:paraId="59C9E37C" w14:textId="2BCED9CE" w:rsidR="009A17A0" w:rsidRPr="00C01E80" w:rsidRDefault="00C814A6" w:rsidP="00E063C7">
      <w:pPr>
        <w:pStyle w:val="BodyText"/>
        <w:spacing w:before="30"/>
        <w:ind w:left="931"/>
        <w:rPr>
          <w:rFonts w:ascii="Microsoft Sans Serif"/>
          <w:sz w:val="24"/>
          <w:szCs w:val="24"/>
        </w:rPr>
      </w:pPr>
      <w:r w:rsidRPr="00C01E80">
        <w:rPr>
          <w:rFonts w:ascii="Microsoft Sans Serif"/>
          <w:color w:val="313131"/>
          <w:w w:val="105"/>
          <w:sz w:val="24"/>
          <w:szCs w:val="24"/>
        </w:rPr>
        <w:t>the</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elevated</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portion</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of</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building</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or</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supporting</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foundation</w:t>
      </w:r>
      <w:r w:rsidRPr="00C01E80">
        <w:rPr>
          <w:rFonts w:ascii="Microsoft Sans Serif"/>
          <w:color w:val="313131"/>
          <w:spacing w:val="4"/>
          <w:w w:val="105"/>
          <w:sz w:val="24"/>
          <w:szCs w:val="24"/>
        </w:rPr>
        <w:t xml:space="preserve"> </w:t>
      </w:r>
      <w:r w:rsidRPr="00C01E80">
        <w:rPr>
          <w:rFonts w:ascii="Microsoft Sans Serif"/>
          <w:color w:val="313131"/>
          <w:spacing w:val="-2"/>
          <w:w w:val="105"/>
          <w:sz w:val="24"/>
          <w:szCs w:val="24"/>
        </w:rPr>
        <w:t>system.</w:t>
      </w:r>
    </w:p>
    <w:p w14:paraId="0A32F9B1" w14:textId="39868F53" w:rsidR="009A17A0" w:rsidRPr="00C01E80" w:rsidRDefault="00C814A6" w:rsidP="00E063C7">
      <w:pPr>
        <w:pStyle w:val="BodyText"/>
        <w:spacing w:before="1" w:line="213" w:lineRule="auto"/>
        <w:ind w:left="932" w:right="1043" w:firstLine="5"/>
        <w:rPr>
          <w:rFonts w:ascii="Microsoft Sans Serif"/>
          <w:sz w:val="24"/>
          <w:szCs w:val="24"/>
        </w:rPr>
      </w:pPr>
      <w:r w:rsidRPr="00C01E80">
        <w:rPr>
          <w:rFonts w:ascii="Palatino Linotype"/>
          <w:i/>
          <w:color w:val="343434"/>
          <w:position w:val="-1"/>
          <w:sz w:val="24"/>
          <w:szCs w:val="24"/>
          <w:u w:val="single" w:color="3B3B3B"/>
        </w:rPr>
        <w:t>Criti</w:t>
      </w:r>
      <w:r w:rsidRPr="00C01E80">
        <w:rPr>
          <w:rFonts w:ascii="Palatino Linotype"/>
          <w:i/>
          <w:color w:val="343434"/>
          <w:position w:val="-2"/>
          <w:sz w:val="24"/>
          <w:szCs w:val="24"/>
          <w:u w:val="single" w:color="3B3B3B"/>
        </w:rPr>
        <w:t>ca</w:t>
      </w:r>
      <w:r w:rsidRPr="00C01E80">
        <w:rPr>
          <w:rFonts w:ascii="Palatino Linotype"/>
          <w:i/>
          <w:color w:val="343434"/>
          <w:position w:val="-1"/>
          <w:sz w:val="24"/>
          <w:szCs w:val="24"/>
          <w:u w:val="single" w:color="3B3B3B"/>
        </w:rPr>
        <w:t>l</w:t>
      </w:r>
      <w:r w:rsidRPr="00C01E80">
        <w:rPr>
          <w:rFonts w:ascii="Palatino Linotype"/>
          <w:i/>
          <w:color w:val="343434"/>
          <w:spacing w:val="-4"/>
          <w:position w:val="-1"/>
          <w:sz w:val="24"/>
          <w:szCs w:val="24"/>
          <w:u w:val="single" w:color="3B3B3B"/>
        </w:rPr>
        <w:t xml:space="preserve"> </w:t>
      </w:r>
      <w:r w:rsidRPr="00C01E80">
        <w:rPr>
          <w:rFonts w:ascii="Palatino Linotype"/>
          <w:i/>
          <w:color w:val="343434"/>
          <w:position w:val="-1"/>
          <w:sz w:val="24"/>
          <w:szCs w:val="24"/>
          <w:u w:val="single" w:color="3B3B3B"/>
        </w:rPr>
        <w:t>feature.</w:t>
      </w:r>
      <w:r w:rsidRPr="00C01E80">
        <w:rPr>
          <w:rFonts w:ascii="Palatino Linotype"/>
          <w:i/>
          <w:color w:val="343434"/>
          <w:spacing w:val="40"/>
          <w:position w:val="-1"/>
          <w:sz w:val="24"/>
          <w:szCs w:val="24"/>
        </w:rPr>
        <w:t xml:space="preserve"> </w:t>
      </w:r>
      <w:r w:rsidRPr="00C01E80">
        <w:rPr>
          <w:rFonts w:ascii="Microsoft Sans Serif"/>
          <w:color w:val="343434"/>
          <w:sz w:val="24"/>
          <w:szCs w:val="24"/>
        </w:rPr>
        <w:t>An</w:t>
      </w:r>
      <w:r w:rsidRPr="00C01E80">
        <w:rPr>
          <w:rFonts w:ascii="Microsoft Sans Serif"/>
          <w:color w:val="343434"/>
          <w:spacing w:val="-16"/>
          <w:sz w:val="24"/>
          <w:szCs w:val="24"/>
        </w:rPr>
        <w:t xml:space="preserve"> </w:t>
      </w:r>
      <w:r w:rsidRPr="00C01E80">
        <w:rPr>
          <w:rFonts w:ascii="Microsoft Sans Serif"/>
          <w:color w:val="343434"/>
          <w:sz w:val="24"/>
          <w:szCs w:val="24"/>
        </w:rPr>
        <w:t>integral</w:t>
      </w:r>
      <w:r w:rsidRPr="00C01E80">
        <w:rPr>
          <w:rFonts w:ascii="Microsoft Sans Serif"/>
          <w:color w:val="343434"/>
          <w:spacing w:val="-6"/>
          <w:sz w:val="24"/>
          <w:szCs w:val="24"/>
        </w:rPr>
        <w:t xml:space="preserve"> </w:t>
      </w:r>
      <w:r w:rsidRPr="00C01E80">
        <w:rPr>
          <w:rFonts w:ascii="Microsoft Sans Serif"/>
          <w:color w:val="343434"/>
          <w:sz w:val="24"/>
          <w:szCs w:val="24"/>
        </w:rPr>
        <w:t xml:space="preserve">and readily identifiable part of a flood protection system, without which the </w:t>
      </w:r>
      <w:r w:rsidRPr="00C01E80">
        <w:rPr>
          <w:rFonts w:ascii="Microsoft Sans Serif"/>
          <w:color w:val="343434"/>
          <w:w w:val="105"/>
          <w:sz w:val="24"/>
          <w:szCs w:val="24"/>
        </w:rPr>
        <w:t>flood protection provided by the entire system would be compromised.</w:t>
      </w:r>
    </w:p>
    <w:p w14:paraId="34ACA61F" w14:textId="7A3534AC" w:rsidR="009A17A0" w:rsidRPr="00C01E80" w:rsidRDefault="00C814A6" w:rsidP="00E063C7">
      <w:pPr>
        <w:pStyle w:val="BodyText"/>
        <w:spacing w:line="235" w:lineRule="auto"/>
        <w:ind w:left="917" w:right="1043" w:firstLine="1"/>
        <w:rPr>
          <w:rFonts w:ascii="Microsoft Sans Serif"/>
          <w:sz w:val="24"/>
          <w:szCs w:val="24"/>
        </w:rPr>
      </w:pPr>
      <w:r w:rsidRPr="00C01E80">
        <w:rPr>
          <w:rFonts w:ascii="Palatino Linotype"/>
          <w:i/>
          <w:color w:val="333333"/>
          <w:w w:val="105"/>
          <w:position w:val="-1"/>
          <w:sz w:val="24"/>
          <w:szCs w:val="24"/>
          <w:u w:val="single" w:color="383838"/>
        </w:rPr>
        <w:t>Developmen</w:t>
      </w:r>
      <w:r w:rsidRPr="00C01E80">
        <w:rPr>
          <w:rFonts w:ascii="Palatino Linotype"/>
          <w:i/>
          <w:color w:val="333333"/>
          <w:w w:val="105"/>
          <w:position w:val="-1"/>
          <w:sz w:val="24"/>
          <w:szCs w:val="24"/>
          <w:u w:val="thick" w:color="383838"/>
        </w:rPr>
        <w:t>t</w:t>
      </w:r>
      <w:r w:rsidRPr="00C01E80">
        <w:rPr>
          <w:rFonts w:ascii="Palatino Linotype"/>
          <w:i/>
          <w:color w:val="333333"/>
          <w:w w:val="105"/>
          <w:sz w:val="24"/>
          <w:szCs w:val="24"/>
        </w:rPr>
        <w:t>.</w:t>
      </w:r>
      <w:r w:rsidRPr="00C01E80">
        <w:rPr>
          <w:rFonts w:ascii="Palatino Linotype"/>
          <w:i/>
          <w:color w:val="333333"/>
          <w:spacing w:val="19"/>
          <w:w w:val="105"/>
          <w:sz w:val="24"/>
          <w:szCs w:val="24"/>
        </w:rPr>
        <w:t xml:space="preserve"> </w:t>
      </w:r>
      <w:r w:rsidRPr="00C01E80">
        <w:rPr>
          <w:rFonts w:ascii="Microsoft Sans Serif"/>
          <w:color w:val="333333"/>
          <w:w w:val="105"/>
          <w:position w:val="1"/>
          <w:sz w:val="24"/>
          <w:szCs w:val="24"/>
        </w:rPr>
        <w:t>Any</w:t>
      </w:r>
      <w:r w:rsidRPr="00C01E80">
        <w:rPr>
          <w:rFonts w:ascii="Microsoft Sans Serif"/>
          <w:color w:val="333333"/>
          <w:spacing w:val="-14"/>
          <w:w w:val="105"/>
          <w:position w:val="1"/>
          <w:sz w:val="24"/>
          <w:szCs w:val="24"/>
        </w:rPr>
        <w:t xml:space="preserve"> </w:t>
      </w:r>
      <w:r w:rsidR="001F6B6B" w:rsidRPr="00C01E80">
        <w:rPr>
          <w:rFonts w:ascii="Microsoft Sans Serif"/>
          <w:color w:val="333333"/>
          <w:w w:val="105"/>
          <w:position w:val="1"/>
          <w:sz w:val="24"/>
          <w:szCs w:val="24"/>
        </w:rPr>
        <w:t>human-caused</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change</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to</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improved</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and</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unimproved</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real</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estate,</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including</w:t>
      </w:r>
      <w:r w:rsidRPr="00C01E80">
        <w:rPr>
          <w:rFonts w:ascii="Microsoft Sans Serif"/>
          <w:color w:val="333333"/>
          <w:spacing w:val="-13"/>
          <w:w w:val="105"/>
          <w:position w:val="1"/>
          <w:sz w:val="24"/>
          <w:szCs w:val="24"/>
        </w:rPr>
        <w:t xml:space="preserve"> </w:t>
      </w:r>
      <w:r w:rsidRPr="00C01E80">
        <w:rPr>
          <w:rFonts w:ascii="Microsoft Sans Serif"/>
          <w:color w:val="333333"/>
          <w:w w:val="105"/>
          <w:position w:val="1"/>
          <w:sz w:val="24"/>
          <w:szCs w:val="24"/>
        </w:rPr>
        <w:t>but</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not</w:t>
      </w:r>
      <w:r w:rsidRPr="00C01E80">
        <w:rPr>
          <w:rFonts w:ascii="Microsoft Sans Serif"/>
          <w:color w:val="333333"/>
          <w:spacing w:val="-14"/>
          <w:w w:val="105"/>
          <w:position w:val="1"/>
          <w:sz w:val="24"/>
          <w:szCs w:val="24"/>
        </w:rPr>
        <w:t xml:space="preserve"> </w:t>
      </w:r>
      <w:r w:rsidRPr="00C01E80">
        <w:rPr>
          <w:rFonts w:ascii="Microsoft Sans Serif"/>
          <w:color w:val="333333"/>
          <w:w w:val="105"/>
          <w:position w:val="1"/>
          <w:sz w:val="24"/>
          <w:szCs w:val="24"/>
        </w:rPr>
        <w:t xml:space="preserve">limited </w:t>
      </w:r>
      <w:r w:rsidRPr="00C01E80">
        <w:rPr>
          <w:rFonts w:ascii="Microsoft Sans Serif"/>
          <w:color w:val="333333"/>
          <w:w w:val="105"/>
          <w:sz w:val="24"/>
          <w:szCs w:val="24"/>
        </w:rPr>
        <w:t>to</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buildings or other structures,</w:t>
      </w:r>
      <w:r w:rsidRPr="00C01E80">
        <w:rPr>
          <w:rFonts w:ascii="Microsoft Sans Serif"/>
          <w:color w:val="333333"/>
          <w:spacing w:val="26"/>
          <w:w w:val="105"/>
          <w:sz w:val="24"/>
          <w:szCs w:val="24"/>
        </w:rPr>
        <w:t xml:space="preserve"> </w:t>
      </w:r>
      <w:r w:rsidRPr="00C01E80">
        <w:rPr>
          <w:rFonts w:ascii="Microsoft Sans Serif"/>
          <w:color w:val="333333"/>
          <w:w w:val="105"/>
          <w:sz w:val="24"/>
          <w:szCs w:val="24"/>
        </w:rPr>
        <w:t>mining, dredging, filling, grading, paving, excavation or</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drilling operations or storage of equipment or materials.</w:t>
      </w:r>
    </w:p>
    <w:p w14:paraId="35E0AA6E" w14:textId="66329C4C" w:rsidR="009A17A0" w:rsidRPr="00C01E80" w:rsidRDefault="00C814A6" w:rsidP="00E063C7">
      <w:pPr>
        <w:pStyle w:val="BodyText"/>
        <w:tabs>
          <w:tab w:val="left" w:pos="2733"/>
        </w:tabs>
        <w:spacing w:line="211" w:lineRule="auto"/>
        <w:ind w:left="907" w:right="1497" w:hanging="3"/>
        <w:rPr>
          <w:rFonts w:ascii="Microsoft Sans Serif"/>
          <w:sz w:val="24"/>
          <w:szCs w:val="24"/>
        </w:rPr>
      </w:pPr>
      <w:r w:rsidRPr="00C01E80">
        <w:rPr>
          <w:rFonts w:ascii="Palatino Linotype"/>
          <w:i/>
          <w:color w:val="313131"/>
          <w:spacing w:val="-2"/>
          <w:w w:val="105"/>
          <w:position w:val="-1"/>
          <w:sz w:val="24"/>
          <w:szCs w:val="24"/>
          <w:u w:val="single" w:color="383838"/>
        </w:rPr>
        <w:t>Elevated</w:t>
      </w:r>
      <w:r w:rsidR="001F6B6B" w:rsidRPr="00C01E80">
        <w:rPr>
          <w:rFonts w:ascii="Palatino Linotype"/>
          <w:i/>
          <w:color w:val="313131"/>
          <w:spacing w:val="-2"/>
          <w:w w:val="105"/>
          <w:position w:val="-1"/>
          <w:sz w:val="24"/>
          <w:szCs w:val="24"/>
          <w:u w:val="single" w:color="383838"/>
        </w:rPr>
        <w:t xml:space="preserve"> </w:t>
      </w:r>
      <w:r w:rsidR="001F6B6B" w:rsidRPr="00C01E80">
        <w:rPr>
          <w:rFonts w:ascii="Palatino Linotype"/>
          <w:i/>
          <w:color w:val="313131"/>
          <w:spacing w:val="-2"/>
          <w:w w:val="105"/>
          <w:position w:val="-2"/>
          <w:sz w:val="24"/>
          <w:szCs w:val="24"/>
          <w:u w:val="single" w:color="383838"/>
        </w:rPr>
        <w:t>building</w:t>
      </w:r>
      <w:r w:rsidR="000936E1" w:rsidRPr="00C01E80">
        <w:rPr>
          <w:rFonts w:ascii="Palatino Linotype"/>
          <w:i/>
          <w:color w:val="313131"/>
          <w:spacing w:val="-2"/>
          <w:w w:val="105"/>
          <w:position w:val="-2"/>
          <w:sz w:val="24"/>
          <w:szCs w:val="24"/>
          <w:u w:val="single" w:color="383838"/>
        </w:rPr>
        <w:t>.</w:t>
      </w:r>
      <w:r w:rsidR="000936E1" w:rsidRPr="00C01E80">
        <w:rPr>
          <w:rFonts w:ascii="Palatino Linotype"/>
          <w:i/>
          <w:color w:val="313131"/>
          <w:spacing w:val="-2"/>
          <w:w w:val="105"/>
          <w:position w:val="-2"/>
          <w:sz w:val="24"/>
          <w:szCs w:val="24"/>
        </w:rPr>
        <w:t xml:space="preserve"> </w:t>
      </w:r>
      <w:r w:rsidRPr="00C01E80">
        <w:rPr>
          <w:rFonts w:ascii="Microsoft Sans Serif"/>
          <w:color w:val="313131"/>
          <w:w w:val="105"/>
          <w:sz w:val="24"/>
          <w:szCs w:val="24"/>
        </w:rPr>
        <w:t>For</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insurance</w:t>
      </w:r>
      <w:r w:rsidRPr="00C01E80">
        <w:rPr>
          <w:rFonts w:ascii="Microsoft Sans Serif"/>
          <w:color w:val="313131"/>
          <w:spacing w:val="-18"/>
          <w:w w:val="105"/>
          <w:sz w:val="24"/>
          <w:szCs w:val="24"/>
        </w:rPr>
        <w:t xml:space="preserve"> </w:t>
      </w:r>
      <w:r w:rsidRPr="00C01E80">
        <w:rPr>
          <w:rFonts w:ascii="Microsoft Sans Serif"/>
          <w:color w:val="313131"/>
          <w:w w:val="105"/>
          <w:sz w:val="24"/>
          <w:szCs w:val="24"/>
        </w:rPr>
        <w:t>purposes,</w:t>
      </w:r>
      <w:r w:rsidRPr="00C01E80">
        <w:rPr>
          <w:rFonts w:ascii="Microsoft Sans Serif"/>
          <w:color w:val="313131"/>
          <w:spacing w:val="-13"/>
          <w:w w:val="105"/>
          <w:sz w:val="24"/>
          <w:szCs w:val="24"/>
        </w:rPr>
        <w:t xml:space="preserve"> </w:t>
      </w:r>
      <w:r w:rsidRPr="00C01E80">
        <w:rPr>
          <w:rFonts w:ascii="Microsoft Sans Serif"/>
          <w:color w:val="313131"/>
          <w:w w:val="105"/>
          <w:sz w:val="24"/>
          <w:szCs w:val="24"/>
        </w:rPr>
        <w:t>a</w:t>
      </w:r>
      <w:r w:rsidRPr="00C01E80">
        <w:rPr>
          <w:rFonts w:ascii="Microsoft Sans Serif"/>
          <w:color w:val="313131"/>
          <w:spacing w:val="-13"/>
          <w:w w:val="105"/>
          <w:sz w:val="24"/>
          <w:szCs w:val="24"/>
        </w:rPr>
        <w:t xml:space="preserve"> </w:t>
      </w:r>
      <w:r w:rsidRPr="00C01E80">
        <w:rPr>
          <w:rFonts w:ascii="Microsoft Sans Serif"/>
          <w:color w:val="313131"/>
          <w:w w:val="105"/>
          <w:sz w:val="24"/>
          <w:szCs w:val="24"/>
        </w:rPr>
        <w:t>no</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basement</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building,</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which</w:t>
      </w:r>
      <w:r w:rsidRPr="00C01E80">
        <w:rPr>
          <w:rFonts w:ascii="Microsoft Sans Serif"/>
          <w:color w:val="313131"/>
          <w:spacing w:val="-13"/>
          <w:w w:val="105"/>
          <w:sz w:val="24"/>
          <w:szCs w:val="24"/>
        </w:rPr>
        <w:t xml:space="preserve"> </w:t>
      </w:r>
      <w:r w:rsidRPr="00C01E80">
        <w:rPr>
          <w:rFonts w:ascii="Microsoft Sans Serif"/>
          <w:color w:val="313131"/>
          <w:w w:val="105"/>
          <w:sz w:val="24"/>
          <w:szCs w:val="24"/>
        </w:rPr>
        <w:t>has</w:t>
      </w:r>
      <w:r w:rsidRPr="00C01E80">
        <w:rPr>
          <w:rFonts w:ascii="Microsoft Sans Serif"/>
          <w:color w:val="313131"/>
          <w:spacing w:val="-15"/>
          <w:w w:val="105"/>
          <w:sz w:val="24"/>
          <w:szCs w:val="24"/>
        </w:rPr>
        <w:t xml:space="preserve"> </w:t>
      </w:r>
      <w:r w:rsidRPr="00C01E80">
        <w:rPr>
          <w:rFonts w:ascii="Microsoft Sans Serif"/>
          <w:color w:val="313131"/>
          <w:w w:val="105"/>
          <w:sz w:val="24"/>
          <w:szCs w:val="24"/>
        </w:rPr>
        <w:t>its</w:t>
      </w:r>
      <w:r w:rsidRPr="00C01E80">
        <w:rPr>
          <w:rFonts w:ascii="Microsoft Sans Serif"/>
          <w:color w:val="313131"/>
          <w:spacing w:val="-16"/>
          <w:w w:val="105"/>
          <w:sz w:val="24"/>
          <w:szCs w:val="24"/>
        </w:rPr>
        <w:t xml:space="preserve"> </w:t>
      </w:r>
      <w:r w:rsidRPr="00C01E80">
        <w:rPr>
          <w:rFonts w:ascii="Microsoft Sans Serif"/>
          <w:color w:val="313131"/>
          <w:w w:val="105"/>
          <w:sz w:val="24"/>
          <w:szCs w:val="24"/>
        </w:rPr>
        <w:t>lowest</w:t>
      </w:r>
      <w:r w:rsidRPr="00C01E80">
        <w:rPr>
          <w:rFonts w:ascii="Microsoft Sans Serif"/>
          <w:color w:val="313131"/>
          <w:spacing w:val="-24"/>
          <w:w w:val="105"/>
          <w:sz w:val="24"/>
          <w:szCs w:val="24"/>
        </w:rPr>
        <w:t xml:space="preserve"> </w:t>
      </w:r>
      <w:r w:rsidRPr="00C01E80">
        <w:rPr>
          <w:rFonts w:ascii="Microsoft Sans Serif"/>
          <w:color w:val="313131"/>
          <w:w w:val="105"/>
          <w:sz w:val="24"/>
          <w:szCs w:val="24"/>
        </w:rPr>
        <w:t>elevated floor,</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raised</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above</w:t>
      </w:r>
      <w:r w:rsidRPr="00C01E80">
        <w:rPr>
          <w:rFonts w:ascii="Microsoft Sans Serif"/>
          <w:color w:val="313131"/>
          <w:spacing w:val="-17"/>
          <w:w w:val="105"/>
          <w:sz w:val="24"/>
          <w:szCs w:val="24"/>
        </w:rPr>
        <w:t xml:space="preserve"> </w:t>
      </w:r>
      <w:r w:rsidRPr="00C01E80">
        <w:rPr>
          <w:rFonts w:ascii="Microsoft Sans Serif"/>
          <w:color w:val="313131"/>
          <w:w w:val="105"/>
          <w:sz w:val="24"/>
          <w:szCs w:val="24"/>
        </w:rPr>
        <w:t>ground</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level</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by</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foundation</w:t>
      </w:r>
      <w:r w:rsidRPr="00C01E80">
        <w:rPr>
          <w:rFonts w:ascii="Microsoft Sans Serif"/>
          <w:color w:val="313131"/>
          <w:spacing w:val="-8"/>
          <w:w w:val="105"/>
          <w:sz w:val="24"/>
          <w:szCs w:val="24"/>
        </w:rPr>
        <w:t xml:space="preserve"> </w:t>
      </w:r>
      <w:r w:rsidRPr="00C01E80">
        <w:rPr>
          <w:rFonts w:ascii="Microsoft Sans Serif"/>
          <w:color w:val="313131"/>
          <w:w w:val="105"/>
          <w:sz w:val="24"/>
          <w:szCs w:val="24"/>
        </w:rPr>
        <w:t>walls,</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shear</w:t>
      </w:r>
      <w:r w:rsidRPr="00C01E80">
        <w:rPr>
          <w:rFonts w:ascii="Microsoft Sans Serif"/>
          <w:color w:val="313131"/>
          <w:spacing w:val="-12"/>
          <w:w w:val="105"/>
          <w:sz w:val="24"/>
          <w:szCs w:val="24"/>
        </w:rPr>
        <w:t xml:space="preserve"> </w:t>
      </w:r>
      <w:r w:rsidRPr="00C01E80">
        <w:rPr>
          <w:rFonts w:ascii="Microsoft Sans Serif"/>
          <w:color w:val="313131"/>
          <w:w w:val="105"/>
          <w:sz w:val="24"/>
          <w:szCs w:val="24"/>
        </w:rPr>
        <w:t>walls,</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posts,</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piers,</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pilings,</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or</w:t>
      </w:r>
      <w:r w:rsidRPr="00C01E80">
        <w:rPr>
          <w:rFonts w:ascii="Microsoft Sans Serif"/>
          <w:color w:val="313131"/>
          <w:spacing w:val="-1"/>
          <w:w w:val="105"/>
          <w:sz w:val="24"/>
          <w:szCs w:val="24"/>
        </w:rPr>
        <w:t xml:space="preserve"> </w:t>
      </w:r>
      <w:r w:rsidRPr="00C01E80">
        <w:rPr>
          <w:rFonts w:ascii="Microsoft Sans Serif"/>
          <w:color w:val="313131"/>
          <w:spacing w:val="-2"/>
          <w:w w:val="105"/>
          <w:sz w:val="24"/>
          <w:szCs w:val="24"/>
        </w:rPr>
        <w:t>columns.</w:t>
      </w:r>
    </w:p>
    <w:p w14:paraId="06F6FB7B" w14:textId="20A4274A" w:rsidR="009A17A0" w:rsidRPr="00C01E80" w:rsidRDefault="00C814A6">
      <w:pPr>
        <w:pStyle w:val="BodyText"/>
        <w:spacing w:line="216" w:lineRule="auto"/>
        <w:ind w:left="888" w:right="756" w:firstLine="21"/>
        <w:rPr>
          <w:rFonts w:ascii="Microsoft Sans Serif"/>
          <w:sz w:val="24"/>
          <w:szCs w:val="24"/>
        </w:rPr>
      </w:pPr>
      <w:r w:rsidRPr="00C01E80">
        <w:rPr>
          <w:rFonts w:ascii="Palatino Linotype"/>
          <w:i/>
          <w:color w:val="333333"/>
          <w:w w:val="105"/>
          <w:position w:val="-2"/>
          <w:sz w:val="24"/>
          <w:szCs w:val="24"/>
          <w:u w:val="single" w:color="3B3B3B"/>
        </w:rPr>
        <w:t>Ex</w:t>
      </w:r>
      <w:r w:rsidRPr="00C01E80">
        <w:rPr>
          <w:rFonts w:ascii="Palatino Linotype"/>
          <w:i/>
          <w:color w:val="333333"/>
          <w:w w:val="105"/>
          <w:sz w:val="24"/>
          <w:szCs w:val="24"/>
          <w:u w:val="single" w:color="3B3B3B"/>
        </w:rPr>
        <w:t>i</w:t>
      </w:r>
      <w:r w:rsidRPr="00C01E80">
        <w:rPr>
          <w:rFonts w:ascii="Palatino Linotype"/>
          <w:i/>
          <w:color w:val="333333"/>
          <w:w w:val="105"/>
          <w:position w:val="-2"/>
          <w:sz w:val="24"/>
          <w:szCs w:val="24"/>
          <w:u w:val="single" w:color="3B3B3B"/>
        </w:rPr>
        <w:t>sting</w:t>
      </w:r>
      <w:r w:rsidRPr="00C01E80">
        <w:rPr>
          <w:rFonts w:ascii="Palatino Linotype"/>
          <w:i/>
          <w:color w:val="333333"/>
          <w:spacing w:val="-21"/>
          <w:w w:val="105"/>
          <w:position w:val="-2"/>
          <w:sz w:val="24"/>
          <w:szCs w:val="24"/>
          <w:u w:val="single" w:color="3B3B3B"/>
        </w:rPr>
        <w:t xml:space="preserve"> </w:t>
      </w:r>
      <w:r w:rsidRPr="00C01E80">
        <w:rPr>
          <w:rFonts w:ascii="Palatino Linotype"/>
          <w:i/>
          <w:color w:val="333333"/>
          <w:w w:val="105"/>
          <w:position w:val="-2"/>
          <w:sz w:val="24"/>
          <w:szCs w:val="24"/>
          <w:u w:val="single" w:color="3B3B3B"/>
        </w:rPr>
        <w:t>construction</w:t>
      </w:r>
      <w:r w:rsidRPr="00C01E80">
        <w:rPr>
          <w:rFonts w:ascii="Palatino Linotype"/>
          <w:i/>
          <w:color w:val="333333"/>
          <w:w w:val="105"/>
          <w:position w:val="-2"/>
          <w:sz w:val="24"/>
          <w:szCs w:val="24"/>
          <w:u w:val="thick" w:color="3B3B3B"/>
        </w:rPr>
        <w:t>.</w:t>
      </w:r>
      <w:r w:rsidRPr="00C01E80">
        <w:rPr>
          <w:rFonts w:ascii="Palatino Linotype"/>
          <w:i/>
          <w:color w:val="333333"/>
          <w:spacing w:val="19"/>
          <w:w w:val="105"/>
          <w:position w:val="-2"/>
          <w:sz w:val="24"/>
          <w:szCs w:val="24"/>
        </w:rPr>
        <w:t xml:space="preserve"> </w:t>
      </w:r>
      <w:r w:rsidRPr="00C01E80">
        <w:rPr>
          <w:rFonts w:ascii="Microsoft Sans Serif"/>
          <w:color w:val="333333"/>
          <w:w w:val="105"/>
          <w:sz w:val="24"/>
          <w:szCs w:val="24"/>
        </w:rPr>
        <w:t>For</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11"/>
          <w:w w:val="105"/>
          <w:sz w:val="24"/>
          <w:szCs w:val="24"/>
        </w:rPr>
        <w:t xml:space="preserve"> </w:t>
      </w:r>
      <w:r w:rsidRPr="00C01E80">
        <w:rPr>
          <w:rFonts w:ascii="Microsoft Sans Serif"/>
          <w:color w:val="333333"/>
          <w:w w:val="105"/>
          <w:sz w:val="24"/>
          <w:szCs w:val="24"/>
        </w:rPr>
        <w:t>purposes</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determining</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rates,</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structures</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for</w:t>
      </w:r>
      <w:r w:rsidRPr="00C01E80">
        <w:rPr>
          <w:rFonts w:ascii="Microsoft Sans Serif"/>
          <w:color w:val="333333"/>
          <w:spacing w:val="-13"/>
          <w:w w:val="105"/>
          <w:sz w:val="24"/>
          <w:szCs w:val="24"/>
        </w:rPr>
        <w:t xml:space="preserve"> </w:t>
      </w:r>
      <w:r w:rsidRPr="00C01E80">
        <w:rPr>
          <w:rFonts w:ascii="Microsoft Sans Serif"/>
          <w:color w:val="333333"/>
          <w:w w:val="105"/>
          <w:sz w:val="24"/>
          <w:szCs w:val="24"/>
        </w:rPr>
        <w:t>which</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"start</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of construction"</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commenced before</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effective</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date</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FIRM</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before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January</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1,</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1975, for</w:t>
      </w:r>
      <w:r w:rsidRPr="00C01E80">
        <w:rPr>
          <w:rFonts w:ascii="Microsoft Sans Serif"/>
          <w:color w:val="333333"/>
          <w:spacing w:val="-1"/>
          <w:w w:val="105"/>
          <w:sz w:val="24"/>
          <w:szCs w:val="24"/>
        </w:rPr>
        <w:t xml:space="preserve"> </w:t>
      </w:r>
      <w:r w:rsidR="003F07B8" w:rsidRPr="00C01E80">
        <w:rPr>
          <w:rFonts w:ascii="Microsoft Sans Serif"/>
          <w:color w:val="333333"/>
          <w:w w:val="105"/>
          <w:sz w:val="24"/>
          <w:szCs w:val="24"/>
        </w:rPr>
        <w:t>Firm</w:t>
      </w:r>
    </w:p>
    <w:p w14:paraId="29633B29" w14:textId="3EA30C84" w:rsidR="009A17A0" w:rsidRPr="00C01E80" w:rsidRDefault="00C814A6" w:rsidP="00E063C7">
      <w:pPr>
        <w:pStyle w:val="BodyText"/>
        <w:spacing w:before="35"/>
        <w:ind w:left="893"/>
        <w:rPr>
          <w:rFonts w:ascii="Microsoft Sans Serif"/>
          <w:sz w:val="24"/>
          <w:szCs w:val="24"/>
        </w:rPr>
      </w:pPr>
      <w:r w:rsidRPr="00C01E80">
        <w:rPr>
          <w:rFonts w:ascii="Microsoft Sans Serif"/>
          <w:color w:val="333333"/>
          <w:w w:val="105"/>
          <w:sz w:val="24"/>
          <w:szCs w:val="24"/>
        </w:rPr>
        <w:t>effective before</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that</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date.</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"Existing</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construction"</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may</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also</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be</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referred</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to</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as</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"existing</w:t>
      </w:r>
      <w:r w:rsidRPr="00C01E80">
        <w:rPr>
          <w:rFonts w:ascii="Microsoft Sans Serif"/>
          <w:color w:val="333333"/>
          <w:spacing w:val="-1"/>
          <w:w w:val="105"/>
          <w:sz w:val="24"/>
          <w:szCs w:val="24"/>
        </w:rPr>
        <w:t xml:space="preserve"> </w:t>
      </w:r>
      <w:r w:rsidRPr="00C01E80">
        <w:rPr>
          <w:rFonts w:ascii="Microsoft Sans Serif"/>
          <w:color w:val="333333"/>
          <w:spacing w:val="-2"/>
          <w:w w:val="105"/>
          <w:sz w:val="24"/>
          <w:szCs w:val="24"/>
        </w:rPr>
        <w:t>structures."</w:t>
      </w:r>
    </w:p>
    <w:p w14:paraId="5EE16DF5" w14:textId="3C5980DB" w:rsidR="009A17A0" w:rsidRPr="00C01E80" w:rsidRDefault="00C814A6">
      <w:pPr>
        <w:spacing w:before="1" w:line="204" w:lineRule="auto"/>
        <w:ind w:left="884" w:right="1261" w:firstLine="15"/>
        <w:rPr>
          <w:rFonts w:ascii="Microsoft Sans Serif"/>
          <w:sz w:val="24"/>
          <w:szCs w:val="24"/>
        </w:rPr>
      </w:pPr>
      <w:r w:rsidRPr="00C01E80">
        <w:rPr>
          <w:rFonts w:ascii="Palatino Linotype"/>
          <w:i/>
          <w:color w:val="333333"/>
          <w:position w:val="-2"/>
          <w:sz w:val="24"/>
          <w:szCs w:val="24"/>
          <w:u w:val="single" w:color="383838"/>
        </w:rPr>
        <w:t>Existing</w:t>
      </w:r>
      <w:r w:rsidRPr="00C01E80">
        <w:rPr>
          <w:rFonts w:ascii="Palatino Linotype"/>
          <w:i/>
          <w:color w:val="333333"/>
          <w:spacing w:val="-15"/>
          <w:position w:val="-2"/>
          <w:sz w:val="24"/>
          <w:szCs w:val="24"/>
          <w:u w:val="single" w:color="383838"/>
        </w:rPr>
        <w:t xml:space="preserve"> </w:t>
      </w:r>
      <w:r w:rsidRPr="00C01E80">
        <w:rPr>
          <w:rFonts w:ascii="Palatino Linotype"/>
          <w:i/>
          <w:color w:val="333333"/>
          <w:position w:val="-2"/>
          <w:sz w:val="24"/>
          <w:szCs w:val="24"/>
          <w:u w:val="single" w:color="383838"/>
        </w:rPr>
        <w:t>manufactured</w:t>
      </w:r>
      <w:r w:rsidRPr="00C01E80">
        <w:rPr>
          <w:rFonts w:ascii="Palatino Linotype"/>
          <w:i/>
          <w:color w:val="333333"/>
          <w:spacing w:val="-25"/>
          <w:position w:val="-2"/>
          <w:sz w:val="24"/>
          <w:szCs w:val="24"/>
          <w:u w:val="single" w:color="383838"/>
        </w:rPr>
        <w:t xml:space="preserve"> </w:t>
      </w:r>
      <w:r w:rsidRPr="00C01E80">
        <w:rPr>
          <w:rFonts w:ascii="Palatino Linotype"/>
          <w:i/>
          <w:color w:val="333333"/>
          <w:position w:val="-2"/>
          <w:sz w:val="24"/>
          <w:szCs w:val="24"/>
          <w:u w:val="single" w:color="383838"/>
        </w:rPr>
        <w:t>home</w:t>
      </w:r>
      <w:r w:rsidRPr="00C01E80">
        <w:rPr>
          <w:rFonts w:ascii="Palatino Linotype"/>
          <w:i/>
          <w:color w:val="333333"/>
          <w:spacing w:val="-14"/>
          <w:position w:val="-2"/>
          <w:sz w:val="24"/>
          <w:szCs w:val="24"/>
          <w:u w:val="single" w:color="383838"/>
        </w:rPr>
        <w:t xml:space="preserve"> </w:t>
      </w:r>
      <w:r w:rsidRPr="00C01E80">
        <w:rPr>
          <w:rFonts w:ascii="Palatino Linotype"/>
          <w:i/>
          <w:color w:val="333333"/>
          <w:spacing w:val="11"/>
          <w:position w:val="-2"/>
          <w:sz w:val="24"/>
          <w:szCs w:val="24"/>
          <w:u w:val="single" w:color="383838"/>
        </w:rPr>
        <w:t>park</w:t>
      </w:r>
      <w:r w:rsidRPr="00C01E80">
        <w:rPr>
          <w:rFonts w:ascii="Palatino Linotype"/>
          <w:i/>
          <w:color w:val="333333"/>
          <w:spacing w:val="-15"/>
          <w:position w:val="-2"/>
          <w:sz w:val="24"/>
          <w:szCs w:val="24"/>
          <w:u w:val="single" w:color="383838"/>
        </w:rPr>
        <w:t xml:space="preserve"> </w:t>
      </w:r>
      <w:r w:rsidR="004134B6" w:rsidRPr="00C01E80">
        <w:rPr>
          <w:rFonts w:ascii="Palatino Linotype"/>
          <w:i/>
          <w:color w:val="333333"/>
          <w:position w:val="-2"/>
          <w:sz w:val="24"/>
          <w:szCs w:val="24"/>
          <w:u w:val="single" w:color="383838"/>
        </w:rPr>
        <w:t>or subdivision.</w:t>
      </w:r>
      <w:r w:rsidRPr="00C01E80">
        <w:rPr>
          <w:rFonts w:ascii="Palatino Linotype"/>
          <w:i/>
          <w:color w:val="333333"/>
          <w:spacing w:val="80"/>
          <w:w w:val="150"/>
          <w:position w:val="-2"/>
          <w:sz w:val="24"/>
          <w:szCs w:val="24"/>
        </w:rPr>
        <w:t xml:space="preserve"> </w:t>
      </w:r>
      <w:r w:rsidRPr="00C01E80">
        <w:rPr>
          <w:rFonts w:ascii="Microsoft Sans Serif"/>
          <w:color w:val="333333"/>
          <w:sz w:val="24"/>
          <w:szCs w:val="24"/>
        </w:rPr>
        <w:t>A</w:t>
      </w:r>
      <w:r w:rsidRPr="00C01E80">
        <w:rPr>
          <w:rFonts w:ascii="Microsoft Sans Serif"/>
          <w:color w:val="333333"/>
          <w:spacing w:val="-17"/>
          <w:sz w:val="24"/>
          <w:szCs w:val="24"/>
        </w:rPr>
        <w:t xml:space="preserve"> </w:t>
      </w:r>
      <w:r w:rsidRPr="00C01E80">
        <w:rPr>
          <w:rFonts w:ascii="Microsoft Sans Serif"/>
          <w:color w:val="333333"/>
          <w:sz w:val="24"/>
          <w:szCs w:val="24"/>
        </w:rPr>
        <w:t>manufactured</w:t>
      </w:r>
      <w:r w:rsidRPr="00C01E80">
        <w:rPr>
          <w:rFonts w:ascii="Microsoft Sans Serif"/>
          <w:color w:val="333333"/>
          <w:spacing w:val="16"/>
          <w:sz w:val="24"/>
          <w:szCs w:val="24"/>
        </w:rPr>
        <w:t xml:space="preserve"> </w:t>
      </w:r>
      <w:r w:rsidRPr="00C01E80">
        <w:rPr>
          <w:rFonts w:ascii="Microsoft Sans Serif"/>
          <w:color w:val="333333"/>
          <w:sz w:val="24"/>
          <w:szCs w:val="24"/>
        </w:rPr>
        <w:t>home</w:t>
      </w:r>
      <w:r w:rsidRPr="00C01E80">
        <w:rPr>
          <w:rFonts w:ascii="Microsoft Sans Serif"/>
          <w:color w:val="333333"/>
          <w:spacing w:val="-9"/>
          <w:sz w:val="24"/>
          <w:szCs w:val="24"/>
        </w:rPr>
        <w:t xml:space="preserve"> </w:t>
      </w:r>
      <w:r w:rsidRPr="00C01E80">
        <w:rPr>
          <w:rFonts w:ascii="Microsoft Sans Serif"/>
          <w:color w:val="333333"/>
          <w:sz w:val="24"/>
          <w:szCs w:val="24"/>
        </w:rPr>
        <w:t>park or</w:t>
      </w:r>
      <w:r w:rsidRPr="00C01E80">
        <w:rPr>
          <w:rFonts w:ascii="Microsoft Sans Serif"/>
          <w:color w:val="333333"/>
          <w:spacing w:val="-13"/>
          <w:sz w:val="24"/>
          <w:szCs w:val="24"/>
        </w:rPr>
        <w:t xml:space="preserve"> </w:t>
      </w:r>
      <w:r w:rsidRPr="00C01E80">
        <w:rPr>
          <w:rFonts w:ascii="Microsoft Sans Serif"/>
          <w:color w:val="333333"/>
          <w:sz w:val="24"/>
          <w:szCs w:val="24"/>
        </w:rPr>
        <w:t>subdivision</w:t>
      </w:r>
      <w:r w:rsidRPr="00C01E80">
        <w:rPr>
          <w:rFonts w:ascii="Microsoft Sans Serif"/>
          <w:color w:val="333333"/>
          <w:spacing w:val="-8"/>
          <w:sz w:val="24"/>
          <w:szCs w:val="24"/>
        </w:rPr>
        <w:t xml:space="preserve"> </w:t>
      </w:r>
      <w:r w:rsidRPr="00C01E80">
        <w:rPr>
          <w:rFonts w:ascii="Microsoft Sans Serif"/>
          <w:color w:val="333333"/>
          <w:sz w:val="24"/>
          <w:szCs w:val="24"/>
        </w:rPr>
        <w:t>for</w:t>
      </w:r>
      <w:r w:rsidRPr="00C01E80">
        <w:rPr>
          <w:rFonts w:ascii="Microsoft Sans Serif"/>
          <w:color w:val="333333"/>
          <w:spacing w:val="-2"/>
          <w:sz w:val="24"/>
          <w:szCs w:val="24"/>
        </w:rPr>
        <w:t xml:space="preserve"> </w:t>
      </w:r>
      <w:r w:rsidRPr="00C01E80">
        <w:rPr>
          <w:rFonts w:ascii="Microsoft Sans Serif"/>
          <w:color w:val="333333"/>
          <w:sz w:val="24"/>
          <w:szCs w:val="24"/>
        </w:rPr>
        <w:t xml:space="preserve">which </w:t>
      </w:r>
      <w:r w:rsidRPr="00C01E80">
        <w:rPr>
          <w:rFonts w:ascii="Microsoft Sans Serif"/>
          <w:color w:val="333333"/>
          <w:w w:val="105"/>
          <w:sz w:val="24"/>
          <w:szCs w:val="24"/>
        </w:rPr>
        <w:t>the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construction</w:t>
      </w:r>
      <w:r w:rsidRPr="00C01E80">
        <w:rPr>
          <w:rFonts w:ascii="Microsoft Sans Serif"/>
          <w:color w:val="333333"/>
          <w:spacing w:val="-14"/>
          <w:w w:val="105"/>
          <w:sz w:val="24"/>
          <w:szCs w:val="24"/>
        </w:rPr>
        <w:t xml:space="preserve"> </w:t>
      </w:r>
      <w:r w:rsidRPr="00C01E80">
        <w:rPr>
          <w:rFonts w:ascii="Verdana"/>
          <w:i/>
          <w:color w:val="333333"/>
          <w:w w:val="105"/>
          <w:sz w:val="24"/>
          <w:szCs w:val="24"/>
        </w:rPr>
        <w:t>of</w:t>
      </w:r>
      <w:r w:rsidRPr="00C01E80">
        <w:rPr>
          <w:rFonts w:ascii="Verdana"/>
          <w:i/>
          <w:color w:val="333333"/>
          <w:spacing w:val="-24"/>
          <w:w w:val="105"/>
          <w:sz w:val="24"/>
          <w:szCs w:val="24"/>
        </w:rPr>
        <w:t xml:space="preserve"> </w:t>
      </w:r>
      <w:r w:rsidRPr="00C01E80">
        <w:rPr>
          <w:rFonts w:ascii="Microsoft Sans Serif"/>
          <w:color w:val="333333"/>
          <w:w w:val="105"/>
          <w:sz w:val="24"/>
          <w:szCs w:val="24"/>
        </w:rPr>
        <w:t>facilities</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for</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servicing</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lots</w:t>
      </w:r>
      <w:r w:rsidRPr="00C01E80">
        <w:rPr>
          <w:rFonts w:ascii="Microsoft Sans Serif"/>
          <w:color w:val="333333"/>
          <w:spacing w:val="-15"/>
          <w:w w:val="105"/>
          <w:sz w:val="24"/>
          <w:szCs w:val="24"/>
        </w:rPr>
        <w:t xml:space="preserve"> </w:t>
      </w:r>
      <w:r w:rsidRPr="00C01E80">
        <w:rPr>
          <w:rFonts w:ascii="Microsoft Sans Serif"/>
          <w:color w:val="333333"/>
          <w:w w:val="105"/>
          <w:sz w:val="24"/>
          <w:szCs w:val="24"/>
        </w:rPr>
        <w:t>on</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which</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manufactured</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homes</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are</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to</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be</w:t>
      </w:r>
      <w:r w:rsidRPr="00C01E80">
        <w:rPr>
          <w:rFonts w:ascii="Microsoft Sans Serif"/>
          <w:color w:val="333333"/>
          <w:spacing w:val="-12"/>
          <w:w w:val="105"/>
          <w:sz w:val="24"/>
          <w:szCs w:val="24"/>
        </w:rPr>
        <w:t xml:space="preserve"> </w:t>
      </w:r>
      <w:r w:rsidRPr="00C01E80">
        <w:rPr>
          <w:rFonts w:ascii="Microsoft Sans Serif"/>
          <w:color w:val="333333"/>
          <w:spacing w:val="-2"/>
          <w:w w:val="105"/>
          <w:sz w:val="24"/>
          <w:szCs w:val="24"/>
        </w:rPr>
        <w:t>affixed</w:t>
      </w:r>
    </w:p>
    <w:p w14:paraId="18EEBF28" w14:textId="1023F5EE" w:rsidR="009A17A0" w:rsidRPr="00C01E80" w:rsidRDefault="00C814A6" w:rsidP="00E063C7">
      <w:pPr>
        <w:pStyle w:val="BodyText"/>
        <w:spacing w:before="33" w:line="256" w:lineRule="auto"/>
        <w:ind w:left="871" w:right="895" w:firstLine="9"/>
        <w:rPr>
          <w:rFonts w:ascii="Microsoft Sans Serif"/>
          <w:sz w:val="24"/>
          <w:szCs w:val="24"/>
        </w:rPr>
      </w:pPr>
      <w:r w:rsidRPr="00C01E80">
        <w:rPr>
          <w:rFonts w:ascii="Microsoft Sans Serif"/>
          <w:color w:val="333333"/>
          <w:w w:val="105"/>
          <w:sz w:val="24"/>
          <w:szCs w:val="24"/>
        </w:rPr>
        <w:t>(including,</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at</w:t>
      </w:r>
      <w:r w:rsidRPr="00C01E80">
        <w:rPr>
          <w:rFonts w:ascii="Microsoft Sans Serif"/>
          <w:color w:val="333333"/>
          <w:spacing w:val="-13"/>
          <w:w w:val="105"/>
          <w:sz w:val="24"/>
          <w:szCs w:val="24"/>
        </w:rPr>
        <w:t xml:space="preserve"> </w:t>
      </w:r>
      <w:r w:rsidRPr="00C01E80">
        <w:rPr>
          <w:rFonts w:ascii="Microsoft Sans Serif"/>
          <w:color w:val="333333"/>
          <w:w w:val="105"/>
          <w:sz w:val="24"/>
          <w:szCs w:val="24"/>
        </w:rPr>
        <w:t>a</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minimum, the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installation</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utilities, the</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construction</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streets, and</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either</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final</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site grading or the pouring</w:t>
      </w:r>
      <w:r w:rsidRPr="00C01E80">
        <w:rPr>
          <w:rFonts w:ascii="Microsoft Sans Serif"/>
          <w:color w:val="333333"/>
          <w:spacing w:val="-11"/>
          <w:w w:val="105"/>
          <w:sz w:val="24"/>
          <w:szCs w:val="24"/>
        </w:rPr>
        <w:t xml:space="preserve"> </w:t>
      </w:r>
      <w:r w:rsidRPr="00C01E80">
        <w:rPr>
          <w:rFonts w:ascii="Verdana"/>
          <w:i/>
          <w:color w:val="333333"/>
          <w:w w:val="105"/>
          <w:sz w:val="24"/>
          <w:szCs w:val="24"/>
        </w:rPr>
        <w:t>of</w:t>
      </w:r>
      <w:r w:rsidRPr="00C01E80">
        <w:rPr>
          <w:rFonts w:ascii="Verdana"/>
          <w:i/>
          <w:color w:val="333333"/>
          <w:spacing w:val="-21"/>
          <w:w w:val="105"/>
          <w:sz w:val="24"/>
          <w:szCs w:val="24"/>
        </w:rPr>
        <w:t xml:space="preserve"> </w:t>
      </w:r>
      <w:r w:rsidRPr="00C01E80">
        <w:rPr>
          <w:rFonts w:ascii="Microsoft Sans Serif"/>
          <w:color w:val="333333"/>
          <w:w w:val="105"/>
          <w:sz w:val="24"/>
          <w:szCs w:val="24"/>
        </w:rPr>
        <w:t>concrete pads) is completed</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before the</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effective date of the floodplain management regulations adopted by a community.</w:t>
      </w:r>
    </w:p>
    <w:p w14:paraId="1A2830E2" w14:textId="2C504207" w:rsidR="009A17A0" w:rsidRPr="00C01E80" w:rsidRDefault="00C814A6">
      <w:pPr>
        <w:spacing w:line="206" w:lineRule="auto"/>
        <w:ind w:left="867" w:right="1043" w:firstLine="8"/>
        <w:rPr>
          <w:rFonts w:ascii="Microsoft Sans Serif"/>
          <w:sz w:val="24"/>
          <w:szCs w:val="24"/>
        </w:rPr>
      </w:pPr>
      <w:r w:rsidRPr="00C01E80">
        <w:rPr>
          <w:rFonts w:ascii="Palatino Linotype"/>
          <w:i/>
          <w:color w:val="333333"/>
          <w:sz w:val="24"/>
          <w:szCs w:val="24"/>
          <w:u w:val="single" w:color="383838"/>
        </w:rPr>
        <w:t>Expansion</w:t>
      </w:r>
      <w:r w:rsidRPr="00C01E80">
        <w:rPr>
          <w:rFonts w:ascii="Palatino Linotype"/>
          <w:i/>
          <w:color w:val="333333"/>
          <w:spacing w:val="-15"/>
          <w:sz w:val="24"/>
          <w:szCs w:val="24"/>
          <w:u w:val="single" w:color="383838"/>
        </w:rPr>
        <w:t xml:space="preserve"> </w:t>
      </w:r>
      <w:r w:rsidRPr="00C01E80">
        <w:rPr>
          <w:rFonts w:ascii="Palatino Linotype"/>
          <w:i/>
          <w:color w:val="333333"/>
          <w:position w:val="1"/>
          <w:sz w:val="24"/>
          <w:szCs w:val="24"/>
          <w:u w:val="single" w:color="383838"/>
        </w:rPr>
        <w:t>to</w:t>
      </w:r>
      <w:r w:rsidRPr="00C01E80">
        <w:rPr>
          <w:rFonts w:ascii="Palatino Linotype"/>
          <w:i/>
          <w:color w:val="333333"/>
          <w:spacing w:val="-14"/>
          <w:position w:val="1"/>
          <w:sz w:val="24"/>
          <w:szCs w:val="24"/>
          <w:u w:val="single" w:color="383838"/>
        </w:rPr>
        <w:t xml:space="preserve"> </w:t>
      </w:r>
      <w:r w:rsidRPr="00C01E80">
        <w:rPr>
          <w:rFonts w:ascii="Palatino Linotype"/>
          <w:i/>
          <w:color w:val="333333"/>
          <w:position w:val="1"/>
          <w:sz w:val="24"/>
          <w:szCs w:val="24"/>
          <w:u w:val="single" w:color="383838"/>
        </w:rPr>
        <w:t>an</w:t>
      </w:r>
      <w:r w:rsidRPr="00C01E80">
        <w:rPr>
          <w:rFonts w:ascii="Palatino Linotype"/>
          <w:i/>
          <w:color w:val="333333"/>
          <w:spacing w:val="-15"/>
          <w:position w:val="1"/>
          <w:sz w:val="24"/>
          <w:szCs w:val="24"/>
          <w:u w:val="single" w:color="383838"/>
        </w:rPr>
        <w:t xml:space="preserve"> </w:t>
      </w:r>
      <w:r w:rsidRPr="00C01E80">
        <w:rPr>
          <w:rFonts w:ascii="Palatino Linotype"/>
          <w:i/>
          <w:color w:val="333333"/>
          <w:position w:val="1"/>
          <w:sz w:val="24"/>
          <w:szCs w:val="24"/>
          <w:u w:val="single" w:color="383838"/>
        </w:rPr>
        <w:t>existing</w:t>
      </w:r>
      <w:r w:rsidRPr="00C01E80">
        <w:rPr>
          <w:rFonts w:ascii="Palatino Linotype"/>
          <w:i/>
          <w:color w:val="333333"/>
          <w:spacing w:val="-14"/>
          <w:position w:val="1"/>
          <w:sz w:val="24"/>
          <w:szCs w:val="24"/>
          <w:u w:val="single" w:color="383838"/>
        </w:rPr>
        <w:t xml:space="preserve"> </w:t>
      </w:r>
      <w:r w:rsidR="00CF36FB" w:rsidRPr="00C01E80">
        <w:rPr>
          <w:rFonts w:ascii="Palatino Linotype"/>
          <w:i/>
          <w:color w:val="333333"/>
          <w:spacing w:val="-14"/>
          <w:position w:val="1"/>
          <w:sz w:val="24"/>
          <w:szCs w:val="24"/>
          <w:u w:val="single" w:color="383838"/>
        </w:rPr>
        <w:t xml:space="preserve"> </w:t>
      </w:r>
      <w:r w:rsidRPr="00C01E80">
        <w:rPr>
          <w:rFonts w:ascii="Palatino Linotype"/>
          <w:i/>
          <w:color w:val="333333"/>
          <w:sz w:val="24"/>
          <w:szCs w:val="24"/>
          <w:u w:val="single" w:color="383838"/>
        </w:rPr>
        <w:t>manufact</w:t>
      </w:r>
      <w:r w:rsidR="00455AB3" w:rsidRPr="00C01E80">
        <w:rPr>
          <w:rFonts w:ascii="Palatino Linotype"/>
          <w:i/>
          <w:color w:val="333333"/>
          <w:position w:val="1"/>
          <w:sz w:val="24"/>
          <w:szCs w:val="24"/>
          <w:u w:val="single"/>
        </w:rPr>
        <w:t>ure</w:t>
      </w:r>
      <w:r w:rsidR="00455AB3" w:rsidRPr="00C01E80">
        <w:rPr>
          <w:rFonts w:ascii="Palatino Linotype"/>
          <w:i/>
          <w:color w:val="333333"/>
          <w:position w:val="1"/>
          <w:sz w:val="24"/>
          <w:szCs w:val="24"/>
        </w:rPr>
        <w:t>d</w:t>
      </w:r>
      <w:r w:rsidR="00CF36FB" w:rsidRPr="00C01E80">
        <w:rPr>
          <w:rFonts w:ascii="Palatino Linotype"/>
          <w:i/>
          <w:color w:val="333333"/>
          <w:position w:val="1"/>
          <w:sz w:val="24"/>
          <w:szCs w:val="24"/>
        </w:rPr>
        <w:t>-</w:t>
      </w:r>
      <w:r w:rsidRPr="00C01E80">
        <w:rPr>
          <w:rFonts w:ascii="Palatino Linotype"/>
          <w:i/>
          <w:color w:val="333333"/>
          <w:spacing w:val="-14"/>
          <w:position w:val="1"/>
          <w:sz w:val="24"/>
          <w:szCs w:val="24"/>
          <w:u w:val="single" w:color="383838"/>
        </w:rPr>
        <w:t xml:space="preserve"> </w:t>
      </w:r>
      <w:r w:rsidR="00CF36FB" w:rsidRPr="00C01E80">
        <w:rPr>
          <w:rFonts w:ascii="Palatino Linotype"/>
          <w:i/>
          <w:color w:val="333333"/>
          <w:position w:val="1"/>
          <w:sz w:val="24"/>
          <w:szCs w:val="24"/>
          <w:u w:val="single" w:color="383838"/>
        </w:rPr>
        <w:t>home</w:t>
      </w:r>
      <w:r w:rsidR="00CF36FB" w:rsidRPr="00C01E80">
        <w:rPr>
          <w:rFonts w:ascii="Palatino Linotype"/>
          <w:i/>
          <w:color w:val="333333"/>
          <w:sz w:val="24"/>
          <w:szCs w:val="24"/>
          <w:u w:val="single" w:color="383838"/>
        </w:rPr>
        <w:t xml:space="preserve">, </w:t>
      </w:r>
      <w:r w:rsidRPr="00C01E80">
        <w:rPr>
          <w:rFonts w:ascii="Palatino Linotype"/>
          <w:i/>
          <w:color w:val="333333"/>
          <w:spacing w:val="-15"/>
          <w:sz w:val="24"/>
          <w:szCs w:val="24"/>
          <w:u w:val="single" w:color="383838"/>
        </w:rPr>
        <w:t xml:space="preserve"> </w:t>
      </w:r>
      <w:r w:rsidR="00CF36FB" w:rsidRPr="00C01E80">
        <w:rPr>
          <w:rFonts w:ascii="Palatino Linotype"/>
          <w:i/>
          <w:color w:val="333333"/>
          <w:sz w:val="24"/>
          <w:szCs w:val="24"/>
          <w:u w:val="single" w:color="383838"/>
        </w:rPr>
        <w:t>p</w:t>
      </w:r>
      <w:r w:rsidRPr="00C01E80">
        <w:rPr>
          <w:rFonts w:ascii="Palatino Linotype"/>
          <w:i/>
          <w:color w:val="333333"/>
          <w:sz w:val="24"/>
          <w:szCs w:val="24"/>
          <w:u w:val="single" w:color="383838"/>
        </w:rPr>
        <w:t>ark</w:t>
      </w:r>
      <w:r w:rsidR="00CF36FB" w:rsidRPr="00C01E80">
        <w:rPr>
          <w:rFonts w:ascii="Palatino Linotype"/>
          <w:i/>
          <w:color w:val="333333"/>
          <w:sz w:val="24"/>
          <w:szCs w:val="24"/>
          <w:u w:val="single" w:color="383838"/>
        </w:rPr>
        <w:t>,</w:t>
      </w:r>
      <w:r w:rsidRPr="00C01E80">
        <w:rPr>
          <w:rFonts w:ascii="Palatino Linotype"/>
          <w:i/>
          <w:color w:val="333333"/>
          <w:spacing w:val="-14"/>
          <w:sz w:val="24"/>
          <w:szCs w:val="24"/>
          <w:u w:val="single" w:color="383838"/>
        </w:rPr>
        <w:t xml:space="preserve"> </w:t>
      </w:r>
      <w:r w:rsidRPr="00C01E80">
        <w:rPr>
          <w:rFonts w:ascii="Palatino Linotype"/>
          <w:i/>
          <w:color w:val="333333"/>
          <w:sz w:val="24"/>
          <w:szCs w:val="24"/>
          <w:u w:val="single" w:color="383838"/>
        </w:rPr>
        <w:t>or</w:t>
      </w:r>
      <w:r w:rsidRPr="00C01E80">
        <w:rPr>
          <w:rFonts w:ascii="Palatino Linotype"/>
          <w:i/>
          <w:color w:val="333333"/>
          <w:spacing w:val="-1"/>
          <w:sz w:val="24"/>
          <w:szCs w:val="24"/>
          <w:u w:val="single" w:color="383838"/>
        </w:rPr>
        <w:t xml:space="preserve"> </w:t>
      </w:r>
      <w:r w:rsidR="00CF36FB" w:rsidRPr="00C01E80">
        <w:rPr>
          <w:rFonts w:ascii="Palatino Linotype"/>
          <w:i/>
          <w:color w:val="333333"/>
          <w:sz w:val="24"/>
          <w:szCs w:val="24"/>
          <w:u w:val="single" w:color="383838"/>
        </w:rPr>
        <w:t>subdivision</w:t>
      </w:r>
      <w:r w:rsidRPr="00C01E80">
        <w:rPr>
          <w:rFonts w:ascii="Palatino Linotype"/>
          <w:i/>
          <w:color w:val="333333"/>
          <w:position w:val="1"/>
          <w:sz w:val="24"/>
          <w:szCs w:val="24"/>
          <w:u w:val="single" w:color="383838"/>
        </w:rPr>
        <w:t>.</w:t>
      </w:r>
      <w:r w:rsidRPr="00C01E80">
        <w:rPr>
          <w:rFonts w:ascii="Palatino Linotype"/>
          <w:i/>
          <w:color w:val="333333"/>
          <w:spacing w:val="62"/>
          <w:position w:val="1"/>
          <w:sz w:val="24"/>
          <w:szCs w:val="24"/>
        </w:rPr>
        <w:t xml:space="preserve"> </w:t>
      </w:r>
      <w:r w:rsidRPr="00C01E80">
        <w:rPr>
          <w:rFonts w:ascii="Microsoft Sans Serif"/>
          <w:color w:val="333333"/>
          <w:position w:val="3"/>
          <w:sz w:val="24"/>
          <w:szCs w:val="24"/>
        </w:rPr>
        <w:t>The</w:t>
      </w:r>
      <w:r w:rsidRPr="00C01E80">
        <w:rPr>
          <w:rFonts w:ascii="Microsoft Sans Serif"/>
          <w:color w:val="333333"/>
          <w:spacing w:val="-8"/>
          <w:position w:val="3"/>
          <w:sz w:val="24"/>
          <w:szCs w:val="24"/>
        </w:rPr>
        <w:t xml:space="preserve"> </w:t>
      </w:r>
      <w:r w:rsidRPr="00C01E80">
        <w:rPr>
          <w:rFonts w:ascii="Microsoft Sans Serif"/>
          <w:color w:val="333333"/>
          <w:position w:val="3"/>
          <w:sz w:val="24"/>
          <w:szCs w:val="24"/>
        </w:rPr>
        <w:t>preparation</w:t>
      </w:r>
      <w:r w:rsidRPr="00C01E80">
        <w:rPr>
          <w:rFonts w:ascii="Microsoft Sans Serif"/>
          <w:color w:val="333333"/>
          <w:spacing w:val="-4"/>
          <w:position w:val="3"/>
          <w:sz w:val="24"/>
          <w:szCs w:val="24"/>
        </w:rPr>
        <w:t xml:space="preserve"> </w:t>
      </w:r>
      <w:r w:rsidRPr="00C01E80">
        <w:rPr>
          <w:rFonts w:ascii="Microsoft Sans Serif"/>
          <w:color w:val="333333"/>
          <w:position w:val="3"/>
          <w:sz w:val="24"/>
          <w:szCs w:val="24"/>
        </w:rPr>
        <w:t>of</w:t>
      </w:r>
      <w:r w:rsidRPr="00C01E80">
        <w:rPr>
          <w:rFonts w:ascii="Microsoft Sans Serif"/>
          <w:color w:val="333333"/>
          <w:spacing w:val="-14"/>
          <w:position w:val="3"/>
          <w:sz w:val="24"/>
          <w:szCs w:val="24"/>
        </w:rPr>
        <w:t xml:space="preserve"> </w:t>
      </w:r>
      <w:r w:rsidRPr="00C01E80">
        <w:rPr>
          <w:rFonts w:ascii="Microsoft Sans Serif"/>
          <w:color w:val="333333"/>
          <w:position w:val="3"/>
          <w:sz w:val="24"/>
          <w:szCs w:val="24"/>
        </w:rPr>
        <w:t>additional</w:t>
      </w:r>
      <w:r w:rsidRPr="00C01E80">
        <w:rPr>
          <w:rFonts w:ascii="Microsoft Sans Serif"/>
          <w:color w:val="333333"/>
          <w:spacing w:val="-13"/>
          <w:position w:val="3"/>
          <w:sz w:val="24"/>
          <w:szCs w:val="24"/>
        </w:rPr>
        <w:t xml:space="preserve"> </w:t>
      </w:r>
      <w:r w:rsidRPr="00C01E80">
        <w:rPr>
          <w:rFonts w:ascii="Microsoft Sans Serif"/>
          <w:color w:val="333333"/>
          <w:position w:val="3"/>
          <w:sz w:val="24"/>
          <w:szCs w:val="24"/>
        </w:rPr>
        <w:t>sites</w:t>
      </w:r>
      <w:r w:rsidRPr="00C01E80">
        <w:rPr>
          <w:rFonts w:ascii="Microsoft Sans Serif"/>
          <w:color w:val="333333"/>
          <w:spacing w:val="-13"/>
          <w:position w:val="3"/>
          <w:sz w:val="24"/>
          <w:szCs w:val="24"/>
        </w:rPr>
        <w:t xml:space="preserve"> </w:t>
      </w:r>
      <w:r w:rsidRPr="00C01E80">
        <w:rPr>
          <w:rFonts w:ascii="Microsoft Sans Serif"/>
          <w:color w:val="333333"/>
          <w:position w:val="3"/>
          <w:sz w:val="24"/>
          <w:szCs w:val="24"/>
        </w:rPr>
        <w:t xml:space="preserve">by </w:t>
      </w:r>
      <w:r w:rsidRPr="00C01E80">
        <w:rPr>
          <w:rFonts w:ascii="Microsoft Sans Serif"/>
          <w:color w:val="333333"/>
          <w:w w:val="105"/>
          <w:sz w:val="24"/>
          <w:szCs w:val="24"/>
        </w:rPr>
        <w:t>the construction of facilities for servicing the lots</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on which the manufactured homes are</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to</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be affixed</w:t>
      </w:r>
    </w:p>
    <w:p w14:paraId="6B9F64C5" w14:textId="4E9E53FF" w:rsidR="009A17A0" w:rsidRPr="00C01E80" w:rsidRDefault="00C814A6" w:rsidP="00E063C7">
      <w:pPr>
        <w:pStyle w:val="BodyText"/>
        <w:spacing w:before="39" w:line="266" w:lineRule="auto"/>
        <w:ind w:left="868" w:right="1043" w:firstLine="3"/>
        <w:rPr>
          <w:rFonts w:ascii="Microsoft Sans Serif"/>
          <w:sz w:val="24"/>
          <w:szCs w:val="24"/>
        </w:rPr>
      </w:pPr>
      <w:r w:rsidRPr="00C01E80">
        <w:rPr>
          <w:rFonts w:ascii="Microsoft Sans Serif"/>
          <w:color w:val="333333"/>
          <w:w w:val="105"/>
          <w:sz w:val="24"/>
          <w:szCs w:val="24"/>
        </w:rPr>
        <w:t>(including</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installation</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utilities, the</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construction</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streets, and</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either</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final</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site</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grading</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the pouring of concrete pads).</w:t>
      </w:r>
    </w:p>
    <w:p w14:paraId="5CE9C011" w14:textId="32C16EE2" w:rsidR="009A17A0" w:rsidRPr="00C01E80" w:rsidRDefault="00C814A6">
      <w:pPr>
        <w:pStyle w:val="BodyText"/>
        <w:spacing w:line="196" w:lineRule="auto"/>
        <w:ind w:left="856" w:right="1043" w:firstLine="19"/>
        <w:rPr>
          <w:rFonts w:ascii="Microsoft Sans Serif"/>
          <w:sz w:val="24"/>
          <w:szCs w:val="24"/>
        </w:rPr>
      </w:pPr>
      <w:r w:rsidRPr="00C01E80">
        <w:rPr>
          <w:rFonts w:ascii="Palatino Linotype"/>
          <w:i/>
          <w:color w:val="333333"/>
          <w:position w:val="-2"/>
          <w:sz w:val="24"/>
          <w:szCs w:val="24"/>
          <w:u w:val="single" w:color="383838"/>
        </w:rPr>
        <w:t>Flood</w:t>
      </w:r>
      <w:r w:rsidRPr="00C01E80">
        <w:rPr>
          <w:rFonts w:ascii="Palatino Linotype"/>
          <w:i/>
          <w:color w:val="333333"/>
          <w:spacing w:val="-7"/>
          <w:position w:val="-2"/>
          <w:sz w:val="24"/>
          <w:szCs w:val="24"/>
          <w:u w:val="single" w:color="383838"/>
        </w:rPr>
        <w:t xml:space="preserve"> </w:t>
      </w:r>
      <w:r w:rsidRPr="00C01E80">
        <w:rPr>
          <w:rFonts w:ascii="Palatino Linotype"/>
          <w:i/>
          <w:color w:val="333333"/>
          <w:position w:val="-2"/>
          <w:sz w:val="24"/>
          <w:szCs w:val="24"/>
          <w:u w:val="single" w:color="383838"/>
        </w:rPr>
        <w:t>or</w:t>
      </w:r>
      <w:r w:rsidRPr="00C01E80">
        <w:rPr>
          <w:rFonts w:ascii="Palatino Linotype"/>
          <w:i/>
          <w:color w:val="333333"/>
          <w:spacing w:val="-29"/>
          <w:position w:val="-2"/>
          <w:sz w:val="24"/>
          <w:szCs w:val="24"/>
          <w:u w:val="single" w:color="383838"/>
        </w:rPr>
        <w:t xml:space="preserve"> </w:t>
      </w:r>
      <w:r w:rsidR="00220BA5" w:rsidRPr="00C01E80">
        <w:rPr>
          <w:rFonts w:ascii="Palatino Linotype"/>
          <w:i/>
          <w:color w:val="333333"/>
          <w:position w:val="-2"/>
          <w:sz w:val="24"/>
          <w:szCs w:val="24"/>
          <w:u w:val="single" w:color="383838"/>
        </w:rPr>
        <w:t>flooding</w:t>
      </w:r>
      <w:r w:rsidR="00220BA5" w:rsidRPr="00C01E80">
        <w:rPr>
          <w:rFonts w:ascii="Palatino Linotype"/>
          <w:i/>
          <w:color w:val="333333"/>
          <w:position w:val="-1"/>
          <w:sz w:val="24"/>
          <w:szCs w:val="24"/>
          <w:u w:color="383838"/>
        </w:rPr>
        <w:t xml:space="preserve">   A </w:t>
      </w:r>
      <w:r w:rsidR="00220BA5" w:rsidRPr="00C01E80">
        <w:rPr>
          <w:rFonts w:ascii="Microsoft Sans Serif"/>
          <w:color w:val="333333"/>
          <w:sz w:val="24"/>
          <w:szCs w:val="24"/>
        </w:rPr>
        <w:t xml:space="preserve"> </w:t>
      </w:r>
      <w:r w:rsidRPr="00C01E80">
        <w:rPr>
          <w:rFonts w:ascii="Microsoft Sans Serif"/>
          <w:color w:val="333333"/>
          <w:sz w:val="24"/>
          <w:szCs w:val="24"/>
        </w:rPr>
        <w:t>general and temporary condition of partial</w:t>
      </w:r>
      <w:r w:rsidRPr="00C01E80">
        <w:rPr>
          <w:rFonts w:ascii="Microsoft Sans Serif"/>
          <w:color w:val="333333"/>
          <w:spacing w:val="-6"/>
          <w:sz w:val="24"/>
          <w:szCs w:val="24"/>
        </w:rPr>
        <w:t xml:space="preserve"> </w:t>
      </w:r>
      <w:r w:rsidRPr="00C01E80">
        <w:rPr>
          <w:rFonts w:ascii="Microsoft Sans Serif"/>
          <w:color w:val="333333"/>
          <w:sz w:val="24"/>
          <w:szCs w:val="24"/>
        </w:rPr>
        <w:t>or complete inundation of</w:t>
      </w:r>
      <w:r w:rsidRPr="00C01E80">
        <w:rPr>
          <w:rFonts w:ascii="Microsoft Sans Serif"/>
          <w:color w:val="333333"/>
          <w:spacing w:val="-6"/>
          <w:sz w:val="24"/>
          <w:szCs w:val="24"/>
        </w:rPr>
        <w:t xml:space="preserve"> </w:t>
      </w:r>
      <w:r w:rsidRPr="00C01E80">
        <w:rPr>
          <w:rFonts w:ascii="Microsoft Sans Serif"/>
          <w:color w:val="333333"/>
          <w:sz w:val="24"/>
          <w:szCs w:val="24"/>
        </w:rPr>
        <w:t>normally</w:t>
      </w:r>
      <w:r w:rsidRPr="00C01E80">
        <w:rPr>
          <w:rFonts w:ascii="Microsoft Sans Serif"/>
          <w:color w:val="333333"/>
          <w:spacing w:val="-3"/>
          <w:sz w:val="24"/>
          <w:szCs w:val="24"/>
        </w:rPr>
        <w:t xml:space="preserve"> </w:t>
      </w:r>
      <w:r w:rsidRPr="00C01E80">
        <w:rPr>
          <w:rFonts w:ascii="Microsoft Sans Serif"/>
          <w:color w:val="333333"/>
          <w:sz w:val="24"/>
          <w:szCs w:val="24"/>
        </w:rPr>
        <w:t xml:space="preserve">dry </w:t>
      </w:r>
      <w:r w:rsidRPr="00C01E80">
        <w:rPr>
          <w:rFonts w:ascii="Microsoft Sans Serif"/>
          <w:color w:val="333333"/>
          <w:w w:val="105"/>
          <w:sz w:val="24"/>
          <w:szCs w:val="24"/>
        </w:rPr>
        <w:t>land areas from:</w:t>
      </w:r>
    </w:p>
    <w:p w14:paraId="0E7A389A" w14:textId="77777777" w:rsidR="009A17A0" w:rsidRPr="00C01E80" w:rsidRDefault="00C814A6" w:rsidP="00633C96">
      <w:pPr>
        <w:pStyle w:val="ListParagraph"/>
        <w:numPr>
          <w:ilvl w:val="0"/>
          <w:numId w:val="51"/>
        </w:numPr>
        <w:tabs>
          <w:tab w:val="left" w:pos="1686"/>
        </w:tabs>
        <w:spacing w:before="218"/>
        <w:ind w:left="1686" w:hanging="417"/>
        <w:rPr>
          <w:rFonts w:ascii="Microsoft Sans Serif"/>
          <w:color w:val="303030"/>
          <w:sz w:val="24"/>
          <w:szCs w:val="24"/>
        </w:rPr>
      </w:pPr>
      <w:r w:rsidRPr="00C01E80">
        <w:rPr>
          <w:rFonts w:ascii="Microsoft Sans Serif"/>
          <w:color w:val="303030"/>
          <w:w w:val="105"/>
          <w:sz w:val="24"/>
          <w:szCs w:val="24"/>
        </w:rPr>
        <w:t>The</w:t>
      </w:r>
      <w:r w:rsidRPr="00C01E80">
        <w:rPr>
          <w:rFonts w:ascii="Microsoft Sans Serif"/>
          <w:color w:val="303030"/>
          <w:spacing w:val="-14"/>
          <w:w w:val="105"/>
          <w:sz w:val="24"/>
          <w:szCs w:val="24"/>
        </w:rPr>
        <w:t xml:space="preserve"> </w:t>
      </w:r>
      <w:r w:rsidRPr="00C01E80">
        <w:rPr>
          <w:rFonts w:ascii="Microsoft Sans Serif"/>
          <w:color w:val="303030"/>
          <w:w w:val="105"/>
          <w:sz w:val="24"/>
          <w:szCs w:val="24"/>
        </w:rPr>
        <w:t>overflow</w:t>
      </w:r>
      <w:r w:rsidRPr="00C01E80">
        <w:rPr>
          <w:rFonts w:ascii="Microsoft Sans Serif"/>
          <w:color w:val="303030"/>
          <w:spacing w:val="-1"/>
          <w:w w:val="105"/>
          <w:sz w:val="24"/>
          <w:szCs w:val="24"/>
        </w:rPr>
        <w:t xml:space="preserve"> </w:t>
      </w:r>
      <w:r w:rsidRPr="00C01E80">
        <w:rPr>
          <w:rFonts w:ascii="Microsoft Sans Serif"/>
          <w:color w:val="303030"/>
          <w:w w:val="105"/>
          <w:sz w:val="24"/>
          <w:szCs w:val="24"/>
        </w:rPr>
        <w:t>of</w:t>
      </w:r>
      <w:r w:rsidRPr="00C01E80">
        <w:rPr>
          <w:rFonts w:ascii="Microsoft Sans Serif"/>
          <w:color w:val="303030"/>
          <w:spacing w:val="-12"/>
          <w:w w:val="105"/>
          <w:sz w:val="24"/>
          <w:szCs w:val="24"/>
        </w:rPr>
        <w:t xml:space="preserve"> </w:t>
      </w:r>
      <w:r w:rsidRPr="00C01E80">
        <w:rPr>
          <w:rFonts w:ascii="Microsoft Sans Serif"/>
          <w:color w:val="303030"/>
          <w:w w:val="105"/>
          <w:sz w:val="24"/>
          <w:szCs w:val="24"/>
        </w:rPr>
        <w:t>inland</w:t>
      </w:r>
      <w:r w:rsidRPr="00C01E80">
        <w:rPr>
          <w:rFonts w:ascii="Microsoft Sans Serif"/>
          <w:color w:val="303030"/>
          <w:spacing w:val="-6"/>
          <w:w w:val="105"/>
          <w:sz w:val="24"/>
          <w:szCs w:val="24"/>
        </w:rPr>
        <w:t xml:space="preserve"> </w:t>
      </w:r>
      <w:r w:rsidRPr="00C01E80">
        <w:rPr>
          <w:rFonts w:ascii="Microsoft Sans Serif"/>
          <w:color w:val="303030"/>
          <w:w w:val="105"/>
          <w:sz w:val="24"/>
          <w:szCs w:val="24"/>
        </w:rPr>
        <w:t>or</w:t>
      </w:r>
      <w:r w:rsidRPr="00C01E80">
        <w:rPr>
          <w:rFonts w:ascii="Microsoft Sans Serif"/>
          <w:color w:val="303030"/>
          <w:spacing w:val="-15"/>
          <w:w w:val="105"/>
          <w:sz w:val="24"/>
          <w:szCs w:val="24"/>
        </w:rPr>
        <w:t xml:space="preserve"> </w:t>
      </w:r>
      <w:r w:rsidRPr="00C01E80">
        <w:rPr>
          <w:rFonts w:ascii="Microsoft Sans Serif"/>
          <w:color w:val="303030"/>
          <w:w w:val="105"/>
          <w:sz w:val="24"/>
          <w:szCs w:val="24"/>
        </w:rPr>
        <w:t>tidal</w:t>
      </w:r>
      <w:r w:rsidRPr="00C01E80">
        <w:rPr>
          <w:rFonts w:ascii="Microsoft Sans Serif"/>
          <w:color w:val="303030"/>
          <w:spacing w:val="-6"/>
          <w:w w:val="105"/>
          <w:sz w:val="24"/>
          <w:szCs w:val="24"/>
        </w:rPr>
        <w:t xml:space="preserve"> </w:t>
      </w:r>
      <w:r w:rsidRPr="00C01E80">
        <w:rPr>
          <w:rFonts w:ascii="Microsoft Sans Serif"/>
          <w:color w:val="303030"/>
          <w:spacing w:val="-2"/>
          <w:w w:val="105"/>
          <w:sz w:val="24"/>
          <w:szCs w:val="24"/>
        </w:rPr>
        <w:t>waters.</w:t>
      </w:r>
    </w:p>
    <w:p w14:paraId="26FFEEE7" w14:textId="45496852" w:rsidR="009A17A0" w:rsidRPr="00C01E80" w:rsidRDefault="00C814A6" w:rsidP="00633C96">
      <w:pPr>
        <w:pStyle w:val="ListParagraph"/>
        <w:numPr>
          <w:ilvl w:val="0"/>
          <w:numId w:val="51"/>
        </w:numPr>
        <w:tabs>
          <w:tab w:val="left" w:pos="1685"/>
        </w:tabs>
        <w:spacing w:before="220"/>
        <w:ind w:left="1685" w:hanging="421"/>
        <w:rPr>
          <w:rFonts w:ascii="Microsoft Sans Serif"/>
          <w:color w:val="353535"/>
          <w:sz w:val="24"/>
          <w:szCs w:val="24"/>
        </w:rPr>
      </w:pPr>
      <w:r w:rsidRPr="00C01E80">
        <w:rPr>
          <w:rFonts w:ascii="Microsoft Sans Serif"/>
          <w:color w:val="353535"/>
          <w:w w:val="105"/>
          <w:sz w:val="24"/>
          <w:szCs w:val="24"/>
        </w:rPr>
        <w:t>The</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unusual</w:t>
      </w:r>
      <w:r w:rsidRPr="00C01E80">
        <w:rPr>
          <w:rFonts w:ascii="Microsoft Sans Serif"/>
          <w:color w:val="353535"/>
          <w:spacing w:val="-15"/>
          <w:w w:val="105"/>
          <w:sz w:val="24"/>
          <w:szCs w:val="24"/>
        </w:rPr>
        <w:t xml:space="preserve"> </w:t>
      </w:r>
      <w:r w:rsidRPr="00C01E80">
        <w:rPr>
          <w:rFonts w:ascii="Microsoft Sans Serif"/>
          <w:color w:val="353535"/>
          <w:w w:val="105"/>
          <w:sz w:val="24"/>
          <w:szCs w:val="24"/>
        </w:rPr>
        <w:t>and</w:t>
      </w:r>
      <w:r w:rsidRPr="00C01E80">
        <w:rPr>
          <w:rFonts w:ascii="Microsoft Sans Serif"/>
          <w:color w:val="353535"/>
          <w:spacing w:val="-16"/>
          <w:w w:val="105"/>
          <w:sz w:val="24"/>
          <w:szCs w:val="24"/>
        </w:rPr>
        <w:t xml:space="preserve"> </w:t>
      </w:r>
      <w:r w:rsidRPr="00C01E80">
        <w:rPr>
          <w:rFonts w:ascii="Microsoft Sans Serif"/>
          <w:color w:val="353535"/>
          <w:w w:val="105"/>
          <w:sz w:val="24"/>
          <w:szCs w:val="24"/>
        </w:rPr>
        <w:t>rapid</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accumulation</w:t>
      </w:r>
      <w:r w:rsidRPr="00C01E80">
        <w:rPr>
          <w:rFonts w:ascii="Microsoft Sans Serif"/>
          <w:color w:val="353535"/>
          <w:spacing w:val="-2"/>
          <w:w w:val="105"/>
          <w:sz w:val="24"/>
          <w:szCs w:val="24"/>
        </w:rPr>
        <w:t xml:space="preserve"> </w:t>
      </w:r>
      <w:r w:rsidRPr="00C01E80">
        <w:rPr>
          <w:rFonts w:ascii="Microsoft Sans Serif"/>
          <w:color w:val="353535"/>
          <w:w w:val="105"/>
          <w:sz w:val="24"/>
          <w:szCs w:val="24"/>
        </w:rPr>
        <w:t>or</w:t>
      </w:r>
      <w:r w:rsidRPr="00C01E80">
        <w:rPr>
          <w:rFonts w:ascii="Microsoft Sans Serif"/>
          <w:color w:val="353535"/>
          <w:spacing w:val="-3"/>
          <w:w w:val="105"/>
          <w:sz w:val="24"/>
          <w:szCs w:val="24"/>
        </w:rPr>
        <w:t xml:space="preserve"> </w:t>
      </w:r>
      <w:r w:rsidRPr="00C01E80">
        <w:rPr>
          <w:rFonts w:ascii="Microsoft Sans Serif"/>
          <w:color w:val="353535"/>
          <w:w w:val="105"/>
          <w:sz w:val="24"/>
          <w:szCs w:val="24"/>
        </w:rPr>
        <w:t>runoff of</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surface</w:t>
      </w:r>
      <w:r w:rsidRPr="00C01E80">
        <w:rPr>
          <w:rFonts w:ascii="Microsoft Sans Serif"/>
          <w:color w:val="353535"/>
          <w:spacing w:val="-7"/>
          <w:w w:val="105"/>
          <w:sz w:val="24"/>
          <w:szCs w:val="24"/>
        </w:rPr>
        <w:t xml:space="preserve"> </w:t>
      </w:r>
      <w:r w:rsidRPr="00C01E80">
        <w:rPr>
          <w:rFonts w:ascii="Microsoft Sans Serif"/>
          <w:color w:val="353535"/>
          <w:w w:val="105"/>
          <w:sz w:val="24"/>
          <w:szCs w:val="24"/>
        </w:rPr>
        <w:t>waters</w:t>
      </w:r>
      <w:r w:rsidRPr="00C01E80">
        <w:rPr>
          <w:rFonts w:ascii="Microsoft Sans Serif"/>
          <w:color w:val="353535"/>
          <w:spacing w:val="-15"/>
          <w:w w:val="105"/>
          <w:sz w:val="24"/>
          <w:szCs w:val="24"/>
        </w:rPr>
        <w:t xml:space="preserve"> </w:t>
      </w:r>
      <w:r w:rsidRPr="00C01E80">
        <w:rPr>
          <w:rFonts w:ascii="Microsoft Sans Serif"/>
          <w:color w:val="353535"/>
          <w:w w:val="105"/>
          <w:sz w:val="24"/>
          <w:szCs w:val="24"/>
        </w:rPr>
        <w:t>from</w:t>
      </w:r>
      <w:r w:rsidRPr="00C01E80">
        <w:rPr>
          <w:rFonts w:ascii="Microsoft Sans Serif"/>
          <w:color w:val="353535"/>
          <w:spacing w:val="-6"/>
          <w:w w:val="105"/>
          <w:sz w:val="24"/>
          <w:szCs w:val="24"/>
        </w:rPr>
        <w:t xml:space="preserve"> </w:t>
      </w:r>
      <w:r w:rsidRPr="00C01E80">
        <w:rPr>
          <w:rFonts w:ascii="Microsoft Sans Serif"/>
          <w:color w:val="353535"/>
          <w:w w:val="105"/>
          <w:sz w:val="24"/>
          <w:szCs w:val="24"/>
        </w:rPr>
        <w:t>any</w:t>
      </w:r>
      <w:r w:rsidRPr="00C01E80">
        <w:rPr>
          <w:rFonts w:ascii="Microsoft Sans Serif"/>
          <w:color w:val="353535"/>
          <w:spacing w:val="-6"/>
          <w:w w:val="105"/>
          <w:sz w:val="24"/>
          <w:szCs w:val="24"/>
        </w:rPr>
        <w:t xml:space="preserve"> </w:t>
      </w:r>
      <w:r w:rsidRPr="00C01E80">
        <w:rPr>
          <w:rFonts w:ascii="Microsoft Sans Serif"/>
          <w:color w:val="353535"/>
          <w:spacing w:val="-2"/>
          <w:w w:val="105"/>
          <w:sz w:val="24"/>
          <w:szCs w:val="24"/>
        </w:rPr>
        <w:t>source.</w:t>
      </w:r>
    </w:p>
    <w:p w14:paraId="437CCBF7" w14:textId="1F1A0018" w:rsidR="009A17A0" w:rsidRPr="00C01E80" w:rsidRDefault="00C814A6">
      <w:pPr>
        <w:pStyle w:val="BodyText"/>
        <w:tabs>
          <w:tab w:val="left" w:pos="3117"/>
        </w:tabs>
        <w:spacing w:line="247" w:lineRule="auto"/>
        <w:ind w:left="834" w:right="1261" w:firstLine="22"/>
        <w:rPr>
          <w:rFonts w:ascii="Microsoft Sans Serif"/>
          <w:sz w:val="24"/>
          <w:szCs w:val="24"/>
        </w:rPr>
      </w:pPr>
      <w:r w:rsidRPr="00C01E80">
        <w:rPr>
          <w:rFonts w:ascii="Palatino Linotype"/>
          <w:i/>
          <w:color w:val="333333"/>
          <w:spacing w:val="-2"/>
          <w:w w:val="110"/>
          <w:sz w:val="24"/>
          <w:szCs w:val="24"/>
          <w:u w:val="single" w:color="383838"/>
        </w:rPr>
        <w:t>Flood</w:t>
      </w:r>
      <w:r w:rsidRPr="00C01E80">
        <w:rPr>
          <w:rFonts w:ascii="Palatino Linotype"/>
          <w:i/>
          <w:color w:val="333333"/>
          <w:spacing w:val="-23"/>
          <w:w w:val="110"/>
          <w:sz w:val="24"/>
          <w:szCs w:val="24"/>
          <w:u w:val="single" w:color="383838"/>
        </w:rPr>
        <w:t xml:space="preserve"> </w:t>
      </w:r>
      <w:r w:rsidRPr="00C01E80">
        <w:rPr>
          <w:rFonts w:ascii="Palatino Linotype"/>
          <w:i/>
          <w:color w:val="333333"/>
          <w:spacing w:val="-2"/>
          <w:w w:val="110"/>
          <w:sz w:val="24"/>
          <w:szCs w:val="24"/>
          <w:u w:val="single" w:color="383838"/>
        </w:rPr>
        <w:t>eleva</w:t>
      </w:r>
      <w:r w:rsidRPr="00C01E80">
        <w:rPr>
          <w:rFonts w:ascii="Palatino Linotype"/>
          <w:i/>
          <w:color w:val="333333"/>
          <w:spacing w:val="-2"/>
          <w:w w:val="110"/>
          <w:sz w:val="24"/>
          <w:szCs w:val="24"/>
          <w:u w:val="single"/>
        </w:rPr>
        <w:t>ti</w:t>
      </w:r>
      <w:r w:rsidRPr="00C01E80">
        <w:rPr>
          <w:rFonts w:ascii="Palatino Linotype"/>
          <w:i/>
          <w:color w:val="333333"/>
          <w:spacing w:val="-2"/>
          <w:w w:val="110"/>
          <w:sz w:val="24"/>
          <w:szCs w:val="24"/>
          <w:u w:val="single" w:color="383838"/>
        </w:rPr>
        <w:t>on</w:t>
      </w:r>
      <w:r w:rsidRPr="00C01E80">
        <w:rPr>
          <w:rFonts w:ascii="Palatino Linotype"/>
          <w:i/>
          <w:color w:val="333333"/>
          <w:spacing w:val="-14"/>
          <w:w w:val="110"/>
          <w:sz w:val="24"/>
          <w:szCs w:val="24"/>
          <w:u w:val="single" w:color="383838"/>
        </w:rPr>
        <w:t xml:space="preserve"> </w:t>
      </w:r>
      <w:r w:rsidRPr="00C01E80">
        <w:rPr>
          <w:rFonts w:ascii="Palatino Linotype"/>
          <w:i/>
          <w:color w:val="333333"/>
          <w:spacing w:val="-2"/>
          <w:w w:val="110"/>
          <w:sz w:val="24"/>
          <w:szCs w:val="24"/>
          <w:u w:val="single" w:color="383838"/>
        </w:rPr>
        <w:t>stud</w:t>
      </w:r>
      <w:r w:rsidR="000408C0" w:rsidRPr="00C01E80">
        <w:rPr>
          <w:rFonts w:ascii="Palatino Linotype"/>
          <w:i/>
          <w:color w:val="333333"/>
          <w:spacing w:val="-2"/>
          <w:w w:val="110"/>
          <w:sz w:val="24"/>
          <w:szCs w:val="24"/>
          <w:u w:val="single" w:color="383838"/>
        </w:rPr>
        <w:t>y .</w:t>
      </w:r>
      <w:r w:rsidR="000408C0" w:rsidRPr="00C01E80">
        <w:rPr>
          <w:color w:val="333333"/>
          <w:position w:val="-1"/>
          <w:sz w:val="24"/>
          <w:szCs w:val="24"/>
        </w:rPr>
        <w:t xml:space="preserve">    </w:t>
      </w:r>
      <w:r w:rsidRPr="00C01E80">
        <w:rPr>
          <w:rFonts w:ascii="Microsoft Sans Serif"/>
          <w:color w:val="333333"/>
          <w:w w:val="105"/>
          <w:position w:val="2"/>
          <w:sz w:val="24"/>
          <w:szCs w:val="24"/>
        </w:rPr>
        <w:t>An examination,</w:t>
      </w:r>
      <w:r w:rsidRPr="00C01E80">
        <w:rPr>
          <w:rFonts w:ascii="Microsoft Sans Serif"/>
          <w:color w:val="333333"/>
          <w:spacing w:val="33"/>
          <w:w w:val="105"/>
          <w:position w:val="2"/>
          <w:sz w:val="24"/>
          <w:szCs w:val="24"/>
        </w:rPr>
        <w:t xml:space="preserve"> </w:t>
      </w:r>
      <w:r w:rsidR="00753F4D" w:rsidRPr="00C01E80">
        <w:rPr>
          <w:rFonts w:ascii="Microsoft Sans Serif"/>
          <w:color w:val="333333"/>
          <w:w w:val="105"/>
          <w:position w:val="2"/>
          <w:sz w:val="24"/>
          <w:szCs w:val="24"/>
        </w:rPr>
        <w:t>evaluation,</w:t>
      </w:r>
      <w:r w:rsidRPr="00C01E80">
        <w:rPr>
          <w:rFonts w:ascii="Microsoft Sans Serif"/>
          <w:color w:val="333333"/>
          <w:w w:val="105"/>
          <w:position w:val="2"/>
          <w:sz w:val="24"/>
          <w:szCs w:val="24"/>
        </w:rPr>
        <w:t xml:space="preserve"> and</w:t>
      </w:r>
      <w:r w:rsidRPr="00C01E80">
        <w:rPr>
          <w:rFonts w:ascii="Microsoft Sans Serif"/>
          <w:color w:val="333333"/>
          <w:spacing w:val="-14"/>
          <w:w w:val="105"/>
          <w:position w:val="2"/>
          <w:sz w:val="24"/>
          <w:szCs w:val="24"/>
        </w:rPr>
        <w:t xml:space="preserve"> </w:t>
      </w:r>
      <w:r w:rsidRPr="00C01E80">
        <w:rPr>
          <w:rFonts w:ascii="Microsoft Sans Serif"/>
          <w:color w:val="333333"/>
          <w:w w:val="105"/>
          <w:position w:val="2"/>
          <w:sz w:val="24"/>
          <w:szCs w:val="24"/>
        </w:rPr>
        <w:t>determination of flood</w:t>
      </w:r>
      <w:r w:rsidRPr="00C01E80">
        <w:rPr>
          <w:rFonts w:ascii="Microsoft Sans Serif"/>
          <w:color w:val="333333"/>
          <w:spacing w:val="-4"/>
          <w:w w:val="105"/>
          <w:position w:val="2"/>
          <w:sz w:val="24"/>
          <w:szCs w:val="24"/>
        </w:rPr>
        <w:t xml:space="preserve"> </w:t>
      </w:r>
      <w:r w:rsidRPr="00C01E80">
        <w:rPr>
          <w:rFonts w:ascii="Microsoft Sans Serif"/>
          <w:color w:val="333333"/>
          <w:w w:val="105"/>
          <w:position w:val="2"/>
          <w:sz w:val="24"/>
          <w:szCs w:val="24"/>
        </w:rPr>
        <w:t xml:space="preserve">hazards and, if </w:t>
      </w:r>
      <w:r w:rsidRPr="00C01E80">
        <w:rPr>
          <w:rFonts w:ascii="Microsoft Sans Serif"/>
          <w:color w:val="333333"/>
          <w:sz w:val="24"/>
          <w:szCs w:val="24"/>
        </w:rPr>
        <w:t>appropriate,</w:t>
      </w:r>
      <w:r w:rsidRPr="00C01E80">
        <w:rPr>
          <w:rFonts w:ascii="Microsoft Sans Serif"/>
          <w:color w:val="333333"/>
          <w:spacing w:val="40"/>
          <w:sz w:val="24"/>
          <w:szCs w:val="24"/>
        </w:rPr>
        <w:t xml:space="preserve"> </w:t>
      </w:r>
      <w:r w:rsidRPr="00C01E80">
        <w:rPr>
          <w:rFonts w:ascii="Microsoft Sans Serif"/>
          <w:color w:val="333333"/>
          <w:sz w:val="24"/>
          <w:szCs w:val="24"/>
        </w:rPr>
        <w:t>corresponding</w:t>
      </w:r>
      <w:r w:rsidRPr="00C01E80">
        <w:rPr>
          <w:rFonts w:ascii="Microsoft Sans Serif"/>
          <w:color w:val="333333"/>
          <w:spacing w:val="40"/>
          <w:sz w:val="24"/>
          <w:szCs w:val="24"/>
        </w:rPr>
        <w:t xml:space="preserve"> </w:t>
      </w:r>
      <w:r w:rsidRPr="00C01E80">
        <w:rPr>
          <w:rFonts w:ascii="Microsoft Sans Serif"/>
          <w:color w:val="333333"/>
          <w:sz w:val="24"/>
          <w:szCs w:val="24"/>
        </w:rPr>
        <w:t>water</w:t>
      </w:r>
      <w:r w:rsidRPr="00C01E80">
        <w:rPr>
          <w:rFonts w:ascii="Microsoft Sans Serif"/>
          <w:color w:val="333333"/>
          <w:spacing w:val="34"/>
          <w:sz w:val="24"/>
          <w:szCs w:val="24"/>
        </w:rPr>
        <w:t xml:space="preserve"> </w:t>
      </w:r>
      <w:r w:rsidRPr="00C01E80">
        <w:rPr>
          <w:rFonts w:ascii="Microsoft Sans Serif"/>
          <w:color w:val="333333"/>
          <w:sz w:val="24"/>
          <w:szCs w:val="24"/>
        </w:rPr>
        <w:t>surface</w:t>
      </w:r>
      <w:r w:rsidRPr="00C01E80">
        <w:rPr>
          <w:rFonts w:ascii="Microsoft Sans Serif"/>
          <w:color w:val="333333"/>
          <w:spacing w:val="21"/>
          <w:sz w:val="24"/>
          <w:szCs w:val="24"/>
        </w:rPr>
        <w:t xml:space="preserve"> </w:t>
      </w:r>
      <w:r w:rsidRPr="00C01E80">
        <w:rPr>
          <w:rFonts w:ascii="Microsoft Sans Serif"/>
          <w:color w:val="333333"/>
          <w:sz w:val="24"/>
          <w:szCs w:val="24"/>
        </w:rPr>
        <w:t>elevations,</w:t>
      </w:r>
      <w:r w:rsidRPr="00C01E80">
        <w:rPr>
          <w:rFonts w:ascii="Microsoft Sans Serif"/>
          <w:color w:val="333333"/>
          <w:spacing w:val="35"/>
          <w:sz w:val="24"/>
          <w:szCs w:val="24"/>
        </w:rPr>
        <w:t xml:space="preserve"> </w:t>
      </w:r>
      <w:r w:rsidRPr="00C01E80">
        <w:rPr>
          <w:rFonts w:ascii="Microsoft Sans Serif"/>
          <w:color w:val="333333"/>
          <w:sz w:val="24"/>
          <w:szCs w:val="24"/>
        </w:rPr>
        <w:t>or an examination,</w:t>
      </w:r>
      <w:r w:rsidRPr="00C01E80">
        <w:rPr>
          <w:rFonts w:ascii="Microsoft Sans Serif"/>
          <w:color w:val="333333"/>
          <w:spacing w:val="40"/>
          <w:sz w:val="24"/>
          <w:szCs w:val="24"/>
        </w:rPr>
        <w:t xml:space="preserve"> </w:t>
      </w:r>
      <w:r w:rsidR="000936E1" w:rsidRPr="00C01E80">
        <w:rPr>
          <w:rFonts w:ascii="Microsoft Sans Serif"/>
          <w:color w:val="333333"/>
          <w:sz w:val="24"/>
          <w:szCs w:val="24"/>
        </w:rPr>
        <w:t>evaluation,</w:t>
      </w:r>
      <w:r w:rsidRPr="00C01E80">
        <w:rPr>
          <w:rFonts w:ascii="Microsoft Sans Serif"/>
          <w:color w:val="333333"/>
          <w:spacing w:val="40"/>
          <w:sz w:val="24"/>
          <w:szCs w:val="24"/>
        </w:rPr>
        <w:t xml:space="preserve"> </w:t>
      </w:r>
      <w:r w:rsidRPr="00C01E80">
        <w:rPr>
          <w:rFonts w:ascii="Microsoft Sans Serif"/>
          <w:color w:val="333333"/>
          <w:sz w:val="24"/>
          <w:szCs w:val="24"/>
        </w:rPr>
        <w:t xml:space="preserve">and determination </w:t>
      </w:r>
      <w:r w:rsidRPr="00C01E80">
        <w:rPr>
          <w:rFonts w:ascii="Microsoft Sans Serif"/>
          <w:color w:val="333333"/>
          <w:spacing w:val="-2"/>
          <w:w w:val="110"/>
          <w:sz w:val="24"/>
          <w:szCs w:val="24"/>
        </w:rPr>
        <w:t>of mudslide</w:t>
      </w:r>
      <w:r w:rsidRPr="00C01E80">
        <w:rPr>
          <w:rFonts w:ascii="Microsoft Sans Serif"/>
          <w:color w:val="333333"/>
          <w:spacing w:val="-5"/>
          <w:w w:val="110"/>
          <w:sz w:val="24"/>
          <w:szCs w:val="24"/>
        </w:rPr>
        <w:t xml:space="preserve"> </w:t>
      </w:r>
      <w:r w:rsidRPr="00C01E80">
        <w:rPr>
          <w:rFonts w:ascii="Microsoft Sans Serif"/>
          <w:color w:val="333333"/>
          <w:spacing w:val="-2"/>
          <w:w w:val="110"/>
          <w:sz w:val="24"/>
          <w:szCs w:val="24"/>
        </w:rPr>
        <w:t>(i.e., mudflow)</w:t>
      </w:r>
      <w:r w:rsidRPr="00C01E80">
        <w:rPr>
          <w:rFonts w:ascii="Microsoft Sans Serif"/>
          <w:color w:val="333333"/>
          <w:spacing w:val="-11"/>
          <w:w w:val="110"/>
          <w:sz w:val="24"/>
          <w:szCs w:val="24"/>
        </w:rPr>
        <w:t xml:space="preserve"> </w:t>
      </w:r>
      <w:r w:rsidRPr="00C01E80">
        <w:rPr>
          <w:rFonts w:ascii="Microsoft Sans Serif"/>
          <w:color w:val="333333"/>
          <w:spacing w:val="-2"/>
          <w:w w:val="110"/>
          <w:sz w:val="24"/>
          <w:szCs w:val="24"/>
        </w:rPr>
        <w:t>and/or</w:t>
      </w:r>
      <w:r w:rsidRPr="00C01E80">
        <w:rPr>
          <w:rFonts w:ascii="Microsoft Sans Serif"/>
          <w:color w:val="333333"/>
          <w:spacing w:val="-6"/>
          <w:w w:val="110"/>
          <w:sz w:val="24"/>
          <w:szCs w:val="24"/>
        </w:rPr>
        <w:t xml:space="preserve"> </w:t>
      </w:r>
      <w:r w:rsidRPr="00C01E80">
        <w:rPr>
          <w:rFonts w:ascii="Microsoft Sans Serif"/>
          <w:color w:val="333333"/>
          <w:spacing w:val="-2"/>
          <w:w w:val="110"/>
          <w:sz w:val="24"/>
          <w:szCs w:val="24"/>
        </w:rPr>
        <w:t>flood-related</w:t>
      </w:r>
      <w:r w:rsidRPr="00C01E80">
        <w:rPr>
          <w:rFonts w:ascii="Microsoft Sans Serif"/>
          <w:color w:val="333333"/>
          <w:spacing w:val="-4"/>
          <w:w w:val="110"/>
          <w:sz w:val="24"/>
          <w:szCs w:val="24"/>
        </w:rPr>
        <w:t xml:space="preserve"> </w:t>
      </w:r>
      <w:r w:rsidRPr="00C01E80">
        <w:rPr>
          <w:rFonts w:ascii="Microsoft Sans Serif"/>
          <w:color w:val="333333"/>
          <w:spacing w:val="-2"/>
          <w:w w:val="110"/>
          <w:sz w:val="24"/>
          <w:szCs w:val="24"/>
        </w:rPr>
        <w:t>erosion</w:t>
      </w:r>
      <w:r w:rsidRPr="00C01E80">
        <w:rPr>
          <w:rFonts w:ascii="Microsoft Sans Serif"/>
          <w:color w:val="333333"/>
          <w:spacing w:val="-6"/>
          <w:w w:val="110"/>
          <w:sz w:val="24"/>
          <w:szCs w:val="24"/>
        </w:rPr>
        <w:t xml:space="preserve"> </w:t>
      </w:r>
      <w:r w:rsidRPr="00C01E80">
        <w:rPr>
          <w:rFonts w:ascii="Microsoft Sans Serif"/>
          <w:color w:val="333333"/>
          <w:spacing w:val="-2"/>
          <w:w w:val="110"/>
          <w:sz w:val="24"/>
          <w:szCs w:val="24"/>
        </w:rPr>
        <w:t>hazards.</w:t>
      </w:r>
    </w:p>
    <w:p w14:paraId="25A9AE7B" w14:textId="6EA43D8C" w:rsidR="009A17A0" w:rsidRPr="00C01E80" w:rsidRDefault="00282D83">
      <w:pPr>
        <w:tabs>
          <w:tab w:val="left" w:leader="dot" w:pos="4401"/>
        </w:tabs>
        <w:spacing w:before="197" w:line="330" w:lineRule="exact"/>
        <w:ind w:left="852"/>
        <w:rPr>
          <w:rFonts w:ascii="Microsoft Sans Serif"/>
          <w:sz w:val="24"/>
          <w:szCs w:val="24"/>
        </w:rPr>
      </w:pPr>
      <w:r>
        <w:rPr>
          <w:rFonts w:ascii="Palatino Linotype"/>
          <w:i/>
          <w:color w:val="313131"/>
          <w:w w:val="90"/>
          <w:position w:val="-2"/>
          <w:sz w:val="28"/>
          <w:szCs w:val="28"/>
          <w:u w:val="single" w:color="383838"/>
        </w:rPr>
        <w:t>Flood</w:t>
      </w:r>
      <w:r w:rsidR="003963C6" w:rsidRPr="002F33C1">
        <w:rPr>
          <w:rFonts w:ascii="Palatino Linotype"/>
          <w:i/>
          <w:color w:val="313131"/>
          <w:w w:val="90"/>
          <w:position w:val="-2"/>
          <w:sz w:val="28"/>
          <w:szCs w:val="28"/>
          <w:u w:val="single" w:color="383838"/>
        </w:rPr>
        <w:t xml:space="preserve"> hazard</w:t>
      </w:r>
      <w:r w:rsidR="00C814A6" w:rsidRPr="002F33C1">
        <w:rPr>
          <w:rFonts w:ascii="Palatino Linotype"/>
          <w:i/>
          <w:color w:val="313131"/>
          <w:spacing w:val="-5"/>
          <w:w w:val="90"/>
          <w:position w:val="-2"/>
          <w:sz w:val="28"/>
          <w:szCs w:val="28"/>
          <w:u w:val="single" w:color="383838"/>
        </w:rPr>
        <w:t xml:space="preserve"> </w:t>
      </w:r>
      <w:r w:rsidR="00C814A6" w:rsidRPr="002F33C1">
        <w:rPr>
          <w:rFonts w:ascii="Palatino Linotype"/>
          <w:i/>
          <w:color w:val="313131"/>
          <w:w w:val="90"/>
          <w:position w:val="-2"/>
          <w:sz w:val="28"/>
          <w:szCs w:val="28"/>
          <w:u w:val="single" w:color="383838"/>
        </w:rPr>
        <w:t>boundary</w:t>
      </w:r>
      <w:r w:rsidR="00550DCC" w:rsidRPr="002F33C1">
        <w:rPr>
          <w:rFonts w:ascii="Palatino Linotype"/>
          <w:i/>
          <w:color w:val="313131"/>
          <w:w w:val="90"/>
          <w:position w:val="-2"/>
          <w:sz w:val="28"/>
          <w:szCs w:val="28"/>
          <w:u w:val="single" w:color="383838"/>
        </w:rPr>
        <w:t xml:space="preserve"> </w:t>
      </w:r>
      <w:r w:rsidR="00C814A6" w:rsidRPr="002F33C1">
        <w:rPr>
          <w:rFonts w:ascii="Palatino Linotype"/>
          <w:i/>
          <w:color w:val="313131"/>
          <w:w w:val="90"/>
          <w:position w:val="-2"/>
          <w:sz w:val="28"/>
          <w:szCs w:val="28"/>
          <w:u w:val="single" w:color="383838"/>
        </w:rPr>
        <w:t>map</w:t>
      </w:r>
      <w:r w:rsidR="002F33C1">
        <w:rPr>
          <w:rFonts w:ascii="Verdana"/>
          <w:i/>
          <w:color w:val="313131"/>
          <w:w w:val="90"/>
          <w:position w:val="-2"/>
          <w:sz w:val="28"/>
          <w:szCs w:val="28"/>
          <w:u w:val="single" w:color="383838"/>
        </w:rPr>
        <w:t xml:space="preserve">. </w:t>
      </w:r>
      <w:r w:rsidR="00C814A6" w:rsidRPr="002F33C1">
        <w:rPr>
          <w:rFonts w:ascii="Palatino Linotype"/>
          <w:i/>
          <w:color w:val="313131"/>
          <w:sz w:val="24"/>
          <w:szCs w:val="24"/>
          <w:u w:color="383838"/>
        </w:rPr>
        <w:t>An</w:t>
      </w:r>
      <w:r w:rsidR="00C814A6" w:rsidRPr="00C01E80">
        <w:rPr>
          <w:rFonts w:ascii="Palatino Linotype"/>
          <w:i/>
          <w:color w:val="313131"/>
          <w:spacing w:val="6"/>
          <w:sz w:val="24"/>
          <w:szCs w:val="24"/>
        </w:rPr>
        <w:t xml:space="preserve"> </w:t>
      </w:r>
      <w:r w:rsidR="00C814A6" w:rsidRPr="00C01E80">
        <w:rPr>
          <w:rFonts w:ascii="Microsoft Sans Serif"/>
          <w:color w:val="313131"/>
          <w:sz w:val="24"/>
          <w:szCs w:val="24"/>
        </w:rPr>
        <w:t>official</w:t>
      </w:r>
      <w:r w:rsidR="00C814A6" w:rsidRPr="00C01E80">
        <w:rPr>
          <w:rFonts w:ascii="Microsoft Sans Serif"/>
          <w:color w:val="313131"/>
          <w:spacing w:val="-5"/>
          <w:sz w:val="24"/>
          <w:szCs w:val="24"/>
        </w:rPr>
        <w:t xml:space="preserve"> </w:t>
      </w:r>
      <w:r w:rsidR="00C814A6" w:rsidRPr="00C01E80">
        <w:rPr>
          <w:rFonts w:ascii="Microsoft Sans Serif"/>
          <w:color w:val="313131"/>
          <w:sz w:val="24"/>
          <w:szCs w:val="24"/>
        </w:rPr>
        <w:t>map</w:t>
      </w:r>
      <w:r w:rsidR="00C814A6" w:rsidRPr="00C01E80">
        <w:rPr>
          <w:rFonts w:ascii="Microsoft Sans Serif"/>
          <w:color w:val="313131"/>
          <w:spacing w:val="-4"/>
          <w:sz w:val="24"/>
          <w:szCs w:val="24"/>
        </w:rPr>
        <w:t xml:space="preserve"> </w:t>
      </w:r>
      <w:r w:rsidR="00C814A6" w:rsidRPr="00C01E80">
        <w:rPr>
          <w:rFonts w:ascii="Microsoft Sans Serif"/>
          <w:color w:val="313131"/>
          <w:sz w:val="24"/>
          <w:szCs w:val="24"/>
        </w:rPr>
        <w:t>of</w:t>
      </w:r>
      <w:r w:rsidR="00C814A6" w:rsidRPr="00C01E80">
        <w:rPr>
          <w:rFonts w:ascii="Microsoft Sans Serif"/>
          <w:color w:val="313131"/>
          <w:spacing w:val="21"/>
          <w:sz w:val="24"/>
          <w:szCs w:val="24"/>
        </w:rPr>
        <w:t xml:space="preserve"> </w:t>
      </w:r>
      <w:r w:rsidR="00C814A6" w:rsidRPr="00C01E80">
        <w:rPr>
          <w:rFonts w:ascii="Microsoft Sans Serif"/>
          <w:color w:val="313131"/>
          <w:sz w:val="24"/>
          <w:szCs w:val="24"/>
        </w:rPr>
        <w:t>a</w:t>
      </w:r>
      <w:r w:rsidR="00C814A6" w:rsidRPr="00C01E80">
        <w:rPr>
          <w:rFonts w:ascii="Microsoft Sans Serif"/>
          <w:color w:val="313131"/>
          <w:spacing w:val="3"/>
          <w:sz w:val="24"/>
          <w:szCs w:val="24"/>
        </w:rPr>
        <w:t xml:space="preserve"> </w:t>
      </w:r>
      <w:r w:rsidR="00C814A6" w:rsidRPr="00C01E80">
        <w:rPr>
          <w:rFonts w:ascii="Microsoft Sans Serif"/>
          <w:color w:val="313131"/>
          <w:sz w:val="24"/>
          <w:szCs w:val="24"/>
        </w:rPr>
        <w:t>community,</w:t>
      </w:r>
      <w:r w:rsidR="00C814A6" w:rsidRPr="00C01E80">
        <w:rPr>
          <w:rFonts w:ascii="Microsoft Sans Serif"/>
          <w:color w:val="313131"/>
          <w:spacing w:val="32"/>
          <w:sz w:val="24"/>
          <w:szCs w:val="24"/>
        </w:rPr>
        <w:t xml:space="preserve"> </w:t>
      </w:r>
      <w:r w:rsidR="00C814A6" w:rsidRPr="00C01E80">
        <w:rPr>
          <w:rFonts w:ascii="Microsoft Sans Serif"/>
          <w:color w:val="313131"/>
          <w:sz w:val="24"/>
          <w:szCs w:val="24"/>
        </w:rPr>
        <w:t>issued</w:t>
      </w:r>
      <w:r w:rsidR="00C814A6" w:rsidRPr="00C01E80">
        <w:rPr>
          <w:rFonts w:ascii="Microsoft Sans Serif"/>
          <w:color w:val="313131"/>
          <w:spacing w:val="6"/>
          <w:sz w:val="24"/>
          <w:szCs w:val="24"/>
        </w:rPr>
        <w:t xml:space="preserve"> </w:t>
      </w:r>
      <w:r w:rsidR="00C814A6" w:rsidRPr="00C01E80">
        <w:rPr>
          <w:rFonts w:ascii="Microsoft Sans Serif"/>
          <w:color w:val="313131"/>
          <w:sz w:val="24"/>
          <w:szCs w:val="24"/>
        </w:rPr>
        <w:t>by</w:t>
      </w:r>
      <w:r w:rsidR="00C814A6" w:rsidRPr="00C01E80">
        <w:rPr>
          <w:rFonts w:ascii="Microsoft Sans Serif"/>
          <w:color w:val="313131"/>
          <w:spacing w:val="1"/>
          <w:sz w:val="24"/>
          <w:szCs w:val="24"/>
        </w:rPr>
        <w:t xml:space="preserve"> </w:t>
      </w:r>
      <w:r w:rsidR="00C814A6" w:rsidRPr="00C01E80">
        <w:rPr>
          <w:rFonts w:ascii="Microsoft Sans Serif"/>
          <w:color w:val="313131"/>
          <w:sz w:val="24"/>
          <w:szCs w:val="24"/>
        </w:rPr>
        <w:t>the</w:t>
      </w:r>
      <w:r w:rsidR="00C814A6" w:rsidRPr="00C01E80">
        <w:rPr>
          <w:rFonts w:ascii="Microsoft Sans Serif"/>
          <w:color w:val="313131"/>
          <w:spacing w:val="5"/>
          <w:sz w:val="24"/>
          <w:szCs w:val="24"/>
        </w:rPr>
        <w:t xml:space="preserve"> </w:t>
      </w:r>
      <w:r w:rsidR="00C814A6" w:rsidRPr="00C01E80">
        <w:rPr>
          <w:rFonts w:ascii="Microsoft Sans Serif"/>
          <w:color w:val="313131"/>
          <w:spacing w:val="-2"/>
          <w:sz w:val="24"/>
          <w:szCs w:val="24"/>
        </w:rPr>
        <w:t>administrator,</w:t>
      </w:r>
    </w:p>
    <w:p w14:paraId="79975FCD" w14:textId="77777777" w:rsidR="009A17A0" w:rsidRDefault="00C814A6">
      <w:pPr>
        <w:pStyle w:val="BodyText"/>
        <w:spacing w:line="256" w:lineRule="auto"/>
        <w:ind w:left="822" w:right="1043" w:firstLine="18"/>
        <w:rPr>
          <w:rFonts w:ascii="Microsoft Sans Serif"/>
          <w:color w:val="313131"/>
          <w:w w:val="105"/>
          <w:sz w:val="24"/>
          <w:szCs w:val="24"/>
        </w:rPr>
      </w:pPr>
      <w:r w:rsidRPr="00C01E80">
        <w:rPr>
          <w:rFonts w:ascii="Microsoft Sans Serif"/>
          <w:color w:val="313131"/>
          <w:w w:val="105"/>
          <w:sz w:val="24"/>
          <w:szCs w:val="24"/>
        </w:rPr>
        <w:lastRenderedPageBreak/>
        <w:t>where</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boundaries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of</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15"/>
          <w:w w:val="105"/>
          <w:sz w:val="24"/>
          <w:szCs w:val="24"/>
        </w:rPr>
        <w:t xml:space="preserve"> </w:t>
      </w:r>
      <w:r w:rsidRPr="00C01E80">
        <w:rPr>
          <w:rFonts w:ascii="Microsoft Sans Serif"/>
          <w:color w:val="313131"/>
          <w:w w:val="105"/>
          <w:sz w:val="24"/>
          <w:szCs w:val="24"/>
        </w:rPr>
        <w:t>flood,</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mudslides</w:t>
      </w:r>
      <w:r w:rsidRPr="00C01E80">
        <w:rPr>
          <w:rFonts w:ascii="Microsoft Sans Serif"/>
          <w:color w:val="313131"/>
          <w:spacing w:val="-12"/>
          <w:w w:val="105"/>
          <w:sz w:val="24"/>
          <w:szCs w:val="24"/>
        </w:rPr>
        <w:t xml:space="preserve"> </w:t>
      </w:r>
      <w:r w:rsidRPr="00C01E80">
        <w:rPr>
          <w:rFonts w:ascii="Microsoft Sans Serif"/>
          <w:color w:val="313131"/>
          <w:w w:val="105"/>
          <w:sz w:val="24"/>
          <w:szCs w:val="24"/>
        </w:rPr>
        <w:t>(i.e.,</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mudflow)</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related</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erosion</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areas</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having</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special hazards have been designated as zones</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A, M, and/or E.</w:t>
      </w:r>
    </w:p>
    <w:p w14:paraId="2F4EADA0" w14:textId="77777777" w:rsidR="003F06EA" w:rsidRDefault="003F06EA">
      <w:pPr>
        <w:pStyle w:val="BodyText"/>
        <w:spacing w:line="256" w:lineRule="auto"/>
        <w:ind w:left="822" w:right="1043" w:firstLine="18"/>
        <w:rPr>
          <w:rFonts w:ascii="Microsoft Sans Serif"/>
          <w:color w:val="313131"/>
          <w:w w:val="105"/>
          <w:sz w:val="24"/>
          <w:szCs w:val="24"/>
        </w:rPr>
      </w:pPr>
    </w:p>
    <w:p w14:paraId="5350A412" w14:textId="77777777" w:rsidR="00550DCC" w:rsidRPr="00C01E80" w:rsidRDefault="00550DCC">
      <w:pPr>
        <w:pStyle w:val="BodyText"/>
        <w:spacing w:line="256" w:lineRule="auto"/>
        <w:ind w:left="822" w:right="1043" w:firstLine="18"/>
        <w:rPr>
          <w:rFonts w:ascii="Microsoft Sans Serif"/>
          <w:sz w:val="24"/>
          <w:szCs w:val="24"/>
        </w:rPr>
      </w:pPr>
    </w:p>
    <w:p w14:paraId="3F432160" w14:textId="5BB915A1" w:rsidR="009A17A0" w:rsidRPr="00C01E80" w:rsidRDefault="00C814A6">
      <w:pPr>
        <w:tabs>
          <w:tab w:val="left" w:leader="dot" w:pos="4073"/>
        </w:tabs>
        <w:spacing w:before="198" w:line="330" w:lineRule="exact"/>
        <w:ind w:left="842"/>
        <w:rPr>
          <w:rFonts w:ascii="Microsoft Sans Serif"/>
          <w:sz w:val="24"/>
          <w:szCs w:val="24"/>
        </w:rPr>
      </w:pPr>
      <w:r w:rsidRPr="00611026">
        <w:rPr>
          <w:rFonts w:ascii="Palatino Linotype"/>
          <w:i/>
          <w:color w:val="333333"/>
          <w:w w:val="90"/>
          <w:position w:val="-3"/>
          <w:sz w:val="28"/>
          <w:szCs w:val="28"/>
          <w:u w:val="single" w:color="383838"/>
        </w:rPr>
        <w:t>F</w:t>
      </w:r>
      <w:r w:rsidRPr="00611026">
        <w:rPr>
          <w:rFonts w:ascii="Palatino Linotype"/>
          <w:i/>
          <w:color w:val="333333"/>
          <w:w w:val="90"/>
          <w:position w:val="-2"/>
          <w:sz w:val="28"/>
          <w:szCs w:val="28"/>
          <w:u w:val="single" w:color="383838"/>
        </w:rPr>
        <w:t>l</w:t>
      </w:r>
      <w:r w:rsidRPr="00611026">
        <w:rPr>
          <w:rFonts w:ascii="Palatino Linotype"/>
          <w:i/>
          <w:color w:val="333333"/>
          <w:w w:val="90"/>
          <w:position w:val="-3"/>
          <w:sz w:val="28"/>
          <w:szCs w:val="28"/>
          <w:u w:val="single" w:color="383838"/>
        </w:rPr>
        <w:t>ood</w:t>
      </w:r>
      <w:r w:rsidRPr="00611026">
        <w:rPr>
          <w:rFonts w:ascii="Palatino Linotype"/>
          <w:i/>
          <w:color w:val="333333"/>
          <w:spacing w:val="17"/>
          <w:position w:val="-3"/>
          <w:sz w:val="28"/>
          <w:szCs w:val="28"/>
          <w:u w:val="single" w:color="383838"/>
        </w:rPr>
        <w:t xml:space="preserve"> </w:t>
      </w:r>
      <w:r w:rsidRPr="00611026">
        <w:rPr>
          <w:rFonts w:ascii="Palatino Linotype"/>
          <w:i/>
          <w:color w:val="333333"/>
          <w:w w:val="90"/>
          <w:position w:val="-2"/>
          <w:sz w:val="28"/>
          <w:szCs w:val="28"/>
          <w:u w:val="single" w:color="383838"/>
        </w:rPr>
        <w:t>insurance</w:t>
      </w:r>
      <w:r w:rsidRPr="00611026">
        <w:rPr>
          <w:rFonts w:ascii="Palatino Linotype"/>
          <w:i/>
          <w:color w:val="333333"/>
          <w:spacing w:val="38"/>
          <w:position w:val="-2"/>
          <w:sz w:val="28"/>
          <w:szCs w:val="28"/>
          <w:u w:val="single" w:color="383838"/>
        </w:rPr>
        <w:t xml:space="preserve"> </w:t>
      </w:r>
      <w:r w:rsidRPr="00611026">
        <w:rPr>
          <w:bCs/>
          <w:i/>
          <w:color w:val="333333"/>
          <w:w w:val="90"/>
          <w:position w:val="-2"/>
          <w:sz w:val="28"/>
          <w:szCs w:val="28"/>
          <w:u w:val="single" w:color="383838"/>
        </w:rPr>
        <w:t>rate</w:t>
      </w:r>
      <w:r w:rsidRPr="00611026">
        <w:rPr>
          <w:b/>
          <w:i/>
          <w:color w:val="333333"/>
          <w:spacing w:val="27"/>
          <w:position w:val="-2"/>
          <w:sz w:val="28"/>
          <w:szCs w:val="28"/>
          <w:u w:val="single" w:color="383838"/>
        </w:rPr>
        <w:t xml:space="preserve"> </w:t>
      </w:r>
      <w:r w:rsidRPr="00611026">
        <w:rPr>
          <w:rFonts w:ascii="Palatino Linotype"/>
          <w:i/>
          <w:color w:val="333333"/>
          <w:w w:val="90"/>
          <w:position w:val="-2"/>
          <w:sz w:val="28"/>
          <w:szCs w:val="28"/>
          <w:u w:val="single" w:color="383838"/>
        </w:rPr>
        <w:t>map</w:t>
      </w:r>
      <w:r w:rsidRPr="00C01E80">
        <w:rPr>
          <w:rFonts w:ascii="Palatino Linotype"/>
          <w:i/>
          <w:color w:val="333333"/>
          <w:spacing w:val="2"/>
          <w:position w:val="-2"/>
          <w:sz w:val="24"/>
          <w:szCs w:val="24"/>
          <w:u w:val="single" w:color="383838"/>
        </w:rPr>
        <w:t xml:space="preserve"> </w:t>
      </w:r>
      <w:r w:rsidR="002F33C1">
        <w:rPr>
          <w:rFonts w:ascii="Palatino Linotype"/>
          <w:i/>
          <w:color w:val="333333"/>
          <w:spacing w:val="-2"/>
          <w:w w:val="90"/>
          <w:position w:val="-1"/>
          <w:sz w:val="24"/>
          <w:szCs w:val="24"/>
        </w:rPr>
        <w:t xml:space="preserve">  </w:t>
      </w:r>
      <w:r w:rsidRPr="00C01E80">
        <w:rPr>
          <w:rFonts w:ascii="Microsoft Sans Serif"/>
          <w:color w:val="333333"/>
          <w:sz w:val="24"/>
          <w:szCs w:val="24"/>
        </w:rPr>
        <w:t>An</w:t>
      </w:r>
      <w:r w:rsidRPr="00C01E80">
        <w:rPr>
          <w:rFonts w:ascii="Microsoft Sans Serif"/>
          <w:color w:val="333333"/>
          <w:spacing w:val="-1"/>
          <w:sz w:val="24"/>
          <w:szCs w:val="24"/>
        </w:rPr>
        <w:t xml:space="preserve"> </w:t>
      </w:r>
      <w:r w:rsidRPr="00C01E80">
        <w:rPr>
          <w:rFonts w:ascii="Microsoft Sans Serif"/>
          <w:color w:val="333333"/>
          <w:sz w:val="24"/>
          <w:szCs w:val="24"/>
        </w:rPr>
        <w:t>official</w:t>
      </w:r>
      <w:r w:rsidRPr="00C01E80">
        <w:rPr>
          <w:rFonts w:ascii="Microsoft Sans Serif"/>
          <w:color w:val="333333"/>
          <w:spacing w:val="6"/>
          <w:sz w:val="24"/>
          <w:szCs w:val="24"/>
        </w:rPr>
        <w:t xml:space="preserve"> </w:t>
      </w:r>
      <w:r w:rsidRPr="00C01E80">
        <w:rPr>
          <w:rFonts w:ascii="Microsoft Sans Serif"/>
          <w:color w:val="333333"/>
          <w:sz w:val="24"/>
          <w:szCs w:val="24"/>
        </w:rPr>
        <w:t>map</w:t>
      </w:r>
      <w:r w:rsidRPr="00C01E80">
        <w:rPr>
          <w:rFonts w:ascii="Microsoft Sans Serif"/>
          <w:color w:val="333333"/>
          <w:spacing w:val="-10"/>
          <w:sz w:val="24"/>
          <w:szCs w:val="24"/>
        </w:rPr>
        <w:t xml:space="preserve"> </w:t>
      </w:r>
      <w:r w:rsidRPr="00C01E80">
        <w:rPr>
          <w:rFonts w:ascii="Microsoft Sans Serif"/>
          <w:color w:val="333333"/>
          <w:sz w:val="24"/>
          <w:szCs w:val="24"/>
        </w:rPr>
        <w:t>of</w:t>
      </w:r>
      <w:r w:rsidRPr="00C01E80">
        <w:rPr>
          <w:rFonts w:ascii="Microsoft Sans Serif"/>
          <w:color w:val="333333"/>
          <w:spacing w:val="16"/>
          <w:sz w:val="24"/>
          <w:szCs w:val="24"/>
        </w:rPr>
        <w:t xml:space="preserve"> </w:t>
      </w:r>
      <w:r w:rsidRPr="00C01E80">
        <w:rPr>
          <w:rFonts w:ascii="Microsoft Sans Serif"/>
          <w:color w:val="333333"/>
          <w:sz w:val="24"/>
          <w:szCs w:val="24"/>
        </w:rPr>
        <w:t>a</w:t>
      </w:r>
      <w:r w:rsidRPr="00C01E80">
        <w:rPr>
          <w:rFonts w:ascii="Microsoft Sans Serif"/>
          <w:color w:val="333333"/>
          <w:spacing w:val="21"/>
          <w:sz w:val="24"/>
          <w:szCs w:val="24"/>
        </w:rPr>
        <w:t xml:space="preserve"> </w:t>
      </w:r>
      <w:r w:rsidRPr="00C01E80">
        <w:rPr>
          <w:rFonts w:ascii="Microsoft Sans Serif"/>
          <w:color w:val="333333"/>
          <w:sz w:val="24"/>
          <w:szCs w:val="24"/>
        </w:rPr>
        <w:t>community,</w:t>
      </w:r>
      <w:r w:rsidRPr="00C01E80">
        <w:rPr>
          <w:rFonts w:ascii="Microsoft Sans Serif"/>
          <w:color w:val="333333"/>
          <w:spacing w:val="44"/>
          <w:sz w:val="24"/>
          <w:szCs w:val="24"/>
        </w:rPr>
        <w:t xml:space="preserve"> </w:t>
      </w:r>
      <w:r w:rsidRPr="00C01E80">
        <w:rPr>
          <w:rFonts w:ascii="Microsoft Sans Serif"/>
          <w:color w:val="333333"/>
          <w:sz w:val="24"/>
          <w:szCs w:val="24"/>
        </w:rPr>
        <w:t>on</w:t>
      </w:r>
      <w:r w:rsidRPr="00C01E80">
        <w:rPr>
          <w:rFonts w:ascii="Microsoft Sans Serif"/>
          <w:color w:val="333333"/>
          <w:spacing w:val="26"/>
          <w:sz w:val="24"/>
          <w:szCs w:val="24"/>
        </w:rPr>
        <w:t xml:space="preserve"> </w:t>
      </w:r>
      <w:r w:rsidRPr="00C01E80">
        <w:rPr>
          <w:rFonts w:ascii="Microsoft Sans Serif"/>
          <w:color w:val="333333"/>
          <w:sz w:val="24"/>
          <w:szCs w:val="24"/>
        </w:rPr>
        <w:t>which</w:t>
      </w:r>
      <w:r w:rsidRPr="00C01E80">
        <w:rPr>
          <w:rFonts w:ascii="Microsoft Sans Serif"/>
          <w:color w:val="333333"/>
          <w:spacing w:val="10"/>
          <w:sz w:val="24"/>
          <w:szCs w:val="24"/>
        </w:rPr>
        <w:t xml:space="preserve"> </w:t>
      </w:r>
      <w:r w:rsidRPr="00C01E80">
        <w:rPr>
          <w:rFonts w:ascii="Microsoft Sans Serif"/>
          <w:color w:val="333333"/>
          <w:sz w:val="24"/>
          <w:szCs w:val="24"/>
        </w:rPr>
        <w:t>the</w:t>
      </w:r>
      <w:r w:rsidRPr="00C01E80">
        <w:rPr>
          <w:rFonts w:ascii="Microsoft Sans Serif"/>
          <w:color w:val="333333"/>
          <w:spacing w:val="10"/>
          <w:sz w:val="24"/>
          <w:szCs w:val="24"/>
        </w:rPr>
        <w:t xml:space="preserve"> </w:t>
      </w:r>
      <w:r w:rsidRPr="00C01E80">
        <w:rPr>
          <w:rFonts w:ascii="Microsoft Sans Serif"/>
          <w:color w:val="333333"/>
          <w:sz w:val="24"/>
          <w:szCs w:val="24"/>
        </w:rPr>
        <w:t>Federal</w:t>
      </w:r>
      <w:r w:rsidRPr="00C01E80">
        <w:rPr>
          <w:rFonts w:ascii="Microsoft Sans Serif"/>
          <w:color w:val="333333"/>
          <w:spacing w:val="6"/>
          <w:sz w:val="24"/>
          <w:szCs w:val="24"/>
        </w:rPr>
        <w:t xml:space="preserve"> </w:t>
      </w:r>
      <w:r w:rsidRPr="00C01E80">
        <w:rPr>
          <w:rFonts w:ascii="Microsoft Sans Serif"/>
          <w:color w:val="333333"/>
          <w:spacing w:val="-2"/>
          <w:sz w:val="24"/>
          <w:szCs w:val="24"/>
        </w:rPr>
        <w:t>Emergency</w:t>
      </w:r>
    </w:p>
    <w:p w14:paraId="5F1196CE" w14:textId="4D1701E8" w:rsidR="009A17A0" w:rsidRPr="00C01E80" w:rsidRDefault="00C814A6" w:rsidP="002F33C1">
      <w:pPr>
        <w:pStyle w:val="BodyText"/>
        <w:spacing w:line="206" w:lineRule="exact"/>
        <w:ind w:left="809"/>
        <w:rPr>
          <w:rFonts w:ascii="Microsoft Sans Serif"/>
          <w:sz w:val="24"/>
          <w:szCs w:val="24"/>
        </w:rPr>
      </w:pPr>
      <w:r w:rsidRPr="00C01E80">
        <w:rPr>
          <w:rFonts w:ascii="Microsoft Sans Serif"/>
          <w:color w:val="333333"/>
          <w:w w:val="105"/>
          <w:sz w:val="24"/>
          <w:szCs w:val="24"/>
        </w:rPr>
        <w:t>Management</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Agency</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has</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delineated</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both</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special</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flood</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hazard</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areas</w:t>
      </w:r>
      <w:r w:rsidRPr="00C01E80">
        <w:rPr>
          <w:rFonts w:ascii="Microsoft Sans Serif"/>
          <w:color w:val="333333"/>
          <w:spacing w:val="-13"/>
          <w:w w:val="105"/>
          <w:sz w:val="24"/>
          <w:szCs w:val="24"/>
        </w:rPr>
        <w:t xml:space="preserve"> </w:t>
      </w:r>
      <w:r w:rsidRPr="00C01E80">
        <w:rPr>
          <w:rFonts w:ascii="Microsoft Sans Serif"/>
          <w:color w:val="333333"/>
          <w:w w:val="105"/>
          <w:sz w:val="24"/>
          <w:szCs w:val="24"/>
        </w:rPr>
        <w:t>and</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risk</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premium</w:t>
      </w:r>
      <w:r w:rsidRPr="00C01E80">
        <w:rPr>
          <w:rFonts w:ascii="Microsoft Sans Serif"/>
          <w:color w:val="333333"/>
          <w:spacing w:val="-13"/>
          <w:w w:val="105"/>
          <w:sz w:val="24"/>
          <w:szCs w:val="24"/>
        </w:rPr>
        <w:t xml:space="preserve"> </w:t>
      </w:r>
      <w:r w:rsidRPr="00C01E80">
        <w:rPr>
          <w:rFonts w:ascii="Microsoft Sans Serif"/>
          <w:color w:val="333333"/>
          <w:spacing w:val="-2"/>
          <w:w w:val="105"/>
          <w:sz w:val="24"/>
          <w:szCs w:val="24"/>
        </w:rPr>
        <w:t>zones</w:t>
      </w:r>
      <w:r w:rsidR="002F33C1">
        <w:rPr>
          <w:rFonts w:ascii="Microsoft Sans Serif"/>
          <w:sz w:val="24"/>
          <w:szCs w:val="24"/>
        </w:rPr>
        <w:t xml:space="preserve"> </w:t>
      </w:r>
      <w:r w:rsidRPr="00C01E80">
        <w:rPr>
          <w:rFonts w:ascii="Microsoft Sans Serif"/>
          <w:color w:val="333333"/>
          <w:w w:val="105"/>
          <w:sz w:val="24"/>
          <w:szCs w:val="24"/>
        </w:rPr>
        <w:t>applicable</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to</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the</w:t>
      </w:r>
      <w:r w:rsidRPr="00C01E80">
        <w:rPr>
          <w:rFonts w:ascii="Microsoft Sans Serif"/>
          <w:color w:val="333333"/>
          <w:spacing w:val="-2"/>
          <w:w w:val="105"/>
          <w:sz w:val="24"/>
          <w:szCs w:val="24"/>
        </w:rPr>
        <w:t xml:space="preserve"> community.</w:t>
      </w:r>
    </w:p>
    <w:p w14:paraId="40D3576B" w14:textId="38B270CC" w:rsidR="009A17A0" w:rsidRPr="00C01E80" w:rsidRDefault="00C814A6">
      <w:pPr>
        <w:tabs>
          <w:tab w:val="left" w:leader="dot" w:pos="3549"/>
        </w:tabs>
        <w:ind w:left="833"/>
        <w:rPr>
          <w:rFonts w:ascii="Microsoft Sans Serif"/>
          <w:sz w:val="24"/>
          <w:szCs w:val="24"/>
        </w:rPr>
      </w:pPr>
      <w:r w:rsidRPr="00C01E80">
        <w:rPr>
          <w:rFonts w:ascii="Palatino Linotype"/>
          <w:i/>
          <w:color w:val="333333"/>
          <w:spacing w:val="-4"/>
          <w:position w:val="1"/>
          <w:sz w:val="24"/>
          <w:szCs w:val="24"/>
          <w:u w:val="single" w:color="383838"/>
        </w:rPr>
        <w:t>Fl</w:t>
      </w:r>
      <w:r w:rsidRPr="00C01E80">
        <w:rPr>
          <w:rFonts w:ascii="Palatino Linotype"/>
          <w:i/>
          <w:color w:val="333333"/>
          <w:spacing w:val="-4"/>
          <w:sz w:val="24"/>
          <w:szCs w:val="24"/>
          <w:u w:val="single" w:color="383838"/>
        </w:rPr>
        <w:t>ood</w:t>
      </w:r>
      <w:r w:rsidRPr="00C01E80">
        <w:rPr>
          <w:rFonts w:ascii="Palatino Linotype"/>
          <w:i/>
          <w:color w:val="333333"/>
          <w:spacing w:val="-1"/>
          <w:sz w:val="24"/>
          <w:szCs w:val="24"/>
          <w:u w:val="single" w:color="383838"/>
        </w:rPr>
        <w:t xml:space="preserve"> </w:t>
      </w:r>
      <w:r w:rsidRPr="00C01E80">
        <w:rPr>
          <w:rFonts w:ascii="Palatino Linotype"/>
          <w:i/>
          <w:color w:val="333333"/>
          <w:spacing w:val="-4"/>
          <w:sz w:val="24"/>
          <w:szCs w:val="24"/>
          <w:u w:val="single" w:color="383838"/>
        </w:rPr>
        <w:t>insurance</w:t>
      </w:r>
      <w:r w:rsidRPr="00C01E80">
        <w:rPr>
          <w:rFonts w:ascii="Palatino Linotype"/>
          <w:i/>
          <w:color w:val="333333"/>
          <w:spacing w:val="18"/>
          <w:sz w:val="24"/>
          <w:szCs w:val="24"/>
          <w:u w:val="single" w:color="383838"/>
        </w:rPr>
        <w:t xml:space="preserve"> </w:t>
      </w:r>
      <w:r w:rsidRPr="00C01E80">
        <w:rPr>
          <w:rFonts w:ascii="Palatino Linotype"/>
          <w:i/>
          <w:color w:val="333333"/>
          <w:spacing w:val="-4"/>
          <w:sz w:val="24"/>
          <w:szCs w:val="24"/>
          <w:u w:val="single" w:color="383838"/>
        </w:rPr>
        <w:t>study</w:t>
      </w:r>
      <w:r w:rsidRPr="00C01E80">
        <w:rPr>
          <w:rFonts w:ascii="Palatino Linotype"/>
          <w:i/>
          <w:color w:val="333333"/>
          <w:spacing w:val="11"/>
          <w:sz w:val="24"/>
          <w:szCs w:val="24"/>
          <w:u w:val="single" w:color="383838"/>
        </w:rPr>
        <w:t xml:space="preserve"> </w:t>
      </w:r>
      <w:r w:rsidR="002F33C1">
        <w:rPr>
          <w:rFonts w:ascii="Times New Roman"/>
          <w:color w:val="333333"/>
          <w:sz w:val="24"/>
          <w:szCs w:val="24"/>
        </w:rPr>
        <w:t xml:space="preserve">  </w:t>
      </w:r>
      <w:r w:rsidR="002F33C1" w:rsidRPr="002F33C1">
        <w:rPr>
          <w:rFonts w:ascii="Times New Roman"/>
          <w:color w:val="333333"/>
          <w:sz w:val="28"/>
          <w:szCs w:val="28"/>
        </w:rPr>
        <w:t>See flood elevation study.</w:t>
      </w:r>
      <w:r w:rsidRPr="002F33C1">
        <w:rPr>
          <w:rFonts w:ascii="Microsoft Sans Serif"/>
          <w:color w:val="333333"/>
          <w:spacing w:val="-2"/>
          <w:position w:val="4"/>
          <w:sz w:val="28"/>
          <w:szCs w:val="28"/>
        </w:rPr>
        <w:t>.</w:t>
      </w:r>
    </w:p>
    <w:p w14:paraId="14CC182A" w14:textId="4AF791F5" w:rsidR="00550DCC" w:rsidRDefault="00C814A6" w:rsidP="00550DCC">
      <w:pPr>
        <w:pStyle w:val="BodyText"/>
        <w:spacing w:before="113" w:line="240" w:lineRule="auto"/>
        <w:ind w:left="1039" w:right="1108" w:hanging="8"/>
        <w:rPr>
          <w:color w:val="393939"/>
          <w:w w:val="105"/>
          <w:sz w:val="28"/>
          <w:szCs w:val="28"/>
        </w:rPr>
      </w:pPr>
      <w:r w:rsidRPr="00C01E80">
        <w:rPr>
          <w:rFonts w:ascii="Palatino Linotype"/>
          <w:i/>
          <w:color w:val="333333"/>
          <w:w w:val="105"/>
          <w:position w:val="-2"/>
          <w:sz w:val="24"/>
          <w:szCs w:val="24"/>
          <w:u w:val="single" w:color="383838"/>
        </w:rPr>
        <w:t>F</w:t>
      </w:r>
      <w:r w:rsidRPr="00C01E80">
        <w:rPr>
          <w:rFonts w:ascii="Palatino Linotype"/>
          <w:i/>
          <w:color w:val="333333"/>
          <w:w w:val="105"/>
          <w:position w:val="-1"/>
          <w:sz w:val="24"/>
          <w:szCs w:val="24"/>
          <w:u w:val="single" w:color="383838"/>
        </w:rPr>
        <w:t>l</w:t>
      </w:r>
      <w:r w:rsidRPr="00C01E80">
        <w:rPr>
          <w:rFonts w:ascii="Palatino Linotype"/>
          <w:i/>
          <w:color w:val="333333"/>
          <w:w w:val="105"/>
          <w:position w:val="-2"/>
          <w:sz w:val="24"/>
          <w:szCs w:val="24"/>
          <w:u w:val="single" w:color="383838"/>
        </w:rPr>
        <w:t>ood</w:t>
      </w:r>
      <w:r w:rsidRPr="00C01E80">
        <w:rPr>
          <w:rFonts w:ascii="Palatino Linotype"/>
          <w:i/>
          <w:color w:val="333333"/>
          <w:spacing w:val="-28"/>
          <w:w w:val="105"/>
          <w:position w:val="-2"/>
          <w:sz w:val="24"/>
          <w:szCs w:val="24"/>
          <w:u w:val="single" w:color="383838"/>
        </w:rPr>
        <w:t xml:space="preserve"> </w:t>
      </w:r>
      <w:r w:rsidRPr="00C01E80">
        <w:rPr>
          <w:rFonts w:ascii="Palatino Linotype"/>
          <w:i/>
          <w:color w:val="333333"/>
          <w:w w:val="105"/>
          <w:position w:val="-2"/>
          <w:sz w:val="24"/>
          <w:szCs w:val="24"/>
          <w:u w:val="single" w:color="383838"/>
        </w:rPr>
        <w:t>Protection</w:t>
      </w:r>
      <w:r w:rsidRPr="00C01E80">
        <w:rPr>
          <w:rFonts w:ascii="Palatino Linotype"/>
          <w:i/>
          <w:color w:val="333333"/>
          <w:spacing w:val="-15"/>
          <w:w w:val="105"/>
          <w:position w:val="-2"/>
          <w:sz w:val="24"/>
          <w:szCs w:val="24"/>
          <w:u w:val="single" w:color="383838"/>
        </w:rPr>
        <w:t xml:space="preserve"> </w:t>
      </w:r>
      <w:r w:rsidRPr="00C01E80">
        <w:rPr>
          <w:rFonts w:ascii="Palatino Linotype"/>
          <w:i/>
          <w:color w:val="333333"/>
          <w:w w:val="105"/>
          <w:position w:val="-2"/>
          <w:sz w:val="24"/>
          <w:szCs w:val="24"/>
          <w:u w:val="single" w:color="383838"/>
        </w:rPr>
        <w:t>system</w:t>
      </w:r>
      <w:r w:rsidRPr="00C01E80">
        <w:rPr>
          <w:rFonts w:ascii="Palatino Linotype"/>
          <w:i/>
          <w:color w:val="333333"/>
          <w:w w:val="105"/>
          <w:sz w:val="24"/>
          <w:szCs w:val="24"/>
        </w:rPr>
        <w:t>.</w:t>
      </w:r>
      <w:r w:rsidRPr="00C01E80">
        <w:rPr>
          <w:rFonts w:ascii="Palatino Linotype"/>
          <w:i/>
          <w:color w:val="333333"/>
          <w:spacing w:val="8"/>
          <w:w w:val="105"/>
          <w:sz w:val="24"/>
          <w:szCs w:val="24"/>
        </w:rPr>
        <w:t xml:space="preserve"> </w:t>
      </w:r>
      <w:r w:rsidRPr="00C01E80">
        <w:rPr>
          <w:rFonts w:ascii="Microsoft Sans Serif"/>
          <w:color w:val="333333"/>
          <w:w w:val="105"/>
          <w:sz w:val="24"/>
          <w:szCs w:val="24"/>
        </w:rPr>
        <w:t>Those</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physical</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structural</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works</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for</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which</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funds</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have</w:t>
      </w:r>
      <w:r w:rsidRPr="00C01E80">
        <w:rPr>
          <w:rFonts w:ascii="Microsoft Sans Serif"/>
          <w:color w:val="333333"/>
          <w:spacing w:val="-6"/>
          <w:w w:val="105"/>
          <w:sz w:val="24"/>
          <w:szCs w:val="24"/>
        </w:rPr>
        <w:t xml:space="preserve"> </w:t>
      </w:r>
      <w:r w:rsidRPr="00C01E80">
        <w:rPr>
          <w:rFonts w:ascii="Microsoft Sans Serif"/>
          <w:color w:val="333333"/>
          <w:w w:val="105"/>
          <w:sz w:val="24"/>
          <w:szCs w:val="24"/>
        </w:rPr>
        <w:t>been</w:t>
      </w:r>
      <w:r w:rsidRPr="00C01E80">
        <w:rPr>
          <w:rFonts w:ascii="Microsoft Sans Serif"/>
          <w:color w:val="333333"/>
          <w:spacing w:val="-13"/>
          <w:w w:val="105"/>
          <w:sz w:val="24"/>
          <w:szCs w:val="24"/>
        </w:rPr>
        <w:t xml:space="preserve"> </w:t>
      </w:r>
      <w:r w:rsidRPr="00C01E80">
        <w:rPr>
          <w:rFonts w:ascii="Microsoft Sans Serif"/>
          <w:color w:val="333333"/>
          <w:w w:val="105"/>
          <w:sz w:val="24"/>
          <w:szCs w:val="24"/>
        </w:rPr>
        <w:t>authorized, appropriated, and</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expended</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and</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which</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have</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been</w:t>
      </w:r>
      <w:r w:rsidRPr="00C01E80">
        <w:rPr>
          <w:rFonts w:ascii="Microsoft Sans Serif"/>
          <w:color w:val="333333"/>
          <w:spacing w:val="-13"/>
          <w:w w:val="105"/>
          <w:sz w:val="24"/>
          <w:szCs w:val="24"/>
        </w:rPr>
        <w:t xml:space="preserve"> </w:t>
      </w:r>
      <w:r w:rsidRPr="00C01E80">
        <w:rPr>
          <w:rFonts w:ascii="Microsoft Sans Serif"/>
          <w:color w:val="333333"/>
          <w:w w:val="105"/>
          <w:sz w:val="24"/>
          <w:szCs w:val="24"/>
        </w:rPr>
        <w:t>constructed</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specifically</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to</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modify</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flooding</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to</w:t>
      </w:r>
      <w:r w:rsidRPr="00C01E80">
        <w:rPr>
          <w:rFonts w:ascii="Microsoft Sans Serif"/>
          <w:color w:val="333333"/>
          <w:spacing w:val="-13"/>
          <w:w w:val="105"/>
          <w:sz w:val="24"/>
          <w:szCs w:val="24"/>
        </w:rPr>
        <w:t xml:space="preserve"> </w:t>
      </w:r>
      <w:r w:rsidRPr="00C01E80">
        <w:rPr>
          <w:rFonts w:ascii="Microsoft Sans Serif"/>
          <w:color w:val="333333"/>
          <w:w w:val="105"/>
          <w:sz w:val="24"/>
          <w:szCs w:val="24"/>
        </w:rPr>
        <w:t>reduce the extent</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of the</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area within a community</w:t>
      </w:r>
      <w:r w:rsidR="00550DCC">
        <w:rPr>
          <w:rFonts w:ascii="Microsoft Sans Serif"/>
          <w:color w:val="333333"/>
          <w:spacing w:val="30"/>
          <w:w w:val="105"/>
          <w:sz w:val="24"/>
          <w:szCs w:val="24"/>
        </w:rPr>
        <w:t xml:space="preserve"> </w:t>
      </w:r>
      <w:r w:rsidRPr="00C01E80">
        <w:rPr>
          <w:rFonts w:ascii="Microsoft Sans Serif"/>
          <w:color w:val="333333"/>
          <w:w w:val="105"/>
          <w:sz w:val="24"/>
          <w:szCs w:val="24"/>
        </w:rPr>
        <w:t>subject to a</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"special</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flood hazard</w:t>
      </w:r>
      <w:r w:rsidRPr="00C01E80">
        <w:rPr>
          <w:rFonts w:ascii="Gabriola"/>
          <w:color w:val="333333"/>
          <w:w w:val="105"/>
          <w:sz w:val="24"/>
          <w:szCs w:val="24"/>
          <w:vertAlign w:val="superscript"/>
        </w:rPr>
        <w:t>11</w:t>
      </w:r>
      <w:r w:rsidRPr="00C01E80">
        <w:rPr>
          <w:rFonts w:ascii="Gabriola"/>
          <w:color w:val="333333"/>
          <w:spacing w:val="37"/>
          <w:w w:val="105"/>
          <w:sz w:val="24"/>
          <w:szCs w:val="24"/>
        </w:rPr>
        <w:t xml:space="preserve"> </w:t>
      </w:r>
      <w:r w:rsidRPr="00C01E80">
        <w:rPr>
          <w:rFonts w:ascii="Microsoft Sans Serif"/>
          <w:color w:val="333333"/>
          <w:w w:val="105"/>
          <w:sz w:val="24"/>
          <w:szCs w:val="24"/>
        </w:rPr>
        <w:t>and the</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extent of the depths of associated flooding. Such a system typically</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includes</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hurricane tidal barriers, dams,</w:t>
      </w:r>
      <w:r w:rsidR="00550DCC">
        <w:rPr>
          <w:rFonts w:ascii="Microsoft Sans Serif"/>
          <w:color w:val="333333"/>
          <w:w w:val="105"/>
          <w:sz w:val="24"/>
          <w:szCs w:val="24"/>
        </w:rPr>
        <w:t xml:space="preserve"> </w:t>
      </w:r>
      <w:r w:rsidR="00550DCC" w:rsidRPr="00550DCC">
        <w:rPr>
          <w:color w:val="393939"/>
          <w:w w:val="105"/>
          <w:sz w:val="28"/>
          <w:szCs w:val="28"/>
        </w:rPr>
        <w:t>reservoirs,</w:t>
      </w:r>
      <w:r w:rsidR="00550DCC" w:rsidRPr="00550DCC">
        <w:rPr>
          <w:color w:val="393939"/>
          <w:spacing w:val="-15"/>
          <w:w w:val="105"/>
          <w:sz w:val="28"/>
          <w:szCs w:val="28"/>
        </w:rPr>
        <w:t xml:space="preserve"> </w:t>
      </w:r>
      <w:r w:rsidR="00550DCC" w:rsidRPr="00550DCC">
        <w:rPr>
          <w:color w:val="393939"/>
          <w:w w:val="105"/>
          <w:sz w:val="28"/>
          <w:szCs w:val="28"/>
        </w:rPr>
        <w:t>levees,</w:t>
      </w:r>
      <w:r w:rsidR="00550DCC" w:rsidRPr="00550DCC">
        <w:rPr>
          <w:color w:val="393939"/>
          <w:spacing w:val="-3"/>
          <w:w w:val="105"/>
          <w:sz w:val="28"/>
          <w:szCs w:val="28"/>
        </w:rPr>
        <w:t xml:space="preserve"> </w:t>
      </w:r>
      <w:r w:rsidR="00550DCC" w:rsidRPr="00550DCC">
        <w:rPr>
          <w:color w:val="393939"/>
          <w:w w:val="105"/>
          <w:sz w:val="28"/>
          <w:szCs w:val="28"/>
        </w:rPr>
        <w:t>or</w:t>
      </w:r>
      <w:r w:rsidR="00550DCC" w:rsidRPr="00550DCC">
        <w:rPr>
          <w:color w:val="393939"/>
          <w:spacing w:val="-15"/>
          <w:w w:val="105"/>
          <w:sz w:val="28"/>
          <w:szCs w:val="28"/>
        </w:rPr>
        <w:t xml:space="preserve"> </w:t>
      </w:r>
      <w:r w:rsidR="00550DCC" w:rsidRPr="00550DCC">
        <w:rPr>
          <w:color w:val="393939"/>
          <w:w w:val="105"/>
          <w:sz w:val="28"/>
          <w:szCs w:val="28"/>
        </w:rPr>
        <w:t>dikes.</w:t>
      </w:r>
      <w:r w:rsidR="00550DCC" w:rsidRPr="00550DCC">
        <w:rPr>
          <w:color w:val="393939"/>
          <w:spacing w:val="-7"/>
          <w:w w:val="105"/>
          <w:sz w:val="28"/>
          <w:szCs w:val="28"/>
        </w:rPr>
        <w:t xml:space="preserve"> </w:t>
      </w:r>
      <w:r w:rsidR="00550DCC" w:rsidRPr="00550DCC">
        <w:rPr>
          <w:color w:val="393939"/>
          <w:w w:val="105"/>
          <w:sz w:val="28"/>
          <w:szCs w:val="28"/>
        </w:rPr>
        <w:t>These</w:t>
      </w:r>
      <w:r w:rsidR="00550DCC" w:rsidRPr="00550DCC">
        <w:rPr>
          <w:color w:val="393939"/>
          <w:spacing w:val="-12"/>
          <w:w w:val="105"/>
          <w:sz w:val="28"/>
          <w:szCs w:val="28"/>
        </w:rPr>
        <w:t xml:space="preserve"> </w:t>
      </w:r>
      <w:r w:rsidR="00550DCC" w:rsidRPr="00550DCC">
        <w:rPr>
          <w:color w:val="393939"/>
          <w:w w:val="105"/>
          <w:sz w:val="28"/>
          <w:szCs w:val="28"/>
        </w:rPr>
        <w:t>specialized</w:t>
      </w:r>
      <w:r w:rsidR="00550DCC" w:rsidRPr="00550DCC">
        <w:rPr>
          <w:color w:val="393939"/>
          <w:spacing w:val="-10"/>
          <w:w w:val="105"/>
          <w:sz w:val="28"/>
          <w:szCs w:val="28"/>
        </w:rPr>
        <w:t xml:space="preserve"> </w:t>
      </w:r>
      <w:r w:rsidR="00550DCC" w:rsidRPr="00550DCC">
        <w:rPr>
          <w:color w:val="393939"/>
          <w:w w:val="105"/>
          <w:sz w:val="28"/>
          <w:szCs w:val="28"/>
        </w:rPr>
        <w:t>flood</w:t>
      </w:r>
      <w:r w:rsidR="00550DCC" w:rsidRPr="00550DCC">
        <w:rPr>
          <w:color w:val="393939"/>
          <w:spacing w:val="-15"/>
          <w:w w:val="105"/>
          <w:sz w:val="28"/>
          <w:szCs w:val="28"/>
        </w:rPr>
        <w:t xml:space="preserve"> </w:t>
      </w:r>
      <w:r w:rsidR="00550DCC" w:rsidRPr="00550DCC">
        <w:rPr>
          <w:color w:val="393939"/>
          <w:w w:val="105"/>
          <w:sz w:val="28"/>
          <w:szCs w:val="28"/>
        </w:rPr>
        <w:t>modifying</w:t>
      </w:r>
      <w:r w:rsidR="00550DCC" w:rsidRPr="00550DCC">
        <w:rPr>
          <w:color w:val="393939"/>
          <w:spacing w:val="-11"/>
          <w:w w:val="105"/>
          <w:sz w:val="28"/>
          <w:szCs w:val="28"/>
        </w:rPr>
        <w:t xml:space="preserve"> </w:t>
      </w:r>
      <w:r w:rsidR="00550DCC" w:rsidRPr="00550DCC">
        <w:rPr>
          <w:color w:val="393939"/>
          <w:w w:val="105"/>
          <w:sz w:val="28"/>
          <w:szCs w:val="28"/>
        </w:rPr>
        <w:t>works</w:t>
      </w:r>
      <w:r w:rsidR="00550DCC" w:rsidRPr="00550DCC">
        <w:rPr>
          <w:color w:val="393939"/>
          <w:spacing w:val="-12"/>
          <w:w w:val="105"/>
          <w:sz w:val="28"/>
          <w:szCs w:val="28"/>
        </w:rPr>
        <w:t xml:space="preserve"> </w:t>
      </w:r>
      <w:r w:rsidR="00550DCC" w:rsidRPr="00550DCC">
        <w:rPr>
          <w:color w:val="393939"/>
          <w:w w:val="105"/>
          <w:sz w:val="28"/>
          <w:szCs w:val="28"/>
        </w:rPr>
        <w:t>are</w:t>
      </w:r>
      <w:r w:rsidR="00550DCC" w:rsidRPr="00550DCC">
        <w:rPr>
          <w:color w:val="393939"/>
          <w:spacing w:val="-15"/>
          <w:w w:val="105"/>
          <w:sz w:val="28"/>
          <w:szCs w:val="28"/>
        </w:rPr>
        <w:t xml:space="preserve"> </w:t>
      </w:r>
      <w:r w:rsidR="00550DCC" w:rsidRPr="00550DCC">
        <w:rPr>
          <w:color w:val="393939"/>
          <w:w w:val="105"/>
          <w:sz w:val="28"/>
          <w:szCs w:val="28"/>
        </w:rPr>
        <w:t>constructed</w:t>
      </w:r>
      <w:r w:rsidR="00550DCC" w:rsidRPr="00550DCC">
        <w:rPr>
          <w:color w:val="393939"/>
          <w:spacing w:val="-15"/>
          <w:w w:val="105"/>
          <w:sz w:val="28"/>
          <w:szCs w:val="28"/>
        </w:rPr>
        <w:t xml:space="preserve"> </w:t>
      </w:r>
      <w:r w:rsidR="00550DCC" w:rsidRPr="00550DCC">
        <w:rPr>
          <w:color w:val="393939"/>
          <w:w w:val="105"/>
          <w:sz w:val="28"/>
          <w:szCs w:val="28"/>
        </w:rPr>
        <w:t>in</w:t>
      </w:r>
      <w:r w:rsidR="00550DCC" w:rsidRPr="00550DCC">
        <w:rPr>
          <w:color w:val="393939"/>
          <w:spacing w:val="-6"/>
          <w:w w:val="105"/>
          <w:sz w:val="28"/>
          <w:szCs w:val="28"/>
        </w:rPr>
        <w:t xml:space="preserve"> </w:t>
      </w:r>
      <w:r w:rsidR="00550DCC" w:rsidRPr="00550DCC">
        <w:rPr>
          <w:color w:val="393939"/>
          <w:w w:val="105"/>
          <w:sz w:val="28"/>
          <w:szCs w:val="28"/>
        </w:rPr>
        <w:t>conformance with sound engineering standards.</w:t>
      </w:r>
    </w:p>
    <w:p w14:paraId="030CFBF5" w14:textId="77777777" w:rsidR="003F06EA" w:rsidRPr="00C01E80" w:rsidRDefault="003F06EA" w:rsidP="003F06EA">
      <w:pPr>
        <w:spacing w:line="204" w:lineRule="auto"/>
        <w:ind w:left="1024" w:right="1133" w:firstLine="14"/>
        <w:jc w:val="both"/>
        <w:rPr>
          <w:sz w:val="24"/>
          <w:szCs w:val="24"/>
        </w:rPr>
      </w:pPr>
      <w:r w:rsidRPr="00C01E80">
        <w:rPr>
          <w:rFonts w:ascii="Verdana"/>
          <w:i/>
          <w:color w:val="393939"/>
          <w:spacing w:val="-6"/>
          <w:position w:val="-1"/>
          <w:sz w:val="24"/>
          <w:szCs w:val="24"/>
          <w:u w:val="single" w:color="404040"/>
        </w:rPr>
        <w:t>Flood</w:t>
      </w:r>
      <w:r>
        <w:rPr>
          <w:rFonts w:ascii="Verdana"/>
          <w:i/>
          <w:color w:val="393939"/>
          <w:spacing w:val="-6"/>
          <w:position w:val="-1"/>
          <w:sz w:val="24"/>
          <w:szCs w:val="24"/>
          <w:u w:val="single" w:color="404040"/>
        </w:rPr>
        <w:t xml:space="preserve"> </w:t>
      </w:r>
      <w:r w:rsidRPr="00C01E80">
        <w:rPr>
          <w:rFonts w:ascii="Verdana"/>
          <w:i/>
          <w:color w:val="393939"/>
          <w:spacing w:val="-6"/>
          <w:position w:val="-1"/>
          <w:sz w:val="24"/>
          <w:szCs w:val="24"/>
          <w:u w:val="single" w:color="404040"/>
        </w:rPr>
        <w:t>plain</w:t>
      </w:r>
      <w:r w:rsidRPr="00C01E80">
        <w:rPr>
          <w:rFonts w:ascii="Verdana"/>
          <w:i/>
          <w:color w:val="393939"/>
          <w:spacing w:val="-14"/>
          <w:position w:val="-2"/>
          <w:sz w:val="24"/>
          <w:szCs w:val="24"/>
          <w:u w:val="single" w:color="404040"/>
        </w:rPr>
        <w:t xml:space="preserve"> </w:t>
      </w:r>
      <w:r w:rsidRPr="00C01E80">
        <w:rPr>
          <w:rFonts w:ascii="Verdana"/>
          <w:i/>
          <w:color w:val="393939"/>
          <w:spacing w:val="-6"/>
          <w:position w:val="-1"/>
          <w:sz w:val="24"/>
          <w:szCs w:val="24"/>
          <w:u w:val="single" w:color="404040"/>
        </w:rPr>
        <w:t>or</w:t>
      </w:r>
      <w:r w:rsidRPr="00C01E80">
        <w:rPr>
          <w:rFonts w:ascii="Verdana"/>
          <w:i/>
          <w:color w:val="393939"/>
          <w:spacing w:val="-13"/>
          <w:position w:val="-1"/>
          <w:sz w:val="24"/>
          <w:szCs w:val="24"/>
          <w:u w:val="single" w:color="404040"/>
        </w:rPr>
        <w:t xml:space="preserve"> </w:t>
      </w:r>
      <w:r w:rsidRPr="00C01E80">
        <w:rPr>
          <w:rFonts w:ascii="Verdana"/>
          <w:i/>
          <w:color w:val="393939"/>
          <w:spacing w:val="-6"/>
          <w:position w:val="-1"/>
          <w:sz w:val="24"/>
          <w:szCs w:val="24"/>
          <w:u w:val="single" w:color="404040"/>
        </w:rPr>
        <w:t>flood</w:t>
      </w:r>
      <w:r w:rsidRPr="00C01E80">
        <w:rPr>
          <w:rFonts w:ascii="Verdana"/>
          <w:i/>
          <w:color w:val="393939"/>
          <w:spacing w:val="-13"/>
          <w:position w:val="-1"/>
          <w:sz w:val="24"/>
          <w:szCs w:val="24"/>
          <w:u w:val="single" w:color="404040"/>
        </w:rPr>
        <w:t xml:space="preserve"> </w:t>
      </w:r>
      <w:r w:rsidRPr="00C01E80">
        <w:rPr>
          <w:rFonts w:ascii="Verdana"/>
          <w:i/>
          <w:color w:val="393939"/>
          <w:spacing w:val="-6"/>
          <w:position w:val="-1"/>
          <w:sz w:val="24"/>
          <w:szCs w:val="24"/>
          <w:u w:val="single" w:color="404040"/>
        </w:rPr>
        <w:t>pro</w:t>
      </w:r>
      <w:r w:rsidRPr="00C01E80">
        <w:rPr>
          <w:rFonts w:ascii="Verdana"/>
          <w:i/>
          <w:color w:val="393939"/>
          <w:spacing w:val="-6"/>
          <w:position w:val="-2"/>
          <w:sz w:val="24"/>
          <w:szCs w:val="24"/>
          <w:u w:val="single" w:color="404040"/>
        </w:rPr>
        <w:t>ne</w:t>
      </w:r>
      <w:r w:rsidRPr="00C01E80">
        <w:rPr>
          <w:rFonts w:ascii="Verdana"/>
          <w:i/>
          <w:color w:val="393939"/>
          <w:spacing w:val="-14"/>
          <w:position w:val="-2"/>
          <w:sz w:val="24"/>
          <w:szCs w:val="24"/>
          <w:u w:val="single" w:color="404040"/>
        </w:rPr>
        <w:t xml:space="preserve"> </w:t>
      </w:r>
      <w:r w:rsidRPr="00C01E80">
        <w:rPr>
          <w:rFonts w:ascii="Verdana"/>
          <w:i/>
          <w:color w:val="393939"/>
          <w:spacing w:val="-6"/>
          <w:position w:val="-2"/>
          <w:sz w:val="24"/>
          <w:szCs w:val="24"/>
          <w:u w:val="single" w:color="404040"/>
        </w:rPr>
        <w:t>area.</w:t>
      </w:r>
      <w:r w:rsidRPr="00C01E80">
        <w:rPr>
          <w:rFonts w:ascii="Verdana"/>
          <w:i/>
          <w:color w:val="393939"/>
          <w:spacing w:val="12"/>
          <w:position w:val="-2"/>
          <w:sz w:val="24"/>
          <w:szCs w:val="24"/>
        </w:rPr>
        <w:t xml:space="preserve"> </w:t>
      </w:r>
      <w:r w:rsidRPr="00C01E80">
        <w:rPr>
          <w:color w:val="393939"/>
          <w:spacing w:val="-6"/>
          <w:sz w:val="24"/>
          <w:szCs w:val="24"/>
        </w:rPr>
        <w:t>Any</w:t>
      </w:r>
      <w:r w:rsidRPr="00C01E80">
        <w:rPr>
          <w:color w:val="393939"/>
          <w:spacing w:val="-7"/>
          <w:sz w:val="24"/>
          <w:szCs w:val="24"/>
        </w:rPr>
        <w:t xml:space="preserve"> </w:t>
      </w:r>
      <w:r w:rsidRPr="00C01E80">
        <w:rPr>
          <w:color w:val="393939"/>
          <w:spacing w:val="-6"/>
          <w:sz w:val="24"/>
          <w:szCs w:val="24"/>
        </w:rPr>
        <w:t>land</w:t>
      </w:r>
      <w:r w:rsidRPr="00C01E80">
        <w:rPr>
          <w:color w:val="393939"/>
          <w:spacing w:val="-8"/>
          <w:sz w:val="24"/>
          <w:szCs w:val="24"/>
        </w:rPr>
        <w:t xml:space="preserve"> </w:t>
      </w:r>
      <w:r w:rsidRPr="00C01E80">
        <w:rPr>
          <w:color w:val="393939"/>
          <w:spacing w:val="-6"/>
          <w:sz w:val="24"/>
          <w:szCs w:val="24"/>
        </w:rPr>
        <w:t>area</w:t>
      </w:r>
      <w:r w:rsidRPr="00C01E80">
        <w:rPr>
          <w:color w:val="393939"/>
          <w:spacing w:val="16"/>
          <w:sz w:val="24"/>
          <w:szCs w:val="24"/>
        </w:rPr>
        <w:t xml:space="preserve"> </w:t>
      </w:r>
      <w:r w:rsidRPr="00C01E80">
        <w:rPr>
          <w:color w:val="393939"/>
          <w:spacing w:val="-6"/>
          <w:sz w:val="24"/>
          <w:szCs w:val="24"/>
        </w:rPr>
        <w:t>susceptible</w:t>
      </w:r>
      <w:r w:rsidRPr="00C01E80">
        <w:rPr>
          <w:color w:val="393939"/>
          <w:spacing w:val="10"/>
          <w:sz w:val="24"/>
          <w:szCs w:val="24"/>
        </w:rPr>
        <w:t xml:space="preserve"> </w:t>
      </w:r>
      <w:r w:rsidRPr="00C01E80">
        <w:rPr>
          <w:color w:val="393939"/>
          <w:spacing w:val="-6"/>
          <w:sz w:val="24"/>
          <w:szCs w:val="24"/>
        </w:rPr>
        <w:t>to</w:t>
      </w:r>
      <w:r w:rsidRPr="00C01E80">
        <w:rPr>
          <w:color w:val="393939"/>
          <w:spacing w:val="-8"/>
          <w:sz w:val="24"/>
          <w:szCs w:val="24"/>
        </w:rPr>
        <w:t xml:space="preserve"> </w:t>
      </w:r>
      <w:r w:rsidRPr="00C01E80">
        <w:rPr>
          <w:color w:val="393939"/>
          <w:spacing w:val="-6"/>
          <w:sz w:val="24"/>
          <w:szCs w:val="24"/>
        </w:rPr>
        <w:t>being</w:t>
      </w:r>
      <w:r w:rsidRPr="00C01E80">
        <w:rPr>
          <w:color w:val="393939"/>
          <w:spacing w:val="-8"/>
          <w:sz w:val="24"/>
          <w:szCs w:val="24"/>
        </w:rPr>
        <w:t xml:space="preserve"> </w:t>
      </w:r>
      <w:r w:rsidRPr="00C01E80">
        <w:rPr>
          <w:color w:val="393939"/>
          <w:spacing w:val="-6"/>
          <w:sz w:val="24"/>
          <w:szCs w:val="24"/>
        </w:rPr>
        <w:t>inundated</w:t>
      </w:r>
      <w:r w:rsidRPr="00C01E80">
        <w:rPr>
          <w:color w:val="393939"/>
          <w:spacing w:val="9"/>
          <w:sz w:val="24"/>
          <w:szCs w:val="24"/>
        </w:rPr>
        <w:t xml:space="preserve"> </w:t>
      </w:r>
      <w:r w:rsidRPr="00C01E80">
        <w:rPr>
          <w:color w:val="393939"/>
          <w:spacing w:val="-6"/>
          <w:sz w:val="24"/>
          <w:szCs w:val="24"/>
        </w:rPr>
        <w:t>by water</w:t>
      </w:r>
      <w:r w:rsidRPr="00C01E80">
        <w:rPr>
          <w:color w:val="393939"/>
          <w:spacing w:val="-8"/>
          <w:sz w:val="24"/>
          <w:szCs w:val="24"/>
        </w:rPr>
        <w:t xml:space="preserve"> </w:t>
      </w:r>
      <w:r w:rsidRPr="00C01E80">
        <w:rPr>
          <w:color w:val="393939"/>
          <w:spacing w:val="-6"/>
          <w:sz w:val="24"/>
          <w:szCs w:val="24"/>
        </w:rPr>
        <w:t xml:space="preserve">from any source </w:t>
      </w:r>
      <w:r w:rsidRPr="00C01E80">
        <w:rPr>
          <w:color w:val="393939"/>
          <w:sz w:val="24"/>
          <w:szCs w:val="24"/>
        </w:rPr>
        <w:t>(see definition of flooding).</w:t>
      </w:r>
    </w:p>
    <w:p w14:paraId="242AA864" w14:textId="77777777" w:rsidR="003F06EA" w:rsidRPr="00C01E80" w:rsidRDefault="003F06EA" w:rsidP="003F06EA">
      <w:pPr>
        <w:pStyle w:val="BodyText"/>
        <w:spacing w:line="235" w:lineRule="auto"/>
        <w:ind w:left="1001" w:right="1189" w:firstLine="13"/>
        <w:jc w:val="both"/>
        <w:rPr>
          <w:sz w:val="24"/>
          <w:szCs w:val="24"/>
        </w:rPr>
      </w:pPr>
      <w:r w:rsidRPr="00C01E80">
        <w:rPr>
          <w:rFonts w:ascii="Verdana"/>
          <w:i/>
          <w:color w:val="383838"/>
          <w:spacing w:val="-2"/>
          <w:position w:val="-1"/>
          <w:sz w:val="24"/>
          <w:szCs w:val="24"/>
          <w:u w:val="single" w:color="404040"/>
        </w:rPr>
        <w:t>F</w:t>
      </w:r>
      <w:r w:rsidRPr="00C01E80">
        <w:rPr>
          <w:rFonts w:ascii="Verdana"/>
          <w:i/>
          <w:color w:val="383838"/>
          <w:spacing w:val="-2"/>
          <w:position w:val="-2"/>
          <w:sz w:val="24"/>
          <w:szCs w:val="24"/>
          <w:u w:val="single" w:color="404040"/>
        </w:rPr>
        <w:t>lood</w:t>
      </w:r>
      <w:r>
        <w:rPr>
          <w:rFonts w:ascii="Verdana"/>
          <w:i/>
          <w:color w:val="383838"/>
          <w:spacing w:val="-2"/>
          <w:position w:val="-2"/>
          <w:sz w:val="24"/>
          <w:szCs w:val="24"/>
          <w:u w:val="single" w:color="404040"/>
        </w:rPr>
        <w:t xml:space="preserve"> </w:t>
      </w:r>
      <w:r w:rsidRPr="00C01E80">
        <w:rPr>
          <w:rFonts w:ascii="Verdana"/>
          <w:i/>
          <w:color w:val="383838"/>
          <w:spacing w:val="-2"/>
          <w:position w:val="-2"/>
          <w:sz w:val="24"/>
          <w:szCs w:val="24"/>
          <w:u w:val="single" w:color="404040"/>
        </w:rPr>
        <w:t>plain</w:t>
      </w:r>
      <w:r w:rsidRPr="00C01E80">
        <w:rPr>
          <w:rFonts w:ascii="Verdana"/>
          <w:i/>
          <w:color w:val="383838"/>
          <w:spacing w:val="-18"/>
          <w:position w:val="-3"/>
          <w:sz w:val="24"/>
          <w:szCs w:val="24"/>
          <w:u w:val="single" w:color="404040"/>
        </w:rPr>
        <w:t xml:space="preserve"> </w:t>
      </w:r>
      <w:r w:rsidRPr="00C01E80">
        <w:rPr>
          <w:rFonts w:ascii="Verdana"/>
          <w:i/>
          <w:color w:val="383838"/>
          <w:spacing w:val="-2"/>
          <w:position w:val="-2"/>
          <w:sz w:val="24"/>
          <w:szCs w:val="24"/>
          <w:u w:val="single" w:color="404040"/>
        </w:rPr>
        <w:t>management.</w:t>
      </w:r>
      <w:r w:rsidRPr="00C01E80">
        <w:rPr>
          <w:rFonts w:ascii="Verdana"/>
          <w:i/>
          <w:color w:val="383838"/>
          <w:spacing w:val="-1"/>
          <w:position w:val="-2"/>
          <w:sz w:val="24"/>
          <w:szCs w:val="24"/>
        </w:rPr>
        <w:t xml:space="preserve"> </w:t>
      </w:r>
      <w:r w:rsidRPr="00C01E80">
        <w:rPr>
          <w:color w:val="383838"/>
          <w:spacing w:val="-2"/>
          <w:sz w:val="24"/>
          <w:szCs w:val="24"/>
        </w:rPr>
        <w:t>The</w:t>
      </w:r>
      <w:r w:rsidRPr="00C01E80">
        <w:rPr>
          <w:color w:val="383838"/>
          <w:spacing w:val="-9"/>
          <w:sz w:val="24"/>
          <w:szCs w:val="24"/>
        </w:rPr>
        <w:t xml:space="preserve"> </w:t>
      </w:r>
      <w:r w:rsidRPr="00C01E80">
        <w:rPr>
          <w:color w:val="383838"/>
          <w:spacing w:val="-2"/>
          <w:sz w:val="24"/>
          <w:szCs w:val="24"/>
        </w:rPr>
        <w:t>operation of</w:t>
      </w:r>
      <w:r w:rsidRPr="00C01E80">
        <w:rPr>
          <w:color w:val="383838"/>
          <w:spacing w:val="-5"/>
          <w:sz w:val="24"/>
          <w:szCs w:val="24"/>
        </w:rPr>
        <w:t xml:space="preserve"> </w:t>
      </w:r>
      <w:r w:rsidRPr="00C01E80">
        <w:rPr>
          <w:color w:val="383838"/>
          <w:spacing w:val="-2"/>
          <w:sz w:val="24"/>
          <w:szCs w:val="24"/>
        </w:rPr>
        <w:t>an overall</w:t>
      </w:r>
      <w:r w:rsidRPr="00C01E80">
        <w:rPr>
          <w:color w:val="383838"/>
          <w:spacing w:val="-12"/>
          <w:sz w:val="24"/>
          <w:szCs w:val="24"/>
        </w:rPr>
        <w:t xml:space="preserve"> </w:t>
      </w:r>
      <w:r w:rsidRPr="00C01E80">
        <w:rPr>
          <w:color w:val="383838"/>
          <w:spacing w:val="-2"/>
          <w:sz w:val="24"/>
          <w:szCs w:val="24"/>
        </w:rPr>
        <w:t>program</w:t>
      </w:r>
      <w:r w:rsidRPr="00C01E80">
        <w:rPr>
          <w:color w:val="383838"/>
          <w:spacing w:val="-8"/>
          <w:sz w:val="24"/>
          <w:szCs w:val="24"/>
        </w:rPr>
        <w:t xml:space="preserve"> </w:t>
      </w:r>
      <w:r w:rsidRPr="00C01E80">
        <w:rPr>
          <w:color w:val="383838"/>
          <w:spacing w:val="-2"/>
          <w:sz w:val="24"/>
          <w:szCs w:val="24"/>
        </w:rPr>
        <w:t>of</w:t>
      </w:r>
      <w:r w:rsidRPr="00C01E80">
        <w:rPr>
          <w:color w:val="383838"/>
          <w:spacing w:val="-12"/>
          <w:sz w:val="24"/>
          <w:szCs w:val="24"/>
        </w:rPr>
        <w:t xml:space="preserve"> </w:t>
      </w:r>
      <w:r w:rsidRPr="00C01E80">
        <w:rPr>
          <w:color w:val="383838"/>
          <w:spacing w:val="-2"/>
          <w:sz w:val="24"/>
          <w:szCs w:val="24"/>
        </w:rPr>
        <w:t>corrective</w:t>
      </w:r>
      <w:r w:rsidRPr="00C01E80">
        <w:rPr>
          <w:color w:val="383838"/>
          <w:spacing w:val="-12"/>
          <w:sz w:val="24"/>
          <w:szCs w:val="24"/>
        </w:rPr>
        <w:t xml:space="preserve"> </w:t>
      </w:r>
      <w:r w:rsidRPr="00C01E80">
        <w:rPr>
          <w:color w:val="383838"/>
          <w:spacing w:val="-2"/>
          <w:sz w:val="24"/>
          <w:szCs w:val="24"/>
        </w:rPr>
        <w:t>and</w:t>
      </w:r>
      <w:r w:rsidRPr="00C01E80">
        <w:rPr>
          <w:color w:val="383838"/>
          <w:spacing w:val="-11"/>
          <w:sz w:val="24"/>
          <w:szCs w:val="24"/>
        </w:rPr>
        <w:t xml:space="preserve"> </w:t>
      </w:r>
      <w:r w:rsidRPr="00C01E80">
        <w:rPr>
          <w:color w:val="383838"/>
          <w:spacing w:val="-2"/>
          <w:sz w:val="24"/>
          <w:szCs w:val="24"/>
        </w:rPr>
        <w:t>preventive</w:t>
      </w:r>
      <w:r w:rsidRPr="00C01E80">
        <w:rPr>
          <w:color w:val="383838"/>
          <w:spacing w:val="-6"/>
          <w:sz w:val="24"/>
          <w:szCs w:val="24"/>
        </w:rPr>
        <w:t xml:space="preserve"> </w:t>
      </w:r>
      <w:r w:rsidRPr="00C01E80">
        <w:rPr>
          <w:color w:val="383838"/>
          <w:spacing w:val="-2"/>
          <w:sz w:val="24"/>
          <w:szCs w:val="24"/>
        </w:rPr>
        <w:t xml:space="preserve">measures </w:t>
      </w:r>
      <w:r w:rsidRPr="00C01E80">
        <w:rPr>
          <w:color w:val="383838"/>
          <w:w w:val="105"/>
          <w:sz w:val="24"/>
          <w:szCs w:val="24"/>
        </w:rPr>
        <w:t>for</w:t>
      </w:r>
      <w:r w:rsidRPr="00C01E80">
        <w:rPr>
          <w:color w:val="383838"/>
          <w:spacing w:val="-15"/>
          <w:w w:val="105"/>
          <w:sz w:val="24"/>
          <w:szCs w:val="24"/>
        </w:rPr>
        <w:t xml:space="preserve"> </w:t>
      </w:r>
      <w:r w:rsidRPr="00C01E80">
        <w:rPr>
          <w:color w:val="383838"/>
          <w:w w:val="105"/>
          <w:sz w:val="24"/>
          <w:szCs w:val="24"/>
        </w:rPr>
        <w:t>reducing</w:t>
      </w:r>
      <w:r w:rsidRPr="00C01E80">
        <w:rPr>
          <w:color w:val="383838"/>
          <w:spacing w:val="-2"/>
          <w:w w:val="105"/>
          <w:sz w:val="24"/>
          <w:szCs w:val="24"/>
        </w:rPr>
        <w:t xml:space="preserve"> </w:t>
      </w:r>
      <w:r w:rsidRPr="00C01E80">
        <w:rPr>
          <w:color w:val="383838"/>
          <w:w w:val="105"/>
          <w:sz w:val="24"/>
          <w:szCs w:val="24"/>
        </w:rPr>
        <w:t>flood</w:t>
      </w:r>
      <w:r w:rsidRPr="00C01E80">
        <w:rPr>
          <w:color w:val="383838"/>
          <w:spacing w:val="-11"/>
          <w:w w:val="105"/>
          <w:sz w:val="24"/>
          <w:szCs w:val="24"/>
        </w:rPr>
        <w:t xml:space="preserve"> </w:t>
      </w:r>
      <w:r w:rsidRPr="00C01E80">
        <w:rPr>
          <w:color w:val="383838"/>
          <w:w w:val="105"/>
          <w:sz w:val="24"/>
          <w:szCs w:val="24"/>
        </w:rPr>
        <w:t>damage, including</w:t>
      </w:r>
      <w:r w:rsidRPr="00C01E80">
        <w:rPr>
          <w:color w:val="383838"/>
          <w:spacing w:val="-5"/>
          <w:w w:val="105"/>
          <w:sz w:val="24"/>
          <w:szCs w:val="24"/>
        </w:rPr>
        <w:t xml:space="preserve"> </w:t>
      </w:r>
      <w:r w:rsidRPr="00C01E80">
        <w:rPr>
          <w:color w:val="383838"/>
          <w:w w:val="105"/>
          <w:sz w:val="24"/>
          <w:szCs w:val="24"/>
        </w:rPr>
        <w:t>but</w:t>
      </w:r>
      <w:r w:rsidRPr="00C01E80">
        <w:rPr>
          <w:color w:val="383838"/>
          <w:spacing w:val="-15"/>
          <w:w w:val="105"/>
          <w:sz w:val="24"/>
          <w:szCs w:val="24"/>
        </w:rPr>
        <w:t xml:space="preserve"> </w:t>
      </w:r>
      <w:r w:rsidRPr="00C01E80">
        <w:rPr>
          <w:color w:val="383838"/>
          <w:w w:val="105"/>
          <w:sz w:val="24"/>
          <w:szCs w:val="24"/>
        </w:rPr>
        <w:t>not</w:t>
      </w:r>
      <w:r w:rsidRPr="00C01E80">
        <w:rPr>
          <w:color w:val="383838"/>
          <w:spacing w:val="-5"/>
          <w:w w:val="105"/>
          <w:sz w:val="24"/>
          <w:szCs w:val="24"/>
        </w:rPr>
        <w:t xml:space="preserve"> </w:t>
      </w:r>
      <w:r w:rsidRPr="00C01E80">
        <w:rPr>
          <w:color w:val="383838"/>
          <w:w w:val="105"/>
          <w:sz w:val="24"/>
          <w:szCs w:val="24"/>
        </w:rPr>
        <w:t>limited</w:t>
      </w:r>
      <w:r w:rsidRPr="00C01E80">
        <w:rPr>
          <w:color w:val="383838"/>
          <w:spacing w:val="-10"/>
          <w:w w:val="105"/>
          <w:sz w:val="24"/>
          <w:szCs w:val="24"/>
        </w:rPr>
        <w:t xml:space="preserve"> </w:t>
      </w:r>
      <w:r w:rsidRPr="00C01E80">
        <w:rPr>
          <w:color w:val="383838"/>
          <w:w w:val="105"/>
          <w:sz w:val="24"/>
          <w:szCs w:val="24"/>
        </w:rPr>
        <w:t>to</w:t>
      </w:r>
      <w:r w:rsidRPr="00C01E80">
        <w:rPr>
          <w:color w:val="383838"/>
          <w:spacing w:val="-8"/>
          <w:w w:val="105"/>
          <w:sz w:val="24"/>
          <w:szCs w:val="24"/>
        </w:rPr>
        <w:t xml:space="preserve"> </w:t>
      </w:r>
      <w:r w:rsidRPr="00C01E80">
        <w:rPr>
          <w:color w:val="383838"/>
          <w:w w:val="105"/>
          <w:sz w:val="24"/>
          <w:szCs w:val="24"/>
        </w:rPr>
        <w:t>emergency</w:t>
      </w:r>
      <w:r w:rsidRPr="00C01E80">
        <w:rPr>
          <w:color w:val="383838"/>
          <w:spacing w:val="-15"/>
          <w:w w:val="105"/>
          <w:sz w:val="24"/>
          <w:szCs w:val="24"/>
        </w:rPr>
        <w:t xml:space="preserve"> </w:t>
      </w:r>
      <w:r w:rsidRPr="00C01E80">
        <w:rPr>
          <w:color w:val="383838"/>
          <w:w w:val="105"/>
          <w:sz w:val="24"/>
          <w:szCs w:val="24"/>
        </w:rPr>
        <w:t>preparedness</w:t>
      </w:r>
      <w:r w:rsidRPr="00C01E80">
        <w:rPr>
          <w:color w:val="383838"/>
          <w:spacing w:val="20"/>
          <w:w w:val="105"/>
          <w:sz w:val="24"/>
          <w:szCs w:val="24"/>
        </w:rPr>
        <w:t xml:space="preserve"> </w:t>
      </w:r>
      <w:r w:rsidRPr="00C01E80">
        <w:rPr>
          <w:color w:val="383838"/>
          <w:w w:val="105"/>
          <w:sz w:val="24"/>
          <w:szCs w:val="24"/>
        </w:rPr>
        <w:t>plans, flood</w:t>
      </w:r>
      <w:r w:rsidRPr="00C01E80">
        <w:rPr>
          <w:color w:val="383838"/>
          <w:spacing w:val="-5"/>
          <w:w w:val="105"/>
          <w:sz w:val="24"/>
          <w:szCs w:val="24"/>
        </w:rPr>
        <w:t xml:space="preserve"> </w:t>
      </w:r>
      <w:r w:rsidRPr="00C01E80">
        <w:rPr>
          <w:color w:val="383838"/>
          <w:w w:val="105"/>
          <w:sz w:val="24"/>
          <w:szCs w:val="24"/>
        </w:rPr>
        <w:t>control works and floodplain management regulations.</w:t>
      </w:r>
    </w:p>
    <w:p w14:paraId="138ADBA0" w14:textId="77777777" w:rsidR="003F06EA" w:rsidRPr="00C01E80" w:rsidRDefault="003F06EA" w:rsidP="003F06EA">
      <w:pPr>
        <w:pStyle w:val="BodyText"/>
        <w:spacing w:line="242" w:lineRule="auto"/>
        <w:ind w:left="978" w:right="756" w:firstLine="17"/>
        <w:rPr>
          <w:sz w:val="24"/>
          <w:szCs w:val="24"/>
        </w:rPr>
      </w:pPr>
      <w:r w:rsidRPr="00C01E80">
        <w:rPr>
          <w:rFonts w:ascii="Verdana"/>
          <w:i/>
          <w:color w:val="383838"/>
          <w:spacing w:val="-4"/>
          <w:position w:val="-2"/>
          <w:sz w:val="24"/>
          <w:szCs w:val="24"/>
          <w:u w:val="single" w:color="404040"/>
        </w:rPr>
        <w:t>Fl</w:t>
      </w:r>
      <w:r w:rsidRPr="00C01E80">
        <w:rPr>
          <w:rFonts w:ascii="Verdana"/>
          <w:i/>
          <w:color w:val="383838"/>
          <w:spacing w:val="-4"/>
          <w:position w:val="-1"/>
          <w:sz w:val="24"/>
          <w:szCs w:val="24"/>
          <w:u w:val="single" w:color="404040"/>
        </w:rPr>
        <w:t>ood</w:t>
      </w:r>
      <w:r>
        <w:rPr>
          <w:rFonts w:ascii="Verdana"/>
          <w:i/>
          <w:color w:val="383838"/>
          <w:spacing w:val="-4"/>
          <w:position w:val="-1"/>
          <w:sz w:val="24"/>
          <w:szCs w:val="24"/>
          <w:u w:val="single" w:color="404040"/>
        </w:rPr>
        <w:t xml:space="preserve"> </w:t>
      </w:r>
      <w:r w:rsidRPr="00C01E80">
        <w:rPr>
          <w:rFonts w:ascii="Verdana"/>
          <w:i/>
          <w:color w:val="383838"/>
          <w:spacing w:val="-4"/>
          <w:position w:val="-1"/>
          <w:sz w:val="24"/>
          <w:szCs w:val="24"/>
          <w:u w:val="single" w:color="404040"/>
        </w:rPr>
        <w:t>pl</w:t>
      </w:r>
      <w:r w:rsidRPr="00C01E80">
        <w:rPr>
          <w:rFonts w:ascii="Verdana"/>
          <w:i/>
          <w:color w:val="383838"/>
          <w:spacing w:val="-4"/>
          <w:position w:val="-2"/>
          <w:sz w:val="24"/>
          <w:szCs w:val="24"/>
          <w:u w:val="single" w:color="404040"/>
        </w:rPr>
        <w:t>ains</w:t>
      </w:r>
      <w:r w:rsidRPr="00C01E80">
        <w:rPr>
          <w:rFonts w:ascii="Verdana"/>
          <w:i/>
          <w:color w:val="383838"/>
          <w:spacing w:val="-26"/>
          <w:position w:val="-2"/>
          <w:sz w:val="24"/>
          <w:szCs w:val="24"/>
          <w:u w:val="single" w:color="404040"/>
        </w:rPr>
        <w:t xml:space="preserve"> </w:t>
      </w:r>
      <w:r w:rsidRPr="00C01E80">
        <w:rPr>
          <w:rFonts w:ascii="Verdana"/>
          <w:i/>
          <w:color w:val="383838"/>
          <w:spacing w:val="-4"/>
          <w:position w:val="-2"/>
          <w:sz w:val="24"/>
          <w:szCs w:val="24"/>
          <w:u w:val="single" w:color="404040"/>
        </w:rPr>
        <w:t>management</w:t>
      </w:r>
      <w:r w:rsidRPr="00C01E80">
        <w:rPr>
          <w:rFonts w:ascii="Verdana"/>
          <w:i/>
          <w:color w:val="383838"/>
          <w:spacing w:val="-47"/>
          <w:position w:val="-2"/>
          <w:sz w:val="24"/>
          <w:szCs w:val="24"/>
          <w:u w:val="single" w:color="404040"/>
        </w:rPr>
        <w:t xml:space="preserve"> </w:t>
      </w:r>
      <w:r w:rsidRPr="00C01E80">
        <w:rPr>
          <w:rFonts w:ascii="Verdana"/>
          <w:i/>
          <w:color w:val="383838"/>
          <w:spacing w:val="-4"/>
          <w:position w:val="-1"/>
          <w:sz w:val="24"/>
          <w:szCs w:val="24"/>
          <w:u w:val="single" w:color="404040"/>
        </w:rPr>
        <w:t>r</w:t>
      </w:r>
      <w:r w:rsidRPr="00C01E80">
        <w:rPr>
          <w:rFonts w:ascii="Verdana"/>
          <w:i/>
          <w:color w:val="383838"/>
          <w:spacing w:val="-4"/>
          <w:position w:val="-2"/>
          <w:sz w:val="24"/>
          <w:szCs w:val="24"/>
          <w:u w:val="single" w:color="404040"/>
        </w:rPr>
        <w:t>regulations.</w:t>
      </w:r>
      <w:r w:rsidRPr="00C01E80">
        <w:rPr>
          <w:rFonts w:ascii="Verdana"/>
          <w:i/>
          <w:color w:val="383838"/>
          <w:spacing w:val="-4"/>
          <w:position w:val="-2"/>
          <w:sz w:val="24"/>
          <w:szCs w:val="24"/>
        </w:rPr>
        <w:t xml:space="preserve"> </w:t>
      </w:r>
      <w:r w:rsidRPr="00C01E80">
        <w:rPr>
          <w:color w:val="383838"/>
          <w:spacing w:val="-4"/>
          <w:sz w:val="24"/>
          <w:szCs w:val="24"/>
        </w:rPr>
        <w:t>Zoning</w:t>
      </w:r>
      <w:r w:rsidRPr="00C01E80">
        <w:rPr>
          <w:color w:val="383838"/>
          <w:spacing w:val="-9"/>
          <w:sz w:val="24"/>
          <w:szCs w:val="24"/>
        </w:rPr>
        <w:t xml:space="preserve"> </w:t>
      </w:r>
      <w:r w:rsidRPr="00C01E80">
        <w:rPr>
          <w:color w:val="383838"/>
          <w:spacing w:val="-4"/>
          <w:sz w:val="24"/>
          <w:szCs w:val="24"/>
        </w:rPr>
        <w:t>ordinances,</w:t>
      </w:r>
      <w:r w:rsidRPr="00C01E80">
        <w:rPr>
          <w:color w:val="383838"/>
          <w:sz w:val="24"/>
          <w:szCs w:val="24"/>
        </w:rPr>
        <w:t xml:space="preserve"> </w:t>
      </w:r>
      <w:r w:rsidRPr="00C01E80">
        <w:rPr>
          <w:color w:val="383838"/>
          <w:spacing w:val="-4"/>
          <w:sz w:val="24"/>
          <w:szCs w:val="24"/>
        </w:rPr>
        <w:t>subdivision</w:t>
      </w:r>
      <w:r w:rsidRPr="00C01E80">
        <w:rPr>
          <w:color w:val="383838"/>
          <w:spacing w:val="-10"/>
          <w:sz w:val="24"/>
          <w:szCs w:val="24"/>
        </w:rPr>
        <w:t xml:space="preserve"> </w:t>
      </w:r>
      <w:r w:rsidRPr="00C01E80">
        <w:rPr>
          <w:color w:val="383838"/>
          <w:spacing w:val="-4"/>
          <w:sz w:val="24"/>
          <w:szCs w:val="24"/>
        </w:rPr>
        <w:t>regulations,</w:t>
      </w:r>
      <w:r w:rsidRPr="00C01E80">
        <w:rPr>
          <w:color w:val="383838"/>
          <w:spacing w:val="4"/>
          <w:sz w:val="24"/>
          <w:szCs w:val="24"/>
        </w:rPr>
        <w:t xml:space="preserve"> </w:t>
      </w:r>
      <w:r w:rsidRPr="00C01E80">
        <w:rPr>
          <w:color w:val="383838"/>
          <w:spacing w:val="-4"/>
          <w:sz w:val="24"/>
          <w:szCs w:val="24"/>
        </w:rPr>
        <w:t>building</w:t>
      </w:r>
      <w:r w:rsidRPr="00C01E80">
        <w:rPr>
          <w:color w:val="383838"/>
          <w:spacing w:val="-10"/>
          <w:sz w:val="24"/>
          <w:szCs w:val="24"/>
        </w:rPr>
        <w:t xml:space="preserve"> </w:t>
      </w:r>
      <w:r w:rsidRPr="00C01E80">
        <w:rPr>
          <w:color w:val="383838"/>
          <w:spacing w:val="-4"/>
          <w:sz w:val="24"/>
          <w:szCs w:val="24"/>
        </w:rPr>
        <w:t>codes,</w:t>
      </w:r>
      <w:r w:rsidRPr="00C01E80">
        <w:rPr>
          <w:color w:val="383838"/>
          <w:spacing w:val="-5"/>
          <w:sz w:val="24"/>
          <w:szCs w:val="24"/>
        </w:rPr>
        <w:t xml:space="preserve"> </w:t>
      </w:r>
      <w:r w:rsidRPr="00C01E80">
        <w:rPr>
          <w:color w:val="383838"/>
          <w:spacing w:val="-4"/>
          <w:sz w:val="24"/>
          <w:szCs w:val="24"/>
        </w:rPr>
        <w:t xml:space="preserve">health </w:t>
      </w:r>
      <w:r w:rsidRPr="00C01E80">
        <w:rPr>
          <w:color w:val="383838"/>
          <w:sz w:val="24"/>
          <w:szCs w:val="24"/>
        </w:rPr>
        <w:t>regulations,</w:t>
      </w:r>
      <w:r w:rsidRPr="00C01E80">
        <w:rPr>
          <w:color w:val="383838"/>
          <w:spacing w:val="40"/>
          <w:sz w:val="24"/>
          <w:szCs w:val="24"/>
        </w:rPr>
        <w:t xml:space="preserve"> </w:t>
      </w:r>
      <w:r w:rsidRPr="00C01E80">
        <w:rPr>
          <w:color w:val="383838"/>
          <w:sz w:val="24"/>
          <w:szCs w:val="24"/>
        </w:rPr>
        <w:t>special purpose ordinances (such as a</w:t>
      </w:r>
      <w:r w:rsidRPr="00C01E80">
        <w:rPr>
          <w:color w:val="383838"/>
          <w:spacing w:val="31"/>
          <w:sz w:val="24"/>
          <w:szCs w:val="24"/>
        </w:rPr>
        <w:t xml:space="preserve"> </w:t>
      </w:r>
      <w:r w:rsidRPr="00C01E80">
        <w:rPr>
          <w:color w:val="383838"/>
          <w:sz w:val="24"/>
          <w:szCs w:val="24"/>
        </w:rPr>
        <w:t>floodplain</w:t>
      </w:r>
      <w:r w:rsidRPr="00C01E80">
        <w:rPr>
          <w:color w:val="383838"/>
          <w:spacing w:val="28"/>
          <w:sz w:val="24"/>
          <w:szCs w:val="24"/>
        </w:rPr>
        <w:t xml:space="preserve"> </w:t>
      </w:r>
      <w:r w:rsidRPr="00C01E80">
        <w:rPr>
          <w:color w:val="383838"/>
          <w:sz w:val="24"/>
          <w:szCs w:val="24"/>
        </w:rPr>
        <w:t>ordinance,</w:t>
      </w:r>
      <w:r w:rsidRPr="00C01E80">
        <w:rPr>
          <w:color w:val="383838"/>
          <w:spacing w:val="40"/>
          <w:sz w:val="24"/>
          <w:szCs w:val="24"/>
        </w:rPr>
        <w:t xml:space="preserve"> </w:t>
      </w:r>
      <w:r w:rsidRPr="00C01E80">
        <w:rPr>
          <w:color w:val="383838"/>
          <w:sz w:val="24"/>
          <w:szCs w:val="24"/>
        </w:rPr>
        <w:t>grading</w:t>
      </w:r>
      <w:r w:rsidRPr="00C01E80">
        <w:rPr>
          <w:color w:val="383838"/>
          <w:spacing w:val="26"/>
          <w:sz w:val="24"/>
          <w:szCs w:val="24"/>
        </w:rPr>
        <w:t xml:space="preserve"> </w:t>
      </w:r>
      <w:r w:rsidRPr="00C01E80">
        <w:rPr>
          <w:color w:val="383838"/>
          <w:sz w:val="24"/>
          <w:szCs w:val="24"/>
        </w:rPr>
        <w:t>ordinance,</w:t>
      </w:r>
      <w:r w:rsidRPr="00C01E80">
        <w:rPr>
          <w:color w:val="383838"/>
          <w:spacing w:val="31"/>
          <w:sz w:val="24"/>
          <w:szCs w:val="24"/>
        </w:rPr>
        <w:t xml:space="preserve"> </w:t>
      </w:r>
      <w:r w:rsidRPr="00C01E80">
        <w:rPr>
          <w:color w:val="383838"/>
          <w:sz w:val="24"/>
          <w:szCs w:val="24"/>
        </w:rPr>
        <w:t>and erosion control ordinance)</w:t>
      </w:r>
      <w:r w:rsidRPr="00C01E80">
        <w:rPr>
          <w:color w:val="383838"/>
          <w:spacing w:val="27"/>
          <w:sz w:val="24"/>
          <w:szCs w:val="24"/>
        </w:rPr>
        <w:t xml:space="preserve"> </w:t>
      </w:r>
      <w:r w:rsidRPr="00C01E80">
        <w:rPr>
          <w:color w:val="383838"/>
          <w:sz w:val="24"/>
          <w:szCs w:val="24"/>
        </w:rPr>
        <w:t>and other</w:t>
      </w:r>
      <w:r w:rsidRPr="00C01E80">
        <w:rPr>
          <w:color w:val="383838"/>
          <w:spacing w:val="40"/>
          <w:sz w:val="24"/>
          <w:szCs w:val="24"/>
        </w:rPr>
        <w:t xml:space="preserve"> </w:t>
      </w:r>
      <w:r w:rsidRPr="00C01E80">
        <w:rPr>
          <w:color w:val="383838"/>
          <w:sz w:val="24"/>
          <w:szCs w:val="24"/>
        </w:rPr>
        <w:t>applications</w:t>
      </w:r>
      <w:r w:rsidRPr="00C01E80">
        <w:rPr>
          <w:color w:val="383838"/>
          <w:spacing w:val="40"/>
          <w:sz w:val="24"/>
          <w:szCs w:val="24"/>
        </w:rPr>
        <w:t xml:space="preserve"> </w:t>
      </w:r>
      <w:r w:rsidRPr="00C01E80">
        <w:rPr>
          <w:color w:val="383838"/>
          <w:sz w:val="24"/>
          <w:szCs w:val="24"/>
        </w:rPr>
        <w:t>of</w:t>
      </w:r>
      <w:r w:rsidRPr="00C01E80">
        <w:rPr>
          <w:color w:val="383838"/>
          <w:spacing w:val="32"/>
          <w:sz w:val="24"/>
          <w:szCs w:val="24"/>
        </w:rPr>
        <w:t xml:space="preserve"> </w:t>
      </w:r>
      <w:r w:rsidRPr="00C01E80">
        <w:rPr>
          <w:color w:val="383838"/>
          <w:sz w:val="24"/>
          <w:szCs w:val="24"/>
        </w:rPr>
        <w:t>police</w:t>
      </w:r>
      <w:r w:rsidRPr="00C01E80">
        <w:rPr>
          <w:color w:val="383838"/>
          <w:spacing w:val="40"/>
          <w:sz w:val="24"/>
          <w:szCs w:val="24"/>
        </w:rPr>
        <w:t xml:space="preserve"> </w:t>
      </w:r>
      <w:r w:rsidRPr="00C01E80">
        <w:rPr>
          <w:color w:val="383838"/>
          <w:sz w:val="24"/>
          <w:szCs w:val="24"/>
        </w:rPr>
        <w:t>power.</w:t>
      </w:r>
      <w:r w:rsidRPr="00C01E80">
        <w:rPr>
          <w:color w:val="383838"/>
          <w:spacing w:val="40"/>
          <w:sz w:val="24"/>
          <w:szCs w:val="24"/>
        </w:rPr>
        <w:t xml:space="preserve"> </w:t>
      </w:r>
      <w:r w:rsidRPr="00C01E80">
        <w:rPr>
          <w:color w:val="383838"/>
          <w:sz w:val="24"/>
          <w:szCs w:val="24"/>
        </w:rPr>
        <w:t>The</w:t>
      </w:r>
      <w:r w:rsidRPr="00C01E80">
        <w:rPr>
          <w:color w:val="383838"/>
          <w:spacing w:val="23"/>
          <w:sz w:val="24"/>
          <w:szCs w:val="24"/>
        </w:rPr>
        <w:t xml:space="preserve"> </w:t>
      </w:r>
      <w:r w:rsidRPr="00C01E80">
        <w:rPr>
          <w:color w:val="383838"/>
          <w:sz w:val="24"/>
          <w:szCs w:val="24"/>
        </w:rPr>
        <w:t>term describes</w:t>
      </w:r>
      <w:r w:rsidRPr="00C01E80">
        <w:rPr>
          <w:color w:val="383838"/>
          <w:spacing w:val="37"/>
          <w:sz w:val="24"/>
          <w:szCs w:val="24"/>
        </w:rPr>
        <w:t xml:space="preserve"> </w:t>
      </w:r>
      <w:r w:rsidRPr="00C01E80">
        <w:rPr>
          <w:color w:val="383838"/>
          <w:sz w:val="24"/>
          <w:szCs w:val="24"/>
        </w:rPr>
        <w:t>such</w:t>
      </w:r>
      <w:r w:rsidRPr="00C01E80">
        <w:rPr>
          <w:color w:val="383838"/>
          <w:spacing w:val="40"/>
          <w:sz w:val="24"/>
          <w:szCs w:val="24"/>
        </w:rPr>
        <w:t xml:space="preserve"> </w:t>
      </w:r>
      <w:r w:rsidRPr="00C01E80">
        <w:rPr>
          <w:color w:val="383838"/>
          <w:sz w:val="24"/>
          <w:szCs w:val="24"/>
        </w:rPr>
        <w:t>state</w:t>
      </w:r>
      <w:r w:rsidRPr="00C01E80">
        <w:rPr>
          <w:color w:val="383838"/>
          <w:spacing w:val="38"/>
          <w:sz w:val="24"/>
          <w:szCs w:val="24"/>
        </w:rPr>
        <w:t xml:space="preserve"> </w:t>
      </w:r>
      <w:r w:rsidRPr="00C01E80">
        <w:rPr>
          <w:color w:val="383838"/>
          <w:sz w:val="24"/>
          <w:szCs w:val="24"/>
        </w:rPr>
        <w:t>or</w:t>
      </w:r>
      <w:r w:rsidRPr="00C01E80">
        <w:rPr>
          <w:color w:val="383838"/>
          <w:spacing w:val="32"/>
          <w:sz w:val="24"/>
          <w:szCs w:val="24"/>
        </w:rPr>
        <w:t xml:space="preserve"> </w:t>
      </w:r>
      <w:r w:rsidRPr="00C01E80">
        <w:rPr>
          <w:color w:val="383838"/>
          <w:sz w:val="24"/>
          <w:szCs w:val="24"/>
        </w:rPr>
        <w:t>local</w:t>
      </w:r>
    </w:p>
    <w:p w14:paraId="511844B1" w14:textId="77777777" w:rsidR="003F06EA" w:rsidRPr="00C01E80" w:rsidRDefault="003F06EA" w:rsidP="003F06EA">
      <w:pPr>
        <w:pStyle w:val="BodyText"/>
        <w:spacing w:before="14" w:line="256" w:lineRule="auto"/>
        <w:ind w:left="972" w:right="756" w:firstLine="6"/>
        <w:rPr>
          <w:sz w:val="24"/>
          <w:szCs w:val="24"/>
        </w:rPr>
      </w:pPr>
      <w:r w:rsidRPr="00C01E80">
        <w:rPr>
          <w:color w:val="383838"/>
          <w:w w:val="105"/>
          <w:sz w:val="24"/>
          <w:szCs w:val="24"/>
        </w:rPr>
        <w:t>regulations, in</w:t>
      </w:r>
      <w:r w:rsidRPr="00C01E80">
        <w:rPr>
          <w:color w:val="383838"/>
          <w:spacing w:val="-12"/>
          <w:w w:val="105"/>
          <w:sz w:val="24"/>
          <w:szCs w:val="24"/>
        </w:rPr>
        <w:t xml:space="preserve"> </w:t>
      </w:r>
      <w:r w:rsidRPr="00C01E80">
        <w:rPr>
          <w:color w:val="383838"/>
          <w:w w:val="105"/>
          <w:sz w:val="24"/>
          <w:szCs w:val="24"/>
        </w:rPr>
        <w:t>any</w:t>
      </w:r>
      <w:r w:rsidRPr="00C01E80">
        <w:rPr>
          <w:color w:val="383838"/>
          <w:spacing w:val="-9"/>
          <w:w w:val="105"/>
          <w:sz w:val="24"/>
          <w:szCs w:val="24"/>
        </w:rPr>
        <w:t xml:space="preserve"> </w:t>
      </w:r>
      <w:r w:rsidRPr="00C01E80">
        <w:rPr>
          <w:color w:val="383838"/>
          <w:w w:val="105"/>
          <w:sz w:val="24"/>
          <w:szCs w:val="24"/>
        </w:rPr>
        <w:t>combination</w:t>
      </w:r>
      <w:r w:rsidRPr="00C01E80">
        <w:rPr>
          <w:color w:val="383838"/>
          <w:spacing w:val="-7"/>
          <w:w w:val="105"/>
          <w:sz w:val="24"/>
          <w:szCs w:val="24"/>
        </w:rPr>
        <w:t xml:space="preserve"> </w:t>
      </w:r>
      <w:r w:rsidRPr="00C01E80">
        <w:rPr>
          <w:color w:val="383838"/>
          <w:w w:val="105"/>
          <w:sz w:val="24"/>
          <w:szCs w:val="24"/>
        </w:rPr>
        <w:t>thereof, which</w:t>
      </w:r>
      <w:r w:rsidRPr="00C01E80">
        <w:rPr>
          <w:color w:val="383838"/>
          <w:spacing w:val="-5"/>
          <w:w w:val="105"/>
          <w:sz w:val="24"/>
          <w:szCs w:val="24"/>
        </w:rPr>
        <w:t xml:space="preserve"> </w:t>
      </w:r>
      <w:r w:rsidRPr="00C01E80">
        <w:rPr>
          <w:color w:val="383838"/>
          <w:w w:val="105"/>
          <w:sz w:val="24"/>
          <w:szCs w:val="24"/>
        </w:rPr>
        <w:t>provide</w:t>
      </w:r>
      <w:r w:rsidRPr="00C01E80">
        <w:rPr>
          <w:color w:val="383838"/>
          <w:spacing w:val="-10"/>
          <w:w w:val="105"/>
          <w:sz w:val="24"/>
          <w:szCs w:val="24"/>
        </w:rPr>
        <w:t xml:space="preserve"> </w:t>
      </w:r>
      <w:r w:rsidRPr="00C01E80">
        <w:rPr>
          <w:color w:val="383838"/>
          <w:w w:val="105"/>
          <w:sz w:val="24"/>
          <w:szCs w:val="24"/>
        </w:rPr>
        <w:t>standards</w:t>
      </w:r>
      <w:r w:rsidRPr="00C01E80">
        <w:rPr>
          <w:color w:val="383838"/>
          <w:spacing w:val="-8"/>
          <w:w w:val="105"/>
          <w:sz w:val="24"/>
          <w:szCs w:val="24"/>
        </w:rPr>
        <w:t xml:space="preserve"> </w:t>
      </w:r>
      <w:r w:rsidRPr="00C01E80">
        <w:rPr>
          <w:color w:val="383838"/>
          <w:w w:val="105"/>
          <w:sz w:val="24"/>
          <w:szCs w:val="24"/>
        </w:rPr>
        <w:t>for</w:t>
      </w:r>
      <w:r w:rsidRPr="00C01E80">
        <w:rPr>
          <w:color w:val="383838"/>
          <w:spacing w:val="-13"/>
          <w:w w:val="105"/>
          <w:sz w:val="24"/>
          <w:szCs w:val="24"/>
        </w:rPr>
        <w:t xml:space="preserve"> </w:t>
      </w:r>
      <w:r w:rsidRPr="00C01E80">
        <w:rPr>
          <w:color w:val="383838"/>
          <w:w w:val="105"/>
          <w:sz w:val="24"/>
          <w:szCs w:val="24"/>
        </w:rPr>
        <w:t>the</w:t>
      </w:r>
      <w:r w:rsidRPr="00C01E80">
        <w:rPr>
          <w:color w:val="383838"/>
          <w:spacing w:val="-8"/>
          <w:w w:val="105"/>
          <w:sz w:val="24"/>
          <w:szCs w:val="24"/>
        </w:rPr>
        <w:t xml:space="preserve"> </w:t>
      </w:r>
      <w:r w:rsidRPr="00C01E80">
        <w:rPr>
          <w:color w:val="383838"/>
          <w:w w:val="105"/>
          <w:sz w:val="24"/>
          <w:szCs w:val="24"/>
        </w:rPr>
        <w:t>purpose</w:t>
      </w:r>
      <w:r w:rsidRPr="00C01E80">
        <w:rPr>
          <w:color w:val="383838"/>
          <w:spacing w:val="-6"/>
          <w:w w:val="105"/>
          <w:sz w:val="24"/>
          <w:szCs w:val="24"/>
        </w:rPr>
        <w:t xml:space="preserve"> </w:t>
      </w:r>
      <w:r w:rsidRPr="00C01E80">
        <w:rPr>
          <w:color w:val="383838"/>
          <w:w w:val="105"/>
          <w:sz w:val="24"/>
          <w:szCs w:val="24"/>
        </w:rPr>
        <w:t>of</w:t>
      </w:r>
      <w:r w:rsidRPr="00C01E80">
        <w:rPr>
          <w:color w:val="383838"/>
          <w:spacing w:val="-9"/>
          <w:w w:val="105"/>
          <w:sz w:val="24"/>
          <w:szCs w:val="24"/>
        </w:rPr>
        <w:t xml:space="preserve"> </w:t>
      </w:r>
      <w:r w:rsidRPr="00C01E80">
        <w:rPr>
          <w:color w:val="383838"/>
          <w:w w:val="105"/>
          <w:sz w:val="24"/>
          <w:szCs w:val="24"/>
        </w:rPr>
        <w:t>flood</w:t>
      </w:r>
      <w:r w:rsidRPr="00C01E80">
        <w:rPr>
          <w:color w:val="383838"/>
          <w:spacing w:val="-6"/>
          <w:w w:val="105"/>
          <w:sz w:val="24"/>
          <w:szCs w:val="24"/>
        </w:rPr>
        <w:t xml:space="preserve"> </w:t>
      </w:r>
      <w:r w:rsidRPr="00C01E80">
        <w:rPr>
          <w:color w:val="383838"/>
          <w:w w:val="105"/>
          <w:sz w:val="24"/>
          <w:szCs w:val="24"/>
        </w:rPr>
        <w:t>damage prevention and reduction.</w:t>
      </w:r>
    </w:p>
    <w:p w14:paraId="2B1023A7" w14:textId="77777777" w:rsidR="003F06EA" w:rsidRPr="00C01E80" w:rsidRDefault="003F06EA" w:rsidP="003F06EA">
      <w:pPr>
        <w:pStyle w:val="BodyText"/>
        <w:spacing w:line="242" w:lineRule="auto"/>
        <w:ind w:left="964" w:right="1100" w:firstLine="17"/>
        <w:jc w:val="both"/>
        <w:rPr>
          <w:sz w:val="24"/>
          <w:szCs w:val="24"/>
        </w:rPr>
      </w:pPr>
      <w:r w:rsidRPr="00C01E80">
        <w:rPr>
          <w:rFonts w:ascii="Verdana"/>
          <w:i/>
          <w:color w:val="383838"/>
          <w:position w:val="-2"/>
          <w:sz w:val="24"/>
          <w:szCs w:val="24"/>
          <w:u w:val="single" w:color="404040"/>
        </w:rPr>
        <w:t>Floodproof</w:t>
      </w:r>
      <w:r w:rsidRPr="00C01E80">
        <w:rPr>
          <w:rFonts w:ascii="Verdana"/>
          <w:i/>
          <w:color w:val="383838"/>
          <w:position w:val="-1"/>
          <w:sz w:val="24"/>
          <w:szCs w:val="24"/>
          <w:u w:val="single" w:color="404040"/>
        </w:rPr>
        <w:t>i</w:t>
      </w:r>
      <w:r w:rsidRPr="00C01E80">
        <w:rPr>
          <w:rFonts w:ascii="Verdana"/>
          <w:i/>
          <w:color w:val="383838"/>
          <w:position w:val="-2"/>
          <w:sz w:val="24"/>
          <w:szCs w:val="24"/>
          <w:u w:val="single" w:color="404040"/>
        </w:rPr>
        <w:t>ng</w:t>
      </w:r>
      <w:r w:rsidRPr="00C01E80">
        <w:rPr>
          <w:rFonts w:ascii="Verdana"/>
          <w:i/>
          <w:color w:val="383838"/>
          <w:position w:val="-2"/>
          <w:sz w:val="24"/>
          <w:szCs w:val="24"/>
        </w:rPr>
        <w:t xml:space="preserve"> </w:t>
      </w:r>
      <w:r w:rsidRPr="00C01E80">
        <w:rPr>
          <w:color w:val="383838"/>
          <w:sz w:val="24"/>
          <w:szCs w:val="24"/>
        </w:rPr>
        <w:t>Any combination of structural and nonstructural additions, changes, or adjustments to structures which reduce or eliminate flood damage to real estate or improved real property,</w:t>
      </w:r>
      <w:r w:rsidRPr="00C01E80">
        <w:rPr>
          <w:color w:val="383838"/>
          <w:spacing w:val="40"/>
          <w:sz w:val="24"/>
          <w:szCs w:val="24"/>
        </w:rPr>
        <w:t xml:space="preserve"> </w:t>
      </w:r>
      <w:r w:rsidRPr="00C01E80">
        <w:rPr>
          <w:color w:val="383838"/>
          <w:sz w:val="24"/>
          <w:szCs w:val="24"/>
        </w:rPr>
        <w:t>water and sanitary facilities, structures, and their contents.</w:t>
      </w:r>
    </w:p>
    <w:p w14:paraId="25347FFB" w14:textId="77777777" w:rsidR="003F06EA" w:rsidRPr="00C01E80" w:rsidRDefault="003F06EA" w:rsidP="003F06EA">
      <w:pPr>
        <w:spacing w:before="229"/>
        <w:ind w:left="962"/>
        <w:jc w:val="both"/>
        <w:rPr>
          <w:sz w:val="24"/>
          <w:szCs w:val="24"/>
        </w:rPr>
      </w:pPr>
      <w:r w:rsidRPr="00C01E80">
        <w:rPr>
          <w:rFonts w:ascii="Verdana"/>
          <w:i/>
          <w:color w:val="393939"/>
          <w:spacing w:val="-2"/>
          <w:sz w:val="24"/>
          <w:szCs w:val="24"/>
          <w:u w:val="single" w:color="444444"/>
        </w:rPr>
        <w:t>Floo</w:t>
      </w:r>
      <w:r w:rsidRPr="00C01E80">
        <w:rPr>
          <w:rFonts w:ascii="Verdana"/>
          <w:i/>
          <w:color w:val="393939"/>
          <w:spacing w:val="-2"/>
          <w:position w:val="-2"/>
          <w:sz w:val="24"/>
          <w:szCs w:val="24"/>
          <w:u w:val="single" w:color="444444"/>
        </w:rPr>
        <w:t>d</w:t>
      </w:r>
      <w:r>
        <w:rPr>
          <w:rFonts w:ascii="Verdana"/>
          <w:i/>
          <w:color w:val="393939"/>
          <w:spacing w:val="-2"/>
          <w:position w:val="-2"/>
          <w:sz w:val="24"/>
          <w:szCs w:val="24"/>
          <w:u w:val="single" w:color="444444"/>
        </w:rPr>
        <w:t xml:space="preserve"> </w:t>
      </w:r>
      <w:r w:rsidRPr="00C01E80">
        <w:rPr>
          <w:rFonts w:ascii="Verdana"/>
          <w:i/>
          <w:color w:val="393939"/>
          <w:spacing w:val="-2"/>
          <w:position w:val="-2"/>
          <w:sz w:val="24"/>
          <w:szCs w:val="24"/>
          <w:u w:val="single" w:color="444444"/>
        </w:rPr>
        <w:t>way</w:t>
      </w:r>
      <w:r w:rsidRPr="00C01E80">
        <w:rPr>
          <w:rFonts w:ascii="Verdana"/>
          <w:i/>
          <w:color w:val="393939"/>
          <w:spacing w:val="-18"/>
          <w:position w:val="-2"/>
          <w:sz w:val="24"/>
          <w:szCs w:val="24"/>
        </w:rPr>
        <w:t xml:space="preserve"> </w:t>
      </w:r>
      <w:r w:rsidRPr="00C01E80">
        <w:rPr>
          <w:color w:val="393939"/>
          <w:spacing w:val="-2"/>
          <w:position w:val="1"/>
          <w:sz w:val="24"/>
          <w:szCs w:val="24"/>
        </w:rPr>
        <w:t>See</w:t>
      </w:r>
      <w:r w:rsidRPr="00C01E80">
        <w:rPr>
          <w:color w:val="393939"/>
          <w:spacing w:val="-15"/>
          <w:position w:val="1"/>
          <w:sz w:val="24"/>
          <w:szCs w:val="24"/>
        </w:rPr>
        <w:t xml:space="preserve"> </w:t>
      </w:r>
      <w:r w:rsidRPr="00C01E80">
        <w:rPr>
          <w:color w:val="393939"/>
          <w:spacing w:val="-2"/>
          <w:position w:val="1"/>
          <w:sz w:val="24"/>
          <w:szCs w:val="24"/>
        </w:rPr>
        <w:t>regulatory</w:t>
      </w:r>
      <w:r w:rsidRPr="00C01E80">
        <w:rPr>
          <w:color w:val="393939"/>
          <w:spacing w:val="-12"/>
          <w:position w:val="1"/>
          <w:sz w:val="24"/>
          <w:szCs w:val="24"/>
        </w:rPr>
        <w:t xml:space="preserve"> </w:t>
      </w:r>
      <w:r w:rsidRPr="00C01E80">
        <w:rPr>
          <w:color w:val="393939"/>
          <w:spacing w:val="-2"/>
          <w:position w:val="1"/>
          <w:sz w:val="24"/>
          <w:szCs w:val="24"/>
        </w:rPr>
        <w:t>floodway.</w:t>
      </w:r>
      <w:r w:rsidRPr="00C01E80">
        <w:rPr>
          <w:color w:val="393939"/>
          <w:spacing w:val="-10"/>
          <w:position w:val="1"/>
          <w:sz w:val="24"/>
          <w:szCs w:val="24"/>
        </w:rPr>
        <w:t xml:space="preserve"> </w:t>
      </w:r>
      <w:r w:rsidRPr="00C01E80">
        <w:rPr>
          <w:color w:val="393939"/>
          <w:spacing w:val="-2"/>
          <w:position w:val="1"/>
          <w:sz w:val="24"/>
          <w:szCs w:val="24"/>
        </w:rPr>
        <w:t>[sic]</w:t>
      </w:r>
    </w:p>
    <w:p w14:paraId="6A1E9081" w14:textId="77777777" w:rsidR="003F06EA" w:rsidRPr="00C01E80" w:rsidRDefault="003F06EA" w:rsidP="003F06EA">
      <w:pPr>
        <w:pStyle w:val="BodyText"/>
        <w:spacing w:line="254" w:lineRule="auto"/>
        <w:ind w:left="926" w:right="756" w:firstLine="26"/>
        <w:rPr>
          <w:sz w:val="24"/>
          <w:szCs w:val="24"/>
        </w:rPr>
      </w:pPr>
      <w:r w:rsidRPr="00C01E80">
        <w:rPr>
          <w:rFonts w:ascii="Verdana"/>
          <w:i/>
          <w:color w:val="383838"/>
          <w:spacing w:val="-2"/>
          <w:position w:val="-2"/>
          <w:sz w:val="24"/>
          <w:szCs w:val="24"/>
          <w:u w:val="single" w:color="404040"/>
        </w:rPr>
        <w:t>Functionally dependent</w:t>
      </w:r>
      <w:r w:rsidRPr="00C01E80">
        <w:rPr>
          <w:rFonts w:ascii="Verdana"/>
          <w:i/>
          <w:color w:val="383838"/>
          <w:spacing w:val="-44"/>
          <w:position w:val="-2"/>
          <w:sz w:val="24"/>
          <w:szCs w:val="24"/>
          <w:u w:val="single" w:color="404040"/>
        </w:rPr>
        <w:t xml:space="preserve"> </w:t>
      </w:r>
      <w:r w:rsidRPr="00C01E80">
        <w:rPr>
          <w:rFonts w:ascii="Verdana"/>
          <w:i/>
          <w:color w:val="383838"/>
          <w:spacing w:val="-2"/>
          <w:position w:val="-2"/>
          <w:sz w:val="24"/>
          <w:szCs w:val="24"/>
          <w:u w:val="single" w:color="404040"/>
        </w:rPr>
        <w:t>use.</w:t>
      </w:r>
      <w:r w:rsidRPr="00C01E80">
        <w:rPr>
          <w:rFonts w:ascii="Verdana"/>
          <w:i/>
          <w:color w:val="383838"/>
          <w:spacing w:val="-4"/>
          <w:position w:val="-2"/>
          <w:sz w:val="24"/>
          <w:szCs w:val="24"/>
        </w:rPr>
        <w:t xml:space="preserve"> </w:t>
      </w:r>
      <w:r w:rsidRPr="00C01E80">
        <w:rPr>
          <w:color w:val="383838"/>
          <w:spacing w:val="-2"/>
          <w:sz w:val="24"/>
          <w:szCs w:val="24"/>
        </w:rPr>
        <w:t>A</w:t>
      </w:r>
      <w:r w:rsidRPr="00C01E80">
        <w:rPr>
          <w:color w:val="383838"/>
          <w:spacing w:val="-28"/>
          <w:sz w:val="24"/>
          <w:szCs w:val="24"/>
        </w:rPr>
        <w:t xml:space="preserve"> </w:t>
      </w:r>
      <w:r w:rsidRPr="00C01E80">
        <w:rPr>
          <w:color w:val="383838"/>
          <w:spacing w:val="-2"/>
          <w:sz w:val="24"/>
          <w:szCs w:val="24"/>
        </w:rPr>
        <w:t>use,</w:t>
      </w:r>
      <w:r w:rsidRPr="00C01E80">
        <w:rPr>
          <w:color w:val="383838"/>
          <w:spacing w:val="-12"/>
          <w:sz w:val="24"/>
          <w:szCs w:val="24"/>
        </w:rPr>
        <w:t xml:space="preserve"> </w:t>
      </w:r>
      <w:r w:rsidRPr="00C01E80">
        <w:rPr>
          <w:color w:val="383838"/>
          <w:spacing w:val="-2"/>
          <w:sz w:val="24"/>
          <w:szCs w:val="24"/>
        </w:rPr>
        <w:t>which</w:t>
      </w:r>
      <w:r w:rsidRPr="00C01E80">
        <w:rPr>
          <w:color w:val="383838"/>
          <w:spacing w:val="-12"/>
          <w:sz w:val="24"/>
          <w:szCs w:val="24"/>
        </w:rPr>
        <w:t xml:space="preserve"> </w:t>
      </w:r>
      <w:r w:rsidRPr="00C01E80">
        <w:rPr>
          <w:color w:val="383838"/>
          <w:spacing w:val="-2"/>
          <w:sz w:val="24"/>
          <w:szCs w:val="24"/>
        </w:rPr>
        <w:t>cannot</w:t>
      </w:r>
      <w:r w:rsidRPr="00C01E80">
        <w:rPr>
          <w:color w:val="383838"/>
          <w:spacing w:val="-16"/>
          <w:sz w:val="24"/>
          <w:szCs w:val="24"/>
        </w:rPr>
        <w:t xml:space="preserve"> </w:t>
      </w:r>
      <w:r w:rsidRPr="00C01E80">
        <w:rPr>
          <w:color w:val="383838"/>
          <w:spacing w:val="-2"/>
          <w:sz w:val="24"/>
          <w:szCs w:val="24"/>
        </w:rPr>
        <w:t>perform</w:t>
      </w:r>
      <w:r w:rsidRPr="00C01E80">
        <w:rPr>
          <w:color w:val="383838"/>
          <w:spacing w:val="-18"/>
          <w:sz w:val="24"/>
          <w:szCs w:val="24"/>
        </w:rPr>
        <w:t xml:space="preserve"> </w:t>
      </w:r>
      <w:r w:rsidRPr="00C01E80">
        <w:rPr>
          <w:color w:val="383838"/>
          <w:spacing w:val="-2"/>
          <w:sz w:val="24"/>
          <w:szCs w:val="24"/>
        </w:rPr>
        <w:t>its</w:t>
      </w:r>
      <w:r w:rsidRPr="00C01E80">
        <w:rPr>
          <w:color w:val="383838"/>
          <w:spacing w:val="-12"/>
          <w:sz w:val="24"/>
          <w:szCs w:val="24"/>
        </w:rPr>
        <w:t xml:space="preserve"> </w:t>
      </w:r>
      <w:r w:rsidRPr="00C01E80">
        <w:rPr>
          <w:color w:val="383838"/>
          <w:spacing w:val="-2"/>
          <w:sz w:val="24"/>
          <w:szCs w:val="24"/>
        </w:rPr>
        <w:t>intended</w:t>
      </w:r>
      <w:r w:rsidRPr="00C01E80">
        <w:rPr>
          <w:color w:val="383838"/>
          <w:spacing w:val="-25"/>
          <w:sz w:val="24"/>
          <w:szCs w:val="24"/>
        </w:rPr>
        <w:t xml:space="preserve"> </w:t>
      </w:r>
      <w:r w:rsidRPr="00C01E80">
        <w:rPr>
          <w:color w:val="383838"/>
          <w:spacing w:val="-2"/>
          <w:sz w:val="24"/>
          <w:szCs w:val="24"/>
        </w:rPr>
        <w:t>purpose</w:t>
      </w:r>
      <w:r w:rsidRPr="00C01E80">
        <w:rPr>
          <w:color w:val="383838"/>
          <w:spacing w:val="-18"/>
          <w:sz w:val="24"/>
          <w:szCs w:val="24"/>
        </w:rPr>
        <w:t xml:space="preserve"> </w:t>
      </w:r>
      <w:r w:rsidRPr="00C01E80">
        <w:rPr>
          <w:color w:val="383838"/>
          <w:spacing w:val="-2"/>
          <w:sz w:val="24"/>
          <w:szCs w:val="24"/>
        </w:rPr>
        <w:t>unless</w:t>
      </w:r>
      <w:r w:rsidRPr="00C01E80">
        <w:rPr>
          <w:color w:val="383838"/>
          <w:spacing w:val="-11"/>
          <w:sz w:val="24"/>
          <w:szCs w:val="24"/>
        </w:rPr>
        <w:t xml:space="preserve"> </w:t>
      </w:r>
      <w:r w:rsidRPr="00C01E80">
        <w:rPr>
          <w:color w:val="383838"/>
          <w:spacing w:val="-2"/>
          <w:sz w:val="24"/>
          <w:szCs w:val="24"/>
        </w:rPr>
        <w:t>it</w:t>
      </w:r>
      <w:r w:rsidRPr="00C01E80">
        <w:rPr>
          <w:color w:val="383838"/>
          <w:spacing w:val="-12"/>
          <w:sz w:val="24"/>
          <w:szCs w:val="24"/>
        </w:rPr>
        <w:t xml:space="preserve"> </w:t>
      </w:r>
      <w:r w:rsidRPr="00C01E80">
        <w:rPr>
          <w:color w:val="383838"/>
          <w:spacing w:val="-2"/>
          <w:sz w:val="24"/>
          <w:szCs w:val="24"/>
        </w:rPr>
        <w:t>is</w:t>
      </w:r>
      <w:r w:rsidRPr="00C01E80">
        <w:rPr>
          <w:color w:val="383838"/>
          <w:spacing w:val="-12"/>
          <w:sz w:val="24"/>
          <w:szCs w:val="24"/>
        </w:rPr>
        <w:t xml:space="preserve"> </w:t>
      </w:r>
      <w:r w:rsidRPr="00C01E80">
        <w:rPr>
          <w:color w:val="383838"/>
          <w:spacing w:val="-2"/>
          <w:sz w:val="24"/>
          <w:szCs w:val="24"/>
        </w:rPr>
        <w:t>located</w:t>
      </w:r>
      <w:r w:rsidRPr="00C01E80">
        <w:rPr>
          <w:color w:val="383838"/>
          <w:spacing w:val="-12"/>
          <w:sz w:val="24"/>
          <w:szCs w:val="24"/>
        </w:rPr>
        <w:t xml:space="preserve"> </w:t>
      </w:r>
      <w:r w:rsidRPr="00C01E80">
        <w:rPr>
          <w:color w:val="383838"/>
          <w:spacing w:val="-2"/>
          <w:sz w:val="24"/>
          <w:szCs w:val="24"/>
        </w:rPr>
        <w:t>or</w:t>
      </w:r>
      <w:r w:rsidRPr="00C01E80">
        <w:rPr>
          <w:color w:val="383838"/>
          <w:spacing w:val="-1"/>
          <w:sz w:val="24"/>
          <w:szCs w:val="24"/>
        </w:rPr>
        <w:t xml:space="preserve"> </w:t>
      </w:r>
      <w:r w:rsidRPr="00C01E80">
        <w:rPr>
          <w:color w:val="383838"/>
          <w:spacing w:val="-2"/>
          <w:sz w:val="24"/>
          <w:szCs w:val="24"/>
        </w:rPr>
        <w:t xml:space="preserve">carried </w:t>
      </w:r>
      <w:r w:rsidRPr="00C01E80">
        <w:rPr>
          <w:color w:val="383838"/>
          <w:sz w:val="24"/>
          <w:szCs w:val="24"/>
        </w:rPr>
        <w:t>out near</w:t>
      </w:r>
      <w:r w:rsidRPr="00C01E80">
        <w:rPr>
          <w:color w:val="383838"/>
          <w:spacing w:val="40"/>
          <w:sz w:val="24"/>
          <w:szCs w:val="24"/>
        </w:rPr>
        <w:t xml:space="preserve"> </w:t>
      </w:r>
      <w:r w:rsidRPr="00C01E80">
        <w:rPr>
          <w:color w:val="383838"/>
          <w:sz w:val="24"/>
          <w:szCs w:val="24"/>
        </w:rPr>
        <w:t>water.</w:t>
      </w:r>
      <w:r w:rsidRPr="00C01E80">
        <w:rPr>
          <w:color w:val="383838"/>
          <w:spacing w:val="40"/>
          <w:sz w:val="24"/>
          <w:szCs w:val="24"/>
        </w:rPr>
        <w:t xml:space="preserve"> </w:t>
      </w:r>
      <w:r w:rsidRPr="00C01E80">
        <w:rPr>
          <w:color w:val="383838"/>
          <w:sz w:val="24"/>
          <w:szCs w:val="24"/>
        </w:rPr>
        <w:t>The</w:t>
      </w:r>
      <w:r w:rsidRPr="00C01E80">
        <w:rPr>
          <w:color w:val="383838"/>
          <w:spacing w:val="21"/>
          <w:sz w:val="24"/>
          <w:szCs w:val="24"/>
        </w:rPr>
        <w:t xml:space="preserve"> </w:t>
      </w:r>
      <w:r w:rsidRPr="00C01E80">
        <w:rPr>
          <w:color w:val="383838"/>
          <w:sz w:val="24"/>
          <w:szCs w:val="24"/>
        </w:rPr>
        <w:t>term includes</w:t>
      </w:r>
      <w:r w:rsidRPr="00C01E80">
        <w:rPr>
          <w:color w:val="383838"/>
          <w:spacing w:val="37"/>
          <w:sz w:val="24"/>
          <w:szCs w:val="24"/>
        </w:rPr>
        <w:t xml:space="preserve"> </w:t>
      </w:r>
      <w:r w:rsidRPr="00C01E80">
        <w:rPr>
          <w:color w:val="383838"/>
          <w:sz w:val="24"/>
          <w:szCs w:val="24"/>
        </w:rPr>
        <w:t>only</w:t>
      </w:r>
      <w:r w:rsidRPr="00C01E80">
        <w:rPr>
          <w:color w:val="383838"/>
          <w:spacing w:val="36"/>
          <w:sz w:val="24"/>
          <w:szCs w:val="24"/>
        </w:rPr>
        <w:t xml:space="preserve"> </w:t>
      </w:r>
      <w:r w:rsidRPr="00C01E80">
        <w:rPr>
          <w:color w:val="383838"/>
          <w:sz w:val="24"/>
          <w:szCs w:val="24"/>
        </w:rPr>
        <w:t>docking</w:t>
      </w:r>
      <w:r w:rsidRPr="00C01E80">
        <w:rPr>
          <w:color w:val="383838"/>
          <w:spacing w:val="40"/>
          <w:sz w:val="24"/>
          <w:szCs w:val="24"/>
        </w:rPr>
        <w:t xml:space="preserve"> </w:t>
      </w:r>
      <w:r w:rsidRPr="00C01E80">
        <w:rPr>
          <w:color w:val="383838"/>
          <w:sz w:val="24"/>
          <w:szCs w:val="24"/>
        </w:rPr>
        <w:t>facilities,</w:t>
      </w:r>
      <w:r w:rsidRPr="00C01E80">
        <w:rPr>
          <w:color w:val="383838"/>
          <w:spacing w:val="36"/>
          <w:sz w:val="24"/>
          <w:szCs w:val="24"/>
        </w:rPr>
        <w:t xml:space="preserve"> </w:t>
      </w:r>
      <w:r w:rsidRPr="00C01E80">
        <w:rPr>
          <w:color w:val="383838"/>
          <w:sz w:val="24"/>
          <w:szCs w:val="24"/>
        </w:rPr>
        <w:t>port</w:t>
      </w:r>
      <w:r w:rsidRPr="00C01E80">
        <w:rPr>
          <w:color w:val="383838"/>
          <w:spacing w:val="28"/>
          <w:sz w:val="24"/>
          <w:szCs w:val="24"/>
        </w:rPr>
        <w:t xml:space="preserve"> </w:t>
      </w:r>
      <w:r w:rsidRPr="00C01E80">
        <w:rPr>
          <w:color w:val="383838"/>
          <w:sz w:val="24"/>
          <w:szCs w:val="24"/>
        </w:rPr>
        <w:t>facilities</w:t>
      </w:r>
      <w:r w:rsidRPr="00C01E80">
        <w:rPr>
          <w:color w:val="383838"/>
          <w:spacing w:val="37"/>
          <w:sz w:val="24"/>
          <w:szCs w:val="24"/>
        </w:rPr>
        <w:t xml:space="preserve"> </w:t>
      </w:r>
      <w:r w:rsidRPr="00C01E80">
        <w:rPr>
          <w:color w:val="383838"/>
          <w:sz w:val="24"/>
          <w:szCs w:val="24"/>
        </w:rPr>
        <w:t>that are</w:t>
      </w:r>
      <w:r w:rsidRPr="00C01E80">
        <w:rPr>
          <w:color w:val="383838"/>
          <w:spacing w:val="22"/>
          <w:sz w:val="24"/>
          <w:szCs w:val="24"/>
        </w:rPr>
        <w:t xml:space="preserve"> </w:t>
      </w:r>
      <w:r w:rsidRPr="00C01E80">
        <w:rPr>
          <w:color w:val="383838"/>
          <w:sz w:val="24"/>
          <w:szCs w:val="24"/>
        </w:rPr>
        <w:t>necessary</w:t>
      </w:r>
      <w:r w:rsidRPr="00C01E80">
        <w:rPr>
          <w:color w:val="383838"/>
          <w:spacing w:val="24"/>
          <w:sz w:val="24"/>
          <w:szCs w:val="24"/>
        </w:rPr>
        <w:t xml:space="preserve"> </w:t>
      </w:r>
      <w:r w:rsidRPr="00C01E80">
        <w:rPr>
          <w:color w:val="383838"/>
          <w:sz w:val="24"/>
          <w:szCs w:val="24"/>
        </w:rPr>
        <w:t>for</w:t>
      </w:r>
      <w:r w:rsidRPr="00C01E80">
        <w:rPr>
          <w:color w:val="383838"/>
          <w:spacing w:val="22"/>
          <w:sz w:val="24"/>
          <w:szCs w:val="24"/>
        </w:rPr>
        <w:t xml:space="preserve"> </w:t>
      </w:r>
      <w:r w:rsidRPr="00C01E80">
        <w:rPr>
          <w:color w:val="383838"/>
          <w:sz w:val="24"/>
          <w:szCs w:val="24"/>
        </w:rPr>
        <w:t>the</w:t>
      </w:r>
      <w:r w:rsidRPr="00C01E80">
        <w:rPr>
          <w:color w:val="383838"/>
          <w:spacing w:val="31"/>
          <w:sz w:val="24"/>
          <w:szCs w:val="24"/>
        </w:rPr>
        <w:t xml:space="preserve"> </w:t>
      </w:r>
      <w:r w:rsidRPr="00C01E80">
        <w:rPr>
          <w:color w:val="383838"/>
          <w:sz w:val="24"/>
          <w:szCs w:val="24"/>
        </w:rPr>
        <w:t>loading and unloading</w:t>
      </w:r>
      <w:r w:rsidRPr="00C01E80">
        <w:rPr>
          <w:color w:val="383838"/>
          <w:spacing w:val="38"/>
          <w:sz w:val="24"/>
          <w:szCs w:val="24"/>
        </w:rPr>
        <w:t xml:space="preserve"> </w:t>
      </w:r>
      <w:r w:rsidRPr="00C01E80">
        <w:rPr>
          <w:color w:val="383838"/>
          <w:sz w:val="24"/>
          <w:szCs w:val="24"/>
        </w:rPr>
        <w:t>of</w:t>
      </w:r>
      <w:r w:rsidRPr="00C01E80">
        <w:rPr>
          <w:color w:val="383838"/>
          <w:spacing w:val="30"/>
          <w:sz w:val="24"/>
          <w:szCs w:val="24"/>
        </w:rPr>
        <w:t xml:space="preserve"> </w:t>
      </w:r>
      <w:r w:rsidRPr="00C01E80">
        <w:rPr>
          <w:color w:val="383838"/>
          <w:sz w:val="24"/>
          <w:szCs w:val="24"/>
        </w:rPr>
        <w:t>cargo</w:t>
      </w:r>
      <w:r w:rsidRPr="00C01E80">
        <w:rPr>
          <w:color w:val="383838"/>
          <w:spacing w:val="32"/>
          <w:sz w:val="24"/>
          <w:szCs w:val="24"/>
        </w:rPr>
        <w:t xml:space="preserve"> </w:t>
      </w:r>
      <w:r w:rsidRPr="00C01E80">
        <w:rPr>
          <w:color w:val="383838"/>
          <w:sz w:val="24"/>
          <w:szCs w:val="24"/>
        </w:rPr>
        <w:t>or</w:t>
      </w:r>
      <w:r w:rsidRPr="00C01E80">
        <w:rPr>
          <w:color w:val="383838"/>
          <w:spacing w:val="30"/>
          <w:sz w:val="24"/>
          <w:szCs w:val="24"/>
        </w:rPr>
        <w:t xml:space="preserve"> </w:t>
      </w:r>
      <w:r w:rsidRPr="00C01E80">
        <w:rPr>
          <w:color w:val="383838"/>
          <w:sz w:val="24"/>
          <w:szCs w:val="24"/>
        </w:rPr>
        <w:t>passengers,</w:t>
      </w:r>
      <w:r w:rsidRPr="00C01E80">
        <w:rPr>
          <w:color w:val="383838"/>
          <w:spacing w:val="40"/>
          <w:sz w:val="24"/>
          <w:szCs w:val="24"/>
        </w:rPr>
        <w:t xml:space="preserve"> </w:t>
      </w:r>
      <w:r w:rsidRPr="00C01E80">
        <w:rPr>
          <w:color w:val="383838"/>
          <w:sz w:val="24"/>
          <w:szCs w:val="24"/>
        </w:rPr>
        <w:t>and</w:t>
      </w:r>
      <w:r w:rsidRPr="00C01E80">
        <w:rPr>
          <w:color w:val="383838"/>
          <w:spacing w:val="38"/>
          <w:sz w:val="24"/>
          <w:szCs w:val="24"/>
        </w:rPr>
        <w:t xml:space="preserve"> </w:t>
      </w:r>
      <w:r w:rsidRPr="00C01E80">
        <w:rPr>
          <w:color w:val="383838"/>
          <w:sz w:val="24"/>
          <w:szCs w:val="24"/>
        </w:rPr>
        <w:t>shipbuilding</w:t>
      </w:r>
      <w:r w:rsidRPr="00C01E80">
        <w:rPr>
          <w:color w:val="383838"/>
          <w:spacing w:val="40"/>
          <w:sz w:val="24"/>
          <w:szCs w:val="24"/>
        </w:rPr>
        <w:t xml:space="preserve"> </w:t>
      </w:r>
      <w:r w:rsidRPr="00C01E80">
        <w:rPr>
          <w:color w:val="383838"/>
          <w:sz w:val="24"/>
          <w:szCs w:val="24"/>
        </w:rPr>
        <w:t>and</w:t>
      </w:r>
      <w:r w:rsidRPr="00C01E80">
        <w:rPr>
          <w:color w:val="383838"/>
          <w:spacing w:val="40"/>
          <w:sz w:val="24"/>
          <w:szCs w:val="24"/>
        </w:rPr>
        <w:t xml:space="preserve"> </w:t>
      </w:r>
      <w:r w:rsidRPr="00C01E80">
        <w:rPr>
          <w:color w:val="383838"/>
          <w:sz w:val="24"/>
          <w:szCs w:val="24"/>
        </w:rPr>
        <w:t>ship</w:t>
      </w:r>
      <w:r w:rsidRPr="00C01E80">
        <w:rPr>
          <w:color w:val="383838"/>
          <w:spacing w:val="18"/>
          <w:sz w:val="24"/>
          <w:szCs w:val="24"/>
        </w:rPr>
        <w:t xml:space="preserve"> </w:t>
      </w:r>
      <w:r w:rsidRPr="00C01E80">
        <w:rPr>
          <w:color w:val="383838"/>
          <w:sz w:val="24"/>
          <w:szCs w:val="24"/>
        </w:rPr>
        <w:t>repair</w:t>
      </w:r>
      <w:r w:rsidRPr="00C01E80">
        <w:rPr>
          <w:color w:val="383838"/>
          <w:spacing w:val="20"/>
          <w:sz w:val="24"/>
          <w:szCs w:val="24"/>
        </w:rPr>
        <w:t xml:space="preserve"> </w:t>
      </w:r>
      <w:r w:rsidRPr="00C01E80">
        <w:rPr>
          <w:color w:val="383838"/>
          <w:sz w:val="24"/>
          <w:szCs w:val="24"/>
        </w:rPr>
        <w:t>facilities,</w:t>
      </w:r>
      <w:r w:rsidRPr="00C01E80">
        <w:rPr>
          <w:color w:val="383838"/>
          <w:spacing w:val="40"/>
          <w:sz w:val="24"/>
          <w:szCs w:val="24"/>
        </w:rPr>
        <w:t xml:space="preserve"> </w:t>
      </w:r>
      <w:r w:rsidRPr="00C01E80">
        <w:rPr>
          <w:color w:val="383838"/>
          <w:sz w:val="24"/>
          <w:szCs w:val="24"/>
        </w:rPr>
        <w:t>but</w:t>
      </w:r>
      <w:r w:rsidRPr="00C01E80">
        <w:rPr>
          <w:color w:val="383838"/>
          <w:spacing w:val="40"/>
          <w:sz w:val="24"/>
          <w:szCs w:val="24"/>
        </w:rPr>
        <w:t xml:space="preserve"> </w:t>
      </w:r>
      <w:r w:rsidRPr="00C01E80">
        <w:rPr>
          <w:color w:val="383838"/>
          <w:sz w:val="24"/>
          <w:szCs w:val="24"/>
        </w:rPr>
        <w:t>does</w:t>
      </w:r>
      <w:r w:rsidRPr="00C01E80">
        <w:rPr>
          <w:color w:val="383838"/>
          <w:spacing w:val="40"/>
          <w:sz w:val="24"/>
          <w:szCs w:val="24"/>
        </w:rPr>
        <w:t xml:space="preserve"> </w:t>
      </w:r>
      <w:r w:rsidRPr="00C01E80">
        <w:rPr>
          <w:color w:val="383838"/>
          <w:sz w:val="24"/>
          <w:szCs w:val="24"/>
        </w:rPr>
        <w:t>not</w:t>
      </w:r>
      <w:r w:rsidRPr="00C01E80">
        <w:rPr>
          <w:color w:val="383838"/>
          <w:spacing w:val="24"/>
          <w:sz w:val="24"/>
          <w:szCs w:val="24"/>
        </w:rPr>
        <w:t xml:space="preserve"> </w:t>
      </w:r>
      <w:r w:rsidRPr="00C01E80">
        <w:rPr>
          <w:color w:val="383838"/>
          <w:sz w:val="24"/>
          <w:szCs w:val="24"/>
        </w:rPr>
        <w:t>include long-term storage</w:t>
      </w:r>
      <w:r w:rsidRPr="00C01E80">
        <w:rPr>
          <w:color w:val="383838"/>
          <w:spacing w:val="40"/>
          <w:sz w:val="24"/>
          <w:szCs w:val="24"/>
        </w:rPr>
        <w:t xml:space="preserve"> </w:t>
      </w:r>
      <w:r w:rsidRPr="00C01E80">
        <w:rPr>
          <w:color w:val="383838"/>
          <w:sz w:val="24"/>
          <w:szCs w:val="24"/>
        </w:rPr>
        <w:t>or related manufacturing facilities.</w:t>
      </w:r>
    </w:p>
    <w:p w14:paraId="319A9A47" w14:textId="77777777" w:rsidR="003F06EA" w:rsidRDefault="003F06EA" w:rsidP="003F06EA">
      <w:pPr>
        <w:pStyle w:val="BodyText"/>
        <w:spacing w:line="213" w:lineRule="auto"/>
        <w:ind w:left="931" w:right="1222" w:hanging="4"/>
        <w:rPr>
          <w:color w:val="383838"/>
          <w:sz w:val="24"/>
          <w:szCs w:val="24"/>
        </w:rPr>
      </w:pPr>
      <w:r w:rsidRPr="00C01E80">
        <w:rPr>
          <w:rFonts w:ascii="Verdana"/>
          <w:i/>
          <w:color w:val="383838"/>
          <w:position w:val="-2"/>
          <w:sz w:val="24"/>
          <w:szCs w:val="24"/>
          <w:u w:val="single" w:color="404040"/>
        </w:rPr>
        <w:t>Highest</w:t>
      </w:r>
      <w:r w:rsidRPr="00C01E80">
        <w:rPr>
          <w:rFonts w:ascii="Verdana"/>
          <w:i/>
          <w:color w:val="383838"/>
          <w:spacing w:val="-20"/>
          <w:position w:val="-2"/>
          <w:sz w:val="24"/>
          <w:szCs w:val="24"/>
          <w:u w:val="single" w:color="404040"/>
        </w:rPr>
        <w:t xml:space="preserve"> </w:t>
      </w:r>
      <w:r w:rsidRPr="00C01E80">
        <w:rPr>
          <w:rFonts w:ascii="Verdana"/>
          <w:i/>
          <w:color w:val="383838"/>
          <w:position w:val="-2"/>
          <w:sz w:val="24"/>
          <w:szCs w:val="24"/>
          <w:u w:val="single" w:color="404040"/>
        </w:rPr>
        <w:t>adjacent</w:t>
      </w:r>
      <w:r w:rsidRPr="00C01E80">
        <w:rPr>
          <w:rFonts w:ascii="Verdana"/>
          <w:i/>
          <w:color w:val="383838"/>
          <w:spacing w:val="-53"/>
          <w:position w:val="-2"/>
          <w:sz w:val="24"/>
          <w:szCs w:val="24"/>
          <w:u w:val="single" w:color="404040"/>
        </w:rPr>
        <w:t xml:space="preserve">  </w:t>
      </w:r>
      <w:r w:rsidRPr="00C01E80">
        <w:rPr>
          <w:rFonts w:ascii="Verdana"/>
          <w:i/>
          <w:color w:val="383838"/>
          <w:position w:val="-2"/>
          <w:sz w:val="24"/>
          <w:szCs w:val="24"/>
          <w:u w:val="single" w:color="404040"/>
        </w:rPr>
        <w:t>grade.</w:t>
      </w:r>
      <w:r w:rsidRPr="00C01E80">
        <w:rPr>
          <w:rFonts w:ascii="Verdana"/>
          <w:i/>
          <w:color w:val="383838"/>
          <w:spacing w:val="-2"/>
          <w:position w:val="-2"/>
          <w:sz w:val="24"/>
          <w:szCs w:val="24"/>
        </w:rPr>
        <w:t xml:space="preserve"> </w:t>
      </w:r>
      <w:r w:rsidRPr="00C01E80">
        <w:rPr>
          <w:color w:val="383838"/>
          <w:sz w:val="24"/>
          <w:szCs w:val="24"/>
        </w:rPr>
        <w:t>The</w:t>
      </w:r>
      <w:r w:rsidRPr="00C01E80">
        <w:rPr>
          <w:color w:val="383838"/>
          <w:spacing w:val="-16"/>
          <w:sz w:val="24"/>
          <w:szCs w:val="24"/>
        </w:rPr>
        <w:t xml:space="preserve"> </w:t>
      </w:r>
      <w:r w:rsidRPr="00C01E80">
        <w:rPr>
          <w:color w:val="383838"/>
          <w:sz w:val="24"/>
          <w:szCs w:val="24"/>
        </w:rPr>
        <w:t>highest</w:t>
      </w:r>
      <w:r w:rsidRPr="00C01E80">
        <w:rPr>
          <w:color w:val="383838"/>
          <w:spacing w:val="-14"/>
          <w:sz w:val="24"/>
          <w:szCs w:val="24"/>
        </w:rPr>
        <w:t xml:space="preserve"> </w:t>
      </w:r>
      <w:r w:rsidRPr="00C01E80">
        <w:rPr>
          <w:color w:val="383838"/>
          <w:sz w:val="24"/>
          <w:szCs w:val="24"/>
        </w:rPr>
        <w:t>natural</w:t>
      </w:r>
      <w:r w:rsidRPr="00C01E80">
        <w:rPr>
          <w:color w:val="383838"/>
          <w:spacing w:val="-14"/>
          <w:sz w:val="24"/>
          <w:szCs w:val="24"/>
        </w:rPr>
        <w:t xml:space="preserve"> </w:t>
      </w:r>
      <w:r w:rsidRPr="00C01E80">
        <w:rPr>
          <w:color w:val="383838"/>
          <w:sz w:val="24"/>
          <w:szCs w:val="24"/>
        </w:rPr>
        <w:t>elevation</w:t>
      </w:r>
      <w:r w:rsidRPr="00C01E80">
        <w:rPr>
          <w:color w:val="383838"/>
          <w:spacing w:val="-14"/>
          <w:sz w:val="24"/>
          <w:szCs w:val="24"/>
        </w:rPr>
        <w:t xml:space="preserve"> </w:t>
      </w:r>
      <w:r w:rsidRPr="00C01E80">
        <w:rPr>
          <w:color w:val="383838"/>
          <w:sz w:val="24"/>
          <w:szCs w:val="24"/>
        </w:rPr>
        <w:t>of</w:t>
      </w:r>
      <w:r w:rsidRPr="00C01E80">
        <w:rPr>
          <w:color w:val="383838"/>
          <w:spacing w:val="-13"/>
          <w:sz w:val="24"/>
          <w:szCs w:val="24"/>
        </w:rPr>
        <w:t xml:space="preserve"> </w:t>
      </w:r>
      <w:r w:rsidRPr="00C01E80">
        <w:rPr>
          <w:color w:val="383838"/>
          <w:sz w:val="24"/>
          <w:szCs w:val="24"/>
        </w:rPr>
        <w:t>the</w:t>
      </w:r>
      <w:r w:rsidRPr="00C01E80">
        <w:rPr>
          <w:color w:val="383838"/>
          <w:spacing w:val="-14"/>
          <w:sz w:val="24"/>
          <w:szCs w:val="24"/>
        </w:rPr>
        <w:t xml:space="preserve"> </w:t>
      </w:r>
      <w:r w:rsidRPr="00C01E80">
        <w:rPr>
          <w:color w:val="383838"/>
          <w:sz w:val="24"/>
          <w:szCs w:val="24"/>
        </w:rPr>
        <w:t>ground</w:t>
      </w:r>
      <w:r w:rsidRPr="00C01E80">
        <w:rPr>
          <w:color w:val="383838"/>
          <w:spacing w:val="-14"/>
          <w:sz w:val="24"/>
          <w:szCs w:val="24"/>
        </w:rPr>
        <w:t xml:space="preserve"> </w:t>
      </w:r>
      <w:r w:rsidRPr="00C01E80">
        <w:rPr>
          <w:color w:val="383838"/>
          <w:sz w:val="24"/>
          <w:szCs w:val="24"/>
        </w:rPr>
        <w:t>surface</w:t>
      </w:r>
      <w:r w:rsidRPr="00C01E80">
        <w:rPr>
          <w:color w:val="383838"/>
          <w:spacing w:val="-14"/>
          <w:sz w:val="24"/>
          <w:szCs w:val="24"/>
        </w:rPr>
        <w:t xml:space="preserve"> </w:t>
      </w:r>
      <w:r w:rsidRPr="00C01E80">
        <w:rPr>
          <w:color w:val="383838"/>
          <w:sz w:val="24"/>
          <w:szCs w:val="24"/>
        </w:rPr>
        <w:t>prior</w:t>
      </w:r>
      <w:r w:rsidRPr="00C01E80">
        <w:rPr>
          <w:color w:val="383838"/>
          <w:spacing w:val="-14"/>
          <w:sz w:val="24"/>
          <w:szCs w:val="24"/>
        </w:rPr>
        <w:t xml:space="preserve"> </w:t>
      </w:r>
      <w:r w:rsidRPr="00C01E80">
        <w:rPr>
          <w:color w:val="383838"/>
          <w:sz w:val="24"/>
          <w:szCs w:val="24"/>
        </w:rPr>
        <w:t>to</w:t>
      </w:r>
      <w:r w:rsidRPr="00C01E80">
        <w:rPr>
          <w:color w:val="383838"/>
          <w:spacing w:val="-14"/>
          <w:sz w:val="24"/>
          <w:szCs w:val="24"/>
        </w:rPr>
        <w:t xml:space="preserve"> </w:t>
      </w:r>
      <w:r w:rsidRPr="00C01E80">
        <w:rPr>
          <w:color w:val="383838"/>
          <w:sz w:val="24"/>
          <w:szCs w:val="24"/>
        </w:rPr>
        <w:t>construction</w:t>
      </w:r>
      <w:r w:rsidRPr="00C01E80">
        <w:rPr>
          <w:color w:val="383838"/>
          <w:spacing w:val="-14"/>
          <w:sz w:val="24"/>
          <w:szCs w:val="24"/>
        </w:rPr>
        <w:t xml:space="preserve"> is </w:t>
      </w:r>
      <w:r w:rsidRPr="00C01E80">
        <w:rPr>
          <w:color w:val="383838"/>
          <w:sz w:val="24"/>
          <w:szCs w:val="24"/>
        </w:rPr>
        <w:t>next to the proposed walls of a structure.</w:t>
      </w:r>
    </w:p>
    <w:p w14:paraId="6AE05D96" w14:textId="74C7BB3A" w:rsidR="009A17A0" w:rsidRPr="00550DCC" w:rsidRDefault="00550DCC" w:rsidP="004A61C1">
      <w:pPr>
        <w:pStyle w:val="BodyText"/>
        <w:spacing w:before="199" w:line="206" w:lineRule="auto"/>
        <w:ind w:right="1043"/>
        <w:rPr>
          <w:rFonts w:ascii="Microsoft Sans Serif"/>
          <w:sz w:val="24"/>
          <w:szCs w:val="24"/>
        </w:rPr>
        <w:sectPr w:rsidR="009A17A0" w:rsidRPr="00550DCC">
          <w:pgSz w:w="12240" w:h="15840"/>
          <w:pgMar w:top="160" w:right="400" w:bottom="0" w:left="420" w:header="720" w:footer="720" w:gutter="0"/>
          <w:cols w:space="720"/>
        </w:sectPr>
      </w:pPr>
      <w:r>
        <w:rPr>
          <w:rFonts w:ascii="Microsoft Sans Serif"/>
          <w:color w:val="333333"/>
          <w:w w:val="105"/>
          <w:sz w:val="24"/>
          <w:szCs w:val="24"/>
        </w:rPr>
        <w:t xml:space="preserve">  </w:t>
      </w:r>
    </w:p>
    <w:p w14:paraId="7B2CF2A2" w14:textId="11A5701B" w:rsidR="009A17A0" w:rsidRPr="00C01E80" w:rsidRDefault="009A17A0" w:rsidP="00D50ACE">
      <w:pPr>
        <w:pStyle w:val="BodyText"/>
        <w:spacing w:before="113" w:line="249" w:lineRule="auto"/>
        <w:ind w:left="1039" w:right="1108" w:hanging="8"/>
        <w:jc w:val="both"/>
        <w:rPr>
          <w:sz w:val="24"/>
          <w:szCs w:val="24"/>
        </w:rPr>
      </w:pPr>
    </w:p>
    <w:p w14:paraId="7AA345CA" w14:textId="50011B7B" w:rsidR="009A17A0" w:rsidRPr="00C01E80" w:rsidRDefault="00B55407">
      <w:pPr>
        <w:ind w:left="923"/>
        <w:rPr>
          <w:sz w:val="24"/>
          <w:szCs w:val="24"/>
        </w:rPr>
      </w:pPr>
      <w:r>
        <w:rPr>
          <w:rFonts w:ascii="Verdana"/>
          <w:i/>
          <w:color w:val="383838"/>
          <w:w w:val="90"/>
          <w:sz w:val="24"/>
          <w:szCs w:val="24"/>
          <w:u w:val="single" w:color="404040"/>
        </w:rPr>
        <w:t>Historic</w:t>
      </w:r>
      <w:r w:rsidR="00C814A6" w:rsidRPr="00C01E80">
        <w:rPr>
          <w:rFonts w:ascii="Verdana"/>
          <w:i/>
          <w:color w:val="383838"/>
          <w:spacing w:val="-10"/>
          <w:w w:val="90"/>
          <w:position w:val="-2"/>
          <w:sz w:val="24"/>
          <w:szCs w:val="24"/>
          <w:u w:val="single" w:color="404040"/>
        </w:rPr>
        <w:t xml:space="preserve"> </w:t>
      </w:r>
      <w:r w:rsidR="00C814A6" w:rsidRPr="00C01E80">
        <w:rPr>
          <w:rFonts w:ascii="Verdana"/>
          <w:i/>
          <w:color w:val="383838"/>
          <w:w w:val="90"/>
          <w:position w:val="-2"/>
          <w:sz w:val="24"/>
          <w:szCs w:val="24"/>
          <w:u w:val="single" w:color="404040"/>
        </w:rPr>
        <w:t>structure.</w:t>
      </w:r>
      <w:r w:rsidR="00C814A6" w:rsidRPr="00C01E80">
        <w:rPr>
          <w:rFonts w:ascii="Verdana"/>
          <w:i/>
          <w:color w:val="383838"/>
          <w:spacing w:val="30"/>
          <w:position w:val="-2"/>
          <w:sz w:val="24"/>
          <w:szCs w:val="24"/>
        </w:rPr>
        <w:t xml:space="preserve"> </w:t>
      </w:r>
      <w:r w:rsidR="00C814A6" w:rsidRPr="00C01E80">
        <w:rPr>
          <w:color w:val="383838"/>
          <w:w w:val="90"/>
          <w:sz w:val="24"/>
          <w:szCs w:val="24"/>
        </w:rPr>
        <w:t>Any</w:t>
      </w:r>
      <w:r w:rsidR="00C814A6" w:rsidRPr="00C01E80">
        <w:rPr>
          <w:color w:val="383838"/>
          <w:spacing w:val="-5"/>
          <w:sz w:val="24"/>
          <w:szCs w:val="24"/>
        </w:rPr>
        <w:t xml:space="preserve"> </w:t>
      </w:r>
      <w:r w:rsidR="00C814A6" w:rsidRPr="00C01E80">
        <w:rPr>
          <w:color w:val="383838"/>
          <w:w w:val="90"/>
          <w:sz w:val="24"/>
          <w:szCs w:val="24"/>
        </w:rPr>
        <w:t>structure</w:t>
      </w:r>
      <w:r w:rsidR="00C814A6" w:rsidRPr="00C01E80">
        <w:rPr>
          <w:color w:val="383838"/>
          <w:spacing w:val="-3"/>
          <w:sz w:val="24"/>
          <w:szCs w:val="24"/>
        </w:rPr>
        <w:t xml:space="preserve"> </w:t>
      </w:r>
      <w:r w:rsidR="00C814A6" w:rsidRPr="00C01E80">
        <w:rPr>
          <w:color w:val="383838"/>
          <w:w w:val="90"/>
          <w:sz w:val="24"/>
          <w:szCs w:val="24"/>
        </w:rPr>
        <w:t>that</w:t>
      </w:r>
      <w:r w:rsidR="00C814A6" w:rsidRPr="00C01E80">
        <w:rPr>
          <w:color w:val="383838"/>
          <w:spacing w:val="-5"/>
          <w:w w:val="90"/>
          <w:sz w:val="24"/>
          <w:szCs w:val="24"/>
        </w:rPr>
        <w:t xml:space="preserve"> is:</w:t>
      </w:r>
    </w:p>
    <w:p w14:paraId="64B9548F" w14:textId="77777777" w:rsidR="009A17A0" w:rsidRPr="00C01E80" w:rsidRDefault="00C814A6" w:rsidP="00633C96">
      <w:pPr>
        <w:pStyle w:val="ListParagraph"/>
        <w:numPr>
          <w:ilvl w:val="0"/>
          <w:numId w:val="50"/>
        </w:numPr>
        <w:tabs>
          <w:tab w:val="left" w:pos="1731"/>
          <w:tab w:val="left" w:pos="1742"/>
        </w:tabs>
        <w:spacing w:before="196" w:line="264" w:lineRule="auto"/>
        <w:ind w:right="903" w:hanging="400"/>
        <w:rPr>
          <w:color w:val="383838"/>
          <w:sz w:val="24"/>
          <w:szCs w:val="24"/>
        </w:rPr>
      </w:pPr>
      <w:r w:rsidRPr="00C01E80">
        <w:rPr>
          <w:color w:val="383838"/>
          <w:sz w:val="24"/>
          <w:szCs w:val="24"/>
        </w:rPr>
        <w:tab/>
      </w:r>
      <w:r w:rsidRPr="00C01E80">
        <w:rPr>
          <w:color w:val="383838"/>
          <w:w w:val="105"/>
          <w:sz w:val="24"/>
          <w:szCs w:val="24"/>
        </w:rPr>
        <w:t>Listed individually in the National Register of Historic Places (a listing maintained by the Department of the Interior) or preliminarily determined by the Secretary of the Interior as meeting the</w:t>
      </w:r>
      <w:r w:rsidRPr="00C01E80">
        <w:rPr>
          <w:color w:val="383838"/>
          <w:spacing w:val="-4"/>
          <w:w w:val="105"/>
          <w:sz w:val="24"/>
          <w:szCs w:val="24"/>
        </w:rPr>
        <w:t xml:space="preserve"> </w:t>
      </w:r>
      <w:r w:rsidRPr="00C01E80">
        <w:rPr>
          <w:color w:val="383838"/>
          <w:w w:val="105"/>
          <w:sz w:val="24"/>
          <w:szCs w:val="24"/>
        </w:rPr>
        <w:t>requirements for individual listing on the National Register.</w:t>
      </w:r>
    </w:p>
    <w:p w14:paraId="34EDEDA8" w14:textId="77777777" w:rsidR="009A17A0" w:rsidRPr="00C01E80" w:rsidRDefault="00C814A6" w:rsidP="00633C96">
      <w:pPr>
        <w:pStyle w:val="ListParagraph"/>
        <w:numPr>
          <w:ilvl w:val="0"/>
          <w:numId w:val="50"/>
        </w:numPr>
        <w:tabs>
          <w:tab w:val="left" w:pos="1723"/>
          <w:tab w:val="left" w:pos="1725"/>
        </w:tabs>
        <w:spacing w:before="192"/>
        <w:ind w:left="1725" w:right="923" w:hanging="404"/>
        <w:rPr>
          <w:color w:val="383838"/>
          <w:sz w:val="24"/>
          <w:szCs w:val="24"/>
        </w:rPr>
      </w:pPr>
      <w:r w:rsidRPr="00C01E80">
        <w:rPr>
          <w:color w:val="383838"/>
          <w:w w:val="105"/>
          <w:sz w:val="24"/>
          <w:szCs w:val="24"/>
        </w:rPr>
        <w:t>Certified or preliminarily determined by the Secretary of the Interior as contributing to the historical</w:t>
      </w:r>
      <w:r w:rsidRPr="00C01E80">
        <w:rPr>
          <w:color w:val="383838"/>
          <w:spacing w:val="-5"/>
          <w:w w:val="105"/>
          <w:sz w:val="24"/>
          <w:szCs w:val="24"/>
        </w:rPr>
        <w:t xml:space="preserve"> </w:t>
      </w:r>
      <w:r w:rsidRPr="00C01E80">
        <w:rPr>
          <w:color w:val="383838"/>
          <w:w w:val="105"/>
          <w:sz w:val="24"/>
          <w:szCs w:val="24"/>
        </w:rPr>
        <w:t>significance</w:t>
      </w:r>
      <w:r w:rsidRPr="00C01E80">
        <w:rPr>
          <w:color w:val="383838"/>
          <w:spacing w:val="-5"/>
          <w:w w:val="105"/>
          <w:sz w:val="24"/>
          <w:szCs w:val="24"/>
        </w:rPr>
        <w:t xml:space="preserve"> </w:t>
      </w:r>
      <w:r w:rsidRPr="00C01E80">
        <w:rPr>
          <w:color w:val="383838"/>
          <w:w w:val="105"/>
          <w:sz w:val="24"/>
          <w:szCs w:val="24"/>
        </w:rPr>
        <w:t>of</w:t>
      </w:r>
      <w:r w:rsidRPr="00C01E80">
        <w:rPr>
          <w:color w:val="383838"/>
          <w:spacing w:val="-2"/>
          <w:w w:val="105"/>
          <w:sz w:val="24"/>
          <w:szCs w:val="24"/>
        </w:rPr>
        <w:t xml:space="preserve"> </w:t>
      </w:r>
      <w:r w:rsidRPr="00C01E80">
        <w:rPr>
          <w:color w:val="383838"/>
          <w:w w:val="105"/>
          <w:sz w:val="24"/>
          <w:szCs w:val="24"/>
        </w:rPr>
        <w:t>a</w:t>
      </w:r>
      <w:r w:rsidRPr="00C01E80">
        <w:rPr>
          <w:color w:val="383838"/>
          <w:spacing w:val="-9"/>
          <w:w w:val="105"/>
          <w:sz w:val="24"/>
          <w:szCs w:val="24"/>
        </w:rPr>
        <w:t xml:space="preserve"> </w:t>
      </w:r>
      <w:r w:rsidRPr="00C01E80">
        <w:rPr>
          <w:color w:val="383838"/>
          <w:w w:val="105"/>
          <w:sz w:val="24"/>
          <w:szCs w:val="24"/>
        </w:rPr>
        <w:t>registered historic district</w:t>
      </w:r>
      <w:r w:rsidRPr="00C01E80">
        <w:rPr>
          <w:color w:val="383838"/>
          <w:spacing w:val="-8"/>
          <w:w w:val="105"/>
          <w:sz w:val="24"/>
          <w:szCs w:val="24"/>
        </w:rPr>
        <w:t xml:space="preserve"> </w:t>
      </w:r>
      <w:r w:rsidRPr="00C01E80">
        <w:rPr>
          <w:color w:val="383838"/>
          <w:w w:val="105"/>
          <w:sz w:val="24"/>
          <w:szCs w:val="24"/>
        </w:rPr>
        <w:t>or</w:t>
      </w:r>
      <w:r w:rsidRPr="00C01E80">
        <w:rPr>
          <w:color w:val="383838"/>
          <w:spacing w:val="-15"/>
          <w:w w:val="105"/>
          <w:sz w:val="24"/>
          <w:szCs w:val="24"/>
        </w:rPr>
        <w:t xml:space="preserve"> </w:t>
      </w:r>
      <w:r w:rsidRPr="00C01E80">
        <w:rPr>
          <w:color w:val="383838"/>
          <w:w w:val="105"/>
          <w:sz w:val="24"/>
          <w:szCs w:val="24"/>
        </w:rPr>
        <w:t>a</w:t>
      </w:r>
      <w:r w:rsidRPr="00C01E80">
        <w:rPr>
          <w:color w:val="383838"/>
          <w:spacing w:val="-12"/>
          <w:w w:val="105"/>
          <w:sz w:val="24"/>
          <w:szCs w:val="24"/>
        </w:rPr>
        <w:t xml:space="preserve"> </w:t>
      </w:r>
      <w:r w:rsidRPr="00C01E80">
        <w:rPr>
          <w:color w:val="383838"/>
          <w:w w:val="105"/>
          <w:sz w:val="24"/>
          <w:szCs w:val="24"/>
        </w:rPr>
        <w:t>district preliminarily determined</w:t>
      </w:r>
      <w:r w:rsidRPr="00C01E80">
        <w:rPr>
          <w:color w:val="383838"/>
          <w:spacing w:val="-6"/>
          <w:w w:val="105"/>
          <w:sz w:val="24"/>
          <w:szCs w:val="24"/>
        </w:rPr>
        <w:t xml:space="preserve"> </w:t>
      </w:r>
      <w:r w:rsidRPr="00C01E80">
        <w:rPr>
          <w:color w:val="383838"/>
          <w:w w:val="105"/>
          <w:sz w:val="24"/>
          <w:szCs w:val="24"/>
        </w:rPr>
        <w:t>by</w:t>
      </w:r>
      <w:r w:rsidRPr="00C01E80">
        <w:rPr>
          <w:color w:val="383838"/>
          <w:spacing w:val="-4"/>
          <w:w w:val="105"/>
          <w:sz w:val="24"/>
          <w:szCs w:val="24"/>
        </w:rPr>
        <w:t xml:space="preserve"> </w:t>
      </w:r>
      <w:r w:rsidRPr="00C01E80">
        <w:rPr>
          <w:color w:val="383838"/>
          <w:w w:val="105"/>
          <w:sz w:val="24"/>
          <w:szCs w:val="24"/>
        </w:rPr>
        <w:t>the Secretary [of</w:t>
      </w:r>
      <w:r w:rsidRPr="00C01E80">
        <w:rPr>
          <w:color w:val="383838"/>
          <w:spacing w:val="-6"/>
          <w:w w:val="105"/>
          <w:sz w:val="24"/>
          <w:szCs w:val="24"/>
        </w:rPr>
        <w:t xml:space="preserve"> </w:t>
      </w:r>
      <w:r w:rsidRPr="00C01E80">
        <w:rPr>
          <w:color w:val="383838"/>
          <w:w w:val="105"/>
          <w:sz w:val="24"/>
          <w:szCs w:val="24"/>
        </w:rPr>
        <w:t>the Interior] to qualify as a registered historic district.</w:t>
      </w:r>
    </w:p>
    <w:p w14:paraId="26C31B9A" w14:textId="77777777" w:rsidR="009A17A0" w:rsidRPr="00C01E80" w:rsidRDefault="00C814A6" w:rsidP="00633C96">
      <w:pPr>
        <w:pStyle w:val="ListParagraph"/>
        <w:numPr>
          <w:ilvl w:val="0"/>
          <w:numId w:val="50"/>
        </w:numPr>
        <w:tabs>
          <w:tab w:val="left" w:pos="1711"/>
          <w:tab w:val="left" w:pos="1717"/>
        </w:tabs>
        <w:spacing w:before="196" w:line="264" w:lineRule="auto"/>
        <w:ind w:left="1711" w:right="958" w:hanging="409"/>
        <w:rPr>
          <w:color w:val="393939"/>
          <w:sz w:val="24"/>
          <w:szCs w:val="24"/>
        </w:rPr>
      </w:pPr>
      <w:r w:rsidRPr="00C01E80">
        <w:rPr>
          <w:color w:val="393939"/>
          <w:sz w:val="24"/>
          <w:szCs w:val="24"/>
        </w:rPr>
        <w:tab/>
      </w:r>
      <w:r w:rsidRPr="00C01E80">
        <w:rPr>
          <w:color w:val="393939"/>
          <w:w w:val="105"/>
          <w:sz w:val="24"/>
          <w:szCs w:val="24"/>
        </w:rPr>
        <w:t>Individually listed on a state inventory of historic places in states with historic preservation programs which have been approved by the Secretary of the Interior; or</w:t>
      </w:r>
    </w:p>
    <w:p w14:paraId="2606A70F" w14:textId="77777777" w:rsidR="009A17A0" w:rsidRPr="00C01E80" w:rsidRDefault="00C814A6" w:rsidP="00633C96">
      <w:pPr>
        <w:pStyle w:val="ListParagraph"/>
        <w:numPr>
          <w:ilvl w:val="0"/>
          <w:numId w:val="50"/>
        </w:numPr>
        <w:tabs>
          <w:tab w:val="left" w:pos="1715"/>
          <w:tab w:val="left" w:pos="1717"/>
        </w:tabs>
        <w:spacing w:before="196" w:line="247" w:lineRule="auto"/>
        <w:ind w:left="1715" w:right="958"/>
        <w:rPr>
          <w:color w:val="383838"/>
          <w:sz w:val="24"/>
          <w:szCs w:val="24"/>
        </w:rPr>
      </w:pPr>
      <w:r w:rsidRPr="00C01E80">
        <w:rPr>
          <w:color w:val="383838"/>
          <w:sz w:val="24"/>
          <w:szCs w:val="24"/>
        </w:rPr>
        <w:tab/>
      </w:r>
      <w:r w:rsidRPr="00C01E80">
        <w:rPr>
          <w:color w:val="383838"/>
          <w:w w:val="105"/>
          <w:sz w:val="24"/>
          <w:szCs w:val="24"/>
        </w:rPr>
        <w:t>Individually listed on a local inventory of historic places in communities with historic preservation programs that have been certified either:</w:t>
      </w:r>
    </w:p>
    <w:p w14:paraId="6843A232" w14:textId="77777777" w:rsidR="009A17A0" w:rsidRPr="00C01E80" w:rsidRDefault="00C814A6">
      <w:pPr>
        <w:pStyle w:val="BodyText"/>
        <w:spacing w:before="207"/>
        <w:ind w:left="1701"/>
        <w:rPr>
          <w:sz w:val="24"/>
          <w:szCs w:val="24"/>
        </w:rPr>
      </w:pPr>
      <w:r w:rsidRPr="00C01E80">
        <w:rPr>
          <w:color w:val="383838"/>
          <w:w w:val="105"/>
          <w:sz w:val="24"/>
          <w:szCs w:val="24"/>
        </w:rPr>
        <w:t>(A)</w:t>
      </w:r>
      <w:r w:rsidRPr="00C01E80">
        <w:rPr>
          <w:color w:val="383838"/>
          <w:spacing w:val="28"/>
          <w:w w:val="105"/>
          <w:sz w:val="24"/>
          <w:szCs w:val="24"/>
        </w:rPr>
        <w:t xml:space="preserve"> </w:t>
      </w:r>
      <w:r w:rsidRPr="00C01E80">
        <w:rPr>
          <w:color w:val="383838"/>
          <w:w w:val="105"/>
          <w:sz w:val="24"/>
          <w:szCs w:val="24"/>
        </w:rPr>
        <w:t>By</w:t>
      </w:r>
      <w:r w:rsidRPr="00C01E80">
        <w:rPr>
          <w:color w:val="383838"/>
          <w:spacing w:val="-15"/>
          <w:w w:val="105"/>
          <w:sz w:val="24"/>
          <w:szCs w:val="24"/>
        </w:rPr>
        <w:t xml:space="preserve"> </w:t>
      </w:r>
      <w:r w:rsidRPr="00C01E80">
        <w:rPr>
          <w:color w:val="383838"/>
          <w:w w:val="105"/>
          <w:sz w:val="24"/>
          <w:szCs w:val="24"/>
        </w:rPr>
        <w:t>an</w:t>
      </w:r>
      <w:r w:rsidRPr="00C01E80">
        <w:rPr>
          <w:color w:val="383838"/>
          <w:spacing w:val="-15"/>
          <w:w w:val="105"/>
          <w:sz w:val="24"/>
          <w:szCs w:val="24"/>
        </w:rPr>
        <w:t xml:space="preserve"> </w:t>
      </w:r>
      <w:r w:rsidRPr="00C01E80">
        <w:rPr>
          <w:color w:val="383838"/>
          <w:w w:val="105"/>
          <w:sz w:val="24"/>
          <w:szCs w:val="24"/>
        </w:rPr>
        <w:t>approved</w:t>
      </w:r>
      <w:r w:rsidRPr="00C01E80">
        <w:rPr>
          <w:color w:val="383838"/>
          <w:spacing w:val="-14"/>
          <w:w w:val="105"/>
          <w:sz w:val="24"/>
          <w:szCs w:val="24"/>
        </w:rPr>
        <w:t xml:space="preserve"> </w:t>
      </w:r>
      <w:r w:rsidRPr="00C01E80">
        <w:rPr>
          <w:color w:val="383838"/>
          <w:w w:val="105"/>
          <w:sz w:val="24"/>
          <w:szCs w:val="24"/>
        </w:rPr>
        <w:t>state</w:t>
      </w:r>
      <w:r w:rsidRPr="00C01E80">
        <w:rPr>
          <w:color w:val="383838"/>
          <w:spacing w:val="-15"/>
          <w:w w:val="105"/>
          <w:sz w:val="24"/>
          <w:szCs w:val="24"/>
        </w:rPr>
        <w:t xml:space="preserve"> </w:t>
      </w:r>
      <w:r w:rsidRPr="00C01E80">
        <w:rPr>
          <w:color w:val="383838"/>
          <w:w w:val="105"/>
          <w:sz w:val="24"/>
          <w:szCs w:val="24"/>
        </w:rPr>
        <w:t>program</w:t>
      </w:r>
      <w:r w:rsidRPr="00C01E80">
        <w:rPr>
          <w:color w:val="383838"/>
          <w:spacing w:val="-15"/>
          <w:w w:val="105"/>
          <w:sz w:val="24"/>
          <w:szCs w:val="24"/>
        </w:rPr>
        <w:t xml:space="preserve"> </w:t>
      </w:r>
      <w:r w:rsidRPr="00C01E80">
        <w:rPr>
          <w:color w:val="383838"/>
          <w:w w:val="105"/>
          <w:sz w:val="24"/>
          <w:szCs w:val="24"/>
        </w:rPr>
        <w:t>as</w:t>
      </w:r>
      <w:r w:rsidRPr="00C01E80">
        <w:rPr>
          <w:color w:val="383838"/>
          <w:spacing w:val="1"/>
          <w:w w:val="105"/>
          <w:sz w:val="24"/>
          <w:szCs w:val="24"/>
        </w:rPr>
        <w:t xml:space="preserve"> </w:t>
      </w:r>
      <w:r w:rsidRPr="00C01E80">
        <w:rPr>
          <w:color w:val="383838"/>
          <w:w w:val="105"/>
          <w:sz w:val="24"/>
          <w:szCs w:val="24"/>
        </w:rPr>
        <w:t>determined</w:t>
      </w:r>
      <w:r w:rsidRPr="00C01E80">
        <w:rPr>
          <w:color w:val="383838"/>
          <w:spacing w:val="-12"/>
          <w:w w:val="105"/>
          <w:sz w:val="24"/>
          <w:szCs w:val="24"/>
        </w:rPr>
        <w:t xml:space="preserve"> </w:t>
      </w:r>
      <w:r w:rsidRPr="00C01E80">
        <w:rPr>
          <w:color w:val="383838"/>
          <w:w w:val="105"/>
          <w:sz w:val="24"/>
          <w:szCs w:val="24"/>
        </w:rPr>
        <w:t>by</w:t>
      </w:r>
      <w:r w:rsidRPr="00C01E80">
        <w:rPr>
          <w:color w:val="383838"/>
          <w:spacing w:val="-15"/>
          <w:w w:val="105"/>
          <w:sz w:val="24"/>
          <w:szCs w:val="24"/>
        </w:rPr>
        <w:t xml:space="preserve"> </w:t>
      </w:r>
      <w:r w:rsidRPr="00C01E80">
        <w:rPr>
          <w:color w:val="383838"/>
          <w:w w:val="105"/>
          <w:sz w:val="24"/>
          <w:szCs w:val="24"/>
        </w:rPr>
        <w:t>the</w:t>
      </w:r>
      <w:r w:rsidRPr="00C01E80">
        <w:rPr>
          <w:color w:val="383838"/>
          <w:spacing w:val="-14"/>
          <w:w w:val="105"/>
          <w:sz w:val="24"/>
          <w:szCs w:val="24"/>
        </w:rPr>
        <w:t xml:space="preserve"> </w:t>
      </w:r>
      <w:r w:rsidRPr="00C01E80">
        <w:rPr>
          <w:color w:val="383838"/>
          <w:w w:val="105"/>
          <w:sz w:val="24"/>
          <w:szCs w:val="24"/>
        </w:rPr>
        <w:t>Secretary</w:t>
      </w:r>
      <w:r w:rsidRPr="00C01E80">
        <w:rPr>
          <w:color w:val="383838"/>
          <w:spacing w:val="-15"/>
          <w:w w:val="105"/>
          <w:sz w:val="24"/>
          <w:szCs w:val="24"/>
        </w:rPr>
        <w:t xml:space="preserve"> </w:t>
      </w:r>
      <w:r w:rsidRPr="00C01E80">
        <w:rPr>
          <w:color w:val="383838"/>
          <w:w w:val="105"/>
          <w:sz w:val="24"/>
          <w:szCs w:val="24"/>
        </w:rPr>
        <w:t>of</w:t>
      </w:r>
      <w:r w:rsidRPr="00C01E80">
        <w:rPr>
          <w:color w:val="383838"/>
          <w:spacing w:val="-12"/>
          <w:w w:val="105"/>
          <w:sz w:val="24"/>
          <w:szCs w:val="24"/>
        </w:rPr>
        <w:t xml:space="preserve"> </w:t>
      </w:r>
      <w:r w:rsidRPr="00C01E80">
        <w:rPr>
          <w:color w:val="383838"/>
          <w:w w:val="105"/>
          <w:sz w:val="24"/>
          <w:szCs w:val="24"/>
        </w:rPr>
        <w:t>the</w:t>
      </w:r>
      <w:r w:rsidRPr="00C01E80">
        <w:rPr>
          <w:color w:val="383838"/>
          <w:spacing w:val="-7"/>
          <w:w w:val="105"/>
          <w:sz w:val="24"/>
          <w:szCs w:val="24"/>
        </w:rPr>
        <w:t xml:space="preserve"> </w:t>
      </w:r>
      <w:r w:rsidRPr="00C01E80">
        <w:rPr>
          <w:color w:val="383838"/>
          <w:w w:val="105"/>
          <w:sz w:val="24"/>
          <w:szCs w:val="24"/>
        </w:rPr>
        <w:t>Interior;</w:t>
      </w:r>
      <w:r w:rsidRPr="00C01E80">
        <w:rPr>
          <w:color w:val="383838"/>
          <w:spacing w:val="-1"/>
          <w:w w:val="105"/>
          <w:sz w:val="24"/>
          <w:szCs w:val="24"/>
        </w:rPr>
        <w:t xml:space="preserve"> </w:t>
      </w:r>
      <w:r w:rsidRPr="00C01E80">
        <w:rPr>
          <w:color w:val="383838"/>
          <w:spacing w:val="-5"/>
          <w:w w:val="105"/>
          <w:sz w:val="24"/>
          <w:szCs w:val="24"/>
        </w:rPr>
        <w:t>or</w:t>
      </w:r>
    </w:p>
    <w:p w14:paraId="36F255FD" w14:textId="1358EC32" w:rsidR="00ED34F8" w:rsidRPr="002F33C1" w:rsidRDefault="00C814A6" w:rsidP="002F33C1">
      <w:pPr>
        <w:pStyle w:val="BodyText"/>
        <w:spacing w:before="209"/>
        <w:ind w:left="1701"/>
        <w:rPr>
          <w:sz w:val="24"/>
          <w:szCs w:val="24"/>
        </w:rPr>
      </w:pPr>
      <w:r w:rsidRPr="00C01E80">
        <w:rPr>
          <w:color w:val="383838"/>
          <w:w w:val="105"/>
          <w:sz w:val="24"/>
          <w:szCs w:val="24"/>
        </w:rPr>
        <w:t>(8)</w:t>
      </w:r>
      <w:r w:rsidRPr="00C01E80">
        <w:rPr>
          <w:color w:val="383838"/>
          <w:spacing w:val="38"/>
          <w:w w:val="105"/>
          <w:sz w:val="24"/>
          <w:szCs w:val="24"/>
        </w:rPr>
        <w:t xml:space="preserve"> </w:t>
      </w:r>
      <w:r w:rsidRPr="00C01E80">
        <w:rPr>
          <w:color w:val="383838"/>
          <w:w w:val="105"/>
          <w:sz w:val="24"/>
          <w:szCs w:val="24"/>
        </w:rPr>
        <w:t>Directly</w:t>
      </w:r>
      <w:r w:rsidRPr="00C01E80">
        <w:rPr>
          <w:color w:val="383838"/>
          <w:spacing w:val="-14"/>
          <w:w w:val="105"/>
          <w:sz w:val="24"/>
          <w:szCs w:val="24"/>
        </w:rPr>
        <w:t xml:space="preserve"> </w:t>
      </w:r>
      <w:r w:rsidRPr="00C01E80">
        <w:rPr>
          <w:color w:val="383838"/>
          <w:w w:val="105"/>
          <w:sz w:val="24"/>
          <w:szCs w:val="24"/>
        </w:rPr>
        <w:t>by</w:t>
      </w:r>
      <w:r w:rsidRPr="00C01E80">
        <w:rPr>
          <w:color w:val="383838"/>
          <w:spacing w:val="-13"/>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Secretary</w:t>
      </w:r>
      <w:r w:rsidRPr="00C01E80">
        <w:rPr>
          <w:color w:val="383838"/>
          <w:spacing w:val="-13"/>
          <w:w w:val="105"/>
          <w:sz w:val="24"/>
          <w:szCs w:val="24"/>
        </w:rPr>
        <w:t xml:space="preserve"> </w:t>
      </w:r>
      <w:r w:rsidRPr="00C01E80">
        <w:rPr>
          <w:color w:val="383838"/>
          <w:w w:val="105"/>
          <w:sz w:val="24"/>
          <w:szCs w:val="24"/>
        </w:rPr>
        <w:t>of</w:t>
      </w:r>
      <w:r w:rsidRPr="00C01E80">
        <w:rPr>
          <w:color w:val="383838"/>
          <w:spacing w:val="-15"/>
          <w:w w:val="105"/>
          <w:sz w:val="24"/>
          <w:szCs w:val="24"/>
        </w:rPr>
        <w:t xml:space="preserve"> </w:t>
      </w:r>
      <w:r w:rsidRPr="00C01E80">
        <w:rPr>
          <w:color w:val="383838"/>
          <w:w w:val="105"/>
          <w:sz w:val="24"/>
          <w:szCs w:val="24"/>
        </w:rPr>
        <w:t>the</w:t>
      </w:r>
      <w:r w:rsidRPr="00C01E80">
        <w:rPr>
          <w:color w:val="383838"/>
          <w:spacing w:val="-11"/>
          <w:w w:val="105"/>
          <w:sz w:val="24"/>
          <w:szCs w:val="24"/>
        </w:rPr>
        <w:t xml:space="preserve"> </w:t>
      </w:r>
      <w:r w:rsidRPr="00C01E80">
        <w:rPr>
          <w:color w:val="383838"/>
          <w:w w:val="105"/>
          <w:sz w:val="24"/>
          <w:szCs w:val="24"/>
        </w:rPr>
        <w:t>Interior</w:t>
      </w:r>
      <w:r w:rsidRPr="00C01E80">
        <w:rPr>
          <w:color w:val="383838"/>
          <w:spacing w:val="-15"/>
          <w:w w:val="105"/>
          <w:sz w:val="24"/>
          <w:szCs w:val="24"/>
        </w:rPr>
        <w:t xml:space="preserve"> </w:t>
      </w:r>
      <w:r w:rsidRPr="00C01E80">
        <w:rPr>
          <w:color w:val="383838"/>
          <w:w w:val="105"/>
          <w:sz w:val="24"/>
          <w:szCs w:val="24"/>
        </w:rPr>
        <w:t>in</w:t>
      </w:r>
      <w:r w:rsidRPr="00C01E80">
        <w:rPr>
          <w:color w:val="383838"/>
          <w:spacing w:val="-4"/>
          <w:w w:val="105"/>
          <w:sz w:val="24"/>
          <w:szCs w:val="24"/>
        </w:rPr>
        <w:t xml:space="preserve"> </w:t>
      </w:r>
      <w:r w:rsidRPr="00C01E80">
        <w:rPr>
          <w:color w:val="383838"/>
          <w:w w:val="105"/>
          <w:sz w:val="24"/>
          <w:szCs w:val="24"/>
        </w:rPr>
        <w:t>states</w:t>
      </w:r>
      <w:r w:rsidRPr="00C01E80">
        <w:rPr>
          <w:color w:val="383838"/>
          <w:spacing w:val="3"/>
          <w:w w:val="105"/>
          <w:sz w:val="24"/>
          <w:szCs w:val="24"/>
        </w:rPr>
        <w:t xml:space="preserve"> </w:t>
      </w:r>
      <w:r w:rsidRPr="00C01E80">
        <w:rPr>
          <w:color w:val="383838"/>
          <w:w w:val="105"/>
          <w:sz w:val="24"/>
          <w:szCs w:val="24"/>
        </w:rPr>
        <w:t>without</w:t>
      </w:r>
      <w:r w:rsidRPr="00C01E80">
        <w:rPr>
          <w:color w:val="383838"/>
          <w:spacing w:val="-3"/>
          <w:w w:val="105"/>
          <w:sz w:val="24"/>
          <w:szCs w:val="24"/>
        </w:rPr>
        <w:t xml:space="preserve"> </w:t>
      </w:r>
      <w:r w:rsidRPr="00C01E80">
        <w:rPr>
          <w:color w:val="383838"/>
          <w:w w:val="105"/>
          <w:sz w:val="24"/>
          <w:szCs w:val="24"/>
        </w:rPr>
        <w:t>approved</w:t>
      </w:r>
      <w:r w:rsidRPr="00C01E80">
        <w:rPr>
          <w:color w:val="383838"/>
          <w:spacing w:val="-11"/>
          <w:w w:val="105"/>
          <w:sz w:val="24"/>
          <w:szCs w:val="24"/>
        </w:rPr>
        <w:t xml:space="preserve"> </w:t>
      </w:r>
      <w:r w:rsidRPr="00C01E80">
        <w:rPr>
          <w:color w:val="383838"/>
          <w:spacing w:val="-2"/>
          <w:w w:val="105"/>
          <w:sz w:val="24"/>
          <w:szCs w:val="24"/>
        </w:rPr>
        <w:t>programs.</w:t>
      </w:r>
    </w:p>
    <w:p w14:paraId="5A028C38" w14:textId="47F3FC1C" w:rsidR="009A17A0" w:rsidRPr="00C01E80" w:rsidRDefault="005B6B21" w:rsidP="00D50ACE">
      <w:pPr>
        <w:pStyle w:val="BodyText"/>
        <w:ind w:left="841" w:right="895"/>
        <w:rPr>
          <w:sz w:val="24"/>
          <w:szCs w:val="24"/>
        </w:rPr>
      </w:pPr>
      <w:r>
        <w:rPr>
          <w:rFonts w:ascii="Arial" w:hAnsi="Arial" w:cs="Arial"/>
          <w:color w:val="393939"/>
          <w:spacing w:val="-33"/>
          <w:w w:val="250"/>
          <w:sz w:val="24"/>
          <w:szCs w:val="24"/>
          <w:u w:val="single"/>
        </w:rPr>
        <w:t>Levee</w:t>
      </w:r>
      <w:r w:rsidR="00E13BA1">
        <w:rPr>
          <w:rFonts w:ascii="Arial" w:hAnsi="Arial" w:cs="Arial"/>
          <w:color w:val="393939"/>
          <w:spacing w:val="-33"/>
          <w:w w:val="250"/>
          <w:sz w:val="24"/>
          <w:szCs w:val="24"/>
          <w:u w:val="single"/>
        </w:rPr>
        <w:t>.</w:t>
      </w:r>
      <w:r w:rsidR="00ED34F8" w:rsidRPr="00C01E80">
        <w:rPr>
          <w:i/>
          <w:iCs/>
          <w:color w:val="393939"/>
          <w:spacing w:val="-33"/>
          <w:w w:val="250"/>
          <w:sz w:val="24"/>
          <w:szCs w:val="24"/>
        </w:rPr>
        <w:t xml:space="preserve"> </w:t>
      </w:r>
      <w:r w:rsidR="00C814A6" w:rsidRPr="00C01E80">
        <w:rPr>
          <w:color w:val="393939"/>
          <w:spacing w:val="-2"/>
          <w:w w:val="110"/>
          <w:sz w:val="24"/>
          <w:szCs w:val="24"/>
        </w:rPr>
        <w:t>A</w:t>
      </w:r>
      <w:r w:rsidR="00C814A6" w:rsidRPr="00C01E80">
        <w:rPr>
          <w:color w:val="393939"/>
          <w:spacing w:val="-13"/>
          <w:w w:val="110"/>
          <w:sz w:val="24"/>
          <w:szCs w:val="24"/>
        </w:rPr>
        <w:t xml:space="preserve"> </w:t>
      </w:r>
      <w:r w:rsidR="00C814A6" w:rsidRPr="00C01E80">
        <w:rPr>
          <w:color w:val="393939"/>
          <w:spacing w:val="-2"/>
          <w:w w:val="110"/>
          <w:sz w:val="24"/>
          <w:szCs w:val="24"/>
        </w:rPr>
        <w:t>man</w:t>
      </w:r>
      <w:r w:rsidR="005B3A77" w:rsidRPr="00C01E80">
        <w:rPr>
          <w:color w:val="393939"/>
          <w:spacing w:val="-2"/>
          <w:w w:val="110"/>
          <w:sz w:val="24"/>
          <w:szCs w:val="24"/>
        </w:rPr>
        <w:t>-</w:t>
      </w:r>
      <w:r w:rsidR="00C814A6" w:rsidRPr="00C01E80">
        <w:rPr>
          <w:color w:val="393939"/>
          <w:spacing w:val="-2"/>
          <w:w w:val="110"/>
          <w:sz w:val="24"/>
          <w:szCs w:val="24"/>
        </w:rPr>
        <w:t>made</w:t>
      </w:r>
      <w:r w:rsidR="00C814A6" w:rsidRPr="00C01E80">
        <w:rPr>
          <w:color w:val="393939"/>
          <w:spacing w:val="-14"/>
          <w:w w:val="110"/>
          <w:sz w:val="24"/>
          <w:szCs w:val="24"/>
        </w:rPr>
        <w:t xml:space="preserve"> </w:t>
      </w:r>
      <w:r w:rsidR="00C814A6" w:rsidRPr="00C01E80">
        <w:rPr>
          <w:color w:val="393939"/>
          <w:spacing w:val="-2"/>
          <w:w w:val="110"/>
          <w:sz w:val="24"/>
          <w:szCs w:val="24"/>
        </w:rPr>
        <w:t>structure,</w:t>
      </w:r>
      <w:r w:rsidR="00C814A6" w:rsidRPr="00C01E80">
        <w:rPr>
          <w:color w:val="393939"/>
          <w:spacing w:val="-13"/>
          <w:w w:val="110"/>
          <w:sz w:val="24"/>
          <w:szCs w:val="24"/>
        </w:rPr>
        <w:t xml:space="preserve"> </w:t>
      </w:r>
      <w:r w:rsidR="00C814A6" w:rsidRPr="00C01E80">
        <w:rPr>
          <w:color w:val="393939"/>
          <w:spacing w:val="-2"/>
          <w:w w:val="110"/>
          <w:sz w:val="24"/>
          <w:szCs w:val="24"/>
        </w:rPr>
        <w:t>usually</w:t>
      </w:r>
      <w:r w:rsidR="00C814A6" w:rsidRPr="00C01E80">
        <w:rPr>
          <w:color w:val="393939"/>
          <w:spacing w:val="-13"/>
          <w:w w:val="110"/>
          <w:sz w:val="24"/>
          <w:szCs w:val="24"/>
        </w:rPr>
        <w:t xml:space="preserve"> </w:t>
      </w:r>
      <w:r w:rsidR="00C814A6" w:rsidRPr="00C01E80">
        <w:rPr>
          <w:color w:val="393939"/>
          <w:spacing w:val="-2"/>
          <w:w w:val="110"/>
          <w:sz w:val="24"/>
          <w:szCs w:val="24"/>
        </w:rPr>
        <w:t>an</w:t>
      </w:r>
      <w:r w:rsidR="00C814A6" w:rsidRPr="00C01E80">
        <w:rPr>
          <w:color w:val="393939"/>
          <w:spacing w:val="-14"/>
          <w:w w:val="110"/>
          <w:sz w:val="24"/>
          <w:szCs w:val="24"/>
        </w:rPr>
        <w:t xml:space="preserve"> </w:t>
      </w:r>
      <w:r w:rsidR="00C814A6" w:rsidRPr="00C01E80">
        <w:rPr>
          <w:color w:val="393939"/>
          <w:spacing w:val="-2"/>
          <w:w w:val="110"/>
          <w:sz w:val="24"/>
          <w:szCs w:val="24"/>
        </w:rPr>
        <w:t>earthen</w:t>
      </w:r>
      <w:r w:rsidR="00C814A6" w:rsidRPr="00C01E80">
        <w:rPr>
          <w:color w:val="393939"/>
          <w:spacing w:val="-4"/>
          <w:w w:val="110"/>
          <w:sz w:val="24"/>
          <w:szCs w:val="24"/>
        </w:rPr>
        <w:t xml:space="preserve"> </w:t>
      </w:r>
      <w:r w:rsidR="00C814A6" w:rsidRPr="00C01E80">
        <w:rPr>
          <w:color w:val="393939"/>
          <w:spacing w:val="-2"/>
          <w:w w:val="110"/>
          <w:sz w:val="24"/>
          <w:szCs w:val="24"/>
        </w:rPr>
        <w:t>embankment,</w:t>
      </w:r>
      <w:r w:rsidR="00C814A6" w:rsidRPr="00C01E80">
        <w:rPr>
          <w:color w:val="393939"/>
          <w:spacing w:val="6"/>
          <w:w w:val="110"/>
          <w:sz w:val="24"/>
          <w:szCs w:val="24"/>
        </w:rPr>
        <w:t xml:space="preserve"> </w:t>
      </w:r>
      <w:r w:rsidR="00C814A6" w:rsidRPr="00C01E80">
        <w:rPr>
          <w:color w:val="393939"/>
          <w:spacing w:val="-2"/>
          <w:w w:val="110"/>
          <w:sz w:val="24"/>
          <w:szCs w:val="24"/>
        </w:rPr>
        <w:t>designed</w:t>
      </w:r>
      <w:r w:rsidR="00C814A6" w:rsidRPr="00C01E80">
        <w:rPr>
          <w:color w:val="393939"/>
          <w:spacing w:val="-14"/>
          <w:w w:val="110"/>
          <w:sz w:val="24"/>
          <w:szCs w:val="24"/>
        </w:rPr>
        <w:t xml:space="preserve"> </w:t>
      </w:r>
      <w:r w:rsidR="00C814A6" w:rsidRPr="00C01E80">
        <w:rPr>
          <w:color w:val="393939"/>
          <w:spacing w:val="-2"/>
          <w:w w:val="110"/>
          <w:sz w:val="24"/>
          <w:szCs w:val="24"/>
        </w:rPr>
        <w:t>and</w:t>
      </w:r>
      <w:r w:rsidR="00C814A6" w:rsidRPr="00C01E80">
        <w:rPr>
          <w:color w:val="393939"/>
          <w:spacing w:val="-18"/>
          <w:w w:val="110"/>
          <w:sz w:val="24"/>
          <w:szCs w:val="24"/>
        </w:rPr>
        <w:t xml:space="preserve"> </w:t>
      </w:r>
      <w:r w:rsidR="00C814A6" w:rsidRPr="00C01E80">
        <w:rPr>
          <w:color w:val="393939"/>
          <w:spacing w:val="-2"/>
          <w:w w:val="110"/>
          <w:sz w:val="24"/>
          <w:szCs w:val="24"/>
        </w:rPr>
        <w:t>constructed</w:t>
      </w:r>
      <w:r w:rsidR="00C814A6" w:rsidRPr="00C01E80">
        <w:rPr>
          <w:color w:val="393939"/>
          <w:spacing w:val="-13"/>
          <w:w w:val="110"/>
          <w:sz w:val="24"/>
          <w:szCs w:val="24"/>
        </w:rPr>
        <w:t xml:space="preserve"> </w:t>
      </w:r>
      <w:r w:rsidR="00C814A6" w:rsidRPr="00C01E80">
        <w:rPr>
          <w:color w:val="393939"/>
          <w:spacing w:val="-2"/>
          <w:w w:val="110"/>
          <w:sz w:val="24"/>
          <w:szCs w:val="24"/>
        </w:rPr>
        <w:t xml:space="preserve">in </w:t>
      </w:r>
      <w:r w:rsidR="00C814A6" w:rsidRPr="00C01E80">
        <w:rPr>
          <w:color w:val="393939"/>
          <w:sz w:val="24"/>
          <w:szCs w:val="24"/>
        </w:rPr>
        <w:t>accordance with sound engineering</w:t>
      </w:r>
      <w:r w:rsidR="00C814A6" w:rsidRPr="00C01E80">
        <w:rPr>
          <w:color w:val="393939"/>
          <w:spacing w:val="23"/>
          <w:sz w:val="24"/>
          <w:szCs w:val="24"/>
        </w:rPr>
        <w:t xml:space="preserve"> </w:t>
      </w:r>
      <w:r w:rsidR="00C814A6" w:rsidRPr="00C01E80">
        <w:rPr>
          <w:color w:val="393939"/>
          <w:sz w:val="24"/>
          <w:szCs w:val="24"/>
        </w:rPr>
        <w:t>practices</w:t>
      </w:r>
      <w:r w:rsidR="00C814A6" w:rsidRPr="00C01E80">
        <w:rPr>
          <w:color w:val="393939"/>
          <w:spacing w:val="26"/>
          <w:sz w:val="24"/>
          <w:szCs w:val="24"/>
        </w:rPr>
        <w:t xml:space="preserve"> </w:t>
      </w:r>
      <w:r w:rsidR="00C814A6" w:rsidRPr="00C01E80">
        <w:rPr>
          <w:color w:val="393939"/>
          <w:sz w:val="24"/>
          <w:szCs w:val="24"/>
        </w:rPr>
        <w:t>to contain, control, or divert the flow</w:t>
      </w:r>
      <w:r w:rsidR="00C814A6" w:rsidRPr="00C01E80">
        <w:rPr>
          <w:color w:val="393939"/>
          <w:spacing w:val="26"/>
          <w:sz w:val="24"/>
          <w:szCs w:val="24"/>
        </w:rPr>
        <w:t xml:space="preserve"> </w:t>
      </w:r>
      <w:r w:rsidR="00C814A6" w:rsidRPr="00C01E80">
        <w:rPr>
          <w:color w:val="393939"/>
          <w:sz w:val="24"/>
          <w:szCs w:val="24"/>
        </w:rPr>
        <w:t>of</w:t>
      </w:r>
      <w:r w:rsidR="00C814A6" w:rsidRPr="00C01E80">
        <w:rPr>
          <w:color w:val="393939"/>
          <w:spacing w:val="24"/>
          <w:sz w:val="24"/>
          <w:szCs w:val="24"/>
        </w:rPr>
        <w:t xml:space="preserve"> </w:t>
      </w:r>
      <w:r w:rsidR="00C814A6" w:rsidRPr="00C01E80">
        <w:rPr>
          <w:color w:val="393939"/>
          <w:sz w:val="24"/>
          <w:szCs w:val="24"/>
        </w:rPr>
        <w:t>water to</w:t>
      </w:r>
      <w:r w:rsidR="00C814A6" w:rsidRPr="00C01E80">
        <w:rPr>
          <w:color w:val="393939"/>
          <w:spacing w:val="27"/>
          <w:sz w:val="24"/>
          <w:szCs w:val="24"/>
        </w:rPr>
        <w:t xml:space="preserve"> </w:t>
      </w:r>
      <w:r w:rsidR="00C814A6" w:rsidRPr="00C01E80">
        <w:rPr>
          <w:color w:val="393939"/>
          <w:sz w:val="24"/>
          <w:szCs w:val="24"/>
        </w:rPr>
        <w:t xml:space="preserve">provide </w:t>
      </w:r>
      <w:r w:rsidR="00C814A6" w:rsidRPr="00C01E80">
        <w:rPr>
          <w:color w:val="393939"/>
          <w:w w:val="110"/>
          <w:sz w:val="24"/>
          <w:szCs w:val="24"/>
        </w:rPr>
        <w:t>protection</w:t>
      </w:r>
      <w:r w:rsidR="00C814A6" w:rsidRPr="00C01E80">
        <w:rPr>
          <w:color w:val="393939"/>
          <w:spacing w:val="-5"/>
          <w:w w:val="110"/>
          <w:sz w:val="24"/>
          <w:szCs w:val="24"/>
        </w:rPr>
        <w:t xml:space="preserve"> </w:t>
      </w:r>
      <w:r w:rsidR="00C814A6" w:rsidRPr="00C01E80">
        <w:rPr>
          <w:color w:val="393939"/>
          <w:w w:val="110"/>
          <w:sz w:val="24"/>
          <w:szCs w:val="24"/>
        </w:rPr>
        <w:t>from</w:t>
      </w:r>
      <w:r w:rsidR="00C814A6" w:rsidRPr="00C01E80">
        <w:rPr>
          <w:color w:val="393939"/>
          <w:spacing w:val="-16"/>
          <w:w w:val="110"/>
          <w:sz w:val="24"/>
          <w:szCs w:val="24"/>
        </w:rPr>
        <w:t xml:space="preserve"> </w:t>
      </w:r>
      <w:r w:rsidR="00C814A6" w:rsidRPr="00C01E80">
        <w:rPr>
          <w:color w:val="393939"/>
          <w:w w:val="110"/>
          <w:sz w:val="24"/>
          <w:szCs w:val="24"/>
        </w:rPr>
        <w:t>temporary</w:t>
      </w:r>
      <w:r w:rsidR="00C814A6" w:rsidRPr="00C01E80">
        <w:rPr>
          <w:color w:val="393939"/>
          <w:spacing w:val="-15"/>
          <w:w w:val="110"/>
          <w:sz w:val="24"/>
          <w:szCs w:val="24"/>
        </w:rPr>
        <w:t xml:space="preserve"> </w:t>
      </w:r>
      <w:r w:rsidR="00C814A6" w:rsidRPr="00C01E80">
        <w:rPr>
          <w:color w:val="393939"/>
          <w:w w:val="110"/>
          <w:sz w:val="24"/>
          <w:szCs w:val="24"/>
        </w:rPr>
        <w:t>flooding.</w:t>
      </w:r>
    </w:p>
    <w:p w14:paraId="1A7DCD32" w14:textId="3D65967C" w:rsidR="009A17A0" w:rsidRPr="00C01E80" w:rsidRDefault="00C814A6" w:rsidP="00D50ACE">
      <w:pPr>
        <w:pStyle w:val="BodyText"/>
        <w:spacing w:line="235" w:lineRule="auto"/>
        <w:ind w:left="837" w:right="1261" w:firstLine="4"/>
        <w:rPr>
          <w:sz w:val="24"/>
          <w:szCs w:val="24"/>
        </w:rPr>
      </w:pPr>
      <w:r w:rsidRPr="00C01E80">
        <w:rPr>
          <w:rFonts w:ascii="Verdana"/>
          <w:i/>
          <w:color w:val="393939"/>
          <w:position w:val="-3"/>
          <w:sz w:val="24"/>
          <w:szCs w:val="24"/>
          <w:u w:val="thick" w:color="404040"/>
        </w:rPr>
        <w:t>Levee</w:t>
      </w:r>
      <w:r w:rsidRPr="00C01E80">
        <w:rPr>
          <w:rFonts w:ascii="Verdana"/>
          <w:i/>
          <w:color w:val="393939"/>
          <w:spacing w:val="-33"/>
          <w:position w:val="-3"/>
          <w:sz w:val="24"/>
          <w:szCs w:val="24"/>
          <w:u w:val="thick" w:color="404040"/>
        </w:rPr>
        <w:t xml:space="preserve"> </w:t>
      </w:r>
      <w:r w:rsidRPr="00C01E80">
        <w:rPr>
          <w:rFonts w:ascii="Verdana"/>
          <w:i/>
          <w:color w:val="393939"/>
          <w:position w:val="-3"/>
          <w:sz w:val="24"/>
          <w:szCs w:val="24"/>
          <w:u w:val="thick" w:color="404040"/>
        </w:rPr>
        <w:t>system.</w:t>
      </w:r>
      <w:r w:rsidRPr="00C01E80">
        <w:rPr>
          <w:rFonts w:ascii="Verdana"/>
          <w:i/>
          <w:color w:val="393939"/>
          <w:spacing w:val="40"/>
          <w:position w:val="-3"/>
          <w:sz w:val="24"/>
          <w:szCs w:val="24"/>
        </w:rPr>
        <w:t xml:space="preserve"> </w:t>
      </w:r>
      <w:r w:rsidRPr="00C01E80">
        <w:rPr>
          <w:color w:val="393939"/>
          <w:sz w:val="24"/>
          <w:szCs w:val="24"/>
        </w:rPr>
        <w:t>A flood</w:t>
      </w:r>
      <w:r w:rsidRPr="00C01E80">
        <w:rPr>
          <w:color w:val="393939"/>
          <w:spacing w:val="-1"/>
          <w:sz w:val="24"/>
          <w:szCs w:val="24"/>
        </w:rPr>
        <w:t xml:space="preserve"> </w:t>
      </w:r>
      <w:r w:rsidRPr="00C01E80">
        <w:rPr>
          <w:color w:val="393939"/>
          <w:sz w:val="24"/>
          <w:szCs w:val="24"/>
        </w:rPr>
        <w:t>protection system which consists of a</w:t>
      </w:r>
      <w:r w:rsidRPr="00C01E80">
        <w:rPr>
          <w:color w:val="393939"/>
          <w:spacing w:val="-2"/>
          <w:sz w:val="24"/>
          <w:szCs w:val="24"/>
        </w:rPr>
        <w:t xml:space="preserve"> </w:t>
      </w:r>
      <w:r w:rsidRPr="00C01E80">
        <w:rPr>
          <w:color w:val="393939"/>
          <w:sz w:val="24"/>
          <w:szCs w:val="24"/>
        </w:rPr>
        <w:t>levee, or</w:t>
      </w:r>
      <w:r w:rsidRPr="00C01E80">
        <w:rPr>
          <w:color w:val="393939"/>
          <w:spacing w:val="-2"/>
          <w:sz w:val="24"/>
          <w:szCs w:val="24"/>
        </w:rPr>
        <w:t xml:space="preserve"> </w:t>
      </w:r>
      <w:r w:rsidRPr="00C01E80">
        <w:rPr>
          <w:color w:val="393939"/>
          <w:sz w:val="24"/>
          <w:szCs w:val="24"/>
        </w:rPr>
        <w:t>levees, and associated structures,</w:t>
      </w:r>
      <w:r w:rsidRPr="00C01E80">
        <w:rPr>
          <w:color w:val="393939"/>
          <w:spacing w:val="40"/>
          <w:sz w:val="24"/>
          <w:szCs w:val="24"/>
        </w:rPr>
        <w:t xml:space="preserve"> </w:t>
      </w:r>
      <w:r w:rsidRPr="00C01E80">
        <w:rPr>
          <w:color w:val="393939"/>
          <w:sz w:val="24"/>
          <w:szCs w:val="24"/>
        </w:rPr>
        <w:t>such</w:t>
      </w:r>
      <w:r w:rsidRPr="00C01E80">
        <w:rPr>
          <w:color w:val="393939"/>
          <w:spacing w:val="29"/>
          <w:sz w:val="24"/>
          <w:szCs w:val="24"/>
        </w:rPr>
        <w:t xml:space="preserve"> </w:t>
      </w:r>
      <w:r w:rsidRPr="00C01E80">
        <w:rPr>
          <w:color w:val="393939"/>
          <w:sz w:val="24"/>
          <w:szCs w:val="24"/>
        </w:rPr>
        <w:t>as closure and</w:t>
      </w:r>
      <w:r w:rsidRPr="00C01E80">
        <w:rPr>
          <w:color w:val="393939"/>
          <w:spacing w:val="-6"/>
          <w:sz w:val="24"/>
          <w:szCs w:val="24"/>
        </w:rPr>
        <w:t xml:space="preserve"> </w:t>
      </w:r>
      <w:r w:rsidRPr="00C01E80">
        <w:rPr>
          <w:color w:val="393939"/>
          <w:sz w:val="24"/>
          <w:szCs w:val="24"/>
        </w:rPr>
        <w:t>drainage devices,</w:t>
      </w:r>
      <w:r w:rsidRPr="00C01E80">
        <w:rPr>
          <w:color w:val="393939"/>
          <w:spacing w:val="35"/>
          <w:sz w:val="24"/>
          <w:szCs w:val="24"/>
        </w:rPr>
        <w:t xml:space="preserve"> </w:t>
      </w:r>
      <w:r w:rsidRPr="00C01E80">
        <w:rPr>
          <w:color w:val="393939"/>
          <w:sz w:val="24"/>
          <w:szCs w:val="24"/>
        </w:rPr>
        <w:t>which</w:t>
      </w:r>
      <w:r w:rsidRPr="00C01E80">
        <w:rPr>
          <w:color w:val="393939"/>
          <w:spacing w:val="29"/>
          <w:sz w:val="24"/>
          <w:szCs w:val="24"/>
        </w:rPr>
        <w:t xml:space="preserve"> </w:t>
      </w:r>
      <w:r w:rsidRPr="00C01E80">
        <w:rPr>
          <w:color w:val="393939"/>
          <w:sz w:val="24"/>
          <w:szCs w:val="24"/>
        </w:rPr>
        <w:t>are</w:t>
      </w:r>
      <w:r w:rsidRPr="00C01E80">
        <w:rPr>
          <w:color w:val="393939"/>
          <w:spacing w:val="-5"/>
          <w:sz w:val="24"/>
          <w:szCs w:val="24"/>
        </w:rPr>
        <w:t xml:space="preserve"> </w:t>
      </w:r>
      <w:r w:rsidRPr="00C01E80">
        <w:rPr>
          <w:color w:val="393939"/>
          <w:sz w:val="24"/>
          <w:szCs w:val="24"/>
        </w:rPr>
        <w:t>constructed</w:t>
      </w:r>
      <w:r w:rsidRPr="00C01E80">
        <w:rPr>
          <w:color w:val="393939"/>
          <w:spacing w:val="24"/>
          <w:sz w:val="24"/>
          <w:szCs w:val="24"/>
        </w:rPr>
        <w:t xml:space="preserve"> </w:t>
      </w:r>
      <w:r w:rsidRPr="00C01E80">
        <w:rPr>
          <w:color w:val="393939"/>
          <w:sz w:val="24"/>
          <w:szCs w:val="24"/>
        </w:rPr>
        <w:t>and operated in</w:t>
      </w:r>
      <w:r w:rsidRPr="00C01E80">
        <w:rPr>
          <w:color w:val="393939"/>
          <w:spacing w:val="22"/>
          <w:sz w:val="24"/>
          <w:szCs w:val="24"/>
        </w:rPr>
        <w:t xml:space="preserve"> </w:t>
      </w:r>
      <w:r w:rsidRPr="00C01E80">
        <w:rPr>
          <w:color w:val="393939"/>
          <w:sz w:val="24"/>
          <w:szCs w:val="24"/>
        </w:rPr>
        <w:t>accordance with sound engineering practices.</w:t>
      </w:r>
    </w:p>
    <w:p w14:paraId="3978FF96" w14:textId="77777777" w:rsidR="006E0873" w:rsidRDefault="00C814A6" w:rsidP="006E0873">
      <w:pPr>
        <w:pStyle w:val="BodyText"/>
        <w:spacing w:line="228" w:lineRule="exact"/>
        <w:ind w:left="837" w:firstLine="4"/>
        <w:rPr>
          <w:color w:val="313131"/>
          <w:spacing w:val="-2"/>
          <w:w w:val="105"/>
          <w:sz w:val="28"/>
          <w:szCs w:val="28"/>
        </w:rPr>
      </w:pPr>
      <w:r w:rsidRPr="00C01E80">
        <w:rPr>
          <w:rFonts w:ascii="Calibri"/>
          <w:bCs/>
          <w:i/>
          <w:color w:val="393939"/>
          <w:position w:val="-2"/>
          <w:sz w:val="24"/>
          <w:szCs w:val="24"/>
          <w:u w:val="thick" w:color="404040"/>
        </w:rPr>
        <w:t>Lowes</w:t>
      </w:r>
      <w:r w:rsidRPr="00C01E80">
        <w:rPr>
          <w:rFonts w:ascii="Calibri"/>
          <w:b/>
          <w:i/>
          <w:color w:val="393939"/>
          <w:position w:val="-2"/>
          <w:sz w:val="24"/>
          <w:szCs w:val="24"/>
          <w:u w:val="thick" w:color="404040"/>
        </w:rPr>
        <w:t>t</w:t>
      </w:r>
      <w:r w:rsidRPr="00C01E80">
        <w:rPr>
          <w:rFonts w:ascii="Calibri"/>
          <w:b/>
          <w:i/>
          <w:color w:val="393939"/>
          <w:spacing w:val="-16"/>
          <w:position w:val="-2"/>
          <w:sz w:val="24"/>
          <w:szCs w:val="24"/>
        </w:rPr>
        <w:t xml:space="preserve"> </w:t>
      </w:r>
      <w:r w:rsidRPr="00C01E80">
        <w:rPr>
          <w:rFonts w:ascii="Verdana"/>
          <w:i/>
          <w:color w:val="393939"/>
          <w:position w:val="-2"/>
          <w:sz w:val="24"/>
          <w:szCs w:val="24"/>
          <w:u w:val="thick" w:color="404040"/>
        </w:rPr>
        <w:t>floor</w:t>
      </w:r>
      <w:r w:rsidRPr="006E0873">
        <w:rPr>
          <w:rFonts w:ascii="Verdana"/>
          <w:i/>
          <w:color w:val="393939"/>
          <w:position w:val="-2"/>
          <w:sz w:val="28"/>
          <w:szCs w:val="28"/>
          <w:u w:val="thick" w:color="404040"/>
        </w:rPr>
        <w:t>.</w:t>
      </w:r>
      <w:r w:rsidRPr="006E0873">
        <w:rPr>
          <w:rFonts w:ascii="Verdana"/>
          <w:i/>
          <w:color w:val="393939"/>
          <w:spacing w:val="31"/>
          <w:position w:val="-2"/>
          <w:sz w:val="28"/>
          <w:szCs w:val="28"/>
        </w:rPr>
        <w:t xml:space="preserve"> </w:t>
      </w:r>
      <w:r w:rsidRPr="006E0873">
        <w:rPr>
          <w:color w:val="393939"/>
          <w:sz w:val="28"/>
          <w:szCs w:val="28"/>
        </w:rPr>
        <w:t>The</w:t>
      </w:r>
      <w:r w:rsidRPr="006E0873">
        <w:rPr>
          <w:color w:val="393939"/>
          <w:spacing w:val="-17"/>
          <w:sz w:val="28"/>
          <w:szCs w:val="28"/>
        </w:rPr>
        <w:t xml:space="preserve"> </w:t>
      </w:r>
      <w:r w:rsidRPr="006E0873">
        <w:rPr>
          <w:color w:val="393939"/>
          <w:sz w:val="28"/>
          <w:szCs w:val="28"/>
        </w:rPr>
        <w:t>lowest</w:t>
      </w:r>
      <w:r w:rsidRPr="006E0873">
        <w:rPr>
          <w:color w:val="393939"/>
          <w:spacing w:val="-4"/>
          <w:sz w:val="28"/>
          <w:szCs w:val="28"/>
        </w:rPr>
        <w:t xml:space="preserve"> </w:t>
      </w:r>
      <w:r w:rsidRPr="006E0873">
        <w:rPr>
          <w:color w:val="393939"/>
          <w:sz w:val="28"/>
          <w:szCs w:val="28"/>
        </w:rPr>
        <w:t>floor</w:t>
      </w:r>
      <w:r w:rsidRPr="006E0873">
        <w:rPr>
          <w:color w:val="393939"/>
          <w:spacing w:val="-8"/>
          <w:sz w:val="28"/>
          <w:szCs w:val="28"/>
        </w:rPr>
        <w:t xml:space="preserve"> </w:t>
      </w:r>
      <w:r w:rsidRPr="006E0873">
        <w:rPr>
          <w:color w:val="393939"/>
          <w:sz w:val="28"/>
          <w:szCs w:val="28"/>
        </w:rPr>
        <w:t>of</w:t>
      </w:r>
      <w:r w:rsidRPr="006E0873">
        <w:rPr>
          <w:color w:val="393939"/>
          <w:spacing w:val="-8"/>
          <w:sz w:val="28"/>
          <w:szCs w:val="28"/>
        </w:rPr>
        <w:t xml:space="preserve"> </w:t>
      </w:r>
      <w:r w:rsidRPr="006E0873">
        <w:rPr>
          <w:color w:val="393939"/>
          <w:sz w:val="28"/>
          <w:szCs w:val="28"/>
        </w:rPr>
        <w:t>the</w:t>
      </w:r>
      <w:r w:rsidRPr="006E0873">
        <w:rPr>
          <w:color w:val="393939"/>
          <w:spacing w:val="-11"/>
          <w:sz w:val="28"/>
          <w:szCs w:val="28"/>
        </w:rPr>
        <w:t xml:space="preserve"> </w:t>
      </w:r>
      <w:r w:rsidRPr="006E0873">
        <w:rPr>
          <w:color w:val="393939"/>
          <w:sz w:val="28"/>
          <w:szCs w:val="28"/>
        </w:rPr>
        <w:t>lowest</w:t>
      </w:r>
      <w:r w:rsidRPr="006E0873">
        <w:rPr>
          <w:color w:val="393939"/>
          <w:spacing w:val="-3"/>
          <w:sz w:val="28"/>
          <w:szCs w:val="28"/>
        </w:rPr>
        <w:t xml:space="preserve"> </w:t>
      </w:r>
      <w:r w:rsidRPr="006E0873">
        <w:rPr>
          <w:color w:val="393939"/>
          <w:sz w:val="28"/>
          <w:szCs w:val="28"/>
        </w:rPr>
        <w:t>enclosed area (including</w:t>
      </w:r>
      <w:r w:rsidRPr="006E0873">
        <w:rPr>
          <w:color w:val="393939"/>
          <w:spacing w:val="-6"/>
          <w:sz w:val="28"/>
          <w:szCs w:val="28"/>
        </w:rPr>
        <w:t xml:space="preserve"> </w:t>
      </w:r>
      <w:r w:rsidRPr="006E0873">
        <w:rPr>
          <w:color w:val="393939"/>
          <w:sz w:val="28"/>
          <w:szCs w:val="28"/>
        </w:rPr>
        <w:t>basement). An unfinished or</w:t>
      </w:r>
      <w:r w:rsidRPr="006E0873">
        <w:rPr>
          <w:color w:val="393939"/>
          <w:spacing w:val="-14"/>
          <w:sz w:val="28"/>
          <w:szCs w:val="28"/>
        </w:rPr>
        <w:t xml:space="preserve"> </w:t>
      </w:r>
      <w:r w:rsidRPr="006E0873">
        <w:rPr>
          <w:color w:val="393939"/>
          <w:sz w:val="28"/>
          <w:szCs w:val="28"/>
        </w:rPr>
        <w:t>flood resistant</w:t>
      </w:r>
      <w:r w:rsidRPr="006E0873">
        <w:rPr>
          <w:color w:val="393939"/>
          <w:spacing w:val="37"/>
          <w:sz w:val="28"/>
          <w:szCs w:val="28"/>
        </w:rPr>
        <w:t xml:space="preserve"> </w:t>
      </w:r>
      <w:r w:rsidRPr="006E0873">
        <w:rPr>
          <w:color w:val="393939"/>
          <w:sz w:val="28"/>
          <w:szCs w:val="28"/>
        </w:rPr>
        <w:t>enclosure,</w:t>
      </w:r>
      <w:r w:rsidRPr="006E0873">
        <w:rPr>
          <w:color w:val="393939"/>
          <w:spacing w:val="40"/>
          <w:sz w:val="28"/>
          <w:szCs w:val="28"/>
        </w:rPr>
        <w:t xml:space="preserve"> </w:t>
      </w:r>
      <w:r w:rsidRPr="006E0873">
        <w:rPr>
          <w:color w:val="393939"/>
          <w:sz w:val="28"/>
          <w:szCs w:val="28"/>
        </w:rPr>
        <w:t>usable</w:t>
      </w:r>
      <w:r w:rsidRPr="006E0873">
        <w:rPr>
          <w:color w:val="393939"/>
          <w:spacing w:val="32"/>
          <w:sz w:val="28"/>
          <w:szCs w:val="28"/>
        </w:rPr>
        <w:t xml:space="preserve"> </w:t>
      </w:r>
      <w:r w:rsidRPr="006E0873">
        <w:rPr>
          <w:color w:val="393939"/>
          <w:sz w:val="28"/>
          <w:szCs w:val="28"/>
        </w:rPr>
        <w:t>solely</w:t>
      </w:r>
      <w:r w:rsidRPr="006E0873">
        <w:rPr>
          <w:color w:val="393939"/>
          <w:spacing w:val="30"/>
          <w:sz w:val="28"/>
          <w:szCs w:val="28"/>
        </w:rPr>
        <w:t xml:space="preserve"> </w:t>
      </w:r>
      <w:r w:rsidRPr="006E0873">
        <w:rPr>
          <w:color w:val="393939"/>
          <w:sz w:val="28"/>
          <w:szCs w:val="28"/>
        </w:rPr>
        <w:t>for</w:t>
      </w:r>
      <w:r w:rsidRPr="006E0873">
        <w:rPr>
          <w:color w:val="393939"/>
          <w:spacing w:val="30"/>
          <w:sz w:val="28"/>
          <w:szCs w:val="28"/>
        </w:rPr>
        <w:t xml:space="preserve"> </w:t>
      </w:r>
      <w:r w:rsidRPr="006E0873">
        <w:rPr>
          <w:color w:val="393939"/>
          <w:sz w:val="28"/>
          <w:szCs w:val="28"/>
        </w:rPr>
        <w:t>parking</w:t>
      </w:r>
      <w:r w:rsidRPr="006E0873">
        <w:rPr>
          <w:color w:val="393939"/>
          <w:spacing w:val="21"/>
          <w:sz w:val="28"/>
          <w:szCs w:val="28"/>
        </w:rPr>
        <w:t xml:space="preserve"> </w:t>
      </w:r>
      <w:r w:rsidRPr="006E0873">
        <w:rPr>
          <w:color w:val="393939"/>
          <w:sz w:val="28"/>
          <w:szCs w:val="28"/>
        </w:rPr>
        <w:t>of</w:t>
      </w:r>
      <w:r w:rsidRPr="006E0873">
        <w:rPr>
          <w:color w:val="393939"/>
          <w:spacing w:val="35"/>
          <w:sz w:val="28"/>
          <w:szCs w:val="28"/>
        </w:rPr>
        <w:t xml:space="preserve"> </w:t>
      </w:r>
      <w:r w:rsidRPr="006E0873">
        <w:rPr>
          <w:color w:val="393939"/>
          <w:sz w:val="28"/>
          <w:szCs w:val="28"/>
        </w:rPr>
        <w:t>vehicles,</w:t>
      </w:r>
      <w:r w:rsidRPr="006E0873">
        <w:rPr>
          <w:color w:val="393939"/>
          <w:spacing w:val="40"/>
          <w:sz w:val="28"/>
          <w:szCs w:val="28"/>
        </w:rPr>
        <w:t xml:space="preserve"> </w:t>
      </w:r>
      <w:r w:rsidRPr="006E0873">
        <w:rPr>
          <w:color w:val="393939"/>
          <w:sz w:val="28"/>
          <w:szCs w:val="28"/>
        </w:rPr>
        <w:t>building</w:t>
      </w:r>
      <w:r w:rsidRPr="006E0873">
        <w:rPr>
          <w:color w:val="393939"/>
          <w:spacing w:val="30"/>
          <w:sz w:val="28"/>
          <w:szCs w:val="28"/>
        </w:rPr>
        <w:t xml:space="preserve"> </w:t>
      </w:r>
      <w:r w:rsidRPr="006E0873">
        <w:rPr>
          <w:color w:val="393939"/>
          <w:sz w:val="28"/>
          <w:szCs w:val="28"/>
        </w:rPr>
        <w:t>access</w:t>
      </w:r>
      <w:r w:rsidRPr="006E0873">
        <w:rPr>
          <w:color w:val="393939"/>
          <w:spacing w:val="26"/>
          <w:sz w:val="28"/>
          <w:szCs w:val="28"/>
        </w:rPr>
        <w:t xml:space="preserve"> </w:t>
      </w:r>
      <w:r w:rsidRPr="006E0873">
        <w:rPr>
          <w:color w:val="393939"/>
          <w:sz w:val="28"/>
          <w:szCs w:val="28"/>
        </w:rPr>
        <w:t>or</w:t>
      </w:r>
      <w:r w:rsidRPr="006E0873">
        <w:rPr>
          <w:color w:val="393939"/>
          <w:spacing w:val="26"/>
          <w:sz w:val="28"/>
          <w:szCs w:val="28"/>
        </w:rPr>
        <w:t xml:space="preserve"> </w:t>
      </w:r>
      <w:r w:rsidRPr="006E0873">
        <w:rPr>
          <w:color w:val="393939"/>
          <w:sz w:val="28"/>
          <w:szCs w:val="28"/>
        </w:rPr>
        <w:t>storage</w:t>
      </w:r>
      <w:r w:rsidRPr="006E0873">
        <w:rPr>
          <w:color w:val="393939"/>
          <w:spacing w:val="40"/>
          <w:sz w:val="28"/>
          <w:szCs w:val="28"/>
        </w:rPr>
        <w:t xml:space="preserve"> </w:t>
      </w:r>
      <w:r w:rsidRPr="006E0873">
        <w:rPr>
          <w:color w:val="393939"/>
          <w:sz w:val="28"/>
          <w:szCs w:val="28"/>
        </w:rPr>
        <w:t>in</w:t>
      </w:r>
      <w:r w:rsidRPr="006E0873">
        <w:rPr>
          <w:color w:val="393939"/>
          <w:spacing w:val="21"/>
          <w:sz w:val="28"/>
          <w:szCs w:val="28"/>
        </w:rPr>
        <w:t xml:space="preserve"> </w:t>
      </w:r>
      <w:r w:rsidRPr="006E0873">
        <w:rPr>
          <w:color w:val="393939"/>
          <w:sz w:val="28"/>
          <w:szCs w:val="28"/>
        </w:rPr>
        <w:t>an</w:t>
      </w:r>
      <w:r w:rsidRPr="006E0873">
        <w:rPr>
          <w:color w:val="393939"/>
          <w:spacing w:val="29"/>
          <w:sz w:val="28"/>
          <w:szCs w:val="28"/>
        </w:rPr>
        <w:t xml:space="preserve"> </w:t>
      </w:r>
      <w:r w:rsidRPr="006E0873">
        <w:rPr>
          <w:color w:val="393939"/>
          <w:sz w:val="28"/>
          <w:szCs w:val="28"/>
        </w:rPr>
        <w:t>area</w:t>
      </w:r>
      <w:r w:rsidRPr="006E0873">
        <w:rPr>
          <w:color w:val="393939"/>
          <w:spacing w:val="35"/>
          <w:sz w:val="28"/>
          <w:szCs w:val="28"/>
        </w:rPr>
        <w:t xml:space="preserve"> </w:t>
      </w:r>
      <w:r w:rsidRPr="006E0873">
        <w:rPr>
          <w:color w:val="393939"/>
          <w:sz w:val="28"/>
          <w:szCs w:val="28"/>
        </w:rPr>
        <w:t>other</w:t>
      </w:r>
      <w:r w:rsidR="006E0873" w:rsidRPr="006E0873">
        <w:rPr>
          <w:color w:val="393939"/>
          <w:sz w:val="28"/>
          <w:szCs w:val="28"/>
        </w:rPr>
        <w:t xml:space="preserve"> </w:t>
      </w:r>
      <w:r w:rsidR="006E0873" w:rsidRPr="006E0873">
        <w:rPr>
          <w:color w:val="313131"/>
          <w:w w:val="105"/>
          <w:sz w:val="28"/>
          <w:szCs w:val="28"/>
        </w:rPr>
        <w:t>than</w:t>
      </w:r>
      <w:r w:rsidR="006E0873" w:rsidRPr="006E0873">
        <w:rPr>
          <w:color w:val="313131"/>
          <w:spacing w:val="-16"/>
          <w:w w:val="105"/>
          <w:sz w:val="28"/>
          <w:szCs w:val="28"/>
        </w:rPr>
        <w:t xml:space="preserve"> </w:t>
      </w:r>
      <w:r w:rsidR="006E0873" w:rsidRPr="006E0873">
        <w:rPr>
          <w:color w:val="313131"/>
          <w:w w:val="105"/>
          <w:sz w:val="28"/>
          <w:szCs w:val="28"/>
        </w:rPr>
        <w:t>a basement</w:t>
      </w:r>
      <w:r w:rsidR="006E0873" w:rsidRPr="006E0873">
        <w:rPr>
          <w:color w:val="313131"/>
          <w:spacing w:val="-2"/>
          <w:w w:val="105"/>
          <w:sz w:val="28"/>
          <w:szCs w:val="28"/>
        </w:rPr>
        <w:t xml:space="preserve"> </w:t>
      </w:r>
      <w:r w:rsidR="006E0873" w:rsidRPr="006E0873">
        <w:rPr>
          <w:color w:val="313131"/>
          <w:w w:val="105"/>
          <w:sz w:val="28"/>
          <w:szCs w:val="28"/>
        </w:rPr>
        <w:t>area</w:t>
      </w:r>
      <w:r w:rsidR="006E0873" w:rsidRPr="006E0873">
        <w:rPr>
          <w:color w:val="313131"/>
          <w:spacing w:val="-13"/>
          <w:w w:val="105"/>
          <w:sz w:val="28"/>
          <w:szCs w:val="28"/>
        </w:rPr>
        <w:t xml:space="preserve"> </w:t>
      </w:r>
      <w:r w:rsidR="006E0873" w:rsidRPr="006E0873">
        <w:rPr>
          <w:color w:val="313131"/>
          <w:w w:val="105"/>
          <w:sz w:val="28"/>
          <w:szCs w:val="28"/>
        </w:rPr>
        <w:t>is not</w:t>
      </w:r>
      <w:r w:rsidR="006E0873" w:rsidRPr="006E0873">
        <w:rPr>
          <w:color w:val="313131"/>
          <w:spacing w:val="-5"/>
          <w:w w:val="105"/>
          <w:sz w:val="28"/>
          <w:szCs w:val="28"/>
        </w:rPr>
        <w:t xml:space="preserve"> </w:t>
      </w:r>
      <w:r w:rsidR="006E0873" w:rsidRPr="006E0873">
        <w:rPr>
          <w:color w:val="313131"/>
          <w:w w:val="105"/>
          <w:sz w:val="28"/>
          <w:szCs w:val="28"/>
        </w:rPr>
        <w:t>considered a building's</w:t>
      </w:r>
      <w:r w:rsidR="006E0873" w:rsidRPr="006E0873">
        <w:rPr>
          <w:color w:val="313131"/>
          <w:spacing w:val="-4"/>
          <w:w w:val="105"/>
          <w:sz w:val="28"/>
          <w:szCs w:val="28"/>
        </w:rPr>
        <w:t xml:space="preserve"> </w:t>
      </w:r>
      <w:r w:rsidR="006E0873" w:rsidRPr="006E0873">
        <w:rPr>
          <w:color w:val="313131"/>
          <w:w w:val="105"/>
          <w:sz w:val="28"/>
          <w:szCs w:val="28"/>
        </w:rPr>
        <w:t>lowest</w:t>
      </w:r>
      <w:r w:rsidR="006E0873" w:rsidRPr="006E0873">
        <w:rPr>
          <w:color w:val="313131"/>
          <w:spacing w:val="-8"/>
          <w:w w:val="105"/>
          <w:sz w:val="28"/>
          <w:szCs w:val="28"/>
        </w:rPr>
        <w:t xml:space="preserve"> </w:t>
      </w:r>
      <w:r w:rsidR="006E0873" w:rsidRPr="006E0873">
        <w:rPr>
          <w:color w:val="313131"/>
          <w:w w:val="105"/>
          <w:sz w:val="28"/>
          <w:szCs w:val="28"/>
        </w:rPr>
        <w:t>floor, provided</w:t>
      </w:r>
      <w:r w:rsidR="006E0873" w:rsidRPr="006E0873">
        <w:rPr>
          <w:color w:val="313131"/>
          <w:spacing w:val="-6"/>
          <w:w w:val="105"/>
          <w:sz w:val="28"/>
          <w:szCs w:val="28"/>
        </w:rPr>
        <w:t xml:space="preserve"> </w:t>
      </w:r>
      <w:r w:rsidR="006E0873" w:rsidRPr="006E0873">
        <w:rPr>
          <w:color w:val="313131"/>
          <w:w w:val="105"/>
          <w:sz w:val="28"/>
          <w:szCs w:val="28"/>
        </w:rPr>
        <w:t>that</w:t>
      </w:r>
      <w:r w:rsidR="006E0873" w:rsidRPr="006E0873">
        <w:rPr>
          <w:color w:val="313131"/>
          <w:spacing w:val="-1"/>
          <w:w w:val="105"/>
          <w:sz w:val="28"/>
          <w:szCs w:val="28"/>
        </w:rPr>
        <w:t xml:space="preserve"> </w:t>
      </w:r>
      <w:r w:rsidR="006E0873" w:rsidRPr="006E0873">
        <w:rPr>
          <w:color w:val="313131"/>
          <w:w w:val="105"/>
          <w:sz w:val="28"/>
          <w:szCs w:val="28"/>
        </w:rPr>
        <w:t>such</w:t>
      </w:r>
      <w:r w:rsidR="006E0873" w:rsidRPr="006E0873">
        <w:rPr>
          <w:color w:val="313131"/>
          <w:spacing w:val="-20"/>
          <w:w w:val="105"/>
          <w:sz w:val="28"/>
          <w:szCs w:val="28"/>
        </w:rPr>
        <w:t xml:space="preserve"> </w:t>
      </w:r>
      <w:r w:rsidR="006E0873" w:rsidRPr="006E0873">
        <w:rPr>
          <w:color w:val="313131"/>
          <w:w w:val="105"/>
          <w:sz w:val="28"/>
          <w:szCs w:val="28"/>
        </w:rPr>
        <w:t>enclosure</w:t>
      </w:r>
      <w:r w:rsidR="006E0873" w:rsidRPr="006E0873">
        <w:rPr>
          <w:color w:val="313131"/>
          <w:spacing w:val="-7"/>
          <w:w w:val="105"/>
          <w:sz w:val="28"/>
          <w:szCs w:val="28"/>
        </w:rPr>
        <w:t xml:space="preserve"> </w:t>
      </w:r>
      <w:r w:rsidR="006E0873" w:rsidRPr="006E0873">
        <w:rPr>
          <w:color w:val="313131"/>
          <w:w w:val="105"/>
          <w:sz w:val="28"/>
          <w:szCs w:val="28"/>
        </w:rPr>
        <w:t>is</w:t>
      </w:r>
      <w:r w:rsidR="006E0873" w:rsidRPr="006E0873">
        <w:rPr>
          <w:color w:val="313131"/>
          <w:spacing w:val="-9"/>
          <w:w w:val="105"/>
          <w:sz w:val="28"/>
          <w:szCs w:val="28"/>
        </w:rPr>
        <w:t xml:space="preserve"> </w:t>
      </w:r>
      <w:r w:rsidR="006E0873" w:rsidRPr="006E0873">
        <w:rPr>
          <w:color w:val="313131"/>
          <w:w w:val="105"/>
          <w:sz w:val="28"/>
          <w:szCs w:val="28"/>
        </w:rPr>
        <w:t>not built to</w:t>
      </w:r>
      <w:r w:rsidR="006E0873" w:rsidRPr="006E0873">
        <w:rPr>
          <w:color w:val="313131"/>
          <w:spacing w:val="-3"/>
          <w:w w:val="105"/>
          <w:sz w:val="28"/>
          <w:szCs w:val="28"/>
        </w:rPr>
        <w:t xml:space="preserve"> </w:t>
      </w:r>
      <w:r w:rsidR="006E0873" w:rsidRPr="006E0873">
        <w:rPr>
          <w:color w:val="313131"/>
          <w:w w:val="105"/>
          <w:sz w:val="28"/>
          <w:szCs w:val="28"/>
        </w:rPr>
        <w:t>render</w:t>
      </w:r>
      <w:r w:rsidR="006E0873" w:rsidRPr="006E0873">
        <w:rPr>
          <w:color w:val="313131"/>
          <w:spacing w:val="-3"/>
          <w:w w:val="105"/>
          <w:sz w:val="28"/>
          <w:szCs w:val="28"/>
        </w:rPr>
        <w:t xml:space="preserve"> </w:t>
      </w:r>
      <w:r w:rsidR="006E0873" w:rsidRPr="006E0873">
        <w:rPr>
          <w:color w:val="313131"/>
          <w:w w:val="105"/>
          <w:sz w:val="28"/>
          <w:szCs w:val="28"/>
        </w:rPr>
        <w:t>the</w:t>
      </w:r>
      <w:r w:rsidR="006E0873" w:rsidRPr="006E0873">
        <w:rPr>
          <w:color w:val="313131"/>
          <w:spacing w:val="-7"/>
          <w:w w:val="105"/>
          <w:sz w:val="28"/>
          <w:szCs w:val="28"/>
        </w:rPr>
        <w:t xml:space="preserve"> </w:t>
      </w:r>
      <w:r w:rsidR="006E0873" w:rsidRPr="006E0873">
        <w:rPr>
          <w:color w:val="313131"/>
          <w:w w:val="105"/>
          <w:sz w:val="28"/>
          <w:szCs w:val="28"/>
        </w:rPr>
        <w:t>structure</w:t>
      </w:r>
      <w:r w:rsidR="006E0873" w:rsidRPr="006E0873">
        <w:rPr>
          <w:color w:val="313131"/>
          <w:spacing w:val="-5"/>
          <w:w w:val="105"/>
          <w:sz w:val="28"/>
          <w:szCs w:val="28"/>
        </w:rPr>
        <w:t xml:space="preserve"> </w:t>
      </w:r>
      <w:r w:rsidR="006E0873" w:rsidRPr="006E0873">
        <w:rPr>
          <w:color w:val="313131"/>
          <w:w w:val="105"/>
          <w:sz w:val="28"/>
          <w:szCs w:val="28"/>
        </w:rPr>
        <w:t>in violation of</w:t>
      </w:r>
      <w:r w:rsidR="006E0873" w:rsidRPr="006E0873">
        <w:rPr>
          <w:color w:val="313131"/>
          <w:spacing w:val="-15"/>
          <w:w w:val="105"/>
          <w:sz w:val="28"/>
          <w:szCs w:val="28"/>
        </w:rPr>
        <w:t xml:space="preserve"> </w:t>
      </w:r>
      <w:r w:rsidR="006E0873" w:rsidRPr="006E0873">
        <w:rPr>
          <w:color w:val="313131"/>
          <w:w w:val="105"/>
          <w:sz w:val="28"/>
          <w:szCs w:val="28"/>
        </w:rPr>
        <w:t>the</w:t>
      </w:r>
      <w:r w:rsidR="006E0873" w:rsidRPr="006E0873">
        <w:rPr>
          <w:color w:val="313131"/>
          <w:spacing w:val="-3"/>
          <w:w w:val="105"/>
          <w:sz w:val="28"/>
          <w:szCs w:val="28"/>
        </w:rPr>
        <w:t xml:space="preserve"> </w:t>
      </w:r>
      <w:r w:rsidR="006E0873" w:rsidRPr="006E0873">
        <w:rPr>
          <w:color w:val="313131"/>
          <w:w w:val="105"/>
          <w:sz w:val="28"/>
          <w:szCs w:val="28"/>
        </w:rPr>
        <w:t>applicable</w:t>
      </w:r>
      <w:r w:rsidR="006E0873" w:rsidRPr="006E0873">
        <w:rPr>
          <w:color w:val="313131"/>
          <w:spacing w:val="-5"/>
          <w:w w:val="105"/>
          <w:sz w:val="28"/>
          <w:szCs w:val="28"/>
        </w:rPr>
        <w:t xml:space="preserve"> </w:t>
      </w:r>
      <w:r w:rsidR="006E0873" w:rsidRPr="006E0873">
        <w:rPr>
          <w:color w:val="313131"/>
          <w:w w:val="105"/>
          <w:sz w:val="28"/>
          <w:szCs w:val="28"/>
        </w:rPr>
        <w:t>non</w:t>
      </w:r>
      <w:r w:rsidR="006E0873" w:rsidRPr="006E0873">
        <w:rPr>
          <w:color w:val="313131"/>
          <w:spacing w:val="-5"/>
          <w:w w:val="105"/>
          <w:sz w:val="28"/>
          <w:szCs w:val="28"/>
        </w:rPr>
        <w:t xml:space="preserve"> </w:t>
      </w:r>
      <w:r w:rsidR="006E0873" w:rsidRPr="006E0873">
        <w:rPr>
          <w:color w:val="313131"/>
          <w:w w:val="105"/>
          <w:sz w:val="28"/>
          <w:szCs w:val="28"/>
        </w:rPr>
        <w:t>elevation</w:t>
      </w:r>
      <w:r w:rsidR="006E0873" w:rsidRPr="006E0873">
        <w:rPr>
          <w:color w:val="313131"/>
          <w:spacing w:val="-5"/>
          <w:w w:val="105"/>
          <w:sz w:val="28"/>
          <w:szCs w:val="28"/>
        </w:rPr>
        <w:t xml:space="preserve"> </w:t>
      </w:r>
      <w:r w:rsidR="006E0873" w:rsidRPr="006E0873">
        <w:rPr>
          <w:color w:val="313131"/>
          <w:w w:val="105"/>
          <w:sz w:val="28"/>
          <w:szCs w:val="28"/>
        </w:rPr>
        <w:t>design</w:t>
      </w:r>
      <w:r w:rsidR="006E0873" w:rsidRPr="006E0873">
        <w:rPr>
          <w:color w:val="313131"/>
          <w:spacing w:val="-5"/>
          <w:w w:val="105"/>
          <w:sz w:val="28"/>
          <w:szCs w:val="28"/>
        </w:rPr>
        <w:t xml:space="preserve"> </w:t>
      </w:r>
      <w:r w:rsidR="006E0873" w:rsidRPr="006E0873">
        <w:rPr>
          <w:color w:val="313131"/>
          <w:w w:val="105"/>
          <w:sz w:val="28"/>
          <w:szCs w:val="28"/>
        </w:rPr>
        <w:t>requirement</w:t>
      </w:r>
      <w:r w:rsidR="006E0873" w:rsidRPr="006E0873">
        <w:rPr>
          <w:color w:val="313131"/>
          <w:spacing w:val="-5"/>
          <w:w w:val="105"/>
          <w:sz w:val="28"/>
          <w:szCs w:val="28"/>
        </w:rPr>
        <w:t xml:space="preserve"> </w:t>
      </w:r>
      <w:r w:rsidR="006E0873" w:rsidRPr="006E0873">
        <w:rPr>
          <w:color w:val="313131"/>
          <w:w w:val="105"/>
          <w:sz w:val="28"/>
          <w:szCs w:val="28"/>
        </w:rPr>
        <w:t>of</w:t>
      </w:r>
      <w:r w:rsidR="006E0873" w:rsidRPr="006E0873">
        <w:rPr>
          <w:color w:val="313131"/>
          <w:spacing w:val="-8"/>
          <w:w w:val="105"/>
          <w:sz w:val="28"/>
          <w:szCs w:val="28"/>
        </w:rPr>
        <w:t xml:space="preserve"> </w:t>
      </w:r>
      <w:r w:rsidR="006E0873" w:rsidRPr="006E0873">
        <w:rPr>
          <w:color w:val="313131"/>
          <w:w w:val="105"/>
          <w:sz w:val="28"/>
          <w:szCs w:val="28"/>
        </w:rPr>
        <w:t>section 60.3</w:t>
      </w:r>
      <w:r w:rsidR="006E0873" w:rsidRPr="006E0873">
        <w:rPr>
          <w:color w:val="313131"/>
          <w:spacing w:val="-7"/>
          <w:w w:val="105"/>
          <w:sz w:val="28"/>
          <w:szCs w:val="28"/>
        </w:rPr>
        <w:t xml:space="preserve"> </w:t>
      </w:r>
      <w:r w:rsidR="006E0873" w:rsidRPr="006E0873">
        <w:rPr>
          <w:color w:val="313131"/>
          <w:w w:val="105"/>
          <w:sz w:val="28"/>
          <w:szCs w:val="28"/>
        </w:rPr>
        <w:t>of</w:t>
      </w:r>
      <w:r w:rsidR="006E0873" w:rsidRPr="006E0873">
        <w:rPr>
          <w:color w:val="313131"/>
          <w:spacing w:val="-12"/>
          <w:w w:val="105"/>
          <w:sz w:val="28"/>
          <w:szCs w:val="28"/>
        </w:rPr>
        <w:t xml:space="preserve"> </w:t>
      </w:r>
      <w:r w:rsidR="006E0873" w:rsidRPr="006E0873">
        <w:rPr>
          <w:color w:val="313131"/>
          <w:w w:val="105"/>
          <w:sz w:val="28"/>
          <w:szCs w:val="28"/>
        </w:rPr>
        <w:t>the</w:t>
      </w:r>
      <w:r w:rsidR="006E0873" w:rsidRPr="006E0873">
        <w:rPr>
          <w:color w:val="313131"/>
          <w:spacing w:val="-15"/>
          <w:w w:val="105"/>
          <w:sz w:val="28"/>
          <w:szCs w:val="28"/>
        </w:rPr>
        <w:t xml:space="preserve"> </w:t>
      </w:r>
      <w:r w:rsidR="006E0873" w:rsidRPr="006E0873">
        <w:rPr>
          <w:color w:val="313131"/>
          <w:w w:val="105"/>
          <w:sz w:val="28"/>
          <w:szCs w:val="28"/>
        </w:rPr>
        <w:t>National</w:t>
      </w:r>
      <w:r w:rsidR="006E0873" w:rsidRPr="006E0873">
        <w:rPr>
          <w:color w:val="313131"/>
          <w:spacing w:val="-1"/>
          <w:w w:val="105"/>
          <w:sz w:val="28"/>
          <w:szCs w:val="28"/>
        </w:rPr>
        <w:t xml:space="preserve"> </w:t>
      </w:r>
      <w:r w:rsidR="006E0873" w:rsidRPr="006E0873">
        <w:rPr>
          <w:color w:val="313131"/>
          <w:w w:val="105"/>
          <w:sz w:val="28"/>
          <w:szCs w:val="28"/>
        </w:rPr>
        <w:t>Flood</w:t>
      </w:r>
      <w:r w:rsidR="006E0873" w:rsidRPr="006E0873">
        <w:rPr>
          <w:color w:val="313131"/>
          <w:spacing w:val="3"/>
          <w:w w:val="105"/>
          <w:sz w:val="28"/>
          <w:szCs w:val="28"/>
        </w:rPr>
        <w:t xml:space="preserve"> </w:t>
      </w:r>
      <w:r w:rsidR="006E0873" w:rsidRPr="006E0873">
        <w:rPr>
          <w:color w:val="313131"/>
          <w:w w:val="105"/>
          <w:sz w:val="28"/>
          <w:szCs w:val="28"/>
        </w:rPr>
        <w:t>Insurance</w:t>
      </w:r>
      <w:r w:rsidR="006E0873" w:rsidRPr="006E0873">
        <w:rPr>
          <w:color w:val="313131"/>
          <w:spacing w:val="-4"/>
          <w:w w:val="105"/>
          <w:sz w:val="28"/>
          <w:szCs w:val="28"/>
        </w:rPr>
        <w:t xml:space="preserve"> </w:t>
      </w:r>
      <w:r w:rsidR="006E0873" w:rsidRPr="006E0873">
        <w:rPr>
          <w:color w:val="313131"/>
          <w:w w:val="105"/>
          <w:sz w:val="28"/>
          <w:szCs w:val="28"/>
        </w:rPr>
        <w:t>Program</w:t>
      </w:r>
      <w:r w:rsidR="006E0873" w:rsidRPr="006E0873">
        <w:rPr>
          <w:color w:val="313131"/>
          <w:spacing w:val="-1"/>
          <w:w w:val="105"/>
          <w:sz w:val="28"/>
          <w:szCs w:val="28"/>
        </w:rPr>
        <w:t xml:space="preserve"> </w:t>
      </w:r>
      <w:r w:rsidR="006E0873" w:rsidRPr="006E0873">
        <w:rPr>
          <w:color w:val="313131"/>
          <w:spacing w:val="-2"/>
          <w:w w:val="105"/>
          <w:sz w:val="28"/>
          <w:szCs w:val="28"/>
        </w:rPr>
        <w:t>regulations.</w:t>
      </w:r>
    </w:p>
    <w:p w14:paraId="707FEAAE" w14:textId="77777777" w:rsidR="00611026" w:rsidRPr="00C01E80" w:rsidRDefault="00611026" w:rsidP="00611026">
      <w:pPr>
        <w:pStyle w:val="BodyText"/>
        <w:spacing w:line="264" w:lineRule="auto"/>
        <w:ind w:left="1023" w:right="756" w:firstLine="25"/>
        <w:rPr>
          <w:sz w:val="24"/>
          <w:szCs w:val="24"/>
        </w:rPr>
      </w:pPr>
      <w:r w:rsidRPr="00C01E80">
        <w:rPr>
          <w:rFonts w:ascii="Verdana"/>
          <w:i/>
          <w:color w:val="333333"/>
          <w:w w:val="105"/>
          <w:sz w:val="24"/>
          <w:szCs w:val="24"/>
          <w:u w:val="single" w:color="787878"/>
        </w:rPr>
        <w:t>Manufactured</w:t>
      </w:r>
      <w:r w:rsidRPr="00C01E80">
        <w:rPr>
          <w:rFonts w:ascii="Verdana"/>
          <w:i/>
          <w:color w:val="333333"/>
          <w:spacing w:val="-22"/>
          <w:w w:val="105"/>
          <w:sz w:val="24"/>
          <w:szCs w:val="24"/>
          <w:u w:val="single" w:color="787878"/>
        </w:rPr>
        <w:t xml:space="preserve"> </w:t>
      </w:r>
      <w:r w:rsidRPr="00C01E80">
        <w:rPr>
          <w:rFonts w:ascii="Verdana"/>
          <w:i/>
          <w:color w:val="333333"/>
          <w:w w:val="105"/>
          <w:sz w:val="24"/>
          <w:szCs w:val="24"/>
          <w:u w:val="single" w:color="787878"/>
        </w:rPr>
        <w:t>home.</w:t>
      </w:r>
      <w:r w:rsidRPr="00C01E80">
        <w:rPr>
          <w:rFonts w:ascii="Verdana"/>
          <w:i/>
          <w:color w:val="333333"/>
          <w:spacing w:val="1"/>
          <w:w w:val="105"/>
          <w:sz w:val="24"/>
          <w:szCs w:val="24"/>
        </w:rPr>
        <w:t xml:space="preserve"> </w:t>
      </w:r>
      <w:r w:rsidRPr="00C01E80">
        <w:rPr>
          <w:color w:val="333333"/>
          <w:w w:val="105"/>
          <w:sz w:val="24"/>
          <w:szCs w:val="24"/>
        </w:rPr>
        <w:t>A</w:t>
      </w:r>
      <w:r w:rsidRPr="00C01E80">
        <w:rPr>
          <w:color w:val="333333"/>
          <w:spacing w:val="-14"/>
          <w:w w:val="105"/>
          <w:sz w:val="24"/>
          <w:szCs w:val="24"/>
        </w:rPr>
        <w:t xml:space="preserve"> </w:t>
      </w:r>
      <w:r w:rsidRPr="00C01E80">
        <w:rPr>
          <w:color w:val="333333"/>
          <w:w w:val="105"/>
          <w:sz w:val="24"/>
          <w:szCs w:val="24"/>
        </w:rPr>
        <w:t>structure</w:t>
      </w:r>
      <w:r w:rsidRPr="00C01E80">
        <w:rPr>
          <w:color w:val="333333"/>
          <w:spacing w:val="-15"/>
          <w:w w:val="105"/>
          <w:sz w:val="24"/>
          <w:szCs w:val="24"/>
        </w:rPr>
        <w:t xml:space="preserve"> </w:t>
      </w:r>
      <w:r w:rsidRPr="00C01E80">
        <w:rPr>
          <w:color w:val="333333"/>
          <w:w w:val="105"/>
          <w:sz w:val="24"/>
          <w:szCs w:val="24"/>
        </w:rPr>
        <w:t>transportable</w:t>
      </w:r>
      <w:r w:rsidRPr="00C01E80">
        <w:rPr>
          <w:color w:val="333333"/>
          <w:spacing w:val="-15"/>
          <w:w w:val="105"/>
          <w:sz w:val="24"/>
          <w:szCs w:val="24"/>
        </w:rPr>
        <w:t xml:space="preserve"> </w:t>
      </w:r>
      <w:r w:rsidRPr="00C01E80">
        <w:rPr>
          <w:color w:val="333333"/>
          <w:w w:val="105"/>
          <w:sz w:val="24"/>
          <w:szCs w:val="24"/>
        </w:rPr>
        <w:t>in</w:t>
      </w:r>
      <w:r w:rsidRPr="00C01E80">
        <w:rPr>
          <w:color w:val="333333"/>
          <w:spacing w:val="-14"/>
          <w:w w:val="105"/>
          <w:sz w:val="24"/>
          <w:szCs w:val="24"/>
        </w:rPr>
        <w:t xml:space="preserve"> </w:t>
      </w:r>
      <w:r w:rsidRPr="00C01E80">
        <w:rPr>
          <w:color w:val="333333"/>
          <w:w w:val="105"/>
          <w:sz w:val="24"/>
          <w:szCs w:val="24"/>
        </w:rPr>
        <w:t>one</w:t>
      </w:r>
      <w:r w:rsidRPr="00C01E80">
        <w:rPr>
          <w:color w:val="333333"/>
          <w:spacing w:val="-19"/>
          <w:w w:val="105"/>
          <w:sz w:val="24"/>
          <w:szCs w:val="24"/>
        </w:rPr>
        <w:t xml:space="preserve"> </w:t>
      </w:r>
      <w:r w:rsidRPr="00C01E80">
        <w:rPr>
          <w:color w:val="333333"/>
          <w:w w:val="105"/>
          <w:sz w:val="24"/>
          <w:szCs w:val="24"/>
        </w:rPr>
        <w:t>or</w:t>
      </w:r>
      <w:r w:rsidRPr="00C01E80">
        <w:rPr>
          <w:color w:val="333333"/>
          <w:spacing w:val="-11"/>
          <w:w w:val="105"/>
          <w:sz w:val="24"/>
          <w:szCs w:val="24"/>
        </w:rPr>
        <w:t xml:space="preserve"> </w:t>
      </w:r>
      <w:r w:rsidRPr="00C01E80">
        <w:rPr>
          <w:color w:val="333333"/>
          <w:w w:val="105"/>
          <w:sz w:val="24"/>
          <w:szCs w:val="24"/>
        </w:rPr>
        <w:t>more</w:t>
      </w:r>
      <w:r w:rsidRPr="00C01E80">
        <w:rPr>
          <w:color w:val="333333"/>
          <w:spacing w:val="-12"/>
          <w:w w:val="105"/>
          <w:sz w:val="24"/>
          <w:szCs w:val="24"/>
        </w:rPr>
        <w:t xml:space="preserve"> </w:t>
      </w:r>
      <w:r w:rsidRPr="00C01E80">
        <w:rPr>
          <w:color w:val="333333"/>
          <w:w w:val="105"/>
          <w:sz w:val="24"/>
          <w:szCs w:val="24"/>
        </w:rPr>
        <w:t>sections,</w:t>
      </w:r>
      <w:r w:rsidRPr="00C01E80">
        <w:rPr>
          <w:color w:val="333333"/>
          <w:spacing w:val="-3"/>
          <w:w w:val="105"/>
          <w:sz w:val="24"/>
          <w:szCs w:val="24"/>
        </w:rPr>
        <w:t xml:space="preserve"> </w:t>
      </w:r>
      <w:r w:rsidRPr="00C01E80">
        <w:rPr>
          <w:color w:val="333333"/>
          <w:w w:val="105"/>
          <w:sz w:val="24"/>
          <w:szCs w:val="24"/>
        </w:rPr>
        <w:t>which</w:t>
      </w:r>
      <w:r w:rsidRPr="00C01E80">
        <w:rPr>
          <w:color w:val="333333"/>
          <w:spacing w:val="-9"/>
          <w:w w:val="105"/>
          <w:sz w:val="24"/>
          <w:szCs w:val="24"/>
        </w:rPr>
        <w:t xml:space="preserve"> </w:t>
      </w:r>
      <w:r w:rsidRPr="00C01E80">
        <w:rPr>
          <w:color w:val="333333"/>
          <w:w w:val="105"/>
          <w:sz w:val="24"/>
          <w:szCs w:val="24"/>
        </w:rPr>
        <w:t>is</w:t>
      </w:r>
      <w:r w:rsidRPr="00C01E80">
        <w:rPr>
          <w:color w:val="333333"/>
          <w:spacing w:val="-13"/>
          <w:w w:val="105"/>
          <w:sz w:val="24"/>
          <w:szCs w:val="24"/>
        </w:rPr>
        <w:t xml:space="preserve"> </w:t>
      </w:r>
      <w:r w:rsidRPr="00C01E80">
        <w:rPr>
          <w:color w:val="333333"/>
          <w:w w:val="105"/>
          <w:sz w:val="24"/>
          <w:szCs w:val="24"/>
        </w:rPr>
        <w:t>built</w:t>
      </w:r>
      <w:r w:rsidRPr="00C01E80">
        <w:rPr>
          <w:color w:val="333333"/>
          <w:spacing w:val="-13"/>
          <w:w w:val="105"/>
          <w:sz w:val="24"/>
          <w:szCs w:val="24"/>
        </w:rPr>
        <w:t xml:space="preserve"> </w:t>
      </w:r>
      <w:r w:rsidRPr="00C01E80">
        <w:rPr>
          <w:color w:val="333333"/>
          <w:w w:val="105"/>
          <w:sz w:val="24"/>
          <w:szCs w:val="24"/>
        </w:rPr>
        <w:t>on</w:t>
      </w:r>
      <w:r w:rsidRPr="00C01E80">
        <w:rPr>
          <w:color w:val="333333"/>
          <w:spacing w:val="-13"/>
          <w:w w:val="105"/>
          <w:sz w:val="24"/>
          <w:szCs w:val="24"/>
        </w:rPr>
        <w:t xml:space="preserve"> </w:t>
      </w:r>
      <w:r w:rsidRPr="00C01E80">
        <w:rPr>
          <w:color w:val="333333"/>
          <w:w w:val="105"/>
          <w:sz w:val="24"/>
          <w:szCs w:val="24"/>
        </w:rPr>
        <w:t>a</w:t>
      </w:r>
      <w:r w:rsidRPr="00C01E80">
        <w:rPr>
          <w:color w:val="333333"/>
          <w:spacing w:val="-15"/>
          <w:w w:val="105"/>
          <w:sz w:val="24"/>
          <w:szCs w:val="24"/>
        </w:rPr>
        <w:t xml:space="preserve"> </w:t>
      </w:r>
      <w:r w:rsidRPr="00C01E80">
        <w:rPr>
          <w:color w:val="333333"/>
          <w:w w:val="105"/>
          <w:sz w:val="24"/>
          <w:szCs w:val="24"/>
        </w:rPr>
        <w:t>permanent chassis</w:t>
      </w:r>
      <w:r w:rsidRPr="00C01E80">
        <w:rPr>
          <w:color w:val="333333"/>
          <w:spacing w:val="-15"/>
          <w:w w:val="105"/>
          <w:sz w:val="24"/>
          <w:szCs w:val="24"/>
        </w:rPr>
        <w:t xml:space="preserve"> </w:t>
      </w:r>
      <w:r w:rsidRPr="00C01E80">
        <w:rPr>
          <w:color w:val="333333"/>
          <w:w w:val="105"/>
          <w:sz w:val="24"/>
          <w:szCs w:val="24"/>
        </w:rPr>
        <w:t>and</w:t>
      </w:r>
      <w:r w:rsidRPr="00C01E80">
        <w:rPr>
          <w:color w:val="333333"/>
          <w:spacing w:val="-15"/>
          <w:w w:val="105"/>
          <w:sz w:val="24"/>
          <w:szCs w:val="24"/>
        </w:rPr>
        <w:t xml:space="preserve"> </w:t>
      </w:r>
      <w:r w:rsidRPr="00C01E80">
        <w:rPr>
          <w:color w:val="333333"/>
          <w:w w:val="105"/>
          <w:sz w:val="24"/>
          <w:szCs w:val="24"/>
        </w:rPr>
        <w:t>is</w:t>
      </w:r>
      <w:r w:rsidRPr="00C01E80">
        <w:rPr>
          <w:color w:val="333333"/>
          <w:spacing w:val="-14"/>
          <w:w w:val="105"/>
          <w:sz w:val="24"/>
          <w:szCs w:val="24"/>
        </w:rPr>
        <w:t xml:space="preserve"> </w:t>
      </w:r>
      <w:r w:rsidRPr="00C01E80">
        <w:rPr>
          <w:color w:val="333333"/>
          <w:w w:val="105"/>
          <w:sz w:val="24"/>
          <w:szCs w:val="24"/>
        </w:rPr>
        <w:t>designed</w:t>
      </w:r>
      <w:r w:rsidRPr="00C01E80">
        <w:rPr>
          <w:color w:val="333333"/>
          <w:spacing w:val="-9"/>
          <w:w w:val="105"/>
          <w:sz w:val="24"/>
          <w:szCs w:val="24"/>
        </w:rPr>
        <w:t xml:space="preserve"> </w:t>
      </w:r>
      <w:r w:rsidRPr="00C01E80">
        <w:rPr>
          <w:color w:val="333333"/>
          <w:w w:val="105"/>
          <w:sz w:val="24"/>
          <w:szCs w:val="24"/>
        </w:rPr>
        <w:t>for</w:t>
      </w:r>
      <w:r w:rsidRPr="00C01E80">
        <w:rPr>
          <w:color w:val="333333"/>
          <w:spacing w:val="-15"/>
          <w:w w:val="105"/>
          <w:sz w:val="24"/>
          <w:szCs w:val="24"/>
        </w:rPr>
        <w:t xml:space="preserve"> </w:t>
      </w:r>
      <w:r w:rsidRPr="00C01E80">
        <w:rPr>
          <w:color w:val="333333"/>
          <w:w w:val="105"/>
          <w:sz w:val="24"/>
          <w:szCs w:val="24"/>
        </w:rPr>
        <w:t>use</w:t>
      </w:r>
      <w:r w:rsidRPr="00C01E80">
        <w:rPr>
          <w:color w:val="333333"/>
          <w:spacing w:val="-15"/>
          <w:w w:val="105"/>
          <w:sz w:val="24"/>
          <w:szCs w:val="24"/>
        </w:rPr>
        <w:t xml:space="preserve"> </w:t>
      </w:r>
      <w:r w:rsidRPr="00C01E80">
        <w:rPr>
          <w:color w:val="333333"/>
          <w:w w:val="105"/>
          <w:sz w:val="24"/>
          <w:szCs w:val="24"/>
        </w:rPr>
        <w:t>with</w:t>
      </w:r>
      <w:r w:rsidRPr="00C01E80">
        <w:rPr>
          <w:color w:val="333333"/>
          <w:spacing w:val="-10"/>
          <w:w w:val="105"/>
          <w:sz w:val="24"/>
          <w:szCs w:val="24"/>
        </w:rPr>
        <w:t xml:space="preserve"> </w:t>
      </w:r>
      <w:r w:rsidRPr="00C01E80">
        <w:rPr>
          <w:color w:val="333333"/>
          <w:w w:val="105"/>
          <w:sz w:val="24"/>
          <w:szCs w:val="24"/>
        </w:rPr>
        <w:t>or</w:t>
      </w:r>
      <w:r w:rsidRPr="00C01E80">
        <w:rPr>
          <w:color w:val="333333"/>
          <w:spacing w:val="-4"/>
          <w:w w:val="105"/>
          <w:sz w:val="24"/>
          <w:szCs w:val="24"/>
        </w:rPr>
        <w:t xml:space="preserve"> </w:t>
      </w:r>
      <w:r w:rsidRPr="00C01E80">
        <w:rPr>
          <w:color w:val="333333"/>
          <w:w w:val="105"/>
          <w:sz w:val="24"/>
          <w:szCs w:val="24"/>
        </w:rPr>
        <w:t>without a</w:t>
      </w:r>
      <w:r w:rsidRPr="00C01E80">
        <w:rPr>
          <w:color w:val="333333"/>
          <w:spacing w:val="-5"/>
          <w:w w:val="105"/>
          <w:sz w:val="24"/>
          <w:szCs w:val="24"/>
        </w:rPr>
        <w:t xml:space="preserve"> </w:t>
      </w:r>
      <w:r w:rsidRPr="00C01E80">
        <w:rPr>
          <w:color w:val="333333"/>
          <w:w w:val="105"/>
          <w:sz w:val="24"/>
          <w:szCs w:val="24"/>
        </w:rPr>
        <w:t>permanent</w:t>
      </w:r>
      <w:r w:rsidRPr="00C01E80">
        <w:rPr>
          <w:color w:val="333333"/>
          <w:spacing w:val="-7"/>
          <w:w w:val="105"/>
          <w:sz w:val="24"/>
          <w:szCs w:val="24"/>
        </w:rPr>
        <w:t xml:space="preserve"> </w:t>
      </w:r>
      <w:r w:rsidRPr="00C01E80">
        <w:rPr>
          <w:color w:val="333333"/>
          <w:w w:val="105"/>
          <w:sz w:val="24"/>
          <w:szCs w:val="24"/>
        </w:rPr>
        <w:t>foundation</w:t>
      </w:r>
      <w:r w:rsidRPr="00C01E80">
        <w:rPr>
          <w:color w:val="333333"/>
          <w:spacing w:val="-7"/>
          <w:w w:val="105"/>
          <w:sz w:val="24"/>
          <w:szCs w:val="24"/>
        </w:rPr>
        <w:t xml:space="preserve"> </w:t>
      </w:r>
      <w:r w:rsidRPr="00C01E80">
        <w:rPr>
          <w:color w:val="333333"/>
          <w:w w:val="105"/>
          <w:sz w:val="24"/>
          <w:szCs w:val="24"/>
        </w:rPr>
        <w:t>when connected to</w:t>
      </w:r>
      <w:r w:rsidRPr="00C01E80">
        <w:rPr>
          <w:color w:val="333333"/>
          <w:spacing w:val="-12"/>
          <w:w w:val="105"/>
          <w:sz w:val="24"/>
          <w:szCs w:val="24"/>
        </w:rPr>
        <w:t xml:space="preserve"> </w:t>
      </w:r>
      <w:r w:rsidRPr="00C01E80">
        <w:rPr>
          <w:color w:val="333333"/>
          <w:w w:val="105"/>
          <w:sz w:val="24"/>
          <w:szCs w:val="24"/>
        </w:rPr>
        <w:t>the</w:t>
      </w:r>
      <w:r w:rsidRPr="00C01E80">
        <w:rPr>
          <w:color w:val="333333"/>
          <w:spacing w:val="-19"/>
          <w:w w:val="105"/>
          <w:sz w:val="24"/>
          <w:szCs w:val="24"/>
        </w:rPr>
        <w:t xml:space="preserve"> </w:t>
      </w:r>
      <w:r w:rsidRPr="00C01E80">
        <w:rPr>
          <w:color w:val="333333"/>
          <w:w w:val="105"/>
          <w:sz w:val="24"/>
          <w:szCs w:val="24"/>
        </w:rPr>
        <w:t>required utilities. The term "manufactured home" does not include a "recreational vehicle."</w:t>
      </w:r>
    </w:p>
    <w:p w14:paraId="765B0826" w14:textId="77777777" w:rsidR="00611026" w:rsidRPr="00C01E80" w:rsidRDefault="00611026" w:rsidP="00611026">
      <w:pPr>
        <w:spacing w:before="229" w:line="264" w:lineRule="auto"/>
        <w:ind w:left="1028" w:right="1043"/>
        <w:rPr>
          <w:sz w:val="24"/>
          <w:szCs w:val="24"/>
        </w:rPr>
      </w:pPr>
      <w:r w:rsidRPr="00C01E80">
        <w:rPr>
          <w:rFonts w:ascii="Verdana"/>
          <w:i/>
          <w:color w:val="363636"/>
          <w:spacing w:val="-2"/>
          <w:sz w:val="24"/>
          <w:szCs w:val="24"/>
          <w:u w:val="single" w:color="6F6F6F"/>
        </w:rPr>
        <w:t>Manufactured</w:t>
      </w:r>
      <w:r w:rsidRPr="00C01E80">
        <w:rPr>
          <w:rFonts w:ascii="Verdana"/>
          <w:i/>
          <w:color w:val="363636"/>
          <w:spacing w:val="-14"/>
          <w:sz w:val="24"/>
          <w:szCs w:val="24"/>
          <w:u w:val="single" w:color="6F6F6F"/>
        </w:rPr>
        <w:t xml:space="preserve"> </w:t>
      </w:r>
      <w:r w:rsidRPr="00C01E80">
        <w:rPr>
          <w:rFonts w:ascii="Verdana"/>
          <w:i/>
          <w:color w:val="363636"/>
          <w:spacing w:val="-2"/>
          <w:sz w:val="24"/>
          <w:szCs w:val="24"/>
          <w:u w:val="single" w:color="6F6F6F"/>
        </w:rPr>
        <w:t>home,</w:t>
      </w:r>
      <w:r w:rsidRPr="00C01E80">
        <w:rPr>
          <w:rFonts w:ascii="Verdana"/>
          <w:i/>
          <w:color w:val="363636"/>
          <w:spacing w:val="-55"/>
          <w:sz w:val="24"/>
          <w:szCs w:val="24"/>
        </w:rPr>
        <w:t xml:space="preserve"> </w:t>
      </w:r>
      <w:r w:rsidRPr="00C01E80">
        <w:rPr>
          <w:rFonts w:ascii="Verdana"/>
          <w:i/>
          <w:color w:val="363636"/>
          <w:spacing w:val="-2"/>
          <w:sz w:val="24"/>
          <w:szCs w:val="24"/>
          <w:u w:val="single" w:color="6F6F6F"/>
        </w:rPr>
        <w:t>park,</w:t>
      </w:r>
      <w:r w:rsidRPr="00C01E80">
        <w:rPr>
          <w:rFonts w:ascii="Verdana"/>
          <w:i/>
          <w:color w:val="363636"/>
          <w:spacing w:val="-32"/>
          <w:sz w:val="24"/>
          <w:szCs w:val="24"/>
          <w:u w:val="single" w:color="6F6F6F"/>
        </w:rPr>
        <w:t xml:space="preserve"> </w:t>
      </w:r>
      <w:r w:rsidRPr="00C01E80">
        <w:rPr>
          <w:rFonts w:ascii="Verdana"/>
          <w:i/>
          <w:color w:val="363636"/>
          <w:spacing w:val="-2"/>
          <w:sz w:val="24"/>
          <w:szCs w:val="24"/>
          <w:u w:val="single" w:color="6F6F6F"/>
        </w:rPr>
        <w:t>or</w:t>
      </w:r>
      <w:r w:rsidRPr="00C01E80">
        <w:rPr>
          <w:rFonts w:ascii="Verdana"/>
          <w:i/>
          <w:color w:val="363636"/>
          <w:spacing w:val="-11"/>
          <w:sz w:val="24"/>
          <w:szCs w:val="24"/>
          <w:u w:val="single" w:color="6F6F6F"/>
        </w:rPr>
        <w:t xml:space="preserve"> </w:t>
      </w:r>
      <w:r w:rsidRPr="00C01E80">
        <w:rPr>
          <w:rFonts w:ascii="Verdana"/>
          <w:i/>
          <w:color w:val="363636"/>
          <w:spacing w:val="-2"/>
          <w:sz w:val="24"/>
          <w:szCs w:val="24"/>
          <w:u w:val="single" w:color="6F6F6F"/>
        </w:rPr>
        <w:t>subdivision.</w:t>
      </w:r>
      <w:r w:rsidRPr="00C01E80">
        <w:rPr>
          <w:rFonts w:ascii="Verdana"/>
          <w:i/>
          <w:color w:val="363636"/>
          <w:spacing w:val="40"/>
          <w:sz w:val="24"/>
          <w:szCs w:val="24"/>
        </w:rPr>
        <w:t xml:space="preserve"> </w:t>
      </w:r>
      <w:r w:rsidRPr="00C01E80">
        <w:rPr>
          <w:color w:val="363636"/>
          <w:spacing w:val="-2"/>
          <w:sz w:val="24"/>
          <w:szCs w:val="24"/>
        </w:rPr>
        <w:t>A</w:t>
      </w:r>
      <w:r w:rsidRPr="00C01E80">
        <w:rPr>
          <w:color w:val="363636"/>
          <w:spacing w:val="-9"/>
          <w:sz w:val="24"/>
          <w:szCs w:val="24"/>
        </w:rPr>
        <w:t xml:space="preserve"> </w:t>
      </w:r>
      <w:r w:rsidRPr="00C01E80">
        <w:rPr>
          <w:color w:val="363636"/>
          <w:spacing w:val="-2"/>
          <w:sz w:val="24"/>
          <w:szCs w:val="24"/>
        </w:rPr>
        <w:t>parcel (or contiguous</w:t>
      </w:r>
      <w:r w:rsidRPr="00C01E80">
        <w:rPr>
          <w:color w:val="363636"/>
          <w:spacing w:val="-15"/>
          <w:sz w:val="24"/>
          <w:szCs w:val="24"/>
        </w:rPr>
        <w:t xml:space="preserve"> </w:t>
      </w:r>
      <w:r w:rsidRPr="00C01E80">
        <w:rPr>
          <w:color w:val="363636"/>
          <w:spacing w:val="-2"/>
          <w:sz w:val="24"/>
          <w:szCs w:val="24"/>
        </w:rPr>
        <w:t>parcels)</w:t>
      </w:r>
      <w:r w:rsidRPr="00C01E80">
        <w:rPr>
          <w:color w:val="363636"/>
          <w:spacing w:val="-7"/>
          <w:sz w:val="24"/>
          <w:szCs w:val="24"/>
        </w:rPr>
        <w:t xml:space="preserve"> </w:t>
      </w:r>
      <w:r w:rsidRPr="00C01E80">
        <w:rPr>
          <w:color w:val="363636"/>
          <w:spacing w:val="-2"/>
          <w:sz w:val="24"/>
          <w:szCs w:val="24"/>
        </w:rPr>
        <w:t>of</w:t>
      </w:r>
      <w:r w:rsidRPr="00C01E80">
        <w:rPr>
          <w:color w:val="363636"/>
          <w:spacing w:val="-8"/>
          <w:sz w:val="24"/>
          <w:szCs w:val="24"/>
        </w:rPr>
        <w:t xml:space="preserve"> </w:t>
      </w:r>
      <w:r w:rsidRPr="00C01E80">
        <w:rPr>
          <w:color w:val="363636"/>
          <w:spacing w:val="-2"/>
          <w:sz w:val="24"/>
          <w:szCs w:val="24"/>
        </w:rPr>
        <w:t>land</w:t>
      </w:r>
      <w:r w:rsidRPr="00C01E80">
        <w:rPr>
          <w:color w:val="363636"/>
          <w:spacing w:val="-6"/>
          <w:sz w:val="24"/>
          <w:szCs w:val="24"/>
        </w:rPr>
        <w:t xml:space="preserve"> </w:t>
      </w:r>
      <w:r w:rsidRPr="00C01E80">
        <w:rPr>
          <w:color w:val="363636"/>
          <w:spacing w:val="-2"/>
          <w:sz w:val="24"/>
          <w:szCs w:val="24"/>
        </w:rPr>
        <w:t>divided</w:t>
      </w:r>
      <w:r w:rsidRPr="00C01E80">
        <w:rPr>
          <w:color w:val="363636"/>
          <w:spacing w:val="-12"/>
          <w:sz w:val="24"/>
          <w:szCs w:val="24"/>
        </w:rPr>
        <w:t xml:space="preserve"> </w:t>
      </w:r>
      <w:r w:rsidRPr="00C01E80">
        <w:rPr>
          <w:color w:val="363636"/>
          <w:spacing w:val="-2"/>
          <w:sz w:val="24"/>
          <w:szCs w:val="24"/>
        </w:rPr>
        <w:t>into</w:t>
      </w:r>
      <w:r w:rsidRPr="00C01E80">
        <w:rPr>
          <w:color w:val="363636"/>
          <w:spacing w:val="-21"/>
          <w:sz w:val="24"/>
          <w:szCs w:val="24"/>
        </w:rPr>
        <w:t xml:space="preserve"> </w:t>
      </w:r>
      <w:r w:rsidRPr="00C01E80">
        <w:rPr>
          <w:color w:val="363636"/>
          <w:spacing w:val="-2"/>
          <w:sz w:val="24"/>
          <w:szCs w:val="24"/>
        </w:rPr>
        <w:t>two</w:t>
      </w:r>
      <w:r w:rsidRPr="00C01E80">
        <w:rPr>
          <w:color w:val="363636"/>
          <w:spacing w:val="-11"/>
          <w:sz w:val="24"/>
          <w:szCs w:val="24"/>
        </w:rPr>
        <w:t xml:space="preserve"> </w:t>
      </w:r>
      <w:r w:rsidRPr="00C01E80">
        <w:rPr>
          <w:color w:val="363636"/>
          <w:spacing w:val="-2"/>
          <w:sz w:val="24"/>
          <w:szCs w:val="24"/>
        </w:rPr>
        <w:t xml:space="preserve">or </w:t>
      </w:r>
      <w:r w:rsidRPr="00C01E80">
        <w:rPr>
          <w:color w:val="363636"/>
          <w:w w:val="105"/>
          <w:sz w:val="24"/>
          <w:szCs w:val="24"/>
        </w:rPr>
        <w:t>more manufactured home lots for rent or sale.</w:t>
      </w:r>
    </w:p>
    <w:p w14:paraId="1D548C39" w14:textId="77777777" w:rsidR="00611026" w:rsidRPr="00C01E80" w:rsidRDefault="00611026" w:rsidP="00611026">
      <w:pPr>
        <w:pStyle w:val="BodyText"/>
        <w:spacing w:line="266" w:lineRule="auto"/>
        <w:ind w:left="1016" w:right="1086" w:firstLine="12"/>
        <w:jc w:val="both"/>
        <w:rPr>
          <w:sz w:val="24"/>
          <w:szCs w:val="24"/>
        </w:rPr>
      </w:pPr>
      <w:r w:rsidRPr="00C01E80">
        <w:rPr>
          <w:rFonts w:ascii="Verdana"/>
          <w:i/>
          <w:color w:val="313131"/>
          <w:w w:val="105"/>
          <w:sz w:val="24"/>
          <w:szCs w:val="24"/>
          <w:u w:val="single" w:color="808080"/>
        </w:rPr>
        <w:t>Mean</w:t>
      </w:r>
      <w:r w:rsidRPr="00C01E80">
        <w:rPr>
          <w:rFonts w:ascii="Verdana"/>
          <w:i/>
          <w:color w:val="313131"/>
          <w:spacing w:val="-19"/>
          <w:w w:val="105"/>
          <w:sz w:val="24"/>
          <w:szCs w:val="24"/>
          <w:u w:val="single" w:color="808080"/>
        </w:rPr>
        <w:t xml:space="preserve"> </w:t>
      </w:r>
      <w:r w:rsidRPr="00C01E80">
        <w:rPr>
          <w:color w:val="313131"/>
          <w:w w:val="105"/>
          <w:sz w:val="24"/>
          <w:szCs w:val="24"/>
          <w:u w:val="single" w:color="808080"/>
        </w:rPr>
        <w:t>sea</w:t>
      </w:r>
      <w:r w:rsidRPr="00C01E80">
        <w:rPr>
          <w:color w:val="313131"/>
          <w:spacing w:val="-15"/>
          <w:w w:val="105"/>
          <w:sz w:val="24"/>
          <w:szCs w:val="24"/>
          <w:u w:val="single" w:color="808080"/>
        </w:rPr>
        <w:t xml:space="preserve"> </w:t>
      </w:r>
      <w:r w:rsidRPr="00C01E80">
        <w:rPr>
          <w:rFonts w:ascii="Verdana"/>
          <w:i/>
          <w:color w:val="313131"/>
          <w:w w:val="105"/>
          <w:sz w:val="24"/>
          <w:szCs w:val="24"/>
          <w:u w:val="single" w:color="808080"/>
        </w:rPr>
        <w:t>level.</w:t>
      </w:r>
      <w:r w:rsidRPr="00C01E80">
        <w:rPr>
          <w:rFonts w:ascii="Verdana"/>
          <w:i/>
          <w:color w:val="313131"/>
          <w:spacing w:val="-2"/>
          <w:w w:val="105"/>
          <w:sz w:val="24"/>
          <w:szCs w:val="24"/>
        </w:rPr>
        <w:t xml:space="preserve"> </w:t>
      </w:r>
      <w:r w:rsidRPr="00C01E80">
        <w:rPr>
          <w:color w:val="313131"/>
          <w:w w:val="105"/>
          <w:sz w:val="24"/>
          <w:szCs w:val="24"/>
        </w:rPr>
        <w:t>For</w:t>
      </w:r>
      <w:r w:rsidRPr="00C01E80">
        <w:rPr>
          <w:color w:val="313131"/>
          <w:spacing w:val="-15"/>
          <w:w w:val="105"/>
          <w:sz w:val="24"/>
          <w:szCs w:val="24"/>
        </w:rPr>
        <w:t xml:space="preserve"> </w:t>
      </w:r>
      <w:r w:rsidRPr="00C01E80">
        <w:rPr>
          <w:color w:val="313131"/>
          <w:w w:val="105"/>
          <w:sz w:val="24"/>
          <w:szCs w:val="24"/>
        </w:rPr>
        <w:t>purposes</w:t>
      </w:r>
      <w:r w:rsidRPr="00C01E80">
        <w:rPr>
          <w:color w:val="313131"/>
          <w:spacing w:val="-14"/>
          <w:w w:val="105"/>
          <w:sz w:val="24"/>
          <w:szCs w:val="24"/>
        </w:rPr>
        <w:t xml:space="preserve"> </w:t>
      </w:r>
      <w:r w:rsidRPr="00C01E80">
        <w:rPr>
          <w:color w:val="313131"/>
          <w:w w:val="105"/>
          <w:sz w:val="24"/>
          <w:szCs w:val="24"/>
        </w:rPr>
        <w:t>of</w:t>
      </w:r>
      <w:r w:rsidRPr="00C01E80">
        <w:rPr>
          <w:color w:val="313131"/>
          <w:spacing w:val="-15"/>
          <w:w w:val="105"/>
          <w:sz w:val="24"/>
          <w:szCs w:val="24"/>
        </w:rPr>
        <w:t xml:space="preserve"> </w:t>
      </w:r>
      <w:r w:rsidRPr="00C01E80">
        <w:rPr>
          <w:color w:val="313131"/>
          <w:w w:val="105"/>
          <w:sz w:val="24"/>
          <w:szCs w:val="24"/>
        </w:rPr>
        <w:t>the</w:t>
      </w:r>
      <w:r w:rsidRPr="00C01E80">
        <w:rPr>
          <w:color w:val="313131"/>
          <w:spacing w:val="-14"/>
          <w:w w:val="105"/>
          <w:sz w:val="24"/>
          <w:szCs w:val="24"/>
        </w:rPr>
        <w:t xml:space="preserve"> </w:t>
      </w:r>
      <w:r w:rsidRPr="00C01E80">
        <w:rPr>
          <w:color w:val="313131"/>
          <w:w w:val="105"/>
          <w:sz w:val="24"/>
          <w:szCs w:val="24"/>
        </w:rPr>
        <w:t>National</w:t>
      </w:r>
      <w:r w:rsidRPr="00C01E80">
        <w:rPr>
          <w:color w:val="313131"/>
          <w:spacing w:val="-4"/>
          <w:w w:val="105"/>
          <w:sz w:val="24"/>
          <w:szCs w:val="24"/>
        </w:rPr>
        <w:t xml:space="preserve"> </w:t>
      </w:r>
      <w:r w:rsidRPr="00C01E80">
        <w:rPr>
          <w:color w:val="313131"/>
          <w:w w:val="105"/>
          <w:sz w:val="24"/>
          <w:szCs w:val="24"/>
        </w:rPr>
        <w:t>Flood</w:t>
      </w:r>
      <w:r w:rsidRPr="00C01E80">
        <w:rPr>
          <w:color w:val="313131"/>
          <w:spacing w:val="-9"/>
          <w:w w:val="105"/>
          <w:sz w:val="24"/>
          <w:szCs w:val="24"/>
        </w:rPr>
        <w:t xml:space="preserve"> </w:t>
      </w:r>
      <w:r w:rsidRPr="00C01E80">
        <w:rPr>
          <w:color w:val="313131"/>
          <w:w w:val="105"/>
          <w:sz w:val="24"/>
          <w:szCs w:val="24"/>
        </w:rPr>
        <w:t>Insurance</w:t>
      </w:r>
      <w:r w:rsidRPr="00C01E80">
        <w:rPr>
          <w:color w:val="313131"/>
          <w:spacing w:val="-14"/>
          <w:w w:val="105"/>
          <w:sz w:val="24"/>
          <w:szCs w:val="24"/>
        </w:rPr>
        <w:t xml:space="preserve"> </w:t>
      </w:r>
      <w:r w:rsidRPr="00C01E80">
        <w:rPr>
          <w:color w:val="313131"/>
          <w:w w:val="105"/>
          <w:sz w:val="24"/>
          <w:szCs w:val="24"/>
        </w:rPr>
        <w:t>Program,</w:t>
      </w:r>
      <w:r w:rsidRPr="00C01E80">
        <w:rPr>
          <w:color w:val="313131"/>
          <w:spacing w:val="-5"/>
          <w:w w:val="105"/>
          <w:sz w:val="24"/>
          <w:szCs w:val="24"/>
        </w:rPr>
        <w:t xml:space="preserve"> </w:t>
      </w:r>
      <w:r w:rsidRPr="00C01E80">
        <w:rPr>
          <w:color w:val="313131"/>
          <w:w w:val="105"/>
          <w:sz w:val="24"/>
          <w:szCs w:val="24"/>
        </w:rPr>
        <w:t>the</w:t>
      </w:r>
      <w:r w:rsidRPr="00C01E80">
        <w:rPr>
          <w:color w:val="313131"/>
          <w:spacing w:val="-15"/>
          <w:w w:val="105"/>
          <w:sz w:val="24"/>
          <w:szCs w:val="24"/>
        </w:rPr>
        <w:t xml:space="preserve"> </w:t>
      </w:r>
      <w:r w:rsidRPr="00C01E80">
        <w:rPr>
          <w:color w:val="313131"/>
          <w:w w:val="105"/>
          <w:sz w:val="24"/>
          <w:szCs w:val="24"/>
        </w:rPr>
        <w:t>North</w:t>
      </w:r>
      <w:r w:rsidRPr="00C01E80">
        <w:rPr>
          <w:color w:val="313131"/>
          <w:spacing w:val="-15"/>
          <w:w w:val="105"/>
          <w:sz w:val="24"/>
          <w:szCs w:val="24"/>
        </w:rPr>
        <w:t xml:space="preserve"> </w:t>
      </w:r>
      <w:r w:rsidRPr="00C01E80">
        <w:rPr>
          <w:color w:val="313131"/>
          <w:w w:val="105"/>
          <w:sz w:val="24"/>
          <w:szCs w:val="24"/>
        </w:rPr>
        <w:t>American</w:t>
      </w:r>
      <w:r w:rsidRPr="00C01E80">
        <w:rPr>
          <w:color w:val="313131"/>
          <w:spacing w:val="-14"/>
          <w:w w:val="105"/>
          <w:sz w:val="24"/>
          <w:szCs w:val="24"/>
        </w:rPr>
        <w:t xml:space="preserve"> </w:t>
      </w:r>
      <w:r w:rsidRPr="00C01E80">
        <w:rPr>
          <w:color w:val="313131"/>
          <w:w w:val="105"/>
          <w:sz w:val="24"/>
          <w:szCs w:val="24"/>
        </w:rPr>
        <w:t>Vertical Datum</w:t>
      </w:r>
      <w:r w:rsidRPr="00C01E80">
        <w:rPr>
          <w:color w:val="313131"/>
          <w:spacing w:val="-11"/>
          <w:w w:val="105"/>
          <w:sz w:val="24"/>
          <w:szCs w:val="24"/>
        </w:rPr>
        <w:t xml:space="preserve"> </w:t>
      </w:r>
      <w:r w:rsidRPr="00C01E80">
        <w:rPr>
          <w:color w:val="313131"/>
          <w:w w:val="105"/>
          <w:sz w:val="24"/>
          <w:szCs w:val="24"/>
        </w:rPr>
        <w:t>(NAVO)</w:t>
      </w:r>
      <w:r w:rsidRPr="00C01E80">
        <w:rPr>
          <w:color w:val="313131"/>
          <w:spacing w:val="-14"/>
          <w:w w:val="105"/>
          <w:sz w:val="24"/>
          <w:szCs w:val="24"/>
        </w:rPr>
        <w:t xml:space="preserve"> </w:t>
      </w:r>
      <w:r w:rsidRPr="00C01E80">
        <w:rPr>
          <w:color w:val="313131"/>
          <w:w w:val="105"/>
          <w:sz w:val="24"/>
          <w:szCs w:val="24"/>
        </w:rPr>
        <w:t>of</w:t>
      </w:r>
      <w:r w:rsidRPr="00C01E80">
        <w:rPr>
          <w:color w:val="313131"/>
          <w:spacing w:val="-11"/>
          <w:w w:val="105"/>
          <w:sz w:val="24"/>
          <w:szCs w:val="24"/>
        </w:rPr>
        <w:t xml:space="preserve"> </w:t>
      </w:r>
      <w:r w:rsidRPr="00C01E80">
        <w:rPr>
          <w:color w:val="313131"/>
          <w:w w:val="105"/>
          <w:sz w:val="24"/>
          <w:szCs w:val="24"/>
        </w:rPr>
        <w:t>1988</w:t>
      </w:r>
      <w:r w:rsidRPr="00C01E80">
        <w:rPr>
          <w:color w:val="313131"/>
          <w:spacing w:val="-10"/>
          <w:w w:val="105"/>
          <w:sz w:val="24"/>
          <w:szCs w:val="24"/>
        </w:rPr>
        <w:t xml:space="preserve"> </w:t>
      </w:r>
      <w:r w:rsidRPr="00C01E80">
        <w:rPr>
          <w:color w:val="313131"/>
          <w:w w:val="105"/>
          <w:sz w:val="24"/>
          <w:szCs w:val="24"/>
        </w:rPr>
        <w:t>or</w:t>
      </w:r>
      <w:r w:rsidRPr="00C01E80">
        <w:rPr>
          <w:color w:val="313131"/>
          <w:spacing w:val="-4"/>
          <w:w w:val="105"/>
          <w:sz w:val="24"/>
          <w:szCs w:val="24"/>
        </w:rPr>
        <w:t xml:space="preserve"> </w:t>
      </w:r>
      <w:r w:rsidRPr="00C01E80">
        <w:rPr>
          <w:color w:val="313131"/>
          <w:w w:val="105"/>
          <w:sz w:val="24"/>
          <w:szCs w:val="24"/>
        </w:rPr>
        <w:t>other</w:t>
      </w:r>
      <w:r w:rsidRPr="00C01E80">
        <w:rPr>
          <w:color w:val="313131"/>
          <w:spacing w:val="-4"/>
          <w:w w:val="105"/>
          <w:sz w:val="24"/>
          <w:szCs w:val="24"/>
        </w:rPr>
        <w:t xml:space="preserve"> </w:t>
      </w:r>
      <w:r w:rsidRPr="00C01E80">
        <w:rPr>
          <w:color w:val="313131"/>
          <w:w w:val="105"/>
          <w:sz w:val="24"/>
          <w:szCs w:val="24"/>
        </w:rPr>
        <w:t>datum, to</w:t>
      </w:r>
      <w:r w:rsidRPr="00C01E80">
        <w:rPr>
          <w:color w:val="313131"/>
          <w:spacing w:val="-1"/>
          <w:w w:val="105"/>
          <w:sz w:val="24"/>
          <w:szCs w:val="24"/>
        </w:rPr>
        <w:t xml:space="preserve"> </w:t>
      </w:r>
      <w:r w:rsidRPr="00C01E80">
        <w:rPr>
          <w:color w:val="313131"/>
          <w:w w:val="105"/>
          <w:sz w:val="24"/>
          <w:szCs w:val="24"/>
        </w:rPr>
        <w:t>which</w:t>
      </w:r>
      <w:r w:rsidRPr="00C01E80">
        <w:rPr>
          <w:color w:val="313131"/>
          <w:spacing w:val="-6"/>
          <w:w w:val="105"/>
          <w:sz w:val="24"/>
          <w:szCs w:val="24"/>
        </w:rPr>
        <w:t xml:space="preserve"> </w:t>
      </w:r>
      <w:r w:rsidRPr="00C01E80">
        <w:rPr>
          <w:color w:val="313131"/>
          <w:w w:val="105"/>
          <w:sz w:val="24"/>
          <w:szCs w:val="24"/>
        </w:rPr>
        <w:t>base</w:t>
      </w:r>
      <w:r w:rsidRPr="00C01E80">
        <w:rPr>
          <w:color w:val="313131"/>
          <w:spacing w:val="-15"/>
          <w:w w:val="105"/>
          <w:sz w:val="24"/>
          <w:szCs w:val="24"/>
        </w:rPr>
        <w:t xml:space="preserve"> </w:t>
      </w:r>
      <w:r w:rsidRPr="00C01E80">
        <w:rPr>
          <w:color w:val="313131"/>
          <w:w w:val="105"/>
          <w:sz w:val="24"/>
          <w:szCs w:val="24"/>
        </w:rPr>
        <w:t>flood</w:t>
      </w:r>
      <w:r w:rsidRPr="00C01E80">
        <w:rPr>
          <w:color w:val="313131"/>
          <w:spacing w:val="-12"/>
          <w:w w:val="105"/>
          <w:sz w:val="24"/>
          <w:szCs w:val="24"/>
        </w:rPr>
        <w:t xml:space="preserve"> </w:t>
      </w:r>
      <w:r w:rsidRPr="00C01E80">
        <w:rPr>
          <w:color w:val="313131"/>
          <w:w w:val="105"/>
          <w:sz w:val="24"/>
          <w:szCs w:val="24"/>
        </w:rPr>
        <w:t>elevations shown</w:t>
      </w:r>
      <w:r w:rsidRPr="00C01E80">
        <w:rPr>
          <w:color w:val="313131"/>
          <w:spacing w:val="-10"/>
          <w:w w:val="105"/>
          <w:sz w:val="24"/>
          <w:szCs w:val="24"/>
        </w:rPr>
        <w:t xml:space="preserve"> </w:t>
      </w:r>
      <w:r w:rsidRPr="00C01E80">
        <w:rPr>
          <w:color w:val="313131"/>
          <w:w w:val="105"/>
          <w:sz w:val="24"/>
          <w:szCs w:val="24"/>
        </w:rPr>
        <w:t>on</w:t>
      </w:r>
      <w:r w:rsidRPr="00C01E80">
        <w:rPr>
          <w:color w:val="313131"/>
          <w:spacing w:val="-11"/>
          <w:w w:val="105"/>
          <w:sz w:val="24"/>
          <w:szCs w:val="24"/>
        </w:rPr>
        <w:t xml:space="preserve"> </w:t>
      </w:r>
      <w:r w:rsidRPr="00C01E80">
        <w:rPr>
          <w:color w:val="313131"/>
          <w:w w:val="105"/>
          <w:sz w:val="24"/>
          <w:szCs w:val="24"/>
        </w:rPr>
        <w:t>a</w:t>
      </w:r>
      <w:r w:rsidRPr="00C01E80">
        <w:rPr>
          <w:color w:val="313131"/>
          <w:spacing w:val="-11"/>
          <w:w w:val="105"/>
          <w:sz w:val="24"/>
          <w:szCs w:val="24"/>
        </w:rPr>
        <w:t xml:space="preserve"> </w:t>
      </w:r>
      <w:r w:rsidRPr="00C01E80">
        <w:rPr>
          <w:color w:val="313131"/>
          <w:w w:val="105"/>
          <w:sz w:val="24"/>
          <w:szCs w:val="24"/>
        </w:rPr>
        <w:t>community's flood insurance rate map are referenced.</w:t>
      </w:r>
    </w:p>
    <w:p w14:paraId="1B5D973E" w14:textId="77777777" w:rsidR="00611026" w:rsidRPr="006E0873" w:rsidRDefault="00611026" w:rsidP="006E0873">
      <w:pPr>
        <w:pStyle w:val="BodyText"/>
        <w:spacing w:line="228" w:lineRule="exact"/>
        <w:ind w:left="837" w:firstLine="4"/>
        <w:rPr>
          <w:sz w:val="28"/>
          <w:szCs w:val="28"/>
        </w:rPr>
      </w:pPr>
    </w:p>
    <w:p w14:paraId="4F6F0DF7" w14:textId="71F1FC0D" w:rsidR="006E0873" w:rsidRPr="00C01E80" w:rsidRDefault="006E0873" w:rsidP="006E0873">
      <w:pPr>
        <w:pStyle w:val="BodyText"/>
        <w:spacing w:before="116" w:line="264" w:lineRule="auto"/>
        <w:ind w:left="1040" w:right="895" w:firstLine="11"/>
        <w:rPr>
          <w:sz w:val="24"/>
          <w:szCs w:val="24"/>
        </w:rPr>
      </w:pPr>
    </w:p>
    <w:p w14:paraId="6735C576" w14:textId="7277AF71" w:rsidR="009A17A0" w:rsidRPr="00C01E80" w:rsidRDefault="009A17A0">
      <w:pPr>
        <w:pStyle w:val="BodyText"/>
        <w:spacing w:line="213" w:lineRule="auto"/>
        <w:ind w:left="819" w:right="756" w:firstLine="8"/>
        <w:rPr>
          <w:sz w:val="24"/>
          <w:szCs w:val="24"/>
        </w:rPr>
      </w:pPr>
    </w:p>
    <w:p w14:paraId="38C6B07F" w14:textId="77777777" w:rsidR="009A17A0" w:rsidRPr="00C01E80" w:rsidRDefault="009A17A0">
      <w:pPr>
        <w:jc w:val="right"/>
        <w:rPr>
          <w:sz w:val="24"/>
          <w:szCs w:val="24"/>
        </w:rPr>
        <w:sectPr w:rsidR="009A17A0" w:rsidRPr="00C01E80">
          <w:pgSz w:w="12240" w:h="15840"/>
          <w:pgMar w:top="200" w:right="400" w:bottom="0" w:left="420" w:header="720" w:footer="720" w:gutter="0"/>
          <w:cols w:space="720"/>
        </w:sectPr>
      </w:pPr>
    </w:p>
    <w:p w14:paraId="396DD965" w14:textId="03916C0B" w:rsidR="009A17A0" w:rsidRPr="00C01E80" w:rsidRDefault="00C814A6">
      <w:pPr>
        <w:spacing w:before="83"/>
        <w:ind w:left="269"/>
        <w:rPr>
          <w:sz w:val="24"/>
          <w:szCs w:val="24"/>
        </w:rPr>
      </w:pPr>
      <w:r w:rsidRPr="00C01E80">
        <w:rPr>
          <w:noProof/>
          <w:sz w:val="24"/>
          <w:szCs w:val="24"/>
        </w:rPr>
        <w:lastRenderedPageBreak/>
        <w:drawing>
          <wp:anchor distT="0" distB="0" distL="0" distR="0" simplePos="0" relativeHeight="251658305" behindDoc="1" locked="0" layoutInCell="1" allowOverlap="1" wp14:anchorId="0A3A645B" wp14:editId="5C33331D">
            <wp:simplePos x="0" y="0"/>
            <wp:positionH relativeFrom="page">
              <wp:posOffset>548210</wp:posOffset>
            </wp:positionH>
            <wp:positionV relativeFrom="page">
              <wp:posOffset>0</wp:posOffset>
            </wp:positionV>
            <wp:extent cx="7224189" cy="10058400"/>
            <wp:effectExtent l="0" t="0" r="0" b="0"/>
            <wp:wrapNone/>
            <wp:docPr id="56" name="Imag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44" cstate="print"/>
                    <a:stretch>
                      <a:fillRect/>
                    </a:stretch>
                  </pic:blipFill>
                  <pic:spPr>
                    <a:xfrm>
                      <a:off x="0" y="0"/>
                      <a:ext cx="7224189" cy="10058400"/>
                    </a:xfrm>
                    <a:prstGeom prst="rect">
                      <a:avLst/>
                    </a:prstGeom>
                  </pic:spPr>
                </pic:pic>
              </a:graphicData>
            </a:graphic>
          </wp:anchor>
        </w:drawing>
      </w:r>
    </w:p>
    <w:p w14:paraId="79F4AF03" w14:textId="77777777" w:rsidR="009A17A0" w:rsidRPr="00C01E80" w:rsidRDefault="00C814A6">
      <w:pPr>
        <w:pStyle w:val="BodyText"/>
        <w:spacing w:line="266" w:lineRule="auto"/>
        <w:ind w:left="992" w:right="895" w:firstLine="22"/>
        <w:rPr>
          <w:sz w:val="24"/>
          <w:szCs w:val="24"/>
        </w:rPr>
      </w:pPr>
      <w:r w:rsidRPr="00C01E80">
        <w:rPr>
          <w:rFonts w:ascii="Verdana"/>
          <w:i/>
          <w:color w:val="333333"/>
          <w:w w:val="105"/>
          <w:sz w:val="24"/>
          <w:szCs w:val="24"/>
          <w:u w:val="single" w:color="6B6B6B"/>
        </w:rPr>
        <w:t>New</w:t>
      </w:r>
      <w:r w:rsidRPr="00C01E80">
        <w:rPr>
          <w:rFonts w:ascii="Verdana"/>
          <w:i/>
          <w:color w:val="333333"/>
          <w:spacing w:val="-23"/>
          <w:w w:val="105"/>
          <w:sz w:val="24"/>
          <w:szCs w:val="24"/>
          <w:u w:val="single" w:color="6B6B6B"/>
        </w:rPr>
        <w:t xml:space="preserve"> </w:t>
      </w:r>
      <w:r w:rsidRPr="00C01E80">
        <w:rPr>
          <w:rFonts w:ascii="Verdana"/>
          <w:i/>
          <w:color w:val="333333"/>
          <w:w w:val="105"/>
          <w:sz w:val="24"/>
          <w:szCs w:val="24"/>
          <w:u w:val="single" w:color="6B6B6B"/>
        </w:rPr>
        <w:t>construction.</w:t>
      </w:r>
      <w:r w:rsidRPr="00C01E80">
        <w:rPr>
          <w:rFonts w:ascii="Verdana"/>
          <w:i/>
          <w:color w:val="333333"/>
          <w:spacing w:val="37"/>
          <w:w w:val="105"/>
          <w:sz w:val="24"/>
          <w:szCs w:val="24"/>
        </w:rPr>
        <w:t xml:space="preserve"> </w:t>
      </w:r>
      <w:r w:rsidRPr="00C01E80">
        <w:rPr>
          <w:color w:val="333333"/>
          <w:w w:val="105"/>
          <w:sz w:val="24"/>
          <w:szCs w:val="24"/>
        </w:rPr>
        <w:t>For</w:t>
      </w:r>
      <w:r w:rsidRPr="00C01E80">
        <w:rPr>
          <w:color w:val="333333"/>
          <w:spacing w:val="-15"/>
          <w:w w:val="105"/>
          <w:sz w:val="24"/>
          <w:szCs w:val="24"/>
        </w:rPr>
        <w:t xml:space="preserve"> </w:t>
      </w:r>
      <w:r w:rsidRPr="00C01E80">
        <w:rPr>
          <w:color w:val="333333"/>
          <w:w w:val="105"/>
          <w:sz w:val="24"/>
          <w:szCs w:val="24"/>
        </w:rPr>
        <w:t>determining</w:t>
      </w:r>
      <w:r w:rsidRPr="00C01E80">
        <w:rPr>
          <w:color w:val="333333"/>
          <w:spacing w:val="-7"/>
          <w:w w:val="105"/>
          <w:sz w:val="24"/>
          <w:szCs w:val="24"/>
        </w:rPr>
        <w:t xml:space="preserve"> </w:t>
      </w:r>
      <w:r w:rsidRPr="00C01E80">
        <w:rPr>
          <w:color w:val="333333"/>
          <w:w w:val="105"/>
          <w:sz w:val="24"/>
          <w:szCs w:val="24"/>
        </w:rPr>
        <w:t>insurance</w:t>
      </w:r>
      <w:r w:rsidRPr="00C01E80">
        <w:rPr>
          <w:color w:val="333333"/>
          <w:spacing w:val="-12"/>
          <w:w w:val="105"/>
          <w:sz w:val="24"/>
          <w:szCs w:val="24"/>
        </w:rPr>
        <w:t xml:space="preserve"> </w:t>
      </w:r>
      <w:r w:rsidRPr="00C01E80">
        <w:rPr>
          <w:color w:val="333333"/>
          <w:w w:val="105"/>
          <w:sz w:val="24"/>
          <w:szCs w:val="24"/>
        </w:rPr>
        <w:t>rates, structures</w:t>
      </w:r>
      <w:r w:rsidRPr="00C01E80">
        <w:rPr>
          <w:color w:val="333333"/>
          <w:spacing w:val="-9"/>
          <w:w w:val="105"/>
          <w:sz w:val="24"/>
          <w:szCs w:val="24"/>
        </w:rPr>
        <w:t xml:space="preserve"> </w:t>
      </w:r>
      <w:r w:rsidRPr="00C01E80">
        <w:rPr>
          <w:color w:val="333333"/>
          <w:w w:val="105"/>
          <w:sz w:val="24"/>
          <w:szCs w:val="24"/>
        </w:rPr>
        <w:t>for</w:t>
      </w:r>
      <w:r w:rsidRPr="00C01E80">
        <w:rPr>
          <w:color w:val="333333"/>
          <w:spacing w:val="-13"/>
          <w:w w:val="105"/>
          <w:sz w:val="24"/>
          <w:szCs w:val="24"/>
        </w:rPr>
        <w:t xml:space="preserve"> </w:t>
      </w:r>
      <w:r w:rsidRPr="00C01E80">
        <w:rPr>
          <w:color w:val="333333"/>
          <w:w w:val="105"/>
          <w:sz w:val="24"/>
          <w:szCs w:val="24"/>
        </w:rPr>
        <w:t>which</w:t>
      </w:r>
      <w:r w:rsidRPr="00C01E80">
        <w:rPr>
          <w:color w:val="333333"/>
          <w:spacing w:val="-11"/>
          <w:w w:val="105"/>
          <w:sz w:val="24"/>
          <w:szCs w:val="24"/>
        </w:rPr>
        <w:t xml:space="preserve"> </w:t>
      </w:r>
      <w:r w:rsidRPr="00C01E80">
        <w:rPr>
          <w:color w:val="333333"/>
          <w:w w:val="105"/>
          <w:sz w:val="24"/>
          <w:szCs w:val="24"/>
        </w:rPr>
        <w:t>the</w:t>
      </w:r>
      <w:r w:rsidRPr="00C01E80">
        <w:rPr>
          <w:color w:val="333333"/>
          <w:spacing w:val="-16"/>
          <w:w w:val="105"/>
          <w:sz w:val="24"/>
          <w:szCs w:val="24"/>
        </w:rPr>
        <w:t xml:space="preserve"> </w:t>
      </w:r>
      <w:r w:rsidRPr="00C01E80">
        <w:rPr>
          <w:color w:val="333333"/>
          <w:w w:val="105"/>
          <w:sz w:val="24"/>
          <w:szCs w:val="24"/>
        </w:rPr>
        <w:t>"start</w:t>
      </w:r>
      <w:r w:rsidRPr="00C01E80">
        <w:rPr>
          <w:color w:val="333333"/>
          <w:spacing w:val="-13"/>
          <w:w w:val="105"/>
          <w:sz w:val="24"/>
          <w:szCs w:val="24"/>
        </w:rPr>
        <w:t xml:space="preserve"> </w:t>
      </w:r>
      <w:r w:rsidRPr="00C01E80">
        <w:rPr>
          <w:color w:val="333333"/>
          <w:w w:val="105"/>
          <w:sz w:val="24"/>
          <w:szCs w:val="24"/>
        </w:rPr>
        <w:t>of</w:t>
      </w:r>
      <w:r w:rsidRPr="00C01E80">
        <w:rPr>
          <w:color w:val="333333"/>
          <w:spacing w:val="-15"/>
          <w:w w:val="105"/>
          <w:sz w:val="24"/>
          <w:szCs w:val="24"/>
        </w:rPr>
        <w:t xml:space="preserve"> </w:t>
      </w:r>
      <w:r w:rsidRPr="00C01E80">
        <w:rPr>
          <w:color w:val="333333"/>
          <w:w w:val="105"/>
          <w:sz w:val="24"/>
          <w:szCs w:val="24"/>
        </w:rPr>
        <w:t>construction" commenced on</w:t>
      </w:r>
      <w:r w:rsidRPr="00C01E80">
        <w:rPr>
          <w:color w:val="333333"/>
          <w:spacing w:val="-3"/>
          <w:w w:val="105"/>
          <w:sz w:val="24"/>
          <w:szCs w:val="24"/>
        </w:rPr>
        <w:t xml:space="preserve"> </w:t>
      </w:r>
      <w:r w:rsidRPr="00C01E80">
        <w:rPr>
          <w:color w:val="333333"/>
          <w:w w:val="105"/>
          <w:sz w:val="24"/>
          <w:szCs w:val="24"/>
        </w:rPr>
        <w:t>or after</w:t>
      </w:r>
      <w:r w:rsidRPr="00C01E80">
        <w:rPr>
          <w:color w:val="333333"/>
          <w:spacing w:val="-13"/>
          <w:w w:val="105"/>
          <w:sz w:val="24"/>
          <w:szCs w:val="24"/>
        </w:rPr>
        <w:t xml:space="preserve"> </w:t>
      </w:r>
      <w:r w:rsidRPr="00C01E80">
        <w:rPr>
          <w:color w:val="333333"/>
          <w:w w:val="105"/>
          <w:sz w:val="24"/>
          <w:szCs w:val="24"/>
        </w:rPr>
        <w:t>the</w:t>
      </w:r>
      <w:r w:rsidRPr="00C01E80">
        <w:rPr>
          <w:color w:val="333333"/>
          <w:spacing w:val="-10"/>
          <w:w w:val="105"/>
          <w:sz w:val="24"/>
          <w:szCs w:val="24"/>
        </w:rPr>
        <w:t xml:space="preserve"> </w:t>
      </w:r>
      <w:r w:rsidRPr="00C01E80">
        <w:rPr>
          <w:color w:val="333333"/>
          <w:w w:val="105"/>
          <w:sz w:val="24"/>
          <w:szCs w:val="24"/>
        </w:rPr>
        <w:t>effective date</w:t>
      </w:r>
      <w:r w:rsidRPr="00C01E80">
        <w:rPr>
          <w:color w:val="333333"/>
          <w:spacing w:val="-11"/>
          <w:w w:val="105"/>
          <w:sz w:val="24"/>
          <w:szCs w:val="24"/>
        </w:rPr>
        <w:t xml:space="preserve"> </w:t>
      </w:r>
      <w:r w:rsidRPr="00C01E80">
        <w:rPr>
          <w:color w:val="333333"/>
          <w:w w:val="105"/>
          <w:sz w:val="24"/>
          <w:szCs w:val="24"/>
        </w:rPr>
        <w:t>of</w:t>
      </w:r>
      <w:r w:rsidRPr="00C01E80">
        <w:rPr>
          <w:color w:val="333333"/>
          <w:spacing w:val="-11"/>
          <w:w w:val="105"/>
          <w:sz w:val="24"/>
          <w:szCs w:val="24"/>
        </w:rPr>
        <w:t xml:space="preserve"> </w:t>
      </w:r>
      <w:r w:rsidRPr="00C01E80">
        <w:rPr>
          <w:color w:val="333333"/>
          <w:w w:val="105"/>
          <w:sz w:val="24"/>
          <w:szCs w:val="24"/>
        </w:rPr>
        <w:t>an</w:t>
      </w:r>
      <w:r w:rsidRPr="00C01E80">
        <w:rPr>
          <w:color w:val="333333"/>
          <w:spacing w:val="-19"/>
          <w:w w:val="105"/>
          <w:sz w:val="24"/>
          <w:szCs w:val="24"/>
        </w:rPr>
        <w:t xml:space="preserve"> </w:t>
      </w:r>
      <w:r w:rsidRPr="00C01E80">
        <w:rPr>
          <w:color w:val="333333"/>
          <w:w w:val="105"/>
          <w:sz w:val="24"/>
          <w:szCs w:val="24"/>
        </w:rPr>
        <w:t>initial FIRM or</w:t>
      </w:r>
      <w:r w:rsidRPr="00C01E80">
        <w:rPr>
          <w:color w:val="333333"/>
          <w:spacing w:val="-6"/>
          <w:w w:val="105"/>
          <w:sz w:val="24"/>
          <w:szCs w:val="24"/>
        </w:rPr>
        <w:t xml:space="preserve"> </w:t>
      </w:r>
      <w:r w:rsidRPr="00C01E80">
        <w:rPr>
          <w:color w:val="333333"/>
          <w:w w:val="105"/>
          <w:sz w:val="24"/>
          <w:szCs w:val="24"/>
        </w:rPr>
        <w:t>after December 31, 1974, whichever</w:t>
      </w:r>
      <w:r w:rsidRPr="00C01E80">
        <w:rPr>
          <w:color w:val="333333"/>
          <w:spacing w:val="-5"/>
          <w:w w:val="105"/>
          <w:sz w:val="24"/>
          <w:szCs w:val="24"/>
        </w:rPr>
        <w:t xml:space="preserve"> </w:t>
      </w:r>
      <w:r w:rsidRPr="00C01E80">
        <w:rPr>
          <w:color w:val="333333"/>
          <w:w w:val="105"/>
          <w:sz w:val="24"/>
          <w:szCs w:val="24"/>
        </w:rPr>
        <w:t>is later, and includes any subsequent improvements</w:t>
      </w:r>
      <w:r w:rsidRPr="00C01E80">
        <w:rPr>
          <w:color w:val="333333"/>
          <w:spacing w:val="-2"/>
          <w:w w:val="105"/>
          <w:sz w:val="24"/>
          <w:szCs w:val="24"/>
        </w:rPr>
        <w:t xml:space="preserve"> </w:t>
      </w:r>
      <w:r w:rsidRPr="00C01E80">
        <w:rPr>
          <w:color w:val="333333"/>
          <w:w w:val="105"/>
          <w:sz w:val="24"/>
          <w:szCs w:val="24"/>
        </w:rPr>
        <w:t>to such</w:t>
      </w:r>
      <w:r w:rsidRPr="00C01E80">
        <w:rPr>
          <w:color w:val="333333"/>
          <w:spacing w:val="-2"/>
          <w:w w:val="105"/>
          <w:sz w:val="24"/>
          <w:szCs w:val="24"/>
        </w:rPr>
        <w:t xml:space="preserve"> </w:t>
      </w:r>
      <w:r w:rsidRPr="00C01E80">
        <w:rPr>
          <w:color w:val="333333"/>
          <w:w w:val="105"/>
          <w:sz w:val="24"/>
          <w:szCs w:val="24"/>
        </w:rPr>
        <w:t>structures.</w:t>
      </w:r>
      <w:r w:rsidRPr="00C01E80">
        <w:rPr>
          <w:color w:val="333333"/>
          <w:spacing w:val="35"/>
          <w:w w:val="105"/>
          <w:sz w:val="24"/>
          <w:szCs w:val="24"/>
        </w:rPr>
        <w:t xml:space="preserve"> </w:t>
      </w:r>
      <w:r w:rsidRPr="00C01E80">
        <w:rPr>
          <w:color w:val="333333"/>
          <w:w w:val="105"/>
          <w:sz w:val="24"/>
          <w:szCs w:val="24"/>
        </w:rPr>
        <w:t>For</w:t>
      </w:r>
      <w:r w:rsidRPr="00C01E80">
        <w:rPr>
          <w:color w:val="333333"/>
          <w:spacing w:val="-3"/>
          <w:w w:val="105"/>
          <w:sz w:val="24"/>
          <w:szCs w:val="24"/>
        </w:rPr>
        <w:t xml:space="preserve"> </w:t>
      </w:r>
      <w:r w:rsidRPr="00C01E80">
        <w:rPr>
          <w:color w:val="333333"/>
          <w:w w:val="105"/>
          <w:sz w:val="24"/>
          <w:szCs w:val="24"/>
        </w:rPr>
        <w:t>floodplain</w:t>
      </w:r>
      <w:r w:rsidRPr="00C01E80">
        <w:rPr>
          <w:color w:val="333333"/>
          <w:spacing w:val="-1"/>
          <w:w w:val="105"/>
          <w:sz w:val="24"/>
          <w:szCs w:val="24"/>
        </w:rPr>
        <w:t xml:space="preserve"> </w:t>
      </w:r>
      <w:r w:rsidRPr="00C01E80">
        <w:rPr>
          <w:color w:val="333333"/>
          <w:w w:val="105"/>
          <w:sz w:val="24"/>
          <w:szCs w:val="24"/>
        </w:rPr>
        <w:t>management purposes, "new</w:t>
      </w:r>
      <w:r w:rsidRPr="00C01E80">
        <w:rPr>
          <w:color w:val="333333"/>
          <w:spacing w:val="-5"/>
          <w:w w:val="105"/>
          <w:sz w:val="24"/>
          <w:szCs w:val="24"/>
        </w:rPr>
        <w:t xml:space="preserve"> </w:t>
      </w:r>
      <w:r w:rsidRPr="00C01E80">
        <w:rPr>
          <w:color w:val="333333"/>
          <w:w w:val="105"/>
          <w:sz w:val="24"/>
          <w:szCs w:val="24"/>
        </w:rPr>
        <w:t>construction" means structures</w:t>
      </w:r>
      <w:r w:rsidRPr="00C01E80">
        <w:rPr>
          <w:color w:val="333333"/>
          <w:spacing w:val="-9"/>
          <w:w w:val="105"/>
          <w:sz w:val="24"/>
          <w:szCs w:val="24"/>
        </w:rPr>
        <w:t xml:space="preserve"> </w:t>
      </w:r>
      <w:r w:rsidRPr="00C01E80">
        <w:rPr>
          <w:color w:val="333333"/>
          <w:w w:val="105"/>
          <w:sz w:val="24"/>
          <w:szCs w:val="24"/>
        </w:rPr>
        <w:t>for</w:t>
      </w:r>
      <w:r w:rsidRPr="00C01E80">
        <w:rPr>
          <w:color w:val="333333"/>
          <w:spacing w:val="-6"/>
          <w:w w:val="105"/>
          <w:sz w:val="24"/>
          <w:szCs w:val="24"/>
        </w:rPr>
        <w:t xml:space="preserve"> </w:t>
      </w:r>
      <w:r w:rsidRPr="00C01E80">
        <w:rPr>
          <w:color w:val="333333"/>
          <w:w w:val="105"/>
          <w:sz w:val="24"/>
          <w:szCs w:val="24"/>
        </w:rPr>
        <w:t>which</w:t>
      </w:r>
      <w:r w:rsidRPr="00C01E80">
        <w:rPr>
          <w:color w:val="333333"/>
          <w:spacing w:val="-7"/>
          <w:w w:val="105"/>
          <w:sz w:val="24"/>
          <w:szCs w:val="24"/>
        </w:rPr>
        <w:t xml:space="preserve"> </w:t>
      </w:r>
      <w:r w:rsidRPr="00C01E80">
        <w:rPr>
          <w:color w:val="333333"/>
          <w:w w:val="105"/>
          <w:sz w:val="24"/>
          <w:szCs w:val="24"/>
        </w:rPr>
        <w:t>the</w:t>
      </w:r>
      <w:r w:rsidRPr="00C01E80">
        <w:rPr>
          <w:color w:val="333333"/>
          <w:spacing w:val="-15"/>
          <w:w w:val="105"/>
          <w:sz w:val="24"/>
          <w:szCs w:val="24"/>
        </w:rPr>
        <w:t xml:space="preserve"> </w:t>
      </w:r>
      <w:r w:rsidRPr="00C01E80">
        <w:rPr>
          <w:color w:val="333333"/>
          <w:w w:val="105"/>
          <w:sz w:val="24"/>
          <w:szCs w:val="24"/>
        </w:rPr>
        <w:t>"start</w:t>
      </w:r>
      <w:r w:rsidRPr="00C01E80">
        <w:rPr>
          <w:color w:val="333333"/>
          <w:spacing w:val="-7"/>
          <w:w w:val="105"/>
          <w:sz w:val="24"/>
          <w:szCs w:val="24"/>
        </w:rPr>
        <w:t xml:space="preserve"> </w:t>
      </w:r>
      <w:r w:rsidRPr="00C01E80">
        <w:rPr>
          <w:color w:val="333333"/>
          <w:w w:val="105"/>
          <w:sz w:val="24"/>
          <w:szCs w:val="24"/>
        </w:rPr>
        <w:t>of</w:t>
      </w:r>
      <w:r w:rsidRPr="00C01E80">
        <w:rPr>
          <w:color w:val="333333"/>
          <w:spacing w:val="-12"/>
          <w:w w:val="105"/>
          <w:sz w:val="24"/>
          <w:szCs w:val="24"/>
        </w:rPr>
        <w:t xml:space="preserve"> </w:t>
      </w:r>
      <w:r w:rsidRPr="00C01E80">
        <w:rPr>
          <w:color w:val="333333"/>
          <w:w w:val="105"/>
          <w:sz w:val="24"/>
          <w:szCs w:val="24"/>
        </w:rPr>
        <w:t>construction"</w:t>
      </w:r>
      <w:r w:rsidRPr="00C01E80">
        <w:rPr>
          <w:color w:val="333333"/>
          <w:spacing w:val="-3"/>
          <w:w w:val="105"/>
          <w:sz w:val="24"/>
          <w:szCs w:val="24"/>
        </w:rPr>
        <w:t xml:space="preserve"> </w:t>
      </w:r>
      <w:r w:rsidRPr="00C01E80">
        <w:rPr>
          <w:color w:val="333333"/>
          <w:w w:val="105"/>
          <w:sz w:val="24"/>
          <w:szCs w:val="24"/>
        </w:rPr>
        <w:t>commenced</w:t>
      </w:r>
      <w:r w:rsidRPr="00C01E80">
        <w:rPr>
          <w:color w:val="333333"/>
          <w:spacing w:val="-6"/>
          <w:w w:val="105"/>
          <w:sz w:val="24"/>
          <w:szCs w:val="24"/>
        </w:rPr>
        <w:t xml:space="preserve"> </w:t>
      </w:r>
      <w:r w:rsidRPr="00C01E80">
        <w:rPr>
          <w:color w:val="333333"/>
          <w:w w:val="105"/>
          <w:sz w:val="24"/>
          <w:szCs w:val="24"/>
        </w:rPr>
        <w:t>on</w:t>
      </w:r>
      <w:r w:rsidRPr="00C01E80">
        <w:rPr>
          <w:color w:val="333333"/>
          <w:spacing w:val="-6"/>
          <w:w w:val="105"/>
          <w:sz w:val="24"/>
          <w:szCs w:val="24"/>
        </w:rPr>
        <w:t xml:space="preserve"> </w:t>
      </w:r>
      <w:r w:rsidRPr="00C01E80">
        <w:rPr>
          <w:color w:val="333333"/>
          <w:w w:val="105"/>
          <w:sz w:val="24"/>
          <w:szCs w:val="24"/>
        </w:rPr>
        <w:t>or after the effective date of a floodplain management regulation</w:t>
      </w:r>
      <w:r w:rsidRPr="00C01E80">
        <w:rPr>
          <w:color w:val="333333"/>
          <w:spacing w:val="-11"/>
          <w:w w:val="105"/>
          <w:sz w:val="24"/>
          <w:szCs w:val="24"/>
        </w:rPr>
        <w:t xml:space="preserve"> </w:t>
      </w:r>
      <w:r w:rsidRPr="00C01E80">
        <w:rPr>
          <w:color w:val="333333"/>
          <w:w w:val="105"/>
          <w:sz w:val="24"/>
          <w:szCs w:val="24"/>
        </w:rPr>
        <w:t>adopted by a community and includes any subsequent improvements to such structures.</w:t>
      </w:r>
    </w:p>
    <w:p w14:paraId="3AEB125B" w14:textId="77777777" w:rsidR="009A17A0" w:rsidRPr="00C01E80" w:rsidRDefault="00C814A6">
      <w:pPr>
        <w:pStyle w:val="BodyText"/>
        <w:spacing w:before="222" w:line="266" w:lineRule="auto"/>
        <w:ind w:left="982" w:right="756" w:firstLine="27"/>
        <w:rPr>
          <w:sz w:val="24"/>
          <w:szCs w:val="24"/>
        </w:rPr>
      </w:pPr>
      <w:r w:rsidRPr="00C01E80">
        <w:rPr>
          <w:rFonts w:ascii="Verdana"/>
          <w:i/>
          <w:color w:val="313131"/>
          <w:spacing w:val="-2"/>
          <w:sz w:val="24"/>
          <w:szCs w:val="24"/>
          <w:u w:val="single" w:color="6F6F6F"/>
        </w:rPr>
        <w:t>New</w:t>
      </w:r>
      <w:r w:rsidRPr="00C01E80">
        <w:rPr>
          <w:rFonts w:ascii="Verdana"/>
          <w:i/>
          <w:color w:val="313131"/>
          <w:spacing w:val="-30"/>
          <w:sz w:val="24"/>
          <w:szCs w:val="24"/>
          <w:u w:val="single" w:color="6F6F6F"/>
        </w:rPr>
        <w:t xml:space="preserve"> </w:t>
      </w:r>
      <w:r w:rsidRPr="00C01E80">
        <w:rPr>
          <w:rFonts w:ascii="Verdana"/>
          <w:i/>
          <w:color w:val="313131"/>
          <w:spacing w:val="-2"/>
          <w:sz w:val="24"/>
          <w:szCs w:val="24"/>
          <w:u w:val="single" w:color="6F6F6F"/>
        </w:rPr>
        <w:t>manufactured</w:t>
      </w:r>
      <w:r w:rsidRPr="00C01E80">
        <w:rPr>
          <w:rFonts w:ascii="Verdana"/>
          <w:i/>
          <w:color w:val="313131"/>
          <w:spacing w:val="-23"/>
          <w:sz w:val="24"/>
          <w:szCs w:val="24"/>
          <w:u w:val="single" w:color="6F6F6F"/>
        </w:rPr>
        <w:t xml:space="preserve"> </w:t>
      </w:r>
      <w:r w:rsidRPr="00C01E80">
        <w:rPr>
          <w:rFonts w:ascii="Verdana"/>
          <w:i/>
          <w:color w:val="313131"/>
          <w:spacing w:val="-2"/>
          <w:sz w:val="24"/>
          <w:szCs w:val="24"/>
          <w:u w:val="single" w:color="6F6F6F"/>
        </w:rPr>
        <w:t>home</w:t>
      </w:r>
      <w:r w:rsidRPr="00C01E80">
        <w:rPr>
          <w:rFonts w:ascii="Verdana"/>
          <w:i/>
          <w:color w:val="313131"/>
          <w:spacing w:val="-32"/>
          <w:sz w:val="24"/>
          <w:szCs w:val="24"/>
          <w:u w:val="single" w:color="6F6F6F"/>
        </w:rPr>
        <w:t xml:space="preserve"> </w:t>
      </w:r>
      <w:r w:rsidRPr="00C01E80">
        <w:rPr>
          <w:rFonts w:ascii="Verdana"/>
          <w:i/>
          <w:color w:val="313131"/>
          <w:spacing w:val="-2"/>
          <w:sz w:val="24"/>
          <w:szCs w:val="24"/>
          <w:u w:val="single" w:color="6F6F6F"/>
        </w:rPr>
        <w:t>park</w:t>
      </w:r>
      <w:r w:rsidRPr="00C01E80">
        <w:rPr>
          <w:rFonts w:ascii="Verdana"/>
          <w:i/>
          <w:color w:val="313131"/>
          <w:spacing w:val="-31"/>
          <w:sz w:val="24"/>
          <w:szCs w:val="24"/>
          <w:u w:val="single" w:color="6F6F6F"/>
        </w:rPr>
        <w:t xml:space="preserve"> </w:t>
      </w:r>
      <w:r w:rsidRPr="00C01E80">
        <w:rPr>
          <w:rFonts w:ascii="Verdana"/>
          <w:i/>
          <w:color w:val="313131"/>
          <w:spacing w:val="-2"/>
          <w:sz w:val="24"/>
          <w:szCs w:val="24"/>
          <w:u w:val="single" w:color="6F6F6F"/>
        </w:rPr>
        <w:t>or</w:t>
      </w:r>
      <w:r w:rsidRPr="00C01E80">
        <w:rPr>
          <w:rFonts w:ascii="Verdana"/>
          <w:i/>
          <w:color w:val="313131"/>
          <w:spacing w:val="-19"/>
          <w:sz w:val="24"/>
          <w:szCs w:val="24"/>
          <w:u w:val="single" w:color="6F6F6F"/>
        </w:rPr>
        <w:t xml:space="preserve"> </w:t>
      </w:r>
      <w:r w:rsidRPr="00C01E80">
        <w:rPr>
          <w:rFonts w:ascii="Verdana"/>
          <w:i/>
          <w:color w:val="313131"/>
          <w:spacing w:val="-2"/>
          <w:sz w:val="24"/>
          <w:szCs w:val="24"/>
          <w:u w:val="single" w:color="6F6F6F"/>
        </w:rPr>
        <w:t>subdivision.</w:t>
      </w:r>
      <w:r w:rsidRPr="00C01E80">
        <w:rPr>
          <w:rFonts w:ascii="Verdana"/>
          <w:i/>
          <w:color w:val="313131"/>
          <w:spacing w:val="40"/>
          <w:sz w:val="24"/>
          <w:szCs w:val="24"/>
        </w:rPr>
        <w:t xml:space="preserve"> </w:t>
      </w:r>
      <w:r w:rsidRPr="00C01E80">
        <w:rPr>
          <w:color w:val="313131"/>
          <w:spacing w:val="-2"/>
          <w:sz w:val="24"/>
          <w:szCs w:val="24"/>
        </w:rPr>
        <w:t>A</w:t>
      </w:r>
      <w:r w:rsidRPr="00C01E80">
        <w:rPr>
          <w:color w:val="313131"/>
          <w:spacing w:val="-21"/>
          <w:sz w:val="24"/>
          <w:szCs w:val="24"/>
        </w:rPr>
        <w:t xml:space="preserve"> </w:t>
      </w:r>
      <w:r w:rsidRPr="00C01E80">
        <w:rPr>
          <w:color w:val="313131"/>
          <w:spacing w:val="-2"/>
          <w:sz w:val="24"/>
          <w:szCs w:val="24"/>
        </w:rPr>
        <w:t>manufactured</w:t>
      </w:r>
      <w:r w:rsidRPr="00C01E80">
        <w:rPr>
          <w:color w:val="313131"/>
          <w:spacing w:val="-11"/>
          <w:sz w:val="24"/>
          <w:szCs w:val="24"/>
        </w:rPr>
        <w:t xml:space="preserve"> </w:t>
      </w:r>
      <w:r w:rsidRPr="00C01E80">
        <w:rPr>
          <w:color w:val="313131"/>
          <w:spacing w:val="-2"/>
          <w:sz w:val="24"/>
          <w:szCs w:val="24"/>
        </w:rPr>
        <w:t>home</w:t>
      </w:r>
      <w:r w:rsidRPr="00C01E80">
        <w:rPr>
          <w:color w:val="313131"/>
          <w:spacing w:val="-8"/>
          <w:sz w:val="24"/>
          <w:szCs w:val="24"/>
        </w:rPr>
        <w:t xml:space="preserve"> </w:t>
      </w:r>
      <w:r w:rsidRPr="00C01E80">
        <w:rPr>
          <w:color w:val="313131"/>
          <w:spacing w:val="-2"/>
          <w:sz w:val="24"/>
          <w:szCs w:val="24"/>
        </w:rPr>
        <w:t>park</w:t>
      </w:r>
      <w:r w:rsidRPr="00C01E80">
        <w:rPr>
          <w:color w:val="313131"/>
          <w:spacing w:val="-12"/>
          <w:sz w:val="24"/>
          <w:szCs w:val="24"/>
        </w:rPr>
        <w:t xml:space="preserve"> </w:t>
      </w:r>
      <w:r w:rsidRPr="00C01E80">
        <w:rPr>
          <w:color w:val="313131"/>
          <w:spacing w:val="-2"/>
          <w:sz w:val="24"/>
          <w:szCs w:val="24"/>
        </w:rPr>
        <w:t>or</w:t>
      </w:r>
      <w:r w:rsidRPr="00C01E80">
        <w:rPr>
          <w:color w:val="313131"/>
          <w:spacing w:val="-5"/>
          <w:sz w:val="24"/>
          <w:szCs w:val="24"/>
        </w:rPr>
        <w:t xml:space="preserve"> </w:t>
      </w:r>
      <w:r w:rsidRPr="00C01E80">
        <w:rPr>
          <w:color w:val="313131"/>
          <w:spacing w:val="-2"/>
          <w:sz w:val="24"/>
          <w:szCs w:val="24"/>
        </w:rPr>
        <w:t>subdivision</w:t>
      </w:r>
      <w:r w:rsidRPr="00C01E80">
        <w:rPr>
          <w:color w:val="313131"/>
          <w:spacing w:val="-4"/>
          <w:sz w:val="24"/>
          <w:szCs w:val="24"/>
        </w:rPr>
        <w:t xml:space="preserve"> </w:t>
      </w:r>
      <w:r w:rsidRPr="00C01E80">
        <w:rPr>
          <w:color w:val="313131"/>
          <w:spacing w:val="-2"/>
          <w:sz w:val="24"/>
          <w:szCs w:val="24"/>
        </w:rPr>
        <w:t>for</w:t>
      </w:r>
      <w:r w:rsidRPr="00C01E80">
        <w:rPr>
          <w:color w:val="313131"/>
          <w:spacing w:val="-15"/>
          <w:sz w:val="24"/>
          <w:szCs w:val="24"/>
        </w:rPr>
        <w:t xml:space="preserve"> </w:t>
      </w:r>
      <w:r w:rsidRPr="00C01E80">
        <w:rPr>
          <w:color w:val="313131"/>
          <w:spacing w:val="-2"/>
          <w:sz w:val="24"/>
          <w:szCs w:val="24"/>
        </w:rPr>
        <w:t>which</w:t>
      </w:r>
      <w:r w:rsidRPr="00C01E80">
        <w:rPr>
          <w:color w:val="313131"/>
          <w:spacing w:val="-17"/>
          <w:sz w:val="24"/>
          <w:szCs w:val="24"/>
        </w:rPr>
        <w:t xml:space="preserve"> </w:t>
      </w:r>
      <w:r w:rsidRPr="00C01E80">
        <w:rPr>
          <w:color w:val="313131"/>
          <w:spacing w:val="-2"/>
          <w:sz w:val="24"/>
          <w:szCs w:val="24"/>
        </w:rPr>
        <w:t xml:space="preserve">the </w:t>
      </w:r>
      <w:r w:rsidRPr="00C01E80">
        <w:rPr>
          <w:color w:val="313131"/>
          <w:w w:val="105"/>
          <w:sz w:val="24"/>
          <w:szCs w:val="24"/>
        </w:rPr>
        <w:t>construction of</w:t>
      </w:r>
      <w:r w:rsidRPr="00C01E80">
        <w:rPr>
          <w:color w:val="313131"/>
          <w:spacing w:val="-4"/>
          <w:w w:val="105"/>
          <w:sz w:val="24"/>
          <w:szCs w:val="24"/>
        </w:rPr>
        <w:t xml:space="preserve"> </w:t>
      </w:r>
      <w:r w:rsidRPr="00C01E80">
        <w:rPr>
          <w:color w:val="313131"/>
          <w:w w:val="105"/>
          <w:sz w:val="24"/>
          <w:szCs w:val="24"/>
        </w:rPr>
        <w:t>facilities</w:t>
      </w:r>
      <w:r w:rsidRPr="00C01E80">
        <w:rPr>
          <w:color w:val="313131"/>
          <w:spacing w:val="-2"/>
          <w:w w:val="105"/>
          <w:sz w:val="24"/>
          <w:szCs w:val="24"/>
        </w:rPr>
        <w:t xml:space="preserve"> </w:t>
      </w:r>
      <w:r w:rsidRPr="00C01E80">
        <w:rPr>
          <w:color w:val="313131"/>
          <w:w w:val="105"/>
          <w:sz w:val="24"/>
          <w:szCs w:val="24"/>
        </w:rPr>
        <w:t>for servicing the lots on which the manufactured homes are to be</w:t>
      </w:r>
      <w:r w:rsidRPr="00C01E80">
        <w:rPr>
          <w:color w:val="313131"/>
          <w:spacing w:val="-7"/>
          <w:w w:val="105"/>
          <w:sz w:val="24"/>
          <w:szCs w:val="24"/>
        </w:rPr>
        <w:t xml:space="preserve"> </w:t>
      </w:r>
      <w:r w:rsidRPr="00C01E80">
        <w:rPr>
          <w:color w:val="313131"/>
          <w:w w:val="105"/>
          <w:sz w:val="24"/>
          <w:szCs w:val="24"/>
        </w:rPr>
        <w:t>affixed (including at</w:t>
      </w:r>
      <w:r w:rsidRPr="00C01E80">
        <w:rPr>
          <w:color w:val="313131"/>
          <w:spacing w:val="-2"/>
          <w:w w:val="105"/>
          <w:sz w:val="24"/>
          <w:szCs w:val="24"/>
        </w:rPr>
        <w:t xml:space="preserve"> </w:t>
      </w:r>
      <w:r w:rsidRPr="00C01E80">
        <w:rPr>
          <w:color w:val="313131"/>
          <w:w w:val="105"/>
          <w:sz w:val="24"/>
          <w:szCs w:val="24"/>
        </w:rPr>
        <w:t>a minimum,</w:t>
      </w:r>
      <w:r w:rsidRPr="00C01E80">
        <w:rPr>
          <w:color w:val="313131"/>
          <w:spacing w:val="24"/>
          <w:w w:val="105"/>
          <w:sz w:val="24"/>
          <w:szCs w:val="24"/>
        </w:rPr>
        <w:t xml:space="preserve"> </w:t>
      </w:r>
      <w:r w:rsidRPr="00C01E80">
        <w:rPr>
          <w:color w:val="313131"/>
          <w:w w:val="105"/>
          <w:sz w:val="24"/>
          <w:szCs w:val="24"/>
        </w:rPr>
        <w:t>the</w:t>
      </w:r>
      <w:r w:rsidRPr="00C01E80">
        <w:rPr>
          <w:color w:val="313131"/>
          <w:spacing w:val="-10"/>
          <w:w w:val="105"/>
          <w:sz w:val="24"/>
          <w:szCs w:val="24"/>
        </w:rPr>
        <w:t xml:space="preserve"> </w:t>
      </w:r>
      <w:r w:rsidRPr="00C01E80">
        <w:rPr>
          <w:color w:val="313131"/>
          <w:w w:val="105"/>
          <w:sz w:val="24"/>
          <w:szCs w:val="24"/>
        </w:rPr>
        <w:t>installation of</w:t>
      </w:r>
      <w:r w:rsidRPr="00C01E80">
        <w:rPr>
          <w:color w:val="313131"/>
          <w:spacing w:val="-6"/>
          <w:w w:val="105"/>
          <w:sz w:val="24"/>
          <w:szCs w:val="24"/>
        </w:rPr>
        <w:t xml:space="preserve"> </w:t>
      </w:r>
      <w:r w:rsidRPr="00C01E80">
        <w:rPr>
          <w:color w:val="313131"/>
          <w:w w:val="105"/>
          <w:sz w:val="24"/>
          <w:szCs w:val="24"/>
        </w:rPr>
        <w:t>utilities, the</w:t>
      </w:r>
      <w:r w:rsidRPr="00C01E80">
        <w:rPr>
          <w:color w:val="313131"/>
          <w:spacing w:val="-3"/>
          <w:w w:val="105"/>
          <w:sz w:val="24"/>
          <w:szCs w:val="24"/>
        </w:rPr>
        <w:t xml:space="preserve"> </w:t>
      </w:r>
      <w:r w:rsidRPr="00C01E80">
        <w:rPr>
          <w:color w:val="313131"/>
          <w:w w:val="105"/>
          <w:sz w:val="24"/>
          <w:szCs w:val="24"/>
        </w:rPr>
        <w:t>construction</w:t>
      </w:r>
      <w:r w:rsidRPr="00C01E80">
        <w:rPr>
          <w:color w:val="313131"/>
          <w:spacing w:val="-1"/>
          <w:w w:val="105"/>
          <w:sz w:val="24"/>
          <w:szCs w:val="24"/>
        </w:rPr>
        <w:t xml:space="preserve"> </w:t>
      </w:r>
      <w:r w:rsidRPr="00C01E80">
        <w:rPr>
          <w:color w:val="313131"/>
          <w:w w:val="105"/>
          <w:sz w:val="24"/>
          <w:szCs w:val="24"/>
        </w:rPr>
        <w:t>of streets,</w:t>
      </w:r>
      <w:r w:rsidRPr="00C01E80">
        <w:rPr>
          <w:color w:val="313131"/>
          <w:spacing w:val="28"/>
          <w:w w:val="105"/>
          <w:sz w:val="24"/>
          <w:szCs w:val="24"/>
        </w:rPr>
        <w:t xml:space="preserve"> </w:t>
      </w:r>
      <w:r w:rsidRPr="00C01E80">
        <w:rPr>
          <w:color w:val="313131"/>
          <w:w w:val="105"/>
          <w:sz w:val="24"/>
          <w:szCs w:val="24"/>
        </w:rPr>
        <w:t>and</w:t>
      </w:r>
      <w:r w:rsidRPr="00C01E80">
        <w:rPr>
          <w:color w:val="313131"/>
          <w:spacing w:val="-11"/>
          <w:w w:val="105"/>
          <w:sz w:val="24"/>
          <w:szCs w:val="24"/>
        </w:rPr>
        <w:t xml:space="preserve"> </w:t>
      </w:r>
      <w:r w:rsidRPr="00C01E80">
        <w:rPr>
          <w:color w:val="313131"/>
          <w:w w:val="105"/>
          <w:sz w:val="24"/>
          <w:szCs w:val="24"/>
        </w:rPr>
        <w:t>either final site grading or the</w:t>
      </w:r>
      <w:r w:rsidRPr="00C01E80">
        <w:rPr>
          <w:color w:val="313131"/>
          <w:spacing w:val="-10"/>
          <w:w w:val="105"/>
          <w:sz w:val="24"/>
          <w:szCs w:val="24"/>
        </w:rPr>
        <w:t xml:space="preserve"> </w:t>
      </w:r>
      <w:r w:rsidRPr="00C01E80">
        <w:rPr>
          <w:color w:val="313131"/>
          <w:w w:val="105"/>
          <w:sz w:val="24"/>
          <w:szCs w:val="24"/>
        </w:rPr>
        <w:t>pouring of concrete pads) is completed on</w:t>
      </w:r>
      <w:r w:rsidRPr="00C01E80">
        <w:rPr>
          <w:color w:val="313131"/>
          <w:spacing w:val="-7"/>
          <w:w w:val="105"/>
          <w:sz w:val="24"/>
          <w:szCs w:val="24"/>
        </w:rPr>
        <w:t xml:space="preserve"> </w:t>
      </w:r>
      <w:r w:rsidRPr="00C01E80">
        <w:rPr>
          <w:color w:val="313131"/>
          <w:w w:val="105"/>
          <w:sz w:val="24"/>
          <w:szCs w:val="24"/>
        </w:rPr>
        <w:t>or</w:t>
      </w:r>
      <w:r w:rsidRPr="00C01E80">
        <w:rPr>
          <w:color w:val="313131"/>
          <w:spacing w:val="-1"/>
          <w:w w:val="105"/>
          <w:sz w:val="24"/>
          <w:szCs w:val="24"/>
        </w:rPr>
        <w:t xml:space="preserve"> </w:t>
      </w:r>
      <w:r w:rsidRPr="00C01E80">
        <w:rPr>
          <w:color w:val="313131"/>
          <w:w w:val="105"/>
          <w:sz w:val="24"/>
          <w:szCs w:val="24"/>
        </w:rPr>
        <w:t>after the</w:t>
      </w:r>
      <w:r w:rsidRPr="00C01E80">
        <w:rPr>
          <w:color w:val="313131"/>
          <w:spacing w:val="-1"/>
          <w:w w:val="105"/>
          <w:sz w:val="24"/>
          <w:szCs w:val="24"/>
        </w:rPr>
        <w:t xml:space="preserve"> </w:t>
      </w:r>
      <w:r w:rsidRPr="00C01E80">
        <w:rPr>
          <w:color w:val="313131"/>
          <w:w w:val="105"/>
          <w:sz w:val="24"/>
          <w:szCs w:val="24"/>
        </w:rPr>
        <w:t>effective</w:t>
      </w:r>
      <w:r w:rsidRPr="00C01E80">
        <w:rPr>
          <w:color w:val="313131"/>
          <w:spacing w:val="-2"/>
          <w:w w:val="105"/>
          <w:sz w:val="24"/>
          <w:szCs w:val="24"/>
        </w:rPr>
        <w:t xml:space="preserve"> </w:t>
      </w:r>
      <w:r w:rsidRPr="00C01E80">
        <w:rPr>
          <w:color w:val="313131"/>
          <w:w w:val="105"/>
          <w:sz w:val="24"/>
          <w:szCs w:val="24"/>
        </w:rPr>
        <w:t>date of</w:t>
      </w:r>
      <w:r w:rsidRPr="00C01E80">
        <w:rPr>
          <w:color w:val="313131"/>
          <w:spacing w:val="-2"/>
          <w:w w:val="105"/>
          <w:sz w:val="24"/>
          <w:szCs w:val="24"/>
        </w:rPr>
        <w:t xml:space="preserve"> </w:t>
      </w:r>
      <w:r w:rsidRPr="00C01E80">
        <w:rPr>
          <w:color w:val="313131"/>
          <w:w w:val="105"/>
          <w:sz w:val="24"/>
          <w:szCs w:val="24"/>
        </w:rPr>
        <w:t>floodplain management regulations adopted by a community</w:t>
      </w:r>
      <w:r w:rsidRPr="00C01E80">
        <w:rPr>
          <w:color w:val="8B8B8B"/>
          <w:w w:val="105"/>
          <w:sz w:val="24"/>
          <w:szCs w:val="24"/>
        </w:rPr>
        <w:t>.</w:t>
      </w:r>
    </w:p>
    <w:p w14:paraId="672C0818" w14:textId="77777777" w:rsidR="009A17A0" w:rsidRPr="00C01E80" w:rsidRDefault="00C814A6">
      <w:pPr>
        <w:spacing w:before="224"/>
        <w:ind w:left="995"/>
        <w:jc w:val="both"/>
        <w:rPr>
          <w:sz w:val="24"/>
          <w:szCs w:val="24"/>
        </w:rPr>
      </w:pPr>
      <w:r w:rsidRPr="00C01E80">
        <w:rPr>
          <w:rFonts w:ascii="Verdana"/>
          <w:i/>
          <w:color w:val="353535"/>
          <w:spacing w:val="-2"/>
          <w:sz w:val="24"/>
          <w:szCs w:val="24"/>
          <w:u w:val="single" w:color="6F6F6F"/>
        </w:rPr>
        <w:t>Recreational</w:t>
      </w:r>
      <w:r w:rsidRPr="00C01E80">
        <w:rPr>
          <w:rFonts w:ascii="Verdana"/>
          <w:i/>
          <w:color w:val="353535"/>
          <w:spacing w:val="-21"/>
          <w:sz w:val="24"/>
          <w:szCs w:val="24"/>
          <w:u w:val="single" w:color="6F6F6F"/>
        </w:rPr>
        <w:t xml:space="preserve"> </w:t>
      </w:r>
      <w:r w:rsidRPr="00C01E80">
        <w:rPr>
          <w:rFonts w:ascii="Verdana"/>
          <w:i/>
          <w:color w:val="353535"/>
          <w:spacing w:val="-2"/>
          <w:sz w:val="24"/>
          <w:szCs w:val="24"/>
          <w:u w:val="single" w:color="6F6F6F"/>
        </w:rPr>
        <w:t>vehicle.</w:t>
      </w:r>
      <w:r w:rsidRPr="00C01E80">
        <w:rPr>
          <w:rFonts w:ascii="Verdana"/>
          <w:i/>
          <w:color w:val="353535"/>
          <w:spacing w:val="21"/>
          <w:sz w:val="24"/>
          <w:szCs w:val="24"/>
        </w:rPr>
        <w:t xml:space="preserve"> </w:t>
      </w:r>
      <w:r w:rsidRPr="00C01E80">
        <w:rPr>
          <w:color w:val="353535"/>
          <w:spacing w:val="-2"/>
          <w:sz w:val="24"/>
          <w:szCs w:val="24"/>
        </w:rPr>
        <w:t>A</w:t>
      </w:r>
      <w:r w:rsidRPr="00C01E80">
        <w:rPr>
          <w:color w:val="353535"/>
          <w:spacing w:val="-16"/>
          <w:sz w:val="24"/>
          <w:szCs w:val="24"/>
        </w:rPr>
        <w:t xml:space="preserve"> </w:t>
      </w:r>
      <w:r w:rsidRPr="00C01E80">
        <w:rPr>
          <w:color w:val="353535"/>
          <w:spacing w:val="-2"/>
          <w:sz w:val="24"/>
          <w:szCs w:val="24"/>
        </w:rPr>
        <w:t>vehicle</w:t>
      </w:r>
      <w:r w:rsidRPr="00C01E80">
        <w:rPr>
          <w:color w:val="353535"/>
          <w:spacing w:val="-12"/>
          <w:sz w:val="24"/>
          <w:szCs w:val="24"/>
        </w:rPr>
        <w:t xml:space="preserve"> </w:t>
      </w:r>
      <w:r w:rsidRPr="00C01E80">
        <w:rPr>
          <w:color w:val="353535"/>
          <w:spacing w:val="-2"/>
          <w:sz w:val="24"/>
          <w:szCs w:val="24"/>
        </w:rPr>
        <w:t>which</w:t>
      </w:r>
      <w:r w:rsidRPr="00C01E80">
        <w:rPr>
          <w:color w:val="353535"/>
          <w:spacing w:val="-12"/>
          <w:sz w:val="24"/>
          <w:szCs w:val="24"/>
        </w:rPr>
        <w:t xml:space="preserve"> </w:t>
      </w:r>
      <w:r w:rsidRPr="00C01E80">
        <w:rPr>
          <w:color w:val="353535"/>
          <w:spacing w:val="-5"/>
          <w:sz w:val="24"/>
          <w:szCs w:val="24"/>
        </w:rPr>
        <w:t>is:</w:t>
      </w:r>
    </w:p>
    <w:p w14:paraId="1F3F7529" w14:textId="77777777" w:rsidR="009A17A0" w:rsidRPr="00C01E80" w:rsidRDefault="00C814A6">
      <w:pPr>
        <w:pStyle w:val="ListParagraph"/>
        <w:numPr>
          <w:ilvl w:val="0"/>
          <w:numId w:val="1"/>
        </w:numPr>
        <w:tabs>
          <w:tab w:val="left" w:pos="1824"/>
        </w:tabs>
        <w:spacing w:before="209"/>
        <w:ind w:left="1824" w:hanging="416"/>
        <w:rPr>
          <w:color w:val="343434"/>
          <w:sz w:val="24"/>
          <w:szCs w:val="24"/>
        </w:rPr>
      </w:pPr>
      <w:r w:rsidRPr="00C01E80">
        <w:rPr>
          <w:color w:val="343434"/>
          <w:w w:val="105"/>
          <w:sz w:val="24"/>
          <w:szCs w:val="24"/>
        </w:rPr>
        <w:t>Built</w:t>
      </w:r>
      <w:r w:rsidRPr="00C01E80">
        <w:rPr>
          <w:color w:val="343434"/>
          <w:spacing w:val="-15"/>
          <w:w w:val="105"/>
          <w:sz w:val="24"/>
          <w:szCs w:val="24"/>
        </w:rPr>
        <w:t xml:space="preserve"> </w:t>
      </w:r>
      <w:r w:rsidRPr="00C01E80">
        <w:rPr>
          <w:color w:val="343434"/>
          <w:w w:val="105"/>
          <w:sz w:val="24"/>
          <w:szCs w:val="24"/>
        </w:rPr>
        <w:t>on</w:t>
      </w:r>
      <w:r w:rsidRPr="00C01E80">
        <w:rPr>
          <w:color w:val="343434"/>
          <w:spacing w:val="-15"/>
          <w:w w:val="105"/>
          <w:sz w:val="24"/>
          <w:szCs w:val="24"/>
        </w:rPr>
        <w:t xml:space="preserve"> </w:t>
      </w:r>
      <w:r w:rsidRPr="00C01E80">
        <w:rPr>
          <w:color w:val="343434"/>
          <w:w w:val="105"/>
          <w:sz w:val="24"/>
          <w:szCs w:val="24"/>
        </w:rPr>
        <w:t>a</w:t>
      </w:r>
      <w:r w:rsidRPr="00C01E80">
        <w:rPr>
          <w:color w:val="343434"/>
          <w:spacing w:val="-5"/>
          <w:w w:val="105"/>
          <w:sz w:val="24"/>
          <w:szCs w:val="24"/>
        </w:rPr>
        <w:t xml:space="preserve"> </w:t>
      </w:r>
      <w:r w:rsidRPr="00C01E80">
        <w:rPr>
          <w:color w:val="343434"/>
          <w:w w:val="105"/>
          <w:sz w:val="24"/>
          <w:szCs w:val="24"/>
        </w:rPr>
        <w:t>single</w:t>
      </w:r>
      <w:r w:rsidRPr="00C01E80">
        <w:rPr>
          <w:color w:val="343434"/>
          <w:spacing w:val="-15"/>
          <w:w w:val="105"/>
          <w:sz w:val="24"/>
          <w:szCs w:val="24"/>
        </w:rPr>
        <w:t xml:space="preserve"> </w:t>
      </w:r>
      <w:r w:rsidRPr="00C01E80">
        <w:rPr>
          <w:color w:val="343434"/>
          <w:spacing w:val="-2"/>
          <w:w w:val="105"/>
          <w:sz w:val="24"/>
          <w:szCs w:val="24"/>
        </w:rPr>
        <w:t>chassis.</w:t>
      </w:r>
    </w:p>
    <w:p w14:paraId="607E63B5" w14:textId="77777777" w:rsidR="009A17A0" w:rsidRPr="00C01E80" w:rsidRDefault="00C814A6">
      <w:pPr>
        <w:pStyle w:val="ListParagraph"/>
        <w:numPr>
          <w:ilvl w:val="0"/>
          <w:numId w:val="1"/>
        </w:numPr>
        <w:tabs>
          <w:tab w:val="left" w:pos="1816"/>
        </w:tabs>
        <w:spacing w:before="209"/>
        <w:ind w:left="1816" w:hanging="408"/>
        <w:rPr>
          <w:color w:val="333333"/>
          <w:sz w:val="24"/>
          <w:szCs w:val="24"/>
        </w:rPr>
      </w:pPr>
      <w:r w:rsidRPr="00C01E80">
        <w:rPr>
          <w:color w:val="333333"/>
          <w:w w:val="105"/>
          <w:sz w:val="24"/>
          <w:szCs w:val="24"/>
        </w:rPr>
        <w:t>400</w:t>
      </w:r>
      <w:r w:rsidRPr="00C01E80">
        <w:rPr>
          <w:color w:val="333333"/>
          <w:spacing w:val="-16"/>
          <w:w w:val="105"/>
          <w:sz w:val="24"/>
          <w:szCs w:val="24"/>
        </w:rPr>
        <w:t xml:space="preserve"> </w:t>
      </w:r>
      <w:r w:rsidRPr="00C01E80">
        <w:rPr>
          <w:color w:val="333333"/>
          <w:w w:val="105"/>
          <w:sz w:val="24"/>
          <w:szCs w:val="24"/>
        </w:rPr>
        <w:t>square</w:t>
      </w:r>
      <w:r w:rsidRPr="00C01E80">
        <w:rPr>
          <w:color w:val="333333"/>
          <w:spacing w:val="-15"/>
          <w:w w:val="105"/>
          <w:sz w:val="24"/>
          <w:szCs w:val="24"/>
        </w:rPr>
        <w:t xml:space="preserve"> </w:t>
      </w:r>
      <w:r w:rsidRPr="00C01E80">
        <w:rPr>
          <w:color w:val="333333"/>
          <w:w w:val="105"/>
          <w:sz w:val="24"/>
          <w:szCs w:val="24"/>
        </w:rPr>
        <w:t>feet</w:t>
      </w:r>
      <w:r w:rsidRPr="00C01E80">
        <w:rPr>
          <w:color w:val="333333"/>
          <w:spacing w:val="-15"/>
          <w:w w:val="105"/>
          <w:sz w:val="24"/>
          <w:szCs w:val="24"/>
        </w:rPr>
        <w:t xml:space="preserve"> </w:t>
      </w:r>
      <w:r w:rsidRPr="00C01E80">
        <w:rPr>
          <w:color w:val="333333"/>
          <w:w w:val="105"/>
          <w:sz w:val="24"/>
          <w:szCs w:val="24"/>
        </w:rPr>
        <w:t>or</w:t>
      </w:r>
      <w:r w:rsidRPr="00C01E80">
        <w:rPr>
          <w:color w:val="333333"/>
          <w:spacing w:val="-14"/>
          <w:w w:val="105"/>
          <w:sz w:val="24"/>
          <w:szCs w:val="24"/>
        </w:rPr>
        <w:t xml:space="preserve"> </w:t>
      </w:r>
      <w:r w:rsidRPr="00C01E80">
        <w:rPr>
          <w:color w:val="333333"/>
          <w:w w:val="105"/>
          <w:sz w:val="24"/>
          <w:szCs w:val="24"/>
        </w:rPr>
        <w:t>less</w:t>
      </w:r>
      <w:r w:rsidRPr="00C01E80">
        <w:rPr>
          <w:color w:val="333333"/>
          <w:spacing w:val="-15"/>
          <w:w w:val="105"/>
          <w:sz w:val="24"/>
          <w:szCs w:val="24"/>
        </w:rPr>
        <w:t xml:space="preserve"> </w:t>
      </w:r>
      <w:r w:rsidRPr="00C01E80">
        <w:rPr>
          <w:color w:val="333333"/>
          <w:w w:val="105"/>
          <w:sz w:val="24"/>
          <w:szCs w:val="24"/>
        </w:rPr>
        <w:t>when</w:t>
      </w:r>
      <w:r w:rsidRPr="00C01E80">
        <w:rPr>
          <w:color w:val="333333"/>
          <w:spacing w:val="-9"/>
          <w:w w:val="105"/>
          <w:sz w:val="24"/>
          <w:szCs w:val="24"/>
        </w:rPr>
        <w:t xml:space="preserve"> </w:t>
      </w:r>
      <w:r w:rsidRPr="00C01E80">
        <w:rPr>
          <w:color w:val="333333"/>
          <w:w w:val="105"/>
          <w:sz w:val="24"/>
          <w:szCs w:val="24"/>
        </w:rPr>
        <w:t>measured</w:t>
      </w:r>
      <w:r w:rsidRPr="00C01E80">
        <w:rPr>
          <w:color w:val="333333"/>
          <w:spacing w:val="-8"/>
          <w:w w:val="105"/>
          <w:sz w:val="24"/>
          <w:szCs w:val="24"/>
        </w:rPr>
        <w:t xml:space="preserve"> </w:t>
      </w:r>
      <w:r w:rsidRPr="00C01E80">
        <w:rPr>
          <w:color w:val="333333"/>
          <w:w w:val="105"/>
          <w:sz w:val="24"/>
          <w:szCs w:val="24"/>
        </w:rPr>
        <w:t>at</w:t>
      </w:r>
      <w:r w:rsidRPr="00C01E80">
        <w:rPr>
          <w:color w:val="333333"/>
          <w:spacing w:val="2"/>
          <w:w w:val="105"/>
          <w:sz w:val="24"/>
          <w:szCs w:val="24"/>
        </w:rPr>
        <w:t xml:space="preserve"> </w:t>
      </w:r>
      <w:r w:rsidRPr="00C01E80">
        <w:rPr>
          <w:color w:val="333333"/>
          <w:w w:val="105"/>
          <w:sz w:val="24"/>
          <w:szCs w:val="24"/>
        </w:rPr>
        <w:t>the</w:t>
      </w:r>
      <w:r w:rsidRPr="00C01E80">
        <w:rPr>
          <w:color w:val="333333"/>
          <w:spacing w:val="-14"/>
          <w:w w:val="105"/>
          <w:sz w:val="24"/>
          <w:szCs w:val="24"/>
        </w:rPr>
        <w:t xml:space="preserve"> </w:t>
      </w:r>
      <w:r w:rsidRPr="00C01E80">
        <w:rPr>
          <w:color w:val="333333"/>
          <w:w w:val="105"/>
          <w:sz w:val="24"/>
          <w:szCs w:val="24"/>
        </w:rPr>
        <w:t>largest</w:t>
      </w:r>
      <w:r w:rsidRPr="00C01E80">
        <w:rPr>
          <w:color w:val="333333"/>
          <w:spacing w:val="-17"/>
          <w:w w:val="105"/>
          <w:sz w:val="24"/>
          <w:szCs w:val="24"/>
        </w:rPr>
        <w:t xml:space="preserve"> </w:t>
      </w:r>
      <w:r w:rsidRPr="00C01E80">
        <w:rPr>
          <w:color w:val="333333"/>
          <w:w w:val="105"/>
          <w:sz w:val="24"/>
          <w:szCs w:val="24"/>
        </w:rPr>
        <w:t>horizontal</w:t>
      </w:r>
      <w:r w:rsidRPr="00C01E80">
        <w:rPr>
          <w:color w:val="333333"/>
          <w:spacing w:val="-13"/>
          <w:w w:val="105"/>
          <w:sz w:val="24"/>
          <w:szCs w:val="24"/>
        </w:rPr>
        <w:t xml:space="preserve"> </w:t>
      </w:r>
      <w:r w:rsidRPr="00C01E80">
        <w:rPr>
          <w:color w:val="333333"/>
          <w:spacing w:val="-2"/>
          <w:w w:val="105"/>
          <w:sz w:val="24"/>
          <w:szCs w:val="24"/>
        </w:rPr>
        <w:t>projections.</w:t>
      </w:r>
    </w:p>
    <w:p w14:paraId="6BC41156" w14:textId="77777777" w:rsidR="009A17A0" w:rsidRPr="00C01E80" w:rsidRDefault="00C814A6">
      <w:pPr>
        <w:pStyle w:val="ListParagraph"/>
        <w:numPr>
          <w:ilvl w:val="0"/>
          <w:numId w:val="1"/>
        </w:numPr>
        <w:tabs>
          <w:tab w:val="left" w:pos="1829"/>
        </w:tabs>
        <w:spacing w:before="205"/>
        <w:ind w:left="1829" w:hanging="414"/>
        <w:rPr>
          <w:color w:val="333333"/>
          <w:sz w:val="24"/>
          <w:szCs w:val="24"/>
        </w:rPr>
      </w:pPr>
      <w:r w:rsidRPr="00C01E80">
        <w:rPr>
          <w:color w:val="333333"/>
          <w:spacing w:val="-2"/>
          <w:w w:val="105"/>
          <w:sz w:val="24"/>
          <w:szCs w:val="24"/>
        </w:rPr>
        <w:t>Designed</w:t>
      </w:r>
      <w:r w:rsidRPr="00C01E80">
        <w:rPr>
          <w:color w:val="333333"/>
          <w:spacing w:val="-8"/>
          <w:w w:val="105"/>
          <w:sz w:val="24"/>
          <w:szCs w:val="24"/>
        </w:rPr>
        <w:t xml:space="preserve"> </w:t>
      </w:r>
      <w:r w:rsidRPr="00C01E80">
        <w:rPr>
          <w:color w:val="333333"/>
          <w:spacing w:val="-2"/>
          <w:w w:val="105"/>
          <w:sz w:val="24"/>
          <w:szCs w:val="24"/>
        </w:rPr>
        <w:t>to</w:t>
      </w:r>
      <w:r w:rsidRPr="00C01E80">
        <w:rPr>
          <w:color w:val="333333"/>
          <w:spacing w:val="-10"/>
          <w:w w:val="105"/>
          <w:sz w:val="24"/>
          <w:szCs w:val="24"/>
        </w:rPr>
        <w:t xml:space="preserve"> </w:t>
      </w:r>
      <w:r w:rsidRPr="00C01E80">
        <w:rPr>
          <w:color w:val="333333"/>
          <w:spacing w:val="-2"/>
          <w:w w:val="105"/>
          <w:sz w:val="24"/>
          <w:szCs w:val="24"/>
        </w:rPr>
        <w:t>be self-propelled</w:t>
      </w:r>
      <w:r w:rsidRPr="00C01E80">
        <w:rPr>
          <w:color w:val="333333"/>
          <w:spacing w:val="-8"/>
          <w:w w:val="105"/>
          <w:sz w:val="24"/>
          <w:szCs w:val="24"/>
        </w:rPr>
        <w:t xml:space="preserve"> </w:t>
      </w:r>
      <w:r w:rsidRPr="00C01E80">
        <w:rPr>
          <w:color w:val="333333"/>
          <w:spacing w:val="-2"/>
          <w:w w:val="105"/>
          <w:sz w:val="24"/>
          <w:szCs w:val="24"/>
        </w:rPr>
        <w:t>or</w:t>
      </w:r>
      <w:r w:rsidRPr="00C01E80">
        <w:rPr>
          <w:color w:val="333333"/>
          <w:spacing w:val="-20"/>
          <w:w w:val="105"/>
          <w:sz w:val="24"/>
          <w:szCs w:val="24"/>
        </w:rPr>
        <w:t xml:space="preserve"> </w:t>
      </w:r>
      <w:r w:rsidRPr="00C01E80">
        <w:rPr>
          <w:color w:val="333333"/>
          <w:spacing w:val="-2"/>
          <w:w w:val="105"/>
          <w:sz w:val="24"/>
          <w:szCs w:val="24"/>
        </w:rPr>
        <w:t>permanently</w:t>
      </w:r>
      <w:r w:rsidRPr="00C01E80">
        <w:rPr>
          <w:color w:val="333333"/>
          <w:spacing w:val="18"/>
          <w:w w:val="105"/>
          <w:sz w:val="24"/>
          <w:szCs w:val="24"/>
        </w:rPr>
        <w:t xml:space="preserve"> </w:t>
      </w:r>
      <w:r w:rsidRPr="00C01E80">
        <w:rPr>
          <w:color w:val="333333"/>
          <w:spacing w:val="-2"/>
          <w:w w:val="105"/>
          <w:sz w:val="24"/>
          <w:szCs w:val="24"/>
        </w:rPr>
        <w:t>towable</w:t>
      </w:r>
      <w:r w:rsidRPr="00C01E80">
        <w:rPr>
          <w:color w:val="333333"/>
          <w:spacing w:val="2"/>
          <w:w w:val="105"/>
          <w:sz w:val="24"/>
          <w:szCs w:val="24"/>
        </w:rPr>
        <w:t xml:space="preserve"> </w:t>
      </w:r>
      <w:r w:rsidRPr="00C01E80">
        <w:rPr>
          <w:color w:val="333333"/>
          <w:spacing w:val="-2"/>
          <w:w w:val="105"/>
          <w:sz w:val="24"/>
          <w:szCs w:val="24"/>
        </w:rPr>
        <w:t>by</w:t>
      </w:r>
      <w:r w:rsidRPr="00C01E80">
        <w:rPr>
          <w:color w:val="333333"/>
          <w:spacing w:val="-4"/>
          <w:w w:val="105"/>
          <w:sz w:val="24"/>
          <w:szCs w:val="24"/>
        </w:rPr>
        <w:t xml:space="preserve"> </w:t>
      </w:r>
      <w:r w:rsidRPr="00C01E80">
        <w:rPr>
          <w:color w:val="333333"/>
          <w:spacing w:val="-2"/>
          <w:w w:val="105"/>
          <w:sz w:val="24"/>
          <w:szCs w:val="24"/>
        </w:rPr>
        <w:t>a</w:t>
      </w:r>
      <w:r w:rsidRPr="00C01E80">
        <w:rPr>
          <w:color w:val="333333"/>
          <w:spacing w:val="-15"/>
          <w:w w:val="105"/>
          <w:sz w:val="24"/>
          <w:szCs w:val="24"/>
        </w:rPr>
        <w:t xml:space="preserve"> </w:t>
      </w:r>
      <w:r w:rsidRPr="00C01E80">
        <w:rPr>
          <w:color w:val="333333"/>
          <w:spacing w:val="-2"/>
          <w:w w:val="105"/>
          <w:sz w:val="24"/>
          <w:szCs w:val="24"/>
        </w:rPr>
        <w:t>light</w:t>
      </w:r>
      <w:r w:rsidRPr="00C01E80">
        <w:rPr>
          <w:color w:val="333333"/>
          <w:spacing w:val="-5"/>
          <w:w w:val="105"/>
          <w:sz w:val="24"/>
          <w:szCs w:val="24"/>
        </w:rPr>
        <w:t xml:space="preserve"> </w:t>
      </w:r>
      <w:r w:rsidRPr="00C01E80">
        <w:rPr>
          <w:color w:val="333333"/>
          <w:spacing w:val="-2"/>
          <w:w w:val="105"/>
          <w:sz w:val="24"/>
          <w:szCs w:val="24"/>
        </w:rPr>
        <w:t>duty</w:t>
      </w:r>
      <w:r w:rsidRPr="00C01E80">
        <w:rPr>
          <w:color w:val="333333"/>
          <w:spacing w:val="3"/>
          <w:w w:val="105"/>
          <w:sz w:val="24"/>
          <w:szCs w:val="24"/>
        </w:rPr>
        <w:t xml:space="preserve"> </w:t>
      </w:r>
      <w:r w:rsidRPr="00C01E80">
        <w:rPr>
          <w:color w:val="333333"/>
          <w:spacing w:val="-2"/>
          <w:w w:val="105"/>
          <w:sz w:val="24"/>
          <w:szCs w:val="24"/>
        </w:rPr>
        <w:t>truck;</w:t>
      </w:r>
      <w:r w:rsidRPr="00C01E80">
        <w:rPr>
          <w:color w:val="333333"/>
          <w:spacing w:val="-6"/>
          <w:w w:val="105"/>
          <w:sz w:val="24"/>
          <w:szCs w:val="24"/>
        </w:rPr>
        <w:t xml:space="preserve"> </w:t>
      </w:r>
      <w:r w:rsidRPr="00C01E80">
        <w:rPr>
          <w:color w:val="333333"/>
          <w:spacing w:val="-5"/>
          <w:w w:val="105"/>
          <w:sz w:val="24"/>
          <w:szCs w:val="24"/>
        </w:rPr>
        <w:t>and</w:t>
      </w:r>
    </w:p>
    <w:p w14:paraId="52E76E83" w14:textId="527388C2" w:rsidR="009A17A0" w:rsidRPr="00C01E80" w:rsidRDefault="00C814A6" w:rsidP="00A24544">
      <w:pPr>
        <w:pStyle w:val="ListParagraph"/>
        <w:numPr>
          <w:ilvl w:val="0"/>
          <w:numId w:val="1"/>
        </w:numPr>
        <w:tabs>
          <w:tab w:val="left" w:pos="1810"/>
          <w:tab w:val="left" w:pos="1818"/>
        </w:tabs>
        <w:spacing w:before="213"/>
        <w:ind w:left="1810" w:right="1033" w:hanging="407"/>
        <w:rPr>
          <w:color w:val="313131"/>
          <w:sz w:val="24"/>
          <w:szCs w:val="24"/>
        </w:rPr>
      </w:pPr>
      <w:r w:rsidRPr="00C01E80">
        <w:rPr>
          <w:color w:val="313131"/>
          <w:sz w:val="24"/>
          <w:szCs w:val="24"/>
        </w:rPr>
        <w:tab/>
      </w:r>
      <w:r w:rsidRPr="00C01E80">
        <w:rPr>
          <w:color w:val="313131"/>
          <w:w w:val="105"/>
          <w:sz w:val="24"/>
          <w:szCs w:val="24"/>
        </w:rPr>
        <w:t>Designed</w:t>
      </w:r>
      <w:r w:rsidRPr="00C01E80">
        <w:rPr>
          <w:color w:val="313131"/>
          <w:spacing w:val="-4"/>
          <w:w w:val="105"/>
          <w:sz w:val="24"/>
          <w:szCs w:val="24"/>
        </w:rPr>
        <w:t xml:space="preserve"> </w:t>
      </w:r>
      <w:r w:rsidRPr="00C01E80">
        <w:rPr>
          <w:color w:val="313131"/>
          <w:w w:val="105"/>
          <w:sz w:val="24"/>
          <w:szCs w:val="24"/>
        </w:rPr>
        <w:t>primarily</w:t>
      </w:r>
      <w:r w:rsidRPr="00C01E80">
        <w:rPr>
          <w:color w:val="313131"/>
          <w:spacing w:val="-3"/>
          <w:w w:val="105"/>
          <w:sz w:val="24"/>
          <w:szCs w:val="24"/>
        </w:rPr>
        <w:t xml:space="preserve"> </w:t>
      </w:r>
      <w:r w:rsidRPr="00C01E80">
        <w:rPr>
          <w:color w:val="313131"/>
          <w:w w:val="105"/>
          <w:sz w:val="24"/>
          <w:szCs w:val="24"/>
        </w:rPr>
        <w:t>not</w:t>
      </w:r>
      <w:r w:rsidRPr="00C01E80">
        <w:rPr>
          <w:color w:val="313131"/>
          <w:spacing w:val="-5"/>
          <w:w w:val="105"/>
          <w:sz w:val="24"/>
          <w:szCs w:val="24"/>
        </w:rPr>
        <w:t xml:space="preserve"> </w:t>
      </w:r>
      <w:r w:rsidRPr="00C01E80">
        <w:rPr>
          <w:color w:val="313131"/>
          <w:w w:val="105"/>
          <w:sz w:val="24"/>
          <w:szCs w:val="24"/>
        </w:rPr>
        <w:t>for</w:t>
      </w:r>
      <w:r w:rsidRPr="00C01E80">
        <w:rPr>
          <w:color w:val="313131"/>
          <w:spacing w:val="-6"/>
          <w:w w:val="105"/>
          <w:sz w:val="24"/>
          <w:szCs w:val="24"/>
        </w:rPr>
        <w:t xml:space="preserve"> </w:t>
      </w:r>
      <w:r w:rsidRPr="00C01E80">
        <w:rPr>
          <w:color w:val="313131"/>
          <w:w w:val="105"/>
          <w:sz w:val="24"/>
          <w:szCs w:val="24"/>
        </w:rPr>
        <w:t>use</w:t>
      </w:r>
      <w:r w:rsidRPr="00C01E80">
        <w:rPr>
          <w:color w:val="313131"/>
          <w:spacing w:val="-5"/>
          <w:w w:val="105"/>
          <w:sz w:val="24"/>
          <w:szCs w:val="24"/>
        </w:rPr>
        <w:t xml:space="preserve"> </w:t>
      </w:r>
      <w:r w:rsidRPr="00C01E80">
        <w:rPr>
          <w:color w:val="313131"/>
          <w:w w:val="105"/>
          <w:sz w:val="24"/>
          <w:szCs w:val="24"/>
        </w:rPr>
        <w:t>as</w:t>
      </w:r>
      <w:r w:rsidRPr="00C01E80">
        <w:rPr>
          <w:color w:val="313131"/>
          <w:spacing w:val="-5"/>
          <w:w w:val="105"/>
          <w:sz w:val="24"/>
          <w:szCs w:val="24"/>
        </w:rPr>
        <w:t xml:space="preserve"> </w:t>
      </w:r>
      <w:r w:rsidRPr="00C01E80">
        <w:rPr>
          <w:color w:val="313131"/>
          <w:w w:val="105"/>
          <w:sz w:val="24"/>
          <w:szCs w:val="24"/>
        </w:rPr>
        <w:t>a permanent</w:t>
      </w:r>
      <w:r w:rsidRPr="00C01E80">
        <w:rPr>
          <w:color w:val="313131"/>
          <w:spacing w:val="24"/>
          <w:w w:val="105"/>
          <w:sz w:val="24"/>
          <w:szCs w:val="24"/>
        </w:rPr>
        <w:t xml:space="preserve"> </w:t>
      </w:r>
      <w:r w:rsidRPr="00C01E80">
        <w:rPr>
          <w:color w:val="313131"/>
          <w:w w:val="105"/>
          <w:sz w:val="24"/>
          <w:szCs w:val="24"/>
        </w:rPr>
        <w:t>dwelling</w:t>
      </w:r>
      <w:r w:rsidRPr="00C01E80">
        <w:rPr>
          <w:color w:val="313131"/>
          <w:spacing w:val="23"/>
          <w:w w:val="105"/>
          <w:sz w:val="24"/>
          <w:szCs w:val="24"/>
        </w:rPr>
        <w:t xml:space="preserve"> </w:t>
      </w:r>
      <w:r w:rsidRPr="00C01E80">
        <w:rPr>
          <w:color w:val="313131"/>
          <w:w w:val="105"/>
          <w:sz w:val="24"/>
          <w:szCs w:val="24"/>
        </w:rPr>
        <w:t>but as temporary</w:t>
      </w:r>
      <w:r w:rsidRPr="00C01E80">
        <w:rPr>
          <w:color w:val="313131"/>
          <w:spacing w:val="35"/>
          <w:w w:val="105"/>
          <w:sz w:val="24"/>
          <w:szCs w:val="24"/>
        </w:rPr>
        <w:t xml:space="preserve"> </w:t>
      </w:r>
      <w:r w:rsidRPr="00C01E80">
        <w:rPr>
          <w:color w:val="313131"/>
          <w:w w:val="105"/>
          <w:sz w:val="24"/>
          <w:szCs w:val="24"/>
        </w:rPr>
        <w:t>living</w:t>
      </w:r>
      <w:r w:rsidRPr="00C01E80">
        <w:rPr>
          <w:color w:val="313131"/>
          <w:spacing w:val="-5"/>
          <w:w w:val="105"/>
          <w:sz w:val="24"/>
          <w:szCs w:val="24"/>
        </w:rPr>
        <w:t xml:space="preserve"> </w:t>
      </w:r>
      <w:r w:rsidRPr="00C01E80">
        <w:rPr>
          <w:color w:val="313131"/>
          <w:w w:val="105"/>
          <w:sz w:val="24"/>
          <w:szCs w:val="24"/>
        </w:rPr>
        <w:t>quarters for recreational, camping, travel, or seasonal use.</w:t>
      </w:r>
    </w:p>
    <w:p w14:paraId="4EEEF0EF" w14:textId="53349353" w:rsidR="009A17A0" w:rsidRPr="00C01E80" w:rsidRDefault="00C814A6" w:rsidP="00A24544">
      <w:pPr>
        <w:pStyle w:val="BodyText"/>
        <w:ind w:left="986"/>
        <w:jc w:val="both"/>
        <w:rPr>
          <w:sz w:val="24"/>
          <w:szCs w:val="24"/>
        </w:rPr>
      </w:pPr>
      <w:r w:rsidRPr="00C01E80">
        <w:rPr>
          <w:rFonts w:ascii="Verdana"/>
          <w:i/>
          <w:color w:val="363636"/>
          <w:sz w:val="24"/>
          <w:szCs w:val="24"/>
          <w:u w:val="single" w:color="878787"/>
        </w:rPr>
        <w:t>Riverine.</w:t>
      </w:r>
      <w:r w:rsidRPr="00C01E80">
        <w:rPr>
          <w:rFonts w:ascii="Verdana"/>
          <w:i/>
          <w:color w:val="363636"/>
          <w:spacing w:val="43"/>
          <w:sz w:val="24"/>
          <w:szCs w:val="24"/>
        </w:rPr>
        <w:t xml:space="preserve"> </w:t>
      </w:r>
      <w:r w:rsidRPr="00C01E80">
        <w:rPr>
          <w:color w:val="363636"/>
          <w:sz w:val="24"/>
          <w:szCs w:val="24"/>
        </w:rPr>
        <w:t>Relating</w:t>
      </w:r>
      <w:r w:rsidRPr="00C01E80">
        <w:rPr>
          <w:color w:val="363636"/>
          <w:spacing w:val="12"/>
          <w:sz w:val="24"/>
          <w:szCs w:val="24"/>
        </w:rPr>
        <w:t xml:space="preserve"> </w:t>
      </w:r>
      <w:r w:rsidRPr="00C01E80">
        <w:rPr>
          <w:color w:val="363636"/>
          <w:sz w:val="24"/>
          <w:szCs w:val="24"/>
        </w:rPr>
        <w:t>to,</w:t>
      </w:r>
      <w:r w:rsidRPr="00C01E80">
        <w:rPr>
          <w:color w:val="363636"/>
          <w:spacing w:val="6"/>
          <w:sz w:val="24"/>
          <w:szCs w:val="24"/>
        </w:rPr>
        <w:t xml:space="preserve"> </w:t>
      </w:r>
      <w:r w:rsidRPr="00C01E80">
        <w:rPr>
          <w:color w:val="363636"/>
          <w:sz w:val="24"/>
          <w:szCs w:val="24"/>
        </w:rPr>
        <w:t>formed</w:t>
      </w:r>
      <w:r w:rsidRPr="00C01E80">
        <w:rPr>
          <w:color w:val="363636"/>
          <w:spacing w:val="12"/>
          <w:sz w:val="24"/>
          <w:szCs w:val="24"/>
        </w:rPr>
        <w:t xml:space="preserve"> </w:t>
      </w:r>
      <w:r w:rsidRPr="00C01E80">
        <w:rPr>
          <w:color w:val="363636"/>
          <w:sz w:val="24"/>
          <w:szCs w:val="24"/>
        </w:rPr>
        <w:t>by,</w:t>
      </w:r>
      <w:r w:rsidRPr="00C01E80">
        <w:rPr>
          <w:color w:val="363636"/>
          <w:spacing w:val="15"/>
          <w:sz w:val="24"/>
          <w:szCs w:val="24"/>
        </w:rPr>
        <w:t xml:space="preserve"> </w:t>
      </w:r>
      <w:r w:rsidRPr="00C01E80">
        <w:rPr>
          <w:color w:val="363636"/>
          <w:sz w:val="24"/>
          <w:szCs w:val="24"/>
        </w:rPr>
        <w:t>or</w:t>
      </w:r>
      <w:r w:rsidRPr="00C01E80">
        <w:rPr>
          <w:color w:val="363636"/>
          <w:spacing w:val="-9"/>
          <w:sz w:val="24"/>
          <w:szCs w:val="24"/>
        </w:rPr>
        <w:t xml:space="preserve"> </w:t>
      </w:r>
      <w:r w:rsidRPr="00C01E80">
        <w:rPr>
          <w:color w:val="363636"/>
          <w:sz w:val="24"/>
          <w:szCs w:val="24"/>
        </w:rPr>
        <w:t>resembling</w:t>
      </w:r>
      <w:r w:rsidRPr="00C01E80">
        <w:rPr>
          <w:color w:val="363636"/>
          <w:spacing w:val="16"/>
          <w:sz w:val="24"/>
          <w:szCs w:val="24"/>
        </w:rPr>
        <w:t xml:space="preserve"> </w:t>
      </w:r>
      <w:r w:rsidRPr="00C01E80">
        <w:rPr>
          <w:color w:val="363636"/>
          <w:sz w:val="24"/>
          <w:szCs w:val="24"/>
        </w:rPr>
        <w:t>a</w:t>
      </w:r>
      <w:r w:rsidRPr="00C01E80">
        <w:rPr>
          <w:color w:val="363636"/>
          <w:spacing w:val="-5"/>
          <w:sz w:val="24"/>
          <w:szCs w:val="24"/>
        </w:rPr>
        <w:t xml:space="preserve"> </w:t>
      </w:r>
      <w:r w:rsidRPr="00C01E80">
        <w:rPr>
          <w:color w:val="363636"/>
          <w:sz w:val="24"/>
          <w:szCs w:val="24"/>
        </w:rPr>
        <w:t>river</w:t>
      </w:r>
      <w:r w:rsidRPr="00C01E80">
        <w:rPr>
          <w:color w:val="363636"/>
          <w:spacing w:val="-1"/>
          <w:sz w:val="24"/>
          <w:szCs w:val="24"/>
        </w:rPr>
        <w:t xml:space="preserve"> </w:t>
      </w:r>
      <w:r w:rsidRPr="00C01E80">
        <w:rPr>
          <w:color w:val="363636"/>
          <w:sz w:val="24"/>
          <w:szCs w:val="24"/>
        </w:rPr>
        <w:t>(including</w:t>
      </w:r>
      <w:r w:rsidRPr="00C01E80">
        <w:rPr>
          <w:color w:val="363636"/>
          <w:spacing w:val="-12"/>
          <w:sz w:val="24"/>
          <w:szCs w:val="24"/>
        </w:rPr>
        <w:t xml:space="preserve"> </w:t>
      </w:r>
      <w:r w:rsidRPr="00C01E80">
        <w:rPr>
          <w:color w:val="363636"/>
          <w:sz w:val="24"/>
          <w:szCs w:val="24"/>
        </w:rPr>
        <w:t>tributaries),</w:t>
      </w:r>
      <w:r w:rsidRPr="00C01E80">
        <w:rPr>
          <w:color w:val="363636"/>
          <w:spacing w:val="23"/>
          <w:sz w:val="24"/>
          <w:szCs w:val="24"/>
        </w:rPr>
        <w:t xml:space="preserve"> </w:t>
      </w:r>
      <w:r w:rsidRPr="00C01E80">
        <w:rPr>
          <w:color w:val="363636"/>
          <w:sz w:val="24"/>
          <w:szCs w:val="24"/>
        </w:rPr>
        <w:t>stream,</w:t>
      </w:r>
      <w:r w:rsidRPr="00C01E80">
        <w:rPr>
          <w:color w:val="363636"/>
          <w:spacing w:val="20"/>
          <w:sz w:val="24"/>
          <w:szCs w:val="24"/>
        </w:rPr>
        <w:t xml:space="preserve"> </w:t>
      </w:r>
      <w:r w:rsidRPr="00C01E80">
        <w:rPr>
          <w:color w:val="363636"/>
          <w:sz w:val="24"/>
          <w:szCs w:val="24"/>
        </w:rPr>
        <w:t>brook,</w:t>
      </w:r>
      <w:r w:rsidRPr="00C01E80">
        <w:rPr>
          <w:color w:val="363636"/>
          <w:spacing w:val="9"/>
          <w:sz w:val="24"/>
          <w:szCs w:val="24"/>
        </w:rPr>
        <w:t xml:space="preserve"> </w:t>
      </w:r>
      <w:r w:rsidRPr="00C01E80">
        <w:rPr>
          <w:color w:val="363636"/>
          <w:spacing w:val="-4"/>
          <w:sz w:val="24"/>
          <w:szCs w:val="24"/>
        </w:rPr>
        <w:t>etc.</w:t>
      </w:r>
    </w:p>
    <w:p w14:paraId="2575E1F5" w14:textId="400D2440" w:rsidR="009A17A0" w:rsidRPr="00C01E80" w:rsidRDefault="00C814A6" w:rsidP="00A24544">
      <w:pPr>
        <w:ind w:left="981"/>
        <w:jc w:val="both"/>
        <w:rPr>
          <w:sz w:val="24"/>
          <w:szCs w:val="24"/>
        </w:rPr>
      </w:pPr>
      <w:r w:rsidRPr="00C01E80">
        <w:rPr>
          <w:rFonts w:ascii="Verdana"/>
          <w:i/>
          <w:color w:val="363636"/>
          <w:spacing w:val="-2"/>
          <w:sz w:val="24"/>
          <w:szCs w:val="24"/>
          <w:u w:val="single" w:color="787878"/>
        </w:rPr>
        <w:t>S</w:t>
      </w:r>
      <w:r w:rsidRPr="00C01E80">
        <w:rPr>
          <w:rFonts w:ascii="Verdana"/>
          <w:i/>
          <w:color w:val="7B7B7B"/>
          <w:spacing w:val="-2"/>
          <w:sz w:val="24"/>
          <w:szCs w:val="24"/>
          <w:u w:val="single" w:color="787878"/>
        </w:rPr>
        <w:t>p</w:t>
      </w:r>
      <w:r w:rsidRPr="00C01E80">
        <w:rPr>
          <w:rFonts w:ascii="Verdana"/>
          <w:i/>
          <w:color w:val="363636"/>
          <w:spacing w:val="-2"/>
          <w:sz w:val="24"/>
          <w:szCs w:val="24"/>
          <w:u w:val="single" w:color="787878"/>
        </w:rPr>
        <w:t>ecial</w:t>
      </w:r>
      <w:r w:rsidRPr="00C01E80">
        <w:rPr>
          <w:rFonts w:ascii="Verdana"/>
          <w:i/>
          <w:color w:val="363636"/>
          <w:spacing w:val="-16"/>
          <w:sz w:val="24"/>
          <w:szCs w:val="24"/>
          <w:u w:val="single" w:color="787878"/>
        </w:rPr>
        <w:t xml:space="preserve"> </w:t>
      </w:r>
      <w:r w:rsidRPr="00C01E80">
        <w:rPr>
          <w:rFonts w:ascii="Verdana"/>
          <w:i/>
          <w:color w:val="363636"/>
          <w:spacing w:val="-2"/>
          <w:sz w:val="24"/>
          <w:szCs w:val="24"/>
          <w:u w:val="single" w:color="787878"/>
        </w:rPr>
        <w:t>flood</w:t>
      </w:r>
      <w:r w:rsidRPr="00C01E80">
        <w:rPr>
          <w:rFonts w:ascii="Verdana"/>
          <w:i/>
          <w:color w:val="363636"/>
          <w:spacing w:val="-18"/>
          <w:sz w:val="24"/>
          <w:szCs w:val="24"/>
          <w:u w:val="single" w:color="787878"/>
        </w:rPr>
        <w:t xml:space="preserve"> </w:t>
      </w:r>
      <w:r w:rsidRPr="00C01E80">
        <w:rPr>
          <w:rFonts w:ascii="Verdana"/>
          <w:i/>
          <w:color w:val="363636"/>
          <w:spacing w:val="-2"/>
          <w:sz w:val="24"/>
          <w:szCs w:val="24"/>
          <w:u w:val="single" w:color="787878"/>
        </w:rPr>
        <w:t>hazard</w:t>
      </w:r>
      <w:r w:rsidRPr="00C01E80">
        <w:rPr>
          <w:rFonts w:ascii="Verdana"/>
          <w:i/>
          <w:color w:val="363636"/>
          <w:spacing w:val="-26"/>
          <w:sz w:val="24"/>
          <w:szCs w:val="24"/>
          <w:u w:val="single" w:color="787878"/>
        </w:rPr>
        <w:t xml:space="preserve"> </w:t>
      </w:r>
      <w:r w:rsidRPr="00C01E80">
        <w:rPr>
          <w:rFonts w:ascii="Verdana"/>
          <w:i/>
          <w:color w:val="363636"/>
          <w:spacing w:val="-2"/>
          <w:sz w:val="24"/>
          <w:szCs w:val="24"/>
          <w:u w:val="single" w:color="787878"/>
        </w:rPr>
        <w:t>area.</w:t>
      </w:r>
      <w:r w:rsidRPr="00C01E80">
        <w:rPr>
          <w:rFonts w:ascii="Verdana"/>
          <w:i/>
          <w:color w:val="363636"/>
          <w:spacing w:val="53"/>
          <w:sz w:val="24"/>
          <w:szCs w:val="24"/>
        </w:rPr>
        <w:t xml:space="preserve"> </w:t>
      </w:r>
      <w:r w:rsidRPr="00C01E80">
        <w:rPr>
          <w:color w:val="363636"/>
          <w:spacing w:val="-2"/>
          <w:sz w:val="24"/>
          <w:szCs w:val="24"/>
        </w:rPr>
        <w:t>See</w:t>
      </w:r>
      <w:r w:rsidRPr="00C01E80">
        <w:rPr>
          <w:color w:val="363636"/>
          <w:spacing w:val="-16"/>
          <w:sz w:val="24"/>
          <w:szCs w:val="24"/>
        </w:rPr>
        <w:t xml:space="preserve"> </w:t>
      </w:r>
      <w:r w:rsidRPr="00C01E80">
        <w:rPr>
          <w:color w:val="363636"/>
          <w:spacing w:val="-2"/>
          <w:sz w:val="24"/>
          <w:szCs w:val="24"/>
        </w:rPr>
        <w:t>area</w:t>
      </w:r>
      <w:r w:rsidRPr="00C01E80">
        <w:rPr>
          <w:color w:val="363636"/>
          <w:spacing w:val="-8"/>
          <w:sz w:val="24"/>
          <w:szCs w:val="24"/>
        </w:rPr>
        <w:t xml:space="preserve"> </w:t>
      </w:r>
      <w:r w:rsidRPr="00C01E80">
        <w:rPr>
          <w:color w:val="363636"/>
          <w:spacing w:val="-2"/>
          <w:sz w:val="24"/>
          <w:szCs w:val="24"/>
        </w:rPr>
        <w:t>of</w:t>
      </w:r>
      <w:r w:rsidRPr="00C01E80">
        <w:rPr>
          <w:color w:val="363636"/>
          <w:spacing w:val="-8"/>
          <w:sz w:val="24"/>
          <w:szCs w:val="24"/>
        </w:rPr>
        <w:t xml:space="preserve"> </w:t>
      </w:r>
      <w:r w:rsidRPr="00C01E80">
        <w:rPr>
          <w:color w:val="363636"/>
          <w:spacing w:val="-2"/>
          <w:sz w:val="24"/>
          <w:szCs w:val="24"/>
        </w:rPr>
        <w:t>special</w:t>
      </w:r>
      <w:r w:rsidRPr="00C01E80">
        <w:rPr>
          <w:color w:val="363636"/>
          <w:spacing w:val="-20"/>
          <w:sz w:val="24"/>
          <w:szCs w:val="24"/>
        </w:rPr>
        <w:t xml:space="preserve"> </w:t>
      </w:r>
      <w:r w:rsidRPr="00C01E80">
        <w:rPr>
          <w:color w:val="363636"/>
          <w:spacing w:val="-2"/>
          <w:sz w:val="24"/>
          <w:szCs w:val="24"/>
        </w:rPr>
        <w:t>flood</w:t>
      </w:r>
      <w:r w:rsidRPr="00C01E80">
        <w:rPr>
          <w:color w:val="363636"/>
          <w:spacing w:val="-12"/>
          <w:sz w:val="24"/>
          <w:szCs w:val="24"/>
        </w:rPr>
        <w:t xml:space="preserve"> </w:t>
      </w:r>
      <w:r w:rsidRPr="00C01E80">
        <w:rPr>
          <w:color w:val="363636"/>
          <w:spacing w:val="-2"/>
          <w:sz w:val="24"/>
          <w:szCs w:val="24"/>
        </w:rPr>
        <w:t>hazard.</w:t>
      </w:r>
    </w:p>
    <w:p w14:paraId="366A442E" w14:textId="77777777" w:rsidR="009A17A0" w:rsidRPr="00C01E80" w:rsidRDefault="00C814A6">
      <w:pPr>
        <w:pStyle w:val="BodyText"/>
        <w:spacing w:line="268" w:lineRule="auto"/>
        <w:ind w:left="949" w:right="919" w:firstLine="27"/>
        <w:rPr>
          <w:sz w:val="24"/>
          <w:szCs w:val="24"/>
        </w:rPr>
      </w:pPr>
      <w:r w:rsidRPr="00C01E80">
        <w:rPr>
          <w:rFonts w:ascii="Verdana"/>
          <w:i/>
          <w:color w:val="333333"/>
          <w:sz w:val="24"/>
          <w:szCs w:val="24"/>
          <w:u w:val="single" w:color="747474"/>
        </w:rPr>
        <w:t>Start</w:t>
      </w:r>
      <w:r w:rsidRPr="00C01E80">
        <w:rPr>
          <w:rFonts w:ascii="Verdana"/>
          <w:i/>
          <w:color w:val="333333"/>
          <w:spacing w:val="-6"/>
          <w:sz w:val="24"/>
          <w:szCs w:val="24"/>
          <w:u w:val="single" w:color="747474"/>
        </w:rPr>
        <w:t xml:space="preserve"> </w:t>
      </w:r>
      <w:r w:rsidRPr="00C01E80">
        <w:rPr>
          <w:rFonts w:ascii="Verdana"/>
          <w:i/>
          <w:color w:val="333333"/>
          <w:sz w:val="24"/>
          <w:szCs w:val="24"/>
          <w:u w:val="single" w:color="747474"/>
        </w:rPr>
        <w:t>of</w:t>
      </w:r>
      <w:r w:rsidRPr="00C01E80">
        <w:rPr>
          <w:rFonts w:ascii="Verdana"/>
          <w:i/>
          <w:color w:val="333333"/>
          <w:spacing w:val="-10"/>
          <w:sz w:val="24"/>
          <w:szCs w:val="24"/>
          <w:u w:val="single" w:color="747474"/>
        </w:rPr>
        <w:t xml:space="preserve"> </w:t>
      </w:r>
      <w:r w:rsidRPr="00C01E80">
        <w:rPr>
          <w:rFonts w:ascii="Verdana"/>
          <w:i/>
          <w:color w:val="333333"/>
          <w:sz w:val="24"/>
          <w:szCs w:val="24"/>
          <w:u w:val="single" w:color="747474"/>
        </w:rPr>
        <w:t>construction.</w:t>
      </w:r>
      <w:r w:rsidRPr="00C01E80">
        <w:rPr>
          <w:rFonts w:ascii="Verdana"/>
          <w:i/>
          <w:color w:val="333333"/>
          <w:spacing w:val="80"/>
          <w:sz w:val="24"/>
          <w:szCs w:val="24"/>
        </w:rPr>
        <w:t xml:space="preserve"> </w:t>
      </w:r>
      <w:r w:rsidRPr="00C01E80">
        <w:rPr>
          <w:color w:val="333333"/>
          <w:sz w:val="24"/>
          <w:szCs w:val="24"/>
        </w:rPr>
        <w:t xml:space="preserve">For other than new construction or substantial improvements under the Coastal </w:t>
      </w:r>
      <w:r w:rsidRPr="00C01E80">
        <w:rPr>
          <w:color w:val="333333"/>
          <w:w w:val="105"/>
          <w:sz w:val="24"/>
          <w:szCs w:val="24"/>
        </w:rPr>
        <w:t>Barrier Resources</w:t>
      </w:r>
      <w:r w:rsidRPr="00C01E80">
        <w:rPr>
          <w:color w:val="333333"/>
          <w:spacing w:val="-2"/>
          <w:w w:val="105"/>
          <w:sz w:val="24"/>
          <w:szCs w:val="24"/>
        </w:rPr>
        <w:t xml:space="preserve"> </w:t>
      </w:r>
      <w:r w:rsidRPr="00C01E80">
        <w:rPr>
          <w:color w:val="333333"/>
          <w:w w:val="105"/>
          <w:sz w:val="24"/>
          <w:szCs w:val="24"/>
        </w:rPr>
        <w:t>Act</w:t>
      </w:r>
      <w:r w:rsidRPr="00C01E80">
        <w:rPr>
          <w:color w:val="333333"/>
          <w:spacing w:val="-1"/>
          <w:w w:val="105"/>
          <w:sz w:val="24"/>
          <w:szCs w:val="24"/>
        </w:rPr>
        <w:t xml:space="preserve"> </w:t>
      </w:r>
      <w:r w:rsidRPr="00C01E80">
        <w:rPr>
          <w:color w:val="333333"/>
          <w:w w:val="105"/>
          <w:sz w:val="24"/>
          <w:szCs w:val="24"/>
        </w:rPr>
        <w:t>(Pub. L. 9.348), includes substantial improvement</w:t>
      </w:r>
      <w:r w:rsidRPr="00C01E80">
        <w:rPr>
          <w:color w:val="333333"/>
          <w:spacing w:val="31"/>
          <w:w w:val="105"/>
          <w:sz w:val="24"/>
          <w:szCs w:val="24"/>
        </w:rPr>
        <w:t xml:space="preserve"> </w:t>
      </w:r>
      <w:r w:rsidRPr="00C01E80">
        <w:rPr>
          <w:color w:val="333333"/>
          <w:w w:val="105"/>
          <w:sz w:val="24"/>
          <w:szCs w:val="24"/>
        </w:rPr>
        <w:t>and</w:t>
      </w:r>
      <w:r w:rsidRPr="00C01E80">
        <w:rPr>
          <w:color w:val="333333"/>
          <w:spacing w:val="-3"/>
          <w:w w:val="105"/>
          <w:sz w:val="24"/>
          <w:szCs w:val="24"/>
        </w:rPr>
        <w:t xml:space="preserve"> </w:t>
      </w:r>
      <w:r w:rsidRPr="00C01E80">
        <w:rPr>
          <w:color w:val="333333"/>
          <w:w w:val="105"/>
          <w:sz w:val="24"/>
          <w:szCs w:val="24"/>
        </w:rPr>
        <w:t>the date the</w:t>
      </w:r>
      <w:r w:rsidRPr="00C01E80">
        <w:rPr>
          <w:color w:val="333333"/>
          <w:spacing w:val="-14"/>
          <w:w w:val="105"/>
          <w:sz w:val="24"/>
          <w:szCs w:val="24"/>
        </w:rPr>
        <w:t xml:space="preserve"> </w:t>
      </w:r>
      <w:r w:rsidRPr="00C01E80">
        <w:rPr>
          <w:color w:val="333333"/>
          <w:w w:val="105"/>
          <w:sz w:val="24"/>
          <w:szCs w:val="24"/>
        </w:rPr>
        <w:t>building permit was issued, provided the actual start</w:t>
      </w:r>
      <w:r w:rsidRPr="00C01E80">
        <w:rPr>
          <w:color w:val="333333"/>
          <w:spacing w:val="-1"/>
          <w:w w:val="105"/>
          <w:sz w:val="24"/>
          <w:szCs w:val="24"/>
        </w:rPr>
        <w:t xml:space="preserve"> </w:t>
      </w:r>
      <w:r w:rsidRPr="00C01E80">
        <w:rPr>
          <w:color w:val="333333"/>
          <w:w w:val="105"/>
          <w:sz w:val="24"/>
          <w:szCs w:val="24"/>
        </w:rPr>
        <w:t>of construction, repair, reconstruction,</w:t>
      </w:r>
      <w:r w:rsidRPr="00C01E80">
        <w:rPr>
          <w:color w:val="333333"/>
          <w:spacing w:val="-2"/>
          <w:w w:val="105"/>
          <w:sz w:val="24"/>
          <w:szCs w:val="24"/>
        </w:rPr>
        <w:t xml:space="preserve"> </w:t>
      </w:r>
      <w:r w:rsidRPr="00C01E80">
        <w:rPr>
          <w:color w:val="333333"/>
          <w:w w:val="105"/>
          <w:sz w:val="24"/>
          <w:szCs w:val="24"/>
        </w:rPr>
        <w:t>rehabilitation, addition placement, or other improvement</w:t>
      </w:r>
      <w:r w:rsidRPr="00C01E80">
        <w:rPr>
          <w:color w:val="333333"/>
          <w:spacing w:val="38"/>
          <w:w w:val="105"/>
          <w:sz w:val="24"/>
          <w:szCs w:val="24"/>
        </w:rPr>
        <w:t xml:space="preserve"> </w:t>
      </w:r>
      <w:r w:rsidRPr="00C01E80">
        <w:rPr>
          <w:color w:val="333333"/>
          <w:w w:val="105"/>
          <w:sz w:val="24"/>
          <w:szCs w:val="24"/>
        </w:rPr>
        <w:t>was within 180</w:t>
      </w:r>
      <w:r w:rsidRPr="00C01E80">
        <w:rPr>
          <w:color w:val="333333"/>
          <w:spacing w:val="-8"/>
          <w:w w:val="105"/>
          <w:sz w:val="24"/>
          <w:szCs w:val="24"/>
        </w:rPr>
        <w:t xml:space="preserve"> </w:t>
      </w:r>
      <w:r w:rsidRPr="00C01E80">
        <w:rPr>
          <w:color w:val="333333"/>
          <w:w w:val="105"/>
          <w:sz w:val="24"/>
          <w:szCs w:val="24"/>
        </w:rPr>
        <w:t>days of the</w:t>
      </w:r>
      <w:r w:rsidRPr="00C01E80">
        <w:rPr>
          <w:color w:val="333333"/>
          <w:spacing w:val="-5"/>
          <w:w w:val="105"/>
          <w:sz w:val="24"/>
          <w:szCs w:val="24"/>
        </w:rPr>
        <w:t xml:space="preserve"> </w:t>
      </w:r>
      <w:r w:rsidRPr="00C01E80">
        <w:rPr>
          <w:color w:val="333333"/>
          <w:w w:val="105"/>
          <w:sz w:val="24"/>
          <w:szCs w:val="24"/>
        </w:rPr>
        <w:t>permit date. The actual start means either</w:t>
      </w:r>
      <w:r w:rsidRPr="00C01E80">
        <w:rPr>
          <w:color w:val="333333"/>
          <w:spacing w:val="-6"/>
          <w:w w:val="105"/>
          <w:sz w:val="24"/>
          <w:szCs w:val="24"/>
        </w:rPr>
        <w:t xml:space="preserve"> </w:t>
      </w:r>
      <w:r w:rsidRPr="00C01E80">
        <w:rPr>
          <w:color w:val="333333"/>
          <w:w w:val="105"/>
          <w:sz w:val="24"/>
          <w:szCs w:val="24"/>
        </w:rPr>
        <w:t>the</w:t>
      </w:r>
      <w:r w:rsidRPr="00C01E80">
        <w:rPr>
          <w:color w:val="333333"/>
          <w:spacing w:val="-8"/>
          <w:w w:val="105"/>
          <w:sz w:val="24"/>
          <w:szCs w:val="24"/>
        </w:rPr>
        <w:t xml:space="preserve"> </w:t>
      </w:r>
      <w:r w:rsidRPr="00C01E80">
        <w:rPr>
          <w:color w:val="333333"/>
          <w:w w:val="105"/>
          <w:sz w:val="24"/>
          <w:szCs w:val="24"/>
        </w:rPr>
        <w:t>first</w:t>
      </w:r>
      <w:r w:rsidRPr="00C01E80">
        <w:rPr>
          <w:color w:val="333333"/>
          <w:spacing w:val="-2"/>
          <w:w w:val="105"/>
          <w:sz w:val="24"/>
          <w:szCs w:val="24"/>
        </w:rPr>
        <w:t xml:space="preserve"> </w:t>
      </w:r>
      <w:r w:rsidRPr="00C01E80">
        <w:rPr>
          <w:color w:val="333333"/>
          <w:w w:val="105"/>
          <w:sz w:val="24"/>
          <w:szCs w:val="24"/>
        </w:rPr>
        <w:t>placement</w:t>
      </w:r>
      <w:r w:rsidRPr="00C01E80">
        <w:rPr>
          <w:color w:val="333333"/>
          <w:spacing w:val="-1"/>
          <w:w w:val="105"/>
          <w:sz w:val="24"/>
          <w:szCs w:val="24"/>
        </w:rPr>
        <w:t xml:space="preserve"> </w:t>
      </w:r>
      <w:r w:rsidRPr="00C01E80">
        <w:rPr>
          <w:color w:val="333333"/>
          <w:w w:val="105"/>
          <w:sz w:val="24"/>
          <w:szCs w:val="24"/>
        </w:rPr>
        <w:t>of</w:t>
      </w:r>
      <w:r w:rsidRPr="00C01E80">
        <w:rPr>
          <w:color w:val="333333"/>
          <w:spacing w:val="-13"/>
          <w:w w:val="105"/>
          <w:sz w:val="24"/>
          <w:szCs w:val="24"/>
        </w:rPr>
        <w:t xml:space="preserve"> </w:t>
      </w:r>
      <w:r w:rsidRPr="00C01E80">
        <w:rPr>
          <w:color w:val="333333"/>
          <w:w w:val="105"/>
          <w:sz w:val="24"/>
          <w:szCs w:val="24"/>
        </w:rPr>
        <w:t>permanent</w:t>
      </w:r>
      <w:r w:rsidRPr="00C01E80">
        <w:rPr>
          <w:color w:val="333333"/>
          <w:spacing w:val="-9"/>
          <w:w w:val="105"/>
          <w:sz w:val="24"/>
          <w:szCs w:val="24"/>
        </w:rPr>
        <w:t xml:space="preserve"> </w:t>
      </w:r>
      <w:r w:rsidRPr="00C01E80">
        <w:rPr>
          <w:color w:val="333333"/>
          <w:w w:val="105"/>
          <w:sz w:val="24"/>
          <w:szCs w:val="24"/>
        </w:rPr>
        <w:t>construction</w:t>
      </w:r>
      <w:r w:rsidRPr="00C01E80">
        <w:rPr>
          <w:color w:val="333333"/>
          <w:spacing w:val="-4"/>
          <w:w w:val="105"/>
          <w:sz w:val="24"/>
          <w:szCs w:val="24"/>
        </w:rPr>
        <w:t xml:space="preserve"> </w:t>
      </w:r>
      <w:r w:rsidRPr="00C01E80">
        <w:rPr>
          <w:color w:val="333333"/>
          <w:w w:val="105"/>
          <w:sz w:val="24"/>
          <w:szCs w:val="24"/>
        </w:rPr>
        <w:t>of</w:t>
      </w:r>
      <w:r w:rsidRPr="00C01E80">
        <w:rPr>
          <w:color w:val="333333"/>
          <w:spacing w:val="-11"/>
          <w:w w:val="105"/>
          <w:sz w:val="24"/>
          <w:szCs w:val="24"/>
        </w:rPr>
        <w:t xml:space="preserve"> </w:t>
      </w:r>
      <w:r w:rsidRPr="00C01E80">
        <w:rPr>
          <w:color w:val="333333"/>
          <w:w w:val="105"/>
          <w:sz w:val="24"/>
          <w:szCs w:val="24"/>
        </w:rPr>
        <w:t>a</w:t>
      </w:r>
      <w:r w:rsidRPr="00C01E80">
        <w:rPr>
          <w:color w:val="333333"/>
          <w:spacing w:val="-3"/>
          <w:w w:val="105"/>
          <w:sz w:val="24"/>
          <w:szCs w:val="24"/>
        </w:rPr>
        <w:t xml:space="preserve"> </w:t>
      </w:r>
      <w:r w:rsidRPr="00C01E80">
        <w:rPr>
          <w:color w:val="333333"/>
          <w:w w:val="105"/>
          <w:sz w:val="24"/>
          <w:szCs w:val="24"/>
        </w:rPr>
        <w:t>structure</w:t>
      </w:r>
      <w:r w:rsidRPr="00C01E80">
        <w:rPr>
          <w:color w:val="333333"/>
          <w:spacing w:val="-4"/>
          <w:w w:val="105"/>
          <w:sz w:val="24"/>
          <w:szCs w:val="24"/>
        </w:rPr>
        <w:t xml:space="preserve"> </w:t>
      </w:r>
      <w:r w:rsidRPr="00C01E80">
        <w:rPr>
          <w:color w:val="333333"/>
          <w:w w:val="105"/>
          <w:sz w:val="24"/>
          <w:szCs w:val="24"/>
        </w:rPr>
        <w:t>on</w:t>
      </w:r>
      <w:r w:rsidRPr="00C01E80">
        <w:rPr>
          <w:color w:val="333333"/>
          <w:spacing w:val="-13"/>
          <w:w w:val="105"/>
          <w:sz w:val="24"/>
          <w:szCs w:val="24"/>
        </w:rPr>
        <w:t xml:space="preserve"> </w:t>
      </w:r>
      <w:r w:rsidRPr="00C01E80">
        <w:rPr>
          <w:color w:val="333333"/>
          <w:w w:val="105"/>
          <w:sz w:val="24"/>
          <w:szCs w:val="24"/>
        </w:rPr>
        <w:t>a</w:t>
      </w:r>
      <w:r w:rsidRPr="00C01E80">
        <w:rPr>
          <w:color w:val="333333"/>
          <w:spacing w:val="-5"/>
          <w:w w:val="105"/>
          <w:sz w:val="24"/>
          <w:szCs w:val="24"/>
        </w:rPr>
        <w:t xml:space="preserve"> </w:t>
      </w:r>
      <w:r w:rsidRPr="00C01E80">
        <w:rPr>
          <w:color w:val="333333"/>
          <w:w w:val="105"/>
          <w:sz w:val="24"/>
          <w:szCs w:val="24"/>
        </w:rPr>
        <w:t>site,</w:t>
      </w:r>
      <w:r w:rsidRPr="00C01E80">
        <w:rPr>
          <w:color w:val="333333"/>
          <w:spacing w:val="-2"/>
          <w:w w:val="105"/>
          <w:sz w:val="24"/>
          <w:szCs w:val="24"/>
        </w:rPr>
        <w:t xml:space="preserve"> </w:t>
      </w:r>
      <w:r w:rsidRPr="00C01E80">
        <w:rPr>
          <w:color w:val="333333"/>
          <w:w w:val="105"/>
          <w:sz w:val="24"/>
          <w:szCs w:val="24"/>
        </w:rPr>
        <w:t>such</w:t>
      </w:r>
      <w:r w:rsidRPr="00C01E80">
        <w:rPr>
          <w:color w:val="333333"/>
          <w:spacing w:val="-15"/>
          <w:w w:val="105"/>
          <w:sz w:val="24"/>
          <w:szCs w:val="24"/>
        </w:rPr>
        <w:t xml:space="preserve"> </w:t>
      </w:r>
      <w:r w:rsidRPr="00C01E80">
        <w:rPr>
          <w:color w:val="333333"/>
          <w:w w:val="105"/>
          <w:sz w:val="24"/>
          <w:szCs w:val="24"/>
        </w:rPr>
        <w:t>as</w:t>
      </w:r>
      <w:r w:rsidRPr="00C01E80">
        <w:rPr>
          <w:color w:val="333333"/>
          <w:spacing w:val="-10"/>
          <w:w w:val="105"/>
          <w:sz w:val="24"/>
          <w:szCs w:val="24"/>
        </w:rPr>
        <w:t xml:space="preserve"> </w:t>
      </w:r>
      <w:r w:rsidRPr="00C01E80">
        <w:rPr>
          <w:color w:val="333333"/>
          <w:w w:val="105"/>
          <w:sz w:val="24"/>
          <w:szCs w:val="24"/>
        </w:rPr>
        <w:t>the</w:t>
      </w:r>
      <w:r w:rsidRPr="00C01E80">
        <w:rPr>
          <w:color w:val="333333"/>
          <w:spacing w:val="-10"/>
          <w:w w:val="105"/>
          <w:sz w:val="24"/>
          <w:szCs w:val="24"/>
        </w:rPr>
        <w:t xml:space="preserve"> </w:t>
      </w:r>
      <w:r w:rsidRPr="00C01E80">
        <w:rPr>
          <w:color w:val="333333"/>
          <w:w w:val="105"/>
          <w:sz w:val="24"/>
          <w:szCs w:val="24"/>
        </w:rPr>
        <w:t>pouring of</w:t>
      </w:r>
      <w:r w:rsidRPr="00C01E80">
        <w:rPr>
          <w:color w:val="333333"/>
          <w:spacing w:val="-15"/>
          <w:w w:val="105"/>
          <w:sz w:val="24"/>
          <w:szCs w:val="24"/>
        </w:rPr>
        <w:t xml:space="preserve"> </w:t>
      </w:r>
      <w:r w:rsidRPr="00C01E80">
        <w:rPr>
          <w:color w:val="333333"/>
          <w:w w:val="105"/>
          <w:sz w:val="24"/>
          <w:szCs w:val="24"/>
        </w:rPr>
        <w:t>slab</w:t>
      </w:r>
      <w:r w:rsidRPr="00C01E80">
        <w:rPr>
          <w:color w:val="333333"/>
          <w:spacing w:val="-15"/>
          <w:w w:val="105"/>
          <w:sz w:val="24"/>
          <w:szCs w:val="24"/>
        </w:rPr>
        <w:t xml:space="preserve"> </w:t>
      </w:r>
      <w:r w:rsidRPr="00C01E80">
        <w:rPr>
          <w:color w:val="333333"/>
          <w:w w:val="105"/>
          <w:sz w:val="24"/>
          <w:szCs w:val="24"/>
        </w:rPr>
        <w:t>or</w:t>
      </w:r>
      <w:r w:rsidRPr="00C01E80">
        <w:rPr>
          <w:color w:val="333333"/>
          <w:spacing w:val="-14"/>
          <w:w w:val="105"/>
          <w:sz w:val="24"/>
          <w:szCs w:val="24"/>
        </w:rPr>
        <w:t xml:space="preserve"> </w:t>
      </w:r>
      <w:r w:rsidRPr="00C01E80">
        <w:rPr>
          <w:color w:val="333333"/>
          <w:w w:val="105"/>
          <w:sz w:val="24"/>
          <w:szCs w:val="24"/>
        </w:rPr>
        <w:t>footings,</w:t>
      </w:r>
      <w:r w:rsidRPr="00C01E80">
        <w:rPr>
          <w:color w:val="333333"/>
          <w:spacing w:val="-14"/>
          <w:w w:val="105"/>
          <w:sz w:val="24"/>
          <w:szCs w:val="24"/>
        </w:rPr>
        <w:t xml:space="preserve"> </w:t>
      </w:r>
      <w:r w:rsidRPr="00C01E80">
        <w:rPr>
          <w:color w:val="333333"/>
          <w:w w:val="105"/>
          <w:sz w:val="24"/>
          <w:szCs w:val="24"/>
        </w:rPr>
        <w:t>the</w:t>
      </w:r>
      <w:r w:rsidRPr="00C01E80">
        <w:rPr>
          <w:color w:val="333333"/>
          <w:spacing w:val="-12"/>
          <w:w w:val="105"/>
          <w:sz w:val="24"/>
          <w:szCs w:val="24"/>
        </w:rPr>
        <w:t xml:space="preserve"> </w:t>
      </w:r>
      <w:r w:rsidRPr="00C01E80">
        <w:rPr>
          <w:color w:val="333333"/>
          <w:w w:val="105"/>
          <w:sz w:val="24"/>
          <w:szCs w:val="24"/>
        </w:rPr>
        <w:t>installation</w:t>
      </w:r>
      <w:r w:rsidRPr="00C01E80">
        <w:rPr>
          <w:color w:val="333333"/>
          <w:spacing w:val="-13"/>
          <w:w w:val="105"/>
          <w:sz w:val="24"/>
          <w:szCs w:val="24"/>
        </w:rPr>
        <w:t xml:space="preserve"> </w:t>
      </w:r>
      <w:r w:rsidRPr="00C01E80">
        <w:rPr>
          <w:color w:val="333333"/>
          <w:w w:val="105"/>
          <w:sz w:val="24"/>
          <w:szCs w:val="24"/>
        </w:rPr>
        <w:t>of</w:t>
      </w:r>
      <w:r w:rsidRPr="00C01E80">
        <w:rPr>
          <w:color w:val="333333"/>
          <w:spacing w:val="-6"/>
          <w:w w:val="105"/>
          <w:sz w:val="24"/>
          <w:szCs w:val="24"/>
        </w:rPr>
        <w:t xml:space="preserve"> </w:t>
      </w:r>
      <w:r w:rsidRPr="00C01E80">
        <w:rPr>
          <w:color w:val="333333"/>
          <w:w w:val="105"/>
          <w:sz w:val="24"/>
          <w:szCs w:val="24"/>
        </w:rPr>
        <w:t>piles, the</w:t>
      </w:r>
      <w:r w:rsidRPr="00C01E80">
        <w:rPr>
          <w:color w:val="333333"/>
          <w:spacing w:val="-15"/>
          <w:w w:val="105"/>
          <w:sz w:val="24"/>
          <w:szCs w:val="24"/>
        </w:rPr>
        <w:t xml:space="preserve"> </w:t>
      </w:r>
      <w:r w:rsidRPr="00C01E80">
        <w:rPr>
          <w:color w:val="333333"/>
          <w:w w:val="105"/>
          <w:sz w:val="24"/>
          <w:szCs w:val="24"/>
        </w:rPr>
        <w:t>construction</w:t>
      </w:r>
      <w:r w:rsidRPr="00C01E80">
        <w:rPr>
          <w:color w:val="333333"/>
          <w:spacing w:val="-9"/>
          <w:w w:val="105"/>
          <w:sz w:val="24"/>
          <w:szCs w:val="24"/>
        </w:rPr>
        <w:t xml:space="preserve"> </w:t>
      </w:r>
      <w:r w:rsidRPr="00C01E80">
        <w:rPr>
          <w:color w:val="333333"/>
          <w:w w:val="105"/>
          <w:sz w:val="24"/>
          <w:szCs w:val="24"/>
        </w:rPr>
        <w:t>of</w:t>
      </w:r>
      <w:r w:rsidRPr="00C01E80">
        <w:rPr>
          <w:color w:val="333333"/>
          <w:spacing w:val="-4"/>
          <w:w w:val="105"/>
          <w:sz w:val="24"/>
          <w:szCs w:val="24"/>
        </w:rPr>
        <w:t xml:space="preserve"> </w:t>
      </w:r>
      <w:r w:rsidRPr="00C01E80">
        <w:rPr>
          <w:color w:val="333333"/>
          <w:w w:val="105"/>
          <w:sz w:val="24"/>
          <w:szCs w:val="24"/>
        </w:rPr>
        <w:t>columns,</w:t>
      </w:r>
      <w:r w:rsidRPr="00C01E80">
        <w:rPr>
          <w:color w:val="333333"/>
          <w:spacing w:val="7"/>
          <w:w w:val="105"/>
          <w:sz w:val="24"/>
          <w:szCs w:val="24"/>
        </w:rPr>
        <w:t xml:space="preserve"> </w:t>
      </w:r>
      <w:r w:rsidRPr="00C01E80">
        <w:rPr>
          <w:color w:val="333333"/>
          <w:w w:val="105"/>
          <w:sz w:val="24"/>
          <w:szCs w:val="24"/>
        </w:rPr>
        <w:t>or</w:t>
      </w:r>
      <w:r w:rsidRPr="00C01E80">
        <w:rPr>
          <w:color w:val="333333"/>
          <w:spacing w:val="-15"/>
          <w:w w:val="105"/>
          <w:sz w:val="24"/>
          <w:szCs w:val="24"/>
        </w:rPr>
        <w:t xml:space="preserve"> </w:t>
      </w:r>
      <w:r w:rsidRPr="00C01E80">
        <w:rPr>
          <w:color w:val="333333"/>
          <w:w w:val="105"/>
          <w:sz w:val="24"/>
          <w:szCs w:val="24"/>
        </w:rPr>
        <w:t>any work beyond</w:t>
      </w:r>
      <w:r w:rsidRPr="00C01E80">
        <w:rPr>
          <w:color w:val="333333"/>
          <w:spacing w:val="-11"/>
          <w:w w:val="105"/>
          <w:sz w:val="24"/>
          <w:szCs w:val="24"/>
        </w:rPr>
        <w:t xml:space="preserve"> </w:t>
      </w:r>
      <w:r w:rsidRPr="00C01E80">
        <w:rPr>
          <w:color w:val="333333"/>
          <w:w w:val="105"/>
          <w:sz w:val="24"/>
          <w:szCs w:val="24"/>
        </w:rPr>
        <w:t>the</w:t>
      </w:r>
      <w:r w:rsidRPr="00C01E80">
        <w:rPr>
          <w:color w:val="333333"/>
          <w:spacing w:val="-15"/>
          <w:w w:val="105"/>
          <w:sz w:val="24"/>
          <w:szCs w:val="24"/>
        </w:rPr>
        <w:t xml:space="preserve"> </w:t>
      </w:r>
      <w:r w:rsidRPr="00C01E80">
        <w:rPr>
          <w:color w:val="333333"/>
          <w:w w:val="105"/>
          <w:sz w:val="24"/>
          <w:szCs w:val="24"/>
        </w:rPr>
        <w:t>stage</w:t>
      </w:r>
      <w:r w:rsidRPr="00C01E80">
        <w:rPr>
          <w:color w:val="333333"/>
          <w:spacing w:val="-15"/>
          <w:w w:val="105"/>
          <w:sz w:val="24"/>
          <w:szCs w:val="24"/>
        </w:rPr>
        <w:t xml:space="preserve"> </w:t>
      </w:r>
      <w:r w:rsidRPr="00C01E80">
        <w:rPr>
          <w:color w:val="333333"/>
          <w:w w:val="105"/>
          <w:sz w:val="24"/>
          <w:szCs w:val="24"/>
        </w:rPr>
        <w:t>of excavation; or the</w:t>
      </w:r>
      <w:r w:rsidRPr="00C01E80">
        <w:rPr>
          <w:color w:val="333333"/>
          <w:spacing w:val="-11"/>
          <w:w w:val="105"/>
          <w:sz w:val="24"/>
          <w:szCs w:val="24"/>
        </w:rPr>
        <w:t xml:space="preserve"> </w:t>
      </w:r>
      <w:r w:rsidRPr="00C01E80">
        <w:rPr>
          <w:color w:val="333333"/>
          <w:w w:val="105"/>
          <w:sz w:val="24"/>
          <w:szCs w:val="24"/>
        </w:rPr>
        <w:t>placement of a manufactured home on</w:t>
      </w:r>
      <w:r w:rsidRPr="00C01E80">
        <w:rPr>
          <w:color w:val="333333"/>
          <w:spacing w:val="-10"/>
          <w:w w:val="105"/>
          <w:sz w:val="24"/>
          <w:szCs w:val="24"/>
        </w:rPr>
        <w:t xml:space="preserve"> </w:t>
      </w:r>
      <w:r w:rsidRPr="00C01E80">
        <w:rPr>
          <w:color w:val="333333"/>
          <w:w w:val="105"/>
          <w:sz w:val="24"/>
          <w:szCs w:val="24"/>
        </w:rPr>
        <w:t>a foundation. Permanent</w:t>
      </w:r>
      <w:r w:rsidRPr="00C01E80">
        <w:rPr>
          <w:color w:val="333333"/>
          <w:spacing w:val="-1"/>
          <w:w w:val="105"/>
          <w:sz w:val="24"/>
          <w:szCs w:val="24"/>
        </w:rPr>
        <w:t xml:space="preserve"> </w:t>
      </w:r>
      <w:r w:rsidRPr="00C01E80">
        <w:rPr>
          <w:color w:val="333333"/>
          <w:w w:val="105"/>
          <w:sz w:val="24"/>
          <w:szCs w:val="24"/>
        </w:rPr>
        <w:t>construction</w:t>
      </w:r>
      <w:r w:rsidRPr="00C01E80">
        <w:rPr>
          <w:color w:val="333333"/>
          <w:spacing w:val="-2"/>
          <w:w w:val="105"/>
          <w:sz w:val="24"/>
          <w:szCs w:val="24"/>
        </w:rPr>
        <w:t xml:space="preserve"> </w:t>
      </w:r>
      <w:r w:rsidRPr="00C01E80">
        <w:rPr>
          <w:color w:val="333333"/>
          <w:w w:val="105"/>
          <w:sz w:val="24"/>
          <w:szCs w:val="24"/>
        </w:rPr>
        <w:t>does not</w:t>
      </w:r>
      <w:r w:rsidRPr="00C01E80">
        <w:rPr>
          <w:color w:val="333333"/>
          <w:spacing w:val="-5"/>
          <w:w w:val="105"/>
          <w:sz w:val="24"/>
          <w:szCs w:val="24"/>
        </w:rPr>
        <w:t xml:space="preserve"> </w:t>
      </w:r>
      <w:r w:rsidRPr="00C01E80">
        <w:rPr>
          <w:color w:val="333333"/>
          <w:w w:val="105"/>
          <w:sz w:val="24"/>
          <w:szCs w:val="24"/>
        </w:rPr>
        <w:t>include land</w:t>
      </w:r>
      <w:r w:rsidRPr="00C01E80">
        <w:rPr>
          <w:color w:val="333333"/>
          <w:spacing w:val="-19"/>
          <w:w w:val="105"/>
          <w:sz w:val="24"/>
          <w:szCs w:val="24"/>
        </w:rPr>
        <w:t xml:space="preserve"> </w:t>
      </w:r>
      <w:r w:rsidRPr="00C01E80">
        <w:rPr>
          <w:color w:val="333333"/>
          <w:w w:val="105"/>
          <w:sz w:val="24"/>
          <w:szCs w:val="24"/>
        </w:rPr>
        <w:t>preparation, such</w:t>
      </w:r>
      <w:r w:rsidRPr="00C01E80">
        <w:rPr>
          <w:color w:val="333333"/>
          <w:spacing w:val="-5"/>
          <w:w w:val="105"/>
          <w:sz w:val="24"/>
          <w:szCs w:val="24"/>
        </w:rPr>
        <w:t xml:space="preserve"> </w:t>
      </w:r>
      <w:r w:rsidRPr="00C01E80">
        <w:rPr>
          <w:color w:val="333333"/>
          <w:w w:val="105"/>
          <w:sz w:val="24"/>
          <w:szCs w:val="24"/>
        </w:rPr>
        <w:t>as clearing,</w:t>
      </w:r>
      <w:r w:rsidRPr="00C01E80">
        <w:rPr>
          <w:color w:val="333333"/>
          <w:spacing w:val="17"/>
          <w:w w:val="105"/>
          <w:sz w:val="24"/>
          <w:szCs w:val="24"/>
        </w:rPr>
        <w:t xml:space="preserve"> </w:t>
      </w:r>
      <w:r w:rsidRPr="00C01E80">
        <w:rPr>
          <w:color w:val="333333"/>
          <w:w w:val="105"/>
          <w:sz w:val="24"/>
          <w:szCs w:val="24"/>
        </w:rPr>
        <w:t>grading, and</w:t>
      </w:r>
      <w:r w:rsidRPr="00C01E80">
        <w:rPr>
          <w:color w:val="333333"/>
          <w:spacing w:val="-11"/>
          <w:w w:val="105"/>
          <w:sz w:val="24"/>
          <w:szCs w:val="24"/>
        </w:rPr>
        <w:t xml:space="preserve"> </w:t>
      </w:r>
      <w:r w:rsidRPr="00C01E80">
        <w:rPr>
          <w:color w:val="333333"/>
          <w:w w:val="105"/>
          <w:sz w:val="24"/>
          <w:szCs w:val="24"/>
        </w:rPr>
        <w:t>filling;</w:t>
      </w:r>
      <w:r w:rsidRPr="00C01E80">
        <w:rPr>
          <w:color w:val="333333"/>
          <w:spacing w:val="-1"/>
          <w:w w:val="105"/>
          <w:sz w:val="24"/>
          <w:szCs w:val="24"/>
        </w:rPr>
        <w:t xml:space="preserve"> </w:t>
      </w:r>
      <w:r w:rsidRPr="00C01E80">
        <w:rPr>
          <w:color w:val="333333"/>
          <w:w w:val="105"/>
          <w:sz w:val="24"/>
          <w:szCs w:val="24"/>
        </w:rPr>
        <w:t>nor</w:t>
      </w:r>
      <w:r w:rsidRPr="00C01E80">
        <w:rPr>
          <w:color w:val="333333"/>
          <w:spacing w:val="-4"/>
          <w:w w:val="105"/>
          <w:sz w:val="24"/>
          <w:szCs w:val="24"/>
        </w:rPr>
        <w:t xml:space="preserve"> </w:t>
      </w:r>
      <w:r w:rsidRPr="00C01E80">
        <w:rPr>
          <w:color w:val="333333"/>
          <w:w w:val="105"/>
          <w:sz w:val="24"/>
          <w:szCs w:val="24"/>
        </w:rPr>
        <w:t>does</w:t>
      </w:r>
      <w:r w:rsidRPr="00C01E80">
        <w:rPr>
          <w:color w:val="333333"/>
          <w:spacing w:val="-14"/>
          <w:w w:val="105"/>
          <w:sz w:val="24"/>
          <w:szCs w:val="24"/>
        </w:rPr>
        <w:t xml:space="preserve"> </w:t>
      </w:r>
      <w:r w:rsidRPr="00C01E80">
        <w:rPr>
          <w:color w:val="333333"/>
          <w:w w:val="105"/>
          <w:sz w:val="24"/>
          <w:szCs w:val="24"/>
        </w:rPr>
        <w:t>it include</w:t>
      </w:r>
      <w:r w:rsidRPr="00C01E80">
        <w:rPr>
          <w:color w:val="333333"/>
          <w:spacing w:val="-1"/>
          <w:w w:val="105"/>
          <w:sz w:val="24"/>
          <w:szCs w:val="24"/>
        </w:rPr>
        <w:t xml:space="preserve"> </w:t>
      </w:r>
      <w:r w:rsidRPr="00C01E80">
        <w:rPr>
          <w:color w:val="333333"/>
          <w:w w:val="105"/>
          <w:sz w:val="24"/>
          <w:szCs w:val="24"/>
        </w:rPr>
        <w:t>the</w:t>
      </w:r>
      <w:r w:rsidRPr="00C01E80">
        <w:rPr>
          <w:color w:val="333333"/>
          <w:spacing w:val="-14"/>
          <w:w w:val="105"/>
          <w:sz w:val="24"/>
          <w:szCs w:val="24"/>
        </w:rPr>
        <w:t xml:space="preserve"> </w:t>
      </w:r>
      <w:r w:rsidRPr="00C01E80">
        <w:rPr>
          <w:color w:val="333333"/>
          <w:w w:val="105"/>
          <w:sz w:val="24"/>
          <w:szCs w:val="24"/>
        </w:rPr>
        <w:t>installation</w:t>
      </w:r>
      <w:r w:rsidRPr="00C01E80">
        <w:rPr>
          <w:color w:val="333333"/>
          <w:spacing w:val="-5"/>
          <w:w w:val="105"/>
          <w:sz w:val="24"/>
          <w:szCs w:val="24"/>
        </w:rPr>
        <w:t xml:space="preserve"> </w:t>
      </w:r>
      <w:r w:rsidRPr="00C01E80">
        <w:rPr>
          <w:color w:val="333333"/>
          <w:w w:val="105"/>
          <w:sz w:val="24"/>
          <w:szCs w:val="24"/>
        </w:rPr>
        <w:t>of streets and/or</w:t>
      </w:r>
      <w:r w:rsidRPr="00C01E80">
        <w:rPr>
          <w:color w:val="333333"/>
          <w:spacing w:val="-4"/>
          <w:w w:val="105"/>
          <w:sz w:val="24"/>
          <w:szCs w:val="24"/>
        </w:rPr>
        <w:t xml:space="preserve"> </w:t>
      </w:r>
      <w:r w:rsidRPr="00C01E80">
        <w:rPr>
          <w:color w:val="333333"/>
          <w:w w:val="105"/>
          <w:sz w:val="24"/>
          <w:szCs w:val="24"/>
        </w:rPr>
        <w:t>walkways; nor</w:t>
      </w:r>
      <w:r w:rsidRPr="00C01E80">
        <w:rPr>
          <w:color w:val="333333"/>
          <w:spacing w:val="-6"/>
          <w:w w:val="105"/>
          <w:sz w:val="24"/>
          <w:szCs w:val="24"/>
        </w:rPr>
        <w:t xml:space="preserve"> </w:t>
      </w:r>
      <w:r w:rsidRPr="00C01E80">
        <w:rPr>
          <w:color w:val="333333"/>
          <w:w w:val="105"/>
          <w:sz w:val="24"/>
          <w:szCs w:val="24"/>
        </w:rPr>
        <w:t>does</w:t>
      </w:r>
      <w:r w:rsidRPr="00C01E80">
        <w:rPr>
          <w:color w:val="333333"/>
          <w:spacing w:val="-3"/>
          <w:w w:val="105"/>
          <w:sz w:val="24"/>
          <w:szCs w:val="24"/>
        </w:rPr>
        <w:t xml:space="preserve"> </w:t>
      </w:r>
      <w:r w:rsidRPr="00C01E80">
        <w:rPr>
          <w:color w:val="333333"/>
          <w:w w:val="105"/>
          <w:sz w:val="24"/>
          <w:szCs w:val="24"/>
        </w:rPr>
        <w:t>it include</w:t>
      </w:r>
      <w:r w:rsidRPr="00C01E80">
        <w:rPr>
          <w:color w:val="333333"/>
          <w:spacing w:val="-1"/>
          <w:w w:val="105"/>
          <w:sz w:val="24"/>
          <w:szCs w:val="24"/>
        </w:rPr>
        <w:t xml:space="preserve"> </w:t>
      </w:r>
      <w:r w:rsidRPr="00C01E80">
        <w:rPr>
          <w:color w:val="333333"/>
          <w:w w:val="105"/>
          <w:sz w:val="24"/>
          <w:szCs w:val="24"/>
        </w:rPr>
        <w:t>excavation for basement, footings, piers or</w:t>
      </w:r>
      <w:r w:rsidRPr="00C01E80">
        <w:rPr>
          <w:color w:val="333333"/>
          <w:spacing w:val="-15"/>
          <w:w w:val="105"/>
          <w:sz w:val="24"/>
          <w:szCs w:val="24"/>
        </w:rPr>
        <w:t xml:space="preserve"> </w:t>
      </w:r>
      <w:r w:rsidRPr="00C01E80">
        <w:rPr>
          <w:color w:val="333333"/>
          <w:w w:val="105"/>
          <w:sz w:val="24"/>
          <w:szCs w:val="24"/>
        </w:rPr>
        <w:t>foundations</w:t>
      </w:r>
      <w:r w:rsidRPr="00C01E80">
        <w:rPr>
          <w:color w:val="333333"/>
          <w:spacing w:val="-13"/>
          <w:w w:val="105"/>
          <w:sz w:val="24"/>
          <w:szCs w:val="24"/>
        </w:rPr>
        <w:t xml:space="preserve"> </w:t>
      </w:r>
      <w:r w:rsidRPr="00C01E80">
        <w:rPr>
          <w:color w:val="333333"/>
          <w:w w:val="105"/>
          <w:sz w:val="24"/>
          <w:szCs w:val="24"/>
        </w:rPr>
        <w:t>or the</w:t>
      </w:r>
      <w:r w:rsidRPr="00C01E80">
        <w:rPr>
          <w:color w:val="333333"/>
          <w:spacing w:val="-1"/>
          <w:w w:val="105"/>
          <w:sz w:val="24"/>
          <w:szCs w:val="24"/>
        </w:rPr>
        <w:t xml:space="preserve"> </w:t>
      </w:r>
      <w:r w:rsidRPr="00C01E80">
        <w:rPr>
          <w:color w:val="333333"/>
          <w:w w:val="105"/>
          <w:sz w:val="24"/>
          <w:szCs w:val="24"/>
        </w:rPr>
        <w:t>erection</w:t>
      </w:r>
      <w:r w:rsidRPr="00C01E80">
        <w:rPr>
          <w:color w:val="333333"/>
          <w:spacing w:val="-17"/>
          <w:w w:val="105"/>
          <w:sz w:val="24"/>
          <w:szCs w:val="24"/>
        </w:rPr>
        <w:t xml:space="preserve"> </w:t>
      </w:r>
      <w:r w:rsidRPr="00C01E80">
        <w:rPr>
          <w:color w:val="333333"/>
          <w:w w:val="105"/>
          <w:sz w:val="24"/>
          <w:szCs w:val="24"/>
        </w:rPr>
        <w:t>of temporary forms; nor does it include the installation on the</w:t>
      </w:r>
      <w:r w:rsidRPr="00C01E80">
        <w:rPr>
          <w:color w:val="333333"/>
          <w:spacing w:val="-17"/>
          <w:w w:val="105"/>
          <w:sz w:val="24"/>
          <w:szCs w:val="24"/>
        </w:rPr>
        <w:t xml:space="preserve"> </w:t>
      </w:r>
      <w:r w:rsidRPr="00C01E80">
        <w:rPr>
          <w:color w:val="333333"/>
          <w:w w:val="105"/>
          <w:sz w:val="24"/>
          <w:szCs w:val="24"/>
        </w:rPr>
        <w:t>property of accessory buildings,</w:t>
      </w:r>
      <w:r w:rsidRPr="00C01E80">
        <w:rPr>
          <w:color w:val="333333"/>
          <w:spacing w:val="-1"/>
          <w:w w:val="105"/>
          <w:sz w:val="24"/>
          <w:szCs w:val="24"/>
        </w:rPr>
        <w:t xml:space="preserve"> </w:t>
      </w:r>
      <w:r w:rsidRPr="00C01E80">
        <w:rPr>
          <w:color w:val="333333"/>
          <w:w w:val="105"/>
          <w:sz w:val="24"/>
          <w:szCs w:val="24"/>
        </w:rPr>
        <w:t>such</w:t>
      </w:r>
      <w:r w:rsidRPr="00C01E80">
        <w:rPr>
          <w:color w:val="333333"/>
          <w:spacing w:val="-14"/>
          <w:w w:val="105"/>
          <w:sz w:val="24"/>
          <w:szCs w:val="24"/>
        </w:rPr>
        <w:t xml:space="preserve"> </w:t>
      </w:r>
      <w:r w:rsidRPr="00C01E80">
        <w:rPr>
          <w:color w:val="333333"/>
          <w:w w:val="105"/>
          <w:sz w:val="24"/>
          <w:szCs w:val="24"/>
        </w:rPr>
        <w:t>as</w:t>
      </w:r>
      <w:r w:rsidRPr="00C01E80">
        <w:rPr>
          <w:color w:val="333333"/>
          <w:spacing w:val="-20"/>
          <w:w w:val="105"/>
          <w:sz w:val="24"/>
          <w:szCs w:val="24"/>
        </w:rPr>
        <w:t xml:space="preserve"> </w:t>
      </w:r>
      <w:r w:rsidRPr="00C01E80">
        <w:rPr>
          <w:color w:val="333333"/>
          <w:w w:val="105"/>
          <w:sz w:val="24"/>
          <w:szCs w:val="24"/>
        </w:rPr>
        <w:t>garages</w:t>
      </w:r>
      <w:r w:rsidRPr="00C01E80">
        <w:rPr>
          <w:color w:val="333333"/>
          <w:spacing w:val="-6"/>
          <w:w w:val="105"/>
          <w:sz w:val="24"/>
          <w:szCs w:val="24"/>
        </w:rPr>
        <w:t xml:space="preserve"> </w:t>
      </w:r>
      <w:r w:rsidRPr="00C01E80">
        <w:rPr>
          <w:color w:val="333333"/>
          <w:w w:val="105"/>
          <w:sz w:val="24"/>
          <w:szCs w:val="24"/>
        </w:rPr>
        <w:t>or</w:t>
      </w:r>
      <w:r w:rsidRPr="00C01E80">
        <w:rPr>
          <w:color w:val="333333"/>
          <w:spacing w:val="-9"/>
          <w:w w:val="105"/>
          <w:sz w:val="24"/>
          <w:szCs w:val="24"/>
        </w:rPr>
        <w:t xml:space="preserve"> </w:t>
      </w:r>
      <w:r w:rsidRPr="00C01E80">
        <w:rPr>
          <w:color w:val="333333"/>
          <w:w w:val="105"/>
          <w:sz w:val="24"/>
          <w:szCs w:val="24"/>
        </w:rPr>
        <w:t>sheds</w:t>
      </w:r>
      <w:r w:rsidRPr="00C01E80">
        <w:rPr>
          <w:color w:val="333333"/>
          <w:spacing w:val="-2"/>
          <w:w w:val="105"/>
          <w:sz w:val="24"/>
          <w:szCs w:val="24"/>
        </w:rPr>
        <w:t xml:space="preserve"> </w:t>
      </w:r>
      <w:r w:rsidRPr="00C01E80">
        <w:rPr>
          <w:color w:val="333333"/>
          <w:w w:val="105"/>
          <w:sz w:val="24"/>
          <w:szCs w:val="24"/>
        </w:rPr>
        <w:t>not</w:t>
      </w:r>
      <w:r w:rsidRPr="00C01E80">
        <w:rPr>
          <w:color w:val="333333"/>
          <w:spacing w:val="-11"/>
          <w:w w:val="105"/>
          <w:sz w:val="24"/>
          <w:szCs w:val="24"/>
        </w:rPr>
        <w:t xml:space="preserve"> </w:t>
      </w:r>
      <w:r w:rsidRPr="00C01E80">
        <w:rPr>
          <w:color w:val="333333"/>
          <w:w w:val="105"/>
          <w:sz w:val="24"/>
          <w:szCs w:val="24"/>
        </w:rPr>
        <w:t>occupied</w:t>
      </w:r>
      <w:r w:rsidRPr="00C01E80">
        <w:rPr>
          <w:color w:val="333333"/>
          <w:spacing w:val="-4"/>
          <w:w w:val="105"/>
          <w:sz w:val="24"/>
          <w:szCs w:val="24"/>
        </w:rPr>
        <w:t xml:space="preserve"> </w:t>
      </w:r>
      <w:r w:rsidRPr="00C01E80">
        <w:rPr>
          <w:color w:val="333333"/>
          <w:w w:val="105"/>
          <w:sz w:val="24"/>
          <w:szCs w:val="24"/>
        </w:rPr>
        <w:t>as</w:t>
      </w:r>
      <w:r w:rsidRPr="00C01E80">
        <w:rPr>
          <w:color w:val="333333"/>
          <w:spacing w:val="-6"/>
          <w:w w:val="105"/>
          <w:sz w:val="24"/>
          <w:szCs w:val="24"/>
        </w:rPr>
        <w:t xml:space="preserve"> </w:t>
      </w:r>
      <w:r w:rsidRPr="00C01E80">
        <w:rPr>
          <w:color w:val="333333"/>
          <w:w w:val="105"/>
          <w:sz w:val="24"/>
          <w:szCs w:val="24"/>
        </w:rPr>
        <w:t>dwelling</w:t>
      </w:r>
      <w:r w:rsidRPr="00C01E80">
        <w:rPr>
          <w:color w:val="333333"/>
          <w:spacing w:val="-8"/>
          <w:w w:val="105"/>
          <w:sz w:val="24"/>
          <w:szCs w:val="24"/>
        </w:rPr>
        <w:t xml:space="preserve"> </w:t>
      </w:r>
      <w:r w:rsidRPr="00C01E80">
        <w:rPr>
          <w:color w:val="333333"/>
          <w:w w:val="105"/>
          <w:sz w:val="24"/>
          <w:szCs w:val="24"/>
        </w:rPr>
        <w:t>units</w:t>
      </w:r>
      <w:r w:rsidRPr="00C01E80">
        <w:rPr>
          <w:color w:val="333333"/>
          <w:spacing w:val="-14"/>
          <w:w w:val="105"/>
          <w:sz w:val="24"/>
          <w:szCs w:val="24"/>
        </w:rPr>
        <w:t xml:space="preserve"> </w:t>
      </w:r>
      <w:r w:rsidRPr="00C01E80">
        <w:rPr>
          <w:color w:val="333333"/>
          <w:w w:val="105"/>
          <w:sz w:val="24"/>
          <w:szCs w:val="24"/>
        </w:rPr>
        <w:t>or</w:t>
      </w:r>
      <w:r w:rsidRPr="00C01E80">
        <w:rPr>
          <w:color w:val="333333"/>
          <w:spacing w:val="-10"/>
          <w:w w:val="105"/>
          <w:sz w:val="24"/>
          <w:szCs w:val="24"/>
        </w:rPr>
        <w:t xml:space="preserve"> </w:t>
      </w:r>
      <w:r w:rsidRPr="00C01E80">
        <w:rPr>
          <w:color w:val="333333"/>
          <w:w w:val="105"/>
          <w:sz w:val="24"/>
          <w:szCs w:val="24"/>
        </w:rPr>
        <w:t>not</w:t>
      </w:r>
      <w:r w:rsidRPr="00C01E80">
        <w:rPr>
          <w:color w:val="333333"/>
          <w:spacing w:val="-14"/>
          <w:w w:val="105"/>
          <w:sz w:val="24"/>
          <w:szCs w:val="24"/>
        </w:rPr>
        <w:t xml:space="preserve"> </w:t>
      </w:r>
      <w:r w:rsidRPr="00C01E80">
        <w:rPr>
          <w:color w:val="333333"/>
          <w:w w:val="105"/>
          <w:sz w:val="24"/>
          <w:szCs w:val="24"/>
        </w:rPr>
        <w:t>part</w:t>
      </w:r>
      <w:r w:rsidRPr="00C01E80">
        <w:rPr>
          <w:color w:val="333333"/>
          <w:spacing w:val="-15"/>
          <w:w w:val="105"/>
          <w:sz w:val="24"/>
          <w:szCs w:val="24"/>
        </w:rPr>
        <w:t xml:space="preserve"> </w:t>
      </w:r>
      <w:r w:rsidRPr="00C01E80">
        <w:rPr>
          <w:color w:val="333333"/>
          <w:w w:val="105"/>
          <w:sz w:val="24"/>
          <w:szCs w:val="24"/>
        </w:rPr>
        <w:t>of</w:t>
      </w:r>
      <w:r w:rsidRPr="00C01E80">
        <w:rPr>
          <w:color w:val="333333"/>
          <w:spacing w:val="-13"/>
          <w:w w:val="105"/>
          <w:sz w:val="24"/>
          <w:szCs w:val="24"/>
        </w:rPr>
        <w:t xml:space="preserve"> </w:t>
      </w:r>
      <w:r w:rsidRPr="00C01E80">
        <w:rPr>
          <w:color w:val="333333"/>
          <w:w w:val="105"/>
          <w:sz w:val="24"/>
          <w:szCs w:val="24"/>
        </w:rPr>
        <w:t>the</w:t>
      </w:r>
      <w:r w:rsidRPr="00C01E80">
        <w:rPr>
          <w:color w:val="333333"/>
          <w:spacing w:val="-11"/>
          <w:w w:val="105"/>
          <w:sz w:val="24"/>
          <w:szCs w:val="24"/>
        </w:rPr>
        <w:t xml:space="preserve"> </w:t>
      </w:r>
      <w:r w:rsidRPr="00C01E80">
        <w:rPr>
          <w:color w:val="333333"/>
          <w:w w:val="105"/>
          <w:sz w:val="24"/>
          <w:szCs w:val="24"/>
        </w:rPr>
        <w:t>main</w:t>
      </w:r>
      <w:r w:rsidRPr="00C01E80">
        <w:rPr>
          <w:color w:val="333333"/>
          <w:spacing w:val="-13"/>
          <w:w w:val="105"/>
          <w:sz w:val="24"/>
          <w:szCs w:val="24"/>
        </w:rPr>
        <w:t xml:space="preserve"> </w:t>
      </w:r>
      <w:r w:rsidRPr="00C01E80">
        <w:rPr>
          <w:color w:val="333333"/>
          <w:w w:val="105"/>
          <w:sz w:val="24"/>
          <w:szCs w:val="24"/>
        </w:rPr>
        <w:t>structure.</w:t>
      </w:r>
      <w:r w:rsidRPr="00C01E80">
        <w:rPr>
          <w:color w:val="333333"/>
          <w:spacing w:val="7"/>
          <w:w w:val="105"/>
          <w:sz w:val="24"/>
          <w:szCs w:val="24"/>
        </w:rPr>
        <w:t xml:space="preserve"> </w:t>
      </w:r>
      <w:r w:rsidRPr="00C01E80">
        <w:rPr>
          <w:color w:val="333333"/>
          <w:w w:val="105"/>
          <w:sz w:val="24"/>
          <w:szCs w:val="24"/>
        </w:rPr>
        <w:t>For a</w:t>
      </w:r>
      <w:r w:rsidRPr="00C01E80">
        <w:rPr>
          <w:color w:val="333333"/>
          <w:spacing w:val="-3"/>
          <w:w w:val="105"/>
          <w:sz w:val="24"/>
          <w:szCs w:val="24"/>
        </w:rPr>
        <w:t xml:space="preserve"> </w:t>
      </w:r>
      <w:r w:rsidRPr="00C01E80">
        <w:rPr>
          <w:color w:val="333333"/>
          <w:w w:val="105"/>
          <w:sz w:val="24"/>
          <w:szCs w:val="24"/>
        </w:rPr>
        <w:t>substantial improvement,</w:t>
      </w:r>
      <w:r w:rsidRPr="00C01E80">
        <w:rPr>
          <w:color w:val="333333"/>
          <w:spacing w:val="-9"/>
          <w:w w:val="105"/>
          <w:sz w:val="24"/>
          <w:szCs w:val="24"/>
        </w:rPr>
        <w:t xml:space="preserve"> </w:t>
      </w:r>
      <w:r w:rsidRPr="00C01E80">
        <w:rPr>
          <w:color w:val="333333"/>
          <w:w w:val="105"/>
          <w:sz w:val="24"/>
          <w:szCs w:val="24"/>
        </w:rPr>
        <w:t>the</w:t>
      </w:r>
      <w:r w:rsidRPr="00C01E80">
        <w:rPr>
          <w:color w:val="333333"/>
          <w:spacing w:val="-9"/>
          <w:w w:val="105"/>
          <w:sz w:val="24"/>
          <w:szCs w:val="24"/>
        </w:rPr>
        <w:t xml:space="preserve"> </w:t>
      </w:r>
      <w:r w:rsidRPr="00C01E80">
        <w:rPr>
          <w:color w:val="333333"/>
          <w:w w:val="105"/>
          <w:sz w:val="24"/>
          <w:szCs w:val="24"/>
        </w:rPr>
        <w:t>actual</w:t>
      </w:r>
      <w:r w:rsidRPr="00C01E80">
        <w:rPr>
          <w:color w:val="333333"/>
          <w:spacing w:val="-8"/>
          <w:w w:val="105"/>
          <w:sz w:val="24"/>
          <w:szCs w:val="24"/>
        </w:rPr>
        <w:t xml:space="preserve"> </w:t>
      </w:r>
      <w:r w:rsidRPr="00C01E80">
        <w:rPr>
          <w:color w:val="333333"/>
          <w:w w:val="105"/>
          <w:sz w:val="24"/>
          <w:szCs w:val="24"/>
        </w:rPr>
        <w:t>start</w:t>
      </w:r>
      <w:r w:rsidRPr="00C01E80">
        <w:rPr>
          <w:color w:val="333333"/>
          <w:spacing w:val="-6"/>
          <w:w w:val="105"/>
          <w:sz w:val="24"/>
          <w:szCs w:val="24"/>
        </w:rPr>
        <w:t xml:space="preserve"> </w:t>
      </w:r>
      <w:r w:rsidRPr="00C01E80">
        <w:rPr>
          <w:color w:val="333333"/>
          <w:w w:val="105"/>
          <w:sz w:val="24"/>
          <w:szCs w:val="24"/>
        </w:rPr>
        <w:t>of</w:t>
      </w:r>
      <w:r w:rsidRPr="00C01E80">
        <w:rPr>
          <w:color w:val="333333"/>
          <w:spacing w:val="-15"/>
          <w:w w:val="105"/>
          <w:sz w:val="24"/>
          <w:szCs w:val="24"/>
        </w:rPr>
        <w:t xml:space="preserve"> </w:t>
      </w:r>
      <w:r w:rsidRPr="00C01E80">
        <w:rPr>
          <w:color w:val="333333"/>
          <w:w w:val="105"/>
          <w:sz w:val="24"/>
          <w:szCs w:val="24"/>
        </w:rPr>
        <w:t>construction</w:t>
      </w:r>
      <w:r w:rsidRPr="00C01E80">
        <w:rPr>
          <w:color w:val="333333"/>
          <w:spacing w:val="-4"/>
          <w:w w:val="105"/>
          <w:sz w:val="24"/>
          <w:szCs w:val="24"/>
        </w:rPr>
        <w:t xml:space="preserve"> </w:t>
      </w:r>
      <w:r w:rsidRPr="00C01E80">
        <w:rPr>
          <w:color w:val="333333"/>
          <w:w w:val="105"/>
          <w:sz w:val="24"/>
          <w:szCs w:val="24"/>
        </w:rPr>
        <w:t>means</w:t>
      </w:r>
      <w:r w:rsidRPr="00C01E80">
        <w:rPr>
          <w:color w:val="333333"/>
          <w:spacing w:val="-5"/>
          <w:w w:val="105"/>
          <w:sz w:val="24"/>
          <w:szCs w:val="24"/>
        </w:rPr>
        <w:t xml:space="preserve"> </w:t>
      </w:r>
      <w:r w:rsidRPr="00C01E80">
        <w:rPr>
          <w:color w:val="333333"/>
          <w:w w:val="105"/>
          <w:sz w:val="24"/>
          <w:szCs w:val="24"/>
        </w:rPr>
        <w:t>the</w:t>
      </w:r>
      <w:r w:rsidRPr="00C01E80">
        <w:rPr>
          <w:color w:val="333333"/>
          <w:spacing w:val="-6"/>
          <w:w w:val="105"/>
          <w:sz w:val="24"/>
          <w:szCs w:val="24"/>
        </w:rPr>
        <w:t xml:space="preserve"> </w:t>
      </w:r>
      <w:r w:rsidRPr="00C01E80">
        <w:rPr>
          <w:color w:val="333333"/>
          <w:w w:val="105"/>
          <w:sz w:val="24"/>
          <w:szCs w:val="24"/>
        </w:rPr>
        <w:t>first alteration of</w:t>
      </w:r>
      <w:r w:rsidRPr="00C01E80">
        <w:rPr>
          <w:color w:val="333333"/>
          <w:spacing w:val="-9"/>
          <w:w w:val="105"/>
          <w:sz w:val="24"/>
          <w:szCs w:val="24"/>
        </w:rPr>
        <w:t xml:space="preserve"> </w:t>
      </w:r>
      <w:r w:rsidRPr="00C01E80">
        <w:rPr>
          <w:color w:val="333333"/>
          <w:w w:val="105"/>
          <w:sz w:val="24"/>
          <w:szCs w:val="24"/>
        </w:rPr>
        <w:t>any</w:t>
      </w:r>
      <w:r w:rsidRPr="00C01E80">
        <w:rPr>
          <w:color w:val="333333"/>
          <w:spacing w:val="-14"/>
          <w:w w:val="105"/>
          <w:sz w:val="24"/>
          <w:szCs w:val="24"/>
        </w:rPr>
        <w:t xml:space="preserve"> </w:t>
      </w:r>
      <w:r w:rsidRPr="00C01E80">
        <w:rPr>
          <w:color w:val="333333"/>
          <w:w w:val="105"/>
          <w:sz w:val="24"/>
          <w:szCs w:val="24"/>
        </w:rPr>
        <w:t>wall,</w:t>
      </w:r>
      <w:r w:rsidRPr="00C01E80">
        <w:rPr>
          <w:color w:val="333333"/>
          <w:spacing w:val="-4"/>
          <w:w w:val="105"/>
          <w:sz w:val="24"/>
          <w:szCs w:val="24"/>
        </w:rPr>
        <w:t xml:space="preserve"> </w:t>
      </w:r>
      <w:r w:rsidRPr="00C01E80">
        <w:rPr>
          <w:color w:val="333333"/>
          <w:w w:val="105"/>
          <w:sz w:val="24"/>
          <w:szCs w:val="24"/>
        </w:rPr>
        <w:t>ceiling, floor, or</w:t>
      </w:r>
      <w:r w:rsidRPr="00C01E80">
        <w:rPr>
          <w:color w:val="333333"/>
          <w:spacing w:val="-13"/>
          <w:w w:val="105"/>
          <w:sz w:val="24"/>
          <w:szCs w:val="24"/>
        </w:rPr>
        <w:t xml:space="preserve"> </w:t>
      </w:r>
      <w:r w:rsidRPr="00C01E80">
        <w:rPr>
          <w:color w:val="333333"/>
          <w:w w:val="105"/>
          <w:sz w:val="24"/>
          <w:szCs w:val="24"/>
        </w:rPr>
        <w:t>other</w:t>
      </w:r>
      <w:r w:rsidRPr="00C01E80">
        <w:rPr>
          <w:color w:val="333333"/>
          <w:spacing w:val="-2"/>
          <w:w w:val="105"/>
          <w:sz w:val="24"/>
          <w:szCs w:val="24"/>
        </w:rPr>
        <w:t xml:space="preserve"> </w:t>
      </w:r>
      <w:r w:rsidRPr="00C01E80">
        <w:rPr>
          <w:color w:val="333333"/>
          <w:w w:val="105"/>
          <w:sz w:val="24"/>
          <w:szCs w:val="24"/>
        </w:rPr>
        <w:t>structural</w:t>
      </w:r>
      <w:r w:rsidRPr="00C01E80">
        <w:rPr>
          <w:color w:val="333333"/>
          <w:spacing w:val="-8"/>
          <w:w w:val="105"/>
          <w:sz w:val="24"/>
          <w:szCs w:val="24"/>
        </w:rPr>
        <w:t xml:space="preserve"> </w:t>
      </w:r>
      <w:r w:rsidRPr="00C01E80">
        <w:rPr>
          <w:color w:val="333333"/>
          <w:w w:val="105"/>
          <w:sz w:val="24"/>
          <w:szCs w:val="24"/>
        </w:rPr>
        <w:t>part</w:t>
      </w:r>
      <w:r w:rsidRPr="00C01E80">
        <w:rPr>
          <w:color w:val="333333"/>
          <w:spacing w:val="-6"/>
          <w:w w:val="105"/>
          <w:sz w:val="24"/>
          <w:szCs w:val="24"/>
        </w:rPr>
        <w:t xml:space="preserve"> </w:t>
      </w:r>
      <w:r w:rsidRPr="00C01E80">
        <w:rPr>
          <w:color w:val="333333"/>
          <w:w w:val="105"/>
          <w:sz w:val="24"/>
          <w:szCs w:val="24"/>
        </w:rPr>
        <w:t>of</w:t>
      </w:r>
      <w:r w:rsidRPr="00C01E80">
        <w:rPr>
          <w:color w:val="333333"/>
          <w:spacing w:val="-8"/>
          <w:w w:val="105"/>
          <w:sz w:val="24"/>
          <w:szCs w:val="24"/>
        </w:rPr>
        <w:t xml:space="preserve"> </w:t>
      </w:r>
      <w:r w:rsidRPr="00C01E80">
        <w:rPr>
          <w:color w:val="333333"/>
          <w:w w:val="105"/>
          <w:sz w:val="24"/>
          <w:szCs w:val="24"/>
        </w:rPr>
        <w:t>a building, whether</w:t>
      </w:r>
      <w:r w:rsidRPr="00C01E80">
        <w:rPr>
          <w:color w:val="333333"/>
          <w:spacing w:val="-6"/>
          <w:w w:val="105"/>
          <w:sz w:val="24"/>
          <w:szCs w:val="24"/>
        </w:rPr>
        <w:t xml:space="preserve"> </w:t>
      </w:r>
      <w:r w:rsidRPr="00C01E80">
        <w:rPr>
          <w:color w:val="333333"/>
          <w:w w:val="105"/>
          <w:sz w:val="24"/>
          <w:szCs w:val="24"/>
        </w:rPr>
        <w:t>that</w:t>
      </w:r>
      <w:r w:rsidRPr="00C01E80">
        <w:rPr>
          <w:color w:val="333333"/>
          <w:spacing w:val="-6"/>
          <w:w w:val="105"/>
          <w:sz w:val="24"/>
          <w:szCs w:val="24"/>
        </w:rPr>
        <w:t xml:space="preserve"> </w:t>
      </w:r>
      <w:r w:rsidRPr="00C01E80">
        <w:rPr>
          <w:color w:val="333333"/>
          <w:w w:val="105"/>
          <w:sz w:val="24"/>
          <w:szCs w:val="24"/>
        </w:rPr>
        <w:t>alteration</w:t>
      </w:r>
      <w:r w:rsidRPr="00C01E80">
        <w:rPr>
          <w:color w:val="333333"/>
          <w:spacing w:val="-5"/>
          <w:w w:val="105"/>
          <w:sz w:val="24"/>
          <w:szCs w:val="24"/>
        </w:rPr>
        <w:t xml:space="preserve"> </w:t>
      </w:r>
      <w:r w:rsidRPr="00C01E80">
        <w:rPr>
          <w:color w:val="333333"/>
          <w:w w:val="105"/>
          <w:sz w:val="24"/>
          <w:szCs w:val="24"/>
        </w:rPr>
        <w:t>affects</w:t>
      </w:r>
      <w:r w:rsidRPr="00C01E80">
        <w:rPr>
          <w:color w:val="333333"/>
          <w:spacing w:val="-7"/>
          <w:w w:val="105"/>
          <w:sz w:val="24"/>
          <w:szCs w:val="24"/>
        </w:rPr>
        <w:t xml:space="preserve"> </w:t>
      </w:r>
      <w:r w:rsidRPr="00C01E80">
        <w:rPr>
          <w:color w:val="333333"/>
          <w:w w:val="105"/>
          <w:sz w:val="24"/>
          <w:szCs w:val="24"/>
        </w:rPr>
        <w:t>the</w:t>
      </w:r>
      <w:r w:rsidRPr="00C01E80">
        <w:rPr>
          <w:color w:val="333333"/>
          <w:spacing w:val="-3"/>
          <w:w w:val="105"/>
          <w:sz w:val="24"/>
          <w:szCs w:val="24"/>
        </w:rPr>
        <w:t xml:space="preserve"> </w:t>
      </w:r>
      <w:r w:rsidRPr="00C01E80">
        <w:rPr>
          <w:color w:val="333333"/>
          <w:w w:val="105"/>
          <w:sz w:val="24"/>
          <w:szCs w:val="24"/>
        </w:rPr>
        <w:t>external dimensions</w:t>
      </w:r>
      <w:r w:rsidRPr="00C01E80">
        <w:rPr>
          <w:color w:val="333333"/>
          <w:spacing w:val="-3"/>
          <w:w w:val="105"/>
          <w:sz w:val="24"/>
          <w:szCs w:val="24"/>
        </w:rPr>
        <w:t xml:space="preserve"> </w:t>
      </w:r>
      <w:r w:rsidRPr="00C01E80">
        <w:rPr>
          <w:color w:val="333333"/>
          <w:w w:val="105"/>
          <w:sz w:val="24"/>
          <w:szCs w:val="24"/>
        </w:rPr>
        <w:t>of</w:t>
      </w:r>
      <w:r w:rsidRPr="00C01E80">
        <w:rPr>
          <w:color w:val="333333"/>
          <w:spacing w:val="-7"/>
          <w:w w:val="105"/>
          <w:sz w:val="24"/>
          <w:szCs w:val="24"/>
        </w:rPr>
        <w:t xml:space="preserve"> </w:t>
      </w:r>
      <w:r w:rsidRPr="00C01E80">
        <w:rPr>
          <w:color w:val="333333"/>
          <w:w w:val="105"/>
          <w:sz w:val="24"/>
          <w:szCs w:val="24"/>
        </w:rPr>
        <w:t xml:space="preserve">the </w:t>
      </w:r>
      <w:r w:rsidRPr="00C01E80">
        <w:rPr>
          <w:color w:val="333333"/>
          <w:spacing w:val="-2"/>
          <w:w w:val="105"/>
          <w:sz w:val="24"/>
          <w:szCs w:val="24"/>
        </w:rPr>
        <w:t>building.</w:t>
      </w:r>
    </w:p>
    <w:p w14:paraId="25C659D3" w14:textId="77777777" w:rsidR="009A17A0" w:rsidRPr="00C01E80" w:rsidRDefault="009A17A0">
      <w:pPr>
        <w:pStyle w:val="BodyText"/>
        <w:rPr>
          <w:sz w:val="24"/>
          <w:szCs w:val="24"/>
        </w:rPr>
      </w:pPr>
    </w:p>
    <w:p w14:paraId="4570C792" w14:textId="77777777" w:rsidR="009A17A0" w:rsidRPr="00C01E80" w:rsidRDefault="009A17A0">
      <w:pPr>
        <w:pStyle w:val="BodyText"/>
        <w:rPr>
          <w:sz w:val="24"/>
          <w:szCs w:val="24"/>
        </w:rPr>
      </w:pPr>
    </w:p>
    <w:p w14:paraId="12A516AA" w14:textId="77777777" w:rsidR="009A17A0" w:rsidRPr="00C01E80" w:rsidRDefault="009A17A0">
      <w:pPr>
        <w:pStyle w:val="BodyText"/>
        <w:spacing w:before="142"/>
        <w:rPr>
          <w:sz w:val="24"/>
          <w:szCs w:val="24"/>
        </w:rPr>
      </w:pPr>
    </w:p>
    <w:p w14:paraId="62633D70" w14:textId="70C2AAC1" w:rsidR="009A17A0" w:rsidRPr="00C01E80" w:rsidRDefault="009A17A0">
      <w:pPr>
        <w:ind w:right="169"/>
        <w:jc w:val="right"/>
        <w:rPr>
          <w:sz w:val="24"/>
          <w:szCs w:val="24"/>
        </w:rPr>
      </w:pPr>
    </w:p>
    <w:p w14:paraId="1438EF0C" w14:textId="77777777" w:rsidR="009A17A0" w:rsidRPr="00C01E80" w:rsidRDefault="009A17A0">
      <w:pPr>
        <w:jc w:val="right"/>
        <w:rPr>
          <w:sz w:val="24"/>
          <w:szCs w:val="24"/>
        </w:rPr>
        <w:sectPr w:rsidR="009A17A0" w:rsidRPr="00C01E80">
          <w:pgSz w:w="12240" w:h="15840"/>
          <w:pgMar w:top="220" w:right="400" w:bottom="0" w:left="420" w:header="720" w:footer="720" w:gutter="0"/>
          <w:cols w:space="720"/>
        </w:sectPr>
      </w:pPr>
    </w:p>
    <w:p w14:paraId="67374E6A" w14:textId="44D10218" w:rsidR="009A17A0" w:rsidRPr="00C01E80" w:rsidRDefault="00C814A6">
      <w:pPr>
        <w:spacing w:before="90"/>
        <w:ind w:left="289"/>
        <w:rPr>
          <w:rFonts w:ascii="Microsoft Sans Serif"/>
          <w:sz w:val="24"/>
          <w:szCs w:val="24"/>
        </w:rPr>
      </w:pPr>
      <w:r w:rsidRPr="00C01E80">
        <w:rPr>
          <w:noProof/>
          <w:sz w:val="24"/>
          <w:szCs w:val="24"/>
        </w:rPr>
        <w:lastRenderedPageBreak/>
        <w:drawing>
          <wp:anchor distT="0" distB="0" distL="0" distR="0" simplePos="0" relativeHeight="251658306" behindDoc="1" locked="0" layoutInCell="1" allowOverlap="1" wp14:anchorId="1A8DCDAE" wp14:editId="333CCD4E">
            <wp:simplePos x="0" y="0"/>
            <wp:positionH relativeFrom="page">
              <wp:posOffset>718764</wp:posOffset>
            </wp:positionH>
            <wp:positionV relativeFrom="page">
              <wp:posOffset>0</wp:posOffset>
            </wp:positionV>
            <wp:extent cx="7053635" cy="10058400"/>
            <wp:effectExtent l="0" t="0" r="0" b="0"/>
            <wp:wrapNone/>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45" cstate="print"/>
                    <a:stretch>
                      <a:fillRect/>
                    </a:stretch>
                  </pic:blipFill>
                  <pic:spPr>
                    <a:xfrm>
                      <a:off x="0" y="0"/>
                      <a:ext cx="7053635" cy="10058400"/>
                    </a:xfrm>
                    <a:prstGeom prst="rect">
                      <a:avLst/>
                    </a:prstGeom>
                  </pic:spPr>
                </pic:pic>
              </a:graphicData>
            </a:graphic>
          </wp:anchor>
        </w:drawing>
      </w:r>
    </w:p>
    <w:p w14:paraId="49DC2D59" w14:textId="14079732" w:rsidR="009A17A0" w:rsidRPr="00C01E80" w:rsidRDefault="00C814A6" w:rsidP="00A24544">
      <w:pPr>
        <w:pStyle w:val="BodyText"/>
        <w:spacing w:before="84" w:line="225" w:lineRule="auto"/>
        <w:ind w:left="1065" w:right="941" w:hanging="2"/>
        <w:jc w:val="both"/>
        <w:rPr>
          <w:sz w:val="24"/>
          <w:szCs w:val="24"/>
        </w:rPr>
      </w:pPr>
      <w:r w:rsidRPr="00C01E80">
        <w:rPr>
          <w:rFonts w:ascii="Century Gothic"/>
          <w:bCs/>
          <w:i/>
          <w:color w:val="383838"/>
          <w:position w:val="-2"/>
          <w:sz w:val="24"/>
          <w:szCs w:val="24"/>
          <w:u w:val="single" w:color="404040"/>
        </w:rPr>
        <w:t>Structure.</w:t>
      </w:r>
      <w:r w:rsidRPr="00C01E80">
        <w:rPr>
          <w:rFonts w:ascii="Century Gothic"/>
          <w:b/>
          <w:i/>
          <w:color w:val="383838"/>
          <w:spacing w:val="40"/>
          <w:position w:val="-2"/>
          <w:sz w:val="24"/>
          <w:szCs w:val="24"/>
        </w:rPr>
        <w:t xml:space="preserve"> </w:t>
      </w:r>
      <w:r w:rsidRPr="00C01E80">
        <w:rPr>
          <w:color w:val="383838"/>
          <w:sz w:val="24"/>
          <w:szCs w:val="24"/>
        </w:rPr>
        <w:t>For floodplain management purposes, a walled and</w:t>
      </w:r>
      <w:r w:rsidRPr="00C01E80">
        <w:rPr>
          <w:color w:val="383838"/>
          <w:spacing w:val="-12"/>
          <w:sz w:val="24"/>
          <w:szCs w:val="24"/>
        </w:rPr>
        <w:t xml:space="preserve"> </w:t>
      </w:r>
      <w:r w:rsidRPr="00C01E80">
        <w:rPr>
          <w:color w:val="383838"/>
          <w:sz w:val="24"/>
          <w:szCs w:val="24"/>
        </w:rPr>
        <w:t>roofed</w:t>
      </w:r>
      <w:r w:rsidRPr="00C01E80">
        <w:rPr>
          <w:color w:val="383838"/>
          <w:spacing w:val="-10"/>
          <w:sz w:val="24"/>
          <w:szCs w:val="24"/>
        </w:rPr>
        <w:t xml:space="preserve"> </w:t>
      </w:r>
      <w:r w:rsidRPr="00C01E80">
        <w:rPr>
          <w:color w:val="383838"/>
          <w:sz w:val="24"/>
          <w:szCs w:val="24"/>
        </w:rPr>
        <w:t>building, including a gas</w:t>
      </w:r>
      <w:r w:rsidRPr="00C01E80">
        <w:rPr>
          <w:color w:val="383838"/>
          <w:spacing w:val="-6"/>
          <w:sz w:val="24"/>
          <w:szCs w:val="24"/>
        </w:rPr>
        <w:t xml:space="preserve"> </w:t>
      </w:r>
      <w:r w:rsidRPr="00C01E80">
        <w:rPr>
          <w:color w:val="383838"/>
          <w:sz w:val="24"/>
          <w:szCs w:val="24"/>
        </w:rPr>
        <w:t>or</w:t>
      </w:r>
      <w:r w:rsidRPr="00C01E80">
        <w:rPr>
          <w:color w:val="383838"/>
          <w:spacing w:val="-10"/>
          <w:sz w:val="24"/>
          <w:szCs w:val="24"/>
        </w:rPr>
        <w:t xml:space="preserve"> </w:t>
      </w:r>
      <w:r w:rsidRPr="00C01E80">
        <w:rPr>
          <w:color w:val="383838"/>
          <w:sz w:val="24"/>
          <w:szCs w:val="24"/>
        </w:rPr>
        <w:t>liquid storage</w:t>
      </w:r>
      <w:r w:rsidRPr="00C01E80">
        <w:rPr>
          <w:color w:val="383838"/>
          <w:spacing w:val="35"/>
          <w:sz w:val="24"/>
          <w:szCs w:val="24"/>
        </w:rPr>
        <w:t xml:space="preserve"> </w:t>
      </w:r>
      <w:r w:rsidRPr="00C01E80">
        <w:rPr>
          <w:color w:val="383838"/>
          <w:sz w:val="24"/>
          <w:szCs w:val="24"/>
        </w:rPr>
        <w:t>tank,</w:t>
      </w:r>
      <w:r w:rsidRPr="00C01E80">
        <w:rPr>
          <w:color w:val="383838"/>
          <w:spacing w:val="35"/>
          <w:sz w:val="24"/>
          <w:szCs w:val="24"/>
        </w:rPr>
        <w:t xml:space="preserve"> </w:t>
      </w:r>
      <w:r w:rsidR="00D115FC" w:rsidRPr="00C01E80">
        <w:rPr>
          <w:color w:val="383838"/>
          <w:sz w:val="24"/>
          <w:szCs w:val="24"/>
        </w:rPr>
        <w:t>which</w:t>
      </w:r>
      <w:r w:rsidRPr="00C01E80">
        <w:rPr>
          <w:color w:val="383838"/>
          <w:sz w:val="24"/>
          <w:szCs w:val="24"/>
        </w:rPr>
        <w:t xml:space="preserve"> is</w:t>
      </w:r>
      <w:r w:rsidRPr="00C01E80">
        <w:rPr>
          <w:color w:val="383838"/>
          <w:spacing w:val="40"/>
          <w:sz w:val="24"/>
          <w:szCs w:val="24"/>
        </w:rPr>
        <w:t xml:space="preserve"> </w:t>
      </w:r>
      <w:r w:rsidRPr="00C01E80">
        <w:rPr>
          <w:color w:val="383838"/>
          <w:sz w:val="24"/>
          <w:szCs w:val="24"/>
        </w:rPr>
        <w:t>principally</w:t>
      </w:r>
      <w:r w:rsidRPr="00C01E80">
        <w:rPr>
          <w:color w:val="383838"/>
          <w:spacing w:val="40"/>
          <w:sz w:val="24"/>
          <w:szCs w:val="24"/>
        </w:rPr>
        <w:t xml:space="preserve"> </w:t>
      </w:r>
      <w:r w:rsidRPr="00C01E80">
        <w:rPr>
          <w:color w:val="383838"/>
          <w:sz w:val="24"/>
          <w:szCs w:val="24"/>
        </w:rPr>
        <w:t>above</w:t>
      </w:r>
      <w:r w:rsidRPr="00C01E80">
        <w:rPr>
          <w:color w:val="383838"/>
          <w:spacing w:val="35"/>
          <w:sz w:val="24"/>
          <w:szCs w:val="24"/>
        </w:rPr>
        <w:t xml:space="preserve"> </w:t>
      </w:r>
      <w:r w:rsidRPr="00C01E80">
        <w:rPr>
          <w:color w:val="383838"/>
          <w:sz w:val="24"/>
          <w:szCs w:val="24"/>
        </w:rPr>
        <w:t>ground,</w:t>
      </w:r>
      <w:r w:rsidRPr="00C01E80">
        <w:rPr>
          <w:color w:val="383838"/>
          <w:spacing w:val="40"/>
          <w:sz w:val="24"/>
          <w:szCs w:val="24"/>
        </w:rPr>
        <w:t xml:space="preserve"> </w:t>
      </w:r>
      <w:r w:rsidRPr="00C01E80">
        <w:rPr>
          <w:color w:val="383838"/>
          <w:sz w:val="24"/>
          <w:szCs w:val="24"/>
        </w:rPr>
        <w:t>as</w:t>
      </w:r>
      <w:r w:rsidRPr="00C01E80">
        <w:rPr>
          <w:color w:val="383838"/>
          <w:spacing w:val="40"/>
          <w:sz w:val="24"/>
          <w:szCs w:val="24"/>
        </w:rPr>
        <w:t xml:space="preserve"> </w:t>
      </w:r>
      <w:r w:rsidRPr="00C01E80">
        <w:rPr>
          <w:color w:val="383838"/>
          <w:sz w:val="24"/>
          <w:szCs w:val="24"/>
        </w:rPr>
        <w:t>well</w:t>
      </w:r>
      <w:r w:rsidRPr="00C01E80">
        <w:rPr>
          <w:color w:val="383838"/>
          <w:spacing w:val="27"/>
          <w:sz w:val="24"/>
          <w:szCs w:val="24"/>
        </w:rPr>
        <w:t xml:space="preserve"> </w:t>
      </w:r>
      <w:r w:rsidRPr="00C01E80">
        <w:rPr>
          <w:color w:val="383838"/>
          <w:sz w:val="24"/>
          <w:szCs w:val="24"/>
        </w:rPr>
        <w:t>as a</w:t>
      </w:r>
      <w:r w:rsidRPr="00C01E80">
        <w:rPr>
          <w:color w:val="383838"/>
          <w:spacing w:val="30"/>
          <w:sz w:val="24"/>
          <w:szCs w:val="24"/>
        </w:rPr>
        <w:t xml:space="preserve"> </w:t>
      </w:r>
      <w:r w:rsidRPr="00C01E80">
        <w:rPr>
          <w:color w:val="383838"/>
          <w:sz w:val="24"/>
          <w:szCs w:val="24"/>
        </w:rPr>
        <w:t>manufactured</w:t>
      </w:r>
      <w:r w:rsidRPr="00C01E80">
        <w:rPr>
          <w:color w:val="383838"/>
          <w:spacing w:val="38"/>
          <w:sz w:val="24"/>
          <w:szCs w:val="24"/>
        </w:rPr>
        <w:t xml:space="preserve"> </w:t>
      </w:r>
      <w:r w:rsidRPr="00C01E80">
        <w:rPr>
          <w:color w:val="383838"/>
          <w:sz w:val="24"/>
          <w:szCs w:val="24"/>
        </w:rPr>
        <w:t>home.</w:t>
      </w:r>
    </w:p>
    <w:p w14:paraId="1EC48DD2" w14:textId="77777777" w:rsidR="009A17A0" w:rsidRPr="00C01E80" w:rsidRDefault="00C814A6">
      <w:pPr>
        <w:pStyle w:val="BodyText"/>
        <w:spacing w:before="1" w:line="247" w:lineRule="auto"/>
        <w:ind w:left="1045" w:right="1006" w:firstLine="2"/>
        <w:jc w:val="both"/>
        <w:rPr>
          <w:sz w:val="24"/>
          <w:szCs w:val="24"/>
        </w:rPr>
      </w:pPr>
      <w:r w:rsidRPr="00C01E80">
        <w:rPr>
          <w:rFonts w:ascii="Verdana"/>
          <w:i/>
          <w:color w:val="383838"/>
          <w:spacing w:val="-2"/>
          <w:position w:val="-2"/>
          <w:sz w:val="24"/>
          <w:szCs w:val="24"/>
          <w:u w:val="single" w:color="404040"/>
        </w:rPr>
        <w:t>Substantial</w:t>
      </w:r>
      <w:r w:rsidRPr="00C01E80">
        <w:rPr>
          <w:rFonts w:ascii="Verdana"/>
          <w:i/>
          <w:color w:val="383838"/>
          <w:spacing w:val="-20"/>
          <w:position w:val="-2"/>
          <w:sz w:val="24"/>
          <w:szCs w:val="24"/>
          <w:u w:val="single" w:color="404040"/>
        </w:rPr>
        <w:t xml:space="preserve"> </w:t>
      </w:r>
      <w:r w:rsidRPr="00C01E80">
        <w:rPr>
          <w:rFonts w:ascii="Verdana"/>
          <w:i/>
          <w:color w:val="383838"/>
          <w:spacing w:val="-2"/>
          <w:position w:val="-2"/>
          <w:sz w:val="24"/>
          <w:szCs w:val="24"/>
          <w:u w:val="single" w:color="404040"/>
        </w:rPr>
        <w:t>damage.</w:t>
      </w:r>
      <w:r w:rsidRPr="00C01E80">
        <w:rPr>
          <w:rFonts w:ascii="Verdana"/>
          <w:i/>
          <w:color w:val="383838"/>
          <w:spacing w:val="-15"/>
          <w:position w:val="-2"/>
          <w:sz w:val="24"/>
          <w:szCs w:val="24"/>
        </w:rPr>
        <w:t xml:space="preserve"> </w:t>
      </w:r>
      <w:r w:rsidRPr="00C01E80">
        <w:rPr>
          <w:color w:val="383838"/>
          <w:spacing w:val="-2"/>
          <w:sz w:val="24"/>
          <w:szCs w:val="24"/>
        </w:rPr>
        <w:t>Damage of</w:t>
      </w:r>
      <w:r w:rsidRPr="00C01E80">
        <w:rPr>
          <w:color w:val="383838"/>
          <w:spacing w:val="-12"/>
          <w:sz w:val="24"/>
          <w:szCs w:val="24"/>
        </w:rPr>
        <w:t xml:space="preserve"> </w:t>
      </w:r>
      <w:r w:rsidRPr="00C01E80">
        <w:rPr>
          <w:color w:val="383838"/>
          <w:spacing w:val="-2"/>
          <w:sz w:val="24"/>
          <w:szCs w:val="24"/>
        </w:rPr>
        <w:t>any</w:t>
      </w:r>
      <w:r w:rsidRPr="00C01E80">
        <w:rPr>
          <w:color w:val="383838"/>
          <w:spacing w:val="-10"/>
          <w:sz w:val="24"/>
          <w:szCs w:val="24"/>
        </w:rPr>
        <w:t xml:space="preserve"> </w:t>
      </w:r>
      <w:r w:rsidRPr="00C01E80">
        <w:rPr>
          <w:color w:val="383838"/>
          <w:spacing w:val="-2"/>
          <w:sz w:val="24"/>
          <w:szCs w:val="24"/>
        </w:rPr>
        <w:t>origin sustained</w:t>
      </w:r>
      <w:r w:rsidRPr="00C01E80">
        <w:rPr>
          <w:color w:val="383838"/>
          <w:spacing w:val="-9"/>
          <w:sz w:val="24"/>
          <w:szCs w:val="24"/>
        </w:rPr>
        <w:t xml:space="preserve"> </w:t>
      </w:r>
      <w:r w:rsidRPr="00C01E80">
        <w:rPr>
          <w:color w:val="383838"/>
          <w:spacing w:val="-2"/>
          <w:sz w:val="24"/>
          <w:szCs w:val="24"/>
        </w:rPr>
        <w:t>by</w:t>
      </w:r>
      <w:r w:rsidRPr="00C01E80">
        <w:rPr>
          <w:color w:val="383838"/>
          <w:spacing w:val="-11"/>
          <w:sz w:val="24"/>
          <w:szCs w:val="24"/>
        </w:rPr>
        <w:t xml:space="preserve"> </w:t>
      </w:r>
      <w:r w:rsidRPr="00C01E80">
        <w:rPr>
          <w:color w:val="383838"/>
          <w:spacing w:val="-2"/>
          <w:sz w:val="24"/>
          <w:szCs w:val="24"/>
        </w:rPr>
        <w:t>a structure whereby the</w:t>
      </w:r>
      <w:r w:rsidRPr="00C01E80">
        <w:rPr>
          <w:color w:val="383838"/>
          <w:spacing w:val="-12"/>
          <w:sz w:val="24"/>
          <w:szCs w:val="24"/>
        </w:rPr>
        <w:t xml:space="preserve"> </w:t>
      </w:r>
      <w:r w:rsidRPr="00C01E80">
        <w:rPr>
          <w:color w:val="383838"/>
          <w:spacing w:val="-2"/>
          <w:sz w:val="24"/>
          <w:szCs w:val="24"/>
        </w:rPr>
        <w:t>cost</w:t>
      </w:r>
      <w:r w:rsidRPr="00C01E80">
        <w:rPr>
          <w:color w:val="383838"/>
          <w:spacing w:val="-5"/>
          <w:sz w:val="24"/>
          <w:szCs w:val="24"/>
        </w:rPr>
        <w:t xml:space="preserve"> </w:t>
      </w:r>
      <w:r w:rsidRPr="00C01E80">
        <w:rPr>
          <w:color w:val="383838"/>
          <w:spacing w:val="-2"/>
          <w:sz w:val="24"/>
          <w:szCs w:val="24"/>
        </w:rPr>
        <w:t>of</w:t>
      </w:r>
      <w:r w:rsidRPr="00C01E80">
        <w:rPr>
          <w:color w:val="383838"/>
          <w:spacing w:val="-11"/>
          <w:sz w:val="24"/>
          <w:szCs w:val="24"/>
        </w:rPr>
        <w:t xml:space="preserve"> </w:t>
      </w:r>
      <w:r w:rsidRPr="00C01E80">
        <w:rPr>
          <w:color w:val="383838"/>
          <w:spacing w:val="-2"/>
          <w:sz w:val="24"/>
          <w:szCs w:val="24"/>
        </w:rPr>
        <w:t>restoring</w:t>
      </w:r>
      <w:r w:rsidRPr="00C01E80">
        <w:rPr>
          <w:color w:val="383838"/>
          <w:spacing w:val="-9"/>
          <w:sz w:val="24"/>
          <w:szCs w:val="24"/>
        </w:rPr>
        <w:t xml:space="preserve"> </w:t>
      </w:r>
      <w:r w:rsidRPr="00C01E80">
        <w:rPr>
          <w:color w:val="383838"/>
          <w:spacing w:val="-2"/>
          <w:sz w:val="24"/>
          <w:szCs w:val="24"/>
        </w:rPr>
        <w:t xml:space="preserve">the </w:t>
      </w:r>
      <w:r w:rsidRPr="00C01E80">
        <w:rPr>
          <w:color w:val="383838"/>
          <w:w w:val="105"/>
          <w:sz w:val="24"/>
          <w:szCs w:val="24"/>
        </w:rPr>
        <w:t>structure</w:t>
      </w:r>
      <w:r w:rsidRPr="00C01E80">
        <w:rPr>
          <w:color w:val="383838"/>
          <w:spacing w:val="-13"/>
          <w:w w:val="105"/>
          <w:sz w:val="24"/>
          <w:szCs w:val="24"/>
        </w:rPr>
        <w:t xml:space="preserve"> </w:t>
      </w:r>
      <w:r w:rsidRPr="00C01E80">
        <w:rPr>
          <w:color w:val="383838"/>
          <w:w w:val="105"/>
          <w:sz w:val="24"/>
          <w:szCs w:val="24"/>
        </w:rPr>
        <w:t>to</w:t>
      </w:r>
      <w:r w:rsidRPr="00C01E80">
        <w:rPr>
          <w:color w:val="383838"/>
          <w:spacing w:val="-15"/>
          <w:w w:val="105"/>
          <w:sz w:val="24"/>
          <w:szCs w:val="24"/>
        </w:rPr>
        <w:t xml:space="preserve"> </w:t>
      </w:r>
      <w:r w:rsidRPr="00C01E80">
        <w:rPr>
          <w:color w:val="383838"/>
          <w:w w:val="105"/>
          <w:sz w:val="24"/>
          <w:szCs w:val="24"/>
        </w:rPr>
        <w:t>its</w:t>
      </w:r>
      <w:r w:rsidRPr="00C01E80">
        <w:rPr>
          <w:color w:val="383838"/>
          <w:spacing w:val="-2"/>
          <w:w w:val="105"/>
          <w:sz w:val="24"/>
          <w:szCs w:val="24"/>
        </w:rPr>
        <w:t xml:space="preserve"> </w:t>
      </w:r>
      <w:r w:rsidRPr="00C01E80">
        <w:rPr>
          <w:color w:val="383838"/>
          <w:w w:val="105"/>
          <w:sz w:val="24"/>
          <w:szCs w:val="24"/>
        </w:rPr>
        <w:t>before</w:t>
      </w:r>
      <w:r w:rsidRPr="00C01E80">
        <w:rPr>
          <w:color w:val="383838"/>
          <w:spacing w:val="-7"/>
          <w:w w:val="105"/>
          <w:sz w:val="24"/>
          <w:szCs w:val="24"/>
        </w:rPr>
        <w:t xml:space="preserve"> </w:t>
      </w:r>
      <w:r w:rsidRPr="00C01E80">
        <w:rPr>
          <w:color w:val="383838"/>
          <w:w w:val="105"/>
          <w:sz w:val="24"/>
          <w:szCs w:val="24"/>
        </w:rPr>
        <w:t>damaged condition</w:t>
      </w:r>
      <w:r w:rsidRPr="00C01E80">
        <w:rPr>
          <w:color w:val="383838"/>
          <w:spacing w:val="13"/>
          <w:w w:val="105"/>
          <w:sz w:val="24"/>
          <w:szCs w:val="24"/>
        </w:rPr>
        <w:t xml:space="preserve"> </w:t>
      </w:r>
      <w:r w:rsidRPr="00C01E80">
        <w:rPr>
          <w:color w:val="383838"/>
          <w:w w:val="105"/>
          <w:sz w:val="24"/>
          <w:szCs w:val="24"/>
        </w:rPr>
        <w:t>would</w:t>
      </w:r>
      <w:r w:rsidRPr="00C01E80">
        <w:rPr>
          <w:color w:val="383838"/>
          <w:spacing w:val="-9"/>
          <w:w w:val="105"/>
          <w:sz w:val="24"/>
          <w:szCs w:val="24"/>
        </w:rPr>
        <w:t xml:space="preserve"> </w:t>
      </w:r>
      <w:r w:rsidRPr="00C01E80">
        <w:rPr>
          <w:color w:val="383838"/>
          <w:w w:val="105"/>
          <w:sz w:val="24"/>
          <w:szCs w:val="24"/>
        </w:rPr>
        <w:t>equal</w:t>
      </w:r>
      <w:r w:rsidRPr="00C01E80">
        <w:rPr>
          <w:color w:val="383838"/>
          <w:spacing w:val="-15"/>
          <w:w w:val="105"/>
          <w:sz w:val="24"/>
          <w:szCs w:val="24"/>
        </w:rPr>
        <w:t xml:space="preserve"> </w:t>
      </w:r>
      <w:r w:rsidRPr="00C01E80">
        <w:rPr>
          <w:color w:val="383838"/>
          <w:w w:val="105"/>
          <w:sz w:val="24"/>
          <w:szCs w:val="24"/>
        </w:rPr>
        <w:t>or</w:t>
      </w:r>
      <w:r w:rsidRPr="00C01E80">
        <w:rPr>
          <w:color w:val="383838"/>
          <w:spacing w:val="-12"/>
          <w:w w:val="105"/>
          <w:sz w:val="24"/>
          <w:szCs w:val="24"/>
        </w:rPr>
        <w:t xml:space="preserve"> </w:t>
      </w:r>
      <w:r w:rsidRPr="00C01E80">
        <w:rPr>
          <w:color w:val="383838"/>
          <w:w w:val="105"/>
          <w:sz w:val="24"/>
          <w:szCs w:val="24"/>
        </w:rPr>
        <w:t>exceed</w:t>
      </w:r>
      <w:r w:rsidRPr="00C01E80">
        <w:rPr>
          <w:color w:val="383838"/>
          <w:spacing w:val="-10"/>
          <w:w w:val="105"/>
          <w:sz w:val="24"/>
          <w:szCs w:val="24"/>
        </w:rPr>
        <w:t xml:space="preserve"> </w:t>
      </w:r>
      <w:r w:rsidRPr="00C01E80">
        <w:rPr>
          <w:color w:val="383838"/>
          <w:w w:val="105"/>
          <w:sz w:val="24"/>
          <w:szCs w:val="24"/>
        </w:rPr>
        <w:t>50 percent</w:t>
      </w:r>
      <w:r w:rsidRPr="00C01E80">
        <w:rPr>
          <w:color w:val="383838"/>
          <w:spacing w:val="-6"/>
          <w:w w:val="105"/>
          <w:sz w:val="24"/>
          <w:szCs w:val="24"/>
        </w:rPr>
        <w:t xml:space="preserve"> </w:t>
      </w:r>
      <w:r w:rsidRPr="00C01E80">
        <w:rPr>
          <w:color w:val="383838"/>
          <w:w w:val="105"/>
          <w:sz w:val="24"/>
          <w:szCs w:val="24"/>
        </w:rPr>
        <w:t>of</w:t>
      </w:r>
      <w:r w:rsidRPr="00C01E80">
        <w:rPr>
          <w:color w:val="383838"/>
          <w:spacing w:val="-2"/>
          <w:w w:val="105"/>
          <w:sz w:val="24"/>
          <w:szCs w:val="24"/>
        </w:rPr>
        <w:t xml:space="preserve"> </w:t>
      </w:r>
      <w:r w:rsidRPr="00C01E80">
        <w:rPr>
          <w:color w:val="383838"/>
          <w:w w:val="105"/>
          <w:sz w:val="24"/>
          <w:szCs w:val="24"/>
        </w:rPr>
        <w:t>the</w:t>
      </w:r>
      <w:r w:rsidRPr="00C01E80">
        <w:rPr>
          <w:color w:val="383838"/>
          <w:spacing w:val="-12"/>
          <w:w w:val="105"/>
          <w:sz w:val="24"/>
          <w:szCs w:val="24"/>
        </w:rPr>
        <w:t xml:space="preserve"> </w:t>
      </w:r>
      <w:r w:rsidRPr="00C01E80">
        <w:rPr>
          <w:color w:val="383838"/>
          <w:w w:val="105"/>
          <w:sz w:val="24"/>
          <w:szCs w:val="24"/>
        </w:rPr>
        <w:t>market</w:t>
      </w:r>
      <w:r w:rsidRPr="00C01E80">
        <w:rPr>
          <w:color w:val="383838"/>
          <w:spacing w:val="-11"/>
          <w:w w:val="105"/>
          <w:sz w:val="24"/>
          <w:szCs w:val="24"/>
        </w:rPr>
        <w:t xml:space="preserve"> </w:t>
      </w:r>
      <w:r w:rsidRPr="00C01E80">
        <w:rPr>
          <w:color w:val="383838"/>
          <w:w w:val="105"/>
          <w:sz w:val="24"/>
          <w:szCs w:val="24"/>
        </w:rPr>
        <w:t>value</w:t>
      </w:r>
      <w:r w:rsidRPr="00C01E80">
        <w:rPr>
          <w:color w:val="383838"/>
          <w:spacing w:val="-14"/>
          <w:w w:val="105"/>
          <w:sz w:val="24"/>
          <w:szCs w:val="24"/>
        </w:rPr>
        <w:t xml:space="preserve"> </w:t>
      </w:r>
      <w:r w:rsidRPr="00C01E80">
        <w:rPr>
          <w:color w:val="383838"/>
          <w:w w:val="105"/>
          <w:sz w:val="24"/>
          <w:szCs w:val="24"/>
        </w:rPr>
        <w:t>of</w:t>
      </w:r>
      <w:r w:rsidRPr="00C01E80">
        <w:rPr>
          <w:color w:val="383838"/>
          <w:spacing w:val="-10"/>
          <w:w w:val="105"/>
          <w:sz w:val="24"/>
          <w:szCs w:val="24"/>
        </w:rPr>
        <w:t xml:space="preserve"> </w:t>
      </w:r>
      <w:r w:rsidRPr="00C01E80">
        <w:rPr>
          <w:color w:val="383838"/>
          <w:w w:val="105"/>
          <w:sz w:val="24"/>
          <w:szCs w:val="24"/>
        </w:rPr>
        <w:t>the structure before the damage occurred.</w:t>
      </w:r>
    </w:p>
    <w:p w14:paraId="758166A3" w14:textId="7F61CCEE" w:rsidR="009A17A0" w:rsidRPr="00C01E80" w:rsidRDefault="00C814A6">
      <w:pPr>
        <w:pStyle w:val="BodyText"/>
        <w:spacing w:before="226" w:line="247" w:lineRule="auto"/>
        <w:ind w:left="1035" w:right="895" w:firstLine="13"/>
        <w:rPr>
          <w:sz w:val="24"/>
          <w:szCs w:val="24"/>
        </w:rPr>
      </w:pPr>
      <w:r w:rsidRPr="00C01E80">
        <w:rPr>
          <w:rFonts w:ascii="Verdana"/>
          <w:i/>
          <w:color w:val="383838"/>
          <w:spacing w:val="-6"/>
          <w:position w:val="-2"/>
          <w:sz w:val="24"/>
          <w:szCs w:val="24"/>
          <w:u w:val="single" w:color="3B3B3B"/>
        </w:rPr>
        <w:t>Substantial</w:t>
      </w:r>
      <w:r w:rsidRPr="00C01E80">
        <w:rPr>
          <w:rFonts w:ascii="Verdana"/>
          <w:i/>
          <w:color w:val="383838"/>
          <w:spacing w:val="-16"/>
          <w:position w:val="-2"/>
          <w:sz w:val="24"/>
          <w:szCs w:val="24"/>
          <w:u w:val="single" w:color="3B3B3B"/>
        </w:rPr>
        <w:t xml:space="preserve"> </w:t>
      </w:r>
      <w:r w:rsidRPr="00C01E80">
        <w:rPr>
          <w:rFonts w:ascii="Verdana"/>
          <w:i/>
          <w:color w:val="383838"/>
          <w:spacing w:val="-6"/>
          <w:position w:val="-2"/>
          <w:sz w:val="24"/>
          <w:szCs w:val="24"/>
          <w:u w:val="single" w:color="3B3B3B"/>
        </w:rPr>
        <w:t>im</w:t>
      </w:r>
      <w:r w:rsidR="00ED34F8" w:rsidRPr="00C01E80">
        <w:rPr>
          <w:rFonts w:ascii="Verdana"/>
          <w:i/>
          <w:color w:val="383838"/>
          <w:spacing w:val="-6"/>
          <w:position w:val="-2"/>
          <w:sz w:val="24"/>
          <w:szCs w:val="24"/>
          <w:u w:val="single" w:color="3B3B3B"/>
        </w:rPr>
        <w:t>p</w:t>
      </w:r>
      <w:r w:rsidRPr="00C01E80">
        <w:rPr>
          <w:rFonts w:ascii="Verdana"/>
          <w:i/>
          <w:color w:val="383838"/>
          <w:spacing w:val="-6"/>
          <w:position w:val="-2"/>
          <w:sz w:val="24"/>
          <w:szCs w:val="24"/>
          <w:u w:val="single" w:color="3B3B3B"/>
        </w:rPr>
        <w:t>rovement.</w:t>
      </w:r>
      <w:r w:rsidRPr="00C01E80">
        <w:rPr>
          <w:rFonts w:ascii="Verdana"/>
          <w:i/>
          <w:color w:val="383838"/>
          <w:spacing w:val="17"/>
          <w:position w:val="-2"/>
          <w:sz w:val="24"/>
          <w:szCs w:val="24"/>
        </w:rPr>
        <w:t xml:space="preserve"> </w:t>
      </w:r>
      <w:r w:rsidRPr="00C01E80">
        <w:rPr>
          <w:color w:val="383838"/>
          <w:spacing w:val="-6"/>
          <w:sz w:val="24"/>
          <w:szCs w:val="24"/>
        </w:rPr>
        <w:t>Any</w:t>
      </w:r>
      <w:r w:rsidRPr="00C01E80">
        <w:rPr>
          <w:color w:val="383838"/>
          <w:spacing w:val="-1"/>
          <w:sz w:val="24"/>
          <w:szCs w:val="24"/>
        </w:rPr>
        <w:t xml:space="preserve"> </w:t>
      </w:r>
      <w:r w:rsidRPr="00C01E80">
        <w:rPr>
          <w:color w:val="383838"/>
          <w:spacing w:val="-6"/>
          <w:sz w:val="24"/>
          <w:szCs w:val="24"/>
        </w:rPr>
        <w:t>reconstruction,</w:t>
      </w:r>
      <w:r w:rsidRPr="00C01E80">
        <w:rPr>
          <w:color w:val="383838"/>
          <w:spacing w:val="-13"/>
          <w:sz w:val="24"/>
          <w:szCs w:val="24"/>
        </w:rPr>
        <w:t xml:space="preserve"> </w:t>
      </w:r>
      <w:r w:rsidRPr="00C01E80">
        <w:rPr>
          <w:color w:val="383838"/>
          <w:spacing w:val="-6"/>
          <w:sz w:val="24"/>
          <w:szCs w:val="24"/>
        </w:rPr>
        <w:t>rehabilitation,</w:t>
      </w:r>
      <w:r w:rsidRPr="00C01E80">
        <w:rPr>
          <w:color w:val="383838"/>
          <w:spacing w:val="-10"/>
          <w:sz w:val="24"/>
          <w:szCs w:val="24"/>
        </w:rPr>
        <w:t xml:space="preserve"> </w:t>
      </w:r>
      <w:r w:rsidRPr="00C01E80">
        <w:rPr>
          <w:color w:val="383838"/>
          <w:spacing w:val="-6"/>
          <w:sz w:val="24"/>
          <w:szCs w:val="24"/>
        </w:rPr>
        <w:t>addition,</w:t>
      </w:r>
      <w:r w:rsidRPr="00C01E80">
        <w:rPr>
          <w:color w:val="383838"/>
          <w:spacing w:val="-1"/>
          <w:sz w:val="24"/>
          <w:szCs w:val="24"/>
        </w:rPr>
        <w:t xml:space="preserve"> </w:t>
      </w:r>
      <w:r w:rsidRPr="00C01E80">
        <w:rPr>
          <w:color w:val="383838"/>
          <w:spacing w:val="-6"/>
          <w:sz w:val="24"/>
          <w:szCs w:val="24"/>
        </w:rPr>
        <w:t>or</w:t>
      </w:r>
      <w:r w:rsidRPr="00C01E80">
        <w:rPr>
          <w:color w:val="383838"/>
          <w:spacing w:val="-8"/>
          <w:sz w:val="24"/>
          <w:szCs w:val="24"/>
        </w:rPr>
        <w:t xml:space="preserve"> </w:t>
      </w:r>
      <w:r w:rsidRPr="00C01E80">
        <w:rPr>
          <w:color w:val="383838"/>
          <w:spacing w:val="-6"/>
          <w:sz w:val="24"/>
          <w:szCs w:val="24"/>
        </w:rPr>
        <w:t>other</w:t>
      </w:r>
      <w:r w:rsidRPr="00C01E80">
        <w:rPr>
          <w:color w:val="383838"/>
          <w:spacing w:val="-8"/>
          <w:sz w:val="24"/>
          <w:szCs w:val="24"/>
        </w:rPr>
        <w:t xml:space="preserve"> </w:t>
      </w:r>
      <w:r w:rsidRPr="00C01E80">
        <w:rPr>
          <w:color w:val="383838"/>
          <w:spacing w:val="-6"/>
          <w:sz w:val="24"/>
          <w:szCs w:val="24"/>
        </w:rPr>
        <w:t xml:space="preserve">improvement of a </w:t>
      </w:r>
      <w:r w:rsidRPr="00C01E80">
        <w:rPr>
          <w:color w:val="383838"/>
          <w:w w:val="105"/>
          <w:sz w:val="24"/>
          <w:szCs w:val="24"/>
        </w:rPr>
        <w:t>structure,</w:t>
      </w:r>
      <w:r w:rsidRPr="00C01E80">
        <w:rPr>
          <w:color w:val="383838"/>
          <w:spacing w:val="-15"/>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cost</w:t>
      </w:r>
      <w:r w:rsidRPr="00C01E80">
        <w:rPr>
          <w:color w:val="383838"/>
          <w:spacing w:val="-14"/>
          <w:w w:val="105"/>
          <w:sz w:val="24"/>
          <w:szCs w:val="24"/>
        </w:rPr>
        <w:t xml:space="preserve"> </w:t>
      </w:r>
      <w:r w:rsidRPr="00C01E80">
        <w:rPr>
          <w:color w:val="383838"/>
          <w:w w:val="105"/>
          <w:sz w:val="24"/>
          <w:szCs w:val="24"/>
        </w:rPr>
        <w:t>of</w:t>
      </w:r>
      <w:r w:rsidRPr="00C01E80">
        <w:rPr>
          <w:color w:val="383838"/>
          <w:spacing w:val="-7"/>
          <w:w w:val="105"/>
          <w:sz w:val="24"/>
          <w:szCs w:val="24"/>
        </w:rPr>
        <w:t xml:space="preserve"> </w:t>
      </w:r>
      <w:r w:rsidRPr="00C01E80">
        <w:rPr>
          <w:color w:val="383838"/>
          <w:w w:val="105"/>
          <w:sz w:val="24"/>
          <w:szCs w:val="24"/>
        </w:rPr>
        <w:t>which</w:t>
      </w:r>
      <w:r w:rsidRPr="00C01E80">
        <w:rPr>
          <w:color w:val="383838"/>
          <w:spacing w:val="-10"/>
          <w:w w:val="105"/>
          <w:sz w:val="24"/>
          <w:szCs w:val="24"/>
        </w:rPr>
        <w:t xml:space="preserve"> </w:t>
      </w:r>
      <w:r w:rsidRPr="00C01E80">
        <w:rPr>
          <w:color w:val="383838"/>
          <w:w w:val="105"/>
          <w:sz w:val="24"/>
          <w:szCs w:val="24"/>
        </w:rPr>
        <w:t>equals</w:t>
      </w:r>
      <w:r w:rsidRPr="00C01E80">
        <w:rPr>
          <w:color w:val="383838"/>
          <w:spacing w:val="-5"/>
          <w:w w:val="105"/>
          <w:sz w:val="24"/>
          <w:szCs w:val="24"/>
        </w:rPr>
        <w:t xml:space="preserve"> </w:t>
      </w:r>
      <w:r w:rsidRPr="00C01E80">
        <w:rPr>
          <w:color w:val="383838"/>
          <w:w w:val="105"/>
          <w:sz w:val="24"/>
          <w:szCs w:val="24"/>
        </w:rPr>
        <w:t>or</w:t>
      </w:r>
      <w:r w:rsidRPr="00C01E80">
        <w:rPr>
          <w:color w:val="383838"/>
          <w:spacing w:val="-1"/>
          <w:w w:val="105"/>
          <w:sz w:val="24"/>
          <w:szCs w:val="24"/>
        </w:rPr>
        <w:t xml:space="preserve"> </w:t>
      </w:r>
      <w:r w:rsidRPr="00C01E80">
        <w:rPr>
          <w:color w:val="383838"/>
          <w:w w:val="105"/>
          <w:sz w:val="24"/>
          <w:szCs w:val="24"/>
        </w:rPr>
        <w:t>exceeds</w:t>
      </w:r>
      <w:r w:rsidRPr="00C01E80">
        <w:rPr>
          <w:color w:val="383838"/>
          <w:spacing w:val="-1"/>
          <w:w w:val="105"/>
          <w:sz w:val="24"/>
          <w:szCs w:val="24"/>
        </w:rPr>
        <w:t xml:space="preserve"> </w:t>
      </w:r>
      <w:r w:rsidRPr="00C01E80">
        <w:rPr>
          <w:color w:val="383838"/>
          <w:w w:val="105"/>
          <w:sz w:val="24"/>
          <w:szCs w:val="24"/>
        </w:rPr>
        <w:t>50</w:t>
      </w:r>
      <w:r w:rsidRPr="00C01E80">
        <w:rPr>
          <w:color w:val="383838"/>
          <w:spacing w:val="-15"/>
          <w:w w:val="105"/>
          <w:sz w:val="24"/>
          <w:szCs w:val="24"/>
        </w:rPr>
        <w:t xml:space="preserve"> </w:t>
      </w:r>
      <w:r w:rsidRPr="00C01E80">
        <w:rPr>
          <w:color w:val="383838"/>
          <w:w w:val="105"/>
          <w:sz w:val="24"/>
          <w:szCs w:val="24"/>
        </w:rPr>
        <w:t>percent</w:t>
      </w:r>
      <w:r w:rsidRPr="00C01E80">
        <w:rPr>
          <w:color w:val="383838"/>
          <w:spacing w:val="-10"/>
          <w:w w:val="105"/>
          <w:sz w:val="24"/>
          <w:szCs w:val="24"/>
        </w:rPr>
        <w:t xml:space="preserve"> </w:t>
      </w:r>
      <w:r w:rsidRPr="00C01E80">
        <w:rPr>
          <w:color w:val="383838"/>
          <w:w w:val="105"/>
          <w:sz w:val="24"/>
          <w:szCs w:val="24"/>
        </w:rPr>
        <w:t>of</w:t>
      </w:r>
      <w:r w:rsidRPr="00C01E80">
        <w:rPr>
          <w:color w:val="383838"/>
          <w:spacing w:val="-17"/>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market</w:t>
      </w:r>
      <w:r w:rsidRPr="00C01E80">
        <w:rPr>
          <w:color w:val="383838"/>
          <w:spacing w:val="-12"/>
          <w:w w:val="105"/>
          <w:sz w:val="24"/>
          <w:szCs w:val="24"/>
        </w:rPr>
        <w:t xml:space="preserve"> </w:t>
      </w:r>
      <w:r w:rsidRPr="00C01E80">
        <w:rPr>
          <w:color w:val="383838"/>
          <w:w w:val="105"/>
          <w:sz w:val="24"/>
          <w:szCs w:val="24"/>
        </w:rPr>
        <w:t>value</w:t>
      </w:r>
      <w:r w:rsidRPr="00C01E80">
        <w:rPr>
          <w:color w:val="383838"/>
          <w:spacing w:val="-10"/>
          <w:w w:val="105"/>
          <w:sz w:val="24"/>
          <w:szCs w:val="24"/>
        </w:rPr>
        <w:t xml:space="preserve"> </w:t>
      </w:r>
      <w:r w:rsidRPr="00C01E80">
        <w:rPr>
          <w:color w:val="383838"/>
          <w:w w:val="105"/>
          <w:sz w:val="24"/>
          <w:szCs w:val="24"/>
        </w:rPr>
        <w:t>of</w:t>
      </w:r>
      <w:r w:rsidRPr="00C01E80">
        <w:rPr>
          <w:color w:val="383838"/>
          <w:spacing w:val="-11"/>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structure</w:t>
      </w:r>
      <w:r w:rsidRPr="00C01E80">
        <w:rPr>
          <w:color w:val="383838"/>
          <w:spacing w:val="-7"/>
          <w:w w:val="105"/>
          <w:sz w:val="24"/>
          <w:szCs w:val="24"/>
        </w:rPr>
        <w:t xml:space="preserve"> </w:t>
      </w:r>
      <w:r w:rsidRPr="00C01E80">
        <w:rPr>
          <w:color w:val="383838"/>
          <w:w w:val="105"/>
          <w:sz w:val="24"/>
          <w:szCs w:val="24"/>
        </w:rPr>
        <w:t>before "start of construction" of the improvement. This term</w:t>
      </w:r>
      <w:r w:rsidRPr="00C01E80">
        <w:rPr>
          <w:color w:val="383838"/>
          <w:spacing w:val="-9"/>
          <w:w w:val="105"/>
          <w:sz w:val="24"/>
          <w:szCs w:val="24"/>
        </w:rPr>
        <w:t xml:space="preserve"> </w:t>
      </w:r>
      <w:r w:rsidRPr="00C01E80">
        <w:rPr>
          <w:color w:val="383838"/>
          <w:w w:val="105"/>
          <w:sz w:val="24"/>
          <w:szCs w:val="24"/>
        </w:rPr>
        <w:t>includes structures which have incurred</w:t>
      </w:r>
    </w:p>
    <w:p w14:paraId="004B61A5" w14:textId="77777777" w:rsidR="009A17A0" w:rsidRPr="00C01E80" w:rsidRDefault="00C814A6">
      <w:pPr>
        <w:pStyle w:val="BodyText"/>
        <w:spacing w:before="15" w:line="266" w:lineRule="auto"/>
        <w:ind w:left="1033" w:right="756" w:firstLine="2"/>
        <w:rPr>
          <w:sz w:val="24"/>
          <w:szCs w:val="24"/>
        </w:rPr>
      </w:pPr>
      <w:r w:rsidRPr="00C01E80">
        <w:rPr>
          <w:color w:val="383838"/>
          <w:w w:val="105"/>
          <w:sz w:val="24"/>
          <w:szCs w:val="24"/>
        </w:rPr>
        <w:t>"substantial</w:t>
      </w:r>
      <w:r w:rsidRPr="00C01E80">
        <w:rPr>
          <w:color w:val="383838"/>
          <w:spacing w:val="-13"/>
          <w:w w:val="105"/>
          <w:sz w:val="24"/>
          <w:szCs w:val="24"/>
        </w:rPr>
        <w:t xml:space="preserve"> </w:t>
      </w:r>
      <w:r w:rsidRPr="00C01E80">
        <w:rPr>
          <w:color w:val="383838"/>
          <w:w w:val="105"/>
          <w:sz w:val="24"/>
          <w:szCs w:val="24"/>
        </w:rPr>
        <w:t>damage,"</w:t>
      </w:r>
      <w:r w:rsidRPr="00C01E80">
        <w:rPr>
          <w:color w:val="383838"/>
          <w:spacing w:val="-1"/>
          <w:w w:val="105"/>
          <w:sz w:val="24"/>
          <w:szCs w:val="24"/>
        </w:rPr>
        <w:t xml:space="preserve"> </w:t>
      </w:r>
      <w:r w:rsidRPr="00C01E80">
        <w:rPr>
          <w:color w:val="383838"/>
          <w:w w:val="105"/>
          <w:sz w:val="24"/>
          <w:szCs w:val="24"/>
        </w:rPr>
        <w:t>regardless</w:t>
      </w:r>
      <w:r w:rsidRPr="00C01E80">
        <w:rPr>
          <w:color w:val="383838"/>
          <w:spacing w:val="-8"/>
          <w:w w:val="105"/>
          <w:sz w:val="24"/>
          <w:szCs w:val="24"/>
        </w:rPr>
        <w:t xml:space="preserve"> </w:t>
      </w:r>
      <w:r w:rsidRPr="00C01E80">
        <w:rPr>
          <w:color w:val="383838"/>
          <w:w w:val="105"/>
          <w:sz w:val="24"/>
          <w:szCs w:val="24"/>
        </w:rPr>
        <w:t>of</w:t>
      </w:r>
      <w:r w:rsidRPr="00C01E80">
        <w:rPr>
          <w:color w:val="383838"/>
          <w:spacing w:val="-15"/>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actual</w:t>
      </w:r>
      <w:r w:rsidRPr="00C01E80">
        <w:rPr>
          <w:color w:val="383838"/>
          <w:spacing w:val="-6"/>
          <w:w w:val="105"/>
          <w:sz w:val="24"/>
          <w:szCs w:val="24"/>
        </w:rPr>
        <w:t xml:space="preserve"> </w:t>
      </w:r>
      <w:r w:rsidRPr="00C01E80">
        <w:rPr>
          <w:color w:val="383838"/>
          <w:w w:val="105"/>
          <w:sz w:val="24"/>
          <w:szCs w:val="24"/>
        </w:rPr>
        <w:t>repair</w:t>
      </w:r>
      <w:r w:rsidRPr="00C01E80">
        <w:rPr>
          <w:color w:val="383838"/>
          <w:spacing w:val="-3"/>
          <w:w w:val="105"/>
          <w:sz w:val="24"/>
          <w:szCs w:val="24"/>
        </w:rPr>
        <w:t xml:space="preserve"> </w:t>
      </w:r>
      <w:r w:rsidRPr="00C01E80">
        <w:rPr>
          <w:color w:val="383838"/>
          <w:w w:val="105"/>
          <w:sz w:val="24"/>
          <w:szCs w:val="24"/>
        </w:rPr>
        <w:t>work</w:t>
      </w:r>
      <w:r w:rsidRPr="00C01E80">
        <w:rPr>
          <w:color w:val="383838"/>
          <w:spacing w:val="-8"/>
          <w:w w:val="105"/>
          <w:sz w:val="24"/>
          <w:szCs w:val="24"/>
        </w:rPr>
        <w:t xml:space="preserve"> </w:t>
      </w:r>
      <w:r w:rsidRPr="00C01E80">
        <w:rPr>
          <w:color w:val="383838"/>
          <w:w w:val="105"/>
          <w:sz w:val="24"/>
          <w:szCs w:val="24"/>
        </w:rPr>
        <w:t>performed.</w:t>
      </w:r>
      <w:r w:rsidRPr="00C01E80">
        <w:rPr>
          <w:color w:val="383838"/>
          <w:spacing w:val="-5"/>
          <w:w w:val="105"/>
          <w:sz w:val="24"/>
          <w:szCs w:val="24"/>
        </w:rPr>
        <w:t xml:space="preserve"> </w:t>
      </w:r>
      <w:r w:rsidRPr="00C01E80">
        <w:rPr>
          <w:color w:val="383838"/>
          <w:w w:val="105"/>
          <w:sz w:val="24"/>
          <w:szCs w:val="24"/>
        </w:rPr>
        <w:t>The</w:t>
      </w:r>
      <w:r w:rsidRPr="00C01E80">
        <w:rPr>
          <w:color w:val="383838"/>
          <w:spacing w:val="-8"/>
          <w:w w:val="105"/>
          <w:sz w:val="24"/>
          <w:szCs w:val="24"/>
        </w:rPr>
        <w:t xml:space="preserve"> </w:t>
      </w:r>
      <w:r w:rsidRPr="00C01E80">
        <w:rPr>
          <w:color w:val="383838"/>
          <w:w w:val="105"/>
          <w:sz w:val="24"/>
          <w:szCs w:val="24"/>
        </w:rPr>
        <w:t>term</w:t>
      </w:r>
      <w:r w:rsidRPr="00C01E80">
        <w:rPr>
          <w:color w:val="383838"/>
          <w:spacing w:val="-9"/>
          <w:w w:val="105"/>
          <w:sz w:val="24"/>
          <w:szCs w:val="24"/>
        </w:rPr>
        <w:t xml:space="preserve"> </w:t>
      </w:r>
      <w:r w:rsidRPr="00C01E80">
        <w:rPr>
          <w:color w:val="383838"/>
          <w:w w:val="105"/>
          <w:sz w:val="24"/>
          <w:szCs w:val="24"/>
        </w:rPr>
        <w:t>does</w:t>
      </w:r>
      <w:r w:rsidRPr="00C01E80">
        <w:rPr>
          <w:color w:val="383838"/>
          <w:spacing w:val="-14"/>
          <w:w w:val="105"/>
          <w:sz w:val="24"/>
          <w:szCs w:val="24"/>
        </w:rPr>
        <w:t xml:space="preserve"> </w:t>
      </w:r>
      <w:r w:rsidRPr="00C01E80">
        <w:rPr>
          <w:color w:val="383838"/>
          <w:w w:val="105"/>
          <w:sz w:val="24"/>
          <w:szCs w:val="24"/>
        </w:rPr>
        <w:t>not,</w:t>
      </w:r>
      <w:r w:rsidRPr="00C01E80">
        <w:rPr>
          <w:color w:val="383838"/>
          <w:spacing w:val="-15"/>
          <w:w w:val="105"/>
          <w:sz w:val="24"/>
          <w:szCs w:val="24"/>
        </w:rPr>
        <w:t xml:space="preserve"> </w:t>
      </w:r>
      <w:r w:rsidRPr="00C01E80">
        <w:rPr>
          <w:color w:val="383838"/>
          <w:w w:val="105"/>
          <w:sz w:val="24"/>
          <w:szCs w:val="24"/>
        </w:rPr>
        <w:t>however, include either:</w:t>
      </w:r>
    </w:p>
    <w:p w14:paraId="66EDB61B" w14:textId="05003C26" w:rsidR="009A17A0" w:rsidRPr="00C01E80" w:rsidRDefault="00C814A6" w:rsidP="00633C96">
      <w:pPr>
        <w:pStyle w:val="ListParagraph"/>
        <w:numPr>
          <w:ilvl w:val="0"/>
          <w:numId w:val="49"/>
        </w:numPr>
        <w:tabs>
          <w:tab w:val="left" w:pos="1847"/>
          <w:tab w:val="left" w:pos="1854"/>
        </w:tabs>
        <w:spacing w:before="181" w:line="266" w:lineRule="auto"/>
        <w:ind w:right="802" w:hanging="400"/>
        <w:rPr>
          <w:color w:val="393939"/>
          <w:sz w:val="24"/>
          <w:szCs w:val="24"/>
        </w:rPr>
      </w:pPr>
      <w:r w:rsidRPr="00C01E80">
        <w:rPr>
          <w:color w:val="393939"/>
          <w:sz w:val="24"/>
          <w:szCs w:val="24"/>
        </w:rPr>
        <w:tab/>
      </w:r>
      <w:r w:rsidRPr="00C01E80">
        <w:rPr>
          <w:color w:val="393939"/>
          <w:w w:val="105"/>
          <w:sz w:val="24"/>
          <w:szCs w:val="24"/>
        </w:rPr>
        <w:t>Any</w:t>
      </w:r>
      <w:r w:rsidRPr="00C01E80">
        <w:rPr>
          <w:color w:val="393939"/>
          <w:spacing w:val="-4"/>
          <w:w w:val="105"/>
          <w:sz w:val="24"/>
          <w:szCs w:val="24"/>
        </w:rPr>
        <w:t xml:space="preserve"> </w:t>
      </w:r>
      <w:r w:rsidRPr="00C01E80">
        <w:rPr>
          <w:color w:val="393939"/>
          <w:w w:val="105"/>
          <w:sz w:val="24"/>
          <w:szCs w:val="24"/>
        </w:rPr>
        <w:t>project</w:t>
      </w:r>
      <w:r w:rsidRPr="00C01E80">
        <w:rPr>
          <w:color w:val="393939"/>
          <w:spacing w:val="-2"/>
          <w:w w:val="105"/>
          <w:sz w:val="24"/>
          <w:szCs w:val="24"/>
        </w:rPr>
        <w:t xml:space="preserve"> </w:t>
      </w:r>
      <w:r w:rsidRPr="00C01E80">
        <w:rPr>
          <w:color w:val="393939"/>
          <w:w w:val="105"/>
          <w:sz w:val="24"/>
          <w:szCs w:val="24"/>
        </w:rPr>
        <w:t>for improvement</w:t>
      </w:r>
      <w:r w:rsidRPr="00C01E80">
        <w:rPr>
          <w:color w:val="393939"/>
          <w:spacing w:val="23"/>
          <w:w w:val="105"/>
          <w:sz w:val="24"/>
          <w:szCs w:val="24"/>
        </w:rPr>
        <w:t xml:space="preserve"> </w:t>
      </w:r>
      <w:r w:rsidRPr="00C01E80">
        <w:rPr>
          <w:color w:val="393939"/>
          <w:w w:val="105"/>
          <w:sz w:val="24"/>
          <w:szCs w:val="24"/>
        </w:rPr>
        <w:t>of</w:t>
      </w:r>
      <w:r w:rsidRPr="00C01E80">
        <w:rPr>
          <w:color w:val="393939"/>
          <w:spacing w:val="-1"/>
          <w:w w:val="105"/>
          <w:sz w:val="24"/>
          <w:szCs w:val="24"/>
        </w:rPr>
        <w:t xml:space="preserve"> </w:t>
      </w:r>
      <w:r w:rsidRPr="00C01E80">
        <w:rPr>
          <w:color w:val="393939"/>
          <w:w w:val="105"/>
          <w:sz w:val="24"/>
          <w:szCs w:val="24"/>
        </w:rPr>
        <w:t>a structure</w:t>
      </w:r>
      <w:r w:rsidRPr="00C01E80">
        <w:rPr>
          <w:color w:val="393939"/>
          <w:spacing w:val="-1"/>
          <w:w w:val="105"/>
          <w:sz w:val="24"/>
          <w:szCs w:val="24"/>
        </w:rPr>
        <w:t xml:space="preserve"> </w:t>
      </w:r>
      <w:r w:rsidRPr="00C01E80">
        <w:rPr>
          <w:color w:val="393939"/>
          <w:w w:val="105"/>
          <w:sz w:val="24"/>
          <w:szCs w:val="24"/>
        </w:rPr>
        <w:t>to</w:t>
      </w:r>
      <w:r w:rsidRPr="00C01E80">
        <w:rPr>
          <w:color w:val="393939"/>
          <w:spacing w:val="-8"/>
          <w:w w:val="105"/>
          <w:sz w:val="24"/>
          <w:szCs w:val="24"/>
        </w:rPr>
        <w:t xml:space="preserve"> </w:t>
      </w:r>
      <w:r w:rsidRPr="00C01E80">
        <w:rPr>
          <w:color w:val="393939"/>
          <w:w w:val="105"/>
          <w:sz w:val="24"/>
          <w:szCs w:val="24"/>
        </w:rPr>
        <w:t>correct</w:t>
      </w:r>
      <w:r w:rsidRPr="00C01E80">
        <w:rPr>
          <w:color w:val="393939"/>
          <w:spacing w:val="-5"/>
          <w:w w:val="105"/>
          <w:sz w:val="24"/>
          <w:szCs w:val="24"/>
        </w:rPr>
        <w:t xml:space="preserve"> </w:t>
      </w:r>
      <w:r w:rsidRPr="00C01E80">
        <w:rPr>
          <w:color w:val="393939"/>
          <w:w w:val="105"/>
          <w:sz w:val="24"/>
          <w:szCs w:val="24"/>
        </w:rPr>
        <w:t>existing violations of state</w:t>
      </w:r>
      <w:r w:rsidRPr="00C01E80">
        <w:rPr>
          <w:color w:val="393939"/>
          <w:spacing w:val="-7"/>
          <w:w w:val="105"/>
          <w:sz w:val="24"/>
          <w:szCs w:val="24"/>
        </w:rPr>
        <w:t xml:space="preserve"> </w:t>
      </w:r>
      <w:r w:rsidRPr="00C01E80">
        <w:rPr>
          <w:color w:val="393939"/>
          <w:w w:val="105"/>
          <w:sz w:val="24"/>
          <w:szCs w:val="24"/>
        </w:rPr>
        <w:t>or local</w:t>
      </w:r>
      <w:r w:rsidRPr="00C01E80">
        <w:rPr>
          <w:color w:val="393939"/>
          <w:spacing w:val="-12"/>
          <w:w w:val="105"/>
          <w:sz w:val="24"/>
          <w:szCs w:val="24"/>
        </w:rPr>
        <w:t xml:space="preserve"> </w:t>
      </w:r>
      <w:r w:rsidRPr="00C01E80">
        <w:rPr>
          <w:color w:val="393939"/>
          <w:w w:val="105"/>
          <w:sz w:val="24"/>
          <w:szCs w:val="24"/>
        </w:rPr>
        <w:t xml:space="preserve">health, sanitary, or safety code specifications which have been identified by the local code enforcement </w:t>
      </w:r>
      <w:r w:rsidR="00A24544" w:rsidRPr="00C01E80">
        <w:rPr>
          <w:color w:val="393939"/>
          <w:w w:val="105"/>
          <w:sz w:val="24"/>
          <w:szCs w:val="24"/>
        </w:rPr>
        <w:t>official,</w:t>
      </w:r>
      <w:r w:rsidRPr="00C01E80">
        <w:rPr>
          <w:color w:val="393939"/>
          <w:spacing w:val="-2"/>
          <w:w w:val="105"/>
          <w:sz w:val="24"/>
          <w:szCs w:val="24"/>
        </w:rPr>
        <w:t xml:space="preserve"> </w:t>
      </w:r>
      <w:r w:rsidRPr="00C01E80">
        <w:rPr>
          <w:color w:val="393939"/>
          <w:w w:val="105"/>
          <w:sz w:val="24"/>
          <w:szCs w:val="24"/>
        </w:rPr>
        <w:t>and which are</w:t>
      </w:r>
      <w:r w:rsidRPr="00C01E80">
        <w:rPr>
          <w:color w:val="393939"/>
          <w:spacing w:val="-4"/>
          <w:w w:val="105"/>
          <w:sz w:val="24"/>
          <w:szCs w:val="24"/>
        </w:rPr>
        <w:t xml:space="preserve"> </w:t>
      </w:r>
      <w:r w:rsidRPr="00C01E80">
        <w:rPr>
          <w:color w:val="393939"/>
          <w:w w:val="105"/>
          <w:sz w:val="24"/>
          <w:szCs w:val="24"/>
        </w:rPr>
        <w:t>the minimum</w:t>
      </w:r>
      <w:r w:rsidRPr="00C01E80">
        <w:rPr>
          <w:color w:val="393939"/>
          <w:spacing w:val="-1"/>
          <w:w w:val="105"/>
          <w:sz w:val="24"/>
          <w:szCs w:val="24"/>
        </w:rPr>
        <w:t xml:space="preserve"> </w:t>
      </w:r>
      <w:r w:rsidRPr="00C01E80">
        <w:rPr>
          <w:color w:val="393939"/>
          <w:w w:val="105"/>
          <w:sz w:val="24"/>
          <w:szCs w:val="24"/>
        </w:rPr>
        <w:t>necessary to assure safe</w:t>
      </w:r>
      <w:r w:rsidRPr="00C01E80">
        <w:rPr>
          <w:color w:val="393939"/>
          <w:spacing w:val="-1"/>
          <w:w w:val="105"/>
          <w:sz w:val="24"/>
          <w:szCs w:val="24"/>
        </w:rPr>
        <w:t xml:space="preserve"> </w:t>
      </w:r>
      <w:r w:rsidRPr="00C01E80">
        <w:rPr>
          <w:color w:val="393939"/>
          <w:w w:val="105"/>
          <w:sz w:val="24"/>
          <w:szCs w:val="24"/>
        </w:rPr>
        <w:t>living</w:t>
      </w:r>
      <w:r w:rsidRPr="00C01E80">
        <w:rPr>
          <w:color w:val="393939"/>
          <w:spacing w:val="-4"/>
          <w:w w:val="105"/>
          <w:sz w:val="24"/>
          <w:szCs w:val="24"/>
        </w:rPr>
        <w:t xml:space="preserve"> </w:t>
      </w:r>
      <w:r w:rsidRPr="00C01E80">
        <w:rPr>
          <w:color w:val="393939"/>
          <w:w w:val="105"/>
          <w:sz w:val="24"/>
          <w:szCs w:val="24"/>
        </w:rPr>
        <w:t>conditions; or</w:t>
      </w:r>
    </w:p>
    <w:p w14:paraId="0CFDEF38" w14:textId="3F6CADDD" w:rsidR="009A17A0" w:rsidRPr="00C01E80" w:rsidRDefault="00C814A6" w:rsidP="00633C96">
      <w:pPr>
        <w:pStyle w:val="ListParagraph"/>
        <w:numPr>
          <w:ilvl w:val="0"/>
          <w:numId w:val="49"/>
        </w:numPr>
        <w:tabs>
          <w:tab w:val="left" w:pos="1848"/>
        </w:tabs>
        <w:spacing w:before="186"/>
        <w:ind w:left="1848" w:right="807" w:hanging="404"/>
        <w:rPr>
          <w:color w:val="383838"/>
          <w:sz w:val="24"/>
          <w:szCs w:val="24"/>
        </w:rPr>
      </w:pPr>
      <w:r w:rsidRPr="00C01E80">
        <w:rPr>
          <w:color w:val="383838"/>
          <w:w w:val="105"/>
          <w:sz w:val="24"/>
          <w:szCs w:val="24"/>
        </w:rPr>
        <w:t>Any alteration of a "historic structure," provided that the alteration will not preclude the structure's continued designation as a "historic structure."</w:t>
      </w:r>
    </w:p>
    <w:p w14:paraId="11A025A1" w14:textId="75104296" w:rsidR="009A17A0" w:rsidRPr="00C01E80" w:rsidRDefault="00C814A6" w:rsidP="00A24544">
      <w:pPr>
        <w:pStyle w:val="BodyText"/>
        <w:spacing w:line="230" w:lineRule="auto"/>
        <w:ind w:left="1017" w:right="895" w:firstLine="20"/>
        <w:rPr>
          <w:sz w:val="24"/>
          <w:szCs w:val="24"/>
        </w:rPr>
      </w:pPr>
      <w:r w:rsidRPr="00C01E80">
        <w:rPr>
          <w:rFonts w:ascii="Verdana"/>
          <w:i/>
          <w:color w:val="383838"/>
          <w:position w:val="-2"/>
          <w:sz w:val="24"/>
          <w:szCs w:val="24"/>
          <w:u w:val="single" w:color="404040"/>
        </w:rPr>
        <w:t>Variance.</w:t>
      </w:r>
      <w:r w:rsidRPr="00C01E80">
        <w:rPr>
          <w:rFonts w:ascii="Verdana"/>
          <w:i/>
          <w:color w:val="383838"/>
          <w:spacing w:val="40"/>
          <w:position w:val="-2"/>
          <w:sz w:val="24"/>
          <w:szCs w:val="24"/>
        </w:rPr>
        <w:t xml:space="preserve"> </w:t>
      </w:r>
      <w:r w:rsidRPr="00C01E80">
        <w:rPr>
          <w:color w:val="383838"/>
          <w:sz w:val="24"/>
          <w:szCs w:val="24"/>
        </w:rPr>
        <w:t>A</w:t>
      </w:r>
      <w:r w:rsidRPr="00C01E80">
        <w:rPr>
          <w:color w:val="383838"/>
          <w:spacing w:val="-14"/>
          <w:sz w:val="24"/>
          <w:szCs w:val="24"/>
        </w:rPr>
        <w:t xml:space="preserve"> </w:t>
      </w:r>
      <w:r w:rsidRPr="00C01E80">
        <w:rPr>
          <w:color w:val="383838"/>
          <w:sz w:val="24"/>
          <w:szCs w:val="24"/>
        </w:rPr>
        <w:t>grant</w:t>
      </w:r>
      <w:r w:rsidRPr="00C01E80">
        <w:rPr>
          <w:color w:val="383838"/>
          <w:spacing w:val="-11"/>
          <w:sz w:val="24"/>
          <w:szCs w:val="24"/>
        </w:rPr>
        <w:t xml:space="preserve"> </w:t>
      </w:r>
      <w:r w:rsidRPr="00C01E80">
        <w:rPr>
          <w:color w:val="383838"/>
          <w:sz w:val="24"/>
          <w:szCs w:val="24"/>
        </w:rPr>
        <w:t>of</w:t>
      </w:r>
      <w:r w:rsidRPr="00C01E80">
        <w:rPr>
          <w:color w:val="383838"/>
          <w:spacing w:val="-13"/>
          <w:sz w:val="24"/>
          <w:szCs w:val="24"/>
        </w:rPr>
        <w:t xml:space="preserve"> </w:t>
      </w:r>
      <w:r w:rsidRPr="00C01E80">
        <w:rPr>
          <w:color w:val="383838"/>
          <w:sz w:val="24"/>
          <w:szCs w:val="24"/>
        </w:rPr>
        <w:t>relief</w:t>
      </w:r>
      <w:r w:rsidRPr="00C01E80">
        <w:rPr>
          <w:color w:val="383838"/>
          <w:spacing w:val="-7"/>
          <w:sz w:val="24"/>
          <w:szCs w:val="24"/>
        </w:rPr>
        <w:t xml:space="preserve"> </w:t>
      </w:r>
      <w:r w:rsidRPr="00C01E80">
        <w:rPr>
          <w:color w:val="383838"/>
          <w:sz w:val="24"/>
          <w:szCs w:val="24"/>
        </w:rPr>
        <w:t>by</w:t>
      </w:r>
      <w:r w:rsidRPr="00C01E80">
        <w:rPr>
          <w:color w:val="383838"/>
          <w:spacing w:val="-9"/>
          <w:sz w:val="24"/>
          <w:szCs w:val="24"/>
        </w:rPr>
        <w:t xml:space="preserve"> </w:t>
      </w:r>
      <w:r w:rsidRPr="00C01E80">
        <w:rPr>
          <w:color w:val="383838"/>
          <w:sz w:val="24"/>
          <w:szCs w:val="24"/>
        </w:rPr>
        <w:t>a</w:t>
      </w:r>
      <w:r w:rsidRPr="00C01E80">
        <w:rPr>
          <w:color w:val="383838"/>
          <w:spacing w:val="-2"/>
          <w:sz w:val="24"/>
          <w:szCs w:val="24"/>
        </w:rPr>
        <w:t xml:space="preserve"> </w:t>
      </w:r>
      <w:r w:rsidRPr="00C01E80">
        <w:rPr>
          <w:color w:val="383838"/>
          <w:sz w:val="24"/>
          <w:szCs w:val="24"/>
        </w:rPr>
        <w:t>community from</w:t>
      </w:r>
      <w:r w:rsidRPr="00C01E80">
        <w:rPr>
          <w:color w:val="383838"/>
          <w:spacing w:val="-7"/>
          <w:sz w:val="24"/>
          <w:szCs w:val="24"/>
        </w:rPr>
        <w:t xml:space="preserve"> </w:t>
      </w:r>
      <w:r w:rsidRPr="00C01E80">
        <w:rPr>
          <w:color w:val="383838"/>
          <w:sz w:val="24"/>
          <w:szCs w:val="24"/>
        </w:rPr>
        <w:t>the</w:t>
      </w:r>
      <w:r w:rsidRPr="00C01E80">
        <w:rPr>
          <w:color w:val="383838"/>
          <w:spacing w:val="-10"/>
          <w:sz w:val="24"/>
          <w:szCs w:val="24"/>
        </w:rPr>
        <w:t xml:space="preserve"> </w:t>
      </w:r>
      <w:r w:rsidRPr="00C01E80">
        <w:rPr>
          <w:color w:val="383838"/>
          <w:sz w:val="24"/>
          <w:szCs w:val="24"/>
        </w:rPr>
        <w:t>terms</w:t>
      </w:r>
      <w:r w:rsidRPr="00C01E80">
        <w:rPr>
          <w:color w:val="383838"/>
          <w:spacing w:val="-7"/>
          <w:sz w:val="24"/>
          <w:szCs w:val="24"/>
        </w:rPr>
        <w:t xml:space="preserve"> </w:t>
      </w:r>
      <w:r w:rsidRPr="00C01E80">
        <w:rPr>
          <w:color w:val="383838"/>
          <w:sz w:val="24"/>
          <w:szCs w:val="24"/>
        </w:rPr>
        <w:t>of</w:t>
      </w:r>
      <w:r w:rsidRPr="00C01E80">
        <w:rPr>
          <w:color w:val="383838"/>
          <w:spacing w:val="-9"/>
          <w:sz w:val="24"/>
          <w:szCs w:val="24"/>
        </w:rPr>
        <w:t xml:space="preserve"> </w:t>
      </w:r>
      <w:r w:rsidRPr="00C01E80">
        <w:rPr>
          <w:color w:val="383838"/>
          <w:sz w:val="24"/>
          <w:szCs w:val="24"/>
        </w:rPr>
        <w:t>a</w:t>
      </w:r>
      <w:r w:rsidRPr="00C01E80">
        <w:rPr>
          <w:color w:val="383838"/>
          <w:spacing w:val="-7"/>
          <w:sz w:val="24"/>
          <w:szCs w:val="24"/>
        </w:rPr>
        <w:t xml:space="preserve"> </w:t>
      </w:r>
      <w:r w:rsidRPr="00C01E80">
        <w:rPr>
          <w:color w:val="383838"/>
          <w:sz w:val="24"/>
          <w:szCs w:val="24"/>
        </w:rPr>
        <w:t>floodplain management</w:t>
      </w:r>
      <w:r w:rsidRPr="00C01E80">
        <w:rPr>
          <w:color w:val="383838"/>
          <w:spacing w:val="-3"/>
          <w:sz w:val="24"/>
          <w:szCs w:val="24"/>
        </w:rPr>
        <w:t xml:space="preserve"> </w:t>
      </w:r>
      <w:r w:rsidRPr="00C01E80">
        <w:rPr>
          <w:color w:val="383838"/>
          <w:sz w:val="24"/>
          <w:szCs w:val="24"/>
        </w:rPr>
        <w:t xml:space="preserve">regulation. (For </w:t>
      </w:r>
      <w:r w:rsidRPr="00C01E80">
        <w:rPr>
          <w:color w:val="383838"/>
          <w:w w:val="105"/>
          <w:sz w:val="24"/>
          <w:szCs w:val="24"/>
        </w:rPr>
        <w:t>full</w:t>
      </w:r>
      <w:r w:rsidRPr="00C01E80">
        <w:rPr>
          <w:color w:val="383838"/>
          <w:spacing w:val="-2"/>
          <w:w w:val="105"/>
          <w:sz w:val="24"/>
          <w:szCs w:val="24"/>
        </w:rPr>
        <w:t xml:space="preserve"> </w:t>
      </w:r>
      <w:r w:rsidRPr="00C01E80">
        <w:rPr>
          <w:color w:val="383838"/>
          <w:w w:val="105"/>
          <w:sz w:val="24"/>
          <w:szCs w:val="24"/>
        </w:rPr>
        <w:t>requirements see section 60.6 of the National Flood Insurance Program regulations.)</w:t>
      </w:r>
    </w:p>
    <w:p w14:paraId="47D03A66" w14:textId="77777777" w:rsidR="009A17A0" w:rsidRPr="00C01E80" w:rsidRDefault="00C814A6" w:rsidP="00611026">
      <w:pPr>
        <w:pStyle w:val="BodyText"/>
        <w:spacing w:line="228" w:lineRule="auto"/>
        <w:ind w:left="1008" w:right="756"/>
        <w:rPr>
          <w:sz w:val="24"/>
          <w:szCs w:val="24"/>
        </w:rPr>
      </w:pPr>
      <w:r w:rsidRPr="00611026">
        <w:rPr>
          <w:rFonts w:ascii="Century Gothic"/>
          <w:bCs/>
          <w:i/>
          <w:color w:val="383838"/>
          <w:position w:val="-2"/>
          <w:sz w:val="24"/>
          <w:szCs w:val="24"/>
          <w:u w:val="single" w:color="404040"/>
        </w:rPr>
        <w:t>Violation</w:t>
      </w:r>
      <w:r w:rsidRPr="00C01E80">
        <w:rPr>
          <w:rFonts w:ascii="Century Gothic"/>
          <w:b/>
          <w:i/>
          <w:color w:val="383838"/>
          <w:position w:val="-2"/>
          <w:sz w:val="24"/>
          <w:szCs w:val="24"/>
          <w:u w:val="single" w:color="404040"/>
        </w:rPr>
        <w:t>.</w:t>
      </w:r>
      <w:r w:rsidRPr="00C01E80">
        <w:rPr>
          <w:rFonts w:ascii="Century Gothic"/>
          <w:b/>
          <w:i/>
          <w:color w:val="383838"/>
          <w:spacing w:val="31"/>
          <w:w w:val="105"/>
          <w:position w:val="-2"/>
          <w:sz w:val="24"/>
          <w:szCs w:val="24"/>
        </w:rPr>
        <w:t xml:space="preserve"> </w:t>
      </w:r>
      <w:r w:rsidRPr="00C01E80">
        <w:rPr>
          <w:color w:val="383838"/>
          <w:w w:val="105"/>
          <w:sz w:val="24"/>
          <w:szCs w:val="24"/>
        </w:rPr>
        <w:t>The</w:t>
      </w:r>
      <w:r w:rsidRPr="00C01E80">
        <w:rPr>
          <w:color w:val="383838"/>
          <w:spacing w:val="-9"/>
          <w:w w:val="105"/>
          <w:sz w:val="24"/>
          <w:szCs w:val="24"/>
        </w:rPr>
        <w:t xml:space="preserve"> </w:t>
      </w:r>
      <w:r w:rsidRPr="00C01E80">
        <w:rPr>
          <w:color w:val="383838"/>
          <w:w w:val="105"/>
          <w:sz w:val="24"/>
          <w:szCs w:val="24"/>
        </w:rPr>
        <w:t>failure</w:t>
      </w:r>
      <w:r w:rsidRPr="00C01E80">
        <w:rPr>
          <w:color w:val="383838"/>
          <w:spacing w:val="-14"/>
          <w:w w:val="105"/>
          <w:sz w:val="24"/>
          <w:szCs w:val="24"/>
        </w:rPr>
        <w:t xml:space="preserve"> </w:t>
      </w:r>
      <w:r w:rsidRPr="00C01E80">
        <w:rPr>
          <w:color w:val="383838"/>
          <w:w w:val="105"/>
          <w:sz w:val="24"/>
          <w:szCs w:val="24"/>
        </w:rPr>
        <w:t>of</w:t>
      </w:r>
      <w:r w:rsidRPr="00C01E80">
        <w:rPr>
          <w:color w:val="383838"/>
          <w:spacing w:val="-15"/>
          <w:w w:val="105"/>
          <w:sz w:val="24"/>
          <w:szCs w:val="24"/>
        </w:rPr>
        <w:t xml:space="preserve"> </w:t>
      </w:r>
      <w:r w:rsidRPr="00C01E80">
        <w:rPr>
          <w:color w:val="383838"/>
          <w:w w:val="105"/>
          <w:sz w:val="24"/>
          <w:szCs w:val="24"/>
        </w:rPr>
        <w:t>a</w:t>
      </w:r>
      <w:r w:rsidRPr="00C01E80">
        <w:rPr>
          <w:color w:val="383838"/>
          <w:spacing w:val="-10"/>
          <w:w w:val="105"/>
          <w:sz w:val="24"/>
          <w:szCs w:val="24"/>
        </w:rPr>
        <w:t xml:space="preserve"> </w:t>
      </w:r>
      <w:r w:rsidRPr="00C01E80">
        <w:rPr>
          <w:color w:val="383838"/>
          <w:w w:val="105"/>
          <w:sz w:val="24"/>
          <w:szCs w:val="24"/>
        </w:rPr>
        <w:t>structure</w:t>
      </w:r>
      <w:r w:rsidRPr="00C01E80">
        <w:rPr>
          <w:color w:val="383838"/>
          <w:spacing w:val="-14"/>
          <w:w w:val="105"/>
          <w:sz w:val="24"/>
          <w:szCs w:val="24"/>
        </w:rPr>
        <w:t xml:space="preserve"> </w:t>
      </w:r>
      <w:r w:rsidRPr="00C01E80">
        <w:rPr>
          <w:color w:val="383838"/>
          <w:w w:val="105"/>
          <w:sz w:val="24"/>
          <w:szCs w:val="24"/>
        </w:rPr>
        <w:t>or</w:t>
      </w:r>
      <w:r w:rsidRPr="00C01E80">
        <w:rPr>
          <w:color w:val="383838"/>
          <w:spacing w:val="-15"/>
          <w:w w:val="105"/>
          <w:sz w:val="24"/>
          <w:szCs w:val="24"/>
        </w:rPr>
        <w:t xml:space="preserve"> </w:t>
      </w:r>
      <w:r w:rsidRPr="00C01E80">
        <w:rPr>
          <w:color w:val="383838"/>
          <w:w w:val="105"/>
          <w:sz w:val="24"/>
          <w:szCs w:val="24"/>
        </w:rPr>
        <w:t>other</w:t>
      </w:r>
      <w:r w:rsidRPr="00C01E80">
        <w:rPr>
          <w:color w:val="383838"/>
          <w:spacing w:val="-9"/>
          <w:w w:val="105"/>
          <w:sz w:val="24"/>
          <w:szCs w:val="24"/>
        </w:rPr>
        <w:t xml:space="preserve"> </w:t>
      </w:r>
      <w:r w:rsidRPr="00C01E80">
        <w:rPr>
          <w:color w:val="383838"/>
          <w:w w:val="105"/>
          <w:sz w:val="24"/>
          <w:szCs w:val="24"/>
        </w:rPr>
        <w:t>development</w:t>
      </w:r>
      <w:r w:rsidRPr="00C01E80">
        <w:rPr>
          <w:color w:val="383838"/>
          <w:spacing w:val="-13"/>
          <w:w w:val="105"/>
          <w:sz w:val="24"/>
          <w:szCs w:val="24"/>
        </w:rPr>
        <w:t xml:space="preserve"> </w:t>
      </w:r>
      <w:r w:rsidRPr="00C01E80">
        <w:rPr>
          <w:color w:val="383838"/>
          <w:w w:val="105"/>
          <w:sz w:val="24"/>
          <w:szCs w:val="24"/>
        </w:rPr>
        <w:t>to</w:t>
      </w:r>
      <w:r w:rsidRPr="00C01E80">
        <w:rPr>
          <w:color w:val="383838"/>
          <w:spacing w:val="-15"/>
          <w:w w:val="105"/>
          <w:sz w:val="24"/>
          <w:szCs w:val="24"/>
        </w:rPr>
        <w:t xml:space="preserve"> </w:t>
      </w:r>
      <w:r w:rsidRPr="00C01E80">
        <w:rPr>
          <w:color w:val="383838"/>
          <w:w w:val="105"/>
          <w:sz w:val="24"/>
          <w:szCs w:val="24"/>
        </w:rPr>
        <w:t>be</w:t>
      </w:r>
      <w:r w:rsidRPr="00C01E80">
        <w:rPr>
          <w:color w:val="383838"/>
          <w:spacing w:val="-15"/>
          <w:w w:val="105"/>
          <w:sz w:val="24"/>
          <w:szCs w:val="24"/>
        </w:rPr>
        <w:t xml:space="preserve"> </w:t>
      </w:r>
      <w:r w:rsidRPr="00C01E80">
        <w:rPr>
          <w:color w:val="383838"/>
          <w:w w:val="105"/>
          <w:sz w:val="24"/>
          <w:szCs w:val="24"/>
        </w:rPr>
        <w:t>fully</w:t>
      </w:r>
      <w:r w:rsidRPr="00C01E80">
        <w:rPr>
          <w:color w:val="383838"/>
          <w:spacing w:val="-10"/>
          <w:w w:val="105"/>
          <w:sz w:val="24"/>
          <w:szCs w:val="24"/>
        </w:rPr>
        <w:t xml:space="preserve"> </w:t>
      </w:r>
      <w:r w:rsidRPr="00C01E80">
        <w:rPr>
          <w:color w:val="383838"/>
          <w:w w:val="105"/>
          <w:sz w:val="24"/>
          <w:szCs w:val="24"/>
        </w:rPr>
        <w:t>compliant</w:t>
      </w:r>
      <w:r w:rsidRPr="00C01E80">
        <w:rPr>
          <w:color w:val="383838"/>
          <w:spacing w:val="-10"/>
          <w:w w:val="105"/>
          <w:sz w:val="24"/>
          <w:szCs w:val="24"/>
        </w:rPr>
        <w:t xml:space="preserve"> </w:t>
      </w:r>
      <w:r w:rsidRPr="00C01E80">
        <w:rPr>
          <w:color w:val="383838"/>
          <w:w w:val="105"/>
          <w:sz w:val="24"/>
          <w:szCs w:val="24"/>
        </w:rPr>
        <w:t>with</w:t>
      </w:r>
      <w:r w:rsidRPr="00C01E80">
        <w:rPr>
          <w:color w:val="383838"/>
          <w:spacing w:val="-15"/>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community's floodplain</w:t>
      </w:r>
      <w:r w:rsidRPr="00C01E80">
        <w:rPr>
          <w:color w:val="383838"/>
          <w:spacing w:val="-3"/>
          <w:w w:val="105"/>
          <w:sz w:val="24"/>
          <w:szCs w:val="24"/>
        </w:rPr>
        <w:t xml:space="preserve"> </w:t>
      </w:r>
      <w:r w:rsidRPr="00C01E80">
        <w:rPr>
          <w:color w:val="383838"/>
          <w:w w:val="105"/>
          <w:sz w:val="24"/>
          <w:szCs w:val="24"/>
        </w:rPr>
        <w:t>management regulations.</w:t>
      </w:r>
      <w:r w:rsidRPr="00C01E80">
        <w:rPr>
          <w:color w:val="383838"/>
          <w:spacing w:val="-5"/>
          <w:w w:val="105"/>
          <w:sz w:val="24"/>
          <w:szCs w:val="24"/>
        </w:rPr>
        <w:t xml:space="preserve"> </w:t>
      </w:r>
      <w:r w:rsidRPr="00C01E80">
        <w:rPr>
          <w:color w:val="383838"/>
          <w:w w:val="105"/>
          <w:sz w:val="24"/>
          <w:szCs w:val="24"/>
        </w:rPr>
        <w:t>A structure</w:t>
      </w:r>
      <w:r w:rsidRPr="00C01E80">
        <w:rPr>
          <w:color w:val="383838"/>
          <w:spacing w:val="-1"/>
          <w:w w:val="105"/>
          <w:sz w:val="24"/>
          <w:szCs w:val="24"/>
        </w:rPr>
        <w:t xml:space="preserve"> </w:t>
      </w:r>
      <w:r w:rsidRPr="00C01E80">
        <w:rPr>
          <w:color w:val="383838"/>
          <w:w w:val="105"/>
          <w:sz w:val="24"/>
          <w:szCs w:val="24"/>
        </w:rPr>
        <w:t>or</w:t>
      </w:r>
      <w:r w:rsidRPr="00C01E80">
        <w:rPr>
          <w:color w:val="383838"/>
          <w:spacing w:val="-4"/>
          <w:w w:val="105"/>
          <w:sz w:val="24"/>
          <w:szCs w:val="24"/>
        </w:rPr>
        <w:t xml:space="preserve"> </w:t>
      </w:r>
      <w:r w:rsidRPr="00C01E80">
        <w:rPr>
          <w:color w:val="383838"/>
          <w:w w:val="105"/>
          <w:sz w:val="24"/>
          <w:szCs w:val="24"/>
        </w:rPr>
        <w:t>other</w:t>
      </w:r>
      <w:r w:rsidRPr="00C01E80">
        <w:rPr>
          <w:color w:val="383838"/>
          <w:spacing w:val="-2"/>
          <w:w w:val="105"/>
          <w:sz w:val="24"/>
          <w:szCs w:val="24"/>
        </w:rPr>
        <w:t xml:space="preserve"> </w:t>
      </w:r>
      <w:r w:rsidRPr="00C01E80">
        <w:rPr>
          <w:color w:val="383838"/>
          <w:w w:val="105"/>
          <w:sz w:val="24"/>
          <w:szCs w:val="24"/>
        </w:rPr>
        <w:t>development without the</w:t>
      </w:r>
      <w:r w:rsidRPr="00C01E80">
        <w:rPr>
          <w:color w:val="383838"/>
          <w:spacing w:val="-6"/>
          <w:w w:val="105"/>
          <w:sz w:val="24"/>
          <w:szCs w:val="24"/>
        </w:rPr>
        <w:t xml:space="preserve"> </w:t>
      </w:r>
      <w:r w:rsidRPr="00C01E80">
        <w:rPr>
          <w:color w:val="383838"/>
          <w:w w:val="105"/>
          <w:sz w:val="24"/>
          <w:szCs w:val="24"/>
        </w:rPr>
        <w:t>elevation</w:t>
      </w:r>
      <w:r w:rsidRPr="00C01E80">
        <w:rPr>
          <w:color w:val="383838"/>
          <w:spacing w:val="-7"/>
          <w:w w:val="105"/>
          <w:sz w:val="24"/>
          <w:szCs w:val="24"/>
        </w:rPr>
        <w:t xml:space="preserve"> </w:t>
      </w:r>
      <w:r w:rsidRPr="00C01E80">
        <w:rPr>
          <w:color w:val="383838"/>
          <w:w w:val="105"/>
          <w:sz w:val="24"/>
          <w:szCs w:val="24"/>
        </w:rPr>
        <w:t>certificate,</w:t>
      </w:r>
    </w:p>
    <w:p w14:paraId="1A5D3BA4" w14:textId="3630513A" w:rsidR="009A17A0" w:rsidRPr="00C01E80" w:rsidRDefault="00C814A6">
      <w:pPr>
        <w:pStyle w:val="BodyText"/>
        <w:spacing w:before="25" w:line="264" w:lineRule="auto"/>
        <w:ind w:left="1006" w:right="756" w:firstLine="1"/>
        <w:rPr>
          <w:sz w:val="24"/>
          <w:szCs w:val="24"/>
        </w:rPr>
      </w:pPr>
      <w:r w:rsidRPr="00C01E80">
        <w:rPr>
          <w:color w:val="383838"/>
          <w:w w:val="105"/>
          <w:sz w:val="24"/>
          <w:szCs w:val="24"/>
        </w:rPr>
        <w:t>other</w:t>
      </w:r>
      <w:r w:rsidRPr="00C01E80">
        <w:rPr>
          <w:color w:val="383838"/>
          <w:spacing w:val="-17"/>
          <w:w w:val="105"/>
          <w:sz w:val="24"/>
          <w:szCs w:val="24"/>
        </w:rPr>
        <w:t xml:space="preserve"> </w:t>
      </w:r>
      <w:r w:rsidRPr="00C01E80">
        <w:rPr>
          <w:color w:val="383838"/>
          <w:w w:val="105"/>
          <w:sz w:val="24"/>
          <w:szCs w:val="24"/>
        </w:rPr>
        <w:t>certifications,</w:t>
      </w:r>
      <w:r w:rsidRPr="00C01E80">
        <w:rPr>
          <w:color w:val="383838"/>
          <w:spacing w:val="-15"/>
          <w:w w:val="105"/>
          <w:sz w:val="24"/>
          <w:szCs w:val="24"/>
        </w:rPr>
        <w:t xml:space="preserve"> </w:t>
      </w:r>
      <w:r w:rsidRPr="00C01E80">
        <w:rPr>
          <w:color w:val="383838"/>
          <w:w w:val="105"/>
          <w:sz w:val="24"/>
          <w:szCs w:val="24"/>
        </w:rPr>
        <w:t>or</w:t>
      </w:r>
      <w:r w:rsidRPr="00C01E80">
        <w:rPr>
          <w:color w:val="383838"/>
          <w:spacing w:val="-14"/>
          <w:w w:val="105"/>
          <w:sz w:val="24"/>
          <w:szCs w:val="24"/>
        </w:rPr>
        <w:t xml:space="preserve"> </w:t>
      </w:r>
      <w:r w:rsidRPr="00C01E80">
        <w:rPr>
          <w:color w:val="383838"/>
          <w:w w:val="105"/>
          <w:sz w:val="24"/>
          <w:szCs w:val="24"/>
        </w:rPr>
        <w:t>other</w:t>
      </w:r>
      <w:r w:rsidRPr="00C01E80">
        <w:rPr>
          <w:color w:val="383838"/>
          <w:spacing w:val="-15"/>
          <w:w w:val="105"/>
          <w:sz w:val="24"/>
          <w:szCs w:val="24"/>
        </w:rPr>
        <w:t xml:space="preserve"> </w:t>
      </w:r>
      <w:r w:rsidRPr="00C01E80">
        <w:rPr>
          <w:color w:val="383838"/>
          <w:w w:val="105"/>
          <w:sz w:val="24"/>
          <w:szCs w:val="24"/>
        </w:rPr>
        <w:t>evidence</w:t>
      </w:r>
      <w:r w:rsidRPr="00C01E80">
        <w:rPr>
          <w:color w:val="383838"/>
          <w:spacing w:val="-15"/>
          <w:w w:val="105"/>
          <w:sz w:val="24"/>
          <w:szCs w:val="24"/>
        </w:rPr>
        <w:t xml:space="preserve"> </w:t>
      </w:r>
      <w:r w:rsidRPr="00C01E80">
        <w:rPr>
          <w:color w:val="383838"/>
          <w:w w:val="105"/>
          <w:sz w:val="24"/>
          <w:szCs w:val="24"/>
        </w:rPr>
        <w:t>of</w:t>
      </w:r>
      <w:r w:rsidRPr="00C01E80">
        <w:rPr>
          <w:color w:val="383838"/>
          <w:spacing w:val="-14"/>
          <w:w w:val="105"/>
          <w:sz w:val="24"/>
          <w:szCs w:val="24"/>
        </w:rPr>
        <w:t xml:space="preserve"> </w:t>
      </w:r>
      <w:r w:rsidRPr="00C01E80">
        <w:rPr>
          <w:color w:val="383838"/>
          <w:w w:val="105"/>
          <w:sz w:val="24"/>
          <w:szCs w:val="24"/>
        </w:rPr>
        <w:t>compliance</w:t>
      </w:r>
      <w:r w:rsidRPr="00C01E80">
        <w:rPr>
          <w:color w:val="383838"/>
          <w:spacing w:val="-15"/>
          <w:w w:val="105"/>
          <w:sz w:val="24"/>
          <w:szCs w:val="24"/>
        </w:rPr>
        <w:t xml:space="preserve"> </w:t>
      </w:r>
      <w:r w:rsidRPr="00C01E80">
        <w:rPr>
          <w:color w:val="383838"/>
          <w:w w:val="105"/>
          <w:sz w:val="24"/>
          <w:szCs w:val="24"/>
        </w:rPr>
        <w:t>required</w:t>
      </w:r>
      <w:r w:rsidRPr="00C01E80">
        <w:rPr>
          <w:color w:val="383838"/>
          <w:spacing w:val="-14"/>
          <w:w w:val="105"/>
          <w:sz w:val="24"/>
          <w:szCs w:val="24"/>
        </w:rPr>
        <w:t xml:space="preserve"> </w:t>
      </w:r>
      <w:r w:rsidRPr="00C01E80">
        <w:rPr>
          <w:color w:val="383838"/>
          <w:w w:val="105"/>
          <w:sz w:val="24"/>
          <w:szCs w:val="24"/>
        </w:rPr>
        <w:t>in</w:t>
      </w:r>
      <w:r w:rsidRPr="00C01E80">
        <w:rPr>
          <w:color w:val="383838"/>
          <w:spacing w:val="-15"/>
          <w:w w:val="105"/>
          <w:sz w:val="24"/>
          <w:szCs w:val="24"/>
        </w:rPr>
        <w:t xml:space="preserve"> </w:t>
      </w:r>
      <w:r w:rsidRPr="00C01E80">
        <w:rPr>
          <w:color w:val="383838"/>
          <w:w w:val="105"/>
          <w:sz w:val="24"/>
          <w:szCs w:val="24"/>
        </w:rPr>
        <w:t>section</w:t>
      </w:r>
      <w:r w:rsidRPr="00C01E80">
        <w:rPr>
          <w:color w:val="383838"/>
          <w:spacing w:val="-15"/>
          <w:w w:val="105"/>
          <w:sz w:val="24"/>
          <w:szCs w:val="24"/>
        </w:rPr>
        <w:t xml:space="preserve"> </w:t>
      </w:r>
      <w:r w:rsidRPr="00C01E80">
        <w:rPr>
          <w:color w:val="383838"/>
          <w:w w:val="105"/>
          <w:sz w:val="24"/>
          <w:szCs w:val="24"/>
        </w:rPr>
        <w:t>60.3(b)(5), (c)(</w:t>
      </w:r>
      <w:r w:rsidR="00611026" w:rsidRPr="00C01E80">
        <w:rPr>
          <w:color w:val="383838"/>
          <w:w w:val="105"/>
          <w:sz w:val="24"/>
          <w:szCs w:val="24"/>
        </w:rPr>
        <w:t>10), (d(3), (e)(2), (4), or</w:t>
      </w:r>
      <w:r w:rsidRPr="00C01E80">
        <w:rPr>
          <w:color w:val="383838"/>
          <w:spacing w:val="-1"/>
          <w:w w:val="105"/>
          <w:sz w:val="24"/>
          <w:szCs w:val="24"/>
        </w:rPr>
        <w:t xml:space="preserve"> </w:t>
      </w:r>
      <w:r w:rsidRPr="00C01E80">
        <w:rPr>
          <w:color w:val="383838"/>
          <w:w w:val="105"/>
          <w:sz w:val="24"/>
          <w:szCs w:val="24"/>
        </w:rPr>
        <w:t>(e)(4), or (e)(5) [of the</w:t>
      </w:r>
      <w:r w:rsidRPr="00C01E80">
        <w:rPr>
          <w:color w:val="383838"/>
          <w:spacing w:val="-4"/>
          <w:w w:val="105"/>
          <w:sz w:val="24"/>
          <w:szCs w:val="24"/>
        </w:rPr>
        <w:t xml:space="preserve"> </w:t>
      </w:r>
      <w:r w:rsidRPr="00C01E80">
        <w:rPr>
          <w:color w:val="383838"/>
          <w:w w:val="105"/>
          <w:sz w:val="24"/>
          <w:szCs w:val="24"/>
        </w:rPr>
        <w:t>National Flood Insurance Program</w:t>
      </w:r>
      <w:r w:rsidRPr="00C01E80">
        <w:rPr>
          <w:color w:val="383838"/>
          <w:spacing w:val="-3"/>
          <w:w w:val="105"/>
          <w:sz w:val="24"/>
          <w:szCs w:val="24"/>
        </w:rPr>
        <w:t xml:space="preserve"> </w:t>
      </w:r>
      <w:r w:rsidRPr="00C01E80">
        <w:rPr>
          <w:color w:val="383838"/>
          <w:w w:val="105"/>
          <w:sz w:val="24"/>
          <w:szCs w:val="24"/>
        </w:rPr>
        <w:t>regulations] is presumed to be in violation until such time as that documentation</w:t>
      </w:r>
      <w:r w:rsidRPr="00C01E80">
        <w:rPr>
          <w:color w:val="383838"/>
          <w:spacing w:val="40"/>
          <w:w w:val="105"/>
          <w:sz w:val="24"/>
          <w:szCs w:val="24"/>
        </w:rPr>
        <w:t xml:space="preserve"> </w:t>
      </w:r>
      <w:r w:rsidRPr="00C01E80">
        <w:rPr>
          <w:color w:val="383838"/>
          <w:w w:val="105"/>
          <w:sz w:val="24"/>
          <w:szCs w:val="24"/>
        </w:rPr>
        <w:t>is provided.</w:t>
      </w:r>
    </w:p>
    <w:p w14:paraId="0DAC5FD6" w14:textId="0BD76AF5" w:rsidR="009A17A0" w:rsidRPr="00C01E80" w:rsidRDefault="00C814A6" w:rsidP="00A24544">
      <w:pPr>
        <w:pStyle w:val="BodyText"/>
        <w:spacing w:before="227" w:line="247" w:lineRule="auto"/>
        <w:ind w:left="993" w:right="1046" w:firstLine="35"/>
        <w:jc w:val="both"/>
        <w:rPr>
          <w:sz w:val="24"/>
          <w:szCs w:val="24"/>
        </w:rPr>
      </w:pPr>
      <w:r w:rsidRPr="00C01E80">
        <w:rPr>
          <w:rFonts w:ascii="Verdana"/>
          <w:i/>
          <w:color w:val="393939"/>
          <w:spacing w:val="-4"/>
          <w:position w:val="-2"/>
          <w:sz w:val="24"/>
          <w:szCs w:val="24"/>
          <w:u w:val="single" w:color="404040"/>
        </w:rPr>
        <w:t>Wa</w:t>
      </w:r>
      <w:r w:rsidRPr="00C01E80">
        <w:rPr>
          <w:rFonts w:ascii="Verdana"/>
          <w:i/>
          <w:color w:val="393939"/>
          <w:spacing w:val="-4"/>
          <w:position w:val="-2"/>
          <w:sz w:val="24"/>
          <w:szCs w:val="24"/>
          <w:u w:val="single"/>
        </w:rPr>
        <w:t>te</w:t>
      </w:r>
      <w:r w:rsidRPr="00C01E80">
        <w:rPr>
          <w:rFonts w:ascii="Verdana"/>
          <w:i/>
          <w:color w:val="393939"/>
          <w:spacing w:val="-4"/>
          <w:position w:val="-2"/>
          <w:sz w:val="24"/>
          <w:szCs w:val="24"/>
          <w:u w:val="single" w:color="404040"/>
        </w:rPr>
        <w:t>r</w:t>
      </w:r>
      <w:r w:rsidRPr="00C01E80">
        <w:rPr>
          <w:rFonts w:ascii="Verdana"/>
          <w:i/>
          <w:color w:val="393939"/>
          <w:spacing w:val="-18"/>
          <w:position w:val="-2"/>
          <w:sz w:val="24"/>
          <w:szCs w:val="24"/>
          <w:u w:val="single" w:color="404040"/>
        </w:rPr>
        <w:t xml:space="preserve"> </w:t>
      </w:r>
      <w:r w:rsidRPr="00C01E80">
        <w:rPr>
          <w:rFonts w:ascii="Verdana"/>
          <w:i/>
          <w:color w:val="393939"/>
          <w:spacing w:val="-4"/>
          <w:position w:val="-2"/>
          <w:sz w:val="24"/>
          <w:szCs w:val="24"/>
          <w:u w:val="single" w:color="404040"/>
        </w:rPr>
        <w:t>su</w:t>
      </w:r>
      <w:r w:rsidRPr="00C01E80">
        <w:rPr>
          <w:rFonts w:ascii="Verdana"/>
          <w:i/>
          <w:color w:val="393939"/>
          <w:spacing w:val="-4"/>
          <w:position w:val="-2"/>
          <w:sz w:val="24"/>
          <w:szCs w:val="24"/>
          <w:u w:val="single"/>
        </w:rPr>
        <w:t>rf</w:t>
      </w:r>
      <w:r w:rsidRPr="00C01E80">
        <w:rPr>
          <w:rFonts w:ascii="Verdana"/>
          <w:i/>
          <w:color w:val="393939"/>
          <w:spacing w:val="-4"/>
          <w:position w:val="-2"/>
          <w:sz w:val="24"/>
          <w:szCs w:val="24"/>
          <w:u w:val="single" w:color="404040"/>
        </w:rPr>
        <w:t>ace</w:t>
      </w:r>
      <w:r w:rsidRPr="00C01E80">
        <w:rPr>
          <w:rFonts w:ascii="Verdana"/>
          <w:i/>
          <w:color w:val="393939"/>
          <w:spacing w:val="-17"/>
          <w:position w:val="-2"/>
          <w:sz w:val="24"/>
          <w:szCs w:val="24"/>
          <w:u w:val="single" w:color="404040"/>
        </w:rPr>
        <w:t xml:space="preserve"> </w:t>
      </w:r>
      <w:r w:rsidRPr="00C01E80">
        <w:rPr>
          <w:rFonts w:ascii="Verdana"/>
          <w:i/>
          <w:color w:val="393939"/>
          <w:spacing w:val="-4"/>
          <w:position w:val="-2"/>
          <w:sz w:val="24"/>
          <w:szCs w:val="24"/>
          <w:u w:val="single" w:color="404040"/>
        </w:rPr>
        <w:t>elevation.</w:t>
      </w:r>
      <w:r w:rsidRPr="00C01E80">
        <w:rPr>
          <w:rFonts w:ascii="Verdana"/>
          <w:i/>
          <w:color w:val="393939"/>
          <w:spacing w:val="-17"/>
          <w:position w:val="-2"/>
          <w:sz w:val="24"/>
          <w:szCs w:val="24"/>
        </w:rPr>
        <w:t xml:space="preserve"> </w:t>
      </w:r>
      <w:r w:rsidRPr="00C01E80">
        <w:rPr>
          <w:color w:val="393939"/>
          <w:spacing w:val="-4"/>
          <w:sz w:val="24"/>
          <w:szCs w:val="24"/>
        </w:rPr>
        <w:t>The</w:t>
      </w:r>
      <w:r w:rsidRPr="00C01E80">
        <w:rPr>
          <w:color w:val="393939"/>
          <w:spacing w:val="-10"/>
          <w:sz w:val="24"/>
          <w:szCs w:val="24"/>
        </w:rPr>
        <w:t xml:space="preserve"> </w:t>
      </w:r>
      <w:r w:rsidRPr="00C01E80">
        <w:rPr>
          <w:color w:val="393939"/>
          <w:spacing w:val="-4"/>
          <w:sz w:val="24"/>
          <w:szCs w:val="24"/>
        </w:rPr>
        <w:t>height,</w:t>
      </w:r>
      <w:r w:rsidRPr="00C01E80">
        <w:rPr>
          <w:color w:val="393939"/>
          <w:spacing w:val="-10"/>
          <w:sz w:val="24"/>
          <w:szCs w:val="24"/>
        </w:rPr>
        <w:t xml:space="preserve"> </w:t>
      </w:r>
      <w:r w:rsidRPr="00C01E80">
        <w:rPr>
          <w:color w:val="393939"/>
          <w:spacing w:val="-4"/>
          <w:sz w:val="24"/>
          <w:szCs w:val="24"/>
        </w:rPr>
        <w:t>in</w:t>
      </w:r>
      <w:r w:rsidRPr="00C01E80">
        <w:rPr>
          <w:color w:val="393939"/>
          <w:spacing w:val="-9"/>
          <w:sz w:val="24"/>
          <w:szCs w:val="24"/>
        </w:rPr>
        <w:t xml:space="preserve"> </w:t>
      </w:r>
      <w:r w:rsidRPr="00C01E80">
        <w:rPr>
          <w:color w:val="393939"/>
          <w:spacing w:val="-4"/>
          <w:sz w:val="24"/>
          <w:szCs w:val="24"/>
        </w:rPr>
        <w:t>relation</w:t>
      </w:r>
      <w:r w:rsidRPr="00C01E80">
        <w:rPr>
          <w:color w:val="393939"/>
          <w:spacing w:val="-10"/>
          <w:sz w:val="24"/>
          <w:szCs w:val="24"/>
        </w:rPr>
        <w:t xml:space="preserve"> </w:t>
      </w:r>
      <w:r w:rsidRPr="00C01E80">
        <w:rPr>
          <w:color w:val="393939"/>
          <w:spacing w:val="-4"/>
          <w:sz w:val="24"/>
          <w:szCs w:val="24"/>
        </w:rPr>
        <w:t>to</w:t>
      </w:r>
      <w:r w:rsidRPr="00C01E80">
        <w:rPr>
          <w:color w:val="393939"/>
          <w:spacing w:val="-10"/>
          <w:sz w:val="24"/>
          <w:szCs w:val="24"/>
        </w:rPr>
        <w:t xml:space="preserve"> </w:t>
      </w:r>
      <w:r w:rsidRPr="00C01E80">
        <w:rPr>
          <w:color w:val="393939"/>
          <w:spacing w:val="-4"/>
          <w:sz w:val="24"/>
          <w:szCs w:val="24"/>
        </w:rPr>
        <w:t>the</w:t>
      </w:r>
      <w:r w:rsidRPr="00C01E80">
        <w:rPr>
          <w:color w:val="393939"/>
          <w:spacing w:val="-10"/>
          <w:sz w:val="24"/>
          <w:szCs w:val="24"/>
        </w:rPr>
        <w:t xml:space="preserve"> </w:t>
      </w:r>
      <w:r w:rsidRPr="00C01E80">
        <w:rPr>
          <w:color w:val="393939"/>
          <w:spacing w:val="-4"/>
          <w:sz w:val="24"/>
          <w:szCs w:val="24"/>
        </w:rPr>
        <w:t>North</w:t>
      </w:r>
      <w:r w:rsidRPr="00C01E80">
        <w:rPr>
          <w:color w:val="393939"/>
          <w:spacing w:val="-10"/>
          <w:sz w:val="24"/>
          <w:szCs w:val="24"/>
        </w:rPr>
        <w:t xml:space="preserve"> </w:t>
      </w:r>
      <w:r w:rsidRPr="00C01E80">
        <w:rPr>
          <w:color w:val="393939"/>
          <w:spacing w:val="-4"/>
          <w:sz w:val="24"/>
          <w:szCs w:val="24"/>
        </w:rPr>
        <w:t>American</w:t>
      </w:r>
      <w:r w:rsidRPr="00C01E80">
        <w:rPr>
          <w:color w:val="393939"/>
          <w:spacing w:val="-10"/>
          <w:sz w:val="24"/>
          <w:szCs w:val="24"/>
        </w:rPr>
        <w:t xml:space="preserve"> </w:t>
      </w:r>
      <w:r w:rsidRPr="00C01E80">
        <w:rPr>
          <w:color w:val="393939"/>
          <w:spacing w:val="-4"/>
          <w:sz w:val="24"/>
          <w:szCs w:val="24"/>
        </w:rPr>
        <w:t>Vertical</w:t>
      </w:r>
      <w:r w:rsidRPr="00C01E80">
        <w:rPr>
          <w:color w:val="393939"/>
          <w:spacing w:val="-6"/>
          <w:sz w:val="24"/>
          <w:szCs w:val="24"/>
        </w:rPr>
        <w:t xml:space="preserve"> </w:t>
      </w:r>
      <w:r w:rsidRPr="00C01E80">
        <w:rPr>
          <w:color w:val="393939"/>
          <w:spacing w:val="-4"/>
          <w:sz w:val="24"/>
          <w:szCs w:val="24"/>
        </w:rPr>
        <w:t>Datum</w:t>
      </w:r>
      <w:r w:rsidRPr="00C01E80">
        <w:rPr>
          <w:color w:val="393939"/>
          <w:spacing w:val="-10"/>
          <w:sz w:val="24"/>
          <w:szCs w:val="24"/>
        </w:rPr>
        <w:t xml:space="preserve"> </w:t>
      </w:r>
      <w:r w:rsidRPr="00C01E80">
        <w:rPr>
          <w:color w:val="393939"/>
          <w:spacing w:val="-4"/>
          <w:sz w:val="24"/>
          <w:szCs w:val="24"/>
        </w:rPr>
        <w:t>(NAVO)</w:t>
      </w:r>
      <w:r w:rsidRPr="00C01E80">
        <w:rPr>
          <w:color w:val="393939"/>
          <w:spacing w:val="-5"/>
          <w:sz w:val="24"/>
          <w:szCs w:val="24"/>
        </w:rPr>
        <w:t xml:space="preserve"> </w:t>
      </w:r>
      <w:r w:rsidRPr="00C01E80">
        <w:rPr>
          <w:color w:val="393939"/>
          <w:spacing w:val="-4"/>
          <w:sz w:val="24"/>
          <w:szCs w:val="24"/>
        </w:rPr>
        <w:t>of</w:t>
      </w:r>
      <w:r w:rsidRPr="00C01E80">
        <w:rPr>
          <w:color w:val="393939"/>
          <w:spacing w:val="-6"/>
          <w:sz w:val="24"/>
          <w:szCs w:val="24"/>
        </w:rPr>
        <w:t xml:space="preserve"> </w:t>
      </w:r>
      <w:r w:rsidRPr="00C01E80">
        <w:rPr>
          <w:color w:val="393939"/>
          <w:spacing w:val="-4"/>
          <w:sz w:val="24"/>
          <w:szCs w:val="24"/>
        </w:rPr>
        <w:t xml:space="preserve">1988 </w:t>
      </w:r>
      <w:r w:rsidRPr="00C01E80">
        <w:rPr>
          <w:color w:val="393939"/>
          <w:sz w:val="24"/>
          <w:szCs w:val="24"/>
        </w:rPr>
        <w:t>(or other datum, where specified), of floods of various</w:t>
      </w:r>
      <w:r w:rsidRPr="00C01E80">
        <w:rPr>
          <w:color w:val="393939"/>
          <w:spacing w:val="-10"/>
          <w:sz w:val="24"/>
          <w:szCs w:val="24"/>
        </w:rPr>
        <w:t xml:space="preserve"> </w:t>
      </w:r>
      <w:r w:rsidRPr="00C01E80">
        <w:rPr>
          <w:color w:val="393939"/>
          <w:sz w:val="24"/>
          <w:szCs w:val="24"/>
        </w:rPr>
        <w:t>magnitudes and frequencies in the floodplains of coastal or riverine areas.</w:t>
      </w:r>
    </w:p>
    <w:p w14:paraId="026057DE" w14:textId="622EF339" w:rsidR="009A17A0" w:rsidRPr="00C01E80" w:rsidRDefault="00C814A6" w:rsidP="00A24544">
      <w:pPr>
        <w:ind w:left="1010"/>
        <w:rPr>
          <w:rFonts w:ascii="Tahoma" w:hAnsi="Tahoma"/>
          <w:b/>
          <w:sz w:val="24"/>
          <w:szCs w:val="24"/>
        </w:rPr>
      </w:pPr>
      <w:r w:rsidRPr="00C626FE">
        <w:rPr>
          <w:rFonts w:ascii="Tahoma" w:hAnsi="Tahoma"/>
          <w:b/>
          <w:color w:val="383838"/>
          <w:sz w:val="28"/>
          <w:szCs w:val="28"/>
        </w:rPr>
        <w:t>§</w:t>
      </w:r>
      <w:r w:rsidRPr="00C626FE">
        <w:rPr>
          <w:rFonts w:ascii="Tahoma" w:hAnsi="Tahoma"/>
          <w:b/>
          <w:color w:val="383838"/>
          <w:spacing w:val="13"/>
          <w:sz w:val="28"/>
          <w:szCs w:val="28"/>
        </w:rPr>
        <w:t xml:space="preserve"> </w:t>
      </w:r>
      <w:r w:rsidRPr="00C626FE">
        <w:rPr>
          <w:rFonts w:ascii="Tahoma" w:hAnsi="Tahoma"/>
          <w:b/>
          <w:color w:val="383838"/>
          <w:sz w:val="28"/>
          <w:szCs w:val="28"/>
        </w:rPr>
        <w:t>3.05.003.</w:t>
      </w:r>
      <w:r w:rsidRPr="00C626FE">
        <w:rPr>
          <w:rFonts w:ascii="Tahoma" w:hAnsi="Tahoma"/>
          <w:b/>
          <w:color w:val="383838"/>
          <w:spacing w:val="53"/>
          <w:sz w:val="28"/>
          <w:szCs w:val="28"/>
        </w:rPr>
        <w:t xml:space="preserve"> </w:t>
      </w:r>
      <w:r w:rsidRPr="00C626FE">
        <w:rPr>
          <w:rFonts w:ascii="Tahoma" w:hAnsi="Tahoma"/>
          <w:b/>
          <w:color w:val="383838"/>
          <w:sz w:val="28"/>
          <w:szCs w:val="28"/>
        </w:rPr>
        <w:t>Penalties</w:t>
      </w:r>
      <w:r w:rsidRPr="00C626FE">
        <w:rPr>
          <w:rFonts w:ascii="Tahoma" w:hAnsi="Tahoma"/>
          <w:b/>
          <w:color w:val="383838"/>
          <w:spacing w:val="-19"/>
          <w:sz w:val="28"/>
          <w:szCs w:val="28"/>
        </w:rPr>
        <w:t xml:space="preserve"> </w:t>
      </w:r>
      <w:r w:rsidRPr="00C626FE">
        <w:rPr>
          <w:rFonts w:ascii="Tahoma" w:hAnsi="Tahoma"/>
          <w:b/>
          <w:color w:val="383838"/>
          <w:sz w:val="28"/>
          <w:szCs w:val="28"/>
        </w:rPr>
        <w:t>for</w:t>
      </w:r>
      <w:r w:rsidRPr="00C626FE">
        <w:rPr>
          <w:rFonts w:ascii="Tahoma" w:hAnsi="Tahoma"/>
          <w:b/>
          <w:color w:val="383838"/>
          <w:spacing w:val="-13"/>
          <w:sz w:val="28"/>
          <w:szCs w:val="28"/>
        </w:rPr>
        <w:t xml:space="preserve"> </w:t>
      </w:r>
      <w:r w:rsidRPr="00C626FE">
        <w:rPr>
          <w:rFonts w:ascii="Tahoma" w:hAnsi="Tahoma"/>
          <w:b/>
          <w:color w:val="383838"/>
          <w:spacing w:val="-2"/>
          <w:sz w:val="28"/>
          <w:szCs w:val="28"/>
        </w:rPr>
        <w:t>noncompliance</w:t>
      </w:r>
      <w:r w:rsidRPr="00C01E80">
        <w:rPr>
          <w:rFonts w:ascii="Tahoma" w:hAnsi="Tahoma"/>
          <w:b/>
          <w:color w:val="383838"/>
          <w:spacing w:val="-2"/>
          <w:sz w:val="24"/>
          <w:szCs w:val="24"/>
        </w:rPr>
        <w:t>.</w:t>
      </w:r>
    </w:p>
    <w:p w14:paraId="362BD083" w14:textId="3E35B0B7" w:rsidR="009A17A0" w:rsidRPr="00C01E80" w:rsidRDefault="00C814A6" w:rsidP="00A24544">
      <w:pPr>
        <w:pStyle w:val="BodyText"/>
        <w:spacing w:line="266" w:lineRule="auto"/>
        <w:ind w:left="982" w:right="840" w:firstLine="11"/>
        <w:jc w:val="both"/>
        <w:rPr>
          <w:sz w:val="24"/>
          <w:szCs w:val="24"/>
        </w:rPr>
      </w:pPr>
      <w:r w:rsidRPr="00C01E80">
        <w:rPr>
          <w:color w:val="383838"/>
          <w:w w:val="105"/>
          <w:sz w:val="24"/>
          <w:szCs w:val="24"/>
        </w:rPr>
        <w:t>No</w:t>
      </w:r>
      <w:r w:rsidRPr="00C01E80">
        <w:rPr>
          <w:color w:val="383838"/>
          <w:spacing w:val="-8"/>
          <w:w w:val="105"/>
          <w:sz w:val="24"/>
          <w:szCs w:val="24"/>
        </w:rPr>
        <w:t xml:space="preserve"> </w:t>
      </w:r>
      <w:r w:rsidRPr="00C01E80">
        <w:rPr>
          <w:color w:val="383838"/>
          <w:w w:val="105"/>
          <w:sz w:val="24"/>
          <w:szCs w:val="24"/>
        </w:rPr>
        <w:t>structure</w:t>
      </w:r>
      <w:r w:rsidRPr="00C01E80">
        <w:rPr>
          <w:color w:val="383838"/>
          <w:spacing w:val="-1"/>
          <w:w w:val="105"/>
          <w:sz w:val="24"/>
          <w:szCs w:val="24"/>
        </w:rPr>
        <w:t xml:space="preserve"> </w:t>
      </w:r>
      <w:r w:rsidRPr="00C01E80">
        <w:rPr>
          <w:color w:val="383838"/>
          <w:w w:val="105"/>
          <w:sz w:val="24"/>
          <w:szCs w:val="24"/>
        </w:rPr>
        <w:t>or land shall</w:t>
      </w:r>
      <w:r w:rsidRPr="00C01E80">
        <w:rPr>
          <w:color w:val="383838"/>
          <w:spacing w:val="-2"/>
          <w:w w:val="105"/>
          <w:sz w:val="24"/>
          <w:szCs w:val="24"/>
        </w:rPr>
        <w:t xml:space="preserve"> </w:t>
      </w:r>
      <w:r w:rsidRPr="00C01E80">
        <w:rPr>
          <w:color w:val="383838"/>
          <w:w w:val="105"/>
          <w:sz w:val="24"/>
          <w:szCs w:val="24"/>
        </w:rPr>
        <w:t>hereafter be</w:t>
      </w:r>
      <w:r w:rsidRPr="00C01E80">
        <w:rPr>
          <w:color w:val="383838"/>
          <w:spacing w:val="-1"/>
          <w:w w:val="105"/>
          <w:sz w:val="24"/>
          <w:szCs w:val="24"/>
        </w:rPr>
        <w:t xml:space="preserve"> </w:t>
      </w:r>
      <w:r w:rsidRPr="00C01E80">
        <w:rPr>
          <w:color w:val="383838"/>
          <w:w w:val="105"/>
          <w:sz w:val="24"/>
          <w:szCs w:val="24"/>
        </w:rPr>
        <w:t>constructed, located, extended, converted,</w:t>
      </w:r>
      <w:r w:rsidRPr="00C01E80">
        <w:rPr>
          <w:color w:val="383838"/>
          <w:spacing w:val="-6"/>
          <w:w w:val="105"/>
          <w:sz w:val="24"/>
          <w:szCs w:val="24"/>
        </w:rPr>
        <w:t xml:space="preserve"> </w:t>
      </w:r>
      <w:r w:rsidRPr="00C01E80">
        <w:rPr>
          <w:color w:val="383838"/>
          <w:w w:val="105"/>
          <w:sz w:val="24"/>
          <w:szCs w:val="24"/>
        </w:rPr>
        <w:t>or altered without</w:t>
      </w:r>
      <w:r w:rsidRPr="00C01E80">
        <w:rPr>
          <w:color w:val="383838"/>
          <w:spacing w:val="-2"/>
          <w:w w:val="105"/>
          <w:sz w:val="24"/>
          <w:szCs w:val="24"/>
        </w:rPr>
        <w:t xml:space="preserve"> </w:t>
      </w:r>
      <w:r w:rsidRPr="00C01E80">
        <w:rPr>
          <w:color w:val="383838"/>
          <w:w w:val="105"/>
          <w:sz w:val="24"/>
          <w:szCs w:val="24"/>
        </w:rPr>
        <w:t>full compliance with the terms of this article and other applicable regulations. Violation of the provisions of this article by failure to comply with any of its requirements (including violations of conditions and safeguards</w:t>
      </w:r>
      <w:r w:rsidRPr="00C01E80">
        <w:rPr>
          <w:color w:val="383838"/>
          <w:spacing w:val="-2"/>
          <w:w w:val="105"/>
          <w:sz w:val="24"/>
          <w:szCs w:val="24"/>
        </w:rPr>
        <w:t xml:space="preserve"> </w:t>
      </w:r>
      <w:r w:rsidRPr="00C01E80">
        <w:rPr>
          <w:color w:val="383838"/>
          <w:w w:val="105"/>
          <w:sz w:val="24"/>
          <w:szCs w:val="24"/>
        </w:rPr>
        <w:t>established</w:t>
      </w:r>
      <w:r w:rsidRPr="00C01E80">
        <w:rPr>
          <w:color w:val="383838"/>
          <w:spacing w:val="-4"/>
          <w:w w:val="105"/>
          <w:sz w:val="24"/>
          <w:szCs w:val="24"/>
        </w:rPr>
        <w:t xml:space="preserve"> </w:t>
      </w:r>
      <w:r w:rsidRPr="00C01E80">
        <w:rPr>
          <w:color w:val="383838"/>
          <w:w w:val="105"/>
          <w:sz w:val="24"/>
          <w:szCs w:val="24"/>
        </w:rPr>
        <w:t>in connection with</w:t>
      </w:r>
      <w:r w:rsidRPr="00C01E80">
        <w:rPr>
          <w:color w:val="383838"/>
          <w:spacing w:val="-4"/>
          <w:w w:val="105"/>
          <w:sz w:val="24"/>
          <w:szCs w:val="24"/>
        </w:rPr>
        <w:t xml:space="preserve"> </w:t>
      </w:r>
      <w:r w:rsidRPr="00C01E80">
        <w:rPr>
          <w:color w:val="383838"/>
          <w:w w:val="105"/>
          <w:sz w:val="24"/>
          <w:szCs w:val="24"/>
        </w:rPr>
        <w:t>conditions)</w:t>
      </w:r>
      <w:r w:rsidRPr="00C01E80">
        <w:rPr>
          <w:color w:val="383838"/>
          <w:spacing w:val="-4"/>
          <w:w w:val="105"/>
          <w:sz w:val="24"/>
          <w:szCs w:val="24"/>
        </w:rPr>
        <w:t xml:space="preserve"> </w:t>
      </w:r>
      <w:r w:rsidRPr="00C01E80">
        <w:rPr>
          <w:color w:val="383838"/>
          <w:w w:val="105"/>
          <w:sz w:val="24"/>
          <w:szCs w:val="24"/>
        </w:rPr>
        <w:t>shall</w:t>
      </w:r>
      <w:r w:rsidRPr="00C01E80">
        <w:rPr>
          <w:color w:val="383838"/>
          <w:spacing w:val="-5"/>
          <w:w w:val="105"/>
          <w:sz w:val="24"/>
          <w:szCs w:val="24"/>
        </w:rPr>
        <w:t xml:space="preserve"> </w:t>
      </w:r>
      <w:r w:rsidRPr="00C01E80">
        <w:rPr>
          <w:color w:val="383838"/>
          <w:w w:val="105"/>
          <w:sz w:val="24"/>
          <w:szCs w:val="24"/>
        </w:rPr>
        <w:t>constitute</w:t>
      </w:r>
      <w:r w:rsidRPr="00C01E80">
        <w:rPr>
          <w:color w:val="383838"/>
          <w:spacing w:val="-1"/>
          <w:w w:val="105"/>
          <w:sz w:val="24"/>
          <w:szCs w:val="24"/>
        </w:rPr>
        <w:t xml:space="preserve"> </w:t>
      </w:r>
      <w:r w:rsidRPr="00C01E80">
        <w:rPr>
          <w:color w:val="383838"/>
          <w:w w:val="105"/>
          <w:sz w:val="24"/>
          <w:szCs w:val="24"/>
        </w:rPr>
        <w:t>a misdemeanor. Any person who violates this article</w:t>
      </w:r>
      <w:r w:rsidRPr="00C01E80">
        <w:rPr>
          <w:color w:val="383838"/>
          <w:spacing w:val="-2"/>
          <w:w w:val="105"/>
          <w:sz w:val="24"/>
          <w:szCs w:val="24"/>
        </w:rPr>
        <w:t xml:space="preserve"> </w:t>
      </w:r>
      <w:r w:rsidRPr="00C01E80">
        <w:rPr>
          <w:color w:val="383838"/>
          <w:w w:val="105"/>
          <w:sz w:val="24"/>
          <w:szCs w:val="24"/>
        </w:rPr>
        <w:t>or</w:t>
      </w:r>
      <w:r w:rsidRPr="00C01E80">
        <w:rPr>
          <w:color w:val="383838"/>
          <w:spacing w:val="-1"/>
          <w:w w:val="105"/>
          <w:sz w:val="24"/>
          <w:szCs w:val="24"/>
        </w:rPr>
        <w:t xml:space="preserve"> </w:t>
      </w:r>
      <w:r w:rsidRPr="00C01E80">
        <w:rPr>
          <w:color w:val="383838"/>
          <w:w w:val="105"/>
          <w:sz w:val="24"/>
          <w:szCs w:val="24"/>
        </w:rPr>
        <w:t>fails to</w:t>
      </w:r>
      <w:r w:rsidRPr="00C01E80">
        <w:rPr>
          <w:color w:val="383838"/>
          <w:spacing w:val="-8"/>
          <w:w w:val="105"/>
          <w:sz w:val="24"/>
          <w:szCs w:val="24"/>
        </w:rPr>
        <w:t xml:space="preserve"> </w:t>
      </w:r>
      <w:r w:rsidRPr="00C01E80">
        <w:rPr>
          <w:color w:val="383838"/>
          <w:w w:val="105"/>
          <w:sz w:val="24"/>
          <w:szCs w:val="24"/>
        </w:rPr>
        <w:t>comply with any</w:t>
      </w:r>
      <w:r w:rsidRPr="00C01E80">
        <w:rPr>
          <w:color w:val="383838"/>
          <w:spacing w:val="-3"/>
          <w:w w:val="105"/>
          <w:sz w:val="24"/>
          <w:szCs w:val="24"/>
        </w:rPr>
        <w:t xml:space="preserve"> </w:t>
      </w:r>
      <w:r w:rsidRPr="00C01E80">
        <w:rPr>
          <w:color w:val="383838"/>
          <w:w w:val="105"/>
          <w:sz w:val="24"/>
          <w:szCs w:val="24"/>
        </w:rPr>
        <w:t>of its requirements</w:t>
      </w:r>
      <w:r w:rsidRPr="00C01E80">
        <w:rPr>
          <w:color w:val="383838"/>
          <w:spacing w:val="32"/>
          <w:w w:val="105"/>
          <w:sz w:val="24"/>
          <w:szCs w:val="24"/>
        </w:rPr>
        <w:t xml:space="preserve"> </w:t>
      </w:r>
      <w:r w:rsidRPr="00C01E80">
        <w:rPr>
          <w:color w:val="383838"/>
          <w:w w:val="105"/>
          <w:sz w:val="24"/>
          <w:szCs w:val="24"/>
        </w:rPr>
        <w:t>shall upon conviction thereof</w:t>
      </w:r>
      <w:r w:rsidRPr="00C01E80">
        <w:rPr>
          <w:color w:val="383838"/>
          <w:spacing w:val="-1"/>
          <w:w w:val="105"/>
          <w:sz w:val="24"/>
          <w:szCs w:val="24"/>
        </w:rPr>
        <w:t xml:space="preserve"> </w:t>
      </w:r>
      <w:r w:rsidRPr="00C01E80">
        <w:rPr>
          <w:color w:val="383838"/>
          <w:w w:val="105"/>
          <w:sz w:val="24"/>
          <w:szCs w:val="24"/>
        </w:rPr>
        <w:t>be fined not</w:t>
      </w:r>
      <w:r w:rsidRPr="00C01E80">
        <w:rPr>
          <w:color w:val="383838"/>
          <w:spacing w:val="-9"/>
          <w:w w:val="105"/>
          <w:sz w:val="24"/>
          <w:szCs w:val="24"/>
        </w:rPr>
        <w:t xml:space="preserve"> </w:t>
      </w:r>
      <w:r w:rsidRPr="00C01E80">
        <w:rPr>
          <w:color w:val="383838"/>
          <w:w w:val="105"/>
          <w:sz w:val="24"/>
          <w:szCs w:val="24"/>
        </w:rPr>
        <w:t>more than $2,000.00 for</w:t>
      </w:r>
      <w:r w:rsidRPr="00C01E80">
        <w:rPr>
          <w:color w:val="383838"/>
          <w:spacing w:val="-4"/>
          <w:w w:val="105"/>
          <w:sz w:val="24"/>
          <w:szCs w:val="24"/>
        </w:rPr>
        <w:t xml:space="preserve"> </w:t>
      </w:r>
      <w:r w:rsidRPr="00C01E80">
        <w:rPr>
          <w:color w:val="383838"/>
          <w:w w:val="105"/>
          <w:sz w:val="24"/>
          <w:szCs w:val="24"/>
        </w:rPr>
        <w:t>each violation, and in addition shall</w:t>
      </w:r>
      <w:r w:rsidRPr="00C01E80">
        <w:rPr>
          <w:color w:val="383838"/>
          <w:spacing w:val="-3"/>
          <w:w w:val="105"/>
          <w:sz w:val="24"/>
          <w:szCs w:val="24"/>
        </w:rPr>
        <w:t xml:space="preserve"> </w:t>
      </w:r>
      <w:r w:rsidRPr="00C01E80">
        <w:rPr>
          <w:color w:val="383838"/>
          <w:w w:val="105"/>
          <w:sz w:val="24"/>
          <w:szCs w:val="24"/>
        </w:rPr>
        <w:t>pay all</w:t>
      </w:r>
      <w:r w:rsidRPr="00C01E80">
        <w:rPr>
          <w:color w:val="383838"/>
          <w:spacing w:val="-1"/>
          <w:w w:val="105"/>
          <w:sz w:val="24"/>
          <w:szCs w:val="24"/>
        </w:rPr>
        <w:t xml:space="preserve"> </w:t>
      </w:r>
      <w:r w:rsidRPr="00C01E80">
        <w:rPr>
          <w:color w:val="383838"/>
          <w:w w:val="105"/>
          <w:sz w:val="24"/>
          <w:szCs w:val="24"/>
        </w:rPr>
        <w:t>costs and</w:t>
      </w:r>
      <w:r w:rsidRPr="00C01E80">
        <w:rPr>
          <w:color w:val="383838"/>
          <w:spacing w:val="-7"/>
          <w:w w:val="105"/>
          <w:sz w:val="24"/>
          <w:szCs w:val="24"/>
        </w:rPr>
        <w:t xml:space="preserve"> </w:t>
      </w:r>
      <w:r w:rsidRPr="00C01E80">
        <w:rPr>
          <w:color w:val="383838"/>
          <w:w w:val="105"/>
          <w:sz w:val="24"/>
          <w:szCs w:val="24"/>
        </w:rPr>
        <w:t>expenses involved in the case. Nothing herein contained shall prevent the city from taking such other lawful action as is necessary to prevent or remedy any violation.</w:t>
      </w:r>
    </w:p>
    <w:p w14:paraId="47B2000E" w14:textId="77777777" w:rsidR="00611026" w:rsidRDefault="00611026" w:rsidP="00A24544">
      <w:pPr>
        <w:spacing w:before="1"/>
        <w:ind w:left="981"/>
        <w:rPr>
          <w:rFonts w:ascii="Tahoma" w:hAnsi="Tahoma"/>
          <w:b/>
          <w:color w:val="383838"/>
          <w:sz w:val="24"/>
          <w:szCs w:val="24"/>
        </w:rPr>
      </w:pPr>
    </w:p>
    <w:p w14:paraId="5B4F4B26" w14:textId="77777777" w:rsidR="00611026" w:rsidRDefault="00611026" w:rsidP="00A24544">
      <w:pPr>
        <w:spacing w:before="1"/>
        <w:ind w:left="981"/>
        <w:rPr>
          <w:rFonts w:ascii="Tahoma" w:hAnsi="Tahoma"/>
          <w:b/>
          <w:color w:val="383838"/>
          <w:sz w:val="24"/>
          <w:szCs w:val="24"/>
        </w:rPr>
      </w:pPr>
    </w:p>
    <w:p w14:paraId="6026F421" w14:textId="77777777" w:rsidR="00611026" w:rsidRPr="00C626FE" w:rsidRDefault="00611026" w:rsidP="00611026">
      <w:pPr>
        <w:spacing w:before="1"/>
        <w:rPr>
          <w:rFonts w:ascii="Tahoma" w:hAnsi="Tahoma"/>
          <w:b/>
          <w:color w:val="383838"/>
          <w:sz w:val="28"/>
          <w:szCs w:val="28"/>
        </w:rPr>
      </w:pPr>
    </w:p>
    <w:p w14:paraId="5A02828B" w14:textId="3C4C8F6C" w:rsidR="009A17A0" w:rsidRPr="00C626FE" w:rsidRDefault="00C814A6" w:rsidP="00A24544">
      <w:pPr>
        <w:spacing w:before="1"/>
        <w:ind w:left="981"/>
        <w:rPr>
          <w:rFonts w:ascii="Tahoma" w:hAnsi="Tahoma"/>
          <w:b/>
          <w:sz w:val="28"/>
          <w:szCs w:val="28"/>
        </w:rPr>
      </w:pPr>
      <w:r w:rsidRPr="00C626FE">
        <w:rPr>
          <w:rFonts w:ascii="Tahoma" w:hAnsi="Tahoma"/>
          <w:b/>
          <w:color w:val="383838"/>
          <w:sz w:val="28"/>
          <w:szCs w:val="28"/>
        </w:rPr>
        <w:t>§</w:t>
      </w:r>
      <w:r w:rsidRPr="00C626FE">
        <w:rPr>
          <w:rFonts w:ascii="Tahoma" w:hAnsi="Tahoma"/>
          <w:b/>
          <w:color w:val="383838"/>
          <w:spacing w:val="27"/>
          <w:sz w:val="28"/>
          <w:szCs w:val="28"/>
        </w:rPr>
        <w:t xml:space="preserve"> </w:t>
      </w:r>
      <w:r w:rsidRPr="00C626FE">
        <w:rPr>
          <w:rFonts w:ascii="Tahoma" w:hAnsi="Tahoma"/>
          <w:b/>
          <w:color w:val="383838"/>
          <w:sz w:val="28"/>
          <w:szCs w:val="28"/>
        </w:rPr>
        <w:t>3.05.004.</w:t>
      </w:r>
      <w:r w:rsidRPr="00C626FE">
        <w:rPr>
          <w:rFonts w:ascii="Tahoma" w:hAnsi="Tahoma"/>
          <w:b/>
          <w:color w:val="383838"/>
          <w:spacing w:val="32"/>
          <w:sz w:val="28"/>
          <w:szCs w:val="28"/>
        </w:rPr>
        <w:t xml:space="preserve"> </w:t>
      </w:r>
      <w:r w:rsidRPr="00C626FE">
        <w:rPr>
          <w:rFonts w:ascii="Tahoma" w:hAnsi="Tahoma"/>
          <w:b/>
          <w:color w:val="383838"/>
          <w:sz w:val="28"/>
          <w:szCs w:val="28"/>
        </w:rPr>
        <w:t>General</w:t>
      </w:r>
      <w:r w:rsidRPr="00C626FE">
        <w:rPr>
          <w:rFonts w:ascii="Tahoma" w:hAnsi="Tahoma"/>
          <w:b/>
          <w:color w:val="383838"/>
          <w:spacing w:val="26"/>
          <w:sz w:val="28"/>
          <w:szCs w:val="28"/>
        </w:rPr>
        <w:t xml:space="preserve"> </w:t>
      </w:r>
      <w:r w:rsidRPr="00C626FE">
        <w:rPr>
          <w:rFonts w:ascii="Tahoma" w:hAnsi="Tahoma"/>
          <w:b/>
          <w:color w:val="383838"/>
          <w:spacing w:val="-2"/>
          <w:sz w:val="28"/>
          <w:szCs w:val="28"/>
        </w:rPr>
        <w:t>provisions.</w:t>
      </w:r>
    </w:p>
    <w:p w14:paraId="2D56FFB7" w14:textId="77777777" w:rsidR="009A17A0" w:rsidRPr="00C01E80" w:rsidRDefault="00C814A6" w:rsidP="00633C96">
      <w:pPr>
        <w:pStyle w:val="ListParagraph"/>
        <w:numPr>
          <w:ilvl w:val="0"/>
          <w:numId w:val="48"/>
        </w:numPr>
        <w:tabs>
          <w:tab w:val="left" w:pos="1388"/>
          <w:tab w:val="left" w:pos="1391"/>
        </w:tabs>
        <w:spacing w:line="271" w:lineRule="auto"/>
        <w:ind w:right="1117" w:hanging="416"/>
        <w:jc w:val="left"/>
        <w:rPr>
          <w:color w:val="3C3C3C"/>
          <w:sz w:val="24"/>
          <w:szCs w:val="24"/>
        </w:rPr>
      </w:pPr>
      <w:r w:rsidRPr="00C01E80">
        <w:rPr>
          <w:color w:val="3C3C3C"/>
          <w:sz w:val="24"/>
          <w:szCs w:val="24"/>
        </w:rPr>
        <w:tab/>
      </w:r>
      <w:r w:rsidRPr="00C01E80">
        <w:rPr>
          <w:color w:val="3C3C3C"/>
          <w:w w:val="105"/>
          <w:sz w:val="24"/>
          <w:szCs w:val="24"/>
          <w:u w:val="single" w:color="747474"/>
        </w:rPr>
        <w:t>Lands</w:t>
      </w:r>
      <w:r w:rsidRPr="00C01E80">
        <w:rPr>
          <w:color w:val="3C3C3C"/>
          <w:spacing w:val="-15"/>
          <w:w w:val="105"/>
          <w:sz w:val="24"/>
          <w:szCs w:val="24"/>
          <w:u w:val="single" w:color="747474"/>
        </w:rPr>
        <w:t xml:space="preserve"> </w:t>
      </w:r>
      <w:r w:rsidRPr="00C01E80">
        <w:rPr>
          <w:color w:val="3C3C3C"/>
          <w:w w:val="105"/>
          <w:sz w:val="24"/>
          <w:szCs w:val="24"/>
          <w:u w:val="single" w:color="747474"/>
        </w:rPr>
        <w:t>to</w:t>
      </w:r>
      <w:r w:rsidRPr="00C01E80">
        <w:rPr>
          <w:color w:val="3C3C3C"/>
          <w:spacing w:val="-15"/>
          <w:w w:val="105"/>
          <w:sz w:val="24"/>
          <w:szCs w:val="24"/>
          <w:u w:val="single" w:color="747474"/>
        </w:rPr>
        <w:t xml:space="preserve"> </w:t>
      </w:r>
      <w:r w:rsidRPr="00C01E80">
        <w:rPr>
          <w:color w:val="3C3C3C"/>
          <w:w w:val="105"/>
          <w:sz w:val="24"/>
          <w:szCs w:val="24"/>
          <w:u w:val="single" w:color="747474"/>
        </w:rPr>
        <w:t>which</w:t>
      </w:r>
      <w:r w:rsidRPr="00C01E80">
        <w:rPr>
          <w:color w:val="3C3C3C"/>
          <w:spacing w:val="-14"/>
          <w:w w:val="105"/>
          <w:sz w:val="24"/>
          <w:szCs w:val="24"/>
          <w:u w:val="single" w:color="747474"/>
        </w:rPr>
        <w:t xml:space="preserve"> </w:t>
      </w:r>
      <w:r w:rsidRPr="00C01E80">
        <w:rPr>
          <w:color w:val="3C3C3C"/>
          <w:w w:val="105"/>
          <w:sz w:val="24"/>
          <w:szCs w:val="24"/>
          <w:u w:val="single" w:color="747474"/>
        </w:rPr>
        <w:t>this</w:t>
      </w:r>
      <w:r w:rsidRPr="00C01E80">
        <w:rPr>
          <w:color w:val="3C3C3C"/>
          <w:spacing w:val="-15"/>
          <w:w w:val="105"/>
          <w:sz w:val="24"/>
          <w:szCs w:val="24"/>
          <w:u w:val="single" w:color="747474"/>
        </w:rPr>
        <w:t xml:space="preserve"> </w:t>
      </w:r>
      <w:r w:rsidRPr="00C01E80">
        <w:rPr>
          <w:color w:val="878787"/>
          <w:w w:val="105"/>
          <w:sz w:val="24"/>
          <w:szCs w:val="24"/>
          <w:u w:val="single" w:color="747474"/>
        </w:rPr>
        <w:t>a</w:t>
      </w:r>
      <w:r w:rsidRPr="00C01E80">
        <w:rPr>
          <w:color w:val="3C3C3C"/>
          <w:w w:val="105"/>
          <w:sz w:val="24"/>
          <w:szCs w:val="24"/>
          <w:u w:val="single" w:color="747474"/>
        </w:rPr>
        <w:t>rticle</w:t>
      </w:r>
      <w:r w:rsidRPr="00C01E80">
        <w:rPr>
          <w:color w:val="3C3C3C"/>
          <w:spacing w:val="-14"/>
          <w:w w:val="105"/>
          <w:sz w:val="24"/>
          <w:szCs w:val="24"/>
          <w:u w:val="single" w:color="747474"/>
        </w:rPr>
        <w:t xml:space="preserve"> </w:t>
      </w:r>
      <w:r w:rsidRPr="00C01E80">
        <w:rPr>
          <w:color w:val="3C3C3C"/>
          <w:w w:val="105"/>
          <w:sz w:val="24"/>
          <w:szCs w:val="24"/>
          <w:u w:val="single" w:color="747474"/>
        </w:rPr>
        <w:t>applies.</w:t>
      </w:r>
      <w:r w:rsidRPr="00C01E80">
        <w:rPr>
          <w:color w:val="3C3C3C"/>
          <w:spacing w:val="-11"/>
          <w:w w:val="105"/>
          <w:sz w:val="24"/>
          <w:szCs w:val="24"/>
        </w:rPr>
        <w:t xml:space="preserve"> </w:t>
      </w:r>
      <w:r w:rsidRPr="00C01E80">
        <w:rPr>
          <w:color w:val="3C3C3C"/>
          <w:w w:val="105"/>
          <w:sz w:val="24"/>
          <w:szCs w:val="24"/>
        </w:rPr>
        <w:t>The</w:t>
      </w:r>
      <w:r w:rsidRPr="00C01E80">
        <w:rPr>
          <w:color w:val="3C3C3C"/>
          <w:spacing w:val="-15"/>
          <w:w w:val="105"/>
          <w:sz w:val="24"/>
          <w:szCs w:val="24"/>
        </w:rPr>
        <w:t xml:space="preserve"> </w:t>
      </w:r>
      <w:r w:rsidRPr="00C01E80">
        <w:rPr>
          <w:color w:val="3C3C3C"/>
          <w:w w:val="105"/>
          <w:sz w:val="24"/>
          <w:szCs w:val="24"/>
        </w:rPr>
        <w:t>article</w:t>
      </w:r>
      <w:r w:rsidRPr="00C01E80">
        <w:rPr>
          <w:color w:val="3C3C3C"/>
          <w:spacing w:val="-12"/>
          <w:w w:val="105"/>
          <w:sz w:val="24"/>
          <w:szCs w:val="24"/>
        </w:rPr>
        <w:t xml:space="preserve"> </w:t>
      </w:r>
      <w:r w:rsidRPr="00C01E80">
        <w:rPr>
          <w:color w:val="3C3C3C"/>
          <w:w w:val="105"/>
          <w:sz w:val="24"/>
          <w:szCs w:val="24"/>
        </w:rPr>
        <w:t>shall</w:t>
      </w:r>
      <w:r w:rsidRPr="00C01E80">
        <w:rPr>
          <w:color w:val="3C3C3C"/>
          <w:spacing w:val="-15"/>
          <w:w w:val="105"/>
          <w:sz w:val="24"/>
          <w:szCs w:val="24"/>
        </w:rPr>
        <w:t xml:space="preserve"> </w:t>
      </w:r>
      <w:r w:rsidRPr="00C01E80">
        <w:rPr>
          <w:color w:val="3C3C3C"/>
          <w:w w:val="105"/>
          <w:sz w:val="24"/>
          <w:szCs w:val="24"/>
        </w:rPr>
        <w:t>apply</w:t>
      </w:r>
      <w:r w:rsidRPr="00C01E80">
        <w:rPr>
          <w:color w:val="3C3C3C"/>
          <w:spacing w:val="-15"/>
          <w:w w:val="105"/>
          <w:sz w:val="24"/>
          <w:szCs w:val="24"/>
        </w:rPr>
        <w:t xml:space="preserve"> </w:t>
      </w:r>
      <w:r w:rsidRPr="00C01E80">
        <w:rPr>
          <w:color w:val="3C3C3C"/>
          <w:w w:val="105"/>
          <w:sz w:val="24"/>
          <w:szCs w:val="24"/>
        </w:rPr>
        <w:t>to</w:t>
      </w:r>
      <w:r w:rsidRPr="00C01E80">
        <w:rPr>
          <w:color w:val="3C3C3C"/>
          <w:spacing w:val="-14"/>
          <w:w w:val="105"/>
          <w:sz w:val="24"/>
          <w:szCs w:val="24"/>
        </w:rPr>
        <w:t xml:space="preserve"> </w:t>
      </w:r>
      <w:r w:rsidRPr="00C01E80">
        <w:rPr>
          <w:color w:val="3C3C3C"/>
          <w:w w:val="105"/>
          <w:sz w:val="24"/>
          <w:szCs w:val="24"/>
        </w:rPr>
        <w:t>all</w:t>
      </w:r>
      <w:r w:rsidRPr="00C01E80">
        <w:rPr>
          <w:color w:val="3C3C3C"/>
          <w:spacing w:val="-20"/>
          <w:w w:val="105"/>
          <w:sz w:val="24"/>
          <w:szCs w:val="24"/>
        </w:rPr>
        <w:t xml:space="preserve"> </w:t>
      </w:r>
      <w:r w:rsidRPr="00C01E80">
        <w:rPr>
          <w:color w:val="3C3C3C"/>
          <w:w w:val="105"/>
          <w:sz w:val="24"/>
          <w:szCs w:val="24"/>
        </w:rPr>
        <w:t>areas</w:t>
      </w:r>
      <w:r w:rsidRPr="00C01E80">
        <w:rPr>
          <w:color w:val="3C3C3C"/>
          <w:spacing w:val="-16"/>
          <w:w w:val="105"/>
          <w:sz w:val="24"/>
          <w:szCs w:val="24"/>
        </w:rPr>
        <w:t xml:space="preserve"> </w:t>
      </w:r>
      <w:r w:rsidRPr="00C01E80">
        <w:rPr>
          <w:color w:val="3C3C3C"/>
          <w:w w:val="105"/>
          <w:sz w:val="24"/>
          <w:szCs w:val="24"/>
        </w:rPr>
        <w:t>of</w:t>
      </w:r>
      <w:r w:rsidRPr="00C01E80">
        <w:rPr>
          <w:color w:val="3C3C3C"/>
          <w:spacing w:val="-18"/>
          <w:w w:val="105"/>
          <w:sz w:val="24"/>
          <w:szCs w:val="24"/>
        </w:rPr>
        <w:t xml:space="preserve"> </w:t>
      </w:r>
      <w:r w:rsidRPr="00C01E80">
        <w:rPr>
          <w:color w:val="3C3C3C"/>
          <w:w w:val="105"/>
          <w:sz w:val="24"/>
          <w:szCs w:val="24"/>
        </w:rPr>
        <w:t>special</w:t>
      </w:r>
      <w:r w:rsidRPr="00C01E80">
        <w:rPr>
          <w:color w:val="3C3C3C"/>
          <w:spacing w:val="-8"/>
          <w:w w:val="105"/>
          <w:sz w:val="24"/>
          <w:szCs w:val="24"/>
        </w:rPr>
        <w:t xml:space="preserve"> </w:t>
      </w:r>
      <w:r w:rsidRPr="00C01E80">
        <w:rPr>
          <w:color w:val="3C3C3C"/>
          <w:w w:val="105"/>
          <w:sz w:val="24"/>
          <w:szCs w:val="24"/>
        </w:rPr>
        <w:t>flood</w:t>
      </w:r>
      <w:r w:rsidRPr="00C01E80">
        <w:rPr>
          <w:color w:val="3C3C3C"/>
          <w:spacing w:val="-18"/>
          <w:w w:val="105"/>
          <w:sz w:val="24"/>
          <w:szCs w:val="24"/>
        </w:rPr>
        <w:t xml:space="preserve"> </w:t>
      </w:r>
      <w:r w:rsidRPr="00C01E80">
        <w:rPr>
          <w:color w:val="3C3C3C"/>
          <w:w w:val="105"/>
          <w:sz w:val="24"/>
          <w:szCs w:val="24"/>
        </w:rPr>
        <w:t>hazard</w:t>
      </w:r>
      <w:r w:rsidRPr="00C01E80">
        <w:rPr>
          <w:color w:val="3C3C3C"/>
          <w:spacing w:val="-11"/>
          <w:w w:val="105"/>
          <w:sz w:val="24"/>
          <w:szCs w:val="24"/>
        </w:rPr>
        <w:t xml:space="preserve"> </w:t>
      </w:r>
      <w:r w:rsidRPr="00C01E80">
        <w:rPr>
          <w:color w:val="3C3C3C"/>
          <w:w w:val="105"/>
          <w:sz w:val="24"/>
          <w:szCs w:val="24"/>
        </w:rPr>
        <w:t>within the jurisdiction of the city.</w:t>
      </w:r>
    </w:p>
    <w:p w14:paraId="1B521FE3" w14:textId="75ED07F8" w:rsidR="00611026" w:rsidRDefault="00C814A6" w:rsidP="00633C96">
      <w:pPr>
        <w:pStyle w:val="ListParagraph"/>
        <w:numPr>
          <w:ilvl w:val="0"/>
          <w:numId w:val="48"/>
        </w:numPr>
        <w:tabs>
          <w:tab w:val="left" w:pos="1382"/>
          <w:tab w:val="left" w:pos="1392"/>
        </w:tabs>
        <w:spacing w:before="169" w:line="268" w:lineRule="auto"/>
        <w:ind w:left="1382" w:right="1088" w:hanging="410"/>
        <w:jc w:val="left"/>
        <w:rPr>
          <w:color w:val="3A3A3A"/>
          <w:sz w:val="24"/>
          <w:szCs w:val="24"/>
        </w:rPr>
      </w:pPr>
      <w:r w:rsidRPr="00C01E80">
        <w:rPr>
          <w:color w:val="3A3A3A"/>
          <w:sz w:val="24"/>
          <w:szCs w:val="24"/>
        </w:rPr>
        <w:tab/>
      </w:r>
      <w:r w:rsidRPr="00C01E80">
        <w:rPr>
          <w:color w:val="3A3A3A"/>
          <w:w w:val="105"/>
          <w:sz w:val="24"/>
          <w:szCs w:val="24"/>
          <w:u w:val="single" w:color="787878"/>
        </w:rPr>
        <w:t>Basis for</w:t>
      </w:r>
      <w:r w:rsidRPr="00C01E80">
        <w:rPr>
          <w:color w:val="3A3A3A"/>
          <w:spacing w:val="-4"/>
          <w:w w:val="105"/>
          <w:sz w:val="24"/>
          <w:szCs w:val="24"/>
          <w:u w:val="single" w:color="787878"/>
        </w:rPr>
        <w:t xml:space="preserve"> </w:t>
      </w:r>
      <w:r w:rsidRPr="00C01E80">
        <w:rPr>
          <w:color w:val="3A3A3A"/>
          <w:w w:val="105"/>
          <w:sz w:val="24"/>
          <w:szCs w:val="24"/>
          <w:u w:val="single" w:color="787878"/>
        </w:rPr>
        <w:t>establishing</w:t>
      </w:r>
      <w:r w:rsidRPr="00C01E80">
        <w:rPr>
          <w:color w:val="3A3A3A"/>
          <w:spacing w:val="-3"/>
          <w:w w:val="105"/>
          <w:sz w:val="24"/>
          <w:szCs w:val="24"/>
          <w:u w:val="single" w:color="787878"/>
        </w:rPr>
        <w:t xml:space="preserve"> </w:t>
      </w:r>
      <w:r w:rsidRPr="00C01E80">
        <w:rPr>
          <w:color w:val="7C7C7C"/>
          <w:w w:val="105"/>
          <w:sz w:val="24"/>
          <w:szCs w:val="24"/>
          <w:u w:val="single" w:color="787878"/>
        </w:rPr>
        <w:t>t</w:t>
      </w:r>
      <w:r w:rsidRPr="00C01E80">
        <w:rPr>
          <w:color w:val="3A3A3A"/>
          <w:w w:val="105"/>
          <w:sz w:val="24"/>
          <w:szCs w:val="24"/>
          <w:u w:val="single" w:color="787878"/>
        </w:rPr>
        <w:t>h</w:t>
      </w:r>
      <w:r w:rsidRPr="00C01E80">
        <w:rPr>
          <w:color w:val="7C7C7C"/>
          <w:w w:val="105"/>
          <w:sz w:val="24"/>
          <w:szCs w:val="24"/>
          <w:u w:val="single" w:color="787878"/>
        </w:rPr>
        <w:t>e</w:t>
      </w:r>
      <w:r w:rsidRPr="00C01E80">
        <w:rPr>
          <w:color w:val="7C7C7C"/>
          <w:spacing w:val="-12"/>
          <w:w w:val="105"/>
          <w:sz w:val="24"/>
          <w:szCs w:val="24"/>
          <w:u w:val="single" w:color="787878"/>
        </w:rPr>
        <w:t xml:space="preserve"> </w:t>
      </w:r>
      <w:r w:rsidRPr="00C01E80">
        <w:rPr>
          <w:color w:val="3A3A3A"/>
          <w:w w:val="105"/>
          <w:sz w:val="24"/>
          <w:szCs w:val="24"/>
          <w:u w:val="single" w:color="787878"/>
        </w:rPr>
        <w:t>areas of s</w:t>
      </w:r>
      <w:r w:rsidRPr="00C01E80">
        <w:rPr>
          <w:color w:val="7C7C7C"/>
          <w:w w:val="105"/>
          <w:sz w:val="24"/>
          <w:szCs w:val="24"/>
          <w:u w:val="single" w:color="787878"/>
        </w:rPr>
        <w:t>p</w:t>
      </w:r>
      <w:r w:rsidRPr="00C01E80">
        <w:rPr>
          <w:color w:val="3A3A3A"/>
          <w:w w:val="105"/>
          <w:sz w:val="24"/>
          <w:szCs w:val="24"/>
          <w:u w:val="single" w:color="787878"/>
        </w:rPr>
        <w:t>ecial flood hazard.</w:t>
      </w:r>
      <w:r w:rsidRPr="00C01E80">
        <w:rPr>
          <w:color w:val="3A3A3A"/>
          <w:w w:val="105"/>
          <w:sz w:val="24"/>
          <w:szCs w:val="24"/>
        </w:rPr>
        <w:t xml:space="preserve"> The</w:t>
      </w:r>
      <w:r w:rsidRPr="00C01E80">
        <w:rPr>
          <w:color w:val="3A3A3A"/>
          <w:spacing w:val="-10"/>
          <w:w w:val="105"/>
          <w:sz w:val="24"/>
          <w:szCs w:val="24"/>
        </w:rPr>
        <w:t xml:space="preserve"> </w:t>
      </w:r>
      <w:r w:rsidRPr="00C01E80">
        <w:rPr>
          <w:color w:val="3A3A3A"/>
          <w:w w:val="105"/>
          <w:sz w:val="24"/>
          <w:szCs w:val="24"/>
        </w:rPr>
        <w:t>area</w:t>
      </w:r>
      <w:r w:rsidRPr="00C01E80">
        <w:rPr>
          <w:color w:val="3A3A3A"/>
          <w:spacing w:val="-1"/>
          <w:w w:val="105"/>
          <w:sz w:val="24"/>
          <w:szCs w:val="24"/>
        </w:rPr>
        <w:t xml:space="preserve"> </w:t>
      </w:r>
      <w:r w:rsidRPr="00C01E80">
        <w:rPr>
          <w:color w:val="3A3A3A"/>
          <w:w w:val="105"/>
          <w:sz w:val="24"/>
          <w:szCs w:val="24"/>
        </w:rPr>
        <w:t>of</w:t>
      </w:r>
      <w:r w:rsidRPr="00C01E80">
        <w:rPr>
          <w:color w:val="3A3A3A"/>
          <w:spacing w:val="-5"/>
          <w:w w:val="105"/>
          <w:sz w:val="24"/>
          <w:szCs w:val="24"/>
        </w:rPr>
        <w:t xml:space="preserve"> </w:t>
      </w:r>
      <w:r w:rsidRPr="00C01E80">
        <w:rPr>
          <w:color w:val="3A3A3A"/>
          <w:w w:val="105"/>
          <w:sz w:val="24"/>
          <w:szCs w:val="24"/>
        </w:rPr>
        <w:t>special floodplain hazard identified</w:t>
      </w:r>
      <w:r w:rsidRPr="00C01E80">
        <w:rPr>
          <w:color w:val="3A3A3A"/>
          <w:spacing w:val="-18"/>
          <w:w w:val="105"/>
          <w:sz w:val="24"/>
          <w:szCs w:val="24"/>
        </w:rPr>
        <w:t xml:space="preserve"> </w:t>
      </w:r>
      <w:r w:rsidRPr="00C01E80">
        <w:rPr>
          <w:color w:val="3A3A3A"/>
          <w:w w:val="105"/>
          <w:sz w:val="24"/>
          <w:szCs w:val="24"/>
        </w:rPr>
        <w:t>in</w:t>
      </w:r>
      <w:r w:rsidRPr="00C01E80">
        <w:rPr>
          <w:color w:val="3A3A3A"/>
          <w:spacing w:val="-15"/>
          <w:w w:val="105"/>
          <w:sz w:val="24"/>
          <w:szCs w:val="24"/>
        </w:rPr>
        <w:t xml:space="preserve"> </w:t>
      </w:r>
      <w:r w:rsidRPr="00C01E80">
        <w:rPr>
          <w:color w:val="3A3A3A"/>
          <w:w w:val="105"/>
          <w:sz w:val="24"/>
          <w:szCs w:val="24"/>
        </w:rPr>
        <w:t>exhibit</w:t>
      </w:r>
      <w:r w:rsidRPr="00C01E80">
        <w:rPr>
          <w:color w:val="3A3A3A"/>
          <w:spacing w:val="-20"/>
          <w:w w:val="105"/>
          <w:sz w:val="24"/>
          <w:szCs w:val="24"/>
        </w:rPr>
        <w:t xml:space="preserve"> </w:t>
      </w:r>
      <w:r w:rsidRPr="00C01E80">
        <w:rPr>
          <w:color w:val="3A3A3A"/>
          <w:w w:val="105"/>
          <w:sz w:val="24"/>
          <w:szCs w:val="24"/>
        </w:rPr>
        <w:t>A</w:t>
      </w:r>
      <w:r w:rsidRPr="00C01E80">
        <w:rPr>
          <w:color w:val="3A3A3A"/>
          <w:spacing w:val="-14"/>
          <w:w w:val="105"/>
          <w:sz w:val="24"/>
          <w:szCs w:val="24"/>
        </w:rPr>
        <w:t xml:space="preserve"> </w:t>
      </w:r>
      <w:r w:rsidRPr="00C01E80">
        <w:rPr>
          <w:color w:val="3A3A3A"/>
          <w:w w:val="105"/>
          <w:sz w:val="24"/>
          <w:szCs w:val="24"/>
        </w:rPr>
        <w:t>"City</w:t>
      </w:r>
      <w:r w:rsidRPr="00C01E80">
        <w:rPr>
          <w:color w:val="3A3A3A"/>
          <w:spacing w:val="-15"/>
          <w:w w:val="105"/>
          <w:sz w:val="24"/>
          <w:szCs w:val="24"/>
        </w:rPr>
        <w:t xml:space="preserve"> </w:t>
      </w:r>
      <w:r w:rsidRPr="00C01E80">
        <w:rPr>
          <w:color w:val="3A3A3A"/>
          <w:w w:val="105"/>
          <w:sz w:val="24"/>
          <w:szCs w:val="24"/>
        </w:rPr>
        <w:t>of</w:t>
      </w:r>
      <w:r w:rsidRPr="00C01E80">
        <w:rPr>
          <w:color w:val="3A3A3A"/>
          <w:spacing w:val="-14"/>
          <w:w w:val="105"/>
          <w:sz w:val="24"/>
          <w:szCs w:val="24"/>
        </w:rPr>
        <w:t xml:space="preserve"> </w:t>
      </w:r>
      <w:r w:rsidR="007A7700" w:rsidRPr="00C01E80">
        <w:rPr>
          <w:color w:val="3A3A3A"/>
          <w:w w:val="105"/>
          <w:sz w:val="24"/>
          <w:szCs w:val="24"/>
        </w:rPr>
        <w:t>Bogata, Red River</w:t>
      </w:r>
      <w:r w:rsidRPr="00C01E80">
        <w:rPr>
          <w:color w:val="3A3A3A"/>
          <w:spacing w:val="-15"/>
          <w:w w:val="105"/>
          <w:sz w:val="24"/>
          <w:szCs w:val="24"/>
        </w:rPr>
        <w:t xml:space="preserve"> </w:t>
      </w:r>
      <w:r w:rsidRPr="00C01E80">
        <w:rPr>
          <w:color w:val="3A3A3A"/>
          <w:w w:val="105"/>
          <w:sz w:val="24"/>
          <w:szCs w:val="24"/>
        </w:rPr>
        <w:t>County,</w:t>
      </w:r>
      <w:r w:rsidRPr="00C01E80">
        <w:rPr>
          <w:color w:val="3A3A3A"/>
          <w:spacing w:val="-14"/>
          <w:w w:val="105"/>
          <w:sz w:val="24"/>
          <w:szCs w:val="24"/>
        </w:rPr>
        <w:t xml:space="preserve"> </w:t>
      </w:r>
      <w:r w:rsidRPr="00C01E80">
        <w:rPr>
          <w:color w:val="3A3A3A"/>
          <w:w w:val="105"/>
          <w:sz w:val="24"/>
          <w:szCs w:val="24"/>
        </w:rPr>
        <w:t>Texas</w:t>
      </w:r>
      <w:r w:rsidRPr="00C01E80">
        <w:rPr>
          <w:color w:val="3A3A3A"/>
          <w:spacing w:val="-15"/>
          <w:w w:val="105"/>
          <w:sz w:val="24"/>
          <w:szCs w:val="24"/>
        </w:rPr>
        <w:t xml:space="preserve"> </w:t>
      </w:r>
      <w:r w:rsidRPr="00C01E80">
        <w:rPr>
          <w:color w:val="3A3A3A"/>
          <w:w w:val="105"/>
          <w:sz w:val="24"/>
          <w:szCs w:val="24"/>
        </w:rPr>
        <w:t>Floodplain</w:t>
      </w:r>
      <w:r w:rsidRPr="00C01E80">
        <w:rPr>
          <w:color w:val="3A3A3A"/>
          <w:spacing w:val="-14"/>
          <w:w w:val="105"/>
          <w:sz w:val="24"/>
          <w:szCs w:val="24"/>
        </w:rPr>
        <w:t xml:space="preserve"> </w:t>
      </w:r>
      <w:r w:rsidRPr="00C01E80">
        <w:rPr>
          <w:color w:val="3A3A3A"/>
          <w:w w:val="105"/>
          <w:sz w:val="24"/>
          <w:szCs w:val="24"/>
        </w:rPr>
        <w:t>mapping"</w:t>
      </w:r>
      <w:r w:rsidRPr="00C01E80">
        <w:rPr>
          <w:color w:val="3A3A3A"/>
          <w:spacing w:val="-15"/>
          <w:w w:val="105"/>
          <w:sz w:val="24"/>
          <w:szCs w:val="24"/>
        </w:rPr>
        <w:t xml:space="preserve"> </w:t>
      </w:r>
      <w:r w:rsidRPr="00C01E80">
        <w:rPr>
          <w:color w:val="3A3A3A"/>
          <w:w w:val="105"/>
          <w:sz w:val="24"/>
          <w:szCs w:val="24"/>
        </w:rPr>
        <w:t>map</w:t>
      </w:r>
      <w:r w:rsidRPr="00C01E80">
        <w:rPr>
          <w:color w:val="3A3A3A"/>
          <w:spacing w:val="-14"/>
          <w:w w:val="105"/>
          <w:sz w:val="24"/>
          <w:szCs w:val="24"/>
        </w:rPr>
        <w:t xml:space="preserve"> </w:t>
      </w:r>
      <w:r w:rsidRPr="00C01E80">
        <w:rPr>
          <w:color w:val="3A3A3A"/>
          <w:w w:val="105"/>
          <w:sz w:val="24"/>
          <w:szCs w:val="24"/>
        </w:rPr>
        <w:t>adopted</w:t>
      </w:r>
      <w:r w:rsidRPr="00C01E80">
        <w:rPr>
          <w:color w:val="3A3A3A"/>
          <w:spacing w:val="-15"/>
          <w:w w:val="105"/>
          <w:sz w:val="24"/>
          <w:szCs w:val="24"/>
        </w:rPr>
        <w:t xml:space="preserve"> </w:t>
      </w:r>
      <w:r w:rsidRPr="00C01E80">
        <w:rPr>
          <w:color w:val="3A3A3A"/>
          <w:w w:val="105"/>
          <w:sz w:val="24"/>
          <w:szCs w:val="24"/>
        </w:rPr>
        <w:t>by</w:t>
      </w:r>
      <w:r w:rsidRPr="00C01E80">
        <w:rPr>
          <w:color w:val="3A3A3A"/>
          <w:spacing w:val="-16"/>
          <w:w w:val="105"/>
          <w:sz w:val="24"/>
          <w:szCs w:val="24"/>
        </w:rPr>
        <w:t xml:space="preserve"> </w:t>
      </w:r>
      <w:r w:rsidRPr="00C01E80">
        <w:rPr>
          <w:color w:val="3A3A3A"/>
          <w:w w:val="105"/>
          <w:sz w:val="24"/>
          <w:szCs w:val="24"/>
        </w:rPr>
        <w:t>the city</w:t>
      </w:r>
      <w:r w:rsidRPr="00C01E80">
        <w:rPr>
          <w:color w:val="3A3A3A"/>
          <w:spacing w:val="-15"/>
          <w:w w:val="105"/>
          <w:sz w:val="24"/>
          <w:szCs w:val="24"/>
        </w:rPr>
        <w:t xml:space="preserve"> </w:t>
      </w:r>
      <w:r w:rsidRPr="00C01E80">
        <w:rPr>
          <w:color w:val="3A3A3A"/>
          <w:w w:val="105"/>
          <w:sz w:val="24"/>
          <w:szCs w:val="24"/>
        </w:rPr>
        <w:t>council</w:t>
      </w:r>
      <w:r w:rsidRPr="00C01E80">
        <w:rPr>
          <w:color w:val="3A3A3A"/>
          <w:spacing w:val="-15"/>
          <w:w w:val="105"/>
          <w:sz w:val="24"/>
          <w:szCs w:val="24"/>
        </w:rPr>
        <w:t xml:space="preserve"> </w:t>
      </w:r>
      <w:r w:rsidRPr="00C01E80">
        <w:rPr>
          <w:color w:val="3A3A3A"/>
          <w:w w:val="105"/>
          <w:sz w:val="24"/>
          <w:szCs w:val="24"/>
        </w:rPr>
        <w:t>on</w:t>
      </w:r>
      <w:r w:rsidRPr="00C01E80">
        <w:rPr>
          <w:color w:val="3A3A3A"/>
          <w:spacing w:val="-14"/>
          <w:w w:val="105"/>
          <w:sz w:val="24"/>
          <w:szCs w:val="24"/>
        </w:rPr>
        <w:t xml:space="preserve"> </w:t>
      </w:r>
      <w:r w:rsidRPr="00C01E80">
        <w:rPr>
          <w:color w:val="3A3A3A"/>
          <w:w w:val="105"/>
          <w:sz w:val="24"/>
          <w:szCs w:val="24"/>
        </w:rPr>
        <w:t>May</w:t>
      </w:r>
      <w:r w:rsidRPr="00C01E80">
        <w:rPr>
          <w:color w:val="3A3A3A"/>
          <w:spacing w:val="-15"/>
          <w:w w:val="105"/>
          <w:sz w:val="24"/>
          <w:szCs w:val="24"/>
        </w:rPr>
        <w:t xml:space="preserve"> </w:t>
      </w:r>
      <w:r w:rsidRPr="00C01E80">
        <w:rPr>
          <w:color w:val="3A3A3A"/>
          <w:w w:val="105"/>
          <w:sz w:val="24"/>
          <w:szCs w:val="24"/>
        </w:rPr>
        <w:t>12,</w:t>
      </w:r>
      <w:r w:rsidRPr="00C01E80">
        <w:rPr>
          <w:color w:val="3A3A3A"/>
          <w:spacing w:val="-9"/>
          <w:w w:val="105"/>
          <w:sz w:val="24"/>
          <w:szCs w:val="24"/>
        </w:rPr>
        <w:t xml:space="preserve"> </w:t>
      </w:r>
      <w:r w:rsidRPr="00C01E80">
        <w:rPr>
          <w:color w:val="3A3A3A"/>
          <w:w w:val="105"/>
          <w:sz w:val="24"/>
          <w:szCs w:val="24"/>
        </w:rPr>
        <w:t>2014,</w:t>
      </w:r>
      <w:r w:rsidRPr="00C01E80">
        <w:rPr>
          <w:color w:val="3A3A3A"/>
          <w:spacing w:val="-4"/>
          <w:w w:val="105"/>
          <w:sz w:val="24"/>
          <w:szCs w:val="24"/>
        </w:rPr>
        <w:t xml:space="preserve"> </w:t>
      </w:r>
      <w:r w:rsidRPr="00C01E80">
        <w:rPr>
          <w:color w:val="3A3A3A"/>
          <w:w w:val="105"/>
          <w:sz w:val="24"/>
          <w:szCs w:val="24"/>
        </w:rPr>
        <w:t>is hereby adopted</w:t>
      </w:r>
      <w:r w:rsidRPr="00C01E80">
        <w:rPr>
          <w:color w:val="3A3A3A"/>
          <w:spacing w:val="-10"/>
          <w:w w:val="105"/>
          <w:sz w:val="24"/>
          <w:szCs w:val="24"/>
        </w:rPr>
        <w:t xml:space="preserve"> </w:t>
      </w:r>
      <w:r w:rsidRPr="00C01E80">
        <w:rPr>
          <w:color w:val="3A3A3A"/>
          <w:w w:val="105"/>
          <w:sz w:val="24"/>
          <w:szCs w:val="24"/>
        </w:rPr>
        <w:t>by</w:t>
      </w:r>
      <w:r w:rsidRPr="00C01E80">
        <w:rPr>
          <w:color w:val="3A3A3A"/>
          <w:spacing w:val="-5"/>
          <w:w w:val="105"/>
          <w:sz w:val="24"/>
          <w:szCs w:val="24"/>
        </w:rPr>
        <w:t xml:space="preserve"> </w:t>
      </w:r>
      <w:r w:rsidRPr="00C01E80">
        <w:rPr>
          <w:color w:val="3A3A3A"/>
          <w:w w:val="105"/>
          <w:sz w:val="24"/>
          <w:szCs w:val="24"/>
        </w:rPr>
        <w:t>reference</w:t>
      </w:r>
      <w:r w:rsidRPr="00C01E80">
        <w:rPr>
          <w:color w:val="3A3A3A"/>
          <w:spacing w:val="-10"/>
          <w:w w:val="105"/>
          <w:sz w:val="24"/>
          <w:szCs w:val="24"/>
        </w:rPr>
        <w:t xml:space="preserve"> </w:t>
      </w:r>
      <w:r w:rsidRPr="00C01E80">
        <w:rPr>
          <w:color w:val="3A3A3A"/>
          <w:w w:val="105"/>
          <w:sz w:val="24"/>
          <w:szCs w:val="24"/>
        </w:rPr>
        <w:t>as</w:t>
      </w:r>
      <w:r w:rsidRPr="00C01E80">
        <w:rPr>
          <w:color w:val="3A3A3A"/>
          <w:spacing w:val="-10"/>
          <w:w w:val="105"/>
          <w:sz w:val="24"/>
          <w:szCs w:val="24"/>
        </w:rPr>
        <w:t xml:space="preserve"> </w:t>
      </w:r>
      <w:r w:rsidRPr="00C01E80">
        <w:rPr>
          <w:color w:val="3A3A3A"/>
          <w:w w:val="105"/>
          <w:sz w:val="24"/>
          <w:szCs w:val="24"/>
        </w:rPr>
        <w:t>a</w:t>
      </w:r>
      <w:r w:rsidRPr="00C01E80">
        <w:rPr>
          <w:color w:val="3A3A3A"/>
          <w:spacing w:val="-6"/>
          <w:w w:val="105"/>
          <w:sz w:val="24"/>
          <w:szCs w:val="24"/>
        </w:rPr>
        <w:t xml:space="preserve"> </w:t>
      </w:r>
      <w:r w:rsidRPr="00C01E80">
        <w:rPr>
          <w:color w:val="3A3A3A"/>
          <w:w w:val="105"/>
          <w:sz w:val="24"/>
          <w:szCs w:val="24"/>
        </w:rPr>
        <w:t>portion</w:t>
      </w:r>
      <w:r w:rsidRPr="00C01E80">
        <w:rPr>
          <w:color w:val="3A3A3A"/>
          <w:spacing w:val="-12"/>
          <w:w w:val="105"/>
          <w:sz w:val="24"/>
          <w:szCs w:val="24"/>
        </w:rPr>
        <w:t xml:space="preserve"> </w:t>
      </w:r>
      <w:r w:rsidRPr="00C01E80">
        <w:rPr>
          <w:color w:val="3A3A3A"/>
          <w:w w:val="105"/>
          <w:sz w:val="24"/>
          <w:szCs w:val="24"/>
        </w:rPr>
        <w:t>of</w:t>
      </w:r>
      <w:r w:rsidRPr="00C01E80">
        <w:rPr>
          <w:color w:val="3A3A3A"/>
          <w:spacing w:val="-15"/>
          <w:w w:val="105"/>
          <w:sz w:val="24"/>
          <w:szCs w:val="24"/>
        </w:rPr>
        <w:t xml:space="preserve"> </w:t>
      </w:r>
      <w:r w:rsidRPr="00C01E80">
        <w:rPr>
          <w:color w:val="3A3A3A"/>
          <w:w w:val="105"/>
          <w:sz w:val="24"/>
          <w:szCs w:val="24"/>
        </w:rPr>
        <w:t>the</w:t>
      </w:r>
      <w:r w:rsidRPr="00C01E80">
        <w:rPr>
          <w:color w:val="3A3A3A"/>
          <w:spacing w:val="-15"/>
          <w:w w:val="105"/>
          <w:sz w:val="24"/>
          <w:szCs w:val="24"/>
        </w:rPr>
        <w:t xml:space="preserve"> </w:t>
      </w:r>
      <w:r w:rsidRPr="00C01E80">
        <w:rPr>
          <w:color w:val="3A3A3A"/>
          <w:w w:val="105"/>
          <w:sz w:val="24"/>
          <w:szCs w:val="24"/>
        </w:rPr>
        <w:t>regulations</w:t>
      </w:r>
      <w:r w:rsidRPr="00C01E80">
        <w:rPr>
          <w:color w:val="3A3A3A"/>
          <w:spacing w:val="-8"/>
          <w:w w:val="105"/>
          <w:sz w:val="24"/>
          <w:szCs w:val="24"/>
        </w:rPr>
        <w:t xml:space="preserve"> </w:t>
      </w:r>
      <w:r w:rsidRPr="00C01E80">
        <w:rPr>
          <w:color w:val="3A3A3A"/>
          <w:w w:val="105"/>
          <w:sz w:val="24"/>
          <w:szCs w:val="24"/>
        </w:rPr>
        <w:t>of</w:t>
      </w:r>
      <w:r w:rsidRPr="00C01E80">
        <w:rPr>
          <w:color w:val="3A3A3A"/>
          <w:spacing w:val="-10"/>
          <w:w w:val="105"/>
          <w:sz w:val="24"/>
          <w:szCs w:val="24"/>
        </w:rPr>
        <w:t xml:space="preserve"> </w:t>
      </w:r>
      <w:r w:rsidRPr="00C01E80">
        <w:rPr>
          <w:color w:val="3A3A3A"/>
          <w:w w:val="105"/>
          <w:sz w:val="24"/>
          <w:szCs w:val="24"/>
        </w:rPr>
        <w:t>the city designed to minimize flood losses</w:t>
      </w:r>
      <w:r w:rsidR="00611026">
        <w:rPr>
          <w:color w:val="3A3A3A"/>
          <w:w w:val="105"/>
          <w:sz w:val="24"/>
          <w:szCs w:val="24"/>
        </w:rPr>
        <w:t>.</w:t>
      </w:r>
    </w:p>
    <w:p w14:paraId="02D771C9" w14:textId="77777777" w:rsidR="00611026" w:rsidRPr="00C01E80" w:rsidRDefault="00611026" w:rsidP="00633C96">
      <w:pPr>
        <w:pStyle w:val="ListParagraph"/>
        <w:numPr>
          <w:ilvl w:val="0"/>
          <w:numId w:val="48"/>
        </w:numPr>
        <w:tabs>
          <w:tab w:val="left" w:pos="1311"/>
        </w:tabs>
        <w:spacing w:before="95" w:line="247" w:lineRule="auto"/>
        <w:ind w:left="1311" w:right="360" w:hanging="416"/>
        <w:jc w:val="left"/>
        <w:rPr>
          <w:rFonts w:ascii="Microsoft Sans Serif"/>
          <w:color w:val="373737"/>
          <w:position w:val="2"/>
          <w:sz w:val="24"/>
          <w:szCs w:val="24"/>
        </w:rPr>
      </w:pPr>
      <w:r w:rsidRPr="00C01E80">
        <w:rPr>
          <w:rFonts w:ascii="Microsoft Sans Serif"/>
          <w:color w:val="373737"/>
          <w:position w:val="1"/>
          <w:sz w:val="24"/>
          <w:szCs w:val="24"/>
          <w:u w:val="single" w:color="5F5F5F"/>
        </w:rPr>
        <w:t>Establishment</w:t>
      </w:r>
      <w:r w:rsidRPr="00C01E80">
        <w:rPr>
          <w:rFonts w:ascii="Microsoft Sans Serif"/>
          <w:color w:val="373737"/>
          <w:position w:val="2"/>
          <w:sz w:val="24"/>
          <w:szCs w:val="24"/>
          <w:u w:val="single" w:color="5F5F5F"/>
        </w:rPr>
        <w:t xml:space="preserve"> of Development</w:t>
      </w:r>
      <w:r w:rsidRPr="00C01E80">
        <w:rPr>
          <w:rFonts w:ascii="Microsoft Sans Serif"/>
          <w:color w:val="373737"/>
          <w:sz w:val="24"/>
          <w:szCs w:val="24"/>
          <w:u w:val="single" w:color="5F5F5F"/>
        </w:rPr>
        <w:t xml:space="preserve"> </w:t>
      </w:r>
      <w:r w:rsidRPr="00C01E80">
        <w:rPr>
          <w:rFonts w:ascii="Microsoft Sans Serif"/>
          <w:color w:val="373737"/>
          <w:position w:val="2"/>
          <w:sz w:val="24"/>
          <w:szCs w:val="24"/>
          <w:u w:val="single" w:color="5F5F5F"/>
        </w:rPr>
        <w:t>P</w:t>
      </w:r>
      <w:r w:rsidRPr="00C01E80">
        <w:rPr>
          <w:rFonts w:ascii="Microsoft Sans Serif"/>
          <w:color w:val="373737"/>
          <w:sz w:val="24"/>
          <w:szCs w:val="24"/>
          <w:u w:val="single" w:color="5F5F5F"/>
        </w:rPr>
        <w:t>e</w:t>
      </w:r>
      <w:r w:rsidRPr="00C01E80">
        <w:rPr>
          <w:rFonts w:ascii="Microsoft Sans Serif"/>
          <w:color w:val="373737"/>
          <w:position w:val="2"/>
          <w:sz w:val="24"/>
          <w:szCs w:val="24"/>
          <w:u w:val="single" w:color="5F5F5F"/>
        </w:rPr>
        <w:t>r</w:t>
      </w:r>
      <w:r w:rsidRPr="00C01E80">
        <w:rPr>
          <w:rFonts w:ascii="Microsoft Sans Serif"/>
          <w:color w:val="373737"/>
          <w:sz w:val="24"/>
          <w:szCs w:val="24"/>
          <w:u w:val="single" w:color="5F5F5F"/>
        </w:rPr>
        <w:t>m</w:t>
      </w:r>
      <w:r w:rsidRPr="00C01E80">
        <w:rPr>
          <w:rFonts w:ascii="Microsoft Sans Serif"/>
          <w:color w:val="373737"/>
          <w:position w:val="2"/>
          <w:sz w:val="24"/>
          <w:szCs w:val="24"/>
          <w:u w:val="single" w:color="5F5F5F"/>
        </w:rPr>
        <w:t>i</w:t>
      </w:r>
      <w:r w:rsidRPr="00C01E80">
        <w:rPr>
          <w:rFonts w:ascii="Microsoft Sans Serif"/>
          <w:color w:val="373737"/>
          <w:spacing w:val="32"/>
          <w:position w:val="2"/>
          <w:sz w:val="24"/>
          <w:szCs w:val="24"/>
        </w:rPr>
        <w:t xml:space="preserve">t. </w:t>
      </w:r>
      <w:r w:rsidRPr="00C01E80">
        <w:rPr>
          <w:rFonts w:ascii="Microsoft Sans Serif"/>
          <w:color w:val="373737"/>
          <w:position w:val="2"/>
          <w:sz w:val="24"/>
          <w:szCs w:val="24"/>
        </w:rPr>
        <w:t>A floodplain development permit</w:t>
      </w:r>
      <w:r w:rsidRPr="00C01E80">
        <w:rPr>
          <w:rFonts w:ascii="Microsoft Sans Serif"/>
          <w:color w:val="373737"/>
          <w:spacing w:val="-12"/>
          <w:position w:val="2"/>
          <w:sz w:val="24"/>
          <w:szCs w:val="24"/>
        </w:rPr>
        <w:t xml:space="preserve"> </w:t>
      </w:r>
      <w:r w:rsidRPr="00C01E80">
        <w:rPr>
          <w:rFonts w:ascii="Microsoft Sans Serif"/>
          <w:color w:val="373737"/>
          <w:position w:val="2"/>
          <w:sz w:val="24"/>
          <w:szCs w:val="24"/>
        </w:rPr>
        <w:t xml:space="preserve">shall be required to ensure </w:t>
      </w:r>
      <w:r w:rsidRPr="00C01E80">
        <w:rPr>
          <w:rFonts w:ascii="Microsoft Sans Serif"/>
          <w:color w:val="373737"/>
          <w:w w:val="105"/>
          <w:sz w:val="24"/>
          <w:szCs w:val="24"/>
        </w:rPr>
        <w:t>conformance with the provisions of this article.</w:t>
      </w:r>
    </w:p>
    <w:p w14:paraId="1E34D3F5" w14:textId="77777777" w:rsidR="00611026" w:rsidRPr="00C01E80" w:rsidRDefault="00611026" w:rsidP="00633C96">
      <w:pPr>
        <w:pStyle w:val="ListParagraph"/>
        <w:numPr>
          <w:ilvl w:val="0"/>
          <w:numId w:val="48"/>
        </w:numPr>
        <w:tabs>
          <w:tab w:val="left" w:pos="1298"/>
          <w:tab w:val="left" w:pos="1308"/>
        </w:tabs>
        <w:spacing w:before="205" w:line="276" w:lineRule="auto"/>
        <w:ind w:left="1308" w:right="833" w:hanging="419"/>
        <w:jc w:val="left"/>
        <w:rPr>
          <w:rFonts w:ascii="Microsoft Sans Serif"/>
          <w:color w:val="333333"/>
          <w:sz w:val="24"/>
          <w:szCs w:val="24"/>
        </w:rPr>
      </w:pPr>
      <w:r w:rsidRPr="00C01E80">
        <w:rPr>
          <w:rFonts w:ascii="Microsoft Sans Serif"/>
          <w:color w:val="333333"/>
          <w:w w:val="105"/>
          <w:sz w:val="24"/>
          <w:szCs w:val="24"/>
          <w:u w:val="single" w:color="343434"/>
        </w:rPr>
        <w:t>Compliance.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No</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structure</w:t>
      </w:r>
      <w:r w:rsidRPr="00C01E80">
        <w:rPr>
          <w:rFonts w:ascii="Microsoft Sans Serif"/>
          <w:color w:val="333333"/>
          <w:spacing w:val="-21"/>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land</w:t>
      </w:r>
      <w:r w:rsidRPr="00C01E80">
        <w:rPr>
          <w:rFonts w:ascii="Microsoft Sans Serif"/>
          <w:color w:val="333333"/>
          <w:spacing w:val="-17"/>
          <w:w w:val="105"/>
          <w:sz w:val="24"/>
          <w:szCs w:val="24"/>
        </w:rPr>
        <w:t xml:space="preserve"> </w:t>
      </w:r>
      <w:r w:rsidRPr="00C01E80">
        <w:rPr>
          <w:rFonts w:ascii="Microsoft Sans Serif"/>
          <w:color w:val="333333"/>
          <w:w w:val="105"/>
          <w:sz w:val="24"/>
          <w:szCs w:val="24"/>
        </w:rPr>
        <w:t>shall</w:t>
      </w:r>
      <w:r w:rsidRPr="00C01E80">
        <w:rPr>
          <w:rFonts w:ascii="Microsoft Sans Serif"/>
          <w:color w:val="333333"/>
          <w:spacing w:val="-19"/>
          <w:w w:val="105"/>
          <w:sz w:val="24"/>
          <w:szCs w:val="24"/>
        </w:rPr>
        <w:t xml:space="preserve"> </w:t>
      </w:r>
      <w:r w:rsidRPr="00C01E80">
        <w:rPr>
          <w:rFonts w:ascii="Microsoft Sans Serif"/>
          <w:color w:val="333333"/>
          <w:w w:val="105"/>
          <w:sz w:val="24"/>
          <w:szCs w:val="24"/>
        </w:rPr>
        <w:t>hereafter</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be</w:t>
      </w:r>
      <w:r w:rsidRPr="00C01E80">
        <w:rPr>
          <w:rFonts w:ascii="Microsoft Sans Serif"/>
          <w:color w:val="333333"/>
          <w:spacing w:val="-11"/>
          <w:w w:val="105"/>
          <w:sz w:val="24"/>
          <w:szCs w:val="24"/>
        </w:rPr>
        <w:t xml:space="preserve"> </w:t>
      </w:r>
      <w:r w:rsidRPr="00C01E80">
        <w:rPr>
          <w:rFonts w:ascii="Microsoft Sans Serif"/>
          <w:color w:val="333333"/>
          <w:w w:val="105"/>
          <w:sz w:val="24"/>
          <w:szCs w:val="24"/>
        </w:rPr>
        <w:t>located,</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altered,</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19"/>
          <w:w w:val="105"/>
          <w:sz w:val="24"/>
          <w:szCs w:val="24"/>
        </w:rPr>
        <w:t xml:space="preserve"> </w:t>
      </w:r>
      <w:r w:rsidRPr="00C01E80">
        <w:rPr>
          <w:rFonts w:ascii="Microsoft Sans Serif"/>
          <w:color w:val="333333"/>
          <w:w w:val="105"/>
          <w:sz w:val="24"/>
          <w:szCs w:val="24"/>
        </w:rPr>
        <w:t>have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its</w:t>
      </w:r>
      <w:r w:rsidRPr="00C01E80">
        <w:rPr>
          <w:rFonts w:ascii="Microsoft Sans Serif"/>
          <w:color w:val="333333"/>
          <w:spacing w:val="-12"/>
          <w:w w:val="105"/>
          <w:sz w:val="24"/>
          <w:szCs w:val="24"/>
        </w:rPr>
        <w:t xml:space="preserve"> </w:t>
      </w:r>
      <w:r w:rsidRPr="00C01E80">
        <w:rPr>
          <w:rFonts w:ascii="Microsoft Sans Serif"/>
          <w:color w:val="333333"/>
          <w:w w:val="105"/>
          <w:sz w:val="24"/>
          <w:szCs w:val="24"/>
        </w:rPr>
        <w:t>use</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changed without full compliance with the terms of this article and other</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applicable regulations.</w:t>
      </w:r>
    </w:p>
    <w:p w14:paraId="6BB430BA" w14:textId="77777777" w:rsidR="00611026" w:rsidRPr="00C01E80" w:rsidRDefault="00611026" w:rsidP="00633C96">
      <w:pPr>
        <w:pStyle w:val="ListParagraph"/>
        <w:numPr>
          <w:ilvl w:val="0"/>
          <w:numId w:val="48"/>
        </w:numPr>
        <w:tabs>
          <w:tab w:val="left" w:pos="1291"/>
        </w:tabs>
        <w:spacing w:before="173" w:line="271" w:lineRule="auto"/>
        <w:ind w:left="1291" w:right="140" w:hanging="399"/>
        <w:jc w:val="left"/>
        <w:rPr>
          <w:rFonts w:ascii="Microsoft Sans Serif"/>
          <w:color w:val="303030"/>
          <w:sz w:val="24"/>
          <w:szCs w:val="24"/>
        </w:rPr>
      </w:pPr>
      <w:r w:rsidRPr="00C01E80">
        <w:rPr>
          <w:rFonts w:ascii="Microsoft Sans Serif"/>
          <w:color w:val="303030"/>
          <w:w w:val="105"/>
          <w:sz w:val="24"/>
          <w:szCs w:val="24"/>
          <w:u w:val="single" w:color="383838"/>
        </w:rPr>
        <w:t>Abrogation</w:t>
      </w:r>
      <w:r w:rsidRPr="00C01E80">
        <w:rPr>
          <w:rFonts w:ascii="Microsoft Sans Serif"/>
          <w:color w:val="303030"/>
          <w:spacing w:val="-9"/>
          <w:w w:val="105"/>
          <w:sz w:val="24"/>
          <w:szCs w:val="24"/>
          <w:u w:val="single" w:color="383838"/>
        </w:rPr>
        <w:t xml:space="preserve"> </w:t>
      </w:r>
      <w:r w:rsidRPr="00C01E80">
        <w:rPr>
          <w:rFonts w:ascii="Microsoft Sans Serif"/>
          <w:color w:val="303030"/>
          <w:w w:val="105"/>
          <w:sz w:val="24"/>
          <w:szCs w:val="24"/>
          <w:u w:val="single" w:color="383838"/>
        </w:rPr>
        <w:t>and greater</w:t>
      </w:r>
      <w:r w:rsidRPr="00C01E80">
        <w:rPr>
          <w:rFonts w:ascii="Microsoft Sans Serif"/>
          <w:color w:val="303030"/>
          <w:spacing w:val="-4"/>
          <w:w w:val="105"/>
          <w:sz w:val="24"/>
          <w:szCs w:val="24"/>
          <w:u w:val="single" w:color="383838"/>
        </w:rPr>
        <w:t xml:space="preserve"> </w:t>
      </w:r>
      <w:r w:rsidRPr="00C01E80">
        <w:rPr>
          <w:rFonts w:ascii="Microsoft Sans Serif"/>
          <w:color w:val="303030"/>
          <w:w w:val="105"/>
          <w:sz w:val="24"/>
          <w:szCs w:val="24"/>
          <w:u w:val="single" w:color="383838"/>
        </w:rPr>
        <w:t>restrictions.</w:t>
      </w:r>
      <w:r w:rsidRPr="00C01E80">
        <w:rPr>
          <w:rFonts w:ascii="Microsoft Sans Serif"/>
          <w:color w:val="303030"/>
          <w:w w:val="105"/>
          <w:sz w:val="24"/>
          <w:szCs w:val="24"/>
        </w:rPr>
        <w:t xml:space="preserve"> This article is not intended to repeal, abrogate, or impair any existing easements, covenants, or deed restrictions.</w:t>
      </w:r>
      <w:r w:rsidRPr="00C01E80">
        <w:rPr>
          <w:rFonts w:ascii="Microsoft Sans Serif"/>
          <w:color w:val="303030"/>
          <w:spacing w:val="40"/>
          <w:w w:val="105"/>
          <w:sz w:val="24"/>
          <w:szCs w:val="24"/>
        </w:rPr>
        <w:t xml:space="preserve"> </w:t>
      </w:r>
      <w:r w:rsidRPr="00C01E80">
        <w:rPr>
          <w:rFonts w:ascii="Microsoft Sans Serif"/>
          <w:color w:val="303030"/>
          <w:w w:val="105"/>
          <w:sz w:val="24"/>
          <w:szCs w:val="24"/>
        </w:rPr>
        <w:t>However, where</w:t>
      </w:r>
      <w:r w:rsidRPr="00C01E80">
        <w:rPr>
          <w:rFonts w:ascii="Microsoft Sans Serif"/>
          <w:color w:val="303030"/>
          <w:spacing w:val="-1"/>
          <w:w w:val="105"/>
          <w:sz w:val="24"/>
          <w:szCs w:val="24"/>
        </w:rPr>
        <w:t xml:space="preserve"> </w:t>
      </w:r>
      <w:r w:rsidRPr="00C01E80">
        <w:rPr>
          <w:rFonts w:ascii="Microsoft Sans Serif"/>
          <w:color w:val="303030"/>
          <w:w w:val="105"/>
          <w:sz w:val="24"/>
          <w:szCs w:val="24"/>
        </w:rPr>
        <w:t>this</w:t>
      </w:r>
      <w:r w:rsidRPr="00C01E80">
        <w:rPr>
          <w:rFonts w:ascii="Microsoft Sans Serif"/>
          <w:color w:val="303030"/>
          <w:spacing w:val="-1"/>
          <w:w w:val="105"/>
          <w:sz w:val="24"/>
          <w:szCs w:val="24"/>
        </w:rPr>
        <w:t xml:space="preserve"> </w:t>
      </w:r>
      <w:r w:rsidRPr="00C01E80">
        <w:rPr>
          <w:rFonts w:ascii="Microsoft Sans Serif"/>
          <w:color w:val="303030"/>
          <w:w w:val="105"/>
          <w:sz w:val="24"/>
          <w:szCs w:val="24"/>
        </w:rPr>
        <w:t>article and another ordinance,</w:t>
      </w:r>
      <w:r w:rsidRPr="00C01E80">
        <w:rPr>
          <w:rFonts w:ascii="Microsoft Sans Serif"/>
          <w:color w:val="303030"/>
          <w:spacing w:val="-12"/>
          <w:w w:val="105"/>
          <w:sz w:val="24"/>
          <w:szCs w:val="24"/>
        </w:rPr>
        <w:t xml:space="preserve"> </w:t>
      </w:r>
      <w:r w:rsidRPr="00C01E80">
        <w:rPr>
          <w:rFonts w:ascii="Microsoft Sans Serif"/>
          <w:color w:val="303030"/>
          <w:w w:val="105"/>
          <w:sz w:val="24"/>
          <w:szCs w:val="24"/>
        </w:rPr>
        <w:t>easement, covenant,</w:t>
      </w:r>
      <w:r w:rsidRPr="00C01E80">
        <w:rPr>
          <w:rFonts w:ascii="Microsoft Sans Serif"/>
          <w:color w:val="303030"/>
          <w:spacing w:val="-11"/>
          <w:w w:val="105"/>
          <w:sz w:val="24"/>
          <w:szCs w:val="24"/>
        </w:rPr>
        <w:t xml:space="preserve"> </w:t>
      </w:r>
      <w:r w:rsidRPr="00C01E80">
        <w:rPr>
          <w:rFonts w:ascii="Microsoft Sans Serif"/>
          <w:color w:val="303030"/>
          <w:w w:val="105"/>
          <w:sz w:val="24"/>
          <w:szCs w:val="24"/>
        </w:rPr>
        <w:t>or</w:t>
      </w:r>
      <w:r w:rsidRPr="00C01E80">
        <w:rPr>
          <w:rFonts w:ascii="Microsoft Sans Serif"/>
          <w:color w:val="303030"/>
          <w:spacing w:val="-14"/>
          <w:w w:val="105"/>
          <w:sz w:val="24"/>
          <w:szCs w:val="24"/>
        </w:rPr>
        <w:t xml:space="preserve"> </w:t>
      </w:r>
      <w:r w:rsidRPr="00C01E80">
        <w:rPr>
          <w:rFonts w:ascii="Microsoft Sans Serif"/>
          <w:color w:val="303030"/>
          <w:w w:val="105"/>
          <w:sz w:val="24"/>
          <w:szCs w:val="24"/>
        </w:rPr>
        <w:t>deed</w:t>
      </w:r>
      <w:r w:rsidRPr="00C01E80">
        <w:rPr>
          <w:rFonts w:ascii="Microsoft Sans Serif"/>
          <w:color w:val="303030"/>
          <w:spacing w:val="-14"/>
          <w:w w:val="105"/>
          <w:sz w:val="24"/>
          <w:szCs w:val="24"/>
        </w:rPr>
        <w:t xml:space="preserve"> </w:t>
      </w:r>
      <w:r w:rsidRPr="00C01E80">
        <w:rPr>
          <w:rFonts w:ascii="Microsoft Sans Serif"/>
          <w:color w:val="303030"/>
          <w:w w:val="105"/>
          <w:sz w:val="24"/>
          <w:szCs w:val="24"/>
        </w:rPr>
        <w:t>restriction</w:t>
      </w:r>
      <w:r w:rsidRPr="00C01E80">
        <w:rPr>
          <w:rFonts w:ascii="Microsoft Sans Serif"/>
          <w:color w:val="303030"/>
          <w:spacing w:val="-7"/>
          <w:w w:val="105"/>
          <w:sz w:val="24"/>
          <w:szCs w:val="24"/>
        </w:rPr>
        <w:t xml:space="preserve"> </w:t>
      </w:r>
      <w:r w:rsidRPr="00C01E80">
        <w:rPr>
          <w:rFonts w:ascii="Microsoft Sans Serif"/>
          <w:color w:val="303030"/>
          <w:w w:val="105"/>
          <w:sz w:val="24"/>
          <w:szCs w:val="24"/>
        </w:rPr>
        <w:t>conflict</w:t>
      </w:r>
      <w:r w:rsidRPr="00C01E80">
        <w:rPr>
          <w:rFonts w:ascii="Microsoft Sans Serif"/>
          <w:color w:val="303030"/>
          <w:spacing w:val="-13"/>
          <w:w w:val="105"/>
          <w:sz w:val="24"/>
          <w:szCs w:val="24"/>
        </w:rPr>
        <w:t xml:space="preserve"> </w:t>
      </w:r>
      <w:r w:rsidRPr="00C01E80">
        <w:rPr>
          <w:rFonts w:ascii="Microsoft Sans Serif"/>
          <w:color w:val="303030"/>
          <w:w w:val="105"/>
          <w:sz w:val="24"/>
          <w:szCs w:val="24"/>
        </w:rPr>
        <w:t>or</w:t>
      </w:r>
      <w:r w:rsidRPr="00C01E80">
        <w:rPr>
          <w:rFonts w:ascii="Microsoft Sans Serif"/>
          <w:color w:val="303030"/>
          <w:spacing w:val="-16"/>
          <w:w w:val="105"/>
          <w:sz w:val="24"/>
          <w:szCs w:val="24"/>
        </w:rPr>
        <w:t xml:space="preserve"> </w:t>
      </w:r>
      <w:r w:rsidRPr="00C01E80">
        <w:rPr>
          <w:rFonts w:ascii="Microsoft Sans Serif"/>
          <w:color w:val="303030"/>
          <w:w w:val="105"/>
          <w:sz w:val="24"/>
          <w:szCs w:val="24"/>
        </w:rPr>
        <w:t>overlap, whichever</w:t>
      </w:r>
      <w:r w:rsidRPr="00C01E80">
        <w:rPr>
          <w:rFonts w:ascii="Microsoft Sans Serif"/>
          <w:color w:val="303030"/>
          <w:spacing w:val="-10"/>
          <w:w w:val="105"/>
          <w:sz w:val="24"/>
          <w:szCs w:val="24"/>
        </w:rPr>
        <w:t xml:space="preserve"> </w:t>
      </w:r>
      <w:r w:rsidRPr="00C01E80">
        <w:rPr>
          <w:rFonts w:ascii="Microsoft Sans Serif"/>
          <w:color w:val="303030"/>
          <w:w w:val="105"/>
          <w:sz w:val="24"/>
          <w:szCs w:val="24"/>
        </w:rPr>
        <w:t>imposes</w:t>
      </w:r>
      <w:r w:rsidRPr="00C01E80">
        <w:rPr>
          <w:rFonts w:ascii="Microsoft Sans Serif"/>
          <w:color w:val="303030"/>
          <w:spacing w:val="-1"/>
          <w:w w:val="105"/>
          <w:sz w:val="24"/>
          <w:szCs w:val="24"/>
        </w:rPr>
        <w:t xml:space="preserve"> </w:t>
      </w:r>
      <w:r w:rsidRPr="00C01E80">
        <w:rPr>
          <w:rFonts w:ascii="Microsoft Sans Serif"/>
          <w:color w:val="303030"/>
          <w:w w:val="105"/>
          <w:sz w:val="24"/>
          <w:szCs w:val="24"/>
        </w:rPr>
        <w:t>the</w:t>
      </w:r>
      <w:r w:rsidRPr="00C01E80">
        <w:rPr>
          <w:rFonts w:ascii="Microsoft Sans Serif"/>
          <w:color w:val="303030"/>
          <w:spacing w:val="-2"/>
          <w:w w:val="105"/>
          <w:sz w:val="24"/>
          <w:szCs w:val="24"/>
        </w:rPr>
        <w:t xml:space="preserve"> </w:t>
      </w:r>
      <w:r w:rsidRPr="00C01E80">
        <w:rPr>
          <w:rFonts w:ascii="Microsoft Sans Serif"/>
          <w:color w:val="303030"/>
          <w:w w:val="105"/>
          <w:sz w:val="24"/>
          <w:szCs w:val="24"/>
        </w:rPr>
        <w:t>more stringent restrictions shall prevail.</w:t>
      </w:r>
    </w:p>
    <w:p w14:paraId="7ABE2E6D" w14:textId="77777777" w:rsidR="00611026" w:rsidRPr="00C01E80" w:rsidRDefault="00611026" w:rsidP="00633C96">
      <w:pPr>
        <w:pStyle w:val="ListParagraph"/>
        <w:numPr>
          <w:ilvl w:val="0"/>
          <w:numId w:val="48"/>
        </w:numPr>
        <w:tabs>
          <w:tab w:val="left" w:pos="1312"/>
          <w:tab w:val="left" w:pos="2629"/>
        </w:tabs>
        <w:spacing w:before="179"/>
        <w:ind w:left="1312" w:hanging="436"/>
        <w:jc w:val="left"/>
        <w:rPr>
          <w:rFonts w:ascii="Microsoft Sans Serif"/>
          <w:color w:val="333333"/>
          <w:position w:val="-1"/>
          <w:sz w:val="24"/>
          <w:szCs w:val="24"/>
        </w:rPr>
      </w:pPr>
      <w:r w:rsidRPr="00C01E80">
        <w:rPr>
          <w:rFonts w:ascii="Times New Roman"/>
          <w:color w:val="333333"/>
          <w:spacing w:val="-23"/>
          <w:position w:val="-1"/>
          <w:sz w:val="24"/>
          <w:szCs w:val="24"/>
        </w:rPr>
        <w:t xml:space="preserve"> </w:t>
      </w:r>
      <w:r w:rsidRPr="00C01E80">
        <w:rPr>
          <w:rFonts w:ascii="Microsoft Sans Serif"/>
          <w:color w:val="333333"/>
          <w:sz w:val="24"/>
          <w:szCs w:val="24"/>
        </w:rPr>
        <w:t>In</w:t>
      </w:r>
      <w:r w:rsidRPr="00C01E80">
        <w:rPr>
          <w:rFonts w:ascii="Microsoft Sans Serif"/>
          <w:color w:val="333333"/>
          <w:spacing w:val="11"/>
          <w:sz w:val="24"/>
          <w:szCs w:val="24"/>
        </w:rPr>
        <w:t xml:space="preserve"> </w:t>
      </w:r>
      <w:r w:rsidRPr="00C01E80">
        <w:rPr>
          <w:rFonts w:ascii="Microsoft Sans Serif"/>
          <w:color w:val="333333"/>
          <w:sz w:val="24"/>
          <w:szCs w:val="24"/>
        </w:rPr>
        <w:t>the</w:t>
      </w:r>
      <w:r w:rsidRPr="00C01E80">
        <w:rPr>
          <w:rFonts w:ascii="Microsoft Sans Serif"/>
          <w:color w:val="333333"/>
          <w:spacing w:val="-8"/>
          <w:sz w:val="24"/>
          <w:szCs w:val="24"/>
        </w:rPr>
        <w:t xml:space="preserve"> </w:t>
      </w:r>
      <w:r w:rsidRPr="00C01E80">
        <w:rPr>
          <w:rFonts w:ascii="Microsoft Sans Serif"/>
          <w:color w:val="333333"/>
          <w:sz w:val="24"/>
          <w:szCs w:val="24"/>
        </w:rPr>
        <w:t>interpretation</w:t>
      </w:r>
      <w:r w:rsidRPr="00C01E80">
        <w:rPr>
          <w:rFonts w:ascii="Microsoft Sans Serif"/>
          <w:color w:val="333333"/>
          <w:spacing w:val="-4"/>
          <w:sz w:val="24"/>
          <w:szCs w:val="24"/>
        </w:rPr>
        <w:t xml:space="preserve"> </w:t>
      </w:r>
      <w:r w:rsidRPr="00C01E80">
        <w:rPr>
          <w:rFonts w:ascii="Microsoft Sans Serif"/>
          <w:color w:val="333333"/>
          <w:sz w:val="24"/>
          <w:szCs w:val="24"/>
        </w:rPr>
        <w:t>and</w:t>
      </w:r>
      <w:r w:rsidRPr="00C01E80">
        <w:rPr>
          <w:rFonts w:ascii="Microsoft Sans Serif"/>
          <w:color w:val="333333"/>
          <w:spacing w:val="1"/>
          <w:sz w:val="24"/>
          <w:szCs w:val="24"/>
        </w:rPr>
        <w:t xml:space="preserve"> </w:t>
      </w:r>
      <w:r w:rsidRPr="00C01E80">
        <w:rPr>
          <w:rFonts w:ascii="Microsoft Sans Serif"/>
          <w:color w:val="333333"/>
          <w:sz w:val="24"/>
          <w:szCs w:val="24"/>
        </w:rPr>
        <w:t>application</w:t>
      </w:r>
      <w:r w:rsidRPr="00C01E80">
        <w:rPr>
          <w:rFonts w:ascii="Microsoft Sans Serif"/>
          <w:color w:val="333333"/>
          <w:spacing w:val="21"/>
          <w:sz w:val="24"/>
          <w:szCs w:val="24"/>
        </w:rPr>
        <w:t xml:space="preserve"> </w:t>
      </w:r>
      <w:r w:rsidRPr="00C01E80">
        <w:rPr>
          <w:rFonts w:ascii="Microsoft Sans Serif"/>
          <w:color w:val="333333"/>
          <w:sz w:val="24"/>
          <w:szCs w:val="24"/>
        </w:rPr>
        <w:t>of</w:t>
      </w:r>
      <w:r w:rsidRPr="00C01E80">
        <w:rPr>
          <w:rFonts w:ascii="Microsoft Sans Serif"/>
          <w:color w:val="333333"/>
          <w:spacing w:val="5"/>
          <w:sz w:val="24"/>
          <w:szCs w:val="24"/>
        </w:rPr>
        <w:t xml:space="preserve"> </w:t>
      </w:r>
      <w:r w:rsidRPr="00C01E80">
        <w:rPr>
          <w:rFonts w:ascii="Microsoft Sans Serif"/>
          <w:color w:val="333333"/>
          <w:sz w:val="24"/>
          <w:szCs w:val="24"/>
        </w:rPr>
        <w:t>this</w:t>
      </w:r>
      <w:r w:rsidRPr="00C01E80">
        <w:rPr>
          <w:rFonts w:ascii="Microsoft Sans Serif"/>
          <w:color w:val="333333"/>
          <w:spacing w:val="3"/>
          <w:sz w:val="24"/>
          <w:szCs w:val="24"/>
        </w:rPr>
        <w:t xml:space="preserve"> </w:t>
      </w:r>
      <w:r w:rsidRPr="00C01E80">
        <w:rPr>
          <w:rFonts w:ascii="Microsoft Sans Serif"/>
          <w:color w:val="333333"/>
          <w:sz w:val="24"/>
          <w:szCs w:val="24"/>
        </w:rPr>
        <w:t>article,</w:t>
      </w:r>
      <w:r w:rsidRPr="00C01E80">
        <w:rPr>
          <w:rFonts w:ascii="Microsoft Sans Serif"/>
          <w:color w:val="333333"/>
          <w:spacing w:val="16"/>
          <w:sz w:val="24"/>
          <w:szCs w:val="24"/>
        </w:rPr>
        <w:t xml:space="preserve"> </w:t>
      </w:r>
      <w:r w:rsidRPr="00C01E80">
        <w:rPr>
          <w:rFonts w:ascii="Microsoft Sans Serif"/>
          <w:color w:val="333333"/>
          <w:sz w:val="24"/>
          <w:szCs w:val="24"/>
        </w:rPr>
        <w:t>all</w:t>
      </w:r>
      <w:r w:rsidRPr="00C01E80">
        <w:rPr>
          <w:rFonts w:ascii="Microsoft Sans Serif"/>
          <w:color w:val="333333"/>
          <w:spacing w:val="-4"/>
          <w:sz w:val="24"/>
          <w:szCs w:val="24"/>
        </w:rPr>
        <w:t xml:space="preserve"> </w:t>
      </w:r>
      <w:r w:rsidRPr="00C01E80">
        <w:rPr>
          <w:rFonts w:ascii="Microsoft Sans Serif"/>
          <w:color w:val="333333"/>
          <w:sz w:val="24"/>
          <w:szCs w:val="24"/>
        </w:rPr>
        <w:t>provisions</w:t>
      </w:r>
      <w:r w:rsidRPr="00C01E80">
        <w:rPr>
          <w:rFonts w:ascii="Microsoft Sans Serif"/>
          <w:color w:val="333333"/>
          <w:spacing w:val="-2"/>
          <w:sz w:val="24"/>
          <w:szCs w:val="24"/>
        </w:rPr>
        <w:t xml:space="preserve"> </w:t>
      </w:r>
      <w:r w:rsidRPr="00C01E80">
        <w:rPr>
          <w:rFonts w:ascii="Microsoft Sans Serif"/>
          <w:color w:val="333333"/>
          <w:sz w:val="24"/>
          <w:szCs w:val="24"/>
        </w:rPr>
        <w:t>shall</w:t>
      </w:r>
      <w:r w:rsidRPr="00C01E80">
        <w:rPr>
          <w:rFonts w:ascii="Microsoft Sans Serif"/>
          <w:color w:val="333333"/>
          <w:spacing w:val="11"/>
          <w:sz w:val="24"/>
          <w:szCs w:val="24"/>
        </w:rPr>
        <w:t xml:space="preserve"> </w:t>
      </w:r>
      <w:r w:rsidRPr="00C01E80">
        <w:rPr>
          <w:rFonts w:ascii="Microsoft Sans Serif"/>
          <w:color w:val="333333"/>
          <w:sz w:val="24"/>
          <w:szCs w:val="24"/>
        </w:rPr>
        <w:t>be:</w:t>
      </w:r>
    </w:p>
    <w:p w14:paraId="6D080A4D" w14:textId="77777777" w:rsidR="00611026" w:rsidRPr="00C01E80" w:rsidRDefault="00611026" w:rsidP="00633C96">
      <w:pPr>
        <w:pStyle w:val="ListParagraph"/>
        <w:numPr>
          <w:ilvl w:val="1"/>
          <w:numId w:val="48"/>
        </w:numPr>
        <w:tabs>
          <w:tab w:val="left" w:pos="1701"/>
        </w:tabs>
        <w:spacing w:before="193"/>
        <w:ind w:left="1701" w:hanging="411"/>
        <w:rPr>
          <w:rFonts w:ascii="Microsoft Sans Serif"/>
          <w:color w:val="353535"/>
          <w:sz w:val="24"/>
          <w:szCs w:val="24"/>
        </w:rPr>
      </w:pPr>
      <w:r w:rsidRPr="00C01E80">
        <w:rPr>
          <w:rFonts w:ascii="Microsoft Sans Serif"/>
          <w:color w:val="353535"/>
          <w:sz w:val="24"/>
          <w:szCs w:val="24"/>
        </w:rPr>
        <w:t>Considered</w:t>
      </w:r>
      <w:r w:rsidRPr="00C01E80">
        <w:rPr>
          <w:rFonts w:ascii="Microsoft Sans Serif"/>
          <w:color w:val="353535"/>
          <w:spacing w:val="10"/>
          <w:sz w:val="24"/>
          <w:szCs w:val="24"/>
        </w:rPr>
        <w:t xml:space="preserve"> </w:t>
      </w:r>
      <w:r w:rsidRPr="00C01E80">
        <w:rPr>
          <w:rFonts w:ascii="Microsoft Sans Serif"/>
          <w:color w:val="353535"/>
          <w:sz w:val="24"/>
          <w:szCs w:val="24"/>
        </w:rPr>
        <w:t>as</w:t>
      </w:r>
      <w:r w:rsidRPr="00C01E80">
        <w:rPr>
          <w:rFonts w:ascii="Microsoft Sans Serif"/>
          <w:color w:val="353535"/>
          <w:spacing w:val="29"/>
          <w:sz w:val="24"/>
          <w:szCs w:val="24"/>
        </w:rPr>
        <w:t xml:space="preserve"> </w:t>
      </w:r>
      <w:r w:rsidRPr="00C01E80">
        <w:rPr>
          <w:rFonts w:ascii="Microsoft Sans Serif"/>
          <w:color w:val="353535"/>
          <w:sz w:val="24"/>
          <w:szCs w:val="24"/>
        </w:rPr>
        <w:t>minimum</w:t>
      </w:r>
      <w:r w:rsidRPr="00C01E80">
        <w:rPr>
          <w:rFonts w:ascii="Microsoft Sans Serif"/>
          <w:color w:val="353535"/>
          <w:spacing w:val="29"/>
          <w:sz w:val="24"/>
          <w:szCs w:val="24"/>
        </w:rPr>
        <w:t xml:space="preserve"> </w:t>
      </w:r>
      <w:r w:rsidRPr="00C01E80">
        <w:rPr>
          <w:rFonts w:ascii="Microsoft Sans Serif"/>
          <w:color w:val="353535"/>
          <w:spacing w:val="-2"/>
          <w:sz w:val="24"/>
          <w:szCs w:val="24"/>
        </w:rPr>
        <w:t>requirements.</w:t>
      </w:r>
    </w:p>
    <w:p w14:paraId="68800BCE" w14:textId="77777777" w:rsidR="00611026" w:rsidRPr="00C01E80" w:rsidRDefault="00611026" w:rsidP="00633C96">
      <w:pPr>
        <w:pStyle w:val="ListParagraph"/>
        <w:numPr>
          <w:ilvl w:val="1"/>
          <w:numId w:val="48"/>
        </w:numPr>
        <w:tabs>
          <w:tab w:val="left" w:pos="1717"/>
        </w:tabs>
        <w:spacing w:before="205"/>
        <w:ind w:left="1717" w:hanging="434"/>
        <w:rPr>
          <w:rFonts w:ascii="Microsoft Sans Serif"/>
          <w:color w:val="343434"/>
          <w:sz w:val="24"/>
          <w:szCs w:val="24"/>
        </w:rPr>
      </w:pPr>
      <w:r w:rsidRPr="00C01E80">
        <w:rPr>
          <w:rFonts w:ascii="Microsoft Sans Serif"/>
          <w:color w:val="343434"/>
          <w:w w:val="105"/>
          <w:sz w:val="24"/>
          <w:szCs w:val="24"/>
        </w:rPr>
        <w:t>Liberally</w:t>
      </w:r>
      <w:r w:rsidRPr="00C01E80">
        <w:rPr>
          <w:rFonts w:ascii="Microsoft Sans Serif"/>
          <w:color w:val="343434"/>
          <w:spacing w:val="-10"/>
          <w:w w:val="105"/>
          <w:sz w:val="24"/>
          <w:szCs w:val="24"/>
        </w:rPr>
        <w:t xml:space="preserve"> </w:t>
      </w:r>
      <w:r w:rsidRPr="00C01E80">
        <w:rPr>
          <w:rFonts w:ascii="Microsoft Sans Serif"/>
          <w:color w:val="343434"/>
          <w:w w:val="105"/>
          <w:sz w:val="24"/>
          <w:szCs w:val="24"/>
        </w:rPr>
        <w:t>construed</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in</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favor</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of</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the</w:t>
      </w:r>
      <w:r w:rsidRPr="00C01E80">
        <w:rPr>
          <w:rFonts w:ascii="Microsoft Sans Serif"/>
          <w:color w:val="343434"/>
          <w:spacing w:val="-14"/>
          <w:w w:val="105"/>
          <w:sz w:val="24"/>
          <w:szCs w:val="24"/>
        </w:rPr>
        <w:t xml:space="preserve"> </w:t>
      </w:r>
      <w:r w:rsidRPr="00C01E80">
        <w:rPr>
          <w:rFonts w:ascii="Microsoft Sans Serif"/>
          <w:color w:val="343434"/>
          <w:w w:val="105"/>
          <w:sz w:val="24"/>
          <w:szCs w:val="24"/>
        </w:rPr>
        <w:t>governing</w:t>
      </w:r>
      <w:r w:rsidRPr="00C01E80">
        <w:rPr>
          <w:rFonts w:ascii="Microsoft Sans Serif"/>
          <w:color w:val="343434"/>
          <w:spacing w:val="-8"/>
          <w:w w:val="105"/>
          <w:sz w:val="24"/>
          <w:szCs w:val="24"/>
        </w:rPr>
        <w:t xml:space="preserve"> </w:t>
      </w:r>
      <w:r w:rsidRPr="00C01E80">
        <w:rPr>
          <w:rFonts w:ascii="Microsoft Sans Serif"/>
          <w:color w:val="343434"/>
          <w:w w:val="105"/>
          <w:sz w:val="24"/>
          <w:szCs w:val="24"/>
        </w:rPr>
        <w:t>body;</w:t>
      </w:r>
      <w:r w:rsidRPr="00C01E80">
        <w:rPr>
          <w:rFonts w:ascii="Microsoft Sans Serif"/>
          <w:color w:val="343434"/>
          <w:spacing w:val="-11"/>
          <w:w w:val="105"/>
          <w:sz w:val="24"/>
          <w:szCs w:val="24"/>
        </w:rPr>
        <w:t xml:space="preserve"> </w:t>
      </w:r>
      <w:r w:rsidRPr="00C01E80">
        <w:rPr>
          <w:rFonts w:ascii="Microsoft Sans Serif"/>
          <w:color w:val="343434"/>
          <w:spacing w:val="-5"/>
          <w:w w:val="105"/>
          <w:sz w:val="24"/>
          <w:szCs w:val="24"/>
        </w:rPr>
        <w:t>and</w:t>
      </w:r>
    </w:p>
    <w:p w14:paraId="1351C3F7" w14:textId="77777777" w:rsidR="00611026" w:rsidRPr="00C01E80" w:rsidRDefault="00611026" w:rsidP="00633C96">
      <w:pPr>
        <w:pStyle w:val="ListParagraph"/>
        <w:numPr>
          <w:ilvl w:val="1"/>
          <w:numId w:val="48"/>
        </w:numPr>
        <w:tabs>
          <w:tab w:val="left" w:pos="1695"/>
        </w:tabs>
        <w:spacing w:before="214"/>
        <w:ind w:left="1695" w:hanging="404"/>
        <w:rPr>
          <w:rFonts w:ascii="Microsoft Sans Serif"/>
          <w:color w:val="313131"/>
          <w:sz w:val="24"/>
          <w:szCs w:val="24"/>
        </w:rPr>
      </w:pPr>
      <w:r w:rsidRPr="00C01E80">
        <w:rPr>
          <w:rFonts w:ascii="Microsoft Sans Serif"/>
          <w:color w:val="313131"/>
          <w:w w:val="105"/>
          <w:sz w:val="24"/>
          <w:szCs w:val="24"/>
        </w:rPr>
        <w:t>Deemed</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neither</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to</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limit</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nor</w:t>
      </w:r>
      <w:r w:rsidRPr="00C01E80">
        <w:rPr>
          <w:rFonts w:ascii="Microsoft Sans Serif"/>
          <w:color w:val="313131"/>
          <w:spacing w:val="-21"/>
          <w:w w:val="105"/>
          <w:sz w:val="24"/>
          <w:szCs w:val="24"/>
        </w:rPr>
        <w:t xml:space="preserve"> </w:t>
      </w:r>
      <w:r w:rsidRPr="00C01E80">
        <w:rPr>
          <w:rFonts w:ascii="Microsoft Sans Serif"/>
          <w:color w:val="313131"/>
          <w:w w:val="105"/>
          <w:sz w:val="24"/>
          <w:szCs w:val="24"/>
        </w:rPr>
        <w:t>repeal</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any</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other</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powers</w:t>
      </w:r>
      <w:r w:rsidRPr="00C01E80">
        <w:rPr>
          <w:rFonts w:ascii="Microsoft Sans Serif"/>
          <w:color w:val="313131"/>
          <w:spacing w:val="-8"/>
          <w:w w:val="105"/>
          <w:sz w:val="24"/>
          <w:szCs w:val="24"/>
        </w:rPr>
        <w:t xml:space="preserve"> </w:t>
      </w:r>
      <w:r w:rsidRPr="00C01E80">
        <w:rPr>
          <w:rFonts w:ascii="Microsoft Sans Serif"/>
          <w:color w:val="313131"/>
          <w:w w:val="105"/>
          <w:sz w:val="24"/>
          <w:szCs w:val="24"/>
        </w:rPr>
        <w:t>granted</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under</w:t>
      </w:r>
      <w:r w:rsidRPr="00C01E80">
        <w:rPr>
          <w:rFonts w:ascii="Microsoft Sans Serif"/>
          <w:color w:val="313131"/>
          <w:spacing w:val="-12"/>
          <w:w w:val="105"/>
          <w:sz w:val="24"/>
          <w:szCs w:val="24"/>
        </w:rPr>
        <w:t xml:space="preserve"> </w:t>
      </w:r>
      <w:r w:rsidRPr="00C01E80">
        <w:rPr>
          <w:rFonts w:ascii="Microsoft Sans Serif"/>
          <w:color w:val="313131"/>
          <w:w w:val="105"/>
          <w:sz w:val="24"/>
          <w:szCs w:val="24"/>
        </w:rPr>
        <w:t>state</w:t>
      </w:r>
      <w:r w:rsidRPr="00C01E80">
        <w:rPr>
          <w:rFonts w:ascii="Microsoft Sans Serif"/>
          <w:color w:val="313131"/>
          <w:spacing w:val="-11"/>
          <w:w w:val="105"/>
          <w:sz w:val="24"/>
          <w:szCs w:val="24"/>
        </w:rPr>
        <w:t xml:space="preserve"> </w:t>
      </w:r>
      <w:r w:rsidRPr="00C01E80">
        <w:rPr>
          <w:rFonts w:ascii="Microsoft Sans Serif"/>
          <w:color w:val="313131"/>
          <w:spacing w:val="-2"/>
          <w:w w:val="105"/>
          <w:sz w:val="24"/>
          <w:szCs w:val="24"/>
        </w:rPr>
        <w:t>statutes.</w:t>
      </w:r>
    </w:p>
    <w:p w14:paraId="42D7A44F" w14:textId="77777777" w:rsidR="00611026" w:rsidRPr="00611026" w:rsidRDefault="00611026" w:rsidP="00633C96">
      <w:pPr>
        <w:pStyle w:val="ListParagraph"/>
        <w:numPr>
          <w:ilvl w:val="0"/>
          <w:numId w:val="48"/>
        </w:numPr>
        <w:tabs>
          <w:tab w:val="left" w:pos="1263"/>
          <w:tab w:val="left" w:pos="1266"/>
        </w:tabs>
        <w:spacing w:before="210" w:line="271" w:lineRule="auto"/>
        <w:ind w:left="1263" w:right="183" w:hanging="393"/>
        <w:jc w:val="left"/>
        <w:rPr>
          <w:rFonts w:ascii="Microsoft Sans Serif"/>
          <w:color w:val="313131"/>
          <w:sz w:val="24"/>
          <w:szCs w:val="24"/>
        </w:rPr>
      </w:pPr>
      <w:r w:rsidRPr="00C01E80">
        <w:rPr>
          <w:rFonts w:ascii="Microsoft Sans Serif"/>
          <w:color w:val="313131"/>
          <w:sz w:val="24"/>
          <w:szCs w:val="24"/>
        </w:rPr>
        <w:tab/>
      </w:r>
      <w:r w:rsidRPr="00C01E80">
        <w:rPr>
          <w:rFonts w:ascii="Microsoft Sans Serif"/>
          <w:color w:val="313131"/>
          <w:spacing w:val="-2"/>
          <w:w w:val="105"/>
          <w:sz w:val="24"/>
          <w:szCs w:val="24"/>
          <w:u w:val="single" w:color="383838"/>
        </w:rPr>
        <w:t>Warning</w:t>
      </w:r>
      <w:r w:rsidRPr="00C01E80">
        <w:rPr>
          <w:rFonts w:ascii="Microsoft Sans Serif"/>
          <w:color w:val="313131"/>
          <w:spacing w:val="-12"/>
          <w:w w:val="105"/>
          <w:sz w:val="24"/>
          <w:szCs w:val="24"/>
          <w:u w:val="single" w:color="383838"/>
        </w:rPr>
        <w:t xml:space="preserve"> </w:t>
      </w:r>
      <w:r w:rsidRPr="00C01E80">
        <w:rPr>
          <w:rFonts w:ascii="Microsoft Sans Serif"/>
          <w:color w:val="313131"/>
          <w:spacing w:val="-2"/>
          <w:w w:val="105"/>
          <w:sz w:val="24"/>
          <w:szCs w:val="24"/>
          <w:u w:val="single" w:color="383838"/>
        </w:rPr>
        <w:t>and</w:t>
      </w:r>
      <w:r w:rsidRPr="00C01E80">
        <w:rPr>
          <w:rFonts w:ascii="Microsoft Sans Serif"/>
          <w:color w:val="313131"/>
          <w:spacing w:val="-12"/>
          <w:w w:val="105"/>
          <w:sz w:val="24"/>
          <w:szCs w:val="24"/>
          <w:u w:val="single" w:color="383838"/>
        </w:rPr>
        <w:t xml:space="preserve"> </w:t>
      </w:r>
      <w:r w:rsidRPr="00C01E80">
        <w:rPr>
          <w:rFonts w:ascii="Microsoft Sans Serif"/>
          <w:color w:val="313131"/>
          <w:spacing w:val="-2"/>
          <w:w w:val="105"/>
          <w:sz w:val="24"/>
          <w:szCs w:val="24"/>
          <w:u w:val="single" w:color="383838"/>
        </w:rPr>
        <w:t>disclaimer</w:t>
      </w:r>
      <w:r w:rsidRPr="00C01E80">
        <w:rPr>
          <w:rFonts w:ascii="Microsoft Sans Serif"/>
          <w:color w:val="313131"/>
          <w:spacing w:val="-12"/>
          <w:w w:val="105"/>
          <w:sz w:val="24"/>
          <w:szCs w:val="24"/>
          <w:u w:val="single" w:color="383838"/>
        </w:rPr>
        <w:t xml:space="preserve"> </w:t>
      </w:r>
      <w:r w:rsidRPr="00C01E80">
        <w:rPr>
          <w:rFonts w:ascii="Microsoft Sans Serif"/>
          <w:color w:val="313131"/>
          <w:spacing w:val="-2"/>
          <w:w w:val="105"/>
          <w:sz w:val="24"/>
          <w:szCs w:val="24"/>
          <w:u w:val="single" w:color="383838"/>
        </w:rPr>
        <w:t>of</w:t>
      </w:r>
      <w:r w:rsidRPr="00C01E80">
        <w:rPr>
          <w:rFonts w:ascii="Microsoft Sans Serif"/>
          <w:color w:val="313131"/>
          <w:spacing w:val="-12"/>
          <w:w w:val="105"/>
          <w:sz w:val="24"/>
          <w:szCs w:val="24"/>
          <w:u w:val="single" w:color="383838"/>
        </w:rPr>
        <w:t xml:space="preserve"> </w:t>
      </w:r>
      <w:r w:rsidRPr="00C01E80">
        <w:rPr>
          <w:rFonts w:ascii="Microsoft Sans Serif"/>
          <w:color w:val="313131"/>
          <w:spacing w:val="-2"/>
          <w:w w:val="105"/>
          <w:sz w:val="24"/>
          <w:szCs w:val="24"/>
          <w:u w:val="single" w:color="383838"/>
        </w:rPr>
        <w:t>liability.</w:t>
      </w:r>
      <w:r w:rsidRPr="00C01E80">
        <w:rPr>
          <w:rFonts w:ascii="Microsoft Sans Serif"/>
          <w:color w:val="313131"/>
          <w:spacing w:val="6"/>
          <w:w w:val="105"/>
          <w:sz w:val="24"/>
          <w:szCs w:val="24"/>
        </w:rPr>
        <w:t xml:space="preserve"> </w:t>
      </w:r>
      <w:r w:rsidRPr="00C01E80">
        <w:rPr>
          <w:rFonts w:ascii="Microsoft Sans Serif"/>
          <w:color w:val="313131"/>
          <w:spacing w:val="-2"/>
          <w:w w:val="105"/>
          <w:sz w:val="24"/>
          <w:szCs w:val="24"/>
        </w:rPr>
        <w:t>The</w:t>
      </w:r>
      <w:r w:rsidRPr="00C01E80">
        <w:rPr>
          <w:rFonts w:ascii="Microsoft Sans Serif"/>
          <w:color w:val="313131"/>
          <w:spacing w:val="-12"/>
          <w:w w:val="105"/>
          <w:sz w:val="24"/>
          <w:szCs w:val="24"/>
        </w:rPr>
        <w:t xml:space="preserve"> </w:t>
      </w:r>
      <w:r w:rsidRPr="00C01E80">
        <w:rPr>
          <w:rFonts w:ascii="Microsoft Sans Serif"/>
          <w:color w:val="313131"/>
          <w:spacing w:val="-2"/>
          <w:w w:val="105"/>
          <w:sz w:val="24"/>
          <w:szCs w:val="24"/>
        </w:rPr>
        <w:t>degree</w:t>
      </w:r>
      <w:r w:rsidRPr="00C01E80">
        <w:rPr>
          <w:rFonts w:ascii="Microsoft Sans Serif"/>
          <w:color w:val="313131"/>
          <w:spacing w:val="-11"/>
          <w:w w:val="105"/>
          <w:sz w:val="24"/>
          <w:szCs w:val="24"/>
        </w:rPr>
        <w:t xml:space="preserve"> </w:t>
      </w:r>
      <w:r w:rsidRPr="00C01E80">
        <w:rPr>
          <w:rFonts w:ascii="Microsoft Sans Serif"/>
          <w:color w:val="313131"/>
          <w:spacing w:val="-2"/>
          <w:w w:val="105"/>
          <w:sz w:val="24"/>
          <w:szCs w:val="24"/>
        </w:rPr>
        <w:t>of</w:t>
      </w:r>
      <w:r w:rsidRPr="00C01E80">
        <w:rPr>
          <w:rFonts w:ascii="Microsoft Sans Serif"/>
          <w:color w:val="313131"/>
          <w:w w:val="105"/>
          <w:sz w:val="24"/>
          <w:szCs w:val="24"/>
        </w:rPr>
        <w:t xml:space="preserve"> </w:t>
      </w:r>
      <w:r w:rsidRPr="00C01E80">
        <w:rPr>
          <w:rFonts w:ascii="Microsoft Sans Serif"/>
          <w:color w:val="313131"/>
          <w:spacing w:val="-2"/>
          <w:w w:val="105"/>
          <w:sz w:val="24"/>
          <w:szCs w:val="24"/>
        </w:rPr>
        <w:t>flood</w:t>
      </w:r>
      <w:r w:rsidRPr="00C01E80">
        <w:rPr>
          <w:rFonts w:ascii="Microsoft Sans Serif"/>
          <w:color w:val="313131"/>
          <w:spacing w:val="-12"/>
          <w:w w:val="105"/>
          <w:sz w:val="24"/>
          <w:szCs w:val="24"/>
        </w:rPr>
        <w:t xml:space="preserve"> </w:t>
      </w:r>
      <w:r w:rsidRPr="00C01E80">
        <w:rPr>
          <w:rFonts w:ascii="Microsoft Sans Serif"/>
          <w:color w:val="313131"/>
          <w:spacing w:val="-2"/>
          <w:w w:val="105"/>
          <w:sz w:val="24"/>
          <w:szCs w:val="24"/>
        </w:rPr>
        <w:t>protection</w:t>
      </w:r>
      <w:r w:rsidRPr="00C01E80">
        <w:rPr>
          <w:rFonts w:ascii="Microsoft Sans Serif"/>
          <w:color w:val="313131"/>
          <w:spacing w:val="-12"/>
          <w:w w:val="105"/>
          <w:sz w:val="24"/>
          <w:szCs w:val="24"/>
        </w:rPr>
        <w:t xml:space="preserve"> </w:t>
      </w:r>
      <w:r w:rsidRPr="00C01E80">
        <w:rPr>
          <w:rFonts w:ascii="Microsoft Sans Serif"/>
          <w:color w:val="313131"/>
          <w:spacing w:val="-2"/>
          <w:w w:val="105"/>
          <w:sz w:val="24"/>
          <w:szCs w:val="24"/>
        </w:rPr>
        <w:t>required</w:t>
      </w:r>
      <w:r w:rsidRPr="00C01E80">
        <w:rPr>
          <w:rFonts w:ascii="Microsoft Sans Serif"/>
          <w:color w:val="313131"/>
          <w:spacing w:val="-12"/>
          <w:w w:val="105"/>
          <w:sz w:val="24"/>
          <w:szCs w:val="24"/>
        </w:rPr>
        <w:t xml:space="preserve"> </w:t>
      </w:r>
      <w:r w:rsidRPr="00C01E80">
        <w:rPr>
          <w:rFonts w:ascii="Microsoft Sans Serif"/>
          <w:color w:val="313131"/>
          <w:spacing w:val="-2"/>
          <w:w w:val="105"/>
          <w:sz w:val="24"/>
          <w:szCs w:val="24"/>
        </w:rPr>
        <w:t>by</w:t>
      </w:r>
      <w:r w:rsidRPr="00C01E80">
        <w:rPr>
          <w:rFonts w:ascii="Microsoft Sans Serif"/>
          <w:color w:val="313131"/>
          <w:w w:val="105"/>
          <w:sz w:val="24"/>
          <w:szCs w:val="24"/>
        </w:rPr>
        <w:t xml:space="preserve"> </w:t>
      </w:r>
      <w:r w:rsidRPr="00C01E80">
        <w:rPr>
          <w:rFonts w:ascii="Microsoft Sans Serif"/>
          <w:color w:val="313131"/>
          <w:spacing w:val="-2"/>
          <w:w w:val="105"/>
          <w:sz w:val="24"/>
          <w:szCs w:val="24"/>
        </w:rPr>
        <w:t>this</w:t>
      </w:r>
      <w:r w:rsidRPr="00C01E80">
        <w:rPr>
          <w:rFonts w:ascii="Microsoft Sans Serif"/>
          <w:color w:val="313131"/>
          <w:spacing w:val="-12"/>
          <w:w w:val="105"/>
          <w:sz w:val="24"/>
          <w:szCs w:val="24"/>
        </w:rPr>
        <w:t xml:space="preserve"> </w:t>
      </w:r>
      <w:r w:rsidRPr="00C01E80">
        <w:rPr>
          <w:rFonts w:ascii="Microsoft Sans Serif"/>
          <w:color w:val="313131"/>
          <w:spacing w:val="-2"/>
          <w:w w:val="105"/>
          <w:sz w:val="24"/>
          <w:szCs w:val="24"/>
        </w:rPr>
        <w:t>article</w:t>
      </w:r>
      <w:r w:rsidRPr="00C01E80">
        <w:rPr>
          <w:rFonts w:ascii="Microsoft Sans Serif"/>
          <w:color w:val="313131"/>
          <w:spacing w:val="6"/>
          <w:w w:val="105"/>
          <w:sz w:val="24"/>
          <w:szCs w:val="24"/>
        </w:rPr>
        <w:t xml:space="preserve"> </w:t>
      </w:r>
      <w:r w:rsidRPr="00C01E80">
        <w:rPr>
          <w:rFonts w:ascii="Microsoft Sans Serif"/>
          <w:color w:val="313131"/>
          <w:spacing w:val="-2"/>
          <w:w w:val="105"/>
          <w:sz w:val="24"/>
          <w:szCs w:val="24"/>
        </w:rPr>
        <w:t>is</w:t>
      </w:r>
      <w:r w:rsidRPr="00C01E80">
        <w:rPr>
          <w:rFonts w:ascii="Microsoft Sans Serif"/>
          <w:color w:val="313131"/>
          <w:spacing w:val="-12"/>
          <w:w w:val="105"/>
          <w:sz w:val="24"/>
          <w:szCs w:val="24"/>
        </w:rPr>
        <w:t xml:space="preserve"> </w:t>
      </w:r>
      <w:r w:rsidRPr="00C01E80">
        <w:rPr>
          <w:rFonts w:ascii="Microsoft Sans Serif"/>
          <w:color w:val="313131"/>
          <w:spacing w:val="-2"/>
          <w:w w:val="105"/>
          <w:sz w:val="24"/>
          <w:szCs w:val="24"/>
        </w:rPr>
        <w:t xml:space="preserve">considered </w:t>
      </w:r>
      <w:r w:rsidRPr="00C01E80">
        <w:rPr>
          <w:rFonts w:ascii="Microsoft Sans Serif"/>
          <w:color w:val="313131"/>
          <w:w w:val="105"/>
          <w:sz w:val="24"/>
          <w:szCs w:val="24"/>
        </w:rPr>
        <w:t>reasonable for</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regulatory</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purposes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and</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is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based</w:t>
      </w:r>
      <w:r w:rsidRPr="00C01E80">
        <w:rPr>
          <w:rFonts w:ascii="Microsoft Sans Serif"/>
          <w:color w:val="313131"/>
          <w:spacing w:val="-13"/>
          <w:w w:val="105"/>
          <w:sz w:val="24"/>
          <w:szCs w:val="24"/>
        </w:rPr>
        <w:t xml:space="preserve"> </w:t>
      </w:r>
      <w:r w:rsidRPr="00C01E80">
        <w:rPr>
          <w:rFonts w:ascii="Microsoft Sans Serif"/>
          <w:color w:val="313131"/>
          <w:w w:val="105"/>
          <w:sz w:val="24"/>
          <w:szCs w:val="24"/>
        </w:rPr>
        <w:t>on</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scientific</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and</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engineering</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considerations.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 xml:space="preserve">On </w:t>
      </w:r>
      <w:r w:rsidRPr="00C01E80">
        <w:rPr>
          <w:rFonts w:ascii="Microsoft Sans Serif"/>
          <w:color w:val="353535"/>
          <w:w w:val="105"/>
          <w:sz w:val="24"/>
          <w:szCs w:val="24"/>
        </w:rPr>
        <w:t>rare</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occasions</w:t>
      </w:r>
      <w:r w:rsidRPr="00C01E80">
        <w:rPr>
          <w:rFonts w:ascii="Microsoft Sans Serif"/>
          <w:color w:val="353535"/>
          <w:spacing w:val="-3"/>
          <w:w w:val="105"/>
          <w:sz w:val="24"/>
          <w:szCs w:val="24"/>
        </w:rPr>
        <w:t xml:space="preserve"> </w:t>
      </w:r>
      <w:r w:rsidRPr="00C01E80">
        <w:rPr>
          <w:rFonts w:ascii="Microsoft Sans Serif"/>
          <w:color w:val="353535"/>
          <w:w w:val="105"/>
          <w:sz w:val="24"/>
          <w:szCs w:val="24"/>
        </w:rPr>
        <w:t>greater</w:t>
      </w:r>
      <w:r w:rsidRPr="00C01E80">
        <w:rPr>
          <w:rFonts w:ascii="Microsoft Sans Serif"/>
          <w:color w:val="353535"/>
          <w:spacing w:val="12"/>
          <w:w w:val="105"/>
          <w:sz w:val="24"/>
          <w:szCs w:val="24"/>
        </w:rPr>
        <w:t xml:space="preserve"> </w:t>
      </w:r>
      <w:r w:rsidRPr="00C01E80">
        <w:rPr>
          <w:rFonts w:ascii="Microsoft Sans Serif"/>
          <w:color w:val="353535"/>
          <w:w w:val="105"/>
          <w:sz w:val="24"/>
          <w:szCs w:val="24"/>
        </w:rPr>
        <w:t>floods</w:t>
      </w:r>
      <w:r w:rsidRPr="00C01E80">
        <w:rPr>
          <w:rFonts w:ascii="Microsoft Sans Serif"/>
          <w:color w:val="353535"/>
          <w:spacing w:val="10"/>
          <w:w w:val="105"/>
          <w:sz w:val="24"/>
          <w:szCs w:val="24"/>
        </w:rPr>
        <w:t xml:space="preserve"> </w:t>
      </w:r>
      <w:r w:rsidRPr="00C01E80">
        <w:rPr>
          <w:rFonts w:ascii="Microsoft Sans Serif"/>
          <w:color w:val="353535"/>
          <w:w w:val="105"/>
          <w:sz w:val="24"/>
          <w:szCs w:val="24"/>
        </w:rPr>
        <w:t>can</w:t>
      </w:r>
      <w:r w:rsidRPr="00C01E80">
        <w:rPr>
          <w:rFonts w:ascii="Microsoft Sans Serif"/>
          <w:color w:val="353535"/>
          <w:spacing w:val="-15"/>
          <w:w w:val="105"/>
          <w:sz w:val="24"/>
          <w:szCs w:val="24"/>
        </w:rPr>
        <w:t xml:space="preserve"> </w:t>
      </w:r>
      <w:r w:rsidRPr="00C01E80">
        <w:rPr>
          <w:rFonts w:ascii="Microsoft Sans Serif"/>
          <w:color w:val="353535"/>
          <w:w w:val="105"/>
          <w:sz w:val="24"/>
          <w:szCs w:val="24"/>
        </w:rPr>
        <w:t>and</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will</w:t>
      </w:r>
      <w:r w:rsidRPr="00C01E80">
        <w:rPr>
          <w:rFonts w:ascii="Microsoft Sans Serif"/>
          <w:color w:val="353535"/>
          <w:spacing w:val="-7"/>
          <w:w w:val="105"/>
          <w:sz w:val="24"/>
          <w:szCs w:val="24"/>
        </w:rPr>
        <w:t xml:space="preserve"> </w:t>
      </w:r>
      <w:r w:rsidRPr="00C01E80">
        <w:rPr>
          <w:rFonts w:ascii="Microsoft Sans Serif"/>
          <w:color w:val="353535"/>
          <w:w w:val="105"/>
          <w:sz w:val="24"/>
          <w:szCs w:val="24"/>
        </w:rPr>
        <w:t>occur</w:t>
      </w:r>
      <w:r w:rsidRPr="00C01E80">
        <w:rPr>
          <w:rFonts w:ascii="Microsoft Sans Serif"/>
          <w:color w:val="353535"/>
          <w:spacing w:val="23"/>
          <w:w w:val="105"/>
          <w:sz w:val="24"/>
          <w:szCs w:val="24"/>
        </w:rPr>
        <w:t xml:space="preserve"> </w:t>
      </w:r>
      <w:r w:rsidRPr="00C01E80">
        <w:rPr>
          <w:rFonts w:ascii="Microsoft Sans Serif"/>
          <w:color w:val="353535"/>
          <w:w w:val="105"/>
          <w:sz w:val="24"/>
          <w:szCs w:val="24"/>
        </w:rPr>
        <w:t>and</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flood</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heights</w:t>
      </w:r>
      <w:r w:rsidRPr="00C01E80">
        <w:rPr>
          <w:rFonts w:ascii="Microsoft Sans Serif"/>
          <w:color w:val="353535"/>
          <w:spacing w:val="9"/>
          <w:w w:val="105"/>
          <w:sz w:val="24"/>
          <w:szCs w:val="24"/>
        </w:rPr>
        <w:t xml:space="preserve"> </w:t>
      </w:r>
      <w:r w:rsidRPr="00C01E80">
        <w:rPr>
          <w:rFonts w:ascii="Microsoft Sans Serif"/>
          <w:color w:val="353535"/>
          <w:w w:val="105"/>
          <w:sz w:val="24"/>
          <w:szCs w:val="24"/>
        </w:rPr>
        <w:t>may</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be</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increased</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by</w:t>
      </w:r>
      <w:r w:rsidRPr="00C01E80">
        <w:rPr>
          <w:rFonts w:ascii="Microsoft Sans Serif"/>
          <w:color w:val="353535"/>
          <w:spacing w:val="12"/>
          <w:w w:val="105"/>
          <w:sz w:val="24"/>
          <w:szCs w:val="24"/>
        </w:rPr>
        <w:t xml:space="preserve"> </w:t>
      </w:r>
      <w:r w:rsidRPr="00C01E80">
        <w:rPr>
          <w:rFonts w:ascii="Microsoft Sans Serif"/>
          <w:color w:val="353535"/>
          <w:w w:val="105"/>
          <w:sz w:val="24"/>
          <w:szCs w:val="24"/>
        </w:rPr>
        <w:t>manmade or</w:t>
      </w:r>
      <w:r w:rsidRPr="00C01E80">
        <w:rPr>
          <w:rFonts w:ascii="Microsoft Sans Serif"/>
          <w:color w:val="353535"/>
          <w:spacing w:val="1"/>
          <w:w w:val="105"/>
          <w:sz w:val="24"/>
          <w:szCs w:val="24"/>
        </w:rPr>
        <w:t xml:space="preserve"> </w:t>
      </w:r>
      <w:r w:rsidRPr="00C01E80">
        <w:rPr>
          <w:rFonts w:ascii="Microsoft Sans Serif"/>
          <w:color w:val="353535"/>
          <w:w w:val="105"/>
          <w:sz w:val="24"/>
          <w:szCs w:val="24"/>
        </w:rPr>
        <w:t>natural</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causes.</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This</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article</w:t>
      </w:r>
      <w:r w:rsidRPr="00C01E80">
        <w:rPr>
          <w:rFonts w:ascii="Microsoft Sans Serif"/>
          <w:color w:val="353535"/>
          <w:spacing w:val="3"/>
          <w:w w:val="105"/>
          <w:sz w:val="24"/>
          <w:szCs w:val="24"/>
        </w:rPr>
        <w:t xml:space="preserve"> </w:t>
      </w:r>
      <w:r w:rsidRPr="00C01E80">
        <w:rPr>
          <w:rFonts w:ascii="Microsoft Sans Serif"/>
          <w:color w:val="353535"/>
          <w:w w:val="105"/>
          <w:sz w:val="24"/>
          <w:szCs w:val="24"/>
        </w:rPr>
        <w:t>does</w:t>
      </w:r>
      <w:r w:rsidRPr="00C01E80">
        <w:rPr>
          <w:rFonts w:ascii="Microsoft Sans Serif"/>
          <w:color w:val="353535"/>
          <w:spacing w:val="-7"/>
          <w:w w:val="105"/>
          <w:sz w:val="24"/>
          <w:szCs w:val="24"/>
        </w:rPr>
        <w:t xml:space="preserve"> </w:t>
      </w:r>
      <w:r w:rsidRPr="00C01E80">
        <w:rPr>
          <w:rFonts w:ascii="Microsoft Sans Serif"/>
          <w:color w:val="353535"/>
          <w:w w:val="105"/>
          <w:sz w:val="24"/>
          <w:szCs w:val="24"/>
        </w:rPr>
        <w:t>not</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imply</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that</w:t>
      </w:r>
      <w:r w:rsidRPr="00C01E80">
        <w:rPr>
          <w:rFonts w:ascii="Microsoft Sans Serif"/>
          <w:color w:val="353535"/>
          <w:spacing w:val="-2"/>
          <w:w w:val="105"/>
          <w:sz w:val="24"/>
          <w:szCs w:val="24"/>
        </w:rPr>
        <w:t xml:space="preserve"> </w:t>
      </w:r>
      <w:r w:rsidRPr="00C01E80">
        <w:rPr>
          <w:rFonts w:ascii="Microsoft Sans Serif"/>
          <w:color w:val="353535"/>
          <w:w w:val="105"/>
          <w:sz w:val="24"/>
          <w:szCs w:val="24"/>
        </w:rPr>
        <w:t>land</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outside</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the</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areas</w:t>
      </w:r>
      <w:r w:rsidRPr="00C01E80">
        <w:rPr>
          <w:rFonts w:ascii="Microsoft Sans Serif"/>
          <w:color w:val="353535"/>
          <w:spacing w:val="-5"/>
          <w:w w:val="105"/>
          <w:sz w:val="24"/>
          <w:szCs w:val="24"/>
        </w:rPr>
        <w:t xml:space="preserve"> </w:t>
      </w:r>
      <w:r w:rsidRPr="00C01E80">
        <w:rPr>
          <w:rFonts w:ascii="Microsoft Sans Serif"/>
          <w:color w:val="353535"/>
          <w:w w:val="105"/>
          <w:sz w:val="24"/>
          <w:szCs w:val="24"/>
        </w:rPr>
        <w:t>of</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special</w:t>
      </w:r>
      <w:r w:rsidRPr="00C01E80">
        <w:rPr>
          <w:rFonts w:ascii="Microsoft Sans Serif"/>
          <w:color w:val="353535"/>
          <w:spacing w:val="7"/>
          <w:w w:val="105"/>
          <w:sz w:val="24"/>
          <w:szCs w:val="24"/>
        </w:rPr>
        <w:t xml:space="preserve"> </w:t>
      </w:r>
      <w:r w:rsidRPr="00C01E80">
        <w:rPr>
          <w:rFonts w:ascii="Microsoft Sans Serif"/>
          <w:color w:val="353535"/>
          <w:w w:val="105"/>
          <w:sz w:val="24"/>
          <w:szCs w:val="24"/>
        </w:rPr>
        <w:t>flood</w:t>
      </w:r>
      <w:r w:rsidRPr="00C01E80">
        <w:rPr>
          <w:rFonts w:ascii="Microsoft Sans Serif"/>
          <w:color w:val="353535"/>
          <w:spacing w:val="4"/>
          <w:w w:val="105"/>
          <w:sz w:val="24"/>
          <w:szCs w:val="24"/>
        </w:rPr>
        <w:t xml:space="preserve"> </w:t>
      </w:r>
      <w:r w:rsidRPr="00C01E80">
        <w:rPr>
          <w:rFonts w:ascii="Microsoft Sans Serif"/>
          <w:color w:val="353535"/>
          <w:w w:val="105"/>
          <w:sz w:val="24"/>
          <w:szCs w:val="24"/>
        </w:rPr>
        <w:t>hazards</w:t>
      </w:r>
      <w:r w:rsidRPr="00C01E80">
        <w:rPr>
          <w:rFonts w:ascii="Microsoft Sans Serif"/>
          <w:color w:val="353535"/>
          <w:spacing w:val="2"/>
          <w:w w:val="105"/>
          <w:sz w:val="24"/>
          <w:szCs w:val="24"/>
        </w:rPr>
        <w:t xml:space="preserve"> </w:t>
      </w:r>
      <w:r w:rsidRPr="00C01E80">
        <w:rPr>
          <w:rFonts w:ascii="Microsoft Sans Serif"/>
          <w:color w:val="353535"/>
          <w:w w:val="105"/>
          <w:sz w:val="24"/>
          <w:szCs w:val="24"/>
        </w:rPr>
        <w:t>or uses</w:t>
      </w:r>
      <w:r w:rsidRPr="00C01E80">
        <w:rPr>
          <w:rFonts w:ascii="Microsoft Sans Serif"/>
          <w:color w:val="353535"/>
          <w:spacing w:val="9"/>
          <w:w w:val="105"/>
          <w:sz w:val="24"/>
          <w:szCs w:val="24"/>
        </w:rPr>
        <w:t xml:space="preserve"> </w:t>
      </w:r>
      <w:r w:rsidRPr="00C01E80">
        <w:rPr>
          <w:rFonts w:ascii="Microsoft Sans Serif"/>
          <w:color w:val="353535"/>
          <w:w w:val="105"/>
          <w:sz w:val="24"/>
          <w:szCs w:val="24"/>
        </w:rPr>
        <w:t>permitted</w:t>
      </w:r>
      <w:r w:rsidRPr="00C01E80">
        <w:rPr>
          <w:rFonts w:ascii="Microsoft Sans Serif"/>
          <w:color w:val="353535"/>
          <w:spacing w:val="21"/>
          <w:w w:val="105"/>
          <w:sz w:val="24"/>
          <w:szCs w:val="24"/>
        </w:rPr>
        <w:t xml:space="preserve"> </w:t>
      </w:r>
      <w:r w:rsidRPr="00C01E80">
        <w:rPr>
          <w:rFonts w:ascii="Microsoft Sans Serif"/>
          <w:color w:val="353535"/>
          <w:w w:val="105"/>
          <w:sz w:val="24"/>
          <w:szCs w:val="24"/>
        </w:rPr>
        <w:t>within</w:t>
      </w:r>
      <w:r w:rsidRPr="00C01E80">
        <w:rPr>
          <w:rFonts w:ascii="Microsoft Sans Serif"/>
          <w:color w:val="353535"/>
          <w:spacing w:val="13"/>
          <w:w w:val="105"/>
          <w:sz w:val="24"/>
          <w:szCs w:val="24"/>
        </w:rPr>
        <w:t xml:space="preserve"> </w:t>
      </w:r>
      <w:r w:rsidRPr="00C01E80">
        <w:rPr>
          <w:rFonts w:ascii="Microsoft Sans Serif"/>
          <w:color w:val="353535"/>
          <w:w w:val="105"/>
          <w:sz w:val="24"/>
          <w:szCs w:val="24"/>
        </w:rPr>
        <w:t>such</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areas</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will</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be</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free</w:t>
      </w:r>
      <w:r w:rsidRPr="00C01E80">
        <w:rPr>
          <w:rFonts w:ascii="Microsoft Sans Serif"/>
          <w:color w:val="353535"/>
          <w:spacing w:val="15"/>
          <w:w w:val="105"/>
          <w:sz w:val="24"/>
          <w:szCs w:val="24"/>
        </w:rPr>
        <w:t xml:space="preserve"> </w:t>
      </w:r>
      <w:r w:rsidRPr="00C01E80">
        <w:rPr>
          <w:rFonts w:ascii="Microsoft Sans Serif"/>
          <w:color w:val="353535"/>
          <w:w w:val="105"/>
          <w:sz w:val="24"/>
          <w:szCs w:val="24"/>
        </w:rPr>
        <w:t>from flooding</w:t>
      </w:r>
      <w:r w:rsidRPr="00C01E80">
        <w:rPr>
          <w:rFonts w:ascii="Microsoft Sans Serif"/>
          <w:color w:val="353535"/>
          <w:spacing w:val="7"/>
          <w:w w:val="105"/>
          <w:sz w:val="24"/>
          <w:szCs w:val="24"/>
        </w:rPr>
        <w:t xml:space="preserve"> </w:t>
      </w:r>
      <w:r w:rsidRPr="00C01E80">
        <w:rPr>
          <w:rFonts w:ascii="Microsoft Sans Serif"/>
          <w:color w:val="353535"/>
          <w:w w:val="105"/>
          <w:sz w:val="24"/>
          <w:szCs w:val="24"/>
        </w:rPr>
        <w:t>or</w:t>
      </w:r>
      <w:r w:rsidRPr="00C01E80">
        <w:rPr>
          <w:rFonts w:ascii="Microsoft Sans Serif"/>
          <w:color w:val="353535"/>
          <w:spacing w:val="12"/>
          <w:w w:val="105"/>
          <w:sz w:val="24"/>
          <w:szCs w:val="24"/>
        </w:rPr>
        <w:t xml:space="preserve"> </w:t>
      </w:r>
      <w:r w:rsidRPr="00C01E80">
        <w:rPr>
          <w:rFonts w:ascii="Microsoft Sans Serif"/>
          <w:color w:val="353535"/>
          <w:w w:val="105"/>
          <w:sz w:val="24"/>
          <w:szCs w:val="24"/>
        </w:rPr>
        <w:t>flood</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damage.</w:t>
      </w:r>
      <w:r w:rsidRPr="00C01E80">
        <w:rPr>
          <w:rFonts w:ascii="Microsoft Sans Serif"/>
          <w:color w:val="353535"/>
          <w:spacing w:val="22"/>
          <w:w w:val="105"/>
          <w:sz w:val="24"/>
          <w:szCs w:val="24"/>
        </w:rPr>
        <w:t xml:space="preserve"> </w:t>
      </w:r>
      <w:r w:rsidRPr="00C01E80">
        <w:rPr>
          <w:rFonts w:ascii="Microsoft Sans Serif"/>
          <w:color w:val="353535"/>
          <w:w w:val="105"/>
          <w:sz w:val="24"/>
          <w:szCs w:val="24"/>
        </w:rPr>
        <w:t>This article</w:t>
      </w:r>
      <w:r w:rsidRPr="00C01E80">
        <w:rPr>
          <w:rFonts w:ascii="Microsoft Sans Serif"/>
          <w:color w:val="353535"/>
          <w:spacing w:val="9"/>
          <w:w w:val="105"/>
          <w:sz w:val="24"/>
          <w:szCs w:val="24"/>
        </w:rPr>
        <w:t xml:space="preserve"> </w:t>
      </w:r>
      <w:r w:rsidRPr="00C01E80">
        <w:rPr>
          <w:rFonts w:ascii="Microsoft Sans Serif"/>
          <w:color w:val="353535"/>
          <w:w w:val="105"/>
          <w:sz w:val="24"/>
          <w:szCs w:val="24"/>
        </w:rPr>
        <w:t>shall</w:t>
      </w:r>
      <w:r w:rsidRPr="00C01E80">
        <w:rPr>
          <w:rFonts w:ascii="Microsoft Sans Serif"/>
          <w:color w:val="353535"/>
          <w:spacing w:val="-5"/>
          <w:w w:val="105"/>
          <w:sz w:val="24"/>
          <w:szCs w:val="24"/>
        </w:rPr>
        <w:t xml:space="preserve"> </w:t>
      </w:r>
      <w:r w:rsidRPr="00C01E80">
        <w:rPr>
          <w:rFonts w:ascii="Microsoft Sans Serif"/>
          <w:color w:val="353535"/>
          <w:w w:val="105"/>
          <w:sz w:val="24"/>
          <w:szCs w:val="24"/>
        </w:rPr>
        <w:t>not create</w:t>
      </w:r>
      <w:r w:rsidRPr="00C01E80">
        <w:rPr>
          <w:rFonts w:ascii="Microsoft Sans Serif"/>
          <w:color w:val="353535"/>
          <w:spacing w:val="16"/>
          <w:w w:val="105"/>
          <w:sz w:val="24"/>
          <w:szCs w:val="24"/>
        </w:rPr>
        <w:t xml:space="preserve"> </w:t>
      </w:r>
      <w:r w:rsidRPr="00C01E80">
        <w:rPr>
          <w:rFonts w:ascii="Microsoft Sans Serif"/>
          <w:color w:val="353535"/>
          <w:w w:val="105"/>
          <w:sz w:val="24"/>
          <w:szCs w:val="24"/>
        </w:rPr>
        <w:t>liability on</w:t>
      </w:r>
      <w:r w:rsidRPr="00C01E80">
        <w:rPr>
          <w:rFonts w:ascii="Microsoft Sans Serif"/>
          <w:color w:val="353535"/>
          <w:spacing w:val="25"/>
          <w:w w:val="105"/>
          <w:sz w:val="24"/>
          <w:szCs w:val="24"/>
        </w:rPr>
        <w:t xml:space="preserve"> </w:t>
      </w:r>
      <w:r w:rsidRPr="00C01E80">
        <w:rPr>
          <w:rFonts w:ascii="Microsoft Sans Serif"/>
          <w:color w:val="353535"/>
          <w:w w:val="105"/>
          <w:sz w:val="24"/>
          <w:szCs w:val="24"/>
        </w:rPr>
        <w:t>the</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part of</w:t>
      </w:r>
      <w:r w:rsidRPr="00C01E80">
        <w:rPr>
          <w:rFonts w:ascii="Microsoft Sans Serif"/>
          <w:color w:val="353535"/>
          <w:spacing w:val="16"/>
          <w:w w:val="105"/>
          <w:sz w:val="24"/>
          <w:szCs w:val="24"/>
        </w:rPr>
        <w:t xml:space="preserve"> </w:t>
      </w:r>
      <w:r w:rsidRPr="00C01E80">
        <w:rPr>
          <w:rFonts w:ascii="Microsoft Sans Serif"/>
          <w:color w:val="353535"/>
          <w:w w:val="105"/>
          <w:sz w:val="24"/>
          <w:szCs w:val="24"/>
        </w:rPr>
        <w:t>the</w:t>
      </w:r>
      <w:r w:rsidRPr="00C01E80">
        <w:rPr>
          <w:rFonts w:ascii="Microsoft Sans Serif"/>
          <w:color w:val="353535"/>
          <w:spacing w:val="12"/>
          <w:w w:val="105"/>
          <w:sz w:val="24"/>
          <w:szCs w:val="24"/>
        </w:rPr>
        <w:t xml:space="preserve"> </w:t>
      </w:r>
      <w:r w:rsidRPr="00C01E80">
        <w:rPr>
          <w:rFonts w:ascii="Microsoft Sans Serif"/>
          <w:color w:val="353535"/>
          <w:w w:val="105"/>
          <w:sz w:val="24"/>
          <w:szCs w:val="24"/>
        </w:rPr>
        <w:t>community</w:t>
      </w:r>
      <w:r w:rsidRPr="00C01E80">
        <w:rPr>
          <w:rFonts w:ascii="Microsoft Sans Serif"/>
          <w:color w:val="353535"/>
          <w:spacing w:val="16"/>
          <w:w w:val="105"/>
          <w:sz w:val="24"/>
          <w:szCs w:val="24"/>
        </w:rPr>
        <w:t xml:space="preserve"> </w:t>
      </w:r>
      <w:r w:rsidRPr="00C01E80">
        <w:rPr>
          <w:rFonts w:ascii="Microsoft Sans Serif"/>
          <w:color w:val="353535"/>
          <w:w w:val="105"/>
          <w:sz w:val="24"/>
          <w:szCs w:val="24"/>
        </w:rPr>
        <w:t>or any</w:t>
      </w:r>
      <w:r w:rsidRPr="00C01E80">
        <w:rPr>
          <w:rFonts w:ascii="Microsoft Sans Serif"/>
          <w:color w:val="353535"/>
          <w:spacing w:val="12"/>
          <w:w w:val="105"/>
          <w:sz w:val="24"/>
          <w:szCs w:val="24"/>
        </w:rPr>
        <w:t xml:space="preserve"> </w:t>
      </w:r>
      <w:r w:rsidRPr="00C01E80">
        <w:rPr>
          <w:rFonts w:ascii="Microsoft Sans Serif"/>
          <w:color w:val="353535"/>
          <w:w w:val="105"/>
          <w:sz w:val="24"/>
          <w:szCs w:val="24"/>
        </w:rPr>
        <w:t>official</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or</w:t>
      </w:r>
      <w:r w:rsidRPr="00C01E80">
        <w:rPr>
          <w:rFonts w:ascii="Microsoft Sans Serif"/>
          <w:color w:val="353535"/>
          <w:spacing w:val="-13"/>
          <w:w w:val="105"/>
          <w:sz w:val="24"/>
          <w:szCs w:val="24"/>
        </w:rPr>
        <w:t xml:space="preserve"> </w:t>
      </w:r>
      <w:r w:rsidRPr="00C01E80">
        <w:rPr>
          <w:rFonts w:ascii="Microsoft Sans Serif"/>
          <w:color w:val="353535"/>
          <w:w w:val="105"/>
          <w:sz w:val="24"/>
          <w:szCs w:val="24"/>
        </w:rPr>
        <w:t>employee</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thereof for any</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flood damages</w:t>
      </w:r>
      <w:r w:rsidRPr="00C01E80">
        <w:rPr>
          <w:rFonts w:ascii="Microsoft Sans Serif"/>
          <w:color w:val="353535"/>
          <w:spacing w:val="15"/>
          <w:w w:val="105"/>
          <w:sz w:val="24"/>
          <w:szCs w:val="24"/>
        </w:rPr>
        <w:t xml:space="preserve"> </w:t>
      </w:r>
      <w:r w:rsidRPr="00C01E80">
        <w:rPr>
          <w:rFonts w:ascii="Microsoft Sans Serif"/>
          <w:color w:val="353535"/>
          <w:w w:val="105"/>
          <w:sz w:val="24"/>
          <w:szCs w:val="24"/>
        </w:rPr>
        <w:t>that</w:t>
      </w:r>
      <w:r w:rsidRPr="00C01E80">
        <w:rPr>
          <w:rFonts w:ascii="Microsoft Sans Serif"/>
          <w:color w:val="353535"/>
          <w:spacing w:val="-5"/>
          <w:w w:val="105"/>
          <w:sz w:val="24"/>
          <w:szCs w:val="24"/>
        </w:rPr>
        <w:t xml:space="preserve"> </w:t>
      </w:r>
      <w:r w:rsidRPr="00C01E80">
        <w:rPr>
          <w:rFonts w:ascii="Microsoft Sans Serif"/>
          <w:color w:val="353535"/>
          <w:w w:val="105"/>
          <w:sz w:val="24"/>
          <w:szCs w:val="24"/>
        </w:rPr>
        <w:t>result</w:t>
      </w:r>
      <w:r w:rsidRPr="00C01E80">
        <w:rPr>
          <w:rFonts w:ascii="Microsoft Sans Serif"/>
          <w:color w:val="353535"/>
          <w:spacing w:val="5"/>
          <w:w w:val="105"/>
          <w:sz w:val="24"/>
          <w:szCs w:val="24"/>
        </w:rPr>
        <w:t xml:space="preserve"> </w:t>
      </w:r>
      <w:r w:rsidRPr="00C01E80">
        <w:rPr>
          <w:rFonts w:ascii="Microsoft Sans Serif"/>
          <w:color w:val="353535"/>
          <w:w w:val="105"/>
          <w:sz w:val="24"/>
          <w:szCs w:val="24"/>
        </w:rPr>
        <w:t>from</w:t>
      </w:r>
      <w:r w:rsidRPr="00C01E80">
        <w:rPr>
          <w:rFonts w:ascii="Microsoft Sans Serif"/>
          <w:color w:val="353535"/>
          <w:spacing w:val="-4"/>
          <w:w w:val="105"/>
          <w:sz w:val="24"/>
          <w:szCs w:val="24"/>
        </w:rPr>
        <w:t xml:space="preserve"> </w:t>
      </w:r>
      <w:r w:rsidRPr="00C01E80">
        <w:rPr>
          <w:rFonts w:ascii="Microsoft Sans Serif"/>
          <w:color w:val="353535"/>
          <w:w w:val="105"/>
          <w:sz w:val="24"/>
          <w:szCs w:val="24"/>
        </w:rPr>
        <w:t>reliance</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on</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this</w:t>
      </w:r>
      <w:r w:rsidRPr="00C01E80">
        <w:rPr>
          <w:rFonts w:ascii="Microsoft Sans Serif"/>
          <w:color w:val="353535"/>
          <w:spacing w:val="5"/>
          <w:w w:val="105"/>
          <w:sz w:val="24"/>
          <w:szCs w:val="24"/>
        </w:rPr>
        <w:t xml:space="preserve"> </w:t>
      </w:r>
      <w:r w:rsidRPr="00C01E80">
        <w:rPr>
          <w:rFonts w:ascii="Microsoft Sans Serif"/>
          <w:color w:val="353535"/>
          <w:w w:val="105"/>
          <w:sz w:val="24"/>
          <w:szCs w:val="24"/>
        </w:rPr>
        <w:t>article,</w:t>
      </w:r>
      <w:r w:rsidRPr="00C01E80">
        <w:rPr>
          <w:rFonts w:ascii="Microsoft Sans Serif"/>
          <w:color w:val="353535"/>
          <w:spacing w:val="16"/>
          <w:w w:val="105"/>
          <w:sz w:val="24"/>
          <w:szCs w:val="24"/>
        </w:rPr>
        <w:t xml:space="preserve"> </w:t>
      </w:r>
      <w:r w:rsidRPr="00C01E80">
        <w:rPr>
          <w:rFonts w:ascii="Microsoft Sans Serif"/>
          <w:color w:val="353535"/>
          <w:w w:val="105"/>
          <w:sz w:val="24"/>
          <w:szCs w:val="24"/>
        </w:rPr>
        <w:t>or</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any</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administrative</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decision</w:t>
      </w:r>
      <w:r w:rsidRPr="00C01E80">
        <w:rPr>
          <w:rFonts w:ascii="Microsoft Sans Serif"/>
          <w:color w:val="353535"/>
          <w:spacing w:val="-11"/>
          <w:w w:val="105"/>
          <w:sz w:val="24"/>
          <w:szCs w:val="24"/>
        </w:rPr>
        <w:t xml:space="preserve"> </w:t>
      </w:r>
      <w:r w:rsidRPr="00C01E80">
        <w:rPr>
          <w:rFonts w:ascii="Microsoft Sans Serif"/>
          <w:color w:val="353535"/>
          <w:w w:val="105"/>
          <w:sz w:val="24"/>
          <w:szCs w:val="24"/>
        </w:rPr>
        <w:t>lawfully</w:t>
      </w:r>
      <w:r w:rsidRPr="00C01E80">
        <w:rPr>
          <w:rFonts w:ascii="Microsoft Sans Serif"/>
          <w:color w:val="353535"/>
          <w:spacing w:val="-14"/>
          <w:w w:val="105"/>
          <w:sz w:val="24"/>
          <w:szCs w:val="24"/>
        </w:rPr>
        <w:t xml:space="preserve"> </w:t>
      </w:r>
      <w:r w:rsidRPr="00C01E80">
        <w:rPr>
          <w:rFonts w:ascii="Microsoft Sans Serif"/>
          <w:color w:val="353535"/>
          <w:w w:val="105"/>
          <w:sz w:val="24"/>
          <w:szCs w:val="24"/>
        </w:rPr>
        <w:t xml:space="preserve">made </w:t>
      </w:r>
      <w:r w:rsidRPr="00C01E80">
        <w:rPr>
          <w:rFonts w:ascii="Microsoft Sans Serif"/>
          <w:color w:val="353535"/>
          <w:spacing w:val="-2"/>
          <w:w w:val="105"/>
          <w:sz w:val="24"/>
          <w:szCs w:val="24"/>
        </w:rPr>
        <w:t>hereunder.</w:t>
      </w:r>
    </w:p>
    <w:p w14:paraId="4611BA1E" w14:textId="77777777" w:rsidR="00611026" w:rsidRPr="000835BD" w:rsidRDefault="00611026" w:rsidP="00611026">
      <w:pPr>
        <w:pStyle w:val="Heading6"/>
        <w:ind w:left="856"/>
        <w:rPr>
          <w:b/>
          <w:bCs/>
          <w:sz w:val="28"/>
          <w:szCs w:val="28"/>
        </w:rPr>
      </w:pPr>
      <w:r w:rsidRPr="000835BD">
        <w:rPr>
          <w:b/>
          <w:bCs/>
          <w:color w:val="2F2F2F"/>
          <w:sz w:val="28"/>
          <w:szCs w:val="28"/>
        </w:rPr>
        <w:t>§</w:t>
      </w:r>
      <w:r w:rsidRPr="000835BD">
        <w:rPr>
          <w:b/>
          <w:bCs/>
          <w:color w:val="2F2F2F"/>
          <w:spacing w:val="7"/>
          <w:sz w:val="28"/>
          <w:szCs w:val="28"/>
        </w:rPr>
        <w:t xml:space="preserve"> </w:t>
      </w:r>
      <w:r w:rsidRPr="000835BD">
        <w:rPr>
          <w:b/>
          <w:bCs/>
          <w:color w:val="2F2F2F"/>
          <w:sz w:val="28"/>
          <w:szCs w:val="28"/>
        </w:rPr>
        <w:t>3.05.005.</w:t>
      </w:r>
      <w:r w:rsidRPr="000835BD">
        <w:rPr>
          <w:b/>
          <w:bCs/>
          <w:color w:val="2F2F2F"/>
          <w:spacing w:val="-5"/>
          <w:sz w:val="28"/>
          <w:szCs w:val="28"/>
        </w:rPr>
        <w:t xml:space="preserve"> </w:t>
      </w:r>
      <w:r w:rsidRPr="000835BD">
        <w:rPr>
          <w:b/>
          <w:bCs/>
          <w:color w:val="2F2F2F"/>
          <w:spacing w:val="-2"/>
          <w:sz w:val="28"/>
          <w:szCs w:val="28"/>
        </w:rPr>
        <w:t>Administration.</w:t>
      </w:r>
    </w:p>
    <w:p w14:paraId="311DDCF4" w14:textId="475442B6" w:rsidR="00611026" w:rsidRPr="00C01E80" w:rsidRDefault="00611026" w:rsidP="00633C96">
      <w:pPr>
        <w:pStyle w:val="ListParagraph"/>
        <w:numPr>
          <w:ilvl w:val="0"/>
          <w:numId w:val="47"/>
        </w:numPr>
        <w:tabs>
          <w:tab w:val="left" w:pos="1256"/>
        </w:tabs>
        <w:spacing w:line="264" w:lineRule="auto"/>
        <w:ind w:right="276" w:hanging="410"/>
        <w:rPr>
          <w:rFonts w:ascii="Microsoft Sans Serif"/>
          <w:color w:val="333333"/>
          <w:position w:val="1"/>
          <w:sz w:val="24"/>
          <w:szCs w:val="24"/>
        </w:rPr>
      </w:pPr>
      <w:r w:rsidRPr="00C01E80">
        <w:rPr>
          <w:rFonts w:ascii="Microsoft Sans Serif"/>
          <w:color w:val="333333"/>
          <w:w w:val="105"/>
          <w:position w:val="1"/>
          <w:sz w:val="24"/>
          <w:szCs w:val="24"/>
          <w:u w:val="single" w:color="383838"/>
        </w:rPr>
        <w:t>Designation of the</w:t>
      </w:r>
      <w:r w:rsidRPr="00C01E80">
        <w:rPr>
          <w:rFonts w:ascii="Microsoft Sans Serif"/>
          <w:color w:val="333333"/>
          <w:spacing w:val="-18"/>
          <w:w w:val="105"/>
          <w:position w:val="1"/>
          <w:sz w:val="24"/>
          <w:szCs w:val="24"/>
          <w:u w:val="single" w:color="383838"/>
        </w:rPr>
        <w:t xml:space="preserve"> </w:t>
      </w:r>
      <w:r w:rsidRPr="00C01E80">
        <w:rPr>
          <w:rFonts w:ascii="Microsoft Sans Serif"/>
          <w:color w:val="333333"/>
          <w:w w:val="105"/>
          <w:position w:val="1"/>
          <w:sz w:val="24"/>
          <w:szCs w:val="24"/>
          <w:u w:val="single" w:color="383838"/>
        </w:rPr>
        <w:t>floodplain administrator.</w:t>
      </w:r>
      <w:r w:rsidRPr="00C01E80">
        <w:rPr>
          <w:rFonts w:ascii="Microsoft Sans Serif"/>
          <w:color w:val="333333"/>
          <w:w w:val="105"/>
          <w:position w:val="1"/>
          <w:sz w:val="24"/>
          <w:szCs w:val="24"/>
        </w:rPr>
        <w:t xml:space="preserve"> The city secretary </w:t>
      </w:r>
      <w:r w:rsidR="000C563E" w:rsidRPr="00C01E80">
        <w:rPr>
          <w:rFonts w:ascii="Microsoft Sans Serif"/>
          <w:color w:val="333333"/>
          <w:w w:val="105"/>
          <w:position w:val="1"/>
          <w:sz w:val="24"/>
          <w:szCs w:val="24"/>
        </w:rPr>
        <w:t>has</w:t>
      </w:r>
      <w:r w:rsidRPr="00C01E80">
        <w:rPr>
          <w:rFonts w:ascii="Microsoft Sans Serif"/>
          <w:color w:val="333333"/>
          <w:w w:val="105"/>
          <w:position w:val="1"/>
          <w:sz w:val="24"/>
          <w:szCs w:val="24"/>
        </w:rPr>
        <w:t xml:space="preserve"> hereby appointed the floodplain </w:t>
      </w:r>
      <w:r w:rsidRPr="00C01E80">
        <w:rPr>
          <w:rFonts w:ascii="Microsoft Sans Serif"/>
          <w:color w:val="333333"/>
          <w:w w:val="105"/>
          <w:sz w:val="24"/>
          <w:szCs w:val="24"/>
        </w:rPr>
        <w:t>administrator</w:t>
      </w:r>
      <w:r w:rsidRPr="00C01E80">
        <w:rPr>
          <w:rFonts w:ascii="Microsoft Sans Serif"/>
          <w:color w:val="333333"/>
          <w:spacing w:val="40"/>
          <w:w w:val="105"/>
          <w:sz w:val="24"/>
          <w:szCs w:val="24"/>
        </w:rPr>
        <w:t xml:space="preserve"> </w:t>
      </w:r>
      <w:r w:rsidRPr="00C01E80">
        <w:rPr>
          <w:rFonts w:ascii="Microsoft Sans Serif"/>
          <w:color w:val="333333"/>
          <w:w w:val="105"/>
          <w:sz w:val="24"/>
          <w:szCs w:val="24"/>
        </w:rPr>
        <w:t>to administer and</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implement the provisions of this article and</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other appropriate sections</w:t>
      </w:r>
      <w:r w:rsidRPr="00C01E80">
        <w:rPr>
          <w:rFonts w:ascii="Microsoft Sans Serif"/>
          <w:color w:val="333333"/>
          <w:spacing w:val="-17"/>
          <w:w w:val="105"/>
          <w:sz w:val="24"/>
          <w:szCs w:val="24"/>
        </w:rPr>
        <w:t xml:space="preserve"> </w:t>
      </w:r>
      <w:r w:rsidRPr="00C01E80">
        <w:rPr>
          <w:rFonts w:ascii="Microsoft Sans Serif"/>
          <w:color w:val="333333"/>
          <w:w w:val="105"/>
          <w:sz w:val="24"/>
          <w:szCs w:val="24"/>
        </w:rPr>
        <w:t>of</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44</w:t>
      </w:r>
      <w:r w:rsidRPr="00C01E80">
        <w:rPr>
          <w:rFonts w:ascii="Microsoft Sans Serif"/>
          <w:color w:val="333333"/>
          <w:spacing w:val="-18"/>
          <w:w w:val="105"/>
          <w:sz w:val="24"/>
          <w:szCs w:val="24"/>
        </w:rPr>
        <w:t xml:space="preserve"> </w:t>
      </w:r>
      <w:r w:rsidRPr="00C01E80">
        <w:rPr>
          <w:rFonts w:ascii="Microsoft Sans Serif"/>
          <w:color w:val="333333"/>
          <w:w w:val="105"/>
          <w:sz w:val="24"/>
          <w:szCs w:val="24"/>
        </w:rPr>
        <w:t>CFR</w:t>
      </w:r>
      <w:r w:rsidRPr="00C01E80">
        <w:rPr>
          <w:rFonts w:ascii="Microsoft Sans Serif"/>
          <w:color w:val="333333"/>
          <w:spacing w:val="-14"/>
          <w:w w:val="105"/>
          <w:sz w:val="24"/>
          <w:szCs w:val="24"/>
        </w:rPr>
        <w:t xml:space="preserve"> </w:t>
      </w:r>
      <w:r w:rsidRPr="00C01E80">
        <w:rPr>
          <w:rFonts w:ascii="Microsoft Sans Serif"/>
          <w:color w:val="333333"/>
          <w:w w:val="105"/>
          <w:position w:val="1"/>
          <w:sz w:val="24"/>
          <w:szCs w:val="24"/>
        </w:rPr>
        <w:t>(</w:t>
      </w:r>
      <w:r w:rsidRPr="00C01E80">
        <w:rPr>
          <w:rFonts w:ascii="Microsoft Sans Serif"/>
          <w:color w:val="333333"/>
          <w:w w:val="105"/>
          <w:sz w:val="24"/>
          <w:szCs w:val="24"/>
        </w:rPr>
        <w:t>Emergency Management</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and</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Assistance</w:t>
      </w:r>
      <w:r w:rsidRPr="00C01E80">
        <w:rPr>
          <w:rFonts w:ascii="Microsoft Sans Serif"/>
          <w:color w:val="333333"/>
          <w:spacing w:val="-8"/>
          <w:w w:val="105"/>
          <w:sz w:val="24"/>
          <w:szCs w:val="24"/>
        </w:rPr>
        <w:t xml:space="preserve"> </w:t>
      </w:r>
      <w:r w:rsidRPr="00C01E80">
        <w:rPr>
          <w:rFonts w:ascii="Microsoft Sans Serif"/>
          <w:color w:val="333333"/>
          <w:w w:val="105"/>
          <w:sz w:val="24"/>
          <w:szCs w:val="24"/>
        </w:rPr>
        <w:t>- National</w:t>
      </w:r>
      <w:r w:rsidRPr="00C01E80">
        <w:rPr>
          <w:rFonts w:ascii="Microsoft Sans Serif"/>
          <w:color w:val="333333"/>
          <w:spacing w:val="-14"/>
          <w:w w:val="105"/>
          <w:sz w:val="24"/>
          <w:szCs w:val="24"/>
        </w:rPr>
        <w:t xml:space="preserve"> </w:t>
      </w:r>
      <w:r w:rsidRPr="00C01E80">
        <w:rPr>
          <w:rFonts w:ascii="Microsoft Sans Serif"/>
          <w:color w:val="333333"/>
          <w:w w:val="105"/>
          <w:sz w:val="24"/>
          <w:szCs w:val="24"/>
        </w:rPr>
        <w:t>Flood</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Insurance</w:t>
      </w:r>
      <w:r w:rsidRPr="00C01E80">
        <w:rPr>
          <w:rFonts w:ascii="Microsoft Sans Serif"/>
          <w:color w:val="333333"/>
          <w:spacing w:val="11"/>
          <w:w w:val="105"/>
          <w:sz w:val="24"/>
          <w:szCs w:val="24"/>
        </w:rPr>
        <w:t xml:space="preserve"> </w:t>
      </w:r>
      <w:r w:rsidRPr="00C01E80">
        <w:rPr>
          <w:rFonts w:ascii="Microsoft Sans Serif"/>
          <w:color w:val="333333"/>
          <w:w w:val="105"/>
          <w:sz w:val="24"/>
          <w:szCs w:val="24"/>
        </w:rPr>
        <w:t>Program regulations) pertaining to floodplain management.</w:t>
      </w:r>
    </w:p>
    <w:p w14:paraId="61B23E20" w14:textId="77777777" w:rsidR="00611026" w:rsidRPr="00C01E80" w:rsidRDefault="00611026" w:rsidP="00633C96">
      <w:pPr>
        <w:pStyle w:val="ListParagraph"/>
        <w:numPr>
          <w:ilvl w:val="0"/>
          <w:numId w:val="47"/>
        </w:numPr>
        <w:tabs>
          <w:tab w:val="left" w:pos="1241"/>
          <w:tab w:val="left" w:pos="1251"/>
        </w:tabs>
        <w:spacing w:before="193" w:line="266" w:lineRule="auto"/>
        <w:ind w:left="1251" w:right="1133" w:hanging="409"/>
        <w:rPr>
          <w:rFonts w:ascii="Microsoft Sans Serif"/>
          <w:color w:val="353535"/>
          <w:sz w:val="24"/>
          <w:szCs w:val="24"/>
        </w:rPr>
      </w:pPr>
      <w:r w:rsidRPr="00C01E80">
        <w:rPr>
          <w:rFonts w:ascii="Microsoft Sans Serif"/>
          <w:color w:val="353535"/>
          <w:spacing w:val="-2"/>
          <w:w w:val="105"/>
          <w:sz w:val="24"/>
          <w:szCs w:val="24"/>
          <w:u w:val="single" w:color="878787"/>
        </w:rPr>
        <w:t>Duties</w:t>
      </w:r>
      <w:r w:rsidRPr="00C01E80">
        <w:rPr>
          <w:rFonts w:ascii="Microsoft Sans Serif"/>
          <w:color w:val="353535"/>
          <w:spacing w:val="-12"/>
          <w:w w:val="105"/>
          <w:sz w:val="24"/>
          <w:szCs w:val="24"/>
          <w:u w:val="single" w:color="878787"/>
        </w:rPr>
        <w:t xml:space="preserve"> </w:t>
      </w:r>
      <w:r w:rsidRPr="00C01E80">
        <w:rPr>
          <w:rFonts w:ascii="Microsoft Sans Serif"/>
          <w:color w:val="353535"/>
          <w:spacing w:val="-2"/>
          <w:w w:val="105"/>
          <w:sz w:val="24"/>
          <w:szCs w:val="24"/>
          <w:u w:val="single" w:color="878787"/>
        </w:rPr>
        <w:t>and</w:t>
      </w:r>
      <w:r w:rsidRPr="00C01E80">
        <w:rPr>
          <w:rFonts w:ascii="Microsoft Sans Serif"/>
          <w:color w:val="353535"/>
          <w:spacing w:val="-5"/>
          <w:w w:val="105"/>
          <w:sz w:val="24"/>
          <w:szCs w:val="24"/>
          <w:u w:val="single" w:color="878787"/>
        </w:rPr>
        <w:t xml:space="preserve"> </w:t>
      </w:r>
      <w:r w:rsidRPr="00C01E80">
        <w:rPr>
          <w:rFonts w:ascii="Microsoft Sans Serif"/>
          <w:color w:val="353535"/>
          <w:spacing w:val="-2"/>
          <w:w w:val="105"/>
          <w:sz w:val="24"/>
          <w:szCs w:val="24"/>
          <w:u w:val="single" w:color="878787"/>
        </w:rPr>
        <w:t>res</w:t>
      </w:r>
      <w:r w:rsidRPr="00C01E80">
        <w:rPr>
          <w:rFonts w:ascii="Microsoft Sans Serif"/>
          <w:color w:val="767676"/>
          <w:spacing w:val="-2"/>
          <w:w w:val="105"/>
          <w:sz w:val="24"/>
          <w:szCs w:val="24"/>
          <w:u w:val="single" w:color="878787"/>
        </w:rPr>
        <w:t>p</w:t>
      </w:r>
      <w:r w:rsidRPr="00C01E80">
        <w:rPr>
          <w:rFonts w:ascii="Microsoft Sans Serif"/>
          <w:color w:val="353535"/>
          <w:spacing w:val="-2"/>
          <w:w w:val="105"/>
          <w:sz w:val="24"/>
          <w:szCs w:val="24"/>
          <w:u w:val="single" w:color="878787"/>
        </w:rPr>
        <w:t>onsibilities</w:t>
      </w:r>
      <w:r w:rsidRPr="00C01E80">
        <w:rPr>
          <w:rFonts w:ascii="Microsoft Sans Serif"/>
          <w:color w:val="353535"/>
          <w:spacing w:val="-12"/>
          <w:w w:val="105"/>
          <w:sz w:val="24"/>
          <w:szCs w:val="24"/>
          <w:u w:val="single" w:color="878787"/>
        </w:rPr>
        <w:t xml:space="preserve"> </w:t>
      </w:r>
      <w:r w:rsidRPr="00C01E80">
        <w:rPr>
          <w:rFonts w:ascii="Microsoft Sans Serif"/>
          <w:color w:val="353535"/>
          <w:spacing w:val="-2"/>
          <w:w w:val="105"/>
          <w:sz w:val="24"/>
          <w:szCs w:val="24"/>
          <w:u w:val="single" w:color="878787"/>
        </w:rPr>
        <w:t>of</w:t>
      </w:r>
      <w:r w:rsidRPr="00C01E80">
        <w:rPr>
          <w:rFonts w:ascii="Microsoft Sans Serif"/>
          <w:color w:val="353535"/>
          <w:spacing w:val="-17"/>
          <w:w w:val="105"/>
          <w:sz w:val="24"/>
          <w:szCs w:val="24"/>
          <w:u w:val="single" w:color="878787"/>
        </w:rPr>
        <w:t xml:space="preserve"> </w:t>
      </w:r>
      <w:r w:rsidRPr="00C01E80">
        <w:rPr>
          <w:rFonts w:ascii="Microsoft Sans Serif"/>
          <w:color w:val="353535"/>
          <w:spacing w:val="-2"/>
          <w:w w:val="105"/>
          <w:sz w:val="24"/>
          <w:szCs w:val="24"/>
          <w:u w:val="single" w:color="878787"/>
        </w:rPr>
        <w:t>the</w:t>
      </w:r>
      <w:r w:rsidRPr="00C01E80">
        <w:rPr>
          <w:rFonts w:ascii="Microsoft Sans Serif"/>
          <w:color w:val="353535"/>
          <w:spacing w:val="-12"/>
          <w:w w:val="105"/>
          <w:sz w:val="24"/>
          <w:szCs w:val="24"/>
          <w:u w:val="single" w:color="878787"/>
        </w:rPr>
        <w:t xml:space="preserve"> </w:t>
      </w:r>
      <w:r w:rsidRPr="00C01E80">
        <w:rPr>
          <w:rFonts w:ascii="Microsoft Sans Serif"/>
          <w:color w:val="353535"/>
          <w:spacing w:val="-2"/>
          <w:w w:val="105"/>
          <w:sz w:val="24"/>
          <w:szCs w:val="24"/>
          <w:u w:val="single" w:color="878787"/>
        </w:rPr>
        <w:t>floodplain administrator.</w:t>
      </w:r>
      <w:r w:rsidRPr="00C01E80">
        <w:rPr>
          <w:rFonts w:ascii="Microsoft Sans Serif"/>
          <w:color w:val="353535"/>
          <w:spacing w:val="40"/>
          <w:w w:val="105"/>
          <w:sz w:val="24"/>
          <w:szCs w:val="24"/>
        </w:rPr>
        <w:t xml:space="preserve"> </w:t>
      </w:r>
      <w:r w:rsidRPr="00C01E80">
        <w:rPr>
          <w:rFonts w:ascii="Microsoft Sans Serif"/>
          <w:color w:val="353535"/>
          <w:spacing w:val="-2"/>
          <w:w w:val="105"/>
          <w:sz w:val="24"/>
          <w:szCs w:val="24"/>
        </w:rPr>
        <w:t>Duties</w:t>
      </w:r>
      <w:r w:rsidRPr="00C01E80">
        <w:rPr>
          <w:rFonts w:ascii="Microsoft Sans Serif"/>
          <w:color w:val="353535"/>
          <w:spacing w:val="-10"/>
          <w:w w:val="105"/>
          <w:sz w:val="24"/>
          <w:szCs w:val="24"/>
        </w:rPr>
        <w:t xml:space="preserve"> </w:t>
      </w:r>
      <w:r w:rsidRPr="00C01E80">
        <w:rPr>
          <w:rFonts w:ascii="Microsoft Sans Serif"/>
          <w:color w:val="353535"/>
          <w:spacing w:val="-2"/>
          <w:w w:val="105"/>
          <w:sz w:val="24"/>
          <w:szCs w:val="24"/>
        </w:rPr>
        <w:t>and</w:t>
      </w:r>
      <w:r w:rsidRPr="00C01E80">
        <w:rPr>
          <w:rFonts w:ascii="Microsoft Sans Serif"/>
          <w:color w:val="353535"/>
          <w:spacing w:val="-15"/>
          <w:w w:val="105"/>
          <w:sz w:val="24"/>
          <w:szCs w:val="24"/>
        </w:rPr>
        <w:t xml:space="preserve"> </w:t>
      </w:r>
      <w:r w:rsidRPr="00C01E80">
        <w:rPr>
          <w:rFonts w:ascii="Microsoft Sans Serif"/>
          <w:color w:val="353535"/>
          <w:spacing w:val="-2"/>
          <w:w w:val="105"/>
          <w:sz w:val="24"/>
          <w:szCs w:val="24"/>
        </w:rPr>
        <w:t>responsibilities</w:t>
      </w:r>
      <w:r w:rsidRPr="00C01E80">
        <w:rPr>
          <w:rFonts w:ascii="Microsoft Sans Serif"/>
          <w:color w:val="353535"/>
          <w:spacing w:val="-6"/>
          <w:w w:val="105"/>
          <w:sz w:val="24"/>
          <w:szCs w:val="24"/>
        </w:rPr>
        <w:t xml:space="preserve"> </w:t>
      </w:r>
      <w:r w:rsidRPr="00C01E80">
        <w:rPr>
          <w:rFonts w:ascii="Microsoft Sans Serif"/>
          <w:color w:val="353535"/>
          <w:spacing w:val="-2"/>
          <w:w w:val="105"/>
          <w:sz w:val="24"/>
          <w:szCs w:val="24"/>
        </w:rPr>
        <w:t>of</w:t>
      </w:r>
      <w:r w:rsidRPr="00C01E80">
        <w:rPr>
          <w:rFonts w:ascii="Microsoft Sans Serif"/>
          <w:color w:val="353535"/>
          <w:spacing w:val="-16"/>
          <w:w w:val="105"/>
          <w:sz w:val="24"/>
          <w:szCs w:val="24"/>
        </w:rPr>
        <w:t xml:space="preserve"> </w:t>
      </w:r>
      <w:r w:rsidRPr="00C01E80">
        <w:rPr>
          <w:rFonts w:ascii="Microsoft Sans Serif"/>
          <w:color w:val="353535"/>
          <w:spacing w:val="-2"/>
          <w:w w:val="105"/>
          <w:sz w:val="24"/>
          <w:szCs w:val="24"/>
        </w:rPr>
        <w:t xml:space="preserve">the </w:t>
      </w:r>
      <w:r w:rsidRPr="00C01E80">
        <w:rPr>
          <w:rFonts w:ascii="Microsoft Sans Serif"/>
          <w:color w:val="353535"/>
          <w:w w:val="105"/>
          <w:sz w:val="24"/>
          <w:szCs w:val="24"/>
        </w:rPr>
        <w:t>floodplain administrator</w:t>
      </w:r>
      <w:r w:rsidRPr="00C01E80">
        <w:rPr>
          <w:rFonts w:ascii="Microsoft Sans Serif"/>
          <w:color w:val="353535"/>
          <w:spacing w:val="-9"/>
          <w:w w:val="105"/>
          <w:sz w:val="24"/>
          <w:szCs w:val="24"/>
        </w:rPr>
        <w:t xml:space="preserve"> </w:t>
      </w:r>
      <w:r w:rsidRPr="00C01E80">
        <w:rPr>
          <w:rFonts w:ascii="Microsoft Sans Serif"/>
          <w:color w:val="353535"/>
          <w:w w:val="105"/>
          <w:sz w:val="24"/>
          <w:szCs w:val="24"/>
        </w:rPr>
        <w:t>shall</w:t>
      </w:r>
      <w:r w:rsidRPr="00C01E80">
        <w:rPr>
          <w:rFonts w:ascii="Microsoft Sans Serif"/>
          <w:color w:val="353535"/>
          <w:spacing w:val="-7"/>
          <w:w w:val="105"/>
          <w:sz w:val="24"/>
          <w:szCs w:val="24"/>
        </w:rPr>
        <w:t xml:space="preserve"> </w:t>
      </w:r>
      <w:r w:rsidRPr="00C01E80">
        <w:rPr>
          <w:rFonts w:ascii="Microsoft Sans Serif"/>
          <w:color w:val="353535"/>
          <w:w w:val="105"/>
          <w:sz w:val="24"/>
          <w:szCs w:val="24"/>
        </w:rPr>
        <w:t>include,</w:t>
      </w:r>
      <w:r w:rsidRPr="00C01E80">
        <w:rPr>
          <w:rFonts w:ascii="Microsoft Sans Serif"/>
          <w:color w:val="353535"/>
          <w:spacing w:val="35"/>
          <w:w w:val="105"/>
          <w:sz w:val="24"/>
          <w:szCs w:val="24"/>
        </w:rPr>
        <w:t xml:space="preserve"> </w:t>
      </w:r>
      <w:r w:rsidRPr="00C01E80">
        <w:rPr>
          <w:rFonts w:ascii="Microsoft Sans Serif"/>
          <w:color w:val="353535"/>
          <w:w w:val="105"/>
          <w:sz w:val="24"/>
          <w:szCs w:val="24"/>
        </w:rPr>
        <w:t>but not be limited to, the following:</w:t>
      </w:r>
    </w:p>
    <w:p w14:paraId="0E064864" w14:textId="77777777" w:rsidR="00611026" w:rsidRPr="00C01E80" w:rsidRDefault="00611026" w:rsidP="00633C96">
      <w:pPr>
        <w:pStyle w:val="ListParagraph"/>
        <w:numPr>
          <w:ilvl w:val="1"/>
          <w:numId w:val="47"/>
        </w:numPr>
        <w:tabs>
          <w:tab w:val="left" w:pos="1661"/>
          <w:tab w:val="left" w:pos="1682"/>
        </w:tabs>
        <w:spacing w:before="186" w:line="268" w:lineRule="auto"/>
        <w:ind w:left="1661" w:right="103" w:hanging="402"/>
        <w:rPr>
          <w:rFonts w:ascii="Microsoft Sans Serif"/>
          <w:color w:val="303030"/>
          <w:sz w:val="24"/>
          <w:szCs w:val="24"/>
        </w:rPr>
      </w:pPr>
      <w:r w:rsidRPr="00C01E80">
        <w:rPr>
          <w:rFonts w:ascii="Microsoft Sans Serif"/>
          <w:color w:val="303030"/>
          <w:sz w:val="24"/>
          <w:szCs w:val="24"/>
        </w:rPr>
        <w:tab/>
      </w:r>
      <w:r w:rsidRPr="00C01E80">
        <w:rPr>
          <w:rFonts w:ascii="Microsoft Sans Serif"/>
          <w:color w:val="303030"/>
          <w:w w:val="105"/>
          <w:sz w:val="24"/>
          <w:szCs w:val="24"/>
        </w:rPr>
        <w:t xml:space="preserve">Maintain and hold open for public inspection all records pertaining to the provisions of this </w:t>
      </w:r>
      <w:r w:rsidRPr="00C01E80">
        <w:rPr>
          <w:rFonts w:ascii="Microsoft Sans Serif"/>
          <w:color w:val="303030"/>
          <w:spacing w:val="-2"/>
          <w:w w:val="105"/>
          <w:sz w:val="24"/>
          <w:szCs w:val="24"/>
        </w:rPr>
        <w:t>article.</w:t>
      </w:r>
    </w:p>
    <w:p w14:paraId="40C71EE5" w14:textId="77777777" w:rsidR="009A17A0" w:rsidRPr="00D844FD" w:rsidRDefault="00611026" w:rsidP="00633C96">
      <w:pPr>
        <w:pStyle w:val="ListParagraph"/>
        <w:numPr>
          <w:ilvl w:val="1"/>
          <w:numId w:val="47"/>
        </w:numPr>
        <w:tabs>
          <w:tab w:val="left" w:pos="1659"/>
          <w:tab w:val="left" w:pos="1663"/>
        </w:tabs>
        <w:spacing w:before="181" w:line="271" w:lineRule="auto"/>
        <w:ind w:left="1663" w:right="111" w:hanging="404"/>
        <w:rPr>
          <w:rFonts w:ascii="Microsoft Sans Serif"/>
          <w:color w:val="343434"/>
          <w:sz w:val="24"/>
          <w:szCs w:val="24"/>
        </w:rPr>
      </w:pPr>
      <w:r w:rsidRPr="00C01E80">
        <w:rPr>
          <w:rFonts w:ascii="Microsoft Sans Serif"/>
          <w:color w:val="343434"/>
          <w:w w:val="105"/>
          <w:sz w:val="24"/>
          <w:szCs w:val="24"/>
        </w:rPr>
        <w:t>Review permit application to determine whether to ensure that the proposed building site project, including the</w:t>
      </w:r>
      <w:r w:rsidRPr="00C01E80">
        <w:rPr>
          <w:rFonts w:ascii="Microsoft Sans Serif"/>
          <w:color w:val="343434"/>
          <w:spacing w:val="-10"/>
          <w:w w:val="105"/>
          <w:sz w:val="24"/>
          <w:szCs w:val="24"/>
        </w:rPr>
        <w:t xml:space="preserve"> </w:t>
      </w:r>
      <w:r w:rsidRPr="00C01E80">
        <w:rPr>
          <w:rFonts w:ascii="Microsoft Sans Serif"/>
          <w:color w:val="343434"/>
          <w:w w:val="105"/>
          <w:sz w:val="24"/>
          <w:szCs w:val="24"/>
        </w:rPr>
        <w:t>placement</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of</w:t>
      </w:r>
      <w:r w:rsidRPr="00C01E80">
        <w:rPr>
          <w:rFonts w:ascii="Microsoft Sans Serif"/>
          <w:color w:val="343434"/>
          <w:spacing w:val="-11"/>
          <w:w w:val="105"/>
          <w:sz w:val="24"/>
          <w:szCs w:val="24"/>
        </w:rPr>
        <w:t xml:space="preserve"> </w:t>
      </w:r>
      <w:r w:rsidRPr="00C01E80">
        <w:rPr>
          <w:rFonts w:ascii="Microsoft Sans Serif"/>
          <w:color w:val="343434"/>
          <w:w w:val="105"/>
          <w:sz w:val="24"/>
          <w:szCs w:val="24"/>
        </w:rPr>
        <w:t>manufactured</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homes,</w:t>
      </w:r>
      <w:r w:rsidRPr="00C01E80">
        <w:rPr>
          <w:rFonts w:ascii="Microsoft Sans Serif"/>
          <w:color w:val="343434"/>
          <w:spacing w:val="18"/>
          <w:w w:val="105"/>
          <w:sz w:val="24"/>
          <w:szCs w:val="24"/>
        </w:rPr>
        <w:t xml:space="preserve"> </w:t>
      </w:r>
      <w:r w:rsidRPr="00C01E80">
        <w:rPr>
          <w:rFonts w:ascii="Microsoft Sans Serif"/>
          <w:color w:val="343434"/>
          <w:w w:val="105"/>
          <w:sz w:val="24"/>
          <w:szCs w:val="24"/>
        </w:rPr>
        <w:t>will</w:t>
      </w:r>
      <w:r w:rsidRPr="00C01E80">
        <w:rPr>
          <w:rFonts w:ascii="Microsoft Sans Serif"/>
          <w:color w:val="343434"/>
          <w:spacing w:val="-5"/>
          <w:w w:val="105"/>
          <w:sz w:val="24"/>
          <w:szCs w:val="24"/>
        </w:rPr>
        <w:t xml:space="preserve"> </w:t>
      </w:r>
      <w:r w:rsidRPr="00C01E80">
        <w:rPr>
          <w:rFonts w:ascii="Microsoft Sans Serif"/>
          <w:color w:val="343434"/>
          <w:w w:val="105"/>
          <w:sz w:val="24"/>
          <w:szCs w:val="24"/>
        </w:rPr>
        <w:t>be</w:t>
      </w:r>
      <w:r w:rsidRPr="00C01E80">
        <w:rPr>
          <w:rFonts w:ascii="Microsoft Sans Serif"/>
          <w:color w:val="343434"/>
          <w:spacing w:val="-13"/>
          <w:w w:val="105"/>
          <w:sz w:val="24"/>
          <w:szCs w:val="24"/>
        </w:rPr>
        <w:t xml:space="preserve"> </w:t>
      </w:r>
      <w:r w:rsidRPr="00C01E80">
        <w:rPr>
          <w:rFonts w:ascii="Microsoft Sans Serif"/>
          <w:color w:val="343434"/>
          <w:w w:val="105"/>
          <w:sz w:val="24"/>
          <w:szCs w:val="24"/>
        </w:rPr>
        <w:t>safe</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from</w:t>
      </w:r>
      <w:r w:rsidRPr="00C01E80">
        <w:rPr>
          <w:rFonts w:ascii="Microsoft Sans Serif"/>
          <w:color w:val="343434"/>
          <w:spacing w:val="-4"/>
          <w:w w:val="105"/>
          <w:sz w:val="24"/>
          <w:szCs w:val="24"/>
        </w:rPr>
        <w:t xml:space="preserve"> </w:t>
      </w:r>
      <w:r w:rsidRPr="00C01E80">
        <w:rPr>
          <w:rFonts w:ascii="Microsoft Sans Serif"/>
          <w:color w:val="343434"/>
          <w:w w:val="105"/>
          <w:sz w:val="24"/>
          <w:szCs w:val="24"/>
        </w:rPr>
        <w:t>flooding.</w:t>
      </w:r>
      <w:r w:rsidR="00C231A2">
        <w:rPr>
          <w:rFonts w:ascii="Microsoft Sans Serif"/>
          <w:color w:val="343434"/>
          <w:w w:val="105"/>
          <w:sz w:val="24"/>
          <w:szCs w:val="24"/>
        </w:rPr>
        <w:t xml:space="preserve">  </w:t>
      </w:r>
      <w:r w:rsidR="00C231A2">
        <w:rPr>
          <w:rFonts w:ascii="Microsoft Sans Serif"/>
          <w:color w:val="313131"/>
          <w:w w:val="105"/>
          <w:sz w:val="24"/>
          <w:szCs w:val="24"/>
        </w:rPr>
        <w:t>D</w:t>
      </w:r>
      <w:r w:rsidR="00C231A2" w:rsidRPr="00C01E80">
        <w:rPr>
          <w:rFonts w:ascii="Microsoft Sans Serif"/>
          <w:color w:val="313131"/>
          <w:w w:val="105"/>
          <w:sz w:val="24"/>
          <w:szCs w:val="24"/>
        </w:rPr>
        <w:t xml:space="preserve">evelopment permits required by adoption of this </w:t>
      </w:r>
      <w:r w:rsidR="00C231A2" w:rsidRPr="00C01E80">
        <w:rPr>
          <w:rFonts w:ascii="Microsoft Sans Serif"/>
          <w:color w:val="313131"/>
          <w:spacing w:val="-2"/>
          <w:w w:val="105"/>
          <w:sz w:val="24"/>
          <w:szCs w:val="24"/>
        </w:rPr>
        <w:t>article</w:t>
      </w:r>
      <w:r w:rsidR="00C231A2">
        <w:rPr>
          <w:rFonts w:ascii="Microsoft Sans Serif"/>
          <w:color w:val="313131"/>
          <w:spacing w:val="-2"/>
          <w:w w:val="105"/>
          <w:sz w:val="24"/>
          <w:szCs w:val="24"/>
        </w:rPr>
        <w:t>.</w:t>
      </w:r>
    </w:p>
    <w:p w14:paraId="5058AA11" w14:textId="1CD45181" w:rsidR="00D844FD" w:rsidRPr="00C01E80" w:rsidRDefault="00D844FD" w:rsidP="00633C96">
      <w:pPr>
        <w:pStyle w:val="ListParagraph"/>
        <w:numPr>
          <w:ilvl w:val="1"/>
          <w:numId w:val="47"/>
        </w:numPr>
        <w:tabs>
          <w:tab w:val="left" w:pos="1654"/>
          <w:tab w:val="left" w:pos="1660"/>
        </w:tabs>
        <w:spacing w:before="163" w:line="273" w:lineRule="auto"/>
        <w:ind w:left="1660" w:right="115" w:hanging="405"/>
        <w:jc w:val="both"/>
        <w:rPr>
          <w:rFonts w:ascii="Microsoft Sans Serif"/>
          <w:color w:val="333333"/>
          <w:sz w:val="24"/>
          <w:szCs w:val="24"/>
        </w:rPr>
      </w:pPr>
      <w:r>
        <w:rPr>
          <w:rFonts w:ascii="Microsoft Sans Serif"/>
          <w:color w:val="333333"/>
          <w:w w:val="105"/>
          <w:sz w:val="24"/>
          <w:szCs w:val="24"/>
        </w:rPr>
        <w:lastRenderedPageBreak/>
        <w:t>Rev</w:t>
      </w:r>
      <w:r w:rsidRPr="00C01E80">
        <w:rPr>
          <w:rFonts w:ascii="Microsoft Sans Serif"/>
          <w:color w:val="333333"/>
          <w:w w:val="105"/>
          <w:sz w:val="24"/>
          <w:szCs w:val="24"/>
        </w:rPr>
        <w:t>iew permits for proposed development to assure that all necessary</w:t>
      </w:r>
      <w:r>
        <w:rPr>
          <w:rFonts w:ascii="Microsoft Sans Serif"/>
          <w:color w:val="333333"/>
          <w:w w:val="105"/>
          <w:sz w:val="24"/>
          <w:szCs w:val="24"/>
        </w:rPr>
        <w:t xml:space="preserve"> </w:t>
      </w:r>
      <w:r w:rsidRPr="00C01E80">
        <w:rPr>
          <w:rFonts w:ascii="Microsoft Sans Serif"/>
          <w:color w:val="333333"/>
          <w:w w:val="105"/>
          <w:sz w:val="24"/>
          <w:szCs w:val="24"/>
        </w:rPr>
        <w:t>permits have been obtained</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from</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those</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federal,</w:t>
      </w:r>
      <w:r w:rsidRPr="00C01E80">
        <w:rPr>
          <w:rFonts w:ascii="Microsoft Sans Serif"/>
          <w:color w:val="333333"/>
          <w:spacing w:val="-5"/>
          <w:w w:val="105"/>
          <w:sz w:val="24"/>
          <w:szCs w:val="24"/>
        </w:rPr>
        <w:t xml:space="preserve"> </w:t>
      </w:r>
      <w:r w:rsidRPr="00C01E80">
        <w:rPr>
          <w:rFonts w:ascii="Microsoft Sans Serif"/>
          <w:color w:val="333333"/>
          <w:w w:val="105"/>
          <w:sz w:val="24"/>
          <w:szCs w:val="24"/>
        </w:rPr>
        <w:t>state,</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or</w:t>
      </w:r>
      <w:r w:rsidRPr="00C01E80">
        <w:rPr>
          <w:rFonts w:ascii="Microsoft Sans Serif"/>
          <w:color w:val="333333"/>
          <w:spacing w:val="-10"/>
          <w:w w:val="105"/>
          <w:sz w:val="24"/>
          <w:szCs w:val="24"/>
        </w:rPr>
        <w:t xml:space="preserve"> </w:t>
      </w:r>
      <w:r w:rsidRPr="00C01E80">
        <w:rPr>
          <w:rFonts w:ascii="Microsoft Sans Serif"/>
          <w:color w:val="333333"/>
          <w:w w:val="105"/>
          <w:sz w:val="24"/>
          <w:szCs w:val="24"/>
        </w:rPr>
        <w:t>local governmental agencies (including</w:t>
      </w:r>
      <w:r w:rsidRPr="00C01E80">
        <w:rPr>
          <w:rFonts w:ascii="Microsoft Sans Serif"/>
          <w:color w:val="333333"/>
          <w:spacing w:val="-4"/>
          <w:w w:val="105"/>
          <w:sz w:val="24"/>
          <w:szCs w:val="24"/>
        </w:rPr>
        <w:t xml:space="preserve"> </w:t>
      </w:r>
      <w:r w:rsidRPr="00C01E80">
        <w:rPr>
          <w:rFonts w:ascii="Microsoft Sans Serif"/>
          <w:color w:val="333333"/>
          <w:w w:val="105"/>
          <w:sz w:val="24"/>
          <w:szCs w:val="24"/>
        </w:rPr>
        <w:t>section</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404</w:t>
      </w:r>
      <w:r w:rsidRPr="00C01E80">
        <w:rPr>
          <w:rFonts w:ascii="Microsoft Sans Serif"/>
          <w:color w:val="333333"/>
          <w:spacing w:val="-9"/>
          <w:w w:val="105"/>
          <w:sz w:val="24"/>
          <w:szCs w:val="24"/>
        </w:rPr>
        <w:t xml:space="preserve"> </w:t>
      </w:r>
      <w:r w:rsidRPr="00C01E80">
        <w:rPr>
          <w:rFonts w:ascii="Microsoft Sans Serif"/>
          <w:color w:val="333333"/>
          <w:w w:val="105"/>
          <w:sz w:val="24"/>
          <w:szCs w:val="24"/>
        </w:rPr>
        <w:t>of the Federal Water Pollution Control Act Amendments of 1972, 33 U.S.C. 1334) from which prior approval is required.</w:t>
      </w:r>
    </w:p>
    <w:p w14:paraId="60A7193F" w14:textId="77777777" w:rsidR="00D844FD" w:rsidRDefault="00D844FD" w:rsidP="00D844FD">
      <w:pPr>
        <w:tabs>
          <w:tab w:val="left" w:pos="1659"/>
          <w:tab w:val="left" w:pos="1663"/>
        </w:tabs>
        <w:spacing w:before="181" w:line="271" w:lineRule="auto"/>
        <w:ind w:right="111"/>
        <w:rPr>
          <w:rFonts w:ascii="Microsoft Sans Serif"/>
          <w:color w:val="343434"/>
          <w:sz w:val="24"/>
          <w:szCs w:val="24"/>
        </w:rPr>
      </w:pPr>
    </w:p>
    <w:p w14:paraId="55B40A19" w14:textId="5C9ABD94" w:rsidR="00D844FD" w:rsidRPr="00D844FD" w:rsidRDefault="00D844FD" w:rsidP="00D844FD">
      <w:pPr>
        <w:tabs>
          <w:tab w:val="left" w:pos="1659"/>
          <w:tab w:val="left" w:pos="1663"/>
        </w:tabs>
        <w:spacing w:before="181" w:line="271" w:lineRule="auto"/>
        <w:ind w:right="111"/>
        <w:rPr>
          <w:rFonts w:ascii="Microsoft Sans Serif"/>
          <w:color w:val="343434"/>
          <w:sz w:val="24"/>
          <w:szCs w:val="24"/>
        </w:rPr>
        <w:sectPr w:rsidR="00D844FD" w:rsidRPr="00D844FD">
          <w:pgSz w:w="12240" w:h="15840"/>
          <w:pgMar w:top="240" w:right="400" w:bottom="0" w:left="420" w:header="720" w:footer="720" w:gutter="0"/>
          <w:cols w:space="720"/>
        </w:sectPr>
      </w:pPr>
    </w:p>
    <w:p w14:paraId="300AAB9A" w14:textId="564DB8B0" w:rsidR="009A17A0" w:rsidRPr="00C01E80" w:rsidRDefault="00C814A6" w:rsidP="00633C96">
      <w:pPr>
        <w:pStyle w:val="ListParagraph"/>
        <w:numPr>
          <w:ilvl w:val="1"/>
          <w:numId w:val="47"/>
        </w:numPr>
        <w:tabs>
          <w:tab w:val="left" w:pos="1654"/>
          <w:tab w:val="left" w:pos="1658"/>
        </w:tabs>
        <w:spacing w:before="179" w:line="283" w:lineRule="auto"/>
        <w:ind w:left="1658" w:right="117" w:hanging="403"/>
        <w:rPr>
          <w:rFonts w:ascii="Microsoft Sans Serif"/>
          <w:color w:val="313131"/>
          <w:sz w:val="24"/>
          <w:szCs w:val="24"/>
        </w:rPr>
      </w:pPr>
      <w:r w:rsidRPr="00C01E80">
        <w:rPr>
          <w:rFonts w:ascii="Microsoft Sans Serif"/>
          <w:color w:val="313131"/>
          <w:w w:val="105"/>
          <w:sz w:val="24"/>
          <w:szCs w:val="24"/>
        </w:rPr>
        <w:lastRenderedPageBreak/>
        <w:t>Review, approve or deny all applications for</w:t>
      </w:r>
      <w:r w:rsidRPr="00C01E80">
        <w:rPr>
          <w:rFonts w:ascii="Microsoft Sans Serif"/>
          <w:color w:val="313131"/>
          <w:spacing w:val="-2"/>
          <w:w w:val="105"/>
          <w:sz w:val="24"/>
          <w:szCs w:val="24"/>
        </w:rPr>
        <w:t>.</w:t>
      </w:r>
    </w:p>
    <w:p w14:paraId="0C4809B6" w14:textId="659148A9" w:rsidR="00E25BE8" w:rsidRPr="00E25BE8" w:rsidRDefault="00C814A6" w:rsidP="00633C96">
      <w:pPr>
        <w:pStyle w:val="ListParagraph"/>
        <w:numPr>
          <w:ilvl w:val="1"/>
          <w:numId w:val="47"/>
        </w:numPr>
        <w:tabs>
          <w:tab w:val="left" w:pos="1654"/>
          <w:tab w:val="left" w:pos="1660"/>
        </w:tabs>
        <w:spacing w:before="163" w:line="273" w:lineRule="auto"/>
        <w:ind w:left="1660" w:right="115" w:hanging="405"/>
        <w:jc w:val="both"/>
        <w:rPr>
          <w:rFonts w:ascii="Microsoft Sans Serif"/>
          <w:color w:val="333333"/>
          <w:sz w:val="24"/>
          <w:szCs w:val="24"/>
        </w:rPr>
      </w:pPr>
      <w:r w:rsidRPr="00C01E80">
        <w:rPr>
          <w:rFonts w:ascii="Microsoft Sans Serif"/>
          <w:color w:val="333333"/>
          <w:w w:val="105"/>
          <w:sz w:val="24"/>
          <w:szCs w:val="24"/>
        </w:rPr>
        <w:t>R</w:t>
      </w:r>
      <w:r w:rsidR="00C231A2">
        <w:rPr>
          <w:rFonts w:ascii="Microsoft Sans Serif"/>
          <w:color w:val="333333"/>
          <w:w w:val="105"/>
          <w:sz w:val="24"/>
          <w:szCs w:val="24"/>
        </w:rPr>
        <w:t>(</w:t>
      </w:r>
    </w:p>
    <w:p w14:paraId="5441F173" w14:textId="77777777" w:rsidR="00303EE4" w:rsidRDefault="00303EE4" w:rsidP="00843332">
      <w:pPr>
        <w:tabs>
          <w:tab w:val="left" w:pos="1656"/>
          <w:tab w:val="left" w:pos="1663"/>
        </w:tabs>
        <w:spacing w:before="171" w:line="271" w:lineRule="auto"/>
        <w:ind w:right="122"/>
        <w:jc w:val="both"/>
        <w:rPr>
          <w:rFonts w:ascii="Microsoft Sans Serif"/>
          <w:color w:val="333333"/>
          <w:sz w:val="24"/>
          <w:szCs w:val="24"/>
        </w:rPr>
      </w:pPr>
    </w:p>
    <w:p w14:paraId="1472BB96" w14:textId="77777777" w:rsidR="00303EE4" w:rsidRDefault="00303EE4" w:rsidP="00843332">
      <w:pPr>
        <w:tabs>
          <w:tab w:val="left" w:pos="1656"/>
          <w:tab w:val="left" w:pos="1663"/>
        </w:tabs>
        <w:spacing w:before="171" w:line="271" w:lineRule="auto"/>
        <w:ind w:right="122"/>
        <w:jc w:val="both"/>
        <w:rPr>
          <w:rFonts w:ascii="Microsoft Sans Serif"/>
          <w:color w:val="333333"/>
          <w:sz w:val="24"/>
          <w:szCs w:val="24"/>
        </w:rPr>
      </w:pPr>
    </w:p>
    <w:p w14:paraId="79A5526A" w14:textId="77777777" w:rsidR="00303EE4" w:rsidRDefault="00303EE4" w:rsidP="00843332">
      <w:pPr>
        <w:tabs>
          <w:tab w:val="left" w:pos="1656"/>
          <w:tab w:val="left" w:pos="1663"/>
        </w:tabs>
        <w:spacing w:before="171" w:line="271" w:lineRule="auto"/>
        <w:ind w:right="122"/>
        <w:jc w:val="both"/>
        <w:rPr>
          <w:rFonts w:ascii="Microsoft Sans Serif"/>
          <w:color w:val="333333"/>
          <w:sz w:val="24"/>
          <w:szCs w:val="24"/>
        </w:rPr>
      </w:pPr>
    </w:p>
    <w:p w14:paraId="7D069E46" w14:textId="77777777" w:rsidR="00303EE4" w:rsidRDefault="00303EE4" w:rsidP="00843332">
      <w:pPr>
        <w:tabs>
          <w:tab w:val="left" w:pos="1656"/>
          <w:tab w:val="left" w:pos="1663"/>
        </w:tabs>
        <w:spacing w:before="171" w:line="271" w:lineRule="auto"/>
        <w:ind w:right="122"/>
        <w:jc w:val="both"/>
        <w:rPr>
          <w:rFonts w:ascii="Microsoft Sans Serif"/>
          <w:color w:val="333333"/>
          <w:sz w:val="24"/>
          <w:szCs w:val="24"/>
        </w:rPr>
      </w:pPr>
    </w:p>
    <w:p w14:paraId="5BB50ACF" w14:textId="77777777" w:rsidR="00303EE4" w:rsidRDefault="00303EE4" w:rsidP="00843332">
      <w:pPr>
        <w:tabs>
          <w:tab w:val="left" w:pos="1656"/>
          <w:tab w:val="left" w:pos="1663"/>
        </w:tabs>
        <w:spacing w:before="171" w:line="271" w:lineRule="auto"/>
        <w:ind w:right="122"/>
        <w:jc w:val="both"/>
        <w:rPr>
          <w:rFonts w:ascii="Microsoft Sans Serif"/>
          <w:color w:val="333333"/>
          <w:sz w:val="24"/>
          <w:szCs w:val="24"/>
        </w:rPr>
      </w:pPr>
    </w:p>
    <w:p w14:paraId="2F9E4BCB" w14:textId="01F2D3D4" w:rsidR="00C231A2" w:rsidRPr="00C231A2" w:rsidRDefault="00C231A2" w:rsidP="00843332">
      <w:pPr>
        <w:tabs>
          <w:tab w:val="left" w:pos="1656"/>
          <w:tab w:val="left" w:pos="1663"/>
        </w:tabs>
        <w:spacing w:before="171" w:line="271" w:lineRule="auto"/>
        <w:ind w:right="122"/>
        <w:jc w:val="both"/>
        <w:rPr>
          <w:rFonts w:ascii="Microsoft Sans Serif"/>
          <w:color w:val="333333"/>
          <w:sz w:val="24"/>
          <w:szCs w:val="24"/>
        </w:rPr>
      </w:pPr>
      <w:r>
        <w:rPr>
          <w:rFonts w:ascii="Microsoft Sans Serif"/>
          <w:color w:val="333333"/>
          <w:sz w:val="24"/>
          <w:szCs w:val="24"/>
        </w:rPr>
        <w:t>(</w:t>
      </w:r>
      <w:r w:rsidR="00D844FD">
        <w:rPr>
          <w:rFonts w:ascii="Microsoft Sans Serif"/>
          <w:color w:val="333333"/>
          <w:sz w:val="24"/>
          <w:szCs w:val="24"/>
        </w:rPr>
        <w:t>4</w:t>
      </w:r>
      <w:r>
        <w:rPr>
          <w:rFonts w:ascii="Microsoft Sans Serif"/>
          <w:color w:val="333333"/>
          <w:sz w:val="24"/>
          <w:szCs w:val="24"/>
        </w:rPr>
        <w:t>)</w:t>
      </w:r>
      <w:r w:rsidR="00843332">
        <w:rPr>
          <w:rFonts w:ascii="Microsoft Sans Serif"/>
          <w:color w:val="333333"/>
          <w:sz w:val="24"/>
          <w:szCs w:val="24"/>
        </w:rPr>
        <w:t xml:space="preserve">  </w:t>
      </w:r>
      <w:r w:rsidR="00C814A6" w:rsidRPr="00C231A2">
        <w:rPr>
          <w:rFonts w:ascii="Microsoft Sans Serif"/>
          <w:color w:val="333333"/>
          <w:w w:val="105"/>
          <w:sz w:val="24"/>
          <w:szCs w:val="24"/>
        </w:rPr>
        <w:t xml:space="preserve">Where interpretation is needed as to the exact location of the boundaries of the areas of special flood hazards (for example, where there appears to be a conflict between a mapped boundary and actual field conditions) the floodplain administrator shall make the necessary </w:t>
      </w:r>
      <w:r w:rsidR="00C814A6" w:rsidRPr="00C231A2">
        <w:rPr>
          <w:rFonts w:ascii="Microsoft Sans Serif"/>
          <w:color w:val="333333"/>
          <w:spacing w:val="-2"/>
          <w:w w:val="105"/>
          <w:sz w:val="24"/>
          <w:szCs w:val="24"/>
        </w:rPr>
        <w:t>interpretation.</w:t>
      </w:r>
    </w:p>
    <w:p w14:paraId="17B7C76C" w14:textId="77777777" w:rsidR="00A94524" w:rsidRDefault="00C231A2" w:rsidP="00763163">
      <w:pPr>
        <w:tabs>
          <w:tab w:val="left" w:pos="1656"/>
          <w:tab w:val="left" w:pos="1663"/>
        </w:tabs>
        <w:spacing w:before="171" w:line="271" w:lineRule="auto"/>
        <w:ind w:right="122"/>
        <w:rPr>
          <w:rFonts w:ascii="Microsoft Sans Serif"/>
          <w:color w:val="303030"/>
          <w:w w:val="105"/>
          <w:sz w:val="24"/>
          <w:szCs w:val="24"/>
        </w:rPr>
      </w:pPr>
      <w:r w:rsidRPr="00C231A2">
        <w:rPr>
          <w:rFonts w:ascii="Microsoft Sans Serif"/>
          <w:color w:val="303030"/>
          <w:w w:val="105"/>
          <w:sz w:val="24"/>
          <w:szCs w:val="24"/>
        </w:rPr>
        <w:t>(</w:t>
      </w:r>
      <w:r w:rsidR="00D844FD">
        <w:rPr>
          <w:rFonts w:ascii="Microsoft Sans Serif"/>
          <w:color w:val="303030"/>
          <w:w w:val="105"/>
          <w:sz w:val="24"/>
          <w:szCs w:val="24"/>
        </w:rPr>
        <w:t>5</w:t>
      </w:r>
      <w:r w:rsidRPr="00C231A2">
        <w:rPr>
          <w:rFonts w:ascii="Microsoft Sans Serif"/>
          <w:color w:val="303030"/>
          <w:w w:val="105"/>
          <w:sz w:val="24"/>
          <w:szCs w:val="24"/>
        </w:rPr>
        <w:t xml:space="preserve">) </w:t>
      </w:r>
      <w:r w:rsidR="00C814A6" w:rsidRPr="00C231A2">
        <w:rPr>
          <w:rFonts w:ascii="Microsoft Sans Serif"/>
          <w:color w:val="303030"/>
          <w:w w:val="105"/>
          <w:sz w:val="24"/>
          <w:szCs w:val="24"/>
        </w:rPr>
        <w:t>Notify, in riverine situations, adjacent communities and the state coordinating</w:t>
      </w:r>
    </w:p>
    <w:p w14:paraId="3A382CCB" w14:textId="37962FE2" w:rsidR="00843332" w:rsidRPr="00A94524" w:rsidRDefault="00C814A6" w:rsidP="00763163">
      <w:pPr>
        <w:tabs>
          <w:tab w:val="left" w:pos="1656"/>
          <w:tab w:val="left" w:pos="1663"/>
        </w:tabs>
        <w:spacing w:before="171" w:line="271" w:lineRule="auto"/>
        <w:ind w:right="122"/>
        <w:rPr>
          <w:rFonts w:ascii="Microsoft Sans Serif"/>
          <w:color w:val="303030"/>
          <w:w w:val="105"/>
          <w:sz w:val="24"/>
          <w:szCs w:val="24"/>
        </w:rPr>
      </w:pPr>
      <w:r w:rsidRPr="00C231A2">
        <w:rPr>
          <w:rFonts w:ascii="Microsoft Sans Serif"/>
          <w:color w:val="303030"/>
          <w:w w:val="105"/>
          <w:sz w:val="24"/>
          <w:szCs w:val="24"/>
        </w:rPr>
        <w:t>agency which is the</w:t>
      </w:r>
      <w:r w:rsidRPr="00C231A2">
        <w:rPr>
          <w:rFonts w:ascii="Microsoft Sans Serif"/>
          <w:color w:val="303030"/>
          <w:spacing w:val="80"/>
          <w:w w:val="105"/>
          <w:sz w:val="24"/>
          <w:szCs w:val="24"/>
        </w:rPr>
        <w:t xml:space="preserve"> </w:t>
      </w:r>
      <w:r w:rsidRPr="00C231A2">
        <w:rPr>
          <w:rFonts w:ascii="Microsoft Sans Serif"/>
          <w:color w:val="303030"/>
          <w:w w:val="105"/>
          <w:sz w:val="24"/>
          <w:szCs w:val="24"/>
        </w:rPr>
        <w:t>Texas</w:t>
      </w:r>
      <w:r w:rsidRPr="00C231A2">
        <w:rPr>
          <w:rFonts w:ascii="Microsoft Sans Serif"/>
          <w:color w:val="303030"/>
          <w:spacing w:val="80"/>
          <w:w w:val="150"/>
          <w:sz w:val="24"/>
          <w:szCs w:val="24"/>
        </w:rPr>
        <w:t xml:space="preserve"> </w:t>
      </w:r>
      <w:r w:rsidRPr="00C231A2">
        <w:rPr>
          <w:rFonts w:ascii="Microsoft Sans Serif"/>
          <w:color w:val="303030"/>
          <w:w w:val="105"/>
          <w:sz w:val="24"/>
          <w:szCs w:val="24"/>
        </w:rPr>
        <w:t>Water</w:t>
      </w:r>
      <w:r w:rsidRPr="00C231A2">
        <w:rPr>
          <w:rFonts w:ascii="Microsoft Sans Serif"/>
          <w:color w:val="303030"/>
          <w:spacing w:val="80"/>
          <w:w w:val="150"/>
          <w:sz w:val="24"/>
          <w:szCs w:val="24"/>
        </w:rPr>
        <w:t xml:space="preserve"> </w:t>
      </w:r>
      <w:r w:rsidRPr="00C231A2">
        <w:rPr>
          <w:rFonts w:ascii="Microsoft Sans Serif"/>
          <w:color w:val="303030"/>
          <w:w w:val="105"/>
          <w:sz w:val="24"/>
          <w:szCs w:val="24"/>
        </w:rPr>
        <w:t>Development</w:t>
      </w:r>
      <w:r w:rsidRPr="00C231A2">
        <w:rPr>
          <w:rFonts w:ascii="Microsoft Sans Serif"/>
          <w:color w:val="303030"/>
          <w:spacing w:val="80"/>
          <w:w w:val="150"/>
          <w:sz w:val="24"/>
          <w:szCs w:val="24"/>
        </w:rPr>
        <w:t xml:space="preserve"> </w:t>
      </w:r>
      <w:r w:rsidRPr="00C231A2">
        <w:rPr>
          <w:rFonts w:ascii="Microsoft Sans Serif"/>
          <w:color w:val="303030"/>
          <w:w w:val="105"/>
          <w:sz w:val="24"/>
          <w:szCs w:val="24"/>
        </w:rPr>
        <w:t>Board</w:t>
      </w:r>
      <w:r w:rsidRPr="00C231A2">
        <w:rPr>
          <w:rFonts w:ascii="Microsoft Sans Serif"/>
          <w:color w:val="303030"/>
          <w:spacing w:val="80"/>
          <w:w w:val="150"/>
          <w:sz w:val="24"/>
          <w:szCs w:val="24"/>
        </w:rPr>
        <w:t xml:space="preserve"> </w:t>
      </w:r>
      <w:r w:rsidRPr="00C231A2">
        <w:rPr>
          <w:rFonts w:ascii="Microsoft Sans Serif"/>
          <w:color w:val="303030"/>
          <w:w w:val="105"/>
          <w:sz w:val="24"/>
          <w:szCs w:val="24"/>
        </w:rPr>
        <w:t>(TWDB)</w:t>
      </w:r>
      <w:r w:rsidRPr="00C231A2">
        <w:rPr>
          <w:rFonts w:ascii="Microsoft Sans Serif"/>
          <w:color w:val="303030"/>
          <w:spacing w:val="80"/>
          <w:w w:val="150"/>
          <w:sz w:val="24"/>
          <w:szCs w:val="24"/>
        </w:rPr>
        <w:t xml:space="preserve"> </w:t>
      </w:r>
      <w:r w:rsidRPr="00C231A2">
        <w:rPr>
          <w:rFonts w:ascii="Microsoft Sans Serif"/>
          <w:color w:val="303030"/>
          <w:w w:val="105"/>
          <w:sz w:val="24"/>
          <w:szCs w:val="24"/>
        </w:rPr>
        <w:t>and</w:t>
      </w:r>
      <w:r w:rsidRPr="00C231A2">
        <w:rPr>
          <w:rFonts w:ascii="Microsoft Sans Serif"/>
          <w:color w:val="303030"/>
          <w:spacing w:val="80"/>
          <w:w w:val="150"/>
          <w:sz w:val="24"/>
          <w:szCs w:val="24"/>
        </w:rPr>
        <w:t xml:space="preserve"> </w:t>
      </w:r>
      <w:r w:rsidRPr="00C231A2">
        <w:rPr>
          <w:rFonts w:ascii="Microsoft Sans Serif"/>
          <w:color w:val="303030"/>
          <w:w w:val="105"/>
          <w:sz w:val="24"/>
          <w:szCs w:val="24"/>
        </w:rPr>
        <w:t>the</w:t>
      </w:r>
      <w:r w:rsidRPr="00C231A2">
        <w:rPr>
          <w:rFonts w:ascii="Microsoft Sans Serif"/>
          <w:color w:val="303030"/>
          <w:spacing w:val="80"/>
          <w:w w:val="105"/>
          <w:sz w:val="24"/>
          <w:szCs w:val="24"/>
        </w:rPr>
        <w:t xml:space="preserve"> </w:t>
      </w:r>
      <w:r w:rsidRPr="00C231A2">
        <w:rPr>
          <w:rFonts w:ascii="Microsoft Sans Serif"/>
          <w:color w:val="303030"/>
          <w:w w:val="105"/>
          <w:sz w:val="24"/>
          <w:szCs w:val="24"/>
        </w:rPr>
        <w:t>Texas</w:t>
      </w:r>
      <w:r w:rsidRPr="00C231A2">
        <w:rPr>
          <w:rFonts w:ascii="Microsoft Sans Serif"/>
          <w:color w:val="303030"/>
          <w:spacing w:val="80"/>
          <w:w w:val="105"/>
          <w:sz w:val="24"/>
          <w:szCs w:val="24"/>
        </w:rPr>
        <w:t xml:space="preserve"> </w:t>
      </w:r>
      <w:r w:rsidRPr="00C231A2">
        <w:rPr>
          <w:rFonts w:ascii="Microsoft Sans Serif"/>
          <w:color w:val="303030"/>
          <w:w w:val="105"/>
          <w:sz w:val="24"/>
          <w:szCs w:val="24"/>
        </w:rPr>
        <w:t>Commission</w:t>
      </w:r>
      <w:r w:rsidRPr="00C231A2">
        <w:rPr>
          <w:rFonts w:ascii="Microsoft Sans Serif"/>
          <w:color w:val="303030"/>
          <w:spacing w:val="80"/>
          <w:w w:val="150"/>
          <w:sz w:val="24"/>
          <w:szCs w:val="24"/>
        </w:rPr>
        <w:t xml:space="preserve"> </w:t>
      </w:r>
      <w:r w:rsidRPr="00EF5842">
        <w:rPr>
          <w:rFonts w:ascii="Microsoft Sans Serif"/>
          <w:color w:val="303030"/>
          <w:w w:val="105"/>
          <w:sz w:val="28"/>
          <w:szCs w:val="28"/>
        </w:rPr>
        <w:t>o</w:t>
      </w:r>
      <w:r w:rsidR="00E60294" w:rsidRPr="00EF5842">
        <w:rPr>
          <w:rFonts w:ascii="Microsoft Sans Serif"/>
          <w:color w:val="303030"/>
          <w:w w:val="105"/>
          <w:sz w:val="28"/>
          <w:szCs w:val="28"/>
        </w:rPr>
        <w:t>f</w:t>
      </w:r>
      <w:r w:rsidR="00611026" w:rsidRPr="00EF5842">
        <w:rPr>
          <w:rFonts w:ascii="Microsoft Sans Serif"/>
          <w:color w:val="303030"/>
          <w:w w:val="105"/>
          <w:sz w:val="28"/>
          <w:szCs w:val="28"/>
        </w:rPr>
        <w:t xml:space="preserve"> </w:t>
      </w:r>
      <w:r w:rsidR="00611026" w:rsidRPr="00EF5842">
        <w:rPr>
          <w:i/>
          <w:color w:val="383838"/>
          <w:sz w:val="28"/>
          <w:szCs w:val="28"/>
        </w:rPr>
        <w:t>Environmental</w:t>
      </w:r>
      <w:r w:rsidR="00611026" w:rsidRPr="00EF5842">
        <w:rPr>
          <w:i/>
          <w:color w:val="383838"/>
          <w:spacing w:val="37"/>
          <w:sz w:val="28"/>
          <w:szCs w:val="28"/>
        </w:rPr>
        <w:t xml:space="preserve"> </w:t>
      </w:r>
      <w:r w:rsidR="00611026" w:rsidRPr="00EF5842">
        <w:rPr>
          <w:i/>
          <w:color w:val="383838"/>
          <w:sz w:val="28"/>
          <w:szCs w:val="28"/>
        </w:rPr>
        <w:t>Quality</w:t>
      </w:r>
      <w:r w:rsidR="00611026" w:rsidRPr="00EF5842">
        <w:rPr>
          <w:i/>
          <w:color w:val="383838"/>
          <w:spacing w:val="34"/>
          <w:sz w:val="28"/>
          <w:szCs w:val="28"/>
        </w:rPr>
        <w:t xml:space="preserve"> </w:t>
      </w:r>
      <w:r w:rsidR="00611026" w:rsidRPr="00EF5842">
        <w:rPr>
          <w:i/>
          <w:color w:val="383838"/>
          <w:sz w:val="28"/>
          <w:szCs w:val="28"/>
        </w:rPr>
        <w:t>(TCEQ),</w:t>
      </w:r>
      <w:r w:rsidR="00611026" w:rsidRPr="00EF5842">
        <w:rPr>
          <w:i/>
          <w:color w:val="383838"/>
          <w:spacing w:val="40"/>
          <w:sz w:val="28"/>
          <w:szCs w:val="28"/>
        </w:rPr>
        <w:t xml:space="preserve"> </w:t>
      </w:r>
      <w:r w:rsidR="00611026" w:rsidRPr="00EF5842">
        <w:rPr>
          <w:i/>
          <w:color w:val="383838"/>
          <w:sz w:val="28"/>
          <w:szCs w:val="28"/>
        </w:rPr>
        <w:t>prior</w:t>
      </w:r>
      <w:r w:rsidR="00611026" w:rsidRPr="00EF5842">
        <w:rPr>
          <w:i/>
          <w:color w:val="383838"/>
          <w:spacing w:val="32"/>
          <w:sz w:val="28"/>
          <w:szCs w:val="28"/>
        </w:rPr>
        <w:t xml:space="preserve"> </w:t>
      </w:r>
      <w:r w:rsidR="00611026" w:rsidRPr="00EF5842">
        <w:rPr>
          <w:i/>
          <w:color w:val="383838"/>
          <w:sz w:val="28"/>
          <w:szCs w:val="28"/>
        </w:rPr>
        <w:t>to any</w:t>
      </w:r>
      <w:r w:rsidR="00611026" w:rsidRPr="00EF5842">
        <w:rPr>
          <w:i/>
          <w:color w:val="383838"/>
          <w:spacing w:val="33"/>
          <w:sz w:val="28"/>
          <w:szCs w:val="28"/>
        </w:rPr>
        <w:t xml:space="preserve"> </w:t>
      </w:r>
      <w:r w:rsidR="00611026" w:rsidRPr="00EF5842">
        <w:rPr>
          <w:i/>
          <w:color w:val="383838"/>
          <w:sz w:val="28"/>
          <w:szCs w:val="28"/>
        </w:rPr>
        <w:t>alteration</w:t>
      </w:r>
      <w:r w:rsidR="00611026" w:rsidRPr="00EF5842">
        <w:rPr>
          <w:i/>
          <w:color w:val="383838"/>
          <w:spacing w:val="36"/>
          <w:sz w:val="28"/>
          <w:szCs w:val="28"/>
        </w:rPr>
        <w:t xml:space="preserve"> </w:t>
      </w:r>
      <w:r w:rsidR="00611026" w:rsidRPr="00EF5842">
        <w:rPr>
          <w:i/>
          <w:color w:val="383838"/>
          <w:sz w:val="28"/>
          <w:szCs w:val="28"/>
        </w:rPr>
        <w:t>or</w:t>
      </w:r>
      <w:r w:rsidR="00611026" w:rsidRPr="00EF5842">
        <w:rPr>
          <w:i/>
          <w:color w:val="383838"/>
          <w:spacing w:val="35"/>
          <w:sz w:val="28"/>
          <w:szCs w:val="28"/>
        </w:rPr>
        <w:t xml:space="preserve"> </w:t>
      </w:r>
      <w:r w:rsidR="00611026" w:rsidRPr="00EF5842">
        <w:rPr>
          <w:i/>
          <w:color w:val="383838"/>
          <w:sz w:val="28"/>
          <w:szCs w:val="28"/>
        </w:rPr>
        <w:t>relocation</w:t>
      </w:r>
      <w:r w:rsidR="00611026" w:rsidRPr="00EF5842">
        <w:rPr>
          <w:i/>
          <w:color w:val="383838"/>
          <w:spacing w:val="36"/>
          <w:sz w:val="28"/>
          <w:szCs w:val="28"/>
        </w:rPr>
        <w:t xml:space="preserve"> </w:t>
      </w:r>
      <w:r w:rsidR="00611026" w:rsidRPr="00EF5842">
        <w:rPr>
          <w:i/>
          <w:color w:val="383838"/>
          <w:sz w:val="28"/>
          <w:szCs w:val="28"/>
        </w:rPr>
        <w:t>of</w:t>
      </w:r>
      <w:r w:rsidR="00611026" w:rsidRPr="00EF5842">
        <w:rPr>
          <w:i/>
          <w:color w:val="383838"/>
          <w:spacing w:val="27"/>
          <w:sz w:val="28"/>
          <w:szCs w:val="28"/>
        </w:rPr>
        <w:t xml:space="preserve"> </w:t>
      </w:r>
      <w:r w:rsidR="00611026" w:rsidRPr="00EF5842">
        <w:rPr>
          <w:i/>
          <w:color w:val="383838"/>
          <w:sz w:val="28"/>
          <w:szCs w:val="28"/>
        </w:rPr>
        <w:t>a</w:t>
      </w:r>
      <w:r w:rsidR="00611026" w:rsidRPr="00EF5842">
        <w:rPr>
          <w:i/>
          <w:color w:val="383838"/>
          <w:spacing w:val="29"/>
          <w:sz w:val="28"/>
          <w:szCs w:val="28"/>
        </w:rPr>
        <w:t xml:space="preserve"> </w:t>
      </w:r>
      <w:r w:rsidR="00611026" w:rsidRPr="00EF5842">
        <w:rPr>
          <w:i/>
          <w:color w:val="383838"/>
          <w:sz w:val="28"/>
          <w:szCs w:val="28"/>
        </w:rPr>
        <w:t>watercourse,</w:t>
      </w:r>
      <w:r w:rsidR="00611026" w:rsidRPr="00EF5842">
        <w:rPr>
          <w:i/>
          <w:color w:val="383838"/>
          <w:spacing w:val="40"/>
          <w:sz w:val="28"/>
          <w:szCs w:val="28"/>
        </w:rPr>
        <w:t xml:space="preserve"> </w:t>
      </w:r>
      <w:r w:rsidR="00611026" w:rsidRPr="00EF5842">
        <w:rPr>
          <w:i/>
          <w:color w:val="383838"/>
          <w:sz w:val="28"/>
          <w:szCs w:val="28"/>
        </w:rPr>
        <w:t>and submit evidence of such notification to the Federal</w:t>
      </w:r>
      <w:r w:rsidR="00611026" w:rsidRPr="00EF5842">
        <w:rPr>
          <w:i/>
          <w:color w:val="383838"/>
          <w:spacing w:val="-3"/>
          <w:sz w:val="28"/>
          <w:szCs w:val="28"/>
        </w:rPr>
        <w:t xml:space="preserve"> </w:t>
      </w:r>
      <w:r w:rsidR="00611026" w:rsidRPr="00EF5842">
        <w:rPr>
          <w:i/>
          <w:color w:val="383838"/>
          <w:sz w:val="28"/>
          <w:szCs w:val="28"/>
        </w:rPr>
        <w:t>Emergency Management</w:t>
      </w:r>
      <w:r w:rsidR="00611026" w:rsidRPr="00EF5842">
        <w:rPr>
          <w:i/>
          <w:color w:val="383838"/>
          <w:spacing w:val="-5"/>
          <w:sz w:val="28"/>
          <w:szCs w:val="28"/>
        </w:rPr>
        <w:t xml:space="preserve"> </w:t>
      </w:r>
      <w:r w:rsidR="00611026" w:rsidRPr="00EF5842">
        <w:rPr>
          <w:i/>
          <w:color w:val="383838"/>
          <w:sz w:val="28"/>
          <w:szCs w:val="28"/>
        </w:rPr>
        <w:t>Agency</w:t>
      </w:r>
      <w:r w:rsidR="00843332">
        <w:rPr>
          <w:i/>
          <w:color w:val="383838"/>
          <w:sz w:val="28"/>
          <w:szCs w:val="28"/>
        </w:rPr>
        <w:t>.</w:t>
      </w:r>
    </w:p>
    <w:p w14:paraId="4B7EE0EB" w14:textId="4232485C" w:rsidR="00EF5842" w:rsidRPr="00843332" w:rsidRDefault="00EF5842" w:rsidP="00843332">
      <w:pPr>
        <w:tabs>
          <w:tab w:val="left" w:pos="1656"/>
          <w:tab w:val="left" w:pos="1663"/>
        </w:tabs>
        <w:spacing w:before="171" w:line="271" w:lineRule="auto"/>
        <w:ind w:right="122"/>
        <w:jc w:val="both"/>
        <w:rPr>
          <w:rFonts w:ascii="Microsoft Sans Serif"/>
          <w:color w:val="333333"/>
          <w:sz w:val="28"/>
          <w:szCs w:val="28"/>
        </w:rPr>
      </w:pPr>
      <w:r w:rsidRPr="00843332">
        <w:rPr>
          <w:i/>
          <w:color w:val="393939"/>
          <w:sz w:val="24"/>
          <w:szCs w:val="24"/>
        </w:rPr>
        <w:t xml:space="preserve"> </w:t>
      </w:r>
      <w:r w:rsidR="00C231A2" w:rsidRPr="00843332">
        <w:rPr>
          <w:i/>
          <w:color w:val="393939"/>
          <w:sz w:val="28"/>
          <w:szCs w:val="28"/>
        </w:rPr>
        <w:t>(</w:t>
      </w:r>
      <w:r w:rsidR="00D844FD" w:rsidRPr="00843332">
        <w:rPr>
          <w:i/>
          <w:color w:val="393939"/>
          <w:sz w:val="28"/>
          <w:szCs w:val="28"/>
        </w:rPr>
        <w:t>6</w:t>
      </w:r>
      <w:r w:rsidR="00C231A2" w:rsidRPr="00843332">
        <w:rPr>
          <w:i/>
          <w:color w:val="393939"/>
          <w:sz w:val="28"/>
          <w:szCs w:val="28"/>
        </w:rPr>
        <w:t>)</w:t>
      </w:r>
      <w:r w:rsidRPr="00843332">
        <w:rPr>
          <w:i/>
          <w:color w:val="393939"/>
          <w:sz w:val="28"/>
          <w:szCs w:val="28"/>
        </w:rPr>
        <w:t xml:space="preserve"> </w:t>
      </w:r>
      <w:r w:rsidR="00611026" w:rsidRPr="00843332">
        <w:rPr>
          <w:i/>
          <w:color w:val="393939"/>
          <w:sz w:val="28"/>
          <w:szCs w:val="28"/>
        </w:rPr>
        <w:t>Assure that the flood carrying capacity within the altered or</w:t>
      </w:r>
      <w:r w:rsidR="00843332">
        <w:rPr>
          <w:rFonts w:ascii="Microsoft Sans Serif"/>
          <w:color w:val="333333"/>
          <w:sz w:val="28"/>
          <w:szCs w:val="28"/>
        </w:rPr>
        <w:t xml:space="preserve"> </w:t>
      </w:r>
      <w:r w:rsidRPr="00843332">
        <w:rPr>
          <w:i/>
          <w:color w:val="393939"/>
          <w:sz w:val="28"/>
          <w:szCs w:val="28"/>
        </w:rPr>
        <w:t xml:space="preserve">Relocated </w:t>
      </w:r>
      <w:r w:rsidR="00843332">
        <w:rPr>
          <w:i/>
          <w:color w:val="393939"/>
          <w:sz w:val="28"/>
          <w:szCs w:val="28"/>
        </w:rPr>
        <w:t xml:space="preserve"> </w:t>
      </w:r>
      <w:r w:rsidRPr="00843332">
        <w:rPr>
          <w:i/>
          <w:color w:val="393939"/>
          <w:sz w:val="28"/>
          <w:szCs w:val="28"/>
        </w:rPr>
        <w:t>portion of any watercourse that is maintained.</w:t>
      </w:r>
    </w:p>
    <w:p w14:paraId="4869BF41" w14:textId="6E31A88C" w:rsidR="001F0A75" w:rsidRDefault="00EF5842" w:rsidP="00F15926">
      <w:pPr>
        <w:tabs>
          <w:tab w:val="left" w:pos="437"/>
          <w:tab w:val="left" w:pos="453"/>
        </w:tabs>
        <w:spacing w:before="181"/>
        <w:ind w:right="101"/>
        <w:rPr>
          <w:rFonts w:ascii="Times New Roman"/>
          <w:bCs/>
          <w:color w:val="383838"/>
          <w:sz w:val="28"/>
          <w:szCs w:val="28"/>
        </w:rPr>
      </w:pPr>
      <w:r w:rsidRPr="00843332">
        <w:rPr>
          <w:i/>
          <w:color w:val="383838"/>
          <w:sz w:val="28"/>
          <w:szCs w:val="28"/>
        </w:rPr>
        <w:t xml:space="preserve"> (</w:t>
      </w:r>
      <w:r w:rsidR="00D844FD" w:rsidRPr="00843332">
        <w:rPr>
          <w:i/>
          <w:color w:val="383838"/>
          <w:sz w:val="28"/>
          <w:szCs w:val="28"/>
        </w:rPr>
        <w:t>7</w:t>
      </w:r>
      <w:r w:rsidRPr="00843332">
        <w:rPr>
          <w:i/>
          <w:color w:val="383838"/>
          <w:sz w:val="28"/>
          <w:szCs w:val="28"/>
        </w:rPr>
        <w:t>)</w:t>
      </w:r>
      <w:r w:rsidR="007D6DE1">
        <w:rPr>
          <w:i/>
          <w:color w:val="383838"/>
          <w:sz w:val="28"/>
          <w:szCs w:val="28"/>
        </w:rPr>
        <w:t xml:space="preserve"> </w:t>
      </w:r>
      <w:r w:rsidR="00611026" w:rsidRPr="00843332">
        <w:rPr>
          <w:i/>
          <w:color w:val="383838"/>
          <w:sz w:val="28"/>
          <w:szCs w:val="28"/>
        </w:rPr>
        <w:t>When</w:t>
      </w:r>
      <w:r w:rsidR="00611026" w:rsidRPr="00843332">
        <w:rPr>
          <w:i/>
          <w:color w:val="383838"/>
          <w:spacing w:val="-5"/>
          <w:sz w:val="28"/>
          <w:szCs w:val="28"/>
        </w:rPr>
        <w:t xml:space="preserve"> </w:t>
      </w:r>
      <w:r w:rsidR="00611026" w:rsidRPr="00843332">
        <w:rPr>
          <w:i/>
          <w:color w:val="383838"/>
          <w:sz w:val="28"/>
          <w:szCs w:val="28"/>
        </w:rPr>
        <w:t>base flood elevation data has</w:t>
      </w:r>
      <w:r w:rsidR="00611026" w:rsidRPr="00843332">
        <w:rPr>
          <w:i/>
          <w:color w:val="383838"/>
          <w:spacing w:val="-2"/>
          <w:sz w:val="28"/>
          <w:szCs w:val="28"/>
        </w:rPr>
        <w:t xml:space="preserve"> </w:t>
      </w:r>
      <w:r w:rsidR="00611026" w:rsidRPr="00843332">
        <w:rPr>
          <w:i/>
          <w:color w:val="383838"/>
          <w:sz w:val="28"/>
          <w:szCs w:val="28"/>
        </w:rPr>
        <w:t>not</w:t>
      </w:r>
      <w:r w:rsidR="00611026" w:rsidRPr="00843332">
        <w:rPr>
          <w:i/>
          <w:color w:val="383838"/>
          <w:spacing w:val="-7"/>
          <w:sz w:val="28"/>
          <w:szCs w:val="28"/>
        </w:rPr>
        <w:t xml:space="preserve"> </w:t>
      </w:r>
      <w:r w:rsidR="00611026" w:rsidRPr="00843332">
        <w:rPr>
          <w:i/>
          <w:color w:val="383838"/>
          <w:sz w:val="28"/>
          <w:szCs w:val="28"/>
        </w:rPr>
        <w:t xml:space="preserve">been provided in </w:t>
      </w:r>
      <w:r w:rsidRPr="00843332">
        <w:rPr>
          <w:i/>
          <w:color w:val="383838"/>
          <w:sz w:val="28"/>
          <w:szCs w:val="28"/>
        </w:rPr>
        <w:t xml:space="preserve">                 </w:t>
      </w:r>
      <w:r w:rsidR="00D844FD" w:rsidRPr="00843332">
        <w:rPr>
          <w:i/>
          <w:color w:val="383838"/>
          <w:sz w:val="28"/>
          <w:szCs w:val="28"/>
        </w:rPr>
        <w:t xml:space="preserve">  </w:t>
      </w:r>
      <w:r w:rsidR="00611026" w:rsidRPr="00843332">
        <w:rPr>
          <w:i/>
          <w:color w:val="383838"/>
          <w:sz w:val="28"/>
          <w:szCs w:val="28"/>
        </w:rPr>
        <w:t xml:space="preserve">accordance with section </w:t>
      </w:r>
      <w:r w:rsidR="00611026" w:rsidRPr="00843332">
        <w:rPr>
          <w:rFonts w:ascii="Times New Roman"/>
          <w:b/>
          <w:color w:val="383838"/>
          <w:sz w:val="28"/>
          <w:szCs w:val="28"/>
        </w:rPr>
        <w:t xml:space="preserve">3.05.004{b), </w:t>
      </w:r>
      <w:r w:rsidR="00611026" w:rsidRPr="00843332">
        <w:rPr>
          <w:i/>
          <w:color w:val="383838"/>
          <w:sz w:val="28"/>
          <w:szCs w:val="28"/>
        </w:rPr>
        <w:t>the floodplain administrator shall obtain, review, and utilize any base flood elevation data and floodway data available from a federal, state, or other source, in order to administer the provisions of section</w:t>
      </w:r>
      <w:r w:rsidR="00F15926">
        <w:rPr>
          <w:i/>
          <w:color w:val="383838"/>
          <w:sz w:val="28"/>
          <w:szCs w:val="28"/>
        </w:rPr>
        <w:t xml:space="preserve"> </w:t>
      </w:r>
      <w:r w:rsidR="00F15926">
        <w:rPr>
          <w:rFonts w:ascii="Times New Roman"/>
          <w:bCs/>
          <w:color w:val="383838"/>
          <w:sz w:val="28"/>
          <w:szCs w:val="28"/>
        </w:rPr>
        <w:t>3.05.006.</w:t>
      </w:r>
    </w:p>
    <w:p w14:paraId="3ACE7345" w14:textId="11CB71CB" w:rsidR="00C449C8" w:rsidRPr="009C1718" w:rsidRDefault="009C1718" w:rsidP="009C1718">
      <w:pPr>
        <w:tabs>
          <w:tab w:val="left" w:pos="1295"/>
        </w:tabs>
        <w:spacing w:before="171"/>
        <w:rPr>
          <w:i/>
          <w:color w:val="3D3D3D"/>
          <w:sz w:val="24"/>
          <w:szCs w:val="24"/>
        </w:rPr>
      </w:pPr>
      <w:r>
        <w:rPr>
          <w:i/>
          <w:color w:val="3D3D3D"/>
          <w:spacing w:val="-4"/>
          <w:sz w:val="24"/>
          <w:szCs w:val="24"/>
          <w:u w:color="787878"/>
        </w:rPr>
        <w:t xml:space="preserve">       </w:t>
      </w:r>
      <w:r>
        <w:rPr>
          <w:i/>
          <w:color w:val="3D3D3D"/>
          <w:spacing w:val="-4"/>
          <w:sz w:val="24"/>
          <w:szCs w:val="24"/>
          <w:u w:val="single" w:color="787878"/>
        </w:rPr>
        <w:t>(</w:t>
      </w:r>
      <w:r>
        <w:rPr>
          <w:i/>
          <w:color w:val="3D3D3D"/>
          <w:spacing w:val="-4"/>
          <w:sz w:val="26"/>
          <w:szCs w:val="26"/>
          <w:u w:val="single" w:color="787878"/>
        </w:rPr>
        <w:t>c</w:t>
      </w:r>
      <w:r>
        <w:rPr>
          <w:i/>
          <w:color w:val="3D3D3D"/>
          <w:spacing w:val="-4"/>
          <w:sz w:val="24"/>
          <w:szCs w:val="24"/>
          <w:u w:val="single" w:color="787878"/>
        </w:rPr>
        <w:t xml:space="preserve">)  </w:t>
      </w:r>
      <w:r w:rsidR="00C449C8" w:rsidRPr="009C1718">
        <w:rPr>
          <w:i/>
          <w:color w:val="3D3D3D"/>
          <w:spacing w:val="-4"/>
          <w:sz w:val="24"/>
          <w:szCs w:val="24"/>
          <w:u w:val="single" w:color="787878"/>
        </w:rPr>
        <w:t>Permit</w:t>
      </w:r>
      <w:r w:rsidR="00C449C8" w:rsidRPr="009C1718">
        <w:rPr>
          <w:i/>
          <w:color w:val="3D3D3D"/>
          <w:spacing w:val="-16"/>
          <w:sz w:val="24"/>
          <w:szCs w:val="24"/>
          <w:u w:val="single" w:color="787878"/>
        </w:rPr>
        <w:t xml:space="preserve"> </w:t>
      </w:r>
      <w:r w:rsidR="00C449C8" w:rsidRPr="009C1718">
        <w:rPr>
          <w:i/>
          <w:color w:val="3D3D3D"/>
          <w:spacing w:val="-2"/>
          <w:sz w:val="24"/>
          <w:szCs w:val="24"/>
          <w:u w:val="single" w:color="787878"/>
        </w:rPr>
        <w:t>procedures.</w:t>
      </w:r>
    </w:p>
    <w:p w14:paraId="3BFF99B4" w14:textId="77777777" w:rsidR="009B0F58" w:rsidRDefault="009C1718" w:rsidP="009B0F58">
      <w:pPr>
        <w:tabs>
          <w:tab w:val="left" w:pos="1678"/>
          <w:tab w:val="left" w:pos="1680"/>
        </w:tabs>
        <w:spacing w:before="202" w:line="252" w:lineRule="auto"/>
        <w:ind w:left="720" w:right="125" w:hanging="720"/>
        <w:rPr>
          <w:i/>
          <w:color w:val="383838"/>
          <w:sz w:val="24"/>
          <w:szCs w:val="24"/>
        </w:rPr>
      </w:pPr>
      <w:r>
        <w:rPr>
          <w:i/>
          <w:color w:val="383838"/>
          <w:sz w:val="24"/>
          <w:szCs w:val="24"/>
        </w:rPr>
        <w:tab/>
        <w:t xml:space="preserve">(1) </w:t>
      </w:r>
      <w:r w:rsidR="00C449C8" w:rsidRPr="009C1718">
        <w:rPr>
          <w:i/>
          <w:color w:val="383838"/>
          <w:sz w:val="24"/>
          <w:szCs w:val="24"/>
        </w:rPr>
        <w:t xml:space="preserve">Application for a floodplain development permit shall be presented to the floodplain administrator on forms furnished by him/her and may include, but not be limited to, plans in duplicate drawn to scale showing the </w:t>
      </w:r>
      <w:r w:rsidR="00C449C8" w:rsidRPr="009C1718">
        <w:rPr>
          <w:rFonts w:ascii="Verdana"/>
          <w:i/>
          <w:color w:val="383838"/>
          <w:sz w:val="24"/>
          <w:szCs w:val="24"/>
        </w:rPr>
        <w:t xml:space="preserve">location, </w:t>
      </w:r>
      <w:r w:rsidR="00C449C8" w:rsidRPr="009C1718">
        <w:rPr>
          <w:i/>
          <w:color w:val="383838"/>
          <w:sz w:val="24"/>
          <w:szCs w:val="24"/>
        </w:rPr>
        <w:t>dimensions, and elevation of proposed landscape alterations, existing and proposed structures, including the placement of manufactured homes, and the location of the foregoing in relation to areas of special flood hazard. Additionally, the following information is required:</w:t>
      </w:r>
    </w:p>
    <w:p w14:paraId="71073FEB" w14:textId="77777777" w:rsidR="00664DEF" w:rsidRDefault="009B0F58" w:rsidP="00664DEF">
      <w:pPr>
        <w:tabs>
          <w:tab w:val="left" w:pos="1678"/>
          <w:tab w:val="left" w:pos="1680"/>
        </w:tabs>
        <w:spacing w:before="202" w:line="252" w:lineRule="auto"/>
        <w:ind w:left="720" w:right="125" w:hanging="720"/>
        <w:rPr>
          <w:i/>
          <w:color w:val="383838"/>
          <w:sz w:val="24"/>
          <w:szCs w:val="24"/>
        </w:rPr>
      </w:pPr>
      <w:r>
        <w:rPr>
          <w:i/>
          <w:color w:val="383838"/>
          <w:sz w:val="24"/>
          <w:szCs w:val="24"/>
        </w:rPr>
        <w:t xml:space="preserve">           </w:t>
      </w:r>
      <w:r w:rsidR="009C1718">
        <w:rPr>
          <w:i/>
          <w:color w:val="393939"/>
          <w:sz w:val="24"/>
          <w:szCs w:val="24"/>
        </w:rPr>
        <w:t xml:space="preserve"> (2) </w:t>
      </w:r>
      <w:r w:rsidR="00C449C8" w:rsidRPr="009C1718">
        <w:rPr>
          <w:i/>
          <w:color w:val="393939"/>
          <w:sz w:val="24"/>
          <w:szCs w:val="24"/>
        </w:rPr>
        <w:t>Elevation</w:t>
      </w:r>
      <w:r w:rsidR="00C449C8" w:rsidRPr="009C1718">
        <w:rPr>
          <w:i/>
          <w:color w:val="393939"/>
          <w:spacing w:val="-1"/>
          <w:sz w:val="24"/>
          <w:szCs w:val="24"/>
        </w:rPr>
        <w:t xml:space="preserve"> </w:t>
      </w:r>
      <w:r w:rsidR="00C449C8" w:rsidRPr="009C1718">
        <w:rPr>
          <w:i/>
          <w:color w:val="393939"/>
          <w:sz w:val="24"/>
          <w:szCs w:val="24"/>
        </w:rPr>
        <w:t>(in</w:t>
      </w:r>
      <w:r w:rsidR="00C449C8" w:rsidRPr="009C1718">
        <w:rPr>
          <w:i/>
          <w:color w:val="393939"/>
          <w:spacing w:val="-13"/>
          <w:sz w:val="24"/>
          <w:szCs w:val="24"/>
        </w:rPr>
        <w:t xml:space="preserve"> </w:t>
      </w:r>
      <w:r w:rsidR="00C449C8" w:rsidRPr="009C1718">
        <w:rPr>
          <w:i/>
          <w:color w:val="393939"/>
          <w:sz w:val="24"/>
          <w:szCs w:val="24"/>
        </w:rPr>
        <w:t>relation to</w:t>
      </w:r>
      <w:r w:rsidR="00C449C8" w:rsidRPr="009C1718">
        <w:rPr>
          <w:i/>
          <w:color w:val="393939"/>
          <w:spacing w:val="-11"/>
          <w:sz w:val="24"/>
          <w:szCs w:val="24"/>
        </w:rPr>
        <w:t xml:space="preserve"> </w:t>
      </w:r>
      <w:r w:rsidR="00C449C8" w:rsidRPr="009C1718">
        <w:rPr>
          <w:i/>
          <w:color w:val="393939"/>
          <w:sz w:val="24"/>
          <w:szCs w:val="24"/>
        </w:rPr>
        <w:t>mean</w:t>
      </w:r>
      <w:r w:rsidR="00C449C8" w:rsidRPr="009C1718">
        <w:rPr>
          <w:i/>
          <w:color w:val="393939"/>
          <w:spacing w:val="-3"/>
          <w:sz w:val="24"/>
          <w:szCs w:val="24"/>
        </w:rPr>
        <w:t xml:space="preserve"> </w:t>
      </w:r>
      <w:r w:rsidR="00C449C8" w:rsidRPr="009C1718">
        <w:rPr>
          <w:i/>
          <w:color w:val="393939"/>
          <w:sz w:val="24"/>
          <w:szCs w:val="24"/>
        </w:rPr>
        <w:t>sea</w:t>
      </w:r>
      <w:r w:rsidR="00C449C8" w:rsidRPr="009C1718">
        <w:rPr>
          <w:i/>
          <w:color w:val="393939"/>
          <w:spacing w:val="-14"/>
          <w:sz w:val="24"/>
          <w:szCs w:val="24"/>
        </w:rPr>
        <w:t xml:space="preserve"> </w:t>
      </w:r>
      <w:r w:rsidR="00C449C8" w:rsidRPr="009C1718">
        <w:rPr>
          <w:i/>
          <w:color w:val="393939"/>
          <w:sz w:val="24"/>
          <w:szCs w:val="24"/>
        </w:rPr>
        <w:t>level), of</w:t>
      </w:r>
      <w:r w:rsidR="00C449C8" w:rsidRPr="009C1718">
        <w:rPr>
          <w:i/>
          <w:color w:val="393939"/>
          <w:spacing w:val="-15"/>
          <w:sz w:val="24"/>
          <w:szCs w:val="24"/>
        </w:rPr>
        <w:t xml:space="preserve"> </w:t>
      </w:r>
      <w:r w:rsidR="00C449C8" w:rsidRPr="009C1718">
        <w:rPr>
          <w:i/>
          <w:color w:val="393939"/>
          <w:sz w:val="24"/>
          <w:szCs w:val="24"/>
        </w:rPr>
        <w:t>the</w:t>
      </w:r>
      <w:r w:rsidR="00C449C8" w:rsidRPr="009C1718">
        <w:rPr>
          <w:i/>
          <w:color w:val="393939"/>
          <w:spacing w:val="-10"/>
          <w:sz w:val="24"/>
          <w:szCs w:val="24"/>
        </w:rPr>
        <w:t xml:space="preserve"> </w:t>
      </w:r>
      <w:r w:rsidR="00C449C8" w:rsidRPr="009C1718">
        <w:rPr>
          <w:i/>
          <w:color w:val="393939"/>
          <w:sz w:val="24"/>
          <w:szCs w:val="24"/>
        </w:rPr>
        <w:t>lowest floor</w:t>
      </w:r>
      <w:r w:rsidR="00C449C8" w:rsidRPr="009C1718">
        <w:rPr>
          <w:i/>
          <w:color w:val="393939"/>
          <w:spacing w:val="-4"/>
          <w:sz w:val="24"/>
          <w:szCs w:val="24"/>
        </w:rPr>
        <w:t xml:space="preserve"> </w:t>
      </w:r>
      <w:r w:rsidR="00C449C8" w:rsidRPr="009C1718">
        <w:rPr>
          <w:i/>
          <w:color w:val="393939"/>
          <w:sz w:val="24"/>
          <w:szCs w:val="24"/>
        </w:rPr>
        <w:t>(including</w:t>
      </w:r>
      <w:r w:rsidR="00C449C8" w:rsidRPr="009C1718">
        <w:rPr>
          <w:i/>
          <w:color w:val="393939"/>
          <w:spacing w:val="-12"/>
          <w:sz w:val="24"/>
          <w:szCs w:val="24"/>
        </w:rPr>
        <w:t xml:space="preserve"> </w:t>
      </w:r>
      <w:r w:rsidR="00C449C8" w:rsidRPr="009C1718">
        <w:rPr>
          <w:i/>
          <w:color w:val="393939"/>
          <w:sz w:val="24"/>
          <w:szCs w:val="24"/>
        </w:rPr>
        <w:t>basement</w:t>
      </w:r>
      <w:r w:rsidR="001B1D4A">
        <w:rPr>
          <w:i/>
          <w:color w:val="393939"/>
          <w:sz w:val="24"/>
          <w:szCs w:val="24"/>
        </w:rPr>
        <w:t>)</w:t>
      </w:r>
      <w:r w:rsidR="009C1718">
        <w:rPr>
          <w:i/>
          <w:color w:val="393939"/>
          <w:spacing w:val="-7"/>
          <w:sz w:val="24"/>
          <w:szCs w:val="24"/>
        </w:rPr>
        <w:t xml:space="preserve"> </w:t>
      </w:r>
      <w:r>
        <w:rPr>
          <w:i/>
          <w:color w:val="393939"/>
          <w:sz w:val="24"/>
          <w:szCs w:val="24"/>
        </w:rPr>
        <w:t xml:space="preserve">of </w:t>
      </w:r>
      <w:r w:rsidR="009C1718">
        <w:rPr>
          <w:i/>
          <w:color w:val="393939"/>
          <w:spacing w:val="-14"/>
          <w:sz w:val="24"/>
          <w:szCs w:val="24"/>
        </w:rPr>
        <w:t xml:space="preserve"> </w:t>
      </w:r>
      <w:r w:rsidR="009C1718" w:rsidRPr="009C1718">
        <w:rPr>
          <w:i/>
          <w:color w:val="393939"/>
          <w:sz w:val="24"/>
          <w:szCs w:val="24"/>
        </w:rPr>
        <w:t>all</w:t>
      </w:r>
      <w:r w:rsidR="009C1718" w:rsidRPr="009C1718">
        <w:rPr>
          <w:i/>
          <w:color w:val="393939"/>
          <w:spacing w:val="-1"/>
          <w:sz w:val="24"/>
          <w:szCs w:val="24"/>
        </w:rPr>
        <w:t xml:space="preserve"> </w:t>
      </w:r>
      <w:r w:rsidR="009C1718" w:rsidRPr="009C1718">
        <w:rPr>
          <w:i/>
          <w:color w:val="393939"/>
          <w:sz w:val="24"/>
          <w:szCs w:val="24"/>
        </w:rPr>
        <w:t>new and improved structures.</w:t>
      </w:r>
    </w:p>
    <w:p w14:paraId="24F983E4" w14:textId="77777777" w:rsidR="00664DEF" w:rsidRDefault="00664DEF" w:rsidP="00664DEF">
      <w:pPr>
        <w:tabs>
          <w:tab w:val="left" w:pos="1678"/>
          <w:tab w:val="left" w:pos="1680"/>
        </w:tabs>
        <w:spacing w:before="202" w:line="252" w:lineRule="auto"/>
        <w:ind w:left="720" w:right="125" w:hanging="720"/>
        <w:rPr>
          <w:i/>
          <w:color w:val="383838"/>
          <w:sz w:val="24"/>
          <w:szCs w:val="24"/>
        </w:rPr>
      </w:pPr>
      <w:r>
        <w:rPr>
          <w:i/>
          <w:color w:val="383838"/>
          <w:sz w:val="24"/>
          <w:szCs w:val="24"/>
        </w:rPr>
        <w:t xml:space="preserve">            </w:t>
      </w:r>
      <w:r w:rsidR="00C449C8" w:rsidRPr="00C01E80">
        <w:rPr>
          <w:i/>
          <w:color w:val="383838"/>
          <w:sz w:val="24"/>
          <w:szCs w:val="24"/>
        </w:rPr>
        <w:t>(</w:t>
      </w:r>
      <w:r>
        <w:rPr>
          <w:i/>
          <w:color w:val="383838"/>
          <w:sz w:val="24"/>
          <w:szCs w:val="24"/>
        </w:rPr>
        <w:t>3</w:t>
      </w:r>
      <w:r w:rsidR="00C449C8" w:rsidRPr="00C01E80">
        <w:rPr>
          <w:i/>
          <w:color w:val="383838"/>
          <w:sz w:val="24"/>
          <w:szCs w:val="24"/>
        </w:rPr>
        <w:t xml:space="preserve">) Elevation in relation to mean sea level to which any nonresidential structure shall be </w:t>
      </w:r>
      <w:r w:rsidR="00C449C8" w:rsidRPr="00C01E80">
        <w:rPr>
          <w:i/>
          <w:color w:val="383838"/>
          <w:spacing w:val="-2"/>
          <w:sz w:val="24"/>
          <w:szCs w:val="24"/>
        </w:rPr>
        <w:t>floodproofed.</w:t>
      </w:r>
    </w:p>
    <w:p w14:paraId="097A259C" w14:textId="77777777" w:rsidR="00664DEF" w:rsidRDefault="00664DEF" w:rsidP="00664DEF">
      <w:pPr>
        <w:tabs>
          <w:tab w:val="left" w:pos="1678"/>
          <w:tab w:val="left" w:pos="1680"/>
        </w:tabs>
        <w:spacing w:before="202" w:line="252" w:lineRule="auto"/>
        <w:ind w:left="720" w:right="125" w:hanging="720"/>
        <w:rPr>
          <w:i/>
          <w:color w:val="383838"/>
          <w:sz w:val="24"/>
          <w:szCs w:val="24"/>
        </w:rPr>
      </w:pPr>
      <w:r>
        <w:rPr>
          <w:i/>
          <w:color w:val="383838"/>
          <w:sz w:val="24"/>
          <w:szCs w:val="24"/>
        </w:rPr>
        <w:t xml:space="preserve">           (4) </w:t>
      </w:r>
      <w:r w:rsidR="00C449C8" w:rsidRPr="00664DEF">
        <w:rPr>
          <w:i/>
          <w:color w:val="383838"/>
          <w:sz w:val="24"/>
          <w:szCs w:val="24"/>
        </w:rPr>
        <w:t xml:space="preserve">A certificate from a registered professional engineer or architect that the nonresidential floodproofed structure shall meet the floodproofing criteria of section </w:t>
      </w:r>
      <w:r w:rsidR="00C449C8" w:rsidRPr="00664DEF">
        <w:rPr>
          <w:rFonts w:ascii="Times New Roman"/>
          <w:bCs/>
          <w:color w:val="383838"/>
          <w:sz w:val="24"/>
          <w:szCs w:val="24"/>
        </w:rPr>
        <w:t>3.05.006{b){2).</w:t>
      </w:r>
    </w:p>
    <w:p w14:paraId="4220B8EE" w14:textId="77777777" w:rsidR="00664DEF" w:rsidRDefault="00664DEF" w:rsidP="00664DEF">
      <w:pPr>
        <w:tabs>
          <w:tab w:val="left" w:pos="1678"/>
          <w:tab w:val="left" w:pos="1680"/>
        </w:tabs>
        <w:spacing w:before="202" w:line="252" w:lineRule="auto"/>
        <w:ind w:left="720" w:right="125" w:hanging="720"/>
        <w:rPr>
          <w:i/>
          <w:color w:val="383838"/>
          <w:sz w:val="24"/>
          <w:szCs w:val="24"/>
        </w:rPr>
      </w:pPr>
      <w:r>
        <w:rPr>
          <w:i/>
          <w:color w:val="393939"/>
          <w:sz w:val="24"/>
          <w:szCs w:val="24"/>
        </w:rPr>
        <w:t xml:space="preserve">            (5) </w:t>
      </w:r>
      <w:r w:rsidR="00C449C8" w:rsidRPr="00664DEF">
        <w:rPr>
          <w:i/>
          <w:color w:val="393939"/>
          <w:sz w:val="24"/>
          <w:szCs w:val="24"/>
        </w:rPr>
        <w:t>Description of the extent to which any watercourse or natural drainage will be altered or relocated because of proposed development.</w:t>
      </w:r>
    </w:p>
    <w:p w14:paraId="20823443" w14:textId="339F52B5" w:rsidR="00C449C8" w:rsidRDefault="00664DEF" w:rsidP="00664DEF">
      <w:pPr>
        <w:tabs>
          <w:tab w:val="left" w:pos="1678"/>
          <w:tab w:val="left" w:pos="1680"/>
        </w:tabs>
        <w:spacing w:before="202" w:line="252" w:lineRule="auto"/>
        <w:ind w:left="720" w:right="125" w:hanging="720"/>
        <w:rPr>
          <w:i/>
          <w:color w:val="393939"/>
          <w:spacing w:val="-2"/>
          <w:sz w:val="24"/>
          <w:szCs w:val="24"/>
        </w:rPr>
      </w:pPr>
      <w:r>
        <w:rPr>
          <w:i/>
          <w:color w:val="383838"/>
          <w:sz w:val="24"/>
          <w:szCs w:val="24"/>
        </w:rPr>
        <w:t xml:space="preserve">           </w:t>
      </w:r>
      <w:r>
        <w:rPr>
          <w:i/>
          <w:color w:val="393939"/>
          <w:sz w:val="24"/>
          <w:szCs w:val="24"/>
        </w:rPr>
        <w:t xml:space="preserve">(6) </w:t>
      </w:r>
      <w:r w:rsidR="00C449C8" w:rsidRPr="00664DEF">
        <w:rPr>
          <w:i/>
          <w:color w:val="393939"/>
          <w:sz w:val="24"/>
          <w:szCs w:val="24"/>
        </w:rPr>
        <w:t xml:space="preserve">Maintain a record of all such information in accordance with subsection </w:t>
      </w:r>
      <w:r w:rsidR="00C449C8" w:rsidRPr="00664DEF">
        <w:rPr>
          <w:bCs/>
          <w:color w:val="393939"/>
          <w:sz w:val="24"/>
          <w:szCs w:val="24"/>
        </w:rPr>
        <w:t>{b)(1)</w:t>
      </w:r>
      <w:r w:rsidR="00C449C8" w:rsidRPr="00664DEF">
        <w:rPr>
          <w:b/>
          <w:color w:val="393939"/>
          <w:sz w:val="24"/>
          <w:szCs w:val="24"/>
        </w:rPr>
        <w:t xml:space="preserve"> </w:t>
      </w:r>
      <w:r w:rsidR="00C449C8" w:rsidRPr="00664DEF">
        <w:rPr>
          <w:i/>
          <w:color w:val="393939"/>
          <w:sz w:val="24"/>
          <w:szCs w:val="24"/>
        </w:rPr>
        <w:t xml:space="preserve">of this </w:t>
      </w:r>
      <w:r w:rsidR="00C449C8" w:rsidRPr="00664DEF">
        <w:rPr>
          <w:i/>
          <w:color w:val="393939"/>
          <w:spacing w:val="-2"/>
          <w:sz w:val="24"/>
          <w:szCs w:val="24"/>
        </w:rPr>
        <w:t>section.</w:t>
      </w:r>
    </w:p>
    <w:p w14:paraId="7459F9BB" w14:textId="19834FDA" w:rsidR="00C449C8" w:rsidRPr="00721875" w:rsidRDefault="001A0BAA" w:rsidP="00721875">
      <w:pPr>
        <w:tabs>
          <w:tab w:val="left" w:pos="1678"/>
          <w:tab w:val="left" w:pos="1680"/>
        </w:tabs>
        <w:spacing w:before="202" w:line="252" w:lineRule="auto"/>
        <w:ind w:left="720" w:right="125" w:hanging="720"/>
        <w:rPr>
          <w:i/>
          <w:color w:val="383838"/>
          <w:sz w:val="24"/>
          <w:szCs w:val="24"/>
        </w:rPr>
      </w:pPr>
      <w:r>
        <w:rPr>
          <w:i/>
          <w:color w:val="393939"/>
          <w:spacing w:val="-2"/>
          <w:sz w:val="24"/>
          <w:szCs w:val="24"/>
        </w:rPr>
        <w:lastRenderedPageBreak/>
        <w:t xml:space="preserve">         </w:t>
      </w:r>
      <w:r w:rsidR="007A2818">
        <w:rPr>
          <w:i/>
          <w:color w:val="393939"/>
          <w:spacing w:val="-2"/>
          <w:sz w:val="24"/>
          <w:szCs w:val="24"/>
        </w:rPr>
        <w:t xml:space="preserve"> </w:t>
      </w:r>
      <w:r>
        <w:rPr>
          <w:i/>
          <w:color w:val="393939"/>
          <w:spacing w:val="-2"/>
          <w:sz w:val="24"/>
          <w:szCs w:val="24"/>
        </w:rPr>
        <w:t xml:space="preserve"> </w:t>
      </w:r>
      <w:r w:rsidR="007A2818">
        <w:rPr>
          <w:i/>
          <w:color w:val="393939"/>
          <w:spacing w:val="-2"/>
          <w:sz w:val="24"/>
          <w:szCs w:val="24"/>
        </w:rPr>
        <w:t xml:space="preserve">(7)  </w:t>
      </w:r>
      <w:r w:rsidR="00327885">
        <w:rPr>
          <w:i/>
          <w:color w:val="393939"/>
          <w:spacing w:val="-2"/>
          <w:sz w:val="24"/>
          <w:szCs w:val="24"/>
        </w:rPr>
        <w:t>When base flood elevation has not been provided</w:t>
      </w:r>
      <w:r w:rsidR="00607674">
        <w:rPr>
          <w:i/>
          <w:color w:val="393939"/>
          <w:spacing w:val="-2"/>
          <w:sz w:val="24"/>
          <w:szCs w:val="24"/>
        </w:rPr>
        <w:t xml:space="preserve"> in accordance with section </w:t>
      </w:r>
      <w:r w:rsidR="00607674" w:rsidRPr="00765C5F">
        <w:rPr>
          <w:b/>
          <w:bCs/>
          <w:i/>
          <w:color w:val="393939"/>
          <w:spacing w:val="-2"/>
          <w:sz w:val="24"/>
          <w:szCs w:val="24"/>
        </w:rPr>
        <w:t>3.05.004(b)</w:t>
      </w:r>
      <w:r w:rsidR="00765C5F">
        <w:rPr>
          <w:b/>
          <w:bCs/>
          <w:i/>
          <w:color w:val="393939"/>
          <w:spacing w:val="-2"/>
          <w:sz w:val="24"/>
          <w:szCs w:val="24"/>
        </w:rPr>
        <w:t>,</w:t>
      </w:r>
      <w:r w:rsidR="00765C5F" w:rsidRPr="00765C5F">
        <w:rPr>
          <w:i/>
          <w:color w:val="393939"/>
          <w:spacing w:val="-2"/>
          <w:sz w:val="24"/>
          <w:szCs w:val="24"/>
        </w:rPr>
        <w:t xml:space="preserve"> the floodplain</w:t>
      </w:r>
      <w:r w:rsidR="007E33BE">
        <w:rPr>
          <w:i/>
          <w:color w:val="393939"/>
          <w:spacing w:val="-2"/>
          <w:sz w:val="24"/>
          <w:szCs w:val="24"/>
        </w:rPr>
        <w:t xml:space="preserve"> </w:t>
      </w:r>
      <w:r w:rsidR="00BF2725">
        <w:rPr>
          <w:i/>
          <w:color w:val="393939"/>
          <w:spacing w:val="-2"/>
          <w:sz w:val="24"/>
          <w:szCs w:val="24"/>
        </w:rPr>
        <w:t>administrator</w:t>
      </w:r>
      <w:r w:rsidR="007E33BE">
        <w:rPr>
          <w:i/>
          <w:color w:val="393939"/>
          <w:spacing w:val="-2"/>
          <w:sz w:val="24"/>
          <w:szCs w:val="24"/>
        </w:rPr>
        <w:t xml:space="preserve"> shall obtain, review, and utili</w:t>
      </w:r>
      <w:r w:rsidR="007E33BE">
        <w:rPr>
          <w:i/>
          <w:color w:val="393939"/>
          <w:spacing w:val="-2"/>
          <w:sz w:val="24"/>
          <w:szCs w:val="24"/>
        </w:rPr>
        <w:t>ze</w:t>
      </w:r>
      <w:r w:rsidR="00B86357">
        <w:rPr>
          <w:i/>
          <w:color w:val="393939"/>
          <w:spacing w:val="-2"/>
          <w:sz w:val="24"/>
          <w:szCs w:val="24"/>
        </w:rPr>
        <w:t xml:space="preserve"> any base flood elevation data and flood</w:t>
      </w:r>
      <w:r w:rsidR="00BF2725">
        <w:rPr>
          <w:i/>
          <w:color w:val="393939"/>
          <w:spacing w:val="-2"/>
          <w:sz w:val="24"/>
          <w:szCs w:val="24"/>
        </w:rPr>
        <w:t>way data available from a federal, state, or other source</w:t>
      </w:r>
      <w:r w:rsidR="003F2537">
        <w:rPr>
          <w:i/>
          <w:color w:val="393939"/>
          <w:spacing w:val="-2"/>
          <w:sz w:val="24"/>
          <w:szCs w:val="24"/>
        </w:rPr>
        <w:t>, in order to administer the provisions of  section 3.05.006</w:t>
      </w:r>
      <w:r w:rsidR="00721875">
        <w:rPr>
          <w:i/>
          <w:color w:val="393939"/>
          <w:spacing w:val="-2"/>
          <w:sz w:val="24"/>
          <w:szCs w:val="24"/>
        </w:rPr>
        <w:t>.</w:t>
      </w:r>
      <w:r w:rsidR="00765C5F" w:rsidRPr="00765C5F">
        <w:rPr>
          <w:i/>
          <w:color w:val="393939"/>
          <w:spacing w:val="-2"/>
          <w:sz w:val="24"/>
          <w:szCs w:val="24"/>
        </w:rPr>
        <w:t xml:space="preserve"> </w:t>
      </w:r>
    </w:p>
    <w:p w14:paraId="5EB1B956" w14:textId="3D5EA871" w:rsidR="00F15926" w:rsidRPr="009D4753" w:rsidRDefault="00F15926" w:rsidP="00F15926">
      <w:pPr>
        <w:tabs>
          <w:tab w:val="left" w:pos="437"/>
          <w:tab w:val="left" w:pos="453"/>
        </w:tabs>
        <w:spacing w:before="181"/>
        <w:ind w:right="101"/>
        <w:rPr>
          <w:rFonts w:ascii="Times New Roman"/>
          <w:bCs/>
          <w:color w:val="383838"/>
          <w:sz w:val="28"/>
          <w:szCs w:val="28"/>
        </w:rPr>
        <w:sectPr w:rsidR="00F15926" w:rsidRPr="009D4753" w:rsidSect="00611026">
          <w:pgSz w:w="12240" w:h="15840"/>
          <w:pgMar w:top="240" w:right="1040" w:bottom="280" w:left="600" w:header="720" w:footer="720" w:gutter="0"/>
          <w:cols w:num="2" w:space="720" w:equalWidth="0">
            <w:col w:w="1229" w:space="40"/>
            <w:col w:w="9331"/>
          </w:cols>
        </w:sectPr>
      </w:pPr>
    </w:p>
    <w:p w14:paraId="7BC62C6E" w14:textId="519DCE7D" w:rsidR="009A17A0" w:rsidRPr="00C01E80" w:rsidRDefault="009A17A0" w:rsidP="00E60294">
      <w:pPr>
        <w:spacing w:before="88"/>
        <w:rPr>
          <w:sz w:val="24"/>
          <w:szCs w:val="24"/>
        </w:rPr>
      </w:pPr>
    </w:p>
    <w:p w14:paraId="27F6A7DD" w14:textId="72E15907" w:rsidR="009A17A0" w:rsidRPr="00C01E80" w:rsidRDefault="00C814A6" w:rsidP="009C2CE1">
      <w:pPr>
        <w:spacing w:before="150"/>
        <w:rPr>
          <w:sz w:val="24"/>
          <w:szCs w:val="24"/>
        </w:rPr>
        <w:sectPr w:rsidR="009A17A0" w:rsidRPr="00C01E80">
          <w:pgSz w:w="12240" w:h="15840"/>
          <w:pgMar w:top="240" w:right="1040" w:bottom="280" w:left="600" w:header="720" w:footer="720" w:gutter="0"/>
          <w:cols w:num="2" w:space="720" w:equalWidth="0">
            <w:col w:w="1229" w:space="40"/>
            <w:col w:w="9331"/>
          </w:cols>
        </w:sectPr>
      </w:pPr>
      <w:r w:rsidRPr="00C01E80">
        <w:rPr>
          <w:sz w:val="24"/>
          <w:szCs w:val="24"/>
        </w:rPr>
        <w:br w:type="column"/>
      </w:r>
    </w:p>
    <w:p w14:paraId="53C64055" w14:textId="60E2D075" w:rsidR="009A17A0" w:rsidRPr="00F6020C" w:rsidRDefault="00F6020C" w:rsidP="00F6020C">
      <w:pPr>
        <w:tabs>
          <w:tab w:val="left" w:pos="1641"/>
          <w:tab w:val="left" w:pos="1647"/>
        </w:tabs>
        <w:spacing w:before="167" w:line="252" w:lineRule="auto"/>
        <w:ind w:left="1655" w:right="177"/>
        <w:rPr>
          <w:i/>
          <w:color w:val="3A3A3A"/>
          <w:sz w:val="24"/>
          <w:szCs w:val="24"/>
        </w:rPr>
      </w:pPr>
      <w:r>
        <w:rPr>
          <w:i/>
          <w:color w:val="3A3A3A"/>
          <w:sz w:val="24"/>
          <w:szCs w:val="24"/>
        </w:rPr>
        <w:t xml:space="preserve">(8) </w:t>
      </w:r>
      <w:r w:rsidR="00C814A6" w:rsidRPr="00F6020C">
        <w:rPr>
          <w:i/>
          <w:color w:val="3A3A3A"/>
          <w:sz w:val="24"/>
          <w:szCs w:val="24"/>
        </w:rPr>
        <w:t>Approval or denial of a floodplain development permit by the floodplain administrator</w:t>
      </w:r>
      <w:r>
        <w:rPr>
          <w:i/>
          <w:color w:val="3A3A3A"/>
          <w:sz w:val="24"/>
          <w:szCs w:val="24"/>
        </w:rPr>
        <w:t xml:space="preserve"> shall </w:t>
      </w:r>
      <w:r w:rsidR="00C814A6" w:rsidRPr="00F6020C">
        <w:rPr>
          <w:i/>
          <w:color w:val="3A3A3A"/>
          <w:sz w:val="24"/>
          <w:szCs w:val="24"/>
        </w:rPr>
        <w:t>be based on all the</w:t>
      </w:r>
      <w:r w:rsidR="00C814A6" w:rsidRPr="00F6020C">
        <w:rPr>
          <w:i/>
          <w:color w:val="3A3A3A"/>
          <w:spacing w:val="-9"/>
          <w:sz w:val="24"/>
          <w:szCs w:val="24"/>
        </w:rPr>
        <w:t xml:space="preserve"> </w:t>
      </w:r>
      <w:r w:rsidR="00C814A6" w:rsidRPr="00F6020C">
        <w:rPr>
          <w:i/>
          <w:color w:val="3A3A3A"/>
          <w:sz w:val="24"/>
          <w:szCs w:val="24"/>
        </w:rPr>
        <w:t>provisions of</w:t>
      </w:r>
      <w:r w:rsidR="00C814A6" w:rsidRPr="00F6020C">
        <w:rPr>
          <w:i/>
          <w:color w:val="3A3A3A"/>
          <w:spacing w:val="-4"/>
          <w:sz w:val="24"/>
          <w:szCs w:val="24"/>
        </w:rPr>
        <w:t xml:space="preserve"> </w:t>
      </w:r>
      <w:r w:rsidR="00C814A6" w:rsidRPr="00F6020C">
        <w:rPr>
          <w:i/>
          <w:color w:val="3A3A3A"/>
          <w:sz w:val="24"/>
          <w:szCs w:val="24"/>
        </w:rPr>
        <w:t>this article and the following relevant factors:</w:t>
      </w:r>
    </w:p>
    <w:p w14:paraId="779ED631" w14:textId="2C06CBE1" w:rsidR="009A17A0" w:rsidRPr="00C01E80" w:rsidRDefault="00C814A6" w:rsidP="00633C96">
      <w:pPr>
        <w:pStyle w:val="ListParagraph"/>
        <w:numPr>
          <w:ilvl w:val="2"/>
          <w:numId w:val="47"/>
        </w:numPr>
        <w:tabs>
          <w:tab w:val="left" w:pos="2062"/>
        </w:tabs>
        <w:spacing w:before="193"/>
        <w:ind w:left="2062" w:hanging="407"/>
        <w:rPr>
          <w:i/>
          <w:color w:val="383838"/>
          <w:sz w:val="24"/>
          <w:szCs w:val="24"/>
        </w:rPr>
      </w:pPr>
      <w:r w:rsidRPr="00C01E80">
        <w:rPr>
          <w:i/>
          <w:color w:val="383838"/>
          <w:sz w:val="24"/>
          <w:szCs w:val="24"/>
        </w:rPr>
        <w:t>The</w:t>
      </w:r>
      <w:r w:rsidRPr="00C01E80">
        <w:rPr>
          <w:i/>
          <w:color w:val="383838"/>
          <w:spacing w:val="-15"/>
          <w:sz w:val="24"/>
          <w:szCs w:val="24"/>
        </w:rPr>
        <w:t xml:space="preserve"> </w:t>
      </w:r>
      <w:r w:rsidRPr="00C01E80">
        <w:rPr>
          <w:i/>
          <w:color w:val="383838"/>
          <w:sz w:val="24"/>
          <w:szCs w:val="24"/>
        </w:rPr>
        <w:t>danger</w:t>
      </w:r>
      <w:r w:rsidRPr="00C01E80">
        <w:rPr>
          <w:i/>
          <w:color w:val="383838"/>
          <w:spacing w:val="-15"/>
          <w:sz w:val="24"/>
          <w:szCs w:val="24"/>
        </w:rPr>
        <w:t xml:space="preserve"> </w:t>
      </w:r>
      <w:r w:rsidRPr="00C01E80">
        <w:rPr>
          <w:i/>
          <w:color w:val="383838"/>
          <w:sz w:val="24"/>
          <w:szCs w:val="24"/>
        </w:rPr>
        <w:t>to</w:t>
      </w:r>
      <w:r w:rsidRPr="00C01E80">
        <w:rPr>
          <w:i/>
          <w:color w:val="383838"/>
          <w:spacing w:val="-14"/>
          <w:sz w:val="24"/>
          <w:szCs w:val="24"/>
        </w:rPr>
        <w:t xml:space="preserve"> </w:t>
      </w:r>
      <w:r w:rsidRPr="00C01E80">
        <w:rPr>
          <w:i/>
          <w:color w:val="383838"/>
          <w:sz w:val="24"/>
          <w:szCs w:val="24"/>
        </w:rPr>
        <w:t>life</w:t>
      </w:r>
      <w:r w:rsidRPr="00C01E80">
        <w:rPr>
          <w:i/>
          <w:color w:val="383838"/>
          <w:spacing w:val="-15"/>
          <w:sz w:val="24"/>
          <w:szCs w:val="24"/>
        </w:rPr>
        <w:t xml:space="preserve"> </w:t>
      </w:r>
      <w:r w:rsidRPr="00C01E80">
        <w:rPr>
          <w:i/>
          <w:color w:val="383838"/>
          <w:sz w:val="24"/>
          <w:szCs w:val="24"/>
        </w:rPr>
        <w:t>and</w:t>
      </w:r>
      <w:r w:rsidRPr="00C01E80">
        <w:rPr>
          <w:i/>
          <w:color w:val="383838"/>
          <w:spacing w:val="-22"/>
          <w:sz w:val="24"/>
          <w:szCs w:val="24"/>
        </w:rPr>
        <w:t xml:space="preserve"> </w:t>
      </w:r>
      <w:r w:rsidRPr="00C01E80">
        <w:rPr>
          <w:i/>
          <w:color w:val="383838"/>
          <w:sz w:val="24"/>
          <w:szCs w:val="24"/>
        </w:rPr>
        <w:t>property</w:t>
      </w:r>
      <w:r w:rsidRPr="00C01E80">
        <w:rPr>
          <w:i/>
          <w:color w:val="383838"/>
          <w:spacing w:val="-6"/>
          <w:sz w:val="24"/>
          <w:szCs w:val="24"/>
        </w:rPr>
        <w:t xml:space="preserve"> </w:t>
      </w:r>
      <w:r w:rsidR="00FF5234" w:rsidRPr="00C01E80">
        <w:rPr>
          <w:i/>
          <w:color w:val="383838"/>
          <w:sz w:val="24"/>
          <w:szCs w:val="24"/>
        </w:rPr>
        <w:t>is due</w:t>
      </w:r>
      <w:r w:rsidRPr="00C01E80">
        <w:rPr>
          <w:i/>
          <w:color w:val="383838"/>
          <w:spacing w:val="-14"/>
          <w:sz w:val="24"/>
          <w:szCs w:val="24"/>
        </w:rPr>
        <w:t xml:space="preserve"> </w:t>
      </w:r>
      <w:r w:rsidRPr="00C01E80">
        <w:rPr>
          <w:i/>
          <w:color w:val="383838"/>
          <w:sz w:val="24"/>
          <w:szCs w:val="24"/>
        </w:rPr>
        <w:t>to</w:t>
      </w:r>
      <w:r w:rsidRPr="00C01E80">
        <w:rPr>
          <w:i/>
          <w:color w:val="383838"/>
          <w:spacing w:val="-15"/>
          <w:sz w:val="24"/>
          <w:szCs w:val="24"/>
        </w:rPr>
        <w:t xml:space="preserve"> </w:t>
      </w:r>
      <w:r w:rsidRPr="00C01E80">
        <w:rPr>
          <w:i/>
          <w:color w:val="383838"/>
          <w:sz w:val="24"/>
          <w:szCs w:val="24"/>
        </w:rPr>
        <w:t>flooding</w:t>
      </w:r>
      <w:r w:rsidRPr="00C01E80">
        <w:rPr>
          <w:i/>
          <w:color w:val="383838"/>
          <w:spacing w:val="-12"/>
          <w:sz w:val="24"/>
          <w:szCs w:val="24"/>
        </w:rPr>
        <w:t xml:space="preserve"> </w:t>
      </w:r>
      <w:r w:rsidRPr="00C01E80">
        <w:rPr>
          <w:i/>
          <w:color w:val="383838"/>
          <w:sz w:val="24"/>
          <w:szCs w:val="24"/>
        </w:rPr>
        <w:t>or</w:t>
      </w:r>
      <w:r w:rsidRPr="00C01E80">
        <w:rPr>
          <w:i/>
          <w:color w:val="383838"/>
          <w:spacing w:val="-10"/>
          <w:sz w:val="24"/>
          <w:szCs w:val="24"/>
        </w:rPr>
        <w:t xml:space="preserve"> </w:t>
      </w:r>
      <w:r w:rsidRPr="00C01E80">
        <w:rPr>
          <w:i/>
          <w:color w:val="383838"/>
          <w:sz w:val="24"/>
          <w:szCs w:val="24"/>
        </w:rPr>
        <w:t>erosion</w:t>
      </w:r>
      <w:r w:rsidRPr="00C01E80">
        <w:rPr>
          <w:i/>
          <w:color w:val="383838"/>
          <w:spacing w:val="-15"/>
          <w:sz w:val="24"/>
          <w:szCs w:val="24"/>
        </w:rPr>
        <w:t xml:space="preserve"> </w:t>
      </w:r>
      <w:r w:rsidRPr="00C01E80">
        <w:rPr>
          <w:i/>
          <w:color w:val="383838"/>
          <w:spacing w:val="-2"/>
          <w:sz w:val="24"/>
          <w:szCs w:val="24"/>
        </w:rPr>
        <w:t>damage.</w:t>
      </w:r>
    </w:p>
    <w:p w14:paraId="238C036C" w14:textId="15D8AD26" w:rsidR="009A17A0" w:rsidRPr="00C01E80" w:rsidRDefault="00C814A6">
      <w:pPr>
        <w:spacing w:before="192" w:line="254" w:lineRule="auto"/>
        <w:ind w:left="2063" w:right="194" w:hanging="418"/>
        <w:jc w:val="both"/>
        <w:rPr>
          <w:i/>
          <w:sz w:val="24"/>
          <w:szCs w:val="24"/>
        </w:rPr>
      </w:pPr>
      <w:r w:rsidRPr="00C01E80">
        <w:rPr>
          <w:i/>
          <w:color w:val="393939"/>
          <w:sz w:val="24"/>
          <w:szCs w:val="24"/>
        </w:rPr>
        <w:t>(</w:t>
      </w:r>
      <w:r w:rsidR="00F6020C">
        <w:rPr>
          <w:i/>
          <w:color w:val="393939"/>
          <w:sz w:val="24"/>
          <w:szCs w:val="24"/>
        </w:rPr>
        <w:t>B</w:t>
      </w:r>
      <w:r w:rsidRPr="00C01E80">
        <w:rPr>
          <w:i/>
          <w:color w:val="393939"/>
          <w:sz w:val="24"/>
          <w:szCs w:val="24"/>
        </w:rPr>
        <w:t>)</w:t>
      </w:r>
      <w:r w:rsidRPr="00C01E80">
        <w:rPr>
          <w:i/>
          <w:color w:val="393939"/>
          <w:spacing w:val="72"/>
          <w:sz w:val="24"/>
          <w:szCs w:val="24"/>
        </w:rPr>
        <w:t xml:space="preserve"> </w:t>
      </w:r>
      <w:r w:rsidRPr="00C01E80">
        <w:rPr>
          <w:i/>
          <w:color w:val="393939"/>
          <w:sz w:val="24"/>
          <w:szCs w:val="24"/>
        </w:rPr>
        <w:t>The</w:t>
      </w:r>
      <w:r w:rsidRPr="00C01E80">
        <w:rPr>
          <w:i/>
          <w:color w:val="393939"/>
          <w:spacing w:val="18"/>
          <w:sz w:val="24"/>
          <w:szCs w:val="24"/>
        </w:rPr>
        <w:t xml:space="preserve"> </w:t>
      </w:r>
      <w:r w:rsidRPr="00C01E80">
        <w:rPr>
          <w:i/>
          <w:color w:val="393939"/>
          <w:sz w:val="24"/>
          <w:szCs w:val="24"/>
        </w:rPr>
        <w:t>susceptibility of</w:t>
      </w:r>
      <w:r w:rsidRPr="00C01E80">
        <w:rPr>
          <w:i/>
          <w:color w:val="393939"/>
          <w:spacing w:val="-10"/>
          <w:sz w:val="24"/>
          <w:szCs w:val="24"/>
        </w:rPr>
        <w:t xml:space="preserve"> </w:t>
      </w:r>
      <w:r w:rsidRPr="00C01E80">
        <w:rPr>
          <w:i/>
          <w:color w:val="393939"/>
          <w:sz w:val="24"/>
          <w:szCs w:val="24"/>
        </w:rPr>
        <w:t>the proposed</w:t>
      </w:r>
      <w:r w:rsidRPr="00C01E80">
        <w:rPr>
          <w:i/>
          <w:color w:val="393939"/>
          <w:spacing w:val="22"/>
          <w:sz w:val="24"/>
          <w:szCs w:val="24"/>
        </w:rPr>
        <w:t xml:space="preserve"> </w:t>
      </w:r>
      <w:r w:rsidRPr="00C01E80">
        <w:rPr>
          <w:i/>
          <w:color w:val="393939"/>
          <w:sz w:val="24"/>
          <w:szCs w:val="24"/>
        </w:rPr>
        <w:t>facility</w:t>
      </w:r>
      <w:r w:rsidRPr="00C01E80">
        <w:rPr>
          <w:i/>
          <w:color w:val="393939"/>
          <w:spacing w:val="17"/>
          <w:sz w:val="24"/>
          <w:szCs w:val="24"/>
        </w:rPr>
        <w:t xml:space="preserve"> </w:t>
      </w:r>
      <w:r w:rsidRPr="00C01E80">
        <w:rPr>
          <w:i/>
          <w:color w:val="393939"/>
          <w:sz w:val="24"/>
          <w:szCs w:val="24"/>
        </w:rPr>
        <w:t>and its contents</w:t>
      </w:r>
      <w:r w:rsidRPr="00C01E80">
        <w:rPr>
          <w:i/>
          <w:color w:val="393939"/>
          <w:spacing w:val="30"/>
          <w:sz w:val="24"/>
          <w:szCs w:val="24"/>
        </w:rPr>
        <w:t xml:space="preserve"> </w:t>
      </w:r>
      <w:r w:rsidRPr="00C01E80">
        <w:rPr>
          <w:i/>
          <w:color w:val="393939"/>
          <w:sz w:val="24"/>
          <w:szCs w:val="24"/>
        </w:rPr>
        <w:t>to flood damage</w:t>
      </w:r>
      <w:r w:rsidRPr="00C01E80">
        <w:rPr>
          <w:i/>
          <w:color w:val="393939"/>
          <w:spacing w:val="22"/>
          <w:sz w:val="24"/>
          <w:szCs w:val="24"/>
        </w:rPr>
        <w:t xml:space="preserve"> </w:t>
      </w:r>
      <w:r w:rsidRPr="00C01E80">
        <w:rPr>
          <w:i/>
          <w:color w:val="393939"/>
          <w:sz w:val="24"/>
          <w:szCs w:val="24"/>
        </w:rPr>
        <w:t>and the effect of such damage on the individual owner.</w:t>
      </w:r>
    </w:p>
    <w:p w14:paraId="4D6C162F" w14:textId="77777777" w:rsidR="009A17A0" w:rsidRPr="00C01E80" w:rsidRDefault="00C814A6" w:rsidP="00633C96">
      <w:pPr>
        <w:pStyle w:val="ListParagraph"/>
        <w:numPr>
          <w:ilvl w:val="0"/>
          <w:numId w:val="46"/>
        </w:numPr>
        <w:tabs>
          <w:tab w:val="left" w:pos="2059"/>
        </w:tabs>
        <w:spacing w:before="176"/>
        <w:ind w:left="2059" w:hanging="418"/>
        <w:rPr>
          <w:i/>
          <w:color w:val="383838"/>
          <w:sz w:val="24"/>
          <w:szCs w:val="24"/>
        </w:rPr>
      </w:pPr>
      <w:r w:rsidRPr="00C01E80">
        <w:rPr>
          <w:i/>
          <w:color w:val="383838"/>
          <w:sz w:val="24"/>
          <w:szCs w:val="24"/>
        </w:rPr>
        <w:t>The</w:t>
      </w:r>
      <w:r w:rsidRPr="00C01E80">
        <w:rPr>
          <w:i/>
          <w:color w:val="383838"/>
          <w:spacing w:val="-15"/>
          <w:sz w:val="24"/>
          <w:szCs w:val="24"/>
        </w:rPr>
        <w:t xml:space="preserve"> </w:t>
      </w:r>
      <w:r w:rsidRPr="00C01E80">
        <w:rPr>
          <w:i/>
          <w:color w:val="383838"/>
          <w:sz w:val="24"/>
          <w:szCs w:val="24"/>
        </w:rPr>
        <w:t>danger</w:t>
      </w:r>
      <w:r w:rsidRPr="00C01E80">
        <w:rPr>
          <w:i/>
          <w:color w:val="383838"/>
          <w:spacing w:val="-15"/>
          <w:sz w:val="24"/>
          <w:szCs w:val="24"/>
        </w:rPr>
        <w:t xml:space="preserve"> </w:t>
      </w:r>
      <w:r w:rsidRPr="00C01E80">
        <w:rPr>
          <w:i/>
          <w:color w:val="383838"/>
          <w:sz w:val="24"/>
          <w:szCs w:val="24"/>
        </w:rPr>
        <w:t>that</w:t>
      </w:r>
      <w:r w:rsidRPr="00C01E80">
        <w:rPr>
          <w:i/>
          <w:color w:val="383838"/>
          <w:spacing w:val="-14"/>
          <w:sz w:val="24"/>
          <w:szCs w:val="24"/>
        </w:rPr>
        <w:t xml:space="preserve"> </w:t>
      </w:r>
      <w:r w:rsidRPr="00C01E80">
        <w:rPr>
          <w:i/>
          <w:color w:val="383838"/>
          <w:sz w:val="24"/>
          <w:szCs w:val="24"/>
        </w:rPr>
        <w:t>materials</w:t>
      </w:r>
      <w:r w:rsidRPr="00C01E80">
        <w:rPr>
          <w:i/>
          <w:color w:val="383838"/>
          <w:spacing w:val="-2"/>
          <w:sz w:val="24"/>
          <w:szCs w:val="24"/>
        </w:rPr>
        <w:t xml:space="preserve"> </w:t>
      </w:r>
      <w:r w:rsidRPr="00C01E80">
        <w:rPr>
          <w:i/>
          <w:color w:val="383838"/>
          <w:sz w:val="24"/>
          <w:szCs w:val="24"/>
        </w:rPr>
        <w:t>may</w:t>
      </w:r>
      <w:r w:rsidRPr="00C01E80">
        <w:rPr>
          <w:i/>
          <w:color w:val="383838"/>
          <w:spacing w:val="-13"/>
          <w:sz w:val="24"/>
          <w:szCs w:val="24"/>
        </w:rPr>
        <w:t xml:space="preserve"> </w:t>
      </w:r>
      <w:r w:rsidRPr="00C01E80">
        <w:rPr>
          <w:i/>
          <w:color w:val="383838"/>
          <w:sz w:val="24"/>
          <w:szCs w:val="24"/>
        </w:rPr>
        <w:t>be</w:t>
      </w:r>
      <w:r w:rsidRPr="00C01E80">
        <w:rPr>
          <w:i/>
          <w:color w:val="383838"/>
          <w:spacing w:val="-14"/>
          <w:sz w:val="24"/>
          <w:szCs w:val="24"/>
        </w:rPr>
        <w:t xml:space="preserve"> </w:t>
      </w:r>
      <w:r w:rsidRPr="00C01E80">
        <w:rPr>
          <w:i/>
          <w:color w:val="383838"/>
          <w:sz w:val="24"/>
          <w:szCs w:val="24"/>
        </w:rPr>
        <w:t>swept</w:t>
      </w:r>
      <w:r w:rsidRPr="00C01E80">
        <w:rPr>
          <w:i/>
          <w:color w:val="383838"/>
          <w:spacing w:val="-15"/>
          <w:sz w:val="24"/>
          <w:szCs w:val="24"/>
        </w:rPr>
        <w:t xml:space="preserve"> </w:t>
      </w:r>
      <w:r w:rsidRPr="00C01E80">
        <w:rPr>
          <w:i/>
          <w:color w:val="383838"/>
          <w:sz w:val="24"/>
          <w:szCs w:val="24"/>
        </w:rPr>
        <w:t>onto</w:t>
      </w:r>
      <w:r w:rsidRPr="00C01E80">
        <w:rPr>
          <w:i/>
          <w:color w:val="383838"/>
          <w:spacing w:val="-7"/>
          <w:sz w:val="24"/>
          <w:szCs w:val="24"/>
        </w:rPr>
        <w:t xml:space="preserve"> </w:t>
      </w:r>
      <w:r w:rsidRPr="00C01E80">
        <w:rPr>
          <w:i/>
          <w:color w:val="383838"/>
          <w:sz w:val="24"/>
          <w:szCs w:val="24"/>
        </w:rPr>
        <w:t>other</w:t>
      </w:r>
      <w:r w:rsidRPr="00C01E80">
        <w:rPr>
          <w:i/>
          <w:color w:val="383838"/>
          <w:spacing w:val="-15"/>
          <w:sz w:val="24"/>
          <w:szCs w:val="24"/>
        </w:rPr>
        <w:t xml:space="preserve"> </w:t>
      </w:r>
      <w:r w:rsidRPr="00C01E80">
        <w:rPr>
          <w:i/>
          <w:color w:val="383838"/>
          <w:sz w:val="24"/>
          <w:szCs w:val="24"/>
        </w:rPr>
        <w:t>lands</w:t>
      </w:r>
      <w:r w:rsidRPr="00C01E80">
        <w:rPr>
          <w:i/>
          <w:color w:val="383838"/>
          <w:spacing w:val="-14"/>
          <w:sz w:val="24"/>
          <w:szCs w:val="24"/>
        </w:rPr>
        <w:t xml:space="preserve"> </w:t>
      </w:r>
      <w:r w:rsidRPr="00C01E80">
        <w:rPr>
          <w:i/>
          <w:color w:val="383838"/>
          <w:sz w:val="24"/>
          <w:szCs w:val="24"/>
        </w:rPr>
        <w:t>to</w:t>
      </w:r>
      <w:r w:rsidRPr="00C01E80">
        <w:rPr>
          <w:i/>
          <w:color w:val="383838"/>
          <w:spacing w:val="-14"/>
          <w:sz w:val="24"/>
          <w:szCs w:val="24"/>
        </w:rPr>
        <w:t xml:space="preserve"> </w:t>
      </w:r>
      <w:r w:rsidRPr="00C01E80">
        <w:rPr>
          <w:i/>
          <w:color w:val="383838"/>
          <w:sz w:val="24"/>
          <w:szCs w:val="24"/>
        </w:rPr>
        <w:t>the</w:t>
      </w:r>
      <w:r w:rsidRPr="00C01E80">
        <w:rPr>
          <w:i/>
          <w:color w:val="383838"/>
          <w:spacing w:val="-14"/>
          <w:sz w:val="24"/>
          <w:szCs w:val="24"/>
        </w:rPr>
        <w:t xml:space="preserve"> </w:t>
      </w:r>
      <w:r w:rsidRPr="00C01E80">
        <w:rPr>
          <w:i/>
          <w:color w:val="383838"/>
          <w:sz w:val="24"/>
          <w:szCs w:val="24"/>
        </w:rPr>
        <w:t>injury</w:t>
      </w:r>
      <w:r w:rsidRPr="00C01E80">
        <w:rPr>
          <w:i/>
          <w:color w:val="383838"/>
          <w:spacing w:val="-15"/>
          <w:sz w:val="24"/>
          <w:szCs w:val="24"/>
        </w:rPr>
        <w:t xml:space="preserve"> </w:t>
      </w:r>
      <w:r w:rsidRPr="00C01E80">
        <w:rPr>
          <w:i/>
          <w:color w:val="383838"/>
          <w:sz w:val="24"/>
          <w:szCs w:val="24"/>
        </w:rPr>
        <w:t>of</w:t>
      </w:r>
      <w:r w:rsidRPr="00C01E80">
        <w:rPr>
          <w:i/>
          <w:color w:val="383838"/>
          <w:spacing w:val="-15"/>
          <w:sz w:val="24"/>
          <w:szCs w:val="24"/>
        </w:rPr>
        <w:t xml:space="preserve"> </w:t>
      </w:r>
      <w:r w:rsidRPr="00C01E80">
        <w:rPr>
          <w:i/>
          <w:color w:val="383838"/>
          <w:spacing w:val="-2"/>
          <w:sz w:val="24"/>
          <w:szCs w:val="24"/>
        </w:rPr>
        <w:t>others.</w:t>
      </w:r>
    </w:p>
    <w:p w14:paraId="469BDBA5" w14:textId="77777777" w:rsidR="009A17A0" w:rsidRPr="00C01E80" w:rsidRDefault="00C814A6" w:rsidP="00633C96">
      <w:pPr>
        <w:pStyle w:val="ListParagraph"/>
        <w:numPr>
          <w:ilvl w:val="0"/>
          <w:numId w:val="46"/>
        </w:numPr>
        <w:tabs>
          <w:tab w:val="left" w:pos="2059"/>
        </w:tabs>
        <w:spacing w:before="199"/>
        <w:ind w:left="2059" w:hanging="418"/>
        <w:rPr>
          <w:i/>
          <w:color w:val="383838"/>
          <w:sz w:val="24"/>
          <w:szCs w:val="24"/>
        </w:rPr>
      </w:pPr>
      <w:r w:rsidRPr="00C01E80">
        <w:rPr>
          <w:i/>
          <w:color w:val="383838"/>
          <w:spacing w:val="-2"/>
          <w:sz w:val="24"/>
          <w:szCs w:val="24"/>
        </w:rPr>
        <w:t>The</w:t>
      </w:r>
      <w:r w:rsidRPr="00C01E80">
        <w:rPr>
          <w:i/>
          <w:color w:val="383838"/>
          <w:spacing w:val="-9"/>
          <w:sz w:val="24"/>
          <w:szCs w:val="24"/>
        </w:rPr>
        <w:t xml:space="preserve"> </w:t>
      </w:r>
      <w:r w:rsidRPr="00C01E80">
        <w:rPr>
          <w:i/>
          <w:color w:val="383838"/>
          <w:spacing w:val="-2"/>
          <w:sz w:val="24"/>
          <w:szCs w:val="24"/>
        </w:rPr>
        <w:t>compatibility</w:t>
      </w:r>
      <w:r w:rsidRPr="00C01E80">
        <w:rPr>
          <w:i/>
          <w:color w:val="383838"/>
          <w:spacing w:val="12"/>
          <w:sz w:val="24"/>
          <w:szCs w:val="24"/>
        </w:rPr>
        <w:t xml:space="preserve"> </w:t>
      </w:r>
      <w:r w:rsidRPr="00C01E80">
        <w:rPr>
          <w:i/>
          <w:color w:val="383838"/>
          <w:spacing w:val="-2"/>
          <w:sz w:val="24"/>
          <w:szCs w:val="24"/>
        </w:rPr>
        <w:t>of</w:t>
      </w:r>
      <w:r w:rsidRPr="00C01E80">
        <w:rPr>
          <w:i/>
          <w:color w:val="383838"/>
          <w:spacing w:val="-18"/>
          <w:sz w:val="24"/>
          <w:szCs w:val="24"/>
        </w:rPr>
        <w:t xml:space="preserve"> </w:t>
      </w:r>
      <w:r w:rsidRPr="00C01E80">
        <w:rPr>
          <w:i/>
          <w:color w:val="383838"/>
          <w:spacing w:val="-2"/>
          <w:sz w:val="24"/>
          <w:szCs w:val="24"/>
        </w:rPr>
        <w:t>the</w:t>
      </w:r>
      <w:r w:rsidRPr="00C01E80">
        <w:rPr>
          <w:i/>
          <w:color w:val="383838"/>
          <w:spacing w:val="-8"/>
          <w:sz w:val="24"/>
          <w:szCs w:val="24"/>
        </w:rPr>
        <w:t xml:space="preserve"> </w:t>
      </w:r>
      <w:r w:rsidRPr="00C01E80">
        <w:rPr>
          <w:i/>
          <w:color w:val="383838"/>
          <w:spacing w:val="-2"/>
          <w:sz w:val="24"/>
          <w:szCs w:val="24"/>
        </w:rPr>
        <w:t>proposed</w:t>
      </w:r>
      <w:r w:rsidRPr="00C01E80">
        <w:rPr>
          <w:i/>
          <w:color w:val="383838"/>
          <w:spacing w:val="-6"/>
          <w:sz w:val="24"/>
          <w:szCs w:val="24"/>
        </w:rPr>
        <w:t xml:space="preserve"> </w:t>
      </w:r>
      <w:r w:rsidRPr="00C01E80">
        <w:rPr>
          <w:i/>
          <w:color w:val="383838"/>
          <w:spacing w:val="-2"/>
          <w:sz w:val="24"/>
          <w:szCs w:val="24"/>
        </w:rPr>
        <w:t>use</w:t>
      </w:r>
      <w:r w:rsidRPr="00C01E80">
        <w:rPr>
          <w:i/>
          <w:color w:val="383838"/>
          <w:spacing w:val="-20"/>
          <w:sz w:val="24"/>
          <w:szCs w:val="24"/>
        </w:rPr>
        <w:t xml:space="preserve"> </w:t>
      </w:r>
      <w:r w:rsidRPr="00C01E80">
        <w:rPr>
          <w:i/>
          <w:color w:val="383838"/>
          <w:spacing w:val="-2"/>
          <w:sz w:val="24"/>
          <w:szCs w:val="24"/>
        </w:rPr>
        <w:t>with</w:t>
      </w:r>
      <w:r w:rsidRPr="00C01E80">
        <w:rPr>
          <w:i/>
          <w:color w:val="383838"/>
          <w:spacing w:val="-11"/>
          <w:sz w:val="24"/>
          <w:szCs w:val="24"/>
        </w:rPr>
        <w:t xml:space="preserve"> </w:t>
      </w:r>
      <w:r w:rsidRPr="00C01E80">
        <w:rPr>
          <w:i/>
          <w:color w:val="383838"/>
          <w:spacing w:val="-2"/>
          <w:sz w:val="24"/>
          <w:szCs w:val="24"/>
        </w:rPr>
        <w:t>existing</w:t>
      </w:r>
      <w:r w:rsidRPr="00C01E80">
        <w:rPr>
          <w:i/>
          <w:color w:val="383838"/>
          <w:spacing w:val="-1"/>
          <w:sz w:val="24"/>
          <w:szCs w:val="24"/>
        </w:rPr>
        <w:t xml:space="preserve"> </w:t>
      </w:r>
      <w:r w:rsidRPr="00C01E80">
        <w:rPr>
          <w:i/>
          <w:color w:val="383838"/>
          <w:spacing w:val="-2"/>
          <w:sz w:val="24"/>
          <w:szCs w:val="24"/>
        </w:rPr>
        <w:t>and</w:t>
      </w:r>
      <w:r w:rsidRPr="00C01E80">
        <w:rPr>
          <w:i/>
          <w:color w:val="383838"/>
          <w:spacing w:val="-4"/>
          <w:sz w:val="24"/>
          <w:szCs w:val="24"/>
        </w:rPr>
        <w:t xml:space="preserve"> </w:t>
      </w:r>
      <w:r w:rsidRPr="00C01E80">
        <w:rPr>
          <w:i/>
          <w:color w:val="383838"/>
          <w:spacing w:val="-2"/>
          <w:sz w:val="24"/>
          <w:szCs w:val="24"/>
        </w:rPr>
        <w:t>anticipated</w:t>
      </w:r>
      <w:r w:rsidRPr="00C01E80">
        <w:rPr>
          <w:i/>
          <w:color w:val="383838"/>
          <w:spacing w:val="-10"/>
          <w:sz w:val="24"/>
          <w:szCs w:val="24"/>
        </w:rPr>
        <w:t xml:space="preserve"> </w:t>
      </w:r>
      <w:r w:rsidRPr="00C01E80">
        <w:rPr>
          <w:i/>
          <w:color w:val="383838"/>
          <w:spacing w:val="-2"/>
          <w:sz w:val="24"/>
          <w:szCs w:val="24"/>
        </w:rPr>
        <w:t>development.</w:t>
      </w:r>
    </w:p>
    <w:p w14:paraId="64462939" w14:textId="77777777" w:rsidR="009A17A0" w:rsidRPr="00C01E80" w:rsidRDefault="00C814A6" w:rsidP="00633C96">
      <w:pPr>
        <w:pStyle w:val="ListParagraph"/>
        <w:numPr>
          <w:ilvl w:val="0"/>
          <w:numId w:val="46"/>
        </w:numPr>
        <w:tabs>
          <w:tab w:val="left" w:pos="2052"/>
        </w:tabs>
        <w:spacing w:before="199"/>
        <w:ind w:left="2052" w:hanging="409"/>
        <w:rPr>
          <w:i/>
          <w:color w:val="393939"/>
          <w:sz w:val="24"/>
          <w:szCs w:val="24"/>
        </w:rPr>
      </w:pPr>
      <w:r w:rsidRPr="00C01E80">
        <w:rPr>
          <w:i/>
          <w:color w:val="393939"/>
          <w:sz w:val="24"/>
          <w:szCs w:val="24"/>
        </w:rPr>
        <w:t>The</w:t>
      </w:r>
      <w:r w:rsidRPr="00C01E80">
        <w:rPr>
          <w:i/>
          <w:color w:val="393939"/>
          <w:spacing w:val="-15"/>
          <w:sz w:val="24"/>
          <w:szCs w:val="24"/>
        </w:rPr>
        <w:t xml:space="preserve"> </w:t>
      </w:r>
      <w:r w:rsidRPr="00C01E80">
        <w:rPr>
          <w:i/>
          <w:color w:val="393939"/>
          <w:sz w:val="24"/>
          <w:szCs w:val="24"/>
        </w:rPr>
        <w:t>safety</w:t>
      </w:r>
      <w:r w:rsidRPr="00C01E80">
        <w:rPr>
          <w:i/>
          <w:color w:val="393939"/>
          <w:spacing w:val="-15"/>
          <w:sz w:val="24"/>
          <w:szCs w:val="24"/>
        </w:rPr>
        <w:t xml:space="preserve"> </w:t>
      </w:r>
      <w:r w:rsidRPr="00C01E80">
        <w:rPr>
          <w:i/>
          <w:color w:val="393939"/>
          <w:sz w:val="24"/>
          <w:szCs w:val="24"/>
        </w:rPr>
        <w:t>of</w:t>
      </w:r>
      <w:r w:rsidRPr="00C01E80">
        <w:rPr>
          <w:i/>
          <w:color w:val="393939"/>
          <w:spacing w:val="-18"/>
          <w:sz w:val="24"/>
          <w:szCs w:val="24"/>
        </w:rPr>
        <w:t xml:space="preserve"> </w:t>
      </w:r>
      <w:r w:rsidRPr="00C01E80">
        <w:rPr>
          <w:i/>
          <w:color w:val="393939"/>
          <w:sz w:val="24"/>
          <w:szCs w:val="24"/>
        </w:rPr>
        <w:t>access</w:t>
      </w:r>
      <w:r w:rsidRPr="00C01E80">
        <w:rPr>
          <w:i/>
          <w:color w:val="393939"/>
          <w:spacing w:val="-14"/>
          <w:sz w:val="24"/>
          <w:szCs w:val="24"/>
        </w:rPr>
        <w:t xml:space="preserve"> </w:t>
      </w:r>
      <w:r w:rsidRPr="00C01E80">
        <w:rPr>
          <w:i/>
          <w:color w:val="393939"/>
          <w:sz w:val="24"/>
          <w:szCs w:val="24"/>
        </w:rPr>
        <w:t>to</w:t>
      </w:r>
      <w:r w:rsidRPr="00C01E80">
        <w:rPr>
          <w:i/>
          <w:color w:val="393939"/>
          <w:spacing w:val="-15"/>
          <w:sz w:val="24"/>
          <w:szCs w:val="24"/>
        </w:rPr>
        <w:t xml:space="preserve"> </w:t>
      </w:r>
      <w:r w:rsidRPr="00C01E80">
        <w:rPr>
          <w:i/>
          <w:color w:val="393939"/>
          <w:sz w:val="24"/>
          <w:szCs w:val="24"/>
        </w:rPr>
        <w:t>the</w:t>
      </w:r>
      <w:r w:rsidRPr="00C01E80">
        <w:rPr>
          <w:i/>
          <w:color w:val="393939"/>
          <w:spacing w:val="-14"/>
          <w:sz w:val="24"/>
          <w:szCs w:val="24"/>
        </w:rPr>
        <w:t xml:space="preserve"> </w:t>
      </w:r>
      <w:r w:rsidRPr="00C01E80">
        <w:rPr>
          <w:i/>
          <w:color w:val="393939"/>
          <w:sz w:val="24"/>
          <w:szCs w:val="24"/>
        </w:rPr>
        <w:t>property</w:t>
      </w:r>
      <w:r w:rsidRPr="00C01E80">
        <w:rPr>
          <w:i/>
          <w:color w:val="393939"/>
          <w:spacing w:val="-15"/>
          <w:sz w:val="24"/>
          <w:szCs w:val="24"/>
        </w:rPr>
        <w:t xml:space="preserve"> </w:t>
      </w:r>
      <w:r w:rsidRPr="00C01E80">
        <w:rPr>
          <w:i/>
          <w:color w:val="393939"/>
          <w:sz w:val="24"/>
          <w:szCs w:val="24"/>
        </w:rPr>
        <w:t>in</w:t>
      </w:r>
      <w:r w:rsidRPr="00C01E80">
        <w:rPr>
          <w:i/>
          <w:color w:val="393939"/>
          <w:spacing w:val="-21"/>
          <w:sz w:val="24"/>
          <w:szCs w:val="24"/>
        </w:rPr>
        <w:t xml:space="preserve"> </w:t>
      </w:r>
      <w:r w:rsidRPr="00C01E80">
        <w:rPr>
          <w:i/>
          <w:color w:val="393939"/>
          <w:sz w:val="24"/>
          <w:szCs w:val="24"/>
        </w:rPr>
        <w:t>times</w:t>
      </w:r>
      <w:r w:rsidRPr="00C01E80">
        <w:rPr>
          <w:i/>
          <w:color w:val="393939"/>
          <w:spacing w:val="-15"/>
          <w:sz w:val="24"/>
          <w:szCs w:val="24"/>
        </w:rPr>
        <w:t xml:space="preserve"> </w:t>
      </w:r>
      <w:r w:rsidRPr="00C01E80">
        <w:rPr>
          <w:i/>
          <w:color w:val="393939"/>
          <w:sz w:val="24"/>
          <w:szCs w:val="24"/>
        </w:rPr>
        <w:t>of</w:t>
      </w:r>
      <w:r w:rsidRPr="00C01E80">
        <w:rPr>
          <w:i/>
          <w:color w:val="393939"/>
          <w:spacing w:val="-14"/>
          <w:sz w:val="24"/>
          <w:szCs w:val="24"/>
        </w:rPr>
        <w:t xml:space="preserve"> </w:t>
      </w:r>
      <w:r w:rsidRPr="00C01E80">
        <w:rPr>
          <w:i/>
          <w:color w:val="393939"/>
          <w:sz w:val="24"/>
          <w:szCs w:val="24"/>
        </w:rPr>
        <w:t>flood</w:t>
      </w:r>
      <w:r w:rsidRPr="00C01E80">
        <w:rPr>
          <w:i/>
          <w:color w:val="393939"/>
          <w:spacing w:val="-15"/>
          <w:sz w:val="24"/>
          <w:szCs w:val="24"/>
        </w:rPr>
        <w:t xml:space="preserve"> </w:t>
      </w:r>
      <w:r w:rsidRPr="00C01E80">
        <w:rPr>
          <w:i/>
          <w:color w:val="393939"/>
          <w:sz w:val="24"/>
          <w:szCs w:val="24"/>
        </w:rPr>
        <w:t>for</w:t>
      </w:r>
      <w:r w:rsidRPr="00C01E80">
        <w:rPr>
          <w:i/>
          <w:color w:val="393939"/>
          <w:spacing w:val="-14"/>
          <w:sz w:val="24"/>
          <w:szCs w:val="24"/>
        </w:rPr>
        <w:t xml:space="preserve"> </w:t>
      </w:r>
      <w:r w:rsidRPr="00C01E80">
        <w:rPr>
          <w:i/>
          <w:color w:val="393939"/>
          <w:sz w:val="24"/>
          <w:szCs w:val="24"/>
        </w:rPr>
        <w:t>ordinary</w:t>
      </w:r>
      <w:r w:rsidRPr="00C01E80">
        <w:rPr>
          <w:i/>
          <w:color w:val="393939"/>
          <w:spacing w:val="-15"/>
          <w:sz w:val="24"/>
          <w:szCs w:val="24"/>
        </w:rPr>
        <w:t xml:space="preserve"> </w:t>
      </w:r>
      <w:r w:rsidRPr="00C01E80">
        <w:rPr>
          <w:i/>
          <w:color w:val="393939"/>
          <w:sz w:val="24"/>
          <w:szCs w:val="24"/>
        </w:rPr>
        <w:t>and</w:t>
      </w:r>
      <w:r w:rsidRPr="00C01E80">
        <w:rPr>
          <w:i/>
          <w:color w:val="393939"/>
          <w:spacing w:val="-15"/>
          <w:sz w:val="24"/>
          <w:szCs w:val="24"/>
        </w:rPr>
        <w:t xml:space="preserve"> </w:t>
      </w:r>
      <w:r w:rsidRPr="00C01E80">
        <w:rPr>
          <w:i/>
          <w:color w:val="393939"/>
          <w:sz w:val="24"/>
          <w:szCs w:val="24"/>
        </w:rPr>
        <w:t>emergency</w:t>
      </w:r>
      <w:r w:rsidRPr="00C01E80">
        <w:rPr>
          <w:i/>
          <w:color w:val="393939"/>
          <w:spacing w:val="-8"/>
          <w:sz w:val="24"/>
          <w:szCs w:val="24"/>
        </w:rPr>
        <w:t xml:space="preserve"> </w:t>
      </w:r>
      <w:r w:rsidRPr="00C01E80">
        <w:rPr>
          <w:i/>
          <w:color w:val="393939"/>
          <w:spacing w:val="-2"/>
          <w:sz w:val="24"/>
          <w:szCs w:val="24"/>
        </w:rPr>
        <w:t>vehicles.</w:t>
      </w:r>
    </w:p>
    <w:p w14:paraId="72A85934" w14:textId="77777777" w:rsidR="009A17A0" w:rsidRPr="00C01E80" w:rsidRDefault="00C814A6" w:rsidP="00633C96">
      <w:pPr>
        <w:pStyle w:val="ListParagraph"/>
        <w:numPr>
          <w:ilvl w:val="0"/>
          <w:numId w:val="46"/>
        </w:numPr>
        <w:tabs>
          <w:tab w:val="left" w:pos="2041"/>
        </w:tabs>
        <w:spacing w:before="191" w:line="252" w:lineRule="auto"/>
        <w:ind w:left="2041" w:right="203" w:hanging="406"/>
        <w:rPr>
          <w:i/>
          <w:color w:val="393939"/>
          <w:sz w:val="24"/>
          <w:szCs w:val="24"/>
        </w:rPr>
      </w:pPr>
      <w:r w:rsidRPr="00C01E80">
        <w:rPr>
          <w:i/>
          <w:color w:val="393939"/>
          <w:sz w:val="24"/>
          <w:szCs w:val="24"/>
        </w:rPr>
        <w:t>The costs of providing governmental services during and after flood conditions including maintenance and repair of streets and bridges, and public utilities and facilities such as sewer, gas, electrical and water systems.</w:t>
      </w:r>
    </w:p>
    <w:p w14:paraId="3F731681" w14:textId="77777777" w:rsidR="009A17A0" w:rsidRPr="00C01E80" w:rsidRDefault="00C814A6" w:rsidP="00633C96">
      <w:pPr>
        <w:pStyle w:val="ListParagraph"/>
        <w:numPr>
          <w:ilvl w:val="0"/>
          <w:numId w:val="46"/>
        </w:numPr>
        <w:tabs>
          <w:tab w:val="left" w:pos="2034"/>
          <w:tab w:val="left" w:pos="2042"/>
        </w:tabs>
        <w:spacing w:before="185" w:line="256" w:lineRule="auto"/>
        <w:ind w:left="2042" w:right="229" w:hanging="411"/>
        <w:rPr>
          <w:i/>
          <w:color w:val="393939"/>
          <w:sz w:val="24"/>
          <w:szCs w:val="24"/>
        </w:rPr>
      </w:pPr>
      <w:r w:rsidRPr="00C01E80">
        <w:rPr>
          <w:i/>
          <w:color w:val="393939"/>
          <w:sz w:val="24"/>
          <w:szCs w:val="24"/>
        </w:rPr>
        <w:t>The expected heights, velocity, duration, rate of rise and sediment transport of the floodwaters and the effects of wave action, if applicable, expected at the site.</w:t>
      </w:r>
    </w:p>
    <w:p w14:paraId="3D331B05" w14:textId="77777777" w:rsidR="009A17A0" w:rsidRPr="00C01E80" w:rsidRDefault="00C814A6" w:rsidP="00633C96">
      <w:pPr>
        <w:pStyle w:val="ListParagraph"/>
        <w:numPr>
          <w:ilvl w:val="0"/>
          <w:numId w:val="46"/>
        </w:numPr>
        <w:tabs>
          <w:tab w:val="left" w:pos="2033"/>
        </w:tabs>
        <w:spacing w:before="177"/>
        <w:ind w:left="2033" w:hanging="402"/>
        <w:rPr>
          <w:i/>
          <w:color w:val="383838"/>
          <w:sz w:val="24"/>
          <w:szCs w:val="24"/>
        </w:rPr>
      </w:pPr>
      <w:r w:rsidRPr="00C01E80">
        <w:rPr>
          <w:i/>
          <w:color w:val="383838"/>
          <w:sz w:val="24"/>
          <w:szCs w:val="24"/>
        </w:rPr>
        <w:t>The</w:t>
      </w:r>
      <w:r w:rsidRPr="00C01E80">
        <w:rPr>
          <w:i/>
          <w:color w:val="383838"/>
          <w:spacing w:val="-16"/>
          <w:sz w:val="24"/>
          <w:szCs w:val="24"/>
        </w:rPr>
        <w:t xml:space="preserve"> </w:t>
      </w:r>
      <w:r w:rsidRPr="00C01E80">
        <w:rPr>
          <w:i/>
          <w:color w:val="383838"/>
          <w:sz w:val="24"/>
          <w:szCs w:val="24"/>
        </w:rPr>
        <w:t>necessity</w:t>
      </w:r>
      <w:r w:rsidRPr="00C01E80">
        <w:rPr>
          <w:i/>
          <w:color w:val="383838"/>
          <w:spacing w:val="-12"/>
          <w:sz w:val="24"/>
          <w:szCs w:val="24"/>
        </w:rPr>
        <w:t xml:space="preserve"> </w:t>
      </w:r>
      <w:r w:rsidRPr="00C01E80">
        <w:rPr>
          <w:i/>
          <w:color w:val="383838"/>
          <w:sz w:val="24"/>
          <w:szCs w:val="24"/>
        </w:rPr>
        <w:t>to</w:t>
      </w:r>
      <w:r w:rsidRPr="00C01E80">
        <w:rPr>
          <w:i/>
          <w:color w:val="383838"/>
          <w:spacing w:val="-15"/>
          <w:sz w:val="24"/>
          <w:szCs w:val="24"/>
        </w:rPr>
        <w:t xml:space="preserve"> </w:t>
      </w:r>
      <w:r w:rsidRPr="00C01E80">
        <w:rPr>
          <w:i/>
          <w:color w:val="383838"/>
          <w:sz w:val="24"/>
          <w:szCs w:val="24"/>
        </w:rPr>
        <w:t>the</w:t>
      </w:r>
      <w:r w:rsidRPr="00C01E80">
        <w:rPr>
          <w:i/>
          <w:color w:val="383838"/>
          <w:spacing w:val="-18"/>
          <w:sz w:val="24"/>
          <w:szCs w:val="24"/>
        </w:rPr>
        <w:t xml:space="preserve"> </w:t>
      </w:r>
      <w:r w:rsidRPr="00C01E80">
        <w:rPr>
          <w:i/>
          <w:color w:val="383838"/>
          <w:sz w:val="24"/>
          <w:szCs w:val="24"/>
        </w:rPr>
        <w:t>facility</w:t>
      </w:r>
      <w:r w:rsidRPr="00C01E80">
        <w:rPr>
          <w:i/>
          <w:color w:val="383838"/>
          <w:spacing w:val="-15"/>
          <w:sz w:val="24"/>
          <w:szCs w:val="24"/>
        </w:rPr>
        <w:t xml:space="preserve"> </w:t>
      </w:r>
      <w:r w:rsidRPr="00C01E80">
        <w:rPr>
          <w:i/>
          <w:color w:val="383838"/>
          <w:sz w:val="24"/>
          <w:szCs w:val="24"/>
        </w:rPr>
        <w:t>of</w:t>
      </w:r>
      <w:r w:rsidRPr="00C01E80">
        <w:rPr>
          <w:i/>
          <w:color w:val="383838"/>
          <w:spacing w:val="-15"/>
          <w:sz w:val="24"/>
          <w:szCs w:val="24"/>
        </w:rPr>
        <w:t xml:space="preserve"> </w:t>
      </w:r>
      <w:r w:rsidRPr="00C01E80">
        <w:rPr>
          <w:i/>
          <w:color w:val="383838"/>
          <w:sz w:val="24"/>
          <w:szCs w:val="24"/>
        </w:rPr>
        <w:t>a</w:t>
      </w:r>
      <w:r w:rsidRPr="00C01E80">
        <w:rPr>
          <w:i/>
          <w:color w:val="383838"/>
          <w:spacing w:val="-14"/>
          <w:sz w:val="24"/>
          <w:szCs w:val="24"/>
        </w:rPr>
        <w:t xml:space="preserve"> </w:t>
      </w:r>
      <w:r w:rsidRPr="00C01E80">
        <w:rPr>
          <w:i/>
          <w:color w:val="383838"/>
          <w:sz w:val="24"/>
          <w:szCs w:val="24"/>
        </w:rPr>
        <w:t>waterfront</w:t>
      </w:r>
      <w:r w:rsidRPr="00C01E80">
        <w:rPr>
          <w:i/>
          <w:color w:val="383838"/>
          <w:spacing w:val="-15"/>
          <w:sz w:val="24"/>
          <w:szCs w:val="24"/>
        </w:rPr>
        <w:t xml:space="preserve"> </w:t>
      </w:r>
      <w:r w:rsidRPr="00C01E80">
        <w:rPr>
          <w:i/>
          <w:color w:val="383838"/>
          <w:sz w:val="24"/>
          <w:szCs w:val="24"/>
        </w:rPr>
        <w:t>location,</w:t>
      </w:r>
      <w:r w:rsidRPr="00C01E80">
        <w:rPr>
          <w:i/>
          <w:color w:val="383838"/>
          <w:spacing w:val="-11"/>
          <w:sz w:val="24"/>
          <w:szCs w:val="24"/>
        </w:rPr>
        <w:t xml:space="preserve"> </w:t>
      </w:r>
      <w:r w:rsidRPr="00C01E80">
        <w:rPr>
          <w:i/>
          <w:color w:val="383838"/>
          <w:sz w:val="24"/>
          <w:szCs w:val="24"/>
        </w:rPr>
        <w:t>where</w:t>
      </w:r>
      <w:r w:rsidRPr="00C01E80">
        <w:rPr>
          <w:i/>
          <w:color w:val="383838"/>
          <w:spacing w:val="-11"/>
          <w:sz w:val="24"/>
          <w:szCs w:val="24"/>
        </w:rPr>
        <w:t xml:space="preserve"> </w:t>
      </w:r>
      <w:r w:rsidRPr="00C01E80">
        <w:rPr>
          <w:i/>
          <w:color w:val="383838"/>
          <w:spacing w:val="-2"/>
          <w:sz w:val="24"/>
          <w:szCs w:val="24"/>
        </w:rPr>
        <w:t>applicable.</w:t>
      </w:r>
    </w:p>
    <w:p w14:paraId="410EA5A2" w14:textId="1F171C11" w:rsidR="00FF5234" w:rsidRPr="00FF5234" w:rsidRDefault="00C814A6" w:rsidP="00633C96">
      <w:pPr>
        <w:pStyle w:val="ListParagraph"/>
        <w:numPr>
          <w:ilvl w:val="0"/>
          <w:numId w:val="46"/>
        </w:numPr>
        <w:tabs>
          <w:tab w:val="left" w:pos="2032"/>
        </w:tabs>
        <w:spacing w:before="200" w:line="249" w:lineRule="auto"/>
        <w:ind w:left="2032" w:right="220" w:hanging="403"/>
        <w:rPr>
          <w:i/>
          <w:color w:val="3A3A3A"/>
          <w:sz w:val="24"/>
          <w:szCs w:val="24"/>
        </w:rPr>
      </w:pPr>
      <w:r w:rsidRPr="00C01E80">
        <w:rPr>
          <w:i/>
          <w:color w:val="3A3A3A"/>
          <w:sz w:val="24"/>
          <w:szCs w:val="24"/>
        </w:rPr>
        <w:t>The availability of alternative locations, not subject to flooding or</w:t>
      </w:r>
      <w:r w:rsidRPr="00C01E80">
        <w:rPr>
          <w:i/>
          <w:color w:val="3A3A3A"/>
          <w:spacing w:val="-2"/>
          <w:sz w:val="24"/>
          <w:szCs w:val="24"/>
        </w:rPr>
        <w:t xml:space="preserve"> </w:t>
      </w:r>
      <w:r w:rsidRPr="00C01E80">
        <w:rPr>
          <w:i/>
          <w:color w:val="3A3A3A"/>
          <w:sz w:val="24"/>
          <w:szCs w:val="24"/>
        </w:rPr>
        <w:t>erosion damage, for the proposed use.</w:t>
      </w:r>
    </w:p>
    <w:p w14:paraId="01825BBC" w14:textId="7DE0B976" w:rsidR="009A17A0" w:rsidRPr="007876DA" w:rsidRDefault="007876DA" w:rsidP="007876DA">
      <w:pPr>
        <w:pStyle w:val="ListParagraph"/>
        <w:tabs>
          <w:tab w:val="left" w:pos="1207"/>
        </w:tabs>
        <w:spacing w:before="187"/>
        <w:ind w:left="1207"/>
        <w:rPr>
          <w:i/>
          <w:color w:val="383838"/>
          <w:sz w:val="28"/>
          <w:szCs w:val="28"/>
        </w:rPr>
      </w:pPr>
      <w:r w:rsidRPr="007876DA">
        <w:rPr>
          <w:i/>
          <w:color w:val="383838"/>
          <w:spacing w:val="-4"/>
          <w:sz w:val="28"/>
          <w:szCs w:val="28"/>
          <w:u w:val="single" w:color="6B6B6B"/>
        </w:rPr>
        <w:t xml:space="preserve">  (3)  </w:t>
      </w:r>
      <w:r w:rsidR="00C814A6" w:rsidRPr="007876DA">
        <w:rPr>
          <w:i/>
          <w:color w:val="383838"/>
          <w:spacing w:val="-4"/>
          <w:sz w:val="28"/>
          <w:szCs w:val="28"/>
          <w:u w:val="single" w:color="6B6B6B"/>
        </w:rPr>
        <w:t>Variance</w:t>
      </w:r>
      <w:r w:rsidR="00C814A6" w:rsidRPr="007876DA">
        <w:rPr>
          <w:i/>
          <w:color w:val="383838"/>
          <w:spacing w:val="-2"/>
          <w:sz w:val="28"/>
          <w:szCs w:val="28"/>
          <w:u w:val="single" w:color="6B6B6B"/>
        </w:rPr>
        <w:t xml:space="preserve"> Procedures.</w:t>
      </w:r>
    </w:p>
    <w:p w14:paraId="469CD4EC" w14:textId="4761E0AD" w:rsidR="00962EC2" w:rsidRPr="00250FC6" w:rsidRDefault="009D4753" w:rsidP="00250FC6">
      <w:pPr>
        <w:pStyle w:val="ListParagraph"/>
        <w:tabs>
          <w:tab w:val="left" w:pos="495"/>
          <w:tab w:val="left" w:pos="499"/>
        </w:tabs>
        <w:spacing w:line="276" w:lineRule="auto"/>
        <w:ind w:left="1256" w:right="108"/>
        <w:rPr>
          <w:rFonts w:ascii="Microsoft Sans Serif"/>
          <w:color w:val="313131"/>
          <w:w w:val="105"/>
          <w:sz w:val="24"/>
          <w:szCs w:val="24"/>
        </w:rPr>
      </w:pPr>
      <w:r w:rsidRPr="009D4753">
        <w:rPr>
          <w:rFonts w:ascii="Microsoft Sans Serif"/>
          <w:color w:val="333333"/>
          <w:w w:val="105"/>
          <w:sz w:val="24"/>
          <w:szCs w:val="24"/>
        </w:rPr>
        <w:t>The appeal board, as established by the community, shall hear and render judgment on requests for variances from the requirements of this article.</w:t>
      </w:r>
      <w:r w:rsidRPr="009D4753">
        <w:rPr>
          <w:rFonts w:ascii="Microsoft Sans Serif"/>
          <w:color w:val="333333"/>
          <w:sz w:val="24"/>
          <w:szCs w:val="24"/>
        </w:rPr>
        <w:t xml:space="preserve"> </w:t>
      </w:r>
      <w:r w:rsidRPr="009D4753">
        <w:rPr>
          <w:rFonts w:ascii="Microsoft Sans Serif"/>
          <w:color w:val="313131"/>
          <w:w w:val="105"/>
          <w:sz w:val="24"/>
          <w:szCs w:val="24"/>
        </w:rPr>
        <w:t>The</w:t>
      </w:r>
      <w:r w:rsidRPr="009D4753">
        <w:rPr>
          <w:rFonts w:ascii="Microsoft Sans Serif"/>
          <w:color w:val="313131"/>
          <w:spacing w:val="-1"/>
          <w:w w:val="105"/>
          <w:sz w:val="24"/>
          <w:szCs w:val="24"/>
        </w:rPr>
        <w:t xml:space="preserve"> </w:t>
      </w:r>
      <w:r w:rsidRPr="009D4753">
        <w:rPr>
          <w:rFonts w:ascii="Microsoft Sans Serif"/>
          <w:color w:val="313131"/>
          <w:w w:val="105"/>
          <w:sz w:val="24"/>
          <w:szCs w:val="24"/>
        </w:rPr>
        <w:t>appeal</w:t>
      </w:r>
      <w:r w:rsidRPr="009D4753">
        <w:rPr>
          <w:rFonts w:ascii="Microsoft Sans Serif"/>
          <w:color w:val="313131"/>
          <w:spacing w:val="-2"/>
          <w:w w:val="105"/>
          <w:sz w:val="24"/>
          <w:szCs w:val="24"/>
        </w:rPr>
        <w:t xml:space="preserve"> </w:t>
      </w:r>
      <w:r w:rsidRPr="009D4753">
        <w:rPr>
          <w:rFonts w:ascii="Microsoft Sans Serif"/>
          <w:color w:val="313131"/>
          <w:w w:val="105"/>
          <w:sz w:val="24"/>
          <w:szCs w:val="24"/>
        </w:rPr>
        <w:t>board shall</w:t>
      </w:r>
      <w:r w:rsidRPr="009D4753">
        <w:rPr>
          <w:rFonts w:ascii="Microsoft Sans Serif"/>
          <w:color w:val="313131"/>
          <w:spacing w:val="-1"/>
          <w:w w:val="105"/>
          <w:sz w:val="24"/>
          <w:szCs w:val="24"/>
        </w:rPr>
        <w:t xml:space="preserve"> </w:t>
      </w:r>
      <w:r w:rsidRPr="009D4753">
        <w:rPr>
          <w:rFonts w:ascii="Microsoft Sans Serif"/>
          <w:color w:val="313131"/>
          <w:w w:val="105"/>
          <w:sz w:val="24"/>
          <w:szCs w:val="24"/>
        </w:rPr>
        <w:t>hear and render</w:t>
      </w:r>
      <w:r w:rsidRPr="009D4753">
        <w:rPr>
          <w:rFonts w:ascii="Microsoft Sans Serif"/>
          <w:color w:val="313131"/>
          <w:spacing w:val="-10"/>
          <w:w w:val="105"/>
          <w:sz w:val="24"/>
          <w:szCs w:val="24"/>
        </w:rPr>
        <w:t xml:space="preserve"> </w:t>
      </w:r>
      <w:r w:rsidRPr="009D4753">
        <w:rPr>
          <w:rFonts w:ascii="Microsoft Sans Serif"/>
          <w:color w:val="313131"/>
          <w:w w:val="105"/>
          <w:sz w:val="24"/>
          <w:szCs w:val="24"/>
        </w:rPr>
        <w:t>judgment on an appeal only when</w:t>
      </w:r>
      <w:r w:rsidRPr="009D4753">
        <w:rPr>
          <w:rFonts w:ascii="Microsoft Sans Serif"/>
          <w:color w:val="313131"/>
          <w:spacing w:val="-5"/>
          <w:w w:val="105"/>
          <w:sz w:val="24"/>
          <w:szCs w:val="24"/>
        </w:rPr>
        <w:t xml:space="preserve"> </w:t>
      </w:r>
      <w:r w:rsidRPr="009D4753">
        <w:rPr>
          <w:rFonts w:ascii="Microsoft Sans Serif"/>
          <w:color w:val="313131"/>
          <w:w w:val="105"/>
          <w:sz w:val="24"/>
          <w:szCs w:val="24"/>
        </w:rPr>
        <w:t>it is</w:t>
      </w:r>
      <w:r w:rsidRPr="009D4753">
        <w:rPr>
          <w:rFonts w:ascii="Microsoft Sans Serif"/>
          <w:color w:val="313131"/>
          <w:spacing w:val="-2"/>
          <w:w w:val="105"/>
          <w:sz w:val="24"/>
          <w:szCs w:val="24"/>
        </w:rPr>
        <w:t xml:space="preserve"> </w:t>
      </w:r>
      <w:r w:rsidRPr="009D4753">
        <w:rPr>
          <w:rFonts w:ascii="Microsoft Sans Serif"/>
          <w:color w:val="313131"/>
          <w:w w:val="105"/>
          <w:sz w:val="24"/>
          <w:szCs w:val="24"/>
        </w:rPr>
        <w:t>alleged there is an error in any requirement, decision, or</w:t>
      </w:r>
      <w:r w:rsidRPr="009D4753">
        <w:rPr>
          <w:rFonts w:ascii="Microsoft Sans Serif"/>
          <w:color w:val="313131"/>
          <w:spacing w:val="-2"/>
          <w:w w:val="105"/>
          <w:sz w:val="24"/>
          <w:szCs w:val="24"/>
        </w:rPr>
        <w:t xml:space="preserve"> </w:t>
      </w:r>
      <w:r w:rsidRPr="009D4753">
        <w:rPr>
          <w:rFonts w:ascii="Microsoft Sans Serif"/>
          <w:color w:val="313131"/>
          <w:w w:val="105"/>
          <w:sz w:val="24"/>
          <w:szCs w:val="24"/>
        </w:rPr>
        <w:t>determination made</w:t>
      </w:r>
      <w:r w:rsidRPr="009D4753">
        <w:rPr>
          <w:rFonts w:ascii="Microsoft Sans Serif"/>
          <w:color w:val="313131"/>
          <w:spacing w:val="-2"/>
          <w:w w:val="105"/>
          <w:sz w:val="24"/>
          <w:szCs w:val="24"/>
        </w:rPr>
        <w:t xml:space="preserve"> </w:t>
      </w:r>
      <w:r w:rsidRPr="009D4753">
        <w:rPr>
          <w:rFonts w:ascii="Microsoft Sans Serif"/>
          <w:color w:val="313131"/>
          <w:w w:val="105"/>
          <w:sz w:val="24"/>
          <w:szCs w:val="24"/>
        </w:rPr>
        <w:t>by the floodplain administrator in the enforcement or administration of this provisi</w:t>
      </w:r>
      <w:r w:rsidR="00DF7A79">
        <w:rPr>
          <w:rFonts w:ascii="Microsoft Sans Serif"/>
          <w:color w:val="313131"/>
          <w:w w:val="105"/>
          <w:sz w:val="24"/>
          <w:szCs w:val="24"/>
        </w:rPr>
        <w:t>on</w:t>
      </w:r>
      <w:r w:rsidR="00667135">
        <w:rPr>
          <w:rFonts w:ascii="Microsoft Sans Serif"/>
          <w:color w:val="313131"/>
          <w:w w:val="105"/>
          <w:sz w:val="24"/>
          <w:szCs w:val="24"/>
        </w:rPr>
        <w:t>.</w:t>
      </w:r>
    </w:p>
    <w:p w14:paraId="09A1349C" w14:textId="77777777" w:rsidR="00962EC2" w:rsidRPr="00C01E80" w:rsidRDefault="00962EC2" w:rsidP="00633C96">
      <w:pPr>
        <w:pStyle w:val="ListParagraph"/>
        <w:numPr>
          <w:ilvl w:val="0"/>
          <w:numId w:val="45"/>
        </w:numPr>
        <w:tabs>
          <w:tab w:val="left" w:pos="495"/>
          <w:tab w:val="left" w:pos="499"/>
        </w:tabs>
        <w:spacing w:line="276" w:lineRule="auto"/>
        <w:ind w:right="108" w:hanging="413"/>
        <w:jc w:val="both"/>
        <w:rPr>
          <w:rFonts w:ascii="Microsoft Sans Serif"/>
          <w:color w:val="333333"/>
          <w:sz w:val="24"/>
          <w:szCs w:val="24"/>
        </w:rPr>
      </w:pPr>
      <w:r w:rsidRPr="00C01E80">
        <w:rPr>
          <w:rFonts w:ascii="Microsoft Sans Serif"/>
          <w:color w:val="333333"/>
          <w:w w:val="105"/>
          <w:sz w:val="24"/>
          <w:szCs w:val="24"/>
        </w:rPr>
        <w:t>The appeal board, as established by the community, shall hear and render judgment on requests for variances from the requirements of this article.</w:t>
      </w:r>
    </w:p>
    <w:p w14:paraId="086BF41B" w14:textId="77777777" w:rsidR="00962EC2" w:rsidRPr="00C01E80" w:rsidRDefault="00962EC2" w:rsidP="00633C96">
      <w:pPr>
        <w:pStyle w:val="ListParagraph"/>
        <w:numPr>
          <w:ilvl w:val="0"/>
          <w:numId w:val="45"/>
        </w:numPr>
        <w:tabs>
          <w:tab w:val="left" w:pos="484"/>
        </w:tabs>
        <w:spacing w:before="185" w:line="268" w:lineRule="auto"/>
        <w:ind w:left="484" w:right="125" w:hanging="413"/>
        <w:jc w:val="both"/>
        <w:rPr>
          <w:rFonts w:ascii="Microsoft Sans Serif"/>
          <w:color w:val="313131"/>
          <w:sz w:val="24"/>
          <w:szCs w:val="24"/>
        </w:rPr>
      </w:pPr>
      <w:r w:rsidRPr="00C01E80">
        <w:rPr>
          <w:rFonts w:ascii="Microsoft Sans Serif"/>
          <w:color w:val="313131"/>
          <w:w w:val="105"/>
          <w:sz w:val="24"/>
          <w:szCs w:val="24"/>
        </w:rPr>
        <w:t>The</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appeal</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board shall</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hear and render</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judgment on an appeal only when</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it is</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alleged there is an error in any requirement, decision, or</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determination made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by the floodplain administrator in the enforcement or administration of this article.</w:t>
      </w:r>
    </w:p>
    <w:p w14:paraId="30806276" w14:textId="77777777" w:rsidR="00962EC2" w:rsidRPr="00C01E80" w:rsidRDefault="00962EC2" w:rsidP="00633C96">
      <w:pPr>
        <w:pStyle w:val="ListParagraph"/>
        <w:numPr>
          <w:ilvl w:val="0"/>
          <w:numId w:val="45"/>
        </w:numPr>
        <w:tabs>
          <w:tab w:val="left" w:pos="475"/>
          <w:tab w:val="left" w:pos="477"/>
        </w:tabs>
        <w:spacing w:before="184" w:line="266" w:lineRule="auto"/>
        <w:ind w:left="477" w:right="129" w:hanging="411"/>
        <w:jc w:val="both"/>
        <w:rPr>
          <w:rFonts w:ascii="Microsoft Sans Serif"/>
          <w:color w:val="303030"/>
          <w:sz w:val="24"/>
          <w:szCs w:val="24"/>
        </w:rPr>
      </w:pPr>
      <w:r w:rsidRPr="00C01E80">
        <w:rPr>
          <w:rFonts w:ascii="Microsoft Sans Serif"/>
          <w:color w:val="303030"/>
          <w:w w:val="105"/>
          <w:sz w:val="24"/>
          <w:szCs w:val="24"/>
        </w:rPr>
        <w:t>Any person or persons aggrieved by the decision of the appeal board may appeal such decision in the courts of competent authority.</w:t>
      </w:r>
    </w:p>
    <w:p w14:paraId="29B5C61E" w14:textId="77777777" w:rsidR="00187A2C" w:rsidRPr="00187A2C" w:rsidRDefault="00962EC2" w:rsidP="00633C96">
      <w:pPr>
        <w:pStyle w:val="ListParagraph"/>
        <w:numPr>
          <w:ilvl w:val="0"/>
          <w:numId w:val="45"/>
        </w:numPr>
        <w:tabs>
          <w:tab w:val="left" w:pos="473"/>
          <w:tab w:val="left" w:pos="480"/>
        </w:tabs>
        <w:spacing w:before="192" w:line="266" w:lineRule="auto"/>
        <w:ind w:left="480" w:right="130" w:hanging="413"/>
        <w:jc w:val="both"/>
        <w:rPr>
          <w:rFonts w:ascii="Microsoft Sans Serif"/>
          <w:color w:val="313131"/>
          <w:sz w:val="24"/>
          <w:szCs w:val="24"/>
        </w:rPr>
      </w:pPr>
      <w:r w:rsidRPr="00C01E80">
        <w:rPr>
          <w:rFonts w:ascii="Microsoft Sans Serif"/>
          <w:color w:val="313131"/>
          <w:w w:val="105"/>
          <w:sz w:val="24"/>
          <w:szCs w:val="24"/>
        </w:rPr>
        <w:t>The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floodplain administrator</w:t>
      </w:r>
      <w:r w:rsidRPr="00C01E80">
        <w:rPr>
          <w:rFonts w:ascii="Microsoft Sans Serif"/>
          <w:color w:val="313131"/>
          <w:spacing w:val="27"/>
          <w:w w:val="105"/>
          <w:sz w:val="24"/>
          <w:szCs w:val="24"/>
        </w:rPr>
        <w:t xml:space="preserve"> </w:t>
      </w:r>
      <w:r w:rsidRPr="00C01E80">
        <w:rPr>
          <w:rFonts w:ascii="Microsoft Sans Serif"/>
          <w:color w:val="313131"/>
          <w:w w:val="105"/>
          <w:sz w:val="24"/>
          <w:szCs w:val="24"/>
        </w:rPr>
        <w:t>shall</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maintain</w:t>
      </w:r>
      <w:r w:rsidRPr="00C01E80">
        <w:rPr>
          <w:rFonts w:ascii="Microsoft Sans Serif"/>
          <w:color w:val="313131"/>
          <w:spacing w:val="-8"/>
          <w:w w:val="105"/>
          <w:sz w:val="24"/>
          <w:szCs w:val="24"/>
        </w:rPr>
        <w:t xml:space="preserve"> </w:t>
      </w:r>
      <w:r w:rsidRPr="00C01E80">
        <w:rPr>
          <w:rFonts w:ascii="Microsoft Sans Serif"/>
          <w:color w:val="313131"/>
          <w:w w:val="105"/>
          <w:sz w:val="24"/>
          <w:szCs w:val="24"/>
        </w:rPr>
        <w:t>a record of</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all actions involving an</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appeal and shall report variances to the Federal Emergency Management Agency upon request.</w:t>
      </w:r>
    </w:p>
    <w:p w14:paraId="56BD717B" w14:textId="68BB81B9" w:rsidR="00187A2C" w:rsidRPr="00557B0D" w:rsidRDefault="00962EC2" w:rsidP="00557B0D">
      <w:pPr>
        <w:pStyle w:val="ListParagraph"/>
        <w:tabs>
          <w:tab w:val="left" w:pos="473"/>
          <w:tab w:val="left" w:pos="480"/>
        </w:tabs>
        <w:spacing w:before="192" w:line="266" w:lineRule="auto"/>
        <w:ind w:left="480" w:right="130"/>
        <w:jc w:val="both"/>
        <w:rPr>
          <w:rFonts w:ascii="Microsoft Sans Serif"/>
          <w:color w:val="333333"/>
          <w:w w:val="105"/>
          <w:sz w:val="24"/>
          <w:szCs w:val="24"/>
        </w:rPr>
      </w:pPr>
      <w:r w:rsidRPr="00187A2C">
        <w:rPr>
          <w:rFonts w:ascii="Microsoft Sans Serif"/>
          <w:color w:val="333333"/>
          <w:w w:val="105"/>
          <w:sz w:val="24"/>
          <w:szCs w:val="24"/>
        </w:rPr>
        <w:t>Variances may be issued for the reconstruction, rehabilitation or</w:t>
      </w:r>
      <w:r w:rsidRPr="00187A2C">
        <w:rPr>
          <w:rFonts w:ascii="Microsoft Sans Serif"/>
          <w:color w:val="333333"/>
          <w:spacing w:val="-3"/>
          <w:w w:val="105"/>
          <w:sz w:val="24"/>
          <w:szCs w:val="24"/>
        </w:rPr>
        <w:t xml:space="preserve"> </w:t>
      </w:r>
      <w:r w:rsidRPr="00187A2C">
        <w:rPr>
          <w:rFonts w:ascii="Microsoft Sans Serif"/>
          <w:color w:val="333333"/>
          <w:w w:val="105"/>
          <w:sz w:val="24"/>
          <w:szCs w:val="24"/>
        </w:rPr>
        <w:t>restoration</w:t>
      </w:r>
      <w:r w:rsidRPr="00187A2C">
        <w:rPr>
          <w:rFonts w:ascii="Microsoft Sans Serif"/>
          <w:color w:val="333333"/>
          <w:spacing w:val="-3"/>
          <w:w w:val="105"/>
          <w:sz w:val="24"/>
          <w:szCs w:val="24"/>
        </w:rPr>
        <w:t xml:space="preserve"> </w:t>
      </w:r>
      <w:r w:rsidRPr="00187A2C">
        <w:rPr>
          <w:rFonts w:ascii="Microsoft Sans Serif"/>
          <w:color w:val="333333"/>
          <w:w w:val="105"/>
          <w:sz w:val="24"/>
          <w:szCs w:val="24"/>
        </w:rPr>
        <w:t>of structures listed on the National Register of Historic Places or the State Inventory of Historic Places,</w:t>
      </w:r>
      <w:r w:rsidR="00187A2C" w:rsidRPr="00187A2C">
        <w:rPr>
          <w:rFonts w:ascii="Microsoft Sans Serif"/>
          <w:color w:val="333333"/>
          <w:w w:val="105"/>
          <w:sz w:val="24"/>
          <w:szCs w:val="24"/>
        </w:rPr>
        <w:t xml:space="preserve"> </w:t>
      </w:r>
      <w:r w:rsidR="00187A2C" w:rsidRPr="00C01E80">
        <w:rPr>
          <w:rFonts w:ascii="Microsoft Sans Serif"/>
          <w:color w:val="333333"/>
          <w:w w:val="105"/>
          <w:sz w:val="24"/>
          <w:szCs w:val="24"/>
        </w:rPr>
        <w:t>without regard to the procedures set forth in the</w:t>
      </w:r>
      <w:r w:rsidR="00187A2C" w:rsidRPr="00C01E80">
        <w:rPr>
          <w:rFonts w:ascii="Microsoft Sans Serif"/>
          <w:color w:val="333333"/>
          <w:spacing w:val="-9"/>
          <w:w w:val="105"/>
          <w:sz w:val="24"/>
          <w:szCs w:val="24"/>
        </w:rPr>
        <w:t xml:space="preserve"> </w:t>
      </w:r>
      <w:r w:rsidR="00187A2C" w:rsidRPr="00C01E80">
        <w:rPr>
          <w:rFonts w:ascii="Microsoft Sans Serif"/>
          <w:color w:val="333333"/>
          <w:w w:val="105"/>
          <w:sz w:val="24"/>
          <w:szCs w:val="24"/>
        </w:rPr>
        <w:t>remainder of this article.</w:t>
      </w:r>
    </w:p>
    <w:p w14:paraId="3CB76E66" w14:textId="77777777" w:rsidR="00187A2C" w:rsidRPr="00C01E80" w:rsidRDefault="00187A2C" w:rsidP="00633C96">
      <w:pPr>
        <w:pStyle w:val="ListParagraph"/>
        <w:numPr>
          <w:ilvl w:val="0"/>
          <w:numId w:val="45"/>
        </w:numPr>
        <w:tabs>
          <w:tab w:val="left" w:pos="454"/>
          <w:tab w:val="left" w:pos="457"/>
        </w:tabs>
        <w:spacing w:before="186"/>
        <w:ind w:left="454" w:right="143" w:hanging="397"/>
        <w:jc w:val="both"/>
        <w:rPr>
          <w:rFonts w:ascii="Microsoft Sans Serif"/>
          <w:color w:val="313131"/>
          <w:sz w:val="24"/>
          <w:szCs w:val="24"/>
        </w:rPr>
      </w:pPr>
      <w:r w:rsidRPr="00C01E80">
        <w:rPr>
          <w:rFonts w:ascii="Microsoft Sans Serif"/>
          <w:color w:val="313131"/>
          <w:sz w:val="24"/>
          <w:szCs w:val="24"/>
        </w:rPr>
        <w:tab/>
      </w:r>
      <w:r w:rsidRPr="00C01E80">
        <w:rPr>
          <w:rFonts w:ascii="Microsoft Sans Serif"/>
          <w:color w:val="313131"/>
          <w:w w:val="105"/>
          <w:sz w:val="24"/>
          <w:szCs w:val="24"/>
        </w:rPr>
        <w:t>Variances may be issued for new construction and substantial improvements to</w:t>
      </w:r>
      <w:r w:rsidRPr="00C01E80">
        <w:rPr>
          <w:rFonts w:ascii="Microsoft Sans Serif"/>
          <w:color w:val="313131"/>
          <w:spacing w:val="-12"/>
          <w:w w:val="105"/>
          <w:sz w:val="24"/>
          <w:szCs w:val="24"/>
        </w:rPr>
        <w:t xml:space="preserve"> </w:t>
      </w:r>
      <w:r w:rsidRPr="00C01E80">
        <w:rPr>
          <w:rFonts w:ascii="Microsoft Sans Serif"/>
          <w:color w:val="313131"/>
          <w:w w:val="105"/>
          <w:sz w:val="24"/>
          <w:szCs w:val="24"/>
        </w:rPr>
        <w:t>be erected on</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a lot or one-half acre or less in size contiguous to and surrounded by lots with existing structures constructed</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below</w:t>
      </w:r>
      <w:r w:rsidRPr="00C01E80">
        <w:rPr>
          <w:rFonts w:ascii="Microsoft Sans Serif"/>
          <w:color w:val="313131"/>
          <w:spacing w:val="32"/>
          <w:w w:val="105"/>
          <w:sz w:val="24"/>
          <w:szCs w:val="24"/>
        </w:rPr>
        <w:t xml:space="preserve"> </w:t>
      </w:r>
      <w:r w:rsidRPr="00C01E80">
        <w:rPr>
          <w:rFonts w:ascii="Microsoft Sans Serif"/>
          <w:color w:val="313131"/>
          <w:w w:val="105"/>
          <w:sz w:val="24"/>
          <w:szCs w:val="24"/>
        </w:rPr>
        <w:t xml:space="preserve">the base flood level, providing the relevant factors in subsection </w:t>
      </w:r>
      <w:r w:rsidRPr="00C01E80">
        <w:rPr>
          <w:rFonts w:ascii="Calibri"/>
          <w:b/>
          <w:color w:val="313131"/>
          <w:w w:val="105"/>
          <w:sz w:val="24"/>
          <w:szCs w:val="24"/>
        </w:rPr>
        <w:t xml:space="preserve">(c)(2) </w:t>
      </w:r>
      <w:r w:rsidRPr="00C01E80">
        <w:rPr>
          <w:rFonts w:ascii="Microsoft Sans Serif"/>
          <w:color w:val="313131"/>
          <w:w w:val="105"/>
          <w:sz w:val="24"/>
          <w:szCs w:val="24"/>
        </w:rPr>
        <w:t>of this section have been fully considered. As the lot size increases beyond the1/2 acre, the technical</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justification required for issuing the variance increases.</w:t>
      </w:r>
    </w:p>
    <w:p w14:paraId="310C8277" w14:textId="7C8ACA9B" w:rsidR="005E2086" w:rsidRPr="005E2086" w:rsidRDefault="00187A2C" w:rsidP="00633C96">
      <w:pPr>
        <w:pStyle w:val="ListParagraph"/>
        <w:numPr>
          <w:ilvl w:val="0"/>
          <w:numId w:val="45"/>
        </w:numPr>
        <w:tabs>
          <w:tab w:val="left" w:pos="445"/>
        </w:tabs>
        <w:spacing w:before="168"/>
        <w:ind w:left="445" w:right="145" w:hanging="413"/>
        <w:jc w:val="both"/>
        <w:rPr>
          <w:rFonts w:ascii="Microsoft Sans Serif"/>
          <w:color w:val="333333"/>
          <w:sz w:val="24"/>
          <w:szCs w:val="24"/>
        </w:rPr>
      </w:pPr>
      <w:r w:rsidRPr="00C01E80">
        <w:rPr>
          <w:rFonts w:ascii="Microsoft Sans Serif"/>
          <w:color w:val="333333"/>
          <w:w w:val="105"/>
          <w:sz w:val="24"/>
          <w:szCs w:val="24"/>
        </w:rPr>
        <w:t xml:space="preserve">Upon consideration of the factors noted above and the intent of this article, the appeal board may attach such conditions to the granting of variances as it deems necessary to further the purpose and objectives of this article (section </w:t>
      </w:r>
      <w:r w:rsidRPr="00C01E80">
        <w:rPr>
          <w:rFonts w:ascii="Times New Roman"/>
          <w:bCs/>
          <w:color w:val="333333"/>
          <w:w w:val="105"/>
          <w:sz w:val="24"/>
          <w:szCs w:val="24"/>
        </w:rPr>
        <w:t>3.05.00l(c).</w:t>
      </w:r>
    </w:p>
    <w:p w14:paraId="0292971D" w14:textId="77777777" w:rsidR="005E2086" w:rsidRPr="005E2086" w:rsidRDefault="007C73A6" w:rsidP="00633C96">
      <w:pPr>
        <w:pStyle w:val="ListParagraph"/>
        <w:numPr>
          <w:ilvl w:val="0"/>
          <w:numId w:val="45"/>
        </w:numPr>
        <w:tabs>
          <w:tab w:val="left" w:pos="445"/>
        </w:tabs>
        <w:spacing w:before="168"/>
        <w:ind w:left="445" w:right="145" w:hanging="413"/>
        <w:jc w:val="both"/>
        <w:rPr>
          <w:rFonts w:ascii="Microsoft Sans Serif"/>
          <w:color w:val="333333"/>
          <w:sz w:val="24"/>
          <w:szCs w:val="24"/>
        </w:rPr>
      </w:pPr>
      <w:r w:rsidRPr="005E2086">
        <w:rPr>
          <w:rFonts w:ascii="Microsoft Sans Serif"/>
          <w:color w:val="2F2F2F"/>
          <w:w w:val="105"/>
          <w:sz w:val="24"/>
          <w:szCs w:val="24"/>
        </w:rPr>
        <w:t xml:space="preserve">Variances shall not be issued within any designated floodway if </w:t>
      </w:r>
      <w:r w:rsidR="00EC5B42" w:rsidRPr="005E2086">
        <w:rPr>
          <w:rFonts w:ascii="Microsoft Sans Serif"/>
          <w:color w:val="2F2F2F"/>
          <w:w w:val="105"/>
          <w:sz w:val="24"/>
          <w:szCs w:val="24"/>
        </w:rPr>
        <w:t>there is any</w:t>
      </w:r>
      <w:r w:rsidRPr="005E2086">
        <w:rPr>
          <w:rFonts w:ascii="Microsoft Sans Serif"/>
          <w:color w:val="2F2F2F"/>
          <w:w w:val="105"/>
          <w:sz w:val="24"/>
          <w:szCs w:val="24"/>
        </w:rPr>
        <w:t xml:space="preserve"> increase in</w:t>
      </w:r>
    </w:p>
    <w:p w14:paraId="5FFB72E4" w14:textId="77777777" w:rsidR="008838C9" w:rsidRDefault="005C665B" w:rsidP="006B6323">
      <w:pPr>
        <w:pStyle w:val="ListParagraph"/>
        <w:tabs>
          <w:tab w:val="left" w:pos="445"/>
        </w:tabs>
        <w:spacing w:before="168"/>
        <w:ind w:left="445" w:right="145"/>
        <w:jc w:val="both"/>
        <w:rPr>
          <w:rFonts w:ascii="Microsoft Sans Serif"/>
          <w:color w:val="2F2F2F"/>
          <w:w w:val="105"/>
          <w:sz w:val="24"/>
          <w:szCs w:val="24"/>
        </w:rPr>
      </w:pPr>
      <w:r w:rsidRPr="005E2086">
        <w:rPr>
          <w:rFonts w:ascii="Microsoft Sans Serif"/>
          <w:color w:val="2F2F2F"/>
          <w:w w:val="105"/>
          <w:sz w:val="24"/>
          <w:szCs w:val="24"/>
        </w:rPr>
        <w:lastRenderedPageBreak/>
        <w:t>flood levels during the base flood discharge would result</w:t>
      </w:r>
      <w:r w:rsidR="00BC257F">
        <w:rPr>
          <w:rFonts w:ascii="Microsoft Sans Serif"/>
          <w:color w:val="2F2F2F"/>
          <w:w w:val="105"/>
          <w:sz w:val="24"/>
          <w:szCs w:val="24"/>
        </w:rPr>
        <w:t>.</w:t>
      </w:r>
    </w:p>
    <w:p w14:paraId="4C1B74E7" w14:textId="77777777" w:rsidR="006B6323" w:rsidRPr="00150E49" w:rsidRDefault="006B6323" w:rsidP="00150E49">
      <w:pPr>
        <w:tabs>
          <w:tab w:val="left" w:pos="445"/>
        </w:tabs>
        <w:spacing w:before="168"/>
        <w:ind w:right="145"/>
        <w:jc w:val="both"/>
        <w:rPr>
          <w:rFonts w:ascii="Microsoft Sans Serif"/>
          <w:color w:val="2F2F2F"/>
          <w:w w:val="105"/>
          <w:sz w:val="24"/>
          <w:szCs w:val="24"/>
        </w:rPr>
      </w:pPr>
    </w:p>
    <w:p w14:paraId="4F13AF52" w14:textId="180E047E" w:rsidR="006B6323" w:rsidRPr="006B6323" w:rsidRDefault="006B6323" w:rsidP="006B6323">
      <w:pPr>
        <w:pStyle w:val="ListParagraph"/>
        <w:tabs>
          <w:tab w:val="left" w:pos="445"/>
        </w:tabs>
        <w:spacing w:before="168"/>
        <w:ind w:left="445" w:right="145"/>
        <w:jc w:val="both"/>
        <w:rPr>
          <w:rFonts w:ascii="Microsoft Sans Serif"/>
          <w:color w:val="2F2F2F"/>
          <w:w w:val="105"/>
          <w:sz w:val="24"/>
          <w:szCs w:val="24"/>
        </w:rPr>
        <w:sectPr w:rsidR="006B6323" w:rsidRPr="006B6323" w:rsidSect="009D4753">
          <w:type w:val="continuous"/>
          <w:pgSz w:w="12240" w:h="15840"/>
          <w:pgMar w:top="440" w:right="1040" w:bottom="280" w:left="600" w:header="720" w:footer="720" w:gutter="0"/>
          <w:cols w:space="720"/>
        </w:sectPr>
      </w:pPr>
    </w:p>
    <w:p w14:paraId="13B44979" w14:textId="4B440C36" w:rsidR="009A17A0" w:rsidRDefault="009A17A0" w:rsidP="00187A2C">
      <w:pPr>
        <w:tabs>
          <w:tab w:val="left" w:pos="458"/>
          <w:tab w:val="left" w:pos="467"/>
        </w:tabs>
        <w:spacing w:before="189" w:line="268" w:lineRule="auto"/>
        <w:ind w:right="127"/>
        <w:rPr>
          <w:rFonts w:ascii="Microsoft Sans Serif"/>
          <w:color w:val="333333"/>
          <w:sz w:val="24"/>
          <w:szCs w:val="24"/>
        </w:rPr>
      </w:pPr>
    </w:p>
    <w:p w14:paraId="4DD9E7A8"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75CE8651"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21AD524E"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28CED9EA"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3CD83D12"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29A55B14"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75570DA0"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0C2F1F82"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374A06AD"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43E8AD34"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2E71E038"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40DCB8DC"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0C5399B3"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6425DEF3"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05234D67"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2B3DC64C"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546F2F09"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7D996887"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7B26B38B"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499354E2"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1E1E9415"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28C422F4"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6565B463" w14:textId="77777777" w:rsidR="008F3671" w:rsidRDefault="008F3671" w:rsidP="00187A2C">
      <w:pPr>
        <w:tabs>
          <w:tab w:val="left" w:pos="458"/>
          <w:tab w:val="left" w:pos="467"/>
        </w:tabs>
        <w:spacing w:before="189" w:line="268" w:lineRule="auto"/>
        <w:ind w:right="127"/>
        <w:rPr>
          <w:rFonts w:ascii="Microsoft Sans Serif"/>
          <w:color w:val="333333"/>
          <w:sz w:val="24"/>
          <w:szCs w:val="24"/>
        </w:rPr>
      </w:pPr>
    </w:p>
    <w:p w14:paraId="7D9163BE"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6A09E205" w14:textId="77777777" w:rsidR="00C1059D" w:rsidRDefault="00C1059D" w:rsidP="00187A2C">
      <w:pPr>
        <w:tabs>
          <w:tab w:val="left" w:pos="458"/>
          <w:tab w:val="left" w:pos="467"/>
        </w:tabs>
        <w:spacing w:before="189" w:line="268" w:lineRule="auto"/>
        <w:ind w:right="127"/>
        <w:rPr>
          <w:rFonts w:ascii="Microsoft Sans Serif"/>
          <w:color w:val="333333"/>
          <w:sz w:val="24"/>
          <w:szCs w:val="24"/>
        </w:rPr>
      </w:pPr>
    </w:p>
    <w:p w14:paraId="4B00A1CB" w14:textId="77777777" w:rsidR="00964EA3" w:rsidRDefault="00964EA3" w:rsidP="00187A2C">
      <w:pPr>
        <w:tabs>
          <w:tab w:val="left" w:pos="458"/>
          <w:tab w:val="left" w:pos="467"/>
        </w:tabs>
        <w:spacing w:before="189" w:line="268" w:lineRule="auto"/>
        <w:ind w:right="127"/>
        <w:rPr>
          <w:rFonts w:ascii="Microsoft Sans Serif"/>
          <w:color w:val="333333"/>
          <w:sz w:val="24"/>
          <w:szCs w:val="24"/>
        </w:rPr>
      </w:pPr>
    </w:p>
    <w:p w14:paraId="15D714FB" w14:textId="77777777" w:rsidR="00FC5DDC" w:rsidRDefault="00FC5DDC" w:rsidP="00187A2C">
      <w:pPr>
        <w:tabs>
          <w:tab w:val="left" w:pos="458"/>
          <w:tab w:val="left" w:pos="467"/>
        </w:tabs>
        <w:spacing w:before="189" w:line="268" w:lineRule="auto"/>
        <w:ind w:right="127"/>
        <w:rPr>
          <w:rFonts w:ascii="Microsoft Sans Serif"/>
          <w:color w:val="333333"/>
          <w:sz w:val="24"/>
          <w:szCs w:val="24"/>
        </w:rPr>
      </w:pPr>
    </w:p>
    <w:p w14:paraId="3C24F495" w14:textId="77777777" w:rsidR="008A61B9" w:rsidRDefault="008A61B9" w:rsidP="00187A2C">
      <w:pPr>
        <w:tabs>
          <w:tab w:val="left" w:pos="458"/>
          <w:tab w:val="left" w:pos="467"/>
        </w:tabs>
        <w:spacing w:before="189" w:line="268" w:lineRule="auto"/>
        <w:ind w:right="127"/>
        <w:rPr>
          <w:rFonts w:ascii="Microsoft Sans Serif"/>
          <w:color w:val="333333"/>
          <w:sz w:val="24"/>
          <w:szCs w:val="24"/>
        </w:rPr>
      </w:pPr>
    </w:p>
    <w:p w14:paraId="3EAA8A4E" w14:textId="77777777" w:rsidR="00070B44" w:rsidRDefault="00070B44" w:rsidP="00070B44">
      <w:pPr>
        <w:tabs>
          <w:tab w:val="left" w:pos="441"/>
          <w:tab w:val="left" w:pos="448"/>
        </w:tabs>
        <w:spacing w:before="162" w:line="271" w:lineRule="auto"/>
        <w:ind w:right="169"/>
        <w:jc w:val="both"/>
        <w:rPr>
          <w:rFonts w:ascii="Microsoft Sans Serif"/>
          <w:color w:val="333333"/>
          <w:sz w:val="24"/>
          <w:szCs w:val="24"/>
        </w:rPr>
      </w:pPr>
    </w:p>
    <w:p w14:paraId="461312FB" w14:textId="77777777" w:rsidR="008F3671" w:rsidRDefault="008F3671" w:rsidP="002E05C1">
      <w:pPr>
        <w:tabs>
          <w:tab w:val="left" w:pos="441"/>
          <w:tab w:val="left" w:pos="448"/>
        </w:tabs>
        <w:spacing w:before="162" w:line="271" w:lineRule="auto"/>
        <w:ind w:right="169"/>
        <w:rPr>
          <w:rFonts w:ascii="Microsoft Sans Serif"/>
          <w:color w:val="333333"/>
          <w:sz w:val="24"/>
          <w:szCs w:val="24"/>
        </w:rPr>
      </w:pPr>
    </w:p>
    <w:p w14:paraId="2B715C46" w14:textId="77777777" w:rsidR="00305B1C" w:rsidRDefault="00305B1C" w:rsidP="002E05C1">
      <w:pPr>
        <w:tabs>
          <w:tab w:val="left" w:pos="441"/>
          <w:tab w:val="left" w:pos="448"/>
        </w:tabs>
        <w:spacing w:before="162" w:line="271" w:lineRule="auto"/>
        <w:ind w:right="169"/>
        <w:rPr>
          <w:rFonts w:ascii="Microsoft Sans Serif"/>
          <w:color w:val="333333"/>
          <w:sz w:val="24"/>
          <w:szCs w:val="24"/>
        </w:rPr>
      </w:pPr>
    </w:p>
    <w:p w14:paraId="11C30D1D" w14:textId="1AF45BC5" w:rsidR="009A17A0" w:rsidRPr="002E05C1" w:rsidRDefault="002E05C1" w:rsidP="002E05C1">
      <w:pPr>
        <w:tabs>
          <w:tab w:val="left" w:pos="441"/>
          <w:tab w:val="left" w:pos="448"/>
        </w:tabs>
        <w:spacing w:before="162" w:line="271" w:lineRule="auto"/>
        <w:ind w:right="169"/>
        <w:rPr>
          <w:rFonts w:ascii="Microsoft Sans Serif"/>
          <w:color w:val="333333"/>
          <w:sz w:val="24"/>
          <w:szCs w:val="24"/>
        </w:rPr>
      </w:pPr>
      <w:r w:rsidRPr="002E05C1">
        <w:rPr>
          <w:rFonts w:ascii="Microsoft Sans Serif"/>
          <w:color w:val="333333"/>
          <w:sz w:val="24"/>
          <w:szCs w:val="24"/>
        </w:rPr>
        <w:t>(8)</w:t>
      </w:r>
      <w:r w:rsidR="00C814A6" w:rsidRPr="002E05C1">
        <w:rPr>
          <w:rFonts w:ascii="Microsoft Sans Serif"/>
          <w:color w:val="333333"/>
          <w:sz w:val="24"/>
          <w:szCs w:val="24"/>
        </w:rPr>
        <w:tab/>
      </w:r>
      <w:r w:rsidR="00C814A6" w:rsidRPr="002E05C1">
        <w:rPr>
          <w:rFonts w:ascii="Microsoft Sans Serif"/>
          <w:color w:val="333333"/>
          <w:w w:val="105"/>
          <w:sz w:val="24"/>
          <w:szCs w:val="24"/>
        </w:rPr>
        <w:t>Variances may be issued for the repair or rehabilitation of historic structures upon a determination that the proposed repair or rehabilitation will not preclude the structure's continued designation as a historic structure and the variance is the minimum necessary to preserve the historic character and design of the structure.</w:t>
      </w:r>
    </w:p>
    <w:p w14:paraId="1D2C7C9E" w14:textId="4F38FCC4" w:rsidR="009A17A0" w:rsidRPr="0002285B" w:rsidRDefault="0002285B" w:rsidP="0002285B">
      <w:pPr>
        <w:tabs>
          <w:tab w:val="left" w:pos="457"/>
        </w:tabs>
        <w:spacing w:before="175"/>
        <w:rPr>
          <w:rFonts w:ascii="Microsoft Sans Serif"/>
          <w:color w:val="333333"/>
          <w:sz w:val="24"/>
          <w:szCs w:val="24"/>
        </w:rPr>
      </w:pPr>
      <w:r>
        <w:rPr>
          <w:rFonts w:ascii="Microsoft Sans Serif"/>
          <w:color w:val="333333"/>
          <w:sz w:val="24"/>
          <w:szCs w:val="24"/>
        </w:rPr>
        <w:t xml:space="preserve">(9)   </w:t>
      </w:r>
      <w:r w:rsidR="00C814A6" w:rsidRPr="0002285B">
        <w:rPr>
          <w:rFonts w:ascii="Microsoft Sans Serif"/>
          <w:color w:val="333333"/>
          <w:sz w:val="24"/>
          <w:szCs w:val="24"/>
        </w:rPr>
        <w:t>Prerequisites</w:t>
      </w:r>
      <w:r w:rsidR="00C814A6" w:rsidRPr="0002285B">
        <w:rPr>
          <w:rFonts w:ascii="Microsoft Sans Serif"/>
          <w:color w:val="333333"/>
          <w:spacing w:val="21"/>
          <w:sz w:val="24"/>
          <w:szCs w:val="24"/>
        </w:rPr>
        <w:t xml:space="preserve"> </w:t>
      </w:r>
      <w:r w:rsidR="00C814A6" w:rsidRPr="0002285B">
        <w:rPr>
          <w:rFonts w:ascii="Microsoft Sans Serif"/>
          <w:color w:val="333333"/>
          <w:sz w:val="24"/>
          <w:szCs w:val="24"/>
        </w:rPr>
        <w:t>for</w:t>
      </w:r>
      <w:r w:rsidR="00C814A6" w:rsidRPr="0002285B">
        <w:rPr>
          <w:rFonts w:ascii="Microsoft Sans Serif"/>
          <w:color w:val="333333"/>
          <w:spacing w:val="12"/>
          <w:sz w:val="24"/>
          <w:szCs w:val="24"/>
        </w:rPr>
        <w:t xml:space="preserve"> </w:t>
      </w:r>
      <w:r w:rsidR="00C814A6" w:rsidRPr="0002285B">
        <w:rPr>
          <w:rFonts w:ascii="Microsoft Sans Serif"/>
          <w:color w:val="333333"/>
          <w:sz w:val="24"/>
          <w:szCs w:val="24"/>
        </w:rPr>
        <w:t>granting</w:t>
      </w:r>
      <w:r w:rsidR="00C814A6" w:rsidRPr="0002285B">
        <w:rPr>
          <w:rFonts w:ascii="Microsoft Sans Serif"/>
          <w:color w:val="333333"/>
          <w:spacing w:val="31"/>
          <w:sz w:val="24"/>
          <w:szCs w:val="24"/>
        </w:rPr>
        <w:t xml:space="preserve"> </w:t>
      </w:r>
      <w:r w:rsidR="00C814A6" w:rsidRPr="0002285B">
        <w:rPr>
          <w:rFonts w:ascii="Microsoft Sans Serif"/>
          <w:color w:val="333333"/>
          <w:spacing w:val="-2"/>
          <w:sz w:val="24"/>
          <w:szCs w:val="24"/>
        </w:rPr>
        <w:t>variances:</w:t>
      </w:r>
    </w:p>
    <w:p w14:paraId="68D9B1E7" w14:textId="77777777" w:rsidR="00F177C8" w:rsidRDefault="008F3671" w:rsidP="00F177C8">
      <w:pPr>
        <w:tabs>
          <w:tab w:val="left" w:pos="863"/>
        </w:tabs>
        <w:spacing w:line="266" w:lineRule="auto"/>
        <w:ind w:left="433" w:right="188"/>
        <w:jc w:val="both"/>
        <w:rPr>
          <w:rFonts w:ascii="Microsoft Sans Serif"/>
          <w:color w:val="303030"/>
          <w:sz w:val="24"/>
          <w:szCs w:val="24"/>
        </w:rPr>
      </w:pPr>
      <w:r>
        <w:rPr>
          <w:rFonts w:ascii="Microsoft Sans Serif"/>
          <w:color w:val="303030"/>
          <w:sz w:val="24"/>
          <w:szCs w:val="24"/>
        </w:rPr>
        <w:t>(a)</w:t>
      </w:r>
      <w:r w:rsidR="00C814A6" w:rsidRPr="008F3671">
        <w:rPr>
          <w:rFonts w:ascii="Microsoft Sans Serif"/>
          <w:color w:val="303030"/>
          <w:sz w:val="24"/>
          <w:szCs w:val="24"/>
        </w:rPr>
        <w:tab/>
      </w:r>
      <w:r w:rsidR="00C814A6" w:rsidRPr="008F3671">
        <w:rPr>
          <w:rFonts w:ascii="Microsoft Sans Serif"/>
          <w:color w:val="303030"/>
          <w:w w:val="105"/>
          <w:sz w:val="24"/>
          <w:szCs w:val="24"/>
        </w:rPr>
        <w:t>Variances shall only be issued upon a determination that the variance is the minimum necessary, considering the flood hazard, to afford relief.</w:t>
      </w:r>
    </w:p>
    <w:p w14:paraId="4C6ADEF1" w14:textId="04270AE5" w:rsidR="00FA289C" w:rsidRPr="00F177C8" w:rsidRDefault="008F3671" w:rsidP="00F177C8">
      <w:pPr>
        <w:tabs>
          <w:tab w:val="left" w:pos="863"/>
        </w:tabs>
        <w:spacing w:line="266" w:lineRule="auto"/>
        <w:ind w:left="433" w:right="188"/>
        <w:jc w:val="both"/>
        <w:rPr>
          <w:rFonts w:ascii="Microsoft Sans Serif"/>
          <w:color w:val="303030"/>
          <w:sz w:val="24"/>
          <w:szCs w:val="24"/>
        </w:rPr>
      </w:pPr>
      <w:r>
        <w:rPr>
          <w:rFonts w:ascii="Microsoft Sans Serif"/>
          <w:color w:val="313131"/>
          <w:w w:val="105"/>
          <w:sz w:val="24"/>
          <w:szCs w:val="24"/>
        </w:rPr>
        <w:t xml:space="preserve">(b)  </w:t>
      </w:r>
      <w:r w:rsidR="00C814A6" w:rsidRPr="008F3671">
        <w:rPr>
          <w:rFonts w:ascii="Microsoft Sans Serif"/>
          <w:color w:val="313131"/>
          <w:w w:val="105"/>
          <w:sz w:val="24"/>
          <w:szCs w:val="24"/>
        </w:rPr>
        <w:t>Variances</w:t>
      </w:r>
      <w:r w:rsidR="00C814A6" w:rsidRPr="008F3671">
        <w:rPr>
          <w:rFonts w:ascii="Microsoft Sans Serif"/>
          <w:color w:val="313131"/>
          <w:spacing w:val="-12"/>
          <w:w w:val="105"/>
          <w:sz w:val="24"/>
          <w:szCs w:val="24"/>
        </w:rPr>
        <w:t xml:space="preserve"> </w:t>
      </w:r>
      <w:r w:rsidR="00C814A6" w:rsidRPr="008F3671">
        <w:rPr>
          <w:rFonts w:ascii="Microsoft Sans Serif"/>
          <w:color w:val="313131"/>
          <w:w w:val="105"/>
          <w:sz w:val="24"/>
          <w:szCs w:val="24"/>
        </w:rPr>
        <w:t>shall</w:t>
      </w:r>
      <w:r w:rsidR="00C814A6" w:rsidRPr="008F3671">
        <w:rPr>
          <w:rFonts w:ascii="Microsoft Sans Serif"/>
          <w:color w:val="313131"/>
          <w:spacing w:val="-12"/>
          <w:w w:val="105"/>
          <w:sz w:val="24"/>
          <w:szCs w:val="24"/>
        </w:rPr>
        <w:t xml:space="preserve"> </w:t>
      </w:r>
      <w:r w:rsidR="00C814A6" w:rsidRPr="008F3671">
        <w:rPr>
          <w:rFonts w:ascii="Microsoft Sans Serif"/>
          <w:color w:val="313131"/>
          <w:w w:val="105"/>
          <w:sz w:val="24"/>
          <w:szCs w:val="24"/>
        </w:rPr>
        <w:t>only</w:t>
      </w:r>
      <w:r w:rsidR="00C814A6" w:rsidRPr="008F3671">
        <w:rPr>
          <w:rFonts w:ascii="Microsoft Sans Serif"/>
          <w:color w:val="313131"/>
          <w:spacing w:val="-14"/>
          <w:w w:val="105"/>
          <w:sz w:val="24"/>
          <w:szCs w:val="24"/>
        </w:rPr>
        <w:t xml:space="preserve"> </w:t>
      </w:r>
      <w:r w:rsidR="00C814A6" w:rsidRPr="008F3671">
        <w:rPr>
          <w:rFonts w:ascii="Microsoft Sans Serif"/>
          <w:color w:val="313131"/>
          <w:w w:val="105"/>
          <w:sz w:val="24"/>
          <w:szCs w:val="24"/>
        </w:rPr>
        <w:t>be</w:t>
      </w:r>
      <w:r w:rsidR="00C814A6" w:rsidRPr="008F3671">
        <w:rPr>
          <w:rFonts w:ascii="Microsoft Sans Serif"/>
          <w:color w:val="313131"/>
          <w:spacing w:val="-16"/>
          <w:w w:val="105"/>
          <w:sz w:val="24"/>
          <w:szCs w:val="24"/>
        </w:rPr>
        <w:t xml:space="preserve"> </w:t>
      </w:r>
      <w:r w:rsidR="00C814A6" w:rsidRPr="008F3671">
        <w:rPr>
          <w:rFonts w:ascii="Microsoft Sans Serif"/>
          <w:color w:val="313131"/>
          <w:w w:val="105"/>
          <w:sz w:val="24"/>
          <w:szCs w:val="24"/>
        </w:rPr>
        <w:t>issued</w:t>
      </w:r>
      <w:r w:rsidR="00C814A6" w:rsidRPr="008F3671">
        <w:rPr>
          <w:rFonts w:ascii="Microsoft Sans Serif"/>
          <w:color w:val="313131"/>
          <w:spacing w:val="-5"/>
          <w:w w:val="105"/>
          <w:sz w:val="24"/>
          <w:szCs w:val="24"/>
        </w:rPr>
        <w:t xml:space="preserve"> </w:t>
      </w:r>
      <w:r w:rsidR="00C814A6" w:rsidRPr="008F3671">
        <w:rPr>
          <w:rFonts w:ascii="Microsoft Sans Serif"/>
          <w:color w:val="313131"/>
          <w:spacing w:val="-2"/>
          <w:w w:val="105"/>
          <w:sz w:val="24"/>
          <w:szCs w:val="24"/>
        </w:rPr>
        <w:t>upon:</w:t>
      </w:r>
    </w:p>
    <w:p w14:paraId="08393CE4" w14:textId="4C07EC92" w:rsidR="009A17A0" w:rsidRPr="00FA289C" w:rsidRDefault="008B1ACF" w:rsidP="00FA289C">
      <w:pPr>
        <w:tabs>
          <w:tab w:val="left" w:pos="846"/>
        </w:tabs>
        <w:spacing w:before="181"/>
        <w:ind w:left="433"/>
        <w:rPr>
          <w:rFonts w:ascii="Microsoft Sans Serif"/>
          <w:color w:val="313131"/>
          <w:sz w:val="24"/>
          <w:szCs w:val="24"/>
        </w:rPr>
      </w:pPr>
      <w:r>
        <w:rPr>
          <w:rFonts w:ascii="Microsoft Sans Serif"/>
          <w:color w:val="313131"/>
          <w:sz w:val="24"/>
          <w:szCs w:val="24"/>
        </w:rPr>
        <w:tab/>
        <w:t xml:space="preserve">(i)   </w:t>
      </w:r>
      <w:r w:rsidR="00CE782B">
        <w:rPr>
          <w:rFonts w:ascii="Microsoft Sans Serif"/>
          <w:color w:val="313131"/>
          <w:sz w:val="24"/>
          <w:szCs w:val="24"/>
        </w:rPr>
        <w:t xml:space="preserve"> </w:t>
      </w:r>
      <w:r w:rsidR="00C814A6" w:rsidRPr="00FA289C">
        <w:rPr>
          <w:rFonts w:ascii="Microsoft Sans Serif"/>
          <w:color w:val="333333"/>
          <w:w w:val="105"/>
          <w:sz w:val="24"/>
          <w:szCs w:val="24"/>
        </w:rPr>
        <w:t>Showing</w:t>
      </w:r>
      <w:r w:rsidR="00C814A6" w:rsidRPr="00FA289C">
        <w:rPr>
          <w:rFonts w:ascii="Microsoft Sans Serif"/>
          <w:color w:val="333333"/>
          <w:spacing w:val="-14"/>
          <w:w w:val="105"/>
          <w:sz w:val="24"/>
          <w:szCs w:val="24"/>
        </w:rPr>
        <w:t xml:space="preserve"> </w:t>
      </w:r>
      <w:r w:rsidR="00C814A6" w:rsidRPr="00FA289C">
        <w:rPr>
          <w:rFonts w:ascii="Microsoft Sans Serif"/>
          <w:color w:val="333333"/>
          <w:w w:val="105"/>
          <w:sz w:val="24"/>
          <w:szCs w:val="24"/>
        </w:rPr>
        <w:t>a</w:t>
      </w:r>
      <w:r w:rsidR="00C814A6" w:rsidRPr="00FA289C">
        <w:rPr>
          <w:rFonts w:ascii="Microsoft Sans Serif"/>
          <w:color w:val="333333"/>
          <w:spacing w:val="-8"/>
          <w:w w:val="105"/>
          <w:sz w:val="24"/>
          <w:szCs w:val="24"/>
        </w:rPr>
        <w:t xml:space="preserve"> </w:t>
      </w:r>
      <w:r w:rsidR="00C814A6" w:rsidRPr="00FA289C">
        <w:rPr>
          <w:rFonts w:ascii="Microsoft Sans Serif"/>
          <w:color w:val="333333"/>
          <w:w w:val="105"/>
          <w:sz w:val="24"/>
          <w:szCs w:val="24"/>
        </w:rPr>
        <w:t>good</w:t>
      </w:r>
      <w:r w:rsidR="00C814A6" w:rsidRPr="00FA289C">
        <w:rPr>
          <w:rFonts w:ascii="Microsoft Sans Serif"/>
          <w:color w:val="333333"/>
          <w:spacing w:val="-19"/>
          <w:w w:val="105"/>
          <w:sz w:val="24"/>
          <w:szCs w:val="24"/>
        </w:rPr>
        <w:t xml:space="preserve"> </w:t>
      </w:r>
      <w:r w:rsidR="00C814A6" w:rsidRPr="00FA289C">
        <w:rPr>
          <w:rFonts w:ascii="Microsoft Sans Serif"/>
          <w:color w:val="333333"/>
          <w:w w:val="105"/>
          <w:sz w:val="24"/>
          <w:szCs w:val="24"/>
        </w:rPr>
        <w:t>and</w:t>
      </w:r>
      <w:r w:rsidR="00C814A6" w:rsidRPr="00FA289C">
        <w:rPr>
          <w:rFonts w:ascii="Microsoft Sans Serif"/>
          <w:color w:val="333333"/>
          <w:spacing w:val="-14"/>
          <w:w w:val="105"/>
          <w:sz w:val="24"/>
          <w:szCs w:val="24"/>
        </w:rPr>
        <w:t xml:space="preserve"> </w:t>
      </w:r>
      <w:r w:rsidR="00C814A6" w:rsidRPr="00FA289C">
        <w:rPr>
          <w:rFonts w:ascii="Microsoft Sans Serif"/>
          <w:color w:val="333333"/>
          <w:w w:val="105"/>
          <w:sz w:val="24"/>
          <w:szCs w:val="24"/>
        </w:rPr>
        <w:t>sufficient</w:t>
      </w:r>
      <w:r w:rsidR="00C814A6" w:rsidRPr="00FA289C">
        <w:rPr>
          <w:rFonts w:ascii="Microsoft Sans Serif"/>
          <w:color w:val="333333"/>
          <w:spacing w:val="-6"/>
          <w:w w:val="105"/>
          <w:sz w:val="24"/>
          <w:szCs w:val="24"/>
        </w:rPr>
        <w:t xml:space="preserve"> </w:t>
      </w:r>
      <w:r w:rsidR="00C814A6" w:rsidRPr="00FA289C">
        <w:rPr>
          <w:rFonts w:ascii="Microsoft Sans Serif"/>
          <w:color w:val="333333"/>
          <w:spacing w:val="-2"/>
          <w:w w:val="105"/>
          <w:sz w:val="24"/>
          <w:szCs w:val="24"/>
        </w:rPr>
        <w:t>cause.</w:t>
      </w:r>
    </w:p>
    <w:p w14:paraId="16E1AF2D" w14:textId="22D477E2" w:rsidR="009A17A0" w:rsidRPr="00CE782B" w:rsidRDefault="00CE782B" w:rsidP="00CE782B">
      <w:pPr>
        <w:tabs>
          <w:tab w:val="left" w:pos="1256"/>
          <w:tab w:val="left" w:pos="1263"/>
        </w:tabs>
        <w:spacing w:before="188" w:line="276" w:lineRule="auto"/>
        <w:ind w:left="873" w:right="193"/>
        <w:rPr>
          <w:rFonts w:ascii="Microsoft Sans Serif"/>
          <w:color w:val="343434"/>
          <w:sz w:val="24"/>
          <w:szCs w:val="24"/>
        </w:rPr>
      </w:pPr>
      <w:r>
        <w:rPr>
          <w:rFonts w:ascii="Microsoft Sans Serif"/>
          <w:color w:val="343434"/>
          <w:w w:val="105"/>
          <w:sz w:val="24"/>
          <w:szCs w:val="24"/>
        </w:rPr>
        <w:t xml:space="preserve">(ii)   </w:t>
      </w:r>
      <w:r w:rsidR="00C814A6" w:rsidRPr="00CE782B">
        <w:rPr>
          <w:rFonts w:ascii="Microsoft Sans Serif"/>
          <w:color w:val="343434"/>
          <w:w w:val="105"/>
          <w:sz w:val="24"/>
          <w:szCs w:val="24"/>
        </w:rPr>
        <w:t>A</w:t>
      </w:r>
      <w:r w:rsidR="00C814A6" w:rsidRPr="00CE782B">
        <w:rPr>
          <w:rFonts w:ascii="Microsoft Sans Serif"/>
          <w:color w:val="343434"/>
          <w:spacing w:val="-2"/>
          <w:w w:val="105"/>
          <w:sz w:val="24"/>
          <w:szCs w:val="24"/>
        </w:rPr>
        <w:t xml:space="preserve"> </w:t>
      </w:r>
      <w:r w:rsidR="00C814A6" w:rsidRPr="00CE782B">
        <w:rPr>
          <w:rFonts w:ascii="Microsoft Sans Serif"/>
          <w:color w:val="343434"/>
          <w:w w:val="105"/>
          <w:sz w:val="24"/>
          <w:szCs w:val="24"/>
        </w:rPr>
        <w:t xml:space="preserve">determination that </w:t>
      </w:r>
      <w:r w:rsidR="00E92E07" w:rsidRPr="00CE782B">
        <w:rPr>
          <w:rFonts w:ascii="Microsoft Sans Serif"/>
          <w:color w:val="343434"/>
          <w:w w:val="105"/>
          <w:sz w:val="24"/>
          <w:szCs w:val="24"/>
        </w:rPr>
        <w:t>failure</w:t>
      </w:r>
      <w:r w:rsidR="00C814A6" w:rsidRPr="00CE782B">
        <w:rPr>
          <w:rFonts w:ascii="Microsoft Sans Serif"/>
          <w:color w:val="343434"/>
          <w:w w:val="105"/>
          <w:sz w:val="24"/>
          <w:szCs w:val="24"/>
        </w:rPr>
        <w:t xml:space="preserve"> to grant the variance would result in</w:t>
      </w:r>
      <w:r w:rsidR="00C814A6" w:rsidRPr="00CE782B">
        <w:rPr>
          <w:rFonts w:ascii="Microsoft Sans Serif"/>
          <w:color w:val="343434"/>
          <w:spacing w:val="-2"/>
          <w:w w:val="105"/>
          <w:sz w:val="24"/>
          <w:szCs w:val="24"/>
        </w:rPr>
        <w:t xml:space="preserve"> </w:t>
      </w:r>
      <w:r w:rsidR="00C814A6" w:rsidRPr="00CE782B">
        <w:rPr>
          <w:rFonts w:ascii="Microsoft Sans Serif"/>
          <w:color w:val="343434"/>
          <w:w w:val="105"/>
          <w:sz w:val="24"/>
          <w:szCs w:val="24"/>
        </w:rPr>
        <w:t>exceptional hardship to the applicant; and</w:t>
      </w:r>
    </w:p>
    <w:p w14:paraId="0B7A52A7" w14:textId="0A1355EF" w:rsidR="007876DA" w:rsidRPr="00CE782B" w:rsidRDefault="00CE782B" w:rsidP="00CE782B">
      <w:pPr>
        <w:tabs>
          <w:tab w:val="left" w:pos="1250"/>
        </w:tabs>
        <w:spacing w:before="178" w:line="271" w:lineRule="auto"/>
        <w:ind w:left="873" w:right="182"/>
        <w:rPr>
          <w:rFonts w:ascii="Microsoft Sans Serif"/>
          <w:color w:val="303030"/>
          <w:sz w:val="24"/>
          <w:szCs w:val="24"/>
        </w:rPr>
      </w:pPr>
      <w:r>
        <w:rPr>
          <w:rFonts w:ascii="Microsoft Sans Serif"/>
          <w:color w:val="303030"/>
          <w:w w:val="105"/>
          <w:sz w:val="24"/>
          <w:szCs w:val="24"/>
        </w:rPr>
        <w:t xml:space="preserve">(iii)  </w:t>
      </w:r>
      <w:r w:rsidR="00C814A6" w:rsidRPr="00CE782B">
        <w:rPr>
          <w:rFonts w:ascii="Microsoft Sans Serif"/>
          <w:color w:val="303030"/>
          <w:w w:val="105"/>
          <w:sz w:val="24"/>
          <w:szCs w:val="24"/>
        </w:rPr>
        <w:t>A determination that the granting of a variance will not result in increased flood heights, additional threats to public safety, extraordinary public expense, create nuisances, cause fraud on or victimization of the public, or conflict with existing local laws or ordinance.</w:t>
      </w:r>
    </w:p>
    <w:p w14:paraId="53351D31" w14:textId="2246152F" w:rsidR="00A83D84" w:rsidRDefault="00DF7A79" w:rsidP="008838C9">
      <w:pPr>
        <w:pStyle w:val="ListParagraph"/>
        <w:tabs>
          <w:tab w:val="left" w:pos="495"/>
          <w:tab w:val="left" w:pos="499"/>
        </w:tabs>
        <w:spacing w:line="276" w:lineRule="auto"/>
        <w:ind w:left="499" w:right="108"/>
        <w:rPr>
          <w:iCs/>
          <w:color w:val="393939"/>
          <w:w w:val="105"/>
          <w:sz w:val="26"/>
          <w:szCs w:val="26"/>
        </w:rPr>
      </w:pPr>
      <w:r w:rsidRPr="00DF7A79">
        <w:rPr>
          <w:rFonts w:ascii="Microsoft Sans Serif"/>
          <w:color w:val="333333"/>
          <w:w w:val="105"/>
          <w:sz w:val="24"/>
          <w:szCs w:val="24"/>
        </w:rPr>
        <w:t>(</w:t>
      </w:r>
      <w:r w:rsidR="008F3671">
        <w:rPr>
          <w:rFonts w:ascii="Microsoft Sans Serif"/>
          <w:color w:val="333333"/>
          <w:w w:val="105"/>
          <w:sz w:val="24"/>
          <w:szCs w:val="24"/>
        </w:rPr>
        <w:t>c</w:t>
      </w:r>
      <w:r w:rsidRPr="00DF7A79">
        <w:rPr>
          <w:rFonts w:ascii="Microsoft Sans Serif"/>
          <w:color w:val="333333"/>
          <w:w w:val="105"/>
          <w:sz w:val="24"/>
          <w:szCs w:val="24"/>
        </w:rPr>
        <w:t>)  The appeal board, as established by the community, shall hear and render judgment on requests for variances from the requirements of this article.</w:t>
      </w:r>
      <w:r w:rsidRPr="00DF7A79">
        <w:rPr>
          <w:rFonts w:ascii="Microsoft Sans Serif"/>
          <w:color w:val="333333"/>
          <w:sz w:val="24"/>
          <w:szCs w:val="24"/>
        </w:rPr>
        <w:t xml:space="preserve"> </w:t>
      </w:r>
      <w:r w:rsidRPr="00DF7A79">
        <w:rPr>
          <w:rFonts w:ascii="Microsoft Sans Serif"/>
          <w:color w:val="313131"/>
          <w:w w:val="105"/>
          <w:sz w:val="24"/>
          <w:szCs w:val="24"/>
        </w:rPr>
        <w:t>The</w:t>
      </w:r>
      <w:r w:rsidRPr="00DF7A79">
        <w:rPr>
          <w:rFonts w:ascii="Microsoft Sans Serif"/>
          <w:color w:val="313131"/>
          <w:spacing w:val="-1"/>
          <w:w w:val="105"/>
          <w:sz w:val="24"/>
          <w:szCs w:val="24"/>
        </w:rPr>
        <w:t xml:space="preserve"> </w:t>
      </w:r>
      <w:r w:rsidRPr="00DF7A79">
        <w:rPr>
          <w:rFonts w:ascii="Microsoft Sans Serif"/>
          <w:color w:val="313131"/>
          <w:w w:val="105"/>
          <w:sz w:val="24"/>
          <w:szCs w:val="24"/>
        </w:rPr>
        <w:t>appeal</w:t>
      </w:r>
      <w:r w:rsidRPr="00DF7A79">
        <w:rPr>
          <w:rFonts w:ascii="Microsoft Sans Serif"/>
          <w:color w:val="313131"/>
          <w:spacing w:val="-2"/>
          <w:w w:val="105"/>
          <w:sz w:val="24"/>
          <w:szCs w:val="24"/>
        </w:rPr>
        <w:t xml:space="preserve"> </w:t>
      </w:r>
      <w:r w:rsidRPr="00DF7A79">
        <w:rPr>
          <w:rFonts w:ascii="Microsoft Sans Serif"/>
          <w:color w:val="313131"/>
          <w:w w:val="105"/>
          <w:sz w:val="24"/>
          <w:szCs w:val="24"/>
        </w:rPr>
        <w:t>board shall</w:t>
      </w:r>
      <w:r w:rsidRPr="00DF7A79">
        <w:rPr>
          <w:rFonts w:ascii="Microsoft Sans Serif"/>
          <w:color w:val="313131"/>
          <w:spacing w:val="-1"/>
          <w:w w:val="105"/>
          <w:sz w:val="24"/>
          <w:szCs w:val="24"/>
        </w:rPr>
        <w:t xml:space="preserve"> </w:t>
      </w:r>
      <w:r w:rsidRPr="00DF7A79">
        <w:rPr>
          <w:rFonts w:ascii="Microsoft Sans Serif"/>
          <w:color w:val="313131"/>
          <w:w w:val="105"/>
          <w:sz w:val="24"/>
          <w:szCs w:val="24"/>
        </w:rPr>
        <w:t>hear and render</w:t>
      </w:r>
      <w:r w:rsidRPr="00DF7A79">
        <w:rPr>
          <w:rFonts w:ascii="Microsoft Sans Serif"/>
          <w:color w:val="313131"/>
          <w:spacing w:val="-10"/>
          <w:w w:val="105"/>
          <w:sz w:val="24"/>
          <w:szCs w:val="24"/>
        </w:rPr>
        <w:t xml:space="preserve"> </w:t>
      </w:r>
      <w:r w:rsidRPr="00DF7A79">
        <w:rPr>
          <w:rFonts w:ascii="Microsoft Sans Serif"/>
          <w:color w:val="313131"/>
          <w:w w:val="105"/>
          <w:sz w:val="24"/>
          <w:szCs w:val="24"/>
        </w:rPr>
        <w:t>judgment on an appeal only when</w:t>
      </w:r>
      <w:r w:rsidRPr="00DF7A79">
        <w:rPr>
          <w:rFonts w:ascii="Microsoft Sans Serif"/>
          <w:color w:val="313131"/>
          <w:spacing w:val="-5"/>
          <w:w w:val="105"/>
          <w:sz w:val="24"/>
          <w:szCs w:val="24"/>
        </w:rPr>
        <w:t xml:space="preserve"> </w:t>
      </w:r>
      <w:r w:rsidRPr="00DF7A79">
        <w:rPr>
          <w:rFonts w:ascii="Microsoft Sans Serif"/>
          <w:color w:val="313131"/>
          <w:w w:val="105"/>
          <w:sz w:val="24"/>
          <w:szCs w:val="24"/>
        </w:rPr>
        <w:t>it is</w:t>
      </w:r>
      <w:r w:rsidRPr="00DF7A79">
        <w:rPr>
          <w:rFonts w:ascii="Microsoft Sans Serif"/>
          <w:color w:val="313131"/>
          <w:spacing w:val="-2"/>
          <w:w w:val="105"/>
          <w:sz w:val="24"/>
          <w:szCs w:val="24"/>
        </w:rPr>
        <w:t xml:space="preserve"> </w:t>
      </w:r>
      <w:r w:rsidRPr="00DF7A79">
        <w:rPr>
          <w:rFonts w:ascii="Microsoft Sans Serif"/>
          <w:color w:val="313131"/>
          <w:w w:val="105"/>
          <w:sz w:val="24"/>
          <w:szCs w:val="24"/>
        </w:rPr>
        <w:t>alleged there is an error in any requirement, decision, or</w:t>
      </w:r>
      <w:r w:rsidRPr="00DF7A79">
        <w:rPr>
          <w:rFonts w:ascii="Microsoft Sans Serif"/>
          <w:color w:val="313131"/>
          <w:spacing w:val="-2"/>
          <w:w w:val="105"/>
          <w:sz w:val="24"/>
          <w:szCs w:val="24"/>
        </w:rPr>
        <w:t xml:space="preserve"> </w:t>
      </w:r>
      <w:r w:rsidRPr="00DF7A79">
        <w:rPr>
          <w:rFonts w:ascii="Microsoft Sans Serif"/>
          <w:color w:val="313131"/>
          <w:w w:val="105"/>
          <w:sz w:val="24"/>
          <w:szCs w:val="24"/>
        </w:rPr>
        <w:t>determination made</w:t>
      </w:r>
      <w:r w:rsidRPr="00DF7A79">
        <w:rPr>
          <w:rFonts w:ascii="Microsoft Sans Serif"/>
          <w:color w:val="313131"/>
          <w:spacing w:val="-2"/>
          <w:w w:val="105"/>
          <w:sz w:val="24"/>
          <w:szCs w:val="24"/>
        </w:rPr>
        <w:t xml:space="preserve"> </w:t>
      </w:r>
      <w:r w:rsidRPr="00DF7A79">
        <w:rPr>
          <w:rFonts w:ascii="Microsoft Sans Serif"/>
          <w:color w:val="313131"/>
          <w:w w:val="105"/>
          <w:sz w:val="24"/>
          <w:szCs w:val="24"/>
        </w:rPr>
        <w:t>by the floodplain administrator in the enforcement or administration of this provisio</w:t>
      </w:r>
      <w:r>
        <w:rPr>
          <w:rFonts w:ascii="Microsoft Sans Serif"/>
          <w:color w:val="313131"/>
          <w:w w:val="105"/>
          <w:sz w:val="24"/>
          <w:szCs w:val="24"/>
        </w:rPr>
        <w:t>n</w:t>
      </w:r>
      <w:r w:rsidR="00C449C8">
        <w:rPr>
          <w:rFonts w:ascii="Microsoft Sans Serif"/>
          <w:color w:val="313131"/>
          <w:w w:val="105"/>
          <w:sz w:val="24"/>
          <w:szCs w:val="24"/>
        </w:rPr>
        <w:t xml:space="preserve">. </w:t>
      </w:r>
      <w:r w:rsidR="005F277B" w:rsidRPr="00C449C8">
        <w:rPr>
          <w:iCs/>
          <w:color w:val="393939"/>
          <w:w w:val="105"/>
          <w:sz w:val="26"/>
          <w:szCs w:val="26"/>
        </w:rPr>
        <w:t>The structure</w:t>
      </w:r>
      <w:r w:rsidR="005F277B" w:rsidRPr="00C449C8">
        <w:rPr>
          <w:iCs/>
          <w:color w:val="393939"/>
          <w:spacing w:val="-7"/>
          <w:w w:val="105"/>
          <w:sz w:val="26"/>
          <w:szCs w:val="26"/>
        </w:rPr>
        <w:t xml:space="preserve"> </w:t>
      </w:r>
      <w:r w:rsidR="005F277B" w:rsidRPr="00C449C8">
        <w:rPr>
          <w:iCs/>
          <w:color w:val="393939"/>
          <w:w w:val="105"/>
          <w:sz w:val="26"/>
          <w:szCs w:val="26"/>
        </w:rPr>
        <w:t>or</w:t>
      </w:r>
      <w:r w:rsidR="005F277B" w:rsidRPr="00C449C8">
        <w:rPr>
          <w:iCs/>
          <w:color w:val="393939"/>
          <w:spacing w:val="-9"/>
          <w:w w:val="105"/>
          <w:sz w:val="26"/>
          <w:szCs w:val="26"/>
        </w:rPr>
        <w:t xml:space="preserve"> </w:t>
      </w:r>
      <w:r w:rsidR="005F277B" w:rsidRPr="00C449C8">
        <w:rPr>
          <w:iCs/>
          <w:color w:val="393939"/>
          <w:w w:val="105"/>
          <w:sz w:val="26"/>
          <w:szCs w:val="26"/>
        </w:rPr>
        <w:t>other</w:t>
      </w:r>
      <w:r w:rsidR="005F277B" w:rsidRPr="00C449C8">
        <w:rPr>
          <w:iCs/>
          <w:color w:val="393939"/>
          <w:spacing w:val="-2"/>
          <w:w w:val="105"/>
          <w:sz w:val="26"/>
          <w:szCs w:val="26"/>
        </w:rPr>
        <w:t xml:space="preserve"> </w:t>
      </w:r>
      <w:r w:rsidR="005F277B" w:rsidRPr="00C449C8">
        <w:rPr>
          <w:iCs/>
          <w:color w:val="393939"/>
          <w:w w:val="105"/>
          <w:sz w:val="26"/>
          <w:szCs w:val="26"/>
        </w:rPr>
        <w:t>development</w:t>
      </w:r>
      <w:r w:rsidR="005F277B" w:rsidRPr="00C449C8">
        <w:rPr>
          <w:iCs/>
          <w:color w:val="393939"/>
          <w:spacing w:val="-2"/>
          <w:w w:val="105"/>
          <w:sz w:val="26"/>
          <w:szCs w:val="26"/>
        </w:rPr>
        <w:t xml:space="preserve"> </w:t>
      </w:r>
      <w:r w:rsidR="005F277B" w:rsidRPr="00C449C8">
        <w:rPr>
          <w:iCs/>
          <w:color w:val="393939"/>
          <w:w w:val="105"/>
          <w:sz w:val="26"/>
          <w:szCs w:val="26"/>
        </w:rPr>
        <w:t>is</w:t>
      </w:r>
      <w:r w:rsidR="005F277B" w:rsidRPr="00C449C8">
        <w:rPr>
          <w:iCs/>
          <w:color w:val="393939"/>
          <w:spacing w:val="-1"/>
          <w:w w:val="105"/>
          <w:sz w:val="26"/>
          <w:szCs w:val="26"/>
        </w:rPr>
        <w:t xml:space="preserve"> </w:t>
      </w:r>
      <w:r w:rsidR="005F277B" w:rsidRPr="00C449C8">
        <w:rPr>
          <w:iCs/>
          <w:color w:val="393939"/>
          <w:w w:val="105"/>
          <w:sz w:val="26"/>
          <w:szCs w:val="26"/>
        </w:rPr>
        <w:t>protected</w:t>
      </w:r>
      <w:r w:rsidR="005F277B" w:rsidRPr="00C449C8">
        <w:rPr>
          <w:iCs/>
          <w:color w:val="393939"/>
          <w:spacing w:val="-9"/>
          <w:w w:val="105"/>
          <w:sz w:val="26"/>
          <w:szCs w:val="26"/>
        </w:rPr>
        <w:t xml:space="preserve"> </w:t>
      </w:r>
      <w:r w:rsidR="005F277B" w:rsidRPr="00C449C8">
        <w:rPr>
          <w:iCs/>
          <w:color w:val="393939"/>
          <w:w w:val="105"/>
          <w:sz w:val="26"/>
          <w:szCs w:val="26"/>
        </w:rPr>
        <w:t>by</w:t>
      </w:r>
      <w:r w:rsidR="005F277B" w:rsidRPr="00C449C8">
        <w:rPr>
          <w:iCs/>
          <w:color w:val="393939"/>
          <w:spacing w:val="-12"/>
          <w:w w:val="105"/>
          <w:sz w:val="26"/>
          <w:szCs w:val="26"/>
        </w:rPr>
        <w:t xml:space="preserve"> </w:t>
      </w:r>
      <w:r w:rsidR="005F277B" w:rsidRPr="00C449C8">
        <w:rPr>
          <w:iCs/>
          <w:color w:val="393939"/>
          <w:w w:val="105"/>
          <w:sz w:val="26"/>
          <w:szCs w:val="26"/>
        </w:rPr>
        <w:t>methods</w:t>
      </w:r>
      <w:r w:rsidR="005F277B" w:rsidRPr="00C449C8">
        <w:rPr>
          <w:iCs/>
          <w:color w:val="393939"/>
          <w:spacing w:val="-9"/>
          <w:w w:val="105"/>
          <w:sz w:val="26"/>
          <w:szCs w:val="26"/>
        </w:rPr>
        <w:t xml:space="preserve"> </w:t>
      </w:r>
      <w:r w:rsidR="005F277B" w:rsidRPr="00C449C8">
        <w:rPr>
          <w:iCs/>
          <w:color w:val="393939"/>
          <w:w w:val="105"/>
          <w:sz w:val="26"/>
          <w:szCs w:val="26"/>
        </w:rPr>
        <w:t>that</w:t>
      </w:r>
      <w:r w:rsidR="005F277B" w:rsidRPr="00C449C8">
        <w:rPr>
          <w:iCs/>
          <w:color w:val="393939"/>
          <w:spacing w:val="-4"/>
          <w:w w:val="105"/>
          <w:sz w:val="26"/>
          <w:szCs w:val="26"/>
        </w:rPr>
        <w:t xml:space="preserve"> </w:t>
      </w:r>
      <w:r w:rsidR="005F277B" w:rsidRPr="00C449C8">
        <w:rPr>
          <w:iCs/>
          <w:color w:val="393939"/>
          <w:w w:val="105"/>
          <w:sz w:val="26"/>
          <w:szCs w:val="26"/>
        </w:rPr>
        <w:t>minimize</w:t>
      </w:r>
      <w:r w:rsidR="005F277B" w:rsidRPr="00C449C8">
        <w:rPr>
          <w:iCs/>
          <w:color w:val="393939"/>
          <w:spacing w:val="-6"/>
          <w:w w:val="105"/>
          <w:sz w:val="26"/>
          <w:szCs w:val="26"/>
        </w:rPr>
        <w:t xml:space="preserve"> </w:t>
      </w:r>
      <w:r w:rsidR="005F277B" w:rsidRPr="00C449C8">
        <w:rPr>
          <w:iCs/>
          <w:color w:val="393939"/>
          <w:w w:val="105"/>
          <w:sz w:val="26"/>
          <w:szCs w:val="26"/>
        </w:rPr>
        <w:t>flood</w:t>
      </w:r>
      <w:r w:rsidR="005F277B" w:rsidRPr="00C449C8">
        <w:rPr>
          <w:iCs/>
          <w:color w:val="393939"/>
          <w:spacing w:val="-9"/>
          <w:w w:val="105"/>
          <w:sz w:val="26"/>
          <w:szCs w:val="26"/>
        </w:rPr>
        <w:t xml:space="preserve"> </w:t>
      </w:r>
      <w:r w:rsidR="005F277B" w:rsidRPr="00C449C8">
        <w:rPr>
          <w:iCs/>
          <w:color w:val="393939"/>
          <w:w w:val="105"/>
          <w:sz w:val="26"/>
          <w:szCs w:val="26"/>
        </w:rPr>
        <w:t>damage during the</w:t>
      </w:r>
      <w:r w:rsidR="005F277B" w:rsidRPr="00C449C8">
        <w:rPr>
          <w:iCs/>
          <w:color w:val="393939"/>
          <w:spacing w:val="-1"/>
          <w:w w:val="105"/>
          <w:sz w:val="26"/>
          <w:szCs w:val="26"/>
        </w:rPr>
        <w:t xml:space="preserve"> </w:t>
      </w:r>
      <w:r w:rsidR="005F277B" w:rsidRPr="00C449C8">
        <w:rPr>
          <w:iCs/>
          <w:color w:val="393939"/>
          <w:w w:val="105"/>
          <w:sz w:val="26"/>
          <w:szCs w:val="26"/>
        </w:rPr>
        <w:t>base flood and create no additional threats to public safety</w:t>
      </w:r>
      <w:r w:rsidR="00C449C8" w:rsidRPr="00C449C8">
        <w:rPr>
          <w:iCs/>
          <w:color w:val="393939"/>
          <w:w w:val="105"/>
          <w:sz w:val="26"/>
          <w:szCs w:val="26"/>
        </w:rPr>
        <w:t>.</w:t>
      </w:r>
    </w:p>
    <w:p w14:paraId="74801F74" w14:textId="2C9E627D" w:rsidR="00F03069" w:rsidRPr="00A83D84" w:rsidRDefault="00965799" w:rsidP="008838C9">
      <w:pPr>
        <w:pStyle w:val="ListParagraph"/>
        <w:tabs>
          <w:tab w:val="left" w:pos="495"/>
          <w:tab w:val="left" w:pos="499"/>
        </w:tabs>
        <w:spacing w:line="276" w:lineRule="auto"/>
        <w:ind w:left="499" w:right="108"/>
        <w:rPr>
          <w:iCs/>
          <w:color w:val="393939"/>
          <w:w w:val="105"/>
          <w:sz w:val="28"/>
          <w:szCs w:val="28"/>
        </w:rPr>
      </w:pPr>
      <w:r w:rsidRPr="00A83D84">
        <w:rPr>
          <w:b/>
          <w:bCs/>
          <w:color w:val="383838"/>
          <w:spacing w:val="-8"/>
          <w:sz w:val="28"/>
          <w:szCs w:val="28"/>
        </w:rPr>
        <w:t>§</w:t>
      </w:r>
      <w:r w:rsidRPr="00A83D84">
        <w:rPr>
          <w:b/>
          <w:bCs/>
          <w:color w:val="383838"/>
          <w:spacing w:val="-10"/>
          <w:sz w:val="28"/>
          <w:szCs w:val="28"/>
        </w:rPr>
        <w:t xml:space="preserve"> </w:t>
      </w:r>
      <w:r w:rsidRPr="00A83D84">
        <w:rPr>
          <w:b/>
          <w:bCs/>
          <w:color w:val="383838"/>
          <w:spacing w:val="-8"/>
          <w:sz w:val="28"/>
          <w:szCs w:val="28"/>
        </w:rPr>
        <w:t>3.05.006.</w:t>
      </w:r>
      <w:r w:rsidRPr="00A83D84">
        <w:rPr>
          <w:b/>
          <w:bCs/>
          <w:color w:val="383838"/>
          <w:spacing w:val="7"/>
          <w:sz w:val="28"/>
          <w:szCs w:val="28"/>
        </w:rPr>
        <w:t xml:space="preserve"> </w:t>
      </w:r>
      <w:r w:rsidRPr="00A83D84">
        <w:rPr>
          <w:b/>
          <w:bCs/>
          <w:color w:val="383838"/>
          <w:spacing w:val="-8"/>
          <w:sz w:val="28"/>
          <w:szCs w:val="28"/>
        </w:rPr>
        <w:t>Provisions</w:t>
      </w:r>
      <w:r w:rsidRPr="00A83D84">
        <w:rPr>
          <w:b/>
          <w:bCs/>
          <w:color w:val="383838"/>
          <w:spacing w:val="-5"/>
          <w:sz w:val="28"/>
          <w:szCs w:val="28"/>
        </w:rPr>
        <w:t xml:space="preserve"> </w:t>
      </w:r>
      <w:r w:rsidRPr="00A83D84">
        <w:rPr>
          <w:b/>
          <w:bCs/>
          <w:color w:val="383838"/>
          <w:spacing w:val="-8"/>
          <w:sz w:val="28"/>
          <w:szCs w:val="28"/>
        </w:rPr>
        <w:t>for</w:t>
      </w:r>
      <w:r w:rsidRPr="00A83D84">
        <w:rPr>
          <w:b/>
          <w:bCs/>
          <w:color w:val="383838"/>
          <w:spacing w:val="-25"/>
          <w:sz w:val="28"/>
          <w:szCs w:val="28"/>
        </w:rPr>
        <w:t xml:space="preserve"> </w:t>
      </w:r>
      <w:r w:rsidRPr="00A83D84">
        <w:rPr>
          <w:b/>
          <w:bCs/>
          <w:color w:val="383838"/>
          <w:spacing w:val="-8"/>
          <w:sz w:val="28"/>
          <w:szCs w:val="28"/>
        </w:rPr>
        <w:t>flood</w:t>
      </w:r>
      <w:r w:rsidRPr="00A83D84">
        <w:rPr>
          <w:b/>
          <w:bCs/>
          <w:color w:val="383838"/>
          <w:spacing w:val="-6"/>
          <w:sz w:val="28"/>
          <w:szCs w:val="28"/>
        </w:rPr>
        <w:t xml:space="preserve"> </w:t>
      </w:r>
      <w:r w:rsidRPr="00A83D84">
        <w:rPr>
          <w:b/>
          <w:bCs/>
          <w:color w:val="383838"/>
          <w:spacing w:val="-8"/>
          <w:sz w:val="28"/>
          <w:szCs w:val="28"/>
        </w:rPr>
        <w:t>hazard</w:t>
      </w:r>
      <w:r w:rsidRPr="00A83D84">
        <w:rPr>
          <w:b/>
          <w:bCs/>
          <w:color w:val="383838"/>
          <w:spacing w:val="-4"/>
          <w:sz w:val="28"/>
          <w:szCs w:val="28"/>
        </w:rPr>
        <w:t xml:space="preserve"> </w:t>
      </w:r>
      <w:r w:rsidRPr="00A83D84">
        <w:rPr>
          <w:b/>
          <w:bCs/>
          <w:color w:val="383838"/>
          <w:spacing w:val="-8"/>
          <w:sz w:val="28"/>
          <w:szCs w:val="28"/>
        </w:rPr>
        <w:t>reduction.</w:t>
      </w:r>
    </w:p>
    <w:p w14:paraId="037D72FD" w14:textId="44EB973D" w:rsidR="00965799" w:rsidRPr="00211B85" w:rsidRDefault="002E3ACE" w:rsidP="00211B85">
      <w:pPr>
        <w:tabs>
          <w:tab w:val="left" w:pos="1450"/>
          <w:tab w:val="left" w:pos="1452"/>
        </w:tabs>
        <w:spacing w:line="273" w:lineRule="auto"/>
        <w:ind w:left="499" w:right="880"/>
        <w:rPr>
          <w:i/>
          <w:color w:val="383838"/>
          <w:sz w:val="24"/>
          <w:szCs w:val="24"/>
        </w:rPr>
      </w:pPr>
      <w:r>
        <w:rPr>
          <w:i/>
          <w:color w:val="383838"/>
          <w:sz w:val="24"/>
          <w:szCs w:val="24"/>
        </w:rPr>
        <w:t xml:space="preserve">(a)  </w:t>
      </w:r>
      <w:r w:rsidR="00965799" w:rsidRPr="00211B85">
        <w:rPr>
          <w:i/>
          <w:color w:val="383838"/>
          <w:w w:val="105"/>
          <w:sz w:val="24"/>
          <w:szCs w:val="24"/>
          <w:u w:val="single" w:color="6F6F6F"/>
        </w:rPr>
        <w:t>General</w:t>
      </w:r>
      <w:r w:rsidR="00965799" w:rsidRPr="00211B85">
        <w:rPr>
          <w:i/>
          <w:color w:val="383838"/>
          <w:spacing w:val="-15"/>
          <w:w w:val="105"/>
          <w:sz w:val="24"/>
          <w:szCs w:val="24"/>
          <w:u w:val="single" w:color="6F6F6F"/>
        </w:rPr>
        <w:t xml:space="preserve"> </w:t>
      </w:r>
      <w:r w:rsidR="00965799" w:rsidRPr="00211B85">
        <w:rPr>
          <w:i/>
          <w:color w:val="383838"/>
          <w:w w:val="105"/>
          <w:sz w:val="24"/>
          <w:szCs w:val="24"/>
          <w:u w:val="single" w:color="6F6F6F"/>
        </w:rPr>
        <w:t>standards.</w:t>
      </w:r>
      <w:r w:rsidR="00965799" w:rsidRPr="00211B85">
        <w:rPr>
          <w:i/>
          <w:color w:val="383838"/>
          <w:spacing w:val="7"/>
          <w:w w:val="105"/>
          <w:sz w:val="24"/>
          <w:szCs w:val="24"/>
        </w:rPr>
        <w:t xml:space="preserve"> </w:t>
      </w:r>
      <w:r w:rsidR="00965799" w:rsidRPr="00211B85">
        <w:rPr>
          <w:i/>
          <w:color w:val="383838"/>
          <w:w w:val="105"/>
          <w:sz w:val="24"/>
          <w:szCs w:val="24"/>
        </w:rPr>
        <w:t>In</w:t>
      </w:r>
      <w:r w:rsidR="00965799" w:rsidRPr="00211B85">
        <w:rPr>
          <w:i/>
          <w:color w:val="383838"/>
          <w:spacing w:val="-6"/>
          <w:w w:val="105"/>
          <w:sz w:val="24"/>
          <w:szCs w:val="24"/>
        </w:rPr>
        <w:t xml:space="preserve"> </w:t>
      </w:r>
      <w:r w:rsidR="00965799" w:rsidRPr="00211B85">
        <w:rPr>
          <w:i/>
          <w:color w:val="383838"/>
          <w:w w:val="105"/>
          <w:sz w:val="24"/>
          <w:szCs w:val="24"/>
        </w:rPr>
        <w:t>all</w:t>
      </w:r>
      <w:r w:rsidR="00965799" w:rsidRPr="00211B85">
        <w:rPr>
          <w:i/>
          <w:color w:val="383838"/>
          <w:spacing w:val="-12"/>
          <w:w w:val="105"/>
          <w:sz w:val="24"/>
          <w:szCs w:val="24"/>
        </w:rPr>
        <w:t xml:space="preserve"> </w:t>
      </w:r>
      <w:r w:rsidR="00965799" w:rsidRPr="00211B85">
        <w:rPr>
          <w:i/>
          <w:color w:val="383838"/>
          <w:w w:val="105"/>
          <w:sz w:val="24"/>
          <w:szCs w:val="24"/>
        </w:rPr>
        <w:t>areas</w:t>
      </w:r>
      <w:r w:rsidR="00965799" w:rsidRPr="00211B85">
        <w:rPr>
          <w:i/>
          <w:color w:val="383838"/>
          <w:spacing w:val="-14"/>
          <w:w w:val="105"/>
          <w:sz w:val="24"/>
          <w:szCs w:val="24"/>
        </w:rPr>
        <w:t xml:space="preserve"> </w:t>
      </w:r>
      <w:r w:rsidR="00965799" w:rsidRPr="00211B85">
        <w:rPr>
          <w:i/>
          <w:color w:val="383838"/>
          <w:w w:val="105"/>
          <w:sz w:val="24"/>
          <w:szCs w:val="24"/>
        </w:rPr>
        <w:t>of</w:t>
      </w:r>
      <w:r w:rsidR="00965799" w:rsidRPr="00211B85">
        <w:rPr>
          <w:i/>
          <w:color w:val="383838"/>
          <w:spacing w:val="-15"/>
          <w:w w:val="105"/>
          <w:sz w:val="24"/>
          <w:szCs w:val="24"/>
        </w:rPr>
        <w:t xml:space="preserve"> </w:t>
      </w:r>
      <w:r w:rsidR="00965799" w:rsidRPr="00211B85">
        <w:rPr>
          <w:i/>
          <w:color w:val="383838"/>
          <w:w w:val="105"/>
          <w:sz w:val="24"/>
          <w:szCs w:val="24"/>
        </w:rPr>
        <w:t>special</w:t>
      </w:r>
      <w:r w:rsidR="00965799" w:rsidRPr="00211B85">
        <w:rPr>
          <w:i/>
          <w:color w:val="383838"/>
          <w:spacing w:val="-12"/>
          <w:w w:val="105"/>
          <w:sz w:val="24"/>
          <w:szCs w:val="24"/>
        </w:rPr>
        <w:t xml:space="preserve"> </w:t>
      </w:r>
      <w:r w:rsidR="00965799" w:rsidRPr="00211B85">
        <w:rPr>
          <w:i/>
          <w:color w:val="383838"/>
          <w:w w:val="105"/>
          <w:sz w:val="24"/>
          <w:szCs w:val="24"/>
        </w:rPr>
        <w:t>flood</w:t>
      </w:r>
      <w:r w:rsidR="00965799" w:rsidRPr="00211B85">
        <w:rPr>
          <w:i/>
          <w:color w:val="383838"/>
          <w:spacing w:val="-16"/>
          <w:w w:val="105"/>
          <w:sz w:val="24"/>
          <w:szCs w:val="24"/>
        </w:rPr>
        <w:t xml:space="preserve"> </w:t>
      </w:r>
      <w:r w:rsidR="00965799" w:rsidRPr="00211B85">
        <w:rPr>
          <w:i/>
          <w:color w:val="383838"/>
          <w:w w:val="105"/>
          <w:sz w:val="24"/>
          <w:szCs w:val="24"/>
        </w:rPr>
        <w:t>hazards</w:t>
      </w:r>
      <w:r w:rsidR="00965799" w:rsidRPr="00211B85">
        <w:rPr>
          <w:i/>
          <w:color w:val="383838"/>
          <w:spacing w:val="-4"/>
          <w:w w:val="105"/>
          <w:sz w:val="24"/>
          <w:szCs w:val="24"/>
        </w:rPr>
        <w:t xml:space="preserve"> </w:t>
      </w:r>
      <w:r w:rsidR="00965799" w:rsidRPr="00211B85">
        <w:rPr>
          <w:i/>
          <w:color w:val="383838"/>
          <w:w w:val="105"/>
          <w:sz w:val="24"/>
          <w:szCs w:val="24"/>
        </w:rPr>
        <w:t>the</w:t>
      </w:r>
      <w:r w:rsidR="00965799" w:rsidRPr="00211B85">
        <w:rPr>
          <w:i/>
          <w:color w:val="383838"/>
          <w:spacing w:val="-25"/>
          <w:w w:val="105"/>
          <w:sz w:val="24"/>
          <w:szCs w:val="24"/>
        </w:rPr>
        <w:t xml:space="preserve"> </w:t>
      </w:r>
      <w:r w:rsidR="00965799" w:rsidRPr="00211B85">
        <w:rPr>
          <w:i/>
          <w:color w:val="383838"/>
          <w:w w:val="105"/>
          <w:sz w:val="24"/>
          <w:szCs w:val="24"/>
        </w:rPr>
        <w:t>following</w:t>
      </w:r>
      <w:r w:rsidR="00965799" w:rsidRPr="00211B85">
        <w:rPr>
          <w:i/>
          <w:color w:val="383838"/>
          <w:spacing w:val="-17"/>
          <w:w w:val="105"/>
          <w:sz w:val="24"/>
          <w:szCs w:val="24"/>
        </w:rPr>
        <w:t xml:space="preserve"> </w:t>
      </w:r>
      <w:r w:rsidR="00965799" w:rsidRPr="00211B85">
        <w:rPr>
          <w:i/>
          <w:color w:val="383838"/>
          <w:w w:val="105"/>
          <w:sz w:val="24"/>
          <w:szCs w:val="24"/>
        </w:rPr>
        <w:t>provisions are</w:t>
      </w:r>
      <w:r w:rsidR="00965799" w:rsidRPr="00211B85">
        <w:rPr>
          <w:i/>
          <w:color w:val="383838"/>
          <w:spacing w:val="-14"/>
          <w:w w:val="105"/>
          <w:sz w:val="24"/>
          <w:szCs w:val="24"/>
        </w:rPr>
        <w:t xml:space="preserve"> </w:t>
      </w:r>
      <w:r w:rsidR="00211B85">
        <w:rPr>
          <w:i/>
          <w:color w:val="383838"/>
          <w:spacing w:val="-14"/>
          <w:w w:val="105"/>
          <w:sz w:val="24"/>
          <w:szCs w:val="24"/>
        </w:rPr>
        <w:t xml:space="preserve">  </w:t>
      </w:r>
      <w:r w:rsidR="00965799" w:rsidRPr="00211B85">
        <w:rPr>
          <w:i/>
          <w:color w:val="383838"/>
          <w:w w:val="105"/>
          <w:sz w:val="24"/>
          <w:szCs w:val="24"/>
        </w:rPr>
        <w:t>required</w:t>
      </w:r>
      <w:r w:rsidR="00965799" w:rsidRPr="00211B85">
        <w:rPr>
          <w:i/>
          <w:color w:val="383838"/>
          <w:spacing w:val="-15"/>
          <w:w w:val="105"/>
          <w:sz w:val="24"/>
          <w:szCs w:val="24"/>
        </w:rPr>
        <w:t xml:space="preserve"> </w:t>
      </w:r>
      <w:r w:rsidR="00965799" w:rsidRPr="00211B85">
        <w:rPr>
          <w:i/>
          <w:color w:val="383838"/>
          <w:w w:val="105"/>
          <w:sz w:val="24"/>
          <w:szCs w:val="24"/>
        </w:rPr>
        <w:t>for</w:t>
      </w:r>
      <w:r w:rsidR="00965799" w:rsidRPr="00211B85">
        <w:rPr>
          <w:i/>
          <w:color w:val="383838"/>
          <w:spacing w:val="-7"/>
          <w:w w:val="105"/>
          <w:sz w:val="24"/>
          <w:szCs w:val="24"/>
        </w:rPr>
        <w:t xml:space="preserve"> </w:t>
      </w:r>
      <w:r w:rsidR="00965799" w:rsidRPr="00211B85">
        <w:rPr>
          <w:i/>
          <w:color w:val="383838"/>
          <w:w w:val="105"/>
          <w:sz w:val="24"/>
          <w:szCs w:val="24"/>
        </w:rPr>
        <w:t>all new construction and substantial improvements:</w:t>
      </w:r>
    </w:p>
    <w:p w14:paraId="7EB10EF3" w14:textId="77777777" w:rsidR="00965799" w:rsidRPr="00C01E80" w:rsidRDefault="00965799" w:rsidP="00633C96">
      <w:pPr>
        <w:pStyle w:val="ListParagraph"/>
        <w:numPr>
          <w:ilvl w:val="1"/>
          <w:numId w:val="44"/>
        </w:numPr>
        <w:tabs>
          <w:tab w:val="left" w:pos="1833"/>
          <w:tab w:val="left" w:pos="1837"/>
        </w:tabs>
        <w:spacing w:before="170" w:line="266" w:lineRule="auto"/>
        <w:ind w:left="1837" w:right="713" w:hanging="386"/>
        <w:jc w:val="left"/>
        <w:rPr>
          <w:i/>
          <w:color w:val="393939"/>
          <w:sz w:val="24"/>
          <w:szCs w:val="24"/>
        </w:rPr>
      </w:pPr>
      <w:r w:rsidRPr="00C01E80">
        <w:rPr>
          <w:i/>
          <w:color w:val="393939"/>
          <w:w w:val="105"/>
          <w:sz w:val="24"/>
          <w:szCs w:val="24"/>
        </w:rPr>
        <w:t>All new construction or substantial improvements shall be designed (or modified) and adequately anchored to prevent flotation, collapse or lateral movement of the structure resulting from hydrodynamic</w:t>
      </w:r>
      <w:r w:rsidRPr="00C01E80">
        <w:rPr>
          <w:i/>
          <w:color w:val="393939"/>
          <w:spacing w:val="40"/>
          <w:w w:val="105"/>
          <w:sz w:val="24"/>
          <w:szCs w:val="24"/>
        </w:rPr>
        <w:t xml:space="preserve"> </w:t>
      </w:r>
      <w:r w:rsidRPr="00C01E80">
        <w:rPr>
          <w:i/>
          <w:color w:val="393939"/>
          <w:w w:val="105"/>
          <w:sz w:val="24"/>
          <w:szCs w:val="24"/>
        </w:rPr>
        <w:t>and</w:t>
      </w:r>
      <w:r w:rsidRPr="00C01E80">
        <w:rPr>
          <w:i/>
          <w:color w:val="393939"/>
          <w:spacing w:val="-3"/>
          <w:w w:val="105"/>
          <w:sz w:val="24"/>
          <w:szCs w:val="24"/>
        </w:rPr>
        <w:t xml:space="preserve"> </w:t>
      </w:r>
      <w:r w:rsidRPr="00C01E80">
        <w:rPr>
          <w:i/>
          <w:color w:val="393939"/>
          <w:w w:val="105"/>
          <w:sz w:val="24"/>
          <w:szCs w:val="24"/>
        </w:rPr>
        <w:t>hydrostatic loads, including the effects of buoyancy</w:t>
      </w:r>
      <w:r w:rsidRPr="00C01E80">
        <w:rPr>
          <w:i/>
          <w:color w:val="AFAFAF"/>
          <w:w w:val="105"/>
          <w:sz w:val="24"/>
          <w:szCs w:val="24"/>
        </w:rPr>
        <w:t>.</w:t>
      </w:r>
    </w:p>
    <w:p w14:paraId="69978593" w14:textId="77777777" w:rsidR="00965799" w:rsidRPr="00C01E80" w:rsidRDefault="00965799" w:rsidP="00633C96">
      <w:pPr>
        <w:pStyle w:val="ListParagraph"/>
        <w:numPr>
          <w:ilvl w:val="1"/>
          <w:numId w:val="44"/>
        </w:numPr>
        <w:tabs>
          <w:tab w:val="left" w:pos="1832"/>
          <w:tab w:val="left" w:pos="1842"/>
        </w:tabs>
        <w:spacing w:before="185" w:line="264" w:lineRule="auto"/>
        <w:ind w:left="1842" w:right="732" w:hanging="402"/>
        <w:jc w:val="left"/>
        <w:rPr>
          <w:i/>
          <w:color w:val="393939"/>
          <w:sz w:val="24"/>
          <w:szCs w:val="24"/>
        </w:rPr>
      </w:pPr>
      <w:r w:rsidRPr="00C01E80">
        <w:rPr>
          <w:i/>
          <w:color w:val="393939"/>
          <w:w w:val="105"/>
          <w:sz w:val="24"/>
          <w:szCs w:val="24"/>
        </w:rPr>
        <w:t>All new construction or substantial improvements shall be constructed with materials resistance to flood damage.</w:t>
      </w:r>
    </w:p>
    <w:p w14:paraId="74EC37A2" w14:textId="77777777" w:rsidR="00965799" w:rsidRPr="00C01E80" w:rsidRDefault="00965799" w:rsidP="00633C96">
      <w:pPr>
        <w:pStyle w:val="ListParagraph"/>
        <w:numPr>
          <w:ilvl w:val="1"/>
          <w:numId w:val="44"/>
        </w:numPr>
        <w:tabs>
          <w:tab w:val="left" w:pos="1822"/>
          <w:tab w:val="left" w:pos="1828"/>
        </w:tabs>
        <w:spacing w:before="185" w:line="266" w:lineRule="auto"/>
        <w:ind w:left="1828" w:right="738" w:hanging="392"/>
        <w:jc w:val="left"/>
        <w:rPr>
          <w:i/>
          <w:color w:val="383838"/>
          <w:sz w:val="24"/>
          <w:szCs w:val="24"/>
        </w:rPr>
      </w:pPr>
      <w:r w:rsidRPr="00C01E80">
        <w:rPr>
          <w:i/>
          <w:color w:val="383838"/>
          <w:w w:val="105"/>
          <w:sz w:val="24"/>
          <w:szCs w:val="24"/>
        </w:rPr>
        <w:t>All new construction or substantial improvements shall</w:t>
      </w:r>
      <w:r w:rsidRPr="00C01E80">
        <w:rPr>
          <w:i/>
          <w:color w:val="383838"/>
          <w:spacing w:val="-3"/>
          <w:w w:val="105"/>
          <w:sz w:val="24"/>
          <w:szCs w:val="24"/>
        </w:rPr>
        <w:t xml:space="preserve"> </w:t>
      </w:r>
      <w:r w:rsidRPr="00C01E80">
        <w:rPr>
          <w:i/>
          <w:color w:val="383838"/>
          <w:w w:val="105"/>
          <w:sz w:val="24"/>
          <w:szCs w:val="24"/>
        </w:rPr>
        <w:t>be constructed with materials resistant to flood damage.</w:t>
      </w:r>
    </w:p>
    <w:p w14:paraId="251F3CE3" w14:textId="77777777" w:rsidR="00965799" w:rsidRPr="00CD2689" w:rsidRDefault="00965799" w:rsidP="00633C96">
      <w:pPr>
        <w:pStyle w:val="ListParagraph"/>
        <w:numPr>
          <w:ilvl w:val="1"/>
          <w:numId w:val="44"/>
        </w:numPr>
        <w:tabs>
          <w:tab w:val="left" w:pos="1819"/>
        </w:tabs>
        <w:spacing w:before="181" w:line="266" w:lineRule="auto"/>
        <w:ind w:left="1819" w:right="727" w:hanging="388"/>
        <w:jc w:val="left"/>
        <w:rPr>
          <w:i/>
          <w:color w:val="383838"/>
          <w:sz w:val="24"/>
          <w:szCs w:val="24"/>
        </w:rPr>
      </w:pPr>
      <w:r w:rsidRPr="00C01E80">
        <w:rPr>
          <w:i/>
          <w:color w:val="383838"/>
          <w:w w:val="105"/>
          <w:sz w:val="24"/>
          <w:szCs w:val="24"/>
        </w:rPr>
        <w:t>All new construction or substantial</w:t>
      </w:r>
      <w:r w:rsidRPr="00C01E80">
        <w:rPr>
          <w:i/>
          <w:color w:val="383838"/>
          <w:spacing w:val="-6"/>
          <w:w w:val="105"/>
          <w:sz w:val="24"/>
          <w:szCs w:val="24"/>
        </w:rPr>
        <w:t xml:space="preserve"> </w:t>
      </w:r>
      <w:r w:rsidRPr="00C01E80">
        <w:rPr>
          <w:i/>
          <w:color w:val="383838"/>
          <w:w w:val="105"/>
          <w:sz w:val="24"/>
          <w:szCs w:val="24"/>
        </w:rPr>
        <w:t>improvements shall be constructed with electrical, heating, ventilation, plumbing, and air-conditioning equipment and other service facilities that are designed</w:t>
      </w:r>
      <w:r w:rsidRPr="00C01E80">
        <w:rPr>
          <w:i/>
          <w:color w:val="383838"/>
          <w:spacing w:val="-2"/>
          <w:w w:val="105"/>
          <w:sz w:val="24"/>
          <w:szCs w:val="24"/>
        </w:rPr>
        <w:t xml:space="preserve"> </w:t>
      </w:r>
      <w:r w:rsidRPr="00C01E80">
        <w:rPr>
          <w:i/>
          <w:color w:val="383838"/>
          <w:w w:val="105"/>
          <w:sz w:val="24"/>
          <w:szCs w:val="24"/>
        </w:rPr>
        <w:t>and/or</w:t>
      </w:r>
      <w:r w:rsidRPr="00C01E80">
        <w:rPr>
          <w:i/>
          <w:color w:val="383838"/>
          <w:spacing w:val="-4"/>
          <w:w w:val="105"/>
          <w:sz w:val="24"/>
          <w:szCs w:val="24"/>
        </w:rPr>
        <w:t xml:space="preserve"> </w:t>
      </w:r>
      <w:r w:rsidRPr="00C01E80">
        <w:rPr>
          <w:i/>
          <w:color w:val="383838"/>
          <w:w w:val="105"/>
          <w:sz w:val="24"/>
          <w:szCs w:val="24"/>
        </w:rPr>
        <w:t>located</w:t>
      </w:r>
      <w:r w:rsidRPr="00C01E80">
        <w:rPr>
          <w:i/>
          <w:color w:val="383838"/>
          <w:spacing w:val="-7"/>
          <w:w w:val="105"/>
          <w:sz w:val="24"/>
          <w:szCs w:val="24"/>
        </w:rPr>
        <w:t xml:space="preserve"> </w:t>
      </w:r>
      <w:r w:rsidRPr="00C01E80">
        <w:rPr>
          <w:i/>
          <w:color w:val="383838"/>
          <w:w w:val="105"/>
          <w:sz w:val="24"/>
          <w:szCs w:val="24"/>
        </w:rPr>
        <w:t>to</w:t>
      </w:r>
      <w:r w:rsidRPr="00C01E80">
        <w:rPr>
          <w:i/>
          <w:color w:val="383838"/>
          <w:spacing w:val="-8"/>
          <w:w w:val="105"/>
          <w:sz w:val="24"/>
          <w:szCs w:val="24"/>
        </w:rPr>
        <w:t xml:space="preserve"> </w:t>
      </w:r>
      <w:r w:rsidRPr="00C01E80">
        <w:rPr>
          <w:i/>
          <w:color w:val="383838"/>
          <w:w w:val="105"/>
          <w:sz w:val="24"/>
          <w:szCs w:val="24"/>
        </w:rPr>
        <w:t>prevent</w:t>
      </w:r>
      <w:r w:rsidRPr="00C01E80">
        <w:rPr>
          <w:i/>
          <w:color w:val="383838"/>
          <w:spacing w:val="-3"/>
          <w:w w:val="105"/>
          <w:sz w:val="24"/>
          <w:szCs w:val="24"/>
        </w:rPr>
        <w:t xml:space="preserve"> </w:t>
      </w:r>
      <w:r w:rsidRPr="00C01E80">
        <w:rPr>
          <w:i/>
          <w:color w:val="383838"/>
          <w:w w:val="105"/>
          <w:sz w:val="24"/>
          <w:szCs w:val="24"/>
        </w:rPr>
        <w:t>water from</w:t>
      </w:r>
      <w:r w:rsidRPr="00C01E80">
        <w:rPr>
          <w:i/>
          <w:color w:val="383838"/>
          <w:spacing w:val="-6"/>
          <w:w w:val="105"/>
          <w:sz w:val="24"/>
          <w:szCs w:val="24"/>
        </w:rPr>
        <w:t xml:space="preserve"> </w:t>
      </w:r>
      <w:r w:rsidRPr="00C01E80">
        <w:rPr>
          <w:i/>
          <w:color w:val="383838"/>
          <w:w w:val="105"/>
          <w:sz w:val="24"/>
          <w:szCs w:val="24"/>
        </w:rPr>
        <w:t>entering</w:t>
      </w:r>
      <w:r w:rsidRPr="00C01E80">
        <w:rPr>
          <w:i/>
          <w:color w:val="383838"/>
          <w:spacing w:val="-11"/>
          <w:w w:val="105"/>
          <w:sz w:val="24"/>
          <w:szCs w:val="24"/>
        </w:rPr>
        <w:t xml:space="preserve"> </w:t>
      </w:r>
      <w:r w:rsidRPr="00C01E80">
        <w:rPr>
          <w:i/>
          <w:color w:val="383838"/>
          <w:w w:val="105"/>
          <w:sz w:val="24"/>
          <w:szCs w:val="24"/>
        </w:rPr>
        <w:t>or accumulating within</w:t>
      </w:r>
      <w:r w:rsidRPr="00C01E80">
        <w:rPr>
          <w:i/>
          <w:color w:val="383838"/>
          <w:spacing w:val="-4"/>
          <w:w w:val="105"/>
          <w:sz w:val="24"/>
          <w:szCs w:val="24"/>
        </w:rPr>
        <w:t xml:space="preserve"> </w:t>
      </w:r>
      <w:r w:rsidRPr="00C01E80">
        <w:rPr>
          <w:i/>
          <w:color w:val="383838"/>
          <w:w w:val="105"/>
          <w:sz w:val="24"/>
          <w:szCs w:val="24"/>
        </w:rPr>
        <w:t>the</w:t>
      </w:r>
      <w:r w:rsidRPr="00C01E80">
        <w:rPr>
          <w:i/>
          <w:color w:val="383838"/>
          <w:spacing w:val="-2"/>
          <w:w w:val="105"/>
          <w:sz w:val="24"/>
          <w:szCs w:val="24"/>
        </w:rPr>
        <w:t xml:space="preserve"> </w:t>
      </w:r>
      <w:r w:rsidRPr="00C01E80">
        <w:rPr>
          <w:i/>
          <w:color w:val="383838"/>
          <w:w w:val="105"/>
          <w:sz w:val="24"/>
          <w:szCs w:val="24"/>
        </w:rPr>
        <w:t>components during conditions of flooding.</w:t>
      </w:r>
    </w:p>
    <w:p w14:paraId="0FB6E49E" w14:textId="77777777" w:rsidR="006B6323" w:rsidRPr="006B6323" w:rsidRDefault="00CD2689" w:rsidP="00633C96">
      <w:pPr>
        <w:pStyle w:val="ListParagraph"/>
        <w:numPr>
          <w:ilvl w:val="1"/>
          <w:numId w:val="44"/>
        </w:numPr>
        <w:tabs>
          <w:tab w:val="left" w:pos="1810"/>
          <w:tab w:val="left" w:pos="1812"/>
        </w:tabs>
        <w:spacing w:before="177" w:line="273" w:lineRule="auto"/>
        <w:ind w:left="1812" w:right="750" w:hanging="390"/>
        <w:jc w:val="left"/>
        <w:rPr>
          <w:i/>
          <w:color w:val="393939"/>
          <w:sz w:val="24"/>
          <w:szCs w:val="24"/>
        </w:rPr>
      </w:pPr>
      <w:r>
        <w:rPr>
          <w:i/>
          <w:color w:val="393939"/>
          <w:w w:val="105"/>
          <w:sz w:val="24"/>
          <w:szCs w:val="24"/>
        </w:rPr>
        <w:lastRenderedPageBreak/>
        <w:t xml:space="preserve">All new and replacement water supply systems </w:t>
      </w:r>
      <w:r w:rsidRPr="00C01E80">
        <w:rPr>
          <w:i/>
          <w:color w:val="393939"/>
          <w:w w:val="105"/>
          <w:sz w:val="24"/>
          <w:szCs w:val="24"/>
        </w:rPr>
        <w:t>shall b</w:t>
      </w:r>
      <w:r w:rsidRPr="00C01E80">
        <w:rPr>
          <w:i/>
          <w:color w:val="393939"/>
          <w:w w:val="105"/>
          <w:sz w:val="24"/>
          <w:szCs w:val="24"/>
        </w:rPr>
        <w:t>e designed to minimize or eliminate infiltration of floodwaters in the system</w:t>
      </w:r>
      <w:r w:rsidR="00F3071D">
        <w:rPr>
          <w:i/>
          <w:color w:val="393939"/>
          <w:w w:val="105"/>
          <w:sz w:val="24"/>
          <w:szCs w:val="24"/>
        </w:rPr>
        <w:t xml:space="preserve"> and discharge</w:t>
      </w:r>
      <w:r w:rsidR="007B2575" w:rsidRPr="007B2575">
        <w:rPr>
          <w:i/>
          <w:color w:val="383838"/>
          <w:w w:val="105"/>
          <w:sz w:val="24"/>
          <w:szCs w:val="24"/>
        </w:rPr>
        <w:t xml:space="preserve"> </w:t>
      </w:r>
      <w:r w:rsidR="007B2575" w:rsidRPr="00CD2689">
        <w:rPr>
          <w:i/>
          <w:color w:val="383838"/>
          <w:w w:val="105"/>
          <w:sz w:val="24"/>
          <w:szCs w:val="24"/>
        </w:rPr>
        <w:t>from</w:t>
      </w:r>
      <w:r w:rsidR="007B2575" w:rsidRPr="00CD2689">
        <w:rPr>
          <w:i/>
          <w:color w:val="383838"/>
          <w:spacing w:val="-12"/>
          <w:w w:val="105"/>
          <w:sz w:val="24"/>
          <w:szCs w:val="24"/>
        </w:rPr>
        <w:t xml:space="preserve"> </w:t>
      </w:r>
      <w:r w:rsidR="007B2575" w:rsidRPr="00CD2689">
        <w:rPr>
          <w:i/>
          <w:color w:val="383838"/>
          <w:w w:val="105"/>
          <w:sz w:val="24"/>
          <w:szCs w:val="24"/>
        </w:rPr>
        <w:t>the</w:t>
      </w:r>
      <w:r w:rsidR="007B2575" w:rsidRPr="00CD2689">
        <w:rPr>
          <w:i/>
          <w:color w:val="383838"/>
          <w:spacing w:val="-17"/>
          <w:w w:val="105"/>
          <w:sz w:val="24"/>
          <w:szCs w:val="24"/>
        </w:rPr>
        <w:t xml:space="preserve"> </w:t>
      </w:r>
      <w:r w:rsidR="007B2575" w:rsidRPr="00CD2689">
        <w:rPr>
          <w:i/>
          <w:color w:val="383838"/>
          <w:w w:val="105"/>
          <w:sz w:val="24"/>
          <w:szCs w:val="24"/>
        </w:rPr>
        <w:t>systems</w:t>
      </w:r>
      <w:r w:rsidR="007B2575" w:rsidRPr="00CD2689">
        <w:rPr>
          <w:i/>
          <w:color w:val="383838"/>
          <w:spacing w:val="-3"/>
          <w:w w:val="105"/>
          <w:sz w:val="24"/>
          <w:szCs w:val="24"/>
        </w:rPr>
        <w:t xml:space="preserve"> </w:t>
      </w:r>
      <w:r w:rsidR="007B2575" w:rsidRPr="00CD2689">
        <w:rPr>
          <w:i/>
          <w:color w:val="383838"/>
          <w:w w:val="105"/>
          <w:sz w:val="24"/>
          <w:szCs w:val="24"/>
        </w:rPr>
        <w:t>into floodwaters;</w:t>
      </w:r>
      <w:r w:rsidR="007B2575" w:rsidRPr="00CD2689">
        <w:rPr>
          <w:i/>
          <w:color w:val="383838"/>
          <w:spacing w:val="21"/>
          <w:w w:val="105"/>
          <w:sz w:val="24"/>
          <w:szCs w:val="24"/>
        </w:rPr>
        <w:t xml:space="preserve"> </w:t>
      </w:r>
      <w:r w:rsidR="007B2575" w:rsidRPr="00CD2689">
        <w:rPr>
          <w:i/>
          <w:color w:val="383838"/>
          <w:w w:val="105"/>
          <w:sz w:val="24"/>
          <w:szCs w:val="24"/>
        </w:rPr>
        <w:t>and</w:t>
      </w:r>
    </w:p>
    <w:p w14:paraId="07223BC7" w14:textId="77777777" w:rsidR="00F73CF0" w:rsidRDefault="00F73CF0" w:rsidP="00F73CF0">
      <w:pPr>
        <w:pStyle w:val="ListParagraph"/>
        <w:tabs>
          <w:tab w:val="left" w:pos="1810"/>
          <w:tab w:val="left" w:pos="1812"/>
        </w:tabs>
        <w:spacing w:before="177" w:line="273" w:lineRule="auto"/>
        <w:ind w:left="1812" w:right="750"/>
        <w:rPr>
          <w:i/>
          <w:color w:val="383838"/>
          <w:w w:val="105"/>
          <w:sz w:val="24"/>
          <w:szCs w:val="24"/>
          <w:u w:color="404040"/>
        </w:rPr>
      </w:pPr>
    </w:p>
    <w:p w14:paraId="26346342" w14:textId="59AD9E7A" w:rsidR="00F73CF0" w:rsidRPr="00F73CF0" w:rsidRDefault="00F73CF0" w:rsidP="00F73CF0">
      <w:pPr>
        <w:tabs>
          <w:tab w:val="left" w:pos="1810"/>
          <w:tab w:val="left" w:pos="1812"/>
        </w:tabs>
        <w:spacing w:before="177" w:line="273" w:lineRule="auto"/>
        <w:ind w:right="750"/>
        <w:rPr>
          <w:i/>
          <w:color w:val="393939"/>
          <w:sz w:val="24"/>
          <w:szCs w:val="24"/>
        </w:rPr>
        <w:sectPr w:rsidR="00F73CF0" w:rsidRPr="00F73CF0" w:rsidSect="000523AD">
          <w:pgSz w:w="12240" w:h="15840"/>
          <w:pgMar w:top="120" w:right="460" w:bottom="280" w:left="440" w:header="720" w:footer="720" w:gutter="0"/>
          <w:cols w:num="2" w:space="720" w:equalWidth="0">
            <w:col w:w="1334" w:space="347"/>
            <w:col w:w="9659"/>
          </w:cols>
        </w:sectPr>
      </w:pPr>
    </w:p>
    <w:p w14:paraId="66B607C8" w14:textId="7A12BCD8" w:rsidR="001A6664" w:rsidRDefault="00804C83" w:rsidP="002855FA">
      <w:pPr>
        <w:widowControl w:val="0"/>
        <w:tabs>
          <w:tab w:val="left" w:pos="1807"/>
          <w:tab w:val="left" w:pos="1818"/>
        </w:tabs>
        <w:spacing w:after="0" w:line="276" w:lineRule="auto"/>
        <w:ind w:left="2880" w:right="760"/>
        <w:jc w:val="both"/>
        <w:rPr>
          <w:rFonts w:ascii="Times New Roman" w:eastAsia="Times New Roman" w:hAnsi="Times New Roman" w:cs="Times New Roman"/>
          <w:sz w:val="24"/>
          <w:szCs w:val="24"/>
        </w:rPr>
      </w:pPr>
      <w:r w:rsidRPr="00C01E80">
        <w:rPr>
          <w:noProof/>
          <w:sz w:val="24"/>
          <w:szCs w:val="24"/>
        </w:rPr>
        <w:lastRenderedPageBreak/>
        <w:drawing>
          <wp:anchor distT="0" distB="0" distL="0" distR="0" simplePos="0" relativeHeight="251658291" behindDoc="1" locked="0" layoutInCell="1" allowOverlap="1" wp14:anchorId="7D3196CC" wp14:editId="3BE39FBB">
            <wp:simplePos x="0" y="0"/>
            <wp:positionH relativeFrom="margin">
              <wp:align>center</wp:align>
            </wp:positionH>
            <wp:positionV relativeFrom="margin">
              <wp:align>center</wp:align>
            </wp:positionV>
            <wp:extent cx="7126605" cy="10058400"/>
            <wp:effectExtent l="0" t="0" r="0" b="0"/>
            <wp:wrapNone/>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46" cstate="print"/>
                    <a:stretch>
                      <a:fillRect/>
                    </a:stretch>
                  </pic:blipFill>
                  <pic:spPr>
                    <a:xfrm>
                      <a:off x="0" y="0"/>
                      <a:ext cx="7126605" cy="10058400"/>
                    </a:xfrm>
                    <a:prstGeom prst="rect">
                      <a:avLst/>
                    </a:prstGeom>
                  </pic:spPr>
                </pic:pic>
              </a:graphicData>
            </a:graphic>
          </wp:anchor>
        </w:drawing>
      </w:r>
      <w:r w:rsidR="001A6664">
        <w:rPr>
          <w:rFonts w:ascii="Times New Roman" w:eastAsia="Times New Roman" w:hAnsi="Times New Roman" w:cs="Times New Roman"/>
          <w:sz w:val="24"/>
          <w:szCs w:val="24"/>
        </w:rPr>
        <w:t>(6)</w:t>
      </w:r>
      <w:r w:rsidR="002855FA">
        <w:rPr>
          <w:rFonts w:ascii="Times New Roman" w:eastAsia="Times New Roman" w:hAnsi="Times New Roman" w:cs="Times New Roman"/>
          <w:sz w:val="24"/>
          <w:szCs w:val="24"/>
        </w:rPr>
        <w:t xml:space="preserve">  </w:t>
      </w:r>
      <w:r w:rsidR="001A6664">
        <w:rPr>
          <w:rFonts w:ascii="Times New Roman" w:eastAsia="Times New Roman" w:hAnsi="Times New Roman" w:cs="Times New Roman"/>
          <w:sz w:val="24"/>
          <w:szCs w:val="24"/>
        </w:rPr>
        <w:t>New and replacement sanitary sewage systems shall be designed to minimize or eliminate infiltration of floodwaters into the system and discharge from the systems into floodwaters; and</w:t>
      </w:r>
    </w:p>
    <w:p w14:paraId="7055661C" w14:textId="68D3023A" w:rsidR="001A6664" w:rsidRDefault="002855FA" w:rsidP="002855FA">
      <w:pPr>
        <w:widowControl w:val="0"/>
        <w:tabs>
          <w:tab w:val="left" w:pos="1803"/>
          <w:tab w:val="left" w:pos="1810"/>
        </w:tabs>
        <w:spacing w:after="0" w:line="276" w:lineRule="auto"/>
        <w:ind w:left="2880" w:right="768" w:hanging="162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sidR="001A6664">
        <w:rPr>
          <w:rFonts w:ascii="Times New Roman" w:eastAsia="Times New Roman" w:hAnsi="Times New Roman" w:cs="Times New Roman"/>
          <w:sz w:val="24"/>
          <w:szCs w:val="24"/>
        </w:rPr>
        <w:t>(7)</w:t>
      </w:r>
      <w:r>
        <w:rPr>
          <w:rFonts w:ascii="Times New Roman" w:eastAsia="Times New Roman" w:hAnsi="Times New Roman" w:cs="Times New Roman"/>
          <w:sz w:val="24"/>
          <w:szCs w:val="24"/>
        </w:rPr>
        <w:t xml:space="preserve">  </w:t>
      </w:r>
      <w:r w:rsidR="001A6664">
        <w:rPr>
          <w:rFonts w:ascii="Times New Roman" w:eastAsia="Times New Roman" w:hAnsi="Times New Roman" w:cs="Times New Roman"/>
          <w:sz w:val="24"/>
          <w:szCs w:val="24"/>
        </w:rPr>
        <w:t>On-site waste disposal systems shall be located to avoid impairment to them or contamination from them during flooding.</w:t>
      </w:r>
    </w:p>
    <w:p w14:paraId="3E15D5C0" w14:textId="77777777" w:rsidR="001A6664" w:rsidRDefault="00D50870" w:rsidP="008A38FB">
      <w:pPr>
        <w:widowControl w:val="0"/>
        <w:tabs>
          <w:tab w:val="left" w:pos="1810"/>
          <w:tab w:val="left" w:pos="1812"/>
        </w:tabs>
        <w:spacing w:after="0" w:line="276" w:lineRule="auto"/>
        <w:ind w:right="9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54F50929" w14:textId="7A468CF5" w:rsidR="00E926DF" w:rsidRDefault="00D50870" w:rsidP="00691EA3">
      <w:pPr>
        <w:widowControl w:val="0"/>
        <w:tabs>
          <w:tab w:val="left" w:pos="1810"/>
          <w:tab w:val="left" w:pos="1812"/>
        </w:tabs>
        <w:spacing w:after="0" w:line="276" w:lineRule="auto"/>
        <w:ind w:left="1256" w:right="9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F61129">
        <w:rPr>
          <w:rFonts w:ascii="Times New Roman" w:eastAsia="Times New Roman" w:hAnsi="Times New Roman" w:cs="Times New Roman"/>
          <w:sz w:val="24"/>
          <w:szCs w:val="24"/>
        </w:rPr>
        <w:t>b</w:t>
      </w:r>
      <w:r>
        <w:rPr>
          <w:rFonts w:ascii="Times New Roman" w:eastAsia="Times New Roman" w:hAnsi="Times New Roman" w:cs="Times New Roman"/>
          <w:sz w:val="24"/>
          <w:szCs w:val="24"/>
        </w:rPr>
        <w:t xml:space="preserve">)  </w:t>
      </w:r>
      <w:r w:rsidR="00E926DF">
        <w:rPr>
          <w:rFonts w:ascii="Times New Roman" w:eastAsia="Times New Roman" w:hAnsi="Times New Roman" w:cs="Times New Roman"/>
          <w:sz w:val="24"/>
          <w:szCs w:val="24"/>
          <w:u w:val="single"/>
        </w:rPr>
        <w:t>Residential construction.</w:t>
      </w:r>
      <w:r w:rsidR="00E926DF">
        <w:rPr>
          <w:rFonts w:ascii="Times New Roman" w:eastAsia="Times New Roman" w:hAnsi="Times New Roman" w:cs="Times New Roman"/>
          <w:sz w:val="24"/>
          <w:szCs w:val="24"/>
        </w:rPr>
        <w:t xml:space="preserve"> New construction and substantial improvement of any residential structure shall have the lowest floor (including basement), elevated to or above the base flood elevation. A registered professional engineer, architect, or land surveyor shall submit a certification to the floodplain administrator that the standard of this subsection as proposed in section 3.05.005(c)(1)(A),</w:t>
      </w:r>
      <w:r w:rsidR="00E926DF">
        <w:rPr>
          <w:rFonts w:ascii="Times New Roman" w:eastAsia="Times New Roman" w:hAnsi="Times New Roman" w:cs="Times New Roman"/>
          <w:b/>
          <w:sz w:val="24"/>
          <w:szCs w:val="24"/>
        </w:rPr>
        <w:t xml:space="preserve"> </w:t>
      </w:r>
      <w:r w:rsidR="00E926DF">
        <w:rPr>
          <w:rFonts w:ascii="Times New Roman" w:eastAsia="Times New Roman" w:hAnsi="Times New Roman" w:cs="Times New Roman"/>
          <w:sz w:val="24"/>
          <w:szCs w:val="24"/>
        </w:rPr>
        <w:t>is satisfied.</w:t>
      </w:r>
    </w:p>
    <w:p w14:paraId="76A1107C" w14:textId="77777777" w:rsidR="000F6F81" w:rsidRPr="00261153" w:rsidRDefault="000F6F81" w:rsidP="00691EA3">
      <w:pPr>
        <w:widowControl w:val="0"/>
        <w:tabs>
          <w:tab w:val="left" w:pos="1810"/>
          <w:tab w:val="left" w:pos="1812"/>
        </w:tabs>
        <w:spacing w:after="0" w:line="276" w:lineRule="auto"/>
        <w:ind w:left="1256" w:right="960"/>
        <w:rPr>
          <w:sz w:val="24"/>
          <w:szCs w:val="24"/>
        </w:rPr>
      </w:pPr>
    </w:p>
    <w:p w14:paraId="16F27BB0" w14:textId="4BC1FC4E" w:rsidR="00691BE2" w:rsidRPr="00667135" w:rsidRDefault="00691BE2" w:rsidP="00667135">
      <w:pPr>
        <w:tabs>
          <w:tab w:val="left" w:pos="495"/>
          <w:tab w:val="left" w:pos="499"/>
        </w:tabs>
        <w:spacing w:line="276" w:lineRule="auto"/>
        <w:ind w:right="108"/>
        <w:rPr>
          <w:rFonts w:ascii="Microsoft Sans Serif"/>
          <w:color w:val="333333"/>
          <w:sz w:val="24"/>
          <w:szCs w:val="24"/>
        </w:rPr>
        <w:sectPr w:rsidR="00691BE2" w:rsidRPr="00667135" w:rsidSect="00DF7A79">
          <w:pgSz w:w="12240" w:h="15840"/>
          <w:pgMar w:top="440" w:right="1040" w:bottom="280" w:left="600" w:header="720" w:footer="720" w:gutter="0"/>
          <w:cols w:space="720"/>
        </w:sectPr>
      </w:pPr>
    </w:p>
    <w:p w14:paraId="0E70FDA4" w14:textId="71D2B96D" w:rsidR="009A17A0" w:rsidRPr="007608F1" w:rsidRDefault="005F277B" w:rsidP="000523AD">
      <w:pPr>
        <w:spacing w:before="88"/>
        <w:rPr>
          <w:i/>
          <w:color w:val="393939"/>
          <w:sz w:val="24"/>
          <w:szCs w:val="24"/>
        </w:rPr>
      </w:pPr>
      <w:r w:rsidRPr="00C01E80">
        <w:rPr>
          <w:b/>
          <w:bCs/>
          <w:noProof/>
          <w:sz w:val="24"/>
          <w:szCs w:val="24"/>
        </w:rPr>
        <w:drawing>
          <wp:anchor distT="0" distB="0" distL="0" distR="0" simplePos="0" relativeHeight="251658281" behindDoc="1" locked="0" layoutInCell="1" allowOverlap="1" wp14:anchorId="415CFE77" wp14:editId="52F0056E">
            <wp:simplePos x="0" y="0"/>
            <wp:positionH relativeFrom="page">
              <wp:posOffset>504825</wp:posOffset>
            </wp:positionH>
            <wp:positionV relativeFrom="page">
              <wp:posOffset>85725</wp:posOffset>
            </wp:positionV>
            <wp:extent cx="6972300" cy="10057765"/>
            <wp:effectExtent l="0" t="0" r="0" b="635"/>
            <wp:wrapNone/>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47" cstate="print"/>
                    <a:stretch>
                      <a:fillRect/>
                    </a:stretch>
                  </pic:blipFill>
                  <pic:spPr>
                    <a:xfrm>
                      <a:off x="0" y="0"/>
                      <a:ext cx="6977035" cy="10064595"/>
                    </a:xfrm>
                    <a:prstGeom prst="rect">
                      <a:avLst/>
                    </a:prstGeom>
                  </pic:spPr>
                </pic:pic>
              </a:graphicData>
            </a:graphic>
            <wp14:sizeRelH relativeFrom="margin">
              <wp14:pctWidth>0</wp14:pctWidth>
            </wp14:sizeRelH>
          </wp:anchor>
        </w:drawing>
      </w:r>
    </w:p>
    <w:p w14:paraId="1FBF403E" w14:textId="7809BCBF" w:rsidR="009A17A0" w:rsidRPr="006E2A4B" w:rsidRDefault="006E2A4B" w:rsidP="004E4425">
      <w:pPr>
        <w:tabs>
          <w:tab w:val="left" w:pos="1788"/>
          <w:tab w:val="left" w:pos="1803"/>
        </w:tabs>
        <w:spacing w:before="170" w:line="266" w:lineRule="auto"/>
        <w:ind w:left="1256" w:right="960"/>
        <w:rPr>
          <w:i/>
          <w:color w:val="393939"/>
          <w:sz w:val="24"/>
          <w:szCs w:val="24"/>
        </w:rPr>
      </w:pPr>
      <w:r>
        <w:rPr>
          <w:i/>
          <w:color w:val="393939"/>
          <w:sz w:val="24"/>
          <w:szCs w:val="24"/>
        </w:rPr>
        <w:t>(</w:t>
      </w:r>
      <w:r w:rsidR="006E38F4">
        <w:rPr>
          <w:i/>
          <w:color w:val="393939"/>
          <w:sz w:val="24"/>
          <w:szCs w:val="24"/>
        </w:rPr>
        <w:t>1</w:t>
      </w:r>
      <w:r>
        <w:rPr>
          <w:i/>
          <w:color w:val="393939"/>
          <w:sz w:val="24"/>
          <w:szCs w:val="24"/>
        </w:rPr>
        <w:t>)</w:t>
      </w:r>
      <w:r w:rsidR="00C814A6" w:rsidRPr="006E2A4B">
        <w:rPr>
          <w:i/>
          <w:color w:val="393939"/>
          <w:sz w:val="24"/>
          <w:szCs w:val="24"/>
        </w:rPr>
        <w:tab/>
      </w:r>
      <w:r w:rsidR="00C814A6" w:rsidRPr="006E2A4B">
        <w:rPr>
          <w:i/>
          <w:color w:val="393939"/>
          <w:w w:val="105"/>
          <w:sz w:val="24"/>
          <w:szCs w:val="24"/>
          <w:u w:val="single" w:color="787878"/>
        </w:rPr>
        <w:t>Residential construction.</w:t>
      </w:r>
      <w:r w:rsidR="00C814A6" w:rsidRPr="006E2A4B">
        <w:rPr>
          <w:i/>
          <w:color w:val="393939"/>
          <w:spacing w:val="32"/>
          <w:w w:val="105"/>
          <w:sz w:val="24"/>
          <w:szCs w:val="24"/>
        </w:rPr>
        <w:t xml:space="preserve"> </w:t>
      </w:r>
      <w:r w:rsidR="00C814A6" w:rsidRPr="006E2A4B">
        <w:rPr>
          <w:i/>
          <w:color w:val="393939"/>
          <w:w w:val="105"/>
          <w:sz w:val="24"/>
          <w:szCs w:val="24"/>
        </w:rPr>
        <w:t xml:space="preserve">New </w:t>
      </w:r>
      <w:r w:rsidR="00C814A6" w:rsidRPr="006E2A4B">
        <w:rPr>
          <w:i/>
          <w:color w:val="393939"/>
          <w:w w:val="105"/>
          <w:sz w:val="24"/>
          <w:szCs w:val="24"/>
        </w:rPr>
        <w:t>c</w:t>
      </w:r>
      <w:r w:rsidR="009F4F19">
        <w:rPr>
          <w:i/>
          <w:color w:val="393939"/>
          <w:w w:val="105"/>
          <w:sz w:val="24"/>
          <w:szCs w:val="24"/>
        </w:rPr>
        <w:t>(</w:t>
      </w:r>
    </w:p>
    <w:p w14:paraId="5193CC47" w14:textId="1C4C9BF1" w:rsidR="00DD423D" w:rsidRDefault="006E2A4B" w:rsidP="004E4425">
      <w:pPr>
        <w:tabs>
          <w:tab w:val="left" w:pos="1772"/>
          <w:tab w:val="left" w:pos="1804"/>
        </w:tabs>
        <w:spacing w:before="187" w:line="266" w:lineRule="auto"/>
        <w:ind w:right="883"/>
        <w:rPr>
          <w:i/>
          <w:color w:val="393939"/>
          <w:sz w:val="24"/>
          <w:szCs w:val="24"/>
        </w:rPr>
      </w:pPr>
      <w:r>
        <w:rPr>
          <w:i/>
          <w:color w:val="393939"/>
          <w:sz w:val="24"/>
          <w:szCs w:val="24"/>
        </w:rPr>
        <w:t>(</w:t>
      </w:r>
      <w:r w:rsidR="006E38F4">
        <w:rPr>
          <w:i/>
          <w:color w:val="393939"/>
          <w:sz w:val="24"/>
          <w:szCs w:val="24"/>
        </w:rPr>
        <w:t>2</w:t>
      </w:r>
      <w:r w:rsidR="009B6296">
        <w:rPr>
          <w:i/>
          <w:color w:val="393939"/>
          <w:sz w:val="24"/>
          <w:szCs w:val="24"/>
        </w:rPr>
        <w:t>)</w:t>
      </w:r>
      <w:r w:rsidR="005F63F0">
        <w:rPr>
          <w:i/>
          <w:color w:val="393939"/>
          <w:sz w:val="24"/>
          <w:szCs w:val="24"/>
        </w:rPr>
        <w:t xml:space="preserve">  </w:t>
      </w:r>
      <w:r w:rsidR="00C814A6" w:rsidRPr="006E2A4B">
        <w:rPr>
          <w:i/>
          <w:color w:val="393939"/>
          <w:w w:val="105"/>
          <w:sz w:val="24"/>
          <w:szCs w:val="24"/>
          <w:u w:val="single" w:color="6F6F6F"/>
        </w:rPr>
        <w:t>Nonresidential construction.</w:t>
      </w:r>
      <w:r w:rsidR="00C814A6" w:rsidRPr="006E2A4B">
        <w:rPr>
          <w:i/>
          <w:color w:val="393939"/>
          <w:spacing w:val="32"/>
          <w:w w:val="105"/>
          <w:sz w:val="24"/>
          <w:szCs w:val="24"/>
        </w:rPr>
        <w:t xml:space="preserve"> </w:t>
      </w:r>
      <w:r w:rsidR="00C814A6" w:rsidRPr="006E2A4B">
        <w:rPr>
          <w:i/>
          <w:color w:val="393939"/>
          <w:w w:val="105"/>
          <w:sz w:val="24"/>
          <w:szCs w:val="24"/>
        </w:rPr>
        <w:t>New construction and substantial improvements of any commercial, industrial or other nonresidential structure shall</w:t>
      </w:r>
      <w:r w:rsidR="00C814A6" w:rsidRPr="006E2A4B">
        <w:rPr>
          <w:i/>
          <w:color w:val="393939"/>
          <w:spacing w:val="-1"/>
          <w:w w:val="105"/>
          <w:sz w:val="24"/>
          <w:szCs w:val="24"/>
        </w:rPr>
        <w:t xml:space="preserve"> </w:t>
      </w:r>
      <w:r w:rsidR="00C814A6" w:rsidRPr="006E2A4B">
        <w:rPr>
          <w:i/>
          <w:color w:val="393939"/>
          <w:w w:val="105"/>
          <w:sz w:val="24"/>
          <w:szCs w:val="24"/>
        </w:rPr>
        <w:t>either have the lowest floor (including basement) elevated to 2 feet above the base</w:t>
      </w:r>
      <w:r w:rsidR="00C814A6" w:rsidRPr="006E2A4B">
        <w:rPr>
          <w:i/>
          <w:color w:val="393939"/>
          <w:spacing w:val="-3"/>
          <w:w w:val="105"/>
          <w:sz w:val="24"/>
          <w:szCs w:val="24"/>
        </w:rPr>
        <w:t xml:space="preserve"> </w:t>
      </w:r>
      <w:r w:rsidR="00C814A6" w:rsidRPr="006E2A4B">
        <w:rPr>
          <w:i/>
          <w:color w:val="393939"/>
          <w:w w:val="105"/>
          <w:sz w:val="24"/>
          <w:szCs w:val="24"/>
        </w:rPr>
        <w:t>flood level</w:t>
      </w:r>
      <w:r w:rsidR="00C814A6" w:rsidRPr="006E2A4B">
        <w:rPr>
          <w:i/>
          <w:color w:val="393939"/>
          <w:spacing w:val="-1"/>
          <w:w w:val="105"/>
          <w:sz w:val="24"/>
          <w:szCs w:val="24"/>
        </w:rPr>
        <w:t xml:space="preserve"> </w:t>
      </w:r>
      <w:r w:rsidR="00C814A6" w:rsidRPr="006E2A4B">
        <w:rPr>
          <w:i/>
          <w:color w:val="393939"/>
          <w:w w:val="105"/>
          <w:sz w:val="24"/>
          <w:szCs w:val="24"/>
        </w:rPr>
        <w:t>or</w:t>
      </w:r>
      <w:r w:rsidR="00C814A6" w:rsidRPr="006E2A4B">
        <w:rPr>
          <w:i/>
          <w:color w:val="393939"/>
          <w:spacing w:val="-3"/>
          <w:w w:val="105"/>
          <w:sz w:val="24"/>
          <w:szCs w:val="24"/>
        </w:rPr>
        <w:t xml:space="preserve"> </w:t>
      </w:r>
      <w:r w:rsidR="00C814A6" w:rsidRPr="006E2A4B">
        <w:rPr>
          <w:i/>
          <w:color w:val="393939"/>
          <w:w w:val="105"/>
          <w:sz w:val="24"/>
          <w:szCs w:val="24"/>
        </w:rPr>
        <w:t>together with</w:t>
      </w:r>
      <w:r w:rsidR="00C814A6" w:rsidRPr="006E2A4B">
        <w:rPr>
          <w:i/>
          <w:color w:val="393939"/>
          <w:spacing w:val="-4"/>
          <w:w w:val="105"/>
          <w:sz w:val="24"/>
          <w:szCs w:val="24"/>
        </w:rPr>
        <w:t xml:space="preserve"> </w:t>
      </w:r>
      <w:r w:rsidR="00C814A6" w:rsidRPr="006E2A4B">
        <w:rPr>
          <w:i/>
          <w:color w:val="393939"/>
          <w:w w:val="105"/>
          <w:sz w:val="24"/>
          <w:szCs w:val="24"/>
        </w:rPr>
        <w:t>attendant utility and</w:t>
      </w:r>
      <w:r w:rsidR="00C814A6" w:rsidRPr="006E2A4B">
        <w:rPr>
          <w:i/>
          <w:color w:val="393939"/>
          <w:spacing w:val="-8"/>
          <w:w w:val="105"/>
          <w:sz w:val="24"/>
          <w:szCs w:val="24"/>
        </w:rPr>
        <w:t xml:space="preserve"> </w:t>
      </w:r>
      <w:r w:rsidR="00C814A6" w:rsidRPr="006E2A4B">
        <w:rPr>
          <w:i/>
          <w:color w:val="393939"/>
          <w:w w:val="105"/>
          <w:sz w:val="24"/>
          <w:szCs w:val="24"/>
        </w:rPr>
        <w:t>sanitary facilities, be</w:t>
      </w:r>
      <w:r w:rsidR="00C814A6" w:rsidRPr="006E2A4B">
        <w:rPr>
          <w:i/>
          <w:color w:val="393939"/>
          <w:spacing w:val="-5"/>
          <w:w w:val="105"/>
          <w:sz w:val="24"/>
          <w:szCs w:val="24"/>
        </w:rPr>
        <w:t xml:space="preserve"> </w:t>
      </w:r>
      <w:r w:rsidR="00C814A6" w:rsidRPr="006E2A4B">
        <w:rPr>
          <w:i/>
          <w:color w:val="393939"/>
          <w:w w:val="105"/>
          <w:sz w:val="24"/>
          <w:szCs w:val="24"/>
        </w:rPr>
        <w:t>designed so that below the base flood</w:t>
      </w:r>
      <w:r w:rsidR="00C814A6" w:rsidRPr="006E2A4B">
        <w:rPr>
          <w:i/>
          <w:color w:val="393939"/>
          <w:spacing w:val="-6"/>
          <w:w w:val="105"/>
          <w:sz w:val="24"/>
          <w:szCs w:val="24"/>
        </w:rPr>
        <w:t xml:space="preserve"> </w:t>
      </w:r>
      <w:r w:rsidR="00C814A6" w:rsidRPr="006E2A4B">
        <w:rPr>
          <w:i/>
          <w:color w:val="393939"/>
          <w:w w:val="105"/>
          <w:sz w:val="24"/>
          <w:szCs w:val="24"/>
        </w:rPr>
        <w:t>level the structure is watertight with</w:t>
      </w:r>
      <w:r w:rsidR="00C814A6" w:rsidRPr="006E2A4B">
        <w:rPr>
          <w:i/>
          <w:color w:val="393939"/>
          <w:spacing w:val="-5"/>
          <w:w w:val="105"/>
          <w:sz w:val="24"/>
          <w:szCs w:val="24"/>
        </w:rPr>
        <w:t xml:space="preserve"> </w:t>
      </w:r>
      <w:r w:rsidR="00C814A6" w:rsidRPr="006E2A4B">
        <w:rPr>
          <w:i/>
          <w:color w:val="393939"/>
          <w:w w:val="105"/>
          <w:sz w:val="24"/>
          <w:szCs w:val="24"/>
        </w:rPr>
        <w:t>walls substantially impermeable</w:t>
      </w:r>
      <w:r w:rsidR="00C814A6" w:rsidRPr="006E2A4B">
        <w:rPr>
          <w:i/>
          <w:color w:val="393939"/>
          <w:spacing w:val="40"/>
          <w:w w:val="105"/>
          <w:sz w:val="24"/>
          <w:szCs w:val="24"/>
        </w:rPr>
        <w:t xml:space="preserve"> </w:t>
      </w:r>
      <w:r w:rsidR="00C814A6" w:rsidRPr="006E2A4B">
        <w:rPr>
          <w:i/>
          <w:color w:val="393939"/>
          <w:w w:val="105"/>
          <w:sz w:val="24"/>
          <w:szCs w:val="24"/>
        </w:rPr>
        <w:t>to the passage of</w:t>
      </w:r>
      <w:r w:rsidR="00C814A6" w:rsidRPr="006E2A4B">
        <w:rPr>
          <w:i/>
          <w:color w:val="393939"/>
          <w:spacing w:val="-3"/>
          <w:w w:val="105"/>
          <w:sz w:val="24"/>
          <w:szCs w:val="24"/>
        </w:rPr>
        <w:t xml:space="preserve"> </w:t>
      </w:r>
      <w:r w:rsidR="00C814A6" w:rsidRPr="006E2A4B">
        <w:rPr>
          <w:i/>
          <w:color w:val="393939"/>
          <w:w w:val="105"/>
          <w:sz w:val="24"/>
          <w:szCs w:val="24"/>
        </w:rPr>
        <w:t>water and</w:t>
      </w:r>
      <w:r w:rsidR="00C814A6" w:rsidRPr="006E2A4B">
        <w:rPr>
          <w:i/>
          <w:color w:val="393939"/>
          <w:spacing w:val="-8"/>
          <w:w w:val="105"/>
          <w:sz w:val="24"/>
          <w:szCs w:val="24"/>
        </w:rPr>
        <w:t xml:space="preserve"> </w:t>
      </w:r>
      <w:r w:rsidR="00C814A6" w:rsidRPr="006E2A4B">
        <w:rPr>
          <w:i/>
          <w:color w:val="393939"/>
          <w:w w:val="105"/>
          <w:sz w:val="24"/>
          <w:szCs w:val="24"/>
        </w:rPr>
        <w:t>with structural components</w:t>
      </w:r>
      <w:r w:rsidR="00C814A6" w:rsidRPr="006E2A4B">
        <w:rPr>
          <w:i/>
          <w:color w:val="393939"/>
          <w:spacing w:val="-4"/>
          <w:w w:val="105"/>
          <w:sz w:val="24"/>
          <w:szCs w:val="24"/>
        </w:rPr>
        <w:t xml:space="preserve"> </w:t>
      </w:r>
      <w:r w:rsidR="00C814A6" w:rsidRPr="006E2A4B">
        <w:rPr>
          <w:i/>
          <w:color w:val="393939"/>
          <w:w w:val="105"/>
          <w:sz w:val="24"/>
          <w:szCs w:val="24"/>
        </w:rPr>
        <w:t>having</w:t>
      </w:r>
      <w:r w:rsidR="00C814A6" w:rsidRPr="006E2A4B">
        <w:rPr>
          <w:i/>
          <w:color w:val="393939"/>
          <w:spacing w:val="-14"/>
          <w:w w:val="105"/>
          <w:sz w:val="24"/>
          <w:szCs w:val="24"/>
        </w:rPr>
        <w:t xml:space="preserve"> </w:t>
      </w:r>
      <w:r w:rsidR="00C814A6" w:rsidRPr="006E2A4B">
        <w:rPr>
          <w:i/>
          <w:color w:val="393939"/>
          <w:w w:val="105"/>
          <w:sz w:val="24"/>
          <w:szCs w:val="24"/>
        </w:rPr>
        <w:t>the</w:t>
      </w:r>
      <w:r w:rsidR="00C814A6" w:rsidRPr="006E2A4B">
        <w:rPr>
          <w:i/>
          <w:color w:val="393939"/>
          <w:spacing w:val="-2"/>
          <w:w w:val="105"/>
          <w:sz w:val="24"/>
          <w:szCs w:val="24"/>
        </w:rPr>
        <w:t xml:space="preserve"> </w:t>
      </w:r>
      <w:r w:rsidR="00C814A6" w:rsidRPr="006E2A4B">
        <w:rPr>
          <w:i/>
          <w:color w:val="393939"/>
          <w:w w:val="105"/>
          <w:sz w:val="24"/>
          <w:szCs w:val="24"/>
        </w:rPr>
        <w:t>capability of</w:t>
      </w:r>
      <w:r w:rsidR="00C814A6" w:rsidRPr="006E2A4B">
        <w:rPr>
          <w:i/>
          <w:color w:val="393939"/>
          <w:spacing w:val="-4"/>
          <w:w w:val="105"/>
          <w:sz w:val="24"/>
          <w:szCs w:val="24"/>
        </w:rPr>
        <w:t xml:space="preserve"> </w:t>
      </w:r>
      <w:r w:rsidR="00C814A6" w:rsidRPr="006E2A4B">
        <w:rPr>
          <w:i/>
          <w:color w:val="393939"/>
          <w:w w:val="105"/>
          <w:sz w:val="24"/>
          <w:szCs w:val="24"/>
        </w:rPr>
        <w:t>resisting</w:t>
      </w:r>
      <w:r w:rsidR="00C814A6" w:rsidRPr="006E2A4B">
        <w:rPr>
          <w:i/>
          <w:color w:val="393939"/>
          <w:spacing w:val="-2"/>
          <w:w w:val="105"/>
          <w:sz w:val="24"/>
          <w:szCs w:val="24"/>
        </w:rPr>
        <w:t xml:space="preserve"> </w:t>
      </w:r>
      <w:r w:rsidR="00C814A6" w:rsidRPr="006E2A4B">
        <w:rPr>
          <w:i/>
          <w:color w:val="393939"/>
          <w:w w:val="105"/>
          <w:sz w:val="24"/>
          <w:szCs w:val="24"/>
        </w:rPr>
        <w:t>hydrostatic and</w:t>
      </w:r>
      <w:r w:rsidR="00C814A6" w:rsidRPr="006E2A4B">
        <w:rPr>
          <w:i/>
          <w:color w:val="393939"/>
          <w:spacing w:val="-11"/>
          <w:w w:val="105"/>
          <w:sz w:val="24"/>
          <w:szCs w:val="24"/>
        </w:rPr>
        <w:t xml:space="preserve"> </w:t>
      </w:r>
      <w:r w:rsidR="00C814A6" w:rsidRPr="006E2A4B">
        <w:rPr>
          <w:i/>
          <w:color w:val="393939"/>
          <w:w w:val="105"/>
          <w:sz w:val="24"/>
          <w:szCs w:val="24"/>
        </w:rPr>
        <w:t>hydrodynamic loads and</w:t>
      </w:r>
      <w:r w:rsidR="00C814A6" w:rsidRPr="006E2A4B">
        <w:rPr>
          <w:i/>
          <w:color w:val="393939"/>
          <w:spacing w:val="-2"/>
          <w:w w:val="105"/>
          <w:sz w:val="24"/>
          <w:szCs w:val="24"/>
        </w:rPr>
        <w:t xml:space="preserve"> </w:t>
      </w:r>
      <w:r w:rsidR="00C814A6" w:rsidRPr="006E2A4B">
        <w:rPr>
          <w:i/>
          <w:color w:val="393939"/>
          <w:w w:val="105"/>
          <w:sz w:val="24"/>
          <w:szCs w:val="24"/>
        </w:rPr>
        <w:t>effects of</w:t>
      </w:r>
      <w:r w:rsidR="00C814A6" w:rsidRPr="006E2A4B">
        <w:rPr>
          <w:i/>
          <w:color w:val="393939"/>
          <w:spacing w:val="-2"/>
          <w:w w:val="105"/>
          <w:sz w:val="24"/>
          <w:szCs w:val="24"/>
        </w:rPr>
        <w:t xml:space="preserve"> </w:t>
      </w:r>
      <w:r w:rsidR="00C814A6" w:rsidRPr="006E2A4B">
        <w:rPr>
          <w:i/>
          <w:color w:val="393939"/>
          <w:w w:val="105"/>
          <w:sz w:val="24"/>
          <w:szCs w:val="24"/>
        </w:rPr>
        <w:t>buoyancy. A registered professional engineer or architect shall</w:t>
      </w:r>
      <w:r w:rsidR="00C814A6" w:rsidRPr="006E2A4B">
        <w:rPr>
          <w:i/>
          <w:color w:val="393939"/>
          <w:spacing w:val="-1"/>
          <w:w w:val="105"/>
          <w:sz w:val="24"/>
          <w:szCs w:val="24"/>
        </w:rPr>
        <w:t xml:space="preserve"> </w:t>
      </w:r>
      <w:r w:rsidR="00C814A6" w:rsidRPr="006E2A4B">
        <w:rPr>
          <w:i/>
          <w:color w:val="393939"/>
          <w:w w:val="105"/>
          <w:sz w:val="24"/>
          <w:szCs w:val="24"/>
        </w:rPr>
        <w:t>develop and/or review structural</w:t>
      </w:r>
      <w:r w:rsidR="00C814A6" w:rsidRPr="006E2A4B">
        <w:rPr>
          <w:i/>
          <w:color w:val="393939"/>
          <w:spacing w:val="-15"/>
          <w:w w:val="105"/>
          <w:sz w:val="24"/>
          <w:szCs w:val="24"/>
        </w:rPr>
        <w:t xml:space="preserve"> </w:t>
      </w:r>
      <w:r w:rsidR="00C814A6" w:rsidRPr="006E2A4B">
        <w:rPr>
          <w:i/>
          <w:color w:val="393939"/>
          <w:w w:val="105"/>
          <w:sz w:val="24"/>
          <w:szCs w:val="24"/>
        </w:rPr>
        <w:t>design,</w:t>
      </w:r>
      <w:r w:rsidR="00C814A6" w:rsidRPr="006E2A4B">
        <w:rPr>
          <w:i/>
          <w:color w:val="393939"/>
          <w:spacing w:val="-5"/>
          <w:w w:val="105"/>
          <w:sz w:val="24"/>
          <w:szCs w:val="24"/>
        </w:rPr>
        <w:t xml:space="preserve"> </w:t>
      </w:r>
      <w:r w:rsidR="00C814A6" w:rsidRPr="006E2A4B">
        <w:rPr>
          <w:i/>
          <w:color w:val="393939"/>
          <w:w w:val="105"/>
          <w:sz w:val="24"/>
          <w:szCs w:val="24"/>
        </w:rPr>
        <w:t>specifications,</w:t>
      </w:r>
      <w:r w:rsidR="00C814A6" w:rsidRPr="006E2A4B">
        <w:rPr>
          <w:i/>
          <w:color w:val="393939"/>
          <w:spacing w:val="-15"/>
          <w:w w:val="105"/>
          <w:sz w:val="24"/>
          <w:szCs w:val="24"/>
        </w:rPr>
        <w:t xml:space="preserve"> </w:t>
      </w:r>
      <w:r w:rsidR="00C814A6" w:rsidRPr="006E2A4B">
        <w:rPr>
          <w:i/>
          <w:color w:val="393939"/>
          <w:w w:val="105"/>
          <w:sz w:val="24"/>
          <w:szCs w:val="24"/>
        </w:rPr>
        <w:t>and</w:t>
      </w:r>
      <w:r w:rsidR="00C814A6" w:rsidRPr="006E2A4B">
        <w:rPr>
          <w:i/>
          <w:color w:val="393939"/>
          <w:spacing w:val="-23"/>
          <w:w w:val="105"/>
          <w:sz w:val="24"/>
          <w:szCs w:val="24"/>
        </w:rPr>
        <w:t xml:space="preserve"> </w:t>
      </w:r>
      <w:r w:rsidR="00C814A6" w:rsidRPr="006E2A4B">
        <w:rPr>
          <w:i/>
          <w:color w:val="393939"/>
          <w:w w:val="105"/>
          <w:sz w:val="24"/>
          <w:szCs w:val="24"/>
        </w:rPr>
        <w:t>plans</w:t>
      </w:r>
      <w:r w:rsidR="00C814A6" w:rsidRPr="006E2A4B">
        <w:rPr>
          <w:i/>
          <w:color w:val="393939"/>
          <w:spacing w:val="-7"/>
          <w:w w:val="105"/>
          <w:sz w:val="24"/>
          <w:szCs w:val="24"/>
        </w:rPr>
        <w:t xml:space="preserve"> </w:t>
      </w:r>
      <w:r w:rsidR="00C814A6" w:rsidRPr="006E2A4B">
        <w:rPr>
          <w:i/>
          <w:color w:val="393939"/>
          <w:w w:val="105"/>
          <w:sz w:val="24"/>
          <w:szCs w:val="24"/>
        </w:rPr>
        <w:t>for</w:t>
      </w:r>
      <w:r w:rsidR="00C814A6" w:rsidRPr="006E2A4B">
        <w:rPr>
          <w:i/>
          <w:color w:val="393939"/>
          <w:spacing w:val="-15"/>
          <w:w w:val="105"/>
          <w:sz w:val="24"/>
          <w:szCs w:val="24"/>
        </w:rPr>
        <w:t xml:space="preserve"> </w:t>
      </w:r>
      <w:r w:rsidR="00C814A6" w:rsidRPr="006E2A4B">
        <w:rPr>
          <w:i/>
          <w:color w:val="393939"/>
          <w:w w:val="105"/>
          <w:sz w:val="24"/>
          <w:szCs w:val="24"/>
        </w:rPr>
        <w:t>the</w:t>
      </w:r>
      <w:r w:rsidR="001E0EE9" w:rsidRPr="006E2A4B">
        <w:rPr>
          <w:i/>
          <w:color w:val="393939"/>
          <w:spacing w:val="-20"/>
          <w:w w:val="105"/>
          <w:sz w:val="24"/>
          <w:szCs w:val="24"/>
        </w:rPr>
        <w:t xml:space="preserve"> </w:t>
      </w:r>
      <w:r w:rsidR="00C814A6" w:rsidRPr="006E2A4B">
        <w:rPr>
          <w:i/>
          <w:color w:val="393939"/>
          <w:w w:val="105"/>
          <w:sz w:val="24"/>
          <w:szCs w:val="24"/>
        </w:rPr>
        <w:t>construction, and</w:t>
      </w:r>
      <w:r w:rsidR="00C814A6" w:rsidRPr="006E2A4B">
        <w:rPr>
          <w:i/>
          <w:color w:val="393939"/>
          <w:spacing w:val="-13"/>
          <w:w w:val="105"/>
          <w:sz w:val="24"/>
          <w:szCs w:val="24"/>
        </w:rPr>
        <w:t xml:space="preserve"> </w:t>
      </w:r>
      <w:r w:rsidR="00C814A6" w:rsidRPr="006E2A4B">
        <w:rPr>
          <w:i/>
          <w:color w:val="393939"/>
          <w:w w:val="105"/>
          <w:sz w:val="24"/>
          <w:szCs w:val="24"/>
        </w:rPr>
        <w:t>shall</w:t>
      </w:r>
      <w:r w:rsidR="00C814A6" w:rsidRPr="006E2A4B">
        <w:rPr>
          <w:i/>
          <w:color w:val="393939"/>
          <w:spacing w:val="-20"/>
          <w:w w:val="105"/>
          <w:sz w:val="24"/>
          <w:szCs w:val="24"/>
        </w:rPr>
        <w:t xml:space="preserve"> </w:t>
      </w:r>
      <w:r w:rsidR="00C814A6" w:rsidRPr="006E2A4B">
        <w:rPr>
          <w:i/>
          <w:color w:val="393939"/>
          <w:w w:val="105"/>
          <w:sz w:val="24"/>
          <w:szCs w:val="24"/>
        </w:rPr>
        <w:t>certify</w:t>
      </w:r>
      <w:r w:rsidR="00C814A6" w:rsidRPr="006E2A4B">
        <w:rPr>
          <w:i/>
          <w:color w:val="393939"/>
          <w:spacing w:val="-6"/>
          <w:w w:val="105"/>
          <w:sz w:val="24"/>
          <w:szCs w:val="24"/>
        </w:rPr>
        <w:t xml:space="preserve"> </w:t>
      </w:r>
      <w:r w:rsidR="00C814A6" w:rsidRPr="006E2A4B">
        <w:rPr>
          <w:i/>
          <w:color w:val="393939"/>
          <w:w w:val="105"/>
          <w:sz w:val="24"/>
          <w:szCs w:val="24"/>
        </w:rPr>
        <w:t>that</w:t>
      </w:r>
      <w:r w:rsidR="00C814A6" w:rsidRPr="006E2A4B">
        <w:rPr>
          <w:i/>
          <w:color w:val="393939"/>
          <w:spacing w:val="-10"/>
          <w:w w:val="105"/>
          <w:sz w:val="24"/>
          <w:szCs w:val="24"/>
        </w:rPr>
        <w:t xml:space="preserve"> </w:t>
      </w:r>
      <w:r w:rsidR="00C814A6" w:rsidRPr="006E2A4B">
        <w:rPr>
          <w:i/>
          <w:color w:val="393939"/>
          <w:w w:val="105"/>
          <w:sz w:val="24"/>
          <w:szCs w:val="24"/>
        </w:rPr>
        <w:t>the</w:t>
      </w:r>
      <w:r w:rsidR="00C814A6" w:rsidRPr="006E2A4B">
        <w:rPr>
          <w:i/>
          <w:color w:val="393939"/>
          <w:spacing w:val="-15"/>
          <w:w w:val="105"/>
          <w:sz w:val="24"/>
          <w:szCs w:val="24"/>
        </w:rPr>
        <w:t xml:space="preserve"> </w:t>
      </w:r>
      <w:r w:rsidR="00C814A6" w:rsidRPr="006E2A4B">
        <w:rPr>
          <w:i/>
          <w:color w:val="393939"/>
          <w:w w:val="105"/>
          <w:sz w:val="24"/>
          <w:szCs w:val="24"/>
        </w:rPr>
        <w:t xml:space="preserve">design </w:t>
      </w:r>
      <w:r w:rsidR="00C814A6" w:rsidRPr="006E2A4B">
        <w:rPr>
          <w:i/>
          <w:color w:val="393939"/>
          <w:spacing w:val="-18"/>
          <w:w w:val="105"/>
          <w:sz w:val="24"/>
          <w:szCs w:val="24"/>
        </w:rPr>
        <w:t xml:space="preserve"> </w:t>
      </w:r>
      <w:r w:rsidR="00C814A6" w:rsidRPr="006E2A4B">
        <w:rPr>
          <w:i/>
          <w:color w:val="393939"/>
          <w:w w:val="105"/>
          <w:sz w:val="24"/>
          <w:szCs w:val="24"/>
        </w:rPr>
        <w:t>method</w:t>
      </w:r>
      <w:r w:rsidR="0068576E" w:rsidRPr="006E2A4B">
        <w:rPr>
          <w:i/>
          <w:color w:val="393939"/>
          <w:w w:val="105"/>
          <w:sz w:val="24"/>
          <w:szCs w:val="24"/>
        </w:rPr>
        <w:t>s</w:t>
      </w:r>
      <w:r w:rsidR="0068576E" w:rsidRPr="006E2A4B">
        <w:rPr>
          <w:i/>
          <w:color w:val="393939"/>
          <w:spacing w:val="-15"/>
          <w:w w:val="105"/>
          <w:sz w:val="24"/>
          <w:szCs w:val="24"/>
        </w:rPr>
        <w:t xml:space="preserve"> of  construction </w:t>
      </w:r>
      <w:r w:rsidR="00C814A6" w:rsidRPr="006E2A4B">
        <w:rPr>
          <w:i/>
          <w:color w:val="393939"/>
          <w:w w:val="105"/>
          <w:sz w:val="24"/>
          <w:szCs w:val="24"/>
        </w:rPr>
        <w:t>are</w:t>
      </w:r>
      <w:r w:rsidR="00603B64">
        <w:rPr>
          <w:i/>
          <w:color w:val="393939"/>
          <w:sz w:val="24"/>
          <w:szCs w:val="24"/>
        </w:rPr>
        <w:t xml:space="preserve"> </w:t>
      </w:r>
      <w:r w:rsidR="00C814A6" w:rsidRPr="009B6296">
        <w:rPr>
          <w:i/>
          <w:color w:val="393939"/>
          <w:w w:val="105"/>
          <w:sz w:val="24"/>
          <w:szCs w:val="24"/>
        </w:rPr>
        <w:t>in</w:t>
      </w:r>
      <w:r w:rsidR="00C814A6" w:rsidRPr="009B6296">
        <w:rPr>
          <w:i/>
          <w:color w:val="393939"/>
          <w:spacing w:val="-9"/>
          <w:w w:val="105"/>
          <w:sz w:val="24"/>
          <w:szCs w:val="24"/>
        </w:rPr>
        <w:t xml:space="preserve"> </w:t>
      </w:r>
      <w:r w:rsidR="00C814A6" w:rsidRPr="009B6296">
        <w:rPr>
          <w:i/>
          <w:color w:val="393939"/>
          <w:w w:val="105"/>
          <w:sz w:val="24"/>
          <w:szCs w:val="24"/>
        </w:rPr>
        <w:t>accordance</w:t>
      </w:r>
      <w:r w:rsidR="00C814A6" w:rsidRPr="009B6296">
        <w:rPr>
          <w:i/>
          <w:color w:val="393939"/>
          <w:spacing w:val="-1"/>
          <w:w w:val="105"/>
          <w:sz w:val="24"/>
          <w:szCs w:val="24"/>
        </w:rPr>
        <w:t xml:space="preserve"> </w:t>
      </w:r>
      <w:r w:rsidR="00C814A6" w:rsidRPr="009B6296">
        <w:rPr>
          <w:i/>
          <w:color w:val="393939"/>
          <w:w w:val="105"/>
          <w:sz w:val="24"/>
          <w:szCs w:val="24"/>
        </w:rPr>
        <w:t>with</w:t>
      </w:r>
      <w:r w:rsidR="00C814A6" w:rsidRPr="009B6296">
        <w:rPr>
          <w:i/>
          <w:color w:val="393939"/>
          <w:spacing w:val="-13"/>
          <w:w w:val="105"/>
          <w:sz w:val="24"/>
          <w:szCs w:val="24"/>
        </w:rPr>
        <w:t xml:space="preserve"> </w:t>
      </w:r>
      <w:r w:rsidR="00C814A6" w:rsidRPr="009B6296">
        <w:rPr>
          <w:i/>
          <w:color w:val="393939"/>
          <w:w w:val="105"/>
          <w:sz w:val="24"/>
          <w:szCs w:val="24"/>
        </w:rPr>
        <w:t>accepted</w:t>
      </w:r>
      <w:r w:rsidR="00C814A6" w:rsidRPr="009B6296">
        <w:rPr>
          <w:i/>
          <w:color w:val="393939"/>
          <w:spacing w:val="-13"/>
          <w:w w:val="105"/>
          <w:sz w:val="24"/>
          <w:szCs w:val="24"/>
        </w:rPr>
        <w:t xml:space="preserve"> </w:t>
      </w:r>
      <w:r w:rsidR="001E0EE9" w:rsidRPr="009B6296">
        <w:rPr>
          <w:i/>
          <w:color w:val="393939"/>
          <w:w w:val="105"/>
          <w:sz w:val="24"/>
          <w:szCs w:val="24"/>
        </w:rPr>
        <w:t>s</w:t>
      </w:r>
      <w:r w:rsidR="0068576E" w:rsidRPr="009B6296">
        <w:rPr>
          <w:i/>
          <w:color w:val="393939"/>
          <w:w w:val="105"/>
          <w:sz w:val="24"/>
          <w:szCs w:val="24"/>
        </w:rPr>
        <w:t>tandard</w:t>
      </w:r>
      <w:r w:rsidR="00C814A6" w:rsidRPr="009B6296">
        <w:rPr>
          <w:i/>
          <w:color w:val="393939"/>
          <w:spacing w:val="-3"/>
          <w:w w:val="105"/>
          <w:sz w:val="24"/>
          <w:szCs w:val="24"/>
        </w:rPr>
        <w:t xml:space="preserve"> </w:t>
      </w:r>
      <w:r w:rsidR="00C814A6" w:rsidRPr="009B6296">
        <w:rPr>
          <w:i/>
          <w:color w:val="393939"/>
          <w:w w:val="105"/>
          <w:sz w:val="24"/>
          <w:szCs w:val="24"/>
        </w:rPr>
        <w:t>of</w:t>
      </w:r>
      <w:r w:rsidR="00C814A6" w:rsidRPr="009B6296">
        <w:rPr>
          <w:i/>
          <w:color w:val="393939"/>
          <w:spacing w:val="-18"/>
          <w:w w:val="105"/>
          <w:sz w:val="24"/>
          <w:szCs w:val="24"/>
        </w:rPr>
        <w:t xml:space="preserve"> </w:t>
      </w:r>
      <w:r w:rsidR="00B05F41" w:rsidRPr="009B6296">
        <w:rPr>
          <w:i/>
          <w:color w:val="393939"/>
          <w:w w:val="105"/>
          <w:sz w:val="24"/>
          <w:szCs w:val="24"/>
        </w:rPr>
        <w:t xml:space="preserve">practice </w:t>
      </w:r>
      <w:r w:rsidR="007434C2" w:rsidRPr="009B6296">
        <w:rPr>
          <w:i/>
          <w:color w:val="393939"/>
          <w:w w:val="105"/>
          <w:sz w:val="24"/>
          <w:szCs w:val="24"/>
        </w:rPr>
        <w:t>o</w:t>
      </w:r>
      <w:r w:rsidR="0068576E" w:rsidRPr="009B6296">
        <w:rPr>
          <w:i/>
          <w:color w:val="393939"/>
          <w:w w:val="105"/>
          <w:sz w:val="24"/>
          <w:szCs w:val="24"/>
        </w:rPr>
        <w:t>utlined</w:t>
      </w:r>
      <w:r w:rsidR="00C814A6" w:rsidRPr="009B6296">
        <w:rPr>
          <w:i/>
          <w:color w:val="393939"/>
          <w:w w:val="105"/>
          <w:sz w:val="24"/>
          <w:szCs w:val="24"/>
        </w:rPr>
        <w:t xml:space="preserve"> in this </w:t>
      </w:r>
      <w:r w:rsidR="007D2814">
        <w:rPr>
          <w:i/>
          <w:color w:val="393939"/>
          <w:w w:val="105"/>
          <w:sz w:val="24"/>
          <w:szCs w:val="24"/>
        </w:rPr>
        <w:t xml:space="preserve"> </w:t>
      </w:r>
      <w:r w:rsidR="00C814A6" w:rsidRPr="009B6296">
        <w:rPr>
          <w:i/>
          <w:color w:val="393939"/>
          <w:w w:val="105"/>
          <w:sz w:val="24"/>
          <w:szCs w:val="24"/>
        </w:rPr>
        <w:t xml:space="preserve">subsection. </w:t>
      </w:r>
      <w:r w:rsidR="00B05F41" w:rsidRPr="009B6296">
        <w:rPr>
          <w:i/>
          <w:color w:val="393939"/>
          <w:w w:val="105"/>
          <w:sz w:val="24"/>
          <w:szCs w:val="24"/>
        </w:rPr>
        <w:t xml:space="preserve"> </w:t>
      </w:r>
      <w:r w:rsidR="00C814A6" w:rsidRPr="009B6296">
        <w:rPr>
          <w:i/>
          <w:color w:val="393939"/>
          <w:w w:val="105"/>
          <w:sz w:val="24"/>
          <w:szCs w:val="24"/>
        </w:rPr>
        <w:t>A</w:t>
      </w:r>
      <w:r w:rsidR="00C814A6" w:rsidRPr="009B6296">
        <w:rPr>
          <w:i/>
          <w:color w:val="393939"/>
          <w:spacing w:val="-7"/>
          <w:w w:val="105"/>
          <w:sz w:val="24"/>
          <w:szCs w:val="24"/>
        </w:rPr>
        <w:t xml:space="preserve"> </w:t>
      </w:r>
      <w:r w:rsidR="00C814A6" w:rsidRPr="009B6296">
        <w:rPr>
          <w:i/>
          <w:color w:val="393939"/>
          <w:w w:val="105"/>
          <w:sz w:val="24"/>
          <w:szCs w:val="24"/>
        </w:rPr>
        <w:t>record of such certification</w:t>
      </w:r>
      <w:r w:rsidR="00C814A6" w:rsidRPr="009B6296">
        <w:rPr>
          <w:i/>
          <w:color w:val="393939"/>
          <w:spacing w:val="37"/>
          <w:w w:val="105"/>
          <w:sz w:val="24"/>
          <w:szCs w:val="24"/>
        </w:rPr>
        <w:t xml:space="preserve"> </w:t>
      </w:r>
      <w:r w:rsidR="00C814A6" w:rsidRPr="009B6296">
        <w:rPr>
          <w:i/>
          <w:color w:val="393939"/>
          <w:w w:val="105"/>
          <w:sz w:val="24"/>
          <w:szCs w:val="24"/>
        </w:rPr>
        <w:t>which</w:t>
      </w:r>
      <w:r w:rsidR="00C814A6" w:rsidRPr="009B6296">
        <w:rPr>
          <w:i/>
          <w:color w:val="393939"/>
          <w:spacing w:val="-7"/>
          <w:w w:val="105"/>
          <w:sz w:val="24"/>
          <w:szCs w:val="24"/>
        </w:rPr>
        <w:t xml:space="preserve"> </w:t>
      </w:r>
      <w:r w:rsidR="00C814A6" w:rsidRPr="009B6296">
        <w:rPr>
          <w:i/>
          <w:color w:val="393939"/>
          <w:w w:val="105"/>
          <w:sz w:val="24"/>
          <w:szCs w:val="24"/>
        </w:rPr>
        <w:t>includes the specific elevation</w:t>
      </w:r>
      <w:r w:rsidR="00C814A6" w:rsidRPr="009B6296">
        <w:rPr>
          <w:i/>
          <w:color w:val="393939"/>
          <w:spacing w:val="32"/>
          <w:w w:val="105"/>
          <w:sz w:val="24"/>
          <w:szCs w:val="24"/>
        </w:rPr>
        <w:t xml:space="preserve"> </w:t>
      </w:r>
      <w:r w:rsidR="00C814A6" w:rsidRPr="009B6296">
        <w:rPr>
          <w:i/>
          <w:color w:val="393939"/>
          <w:w w:val="105"/>
          <w:sz w:val="24"/>
          <w:szCs w:val="24"/>
        </w:rPr>
        <w:t>(in relation to mean sea</w:t>
      </w:r>
      <w:r w:rsidR="00C814A6" w:rsidRPr="009B6296">
        <w:rPr>
          <w:i/>
          <w:color w:val="393939"/>
          <w:spacing w:val="-5"/>
          <w:w w:val="105"/>
          <w:sz w:val="24"/>
          <w:szCs w:val="24"/>
        </w:rPr>
        <w:t xml:space="preserve"> </w:t>
      </w:r>
      <w:r w:rsidR="00C814A6" w:rsidRPr="009B6296">
        <w:rPr>
          <w:i/>
          <w:color w:val="393939"/>
          <w:w w:val="105"/>
          <w:sz w:val="24"/>
          <w:szCs w:val="24"/>
        </w:rPr>
        <w:t>level) to which such structures are floodproofed shall be maintained by the floodplain administrator.</w:t>
      </w:r>
    </w:p>
    <w:p w14:paraId="58DD23E6" w14:textId="26C43E39" w:rsidR="00875F96" w:rsidRPr="00DD423D" w:rsidRDefault="00170F60" w:rsidP="004E4425">
      <w:pPr>
        <w:tabs>
          <w:tab w:val="left" w:pos="1772"/>
          <w:tab w:val="left" w:pos="1804"/>
        </w:tabs>
        <w:spacing w:before="187" w:line="266" w:lineRule="auto"/>
        <w:ind w:right="883"/>
        <w:rPr>
          <w:i/>
          <w:color w:val="393939"/>
          <w:sz w:val="24"/>
          <w:szCs w:val="24"/>
        </w:rPr>
      </w:pPr>
      <w:r>
        <w:rPr>
          <w:i/>
          <w:color w:val="393939"/>
          <w:sz w:val="24"/>
          <w:szCs w:val="24"/>
        </w:rPr>
        <w:t xml:space="preserve">(3)  </w:t>
      </w:r>
      <w:r w:rsidR="00C814A6" w:rsidRPr="00C01E80">
        <w:rPr>
          <w:i/>
          <w:color w:val="393939"/>
          <w:w w:val="105"/>
          <w:sz w:val="24"/>
          <w:szCs w:val="24"/>
          <w:u w:val="single" w:color="848484"/>
        </w:rPr>
        <w:t>Enclosures.</w:t>
      </w:r>
      <w:r w:rsidR="00C814A6" w:rsidRPr="00C01E80">
        <w:rPr>
          <w:i/>
          <w:color w:val="393939"/>
          <w:spacing w:val="-15"/>
          <w:w w:val="105"/>
          <w:sz w:val="24"/>
          <w:szCs w:val="24"/>
        </w:rPr>
        <w:t xml:space="preserve"> </w:t>
      </w:r>
      <w:r w:rsidR="005D6301">
        <w:rPr>
          <w:i/>
          <w:color w:val="393939"/>
          <w:spacing w:val="-15"/>
          <w:w w:val="105"/>
          <w:sz w:val="24"/>
          <w:szCs w:val="24"/>
        </w:rPr>
        <w:t xml:space="preserve"> </w:t>
      </w:r>
      <w:r w:rsidR="00C814A6" w:rsidRPr="00C01E80">
        <w:rPr>
          <w:i/>
          <w:color w:val="393939"/>
          <w:w w:val="105"/>
          <w:sz w:val="24"/>
          <w:szCs w:val="24"/>
        </w:rPr>
        <w:t>New</w:t>
      </w:r>
      <w:r w:rsidR="00C814A6" w:rsidRPr="00C01E80">
        <w:rPr>
          <w:i/>
          <w:color w:val="393939"/>
          <w:spacing w:val="-15"/>
          <w:w w:val="105"/>
          <w:sz w:val="24"/>
          <w:szCs w:val="24"/>
        </w:rPr>
        <w:t xml:space="preserve"> </w:t>
      </w:r>
      <w:r w:rsidR="00C814A6" w:rsidRPr="00C01E80">
        <w:rPr>
          <w:i/>
          <w:color w:val="393939"/>
          <w:w w:val="105"/>
          <w:sz w:val="24"/>
          <w:szCs w:val="24"/>
        </w:rPr>
        <w:t>construction</w:t>
      </w:r>
      <w:r w:rsidR="00C814A6" w:rsidRPr="00C01E80">
        <w:rPr>
          <w:i/>
          <w:color w:val="393939"/>
          <w:spacing w:val="-13"/>
          <w:w w:val="105"/>
          <w:sz w:val="24"/>
          <w:szCs w:val="24"/>
        </w:rPr>
        <w:t xml:space="preserve"> </w:t>
      </w:r>
      <w:r w:rsidR="00C814A6" w:rsidRPr="00C01E80">
        <w:rPr>
          <w:i/>
          <w:color w:val="393939"/>
          <w:w w:val="105"/>
          <w:sz w:val="24"/>
          <w:szCs w:val="24"/>
        </w:rPr>
        <w:t>and</w:t>
      </w:r>
      <w:r w:rsidR="00C814A6" w:rsidRPr="00C01E80">
        <w:rPr>
          <w:i/>
          <w:color w:val="393939"/>
          <w:spacing w:val="-15"/>
          <w:w w:val="105"/>
          <w:sz w:val="24"/>
          <w:szCs w:val="24"/>
        </w:rPr>
        <w:t xml:space="preserve"> </w:t>
      </w:r>
      <w:r w:rsidR="00C814A6" w:rsidRPr="00C01E80">
        <w:rPr>
          <w:i/>
          <w:color w:val="393939"/>
          <w:w w:val="105"/>
          <w:sz w:val="24"/>
          <w:szCs w:val="24"/>
        </w:rPr>
        <w:t>substantial</w:t>
      </w:r>
      <w:r w:rsidR="00C814A6" w:rsidRPr="00C01E80">
        <w:rPr>
          <w:i/>
          <w:color w:val="393939"/>
          <w:spacing w:val="-15"/>
          <w:w w:val="105"/>
          <w:sz w:val="24"/>
          <w:szCs w:val="24"/>
        </w:rPr>
        <w:t xml:space="preserve"> </w:t>
      </w:r>
      <w:r w:rsidR="00C814A6" w:rsidRPr="00C01E80">
        <w:rPr>
          <w:i/>
          <w:color w:val="393939"/>
          <w:w w:val="105"/>
          <w:sz w:val="24"/>
          <w:szCs w:val="24"/>
        </w:rPr>
        <w:t>improvements,</w:t>
      </w:r>
      <w:r w:rsidR="00C814A6" w:rsidRPr="00C01E80">
        <w:rPr>
          <w:i/>
          <w:color w:val="393939"/>
          <w:spacing w:val="5"/>
          <w:w w:val="105"/>
          <w:sz w:val="24"/>
          <w:szCs w:val="24"/>
        </w:rPr>
        <w:t xml:space="preserve"> </w:t>
      </w:r>
      <w:r w:rsidR="00C814A6" w:rsidRPr="00C01E80">
        <w:rPr>
          <w:i/>
          <w:color w:val="393939"/>
          <w:w w:val="105"/>
          <w:sz w:val="24"/>
          <w:szCs w:val="24"/>
        </w:rPr>
        <w:t>with</w:t>
      </w:r>
      <w:r w:rsidR="00C814A6" w:rsidRPr="00C01E80">
        <w:rPr>
          <w:i/>
          <w:color w:val="393939"/>
          <w:spacing w:val="-15"/>
          <w:w w:val="105"/>
          <w:sz w:val="24"/>
          <w:szCs w:val="24"/>
        </w:rPr>
        <w:t xml:space="preserve"> </w:t>
      </w:r>
      <w:r w:rsidR="00C814A6" w:rsidRPr="00C01E80">
        <w:rPr>
          <w:i/>
          <w:color w:val="393939"/>
          <w:w w:val="105"/>
          <w:sz w:val="24"/>
          <w:szCs w:val="24"/>
        </w:rPr>
        <w:t>fully</w:t>
      </w:r>
      <w:r w:rsidR="00C814A6" w:rsidRPr="00C01E80">
        <w:rPr>
          <w:i/>
          <w:color w:val="393939"/>
          <w:spacing w:val="-12"/>
          <w:w w:val="105"/>
          <w:sz w:val="24"/>
          <w:szCs w:val="24"/>
        </w:rPr>
        <w:t xml:space="preserve"> </w:t>
      </w:r>
      <w:r w:rsidR="00C814A6" w:rsidRPr="00C01E80">
        <w:rPr>
          <w:i/>
          <w:color w:val="393939"/>
          <w:w w:val="105"/>
          <w:sz w:val="24"/>
          <w:szCs w:val="24"/>
        </w:rPr>
        <w:t>enclosed</w:t>
      </w:r>
      <w:r w:rsidR="00C814A6" w:rsidRPr="00C01E80">
        <w:rPr>
          <w:i/>
          <w:color w:val="393939"/>
          <w:spacing w:val="-15"/>
          <w:w w:val="105"/>
          <w:sz w:val="24"/>
          <w:szCs w:val="24"/>
        </w:rPr>
        <w:t xml:space="preserve"> </w:t>
      </w:r>
      <w:r w:rsidR="00DD423D">
        <w:rPr>
          <w:i/>
          <w:color w:val="393939"/>
          <w:spacing w:val="-15"/>
          <w:w w:val="105"/>
          <w:sz w:val="24"/>
          <w:szCs w:val="24"/>
        </w:rPr>
        <w:t xml:space="preserve">        </w:t>
      </w:r>
      <w:r w:rsidR="00C814A6" w:rsidRPr="00C01E80">
        <w:rPr>
          <w:i/>
          <w:color w:val="393939"/>
          <w:w w:val="105"/>
          <w:sz w:val="24"/>
          <w:szCs w:val="24"/>
        </w:rPr>
        <w:t>areas</w:t>
      </w:r>
      <w:r w:rsidR="00C814A6" w:rsidRPr="00C01E80">
        <w:rPr>
          <w:i/>
          <w:color w:val="393939"/>
          <w:spacing w:val="-15"/>
          <w:w w:val="105"/>
          <w:sz w:val="24"/>
          <w:szCs w:val="24"/>
        </w:rPr>
        <w:t xml:space="preserve"> </w:t>
      </w:r>
      <w:r w:rsidR="00C814A6" w:rsidRPr="00C01E80">
        <w:rPr>
          <w:i/>
          <w:color w:val="393939"/>
          <w:w w:val="105"/>
          <w:sz w:val="24"/>
          <w:szCs w:val="24"/>
        </w:rPr>
        <w:t>below the</w:t>
      </w:r>
      <w:r w:rsidR="00C814A6" w:rsidRPr="00C01E80">
        <w:rPr>
          <w:i/>
          <w:color w:val="393939"/>
          <w:spacing w:val="-15"/>
          <w:w w:val="105"/>
          <w:sz w:val="24"/>
          <w:szCs w:val="24"/>
        </w:rPr>
        <w:t xml:space="preserve"> </w:t>
      </w:r>
      <w:r w:rsidR="00C814A6" w:rsidRPr="00C01E80">
        <w:rPr>
          <w:i/>
          <w:color w:val="393939"/>
          <w:w w:val="105"/>
          <w:sz w:val="24"/>
          <w:szCs w:val="24"/>
        </w:rPr>
        <w:t>lowest</w:t>
      </w:r>
      <w:r w:rsidR="00C814A6" w:rsidRPr="00C01E80">
        <w:rPr>
          <w:i/>
          <w:color w:val="393939"/>
          <w:spacing w:val="-15"/>
          <w:w w:val="105"/>
          <w:sz w:val="24"/>
          <w:szCs w:val="24"/>
        </w:rPr>
        <w:t xml:space="preserve"> </w:t>
      </w:r>
      <w:r w:rsidR="00C814A6" w:rsidRPr="00C01E80">
        <w:rPr>
          <w:i/>
          <w:color w:val="393939"/>
          <w:w w:val="105"/>
          <w:sz w:val="24"/>
          <w:szCs w:val="24"/>
        </w:rPr>
        <w:t>floor</w:t>
      </w:r>
      <w:r w:rsidR="00C814A6" w:rsidRPr="00C01E80">
        <w:rPr>
          <w:i/>
          <w:color w:val="393939"/>
          <w:spacing w:val="-4"/>
          <w:w w:val="105"/>
          <w:sz w:val="24"/>
          <w:szCs w:val="24"/>
        </w:rPr>
        <w:t xml:space="preserve"> </w:t>
      </w:r>
      <w:r w:rsidR="00C814A6" w:rsidRPr="00C01E80">
        <w:rPr>
          <w:i/>
          <w:color w:val="393939"/>
          <w:w w:val="105"/>
          <w:sz w:val="24"/>
          <w:szCs w:val="24"/>
        </w:rPr>
        <w:t>that</w:t>
      </w:r>
      <w:r w:rsidR="00C814A6" w:rsidRPr="00C01E80">
        <w:rPr>
          <w:i/>
          <w:color w:val="393939"/>
          <w:spacing w:val="-13"/>
          <w:w w:val="105"/>
          <w:sz w:val="24"/>
          <w:szCs w:val="24"/>
        </w:rPr>
        <w:t xml:space="preserve"> </w:t>
      </w:r>
      <w:r w:rsidR="00C814A6" w:rsidRPr="00C01E80">
        <w:rPr>
          <w:i/>
          <w:color w:val="393939"/>
          <w:w w:val="105"/>
          <w:sz w:val="24"/>
          <w:szCs w:val="24"/>
        </w:rPr>
        <w:t>are</w:t>
      </w:r>
      <w:r w:rsidR="00C814A6" w:rsidRPr="00C01E80">
        <w:rPr>
          <w:i/>
          <w:color w:val="393939"/>
          <w:spacing w:val="-15"/>
          <w:w w:val="105"/>
          <w:sz w:val="24"/>
          <w:szCs w:val="24"/>
        </w:rPr>
        <w:t xml:space="preserve"> </w:t>
      </w:r>
      <w:r w:rsidR="00C814A6" w:rsidRPr="00C01E80">
        <w:rPr>
          <w:i/>
          <w:color w:val="393939"/>
          <w:w w:val="105"/>
          <w:sz w:val="24"/>
          <w:szCs w:val="24"/>
        </w:rPr>
        <w:t>usable</w:t>
      </w:r>
      <w:r w:rsidR="00C814A6" w:rsidRPr="00C01E80">
        <w:rPr>
          <w:i/>
          <w:color w:val="393939"/>
          <w:spacing w:val="-8"/>
          <w:w w:val="105"/>
          <w:sz w:val="24"/>
          <w:szCs w:val="24"/>
        </w:rPr>
        <w:t xml:space="preserve"> </w:t>
      </w:r>
      <w:r w:rsidR="00C814A6" w:rsidRPr="00C01E80">
        <w:rPr>
          <w:i/>
          <w:color w:val="393939"/>
          <w:w w:val="105"/>
          <w:sz w:val="24"/>
          <w:szCs w:val="24"/>
        </w:rPr>
        <w:t>solely</w:t>
      </w:r>
      <w:r w:rsidR="00C814A6" w:rsidRPr="00C01E80">
        <w:rPr>
          <w:i/>
          <w:color w:val="393939"/>
          <w:spacing w:val="-2"/>
          <w:w w:val="105"/>
          <w:sz w:val="24"/>
          <w:szCs w:val="24"/>
        </w:rPr>
        <w:t xml:space="preserve"> </w:t>
      </w:r>
      <w:r w:rsidR="00C814A6" w:rsidRPr="00C01E80">
        <w:rPr>
          <w:i/>
          <w:color w:val="393939"/>
          <w:w w:val="105"/>
          <w:sz w:val="24"/>
          <w:szCs w:val="24"/>
        </w:rPr>
        <w:t>for</w:t>
      </w:r>
      <w:r w:rsidR="00C814A6" w:rsidRPr="00C01E80">
        <w:rPr>
          <w:i/>
          <w:color w:val="393939"/>
          <w:spacing w:val="-15"/>
          <w:w w:val="105"/>
          <w:sz w:val="24"/>
          <w:szCs w:val="24"/>
        </w:rPr>
        <w:t xml:space="preserve"> </w:t>
      </w:r>
      <w:r w:rsidR="00C814A6" w:rsidRPr="00C01E80">
        <w:rPr>
          <w:i/>
          <w:color w:val="393939"/>
          <w:w w:val="105"/>
          <w:sz w:val="24"/>
          <w:szCs w:val="24"/>
        </w:rPr>
        <w:t>parking</w:t>
      </w:r>
      <w:r w:rsidR="00C814A6" w:rsidRPr="00C01E80">
        <w:rPr>
          <w:i/>
          <w:color w:val="393939"/>
          <w:spacing w:val="-13"/>
          <w:w w:val="105"/>
          <w:sz w:val="24"/>
          <w:szCs w:val="24"/>
        </w:rPr>
        <w:t xml:space="preserve"> </w:t>
      </w:r>
      <w:r w:rsidR="00C814A6" w:rsidRPr="00C01E80">
        <w:rPr>
          <w:i/>
          <w:color w:val="393939"/>
          <w:w w:val="105"/>
          <w:sz w:val="24"/>
          <w:szCs w:val="24"/>
        </w:rPr>
        <w:t>of vehicles, building</w:t>
      </w:r>
      <w:r w:rsidR="00C814A6" w:rsidRPr="00C01E80">
        <w:rPr>
          <w:i/>
          <w:color w:val="393939"/>
          <w:spacing w:val="-4"/>
          <w:w w:val="105"/>
          <w:sz w:val="24"/>
          <w:szCs w:val="24"/>
        </w:rPr>
        <w:t xml:space="preserve"> </w:t>
      </w:r>
      <w:r w:rsidR="00C814A6" w:rsidRPr="00C01E80">
        <w:rPr>
          <w:i/>
          <w:color w:val="393939"/>
          <w:w w:val="105"/>
          <w:sz w:val="24"/>
          <w:szCs w:val="24"/>
        </w:rPr>
        <w:t>access</w:t>
      </w:r>
      <w:r w:rsidR="00C814A6" w:rsidRPr="00C01E80">
        <w:rPr>
          <w:i/>
          <w:color w:val="393939"/>
          <w:spacing w:val="-3"/>
          <w:w w:val="105"/>
          <w:sz w:val="24"/>
          <w:szCs w:val="24"/>
        </w:rPr>
        <w:t xml:space="preserve"> </w:t>
      </w:r>
      <w:r w:rsidR="00C814A6" w:rsidRPr="00C01E80">
        <w:rPr>
          <w:i/>
          <w:color w:val="393939"/>
          <w:w w:val="105"/>
          <w:sz w:val="24"/>
          <w:szCs w:val="24"/>
        </w:rPr>
        <w:t>or</w:t>
      </w:r>
      <w:r w:rsidR="00C814A6" w:rsidRPr="00C01E80">
        <w:rPr>
          <w:i/>
          <w:color w:val="393939"/>
          <w:spacing w:val="-11"/>
          <w:w w:val="105"/>
          <w:sz w:val="24"/>
          <w:szCs w:val="24"/>
        </w:rPr>
        <w:t xml:space="preserve"> </w:t>
      </w:r>
      <w:r w:rsidR="00C814A6" w:rsidRPr="00C01E80">
        <w:rPr>
          <w:i/>
          <w:color w:val="393939"/>
          <w:w w:val="105"/>
          <w:sz w:val="24"/>
          <w:szCs w:val="24"/>
        </w:rPr>
        <w:t>storage</w:t>
      </w:r>
      <w:r w:rsidR="00C814A6" w:rsidRPr="00C01E80">
        <w:rPr>
          <w:i/>
          <w:color w:val="393939"/>
          <w:spacing w:val="-10"/>
          <w:w w:val="105"/>
          <w:sz w:val="24"/>
          <w:szCs w:val="24"/>
        </w:rPr>
        <w:t xml:space="preserve"> </w:t>
      </w:r>
      <w:r w:rsidR="00C814A6" w:rsidRPr="00C01E80">
        <w:rPr>
          <w:i/>
          <w:color w:val="393939"/>
          <w:w w:val="105"/>
          <w:sz w:val="24"/>
          <w:szCs w:val="24"/>
        </w:rPr>
        <w:t>in an area other than a basement and which are subject to</w:t>
      </w:r>
      <w:r w:rsidR="00C814A6" w:rsidRPr="00C01E80">
        <w:rPr>
          <w:i/>
          <w:color w:val="393939"/>
          <w:spacing w:val="-2"/>
          <w:w w:val="105"/>
          <w:sz w:val="24"/>
          <w:szCs w:val="24"/>
        </w:rPr>
        <w:t xml:space="preserve"> </w:t>
      </w:r>
      <w:r w:rsidR="00C814A6" w:rsidRPr="00C01E80">
        <w:rPr>
          <w:i/>
          <w:color w:val="393939"/>
          <w:w w:val="105"/>
          <w:sz w:val="24"/>
          <w:szCs w:val="24"/>
        </w:rPr>
        <w:t>flooding shall be</w:t>
      </w:r>
      <w:r w:rsidR="00C814A6" w:rsidRPr="00C01E80">
        <w:rPr>
          <w:i/>
          <w:color w:val="393939"/>
          <w:spacing w:val="-1"/>
          <w:w w:val="105"/>
          <w:sz w:val="24"/>
          <w:szCs w:val="24"/>
        </w:rPr>
        <w:t xml:space="preserve"> </w:t>
      </w:r>
      <w:r w:rsidR="00C814A6" w:rsidRPr="00C01E80">
        <w:rPr>
          <w:i/>
          <w:color w:val="393939"/>
          <w:w w:val="105"/>
          <w:sz w:val="24"/>
          <w:szCs w:val="24"/>
        </w:rPr>
        <w:t>designed to</w:t>
      </w:r>
      <w:r w:rsidR="00667135">
        <w:rPr>
          <w:i/>
          <w:color w:val="393939"/>
          <w:w w:val="105"/>
          <w:sz w:val="24"/>
          <w:szCs w:val="24"/>
        </w:rPr>
        <w:t xml:space="preserve"> </w:t>
      </w:r>
      <w:r w:rsidR="00667135" w:rsidRPr="00C01E80">
        <w:rPr>
          <w:color w:val="313131"/>
          <w:sz w:val="24"/>
          <w:szCs w:val="24"/>
        </w:rPr>
        <w:t>automatically</w:t>
      </w:r>
      <w:r w:rsidR="00667135" w:rsidRPr="00C01E80">
        <w:rPr>
          <w:color w:val="313131"/>
          <w:spacing w:val="33"/>
          <w:sz w:val="24"/>
          <w:szCs w:val="24"/>
        </w:rPr>
        <w:t xml:space="preserve"> </w:t>
      </w:r>
      <w:r w:rsidR="00667135" w:rsidRPr="00C01E80">
        <w:rPr>
          <w:color w:val="313131"/>
          <w:sz w:val="24"/>
          <w:szCs w:val="24"/>
        </w:rPr>
        <w:t>equalize hydrostatic flood forces</w:t>
      </w:r>
      <w:r w:rsidR="00667135" w:rsidRPr="00C01E80">
        <w:rPr>
          <w:color w:val="313131"/>
          <w:spacing w:val="-12"/>
          <w:sz w:val="24"/>
          <w:szCs w:val="24"/>
        </w:rPr>
        <w:t xml:space="preserve"> </w:t>
      </w:r>
      <w:r w:rsidR="00667135" w:rsidRPr="00C01E80">
        <w:rPr>
          <w:color w:val="313131"/>
          <w:sz w:val="24"/>
          <w:szCs w:val="24"/>
        </w:rPr>
        <w:t>on</w:t>
      </w:r>
      <w:r w:rsidR="00667135" w:rsidRPr="00C01E80">
        <w:rPr>
          <w:color w:val="313131"/>
          <w:spacing w:val="-14"/>
          <w:sz w:val="24"/>
          <w:szCs w:val="24"/>
        </w:rPr>
        <w:t xml:space="preserve"> </w:t>
      </w:r>
      <w:r w:rsidR="00667135" w:rsidRPr="00C01E80">
        <w:rPr>
          <w:color w:val="313131"/>
          <w:sz w:val="24"/>
          <w:szCs w:val="24"/>
        </w:rPr>
        <w:t>exterior walls by allowing for the entry and exit of</w:t>
      </w:r>
      <w:r w:rsidR="00667135" w:rsidRPr="00C01E80">
        <w:rPr>
          <w:color w:val="313131"/>
          <w:spacing w:val="-2"/>
          <w:sz w:val="24"/>
          <w:szCs w:val="24"/>
        </w:rPr>
        <w:t xml:space="preserve"> </w:t>
      </w:r>
      <w:r w:rsidR="00667135" w:rsidRPr="00C01E80">
        <w:rPr>
          <w:color w:val="313131"/>
          <w:sz w:val="24"/>
          <w:szCs w:val="24"/>
        </w:rPr>
        <w:t>floodwaters.</w:t>
      </w:r>
      <w:r w:rsidR="00667135" w:rsidRPr="00C01E80">
        <w:rPr>
          <w:color w:val="313131"/>
          <w:spacing w:val="31"/>
          <w:sz w:val="24"/>
          <w:szCs w:val="24"/>
        </w:rPr>
        <w:t xml:space="preserve"> </w:t>
      </w:r>
    </w:p>
    <w:p w14:paraId="5AD7E10D" w14:textId="0BCAC32A" w:rsidR="00667135" w:rsidRDefault="00875F96" w:rsidP="00667135">
      <w:pPr>
        <w:spacing w:before="132"/>
        <w:rPr>
          <w:color w:val="313131"/>
          <w:sz w:val="24"/>
          <w:szCs w:val="24"/>
        </w:rPr>
      </w:pPr>
      <w:r>
        <w:rPr>
          <w:color w:val="313131"/>
          <w:spacing w:val="31"/>
          <w:sz w:val="24"/>
          <w:szCs w:val="24"/>
        </w:rPr>
        <w:t>(</w:t>
      </w:r>
      <w:r w:rsidR="00170F60">
        <w:rPr>
          <w:color w:val="313131"/>
          <w:spacing w:val="31"/>
          <w:sz w:val="24"/>
          <w:szCs w:val="24"/>
        </w:rPr>
        <w:t>4</w:t>
      </w:r>
      <w:r>
        <w:rPr>
          <w:color w:val="313131"/>
          <w:spacing w:val="31"/>
          <w:sz w:val="24"/>
          <w:szCs w:val="24"/>
        </w:rPr>
        <w:t xml:space="preserve">) </w:t>
      </w:r>
      <w:r w:rsidR="00667135" w:rsidRPr="00C01E80">
        <w:rPr>
          <w:color w:val="313131"/>
          <w:sz w:val="24"/>
          <w:szCs w:val="24"/>
        </w:rPr>
        <w:t>Designs for meeting this requirement must either be</w:t>
      </w:r>
      <w:r w:rsidR="00667135" w:rsidRPr="00C01E80">
        <w:rPr>
          <w:color w:val="313131"/>
          <w:spacing w:val="-9"/>
          <w:sz w:val="24"/>
          <w:szCs w:val="24"/>
        </w:rPr>
        <w:t xml:space="preserve"> </w:t>
      </w:r>
      <w:r w:rsidR="00667135" w:rsidRPr="00C01E80">
        <w:rPr>
          <w:color w:val="313131"/>
          <w:sz w:val="24"/>
          <w:szCs w:val="24"/>
        </w:rPr>
        <w:t>certified by a registered</w:t>
      </w:r>
      <w:r w:rsidR="00667135" w:rsidRPr="00C01E80">
        <w:rPr>
          <w:color w:val="313131"/>
          <w:spacing w:val="-15"/>
          <w:sz w:val="24"/>
          <w:szCs w:val="24"/>
        </w:rPr>
        <w:t xml:space="preserve"> </w:t>
      </w:r>
      <w:r w:rsidR="00667135" w:rsidRPr="00C01E80">
        <w:rPr>
          <w:color w:val="313131"/>
          <w:sz w:val="24"/>
          <w:szCs w:val="24"/>
        </w:rPr>
        <w:t>professional</w:t>
      </w:r>
      <w:r w:rsidR="00667135" w:rsidRPr="00C01E80">
        <w:rPr>
          <w:color w:val="313131"/>
          <w:spacing w:val="-15"/>
          <w:sz w:val="24"/>
          <w:szCs w:val="24"/>
        </w:rPr>
        <w:t xml:space="preserve"> </w:t>
      </w:r>
      <w:r w:rsidR="00667135" w:rsidRPr="00C01E80">
        <w:rPr>
          <w:color w:val="313131"/>
          <w:sz w:val="24"/>
          <w:szCs w:val="24"/>
        </w:rPr>
        <w:t>engineer</w:t>
      </w:r>
      <w:r w:rsidR="00667135" w:rsidRPr="00C01E80">
        <w:rPr>
          <w:color w:val="313131"/>
          <w:spacing w:val="-8"/>
          <w:sz w:val="24"/>
          <w:szCs w:val="24"/>
        </w:rPr>
        <w:t xml:space="preserve"> </w:t>
      </w:r>
      <w:r w:rsidR="00667135" w:rsidRPr="00C01E80">
        <w:rPr>
          <w:color w:val="313131"/>
          <w:sz w:val="24"/>
          <w:szCs w:val="24"/>
        </w:rPr>
        <w:t>or</w:t>
      </w:r>
      <w:r w:rsidR="00667135" w:rsidRPr="00C01E80">
        <w:rPr>
          <w:color w:val="313131"/>
          <w:spacing w:val="-12"/>
          <w:sz w:val="24"/>
          <w:szCs w:val="24"/>
        </w:rPr>
        <w:t xml:space="preserve"> </w:t>
      </w:r>
      <w:r w:rsidR="00667135" w:rsidRPr="00C01E80">
        <w:rPr>
          <w:color w:val="313131"/>
          <w:sz w:val="24"/>
          <w:szCs w:val="24"/>
        </w:rPr>
        <w:t>architect</w:t>
      </w:r>
      <w:r w:rsidR="00667135" w:rsidRPr="00C01E80">
        <w:rPr>
          <w:color w:val="313131"/>
          <w:spacing w:val="-12"/>
          <w:sz w:val="24"/>
          <w:szCs w:val="24"/>
        </w:rPr>
        <w:t xml:space="preserve"> </w:t>
      </w:r>
      <w:r w:rsidR="00667135" w:rsidRPr="00C01E80">
        <w:rPr>
          <w:color w:val="313131"/>
          <w:sz w:val="24"/>
          <w:szCs w:val="24"/>
        </w:rPr>
        <w:t>or</w:t>
      </w:r>
      <w:r w:rsidR="00667135" w:rsidRPr="00C01E80">
        <w:rPr>
          <w:color w:val="313131"/>
          <w:spacing w:val="-15"/>
          <w:sz w:val="24"/>
          <w:szCs w:val="24"/>
        </w:rPr>
        <w:t xml:space="preserve"> </w:t>
      </w:r>
      <w:r w:rsidR="00667135" w:rsidRPr="00C01E80">
        <w:rPr>
          <w:color w:val="313131"/>
          <w:sz w:val="24"/>
          <w:szCs w:val="24"/>
        </w:rPr>
        <w:t>meet</w:t>
      </w:r>
      <w:r w:rsidR="00667135" w:rsidRPr="00C01E80">
        <w:rPr>
          <w:color w:val="313131"/>
          <w:spacing w:val="-12"/>
          <w:sz w:val="24"/>
          <w:szCs w:val="24"/>
        </w:rPr>
        <w:t xml:space="preserve"> </w:t>
      </w:r>
      <w:r w:rsidR="00667135" w:rsidRPr="00C01E80">
        <w:rPr>
          <w:color w:val="313131"/>
          <w:sz w:val="24"/>
          <w:szCs w:val="24"/>
        </w:rPr>
        <w:t>or</w:t>
      </w:r>
      <w:r w:rsidR="00667135" w:rsidRPr="00C01E80">
        <w:rPr>
          <w:color w:val="313131"/>
          <w:spacing w:val="-18"/>
          <w:sz w:val="24"/>
          <w:szCs w:val="24"/>
        </w:rPr>
        <w:t xml:space="preserve"> </w:t>
      </w:r>
      <w:r w:rsidR="00667135" w:rsidRPr="00C01E80">
        <w:rPr>
          <w:color w:val="313131"/>
          <w:sz w:val="24"/>
          <w:szCs w:val="24"/>
        </w:rPr>
        <w:t>exceed</w:t>
      </w:r>
      <w:r w:rsidR="00667135" w:rsidRPr="00C01E80">
        <w:rPr>
          <w:color w:val="313131"/>
          <w:spacing w:val="-3"/>
          <w:sz w:val="24"/>
          <w:szCs w:val="24"/>
        </w:rPr>
        <w:t xml:space="preserve"> </w:t>
      </w:r>
      <w:r w:rsidR="00667135" w:rsidRPr="00C01E80">
        <w:rPr>
          <w:color w:val="313131"/>
          <w:sz w:val="24"/>
          <w:szCs w:val="24"/>
        </w:rPr>
        <w:t>the</w:t>
      </w:r>
      <w:r w:rsidR="00667135" w:rsidRPr="00C01E80">
        <w:rPr>
          <w:color w:val="313131"/>
          <w:spacing w:val="-12"/>
          <w:sz w:val="24"/>
          <w:szCs w:val="24"/>
        </w:rPr>
        <w:t xml:space="preserve"> </w:t>
      </w:r>
      <w:r w:rsidR="00667135" w:rsidRPr="00C01E80">
        <w:rPr>
          <w:color w:val="313131"/>
          <w:sz w:val="24"/>
          <w:szCs w:val="24"/>
        </w:rPr>
        <w:t>following</w:t>
      </w:r>
      <w:r w:rsidR="00667135" w:rsidRPr="00C01E80">
        <w:rPr>
          <w:color w:val="313131"/>
          <w:spacing w:val="-6"/>
          <w:sz w:val="24"/>
          <w:szCs w:val="24"/>
        </w:rPr>
        <w:t xml:space="preserve"> </w:t>
      </w:r>
      <w:r w:rsidR="00667135" w:rsidRPr="00C01E80">
        <w:rPr>
          <w:color w:val="313131"/>
          <w:sz w:val="24"/>
          <w:szCs w:val="24"/>
        </w:rPr>
        <w:t>minimum</w:t>
      </w:r>
      <w:r w:rsidR="00667135" w:rsidRPr="00C01E80">
        <w:rPr>
          <w:color w:val="313131"/>
          <w:spacing w:val="-6"/>
          <w:sz w:val="24"/>
          <w:szCs w:val="24"/>
        </w:rPr>
        <w:t xml:space="preserve"> </w:t>
      </w:r>
      <w:r w:rsidR="00667135" w:rsidRPr="00C01E80">
        <w:rPr>
          <w:color w:val="313131"/>
          <w:sz w:val="24"/>
          <w:szCs w:val="24"/>
        </w:rPr>
        <w:t>criteria:</w:t>
      </w:r>
    </w:p>
    <w:p w14:paraId="200FE6DD" w14:textId="3F8597F7" w:rsidR="00170F60" w:rsidRPr="008E7C0B" w:rsidRDefault="008E7C0B" w:rsidP="008E7C0B">
      <w:pPr>
        <w:tabs>
          <w:tab w:val="left" w:pos="862"/>
          <w:tab w:val="left" w:pos="868"/>
        </w:tabs>
        <w:spacing w:before="190" w:line="247" w:lineRule="auto"/>
        <w:ind w:left="456" w:right="818"/>
        <w:rPr>
          <w:color w:val="313131"/>
          <w:sz w:val="24"/>
          <w:szCs w:val="24"/>
        </w:rPr>
      </w:pPr>
      <w:r>
        <w:rPr>
          <w:color w:val="313131"/>
          <w:sz w:val="24"/>
          <w:szCs w:val="24"/>
        </w:rPr>
        <w:t xml:space="preserve">(a)  </w:t>
      </w:r>
      <w:r w:rsidR="00170F60" w:rsidRPr="008E7C0B">
        <w:rPr>
          <w:color w:val="313131"/>
          <w:sz w:val="24"/>
          <w:szCs w:val="24"/>
        </w:rPr>
        <w:t xml:space="preserve">A minimum of two openings on separate walls having a total net area of not less than 1 </w:t>
      </w:r>
      <w:r w:rsidR="00170F60" w:rsidRPr="008E7C0B">
        <w:rPr>
          <w:color w:val="343434"/>
          <w:sz w:val="24"/>
          <w:szCs w:val="24"/>
        </w:rPr>
        <w:t>square</w:t>
      </w:r>
      <w:r w:rsidR="00170F60" w:rsidRPr="008E7C0B">
        <w:rPr>
          <w:color w:val="343434"/>
          <w:spacing w:val="-3"/>
          <w:sz w:val="24"/>
          <w:szCs w:val="24"/>
        </w:rPr>
        <w:t xml:space="preserve"> </w:t>
      </w:r>
      <w:r w:rsidR="00170F60" w:rsidRPr="008E7C0B">
        <w:rPr>
          <w:color w:val="343434"/>
          <w:sz w:val="24"/>
          <w:szCs w:val="24"/>
        </w:rPr>
        <w:t>inch</w:t>
      </w:r>
      <w:r w:rsidR="00170F60" w:rsidRPr="008E7C0B">
        <w:rPr>
          <w:color w:val="343434"/>
          <w:spacing w:val="-13"/>
          <w:sz w:val="24"/>
          <w:szCs w:val="24"/>
        </w:rPr>
        <w:t xml:space="preserve"> </w:t>
      </w:r>
      <w:r w:rsidR="00170F60" w:rsidRPr="008E7C0B">
        <w:rPr>
          <w:color w:val="343434"/>
          <w:sz w:val="24"/>
          <w:szCs w:val="24"/>
        </w:rPr>
        <w:t>for every square foot of enclosed area subject to flooding shall be</w:t>
      </w:r>
      <w:r w:rsidR="00170F60" w:rsidRPr="008E7C0B">
        <w:rPr>
          <w:color w:val="343434"/>
          <w:spacing w:val="-1"/>
          <w:sz w:val="24"/>
          <w:szCs w:val="24"/>
        </w:rPr>
        <w:t xml:space="preserve"> </w:t>
      </w:r>
      <w:r w:rsidR="00170F60" w:rsidRPr="008E7C0B">
        <w:rPr>
          <w:color w:val="343434"/>
          <w:sz w:val="24"/>
          <w:szCs w:val="24"/>
        </w:rPr>
        <w:t>provided.</w:t>
      </w:r>
    </w:p>
    <w:p w14:paraId="1D1881C8" w14:textId="3A06C28B" w:rsidR="00170F60" w:rsidRPr="008E7C0B" w:rsidRDefault="008E7C0B" w:rsidP="008E7C0B">
      <w:pPr>
        <w:tabs>
          <w:tab w:val="left" w:pos="865"/>
        </w:tabs>
        <w:spacing w:before="187"/>
        <w:ind w:left="456"/>
        <w:rPr>
          <w:color w:val="303030"/>
          <w:sz w:val="24"/>
          <w:szCs w:val="24"/>
        </w:rPr>
      </w:pPr>
      <w:r>
        <w:rPr>
          <w:color w:val="303030"/>
          <w:sz w:val="24"/>
          <w:szCs w:val="24"/>
        </w:rPr>
        <w:t xml:space="preserve">(b)  </w:t>
      </w:r>
      <w:r w:rsidR="00170F60" w:rsidRPr="008E7C0B">
        <w:rPr>
          <w:color w:val="303030"/>
          <w:sz w:val="24"/>
          <w:szCs w:val="24"/>
        </w:rPr>
        <w:t>The</w:t>
      </w:r>
      <w:r w:rsidR="00170F60" w:rsidRPr="008E7C0B">
        <w:rPr>
          <w:color w:val="303030"/>
          <w:spacing w:val="-15"/>
          <w:sz w:val="24"/>
          <w:szCs w:val="24"/>
        </w:rPr>
        <w:t xml:space="preserve"> </w:t>
      </w:r>
      <w:r w:rsidR="00170F60" w:rsidRPr="008E7C0B">
        <w:rPr>
          <w:color w:val="303030"/>
          <w:sz w:val="24"/>
          <w:szCs w:val="24"/>
        </w:rPr>
        <w:t>bottom</w:t>
      </w:r>
      <w:r w:rsidR="00170F60" w:rsidRPr="008E7C0B">
        <w:rPr>
          <w:color w:val="303030"/>
          <w:spacing w:val="-13"/>
          <w:sz w:val="24"/>
          <w:szCs w:val="24"/>
        </w:rPr>
        <w:t xml:space="preserve"> </w:t>
      </w:r>
      <w:r w:rsidR="00170F60" w:rsidRPr="008E7C0B">
        <w:rPr>
          <w:color w:val="303030"/>
          <w:sz w:val="24"/>
          <w:szCs w:val="24"/>
        </w:rPr>
        <w:t>of</w:t>
      </w:r>
      <w:r w:rsidR="00170F60" w:rsidRPr="008E7C0B">
        <w:rPr>
          <w:color w:val="303030"/>
          <w:spacing w:val="-22"/>
          <w:sz w:val="24"/>
          <w:szCs w:val="24"/>
        </w:rPr>
        <w:t xml:space="preserve"> </w:t>
      </w:r>
      <w:r w:rsidR="00170F60" w:rsidRPr="008E7C0B">
        <w:rPr>
          <w:color w:val="303030"/>
          <w:sz w:val="24"/>
          <w:szCs w:val="24"/>
        </w:rPr>
        <w:t>all</w:t>
      </w:r>
      <w:r w:rsidR="00170F60" w:rsidRPr="008E7C0B">
        <w:rPr>
          <w:color w:val="303030"/>
          <w:spacing w:val="-18"/>
          <w:sz w:val="24"/>
          <w:szCs w:val="24"/>
        </w:rPr>
        <w:t xml:space="preserve"> </w:t>
      </w:r>
      <w:r w:rsidR="00170F60" w:rsidRPr="008E7C0B">
        <w:rPr>
          <w:color w:val="303030"/>
          <w:sz w:val="24"/>
          <w:szCs w:val="24"/>
        </w:rPr>
        <w:t>openings</w:t>
      </w:r>
      <w:r w:rsidR="00170F60" w:rsidRPr="008E7C0B">
        <w:rPr>
          <w:color w:val="303030"/>
          <w:spacing w:val="-1"/>
          <w:sz w:val="24"/>
          <w:szCs w:val="24"/>
        </w:rPr>
        <w:t xml:space="preserve"> </w:t>
      </w:r>
      <w:r w:rsidR="00170F60" w:rsidRPr="008E7C0B">
        <w:rPr>
          <w:color w:val="303030"/>
          <w:sz w:val="24"/>
          <w:szCs w:val="24"/>
        </w:rPr>
        <w:t>shall</w:t>
      </w:r>
      <w:r w:rsidR="00170F60" w:rsidRPr="008E7C0B">
        <w:rPr>
          <w:color w:val="303030"/>
          <w:spacing w:val="2"/>
          <w:sz w:val="24"/>
          <w:szCs w:val="24"/>
        </w:rPr>
        <w:t xml:space="preserve"> </w:t>
      </w:r>
      <w:r w:rsidR="00170F60" w:rsidRPr="008E7C0B">
        <w:rPr>
          <w:color w:val="303030"/>
          <w:sz w:val="24"/>
          <w:szCs w:val="24"/>
        </w:rPr>
        <w:t>be</w:t>
      </w:r>
      <w:r w:rsidR="00170F60" w:rsidRPr="008E7C0B">
        <w:rPr>
          <w:color w:val="303030"/>
          <w:spacing w:val="-18"/>
          <w:sz w:val="24"/>
          <w:szCs w:val="24"/>
        </w:rPr>
        <w:t xml:space="preserve"> </w:t>
      </w:r>
      <w:r w:rsidR="00170F60" w:rsidRPr="008E7C0B">
        <w:rPr>
          <w:color w:val="303030"/>
          <w:sz w:val="24"/>
          <w:szCs w:val="24"/>
        </w:rPr>
        <w:t>no</w:t>
      </w:r>
      <w:r w:rsidR="00170F60" w:rsidRPr="008E7C0B">
        <w:rPr>
          <w:color w:val="303030"/>
          <w:spacing w:val="-18"/>
          <w:sz w:val="24"/>
          <w:szCs w:val="24"/>
        </w:rPr>
        <w:t xml:space="preserve"> </w:t>
      </w:r>
      <w:r w:rsidR="00170F60" w:rsidRPr="008E7C0B">
        <w:rPr>
          <w:color w:val="303030"/>
          <w:sz w:val="24"/>
          <w:szCs w:val="24"/>
        </w:rPr>
        <w:t>higher</w:t>
      </w:r>
      <w:r w:rsidR="00170F60" w:rsidRPr="008E7C0B">
        <w:rPr>
          <w:color w:val="303030"/>
          <w:spacing w:val="3"/>
          <w:sz w:val="24"/>
          <w:szCs w:val="24"/>
        </w:rPr>
        <w:t xml:space="preserve"> </w:t>
      </w:r>
      <w:r w:rsidR="00170F60" w:rsidRPr="008E7C0B">
        <w:rPr>
          <w:color w:val="303030"/>
          <w:sz w:val="24"/>
          <w:szCs w:val="24"/>
        </w:rPr>
        <w:t>than</w:t>
      </w:r>
      <w:r w:rsidR="00170F60" w:rsidRPr="008E7C0B">
        <w:rPr>
          <w:color w:val="303030"/>
          <w:spacing w:val="-8"/>
          <w:sz w:val="24"/>
          <w:szCs w:val="24"/>
        </w:rPr>
        <w:t xml:space="preserve"> </w:t>
      </w:r>
      <w:r w:rsidR="002343C9" w:rsidRPr="008E7C0B">
        <w:rPr>
          <w:color w:val="303030"/>
          <w:sz w:val="24"/>
          <w:szCs w:val="24"/>
        </w:rPr>
        <w:t>1</w:t>
      </w:r>
      <w:r w:rsidR="002343C9" w:rsidRPr="008E7C0B">
        <w:rPr>
          <w:color w:val="303030"/>
          <w:spacing w:val="-20"/>
          <w:sz w:val="24"/>
          <w:szCs w:val="24"/>
        </w:rPr>
        <w:t>-foot</w:t>
      </w:r>
      <w:r w:rsidR="00170F60" w:rsidRPr="008E7C0B">
        <w:rPr>
          <w:color w:val="303030"/>
          <w:sz w:val="24"/>
          <w:szCs w:val="24"/>
        </w:rPr>
        <w:t xml:space="preserve"> above</w:t>
      </w:r>
      <w:r w:rsidR="00170F60" w:rsidRPr="008E7C0B">
        <w:rPr>
          <w:color w:val="303030"/>
          <w:spacing w:val="7"/>
          <w:sz w:val="24"/>
          <w:szCs w:val="24"/>
        </w:rPr>
        <w:t xml:space="preserve"> </w:t>
      </w:r>
      <w:r w:rsidR="00170F60" w:rsidRPr="008E7C0B">
        <w:rPr>
          <w:color w:val="303030"/>
          <w:spacing w:val="-2"/>
          <w:sz w:val="24"/>
          <w:szCs w:val="24"/>
        </w:rPr>
        <w:t>grade.</w:t>
      </w:r>
    </w:p>
    <w:p w14:paraId="503792CC" w14:textId="2D7BE958" w:rsidR="00170F60" w:rsidRDefault="008E7C0B" w:rsidP="008E7C0B">
      <w:pPr>
        <w:tabs>
          <w:tab w:val="left" w:pos="859"/>
        </w:tabs>
        <w:spacing w:before="191" w:line="256" w:lineRule="auto"/>
        <w:ind w:left="456" w:right="850"/>
        <w:rPr>
          <w:color w:val="313131"/>
          <w:sz w:val="24"/>
          <w:szCs w:val="24"/>
        </w:rPr>
      </w:pPr>
      <w:r>
        <w:rPr>
          <w:color w:val="313131"/>
          <w:sz w:val="24"/>
          <w:szCs w:val="24"/>
        </w:rPr>
        <w:t xml:space="preserve">(c)  </w:t>
      </w:r>
      <w:r w:rsidR="00170F60" w:rsidRPr="008E7C0B">
        <w:rPr>
          <w:color w:val="313131"/>
          <w:sz w:val="24"/>
          <w:szCs w:val="24"/>
        </w:rPr>
        <w:t>Openings</w:t>
      </w:r>
      <w:r w:rsidR="00170F60" w:rsidRPr="008E7C0B">
        <w:rPr>
          <w:color w:val="313131"/>
          <w:spacing w:val="-1"/>
          <w:sz w:val="24"/>
          <w:szCs w:val="24"/>
        </w:rPr>
        <w:t xml:space="preserve"> </w:t>
      </w:r>
      <w:r w:rsidR="00170F60" w:rsidRPr="008E7C0B">
        <w:rPr>
          <w:color w:val="313131"/>
          <w:sz w:val="24"/>
          <w:szCs w:val="24"/>
        </w:rPr>
        <w:t>may be equipped with</w:t>
      </w:r>
      <w:r w:rsidR="00170F60" w:rsidRPr="008E7C0B">
        <w:rPr>
          <w:color w:val="313131"/>
          <w:spacing w:val="-3"/>
          <w:sz w:val="24"/>
          <w:szCs w:val="24"/>
        </w:rPr>
        <w:t xml:space="preserve"> </w:t>
      </w:r>
      <w:r w:rsidR="00170F60" w:rsidRPr="008E7C0B">
        <w:rPr>
          <w:color w:val="313131"/>
          <w:sz w:val="24"/>
          <w:szCs w:val="24"/>
        </w:rPr>
        <w:t>screens, louvers, valves, or</w:t>
      </w:r>
      <w:r w:rsidR="00170F60" w:rsidRPr="008E7C0B">
        <w:rPr>
          <w:color w:val="313131"/>
          <w:spacing w:val="-3"/>
          <w:sz w:val="24"/>
          <w:szCs w:val="24"/>
        </w:rPr>
        <w:t xml:space="preserve"> </w:t>
      </w:r>
      <w:r w:rsidR="00170F60" w:rsidRPr="008E7C0B">
        <w:rPr>
          <w:color w:val="313131"/>
          <w:sz w:val="24"/>
          <w:szCs w:val="24"/>
        </w:rPr>
        <w:t>other</w:t>
      </w:r>
      <w:r w:rsidR="00170F60" w:rsidRPr="008E7C0B">
        <w:rPr>
          <w:color w:val="313131"/>
          <w:spacing w:val="-3"/>
          <w:sz w:val="24"/>
          <w:szCs w:val="24"/>
        </w:rPr>
        <w:t xml:space="preserve"> </w:t>
      </w:r>
      <w:r w:rsidR="00170F60" w:rsidRPr="008E7C0B">
        <w:rPr>
          <w:color w:val="313131"/>
          <w:sz w:val="24"/>
          <w:szCs w:val="24"/>
        </w:rPr>
        <w:t>coverings</w:t>
      </w:r>
      <w:r w:rsidR="00170F60" w:rsidRPr="008E7C0B">
        <w:rPr>
          <w:color w:val="313131"/>
          <w:spacing w:val="-5"/>
          <w:sz w:val="24"/>
          <w:szCs w:val="24"/>
        </w:rPr>
        <w:t xml:space="preserve"> </w:t>
      </w:r>
      <w:r w:rsidR="00170F60" w:rsidRPr="008E7C0B">
        <w:rPr>
          <w:color w:val="313131"/>
          <w:sz w:val="24"/>
          <w:szCs w:val="24"/>
        </w:rPr>
        <w:t>or</w:t>
      </w:r>
      <w:r w:rsidR="00170F60" w:rsidRPr="008E7C0B">
        <w:rPr>
          <w:color w:val="313131"/>
          <w:spacing w:val="-2"/>
          <w:sz w:val="24"/>
          <w:szCs w:val="24"/>
        </w:rPr>
        <w:t xml:space="preserve"> </w:t>
      </w:r>
      <w:r w:rsidR="00170F60" w:rsidRPr="008E7C0B">
        <w:rPr>
          <w:color w:val="313131"/>
          <w:sz w:val="24"/>
          <w:szCs w:val="24"/>
        </w:rPr>
        <w:t>devices if they permit the automatic entry and exit of floodwaters.</w:t>
      </w:r>
    </w:p>
    <w:p w14:paraId="3EC505C1" w14:textId="77777777" w:rsidR="00804C83" w:rsidRPr="008E7C0B" w:rsidRDefault="00804C83" w:rsidP="008E7C0B">
      <w:pPr>
        <w:tabs>
          <w:tab w:val="left" w:pos="859"/>
        </w:tabs>
        <w:spacing w:before="191" w:line="256" w:lineRule="auto"/>
        <w:ind w:left="456" w:right="850"/>
        <w:rPr>
          <w:color w:val="313131"/>
          <w:sz w:val="24"/>
          <w:szCs w:val="24"/>
        </w:rPr>
      </w:pPr>
    </w:p>
    <w:p w14:paraId="27CB9AD7" w14:textId="1B4D2860" w:rsidR="00D9541B" w:rsidRDefault="00D9541B" w:rsidP="00D002E1">
      <w:pPr>
        <w:tabs>
          <w:tab w:val="left" w:pos="417"/>
        </w:tabs>
        <w:spacing w:before="180"/>
        <w:rPr>
          <w:color w:val="313131"/>
          <w:spacing w:val="-2"/>
          <w:sz w:val="24"/>
          <w:szCs w:val="24"/>
          <w:u w:val="single" w:color="686868"/>
        </w:rPr>
      </w:pPr>
    </w:p>
    <w:p w14:paraId="47465FAD" w14:textId="77777777" w:rsidR="00574363" w:rsidRDefault="00574363" w:rsidP="00D002E1">
      <w:pPr>
        <w:tabs>
          <w:tab w:val="left" w:pos="417"/>
        </w:tabs>
        <w:spacing w:before="180"/>
        <w:rPr>
          <w:color w:val="313131"/>
          <w:spacing w:val="-2"/>
          <w:sz w:val="24"/>
          <w:szCs w:val="24"/>
          <w:u w:val="single" w:color="686868"/>
        </w:rPr>
      </w:pPr>
    </w:p>
    <w:p w14:paraId="05B9CE77" w14:textId="77777777" w:rsidR="00574363" w:rsidRDefault="00574363" w:rsidP="00D002E1">
      <w:pPr>
        <w:tabs>
          <w:tab w:val="left" w:pos="417"/>
        </w:tabs>
        <w:spacing w:before="180"/>
        <w:rPr>
          <w:color w:val="313131"/>
          <w:spacing w:val="-2"/>
          <w:sz w:val="24"/>
          <w:szCs w:val="24"/>
          <w:u w:val="single" w:color="686868"/>
        </w:rPr>
      </w:pPr>
    </w:p>
    <w:p w14:paraId="08513441" w14:textId="77777777" w:rsidR="00574363" w:rsidRDefault="00574363" w:rsidP="00D002E1">
      <w:pPr>
        <w:tabs>
          <w:tab w:val="left" w:pos="417"/>
        </w:tabs>
        <w:spacing w:before="180"/>
        <w:rPr>
          <w:color w:val="313131"/>
          <w:spacing w:val="-2"/>
          <w:sz w:val="24"/>
          <w:szCs w:val="24"/>
          <w:u w:val="single" w:color="686868"/>
        </w:rPr>
      </w:pPr>
    </w:p>
    <w:p w14:paraId="0F1A59E9" w14:textId="77777777" w:rsidR="00574363" w:rsidRDefault="00574363" w:rsidP="00D002E1">
      <w:pPr>
        <w:tabs>
          <w:tab w:val="left" w:pos="417"/>
        </w:tabs>
        <w:spacing w:before="180"/>
        <w:rPr>
          <w:color w:val="313131"/>
          <w:spacing w:val="-2"/>
          <w:sz w:val="24"/>
          <w:szCs w:val="24"/>
          <w:u w:val="single" w:color="686868"/>
        </w:rPr>
      </w:pPr>
    </w:p>
    <w:p w14:paraId="41C6CE7D" w14:textId="77777777" w:rsidR="00574363" w:rsidRDefault="00574363" w:rsidP="00D002E1">
      <w:pPr>
        <w:tabs>
          <w:tab w:val="left" w:pos="417"/>
        </w:tabs>
        <w:spacing w:before="180"/>
        <w:rPr>
          <w:color w:val="313131"/>
          <w:spacing w:val="-2"/>
          <w:sz w:val="24"/>
          <w:szCs w:val="24"/>
          <w:u w:val="single" w:color="686868"/>
        </w:rPr>
      </w:pPr>
    </w:p>
    <w:p w14:paraId="1D1EEBE3" w14:textId="77777777" w:rsidR="00804C83" w:rsidRDefault="00804C83" w:rsidP="00D002E1">
      <w:pPr>
        <w:tabs>
          <w:tab w:val="left" w:pos="417"/>
        </w:tabs>
        <w:spacing w:before="180"/>
        <w:rPr>
          <w:color w:val="313131"/>
          <w:spacing w:val="-2"/>
          <w:sz w:val="24"/>
          <w:szCs w:val="24"/>
          <w:u w:val="single" w:color="686868"/>
        </w:rPr>
      </w:pPr>
    </w:p>
    <w:p w14:paraId="7EFF1D88" w14:textId="77777777" w:rsidR="00804C83" w:rsidRDefault="00804C83" w:rsidP="00D002E1">
      <w:pPr>
        <w:tabs>
          <w:tab w:val="left" w:pos="417"/>
        </w:tabs>
        <w:spacing w:before="180"/>
        <w:rPr>
          <w:color w:val="313131"/>
          <w:spacing w:val="-2"/>
          <w:sz w:val="24"/>
          <w:szCs w:val="24"/>
          <w:u w:val="single" w:color="686868"/>
        </w:rPr>
      </w:pPr>
    </w:p>
    <w:p w14:paraId="415A24B7" w14:textId="77777777" w:rsidR="00574363" w:rsidRDefault="00574363" w:rsidP="00D002E1">
      <w:pPr>
        <w:tabs>
          <w:tab w:val="left" w:pos="417"/>
        </w:tabs>
        <w:spacing w:before="180"/>
        <w:rPr>
          <w:color w:val="313131"/>
          <w:spacing w:val="-2"/>
          <w:sz w:val="24"/>
          <w:szCs w:val="24"/>
          <w:u w:val="single" w:color="686868"/>
        </w:rPr>
      </w:pPr>
    </w:p>
    <w:p w14:paraId="2C78B8F5" w14:textId="77777777" w:rsidR="00574363" w:rsidRDefault="00574363" w:rsidP="00D002E1">
      <w:pPr>
        <w:tabs>
          <w:tab w:val="left" w:pos="417"/>
        </w:tabs>
        <w:spacing w:before="180"/>
        <w:rPr>
          <w:color w:val="313131"/>
          <w:spacing w:val="-2"/>
          <w:sz w:val="24"/>
          <w:szCs w:val="24"/>
          <w:u w:val="single" w:color="686868"/>
        </w:rPr>
      </w:pPr>
    </w:p>
    <w:p w14:paraId="2588EDAF" w14:textId="77777777" w:rsidR="00574363" w:rsidRDefault="00574363" w:rsidP="00D002E1">
      <w:pPr>
        <w:tabs>
          <w:tab w:val="left" w:pos="417"/>
        </w:tabs>
        <w:spacing w:before="180"/>
        <w:rPr>
          <w:color w:val="313131"/>
          <w:spacing w:val="-2"/>
          <w:sz w:val="24"/>
          <w:szCs w:val="24"/>
          <w:u w:val="single" w:color="686868"/>
        </w:rPr>
      </w:pPr>
    </w:p>
    <w:p w14:paraId="248253E0" w14:textId="77777777" w:rsidR="00574363" w:rsidRDefault="00574363" w:rsidP="00D002E1">
      <w:pPr>
        <w:tabs>
          <w:tab w:val="left" w:pos="417"/>
        </w:tabs>
        <w:spacing w:before="180"/>
        <w:rPr>
          <w:color w:val="313131"/>
          <w:spacing w:val="-2"/>
          <w:sz w:val="24"/>
          <w:szCs w:val="24"/>
          <w:u w:val="single" w:color="686868"/>
        </w:rPr>
      </w:pPr>
    </w:p>
    <w:p w14:paraId="2B5771B5" w14:textId="77777777" w:rsidR="00574363" w:rsidRDefault="00574363" w:rsidP="00D002E1">
      <w:pPr>
        <w:tabs>
          <w:tab w:val="left" w:pos="417"/>
        </w:tabs>
        <w:spacing w:before="180"/>
        <w:rPr>
          <w:color w:val="313131"/>
          <w:spacing w:val="-2"/>
          <w:sz w:val="24"/>
          <w:szCs w:val="24"/>
          <w:u w:val="single" w:color="686868"/>
        </w:rPr>
      </w:pPr>
    </w:p>
    <w:p w14:paraId="4C85C8F6" w14:textId="77777777" w:rsidR="00574363" w:rsidRDefault="00574363" w:rsidP="00D002E1">
      <w:pPr>
        <w:tabs>
          <w:tab w:val="left" w:pos="417"/>
        </w:tabs>
        <w:spacing w:before="180"/>
        <w:rPr>
          <w:color w:val="313131"/>
          <w:spacing w:val="-2"/>
          <w:sz w:val="24"/>
          <w:szCs w:val="24"/>
          <w:u w:val="single" w:color="686868"/>
        </w:rPr>
      </w:pPr>
    </w:p>
    <w:p w14:paraId="6D511952" w14:textId="77777777" w:rsidR="00574363" w:rsidRDefault="00574363" w:rsidP="00D002E1">
      <w:pPr>
        <w:tabs>
          <w:tab w:val="left" w:pos="417"/>
        </w:tabs>
        <w:spacing w:before="180"/>
        <w:rPr>
          <w:color w:val="313131"/>
          <w:spacing w:val="-2"/>
          <w:sz w:val="24"/>
          <w:szCs w:val="24"/>
          <w:u w:val="single" w:color="686868"/>
        </w:rPr>
      </w:pPr>
    </w:p>
    <w:p w14:paraId="0FEF814C" w14:textId="77777777" w:rsidR="00574363" w:rsidRDefault="00574363" w:rsidP="00D002E1">
      <w:pPr>
        <w:tabs>
          <w:tab w:val="left" w:pos="417"/>
        </w:tabs>
        <w:spacing w:before="180"/>
        <w:rPr>
          <w:color w:val="313131"/>
          <w:spacing w:val="-2"/>
          <w:sz w:val="24"/>
          <w:szCs w:val="24"/>
          <w:u w:val="single" w:color="686868"/>
        </w:rPr>
      </w:pPr>
    </w:p>
    <w:p w14:paraId="1DDF3AFF" w14:textId="77777777" w:rsidR="00574363" w:rsidRDefault="00574363" w:rsidP="00D002E1">
      <w:pPr>
        <w:tabs>
          <w:tab w:val="left" w:pos="417"/>
        </w:tabs>
        <w:spacing w:before="180"/>
        <w:rPr>
          <w:color w:val="313131"/>
          <w:spacing w:val="-2"/>
          <w:sz w:val="24"/>
          <w:szCs w:val="24"/>
          <w:u w:val="single" w:color="686868"/>
        </w:rPr>
      </w:pPr>
    </w:p>
    <w:p w14:paraId="1864BC88" w14:textId="77777777" w:rsidR="00574363" w:rsidRDefault="00574363" w:rsidP="00D002E1">
      <w:pPr>
        <w:tabs>
          <w:tab w:val="left" w:pos="417"/>
        </w:tabs>
        <w:spacing w:before="180"/>
        <w:rPr>
          <w:color w:val="313131"/>
          <w:spacing w:val="-2"/>
          <w:sz w:val="24"/>
          <w:szCs w:val="24"/>
          <w:u w:val="single" w:color="686868"/>
        </w:rPr>
      </w:pPr>
    </w:p>
    <w:p w14:paraId="18065080" w14:textId="77777777" w:rsidR="00574363" w:rsidRDefault="00574363" w:rsidP="00D002E1">
      <w:pPr>
        <w:tabs>
          <w:tab w:val="left" w:pos="417"/>
        </w:tabs>
        <w:spacing w:before="180"/>
        <w:rPr>
          <w:color w:val="313131"/>
          <w:spacing w:val="-2"/>
          <w:sz w:val="24"/>
          <w:szCs w:val="24"/>
          <w:u w:val="single" w:color="686868"/>
        </w:rPr>
      </w:pPr>
    </w:p>
    <w:p w14:paraId="682ECA1C" w14:textId="77777777" w:rsidR="00574363" w:rsidRDefault="00574363" w:rsidP="00D002E1">
      <w:pPr>
        <w:tabs>
          <w:tab w:val="left" w:pos="417"/>
        </w:tabs>
        <w:spacing w:before="180"/>
        <w:rPr>
          <w:color w:val="313131"/>
          <w:spacing w:val="-2"/>
          <w:sz w:val="24"/>
          <w:szCs w:val="24"/>
          <w:u w:val="single" w:color="686868"/>
        </w:rPr>
      </w:pPr>
    </w:p>
    <w:p w14:paraId="08F8D755" w14:textId="77777777" w:rsidR="00574363" w:rsidRDefault="00574363" w:rsidP="00D002E1">
      <w:pPr>
        <w:tabs>
          <w:tab w:val="left" w:pos="417"/>
        </w:tabs>
        <w:spacing w:before="180"/>
        <w:rPr>
          <w:color w:val="313131"/>
          <w:spacing w:val="-2"/>
          <w:sz w:val="24"/>
          <w:szCs w:val="24"/>
          <w:u w:val="single" w:color="686868"/>
        </w:rPr>
      </w:pPr>
    </w:p>
    <w:p w14:paraId="7E259E25" w14:textId="77777777" w:rsidR="00574363" w:rsidRDefault="00574363" w:rsidP="00D002E1">
      <w:pPr>
        <w:tabs>
          <w:tab w:val="left" w:pos="417"/>
        </w:tabs>
        <w:spacing w:before="180"/>
        <w:rPr>
          <w:color w:val="313131"/>
          <w:spacing w:val="-2"/>
          <w:sz w:val="24"/>
          <w:szCs w:val="24"/>
          <w:u w:val="single" w:color="686868"/>
        </w:rPr>
      </w:pPr>
    </w:p>
    <w:p w14:paraId="54384B1D" w14:textId="77777777" w:rsidR="004B2718" w:rsidRDefault="004B2718" w:rsidP="00D002E1">
      <w:pPr>
        <w:tabs>
          <w:tab w:val="left" w:pos="417"/>
        </w:tabs>
        <w:spacing w:before="180"/>
        <w:rPr>
          <w:color w:val="313131"/>
          <w:spacing w:val="-2"/>
          <w:sz w:val="24"/>
          <w:szCs w:val="24"/>
          <w:u w:val="single" w:color="686868"/>
        </w:rPr>
      </w:pPr>
    </w:p>
    <w:p w14:paraId="1717B2F9" w14:textId="77777777" w:rsidR="00574363" w:rsidRDefault="00574363" w:rsidP="00D002E1">
      <w:pPr>
        <w:tabs>
          <w:tab w:val="left" w:pos="417"/>
        </w:tabs>
        <w:spacing w:before="180"/>
        <w:rPr>
          <w:color w:val="313131"/>
          <w:spacing w:val="-2"/>
          <w:sz w:val="24"/>
          <w:szCs w:val="24"/>
          <w:u w:val="single" w:color="686868"/>
        </w:rPr>
      </w:pPr>
    </w:p>
    <w:p w14:paraId="5798D292" w14:textId="77777777" w:rsidR="00574363" w:rsidRDefault="00574363" w:rsidP="00D002E1">
      <w:pPr>
        <w:tabs>
          <w:tab w:val="left" w:pos="417"/>
        </w:tabs>
        <w:spacing w:before="180"/>
        <w:rPr>
          <w:color w:val="313131"/>
          <w:spacing w:val="-2"/>
          <w:sz w:val="24"/>
          <w:szCs w:val="24"/>
          <w:u w:val="single" w:color="686868"/>
        </w:rPr>
      </w:pPr>
    </w:p>
    <w:p w14:paraId="0E3833B2" w14:textId="4D16CD33" w:rsidR="00574363" w:rsidRDefault="00574363" w:rsidP="00D002E1">
      <w:pPr>
        <w:tabs>
          <w:tab w:val="left" w:pos="417"/>
        </w:tabs>
        <w:spacing w:before="180"/>
        <w:rPr>
          <w:color w:val="313131"/>
          <w:spacing w:val="-2"/>
          <w:sz w:val="24"/>
          <w:szCs w:val="24"/>
          <w:u w:val="single" w:color="686868"/>
        </w:rPr>
      </w:pPr>
    </w:p>
    <w:p w14:paraId="05A37F0A" w14:textId="77777777" w:rsidR="00574363" w:rsidRDefault="00574363" w:rsidP="00D002E1">
      <w:pPr>
        <w:tabs>
          <w:tab w:val="left" w:pos="417"/>
        </w:tabs>
        <w:spacing w:before="180"/>
        <w:rPr>
          <w:color w:val="313131"/>
          <w:spacing w:val="-2"/>
          <w:sz w:val="24"/>
          <w:szCs w:val="24"/>
          <w:u w:val="single" w:color="686868"/>
        </w:rPr>
      </w:pPr>
    </w:p>
    <w:p w14:paraId="6C63738F" w14:textId="77777777" w:rsidR="00574363" w:rsidRDefault="00574363" w:rsidP="00D002E1">
      <w:pPr>
        <w:tabs>
          <w:tab w:val="left" w:pos="417"/>
        </w:tabs>
        <w:spacing w:before="180"/>
        <w:rPr>
          <w:color w:val="313131"/>
          <w:spacing w:val="-2"/>
          <w:sz w:val="24"/>
          <w:szCs w:val="24"/>
          <w:u w:val="single" w:color="686868"/>
        </w:rPr>
      </w:pPr>
    </w:p>
    <w:p w14:paraId="6435BE50" w14:textId="77777777" w:rsidR="00574363" w:rsidRDefault="00574363" w:rsidP="00D002E1">
      <w:pPr>
        <w:tabs>
          <w:tab w:val="left" w:pos="417"/>
        </w:tabs>
        <w:spacing w:before="180"/>
        <w:rPr>
          <w:color w:val="313131"/>
          <w:spacing w:val="-2"/>
          <w:sz w:val="24"/>
          <w:szCs w:val="24"/>
          <w:u w:val="single" w:color="686868"/>
        </w:rPr>
      </w:pPr>
    </w:p>
    <w:p w14:paraId="421228D6" w14:textId="7ACAA575" w:rsidR="00574363" w:rsidRDefault="00574363" w:rsidP="00D002E1">
      <w:pPr>
        <w:tabs>
          <w:tab w:val="left" w:pos="417"/>
        </w:tabs>
        <w:spacing w:before="180"/>
        <w:rPr>
          <w:color w:val="313131"/>
          <w:spacing w:val="-2"/>
          <w:sz w:val="24"/>
          <w:szCs w:val="24"/>
          <w:u w:val="single" w:color="686868"/>
        </w:rPr>
      </w:pPr>
    </w:p>
    <w:p w14:paraId="47815162" w14:textId="77777777" w:rsidR="00574363" w:rsidRDefault="00574363" w:rsidP="00D002E1">
      <w:pPr>
        <w:tabs>
          <w:tab w:val="left" w:pos="417"/>
        </w:tabs>
        <w:spacing w:before="180"/>
        <w:rPr>
          <w:color w:val="313131"/>
          <w:spacing w:val="-2"/>
          <w:sz w:val="24"/>
          <w:szCs w:val="24"/>
          <w:u w:val="single" w:color="686868"/>
        </w:rPr>
      </w:pPr>
    </w:p>
    <w:p w14:paraId="5D511B6C" w14:textId="77777777" w:rsidR="00A52F63" w:rsidRDefault="00A52F63" w:rsidP="00D002E1">
      <w:pPr>
        <w:tabs>
          <w:tab w:val="left" w:pos="417"/>
        </w:tabs>
        <w:spacing w:before="180"/>
        <w:rPr>
          <w:color w:val="313131"/>
          <w:spacing w:val="-2"/>
          <w:sz w:val="24"/>
          <w:szCs w:val="24"/>
          <w:u w:val="single" w:color="686868"/>
        </w:rPr>
      </w:pPr>
    </w:p>
    <w:p w14:paraId="0EC2E040" w14:textId="77777777" w:rsidR="00A52F63" w:rsidRDefault="00A52F63" w:rsidP="00D002E1">
      <w:pPr>
        <w:tabs>
          <w:tab w:val="left" w:pos="417"/>
        </w:tabs>
        <w:spacing w:before="180"/>
        <w:rPr>
          <w:color w:val="313131"/>
          <w:spacing w:val="-2"/>
          <w:sz w:val="24"/>
          <w:szCs w:val="24"/>
          <w:u w:val="single" w:color="686868"/>
        </w:rPr>
      </w:pPr>
    </w:p>
    <w:p w14:paraId="06442330" w14:textId="77777777" w:rsidR="00AD36C3" w:rsidRDefault="00AD36C3" w:rsidP="00D002E1">
      <w:pPr>
        <w:tabs>
          <w:tab w:val="left" w:pos="417"/>
        </w:tabs>
        <w:spacing w:before="180"/>
        <w:rPr>
          <w:color w:val="313131"/>
          <w:spacing w:val="-2"/>
          <w:sz w:val="24"/>
          <w:szCs w:val="24"/>
          <w:u w:val="single" w:color="686868"/>
        </w:rPr>
      </w:pPr>
    </w:p>
    <w:p w14:paraId="0A1B4DE1" w14:textId="4DB58377" w:rsidR="00D002E1" w:rsidRPr="00170F60" w:rsidRDefault="00D002E1" w:rsidP="00D002E1">
      <w:pPr>
        <w:tabs>
          <w:tab w:val="left" w:pos="417"/>
        </w:tabs>
        <w:spacing w:before="180"/>
        <w:rPr>
          <w:color w:val="313131"/>
          <w:sz w:val="24"/>
          <w:szCs w:val="24"/>
        </w:rPr>
      </w:pPr>
      <w:r>
        <w:rPr>
          <w:color w:val="313131"/>
          <w:spacing w:val="-2"/>
          <w:sz w:val="24"/>
          <w:szCs w:val="24"/>
          <w:u w:val="single" w:color="686868"/>
        </w:rPr>
        <w:t xml:space="preserve">(5)  </w:t>
      </w:r>
      <w:r w:rsidRPr="00170F60">
        <w:rPr>
          <w:color w:val="313131"/>
          <w:spacing w:val="-2"/>
          <w:sz w:val="24"/>
          <w:szCs w:val="24"/>
          <w:u w:val="single" w:color="686868"/>
        </w:rPr>
        <w:t>Manufactured</w:t>
      </w:r>
      <w:r w:rsidRPr="00170F60">
        <w:rPr>
          <w:color w:val="313131"/>
          <w:spacing w:val="-7"/>
          <w:sz w:val="24"/>
          <w:szCs w:val="24"/>
          <w:u w:val="single" w:color="686868"/>
        </w:rPr>
        <w:t xml:space="preserve"> </w:t>
      </w:r>
      <w:r w:rsidRPr="00170F60">
        <w:rPr>
          <w:color w:val="313131"/>
          <w:spacing w:val="-2"/>
          <w:sz w:val="24"/>
          <w:szCs w:val="24"/>
          <w:u w:val="single" w:color="686868"/>
        </w:rPr>
        <w:t>homes.</w:t>
      </w:r>
    </w:p>
    <w:p w14:paraId="5487590C" w14:textId="33938407" w:rsidR="00D002E1" w:rsidRPr="004C1315" w:rsidRDefault="004C1315" w:rsidP="004C1315">
      <w:pPr>
        <w:tabs>
          <w:tab w:val="left" w:pos="838"/>
          <w:tab w:val="left" w:pos="848"/>
        </w:tabs>
        <w:spacing w:before="199" w:line="254" w:lineRule="auto"/>
        <w:ind w:left="426" w:right="848"/>
        <w:rPr>
          <w:color w:val="303030"/>
          <w:sz w:val="24"/>
          <w:szCs w:val="24"/>
        </w:rPr>
      </w:pPr>
      <w:r>
        <w:rPr>
          <w:color w:val="303030"/>
          <w:sz w:val="24"/>
          <w:szCs w:val="24"/>
        </w:rPr>
        <w:t>(a)</w:t>
      </w:r>
      <w:r w:rsidR="00D002E1" w:rsidRPr="004C1315">
        <w:rPr>
          <w:color w:val="303030"/>
          <w:sz w:val="24"/>
          <w:szCs w:val="24"/>
        </w:rPr>
        <w:tab/>
        <w:t>Require that all manufactured homes to be placed within zone</w:t>
      </w:r>
      <w:r w:rsidR="00D002E1" w:rsidRPr="004C1315">
        <w:rPr>
          <w:color w:val="303030"/>
          <w:spacing w:val="-1"/>
          <w:sz w:val="24"/>
          <w:szCs w:val="24"/>
        </w:rPr>
        <w:t xml:space="preserve"> </w:t>
      </w:r>
      <w:r w:rsidR="00D002E1" w:rsidRPr="004C1315">
        <w:rPr>
          <w:color w:val="303030"/>
          <w:sz w:val="24"/>
          <w:szCs w:val="24"/>
        </w:rPr>
        <w:t>A on a community's FIRM shall be installed using methods and practices that minimize flood damage. For the purposes of this requirement, manufactured homes must be elevated and anchored to resist flotation, collapse, or lateral movement. Methods of anchoring may include, but are not limited to, use of over-the-top or frame ties to ground anchors. This requirement is in addition to applicable state</w:t>
      </w:r>
      <w:r w:rsidR="00D002E1" w:rsidRPr="004C1315">
        <w:rPr>
          <w:color w:val="303030"/>
          <w:spacing w:val="-5"/>
          <w:sz w:val="24"/>
          <w:szCs w:val="24"/>
        </w:rPr>
        <w:t xml:space="preserve"> </w:t>
      </w:r>
      <w:r w:rsidR="00D002E1" w:rsidRPr="004C1315">
        <w:rPr>
          <w:color w:val="303030"/>
          <w:sz w:val="24"/>
          <w:szCs w:val="24"/>
        </w:rPr>
        <w:t>and local anchoring requirements for resisting</w:t>
      </w:r>
      <w:r w:rsidR="00D002E1" w:rsidRPr="004C1315">
        <w:rPr>
          <w:color w:val="303030"/>
          <w:spacing w:val="-1"/>
          <w:sz w:val="24"/>
          <w:szCs w:val="24"/>
        </w:rPr>
        <w:t xml:space="preserve"> </w:t>
      </w:r>
      <w:r w:rsidR="00D002E1" w:rsidRPr="004C1315">
        <w:rPr>
          <w:color w:val="303030"/>
          <w:sz w:val="24"/>
          <w:szCs w:val="24"/>
        </w:rPr>
        <w:t>wind</w:t>
      </w:r>
      <w:r w:rsidR="00D002E1" w:rsidRPr="004C1315">
        <w:rPr>
          <w:color w:val="303030"/>
          <w:spacing w:val="-10"/>
          <w:sz w:val="24"/>
          <w:szCs w:val="24"/>
        </w:rPr>
        <w:t xml:space="preserve"> </w:t>
      </w:r>
      <w:r w:rsidR="00D002E1" w:rsidRPr="004C1315">
        <w:rPr>
          <w:color w:val="303030"/>
          <w:sz w:val="24"/>
          <w:szCs w:val="24"/>
        </w:rPr>
        <w:t>forces.</w:t>
      </w:r>
    </w:p>
    <w:p w14:paraId="0771A9BD" w14:textId="5E59E3E6" w:rsidR="00D002E1" w:rsidRPr="00170F60" w:rsidRDefault="00D002E1" w:rsidP="00D002E1">
      <w:pPr>
        <w:tabs>
          <w:tab w:val="left" w:pos="841"/>
          <w:tab w:val="left" w:pos="843"/>
        </w:tabs>
        <w:spacing w:before="175" w:line="254" w:lineRule="auto"/>
        <w:ind w:left="429" w:right="863" w:hanging="429"/>
        <w:rPr>
          <w:color w:val="313131"/>
          <w:sz w:val="24"/>
          <w:szCs w:val="24"/>
        </w:rPr>
      </w:pPr>
      <w:r>
        <w:rPr>
          <w:color w:val="313131"/>
          <w:sz w:val="24"/>
          <w:szCs w:val="24"/>
        </w:rPr>
        <w:t xml:space="preserve">       (</w:t>
      </w:r>
      <w:r w:rsidR="004C1315">
        <w:rPr>
          <w:color w:val="313131"/>
          <w:sz w:val="24"/>
          <w:szCs w:val="24"/>
        </w:rPr>
        <w:t>b</w:t>
      </w:r>
      <w:r>
        <w:rPr>
          <w:color w:val="313131"/>
          <w:sz w:val="24"/>
          <w:szCs w:val="24"/>
        </w:rPr>
        <w:t>)</w:t>
      </w:r>
      <w:r w:rsidRPr="00170F60">
        <w:rPr>
          <w:color w:val="313131"/>
          <w:sz w:val="24"/>
          <w:szCs w:val="24"/>
        </w:rPr>
        <w:tab/>
        <w:t>Require that manufactured homes that are placed</w:t>
      </w:r>
      <w:r w:rsidRPr="00170F60">
        <w:rPr>
          <w:color w:val="313131"/>
          <w:spacing w:val="-3"/>
          <w:sz w:val="24"/>
          <w:szCs w:val="24"/>
        </w:rPr>
        <w:t xml:space="preserve"> </w:t>
      </w:r>
      <w:r w:rsidRPr="00170F60">
        <w:rPr>
          <w:color w:val="313131"/>
          <w:sz w:val="24"/>
          <w:szCs w:val="24"/>
        </w:rPr>
        <w:t xml:space="preserve">or improved within zones A1-30, </w:t>
      </w:r>
      <w:r>
        <w:rPr>
          <w:color w:val="313131"/>
          <w:sz w:val="24"/>
          <w:szCs w:val="24"/>
        </w:rPr>
        <w:t xml:space="preserve"> </w:t>
      </w:r>
    </w:p>
    <w:p w14:paraId="522C3559" w14:textId="77777777" w:rsidR="00D002E1" w:rsidRPr="00C01E80" w:rsidRDefault="00D002E1" w:rsidP="00633C96">
      <w:pPr>
        <w:pStyle w:val="ListParagraph"/>
        <w:numPr>
          <w:ilvl w:val="3"/>
          <w:numId w:val="44"/>
        </w:numPr>
        <w:tabs>
          <w:tab w:val="left" w:pos="1255"/>
        </w:tabs>
        <w:spacing w:before="182"/>
        <w:ind w:hanging="417"/>
        <w:rPr>
          <w:color w:val="303030"/>
          <w:sz w:val="24"/>
          <w:szCs w:val="24"/>
        </w:rPr>
      </w:pPr>
      <w:r w:rsidRPr="00C01E80">
        <w:rPr>
          <w:color w:val="303030"/>
          <w:sz w:val="24"/>
          <w:szCs w:val="24"/>
        </w:rPr>
        <w:t>Outside</w:t>
      </w:r>
      <w:r w:rsidRPr="00C01E80">
        <w:rPr>
          <w:color w:val="303030"/>
          <w:spacing w:val="-10"/>
          <w:sz w:val="24"/>
          <w:szCs w:val="24"/>
        </w:rPr>
        <w:t xml:space="preserve"> </w:t>
      </w:r>
      <w:r w:rsidRPr="00C01E80">
        <w:rPr>
          <w:color w:val="303030"/>
          <w:sz w:val="24"/>
          <w:szCs w:val="24"/>
        </w:rPr>
        <w:t>of</w:t>
      </w:r>
      <w:r w:rsidRPr="00C01E80">
        <w:rPr>
          <w:color w:val="303030"/>
          <w:spacing w:val="-9"/>
          <w:sz w:val="24"/>
          <w:szCs w:val="24"/>
        </w:rPr>
        <w:t xml:space="preserve"> </w:t>
      </w:r>
      <w:r w:rsidRPr="00C01E80">
        <w:rPr>
          <w:color w:val="303030"/>
          <w:sz w:val="24"/>
          <w:szCs w:val="24"/>
        </w:rPr>
        <w:t>a</w:t>
      </w:r>
      <w:r w:rsidRPr="00C01E80">
        <w:rPr>
          <w:color w:val="303030"/>
          <w:spacing w:val="-23"/>
          <w:sz w:val="24"/>
          <w:szCs w:val="24"/>
        </w:rPr>
        <w:t xml:space="preserve"> </w:t>
      </w:r>
      <w:r w:rsidRPr="00C01E80">
        <w:rPr>
          <w:color w:val="303030"/>
          <w:sz w:val="24"/>
          <w:szCs w:val="24"/>
        </w:rPr>
        <w:t>manufactured</w:t>
      </w:r>
      <w:r w:rsidRPr="00C01E80">
        <w:rPr>
          <w:color w:val="303030"/>
          <w:spacing w:val="6"/>
          <w:sz w:val="24"/>
          <w:szCs w:val="24"/>
        </w:rPr>
        <w:t xml:space="preserve"> </w:t>
      </w:r>
      <w:r w:rsidRPr="00C01E80">
        <w:rPr>
          <w:color w:val="303030"/>
          <w:sz w:val="24"/>
          <w:szCs w:val="24"/>
        </w:rPr>
        <w:t>home</w:t>
      </w:r>
      <w:r w:rsidRPr="00C01E80">
        <w:rPr>
          <w:color w:val="303030"/>
          <w:spacing w:val="-19"/>
          <w:sz w:val="24"/>
          <w:szCs w:val="24"/>
        </w:rPr>
        <w:t xml:space="preserve"> </w:t>
      </w:r>
      <w:r w:rsidRPr="00C01E80">
        <w:rPr>
          <w:color w:val="303030"/>
          <w:sz w:val="24"/>
          <w:szCs w:val="24"/>
        </w:rPr>
        <w:t>park</w:t>
      </w:r>
      <w:r w:rsidRPr="00C01E80">
        <w:rPr>
          <w:color w:val="303030"/>
          <w:spacing w:val="-15"/>
          <w:sz w:val="24"/>
          <w:szCs w:val="24"/>
        </w:rPr>
        <w:t xml:space="preserve"> </w:t>
      </w:r>
      <w:r w:rsidRPr="00C01E80">
        <w:rPr>
          <w:color w:val="303030"/>
          <w:sz w:val="24"/>
          <w:szCs w:val="24"/>
        </w:rPr>
        <w:t>or</w:t>
      </w:r>
      <w:r w:rsidRPr="00C01E80">
        <w:rPr>
          <w:color w:val="303030"/>
          <w:spacing w:val="-11"/>
          <w:sz w:val="24"/>
          <w:szCs w:val="24"/>
        </w:rPr>
        <w:t xml:space="preserve"> </w:t>
      </w:r>
      <w:r w:rsidRPr="00C01E80">
        <w:rPr>
          <w:color w:val="303030"/>
          <w:spacing w:val="-2"/>
          <w:sz w:val="24"/>
          <w:szCs w:val="24"/>
        </w:rPr>
        <w:t>subdivision.</w:t>
      </w:r>
    </w:p>
    <w:p w14:paraId="05077A77" w14:textId="77777777" w:rsidR="00D002E1" w:rsidRPr="00C01E80" w:rsidRDefault="00D002E1" w:rsidP="00633C96">
      <w:pPr>
        <w:pStyle w:val="ListParagraph"/>
        <w:numPr>
          <w:ilvl w:val="3"/>
          <w:numId w:val="44"/>
        </w:numPr>
        <w:tabs>
          <w:tab w:val="left" w:pos="1257"/>
        </w:tabs>
        <w:spacing w:before="198"/>
        <w:ind w:left="1257" w:hanging="415"/>
        <w:rPr>
          <w:color w:val="303030"/>
          <w:sz w:val="24"/>
          <w:szCs w:val="24"/>
        </w:rPr>
      </w:pPr>
      <w:r w:rsidRPr="00C01E80">
        <w:rPr>
          <w:color w:val="303030"/>
          <w:sz w:val="24"/>
          <w:szCs w:val="24"/>
        </w:rPr>
        <w:t>In</w:t>
      </w:r>
      <w:r w:rsidRPr="00C01E80">
        <w:rPr>
          <w:color w:val="303030"/>
          <w:spacing w:val="-16"/>
          <w:sz w:val="24"/>
          <w:szCs w:val="24"/>
        </w:rPr>
        <w:t xml:space="preserve"> </w:t>
      </w:r>
      <w:r w:rsidRPr="00C01E80">
        <w:rPr>
          <w:color w:val="303030"/>
          <w:sz w:val="24"/>
          <w:szCs w:val="24"/>
        </w:rPr>
        <w:t>a</w:t>
      </w:r>
      <w:r w:rsidRPr="00C01E80">
        <w:rPr>
          <w:color w:val="303030"/>
          <w:spacing w:val="-15"/>
          <w:sz w:val="24"/>
          <w:szCs w:val="24"/>
        </w:rPr>
        <w:t xml:space="preserve"> </w:t>
      </w:r>
      <w:r w:rsidRPr="00C01E80">
        <w:rPr>
          <w:color w:val="303030"/>
          <w:sz w:val="24"/>
          <w:szCs w:val="24"/>
        </w:rPr>
        <w:t>newly</w:t>
      </w:r>
      <w:r w:rsidRPr="00C01E80">
        <w:rPr>
          <w:color w:val="303030"/>
          <w:spacing w:val="-15"/>
          <w:sz w:val="24"/>
          <w:szCs w:val="24"/>
        </w:rPr>
        <w:t xml:space="preserve"> </w:t>
      </w:r>
      <w:r w:rsidRPr="00C01E80">
        <w:rPr>
          <w:color w:val="303030"/>
          <w:sz w:val="24"/>
          <w:szCs w:val="24"/>
        </w:rPr>
        <w:t>manufactured</w:t>
      </w:r>
      <w:r w:rsidRPr="00C01E80">
        <w:rPr>
          <w:color w:val="303030"/>
          <w:spacing w:val="11"/>
          <w:sz w:val="24"/>
          <w:szCs w:val="24"/>
        </w:rPr>
        <w:t xml:space="preserve"> </w:t>
      </w:r>
      <w:r w:rsidRPr="00C01E80">
        <w:rPr>
          <w:color w:val="303030"/>
          <w:sz w:val="24"/>
          <w:szCs w:val="24"/>
        </w:rPr>
        <w:t>home</w:t>
      </w:r>
      <w:r w:rsidRPr="00C01E80">
        <w:rPr>
          <w:color w:val="303030"/>
          <w:spacing w:val="-19"/>
          <w:sz w:val="24"/>
          <w:szCs w:val="24"/>
        </w:rPr>
        <w:t xml:space="preserve"> </w:t>
      </w:r>
      <w:r w:rsidRPr="00C01E80">
        <w:rPr>
          <w:color w:val="303030"/>
          <w:sz w:val="24"/>
          <w:szCs w:val="24"/>
        </w:rPr>
        <w:t>park</w:t>
      </w:r>
      <w:r w:rsidRPr="00C01E80">
        <w:rPr>
          <w:color w:val="303030"/>
          <w:spacing w:val="-11"/>
          <w:sz w:val="24"/>
          <w:szCs w:val="24"/>
        </w:rPr>
        <w:t xml:space="preserve"> </w:t>
      </w:r>
      <w:r w:rsidRPr="00C01E80">
        <w:rPr>
          <w:color w:val="303030"/>
          <w:sz w:val="24"/>
          <w:szCs w:val="24"/>
        </w:rPr>
        <w:t>or</w:t>
      </w:r>
      <w:r w:rsidRPr="00C01E80">
        <w:rPr>
          <w:color w:val="303030"/>
          <w:spacing w:val="-15"/>
          <w:sz w:val="24"/>
          <w:szCs w:val="24"/>
        </w:rPr>
        <w:t xml:space="preserve"> </w:t>
      </w:r>
      <w:r w:rsidRPr="00C01E80">
        <w:rPr>
          <w:color w:val="303030"/>
          <w:spacing w:val="-2"/>
          <w:sz w:val="24"/>
          <w:szCs w:val="24"/>
        </w:rPr>
        <w:t>subdivision.</w:t>
      </w:r>
    </w:p>
    <w:p w14:paraId="0AF1E6A0" w14:textId="77777777" w:rsidR="00D002E1" w:rsidRPr="00C01E80" w:rsidRDefault="00D002E1" w:rsidP="00633C96">
      <w:pPr>
        <w:pStyle w:val="ListParagraph"/>
        <w:numPr>
          <w:ilvl w:val="3"/>
          <w:numId w:val="44"/>
        </w:numPr>
        <w:tabs>
          <w:tab w:val="left" w:pos="1252"/>
        </w:tabs>
        <w:spacing w:before="191"/>
        <w:ind w:left="1252" w:hanging="424"/>
        <w:rPr>
          <w:color w:val="313131"/>
          <w:sz w:val="24"/>
          <w:szCs w:val="24"/>
        </w:rPr>
      </w:pPr>
      <w:r w:rsidRPr="00C01E80">
        <w:rPr>
          <w:color w:val="313131"/>
          <w:sz w:val="24"/>
          <w:szCs w:val="24"/>
        </w:rPr>
        <w:t>In</w:t>
      </w:r>
      <w:r w:rsidRPr="00C01E80">
        <w:rPr>
          <w:color w:val="313131"/>
          <w:spacing w:val="-21"/>
          <w:sz w:val="24"/>
          <w:szCs w:val="24"/>
        </w:rPr>
        <w:t xml:space="preserve"> </w:t>
      </w:r>
      <w:r w:rsidRPr="00C01E80">
        <w:rPr>
          <w:color w:val="313131"/>
          <w:sz w:val="24"/>
          <w:szCs w:val="24"/>
        </w:rPr>
        <w:t>an</w:t>
      </w:r>
      <w:r w:rsidRPr="00C01E80">
        <w:rPr>
          <w:color w:val="313131"/>
          <w:spacing w:val="-26"/>
          <w:sz w:val="24"/>
          <w:szCs w:val="24"/>
        </w:rPr>
        <w:t xml:space="preserve"> </w:t>
      </w:r>
      <w:r w:rsidRPr="00C01E80">
        <w:rPr>
          <w:color w:val="313131"/>
          <w:sz w:val="24"/>
          <w:szCs w:val="24"/>
        </w:rPr>
        <w:t>expansion</w:t>
      </w:r>
      <w:r w:rsidRPr="00C01E80">
        <w:rPr>
          <w:color w:val="313131"/>
          <w:spacing w:val="-15"/>
          <w:sz w:val="24"/>
          <w:szCs w:val="24"/>
        </w:rPr>
        <w:t xml:space="preserve"> </w:t>
      </w:r>
      <w:r w:rsidRPr="00C01E80">
        <w:rPr>
          <w:color w:val="313131"/>
          <w:sz w:val="24"/>
          <w:szCs w:val="24"/>
        </w:rPr>
        <w:t>to</w:t>
      </w:r>
      <w:r w:rsidRPr="00C01E80">
        <w:rPr>
          <w:color w:val="313131"/>
          <w:spacing w:val="-15"/>
          <w:sz w:val="24"/>
          <w:szCs w:val="24"/>
        </w:rPr>
        <w:t xml:space="preserve"> </w:t>
      </w:r>
      <w:r w:rsidRPr="00C01E80">
        <w:rPr>
          <w:color w:val="313131"/>
          <w:sz w:val="24"/>
          <w:szCs w:val="24"/>
        </w:rPr>
        <w:t>an</w:t>
      </w:r>
      <w:r w:rsidRPr="00C01E80">
        <w:rPr>
          <w:color w:val="313131"/>
          <w:spacing w:val="-14"/>
          <w:sz w:val="24"/>
          <w:szCs w:val="24"/>
        </w:rPr>
        <w:t xml:space="preserve"> </w:t>
      </w:r>
      <w:r w:rsidRPr="00C01E80">
        <w:rPr>
          <w:color w:val="313131"/>
          <w:sz w:val="24"/>
          <w:szCs w:val="24"/>
        </w:rPr>
        <w:t>existing</w:t>
      </w:r>
      <w:r w:rsidRPr="00C01E80">
        <w:rPr>
          <w:color w:val="313131"/>
          <w:spacing w:val="-15"/>
          <w:sz w:val="24"/>
          <w:szCs w:val="24"/>
        </w:rPr>
        <w:t xml:space="preserve"> </w:t>
      </w:r>
      <w:r w:rsidRPr="00C01E80">
        <w:rPr>
          <w:color w:val="313131"/>
          <w:sz w:val="24"/>
          <w:szCs w:val="24"/>
        </w:rPr>
        <w:t>manufactured</w:t>
      </w:r>
      <w:r w:rsidRPr="00C01E80">
        <w:rPr>
          <w:color w:val="313131"/>
          <w:spacing w:val="-14"/>
          <w:sz w:val="24"/>
          <w:szCs w:val="24"/>
        </w:rPr>
        <w:t xml:space="preserve"> </w:t>
      </w:r>
      <w:r w:rsidRPr="00C01E80">
        <w:rPr>
          <w:color w:val="313131"/>
          <w:sz w:val="24"/>
          <w:szCs w:val="24"/>
        </w:rPr>
        <w:t>home</w:t>
      </w:r>
      <w:r w:rsidRPr="00C01E80">
        <w:rPr>
          <w:color w:val="313131"/>
          <w:spacing w:val="-7"/>
          <w:sz w:val="24"/>
          <w:szCs w:val="24"/>
        </w:rPr>
        <w:t xml:space="preserve"> </w:t>
      </w:r>
      <w:r w:rsidRPr="00C01E80">
        <w:rPr>
          <w:color w:val="313131"/>
          <w:sz w:val="24"/>
          <w:szCs w:val="24"/>
        </w:rPr>
        <w:t>park</w:t>
      </w:r>
      <w:r w:rsidRPr="00C01E80">
        <w:rPr>
          <w:color w:val="313131"/>
          <w:spacing w:val="-15"/>
          <w:sz w:val="24"/>
          <w:szCs w:val="24"/>
        </w:rPr>
        <w:t xml:space="preserve"> </w:t>
      </w:r>
      <w:r w:rsidRPr="00C01E80">
        <w:rPr>
          <w:color w:val="313131"/>
          <w:sz w:val="24"/>
          <w:szCs w:val="24"/>
        </w:rPr>
        <w:t>or</w:t>
      </w:r>
      <w:r w:rsidRPr="00C01E80">
        <w:rPr>
          <w:color w:val="313131"/>
          <w:spacing w:val="-11"/>
          <w:sz w:val="24"/>
          <w:szCs w:val="24"/>
        </w:rPr>
        <w:t xml:space="preserve"> </w:t>
      </w:r>
      <w:r w:rsidRPr="00C01E80">
        <w:rPr>
          <w:color w:val="313131"/>
          <w:sz w:val="24"/>
          <w:szCs w:val="24"/>
        </w:rPr>
        <w:t>subdivision;</w:t>
      </w:r>
      <w:r w:rsidRPr="00C01E80">
        <w:rPr>
          <w:color w:val="313131"/>
          <w:spacing w:val="7"/>
          <w:sz w:val="24"/>
          <w:szCs w:val="24"/>
        </w:rPr>
        <w:t xml:space="preserve"> </w:t>
      </w:r>
      <w:r w:rsidRPr="00C01E80">
        <w:rPr>
          <w:color w:val="313131"/>
          <w:spacing w:val="-5"/>
          <w:sz w:val="24"/>
          <w:szCs w:val="24"/>
        </w:rPr>
        <w:t>or</w:t>
      </w:r>
    </w:p>
    <w:p w14:paraId="0BE8166C" w14:textId="77777777" w:rsidR="00953BF7" w:rsidRPr="00953BF7" w:rsidRDefault="00D002E1" w:rsidP="00633C96">
      <w:pPr>
        <w:pStyle w:val="ListParagraph"/>
        <w:numPr>
          <w:ilvl w:val="3"/>
          <w:numId w:val="44"/>
        </w:numPr>
        <w:tabs>
          <w:tab w:val="left" w:pos="1243"/>
        </w:tabs>
        <w:spacing w:before="195" w:line="249" w:lineRule="auto"/>
        <w:ind w:left="1243" w:right="880" w:hanging="415"/>
        <w:rPr>
          <w:color w:val="303030"/>
          <w:sz w:val="24"/>
          <w:szCs w:val="24"/>
        </w:rPr>
      </w:pPr>
      <w:r w:rsidRPr="00C01E80">
        <w:rPr>
          <w:color w:val="303030"/>
          <w:sz w:val="24"/>
          <w:szCs w:val="24"/>
        </w:rPr>
        <w:t>In</w:t>
      </w:r>
      <w:r w:rsidRPr="00C01E80">
        <w:rPr>
          <w:color w:val="303030"/>
          <w:spacing w:val="-15"/>
          <w:sz w:val="24"/>
          <w:szCs w:val="24"/>
        </w:rPr>
        <w:t xml:space="preserve"> </w:t>
      </w:r>
      <w:r w:rsidRPr="00C01E80">
        <w:rPr>
          <w:color w:val="303030"/>
          <w:sz w:val="24"/>
          <w:szCs w:val="24"/>
        </w:rPr>
        <w:t>an</w:t>
      </w:r>
      <w:r w:rsidRPr="00C01E80">
        <w:rPr>
          <w:color w:val="303030"/>
          <w:spacing w:val="-11"/>
          <w:sz w:val="24"/>
          <w:szCs w:val="24"/>
        </w:rPr>
        <w:t xml:space="preserve"> </w:t>
      </w:r>
      <w:r w:rsidRPr="00C01E80">
        <w:rPr>
          <w:color w:val="303030"/>
          <w:sz w:val="24"/>
          <w:szCs w:val="24"/>
        </w:rPr>
        <w:t>existing manufactured</w:t>
      </w:r>
      <w:r w:rsidRPr="00C01E80">
        <w:rPr>
          <w:color w:val="303030"/>
          <w:spacing w:val="-4"/>
          <w:sz w:val="24"/>
          <w:szCs w:val="24"/>
        </w:rPr>
        <w:t xml:space="preserve"> </w:t>
      </w:r>
      <w:r w:rsidRPr="00C01E80">
        <w:rPr>
          <w:color w:val="303030"/>
          <w:sz w:val="24"/>
          <w:szCs w:val="24"/>
        </w:rPr>
        <w:t>home</w:t>
      </w:r>
      <w:r w:rsidRPr="00C01E80">
        <w:rPr>
          <w:color w:val="303030"/>
          <w:spacing w:val="-1"/>
          <w:sz w:val="24"/>
          <w:szCs w:val="24"/>
        </w:rPr>
        <w:t xml:space="preserve"> </w:t>
      </w:r>
      <w:r w:rsidRPr="00C01E80">
        <w:rPr>
          <w:color w:val="303030"/>
          <w:sz w:val="24"/>
          <w:szCs w:val="24"/>
        </w:rPr>
        <w:t>park</w:t>
      </w:r>
      <w:r w:rsidRPr="00C01E80">
        <w:rPr>
          <w:color w:val="303030"/>
          <w:spacing w:val="-13"/>
          <w:sz w:val="24"/>
          <w:szCs w:val="24"/>
        </w:rPr>
        <w:t xml:space="preserve"> </w:t>
      </w:r>
      <w:r w:rsidRPr="00C01E80">
        <w:rPr>
          <w:color w:val="303030"/>
          <w:sz w:val="24"/>
          <w:szCs w:val="24"/>
        </w:rPr>
        <w:t>or</w:t>
      </w:r>
      <w:r w:rsidRPr="00C01E80">
        <w:rPr>
          <w:color w:val="303030"/>
          <w:spacing w:val="-2"/>
          <w:sz w:val="24"/>
          <w:szCs w:val="24"/>
        </w:rPr>
        <w:t xml:space="preserve"> </w:t>
      </w:r>
      <w:r w:rsidRPr="00C01E80">
        <w:rPr>
          <w:color w:val="303030"/>
          <w:sz w:val="24"/>
          <w:szCs w:val="24"/>
        </w:rPr>
        <w:t>subdivision</w:t>
      </w:r>
      <w:r w:rsidRPr="00C01E80">
        <w:rPr>
          <w:color w:val="303030"/>
          <w:spacing w:val="-4"/>
          <w:sz w:val="24"/>
          <w:szCs w:val="24"/>
        </w:rPr>
        <w:t xml:space="preserve"> </w:t>
      </w:r>
      <w:r w:rsidRPr="00C01E80">
        <w:rPr>
          <w:color w:val="303030"/>
          <w:sz w:val="24"/>
          <w:szCs w:val="24"/>
        </w:rPr>
        <w:t>on</w:t>
      </w:r>
      <w:r w:rsidRPr="00C01E80">
        <w:rPr>
          <w:color w:val="303030"/>
          <w:spacing w:val="-3"/>
          <w:sz w:val="24"/>
          <w:szCs w:val="24"/>
        </w:rPr>
        <w:t xml:space="preserve"> </w:t>
      </w:r>
      <w:r w:rsidRPr="00C01E80">
        <w:rPr>
          <w:color w:val="303030"/>
          <w:sz w:val="24"/>
          <w:szCs w:val="24"/>
        </w:rPr>
        <w:t>which</w:t>
      </w:r>
      <w:r w:rsidRPr="00C01E80">
        <w:rPr>
          <w:color w:val="303030"/>
          <w:spacing w:val="-4"/>
          <w:sz w:val="24"/>
          <w:szCs w:val="24"/>
        </w:rPr>
        <w:t xml:space="preserve"> </w:t>
      </w:r>
      <w:r w:rsidRPr="00C01E80">
        <w:rPr>
          <w:color w:val="303030"/>
          <w:sz w:val="24"/>
          <w:szCs w:val="24"/>
        </w:rPr>
        <w:t>a</w:t>
      </w:r>
      <w:r w:rsidRPr="00C01E80">
        <w:rPr>
          <w:color w:val="303030"/>
          <w:spacing w:val="-5"/>
          <w:sz w:val="24"/>
          <w:szCs w:val="24"/>
        </w:rPr>
        <w:t xml:space="preserve"> </w:t>
      </w:r>
      <w:r w:rsidRPr="00C01E80">
        <w:rPr>
          <w:color w:val="303030"/>
          <w:sz w:val="24"/>
          <w:szCs w:val="24"/>
        </w:rPr>
        <w:t xml:space="preserve">manufactured home </w:t>
      </w:r>
      <w:r w:rsidRPr="00C01E80">
        <w:rPr>
          <w:color w:val="333333"/>
          <w:sz w:val="24"/>
          <w:szCs w:val="24"/>
        </w:rPr>
        <w:t>has incurred "substantial</w:t>
      </w:r>
      <w:r w:rsidRPr="00C01E80">
        <w:rPr>
          <w:color w:val="333333"/>
          <w:spacing w:val="40"/>
          <w:sz w:val="24"/>
          <w:szCs w:val="24"/>
        </w:rPr>
        <w:t xml:space="preserve"> </w:t>
      </w:r>
      <w:r w:rsidRPr="00C01E80">
        <w:rPr>
          <w:color w:val="333333"/>
          <w:sz w:val="24"/>
          <w:szCs w:val="24"/>
        </w:rPr>
        <w:t>damage" because of a flood.</w:t>
      </w:r>
    </w:p>
    <w:p w14:paraId="4B58B960" w14:textId="2C5E4A0A" w:rsidR="00D002E1" w:rsidRPr="00953BF7" w:rsidRDefault="00D002E1" w:rsidP="00633C96">
      <w:pPr>
        <w:pStyle w:val="ListParagraph"/>
        <w:numPr>
          <w:ilvl w:val="3"/>
          <w:numId w:val="44"/>
        </w:numPr>
        <w:tabs>
          <w:tab w:val="left" w:pos="1243"/>
        </w:tabs>
        <w:spacing w:before="195" w:line="249" w:lineRule="auto"/>
        <w:ind w:left="1243" w:right="880" w:hanging="415"/>
        <w:rPr>
          <w:color w:val="303030"/>
          <w:sz w:val="24"/>
          <w:szCs w:val="24"/>
        </w:rPr>
      </w:pPr>
      <w:r w:rsidRPr="00953BF7">
        <w:rPr>
          <w:color w:val="303030"/>
          <w:sz w:val="24"/>
          <w:szCs w:val="24"/>
        </w:rPr>
        <w:t xml:space="preserve"> </w:t>
      </w:r>
      <w:r w:rsidR="00953BF7" w:rsidRPr="00953BF7">
        <w:rPr>
          <w:color w:val="303030"/>
          <w:sz w:val="24"/>
          <w:szCs w:val="24"/>
        </w:rPr>
        <w:t>Must</w:t>
      </w:r>
      <w:r w:rsidRPr="00953BF7">
        <w:rPr>
          <w:color w:val="303030"/>
          <w:sz w:val="24"/>
          <w:szCs w:val="24"/>
        </w:rPr>
        <w:t xml:space="preserve"> be elevated on</w:t>
      </w:r>
      <w:r w:rsidRPr="00953BF7">
        <w:rPr>
          <w:color w:val="303030"/>
          <w:spacing w:val="31"/>
          <w:sz w:val="24"/>
          <w:szCs w:val="24"/>
        </w:rPr>
        <w:t xml:space="preserve"> </w:t>
      </w:r>
      <w:r w:rsidRPr="00953BF7">
        <w:rPr>
          <w:color w:val="303030"/>
          <w:sz w:val="24"/>
          <w:szCs w:val="24"/>
        </w:rPr>
        <w:t>a</w:t>
      </w:r>
      <w:r w:rsidRPr="00953BF7">
        <w:rPr>
          <w:color w:val="303030"/>
          <w:spacing w:val="31"/>
          <w:sz w:val="24"/>
          <w:szCs w:val="24"/>
        </w:rPr>
        <w:t xml:space="preserve"> </w:t>
      </w:r>
      <w:r w:rsidRPr="00953BF7">
        <w:rPr>
          <w:color w:val="303030"/>
          <w:sz w:val="24"/>
          <w:szCs w:val="24"/>
        </w:rPr>
        <w:t>permanent foundation such that</w:t>
      </w:r>
      <w:r w:rsidRPr="00953BF7">
        <w:rPr>
          <w:color w:val="303030"/>
          <w:spacing w:val="29"/>
          <w:sz w:val="24"/>
          <w:szCs w:val="24"/>
        </w:rPr>
        <w:t xml:space="preserve"> </w:t>
      </w:r>
      <w:r w:rsidRPr="00953BF7">
        <w:rPr>
          <w:color w:val="303030"/>
          <w:sz w:val="24"/>
          <w:szCs w:val="24"/>
        </w:rPr>
        <w:t>the</w:t>
      </w:r>
      <w:r w:rsidRPr="00953BF7">
        <w:rPr>
          <w:color w:val="303030"/>
          <w:spacing w:val="32"/>
          <w:sz w:val="24"/>
          <w:szCs w:val="24"/>
        </w:rPr>
        <w:t xml:space="preserve"> </w:t>
      </w:r>
      <w:r w:rsidRPr="00953BF7">
        <w:rPr>
          <w:color w:val="303030"/>
          <w:sz w:val="24"/>
          <w:szCs w:val="24"/>
        </w:rPr>
        <w:t>lowest</w:t>
      </w:r>
      <w:r w:rsidRPr="00953BF7">
        <w:rPr>
          <w:color w:val="303030"/>
          <w:spacing w:val="29"/>
          <w:sz w:val="24"/>
          <w:szCs w:val="24"/>
        </w:rPr>
        <w:t xml:space="preserve"> </w:t>
      </w:r>
      <w:r w:rsidRPr="00953BF7">
        <w:rPr>
          <w:color w:val="303030"/>
          <w:sz w:val="24"/>
          <w:szCs w:val="24"/>
        </w:rPr>
        <w:t>floor</w:t>
      </w:r>
      <w:r w:rsidRPr="00953BF7">
        <w:rPr>
          <w:color w:val="303030"/>
          <w:spacing w:val="24"/>
          <w:sz w:val="24"/>
          <w:szCs w:val="24"/>
        </w:rPr>
        <w:t xml:space="preserve"> </w:t>
      </w:r>
      <w:r w:rsidRPr="00953BF7">
        <w:rPr>
          <w:color w:val="303030"/>
          <w:sz w:val="24"/>
          <w:szCs w:val="24"/>
        </w:rPr>
        <w:t>of</w:t>
      </w:r>
      <w:r w:rsidRPr="00953BF7">
        <w:rPr>
          <w:color w:val="303030"/>
          <w:spacing w:val="28"/>
          <w:sz w:val="24"/>
          <w:szCs w:val="24"/>
        </w:rPr>
        <w:t xml:space="preserve"> </w:t>
      </w:r>
      <w:r w:rsidRPr="00953BF7">
        <w:rPr>
          <w:color w:val="303030"/>
          <w:sz w:val="24"/>
          <w:szCs w:val="24"/>
        </w:rPr>
        <w:t>the</w:t>
      </w:r>
      <w:r w:rsidRPr="00953BF7">
        <w:rPr>
          <w:color w:val="303030"/>
          <w:spacing w:val="30"/>
          <w:sz w:val="24"/>
          <w:szCs w:val="24"/>
        </w:rPr>
        <w:t xml:space="preserve"> </w:t>
      </w:r>
      <w:r w:rsidRPr="00953BF7">
        <w:rPr>
          <w:color w:val="303030"/>
          <w:sz w:val="24"/>
          <w:szCs w:val="24"/>
        </w:rPr>
        <w:t>manufactured home</w:t>
      </w:r>
      <w:r w:rsidRPr="00953BF7">
        <w:rPr>
          <w:color w:val="303030"/>
          <w:spacing w:val="-1"/>
          <w:sz w:val="24"/>
          <w:szCs w:val="24"/>
        </w:rPr>
        <w:t xml:space="preserve"> </w:t>
      </w:r>
      <w:r w:rsidR="00953BF7" w:rsidRPr="00953BF7">
        <w:rPr>
          <w:color w:val="303030"/>
          <w:spacing w:val="-1"/>
          <w:sz w:val="24"/>
          <w:szCs w:val="24"/>
        </w:rPr>
        <w:t xml:space="preserve">and </w:t>
      </w:r>
      <w:r w:rsidRPr="00953BF7">
        <w:rPr>
          <w:color w:val="303030"/>
          <w:sz w:val="24"/>
          <w:szCs w:val="24"/>
        </w:rPr>
        <w:t>is</w:t>
      </w:r>
      <w:r w:rsidRPr="00953BF7">
        <w:rPr>
          <w:color w:val="303030"/>
          <w:spacing w:val="-6"/>
          <w:sz w:val="24"/>
          <w:szCs w:val="24"/>
        </w:rPr>
        <w:t xml:space="preserve"> </w:t>
      </w:r>
      <w:r w:rsidRPr="00953BF7">
        <w:rPr>
          <w:color w:val="303030"/>
          <w:sz w:val="24"/>
          <w:szCs w:val="24"/>
        </w:rPr>
        <w:t>elevated to</w:t>
      </w:r>
      <w:r w:rsidRPr="00953BF7">
        <w:rPr>
          <w:color w:val="303030"/>
          <w:spacing w:val="-6"/>
          <w:sz w:val="24"/>
          <w:szCs w:val="24"/>
        </w:rPr>
        <w:t xml:space="preserve"> </w:t>
      </w:r>
      <w:r w:rsidRPr="00953BF7">
        <w:rPr>
          <w:color w:val="303030"/>
          <w:sz w:val="24"/>
          <w:szCs w:val="24"/>
        </w:rPr>
        <w:t>or above the base</w:t>
      </w:r>
      <w:r w:rsidRPr="00953BF7">
        <w:rPr>
          <w:color w:val="303030"/>
          <w:spacing w:val="-1"/>
          <w:sz w:val="24"/>
          <w:szCs w:val="24"/>
        </w:rPr>
        <w:t xml:space="preserve"> </w:t>
      </w:r>
      <w:r w:rsidRPr="00953BF7">
        <w:rPr>
          <w:color w:val="303030"/>
          <w:sz w:val="24"/>
          <w:szCs w:val="24"/>
        </w:rPr>
        <w:t>flood elevation and</w:t>
      </w:r>
      <w:r w:rsidRPr="00953BF7">
        <w:rPr>
          <w:color w:val="303030"/>
          <w:spacing w:val="-1"/>
          <w:sz w:val="24"/>
          <w:szCs w:val="24"/>
        </w:rPr>
        <w:t xml:space="preserve"> </w:t>
      </w:r>
      <w:r w:rsidRPr="00953BF7">
        <w:rPr>
          <w:color w:val="303030"/>
          <w:sz w:val="24"/>
          <w:szCs w:val="24"/>
        </w:rPr>
        <w:t>be securely anchored to</w:t>
      </w:r>
      <w:r w:rsidRPr="00953BF7">
        <w:rPr>
          <w:color w:val="303030"/>
          <w:spacing w:val="-4"/>
          <w:sz w:val="24"/>
          <w:szCs w:val="24"/>
        </w:rPr>
        <w:t xml:space="preserve"> </w:t>
      </w:r>
      <w:r w:rsidRPr="00953BF7">
        <w:rPr>
          <w:color w:val="303030"/>
          <w:sz w:val="24"/>
          <w:szCs w:val="24"/>
        </w:rPr>
        <w:t>an adequately</w:t>
      </w:r>
      <w:r w:rsidRPr="00953BF7">
        <w:rPr>
          <w:color w:val="303030"/>
          <w:spacing w:val="-12"/>
          <w:sz w:val="24"/>
          <w:szCs w:val="24"/>
        </w:rPr>
        <w:t xml:space="preserve"> </w:t>
      </w:r>
      <w:r w:rsidRPr="00953BF7">
        <w:rPr>
          <w:color w:val="303030"/>
          <w:sz w:val="24"/>
          <w:szCs w:val="24"/>
        </w:rPr>
        <w:t>anchored</w:t>
      </w:r>
      <w:r w:rsidRPr="00953BF7">
        <w:rPr>
          <w:color w:val="303030"/>
          <w:spacing w:val="-9"/>
          <w:sz w:val="24"/>
          <w:szCs w:val="24"/>
        </w:rPr>
        <w:t xml:space="preserve"> </w:t>
      </w:r>
      <w:r w:rsidRPr="00953BF7">
        <w:rPr>
          <w:color w:val="303030"/>
          <w:sz w:val="24"/>
          <w:szCs w:val="24"/>
        </w:rPr>
        <w:t>foundation</w:t>
      </w:r>
      <w:r w:rsidRPr="00953BF7">
        <w:rPr>
          <w:color w:val="303030"/>
          <w:spacing w:val="-7"/>
          <w:sz w:val="24"/>
          <w:szCs w:val="24"/>
        </w:rPr>
        <w:t xml:space="preserve"> </w:t>
      </w:r>
      <w:r w:rsidRPr="00953BF7">
        <w:rPr>
          <w:color w:val="303030"/>
          <w:sz w:val="24"/>
          <w:szCs w:val="24"/>
        </w:rPr>
        <w:t>system</w:t>
      </w:r>
      <w:r w:rsidRPr="00953BF7">
        <w:rPr>
          <w:color w:val="303030"/>
          <w:spacing w:val="-4"/>
          <w:sz w:val="24"/>
          <w:szCs w:val="24"/>
        </w:rPr>
        <w:t xml:space="preserve"> </w:t>
      </w:r>
      <w:r w:rsidRPr="00953BF7">
        <w:rPr>
          <w:color w:val="303030"/>
          <w:sz w:val="24"/>
          <w:szCs w:val="24"/>
        </w:rPr>
        <w:t>to</w:t>
      </w:r>
      <w:r w:rsidRPr="00953BF7">
        <w:rPr>
          <w:color w:val="303030"/>
          <w:spacing w:val="-20"/>
          <w:sz w:val="24"/>
          <w:szCs w:val="24"/>
        </w:rPr>
        <w:t xml:space="preserve"> </w:t>
      </w:r>
      <w:r w:rsidRPr="00953BF7">
        <w:rPr>
          <w:color w:val="303030"/>
          <w:sz w:val="24"/>
          <w:szCs w:val="24"/>
        </w:rPr>
        <w:t>resist</w:t>
      </w:r>
      <w:r w:rsidRPr="00953BF7">
        <w:rPr>
          <w:color w:val="303030"/>
          <w:spacing w:val="-11"/>
          <w:sz w:val="24"/>
          <w:szCs w:val="24"/>
        </w:rPr>
        <w:t xml:space="preserve"> </w:t>
      </w:r>
      <w:r w:rsidRPr="00953BF7">
        <w:rPr>
          <w:color w:val="303030"/>
          <w:sz w:val="24"/>
          <w:szCs w:val="24"/>
        </w:rPr>
        <w:t>flotation, collapse,</w:t>
      </w:r>
      <w:r w:rsidRPr="00953BF7">
        <w:rPr>
          <w:color w:val="303030"/>
          <w:spacing w:val="10"/>
          <w:sz w:val="24"/>
          <w:szCs w:val="24"/>
        </w:rPr>
        <w:t xml:space="preserve"> </w:t>
      </w:r>
      <w:r w:rsidRPr="00953BF7">
        <w:rPr>
          <w:color w:val="303030"/>
          <w:sz w:val="24"/>
          <w:szCs w:val="24"/>
        </w:rPr>
        <w:t>and</w:t>
      </w:r>
      <w:r w:rsidRPr="00953BF7">
        <w:rPr>
          <w:color w:val="303030"/>
          <w:spacing w:val="-17"/>
          <w:sz w:val="24"/>
          <w:szCs w:val="24"/>
        </w:rPr>
        <w:t xml:space="preserve"> </w:t>
      </w:r>
      <w:r w:rsidRPr="00953BF7">
        <w:rPr>
          <w:color w:val="303030"/>
          <w:sz w:val="24"/>
          <w:szCs w:val="24"/>
        </w:rPr>
        <w:t>lateral</w:t>
      </w:r>
      <w:r w:rsidRPr="00953BF7">
        <w:rPr>
          <w:color w:val="303030"/>
          <w:spacing w:val="-13"/>
          <w:sz w:val="24"/>
          <w:szCs w:val="24"/>
        </w:rPr>
        <w:t xml:space="preserve"> </w:t>
      </w:r>
      <w:r w:rsidRPr="00953BF7">
        <w:rPr>
          <w:color w:val="303030"/>
          <w:sz w:val="24"/>
          <w:szCs w:val="24"/>
        </w:rPr>
        <w:t>movement.</w:t>
      </w:r>
    </w:p>
    <w:p w14:paraId="25CC7324" w14:textId="51AA4346" w:rsidR="00D002E1" w:rsidRPr="00C01E80" w:rsidRDefault="00D002E1" w:rsidP="00D002E1">
      <w:pPr>
        <w:spacing w:before="198" w:line="256" w:lineRule="auto"/>
        <w:ind w:left="816" w:right="886" w:hanging="416"/>
        <w:jc w:val="both"/>
        <w:rPr>
          <w:sz w:val="24"/>
          <w:szCs w:val="24"/>
        </w:rPr>
      </w:pPr>
      <w:r w:rsidRPr="00C01E80">
        <w:rPr>
          <w:color w:val="313131"/>
          <w:sz w:val="24"/>
          <w:szCs w:val="24"/>
        </w:rPr>
        <w:t>(</w:t>
      </w:r>
      <w:r w:rsidR="004C1315">
        <w:rPr>
          <w:color w:val="313131"/>
          <w:sz w:val="24"/>
          <w:szCs w:val="24"/>
        </w:rPr>
        <w:t>c</w:t>
      </w:r>
      <w:r w:rsidRPr="00C01E80">
        <w:rPr>
          <w:color w:val="313131"/>
          <w:sz w:val="24"/>
          <w:szCs w:val="24"/>
        </w:rPr>
        <w:t>)</w:t>
      </w:r>
      <w:r w:rsidRPr="00C01E80">
        <w:rPr>
          <w:color w:val="313131"/>
          <w:spacing w:val="40"/>
          <w:sz w:val="24"/>
          <w:szCs w:val="24"/>
        </w:rPr>
        <w:t xml:space="preserve"> </w:t>
      </w:r>
      <w:r w:rsidRPr="00C01E80">
        <w:rPr>
          <w:color w:val="313131"/>
          <w:sz w:val="24"/>
          <w:szCs w:val="24"/>
        </w:rPr>
        <w:t>Require that manufactured homes be placed or improved on sites in an existing manufactured home park or subdivision with zones A1-30, AH and AE on the community's FIRM that</w:t>
      </w:r>
      <w:r w:rsidRPr="00C01E80">
        <w:rPr>
          <w:color w:val="313131"/>
          <w:spacing w:val="-6"/>
          <w:sz w:val="24"/>
          <w:szCs w:val="24"/>
        </w:rPr>
        <w:t xml:space="preserve"> </w:t>
      </w:r>
      <w:r w:rsidRPr="00C01E80">
        <w:rPr>
          <w:color w:val="313131"/>
          <w:sz w:val="24"/>
          <w:szCs w:val="24"/>
        </w:rPr>
        <w:t>are</w:t>
      </w:r>
      <w:r w:rsidRPr="00C01E80">
        <w:rPr>
          <w:color w:val="313131"/>
          <w:spacing w:val="-8"/>
          <w:sz w:val="24"/>
          <w:szCs w:val="24"/>
        </w:rPr>
        <w:t xml:space="preserve"> </w:t>
      </w:r>
      <w:r w:rsidRPr="00C01E80">
        <w:rPr>
          <w:color w:val="313131"/>
          <w:sz w:val="24"/>
          <w:szCs w:val="24"/>
        </w:rPr>
        <w:t>not subject</w:t>
      </w:r>
      <w:r w:rsidRPr="00C01E80">
        <w:rPr>
          <w:color w:val="313131"/>
          <w:spacing w:val="-3"/>
          <w:sz w:val="24"/>
          <w:szCs w:val="24"/>
        </w:rPr>
        <w:t xml:space="preserve"> </w:t>
      </w:r>
      <w:r w:rsidRPr="00C01E80">
        <w:rPr>
          <w:color w:val="313131"/>
          <w:sz w:val="24"/>
          <w:szCs w:val="24"/>
        </w:rPr>
        <w:t>to</w:t>
      </w:r>
      <w:r w:rsidRPr="00C01E80">
        <w:rPr>
          <w:color w:val="313131"/>
          <w:spacing w:val="-15"/>
          <w:sz w:val="24"/>
          <w:szCs w:val="24"/>
        </w:rPr>
        <w:t xml:space="preserve"> </w:t>
      </w:r>
      <w:r w:rsidRPr="00C01E80">
        <w:rPr>
          <w:color w:val="313131"/>
          <w:sz w:val="24"/>
          <w:szCs w:val="24"/>
        </w:rPr>
        <w:t>the</w:t>
      </w:r>
      <w:r w:rsidRPr="00C01E80">
        <w:rPr>
          <w:color w:val="313131"/>
          <w:spacing w:val="-8"/>
          <w:sz w:val="24"/>
          <w:szCs w:val="24"/>
        </w:rPr>
        <w:t xml:space="preserve"> </w:t>
      </w:r>
      <w:r w:rsidRPr="00C01E80">
        <w:rPr>
          <w:color w:val="313131"/>
          <w:sz w:val="24"/>
          <w:szCs w:val="24"/>
        </w:rPr>
        <w:t xml:space="preserve">provisions of subsection </w:t>
      </w:r>
      <w:r w:rsidRPr="00C01E80">
        <w:rPr>
          <w:bCs/>
          <w:color w:val="313131"/>
          <w:sz w:val="24"/>
          <w:szCs w:val="24"/>
        </w:rPr>
        <w:t>(b)(4)</w:t>
      </w:r>
      <w:r w:rsidRPr="00C01E80">
        <w:rPr>
          <w:b/>
          <w:color w:val="313131"/>
          <w:sz w:val="24"/>
          <w:szCs w:val="24"/>
        </w:rPr>
        <w:t xml:space="preserve"> </w:t>
      </w:r>
      <w:r w:rsidRPr="00C01E80">
        <w:rPr>
          <w:color w:val="313131"/>
          <w:sz w:val="24"/>
          <w:szCs w:val="24"/>
        </w:rPr>
        <w:t>of</w:t>
      </w:r>
      <w:r w:rsidRPr="00C01E80">
        <w:rPr>
          <w:color w:val="313131"/>
          <w:spacing w:val="-13"/>
          <w:sz w:val="24"/>
          <w:szCs w:val="24"/>
        </w:rPr>
        <w:t xml:space="preserve"> </w:t>
      </w:r>
      <w:r w:rsidRPr="00C01E80">
        <w:rPr>
          <w:color w:val="313131"/>
          <w:sz w:val="24"/>
          <w:szCs w:val="24"/>
        </w:rPr>
        <w:t>this</w:t>
      </w:r>
      <w:r w:rsidRPr="00C01E80">
        <w:rPr>
          <w:color w:val="313131"/>
          <w:spacing w:val="-2"/>
          <w:sz w:val="24"/>
          <w:szCs w:val="24"/>
        </w:rPr>
        <w:t xml:space="preserve"> </w:t>
      </w:r>
      <w:r w:rsidRPr="00C01E80">
        <w:rPr>
          <w:color w:val="313131"/>
          <w:sz w:val="24"/>
          <w:szCs w:val="24"/>
        </w:rPr>
        <w:t>section be elevated so that either:</w:t>
      </w:r>
    </w:p>
    <w:p w14:paraId="2F69E8B2" w14:textId="77777777" w:rsidR="00D002E1" w:rsidRPr="00C01E80" w:rsidRDefault="00D002E1" w:rsidP="00633C96">
      <w:pPr>
        <w:pStyle w:val="ListParagraph"/>
        <w:numPr>
          <w:ilvl w:val="0"/>
          <w:numId w:val="43"/>
        </w:numPr>
        <w:tabs>
          <w:tab w:val="left" w:pos="1246"/>
        </w:tabs>
        <w:spacing w:before="171"/>
        <w:ind w:hanging="427"/>
        <w:rPr>
          <w:sz w:val="24"/>
          <w:szCs w:val="24"/>
        </w:rPr>
      </w:pPr>
      <w:r w:rsidRPr="00C01E80">
        <w:rPr>
          <w:color w:val="313131"/>
          <w:sz w:val="24"/>
          <w:szCs w:val="24"/>
        </w:rPr>
        <w:t>The</w:t>
      </w:r>
      <w:r w:rsidRPr="00C01E80">
        <w:rPr>
          <w:color w:val="313131"/>
          <w:spacing w:val="-20"/>
          <w:sz w:val="24"/>
          <w:szCs w:val="24"/>
        </w:rPr>
        <w:t xml:space="preserve"> </w:t>
      </w:r>
      <w:r w:rsidRPr="00C01E80">
        <w:rPr>
          <w:color w:val="313131"/>
          <w:sz w:val="24"/>
          <w:szCs w:val="24"/>
        </w:rPr>
        <w:t>lowest</w:t>
      </w:r>
      <w:r w:rsidRPr="00C01E80">
        <w:rPr>
          <w:color w:val="313131"/>
          <w:spacing w:val="-15"/>
          <w:sz w:val="24"/>
          <w:szCs w:val="24"/>
        </w:rPr>
        <w:t xml:space="preserve"> </w:t>
      </w:r>
      <w:r w:rsidRPr="00C01E80">
        <w:rPr>
          <w:color w:val="313131"/>
          <w:sz w:val="24"/>
          <w:szCs w:val="24"/>
        </w:rPr>
        <w:t>floor</w:t>
      </w:r>
      <w:r w:rsidRPr="00C01E80">
        <w:rPr>
          <w:color w:val="313131"/>
          <w:spacing w:val="-10"/>
          <w:sz w:val="24"/>
          <w:szCs w:val="24"/>
        </w:rPr>
        <w:t xml:space="preserve"> </w:t>
      </w:r>
      <w:r w:rsidRPr="00C01E80">
        <w:rPr>
          <w:color w:val="313131"/>
          <w:sz w:val="24"/>
          <w:szCs w:val="24"/>
        </w:rPr>
        <w:t>of</w:t>
      </w:r>
      <w:r w:rsidRPr="00C01E80">
        <w:rPr>
          <w:color w:val="313131"/>
          <w:spacing w:val="-12"/>
          <w:sz w:val="24"/>
          <w:szCs w:val="24"/>
        </w:rPr>
        <w:t xml:space="preserve"> </w:t>
      </w:r>
      <w:r w:rsidRPr="00C01E80">
        <w:rPr>
          <w:color w:val="313131"/>
          <w:sz w:val="24"/>
          <w:szCs w:val="24"/>
        </w:rPr>
        <w:t>the</w:t>
      </w:r>
      <w:r w:rsidRPr="00C01E80">
        <w:rPr>
          <w:color w:val="313131"/>
          <w:spacing w:val="-22"/>
          <w:sz w:val="24"/>
          <w:szCs w:val="24"/>
        </w:rPr>
        <w:t xml:space="preserve"> </w:t>
      </w:r>
      <w:r w:rsidRPr="00C01E80">
        <w:rPr>
          <w:color w:val="313131"/>
          <w:sz w:val="24"/>
          <w:szCs w:val="24"/>
        </w:rPr>
        <w:t>manufactured</w:t>
      </w:r>
      <w:r w:rsidRPr="00C01E80">
        <w:rPr>
          <w:color w:val="313131"/>
          <w:spacing w:val="-3"/>
          <w:sz w:val="24"/>
          <w:szCs w:val="24"/>
        </w:rPr>
        <w:t xml:space="preserve"> </w:t>
      </w:r>
      <w:r w:rsidRPr="00C01E80">
        <w:rPr>
          <w:color w:val="313131"/>
          <w:sz w:val="24"/>
          <w:szCs w:val="24"/>
        </w:rPr>
        <w:t>home</w:t>
      </w:r>
      <w:r w:rsidRPr="00C01E80">
        <w:rPr>
          <w:color w:val="313131"/>
          <w:spacing w:val="-13"/>
          <w:sz w:val="24"/>
          <w:szCs w:val="24"/>
        </w:rPr>
        <w:t xml:space="preserve"> </w:t>
      </w:r>
      <w:r w:rsidRPr="00C01E80">
        <w:rPr>
          <w:color w:val="313131"/>
          <w:sz w:val="24"/>
          <w:szCs w:val="24"/>
        </w:rPr>
        <w:t>is</w:t>
      </w:r>
      <w:r w:rsidRPr="00C01E80">
        <w:rPr>
          <w:color w:val="313131"/>
          <w:spacing w:val="-20"/>
          <w:sz w:val="24"/>
          <w:szCs w:val="24"/>
        </w:rPr>
        <w:t xml:space="preserve"> </w:t>
      </w:r>
      <w:r w:rsidRPr="00C01E80">
        <w:rPr>
          <w:color w:val="313131"/>
          <w:sz w:val="24"/>
          <w:szCs w:val="24"/>
        </w:rPr>
        <w:t>at</w:t>
      </w:r>
      <w:r w:rsidRPr="00C01E80">
        <w:rPr>
          <w:color w:val="313131"/>
          <w:spacing w:val="-14"/>
          <w:sz w:val="24"/>
          <w:szCs w:val="24"/>
        </w:rPr>
        <w:t xml:space="preserve"> </w:t>
      </w:r>
      <w:r w:rsidRPr="00C01E80">
        <w:rPr>
          <w:color w:val="313131"/>
          <w:sz w:val="24"/>
          <w:szCs w:val="24"/>
        </w:rPr>
        <w:t>or</w:t>
      </w:r>
      <w:r w:rsidRPr="00C01E80">
        <w:rPr>
          <w:color w:val="313131"/>
          <w:spacing w:val="-17"/>
          <w:sz w:val="24"/>
          <w:szCs w:val="24"/>
        </w:rPr>
        <w:t xml:space="preserve"> </w:t>
      </w:r>
      <w:r w:rsidRPr="00C01E80">
        <w:rPr>
          <w:color w:val="313131"/>
          <w:sz w:val="24"/>
          <w:szCs w:val="24"/>
        </w:rPr>
        <w:t>above the</w:t>
      </w:r>
      <w:r w:rsidRPr="00C01E80">
        <w:rPr>
          <w:color w:val="313131"/>
          <w:spacing w:val="-18"/>
          <w:sz w:val="24"/>
          <w:szCs w:val="24"/>
        </w:rPr>
        <w:t xml:space="preserve"> </w:t>
      </w:r>
      <w:r w:rsidRPr="00C01E80">
        <w:rPr>
          <w:color w:val="313131"/>
          <w:sz w:val="24"/>
          <w:szCs w:val="24"/>
        </w:rPr>
        <w:t>base</w:t>
      </w:r>
      <w:r w:rsidRPr="00C01E80">
        <w:rPr>
          <w:color w:val="313131"/>
          <w:spacing w:val="-10"/>
          <w:sz w:val="24"/>
          <w:szCs w:val="24"/>
        </w:rPr>
        <w:t xml:space="preserve"> </w:t>
      </w:r>
      <w:r w:rsidRPr="00C01E80">
        <w:rPr>
          <w:color w:val="313131"/>
          <w:sz w:val="24"/>
          <w:szCs w:val="24"/>
        </w:rPr>
        <w:t>flood</w:t>
      </w:r>
      <w:r w:rsidRPr="00C01E80">
        <w:rPr>
          <w:color w:val="313131"/>
          <w:spacing w:val="-25"/>
          <w:sz w:val="24"/>
          <w:szCs w:val="24"/>
        </w:rPr>
        <w:t xml:space="preserve"> </w:t>
      </w:r>
      <w:r w:rsidRPr="00C01E80">
        <w:rPr>
          <w:color w:val="313131"/>
          <w:sz w:val="24"/>
          <w:szCs w:val="24"/>
        </w:rPr>
        <w:t>elevation;</w:t>
      </w:r>
      <w:r w:rsidRPr="00C01E80">
        <w:rPr>
          <w:color w:val="313131"/>
          <w:spacing w:val="-3"/>
          <w:sz w:val="24"/>
          <w:szCs w:val="24"/>
        </w:rPr>
        <w:t xml:space="preserve"> </w:t>
      </w:r>
      <w:r w:rsidRPr="00C01E80">
        <w:rPr>
          <w:color w:val="313131"/>
          <w:spacing w:val="-5"/>
          <w:sz w:val="24"/>
          <w:szCs w:val="24"/>
        </w:rPr>
        <w:t>or</w:t>
      </w:r>
    </w:p>
    <w:p w14:paraId="50B43D8F" w14:textId="473E79F5" w:rsidR="00574363" w:rsidRPr="007E6969" w:rsidRDefault="00D002E1" w:rsidP="00633C96">
      <w:pPr>
        <w:pStyle w:val="ListParagraph"/>
        <w:numPr>
          <w:ilvl w:val="0"/>
          <w:numId w:val="43"/>
        </w:numPr>
        <w:tabs>
          <w:tab w:val="left" w:pos="1234"/>
        </w:tabs>
        <w:spacing w:before="197" w:line="256" w:lineRule="auto"/>
        <w:ind w:left="1234" w:right="901" w:hanging="420"/>
        <w:rPr>
          <w:sz w:val="24"/>
          <w:szCs w:val="24"/>
        </w:rPr>
      </w:pPr>
      <w:r w:rsidRPr="00C01E80">
        <w:rPr>
          <w:color w:val="313131"/>
          <w:sz w:val="24"/>
          <w:szCs w:val="24"/>
        </w:rPr>
        <w:t>The manufactured home</w:t>
      </w:r>
      <w:r w:rsidRPr="00C01E80">
        <w:rPr>
          <w:color w:val="313131"/>
          <w:spacing w:val="-4"/>
          <w:sz w:val="24"/>
          <w:szCs w:val="24"/>
        </w:rPr>
        <w:t xml:space="preserve"> </w:t>
      </w:r>
      <w:r w:rsidRPr="00C01E80">
        <w:rPr>
          <w:color w:val="313131"/>
          <w:sz w:val="24"/>
          <w:szCs w:val="24"/>
        </w:rPr>
        <w:t>chassis</w:t>
      </w:r>
      <w:r w:rsidRPr="00C01E80">
        <w:rPr>
          <w:color w:val="313131"/>
          <w:spacing w:val="-3"/>
          <w:sz w:val="24"/>
          <w:szCs w:val="24"/>
        </w:rPr>
        <w:t xml:space="preserve"> </w:t>
      </w:r>
      <w:r w:rsidRPr="00C01E80">
        <w:rPr>
          <w:color w:val="313131"/>
          <w:sz w:val="24"/>
          <w:szCs w:val="24"/>
        </w:rPr>
        <w:t>is supported by reinforced</w:t>
      </w:r>
      <w:r w:rsidRPr="00C01E80">
        <w:rPr>
          <w:color w:val="313131"/>
          <w:spacing w:val="-4"/>
          <w:sz w:val="24"/>
          <w:szCs w:val="24"/>
        </w:rPr>
        <w:t xml:space="preserve"> </w:t>
      </w:r>
      <w:r w:rsidRPr="00C01E80">
        <w:rPr>
          <w:color w:val="313131"/>
          <w:sz w:val="24"/>
          <w:szCs w:val="24"/>
        </w:rPr>
        <w:t>piers</w:t>
      </w:r>
      <w:r w:rsidRPr="00C01E80">
        <w:rPr>
          <w:color w:val="313131"/>
          <w:spacing w:val="-4"/>
          <w:sz w:val="24"/>
          <w:szCs w:val="24"/>
        </w:rPr>
        <w:t xml:space="preserve"> </w:t>
      </w:r>
      <w:r w:rsidRPr="00C01E80">
        <w:rPr>
          <w:color w:val="313131"/>
          <w:sz w:val="24"/>
          <w:szCs w:val="24"/>
        </w:rPr>
        <w:t xml:space="preserve">or other foundation elements of at least equivalent strength that are no less than 36 inches </w:t>
      </w:r>
      <w:r w:rsidRPr="00187A2C">
        <w:rPr>
          <w:color w:val="313131"/>
          <w:sz w:val="24"/>
          <w:szCs w:val="24"/>
        </w:rPr>
        <w:t>grade</w:t>
      </w:r>
      <w:r w:rsidRPr="00187A2C">
        <w:rPr>
          <w:color w:val="313131"/>
          <w:spacing w:val="-8"/>
          <w:sz w:val="24"/>
          <w:szCs w:val="24"/>
        </w:rPr>
        <w:t xml:space="preserve"> </w:t>
      </w:r>
      <w:r w:rsidRPr="00187A2C">
        <w:rPr>
          <w:color w:val="313131"/>
          <w:sz w:val="24"/>
          <w:szCs w:val="24"/>
        </w:rPr>
        <w:t>and</w:t>
      </w:r>
      <w:r w:rsidRPr="00187A2C">
        <w:rPr>
          <w:color w:val="313131"/>
          <w:spacing w:val="-4"/>
          <w:sz w:val="24"/>
          <w:szCs w:val="24"/>
        </w:rPr>
        <w:t xml:space="preserve"> </w:t>
      </w:r>
      <w:r w:rsidRPr="00187A2C">
        <w:rPr>
          <w:color w:val="313131"/>
          <w:sz w:val="24"/>
          <w:szCs w:val="24"/>
        </w:rPr>
        <w:t>securely anchored</w:t>
      </w:r>
      <w:r w:rsidRPr="00187A2C">
        <w:rPr>
          <w:color w:val="313131"/>
          <w:spacing w:val="-5"/>
          <w:sz w:val="24"/>
          <w:szCs w:val="24"/>
        </w:rPr>
        <w:t xml:space="preserve"> </w:t>
      </w:r>
      <w:r w:rsidRPr="00187A2C">
        <w:rPr>
          <w:color w:val="313131"/>
          <w:sz w:val="24"/>
          <w:szCs w:val="24"/>
        </w:rPr>
        <w:t>to</w:t>
      </w:r>
      <w:r w:rsidRPr="00187A2C">
        <w:rPr>
          <w:color w:val="313131"/>
          <w:spacing w:val="-13"/>
          <w:sz w:val="24"/>
          <w:szCs w:val="24"/>
        </w:rPr>
        <w:t xml:space="preserve"> </w:t>
      </w:r>
      <w:r w:rsidRPr="00187A2C">
        <w:rPr>
          <w:color w:val="313131"/>
          <w:sz w:val="24"/>
          <w:szCs w:val="24"/>
        </w:rPr>
        <w:t>an</w:t>
      </w:r>
      <w:r w:rsidRPr="00187A2C">
        <w:rPr>
          <w:color w:val="313131"/>
          <w:spacing w:val="-15"/>
          <w:sz w:val="24"/>
          <w:szCs w:val="24"/>
        </w:rPr>
        <w:t xml:space="preserve"> </w:t>
      </w:r>
      <w:r w:rsidRPr="00187A2C">
        <w:rPr>
          <w:color w:val="313131"/>
          <w:sz w:val="24"/>
          <w:szCs w:val="24"/>
        </w:rPr>
        <w:t>adequately</w:t>
      </w:r>
      <w:r w:rsidRPr="00187A2C">
        <w:rPr>
          <w:color w:val="313131"/>
          <w:spacing w:val="-2"/>
          <w:sz w:val="24"/>
          <w:szCs w:val="24"/>
        </w:rPr>
        <w:t xml:space="preserve"> </w:t>
      </w:r>
      <w:r w:rsidRPr="00187A2C">
        <w:rPr>
          <w:color w:val="313131"/>
          <w:sz w:val="24"/>
          <w:szCs w:val="24"/>
        </w:rPr>
        <w:t>anchored</w:t>
      </w:r>
      <w:r w:rsidRPr="00187A2C">
        <w:rPr>
          <w:color w:val="313131"/>
          <w:spacing w:val="-9"/>
          <w:sz w:val="24"/>
          <w:szCs w:val="24"/>
        </w:rPr>
        <w:t xml:space="preserve"> </w:t>
      </w:r>
      <w:r w:rsidRPr="00187A2C">
        <w:rPr>
          <w:color w:val="313131"/>
          <w:sz w:val="24"/>
          <w:szCs w:val="24"/>
        </w:rPr>
        <w:t>foundation</w:t>
      </w:r>
      <w:r w:rsidRPr="00187A2C">
        <w:rPr>
          <w:color w:val="313131"/>
          <w:spacing w:val="-7"/>
          <w:sz w:val="24"/>
          <w:szCs w:val="24"/>
        </w:rPr>
        <w:t xml:space="preserve"> </w:t>
      </w:r>
      <w:r w:rsidRPr="00187A2C">
        <w:rPr>
          <w:color w:val="313131"/>
          <w:sz w:val="24"/>
          <w:szCs w:val="24"/>
        </w:rPr>
        <w:t>system to resist flotation,</w:t>
      </w:r>
      <w:r w:rsidRPr="00187A2C">
        <w:rPr>
          <w:color w:val="313131"/>
          <w:spacing w:val="40"/>
          <w:sz w:val="24"/>
          <w:szCs w:val="24"/>
        </w:rPr>
        <w:t xml:space="preserve"> </w:t>
      </w:r>
      <w:r w:rsidRPr="00187A2C">
        <w:rPr>
          <w:color w:val="313131"/>
          <w:sz w:val="24"/>
          <w:szCs w:val="24"/>
        </w:rPr>
        <w:t>collapse, and lateral movement</w:t>
      </w:r>
      <w:r w:rsidR="00237587">
        <w:rPr>
          <w:color w:val="313131"/>
          <w:sz w:val="24"/>
          <w:szCs w:val="24"/>
        </w:rPr>
        <w:t>.</w:t>
      </w:r>
    </w:p>
    <w:p w14:paraId="2DAA6759" w14:textId="77777777" w:rsidR="00574363" w:rsidRPr="00CD43A1" w:rsidRDefault="00574363" w:rsidP="00574363">
      <w:pPr>
        <w:tabs>
          <w:tab w:val="left" w:pos="1251"/>
        </w:tabs>
        <w:spacing w:before="159"/>
        <w:rPr>
          <w:color w:val="363636"/>
          <w:position w:val="2"/>
          <w:sz w:val="24"/>
          <w:szCs w:val="24"/>
        </w:rPr>
      </w:pPr>
      <w:r w:rsidRPr="00CD43A1">
        <w:rPr>
          <w:color w:val="363636"/>
          <w:spacing w:val="-2"/>
          <w:sz w:val="24"/>
          <w:szCs w:val="24"/>
          <w:u w:color="686868"/>
        </w:rPr>
        <w:t>(</w:t>
      </w:r>
      <w:r>
        <w:rPr>
          <w:color w:val="363636"/>
          <w:spacing w:val="-2"/>
          <w:sz w:val="24"/>
          <w:szCs w:val="24"/>
          <w:u w:color="686868"/>
        </w:rPr>
        <w:t>6</w:t>
      </w:r>
      <w:r w:rsidRPr="00CD43A1">
        <w:rPr>
          <w:color w:val="363636"/>
          <w:spacing w:val="-2"/>
          <w:sz w:val="24"/>
          <w:szCs w:val="24"/>
          <w:u w:color="686868"/>
        </w:rPr>
        <w:t xml:space="preserve">)   </w:t>
      </w:r>
      <w:r w:rsidRPr="00170F60">
        <w:rPr>
          <w:color w:val="363636"/>
          <w:spacing w:val="-2"/>
          <w:sz w:val="24"/>
          <w:szCs w:val="24"/>
          <w:u w:val="single" w:color="686868"/>
        </w:rPr>
        <w:t>Standards</w:t>
      </w:r>
      <w:r w:rsidRPr="00170F60">
        <w:rPr>
          <w:color w:val="363636"/>
          <w:spacing w:val="-8"/>
          <w:sz w:val="24"/>
          <w:szCs w:val="24"/>
          <w:u w:val="single" w:color="686868"/>
        </w:rPr>
        <w:t xml:space="preserve"> </w:t>
      </w:r>
      <w:r w:rsidRPr="00170F60">
        <w:rPr>
          <w:color w:val="363636"/>
          <w:spacing w:val="-2"/>
          <w:sz w:val="24"/>
          <w:szCs w:val="24"/>
          <w:u w:val="single" w:color="686868"/>
        </w:rPr>
        <w:t>for</w:t>
      </w:r>
      <w:r w:rsidRPr="00170F60">
        <w:rPr>
          <w:color w:val="363636"/>
          <w:spacing w:val="-9"/>
          <w:sz w:val="24"/>
          <w:szCs w:val="24"/>
          <w:u w:val="single" w:color="686868"/>
        </w:rPr>
        <w:t xml:space="preserve"> </w:t>
      </w:r>
      <w:r w:rsidRPr="00170F60">
        <w:rPr>
          <w:color w:val="363636"/>
          <w:spacing w:val="-2"/>
          <w:sz w:val="24"/>
          <w:szCs w:val="24"/>
          <w:u w:val="single" w:color="686868"/>
        </w:rPr>
        <w:t>subdivision</w:t>
      </w:r>
      <w:r w:rsidRPr="00170F60">
        <w:rPr>
          <w:color w:val="363636"/>
          <w:sz w:val="24"/>
          <w:szCs w:val="24"/>
          <w:u w:val="single" w:color="686868"/>
        </w:rPr>
        <w:t xml:space="preserve"> </w:t>
      </w:r>
      <w:r w:rsidRPr="00170F60">
        <w:rPr>
          <w:color w:val="363636"/>
          <w:spacing w:val="-2"/>
          <w:sz w:val="24"/>
          <w:szCs w:val="24"/>
          <w:u w:val="single" w:color="686868"/>
        </w:rPr>
        <w:t>proposals.</w:t>
      </w:r>
    </w:p>
    <w:p w14:paraId="7D4B9759" w14:textId="7BA07F7E" w:rsidR="00574363" w:rsidRPr="00170F60" w:rsidRDefault="00804C83" w:rsidP="00DE635E">
      <w:pPr>
        <w:tabs>
          <w:tab w:val="left" w:pos="1664"/>
          <w:tab w:val="left" w:pos="1668"/>
        </w:tabs>
        <w:spacing w:before="184" w:line="256" w:lineRule="auto"/>
        <w:ind w:left="720" w:right="919"/>
        <w:jc w:val="both"/>
        <w:rPr>
          <w:color w:val="313131"/>
          <w:sz w:val="24"/>
          <w:szCs w:val="24"/>
        </w:rPr>
      </w:pPr>
      <w:r>
        <w:rPr>
          <w:color w:val="313131"/>
          <w:sz w:val="24"/>
          <w:szCs w:val="24"/>
        </w:rPr>
        <w:t xml:space="preserve">  </w:t>
      </w:r>
      <w:r w:rsidR="00574363">
        <w:rPr>
          <w:color w:val="313131"/>
          <w:sz w:val="24"/>
          <w:szCs w:val="24"/>
        </w:rPr>
        <w:t>(a)</w:t>
      </w:r>
      <w:r>
        <w:rPr>
          <w:color w:val="313131"/>
          <w:sz w:val="24"/>
          <w:szCs w:val="24"/>
        </w:rPr>
        <w:t xml:space="preserve">  </w:t>
      </w:r>
      <w:r w:rsidR="00574363" w:rsidRPr="00170F60">
        <w:rPr>
          <w:color w:val="313131"/>
          <w:sz w:val="24"/>
          <w:szCs w:val="24"/>
        </w:rPr>
        <w:t>All subdivision proposals including the placement of manufactured home</w:t>
      </w:r>
      <w:r w:rsidR="00DE635E">
        <w:rPr>
          <w:color w:val="313131"/>
          <w:sz w:val="24"/>
          <w:szCs w:val="24"/>
        </w:rPr>
        <w:t xml:space="preserve"> </w:t>
      </w:r>
      <w:r w:rsidR="00574363" w:rsidRPr="00170F60">
        <w:rPr>
          <w:color w:val="313131"/>
          <w:sz w:val="24"/>
          <w:szCs w:val="24"/>
        </w:rPr>
        <w:t xml:space="preserve">parks </w:t>
      </w:r>
      <w:r w:rsidR="00DE635E">
        <w:rPr>
          <w:color w:val="313131"/>
          <w:sz w:val="24"/>
          <w:szCs w:val="24"/>
        </w:rPr>
        <w:t xml:space="preserve">         </w:t>
      </w:r>
      <w:r w:rsidR="00574363" w:rsidRPr="00170F60">
        <w:rPr>
          <w:color w:val="313131"/>
          <w:sz w:val="24"/>
          <w:szCs w:val="24"/>
        </w:rPr>
        <w:t xml:space="preserve">and subdivisions shall be consistent with sections </w:t>
      </w:r>
      <w:r w:rsidR="00574363" w:rsidRPr="00170F60">
        <w:rPr>
          <w:bCs/>
          <w:color w:val="313131"/>
          <w:sz w:val="24"/>
          <w:szCs w:val="24"/>
        </w:rPr>
        <w:t>3.05.001</w:t>
      </w:r>
      <w:r w:rsidR="00574363" w:rsidRPr="00170F60">
        <w:rPr>
          <w:bCs/>
          <w:color w:val="313131"/>
          <w:spacing w:val="-26"/>
          <w:sz w:val="24"/>
          <w:szCs w:val="24"/>
        </w:rPr>
        <w:t xml:space="preserve"> </w:t>
      </w:r>
      <w:r w:rsidR="00574363" w:rsidRPr="00170F60">
        <w:rPr>
          <w:bCs/>
          <w:color w:val="313131"/>
          <w:sz w:val="24"/>
          <w:szCs w:val="24"/>
        </w:rPr>
        <w:t>(b),</w:t>
      </w:r>
      <w:r w:rsidR="00574363" w:rsidRPr="00170F60">
        <w:rPr>
          <w:bCs/>
          <w:color w:val="313131"/>
          <w:spacing w:val="40"/>
          <w:sz w:val="24"/>
          <w:szCs w:val="24"/>
        </w:rPr>
        <w:t xml:space="preserve"> </w:t>
      </w:r>
      <w:r w:rsidR="00574363" w:rsidRPr="00170F60">
        <w:rPr>
          <w:bCs/>
          <w:color w:val="313131"/>
          <w:sz w:val="24"/>
          <w:szCs w:val="24"/>
        </w:rPr>
        <w:t>(c),</w:t>
      </w:r>
      <w:r w:rsidR="00574363" w:rsidRPr="00170F60">
        <w:rPr>
          <w:b/>
          <w:color w:val="313131"/>
          <w:sz w:val="24"/>
          <w:szCs w:val="24"/>
        </w:rPr>
        <w:t xml:space="preserve"> </w:t>
      </w:r>
      <w:r w:rsidR="00574363" w:rsidRPr="00170F60">
        <w:rPr>
          <w:color w:val="313131"/>
          <w:sz w:val="24"/>
          <w:szCs w:val="24"/>
        </w:rPr>
        <w:t xml:space="preserve">and </w:t>
      </w:r>
      <w:r w:rsidR="00574363" w:rsidRPr="00170F60">
        <w:rPr>
          <w:bCs/>
          <w:color w:val="313131"/>
          <w:sz w:val="24"/>
          <w:szCs w:val="24"/>
        </w:rPr>
        <w:t>(d</w:t>
      </w:r>
      <w:r w:rsidR="00574363" w:rsidRPr="00170F60">
        <w:rPr>
          <w:b/>
          <w:color w:val="313131"/>
          <w:sz w:val="24"/>
          <w:szCs w:val="24"/>
        </w:rPr>
        <w:t>)</w:t>
      </w:r>
      <w:r w:rsidR="00574363" w:rsidRPr="00170F60">
        <w:rPr>
          <w:b/>
          <w:color w:val="313131"/>
          <w:spacing w:val="-11"/>
          <w:sz w:val="24"/>
          <w:szCs w:val="24"/>
        </w:rPr>
        <w:t xml:space="preserve"> </w:t>
      </w:r>
      <w:r w:rsidR="00574363" w:rsidRPr="00170F60">
        <w:rPr>
          <w:color w:val="313131"/>
          <w:sz w:val="24"/>
          <w:szCs w:val="24"/>
        </w:rPr>
        <w:t>of this article.</w:t>
      </w:r>
    </w:p>
    <w:p w14:paraId="57FA1F40" w14:textId="3B6BBFC7" w:rsidR="00574363" w:rsidRPr="00170F60" w:rsidRDefault="00DE635E" w:rsidP="00DE635E">
      <w:pPr>
        <w:tabs>
          <w:tab w:val="left" w:pos="1648"/>
          <w:tab w:val="left" w:pos="1658"/>
        </w:tabs>
        <w:spacing w:before="183" w:line="254" w:lineRule="auto"/>
        <w:ind w:left="720" w:right="912"/>
        <w:jc w:val="both"/>
        <w:rPr>
          <w:color w:val="303030"/>
          <w:sz w:val="24"/>
          <w:szCs w:val="24"/>
        </w:rPr>
      </w:pPr>
      <w:r>
        <w:rPr>
          <w:color w:val="303030"/>
          <w:sz w:val="24"/>
          <w:szCs w:val="24"/>
        </w:rPr>
        <w:t xml:space="preserve">  </w:t>
      </w:r>
      <w:r w:rsidR="00574363">
        <w:rPr>
          <w:color w:val="303030"/>
          <w:sz w:val="24"/>
          <w:szCs w:val="24"/>
        </w:rPr>
        <w:t>(b)</w:t>
      </w:r>
      <w:r>
        <w:rPr>
          <w:color w:val="303030"/>
          <w:sz w:val="24"/>
          <w:szCs w:val="24"/>
        </w:rPr>
        <w:t xml:space="preserve">  </w:t>
      </w:r>
      <w:r w:rsidR="00574363" w:rsidRPr="00170F60">
        <w:rPr>
          <w:color w:val="303030"/>
          <w:sz w:val="24"/>
          <w:szCs w:val="24"/>
        </w:rPr>
        <w:t xml:space="preserve">All proposals for the development of subdivisions including the placement of manufactured home parks and subdivisions shall meet the floodplain development permit requirements of sections </w:t>
      </w:r>
      <w:r w:rsidR="00574363" w:rsidRPr="00170F60">
        <w:rPr>
          <w:bCs/>
          <w:color w:val="303030"/>
          <w:sz w:val="24"/>
          <w:szCs w:val="24"/>
        </w:rPr>
        <w:t>3.05.004(c)</w:t>
      </w:r>
      <w:r w:rsidR="00574363" w:rsidRPr="00170F60">
        <w:rPr>
          <w:b/>
          <w:color w:val="303030"/>
          <w:sz w:val="24"/>
          <w:szCs w:val="24"/>
        </w:rPr>
        <w:t xml:space="preserve"> </w:t>
      </w:r>
      <w:r w:rsidR="00574363" w:rsidRPr="00170F60">
        <w:rPr>
          <w:color w:val="303030"/>
          <w:sz w:val="24"/>
          <w:szCs w:val="24"/>
        </w:rPr>
        <w:t xml:space="preserve">and </w:t>
      </w:r>
      <w:r w:rsidR="00574363" w:rsidRPr="00170F60">
        <w:rPr>
          <w:bCs/>
          <w:color w:val="303030"/>
          <w:sz w:val="24"/>
          <w:szCs w:val="24"/>
        </w:rPr>
        <w:t>3.05.00S(c)</w:t>
      </w:r>
      <w:r w:rsidR="00574363" w:rsidRPr="00170F60">
        <w:rPr>
          <w:b/>
          <w:color w:val="303030"/>
          <w:spacing w:val="40"/>
          <w:sz w:val="24"/>
          <w:szCs w:val="24"/>
        </w:rPr>
        <w:t xml:space="preserve"> </w:t>
      </w:r>
      <w:r w:rsidR="00574363" w:rsidRPr="00170F60">
        <w:rPr>
          <w:color w:val="303030"/>
          <w:sz w:val="24"/>
          <w:szCs w:val="24"/>
        </w:rPr>
        <w:t>and</w:t>
      </w:r>
      <w:r w:rsidR="00574363" w:rsidRPr="00170F60">
        <w:rPr>
          <w:color w:val="303030"/>
          <w:spacing w:val="-4"/>
          <w:sz w:val="24"/>
          <w:szCs w:val="24"/>
        </w:rPr>
        <w:t xml:space="preserve"> </w:t>
      </w:r>
      <w:r w:rsidR="00574363" w:rsidRPr="00170F60">
        <w:rPr>
          <w:color w:val="303030"/>
          <w:sz w:val="24"/>
          <w:szCs w:val="24"/>
        </w:rPr>
        <w:t>the provisions of this section.</w:t>
      </w:r>
    </w:p>
    <w:p w14:paraId="18A93A2B" w14:textId="77777777" w:rsidR="00574363" w:rsidRDefault="00DE635E" w:rsidP="00DE635E">
      <w:pPr>
        <w:tabs>
          <w:tab w:val="left" w:pos="1641"/>
          <w:tab w:val="left" w:pos="1654"/>
        </w:tabs>
        <w:spacing w:before="184" w:line="254" w:lineRule="auto"/>
        <w:ind w:left="720" w:right="906"/>
        <w:jc w:val="both"/>
        <w:rPr>
          <w:color w:val="303030"/>
          <w:sz w:val="24"/>
          <w:szCs w:val="24"/>
        </w:rPr>
      </w:pPr>
      <w:r>
        <w:rPr>
          <w:color w:val="303030"/>
          <w:sz w:val="24"/>
          <w:szCs w:val="24"/>
        </w:rPr>
        <w:t xml:space="preserve">  </w:t>
      </w:r>
      <w:r w:rsidR="00574363">
        <w:rPr>
          <w:color w:val="303030"/>
          <w:sz w:val="24"/>
          <w:szCs w:val="24"/>
        </w:rPr>
        <w:t>(c)</w:t>
      </w:r>
      <w:r>
        <w:rPr>
          <w:color w:val="303030"/>
          <w:sz w:val="24"/>
          <w:szCs w:val="24"/>
        </w:rPr>
        <w:t xml:space="preserve">  </w:t>
      </w:r>
      <w:r w:rsidR="00574363" w:rsidRPr="0069772B">
        <w:rPr>
          <w:color w:val="303030"/>
          <w:sz w:val="24"/>
          <w:szCs w:val="24"/>
        </w:rPr>
        <w:t xml:space="preserve">Base flood elevation data shall be generated for subdivision proposals and other proposed development including the placement of manufactured home parks and subdivisions which is greater than 50 lots or 5 acres, whichever is lesser, if not provided pursuant to section </w:t>
      </w:r>
      <w:r w:rsidR="00574363" w:rsidRPr="0069772B">
        <w:rPr>
          <w:bCs/>
          <w:color w:val="303030"/>
          <w:sz w:val="24"/>
          <w:szCs w:val="24"/>
        </w:rPr>
        <w:t>3.05.004(b)</w:t>
      </w:r>
      <w:r w:rsidR="00574363" w:rsidRPr="0069772B">
        <w:rPr>
          <w:b/>
          <w:color w:val="303030"/>
          <w:sz w:val="24"/>
          <w:szCs w:val="24"/>
        </w:rPr>
        <w:t xml:space="preserve"> </w:t>
      </w:r>
      <w:r w:rsidR="00574363" w:rsidRPr="0069772B">
        <w:rPr>
          <w:color w:val="303030"/>
          <w:sz w:val="24"/>
          <w:szCs w:val="24"/>
        </w:rPr>
        <w:t xml:space="preserve">or section </w:t>
      </w:r>
      <w:r w:rsidR="00574363" w:rsidRPr="0069772B">
        <w:rPr>
          <w:bCs/>
          <w:color w:val="303030"/>
          <w:sz w:val="24"/>
          <w:szCs w:val="24"/>
        </w:rPr>
        <w:t>3.05.00S(b)(S</w:t>
      </w:r>
      <w:r w:rsidR="00574363" w:rsidRPr="0069772B">
        <w:rPr>
          <w:b/>
          <w:color w:val="303030"/>
          <w:sz w:val="24"/>
          <w:szCs w:val="24"/>
        </w:rPr>
        <w:t xml:space="preserve">) </w:t>
      </w:r>
      <w:r w:rsidR="00574363" w:rsidRPr="0069772B">
        <w:rPr>
          <w:color w:val="303030"/>
          <w:sz w:val="24"/>
          <w:szCs w:val="24"/>
        </w:rPr>
        <w:t>of this article.</w:t>
      </w:r>
    </w:p>
    <w:p w14:paraId="5EE26155" w14:textId="77777777" w:rsidR="00DE635E" w:rsidRDefault="00DE635E" w:rsidP="00DE635E">
      <w:pPr>
        <w:tabs>
          <w:tab w:val="left" w:pos="1641"/>
          <w:tab w:val="left" w:pos="1654"/>
        </w:tabs>
        <w:spacing w:before="184" w:line="254" w:lineRule="auto"/>
        <w:ind w:left="720" w:right="906"/>
        <w:jc w:val="both"/>
        <w:rPr>
          <w:color w:val="303030"/>
          <w:sz w:val="24"/>
          <w:szCs w:val="24"/>
        </w:rPr>
      </w:pPr>
    </w:p>
    <w:p w14:paraId="0D10CC7C" w14:textId="131748B9" w:rsidR="00DE635E" w:rsidRPr="008D5D2E" w:rsidRDefault="00DE635E" w:rsidP="006C519E">
      <w:pPr>
        <w:tabs>
          <w:tab w:val="left" w:pos="1641"/>
          <w:tab w:val="left" w:pos="1654"/>
        </w:tabs>
        <w:spacing w:before="184" w:line="254" w:lineRule="auto"/>
        <w:ind w:right="906"/>
        <w:jc w:val="both"/>
        <w:rPr>
          <w:color w:val="303030"/>
          <w:sz w:val="24"/>
          <w:szCs w:val="24"/>
        </w:rPr>
        <w:sectPr w:rsidR="00DE635E" w:rsidRPr="008D5D2E" w:rsidSect="00D002E1">
          <w:type w:val="continuous"/>
          <w:pgSz w:w="12240" w:h="15840"/>
          <w:pgMar w:top="80" w:right="460" w:bottom="0" w:left="440" w:header="720" w:footer="720" w:gutter="0"/>
          <w:cols w:num="2" w:space="720" w:equalWidth="0">
            <w:col w:w="1231" w:space="40"/>
            <w:col w:w="10069"/>
          </w:cols>
        </w:sectPr>
      </w:pPr>
    </w:p>
    <w:p w14:paraId="76722DC1" w14:textId="77777777" w:rsidR="009A17A0" w:rsidRPr="00C01E80" w:rsidRDefault="009A17A0" w:rsidP="00043E17">
      <w:pPr>
        <w:rPr>
          <w:sz w:val="24"/>
          <w:szCs w:val="24"/>
        </w:rPr>
        <w:sectPr w:rsidR="009A17A0" w:rsidRPr="00C01E80">
          <w:type w:val="continuous"/>
          <w:pgSz w:w="12240" w:h="15840"/>
          <w:pgMar w:top="440" w:right="460" w:bottom="280" w:left="440" w:header="720" w:footer="720" w:gutter="0"/>
          <w:cols w:space="720"/>
        </w:sectPr>
      </w:pPr>
    </w:p>
    <w:p w14:paraId="62601E2D" w14:textId="0C9214E6" w:rsidR="009A17A0" w:rsidRPr="00C01E80" w:rsidRDefault="009A17A0" w:rsidP="008D5D2E">
      <w:pPr>
        <w:spacing w:before="95"/>
        <w:rPr>
          <w:sz w:val="24"/>
          <w:szCs w:val="24"/>
        </w:rPr>
        <w:sectPr w:rsidR="009A17A0" w:rsidRPr="00C01E80">
          <w:type w:val="continuous"/>
          <w:pgSz w:w="12240" w:h="15840"/>
          <w:pgMar w:top="440" w:right="460" w:bottom="280" w:left="440" w:header="720" w:footer="720" w:gutter="0"/>
          <w:cols w:space="720"/>
        </w:sectPr>
      </w:pPr>
    </w:p>
    <w:p w14:paraId="34DA3D9E" w14:textId="58EAE5B3" w:rsidR="0067410E" w:rsidRPr="00C01E80" w:rsidRDefault="003518B8">
      <w:pPr>
        <w:spacing w:before="52"/>
        <w:rPr>
          <w:sz w:val="24"/>
          <w:szCs w:val="24"/>
        </w:rPr>
      </w:pPr>
      <w:r w:rsidRPr="00DE720D">
        <w:rPr>
          <w:b/>
          <w:bCs/>
          <w:noProof/>
        </w:rPr>
        <w:lastRenderedPageBreak/>
        <w:drawing>
          <wp:anchor distT="0" distB="0" distL="0" distR="0" simplePos="0" relativeHeight="251658294" behindDoc="1" locked="0" layoutInCell="1" allowOverlap="1" wp14:anchorId="40F57973" wp14:editId="467AD9BF">
            <wp:simplePos x="0" y="0"/>
            <wp:positionH relativeFrom="page">
              <wp:align>right</wp:align>
            </wp:positionH>
            <wp:positionV relativeFrom="page">
              <wp:align>top</wp:align>
            </wp:positionV>
            <wp:extent cx="7071360" cy="10058384"/>
            <wp:effectExtent l="0" t="0" r="0" b="635"/>
            <wp:wrapNone/>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pic:cNvPicPr/>
                  </pic:nvPicPr>
                  <pic:blipFill>
                    <a:blip r:embed="rId48" cstate="print"/>
                    <a:stretch>
                      <a:fillRect/>
                    </a:stretch>
                  </pic:blipFill>
                  <pic:spPr>
                    <a:xfrm>
                      <a:off x="0" y="0"/>
                      <a:ext cx="7071360" cy="10058384"/>
                    </a:xfrm>
                    <a:prstGeom prst="rect">
                      <a:avLst/>
                    </a:prstGeom>
                  </pic:spPr>
                </pic:pic>
              </a:graphicData>
            </a:graphic>
            <wp14:sizeRelH relativeFrom="margin">
              <wp14:pctWidth>0</wp14:pctWidth>
            </wp14:sizeRelH>
          </wp:anchor>
        </w:drawing>
      </w:r>
    </w:p>
    <w:p w14:paraId="407EB357" w14:textId="77777777" w:rsidR="0067410E" w:rsidRDefault="0067410E" w:rsidP="0067410E">
      <w:pPr>
        <w:tabs>
          <w:tab w:val="left" w:pos="451"/>
          <w:tab w:val="left" w:pos="454"/>
        </w:tabs>
        <w:spacing w:before="1" w:line="252" w:lineRule="auto"/>
        <w:ind w:right="828"/>
        <w:rPr>
          <w:color w:val="363636"/>
          <w:sz w:val="24"/>
          <w:szCs w:val="24"/>
        </w:rPr>
      </w:pPr>
    </w:p>
    <w:p w14:paraId="05578EE9" w14:textId="77777777" w:rsidR="0067410E" w:rsidRDefault="0067410E" w:rsidP="0067410E">
      <w:pPr>
        <w:tabs>
          <w:tab w:val="left" w:pos="451"/>
          <w:tab w:val="left" w:pos="454"/>
        </w:tabs>
        <w:spacing w:before="1" w:line="252" w:lineRule="auto"/>
        <w:ind w:right="828"/>
        <w:rPr>
          <w:color w:val="363636"/>
          <w:sz w:val="24"/>
          <w:szCs w:val="24"/>
        </w:rPr>
      </w:pPr>
    </w:p>
    <w:p w14:paraId="5360C6B4" w14:textId="77777777" w:rsidR="0067410E" w:rsidRDefault="0067410E" w:rsidP="0067410E">
      <w:pPr>
        <w:tabs>
          <w:tab w:val="left" w:pos="451"/>
          <w:tab w:val="left" w:pos="454"/>
        </w:tabs>
        <w:spacing w:before="1" w:line="252" w:lineRule="auto"/>
        <w:ind w:right="828"/>
        <w:rPr>
          <w:color w:val="363636"/>
          <w:sz w:val="24"/>
          <w:szCs w:val="24"/>
        </w:rPr>
      </w:pPr>
    </w:p>
    <w:p w14:paraId="03ACF5C2" w14:textId="77777777" w:rsidR="0067410E" w:rsidRDefault="0067410E" w:rsidP="0067410E">
      <w:pPr>
        <w:tabs>
          <w:tab w:val="left" w:pos="451"/>
          <w:tab w:val="left" w:pos="454"/>
        </w:tabs>
        <w:spacing w:before="1" w:line="252" w:lineRule="auto"/>
        <w:ind w:right="828"/>
        <w:rPr>
          <w:color w:val="363636"/>
          <w:sz w:val="24"/>
          <w:szCs w:val="24"/>
        </w:rPr>
      </w:pPr>
    </w:p>
    <w:p w14:paraId="74F8DAA2" w14:textId="77777777" w:rsidR="001B3BA6" w:rsidRDefault="001B3BA6" w:rsidP="0067410E">
      <w:pPr>
        <w:tabs>
          <w:tab w:val="left" w:pos="451"/>
          <w:tab w:val="left" w:pos="454"/>
        </w:tabs>
        <w:spacing w:before="1" w:line="252" w:lineRule="auto"/>
        <w:ind w:right="828"/>
        <w:rPr>
          <w:color w:val="363636"/>
          <w:sz w:val="24"/>
          <w:szCs w:val="24"/>
        </w:rPr>
      </w:pPr>
    </w:p>
    <w:p w14:paraId="7E9F245C" w14:textId="77777777" w:rsidR="001B3BA6" w:rsidRDefault="001B3BA6" w:rsidP="0067410E">
      <w:pPr>
        <w:tabs>
          <w:tab w:val="left" w:pos="451"/>
          <w:tab w:val="left" w:pos="454"/>
        </w:tabs>
        <w:spacing w:before="1" w:line="252" w:lineRule="auto"/>
        <w:ind w:right="828"/>
        <w:rPr>
          <w:color w:val="363636"/>
          <w:sz w:val="24"/>
          <w:szCs w:val="24"/>
        </w:rPr>
      </w:pPr>
    </w:p>
    <w:p w14:paraId="7EBCE4D9" w14:textId="77777777" w:rsidR="006C519E" w:rsidRDefault="006C519E" w:rsidP="00DE635E">
      <w:pPr>
        <w:tabs>
          <w:tab w:val="left" w:pos="454"/>
        </w:tabs>
        <w:spacing w:before="1" w:line="252" w:lineRule="auto"/>
        <w:ind w:left="451" w:right="828"/>
        <w:rPr>
          <w:color w:val="363636"/>
          <w:sz w:val="24"/>
          <w:szCs w:val="24"/>
        </w:rPr>
      </w:pPr>
    </w:p>
    <w:p w14:paraId="4DAB0F05" w14:textId="77777777" w:rsidR="006C519E" w:rsidRDefault="006C519E" w:rsidP="00DE635E">
      <w:pPr>
        <w:tabs>
          <w:tab w:val="left" w:pos="454"/>
        </w:tabs>
        <w:spacing w:before="1" w:line="252" w:lineRule="auto"/>
        <w:ind w:left="451" w:right="828"/>
        <w:rPr>
          <w:color w:val="363636"/>
          <w:sz w:val="24"/>
          <w:szCs w:val="24"/>
        </w:rPr>
      </w:pPr>
    </w:p>
    <w:p w14:paraId="6760F265" w14:textId="2FA45058" w:rsidR="00DE635E" w:rsidRDefault="00DE635E" w:rsidP="00DE635E">
      <w:pPr>
        <w:tabs>
          <w:tab w:val="left" w:pos="454"/>
        </w:tabs>
        <w:spacing w:before="1" w:line="252" w:lineRule="auto"/>
        <w:ind w:left="451" w:right="828"/>
        <w:rPr>
          <w:color w:val="363636"/>
          <w:sz w:val="24"/>
          <w:szCs w:val="24"/>
        </w:rPr>
      </w:pPr>
      <w:r>
        <w:rPr>
          <w:color w:val="363636"/>
          <w:sz w:val="24"/>
          <w:szCs w:val="24"/>
        </w:rPr>
        <w:tab/>
      </w:r>
      <w:r w:rsidR="00E303F0">
        <w:rPr>
          <w:color w:val="363636"/>
          <w:sz w:val="24"/>
          <w:szCs w:val="24"/>
        </w:rPr>
        <w:t>(d)</w:t>
      </w:r>
      <w:r>
        <w:rPr>
          <w:color w:val="363636"/>
          <w:sz w:val="24"/>
          <w:szCs w:val="24"/>
        </w:rPr>
        <w:t xml:space="preserve">  </w:t>
      </w:r>
      <w:r w:rsidR="00C814A6" w:rsidRPr="0067410E">
        <w:rPr>
          <w:color w:val="363636"/>
          <w:sz w:val="24"/>
          <w:szCs w:val="24"/>
        </w:rPr>
        <w:t xml:space="preserve">Base flood elevation data, with the establishment of a floodway, shall be generated by a detailed engineering study for all zone A areas, within </w:t>
      </w:r>
      <w:r w:rsidR="00741945" w:rsidRPr="0067410E">
        <w:rPr>
          <w:color w:val="363636"/>
          <w:sz w:val="24"/>
          <w:szCs w:val="24"/>
        </w:rPr>
        <w:t>one hundred</w:t>
      </w:r>
      <w:r w:rsidR="00C814A6" w:rsidRPr="0067410E">
        <w:rPr>
          <w:color w:val="363636"/>
          <w:sz w:val="24"/>
          <w:szCs w:val="24"/>
        </w:rPr>
        <w:t xml:space="preserve"> feet of the contour lines of zone A areas, and</w:t>
      </w:r>
      <w:r w:rsidR="00C814A6" w:rsidRPr="0067410E">
        <w:rPr>
          <w:color w:val="363636"/>
          <w:spacing w:val="-2"/>
          <w:sz w:val="24"/>
          <w:szCs w:val="24"/>
        </w:rPr>
        <w:t xml:space="preserve"> </w:t>
      </w:r>
      <w:r w:rsidR="00C814A6" w:rsidRPr="0067410E">
        <w:rPr>
          <w:color w:val="363636"/>
          <w:sz w:val="24"/>
          <w:szCs w:val="24"/>
        </w:rPr>
        <w:t>other streams not mapped by</w:t>
      </w:r>
      <w:r w:rsidR="00C814A6" w:rsidRPr="0067410E">
        <w:rPr>
          <w:color w:val="363636"/>
          <w:spacing w:val="-2"/>
          <w:sz w:val="24"/>
          <w:szCs w:val="24"/>
        </w:rPr>
        <w:t xml:space="preserve"> </w:t>
      </w:r>
      <w:r w:rsidR="00C814A6" w:rsidRPr="0067410E">
        <w:rPr>
          <w:color w:val="363636"/>
          <w:sz w:val="24"/>
          <w:szCs w:val="24"/>
        </w:rPr>
        <w:t>FEMA, as</w:t>
      </w:r>
      <w:r w:rsidR="00C814A6" w:rsidRPr="0067410E">
        <w:rPr>
          <w:color w:val="363636"/>
          <w:spacing w:val="-1"/>
          <w:sz w:val="24"/>
          <w:szCs w:val="24"/>
        </w:rPr>
        <w:t xml:space="preserve"> </w:t>
      </w:r>
      <w:r w:rsidR="00C814A6" w:rsidRPr="0067410E">
        <w:rPr>
          <w:color w:val="363636"/>
          <w:sz w:val="24"/>
          <w:szCs w:val="24"/>
        </w:rPr>
        <w:t>indicated on the community's FIRM.</w:t>
      </w:r>
    </w:p>
    <w:p w14:paraId="3AFD5DDD" w14:textId="77777777" w:rsidR="00DE635E" w:rsidRDefault="0069772B" w:rsidP="00DE635E">
      <w:pPr>
        <w:spacing w:before="1" w:line="252" w:lineRule="auto"/>
        <w:ind w:left="451" w:right="828"/>
        <w:rPr>
          <w:color w:val="363636"/>
          <w:sz w:val="24"/>
          <w:szCs w:val="24"/>
        </w:rPr>
      </w:pPr>
      <w:r>
        <w:rPr>
          <w:color w:val="373737"/>
          <w:sz w:val="24"/>
          <w:szCs w:val="24"/>
        </w:rPr>
        <w:t>(</w:t>
      </w:r>
      <w:r w:rsidR="00E303F0">
        <w:rPr>
          <w:color w:val="373737"/>
          <w:sz w:val="24"/>
          <w:szCs w:val="24"/>
        </w:rPr>
        <w:t>e</w:t>
      </w:r>
      <w:r>
        <w:rPr>
          <w:color w:val="373737"/>
          <w:sz w:val="24"/>
          <w:szCs w:val="24"/>
        </w:rPr>
        <w:t xml:space="preserve">)  </w:t>
      </w:r>
      <w:r w:rsidR="00C814A6" w:rsidRPr="0069772B">
        <w:rPr>
          <w:color w:val="373737"/>
          <w:sz w:val="24"/>
          <w:szCs w:val="24"/>
        </w:rPr>
        <w:t>All subdivision proposals including the placement of manufactured home parks and subdivisions</w:t>
      </w:r>
      <w:r w:rsidR="00C814A6" w:rsidRPr="0069772B">
        <w:rPr>
          <w:color w:val="373737"/>
          <w:spacing w:val="40"/>
          <w:sz w:val="24"/>
          <w:szCs w:val="24"/>
        </w:rPr>
        <w:t xml:space="preserve"> </w:t>
      </w:r>
      <w:r w:rsidR="00C814A6" w:rsidRPr="0069772B">
        <w:rPr>
          <w:color w:val="373737"/>
          <w:sz w:val="24"/>
          <w:szCs w:val="24"/>
        </w:rPr>
        <w:t>shall</w:t>
      </w:r>
      <w:r w:rsidR="00C814A6" w:rsidRPr="0069772B">
        <w:rPr>
          <w:color w:val="373737"/>
          <w:spacing w:val="-3"/>
          <w:sz w:val="24"/>
          <w:szCs w:val="24"/>
        </w:rPr>
        <w:t xml:space="preserve"> </w:t>
      </w:r>
      <w:r w:rsidR="00C814A6" w:rsidRPr="0069772B">
        <w:rPr>
          <w:color w:val="373737"/>
          <w:sz w:val="24"/>
          <w:szCs w:val="24"/>
        </w:rPr>
        <w:t>have adequate drainage provided to reduce exposure to flood hazards.</w:t>
      </w:r>
    </w:p>
    <w:p w14:paraId="4C591F05" w14:textId="499E060E" w:rsidR="009A17A0" w:rsidRPr="00DE635E" w:rsidRDefault="0069772B" w:rsidP="00DE635E">
      <w:pPr>
        <w:spacing w:before="1" w:line="252" w:lineRule="auto"/>
        <w:ind w:left="451" w:right="828"/>
        <w:rPr>
          <w:color w:val="363636"/>
          <w:sz w:val="24"/>
          <w:szCs w:val="24"/>
        </w:rPr>
      </w:pPr>
      <w:r>
        <w:rPr>
          <w:color w:val="353535"/>
          <w:sz w:val="24"/>
          <w:szCs w:val="24"/>
        </w:rPr>
        <w:t>(</w:t>
      </w:r>
      <w:r w:rsidR="00E303F0">
        <w:rPr>
          <w:color w:val="353535"/>
          <w:sz w:val="24"/>
          <w:szCs w:val="24"/>
        </w:rPr>
        <w:t>f</w:t>
      </w:r>
      <w:r>
        <w:rPr>
          <w:color w:val="353535"/>
          <w:sz w:val="24"/>
          <w:szCs w:val="24"/>
        </w:rPr>
        <w:t>)</w:t>
      </w:r>
      <w:r w:rsidR="00DE635E">
        <w:rPr>
          <w:color w:val="353535"/>
          <w:sz w:val="24"/>
          <w:szCs w:val="24"/>
        </w:rPr>
        <w:t xml:space="preserve">   </w:t>
      </w:r>
      <w:r w:rsidR="00C814A6" w:rsidRPr="0069772B">
        <w:rPr>
          <w:color w:val="353535"/>
          <w:sz w:val="24"/>
          <w:szCs w:val="24"/>
        </w:rPr>
        <w:t>All subdivision proposals including the placement of manufactured home parks and subdivisions shall have public utilities and facilities such as sewer, gas, electrical and water systems located and constructed to</w:t>
      </w:r>
      <w:r w:rsidR="00C814A6" w:rsidRPr="0069772B">
        <w:rPr>
          <w:color w:val="353535"/>
          <w:spacing w:val="-2"/>
          <w:sz w:val="24"/>
          <w:szCs w:val="24"/>
        </w:rPr>
        <w:t xml:space="preserve"> </w:t>
      </w:r>
      <w:r w:rsidR="00C814A6" w:rsidRPr="0069772B">
        <w:rPr>
          <w:color w:val="353535"/>
          <w:sz w:val="24"/>
          <w:szCs w:val="24"/>
        </w:rPr>
        <w:t>minimize or eliminate flood damage.</w:t>
      </w:r>
    </w:p>
    <w:p w14:paraId="1207DD2F" w14:textId="77777777" w:rsidR="009A17A0" w:rsidRPr="00C01E80" w:rsidRDefault="009A17A0">
      <w:pPr>
        <w:jc w:val="both"/>
        <w:rPr>
          <w:sz w:val="24"/>
          <w:szCs w:val="24"/>
        </w:rPr>
        <w:sectPr w:rsidR="009A17A0" w:rsidRPr="00C01E80">
          <w:pgSz w:w="12240" w:h="15840"/>
          <w:pgMar w:top="100" w:right="460" w:bottom="280" w:left="440" w:header="720" w:footer="720" w:gutter="0"/>
          <w:cols w:num="2" w:space="720" w:equalWidth="0">
            <w:col w:w="1236" w:space="40"/>
            <w:col w:w="10064"/>
          </w:cols>
        </w:sectPr>
      </w:pPr>
    </w:p>
    <w:p w14:paraId="52BD09CC" w14:textId="10F317F6" w:rsidR="009A17A0" w:rsidRPr="00DE720D" w:rsidRDefault="00C814A6">
      <w:pPr>
        <w:pStyle w:val="Heading3"/>
        <w:spacing w:before="271"/>
        <w:ind w:left="879"/>
        <w:rPr>
          <w:b/>
          <w:bCs/>
        </w:rPr>
      </w:pPr>
      <w:r w:rsidRPr="00DE720D">
        <w:rPr>
          <w:b/>
          <w:bCs/>
          <w:color w:val="343434"/>
        </w:rPr>
        <w:t>ARTICLE</w:t>
      </w:r>
      <w:r w:rsidRPr="00DE720D">
        <w:rPr>
          <w:b/>
          <w:bCs/>
          <w:color w:val="343434"/>
          <w:spacing w:val="47"/>
        </w:rPr>
        <w:t xml:space="preserve"> </w:t>
      </w:r>
      <w:r w:rsidRPr="00DE720D">
        <w:rPr>
          <w:b/>
          <w:bCs/>
          <w:color w:val="343434"/>
        </w:rPr>
        <w:t>3.06.</w:t>
      </w:r>
      <w:r w:rsidRPr="00DE720D">
        <w:rPr>
          <w:b/>
          <w:bCs/>
          <w:color w:val="343434"/>
          <w:spacing w:val="6"/>
        </w:rPr>
        <w:t xml:space="preserve"> </w:t>
      </w:r>
      <w:r w:rsidRPr="00DE720D">
        <w:rPr>
          <w:b/>
          <w:bCs/>
          <w:color w:val="343434"/>
          <w:spacing w:val="-2"/>
        </w:rPr>
        <w:t>SIGNS</w:t>
      </w:r>
    </w:p>
    <w:p w14:paraId="2A45FC4D" w14:textId="361D2864" w:rsidR="009A17A0" w:rsidRPr="0096182D" w:rsidRDefault="00C814A6" w:rsidP="0096182D">
      <w:pPr>
        <w:pStyle w:val="Heading6"/>
        <w:spacing w:before="312"/>
        <w:ind w:left="894"/>
        <w:rPr>
          <w:sz w:val="24"/>
          <w:szCs w:val="24"/>
        </w:rPr>
      </w:pPr>
      <w:r w:rsidRPr="00C01E80">
        <w:rPr>
          <w:color w:val="343434"/>
          <w:sz w:val="24"/>
          <w:szCs w:val="24"/>
        </w:rPr>
        <w:t>§</w:t>
      </w:r>
      <w:r w:rsidRPr="00C01E80">
        <w:rPr>
          <w:color w:val="343434"/>
          <w:spacing w:val="3"/>
          <w:sz w:val="24"/>
          <w:szCs w:val="24"/>
        </w:rPr>
        <w:t xml:space="preserve"> </w:t>
      </w:r>
      <w:r w:rsidRPr="00C01E80">
        <w:rPr>
          <w:color w:val="343434"/>
          <w:sz w:val="24"/>
          <w:szCs w:val="24"/>
        </w:rPr>
        <w:t>3.06.001.</w:t>
      </w:r>
      <w:r w:rsidRPr="00C01E80">
        <w:rPr>
          <w:color w:val="343434"/>
          <w:spacing w:val="17"/>
          <w:sz w:val="24"/>
          <w:szCs w:val="24"/>
        </w:rPr>
        <w:t xml:space="preserve"> </w:t>
      </w:r>
      <w:r w:rsidRPr="00C01E80">
        <w:rPr>
          <w:color w:val="343434"/>
          <w:spacing w:val="-2"/>
          <w:sz w:val="24"/>
          <w:szCs w:val="24"/>
        </w:rPr>
        <w:t>Billboards.</w:t>
      </w:r>
    </w:p>
    <w:p w14:paraId="59ECEF70" w14:textId="77777777" w:rsidR="009A17A0" w:rsidRPr="00C01E80" w:rsidRDefault="00C814A6" w:rsidP="00633C96">
      <w:pPr>
        <w:pStyle w:val="ListParagraph"/>
        <w:numPr>
          <w:ilvl w:val="0"/>
          <w:numId w:val="42"/>
        </w:numPr>
        <w:tabs>
          <w:tab w:val="left" w:pos="1305"/>
        </w:tabs>
        <w:ind w:left="1305" w:hanging="416"/>
        <w:rPr>
          <w:color w:val="363636"/>
          <w:sz w:val="24"/>
          <w:szCs w:val="24"/>
        </w:rPr>
      </w:pPr>
      <w:r w:rsidRPr="00C01E80">
        <w:rPr>
          <w:color w:val="363636"/>
          <w:spacing w:val="-2"/>
          <w:sz w:val="24"/>
          <w:szCs w:val="24"/>
          <w:u w:val="single" w:color="636363"/>
        </w:rPr>
        <w:t>Definitions.</w:t>
      </w:r>
    </w:p>
    <w:p w14:paraId="32B955BC" w14:textId="38ECA0D7" w:rsidR="009A17A0" w:rsidRPr="00C01E80" w:rsidRDefault="00C814A6" w:rsidP="00CD1428">
      <w:pPr>
        <w:spacing w:before="241" w:line="213" w:lineRule="auto"/>
        <w:ind w:left="1296" w:right="928" w:firstLine="5"/>
        <w:rPr>
          <w:sz w:val="24"/>
          <w:szCs w:val="24"/>
        </w:rPr>
      </w:pPr>
      <w:r w:rsidRPr="00C01E80">
        <w:rPr>
          <w:rFonts w:ascii="Calibri"/>
          <w:i/>
          <w:color w:val="363636"/>
          <w:spacing w:val="-2"/>
          <w:position w:val="-2"/>
          <w:sz w:val="24"/>
          <w:szCs w:val="24"/>
          <w:u w:color="3B3B3B"/>
        </w:rPr>
        <w:t>Ou</w:t>
      </w:r>
      <w:r w:rsidRPr="00C01E80">
        <w:rPr>
          <w:rFonts w:ascii="Calibri"/>
          <w:i/>
          <w:color w:val="363636"/>
          <w:spacing w:val="-2"/>
          <w:position w:val="-2"/>
          <w:sz w:val="24"/>
          <w:szCs w:val="24"/>
        </w:rPr>
        <w:t>td</w:t>
      </w:r>
      <w:r w:rsidRPr="00C01E80">
        <w:rPr>
          <w:rFonts w:ascii="Calibri"/>
          <w:i/>
          <w:color w:val="363636"/>
          <w:spacing w:val="-2"/>
          <w:position w:val="-2"/>
          <w:sz w:val="24"/>
          <w:szCs w:val="24"/>
          <w:u w:color="3B3B3B"/>
        </w:rPr>
        <w:t>oor</w:t>
      </w:r>
      <w:r w:rsidRPr="00C01E80">
        <w:rPr>
          <w:rFonts w:ascii="Calibri"/>
          <w:i/>
          <w:color w:val="363636"/>
          <w:spacing w:val="-13"/>
          <w:position w:val="-2"/>
          <w:sz w:val="24"/>
          <w:szCs w:val="24"/>
          <w:u w:color="3B3B3B"/>
        </w:rPr>
        <w:t xml:space="preserve"> </w:t>
      </w:r>
      <w:r w:rsidRPr="00C01E80">
        <w:rPr>
          <w:rFonts w:ascii="Calibri"/>
          <w:i/>
          <w:color w:val="363636"/>
          <w:spacing w:val="-2"/>
          <w:position w:val="-2"/>
          <w:sz w:val="24"/>
          <w:szCs w:val="24"/>
          <w:u w:color="3B3B3B"/>
        </w:rPr>
        <w:t>bi</w:t>
      </w:r>
      <w:r w:rsidRPr="00C01E80">
        <w:rPr>
          <w:rFonts w:ascii="Calibri"/>
          <w:i/>
          <w:color w:val="363636"/>
          <w:spacing w:val="-2"/>
          <w:position w:val="-2"/>
          <w:sz w:val="24"/>
          <w:szCs w:val="24"/>
        </w:rPr>
        <w:t>ll</w:t>
      </w:r>
      <w:r w:rsidRPr="00C01E80">
        <w:rPr>
          <w:rFonts w:ascii="Calibri"/>
          <w:i/>
          <w:color w:val="363636"/>
          <w:spacing w:val="-2"/>
          <w:position w:val="-2"/>
          <w:sz w:val="24"/>
          <w:szCs w:val="24"/>
          <w:u w:color="3B3B3B"/>
        </w:rPr>
        <w:t>board</w:t>
      </w:r>
      <w:r w:rsidRPr="00C01E80">
        <w:rPr>
          <w:rFonts w:ascii="Calibri"/>
          <w:i/>
          <w:color w:val="363636"/>
          <w:spacing w:val="-12"/>
          <w:position w:val="-2"/>
          <w:sz w:val="24"/>
          <w:szCs w:val="24"/>
          <w:u w:color="3B3B3B"/>
        </w:rPr>
        <w:t xml:space="preserve"> </w:t>
      </w:r>
      <w:r w:rsidRPr="00C01E80">
        <w:rPr>
          <w:rFonts w:ascii="Calibri"/>
          <w:i/>
          <w:color w:val="363636"/>
          <w:spacing w:val="-2"/>
          <w:position w:val="-2"/>
          <w:sz w:val="24"/>
          <w:szCs w:val="24"/>
          <w:u w:color="3B3B3B"/>
        </w:rPr>
        <w:t>adverti</w:t>
      </w:r>
      <w:r w:rsidR="001F3AF4" w:rsidRPr="00C01E80">
        <w:rPr>
          <w:rFonts w:ascii="Calibri"/>
          <w:i/>
          <w:color w:val="363636"/>
          <w:spacing w:val="-2"/>
          <w:position w:val="-2"/>
          <w:sz w:val="24"/>
          <w:szCs w:val="24"/>
          <w:u w:color="3B3B3B"/>
        </w:rPr>
        <w:t>si</w:t>
      </w:r>
      <w:r w:rsidRPr="00C01E80">
        <w:rPr>
          <w:rFonts w:ascii="Calibri"/>
          <w:i/>
          <w:color w:val="363636"/>
          <w:spacing w:val="-2"/>
          <w:position w:val="-2"/>
          <w:sz w:val="24"/>
          <w:szCs w:val="24"/>
          <w:u w:color="3B3B3B"/>
        </w:rPr>
        <w:t>n</w:t>
      </w:r>
      <w:r w:rsidRPr="00C01E80">
        <w:rPr>
          <w:rFonts w:ascii="Calibri"/>
          <w:i/>
          <w:color w:val="363636"/>
          <w:spacing w:val="-2"/>
          <w:position w:val="-2"/>
          <w:sz w:val="24"/>
          <w:szCs w:val="24"/>
        </w:rPr>
        <w:t>g</w:t>
      </w:r>
      <w:r w:rsidRPr="00C01E80">
        <w:rPr>
          <w:rFonts w:ascii="Calibri"/>
          <w:i/>
          <w:color w:val="363636"/>
          <w:spacing w:val="-2"/>
          <w:position w:val="-2"/>
          <w:sz w:val="24"/>
          <w:szCs w:val="24"/>
          <w:u w:color="3B3B3B"/>
        </w:rPr>
        <w:t>.</w:t>
      </w:r>
      <w:r w:rsidRPr="00C01E80">
        <w:rPr>
          <w:rFonts w:ascii="Calibri"/>
          <w:i/>
          <w:color w:val="363636"/>
          <w:spacing w:val="-7"/>
          <w:position w:val="-2"/>
          <w:sz w:val="24"/>
          <w:szCs w:val="24"/>
        </w:rPr>
        <w:t xml:space="preserve"> </w:t>
      </w:r>
      <w:r w:rsidRPr="00C01E80">
        <w:rPr>
          <w:color w:val="363636"/>
          <w:spacing w:val="-2"/>
          <w:sz w:val="24"/>
          <w:szCs w:val="24"/>
        </w:rPr>
        <w:t>A</w:t>
      </w:r>
      <w:r w:rsidRPr="00C01E80">
        <w:rPr>
          <w:color w:val="363636"/>
          <w:spacing w:val="-12"/>
          <w:sz w:val="24"/>
          <w:szCs w:val="24"/>
        </w:rPr>
        <w:t xml:space="preserve"> </w:t>
      </w:r>
      <w:r w:rsidRPr="00C01E80">
        <w:rPr>
          <w:color w:val="363636"/>
          <w:spacing w:val="-2"/>
          <w:sz w:val="24"/>
          <w:szCs w:val="24"/>
        </w:rPr>
        <w:t>large</w:t>
      </w:r>
      <w:r w:rsidRPr="00C01E80">
        <w:rPr>
          <w:color w:val="363636"/>
          <w:spacing w:val="-13"/>
          <w:sz w:val="24"/>
          <w:szCs w:val="24"/>
        </w:rPr>
        <w:t xml:space="preserve"> </w:t>
      </w:r>
      <w:r w:rsidRPr="00C01E80">
        <w:rPr>
          <w:color w:val="363636"/>
          <w:spacing w:val="-2"/>
          <w:sz w:val="24"/>
          <w:szCs w:val="24"/>
        </w:rPr>
        <w:t>sign,</w:t>
      </w:r>
      <w:r w:rsidRPr="00C01E80">
        <w:rPr>
          <w:color w:val="363636"/>
          <w:spacing w:val="-13"/>
          <w:sz w:val="24"/>
          <w:szCs w:val="24"/>
        </w:rPr>
        <w:t xml:space="preserve"> </w:t>
      </w:r>
      <w:r w:rsidR="00741945" w:rsidRPr="00C01E80">
        <w:rPr>
          <w:color w:val="363636"/>
          <w:spacing w:val="-2"/>
          <w:sz w:val="24"/>
          <w:szCs w:val="24"/>
        </w:rPr>
        <w:t>supported</w:t>
      </w:r>
      <w:r w:rsidRPr="00C01E80">
        <w:rPr>
          <w:color w:val="363636"/>
          <w:spacing w:val="-13"/>
          <w:sz w:val="24"/>
          <w:szCs w:val="24"/>
        </w:rPr>
        <w:t xml:space="preserve"> </w:t>
      </w:r>
      <w:r w:rsidRPr="00C01E80">
        <w:rPr>
          <w:color w:val="363636"/>
          <w:spacing w:val="-2"/>
          <w:sz w:val="24"/>
          <w:szCs w:val="24"/>
        </w:rPr>
        <w:t>by</w:t>
      </w:r>
      <w:r w:rsidRPr="00C01E80">
        <w:rPr>
          <w:color w:val="363636"/>
          <w:spacing w:val="-12"/>
          <w:sz w:val="24"/>
          <w:szCs w:val="24"/>
        </w:rPr>
        <w:t xml:space="preserve"> </w:t>
      </w:r>
      <w:r w:rsidRPr="00C01E80">
        <w:rPr>
          <w:color w:val="363636"/>
          <w:spacing w:val="-2"/>
          <w:sz w:val="24"/>
          <w:szCs w:val="24"/>
        </w:rPr>
        <w:t>a</w:t>
      </w:r>
      <w:r w:rsidRPr="00C01E80">
        <w:rPr>
          <w:color w:val="363636"/>
          <w:spacing w:val="-13"/>
          <w:sz w:val="24"/>
          <w:szCs w:val="24"/>
        </w:rPr>
        <w:t xml:space="preserve"> </w:t>
      </w:r>
      <w:r w:rsidRPr="00C01E80">
        <w:rPr>
          <w:color w:val="363636"/>
          <w:spacing w:val="-2"/>
          <w:sz w:val="24"/>
          <w:szCs w:val="24"/>
        </w:rPr>
        <w:t>metal</w:t>
      </w:r>
      <w:r w:rsidRPr="00C01E80">
        <w:rPr>
          <w:color w:val="363636"/>
          <w:spacing w:val="-12"/>
          <w:sz w:val="24"/>
          <w:szCs w:val="24"/>
        </w:rPr>
        <w:t xml:space="preserve"> </w:t>
      </w:r>
      <w:r w:rsidRPr="00C01E80">
        <w:rPr>
          <w:color w:val="363636"/>
          <w:spacing w:val="-2"/>
          <w:sz w:val="24"/>
          <w:szCs w:val="24"/>
        </w:rPr>
        <w:t>frame</w:t>
      </w:r>
      <w:r w:rsidRPr="00C01E80">
        <w:rPr>
          <w:color w:val="363636"/>
          <w:spacing w:val="-13"/>
          <w:sz w:val="24"/>
          <w:szCs w:val="24"/>
        </w:rPr>
        <w:t xml:space="preserve"> </w:t>
      </w:r>
      <w:r w:rsidRPr="00C01E80">
        <w:rPr>
          <w:color w:val="363636"/>
          <w:spacing w:val="-2"/>
          <w:sz w:val="24"/>
          <w:szCs w:val="24"/>
        </w:rPr>
        <w:t>and</w:t>
      </w:r>
      <w:r w:rsidRPr="00C01E80">
        <w:rPr>
          <w:color w:val="363636"/>
          <w:spacing w:val="-13"/>
          <w:sz w:val="24"/>
          <w:szCs w:val="24"/>
        </w:rPr>
        <w:t xml:space="preserve"> </w:t>
      </w:r>
      <w:r w:rsidRPr="00C01E80">
        <w:rPr>
          <w:color w:val="363636"/>
          <w:spacing w:val="-2"/>
          <w:sz w:val="24"/>
          <w:szCs w:val="24"/>
        </w:rPr>
        <w:t>consisting</w:t>
      </w:r>
      <w:r w:rsidRPr="00C01E80">
        <w:rPr>
          <w:color w:val="363636"/>
          <w:spacing w:val="-12"/>
          <w:sz w:val="24"/>
          <w:szCs w:val="24"/>
        </w:rPr>
        <w:t xml:space="preserve"> </w:t>
      </w:r>
      <w:r w:rsidRPr="00C01E80">
        <w:rPr>
          <w:color w:val="363636"/>
          <w:spacing w:val="-2"/>
          <w:sz w:val="24"/>
          <w:szCs w:val="24"/>
        </w:rPr>
        <w:t xml:space="preserve">of </w:t>
      </w:r>
      <w:r w:rsidRPr="00C01E80">
        <w:rPr>
          <w:color w:val="363636"/>
          <w:sz w:val="24"/>
          <w:szCs w:val="24"/>
        </w:rPr>
        <w:t>a</w:t>
      </w:r>
      <w:r w:rsidRPr="00C01E80">
        <w:rPr>
          <w:color w:val="363636"/>
          <w:spacing w:val="-14"/>
          <w:sz w:val="24"/>
          <w:szCs w:val="24"/>
        </w:rPr>
        <w:t xml:space="preserve"> </w:t>
      </w:r>
      <w:r w:rsidRPr="00C01E80">
        <w:rPr>
          <w:color w:val="363636"/>
          <w:sz w:val="24"/>
          <w:szCs w:val="24"/>
        </w:rPr>
        <w:t>single</w:t>
      </w:r>
      <w:r w:rsidRPr="00C01E80">
        <w:rPr>
          <w:color w:val="363636"/>
          <w:spacing w:val="-4"/>
          <w:sz w:val="24"/>
          <w:szCs w:val="24"/>
        </w:rPr>
        <w:t xml:space="preserve"> </w:t>
      </w:r>
      <w:r w:rsidRPr="00C01E80">
        <w:rPr>
          <w:color w:val="363636"/>
          <w:sz w:val="24"/>
          <w:szCs w:val="24"/>
        </w:rPr>
        <w:t>sign</w:t>
      </w:r>
      <w:r w:rsidRPr="00C01E80">
        <w:rPr>
          <w:color w:val="363636"/>
          <w:spacing w:val="-20"/>
          <w:sz w:val="24"/>
          <w:szCs w:val="24"/>
        </w:rPr>
        <w:t xml:space="preserve"> </w:t>
      </w:r>
      <w:r w:rsidRPr="00C01E80">
        <w:rPr>
          <w:color w:val="363636"/>
          <w:sz w:val="24"/>
          <w:szCs w:val="24"/>
        </w:rPr>
        <w:t>or</w:t>
      </w:r>
      <w:r w:rsidRPr="00C01E80">
        <w:rPr>
          <w:color w:val="363636"/>
          <w:spacing w:val="-5"/>
          <w:sz w:val="24"/>
          <w:szCs w:val="24"/>
        </w:rPr>
        <w:t xml:space="preserve"> </w:t>
      </w:r>
      <w:r w:rsidRPr="00C01E80">
        <w:rPr>
          <w:color w:val="363636"/>
          <w:sz w:val="24"/>
          <w:szCs w:val="24"/>
        </w:rPr>
        <w:t>two</w:t>
      </w:r>
      <w:r w:rsidRPr="00C01E80">
        <w:rPr>
          <w:color w:val="363636"/>
          <w:spacing w:val="-11"/>
          <w:sz w:val="24"/>
          <w:szCs w:val="24"/>
        </w:rPr>
        <w:t xml:space="preserve"> </w:t>
      </w:r>
      <w:r w:rsidRPr="00C01E80">
        <w:rPr>
          <w:color w:val="363636"/>
          <w:sz w:val="24"/>
          <w:szCs w:val="24"/>
        </w:rPr>
        <w:t>parallel</w:t>
      </w:r>
      <w:r w:rsidRPr="00C01E80">
        <w:rPr>
          <w:color w:val="363636"/>
          <w:spacing w:val="-1"/>
          <w:sz w:val="24"/>
          <w:szCs w:val="24"/>
        </w:rPr>
        <w:t xml:space="preserve"> </w:t>
      </w:r>
      <w:r w:rsidRPr="00C01E80">
        <w:rPr>
          <w:color w:val="363636"/>
          <w:sz w:val="24"/>
          <w:szCs w:val="24"/>
        </w:rPr>
        <w:t>or</w:t>
      </w:r>
      <w:r w:rsidRPr="00C01E80">
        <w:rPr>
          <w:color w:val="363636"/>
          <w:spacing w:val="-8"/>
          <w:sz w:val="24"/>
          <w:szCs w:val="24"/>
        </w:rPr>
        <w:t xml:space="preserve"> </w:t>
      </w:r>
      <w:r w:rsidR="00662E0E" w:rsidRPr="00C01E80">
        <w:rPr>
          <w:color w:val="363636"/>
          <w:sz w:val="24"/>
          <w:szCs w:val="24"/>
        </w:rPr>
        <w:t>parallel</w:t>
      </w:r>
      <w:r w:rsidRPr="00C01E80">
        <w:rPr>
          <w:color w:val="363636"/>
          <w:spacing w:val="-3"/>
          <w:sz w:val="24"/>
          <w:szCs w:val="24"/>
        </w:rPr>
        <w:t xml:space="preserve"> </w:t>
      </w:r>
      <w:r w:rsidRPr="00C01E80">
        <w:rPr>
          <w:color w:val="363636"/>
          <w:sz w:val="24"/>
          <w:szCs w:val="24"/>
        </w:rPr>
        <w:t>sign</w:t>
      </w:r>
      <w:r w:rsidRPr="00C01E80">
        <w:rPr>
          <w:color w:val="363636"/>
          <w:spacing w:val="-17"/>
          <w:sz w:val="24"/>
          <w:szCs w:val="24"/>
        </w:rPr>
        <w:t xml:space="preserve"> </w:t>
      </w:r>
      <w:r w:rsidRPr="00C01E80">
        <w:rPr>
          <w:color w:val="363636"/>
          <w:sz w:val="24"/>
          <w:szCs w:val="24"/>
        </w:rPr>
        <w:t>faces</w:t>
      </w:r>
      <w:r w:rsidRPr="00C01E80">
        <w:rPr>
          <w:color w:val="363636"/>
          <w:spacing w:val="-14"/>
          <w:sz w:val="24"/>
          <w:szCs w:val="24"/>
        </w:rPr>
        <w:t xml:space="preserve"> </w:t>
      </w:r>
      <w:r w:rsidRPr="00C01E80">
        <w:rPr>
          <w:color w:val="363636"/>
          <w:sz w:val="24"/>
          <w:szCs w:val="24"/>
        </w:rPr>
        <w:t>oriented</w:t>
      </w:r>
      <w:r w:rsidRPr="00C01E80">
        <w:rPr>
          <w:color w:val="363636"/>
          <w:spacing w:val="-12"/>
          <w:sz w:val="24"/>
          <w:szCs w:val="24"/>
        </w:rPr>
        <w:t xml:space="preserve"> </w:t>
      </w:r>
      <w:r w:rsidRPr="00C01E80">
        <w:rPr>
          <w:color w:val="363636"/>
          <w:sz w:val="24"/>
          <w:szCs w:val="24"/>
        </w:rPr>
        <w:t>in</w:t>
      </w:r>
      <w:r w:rsidRPr="00C01E80">
        <w:rPr>
          <w:color w:val="363636"/>
          <w:spacing w:val="-6"/>
          <w:sz w:val="24"/>
          <w:szCs w:val="24"/>
        </w:rPr>
        <w:t xml:space="preserve"> </w:t>
      </w:r>
      <w:r w:rsidRPr="00C01E80">
        <w:rPr>
          <w:color w:val="363636"/>
          <w:sz w:val="24"/>
          <w:szCs w:val="24"/>
        </w:rPr>
        <w:t>opposite</w:t>
      </w:r>
      <w:r w:rsidRPr="00C01E80">
        <w:rPr>
          <w:color w:val="363636"/>
          <w:spacing w:val="-3"/>
          <w:sz w:val="24"/>
          <w:szCs w:val="24"/>
        </w:rPr>
        <w:t xml:space="preserve"> </w:t>
      </w:r>
      <w:r w:rsidRPr="00C01E80">
        <w:rPr>
          <w:color w:val="363636"/>
          <w:sz w:val="24"/>
          <w:szCs w:val="24"/>
        </w:rPr>
        <w:t>directions, used</w:t>
      </w:r>
      <w:r w:rsidRPr="00C01E80">
        <w:rPr>
          <w:color w:val="363636"/>
          <w:spacing w:val="-14"/>
          <w:sz w:val="24"/>
          <w:szCs w:val="24"/>
        </w:rPr>
        <w:t xml:space="preserve"> </w:t>
      </w:r>
      <w:r w:rsidRPr="00C01E80">
        <w:rPr>
          <w:color w:val="363636"/>
          <w:sz w:val="24"/>
          <w:szCs w:val="24"/>
        </w:rPr>
        <w:t>for</w:t>
      </w:r>
      <w:r w:rsidRPr="00C01E80">
        <w:rPr>
          <w:color w:val="363636"/>
          <w:spacing w:val="-14"/>
          <w:sz w:val="24"/>
          <w:szCs w:val="24"/>
        </w:rPr>
        <w:t xml:space="preserve"> </w:t>
      </w:r>
      <w:r w:rsidRPr="00C01E80">
        <w:rPr>
          <w:color w:val="363636"/>
          <w:sz w:val="24"/>
          <w:szCs w:val="24"/>
        </w:rPr>
        <w:t>the</w:t>
      </w:r>
      <w:r w:rsidR="00CD1428">
        <w:rPr>
          <w:color w:val="363636"/>
          <w:sz w:val="24"/>
          <w:szCs w:val="24"/>
        </w:rPr>
        <w:t xml:space="preserve"> display</w:t>
      </w:r>
      <w:r w:rsidR="00B43F7C">
        <w:rPr>
          <w:sz w:val="24"/>
          <w:szCs w:val="24"/>
        </w:rPr>
        <w:t xml:space="preserve"> </w:t>
      </w:r>
      <w:r w:rsidRPr="00C01E80">
        <w:rPr>
          <w:color w:val="363636"/>
          <w:sz w:val="24"/>
          <w:szCs w:val="24"/>
        </w:rPr>
        <w:t>of posters</w:t>
      </w:r>
      <w:r w:rsidRPr="00C01E80">
        <w:rPr>
          <w:color w:val="363636"/>
          <w:spacing w:val="-3"/>
          <w:sz w:val="24"/>
          <w:szCs w:val="24"/>
        </w:rPr>
        <w:t xml:space="preserve"> </w:t>
      </w:r>
      <w:r w:rsidRPr="00C01E80">
        <w:rPr>
          <w:color w:val="363636"/>
          <w:sz w:val="24"/>
          <w:szCs w:val="24"/>
        </w:rPr>
        <w:t>or</w:t>
      </w:r>
      <w:r w:rsidRPr="00C01E80">
        <w:rPr>
          <w:color w:val="363636"/>
          <w:spacing w:val="-15"/>
          <w:sz w:val="24"/>
          <w:szCs w:val="24"/>
        </w:rPr>
        <w:t xml:space="preserve"> </w:t>
      </w:r>
      <w:r w:rsidRPr="00C01E80">
        <w:rPr>
          <w:color w:val="363636"/>
          <w:sz w:val="24"/>
          <w:szCs w:val="24"/>
        </w:rPr>
        <w:t>printed</w:t>
      </w:r>
      <w:r w:rsidRPr="00C01E80">
        <w:rPr>
          <w:color w:val="363636"/>
          <w:spacing w:val="-1"/>
          <w:sz w:val="24"/>
          <w:szCs w:val="24"/>
        </w:rPr>
        <w:t xml:space="preserve"> </w:t>
      </w:r>
      <w:r w:rsidRPr="00C01E80">
        <w:rPr>
          <w:color w:val="363636"/>
          <w:sz w:val="24"/>
          <w:szCs w:val="24"/>
        </w:rPr>
        <w:t>or</w:t>
      </w:r>
      <w:r w:rsidRPr="00C01E80">
        <w:rPr>
          <w:color w:val="363636"/>
          <w:spacing w:val="-5"/>
          <w:sz w:val="24"/>
          <w:szCs w:val="24"/>
        </w:rPr>
        <w:t xml:space="preserve"> </w:t>
      </w:r>
      <w:r w:rsidRPr="00C01E80">
        <w:rPr>
          <w:color w:val="363636"/>
          <w:sz w:val="24"/>
          <w:szCs w:val="24"/>
        </w:rPr>
        <w:t>painted advertisements</w:t>
      </w:r>
      <w:r w:rsidRPr="00C01E80">
        <w:rPr>
          <w:color w:val="363636"/>
          <w:spacing w:val="-15"/>
          <w:sz w:val="24"/>
          <w:szCs w:val="24"/>
        </w:rPr>
        <w:t xml:space="preserve"> </w:t>
      </w:r>
      <w:r w:rsidRPr="00C01E80">
        <w:rPr>
          <w:color w:val="363636"/>
          <w:sz w:val="24"/>
          <w:szCs w:val="24"/>
        </w:rPr>
        <w:t xml:space="preserve">that </w:t>
      </w:r>
      <w:r w:rsidR="00741945" w:rsidRPr="00C01E80">
        <w:rPr>
          <w:color w:val="363636"/>
          <w:sz w:val="24"/>
          <w:szCs w:val="24"/>
        </w:rPr>
        <w:t>direct</w:t>
      </w:r>
      <w:r w:rsidRPr="00C01E80">
        <w:rPr>
          <w:color w:val="363636"/>
          <w:spacing w:val="-2"/>
          <w:sz w:val="24"/>
          <w:szCs w:val="24"/>
        </w:rPr>
        <w:t xml:space="preserve"> </w:t>
      </w:r>
      <w:r w:rsidRPr="00C01E80">
        <w:rPr>
          <w:color w:val="363636"/>
          <w:sz w:val="24"/>
          <w:szCs w:val="24"/>
        </w:rPr>
        <w:t>attention to goods, merchandise, entertainment,</w:t>
      </w:r>
      <w:r w:rsidRPr="00C01E80">
        <w:rPr>
          <w:color w:val="363636"/>
          <w:spacing w:val="-15"/>
          <w:sz w:val="24"/>
          <w:szCs w:val="24"/>
        </w:rPr>
        <w:t xml:space="preserve"> </w:t>
      </w:r>
      <w:r w:rsidRPr="00C01E80">
        <w:rPr>
          <w:color w:val="363636"/>
          <w:sz w:val="24"/>
          <w:szCs w:val="24"/>
        </w:rPr>
        <w:t>or</w:t>
      </w:r>
      <w:r w:rsidRPr="00C01E80">
        <w:rPr>
          <w:color w:val="363636"/>
          <w:spacing w:val="-4"/>
          <w:sz w:val="24"/>
          <w:szCs w:val="24"/>
        </w:rPr>
        <w:t xml:space="preserve"> </w:t>
      </w:r>
      <w:r w:rsidRPr="00C01E80">
        <w:rPr>
          <w:color w:val="363636"/>
          <w:sz w:val="24"/>
          <w:szCs w:val="24"/>
        </w:rPr>
        <w:t>services</w:t>
      </w:r>
      <w:r w:rsidRPr="00C01E80">
        <w:rPr>
          <w:color w:val="363636"/>
          <w:spacing w:val="-1"/>
          <w:sz w:val="24"/>
          <w:szCs w:val="24"/>
        </w:rPr>
        <w:t xml:space="preserve"> </w:t>
      </w:r>
      <w:r w:rsidRPr="00C01E80">
        <w:rPr>
          <w:color w:val="363636"/>
          <w:sz w:val="24"/>
          <w:szCs w:val="24"/>
        </w:rPr>
        <w:t>conducted,</w:t>
      </w:r>
      <w:r w:rsidRPr="00C01E80">
        <w:rPr>
          <w:color w:val="363636"/>
          <w:spacing w:val="-5"/>
          <w:sz w:val="24"/>
          <w:szCs w:val="24"/>
        </w:rPr>
        <w:t xml:space="preserve"> </w:t>
      </w:r>
      <w:r w:rsidR="000936E1" w:rsidRPr="00C01E80">
        <w:rPr>
          <w:color w:val="363636"/>
          <w:sz w:val="24"/>
          <w:szCs w:val="24"/>
        </w:rPr>
        <w:t>sold,</w:t>
      </w:r>
      <w:r w:rsidRPr="00C01E80">
        <w:rPr>
          <w:color w:val="363636"/>
          <w:spacing w:val="-7"/>
          <w:sz w:val="24"/>
          <w:szCs w:val="24"/>
        </w:rPr>
        <w:t xml:space="preserve"> </w:t>
      </w:r>
      <w:r w:rsidRPr="00C01E80">
        <w:rPr>
          <w:color w:val="363636"/>
          <w:sz w:val="24"/>
          <w:szCs w:val="24"/>
        </w:rPr>
        <w:t>or</w:t>
      </w:r>
      <w:r w:rsidRPr="00C01E80">
        <w:rPr>
          <w:color w:val="363636"/>
          <w:spacing w:val="-7"/>
          <w:sz w:val="24"/>
          <w:szCs w:val="24"/>
        </w:rPr>
        <w:t xml:space="preserve"> </w:t>
      </w:r>
      <w:r w:rsidRPr="00C01E80">
        <w:rPr>
          <w:color w:val="363636"/>
          <w:sz w:val="24"/>
          <w:szCs w:val="24"/>
        </w:rPr>
        <w:t>offered</w:t>
      </w:r>
      <w:r w:rsidRPr="00C01E80">
        <w:rPr>
          <w:color w:val="363636"/>
          <w:spacing w:val="-7"/>
          <w:sz w:val="24"/>
          <w:szCs w:val="24"/>
        </w:rPr>
        <w:t xml:space="preserve"> </w:t>
      </w:r>
      <w:r w:rsidRPr="00C01E80">
        <w:rPr>
          <w:color w:val="363636"/>
          <w:sz w:val="24"/>
          <w:szCs w:val="24"/>
        </w:rPr>
        <w:t>at</w:t>
      </w:r>
      <w:r w:rsidRPr="00C01E80">
        <w:rPr>
          <w:color w:val="363636"/>
          <w:spacing w:val="-9"/>
          <w:sz w:val="24"/>
          <w:szCs w:val="24"/>
        </w:rPr>
        <w:t xml:space="preserve"> </w:t>
      </w:r>
      <w:r w:rsidRPr="00C01E80">
        <w:rPr>
          <w:color w:val="363636"/>
          <w:sz w:val="24"/>
          <w:szCs w:val="24"/>
        </w:rPr>
        <w:t>a</w:t>
      </w:r>
      <w:r w:rsidRPr="00C01E80">
        <w:rPr>
          <w:color w:val="363636"/>
          <w:spacing w:val="-13"/>
          <w:sz w:val="24"/>
          <w:szCs w:val="24"/>
        </w:rPr>
        <w:t xml:space="preserve"> </w:t>
      </w:r>
      <w:r w:rsidRPr="00C01E80">
        <w:rPr>
          <w:color w:val="363636"/>
          <w:sz w:val="24"/>
          <w:szCs w:val="24"/>
        </w:rPr>
        <w:t>location</w:t>
      </w:r>
      <w:r w:rsidRPr="00C01E80">
        <w:rPr>
          <w:color w:val="363636"/>
          <w:spacing w:val="-1"/>
          <w:sz w:val="24"/>
          <w:szCs w:val="24"/>
        </w:rPr>
        <w:t xml:space="preserve"> </w:t>
      </w:r>
      <w:r w:rsidRPr="00C01E80">
        <w:rPr>
          <w:color w:val="363636"/>
          <w:sz w:val="24"/>
          <w:szCs w:val="24"/>
        </w:rPr>
        <w:t>other</w:t>
      </w:r>
      <w:r w:rsidRPr="00C01E80">
        <w:rPr>
          <w:color w:val="363636"/>
          <w:spacing w:val="-2"/>
          <w:sz w:val="24"/>
          <w:szCs w:val="24"/>
        </w:rPr>
        <w:t xml:space="preserve"> </w:t>
      </w:r>
      <w:r w:rsidRPr="00C01E80">
        <w:rPr>
          <w:color w:val="363636"/>
          <w:sz w:val="24"/>
          <w:szCs w:val="24"/>
        </w:rPr>
        <w:t>than</w:t>
      </w:r>
      <w:r w:rsidRPr="00C01E80">
        <w:rPr>
          <w:color w:val="363636"/>
          <w:spacing w:val="-2"/>
          <w:sz w:val="24"/>
          <w:szCs w:val="24"/>
        </w:rPr>
        <w:t xml:space="preserve"> </w:t>
      </w:r>
      <w:r w:rsidRPr="00C01E80">
        <w:rPr>
          <w:color w:val="363636"/>
          <w:sz w:val="24"/>
          <w:szCs w:val="24"/>
        </w:rPr>
        <w:t>the premises on which the sign is located.</w:t>
      </w:r>
    </w:p>
    <w:p w14:paraId="0B1AD9A7" w14:textId="77777777" w:rsidR="009A17A0" w:rsidRPr="00C01E80" w:rsidRDefault="00C814A6" w:rsidP="00633C96">
      <w:pPr>
        <w:pStyle w:val="ListParagraph"/>
        <w:numPr>
          <w:ilvl w:val="0"/>
          <w:numId w:val="42"/>
        </w:numPr>
        <w:tabs>
          <w:tab w:val="left" w:pos="1295"/>
          <w:tab w:val="left" w:pos="1310"/>
        </w:tabs>
        <w:spacing w:before="158"/>
        <w:ind w:left="1295" w:right="1131" w:hanging="406"/>
        <w:rPr>
          <w:color w:val="363636"/>
          <w:sz w:val="24"/>
          <w:szCs w:val="24"/>
        </w:rPr>
      </w:pPr>
      <w:r w:rsidRPr="00C01E80">
        <w:rPr>
          <w:color w:val="363636"/>
          <w:sz w:val="24"/>
          <w:szCs w:val="24"/>
        </w:rPr>
        <w:tab/>
      </w:r>
      <w:r w:rsidRPr="00C01E80">
        <w:rPr>
          <w:color w:val="363636"/>
          <w:sz w:val="24"/>
          <w:szCs w:val="24"/>
          <w:u w:val="single" w:color="575757"/>
        </w:rPr>
        <w:t>Prohibition.</w:t>
      </w:r>
      <w:r w:rsidRPr="00C01E80">
        <w:rPr>
          <w:color w:val="363636"/>
          <w:spacing w:val="-9"/>
          <w:sz w:val="24"/>
          <w:szCs w:val="24"/>
        </w:rPr>
        <w:t xml:space="preserve"> </w:t>
      </w:r>
      <w:r w:rsidRPr="00C01E80">
        <w:rPr>
          <w:color w:val="363636"/>
          <w:sz w:val="24"/>
          <w:szCs w:val="24"/>
        </w:rPr>
        <w:t>No</w:t>
      </w:r>
      <w:r w:rsidRPr="00C01E80">
        <w:rPr>
          <w:color w:val="363636"/>
          <w:spacing w:val="-24"/>
          <w:sz w:val="24"/>
          <w:szCs w:val="24"/>
        </w:rPr>
        <w:t xml:space="preserve"> </w:t>
      </w:r>
      <w:r w:rsidRPr="00C01E80">
        <w:rPr>
          <w:color w:val="363636"/>
          <w:sz w:val="24"/>
          <w:szCs w:val="24"/>
        </w:rPr>
        <w:t>billboards</w:t>
      </w:r>
      <w:r w:rsidRPr="00C01E80">
        <w:rPr>
          <w:color w:val="363636"/>
          <w:spacing w:val="-18"/>
          <w:sz w:val="24"/>
          <w:szCs w:val="24"/>
        </w:rPr>
        <w:t xml:space="preserve"> </w:t>
      </w:r>
      <w:r w:rsidRPr="00C01E80">
        <w:rPr>
          <w:color w:val="363636"/>
          <w:sz w:val="24"/>
          <w:szCs w:val="24"/>
        </w:rPr>
        <w:t>as</w:t>
      </w:r>
      <w:r w:rsidRPr="00C01E80">
        <w:rPr>
          <w:color w:val="363636"/>
          <w:spacing w:val="-15"/>
          <w:sz w:val="24"/>
          <w:szCs w:val="24"/>
        </w:rPr>
        <w:t xml:space="preserve"> </w:t>
      </w:r>
      <w:r w:rsidRPr="00C01E80">
        <w:rPr>
          <w:color w:val="363636"/>
          <w:sz w:val="24"/>
          <w:szCs w:val="24"/>
        </w:rPr>
        <w:t>defined</w:t>
      </w:r>
      <w:r w:rsidRPr="00C01E80">
        <w:rPr>
          <w:color w:val="363636"/>
          <w:spacing w:val="-14"/>
          <w:sz w:val="24"/>
          <w:szCs w:val="24"/>
        </w:rPr>
        <w:t xml:space="preserve"> </w:t>
      </w:r>
      <w:r w:rsidRPr="00C01E80">
        <w:rPr>
          <w:color w:val="363636"/>
          <w:sz w:val="24"/>
          <w:szCs w:val="24"/>
        </w:rPr>
        <w:t>herein</w:t>
      </w:r>
      <w:r w:rsidRPr="00C01E80">
        <w:rPr>
          <w:color w:val="363636"/>
          <w:spacing w:val="-12"/>
          <w:sz w:val="24"/>
          <w:szCs w:val="24"/>
        </w:rPr>
        <w:t xml:space="preserve"> </w:t>
      </w:r>
      <w:r w:rsidRPr="00C01E80">
        <w:rPr>
          <w:color w:val="363636"/>
          <w:sz w:val="24"/>
          <w:szCs w:val="24"/>
        </w:rPr>
        <w:t>shall</w:t>
      </w:r>
      <w:r w:rsidRPr="00C01E80">
        <w:rPr>
          <w:color w:val="363636"/>
          <w:spacing w:val="-15"/>
          <w:sz w:val="24"/>
          <w:szCs w:val="24"/>
        </w:rPr>
        <w:t xml:space="preserve"> </w:t>
      </w:r>
      <w:r w:rsidRPr="00C01E80">
        <w:rPr>
          <w:color w:val="363636"/>
          <w:sz w:val="24"/>
          <w:szCs w:val="24"/>
        </w:rPr>
        <w:t>be</w:t>
      </w:r>
      <w:r w:rsidRPr="00C01E80">
        <w:rPr>
          <w:color w:val="363636"/>
          <w:spacing w:val="-24"/>
          <w:sz w:val="24"/>
          <w:szCs w:val="24"/>
        </w:rPr>
        <w:t xml:space="preserve"> </w:t>
      </w:r>
      <w:r w:rsidRPr="00C01E80">
        <w:rPr>
          <w:color w:val="363636"/>
          <w:sz w:val="24"/>
          <w:szCs w:val="24"/>
        </w:rPr>
        <w:t>constructed,</w:t>
      </w:r>
      <w:r w:rsidRPr="00C01E80">
        <w:rPr>
          <w:color w:val="363636"/>
          <w:spacing w:val="-7"/>
          <w:sz w:val="24"/>
          <w:szCs w:val="24"/>
        </w:rPr>
        <w:t xml:space="preserve"> </w:t>
      </w:r>
      <w:r w:rsidRPr="00C01E80">
        <w:rPr>
          <w:color w:val="363636"/>
          <w:sz w:val="24"/>
          <w:szCs w:val="24"/>
        </w:rPr>
        <w:t>created,</w:t>
      </w:r>
      <w:r w:rsidRPr="00C01E80">
        <w:rPr>
          <w:color w:val="363636"/>
          <w:spacing w:val="-11"/>
          <w:sz w:val="24"/>
          <w:szCs w:val="24"/>
        </w:rPr>
        <w:t xml:space="preserve"> </w:t>
      </w:r>
      <w:r w:rsidRPr="00C01E80">
        <w:rPr>
          <w:color w:val="363636"/>
          <w:sz w:val="24"/>
          <w:szCs w:val="24"/>
        </w:rPr>
        <w:t>positioned, installed.</w:t>
      </w:r>
      <w:r w:rsidRPr="00C01E80">
        <w:rPr>
          <w:color w:val="363636"/>
          <w:spacing w:val="-9"/>
          <w:sz w:val="24"/>
          <w:szCs w:val="24"/>
        </w:rPr>
        <w:t xml:space="preserve"> </w:t>
      </w:r>
      <w:r w:rsidRPr="00C01E80">
        <w:rPr>
          <w:color w:val="363636"/>
          <w:sz w:val="24"/>
          <w:szCs w:val="24"/>
        </w:rPr>
        <w:t>or maintained</w:t>
      </w:r>
      <w:r w:rsidRPr="00C01E80">
        <w:rPr>
          <w:color w:val="363636"/>
          <w:spacing w:val="40"/>
          <w:sz w:val="24"/>
          <w:szCs w:val="24"/>
        </w:rPr>
        <w:t xml:space="preserve"> </w:t>
      </w:r>
      <w:r w:rsidRPr="00C01E80">
        <w:rPr>
          <w:color w:val="363636"/>
          <w:sz w:val="24"/>
          <w:szCs w:val="24"/>
        </w:rPr>
        <w:t>within the territorial limits of the</w:t>
      </w:r>
      <w:r w:rsidRPr="00C01E80">
        <w:rPr>
          <w:color w:val="363636"/>
          <w:spacing w:val="-1"/>
          <w:sz w:val="24"/>
          <w:szCs w:val="24"/>
        </w:rPr>
        <w:t xml:space="preserve"> </w:t>
      </w:r>
      <w:r w:rsidRPr="00C01E80">
        <w:rPr>
          <w:color w:val="363636"/>
          <w:sz w:val="24"/>
          <w:szCs w:val="24"/>
        </w:rPr>
        <w:t>city</w:t>
      </w:r>
      <w:r w:rsidRPr="00C01E80">
        <w:rPr>
          <w:color w:val="363636"/>
          <w:spacing w:val="-3"/>
          <w:sz w:val="24"/>
          <w:szCs w:val="24"/>
        </w:rPr>
        <w:t xml:space="preserve"> </w:t>
      </w:r>
      <w:r w:rsidRPr="00C01E80">
        <w:rPr>
          <w:color w:val="363636"/>
          <w:sz w:val="24"/>
          <w:szCs w:val="24"/>
        </w:rPr>
        <w:t>from the effective date of this section forward. (Excepted</w:t>
      </w:r>
      <w:r w:rsidRPr="00C01E80">
        <w:rPr>
          <w:color w:val="363636"/>
          <w:spacing w:val="-2"/>
          <w:sz w:val="24"/>
          <w:szCs w:val="24"/>
        </w:rPr>
        <w:t xml:space="preserve"> </w:t>
      </w:r>
      <w:r w:rsidRPr="00C01E80">
        <w:rPr>
          <w:color w:val="363636"/>
          <w:sz w:val="24"/>
          <w:szCs w:val="24"/>
        </w:rPr>
        <w:t>from this</w:t>
      </w:r>
      <w:r w:rsidRPr="00C01E80">
        <w:rPr>
          <w:color w:val="363636"/>
          <w:spacing w:val="-6"/>
          <w:sz w:val="24"/>
          <w:szCs w:val="24"/>
        </w:rPr>
        <w:t xml:space="preserve"> </w:t>
      </w:r>
      <w:r w:rsidRPr="00C01E80">
        <w:rPr>
          <w:color w:val="363636"/>
          <w:sz w:val="24"/>
          <w:szCs w:val="24"/>
        </w:rPr>
        <w:t>section</w:t>
      </w:r>
      <w:r w:rsidRPr="00C01E80">
        <w:rPr>
          <w:color w:val="363636"/>
          <w:spacing w:val="-11"/>
          <w:sz w:val="24"/>
          <w:szCs w:val="24"/>
        </w:rPr>
        <w:t xml:space="preserve"> </w:t>
      </w:r>
      <w:r w:rsidRPr="00C01E80">
        <w:rPr>
          <w:color w:val="363636"/>
          <w:sz w:val="24"/>
          <w:szCs w:val="24"/>
        </w:rPr>
        <w:t>are</w:t>
      </w:r>
      <w:r w:rsidRPr="00C01E80">
        <w:rPr>
          <w:color w:val="363636"/>
          <w:spacing w:val="-10"/>
          <w:sz w:val="24"/>
          <w:szCs w:val="24"/>
        </w:rPr>
        <w:t xml:space="preserve"> </w:t>
      </w:r>
      <w:r w:rsidRPr="00C01E80">
        <w:rPr>
          <w:color w:val="363636"/>
          <w:sz w:val="24"/>
          <w:szCs w:val="24"/>
        </w:rPr>
        <w:t>those</w:t>
      </w:r>
      <w:r w:rsidRPr="00C01E80">
        <w:rPr>
          <w:color w:val="363636"/>
          <w:spacing w:val="-3"/>
          <w:sz w:val="24"/>
          <w:szCs w:val="24"/>
        </w:rPr>
        <w:t xml:space="preserve"> </w:t>
      </w:r>
      <w:r w:rsidRPr="00C01E80">
        <w:rPr>
          <w:color w:val="363636"/>
          <w:sz w:val="24"/>
          <w:szCs w:val="24"/>
        </w:rPr>
        <w:t>billboards</w:t>
      </w:r>
      <w:r w:rsidRPr="00C01E80">
        <w:rPr>
          <w:color w:val="363636"/>
          <w:spacing w:val="-1"/>
          <w:sz w:val="24"/>
          <w:szCs w:val="24"/>
        </w:rPr>
        <w:t xml:space="preserve"> </w:t>
      </w:r>
      <w:r w:rsidRPr="00C01E80">
        <w:rPr>
          <w:color w:val="363636"/>
          <w:sz w:val="24"/>
          <w:szCs w:val="24"/>
        </w:rPr>
        <w:t>which</w:t>
      </w:r>
      <w:r w:rsidRPr="00C01E80">
        <w:rPr>
          <w:color w:val="363636"/>
          <w:spacing w:val="-12"/>
          <w:sz w:val="24"/>
          <w:szCs w:val="24"/>
        </w:rPr>
        <w:t xml:space="preserve"> </w:t>
      </w:r>
      <w:r w:rsidRPr="00C01E80">
        <w:rPr>
          <w:color w:val="363636"/>
          <w:sz w:val="24"/>
          <w:szCs w:val="24"/>
        </w:rPr>
        <w:t>have</w:t>
      </w:r>
      <w:r w:rsidRPr="00C01E80">
        <w:rPr>
          <w:color w:val="363636"/>
          <w:spacing w:val="-10"/>
          <w:sz w:val="24"/>
          <w:szCs w:val="24"/>
        </w:rPr>
        <w:t xml:space="preserve"> </w:t>
      </w:r>
      <w:r w:rsidRPr="00C01E80">
        <w:rPr>
          <w:color w:val="363636"/>
          <w:sz w:val="24"/>
          <w:szCs w:val="24"/>
        </w:rPr>
        <w:t>received</w:t>
      </w:r>
      <w:r w:rsidRPr="00C01E80">
        <w:rPr>
          <w:color w:val="363636"/>
          <w:spacing w:val="-5"/>
          <w:sz w:val="24"/>
          <w:szCs w:val="24"/>
        </w:rPr>
        <w:t xml:space="preserve"> </w:t>
      </w:r>
      <w:r w:rsidRPr="00C01E80">
        <w:rPr>
          <w:color w:val="363636"/>
          <w:sz w:val="24"/>
          <w:szCs w:val="24"/>
        </w:rPr>
        <w:t>licenses</w:t>
      </w:r>
      <w:r w:rsidRPr="00C01E80">
        <w:rPr>
          <w:color w:val="363636"/>
          <w:spacing w:val="-3"/>
          <w:sz w:val="24"/>
          <w:szCs w:val="24"/>
        </w:rPr>
        <w:t xml:space="preserve"> </w:t>
      </w:r>
      <w:r w:rsidRPr="00C01E80">
        <w:rPr>
          <w:color w:val="363636"/>
          <w:sz w:val="24"/>
          <w:szCs w:val="24"/>
        </w:rPr>
        <w:t>or</w:t>
      </w:r>
      <w:r w:rsidRPr="00C01E80">
        <w:rPr>
          <w:color w:val="363636"/>
          <w:spacing w:val="-5"/>
          <w:sz w:val="24"/>
          <w:szCs w:val="24"/>
        </w:rPr>
        <w:t xml:space="preserve"> </w:t>
      </w:r>
      <w:r w:rsidRPr="00C01E80">
        <w:rPr>
          <w:color w:val="363636"/>
          <w:sz w:val="24"/>
          <w:szCs w:val="24"/>
        </w:rPr>
        <w:t>permits</w:t>
      </w:r>
      <w:r w:rsidRPr="00C01E80">
        <w:rPr>
          <w:color w:val="363636"/>
          <w:spacing w:val="-3"/>
          <w:sz w:val="24"/>
          <w:szCs w:val="24"/>
        </w:rPr>
        <w:t xml:space="preserve"> </w:t>
      </w:r>
      <w:r w:rsidRPr="00C01E80">
        <w:rPr>
          <w:color w:val="363636"/>
          <w:sz w:val="24"/>
          <w:szCs w:val="24"/>
        </w:rPr>
        <w:t>and</w:t>
      </w:r>
      <w:r w:rsidRPr="00C01E80">
        <w:rPr>
          <w:color w:val="363636"/>
          <w:spacing w:val="-23"/>
          <w:sz w:val="24"/>
          <w:szCs w:val="24"/>
        </w:rPr>
        <w:t xml:space="preserve"> </w:t>
      </w:r>
      <w:r w:rsidRPr="00C01E80">
        <w:rPr>
          <w:color w:val="363636"/>
          <w:sz w:val="24"/>
          <w:szCs w:val="24"/>
        </w:rPr>
        <w:t>are currently in place as of the effective date of this section.)</w:t>
      </w:r>
    </w:p>
    <w:p w14:paraId="201C92AB" w14:textId="77777777" w:rsidR="009A17A0" w:rsidRPr="00C01E80" w:rsidRDefault="00C814A6" w:rsidP="00633C96">
      <w:pPr>
        <w:pStyle w:val="ListParagraph"/>
        <w:numPr>
          <w:ilvl w:val="0"/>
          <w:numId w:val="42"/>
        </w:numPr>
        <w:tabs>
          <w:tab w:val="left" w:pos="1305"/>
        </w:tabs>
        <w:spacing w:before="190"/>
        <w:ind w:left="1305" w:hanging="411"/>
        <w:rPr>
          <w:color w:val="383838"/>
          <w:sz w:val="24"/>
          <w:szCs w:val="24"/>
          <w:u w:val="single"/>
        </w:rPr>
      </w:pPr>
      <w:r w:rsidRPr="00C01E80">
        <w:rPr>
          <w:color w:val="383838"/>
          <w:spacing w:val="-2"/>
          <w:w w:val="90"/>
          <w:sz w:val="24"/>
          <w:szCs w:val="24"/>
          <w:u w:val="single" w:color="404040"/>
        </w:rPr>
        <w:t>Penalty,</w:t>
      </w:r>
    </w:p>
    <w:p w14:paraId="03336A0A" w14:textId="13F7CFD9" w:rsidR="009A17A0" w:rsidRPr="00C01E80" w:rsidRDefault="00C814A6" w:rsidP="00633C96">
      <w:pPr>
        <w:pStyle w:val="ListParagraph"/>
        <w:numPr>
          <w:ilvl w:val="1"/>
          <w:numId w:val="42"/>
        </w:numPr>
        <w:tabs>
          <w:tab w:val="left" w:pos="1709"/>
          <w:tab w:val="left" w:pos="1716"/>
        </w:tabs>
        <w:spacing w:before="166" w:line="254" w:lineRule="auto"/>
        <w:ind w:right="842" w:hanging="407"/>
        <w:rPr>
          <w:color w:val="363636"/>
          <w:sz w:val="24"/>
          <w:szCs w:val="24"/>
        </w:rPr>
      </w:pPr>
      <w:r w:rsidRPr="00C01E80">
        <w:rPr>
          <w:color w:val="363636"/>
          <w:sz w:val="24"/>
          <w:szCs w:val="24"/>
        </w:rPr>
        <w:tab/>
        <w:t xml:space="preserve">Any person, individual, or entity who knowingly or intentionally installs, </w:t>
      </w:r>
      <w:r w:rsidR="00741945" w:rsidRPr="00C01E80">
        <w:rPr>
          <w:color w:val="363636"/>
          <w:sz w:val="24"/>
          <w:szCs w:val="24"/>
        </w:rPr>
        <w:t>erects,</w:t>
      </w:r>
      <w:r w:rsidRPr="00C01E80">
        <w:rPr>
          <w:color w:val="363636"/>
          <w:sz w:val="24"/>
          <w:szCs w:val="24"/>
        </w:rPr>
        <w:t xml:space="preserve"> or maintains a billboard in the territorial limits of the</w:t>
      </w:r>
      <w:r w:rsidRPr="00C01E80">
        <w:rPr>
          <w:color w:val="363636"/>
          <w:spacing w:val="-1"/>
          <w:sz w:val="24"/>
          <w:szCs w:val="24"/>
        </w:rPr>
        <w:t xml:space="preserve"> </w:t>
      </w:r>
      <w:r w:rsidRPr="00C01E80">
        <w:rPr>
          <w:color w:val="363636"/>
          <w:sz w:val="24"/>
          <w:szCs w:val="24"/>
        </w:rPr>
        <w:t>city may, upon</w:t>
      </w:r>
      <w:r w:rsidRPr="00C01E80">
        <w:rPr>
          <w:color w:val="363636"/>
          <w:spacing w:val="-5"/>
          <w:sz w:val="24"/>
          <w:szCs w:val="24"/>
        </w:rPr>
        <w:t xml:space="preserve"> </w:t>
      </w:r>
      <w:r w:rsidRPr="00C01E80">
        <w:rPr>
          <w:color w:val="363636"/>
          <w:sz w:val="24"/>
          <w:szCs w:val="24"/>
        </w:rPr>
        <w:t>conviction, be</w:t>
      </w:r>
      <w:r w:rsidRPr="00C01E80">
        <w:rPr>
          <w:color w:val="363636"/>
          <w:spacing w:val="-7"/>
          <w:sz w:val="24"/>
          <w:szCs w:val="24"/>
        </w:rPr>
        <w:t xml:space="preserve"> </w:t>
      </w:r>
      <w:r w:rsidRPr="00C01E80">
        <w:rPr>
          <w:color w:val="363636"/>
          <w:sz w:val="24"/>
          <w:szCs w:val="24"/>
        </w:rPr>
        <w:t>fined not less than $200.00 or more than $1,000.00 per day per occurrence. A</w:t>
      </w:r>
      <w:r w:rsidRPr="00C01E80">
        <w:rPr>
          <w:color w:val="363636"/>
          <w:spacing w:val="-6"/>
          <w:sz w:val="24"/>
          <w:szCs w:val="24"/>
        </w:rPr>
        <w:t xml:space="preserve"> </w:t>
      </w:r>
      <w:r w:rsidRPr="00C01E80">
        <w:rPr>
          <w:color w:val="363636"/>
          <w:sz w:val="24"/>
          <w:szCs w:val="24"/>
        </w:rPr>
        <w:t>person, individual, or entity is presumed to act intentionally for purposes of this section if the billboard is constructed, purchased, designed, installed, or maintained at the direction of the person, individual or entity or if the person, individual, or entity contributed money in any manner to the billboard project.</w:t>
      </w:r>
    </w:p>
    <w:p w14:paraId="1912A8DC" w14:textId="040DB5DA" w:rsidR="009A17A0" w:rsidRPr="0045679B" w:rsidRDefault="00C814A6" w:rsidP="00633C96">
      <w:pPr>
        <w:pStyle w:val="ListParagraph"/>
        <w:numPr>
          <w:ilvl w:val="1"/>
          <w:numId w:val="42"/>
        </w:numPr>
        <w:tabs>
          <w:tab w:val="left" w:pos="1713"/>
          <w:tab w:val="left" w:pos="1720"/>
        </w:tabs>
        <w:spacing w:before="173"/>
        <w:ind w:left="1720" w:right="849" w:hanging="418"/>
        <w:rPr>
          <w:color w:val="373737"/>
          <w:sz w:val="24"/>
          <w:szCs w:val="24"/>
        </w:rPr>
      </w:pPr>
      <w:r w:rsidRPr="00C01E80">
        <w:rPr>
          <w:color w:val="373737"/>
          <w:sz w:val="24"/>
          <w:szCs w:val="24"/>
        </w:rPr>
        <w:t>The law of parties shall apply to this section, and any</w:t>
      </w:r>
      <w:r w:rsidRPr="00C01E80">
        <w:rPr>
          <w:color w:val="373737"/>
          <w:spacing w:val="-1"/>
          <w:sz w:val="24"/>
          <w:szCs w:val="24"/>
        </w:rPr>
        <w:t xml:space="preserve"> </w:t>
      </w:r>
      <w:r w:rsidRPr="00C01E80">
        <w:rPr>
          <w:color w:val="373737"/>
          <w:sz w:val="24"/>
          <w:szCs w:val="24"/>
        </w:rPr>
        <w:t>person, individual, or entity who solicits, aids, or encourages outdoor billboards or outdoor billboard advertising in violation of this section may be prosecuted under this section.</w:t>
      </w:r>
    </w:p>
    <w:p w14:paraId="4DF8BD37" w14:textId="255E5772" w:rsidR="00B43F7C" w:rsidRPr="006C519E" w:rsidRDefault="00C814A6" w:rsidP="006C519E">
      <w:pPr>
        <w:pStyle w:val="Heading6"/>
        <w:ind w:left="894"/>
        <w:rPr>
          <w:color w:val="343434"/>
          <w:spacing w:val="-4"/>
          <w:sz w:val="24"/>
          <w:szCs w:val="24"/>
        </w:rPr>
      </w:pPr>
      <w:r w:rsidRPr="00C01E80">
        <w:rPr>
          <w:color w:val="343434"/>
          <w:spacing w:val="-4"/>
          <w:sz w:val="24"/>
          <w:szCs w:val="24"/>
        </w:rPr>
        <w:t>§</w:t>
      </w:r>
      <w:r w:rsidRPr="00C01E80">
        <w:rPr>
          <w:color w:val="343434"/>
          <w:spacing w:val="-19"/>
          <w:sz w:val="24"/>
          <w:szCs w:val="24"/>
        </w:rPr>
        <w:t xml:space="preserve"> </w:t>
      </w:r>
      <w:r w:rsidRPr="00C01E80">
        <w:rPr>
          <w:color w:val="343434"/>
          <w:spacing w:val="-4"/>
          <w:sz w:val="24"/>
          <w:szCs w:val="24"/>
        </w:rPr>
        <w:t>3.06.002.</w:t>
      </w:r>
      <w:r w:rsidRPr="00C01E80">
        <w:rPr>
          <w:color w:val="343434"/>
          <w:spacing w:val="-14"/>
          <w:sz w:val="24"/>
          <w:szCs w:val="24"/>
        </w:rPr>
        <w:t xml:space="preserve"> </w:t>
      </w:r>
      <w:r w:rsidRPr="00C01E80">
        <w:rPr>
          <w:color w:val="343434"/>
          <w:spacing w:val="-4"/>
          <w:sz w:val="24"/>
          <w:szCs w:val="24"/>
        </w:rPr>
        <w:t>Political</w:t>
      </w:r>
      <w:r w:rsidRPr="00C01E80">
        <w:rPr>
          <w:color w:val="343434"/>
          <w:spacing w:val="-18"/>
          <w:sz w:val="24"/>
          <w:szCs w:val="24"/>
        </w:rPr>
        <w:t xml:space="preserve"> </w:t>
      </w:r>
      <w:r w:rsidRPr="00C01E80">
        <w:rPr>
          <w:color w:val="343434"/>
          <w:spacing w:val="-4"/>
          <w:sz w:val="24"/>
          <w:szCs w:val="24"/>
        </w:rPr>
        <w:t>signage.</w:t>
      </w:r>
    </w:p>
    <w:p w14:paraId="3464568E" w14:textId="77777777" w:rsidR="009A17A0" w:rsidRPr="00C01E80" w:rsidRDefault="00C814A6" w:rsidP="00633C96">
      <w:pPr>
        <w:pStyle w:val="ListParagraph"/>
        <w:numPr>
          <w:ilvl w:val="0"/>
          <w:numId w:val="41"/>
        </w:numPr>
        <w:tabs>
          <w:tab w:val="left" w:pos="1306"/>
        </w:tabs>
        <w:spacing w:line="266" w:lineRule="auto"/>
        <w:ind w:right="1004" w:hanging="417"/>
        <w:jc w:val="left"/>
        <w:rPr>
          <w:color w:val="363636"/>
          <w:sz w:val="24"/>
          <w:szCs w:val="24"/>
        </w:rPr>
      </w:pPr>
      <w:r w:rsidRPr="00C01E80">
        <w:rPr>
          <w:color w:val="363636"/>
          <w:sz w:val="24"/>
          <w:szCs w:val="24"/>
          <w:u w:val="single" w:color="6B6B6B"/>
        </w:rPr>
        <w:t>General regulations.</w:t>
      </w:r>
      <w:r w:rsidRPr="00C01E80">
        <w:rPr>
          <w:color w:val="363636"/>
          <w:sz w:val="24"/>
          <w:szCs w:val="24"/>
        </w:rPr>
        <w:t xml:space="preserve"> This</w:t>
      </w:r>
      <w:r w:rsidRPr="00C01E80">
        <w:rPr>
          <w:color w:val="363636"/>
          <w:spacing w:val="-5"/>
          <w:sz w:val="24"/>
          <w:szCs w:val="24"/>
        </w:rPr>
        <w:t xml:space="preserve"> </w:t>
      </w:r>
      <w:r w:rsidRPr="00C01E80">
        <w:rPr>
          <w:color w:val="363636"/>
          <w:sz w:val="24"/>
          <w:szCs w:val="24"/>
        </w:rPr>
        <w:t>policy of the city</w:t>
      </w:r>
      <w:r w:rsidRPr="00C01E80">
        <w:rPr>
          <w:color w:val="363636"/>
          <w:spacing w:val="-8"/>
          <w:sz w:val="24"/>
          <w:szCs w:val="24"/>
        </w:rPr>
        <w:t xml:space="preserve"> </w:t>
      </w:r>
      <w:r w:rsidRPr="00C01E80">
        <w:rPr>
          <w:color w:val="363636"/>
          <w:sz w:val="24"/>
          <w:szCs w:val="24"/>
        </w:rPr>
        <w:t>is in addition to the guidelines and regulations established</w:t>
      </w:r>
      <w:r w:rsidRPr="00C01E80">
        <w:rPr>
          <w:color w:val="363636"/>
          <w:spacing w:val="-15"/>
          <w:sz w:val="24"/>
          <w:szCs w:val="24"/>
        </w:rPr>
        <w:t xml:space="preserve"> </w:t>
      </w:r>
      <w:r w:rsidRPr="00C01E80">
        <w:rPr>
          <w:color w:val="363636"/>
          <w:sz w:val="24"/>
          <w:szCs w:val="24"/>
        </w:rPr>
        <w:t>by</w:t>
      </w:r>
      <w:r w:rsidRPr="00C01E80">
        <w:rPr>
          <w:color w:val="363636"/>
          <w:spacing w:val="-15"/>
          <w:sz w:val="24"/>
          <w:szCs w:val="24"/>
        </w:rPr>
        <w:t xml:space="preserve"> </w:t>
      </w:r>
      <w:r w:rsidRPr="00C01E80">
        <w:rPr>
          <w:color w:val="363636"/>
          <w:sz w:val="24"/>
          <w:szCs w:val="24"/>
        </w:rPr>
        <w:t>the</w:t>
      </w:r>
      <w:r w:rsidRPr="00C01E80">
        <w:rPr>
          <w:color w:val="363636"/>
          <w:spacing w:val="-20"/>
          <w:sz w:val="24"/>
          <w:szCs w:val="24"/>
        </w:rPr>
        <w:t xml:space="preserve"> </w:t>
      </w:r>
      <w:r w:rsidRPr="00C01E80">
        <w:rPr>
          <w:color w:val="363636"/>
          <w:sz w:val="24"/>
          <w:szCs w:val="24"/>
        </w:rPr>
        <w:t>Texas</w:t>
      </w:r>
      <w:r w:rsidRPr="00C01E80">
        <w:rPr>
          <w:color w:val="363636"/>
          <w:spacing w:val="-14"/>
          <w:sz w:val="24"/>
          <w:szCs w:val="24"/>
        </w:rPr>
        <w:t xml:space="preserve"> </w:t>
      </w:r>
      <w:r w:rsidRPr="00C01E80">
        <w:rPr>
          <w:color w:val="363636"/>
          <w:sz w:val="24"/>
          <w:szCs w:val="24"/>
        </w:rPr>
        <w:t>Election</w:t>
      </w:r>
      <w:r w:rsidRPr="00C01E80">
        <w:rPr>
          <w:color w:val="363636"/>
          <w:spacing w:val="-8"/>
          <w:sz w:val="24"/>
          <w:szCs w:val="24"/>
        </w:rPr>
        <w:t xml:space="preserve"> </w:t>
      </w:r>
      <w:r w:rsidRPr="00C01E80">
        <w:rPr>
          <w:color w:val="363636"/>
          <w:sz w:val="24"/>
          <w:szCs w:val="24"/>
        </w:rPr>
        <w:t>Code,</w:t>
      </w:r>
      <w:r w:rsidRPr="00C01E80">
        <w:rPr>
          <w:color w:val="363636"/>
          <w:spacing w:val="-15"/>
          <w:sz w:val="24"/>
          <w:szCs w:val="24"/>
        </w:rPr>
        <w:t xml:space="preserve"> </w:t>
      </w:r>
      <w:r w:rsidRPr="00C01E80">
        <w:rPr>
          <w:color w:val="363636"/>
          <w:sz w:val="24"/>
          <w:szCs w:val="24"/>
        </w:rPr>
        <w:t>other</w:t>
      </w:r>
      <w:r w:rsidRPr="00C01E80">
        <w:rPr>
          <w:color w:val="363636"/>
          <w:spacing w:val="-9"/>
          <w:sz w:val="24"/>
          <w:szCs w:val="24"/>
        </w:rPr>
        <w:t xml:space="preserve"> </w:t>
      </w:r>
      <w:r w:rsidRPr="00C01E80">
        <w:rPr>
          <w:color w:val="363636"/>
          <w:sz w:val="24"/>
          <w:szCs w:val="24"/>
        </w:rPr>
        <w:t>applicable</w:t>
      </w:r>
      <w:r w:rsidRPr="00C01E80">
        <w:rPr>
          <w:color w:val="363636"/>
          <w:spacing w:val="-11"/>
          <w:sz w:val="24"/>
          <w:szCs w:val="24"/>
        </w:rPr>
        <w:t xml:space="preserve"> </w:t>
      </w:r>
      <w:r w:rsidRPr="00C01E80">
        <w:rPr>
          <w:color w:val="363636"/>
          <w:sz w:val="24"/>
          <w:szCs w:val="24"/>
        </w:rPr>
        <w:t>laws</w:t>
      </w:r>
      <w:r w:rsidRPr="00C01E80">
        <w:rPr>
          <w:color w:val="363636"/>
          <w:spacing w:val="-18"/>
          <w:sz w:val="24"/>
          <w:szCs w:val="24"/>
        </w:rPr>
        <w:t xml:space="preserve"> </w:t>
      </w:r>
      <w:r w:rsidRPr="00C01E80">
        <w:rPr>
          <w:color w:val="363636"/>
          <w:sz w:val="24"/>
          <w:szCs w:val="24"/>
        </w:rPr>
        <w:t>of</w:t>
      </w:r>
      <w:r w:rsidRPr="00C01E80">
        <w:rPr>
          <w:color w:val="363636"/>
          <w:spacing w:val="-19"/>
          <w:sz w:val="24"/>
          <w:szCs w:val="24"/>
        </w:rPr>
        <w:t xml:space="preserve"> </w:t>
      </w:r>
      <w:r w:rsidRPr="00C01E80">
        <w:rPr>
          <w:color w:val="363636"/>
          <w:sz w:val="24"/>
          <w:szCs w:val="24"/>
        </w:rPr>
        <w:t>the</w:t>
      </w:r>
      <w:r w:rsidRPr="00C01E80">
        <w:rPr>
          <w:color w:val="363636"/>
          <w:spacing w:val="-15"/>
          <w:sz w:val="24"/>
          <w:szCs w:val="24"/>
        </w:rPr>
        <w:t xml:space="preserve"> </w:t>
      </w:r>
      <w:r w:rsidRPr="00C01E80">
        <w:rPr>
          <w:color w:val="363636"/>
          <w:sz w:val="24"/>
          <w:szCs w:val="24"/>
        </w:rPr>
        <w:t>state,</w:t>
      </w:r>
      <w:r w:rsidRPr="00C01E80">
        <w:rPr>
          <w:color w:val="363636"/>
          <w:spacing w:val="-1"/>
          <w:sz w:val="24"/>
          <w:szCs w:val="24"/>
        </w:rPr>
        <w:t xml:space="preserve"> </w:t>
      </w:r>
      <w:r w:rsidRPr="00C01E80">
        <w:rPr>
          <w:color w:val="363636"/>
          <w:sz w:val="24"/>
          <w:szCs w:val="24"/>
        </w:rPr>
        <w:t>and</w:t>
      </w:r>
      <w:r w:rsidRPr="00C01E80">
        <w:rPr>
          <w:color w:val="363636"/>
          <w:spacing w:val="-20"/>
          <w:sz w:val="24"/>
          <w:szCs w:val="24"/>
        </w:rPr>
        <w:t xml:space="preserve"> </w:t>
      </w:r>
      <w:r w:rsidRPr="00C01E80">
        <w:rPr>
          <w:color w:val="363636"/>
          <w:sz w:val="24"/>
          <w:szCs w:val="24"/>
        </w:rPr>
        <w:t>any</w:t>
      </w:r>
      <w:r w:rsidRPr="00C01E80">
        <w:rPr>
          <w:color w:val="363636"/>
          <w:spacing w:val="-15"/>
          <w:sz w:val="24"/>
          <w:szCs w:val="24"/>
        </w:rPr>
        <w:t xml:space="preserve"> </w:t>
      </w:r>
      <w:r w:rsidRPr="00C01E80">
        <w:rPr>
          <w:color w:val="363636"/>
          <w:sz w:val="24"/>
          <w:szCs w:val="24"/>
        </w:rPr>
        <w:t>city</w:t>
      </w:r>
      <w:r w:rsidRPr="00C01E80">
        <w:rPr>
          <w:color w:val="363636"/>
          <w:spacing w:val="-5"/>
          <w:sz w:val="24"/>
          <w:szCs w:val="24"/>
        </w:rPr>
        <w:t xml:space="preserve"> </w:t>
      </w:r>
      <w:r w:rsidRPr="00C01E80">
        <w:rPr>
          <w:color w:val="363636"/>
          <w:sz w:val="24"/>
          <w:szCs w:val="24"/>
        </w:rPr>
        <w:t>ordinances regarding signage contained in this code.</w:t>
      </w:r>
    </w:p>
    <w:p w14:paraId="472A679E" w14:textId="4DBCC1B8" w:rsidR="009A17A0" w:rsidRPr="0067410E" w:rsidRDefault="00C814A6" w:rsidP="00633C96">
      <w:pPr>
        <w:pStyle w:val="ListParagraph"/>
        <w:numPr>
          <w:ilvl w:val="0"/>
          <w:numId w:val="41"/>
        </w:numPr>
        <w:tabs>
          <w:tab w:val="left" w:pos="1294"/>
          <w:tab w:val="left" w:pos="1314"/>
        </w:tabs>
        <w:spacing w:before="156" w:line="254" w:lineRule="auto"/>
        <w:ind w:left="1294" w:right="1054" w:hanging="396"/>
        <w:jc w:val="left"/>
        <w:rPr>
          <w:color w:val="373737"/>
          <w:sz w:val="24"/>
          <w:szCs w:val="24"/>
        </w:rPr>
        <w:sectPr w:rsidR="009A17A0" w:rsidRPr="0067410E">
          <w:type w:val="continuous"/>
          <w:pgSz w:w="12240" w:h="15840"/>
          <w:pgMar w:top="440" w:right="460" w:bottom="280" w:left="440" w:header="720" w:footer="720" w:gutter="0"/>
          <w:cols w:space="720"/>
        </w:sectPr>
      </w:pPr>
      <w:r w:rsidRPr="00C01E80">
        <w:rPr>
          <w:color w:val="373737"/>
          <w:sz w:val="24"/>
          <w:szCs w:val="24"/>
        </w:rPr>
        <w:tab/>
      </w:r>
      <w:r w:rsidRPr="00C01E80">
        <w:rPr>
          <w:color w:val="373737"/>
          <w:sz w:val="24"/>
          <w:szCs w:val="24"/>
          <w:u w:val="single" w:color="6B6B6B"/>
        </w:rPr>
        <w:t>Political sign. Parameters.</w:t>
      </w:r>
      <w:r w:rsidRPr="00C01E80">
        <w:rPr>
          <w:color w:val="373737"/>
          <w:sz w:val="24"/>
          <w:szCs w:val="24"/>
        </w:rPr>
        <w:t xml:space="preserve"> If city</w:t>
      </w:r>
      <w:r w:rsidRPr="00C01E80">
        <w:rPr>
          <w:color w:val="373737"/>
          <w:spacing w:val="-4"/>
          <w:sz w:val="24"/>
          <w:szCs w:val="24"/>
        </w:rPr>
        <w:t xml:space="preserve"> </w:t>
      </w:r>
      <w:r w:rsidRPr="00C01E80">
        <w:rPr>
          <w:color w:val="373737"/>
          <w:sz w:val="24"/>
          <w:szCs w:val="24"/>
        </w:rPr>
        <w:t>hall</w:t>
      </w:r>
      <w:r w:rsidRPr="00C01E80">
        <w:rPr>
          <w:color w:val="373737"/>
          <w:spacing w:val="-6"/>
          <w:sz w:val="24"/>
          <w:szCs w:val="24"/>
        </w:rPr>
        <w:t xml:space="preserve"> </w:t>
      </w:r>
      <w:r w:rsidRPr="00C01E80">
        <w:rPr>
          <w:color w:val="373737"/>
          <w:sz w:val="24"/>
          <w:szCs w:val="24"/>
        </w:rPr>
        <w:t>has</w:t>
      </w:r>
      <w:r w:rsidRPr="00C01E80">
        <w:rPr>
          <w:color w:val="373737"/>
          <w:spacing w:val="-5"/>
          <w:sz w:val="24"/>
          <w:szCs w:val="24"/>
        </w:rPr>
        <w:t xml:space="preserve"> </w:t>
      </w:r>
      <w:r w:rsidRPr="00C01E80">
        <w:rPr>
          <w:color w:val="373737"/>
          <w:sz w:val="24"/>
          <w:szCs w:val="24"/>
        </w:rPr>
        <w:t>been</w:t>
      </w:r>
      <w:r w:rsidRPr="00C01E80">
        <w:rPr>
          <w:color w:val="373737"/>
          <w:spacing w:val="-5"/>
          <w:sz w:val="24"/>
          <w:szCs w:val="24"/>
        </w:rPr>
        <w:t xml:space="preserve"> </w:t>
      </w:r>
      <w:r w:rsidRPr="00C01E80">
        <w:rPr>
          <w:color w:val="373737"/>
          <w:sz w:val="24"/>
          <w:szCs w:val="24"/>
        </w:rPr>
        <w:t>designated as an</w:t>
      </w:r>
      <w:r w:rsidRPr="00C01E80">
        <w:rPr>
          <w:color w:val="373737"/>
          <w:spacing w:val="-4"/>
          <w:sz w:val="24"/>
          <w:szCs w:val="24"/>
        </w:rPr>
        <w:t xml:space="preserve"> </w:t>
      </w:r>
      <w:r w:rsidRPr="00C01E80">
        <w:rPr>
          <w:color w:val="373737"/>
          <w:sz w:val="24"/>
          <w:szCs w:val="24"/>
        </w:rPr>
        <w:t>early polling location and/or a polling</w:t>
      </w:r>
      <w:r w:rsidRPr="00C01E80">
        <w:rPr>
          <w:color w:val="373737"/>
          <w:spacing w:val="-2"/>
          <w:sz w:val="24"/>
          <w:szCs w:val="24"/>
        </w:rPr>
        <w:t xml:space="preserve"> </w:t>
      </w:r>
      <w:r w:rsidRPr="00C01E80">
        <w:rPr>
          <w:color w:val="373737"/>
          <w:sz w:val="24"/>
          <w:szCs w:val="24"/>
        </w:rPr>
        <w:t>location</w:t>
      </w:r>
      <w:r w:rsidRPr="00C01E80">
        <w:rPr>
          <w:color w:val="373737"/>
          <w:spacing w:val="-1"/>
          <w:sz w:val="24"/>
          <w:szCs w:val="24"/>
        </w:rPr>
        <w:t xml:space="preserve"> </w:t>
      </w:r>
      <w:r w:rsidRPr="00C01E80">
        <w:rPr>
          <w:color w:val="373737"/>
          <w:sz w:val="24"/>
          <w:szCs w:val="24"/>
        </w:rPr>
        <w:t>on</w:t>
      </w:r>
      <w:r w:rsidRPr="00C01E80">
        <w:rPr>
          <w:color w:val="373737"/>
          <w:spacing w:val="-1"/>
          <w:sz w:val="24"/>
          <w:szCs w:val="24"/>
        </w:rPr>
        <w:t xml:space="preserve"> </w:t>
      </w:r>
      <w:r w:rsidRPr="00C01E80">
        <w:rPr>
          <w:color w:val="373737"/>
          <w:sz w:val="24"/>
          <w:szCs w:val="24"/>
        </w:rPr>
        <w:t>election</w:t>
      </w:r>
      <w:r w:rsidRPr="00C01E80">
        <w:rPr>
          <w:color w:val="373737"/>
          <w:spacing w:val="-2"/>
          <w:sz w:val="24"/>
          <w:szCs w:val="24"/>
        </w:rPr>
        <w:t xml:space="preserve"> </w:t>
      </w:r>
      <w:r w:rsidRPr="00C01E80">
        <w:rPr>
          <w:color w:val="373737"/>
          <w:sz w:val="24"/>
          <w:szCs w:val="24"/>
        </w:rPr>
        <w:t>day, each</w:t>
      </w:r>
      <w:r w:rsidRPr="00C01E80">
        <w:rPr>
          <w:color w:val="373737"/>
          <w:spacing w:val="-3"/>
          <w:sz w:val="24"/>
          <w:szCs w:val="24"/>
        </w:rPr>
        <w:t xml:space="preserve"> </w:t>
      </w:r>
      <w:r w:rsidRPr="00C01E80">
        <w:rPr>
          <w:color w:val="373737"/>
          <w:sz w:val="24"/>
          <w:szCs w:val="24"/>
        </w:rPr>
        <w:t>candidate/proposition</w:t>
      </w:r>
      <w:r w:rsidRPr="00C01E80">
        <w:rPr>
          <w:color w:val="373737"/>
          <w:spacing w:val="-7"/>
          <w:sz w:val="24"/>
          <w:szCs w:val="24"/>
        </w:rPr>
        <w:t xml:space="preserve"> </w:t>
      </w:r>
      <w:r w:rsidRPr="00C01E80">
        <w:rPr>
          <w:color w:val="373737"/>
          <w:sz w:val="24"/>
          <w:szCs w:val="24"/>
        </w:rPr>
        <w:t>may erect</w:t>
      </w:r>
      <w:r w:rsidRPr="00C01E80">
        <w:rPr>
          <w:color w:val="373737"/>
          <w:spacing w:val="-4"/>
          <w:sz w:val="24"/>
          <w:szCs w:val="24"/>
        </w:rPr>
        <w:t xml:space="preserve"> </w:t>
      </w:r>
      <w:r w:rsidRPr="00C01E80">
        <w:rPr>
          <w:color w:val="373737"/>
          <w:sz w:val="24"/>
          <w:szCs w:val="24"/>
        </w:rPr>
        <w:t>one political</w:t>
      </w:r>
      <w:r w:rsidRPr="00C01E80">
        <w:rPr>
          <w:color w:val="373737"/>
          <w:spacing w:val="-2"/>
          <w:sz w:val="24"/>
          <w:szCs w:val="24"/>
        </w:rPr>
        <w:t xml:space="preserve"> </w:t>
      </w:r>
      <w:r w:rsidRPr="00C01E80">
        <w:rPr>
          <w:color w:val="373737"/>
          <w:sz w:val="24"/>
          <w:szCs w:val="24"/>
        </w:rPr>
        <w:t>sign no</w:t>
      </w:r>
      <w:r w:rsidRPr="00C01E80">
        <w:rPr>
          <w:color w:val="373737"/>
          <w:spacing w:val="-1"/>
          <w:sz w:val="24"/>
          <w:szCs w:val="24"/>
        </w:rPr>
        <w:t xml:space="preserve"> </w:t>
      </w:r>
      <w:r w:rsidRPr="00C01E80">
        <w:rPr>
          <w:color w:val="373737"/>
          <w:sz w:val="24"/>
          <w:szCs w:val="24"/>
        </w:rPr>
        <w:t>larger than</w:t>
      </w:r>
      <w:r w:rsidRPr="00C01E80">
        <w:rPr>
          <w:color w:val="373737"/>
          <w:spacing w:val="-13"/>
          <w:sz w:val="24"/>
          <w:szCs w:val="24"/>
        </w:rPr>
        <w:t xml:space="preserve"> </w:t>
      </w:r>
      <w:r w:rsidRPr="00C01E80">
        <w:rPr>
          <w:color w:val="373737"/>
          <w:sz w:val="24"/>
          <w:szCs w:val="24"/>
        </w:rPr>
        <w:t>18"</w:t>
      </w:r>
      <w:r w:rsidRPr="00C01E80">
        <w:rPr>
          <w:color w:val="373737"/>
          <w:spacing w:val="-1"/>
          <w:sz w:val="24"/>
          <w:szCs w:val="24"/>
        </w:rPr>
        <w:t xml:space="preserve"> </w:t>
      </w:r>
      <w:r w:rsidRPr="00C01E80">
        <w:rPr>
          <w:color w:val="373737"/>
          <w:sz w:val="24"/>
          <w:szCs w:val="24"/>
        </w:rPr>
        <w:t>x</w:t>
      </w:r>
      <w:r w:rsidRPr="00C01E80">
        <w:rPr>
          <w:color w:val="373737"/>
          <w:spacing w:val="-10"/>
          <w:sz w:val="24"/>
          <w:szCs w:val="24"/>
        </w:rPr>
        <w:t xml:space="preserve"> </w:t>
      </w:r>
      <w:r w:rsidRPr="00C01E80">
        <w:rPr>
          <w:color w:val="373737"/>
          <w:sz w:val="24"/>
          <w:szCs w:val="24"/>
        </w:rPr>
        <w:t>24"</w:t>
      </w:r>
      <w:r w:rsidRPr="00C01E80">
        <w:rPr>
          <w:color w:val="373737"/>
          <w:spacing w:val="-6"/>
          <w:sz w:val="24"/>
          <w:szCs w:val="24"/>
        </w:rPr>
        <w:t xml:space="preserve"> </w:t>
      </w:r>
      <w:r w:rsidRPr="00C01E80">
        <w:rPr>
          <w:color w:val="373737"/>
          <w:sz w:val="24"/>
          <w:szCs w:val="24"/>
        </w:rPr>
        <w:t>on</w:t>
      </w:r>
      <w:r w:rsidRPr="00C01E80">
        <w:rPr>
          <w:color w:val="373737"/>
          <w:spacing w:val="-15"/>
          <w:sz w:val="24"/>
          <w:szCs w:val="24"/>
        </w:rPr>
        <w:t xml:space="preserve"> </w:t>
      </w:r>
      <w:r w:rsidRPr="00C01E80">
        <w:rPr>
          <w:color w:val="373737"/>
          <w:sz w:val="24"/>
          <w:szCs w:val="24"/>
        </w:rPr>
        <w:t>wire</w:t>
      </w:r>
      <w:r w:rsidRPr="00C01E80">
        <w:rPr>
          <w:color w:val="373737"/>
          <w:spacing w:val="-7"/>
          <w:sz w:val="24"/>
          <w:szCs w:val="24"/>
        </w:rPr>
        <w:t xml:space="preserve"> </w:t>
      </w:r>
      <w:r w:rsidRPr="00C01E80">
        <w:rPr>
          <w:color w:val="373737"/>
          <w:sz w:val="24"/>
          <w:szCs w:val="24"/>
        </w:rPr>
        <w:t>stakes</w:t>
      </w:r>
      <w:r w:rsidRPr="00C01E80">
        <w:rPr>
          <w:color w:val="373737"/>
          <w:spacing w:val="-12"/>
          <w:sz w:val="24"/>
          <w:szCs w:val="24"/>
        </w:rPr>
        <w:t xml:space="preserve"> </w:t>
      </w:r>
      <w:r w:rsidRPr="00C01E80">
        <w:rPr>
          <w:color w:val="373737"/>
          <w:sz w:val="24"/>
          <w:szCs w:val="24"/>
        </w:rPr>
        <w:t>only,</w:t>
      </w:r>
      <w:r w:rsidRPr="00C01E80">
        <w:rPr>
          <w:color w:val="373737"/>
          <w:spacing w:val="-8"/>
          <w:sz w:val="24"/>
          <w:szCs w:val="24"/>
        </w:rPr>
        <w:t xml:space="preserve"> </w:t>
      </w:r>
      <w:r w:rsidRPr="00C01E80">
        <w:rPr>
          <w:color w:val="373737"/>
          <w:sz w:val="24"/>
          <w:szCs w:val="24"/>
        </w:rPr>
        <w:t>staked</w:t>
      </w:r>
      <w:r w:rsidRPr="00C01E80">
        <w:rPr>
          <w:color w:val="373737"/>
          <w:spacing w:val="-7"/>
          <w:sz w:val="24"/>
          <w:szCs w:val="24"/>
        </w:rPr>
        <w:t xml:space="preserve"> </w:t>
      </w:r>
      <w:r w:rsidRPr="00C01E80">
        <w:rPr>
          <w:color w:val="373737"/>
          <w:sz w:val="24"/>
          <w:szCs w:val="24"/>
        </w:rPr>
        <w:t>no</w:t>
      </w:r>
      <w:r w:rsidRPr="00C01E80">
        <w:rPr>
          <w:color w:val="373737"/>
          <w:spacing w:val="-12"/>
          <w:sz w:val="24"/>
          <w:szCs w:val="24"/>
        </w:rPr>
        <w:t xml:space="preserve"> </w:t>
      </w:r>
      <w:r w:rsidRPr="00C01E80">
        <w:rPr>
          <w:color w:val="373737"/>
          <w:sz w:val="24"/>
          <w:szCs w:val="24"/>
        </w:rPr>
        <w:t>deeper</w:t>
      </w:r>
      <w:r w:rsidRPr="00C01E80">
        <w:rPr>
          <w:color w:val="373737"/>
          <w:spacing w:val="-5"/>
          <w:sz w:val="24"/>
          <w:szCs w:val="24"/>
        </w:rPr>
        <w:t xml:space="preserve"> </w:t>
      </w:r>
      <w:r w:rsidRPr="00C01E80">
        <w:rPr>
          <w:color w:val="373737"/>
          <w:sz w:val="24"/>
          <w:szCs w:val="24"/>
        </w:rPr>
        <w:t>than</w:t>
      </w:r>
      <w:r w:rsidRPr="00C01E80">
        <w:rPr>
          <w:color w:val="373737"/>
          <w:spacing w:val="-2"/>
          <w:sz w:val="24"/>
          <w:szCs w:val="24"/>
        </w:rPr>
        <w:t xml:space="preserve"> </w:t>
      </w:r>
      <w:r w:rsidRPr="00C01E80">
        <w:rPr>
          <w:color w:val="373737"/>
          <w:sz w:val="24"/>
          <w:szCs w:val="24"/>
        </w:rPr>
        <w:t>six</w:t>
      </w:r>
      <w:r w:rsidRPr="00C01E80">
        <w:rPr>
          <w:color w:val="373737"/>
          <w:spacing w:val="-4"/>
          <w:sz w:val="24"/>
          <w:szCs w:val="24"/>
        </w:rPr>
        <w:t xml:space="preserve"> </w:t>
      </w:r>
      <w:r w:rsidRPr="00C01E80">
        <w:rPr>
          <w:color w:val="373737"/>
          <w:sz w:val="24"/>
          <w:szCs w:val="24"/>
        </w:rPr>
        <w:t>inches</w:t>
      </w:r>
      <w:r w:rsidRPr="00C01E80">
        <w:rPr>
          <w:color w:val="373737"/>
          <w:spacing w:val="-15"/>
          <w:sz w:val="24"/>
          <w:szCs w:val="24"/>
        </w:rPr>
        <w:t xml:space="preserve"> </w:t>
      </w:r>
      <w:r w:rsidRPr="00C01E80">
        <w:rPr>
          <w:color w:val="373737"/>
          <w:sz w:val="24"/>
          <w:szCs w:val="24"/>
        </w:rPr>
        <w:t>nor</w:t>
      </w:r>
      <w:r w:rsidRPr="00C01E80">
        <w:rPr>
          <w:color w:val="373737"/>
          <w:spacing w:val="-8"/>
          <w:sz w:val="24"/>
          <w:szCs w:val="24"/>
        </w:rPr>
        <w:t xml:space="preserve"> </w:t>
      </w:r>
      <w:r w:rsidRPr="00C01E80">
        <w:rPr>
          <w:color w:val="373737"/>
          <w:sz w:val="24"/>
          <w:szCs w:val="24"/>
        </w:rPr>
        <w:t>raised</w:t>
      </w:r>
      <w:r w:rsidRPr="00C01E80">
        <w:rPr>
          <w:color w:val="373737"/>
          <w:spacing w:val="-8"/>
          <w:sz w:val="24"/>
          <w:szCs w:val="24"/>
        </w:rPr>
        <w:t xml:space="preserve"> </w:t>
      </w:r>
      <w:r w:rsidRPr="00C01E80">
        <w:rPr>
          <w:color w:val="373737"/>
          <w:sz w:val="24"/>
          <w:szCs w:val="24"/>
        </w:rPr>
        <w:t>no</w:t>
      </w:r>
      <w:r w:rsidRPr="00C01E80">
        <w:rPr>
          <w:color w:val="373737"/>
          <w:spacing w:val="-20"/>
          <w:sz w:val="24"/>
          <w:szCs w:val="24"/>
        </w:rPr>
        <w:t xml:space="preserve"> </w:t>
      </w:r>
      <w:r w:rsidRPr="00C01E80">
        <w:rPr>
          <w:color w:val="373737"/>
          <w:sz w:val="24"/>
          <w:szCs w:val="24"/>
        </w:rPr>
        <w:t>higher</w:t>
      </w:r>
      <w:r w:rsidRPr="00C01E80">
        <w:rPr>
          <w:color w:val="373737"/>
          <w:spacing w:val="-5"/>
          <w:sz w:val="24"/>
          <w:szCs w:val="24"/>
        </w:rPr>
        <w:t xml:space="preserve"> </w:t>
      </w:r>
      <w:r w:rsidRPr="00C01E80">
        <w:rPr>
          <w:color w:val="373737"/>
          <w:sz w:val="24"/>
          <w:szCs w:val="24"/>
        </w:rPr>
        <w:t>than</w:t>
      </w:r>
      <w:r w:rsidRPr="00C01E80">
        <w:rPr>
          <w:color w:val="373737"/>
          <w:spacing w:val="-12"/>
          <w:sz w:val="24"/>
          <w:szCs w:val="24"/>
        </w:rPr>
        <w:t xml:space="preserve"> </w:t>
      </w:r>
      <w:r w:rsidRPr="00C01E80">
        <w:rPr>
          <w:color w:val="373737"/>
          <w:sz w:val="24"/>
          <w:szCs w:val="24"/>
        </w:rPr>
        <w:t>five feet above the natural</w:t>
      </w:r>
      <w:r w:rsidRPr="00C01E80">
        <w:rPr>
          <w:color w:val="373737"/>
          <w:spacing w:val="-1"/>
          <w:sz w:val="24"/>
          <w:szCs w:val="24"/>
        </w:rPr>
        <w:t xml:space="preserve"> </w:t>
      </w:r>
      <w:r w:rsidRPr="00C01E80">
        <w:rPr>
          <w:color w:val="373737"/>
          <w:sz w:val="24"/>
          <w:szCs w:val="24"/>
        </w:rPr>
        <w:t>grade. The</w:t>
      </w:r>
      <w:r w:rsidRPr="00C01E80">
        <w:rPr>
          <w:color w:val="373737"/>
          <w:spacing w:val="-5"/>
          <w:sz w:val="24"/>
          <w:szCs w:val="24"/>
        </w:rPr>
        <w:t xml:space="preserve"> </w:t>
      </w:r>
      <w:r w:rsidRPr="00C01E80">
        <w:rPr>
          <w:color w:val="373737"/>
          <w:sz w:val="24"/>
          <w:szCs w:val="24"/>
        </w:rPr>
        <w:t>signs</w:t>
      </w:r>
      <w:r w:rsidRPr="00C01E80">
        <w:rPr>
          <w:color w:val="373737"/>
          <w:spacing w:val="-1"/>
          <w:sz w:val="24"/>
          <w:szCs w:val="24"/>
        </w:rPr>
        <w:t xml:space="preserve"> </w:t>
      </w:r>
      <w:r w:rsidRPr="00C01E80">
        <w:rPr>
          <w:color w:val="373737"/>
          <w:sz w:val="24"/>
          <w:szCs w:val="24"/>
        </w:rPr>
        <w:t>must</w:t>
      </w:r>
      <w:r w:rsidRPr="00C01E80">
        <w:rPr>
          <w:color w:val="373737"/>
          <w:spacing w:val="-7"/>
          <w:sz w:val="24"/>
          <w:szCs w:val="24"/>
        </w:rPr>
        <w:t xml:space="preserve"> </w:t>
      </w:r>
      <w:r w:rsidRPr="00C01E80">
        <w:rPr>
          <w:color w:val="373737"/>
          <w:sz w:val="24"/>
          <w:szCs w:val="24"/>
        </w:rPr>
        <w:t>be unlighted with no</w:t>
      </w:r>
      <w:r w:rsidRPr="00C01E80">
        <w:rPr>
          <w:color w:val="373737"/>
          <w:spacing w:val="-6"/>
          <w:sz w:val="24"/>
          <w:szCs w:val="24"/>
        </w:rPr>
        <w:t xml:space="preserve"> </w:t>
      </w:r>
      <w:r w:rsidRPr="00C01E80">
        <w:rPr>
          <w:color w:val="373737"/>
          <w:sz w:val="24"/>
          <w:szCs w:val="24"/>
        </w:rPr>
        <w:t>moving parts and utilize wire stakes only (wooden stakes</w:t>
      </w:r>
      <w:r w:rsidRPr="00C01E80">
        <w:rPr>
          <w:color w:val="373737"/>
          <w:spacing w:val="-1"/>
          <w:sz w:val="24"/>
          <w:szCs w:val="24"/>
        </w:rPr>
        <w:t xml:space="preserve"> </w:t>
      </w:r>
      <w:r w:rsidRPr="00C01E80">
        <w:rPr>
          <w:color w:val="373737"/>
          <w:sz w:val="24"/>
          <w:szCs w:val="24"/>
        </w:rPr>
        <w:t>or steel stakes are not</w:t>
      </w:r>
      <w:r w:rsidRPr="00C01E80">
        <w:rPr>
          <w:color w:val="373737"/>
          <w:spacing w:val="-3"/>
          <w:sz w:val="24"/>
          <w:szCs w:val="24"/>
        </w:rPr>
        <w:t xml:space="preserve"> </w:t>
      </w:r>
      <w:r w:rsidRPr="00C01E80">
        <w:rPr>
          <w:color w:val="373737"/>
          <w:sz w:val="24"/>
          <w:szCs w:val="24"/>
        </w:rPr>
        <w:t xml:space="preserve">permitted). One </w:t>
      </w:r>
      <w:r w:rsidRPr="00C01E80">
        <w:rPr>
          <w:color w:val="373737"/>
          <w:sz w:val="24"/>
          <w:szCs w:val="24"/>
        </w:rPr>
        <w:lastRenderedPageBreak/>
        <w:t>sign</w:t>
      </w:r>
      <w:r w:rsidRPr="00C01E80">
        <w:rPr>
          <w:color w:val="373737"/>
          <w:spacing w:val="-9"/>
          <w:sz w:val="24"/>
          <w:szCs w:val="24"/>
        </w:rPr>
        <w:t xml:space="preserve"> </w:t>
      </w:r>
      <w:r w:rsidRPr="00C01E80">
        <w:rPr>
          <w:color w:val="373737"/>
          <w:sz w:val="24"/>
          <w:szCs w:val="24"/>
        </w:rPr>
        <w:t>in support</w:t>
      </w:r>
      <w:r w:rsidRPr="00C01E80">
        <w:rPr>
          <w:color w:val="373737"/>
          <w:spacing w:val="-1"/>
          <w:sz w:val="24"/>
          <w:szCs w:val="24"/>
        </w:rPr>
        <w:t xml:space="preserve"> </w:t>
      </w:r>
      <w:r w:rsidRPr="00C01E80">
        <w:rPr>
          <w:color w:val="373737"/>
          <w:sz w:val="24"/>
          <w:szCs w:val="24"/>
        </w:rPr>
        <w:t>for</w:t>
      </w:r>
      <w:r w:rsidRPr="00C01E80">
        <w:rPr>
          <w:color w:val="373737"/>
          <w:spacing w:val="-4"/>
          <w:sz w:val="24"/>
          <w:szCs w:val="24"/>
        </w:rPr>
        <w:t xml:space="preserve"> </w:t>
      </w:r>
      <w:r w:rsidRPr="00C01E80">
        <w:rPr>
          <w:color w:val="373737"/>
          <w:sz w:val="24"/>
          <w:szCs w:val="24"/>
        </w:rPr>
        <w:t>or</w:t>
      </w:r>
      <w:r w:rsidRPr="00C01E80">
        <w:rPr>
          <w:color w:val="373737"/>
          <w:spacing w:val="-4"/>
          <w:sz w:val="24"/>
          <w:szCs w:val="24"/>
        </w:rPr>
        <w:t xml:space="preserve"> </w:t>
      </w:r>
      <w:r w:rsidRPr="00C01E80">
        <w:rPr>
          <w:color w:val="373737"/>
          <w:sz w:val="24"/>
          <w:szCs w:val="24"/>
        </w:rPr>
        <w:t>against each proposition on the ballot may also be erected</w:t>
      </w:r>
      <w:r w:rsidRPr="00C01E80">
        <w:rPr>
          <w:color w:val="373737"/>
          <w:spacing w:val="-4"/>
          <w:sz w:val="24"/>
          <w:szCs w:val="24"/>
        </w:rPr>
        <w:t xml:space="preserve"> </w:t>
      </w:r>
      <w:r w:rsidRPr="00C01E80">
        <w:rPr>
          <w:color w:val="373737"/>
          <w:sz w:val="24"/>
          <w:szCs w:val="24"/>
        </w:rPr>
        <w:t>consistent with</w:t>
      </w:r>
      <w:r w:rsidRPr="00C01E80">
        <w:rPr>
          <w:color w:val="373737"/>
          <w:spacing w:val="-1"/>
          <w:sz w:val="24"/>
          <w:szCs w:val="24"/>
        </w:rPr>
        <w:t xml:space="preserve"> </w:t>
      </w:r>
      <w:r w:rsidRPr="00C01E80">
        <w:rPr>
          <w:color w:val="373737"/>
          <w:sz w:val="24"/>
          <w:szCs w:val="24"/>
        </w:rPr>
        <w:t>these parameters</w:t>
      </w:r>
      <w:r w:rsidR="00931612">
        <w:rPr>
          <w:color w:val="373737"/>
          <w:sz w:val="24"/>
          <w:szCs w:val="24"/>
        </w:rPr>
        <w:t>.</w:t>
      </w:r>
    </w:p>
    <w:p w14:paraId="40D5F323" w14:textId="4ED38764" w:rsidR="009A17A0" w:rsidRPr="00C01E80" w:rsidRDefault="00AA04CF" w:rsidP="00554F23">
      <w:pPr>
        <w:spacing w:before="67"/>
        <w:rPr>
          <w:rFonts w:ascii="Lucida Sans Unicode"/>
          <w:sz w:val="24"/>
          <w:szCs w:val="24"/>
        </w:rPr>
      </w:pPr>
      <w:r w:rsidRPr="00C01E80">
        <w:rPr>
          <w:noProof/>
          <w:sz w:val="24"/>
          <w:szCs w:val="24"/>
        </w:rPr>
        <w:lastRenderedPageBreak/>
        <w:drawing>
          <wp:anchor distT="0" distB="0" distL="0" distR="0" simplePos="0" relativeHeight="251658317" behindDoc="1" locked="0" layoutInCell="1" allowOverlap="1" wp14:anchorId="594137FA" wp14:editId="31C00CBD">
            <wp:simplePos x="0" y="0"/>
            <wp:positionH relativeFrom="page">
              <wp:posOffset>482322</wp:posOffset>
            </wp:positionH>
            <wp:positionV relativeFrom="page">
              <wp:align>top</wp:align>
            </wp:positionV>
            <wp:extent cx="7124281" cy="10057130"/>
            <wp:effectExtent l="0" t="0" r="635" b="1270"/>
            <wp:wrapNone/>
            <wp:docPr id="614315326" name="Image 66" descr="A white screen with black tex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4315326" name="Image 66" descr="A white screen with black text&#10;&#10;Description automatically generated"/>
                    <pic:cNvPicPr/>
                  </pic:nvPicPr>
                  <pic:blipFill>
                    <a:blip r:embed="rId49" cstate="print"/>
                    <a:stretch>
                      <a:fillRect/>
                    </a:stretch>
                  </pic:blipFill>
                  <pic:spPr>
                    <a:xfrm>
                      <a:off x="0" y="0"/>
                      <a:ext cx="7127371" cy="10061492"/>
                    </a:xfrm>
                    <a:prstGeom prst="rect">
                      <a:avLst/>
                    </a:prstGeom>
                  </pic:spPr>
                </pic:pic>
              </a:graphicData>
            </a:graphic>
            <wp14:sizeRelH relativeFrom="margin">
              <wp14:pctWidth>0</wp14:pctWidth>
            </wp14:sizeRelH>
          </wp:anchor>
        </w:drawing>
      </w:r>
      <w:r w:rsidR="00C814A6" w:rsidRPr="00C01E80">
        <w:rPr>
          <w:noProof/>
          <w:sz w:val="24"/>
          <w:szCs w:val="24"/>
        </w:rPr>
        <w:drawing>
          <wp:anchor distT="0" distB="0" distL="0" distR="0" simplePos="0" relativeHeight="251657228" behindDoc="1" locked="0" layoutInCell="1" allowOverlap="1" wp14:anchorId="6FFBCD27" wp14:editId="58153FA3">
            <wp:simplePos x="0" y="0"/>
            <wp:positionH relativeFrom="page">
              <wp:posOffset>627395</wp:posOffset>
            </wp:positionH>
            <wp:positionV relativeFrom="page">
              <wp:posOffset>0</wp:posOffset>
            </wp:positionV>
            <wp:extent cx="7145003" cy="10058399"/>
            <wp:effectExtent l="0" t="0" r="0" b="0"/>
            <wp:wrapNone/>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50" cstate="print"/>
                    <a:stretch>
                      <a:fillRect/>
                    </a:stretch>
                  </pic:blipFill>
                  <pic:spPr>
                    <a:xfrm>
                      <a:off x="0" y="0"/>
                      <a:ext cx="7145003" cy="10058399"/>
                    </a:xfrm>
                    <a:prstGeom prst="rect">
                      <a:avLst/>
                    </a:prstGeom>
                  </pic:spPr>
                </pic:pic>
              </a:graphicData>
            </a:graphic>
          </wp:anchor>
        </w:drawing>
      </w:r>
    </w:p>
    <w:p w14:paraId="6ADD5E47" w14:textId="77777777" w:rsidR="009A17A0" w:rsidRPr="00C01E80" w:rsidRDefault="00C814A6" w:rsidP="00633C96">
      <w:pPr>
        <w:pStyle w:val="ListParagraph"/>
        <w:numPr>
          <w:ilvl w:val="0"/>
          <w:numId w:val="41"/>
        </w:numPr>
        <w:tabs>
          <w:tab w:val="left" w:pos="1290"/>
          <w:tab w:val="left" w:pos="1302"/>
        </w:tabs>
        <w:spacing w:before="70" w:line="266" w:lineRule="auto"/>
        <w:ind w:left="1290" w:right="867" w:hanging="412"/>
        <w:jc w:val="left"/>
        <w:rPr>
          <w:color w:val="373737"/>
          <w:sz w:val="24"/>
          <w:szCs w:val="24"/>
        </w:rPr>
      </w:pPr>
      <w:r w:rsidRPr="00C01E80">
        <w:rPr>
          <w:color w:val="373737"/>
          <w:sz w:val="24"/>
          <w:szCs w:val="24"/>
        </w:rPr>
        <w:tab/>
      </w:r>
      <w:r w:rsidRPr="00C01E80">
        <w:rPr>
          <w:color w:val="373737"/>
          <w:w w:val="105"/>
          <w:sz w:val="24"/>
          <w:szCs w:val="24"/>
          <w:u w:val="single" w:color="3B3B3B"/>
        </w:rPr>
        <w:t>Location</w:t>
      </w:r>
      <w:r w:rsidRPr="00C01E80">
        <w:rPr>
          <w:color w:val="373737"/>
          <w:spacing w:val="-15"/>
          <w:w w:val="105"/>
          <w:sz w:val="24"/>
          <w:szCs w:val="24"/>
          <w:u w:val="single" w:color="3B3B3B"/>
        </w:rPr>
        <w:t xml:space="preserve"> </w:t>
      </w:r>
      <w:r w:rsidRPr="00C01E80">
        <w:rPr>
          <w:color w:val="373737"/>
          <w:w w:val="105"/>
          <w:sz w:val="24"/>
          <w:szCs w:val="24"/>
          <w:u w:val="single" w:color="3B3B3B"/>
        </w:rPr>
        <w:t>and</w:t>
      </w:r>
      <w:r w:rsidRPr="00C01E80">
        <w:rPr>
          <w:color w:val="373737"/>
          <w:spacing w:val="-14"/>
          <w:w w:val="105"/>
          <w:sz w:val="24"/>
          <w:szCs w:val="24"/>
          <w:u w:val="single" w:color="3B3B3B"/>
        </w:rPr>
        <w:t xml:space="preserve"> </w:t>
      </w:r>
      <w:r w:rsidRPr="00C01E80">
        <w:rPr>
          <w:color w:val="373737"/>
          <w:w w:val="105"/>
          <w:sz w:val="24"/>
          <w:szCs w:val="24"/>
          <w:u w:val="single" w:color="3B3B3B"/>
        </w:rPr>
        <w:t>Placement</w:t>
      </w:r>
      <w:r w:rsidRPr="00C01E80">
        <w:rPr>
          <w:color w:val="373737"/>
          <w:spacing w:val="-8"/>
          <w:w w:val="105"/>
          <w:sz w:val="24"/>
          <w:szCs w:val="24"/>
          <w:u w:val="single" w:color="3B3B3B"/>
        </w:rPr>
        <w:t xml:space="preserve"> </w:t>
      </w:r>
      <w:r w:rsidRPr="00C01E80">
        <w:rPr>
          <w:color w:val="373737"/>
          <w:w w:val="105"/>
          <w:sz w:val="24"/>
          <w:szCs w:val="24"/>
          <w:u w:val="single" w:color="3B3B3B"/>
        </w:rPr>
        <w:t>of</w:t>
      </w:r>
      <w:r w:rsidRPr="00C01E80">
        <w:rPr>
          <w:color w:val="373737"/>
          <w:spacing w:val="-15"/>
          <w:w w:val="105"/>
          <w:sz w:val="24"/>
          <w:szCs w:val="24"/>
          <w:u w:val="single" w:color="3B3B3B"/>
        </w:rPr>
        <w:t xml:space="preserve"> </w:t>
      </w:r>
      <w:r w:rsidRPr="00C01E80">
        <w:rPr>
          <w:color w:val="373737"/>
          <w:w w:val="105"/>
          <w:sz w:val="24"/>
          <w:szCs w:val="24"/>
          <w:u w:val="single" w:color="3B3B3B"/>
        </w:rPr>
        <w:t>sign.</w:t>
      </w:r>
      <w:r w:rsidRPr="00C01E80">
        <w:rPr>
          <w:color w:val="373737"/>
          <w:w w:val="105"/>
          <w:sz w:val="24"/>
          <w:szCs w:val="24"/>
        </w:rPr>
        <w:t xml:space="preserve"> Signs</w:t>
      </w:r>
      <w:r w:rsidRPr="00C01E80">
        <w:rPr>
          <w:color w:val="373737"/>
          <w:spacing w:val="-15"/>
          <w:w w:val="105"/>
          <w:sz w:val="24"/>
          <w:szCs w:val="24"/>
        </w:rPr>
        <w:t xml:space="preserve"> </w:t>
      </w:r>
      <w:r w:rsidRPr="00C01E80">
        <w:rPr>
          <w:color w:val="373737"/>
          <w:w w:val="105"/>
          <w:sz w:val="24"/>
          <w:szCs w:val="24"/>
        </w:rPr>
        <w:t>may</w:t>
      </w:r>
      <w:r w:rsidRPr="00C01E80">
        <w:rPr>
          <w:color w:val="373737"/>
          <w:spacing w:val="-3"/>
          <w:w w:val="105"/>
          <w:sz w:val="24"/>
          <w:szCs w:val="24"/>
        </w:rPr>
        <w:t xml:space="preserve"> </w:t>
      </w:r>
      <w:r w:rsidRPr="00C01E80">
        <w:rPr>
          <w:color w:val="373737"/>
          <w:w w:val="105"/>
          <w:sz w:val="24"/>
          <w:szCs w:val="24"/>
        </w:rPr>
        <w:t>be</w:t>
      </w:r>
      <w:r w:rsidRPr="00C01E80">
        <w:rPr>
          <w:color w:val="373737"/>
          <w:spacing w:val="-15"/>
          <w:w w:val="105"/>
          <w:sz w:val="24"/>
          <w:szCs w:val="24"/>
        </w:rPr>
        <w:t xml:space="preserve"> </w:t>
      </w:r>
      <w:r w:rsidRPr="00C01E80">
        <w:rPr>
          <w:color w:val="373737"/>
          <w:w w:val="105"/>
          <w:sz w:val="24"/>
          <w:szCs w:val="24"/>
        </w:rPr>
        <w:t>placed</w:t>
      </w:r>
      <w:r w:rsidRPr="00C01E80">
        <w:rPr>
          <w:color w:val="373737"/>
          <w:spacing w:val="-14"/>
          <w:w w:val="105"/>
          <w:sz w:val="24"/>
          <w:szCs w:val="24"/>
        </w:rPr>
        <w:t xml:space="preserve"> </w:t>
      </w:r>
      <w:r w:rsidRPr="00C01E80">
        <w:rPr>
          <w:color w:val="373737"/>
          <w:w w:val="105"/>
          <w:sz w:val="24"/>
          <w:szCs w:val="24"/>
        </w:rPr>
        <w:t>in</w:t>
      </w:r>
      <w:r w:rsidRPr="00C01E80">
        <w:rPr>
          <w:color w:val="373737"/>
          <w:spacing w:val="-3"/>
          <w:w w:val="105"/>
          <w:sz w:val="24"/>
          <w:szCs w:val="24"/>
        </w:rPr>
        <w:t xml:space="preserve"> </w:t>
      </w:r>
      <w:r w:rsidRPr="00C01E80">
        <w:rPr>
          <w:color w:val="373737"/>
          <w:w w:val="105"/>
          <w:sz w:val="24"/>
          <w:szCs w:val="24"/>
        </w:rPr>
        <w:t>an</w:t>
      </w:r>
      <w:r w:rsidRPr="00C01E80">
        <w:rPr>
          <w:color w:val="373737"/>
          <w:spacing w:val="-11"/>
          <w:w w:val="105"/>
          <w:sz w:val="24"/>
          <w:szCs w:val="24"/>
        </w:rPr>
        <w:t xml:space="preserve"> </w:t>
      </w:r>
      <w:r w:rsidRPr="00C01E80">
        <w:rPr>
          <w:color w:val="373737"/>
          <w:w w:val="105"/>
          <w:sz w:val="24"/>
          <w:szCs w:val="24"/>
        </w:rPr>
        <w:t>area</w:t>
      </w:r>
      <w:r w:rsidRPr="00C01E80">
        <w:rPr>
          <w:color w:val="373737"/>
          <w:spacing w:val="-13"/>
          <w:w w:val="105"/>
          <w:sz w:val="24"/>
          <w:szCs w:val="24"/>
        </w:rPr>
        <w:t xml:space="preserve"> </w:t>
      </w:r>
      <w:r w:rsidRPr="00C01E80">
        <w:rPr>
          <w:color w:val="373737"/>
          <w:w w:val="105"/>
          <w:sz w:val="24"/>
          <w:szCs w:val="24"/>
        </w:rPr>
        <w:t>designated</w:t>
      </w:r>
      <w:r w:rsidRPr="00C01E80">
        <w:rPr>
          <w:color w:val="373737"/>
          <w:spacing w:val="-9"/>
          <w:w w:val="105"/>
          <w:sz w:val="24"/>
          <w:szCs w:val="24"/>
        </w:rPr>
        <w:t xml:space="preserve"> </w:t>
      </w:r>
      <w:r w:rsidRPr="00C01E80">
        <w:rPr>
          <w:color w:val="373737"/>
          <w:w w:val="105"/>
          <w:sz w:val="24"/>
          <w:szCs w:val="24"/>
        </w:rPr>
        <w:t>by</w:t>
      </w:r>
      <w:r w:rsidRPr="00C01E80">
        <w:rPr>
          <w:color w:val="373737"/>
          <w:spacing w:val="-6"/>
          <w:w w:val="105"/>
          <w:sz w:val="24"/>
          <w:szCs w:val="24"/>
        </w:rPr>
        <w:t xml:space="preserve"> </w:t>
      </w:r>
      <w:r w:rsidRPr="00C01E80">
        <w:rPr>
          <w:color w:val="373737"/>
          <w:w w:val="105"/>
          <w:sz w:val="24"/>
          <w:szCs w:val="24"/>
        </w:rPr>
        <w:t>the</w:t>
      </w:r>
      <w:r w:rsidRPr="00C01E80">
        <w:rPr>
          <w:color w:val="373737"/>
          <w:spacing w:val="-15"/>
          <w:w w:val="105"/>
          <w:sz w:val="24"/>
          <w:szCs w:val="24"/>
        </w:rPr>
        <w:t xml:space="preserve"> </w:t>
      </w:r>
      <w:r w:rsidRPr="00C01E80">
        <w:rPr>
          <w:color w:val="373737"/>
          <w:w w:val="105"/>
          <w:sz w:val="24"/>
          <w:szCs w:val="24"/>
        </w:rPr>
        <w:t>election</w:t>
      </w:r>
      <w:r w:rsidRPr="00C01E80">
        <w:rPr>
          <w:color w:val="373737"/>
          <w:spacing w:val="-19"/>
          <w:w w:val="105"/>
          <w:sz w:val="24"/>
          <w:szCs w:val="24"/>
        </w:rPr>
        <w:t xml:space="preserve"> </w:t>
      </w:r>
      <w:r w:rsidRPr="00C01E80">
        <w:rPr>
          <w:color w:val="373737"/>
          <w:w w:val="105"/>
          <w:sz w:val="24"/>
          <w:szCs w:val="24"/>
        </w:rPr>
        <w:t>official or</w:t>
      </w:r>
      <w:r w:rsidRPr="00C01E80">
        <w:rPr>
          <w:color w:val="373737"/>
          <w:spacing w:val="-3"/>
          <w:w w:val="105"/>
          <w:sz w:val="24"/>
          <w:szCs w:val="24"/>
        </w:rPr>
        <w:t xml:space="preserve"> </w:t>
      </w:r>
      <w:r w:rsidRPr="00C01E80">
        <w:rPr>
          <w:color w:val="373737"/>
          <w:w w:val="105"/>
          <w:sz w:val="24"/>
          <w:szCs w:val="24"/>
        </w:rPr>
        <w:t>the city secretary which</w:t>
      </w:r>
      <w:r w:rsidRPr="00C01E80">
        <w:rPr>
          <w:color w:val="373737"/>
          <w:spacing w:val="-5"/>
          <w:w w:val="105"/>
          <w:sz w:val="24"/>
          <w:szCs w:val="24"/>
        </w:rPr>
        <w:t xml:space="preserve"> </w:t>
      </w:r>
      <w:r w:rsidRPr="00C01E80">
        <w:rPr>
          <w:color w:val="373737"/>
          <w:w w:val="105"/>
          <w:sz w:val="24"/>
          <w:szCs w:val="24"/>
        </w:rPr>
        <w:t>customarily will</w:t>
      </w:r>
      <w:r w:rsidRPr="00C01E80">
        <w:rPr>
          <w:color w:val="373737"/>
          <w:spacing w:val="-10"/>
          <w:w w:val="105"/>
          <w:sz w:val="24"/>
          <w:szCs w:val="24"/>
        </w:rPr>
        <w:t xml:space="preserve"> </w:t>
      </w:r>
      <w:r w:rsidRPr="00C01E80">
        <w:rPr>
          <w:color w:val="373737"/>
          <w:w w:val="105"/>
          <w:sz w:val="24"/>
          <w:szCs w:val="24"/>
        </w:rPr>
        <w:t>be the</w:t>
      </w:r>
      <w:r w:rsidRPr="00C01E80">
        <w:rPr>
          <w:color w:val="373737"/>
          <w:spacing w:val="-5"/>
          <w:w w:val="105"/>
          <w:sz w:val="24"/>
          <w:szCs w:val="24"/>
        </w:rPr>
        <w:t xml:space="preserve"> </w:t>
      </w:r>
      <w:r w:rsidRPr="00C01E80">
        <w:rPr>
          <w:color w:val="373737"/>
          <w:w w:val="105"/>
          <w:sz w:val="24"/>
          <w:szCs w:val="24"/>
        </w:rPr>
        <w:t>grassy island</w:t>
      </w:r>
      <w:r w:rsidRPr="00C01E80">
        <w:rPr>
          <w:color w:val="373737"/>
          <w:spacing w:val="-1"/>
          <w:w w:val="105"/>
          <w:sz w:val="24"/>
          <w:szCs w:val="24"/>
        </w:rPr>
        <w:t xml:space="preserve"> </w:t>
      </w:r>
      <w:r w:rsidRPr="00C01E80">
        <w:rPr>
          <w:color w:val="373737"/>
          <w:w w:val="105"/>
          <w:sz w:val="24"/>
          <w:szCs w:val="24"/>
        </w:rPr>
        <w:t>adjacent Blackburn Street, at the northeast corner of the city hall</w:t>
      </w:r>
      <w:r w:rsidRPr="00C01E80">
        <w:rPr>
          <w:color w:val="373737"/>
          <w:spacing w:val="-6"/>
          <w:w w:val="105"/>
          <w:sz w:val="24"/>
          <w:szCs w:val="24"/>
        </w:rPr>
        <w:t xml:space="preserve"> </w:t>
      </w:r>
      <w:r w:rsidRPr="00C01E80">
        <w:rPr>
          <w:color w:val="373737"/>
          <w:w w:val="105"/>
          <w:sz w:val="24"/>
          <w:szCs w:val="24"/>
        </w:rPr>
        <w:t>parking lot. Political signs may not be placed outside this designated area, on any other city-owned property.</w:t>
      </w:r>
    </w:p>
    <w:p w14:paraId="4976BE75" w14:textId="77777777" w:rsidR="009A17A0" w:rsidRPr="00C01E80" w:rsidRDefault="00C814A6" w:rsidP="00633C96">
      <w:pPr>
        <w:pStyle w:val="ListParagraph"/>
        <w:numPr>
          <w:ilvl w:val="0"/>
          <w:numId w:val="41"/>
        </w:numPr>
        <w:tabs>
          <w:tab w:val="left" w:pos="1267"/>
        </w:tabs>
        <w:spacing w:before="182" w:line="266" w:lineRule="auto"/>
        <w:ind w:left="1267" w:right="941" w:hanging="405"/>
        <w:jc w:val="left"/>
        <w:rPr>
          <w:color w:val="373737"/>
          <w:sz w:val="24"/>
          <w:szCs w:val="24"/>
        </w:rPr>
      </w:pPr>
      <w:r w:rsidRPr="00C01E80">
        <w:rPr>
          <w:color w:val="373737"/>
          <w:w w:val="105"/>
          <w:sz w:val="24"/>
          <w:szCs w:val="24"/>
          <w:u w:val="single" w:color="6B6B6B"/>
        </w:rPr>
        <w:t>Timetable for sign</w:t>
      </w:r>
      <w:r w:rsidRPr="00C01E80">
        <w:rPr>
          <w:color w:val="373737"/>
          <w:spacing w:val="-12"/>
          <w:w w:val="105"/>
          <w:sz w:val="24"/>
          <w:szCs w:val="24"/>
          <w:u w:val="single" w:color="6B6B6B"/>
        </w:rPr>
        <w:t xml:space="preserve"> </w:t>
      </w:r>
      <w:r w:rsidRPr="00C01E80">
        <w:rPr>
          <w:color w:val="373737"/>
          <w:w w:val="105"/>
          <w:sz w:val="24"/>
          <w:szCs w:val="24"/>
          <w:u w:val="single" w:color="6B6B6B"/>
        </w:rPr>
        <w:t>placement.</w:t>
      </w:r>
      <w:r w:rsidRPr="00C01E80">
        <w:rPr>
          <w:color w:val="373737"/>
          <w:spacing w:val="27"/>
          <w:w w:val="105"/>
          <w:sz w:val="24"/>
          <w:szCs w:val="24"/>
        </w:rPr>
        <w:t xml:space="preserve"> </w:t>
      </w:r>
      <w:r w:rsidRPr="00C01E80">
        <w:rPr>
          <w:color w:val="373737"/>
          <w:w w:val="105"/>
          <w:sz w:val="24"/>
          <w:szCs w:val="24"/>
        </w:rPr>
        <w:t>If</w:t>
      </w:r>
      <w:r w:rsidRPr="00C01E80">
        <w:rPr>
          <w:color w:val="373737"/>
          <w:spacing w:val="26"/>
          <w:w w:val="105"/>
          <w:sz w:val="24"/>
          <w:szCs w:val="24"/>
        </w:rPr>
        <w:t xml:space="preserve"> </w:t>
      </w:r>
      <w:r w:rsidRPr="00C01E80">
        <w:rPr>
          <w:color w:val="373737"/>
          <w:w w:val="105"/>
          <w:sz w:val="24"/>
          <w:szCs w:val="24"/>
        </w:rPr>
        <w:t>city hall</w:t>
      </w:r>
      <w:r w:rsidRPr="00C01E80">
        <w:rPr>
          <w:color w:val="373737"/>
          <w:spacing w:val="-6"/>
          <w:w w:val="105"/>
          <w:sz w:val="24"/>
          <w:szCs w:val="24"/>
        </w:rPr>
        <w:t xml:space="preserve"> </w:t>
      </w:r>
      <w:r w:rsidRPr="00C01E80">
        <w:rPr>
          <w:color w:val="373737"/>
          <w:w w:val="105"/>
          <w:sz w:val="24"/>
          <w:szCs w:val="24"/>
        </w:rPr>
        <w:t>has been</w:t>
      </w:r>
      <w:r w:rsidRPr="00C01E80">
        <w:rPr>
          <w:color w:val="373737"/>
          <w:spacing w:val="-17"/>
          <w:w w:val="105"/>
          <w:sz w:val="24"/>
          <w:szCs w:val="24"/>
        </w:rPr>
        <w:t xml:space="preserve"> </w:t>
      </w:r>
      <w:r w:rsidRPr="00C01E80">
        <w:rPr>
          <w:color w:val="373737"/>
          <w:w w:val="105"/>
          <w:sz w:val="24"/>
          <w:szCs w:val="24"/>
        </w:rPr>
        <w:t>designated as</w:t>
      </w:r>
      <w:r w:rsidRPr="00C01E80">
        <w:rPr>
          <w:color w:val="373737"/>
          <w:spacing w:val="-6"/>
          <w:w w:val="105"/>
          <w:sz w:val="24"/>
          <w:szCs w:val="24"/>
        </w:rPr>
        <w:t xml:space="preserve"> </w:t>
      </w:r>
      <w:r w:rsidRPr="00C01E80">
        <w:rPr>
          <w:color w:val="373737"/>
          <w:w w:val="105"/>
          <w:sz w:val="24"/>
          <w:szCs w:val="24"/>
        </w:rPr>
        <w:t>a polling</w:t>
      </w:r>
      <w:r w:rsidRPr="00C01E80">
        <w:rPr>
          <w:color w:val="373737"/>
          <w:spacing w:val="-5"/>
          <w:w w:val="105"/>
          <w:sz w:val="24"/>
          <w:szCs w:val="24"/>
        </w:rPr>
        <w:t xml:space="preserve"> </w:t>
      </w:r>
      <w:r w:rsidRPr="00C01E80">
        <w:rPr>
          <w:color w:val="373737"/>
          <w:w w:val="105"/>
          <w:sz w:val="24"/>
          <w:szCs w:val="24"/>
        </w:rPr>
        <w:t>location</w:t>
      </w:r>
      <w:r w:rsidRPr="00C01E80">
        <w:rPr>
          <w:color w:val="373737"/>
          <w:spacing w:val="-5"/>
          <w:w w:val="105"/>
          <w:sz w:val="24"/>
          <w:szCs w:val="24"/>
        </w:rPr>
        <w:t xml:space="preserve"> </w:t>
      </w:r>
      <w:r w:rsidRPr="00C01E80">
        <w:rPr>
          <w:color w:val="373737"/>
          <w:w w:val="105"/>
          <w:sz w:val="24"/>
          <w:szCs w:val="24"/>
        </w:rPr>
        <w:t>during</w:t>
      </w:r>
      <w:r w:rsidRPr="00C01E80">
        <w:rPr>
          <w:color w:val="373737"/>
          <w:spacing w:val="-3"/>
          <w:w w:val="105"/>
          <w:sz w:val="24"/>
          <w:szCs w:val="24"/>
        </w:rPr>
        <w:t xml:space="preserve"> </w:t>
      </w:r>
      <w:r w:rsidRPr="00C01E80">
        <w:rPr>
          <w:color w:val="373737"/>
          <w:w w:val="105"/>
          <w:sz w:val="24"/>
          <w:szCs w:val="24"/>
        </w:rPr>
        <w:t>early voting</w:t>
      </w:r>
      <w:r w:rsidRPr="00C01E80">
        <w:rPr>
          <w:color w:val="373737"/>
          <w:spacing w:val="-13"/>
          <w:w w:val="105"/>
          <w:sz w:val="24"/>
          <w:szCs w:val="24"/>
        </w:rPr>
        <w:t xml:space="preserve"> </w:t>
      </w:r>
      <w:r w:rsidRPr="00C01E80">
        <w:rPr>
          <w:color w:val="373737"/>
          <w:w w:val="105"/>
          <w:sz w:val="24"/>
          <w:szCs w:val="24"/>
        </w:rPr>
        <w:t>and/or</w:t>
      </w:r>
      <w:r w:rsidRPr="00C01E80">
        <w:rPr>
          <w:color w:val="373737"/>
          <w:spacing w:val="-6"/>
          <w:w w:val="105"/>
          <w:sz w:val="24"/>
          <w:szCs w:val="24"/>
        </w:rPr>
        <w:t xml:space="preserve"> </w:t>
      </w:r>
      <w:r w:rsidRPr="00C01E80">
        <w:rPr>
          <w:color w:val="373737"/>
          <w:w w:val="105"/>
          <w:sz w:val="24"/>
          <w:szCs w:val="24"/>
        </w:rPr>
        <w:t>on</w:t>
      </w:r>
      <w:r w:rsidRPr="00C01E80">
        <w:rPr>
          <w:color w:val="373737"/>
          <w:spacing w:val="-15"/>
          <w:w w:val="105"/>
          <w:sz w:val="24"/>
          <w:szCs w:val="24"/>
        </w:rPr>
        <w:t xml:space="preserve"> </w:t>
      </w:r>
      <w:r w:rsidRPr="00C01E80">
        <w:rPr>
          <w:color w:val="373737"/>
          <w:w w:val="105"/>
          <w:sz w:val="24"/>
          <w:szCs w:val="24"/>
        </w:rPr>
        <w:t>Election</w:t>
      </w:r>
      <w:r w:rsidRPr="00C01E80">
        <w:rPr>
          <w:color w:val="373737"/>
          <w:spacing w:val="-4"/>
          <w:w w:val="105"/>
          <w:sz w:val="24"/>
          <w:szCs w:val="24"/>
        </w:rPr>
        <w:t xml:space="preserve"> </w:t>
      </w:r>
      <w:r w:rsidRPr="00C01E80">
        <w:rPr>
          <w:color w:val="373737"/>
          <w:w w:val="105"/>
          <w:sz w:val="24"/>
          <w:szCs w:val="24"/>
        </w:rPr>
        <w:t>Day, signs</w:t>
      </w:r>
      <w:r w:rsidRPr="00C01E80">
        <w:rPr>
          <w:color w:val="373737"/>
          <w:spacing w:val="-8"/>
          <w:w w:val="105"/>
          <w:sz w:val="24"/>
          <w:szCs w:val="24"/>
        </w:rPr>
        <w:t xml:space="preserve"> </w:t>
      </w:r>
      <w:r w:rsidRPr="00C01E80">
        <w:rPr>
          <w:color w:val="373737"/>
          <w:w w:val="105"/>
          <w:sz w:val="24"/>
          <w:szCs w:val="24"/>
        </w:rPr>
        <w:t>may be</w:t>
      </w:r>
      <w:r w:rsidRPr="00C01E80">
        <w:rPr>
          <w:color w:val="373737"/>
          <w:spacing w:val="-6"/>
          <w:w w:val="105"/>
          <w:sz w:val="24"/>
          <w:szCs w:val="24"/>
        </w:rPr>
        <w:t xml:space="preserve"> </w:t>
      </w:r>
      <w:r w:rsidRPr="00C01E80">
        <w:rPr>
          <w:color w:val="373737"/>
          <w:w w:val="105"/>
          <w:sz w:val="24"/>
          <w:szCs w:val="24"/>
        </w:rPr>
        <w:t>placed</w:t>
      </w:r>
      <w:r w:rsidRPr="00C01E80">
        <w:rPr>
          <w:color w:val="373737"/>
          <w:spacing w:val="-8"/>
          <w:w w:val="105"/>
          <w:sz w:val="24"/>
          <w:szCs w:val="24"/>
        </w:rPr>
        <w:t xml:space="preserve"> </w:t>
      </w:r>
      <w:r w:rsidRPr="00C01E80">
        <w:rPr>
          <w:color w:val="373737"/>
          <w:w w:val="105"/>
          <w:sz w:val="24"/>
          <w:szCs w:val="24"/>
        </w:rPr>
        <w:t>two</w:t>
      </w:r>
      <w:r w:rsidRPr="00C01E80">
        <w:rPr>
          <w:color w:val="373737"/>
          <w:spacing w:val="-15"/>
          <w:w w:val="105"/>
          <w:sz w:val="24"/>
          <w:szCs w:val="24"/>
        </w:rPr>
        <w:t xml:space="preserve"> </w:t>
      </w:r>
      <w:r w:rsidRPr="00C01E80">
        <w:rPr>
          <w:color w:val="373737"/>
          <w:w w:val="105"/>
          <w:sz w:val="24"/>
          <w:szCs w:val="24"/>
        </w:rPr>
        <w:t>days</w:t>
      </w:r>
      <w:r w:rsidRPr="00C01E80">
        <w:rPr>
          <w:color w:val="373737"/>
          <w:spacing w:val="-7"/>
          <w:w w:val="105"/>
          <w:sz w:val="24"/>
          <w:szCs w:val="24"/>
        </w:rPr>
        <w:t xml:space="preserve"> </w:t>
      </w:r>
      <w:r w:rsidRPr="00C01E80">
        <w:rPr>
          <w:color w:val="373737"/>
          <w:w w:val="105"/>
          <w:sz w:val="24"/>
          <w:szCs w:val="24"/>
        </w:rPr>
        <w:t>prior</w:t>
      </w:r>
      <w:r w:rsidRPr="00C01E80">
        <w:rPr>
          <w:color w:val="373737"/>
          <w:spacing w:val="-16"/>
          <w:w w:val="105"/>
          <w:sz w:val="24"/>
          <w:szCs w:val="24"/>
        </w:rPr>
        <w:t xml:space="preserve"> </w:t>
      </w:r>
      <w:r w:rsidRPr="00C01E80">
        <w:rPr>
          <w:color w:val="373737"/>
          <w:w w:val="105"/>
          <w:sz w:val="24"/>
          <w:szCs w:val="24"/>
        </w:rPr>
        <w:t>to</w:t>
      </w:r>
      <w:r w:rsidRPr="00C01E80">
        <w:rPr>
          <w:color w:val="373737"/>
          <w:spacing w:val="-11"/>
          <w:w w:val="105"/>
          <w:sz w:val="24"/>
          <w:szCs w:val="24"/>
        </w:rPr>
        <w:t xml:space="preserve"> </w:t>
      </w:r>
      <w:r w:rsidRPr="00C01E80">
        <w:rPr>
          <w:color w:val="373737"/>
          <w:w w:val="105"/>
          <w:sz w:val="24"/>
          <w:szCs w:val="24"/>
        </w:rPr>
        <w:t>the</w:t>
      </w:r>
      <w:r w:rsidRPr="00C01E80">
        <w:rPr>
          <w:color w:val="373737"/>
          <w:spacing w:val="-15"/>
          <w:w w:val="105"/>
          <w:sz w:val="24"/>
          <w:szCs w:val="24"/>
        </w:rPr>
        <w:t xml:space="preserve"> </w:t>
      </w:r>
      <w:r w:rsidRPr="00C01E80">
        <w:rPr>
          <w:color w:val="373737"/>
          <w:w w:val="105"/>
          <w:sz w:val="24"/>
          <w:szCs w:val="24"/>
        </w:rPr>
        <w:t>beginning</w:t>
      </w:r>
      <w:r w:rsidRPr="00C01E80">
        <w:rPr>
          <w:color w:val="373737"/>
          <w:spacing w:val="-6"/>
          <w:w w:val="105"/>
          <w:sz w:val="24"/>
          <w:szCs w:val="24"/>
        </w:rPr>
        <w:t xml:space="preserve"> </w:t>
      </w:r>
      <w:r w:rsidRPr="00C01E80">
        <w:rPr>
          <w:color w:val="373737"/>
          <w:w w:val="105"/>
          <w:sz w:val="24"/>
          <w:szCs w:val="24"/>
        </w:rPr>
        <w:t>of</w:t>
      </w:r>
      <w:r w:rsidRPr="00C01E80">
        <w:rPr>
          <w:color w:val="373737"/>
          <w:spacing w:val="-4"/>
          <w:w w:val="105"/>
          <w:sz w:val="24"/>
          <w:szCs w:val="24"/>
        </w:rPr>
        <w:t xml:space="preserve"> </w:t>
      </w:r>
      <w:r w:rsidRPr="00C01E80">
        <w:rPr>
          <w:color w:val="373737"/>
          <w:w w:val="105"/>
          <w:sz w:val="24"/>
          <w:szCs w:val="24"/>
        </w:rPr>
        <w:t>early</w:t>
      </w:r>
      <w:r w:rsidRPr="00C01E80">
        <w:rPr>
          <w:color w:val="373737"/>
          <w:spacing w:val="-2"/>
          <w:w w:val="105"/>
          <w:sz w:val="24"/>
          <w:szCs w:val="24"/>
        </w:rPr>
        <w:t xml:space="preserve"> </w:t>
      </w:r>
      <w:r w:rsidRPr="00C01E80">
        <w:rPr>
          <w:color w:val="373737"/>
          <w:w w:val="105"/>
          <w:sz w:val="24"/>
          <w:szCs w:val="24"/>
        </w:rPr>
        <w:t>voting and</w:t>
      </w:r>
      <w:r w:rsidRPr="00C01E80">
        <w:rPr>
          <w:color w:val="373737"/>
          <w:spacing w:val="-15"/>
          <w:w w:val="105"/>
          <w:sz w:val="24"/>
          <w:szCs w:val="24"/>
        </w:rPr>
        <w:t xml:space="preserve"> </w:t>
      </w:r>
      <w:r w:rsidRPr="00C01E80">
        <w:rPr>
          <w:color w:val="373737"/>
          <w:w w:val="105"/>
          <w:sz w:val="24"/>
          <w:szCs w:val="24"/>
        </w:rPr>
        <w:t>may</w:t>
      </w:r>
      <w:r w:rsidRPr="00C01E80">
        <w:rPr>
          <w:color w:val="373737"/>
          <w:spacing w:val="-4"/>
          <w:w w:val="105"/>
          <w:sz w:val="24"/>
          <w:szCs w:val="24"/>
        </w:rPr>
        <w:t xml:space="preserve"> </w:t>
      </w:r>
      <w:r w:rsidRPr="00C01E80">
        <w:rPr>
          <w:color w:val="373737"/>
          <w:w w:val="105"/>
          <w:sz w:val="24"/>
          <w:szCs w:val="24"/>
        </w:rPr>
        <w:t>remain</w:t>
      </w:r>
      <w:r w:rsidRPr="00C01E80">
        <w:rPr>
          <w:color w:val="373737"/>
          <w:spacing w:val="-8"/>
          <w:w w:val="105"/>
          <w:sz w:val="24"/>
          <w:szCs w:val="24"/>
        </w:rPr>
        <w:t xml:space="preserve"> </w:t>
      </w:r>
      <w:r w:rsidRPr="00C01E80">
        <w:rPr>
          <w:color w:val="373737"/>
          <w:w w:val="105"/>
          <w:sz w:val="24"/>
          <w:szCs w:val="24"/>
        </w:rPr>
        <w:t>throughout</w:t>
      </w:r>
      <w:r w:rsidRPr="00C01E80">
        <w:rPr>
          <w:color w:val="373737"/>
          <w:spacing w:val="17"/>
          <w:w w:val="105"/>
          <w:sz w:val="24"/>
          <w:szCs w:val="24"/>
        </w:rPr>
        <w:t xml:space="preserve"> </w:t>
      </w:r>
      <w:r w:rsidRPr="00C01E80">
        <w:rPr>
          <w:color w:val="373737"/>
          <w:w w:val="105"/>
          <w:sz w:val="24"/>
          <w:szCs w:val="24"/>
        </w:rPr>
        <w:t>Election Day. If</w:t>
      </w:r>
      <w:r w:rsidRPr="00C01E80">
        <w:rPr>
          <w:color w:val="373737"/>
          <w:spacing w:val="-5"/>
          <w:w w:val="105"/>
          <w:sz w:val="24"/>
          <w:szCs w:val="24"/>
        </w:rPr>
        <w:t xml:space="preserve"> </w:t>
      </w:r>
      <w:r w:rsidRPr="00C01E80">
        <w:rPr>
          <w:color w:val="373737"/>
          <w:w w:val="105"/>
          <w:sz w:val="24"/>
          <w:szCs w:val="24"/>
        </w:rPr>
        <w:t>city</w:t>
      </w:r>
      <w:r w:rsidRPr="00C01E80">
        <w:rPr>
          <w:color w:val="373737"/>
          <w:spacing w:val="-13"/>
          <w:w w:val="105"/>
          <w:sz w:val="24"/>
          <w:szCs w:val="24"/>
        </w:rPr>
        <w:t xml:space="preserve"> </w:t>
      </w:r>
      <w:r w:rsidRPr="00C01E80">
        <w:rPr>
          <w:color w:val="373737"/>
          <w:w w:val="105"/>
          <w:sz w:val="24"/>
          <w:szCs w:val="24"/>
        </w:rPr>
        <w:t>hall</w:t>
      </w:r>
      <w:r w:rsidRPr="00C01E80">
        <w:rPr>
          <w:color w:val="373737"/>
          <w:spacing w:val="-14"/>
          <w:w w:val="105"/>
          <w:sz w:val="24"/>
          <w:szCs w:val="24"/>
        </w:rPr>
        <w:t xml:space="preserve"> </w:t>
      </w:r>
      <w:r w:rsidRPr="00C01E80">
        <w:rPr>
          <w:color w:val="373737"/>
          <w:w w:val="105"/>
          <w:sz w:val="24"/>
          <w:szCs w:val="24"/>
        </w:rPr>
        <w:t>has</w:t>
      </w:r>
      <w:r w:rsidRPr="00C01E80">
        <w:rPr>
          <w:color w:val="373737"/>
          <w:spacing w:val="-7"/>
          <w:w w:val="105"/>
          <w:sz w:val="24"/>
          <w:szCs w:val="24"/>
        </w:rPr>
        <w:t xml:space="preserve"> </w:t>
      </w:r>
      <w:r w:rsidRPr="00C01E80">
        <w:rPr>
          <w:color w:val="373737"/>
          <w:w w:val="105"/>
          <w:sz w:val="24"/>
          <w:szCs w:val="24"/>
        </w:rPr>
        <w:t>been</w:t>
      </w:r>
      <w:r w:rsidRPr="00C01E80">
        <w:rPr>
          <w:color w:val="373737"/>
          <w:spacing w:val="-10"/>
          <w:w w:val="105"/>
          <w:sz w:val="24"/>
          <w:szCs w:val="24"/>
        </w:rPr>
        <w:t xml:space="preserve"> </w:t>
      </w:r>
      <w:r w:rsidRPr="00C01E80">
        <w:rPr>
          <w:color w:val="373737"/>
          <w:w w:val="105"/>
          <w:sz w:val="24"/>
          <w:szCs w:val="24"/>
        </w:rPr>
        <w:t>designated</w:t>
      </w:r>
      <w:r w:rsidRPr="00C01E80">
        <w:rPr>
          <w:color w:val="373737"/>
          <w:spacing w:val="-9"/>
          <w:w w:val="105"/>
          <w:sz w:val="24"/>
          <w:szCs w:val="24"/>
        </w:rPr>
        <w:t xml:space="preserve"> </w:t>
      </w:r>
      <w:r w:rsidRPr="00C01E80">
        <w:rPr>
          <w:color w:val="373737"/>
          <w:w w:val="105"/>
          <w:sz w:val="24"/>
          <w:szCs w:val="24"/>
        </w:rPr>
        <w:t>as</w:t>
      </w:r>
      <w:r w:rsidRPr="00C01E80">
        <w:rPr>
          <w:color w:val="373737"/>
          <w:spacing w:val="-7"/>
          <w:w w:val="105"/>
          <w:sz w:val="24"/>
          <w:szCs w:val="24"/>
        </w:rPr>
        <w:t xml:space="preserve"> </w:t>
      </w:r>
      <w:r w:rsidRPr="00C01E80">
        <w:rPr>
          <w:color w:val="373737"/>
          <w:w w:val="105"/>
          <w:sz w:val="24"/>
          <w:szCs w:val="24"/>
        </w:rPr>
        <w:t>a polling</w:t>
      </w:r>
      <w:r w:rsidRPr="00C01E80">
        <w:rPr>
          <w:color w:val="373737"/>
          <w:spacing w:val="-8"/>
          <w:w w:val="105"/>
          <w:sz w:val="24"/>
          <w:szCs w:val="24"/>
        </w:rPr>
        <w:t xml:space="preserve"> </w:t>
      </w:r>
      <w:r w:rsidRPr="00C01E80">
        <w:rPr>
          <w:color w:val="373737"/>
          <w:w w:val="105"/>
          <w:sz w:val="24"/>
          <w:szCs w:val="24"/>
        </w:rPr>
        <w:t>location</w:t>
      </w:r>
      <w:r w:rsidRPr="00C01E80">
        <w:rPr>
          <w:color w:val="373737"/>
          <w:spacing w:val="-10"/>
          <w:w w:val="105"/>
          <w:sz w:val="24"/>
          <w:szCs w:val="24"/>
        </w:rPr>
        <w:t xml:space="preserve"> </w:t>
      </w:r>
      <w:r w:rsidRPr="00C01E80">
        <w:rPr>
          <w:color w:val="373737"/>
          <w:w w:val="105"/>
          <w:sz w:val="24"/>
          <w:szCs w:val="24"/>
        </w:rPr>
        <w:t>on Election Day only, political signs may go</w:t>
      </w:r>
      <w:r w:rsidRPr="00C01E80">
        <w:rPr>
          <w:color w:val="373737"/>
          <w:spacing w:val="-1"/>
          <w:w w:val="105"/>
          <w:sz w:val="24"/>
          <w:szCs w:val="24"/>
        </w:rPr>
        <w:t xml:space="preserve"> </w:t>
      </w:r>
      <w:r w:rsidRPr="00C01E80">
        <w:rPr>
          <w:color w:val="373737"/>
          <w:w w:val="105"/>
          <w:sz w:val="24"/>
          <w:szCs w:val="24"/>
        </w:rPr>
        <w:t>up 24 hours</w:t>
      </w:r>
      <w:r w:rsidRPr="00C01E80">
        <w:rPr>
          <w:color w:val="373737"/>
          <w:spacing w:val="-6"/>
          <w:w w:val="105"/>
          <w:sz w:val="24"/>
          <w:szCs w:val="24"/>
        </w:rPr>
        <w:t xml:space="preserve"> </w:t>
      </w:r>
      <w:r w:rsidRPr="00C01E80">
        <w:rPr>
          <w:color w:val="373737"/>
          <w:w w:val="105"/>
          <w:sz w:val="24"/>
          <w:szCs w:val="24"/>
        </w:rPr>
        <w:t>prior</w:t>
      </w:r>
      <w:r w:rsidRPr="00C01E80">
        <w:rPr>
          <w:color w:val="373737"/>
          <w:spacing w:val="-2"/>
          <w:w w:val="105"/>
          <w:sz w:val="24"/>
          <w:szCs w:val="24"/>
        </w:rPr>
        <w:t xml:space="preserve"> </w:t>
      </w:r>
      <w:r w:rsidRPr="00C01E80">
        <w:rPr>
          <w:color w:val="373737"/>
          <w:w w:val="105"/>
          <w:sz w:val="24"/>
          <w:szCs w:val="24"/>
        </w:rPr>
        <w:t>to</w:t>
      </w:r>
      <w:r w:rsidRPr="00C01E80">
        <w:rPr>
          <w:color w:val="373737"/>
          <w:spacing w:val="-6"/>
          <w:w w:val="105"/>
          <w:sz w:val="24"/>
          <w:szCs w:val="24"/>
        </w:rPr>
        <w:t xml:space="preserve"> </w:t>
      </w:r>
      <w:r w:rsidRPr="00C01E80">
        <w:rPr>
          <w:color w:val="373737"/>
          <w:w w:val="105"/>
          <w:sz w:val="24"/>
          <w:szCs w:val="24"/>
        </w:rPr>
        <w:t>election. All political signs must</w:t>
      </w:r>
      <w:r w:rsidRPr="00C01E80">
        <w:rPr>
          <w:color w:val="373737"/>
          <w:spacing w:val="-3"/>
          <w:w w:val="105"/>
          <w:sz w:val="24"/>
          <w:szCs w:val="24"/>
        </w:rPr>
        <w:t xml:space="preserve"> </w:t>
      </w:r>
      <w:r w:rsidRPr="00C01E80">
        <w:rPr>
          <w:color w:val="373737"/>
          <w:w w:val="105"/>
          <w:sz w:val="24"/>
          <w:szCs w:val="24"/>
        </w:rPr>
        <w:t>be removed from city property within three days of Election Day.</w:t>
      </w:r>
    </w:p>
    <w:p w14:paraId="6B75614C" w14:textId="4DEEF808" w:rsidR="009A17A0" w:rsidRPr="00C01E80" w:rsidRDefault="00C814A6" w:rsidP="00633C96">
      <w:pPr>
        <w:pStyle w:val="ListParagraph"/>
        <w:numPr>
          <w:ilvl w:val="0"/>
          <w:numId w:val="41"/>
        </w:numPr>
        <w:tabs>
          <w:tab w:val="left" w:pos="1252"/>
          <w:tab w:val="left" w:pos="1265"/>
        </w:tabs>
        <w:spacing w:before="169" w:line="264" w:lineRule="auto"/>
        <w:ind w:left="1252" w:right="952" w:hanging="396"/>
        <w:jc w:val="left"/>
        <w:rPr>
          <w:color w:val="393939"/>
          <w:position w:val="2"/>
          <w:sz w:val="24"/>
          <w:szCs w:val="24"/>
        </w:rPr>
      </w:pPr>
      <w:r w:rsidRPr="00C01E80">
        <w:rPr>
          <w:color w:val="393939"/>
          <w:position w:val="2"/>
          <w:sz w:val="24"/>
          <w:szCs w:val="24"/>
        </w:rPr>
        <w:tab/>
      </w:r>
      <w:r w:rsidRPr="00C01E80">
        <w:rPr>
          <w:color w:val="393939"/>
          <w:w w:val="105"/>
          <w:position w:val="2"/>
          <w:sz w:val="24"/>
          <w:szCs w:val="24"/>
          <w:u w:val="single" w:color="686868"/>
        </w:rPr>
        <w:t>Timetable</w:t>
      </w:r>
      <w:r w:rsidRPr="00C01E80">
        <w:rPr>
          <w:color w:val="393939"/>
          <w:spacing w:val="-14"/>
          <w:w w:val="105"/>
          <w:position w:val="2"/>
          <w:sz w:val="24"/>
          <w:szCs w:val="24"/>
          <w:u w:val="single" w:color="686868"/>
        </w:rPr>
        <w:t xml:space="preserve"> </w:t>
      </w:r>
      <w:r w:rsidR="003E1972" w:rsidRPr="00C01E80">
        <w:rPr>
          <w:color w:val="393939"/>
          <w:w w:val="105"/>
          <w:sz w:val="24"/>
          <w:szCs w:val="24"/>
          <w:u w:val="single" w:color="686868"/>
        </w:rPr>
        <w:t>for</w:t>
      </w:r>
      <w:r w:rsidRPr="00C01E80">
        <w:rPr>
          <w:color w:val="393939"/>
          <w:spacing w:val="-3"/>
          <w:w w:val="105"/>
          <w:position w:val="2"/>
          <w:sz w:val="24"/>
          <w:szCs w:val="24"/>
          <w:u w:val="single" w:color="686868"/>
        </w:rPr>
        <w:t xml:space="preserve"> </w:t>
      </w:r>
      <w:r w:rsidRPr="00C01E80">
        <w:rPr>
          <w:color w:val="393939"/>
          <w:w w:val="105"/>
          <w:position w:val="2"/>
          <w:sz w:val="24"/>
          <w:szCs w:val="24"/>
          <w:u w:val="single" w:color="686868"/>
        </w:rPr>
        <w:t xml:space="preserve">sign </w:t>
      </w:r>
      <w:r w:rsidR="003E1972" w:rsidRPr="00C01E80">
        <w:rPr>
          <w:color w:val="393939"/>
          <w:w w:val="105"/>
          <w:position w:val="1"/>
          <w:sz w:val="24"/>
          <w:szCs w:val="24"/>
          <w:u w:val="single" w:color="686868"/>
        </w:rPr>
        <w:t>placement</w:t>
      </w:r>
      <w:r w:rsidRPr="00C01E80">
        <w:rPr>
          <w:color w:val="393939"/>
          <w:spacing w:val="-22"/>
          <w:w w:val="105"/>
          <w:position w:val="1"/>
          <w:sz w:val="24"/>
          <w:szCs w:val="24"/>
          <w:u w:val="single" w:color="686868"/>
        </w:rPr>
        <w:t xml:space="preserve"> </w:t>
      </w:r>
      <w:r w:rsidRPr="00C01E80">
        <w:rPr>
          <w:color w:val="393939"/>
          <w:w w:val="105"/>
          <w:position w:val="1"/>
          <w:sz w:val="24"/>
          <w:szCs w:val="24"/>
          <w:u w:val="single" w:color="686868"/>
        </w:rPr>
        <w:t>for</w:t>
      </w:r>
      <w:r w:rsidRPr="00C01E80">
        <w:rPr>
          <w:color w:val="393939"/>
          <w:spacing w:val="-6"/>
          <w:w w:val="105"/>
          <w:position w:val="1"/>
          <w:sz w:val="24"/>
          <w:szCs w:val="24"/>
          <w:u w:val="single" w:color="686868"/>
        </w:rPr>
        <w:t xml:space="preserve"> </w:t>
      </w:r>
      <w:r w:rsidRPr="00C01E80">
        <w:rPr>
          <w:color w:val="393939"/>
          <w:w w:val="105"/>
          <w:position w:val="1"/>
          <w:sz w:val="24"/>
          <w:szCs w:val="24"/>
          <w:u w:val="single" w:color="686868"/>
        </w:rPr>
        <w:t>run-off</w:t>
      </w:r>
      <w:r w:rsidRPr="00C01E80">
        <w:rPr>
          <w:color w:val="393939"/>
          <w:spacing w:val="-30"/>
          <w:w w:val="105"/>
          <w:position w:val="1"/>
          <w:sz w:val="24"/>
          <w:szCs w:val="24"/>
        </w:rPr>
        <w:t xml:space="preserve"> </w:t>
      </w:r>
      <w:r w:rsidRPr="00C01E80">
        <w:rPr>
          <w:color w:val="393939"/>
          <w:w w:val="105"/>
          <w:position w:val="1"/>
          <w:sz w:val="24"/>
          <w:szCs w:val="24"/>
          <w:u w:val="single" w:color="686868"/>
        </w:rPr>
        <w:t>el</w:t>
      </w:r>
      <w:r w:rsidRPr="00C01E80">
        <w:rPr>
          <w:color w:val="747474"/>
          <w:w w:val="105"/>
          <w:position w:val="1"/>
          <w:sz w:val="24"/>
          <w:szCs w:val="24"/>
          <w:u w:val="single" w:color="686868"/>
        </w:rPr>
        <w:t>ect</w:t>
      </w:r>
      <w:r w:rsidRPr="00C01E80">
        <w:rPr>
          <w:color w:val="393939"/>
          <w:w w:val="105"/>
          <w:position w:val="1"/>
          <w:sz w:val="24"/>
          <w:szCs w:val="24"/>
          <w:u w:val="single" w:color="686868"/>
        </w:rPr>
        <w:t>i</w:t>
      </w:r>
      <w:r w:rsidRPr="00C01E80">
        <w:rPr>
          <w:color w:val="747474"/>
          <w:w w:val="105"/>
          <w:position w:val="1"/>
          <w:sz w:val="24"/>
          <w:szCs w:val="24"/>
          <w:u w:val="single" w:color="686868"/>
        </w:rPr>
        <w:t>o</w:t>
      </w:r>
      <w:r w:rsidRPr="00C01E80">
        <w:rPr>
          <w:color w:val="393939"/>
          <w:w w:val="105"/>
          <w:position w:val="1"/>
          <w:sz w:val="24"/>
          <w:szCs w:val="24"/>
          <w:u w:val="single" w:color="686868"/>
        </w:rPr>
        <w:t>n</w:t>
      </w:r>
      <w:r w:rsidRPr="00C01E80">
        <w:rPr>
          <w:color w:val="747474"/>
          <w:w w:val="105"/>
          <w:position w:val="1"/>
          <w:sz w:val="24"/>
          <w:szCs w:val="24"/>
          <w:u w:val="single" w:color="686868"/>
        </w:rPr>
        <w:t>s</w:t>
      </w:r>
      <w:r w:rsidRPr="00C01E80">
        <w:rPr>
          <w:color w:val="393939"/>
          <w:w w:val="105"/>
          <w:position w:val="1"/>
          <w:sz w:val="24"/>
          <w:szCs w:val="24"/>
        </w:rPr>
        <w:t>.</w:t>
      </w:r>
      <w:r w:rsidRPr="00C01E80">
        <w:rPr>
          <w:color w:val="393939"/>
          <w:spacing w:val="40"/>
          <w:w w:val="105"/>
          <w:position w:val="1"/>
          <w:sz w:val="24"/>
          <w:szCs w:val="24"/>
        </w:rPr>
        <w:t xml:space="preserve"> </w:t>
      </w:r>
      <w:r w:rsidRPr="00C01E80">
        <w:rPr>
          <w:color w:val="393939"/>
          <w:w w:val="105"/>
          <w:position w:val="1"/>
          <w:sz w:val="24"/>
          <w:szCs w:val="24"/>
        </w:rPr>
        <w:t>It city hall</w:t>
      </w:r>
      <w:r w:rsidRPr="00C01E80">
        <w:rPr>
          <w:color w:val="393939"/>
          <w:spacing w:val="-7"/>
          <w:w w:val="105"/>
          <w:position w:val="1"/>
          <w:sz w:val="24"/>
          <w:szCs w:val="24"/>
        </w:rPr>
        <w:t xml:space="preserve"> </w:t>
      </w:r>
      <w:r w:rsidRPr="00C01E80">
        <w:rPr>
          <w:color w:val="393939"/>
          <w:w w:val="105"/>
          <w:position w:val="1"/>
          <w:sz w:val="24"/>
          <w:szCs w:val="24"/>
        </w:rPr>
        <w:t>has</w:t>
      </w:r>
      <w:r w:rsidRPr="00C01E80">
        <w:rPr>
          <w:color w:val="393939"/>
          <w:spacing w:val="-1"/>
          <w:w w:val="105"/>
          <w:position w:val="1"/>
          <w:sz w:val="24"/>
          <w:szCs w:val="24"/>
        </w:rPr>
        <w:t xml:space="preserve"> </w:t>
      </w:r>
      <w:r w:rsidRPr="00C01E80">
        <w:rPr>
          <w:color w:val="393939"/>
          <w:w w:val="105"/>
          <w:position w:val="1"/>
          <w:sz w:val="24"/>
          <w:szCs w:val="24"/>
        </w:rPr>
        <w:t xml:space="preserve">been designated </w:t>
      </w:r>
      <w:r w:rsidRPr="00C01E80">
        <w:rPr>
          <w:color w:val="393939"/>
          <w:w w:val="105"/>
          <w:sz w:val="24"/>
          <w:szCs w:val="24"/>
        </w:rPr>
        <w:t>as a polling location during</w:t>
      </w:r>
      <w:r w:rsidRPr="00C01E80">
        <w:rPr>
          <w:color w:val="393939"/>
          <w:spacing w:val="-9"/>
          <w:w w:val="105"/>
          <w:sz w:val="24"/>
          <w:szCs w:val="24"/>
        </w:rPr>
        <w:t xml:space="preserve"> </w:t>
      </w:r>
      <w:r w:rsidRPr="00C01E80">
        <w:rPr>
          <w:color w:val="393939"/>
          <w:w w:val="105"/>
          <w:sz w:val="24"/>
          <w:szCs w:val="24"/>
        </w:rPr>
        <w:t>early voting</w:t>
      </w:r>
      <w:r w:rsidRPr="00C01E80">
        <w:rPr>
          <w:color w:val="393939"/>
          <w:spacing w:val="-6"/>
          <w:w w:val="105"/>
          <w:sz w:val="24"/>
          <w:szCs w:val="24"/>
        </w:rPr>
        <w:t xml:space="preserve"> </w:t>
      </w:r>
      <w:r w:rsidRPr="00C01E80">
        <w:rPr>
          <w:color w:val="393939"/>
          <w:w w:val="105"/>
          <w:sz w:val="24"/>
          <w:szCs w:val="24"/>
        </w:rPr>
        <w:t>for</w:t>
      </w:r>
      <w:r w:rsidRPr="00C01E80">
        <w:rPr>
          <w:color w:val="393939"/>
          <w:spacing w:val="-5"/>
          <w:w w:val="105"/>
          <w:sz w:val="24"/>
          <w:szCs w:val="24"/>
        </w:rPr>
        <w:t xml:space="preserve"> </w:t>
      </w:r>
      <w:r w:rsidRPr="00C01E80">
        <w:rPr>
          <w:color w:val="393939"/>
          <w:w w:val="105"/>
          <w:sz w:val="24"/>
          <w:szCs w:val="24"/>
        </w:rPr>
        <w:t>run-off</w:t>
      </w:r>
      <w:r w:rsidRPr="00C01E80">
        <w:rPr>
          <w:color w:val="393939"/>
          <w:spacing w:val="-3"/>
          <w:w w:val="105"/>
          <w:sz w:val="24"/>
          <w:szCs w:val="24"/>
        </w:rPr>
        <w:t xml:space="preserve"> </w:t>
      </w:r>
      <w:r w:rsidRPr="00C01E80">
        <w:rPr>
          <w:color w:val="393939"/>
          <w:w w:val="105"/>
          <w:sz w:val="24"/>
          <w:szCs w:val="24"/>
        </w:rPr>
        <w:t>election,</w:t>
      </w:r>
      <w:r w:rsidRPr="00C01E80">
        <w:rPr>
          <w:color w:val="393939"/>
          <w:spacing w:val="21"/>
          <w:w w:val="105"/>
          <w:sz w:val="24"/>
          <w:szCs w:val="24"/>
        </w:rPr>
        <w:t xml:space="preserve"> </w:t>
      </w:r>
      <w:r w:rsidRPr="00C01E80">
        <w:rPr>
          <w:color w:val="393939"/>
          <w:w w:val="105"/>
          <w:sz w:val="24"/>
          <w:szCs w:val="24"/>
        </w:rPr>
        <w:t>signs</w:t>
      </w:r>
      <w:r w:rsidRPr="00C01E80">
        <w:rPr>
          <w:color w:val="393939"/>
          <w:spacing w:val="-6"/>
          <w:w w:val="105"/>
          <w:sz w:val="24"/>
          <w:szCs w:val="24"/>
        </w:rPr>
        <w:t xml:space="preserve"> </w:t>
      </w:r>
      <w:r w:rsidRPr="00C01E80">
        <w:rPr>
          <w:color w:val="393939"/>
          <w:w w:val="105"/>
          <w:sz w:val="24"/>
          <w:szCs w:val="24"/>
        </w:rPr>
        <w:t>may be placed</w:t>
      </w:r>
      <w:r w:rsidRPr="00C01E80">
        <w:rPr>
          <w:color w:val="393939"/>
          <w:spacing w:val="-1"/>
          <w:w w:val="105"/>
          <w:sz w:val="24"/>
          <w:szCs w:val="24"/>
        </w:rPr>
        <w:t xml:space="preserve"> </w:t>
      </w:r>
      <w:r w:rsidRPr="00C01E80">
        <w:rPr>
          <w:color w:val="393939"/>
          <w:w w:val="105"/>
          <w:sz w:val="24"/>
          <w:szCs w:val="24"/>
        </w:rPr>
        <w:t>two days</w:t>
      </w:r>
      <w:r w:rsidRPr="00C01E80">
        <w:rPr>
          <w:color w:val="393939"/>
          <w:spacing w:val="-1"/>
          <w:w w:val="105"/>
          <w:sz w:val="24"/>
          <w:szCs w:val="24"/>
        </w:rPr>
        <w:t xml:space="preserve"> </w:t>
      </w:r>
      <w:r w:rsidRPr="00C01E80">
        <w:rPr>
          <w:color w:val="393939"/>
          <w:w w:val="105"/>
          <w:sz w:val="24"/>
          <w:szCs w:val="24"/>
        </w:rPr>
        <w:t>prior to</w:t>
      </w:r>
      <w:r w:rsidRPr="00C01E80">
        <w:rPr>
          <w:color w:val="393939"/>
          <w:spacing w:val="-4"/>
          <w:w w:val="105"/>
          <w:sz w:val="24"/>
          <w:szCs w:val="24"/>
        </w:rPr>
        <w:t xml:space="preserve"> </w:t>
      </w:r>
      <w:r w:rsidRPr="00C01E80">
        <w:rPr>
          <w:color w:val="393939"/>
          <w:w w:val="105"/>
          <w:sz w:val="24"/>
          <w:szCs w:val="24"/>
        </w:rPr>
        <w:t>the</w:t>
      </w:r>
      <w:r w:rsidRPr="00C01E80">
        <w:rPr>
          <w:color w:val="393939"/>
          <w:spacing w:val="-4"/>
          <w:w w:val="105"/>
          <w:sz w:val="24"/>
          <w:szCs w:val="24"/>
        </w:rPr>
        <w:t xml:space="preserve"> </w:t>
      </w:r>
      <w:r w:rsidRPr="00C01E80">
        <w:rPr>
          <w:color w:val="393939"/>
          <w:w w:val="105"/>
          <w:sz w:val="24"/>
          <w:szCs w:val="24"/>
        </w:rPr>
        <w:t>start of the</w:t>
      </w:r>
      <w:r w:rsidRPr="00C01E80">
        <w:rPr>
          <w:color w:val="393939"/>
          <w:spacing w:val="-7"/>
          <w:w w:val="105"/>
          <w:sz w:val="24"/>
          <w:szCs w:val="24"/>
        </w:rPr>
        <w:t xml:space="preserve"> </w:t>
      </w:r>
      <w:r w:rsidRPr="00C01E80">
        <w:rPr>
          <w:color w:val="393939"/>
          <w:w w:val="105"/>
          <w:sz w:val="24"/>
          <w:szCs w:val="24"/>
        </w:rPr>
        <w:t>voting</w:t>
      </w:r>
      <w:r w:rsidRPr="00C01E80">
        <w:rPr>
          <w:color w:val="393939"/>
          <w:spacing w:val="-3"/>
          <w:w w:val="105"/>
          <w:sz w:val="24"/>
          <w:szCs w:val="24"/>
        </w:rPr>
        <w:t xml:space="preserve"> </w:t>
      </w:r>
      <w:r w:rsidRPr="00C01E80">
        <w:rPr>
          <w:color w:val="393939"/>
          <w:w w:val="105"/>
          <w:sz w:val="24"/>
          <w:szCs w:val="24"/>
        </w:rPr>
        <w:t>period.</w:t>
      </w:r>
      <w:r w:rsidRPr="00C01E80">
        <w:rPr>
          <w:color w:val="393939"/>
          <w:spacing w:val="13"/>
          <w:w w:val="105"/>
          <w:sz w:val="24"/>
          <w:szCs w:val="24"/>
        </w:rPr>
        <w:t xml:space="preserve"> </w:t>
      </w:r>
      <w:r w:rsidRPr="00C01E80">
        <w:rPr>
          <w:color w:val="393939"/>
          <w:w w:val="105"/>
          <w:sz w:val="24"/>
          <w:szCs w:val="24"/>
        </w:rPr>
        <w:t>If</w:t>
      </w:r>
      <w:r w:rsidRPr="00C01E80">
        <w:rPr>
          <w:color w:val="393939"/>
          <w:spacing w:val="-7"/>
          <w:w w:val="105"/>
          <w:sz w:val="24"/>
          <w:szCs w:val="24"/>
        </w:rPr>
        <w:t xml:space="preserve"> </w:t>
      </w:r>
      <w:r w:rsidRPr="00C01E80">
        <w:rPr>
          <w:color w:val="393939"/>
          <w:w w:val="105"/>
          <w:sz w:val="24"/>
          <w:szCs w:val="24"/>
        </w:rPr>
        <w:t>city</w:t>
      </w:r>
      <w:r w:rsidRPr="00C01E80">
        <w:rPr>
          <w:color w:val="393939"/>
          <w:spacing w:val="-15"/>
          <w:w w:val="105"/>
          <w:sz w:val="24"/>
          <w:szCs w:val="24"/>
        </w:rPr>
        <w:t xml:space="preserve"> </w:t>
      </w:r>
      <w:r w:rsidRPr="00C01E80">
        <w:rPr>
          <w:color w:val="393939"/>
          <w:w w:val="105"/>
          <w:sz w:val="24"/>
          <w:szCs w:val="24"/>
        </w:rPr>
        <w:t>hall</w:t>
      </w:r>
      <w:r w:rsidRPr="00C01E80">
        <w:rPr>
          <w:color w:val="393939"/>
          <w:spacing w:val="-25"/>
          <w:w w:val="105"/>
          <w:sz w:val="24"/>
          <w:szCs w:val="24"/>
        </w:rPr>
        <w:t xml:space="preserve"> </w:t>
      </w:r>
      <w:r w:rsidRPr="00C01E80">
        <w:rPr>
          <w:color w:val="393939"/>
          <w:w w:val="105"/>
          <w:sz w:val="24"/>
          <w:szCs w:val="24"/>
        </w:rPr>
        <w:t>has</w:t>
      </w:r>
      <w:r w:rsidRPr="00C01E80">
        <w:rPr>
          <w:color w:val="393939"/>
          <w:spacing w:val="-12"/>
          <w:w w:val="105"/>
          <w:sz w:val="24"/>
          <w:szCs w:val="24"/>
        </w:rPr>
        <w:t xml:space="preserve"> </w:t>
      </w:r>
      <w:r w:rsidRPr="00C01E80">
        <w:rPr>
          <w:color w:val="393939"/>
          <w:w w:val="105"/>
          <w:sz w:val="24"/>
          <w:szCs w:val="24"/>
        </w:rPr>
        <w:t>been</w:t>
      </w:r>
      <w:r w:rsidRPr="00C01E80">
        <w:rPr>
          <w:color w:val="393939"/>
          <w:spacing w:val="-3"/>
          <w:w w:val="105"/>
          <w:sz w:val="24"/>
          <w:szCs w:val="24"/>
        </w:rPr>
        <w:t xml:space="preserve"> </w:t>
      </w:r>
      <w:r w:rsidRPr="00C01E80">
        <w:rPr>
          <w:color w:val="393939"/>
          <w:w w:val="105"/>
          <w:sz w:val="24"/>
          <w:szCs w:val="24"/>
        </w:rPr>
        <w:t>designated as</w:t>
      </w:r>
      <w:r w:rsidRPr="00C01E80">
        <w:rPr>
          <w:color w:val="393939"/>
          <w:spacing w:val="-8"/>
          <w:w w:val="105"/>
          <w:sz w:val="24"/>
          <w:szCs w:val="24"/>
        </w:rPr>
        <w:t xml:space="preserve"> </w:t>
      </w:r>
      <w:r w:rsidRPr="00C01E80">
        <w:rPr>
          <w:color w:val="393939"/>
          <w:w w:val="105"/>
          <w:sz w:val="24"/>
          <w:szCs w:val="24"/>
        </w:rPr>
        <w:t>a</w:t>
      </w:r>
      <w:r w:rsidRPr="00C01E80">
        <w:rPr>
          <w:color w:val="393939"/>
          <w:spacing w:val="-10"/>
          <w:w w:val="105"/>
          <w:sz w:val="24"/>
          <w:szCs w:val="24"/>
        </w:rPr>
        <w:t xml:space="preserve"> </w:t>
      </w:r>
      <w:r w:rsidRPr="00C01E80">
        <w:rPr>
          <w:color w:val="393939"/>
          <w:w w:val="105"/>
          <w:sz w:val="24"/>
          <w:szCs w:val="24"/>
        </w:rPr>
        <w:t>polling</w:t>
      </w:r>
      <w:r w:rsidRPr="00C01E80">
        <w:rPr>
          <w:color w:val="393939"/>
          <w:spacing w:val="-15"/>
          <w:w w:val="105"/>
          <w:sz w:val="24"/>
          <w:szCs w:val="24"/>
        </w:rPr>
        <w:t xml:space="preserve"> </w:t>
      </w:r>
      <w:r w:rsidRPr="00C01E80">
        <w:rPr>
          <w:color w:val="393939"/>
          <w:w w:val="105"/>
          <w:sz w:val="24"/>
          <w:szCs w:val="24"/>
        </w:rPr>
        <w:t>location</w:t>
      </w:r>
      <w:r w:rsidRPr="00C01E80">
        <w:rPr>
          <w:color w:val="393939"/>
          <w:spacing w:val="-10"/>
          <w:w w:val="105"/>
          <w:sz w:val="24"/>
          <w:szCs w:val="24"/>
        </w:rPr>
        <w:t xml:space="preserve"> </w:t>
      </w:r>
      <w:r w:rsidRPr="00C01E80">
        <w:rPr>
          <w:color w:val="393939"/>
          <w:w w:val="105"/>
          <w:sz w:val="24"/>
          <w:szCs w:val="24"/>
        </w:rPr>
        <w:t>for</w:t>
      </w:r>
      <w:r w:rsidRPr="00C01E80">
        <w:rPr>
          <w:color w:val="393939"/>
          <w:spacing w:val="-13"/>
          <w:w w:val="105"/>
          <w:sz w:val="24"/>
          <w:szCs w:val="24"/>
        </w:rPr>
        <w:t xml:space="preserve"> </w:t>
      </w:r>
      <w:r w:rsidRPr="00C01E80">
        <w:rPr>
          <w:color w:val="393939"/>
          <w:w w:val="105"/>
          <w:sz w:val="24"/>
          <w:szCs w:val="24"/>
        </w:rPr>
        <w:t>Election</w:t>
      </w:r>
      <w:r w:rsidRPr="00C01E80">
        <w:rPr>
          <w:color w:val="393939"/>
          <w:spacing w:val="-2"/>
          <w:w w:val="105"/>
          <w:sz w:val="24"/>
          <w:szCs w:val="24"/>
        </w:rPr>
        <w:t xml:space="preserve"> </w:t>
      </w:r>
      <w:r w:rsidRPr="00C01E80">
        <w:rPr>
          <w:color w:val="393939"/>
          <w:w w:val="105"/>
          <w:sz w:val="24"/>
          <w:szCs w:val="24"/>
        </w:rPr>
        <w:t>Day</w:t>
      </w:r>
      <w:r w:rsidRPr="00C01E80">
        <w:rPr>
          <w:color w:val="393939"/>
          <w:spacing w:val="-7"/>
          <w:w w:val="105"/>
          <w:sz w:val="24"/>
          <w:szCs w:val="24"/>
        </w:rPr>
        <w:t xml:space="preserve"> </w:t>
      </w:r>
      <w:r w:rsidRPr="00C01E80">
        <w:rPr>
          <w:color w:val="393939"/>
          <w:w w:val="105"/>
          <w:sz w:val="24"/>
          <w:szCs w:val="24"/>
        </w:rPr>
        <w:t>in</w:t>
      </w:r>
      <w:r w:rsidRPr="00C01E80">
        <w:rPr>
          <w:color w:val="393939"/>
          <w:spacing w:val="-5"/>
          <w:w w:val="105"/>
          <w:sz w:val="24"/>
          <w:szCs w:val="24"/>
        </w:rPr>
        <w:t xml:space="preserve"> </w:t>
      </w:r>
      <w:r w:rsidRPr="00C01E80">
        <w:rPr>
          <w:color w:val="393939"/>
          <w:w w:val="105"/>
          <w:sz w:val="24"/>
          <w:szCs w:val="24"/>
        </w:rPr>
        <w:t>a</w:t>
      </w:r>
      <w:r w:rsidRPr="00C01E80">
        <w:rPr>
          <w:color w:val="393939"/>
          <w:spacing w:val="-7"/>
          <w:w w:val="105"/>
          <w:sz w:val="24"/>
          <w:szCs w:val="24"/>
        </w:rPr>
        <w:t xml:space="preserve"> </w:t>
      </w:r>
      <w:r w:rsidRPr="00C01E80">
        <w:rPr>
          <w:color w:val="393939"/>
          <w:w w:val="105"/>
          <w:sz w:val="24"/>
          <w:szCs w:val="24"/>
        </w:rPr>
        <w:t>run-off election, signs may be placed 24 hours before run-off</w:t>
      </w:r>
      <w:r w:rsidRPr="00C01E80">
        <w:rPr>
          <w:color w:val="393939"/>
          <w:spacing w:val="-5"/>
          <w:w w:val="105"/>
          <w:sz w:val="24"/>
          <w:szCs w:val="24"/>
        </w:rPr>
        <w:t xml:space="preserve"> </w:t>
      </w:r>
      <w:r w:rsidRPr="00C01E80">
        <w:rPr>
          <w:color w:val="393939"/>
          <w:w w:val="105"/>
          <w:sz w:val="24"/>
          <w:szCs w:val="24"/>
        </w:rPr>
        <w:t>election day. All signs must be removed within three days following the run-off election day.</w:t>
      </w:r>
    </w:p>
    <w:p w14:paraId="112295CD" w14:textId="212646F6" w:rsidR="009A17A0" w:rsidRPr="00C01E80" w:rsidRDefault="00C814A6" w:rsidP="00633C96">
      <w:pPr>
        <w:pStyle w:val="ListParagraph"/>
        <w:numPr>
          <w:ilvl w:val="0"/>
          <w:numId w:val="41"/>
        </w:numPr>
        <w:tabs>
          <w:tab w:val="left" w:pos="1247"/>
          <w:tab w:val="left" w:pos="1258"/>
        </w:tabs>
        <w:spacing w:before="176" w:line="252" w:lineRule="auto"/>
        <w:ind w:left="1247" w:right="923" w:hanging="410"/>
        <w:jc w:val="both"/>
        <w:rPr>
          <w:color w:val="353535"/>
          <w:sz w:val="24"/>
          <w:szCs w:val="24"/>
        </w:rPr>
      </w:pPr>
      <w:r w:rsidRPr="00C01E80">
        <w:rPr>
          <w:color w:val="353535"/>
          <w:sz w:val="24"/>
          <w:szCs w:val="24"/>
        </w:rPr>
        <w:tab/>
      </w:r>
      <w:r w:rsidR="003E1972" w:rsidRPr="00C01E80">
        <w:rPr>
          <w:color w:val="353535"/>
          <w:w w:val="105"/>
          <w:sz w:val="24"/>
          <w:szCs w:val="24"/>
          <w:u w:val="single" w:color="6B6B6B"/>
        </w:rPr>
        <w:t>Prohibited</w:t>
      </w:r>
      <w:r w:rsidRPr="00C01E80">
        <w:rPr>
          <w:color w:val="353535"/>
          <w:w w:val="105"/>
          <w:sz w:val="24"/>
          <w:szCs w:val="24"/>
          <w:u w:val="single" w:color="6B6B6B"/>
        </w:rPr>
        <w:t>.</w:t>
      </w:r>
      <w:r w:rsidRPr="00C01E80">
        <w:rPr>
          <w:color w:val="353535"/>
          <w:spacing w:val="-12"/>
          <w:w w:val="105"/>
          <w:sz w:val="24"/>
          <w:szCs w:val="24"/>
        </w:rPr>
        <w:t xml:space="preserve"> </w:t>
      </w:r>
      <w:r w:rsidRPr="00C01E80">
        <w:rPr>
          <w:color w:val="353535"/>
          <w:w w:val="105"/>
          <w:sz w:val="24"/>
          <w:szCs w:val="24"/>
        </w:rPr>
        <w:t>At</w:t>
      </w:r>
      <w:r w:rsidRPr="00C01E80">
        <w:rPr>
          <w:color w:val="353535"/>
          <w:spacing w:val="-12"/>
          <w:w w:val="105"/>
          <w:sz w:val="24"/>
          <w:szCs w:val="24"/>
        </w:rPr>
        <w:t xml:space="preserve"> </w:t>
      </w:r>
      <w:r w:rsidRPr="00C01E80">
        <w:rPr>
          <w:color w:val="353535"/>
          <w:w w:val="105"/>
          <w:sz w:val="24"/>
          <w:szCs w:val="24"/>
        </w:rPr>
        <w:t>all</w:t>
      </w:r>
      <w:r w:rsidRPr="00C01E80">
        <w:rPr>
          <w:color w:val="353535"/>
          <w:spacing w:val="-15"/>
          <w:w w:val="105"/>
          <w:sz w:val="24"/>
          <w:szCs w:val="24"/>
        </w:rPr>
        <w:t xml:space="preserve"> </w:t>
      </w:r>
      <w:r w:rsidRPr="00C01E80">
        <w:rPr>
          <w:color w:val="353535"/>
          <w:w w:val="105"/>
          <w:sz w:val="24"/>
          <w:szCs w:val="24"/>
        </w:rPr>
        <w:t>other</w:t>
      </w:r>
      <w:r w:rsidRPr="00C01E80">
        <w:rPr>
          <w:color w:val="353535"/>
          <w:spacing w:val="-10"/>
          <w:w w:val="105"/>
          <w:sz w:val="24"/>
          <w:szCs w:val="24"/>
        </w:rPr>
        <w:t xml:space="preserve"> </w:t>
      </w:r>
      <w:r w:rsidRPr="00C01E80">
        <w:rPr>
          <w:color w:val="353535"/>
          <w:w w:val="105"/>
          <w:sz w:val="24"/>
          <w:szCs w:val="24"/>
        </w:rPr>
        <w:t>times</w:t>
      </w:r>
      <w:r w:rsidRPr="00C01E80">
        <w:rPr>
          <w:color w:val="353535"/>
          <w:spacing w:val="-15"/>
          <w:w w:val="105"/>
          <w:sz w:val="24"/>
          <w:szCs w:val="24"/>
        </w:rPr>
        <w:t xml:space="preserve"> </w:t>
      </w:r>
      <w:r w:rsidRPr="00C01E80">
        <w:rPr>
          <w:color w:val="353535"/>
          <w:w w:val="105"/>
          <w:sz w:val="24"/>
          <w:szCs w:val="24"/>
        </w:rPr>
        <w:t>and</w:t>
      </w:r>
      <w:r w:rsidRPr="00C01E80">
        <w:rPr>
          <w:color w:val="353535"/>
          <w:spacing w:val="-5"/>
          <w:w w:val="105"/>
          <w:sz w:val="24"/>
          <w:szCs w:val="24"/>
        </w:rPr>
        <w:t xml:space="preserve"> </w:t>
      </w:r>
      <w:r w:rsidRPr="00C01E80">
        <w:rPr>
          <w:color w:val="353535"/>
          <w:w w:val="105"/>
          <w:sz w:val="24"/>
          <w:szCs w:val="24"/>
        </w:rPr>
        <w:t>on</w:t>
      </w:r>
      <w:r w:rsidRPr="00C01E80">
        <w:rPr>
          <w:color w:val="353535"/>
          <w:spacing w:val="-9"/>
          <w:w w:val="105"/>
          <w:sz w:val="24"/>
          <w:szCs w:val="24"/>
        </w:rPr>
        <w:t xml:space="preserve"> </w:t>
      </w:r>
      <w:r w:rsidRPr="00C01E80">
        <w:rPr>
          <w:color w:val="353535"/>
          <w:w w:val="105"/>
          <w:sz w:val="24"/>
          <w:szCs w:val="24"/>
        </w:rPr>
        <w:t>any</w:t>
      </w:r>
      <w:r w:rsidRPr="00C01E80">
        <w:rPr>
          <w:color w:val="353535"/>
          <w:spacing w:val="-5"/>
          <w:w w:val="105"/>
          <w:sz w:val="24"/>
          <w:szCs w:val="24"/>
        </w:rPr>
        <w:t xml:space="preserve"> </w:t>
      </w:r>
      <w:r w:rsidRPr="00C01E80">
        <w:rPr>
          <w:color w:val="353535"/>
          <w:w w:val="105"/>
          <w:sz w:val="24"/>
          <w:szCs w:val="24"/>
        </w:rPr>
        <w:t>other</w:t>
      </w:r>
      <w:r w:rsidRPr="00C01E80">
        <w:rPr>
          <w:color w:val="353535"/>
          <w:spacing w:val="-10"/>
          <w:w w:val="105"/>
          <w:sz w:val="24"/>
          <w:szCs w:val="24"/>
        </w:rPr>
        <w:t xml:space="preserve"> </w:t>
      </w:r>
      <w:r w:rsidRPr="00C01E80">
        <w:rPr>
          <w:color w:val="353535"/>
          <w:w w:val="105"/>
          <w:sz w:val="24"/>
          <w:szCs w:val="24"/>
        </w:rPr>
        <w:t>city-owned</w:t>
      </w:r>
      <w:r w:rsidRPr="00C01E80">
        <w:rPr>
          <w:color w:val="353535"/>
          <w:spacing w:val="-2"/>
          <w:w w:val="105"/>
          <w:sz w:val="24"/>
          <w:szCs w:val="24"/>
        </w:rPr>
        <w:t xml:space="preserve"> </w:t>
      </w:r>
      <w:r w:rsidRPr="00C01E80">
        <w:rPr>
          <w:color w:val="353535"/>
          <w:w w:val="105"/>
          <w:sz w:val="24"/>
          <w:szCs w:val="24"/>
        </w:rPr>
        <w:t>property</w:t>
      </w:r>
      <w:r w:rsidRPr="00C01E80">
        <w:rPr>
          <w:color w:val="353535"/>
          <w:spacing w:val="-9"/>
          <w:w w:val="105"/>
          <w:sz w:val="24"/>
          <w:szCs w:val="24"/>
        </w:rPr>
        <w:t xml:space="preserve"> </w:t>
      </w:r>
      <w:r w:rsidRPr="00C01E80">
        <w:rPr>
          <w:color w:val="353535"/>
          <w:w w:val="105"/>
          <w:sz w:val="24"/>
          <w:szCs w:val="24"/>
        </w:rPr>
        <w:t>which</w:t>
      </w:r>
      <w:r w:rsidRPr="00C01E80">
        <w:rPr>
          <w:color w:val="353535"/>
          <w:spacing w:val="-15"/>
          <w:w w:val="105"/>
          <w:sz w:val="24"/>
          <w:szCs w:val="24"/>
        </w:rPr>
        <w:t xml:space="preserve"> </w:t>
      </w:r>
      <w:r w:rsidRPr="00C01E80">
        <w:rPr>
          <w:color w:val="353535"/>
          <w:w w:val="105"/>
          <w:sz w:val="24"/>
          <w:szCs w:val="24"/>
        </w:rPr>
        <w:t>has</w:t>
      </w:r>
      <w:r w:rsidRPr="00C01E80">
        <w:rPr>
          <w:color w:val="353535"/>
          <w:spacing w:val="-13"/>
          <w:w w:val="105"/>
          <w:sz w:val="24"/>
          <w:szCs w:val="24"/>
        </w:rPr>
        <w:t xml:space="preserve"> </w:t>
      </w:r>
      <w:r w:rsidRPr="00C01E80">
        <w:rPr>
          <w:color w:val="353535"/>
          <w:w w:val="105"/>
          <w:sz w:val="24"/>
          <w:szCs w:val="24"/>
        </w:rPr>
        <w:t>not</w:t>
      </w:r>
      <w:r w:rsidRPr="00C01E80">
        <w:rPr>
          <w:color w:val="353535"/>
          <w:spacing w:val="-11"/>
          <w:w w:val="105"/>
          <w:sz w:val="24"/>
          <w:szCs w:val="24"/>
        </w:rPr>
        <w:t xml:space="preserve"> </w:t>
      </w:r>
      <w:r w:rsidRPr="00C01E80">
        <w:rPr>
          <w:color w:val="353535"/>
          <w:w w:val="105"/>
          <w:sz w:val="24"/>
          <w:szCs w:val="24"/>
        </w:rPr>
        <w:t>been</w:t>
      </w:r>
      <w:r w:rsidRPr="00C01E80">
        <w:rPr>
          <w:color w:val="353535"/>
          <w:spacing w:val="-8"/>
          <w:w w:val="105"/>
          <w:sz w:val="24"/>
          <w:szCs w:val="24"/>
        </w:rPr>
        <w:t xml:space="preserve"> </w:t>
      </w:r>
      <w:r w:rsidRPr="00C01E80">
        <w:rPr>
          <w:color w:val="353535"/>
          <w:w w:val="105"/>
          <w:sz w:val="24"/>
          <w:szCs w:val="24"/>
        </w:rPr>
        <w:t>designated as</w:t>
      </w:r>
      <w:r w:rsidRPr="00C01E80">
        <w:rPr>
          <w:color w:val="353535"/>
          <w:spacing w:val="-2"/>
          <w:w w:val="105"/>
          <w:sz w:val="24"/>
          <w:szCs w:val="24"/>
        </w:rPr>
        <w:t xml:space="preserve"> </w:t>
      </w:r>
      <w:r w:rsidRPr="00C01E80">
        <w:rPr>
          <w:color w:val="353535"/>
          <w:w w:val="105"/>
          <w:sz w:val="24"/>
          <w:szCs w:val="24"/>
        </w:rPr>
        <w:t>a polling location</w:t>
      </w:r>
      <w:r w:rsidRPr="00C01E80">
        <w:rPr>
          <w:color w:val="353535"/>
          <w:spacing w:val="-2"/>
          <w:w w:val="105"/>
          <w:sz w:val="24"/>
          <w:szCs w:val="24"/>
        </w:rPr>
        <w:t xml:space="preserve"> </w:t>
      </w:r>
      <w:r w:rsidRPr="00C01E80">
        <w:rPr>
          <w:color w:val="353535"/>
          <w:w w:val="105"/>
          <w:sz w:val="24"/>
          <w:szCs w:val="24"/>
        </w:rPr>
        <w:t>for</w:t>
      </w:r>
      <w:r w:rsidRPr="00C01E80">
        <w:rPr>
          <w:color w:val="353535"/>
          <w:spacing w:val="-15"/>
          <w:w w:val="105"/>
          <w:sz w:val="24"/>
          <w:szCs w:val="24"/>
        </w:rPr>
        <w:t xml:space="preserve"> </w:t>
      </w:r>
      <w:r w:rsidRPr="00C01E80">
        <w:rPr>
          <w:color w:val="353535"/>
          <w:w w:val="105"/>
          <w:sz w:val="24"/>
          <w:szCs w:val="24"/>
        </w:rPr>
        <w:t>either</w:t>
      </w:r>
      <w:r w:rsidRPr="00C01E80">
        <w:rPr>
          <w:color w:val="353535"/>
          <w:spacing w:val="-5"/>
          <w:w w:val="105"/>
          <w:sz w:val="24"/>
          <w:szCs w:val="24"/>
        </w:rPr>
        <w:t xml:space="preserve"> </w:t>
      </w:r>
      <w:r w:rsidRPr="00C01E80">
        <w:rPr>
          <w:color w:val="353535"/>
          <w:w w:val="105"/>
          <w:sz w:val="24"/>
          <w:szCs w:val="24"/>
        </w:rPr>
        <w:t>early voting, election day, or</w:t>
      </w:r>
      <w:r w:rsidRPr="00C01E80">
        <w:rPr>
          <w:color w:val="353535"/>
          <w:spacing w:val="-5"/>
          <w:w w:val="105"/>
          <w:sz w:val="24"/>
          <w:szCs w:val="24"/>
        </w:rPr>
        <w:t xml:space="preserve"> </w:t>
      </w:r>
      <w:r w:rsidRPr="00C01E80">
        <w:rPr>
          <w:color w:val="353535"/>
          <w:w w:val="105"/>
          <w:sz w:val="24"/>
          <w:szCs w:val="24"/>
        </w:rPr>
        <w:t>run-off</w:t>
      </w:r>
      <w:r w:rsidRPr="00C01E80">
        <w:rPr>
          <w:color w:val="353535"/>
          <w:spacing w:val="-15"/>
          <w:w w:val="105"/>
          <w:sz w:val="24"/>
          <w:szCs w:val="24"/>
        </w:rPr>
        <w:t xml:space="preserve"> </w:t>
      </w:r>
      <w:r w:rsidRPr="00C01E80">
        <w:rPr>
          <w:color w:val="353535"/>
          <w:w w:val="105"/>
          <w:sz w:val="24"/>
          <w:szCs w:val="24"/>
        </w:rPr>
        <w:t>election, the posting</w:t>
      </w:r>
      <w:r w:rsidRPr="00C01E80">
        <w:rPr>
          <w:color w:val="353535"/>
          <w:spacing w:val="-4"/>
          <w:w w:val="105"/>
          <w:sz w:val="24"/>
          <w:szCs w:val="24"/>
        </w:rPr>
        <w:t xml:space="preserve"> </w:t>
      </w:r>
      <w:r w:rsidRPr="00C01E80">
        <w:rPr>
          <w:color w:val="353535"/>
          <w:w w:val="105"/>
          <w:sz w:val="24"/>
          <w:szCs w:val="24"/>
        </w:rPr>
        <w:t>of</w:t>
      </w:r>
      <w:r w:rsidRPr="00C01E80">
        <w:rPr>
          <w:color w:val="353535"/>
          <w:spacing w:val="-1"/>
          <w:w w:val="105"/>
          <w:sz w:val="24"/>
          <w:szCs w:val="24"/>
        </w:rPr>
        <w:t xml:space="preserve"> </w:t>
      </w:r>
      <w:r w:rsidRPr="00C01E80">
        <w:rPr>
          <w:color w:val="353535"/>
          <w:w w:val="105"/>
          <w:sz w:val="24"/>
          <w:szCs w:val="24"/>
        </w:rPr>
        <w:t>political signs is prohibited.</w:t>
      </w:r>
    </w:p>
    <w:p w14:paraId="2999079E" w14:textId="60A3822E" w:rsidR="00CA6B55" w:rsidRPr="007634F4" w:rsidRDefault="00C814A6" w:rsidP="00633C96">
      <w:pPr>
        <w:pStyle w:val="ListParagraph"/>
        <w:numPr>
          <w:ilvl w:val="0"/>
          <w:numId w:val="41"/>
        </w:numPr>
        <w:tabs>
          <w:tab w:val="left" w:pos="1239"/>
          <w:tab w:val="left" w:pos="1244"/>
        </w:tabs>
        <w:spacing w:before="189" w:line="254" w:lineRule="auto"/>
        <w:ind w:left="1244" w:right="862" w:hanging="416"/>
        <w:jc w:val="both"/>
        <w:rPr>
          <w:color w:val="373737"/>
          <w:position w:val="1"/>
          <w:sz w:val="24"/>
          <w:szCs w:val="24"/>
        </w:rPr>
      </w:pPr>
      <w:r w:rsidRPr="00C01E80">
        <w:rPr>
          <w:color w:val="373737"/>
          <w:w w:val="105"/>
          <w:position w:val="1"/>
          <w:sz w:val="24"/>
          <w:szCs w:val="24"/>
          <w:u w:val="single" w:color="3B3B3B"/>
        </w:rPr>
        <w:t>Signs</w:t>
      </w:r>
      <w:r w:rsidRPr="00C01E80">
        <w:rPr>
          <w:color w:val="373737"/>
          <w:spacing w:val="-3"/>
          <w:w w:val="105"/>
          <w:position w:val="1"/>
          <w:sz w:val="24"/>
          <w:szCs w:val="24"/>
          <w:u w:val="single" w:color="3B3B3B"/>
        </w:rPr>
        <w:t xml:space="preserve"> </w:t>
      </w:r>
      <w:r w:rsidRPr="00C01E80">
        <w:rPr>
          <w:color w:val="373737"/>
          <w:w w:val="105"/>
          <w:position w:val="1"/>
          <w:sz w:val="24"/>
          <w:szCs w:val="24"/>
          <w:u w:val="single" w:color="3B3B3B"/>
        </w:rPr>
        <w:t>Placed</w:t>
      </w:r>
      <w:r w:rsidRPr="00C01E80">
        <w:rPr>
          <w:color w:val="373737"/>
          <w:spacing w:val="-10"/>
          <w:w w:val="105"/>
          <w:position w:val="1"/>
          <w:sz w:val="24"/>
          <w:szCs w:val="24"/>
          <w:u w:val="single" w:color="3B3B3B"/>
        </w:rPr>
        <w:t xml:space="preserve"> </w:t>
      </w:r>
      <w:r w:rsidRPr="00C01E80">
        <w:rPr>
          <w:color w:val="373737"/>
          <w:w w:val="105"/>
          <w:position w:val="1"/>
          <w:sz w:val="24"/>
          <w:szCs w:val="24"/>
          <w:u w:val="single" w:color="3B3B3B"/>
        </w:rPr>
        <w:t>in</w:t>
      </w:r>
      <w:r w:rsidRPr="00C01E80">
        <w:rPr>
          <w:color w:val="373737"/>
          <w:spacing w:val="-3"/>
          <w:w w:val="105"/>
          <w:position w:val="1"/>
          <w:sz w:val="24"/>
          <w:szCs w:val="24"/>
          <w:u w:val="single" w:color="3B3B3B"/>
        </w:rPr>
        <w:t xml:space="preserve"> </w:t>
      </w:r>
      <w:r w:rsidRPr="00C01E80">
        <w:rPr>
          <w:color w:val="373737"/>
          <w:w w:val="105"/>
          <w:position w:val="1"/>
          <w:sz w:val="24"/>
          <w:szCs w:val="24"/>
          <w:u w:val="single" w:color="3B3B3B"/>
        </w:rPr>
        <w:t>violation</w:t>
      </w:r>
      <w:r w:rsidRPr="00C01E80">
        <w:rPr>
          <w:color w:val="373737"/>
          <w:w w:val="105"/>
          <w:sz w:val="24"/>
          <w:szCs w:val="24"/>
          <w:u w:val="single" w:color="3B3B3B"/>
        </w:rPr>
        <w:t>.</w:t>
      </w:r>
      <w:r w:rsidRPr="00C01E80">
        <w:rPr>
          <w:color w:val="373737"/>
          <w:w w:val="105"/>
          <w:sz w:val="24"/>
          <w:szCs w:val="24"/>
        </w:rPr>
        <w:t xml:space="preserve"> </w:t>
      </w:r>
      <w:r w:rsidRPr="00C01E80">
        <w:rPr>
          <w:color w:val="373737"/>
          <w:w w:val="105"/>
          <w:position w:val="2"/>
          <w:sz w:val="24"/>
          <w:szCs w:val="24"/>
        </w:rPr>
        <w:t>Signs</w:t>
      </w:r>
      <w:r w:rsidRPr="00C01E80">
        <w:rPr>
          <w:color w:val="373737"/>
          <w:spacing w:val="-9"/>
          <w:w w:val="105"/>
          <w:position w:val="2"/>
          <w:sz w:val="24"/>
          <w:szCs w:val="24"/>
        </w:rPr>
        <w:t xml:space="preserve"> </w:t>
      </w:r>
      <w:r w:rsidRPr="00C01E80">
        <w:rPr>
          <w:color w:val="373737"/>
          <w:w w:val="105"/>
          <w:position w:val="2"/>
          <w:sz w:val="24"/>
          <w:szCs w:val="24"/>
        </w:rPr>
        <w:t>placed</w:t>
      </w:r>
      <w:r w:rsidRPr="00C01E80">
        <w:rPr>
          <w:color w:val="373737"/>
          <w:spacing w:val="-12"/>
          <w:w w:val="105"/>
          <w:position w:val="2"/>
          <w:sz w:val="24"/>
          <w:szCs w:val="24"/>
        </w:rPr>
        <w:t xml:space="preserve"> </w:t>
      </w:r>
      <w:r w:rsidRPr="00C01E80">
        <w:rPr>
          <w:color w:val="373737"/>
          <w:w w:val="105"/>
          <w:position w:val="2"/>
          <w:sz w:val="24"/>
          <w:szCs w:val="24"/>
        </w:rPr>
        <w:t>in violation</w:t>
      </w:r>
      <w:r w:rsidRPr="00C01E80">
        <w:rPr>
          <w:color w:val="373737"/>
          <w:spacing w:val="-8"/>
          <w:w w:val="105"/>
          <w:position w:val="2"/>
          <w:sz w:val="24"/>
          <w:szCs w:val="24"/>
        </w:rPr>
        <w:t xml:space="preserve"> </w:t>
      </w:r>
      <w:r w:rsidRPr="00C01E80">
        <w:rPr>
          <w:color w:val="373737"/>
          <w:w w:val="105"/>
          <w:position w:val="2"/>
          <w:sz w:val="24"/>
          <w:szCs w:val="24"/>
        </w:rPr>
        <w:t>of</w:t>
      </w:r>
      <w:r w:rsidRPr="00C01E80">
        <w:rPr>
          <w:color w:val="373737"/>
          <w:spacing w:val="-15"/>
          <w:w w:val="105"/>
          <w:position w:val="2"/>
          <w:sz w:val="24"/>
          <w:szCs w:val="24"/>
        </w:rPr>
        <w:t xml:space="preserve"> </w:t>
      </w:r>
      <w:r w:rsidRPr="00C01E80">
        <w:rPr>
          <w:color w:val="373737"/>
          <w:w w:val="105"/>
          <w:position w:val="2"/>
          <w:sz w:val="24"/>
          <w:szCs w:val="24"/>
        </w:rPr>
        <w:t>the</w:t>
      </w:r>
      <w:r w:rsidRPr="00C01E80">
        <w:rPr>
          <w:color w:val="373737"/>
          <w:spacing w:val="-15"/>
          <w:w w:val="105"/>
          <w:position w:val="2"/>
          <w:sz w:val="24"/>
          <w:szCs w:val="24"/>
        </w:rPr>
        <w:t xml:space="preserve"> </w:t>
      </w:r>
      <w:r w:rsidRPr="00C01E80">
        <w:rPr>
          <w:color w:val="373737"/>
          <w:w w:val="105"/>
          <w:position w:val="2"/>
          <w:sz w:val="24"/>
          <w:szCs w:val="24"/>
        </w:rPr>
        <w:t>above</w:t>
      </w:r>
      <w:r w:rsidRPr="00C01E80">
        <w:rPr>
          <w:color w:val="373737"/>
          <w:spacing w:val="-2"/>
          <w:w w:val="105"/>
          <w:position w:val="2"/>
          <w:sz w:val="24"/>
          <w:szCs w:val="24"/>
        </w:rPr>
        <w:t xml:space="preserve"> </w:t>
      </w:r>
      <w:r w:rsidRPr="00C01E80">
        <w:rPr>
          <w:color w:val="373737"/>
          <w:w w:val="105"/>
          <w:position w:val="2"/>
          <w:sz w:val="24"/>
          <w:szCs w:val="24"/>
        </w:rPr>
        <w:t>guidelines</w:t>
      </w:r>
      <w:r w:rsidRPr="00C01E80">
        <w:rPr>
          <w:color w:val="373737"/>
          <w:spacing w:val="-3"/>
          <w:w w:val="105"/>
          <w:position w:val="2"/>
          <w:sz w:val="24"/>
          <w:szCs w:val="24"/>
        </w:rPr>
        <w:t xml:space="preserve"> </w:t>
      </w:r>
      <w:r w:rsidRPr="00C01E80">
        <w:rPr>
          <w:color w:val="373737"/>
          <w:w w:val="105"/>
          <w:position w:val="2"/>
          <w:sz w:val="24"/>
          <w:szCs w:val="24"/>
        </w:rPr>
        <w:t>will</w:t>
      </w:r>
      <w:r w:rsidRPr="00C01E80">
        <w:rPr>
          <w:color w:val="373737"/>
          <w:spacing w:val="-10"/>
          <w:w w:val="105"/>
          <w:position w:val="2"/>
          <w:sz w:val="24"/>
          <w:szCs w:val="24"/>
        </w:rPr>
        <w:t xml:space="preserve"> </w:t>
      </w:r>
      <w:r w:rsidRPr="00C01E80">
        <w:rPr>
          <w:color w:val="373737"/>
          <w:w w:val="105"/>
          <w:position w:val="2"/>
          <w:sz w:val="24"/>
          <w:szCs w:val="24"/>
        </w:rPr>
        <w:t>be</w:t>
      </w:r>
      <w:r w:rsidRPr="00C01E80">
        <w:rPr>
          <w:color w:val="373737"/>
          <w:spacing w:val="-7"/>
          <w:w w:val="105"/>
          <w:position w:val="2"/>
          <w:sz w:val="24"/>
          <w:szCs w:val="24"/>
        </w:rPr>
        <w:t xml:space="preserve"> </w:t>
      </w:r>
      <w:r w:rsidRPr="00C01E80">
        <w:rPr>
          <w:color w:val="373737"/>
          <w:w w:val="105"/>
          <w:position w:val="2"/>
          <w:sz w:val="24"/>
          <w:szCs w:val="24"/>
        </w:rPr>
        <w:t>removed</w:t>
      </w:r>
      <w:r w:rsidRPr="00C01E80">
        <w:rPr>
          <w:color w:val="373737"/>
          <w:spacing w:val="-6"/>
          <w:w w:val="105"/>
          <w:position w:val="2"/>
          <w:sz w:val="24"/>
          <w:szCs w:val="24"/>
        </w:rPr>
        <w:t xml:space="preserve"> </w:t>
      </w:r>
      <w:r w:rsidRPr="00C01E80">
        <w:rPr>
          <w:color w:val="373737"/>
          <w:w w:val="105"/>
          <w:position w:val="2"/>
          <w:sz w:val="24"/>
          <w:szCs w:val="24"/>
        </w:rPr>
        <w:t>by</w:t>
      </w:r>
      <w:r w:rsidRPr="00C01E80">
        <w:rPr>
          <w:color w:val="373737"/>
          <w:spacing w:val="-2"/>
          <w:w w:val="105"/>
          <w:position w:val="2"/>
          <w:sz w:val="24"/>
          <w:szCs w:val="24"/>
        </w:rPr>
        <w:t xml:space="preserve"> </w:t>
      </w:r>
      <w:r w:rsidRPr="00C01E80">
        <w:rPr>
          <w:color w:val="373737"/>
          <w:w w:val="105"/>
          <w:position w:val="2"/>
          <w:sz w:val="24"/>
          <w:szCs w:val="24"/>
        </w:rPr>
        <w:t xml:space="preserve">staff </w:t>
      </w:r>
      <w:r w:rsidRPr="00C01E80">
        <w:rPr>
          <w:color w:val="373737"/>
          <w:w w:val="105"/>
          <w:sz w:val="24"/>
          <w:szCs w:val="24"/>
        </w:rPr>
        <w:t>of</w:t>
      </w:r>
      <w:r w:rsidRPr="00C01E80">
        <w:rPr>
          <w:color w:val="373737"/>
          <w:spacing w:val="-11"/>
          <w:w w:val="105"/>
          <w:sz w:val="24"/>
          <w:szCs w:val="24"/>
        </w:rPr>
        <w:t xml:space="preserve"> </w:t>
      </w:r>
      <w:r w:rsidRPr="00C01E80">
        <w:rPr>
          <w:color w:val="373737"/>
          <w:w w:val="105"/>
          <w:sz w:val="24"/>
          <w:szCs w:val="24"/>
        </w:rPr>
        <w:t>the</w:t>
      </w:r>
      <w:r w:rsidRPr="00C01E80">
        <w:rPr>
          <w:color w:val="373737"/>
          <w:spacing w:val="-4"/>
          <w:w w:val="105"/>
          <w:sz w:val="24"/>
          <w:szCs w:val="24"/>
        </w:rPr>
        <w:t xml:space="preserve"> </w:t>
      </w:r>
      <w:r w:rsidRPr="00C01E80">
        <w:rPr>
          <w:color w:val="373737"/>
          <w:w w:val="105"/>
          <w:sz w:val="24"/>
          <w:szCs w:val="24"/>
        </w:rPr>
        <w:t>city and</w:t>
      </w:r>
      <w:r w:rsidRPr="00C01E80">
        <w:rPr>
          <w:color w:val="373737"/>
          <w:spacing w:val="-6"/>
          <w:w w:val="105"/>
          <w:sz w:val="24"/>
          <w:szCs w:val="24"/>
        </w:rPr>
        <w:t xml:space="preserve"> </w:t>
      </w:r>
      <w:r w:rsidRPr="00C01E80">
        <w:rPr>
          <w:color w:val="373737"/>
          <w:w w:val="105"/>
          <w:sz w:val="24"/>
          <w:szCs w:val="24"/>
        </w:rPr>
        <w:t>held until</w:t>
      </w:r>
      <w:r w:rsidRPr="00C01E80">
        <w:rPr>
          <w:color w:val="373737"/>
          <w:spacing w:val="-11"/>
          <w:w w:val="105"/>
          <w:sz w:val="24"/>
          <w:szCs w:val="24"/>
        </w:rPr>
        <w:t xml:space="preserve"> </w:t>
      </w:r>
      <w:r w:rsidRPr="00C01E80">
        <w:rPr>
          <w:color w:val="373737"/>
          <w:w w:val="105"/>
          <w:sz w:val="24"/>
          <w:szCs w:val="24"/>
        </w:rPr>
        <w:t>after the</w:t>
      </w:r>
      <w:r w:rsidRPr="00C01E80">
        <w:rPr>
          <w:color w:val="373737"/>
          <w:spacing w:val="-6"/>
          <w:w w:val="105"/>
          <w:sz w:val="24"/>
          <w:szCs w:val="24"/>
        </w:rPr>
        <w:t xml:space="preserve"> </w:t>
      </w:r>
      <w:r w:rsidRPr="00C01E80">
        <w:rPr>
          <w:color w:val="373737"/>
          <w:w w:val="105"/>
          <w:sz w:val="24"/>
          <w:szCs w:val="24"/>
        </w:rPr>
        <w:t>election or until</w:t>
      </w:r>
      <w:r w:rsidRPr="00C01E80">
        <w:rPr>
          <w:color w:val="373737"/>
          <w:spacing w:val="-8"/>
          <w:w w:val="105"/>
          <w:sz w:val="24"/>
          <w:szCs w:val="24"/>
        </w:rPr>
        <w:t xml:space="preserve"> </w:t>
      </w:r>
      <w:r w:rsidRPr="00C01E80">
        <w:rPr>
          <w:color w:val="373737"/>
          <w:w w:val="105"/>
          <w:sz w:val="24"/>
          <w:szCs w:val="24"/>
        </w:rPr>
        <w:t>retrieved by the</w:t>
      </w:r>
      <w:r w:rsidRPr="00C01E80">
        <w:rPr>
          <w:color w:val="373737"/>
          <w:spacing w:val="-10"/>
          <w:w w:val="105"/>
          <w:sz w:val="24"/>
          <w:szCs w:val="24"/>
        </w:rPr>
        <w:t xml:space="preserve"> </w:t>
      </w:r>
      <w:r w:rsidRPr="00C01E80">
        <w:rPr>
          <w:color w:val="373737"/>
          <w:w w:val="105"/>
          <w:sz w:val="24"/>
          <w:szCs w:val="24"/>
        </w:rPr>
        <w:t>candidate, whichever is</w:t>
      </w:r>
      <w:r w:rsidRPr="00C01E80">
        <w:rPr>
          <w:color w:val="373737"/>
          <w:spacing w:val="24"/>
          <w:w w:val="105"/>
          <w:sz w:val="24"/>
          <w:szCs w:val="24"/>
        </w:rPr>
        <w:t xml:space="preserve"> </w:t>
      </w:r>
      <w:r w:rsidRPr="00C01E80">
        <w:rPr>
          <w:color w:val="373737"/>
          <w:w w:val="105"/>
          <w:sz w:val="24"/>
          <w:szCs w:val="24"/>
        </w:rPr>
        <w:t>sooner</w:t>
      </w:r>
      <w:r w:rsidRPr="00C01E80">
        <w:rPr>
          <w:color w:val="ABABAB"/>
          <w:w w:val="105"/>
          <w:sz w:val="24"/>
          <w:szCs w:val="24"/>
        </w:rPr>
        <w:t xml:space="preserve">. </w:t>
      </w:r>
      <w:r w:rsidRPr="00C01E80">
        <w:rPr>
          <w:color w:val="373737"/>
          <w:w w:val="105"/>
          <w:sz w:val="24"/>
          <w:szCs w:val="24"/>
        </w:rPr>
        <w:t>Signs not retrieved under these guidelines will</w:t>
      </w:r>
      <w:r w:rsidRPr="00C01E80">
        <w:rPr>
          <w:color w:val="373737"/>
          <w:spacing w:val="-3"/>
          <w:w w:val="105"/>
          <w:sz w:val="24"/>
          <w:szCs w:val="24"/>
        </w:rPr>
        <w:t xml:space="preserve"> </w:t>
      </w:r>
      <w:r w:rsidRPr="00C01E80">
        <w:rPr>
          <w:color w:val="373737"/>
          <w:w w:val="105"/>
          <w:sz w:val="24"/>
          <w:szCs w:val="24"/>
        </w:rPr>
        <w:t>be destroyed.</w:t>
      </w:r>
    </w:p>
    <w:p w14:paraId="603FC3E6" w14:textId="3029CE13" w:rsidR="00CA6B55" w:rsidRPr="00C01E80" w:rsidRDefault="00CA6B55" w:rsidP="00CA6B55">
      <w:pPr>
        <w:spacing w:before="80"/>
        <w:ind w:right="556" w:firstLine="720"/>
        <w:rPr>
          <w:rFonts w:ascii="Verdana"/>
          <w:i/>
          <w:sz w:val="24"/>
          <w:szCs w:val="24"/>
        </w:rPr>
      </w:pPr>
      <w:r w:rsidRPr="00C01E80">
        <w:rPr>
          <w:b/>
          <w:color w:val="353535"/>
          <w:sz w:val="24"/>
          <w:szCs w:val="24"/>
          <w:u w:val="thick" w:color="686868"/>
        </w:rPr>
        <w:t>Chapter</w:t>
      </w:r>
      <w:r w:rsidRPr="00C01E80">
        <w:rPr>
          <w:b/>
          <w:color w:val="353535"/>
          <w:spacing w:val="16"/>
          <w:sz w:val="24"/>
          <w:szCs w:val="24"/>
          <w:u w:val="thick" w:color="686868"/>
        </w:rPr>
        <w:t xml:space="preserve"> </w:t>
      </w:r>
      <w:r w:rsidRPr="00C01E80">
        <w:rPr>
          <w:b/>
          <w:color w:val="353535"/>
          <w:sz w:val="24"/>
          <w:szCs w:val="24"/>
          <w:u w:val="thick" w:color="686868"/>
        </w:rPr>
        <w:t>4.</w:t>
      </w:r>
      <w:r w:rsidRPr="00C01E80">
        <w:rPr>
          <w:b/>
          <w:color w:val="353535"/>
          <w:spacing w:val="70"/>
          <w:sz w:val="24"/>
          <w:szCs w:val="24"/>
          <w:u w:val="thick" w:color="686868"/>
        </w:rPr>
        <w:t xml:space="preserve"> </w:t>
      </w:r>
      <w:r w:rsidRPr="00C01E80">
        <w:rPr>
          <w:b/>
          <w:color w:val="353535"/>
          <w:sz w:val="24"/>
          <w:szCs w:val="24"/>
          <w:u w:val="thick" w:color="686868"/>
        </w:rPr>
        <w:t>Business</w:t>
      </w:r>
      <w:r w:rsidRPr="00C01E80">
        <w:rPr>
          <w:b/>
          <w:color w:val="353535"/>
          <w:spacing w:val="45"/>
          <w:sz w:val="24"/>
          <w:szCs w:val="24"/>
          <w:u w:val="thick" w:color="686868"/>
        </w:rPr>
        <w:t xml:space="preserve"> </w:t>
      </w:r>
      <w:r w:rsidRPr="00C01E80">
        <w:rPr>
          <w:b/>
          <w:color w:val="353535"/>
          <w:spacing w:val="-2"/>
          <w:sz w:val="24"/>
          <w:szCs w:val="24"/>
          <w:u w:val="thick" w:color="686868"/>
        </w:rPr>
        <w:t>Regulations</w:t>
      </w:r>
    </w:p>
    <w:p w14:paraId="094B2806" w14:textId="77777777" w:rsidR="00CA6B55" w:rsidRPr="00DE720D" w:rsidRDefault="00CA6B55" w:rsidP="00CA6B55">
      <w:pPr>
        <w:pStyle w:val="Heading2"/>
        <w:spacing w:before="332"/>
        <w:ind w:left="838"/>
        <w:rPr>
          <w:b/>
          <w:bCs/>
          <w:sz w:val="28"/>
          <w:szCs w:val="28"/>
        </w:rPr>
      </w:pPr>
      <w:r w:rsidRPr="00DE720D">
        <w:rPr>
          <w:b/>
          <w:bCs/>
          <w:color w:val="2F2F2F"/>
          <w:spacing w:val="-2"/>
          <w:sz w:val="28"/>
          <w:szCs w:val="28"/>
        </w:rPr>
        <w:t>ARTICLE</w:t>
      </w:r>
      <w:r w:rsidRPr="00DE720D">
        <w:rPr>
          <w:b/>
          <w:bCs/>
          <w:color w:val="2F2F2F"/>
          <w:spacing w:val="-3"/>
          <w:sz w:val="28"/>
          <w:szCs w:val="28"/>
        </w:rPr>
        <w:t xml:space="preserve"> </w:t>
      </w:r>
      <w:r w:rsidRPr="00DE720D">
        <w:rPr>
          <w:b/>
          <w:bCs/>
          <w:color w:val="2F2F2F"/>
          <w:spacing w:val="-2"/>
          <w:sz w:val="28"/>
          <w:szCs w:val="28"/>
        </w:rPr>
        <w:t>4.01.</w:t>
      </w:r>
      <w:r w:rsidRPr="00DE720D">
        <w:rPr>
          <w:b/>
          <w:bCs/>
          <w:color w:val="2F2F2F"/>
          <w:spacing w:val="19"/>
          <w:sz w:val="28"/>
          <w:szCs w:val="28"/>
        </w:rPr>
        <w:t xml:space="preserve"> </w:t>
      </w:r>
      <w:r w:rsidRPr="00DE720D">
        <w:rPr>
          <w:b/>
          <w:bCs/>
          <w:color w:val="2F2F2F"/>
          <w:spacing w:val="-2"/>
          <w:sz w:val="28"/>
          <w:szCs w:val="28"/>
        </w:rPr>
        <w:t>GENERAL</w:t>
      </w:r>
      <w:r w:rsidRPr="00DE720D">
        <w:rPr>
          <w:b/>
          <w:bCs/>
          <w:color w:val="2F2F2F"/>
          <w:spacing w:val="9"/>
          <w:sz w:val="28"/>
          <w:szCs w:val="28"/>
        </w:rPr>
        <w:t xml:space="preserve"> </w:t>
      </w:r>
      <w:r w:rsidRPr="00DE720D">
        <w:rPr>
          <w:b/>
          <w:bCs/>
          <w:color w:val="2F2F2F"/>
          <w:spacing w:val="-2"/>
          <w:sz w:val="28"/>
          <w:szCs w:val="28"/>
        </w:rPr>
        <w:t>PROVISIONS</w:t>
      </w:r>
    </w:p>
    <w:p w14:paraId="234B1D03" w14:textId="77777777" w:rsidR="00CA6B55" w:rsidRPr="00DE720D" w:rsidRDefault="00CA6B55" w:rsidP="00CA6B55">
      <w:pPr>
        <w:spacing w:before="356"/>
        <w:ind w:left="833"/>
        <w:rPr>
          <w:b/>
          <w:sz w:val="28"/>
          <w:szCs w:val="28"/>
        </w:rPr>
      </w:pPr>
      <w:r w:rsidRPr="00DE720D">
        <w:rPr>
          <w:b/>
          <w:color w:val="2F2F2F"/>
          <w:w w:val="105"/>
          <w:sz w:val="28"/>
          <w:szCs w:val="28"/>
        </w:rPr>
        <w:t>§</w:t>
      </w:r>
      <w:r w:rsidRPr="00DE720D">
        <w:rPr>
          <w:b/>
          <w:color w:val="2F2F2F"/>
          <w:spacing w:val="28"/>
          <w:w w:val="105"/>
          <w:sz w:val="28"/>
          <w:szCs w:val="28"/>
        </w:rPr>
        <w:t xml:space="preserve"> </w:t>
      </w:r>
      <w:r w:rsidRPr="00DE720D">
        <w:rPr>
          <w:b/>
          <w:color w:val="2F2F2F"/>
          <w:w w:val="105"/>
          <w:sz w:val="28"/>
          <w:szCs w:val="28"/>
        </w:rPr>
        <w:t>4.01.001.</w:t>
      </w:r>
      <w:r w:rsidRPr="00DE720D">
        <w:rPr>
          <w:b/>
          <w:color w:val="2F2F2F"/>
          <w:spacing w:val="71"/>
          <w:w w:val="105"/>
          <w:sz w:val="28"/>
          <w:szCs w:val="28"/>
        </w:rPr>
        <w:t xml:space="preserve"> </w:t>
      </w:r>
      <w:r w:rsidRPr="00DE720D">
        <w:rPr>
          <w:b/>
          <w:color w:val="2F2F2F"/>
          <w:w w:val="105"/>
          <w:sz w:val="28"/>
          <w:szCs w:val="28"/>
        </w:rPr>
        <w:t>Filing</w:t>
      </w:r>
      <w:r w:rsidRPr="00DE720D">
        <w:rPr>
          <w:b/>
          <w:color w:val="2F2F2F"/>
          <w:spacing w:val="45"/>
          <w:w w:val="105"/>
          <w:sz w:val="28"/>
          <w:szCs w:val="28"/>
        </w:rPr>
        <w:t xml:space="preserve"> </w:t>
      </w:r>
      <w:r w:rsidRPr="00DE720D">
        <w:rPr>
          <w:b/>
          <w:color w:val="2F2F2F"/>
          <w:w w:val="105"/>
          <w:sz w:val="28"/>
          <w:szCs w:val="28"/>
        </w:rPr>
        <w:t>of</w:t>
      </w:r>
      <w:r w:rsidRPr="00DE720D">
        <w:rPr>
          <w:b/>
          <w:color w:val="2F2F2F"/>
          <w:spacing w:val="11"/>
          <w:w w:val="105"/>
          <w:sz w:val="28"/>
          <w:szCs w:val="28"/>
        </w:rPr>
        <w:t xml:space="preserve"> </w:t>
      </w:r>
      <w:r w:rsidRPr="00DE720D">
        <w:rPr>
          <w:b/>
          <w:color w:val="2F2F2F"/>
          <w:w w:val="105"/>
          <w:sz w:val="28"/>
          <w:szCs w:val="28"/>
        </w:rPr>
        <w:t>state</w:t>
      </w:r>
      <w:r w:rsidRPr="00DE720D">
        <w:rPr>
          <w:b/>
          <w:color w:val="2F2F2F"/>
          <w:spacing w:val="32"/>
          <w:w w:val="105"/>
          <w:sz w:val="28"/>
          <w:szCs w:val="28"/>
        </w:rPr>
        <w:t xml:space="preserve"> </w:t>
      </w:r>
      <w:r w:rsidRPr="00DE720D">
        <w:rPr>
          <w:b/>
          <w:color w:val="2F2F2F"/>
          <w:w w:val="105"/>
          <w:sz w:val="28"/>
          <w:szCs w:val="28"/>
        </w:rPr>
        <w:t>sales</w:t>
      </w:r>
      <w:r w:rsidRPr="00DE720D">
        <w:rPr>
          <w:b/>
          <w:color w:val="2F2F2F"/>
          <w:spacing w:val="23"/>
          <w:w w:val="105"/>
          <w:sz w:val="28"/>
          <w:szCs w:val="28"/>
        </w:rPr>
        <w:t xml:space="preserve"> </w:t>
      </w:r>
      <w:r w:rsidRPr="00DE720D">
        <w:rPr>
          <w:b/>
          <w:color w:val="2F2F2F"/>
          <w:w w:val="105"/>
          <w:sz w:val="28"/>
          <w:szCs w:val="28"/>
        </w:rPr>
        <w:t>tax</w:t>
      </w:r>
      <w:r w:rsidRPr="00DE720D">
        <w:rPr>
          <w:b/>
          <w:color w:val="2F2F2F"/>
          <w:spacing w:val="13"/>
          <w:w w:val="105"/>
          <w:sz w:val="28"/>
          <w:szCs w:val="28"/>
        </w:rPr>
        <w:t xml:space="preserve"> </w:t>
      </w:r>
      <w:r w:rsidRPr="00DE720D">
        <w:rPr>
          <w:b/>
          <w:color w:val="2F2F2F"/>
          <w:spacing w:val="-2"/>
          <w:w w:val="105"/>
          <w:sz w:val="28"/>
          <w:szCs w:val="28"/>
        </w:rPr>
        <w:t>number.</w:t>
      </w:r>
    </w:p>
    <w:p w14:paraId="073EF16B" w14:textId="77777777" w:rsidR="006C519E" w:rsidRDefault="00CA6B55" w:rsidP="00633C96">
      <w:pPr>
        <w:pStyle w:val="ListParagraph"/>
        <w:numPr>
          <w:ilvl w:val="0"/>
          <w:numId w:val="40"/>
        </w:numPr>
        <w:tabs>
          <w:tab w:val="left" w:pos="1220"/>
          <w:tab w:val="left" w:pos="1225"/>
        </w:tabs>
        <w:spacing w:line="247" w:lineRule="auto"/>
        <w:ind w:right="689" w:hanging="402"/>
        <w:rPr>
          <w:i/>
          <w:color w:val="2F2F2F"/>
          <w:sz w:val="24"/>
          <w:szCs w:val="24"/>
        </w:rPr>
      </w:pPr>
      <w:r w:rsidRPr="00C01E80">
        <w:rPr>
          <w:i/>
          <w:color w:val="2F2F2F"/>
          <w:sz w:val="24"/>
          <w:szCs w:val="24"/>
        </w:rPr>
        <w:t xml:space="preserve">The city council has received notice that some </w:t>
      </w:r>
      <w:r w:rsidR="00107D96" w:rsidRPr="00C01E80">
        <w:rPr>
          <w:i/>
          <w:color w:val="2F2F2F"/>
          <w:sz w:val="24"/>
          <w:szCs w:val="24"/>
        </w:rPr>
        <w:t>businesses</w:t>
      </w:r>
      <w:r w:rsidRPr="00C01E80">
        <w:rPr>
          <w:i/>
          <w:color w:val="2F2F2F"/>
          <w:sz w:val="24"/>
          <w:szCs w:val="24"/>
        </w:rPr>
        <w:t xml:space="preserve"> operating in the </w:t>
      </w:r>
      <w:r w:rsidR="00003496" w:rsidRPr="00C01E80">
        <w:rPr>
          <w:i/>
          <w:color w:val="2F2F2F"/>
          <w:sz w:val="24"/>
          <w:szCs w:val="24"/>
        </w:rPr>
        <w:t>city</w:t>
      </w:r>
      <w:r w:rsidRPr="00C01E80">
        <w:rPr>
          <w:i/>
          <w:color w:val="2F2F2F"/>
          <w:sz w:val="24"/>
          <w:szCs w:val="24"/>
        </w:rPr>
        <w:t xml:space="preserve"> had obtained water services of</w:t>
      </w:r>
      <w:r w:rsidRPr="00C01E80">
        <w:rPr>
          <w:i/>
          <w:color w:val="2F2F2F"/>
          <w:spacing w:val="-5"/>
          <w:sz w:val="24"/>
          <w:szCs w:val="24"/>
        </w:rPr>
        <w:t xml:space="preserve"> </w:t>
      </w:r>
      <w:r w:rsidRPr="00C01E80">
        <w:rPr>
          <w:i/>
          <w:color w:val="2F2F2F"/>
          <w:sz w:val="24"/>
          <w:szCs w:val="24"/>
        </w:rPr>
        <w:t>the</w:t>
      </w:r>
      <w:r w:rsidRPr="00C01E80">
        <w:rPr>
          <w:i/>
          <w:color w:val="2F2F2F"/>
          <w:spacing w:val="-5"/>
          <w:sz w:val="24"/>
          <w:szCs w:val="24"/>
        </w:rPr>
        <w:t xml:space="preserve"> </w:t>
      </w:r>
      <w:r w:rsidRPr="00C01E80">
        <w:rPr>
          <w:i/>
          <w:color w:val="2F2F2F"/>
          <w:sz w:val="24"/>
          <w:szCs w:val="24"/>
        </w:rPr>
        <w:t>city and</w:t>
      </w:r>
      <w:r w:rsidRPr="00C01E80">
        <w:rPr>
          <w:i/>
          <w:color w:val="2F2F2F"/>
          <w:spacing w:val="-1"/>
          <w:sz w:val="24"/>
          <w:szCs w:val="24"/>
        </w:rPr>
        <w:t xml:space="preserve"> </w:t>
      </w:r>
      <w:r w:rsidRPr="00C01E80">
        <w:rPr>
          <w:i/>
          <w:color w:val="2F2F2F"/>
          <w:sz w:val="24"/>
          <w:szCs w:val="24"/>
        </w:rPr>
        <w:t>had</w:t>
      </w:r>
      <w:r w:rsidRPr="00C01E80">
        <w:rPr>
          <w:i/>
          <w:color w:val="2F2F2F"/>
          <w:spacing w:val="-15"/>
          <w:sz w:val="24"/>
          <w:szCs w:val="24"/>
        </w:rPr>
        <w:t xml:space="preserve"> </w:t>
      </w:r>
      <w:r w:rsidRPr="00C01E80">
        <w:rPr>
          <w:i/>
          <w:color w:val="2F2F2F"/>
          <w:sz w:val="24"/>
          <w:szCs w:val="24"/>
        </w:rPr>
        <w:t>never reported to</w:t>
      </w:r>
      <w:r w:rsidRPr="00C01E80">
        <w:rPr>
          <w:i/>
          <w:color w:val="2F2F2F"/>
          <w:spacing w:val="-11"/>
          <w:sz w:val="24"/>
          <w:szCs w:val="24"/>
        </w:rPr>
        <w:t xml:space="preserve"> </w:t>
      </w:r>
      <w:r w:rsidRPr="00C01E80">
        <w:rPr>
          <w:i/>
          <w:color w:val="2F2F2F"/>
          <w:sz w:val="24"/>
          <w:szCs w:val="24"/>
        </w:rPr>
        <w:t>the</w:t>
      </w:r>
      <w:r w:rsidRPr="00C01E80">
        <w:rPr>
          <w:i/>
          <w:color w:val="2F2F2F"/>
          <w:spacing w:val="-1"/>
          <w:sz w:val="24"/>
          <w:szCs w:val="24"/>
        </w:rPr>
        <w:t xml:space="preserve"> </w:t>
      </w:r>
      <w:r w:rsidRPr="00C01E80">
        <w:rPr>
          <w:i/>
          <w:color w:val="2F2F2F"/>
          <w:sz w:val="24"/>
          <w:szCs w:val="24"/>
        </w:rPr>
        <w:t>city</w:t>
      </w:r>
      <w:r w:rsidRPr="00C01E80">
        <w:rPr>
          <w:i/>
          <w:color w:val="2F2F2F"/>
          <w:spacing w:val="-2"/>
          <w:sz w:val="24"/>
          <w:szCs w:val="24"/>
        </w:rPr>
        <w:t xml:space="preserve"> </w:t>
      </w:r>
      <w:r w:rsidRPr="00C01E80">
        <w:rPr>
          <w:i/>
          <w:color w:val="2F2F2F"/>
          <w:sz w:val="24"/>
          <w:szCs w:val="24"/>
        </w:rPr>
        <w:t>that</w:t>
      </w:r>
      <w:r w:rsidRPr="00C01E80">
        <w:rPr>
          <w:i/>
          <w:color w:val="2F2F2F"/>
          <w:spacing w:val="-1"/>
          <w:sz w:val="24"/>
          <w:szCs w:val="24"/>
        </w:rPr>
        <w:t xml:space="preserve"> </w:t>
      </w:r>
      <w:r w:rsidRPr="00C01E80">
        <w:rPr>
          <w:i/>
          <w:color w:val="2F2F2F"/>
          <w:sz w:val="24"/>
          <w:szCs w:val="24"/>
        </w:rPr>
        <w:t>they</w:t>
      </w:r>
      <w:r w:rsidRPr="00C01E80">
        <w:rPr>
          <w:i/>
          <w:color w:val="2F2F2F"/>
          <w:spacing w:val="-1"/>
          <w:sz w:val="24"/>
          <w:szCs w:val="24"/>
        </w:rPr>
        <w:t xml:space="preserve"> </w:t>
      </w:r>
      <w:r w:rsidRPr="00C01E80">
        <w:rPr>
          <w:i/>
          <w:color w:val="2F2F2F"/>
          <w:sz w:val="24"/>
          <w:szCs w:val="24"/>
        </w:rPr>
        <w:t>were</w:t>
      </w:r>
      <w:r w:rsidRPr="00C01E80">
        <w:rPr>
          <w:i/>
          <w:color w:val="2F2F2F"/>
          <w:spacing w:val="-10"/>
          <w:sz w:val="24"/>
          <w:szCs w:val="24"/>
        </w:rPr>
        <w:t xml:space="preserve"> </w:t>
      </w:r>
      <w:r w:rsidRPr="00C01E80">
        <w:rPr>
          <w:i/>
          <w:color w:val="2F2F2F"/>
          <w:sz w:val="24"/>
          <w:szCs w:val="24"/>
        </w:rPr>
        <w:t>collecting</w:t>
      </w:r>
      <w:r w:rsidRPr="00C01E80">
        <w:rPr>
          <w:i/>
          <w:color w:val="2F2F2F"/>
          <w:spacing w:val="-1"/>
          <w:sz w:val="24"/>
          <w:szCs w:val="24"/>
        </w:rPr>
        <w:t xml:space="preserve"> </w:t>
      </w:r>
      <w:r w:rsidRPr="00C01E80">
        <w:rPr>
          <w:i/>
          <w:color w:val="2F2F2F"/>
          <w:sz w:val="24"/>
          <w:szCs w:val="24"/>
        </w:rPr>
        <w:t>sales tax,</w:t>
      </w:r>
      <w:r w:rsidRPr="00C01E80">
        <w:rPr>
          <w:i/>
          <w:color w:val="2F2F2F"/>
          <w:spacing w:val="26"/>
          <w:sz w:val="24"/>
          <w:szCs w:val="24"/>
        </w:rPr>
        <w:t xml:space="preserve"> </w:t>
      </w:r>
      <w:r w:rsidRPr="00C01E80">
        <w:rPr>
          <w:i/>
          <w:color w:val="2F2F2F"/>
          <w:sz w:val="24"/>
          <w:szCs w:val="24"/>
        </w:rPr>
        <w:t>and failed to report to the state that said business</w:t>
      </w:r>
      <w:r w:rsidRPr="00C01E80">
        <w:rPr>
          <w:i/>
          <w:color w:val="2F2F2F"/>
          <w:spacing w:val="36"/>
          <w:sz w:val="24"/>
          <w:szCs w:val="24"/>
        </w:rPr>
        <w:t xml:space="preserve"> </w:t>
      </w:r>
      <w:r w:rsidRPr="00C01E80">
        <w:rPr>
          <w:i/>
          <w:color w:val="2F2F2F"/>
          <w:sz w:val="24"/>
          <w:szCs w:val="24"/>
        </w:rPr>
        <w:t>was within the city limits, thereby depriving the city of some sales tax to which it is entitled.</w:t>
      </w:r>
    </w:p>
    <w:p w14:paraId="582277A5" w14:textId="14C0411C" w:rsidR="009A17A0" w:rsidRPr="00C70C71" w:rsidRDefault="00CA6B55" w:rsidP="00633C96">
      <w:pPr>
        <w:pStyle w:val="ListParagraph"/>
        <w:numPr>
          <w:ilvl w:val="0"/>
          <w:numId w:val="40"/>
        </w:numPr>
        <w:tabs>
          <w:tab w:val="left" w:pos="1220"/>
          <w:tab w:val="left" w:pos="1225"/>
        </w:tabs>
        <w:spacing w:line="247" w:lineRule="auto"/>
        <w:ind w:right="689" w:hanging="402"/>
        <w:rPr>
          <w:i/>
          <w:color w:val="2F2F2F"/>
          <w:sz w:val="24"/>
          <w:szCs w:val="24"/>
        </w:rPr>
      </w:pPr>
      <w:r w:rsidRPr="006C519E">
        <w:rPr>
          <w:i/>
          <w:color w:val="303030"/>
          <w:sz w:val="24"/>
          <w:szCs w:val="24"/>
        </w:rPr>
        <w:t>Each</w:t>
      </w:r>
      <w:r w:rsidRPr="006C519E">
        <w:rPr>
          <w:i/>
          <w:color w:val="303030"/>
          <w:spacing w:val="-5"/>
          <w:sz w:val="24"/>
          <w:szCs w:val="24"/>
        </w:rPr>
        <w:t xml:space="preserve"> </w:t>
      </w:r>
      <w:r w:rsidRPr="006C519E">
        <w:rPr>
          <w:i/>
          <w:color w:val="303030"/>
          <w:sz w:val="24"/>
          <w:szCs w:val="24"/>
        </w:rPr>
        <w:t>applicant to</w:t>
      </w:r>
      <w:r w:rsidRPr="006C519E">
        <w:rPr>
          <w:i/>
          <w:color w:val="303030"/>
          <w:spacing w:val="-7"/>
          <w:sz w:val="24"/>
          <w:szCs w:val="24"/>
        </w:rPr>
        <w:t xml:space="preserve"> </w:t>
      </w:r>
      <w:r w:rsidRPr="006C519E">
        <w:rPr>
          <w:i/>
          <w:color w:val="303030"/>
          <w:sz w:val="24"/>
          <w:szCs w:val="24"/>
        </w:rPr>
        <w:t>the</w:t>
      </w:r>
      <w:r w:rsidRPr="006C519E">
        <w:rPr>
          <w:i/>
          <w:color w:val="303030"/>
          <w:spacing w:val="-14"/>
          <w:sz w:val="24"/>
          <w:szCs w:val="24"/>
        </w:rPr>
        <w:t xml:space="preserve"> </w:t>
      </w:r>
      <w:r w:rsidRPr="006C519E">
        <w:rPr>
          <w:i/>
          <w:color w:val="303030"/>
          <w:sz w:val="24"/>
          <w:szCs w:val="24"/>
        </w:rPr>
        <w:t>city for water services shall</w:t>
      </w:r>
      <w:r w:rsidRPr="006C519E">
        <w:rPr>
          <w:i/>
          <w:color w:val="303030"/>
          <w:spacing w:val="-2"/>
          <w:sz w:val="24"/>
          <w:szCs w:val="24"/>
        </w:rPr>
        <w:t xml:space="preserve"> </w:t>
      </w:r>
      <w:r w:rsidRPr="006C519E">
        <w:rPr>
          <w:i/>
          <w:color w:val="303030"/>
          <w:sz w:val="24"/>
          <w:szCs w:val="24"/>
        </w:rPr>
        <w:t>identify themselves by</w:t>
      </w:r>
      <w:r w:rsidRPr="006C519E">
        <w:rPr>
          <w:i/>
          <w:color w:val="303030"/>
          <w:spacing w:val="-13"/>
          <w:sz w:val="24"/>
          <w:szCs w:val="24"/>
        </w:rPr>
        <w:t xml:space="preserve"> </w:t>
      </w:r>
      <w:r w:rsidRPr="006C519E">
        <w:rPr>
          <w:i/>
          <w:color w:val="303030"/>
          <w:sz w:val="24"/>
          <w:szCs w:val="24"/>
        </w:rPr>
        <w:t>name and address and the purpose for which the water service is to be used. and those who are obtaining water service for commercial purposes shall furnish to the city their sales tax number issued by the state, and all of such information shall be furnished prior to the customer being permitted to use the city's water service. However, in the event of a proposed commercial establishment that does not yet have a sales</w:t>
      </w:r>
      <w:r w:rsidRPr="006C519E">
        <w:rPr>
          <w:i/>
          <w:color w:val="303030"/>
          <w:spacing w:val="36"/>
          <w:sz w:val="24"/>
          <w:szCs w:val="24"/>
        </w:rPr>
        <w:t xml:space="preserve"> </w:t>
      </w:r>
      <w:r w:rsidRPr="006C519E">
        <w:rPr>
          <w:i/>
          <w:color w:val="303030"/>
          <w:sz w:val="24"/>
          <w:szCs w:val="24"/>
        </w:rPr>
        <w:t>tax number,</w:t>
      </w:r>
      <w:r w:rsidRPr="006C519E">
        <w:rPr>
          <w:i/>
          <w:color w:val="303030"/>
          <w:spacing w:val="28"/>
          <w:sz w:val="24"/>
          <w:szCs w:val="24"/>
        </w:rPr>
        <w:t xml:space="preserve"> </w:t>
      </w:r>
      <w:r w:rsidR="00107D96" w:rsidRPr="006C519E">
        <w:rPr>
          <w:i/>
          <w:color w:val="303030"/>
          <w:sz w:val="24"/>
          <w:szCs w:val="24"/>
        </w:rPr>
        <w:t>thirty (30) days will be given to the city</w:t>
      </w:r>
      <w:r w:rsidRPr="006C519E">
        <w:rPr>
          <w:i/>
          <w:color w:val="303030"/>
          <w:sz w:val="24"/>
          <w:szCs w:val="24"/>
        </w:rPr>
        <w:t xml:space="preserve"> to furnish</w:t>
      </w:r>
      <w:r w:rsidRPr="006C519E">
        <w:rPr>
          <w:i/>
          <w:color w:val="303030"/>
          <w:spacing w:val="30"/>
          <w:sz w:val="24"/>
          <w:szCs w:val="24"/>
        </w:rPr>
        <w:t xml:space="preserve"> </w:t>
      </w:r>
      <w:r w:rsidRPr="006C519E">
        <w:rPr>
          <w:i/>
          <w:color w:val="303030"/>
          <w:sz w:val="24"/>
          <w:szCs w:val="24"/>
        </w:rPr>
        <w:t>such sales</w:t>
      </w:r>
      <w:r w:rsidRPr="006C519E">
        <w:rPr>
          <w:i/>
          <w:color w:val="303030"/>
          <w:spacing w:val="31"/>
          <w:sz w:val="24"/>
          <w:szCs w:val="24"/>
        </w:rPr>
        <w:t xml:space="preserve"> </w:t>
      </w:r>
      <w:r w:rsidRPr="006C519E">
        <w:rPr>
          <w:i/>
          <w:color w:val="303030"/>
          <w:sz w:val="24"/>
          <w:szCs w:val="24"/>
        </w:rPr>
        <w:t>tax number to the city after the water service is furnished, and in the event, it fails to furnish such number the water service will be forthwith discontinued.</w:t>
      </w:r>
    </w:p>
    <w:p w14:paraId="7D81C6F4" w14:textId="0151732E" w:rsidR="00C70C71" w:rsidRDefault="004D362F" w:rsidP="004D362F">
      <w:pPr>
        <w:tabs>
          <w:tab w:val="left" w:pos="1220"/>
          <w:tab w:val="left" w:pos="1225"/>
        </w:tabs>
        <w:spacing w:line="247" w:lineRule="auto"/>
        <w:ind w:left="627" w:right="689"/>
        <w:rPr>
          <w:b/>
          <w:bCs/>
          <w:color w:val="2C2C2C"/>
          <w:w w:val="105"/>
          <w:sz w:val="28"/>
          <w:szCs w:val="28"/>
        </w:rPr>
      </w:pPr>
      <w:r w:rsidRPr="00AA04CF">
        <w:rPr>
          <w:b/>
          <w:bCs/>
          <w:i/>
          <w:color w:val="2F2F2F"/>
          <w:sz w:val="24"/>
          <w:szCs w:val="24"/>
        </w:rPr>
        <w:t xml:space="preserve"> </w:t>
      </w:r>
      <w:r w:rsidRPr="00AA04CF">
        <w:rPr>
          <w:rFonts w:ascii="Calibri" w:hAnsi="Calibri"/>
          <w:b/>
          <w:bCs/>
          <w:color w:val="2C2C2C"/>
          <w:w w:val="105"/>
          <w:sz w:val="28"/>
          <w:szCs w:val="28"/>
        </w:rPr>
        <w:t>§</w:t>
      </w:r>
      <w:r w:rsidRPr="00AA04CF">
        <w:rPr>
          <w:rFonts w:ascii="Calibri" w:hAnsi="Calibri"/>
          <w:b/>
          <w:bCs/>
          <w:color w:val="2C2C2C"/>
          <w:spacing w:val="21"/>
          <w:w w:val="105"/>
          <w:sz w:val="28"/>
          <w:szCs w:val="28"/>
        </w:rPr>
        <w:t xml:space="preserve"> </w:t>
      </w:r>
      <w:r w:rsidRPr="00AA04CF">
        <w:rPr>
          <w:b/>
          <w:bCs/>
          <w:color w:val="2C2C2C"/>
          <w:w w:val="105"/>
          <w:sz w:val="28"/>
          <w:szCs w:val="28"/>
        </w:rPr>
        <w:t xml:space="preserve">4.01.002.  </w:t>
      </w:r>
      <w:r w:rsidR="00190856" w:rsidRPr="00AA04CF">
        <w:rPr>
          <w:b/>
          <w:bCs/>
          <w:color w:val="2C2C2C"/>
          <w:w w:val="105"/>
          <w:sz w:val="28"/>
          <w:szCs w:val="28"/>
        </w:rPr>
        <w:t>(See Ordinance No. 98-13)</w:t>
      </w:r>
      <w:r w:rsidR="00985AF7" w:rsidRPr="00AA04CF">
        <w:rPr>
          <w:b/>
          <w:bCs/>
          <w:color w:val="2C2C2C"/>
          <w:w w:val="105"/>
          <w:sz w:val="28"/>
          <w:szCs w:val="28"/>
        </w:rPr>
        <w:t xml:space="preserve">  Loitering</w:t>
      </w:r>
      <w:r w:rsidR="00AA04CF" w:rsidRPr="00AA04CF">
        <w:rPr>
          <w:b/>
          <w:bCs/>
          <w:color w:val="2C2C2C"/>
          <w:w w:val="105"/>
          <w:sz w:val="28"/>
          <w:szCs w:val="28"/>
        </w:rPr>
        <w:t xml:space="preserve"> in Chapter 9 of this document.</w:t>
      </w:r>
    </w:p>
    <w:p w14:paraId="0E65BBFC" w14:textId="4E038027" w:rsidR="00AC2157" w:rsidRDefault="009F6025" w:rsidP="007634F4">
      <w:pPr>
        <w:tabs>
          <w:tab w:val="left" w:pos="1220"/>
          <w:tab w:val="left" w:pos="1225"/>
        </w:tabs>
        <w:spacing w:line="247" w:lineRule="auto"/>
        <w:ind w:left="627" w:right="689"/>
        <w:rPr>
          <w:rFonts w:ascii="Calibri" w:hAnsi="Calibri"/>
          <w:b/>
          <w:bCs/>
          <w:color w:val="2C2C2C"/>
          <w:w w:val="105"/>
          <w:sz w:val="28"/>
          <w:szCs w:val="28"/>
        </w:rPr>
      </w:pPr>
      <w:r>
        <w:rPr>
          <w:rFonts w:ascii="Calibri" w:hAnsi="Calibri"/>
          <w:b/>
          <w:bCs/>
          <w:color w:val="2C2C2C"/>
          <w:w w:val="105"/>
          <w:sz w:val="28"/>
          <w:szCs w:val="28"/>
        </w:rPr>
        <w:tab/>
      </w:r>
      <w:r w:rsidRPr="009D6F4B">
        <w:rPr>
          <w:rFonts w:ascii="Calibri" w:hAnsi="Calibri"/>
          <w:color w:val="2C2C2C"/>
          <w:w w:val="105"/>
          <w:sz w:val="28"/>
          <w:szCs w:val="28"/>
        </w:rPr>
        <w:t>(a)  Posting of a “No Loitering” sign</w:t>
      </w:r>
      <w:r w:rsidR="009D6F4B" w:rsidRPr="009D6F4B">
        <w:rPr>
          <w:rFonts w:ascii="Calibri" w:hAnsi="Calibri"/>
          <w:color w:val="2C2C2C"/>
          <w:w w:val="105"/>
          <w:sz w:val="28"/>
          <w:szCs w:val="28"/>
        </w:rPr>
        <w:t xml:space="preserve"> at public and private buildings</w:t>
      </w:r>
      <w:r w:rsidR="009D6F4B">
        <w:rPr>
          <w:rFonts w:ascii="Calibri" w:hAnsi="Calibri"/>
          <w:b/>
          <w:bCs/>
          <w:color w:val="2C2C2C"/>
          <w:w w:val="105"/>
          <w:sz w:val="28"/>
          <w:szCs w:val="28"/>
        </w:rPr>
        <w:t>.</w:t>
      </w:r>
    </w:p>
    <w:p w14:paraId="3BDB1ED3" w14:textId="4447EE2B" w:rsidR="00325111" w:rsidRPr="000F74C0" w:rsidRDefault="00C44B58" w:rsidP="000F74C0">
      <w:pPr>
        <w:tabs>
          <w:tab w:val="left" w:pos="1220"/>
          <w:tab w:val="left" w:pos="1225"/>
        </w:tabs>
        <w:spacing w:line="247" w:lineRule="auto"/>
        <w:ind w:left="720" w:right="689"/>
        <w:rPr>
          <w:b/>
          <w:bCs/>
          <w:color w:val="2C2C2C"/>
          <w:w w:val="105"/>
          <w:sz w:val="28"/>
          <w:szCs w:val="28"/>
        </w:rPr>
      </w:pPr>
      <w:r w:rsidRPr="00AA04CF">
        <w:rPr>
          <w:rFonts w:ascii="Calibri" w:hAnsi="Calibri"/>
          <w:b/>
          <w:bCs/>
          <w:color w:val="2C2C2C"/>
          <w:w w:val="105"/>
          <w:sz w:val="28"/>
          <w:szCs w:val="28"/>
        </w:rPr>
        <w:lastRenderedPageBreak/>
        <w:t>§</w:t>
      </w:r>
      <w:r w:rsidRPr="00AA04CF">
        <w:rPr>
          <w:rFonts w:ascii="Calibri" w:hAnsi="Calibri"/>
          <w:b/>
          <w:bCs/>
          <w:color w:val="2C2C2C"/>
          <w:spacing w:val="21"/>
          <w:w w:val="105"/>
          <w:sz w:val="28"/>
          <w:szCs w:val="28"/>
        </w:rPr>
        <w:t xml:space="preserve"> </w:t>
      </w:r>
      <w:r w:rsidRPr="00AA04CF">
        <w:rPr>
          <w:b/>
          <w:bCs/>
          <w:color w:val="2C2C2C"/>
          <w:w w:val="105"/>
          <w:sz w:val="28"/>
          <w:szCs w:val="28"/>
        </w:rPr>
        <w:t>4.01.00</w:t>
      </w:r>
      <w:r>
        <w:rPr>
          <w:b/>
          <w:bCs/>
          <w:color w:val="2C2C2C"/>
          <w:w w:val="105"/>
          <w:sz w:val="28"/>
          <w:szCs w:val="28"/>
        </w:rPr>
        <w:t>3</w:t>
      </w:r>
      <w:r w:rsidRPr="00AA04CF">
        <w:rPr>
          <w:b/>
          <w:bCs/>
          <w:color w:val="2C2C2C"/>
          <w:w w:val="105"/>
          <w:sz w:val="28"/>
          <w:szCs w:val="28"/>
        </w:rPr>
        <w:t>.</w:t>
      </w:r>
      <w:r w:rsidR="00C064F3">
        <w:rPr>
          <w:b/>
          <w:bCs/>
          <w:color w:val="2C2C2C"/>
          <w:w w:val="105"/>
          <w:sz w:val="28"/>
          <w:szCs w:val="28"/>
        </w:rPr>
        <w:t xml:space="preserve">   (See Ordinance No. 11-02)</w:t>
      </w:r>
      <w:r w:rsidR="001F58DC">
        <w:rPr>
          <w:b/>
          <w:bCs/>
          <w:color w:val="2C2C2C"/>
          <w:w w:val="105"/>
          <w:sz w:val="28"/>
          <w:szCs w:val="28"/>
        </w:rPr>
        <w:t xml:space="preserve"> </w:t>
      </w:r>
      <w:r w:rsidR="00847CC4">
        <w:rPr>
          <w:b/>
          <w:bCs/>
          <w:color w:val="2C2C2C"/>
          <w:w w:val="105"/>
          <w:sz w:val="28"/>
          <w:szCs w:val="28"/>
        </w:rPr>
        <w:t xml:space="preserve"> Use, possession</w:t>
      </w:r>
      <w:r w:rsidR="000F74C0">
        <w:rPr>
          <w:b/>
          <w:bCs/>
          <w:color w:val="2C2C2C"/>
          <w:w w:val="105"/>
          <w:sz w:val="28"/>
          <w:szCs w:val="28"/>
        </w:rPr>
        <w:t xml:space="preserve"> or</w:t>
      </w:r>
      <w:r w:rsidR="00CF6DBD">
        <w:rPr>
          <w:b/>
          <w:bCs/>
          <w:color w:val="2C2C2C"/>
          <w:w w:val="105"/>
          <w:sz w:val="28"/>
          <w:szCs w:val="28"/>
        </w:rPr>
        <w:t xml:space="preserve"> </w:t>
      </w:r>
      <w:r w:rsidR="00847CC4">
        <w:rPr>
          <w:b/>
          <w:bCs/>
          <w:color w:val="2C2C2C"/>
          <w:w w:val="105"/>
          <w:sz w:val="28"/>
          <w:szCs w:val="28"/>
        </w:rPr>
        <w:t>sale,</w:t>
      </w:r>
      <w:r w:rsidR="00CF6DBD">
        <w:rPr>
          <w:b/>
          <w:bCs/>
          <w:color w:val="2C2C2C"/>
          <w:w w:val="105"/>
          <w:sz w:val="28"/>
          <w:szCs w:val="28"/>
        </w:rPr>
        <w:t xml:space="preserve"> of illegal</w:t>
      </w:r>
      <w:r w:rsidRPr="00AA04CF">
        <w:rPr>
          <w:b/>
          <w:bCs/>
          <w:color w:val="2C2C2C"/>
          <w:w w:val="105"/>
          <w:sz w:val="28"/>
          <w:szCs w:val="28"/>
        </w:rPr>
        <w:t xml:space="preserve"> </w:t>
      </w:r>
      <w:r w:rsidR="000A2E24">
        <w:rPr>
          <w:b/>
          <w:bCs/>
          <w:color w:val="2C2C2C"/>
          <w:w w:val="105"/>
          <w:sz w:val="28"/>
          <w:szCs w:val="28"/>
        </w:rPr>
        <w:t>smoking</w:t>
      </w:r>
      <w:r w:rsidR="00325111">
        <w:rPr>
          <w:b/>
          <w:bCs/>
          <w:color w:val="2C2C2C"/>
          <w:w w:val="105"/>
          <w:sz w:val="28"/>
          <w:szCs w:val="28"/>
        </w:rPr>
        <w:t xml:space="preserve"> </w:t>
      </w:r>
      <w:r w:rsidR="00C1063B">
        <w:rPr>
          <w:b/>
          <w:bCs/>
          <w:color w:val="2C2C2C"/>
          <w:w w:val="105"/>
          <w:sz w:val="28"/>
          <w:szCs w:val="28"/>
        </w:rPr>
        <w:t xml:space="preserve">, </w:t>
      </w:r>
      <w:r w:rsidR="000F74C0">
        <w:rPr>
          <w:rFonts w:ascii="Calibri" w:hAnsi="Calibri"/>
          <w:b/>
          <w:bCs/>
          <w:color w:val="2C2C2C"/>
          <w:w w:val="105"/>
          <w:sz w:val="28"/>
          <w:szCs w:val="28"/>
        </w:rPr>
        <w:t>o</w:t>
      </w:r>
      <w:r w:rsidR="00CC239F">
        <w:rPr>
          <w:rFonts w:ascii="Calibri" w:hAnsi="Calibri"/>
          <w:b/>
          <w:bCs/>
          <w:color w:val="2C2C2C"/>
          <w:w w:val="105"/>
          <w:sz w:val="28"/>
          <w:szCs w:val="28"/>
        </w:rPr>
        <w:t>r ingestion</w:t>
      </w:r>
      <w:r w:rsidR="000F74C0">
        <w:rPr>
          <w:rFonts w:ascii="Calibri" w:hAnsi="Calibri"/>
          <w:b/>
          <w:bCs/>
          <w:color w:val="2C2C2C"/>
          <w:w w:val="105"/>
          <w:sz w:val="28"/>
          <w:szCs w:val="28"/>
        </w:rPr>
        <w:t xml:space="preserve"> </w:t>
      </w:r>
      <w:r w:rsidR="00522F52">
        <w:rPr>
          <w:rFonts w:ascii="Calibri" w:hAnsi="Calibri"/>
          <w:b/>
          <w:bCs/>
          <w:color w:val="2C2C2C"/>
          <w:w w:val="105"/>
          <w:sz w:val="28"/>
          <w:szCs w:val="28"/>
        </w:rPr>
        <w:t>devices or products</w:t>
      </w:r>
      <w:r w:rsidR="000B37CA">
        <w:rPr>
          <w:rFonts w:ascii="Calibri" w:hAnsi="Calibri"/>
          <w:b/>
          <w:bCs/>
          <w:color w:val="2C2C2C"/>
          <w:w w:val="105"/>
          <w:sz w:val="28"/>
          <w:szCs w:val="28"/>
        </w:rPr>
        <w:t xml:space="preserve">, or synthetic drugs in </w:t>
      </w:r>
      <w:r w:rsidR="00BE4EB7">
        <w:rPr>
          <w:rFonts w:ascii="Calibri" w:hAnsi="Calibri"/>
          <w:b/>
          <w:bCs/>
          <w:color w:val="2C2C2C"/>
          <w:w w:val="105"/>
          <w:sz w:val="28"/>
          <w:szCs w:val="28"/>
        </w:rPr>
        <w:t>Chapter 9 of this document.</w:t>
      </w:r>
    </w:p>
    <w:p w14:paraId="31B17AC9" w14:textId="77777777" w:rsidR="009A17A0" w:rsidRPr="00C01E80" w:rsidRDefault="009A17A0" w:rsidP="00CA6B55">
      <w:pPr>
        <w:rPr>
          <w:sz w:val="24"/>
          <w:szCs w:val="24"/>
        </w:rPr>
        <w:sectPr w:rsidR="009A17A0" w:rsidRPr="00C01E80">
          <w:pgSz w:w="12240" w:h="15840"/>
          <w:pgMar w:top="80" w:right="540" w:bottom="0" w:left="520" w:header="720" w:footer="720" w:gutter="0"/>
          <w:cols w:space="720"/>
        </w:sectPr>
      </w:pPr>
    </w:p>
    <w:p w14:paraId="354F41E9" w14:textId="77777777" w:rsidR="009A17A0" w:rsidRPr="00C01E80" w:rsidRDefault="00C814A6">
      <w:pPr>
        <w:spacing w:before="94"/>
        <w:ind w:left="147" w:right="140"/>
        <w:jc w:val="center"/>
        <w:rPr>
          <w:rFonts w:ascii="Times New Roman"/>
          <w:b/>
          <w:sz w:val="24"/>
          <w:szCs w:val="24"/>
        </w:rPr>
      </w:pPr>
      <w:r w:rsidRPr="00C01E80">
        <w:rPr>
          <w:noProof/>
          <w:sz w:val="24"/>
          <w:szCs w:val="24"/>
        </w:rPr>
        <w:lastRenderedPageBreak/>
        <w:drawing>
          <wp:anchor distT="0" distB="0" distL="0" distR="0" simplePos="0" relativeHeight="251658307" behindDoc="1" locked="0" layoutInCell="1" allowOverlap="1" wp14:anchorId="028D7AEA" wp14:editId="3E9D0726">
            <wp:simplePos x="0" y="0"/>
            <wp:positionH relativeFrom="page">
              <wp:posOffset>529936</wp:posOffset>
            </wp:positionH>
            <wp:positionV relativeFrom="page">
              <wp:posOffset>0</wp:posOffset>
            </wp:positionV>
            <wp:extent cx="7242463" cy="10058399"/>
            <wp:effectExtent l="0" t="0" r="0" b="0"/>
            <wp:wrapNone/>
            <wp:docPr id="67" name="Image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7" name="Image 67"/>
                    <pic:cNvPicPr/>
                  </pic:nvPicPr>
                  <pic:blipFill>
                    <a:blip r:embed="rId51" cstate="print"/>
                    <a:stretch>
                      <a:fillRect/>
                    </a:stretch>
                  </pic:blipFill>
                  <pic:spPr>
                    <a:xfrm>
                      <a:off x="0" y="0"/>
                      <a:ext cx="7242463" cy="10058399"/>
                    </a:xfrm>
                    <a:prstGeom prst="rect">
                      <a:avLst/>
                    </a:prstGeom>
                  </pic:spPr>
                </pic:pic>
              </a:graphicData>
            </a:graphic>
          </wp:anchor>
        </w:drawing>
      </w:r>
      <w:r w:rsidRPr="00C01E80">
        <w:rPr>
          <w:rFonts w:ascii="Times New Roman"/>
          <w:b/>
          <w:color w:val="2F2F2F"/>
          <w:sz w:val="24"/>
          <w:szCs w:val="24"/>
        </w:rPr>
        <w:t>ARTICLE</w:t>
      </w:r>
      <w:r w:rsidRPr="00C01E80">
        <w:rPr>
          <w:rFonts w:ascii="Times New Roman"/>
          <w:b/>
          <w:color w:val="2F2F2F"/>
          <w:spacing w:val="21"/>
          <w:sz w:val="24"/>
          <w:szCs w:val="24"/>
        </w:rPr>
        <w:t xml:space="preserve"> </w:t>
      </w:r>
      <w:r w:rsidRPr="00C01E80">
        <w:rPr>
          <w:rFonts w:ascii="Times New Roman"/>
          <w:b/>
          <w:color w:val="2F2F2F"/>
          <w:spacing w:val="-4"/>
          <w:sz w:val="24"/>
          <w:szCs w:val="24"/>
        </w:rPr>
        <w:t>4.03</w:t>
      </w:r>
    </w:p>
    <w:p w14:paraId="70A5F9C2" w14:textId="3A73DA71" w:rsidR="009A17A0" w:rsidRPr="00C01E80" w:rsidRDefault="00C814A6" w:rsidP="005C79A6">
      <w:pPr>
        <w:spacing w:before="7"/>
        <w:ind w:left="216" w:right="140"/>
        <w:jc w:val="center"/>
        <w:rPr>
          <w:rFonts w:ascii="Times New Roman"/>
          <w:b/>
          <w:sz w:val="24"/>
          <w:szCs w:val="24"/>
        </w:rPr>
      </w:pPr>
      <w:r w:rsidRPr="00C01E80">
        <w:rPr>
          <w:rFonts w:ascii="Times New Roman"/>
          <w:b/>
          <w:color w:val="2F2F2F"/>
          <w:sz w:val="24"/>
          <w:szCs w:val="24"/>
        </w:rPr>
        <w:t>VENDORS,</w:t>
      </w:r>
      <w:r w:rsidRPr="00C01E80">
        <w:rPr>
          <w:rFonts w:ascii="Times New Roman"/>
          <w:b/>
          <w:color w:val="2F2F2F"/>
          <w:spacing w:val="36"/>
          <w:sz w:val="24"/>
          <w:szCs w:val="24"/>
        </w:rPr>
        <w:t xml:space="preserve"> </w:t>
      </w:r>
      <w:r w:rsidRPr="00C01E80">
        <w:rPr>
          <w:rFonts w:ascii="Times New Roman"/>
          <w:b/>
          <w:color w:val="2F2F2F"/>
          <w:sz w:val="24"/>
          <w:szCs w:val="24"/>
        </w:rPr>
        <w:t>CANVASSERS,</w:t>
      </w:r>
      <w:r w:rsidRPr="00C01E80">
        <w:rPr>
          <w:rFonts w:ascii="Times New Roman"/>
          <w:b/>
          <w:color w:val="2F2F2F"/>
          <w:spacing w:val="52"/>
          <w:sz w:val="24"/>
          <w:szCs w:val="24"/>
        </w:rPr>
        <w:t xml:space="preserve"> </w:t>
      </w:r>
      <w:r w:rsidRPr="00C01E80">
        <w:rPr>
          <w:rFonts w:ascii="Times New Roman"/>
          <w:b/>
          <w:color w:val="2F2F2F"/>
          <w:sz w:val="24"/>
          <w:szCs w:val="24"/>
        </w:rPr>
        <w:t>DOOR-TO-DOOR</w:t>
      </w:r>
      <w:r w:rsidRPr="00C01E80">
        <w:rPr>
          <w:rFonts w:ascii="Times New Roman"/>
          <w:b/>
          <w:color w:val="2F2F2F"/>
          <w:spacing w:val="67"/>
          <w:sz w:val="24"/>
          <w:szCs w:val="24"/>
        </w:rPr>
        <w:t xml:space="preserve"> </w:t>
      </w:r>
      <w:r w:rsidRPr="00C01E80">
        <w:rPr>
          <w:rFonts w:ascii="Times New Roman"/>
          <w:b/>
          <w:color w:val="2F2F2F"/>
          <w:spacing w:val="-2"/>
          <w:sz w:val="24"/>
          <w:szCs w:val="24"/>
        </w:rPr>
        <w:t>SALES</w:t>
      </w:r>
    </w:p>
    <w:p w14:paraId="2A6B7CD1" w14:textId="77777777" w:rsidR="009A17A0" w:rsidRPr="00B35CAC" w:rsidRDefault="00C814A6">
      <w:pPr>
        <w:ind w:left="145" w:right="140"/>
        <w:jc w:val="center"/>
        <w:rPr>
          <w:rFonts w:ascii="Times New Roman"/>
          <w:b/>
          <w:bCs/>
          <w:sz w:val="24"/>
          <w:szCs w:val="24"/>
        </w:rPr>
      </w:pPr>
      <w:r w:rsidRPr="00B35CAC">
        <w:rPr>
          <w:rFonts w:ascii="Times New Roman"/>
          <w:b/>
          <w:bCs/>
          <w:color w:val="313131"/>
          <w:sz w:val="24"/>
          <w:szCs w:val="24"/>
        </w:rPr>
        <w:t>DIVISION</w:t>
      </w:r>
      <w:r w:rsidRPr="00B35CAC">
        <w:rPr>
          <w:rFonts w:ascii="Times New Roman"/>
          <w:b/>
          <w:bCs/>
          <w:color w:val="313131"/>
          <w:spacing w:val="40"/>
          <w:sz w:val="24"/>
          <w:szCs w:val="24"/>
        </w:rPr>
        <w:t xml:space="preserve"> </w:t>
      </w:r>
      <w:r w:rsidRPr="00B35CAC">
        <w:rPr>
          <w:rFonts w:ascii="Times New Roman"/>
          <w:b/>
          <w:bCs/>
          <w:color w:val="313131"/>
          <w:spacing w:val="-10"/>
          <w:sz w:val="24"/>
          <w:szCs w:val="24"/>
        </w:rPr>
        <w:t>I</w:t>
      </w:r>
    </w:p>
    <w:p w14:paraId="78A022C8" w14:textId="77777777" w:rsidR="009A17A0" w:rsidRPr="00C01E80" w:rsidRDefault="00C814A6">
      <w:pPr>
        <w:spacing w:before="15"/>
        <w:ind w:left="255" w:right="140"/>
        <w:jc w:val="center"/>
        <w:rPr>
          <w:rFonts w:ascii="Times New Roman"/>
          <w:b/>
          <w:sz w:val="24"/>
          <w:szCs w:val="24"/>
        </w:rPr>
      </w:pPr>
      <w:r w:rsidRPr="00C01E80">
        <w:rPr>
          <w:rFonts w:ascii="Times New Roman"/>
          <w:b/>
          <w:color w:val="2F2F2F"/>
          <w:spacing w:val="-2"/>
          <w:sz w:val="24"/>
          <w:szCs w:val="24"/>
        </w:rPr>
        <w:t>Generally</w:t>
      </w:r>
    </w:p>
    <w:p w14:paraId="32635016" w14:textId="77777777" w:rsidR="009A17A0" w:rsidRPr="00C01E80" w:rsidRDefault="00C814A6">
      <w:pPr>
        <w:spacing w:before="246"/>
        <w:ind w:left="799"/>
        <w:rPr>
          <w:rFonts w:ascii="Times New Roman" w:hAnsi="Times New Roman"/>
          <w:b/>
          <w:sz w:val="24"/>
          <w:szCs w:val="24"/>
        </w:rPr>
      </w:pPr>
      <w:r w:rsidRPr="00B35CAC">
        <w:rPr>
          <w:rFonts w:ascii="Times New Roman" w:hAnsi="Times New Roman"/>
          <w:b/>
          <w:color w:val="2F2F2F"/>
          <w:w w:val="105"/>
          <w:sz w:val="28"/>
          <w:szCs w:val="28"/>
        </w:rPr>
        <w:t>§</w:t>
      </w:r>
      <w:r w:rsidRPr="00B35CAC">
        <w:rPr>
          <w:rFonts w:ascii="Times New Roman" w:hAnsi="Times New Roman"/>
          <w:b/>
          <w:color w:val="2F2F2F"/>
          <w:spacing w:val="-12"/>
          <w:w w:val="105"/>
          <w:sz w:val="28"/>
          <w:szCs w:val="28"/>
        </w:rPr>
        <w:t xml:space="preserve"> </w:t>
      </w:r>
      <w:r w:rsidRPr="00B35CAC">
        <w:rPr>
          <w:rFonts w:ascii="Times New Roman" w:hAnsi="Times New Roman"/>
          <w:b/>
          <w:color w:val="2F2F2F"/>
          <w:w w:val="105"/>
          <w:sz w:val="28"/>
          <w:szCs w:val="28"/>
        </w:rPr>
        <w:t>4.03.001.</w:t>
      </w:r>
      <w:r w:rsidRPr="00B35CAC">
        <w:rPr>
          <w:rFonts w:ascii="Times New Roman" w:hAnsi="Times New Roman"/>
          <w:b/>
          <w:color w:val="2F2F2F"/>
          <w:spacing w:val="34"/>
          <w:w w:val="105"/>
          <w:sz w:val="28"/>
          <w:szCs w:val="28"/>
        </w:rPr>
        <w:t xml:space="preserve"> </w:t>
      </w:r>
      <w:r w:rsidRPr="00B35CAC">
        <w:rPr>
          <w:rFonts w:ascii="Times New Roman" w:hAnsi="Times New Roman"/>
          <w:b/>
          <w:color w:val="2F2F2F"/>
          <w:spacing w:val="-2"/>
          <w:w w:val="105"/>
          <w:sz w:val="28"/>
          <w:szCs w:val="28"/>
        </w:rPr>
        <w:t>Definitions</w:t>
      </w:r>
      <w:r w:rsidRPr="00C01E80">
        <w:rPr>
          <w:rFonts w:ascii="Times New Roman" w:hAnsi="Times New Roman"/>
          <w:b/>
          <w:color w:val="2F2F2F"/>
          <w:spacing w:val="-2"/>
          <w:w w:val="105"/>
          <w:sz w:val="24"/>
          <w:szCs w:val="24"/>
        </w:rPr>
        <w:t>.</w:t>
      </w:r>
    </w:p>
    <w:p w14:paraId="27043888" w14:textId="77777777" w:rsidR="009A17A0" w:rsidRPr="00C01E80" w:rsidRDefault="00C814A6">
      <w:pPr>
        <w:spacing w:before="202"/>
        <w:ind w:left="797"/>
        <w:rPr>
          <w:rFonts w:ascii="Times New Roman"/>
          <w:sz w:val="24"/>
          <w:szCs w:val="24"/>
        </w:rPr>
      </w:pPr>
      <w:r w:rsidRPr="00C01E80">
        <w:rPr>
          <w:rFonts w:ascii="Times New Roman"/>
          <w:color w:val="383838"/>
          <w:w w:val="105"/>
          <w:sz w:val="24"/>
          <w:szCs w:val="24"/>
        </w:rPr>
        <w:t>In</w:t>
      </w:r>
      <w:r w:rsidRPr="00C01E80">
        <w:rPr>
          <w:rFonts w:ascii="Times New Roman"/>
          <w:color w:val="383838"/>
          <w:spacing w:val="-15"/>
          <w:w w:val="105"/>
          <w:sz w:val="24"/>
          <w:szCs w:val="24"/>
        </w:rPr>
        <w:t xml:space="preserve"> </w:t>
      </w:r>
      <w:r w:rsidRPr="00C01E80">
        <w:rPr>
          <w:rFonts w:ascii="Times New Roman"/>
          <w:color w:val="383838"/>
          <w:w w:val="105"/>
          <w:sz w:val="24"/>
          <w:szCs w:val="24"/>
        </w:rPr>
        <w:t>this</w:t>
      </w:r>
      <w:r w:rsidRPr="00C01E80">
        <w:rPr>
          <w:rFonts w:ascii="Times New Roman"/>
          <w:color w:val="383838"/>
          <w:spacing w:val="-16"/>
          <w:w w:val="105"/>
          <w:sz w:val="24"/>
          <w:szCs w:val="24"/>
        </w:rPr>
        <w:t xml:space="preserve"> </w:t>
      </w:r>
      <w:r w:rsidRPr="00C01E80">
        <w:rPr>
          <w:rFonts w:ascii="Times New Roman"/>
          <w:color w:val="383838"/>
          <w:w w:val="105"/>
          <w:sz w:val="24"/>
          <w:szCs w:val="24"/>
        </w:rPr>
        <w:t>article</w:t>
      </w:r>
      <w:r w:rsidRPr="00C01E80">
        <w:rPr>
          <w:rFonts w:ascii="Times New Roman"/>
          <w:color w:val="383838"/>
          <w:spacing w:val="-1"/>
          <w:w w:val="105"/>
          <w:sz w:val="24"/>
          <w:szCs w:val="24"/>
        </w:rPr>
        <w:t xml:space="preserve"> </w:t>
      </w:r>
      <w:r w:rsidRPr="00C01E80">
        <w:rPr>
          <w:rFonts w:ascii="Times New Roman"/>
          <w:color w:val="383838"/>
          <w:w w:val="105"/>
          <w:sz w:val="24"/>
          <w:szCs w:val="24"/>
        </w:rPr>
        <w:t>the</w:t>
      </w:r>
      <w:r w:rsidRPr="00C01E80">
        <w:rPr>
          <w:rFonts w:ascii="Times New Roman"/>
          <w:color w:val="383838"/>
          <w:spacing w:val="-22"/>
          <w:w w:val="105"/>
          <w:sz w:val="24"/>
          <w:szCs w:val="24"/>
        </w:rPr>
        <w:t xml:space="preserve"> </w:t>
      </w:r>
      <w:r w:rsidRPr="00C01E80">
        <w:rPr>
          <w:rFonts w:ascii="Times New Roman"/>
          <w:color w:val="383838"/>
          <w:w w:val="105"/>
          <w:sz w:val="24"/>
          <w:szCs w:val="24"/>
        </w:rPr>
        <w:t>following</w:t>
      </w:r>
      <w:r w:rsidRPr="00C01E80">
        <w:rPr>
          <w:rFonts w:ascii="Times New Roman"/>
          <w:color w:val="383838"/>
          <w:spacing w:val="-3"/>
          <w:w w:val="105"/>
          <w:sz w:val="24"/>
          <w:szCs w:val="24"/>
        </w:rPr>
        <w:t xml:space="preserve"> </w:t>
      </w:r>
      <w:r w:rsidRPr="00C01E80">
        <w:rPr>
          <w:rFonts w:ascii="Times New Roman"/>
          <w:color w:val="383838"/>
          <w:w w:val="105"/>
          <w:sz w:val="24"/>
          <w:szCs w:val="24"/>
        </w:rPr>
        <w:t>definitions</w:t>
      </w:r>
      <w:r w:rsidRPr="00C01E80">
        <w:rPr>
          <w:rFonts w:ascii="Times New Roman"/>
          <w:color w:val="383838"/>
          <w:spacing w:val="3"/>
          <w:w w:val="105"/>
          <w:sz w:val="24"/>
          <w:szCs w:val="24"/>
        </w:rPr>
        <w:t xml:space="preserve"> </w:t>
      </w:r>
      <w:r w:rsidRPr="00C01E80">
        <w:rPr>
          <w:rFonts w:ascii="Times New Roman"/>
          <w:color w:val="383838"/>
          <w:spacing w:val="-2"/>
          <w:w w:val="105"/>
          <w:sz w:val="24"/>
          <w:szCs w:val="24"/>
        </w:rPr>
        <w:t>apply.</w:t>
      </w:r>
    </w:p>
    <w:p w14:paraId="67F97965" w14:textId="77777777" w:rsidR="009A17A0" w:rsidRPr="00C01E80" w:rsidRDefault="00C814A6">
      <w:pPr>
        <w:spacing w:before="134"/>
        <w:ind w:left="771"/>
        <w:jc w:val="both"/>
        <w:rPr>
          <w:rFonts w:ascii="Times New Roman"/>
          <w:sz w:val="24"/>
          <w:szCs w:val="24"/>
        </w:rPr>
      </w:pPr>
      <w:r w:rsidRPr="00C01E80">
        <w:rPr>
          <w:rFonts w:ascii="Times New Roman"/>
          <w:color w:val="3B3B3B"/>
          <w:w w:val="105"/>
          <w:sz w:val="24"/>
          <w:szCs w:val="24"/>
          <w:u w:val="single" w:color="686868"/>
        </w:rPr>
        <w:t>Canvasser.</w:t>
      </w:r>
      <w:r w:rsidRPr="00C01E80">
        <w:rPr>
          <w:rFonts w:ascii="Times New Roman"/>
          <w:color w:val="3B3B3B"/>
          <w:spacing w:val="5"/>
          <w:w w:val="105"/>
          <w:sz w:val="24"/>
          <w:szCs w:val="24"/>
        </w:rPr>
        <w:t xml:space="preserve"> </w:t>
      </w:r>
      <w:r w:rsidRPr="00C01E80">
        <w:rPr>
          <w:rFonts w:ascii="Times New Roman"/>
          <w:color w:val="3B3B3B"/>
          <w:w w:val="105"/>
          <w:sz w:val="24"/>
          <w:szCs w:val="24"/>
        </w:rPr>
        <w:t>A</w:t>
      </w:r>
      <w:r w:rsidRPr="00C01E80">
        <w:rPr>
          <w:rFonts w:ascii="Times New Roman"/>
          <w:color w:val="3B3B3B"/>
          <w:spacing w:val="-19"/>
          <w:w w:val="105"/>
          <w:sz w:val="24"/>
          <w:szCs w:val="24"/>
        </w:rPr>
        <w:t xml:space="preserve"> </w:t>
      </w:r>
      <w:r w:rsidRPr="00C01E80">
        <w:rPr>
          <w:rFonts w:ascii="Times New Roman"/>
          <w:color w:val="3B3B3B"/>
          <w:w w:val="105"/>
          <w:sz w:val="24"/>
          <w:szCs w:val="24"/>
        </w:rPr>
        <w:t>person</w:t>
      </w:r>
      <w:r w:rsidRPr="00C01E80">
        <w:rPr>
          <w:rFonts w:ascii="Times New Roman"/>
          <w:color w:val="3B3B3B"/>
          <w:spacing w:val="-8"/>
          <w:w w:val="105"/>
          <w:sz w:val="24"/>
          <w:szCs w:val="24"/>
        </w:rPr>
        <w:t xml:space="preserve"> </w:t>
      </w:r>
      <w:r w:rsidRPr="00C01E80">
        <w:rPr>
          <w:rFonts w:ascii="Times New Roman"/>
          <w:color w:val="3B3B3B"/>
          <w:w w:val="105"/>
          <w:sz w:val="24"/>
          <w:szCs w:val="24"/>
        </w:rPr>
        <w:t>who</w:t>
      </w:r>
      <w:r w:rsidRPr="00C01E80">
        <w:rPr>
          <w:rFonts w:ascii="Times New Roman"/>
          <w:color w:val="3B3B3B"/>
          <w:spacing w:val="-14"/>
          <w:w w:val="105"/>
          <w:sz w:val="24"/>
          <w:szCs w:val="24"/>
        </w:rPr>
        <w:t xml:space="preserve"> </w:t>
      </w:r>
      <w:r w:rsidRPr="00C01E80">
        <w:rPr>
          <w:rFonts w:ascii="Times New Roman"/>
          <w:color w:val="3B3B3B"/>
          <w:w w:val="105"/>
          <w:sz w:val="24"/>
          <w:szCs w:val="24"/>
        </w:rPr>
        <w:t>engages</w:t>
      </w:r>
      <w:r w:rsidRPr="00C01E80">
        <w:rPr>
          <w:rFonts w:ascii="Times New Roman"/>
          <w:color w:val="3B3B3B"/>
          <w:spacing w:val="-3"/>
          <w:w w:val="105"/>
          <w:sz w:val="24"/>
          <w:szCs w:val="24"/>
        </w:rPr>
        <w:t xml:space="preserve"> </w:t>
      </w:r>
      <w:r w:rsidRPr="00C01E80">
        <w:rPr>
          <w:rFonts w:ascii="Times New Roman"/>
          <w:color w:val="3B3B3B"/>
          <w:w w:val="105"/>
          <w:sz w:val="24"/>
          <w:szCs w:val="24"/>
        </w:rPr>
        <w:t>in</w:t>
      </w:r>
      <w:r w:rsidRPr="00C01E80">
        <w:rPr>
          <w:rFonts w:ascii="Times New Roman"/>
          <w:color w:val="3B3B3B"/>
          <w:spacing w:val="-12"/>
          <w:w w:val="105"/>
          <w:sz w:val="24"/>
          <w:szCs w:val="24"/>
        </w:rPr>
        <w:t xml:space="preserve"> </w:t>
      </w:r>
      <w:r w:rsidRPr="00C01E80">
        <w:rPr>
          <w:rFonts w:ascii="Times New Roman"/>
          <w:color w:val="3B3B3B"/>
          <w:w w:val="105"/>
          <w:sz w:val="24"/>
          <w:szCs w:val="24"/>
        </w:rPr>
        <w:t>canvassing</w:t>
      </w:r>
      <w:r w:rsidRPr="00C01E80">
        <w:rPr>
          <w:rFonts w:ascii="Times New Roman"/>
          <w:color w:val="3B3B3B"/>
          <w:spacing w:val="-7"/>
          <w:w w:val="105"/>
          <w:sz w:val="24"/>
          <w:szCs w:val="24"/>
        </w:rPr>
        <w:t xml:space="preserve"> </w:t>
      </w:r>
      <w:r w:rsidRPr="00C01E80">
        <w:rPr>
          <w:rFonts w:ascii="Times New Roman"/>
          <w:color w:val="3B3B3B"/>
          <w:spacing w:val="-2"/>
          <w:w w:val="105"/>
          <w:sz w:val="24"/>
          <w:szCs w:val="24"/>
        </w:rPr>
        <w:t>activities.</w:t>
      </w:r>
    </w:p>
    <w:p w14:paraId="68B2F62C" w14:textId="4AE39397" w:rsidR="009A17A0" w:rsidRPr="00C01E80" w:rsidRDefault="00C814A6">
      <w:pPr>
        <w:spacing w:before="143" w:line="247" w:lineRule="auto"/>
        <w:ind w:left="752" w:right="706" w:firstLine="23"/>
        <w:jc w:val="both"/>
        <w:rPr>
          <w:rFonts w:ascii="Times New Roman" w:hAnsi="Times New Roman"/>
          <w:sz w:val="24"/>
          <w:szCs w:val="24"/>
        </w:rPr>
      </w:pPr>
      <w:r w:rsidRPr="00C01E80">
        <w:rPr>
          <w:rFonts w:ascii="Times New Roman" w:hAnsi="Times New Roman"/>
          <w:color w:val="353535"/>
          <w:w w:val="105"/>
          <w:sz w:val="24"/>
          <w:szCs w:val="24"/>
          <w:u w:val="single" w:color="686868"/>
        </w:rPr>
        <w:t>Canvassing.</w:t>
      </w:r>
      <w:r w:rsidRPr="00C01E80">
        <w:rPr>
          <w:rFonts w:ascii="Times New Roman" w:hAnsi="Times New Roman"/>
          <w:color w:val="353535"/>
          <w:w w:val="105"/>
          <w:sz w:val="24"/>
          <w:szCs w:val="24"/>
        </w:rPr>
        <w:t xml:space="preserve"> The</w:t>
      </w:r>
      <w:r w:rsidRPr="00C01E80">
        <w:rPr>
          <w:rFonts w:ascii="Times New Roman" w:hAnsi="Times New Roman"/>
          <w:color w:val="353535"/>
          <w:spacing w:val="-10"/>
          <w:w w:val="105"/>
          <w:sz w:val="24"/>
          <w:szCs w:val="24"/>
        </w:rPr>
        <w:t xml:space="preserve"> </w:t>
      </w:r>
      <w:r w:rsidRPr="00C01E80">
        <w:rPr>
          <w:rFonts w:ascii="Times New Roman" w:hAnsi="Times New Roman"/>
          <w:color w:val="353535"/>
          <w:w w:val="105"/>
          <w:sz w:val="24"/>
          <w:szCs w:val="24"/>
        </w:rPr>
        <w:t>act</w:t>
      </w:r>
      <w:r w:rsidRPr="00C01E80">
        <w:rPr>
          <w:rFonts w:ascii="Times New Roman" w:hAnsi="Times New Roman"/>
          <w:color w:val="353535"/>
          <w:spacing w:val="-8"/>
          <w:w w:val="105"/>
          <w:sz w:val="24"/>
          <w:szCs w:val="24"/>
        </w:rPr>
        <w:t xml:space="preserve"> </w:t>
      </w:r>
      <w:r w:rsidRPr="00C01E80">
        <w:rPr>
          <w:rFonts w:ascii="Times New Roman" w:hAnsi="Times New Roman"/>
          <w:color w:val="353535"/>
          <w:w w:val="105"/>
          <w:sz w:val="24"/>
          <w:szCs w:val="24"/>
        </w:rPr>
        <w:t>of traveling either by</w:t>
      </w:r>
      <w:r w:rsidRPr="00C01E80">
        <w:rPr>
          <w:rFonts w:ascii="Times New Roman" w:hAnsi="Times New Roman"/>
          <w:color w:val="353535"/>
          <w:spacing w:val="-8"/>
          <w:w w:val="105"/>
          <w:sz w:val="24"/>
          <w:szCs w:val="24"/>
        </w:rPr>
        <w:t xml:space="preserve"> </w:t>
      </w:r>
      <w:r w:rsidRPr="00C01E80">
        <w:rPr>
          <w:rFonts w:ascii="Times New Roman" w:hAnsi="Times New Roman"/>
          <w:color w:val="353535"/>
          <w:w w:val="105"/>
          <w:sz w:val="24"/>
          <w:szCs w:val="24"/>
        </w:rPr>
        <w:t>foot or</w:t>
      </w:r>
      <w:r w:rsidRPr="00C01E80">
        <w:rPr>
          <w:rFonts w:ascii="Times New Roman" w:hAnsi="Times New Roman"/>
          <w:color w:val="353535"/>
          <w:spacing w:val="-7"/>
          <w:w w:val="105"/>
          <w:sz w:val="24"/>
          <w:szCs w:val="24"/>
        </w:rPr>
        <w:t xml:space="preserve"> </w:t>
      </w:r>
      <w:r w:rsidRPr="00C01E80">
        <w:rPr>
          <w:rFonts w:ascii="Times New Roman" w:hAnsi="Times New Roman"/>
          <w:color w:val="353535"/>
          <w:w w:val="105"/>
          <w:sz w:val="24"/>
          <w:szCs w:val="24"/>
        </w:rPr>
        <w:t>vehicle, going door-to-door, house-to-house, building­ to-building; or occupying space in or traveling on or through any public place in the city; While personally contacting persons to communicate in any manner. whether orally, by written or printed materials including, but not</w:t>
      </w:r>
      <w:r w:rsidRPr="00C01E80">
        <w:rPr>
          <w:rFonts w:ascii="Times New Roman" w:hAnsi="Times New Roman"/>
          <w:color w:val="353535"/>
          <w:spacing w:val="-8"/>
          <w:w w:val="105"/>
          <w:sz w:val="24"/>
          <w:szCs w:val="24"/>
        </w:rPr>
        <w:t xml:space="preserve"> </w:t>
      </w:r>
      <w:r w:rsidRPr="00C01E80">
        <w:rPr>
          <w:rFonts w:ascii="Times New Roman" w:hAnsi="Times New Roman"/>
          <w:color w:val="353535"/>
          <w:w w:val="105"/>
          <w:sz w:val="24"/>
          <w:szCs w:val="24"/>
        </w:rPr>
        <w:t>limited to, handbills. leaflets. hand</w:t>
      </w:r>
      <w:r w:rsidRPr="00C01E80">
        <w:rPr>
          <w:rFonts w:ascii="Times New Roman" w:hAnsi="Times New Roman"/>
          <w:color w:val="353535"/>
          <w:spacing w:val="-1"/>
          <w:w w:val="105"/>
          <w:sz w:val="24"/>
          <w:szCs w:val="24"/>
        </w:rPr>
        <w:t xml:space="preserve"> </w:t>
      </w:r>
      <w:r w:rsidRPr="00C01E80">
        <w:rPr>
          <w:rFonts w:ascii="Times New Roman" w:hAnsi="Times New Roman"/>
          <w:color w:val="353535"/>
          <w:w w:val="105"/>
          <w:sz w:val="24"/>
          <w:szCs w:val="24"/>
        </w:rPr>
        <w:t>signing or by any other</w:t>
      </w:r>
      <w:r w:rsidRPr="00C01E80">
        <w:rPr>
          <w:rFonts w:ascii="Times New Roman" w:hAnsi="Times New Roman"/>
          <w:color w:val="353535"/>
          <w:spacing w:val="-8"/>
          <w:w w:val="105"/>
          <w:sz w:val="24"/>
          <w:szCs w:val="24"/>
        </w:rPr>
        <w:t xml:space="preserve"> </w:t>
      </w:r>
      <w:r w:rsidRPr="00C01E80">
        <w:rPr>
          <w:rFonts w:ascii="Times New Roman" w:hAnsi="Times New Roman"/>
          <w:color w:val="353535"/>
          <w:w w:val="105"/>
          <w:sz w:val="24"/>
          <w:szCs w:val="24"/>
        </w:rPr>
        <w:t>method. direct</w:t>
      </w:r>
      <w:r w:rsidRPr="00C01E80">
        <w:rPr>
          <w:rFonts w:ascii="Times New Roman" w:hAnsi="Times New Roman"/>
          <w:color w:val="353535"/>
          <w:spacing w:val="-1"/>
          <w:w w:val="105"/>
          <w:sz w:val="24"/>
          <w:szCs w:val="24"/>
        </w:rPr>
        <w:t xml:space="preserve"> </w:t>
      </w:r>
      <w:r w:rsidRPr="00C01E80">
        <w:rPr>
          <w:rFonts w:ascii="Times New Roman" w:hAnsi="Times New Roman"/>
          <w:color w:val="353535"/>
          <w:w w:val="105"/>
          <w:sz w:val="24"/>
          <w:szCs w:val="24"/>
        </w:rPr>
        <w:t>or implied, for any</w:t>
      </w:r>
      <w:r w:rsidRPr="00C01E80">
        <w:rPr>
          <w:rFonts w:ascii="Times New Roman" w:hAnsi="Times New Roman"/>
          <w:color w:val="353535"/>
          <w:spacing w:val="-1"/>
          <w:w w:val="105"/>
          <w:sz w:val="24"/>
          <w:szCs w:val="24"/>
        </w:rPr>
        <w:t xml:space="preserve"> </w:t>
      </w:r>
      <w:r w:rsidRPr="00C01E80">
        <w:rPr>
          <w:rFonts w:ascii="Times New Roman" w:hAnsi="Times New Roman"/>
          <w:color w:val="353535"/>
          <w:w w:val="105"/>
          <w:sz w:val="24"/>
          <w:szCs w:val="24"/>
        </w:rPr>
        <w:t>purpose</w:t>
      </w:r>
      <w:r w:rsidRPr="00C01E80">
        <w:rPr>
          <w:rFonts w:ascii="Times New Roman" w:hAnsi="Times New Roman"/>
          <w:color w:val="353535"/>
          <w:spacing w:val="-4"/>
          <w:w w:val="105"/>
          <w:sz w:val="24"/>
          <w:szCs w:val="24"/>
        </w:rPr>
        <w:t xml:space="preserve"> </w:t>
      </w:r>
      <w:r w:rsidRPr="00C01E80">
        <w:rPr>
          <w:rFonts w:ascii="Times New Roman" w:hAnsi="Times New Roman"/>
          <w:color w:val="353535"/>
          <w:w w:val="105"/>
          <w:sz w:val="24"/>
          <w:szCs w:val="24"/>
        </w:rPr>
        <w:t>other than selling or</w:t>
      </w:r>
      <w:r w:rsidRPr="00C01E80">
        <w:rPr>
          <w:rFonts w:ascii="Times New Roman" w:hAnsi="Times New Roman"/>
          <w:color w:val="353535"/>
          <w:spacing w:val="-1"/>
          <w:w w:val="105"/>
          <w:sz w:val="24"/>
          <w:szCs w:val="24"/>
        </w:rPr>
        <w:t xml:space="preserve"> </w:t>
      </w:r>
      <w:r w:rsidRPr="00C01E80">
        <w:rPr>
          <w:rFonts w:ascii="Times New Roman" w:hAnsi="Times New Roman"/>
          <w:color w:val="353535"/>
          <w:w w:val="105"/>
          <w:sz w:val="24"/>
          <w:szCs w:val="24"/>
        </w:rPr>
        <w:t>taking orders</w:t>
      </w:r>
      <w:r w:rsidRPr="00C01E80">
        <w:rPr>
          <w:rFonts w:ascii="Times New Roman" w:hAnsi="Times New Roman"/>
          <w:color w:val="353535"/>
          <w:spacing w:val="-7"/>
          <w:w w:val="105"/>
          <w:sz w:val="24"/>
          <w:szCs w:val="24"/>
        </w:rPr>
        <w:t xml:space="preserve"> </w:t>
      </w:r>
      <w:r w:rsidRPr="00C01E80">
        <w:rPr>
          <w:rFonts w:ascii="Times New Roman" w:hAnsi="Times New Roman"/>
          <w:color w:val="353535"/>
          <w:w w:val="105"/>
          <w:sz w:val="24"/>
          <w:szCs w:val="24"/>
        </w:rPr>
        <w:t xml:space="preserve">for goods, wares, </w:t>
      </w:r>
      <w:r w:rsidR="00ED1D7E" w:rsidRPr="00C01E80">
        <w:rPr>
          <w:rFonts w:ascii="Times New Roman" w:hAnsi="Times New Roman"/>
          <w:color w:val="353535"/>
          <w:w w:val="105"/>
          <w:sz w:val="24"/>
          <w:szCs w:val="24"/>
        </w:rPr>
        <w:t>merchandise,</w:t>
      </w:r>
      <w:r w:rsidRPr="00C01E80">
        <w:rPr>
          <w:rFonts w:ascii="Times New Roman" w:hAnsi="Times New Roman"/>
          <w:color w:val="353535"/>
          <w:spacing w:val="-6"/>
          <w:w w:val="105"/>
          <w:sz w:val="24"/>
          <w:szCs w:val="24"/>
        </w:rPr>
        <w:t xml:space="preserve"> </w:t>
      </w:r>
      <w:r w:rsidRPr="00C01E80">
        <w:rPr>
          <w:rFonts w:ascii="Times New Roman" w:hAnsi="Times New Roman"/>
          <w:color w:val="353535"/>
          <w:w w:val="105"/>
          <w:sz w:val="24"/>
          <w:szCs w:val="24"/>
        </w:rPr>
        <w:t>or</w:t>
      </w:r>
      <w:r w:rsidRPr="00C01E80">
        <w:rPr>
          <w:rFonts w:ascii="Times New Roman" w:hAnsi="Times New Roman"/>
          <w:color w:val="353535"/>
          <w:spacing w:val="-5"/>
          <w:w w:val="105"/>
          <w:sz w:val="24"/>
          <w:szCs w:val="24"/>
        </w:rPr>
        <w:t xml:space="preserve"> </w:t>
      </w:r>
      <w:r w:rsidRPr="00C01E80">
        <w:rPr>
          <w:rFonts w:ascii="Times New Roman" w:hAnsi="Times New Roman"/>
          <w:color w:val="353535"/>
          <w:w w:val="105"/>
          <w:sz w:val="24"/>
          <w:szCs w:val="24"/>
        </w:rPr>
        <w:t>services</w:t>
      </w:r>
      <w:r w:rsidRPr="00C01E80">
        <w:rPr>
          <w:rFonts w:ascii="Times New Roman" w:hAnsi="Times New Roman"/>
          <w:color w:val="353535"/>
          <w:spacing w:val="-1"/>
          <w:w w:val="105"/>
          <w:sz w:val="24"/>
          <w:szCs w:val="24"/>
        </w:rPr>
        <w:t xml:space="preserve"> </w:t>
      </w:r>
      <w:r w:rsidRPr="00C01E80">
        <w:rPr>
          <w:rFonts w:ascii="Times New Roman" w:hAnsi="Times New Roman"/>
          <w:color w:val="353535"/>
          <w:w w:val="105"/>
          <w:sz w:val="24"/>
          <w:szCs w:val="24"/>
        </w:rPr>
        <w:t>or collecting money.</w:t>
      </w:r>
    </w:p>
    <w:p w14:paraId="71BF298C" w14:textId="77777777" w:rsidR="003A5DE5" w:rsidRDefault="00C814A6">
      <w:pPr>
        <w:spacing w:before="140" w:line="355" w:lineRule="auto"/>
        <w:ind w:left="742" w:right="2715" w:firstLine="9"/>
        <w:jc w:val="both"/>
        <w:rPr>
          <w:rFonts w:ascii="Times New Roman"/>
          <w:color w:val="383838"/>
          <w:w w:val="105"/>
          <w:sz w:val="24"/>
          <w:szCs w:val="24"/>
        </w:rPr>
      </w:pPr>
      <w:r w:rsidRPr="00C01E80">
        <w:rPr>
          <w:rFonts w:ascii="Times New Roman"/>
          <w:color w:val="383838"/>
          <w:w w:val="105"/>
          <w:sz w:val="24"/>
          <w:szCs w:val="24"/>
          <w:u w:val="single" w:color="5F5F5F"/>
        </w:rPr>
        <w:t>Chief</w:t>
      </w:r>
      <w:r w:rsidRPr="00C01E80">
        <w:rPr>
          <w:rFonts w:ascii="Times New Roman"/>
          <w:color w:val="383838"/>
          <w:spacing w:val="-3"/>
          <w:w w:val="105"/>
          <w:sz w:val="24"/>
          <w:szCs w:val="24"/>
          <w:u w:val="single" w:color="5F5F5F"/>
        </w:rPr>
        <w:t xml:space="preserve"> </w:t>
      </w:r>
      <w:r w:rsidRPr="00C01E80">
        <w:rPr>
          <w:rFonts w:ascii="Times New Roman"/>
          <w:color w:val="383838"/>
          <w:w w:val="105"/>
          <w:sz w:val="24"/>
          <w:szCs w:val="24"/>
          <w:u w:val="single" w:color="5F5F5F"/>
        </w:rPr>
        <w:t>of</w:t>
      </w:r>
      <w:r w:rsidRPr="00C01E80">
        <w:rPr>
          <w:rFonts w:ascii="Times New Roman"/>
          <w:color w:val="383838"/>
          <w:spacing w:val="-7"/>
          <w:w w:val="105"/>
          <w:sz w:val="24"/>
          <w:szCs w:val="24"/>
          <w:u w:val="single" w:color="5F5F5F"/>
        </w:rPr>
        <w:t xml:space="preserve"> </w:t>
      </w:r>
      <w:r w:rsidRPr="00C01E80">
        <w:rPr>
          <w:rFonts w:ascii="Times New Roman"/>
          <w:color w:val="383838"/>
          <w:w w:val="105"/>
          <w:sz w:val="24"/>
          <w:szCs w:val="24"/>
          <w:u w:val="single" w:color="5F5F5F"/>
        </w:rPr>
        <w:t>police.</w:t>
      </w:r>
      <w:r w:rsidRPr="00C01E80">
        <w:rPr>
          <w:rFonts w:ascii="Times New Roman"/>
          <w:color w:val="383838"/>
          <w:w w:val="105"/>
          <w:sz w:val="24"/>
          <w:szCs w:val="24"/>
        </w:rPr>
        <w:t xml:space="preserve"> The</w:t>
      </w:r>
      <w:r w:rsidRPr="00C01E80">
        <w:rPr>
          <w:rFonts w:ascii="Times New Roman"/>
          <w:color w:val="383838"/>
          <w:spacing w:val="-15"/>
          <w:w w:val="105"/>
          <w:sz w:val="24"/>
          <w:szCs w:val="24"/>
        </w:rPr>
        <w:t xml:space="preserve"> </w:t>
      </w:r>
      <w:r w:rsidRPr="00C01E80">
        <w:rPr>
          <w:rFonts w:ascii="Times New Roman"/>
          <w:color w:val="383838"/>
          <w:w w:val="105"/>
          <w:sz w:val="24"/>
          <w:szCs w:val="24"/>
        </w:rPr>
        <w:t>duly</w:t>
      </w:r>
      <w:r w:rsidRPr="00C01E80">
        <w:rPr>
          <w:rFonts w:ascii="Times New Roman"/>
          <w:color w:val="383838"/>
          <w:spacing w:val="-4"/>
          <w:w w:val="105"/>
          <w:sz w:val="24"/>
          <w:szCs w:val="24"/>
        </w:rPr>
        <w:t xml:space="preserve"> </w:t>
      </w:r>
      <w:r w:rsidRPr="00C01E80">
        <w:rPr>
          <w:rFonts w:ascii="Times New Roman"/>
          <w:color w:val="383838"/>
          <w:w w:val="105"/>
          <w:sz w:val="24"/>
          <w:szCs w:val="24"/>
        </w:rPr>
        <w:t>appointed chief</w:t>
      </w:r>
      <w:r w:rsidRPr="00C01E80">
        <w:rPr>
          <w:rFonts w:ascii="Times New Roman"/>
          <w:color w:val="383838"/>
          <w:spacing w:val="-13"/>
          <w:w w:val="105"/>
          <w:sz w:val="24"/>
          <w:szCs w:val="24"/>
        </w:rPr>
        <w:t xml:space="preserve"> </w:t>
      </w:r>
      <w:r w:rsidRPr="00C01E80">
        <w:rPr>
          <w:rFonts w:ascii="Times New Roman"/>
          <w:color w:val="383838"/>
          <w:w w:val="105"/>
          <w:sz w:val="24"/>
          <w:szCs w:val="24"/>
        </w:rPr>
        <w:t>of the</w:t>
      </w:r>
      <w:r w:rsidRPr="00C01E80">
        <w:rPr>
          <w:rFonts w:ascii="Times New Roman"/>
          <w:color w:val="383838"/>
          <w:spacing w:val="-12"/>
          <w:w w:val="105"/>
          <w:sz w:val="24"/>
          <w:szCs w:val="24"/>
        </w:rPr>
        <w:t xml:space="preserve"> </w:t>
      </w:r>
      <w:r w:rsidRPr="00C01E80">
        <w:rPr>
          <w:rFonts w:ascii="Times New Roman"/>
          <w:color w:val="383838"/>
          <w:w w:val="105"/>
          <w:sz w:val="24"/>
          <w:szCs w:val="24"/>
        </w:rPr>
        <w:t>city</w:t>
      </w:r>
      <w:r w:rsidRPr="00C01E80">
        <w:rPr>
          <w:rFonts w:ascii="Times New Roman"/>
          <w:color w:val="383838"/>
          <w:spacing w:val="-1"/>
          <w:w w:val="105"/>
          <w:sz w:val="24"/>
          <w:szCs w:val="24"/>
        </w:rPr>
        <w:t xml:space="preserve"> </w:t>
      </w:r>
      <w:r w:rsidRPr="00C01E80">
        <w:rPr>
          <w:rFonts w:ascii="Times New Roman"/>
          <w:color w:val="383838"/>
          <w:w w:val="105"/>
          <w:sz w:val="24"/>
          <w:szCs w:val="24"/>
        </w:rPr>
        <w:t>police</w:t>
      </w:r>
      <w:r w:rsidRPr="00C01E80">
        <w:rPr>
          <w:rFonts w:ascii="Times New Roman"/>
          <w:color w:val="383838"/>
          <w:spacing w:val="-9"/>
          <w:w w:val="105"/>
          <w:sz w:val="24"/>
          <w:szCs w:val="24"/>
        </w:rPr>
        <w:t xml:space="preserve"> </w:t>
      </w:r>
      <w:r w:rsidRPr="00C01E80">
        <w:rPr>
          <w:rFonts w:ascii="Times New Roman"/>
          <w:color w:val="383838"/>
          <w:w w:val="105"/>
          <w:sz w:val="24"/>
          <w:szCs w:val="24"/>
        </w:rPr>
        <w:t>department</w:t>
      </w:r>
      <w:r w:rsidRPr="00C01E80">
        <w:rPr>
          <w:rFonts w:ascii="Times New Roman"/>
          <w:color w:val="383838"/>
          <w:spacing w:val="-3"/>
          <w:w w:val="105"/>
          <w:sz w:val="24"/>
          <w:szCs w:val="24"/>
        </w:rPr>
        <w:t xml:space="preserve"> </w:t>
      </w:r>
      <w:r w:rsidRPr="00C01E80">
        <w:rPr>
          <w:rFonts w:ascii="Times New Roman"/>
          <w:color w:val="383838"/>
          <w:w w:val="105"/>
          <w:sz w:val="24"/>
          <w:szCs w:val="24"/>
        </w:rPr>
        <w:t>or designee.</w:t>
      </w:r>
    </w:p>
    <w:p w14:paraId="349AF810" w14:textId="583E869D" w:rsidR="009A17A0" w:rsidRPr="00C01E80" w:rsidRDefault="00C814A6">
      <w:pPr>
        <w:spacing w:before="140" w:line="355" w:lineRule="auto"/>
        <w:ind w:left="742" w:right="2715" w:firstLine="9"/>
        <w:jc w:val="both"/>
        <w:rPr>
          <w:rFonts w:ascii="Times New Roman"/>
          <w:sz w:val="24"/>
          <w:szCs w:val="24"/>
        </w:rPr>
      </w:pPr>
      <w:r w:rsidRPr="00C01E80">
        <w:rPr>
          <w:rFonts w:ascii="Times New Roman"/>
          <w:color w:val="383838"/>
          <w:w w:val="105"/>
          <w:sz w:val="24"/>
          <w:szCs w:val="24"/>
        </w:rPr>
        <w:t xml:space="preserve"> </w:t>
      </w:r>
      <w:r w:rsidRPr="00C01E80">
        <w:rPr>
          <w:rFonts w:ascii="Times New Roman"/>
          <w:color w:val="383838"/>
          <w:w w:val="105"/>
          <w:sz w:val="24"/>
          <w:szCs w:val="24"/>
          <w:u w:val="single" w:color="404040"/>
        </w:rPr>
        <w:t>City.</w:t>
      </w:r>
      <w:r w:rsidRPr="00C01E80">
        <w:rPr>
          <w:rFonts w:ascii="Times New Roman"/>
          <w:color w:val="383838"/>
          <w:w w:val="105"/>
          <w:sz w:val="24"/>
          <w:szCs w:val="24"/>
        </w:rPr>
        <w:t xml:space="preserve"> The City of</w:t>
      </w:r>
      <w:r w:rsidRPr="00C01E80">
        <w:rPr>
          <w:rFonts w:ascii="Times New Roman"/>
          <w:color w:val="383838"/>
          <w:spacing w:val="-13"/>
          <w:w w:val="105"/>
          <w:sz w:val="24"/>
          <w:szCs w:val="24"/>
        </w:rPr>
        <w:t xml:space="preserve"> </w:t>
      </w:r>
      <w:r w:rsidRPr="00C01E80">
        <w:rPr>
          <w:rFonts w:ascii="Times New Roman"/>
          <w:color w:val="383838"/>
          <w:w w:val="105"/>
          <w:sz w:val="24"/>
          <w:szCs w:val="24"/>
        </w:rPr>
        <w:t>Bogata. Red River County, Texas.</w:t>
      </w:r>
    </w:p>
    <w:p w14:paraId="382B3DE1" w14:textId="77777777" w:rsidR="009A17A0" w:rsidRPr="00C01E80" w:rsidRDefault="00C814A6">
      <w:pPr>
        <w:spacing w:line="251" w:lineRule="exact"/>
        <w:ind w:left="742"/>
        <w:jc w:val="both"/>
        <w:rPr>
          <w:rFonts w:ascii="Times New Roman"/>
          <w:sz w:val="24"/>
          <w:szCs w:val="24"/>
        </w:rPr>
      </w:pPr>
      <w:r w:rsidRPr="00C01E80">
        <w:rPr>
          <w:rFonts w:ascii="Times New Roman"/>
          <w:color w:val="373737"/>
          <w:w w:val="105"/>
          <w:sz w:val="24"/>
          <w:szCs w:val="24"/>
          <w:u w:val="thick" w:color="383838"/>
        </w:rPr>
        <w:t>City</w:t>
      </w:r>
      <w:r w:rsidRPr="00C01E80">
        <w:rPr>
          <w:rFonts w:ascii="Times New Roman"/>
          <w:color w:val="373737"/>
          <w:spacing w:val="-35"/>
          <w:w w:val="105"/>
          <w:sz w:val="24"/>
          <w:szCs w:val="24"/>
          <w:u w:val="thick" w:color="383838"/>
        </w:rPr>
        <w:t xml:space="preserve"> </w:t>
      </w:r>
      <w:r w:rsidRPr="00C01E80">
        <w:rPr>
          <w:rFonts w:ascii="Times New Roman"/>
          <w:color w:val="373737"/>
          <w:w w:val="105"/>
          <w:sz w:val="24"/>
          <w:szCs w:val="24"/>
          <w:u w:val="thick" w:color="383838"/>
        </w:rPr>
        <w:t>secretary.</w:t>
      </w:r>
      <w:r w:rsidRPr="00C01E80">
        <w:rPr>
          <w:rFonts w:ascii="Times New Roman"/>
          <w:color w:val="373737"/>
          <w:spacing w:val="3"/>
          <w:w w:val="105"/>
          <w:sz w:val="24"/>
          <w:szCs w:val="24"/>
        </w:rPr>
        <w:t xml:space="preserve"> </w:t>
      </w:r>
      <w:r w:rsidRPr="00C01E80">
        <w:rPr>
          <w:rFonts w:ascii="Times New Roman"/>
          <w:color w:val="373737"/>
          <w:w w:val="105"/>
          <w:sz w:val="24"/>
          <w:szCs w:val="24"/>
        </w:rPr>
        <w:t>The</w:t>
      </w:r>
      <w:r w:rsidRPr="00C01E80">
        <w:rPr>
          <w:rFonts w:ascii="Times New Roman"/>
          <w:color w:val="373737"/>
          <w:spacing w:val="-18"/>
          <w:w w:val="105"/>
          <w:sz w:val="24"/>
          <w:szCs w:val="24"/>
        </w:rPr>
        <w:t xml:space="preserve"> </w:t>
      </w:r>
      <w:r w:rsidRPr="00C01E80">
        <w:rPr>
          <w:rFonts w:ascii="Times New Roman"/>
          <w:color w:val="373737"/>
          <w:w w:val="105"/>
          <w:sz w:val="24"/>
          <w:szCs w:val="24"/>
        </w:rPr>
        <w:t>city</w:t>
      </w:r>
      <w:r w:rsidRPr="00C01E80">
        <w:rPr>
          <w:rFonts w:ascii="Times New Roman"/>
          <w:color w:val="373737"/>
          <w:spacing w:val="-12"/>
          <w:w w:val="105"/>
          <w:sz w:val="24"/>
          <w:szCs w:val="24"/>
        </w:rPr>
        <w:t xml:space="preserve"> </w:t>
      </w:r>
      <w:r w:rsidRPr="00C01E80">
        <w:rPr>
          <w:rFonts w:ascii="Times New Roman"/>
          <w:color w:val="373737"/>
          <w:w w:val="105"/>
          <w:sz w:val="24"/>
          <w:szCs w:val="24"/>
        </w:rPr>
        <w:t>secretary</w:t>
      </w:r>
      <w:r w:rsidRPr="00C01E80">
        <w:rPr>
          <w:rFonts w:ascii="Times New Roman"/>
          <w:color w:val="373737"/>
          <w:spacing w:val="5"/>
          <w:w w:val="105"/>
          <w:sz w:val="24"/>
          <w:szCs w:val="24"/>
        </w:rPr>
        <w:t xml:space="preserve"> </w:t>
      </w:r>
      <w:r w:rsidRPr="00C01E80">
        <w:rPr>
          <w:rFonts w:ascii="Times New Roman"/>
          <w:color w:val="373737"/>
          <w:w w:val="105"/>
          <w:sz w:val="24"/>
          <w:szCs w:val="24"/>
        </w:rPr>
        <w:t>or</w:t>
      </w:r>
      <w:r w:rsidRPr="00C01E80">
        <w:rPr>
          <w:rFonts w:ascii="Times New Roman"/>
          <w:color w:val="373737"/>
          <w:spacing w:val="-15"/>
          <w:w w:val="105"/>
          <w:sz w:val="24"/>
          <w:szCs w:val="24"/>
        </w:rPr>
        <w:t xml:space="preserve"> </w:t>
      </w:r>
      <w:r w:rsidRPr="00C01E80">
        <w:rPr>
          <w:rFonts w:ascii="Times New Roman"/>
          <w:color w:val="373737"/>
          <w:spacing w:val="-2"/>
          <w:w w:val="105"/>
          <w:sz w:val="24"/>
          <w:szCs w:val="24"/>
        </w:rPr>
        <w:t>designee.</w:t>
      </w:r>
    </w:p>
    <w:p w14:paraId="6DF19FD3" w14:textId="77777777" w:rsidR="009A17A0" w:rsidRPr="00C01E80" w:rsidRDefault="00C814A6">
      <w:pPr>
        <w:spacing w:before="153" w:line="244" w:lineRule="auto"/>
        <w:ind w:left="735" w:right="747" w:firstLine="2"/>
        <w:jc w:val="both"/>
        <w:rPr>
          <w:rFonts w:ascii="Times New Roman"/>
          <w:sz w:val="24"/>
          <w:szCs w:val="24"/>
        </w:rPr>
      </w:pPr>
      <w:r w:rsidRPr="00C01E80">
        <w:rPr>
          <w:rFonts w:ascii="Times New Roman"/>
          <w:color w:val="353535"/>
          <w:w w:val="105"/>
          <w:sz w:val="24"/>
          <w:szCs w:val="24"/>
          <w:u w:val="single" w:color="686868"/>
        </w:rPr>
        <w:t>City-sponsored</w:t>
      </w:r>
      <w:r w:rsidRPr="00C01E80">
        <w:rPr>
          <w:rFonts w:ascii="Times New Roman"/>
          <w:color w:val="353535"/>
          <w:spacing w:val="-15"/>
          <w:w w:val="105"/>
          <w:sz w:val="24"/>
          <w:szCs w:val="24"/>
          <w:u w:val="single" w:color="686868"/>
        </w:rPr>
        <w:t xml:space="preserve"> </w:t>
      </w:r>
      <w:r w:rsidRPr="00C01E80">
        <w:rPr>
          <w:rFonts w:ascii="Times New Roman"/>
          <w:color w:val="353535"/>
          <w:w w:val="105"/>
          <w:sz w:val="24"/>
          <w:szCs w:val="24"/>
          <w:u w:val="single" w:color="686868"/>
        </w:rPr>
        <w:t>event.</w:t>
      </w:r>
      <w:r w:rsidRPr="00C01E80">
        <w:rPr>
          <w:rFonts w:ascii="Times New Roman"/>
          <w:color w:val="353535"/>
          <w:spacing w:val="-14"/>
          <w:w w:val="105"/>
          <w:sz w:val="24"/>
          <w:szCs w:val="24"/>
        </w:rPr>
        <w:t xml:space="preserve"> </w:t>
      </w:r>
      <w:r w:rsidRPr="00C01E80">
        <w:rPr>
          <w:rFonts w:ascii="Times New Roman"/>
          <w:color w:val="353535"/>
          <w:w w:val="105"/>
          <w:sz w:val="24"/>
          <w:szCs w:val="24"/>
        </w:rPr>
        <w:t>A</w:t>
      </w:r>
      <w:r w:rsidRPr="00C01E80">
        <w:rPr>
          <w:rFonts w:ascii="Times New Roman"/>
          <w:color w:val="353535"/>
          <w:spacing w:val="-3"/>
          <w:w w:val="105"/>
          <w:sz w:val="24"/>
          <w:szCs w:val="24"/>
        </w:rPr>
        <w:t xml:space="preserve"> </w:t>
      </w:r>
      <w:r w:rsidRPr="00C01E80">
        <w:rPr>
          <w:rFonts w:ascii="Times New Roman"/>
          <w:color w:val="353535"/>
          <w:w w:val="105"/>
          <w:sz w:val="24"/>
          <w:szCs w:val="24"/>
        </w:rPr>
        <w:t>special event</w:t>
      </w:r>
      <w:r w:rsidRPr="00C01E80">
        <w:rPr>
          <w:rFonts w:ascii="Times New Roman"/>
          <w:color w:val="353535"/>
          <w:spacing w:val="-9"/>
          <w:w w:val="105"/>
          <w:sz w:val="24"/>
          <w:szCs w:val="24"/>
        </w:rPr>
        <w:t xml:space="preserve"> </w:t>
      </w:r>
      <w:r w:rsidRPr="00C01E80">
        <w:rPr>
          <w:rFonts w:ascii="Times New Roman"/>
          <w:color w:val="353535"/>
          <w:w w:val="105"/>
          <w:sz w:val="24"/>
          <w:szCs w:val="24"/>
        </w:rPr>
        <w:t>for</w:t>
      </w:r>
      <w:r w:rsidRPr="00C01E80">
        <w:rPr>
          <w:rFonts w:ascii="Times New Roman"/>
          <w:color w:val="353535"/>
          <w:spacing w:val="-9"/>
          <w:w w:val="105"/>
          <w:sz w:val="24"/>
          <w:szCs w:val="24"/>
        </w:rPr>
        <w:t xml:space="preserve"> </w:t>
      </w:r>
      <w:r w:rsidRPr="00C01E80">
        <w:rPr>
          <w:rFonts w:ascii="Times New Roman"/>
          <w:color w:val="353535"/>
          <w:w w:val="105"/>
          <w:sz w:val="24"/>
          <w:szCs w:val="24"/>
        </w:rPr>
        <w:t>which</w:t>
      </w:r>
      <w:r w:rsidRPr="00C01E80">
        <w:rPr>
          <w:rFonts w:ascii="Times New Roman"/>
          <w:color w:val="353535"/>
          <w:spacing w:val="-3"/>
          <w:w w:val="105"/>
          <w:sz w:val="24"/>
          <w:szCs w:val="24"/>
        </w:rPr>
        <w:t xml:space="preserve"> </w:t>
      </w:r>
      <w:r w:rsidRPr="00C01E80">
        <w:rPr>
          <w:rFonts w:ascii="Times New Roman"/>
          <w:color w:val="353535"/>
          <w:w w:val="105"/>
          <w:sz w:val="24"/>
          <w:szCs w:val="24"/>
        </w:rPr>
        <w:t>the</w:t>
      </w:r>
      <w:r w:rsidRPr="00C01E80">
        <w:rPr>
          <w:rFonts w:ascii="Times New Roman"/>
          <w:color w:val="353535"/>
          <w:spacing w:val="-15"/>
          <w:w w:val="105"/>
          <w:sz w:val="24"/>
          <w:szCs w:val="24"/>
        </w:rPr>
        <w:t xml:space="preserve"> </w:t>
      </w:r>
      <w:r w:rsidRPr="00C01E80">
        <w:rPr>
          <w:rFonts w:ascii="Times New Roman"/>
          <w:color w:val="353535"/>
          <w:w w:val="105"/>
          <w:sz w:val="24"/>
          <w:szCs w:val="24"/>
        </w:rPr>
        <w:t>city</w:t>
      </w:r>
      <w:r w:rsidRPr="00C01E80">
        <w:rPr>
          <w:rFonts w:ascii="Times New Roman"/>
          <w:color w:val="353535"/>
          <w:spacing w:val="-9"/>
          <w:w w:val="105"/>
          <w:sz w:val="24"/>
          <w:szCs w:val="24"/>
        </w:rPr>
        <w:t xml:space="preserve"> </w:t>
      </w:r>
      <w:r w:rsidRPr="00C01E80">
        <w:rPr>
          <w:rFonts w:ascii="Times New Roman"/>
          <w:color w:val="353535"/>
          <w:w w:val="105"/>
          <w:sz w:val="24"/>
          <w:szCs w:val="24"/>
        </w:rPr>
        <w:t>has</w:t>
      </w:r>
      <w:r w:rsidRPr="00C01E80">
        <w:rPr>
          <w:rFonts w:ascii="Times New Roman"/>
          <w:color w:val="353535"/>
          <w:spacing w:val="-15"/>
          <w:w w:val="105"/>
          <w:sz w:val="24"/>
          <w:szCs w:val="24"/>
        </w:rPr>
        <w:t xml:space="preserve"> </w:t>
      </w:r>
      <w:r w:rsidRPr="00C01E80">
        <w:rPr>
          <w:rFonts w:ascii="Times New Roman"/>
          <w:color w:val="353535"/>
          <w:w w:val="105"/>
          <w:sz w:val="24"/>
          <w:szCs w:val="24"/>
        </w:rPr>
        <w:t>issued</w:t>
      </w:r>
      <w:r w:rsidRPr="00C01E80">
        <w:rPr>
          <w:rFonts w:ascii="Times New Roman"/>
          <w:color w:val="353535"/>
          <w:spacing w:val="-9"/>
          <w:w w:val="105"/>
          <w:sz w:val="24"/>
          <w:szCs w:val="24"/>
        </w:rPr>
        <w:t xml:space="preserve"> </w:t>
      </w:r>
      <w:r w:rsidRPr="00C01E80">
        <w:rPr>
          <w:rFonts w:ascii="Times New Roman"/>
          <w:color w:val="353535"/>
          <w:w w:val="105"/>
          <w:sz w:val="24"/>
          <w:szCs w:val="24"/>
        </w:rPr>
        <w:t>a permit</w:t>
      </w:r>
      <w:r w:rsidRPr="00C01E80">
        <w:rPr>
          <w:rFonts w:ascii="Times New Roman"/>
          <w:color w:val="353535"/>
          <w:spacing w:val="-7"/>
          <w:w w:val="105"/>
          <w:sz w:val="24"/>
          <w:szCs w:val="24"/>
        </w:rPr>
        <w:t xml:space="preserve"> </w:t>
      </w:r>
      <w:r w:rsidRPr="00C01E80">
        <w:rPr>
          <w:rFonts w:ascii="Times New Roman"/>
          <w:color w:val="353535"/>
          <w:w w:val="105"/>
          <w:sz w:val="24"/>
          <w:szCs w:val="24"/>
        </w:rPr>
        <w:t>other</w:t>
      </w:r>
      <w:r w:rsidRPr="00C01E80">
        <w:rPr>
          <w:rFonts w:ascii="Times New Roman"/>
          <w:color w:val="353535"/>
          <w:spacing w:val="-12"/>
          <w:w w:val="105"/>
          <w:sz w:val="24"/>
          <w:szCs w:val="24"/>
        </w:rPr>
        <w:t xml:space="preserve"> </w:t>
      </w:r>
      <w:r w:rsidRPr="00C01E80">
        <w:rPr>
          <w:rFonts w:ascii="Times New Roman"/>
          <w:color w:val="353535"/>
          <w:w w:val="105"/>
          <w:sz w:val="24"/>
          <w:szCs w:val="24"/>
        </w:rPr>
        <w:t>than</w:t>
      </w:r>
      <w:r w:rsidRPr="00C01E80">
        <w:rPr>
          <w:rFonts w:ascii="Times New Roman"/>
          <w:color w:val="353535"/>
          <w:spacing w:val="-11"/>
          <w:w w:val="105"/>
          <w:sz w:val="24"/>
          <w:szCs w:val="24"/>
        </w:rPr>
        <w:t xml:space="preserve"> </w:t>
      </w:r>
      <w:r w:rsidRPr="00C01E80">
        <w:rPr>
          <w:rFonts w:ascii="Times New Roman"/>
          <w:color w:val="353535"/>
          <w:w w:val="105"/>
          <w:sz w:val="24"/>
          <w:szCs w:val="24"/>
        </w:rPr>
        <w:t>a</w:t>
      </w:r>
      <w:r w:rsidRPr="00C01E80">
        <w:rPr>
          <w:rFonts w:ascii="Times New Roman"/>
          <w:color w:val="353535"/>
          <w:spacing w:val="-8"/>
          <w:w w:val="105"/>
          <w:sz w:val="24"/>
          <w:szCs w:val="24"/>
        </w:rPr>
        <w:t xml:space="preserve"> </w:t>
      </w:r>
      <w:r w:rsidRPr="00C01E80">
        <w:rPr>
          <w:rFonts w:ascii="Times New Roman"/>
          <w:color w:val="353535"/>
          <w:w w:val="105"/>
          <w:sz w:val="24"/>
          <w:szCs w:val="24"/>
        </w:rPr>
        <w:t>solicitor's permit or</w:t>
      </w:r>
      <w:r w:rsidRPr="00C01E80">
        <w:rPr>
          <w:rFonts w:ascii="Times New Roman"/>
          <w:color w:val="353535"/>
          <w:spacing w:val="-10"/>
          <w:w w:val="105"/>
          <w:sz w:val="24"/>
          <w:szCs w:val="24"/>
        </w:rPr>
        <w:t xml:space="preserve"> </w:t>
      </w:r>
      <w:r w:rsidRPr="00C01E80">
        <w:rPr>
          <w:rFonts w:ascii="Times New Roman"/>
          <w:color w:val="353535"/>
          <w:w w:val="105"/>
          <w:sz w:val="24"/>
          <w:szCs w:val="24"/>
        </w:rPr>
        <w:t>has</w:t>
      </w:r>
      <w:r w:rsidRPr="00C01E80">
        <w:rPr>
          <w:rFonts w:ascii="Times New Roman"/>
          <w:color w:val="353535"/>
          <w:spacing w:val="-14"/>
          <w:w w:val="105"/>
          <w:sz w:val="24"/>
          <w:szCs w:val="24"/>
        </w:rPr>
        <w:t xml:space="preserve"> </w:t>
      </w:r>
      <w:r w:rsidRPr="00C01E80">
        <w:rPr>
          <w:rFonts w:ascii="Times New Roman"/>
          <w:color w:val="353535"/>
          <w:w w:val="105"/>
          <w:sz w:val="24"/>
          <w:szCs w:val="24"/>
        </w:rPr>
        <w:t>otherwise authorized</w:t>
      </w:r>
      <w:r w:rsidRPr="00C01E80">
        <w:rPr>
          <w:rFonts w:ascii="Times New Roman"/>
          <w:color w:val="353535"/>
          <w:spacing w:val="23"/>
          <w:w w:val="105"/>
          <w:sz w:val="24"/>
          <w:szCs w:val="24"/>
        </w:rPr>
        <w:t xml:space="preserve"> </w:t>
      </w:r>
      <w:r w:rsidRPr="00C01E80">
        <w:rPr>
          <w:rFonts w:ascii="Times New Roman"/>
          <w:color w:val="353535"/>
          <w:w w:val="105"/>
          <w:sz w:val="24"/>
          <w:szCs w:val="24"/>
        </w:rPr>
        <w:t>an event, and</w:t>
      </w:r>
      <w:r w:rsidRPr="00C01E80">
        <w:rPr>
          <w:rFonts w:ascii="Times New Roman"/>
          <w:color w:val="353535"/>
          <w:spacing w:val="-4"/>
          <w:w w:val="105"/>
          <w:sz w:val="24"/>
          <w:szCs w:val="24"/>
        </w:rPr>
        <w:t xml:space="preserve"> </w:t>
      </w:r>
      <w:r w:rsidRPr="00C01E80">
        <w:rPr>
          <w:rFonts w:ascii="Times New Roman"/>
          <w:color w:val="353535"/>
          <w:w w:val="105"/>
          <w:sz w:val="24"/>
          <w:szCs w:val="24"/>
        </w:rPr>
        <w:t>for</w:t>
      </w:r>
      <w:r w:rsidRPr="00C01E80">
        <w:rPr>
          <w:rFonts w:ascii="Times New Roman"/>
          <w:color w:val="353535"/>
          <w:spacing w:val="-15"/>
          <w:w w:val="105"/>
          <w:sz w:val="24"/>
          <w:szCs w:val="24"/>
        </w:rPr>
        <w:t xml:space="preserve"> </w:t>
      </w:r>
      <w:r w:rsidRPr="00C01E80">
        <w:rPr>
          <w:rFonts w:ascii="Times New Roman"/>
          <w:color w:val="353535"/>
          <w:w w:val="105"/>
          <w:sz w:val="24"/>
          <w:szCs w:val="24"/>
        </w:rPr>
        <w:t>which the</w:t>
      </w:r>
      <w:r w:rsidRPr="00C01E80">
        <w:rPr>
          <w:rFonts w:ascii="Times New Roman"/>
          <w:color w:val="353535"/>
          <w:spacing w:val="-17"/>
          <w:w w:val="105"/>
          <w:sz w:val="24"/>
          <w:szCs w:val="24"/>
        </w:rPr>
        <w:t xml:space="preserve"> </w:t>
      </w:r>
      <w:r w:rsidRPr="00C01E80">
        <w:rPr>
          <w:rFonts w:ascii="Times New Roman"/>
          <w:color w:val="353535"/>
          <w:w w:val="105"/>
          <w:sz w:val="24"/>
          <w:szCs w:val="24"/>
        </w:rPr>
        <w:t>city</w:t>
      </w:r>
      <w:r w:rsidRPr="00C01E80">
        <w:rPr>
          <w:rFonts w:ascii="Times New Roman"/>
          <w:color w:val="353535"/>
          <w:spacing w:val="-9"/>
          <w:w w:val="105"/>
          <w:sz w:val="24"/>
          <w:szCs w:val="24"/>
        </w:rPr>
        <w:t xml:space="preserve"> </w:t>
      </w:r>
      <w:r w:rsidRPr="00C01E80">
        <w:rPr>
          <w:rFonts w:ascii="Times New Roman"/>
          <w:color w:val="353535"/>
          <w:w w:val="105"/>
          <w:sz w:val="24"/>
          <w:szCs w:val="24"/>
        </w:rPr>
        <w:t>pays</w:t>
      </w:r>
      <w:r w:rsidRPr="00C01E80">
        <w:rPr>
          <w:rFonts w:ascii="Times New Roman"/>
          <w:color w:val="353535"/>
          <w:spacing w:val="-10"/>
          <w:w w:val="105"/>
          <w:sz w:val="24"/>
          <w:szCs w:val="24"/>
        </w:rPr>
        <w:t xml:space="preserve"> </w:t>
      </w:r>
      <w:r w:rsidRPr="00C01E80">
        <w:rPr>
          <w:rFonts w:ascii="Times New Roman"/>
          <w:color w:val="353535"/>
          <w:w w:val="105"/>
          <w:sz w:val="24"/>
          <w:szCs w:val="24"/>
        </w:rPr>
        <w:t>all</w:t>
      </w:r>
      <w:r w:rsidRPr="00C01E80">
        <w:rPr>
          <w:rFonts w:ascii="Times New Roman"/>
          <w:color w:val="353535"/>
          <w:spacing w:val="-3"/>
          <w:w w:val="105"/>
          <w:sz w:val="24"/>
          <w:szCs w:val="24"/>
        </w:rPr>
        <w:t xml:space="preserve"> </w:t>
      </w:r>
      <w:r w:rsidRPr="00C01E80">
        <w:rPr>
          <w:rFonts w:ascii="Times New Roman"/>
          <w:color w:val="353535"/>
          <w:w w:val="105"/>
          <w:sz w:val="24"/>
          <w:szCs w:val="24"/>
        </w:rPr>
        <w:t>or</w:t>
      </w:r>
      <w:r w:rsidRPr="00C01E80">
        <w:rPr>
          <w:rFonts w:ascii="Times New Roman"/>
          <w:color w:val="353535"/>
          <w:spacing w:val="-3"/>
          <w:w w:val="105"/>
          <w:sz w:val="24"/>
          <w:szCs w:val="24"/>
        </w:rPr>
        <w:t xml:space="preserve"> </w:t>
      </w:r>
      <w:r w:rsidRPr="00C01E80">
        <w:rPr>
          <w:rFonts w:ascii="Times New Roman"/>
          <w:color w:val="353535"/>
          <w:w w:val="105"/>
          <w:sz w:val="24"/>
          <w:szCs w:val="24"/>
        </w:rPr>
        <w:t>a portion</w:t>
      </w:r>
      <w:r w:rsidRPr="00C01E80">
        <w:rPr>
          <w:rFonts w:ascii="Times New Roman"/>
          <w:color w:val="353535"/>
          <w:spacing w:val="-2"/>
          <w:w w:val="105"/>
          <w:sz w:val="24"/>
          <w:szCs w:val="24"/>
        </w:rPr>
        <w:t xml:space="preserve"> </w:t>
      </w:r>
      <w:r w:rsidRPr="00C01E80">
        <w:rPr>
          <w:rFonts w:ascii="Times New Roman"/>
          <w:color w:val="353535"/>
          <w:w w:val="105"/>
          <w:sz w:val="24"/>
          <w:szCs w:val="24"/>
        </w:rPr>
        <w:t>of the</w:t>
      </w:r>
      <w:r w:rsidRPr="00C01E80">
        <w:rPr>
          <w:rFonts w:ascii="Times New Roman"/>
          <w:color w:val="353535"/>
          <w:spacing w:val="-12"/>
          <w:w w:val="105"/>
          <w:sz w:val="24"/>
          <w:szCs w:val="24"/>
        </w:rPr>
        <w:t xml:space="preserve"> </w:t>
      </w:r>
      <w:r w:rsidRPr="00C01E80">
        <w:rPr>
          <w:rFonts w:ascii="Times New Roman"/>
          <w:color w:val="353535"/>
          <w:w w:val="105"/>
          <w:sz w:val="24"/>
          <w:szCs w:val="24"/>
        </w:rPr>
        <w:t>costs</w:t>
      </w:r>
      <w:r w:rsidRPr="00C01E80">
        <w:rPr>
          <w:rFonts w:ascii="Times New Roman"/>
          <w:color w:val="353535"/>
          <w:spacing w:val="-10"/>
          <w:w w:val="105"/>
          <w:sz w:val="24"/>
          <w:szCs w:val="24"/>
        </w:rPr>
        <w:t xml:space="preserve"> </w:t>
      </w:r>
      <w:r w:rsidRPr="00C01E80">
        <w:rPr>
          <w:rFonts w:ascii="Times New Roman"/>
          <w:color w:val="353535"/>
          <w:w w:val="105"/>
          <w:sz w:val="24"/>
          <w:szCs w:val="24"/>
        </w:rPr>
        <w:t>of the</w:t>
      </w:r>
      <w:r w:rsidRPr="00C01E80">
        <w:rPr>
          <w:rFonts w:ascii="Times New Roman"/>
          <w:color w:val="353535"/>
          <w:spacing w:val="-19"/>
          <w:w w:val="105"/>
          <w:sz w:val="24"/>
          <w:szCs w:val="24"/>
        </w:rPr>
        <w:t xml:space="preserve"> </w:t>
      </w:r>
      <w:r w:rsidRPr="00C01E80">
        <w:rPr>
          <w:rFonts w:ascii="Times New Roman"/>
          <w:color w:val="353535"/>
          <w:w w:val="105"/>
          <w:sz w:val="24"/>
          <w:szCs w:val="24"/>
        </w:rPr>
        <w:t>event.</w:t>
      </w:r>
    </w:p>
    <w:p w14:paraId="698D5F9B" w14:textId="77777777" w:rsidR="009A17A0" w:rsidRPr="00C01E80" w:rsidRDefault="00C814A6">
      <w:pPr>
        <w:spacing w:before="145" w:line="225" w:lineRule="auto"/>
        <w:ind w:left="730" w:right="756" w:firstLine="2"/>
        <w:jc w:val="both"/>
        <w:rPr>
          <w:rFonts w:ascii="Times New Roman"/>
          <w:sz w:val="24"/>
          <w:szCs w:val="24"/>
        </w:rPr>
      </w:pPr>
      <w:r w:rsidRPr="00C01E80">
        <w:rPr>
          <w:rFonts w:ascii="Times New Roman"/>
          <w:color w:val="353535"/>
          <w:w w:val="105"/>
          <w:sz w:val="24"/>
          <w:szCs w:val="24"/>
          <w:u w:val="single" w:color="404040"/>
        </w:rPr>
        <w:t>Curb.</w:t>
      </w:r>
      <w:r w:rsidRPr="00C01E80">
        <w:rPr>
          <w:rFonts w:ascii="Times New Roman"/>
          <w:color w:val="353535"/>
          <w:spacing w:val="17"/>
          <w:w w:val="105"/>
          <w:sz w:val="24"/>
          <w:szCs w:val="24"/>
        </w:rPr>
        <w:t xml:space="preserve"> </w:t>
      </w:r>
      <w:r w:rsidRPr="00C01E80">
        <w:rPr>
          <w:rFonts w:ascii="Times New Roman"/>
          <w:color w:val="353535"/>
          <w:w w:val="105"/>
          <w:sz w:val="24"/>
          <w:szCs w:val="24"/>
        </w:rPr>
        <w:t>The line</w:t>
      </w:r>
      <w:r w:rsidRPr="00C01E80">
        <w:rPr>
          <w:rFonts w:ascii="Times New Roman"/>
          <w:color w:val="353535"/>
          <w:spacing w:val="-6"/>
          <w:w w:val="105"/>
          <w:sz w:val="24"/>
          <w:szCs w:val="24"/>
        </w:rPr>
        <w:t xml:space="preserve"> </w:t>
      </w:r>
      <w:r w:rsidRPr="00C01E80">
        <w:rPr>
          <w:rFonts w:ascii="Times New Roman"/>
          <w:color w:val="353535"/>
          <w:w w:val="105"/>
          <w:sz w:val="24"/>
          <w:szCs w:val="24"/>
        </w:rPr>
        <w:t>adjacent to the</w:t>
      </w:r>
      <w:r w:rsidRPr="00C01E80">
        <w:rPr>
          <w:rFonts w:ascii="Times New Roman"/>
          <w:color w:val="353535"/>
          <w:spacing w:val="-7"/>
          <w:w w:val="105"/>
          <w:sz w:val="24"/>
          <w:szCs w:val="24"/>
        </w:rPr>
        <w:t xml:space="preserve"> </w:t>
      </w:r>
      <w:r w:rsidRPr="00C01E80">
        <w:rPr>
          <w:rFonts w:ascii="Times New Roman"/>
          <w:color w:val="353535"/>
          <w:w w:val="105"/>
          <w:sz w:val="24"/>
          <w:szCs w:val="24"/>
        </w:rPr>
        <w:t>edge of</w:t>
      </w:r>
      <w:r w:rsidRPr="00C01E80">
        <w:rPr>
          <w:rFonts w:ascii="Times New Roman"/>
          <w:color w:val="353535"/>
          <w:spacing w:val="-7"/>
          <w:w w:val="105"/>
          <w:sz w:val="24"/>
          <w:szCs w:val="24"/>
        </w:rPr>
        <w:t xml:space="preserve"> </w:t>
      </w:r>
      <w:r w:rsidRPr="00C01E80">
        <w:rPr>
          <w:rFonts w:ascii="Times New Roman"/>
          <w:color w:val="353535"/>
          <w:w w:val="105"/>
          <w:sz w:val="24"/>
          <w:szCs w:val="24"/>
        </w:rPr>
        <w:t>the roadway which may be</w:t>
      </w:r>
      <w:r w:rsidRPr="00C01E80">
        <w:rPr>
          <w:rFonts w:ascii="Times New Roman"/>
          <w:color w:val="353535"/>
          <w:spacing w:val="-6"/>
          <w:w w:val="105"/>
          <w:sz w:val="24"/>
          <w:szCs w:val="24"/>
        </w:rPr>
        <w:t xml:space="preserve"> </w:t>
      </w:r>
      <w:r w:rsidRPr="00C01E80">
        <w:rPr>
          <w:rFonts w:ascii="Times New Roman"/>
          <w:color w:val="353535"/>
          <w:w w:val="105"/>
          <w:sz w:val="24"/>
          <w:szCs w:val="24"/>
        </w:rPr>
        <w:t>either a raised or lowered or</w:t>
      </w:r>
      <w:r w:rsidRPr="00C01E80">
        <w:rPr>
          <w:rFonts w:ascii="Times New Roman"/>
          <w:color w:val="353535"/>
          <w:spacing w:val="-1"/>
          <w:w w:val="105"/>
          <w:sz w:val="24"/>
          <w:szCs w:val="24"/>
        </w:rPr>
        <w:t xml:space="preserve"> </w:t>
      </w:r>
      <w:r w:rsidRPr="00C01E80">
        <w:rPr>
          <w:rFonts w:ascii="Times New Roman"/>
          <w:color w:val="353535"/>
          <w:w w:val="105"/>
          <w:sz w:val="24"/>
          <w:szCs w:val="24"/>
        </w:rPr>
        <w:t>a</w:t>
      </w:r>
      <w:r w:rsidRPr="00C01E80">
        <w:rPr>
          <w:rFonts w:ascii="Times New Roman"/>
          <w:color w:val="353535"/>
          <w:spacing w:val="-1"/>
          <w:w w:val="105"/>
          <w:sz w:val="24"/>
          <w:szCs w:val="24"/>
        </w:rPr>
        <w:t xml:space="preserve"> </w:t>
      </w:r>
      <w:r w:rsidRPr="00C01E80">
        <w:rPr>
          <w:rFonts w:ascii="Times New Roman"/>
          <w:color w:val="353535"/>
          <w:w w:val="105"/>
          <w:sz w:val="24"/>
          <w:szCs w:val="24"/>
        </w:rPr>
        <w:t>marked or unmarked surface.</w:t>
      </w:r>
    </w:p>
    <w:p w14:paraId="6F99A42F" w14:textId="77777777" w:rsidR="009A17A0" w:rsidRPr="00C01E80" w:rsidRDefault="00C814A6">
      <w:pPr>
        <w:spacing w:before="173" w:line="225" w:lineRule="auto"/>
        <w:ind w:left="723" w:right="760" w:firstLine="9"/>
        <w:jc w:val="both"/>
        <w:rPr>
          <w:rFonts w:ascii="Times New Roman"/>
          <w:sz w:val="24"/>
          <w:szCs w:val="24"/>
        </w:rPr>
      </w:pPr>
      <w:r w:rsidRPr="00C01E80">
        <w:rPr>
          <w:rFonts w:ascii="Times New Roman"/>
          <w:color w:val="383838"/>
          <w:w w:val="105"/>
          <w:sz w:val="24"/>
          <w:szCs w:val="24"/>
          <w:u w:val="single" w:color="404040"/>
        </w:rPr>
        <w:t>Dark.</w:t>
      </w:r>
      <w:r w:rsidRPr="00C01E80">
        <w:rPr>
          <w:rFonts w:ascii="Times New Roman"/>
          <w:color w:val="383838"/>
          <w:w w:val="105"/>
          <w:sz w:val="24"/>
          <w:szCs w:val="24"/>
        </w:rPr>
        <w:t xml:space="preserve"> The time of day identified by the United States Naval Observatory as being after the end</w:t>
      </w:r>
      <w:r w:rsidRPr="00C01E80">
        <w:rPr>
          <w:rFonts w:ascii="Times New Roman"/>
          <w:color w:val="383838"/>
          <w:spacing w:val="-1"/>
          <w:w w:val="105"/>
          <w:sz w:val="24"/>
          <w:szCs w:val="24"/>
        </w:rPr>
        <w:t xml:space="preserve"> </w:t>
      </w:r>
      <w:r w:rsidRPr="00C01E80">
        <w:rPr>
          <w:rFonts w:ascii="Times New Roman"/>
          <w:color w:val="383838"/>
          <w:w w:val="105"/>
          <w:sz w:val="24"/>
          <w:szCs w:val="24"/>
        </w:rPr>
        <w:t>of</w:t>
      </w:r>
      <w:r w:rsidRPr="00C01E80">
        <w:rPr>
          <w:rFonts w:ascii="Times New Roman"/>
          <w:color w:val="383838"/>
          <w:spacing w:val="-14"/>
          <w:w w:val="105"/>
          <w:sz w:val="24"/>
          <w:szCs w:val="24"/>
        </w:rPr>
        <w:t xml:space="preserve"> </w:t>
      </w:r>
      <w:r w:rsidRPr="00C01E80">
        <w:rPr>
          <w:rFonts w:ascii="Times New Roman"/>
          <w:color w:val="383838"/>
          <w:w w:val="105"/>
          <w:sz w:val="24"/>
          <w:szCs w:val="24"/>
        </w:rPr>
        <w:t>civil twilight on a particular day in the city.</w:t>
      </w:r>
    </w:p>
    <w:p w14:paraId="743C87F9" w14:textId="77777777" w:rsidR="009A17A0" w:rsidRPr="00C01E80" w:rsidRDefault="00C814A6">
      <w:pPr>
        <w:spacing w:before="162"/>
        <w:ind w:left="716" w:right="779" w:firstLine="7"/>
        <w:jc w:val="both"/>
        <w:rPr>
          <w:rFonts w:ascii="Times New Roman"/>
          <w:sz w:val="24"/>
          <w:szCs w:val="24"/>
        </w:rPr>
      </w:pPr>
      <w:r w:rsidRPr="00C01E80">
        <w:rPr>
          <w:rFonts w:ascii="Times New Roman"/>
          <w:color w:val="363636"/>
          <w:w w:val="105"/>
          <w:sz w:val="24"/>
          <w:szCs w:val="24"/>
          <w:u w:val="single" w:color="5C5C5C"/>
        </w:rPr>
        <w:t>Handbill.</w:t>
      </w:r>
      <w:r w:rsidRPr="00C01E80">
        <w:rPr>
          <w:rFonts w:ascii="Times New Roman"/>
          <w:color w:val="363636"/>
          <w:w w:val="105"/>
          <w:sz w:val="24"/>
          <w:szCs w:val="24"/>
        </w:rPr>
        <w:t xml:space="preserve"> Any</w:t>
      </w:r>
      <w:r w:rsidRPr="00C01E80">
        <w:rPr>
          <w:rFonts w:ascii="Times New Roman"/>
          <w:color w:val="363636"/>
          <w:spacing w:val="-6"/>
          <w:w w:val="105"/>
          <w:sz w:val="24"/>
          <w:szCs w:val="24"/>
        </w:rPr>
        <w:t xml:space="preserve"> </w:t>
      </w:r>
      <w:r w:rsidRPr="00C01E80">
        <w:rPr>
          <w:rFonts w:ascii="Times New Roman"/>
          <w:color w:val="363636"/>
          <w:w w:val="105"/>
          <w:sz w:val="24"/>
          <w:szCs w:val="24"/>
        </w:rPr>
        <w:t>printed</w:t>
      </w:r>
      <w:r w:rsidRPr="00C01E80">
        <w:rPr>
          <w:rFonts w:ascii="Times New Roman"/>
          <w:color w:val="363636"/>
          <w:spacing w:val="-7"/>
          <w:w w:val="105"/>
          <w:sz w:val="24"/>
          <w:szCs w:val="24"/>
        </w:rPr>
        <w:t xml:space="preserve"> </w:t>
      </w:r>
      <w:r w:rsidRPr="00C01E80">
        <w:rPr>
          <w:rFonts w:ascii="Times New Roman"/>
          <w:color w:val="363636"/>
          <w:w w:val="105"/>
          <w:sz w:val="24"/>
          <w:szCs w:val="24"/>
        </w:rPr>
        <w:t>or</w:t>
      </w:r>
      <w:r w:rsidRPr="00C01E80">
        <w:rPr>
          <w:rFonts w:ascii="Times New Roman"/>
          <w:color w:val="363636"/>
          <w:spacing w:val="-11"/>
          <w:w w:val="105"/>
          <w:sz w:val="24"/>
          <w:szCs w:val="24"/>
        </w:rPr>
        <w:t xml:space="preserve"> </w:t>
      </w:r>
      <w:r w:rsidRPr="00C01E80">
        <w:rPr>
          <w:rFonts w:ascii="Times New Roman"/>
          <w:color w:val="363636"/>
          <w:w w:val="105"/>
          <w:sz w:val="24"/>
          <w:szCs w:val="24"/>
        </w:rPr>
        <w:t>written matter. any</w:t>
      </w:r>
      <w:r w:rsidRPr="00C01E80">
        <w:rPr>
          <w:rFonts w:ascii="Times New Roman"/>
          <w:color w:val="363636"/>
          <w:spacing w:val="-14"/>
          <w:w w:val="105"/>
          <w:sz w:val="24"/>
          <w:szCs w:val="24"/>
        </w:rPr>
        <w:t xml:space="preserve"> </w:t>
      </w:r>
      <w:r w:rsidRPr="00C01E80">
        <w:rPr>
          <w:rFonts w:ascii="Times New Roman"/>
          <w:color w:val="363636"/>
          <w:w w:val="105"/>
          <w:sz w:val="24"/>
          <w:szCs w:val="24"/>
        </w:rPr>
        <w:t>sample</w:t>
      </w:r>
      <w:r w:rsidRPr="00C01E80">
        <w:rPr>
          <w:rFonts w:ascii="Times New Roman"/>
          <w:color w:val="363636"/>
          <w:spacing w:val="-13"/>
          <w:w w:val="105"/>
          <w:sz w:val="24"/>
          <w:szCs w:val="24"/>
        </w:rPr>
        <w:t xml:space="preserve"> </w:t>
      </w:r>
      <w:r w:rsidRPr="00C01E80">
        <w:rPr>
          <w:rFonts w:ascii="Times New Roman"/>
          <w:color w:val="363636"/>
          <w:w w:val="105"/>
          <w:sz w:val="24"/>
          <w:szCs w:val="24"/>
        </w:rPr>
        <w:t>or</w:t>
      </w:r>
      <w:r w:rsidRPr="00C01E80">
        <w:rPr>
          <w:rFonts w:ascii="Times New Roman"/>
          <w:color w:val="363636"/>
          <w:spacing w:val="-9"/>
          <w:w w:val="105"/>
          <w:sz w:val="24"/>
          <w:szCs w:val="24"/>
        </w:rPr>
        <w:t xml:space="preserve"> </w:t>
      </w:r>
      <w:r w:rsidRPr="00C01E80">
        <w:rPr>
          <w:rFonts w:ascii="Times New Roman"/>
          <w:color w:val="363636"/>
          <w:w w:val="105"/>
          <w:sz w:val="24"/>
          <w:szCs w:val="24"/>
        </w:rPr>
        <w:t>device,</w:t>
      </w:r>
      <w:r w:rsidRPr="00C01E80">
        <w:rPr>
          <w:rFonts w:ascii="Times New Roman"/>
          <w:color w:val="363636"/>
          <w:spacing w:val="-6"/>
          <w:w w:val="105"/>
          <w:sz w:val="24"/>
          <w:szCs w:val="24"/>
        </w:rPr>
        <w:t xml:space="preserve"> </w:t>
      </w:r>
      <w:r w:rsidRPr="00C01E80">
        <w:rPr>
          <w:rFonts w:ascii="Times New Roman"/>
          <w:color w:val="363636"/>
          <w:w w:val="105"/>
          <w:sz w:val="24"/>
          <w:szCs w:val="24"/>
        </w:rPr>
        <w:t>circular. leaflet.</w:t>
      </w:r>
      <w:r w:rsidRPr="00C01E80">
        <w:rPr>
          <w:rFonts w:ascii="Times New Roman"/>
          <w:color w:val="363636"/>
          <w:spacing w:val="-5"/>
          <w:w w:val="105"/>
          <w:sz w:val="24"/>
          <w:szCs w:val="24"/>
        </w:rPr>
        <w:t xml:space="preserve"> </w:t>
      </w:r>
      <w:r w:rsidRPr="00C01E80">
        <w:rPr>
          <w:rFonts w:ascii="Times New Roman"/>
          <w:color w:val="363636"/>
          <w:w w:val="105"/>
          <w:sz w:val="24"/>
          <w:szCs w:val="24"/>
        </w:rPr>
        <w:t>pamphlet.</w:t>
      </w:r>
      <w:r w:rsidRPr="00C01E80">
        <w:rPr>
          <w:rFonts w:ascii="Times New Roman"/>
          <w:color w:val="363636"/>
          <w:spacing w:val="-5"/>
          <w:w w:val="105"/>
          <w:sz w:val="24"/>
          <w:szCs w:val="24"/>
        </w:rPr>
        <w:t xml:space="preserve"> </w:t>
      </w:r>
      <w:r w:rsidRPr="00C01E80">
        <w:rPr>
          <w:rFonts w:ascii="Times New Roman"/>
          <w:color w:val="363636"/>
          <w:w w:val="105"/>
          <w:sz w:val="24"/>
          <w:szCs w:val="24"/>
        </w:rPr>
        <w:t>paper.</w:t>
      </w:r>
      <w:r w:rsidRPr="00C01E80">
        <w:rPr>
          <w:rFonts w:ascii="Times New Roman"/>
          <w:color w:val="363636"/>
          <w:spacing w:val="-4"/>
          <w:w w:val="105"/>
          <w:sz w:val="24"/>
          <w:szCs w:val="24"/>
        </w:rPr>
        <w:t xml:space="preserve"> </w:t>
      </w:r>
      <w:r w:rsidRPr="00C01E80">
        <w:rPr>
          <w:rFonts w:ascii="Times New Roman"/>
          <w:color w:val="363636"/>
          <w:w w:val="105"/>
          <w:sz w:val="24"/>
          <w:szCs w:val="24"/>
        </w:rPr>
        <w:t>booklet. or any other printed or otherwise reproduced original or copies of any manner.</w:t>
      </w:r>
    </w:p>
    <w:p w14:paraId="513940AF" w14:textId="77777777" w:rsidR="009A17A0" w:rsidRPr="00C01E80" w:rsidRDefault="00C814A6">
      <w:pPr>
        <w:spacing w:before="143" w:line="249" w:lineRule="auto"/>
        <w:ind w:left="694" w:right="760" w:firstLine="16"/>
        <w:jc w:val="both"/>
        <w:rPr>
          <w:rFonts w:ascii="Times New Roman"/>
          <w:sz w:val="24"/>
          <w:szCs w:val="24"/>
        </w:rPr>
      </w:pPr>
      <w:r w:rsidRPr="00C01E80">
        <w:rPr>
          <w:rFonts w:ascii="Times New Roman"/>
          <w:color w:val="363636"/>
          <w:w w:val="105"/>
          <w:sz w:val="24"/>
          <w:szCs w:val="24"/>
          <w:u w:val="single" w:color="6F6F6F"/>
        </w:rPr>
        <w:t>Itinerant vendor event.</w:t>
      </w:r>
      <w:r w:rsidRPr="00C01E80">
        <w:rPr>
          <w:rFonts w:ascii="Times New Roman"/>
          <w:color w:val="363636"/>
          <w:w w:val="105"/>
          <w:sz w:val="24"/>
          <w:szCs w:val="24"/>
        </w:rPr>
        <w:t xml:space="preserve"> A planned. organized. and approved collection of what would otherwise be itinerant</w:t>
      </w:r>
      <w:r w:rsidRPr="00C01E80">
        <w:rPr>
          <w:rFonts w:ascii="Times New Roman"/>
          <w:color w:val="363636"/>
          <w:spacing w:val="-12"/>
          <w:w w:val="105"/>
          <w:sz w:val="24"/>
          <w:szCs w:val="24"/>
        </w:rPr>
        <w:t xml:space="preserve"> </w:t>
      </w:r>
      <w:r w:rsidRPr="00C01E80">
        <w:rPr>
          <w:rFonts w:ascii="Times New Roman"/>
          <w:color w:val="363636"/>
          <w:w w:val="105"/>
          <w:sz w:val="24"/>
          <w:szCs w:val="24"/>
        </w:rPr>
        <w:t>vendors</w:t>
      </w:r>
      <w:r w:rsidRPr="00C01E80">
        <w:rPr>
          <w:rFonts w:ascii="Times New Roman"/>
          <w:color w:val="363636"/>
          <w:spacing w:val="-1"/>
          <w:w w:val="105"/>
          <w:sz w:val="24"/>
          <w:szCs w:val="24"/>
        </w:rPr>
        <w:t xml:space="preserve"> </w:t>
      </w:r>
      <w:r w:rsidRPr="00C01E80">
        <w:rPr>
          <w:rFonts w:ascii="Times New Roman"/>
          <w:color w:val="363636"/>
          <w:w w:val="105"/>
          <w:sz w:val="24"/>
          <w:szCs w:val="24"/>
        </w:rPr>
        <w:t>sponsored by</w:t>
      </w:r>
      <w:r w:rsidRPr="00C01E80">
        <w:rPr>
          <w:rFonts w:ascii="Times New Roman"/>
          <w:color w:val="363636"/>
          <w:spacing w:val="-8"/>
          <w:w w:val="105"/>
          <w:sz w:val="24"/>
          <w:szCs w:val="24"/>
        </w:rPr>
        <w:t xml:space="preserve"> </w:t>
      </w:r>
      <w:r w:rsidRPr="00C01E80">
        <w:rPr>
          <w:rFonts w:ascii="Times New Roman"/>
          <w:color w:val="363636"/>
          <w:w w:val="105"/>
          <w:sz w:val="24"/>
          <w:szCs w:val="24"/>
        </w:rPr>
        <w:t>one</w:t>
      </w:r>
      <w:r w:rsidRPr="00C01E80">
        <w:rPr>
          <w:rFonts w:ascii="Times New Roman"/>
          <w:color w:val="363636"/>
          <w:spacing w:val="-5"/>
          <w:w w:val="105"/>
          <w:sz w:val="24"/>
          <w:szCs w:val="24"/>
        </w:rPr>
        <w:t xml:space="preserve"> </w:t>
      </w:r>
      <w:r w:rsidRPr="00C01E80">
        <w:rPr>
          <w:rFonts w:ascii="Times New Roman"/>
          <w:color w:val="363636"/>
          <w:w w:val="105"/>
          <w:sz w:val="24"/>
          <w:szCs w:val="24"/>
        </w:rPr>
        <w:t>single</w:t>
      </w:r>
      <w:r w:rsidRPr="00C01E80">
        <w:rPr>
          <w:rFonts w:ascii="Times New Roman"/>
          <w:color w:val="363636"/>
          <w:spacing w:val="-4"/>
          <w:w w:val="105"/>
          <w:sz w:val="24"/>
          <w:szCs w:val="24"/>
        </w:rPr>
        <w:t xml:space="preserve"> </w:t>
      </w:r>
      <w:r w:rsidRPr="00C01E80">
        <w:rPr>
          <w:rFonts w:ascii="Times New Roman"/>
          <w:color w:val="363636"/>
          <w:w w:val="105"/>
          <w:sz w:val="24"/>
          <w:szCs w:val="24"/>
        </w:rPr>
        <w:t>organization</w:t>
      </w:r>
      <w:r w:rsidRPr="00C01E80">
        <w:rPr>
          <w:rFonts w:ascii="Times New Roman"/>
          <w:color w:val="363636"/>
          <w:spacing w:val="18"/>
          <w:w w:val="105"/>
          <w:sz w:val="24"/>
          <w:szCs w:val="24"/>
        </w:rPr>
        <w:t xml:space="preserve"> </w:t>
      </w:r>
      <w:r w:rsidRPr="00C01E80">
        <w:rPr>
          <w:rFonts w:ascii="Times New Roman"/>
          <w:color w:val="363636"/>
          <w:w w:val="105"/>
          <w:sz w:val="24"/>
          <w:szCs w:val="24"/>
        </w:rPr>
        <w:t>or</w:t>
      </w:r>
      <w:r w:rsidRPr="00C01E80">
        <w:rPr>
          <w:rFonts w:ascii="Times New Roman"/>
          <w:color w:val="363636"/>
          <w:spacing w:val="-15"/>
          <w:w w:val="105"/>
          <w:sz w:val="24"/>
          <w:szCs w:val="24"/>
        </w:rPr>
        <w:t xml:space="preserve"> </w:t>
      </w:r>
      <w:r w:rsidRPr="00C01E80">
        <w:rPr>
          <w:rFonts w:ascii="Times New Roman"/>
          <w:color w:val="363636"/>
          <w:w w:val="105"/>
          <w:sz w:val="24"/>
          <w:szCs w:val="24"/>
        </w:rPr>
        <w:t>approved</w:t>
      </w:r>
      <w:r w:rsidRPr="00C01E80">
        <w:rPr>
          <w:rFonts w:ascii="Times New Roman"/>
          <w:color w:val="363636"/>
          <w:spacing w:val="25"/>
          <w:w w:val="105"/>
          <w:sz w:val="24"/>
          <w:szCs w:val="24"/>
        </w:rPr>
        <w:t xml:space="preserve"> </w:t>
      </w:r>
      <w:r w:rsidRPr="00C01E80">
        <w:rPr>
          <w:rFonts w:ascii="Times New Roman"/>
          <w:color w:val="363636"/>
          <w:w w:val="105"/>
          <w:sz w:val="24"/>
          <w:szCs w:val="24"/>
        </w:rPr>
        <w:t>by the</w:t>
      </w:r>
      <w:r w:rsidRPr="00C01E80">
        <w:rPr>
          <w:rFonts w:ascii="Times New Roman"/>
          <w:color w:val="363636"/>
          <w:spacing w:val="-5"/>
          <w:w w:val="105"/>
          <w:sz w:val="24"/>
          <w:szCs w:val="24"/>
        </w:rPr>
        <w:t xml:space="preserve"> </w:t>
      </w:r>
      <w:r w:rsidRPr="00C01E80">
        <w:rPr>
          <w:rFonts w:ascii="Times New Roman"/>
          <w:color w:val="363636"/>
          <w:w w:val="105"/>
          <w:sz w:val="24"/>
          <w:szCs w:val="24"/>
        </w:rPr>
        <w:t>city</w:t>
      </w:r>
      <w:r w:rsidRPr="00C01E80">
        <w:rPr>
          <w:rFonts w:ascii="Times New Roman"/>
          <w:color w:val="363636"/>
          <w:spacing w:val="-5"/>
          <w:w w:val="105"/>
          <w:sz w:val="24"/>
          <w:szCs w:val="24"/>
        </w:rPr>
        <w:t xml:space="preserve"> </w:t>
      </w:r>
      <w:r w:rsidRPr="00C01E80">
        <w:rPr>
          <w:rFonts w:ascii="Times New Roman"/>
          <w:color w:val="363636"/>
          <w:w w:val="105"/>
          <w:sz w:val="24"/>
          <w:szCs w:val="24"/>
        </w:rPr>
        <w:t>for</w:t>
      </w:r>
      <w:r w:rsidRPr="00C01E80">
        <w:rPr>
          <w:rFonts w:ascii="Times New Roman"/>
          <w:color w:val="363636"/>
          <w:spacing w:val="-15"/>
          <w:w w:val="105"/>
          <w:sz w:val="24"/>
          <w:szCs w:val="24"/>
        </w:rPr>
        <w:t xml:space="preserve"> </w:t>
      </w:r>
      <w:r w:rsidRPr="00C01E80">
        <w:rPr>
          <w:rFonts w:ascii="Times New Roman"/>
          <w:color w:val="363636"/>
          <w:w w:val="105"/>
          <w:sz w:val="24"/>
          <w:szCs w:val="24"/>
        </w:rPr>
        <w:t>a</w:t>
      </w:r>
      <w:r w:rsidRPr="00C01E80">
        <w:rPr>
          <w:rFonts w:ascii="Times New Roman"/>
          <w:color w:val="363636"/>
          <w:spacing w:val="-3"/>
          <w:w w:val="105"/>
          <w:sz w:val="24"/>
          <w:szCs w:val="24"/>
        </w:rPr>
        <w:t xml:space="preserve"> </w:t>
      </w:r>
      <w:r w:rsidRPr="00C01E80">
        <w:rPr>
          <w:rFonts w:ascii="Times New Roman"/>
          <w:color w:val="363636"/>
          <w:w w:val="105"/>
          <w:sz w:val="24"/>
          <w:szCs w:val="24"/>
        </w:rPr>
        <w:t>city-sponsored</w:t>
      </w:r>
      <w:r w:rsidRPr="00C01E80">
        <w:rPr>
          <w:rFonts w:ascii="Times New Roman"/>
          <w:color w:val="363636"/>
          <w:spacing w:val="-13"/>
          <w:w w:val="105"/>
          <w:sz w:val="24"/>
          <w:szCs w:val="24"/>
        </w:rPr>
        <w:t xml:space="preserve"> </w:t>
      </w:r>
      <w:r w:rsidRPr="00C01E80">
        <w:rPr>
          <w:rFonts w:ascii="Times New Roman"/>
          <w:color w:val="363636"/>
          <w:w w:val="105"/>
          <w:sz w:val="24"/>
          <w:szCs w:val="24"/>
        </w:rPr>
        <w:t>event which, in</w:t>
      </w:r>
      <w:r w:rsidRPr="00C01E80">
        <w:rPr>
          <w:rFonts w:ascii="Times New Roman"/>
          <w:color w:val="363636"/>
          <w:spacing w:val="-8"/>
          <w:w w:val="105"/>
          <w:sz w:val="24"/>
          <w:szCs w:val="24"/>
        </w:rPr>
        <w:t xml:space="preserve"> </w:t>
      </w:r>
      <w:r w:rsidRPr="00C01E80">
        <w:rPr>
          <w:rFonts w:ascii="Times New Roman"/>
          <w:color w:val="363636"/>
          <w:w w:val="105"/>
          <w:sz w:val="24"/>
          <w:szCs w:val="24"/>
        </w:rPr>
        <w:t>either case. last no</w:t>
      </w:r>
      <w:r w:rsidRPr="00C01E80">
        <w:rPr>
          <w:rFonts w:ascii="Times New Roman"/>
          <w:color w:val="363636"/>
          <w:spacing w:val="-3"/>
          <w:w w:val="105"/>
          <w:sz w:val="24"/>
          <w:szCs w:val="24"/>
        </w:rPr>
        <w:t xml:space="preserve"> </w:t>
      </w:r>
      <w:r w:rsidRPr="00C01E80">
        <w:rPr>
          <w:rFonts w:ascii="Times New Roman"/>
          <w:color w:val="363636"/>
          <w:w w:val="105"/>
          <w:sz w:val="24"/>
          <w:szCs w:val="24"/>
        </w:rPr>
        <w:t>more than 72 hours. This</w:t>
      </w:r>
      <w:r w:rsidRPr="00C01E80">
        <w:rPr>
          <w:rFonts w:ascii="Times New Roman"/>
          <w:color w:val="363636"/>
          <w:spacing w:val="-7"/>
          <w:w w:val="105"/>
          <w:sz w:val="24"/>
          <w:szCs w:val="24"/>
        </w:rPr>
        <w:t xml:space="preserve"> </w:t>
      </w:r>
      <w:r w:rsidRPr="00C01E80">
        <w:rPr>
          <w:rFonts w:ascii="Times New Roman"/>
          <w:color w:val="363636"/>
          <w:w w:val="105"/>
          <w:sz w:val="24"/>
          <w:szCs w:val="24"/>
        </w:rPr>
        <w:t>definition</w:t>
      </w:r>
      <w:r w:rsidRPr="00C01E80">
        <w:rPr>
          <w:rFonts w:ascii="Times New Roman"/>
          <w:color w:val="363636"/>
          <w:spacing w:val="-4"/>
          <w:w w:val="105"/>
          <w:sz w:val="24"/>
          <w:szCs w:val="24"/>
        </w:rPr>
        <w:t xml:space="preserve"> </w:t>
      </w:r>
      <w:r w:rsidRPr="00C01E80">
        <w:rPr>
          <w:rFonts w:ascii="Times New Roman"/>
          <w:color w:val="363636"/>
          <w:w w:val="105"/>
          <w:sz w:val="24"/>
          <w:szCs w:val="24"/>
        </w:rPr>
        <w:t>includes events sponsored</w:t>
      </w:r>
      <w:r w:rsidRPr="00C01E80">
        <w:rPr>
          <w:rFonts w:ascii="Times New Roman"/>
          <w:color w:val="363636"/>
          <w:spacing w:val="-1"/>
          <w:w w:val="105"/>
          <w:sz w:val="24"/>
          <w:szCs w:val="24"/>
        </w:rPr>
        <w:t xml:space="preserve"> </w:t>
      </w:r>
      <w:r w:rsidRPr="00C01E80">
        <w:rPr>
          <w:rFonts w:ascii="Times New Roman"/>
          <w:color w:val="363636"/>
          <w:w w:val="105"/>
          <w:sz w:val="24"/>
          <w:szCs w:val="24"/>
        </w:rPr>
        <w:t>or organized by</w:t>
      </w:r>
      <w:r w:rsidRPr="00C01E80">
        <w:rPr>
          <w:rFonts w:ascii="Times New Roman"/>
          <w:color w:val="363636"/>
          <w:spacing w:val="-12"/>
          <w:w w:val="105"/>
          <w:sz w:val="24"/>
          <w:szCs w:val="24"/>
        </w:rPr>
        <w:t xml:space="preserve"> </w:t>
      </w:r>
      <w:r w:rsidRPr="00C01E80">
        <w:rPr>
          <w:rFonts w:ascii="Times New Roman"/>
          <w:color w:val="363636"/>
          <w:w w:val="105"/>
          <w:sz w:val="24"/>
          <w:szCs w:val="24"/>
        </w:rPr>
        <w:t>a</w:t>
      </w:r>
      <w:r w:rsidRPr="00C01E80">
        <w:rPr>
          <w:rFonts w:ascii="Times New Roman"/>
          <w:color w:val="363636"/>
          <w:spacing w:val="-15"/>
          <w:w w:val="105"/>
          <w:sz w:val="24"/>
          <w:szCs w:val="24"/>
        </w:rPr>
        <w:t xml:space="preserve"> </w:t>
      </w:r>
      <w:r w:rsidRPr="00C01E80">
        <w:rPr>
          <w:rFonts w:ascii="Times New Roman"/>
          <w:color w:val="363636"/>
          <w:w w:val="105"/>
          <w:sz w:val="24"/>
          <w:szCs w:val="24"/>
        </w:rPr>
        <w:t>single</w:t>
      </w:r>
      <w:r w:rsidRPr="00C01E80">
        <w:rPr>
          <w:rFonts w:ascii="Times New Roman"/>
          <w:color w:val="363636"/>
          <w:spacing w:val="-11"/>
          <w:w w:val="105"/>
          <w:sz w:val="24"/>
          <w:szCs w:val="24"/>
        </w:rPr>
        <w:t xml:space="preserve"> </w:t>
      </w:r>
      <w:r w:rsidRPr="00C01E80">
        <w:rPr>
          <w:rFonts w:ascii="Times New Roman"/>
          <w:color w:val="363636"/>
          <w:w w:val="105"/>
          <w:sz w:val="24"/>
          <w:szCs w:val="24"/>
        </w:rPr>
        <w:t>organization</w:t>
      </w:r>
      <w:r w:rsidRPr="00C01E80">
        <w:rPr>
          <w:rFonts w:ascii="Times New Roman"/>
          <w:color w:val="363636"/>
          <w:spacing w:val="-1"/>
          <w:w w:val="105"/>
          <w:sz w:val="24"/>
          <w:szCs w:val="24"/>
        </w:rPr>
        <w:t xml:space="preserve"> </w:t>
      </w:r>
      <w:r w:rsidRPr="00C01E80">
        <w:rPr>
          <w:rFonts w:ascii="Times New Roman"/>
          <w:color w:val="363636"/>
          <w:w w:val="105"/>
          <w:sz w:val="24"/>
          <w:szCs w:val="24"/>
        </w:rPr>
        <w:t>(including a</w:t>
      </w:r>
      <w:r w:rsidRPr="00C01E80">
        <w:rPr>
          <w:rFonts w:ascii="Times New Roman"/>
          <w:color w:val="363636"/>
          <w:spacing w:val="-2"/>
          <w:w w:val="105"/>
          <w:sz w:val="24"/>
          <w:szCs w:val="24"/>
        </w:rPr>
        <w:t xml:space="preserve"> </w:t>
      </w:r>
      <w:r w:rsidRPr="00C01E80">
        <w:rPr>
          <w:rFonts w:ascii="Times New Roman"/>
          <w:color w:val="363636"/>
          <w:w w:val="105"/>
          <w:sz w:val="24"/>
          <w:szCs w:val="24"/>
        </w:rPr>
        <w:t>property</w:t>
      </w:r>
      <w:r w:rsidRPr="00C01E80">
        <w:rPr>
          <w:rFonts w:ascii="Times New Roman"/>
          <w:color w:val="363636"/>
          <w:spacing w:val="-8"/>
          <w:w w:val="105"/>
          <w:sz w:val="24"/>
          <w:szCs w:val="24"/>
        </w:rPr>
        <w:t xml:space="preserve"> </w:t>
      </w:r>
      <w:r w:rsidRPr="00C01E80">
        <w:rPr>
          <w:rFonts w:ascii="Times New Roman"/>
          <w:color w:val="363636"/>
          <w:w w:val="105"/>
          <w:sz w:val="24"/>
          <w:szCs w:val="24"/>
        </w:rPr>
        <w:t>owner</w:t>
      </w:r>
      <w:r w:rsidRPr="00C01E80">
        <w:rPr>
          <w:rFonts w:ascii="Times New Roman"/>
          <w:color w:val="363636"/>
          <w:spacing w:val="-11"/>
          <w:w w:val="105"/>
          <w:sz w:val="24"/>
          <w:szCs w:val="24"/>
        </w:rPr>
        <w:t xml:space="preserve"> </w:t>
      </w:r>
      <w:r w:rsidRPr="00C01E80">
        <w:rPr>
          <w:rFonts w:ascii="Times New Roman"/>
          <w:color w:val="363636"/>
          <w:w w:val="105"/>
          <w:sz w:val="24"/>
          <w:szCs w:val="24"/>
        </w:rPr>
        <w:t>in</w:t>
      </w:r>
      <w:r w:rsidRPr="00C01E80">
        <w:rPr>
          <w:rFonts w:ascii="Times New Roman"/>
          <w:color w:val="363636"/>
          <w:spacing w:val="-12"/>
          <w:w w:val="105"/>
          <w:sz w:val="24"/>
          <w:szCs w:val="24"/>
        </w:rPr>
        <w:t xml:space="preserve"> </w:t>
      </w:r>
      <w:r w:rsidRPr="00C01E80">
        <w:rPr>
          <w:rFonts w:ascii="Times New Roman"/>
          <w:color w:val="363636"/>
          <w:w w:val="105"/>
          <w:sz w:val="24"/>
          <w:szCs w:val="24"/>
        </w:rPr>
        <w:t>a</w:t>
      </w:r>
      <w:r w:rsidRPr="00C01E80">
        <w:rPr>
          <w:rFonts w:ascii="Times New Roman"/>
          <w:color w:val="363636"/>
          <w:spacing w:val="-15"/>
          <w:w w:val="105"/>
          <w:sz w:val="24"/>
          <w:szCs w:val="24"/>
        </w:rPr>
        <w:t xml:space="preserve"> </w:t>
      </w:r>
      <w:r w:rsidRPr="00C01E80">
        <w:rPr>
          <w:rFonts w:ascii="Times New Roman"/>
          <w:color w:val="363636"/>
          <w:w w:val="105"/>
          <w:sz w:val="24"/>
          <w:szCs w:val="24"/>
        </w:rPr>
        <w:t>retail</w:t>
      </w:r>
      <w:r w:rsidRPr="00C01E80">
        <w:rPr>
          <w:rFonts w:ascii="Times New Roman"/>
          <w:color w:val="363636"/>
          <w:spacing w:val="-9"/>
          <w:w w:val="105"/>
          <w:sz w:val="24"/>
          <w:szCs w:val="24"/>
        </w:rPr>
        <w:t xml:space="preserve"> </w:t>
      </w:r>
      <w:r w:rsidRPr="00C01E80">
        <w:rPr>
          <w:rFonts w:ascii="Times New Roman"/>
          <w:color w:val="363636"/>
          <w:w w:val="105"/>
          <w:sz w:val="24"/>
          <w:szCs w:val="24"/>
        </w:rPr>
        <w:t>business</w:t>
      </w:r>
      <w:r w:rsidRPr="00C01E80">
        <w:rPr>
          <w:rFonts w:ascii="Times New Roman"/>
          <w:color w:val="363636"/>
          <w:spacing w:val="-4"/>
          <w:w w:val="105"/>
          <w:sz w:val="24"/>
          <w:szCs w:val="24"/>
        </w:rPr>
        <w:t xml:space="preserve"> </w:t>
      </w:r>
      <w:r w:rsidRPr="00C01E80">
        <w:rPr>
          <w:rFonts w:ascii="Times New Roman"/>
          <w:color w:val="363636"/>
          <w:w w:val="105"/>
          <w:sz w:val="24"/>
          <w:szCs w:val="24"/>
        </w:rPr>
        <w:t>district)</w:t>
      </w:r>
      <w:r w:rsidRPr="00C01E80">
        <w:rPr>
          <w:rFonts w:ascii="Times New Roman"/>
          <w:color w:val="363636"/>
          <w:spacing w:val="-3"/>
          <w:w w:val="105"/>
          <w:sz w:val="24"/>
          <w:szCs w:val="24"/>
        </w:rPr>
        <w:t xml:space="preserve"> </w:t>
      </w:r>
      <w:r w:rsidRPr="00C01E80">
        <w:rPr>
          <w:rFonts w:ascii="Times New Roman"/>
          <w:color w:val="363636"/>
          <w:w w:val="105"/>
          <w:sz w:val="24"/>
          <w:szCs w:val="24"/>
        </w:rPr>
        <w:t>that</w:t>
      </w:r>
      <w:r w:rsidRPr="00C01E80">
        <w:rPr>
          <w:rFonts w:ascii="Times New Roman"/>
          <w:color w:val="363636"/>
          <w:spacing w:val="-14"/>
          <w:w w:val="105"/>
          <w:sz w:val="24"/>
          <w:szCs w:val="24"/>
        </w:rPr>
        <w:t xml:space="preserve"> </w:t>
      </w:r>
      <w:r w:rsidRPr="00C01E80">
        <w:rPr>
          <w:rFonts w:ascii="Times New Roman"/>
          <w:color w:val="363636"/>
          <w:w w:val="105"/>
          <w:sz w:val="24"/>
          <w:szCs w:val="24"/>
        </w:rPr>
        <w:t>involves</w:t>
      </w:r>
      <w:r w:rsidRPr="00C01E80">
        <w:rPr>
          <w:rFonts w:ascii="Times New Roman"/>
          <w:color w:val="363636"/>
          <w:spacing w:val="-9"/>
          <w:w w:val="105"/>
          <w:sz w:val="24"/>
          <w:szCs w:val="24"/>
        </w:rPr>
        <w:t xml:space="preserve"> </w:t>
      </w:r>
      <w:r w:rsidRPr="00C01E80">
        <w:rPr>
          <w:rFonts w:ascii="Times New Roman"/>
          <w:color w:val="363636"/>
          <w:w w:val="105"/>
          <w:sz w:val="24"/>
          <w:szCs w:val="24"/>
        </w:rPr>
        <w:t>one</w:t>
      </w:r>
      <w:r w:rsidRPr="00C01E80">
        <w:rPr>
          <w:rFonts w:ascii="Times New Roman"/>
          <w:color w:val="363636"/>
          <w:spacing w:val="-15"/>
          <w:w w:val="105"/>
          <w:sz w:val="24"/>
          <w:szCs w:val="24"/>
        </w:rPr>
        <w:t xml:space="preserve"> </w:t>
      </w:r>
      <w:r w:rsidRPr="00C01E80">
        <w:rPr>
          <w:rFonts w:ascii="Times New Roman"/>
          <w:color w:val="363636"/>
          <w:w w:val="105"/>
          <w:sz w:val="24"/>
          <w:szCs w:val="24"/>
        </w:rPr>
        <w:t>or</w:t>
      </w:r>
      <w:r w:rsidRPr="00C01E80">
        <w:rPr>
          <w:rFonts w:ascii="Times New Roman"/>
          <w:color w:val="363636"/>
          <w:spacing w:val="-7"/>
          <w:w w:val="105"/>
          <w:sz w:val="24"/>
          <w:szCs w:val="24"/>
        </w:rPr>
        <w:t xml:space="preserve"> </w:t>
      </w:r>
      <w:r w:rsidRPr="00C01E80">
        <w:rPr>
          <w:rFonts w:ascii="Times New Roman"/>
          <w:color w:val="363636"/>
          <w:w w:val="105"/>
          <w:sz w:val="24"/>
          <w:szCs w:val="24"/>
        </w:rPr>
        <w:t>more licensed mobile</w:t>
      </w:r>
      <w:r w:rsidRPr="00C01E80">
        <w:rPr>
          <w:rFonts w:ascii="Times New Roman"/>
          <w:color w:val="363636"/>
          <w:spacing w:val="-4"/>
          <w:w w:val="105"/>
          <w:sz w:val="24"/>
          <w:szCs w:val="24"/>
        </w:rPr>
        <w:t xml:space="preserve"> </w:t>
      </w:r>
      <w:r w:rsidRPr="00C01E80">
        <w:rPr>
          <w:rFonts w:ascii="Times New Roman"/>
          <w:color w:val="363636"/>
          <w:w w:val="105"/>
          <w:sz w:val="24"/>
          <w:szCs w:val="24"/>
        </w:rPr>
        <w:t>food</w:t>
      </w:r>
      <w:r w:rsidRPr="00C01E80">
        <w:rPr>
          <w:rFonts w:ascii="Times New Roman"/>
          <w:color w:val="363636"/>
          <w:spacing w:val="-2"/>
          <w:w w:val="105"/>
          <w:sz w:val="24"/>
          <w:szCs w:val="24"/>
        </w:rPr>
        <w:t xml:space="preserve"> </w:t>
      </w:r>
      <w:r w:rsidRPr="00C01E80">
        <w:rPr>
          <w:rFonts w:ascii="Times New Roman"/>
          <w:color w:val="363636"/>
          <w:w w:val="105"/>
          <w:sz w:val="24"/>
          <w:szCs w:val="24"/>
        </w:rPr>
        <w:t>service vendors</w:t>
      </w:r>
      <w:r w:rsidRPr="00C01E80">
        <w:rPr>
          <w:rFonts w:ascii="Times New Roman"/>
          <w:color w:val="363636"/>
          <w:spacing w:val="17"/>
          <w:w w:val="105"/>
          <w:sz w:val="24"/>
          <w:szCs w:val="24"/>
        </w:rPr>
        <w:t xml:space="preserve"> </w:t>
      </w:r>
      <w:r w:rsidRPr="00C01E80">
        <w:rPr>
          <w:rFonts w:ascii="Times New Roman"/>
          <w:color w:val="363636"/>
          <w:w w:val="105"/>
          <w:sz w:val="24"/>
          <w:szCs w:val="24"/>
        </w:rPr>
        <w:t>commonly referred</w:t>
      </w:r>
      <w:r w:rsidRPr="00C01E80">
        <w:rPr>
          <w:rFonts w:ascii="Times New Roman"/>
          <w:color w:val="363636"/>
          <w:spacing w:val="-2"/>
          <w:w w:val="105"/>
          <w:sz w:val="24"/>
          <w:szCs w:val="24"/>
        </w:rPr>
        <w:t xml:space="preserve"> </w:t>
      </w:r>
      <w:r w:rsidRPr="00C01E80">
        <w:rPr>
          <w:rFonts w:ascii="Times New Roman"/>
          <w:color w:val="363636"/>
          <w:w w:val="105"/>
          <w:sz w:val="24"/>
          <w:szCs w:val="24"/>
        </w:rPr>
        <w:t>to</w:t>
      </w:r>
      <w:r w:rsidRPr="00C01E80">
        <w:rPr>
          <w:rFonts w:ascii="Times New Roman"/>
          <w:color w:val="363636"/>
          <w:spacing w:val="-15"/>
          <w:w w:val="105"/>
          <w:sz w:val="24"/>
          <w:szCs w:val="24"/>
        </w:rPr>
        <w:t xml:space="preserve"> </w:t>
      </w:r>
      <w:r w:rsidRPr="00C01E80">
        <w:rPr>
          <w:rFonts w:ascii="Times New Roman"/>
          <w:color w:val="363636"/>
          <w:w w:val="105"/>
          <w:sz w:val="24"/>
          <w:szCs w:val="24"/>
        </w:rPr>
        <w:t>as</w:t>
      </w:r>
      <w:r w:rsidRPr="00C01E80">
        <w:rPr>
          <w:rFonts w:ascii="Times New Roman"/>
          <w:color w:val="363636"/>
          <w:spacing w:val="-9"/>
          <w:w w:val="105"/>
          <w:sz w:val="24"/>
          <w:szCs w:val="24"/>
        </w:rPr>
        <w:t xml:space="preserve"> </w:t>
      </w:r>
      <w:r w:rsidRPr="00C01E80">
        <w:rPr>
          <w:rFonts w:ascii="Times New Roman"/>
          <w:color w:val="363636"/>
          <w:w w:val="105"/>
          <w:sz w:val="24"/>
          <w:szCs w:val="24"/>
        </w:rPr>
        <w:t>"food trucks" so</w:t>
      </w:r>
      <w:r w:rsidRPr="00C01E80">
        <w:rPr>
          <w:rFonts w:ascii="Times New Roman"/>
          <w:color w:val="363636"/>
          <w:spacing w:val="-4"/>
          <w:w w:val="105"/>
          <w:sz w:val="24"/>
          <w:szCs w:val="24"/>
        </w:rPr>
        <w:t xml:space="preserve"> </w:t>
      </w:r>
      <w:r w:rsidRPr="00C01E80">
        <w:rPr>
          <w:rFonts w:ascii="Times New Roman"/>
          <w:color w:val="363636"/>
          <w:w w:val="105"/>
          <w:sz w:val="24"/>
          <w:szCs w:val="24"/>
        </w:rPr>
        <w:t>long</w:t>
      </w:r>
      <w:r w:rsidRPr="00C01E80">
        <w:rPr>
          <w:rFonts w:ascii="Times New Roman"/>
          <w:color w:val="363636"/>
          <w:spacing w:val="-12"/>
          <w:w w:val="105"/>
          <w:sz w:val="24"/>
          <w:szCs w:val="24"/>
        </w:rPr>
        <w:t xml:space="preserve"> </w:t>
      </w:r>
      <w:r w:rsidRPr="00C01E80">
        <w:rPr>
          <w:rFonts w:ascii="Times New Roman"/>
          <w:color w:val="363636"/>
          <w:w w:val="105"/>
          <w:sz w:val="24"/>
          <w:szCs w:val="24"/>
        </w:rPr>
        <w:t>as the</w:t>
      </w:r>
      <w:r w:rsidRPr="00C01E80">
        <w:rPr>
          <w:rFonts w:ascii="Times New Roman"/>
          <w:color w:val="363636"/>
          <w:spacing w:val="-8"/>
          <w:w w:val="105"/>
          <w:sz w:val="24"/>
          <w:szCs w:val="24"/>
        </w:rPr>
        <w:t xml:space="preserve"> </w:t>
      </w:r>
      <w:r w:rsidRPr="00C01E80">
        <w:rPr>
          <w:rFonts w:ascii="Times New Roman"/>
          <w:color w:val="363636"/>
          <w:w w:val="105"/>
          <w:sz w:val="24"/>
          <w:szCs w:val="24"/>
        </w:rPr>
        <w:t>event</w:t>
      </w:r>
      <w:r w:rsidRPr="00C01E80">
        <w:rPr>
          <w:rFonts w:ascii="Times New Roman"/>
          <w:color w:val="363636"/>
          <w:spacing w:val="-11"/>
          <w:w w:val="105"/>
          <w:sz w:val="24"/>
          <w:szCs w:val="24"/>
        </w:rPr>
        <w:t xml:space="preserve"> </w:t>
      </w:r>
      <w:r w:rsidRPr="00C01E80">
        <w:rPr>
          <w:rFonts w:ascii="Times New Roman"/>
          <w:color w:val="363636"/>
          <w:w w:val="105"/>
          <w:sz w:val="24"/>
          <w:szCs w:val="24"/>
        </w:rPr>
        <w:t>sponsor has obtained a temporary vendor's permit with the city.</w:t>
      </w:r>
    </w:p>
    <w:p w14:paraId="1C7362B3" w14:textId="77777777" w:rsidR="009A17A0" w:rsidRPr="00C01E80" w:rsidRDefault="00C814A6">
      <w:pPr>
        <w:spacing w:before="105"/>
        <w:ind w:left="694"/>
        <w:jc w:val="both"/>
        <w:rPr>
          <w:rFonts w:ascii="Times New Roman"/>
          <w:sz w:val="24"/>
          <w:szCs w:val="24"/>
        </w:rPr>
      </w:pPr>
      <w:r w:rsidRPr="00C01E80">
        <w:rPr>
          <w:rFonts w:ascii="Times New Roman"/>
          <w:color w:val="383838"/>
          <w:w w:val="105"/>
          <w:sz w:val="24"/>
          <w:szCs w:val="24"/>
          <w:u w:val="thick" w:color="404040"/>
        </w:rPr>
        <w:t>Minor.</w:t>
      </w:r>
      <w:r w:rsidRPr="00C01E80">
        <w:rPr>
          <w:rFonts w:ascii="Times New Roman"/>
          <w:color w:val="383838"/>
          <w:spacing w:val="-2"/>
          <w:w w:val="105"/>
          <w:sz w:val="24"/>
          <w:szCs w:val="24"/>
        </w:rPr>
        <w:t xml:space="preserve"> </w:t>
      </w:r>
      <w:r w:rsidRPr="00C01E80">
        <w:rPr>
          <w:rFonts w:ascii="Times New Roman"/>
          <w:color w:val="383838"/>
          <w:w w:val="105"/>
          <w:sz w:val="24"/>
          <w:szCs w:val="24"/>
        </w:rPr>
        <w:t>A</w:t>
      </w:r>
      <w:r w:rsidRPr="00C01E80">
        <w:rPr>
          <w:rFonts w:ascii="Times New Roman"/>
          <w:color w:val="383838"/>
          <w:spacing w:val="-9"/>
          <w:w w:val="105"/>
          <w:sz w:val="24"/>
          <w:szCs w:val="24"/>
        </w:rPr>
        <w:t xml:space="preserve"> </w:t>
      </w:r>
      <w:r w:rsidRPr="00C01E80">
        <w:rPr>
          <w:rFonts w:ascii="Times New Roman"/>
          <w:color w:val="383838"/>
          <w:w w:val="105"/>
          <w:sz w:val="24"/>
          <w:szCs w:val="24"/>
        </w:rPr>
        <w:t>person</w:t>
      </w:r>
      <w:r w:rsidRPr="00C01E80">
        <w:rPr>
          <w:rFonts w:ascii="Times New Roman"/>
          <w:color w:val="383838"/>
          <w:spacing w:val="5"/>
          <w:w w:val="105"/>
          <w:sz w:val="24"/>
          <w:szCs w:val="24"/>
        </w:rPr>
        <w:t xml:space="preserve"> </w:t>
      </w:r>
      <w:r w:rsidRPr="00C01E80">
        <w:rPr>
          <w:rFonts w:ascii="Times New Roman"/>
          <w:color w:val="383838"/>
          <w:w w:val="105"/>
          <w:sz w:val="24"/>
          <w:szCs w:val="24"/>
        </w:rPr>
        <w:t>under</w:t>
      </w:r>
      <w:r w:rsidRPr="00C01E80">
        <w:rPr>
          <w:rFonts w:ascii="Times New Roman"/>
          <w:color w:val="383838"/>
          <w:spacing w:val="-6"/>
          <w:w w:val="105"/>
          <w:sz w:val="24"/>
          <w:szCs w:val="24"/>
        </w:rPr>
        <w:t xml:space="preserve"> </w:t>
      </w:r>
      <w:r w:rsidRPr="00C01E80">
        <w:rPr>
          <w:rFonts w:ascii="Times New Roman"/>
          <w:color w:val="383838"/>
          <w:w w:val="105"/>
          <w:sz w:val="24"/>
          <w:szCs w:val="24"/>
        </w:rPr>
        <w:t>the</w:t>
      </w:r>
      <w:r w:rsidRPr="00C01E80">
        <w:rPr>
          <w:rFonts w:ascii="Times New Roman"/>
          <w:color w:val="383838"/>
          <w:spacing w:val="-15"/>
          <w:w w:val="105"/>
          <w:sz w:val="24"/>
          <w:szCs w:val="24"/>
        </w:rPr>
        <w:t xml:space="preserve"> </w:t>
      </w:r>
      <w:r w:rsidRPr="00C01E80">
        <w:rPr>
          <w:rFonts w:ascii="Times New Roman"/>
          <w:color w:val="383838"/>
          <w:w w:val="105"/>
          <w:sz w:val="24"/>
          <w:szCs w:val="24"/>
        </w:rPr>
        <w:t>age</w:t>
      </w:r>
      <w:r w:rsidRPr="00C01E80">
        <w:rPr>
          <w:rFonts w:ascii="Times New Roman"/>
          <w:color w:val="383838"/>
          <w:spacing w:val="-14"/>
          <w:w w:val="105"/>
          <w:sz w:val="24"/>
          <w:szCs w:val="24"/>
        </w:rPr>
        <w:t xml:space="preserve"> </w:t>
      </w:r>
      <w:r w:rsidRPr="00C01E80">
        <w:rPr>
          <w:rFonts w:ascii="Times New Roman"/>
          <w:color w:val="383838"/>
          <w:w w:val="105"/>
          <w:sz w:val="24"/>
          <w:szCs w:val="24"/>
        </w:rPr>
        <w:t>of</w:t>
      </w:r>
      <w:r w:rsidRPr="00C01E80">
        <w:rPr>
          <w:rFonts w:ascii="Times New Roman"/>
          <w:color w:val="383838"/>
          <w:spacing w:val="19"/>
          <w:w w:val="105"/>
          <w:sz w:val="24"/>
          <w:szCs w:val="24"/>
        </w:rPr>
        <w:t xml:space="preserve"> </w:t>
      </w:r>
      <w:r w:rsidRPr="00C01E80">
        <w:rPr>
          <w:rFonts w:ascii="Times New Roman"/>
          <w:color w:val="383838"/>
          <w:spacing w:val="-5"/>
          <w:w w:val="105"/>
          <w:sz w:val="24"/>
          <w:szCs w:val="24"/>
        </w:rPr>
        <w:t>18.</w:t>
      </w:r>
    </w:p>
    <w:p w14:paraId="119E40CD" w14:textId="77777777" w:rsidR="009A17A0" w:rsidRPr="00C01E80" w:rsidRDefault="00C814A6">
      <w:pPr>
        <w:spacing w:before="155" w:line="232" w:lineRule="auto"/>
        <w:ind w:left="675" w:right="788" w:firstLine="18"/>
        <w:jc w:val="both"/>
        <w:rPr>
          <w:rFonts w:ascii="Times New Roman"/>
          <w:sz w:val="24"/>
          <w:szCs w:val="24"/>
        </w:rPr>
      </w:pPr>
      <w:r w:rsidRPr="00C01E80">
        <w:rPr>
          <w:rFonts w:ascii="Times New Roman"/>
          <w:color w:val="383838"/>
          <w:w w:val="105"/>
          <w:sz w:val="24"/>
          <w:szCs w:val="24"/>
          <w:u w:val="single" w:color="686868"/>
        </w:rPr>
        <w:lastRenderedPageBreak/>
        <w:t>Nonprofit or</w:t>
      </w:r>
      <w:r w:rsidRPr="00C01E80">
        <w:rPr>
          <w:rFonts w:ascii="Times New Roman"/>
          <w:color w:val="848484"/>
          <w:w w:val="105"/>
          <w:sz w:val="24"/>
          <w:szCs w:val="24"/>
          <w:u w:val="single" w:color="686868"/>
        </w:rPr>
        <w:t>g</w:t>
      </w:r>
      <w:r w:rsidRPr="00C01E80">
        <w:rPr>
          <w:rFonts w:ascii="Times New Roman"/>
          <w:color w:val="383838"/>
          <w:w w:val="105"/>
          <w:sz w:val="24"/>
          <w:szCs w:val="24"/>
          <w:u w:val="single" w:color="686868"/>
        </w:rPr>
        <w:t>anization.</w:t>
      </w:r>
      <w:r w:rsidRPr="00C01E80">
        <w:rPr>
          <w:rFonts w:ascii="Times New Roman"/>
          <w:color w:val="383838"/>
          <w:w w:val="105"/>
          <w:sz w:val="24"/>
          <w:szCs w:val="24"/>
        </w:rPr>
        <w:t xml:space="preserve"> An organization or entity that is exempt from the payment of tax pursuant to section 50l(c)(3) of the Internal Revenue Code.</w:t>
      </w:r>
    </w:p>
    <w:p w14:paraId="7F28AECB" w14:textId="630095E3" w:rsidR="009A17A0" w:rsidRPr="00C01E80" w:rsidRDefault="0076609E">
      <w:pPr>
        <w:spacing w:before="153"/>
        <w:ind w:left="678" w:right="816" w:firstLine="11"/>
        <w:jc w:val="both"/>
        <w:rPr>
          <w:rFonts w:ascii="Times New Roman"/>
          <w:sz w:val="24"/>
          <w:szCs w:val="24"/>
        </w:rPr>
      </w:pPr>
      <w:r w:rsidRPr="00C01E80">
        <w:rPr>
          <w:rFonts w:ascii="Times New Roman"/>
          <w:color w:val="363636"/>
          <w:w w:val="105"/>
          <w:sz w:val="24"/>
          <w:szCs w:val="24"/>
          <w:u w:val="single" w:color="636363"/>
        </w:rPr>
        <w:t>Permanent</w:t>
      </w:r>
      <w:r w:rsidR="00C814A6" w:rsidRPr="00C01E80">
        <w:rPr>
          <w:rFonts w:ascii="Times New Roman"/>
          <w:color w:val="363636"/>
          <w:spacing w:val="-15"/>
          <w:w w:val="105"/>
          <w:sz w:val="24"/>
          <w:szCs w:val="24"/>
          <w:u w:val="single" w:color="636363"/>
        </w:rPr>
        <w:t xml:space="preserve"> </w:t>
      </w:r>
      <w:r w:rsidR="00C814A6" w:rsidRPr="00C01E80">
        <w:rPr>
          <w:rFonts w:ascii="Times New Roman"/>
          <w:color w:val="363636"/>
          <w:w w:val="105"/>
          <w:sz w:val="24"/>
          <w:szCs w:val="24"/>
          <w:u w:val="single" w:color="636363"/>
        </w:rPr>
        <w:t>established business location.</w:t>
      </w:r>
      <w:r w:rsidR="00C814A6" w:rsidRPr="00C01E80">
        <w:rPr>
          <w:rFonts w:ascii="Times New Roman"/>
          <w:color w:val="363636"/>
          <w:w w:val="105"/>
          <w:sz w:val="24"/>
          <w:szCs w:val="24"/>
        </w:rPr>
        <w:t xml:space="preserve"> An</w:t>
      </w:r>
      <w:r w:rsidR="00C814A6" w:rsidRPr="00C01E80">
        <w:rPr>
          <w:rFonts w:ascii="Times New Roman"/>
          <w:color w:val="363636"/>
          <w:spacing w:val="-7"/>
          <w:w w:val="105"/>
          <w:sz w:val="24"/>
          <w:szCs w:val="24"/>
        </w:rPr>
        <w:t xml:space="preserve"> </w:t>
      </w:r>
      <w:r w:rsidR="00C814A6" w:rsidRPr="00C01E80">
        <w:rPr>
          <w:rFonts w:ascii="Times New Roman"/>
          <w:color w:val="363636"/>
          <w:w w:val="105"/>
          <w:sz w:val="24"/>
          <w:szCs w:val="24"/>
        </w:rPr>
        <w:t>established</w:t>
      </w:r>
      <w:r w:rsidR="00C814A6" w:rsidRPr="00C01E80">
        <w:rPr>
          <w:rFonts w:ascii="Times New Roman"/>
          <w:color w:val="363636"/>
          <w:spacing w:val="-4"/>
          <w:w w:val="105"/>
          <w:sz w:val="24"/>
          <w:szCs w:val="24"/>
        </w:rPr>
        <w:t xml:space="preserve"> </w:t>
      </w:r>
      <w:r w:rsidR="00C814A6" w:rsidRPr="00C01E80">
        <w:rPr>
          <w:rFonts w:ascii="Times New Roman"/>
          <w:color w:val="363636"/>
          <w:w w:val="105"/>
          <w:sz w:val="24"/>
          <w:szCs w:val="24"/>
        </w:rPr>
        <w:t>place</w:t>
      </w:r>
      <w:r w:rsidR="00C814A6" w:rsidRPr="00C01E80">
        <w:rPr>
          <w:rFonts w:ascii="Times New Roman"/>
          <w:color w:val="363636"/>
          <w:spacing w:val="-15"/>
          <w:w w:val="105"/>
          <w:sz w:val="24"/>
          <w:szCs w:val="24"/>
        </w:rPr>
        <w:t xml:space="preserve"> </w:t>
      </w:r>
      <w:r w:rsidR="00C814A6" w:rsidRPr="00C01E80">
        <w:rPr>
          <w:rFonts w:ascii="Times New Roman"/>
          <w:color w:val="363636"/>
          <w:w w:val="105"/>
          <w:sz w:val="24"/>
          <w:szCs w:val="24"/>
        </w:rPr>
        <w:t>of business at</w:t>
      </w:r>
      <w:r w:rsidR="00C814A6" w:rsidRPr="00C01E80">
        <w:rPr>
          <w:rFonts w:ascii="Times New Roman"/>
          <w:color w:val="363636"/>
          <w:spacing w:val="-9"/>
          <w:w w:val="105"/>
          <w:sz w:val="24"/>
          <w:szCs w:val="24"/>
        </w:rPr>
        <w:t xml:space="preserve"> </w:t>
      </w:r>
      <w:r w:rsidR="00C814A6" w:rsidRPr="00C01E80">
        <w:rPr>
          <w:rFonts w:ascii="Times New Roman"/>
          <w:color w:val="363636"/>
          <w:w w:val="105"/>
          <w:sz w:val="24"/>
          <w:szCs w:val="24"/>
        </w:rPr>
        <w:t>a</w:t>
      </w:r>
      <w:r w:rsidR="00C814A6" w:rsidRPr="00C01E80">
        <w:rPr>
          <w:rFonts w:ascii="Times New Roman"/>
          <w:color w:val="363636"/>
          <w:spacing w:val="-11"/>
          <w:w w:val="105"/>
          <w:sz w:val="24"/>
          <w:szCs w:val="24"/>
        </w:rPr>
        <w:t xml:space="preserve"> </w:t>
      </w:r>
      <w:r w:rsidR="00C814A6" w:rsidRPr="00C01E80">
        <w:rPr>
          <w:rFonts w:ascii="Times New Roman"/>
          <w:color w:val="363636"/>
          <w:w w:val="105"/>
          <w:sz w:val="24"/>
          <w:szCs w:val="24"/>
        </w:rPr>
        <w:t>definite</w:t>
      </w:r>
      <w:r w:rsidR="00C814A6" w:rsidRPr="00C01E80">
        <w:rPr>
          <w:rFonts w:ascii="Times New Roman"/>
          <w:color w:val="363636"/>
          <w:spacing w:val="-15"/>
          <w:w w:val="105"/>
          <w:sz w:val="24"/>
          <w:szCs w:val="24"/>
        </w:rPr>
        <w:t xml:space="preserve"> </w:t>
      </w:r>
      <w:r w:rsidR="00C814A6" w:rsidRPr="00C01E80">
        <w:rPr>
          <w:rFonts w:ascii="Times New Roman"/>
          <w:color w:val="363636"/>
          <w:w w:val="105"/>
          <w:sz w:val="24"/>
          <w:szCs w:val="24"/>
        </w:rPr>
        <w:t>address.</w:t>
      </w:r>
      <w:r w:rsidR="00C814A6" w:rsidRPr="00C01E80">
        <w:rPr>
          <w:rFonts w:ascii="Times New Roman"/>
          <w:color w:val="363636"/>
          <w:spacing w:val="-8"/>
          <w:w w:val="105"/>
          <w:sz w:val="24"/>
          <w:szCs w:val="24"/>
        </w:rPr>
        <w:t xml:space="preserve"> </w:t>
      </w:r>
      <w:r w:rsidR="00C814A6" w:rsidRPr="00C01E80">
        <w:rPr>
          <w:rFonts w:ascii="Times New Roman"/>
          <w:color w:val="363636"/>
          <w:w w:val="105"/>
          <w:sz w:val="24"/>
          <w:szCs w:val="24"/>
        </w:rPr>
        <w:t>operating in a</w:t>
      </w:r>
      <w:r w:rsidR="00C814A6" w:rsidRPr="00C01E80">
        <w:rPr>
          <w:rFonts w:ascii="Times New Roman"/>
          <w:color w:val="363636"/>
          <w:spacing w:val="-2"/>
          <w:w w:val="105"/>
          <w:sz w:val="24"/>
          <w:szCs w:val="24"/>
        </w:rPr>
        <w:t xml:space="preserve"> </w:t>
      </w:r>
      <w:r w:rsidRPr="00C01E80">
        <w:rPr>
          <w:rFonts w:ascii="Times New Roman"/>
          <w:color w:val="363636"/>
          <w:w w:val="105"/>
          <w:sz w:val="24"/>
          <w:szCs w:val="24"/>
        </w:rPr>
        <w:t>permanent</w:t>
      </w:r>
      <w:r w:rsidR="00C814A6" w:rsidRPr="00C01E80">
        <w:rPr>
          <w:rFonts w:ascii="Times New Roman"/>
          <w:color w:val="363636"/>
          <w:w w:val="105"/>
          <w:sz w:val="24"/>
          <w:szCs w:val="24"/>
        </w:rPr>
        <w:t xml:space="preserve"> structure on</w:t>
      </w:r>
      <w:r w:rsidR="00C814A6" w:rsidRPr="00C01E80">
        <w:rPr>
          <w:rFonts w:ascii="Times New Roman"/>
          <w:color w:val="363636"/>
          <w:spacing w:val="-8"/>
          <w:w w:val="105"/>
          <w:sz w:val="24"/>
          <w:szCs w:val="24"/>
        </w:rPr>
        <w:t xml:space="preserve"> </w:t>
      </w:r>
      <w:r w:rsidR="00C814A6" w:rsidRPr="00C01E80">
        <w:rPr>
          <w:rFonts w:ascii="Times New Roman"/>
          <w:color w:val="363636"/>
          <w:w w:val="105"/>
          <w:sz w:val="24"/>
          <w:szCs w:val="24"/>
        </w:rPr>
        <w:t>a</w:t>
      </w:r>
      <w:r w:rsidR="00C814A6" w:rsidRPr="00C01E80">
        <w:rPr>
          <w:rFonts w:ascii="Times New Roman"/>
          <w:color w:val="363636"/>
          <w:spacing w:val="-5"/>
          <w:w w:val="105"/>
          <w:sz w:val="24"/>
          <w:szCs w:val="24"/>
        </w:rPr>
        <w:t xml:space="preserve"> </w:t>
      </w:r>
      <w:r w:rsidR="00C814A6" w:rsidRPr="00C01E80">
        <w:rPr>
          <w:rFonts w:ascii="Times New Roman"/>
          <w:color w:val="363636"/>
          <w:w w:val="105"/>
          <w:sz w:val="24"/>
          <w:szCs w:val="24"/>
        </w:rPr>
        <w:t>continuous basis.</w:t>
      </w:r>
      <w:r w:rsidR="00C814A6" w:rsidRPr="00C01E80">
        <w:rPr>
          <w:rFonts w:ascii="Times New Roman"/>
          <w:color w:val="363636"/>
          <w:spacing w:val="24"/>
          <w:w w:val="105"/>
          <w:sz w:val="24"/>
          <w:szCs w:val="24"/>
        </w:rPr>
        <w:t xml:space="preserve"> </w:t>
      </w:r>
      <w:r w:rsidR="00C814A6" w:rsidRPr="00C01E80">
        <w:rPr>
          <w:rFonts w:ascii="Times New Roman"/>
          <w:color w:val="363636"/>
          <w:w w:val="105"/>
          <w:sz w:val="24"/>
          <w:szCs w:val="24"/>
        </w:rPr>
        <w:t>A post office</w:t>
      </w:r>
      <w:r w:rsidR="00C814A6" w:rsidRPr="00C01E80">
        <w:rPr>
          <w:rFonts w:ascii="Times New Roman"/>
          <w:color w:val="363636"/>
          <w:spacing w:val="-6"/>
          <w:w w:val="105"/>
          <w:sz w:val="24"/>
          <w:szCs w:val="24"/>
        </w:rPr>
        <w:t xml:space="preserve"> </w:t>
      </w:r>
      <w:r w:rsidR="00C814A6" w:rsidRPr="00C01E80">
        <w:rPr>
          <w:rFonts w:ascii="Times New Roman"/>
          <w:color w:val="363636"/>
          <w:w w:val="105"/>
          <w:sz w:val="24"/>
          <w:szCs w:val="24"/>
        </w:rPr>
        <w:t>box or similar designation</w:t>
      </w:r>
      <w:r w:rsidR="00C814A6" w:rsidRPr="00C01E80">
        <w:rPr>
          <w:rFonts w:ascii="Times New Roman"/>
          <w:color w:val="363636"/>
          <w:spacing w:val="-1"/>
          <w:w w:val="105"/>
          <w:sz w:val="24"/>
          <w:szCs w:val="24"/>
        </w:rPr>
        <w:t xml:space="preserve"> </w:t>
      </w:r>
      <w:r w:rsidR="00C814A6" w:rsidRPr="00C01E80">
        <w:rPr>
          <w:rFonts w:ascii="Times New Roman"/>
          <w:color w:val="363636"/>
          <w:w w:val="105"/>
          <w:sz w:val="24"/>
          <w:szCs w:val="24"/>
        </w:rPr>
        <w:t>is</w:t>
      </w:r>
      <w:r w:rsidR="00C814A6" w:rsidRPr="00C01E80">
        <w:rPr>
          <w:rFonts w:ascii="Times New Roman"/>
          <w:color w:val="363636"/>
          <w:spacing w:val="-3"/>
          <w:w w:val="105"/>
          <w:sz w:val="24"/>
          <w:szCs w:val="24"/>
        </w:rPr>
        <w:t xml:space="preserve"> </w:t>
      </w:r>
      <w:r w:rsidR="00C814A6" w:rsidRPr="00C01E80">
        <w:rPr>
          <w:rFonts w:ascii="Times New Roman"/>
          <w:color w:val="363636"/>
          <w:w w:val="105"/>
          <w:sz w:val="24"/>
          <w:szCs w:val="24"/>
        </w:rPr>
        <w:t>not</w:t>
      </w:r>
      <w:r w:rsidR="00C814A6" w:rsidRPr="00C01E80">
        <w:rPr>
          <w:rFonts w:ascii="Times New Roman"/>
          <w:color w:val="363636"/>
          <w:spacing w:val="-11"/>
          <w:w w:val="105"/>
          <w:sz w:val="24"/>
          <w:szCs w:val="24"/>
        </w:rPr>
        <w:t xml:space="preserve"> </w:t>
      </w:r>
      <w:r w:rsidR="00C814A6" w:rsidRPr="00C01E80">
        <w:rPr>
          <w:rFonts w:ascii="Times New Roman"/>
          <w:color w:val="363636"/>
          <w:w w:val="105"/>
          <w:sz w:val="24"/>
          <w:szCs w:val="24"/>
        </w:rPr>
        <w:t>a</w:t>
      </w:r>
      <w:r w:rsidR="00C814A6" w:rsidRPr="00C01E80">
        <w:rPr>
          <w:rFonts w:ascii="Times New Roman"/>
          <w:color w:val="363636"/>
          <w:spacing w:val="-9"/>
          <w:w w:val="105"/>
          <w:sz w:val="24"/>
          <w:szCs w:val="24"/>
        </w:rPr>
        <w:t xml:space="preserve"> </w:t>
      </w:r>
      <w:r w:rsidR="00C814A6" w:rsidRPr="00C01E80">
        <w:rPr>
          <w:rFonts w:ascii="Times New Roman"/>
          <w:color w:val="363636"/>
          <w:w w:val="105"/>
          <w:sz w:val="24"/>
          <w:szCs w:val="24"/>
        </w:rPr>
        <w:t xml:space="preserve">business </w:t>
      </w:r>
      <w:r w:rsidR="00C814A6" w:rsidRPr="00C01E80">
        <w:rPr>
          <w:rFonts w:ascii="Times New Roman"/>
          <w:color w:val="363636"/>
          <w:spacing w:val="-2"/>
          <w:w w:val="105"/>
          <w:sz w:val="24"/>
          <w:szCs w:val="24"/>
        </w:rPr>
        <w:t>location.</w:t>
      </w:r>
    </w:p>
    <w:p w14:paraId="56C69609" w14:textId="3DD8C06B" w:rsidR="009A17A0" w:rsidRPr="00C01E80" w:rsidRDefault="00C814A6">
      <w:pPr>
        <w:spacing w:before="159" w:line="242" w:lineRule="auto"/>
        <w:ind w:left="668" w:right="817" w:firstLine="11"/>
        <w:jc w:val="both"/>
        <w:rPr>
          <w:rFonts w:ascii="Times New Roman"/>
          <w:sz w:val="24"/>
          <w:szCs w:val="24"/>
        </w:rPr>
      </w:pPr>
      <w:r w:rsidRPr="00C01E80">
        <w:rPr>
          <w:rFonts w:ascii="Times New Roman"/>
          <w:color w:val="393939"/>
          <w:w w:val="105"/>
          <w:sz w:val="24"/>
          <w:szCs w:val="24"/>
          <w:u w:val="single" w:color="686868"/>
        </w:rPr>
        <w:t>Permanent structure.</w:t>
      </w:r>
      <w:r w:rsidRPr="00C01E80">
        <w:rPr>
          <w:rFonts w:ascii="Times New Roman"/>
          <w:color w:val="393939"/>
          <w:w w:val="105"/>
          <w:sz w:val="24"/>
          <w:szCs w:val="24"/>
        </w:rPr>
        <w:t xml:space="preserve"> A structure for which a certificate of occupancy has been </w:t>
      </w:r>
      <w:r w:rsidR="00D01F70" w:rsidRPr="00C01E80">
        <w:rPr>
          <w:rFonts w:ascii="Times New Roman"/>
          <w:color w:val="393939"/>
          <w:w w:val="105"/>
          <w:sz w:val="24"/>
          <w:szCs w:val="24"/>
        </w:rPr>
        <w:t>issued,</w:t>
      </w:r>
      <w:r w:rsidRPr="00C01E80">
        <w:rPr>
          <w:rFonts w:ascii="Times New Roman"/>
          <w:color w:val="393939"/>
          <w:w w:val="105"/>
          <w:sz w:val="24"/>
          <w:szCs w:val="24"/>
        </w:rPr>
        <w:t xml:space="preserve"> or which is otherwise occupied consistent with the ordinances and regulations of the city.</w:t>
      </w:r>
    </w:p>
    <w:p w14:paraId="0D72FC65" w14:textId="03A464A5" w:rsidR="000E4B77" w:rsidRPr="00C01E80" w:rsidRDefault="00C814A6" w:rsidP="000E4B77">
      <w:pPr>
        <w:spacing w:before="135" w:line="254" w:lineRule="auto"/>
        <w:ind w:left="674" w:right="824" w:firstLine="5"/>
        <w:jc w:val="both"/>
        <w:rPr>
          <w:rFonts w:ascii="Times New Roman"/>
          <w:sz w:val="24"/>
          <w:szCs w:val="24"/>
        </w:rPr>
      </w:pPr>
      <w:r w:rsidRPr="00C01E80">
        <w:rPr>
          <w:rFonts w:ascii="Times New Roman"/>
          <w:color w:val="373737"/>
          <w:w w:val="105"/>
          <w:sz w:val="24"/>
          <w:szCs w:val="24"/>
          <w:u w:val="single" w:color="747474"/>
        </w:rPr>
        <w:t>Public place.</w:t>
      </w:r>
      <w:r w:rsidRPr="00C01E80">
        <w:rPr>
          <w:rFonts w:ascii="Times New Roman"/>
          <w:color w:val="373737"/>
          <w:spacing w:val="29"/>
          <w:w w:val="105"/>
          <w:sz w:val="24"/>
          <w:szCs w:val="24"/>
        </w:rPr>
        <w:t xml:space="preserve"> </w:t>
      </w:r>
      <w:r w:rsidRPr="00C01E80">
        <w:rPr>
          <w:rFonts w:ascii="Times New Roman"/>
          <w:color w:val="373737"/>
          <w:w w:val="105"/>
          <w:sz w:val="24"/>
          <w:szCs w:val="24"/>
        </w:rPr>
        <w:t>Any area to which the public is invited</w:t>
      </w:r>
      <w:r w:rsidRPr="00C01E80">
        <w:rPr>
          <w:rFonts w:ascii="Times New Roman"/>
          <w:color w:val="373737"/>
          <w:spacing w:val="23"/>
          <w:w w:val="105"/>
          <w:sz w:val="24"/>
          <w:szCs w:val="24"/>
        </w:rPr>
        <w:t xml:space="preserve"> </w:t>
      </w:r>
      <w:r w:rsidRPr="00C01E80">
        <w:rPr>
          <w:rFonts w:ascii="Times New Roman"/>
          <w:color w:val="373737"/>
          <w:w w:val="105"/>
          <w:sz w:val="24"/>
          <w:szCs w:val="24"/>
        </w:rPr>
        <w:t>or in which the public</w:t>
      </w:r>
      <w:r w:rsidRPr="00C01E80">
        <w:rPr>
          <w:rFonts w:ascii="Times New Roman"/>
          <w:color w:val="373737"/>
          <w:spacing w:val="24"/>
          <w:w w:val="105"/>
          <w:sz w:val="24"/>
          <w:szCs w:val="24"/>
        </w:rPr>
        <w:t xml:space="preserve"> </w:t>
      </w:r>
      <w:r w:rsidRPr="00C01E80">
        <w:rPr>
          <w:rFonts w:ascii="Times New Roman"/>
          <w:color w:val="373737"/>
          <w:w w:val="105"/>
          <w:sz w:val="24"/>
          <w:szCs w:val="24"/>
        </w:rPr>
        <w:t>is permitted. and includes. but is not</w:t>
      </w:r>
      <w:r w:rsidRPr="00C01E80">
        <w:rPr>
          <w:rFonts w:ascii="Times New Roman"/>
          <w:color w:val="373737"/>
          <w:spacing w:val="-1"/>
          <w:w w:val="105"/>
          <w:sz w:val="24"/>
          <w:szCs w:val="24"/>
        </w:rPr>
        <w:t xml:space="preserve"> </w:t>
      </w:r>
      <w:r w:rsidRPr="00C01E80">
        <w:rPr>
          <w:rFonts w:ascii="Times New Roman"/>
          <w:color w:val="373737"/>
          <w:w w:val="105"/>
          <w:sz w:val="24"/>
          <w:szCs w:val="24"/>
        </w:rPr>
        <w:t>limited</w:t>
      </w:r>
      <w:r w:rsidRPr="00C01E80">
        <w:rPr>
          <w:rFonts w:ascii="Times New Roman"/>
          <w:color w:val="373737"/>
          <w:spacing w:val="33"/>
          <w:w w:val="105"/>
          <w:sz w:val="24"/>
          <w:szCs w:val="24"/>
        </w:rPr>
        <w:t xml:space="preserve"> </w:t>
      </w:r>
      <w:r w:rsidRPr="00C01E80">
        <w:rPr>
          <w:rFonts w:ascii="Times New Roman"/>
          <w:color w:val="373737"/>
          <w:w w:val="105"/>
          <w:sz w:val="24"/>
          <w:szCs w:val="24"/>
        </w:rPr>
        <w:t>to the parking</w:t>
      </w:r>
      <w:r w:rsidRPr="00C01E80">
        <w:rPr>
          <w:rFonts w:ascii="Times New Roman"/>
          <w:color w:val="373737"/>
          <w:spacing w:val="38"/>
          <w:w w:val="105"/>
          <w:sz w:val="24"/>
          <w:szCs w:val="24"/>
        </w:rPr>
        <w:t xml:space="preserve"> </w:t>
      </w:r>
      <w:r w:rsidRPr="00C01E80">
        <w:rPr>
          <w:rFonts w:ascii="Times New Roman"/>
          <w:color w:val="373737"/>
          <w:w w:val="105"/>
          <w:sz w:val="24"/>
          <w:szCs w:val="24"/>
        </w:rPr>
        <w:t>lot of</w:t>
      </w:r>
      <w:r w:rsidRPr="00C01E80">
        <w:rPr>
          <w:rFonts w:ascii="Times New Roman"/>
          <w:color w:val="373737"/>
          <w:spacing w:val="32"/>
          <w:w w:val="105"/>
          <w:sz w:val="24"/>
          <w:szCs w:val="24"/>
        </w:rPr>
        <w:t xml:space="preserve"> </w:t>
      </w:r>
      <w:r w:rsidRPr="00C01E80">
        <w:rPr>
          <w:rFonts w:ascii="Times New Roman"/>
          <w:color w:val="373737"/>
          <w:w w:val="105"/>
          <w:sz w:val="24"/>
          <w:szCs w:val="24"/>
        </w:rPr>
        <w:t>any commercial establishment. the right-of-way</w:t>
      </w:r>
      <w:r w:rsidRPr="00C01E80">
        <w:rPr>
          <w:rFonts w:ascii="Times New Roman"/>
          <w:color w:val="373737"/>
          <w:spacing w:val="27"/>
          <w:w w:val="105"/>
          <w:sz w:val="24"/>
          <w:szCs w:val="24"/>
        </w:rPr>
        <w:t xml:space="preserve"> </w:t>
      </w:r>
      <w:r w:rsidRPr="00C01E80">
        <w:rPr>
          <w:rFonts w:ascii="Times New Roman"/>
          <w:color w:val="373737"/>
          <w:w w:val="105"/>
          <w:sz w:val="24"/>
          <w:szCs w:val="24"/>
        </w:rPr>
        <w:t>of any street</w:t>
      </w:r>
      <w:r w:rsidRPr="00C01E80">
        <w:rPr>
          <w:rFonts w:ascii="Times New Roman"/>
          <w:color w:val="373737"/>
          <w:spacing w:val="-4"/>
          <w:w w:val="105"/>
          <w:sz w:val="24"/>
          <w:szCs w:val="24"/>
        </w:rPr>
        <w:t xml:space="preserve"> </w:t>
      </w:r>
      <w:r w:rsidRPr="00C01E80">
        <w:rPr>
          <w:rFonts w:ascii="Times New Roman"/>
          <w:color w:val="373737"/>
          <w:w w:val="105"/>
          <w:sz w:val="24"/>
          <w:szCs w:val="24"/>
        </w:rPr>
        <w:t>or</w:t>
      </w:r>
      <w:r w:rsidR="000E4B77">
        <w:rPr>
          <w:rFonts w:ascii="Times New Roman"/>
          <w:sz w:val="24"/>
          <w:szCs w:val="24"/>
        </w:rPr>
        <w:t xml:space="preserve"> </w:t>
      </w:r>
      <w:r w:rsidR="000E4B77">
        <w:rPr>
          <w:rFonts w:ascii="Times New Roman"/>
          <w:color w:val="3D3D3D"/>
          <w:w w:val="105"/>
          <w:sz w:val="24"/>
          <w:szCs w:val="24"/>
        </w:rPr>
        <w:t>h</w:t>
      </w:r>
      <w:r w:rsidR="000E4B77" w:rsidRPr="00C01E80">
        <w:rPr>
          <w:rFonts w:ascii="Times New Roman"/>
          <w:color w:val="3D3D3D"/>
          <w:w w:val="105"/>
          <w:sz w:val="24"/>
          <w:szCs w:val="24"/>
        </w:rPr>
        <w:t>ighway but</w:t>
      </w:r>
      <w:r w:rsidR="000E4B77" w:rsidRPr="00C01E80">
        <w:rPr>
          <w:rFonts w:ascii="Times New Roman"/>
          <w:color w:val="3D3D3D"/>
          <w:spacing w:val="-5"/>
          <w:w w:val="105"/>
          <w:sz w:val="24"/>
          <w:szCs w:val="24"/>
        </w:rPr>
        <w:t xml:space="preserve"> </w:t>
      </w:r>
      <w:r w:rsidR="000E4B77" w:rsidRPr="00C01E80">
        <w:rPr>
          <w:rFonts w:ascii="Times New Roman"/>
          <w:color w:val="3D3D3D"/>
          <w:w w:val="105"/>
          <w:sz w:val="24"/>
          <w:szCs w:val="24"/>
        </w:rPr>
        <w:t>does not</w:t>
      </w:r>
      <w:r w:rsidR="000E4B77" w:rsidRPr="00C01E80">
        <w:rPr>
          <w:rFonts w:ascii="Times New Roman"/>
          <w:color w:val="3D3D3D"/>
          <w:spacing w:val="-5"/>
          <w:w w:val="105"/>
          <w:sz w:val="24"/>
          <w:szCs w:val="24"/>
        </w:rPr>
        <w:t xml:space="preserve"> </w:t>
      </w:r>
      <w:r w:rsidR="000E4B77" w:rsidRPr="00C01E80">
        <w:rPr>
          <w:rFonts w:ascii="Times New Roman"/>
          <w:color w:val="3D3D3D"/>
          <w:w w:val="105"/>
          <w:sz w:val="24"/>
          <w:szCs w:val="24"/>
        </w:rPr>
        <w:t>include</w:t>
      </w:r>
      <w:r w:rsidR="000E4B77" w:rsidRPr="00C01E80">
        <w:rPr>
          <w:rFonts w:ascii="Times New Roman"/>
          <w:color w:val="3D3D3D"/>
          <w:spacing w:val="-12"/>
          <w:w w:val="105"/>
          <w:sz w:val="24"/>
          <w:szCs w:val="24"/>
        </w:rPr>
        <w:t xml:space="preserve"> </w:t>
      </w:r>
      <w:r w:rsidR="000E4B77" w:rsidRPr="00C01E80">
        <w:rPr>
          <w:rFonts w:ascii="Times New Roman"/>
          <w:color w:val="3D3D3D"/>
          <w:w w:val="105"/>
          <w:sz w:val="24"/>
          <w:szCs w:val="24"/>
        </w:rPr>
        <w:t>the</w:t>
      </w:r>
      <w:r w:rsidR="000E4B77" w:rsidRPr="00C01E80">
        <w:rPr>
          <w:rFonts w:ascii="Times New Roman"/>
          <w:color w:val="3D3D3D"/>
          <w:spacing w:val="-10"/>
          <w:w w:val="105"/>
          <w:sz w:val="24"/>
          <w:szCs w:val="24"/>
        </w:rPr>
        <w:t xml:space="preserve"> </w:t>
      </w:r>
      <w:r w:rsidR="000E4B77" w:rsidRPr="00C01E80">
        <w:rPr>
          <w:rFonts w:ascii="Times New Roman"/>
          <w:color w:val="3D3D3D"/>
          <w:w w:val="105"/>
          <w:sz w:val="24"/>
          <w:szCs w:val="24"/>
        </w:rPr>
        <w:t>offices</w:t>
      </w:r>
      <w:r w:rsidR="000E4B77" w:rsidRPr="00C01E80">
        <w:rPr>
          <w:rFonts w:ascii="Times New Roman"/>
          <w:color w:val="3D3D3D"/>
          <w:spacing w:val="-3"/>
          <w:w w:val="105"/>
          <w:sz w:val="24"/>
          <w:szCs w:val="24"/>
        </w:rPr>
        <w:t xml:space="preserve"> </w:t>
      </w:r>
      <w:r w:rsidR="000E4B77" w:rsidRPr="00C01E80">
        <w:rPr>
          <w:rFonts w:ascii="Times New Roman"/>
          <w:color w:val="3D3D3D"/>
          <w:w w:val="105"/>
          <w:sz w:val="24"/>
          <w:szCs w:val="24"/>
        </w:rPr>
        <w:t>or</w:t>
      </w:r>
      <w:r w:rsidR="000E4B77" w:rsidRPr="00C01E80">
        <w:rPr>
          <w:rFonts w:ascii="Times New Roman"/>
          <w:color w:val="3D3D3D"/>
          <w:spacing w:val="-3"/>
          <w:w w:val="105"/>
          <w:sz w:val="24"/>
          <w:szCs w:val="24"/>
        </w:rPr>
        <w:t xml:space="preserve"> </w:t>
      </w:r>
      <w:r w:rsidR="000E4B77" w:rsidRPr="00C01E80">
        <w:rPr>
          <w:rFonts w:ascii="Times New Roman"/>
          <w:color w:val="3D3D3D"/>
          <w:w w:val="105"/>
          <w:sz w:val="24"/>
          <w:szCs w:val="24"/>
        </w:rPr>
        <w:t>work</w:t>
      </w:r>
      <w:r w:rsidR="000E4B77" w:rsidRPr="00C01E80">
        <w:rPr>
          <w:rFonts w:ascii="Times New Roman"/>
          <w:color w:val="3D3D3D"/>
          <w:spacing w:val="-1"/>
          <w:w w:val="105"/>
          <w:sz w:val="24"/>
          <w:szCs w:val="24"/>
        </w:rPr>
        <w:t xml:space="preserve"> </w:t>
      </w:r>
      <w:r w:rsidR="000E4B77" w:rsidRPr="00C01E80">
        <w:rPr>
          <w:rFonts w:ascii="Times New Roman"/>
          <w:color w:val="3D3D3D"/>
          <w:w w:val="105"/>
          <w:sz w:val="24"/>
          <w:szCs w:val="24"/>
        </w:rPr>
        <w:t>areas</w:t>
      </w:r>
      <w:r w:rsidR="000E4B77" w:rsidRPr="00C01E80">
        <w:rPr>
          <w:rFonts w:ascii="Times New Roman"/>
          <w:color w:val="3D3D3D"/>
          <w:spacing w:val="-3"/>
          <w:w w:val="105"/>
          <w:sz w:val="24"/>
          <w:szCs w:val="24"/>
        </w:rPr>
        <w:t xml:space="preserve"> </w:t>
      </w:r>
      <w:r w:rsidR="000E4B77" w:rsidRPr="00C01E80">
        <w:rPr>
          <w:rFonts w:ascii="Times New Roman"/>
          <w:color w:val="3D3D3D"/>
          <w:w w:val="105"/>
          <w:sz w:val="24"/>
          <w:szCs w:val="24"/>
        </w:rPr>
        <w:t>of</w:t>
      </w:r>
      <w:r w:rsidR="000E4B77" w:rsidRPr="00C01E80">
        <w:rPr>
          <w:rFonts w:ascii="Times New Roman"/>
          <w:color w:val="3D3D3D"/>
          <w:spacing w:val="-22"/>
          <w:w w:val="105"/>
          <w:sz w:val="24"/>
          <w:szCs w:val="24"/>
        </w:rPr>
        <w:t xml:space="preserve"> </w:t>
      </w:r>
      <w:r w:rsidR="000E4B77" w:rsidRPr="00C01E80">
        <w:rPr>
          <w:rFonts w:ascii="Times New Roman"/>
          <w:color w:val="3D3D3D"/>
          <w:w w:val="105"/>
          <w:sz w:val="24"/>
          <w:szCs w:val="24"/>
        </w:rPr>
        <w:t>workplaces not</w:t>
      </w:r>
      <w:r w:rsidR="000E4B77" w:rsidRPr="00C01E80">
        <w:rPr>
          <w:rFonts w:ascii="Times New Roman"/>
          <w:color w:val="3D3D3D"/>
          <w:spacing w:val="-6"/>
          <w:w w:val="105"/>
          <w:sz w:val="24"/>
          <w:szCs w:val="24"/>
        </w:rPr>
        <w:t xml:space="preserve"> </w:t>
      </w:r>
      <w:r w:rsidR="000E4B77" w:rsidRPr="00C01E80">
        <w:rPr>
          <w:rFonts w:ascii="Times New Roman"/>
          <w:color w:val="3D3D3D"/>
          <w:w w:val="105"/>
          <w:sz w:val="24"/>
          <w:szCs w:val="24"/>
        </w:rPr>
        <w:t>entered</w:t>
      </w:r>
      <w:r w:rsidR="000E4B77" w:rsidRPr="00C01E80">
        <w:rPr>
          <w:rFonts w:ascii="Times New Roman"/>
          <w:color w:val="3D3D3D"/>
          <w:spacing w:val="27"/>
          <w:w w:val="105"/>
          <w:sz w:val="24"/>
          <w:szCs w:val="24"/>
        </w:rPr>
        <w:t xml:space="preserve"> </w:t>
      </w:r>
      <w:r w:rsidR="000E4B77" w:rsidRPr="00C01E80">
        <w:rPr>
          <w:rFonts w:ascii="Times New Roman"/>
          <w:color w:val="3D3D3D"/>
          <w:w w:val="105"/>
          <w:sz w:val="24"/>
          <w:szCs w:val="24"/>
        </w:rPr>
        <w:t>by</w:t>
      </w:r>
      <w:r w:rsidR="000E4B77" w:rsidRPr="00C01E80">
        <w:rPr>
          <w:rFonts w:ascii="Times New Roman"/>
          <w:color w:val="3D3D3D"/>
          <w:spacing w:val="-9"/>
          <w:w w:val="105"/>
          <w:sz w:val="24"/>
          <w:szCs w:val="24"/>
        </w:rPr>
        <w:t xml:space="preserve"> </w:t>
      </w:r>
      <w:r w:rsidR="000E4B77" w:rsidRPr="00C01E80">
        <w:rPr>
          <w:rFonts w:ascii="Times New Roman"/>
          <w:color w:val="3D3D3D"/>
          <w:w w:val="105"/>
          <w:sz w:val="24"/>
          <w:szCs w:val="24"/>
        </w:rPr>
        <w:t>the</w:t>
      </w:r>
      <w:r w:rsidR="000E4B77" w:rsidRPr="00C01E80">
        <w:rPr>
          <w:rFonts w:ascii="Times New Roman"/>
          <w:color w:val="3D3D3D"/>
          <w:spacing w:val="-1"/>
          <w:w w:val="105"/>
          <w:sz w:val="24"/>
          <w:szCs w:val="24"/>
        </w:rPr>
        <w:t xml:space="preserve"> </w:t>
      </w:r>
      <w:r w:rsidR="000E4B77" w:rsidRPr="00C01E80">
        <w:rPr>
          <w:rFonts w:ascii="Times New Roman"/>
          <w:color w:val="3D3D3D"/>
          <w:w w:val="105"/>
          <w:sz w:val="24"/>
          <w:szCs w:val="24"/>
        </w:rPr>
        <w:t>public</w:t>
      </w:r>
      <w:r w:rsidR="000E4B77" w:rsidRPr="00C01E80">
        <w:rPr>
          <w:rFonts w:ascii="Times New Roman"/>
          <w:color w:val="3D3D3D"/>
          <w:spacing w:val="-4"/>
          <w:w w:val="105"/>
          <w:sz w:val="24"/>
          <w:szCs w:val="24"/>
        </w:rPr>
        <w:t xml:space="preserve"> </w:t>
      </w:r>
      <w:r w:rsidR="000E4B77" w:rsidRPr="00C01E80">
        <w:rPr>
          <w:rFonts w:ascii="Times New Roman"/>
          <w:color w:val="3D3D3D"/>
          <w:w w:val="105"/>
          <w:sz w:val="24"/>
          <w:szCs w:val="24"/>
        </w:rPr>
        <w:t>in</w:t>
      </w:r>
      <w:r w:rsidR="000E4B77" w:rsidRPr="00C01E80">
        <w:rPr>
          <w:rFonts w:ascii="Times New Roman"/>
          <w:color w:val="3D3D3D"/>
          <w:spacing w:val="-1"/>
          <w:w w:val="105"/>
          <w:sz w:val="24"/>
          <w:szCs w:val="24"/>
        </w:rPr>
        <w:t xml:space="preserve"> </w:t>
      </w:r>
      <w:r w:rsidR="000E4B77" w:rsidRPr="00C01E80">
        <w:rPr>
          <w:rFonts w:ascii="Times New Roman"/>
          <w:color w:val="3D3D3D"/>
          <w:w w:val="105"/>
          <w:sz w:val="24"/>
          <w:szCs w:val="24"/>
        </w:rPr>
        <w:t>the normal course of business.</w:t>
      </w:r>
    </w:p>
    <w:p w14:paraId="0F495ECC" w14:textId="77777777" w:rsidR="000E4B77" w:rsidRPr="00C01E80" w:rsidRDefault="000E4B77" w:rsidP="000E4B77">
      <w:pPr>
        <w:spacing w:before="115" w:line="254" w:lineRule="auto"/>
        <w:ind w:left="674" w:right="140"/>
        <w:rPr>
          <w:rFonts w:ascii="Times New Roman"/>
          <w:sz w:val="24"/>
          <w:szCs w:val="24"/>
        </w:rPr>
      </w:pPr>
      <w:r w:rsidRPr="00C01E80">
        <w:rPr>
          <w:rFonts w:ascii="Times New Roman"/>
          <w:color w:val="3C3C3C"/>
          <w:w w:val="105"/>
          <w:sz w:val="24"/>
          <w:szCs w:val="24"/>
          <w:u w:val="single" w:color="747474"/>
        </w:rPr>
        <w:t>Roadway,</w:t>
      </w:r>
      <w:r w:rsidRPr="00C01E80">
        <w:rPr>
          <w:rFonts w:ascii="Times New Roman"/>
          <w:color w:val="3C3C3C"/>
          <w:spacing w:val="-25"/>
          <w:w w:val="105"/>
          <w:sz w:val="24"/>
          <w:szCs w:val="24"/>
          <w:u w:val="single" w:color="747474"/>
        </w:rPr>
        <w:t xml:space="preserve"> </w:t>
      </w:r>
      <w:r w:rsidRPr="00C01E80">
        <w:rPr>
          <w:rFonts w:ascii="Times New Roman"/>
          <w:color w:val="3C3C3C"/>
          <w:sz w:val="24"/>
          <w:szCs w:val="24"/>
        </w:rPr>
        <w:t>.</w:t>
      </w:r>
      <w:r w:rsidRPr="00C01E80">
        <w:rPr>
          <w:rFonts w:ascii="Times New Roman"/>
          <w:color w:val="3C3C3C"/>
          <w:spacing w:val="-2"/>
          <w:sz w:val="24"/>
          <w:szCs w:val="24"/>
        </w:rPr>
        <w:t xml:space="preserve"> </w:t>
      </w:r>
      <w:r w:rsidRPr="00C01E80">
        <w:rPr>
          <w:rFonts w:ascii="Times New Roman"/>
          <w:color w:val="3C3C3C"/>
          <w:w w:val="105"/>
          <w:sz w:val="24"/>
          <w:szCs w:val="24"/>
        </w:rPr>
        <w:t>That</w:t>
      </w:r>
      <w:r w:rsidRPr="00C01E80">
        <w:rPr>
          <w:rFonts w:ascii="Times New Roman"/>
          <w:color w:val="3C3C3C"/>
          <w:spacing w:val="-12"/>
          <w:w w:val="105"/>
          <w:sz w:val="24"/>
          <w:szCs w:val="24"/>
        </w:rPr>
        <w:t xml:space="preserve"> </w:t>
      </w:r>
      <w:r w:rsidRPr="00C01E80">
        <w:rPr>
          <w:rFonts w:ascii="Times New Roman"/>
          <w:color w:val="3C3C3C"/>
          <w:w w:val="105"/>
          <w:sz w:val="24"/>
          <w:szCs w:val="24"/>
        </w:rPr>
        <w:t>portion</w:t>
      </w:r>
      <w:r w:rsidRPr="00C01E80">
        <w:rPr>
          <w:rFonts w:ascii="Times New Roman"/>
          <w:color w:val="3C3C3C"/>
          <w:spacing w:val="-1"/>
          <w:w w:val="105"/>
          <w:sz w:val="24"/>
          <w:szCs w:val="24"/>
        </w:rPr>
        <w:t xml:space="preserve"> </w:t>
      </w:r>
      <w:r w:rsidRPr="00C01E80">
        <w:rPr>
          <w:rFonts w:ascii="Times New Roman"/>
          <w:color w:val="3C3C3C"/>
          <w:w w:val="105"/>
          <w:sz w:val="24"/>
          <w:szCs w:val="24"/>
        </w:rPr>
        <w:t>of</w:t>
      </w:r>
      <w:r w:rsidRPr="00C01E80">
        <w:rPr>
          <w:rFonts w:ascii="Times New Roman"/>
          <w:color w:val="3C3C3C"/>
          <w:spacing w:val="-18"/>
          <w:w w:val="105"/>
          <w:sz w:val="24"/>
          <w:szCs w:val="24"/>
        </w:rPr>
        <w:t xml:space="preserve"> </w:t>
      </w:r>
      <w:r w:rsidRPr="00C01E80">
        <w:rPr>
          <w:rFonts w:ascii="Times New Roman"/>
          <w:color w:val="3C3C3C"/>
          <w:w w:val="105"/>
          <w:sz w:val="24"/>
          <w:szCs w:val="24"/>
        </w:rPr>
        <w:t>a</w:t>
      </w:r>
      <w:r w:rsidRPr="00C01E80">
        <w:rPr>
          <w:rFonts w:ascii="Times New Roman"/>
          <w:color w:val="3C3C3C"/>
          <w:spacing w:val="-10"/>
          <w:w w:val="105"/>
          <w:sz w:val="24"/>
          <w:szCs w:val="24"/>
        </w:rPr>
        <w:t xml:space="preserve"> </w:t>
      </w:r>
      <w:r w:rsidRPr="00C01E80">
        <w:rPr>
          <w:rFonts w:ascii="Times New Roman"/>
          <w:color w:val="3C3C3C"/>
          <w:w w:val="105"/>
          <w:sz w:val="24"/>
          <w:szCs w:val="24"/>
        </w:rPr>
        <w:t>street</w:t>
      </w:r>
      <w:r w:rsidRPr="00C01E80">
        <w:rPr>
          <w:rFonts w:ascii="Times New Roman"/>
          <w:color w:val="3C3C3C"/>
          <w:spacing w:val="-15"/>
          <w:w w:val="105"/>
          <w:sz w:val="24"/>
          <w:szCs w:val="24"/>
        </w:rPr>
        <w:t xml:space="preserve"> </w:t>
      </w:r>
      <w:r w:rsidRPr="00C01E80">
        <w:rPr>
          <w:rFonts w:ascii="Times New Roman"/>
          <w:color w:val="3C3C3C"/>
          <w:w w:val="105"/>
          <w:sz w:val="24"/>
          <w:szCs w:val="24"/>
        </w:rPr>
        <w:t>or</w:t>
      </w:r>
      <w:r w:rsidRPr="00C01E80">
        <w:rPr>
          <w:rFonts w:ascii="Times New Roman"/>
          <w:color w:val="3C3C3C"/>
          <w:spacing w:val="-14"/>
          <w:w w:val="105"/>
          <w:sz w:val="24"/>
          <w:szCs w:val="24"/>
        </w:rPr>
        <w:t xml:space="preserve"> </w:t>
      </w:r>
      <w:r w:rsidRPr="00C01E80">
        <w:rPr>
          <w:rFonts w:ascii="Times New Roman"/>
          <w:color w:val="3C3C3C"/>
          <w:w w:val="105"/>
          <w:sz w:val="24"/>
          <w:szCs w:val="24"/>
        </w:rPr>
        <w:t>highway</w:t>
      </w:r>
      <w:r w:rsidRPr="00C01E80">
        <w:rPr>
          <w:rFonts w:ascii="Times New Roman"/>
          <w:color w:val="3C3C3C"/>
          <w:spacing w:val="-7"/>
          <w:w w:val="105"/>
          <w:sz w:val="24"/>
          <w:szCs w:val="24"/>
        </w:rPr>
        <w:t xml:space="preserve"> </w:t>
      </w:r>
      <w:r w:rsidRPr="00C01E80">
        <w:rPr>
          <w:rFonts w:ascii="Times New Roman"/>
          <w:color w:val="3C3C3C"/>
          <w:w w:val="105"/>
          <w:sz w:val="24"/>
          <w:szCs w:val="24"/>
        </w:rPr>
        <w:t>designed,</w:t>
      </w:r>
      <w:r w:rsidRPr="00C01E80">
        <w:rPr>
          <w:rFonts w:ascii="Times New Roman"/>
          <w:color w:val="3C3C3C"/>
          <w:spacing w:val="-3"/>
          <w:w w:val="105"/>
          <w:sz w:val="24"/>
          <w:szCs w:val="24"/>
        </w:rPr>
        <w:t xml:space="preserve"> </w:t>
      </w:r>
      <w:r w:rsidRPr="00C01E80">
        <w:rPr>
          <w:rFonts w:ascii="Times New Roman"/>
          <w:color w:val="3C3C3C"/>
          <w:w w:val="105"/>
          <w:sz w:val="24"/>
          <w:szCs w:val="24"/>
        </w:rPr>
        <w:t>improved, or</w:t>
      </w:r>
      <w:r w:rsidRPr="00C01E80">
        <w:rPr>
          <w:rFonts w:ascii="Times New Roman"/>
          <w:color w:val="3C3C3C"/>
          <w:spacing w:val="-6"/>
          <w:w w:val="105"/>
          <w:sz w:val="24"/>
          <w:szCs w:val="24"/>
        </w:rPr>
        <w:t xml:space="preserve"> </w:t>
      </w:r>
      <w:r w:rsidRPr="00C01E80">
        <w:rPr>
          <w:rFonts w:ascii="Times New Roman"/>
          <w:color w:val="3C3C3C"/>
          <w:w w:val="105"/>
          <w:sz w:val="24"/>
          <w:szCs w:val="24"/>
        </w:rPr>
        <w:t>ordinarily</w:t>
      </w:r>
      <w:r w:rsidRPr="00C01E80">
        <w:rPr>
          <w:rFonts w:ascii="Times New Roman"/>
          <w:color w:val="3C3C3C"/>
          <w:spacing w:val="-4"/>
          <w:w w:val="105"/>
          <w:sz w:val="24"/>
          <w:szCs w:val="24"/>
        </w:rPr>
        <w:t xml:space="preserve"> </w:t>
      </w:r>
      <w:r w:rsidRPr="00C01E80">
        <w:rPr>
          <w:rFonts w:ascii="Times New Roman"/>
          <w:color w:val="3C3C3C"/>
          <w:w w:val="105"/>
          <w:sz w:val="24"/>
          <w:szCs w:val="24"/>
        </w:rPr>
        <w:t>used</w:t>
      </w:r>
      <w:r w:rsidRPr="00C01E80">
        <w:rPr>
          <w:rFonts w:ascii="Times New Roman"/>
          <w:color w:val="3C3C3C"/>
          <w:spacing w:val="-3"/>
          <w:w w:val="105"/>
          <w:sz w:val="24"/>
          <w:szCs w:val="24"/>
        </w:rPr>
        <w:t xml:space="preserve"> </w:t>
      </w:r>
      <w:r w:rsidRPr="00C01E80">
        <w:rPr>
          <w:rFonts w:ascii="Times New Roman"/>
          <w:color w:val="3C3C3C"/>
          <w:w w:val="105"/>
          <w:sz w:val="24"/>
          <w:szCs w:val="24"/>
        </w:rPr>
        <w:t>for</w:t>
      </w:r>
      <w:r w:rsidRPr="00C01E80">
        <w:rPr>
          <w:rFonts w:ascii="Times New Roman"/>
          <w:color w:val="3C3C3C"/>
          <w:spacing w:val="-7"/>
          <w:w w:val="105"/>
          <w:sz w:val="24"/>
          <w:szCs w:val="24"/>
        </w:rPr>
        <w:t xml:space="preserve"> </w:t>
      </w:r>
      <w:r w:rsidRPr="00C01E80">
        <w:rPr>
          <w:rFonts w:ascii="Times New Roman"/>
          <w:color w:val="3C3C3C"/>
          <w:w w:val="105"/>
          <w:sz w:val="24"/>
          <w:szCs w:val="24"/>
        </w:rPr>
        <w:t>vehicular</w:t>
      </w:r>
      <w:r w:rsidRPr="00C01E80">
        <w:rPr>
          <w:rFonts w:ascii="Times New Roman"/>
          <w:color w:val="3C3C3C"/>
          <w:spacing w:val="-8"/>
          <w:w w:val="105"/>
          <w:sz w:val="24"/>
          <w:szCs w:val="24"/>
        </w:rPr>
        <w:t xml:space="preserve"> </w:t>
      </w:r>
      <w:r w:rsidRPr="00C01E80">
        <w:rPr>
          <w:rFonts w:ascii="Times New Roman"/>
          <w:color w:val="3C3C3C"/>
          <w:w w:val="105"/>
          <w:sz w:val="24"/>
          <w:szCs w:val="24"/>
        </w:rPr>
        <w:t>travel, typically delineated</w:t>
      </w:r>
      <w:r w:rsidRPr="00C01E80">
        <w:rPr>
          <w:rFonts w:ascii="Times New Roman"/>
          <w:color w:val="3C3C3C"/>
          <w:spacing w:val="40"/>
          <w:w w:val="105"/>
          <w:sz w:val="24"/>
          <w:szCs w:val="24"/>
        </w:rPr>
        <w:t xml:space="preserve"> </w:t>
      </w:r>
      <w:r w:rsidRPr="00C01E80">
        <w:rPr>
          <w:rFonts w:ascii="Times New Roman"/>
          <w:color w:val="3C3C3C"/>
          <w:w w:val="105"/>
          <w:sz w:val="24"/>
          <w:szCs w:val="24"/>
        </w:rPr>
        <w:t>by curbs, edge lines or the</w:t>
      </w:r>
      <w:r w:rsidRPr="00C01E80">
        <w:rPr>
          <w:rFonts w:ascii="Times New Roman"/>
          <w:color w:val="3C3C3C"/>
          <w:spacing w:val="-7"/>
          <w:w w:val="105"/>
          <w:sz w:val="24"/>
          <w:szCs w:val="24"/>
        </w:rPr>
        <w:t xml:space="preserve"> </w:t>
      </w:r>
      <w:r w:rsidRPr="00C01E80">
        <w:rPr>
          <w:rFonts w:ascii="Times New Roman"/>
          <w:color w:val="3C3C3C"/>
          <w:w w:val="105"/>
          <w:sz w:val="24"/>
          <w:szCs w:val="24"/>
        </w:rPr>
        <w:t>edge of</w:t>
      </w:r>
      <w:r w:rsidRPr="00C01E80">
        <w:rPr>
          <w:rFonts w:ascii="Times New Roman"/>
          <w:color w:val="3C3C3C"/>
          <w:spacing w:val="-21"/>
          <w:w w:val="105"/>
          <w:sz w:val="24"/>
          <w:szCs w:val="24"/>
        </w:rPr>
        <w:t xml:space="preserve"> </w:t>
      </w:r>
      <w:r w:rsidRPr="00C01E80">
        <w:rPr>
          <w:rFonts w:ascii="Times New Roman"/>
          <w:color w:val="3C3C3C"/>
          <w:w w:val="105"/>
          <w:sz w:val="24"/>
          <w:szCs w:val="24"/>
        </w:rPr>
        <w:t>the pavement.</w:t>
      </w:r>
    </w:p>
    <w:p w14:paraId="0CC6831E" w14:textId="77777777" w:rsidR="000E4B77" w:rsidRPr="00C01E80" w:rsidRDefault="000E4B77" w:rsidP="000E4B77">
      <w:pPr>
        <w:spacing w:before="107"/>
        <w:ind w:left="674" w:right="140"/>
        <w:rPr>
          <w:rFonts w:ascii="Times New Roman"/>
          <w:sz w:val="24"/>
          <w:szCs w:val="24"/>
        </w:rPr>
      </w:pPr>
      <w:r w:rsidRPr="00C01E80">
        <w:rPr>
          <w:rFonts w:ascii="Times New Roman"/>
          <w:color w:val="404040"/>
          <w:w w:val="105"/>
          <w:sz w:val="24"/>
          <w:szCs w:val="24"/>
          <w:u w:val="single" w:color="444444"/>
        </w:rPr>
        <w:t>Selling.</w:t>
      </w:r>
      <w:r w:rsidRPr="00C01E80">
        <w:rPr>
          <w:rFonts w:ascii="Times New Roman"/>
          <w:color w:val="404040"/>
          <w:w w:val="105"/>
          <w:sz w:val="24"/>
          <w:szCs w:val="24"/>
        </w:rPr>
        <w:t xml:space="preserve"> To</w:t>
      </w:r>
      <w:r w:rsidRPr="00C01E80">
        <w:rPr>
          <w:rFonts w:ascii="Times New Roman"/>
          <w:color w:val="404040"/>
          <w:spacing w:val="14"/>
          <w:w w:val="105"/>
          <w:sz w:val="24"/>
          <w:szCs w:val="24"/>
        </w:rPr>
        <w:t xml:space="preserve"> </w:t>
      </w:r>
      <w:r w:rsidRPr="00C01E80">
        <w:rPr>
          <w:rFonts w:ascii="Times New Roman"/>
          <w:color w:val="404040"/>
          <w:w w:val="105"/>
          <w:sz w:val="24"/>
          <w:szCs w:val="24"/>
        </w:rPr>
        <w:t>sell,</w:t>
      </w:r>
      <w:r w:rsidRPr="00C01E80">
        <w:rPr>
          <w:rFonts w:ascii="Times New Roman"/>
          <w:color w:val="404040"/>
          <w:spacing w:val="-5"/>
          <w:w w:val="105"/>
          <w:sz w:val="24"/>
          <w:szCs w:val="24"/>
        </w:rPr>
        <w:t xml:space="preserve"> </w:t>
      </w:r>
      <w:r w:rsidRPr="00C01E80">
        <w:rPr>
          <w:rFonts w:ascii="Times New Roman"/>
          <w:color w:val="404040"/>
          <w:w w:val="105"/>
          <w:sz w:val="24"/>
          <w:szCs w:val="24"/>
        </w:rPr>
        <w:t>dispense,</w:t>
      </w:r>
      <w:r w:rsidRPr="00C01E80">
        <w:rPr>
          <w:rFonts w:ascii="Times New Roman"/>
          <w:color w:val="404040"/>
          <w:spacing w:val="20"/>
          <w:w w:val="105"/>
          <w:sz w:val="24"/>
          <w:szCs w:val="24"/>
        </w:rPr>
        <w:t xml:space="preserve"> </w:t>
      </w:r>
      <w:r w:rsidRPr="00C01E80">
        <w:rPr>
          <w:rFonts w:ascii="Times New Roman"/>
          <w:color w:val="404040"/>
          <w:w w:val="105"/>
          <w:sz w:val="24"/>
          <w:szCs w:val="24"/>
        </w:rPr>
        <w:t>peddle,</w:t>
      </w:r>
      <w:r w:rsidRPr="00C01E80">
        <w:rPr>
          <w:rFonts w:ascii="Times New Roman"/>
          <w:color w:val="404040"/>
          <w:spacing w:val="-1"/>
          <w:w w:val="105"/>
          <w:sz w:val="24"/>
          <w:szCs w:val="24"/>
        </w:rPr>
        <w:t xml:space="preserve"> </w:t>
      </w:r>
      <w:r w:rsidRPr="00C01E80">
        <w:rPr>
          <w:rFonts w:ascii="Times New Roman"/>
          <w:color w:val="404040"/>
          <w:w w:val="105"/>
          <w:sz w:val="24"/>
          <w:szCs w:val="24"/>
        </w:rPr>
        <w:t>hawk, display, offer</w:t>
      </w:r>
      <w:r w:rsidRPr="00C01E80">
        <w:rPr>
          <w:rFonts w:ascii="Times New Roman"/>
          <w:color w:val="404040"/>
          <w:spacing w:val="-6"/>
          <w:w w:val="105"/>
          <w:sz w:val="24"/>
          <w:szCs w:val="24"/>
        </w:rPr>
        <w:t xml:space="preserve"> </w:t>
      </w:r>
      <w:r w:rsidRPr="00C01E80">
        <w:rPr>
          <w:rFonts w:ascii="Times New Roman"/>
          <w:color w:val="404040"/>
          <w:w w:val="105"/>
          <w:sz w:val="24"/>
          <w:szCs w:val="24"/>
        </w:rPr>
        <w:t>to</w:t>
      </w:r>
      <w:r w:rsidRPr="00C01E80">
        <w:rPr>
          <w:rFonts w:ascii="Times New Roman"/>
          <w:color w:val="404040"/>
          <w:spacing w:val="-12"/>
          <w:w w:val="105"/>
          <w:sz w:val="24"/>
          <w:szCs w:val="24"/>
        </w:rPr>
        <w:t xml:space="preserve"> </w:t>
      </w:r>
      <w:r w:rsidRPr="00C01E80">
        <w:rPr>
          <w:rFonts w:ascii="Times New Roman"/>
          <w:color w:val="404040"/>
          <w:w w:val="105"/>
          <w:sz w:val="24"/>
          <w:szCs w:val="24"/>
        </w:rPr>
        <w:t>sell</w:t>
      </w:r>
      <w:r w:rsidRPr="00C01E80">
        <w:rPr>
          <w:rFonts w:ascii="Times New Roman"/>
          <w:color w:val="404040"/>
          <w:spacing w:val="-8"/>
          <w:w w:val="105"/>
          <w:sz w:val="24"/>
          <w:szCs w:val="24"/>
        </w:rPr>
        <w:t xml:space="preserve"> </w:t>
      </w:r>
      <w:r w:rsidRPr="00C01E80">
        <w:rPr>
          <w:rFonts w:ascii="Times New Roman"/>
          <w:color w:val="404040"/>
          <w:w w:val="105"/>
          <w:sz w:val="24"/>
          <w:szCs w:val="24"/>
        </w:rPr>
        <w:t>or</w:t>
      </w:r>
      <w:r w:rsidRPr="00C01E80">
        <w:rPr>
          <w:rFonts w:ascii="Times New Roman"/>
          <w:color w:val="404040"/>
          <w:spacing w:val="-8"/>
          <w:w w:val="105"/>
          <w:sz w:val="24"/>
          <w:szCs w:val="24"/>
        </w:rPr>
        <w:t xml:space="preserve"> </w:t>
      </w:r>
      <w:r w:rsidRPr="00C01E80">
        <w:rPr>
          <w:rFonts w:ascii="Times New Roman"/>
          <w:color w:val="404040"/>
          <w:w w:val="105"/>
          <w:sz w:val="24"/>
          <w:szCs w:val="24"/>
        </w:rPr>
        <w:t>solicit</w:t>
      </w:r>
      <w:r w:rsidRPr="00C01E80">
        <w:rPr>
          <w:rFonts w:ascii="Times New Roman"/>
          <w:color w:val="404040"/>
          <w:spacing w:val="-1"/>
          <w:w w:val="105"/>
          <w:sz w:val="24"/>
          <w:szCs w:val="24"/>
        </w:rPr>
        <w:t xml:space="preserve"> </w:t>
      </w:r>
      <w:r w:rsidRPr="00C01E80">
        <w:rPr>
          <w:rFonts w:ascii="Times New Roman"/>
          <w:color w:val="404040"/>
          <w:w w:val="105"/>
          <w:sz w:val="24"/>
          <w:szCs w:val="24"/>
        </w:rPr>
        <w:t>for</w:t>
      </w:r>
      <w:r w:rsidRPr="00C01E80">
        <w:rPr>
          <w:rFonts w:ascii="Times New Roman"/>
          <w:color w:val="404040"/>
          <w:spacing w:val="-8"/>
          <w:w w:val="105"/>
          <w:sz w:val="24"/>
          <w:szCs w:val="24"/>
        </w:rPr>
        <w:t xml:space="preserve"> </w:t>
      </w:r>
      <w:r w:rsidRPr="00C01E80">
        <w:rPr>
          <w:rFonts w:ascii="Times New Roman"/>
          <w:color w:val="404040"/>
          <w:w w:val="105"/>
          <w:sz w:val="24"/>
          <w:szCs w:val="24"/>
        </w:rPr>
        <w:t>sale</w:t>
      </w:r>
      <w:r w:rsidRPr="00C01E80">
        <w:rPr>
          <w:rFonts w:ascii="Times New Roman"/>
          <w:color w:val="404040"/>
          <w:spacing w:val="-6"/>
          <w:w w:val="105"/>
          <w:sz w:val="24"/>
          <w:szCs w:val="24"/>
        </w:rPr>
        <w:t xml:space="preserve"> </w:t>
      </w:r>
      <w:r w:rsidRPr="00C01E80">
        <w:rPr>
          <w:rFonts w:ascii="Times New Roman"/>
          <w:color w:val="404040"/>
          <w:w w:val="105"/>
          <w:sz w:val="24"/>
          <w:szCs w:val="24"/>
        </w:rPr>
        <w:t>by</w:t>
      </w:r>
      <w:r w:rsidRPr="00C01E80">
        <w:rPr>
          <w:rFonts w:ascii="Times New Roman"/>
          <w:color w:val="404040"/>
          <w:spacing w:val="-7"/>
          <w:w w:val="105"/>
          <w:sz w:val="24"/>
          <w:szCs w:val="24"/>
        </w:rPr>
        <w:t xml:space="preserve"> </w:t>
      </w:r>
      <w:r w:rsidRPr="00C01E80">
        <w:rPr>
          <w:rFonts w:ascii="Times New Roman"/>
          <w:color w:val="404040"/>
          <w:w w:val="105"/>
          <w:sz w:val="24"/>
          <w:szCs w:val="24"/>
        </w:rPr>
        <w:t>offering</w:t>
      </w:r>
      <w:r w:rsidRPr="00C01E80">
        <w:rPr>
          <w:rFonts w:ascii="Times New Roman"/>
          <w:color w:val="404040"/>
          <w:spacing w:val="-9"/>
          <w:w w:val="105"/>
          <w:sz w:val="24"/>
          <w:szCs w:val="24"/>
        </w:rPr>
        <w:t xml:space="preserve"> </w:t>
      </w:r>
      <w:r w:rsidRPr="00C01E80">
        <w:rPr>
          <w:rFonts w:ascii="Times New Roman"/>
          <w:color w:val="404040"/>
          <w:w w:val="105"/>
          <w:sz w:val="24"/>
          <w:szCs w:val="24"/>
        </w:rPr>
        <w:t>or</w:t>
      </w:r>
      <w:r w:rsidRPr="00C01E80">
        <w:rPr>
          <w:rFonts w:ascii="Times New Roman"/>
          <w:color w:val="404040"/>
          <w:spacing w:val="-10"/>
          <w:w w:val="105"/>
          <w:sz w:val="24"/>
          <w:szCs w:val="24"/>
        </w:rPr>
        <w:t xml:space="preserve"> </w:t>
      </w:r>
      <w:r w:rsidRPr="00C01E80">
        <w:rPr>
          <w:rFonts w:ascii="Times New Roman"/>
          <w:color w:val="404040"/>
          <w:w w:val="105"/>
          <w:sz w:val="24"/>
          <w:szCs w:val="24"/>
        </w:rPr>
        <w:t>exposing for sale any goods, wares, merchandise, or services.</w:t>
      </w:r>
    </w:p>
    <w:p w14:paraId="64039E78" w14:textId="7B836B5C" w:rsidR="009A17A0" w:rsidRPr="00146BE2" w:rsidRDefault="000E4B77" w:rsidP="00146BE2">
      <w:pPr>
        <w:spacing w:before="104" w:line="249" w:lineRule="auto"/>
        <w:ind w:left="674" w:right="140"/>
        <w:rPr>
          <w:rFonts w:ascii="Times New Roman"/>
          <w:sz w:val="24"/>
          <w:szCs w:val="24"/>
        </w:rPr>
      </w:pPr>
      <w:r w:rsidRPr="00C01E80">
        <w:rPr>
          <w:rFonts w:ascii="Times New Roman"/>
          <w:color w:val="3B3B3B"/>
          <w:w w:val="105"/>
          <w:sz w:val="24"/>
          <w:szCs w:val="24"/>
          <w:u w:val="single" w:color="747474"/>
        </w:rPr>
        <w:t>Sidewalk.</w:t>
      </w:r>
      <w:r w:rsidRPr="00C01E80">
        <w:rPr>
          <w:rFonts w:ascii="Times New Roman"/>
          <w:color w:val="3B3B3B"/>
          <w:w w:val="105"/>
          <w:sz w:val="24"/>
          <w:szCs w:val="24"/>
        </w:rPr>
        <w:t xml:space="preserve"> The</w:t>
      </w:r>
      <w:r w:rsidRPr="00C01E80">
        <w:rPr>
          <w:rFonts w:ascii="Times New Roman"/>
          <w:color w:val="3B3B3B"/>
          <w:spacing w:val="-6"/>
          <w:w w:val="105"/>
          <w:sz w:val="24"/>
          <w:szCs w:val="24"/>
        </w:rPr>
        <w:t xml:space="preserve"> </w:t>
      </w:r>
      <w:r w:rsidRPr="00C01E80">
        <w:rPr>
          <w:rFonts w:ascii="Times New Roman"/>
          <w:color w:val="3B3B3B"/>
          <w:w w:val="105"/>
          <w:sz w:val="24"/>
          <w:szCs w:val="24"/>
        </w:rPr>
        <w:t>portion</w:t>
      </w:r>
      <w:r w:rsidRPr="00C01E80">
        <w:rPr>
          <w:rFonts w:ascii="Times New Roman"/>
          <w:color w:val="3B3B3B"/>
          <w:spacing w:val="-4"/>
          <w:w w:val="105"/>
          <w:sz w:val="24"/>
          <w:szCs w:val="24"/>
        </w:rPr>
        <w:t xml:space="preserve"> </w:t>
      </w:r>
      <w:r w:rsidRPr="00C01E80">
        <w:rPr>
          <w:rFonts w:ascii="Times New Roman"/>
          <w:color w:val="3B3B3B"/>
          <w:w w:val="105"/>
          <w:sz w:val="24"/>
          <w:szCs w:val="24"/>
        </w:rPr>
        <w:t>of</w:t>
      </w:r>
      <w:r w:rsidRPr="00C01E80">
        <w:rPr>
          <w:rFonts w:ascii="Times New Roman"/>
          <w:color w:val="3B3B3B"/>
          <w:spacing w:val="-18"/>
          <w:w w:val="105"/>
          <w:sz w:val="24"/>
          <w:szCs w:val="24"/>
        </w:rPr>
        <w:t xml:space="preserve"> </w:t>
      </w:r>
      <w:r w:rsidRPr="00C01E80">
        <w:rPr>
          <w:rFonts w:ascii="Times New Roman"/>
          <w:color w:val="3B3B3B"/>
          <w:w w:val="105"/>
          <w:sz w:val="24"/>
          <w:szCs w:val="24"/>
        </w:rPr>
        <w:t>a</w:t>
      </w:r>
      <w:r w:rsidRPr="00C01E80">
        <w:rPr>
          <w:rFonts w:ascii="Times New Roman"/>
          <w:color w:val="3B3B3B"/>
          <w:spacing w:val="-4"/>
          <w:w w:val="105"/>
          <w:sz w:val="24"/>
          <w:szCs w:val="24"/>
        </w:rPr>
        <w:t xml:space="preserve"> </w:t>
      </w:r>
      <w:r w:rsidRPr="00C01E80">
        <w:rPr>
          <w:rFonts w:ascii="Times New Roman"/>
          <w:color w:val="3B3B3B"/>
          <w:w w:val="105"/>
          <w:sz w:val="24"/>
          <w:szCs w:val="24"/>
        </w:rPr>
        <w:t>street or</w:t>
      </w:r>
      <w:r w:rsidRPr="00C01E80">
        <w:rPr>
          <w:rFonts w:ascii="Times New Roman"/>
          <w:color w:val="3B3B3B"/>
          <w:spacing w:val="-11"/>
          <w:w w:val="105"/>
          <w:sz w:val="24"/>
          <w:szCs w:val="24"/>
        </w:rPr>
        <w:t xml:space="preserve"> </w:t>
      </w:r>
      <w:r w:rsidRPr="00C01E80">
        <w:rPr>
          <w:rFonts w:ascii="Times New Roman"/>
          <w:color w:val="3B3B3B"/>
          <w:w w:val="105"/>
          <w:sz w:val="24"/>
          <w:szCs w:val="24"/>
        </w:rPr>
        <w:t>highway</w:t>
      </w:r>
      <w:r w:rsidRPr="00C01E80">
        <w:rPr>
          <w:rFonts w:ascii="Times New Roman"/>
          <w:color w:val="3B3B3B"/>
          <w:spacing w:val="-4"/>
          <w:w w:val="105"/>
          <w:sz w:val="24"/>
          <w:szCs w:val="24"/>
        </w:rPr>
        <w:t xml:space="preserve"> </w:t>
      </w:r>
      <w:r w:rsidRPr="00C01E80">
        <w:rPr>
          <w:rFonts w:ascii="Times New Roman"/>
          <w:color w:val="3B3B3B"/>
          <w:w w:val="105"/>
          <w:sz w:val="24"/>
          <w:szCs w:val="24"/>
        </w:rPr>
        <w:t>that</w:t>
      </w:r>
      <w:r w:rsidRPr="00C01E80">
        <w:rPr>
          <w:rFonts w:ascii="Times New Roman"/>
          <w:color w:val="3B3B3B"/>
          <w:spacing w:val="-5"/>
          <w:w w:val="105"/>
          <w:sz w:val="24"/>
          <w:szCs w:val="24"/>
        </w:rPr>
        <w:t xml:space="preserve"> </w:t>
      </w:r>
      <w:r w:rsidRPr="00C01E80">
        <w:rPr>
          <w:rFonts w:ascii="Times New Roman"/>
          <w:color w:val="3B3B3B"/>
          <w:w w:val="105"/>
          <w:sz w:val="24"/>
          <w:szCs w:val="24"/>
        </w:rPr>
        <w:t>is between</w:t>
      </w:r>
      <w:r w:rsidRPr="00C01E80">
        <w:rPr>
          <w:rFonts w:ascii="Times New Roman"/>
          <w:color w:val="3B3B3B"/>
          <w:spacing w:val="-9"/>
          <w:w w:val="105"/>
          <w:sz w:val="24"/>
          <w:szCs w:val="24"/>
        </w:rPr>
        <w:t xml:space="preserve"> </w:t>
      </w:r>
      <w:r w:rsidRPr="00C01E80">
        <w:rPr>
          <w:rFonts w:ascii="Times New Roman"/>
          <w:color w:val="3B3B3B"/>
          <w:w w:val="105"/>
          <w:sz w:val="24"/>
          <w:szCs w:val="24"/>
        </w:rPr>
        <w:t>a</w:t>
      </w:r>
      <w:r w:rsidRPr="00C01E80">
        <w:rPr>
          <w:rFonts w:ascii="Times New Roman"/>
          <w:color w:val="3B3B3B"/>
          <w:spacing w:val="-3"/>
          <w:w w:val="105"/>
          <w:sz w:val="24"/>
          <w:szCs w:val="24"/>
        </w:rPr>
        <w:t xml:space="preserve"> </w:t>
      </w:r>
      <w:r w:rsidRPr="00C01E80">
        <w:rPr>
          <w:rFonts w:ascii="Times New Roman"/>
          <w:color w:val="3B3B3B"/>
          <w:w w:val="105"/>
          <w:sz w:val="24"/>
          <w:szCs w:val="24"/>
        </w:rPr>
        <w:t>curb</w:t>
      </w:r>
      <w:r w:rsidRPr="00C01E80">
        <w:rPr>
          <w:rFonts w:ascii="Times New Roman"/>
          <w:color w:val="3B3B3B"/>
          <w:spacing w:val="-6"/>
          <w:w w:val="105"/>
          <w:sz w:val="24"/>
          <w:szCs w:val="24"/>
        </w:rPr>
        <w:t xml:space="preserve"> </w:t>
      </w:r>
      <w:r w:rsidRPr="00C01E80">
        <w:rPr>
          <w:rFonts w:ascii="Times New Roman"/>
          <w:color w:val="3B3B3B"/>
          <w:w w:val="105"/>
          <w:sz w:val="24"/>
          <w:szCs w:val="24"/>
        </w:rPr>
        <w:t>or lateral line</w:t>
      </w:r>
      <w:r w:rsidRPr="00C01E80">
        <w:rPr>
          <w:rFonts w:ascii="Times New Roman"/>
          <w:color w:val="3B3B3B"/>
          <w:spacing w:val="-5"/>
          <w:w w:val="105"/>
          <w:sz w:val="24"/>
          <w:szCs w:val="24"/>
        </w:rPr>
        <w:t xml:space="preserve"> </w:t>
      </w:r>
      <w:r w:rsidRPr="00C01E80">
        <w:rPr>
          <w:rFonts w:ascii="Times New Roman"/>
          <w:color w:val="3B3B3B"/>
          <w:w w:val="105"/>
          <w:sz w:val="24"/>
          <w:szCs w:val="24"/>
        </w:rPr>
        <w:t>of</w:t>
      </w:r>
      <w:r w:rsidRPr="00C01E80">
        <w:rPr>
          <w:rFonts w:ascii="Times New Roman"/>
          <w:color w:val="3B3B3B"/>
          <w:spacing w:val="-23"/>
          <w:w w:val="105"/>
          <w:sz w:val="24"/>
          <w:szCs w:val="24"/>
        </w:rPr>
        <w:t xml:space="preserve"> </w:t>
      </w:r>
      <w:r w:rsidRPr="00C01E80">
        <w:rPr>
          <w:rFonts w:ascii="Times New Roman"/>
          <w:color w:val="3B3B3B"/>
          <w:w w:val="105"/>
          <w:sz w:val="24"/>
          <w:szCs w:val="24"/>
        </w:rPr>
        <w:t>a roadway</w:t>
      </w:r>
      <w:r w:rsidRPr="00C01E80">
        <w:rPr>
          <w:rFonts w:ascii="Times New Roman"/>
          <w:color w:val="3B3B3B"/>
          <w:spacing w:val="-2"/>
          <w:w w:val="105"/>
          <w:sz w:val="24"/>
          <w:szCs w:val="24"/>
        </w:rPr>
        <w:t xml:space="preserve"> </w:t>
      </w:r>
      <w:r w:rsidRPr="00C01E80">
        <w:rPr>
          <w:rFonts w:ascii="Times New Roman"/>
          <w:color w:val="3B3B3B"/>
          <w:w w:val="105"/>
          <w:sz w:val="24"/>
          <w:szCs w:val="24"/>
        </w:rPr>
        <w:t>and the adjacent property line and intended for pedestrian use.</w:t>
      </w:r>
    </w:p>
    <w:p w14:paraId="1EB953FF" w14:textId="77777777" w:rsidR="00146BE2" w:rsidRPr="00C01E80" w:rsidRDefault="00146BE2" w:rsidP="00146BE2">
      <w:pPr>
        <w:spacing w:before="120"/>
        <w:ind w:left="251"/>
        <w:rPr>
          <w:rFonts w:ascii="Times New Roman"/>
          <w:sz w:val="24"/>
          <w:szCs w:val="24"/>
        </w:rPr>
      </w:pPr>
      <w:r w:rsidRPr="00C01E80">
        <w:rPr>
          <w:rFonts w:ascii="Times New Roman"/>
          <w:color w:val="404040"/>
          <w:spacing w:val="-2"/>
          <w:sz w:val="24"/>
          <w:szCs w:val="24"/>
          <w:u w:val="single" w:color="6B6B6B"/>
        </w:rPr>
        <w:t>Solicitation:</w:t>
      </w:r>
    </w:p>
    <w:p w14:paraId="46D8257E" w14:textId="77777777" w:rsidR="00146BE2" w:rsidRPr="00C01E80" w:rsidRDefault="00146BE2" w:rsidP="00146BE2">
      <w:pPr>
        <w:tabs>
          <w:tab w:val="left" w:pos="699"/>
        </w:tabs>
        <w:spacing w:before="184"/>
        <w:rPr>
          <w:rFonts w:ascii="Times New Roman"/>
          <w:color w:val="3D3D3D"/>
          <w:position w:val="1"/>
          <w:sz w:val="24"/>
          <w:szCs w:val="24"/>
        </w:rPr>
      </w:pPr>
      <w:r w:rsidRPr="00C01E80">
        <w:rPr>
          <w:bCs/>
          <w:color w:val="3D3D3D"/>
          <w:spacing w:val="-4"/>
          <w:position w:val="1"/>
          <w:sz w:val="24"/>
          <w:szCs w:val="24"/>
        </w:rPr>
        <w:t>1.</w:t>
      </w:r>
      <w:r w:rsidRPr="00C01E80">
        <w:rPr>
          <w:bCs/>
          <w:color w:val="3D3D3D"/>
          <w:spacing w:val="-4"/>
          <w:position w:val="1"/>
          <w:sz w:val="24"/>
          <w:szCs w:val="24"/>
        </w:rPr>
        <w:tab/>
        <w:t>The</w:t>
      </w:r>
      <w:r w:rsidRPr="00C01E80">
        <w:rPr>
          <w:b/>
          <w:color w:val="3D3D3D"/>
          <w:spacing w:val="-12"/>
          <w:position w:val="1"/>
          <w:sz w:val="24"/>
          <w:szCs w:val="24"/>
        </w:rPr>
        <w:t xml:space="preserve"> </w:t>
      </w:r>
      <w:r w:rsidRPr="00C01E80">
        <w:rPr>
          <w:rFonts w:ascii="Times New Roman"/>
          <w:color w:val="3D3D3D"/>
          <w:spacing w:val="-4"/>
          <w:position w:val="1"/>
          <w:sz w:val="24"/>
          <w:szCs w:val="24"/>
        </w:rPr>
        <w:t>act</w:t>
      </w:r>
      <w:r w:rsidRPr="00C01E80">
        <w:rPr>
          <w:rFonts w:ascii="Times New Roman"/>
          <w:color w:val="3D3D3D"/>
          <w:spacing w:val="-9"/>
          <w:position w:val="1"/>
          <w:sz w:val="24"/>
          <w:szCs w:val="24"/>
        </w:rPr>
        <w:t xml:space="preserve"> </w:t>
      </w:r>
      <w:r w:rsidRPr="00C01E80">
        <w:rPr>
          <w:rFonts w:ascii="Times New Roman"/>
          <w:color w:val="3D3D3D"/>
          <w:spacing w:val="-5"/>
          <w:position w:val="1"/>
          <w:sz w:val="24"/>
          <w:szCs w:val="24"/>
        </w:rPr>
        <w:t>of:</w:t>
      </w:r>
    </w:p>
    <w:p w14:paraId="1CA00A7E" w14:textId="77777777" w:rsidR="002A0DCF" w:rsidRPr="002A0DCF" w:rsidRDefault="00146BE2" w:rsidP="00633C96">
      <w:pPr>
        <w:pStyle w:val="ListParagraph"/>
        <w:numPr>
          <w:ilvl w:val="1"/>
          <w:numId w:val="39"/>
        </w:numPr>
        <w:tabs>
          <w:tab w:val="left" w:pos="1158"/>
          <w:tab w:val="left" w:pos="1167"/>
        </w:tabs>
        <w:spacing w:before="181" w:line="247" w:lineRule="auto"/>
        <w:ind w:left="1158" w:right="170" w:hanging="463"/>
        <w:rPr>
          <w:rFonts w:ascii="Times New Roman"/>
          <w:color w:val="3A3A3A"/>
          <w:sz w:val="24"/>
          <w:szCs w:val="24"/>
        </w:rPr>
      </w:pPr>
      <w:r w:rsidRPr="00C01E80">
        <w:rPr>
          <w:rFonts w:ascii="Times New Roman"/>
          <w:color w:val="3A3A3A"/>
          <w:sz w:val="24"/>
          <w:szCs w:val="24"/>
        </w:rPr>
        <w:tab/>
      </w:r>
      <w:r w:rsidRPr="00C01E80">
        <w:rPr>
          <w:rFonts w:ascii="Times New Roman"/>
          <w:color w:val="3A3A3A"/>
          <w:w w:val="105"/>
          <w:sz w:val="24"/>
          <w:szCs w:val="24"/>
        </w:rPr>
        <w:t xml:space="preserve">Traveling either by foot or vehicle, going door-to-door, house-to-house, building-to-building; </w:t>
      </w:r>
      <w:r w:rsidRPr="00C01E80">
        <w:rPr>
          <w:rFonts w:ascii="Times New Roman"/>
          <w:color w:val="3A3A3A"/>
          <w:spacing w:val="-6"/>
          <w:w w:val="105"/>
          <w:sz w:val="24"/>
          <w:szCs w:val="24"/>
        </w:rPr>
        <w:t>or</w:t>
      </w:r>
    </w:p>
    <w:p w14:paraId="7A8FE7E7" w14:textId="6324FA37" w:rsidR="00146BE2" w:rsidRPr="002A0DCF" w:rsidRDefault="00146BE2" w:rsidP="00633C96">
      <w:pPr>
        <w:pStyle w:val="ListParagraph"/>
        <w:numPr>
          <w:ilvl w:val="1"/>
          <w:numId w:val="39"/>
        </w:numPr>
        <w:tabs>
          <w:tab w:val="left" w:pos="1158"/>
          <w:tab w:val="left" w:pos="1167"/>
        </w:tabs>
        <w:spacing w:before="181" w:line="247" w:lineRule="auto"/>
        <w:ind w:left="1158" w:right="170" w:hanging="463"/>
        <w:rPr>
          <w:rFonts w:ascii="Times New Roman"/>
          <w:color w:val="3A3A3A"/>
          <w:sz w:val="24"/>
          <w:szCs w:val="24"/>
        </w:rPr>
      </w:pPr>
      <w:r w:rsidRPr="002A0DCF">
        <w:rPr>
          <w:rFonts w:ascii="Times New Roman"/>
          <w:color w:val="3E3E3E"/>
          <w:w w:val="105"/>
          <w:sz w:val="24"/>
          <w:szCs w:val="24"/>
        </w:rPr>
        <w:t>(B)</w:t>
      </w:r>
      <w:r w:rsidRPr="002A0DCF">
        <w:rPr>
          <w:rFonts w:ascii="Times New Roman"/>
          <w:color w:val="3E3E3E"/>
          <w:spacing w:val="77"/>
          <w:w w:val="105"/>
          <w:sz w:val="24"/>
          <w:szCs w:val="24"/>
        </w:rPr>
        <w:t xml:space="preserve"> </w:t>
      </w:r>
      <w:r w:rsidRPr="002A0DCF">
        <w:rPr>
          <w:rFonts w:ascii="Times New Roman"/>
          <w:color w:val="3E3E3E"/>
          <w:w w:val="105"/>
          <w:sz w:val="24"/>
          <w:szCs w:val="24"/>
        </w:rPr>
        <w:t>Occupying</w:t>
      </w:r>
      <w:r w:rsidRPr="002A0DCF">
        <w:rPr>
          <w:rFonts w:ascii="Times New Roman"/>
          <w:color w:val="3E3E3E"/>
          <w:spacing w:val="-6"/>
          <w:w w:val="105"/>
          <w:sz w:val="24"/>
          <w:szCs w:val="24"/>
        </w:rPr>
        <w:t xml:space="preserve"> </w:t>
      </w:r>
      <w:r w:rsidRPr="002A0DCF">
        <w:rPr>
          <w:rFonts w:ascii="Times New Roman"/>
          <w:color w:val="3E3E3E"/>
          <w:w w:val="105"/>
          <w:sz w:val="24"/>
          <w:szCs w:val="24"/>
        </w:rPr>
        <w:t>space</w:t>
      </w:r>
      <w:r w:rsidRPr="002A0DCF">
        <w:rPr>
          <w:rFonts w:ascii="Times New Roman"/>
          <w:color w:val="3E3E3E"/>
          <w:spacing w:val="-8"/>
          <w:w w:val="105"/>
          <w:sz w:val="24"/>
          <w:szCs w:val="24"/>
        </w:rPr>
        <w:t xml:space="preserve"> </w:t>
      </w:r>
      <w:r w:rsidRPr="002A0DCF">
        <w:rPr>
          <w:rFonts w:ascii="Times New Roman"/>
          <w:color w:val="3E3E3E"/>
          <w:w w:val="105"/>
          <w:sz w:val="24"/>
          <w:szCs w:val="24"/>
        </w:rPr>
        <w:t>in</w:t>
      </w:r>
      <w:r w:rsidRPr="002A0DCF">
        <w:rPr>
          <w:rFonts w:ascii="Times New Roman"/>
          <w:color w:val="3E3E3E"/>
          <w:spacing w:val="-13"/>
          <w:w w:val="105"/>
          <w:sz w:val="24"/>
          <w:szCs w:val="24"/>
        </w:rPr>
        <w:t xml:space="preserve"> </w:t>
      </w:r>
      <w:r w:rsidRPr="002A0DCF">
        <w:rPr>
          <w:rFonts w:ascii="Times New Roman"/>
          <w:color w:val="3E3E3E"/>
          <w:w w:val="105"/>
          <w:sz w:val="24"/>
          <w:szCs w:val="24"/>
        </w:rPr>
        <w:t>or</w:t>
      </w:r>
      <w:r w:rsidRPr="002A0DCF">
        <w:rPr>
          <w:rFonts w:ascii="Times New Roman"/>
          <w:color w:val="3E3E3E"/>
          <w:spacing w:val="8"/>
          <w:w w:val="105"/>
          <w:sz w:val="24"/>
          <w:szCs w:val="24"/>
        </w:rPr>
        <w:t xml:space="preserve"> </w:t>
      </w:r>
      <w:r w:rsidRPr="002A0DCF">
        <w:rPr>
          <w:rFonts w:ascii="Times New Roman"/>
          <w:color w:val="3E3E3E"/>
          <w:w w:val="105"/>
          <w:sz w:val="24"/>
          <w:szCs w:val="24"/>
        </w:rPr>
        <w:t>traveling</w:t>
      </w:r>
      <w:r w:rsidRPr="002A0DCF">
        <w:rPr>
          <w:rFonts w:ascii="Times New Roman"/>
          <w:color w:val="3E3E3E"/>
          <w:spacing w:val="-2"/>
          <w:w w:val="105"/>
          <w:sz w:val="24"/>
          <w:szCs w:val="24"/>
        </w:rPr>
        <w:t xml:space="preserve"> </w:t>
      </w:r>
      <w:r w:rsidRPr="002A0DCF">
        <w:rPr>
          <w:rFonts w:ascii="Times New Roman"/>
          <w:color w:val="3E3E3E"/>
          <w:w w:val="105"/>
          <w:sz w:val="24"/>
          <w:szCs w:val="24"/>
        </w:rPr>
        <w:t>on</w:t>
      </w:r>
      <w:r w:rsidRPr="002A0DCF">
        <w:rPr>
          <w:rFonts w:ascii="Times New Roman"/>
          <w:color w:val="3E3E3E"/>
          <w:spacing w:val="-15"/>
          <w:w w:val="105"/>
          <w:sz w:val="24"/>
          <w:szCs w:val="24"/>
        </w:rPr>
        <w:t xml:space="preserve"> </w:t>
      </w:r>
      <w:r w:rsidRPr="002A0DCF">
        <w:rPr>
          <w:rFonts w:ascii="Times New Roman"/>
          <w:color w:val="3E3E3E"/>
          <w:w w:val="105"/>
          <w:sz w:val="24"/>
          <w:szCs w:val="24"/>
        </w:rPr>
        <w:t>or</w:t>
      </w:r>
      <w:r w:rsidRPr="002A0DCF">
        <w:rPr>
          <w:rFonts w:ascii="Times New Roman"/>
          <w:color w:val="3E3E3E"/>
          <w:spacing w:val="-10"/>
          <w:w w:val="105"/>
          <w:sz w:val="24"/>
          <w:szCs w:val="24"/>
        </w:rPr>
        <w:t xml:space="preserve"> </w:t>
      </w:r>
      <w:r w:rsidRPr="002A0DCF">
        <w:rPr>
          <w:rFonts w:ascii="Times New Roman"/>
          <w:color w:val="3E3E3E"/>
          <w:w w:val="105"/>
          <w:sz w:val="24"/>
          <w:szCs w:val="24"/>
        </w:rPr>
        <w:t>through</w:t>
      </w:r>
      <w:r w:rsidRPr="002A0DCF">
        <w:rPr>
          <w:rFonts w:ascii="Times New Roman"/>
          <w:color w:val="3E3E3E"/>
          <w:spacing w:val="-12"/>
          <w:w w:val="105"/>
          <w:sz w:val="24"/>
          <w:szCs w:val="24"/>
        </w:rPr>
        <w:t xml:space="preserve"> </w:t>
      </w:r>
      <w:r w:rsidRPr="002A0DCF">
        <w:rPr>
          <w:rFonts w:ascii="Times New Roman"/>
          <w:color w:val="3E3E3E"/>
          <w:w w:val="105"/>
          <w:sz w:val="24"/>
          <w:szCs w:val="24"/>
        </w:rPr>
        <w:t>any</w:t>
      </w:r>
      <w:r w:rsidRPr="002A0DCF">
        <w:rPr>
          <w:rFonts w:ascii="Times New Roman"/>
          <w:color w:val="3E3E3E"/>
          <w:spacing w:val="-7"/>
          <w:w w:val="105"/>
          <w:sz w:val="24"/>
          <w:szCs w:val="24"/>
        </w:rPr>
        <w:t xml:space="preserve"> </w:t>
      </w:r>
      <w:r w:rsidRPr="002A0DCF">
        <w:rPr>
          <w:rFonts w:ascii="Times New Roman"/>
          <w:color w:val="3E3E3E"/>
          <w:w w:val="105"/>
          <w:sz w:val="24"/>
          <w:szCs w:val="24"/>
        </w:rPr>
        <w:t>public</w:t>
      </w:r>
      <w:r w:rsidRPr="002A0DCF">
        <w:rPr>
          <w:rFonts w:ascii="Times New Roman"/>
          <w:color w:val="3E3E3E"/>
          <w:spacing w:val="11"/>
          <w:w w:val="105"/>
          <w:sz w:val="24"/>
          <w:szCs w:val="24"/>
        </w:rPr>
        <w:t xml:space="preserve"> </w:t>
      </w:r>
      <w:r w:rsidRPr="002A0DCF">
        <w:rPr>
          <w:rFonts w:ascii="Times New Roman"/>
          <w:color w:val="3E3E3E"/>
          <w:w w:val="105"/>
          <w:sz w:val="24"/>
          <w:szCs w:val="24"/>
        </w:rPr>
        <w:t>place</w:t>
      </w:r>
      <w:r w:rsidRPr="002A0DCF">
        <w:rPr>
          <w:rFonts w:ascii="Times New Roman"/>
          <w:color w:val="3E3E3E"/>
          <w:spacing w:val="-14"/>
          <w:w w:val="105"/>
          <w:sz w:val="24"/>
          <w:szCs w:val="24"/>
        </w:rPr>
        <w:t xml:space="preserve"> </w:t>
      </w:r>
      <w:r w:rsidRPr="002A0DCF">
        <w:rPr>
          <w:rFonts w:ascii="Times New Roman"/>
          <w:color w:val="3E3E3E"/>
          <w:w w:val="105"/>
          <w:sz w:val="24"/>
          <w:szCs w:val="24"/>
        </w:rPr>
        <w:t>in</w:t>
      </w:r>
      <w:r w:rsidRPr="002A0DCF">
        <w:rPr>
          <w:rFonts w:ascii="Times New Roman"/>
          <w:color w:val="3E3E3E"/>
          <w:spacing w:val="-6"/>
          <w:w w:val="105"/>
          <w:sz w:val="24"/>
          <w:szCs w:val="24"/>
        </w:rPr>
        <w:t xml:space="preserve"> </w:t>
      </w:r>
      <w:r w:rsidRPr="002A0DCF">
        <w:rPr>
          <w:rFonts w:ascii="Times New Roman"/>
          <w:color w:val="3E3E3E"/>
          <w:w w:val="105"/>
          <w:sz w:val="24"/>
          <w:szCs w:val="24"/>
        </w:rPr>
        <w:t>the</w:t>
      </w:r>
      <w:r w:rsidRPr="002A0DCF">
        <w:rPr>
          <w:rFonts w:ascii="Times New Roman"/>
          <w:color w:val="3E3E3E"/>
          <w:spacing w:val="-16"/>
          <w:w w:val="105"/>
          <w:sz w:val="24"/>
          <w:szCs w:val="24"/>
        </w:rPr>
        <w:t xml:space="preserve"> </w:t>
      </w:r>
      <w:r w:rsidRPr="002A0DCF">
        <w:rPr>
          <w:rFonts w:ascii="Times New Roman"/>
          <w:color w:val="3E3E3E"/>
          <w:spacing w:val="-2"/>
          <w:w w:val="105"/>
          <w:sz w:val="24"/>
          <w:szCs w:val="24"/>
        </w:rPr>
        <w:t>city.</w:t>
      </w:r>
    </w:p>
    <w:p w14:paraId="7DC07064" w14:textId="77777777" w:rsidR="00146BE2" w:rsidRPr="00C01E80" w:rsidRDefault="00146BE2" w:rsidP="00AC1318">
      <w:pPr>
        <w:tabs>
          <w:tab w:val="left" w:pos="692"/>
        </w:tabs>
        <w:spacing w:before="183" w:line="252" w:lineRule="auto"/>
        <w:ind w:left="690" w:right="180" w:hanging="690"/>
        <w:rPr>
          <w:rFonts w:ascii="Times New Roman"/>
          <w:color w:val="3C3C3C"/>
          <w:sz w:val="24"/>
          <w:szCs w:val="24"/>
        </w:rPr>
      </w:pPr>
      <w:r w:rsidRPr="00C01E80">
        <w:rPr>
          <w:rFonts w:ascii="Times New Roman"/>
          <w:color w:val="3C3C3C"/>
          <w:w w:val="105"/>
          <w:sz w:val="24"/>
          <w:szCs w:val="24"/>
        </w:rPr>
        <w:t>2.</w:t>
      </w:r>
      <w:r w:rsidRPr="00C01E80">
        <w:rPr>
          <w:rFonts w:ascii="Times New Roman"/>
          <w:color w:val="3C3C3C"/>
          <w:w w:val="105"/>
          <w:sz w:val="24"/>
          <w:szCs w:val="24"/>
        </w:rPr>
        <w:tab/>
        <w:t>While personally contacting persons to ask, barter or communicate in any other manner, whether orally,</w:t>
      </w:r>
      <w:r w:rsidRPr="00C01E80">
        <w:rPr>
          <w:rFonts w:ascii="Times New Roman"/>
          <w:color w:val="3C3C3C"/>
          <w:spacing w:val="-1"/>
          <w:w w:val="105"/>
          <w:sz w:val="24"/>
          <w:szCs w:val="24"/>
        </w:rPr>
        <w:t xml:space="preserve"> </w:t>
      </w:r>
      <w:r w:rsidRPr="00C01E80">
        <w:rPr>
          <w:rFonts w:ascii="Times New Roman"/>
          <w:color w:val="3C3C3C"/>
          <w:w w:val="105"/>
          <w:sz w:val="24"/>
          <w:szCs w:val="24"/>
        </w:rPr>
        <w:t>by</w:t>
      </w:r>
      <w:r w:rsidRPr="00C01E80">
        <w:rPr>
          <w:rFonts w:ascii="Times New Roman"/>
          <w:color w:val="3C3C3C"/>
          <w:spacing w:val="-4"/>
          <w:w w:val="105"/>
          <w:sz w:val="24"/>
          <w:szCs w:val="24"/>
        </w:rPr>
        <w:t xml:space="preserve"> </w:t>
      </w:r>
      <w:r w:rsidRPr="00C01E80">
        <w:rPr>
          <w:rFonts w:ascii="Times New Roman"/>
          <w:color w:val="3C3C3C"/>
          <w:w w:val="105"/>
          <w:sz w:val="24"/>
          <w:szCs w:val="24"/>
        </w:rPr>
        <w:t>written</w:t>
      </w:r>
      <w:r w:rsidRPr="00C01E80">
        <w:rPr>
          <w:rFonts w:ascii="Times New Roman"/>
          <w:color w:val="3C3C3C"/>
          <w:spacing w:val="-8"/>
          <w:w w:val="105"/>
          <w:sz w:val="24"/>
          <w:szCs w:val="24"/>
        </w:rPr>
        <w:t xml:space="preserve"> </w:t>
      </w:r>
      <w:r w:rsidRPr="00C01E80">
        <w:rPr>
          <w:rFonts w:ascii="Times New Roman"/>
          <w:color w:val="3C3C3C"/>
          <w:w w:val="105"/>
          <w:sz w:val="24"/>
          <w:szCs w:val="24"/>
        </w:rPr>
        <w:t>or</w:t>
      </w:r>
      <w:r w:rsidRPr="00C01E80">
        <w:rPr>
          <w:rFonts w:ascii="Times New Roman"/>
          <w:color w:val="3C3C3C"/>
          <w:spacing w:val="-9"/>
          <w:w w:val="105"/>
          <w:sz w:val="24"/>
          <w:szCs w:val="24"/>
        </w:rPr>
        <w:t xml:space="preserve"> </w:t>
      </w:r>
      <w:r w:rsidRPr="00C01E80">
        <w:rPr>
          <w:rFonts w:ascii="Times New Roman"/>
          <w:color w:val="3C3C3C"/>
          <w:w w:val="105"/>
          <w:sz w:val="24"/>
          <w:szCs w:val="24"/>
        </w:rPr>
        <w:t>printed</w:t>
      </w:r>
      <w:r w:rsidRPr="00C01E80">
        <w:rPr>
          <w:rFonts w:ascii="Times New Roman"/>
          <w:color w:val="3C3C3C"/>
          <w:spacing w:val="-1"/>
          <w:w w:val="105"/>
          <w:sz w:val="24"/>
          <w:szCs w:val="24"/>
        </w:rPr>
        <w:t xml:space="preserve"> </w:t>
      </w:r>
      <w:r w:rsidRPr="00C01E80">
        <w:rPr>
          <w:rFonts w:ascii="Times New Roman"/>
          <w:color w:val="3C3C3C"/>
          <w:w w:val="105"/>
          <w:sz w:val="24"/>
          <w:szCs w:val="24"/>
        </w:rPr>
        <w:t>materials including but</w:t>
      </w:r>
      <w:r w:rsidRPr="00C01E80">
        <w:rPr>
          <w:rFonts w:ascii="Times New Roman"/>
          <w:color w:val="3C3C3C"/>
          <w:spacing w:val="-10"/>
          <w:w w:val="105"/>
          <w:sz w:val="24"/>
          <w:szCs w:val="24"/>
        </w:rPr>
        <w:t xml:space="preserve"> </w:t>
      </w:r>
      <w:r w:rsidRPr="00C01E80">
        <w:rPr>
          <w:rFonts w:ascii="Times New Roman"/>
          <w:color w:val="3C3C3C"/>
          <w:w w:val="105"/>
          <w:sz w:val="24"/>
          <w:szCs w:val="24"/>
        </w:rPr>
        <w:t>not</w:t>
      </w:r>
      <w:r w:rsidRPr="00C01E80">
        <w:rPr>
          <w:rFonts w:ascii="Times New Roman"/>
          <w:color w:val="3C3C3C"/>
          <w:spacing w:val="-12"/>
          <w:w w:val="105"/>
          <w:sz w:val="24"/>
          <w:szCs w:val="24"/>
        </w:rPr>
        <w:t xml:space="preserve"> </w:t>
      </w:r>
      <w:r w:rsidRPr="00C01E80">
        <w:rPr>
          <w:rFonts w:ascii="Times New Roman"/>
          <w:color w:val="3C3C3C"/>
          <w:w w:val="105"/>
          <w:sz w:val="24"/>
          <w:szCs w:val="24"/>
        </w:rPr>
        <w:t>limited</w:t>
      </w:r>
      <w:r w:rsidRPr="00C01E80">
        <w:rPr>
          <w:rFonts w:ascii="Times New Roman"/>
          <w:color w:val="3C3C3C"/>
          <w:spacing w:val="-5"/>
          <w:w w:val="105"/>
          <w:sz w:val="24"/>
          <w:szCs w:val="24"/>
        </w:rPr>
        <w:t xml:space="preserve"> </w:t>
      </w:r>
      <w:r w:rsidRPr="00C01E80">
        <w:rPr>
          <w:rFonts w:ascii="Times New Roman"/>
          <w:color w:val="3C3C3C"/>
          <w:w w:val="105"/>
          <w:sz w:val="24"/>
          <w:szCs w:val="24"/>
        </w:rPr>
        <w:t>to</w:t>
      </w:r>
      <w:r w:rsidRPr="00C01E80">
        <w:rPr>
          <w:rFonts w:ascii="Times New Roman"/>
          <w:color w:val="3C3C3C"/>
          <w:spacing w:val="-14"/>
          <w:w w:val="105"/>
          <w:sz w:val="24"/>
          <w:szCs w:val="24"/>
        </w:rPr>
        <w:t xml:space="preserve"> </w:t>
      </w:r>
      <w:r w:rsidRPr="00C01E80">
        <w:rPr>
          <w:rFonts w:ascii="Times New Roman"/>
          <w:color w:val="3C3C3C"/>
          <w:w w:val="105"/>
          <w:sz w:val="24"/>
          <w:szCs w:val="24"/>
        </w:rPr>
        <w:t>handbills</w:t>
      </w:r>
      <w:r w:rsidRPr="00C01E80">
        <w:rPr>
          <w:rFonts w:ascii="Times New Roman"/>
          <w:color w:val="3C3C3C"/>
          <w:spacing w:val="-11"/>
          <w:w w:val="105"/>
          <w:sz w:val="24"/>
          <w:szCs w:val="24"/>
        </w:rPr>
        <w:t xml:space="preserve"> </w:t>
      </w:r>
      <w:r w:rsidRPr="00C01E80">
        <w:rPr>
          <w:rFonts w:ascii="Times New Roman"/>
          <w:color w:val="3C3C3C"/>
          <w:w w:val="105"/>
          <w:sz w:val="24"/>
          <w:szCs w:val="24"/>
        </w:rPr>
        <w:t>or</w:t>
      </w:r>
      <w:r w:rsidRPr="00C01E80">
        <w:rPr>
          <w:rFonts w:ascii="Times New Roman"/>
          <w:color w:val="3C3C3C"/>
          <w:spacing w:val="-4"/>
          <w:w w:val="105"/>
          <w:sz w:val="24"/>
          <w:szCs w:val="24"/>
        </w:rPr>
        <w:t xml:space="preserve"> </w:t>
      </w:r>
      <w:r w:rsidRPr="00C01E80">
        <w:rPr>
          <w:rFonts w:ascii="Times New Roman"/>
          <w:color w:val="3C3C3C"/>
          <w:w w:val="105"/>
          <w:sz w:val="24"/>
          <w:szCs w:val="24"/>
        </w:rPr>
        <w:t>leaflets, hand</w:t>
      </w:r>
      <w:r w:rsidRPr="00C01E80">
        <w:rPr>
          <w:rFonts w:ascii="Times New Roman"/>
          <w:color w:val="3C3C3C"/>
          <w:spacing w:val="-5"/>
          <w:w w:val="105"/>
          <w:sz w:val="24"/>
          <w:szCs w:val="24"/>
        </w:rPr>
        <w:t xml:space="preserve"> </w:t>
      </w:r>
      <w:r w:rsidRPr="00C01E80">
        <w:rPr>
          <w:rFonts w:ascii="Times New Roman"/>
          <w:color w:val="3C3C3C"/>
          <w:w w:val="105"/>
          <w:sz w:val="24"/>
          <w:szCs w:val="24"/>
        </w:rPr>
        <w:t>signing or by any other method, direct or implied, for the purpose of:</w:t>
      </w:r>
    </w:p>
    <w:p w14:paraId="5AA4A6AF" w14:textId="77777777" w:rsidR="00146BE2" w:rsidRPr="00AD22E6" w:rsidRDefault="00146BE2" w:rsidP="00633C96">
      <w:pPr>
        <w:pStyle w:val="ListParagraph"/>
        <w:numPr>
          <w:ilvl w:val="1"/>
          <w:numId w:val="39"/>
        </w:numPr>
        <w:tabs>
          <w:tab w:val="left" w:pos="1152"/>
        </w:tabs>
        <w:spacing w:before="175"/>
        <w:ind w:left="1152" w:hanging="462"/>
        <w:rPr>
          <w:rFonts w:ascii="Times New Roman"/>
          <w:color w:val="3C3C3C"/>
          <w:sz w:val="24"/>
          <w:szCs w:val="24"/>
        </w:rPr>
      </w:pPr>
      <w:r w:rsidRPr="00C01E80">
        <w:rPr>
          <w:rFonts w:ascii="Times New Roman"/>
          <w:color w:val="3C3C3C"/>
          <w:sz w:val="24"/>
          <w:szCs w:val="24"/>
        </w:rPr>
        <w:t>Selling</w:t>
      </w:r>
      <w:r w:rsidRPr="00C01E80">
        <w:rPr>
          <w:rFonts w:ascii="Times New Roman"/>
          <w:color w:val="3C3C3C"/>
          <w:spacing w:val="11"/>
          <w:sz w:val="24"/>
          <w:szCs w:val="24"/>
        </w:rPr>
        <w:t xml:space="preserve"> </w:t>
      </w:r>
      <w:r w:rsidRPr="00C01E80">
        <w:rPr>
          <w:rFonts w:ascii="Times New Roman"/>
          <w:color w:val="3C3C3C"/>
          <w:sz w:val="24"/>
          <w:szCs w:val="24"/>
        </w:rPr>
        <w:t>or</w:t>
      </w:r>
      <w:r w:rsidRPr="00C01E80">
        <w:rPr>
          <w:rFonts w:ascii="Times New Roman"/>
          <w:color w:val="3C3C3C"/>
          <w:spacing w:val="2"/>
          <w:sz w:val="24"/>
          <w:szCs w:val="24"/>
        </w:rPr>
        <w:t xml:space="preserve"> </w:t>
      </w:r>
      <w:r w:rsidRPr="00C01E80">
        <w:rPr>
          <w:rFonts w:ascii="Times New Roman"/>
          <w:color w:val="3C3C3C"/>
          <w:sz w:val="24"/>
          <w:szCs w:val="24"/>
        </w:rPr>
        <w:t>taking</w:t>
      </w:r>
      <w:r w:rsidRPr="00C01E80">
        <w:rPr>
          <w:rFonts w:ascii="Times New Roman"/>
          <w:color w:val="3C3C3C"/>
          <w:spacing w:val="10"/>
          <w:sz w:val="24"/>
          <w:szCs w:val="24"/>
        </w:rPr>
        <w:t xml:space="preserve"> </w:t>
      </w:r>
      <w:r w:rsidRPr="00C01E80">
        <w:rPr>
          <w:rFonts w:ascii="Times New Roman"/>
          <w:color w:val="3C3C3C"/>
          <w:sz w:val="24"/>
          <w:szCs w:val="24"/>
        </w:rPr>
        <w:t>orders</w:t>
      </w:r>
      <w:r w:rsidRPr="00C01E80">
        <w:rPr>
          <w:rFonts w:ascii="Times New Roman"/>
          <w:color w:val="3C3C3C"/>
          <w:spacing w:val="4"/>
          <w:sz w:val="24"/>
          <w:szCs w:val="24"/>
        </w:rPr>
        <w:t xml:space="preserve"> </w:t>
      </w:r>
      <w:r w:rsidRPr="00C01E80">
        <w:rPr>
          <w:rFonts w:ascii="Times New Roman"/>
          <w:color w:val="3C3C3C"/>
          <w:sz w:val="24"/>
          <w:szCs w:val="24"/>
        </w:rPr>
        <w:t>for</w:t>
      </w:r>
      <w:r w:rsidRPr="00C01E80">
        <w:rPr>
          <w:rFonts w:ascii="Times New Roman"/>
          <w:color w:val="3C3C3C"/>
          <w:spacing w:val="5"/>
          <w:sz w:val="24"/>
          <w:szCs w:val="24"/>
        </w:rPr>
        <w:t xml:space="preserve"> </w:t>
      </w:r>
      <w:r w:rsidRPr="00C01E80">
        <w:rPr>
          <w:rFonts w:ascii="Times New Roman"/>
          <w:color w:val="3C3C3C"/>
          <w:sz w:val="24"/>
          <w:szCs w:val="24"/>
        </w:rPr>
        <w:t>goods,</w:t>
      </w:r>
      <w:r w:rsidRPr="00C01E80">
        <w:rPr>
          <w:rFonts w:ascii="Times New Roman"/>
          <w:color w:val="3C3C3C"/>
          <w:spacing w:val="32"/>
          <w:sz w:val="24"/>
          <w:szCs w:val="24"/>
        </w:rPr>
        <w:t xml:space="preserve"> </w:t>
      </w:r>
      <w:r w:rsidRPr="00C01E80">
        <w:rPr>
          <w:rFonts w:ascii="Times New Roman"/>
          <w:color w:val="3C3C3C"/>
          <w:sz w:val="24"/>
          <w:szCs w:val="24"/>
        </w:rPr>
        <w:t>wares,</w:t>
      </w:r>
      <w:r w:rsidRPr="00C01E80">
        <w:rPr>
          <w:rFonts w:ascii="Times New Roman"/>
          <w:color w:val="3C3C3C"/>
          <w:spacing w:val="21"/>
          <w:sz w:val="24"/>
          <w:szCs w:val="24"/>
        </w:rPr>
        <w:t xml:space="preserve"> </w:t>
      </w:r>
      <w:r w:rsidRPr="00C01E80">
        <w:rPr>
          <w:rFonts w:ascii="Times New Roman"/>
          <w:color w:val="3C3C3C"/>
          <w:sz w:val="24"/>
          <w:szCs w:val="24"/>
        </w:rPr>
        <w:t>merchandise,</w:t>
      </w:r>
      <w:r w:rsidRPr="00C01E80">
        <w:rPr>
          <w:rFonts w:ascii="Times New Roman"/>
          <w:color w:val="3C3C3C"/>
          <w:spacing w:val="23"/>
          <w:sz w:val="24"/>
          <w:szCs w:val="24"/>
        </w:rPr>
        <w:t xml:space="preserve"> </w:t>
      </w:r>
      <w:r w:rsidRPr="00C01E80">
        <w:rPr>
          <w:rFonts w:ascii="Times New Roman"/>
          <w:color w:val="3C3C3C"/>
          <w:sz w:val="24"/>
          <w:szCs w:val="24"/>
        </w:rPr>
        <w:t>or services;</w:t>
      </w:r>
      <w:r w:rsidRPr="00C01E80">
        <w:rPr>
          <w:rFonts w:ascii="Times New Roman"/>
          <w:color w:val="3C3C3C"/>
          <w:spacing w:val="30"/>
          <w:sz w:val="24"/>
          <w:szCs w:val="24"/>
        </w:rPr>
        <w:t xml:space="preserve"> </w:t>
      </w:r>
      <w:r w:rsidRPr="00C01E80">
        <w:rPr>
          <w:rFonts w:ascii="Times New Roman"/>
          <w:color w:val="3C3C3C"/>
          <w:spacing w:val="-5"/>
          <w:sz w:val="24"/>
          <w:szCs w:val="24"/>
        </w:rPr>
        <w:t>or</w:t>
      </w:r>
    </w:p>
    <w:p w14:paraId="799B793D" w14:textId="77777777" w:rsidR="00146BE2" w:rsidRPr="00AD22E6" w:rsidRDefault="00146BE2" w:rsidP="00633C96">
      <w:pPr>
        <w:pStyle w:val="ListParagraph"/>
        <w:numPr>
          <w:ilvl w:val="1"/>
          <w:numId w:val="39"/>
        </w:numPr>
        <w:tabs>
          <w:tab w:val="left" w:pos="1152"/>
        </w:tabs>
        <w:spacing w:before="175"/>
        <w:ind w:left="1152" w:hanging="462"/>
        <w:rPr>
          <w:rFonts w:ascii="Times New Roman"/>
          <w:color w:val="3C3C3C"/>
          <w:sz w:val="24"/>
          <w:szCs w:val="24"/>
        </w:rPr>
      </w:pPr>
      <w:r w:rsidRPr="00AD22E6">
        <w:rPr>
          <w:rFonts w:ascii="Times New Roman"/>
          <w:color w:val="3C3C3C"/>
          <w:w w:val="105"/>
          <w:sz w:val="24"/>
          <w:szCs w:val="24"/>
        </w:rPr>
        <w:t>Collecting</w:t>
      </w:r>
      <w:r w:rsidRPr="00AD22E6">
        <w:rPr>
          <w:rFonts w:ascii="Times New Roman"/>
          <w:color w:val="3C3C3C"/>
          <w:spacing w:val="9"/>
          <w:w w:val="105"/>
          <w:sz w:val="24"/>
          <w:szCs w:val="24"/>
        </w:rPr>
        <w:t xml:space="preserve"> </w:t>
      </w:r>
      <w:r w:rsidRPr="00AD22E6">
        <w:rPr>
          <w:rFonts w:ascii="Times New Roman"/>
          <w:color w:val="3C3C3C"/>
          <w:w w:val="105"/>
          <w:sz w:val="24"/>
          <w:szCs w:val="24"/>
        </w:rPr>
        <w:t>money</w:t>
      </w:r>
      <w:r w:rsidRPr="00AD22E6">
        <w:rPr>
          <w:rFonts w:ascii="Times New Roman"/>
          <w:color w:val="3C3C3C"/>
          <w:spacing w:val="-2"/>
          <w:w w:val="105"/>
          <w:sz w:val="24"/>
          <w:szCs w:val="24"/>
        </w:rPr>
        <w:t xml:space="preserve"> </w:t>
      </w:r>
      <w:r w:rsidRPr="00AD22E6">
        <w:rPr>
          <w:rFonts w:ascii="Times New Roman"/>
          <w:color w:val="3C3C3C"/>
          <w:w w:val="105"/>
          <w:sz w:val="24"/>
          <w:szCs w:val="24"/>
        </w:rPr>
        <w:t>for</w:t>
      </w:r>
      <w:r w:rsidRPr="00AD22E6">
        <w:rPr>
          <w:rFonts w:ascii="Times New Roman"/>
          <w:color w:val="3C3C3C"/>
          <w:spacing w:val="-14"/>
          <w:w w:val="105"/>
          <w:sz w:val="24"/>
          <w:szCs w:val="24"/>
        </w:rPr>
        <w:t xml:space="preserve"> </w:t>
      </w:r>
      <w:r w:rsidRPr="00AD22E6">
        <w:rPr>
          <w:rFonts w:ascii="Times New Roman"/>
          <w:color w:val="3C3C3C"/>
          <w:w w:val="105"/>
          <w:sz w:val="24"/>
          <w:szCs w:val="24"/>
        </w:rPr>
        <w:t xml:space="preserve">any </w:t>
      </w:r>
      <w:r w:rsidRPr="00AD22E6">
        <w:rPr>
          <w:rFonts w:ascii="Times New Roman"/>
          <w:color w:val="3C3C3C"/>
          <w:spacing w:val="-2"/>
          <w:w w:val="105"/>
          <w:sz w:val="24"/>
          <w:szCs w:val="24"/>
        </w:rPr>
        <w:t>purpose.</w:t>
      </w:r>
    </w:p>
    <w:p w14:paraId="5C87080D" w14:textId="77777777" w:rsidR="00146BE2" w:rsidRPr="00C01E80" w:rsidRDefault="00146BE2" w:rsidP="00146BE2">
      <w:pPr>
        <w:tabs>
          <w:tab w:val="left" w:pos="680"/>
        </w:tabs>
        <w:spacing w:before="196"/>
        <w:rPr>
          <w:rFonts w:ascii="Times New Roman"/>
          <w:color w:val="414141"/>
          <w:sz w:val="24"/>
          <w:szCs w:val="24"/>
        </w:rPr>
      </w:pPr>
      <w:r w:rsidRPr="00C01E80">
        <w:rPr>
          <w:rFonts w:ascii="Times New Roman"/>
          <w:color w:val="414141"/>
          <w:w w:val="105"/>
          <w:sz w:val="24"/>
          <w:szCs w:val="24"/>
        </w:rPr>
        <w:t>3.</w:t>
      </w:r>
      <w:r w:rsidRPr="00C01E80">
        <w:rPr>
          <w:rFonts w:ascii="Times New Roman"/>
          <w:color w:val="414141"/>
          <w:w w:val="105"/>
          <w:sz w:val="24"/>
          <w:szCs w:val="24"/>
        </w:rPr>
        <w:tab/>
        <w:t>Does</w:t>
      </w:r>
      <w:r w:rsidRPr="00C01E80">
        <w:rPr>
          <w:rFonts w:ascii="Times New Roman"/>
          <w:color w:val="414141"/>
          <w:spacing w:val="-2"/>
          <w:w w:val="105"/>
          <w:sz w:val="24"/>
          <w:szCs w:val="24"/>
        </w:rPr>
        <w:t xml:space="preserve"> </w:t>
      </w:r>
      <w:r w:rsidRPr="00C01E80">
        <w:rPr>
          <w:rFonts w:ascii="Times New Roman"/>
          <w:color w:val="414141"/>
          <w:w w:val="105"/>
          <w:sz w:val="24"/>
          <w:szCs w:val="24"/>
        </w:rPr>
        <w:t>not</w:t>
      </w:r>
      <w:r w:rsidRPr="00C01E80">
        <w:rPr>
          <w:rFonts w:ascii="Times New Roman"/>
          <w:color w:val="414141"/>
          <w:spacing w:val="-11"/>
          <w:w w:val="105"/>
          <w:sz w:val="24"/>
          <w:szCs w:val="24"/>
        </w:rPr>
        <w:t xml:space="preserve"> </w:t>
      </w:r>
      <w:r w:rsidRPr="00C01E80">
        <w:rPr>
          <w:rFonts w:ascii="Times New Roman"/>
          <w:color w:val="414141"/>
          <w:spacing w:val="-2"/>
          <w:w w:val="105"/>
          <w:sz w:val="24"/>
          <w:szCs w:val="24"/>
        </w:rPr>
        <w:t>include:</w:t>
      </w:r>
    </w:p>
    <w:p w14:paraId="548EDA80" w14:textId="77777777" w:rsidR="00F353E7" w:rsidRDefault="00146BE2" w:rsidP="00F353E7">
      <w:pPr>
        <w:tabs>
          <w:tab w:val="left" w:pos="1130"/>
          <w:tab w:val="left" w:pos="1136"/>
        </w:tabs>
        <w:spacing w:before="187" w:line="247" w:lineRule="auto"/>
        <w:ind w:left="688" w:right="179"/>
        <w:rPr>
          <w:rFonts w:ascii="Times New Roman"/>
          <w:color w:val="3B3B3B"/>
          <w:sz w:val="24"/>
          <w:szCs w:val="24"/>
        </w:rPr>
      </w:pPr>
      <w:r>
        <w:rPr>
          <w:rFonts w:ascii="Times New Roman"/>
          <w:color w:val="3B3B3B"/>
          <w:w w:val="105"/>
          <w:sz w:val="24"/>
          <w:szCs w:val="24"/>
        </w:rPr>
        <w:t xml:space="preserve">(A)  </w:t>
      </w:r>
      <w:r w:rsidRPr="00AD22E6">
        <w:rPr>
          <w:rFonts w:ascii="Times New Roman"/>
          <w:color w:val="3B3B3B"/>
          <w:w w:val="105"/>
          <w:sz w:val="24"/>
          <w:szCs w:val="24"/>
        </w:rPr>
        <w:t xml:space="preserve">Activity of salespersons with an appointment calling upon or dealing with </w:t>
      </w:r>
      <w:r>
        <w:rPr>
          <w:rFonts w:ascii="Times New Roman"/>
          <w:color w:val="3B3B3B"/>
          <w:w w:val="105"/>
          <w:sz w:val="24"/>
          <w:szCs w:val="24"/>
        </w:rPr>
        <w:t xml:space="preserve">  </w:t>
      </w:r>
      <w:r w:rsidRPr="00AD22E6">
        <w:rPr>
          <w:rFonts w:ascii="Times New Roman"/>
          <w:color w:val="3B3B3B"/>
          <w:w w:val="105"/>
          <w:sz w:val="24"/>
          <w:szCs w:val="24"/>
        </w:rPr>
        <w:t>manufacturers, wholesalers,</w:t>
      </w:r>
      <w:r w:rsidRPr="00AD22E6">
        <w:rPr>
          <w:rFonts w:ascii="Times New Roman"/>
          <w:color w:val="3B3B3B"/>
          <w:spacing w:val="-15"/>
          <w:w w:val="105"/>
          <w:sz w:val="24"/>
          <w:szCs w:val="24"/>
        </w:rPr>
        <w:t xml:space="preserve"> </w:t>
      </w:r>
      <w:r w:rsidRPr="00AD22E6">
        <w:rPr>
          <w:rFonts w:ascii="Times New Roman"/>
          <w:color w:val="3B3B3B"/>
          <w:w w:val="105"/>
          <w:sz w:val="24"/>
          <w:szCs w:val="24"/>
        </w:rPr>
        <w:t>distributors,</w:t>
      </w:r>
      <w:r w:rsidRPr="00AD22E6">
        <w:rPr>
          <w:rFonts w:ascii="Times New Roman"/>
          <w:color w:val="3B3B3B"/>
          <w:spacing w:val="-5"/>
          <w:w w:val="105"/>
          <w:sz w:val="24"/>
          <w:szCs w:val="24"/>
        </w:rPr>
        <w:t xml:space="preserve"> </w:t>
      </w:r>
      <w:r w:rsidRPr="00AD22E6">
        <w:rPr>
          <w:rFonts w:ascii="Times New Roman"/>
          <w:color w:val="3B3B3B"/>
          <w:w w:val="105"/>
          <w:sz w:val="24"/>
          <w:szCs w:val="24"/>
        </w:rPr>
        <w:t>brokers,</w:t>
      </w:r>
      <w:r w:rsidRPr="00AD22E6">
        <w:rPr>
          <w:rFonts w:ascii="Times New Roman"/>
          <w:color w:val="3B3B3B"/>
          <w:spacing w:val="-14"/>
          <w:w w:val="105"/>
          <w:sz w:val="24"/>
          <w:szCs w:val="24"/>
        </w:rPr>
        <w:t xml:space="preserve"> </w:t>
      </w:r>
      <w:r w:rsidRPr="00AD22E6">
        <w:rPr>
          <w:rFonts w:ascii="Times New Roman"/>
          <w:color w:val="3B3B3B"/>
          <w:w w:val="105"/>
          <w:sz w:val="24"/>
          <w:szCs w:val="24"/>
        </w:rPr>
        <w:t>or</w:t>
      </w:r>
      <w:r w:rsidRPr="00AD22E6">
        <w:rPr>
          <w:rFonts w:ascii="Times New Roman"/>
          <w:color w:val="3B3B3B"/>
          <w:spacing w:val="-3"/>
          <w:w w:val="105"/>
          <w:sz w:val="24"/>
          <w:szCs w:val="24"/>
        </w:rPr>
        <w:t xml:space="preserve"> </w:t>
      </w:r>
      <w:r w:rsidRPr="00AD22E6">
        <w:rPr>
          <w:rFonts w:ascii="Times New Roman"/>
          <w:color w:val="3B3B3B"/>
          <w:w w:val="105"/>
          <w:sz w:val="24"/>
          <w:szCs w:val="24"/>
        </w:rPr>
        <w:t>retailers</w:t>
      </w:r>
      <w:r w:rsidRPr="00AD22E6">
        <w:rPr>
          <w:rFonts w:ascii="Times New Roman"/>
          <w:color w:val="3B3B3B"/>
          <w:spacing w:val="-11"/>
          <w:w w:val="105"/>
          <w:sz w:val="24"/>
          <w:szCs w:val="24"/>
        </w:rPr>
        <w:t xml:space="preserve"> </w:t>
      </w:r>
      <w:r w:rsidRPr="00AD22E6">
        <w:rPr>
          <w:rFonts w:ascii="Times New Roman"/>
          <w:color w:val="3B3B3B"/>
          <w:w w:val="105"/>
          <w:sz w:val="24"/>
          <w:szCs w:val="24"/>
        </w:rPr>
        <w:t>at</w:t>
      </w:r>
      <w:r w:rsidRPr="00AD22E6">
        <w:rPr>
          <w:rFonts w:ascii="Times New Roman"/>
          <w:color w:val="3B3B3B"/>
          <w:spacing w:val="-15"/>
          <w:w w:val="105"/>
          <w:sz w:val="24"/>
          <w:szCs w:val="24"/>
        </w:rPr>
        <w:t xml:space="preserve"> </w:t>
      </w:r>
      <w:r w:rsidRPr="00AD22E6">
        <w:rPr>
          <w:rFonts w:ascii="Times New Roman"/>
          <w:color w:val="3B3B3B"/>
          <w:w w:val="105"/>
          <w:sz w:val="24"/>
          <w:szCs w:val="24"/>
        </w:rPr>
        <w:t>their</w:t>
      </w:r>
      <w:r w:rsidRPr="00AD22E6">
        <w:rPr>
          <w:rFonts w:ascii="Times New Roman"/>
          <w:color w:val="3B3B3B"/>
          <w:spacing w:val="-5"/>
          <w:w w:val="105"/>
          <w:sz w:val="24"/>
          <w:szCs w:val="24"/>
        </w:rPr>
        <w:t xml:space="preserve"> </w:t>
      </w:r>
      <w:r w:rsidRPr="00AD22E6">
        <w:rPr>
          <w:rFonts w:ascii="Times New Roman"/>
          <w:color w:val="3B3B3B"/>
          <w:w w:val="105"/>
          <w:sz w:val="24"/>
          <w:szCs w:val="24"/>
        </w:rPr>
        <w:t>place</w:t>
      </w:r>
      <w:r w:rsidRPr="00AD22E6">
        <w:rPr>
          <w:rFonts w:ascii="Times New Roman"/>
          <w:color w:val="3B3B3B"/>
          <w:spacing w:val="-14"/>
          <w:w w:val="105"/>
          <w:sz w:val="24"/>
          <w:szCs w:val="24"/>
        </w:rPr>
        <w:t xml:space="preserve"> </w:t>
      </w:r>
      <w:r w:rsidRPr="00AD22E6">
        <w:rPr>
          <w:rFonts w:ascii="Times New Roman"/>
          <w:color w:val="3B3B3B"/>
          <w:w w:val="105"/>
          <w:sz w:val="24"/>
          <w:szCs w:val="24"/>
        </w:rPr>
        <w:t>of</w:t>
      </w:r>
      <w:r w:rsidRPr="00AD22E6">
        <w:rPr>
          <w:rFonts w:ascii="Times New Roman"/>
          <w:color w:val="3B3B3B"/>
          <w:spacing w:val="-15"/>
          <w:w w:val="105"/>
          <w:sz w:val="24"/>
          <w:szCs w:val="24"/>
        </w:rPr>
        <w:t xml:space="preserve"> </w:t>
      </w:r>
      <w:r w:rsidRPr="00AD22E6">
        <w:rPr>
          <w:rFonts w:ascii="Times New Roman"/>
          <w:color w:val="3B3B3B"/>
          <w:w w:val="105"/>
          <w:sz w:val="24"/>
          <w:szCs w:val="24"/>
        </w:rPr>
        <w:t>business</w:t>
      </w:r>
      <w:r w:rsidRPr="00AD22E6">
        <w:rPr>
          <w:rFonts w:ascii="Times New Roman"/>
          <w:color w:val="3B3B3B"/>
          <w:spacing w:val="-7"/>
          <w:w w:val="105"/>
          <w:sz w:val="24"/>
          <w:szCs w:val="24"/>
        </w:rPr>
        <w:t xml:space="preserve"> </w:t>
      </w:r>
      <w:r w:rsidRPr="00AD22E6">
        <w:rPr>
          <w:rFonts w:ascii="Times New Roman"/>
          <w:color w:val="3B3B3B"/>
          <w:w w:val="105"/>
          <w:sz w:val="24"/>
          <w:szCs w:val="24"/>
        </w:rPr>
        <w:t>or</w:t>
      </w:r>
      <w:r w:rsidRPr="00AD22E6">
        <w:rPr>
          <w:rFonts w:ascii="Times New Roman"/>
          <w:color w:val="3B3B3B"/>
          <w:spacing w:val="-5"/>
          <w:w w:val="105"/>
          <w:sz w:val="24"/>
          <w:szCs w:val="24"/>
        </w:rPr>
        <w:t xml:space="preserve"> </w:t>
      </w:r>
      <w:r w:rsidRPr="00AD22E6">
        <w:rPr>
          <w:rFonts w:ascii="Times New Roman"/>
          <w:color w:val="3B3B3B"/>
          <w:w w:val="105"/>
          <w:sz w:val="24"/>
          <w:szCs w:val="24"/>
        </w:rPr>
        <w:t>homes</w:t>
      </w:r>
      <w:r w:rsidRPr="00AD22E6">
        <w:rPr>
          <w:rFonts w:ascii="Times New Roman"/>
          <w:color w:val="3B3B3B"/>
          <w:spacing w:val="-11"/>
          <w:w w:val="105"/>
          <w:sz w:val="24"/>
          <w:szCs w:val="24"/>
        </w:rPr>
        <w:t xml:space="preserve"> </w:t>
      </w:r>
      <w:r w:rsidRPr="00AD22E6">
        <w:rPr>
          <w:rFonts w:ascii="Times New Roman"/>
          <w:color w:val="3B3B3B"/>
          <w:w w:val="105"/>
          <w:sz w:val="24"/>
          <w:szCs w:val="24"/>
        </w:rPr>
        <w:t>and</w:t>
      </w:r>
      <w:r w:rsidRPr="00AD22E6">
        <w:rPr>
          <w:rFonts w:ascii="Times New Roman"/>
          <w:color w:val="3B3B3B"/>
          <w:spacing w:val="-14"/>
          <w:w w:val="105"/>
          <w:sz w:val="24"/>
          <w:szCs w:val="24"/>
        </w:rPr>
        <w:t xml:space="preserve"> </w:t>
      </w:r>
      <w:r w:rsidRPr="00AD22E6">
        <w:rPr>
          <w:rFonts w:ascii="Times New Roman"/>
          <w:color w:val="3B3B3B"/>
          <w:w w:val="105"/>
          <w:sz w:val="24"/>
          <w:szCs w:val="24"/>
        </w:rPr>
        <w:t>in</w:t>
      </w:r>
      <w:r w:rsidRPr="00AD22E6">
        <w:rPr>
          <w:rFonts w:ascii="Times New Roman"/>
          <w:color w:val="3B3B3B"/>
          <w:spacing w:val="-15"/>
          <w:w w:val="105"/>
          <w:sz w:val="24"/>
          <w:szCs w:val="24"/>
        </w:rPr>
        <w:t xml:space="preserve"> </w:t>
      </w:r>
      <w:r w:rsidRPr="00AD22E6">
        <w:rPr>
          <w:rFonts w:ascii="Times New Roman"/>
          <w:color w:val="3B3B3B"/>
          <w:w w:val="105"/>
          <w:sz w:val="24"/>
          <w:szCs w:val="24"/>
        </w:rPr>
        <w:t>the</w:t>
      </w:r>
      <w:r w:rsidRPr="00AD22E6">
        <w:rPr>
          <w:rFonts w:ascii="Times New Roman"/>
          <w:color w:val="3B3B3B"/>
          <w:spacing w:val="-14"/>
          <w:w w:val="105"/>
          <w:sz w:val="24"/>
          <w:szCs w:val="24"/>
        </w:rPr>
        <w:t xml:space="preserve"> </w:t>
      </w:r>
      <w:r w:rsidRPr="00AD22E6">
        <w:rPr>
          <w:rFonts w:ascii="Times New Roman"/>
          <w:color w:val="3B3B3B"/>
          <w:w w:val="105"/>
          <w:sz w:val="24"/>
          <w:szCs w:val="24"/>
        </w:rPr>
        <w:t>usual course of business.</w:t>
      </w:r>
    </w:p>
    <w:p w14:paraId="757A9326" w14:textId="7E37F299" w:rsidR="00146BE2" w:rsidRPr="002A0DCF" w:rsidRDefault="00F353E7" w:rsidP="00F353E7">
      <w:pPr>
        <w:tabs>
          <w:tab w:val="left" w:pos="1130"/>
          <w:tab w:val="left" w:pos="1136"/>
        </w:tabs>
        <w:spacing w:before="187" w:line="247" w:lineRule="auto"/>
        <w:ind w:left="688" w:right="179"/>
        <w:rPr>
          <w:rFonts w:ascii="Times New Roman"/>
          <w:color w:val="3B3B3B"/>
          <w:sz w:val="24"/>
          <w:szCs w:val="24"/>
        </w:rPr>
      </w:pPr>
      <w:r>
        <w:rPr>
          <w:rFonts w:ascii="Times New Roman"/>
          <w:color w:val="3B3B3B"/>
          <w:sz w:val="24"/>
          <w:szCs w:val="24"/>
        </w:rPr>
        <w:t xml:space="preserve">(B)  </w:t>
      </w:r>
      <w:r w:rsidR="00146BE2" w:rsidRPr="00C01E80">
        <w:rPr>
          <w:rFonts w:ascii="Times New Roman"/>
          <w:color w:val="404040"/>
          <w:w w:val="105"/>
          <w:sz w:val="24"/>
          <w:szCs w:val="24"/>
        </w:rPr>
        <w:t>Activity</w:t>
      </w:r>
      <w:r w:rsidR="00146BE2" w:rsidRPr="00C01E80">
        <w:rPr>
          <w:rFonts w:ascii="Times New Roman"/>
          <w:color w:val="404040"/>
          <w:spacing w:val="-15"/>
          <w:w w:val="105"/>
          <w:sz w:val="24"/>
          <w:szCs w:val="24"/>
        </w:rPr>
        <w:t xml:space="preserve"> </w:t>
      </w:r>
      <w:r w:rsidR="00146BE2" w:rsidRPr="00C01E80">
        <w:rPr>
          <w:rFonts w:ascii="Times New Roman"/>
          <w:color w:val="404040"/>
          <w:w w:val="105"/>
          <w:sz w:val="24"/>
          <w:szCs w:val="24"/>
        </w:rPr>
        <w:t>approved</w:t>
      </w:r>
      <w:r w:rsidR="00146BE2" w:rsidRPr="00C01E80">
        <w:rPr>
          <w:rFonts w:ascii="Times New Roman"/>
          <w:color w:val="404040"/>
          <w:spacing w:val="-10"/>
          <w:w w:val="105"/>
          <w:sz w:val="24"/>
          <w:szCs w:val="24"/>
        </w:rPr>
        <w:t xml:space="preserve"> </w:t>
      </w:r>
      <w:r w:rsidR="00146BE2" w:rsidRPr="00C01E80">
        <w:rPr>
          <w:rFonts w:ascii="Times New Roman"/>
          <w:color w:val="404040"/>
          <w:w w:val="105"/>
          <w:sz w:val="24"/>
          <w:szCs w:val="24"/>
        </w:rPr>
        <w:t>in</w:t>
      </w:r>
      <w:r w:rsidR="00146BE2" w:rsidRPr="00C01E80">
        <w:rPr>
          <w:rFonts w:ascii="Times New Roman"/>
          <w:color w:val="404040"/>
          <w:spacing w:val="-15"/>
          <w:w w:val="105"/>
          <w:sz w:val="24"/>
          <w:szCs w:val="24"/>
        </w:rPr>
        <w:t xml:space="preserve"> </w:t>
      </w:r>
      <w:r w:rsidR="00146BE2" w:rsidRPr="00C01E80">
        <w:rPr>
          <w:rFonts w:ascii="Times New Roman"/>
          <w:color w:val="404040"/>
          <w:w w:val="105"/>
          <w:sz w:val="24"/>
          <w:szCs w:val="24"/>
        </w:rPr>
        <w:t>conjunction with</w:t>
      </w:r>
      <w:r w:rsidR="00146BE2" w:rsidRPr="00C01E80">
        <w:rPr>
          <w:rFonts w:ascii="Times New Roman"/>
          <w:color w:val="404040"/>
          <w:spacing w:val="-15"/>
          <w:w w:val="105"/>
          <w:sz w:val="24"/>
          <w:szCs w:val="24"/>
        </w:rPr>
        <w:t xml:space="preserve"> </w:t>
      </w:r>
      <w:r w:rsidR="00146BE2" w:rsidRPr="00C01E80">
        <w:rPr>
          <w:rFonts w:ascii="Times New Roman"/>
          <w:color w:val="404040"/>
          <w:w w:val="105"/>
          <w:sz w:val="24"/>
          <w:szCs w:val="24"/>
        </w:rPr>
        <w:t>a</w:t>
      </w:r>
      <w:r w:rsidR="00146BE2" w:rsidRPr="00C01E80">
        <w:rPr>
          <w:rFonts w:ascii="Times New Roman"/>
          <w:color w:val="404040"/>
          <w:spacing w:val="-15"/>
          <w:w w:val="105"/>
          <w:sz w:val="24"/>
          <w:szCs w:val="24"/>
        </w:rPr>
        <w:t xml:space="preserve"> </w:t>
      </w:r>
      <w:r w:rsidR="00146BE2" w:rsidRPr="00C01E80">
        <w:rPr>
          <w:rFonts w:ascii="Times New Roman"/>
          <w:color w:val="404040"/>
          <w:w w:val="105"/>
          <w:sz w:val="24"/>
          <w:szCs w:val="24"/>
        </w:rPr>
        <w:t>city-sponsored</w:t>
      </w:r>
      <w:r w:rsidR="00146BE2" w:rsidRPr="00C01E80">
        <w:rPr>
          <w:rFonts w:ascii="Times New Roman"/>
          <w:color w:val="404040"/>
          <w:spacing w:val="-22"/>
          <w:w w:val="105"/>
          <w:sz w:val="24"/>
          <w:szCs w:val="24"/>
        </w:rPr>
        <w:t xml:space="preserve"> </w:t>
      </w:r>
      <w:r w:rsidR="00146BE2" w:rsidRPr="00C01E80">
        <w:rPr>
          <w:rFonts w:ascii="Times New Roman"/>
          <w:color w:val="404040"/>
          <w:spacing w:val="-2"/>
          <w:w w:val="105"/>
          <w:sz w:val="24"/>
          <w:szCs w:val="24"/>
        </w:rPr>
        <w:t>event.</w:t>
      </w:r>
    </w:p>
    <w:p w14:paraId="7A6C0393" w14:textId="77777777" w:rsidR="00146BE2" w:rsidRPr="00C01E80" w:rsidRDefault="00146BE2" w:rsidP="00633C96">
      <w:pPr>
        <w:pStyle w:val="ListParagraph"/>
        <w:numPr>
          <w:ilvl w:val="0"/>
          <w:numId w:val="38"/>
        </w:numPr>
        <w:tabs>
          <w:tab w:val="left" w:pos="1123"/>
        </w:tabs>
        <w:spacing w:before="184"/>
        <w:ind w:hanging="452"/>
        <w:rPr>
          <w:rFonts w:ascii="Times New Roman"/>
          <w:color w:val="3A3A3A"/>
          <w:sz w:val="24"/>
          <w:szCs w:val="24"/>
        </w:rPr>
      </w:pPr>
      <w:r w:rsidRPr="00C01E80">
        <w:rPr>
          <w:rFonts w:ascii="Times New Roman"/>
          <w:color w:val="3A3A3A"/>
          <w:w w:val="105"/>
          <w:sz w:val="24"/>
          <w:szCs w:val="24"/>
        </w:rPr>
        <w:t>Activity</w:t>
      </w:r>
      <w:r w:rsidRPr="00C01E80">
        <w:rPr>
          <w:rFonts w:ascii="Times New Roman"/>
          <w:color w:val="3A3A3A"/>
          <w:spacing w:val="-15"/>
          <w:w w:val="105"/>
          <w:sz w:val="24"/>
          <w:szCs w:val="24"/>
        </w:rPr>
        <w:t xml:space="preserve"> </w:t>
      </w:r>
      <w:r w:rsidRPr="00C01E80">
        <w:rPr>
          <w:rFonts w:ascii="Times New Roman"/>
          <w:color w:val="3A3A3A"/>
          <w:w w:val="105"/>
          <w:sz w:val="24"/>
          <w:szCs w:val="24"/>
        </w:rPr>
        <w:t>conducted</w:t>
      </w:r>
      <w:r w:rsidRPr="00C01E80">
        <w:rPr>
          <w:rFonts w:ascii="Times New Roman"/>
          <w:color w:val="3A3A3A"/>
          <w:spacing w:val="-14"/>
          <w:w w:val="105"/>
          <w:sz w:val="24"/>
          <w:szCs w:val="24"/>
        </w:rPr>
        <w:t xml:space="preserve"> </w:t>
      </w:r>
      <w:r w:rsidRPr="00C01E80">
        <w:rPr>
          <w:rFonts w:ascii="Times New Roman"/>
          <w:color w:val="3A3A3A"/>
          <w:w w:val="105"/>
          <w:sz w:val="24"/>
          <w:szCs w:val="24"/>
        </w:rPr>
        <w:t>in</w:t>
      </w:r>
      <w:r w:rsidRPr="00C01E80">
        <w:rPr>
          <w:rFonts w:ascii="Times New Roman"/>
          <w:color w:val="3A3A3A"/>
          <w:spacing w:val="-15"/>
          <w:w w:val="105"/>
          <w:sz w:val="24"/>
          <w:szCs w:val="24"/>
        </w:rPr>
        <w:t xml:space="preserve"> </w:t>
      </w:r>
      <w:r w:rsidRPr="00C01E80">
        <w:rPr>
          <w:rFonts w:ascii="Times New Roman"/>
          <w:color w:val="3A3A3A"/>
          <w:w w:val="105"/>
          <w:sz w:val="24"/>
          <w:szCs w:val="24"/>
        </w:rPr>
        <w:t>conjunction</w:t>
      </w:r>
      <w:r w:rsidRPr="00C01E80">
        <w:rPr>
          <w:rFonts w:ascii="Times New Roman"/>
          <w:color w:val="3A3A3A"/>
          <w:spacing w:val="-9"/>
          <w:w w:val="105"/>
          <w:sz w:val="24"/>
          <w:szCs w:val="24"/>
        </w:rPr>
        <w:t xml:space="preserve"> </w:t>
      </w:r>
      <w:r w:rsidRPr="00C01E80">
        <w:rPr>
          <w:rFonts w:ascii="Times New Roman"/>
          <w:color w:val="3A3A3A"/>
          <w:w w:val="105"/>
          <w:sz w:val="24"/>
          <w:szCs w:val="24"/>
        </w:rPr>
        <w:t>with</w:t>
      </w:r>
      <w:r w:rsidRPr="00C01E80">
        <w:rPr>
          <w:rFonts w:ascii="Times New Roman"/>
          <w:color w:val="3A3A3A"/>
          <w:spacing w:val="-15"/>
          <w:w w:val="105"/>
          <w:sz w:val="24"/>
          <w:szCs w:val="24"/>
        </w:rPr>
        <w:t xml:space="preserve"> </w:t>
      </w:r>
      <w:r w:rsidRPr="00C01E80">
        <w:rPr>
          <w:rFonts w:ascii="Times New Roman"/>
          <w:color w:val="3A3A3A"/>
          <w:w w:val="105"/>
          <w:sz w:val="24"/>
          <w:szCs w:val="24"/>
        </w:rPr>
        <w:t>a</w:t>
      </w:r>
      <w:r w:rsidRPr="00C01E80">
        <w:rPr>
          <w:rFonts w:ascii="Times New Roman"/>
          <w:color w:val="3A3A3A"/>
          <w:spacing w:val="-13"/>
          <w:w w:val="105"/>
          <w:sz w:val="24"/>
          <w:szCs w:val="24"/>
        </w:rPr>
        <w:t xml:space="preserve"> </w:t>
      </w:r>
      <w:r w:rsidRPr="00C01E80">
        <w:rPr>
          <w:rFonts w:ascii="Times New Roman"/>
          <w:color w:val="3A3A3A"/>
          <w:w w:val="105"/>
          <w:sz w:val="24"/>
          <w:szCs w:val="24"/>
        </w:rPr>
        <w:t>residential</w:t>
      </w:r>
      <w:r w:rsidRPr="00C01E80">
        <w:rPr>
          <w:rFonts w:ascii="Times New Roman"/>
          <w:color w:val="3A3A3A"/>
          <w:spacing w:val="-11"/>
          <w:w w:val="105"/>
          <w:sz w:val="24"/>
          <w:szCs w:val="24"/>
        </w:rPr>
        <w:t xml:space="preserve"> </w:t>
      </w:r>
      <w:r w:rsidRPr="00C01E80">
        <w:rPr>
          <w:rFonts w:ascii="Times New Roman"/>
          <w:color w:val="3A3A3A"/>
          <w:w w:val="105"/>
          <w:sz w:val="24"/>
          <w:szCs w:val="24"/>
        </w:rPr>
        <w:t>yard</w:t>
      </w:r>
      <w:r w:rsidRPr="00C01E80">
        <w:rPr>
          <w:rFonts w:ascii="Times New Roman"/>
          <w:color w:val="3A3A3A"/>
          <w:spacing w:val="-13"/>
          <w:w w:val="105"/>
          <w:sz w:val="24"/>
          <w:szCs w:val="24"/>
        </w:rPr>
        <w:t xml:space="preserve"> </w:t>
      </w:r>
      <w:r w:rsidRPr="00C01E80">
        <w:rPr>
          <w:rFonts w:ascii="Times New Roman"/>
          <w:color w:val="3A3A3A"/>
          <w:w w:val="105"/>
          <w:sz w:val="24"/>
          <w:szCs w:val="24"/>
        </w:rPr>
        <w:t>or</w:t>
      </w:r>
      <w:r w:rsidRPr="00C01E80">
        <w:rPr>
          <w:rFonts w:ascii="Times New Roman"/>
          <w:color w:val="3A3A3A"/>
          <w:spacing w:val="-14"/>
          <w:w w:val="105"/>
          <w:sz w:val="24"/>
          <w:szCs w:val="24"/>
        </w:rPr>
        <w:t xml:space="preserve"> </w:t>
      </w:r>
      <w:r w:rsidRPr="00C01E80">
        <w:rPr>
          <w:rFonts w:ascii="Times New Roman"/>
          <w:color w:val="3A3A3A"/>
          <w:w w:val="105"/>
          <w:sz w:val="24"/>
          <w:szCs w:val="24"/>
        </w:rPr>
        <w:t>garage</w:t>
      </w:r>
      <w:r w:rsidRPr="00C01E80">
        <w:rPr>
          <w:rFonts w:ascii="Times New Roman"/>
          <w:color w:val="3A3A3A"/>
          <w:spacing w:val="-14"/>
          <w:w w:val="105"/>
          <w:sz w:val="24"/>
          <w:szCs w:val="24"/>
        </w:rPr>
        <w:t xml:space="preserve"> </w:t>
      </w:r>
      <w:r w:rsidRPr="00C01E80">
        <w:rPr>
          <w:rFonts w:ascii="Times New Roman"/>
          <w:color w:val="3A3A3A"/>
          <w:spacing w:val="-2"/>
          <w:w w:val="105"/>
          <w:sz w:val="24"/>
          <w:szCs w:val="24"/>
        </w:rPr>
        <w:t>sale.</w:t>
      </w:r>
    </w:p>
    <w:p w14:paraId="1CD21877" w14:textId="77777777" w:rsidR="00146BE2" w:rsidRPr="00C01E80" w:rsidRDefault="00146BE2" w:rsidP="00633C96">
      <w:pPr>
        <w:pStyle w:val="ListParagraph"/>
        <w:numPr>
          <w:ilvl w:val="0"/>
          <w:numId w:val="38"/>
        </w:numPr>
        <w:tabs>
          <w:tab w:val="left" w:pos="1126"/>
        </w:tabs>
        <w:spacing w:before="194"/>
        <w:ind w:left="1126" w:hanging="455"/>
        <w:rPr>
          <w:rFonts w:ascii="Times New Roman"/>
          <w:color w:val="3D3D3D"/>
          <w:sz w:val="24"/>
          <w:szCs w:val="24"/>
        </w:rPr>
      </w:pPr>
      <w:r w:rsidRPr="00C01E80">
        <w:rPr>
          <w:rFonts w:ascii="Times New Roman"/>
          <w:color w:val="3D3D3D"/>
          <w:w w:val="105"/>
          <w:sz w:val="24"/>
          <w:szCs w:val="24"/>
        </w:rPr>
        <w:t>Activity</w:t>
      </w:r>
      <w:r w:rsidRPr="00C01E80">
        <w:rPr>
          <w:rFonts w:ascii="Times New Roman"/>
          <w:color w:val="3D3D3D"/>
          <w:spacing w:val="-15"/>
          <w:w w:val="105"/>
          <w:sz w:val="24"/>
          <w:szCs w:val="24"/>
        </w:rPr>
        <w:t xml:space="preserve"> </w:t>
      </w:r>
      <w:r w:rsidRPr="00C01E80">
        <w:rPr>
          <w:rFonts w:ascii="Times New Roman"/>
          <w:color w:val="3D3D3D"/>
          <w:w w:val="105"/>
          <w:sz w:val="24"/>
          <w:szCs w:val="24"/>
        </w:rPr>
        <w:t>of</w:t>
      </w:r>
      <w:r w:rsidRPr="00C01E80">
        <w:rPr>
          <w:rFonts w:ascii="Times New Roman"/>
          <w:color w:val="3D3D3D"/>
          <w:spacing w:val="-32"/>
          <w:w w:val="105"/>
          <w:sz w:val="24"/>
          <w:szCs w:val="24"/>
        </w:rPr>
        <w:t xml:space="preserve"> </w:t>
      </w:r>
      <w:r w:rsidRPr="00C01E80">
        <w:rPr>
          <w:rFonts w:ascii="Times New Roman"/>
          <w:color w:val="3D3D3D"/>
          <w:w w:val="105"/>
          <w:sz w:val="24"/>
          <w:szCs w:val="24"/>
        </w:rPr>
        <w:t>a</w:t>
      </w:r>
      <w:r w:rsidRPr="00C01E80">
        <w:rPr>
          <w:rFonts w:ascii="Times New Roman"/>
          <w:color w:val="3D3D3D"/>
          <w:spacing w:val="-12"/>
          <w:w w:val="105"/>
          <w:sz w:val="24"/>
          <w:szCs w:val="24"/>
        </w:rPr>
        <w:t xml:space="preserve"> </w:t>
      </w:r>
      <w:r w:rsidRPr="00C01E80">
        <w:rPr>
          <w:rFonts w:ascii="Times New Roman"/>
          <w:color w:val="3D3D3D"/>
          <w:w w:val="105"/>
          <w:sz w:val="24"/>
          <w:szCs w:val="24"/>
        </w:rPr>
        <w:t>business</w:t>
      </w:r>
      <w:r w:rsidRPr="00C01E80">
        <w:rPr>
          <w:rFonts w:ascii="Times New Roman"/>
          <w:color w:val="3D3D3D"/>
          <w:spacing w:val="-10"/>
          <w:w w:val="105"/>
          <w:sz w:val="24"/>
          <w:szCs w:val="24"/>
        </w:rPr>
        <w:t xml:space="preserve"> </w:t>
      </w:r>
      <w:r w:rsidRPr="00C01E80">
        <w:rPr>
          <w:rFonts w:ascii="Times New Roman"/>
          <w:color w:val="3D3D3D"/>
          <w:w w:val="105"/>
          <w:sz w:val="24"/>
          <w:szCs w:val="24"/>
        </w:rPr>
        <w:t>conducted</w:t>
      </w:r>
      <w:r w:rsidRPr="00C01E80">
        <w:rPr>
          <w:rFonts w:ascii="Times New Roman"/>
          <w:color w:val="3D3D3D"/>
          <w:spacing w:val="1"/>
          <w:w w:val="105"/>
          <w:sz w:val="24"/>
          <w:szCs w:val="24"/>
        </w:rPr>
        <w:t xml:space="preserve"> </w:t>
      </w:r>
      <w:r w:rsidRPr="00C01E80">
        <w:rPr>
          <w:rFonts w:ascii="Times New Roman"/>
          <w:color w:val="3D3D3D"/>
          <w:w w:val="105"/>
          <w:sz w:val="24"/>
          <w:szCs w:val="24"/>
        </w:rPr>
        <w:t>at</w:t>
      </w:r>
      <w:r w:rsidRPr="00C01E80">
        <w:rPr>
          <w:rFonts w:ascii="Times New Roman"/>
          <w:color w:val="3D3D3D"/>
          <w:spacing w:val="-1"/>
          <w:w w:val="105"/>
          <w:sz w:val="24"/>
          <w:szCs w:val="24"/>
        </w:rPr>
        <w:t xml:space="preserve"> </w:t>
      </w:r>
      <w:r w:rsidRPr="00C01E80">
        <w:rPr>
          <w:rFonts w:ascii="Times New Roman"/>
          <w:color w:val="3D3D3D"/>
          <w:w w:val="105"/>
          <w:sz w:val="24"/>
          <w:szCs w:val="24"/>
        </w:rPr>
        <w:t>the</w:t>
      </w:r>
      <w:r w:rsidRPr="00C01E80">
        <w:rPr>
          <w:rFonts w:ascii="Times New Roman"/>
          <w:color w:val="3D3D3D"/>
          <w:spacing w:val="-15"/>
          <w:w w:val="105"/>
          <w:sz w:val="24"/>
          <w:szCs w:val="24"/>
        </w:rPr>
        <w:t xml:space="preserve"> </w:t>
      </w:r>
      <w:r w:rsidRPr="00C01E80">
        <w:rPr>
          <w:rFonts w:ascii="Times New Roman"/>
          <w:color w:val="3D3D3D"/>
          <w:w w:val="105"/>
          <w:sz w:val="24"/>
          <w:szCs w:val="24"/>
        </w:rPr>
        <w:t>permanent</w:t>
      </w:r>
      <w:r w:rsidRPr="00C01E80">
        <w:rPr>
          <w:rFonts w:ascii="Times New Roman"/>
          <w:color w:val="3D3D3D"/>
          <w:spacing w:val="-6"/>
          <w:w w:val="105"/>
          <w:sz w:val="24"/>
          <w:szCs w:val="24"/>
        </w:rPr>
        <w:t xml:space="preserve"> </w:t>
      </w:r>
      <w:r w:rsidRPr="00C01E80">
        <w:rPr>
          <w:rFonts w:ascii="Times New Roman"/>
          <w:color w:val="3D3D3D"/>
          <w:w w:val="105"/>
          <w:sz w:val="24"/>
          <w:szCs w:val="24"/>
        </w:rPr>
        <w:t>established</w:t>
      </w:r>
      <w:r w:rsidRPr="00C01E80">
        <w:rPr>
          <w:rFonts w:ascii="Times New Roman"/>
          <w:color w:val="3D3D3D"/>
          <w:spacing w:val="11"/>
          <w:w w:val="105"/>
          <w:sz w:val="24"/>
          <w:szCs w:val="24"/>
        </w:rPr>
        <w:t xml:space="preserve"> </w:t>
      </w:r>
      <w:r w:rsidRPr="00C01E80">
        <w:rPr>
          <w:rFonts w:ascii="Times New Roman"/>
          <w:color w:val="3D3D3D"/>
          <w:w w:val="105"/>
          <w:sz w:val="24"/>
          <w:szCs w:val="24"/>
        </w:rPr>
        <w:t>location</w:t>
      </w:r>
      <w:r w:rsidRPr="00C01E80">
        <w:rPr>
          <w:rFonts w:ascii="Times New Roman"/>
          <w:color w:val="3D3D3D"/>
          <w:spacing w:val="-4"/>
          <w:w w:val="105"/>
          <w:sz w:val="24"/>
          <w:szCs w:val="24"/>
        </w:rPr>
        <w:t xml:space="preserve"> </w:t>
      </w:r>
      <w:r w:rsidRPr="00C01E80">
        <w:rPr>
          <w:rFonts w:ascii="Times New Roman"/>
          <w:color w:val="3D3D3D"/>
          <w:w w:val="105"/>
          <w:sz w:val="24"/>
          <w:szCs w:val="24"/>
        </w:rPr>
        <w:t>of</w:t>
      </w:r>
      <w:r w:rsidRPr="00C01E80">
        <w:rPr>
          <w:rFonts w:ascii="Times New Roman"/>
          <w:color w:val="3D3D3D"/>
          <w:spacing w:val="-21"/>
          <w:w w:val="105"/>
          <w:sz w:val="24"/>
          <w:szCs w:val="24"/>
        </w:rPr>
        <w:t xml:space="preserve"> </w:t>
      </w:r>
      <w:r w:rsidRPr="00C01E80">
        <w:rPr>
          <w:rFonts w:ascii="Times New Roman"/>
          <w:color w:val="3D3D3D"/>
          <w:w w:val="105"/>
          <w:sz w:val="24"/>
          <w:szCs w:val="24"/>
        </w:rPr>
        <w:t>that</w:t>
      </w:r>
      <w:r w:rsidRPr="00C01E80">
        <w:rPr>
          <w:rFonts w:ascii="Times New Roman"/>
          <w:color w:val="3D3D3D"/>
          <w:spacing w:val="-1"/>
          <w:w w:val="105"/>
          <w:sz w:val="24"/>
          <w:szCs w:val="24"/>
        </w:rPr>
        <w:t xml:space="preserve"> </w:t>
      </w:r>
      <w:r w:rsidRPr="00C01E80">
        <w:rPr>
          <w:rFonts w:ascii="Times New Roman"/>
          <w:color w:val="3D3D3D"/>
          <w:spacing w:val="-2"/>
          <w:w w:val="105"/>
          <w:sz w:val="24"/>
          <w:szCs w:val="24"/>
        </w:rPr>
        <w:t>business.</w:t>
      </w:r>
    </w:p>
    <w:p w14:paraId="43013CA9" w14:textId="77777777" w:rsidR="00146BE2" w:rsidRPr="00C01E80" w:rsidRDefault="00146BE2" w:rsidP="00633C96">
      <w:pPr>
        <w:pStyle w:val="ListParagraph"/>
        <w:numPr>
          <w:ilvl w:val="0"/>
          <w:numId w:val="38"/>
        </w:numPr>
        <w:tabs>
          <w:tab w:val="left" w:pos="1105"/>
          <w:tab w:val="left" w:pos="1122"/>
        </w:tabs>
        <w:spacing w:before="178" w:line="252" w:lineRule="auto"/>
        <w:ind w:left="1122" w:right="210" w:hanging="457"/>
        <w:rPr>
          <w:rFonts w:ascii="Times New Roman"/>
          <w:color w:val="3B3B3B"/>
          <w:sz w:val="24"/>
          <w:szCs w:val="24"/>
        </w:rPr>
      </w:pPr>
      <w:r w:rsidRPr="00C01E80">
        <w:rPr>
          <w:rFonts w:ascii="Times New Roman"/>
          <w:color w:val="3B3B3B"/>
          <w:w w:val="105"/>
          <w:sz w:val="24"/>
          <w:szCs w:val="24"/>
        </w:rPr>
        <w:t>Activity conducted on property not owned or</w:t>
      </w:r>
      <w:r w:rsidRPr="00C01E80">
        <w:rPr>
          <w:rFonts w:ascii="Times New Roman"/>
          <w:color w:val="3B3B3B"/>
          <w:spacing w:val="-3"/>
          <w:w w:val="105"/>
          <w:sz w:val="24"/>
          <w:szCs w:val="24"/>
        </w:rPr>
        <w:t xml:space="preserve"> </w:t>
      </w:r>
      <w:r w:rsidRPr="00C01E80">
        <w:rPr>
          <w:rFonts w:ascii="Times New Roman"/>
          <w:color w:val="3B3B3B"/>
          <w:w w:val="105"/>
          <w:sz w:val="24"/>
          <w:szCs w:val="24"/>
        </w:rPr>
        <w:t>under</w:t>
      </w:r>
      <w:r w:rsidRPr="00C01E80">
        <w:rPr>
          <w:rFonts w:ascii="Times New Roman"/>
          <w:color w:val="3B3B3B"/>
          <w:spacing w:val="-6"/>
          <w:w w:val="105"/>
          <w:sz w:val="24"/>
          <w:szCs w:val="24"/>
        </w:rPr>
        <w:t xml:space="preserve"> </w:t>
      </w:r>
      <w:r w:rsidRPr="00C01E80">
        <w:rPr>
          <w:rFonts w:ascii="Times New Roman"/>
          <w:color w:val="3B3B3B"/>
          <w:w w:val="105"/>
          <w:sz w:val="24"/>
          <w:szCs w:val="24"/>
        </w:rPr>
        <w:t>control of</w:t>
      </w:r>
      <w:r w:rsidRPr="00C01E80">
        <w:rPr>
          <w:rFonts w:ascii="Times New Roman"/>
          <w:color w:val="3B3B3B"/>
          <w:spacing w:val="-11"/>
          <w:w w:val="105"/>
          <w:sz w:val="24"/>
          <w:szCs w:val="24"/>
        </w:rPr>
        <w:t xml:space="preserve"> </w:t>
      </w:r>
      <w:r w:rsidRPr="00C01E80">
        <w:rPr>
          <w:rFonts w:ascii="Times New Roman"/>
          <w:color w:val="3B3B3B"/>
          <w:w w:val="105"/>
          <w:sz w:val="24"/>
          <w:szCs w:val="24"/>
        </w:rPr>
        <w:t>the</w:t>
      </w:r>
      <w:r w:rsidRPr="00C01E80">
        <w:rPr>
          <w:rFonts w:ascii="Times New Roman"/>
          <w:color w:val="3B3B3B"/>
          <w:spacing w:val="-10"/>
          <w:w w:val="105"/>
          <w:sz w:val="24"/>
          <w:szCs w:val="24"/>
        </w:rPr>
        <w:t xml:space="preserve"> </w:t>
      </w:r>
      <w:r w:rsidRPr="00C01E80">
        <w:rPr>
          <w:rFonts w:ascii="Times New Roman"/>
          <w:color w:val="3B3B3B"/>
          <w:w w:val="105"/>
          <w:sz w:val="24"/>
          <w:szCs w:val="24"/>
        </w:rPr>
        <w:t>city, with the</w:t>
      </w:r>
      <w:r w:rsidRPr="00C01E80">
        <w:rPr>
          <w:rFonts w:ascii="Times New Roman"/>
          <w:color w:val="3B3B3B"/>
          <w:spacing w:val="-1"/>
          <w:w w:val="105"/>
          <w:sz w:val="24"/>
          <w:szCs w:val="24"/>
        </w:rPr>
        <w:t xml:space="preserve"> </w:t>
      </w:r>
      <w:r w:rsidRPr="00C01E80">
        <w:rPr>
          <w:rFonts w:ascii="Times New Roman"/>
          <w:color w:val="3B3B3B"/>
          <w:w w:val="105"/>
          <w:sz w:val="24"/>
          <w:szCs w:val="24"/>
        </w:rPr>
        <w:t>consent of</w:t>
      </w:r>
      <w:r w:rsidRPr="00C01E80">
        <w:rPr>
          <w:rFonts w:ascii="Times New Roman"/>
          <w:color w:val="3B3B3B"/>
          <w:spacing w:val="-15"/>
          <w:w w:val="105"/>
          <w:sz w:val="24"/>
          <w:szCs w:val="24"/>
        </w:rPr>
        <w:t xml:space="preserve"> </w:t>
      </w:r>
      <w:r w:rsidRPr="00C01E80">
        <w:rPr>
          <w:rFonts w:ascii="Times New Roman"/>
          <w:color w:val="3B3B3B"/>
          <w:w w:val="105"/>
          <w:sz w:val="24"/>
          <w:szCs w:val="24"/>
        </w:rPr>
        <w:t>the owner or person in control of</w:t>
      </w:r>
      <w:r w:rsidRPr="00C01E80">
        <w:rPr>
          <w:rFonts w:ascii="Times New Roman"/>
          <w:color w:val="3B3B3B"/>
          <w:spacing w:val="-5"/>
          <w:w w:val="105"/>
          <w:sz w:val="24"/>
          <w:szCs w:val="24"/>
        </w:rPr>
        <w:t xml:space="preserve"> </w:t>
      </w:r>
      <w:r w:rsidRPr="00C01E80">
        <w:rPr>
          <w:rFonts w:ascii="Times New Roman"/>
          <w:color w:val="3B3B3B"/>
          <w:w w:val="105"/>
          <w:sz w:val="24"/>
          <w:szCs w:val="24"/>
        </w:rPr>
        <w:t xml:space="preserve">the property, and the activity is not </w:t>
      </w:r>
      <w:r w:rsidRPr="00C01E80">
        <w:rPr>
          <w:rFonts w:ascii="Times New Roman"/>
          <w:color w:val="3B3B3B"/>
          <w:w w:val="105"/>
          <w:sz w:val="24"/>
          <w:szCs w:val="24"/>
        </w:rPr>
        <w:lastRenderedPageBreak/>
        <w:t>conducted while traveling either by foot or vehicle from door-to-door,</w:t>
      </w:r>
      <w:r w:rsidRPr="00C01E80">
        <w:rPr>
          <w:rFonts w:ascii="Times New Roman"/>
          <w:color w:val="3B3B3B"/>
          <w:spacing w:val="40"/>
          <w:w w:val="105"/>
          <w:sz w:val="24"/>
          <w:szCs w:val="24"/>
        </w:rPr>
        <w:t xml:space="preserve"> </w:t>
      </w:r>
      <w:r w:rsidRPr="00C01E80">
        <w:rPr>
          <w:rFonts w:ascii="Times New Roman"/>
          <w:color w:val="3B3B3B"/>
          <w:w w:val="105"/>
          <w:sz w:val="24"/>
          <w:szCs w:val="24"/>
        </w:rPr>
        <w:t>house-to-house, or building-to-building.</w:t>
      </w:r>
    </w:p>
    <w:p w14:paraId="2A39DED6" w14:textId="10226201" w:rsidR="00146BE2" w:rsidRPr="00146BE2" w:rsidRDefault="00146BE2" w:rsidP="00633C96">
      <w:pPr>
        <w:pStyle w:val="ListParagraph"/>
        <w:numPr>
          <w:ilvl w:val="0"/>
          <w:numId w:val="38"/>
        </w:numPr>
        <w:tabs>
          <w:tab w:val="left" w:pos="1129"/>
        </w:tabs>
        <w:spacing w:before="175"/>
        <w:ind w:left="1129" w:hanging="468"/>
        <w:rPr>
          <w:rFonts w:ascii="Times New Roman"/>
          <w:color w:val="3C3C3C"/>
          <w:sz w:val="24"/>
          <w:szCs w:val="24"/>
        </w:rPr>
      </w:pPr>
      <w:r w:rsidRPr="00C01E80">
        <w:rPr>
          <w:rFonts w:ascii="Times New Roman"/>
          <w:color w:val="3C3C3C"/>
          <w:w w:val="105"/>
          <w:sz w:val="24"/>
          <w:szCs w:val="24"/>
        </w:rPr>
        <w:t>Activity</w:t>
      </w:r>
      <w:r w:rsidRPr="00C01E80">
        <w:rPr>
          <w:rFonts w:ascii="Times New Roman"/>
          <w:color w:val="3C3C3C"/>
          <w:spacing w:val="-11"/>
          <w:w w:val="105"/>
          <w:sz w:val="24"/>
          <w:szCs w:val="24"/>
        </w:rPr>
        <w:t xml:space="preserve"> </w:t>
      </w:r>
      <w:r w:rsidRPr="00C01E80">
        <w:rPr>
          <w:rFonts w:ascii="Times New Roman"/>
          <w:color w:val="3C3C3C"/>
          <w:w w:val="105"/>
          <w:sz w:val="24"/>
          <w:szCs w:val="24"/>
        </w:rPr>
        <w:t>for</w:t>
      </w:r>
      <w:r w:rsidRPr="00C01E80">
        <w:rPr>
          <w:rFonts w:ascii="Times New Roman"/>
          <w:color w:val="3C3C3C"/>
          <w:spacing w:val="-16"/>
          <w:w w:val="105"/>
          <w:sz w:val="24"/>
          <w:szCs w:val="24"/>
        </w:rPr>
        <w:t xml:space="preserve"> </w:t>
      </w:r>
      <w:r w:rsidRPr="00C01E80">
        <w:rPr>
          <w:rFonts w:ascii="Times New Roman"/>
          <w:color w:val="3C3C3C"/>
          <w:w w:val="105"/>
          <w:sz w:val="24"/>
          <w:szCs w:val="24"/>
        </w:rPr>
        <w:t>which</w:t>
      </w:r>
      <w:r w:rsidRPr="00C01E80">
        <w:rPr>
          <w:rFonts w:ascii="Times New Roman"/>
          <w:color w:val="3C3C3C"/>
          <w:spacing w:val="-14"/>
          <w:w w:val="105"/>
          <w:sz w:val="24"/>
          <w:szCs w:val="24"/>
        </w:rPr>
        <w:t xml:space="preserve"> </w:t>
      </w:r>
      <w:r w:rsidRPr="00C01E80">
        <w:rPr>
          <w:rFonts w:ascii="Times New Roman"/>
          <w:color w:val="3C3C3C"/>
          <w:w w:val="105"/>
          <w:sz w:val="24"/>
          <w:szCs w:val="24"/>
        </w:rPr>
        <w:t>a</w:t>
      </w:r>
      <w:r w:rsidRPr="00C01E80">
        <w:rPr>
          <w:rFonts w:ascii="Times New Roman"/>
          <w:color w:val="3C3C3C"/>
          <w:spacing w:val="-14"/>
          <w:w w:val="105"/>
          <w:sz w:val="24"/>
          <w:szCs w:val="24"/>
        </w:rPr>
        <w:t xml:space="preserve">n exclusive use </w:t>
      </w:r>
      <w:r w:rsidRPr="00C01E80">
        <w:rPr>
          <w:rFonts w:ascii="Times New Roman"/>
          <w:color w:val="3C3C3C"/>
          <w:w w:val="105"/>
          <w:sz w:val="24"/>
          <w:szCs w:val="24"/>
        </w:rPr>
        <w:t>permit</w:t>
      </w:r>
      <w:r w:rsidRPr="00C01E80">
        <w:rPr>
          <w:rFonts w:ascii="Times New Roman"/>
          <w:color w:val="3C3C3C"/>
          <w:spacing w:val="-11"/>
          <w:w w:val="105"/>
          <w:sz w:val="24"/>
          <w:szCs w:val="24"/>
        </w:rPr>
        <w:t xml:space="preserve"> </w:t>
      </w:r>
      <w:r w:rsidRPr="00C01E80">
        <w:rPr>
          <w:rFonts w:ascii="Times New Roman"/>
          <w:color w:val="3C3C3C"/>
          <w:w w:val="105"/>
          <w:sz w:val="24"/>
          <w:szCs w:val="24"/>
        </w:rPr>
        <w:t>has</w:t>
      </w:r>
      <w:r w:rsidRPr="00C01E80">
        <w:rPr>
          <w:rFonts w:ascii="Times New Roman"/>
          <w:color w:val="3C3C3C"/>
          <w:spacing w:val="-14"/>
          <w:w w:val="105"/>
          <w:sz w:val="24"/>
          <w:szCs w:val="24"/>
        </w:rPr>
        <w:t xml:space="preserve"> </w:t>
      </w:r>
      <w:r w:rsidRPr="00C01E80">
        <w:rPr>
          <w:rFonts w:ascii="Times New Roman"/>
          <w:color w:val="3C3C3C"/>
          <w:w w:val="105"/>
          <w:sz w:val="24"/>
          <w:szCs w:val="24"/>
        </w:rPr>
        <w:t>been</w:t>
      </w:r>
      <w:r w:rsidRPr="00C01E80">
        <w:rPr>
          <w:rFonts w:ascii="Times New Roman"/>
          <w:color w:val="3C3C3C"/>
          <w:spacing w:val="-15"/>
          <w:w w:val="105"/>
          <w:sz w:val="24"/>
          <w:szCs w:val="24"/>
        </w:rPr>
        <w:t xml:space="preserve"> </w:t>
      </w:r>
      <w:r w:rsidRPr="00C01E80">
        <w:rPr>
          <w:rFonts w:ascii="Times New Roman"/>
          <w:color w:val="3C3C3C"/>
          <w:w w:val="105"/>
          <w:sz w:val="24"/>
          <w:szCs w:val="24"/>
        </w:rPr>
        <w:t>issued</w:t>
      </w:r>
      <w:r w:rsidRPr="00C01E80">
        <w:rPr>
          <w:rFonts w:ascii="Times New Roman"/>
          <w:color w:val="3C3C3C"/>
          <w:spacing w:val="-5"/>
          <w:w w:val="105"/>
          <w:sz w:val="24"/>
          <w:szCs w:val="24"/>
        </w:rPr>
        <w:t xml:space="preserve"> </w:t>
      </w:r>
      <w:r w:rsidRPr="00C01E80">
        <w:rPr>
          <w:rFonts w:ascii="Times New Roman"/>
          <w:color w:val="3C3C3C"/>
          <w:w w:val="105"/>
          <w:sz w:val="24"/>
          <w:szCs w:val="24"/>
        </w:rPr>
        <w:t>pursuant</w:t>
      </w:r>
      <w:r w:rsidRPr="00C01E80">
        <w:rPr>
          <w:rFonts w:ascii="Times New Roman"/>
          <w:color w:val="3C3C3C"/>
          <w:spacing w:val="11"/>
          <w:w w:val="105"/>
          <w:sz w:val="24"/>
          <w:szCs w:val="24"/>
        </w:rPr>
        <w:t xml:space="preserve"> </w:t>
      </w:r>
      <w:r w:rsidRPr="00C01E80">
        <w:rPr>
          <w:rFonts w:ascii="Times New Roman"/>
          <w:color w:val="3C3C3C"/>
          <w:w w:val="105"/>
          <w:sz w:val="24"/>
          <w:szCs w:val="24"/>
        </w:rPr>
        <w:t>to</w:t>
      </w:r>
      <w:r w:rsidRPr="00C01E80">
        <w:rPr>
          <w:rFonts w:ascii="Times New Roman"/>
          <w:color w:val="3C3C3C"/>
          <w:spacing w:val="-16"/>
          <w:w w:val="105"/>
          <w:sz w:val="24"/>
          <w:szCs w:val="24"/>
        </w:rPr>
        <w:t xml:space="preserve"> </w:t>
      </w:r>
      <w:r w:rsidRPr="00C01E80">
        <w:rPr>
          <w:rFonts w:ascii="Times New Roman"/>
          <w:color w:val="3C3C3C"/>
          <w:w w:val="105"/>
          <w:sz w:val="24"/>
          <w:szCs w:val="24"/>
        </w:rPr>
        <w:t>the</w:t>
      </w:r>
      <w:r w:rsidRPr="00C01E80">
        <w:rPr>
          <w:rFonts w:ascii="Times New Roman"/>
          <w:color w:val="3C3C3C"/>
          <w:spacing w:val="-15"/>
          <w:w w:val="105"/>
          <w:sz w:val="24"/>
          <w:szCs w:val="24"/>
        </w:rPr>
        <w:t xml:space="preserve"> </w:t>
      </w:r>
      <w:r w:rsidRPr="00C01E80">
        <w:rPr>
          <w:rFonts w:ascii="Times New Roman"/>
          <w:color w:val="3C3C3C"/>
          <w:w w:val="105"/>
          <w:sz w:val="24"/>
          <w:szCs w:val="24"/>
        </w:rPr>
        <w:t>city's</w:t>
      </w:r>
      <w:r w:rsidRPr="00C01E80">
        <w:rPr>
          <w:rFonts w:ascii="Times New Roman"/>
          <w:color w:val="3C3C3C"/>
          <w:spacing w:val="-11"/>
          <w:w w:val="105"/>
          <w:sz w:val="24"/>
          <w:szCs w:val="24"/>
        </w:rPr>
        <w:t xml:space="preserve"> </w:t>
      </w:r>
      <w:r w:rsidRPr="00C01E80">
        <w:rPr>
          <w:rFonts w:ascii="Times New Roman"/>
          <w:color w:val="3C3C3C"/>
          <w:w w:val="105"/>
          <w:sz w:val="24"/>
          <w:szCs w:val="24"/>
        </w:rPr>
        <w:t>zoning</w:t>
      </w:r>
      <w:r w:rsidRPr="00C01E80">
        <w:rPr>
          <w:rFonts w:ascii="Times New Roman"/>
          <w:color w:val="3C3C3C"/>
          <w:spacing w:val="-14"/>
          <w:w w:val="105"/>
          <w:sz w:val="24"/>
          <w:szCs w:val="24"/>
        </w:rPr>
        <w:t xml:space="preserve"> </w:t>
      </w:r>
      <w:r w:rsidRPr="00C01E80">
        <w:rPr>
          <w:rFonts w:ascii="Times New Roman"/>
          <w:color w:val="3C3C3C"/>
          <w:spacing w:val="-2"/>
          <w:w w:val="105"/>
          <w:sz w:val="24"/>
          <w:szCs w:val="24"/>
        </w:rPr>
        <w:t>ordinance.</w:t>
      </w:r>
    </w:p>
    <w:p w14:paraId="6BC6A5E4" w14:textId="77777777" w:rsidR="00146BE2" w:rsidRPr="00C01E80" w:rsidRDefault="00146BE2" w:rsidP="00633C96">
      <w:pPr>
        <w:pStyle w:val="ListParagraph"/>
        <w:numPr>
          <w:ilvl w:val="0"/>
          <w:numId w:val="38"/>
        </w:numPr>
        <w:tabs>
          <w:tab w:val="left" w:pos="1114"/>
          <w:tab w:val="left" w:pos="1121"/>
        </w:tabs>
        <w:spacing w:before="191" w:line="249" w:lineRule="auto"/>
        <w:ind w:left="1121" w:right="224" w:hanging="465"/>
        <w:rPr>
          <w:rFonts w:ascii="Times New Roman"/>
          <w:color w:val="3C3C3C"/>
          <w:sz w:val="24"/>
          <w:szCs w:val="24"/>
        </w:rPr>
      </w:pPr>
      <w:r w:rsidRPr="00C01E80">
        <w:rPr>
          <w:rFonts w:ascii="Times New Roman"/>
          <w:color w:val="3C3C3C"/>
          <w:w w:val="105"/>
          <w:sz w:val="24"/>
          <w:szCs w:val="24"/>
        </w:rPr>
        <w:t>Activity conducted in</w:t>
      </w:r>
      <w:r w:rsidRPr="00C01E80">
        <w:rPr>
          <w:rFonts w:ascii="Times New Roman"/>
          <w:color w:val="3C3C3C"/>
          <w:spacing w:val="-2"/>
          <w:w w:val="105"/>
          <w:sz w:val="24"/>
          <w:szCs w:val="24"/>
        </w:rPr>
        <w:t xml:space="preserve"> </w:t>
      </w:r>
      <w:r w:rsidRPr="00C01E80">
        <w:rPr>
          <w:rFonts w:ascii="Times New Roman"/>
          <w:color w:val="3C3C3C"/>
          <w:w w:val="105"/>
          <w:sz w:val="24"/>
          <w:szCs w:val="24"/>
        </w:rPr>
        <w:t>connection with</w:t>
      </w:r>
      <w:r w:rsidRPr="00C01E80">
        <w:rPr>
          <w:rFonts w:ascii="Times New Roman"/>
          <w:color w:val="3C3C3C"/>
          <w:spacing w:val="-1"/>
          <w:w w:val="105"/>
          <w:sz w:val="24"/>
          <w:szCs w:val="24"/>
        </w:rPr>
        <w:t xml:space="preserve"> </w:t>
      </w:r>
      <w:r w:rsidRPr="00C01E80">
        <w:rPr>
          <w:rFonts w:ascii="Times New Roman"/>
          <w:color w:val="3C3C3C"/>
          <w:w w:val="105"/>
          <w:sz w:val="24"/>
          <w:szCs w:val="24"/>
        </w:rPr>
        <w:t>a</w:t>
      </w:r>
      <w:r w:rsidRPr="00C01E80">
        <w:rPr>
          <w:rFonts w:ascii="Times New Roman"/>
          <w:color w:val="3C3C3C"/>
          <w:spacing w:val="-2"/>
          <w:w w:val="105"/>
          <w:sz w:val="24"/>
          <w:szCs w:val="24"/>
        </w:rPr>
        <w:t xml:space="preserve"> </w:t>
      </w:r>
      <w:r w:rsidRPr="00C01E80">
        <w:rPr>
          <w:rFonts w:ascii="Times New Roman"/>
          <w:color w:val="3C3C3C"/>
          <w:w w:val="105"/>
          <w:sz w:val="24"/>
          <w:szCs w:val="24"/>
        </w:rPr>
        <w:t>mass</w:t>
      </w:r>
      <w:r w:rsidRPr="00C01E80">
        <w:rPr>
          <w:rFonts w:ascii="Times New Roman"/>
          <w:color w:val="3C3C3C"/>
          <w:spacing w:val="-2"/>
          <w:w w:val="105"/>
          <w:sz w:val="24"/>
          <w:szCs w:val="24"/>
        </w:rPr>
        <w:t xml:space="preserve"> </w:t>
      </w:r>
      <w:r w:rsidRPr="00C01E80">
        <w:rPr>
          <w:rFonts w:ascii="Times New Roman"/>
          <w:color w:val="3C3C3C"/>
          <w:w w:val="105"/>
          <w:sz w:val="24"/>
          <w:szCs w:val="24"/>
        </w:rPr>
        <w:t>gathering event consistent with the</w:t>
      </w:r>
      <w:r w:rsidRPr="00C01E80">
        <w:rPr>
          <w:rFonts w:ascii="Times New Roman"/>
          <w:color w:val="3C3C3C"/>
          <w:spacing w:val="-9"/>
          <w:w w:val="105"/>
          <w:sz w:val="24"/>
          <w:szCs w:val="24"/>
        </w:rPr>
        <w:t xml:space="preserve"> </w:t>
      </w:r>
      <w:r w:rsidRPr="00C01E80">
        <w:rPr>
          <w:rFonts w:ascii="Times New Roman"/>
          <w:color w:val="3C3C3C"/>
          <w:w w:val="105"/>
          <w:sz w:val="24"/>
          <w:szCs w:val="24"/>
        </w:rPr>
        <w:t>city's</w:t>
      </w:r>
      <w:r w:rsidRPr="00C01E80">
        <w:rPr>
          <w:rFonts w:ascii="Times New Roman"/>
          <w:color w:val="3C3C3C"/>
          <w:spacing w:val="-3"/>
          <w:w w:val="105"/>
          <w:sz w:val="24"/>
          <w:szCs w:val="24"/>
        </w:rPr>
        <w:t xml:space="preserve"> </w:t>
      </w:r>
      <w:r w:rsidRPr="00C01E80">
        <w:rPr>
          <w:rFonts w:ascii="Times New Roman"/>
          <w:color w:val="3C3C3C"/>
          <w:w w:val="105"/>
          <w:sz w:val="24"/>
          <w:szCs w:val="24"/>
        </w:rPr>
        <w:t>permit and/or zoning under ordinance; or</w:t>
      </w:r>
    </w:p>
    <w:p w14:paraId="3ED6FC30" w14:textId="77777777" w:rsidR="00146BE2" w:rsidRPr="00C01E80" w:rsidRDefault="00146BE2" w:rsidP="00633C96">
      <w:pPr>
        <w:pStyle w:val="ListParagraph"/>
        <w:numPr>
          <w:ilvl w:val="0"/>
          <w:numId w:val="38"/>
        </w:numPr>
        <w:tabs>
          <w:tab w:val="left" w:pos="1110"/>
          <w:tab w:val="left" w:pos="1115"/>
        </w:tabs>
        <w:spacing w:before="176" w:line="252" w:lineRule="auto"/>
        <w:ind w:left="1110" w:right="222" w:hanging="455"/>
        <w:rPr>
          <w:rFonts w:ascii="Times New Roman"/>
          <w:color w:val="404040"/>
          <w:sz w:val="24"/>
          <w:szCs w:val="24"/>
        </w:rPr>
      </w:pPr>
      <w:r w:rsidRPr="00C01E80">
        <w:rPr>
          <w:rFonts w:ascii="Times New Roman"/>
          <w:color w:val="404040"/>
          <w:sz w:val="24"/>
          <w:szCs w:val="24"/>
        </w:rPr>
        <w:tab/>
      </w:r>
      <w:r w:rsidRPr="00C01E80">
        <w:rPr>
          <w:rFonts w:ascii="Times New Roman"/>
          <w:color w:val="404040"/>
          <w:w w:val="105"/>
          <w:sz w:val="24"/>
          <w:szCs w:val="24"/>
        </w:rPr>
        <w:t xml:space="preserve">Activity conducted at a city park consistent with an agreement or permit with the city or in </w:t>
      </w:r>
      <w:r w:rsidRPr="00C01E80">
        <w:rPr>
          <w:rFonts w:ascii="Times New Roman"/>
          <w:color w:val="414141"/>
          <w:w w:val="105"/>
          <w:sz w:val="24"/>
          <w:szCs w:val="24"/>
        </w:rPr>
        <w:t>accordance with applicable park ordinances and policies.</w:t>
      </w:r>
    </w:p>
    <w:p w14:paraId="4367E7D4" w14:textId="2C1F3E06" w:rsidR="003A7969" w:rsidRPr="003A7969" w:rsidRDefault="00146BE2" w:rsidP="003A7969">
      <w:pPr>
        <w:spacing w:before="120" w:line="252" w:lineRule="auto"/>
        <w:ind w:left="188" w:right="227" w:firstLine="12"/>
        <w:rPr>
          <w:rFonts w:ascii="Times New Roman"/>
          <w:color w:val="363636"/>
          <w:w w:val="105"/>
          <w:sz w:val="24"/>
          <w:szCs w:val="24"/>
        </w:rPr>
      </w:pPr>
      <w:r w:rsidRPr="00C01E80">
        <w:rPr>
          <w:rFonts w:ascii="Times New Roman"/>
          <w:color w:val="3E3E3E"/>
          <w:w w:val="105"/>
          <w:sz w:val="24"/>
          <w:szCs w:val="24"/>
          <w:u w:val="single" w:color="747474"/>
        </w:rPr>
        <w:t>Solicitor.</w:t>
      </w:r>
      <w:r w:rsidRPr="00C01E80">
        <w:rPr>
          <w:rFonts w:ascii="Times New Roman"/>
          <w:color w:val="3E3E3E"/>
          <w:w w:val="105"/>
          <w:sz w:val="24"/>
          <w:szCs w:val="24"/>
        </w:rPr>
        <w:t xml:space="preserve"> </w:t>
      </w:r>
      <w:r>
        <w:rPr>
          <w:rFonts w:ascii="Times New Roman"/>
          <w:color w:val="3E3E3E"/>
          <w:w w:val="105"/>
          <w:sz w:val="24"/>
          <w:szCs w:val="24"/>
        </w:rPr>
        <w:t xml:space="preserve"> </w:t>
      </w:r>
      <w:r w:rsidRPr="00C01E80">
        <w:rPr>
          <w:rFonts w:ascii="Times New Roman"/>
          <w:color w:val="3E3E3E"/>
          <w:w w:val="105"/>
          <w:sz w:val="24"/>
          <w:szCs w:val="24"/>
        </w:rPr>
        <w:t>Any person, whether a resident of</w:t>
      </w:r>
      <w:r w:rsidRPr="00C01E80">
        <w:rPr>
          <w:rFonts w:ascii="Times New Roman"/>
          <w:color w:val="3E3E3E"/>
          <w:spacing w:val="-7"/>
          <w:w w:val="105"/>
          <w:sz w:val="24"/>
          <w:szCs w:val="24"/>
        </w:rPr>
        <w:t xml:space="preserve"> </w:t>
      </w:r>
      <w:r w:rsidRPr="00C01E80">
        <w:rPr>
          <w:rFonts w:ascii="Times New Roman"/>
          <w:color w:val="3E3E3E"/>
          <w:w w:val="105"/>
          <w:sz w:val="24"/>
          <w:szCs w:val="24"/>
        </w:rPr>
        <w:t>the city or not. traveling by foot, wagon,</w:t>
      </w:r>
      <w:r w:rsidRPr="00C01E80">
        <w:rPr>
          <w:rFonts w:ascii="Times New Roman"/>
          <w:color w:val="3E3E3E"/>
          <w:spacing w:val="40"/>
          <w:w w:val="105"/>
          <w:sz w:val="24"/>
          <w:szCs w:val="24"/>
        </w:rPr>
        <w:t xml:space="preserve"> </w:t>
      </w:r>
      <w:r w:rsidRPr="00C01E80">
        <w:rPr>
          <w:rFonts w:ascii="Times New Roman"/>
          <w:color w:val="3E3E3E"/>
          <w:w w:val="105"/>
          <w:sz w:val="24"/>
          <w:szCs w:val="24"/>
        </w:rPr>
        <w:t>motor vehicle or any type</w:t>
      </w:r>
      <w:r w:rsidRPr="00C01E80">
        <w:rPr>
          <w:rFonts w:ascii="Times New Roman"/>
          <w:color w:val="3E3E3E"/>
          <w:spacing w:val="-4"/>
          <w:w w:val="105"/>
          <w:sz w:val="24"/>
          <w:szCs w:val="24"/>
        </w:rPr>
        <w:t xml:space="preserve"> </w:t>
      </w:r>
      <w:r w:rsidRPr="00C01E80">
        <w:rPr>
          <w:rFonts w:ascii="Times New Roman"/>
          <w:color w:val="3E3E3E"/>
          <w:w w:val="105"/>
          <w:sz w:val="24"/>
          <w:szCs w:val="24"/>
        </w:rPr>
        <w:t>of</w:t>
      </w:r>
      <w:r w:rsidRPr="00C01E80">
        <w:rPr>
          <w:rFonts w:ascii="Times New Roman"/>
          <w:color w:val="3E3E3E"/>
          <w:spacing w:val="-12"/>
          <w:w w:val="105"/>
          <w:sz w:val="24"/>
          <w:szCs w:val="24"/>
        </w:rPr>
        <w:t xml:space="preserve"> </w:t>
      </w:r>
      <w:r w:rsidRPr="00C01E80">
        <w:rPr>
          <w:rFonts w:ascii="Times New Roman"/>
          <w:color w:val="3E3E3E"/>
          <w:w w:val="105"/>
          <w:sz w:val="24"/>
          <w:szCs w:val="24"/>
        </w:rPr>
        <w:t>convenience, from</w:t>
      </w:r>
      <w:r w:rsidRPr="00C01E80">
        <w:rPr>
          <w:rFonts w:ascii="Times New Roman"/>
          <w:color w:val="3E3E3E"/>
          <w:spacing w:val="-7"/>
          <w:w w:val="105"/>
          <w:sz w:val="24"/>
          <w:szCs w:val="24"/>
        </w:rPr>
        <w:t xml:space="preserve"> </w:t>
      </w:r>
      <w:r w:rsidRPr="00C01E80">
        <w:rPr>
          <w:rFonts w:ascii="Times New Roman"/>
          <w:color w:val="3E3E3E"/>
          <w:w w:val="105"/>
          <w:sz w:val="24"/>
          <w:szCs w:val="24"/>
        </w:rPr>
        <w:t>house</w:t>
      </w:r>
      <w:r w:rsidRPr="00C01E80">
        <w:rPr>
          <w:rFonts w:ascii="Times New Roman"/>
          <w:color w:val="3E3E3E"/>
          <w:spacing w:val="-2"/>
          <w:w w:val="105"/>
          <w:sz w:val="24"/>
          <w:szCs w:val="24"/>
        </w:rPr>
        <w:t xml:space="preserve"> </w:t>
      </w:r>
      <w:r w:rsidRPr="00C01E80">
        <w:rPr>
          <w:rFonts w:ascii="Times New Roman"/>
          <w:color w:val="3E3E3E"/>
          <w:w w:val="105"/>
          <w:sz w:val="24"/>
          <w:szCs w:val="24"/>
        </w:rPr>
        <w:t>to house or from street</w:t>
      </w:r>
      <w:r w:rsidRPr="00C01E80">
        <w:rPr>
          <w:rFonts w:ascii="Times New Roman"/>
          <w:color w:val="3E3E3E"/>
          <w:spacing w:val="-1"/>
          <w:w w:val="105"/>
          <w:sz w:val="24"/>
          <w:szCs w:val="24"/>
        </w:rPr>
        <w:t xml:space="preserve"> </w:t>
      </w:r>
      <w:r w:rsidRPr="00C01E80">
        <w:rPr>
          <w:rFonts w:ascii="Times New Roman"/>
          <w:color w:val="3E3E3E"/>
          <w:w w:val="105"/>
          <w:sz w:val="24"/>
          <w:szCs w:val="24"/>
        </w:rPr>
        <w:t>to</w:t>
      </w:r>
      <w:r w:rsidRPr="00C01E80">
        <w:rPr>
          <w:rFonts w:ascii="Times New Roman"/>
          <w:color w:val="3E3E3E"/>
          <w:spacing w:val="-12"/>
          <w:w w:val="105"/>
          <w:sz w:val="24"/>
          <w:szCs w:val="24"/>
        </w:rPr>
        <w:t xml:space="preserve"> </w:t>
      </w:r>
      <w:r w:rsidRPr="00C01E80">
        <w:rPr>
          <w:rFonts w:ascii="Times New Roman"/>
          <w:color w:val="3E3E3E"/>
          <w:w w:val="105"/>
          <w:sz w:val="24"/>
          <w:szCs w:val="24"/>
        </w:rPr>
        <w:t>street, or operating from a fixed location on</w:t>
      </w:r>
      <w:r w:rsidRPr="00C01E80">
        <w:rPr>
          <w:rFonts w:ascii="Times New Roman"/>
          <w:color w:val="3E3E3E"/>
          <w:spacing w:val="14"/>
          <w:w w:val="105"/>
          <w:sz w:val="24"/>
          <w:szCs w:val="24"/>
        </w:rPr>
        <w:t xml:space="preserve"> </w:t>
      </w:r>
      <w:r w:rsidRPr="00C01E80">
        <w:rPr>
          <w:rFonts w:ascii="Times New Roman"/>
          <w:color w:val="3E3E3E"/>
          <w:w w:val="105"/>
          <w:sz w:val="24"/>
          <w:szCs w:val="24"/>
        </w:rPr>
        <w:t>or</w:t>
      </w:r>
      <w:r w:rsidRPr="00C01E80">
        <w:rPr>
          <w:rFonts w:ascii="Times New Roman"/>
          <w:color w:val="3E3E3E"/>
          <w:spacing w:val="16"/>
          <w:w w:val="105"/>
          <w:sz w:val="24"/>
          <w:szCs w:val="24"/>
        </w:rPr>
        <w:t xml:space="preserve"> </w:t>
      </w:r>
      <w:r w:rsidRPr="00C01E80">
        <w:rPr>
          <w:rFonts w:ascii="Times New Roman"/>
          <w:color w:val="3E3E3E"/>
          <w:w w:val="105"/>
          <w:sz w:val="24"/>
          <w:szCs w:val="24"/>
        </w:rPr>
        <w:t>near</w:t>
      </w:r>
      <w:r w:rsidRPr="00C01E80">
        <w:rPr>
          <w:rFonts w:ascii="Times New Roman"/>
          <w:color w:val="3E3E3E"/>
          <w:spacing w:val="-4"/>
          <w:w w:val="105"/>
          <w:sz w:val="24"/>
          <w:szCs w:val="24"/>
        </w:rPr>
        <w:t xml:space="preserve"> </w:t>
      </w:r>
      <w:r w:rsidRPr="00C01E80">
        <w:rPr>
          <w:rFonts w:ascii="Times New Roman"/>
          <w:color w:val="3E3E3E"/>
          <w:w w:val="105"/>
          <w:sz w:val="24"/>
          <w:szCs w:val="24"/>
        </w:rPr>
        <w:t>a</w:t>
      </w:r>
      <w:r w:rsidRPr="00C01E80">
        <w:rPr>
          <w:rFonts w:ascii="Times New Roman"/>
          <w:color w:val="3E3E3E"/>
          <w:spacing w:val="20"/>
          <w:w w:val="105"/>
          <w:sz w:val="24"/>
          <w:szCs w:val="24"/>
        </w:rPr>
        <w:t xml:space="preserve"> </w:t>
      </w:r>
      <w:r w:rsidRPr="00C01E80">
        <w:rPr>
          <w:rFonts w:ascii="Times New Roman"/>
          <w:color w:val="3E3E3E"/>
          <w:w w:val="105"/>
          <w:sz w:val="24"/>
          <w:szCs w:val="24"/>
        </w:rPr>
        <w:t>street</w:t>
      </w:r>
      <w:r w:rsidRPr="00C01E80">
        <w:rPr>
          <w:rFonts w:ascii="Times New Roman"/>
          <w:color w:val="3E3E3E"/>
          <w:spacing w:val="19"/>
          <w:w w:val="105"/>
          <w:sz w:val="24"/>
          <w:szCs w:val="24"/>
        </w:rPr>
        <w:t xml:space="preserve"> </w:t>
      </w:r>
      <w:r w:rsidRPr="00C01E80">
        <w:rPr>
          <w:rFonts w:ascii="Times New Roman"/>
          <w:color w:val="3E3E3E"/>
          <w:w w:val="105"/>
          <w:sz w:val="24"/>
          <w:szCs w:val="24"/>
        </w:rPr>
        <w:t>or</w:t>
      </w:r>
      <w:r w:rsidRPr="00C01E80">
        <w:rPr>
          <w:rFonts w:ascii="Times New Roman"/>
          <w:color w:val="3E3E3E"/>
          <w:spacing w:val="18"/>
          <w:w w:val="105"/>
          <w:sz w:val="24"/>
          <w:szCs w:val="24"/>
        </w:rPr>
        <w:t xml:space="preserve"> </w:t>
      </w:r>
      <w:r w:rsidRPr="00C01E80">
        <w:rPr>
          <w:rFonts w:ascii="Times New Roman"/>
          <w:color w:val="3E3E3E"/>
          <w:w w:val="105"/>
          <w:sz w:val="24"/>
          <w:szCs w:val="24"/>
        </w:rPr>
        <w:t>house</w:t>
      </w:r>
      <w:r w:rsidRPr="00C01E80">
        <w:rPr>
          <w:rFonts w:ascii="Times New Roman"/>
          <w:color w:val="3E3E3E"/>
          <w:spacing w:val="17"/>
          <w:w w:val="105"/>
          <w:sz w:val="24"/>
          <w:szCs w:val="24"/>
        </w:rPr>
        <w:t xml:space="preserve"> </w:t>
      </w:r>
      <w:r w:rsidRPr="00C01E80">
        <w:rPr>
          <w:rFonts w:ascii="Times New Roman"/>
          <w:color w:val="3E3E3E"/>
          <w:w w:val="105"/>
          <w:sz w:val="24"/>
          <w:szCs w:val="24"/>
        </w:rPr>
        <w:t>not</w:t>
      </w:r>
      <w:r w:rsidRPr="00C01E80">
        <w:rPr>
          <w:rFonts w:ascii="Times New Roman"/>
          <w:color w:val="3E3E3E"/>
          <w:spacing w:val="13"/>
          <w:w w:val="105"/>
          <w:sz w:val="24"/>
          <w:szCs w:val="24"/>
        </w:rPr>
        <w:t xml:space="preserve"> </w:t>
      </w:r>
      <w:r w:rsidRPr="00C01E80">
        <w:rPr>
          <w:rFonts w:ascii="Times New Roman"/>
          <w:color w:val="3E3E3E"/>
          <w:w w:val="105"/>
          <w:sz w:val="24"/>
          <w:szCs w:val="24"/>
        </w:rPr>
        <w:t>owned</w:t>
      </w:r>
      <w:r w:rsidRPr="00C01E80">
        <w:rPr>
          <w:rFonts w:ascii="Times New Roman"/>
          <w:color w:val="3E3E3E"/>
          <w:spacing w:val="22"/>
          <w:w w:val="105"/>
          <w:sz w:val="24"/>
          <w:szCs w:val="24"/>
        </w:rPr>
        <w:t xml:space="preserve"> </w:t>
      </w:r>
      <w:r w:rsidRPr="00C01E80">
        <w:rPr>
          <w:rFonts w:ascii="Times New Roman"/>
          <w:color w:val="3E3E3E"/>
          <w:w w:val="105"/>
          <w:sz w:val="24"/>
          <w:szCs w:val="24"/>
        </w:rPr>
        <w:t>by</w:t>
      </w:r>
      <w:r w:rsidRPr="00C01E80">
        <w:rPr>
          <w:rFonts w:ascii="Times New Roman"/>
          <w:color w:val="3E3E3E"/>
          <w:spacing w:val="14"/>
          <w:w w:val="105"/>
          <w:sz w:val="24"/>
          <w:szCs w:val="24"/>
        </w:rPr>
        <w:t xml:space="preserve"> </w:t>
      </w:r>
      <w:r w:rsidRPr="00C01E80">
        <w:rPr>
          <w:rFonts w:ascii="Times New Roman"/>
          <w:color w:val="3E3E3E"/>
          <w:w w:val="105"/>
          <w:sz w:val="24"/>
          <w:szCs w:val="24"/>
        </w:rPr>
        <w:t>that</w:t>
      </w:r>
      <w:r w:rsidRPr="00C01E80">
        <w:rPr>
          <w:rFonts w:ascii="Times New Roman"/>
          <w:color w:val="3E3E3E"/>
          <w:spacing w:val="27"/>
          <w:w w:val="105"/>
          <w:sz w:val="24"/>
          <w:szCs w:val="24"/>
        </w:rPr>
        <w:t xml:space="preserve"> </w:t>
      </w:r>
      <w:r w:rsidRPr="00C01E80">
        <w:rPr>
          <w:rFonts w:ascii="Times New Roman"/>
          <w:color w:val="3E3E3E"/>
          <w:w w:val="105"/>
          <w:sz w:val="24"/>
          <w:szCs w:val="24"/>
        </w:rPr>
        <w:t>person,</w:t>
      </w:r>
      <w:r w:rsidRPr="00C01E80">
        <w:rPr>
          <w:rFonts w:ascii="Times New Roman"/>
          <w:color w:val="3E3E3E"/>
          <w:spacing w:val="37"/>
          <w:w w:val="105"/>
          <w:sz w:val="24"/>
          <w:szCs w:val="24"/>
        </w:rPr>
        <w:t xml:space="preserve"> </w:t>
      </w:r>
      <w:r w:rsidRPr="00C01E80">
        <w:rPr>
          <w:rFonts w:ascii="Times New Roman"/>
          <w:color w:val="3E3E3E"/>
          <w:w w:val="105"/>
          <w:sz w:val="24"/>
          <w:szCs w:val="24"/>
        </w:rPr>
        <w:t>taking, or</w:t>
      </w:r>
      <w:r w:rsidRPr="00C01E80">
        <w:rPr>
          <w:rFonts w:ascii="Times New Roman"/>
          <w:color w:val="3E3E3E"/>
          <w:spacing w:val="19"/>
          <w:w w:val="105"/>
          <w:sz w:val="24"/>
          <w:szCs w:val="24"/>
        </w:rPr>
        <w:t xml:space="preserve"> </w:t>
      </w:r>
      <w:r w:rsidRPr="00C01E80">
        <w:rPr>
          <w:rFonts w:ascii="Times New Roman"/>
          <w:color w:val="3E3E3E"/>
          <w:w w:val="105"/>
          <w:sz w:val="24"/>
          <w:szCs w:val="24"/>
        </w:rPr>
        <w:t>attempting</w:t>
      </w:r>
      <w:r w:rsidRPr="00C01E80">
        <w:rPr>
          <w:rFonts w:ascii="Times New Roman"/>
          <w:color w:val="3E3E3E"/>
          <w:spacing w:val="29"/>
          <w:w w:val="105"/>
          <w:sz w:val="24"/>
          <w:szCs w:val="24"/>
        </w:rPr>
        <w:t xml:space="preserve"> </w:t>
      </w:r>
      <w:r w:rsidRPr="00C01E80">
        <w:rPr>
          <w:rFonts w:ascii="Times New Roman"/>
          <w:color w:val="3E3E3E"/>
          <w:w w:val="105"/>
          <w:sz w:val="24"/>
          <w:szCs w:val="24"/>
        </w:rPr>
        <w:t>to</w:t>
      </w:r>
      <w:r w:rsidRPr="00C01E80">
        <w:rPr>
          <w:rFonts w:ascii="Times New Roman"/>
          <w:color w:val="3E3E3E"/>
          <w:spacing w:val="20"/>
          <w:w w:val="105"/>
          <w:sz w:val="24"/>
          <w:szCs w:val="24"/>
        </w:rPr>
        <w:t xml:space="preserve"> </w:t>
      </w:r>
      <w:r w:rsidRPr="00C01E80">
        <w:rPr>
          <w:rFonts w:ascii="Times New Roman"/>
          <w:color w:val="3E3E3E"/>
          <w:w w:val="105"/>
          <w:sz w:val="24"/>
          <w:szCs w:val="24"/>
        </w:rPr>
        <w:t>take</w:t>
      </w:r>
      <w:r w:rsidRPr="00C01E80">
        <w:rPr>
          <w:rFonts w:ascii="Times New Roman"/>
          <w:color w:val="3E3E3E"/>
          <w:spacing w:val="14"/>
          <w:w w:val="105"/>
          <w:sz w:val="24"/>
          <w:szCs w:val="24"/>
        </w:rPr>
        <w:t xml:space="preserve"> </w:t>
      </w:r>
      <w:r w:rsidRPr="00C01E80">
        <w:rPr>
          <w:rFonts w:ascii="Times New Roman"/>
          <w:color w:val="3E3E3E"/>
          <w:w w:val="105"/>
          <w:sz w:val="24"/>
          <w:szCs w:val="24"/>
        </w:rPr>
        <w:t>orders</w:t>
      </w:r>
      <w:r w:rsidRPr="00C01E80">
        <w:rPr>
          <w:rFonts w:ascii="Times New Roman"/>
          <w:color w:val="3E3E3E"/>
          <w:spacing w:val="28"/>
          <w:w w:val="105"/>
          <w:sz w:val="24"/>
          <w:szCs w:val="24"/>
        </w:rPr>
        <w:t xml:space="preserve"> </w:t>
      </w:r>
      <w:r w:rsidRPr="00C01E80">
        <w:rPr>
          <w:rFonts w:ascii="Times New Roman"/>
          <w:color w:val="3E3E3E"/>
          <w:w w:val="105"/>
          <w:sz w:val="24"/>
          <w:szCs w:val="24"/>
        </w:rPr>
        <w:t>for</w:t>
      </w:r>
      <w:r w:rsidRPr="00C01E80">
        <w:rPr>
          <w:rFonts w:ascii="Times New Roman"/>
          <w:color w:val="3E3E3E"/>
          <w:spacing w:val="13"/>
          <w:w w:val="105"/>
          <w:sz w:val="24"/>
          <w:szCs w:val="24"/>
        </w:rPr>
        <w:t xml:space="preserve"> </w:t>
      </w:r>
      <w:r w:rsidRPr="00C01E80">
        <w:rPr>
          <w:rFonts w:ascii="Times New Roman"/>
          <w:color w:val="3E3E3E"/>
          <w:w w:val="105"/>
          <w:sz w:val="24"/>
          <w:szCs w:val="24"/>
        </w:rPr>
        <w:t>the</w:t>
      </w:r>
      <w:r w:rsidRPr="00C01E80">
        <w:rPr>
          <w:rFonts w:ascii="Times New Roman"/>
          <w:color w:val="3E3E3E"/>
          <w:spacing w:val="-4"/>
          <w:w w:val="105"/>
          <w:sz w:val="24"/>
          <w:szCs w:val="24"/>
        </w:rPr>
        <w:t xml:space="preserve"> </w:t>
      </w:r>
      <w:r w:rsidRPr="00C01E80">
        <w:rPr>
          <w:rFonts w:ascii="Times New Roman"/>
          <w:color w:val="3E3E3E"/>
          <w:w w:val="105"/>
          <w:sz w:val="24"/>
          <w:szCs w:val="24"/>
        </w:rPr>
        <w:t>sale of</w:t>
      </w:r>
      <w:r w:rsidRPr="00C01E80">
        <w:rPr>
          <w:rFonts w:ascii="Times New Roman"/>
          <w:color w:val="3E3E3E"/>
          <w:spacing w:val="-21"/>
          <w:w w:val="105"/>
          <w:sz w:val="24"/>
          <w:szCs w:val="24"/>
        </w:rPr>
        <w:t xml:space="preserve"> </w:t>
      </w:r>
      <w:r w:rsidRPr="00C01E80">
        <w:rPr>
          <w:rFonts w:ascii="Times New Roman"/>
          <w:color w:val="3E3E3E"/>
          <w:w w:val="105"/>
          <w:sz w:val="24"/>
          <w:szCs w:val="24"/>
        </w:rPr>
        <w:t>goods, wares or merchandise, subscriptions,</w:t>
      </w:r>
      <w:r w:rsidRPr="00C01E80">
        <w:rPr>
          <w:rFonts w:ascii="Times New Roman"/>
          <w:color w:val="3E3E3E"/>
          <w:spacing w:val="-2"/>
          <w:w w:val="105"/>
          <w:sz w:val="24"/>
          <w:szCs w:val="24"/>
        </w:rPr>
        <w:t xml:space="preserve"> </w:t>
      </w:r>
      <w:r w:rsidRPr="00C01E80">
        <w:rPr>
          <w:rFonts w:ascii="Times New Roman"/>
          <w:color w:val="3E3E3E"/>
          <w:w w:val="105"/>
          <w:sz w:val="24"/>
          <w:szCs w:val="24"/>
        </w:rPr>
        <w:t>or individual property of</w:t>
      </w:r>
      <w:r w:rsidRPr="00C01E80">
        <w:rPr>
          <w:rFonts w:ascii="Times New Roman"/>
          <w:color w:val="3E3E3E"/>
          <w:spacing w:val="-23"/>
          <w:w w:val="105"/>
          <w:sz w:val="24"/>
          <w:szCs w:val="24"/>
        </w:rPr>
        <w:t xml:space="preserve"> </w:t>
      </w:r>
      <w:r w:rsidRPr="00C01E80">
        <w:rPr>
          <w:rFonts w:ascii="Times New Roman"/>
          <w:color w:val="3E3E3E"/>
          <w:w w:val="105"/>
          <w:sz w:val="24"/>
          <w:szCs w:val="24"/>
        </w:rPr>
        <w:t>any nature whatsoever</w:t>
      </w:r>
      <w:r w:rsidRPr="00C01E80">
        <w:rPr>
          <w:rFonts w:ascii="Times New Roman"/>
          <w:color w:val="363636"/>
          <w:w w:val="105"/>
          <w:sz w:val="24"/>
          <w:szCs w:val="24"/>
        </w:rPr>
        <w:t xml:space="preserve"> for</w:t>
      </w:r>
      <w:r>
        <w:rPr>
          <w:rFonts w:ascii="Times New Roman"/>
          <w:color w:val="363636"/>
          <w:w w:val="105"/>
          <w:sz w:val="24"/>
          <w:szCs w:val="24"/>
        </w:rPr>
        <w:t xml:space="preserve"> future delivery, or</w:t>
      </w:r>
      <w:r w:rsidRPr="00C01E80">
        <w:rPr>
          <w:rFonts w:ascii="Times New Roman"/>
          <w:color w:val="363636"/>
          <w:w w:val="105"/>
          <w:sz w:val="24"/>
          <w:szCs w:val="24"/>
        </w:rPr>
        <w:t xml:space="preserve"> services to be </w:t>
      </w:r>
      <w:r w:rsidR="003A7969" w:rsidRPr="00C01E80">
        <w:rPr>
          <w:rFonts w:ascii="Times New Roman"/>
          <w:color w:val="363636"/>
          <w:w w:val="105"/>
          <w:sz w:val="24"/>
          <w:szCs w:val="24"/>
        </w:rPr>
        <w:t>furnish</w:t>
      </w:r>
      <w:r w:rsidR="003A7969">
        <w:rPr>
          <w:rFonts w:ascii="Times New Roman"/>
          <w:color w:val="363636"/>
          <w:w w:val="105"/>
          <w:sz w:val="24"/>
          <w:szCs w:val="24"/>
        </w:rPr>
        <w:t>ed</w:t>
      </w:r>
      <w:r w:rsidR="003A7969" w:rsidRPr="00C01E80">
        <w:rPr>
          <w:rFonts w:ascii="Times New Roman"/>
          <w:color w:val="363636"/>
          <w:w w:val="105"/>
          <w:sz w:val="24"/>
          <w:szCs w:val="24"/>
        </w:rPr>
        <w:t xml:space="preserve"> or performed in the future, whether or not such individual has. carries, or exposes for sale a </w:t>
      </w:r>
      <w:r w:rsidR="003A7969">
        <w:rPr>
          <w:rFonts w:ascii="Times New Roman"/>
          <w:color w:val="363636"/>
          <w:w w:val="105"/>
          <w:sz w:val="24"/>
          <w:szCs w:val="24"/>
        </w:rPr>
        <w:t xml:space="preserve">   </w:t>
      </w:r>
      <w:r w:rsidR="003A7969" w:rsidRPr="00C01E80">
        <w:rPr>
          <w:rFonts w:ascii="Times New Roman"/>
          <w:color w:val="363636"/>
          <w:w w:val="105"/>
          <w:sz w:val="24"/>
          <w:szCs w:val="24"/>
        </w:rPr>
        <w:t>sample of</w:t>
      </w:r>
      <w:r w:rsidR="003A7969" w:rsidRPr="00C01E80">
        <w:rPr>
          <w:rFonts w:ascii="Times New Roman"/>
          <w:color w:val="363636"/>
          <w:spacing w:val="-11"/>
          <w:w w:val="105"/>
          <w:sz w:val="24"/>
          <w:szCs w:val="24"/>
        </w:rPr>
        <w:t xml:space="preserve"> </w:t>
      </w:r>
      <w:r w:rsidR="003A7969" w:rsidRPr="00C01E80">
        <w:rPr>
          <w:rFonts w:ascii="Times New Roman"/>
          <w:color w:val="363636"/>
          <w:w w:val="105"/>
          <w:sz w:val="24"/>
          <w:szCs w:val="24"/>
        </w:rPr>
        <w:t>such merchandise, or whether the person is collecting advanced payments</w:t>
      </w:r>
      <w:r w:rsidR="003A7969" w:rsidRPr="00C01E80">
        <w:rPr>
          <w:rFonts w:ascii="Times New Roman"/>
          <w:color w:val="363636"/>
          <w:spacing w:val="20"/>
          <w:w w:val="105"/>
          <w:sz w:val="24"/>
          <w:szCs w:val="24"/>
        </w:rPr>
        <w:t xml:space="preserve"> </w:t>
      </w:r>
      <w:r w:rsidR="003A7969" w:rsidRPr="00C01E80">
        <w:rPr>
          <w:rFonts w:ascii="Times New Roman"/>
          <w:color w:val="363636"/>
          <w:w w:val="105"/>
          <w:sz w:val="24"/>
          <w:szCs w:val="24"/>
        </w:rPr>
        <w:t>on sales or</w:t>
      </w:r>
      <w:r w:rsidR="003A7969" w:rsidRPr="00C01E80">
        <w:rPr>
          <w:rFonts w:ascii="Times New Roman"/>
          <w:color w:val="363636"/>
          <w:spacing w:val="19"/>
          <w:w w:val="105"/>
          <w:sz w:val="24"/>
          <w:szCs w:val="24"/>
        </w:rPr>
        <w:t xml:space="preserve"> </w:t>
      </w:r>
      <w:r w:rsidR="003A7969" w:rsidRPr="00C01E80">
        <w:rPr>
          <w:rFonts w:ascii="Times New Roman"/>
          <w:color w:val="363636"/>
          <w:w w:val="105"/>
          <w:sz w:val="24"/>
          <w:szCs w:val="24"/>
        </w:rPr>
        <w:t>not;</w:t>
      </w:r>
      <w:r w:rsidR="003A7969" w:rsidRPr="00C01E80">
        <w:rPr>
          <w:rFonts w:ascii="Times New Roman"/>
          <w:color w:val="363636"/>
          <w:spacing w:val="22"/>
          <w:w w:val="105"/>
          <w:sz w:val="24"/>
          <w:szCs w:val="24"/>
        </w:rPr>
        <w:t xml:space="preserve"> </w:t>
      </w:r>
      <w:r w:rsidR="003A7969" w:rsidRPr="00C01E80">
        <w:rPr>
          <w:rFonts w:ascii="Times New Roman"/>
          <w:color w:val="363636"/>
          <w:w w:val="105"/>
          <w:sz w:val="24"/>
          <w:szCs w:val="24"/>
        </w:rPr>
        <w:t>or</w:t>
      </w:r>
      <w:r w:rsidR="003A7969" w:rsidRPr="00C01E80">
        <w:rPr>
          <w:rFonts w:ascii="Times New Roman"/>
          <w:color w:val="363636"/>
          <w:spacing w:val="21"/>
          <w:w w:val="105"/>
          <w:sz w:val="24"/>
          <w:szCs w:val="24"/>
        </w:rPr>
        <w:t xml:space="preserve"> </w:t>
      </w:r>
      <w:r w:rsidR="003A7969" w:rsidRPr="00C01E80">
        <w:rPr>
          <w:rFonts w:ascii="Times New Roman"/>
          <w:color w:val="363636"/>
          <w:w w:val="105"/>
          <w:sz w:val="24"/>
          <w:szCs w:val="24"/>
        </w:rPr>
        <w:t>whether</w:t>
      </w:r>
      <w:r w:rsidR="003A7969" w:rsidRPr="00C01E80">
        <w:rPr>
          <w:rFonts w:ascii="Times New Roman"/>
          <w:color w:val="363636"/>
          <w:spacing w:val="31"/>
          <w:w w:val="105"/>
          <w:sz w:val="24"/>
          <w:szCs w:val="24"/>
        </w:rPr>
        <w:t xml:space="preserve"> </w:t>
      </w:r>
      <w:r w:rsidR="003A7969" w:rsidRPr="00C01E80">
        <w:rPr>
          <w:rFonts w:ascii="Times New Roman"/>
          <w:color w:val="363636"/>
          <w:w w:val="105"/>
          <w:sz w:val="24"/>
          <w:szCs w:val="24"/>
        </w:rPr>
        <w:t>the</w:t>
      </w:r>
      <w:r w:rsidR="003A7969" w:rsidRPr="00C01E80">
        <w:rPr>
          <w:rFonts w:ascii="Times New Roman"/>
          <w:color w:val="363636"/>
          <w:spacing w:val="20"/>
          <w:w w:val="105"/>
          <w:sz w:val="24"/>
          <w:szCs w:val="24"/>
        </w:rPr>
        <w:t xml:space="preserve"> </w:t>
      </w:r>
      <w:r w:rsidR="003A7969" w:rsidRPr="00C01E80">
        <w:rPr>
          <w:rFonts w:ascii="Times New Roman"/>
          <w:color w:val="363636"/>
          <w:w w:val="105"/>
          <w:sz w:val="24"/>
          <w:szCs w:val="24"/>
        </w:rPr>
        <w:t>person</w:t>
      </w:r>
      <w:r w:rsidR="003A7969" w:rsidRPr="00C01E80">
        <w:rPr>
          <w:rFonts w:ascii="Times New Roman"/>
          <w:color w:val="363636"/>
          <w:spacing w:val="40"/>
          <w:w w:val="105"/>
          <w:sz w:val="24"/>
          <w:szCs w:val="24"/>
        </w:rPr>
        <w:t xml:space="preserve"> </w:t>
      </w:r>
      <w:r w:rsidR="003A7969" w:rsidRPr="00C01E80">
        <w:rPr>
          <w:rFonts w:ascii="Times New Roman"/>
          <w:color w:val="363636"/>
          <w:w w:val="105"/>
          <w:sz w:val="24"/>
          <w:szCs w:val="24"/>
        </w:rPr>
        <w:t>is soliciting</w:t>
      </w:r>
      <w:r w:rsidR="003A7969" w:rsidRPr="00C01E80">
        <w:rPr>
          <w:rFonts w:ascii="Times New Roman"/>
          <w:color w:val="363636"/>
          <w:spacing w:val="38"/>
          <w:w w:val="105"/>
          <w:sz w:val="24"/>
          <w:szCs w:val="24"/>
        </w:rPr>
        <w:t xml:space="preserve"> </w:t>
      </w:r>
      <w:r w:rsidR="003A7969" w:rsidRPr="00C01E80">
        <w:rPr>
          <w:rFonts w:ascii="Times New Roman"/>
          <w:color w:val="363636"/>
          <w:w w:val="105"/>
          <w:sz w:val="24"/>
          <w:szCs w:val="24"/>
        </w:rPr>
        <w:t>money or anything of value</w:t>
      </w:r>
      <w:r w:rsidR="003A7969" w:rsidRPr="00C01E80">
        <w:rPr>
          <w:rFonts w:ascii="Times New Roman"/>
          <w:color w:val="363636"/>
          <w:spacing w:val="28"/>
          <w:w w:val="105"/>
          <w:sz w:val="24"/>
          <w:szCs w:val="24"/>
        </w:rPr>
        <w:t xml:space="preserve"> </w:t>
      </w:r>
      <w:r w:rsidR="003A7969" w:rsidRPr="00C01E80">
        <w:rPr>
          <w:rFonts w:ascii="Times New Roman"/>
          <w:color w:val="363636"/>
          <w:w w:val="105"/>
          <w:sz w:val="24"/>
          <w:szCs w:val="24"/>
        </w:rPr>
        <w:t>on</w:t>
      </w:r>
      <w:r w:rsidR="003A7969" w:rsidRPr="00C01E80">
        <w:rPr>
          <w:rFonts w:ascii="Times New Roman"/>
          <w:color w:val="363636"/>
          <w:spacing w:val="37"/>
          <w:w w:val="105"/>
          <w:sz w:val="24"/>
          <w:szCs w:val="24"/>
        </w:rPr>
        <w:t xml:space="preserve"> </w:t>
      </w:r>
      <w:r w:rsidR="003A7969" w:rsidRPr="00C01E80">
        <w:rPr>
          <w:rFonts w:ascii="Times New Roman"/>
          <w:color w:val="363636"/>
          <w:w w:val="105"/>
          <w:sz w:val="24"/>
          <w:szCs w:val="24"/>
        </w:rPr>
        <w:t>behalf</w:t>
      </w:r>
      <w:r w:rsidR="003A7969" w:rsidRPr="00C01E80">
        <w:rPr>
          <w:rFonts w:ascii="Times New Roman"/>
          <w:color w:val="363636"/>
          <w:spacing w:val="-13"/>
          <w:w w:val="105"/>
          <w:sz w:val="24"/>
          <w:szCs w:val="24"/>
        </w:rPr>
        <w:t xml:space="preserve"> </w:t>
      </w:r>
      <w:r w:rsidR="003A7969" w:rsidRPr="00C01E80">
        <w:rPr>
          <w:rFonts w:ascii="Times New Roman"/>
          <w:color w:val="363636"/>
          <w:w w:val="105"/>
          <w:sz w:val="24"/>
          <w:szCs w:val="24"/>
        </w:rPr>
        <w:t>of the person, another person, or an entity, whether or not an exchange for goods wares, merchandise, or services.</w:t>
      </w:r>
      <w:r w:rsidR="003A7969" w:rsidRPr="00C01E80">
        <w:rPr>
          <w:rFonts w:ascii="Times New Roman"/>
          <w:color w:val="363636"/>
          <w:spacing w:val="40"/>
          <w:w w:val="105"/>
          <w:sz w:val="24"/>
          <w:szCs w:val="24"/>
        </w:rPr>
        <w:t xml:space="preserve"> </w:t>
      </w:r>
      <w:r w:rsidR="003A7969" w:rsidRPr="00C01E80">
        <w:rPr>
          <w:rFonts w:ascii="Times New Roman"/>
          <w:color w:val="363636"/>
          <w:w w:val="105"/>
          <w:sz w:val="24"/>
          <w:szCs w:val="24"/>
        </w:rPr>
        <w:t>Solicitors are classified as follows:</w:t>
      </w:r>
    </w:p>
    <w:p w14:paraId="04358630" w14:textId="77777777" w:rsidR="003A7969" w:rsidRPr="00C01E80" w:rsidRDefault="003A7969" w:rsidP="003A7969">
      <w:pPr>
        <w:spacing w:before="205" w:line="252" w:lineRule="auto"/>
        <w:ind w:left="650" w:right="149" w:hanging="436"/>
        <w:jc w:val="both"/>
        <w:rPr>
          <w:rFonts w:ascii="Times New Roman"/>
          <w:sz w:val="24"/>
          <w:szCs w:val="24"/>
        </w:rPr>
      </w:pPr>
      <w:r w:rsidRPr="00C01E80">
        <w:rPr>
          <w:rFonts w:ascii="Times New Roman"/>
          <w:color w:val="363636"/>
          <w:w w:val="105"/>
          <w:sz w:val="24"/>
          <w:szCs w:val="24"/>
        </w:rPr>
        <w:t>(l)</w:t>
      </w:r>
      <w:r w:rsidRPr="00C01E80">
        <w:rPr>
          <w:rFonts w:ascii="Times New Roman"/>
          <w:color w:val="363636"/>
          <w:spacing w:val="40"/>
          <w:w w:val="105"/>
          <w:sz w:val="24"/>
          <w:szCs w:val="24"/>
        </w:rPr>
        <w:t xml:space="preserve">  </w:t>
      </w:r>
      <w:r w:rsidRPr="00C01E80">
        <w:rPr>
          <w:rFonts w:ascii="Times New Roman"/>
          <w:color w:val="363636"/>
          <w:w w:val="105"/>
          <w:sz w:val="24"/>
          <w:szCs w:val="24"/>
          <w:u w:val="single" w:color="636363"/>
        </w:rPr>
        <w:t>Itinerant.</w:t>
      </w:r>
      <w:r w:rsidRPr="00C01E80">
        <w:rPr>
          <w:rFonts w:ascii="Times New Roman"/>
          <w:color w:val="363636"/>
          <w:w w:val="105"/>
          <w:sz w:val="24"/>
          <w:szCs w:val="24"/>
        </w:rPr>
        <w:t xml:space="preserve"> Any person. firm. or corporation who or which attempts to engage or engages in any temporary or transient business transaction in the city, either in one locality or location or while traveling in or from place to place conducting the sale of</w:t>
      </w:r>
      <w:r w:rsidRPr="00C01E80">
        <w:rPr>
          <w:rFonts w:ascii="Times New Roman"/>
          <w:color w:val="363636"/>
          <w:spacing w:val="-4"/>
          <w:w w:val="105"/>
          <w:sz w:val="24"/>
          <w:szCs w:val="24"/>
        </w:rPr>
        <w:t xml:space="preserve"> </w:t>
      </w:r>
      <w:r w:rsidRPr="00C01E80">
        <w:rPr>
          <w:rFonts w:ascii="Times New Roman"/>
          <w:color w:val="363636"/>
          <w:w w:val="105"/>
          <w:sz w:val="24"/>
          <w:szCs w:val="24"/>
        </w:rPr>
        <w:t>goods. wares, or merchandise. Itinerant vendors include those who conduct activities from leased or rented premises building or other structures, motor vehicles. tents, cars. boats, public rooms, or any part thereof including but not limited to rooms and hotels, lodging houses, or homes of</w:t>
      </w:r>
      <w:r w:rsidRPr="00C01E80">
        <w:rPr>
          <w:rFonts w:ascii="Times New Roman"/>
          <w:color w:val="363636"/>
          <w:spacing w:val="-13"/>
          <w:w w:val="105"/>
          <w:sz w:val="24"/>
          <w:szCs w:val="24"/>
        </w:rPr>
        <w:t xml:space="preserve"> </w:t>
      </w:r>
      <w:r w:rsidRPr="00C01E80">
        <w:rPr>
          <w:rFonts w:ascii="Times New Roman"/>
          <w:color w:val="363636"/>
          <w:w w:val="105"/>
          <w:sz w:val="24"/>
          <w:szCs w:val="24"/>
        </w:rPr>
        <w:t>private individuals as well as those who transact business in</w:t>
      </w:r>
      <w:r w:rsidRPr="00C01E80">
        <w:rPr>
          <w:rFonts w:ascii="Times New Roman"/>
          <w:color w:val="363636"/>
          <w:spacing w:val="-6"/>
          <w:w w:val="105"/>
          <w:sz w:val="24"/>
          <w:szCs w:val="24"/>
        </w:rPr>
        <w:t xml:space="preserve"> </w:t>
      </w:r>
      <w:r w:rsidRPr="00C01E80">
        <w:rPr>
          <w:rFonts w:ascii="Times New Roman"/>
          <w:color w:val="363636"/>
          <w:w w:val="105"/>
          <w:sz w:val="24"/>
          <w:szCs w:val="24"/>
        </w:rPr>
        <w:t>any public road in the city for</w:t>
      </w:r>
      <w:r w:rsidRPr="00C01E80">
        <w:rPr>
          <w:rFonts w:ascii="Times New Roman"/>
          <w:color w:val="363636"/>
          <w:spacing w:val="-4"/>
          <w:w w:val="105"/>
          <w:sz w:val="24"/>
          <w:szCs w:val="24"/>
        </w:rPr>
        <w:t xml:space="preserve"> </w:t>
      </w:r>
      <w:r w:rsidRPr="00C01E80">
        <w:rPr>
          <w:rFonts w:ascii="Times New Roman"/>
          <w:color w:val="363636"/>
          <w:w w:val="105"/>
          <w:sz w:val="24"/>
          <w:szCs w:val="24"/>
        </w:rPr>
        <w:t>a period</w:t>
      </w:r>
      <w:r w:rsidRPr="00C01E80">
        <w:rPr>
          <w:rFonts w:ascii="Times New Roman"/>
          <w:color w:val="363636"/>
          <w:spacing w:val="-3"/>
          <w:w w:val="105"/>
          <w:sz w:val="24"/>
          <w:szCs w:val="24"/>
        </w:rPr>
        <w:t xml:space="preserve"> </w:t>
      </w:r>
      <w:r w:rsidRPr="00C01E80">
        <w:rPr>
          <w:rFonts w:ascii="Times New Roman"/>
          <w:color w:val="363636"/>
          <w:w w:val="105"/>
          <w:sz w:val="24"/>
          <w:szCs w:val="24"/>
        </w:rPr>
        <w:t>for</w:t>
      </w:r>
      <w:r w:rsidRPr="00C01E80">
        <w:rPr>
          <w:rFonts w:ascii="Times New Roman"/>
          <w:color w:val="363636"/>
          <w:spacing w:val="21"/>
          <w:w w:val="105"/>
          <w:sz w:val="24"/>
          <w:szCs w:val="24"/>
        </w:rPr>
        <w:t xml:space="preserve"> </w:t>
      </w:r>
      <w:r w:rsidRPr="00C01E80">
        <w:rPr>
          <w:rFonts w:ascii="Times New Roman"/>
          <w:color w:val="363636"/>
          <w:w w:val="105"/>
          <w:sz w:val="24"/>
          <w:szCs w:val="24"/>
        </w:rPr>
        <w:t>less than one year, for the</w:t>
      </w:r>
      <w:r w:rsidRPr="00C01E80">
        <w:rPr>
          <w:rFonts w:ascii="Times New Roman"/>
          <w:color w:val="363636"/>
          <w:spacing w:val="-1"/>
          <w:w w:val="105"/>
          <w:sz w:val="24"/>
          <w:szCs w:val="24"/>
        </w:rPr>
        <w:t xml:space="preserve"> </w:t>
      </w:r>
      <w:r w:rsidRPr="00C01E80">
        <w:rPr>
          <w:rFonts w:ascii="Times New Roman"/>
          <w:color w:val="363636"/>
          <w:w w:val="105"/>
          <w:sz w:val="24"/>
          <w:szCs w:val="24"/>
        </w:rPr>
        <w:t>exhibition or</w:t>
      </w:r>
      <w:r w:rsidRPr="00C01E80">
        <w:rPr>
          <w:rFonts w:ascii="Times New Roman"/>
          <w:color w:val="363636"/>
          <w:spacing w:val="-15"/>
          <w:w w:val="105"/>
          <w:sz w:val="24"/>
          <w:szCs w:val="24"/>
        </w:rPr>
        <w:t xml:space="preserve"> </w:t>
      </w:r>
      <w:r w:rsidRPr="00C01E80">
        <w:rPr>
          <w:rFonts w:ascii="Times New Roman"/>
          <w:color w:val="363636"/>
          <w:w w:val="105"/>
          <w:sz w:val="24"/>
          <w:szCs w:val="24"/>
        </w:rPr>
        <w:t>sale</w:t>
      </w:r>
      <w:r w:rsidRPr="00C01E80">
        <w:rPr>
          <w:rFonts w:ascii="Times New Roman"/>
          <w:color w:val="363636"/>
          <w:spacing w:val="-14"/>
          <w:w w:val="105"/>
          <w:sz w:val="24"/>
          <w:szCs w:val="24"/>
        </w:rPr>
        <w:t xml:space="preserve"> </w:t>
      </w:r>
      <w:r w:rsidRPr="00C01E80">
        <w:rPr>
          <w:rFonts w:ascii="Times New Roman"/>
          <w:color w:val="363636"/>
          <w:w w:val="105"/>
          <w:sz w:val="24"/>
          <w:szCs w:val="24"/>
        </w:rPr>
        <w:t>of</w:t>
      </w:r>
      <w:r w:rsidRPr="00C01E80">
        <w:rPr>
          <w:rFonts w:ascii="Times New Roman"/>
          <w:color w:val="363636"/>
          <w:spacing w:val="-15"/>
          <w:w w:val="105"/>
          <w:sz w:val="24"/>
          <w:szCs w:val="24"/>
        </w:rPr>
        <w:t xml:space="preserve"> </w:t>
      </w:r>
      <w:r w:rsidRPr="00C01E80">
        <w:rPr>
          <w:rFonts w:ascii="Times New Roman"/>
          <w:color w:val="363636"/>
          <w:w w:val="105"/>
          <w:sz w:val="24"/>
          <w:szCs w:val="24"/>
        </w:rPr>
        <w:t>goods, wares,</w:t>
      </w:r>
      <w:r w:rsidRPr="00C01E80">
        <w:rPr>
          <w:rFonts w:ascii="Times New Roman"/>
          <w:color w:val="363636"/>
          <w:spacing w:val="-6"/>
          <w:w w:val="105"/>
          <w:sz w:val="24"/>
          <w:szCs w:val="24"/>
        </w:rPr>
        <w:t xml:space="preserve"> </w:t>
      </w:r>
      <w:r w:rsidRPr="00C01E80">
        <w:rPr>
          <w:rFonts w:ascii="Times New Roman"/>
          <w:color w:val="363636"/>
          <w:w w:val="105"/>
          <w:sz w:val="24"/>
          <w:szCs w:val="24"/>
        </w:rPr>
        <w:t>or</w:t>
      </w:r>
      <w:r w:rsidRPr="00C01E80">
        <w:rPr>
          <w:rFonts w:ascii="Times New Roman"/>
          <w:color w:val="363636"/>
          <w:spacing w:val="-10"/>
          <w:w w:val="105"/>
          <w:sz w:val="24"/>
          <w:szCs w:val="24"/>
        </w:rPr>
        <w:t xml:space="preserve"> </w:t>
      </w:r>
      <w:r w:rsidRPr="00C01E80">
        <w:rPr>
          <w:rFonts w:ascii="Times New Roman"/>
          <w:color w:val="363636"/>
          <w:w w:val="105"/>
          <w:sz w:val="24"/>
          <w:szCs w:val="24"/>
        </w:rPr>
        <w:t>merchandise.</w:t>
      </w:r>
      <w:r w:rsidRPr="00C01E80">
        <w:rPr>
          <w:rFonts w:ascii="Times New Roman"/>
          <w:color w:val="363636"/>
          <w:spacing w:val="21"/>
          <w:w w:val="105"/>
          <w:sz w:val="24"/>
          <w:szCs w:val="24"/>
        </w:rPr>
        <w:t xml:space="preserve"> </w:t>
      </w:r>
      <w:r w:rsidRPr="00C01E80">
        <w:rPr>
          <w:rFonts w:ascii="Times New Roman"/>
          <w:color w:val="363636"/>
          <w:w w:val="105"/>
          <w:sz w:val="24"/>
          <w:szCs w:val="24"/>
        </w:rPr>
        <w:t>This</w:t>
      </w:r>
      <w:r w:rsidRPr="00C01E80">
        <w:rPr>
          <w:rFonts w:ascii="Times New Roman"/>
          <w:color w:val="363636"/>
          <w:spacing w:val="-8"/>
          <w:w w:val="105"/>
          <w:sz w:val="24"/>
          <w:szCs w:val="24"/>
        </w:rPr>
        <w:t xml:space="preserve"> </w:t>
      </w:r>
      <w:r w:rsidRPr="00C01E80">
        <w:rPr>
          <w:rFonts w:ascii="Times New Roman"/>
          <w:color w:val="363636"/>
          <w:w w:val="105"/>
          <w:sz w:val="24"/>
          <w:szCs w:val="24"/>
        </w:rPr>
        <w:t>definition</w:t>
      </w:r>
      <w:r w:rsidRPr="00C01E80">
        <w:rPr>
          <w:rFonts w:ascii="Times New Roman"/>
          <w:color w:val="363636"/>
          <w:spacing w:val="-4"/>
          <w:w w:val="105"/>
          <w:sz w:val="24"/>
          <w:szCs w:val="24"/>
        </w:rPr>
        <w:t xml:space="preserve"> </w:t>
      </w:r>
      <w:r w:rsidRPr="00C01E80">
        <w:rPr>
          <w:rFonts w:ascii="Times New Roman"/>
          <w:color w:val="363636"/>
          <w:w w:val="105"/>
          <w:sz w:val="24"/>
          <w:szCs w:val="24"/>
        </w:rPr>
        <w:t>includes</w:t>
      </w:r>
      <w:r w:rsidRPr="00C01E80">
        <w:rPr>
          <w:rFonts w:ascii="Times New Roman"/>
          <w:color w:val="363636"/>
          <w:spacing w:val="-2"/>
          <w:w w:val="105"/>
          <w:sz w:val="24"/>
          <w:szCs w:val="24"/>
        </w:rPr>
        <w:t xml:space="preserve"> </w:t>
      </w:r>
      <w:r w:rsidRPr="00C01E80">
        <w:rPr>
          <w:rFonts w:ascii="Times New Roman"/>
          <w:color w:val="363636"/>
          <w:w w:val="105"/>
          <w:sz w:val="24"/>
          <w:szCs w:val="24"/>
        </w:rPr>
        <w:t>principals, their</w:t>
      </w:r>
      <w:r w:rsidRPr="00C01E80">
        <w:rPr>
          <w:rFonts w:ascii="Times New Roman"/>
          <w:color w:val="363636"/>
          <w:spacing w:val="-4"/>
          <w:w w:val="105"/>
          <w:sz w:val="24"/>
          <w:szCs w:val="24"/>
        </w:rPr>
        <w:t xml:space="preserve"> </w:t>
      </w:r>
      <w:r w:rsidRPr="00C01E80">
        <w:rPr>
          <w:rFonts w:ascii="Times New Roman"/>
          <w:color w:val="363636"/>
          <w:w w:val="105"/>
          <w:sz w:val="24"/>
          <w:szCs w:val="24"/>
        </w:rPr>
        <w:t>agents,</w:t>
      </w:r>
      <w:r w:rsidRPr="00C01E80">
        <w:rPr>
          <w:rFonts w:ascii="Times New Roman"/>
          <w:color w:val="363636"/>
          <w:spacing w:val="-2"/>
          <w:w w:val="105"/>
          <w:sz w:val="24"/>
          <w:szCs w:val="24"/>
        </w:rPr>
        <w:t xml:space="preserve"> </w:t>
      </w:r>
      <w:r w:rsidRPr="00C01E80">
        <w:rPr>
          <w:rFonts w:ascii="Times New Roman"/>
          <w:color w:val="363636"/>
          <w:w w:val="105"/>
          <w:sz w:val="24"/>
          <w:szCs w:val="24"/>
        </w:rPr>
        <w:t>employees. and</w:t>
      </w:r>
      <w:r w:rsidRPr="00C01E80">
        <w:rPr>
          <w:rFonts w:ascii="Times New Roman"/>
          <w:color w:val="363636"/>
          <w:spacing w:val="-12"/>
          <w:w w:val="105"/>
          <w:sz w:val="24"/>
          <w:szCs w:val="24"/>
        </w:rPr>
        <w:t xml:space="preserve"> </w:t>
      </w:r>
      <w:r w:rsidRPr="00C01E80">
        <w:rPr>
          <w:rFonts w:ascii="Times New Roman"/>
          <w:color w:val="363636"/>
          <w:w w:val="105"/>
          <w:sz w:val="24"/>
          <w:szCs w:val="24"/>
        </w:rPr>
        <w:t>persons</w:t>
      </w:r>
      <w:r w:rsidRPr="00C01E80">
        <w:rPr>
          <w:rFonts w:ascii="Times New Roman"/>
          <w:color w:val="363636"/>
          <w:spacing w:val="-3"/>
          <w:w w:val="105"/>
          <w:sz w:val="24"/>
          <w:szCs w:val="24"/>
        </w:rPr>
        <w:t xml:space="preserve"> </w:t>
      </w:r>
      <w:r w:rsidRPr="00C01E80">
        <w:rPr>
          <w:rFonts w:ascii="Times New Roman"/>
          <w:color w:val="363636"/>
          <w:w w:val="105"/>
          <w:sz w:val="24"/>
          <w:szCs w:val="24"/>
        </w:rPr>
        <w:t>who</w:t>
      </w:r>
      <w:r w:rsidRPr="00C01E80">
        <w:rPr>
          <w:rFonts w:ascii="Times New Roman"/>
          <w:color w:val="363636"/>
          <w:spacing w:val="-7"/>
          <w:w w:val="105"/>
          <w:sz w:val="24"/>
          <w:szCs w:val="24"/>
        </w:rPr>
        <w:t xml:space="preserve"> </w:t>
      </w:r>
      <w:r w:rsidRPr="00C01E80">
        <w:rPr>
          <w:rFonts w:ascii="Times New Roman"/>
          <w:color w:val="363636"/>
          <w:w w:val="105"/>
          <w:sz w:val="24"/>
          <w:szCs w:val="24"/>
        </w:rPr>
        <w:t>are</w:t>
      </w:r>
      <w:r w:rsidRPr="00C01E80">
        <w:rPr>
          <w:rFonts w:ascii="Times New Roman"/>
          <w:color w:val="363636"/>
          <w:spacing w:val="-10"/>
          <w:w w:val="105"/>
          <w:sz w:val="24"/>
          <w:szCs w:val="24"/>
        </w:rPr>
        <w:t xml:space="preserve"> </w:t>
      </w:r>
      <w:r w:rsidRPr="00C01E80">
        <w:rPr>
          <w:rFonts w:ascii="Times New Roman"/>
          <w:color w:val="363636"/>
          <w:w w:val="105"/>
          <w:sz w:val="24"/>
          <w:szCs w:val="24"/>
        </w:rPr>
        <w:t>in</w:t>
      </w:r>
      <w:r w:rsidRPr="00C01E80">
        <w:rPr>
          <w:rFonts w:ascii="Times New Roman"/>
          <w:color w:val="363636"/>
          <w:spacing w:val="-13"/>
          <w:w w:val="105"/>
          <w:sz w:val="24"/>
          <w:szCs w:val="24"/>
        </w:rPr>
        <w:t xml:space="preserve"> </w:t>
      </w:r>
      <w:r w:rsidRPr="00C01E80">
        <w:rPr>
          <w:rFonts w:ascii="Times New Roman"/>
          <w:color w:val="363636"/>
          <w:w w:val="105"/>
          <w:sz w:val="24"/>
          <w:szCs w:val="24"/>
        </w:rPr>
        <w:t>partnerships.</w:t>
      </w:r>
      <w:r w:rsidRPr="00C01E80">
        <w:rPr>
          <w:rFonts w:ascii="Times New Roman"/>
          <w:color w:val="363636"/>
          <w:spacing w:val="14"/>
          <w:w w:val="105"/>
          <w:sz w:val="24"/>
          <w:szCs w:val="24"/>
        </w:rPr>
        <w:t xml:space="preserve"> </w:t>
      </w:r>
      <w:r w:rsidRPr="00C01E80">
        <w:rPr>
          <w:rFonts w:ascii="Times New Roman"/>
          <w:color w:val="363636"/>
          <w:w w:val="105"/>
          <w:sz w:val="24"/>
          <w:szCs w:val="24"/>
        </w:rPr>
        <w:t>No</w:t>
      </w:r>
      <w:r w:rsidRPr="00C01E80">
        <w:rPr>
          <w:rFonts w:ascii="Times New Roman"/>
          <w:color w:val="363636"/>
          <w:spacing w:val="-9"/>
          <w:w w:val="105"/>
          <w:sz w:val="24"/>
          <w:szCs w:val="24"/>
        </w:rPr>
        <w:t xml:space="preserve"> </w:t>
      </w:r>
      <w:r w:rsidRPr="00C01E80">
        <w:rPr>
          <w:rFonts w:ascii="Times New Roman"/>
          <w:color w:val="363636"/>
          <w:w w:val="105"/>
          <w:sz w:val="24"/>
          <w:szCs w:val="24"/>
        </w:rPr>
        <w:t>person shall</w:t>
      </w:r>
      <w:r w:rsidRPr="00C01E80">
        <w:rPr>
          <w:rFonts w:ascii="Times New Roman"/>
          <w:color w:val="363636"/>
          <w:spacing w:val="-7"/>
          <w:w w:val="105"/>
          <w:sz w:val="24"/>
          <w:szCs w:val="24"/>
        </w:rPr>
        <w:t xml:space="preserve"> </w:t>
      </w:r>
      <w:r w:rsidRPr="00C01E80">
        <w:rPr>
          <w:rFonts w:ascii="Times New Roman"/>
          <w:color w:val="363636"/>
          <w:w w:val="105"/>
          <w:sz w:val="24"/>
          <w:szCs w:val="24"/>
        </w:rPr>
        <w:t>be</w:t>
      </w:r>
      <w:r w:rsidRPr="00C01E80">
        <w:rPr>
          <w:rFonts w:ascii="Times New Roman"/>
          <w:color w:val="363636"/>
          <w:spacing w:val="-14"/>
          <w:w w:val="105"/>
          <w:sz w:val="24"/>
          <w:szCs w:val="24"/>
        </w:rPr>
        <w:t xml:space="preserve"> </w:t>
      </w:r>
      <w:r w:rsidRPr="00C01E80">
        <w:rPr>
          <w:rFonts w:ascii="Times New Roman"/>
          <w:color w:val="363636"/>
          <w:w w:val="105"/>
          <w:sz w:val="24"/>
          <w:szCs w:val="24"/>
        </w:rPr>
        <w:t>exempt from</w:t>
      </w:r>
      <w:r w:rsidRPr="00C01E80">
        <w:rPr>
          <w:rFonts w:ascii="Times New Roman"/>
          <w:color w:val="363636"/>
          <w:spacing w:val="-5"/>
          <w:w w:val="105"/>
          <w:sz w:val="24"/>
          <w:szCs w:val="24"/>
        </w:rPr>
        <w:t xml:space="preserve"> </w:t>
      </w:r>
      <w:r w:rsidRPr="00C01E80">
        <w:rPr>
          <w:rFonts w:ascii="Times New Roman"/>
          <w:color w:val="363636"/>
          <w:w w:val="105"/>
          <w:sz w:val="24"/>
          <w:szCs w:val="24"/>
        </w:rPr>
        <w:t>the</w:t>
      </w:r>
      <w:r w:rsidRPr="00C01E80">
        <w:rPr>
          <w:rFonts w:ascii="Times New Roman"/>
          <w:color w:val="363636"/>
          <w:spacing w:val="-11"/>
          <w:w w:val="105"/>
          <w:sz w:val="24"/>
          <w:szCs w:val="24"/>
        </w:rPr>
        <w:t xml:space="preserve"> </w:t>
      </w:r>
      <w:r w:rsidRPr="00C01E80">
        <w:rPr>
          <w:rFonts w:ascii="Times New Roman"/>
          <w:color w:val="363636"/>
          <w:w w:val="105"/>
          <w:sz w:val="24"/>
          <w:szCs w:val="24"/>
        </w:rPr>
        <w:t>provisions of</w:t>
      </w:r>
      <w:r w:rsidRPr="00C01E80">
        <w:rPr>
          <w:rFonts w:ascii="Times New Roman"/>
          <w:color w:val="363636"/>
          <w:spacing w:val="-15"/>
          <w:w w:val="105"/>
          <w:sz w:val="24"/>
          <w:szCs w:val="24"/>
        </w:rPr>
        <w:t xml:space="preserve"> </w:t>
      </w:r>
      <w:r w:rsidRPr="00C01E80">
        <w:rPr>
          <w:rFonts w:ascii="Times New Roman"/>
          <w:color w:val="363636"/>
          <w:w w:val="105"/>
          <w:sz w:val="24"/>
          <w:szCs w:val="24"/>
        </w:rPr>
        <w:t>this</w:t>
      </w:r>
      <w:r w:rsidRPr="00C01E80">
        <w:rPr>
          <w:rFonts w:ascii="Times New Roman"/>
          <w:color w:val="363636"/>
          <w:spacing w:val="-5"/>
          <w:w w:val="105"/>
          <w:sz w:val="24"/>
          <w:szCs w:val="24"/>
        </w:rPr>
        <w:t xml:space="preserve"> </w:t>
      </w:r>
      <w:r w:rsidRPr="00C01E80">
        <w:rPr>
          <w:rFonts w:ascii="Times New Roman"/>
          <w:color w:val="363636"/>
          <w:w w:val="105"/>
          <w:sz w:val="24"/>
          <w:szCs w:val="24"/>
        </w:rPr>
        <w:t>article</w:t>
      </w:r>
      <w:r w:rsidRPr="00C01E80">
        <w:rPr>
          <w:rFonts w:ascii="Times New Roman"/>
          <w:color w:val="363636"/>
          <w:spacing w:val="-5"/>
          <w:w w:val="105"/>
          <w:sz w:val="24"/>
          <w:szCs w:val="24"/>
        </w:rPr>
        <w:t xml:space="preserve"> </w:t>
      </w:r>
      <w:r w:rsidRPr="00C01E80">
        <w:rPr>
          <w:rFonts w:ascii="Times New Roman"/>
          <w:color w:val="363636"/>
          <w:w w:val="105"/>
          <w:sz w:val="24"/>
          <w:szCs w:val="24"/>
        </w:rPr>
        <w:t>by reason of</w:t>
      </w:r>
      <w:r w:rsidRPr="00C01E80">
        <w:rPr>
          <w:rFonts w:ascii="Times New Roman"/>
          <w:color w:val="363636"/>
          <w:spacing w:val="-14"/>
          <w:w w:val="105"/>
          <w:sz w:val="24"/>
          <w:szCs w:val="24"/>
        </w:rPr>
        <w:t xml:space="preserve"> </w:t>
      </w:r>
      <w:r w:rsidRPr="00C01E80">
        <w:rPr>
          <w:rFonts w:ascii="Times New Roman"/>
          <w:color w:val="363636"/>
          <w:w w:val="105"/>
          <w:sz w:val="24"/>
          <w:szCs w:val="24"/>
        </w:rPr>
        <w:t>temporary</w:t>
      </w:r>
      <w:r w:rsidRPr="00C01E80">
        <w:rPr>
          <w:rFonts w:ascii="Times New Roman"/>
          <w:color w:val="363636"/>
          <w:spacing w:val="-1"/>
          <w:w w:val="105"/>
          <w:sz w:val="24"/>
          <w:szCs w:val="24"/>
        </w:rPr>
        <w:t xml:space="preserve"> </w:t>
      </w:r>
      <w:r w:rsidRPr="00C01E80">
        <w:rPr>
          <w:rFonts w:ascii="Times New Roman"/>
          <w:color w:val="363636"/>
          <w:w w:val="105"/>
          <w:sz w:val="24"/>
          <w:szCs w:val="24"/>
        </w:rPr>
        <w:t>association with the local dealer,</w:t>
      </w:r>
      <w:r w:rsidRPr="00C01E80">
        <w:rPr>
          <w:rFonts w:ascii="Times New Roman"/>
          <w:color w:val="363636"/>
          <w:spacing w:val="21"/>
          <w:w w:val="105"/>
          <w:sz w:val="24"/>
          <w:szCs w:val="24"/>
        </w:rPr>
        <w:t xml:space="preserve"> </w:t>
      </w:r>
      <w:r w:rsidRPr="00C01E80">
        <w:rPr>
          <w:rFonts w:ascii="Times New Roman"/>
          <w:color w:val="363636"/>
          <w:w w:val="105"/>
          <w:sz w:val="24"/>
          <w:szCs w:val="24"/>
        </w:rPr>
        <w:t>trade,</w:t>
      </w:r>
      <w:r w:rsidRPr="00C01E80">
        <w:rPr>
          <w:rFonts w:ascii="Times New Roman"/>
          <w:color w:val="363636"/>
          <w:spacing w:val="-6"/>
          <w:w w:val="105"/>
          <w:sz w:val="24"/>
          <w:szCs w:val="24"/>
        </w:rPr>
        <w:t xml:space="preserve"> </w:t>
      </w:r>
      <w:r w:rsidRPr="00C01E80">
        <w:rPr>
          <w:rFonts w:ascii="Times New Roman"/>
          <w:color w:val="363636"/>
          <w:w w:val="105"/>
          <w:sz w:val="24"/>
          <w:szCs w:val="24"/>
        </w:rPr>
        <w:t>or merchant. or by</w:t>
      </w:r>
      <w:r w:rsidRPr="00C01E80">
        <w:rPr>
          <w:rFonts w:ascii="Times New Roman"/>
          <w:color w:val="363636"/>
          <w:spacing w:val="-3"/>
          <w:w w:val="105"/>
          <w:sz w:val="24"/>
          <w:szCs w:val="24"/>
        </w:rPr>
        <w:t xml:space="preserve"> </w:t>
      </w:r>
      <w:r w:rsidRPr="00C01E80">
        <w:rPr>
          <w:rFonts w:ascii="Times New Roman"/>
          <w:color w:val="363636"/>
          <w:w w:val="105"/>
          <w:sz w:val="24"/>
          <w:szCs w:val="24"/>
        </w:rPr>
        <w:t>reason of</w:t>
      </w:r>
      <w:r w:rsidRPr="00C01E80">
        <w:rPr>
          <w:rFonts w:ascii="Times New Roman"/>
          <w:color w:val="363636"/>
          <w:spacing w:val="-15"/>
          <w:w w:val="105"/>
          <w:sz w:val="24"/>
          <w:szCs w:val="24"/>
        </w:rPr>
        <w:t xml:space="preserve"> </w:t>
      </w:r>
      <w:r w:rsidRPr="00C01E80">
        <w:rPr>
          <w:rFonts w:ascii="Times New Roman"/>
          <w:color w:val="363636"/>
          <w:w w:val="105"/>
          <w:sz w:val="24"/>
          <w:szCs w:val="24"/>
        </w:rPr>
        <w:t>conducting a temporary or transient</w:t>
      </w:r>
      <w:r w:rsidRPr="00C01E80">
        <w:rPr>
          <w:rFonts w:ascii="Times New Roman"/>
          <w:color w:val="363636"/>
          <w:spacing w:val="-3"/>
          <w:w w:val="105"/>
          <w:sz w:val="24"/>
          <w:szCs w:val="24"/>
        </w:rPr>
        <w:t xml:space="preserve"> </w:t>
      </w:r>
      <w:r w:rsidRPr="00C01E80">
        <w:rPr>
          <w:rFonts w:ascii="Times New Roman"/>
          <w:color w:val="363636"/>
          <w:w w:val="105"/>
          <w:sz w:val="24"/>
          <w:szCs w:val="24"/>
        </w:rPr>
        <w:t>business in connection with or as a part</w:t>
      </w:r>
      <w:r w:rsidRPr="00C01E80">
        <w:rPr>
          <w:rFonts w:ascii="Times New Roman"/>
          <w:color w:val="363636"/>
          <w:spacing w:val="-2"/>
          <w:w w:val="105"/>
          <w:sz w:val="24"/>
          <w:szCs w:val="24"/>
        </w:rPr>
        <w:t xml:space="preserve"> </w:t>
      </w:r>
      <w:r w:rsidRPr="00C01E80">
        <w:rPr>
          <w:rFonts w:ascii="Times New Roman"/>
          <w:color w:val="363636"/>
          <w:w w:val="105"/>
          <w:sz w:val="24"/>
          <w:szCs w:val="24"/>
        </w:rPr>
        <w:t>of</w:t>
      </w:r>
      <w:r w:rsidRPr="00C01E80">
        <w:rPr>
          <w:rFonts w:ascii="Times New Roman"/>
          <w:color w:val="363636"/>
          <w:spacing w:val="-15"/>
          <w:w w:val="105"/>
          <w:sz w:val="24"/>
          <w:szCs w:val="24"/>
        </w:rPr>
        <w:t xml:space="preserve"> </w:t>
      </w:r>
      <w:r w:rsidRPr="00C01E80">
        <w:rPr>
          <w:rFonts w:ascii="Times New Roman"/>
          <w:color w:val="363636"/>
          <w:w w:val="105"/>
          <w:sz w:val="24"/>
          <w:szCs w:val="24"/>
        </w:rPr>
        <w:t>a local dealer or business in the name of</w:t>
      </w:r>
      <w:r w:rsidRPr="00C01E80">
        <w:rPr>
          <w:rFonts w:ascii="Times New Roman"/>
          <w:color w:val="363636"/>
          <w:spacing w:val="-14"/>
          <w:w w:val="105"/>
          <w:sz w:val="24"/>
          <w:szCs w:val="24"/>
        </w:rPr>
        <w:t xml:space="preserve"> </w:t>
      </w:r>
      <w:r w:rsidRPr="00C01E80">
        <w:rPr>
          <w:rFonts w:ascii="Times New Roman"/>
          <w:color w:val="363636"/>
          <w:w w:val="105"/>
          <w:sz w:val="24"/>
          <w:szCs w:val="24"/>
        </w:rPr>
        <w:t>that local dealer, trader, or merchant including an auctioneer.</w:t>
      </w:r>
    </w:p>
    <w:p w14:paraId="14698E92" w14:textId="71E293BE" w:rsidR="003A7969" w:rsidRPr="00C01E80" w:rsidRDefault="003A7969" w:rsidP="003A7969">
      <w:pPr>
        <w:spacing w:before="178" w:line="249" w:lineRule="auto"/>
        <w:ind w:left="610" w:right="192" w:hanging="429"/>
        <w:jc w:val="both"/>
        <w:rPr>
          <w:rFonts w:ascii="Times New Roman"/>
          <w:sz w:val="24"/>
          <w:szCs w:val="24"/>
        </w:rPr>
      </w:pPr>
      <w:r w:rsidRPr="00C01E80">
        <w:rPr>
          <w:rFonts w:ascii="Times New Roman"/>
          <w:color w:val="363636"/>
          <w:w w:val="105"/>
          <w:sz w:val="24"/>
          <w:szCs w:val="24"/>
        </w:rPr>
        <w:t>(2)</w:t>
      </w:r>
      <w:r w:rsidRPr="00C01E80">
        <w:rPr>
          <w:rFonts w:ascii="Times New Roman"/>
          <w:color w:val="363636"/>
          <w:spacing w:val="80"/>
          <w:w w:val="105"/>
          <w:sz w:val="24"/>
          <w:szCs w:val="24"/>
        </w:rPr>
        <w:t xml:space="preserve"> </w:t>
      </w:r>
      <w:r w:rsidRPr="00C01E80">
        <w:rPr>
          <w:rFonts w:ascii="Times New Roman"/>
          <w:color w:val="363636"/>
          <w:w w:val="105"/>
          <w:sz w:val="24"/>
          <w:szCs w:val="24"/>
          <w:u w:val="single" w:color="6F6F6F"/>
        </w:rPr>
        <w:t>Peddler.</w:t>
      </w:r>
      <w:r w:rsidRPr="00C01E80">
        <w:rPr>
          <w:rFonts w:ascii="Times New Roman"/>
          <w:color w:val="363636"/>
          <w:w w:val="105"/>
          <w:sz w:val="24"/>
          <w:szCs w:val="24"/>
        </w:rPr>
        <w:t xml:space="preserve"> Any</w:t>
      </w:r>
      <w:r w:rsidRPr="00C01E80">
        <w:rPr>
          <w:rFonts w:ascii="Times New Roman"/>
          <w:color w:val="363636"/>
          <w:spacing w:val="-11"/>
          <w:w w:val="105"/>
          <w:sz w:val="24"/>
          <w:szCs w:val="24"/>
        </w:rPr>
        <w:t xml:space="preserve"> </w:t>
      </w:r>
      <w:r w:rsidRPr="00C01E80">
        <w:rPr>
          <w:rFonts w:ascii="Times New Roman"/>
          <w:color w:val="363636"/>
          <w:w w:val="105"/>
          <w:sz w:val="24"/>
          <w:szCs w:val="24"/>
        </w:rPr>
        <w:t>person who</w:t>
      </w:r>
      <w:r w:rsidRPr="00C01E80">
        <w:rPr>
          <w:rFonts w:ascii="Times New Roman"/>
          <w:color w:val="363636"/>
          <w:spacing w:val="-15"/>
          <w:w w:val="105"/>
          <w:sz w:val="24"/>
          <w:szCs w:val="24"/>
        </w:rPr>
        <w:t xml:space="preserve"> </w:t>
      </w:r>
      <w:r w:rsidRPr="00C01E80">
        <w:rPr>
          <w:rFonts w:ascii="Times New Roman"/>
          <w:color w:val="363636"/>
          <w:w w:val="105"/>
          <w:sz w:val="24"/>
          <w:szCs w:val="24"/>
        </w:rPr>
        <w:t>shall</w:t>
      </w:r>
      <w:r w:rsidRPr="00C01E80">
        <w:rPr>
          <w:rFonts w:ascii="Times New Roman"/>
          <w:color w:val="363636"/>
          <w:spacing w:val="-14"/>
          <w:w w:val="105"/>
          <w:sz w:val="24"/>
          <w:szCs w:val="24"/>
        </w:rPr>
        <w:t xml:space="preserve"> </w:t>
      </w:r>
      <w:r w:rsidRPr="00C01E80">
        <w:rPr>
          <w:rFonts w:ascii="Times New Roman"/>
          <w:color w:val="363636"/>
          <w:w w:val="105"/>
          <w:sz w:val="24"/>
          <w:szCs w:val="24"/>
        </w:rPr>
        <w:t>carry</w:t>
      </w:r>
      <w:r w:rsidRPr="00C01E80">
        <w:rPr>
          <w:rFonts w:ascii="Times New Roman"/>
          <w:color w:val="363636"/>
          <w:spacing w:val="-10"/>
          <w:w w:val="105"/>
          <w:sz w:val="24"/>
          <w:szCs w:val="24"/>
        </w:rPr>
        <w:t xml:space="preserve"> </w:t>
      </w:r>
      <w:r w:rsidRPr="00C01E80">
        <w:rPr>
          <w:rFonts w:ascii="Times New Roman"/>
          <w:color w:val="363636"/>
          <w:w w:val="105"/>
          <w:sz w:val="24"/>
          <w:szCs w:val="24"/>
        </w:rPr>
        <w:t>from place</w:t>
      </w:r>
      <w:r w:rsidRPr="00C01E80">
        <w:rPr>
          <w:rFonts w:ascii="Times New Roman"/>
          <w:color w:val="363636"/>
          <w:spacing w:val="-9"/>
          <w:w w:val="105"/>
          <w:sz w:val="24"/>
          <w:szCs w:val="24"/>
        </w:rPr>
        <w:t xml:space="preserve"> </w:t>
      </w:r>
      <w:r w:rsidRPr="00C01E80">
        <w:rPr>
          <w:rFonts w:ascii="Times New Roman"/>
          <w:color w:val="363636"/>
          <w:w w:val="105"/>
          <w:sz w:val="24"/>
          <w:szCs w:val="24"/>
        </w:rPr>
        <w:t>to</w:t>
      </w:r>
      <w:r w:rsidRPr="00C01E80">
        <w:rPr>
          <w:rFonts w:ascii="Times New Roman"/>
          <w:color w:val="363636"/>
          <w:spacing w:val="-6"/>
          <w:w w:val="105"/>
          <w:sz w:val="24"/>
          <w:szCs w:val="24"/>
        </w:rPr>
        <w:t xml:space="preserve"> </w:t>
      </w:r>
      <w:r w:rsidRPr="00C01E80">
        <w:rPr>
          <w:rFonts w:ascii="Times New Roman"/>
          <w:color w:val="363636"/>
          <w:w w:val="105"/>
          <w:sz w:val="24"/>
          <w:szCs w:val="24"/>
        </w:rPr>
        <w:t>place</w:t>
      </w:r>
      <w:r w:rsidRPr="00C01E80">
        <w:rPr>
          <w:rFonts w:ascii="Times New Roman"/>
          <w:color w:val="363636"/>
          <w:spacing w:val="-15"/>
          <w:w w:val="105"/>
          <w:sz w:val="24"/>
          <w:szCs w:val="24"/>
        </w:rPr>
        <w:t xml:space="preserve"> </w:t>
      </w:r>
      <w:r w:rsidRPr="00C01E80">
        <w:rPr>
          <w:rFonts w:ascii="Times New Roman"/>
          <w:color w:val="363636"/>
          <w:w w:val="105"/>
          <w:sz w:val="24"/>
          <w:szCs w:val="24"/>
        </w:rPr>
        <w:t>any</w:t>
      </w:r>
      <w:r w:rsidRPr="00C01E80">
        <w:rPr>
          <w:rFonts w:ascii="Times New Roman"/>
          <w:color w:val="363636"/>
          <w:spacing w:val="-6"/>
          <w:w w:val="105"/>
          <w:sz w:val="24"/>
          <w:szCs w:val="24"/>
        </w:rPr>
        <w:t xml:space="preserve"> </w:t>
      </w:r>
      <w:r w:rsidRPr="00C01E80">
        <w:rPr>
          <w:rFonts w:ascii="Times New Roman"/>
          <w:color w:val="363636"/>
          <w:w w:val="105"/>
          <w:sz w:val="24"/>
          <w:szCs w:val="24"/>
        </w:rPr>
        <w:t>goods, w</w:t>
      </w:r>
      <w:r w:rsidR="004A0EDC">
        <w:rPr>
          <w:rFonts w:ascii="Times New Roman"/>
          <w:color w:val="363636"/>
          <w:w w:val="105"/>
          <w:sz w:val="24"/>
          <w:szCs w:val="24"/>
        </w:rPr>
        <w:t>a</w:t>
      </w:r>
      <w:r w:rsidRPr="00C01E80">
        <w:rPr>
          <w:rFonts w:ascii="Times New Roman"/>
          <w:color w:val="363636"/>
          <w:w w:val="105"/>
          <w:sz w:val="24"/>
          <w:szCs w:val="24"/>
        </w:rPr>
        <w:t>r</w:t>
      </w:r>
      <w:r w:rsidR="0020719C">
        <w:rPr>
          <w:rFonts w:ascii="Times New Roman"/>
          <w:color w:val="363636"/>
          <w:w w:val="105"/>
          <w:sz w:val="24"/>
          <w:szCs w:val="24"/>
        </w:rPr>
        <w:t>e</w:t>
      </w:r>
      <w:r w:rsidRPr="00C01E80">
        <w:rPr>
          <w:rFonts w:ascii="Times New Roman"/>
          <w:color w:val="363636"/>
          <w:w w:val="105"/>
          <w:sz w:val="24"/>
          <w:szCs w:val="24"/>
        </w:rPr>
        <w:t>s,</w:t>
      </w:r>
      <w:r w:rsidRPr="00C01E80">
        <w:rPr>
          <w:rFonts w:ascii="Times New Roman"/>
          <w:color w:val="363636"/>
          <w:spacing w:val="-4"/>
          <w:w w:val="105"/>
          <w:sz w:val="24"/>
          <w:szCs w:val="24"/>
        </w:rPr>
        <w:t xml:space="preserve"> </w:t>
      </w:r>
      <w:r w:rsidRPr="00C01E80">
        <w:rPr>
          <w:rFonts w:ascii="Times New Roman"/>
          <w:color w:val="363636"/>
          <w:w w:val="105"/>
          <w:sz w:val="24"/>
          <w:szCs w:val="24"/>
        </w:rPr>
        <w:t>or</w:t>
      </w:r>
      <w:r w:rsidRPr="00C01E80">
        <w:rPr>
          <w:rFonts w:ascii="Times New Roman"/>
          <w:color w:val="363636"/>
          <w:spacing w:val="-10"/>
          <w:w w:val="105"/>
          <w:sz w:val="24"/>
          <w:szCs w:val="24"/>
        </w:rPr>
        <w:t xml:space="preserve"> </w:t>
      </w:r>
      <w:r w:rsidRPr="00C01E80">
        <w:rPr>
          <w:rFonts w:ascii="Times New Roman"/>
          <w:color w:val="363636"/>
          <w:w w:val="105"/>
          <w:sz w:val="24"/>
          <w:szCs w:val="24"/>
        </w:rPr>
        <w:t>merchandise</w:t>
      </w:r>
      <w:r w:rsidRPr="00C01E80">
        <w:rPr>
          <w:rFonts w:ascii="Times New Roman"/>
          <w:color w:val="363636"/>
          <w:spacing w:val="-2"/>
          <w:w w:val="105"/>
          <w:sz w:val="24"/>
          <w:szCs w:val="24"/>
        </w:rPr>
        <w:t xml:space="preserve"> </w:t>
      </w:r>
      <w:r w:rsidRPr="00C01E80">
        <w:rPr>
          <w:rFonts w:ascii="Times New Roman"/>
          <w:color w:val="363636"/>
          <w:w w:val="105"/>
          <w:sz w:val="24"/>
          <w:szCs w:val="24"/>
        </w:rPr>
        <w:t>and</w:t>
      </w:r>
      <w:r w:rsidRPr="00C01E80">
        <w:rPr>
          <w:rFonts w:ascii="Times New Roman"/>
          <w:color w:val="363636"/>
          <w:spacing w:val="-4"/>
          <w:w w:val="105"/>
          <w:sz w:val="24"/>
          <w:szCs w:val="24"/>
        </w:rPr>
        <w:t xml:space="preserve"> </w:t>
      </w:r>
      <w:r w:rsidRPr="00C01E80">
        <w:rPr>
          <w:rFonts w:ascii="Times New Roman"/>
          <w:color w:val="363636"/>
          <w:w w:val="105"/>
          <w:sz w:val="24"/>
          <w:szCs w:val="24"/>
        </w:rPr>
        <w:t>offer to sell or</w:t>
      </w:r>
      <w:r w:rsidRPr="00C01E80">
        <w:rPr>
          <w:rFonts w:ascii="Times New Roman"/>
          <w:color w:val="363636"/>
          <w:spacing w:val="40"/>
          <w:w w:val="105"/>
          <w:sz w:val="24"/>
          <w:szCs w:val="24"/>
        </w:rPr>
        <w:t xml:space="preserve"> </w:t>
      </w:r>
      <w:r w:rsidRPr="00C01E80">
        <w:rPr>
          <w:rFonts w:ascii="Times New Roman"/>
          <w:color w:val="363636"/>
          <w:w w:val="105"/>
          <w:sz w:val="24"/>
          <w:szCs w:val="24"/>
        </w:rPr>
        <w:t>barter the same or sell or barter the same. and includes all persons who do not keep a regular place of business. whether it be a house. vacant lot, or structure open always and regular business house. In addition. all persons who always keep a regular place of</w:t>
      </w:r>
      <w:r w:rsidRPr="00C01E80">
        <w:rPr>
          <w:rFonts w:ascii="Times New Roman"/>
          <w:color w:val="363636"/>
          <w:spacing w:val="-6"/>
          <w:w w:val="105"/>
          <w:sz w:val="24"/>
          <w:szCs w:val="24"/>
        </w:rPr>
        <w:t xml:space="preserve"> </w:t>
      </w:r>
      <w:r w:rsidRPr="00C01E80">
        <w:rPr>
          <w:rFonts w:ascii="Times New Roman"/>
          <w:color w:val="363636"/>
          <w:w w:val="105"/>
          <w:sz w:val="24"/>
          <w:szCs w:val="24"/>
        </w:rPr>
        <w:t>business open during regular business house at the same location but who</w:t>
      </w:r>
      <w:r w:rsidRPr="00C01E80">
        <w:rPr>
          <w:rFonts w:ascii="Times New Roman"/>
          <w:color w:val="363636"/>
          <w:spacing w:val="-1"/>
          <w:w w:val="105"/>
          <w:sz w:val="24"/>
          <w:szCs w:val="24"/>
        </w:rPr>
        <w:t xml:space="preserve"> </w:t>
      </w:r>
      <w:r w:rsidRPr="00C01E80">
        <w:rPr>
          <w:rFonts w:ascii="Times New Roman"/>
          <w:color w:val="363636"/>
          <w:w w:val="105"/>
          <w:sz w:val="24"/>
          <w:szCs w:val="24"/>
        </w:rPr>
        <w:t>shall elsewhere other than at the regular place of business personally or by agent offer to sell or sale goods, wares, and merchandise shall also be deemed a peddler for purposes of</w:t>
      </w:r>
      <w:r w:rsidRPr="00C01E80">
        <w:rPr>
          <w:rFonts w:ascii="Times New Roman"/>
          <w:color w:val="363636"/>
          <w:spacing w:val="-14"/>
          <w:w w:val="105"/>
          <w:sz w:val="24"/>
          <w:szCs w:val="24"/>
        </w:rPr>
        <w:t xml:space="preserve"> </w:t>
      </w:r>
      <w:r w:rsidRPr="00C01E80">
        <w:rPr>
          <w:rFonts w:ascii="Times New Roman"/>
          <w:color w:val="363636"/>
          <w:w w:val="105"/>
          <w:sz w:val="24"/>
          <w:szCs w:val="24"/>
        </w:rPr>
        <w:t>this article. This</w:t>
      </w:r>
      <w:r w:rsidRPr="00C01E80">
        <w:rPr>
          <w:rFonts w:ascii="Times New Roman"/>
          <w:color w:val="363636"/>
          <w:spacing w:val="-6"/>
          <w:w w:val="105"/>
          <w:sz w:val="24"/>
          <w:szCs w:val="24"/>
        </w:rPr>
        <w:t xml:space="preserve"> </w:t>
      </w:r>
      <w:r w:rsidRPr="00C01E80">
        <w:rPr>
          <w:rFonts w:ascii="Times New Roman"/>
          <w:color w:val="363636"/>
          <w:w w:val="105"/>
          <w:sz w:val="24"/>
          <w:szCs w:val="24"/>
        </w:rPr>
        <w:t xml:space="preserve">article shall not include any peddler who sells to licensed dealers or retailers only but only applies to persons who solicit orders as a separate </w:t>
      </w:r>
      <w:r w:rsidRPr="00C01E80">
        <w:rPr>
          <w:rFonts w:ascii="Times New Roman"/>
          <w:color w:val="363636"/>
          <w:spacing w:val="-2"/>
          <w:w w:val="105"/>
          <w:sz w:val="24"/>
          <w:szCs w:val="24"/>
        </w:rPr>
        <w:t>transaction.</w:t>
      </w:r>
    </w:p>
    <w:p w14:paraId="308F342F" w14:textId="77777777" w:rsidR="003A7969" w:rsidRPr="00C01E80" w:rsidRDefault="003A7969" w:rsidP="003A7969">
      <w:pPr>
        <w:spacing w:before="144" w:line="228" w:lineRule="auto"/>
        <w:ind w:left="142" w:right="233" w:firstLine="21"/>
        <w:jc w:val="both"/>
        <w:rPr>
          <w:rFonts w:ascii="Times New Roman"/>
          <w:sz w:val="24"/>
          <w:szCs w:val="24"/>
        </w:rPr>
      </w:pPr>
      <w:r w:rsidRPr="00C01E80">
        <w:rPr>
          <w:rFonts w:ascii="Times New Roman"/>
          <w:color w:val="373737"/>
          <w:w w:val="105"/>
          <w:sz w:val="24"/>
          <w:szCs w:val="24"/>
          <w:u w:val="single" w:color="686868"/>
        </w:rPr>
        <w:t>Solicitor's</w:t>
      </w:r>
      <w:r w:rsidRPr="00C01E80">
        <w:rPr>
          <w:rFonts w:ascii="Times New Roman"/>
          <w:color w:val="373737"/>
          <w:spacing w:val="40"/>
          <w:w w:val="105"/>
          <w:sz w:val="24"/>
          <w:szCs w:val="24"/>
          <w:u w:val="single" w:color="686868"/>
        </w:rPr>
        <w:t xml:space="preserve"> </w:t>
      </w:r>
      <w:r w:rsidRPr="00C01E80">
        <w:rPr>
          <w:rFonts w:ascii="Times New Roman"/>
          <w:color w:val="373737"/>
          <w:w w:val="105"/>
          <w:sz w:val="24"/>
          <w:szCs w:val="24"/>
          <w:u w:val="single" w:color="686868"/>
        </w:rPr>
        <w:t>permit</w:t>
      </w:r>
      <w:r w:rsidRPr="00C01E80">
        <w:rPr>
          <w:rFonts w:ascii="Times New Roman"/>
          <w:color w:val="373737"/>
          <w:spacing w:val="40"/>
          <w:w w:val="105"/>
          <w:sz w:val="24"/>
          <w:szCs w:val="24"/>
          <w:u w:val="single" w:color="686868"/>
        </w:rPr>
        <w:t xml:space="preserve"> </w:t>
      </w:r>
      <w:r w:rsidRPr="00C01E80">
        <w:rPr>
          <w:rFonts w:ascii="Times New Roman"/>
          <w:color w:val="373737"/>
          <w:w w:val="105"/>
          <w:sz w:val="24"/>
          <w:szCs w:val="24"/>
          <w:u w:val="single" w:color="686868"/>
        </w:rPr>
        <w:t>or permit.</w:t>
      </w:r>
      <w:r w:rsidRPr="00C01E80">
        <w:rPr>
          <w:rFonts w:ascii="Times New Roman"/>
          <w:color w:val="373737"/>
          <w:spacing w:val="40"/>
          <w:w w:val="105"/>
          <w:sz w:val="24"/>
          <w:szCs w:val="24"/>
        </w:rPr>
        <w:t xml:space="preserve"> </w:t>
      </w:r>
      <w:r w:rsidRPr="00C01E80">
        <w:rPr>
          <w:rFonts w:ascii="Times New Roman"/>
          <w:color w:val="373737"/>
          <w:w w:val="105"/>
          <w:sz w:val="24"/>
          <w:szCs w:val="24"/>
        </w:rPr>
        <w:t>A permit issued by</w:t>
      </w:r>
      <w:r w:rsidRPr="00C01E80">
        <w:rPr>
          <w:rFonts w:ascii="Times New Roman"/>
          <w:color w:val="373737"/>
          <w:spacing w:val="40"/>
          <w:w w:val="105"/>
          <w:sz w:val="24"/>
          <w:szCs w:val="24"/>
        </w:rPr>
        <w:t xml:space="preserve"> </w:t>
      </w:r>
      <w:r w:rsidRPr="00C01E80">
        <w:rPr>
          <w:rFonts w:ascii="Times New Roman"/>
          <w:color w:val="373737"/>
          <w:w w:val="105"/>
          <w:sz w:val="24"/>
          <w:szCs w:val="24"/>
        </w:rPr>
        <w:t>the chief of police allows</w:t>
      </w:r>
      <w:r w:rsidRPr="00C01E80">
        <w:rPr>
          <w:rFonts w:ascii="Times New Roman"/>
          <w:color w:val="373737"/>
          <w:spacing w:val="40"/>
          <w:w w:val="105"/>
          <w:sz w:val="24"/>
          <w:szCs w:val="24"/>
        </w:rPr>
        <w:t xml:space="preserve"> </w:t>
      </w:r>
      <w:r w:rsidRPr="00C01E80">
        <w:rPr>
          <w:rFonts w:ascii="Times New Roman"/>
          <w:color w:val="373737"/>
          <w:w w:val="105"/>
          <w:sz w:val="24"/>
          <w:szCs w:val="24"/>
        </w:rPr>
        <w:t>a person to conduct solicitation activities within the city.</w:t>
      </w:r>
    </w:p>
    <w:p w14:paraId="00D1AAF2" w14:textId="77777777" w:rsidR="003A7969" w:rsidRPr="00C01E80" w:rsidRDefault="003A7969" w:rsidP="003A7969">
      <w:pPr>
        <w:spacing w:before="162" w:line="230" w:lineRule="auto"/>
        <w:ind w:left="143" w:right="239" w:firstLine="9"/>
        <w:jc w:val="both"/>
        <w:rPr>
          <w:rFonts w:ascii="Times New Roman"/>
          <w:sz w:val="24"/>
          <w:szCs w:val="24"/>
        </w:rPr>
      </w:pPr>
      <w:r w:rsidRPr="00C01E80">
        <w:rPr>
          <w:rFonts w:ascii="Times New Roman"/>
          <w:color w:val="373737"/>
          <w:w w:val="105"/>
          <w:sz w:val="24"/>
          <w:szCs w:val="24"/>
          <w:u w:val="single" w:color="636363"/>
        </w:rPr>
        <w:t>Street</w:t>
      </w:r>
      <w:r w:rsidRPr="00C01E80">
        <w:rPr>
          <w:rFonts w:ascii="Times New Roman"/>
          <w:color w:val="373737"/>
          <w:spacing w:val="-15"/>
          <w:w w:val="105"/>
          <w:sz w:val="24"/>
          <w:szCs w:val="24"/>
          <w:u w:val="single" w:color="636363"/>
        </w:rPr>
        <w:t xml:space="preserve"> </w:t>
      </w:r>
      <w:r w:rsidRPr="00C01E80">
        <w:rPr>
          <w:rFonts w:ascii="Times New Roman"/>
          <w:color w:val="373737"/>
          <w:w w:val="105"/>
          <w:sz w:val="24"/>
          <w:szCs w:val="24"/>
          <w:u w:val="single" w:color="636363"/>
        </w:rPr>
        <w:t>or</w:t>
      </w:r>
      <w:r w:rsidRPr="00C01E80">
        <w:rPr>
          <w:rFonts w:ascii="Times New Roman"/>
          <w:color w:val="373737"/>
          <w:spacing w:val="-14"/>
          <w:w w:val="105"/>
          <w:sz w:val="24"/>
          <w:szCs w:val="24"/>
          <w:u w:val="single" w:color="636363"/>
        </w:rPr>
        <w:t xml:space="preserve"> </w:t>
      </w:r>
      <w:r w:rsidRPr="00C01E80">
        <w:rPr>
          <w:rFonts w:ascii="Times New Roman"/>
          <w:color w:val="373737"/>
          <w:w w:val="105"/>
          <w:sz w:val="24"/>
          <w:szCs w:val="24"/>
          <w:u w:val="single" w:color="636363"/>
        </w:rPr>
        <w:t>highway.</w:t>
      </w:r>
      <w:r w:rsidRPr="00C01E80">
        <w:rPr>
          <w:rFonts w:ascii="Times New Roman"/>
          <w:color w:val="373737"/>
          <w:w w:val="105"/>
          <w:sz w:val="24"/>
          <w:szCs w:val="24"/>
        </w:rPr>
        <w:t xml:space="preserve"> The</w:t>
      </w:r>
      <w:r w:rsidRPr="00C01E80">
        <w:rPr>
          <w:rFonts w:ascii="Times New Roman"/>
          <w:color w:val="373737"/>
          <w:spacing w:val="-12"/>
          <w:w w:val="105"/>
          <w:sz w:val="24"/>
          <w:szCs w:val="24"/>
        </w:rPr>
        <w:t xml:space="preserve"> </w:t>
      </w:r>
      <w:r w:rsidRPr="00C01E80">
        <w:rPr>
          <w:rFonts w:ascii="Times New Roman"/>
          <w:color w:val="373737"/>
          <w:w w:val="105"/>
          <w:sz w:val="24"/>
          <w:szCs w:val="24"/>
        </w:rPr>
        <w:t>width</w:t>
      </w:r>
      <w:r w:rsidRPr="00C01E80">
        <w:rPr>
          <w:rFonts w:ascii="Times New Roman"/>
          <w:color w:val="373737"/>
          <w:spacing w:val="-9"/>
          <w:w w:val="105"/>
          <w:sz w:val="24"/>
          <w:szCs w:val="24"/>
        </w:rPr>
        <w:t xml:space="preserve"> </w:t>
      </w:r>
      <w:r w:rsidRPr="00C01E80">
        <w:rPr>
          <w:rFonts w:ascii="Times New Roman"/>
          <w:color w:val="373737"/>
          <w:w w:val="105"/>
          <w:sz w:val="24"/>
          <w:szCs w:val="24"/>
        </w:rPr>
        <w:t>between</w:t>
      </w:r>
      <w:r w:rsidRPr="00C01E80">
        <w:rPr>
          <w:rFonts w:ascii="Times New Roman"/>
          <w:color w:val="373737"/>
          <w:spacing w:val="-8"/>
          <w:w w:val="105"/>
          <w:sz w:val="24"/>
          <w:szCs w:val="24"/>
        </w:rPr>
        <w:t xml:space="preserve"> </w:t>
      </w:r>
      <w:r w:rsidRPr="00C01E80">
        <w:rPr>
          <w:rFonts w:ascii="Times New Roman"/>
          <w:color w:val="373737"/>
          <w:w w:val="105"/>
          <w:sz w:val="24"/>
          <w:szCs w:val="24"/>
        </w:rPr>
        <w:t>the</w:t>
      </w:r>
      <w:r w:rsidRPr="00C01E80">
        <w:rPr>
          <w:rFonts w:ascii="Times New Roman"/>
          <w:color w:val="373737"/>
          <w:spacing w:val="-10"/>
          <w:w w:val="105"/>
          <w:sz w:val="24"/>
          <w:szCs w:val="24"/>
        </w:rPr>
        <w:t xml:space="preserve"> </w:t>
      </w:r>
      <w:r w:rsidRPr="00C01E80">
        <w:rPr>
          <w:rFonts w:ascii="Times New Roman"/>
          <w:color w:val="373737"/>
          <w:w w:val="105"/>
          <w:sz w:val="24"/>
          <w:szCs w:val="24"/>
        </w:rPr>
        <w:t>boundary lines</w:t>
      </w:r>
      <w:r w:rsidRPr="00C01E80">
        <w:rPr>
          <w:rFonts w:ascii="Times New Roman"/>
          <w:color w:val="373737"/>
          <w:spacing w:val="-10"/>
          <w:w w:val="105"/>
          <w:sz w:val="24"/>
          <w:szCs w:val="24"/>
        </w:rPr>
        <w:t xml:space="preserve"> </w:t>
      </w:r>
      <w:r w:rsidRPr="00C01E80">
        <w:rPr>
          <w:rFonts w:ascii="Times New Roman"/>
          <w:color w:val="373737"/>
          <w:w w:val="105"/>
          <w:sz w:val="24"/>
          <w:szCs w:val="24"/>
        </w:rPr>
        <w:t>of</w:t>
      </w:r>
      <w:r w:rsidRPr="00C01E80">
        <w:rPr>
          <w:rFonts w:ascii="Times New Roman"/>
          <w:color w:val="373737"/>
          <w:spacing w:val="-15"/>
          <w:w w:val="105"/>
          <w:sz w:val="24"/>
          <w:szCs w:val="24"/>
        </w:rPr>
        <w:t xml:space="preserve"> </w:t>
      </w:r>
      <w:r w:rsidRPr="00C01E80">
        <w:rPr>
          <w:rFonts w:ascii="Times New Roman"/>
          <w:color w:val="373737"/>
          <w:w w:val="105"/>
          <w:sz w:val="24"/>
          <w:szCs w:val="24"/>
        </w:rPr>
        <w:t>a</w:t>
      </w:r>
      <w:r w:rsidRPr="00C01E80">
        <w:rPr>
          <w:rFonts w:ascii="Times New Roman"/>
          <w:color w:val="373737"/>
          <w:spacing w:val="-13"/>
          <w:w w:val="105"/>
          <w:sz w:val="24"/>
          <w:szCs w:val="24"/>
        </w:rPr>
        <w:t xml:space="preserve"> </w:t>
      </w:r>
      <w:r w:rsidRPr="00C01E80">
        <w:rPr>
          <w:rFonts w:ascii="Times New Roman"/>
          <w:color w:val="373737"/>
          <w:w w:val="105"/>
          <w:sz w:val="24"/>
          <w:szCs w:val="24"/>
        </w:rPr>
        <w:t>publicly</w:t>
      </w:r>
      <w:r w:rsidRPr="00C01E80">
        <w:rPr>
          <w:rFonts w:ascii="Times New Roman"/>
          <w:color w:val="373737"/>
          <w:spacing w:val="-10"/>
          <w:w w:val="105"/>
          <w:sz w:val="24"/>
          <w:szCs w:val="24"/>
        </w:rPr>
        <w:t xml:space="preserve"> </w:t>
      </w:r>
      <w:r w:rsidRPr="00C01E80">
        <w:rPr>
          <w:rFonts w:ascii="Times New Roman"/>
          <w:color w:val="373737"/>
          <w:w w:val="105"/>
          <w:sz w:val="24"/>
          <w:szCs w:val="24"/>
        </w:rPr>
        <w:t>maintained way. any</w:t>
      </w:r>
      <w:r w:rsidRPr="00C01E80">
        <w:rPr>
          <w:rFonts w:ascii="Times New Roman"/>
          <w:color w:val="373737"/>
          <w:spacing w:val="-13"/>
          <w:w w:val="105"/>
          <w:sz w:val="24"/>
          <w:szCs w:val="24"/>
        </w:rPr>
        <w:t xml:space="preserve"> </w:t>
      </w:r>
      <w:r w:rsidRPr="00C01E80">
        <w:rPr>
          <w:rFonts w:ascii="Times New Roman"/>
          <w:color w:val="373737"/>
          <w:w w:val="105"/>
          <w:sz w:val="24"/>
          <w:szCs w:val="24"/>
        </w:rPr>
        <w:t>part</w:t>
      </w:r>
      <w:r w:rsidRPr="00C01E80">
        <w:rPr>
          <w:rFonts w:ascii="Times New Roman"/>
          <w:color w:val="373737"/>
          <w:spacing w:val="-15"/>
          <w:w w:val="105"/>
          <w:sz w:val="24"/>
          <w:szCs w:val="24"/>
        </w:rPr>
        <w:t xml:space="preserve"> </w:t>
      </w:r>
      <w:r w:rsidRPr="00C01E80">
        <w:rPr>
          <w:rFonts w:ascii="Times New Roman"/>
          <w:color w:val="373737"/>
          <w:w w:val="105"/>
          <w:sz w:val="24"/>
          <w:szCs w:val="24"/>
        </w:rPr>
        <w:t>of</w:t>
      </w:r>
      <w:r w:rsidRPr="00C01E80">
        <w:rPr>
          <w:rFonts w:ascii="Times New Roman"/>
          <w:color w:val="373737"/>
          <w:spacing w:val="-14"/>
          <w:w w:val="105"/>
          <w:sz w:val="24"/>
          <w:szCs w:val="24"/>
        </w:rPr>
        <w:t xml:space="preserve"> </w:t>
      </w:r>
      <w:r w:rsidRPr="00C01E80">
        <w:rPr>
          <w:rFonts w:ascii="Times New Roman"/>
          <w:color w:val="373737"/>
          <w:w w:val="105"/>
          <w:sz w:val="24"/>
          <w:szCs w:val="24"/>
        </w:rPr>
        <w:t>which is open to the public for vehicular traffic.</w:t>
      </w:r>
    </w:p>
    <w:p w14:paraId="0697BE6A" w14:textId="77777777" w:rsidR="003A7969" w:rsidRPr="00C01E80" w:rsidRDefault="003A7969" w:rsidP="003A7969">
      <w:pPr>
        <w:spacing w:before="158" w:line="237" w:lineRule="auto"/>
        <w:ind w:left="137" w:right="247" w:firstLine="6"/>
        <w:jc w:val="both"/>
        <w:rPr>
          <w:rFonts w:ascii="Times New Roman"/>
          <w:sz w:val="24"/>
          <w:szCs w:val="24"/>
        </w:rPr>
      </w:pPr>
      <w:r w:rsidRPr="00C01E80">
        <w:rPr>
          <w:rFonts w:ascii="Times New Roman"/>
          <w:color w:val="363636"/>
          <w:w w:val="105"/>
          <w:sz w:val="24"/>
          <w:szCs w:val="24"/>
          <w:u w:val="single" w:color="848484"/>
        </w:rPr>
        <w:lastRenderedPageBreak/>
        <w:t>Structure.</w:t>
      </w:r>
      <w:r w:rsidRPr="00C01E80">
        <w:rPr>
          <w:rFonts w:ascii="Times New Roman"/>
          <w:color w:val="363636"/>
          <w:w w:val="105"/>
          <w:sz w:val="24"/>
          <w:szCs w:val="24"/>
        </w:rPr>
        <w:t xml:space="preserve"> That which is built or constructed, an edifice or building of any kind, or any piece of</w:t>
      </w:r>
      <w:r w:rsidRPr="00C01E80">
        <w:rPr>
          <w:rFonts w:ascii="Times New Roman"/>
          <w:color w:val="363636"/>
          <w:spacing w:val="-5"/>
          <w:w w:val="105"/>
          <w:sz w:val="24"/>
          <w:szCs w:val="24"/>
        </w:rPr>
        <w:t xml:space="preserve"> </w:t>
      </w:r>
      <w:r w:rsidRPr="00C01E80">
        <w:rPr>
          <w:rFonts w:ascii="Times New Roman"/>
          <w:color w:val="363636"/>
          <w:w w:val="105"/>
          <w:sz w:val="24"/>
          <w:szCs w:val="24"/>
        </w:rPr>
        <w:t>work artificially built up or composed of</w:t>
      </w:r>
      <w:r w:rsidRPr="00C01E80">
        <w:rPr>
          <w:rFonts w:ascii="Times New Roman"/>
          <w:color w:val="363636"/>
          <w:spacing w:val="-15"/>
          <w:w w:val="105"/>
          <w:sz w:val="24"/>
          <w:szCs w:val="24"/>
        </w:rPr>
        <w:t xml:space="preserve"> </w:t>
      </w:r>
      <w:r w:rsidRPr="00C01E80">
        <w:rPr>
          <w:rFonts w:ascii="Times New Roman"/>
          <w:color w:val="363636"/>
          <w:w w:val="105"/>
          <w:sz w:val="24"/>
          <w:szCs w:val="24"/>
        </w:rPr>
        <w:t>parts</w:t>
      </w:r>
      <w:r w:rsidRPr="00C01E80">
        <w:rPr>
          <w:rFonts w:ascii="Times New Roman"/>
          <w:color w:val="363636"/>
          <w:spacing w:val="-26"/>
          <w:w w:val="105"/>
          <w:sz w:val="24"/>
          <w:szCs w:val="24"/>
        </w:rPr>
        <w:t xml:space="preserve"> </w:t>
      </w:r>
      <w:r w:rsidRPr="00C01E80">
        <w:rPr>
          <w:rFonts w:ascii="Times New Roman"/>
          <w:color w:val="363636"/>
          <w:w w:val="105"/>
          <w:sz w:val="24"/>
          <w:szCs w:val="24"/>
        </w:rPr>
        <w:t>joined together in some definite manner.</w:t>
      </w:r>
    </w:p>
    <w:p w14:paraId="1B3EAB60" w14:textId="4E41398C" w:rsidR="00FA21EC" w:rsidRDefault="003A7969" w:rsidP="00FA21EC">
      <w:pPr>
        <w:spacing w:before="147" w:line="249" w:lineRule="auto"/>
        <w:ind w:left="109" w:right="253" w:firstLine="19"/>
        <w:rPr>
          <w:rFonts w:ascii="Times New Roman"/>
          <w:color w:val="363636"/>
          <w:spacing w:val="-6"/>
          <w:w w:val="105"/>
          <w:sz w:val="24"/>
          <w:szCs w:val="24"/>
        </w:rPr>
      </w:pPr>
      <w:r w:rsidRPr="00C01E80">
        <w:rPr>
          <w:rFonts w:ascii="Times New Roman"/>
          <w:color w:val="363636"/>
          <w:w w:val="105"/>
          <w:sz w:val="24"/>
          <w:szCs w:val="24"/>
          <w:u w:val="single" w:color="686868"/>
        </w:rPr>
        <w:t>Youth</w:t>
      </w:r>
      <w:r w:rsidRPr="00C01E80">
        <w:rPr>
          <w:rFonts w:ascii="Times New Roman"/>
          <w:color w:val="363636"/>
          <w:spacing w:val="-14"/>
          <w:w w:val="105"/>
          <w:sz w:val="24"/>
          <w:szCs w:val="24"/>
          <w:u w:val="single" w:color="686868"/>
        </w:rPr>
        <w:t xml:space="preserve"> </w:t>
      </w:r>
      <w:r w:rsidRPr="00C01E80">
        <w:rPr>
          <w:rFonts w:ascii="Times New Roman"/>
          <w:color w:val="363636"/>
          <w:w w:val="105"/>
          <w:sz w:val="24"/>
          <w:szCs w:val="24"/>
          <w:u w:val="single" w:color="686868"/>
        </w:rPr>
        <w:t>projects.</w:t>
      </w:r>
      <w:r w:rsidRPr="00C01E80">
        <w:rPr>
          <w:rFonts w:ascii="Times New Roman"/>
          <w:color w:val="363636"/>
          <w:spacing w:val="26"/>
          <w:w w:val="105"/>
          <w:sz w:val="24"/>
          <w:szCs w:val="24"/>
        </w:rPr>
        <w:t xml:space="preserve"> </w:t>
      </w:r>
      <w:r w:rsidRPr="00C01E80">
        <w:rPr>
          <w:rFonts w:ascii="Times New Roman"/>
          <w:color w:val="363636"/>
          <w:w w:val="105"/>
          <w:sz w:val="24"/>
          <w:szCs w:val="24"/>
        </w:rPr>
        <w:t>Involve an</w:t>
      </w:r>
      <w:r w:rsidRPr="00C01E80">
        <w:rPr>
          <w:rFonts w:ascii="Times New Roman"/>
          <w:color w:val="363636"/>
          <w:spacing w:val="-9"/>
          <w:w w:val="105"/>
          <w:sz w:val="24"/>
          <w:szCs w:val="24"/>
        </w:rPr>
        <w:t xml:space="preserve"> </w:t>
      </w:r>
      <w:r w:rsidRPr="00C01E80">
        <w:rPr>
          <w:rFonts w:ascii="Times New Roman"/>
          <w:color w:val="363636"/>
          <w:w w:val="105"/>
          <w:sz w:val="24"/>
          <w:szCs w:val="24"/>
        </w:rPr>
        <w:t>organization</w:t>
      </w:r>
      <w:r w:rsidRPr="00C01E80">
        <w:rPr>
          <w:rFonts w:ascii="Times New Roman"/>
          <w:color w:val="363636"/>
          <w:spacing w:val="18"/>
          <w:w w:val="105"/>
          <w:sz w:val="24"/>
          <w:szCs w:val="24"/>
        </w:rPr>
        <w:t xml:space="preserve"> </w:t>
      </w:r>
      <w:r w:rsidRPr="00C01E80">
        <w:rPr>
          <w:rFonts w:ascii="Times New Roman"/>
          <w:color w:val="363636"/>
          <w:w w:val="105"/>
          <w:sz w:val="24"/>
          <w:szCs w:val="24"/>
        </w:rPr>
        <w:t>where the</w:t>
      </w:r>
      <w:r w:rsidRPr="00C01E80">
        <w:rPr>
          <w:rFonts w:ascii="Times New Roman"/>
          <w:color w:val="363636"/>
          <w:spacing w:val="-9"/>
          <w:w w:val="105"/>
          <w:sz w:val="24"/>
          <w:szCs w:val="24"/>
        </w:rPr>
        <w:t xml:space="preserve"> </w:t>
      </w:r>
      <w:r w:rsidRPr="00C01E80">
        <w:rPr>
          <w:rFonts w:ascii="Times New Roman"/>
          <w:color w:val="363636"/>
          <w:w w:val="105"/>
          <w:sz w:val="24"/>
          <w:szCs w:val="24"/>
        </w:rPr>
        <w:t>majority of</w:t>
      </w:r>
      <w:r w:rsidRPr="00C01E80">
        <w:rPr>
          <w:rFonts w:ascii="Times New Roman"/>
          <w:color w:val="363636"/>
          <w:spacing w:val="-15"/>
          <w:w w:val="105"/>
          <w:sz w:val="24"/>
          <w:szCs w:val="24"/>
        </w:rPr>
        <w:t xml:space="preserve"> </w:t>
      </w:r>
      <w:r w:rsidRPr="00C01E80">
        <w:rPr>
          <w:rFonts w:ascii="Times New Roman"/>
          <w:color w:val="363636"/>
          <w:w w:val="105"/>
          <w:sz w:val="24"/>
          <w:szCs w:val="24"/>
        </w:rPr>
        <w:t>memberships</w:t>
      </w:r>
      <w:r w:rsidRPr="00C01E80">
        <w:rPr>
          <w:rFonts w:ascii="Times New Roman"/>
          <w:color w:val="363636"/>
          <w:spacing w:val="-1"/>
          <w:w w:val="105"/>
          <w:sz w:val="24"/>
          <w:szCs w:val="24"/>
        </w:rPr>
        <w:t xml:space="preserve"> </w:t>
      </w:r>
      <w:r w:rsidRPr="00C01E80">
        <w:rPr>
          <w:rFonts w:ascii="Times New Roman"/>
          <w:color w:val="363636"/>
          <w:w w:val="105"/>
          <w:sz w:val="24"/>
          <w:szCs w:val="24"/>
        </w:rPr>
        <w:t>are</w:t>
      </w:r>
      <w:r w:rsidRPr="00C01E80">
        <w:rPr>
          <w:rFonts w:ascii="Times New Roman"/>
          <w:color w:val="363636"/>
          <w:spacing w:val="-9"/>
          <w:w w:val="105"/>
          <w:sz w:val="24"/>
          <w:szCs w:val="24"/>
        </w:rPr>
        <w:t xml:space="preserve"> </w:t>
      </w:r>
      <w:r w:rsidRPr="00C01E80">
        <w:rPr>
          <w:rFonts w:ascii="Times New Roman"/>
          <w:color w:val="363636"/>
          <w:w w:val="105"/>
          <w:sz w:val="24"/>
          <w:szCs w:val="24"/>
        </w:rPr>
        <w:t>minors, the</w:t>
      </w:r>
      <w:r w:rsidRPr="00C01E80">
        <w:rPr>
          <w:rFonts w:ascii="Times New Roman"/>
          <w:color w:val="363636"/>
          <w:spacing w:val="-14"/>
          <w:w w:val="105"/>
          <w:sz w:val="24"/>
          <w:szCs w:val="24"/>
        </w:rPr>
        <w:t xml:space="preserve"> </w:t>
      </w:r>
      <w:r w:rsidRPr="00C01E80">
        <w:rPr>
          <w:rFonts w:ascii="Times New Roman"/>
          <w:color w:val="363636"/>
          <w:w w:val="105"/>
          <w:sz w:val="24"/>
          <w:szCs w:val="24"/>
        </w:rPr>
        <w:t xml:space="preserve">organization is sponsored or representative of a recognized youth program within a </w:t>
      </w:r>
      <w:r w:rsidR="00FA21EC" w:rsidRPr="00C01E80">
        <w:rPr>
          <w:rFonts w:ascii="Times New Roman"/>
          <w:color w:val="363636"/>
          <w:w w:val="105"/>
          <w:sz w:val="24"/>
          <w:szCs w:val="24"/>
        </w:rPr>
        <w:t>50-mile</w:t>
      </w:r>
      <w:r w:rsidRPr="00C01E80">
        <w:rPr>
          <w:rFonts w:ascii="Times New Roman"/>
          <w:color w:val="363636"/>
          <w:w w:val="105"/>
          <w:sz w:val="24"/>
          <w:szCs w:val="24"/>
        </w:rPr>
        <w:t xml:space="preserve"> radius of the city; the solicitation efforts involve fundraising for nonprofit purposes, educations purposes, religious purposes, civic purposes, or charitable</w:t>
      </w:r>
      <w:r w:rsidRPr="00C01E80">
        <w:rPr>
          <w:rFonts w:ascii="Times New Roman"/>
          <w:color w:val="363636"/>
          <w:spacing w:val="-1"/>
          <w:w w:val="105"/>
          <w:sz w:val="24"/>
          <w:szCs w:val="24"/>
        </w:rPr>
        <w:t xml:space="preserve"> </w:t>
      </w:r>
      <w:r w:rsidRPr="00C01E80">
        <w:rPr>
          <w:rFonts w:ascii="Times New Roman"/>
          <w:color w:val="363636"/>
          <w:w w:val="105"/>
          <w:sz w:val="24"/>
          <w:szCs w:val="24"/>
        </w:rPr>
        <w:t>purposes, all proceeds collected from</w:t>
      </w:r>
      <w:r w:rsidRPr="00C01E80">
        <w:rPr>
          <w:rFonts w:ascii="Times New Roman"/>
          <w:color w:val="363636"/>
          <w:spacing w:val="-6"/>
          <w:w w:val="105"/>
          <w:sz w:val="24"/>
          <w:szCs w:val="24"/>
        </w:rPr>
        <w:t xml:space="preserve"> </w:t>
      </w:r>
    </w:p>
    <w:p w14:paraId="589587B1" w14:textId="7039996C" w:rsidR="00FA21EC" w:rsidRPr="00514967" w:rsidRDefault="00FA21EC" w:rsidP="00FA21EC">
      <w:pPr>
        <w:spacing w:before="147" w:line="249" w:lineRule="auto"/>
        <w:ind w:right="253"/>
        <w:rPr>
          <w:rFonts w:ascii="Times New Roman"/>
          <w:sz w:val="24"/>
          <w:szCs w:val="24"/>
        </w:rPr>
        <w:sectPr w:rsidR="00FA21EC" w:rsidRPr="00514967" w:rsidSect="00146BE2">
          <w:pgSz w:w="12240" w:h="15840"/>
          <w:pgMar w:top="1180" w:right="1060" w:bottom="280" w:left="1100" w:header="720" w:footer="720" w:gutter="0"/>
          <w:cols w:space="720"/>
        </w:sectPr>
      </w:pPr>
    </w:p>
    <w:p w14:paraId="1BB21A00" w14:textId="1AB0159B" w:rsidR="009D2F6F" w:rsidRDefault="009D2F6F" w:rsidP="009D2F6F">
      <w:pPr>
        <w:spacing w:before="105" w:line="253" w:lineRule="exact"/>
        <w:ind w:right="60"/>
        <w:rPr>
          <w:color w:val="363636"/>
          <w:sz w:val="24"/>
          <w:szCs w:val="24"/>
        </w:rPr>
      </w:pPr>
      <w:r w:rsidRPr="00C01E80">
        <w:rPr>
          <w:rFonts w:ascii="Times New Roman"/>
          <w:color w:val="363636"/>
          <w:w w:val="105"/>
          <w:sz w:val="24"/>
          <w:szCs w:val="24"/>
        </w:rPr>
        <w:lastRenderedPageBreak/>
        <w:t>solicitation efforts including sales or delivery of</w:t>
      </w:r>
      <w:r w:rsidRPr="00C01E80">
        <w:rPr>
          <w:rFonts w:ascii="Times New Roman"/>
          <w:color w:val="363636"/>
          <w:spacing w:val="-11"/>
          <w:w w:val="105"/>
          <w:sz w:val="24"/>
          <w:szCs w:val="24"/>
        </w:rPr>
        <w:t xml:space="preserve"> </w:t>
      </w:r>
      <w:r w:rsidRPr="00C01E80">
        <w:rPr>
          <w:rFonts w:ascii="Times New Roman"/>
          <w:color w:val="363636"/>
          <w:w w:val="105"/>
          <w:sz w:val="24"/>
          <w:szCs w:val="24"/>
        </w:rPr>
        <w:t>product, are turned into the</w:t>
      </w:r>
      <w:r w:rsidRPr="00C01E80">
        <w:rPr>
          <w:rFonts w:ascii="Times New Roman"/>
          <w:color w:val="363636"/>
          <w:spacing w:val="-3"/>
          <w:w w:val="105"/>
          <w:sz w:val="24"/>
          <w:szCs w:val="24"/>
        </w:rPr>
        <w:t xml:space="preserve"> </w:t>
      </w:r>
      <w:r w:rsidRPr="00C01E80">
        <w:rPr>
          <w:rFonts w:ascii="Times New Roman"/>
          <w:color w:val="363636"/>
          <w:w w:val="105"/>
          <w:sz w:val="24"/>
          <w:szCs w:val="24"/>
        </w:rPr>
        <w:t>sponsoring youth organization: and the</w:t>
      </w:r>
      <w:r w:rsidRPr="00C01E80">
        <w:rPr>
          <w:rFonts w:ascii="Times New Roman"/>
          <w:color w:val="363636"/>
          <w:spacing w:val="-3"/>
          <w:w w:val="105"/>
          <w:sz w:val="24"/>
          <w:szCs w:val="24"/>
        </w:rPr>
        <w:t xml:space="preserve"> </w:t>
      </w:r>
      <w:r w:rsidRPr="00C01E80">
        <w:rPr>
          <w:rFonts w:ascii="Times New Roman"/>
          <w:color w:val="363636"/>
          <w:w w:val="105"/>
          <w:sz w:val="24"/>
          <w:szCs w:val="24"/>
        </w:rPr>
        <w:t>solicitation for the youth project is limited</w:t>
      </w:r>
      <w:r w:rsidRPr="00C01E80">
        <w:rPr>
          <w:rFonts w:ascii="Times New Roman"/>
          <w:color w:val="363636"/>
          <w:spacing w:val="40"/>
          <w:w w:val="105"/>
          <w:sz w:val="24"/>
          <w:szCs w:val="24"/>
        </w:rPr>
        <w:t xml:space="preserve"> </w:t>
      </w:r>
      <w:r w:rsidRPr="00C01E80">
        <w:rPr>
          <w:rFonts w:ascii="Times New Roman"/>
          <w:color w:val="363636"/>
          <w:w w:val="105"/>
          <w:sz w:val="24"/>
          <w:szCs w:val="24"/>
        </w:rPr>
        <w:t>in time to not greater than sixty (</w:t>
      </w:r>
      <w:r w:rsidRPr="00C01E80">
        <w:rPr>
          <w:rFonts w:ascii="Times New Roman"/>
          <w:color w:val="363636"/>
          <w:spacing w:val="-41"/>
          <w:w w:val="105"/>
          <w:sz w:val="24"/>
          <w:szCs w:val="24"/>
        </w:rPr>
        <w:t xml:space="preserve"> </w:t>
      </w:r>
      <w:r w:rsidRPr="00C01E80">
        <w:rPr>
          <w:rFonts w:ascii="Times New Roman"/>
          <w:color w:val="363636"/>
          <w:w w:val="105"/>
          <w:sz w:val="24"/>
          <w:szCs w:val="24"/>
        </w:rPr>
        <w:t>60) days.</w:t>
      </w:r>
    </w:p>
    <w:p w14:paraId="73032EBD" w14:textId="77777777" w:rsidR="009D2F6F" w:rsidRDefault="009D2F6F">
      <w:pPr>
        <w:spacing w:before="105" w:line="253" w:lineRule="exact"/>
        <w:ind w:left="71" w:right="60"/>
        <w:jc w:val="center"/>
        <w:rPr>
          <w:color w:val="363636"/>
          <w:sz w:val="24"/>
          <w:szCs w:val="24"/>
        </w:rPr>
      </w:pPr>
    </w:p>
    <w:p w14:paraId="29965E9E" w14:textId="5C250CD5" w:rsidR="00F31777" w:rsidRPr="00B35CAC" w:rsidRDefault="00C814A6" w:rsidP="009D2F6F">
      <w:pPr>
        <w:spacing w:before="105" w:line="253" w:lineRule="exact"/>
        <w:ind w:left="71" w:right="60"/>
        <w:jc w:val="center"/>
        <w:rPr>
          <w:b/>
          <w:bCs/>
          <w:color w:val="363636"/>
          <w:spacing w:val="-10"/>
          <w:sz w:val="28"/>
          <w:szCs w:val="28"/>
        </w:rPr>
      </w:pPr>
      <w:r w:rsidRPr="00B35CAC">
        <w:rPr>
          <w:b/>
          <w:bCs/>
          <w:color w:val="363636"/>
          <w:sz w:val="28"/>
          <w:szCs w:val="28"/>
        </w:rPr>
        <w:t>DIVISION</w:t>
      </w:r>
      <w:r w:rsidRPr="00B35CAC">
        <w:rPr>
          <w:b/>
          <w:bCs/>
          <w:color w:val="363636"/>
          <w:spacing w:val="33"/>
          <w:sz w:val="28"/>
          <w:szCs w:val="28"/>
        </w:rPr>
        <w:t xml:space="preserve"> </w:t>
      </w:r>
      <w:r w:rsidRPr="00B35CAC">
        <w:rPr>
          <w:b/>
          <w:bCs/>
          <w:color w:val="363636"/>
          <w:spacing w:val="-10"/>
          <w:sz w:val="28"/>
          <w:szCs w:val="28"/>
        </w:rPr>
        <w:t>2</w:t>
      </w:r>
    </w:p>
    <w:p w14:paraId="54DA60D7" w14:textId="77777777" w:rsidR="009A17A0" w:rsidRPr="00B35CAC" w:rsidRDefault="00C814A6">
      <w:pPr>
        <w:spacing w:line="264" w:lineRule="exact"/>
        <w:ind w:left="71"/>
        <w:jc w:val="center"/>
        <w:rPr>
          <w:rFonts w:ascii="Times New Roman"/>
          <w:b/>
          <w:sz w:val="28"/>
          <w:szCs w:val="28"/>
        </w:rPr>
      </w:pPr>
      <w:r w:rsidRPr="00B35CAC">
        <w:rPr>
          <w:rFonts w:ascii="Times New Roman"/>
          <w:b/>
          <w:color w:val="2F2F2F"/>
          <w:sz w:val="28"/>
          <w:szCs w:val="28"/>
        </w:rPr>
        <w:t>Solicitor's</w:t>
      </w:r>
      <w:r w:rsidRPr="00B35CAC">
        <w:rPr>
          <w:rFonts w:ascii="Times New Roman"/>
          <w:b/>
          <w:color w:val="2F2F2F"/>
          <w:spacing w:val="-8"/>
          <w:sz w:val="28"/>
          <w:szCs w:val="28"/>
        </w:rPr>
        <w:t xml:space="preserve"> </w:t>
      </w:r>
      <w:r w:rsidRPr="00B35CAC">
        <w:rPr>
          <w:rFonts w:ascii="Times New Roman"/>
          <w:b/>
          <w:color w:val="2F2F2F"/>
          <w:sz w:val="28"/>
          <w:szCs w:val="28"/>
        </w:rPr>
        <w:t>Permits,</w:t>
      </w:r>
      <w:r w:rsidRPr="00B35CAC">
        <w:rPr>
          <w:rFonts w:ascii="Times New Roman"/>
          <w:b/>
          <w:color w:val="2F2F2F"/>
          <w:spacing w:val="7"/>
          <w:sz w:val="28"/>
          <w:szCs w:val="28"/>
        </w:rPr>
        <w:t xml:space="preserve"> </w:t>
      </w:r>
      <w:r w:rsidRPr="00B35CAC">
        <w:rPr>
          <w:rFonts w:ascii="Times New Roman"/>
          <w:b/>
          <w:color w:val="2F2F2F"/>
          <w:sz w:val="28"/>
          <w:szCs w:val="28"/>
        </w:rPr>
        <w:t>Exemptions</w:t>
      </w:r>
      <w:r w:rsidRPr="00B35CAC">
        <w:rPr>
          <w:rFonts w:ascii="Times New Roman"/>
          <w:b/>
          <w:color w:val="2F2F2F"/>
          <w:spacing w:val="8"/>
          <w:sz w:val="28"/>
          <w:szCs w:val="28"/>
        </w:rPr>
        <w:t xml:space="preserve"> </w:t>
      </w:r>
      <w:r w:rsidRPr="00B35CAC">
        <w:rPr>
          <w:rFonts w:ascii="Times New Roman"/>
          <w:b/>
          <w:color w:val="2F2F2F"/>
          <w:sz w:val="28"/>
          <w:szCs w:val="28"/>
        </w:rPr>
        <w:t>and</w:t>
      </w:r>
      <w:r w:rsidRPr="00B35CAC">
        <w:rPr>
          <w:rFonts w:ascii="Times New Roman"/>
          <w:b/>
          <w:color w:val="2F2F2F"/>
          <w:spacing w:val="-11"/>
          <w:sz w:val="28"/>
          <w:szCs w:val="28"/>
        </w:rPr>
        <w:t xml:space="preserve"> </w:t>
      </w:r>
      <w:r w:rsidRPr="00B35CAC">
        <w:rPr>
          <w:rFonts w:ascii="Times New Roman"/>
          <w:b/>
          <w:color w:val="2F2F2F"/>
          <w:spacing w:val="-2"/>
          <w:sz w:val="28"/>
          <w:szCs w:val="28"/>
        </w:rPr>
        <w:t>Bonds</w:t>
      </w:r>
    </w:p>
    <w:p w14:paraId="58C1F910" w14:textId="15B942B4" w:rsidR="009A17A0" w:rsidRPr="00B35CAC" w:rsidRDefault="00C801BE">
      <w:pPr>
        <w:spacing w:before="253"/>
        <w:ind w:left="205"/>
        <w:rPr>
          <w:rFonts w:ascii="Times New Roman" w:eastAsia="Times New Roman" w:hAnsi="Times New Roman" w:cs="Times New Roman"/>
          <w:b/>
          <w:bCs/>
          <w:sz w:val="28"/>
          <w:szCs w:val="28"/>
        </w:rPr>
      </w:pPr>
      <w:r w:rsidRPr="00B35CAC">
        <w:rPr>
          <w:b/>
          <w:bCs/>
          <w:color w:val="2F2F2F"/>
          <w:sz w:val="28"/>
          <w:szCs w:val="28"/>
        </w:rPr>
        <w:t xml:space="preserve">§   </w:t>
      </w:r>
      <w:r w:rsidR="00C814A6" w:rsidRPr="00B35CAC">
        <w:rPr>
          <w:rFonts w:ascii="Times New Roman" w:eastAsia="Times New Roman" w:hAnsi="Times New Roman" w:cs="Times New Roman"/>
          <w:b/>
          <w:bCs/>
          <w:color w:val="2F2F2F"/>
          <w:w w:val="95"/>
          <w:sz w:val="28"/>
          <w:szCs w:val="28"/>
        </w:rPr>
        <w:t>4.03.0</w:t>
      </w:r>
      <w:r w:rsidR="00760FAE" w:rsidRPr="00B35CAC">
        <w:rPr>
          <w:rFonts w:ascii="Times New Roman" w:eastAsia="Times New Roman" w:hAnsi="Times New Roman" w:cs="Times New Roman"/>
          <w:b/>
          <w:bCs/>
          <w:color w:val="2F2F2F"/>
          <w:w w:val="95"/>
          <w:sz w:val="28"/>
          <w:szCs w:val="28"/>
        </w:rPr>
        <w:t>02</w:t>
      </w:r>
      <w:r w:rsidR="00C814A6" w:rsidRPr="00B35CAC">
        <w:rPr>
          <w:rFonts w:ascii="Times New Roman" w:eastAsia="Times New Roman" w:hAnsi="Times New Roman" w:cs="Times New Roman"/>
          <w:b/>
          <w:bCs/>
          <w:color w:val="2F2F2F"/>
          <w:w w:val="95"/>
          <w:sz w:val="28"/>
          <w:szCs w:val="28"/>
        </w:rPr>
        <w:t>.</w:t>
      </w:r>
      <w:r w:rsidR="00C814A6" w:rsidRPr="00B35CAC">
        <w:rPr>
          <w:rFonts w:ascii="Times New Roman" w:eastAsia="Times New Roman" w:hAnsi="Times New Roman" w:cs="Times New Roman"/>
          <w:b/>
          <w:bCs/>
          <w:color w:val="2F2F2F"/>
          <w:spacing w:val="54"/>
          <w:w w:val="150"/>
          <w:sz w:val="28"/>
          <w:szCs w:val="28"/>
        </w:rPr>
        <w:t xml:space="preserve"> </w:t>
      </w:r>
      <w:r w:rsidR="00C814A6" w:rsidRPr="00B35CAC">
        <w:rPr>
          <w:rFonts w:ascii="Times New Roman" w:eastAsia="Times New Roman" w:hAnsi="Times New Roman" w:cs="Times New Roman"/>
          <w:b/>
          <w:bCs/>
          <w:color w:val="2F2F2F"/>
          <w:w w:val="95"/>
          <w:sz w:val="28"/>
          <w:szCs w:val="28"/>
        </w:rPr>
        <w:t>Permit</w:t>
      </w:r>
      <w:r w:rsidR="00C814A6" w:rsidRPr="00B35CAC">
        <w:rPr>
          <w:rFonts w:ascii="Times New Roman" w:eastAsia="Times New Roman" w:hAnsi="Times New Roman" w:cs="Times New Roman"/>
          <w:b/>
          <w:bCs/>
          <w:color w:val="2F2F2F"/>
          <w:spacing w:val="-1"/>
          <w:sz w:val="28"/>
          <w:szCs w:val="28"/>
        </w:rPr>
        <w:t xml:space="preserve"> </w:t>
      </w:r>
      <w:r w:rsidR="00C814A6" w:rsidRPr="00B35CAC">
        <w:rPr>
          <w:rFonts w:ascii="Times New Roman" w:eastAsia="Times New Roman" w:hAnsi="Times New Roman" w:cs="Times New Roman"/>
          <w:b/>
          <w:bCs/>
          <w:color w:val="2F2F2F"/>
          <w:w w:val="95"/>
          <w:sz w:val="28"/>
          <w:szCs w:val="28"/>
        </w:rPr>
        <w:t>required</w:t>
      </w:r>
      <w:r w:rsidR="00C814A6" w:rsidRPr="00B35CAC">
        <w:rPr>
          <w:rFonts w:ascii="Times New Roman" w:eastAsia="Times New Roman" w:hAnsi="Times New Roman" w:cs="Times New Roman"/>
          <w:b/>
          <w:bCs/>
          <w:color w:val="2F2F2F"/>
          <w:spacing w:val="17"/>
          <w:sz w:val="28"/>
          <w:szCs w:val="28"/>
        </w:rPr>
        <w:t xml:space="preserve"> </w:t>
      </w:r>
      <w:r w:rsidR="00C814A6" w:rsidRPr="00B35CAC">
        <w:rPr>
          <w:rFonts w:ascii="Times New Roman" w:eastAsia="Times New Roman" w:hAnsi="Times New Roman" w:cs="Times New Roman"/>
          <w:b/>
          <w:bCs/>
          <w:color w:val="2F2F2F"/>
          <w:w w:val="95"/>
          <w:sz w:val="28"/>
          <w:szCs w:val="28"/>
        </w:rPr>
        <w:t>for</w:t>
      </w:r>
      <w:r w:rsidR="00C814A6" w:rsidRPr="00B35CAC">
        <w:rPr>
          <w:rFonts w:ascii="Times New Roman" w:eastAsia="Times New Roman" w:hAnsi="Times New Roman" w:cs="Times New Roman"/>
          <w:b/>
          <w:bCs/>
          <w:color w:val="2F2F2F"/>
          <w:spacing w:val="-6"/>
          <w:w w:val="95"/>
          <w:sz w:val="28"/>
          <w:szCs w:val="28"/>
        </w:rPr>
        <w:t xml:space="preserve"> </w:t>
      </w:r>
      <w:r w:rsidR="00C814A6" w:rsidRPr="00B35CAC">
        <w:rPr>
          <w:rFonts w:ascii="Times New Roman" w:eastAsia="Times New Roman" w:hAnsi="Times New Roman" w:cs="Times New Roman"/>
          <w:b/>
          <w:bCs/>
          <w:color w:val="2F2F2F"/>
          <w:spacing w:val="-2"/>
          <w:w w:val="95"/>
          <w:sz w:val="28"/>
          <w:szCs w:val="28"/>
        </w:rPr>
        <w:t>solicitation.</w:t>
      </w:r>
    </w:p>
    <w:p w14:paraId="247CB64D" w14:textId="2951381D" w:rsidR="009A17A0" w:rsidRPr="00C01E80" w:rsidRDefault="00C814A6" w:rsidP="00633C96">
      <w:pPr>
        <w:pStyle w:val="ListParagraph"/>
        <w:numPr>
          <w:ilvl w:val="0"/>
          <w:numId w:val="37"/>
        </w:numPr>
        <w:tabs>
          <w:tab w:val="left" w:pos="648"/>
        </w:tabs>
        <w:spacing w:before="203" w:line="244" w:lineRule="auto"/>
        <w:ind w:right="101" w:hanging="443"/>
        <w:rPr>
          <w:color w:val="353535"/>
          <w:sz w:val="24"/>
          <w:szCs w:val="24"/>
        </w:rPr>
      </w:pPr>
      <w:r w:rsidRPr="00C01E80">
        <w:rPr>
          <w:color w:val="353535"/>
          <w:sz w:val="24"/>
          <w:szCs w:val="24"/>
        </w:rPr>
        <w:t>A</w:t>
      </w:r>
      <w:r w:rsidRPr="00C01E80">
        <w:rPr>
          <w:color w:val="353535"/>
          <w:spacing w:val="-4"/>
          <w:sz w:val="24"/>
          <w:szCs w:val="24"/>
        </w:rPr>
        <w:t xml:space="preserve"> </w:t>
      </w:r>
      <w:r w:rsidRPr="00C01E80">
        <w:rPr>
          <w:color w:val="353535"/>
          <w:sz w:val="24"/>
          <w:szCs w:val="24"/>
        </w:rPr>
        <w:t>solicitor's</w:t>
      </w:r>
      <w:r w:rsidRPr="00C01E80">
        <w:rPr>
          <w:color w:val="353535"/>
          <w:spacing w:val="-2"/>
          <w:sz w:val="24"/>
          <w:szCs w:val="24"/>
        </w:rPr>
        <w:t xml:space="preserve"> </w:t>
      </w:r>
      <w:r w:rsidR="00B85241" w:rsidRPr="00C01E80">
        <w:rPr>
          <w:color w:val="353535"/>
          <w:sz w:val="24"/>
          <w:szCs w:val="24"/>
        </w:rPr>
        <w:t>permit</w:t>
      </w:r>
      <w:r w:rsidRPr="00C01E80">
        <w:rPr>
          <w:color w:val="353535"/>
          <w:spacing w:val="-1"/>
          <w:sz w:val="24"/>
          <w:szCs w:val="24"/>
        </w:rPr>
        <w:t xml:space="preserve"> </w:t>
      </w:r>
      <w:r w:rsidRPr="00C01E80">
        <w:rPr>
          <w:color w:val="353535"/>
          <w:sz w:val="24"/>
          <w:szCs w:val="24"/>
        </w:rPr>
        <w:t>is</w:t>
      </w:r>
      <w:r w:rsidRPr="00C01E80">
        <w:rPr>
          <w:color w:val="353535"/>
          <w:spacing w:val="-7"/>
          <w:sz w:val="24"/>
          <w:szCs w:val="24"/>
        </w:rPr>
        <w:t xml:space="preserve"> </w:t>
      </w:r>
      <w:r w:rsidRPr="00C01E80">
        <w:rPr>
          <w:color w:val="353535"/>
          <w:sz w:val="24"/>
          <w:szCs w:val="24"/>
        </w:rPr>
        <w:t>required</w:t>
      </w:r>
      <w:r w:rsidRPr="00C01E80">
        <w:rPr>
          <w:color w:val="353535"/>
          <w:spacing w:val="-6"/>
          <w:sz w:val="24"/>
          <w:szCs w:val="24"/>
        </w:rPr>
        <w:t xml:space="preserve"> </w:t>
      </w:r>
      <w:r w:rsidRPr="00C01E80">
        <w:rPr>
          <w:color w:val="353535"/>
          <w:sz w:val="24"/>
          <w:szCs w:val="24"/>
        </w:rPr>
        <w:t>for</w:t>
      </w:r>
      <w:r w:rsidRPr="00C01E80">
        <w:rPr>
          <w:color w:val="353535"/>
          <w:spacing w:val="-7"/>
          <w:sz w:val="24"/>
          <w:szCs w:val="24"/>
        </w:rPr>
        <w:t xml:space="preserve"> </w:t>
      </w:r>
      <w:r w:rsidRPr="00C01E80">
        <w:rPr>
          <w:color w:val="353535"/>
          <w:sz w:val="24"/>
          <w:szCs w:val="24"/>
        </w:rPr>
        <w:t>all</w:t>
      </w:r>
      <w:r w:rsidRPr="00C01E80">
        <w:rPr>
          <w:color w:val="353535"/>
          <w:spacing w:val="-12"/>
          <w:sz w:val="24"/>
          <w:szCs w:val="24"/>
        </w:rPr>
        <w:t xml:space="preserve"> </w:t>
      </w:r>
      <w:r w:rsidRPr="00C01E80">
        <w:rPr>
          <w:color w:val="353535"/>
          <w:sz w:val="24"/>
          <w:szCs w:val="24"/>
        </w:rPr>
        <w:t>solicitation</w:t>
      </w:r>
      <w:r w:rsidRPr="00C01E80">
        <w:rPr>
          <w:color w:val="353535"/>
          <w:spacing w:val="-7"/>
          <w:sz w:val="24"/>
          <w:szCs w:val="24"/>
        </w:rPr>
        <w:t xml:space="preserve"> </w:t>
      </w:r>
      <w:r w:rsidRPr="00C01E80">
        <w:rPr>
          <w:color w:val="353535"/>
          <w:sz w:val="24"/>
          <w:szCs w:val="24"/>
        </w:rPr>
        <w:t>activities defined</w:t>
      </w:r>
      <w:r w:rsidRPr="00C01E80">
        <w:rPr>
          <w:color w:val="353535"/>
          <w:spacing w:val="-7"/>
          <w:sz w:val="24"/>
          <w:szCs w:val="24"/>
        </w:rPr>
        <w:t xml:space="preserve"> </w:t>
      </w:r>
      <w:r w:rsidRPr="00C01E80">
        <w:rPr>
          <w:color w:val="353535"/>
          <w:sz w:val="24"/>
          <w:szCs w:val="24"/>
        </w:rPr>
        <w:t>in</w:t>
      </w:r>
      <w:r w:rsidRPr="00C01E80">
        <w:rPr>
          <w:color w:val="353535"/>
          <w:spacing w:val="-2"/>
          <w:sz w:val="24"/>
          <w:szCs w:val="24"/>
        </w:rPr>
        <w:t xml:space="preserve"> </w:t>
      </w:r>
      <w:r w:rsidRPr="00C01E80">
        <w:rPr>
          <w:color w:val="353535"/>
          <w:sz w:val="24"/>
          <w:szCs w:val="24"/>
        </w:rPr>
        <w:t>this</w:t>
      </w:r>
      <w:r w:rsidRPr="00C01E80">
        <w:rPr>
          <w:color w:val="353535"/>
          <w:spacing w:val="-9"/>
          <w:sz w:val="24"/>
          <w:szCs w:val="24"/>
        </w:rPr>
        <w:t xml:space="preserve"> </w:t>
      </w:r>
      <w:r w:rsidRPr="00C01E80">
        <w:rPr>
          <w:color w:val="353535"/>
          <w:sz w:val="24"/>
          <w:szCs w:val="24"/>
        </w:rPr>
        <w:t>article and</w:t>
      </w:r>
      <w:r w:rsidRPr="00C01E80">
        <w:rPr>
          <w:color w:val="353535"/>
          <w:spacing w:val="-9"/>
          <w:sz w:val="24"/>
          <w:szCs w:val="24"/>
        </w:rPr>
        <w:t xml:space="preserve"> </w:t>
      </w:r>
      <w:r w:rsidRPr="00C01E80">
        <w:rPr>
          <w:color w:val="353535"/>
          <w:sz w:val="24"/>
          <w:szCs w:val="24"/>
        </w:rPr>
        <w:t>shall</w:t>
      </w:r>
      <w:r w:rsidRPr="00C01E80">
        <w:rPr>
          <w:color w:val="353535"/>
          <w:spacing w:val="-3"/>
          <w:sz w:val="24"/>
          <w:szCs w:val="24"/>
        </w:rPr>
        <w:t xml:space="preserve"> </w:t>
      </w:r>
      <w:r w:rsidRPr="00C01E80">
        <w:rPr>
          <w:color w:val="353535"/>
          <w:sz w:val="24"/>
          <w:szCs w:val="24"/>
        </w:rPr>
        <w:t>be</w:t>
      </w:r>
      <w:r w:rsidRPr="00C01E80">
        <w:rPr>
          <w:color w:val="353535"/>
          <w:spacing w:val="-2"/>
          <w:sz w:val="24"/>
          <w:szCs w:val="24"/>
        </w:rPr>
        <w:t xml:space="preserve"> </w:t>
      </w:r>
      <w:r w:rsidRPr="00C01E80">
        <w:rPr>
          <w:color w:val="353535"/>
          <w:sz w:val="24"/>
          <w:szCs w:val="24"/>
        </w:rPr>
        <w:t xml:space="preserve">valid </w:t>
      </w:r>
      <w:r w:rsidRPr="00C01E80">
        <w:rPr>
          <w:color w:val="353535"/>
          <w:spacing w:val="-2"/>
          <w:sz w:val="24"/>
          <w:szCs w:val="24"/>
        </w:rPr>
        <w:t>for</w:t>
      </w:r>
      <w:r w:rsidRPr="00C01E80">
        <w:rPr>
          <w:color w:val="353535"/>
          <w:spacing w:val="-14"/>
          <w:sz w:val="24"/>
          <w:szCs w:val="24"/>
        </w:rPr>
        <w:t xml:space="preserve"> </w:t>
      </w:r>
      <w:r w:rsidRPr="00C01E80">
        <w:rPr>
          <w:color w:val="353535"/>
          <w:spacing w:val="-2"/>
          <w:sz w:val="24"/>
          <w:szCs w:val="24"/>
        </w:rPr>
        <w:t>one</w:t>
      </w:r>
      <w:r w:rsidRPr="00C01E80">
        <w:rPr>
          <w:color w:val="353535"/>
          <w:spacing w:val="-13"/>
          <w:sz w:val="24"/>
          <w:szCs w:val="24"/>
        </w:rPr>
        <w:t xml:space="preserve"> </w:t>
      </w:r>
      <w:r w:rsidRPr="00C01E80">
        <w:rPr>
          <w:color w:val="353535"/>
          <w:spacing w:val="-2"/>
          <w:sz w:val="24"/>
          <w:szCs w:val="24"/>
        </w:rPr>
        <w:t>(I)</w:t>
      </w:r>
      <w:r w:rsidRPr="00C01E80">
        <w:rPr>
          <w:color w:val="353535"/>
          <w:spacing w:val="9"/>
          <w:sz w:val="24"/>
          <w:szCs w:val="24"/>
        </w:rPr>
        <w:t xml:space="preserve"> </w:t>
      </w:r>
      <w:r w:rsidRPr="00C01E80">
        <w:rPr>
          <w:color w:val="353535"/>
          <w:spacing w:val="-2"/>
          <w:sz w:val="24"/>
          <w:szCs w:val="24"/>
        </w:rPr>
        <w:t>year</w:t>
      </w:r>
      <w:r w:rsidRPr="00C01E80">
        <w:rPr>
          <w:color w:val="353535"/>
          <w:spacing w:val="-13"/>
          <w:sz w:val="24"/>
          <w:szCs w:val="24"/>
        </w:rPr>
        <w:t xml:space="preserve"> </w:t>
      </w:r>
      <w:r w:rsidRPr="00C01E80">
        <w:rPr>
          <w:color w:val="353535"/>
          <w:spacing w:val="-2"/>
          <w:sz w:val="24"/>
          <w:szCs w:val="24"/>
        </w:rPr>
        <w:t>following</w:t>
      </w:r>
      <w:r w:rsidRPr="00C01E80">
        <w:rPr>
          <w:color w:val="353535"/>
          <w:spacing w:val="-13"/>
          <w:sz w:val="24"/>
          <w:szCs w:val="24"/>
        </w:rPr>
        <w:t xml:space="preserve"> </w:t>
      </w:r>
      <w:r w:rsidRPr="00C01E80">
        <w:rPr>
          <w:color w:val="353535"/>
          <w:spacing w:val="-2"/>
          <w:sz w:val="24"/>
          <w:szCs w:val="24"/>
        </w:rPr>
        <w:t>the</w:t>
      </w:r>
      <w:r w:rsidRPr="00C01E80">
        <w:rPr>
          <w:color w:val="353535"/>
          <w:spacing w:val="-13"/>
          <w:sz w:val="24"/>
          <w:szCs w:val="24"/>
        </w:rPr>
        <w:t xml:space="preserve"> </w:t>
      </w:r>
      <w:r w:rsidRPr="00C01E80">
        <w:rPr>
          <w:color w:val="353535"/>
          <w:spacing w:val="-2"/>
          <w:sz w:val="24"/>
          <w:szCs w:val="24"/>
        </w:rPr>
        <w:t>date</w:t>
      </w:r>
      <w:r w:rsidRPr="00C01E80">
        <w:rPr>
          <w:color w:val="353535"/>
          <w:spacing w:val="-13"/>
          <w:sz w:val="24"/>
          <w:szCs w:val="24"/>
        </w:rPr>
        <w:t xml:space="preserve"> </w:t>
      </w:r>
      <w:r w:rsidRPr="00C01E80">
        <w:rPr>
          <w:color w:val="353535"/>
          <w:spacing w:val="-2"/>
          <w:sz w:val="24"/>
          <w:szCs w:val="24"/>
        </w:rPr>
        <w:t>of issuance</w:t>
      </w:r>
      <w:r w:rsidRPr="00C01E80">
        <w:rPr>
          <w:color w:val="353535"/>
          <w:spacing w:val="-12"/>
          <w:sz w:val="24"/>
          <w:szCs w:val="24"/>
        </w:rPr>
        <w:t xml:space="preserve"> </w:t>
      </w:r>
      <w:r w:rsidRPr="00C01E80">
        <w:rPr>
          <w:color w:val="353535"/>
          <w:spacing w:val="-2"/>
          <w:sz w:val="24"/>
          <w:szCs w:val="24"/>
        </w:rPr>
        <w:t>unless</w:t>
      </w:r>
      <w:r w:rsidRPr="00C01E80">
        <w:rPr>
          <w:color w:val="353535"/>
          <w:spacing w:val="-11"/>
          <w:sz w:val="24"/>
          <w:szCs w:val="24"/>
        </w:rPr>
        <w:t xml:space="preserve"> </w:t>
      </w:r>
      <w:r w:rsidRPr="00C01E80">
        <w:rPr>
          <w:color w:val="353535"/>
          <w:spacing w:val="-2"/>
          <w:sz w:val="24"/>
          <w:szCs w:val="24"/>
        </w:rPr>
        <w:t>a</w:t>
      </w:r>
      <w:r w:rsidRPr="00C01E80">
        <w:rPr>
          <w:color w:val="353535"/>
          <w:spacing w:val="-13"/>
          <w:sz w:val="24"/>
          <w:szCs w:val="24"/>
        </w:rPr>
        <w:t xml:space="preserve"> </w:t>
      </w:r>
      <w:r w:rsidRPr="00C01E80">
        <w:rPr>
          <w:color w:val="353535"/>
          <w:spacing w:val="-2"/>
          <w:sz w:val="24"/>
          <w:szCs w:val="24"/>
        </w:rPr>
        <w:t>shorter</w:t>
      </w:r>
      <w:r w:rsidRPr="00C01E80">
        <w:rPr>
          <w:color w:val="353535"/>
          <w:spacing w:val="-14"/>
          <w:sz w:val="24"/>
          <w:szCs w:val="24"/>
        </w:rPr>
        <w:t xml:space="preserve"> </w:t>
      </w:r>
      <w:r w:rsidRPr="00C01E80">
        <w:rPr>
          <w:color w:val="353535"/>
          <w:spacing w:val="-2"/>
          <w:sz w:val="24"/>
          <w:szCs w:val="24"/>
        </w:rPr>
        <w:t>period</w:t>
      </w:r>
      <w:r w:rsidRPr="00C01E80">
        <w:rPr>
          <w:color w:val="353535"/>
          <w:spacing w:val="-13"/>
          <w:sz w:val="24"/>
          <w:szCs w:val="24"/>
        </w:rPr>
        <w:t xml:space="preserve"> </w:t>
      </w:r>
      <w:r w:rsidRPr="00C01E80">
        <w:rPr>
          <w:color w:val="353535"/>
          <w:spacing w:val="-2"/>
          <w:sz w:val="24"/>
          <w:szCs w:val="24"/>
        </w:rPr>
        <w:t>is</w:t>
      </w:r>
      <w:r w:rsidRPr="00C01E80">
        <w:rPr>
          <w:color w:val="353535"/>
          <w:spacing w:val="-13"/>
          <w:sz w:val="24"/>
          <w:szCs w:val="24"/>
        </w:rPr>
        <w:t xml:space="preserve"> </w:t>
      </w:r>
      <w:r w:rsidRPr="00C01E80">
        <w:rPr>
          <w:color w:val="353535"/>
          <w:spacing w:val="-2"/>
          <w:sz w:val="24"/>
          <w:szCs w:val="24"/>
        </w:rPr>
        <w:t>requested</w:t>
      </w:r>
      <w:r w:rsidRPr="00C01E80">
        <w:rPr>
          <w:color w:val="353535"/>
          <w:spacing w:val="-3"/>
          <w:sz w:val="24"/>
          <w:szCs w:val="24"/>
        </w:rPr>
        <w:t xml:space="preserve"> </w:t>
      </w:r>
      <w:r w:rsidRPr="00C01E80">
        <w:rPr>
          <w:color w:val="353535"/>
          <w:spacing w:val="-2"/>
          <w:sz w:val="24"/>
          <w:szCs w:val="24"/>
        </w:rPr>
        <w:t>by</w:t>
      </w:r>
      <w:r w:rsidRPr="00C01E80">
        <w:rPr>
          <w:color w:val="353535"/>
          <w:spacing w:val="-13"/>
          <w:sz w:val="24"/>
          <w:szCs w:val="24"/>
        </w:rPr>
        <w:t xml:space="preserve"> </w:t>
      </w:r>
      <w:r w:rsidRPr="00C01E80">
        <w:rPr>
          <w:color w:val="353535"/>
          <w:spacing w:val="-2"/>
          <w:sz w:val="24"/>
          <w:szCs w:val="24"/>
        </w:rPr>
        <w:t>the</w:t>
      </w:r>
      <w:r w:rsidRPr="00C01E80">
        <w:rPr>
          <w:color w:val="353535"/>
          <w:spacing w:val="-14"/>
          <w:sz w:val="24"/>
          <w:szCs w:val="24"/>
        </w:rPr>
        <w:t xml:space="preserve"> </w:t>
      </w:r>
      <w:r w:rsidRPr="00C01E80">
        <w:rPr>
          <w:color w:val="353535"/>
          <w:spacing w:val="-2"/>
          <w:sz w:val="24"/>
          <w:szCs w:val="24"/>
        </w:rPr>
        <w:t xml:space="preserve">applicant </w:t>
      </w:r>
      <w:r w:rsidRPr="00C01E80">
        <w:rPr>
          <w:color w:val="353535"/>
          <w:sz w:val="24"/>
          <w:szCs w:val="24"/>
        </w:rPr>
        <w:t>or designated</w:t>
      </w:r>
      <w:r w:rsidRPr="00C01E80">
        <w:rPr>
          <w:color w:val="353535"/>
          <w:spacing w:val="40"/>
          <w:sz w:val="24"/>
          <w:szCs w:val="24"/>
        </w:rPr>
        <w:t xml:space="preserve"> </w:t>
      </w:r>
      <w:r w:rsidRPr="00C01E80">
        <w:rPr>
          <w:color w:val="353535"/>
          <w:sz w:val="24"/>
          <w:szCs w:val="24"/>
        </w:rPr>
        <w:t>by the city.</w:t>
      </w:r>
    </w:p>
    <w:p w14:paraId="5F6A797E" w14:textId="4A3483E8" w:rsidR="009A17A0" w:rsidRPr="00C01E80" w:rsidRDefault="00C814A6" w:rsidP="00633C96">
      <w:pPr>
        <w:pStyle w:val="ListParagraph"/>
        <w:numPr>
          <w:ilvl w:val="0"/>
          <w:numId w:val="37"/>
        </w:numPr>
        <w:tabs>
          <w:tab w:val="left" w:pos="634"/>
          <w:tab w:val="left" w:pos="640"/>
        </w:tabs>
        <w:spacing w:before="194" w:line="247" w:lineRule="auto"/>
        <w:ind w:left="634" w:right="104" w:hanging="449"/>
        <w:rPr>
          <w:color w:val="383838"/>
          <w:sz w:val="24"/>
          <w:szCs w:val="24"/>
        </w:rPr>
      </w:pPr>
      <w:r w:rsidRPr="00C01E80">
        <w:rPr>
          <w:color w:val="383838"/>
          <w:sz w:val="24"/>
          <w:szCs w:val="24"/>
        </w:rPr>
        <w:tab/>
      </w:r>
      <w:r w:rsidRPr="00C01E80">
        <w:rPr>
          <w:color w:val="383838"/>
          <w:position w:val="1"/>
          <w:sz w:val="24"/>
          <w:szCs w:val="24"/>
        </w:rPr>
        <w:t>An</w:t>
      </w:r>
      <w:r w:rsidRPr="00C01E80">
        <w:rPr>
          <w:color w:val="383838"/>
          <w:spacing w:val="-8"/>
          <w:position w:val="1"/>
          <w:sz w:val="24"/>
          <w:szCs w:val="24"/>
        </w:rPr>
        <w:t xml:space="preserve"> </w:t>
      </w:r>
      <w:r w:rsidRPr="00C01E80">
        <w:rPr>
          <w:color w:val="383838"/>
          <w:position w:val="1"/>
          <w:sz w:val="24"/>
          <w:szCs w:val="24"/>
        </w:rPr>
        <w:t>applicant</w:t>
      </w:r>
      <w:r w:rsidRPr="00C01E80">
        <w:rPr>
          <w:color w:val="383838"/>
          <w:spacing w:val="-13"/>
          <w:position w:val="1"/>
          <w:sz w:val="24"/>
          <w:szCs w:val="24"/>
        </w:rPr>
        <w:t xml:space="preserve"> </w:t>
      </w:r>
      <w:r w:rsidRPr="00C01E80">
        <w:rPr>
          <w:color w:val="383838"/>
          <w:position w:val="1"/>
          <w:sz w:val="24"/>
          <w:szCs w:val="24"/>
        </w:rPr>
        <w:t>for</w:t>
      </w:r>
      <w:r w:rsidRPr="00C01E80">
        <w:rPr>
          <w:color w:val="383838"/>
          <w:spacing w:val="-14"/>
          <w:position w:val="1"/>
          <w:sz w:val="24"/>
          <w:szCs w:val="24"/>
        </w:rPr>
        <w:t xml:space="preserve"> </w:t>
      </w:r>
      <w:r w:rsidRPr="00C01E80">
        <w:rPr>
          <w:color w:val="383838"/>
          <w:position w:val="1"/>
          <w:sz w:val="24"/>
          <w:szCs w:val="24"/>
        </w:rPr>
        <w:t>a</w:t>
      </w:r>
      <w:r w:rsidRPr="00C01E80">
        <w:rPr>
          <w:color w:val="383838"/>
          <w:spacing w:val="-11"/>
          <w:position w:val="1"/>
          <w:sz w:val="24"/>
          <w:szCs w:val="24"/>
        </w:rPr>
        <w:t xml:space="preserve"> </w:t>
      </w:r>
      <w:r w:rsidRPr="00C01E80">
        <w:rPr>
          <w:color w:val="383838"/>
          <w:position w:val="1"/>
          <w:sz w:val="24"/>
          <w:szCs w:val="24"/>
        </w:rPr>
        <w:t>solicitor's</w:t>
      </w:r>
      <w:r w:rsidRPr="00C01E80">
        <w:rPr>
          <w:color w:val="383838"/>
          <w:spacing w:val="-14"/>
          <w:position w:val="1"/>
          <w:sz w:val="24"/>
          <w:szCs w:val="24"/>
        </w:rPr>
        <w:t xml:space="preserve"> </w:t>
      </w:r>
      <w:r w:rsidRPr="00C01E80">
        <w:rPr>
          <w:color w:val="383838"/>
          <w:position w:val="1"/>
          <w:sz w:val="24"/>
          <w:szCs w:val="24"/>
        </w:rPr>
        <w:t>pe</w:t>
      </w:r>
      <w:r w:rsidR="009768BB" w:rsidRPr="00C01E80">
        <w:rPr>
          <w:color w:val="383838"/>
          <w:position w:val="1"/>
          <w:sz w:val="24"/>
          <w:szCs w:val="24"/>
        </w:rPr>
        <w:t>rm</w:t>
      </w:r>
      <w:r w:rsidRPr="00C01E80">
        <w:rPr>
          <w:color w:val="383838"/>
          <w:position w:val="1"/>
          <w:sz w:val="24"/>
          <w:szCs w:val="24"/>
        </w:rPr>
        <w:t>it</w:t>
      </w:r>
      <w:r w:rsidRPr="00C01E80">
        <w:rPr>
          <w:color w:val="383838"/>
          <w:spacing w:val="-14"/>
          <w:position w:val="1"/>
          <w:sz w:val="24"/>
          <w:szCs w:val="24"/>
        </w:rPr>
        <w:t xml:space="preserve"> </w:t>
      </w:r>
      <w:r w:rsidRPr="00C01E80">
        <w:rPr>
          <w:color w:val="383838"/>
          <w:position w:val="1"/>
          <w:sz w:val="24"/>
          <w:szCs w:val="24"/>
        </w:rPr>
        <w:t>shall</w:t>
      </w:r>
      <w:r w:rsidRPr="00C01E80">
        <w:rPr>
          <w:color w:val="383838"/>
          <w:spacing w:val="-9"/>
          <w:position w:val="1"/>
          <w:sz w:val="24"/>
          <w:szCs w:val="24"/>
        </w:rPr>
        <w:t xml:space="preserve"> </w:t>
      </w:r>
      <w:r w:rsidRPr="00C01E80">
        <w:rPr>
          <w:color w:val="383838"/>
          <w:position w:val="1"/>
          <w:sz w:val="24"/>
          <w:szCs w:val="24"/>
        </w:rPr>
        <w:t>pay</w:t>
      </w:r>
      <w:r w:rsidRPr="00C01E80">
        <w:rPr>
          <w:color w:val="383838"/>
          <w:spacing w:val="-9"/>
          <w:position w:val="1"/>
          <w:sz w:val="24"/>
          <w:szCs w:val="24"/>
        </w:rPr>
        <w:t xml:space="preserve"> </w:t>
      </w:r>
      <w:r w:rsidRPr="00C01E80">
        <w:rPr>
          <w:color w:val="383838"/>
          <w:position w:val="1"/>
          <w:sz w:val="24"/>
          <w:szCs w:val="24"/>
        </w:rPr>
        <w:t>a</w:t>
      </w:r>
      <w:r w:rsidRPr="00C01E80">
        <w:rPr>
          <w:color w:val="383838"/>
          <w:spacing w:val="-6"/>
          <w:position w:val="1"/>
          <w:sz w:val="24"/>
          <w:szCs w:val="24"/>
        </w:rPr>
        <w:t xml:space="preserve"> </w:t>
      </w:r>
      <w:r w:rsidRPr="00C01E80">
        <w:rPr>
          <w:color w:val="383838"/>
          <w:position w:val="1"/>
          <w:sz w:val="24"/>
          <w:szCs w:val="24"/>
        </w:rPr>
        <w:t>permit</w:t>
      </w:r>
      <w:r w:rsidRPr="00C01E80">
        <w:rPr>
          <w:color w:val="383838"/>
          <w:spacing w:val="-11"/>
          <w:position w:val="1"/>
          <w:sz w:val="24"/>
          <w:szCs w:val="24"/>
        </w:rPr>
        <w:t xml:space="preserve"> </w:t>
      </w:r>
      <w:r w:rsidRPr="00C01E80">
        <w:rPr>
          <w:color w:val="383838"/>
          <w:position w:val="1"/>
          <w:sz w:val="24"/>
          <w:szCs w:val="24"/>
        </w:rPr>
        <w:t>fee</w:t>
      </w:r>
      <w:r w:rsidRPr="00C01E80">
        <w:rPr>
          <w:color w:val="383838"/>
          <w:spacing w:val="-14"/>
          <w:position w:val="1"/>
          <w:sz w:val="24"/>
          <w:szCs w:val="24"/>
        </w:rPr>
        <w:t xml:space="preserve"> </w:t>
      </w:r>
      <w:r w:rsidRPr="00C01E80">
        <w:rPr>
          <w:color w:val="383838"/>
          <w:position w:val="1"/>
          <w:sz w:val="24"/>
          <w:szCs w:val="24"/>
        </w:rPr>
        <w:t>at</w:t>
      </w:r>
      <w:r w:rsidRPr="00C01E80">
        <w:rPr>
          <w:color w:val="383838"/>
          <w:spacing w:val="-14"/>
          <w:position w:val="1"/>
          <w:sz w:val="24"/>
          <w:szCs w:val="24"/>
        </w:rPr>
        <w:t xml:space="preserve"> </w:t>
      </w:r>
      <w:r w:rsidRPr="00C01E80">
        <w:rPr>
          <w:color w:val="383838"/>
          <w:position w:val="1"/>
          <w:sz w:val="24"/>
          <w:szCs w:val="24"/>
        </w:rPr>
        <w:t>the</w:t>
      </w:r>
      <w:r w:rsidRPr="00C01E80">
        <w:rPr>
          <w:color w:val="383838"/>
          <w:spacing w:val="-14"/>
          <w:position w:val="1"/>
          <w:sz w:val="24"/>
          <w:szCs w:val="24"/>
        </w:rPr>
        <w:t xml:space="preserve"> </w:t>
      </w:r>
      <w:r w:rsidRPr="00C01E80">
        <w:rPr>
          <w:color w:val="383838"/>
          <w:position w:val="1"/>
          <w:sz w:val="24"/>
          <w:szCs w:val="24"/>
        </w:rPr>
        <w:t>time</w:t>
      </w:r>
      <w:r w:rsidRPr="00C01E80">
        <w:rPr>
          <w:color w:val="383838"/>
          <w:spacing w:val="-10"/>
          <w:position w:val="1"/>
          <w:sz w:val="24"/>
          <w:szCs w:val="24"/>
        </w:rPr>
        <w:t xml:space="preserve"> </w:t>
      </w:r>
      <w:r w:rsidRPr="00C01E80">
        <w:rPr>
          <w:color w:val="383838"/>
          <w:position w:val="1"/>
          <w:sz w:val="24"/>
          <w:szCs w:val="24"/>
        </w:rPr>
        <w:t>the</w:t>
      </w:r>
      <w:r w:rsidRPr="00C01E80">
        <w:rPr>
          <w:color w:val="383838"/>
          <w:spacing w:val="-14"/>
          <w:position w:val="1"/>
          <w:sz w:val="24"/>
          <w:szCs w:val="24"/>
        </w:rPr>
        <w:t xml:space="preserve"> </w:t>
      </w:r>
      <w:r w:rsidRPr="00C01E80">
        <w:rPr>
          <w:color w:val="383838"/>
          <w:position w:val="1"/>
          <w:sz w:val="24"/>
          <w:szCs w:val="24"/>
        </w:rPr>
        <w:t>application</w:t>
      </w:r>
      <w:r w:rsidRPr="00C01E80">
        <w:rPr>
          <w:color w:val="383838"/>
          <w:spacing w:val="-14"/>
          <w:position w:val="1"/>
          <w:sz w:val="24"/>
          <w:szCs w:val="24"/>
        </w:rPr>
        <w:t xml:space="preserve"> </w:t>
      </w:r>
      <w:r w:rsidRPr="00C01E80">
        <w:rPr>
          <w:color w:val="383838"/>
          <w:position w:val="1"/>
          <w:sz w:val="24"/>
          <w:szCs w:val="24"/>
        </w:rPr>
        <w:t>is</w:t>
      </w:r>
      <w:r w:rsidRPr="00C01E80">
        <w:rPr>
          <w:color w:val="383838"/>
          <w:spacing w:val="-13"/>
          <w:position w:val="1"/>
          <w:sz w:val="24"/>
          <w:szCs w:val="24"/>
        </w:rPr>
        <w:t xml:space="preserve"> </w:t>
      </w:r>
      <w:r w:rsidRPr="00C01E80">
        <w:rPr>
          <w:color w:val="383838"/>
          <w:position w:val="1"/>
          <w:sz w:val="24"/>
          <w:szCs w:val="24"/>
        </w:rPr>
        <w:t xml:space="preserve">submitted. </w:t>
      </w:r>
      <w:r w:rsidRPr="00C01E80">
        <w:rPr>
          <w:color w:val="383838"/>
          <w:spacing w:val="-2"/>
          <w:sz w:val="24"/>
          <w:szCs w:val="24"/>
        </w:rPr>
        <w:t>and</w:t>
      </w:r>
      <w:r w:rsidRPr="00C01E80">
        <w:rPr>
          <w:color w:val="383838"/>
          <w:spacing w:val="-14"/>
          <w:sz w:val="24"/>
          <w:szCs w:val="24"/>
        </w:rPr>
        <w:t xml:space="preserve"> </w:t>
      </w:r>
      <w:r w:rsidRPr="00C01E80">
        <w:rPr>
          <w:color w:val="383838"/>
          <w:spacing w:val="-2"/>
          <w:sz w:val="24"/>
          <w:szCs w:val="24"/>
        </w:rPr>
        <w:t>if</w:t>
      </w:r>
      <w:r w:rsidRPr="00C01E80">
        <w:rPr>
          <w:color w:val="383838"/>
          <w:spacing w:val="-13"/>
          <w:sz w:val="24"/>
          <w:szCs w:val="24"/>
        </w:rPr>
        <w:t xml:space="preserve"> </w:t>
      </w:r>
      <w:r w:rsidRPr="00C01E80">
        <w:rPr>
          <w:color w:val="383838"/>
          <w:spacing w:val="-2"/>
          <w:sz w:val="24"/>
          <w:szCs w:val="24"/>
        </w:rPr>
        <w:t>required,</w:t>
      </w:r>
      <w:r w:rsidRPr="00C01E80">
        <w:rPr>
          <w:color w:val="383838"/>
          <w:spacing w:val="-13"/>
          <w:sz w:val="24"/>
          <w:szCs w:val="24"/>
        </w:rPr>
        <w:t xml:space="preserve"> </w:t>
      </w:r>
      <w:r w:rsidRPr="00C01E80">
        <w:rPr>
          <w:color w:val="383838"/>
          <w:spacing w:val="-2"/>
          <w:sz w:val="24"/>
          <w:szCs w:val="24"/>
        </w:rPr>
        <w:t>shall</w:t>
      </w:r>
      <w:r w:rsidRPr="00C01E80">
        <w:rPr>
          <w:color w:val="383838"/>
          <w:spacing w:val="-14"/>
          <w:sz w:val="24"/>
          <w:szCs w:val="24"/>
        </w:rPr>
        <w:t xml:space="preserve"> </w:t>
      </w:r>
      <w:r w:rsidRPr="00C01E80">
        <w:rPr>
          <w:color w:val="383838"/>
          <w:spacing w:val="-2"/>
          <w:sz w:val="24"/>
          <w:szCs w:val="24"/>
        </w:rPr>
        <w:t>submit</w:t>
      </w:r>
      <w:r w:rsidRPr="00C01E80">
        <w:rPr>
          <w:color w:val="383838"/>
          <w:spacing w:val="-13"/>
          <w:sz w:val="24"/>
          <w:szCs w:val="24"/>
        </w:rPr>
        <w:t xml:space="preserve"> </w:t>
      </w:r>
      <w:r w:rsidRPr="00C01E80">
        <w:rPr>
          <w:color w:val="383838"/>
          <w:spacing w:val="-2"/>
          <w:sz w:val="24"/>
          <w:szCs w:val="24"/>
        </w:rPr>
        <w:t>a</w:t>
      </w:r>
      <w:r w:rsidRPr="00C01E80">
        <w:rPr>
          <w:color w:val="383838"/>
          <w:spacing w:val="-13"/>
          <w:sz w:val="24"/>
          <w:szCs w:val="24"/>
        </w:rPr>
        <w:t xml:space="preserve"> </w:t>
      </w:r>
      <w:r w:rsidRPr="00C01E80">
        <w:rPr>
          <w:color w:val="383838"/>
          <w:spacing w:val="-2"/>
          <w:sz w:val="24"/>
          <w:szCs w:val="24"/>
        </w:rPr>
        <w:t>bond.</w:t>
      </w:r>
      <w:r w:rsidRPr="00C01E80">
        <w:rPr>
          <w:color w:val="383838"/>
          <w:spacing w:val="-7"/>
          <w:sz w:val="24"/>
          <w:szCs w:val="24"/>
        </w:rPr>
        <w:t xml:space="preserve"> </w:t>
      </w:r>
      <w:r w:rsidRPr="00C01E80">
        <w:rPr>
          <w:color w:val="383838"/>
          <w:spacing w:val="-2"/>
          <w:sz w:val="24"/>
          <w:szCs w:val="24"/>
        </w:rPr>
        <w:t>The</w:t>
      </w:r>
      <w:r w:rsidRPr="00C01E80">
        <w:rPr>
          <w:color w:val="383838"/>
          <w:spacing w:val="-5"/>
          <w:sz w:val="24"/>
          <w:szCs w:val="24"/>
        </w:rPr>
        <w:t xml:space="preserve"> </w:t>
      </w:r>
      <w:r w:rsidRPr="00C01E80">
        <w:rPr>
          <w:color w:val="383838"/>
          <w:spacing w:val="-2"/>
          <w:sz w:val="24"/>
          <w:szCs w:val="24"/>
        </w:rPr>
        <w:t>amount</w:t>
      </w:r>
      <w:r w:rsidRPr="00C01E80">
        <w:rPr>
          <w:color w:val="383838"/>
          <w:spacing w:val="-14"/>
          <w:sz w:val="24"/>
          <w:szCs w:val="24"/>
        </w:rPr>
        <w:t xml:space="preserve"> </w:t>
      </w:r>
      <w:r w:rsidRPr="00C01E80">
        <w:rPr>
          <w:color w:val="383838"/>
          <w:spacing w:val="-2"/>
          <w:sz w:val="24"/>
          <w:szCs w:val="24"/>
        </w:rPr>
        <w:t>of</w:t>
      </w:r>
      <w:r w:rsidRPr="00C01E80">
        <w:rPr>
          <w:color w:val="383838"/>
          <w:spacing w:val="-6"/>
          <w:sz w:val="24"/>
          <w:szCs w:val="24"/>
        </w:rPr>
        <w:t xml:space="preserve"> </w:t>
      </w:r>
      <w:r w:rsidRPr="00C01E80">
        <w:rPr>
          <w:color w:val="383838"/>
          <w:spacing w:val="-2"/>
          <w:sz w:val="24"/>
          <w:szCs w:val="24"/>
        </w:rPr>
        <w:t>the</w:t>
      </w:r>
      <w:r w:rsidRPr="00C01E80">
        <w:rPr>
          <w:color w:val="383838"/>
          <w:spacing w:val="-14"/>
          <w:sz w:val="24"/>
          <w:szCs w:val="24"/>
        </w:rPr>
        <w:t xml:space="preserve"> </w:t>
      </w:r>
      <w:r w:rsidRPr="00C01E80">
        <w:rPr>
          <w:color w:val="383838"/>
          <w:spacing w:val="-2"/>
          <w:sz w:val="24"/>
          <w:szCs w:val="24"/>
        </w:rPr>
        <w:t>solicitor's</w:t>
      </w:r>
      <w:r w:rsidRPr="00C01E80">
        <w:rPr>
          <w:color w:val="383838"/>
          <w:spacing w:val="-12"/>
          <w:sz w:val="24"/>
          <w:szCs w:val="24"/>
        </w:rPr>
        <w:t xml:space="preserve"> </w:t>
      </w:r>
      <w:r w:rsidRPr="00C01E80">
        <w:rPr>
          <w:color w:val="383838"/>
          <w:spacing w:val="-2"/>
          <w:sz w:val="24"/>
          <w:szCs w:val="24"/>
        </w:rPr>
        <w:t>permit</w:t>
      </w:r>
      <w:r w:rsidRPr="00C01E80">
        <w:rPr>
          <w:color w:val="383838"/>
          <w:spacing w:val="-8"/>
          <w:sz w:val="24"/>
          <w:szCs w:val="24"/>
        </w:rPr>
        <w:t xml:space="preserve"> </w:t>
      </w:r>
      <w:r w:rsidRPr="00C01E80">
        <w:rPr>
          <w:color w:val="383838"/>
          <w:spacing w:val="-2"/>
          <w:sz w:val="24"/>
          <w:szCs w:val="24"/>
        </w:rPr>
        <w:t>fee</w:t>
      </w:r>
      <w:r w:rsidRPr="00C01E80">
        <w:rPr>
          <w:color w:val="383838"/>
          <w:spacing w:val="-14"/>
          <w:sz w:val="24"/>
          <w:szCs w:val="24"/>
        </w:rPr>
        <w:t xml:space="preserve"> </w:t>
      </w:r>
      <w:r w:rsidRPr="00C01E80">
        <w:rPr>
          <w:color w:val="383838"/>
          <w:spacing w:val="-2"/>
          <w:sz w:val="24"/>
          <w:szCs w:val="24"/>
        </w:rPr>
        <w:t>shall</w:t>
      </w:r>
      <w:r w:rsidRPr="00C01E80">
        <w:rPr>
          <w:color w:val="383838"/>
          <w:spacing w:val="-11"/>
          <w:sz w:val="24"/>
          <w:szCs w:val="24"/>
        </w:rPr>
        <w:t xml:space="preserve"> </w:t>
      </w:r>
      <w:r w:rsidRPr="00C01E80">
        <w:rPr>
          <w:color w:val="383838"/>
          <w:spacing w:val="-2"/>
          <w:sz w:val="24"/>
          <w:szCs w:val="24"/>
        </w:rPr>
        <w:t>be</w:t>
      </w:r>
      <w:r w:rsidRPr="00C01E80">
        <w:rPr>
          <w:color w:val="383838"/>
          <w:spacing w:val="-13"/>
          <w:sz w:val="24"/>
          <w:szCs w:val="24"/>
        </w:rPr>
        <w:t xml:space="preserve"> </w:t>
      </w:r>
      <w:r w:rsidRPr="00C01E80">
        <w:rPr>
          <w:color w:val="383838"/>
          <w:spacing w:val="-2"/>
          <w:sz w:val="24"/>
          <w:szCs w:val="24"/>
        </w:rPr>
        <w:t>set</w:t>
      </w:r>
      <w:r w:rsidRPr="00C01E80">
        <w:rPr>
          <w:color w:val="383838"/>
          <w:spacing w:val="-11"/>
          <w:sz w:val="24"/>
          <w:szCs w:val="24"/>
        </w:rPr>
        <w:t xml:space="preserve"> </w:t>
      </w:r>
      <w:r w:rsidRPr="00C01E80">
        <w:rPr>
          <w:color w:val="383838"/>
          <w:spacing w:val="-2"/>
          <w:sz w:val="24"/>
          <w:szCs w:val="24"/>
        </w:rPr>
        <w:t>forth</w:t>
      </w:r>
      <w:r w:rsidRPr="00C01E80">
        <w:rPr>
          <w:color w:val="383838"/>
          <w:spacing w:val="-14"/>
          <w:sz w:val="24"/>
          <w:szCs w:val="24"/>
        </w:rPr>
        <w:t xml:space="preserve"> </w:t>
      </w:r>
      <w:r w:rsidRPr="00C01E80">
        <w:rPr>
          <w:color w:val="383838"/>
          <w:spacing w:val="-2"/>
          <w:sz w:val="24"/>
          <w:szCs w:val="24"/>
        </w:rPr>
        <w:t>in</w:t>
      </w:r>
      <w:r w:rsidRPr="00C01E80">
        <w:rPr>
          <w:color w:val="383838"/>
          <w:spacing w:val="-8"/>
          <w:sz w:val="24"/>
          <w:szCs w:val="24"/>
        </w:rPr>
        <w:t xml:space="preserve"> </w:t>
      </w:r>
      <w:r w:rsidRPr="00C01E80">
        <w:rPr>
          <w:color w:val="383838"/>
          <w:spacing w:val="-2"/>
          <w:sz w:val="24"/>
          <w:szCs w:val="24"/>
        </w:rPr>
        <w:t xml:space="preserve">the </w:t>
      </w:r>
      <w:r w:rsidRPr="00C01E80">
        <w:rPr>
          <w:color w:val="383838"/>
          <w:sz w:val="24"/>
          <w:szCs w:val="24"/>
        </w:rPr>
        <w:t>city's</w:t>
      </w:r>
      <w:r w:rsidRPr="00C01E80">
        <w:rPr>
          <w:color w:val="383838"/>
          <w:spacing w:val="-16"/>
          <w:sz w:val="24"/>
          <w:szCs w:val="24"/>
        </w:rPr>
        <w:t xml:space="preserve"> </w:t>
      </w:r>
      <w:r w:rsidRPr="00C01E80">
        <w:rPr>
          <w:color w:val="383838"/>
          <w:sz w:val="24"/>
          <w:szCs w:val="24"/>
        </w:rPr>
        <w:t>schedule</w:t>
      </w:r>
      <w:r w:rsidRPr="00C01E80">
        <w:rPr>
          <w:color w:val="383838"/>
          <w:spacing w:val="-11"/>
          <w:sz w:val="24"/>
          <w:szCs w:val="24"/>
        </w:rPr>
        <w:t xml:space="preserve"> </w:t>
      </w:r>
      <w:r w:rsidRPr="00C01E80">
        <w:rPr>
          <w:color w:val="383838"/>
          <w:sz w:val="24"/>
          <w:szCs w:val="24"/>
        </w:rPr>
        <w:t>of</w:t>
      </w:r>
      <w:r w:rsidRPr="00C01E80">
        <w:rPr>
          <w:color w:val="383838"/>
          <w:spacing w:val="-13"/>
          <w:sz w:val="24"/>
          <w:szCs w:val="24"/>
        </w:rPr>
        <w:t xml:space="preserve"> </w:t>
      </w:r>
      <w:r w:rsidRPr="00C01E80">
        <w:rPr>
          <w:color w:val="383838"/>
          <w:sz w:val="24"/>
          <w:szCs w:val="24"/>
        </w:rPr>
        <w:t>fees</w:t>
      </w:r>
      <w:r w:rsidRPr="00C01E80">
        <w:rPr>
          <w:color w:val="383838"/>
          <w:spacing w:val="-11"/>
          <w:sz w:val="24"/>
          <w:szCs w:val="24"/>
        </w:rPr>
        <w:t xml:space="preserve"> </w:t>
      </w:r>
      <w:r w:rsidRPr="00C01E80">
        <w:rPr>
          <w:color w:val="383838"/>
          <w:sz w:val="24"/>
          <w:szCs w:val="24"/>
        </w:rPr>
        <w:t>as</w:t>
      </w:r>
      <w:r w:rsidRPr="00C01E80">
        <w:rPr>
          <w:color w:val="383838"/>
          <w:spacing w:val="-12"/>
          <w:sz w:val="24"/>
          <w:szCs w:val="24"/>
        </w:rPr>
        <w:t xml:space="preserve"> </w:t>
      </w:r>
      <w:r w:rsidRPr="00C01E80">
        <w:rPr>
          <w:color w:val="383838"/>
          <w:sz w:val="24"/>
          <w:szCs w:val="24"/>
        </w:rPr>
        <w:t>approved</w:t>
      </w:r>
      <w:r w:rsidRPr="00C01E80">
        <w:rPr>
          <w:color w:val="383838"/>
          <w:spacing w:val="12"/>
          <w:sz w:val="24"/>
          <w:szCs w:val="24"/>
        </w:rPr>
        <w:t xml:space="preserve"> </w:t>
      </w:r>
      <w:r w:rsidRPr="00C01E80">
        <w:rPr>
          <w:color w:val="383838"/>
          <w:sz w:val="24"/>
          <w:szCs w:val="24"/>
        </w:rPr>
        <w:t>by</w:t>
      </w:r>
      <w:r w:rsidRPr="00C01E80">
        <w:rPr>
          <w:color w:val="383838"/>
          <w:spacing w:val="-16"/>
          <w:sz w:val="24"/>
          <w:szCs w:val="24"/>
        </w:rPr>
        <w:t xml:space="preserve"> </w:t>
      </w:r>
      <w:r w:rsidRPr="00C01E80">
        <w:rPr>
          <w:color w:val="383838"/>
          <w:sz w:val="24"/>
          <w:szCs w:val="24"/>
        </w:rPr>
        <w:t>the</w:t>
      </w:r>
      <w:r w:rsidRPr="00C01E80">
        <w:rPr>
          <w:color w:val="383838"/>
          <w:spacing w:val="-10"/>
          <w:sz w:val="24"/>
          <w:szCs w:val="24"/>
        </w:rPr>
        <w:t xml:space="preserve"> </w:t>
      </w:r>
      <w:r w:rsidRPr="00C01E80">
        <w:rPr>
          <w:color w:val="383838"/>
          <w:sz w:val="24"/>
          <w:szCs w:val="24"/>
        </w:rPr>
        <w:t>city</w:t>
      </w:r>
      <w:r w:rsidRPr="00C01E80">
        <w:rPr>
          <w:color w:val="383838"/>
          <w:spacing w:val="-8"/>
          <w:sz w:val="24"/>
          <w:szCs w:val="24"/>
        </w:rPr>
        <w:t xml:space="preserve"> </w:t>
      </w:r>
      <w:r w:rsidRPr="00C01E80">
        <w:rPr>
          <w:color w:val="383838"/>
          <w:sz w:val="24"/>
          <w:szCs w:val="24"/>
        </w:rPr>
        <w:t>council.</w:t>
      </w:r>
    </w:p>
    <w:p w14:paraId="12C3C898" w14:textId="77777777" w:rsidR="009A17A0" w:rsidRPr="00C01E80" w:rsidRDefault="00C814A6" w:rsidP="00633C96">
      <w:pPr>
        <w:pStyle w:val="ListParagraph"/>
        <w:numPr>
          <w:ilvl w:val="0"/>
          <w:numId w:val="37"/>
        </w:numPr>
        <w:tabs>
          <w:tab w:val="left" w:pos="621"/>
          <w:tab w:val="left" w:pos="625"/>
        </w:tabs>
        <w:spacing w:before="203" w:line="218" w:lineRule="auto"/>
        <w:ind w:left="621" w:right="113" w:hanging="440"/>
        <w:rPr>
          <w:color w:val="333333"/>
          <w:position w:val="-1"/>
          <w:sz w:val="24"/>
          <w:szCs w:val="24"/>
        </w:rPr>
      </w:pPr>
      <w:r w:rsidRPr="00C01E80">
        <w:rPr>
          <w:color w:val="333333"/>
          <w:position w:val="-1"/>
          <w:sz w:val="24"/>
          <w:szCs w:val="24"/>
        </w:rPr>
        <w:tab/>
      </w:r>
      <w:r w:rsidRPr="00C01E80">
        <w:rPr>
          <w:color w:val="333333"/>
          <w:sz w:val="24"/>
          <w:szCs w:val="24"/>
        </w:rPr>
        <w:t>A</w:t>
      </w:r>
      <w:r w:rsidRPr="00C01E80">
        <w:rPr>
          <w:color w:val="333333"/>
          <w:spacing w:val="-16"/>
          <w:sz w:val="24"/>
          <w:szCs w:val="24"/>
        </w:rPr>
        <w:t xml:space="preserve"> </w:t>
      </w:r>
      <w:r w:rsidRPr="00C01E80">
        <w:rPr>
          <w:color w:val="333333"/>
          <w:sz w:val="24"/>
          <w:szCs w:val="24"/>
        </w:rPr>
        <w:t>person</w:t>
      </w:r>
      <w:r w:rsidRPr="00C01E80">
        <w:rPr>
          <w:color w:val="333333"/>
          <w:spacing w:val="-14"/>
          <w:sz w:val="24"/>
          <w:szCs w:val="24"/>
        </w:rPr>
        <w:t xml:space="preserve"> </w:t>
      </w:r>
      <w:r w:rsidRPr="00C01E80">
        <w:rPr>
          <w:color w:val="333333"/>
          <w:sz w:val="24"/>
          <w:szCs w:val="24"/>
        </w:rPr>
        <w:t>commits</w:t>
      </w:r>
      <w:r w:rsidRPr="00C01E80">
        <w:rPr>
          <w:color w:val="333333"/>
          <w:spacing w:val="-11"/>
          <w:sz w:val="24"/>
          <w:szCs w:val="24"/>
        </w:rPr>
        <w:t xml:space="preserve"> </w:t>
      </w:r>
      <w:r w:rsidRPr="00C01E80">
        <w:rPr>
          <w:color w:val="333333"/>
          <w:sz w:val="24"/>
          <w:szCs w:val="24"/>
        </w:rPr>
        <w:t>an</w:t>
      </w:r>
      <w:r w:rsidRPr="00C01E80">
        <w:rPr>
          <w:color w:val="333333"/>
          <w:spacing w:val="-9"/>
          <w:sz w:val="24"/>
          <w:szCs w:val="24"/>
        </w:rPr>
        <w:t xml:space="preserve"> </w:t>
      </w:r>
      <w:r w:rsidRPr="00C01E80">
        <w:rPr>
          <w:color w:val="333333"/>
          <w:sz w:val="24"/>
          <w:szCs w:val="24"/>
        </w:rPr>
        <w:t>offense</w:t>
      </w:r>
      <w:r w:rsidRPr="00C01E80">
        <w:rPr>
          <w:color w:val="333333"/>
          <w:spacing w:val="-13"/>
          <w:sz w:val="24"/>
          <w:szCs w:val="24"/>
        </w:rPr>
        <w:t xml:space="preserve"> </w:t>
      </w:r>
      <w:r w:rsidRPr="00C01E80">
        <w:rPr>
          <w:color w:val="333333"/>
          <w:sz w:val="24"/>
          <w:szCs w:val="24"/>
        </w:rPr>
        <w:t>if</w:t>
      </w:r>
      <w:r w:rsidRPr="00C01E80">
        <w:rPr>
          <w:color w:val="333333"/>
          <w:spacing w:val="-10"/>
          <w:sz w:val="24"/>
          <w:szCs w:val="24"/>
        </w:rPr>
        <w:t xml:space="preserve"> </w:t>
      </w:r>
      <w:r w:rsidRPr="00C01E80">
        <w:rPr>
          <w:color w:val="333333"/>
          <w:sz w:val="24"/>
          <w:szCs w:val="24"/>
        </w:rPr>
        <w:t>the</w:t>
      </w:r>
      <w:r w:rsidRPr="00C01E80">
        <w:rPr>
          <w:color w:val="333333"/>
          <w:spacing w:val="-13"/>
          <w:sz w:val="24"/>
          <w:szCs w:val="24"/>
        </w:rPr>
        <w:t xml:space="preserve"> </w:t>
      </w:r>
      <w:r w:rsidRPr="00C01E80">
        <w:rPr>
          <w:color w:val="333333"/>
          <w:sz w:val="24"/>
          <w:szCs w:val="24"/>
        </w:rPr>
        <w:t>person</w:t>
      </w:r>
      <w:r w:rsidRPr="00C01E80">
        <w:rPr>
          <w:color w:val="333333"/>
          <w:spacing w:val="-10"/>
          <w:sz w:val="24"/>
          <w:szCs w:val="24"/>
        </w:rPr>
        <w:t xml:space="preserve"> </w:t>
      </w:r>
      <w:r w:rsidRPr="00C01E80">
        <w:rPr>
          <w:color w:val="333333"/>
          <w:sz w:val="24"/>
          <w:szCs w:val="24"/>
        </w:rPr>
        <w:t>engages</w:t>
      </w:r>
      <w:r w:rsidRPr="00C01E80">
        <w:rPr>
          <w:color w:val="333333"/>
          <w:spacing w:val="-10"/>
          <w:sz w:val="24"/>
          <w:szCs w:val="24"/>
        </w:rPr>
        <w:t xml:space="preserve"> </w:t>
      </w:r>
      <w:r w:rsidRPr="00C01E80">
        <w:rPr>
          <w:color w:val="333333"/>
          <w:sz w:val="24"/>
          <w:szCs w:val="24"/>
        </w:rPr>
        <w:t>in</w:t>
      </w:r>
      <w:r w:rsidRPr="00C01E80">
        <w:rPr>
          <w:color w:val="333333"/>
          <w:spacing w:val="-12"/>
          <w:sz w:val="24"/>
          <w:szCs w:val="24"/>
        </w:rPr>
        <w:t xml:space="preserve"> </w:t>
      </w:r>
      <w:r w:rsidRPr="00C01E80">
        <w:rPr>
          <w:color w:val="333333"/>
          <w:sz w:val="24"/>
          <w:szCs w:val="24"/>
        </w:rPr>
        <w:t>solicitation</w:t>
      </w:r>
      <w:r w:rsidRPr="00C01E80">
        <w:rPr>
          <w:color w:val="333333"/>
          <w:spacing w:val="-13"/>
          <w:sz w:val="24"/>
          <w:szCs w:val="24"/>
        </w:rPr>
        <w:t xml:space="preserve"> </w:t>
      </w:r>
      <w:r w:rsidRPr="00C01E80">
        <w:rPr>
          <w:color w:val="333333"/>
          <w:sz w:val="24"/>
          <w:szCs w:val="24"/>
        </w:rPr>
        <w:t>activities</w:t>
      </w:r>
      <w:r w:rsidRPr="00C01E80">
        <w:rPr>
          <w:color w:val="333333"/>
          <w:spacing w:val="-16"/>
          <w:sz w:val="24"/>
          <w:szCs w:val="24"/>
        </w:rPr>
        <w:t xml:space="preserve"> </w:t>
      </w:r>
      <w:r w:rsidRPr="00C01E80">
        <w:rPr>
          <w:color w:val="333333"/>
          <w:sz w:val="24"/>
          <w:szCs w:val="24"/>
        </w:rPr>
        <w:t>in</w:t>
      </w:r>
      <w:r w:rsidRPr="00C01E80">
        <w:rPr>
          <w:color w:val="333333"/>
          <w:spacing w:val="-10"/>
          <w:sz w:val="24"/>
          <w:szCs w:val="24"/>
        </w:rPr>
        <w:t xml:space="preserve"> </w:t>
      </w:r>
      <w:r w:rsidRPr="00C01E80">
        <w:rPr>
          <w:color w:val="333333"/>
          <w:sz w:val="24"/>
          <w:szCs w:val="24"/>
        </w:rPr>
        <w:t>the</w:t>
      </w:r>
      <w:r w:rsidRPr="00C01E80">
        <w:rPr>
          <w:color w:val="333333"/>
          <w:spacing w:val="-16"/>
          <w:sz w:val="24"/>
          <w:szCs w:val="24"/>
        </w:rPr>
        <w:t xml:space="preserve"> </w:t>
      </w:r>
      <w:r w:rsidRPr="00C01E80">
        <w:rPr>
          <w:color w:val="333333"/>
          <w:sz w:val="24"/>
          <w:szCs w:val="24"/>
        </w:rPr>
        <w:t>city</w:t>
      </w:r>
      <w:r w:rsidRPr="00C01E80">
        <w:rPr>
          <w:color w:val="333333"/>
          <w:spacing w:val="-12"/>
          <w:sz w:val="24"/>
          <w:szCs w:val="24"/>
        </w:rPr>
        <w:t xml:space="preserve"> </w:t>
      </w:r>
      <w:r w:rsidRPr="00C01E80">
        <w:rPr>
          <w:color w:val="333333"/>
          <w:sz w:val="24"/>
          <w:szCs w:val="24"/>
        </w:rPr>
        <w:t>without</w:t>
      </w:r>
      <w:r w:rsidRPr="00C01E80">
        <w:rPr>
          <w:color w:val="333333"/>
          <w:spacing w:val="-14"/>
          <w:sz w:val="24"/>
          <w:szCs w:val="24"/>
        </w:rPr>
        <w:t xml:space="preserve"> </w:t>
      </w:r>
      <w:r w:rsidRPr="00C01E80">
        <w:rPr>
          <w:color w:val="333333"/>
          <w:sz w:val="24"/>
          <w:szCs w:val="24"/>
        </w:rPr>
        <w:t>first obtaining</w:t>
      </w:r>
      <w:r w:rsidRPr="00C01E80">
        <w:rPr>
          <w:color w:val="333333"/>
          <w:spacing w:val="-10"/>
          <w:sz w:val="24"/>
          <w:szCs w:val="24"/>
        </w:rPr>
        <w:t xml:space="preserve"> </w:t>
      </w:r>
      <w:r w:rsidRPr="00C01E80">
        <w:rPr>
          <w:color w:val="333333"/>
          <w:sz w:val="24"/>
          <w:szCs w:val="24"/>
        </w:rPr>
        <w:t>a solicitor's pem1it from</w:t>
      </w:r>
      <w:r w:rsidRPr="00C01E80">
        <w:rPr>
          <w:color w:val="333333"/>
          <w:spacing w:val="-3"/>
          <w:sz w:val="24"/>
          <w:szCs w:val="24"/>
        </w:rPr>
        <w:t xml:space="preserve"> </w:t>
      </w:r>
      <w:r w:rsidRPr="00C01E80">
        <w:rPr>
          <w:color w:val="333333"/>
          <w:sz w:val="24"/>
          <w:szCs w:val="24"/>
        </w:rPr>
        <w:t>the</w:t>
      </w:r>
      <w:r w:rsidRPr="00C01E80">
        <w:rPr>
          <w:color w:val="333333"/>
          <w:spacing w:val="-2"/>
          <w:sz w:val="24"/>
          <w:szCs w:val="24"/>
        </w:rPr>
        <w:t xml:space="preserve"> </w:t>
      </w:r>
      <w:r w:rsidRPr="00C01E80">
        <w:rPr>
          <w:color w:val="333333"/>
          <w:sz w:val="24"/>
          <w:szCs w:val="24"/>
        </w:rPr>
        <w:t>chief of</w:t>
      </w:r>
      <w:r w:rsidRPr="00C01E80">
        <w:rPr>
          <w:color w:val="333333"/>
          <w:spacing w:val="-4"/>
          <w:sz w:val="24"/>
          <w:szCs w:val="24"/>
        </w:rPr>
        <w:t xml:space="preserve"> </w:t>
      </w:r>
      <w:r w:rsidRPr="00C01E80">
        <w:rPr>
          <w:color w:val="333333"/>
          <w:sz w:val="24"/>
          <w:szCs w:val="24"/>
        </w:rPr>
        <w:t>police.</w:t>
      </w:r>
    </w:p>
    <w:p w14:paraId="7BF31F52" w14:textId="77777777" w:rsidR="009A17A0" w:rsidRPr="00C01E80" w:rsidRDefault="00C814A6" w:rsidP="00633C96">
      <w:pPr>
        <w:pStyle w:val="ListParagraph"/>
        <w:numPr>
          <w:ilvl w:val="0"/>
          <w:numId w:val="37"/>
        </w:numPr>
        <w:tabs>
          <w:tab w:val="left" w:pos="637"/>
        </w:tabs>
        <w:spacing w:before="203"/>
        <w:ind w:left="637" w:hanging="465"/>
        <w:rPr>
          <w:color w:val="373737"/>
          <w:sz w:val="24"/>
          <w:szCs w:val="24"/>
        </w:rPr>
      </w:pPr>
      <w:r w:rsidRPr="00C01E80">
        <w:rPr>
          <w:color w:val="373737"/>
          <w:spacing w:val="-4"/>
          <w:sz w:val="24"/>
          <w:szCs w:val="24"/>
          <w:u w:val="single" w:color="686868"/>
        </w:rPr>
        <w:t>Exceptions:</w:t>
      </w:r>
      <w:r w:rsidRPr="00C01E80">
        <w:rPr>
          <w:color w:val="373737"/>
          <w:spacing w:val="24"/>
          <w:sz w:val="24"/>
          <w:szCs w:val="24"/>
          <w:u w:color="686868"/>
        </w:rPr>
        <w:t xml:space="preserve"> </w:t>
      </w:r>
      <w:r w:rsidRPr="00C01E80">
        <w:rPr>
          <w:color w:val="373737"/>
          <w:spacing w:val="-4"/>
          <w:sz w:val="24"/>
          <w:szCs w:val="24"/>
          <w:u w:color="686868"/>
        </w:rPr>
        <w:t>The</w:t>
      </w:r>
      <w:r w:rsidRPr="00C01E80">
        <w:rPr>
          <w:color w:val="373737"/>
          <w:spacing w:val="-18"/>
          <w:sz w:val="24"/>
          <w:szCs w:val="24"/>
        </w:rPr>
        <w:t xml:space="preserve"> </w:t>
      </w:r>
      <w:r w:rsidRPr="00C01E80">
        <w:rPr>
          <w:color w:val="373737"/>
          <w:spacing w:val="-4"/>
          <w:sz w:val="24"/>
          <w:szCs w:val="24"/>
        </w:rPr>
        <w:t>following</w:t>
      </w:r>
      <w:r w:rsidRPr="00C01E80">
        <w:rPr>
          <w:color w:val="373737"/>
          <w:spacing w:val="-16"/>
          <w:sz w:val="24"/>
          <w:szCs w:val="24"/>
        </w:rPr>
        <w:t xml:space="preserve"> </w:t>
      </w:r>
      <w:r w:rsidRPr="00C01E80">
        <w:rPr>
          <w:color w:val="373737"/>
          <w:spacing w:val="-4"/>
          <w:sz w:val="24"/>
          <w:szCs w:val="24"/>
        </w:rPr>
        <w:t>activities are</w:t>
      </w:r>
      <w:r w:rsidRPr="00C01E80">
        <w:rPr>
          <w:color w:val="373737"/>
          <w:spacing w:val="-16"/>
          <w:sz w:val="24"/>
          <w:szCs w:val="24"/>
        </w:rPr>
        <w:t xml:space="preserve"> </w:t>
      </w:r>
      <w:r w:rsidRPr="00C01E80">
        <w:rPr>
          <w:color w:val="373737"/>
          <w:spacing w:val="-4"/>
          <w:sz w:val="24"/>
          <w:szCs w:val="24"/>
        </w:rPr>
        <w:t>exceptions</w:t>
      </w:r>
      <w:r w:rsidRPr="00C01E80">
        <w:rPr>
          <w:color w:val="373737"/>
          <w:sz w:val="24"/>
          <w:szCs w:val="24"/>
        </w:rPr>
        <w:t xml:space="preserve"> </w:t>
      </w:r>
      <w:r w:rsidRPr="00C01E80">
        <w:rPr>
          <w:color w:val="373737"/>
          <w:spacing w:val="-4"/>
          <w:sz w:val="24"/>
          <w:szCs w:val="24"/>
        </w:rPr>
        <w:t>from</w:t>
      </w:r>
      <w:r w:rsidRPr="00C01E80">
        <w:rPr>
          <w:color w:val="373737"/>
          <w:spacing w:val="-3"/>
          <w:sz w:val="24"/>
          <w:szCs w:val="24"/>
        </w:rPr>
        <w:t xml:space="preserve"> </w:t>
      </w:r>
      <w:r w:rsidRPr="00C01E80">
        <w:rPr>
          <w:color w:val="373737"/>
          <w:spacing w:val="-4"/>
          <w:sz w:val="24"/>
          <w:szCs w:val="24"/>
        </w:rPr>
        <w:t>the</w:t>
      </w:r>
      <w:r w:rsidRPr="00C01E80">
        <w:rPr>
          <w:color w:val="373737"/>
          <w:spacing w:val="-31"/>
          <w:sz w:val="24"/>
          <w:szCs w:val="24"/>
        </w:rPr>
        <w:t xml:space="preserve"> </w:t>
      </w:r>
      <w:r w:rsidRPr="00C01E80">
        <w:rPr>
          <w:color w:val="373737"/>
          <w:spacing w:val="-4"/>
          <w:sz w:val="24"/>
          <w:szCs w:val="24"/>
        </w:rPr>
        <w:t>provisions</w:t>
      </w:r>
      <w:r w:rsidRPr="00C01E80">
        <w:rPr>
          <w:color w:val="373737"/>
          <w:spacing w:val="-7"/>
          <w:sz w:val="24"/>
          <w:szCs w:val="24"/>
        </w:rPr>
        <w:t xml:space="preserve"> </w:t>
      </w:r>
      <w:r w:rsidRPr="00C01E80">
        <w:rPr>
          <w:color w:val="373737"/>
          <w:spacing w:val="-4"/>
          <w:sz w:val="24"/>
          <w:szCs w:val="24"/>
        </w:rPr>
        <w:t>of</w:t>
      </w:r>
      <w:r w:rsidRPr="00C01E80">
        <w:rPr>
          <w:color w:val="373737"/>
          <w:spacing w:val="-1"/>
          <w:sz w:val="24"/>
          <w:szCs w:val="24"/>
        </w:rPr>
        <w:t xml:space="preserve"> </w:t>
      </w:r>
      <w:r w:rsidRPr="00C01E80">
        <w:rPr>
          <w:color w:val="373737"/>
          <w:spacing w:val="-4"/>
          <w:sz w:val="24"/>
          <w:szCs w:val="24"/>
        </w:rPr>
        <w:t>this</w:t>
      </w:r>
      <w:r w:rsidRPr="00C01E80">
        <w:rPr>
          <w:color w:val="373737"/>
          <w:spacing w:val="-18"/>
          <w:sz w:val="24"/>
          <w:szCs w:val="24"/>
        </w:rPr>
        <w:t xml:space="preserve"> </w:t>
      </w:r>
      <w:r w:rsidRPr="00C01E80">
        <w:rPr>
          <w:color w:val="373737"/>
          <w:spacing w:val="-4"/>
          <w:sz w:val="24"/>
          <w:szCs w:val="24"/>
        </w:rPr>
        <w:t>article:</w:t>
      </w:r>
    </w:p>
    <w:p w14:paraId="39057E28" w14:textId="30067926" w:rsidR="009A17A0" w:rsidRPr="00C01E80" w:rsidRDefault="00C814A6" w:rsidP="00633C96">
      <w:pPr>
        <w:pStyle w:val="ListParagraph"/>
        <w:numPr>
          <w:ilvl w:val="1"/>
          <w:numId w:val="37"/>
        </w:numPr>
        <w:tabs>
          <w:tab w:val="left" w:pos="1078"/>
          <w:tab w:val="left" w:pos="1093"/>
        </w:tabs>
        <w:spacing w:before="193"/>
        <w:ind w:right="128" w:hanging="446"/>
        <w:rPr>
          <w:sz w:val="24"/>
          <w:szCs w:val="24"/>
        </w:rPr>
      </w:pPr>
      <w:r w:rsidRPr="00C01E80">
        <w:rPr>
          <w:color w:val="383838"/>
          <w:position w:val="-1"/>
          <w:sz w:val="24"/>
          <w:szCs w:val="24"/>
        </w:rPr>
        <w:tab/>
      </w:r>
      <w:r w:rsidRPr="00C01E80">
        <w:rPr>
          <w:color w:val="383838"/>
          <w:spacing w:val="-4"/>
          <w:sz w:val="24"/>
          <w:szCs w:val="24"/>
        </w:rPr>
        <w:t>Persons.</w:t>
      </w:r>
      <w:r w:rsidRPr="00C01E80">
        <w:rPr>
          <w:color w:val="383838"/>
          <w:spacing w:val="3"/>
          <w:sz w:val="24"/>
          <w:szCs w:val="24"/>
        </w:rPr>
        <w:t xml:space="preserve"> </w:t>
      </w:r>
      <w:r w:rsidRPr="00C01E80">
        <w:rPr>
          <w:color w:val="383838"/>
          <w:spacing w:val="-4"/>
          <w:sz w:val="24"/>
          <w:szCs w:val="24"/>
        </w:rPr>
        <w:t>including fanners</w:t>
      </w:r>
      <w:r w:rsidRPr="00C01E80">
        <w:rPr>
          <w:color w:val="383838"/>
          <w:spacing w:val="-7"/>
          <w:sz w:val="24"/>
          <w:szCs w:val="24"/>
        </w:rPr>
        <w:t xml:space="preserve"> </w:t>
      </w:r>
      <w:r w:rsidRPr="00C01E80">
        <w:rPr>
          <w:color w:val="383838"/>
          <w:spacing w:val="-4"/>
          <w:sz w:val="24"/>
          <w:szCs w:val="24"/>
        </w:rPr>
        <w:t>or</w:t>
      </w:r>
      <w:r w:rsidRPr="00C01E80">
        <w:rPr>
          <w:color w:val="383838"/>
          <w:spacing w:val="-6"/>
          <w:sz w:val="24"/>
          <w:szCs w:val="24"/>
        </w:rPr>
        <w:t xml:space="preserve"> </w:t>
      </w:r>
      <w:r w:rsidRPr="00C01E80">
        <w:rPr>
          <w:color w:val="383838"/>
          <w:spacing w:val="-4"/>
          <w:sz w:val="24"/>
          <w:szCs w:val="24"/>
        </w:rPr>
        <w:t>farmers·</w:t>
      </w:r>
      <w:r w:rsidRPr="00C01E80">
        <w:rPr>
          <w:color w:val="383838"/>
          <w:spacing w:val="10"/>
          <w:sz w:val="24"/>
          <w:szCs w:val="24"/>
        </w:rPr>
        <w:t xml:space="preserve"> </w:t>
      </w:r>
      <w:r w:rsidRPr="00C01E80">
        <w:rPr>
          <w:color w:val="383838"/>
          <w:spacing w:val="-4"/>
          <w:sz w:val="24"/>
          <w:szCs w:val="24"/>
        </w:rPr>
        <w:t>cooperative associations that</w:t>
      </w:r>
      <w:r w:rsidRPr="00C01E80">
        <w:rPr>
          <w:color w:val="383838"/>
          <w:spacing w:val="-12"/>
          <w:sz w:val="24"/>
          <w:szCs w:val="24"/>
        </w:rPr>
        <w:t xml:space="preserve"> </w:t>
      </w:r>
      <w:r w:rsidRPr="00C01E80">
        <w:rPr>
          <w:color w:val="383838"/>
          <w:spacing w:val="-4"/>
          <w:sz w:val="24"/>
          <w:szCs w:val="24"/>
        </w:rPr>
        <w:t>sell,</w:t>
      </w:r>
      <w:r w:rsidRPr="00C01E80">
        <w:rPr>
          <w:color w:val="383838"/>
          <w:spacing w:val="-8"/>
          <w:sz w:val="24"/>
          <w:szCs w:val="24"/>
        </w:rPr>
        <w:t xml:space="preserve"> </w:t>
      </w:r>
      <w:r w:rsidRPr="00C01E80">
        <w:rPr>
          <w:color w:val="383838"/>
          <w:spacing w:val="-4"/>
          <w:sz w:val="24"/>
          <w:szCs w:val="24"/>
        </w:rPr>
        <w:t>offer</w:t>
      </w:r>
      <w:r w:rsidRPr="00C01E80">
        <w:rPr>
          <w:color w:val="383838"/>
          <w:spacing w:val="-10"/>
          <w:sz w:val="24"/>
          <w:szCs w:val="24"/>
        </w:rPr>
        <w:t xml:space="preserve"> </w:t>
      </w:r>
      <w:r w:rsidRPr="00C01E80">
        <w:rPr>
          <w:color w:val="383838"/>
          <w:spacing w:val="-4"/>
          <w:sz w:val="24"/>
          <w:szCs w:val="24"/>
        </w:rPr>
        <w:t>to</w:t>
      </w:r>
      <w:r w:rsidRPr="00C01E80">
        <w:rPr>
          <w:color w:val="383838"/>
          <w:spacing w:val="-12"/>
          <w:sz w:val="24"/>
          <w:szCs w:val="24"/>
        </w:rPr>
        <w:t xml:space="preserve"> </w:t>
      </w:r>
      <w:r w:rsidRPr="00C01E80">
        <w:rPr>
          <w:color w:val="383838"/>
          <w:spacing w:val="-4"/>
          <w:sz w:val="24"/>
          <w:szCs w:val="24"/>
        </w:rPr>
        <w:t>sell. or</w:t>
      </w:r>
      <w:r w:rsidRPr="00C01E80">
        <w:rPr>
          <w:color w:val="383838"/>
          <w:spacing w:val="-12"/>
          <w:sz w:val="24"/>
          <w:szCs w:val="24"/>
        </w:rPr>
        <w:t xml:space="preserve"> </w:t>
      </w:r>
      <w:r w:rsidRPr="00C01E80">
        <w:rPr>
          <w:color w:val="383838"/>
          <w:spacing w:val="-4"/>
          <w:sz w:val="24"/>
          <w:szCs w:val="24"/>
        </w:rPr>
        <w:t xml:space="preserve">solicit </w:t>
      </w:r>
      <w:r w:rsidRPr="00C01E80">
        <w:rPr>
          <w:color w:val="383838"/>
          <w:sz w:val="24"/>
          <w:szCs w:val="24"/>
        </w:rPr>
        <w:t>orders for items grown or</w:t>
      </w:r>
      <w:r w:rsidRPr="00C01E80">
        <w:rPr>
          <w:color w:val="383838"/>
          <w:spacing w:val="-5"/>
          <w:sz w:val="24"/>
          <w:szCs w:val="24"/>
        </w:rPr>
        <w:t xml:space="preserve"> </w:t>
      </w:r>
      <w:r w:rsidRPr="00C01E80">
        <w:rPr>
          <w:color w:val="383838"/>
          <w:sz w:val="24"/>
          <w:szCs w:val="24"/>
        </w:rPr>
        <w:t>produced by them and not</w:t>
      </w:r>
      <w:r w:rsidRPr="00C01E80">
        <w:rPr>
          <w:color w:val="383838"/>
          <w:spacing w:val="-5"/>
          <w:sz w:val="24"/>
          <w:szCs w:val="24"/>
        </w:rPr>
        <w:t xml:space="preserve"> </w:t>
      </w:r>
      <w:r w:rsidRPr="00C01E80">
        <w:rPr>
          <w:color w:val="383838"/>
          <w:sz w:val="24"/>
          <w:szCs w:val="24"/>
        </w:rPr>
        <w:t>purchased by them for sale or resale including</w:t>
      </w:r>
      <w:r w:rsidRPr="00C01E80">
        <w:rPr>
          <w:color w:val="383838"/>
          <w:spacing w:val="-16"/>
          <w:sz w:val="24"/>
          <w:szCs w:val="24"/>
        </w:rPr>
        <w:t xml:space="preserve"> </w:t>
      </w:r>
      <w:r w:rsidRPr="00C01E80">
        <w:rPr>
          <w:color w:val="383838"/>
          <w:sz w:val="24"/>
          <w:szCs w:val="24"/>
        </w:rPr>
        <w:t>but</w:t>
      </w:r>
      <w:r w:rsidRPr="00C01E80">
        <w:rPr>
          <w:color w:val="383838"/>
          <w:spacing w:val="-15"/>
          <w:sz w:val="24"/>
          <w:szCs w:val="24"/>
        </w:rPr>
        <w:t xml:space="preserve"> </w:t>
      </w:r>
      <w:r w:rsidRPr="00C01E80">
        <w:rPr>
          <w:color w:val="383838"/>
          <w:sz w:val="24"/>
          <w:szCs w:val="24"/>
        </w:rPr>
        <w:t>not</w:t>
      </w:r>
      <w:r w:rsidRPr="00C01E80">
        <w:rPr>
          <w:color w:val="383838"/>
          <w:spacing w:val="-15"/>
          <w:sz w:val="24"/>
          <w:szCs w:val="24"/>
        </w:rPr>
        <w:t xml:space="preserve"> </w:t>
      </w:r>
      <w:r w:rsidRPr="00C01E80">
        <w:rPr>
          <w:color w:val="383838"/>
          <w:sz w:val="24"/>
          <w:szCs w:val="24"/>
        </w:rPr>
        <w:t>limited</w:t>
      </w:r>
      <w:r w:rsidRPr="00C01E80">
        <w:rPr>
          <w:color w:val="383838"/>
          <w:spacing w:val="-13"/>
          <w:sz w:val="24"/>
          <w:szCs w:val="24"/>
        </w:rPr>
        <w:t xml:space="preserve"> </w:t>
      </w:r>
      <w:r w:rsidRPr="00C01E80">
        <w:rPr>
          <w:color w:val="383838"/>
          <w:sz w:val="24"/>
          <w:szCs w:val="24"/>
        </w:rPr>
        <w:t>to</w:t>
      </w:r>
      <w:r w:rsidRPr="00C01E80">
        <w:rPr>
          <w:color w:val="383838"/>
          <w:spacing w:val="-19"/>
          <w:sz w:val="24"/>
          <w:szCs w:val="24"/>
        </w:rPr>
        <w:t xml:space="preserve"> </w:t>
      </w:r>
      <w:r w:rsidRPr="00C01E80">
        <w:rPr>
          <w:color w:val="383838"/>
          <w:sz w:val="24"/>
          <w:szCs w:val="24"/>
        </w:rPr>
        <w:t>newspapers,</w:t>
      </w:r>
      <w:r w:rsidRPr="00C01E80">
        <w:rPr>
          <w:color w:val="383838"/>
          <w:spacing w:val="-14"/>
          <w:sz w:val="24"/>
          <w:szCs w:val="24"/>
        </w:rPr>
        <w:t xml:space="preserve"> </w:t>
      </w:r>
      <w:r w:rsidRPr="00C01E80">
        <w:rPr>
          <w:color w:val="383838"/>
          <w:sz w:val="24"/>
          <w:szCs w:val="24"/>
        </w:rPr>
        <w:t>firewood,</w:t>
      </w:r>
      <w:r w:rsidRPr="00C01E80">
        <w:rPr>
          <w:color w:val="383838"/>
          <w:spacing w:val="-6"/>
          <w:sz w:val="24"/>
          <w:szCs w:val="24"/>
        </w:rPr>
        <w:t xml:space="preserve"> </w:t>
      </w:r>
      <w:r w:rsidRPr="00C01E80">
        <w:rPr>
          <w:color w:val="383838"/>
          <w:sz w:val="24"/>
          <w:szCs w:val="24"/>
        </w:rPr>
        <w:t>vegetables.</w:t>
      </w:r>
      <w:r w:rsidRPr="00C01E80">
        <w:rPr>
          <w:color w:val="383838"/>
          <w:spacing w:val="-7"/>
          <w:sz w:val="24"/>
          <w:szCs w:val="24"/>
        </w:rPr>
        <w:t xml:space="preserve"> </w:t>
      </w:r>
      <w:r w:rsidRPr="00C01E80">
        <w:rPr>
          <w:color w:val="383838"/>
          <w:sz w:val="24"/>
          <w:szCs w:val="24"/>
        </w:rPr>
        <w:t>f</w:t>
      </w:r>
      <w:r w:rsidR="00B85241" w:rsidRPr="00C01E80">
        <w:rPr>
          <w:color w:val="383838"/>
          <w:sz w:val="24"/>
          <w:szCs w:val="24"/>
        </w:rPr>
        <w:t>rui</w:t>
      </w:r>
      <w:r w:rsidRPr="00C01E80">
        <w:rPr>
          <w:color w:val="383838"/>
          <w:sz w:val="24"/>
          <w:szCs w:val="24"/>
        </w:rPr>
        <w:t>ts.</w:t>
      </w:r>
    </w:p>
    <w:p w14:paraId="22C597A1" w14:textId="77777777" w:rsidR="009A17A0" w:rsidRPr="00C01E80" w:rsidRDefault="00C814A6" w:rsidP="00633C96">
      <w:pPr>
        <w:pStyle w:val="ListParagraph"/>
        <w:numPr>
          <w:ilvl w:val="0"/>
          <w:numId w:val="36"/>
        </w:numPr>
        <w:tabs>
          <w:tab w:val="left" w:pos="1066"/>
          <w:tab w:val="left" w:pos="1078"/>
        </w:tabs>
        <w:spacing w:before="205" w:line="225" w:lineRule="auto"/>
        <w:ind w:right="134" w:hanging="461"/>
        <w:rPr>
          <w:color w:val="353535"/>
          <w:position w:val="-2"/>
          <w:sz w:val="24"/>
          <w:szCs w:val="24"/>
        </w:rPr>
      </w:pPr>
      <w:r w:rsidRPr="00C01E80">
        <w:rPr>
          <w:color w:val="353535"/>
          <w:spacing w:val="-6"/>
          <w:sz w:val="24"/>
          <w:szCs w:val="24"/>
        </w:rPr>
        <w:t>Persons</w:t>
      </w:r>
      <w:r w:rsidRPr="00C01E80">
        <w:rPr>
          <w:color w:val="353535"/>
          <w:spacing w:val="-10"/>
          <w:sz w:val="24"/>
          <w:szCs w:val="24"/>
        </w:rPr>
        <w:t xml:space="preserve"> </w:t>
      </w:r>
      <w:r w:rsidRPr="00C01E80">
        <w:rPr>
          <w:color w:val="353535"/>
          <w:spacing w:val="-6"/>
          <w:sz w:val="24"/>
          <w:szCs w:val="24"/>
        </w:rPr>
        <w:t>participating</w:t>
      </w:r>
      <w:r w:rsidRPr="00C01E80">
        <w:rPr>
          <w:color w:val="353535"/>
          <w:spacing w:val="-9"/>
          <w:sz w:val="24"/>
          <w:szCs w:val="24"/>
        </w:rPr>
        <w:t xml:space="preserve"> </w:t>
      </w:r>
      <w:r w:rsidRPr="00C01E80">
        <w:rPr>
          <w:color w:val="353535"/>
          <w:spacing w:val="-6"/>
          <w:sz w:val="24"/>
          <w:szCs w:val="24"/>
        </w:rPr>
        <w:t>in</w:t>
      </w:r>
      <w:r w:rsidRPr="00C01E80">
        <w:rPr>
          <w:color w:val="353535"/>
          <w:spacing w:val="-9"/>
          <w:sz w:val="24"/>
          <w:szCs w:val="24"/>
        </w:rPr>
        <w:t xml:space="preserve"> </w:t>
      </w:r>
      <w:r w:rsidRPr="00C01E80">
        <w:rPr>
          <w:color w:val="353535"/>
          <w:spacing w:val="-6"/>
          <w:sz w:val="24"/>
          <w:szCs w:val="24"/>
        </w:rPr>
        <w:t>an</w:t>
      </w:r>
      <w:r w:rsidRPr="00C01E80">
        <w:rPr>
          <w:color w:val="353535"/>
          <w:spacing w:val="-10"/>
          <w:sz w:val="24"/>
          <w:szCs w:val="24"/>
        </w:rPr>
        <w:t xml:space="preserve"> </w:t>
      </w:r>
      <w:r w:rsidRPr="00C01E80">
        <w:rPr>
          <w:color w:val="353535"/>
          <w:spacing w:val="-6"/>
          <w:sz w:val="24"/>
          <w:szCs w:val="24"/>
        </w:rPr>
        <w:t>itinerant</w:t>
      </w:r>
      <w:r w:rsidRPr="00C01E80">
        <w:rPr>
          <w:color w:val="353535"/>
          <w:spacing w:val="-9"/>
          <w:sz w:val="24"/>
          <w:szCs w:val="24"/>
        </w:rPr>
        <w:t xml:space="preserve"> </w:t>
      </w:r>
      <w:r w:rsidRPr="00C01E80">
        <w:rPr>
          <w:color w:val="353535"/>
          <w:spacing w:val="-6"/>
          <w:sz w:val="24"/>
          <w:szCs w:val="24"/>
        </w:rPr>
        <w:t>vendor</w:t>
      </w:r>
      <w:r w:rsidRPr="00C01E80">
        <w:rPr>
          <w:color w:val="353535"/>
          <w:spacing w:val="-9"/>
          <w:sz w:val="24"/>
          <w:szCs w:val="24"/>
        </w:rPr>
        <w:t xml:space="preserve"> </w:t>
      </w:r>
      <w:r w:rsidRPr="00C01E80">
        <w:rPr>
          <w:color w:val="353535"/>
          <w:spacing w:val="-6"/>
          <w:sz w:val="24"/>
          <w:szCs w:val="24"/>
        </w:rPr>
        <w:t>event</w:t>
      </w:r>
      <w:r w:rsidRPr="00C01E80">
        <w:rPr>
          <w:color w:val="353535"/>
          <w:spacing w:val="-9"/>
          <w:sz w:val="24"/>
          <w:szCs w:val="24"/>
        </w:rPr>
        <w:t xml:space="preserve"> </w:t>
      </w:r>
      <w:r w:rsidRPr="00C01E80">
        <w:rPr>
          <w:color w:val="353535"/>
          <w:spacing w:val="-6"/>
          <w:sz w:val="24"/>
          <w:szCs w:val="24"/>
        </w:rPr>
        <w:t>where the</w:t>
      </w:r>
      <w:r w:rsidRPr="00C01E80">
        <w:rPr>
          <w:color w:val="353535"/>
          <w:spacing w:val="-9"/>
          <w:sz w:val="24"/>
          <w:szCs w:val="24"/>
        </w:rPr>
        <w:t xml:space="preserve"> </w:t>
      </w:r>
      <w:r w:rsidRPr="00C01E80">
        <w:rPr>
          <w:color w:val="353535"/>
          <w:spacing w:val="-6"/>
          <w:sz w:val="24"/>
          <w:szCs w:val="24"/>
        </w:rPr>
        <w:t>sponsor of</w:t>
      </w:r>
      <w:r w:rsidRPr="00C01E80">
        <w:rPr>
          <w:color w:val="353535"/>
          <w:spacing w:val="6"/>
          <w:sz w:val="24"/>
          <w:szCs w:val="24"/>
        </w:rPr>
        <w:t xml:space="preserve"> </w:t>
      </w:r>
      <w:r w:rsidRPr="00C01E80">
        <w:rPr>
          <w:color w:val="353535"/>
          <w:spacing w:val="-6"/>
          <w:sz w:val="24"/>
          <w:szCs w:val="24"/>
        </w:rPr>
        <w:t>the</w:t>
      </w:r>
      <w:r w:rsidRPr="00C01E80">
        <w:rPr>
          <w:color w:val="353535"/>
          <w:spacing w:val="-10"/>
          <w:sz w:val="24"/>
          <w:szCs w:val="24"/>
        </w:rPr>
        <w:t xml:space="preserve"> </w:t>
      </w:r>
      <w:r w:rsidRPr="00C01E80">
        <w:rPr>
          <w:color w:val="353535"/>
          <w:spacing w:val="-6"/>
          <w:sz w:val="24"/>
          <w:szCs w:val="24"/>
        </w:rPr>
        <w:t>event</w:t>
      </w:r>
      <w:r w:rsidRPr="00C01E80">
        <w:rPr>
          <w:color w:val="353535"/>
          <w:spacing w:val="-8"/>
          <w:sz w:val="24"/>
          <w:szCs w:val="24"/>
        </w:rPr>
        <w:t xml:space="preserve"> </w:t>
      </w:r>
      <w:r w:rsidRPr="00C01E80">
        <w:rPr>
          <w:color w:val="353535"/>
          <w:spacing w:val="-6"/>
          <w:sz w:val="24"/>
          <w:szCs w:val="24"/>
        </w:rPr>
        <w:t>has</w:t>
      </w:r>
      <w:r w:rsidRPr="00C01E80">
        <w:rPr>
          <w:color w:val="353535"/>
          <w:spacing w:val="-10"/>
          <w:sz w:val="24"/>
          <w:szCs w:val="24"/>
        </w:rPr>
        <w:t xml:space="preserve"> </w:t>
      </w:r>
      <w:r w:rsidRPr="00C01E80">
        <w:rPr>
          <w:color w:val="353535"/>
          <w:spacing w:val="-6"/>
          <w:sz w:val="24"/>
          <w:szCs w:val="24"/>
        </w:rPr>
        <w:t xml:space="preserve">obtained a </w:t>
      </w:r>
      <w:r w:rsidRPr="00C01E80">
        <w:rPr>
          <w:color w:val="353535"/>
          <w:spacing w:val="-2"/>
          <w:sz w:val="24"/>
          <w:szCs w:val="24"/>
        </w:rPr>
        <w:t>permit</w:t>
      </w:r>
      <w:r w:rsidRPr="00C01E80">
        <w:rPr>
          <w:color w:val="353535"/>
          <w:spacing w:val="-10"/>
          <w:sz w:val="24"/>
          <w:szCs w:val="24"/>
        </w:rPr>
        <w:t xml:space="preserve"> </w:t>
      </w:r>
      <w:r w:rsidRPr="00C01E80">
        <w:rPr>
          <w:color w:val="353535"/>
          <w:spacing w:val="-2"/>
          <w:sz w:val="24"/>
          <w:szCs w:val="24"/>
        </w:rPr>
        <w:t>consistent</w:t>
      </w:r>
      <w:r w:rsidRPr="00C01E80">
        <w:rPr>
          <w:color w:val="353535"/>
          <w:spacing w:val="-8"/>
          <w:sz w:val="24"/>
          <w:szCs w:val="24"/>
        </w:rPr>
        <w:t xml:space="preserve"> </w:t>
      </w:r>
      <w:r w:rsidRPr="00C01E80">
        <w:rPr>
          <w:color w:val="353535"/>
          <w:spacing w:val="-2"/>
          <w:sz w:val="24"/>
          <w:szCs w:val="24"/>
        </w:rPr>
        <w:t>with</w:t>
      </w:r>
      <w:r w:rsidRPr="00C01E80">
        <w:rPr>
          <w:color w:val="353535"/>
          <w:spacing w:val="-11"/>
          <w:sz w:val="24"/>
          <w:szCs w:val="24"/>
        </w:rPr>
        <w:t xml:space="preserve"> </w:t>
      </w:r>
      <w:r w:rsidRPr="00C01E80">
        <w:rPr>
          <w:color w:val="353535"/>
          <w:spacing w:val="-2"/>
          <w:sz w:val="24"/>
          <w:szCs w:val="24"/>
        </w:rPr>
        <w:t>this</w:t>
      </w:r>
      <w:r w:rsidRPr="00C01E80">
        <w:rPr>
          <w:color w:val="353535"/>
          <w:spacing w:val="-6"/>
          <w:sz w:val="24"/>
          <w:szCs w:val="24"/>
        </w:rPr>
        <w:t xml:space="preserve"> </w:t>
      </w:r>
      <w:r w:rsidRPr="00C01E80">
        <w:rPr>
          <w:color w:val="353535"/>
          <w:spacing w:val="-2"/>
          <w:sz w:val="24"/>
          <w:szCs w:val="24"/>
        </w:rPr>
        <w:t>article, other</w:t>
      </w:r>
      <w:r w:rsidRPr="00C01E80">
        <w:rPr>
          <w:color w:val="353535"/>
          <w:spacing w:val="-7"/>
          <w:sz w:val="24"/>
          <w:szCs w:val="24"/>
        </w:rPr>
        <w:t xml:space="preserve"> </w:t>
      </w:r>
      <w:r w:rsidRPr="00C01E80">
        <w:rPr>
          <w:color w:val="353535"/>
          <w:spacing w:val="-2"/>
          <w:sz w:val="24"/>
          <w:szCs w:val="24"/>
        </w:rPr>
        <w:t>applicable</w:t>
      </w:r>
      <w:r w:rsidRPr="00C01E80">
        <w:rPr>
          <w:color w:val="353535"/>
          <w:spacing w:val="-4"/>
          <w:sz w:val="24"/>
          <w:szCs w:val="24"/>
        </w:rPr>
        <w:t xml:space="preserve"> </w:t>
      </w:r>
      <w:r w:rsidRPr="00C01E80">
        <w:rPr>
          <w:color w:val="353535"/>
          <w:spacing w:val="-2"/>
          <w:sz w:val="24"/>
          <w:szCs w:val="24"/>
        </w:rPr>
        <w:t>ordinances, and</w:t>
      </w:r>
      <w:r w:rsidRPr="00C01E80">
        <w:rPr>
          <w:color w:val="353535"/>
          <w:spacing w:val="-12"/>
          <w:sz w:val="24"/>
          <w:szCs w:val="24"/>
        </w:rPr>
        <w:t xml:space="preserve"> </w:t>
      </w:r>
      <w:r w:rsidRPr="00C01E80">
        <w:rPr>
          <w:color w:val="353535"/>
          <w:spacing w:val="-2"/>
          <w:sz w:val="24"/>
          <w:szCs w:val="24"/>
        </w:rPr>
        <w:t>regulations</w:t>
      </w:r>
      <w:r w:rsidRPr="00C01E80">
        <w:rPr>
          <w:color w:val="353535"/>
          <w:spacing w:val="-7"/>
          <w:sz w:val="24"/>
          <w:szCs w:val="24"/>
        </w:rPr>
        <w:t xml:space="preserve"> </w:t>
      </w:r>
      <w:r w:rsidRPr="00C01E80">
        <w:rPr>
          <w:color w:val="353535"/>
          <w:spacing w:val="-2"/>
          <w:sz w:val="24"/>
          <w:szCs w:val="24"/>
        </w:rPr>
        <w:t>of</w:t>
      </w:r>
      <w:r w:rsidRPr="00C01E80">
        <w:rPr>
          <w:color w:val="353535"/>
          <w:spacing w:val="-5"/>
          <w:sz w:val="24"/>
          <w:szCs w:val="24"/>
        </w:rPr>
        <w:t xml:space="preserve"> </w:t>
      </w:r>
      <w:r w:rsidRPr="00C01E80">
        <w:rPr>
          <w:color w:val="353535"/>
          <w:spacing w:val="-2"/>
          <w:sz w:val="24"/>
          <w:szCs w:val="24"/>
        </w:rPr>
        <w:t>the</w:t>
      </w:r>
      <w:r w:rsidRPr="00C01E80">
        <w:rPr>
          <w:color w:val="353535"/>
          <w:spacing w:val="-10"/>
          <w:sz w:val="24"/>
          <w:szCs w:val="24"/>
        </w:rPr>
        <w:t xml:space="preserve"> </w:t>
      </w:r>
      <w:r w:rsidRPr="00C01E80">
        <w:rPr>
          <w:color w:val="353535"/>
          <w:spacing w:val="-2"/>
          <w:sz w:val="24"/>
          <w:szCs w:val="24"/>
        </w:rPr>
        <w:t>city.</w:t>
      </w:r>
    </w:p>
    <w:p w14:paraId="1156BFD3" w14:textId="77777777" w:rsidR="009A17A0" w:rsidRPr="00C01E80" w:rsidRDefault="00C814A6" w:rsidP="00633C96">
      <w:pPr>
        <w:pStyle w:val="ListParagraph"/>
        <w:numPr>
          <w:ilvl w:val="0"/>
          <w:numId w:val="36"/>
        </w:numPr>
        <w:tabs>
          <w:tab w:val="left" w:pos="1074"/>
        </w:tabs>
        <w:spacing w:before="181"/>
        <w:ind w:left="1074" w:hanging="465"/>
        <w:rPr>
          <w:color w:val="313131"/>
          <w:sz w:val="24"/>
          <w:szCs w:val="24"/>
        </w:rPr>
      </w:pPr>
      <w:r w:rsidRPr="00C01E80">
        <w:rPr>
          <w:color w:val="313131"/>
          <w:spacing w:val="-2"/>
          <w:sz w:val="24"/>
          <w:szCs w:val="24"/>
        </w:rPr>
        <w:t>Person</w:t>
      </w:r>
      <w:r w:rsidRPr="00C01E80">
        <w:rPr>
          <w:color w:val="313131"/>
          <w:spacing w:val="-14"/>
          <w:sz w:val="24"/>
          <w:szCs w:val="24"/>
        </w:rPr>
        <w:t xml:space="preserve"> </w:t>
      </w:r>
      <w:r w:rsidRPr="00C01E80">
        <w:rPr>
          <w:color w:val="313131"/>
          <w:spacing w:val="-2"/>
          <w:sz w:val="24"/>
          <w:szCs w:val="24"/>
        </w:rPr>
        <w:t>soliciting</w:t>
      </w:r>
      <w:r w:rsidRPr="00C01E80">
        <w:rPr>
          <w:color w:val="313131"/>
          <w:spacing w:val="-14"/>
          <w:sz w:val="24"/>
          <w:szCs w:val="24"/>
        </w:rPr>
        <w:t xml:space="preserve"> </w:t>
      </w:r>
      <w:r w:rsidRPr="00C01E80">
        <w:rPr>
          <w:color w:val="313131"/>
          <w:spacing w:val="-2"/>
          <w:sz w:val="24"/>
          <w:szCs w:val="24"/>
        </w:rPr>
        <w:t>on</w:t>
      </w:r>
      <w:r w:rsidRPr="00C01E80">
        <w:rPr>
          <w:color w:val="313131"/>
          <w:spacing w:val="-13"/>
          <w:sz w:val="24"/>
          <w:szCs w:val="24"/>
        </w:rPr>
        <w:t xml:space="preserve"> </w:t>
      </w:r>
      <w:r w:rsidRPr="00C01E80">
        <w:rPr>
          <w:color w:val="313131"/>
          <w:spacing w:val="-2"/>
          <w:sz w:val="24"/>
          <w:szCs w:val="24"/>
        </w:rPr>
        <w:t>behalf</w:t>
      </w:r>
      <w:r w:rsidRPr="00C01E80">
        <w:rPr>
          <w:color w:val="313131"/>
          <w:spacing w:val="-13"/>
          <w:sz w:val="24"/>
          <w:szCs w:val="24"/>
        </w:rPr>
        <w:t xml:space="preserve"> </w:t>
      </w:r>
      <w:r w:rsidRPr="00C01E80">
        <w:rPr>
          <w:color w:val="313131"/>
          <w:spacing w:val="-2"/>
          <w:sz w:val="24"/>
          <w:szCs w:val="24"/>
        </w:rPr>
        <w:t>of</w:t>
      </w:r>
      <w:r w:rsidRPr="00C01E80">
        <w:rPr>
          <w:color w:val="313131"/>
          <w:spacing w:val="-14"/>
          <w:sz w:val="24"/>
          <w:szCs w:val="24"/>
        </w:rPr>
        <w:t xml:space="preserve"> </w:t>
      </w:r>
      <w:r w:rsidRPr="00C01E80">
        <w:rPr>
          <w:color w:val="313131"/>
          <w:spacing w:val="-2"/>
          <w:sz w:val="24"/>
          <w:szCs w:val="24"/>
        </w:rPr>
        <w:t>a</w:t>
      </w:r>
      <w:r w:rsidRPr="00C01E80">
        <w:rPr>
          <w:color w:val="313131"/>
          <w:spacing w:val="-13"/>
          <w:sz w:val="24"/>
          <w:szCs w:val="24"/>
        </w:rPr>
        <w:t xml:space="preserve"> </w:t>
      </w:r>
      <w:r w:rsidRPr="00C01E80">
        <w:rPr>
          <w:color w:val="313131"/>
          <w:spacing w:val="-2"/>
          <w:sz w:val="24"/>
          <w:szCs w:val="24"/>
        </w:rPr>
        <w:t>candidate</w:t>
      </w:r>
      <w:r w:rsidRPr="00C01E80">
        <w:rPr>
          <w:color w:val="313131"/>
          <w:spacing w:val="-13"/>
          <w:sz w:val="24"/>
          <w:szCs w:val="24"/>
        </w:rPr>
        <w:t xml:space="preserve"> </w:t>
      </w:r>
      <w:r w:rsidRPr="00C01E80">
        <w:rPr>
          <w:color w:val="313131"/>
          <w:spacing w:val="-2"/>
          <w:sz w:val="24"/>
          <w:szCs w:val="24"/>
        </w:rPr>
        <w:t>for</w:t>
      </w:r>
      <w:r w:rsidRPr="00C01E80">
        <w:rPr>
          <w:color w:val="313131"/>
          <w:spacing w:val="-20"/>
          <w:sz w:val="24"/>
          <w:szCs w:val="24"/>
        </w:rPr>
        <w:t xml:space="preserve"> </w:t>
      </w:r>
      <w:r w:rsidRPr="00C01E80">
        <w:rPr>
          <w:color w:val="313131"/>
          <w:spacing w:val="-2"/>
          <w:sz w:val="24"/>
          <w:szCs w:val="24"/>
        </w:rPr>
        <w:t>public</w:t>
      </w:r>
      <w:r w:rsidRPr="00C01E80">
        <w:rPr>
          <w:color w:val="313131"/>
          <w:spacing w:val="-13"/>
          <w:sz w:val="24"/>
          <w:szCs w:val="24"/>
        </w:rPr>
        <w:t xml:space="preserve"> </w:t>
      </w:r>
      <w:r w:rsidRPr="00C01E80">
        <w:rPr>
          <w:color w:val="313131"/>
          <w:spacing w:val="-2"/>
          <w:sz w:val="24"/>
          <w:szCs w:val="24"/>
        </w:rPr>
        <w:t>office</w:t>
      </w:r>
      <w:r w:rsidRPr="00C01E80">
        <w:rPr>
          <w:color w:val="313131"/>
          <w:spacing w:val="-15"/>
          <w:sz w:val="24"/>
          <w:szCs w:val="24"/>
        </w:rPr>
        <w:t xml:space="preserve"> </w:t>
      </w:r>
      <w:r w:rsidRPr="00C01E80">
        <w:rPr>
          <w:color w:val="313131"/>
          <w:spacing w:val="-2"/>
          <w:sz w:val="24"/>
          <w:szCs w:val="24"/>
        </w:rPr>
        <w:t>or</w:t>
      </w:r>
      <w:r w:rsidRPr="00C01E80">
        <w:rPr>
          <w:color w:val="313131"/>
          <w:spacing w:val="-13"/>
          <w:sz w:val="24"/>
          <w:szCs w:val="24"/>
        </w:rPr>
        <w:t xml:space="preserve"> </w:t>
      </w:r>
      <w:r w:rsidRPr="00C01E80">
        <w:rPr>
          <w:color w:val="313131"/>
          <w:spacing w:val="-2"/>
          <w:sz w:val="24"/>
          <w:szCs w:val="24"/>
        </w:rPr>
        <w:t>on</w:t>
      </w:r>
      <w:r w:rsidRPr="00C01E80">
        <w:rPr>
          <w:color w:val="313131"/>
          <w:spacing w:val="-13"/>
          <w:sz w:val="24"/>
          <w:szCs w:val="24"/>
        </w:rPr>
        <w:t xml:space="preserve"> </w:t>
      </w:r>
      <w:r w:rsidRPr="00C01E80">
        <w:rPr>
          <w:color w:val="313131"/>
          <w:spacing w:val="-2"/>
          <w:sz w:val="24"/>
          <w:szCs w:val="24"/>
        </w:rPr>
        <w:t>behalf</w:t>
      </w:r>
      <w:r w:rsidRPr="00C01E80">
        <w:rPr>
          <w:color w:val="313131"/>
          <w:spacing w:val="-24"/>
          <w:sz w:val="24"/>
          <w:szCs w:val="24"/>
        </w:rPr>
        <w:t xml:space="preserve"> </w:t>
      </w:r>
      <w:r w:rsidRPr="00C01E80">
        <w:rPr>
          <w:color w:val="313131"/>
          <w:spacing w:val="-2"/>
          <w:sz w:val="24"/>
          <w:szCs w:val="24"/>
        </w:rPr>
        <w:t>of</w:t>
      </w:r>
      <w:r w:rsidRPr="00C01E80">
        <w:rPr>
          <w:color w:val="313131"/>
          <w:spacing w:val="4"/>
          <w:sz w:val="24"/>
          <w:szCs w:val="24"/>
        </w:rPr>
        <w:t xml:space="preserve"> </w:t>
      </w:r>
      <w:r w:rsidRPr="00C01E80">
        <w:rPr>
          <w:color w:val="313131"/>
          <w:spacing w:val="-2"/>
          <w:sz w:val="24"/>
          <w:szCs w:val="24"/>
        </w:rPr>
        <w:t>political</w:t>
      </w:r>
      <w:r w:rsidRPr="00C01E80">
        <w:rPr>
          <w:color w:val="313131"/>
          <w:spacing w:val="-6"/>
          <w:sz w:val="24"/>
          <w:szCs w:val="24"/>
        </w:rPr>
        <w:t xml:space="preserve"> </w:t>
      </w:r>
      <w:r w:rsidRPr="00C01E80">
        <w:rPr>
          <w:color w:val="313131"/>
          <w:spacing w:val="-2"/>
          <w:sz w:val="24"/>
          <w:szCs w:val="24"/>
        </w:rPr>
        <w:t>party.</w:t>
      </w:r>
    </w:p>
    <w:p w14:paraId="4809CE4E" w14:textId="440C51DE" w:rsidR="009A17A0" w:rsidRPr="00C01E80" w:rsidRDefault="00C814A6" w:rsidP="00633C96">
      <w:pPr>
        <w:pStyle w:val="ListParagraph"/>
        <w:numPr>
          <w:ilvl w:val="0"/>
          <w:numId w:val="36"/>
        </w:numPr>
        <w:tabs>
          <w:tab w:val="left" w:pos="1054"/>
          <w:tab w:val="left" w:pos="1057"/>
        </w:tabs>
        <w:spacing w:before="174" w:line="213" w:lineRule="auto"/>
        <w:ind w:left="1054" w:right="151" w:hanging="446"/>
        <w:rPr>
          <w:color w:val="373737"/>
          <w:position w:val="-2"/>
          <w:sz w:val="24"/>
          <w:szCs w:val="24"/>
        </w:rPr>
      </w:pPr>
      <w:r w:rsidRPr="00C01E80">
        <w:rPr>
          <w:color w:val="373737"/>
          <w:position w:val="-3"/>
          <w:sz w:val="24"/>
          <w:szCs w:val="24"/>
        </w:rPr>
        <w:tab/>
      </w:r>
      <w:r w:rsidRPr="00C01E80">
        <w:rPr>
          <w:color w:val="373737"/>
          <w:w w:val="95"/>
          <w:sz w:val="24"/>
          <w:szCs w:val="24"/>
        </w:rPr>
        <w:t>Agents</w:t>
      </w:r>
      <w:r w:rsidRPr="00C01E80">
        <w:rPr>
          <w:color w:val="373737"/>
          <w:spacing w:val="-13"/>
          <w:w w:val="95"/>
          <w:sz w:val="24"/>
          <w:szCs w:val="24"/>
        </w:rPr>
        <w:t xml:space="preserve"> </w:t>
      </w:r>
      <w:r w:rsidRPr="00C01E80">
        <w:rPr>
          <w:color w:val="373737"/>
          <w:w w:val="95"/>
          <w:sz w:val="24"/>
          <w:szCs w:val="24"/>
        </w:rPr>
        <w:t>for</w:t>
      </w:r>
      <w:r w:rsidRPr="00C01E80">
        <w:rPr>
          <w:color w:val="373737"/>
          <w:spacing w:val="-12"/>
          <w:w w:val="95"/>
          <w:sz w:val="24"/>
          <w:szCs w:val="24"/>
        </w:rPr>
        <w:t xml:space="preserve"> </w:t>
      </w:r>
      <w:r w:rsidRPr="00C01E80">
        <w:rPr>
          <w:color w:val="373737"/>
          <w:w w:val="95"/>
          <w:sz w:val="24"/>
          <w:szCs w:val="24"/>
        </w:rPr>
        <w:t>wholesale</w:t>
      </w:r>
      <w:r w:rsidRPr="00C01E80">
        <w:rPr>
          <w:color w:val="373737"/>
          <w:spacing w:val="-7"/>
          <w:w w:val="95"/>
          <w:sz w:val="24"/>
          <w:szCs w:val="24"/>
        </w:rPr>
        <w:t xml:space="preserve"> </w:t>
      </w:r>
      <w:r w:rsidRPr="00C01E80">
        <w:rPr>
          <w:color w:val="373737"/>
          <w:w w:val="95"/>
          <w:sz w:val="24"/>
          <w:szCs w:val="24"/>
        </w:rPr>
        <w:t>houses or</w:t>
      </w:r>
      <w:r w:rsidRPr="00C01E80">
        <w:rPr>
          <w:color w:val="373737"/>
          <w:spacing w:val="-10"/>
          <w:w w:val="95"/>
          <w:sz w:val="24"/>
          <w:szCs w:val="24"/>
        </w:rPr>
        <w:t xml:space="preserve"> </w:t>
      </w:r>
      <w:r w:rsidRPr="00C01E80">
        <w:rPr>
          <w:color w:val="373737"/>
          <w:w w:val="95"/>
          <w:sz w:val="24"/>
          <w:szCs w:val="24"/>
        </w:rPr>
        <w:t>fi</w:t>
      </w:r>
      <w:r w:rsidR="00B85241" w:rsidRPr="00C01E80">
        <w:rPr>
          <w:color w:val="373737"/>
          <w:w w:val="95"/>
          <w:sz w:val="24"/>
          <w:szCs w:val="24"/>
        </w:rPr>
        <w:t>r</w:t>
      </w:r>
      <w:r w:rsidRPr="00C01E80">
        <w:rPr>
          <w:color w:val="373737"/>
          <w:w w:val="95"/>
          <w:sz w:val="24"/>
          <w:szCs w:val="24"/>
        </w:rPr>
        <w:t>ms who solicit</w:t>
      </w:r>
      <w:r w:rsidRPr="00C01E80">
        <w:rPr>
          <w:color w:val="373737"/>
          <w:spacing w:val="-6"/>
          <w:w w:val="95"/>
          <w:sz w:val="24"/>
          <w:szCs w:val="24"/>
        </w:rPr>
        <w:t xml:space="preserve"> </w:t>
      </w:r>
      <w:r w:rsidRPr="00C01E80">
        <w:rPr>
          <w:color w:val="373737"/>
          <w:w w:val="95"/>
          <w:sz w:val="24"/>
          <w:szCs w:val="24"/>
        </w:rPr>
        <w:t>orders</w:t>
      </w:r>
      <w:r w:rsidRPr="00C01E80">
        <w:rPr>
          <w:color w:val="373737"/>
          <w:spacing w:val="-8"/>
          <w:w w:val="95"/>
          <w:sz w:val="24"/>
          <w:szCs w:val="24"/>
        </w:rPr>
        <w:t xml:space="preserve"> </w:t>
      </w:r>
      <w:r w:rsidRPr="00C01E80">
        <w:rPr>
          <w:color w:val="373737"/>
          <w:w w:val="95"/>
          <w:sz w:val="24"/>
          <w:szCs w:val="24"/>
        </w:rPr>
        <w:t>from</w:t>
      </w:r>
      <w:r w:rsidRPr="00C01E80">
        <w:rPr>
          <w:color w:val="373737"/>
          <w:spacing w:val="-8"/>
          <w:w w:val="95"/>
          <w:sz w:val="24"/>
          <w:szCs w:val="24"/>
        </w:rPr>
        <w:t xml:space="preserve"> </w:t>
      </w:r>
      <w:r w:rsidRPr="00C01E80">
        <w:rPr>
          <w:color w:val="373737"/>
          <w:w w:val="95"/>
          <w:sz w:val="24"/>
          <w:szCs w:val="24"/>
        </w:rPr>
        <w:t>or</w:t>
      </w:r>
      <w:r w:rsidRPr="00C01E80">
        <w:rPr>
          <w:color w:val="373737"/>
          <w:spacing w:val="-5"/>
          <w:w w:val="95"/>
          <w:sz w:val="24"/>
          <w:szCs w:val="24"/>
        </w:rPr>
        <w:t xml:space="preserve"> </w:t>
      </w:r>
      <w:r w:rsidRPr="00C01E80">
        <w:rPr>
          <w:color w:val="373737"/>
          <w:w w:val="95"/>
          <w:sz w:val="24"/>
          <w:szCs w:val="24"/>
        </w:rPr>
        <w:t>sale</w:t>
      </w:r>
      <w:r w:rsidRPr="00C01E80">
        <w:rPr>
          <w:color w:val="373737"/>
          <w:spacing w:val="-4"/>
          <w:w w:val="95"/>
          <w:sz w:val="24"/>
          <w:szCs w:val="24"/>
        </w:rPr>
        <w:t xml:space="preserve"> </w:t>
      </w:r>
      <w:r w:rsidRPr="00C01E80">
        <w:rPr>
          <w:color w:val="373737"/>
          <w:w w:val="95"/>
          <w:sz w:val="24"/>
          <w:szCs w:val="24"/>
        </w:rPr>
        <w:t>to</w:t>
      </w:r>
      <w:r w:rsidRPr="00C01E80">
        <w:rPr>
          <w:color w:val="373737"/>
          <w:spacing w:val="-13"/>
          <w:w w:val="95"/>
          <w:sz w:val="24"/>
          <w:szCs w:val="24"/>
        </w:rPr>
        <w:t xml:space="preserve"> </w:t>
      </w:r>
      <w:r w:rsidRPr="00C01E80">
        <w:rPr>
          <w:color w:val="373737"/>
          <w:w w:val="95"/>
          <w:sz w:val="24"/>
          <w:szCs w:val="24"/>
        </w:rPr>
        <w:t>retail</w:t>
      </w:r>
      <w:r w:rsidRPr="00C01E80">
        <w:rPr>
          <w:color w:val="373737"/>
          <w:spacing w:val="-7"/>
          <w:w w:val="95"/>
          <w:sz w:val="24"/>
          <w:szCs w:val="24"/>
        </w:rPr>
        <w:t xml:space="preserve"> </w:t>
      </w:r>
      <w:r w:rsidRPr="00C01E80">
        <w:rPr>
          <w:color w:val="373737"/>
          <w:w w:val="95"/>
          <w:sz w:val="24"/>
          <w:szCs w:val="24"/>
        </w:rPr>
        <w:t xml:space="preserve">dealers in the city </w:t>
      </w:r>
      <w:r w:rsidRPr="00C01E80">
        <w:rPr>
          <w:color w:val="373737"/>
          <w:spacing w:val="-2"/>
          <w:sz w:val="24"/>
          <w:szCs w:val="24"/>
        </w:rPr>
        <w:t>for</w:t>
      </w:r>
      <w:r w:rsidRPr="00C01E80">
        <w:rPr>
          <w:color w:val="373737"/>
          <w:spacing w:val="-14"/>
          <w:sz w:val="24"/>
          <w:szCs w:val="24"/>
        </w:rPr>
        <w:t xml:space="preserve"> </w:t>
      </w:r>
      <w:r w:rsidRPr="00C01E80">
        <w:rPr>
          <w:color w:val="373737"/>
          <w:spacing w:val="-2"/>
          <w:sz w:val="24"/>
          <w:szCs w:val="24"/>
        </w:rPr>
        <w:t>resale</w:t>
      </w:r>
      <w:r w:rsidRPr="00C01E80">
        <w:rPr>
          <w:color w:val="373737"/>
          <w:spacing w:val="-13"/>
          <w:sz w:val="24"/>
          <w:szCs w:val="24"/>
        </w:rPr>
        <w:t xml:space="preserve"> </w:t>
      </w:r>
      <w:r w:rsidRPr="00C01E80">
        <w:rPr>
          <w:color w:val="373737"/>
          <w:spacing w:val="-2"/>
          <w:sz w:val="24"/>
          <w:szCs w:val="24"/>
        </w:rPr>
        <w:t>or</w:t>
      </w:r>
      <w:r w:rsidRPr="00C01E80">
        <w:rPr>
          <w:color w:val="373737"/>
          <w:spacing w:val="-13"/>
          <w:sz w:val="24"/>
          <w:szCs w:val="24"/>
        </w:rPr>
        <w:t xml:space="preserve"> </w:t>
      </w:r>
      <w:r w:rsidRPr="00C01E80">
        <w:rPr>
          <w:color w:val="373737"/>
          <w:spacing w:val="-2"/>
          <w:sz w:val="24"/>
          <w:szCs w:val="24"/>
        </w:rPr>
        <w:t>other</w:t>
      </w:r>
      <w:r w:rsidRPr="00C01E80">
        <w:rPr>
          <w:color w:val="373737"/>
          <w:spacing w:val="-12"/>
          <w:sz w:val="24"/>
          <w:szCs w:val="24"/>
        </w:rPr>
        <w:t xml:space="preserve"> </w:t>
      </w:r>
      <w:r w:rsidRPr="00C01E80">
        <w:rPr>
          <w:color w:val="373737"/>
          <w:spacing w:val="-2"/>
          <w:sz w:val="24"/>
          <w:szCs w:val="24"/>
        </w:rPr>
        <w:t>commercial</w:t>
      </w:r>
      <w:r w:rsidRPr="00C01E80">
        <w:rPr>
          <w:color w:val="373737"/>
          <w:spacing w:val="19"/>
          <w:sz w:val="24"/>
          <w:szCs w:val="24"/>
        </w:rPr>
        <w:t xml:space="preserve"> </w:t>
      </w:r>
      <w:r w:rsidRPr="00C01E80">
        <w:rPr>
          <w:color w:val="373737"/>
          <w:spacing w:val="-2"/>
          <w:sz w:val="24"/>
          <w:szCs w:val="24"/>
        </w:rPr>
        <w:t>purposes</w:t>
      </w:r>
      <w:r w:rsidRPr="00C01E80">
        <w:rPr>
          <w:color w:val="373737"/>
          <w:spacing w:val="-11"/>
          <w:sz w:val="24"/>
          <w:szCs w:val="24"/>
        </w:rPr>
        <w:t xml:space="preserve"> </w:t>
      </w:r>
      <w:r w:rsidRPr="00C01E80">
        <w:rPr>
          <w:color w:val="373737"/>
          <w:spacing w:val="-2"/>
          <w:sz w:val="24"/>
          <w:szCs w:val="24"/>
        </w:rPr>
        <w:t>to</w:t>
      </w:r>
      <w:r w:rsidRPr="00C01E80">
        <w:rPr>
          <w:color w:val="373737"/>
          <w:spacing w:val="-13"/>
          <w:sz w:val="24"/>
          <w:szCs w:val="24"/>
        </w:rPr>
        <w:t xml:space="preserve"> </w:t>
      </w:r>
      <w:r w:rsidRPr="00C01E80">
        <w:rPr>
          <w:color w:val="373737"/>
          <w:spacing w:val="-2"/>
          <w:sz w:val="24"/>
          <w:szCs w:val="24"/>
        </w:rPr>
        <w:t>manufacture,</w:t>
      </w:r>
      <w:r w:rsidRPr="00C01E80">
        <w:rPr>
          <w:color w:val="373737"/>
          <w:spacing w:val="-11"/>
          <w:sz w:val="24"/>
          <w:szCs w:val="24"/>
        </w:rPr>
        <w:t xml:space="preserve"> </w:t>
      </w:r>
      <w:r w:rsidRPr="00C01E80">
        <w:rPr>
          <w:color w:val="373737"/>
          <w:spacing w:val="-2"/>
          <w:sz w:val="24"/>
          <w:szCs w:val="24"/>
        </w:rPr>
        <w:t>build,</w:t>
      </w:r>
      <w:r w:rsidRPr="00C01E80">
        <w:rPr>
          <w:color w:val="373737"/>
          <w:spacing w:val="-8"/>
          <w:sz w:val="24"/>
          <w:szCs w:val="24"/>
        </w:rPr>
        <w:t xml:space="preserve"> </w:t>
      </w:r>
      <w:r w:rsidRPr="00C01E80">
        <w:rPr>
          <w:color w:val="373737"/>
          <w:spacing w:val="-2"/>
          <w:sz w:val="24"/>
          <w:szCs w:val="24"/>
        </w:rPr>
        <w:t>repair</w:t>
      </w:r>
      <w:r w:rsidRPr="00C01E80">
        <w:rPr>
          <w:color w:val="373737"/>
          <w:spacing w:val="-14"/>
          <w:sz w:val="24"/>
          <w:szCs w:val="24"/>
        </w:rPr>
        <w:t xml:space="preserve"> </w:t>
      </w:r>
      <w:r w:rsidRPr="00C01E80">
        <w:rPr>
          <w:color w:val="373737"/>
          <w:spacing w:val="-2"/>
          <w:sz w:val="24"/>
          <w:szCs w:val="24"/>
        </w:rPr>
        <w:t>structures</w:t>
      </w:r>
      <w:r w:rsidRPr="00C01E80">
        <w:rPr>
          <w:color w:val="373737"/>
          <w:spacing w:val="-12"/>
          <w:sz w:val="24"/>
          <w:szCs w:val="24"/>
        </w:rPr>
        <w:t xml:space="preserve"> </w:t>
      </w:r>
      <w:r w:rsidRPr="00C01E80">
        <w:rPr>
          <w:color w:val="373737"/>
          <w:spacing w:val="-2"/>
          <w:sz w:val="24"/>
          <w:szCs w:val="24"/>
        </w:rPr>
        <w:t>or</w:t>
      </w:r>
      <w:r w:rsidRPr="00C01E80">
        <w:rPr>
          <w:color w:val="373737"/>
          <w:spacing w:val="-10"/>
          <w:sz w:val="24"/>
          <w:szCs w:val="24"/>
        </w:rPr>
        <w:t xml:space="preserve"> </w:t>
      </w:r>
      <w:r w:rsidRPr="00C01E80">
        <w:rPr>
          <w:color w:val="373737"/>
          <w:spacing w:val="-2"/>
          <w:sz w:val="24"/>
          <w:szCs w:val="24"/>
        </w:rPr>
        <w:t>buildings.</w:t>
      </w:r>
    </w:p>
    <w:p w14:paraId="3B3C5935" w14:textId="77777777" w:rsidR="009A17A0" w:rsidRPr="00C01E80" w:rsidRDefault="00C814A6">
      <w:pPr>
        <w:spacing w:before="190"/>
        <w:ind w:left="1059"/>
        <w:rPr>
          <w:sz w:val="24"/>
          <w:szCs w:val="24"/>
        </w:rPr>
      </w:pPr>
      <w:r w:rsidRPr="00C01E80">
        <w:rPr>
          <w:noProof/>
          <w:sz w:val="24"/>
          <w:szCs w:val="24"/>
        </w:rPr>
        <mc:AlternateContent>
          <mc:Choice Requires="wps">
            <w:drawing>
              <wp:anchor distT="0" distB="0" distL="0" distR="0" simplePos="0" relativeHeight="251657216" behindDoc="0" locked="0" layoutInCell="1" allowOverlap="1" wp14:anchorId="39C99F85" wp14:editId="6B6FB82B">
                <wp:simplePos x="0" y="0"/>
                <wp:positionH relativeFrom="page">
                  <wp:posOffset>1078503</wp:posOffset>
                </wp:positionH>
                <wp:positionV relativeFrom="paragraph">
                  <wp:posOffset>145697</wp:posOffset>
                </wp:positionV>
                <wp:extent cx="173990" cy="139700"/>
                <wp:effectExtent l="0" t="0" r="0" b="0"/>
                <wp:wrapNone/>
                <wp:docPr id="71" name="Text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1480000">
                          <a:off x="0" y="0"/>
                          <a:ext cx="173990" cy="139700"/>
                        </a:xfrm>
                        <a:prstGeom prst="rect">
                          <a:avLst/>
                        </a:prstGeom>
                      </wps:spPr>
                      <wps:txbx>
                        <w:txbxContent>
                          <w:p w14:paraId="19C24B13" w14:textId="77777777" w:rsidR="009A17A0" w:rsidRDefault="00C814A6">
                            <w:pPr>
                              <w:spacing w:line="220" w:lineRule="exact"/>
                              <w:rPr>
                                <w:rFonts w:ascii="Times New Roman"/>
                              </w:rPr>
                            </w:pPr>
                            <w:r>
                              <w:rPr>
                                <w:rFonts w:ascii="Times New Roman"/>
                                <w:color w:val="393939"/>
                                <w:spacing w:val="-5"/>
                                <w:w w:val="105"/>
                              </w:rPr>
                              <w:t>(5)</w:t>
                            </w:r>
                          </w:p>
                        </w:txbxContent>
                      </wps:txbx>
                      <wps:bodyPr wrap="square" lIns="0" tIns="0" rIns="0" bIns="0" rtlCol="0">
                        <a:noAutofit/>
                      </wps:bodyPr>
                    </wps:wsp>
                  </a:graphicData>
                </a:graphic>
              </wp:anchor>
            </w:drawing>
          </mc:Choice>
          <mc:Fallback>
            <w:pict>
              <v:shape w14:anchorId="39C99F85" id="Textbox 71" o:spid="_x0000_s1029" type="#_x0000_t202" style="position:absolute;left:0;text-align:left;margin-left:84.9pt;margin-top:11.45pt;width:13.7pt;height:11pt;rotation:-2;z-index:2516572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" filled="f" stroked="f">
                <v:textbox inset="0,0,0,0">
                  <w:txbxContent>
                    <w:p w14:paraId="19C24B13" w14:textId="77777777" w:rsidR="009A17A0" w:rsidRDefault="00C814A6">
                      <w:pPr>
                        <w:spacing w:line="220" w:lineRule="exact"/>
                        <w:rPr>
                          <w:rFonts w:ascii="Times New Roman"/>
                        </w:rPr>
                      </w:pPr>
                      <w:r>
                        <w:rPr>
                          <w:rFonts w:ascii="Times New Roman"/>
                          <w:color w:val="393939"/>
                          <w:spacing w:val="-5"/>
                          <w:w w:val="105"/>
                        </w:rPr>
                        <w:t>(5)</w:t>
                      </w:r>
                    </w:p>
                  </w:txbxContent>
                </v:textbox>
                <w10:wrap anchorx="page"/>
              </v:shape>
            </w:pict>
          </mc:Fallback>
        </mc:AlternateContent>
      </w:r>
      <w:r w:rsidRPr="00C01E80">
        <w:rPr>
          <w:color w:val="393939"/>
          <w:w w:val="90"/>
          <w:sz w:val="24"/>
          <w:szCs w:val="24"/>
        </w:rPr>
        <w:t>Yard</w:t>
      </w:r>
      <w:r w:rsidRPr="00C01E80">
        <w:rPr>
          <w:color w:val="393939"/>
          <w:sz w:val="24"/>
          <w:szCs w:val="24"/>
        </w:rPr>
        <w:t xml:space="preserve"> </w:t>
      </w:r>
      <w:r w:rsidRPr="00C01E80">
        <w:rPr>
          <w:color w:val="393939"/>
          <w:w w:val="90"/>
          <w:sz w:val="24"/>
          <w:szCs w:val="24"/>
        </w:rPr>
        <w:t>sales</w:t>
      </w:r>
      <w:r w:rsidRPr="00C01E80">
        <w:rPr>
          <w:color w:val="393939"/>
          <w:spacing w:val="9"/>
          <w:sz w:val="24"/>
          <w:szCs w:val="24"/>
        </w:rPr>
        <w:t xml:space="preserve"> </w:t>
      </w:r>
      <w:r w:rsidRPr="00C01E80">
        <w:rPr>
          <w:color w:val="393939"/>
          <w:w w:val="90"/>
          <w:sz w:val="24"/>
          <w:szCs w:val="24"/>
        </w:rPr>
        <w:t>conducted</w:t>
      </w:r>
      <w:r w:rsidRPr="00C01E80">
        <w:rPr>
          <w:color w:val="393939"/>
          <w:spacing w:val="21"/>
          <w:sz w:val="24"/>
          <w:szCs w:val="24"/>
        </w:rPr>
        <w:t xml:space="preserve"> </w:t>
      </w:r>
      <w:r w:rsidRPr="00C01E80">
        <w:rPr>
          <w:color w:val="393939"/>
          <w:w w:val="90"/>
          <w:sz w:val="24"/>
          <w:szCs w:val="24"/>
        </w:rPr>
        <w:t>on</w:t>
      </w:r>
      <w:r w:rsidRPr="00C01E80">
        <w:rPr>
          <w:color w:val="393939"/>
          <w:spacing w:val="14"/>
          <w:sz w:val="24"/>
          <w:szCs w:val="24"/>
        </w:rPr>
        <w:t xml:space="preserve"> </w:t>
      </w:r>
      <w:r w:rsidRPr="00C01E80">
        <w:rPr>
          <w:color w:val="393939"/>
          <w:w w:val="90"/>
          <w:sz w:val="24"/>
          <w:szCs w:val="24"/>
        </w:rPr>
        <w:t>residential</w:t>
      </w:r>
      <w:r w:rsidRPr="00C01E80">
        <w:rPr>
          <w:color w:val="393939"/>
          <w:spacing w:val="35"/>
          <w:sz w:val="24"/>
          <w:szCs w:val="24"/>
        </w:rPr>
        <w:t xml:space="preserve"> </w:t>
      </w:r>
      <w:r w:rsidRPr="00C01E80">
        <w:rPr>
          <w:color w:val="393939"/>
          <w:w w:val="90"/>
          <w:sz w:val="24"/>
          <w:szCs w:val="24"/>
        </w:rPr>
        <w:t>zones</w:t>
      </w:r>
      <w:r w:rsidRPr="00C01E80">
        <w:rPr>
          <w:color w:val="393939"/>
          <w:spacing w:val="6"/>
          <w:sz w:val="24"/>
          <w:szCs w:val="24"/>
        </w:rPr>
        <w:t xml:space="preserve"> </w:t>
      </w:r>
      <w:r w:rsidRPr="00C01E80">
        <w:rPr>
          <w:color w:val="393939"/>
          <w:w w:val="90"/>
          <w:sz w:val="24"/>
          <w:szCs w:val="24"/>
        </w:rPr>
        <w:t>property</w:t>
      </w:r>
      <w:r w:rsidRPr="00C01E80">
        <w:rPr>
          <w:color w:val="393939"/>
          <w:spacing w:val="21"/>
          <w:sz w:val="24"/>
          <w:szCs w:val="24"/>
        </w:rPr>
        <w:t xml:space="preserve"> </w:t>
      </w:r>
      <w:r w:rsidRPr="00C01E80">
        <w:rPr>
          <w:color w:val="393939"/>
          <w:w w:val="90"/>
          <w:sz w:val="24"/>
          <w:szCs w:val="24"/>
        </w:rPr>
        <w:t>consistent</w:t>
      </w:r>
      <w:r w:rsidRPr="00C01E80">
        <w:rPr>
          <w:color w:val="393939"/>
          <w:spacing w:val="33"/>
          <w:sz w:val="24"/>
          <w:szCs w:val="24"/>
        </w:rPr>
        <w:t xml:space="preserve"> </w:t>
      </w:r>
      <w:r w:rsidRPr="00C01E80">
        <w:rPr>
          <w:color w:val="393939"/>
          <w:w w:val="90"/>
          <w:sz w:val="24"/>
          <w:szCs w:val="24"/>
        </w:rPr>
        <w:t>with</w:t>
      </w:r>
      <w:r w:rsidRPr="00C01E80">
        <w:rPr>
          <w:color w:val="393939"/>
          <w:spacing w:val="11"/>
          <w:sz w:val="24"/>
          <w:szCs w:val="24"/>
        </w:rPr>
        <w:t xml:space="preserve"> </w:t>
      </w:r>
      <w:r w:rsidRPr="00C01E80">
        <w:rPr>
          <w:color w:val="393939"/>
          <w:w w:val="90"/>
          <w:sz w:val="24"/>
          <w:szCs w:val="24"/>
        </w:rPr>
        <w:t>city</w:t>
      </w:r>
      <w:r w:rsidRPr="00C01E80">
        <w:rPr>
          <w:color w:val="393939"/>
          <w:spacing w:val="-2"/>
          <w:sz w:val="24"/>
          <w:szCs w:val="24"/>
        </w:rPr>
        <w:t xml:space="preserve"> </w:t>
      </w:r>
      <w:r w:rsidRPr="00C01E80">
        <w:rPr>
          <w:color w:val="393939"/>
          <w:w w:val="90"/>
          <w:sz w:val="24"/>
          <w:szCs w:val="24"/>
        </w:rPr>
        <w:t>rules</w:t>
      </w:r>
      <w:r w:rsidRPr="00C01E80">
        <w:rPr>
          <w:color w:val="393939"/>
          <w:spacing w:val="1"/>
          <w:sz w:val="24"/>
          <w:szCs w:val="24"/>
        </w:rPr>
        <w:t xml:space="preserve"> </w:t>
      </w:r>
      <w:r w:rsidRPr="00C01E80">
        <w:rPr>
          <w:color w:val="393939"/>
          <w:w w:val="90"/>
          <w:sz w:val="24"/>
          <w:szCs w:val="24"/>
        </w:rPr>
        <w:t>and</w:t>
      </w:r>
      <w:r w:rsidRPr="00C01E80">
        <w:rPr>
          <w:color w:val="393939"/>
          <w:spacing w:val="6"/>
          <w:sz w:val="24"/>
          <w:szCs w:val="24"/>
        </w:rPr>
        <w:t xml:space="preserve"> </w:t>
      </w:r>
      <w:r w:rsidRPr="00C01E80">
        <w:rPr>
          <w:color w:val="393939"/>
          <w:spacing w:val="-2"/>
          <w:w w:val="90"/>
          <w:sz w:val="24"/>
          <w:szCs w:val="24"/>
        </w:rPr>
        <w:t>ordinances.</w:t>
      </w:r>
    </w:p>
    <w:p w14:paraId="15371C0D" w14:textId="4040EA78" w:rsidR="009A17A0" w:rsidRPr="00C01E80" w:rsidRDefault="00C814A6" w:rsidP="00633C96">
      <w:pPr>
        <w:pStyle w:val="ListParagraph"/>
        <w:numPr>
          <w:ilvl w:val="0"/>
          <w:numId w:val="35"/>
        </w:numPr>
        <w:tabs>
          <w:tab w:val="left" w:pos="1040"/>
          <w:tab w:val="left" w:pos="1057"/>
        </w:tabs>
        <w:spacing w:before="189"/>
        <w:ind w:right="151" w:hanging="447"/>
        <w:rPr>
          <w:color w:val="353535"/>
          <w:position w:val="-2"/>
          <w:sz w:val="24"/>
          <w:szCs w:val="24"/>
        </w:rPr>
      </w:pPr>
      <w:r w:rsidRPr="00C01E80">
        <w:rPr>
          <w:color w:val="353535"/>
          <w:position w:val="-1"/>
          <w:sz w:val="24"/>
          <w:szCs w:val="24"/>
        </w:rPr>
        <w:tab/>
      </w:r>
      <w:r w:rsidRPr="00C01E80">
        <w:rPr>
          <w:color w:val="353535"/>
          <w:sz w:val="24"/>
          <w:szCs w:val="24"/>
        </w:rPr>
        <w:t>Persons</w:t>
      </w:r>
      <w:r w:rsidRPr="00C01E80">
        <w:rPr>
          <w:color w:val="353535"/>
          <w:spacing w:val="-16"/>
          <w:sz w:val="24"/>
          <w:szCs w:val="24"/>
        </w:rPr>
        <w:t xml:space="preserve"> </w:t>
      </w:r>
      <w:r w:rsidRPr="00C01E80">
        <w:rPr>
          <w:color w:val="353535"/>
          <w:sz w:val="24"/>
          <w:szCs w:val="24"/>
        </w:rPr>
        <w:t>selling</w:t>
      </w:r>
      <w:r w:rsidRPr="00C01E80">
        <w:rPr>
          <w:color w:val="353535"/>
          <w:spacing w:val="-15"/>
          <w:sz w:val="24"/>
          <w:szCs w:val="24"/>
        </w:rPr>
        <w:t xml:space="preserve"> </w:t>
      </w:r>
      <w:r w:rsidRPr="00C01E80">
        <w:rPr>
          <w:color w:val="353535"/>
          <w:sz w:val="24"/>
          <w:szCs w:val="24"/>
        </w:rPr>
        <w:t>or</w:t>
      </w:r>
      <w:r w:rsidRPr="00C01E80">
        <w:rPr>
          <w:color w:val="353535"/>
          <w:spacing w:val="-8"/>
          <w:sz w:val="24"/>
          <w:szCs w:val="24"/>
        </w:rPr>
        <w:t xml:space="preserve"> </w:t>
      </w:r>
      <w:r w:rsidRPr="00C01E80">
        <w:rPr>
          <w:color w:val="353535"/>
          <w:sz w:val="24"/>
          <w:szCs w:val="24"/>
        </w:rPr>
        <w:t>offering</w:t>
      </w:r>
      <w:r w:rsidRPr="00C01E80">
        <w:rPr>
          <w:color w:val="353535"/>
          <w:spacing w:val="-16"/>
          <w:sz w:val="24"/>
          <w:szCs w:val="24"/>
        </w:rPr>
        <w:t xml:space="preserve"> </w:t>
      </w:r>
      <w:r w:rsidR="00146BE2" w:rsidRPr="00C01E80">
        <w:rPr>
          <w:color w:val="353535"/>
          <w:sz w:val="24"/>
          <w:szCs w:val="24"/>
        </w:rPr>
        <w:t>goods for sale</w:t>
      </w:r>
      <w:r w:rsidRPr="00C01E80">
        <w:rPr>
          <w:color w:val="353535"/>
          <w:sz w:val="24"/>
          <w:szCs w:val="24"/>
        </w:rPr>
        <w:t>.</w:t>
      </w:r>
      <w:r w:rsidRPr="00C01E80">
        <w:rPr>
          <w:color w:val="353535"/>
          <w:spacing w:val="-7"/>
          <w:sz w:val="24"/>
          <w:szCs w:val="24"/>
        </w:rPr>
        <w:t xml:space="preserve"> </w:t>
      </w:r>
      <w:r w:rsidRPr="00C01E80">
        <w:rPr>
          <w:color w:val="353535"/>
          <w:sz w:val="24"/>
          <w:szCs w:val="24"/>
        </w:rPr>
        <w:t>or</w:t>
      </w:r>
      <w:r w:rsidRPr="00C01E80">
        <w:rPr>
          <w:color w:val="353535"/>
          <w:spacing w:val="-11"/>
          <w:sz w:val="24"/>
          <w:szCs w:val="24"/>
        </w:rPr>
        <w:t xml:space="preserve"> </w:t>
      </w:r>
      <w:r w:rsidRPr="00C01E80">
        <w:rPr>
          <w:color w:val="353535"/>
          <w:sz w:val="24"/>
          <w:szCs w:val="24"/>
        </w:rPr>
        <w:t>merchandise: or</w:t>
      </w:r>
      <w:r w:rsidRPr="00C01E80">
        <w:rPr>
          <w:color w:val="353535"/>
          <w:spacing w:val="-16"/>
          <w:sz w:val="24"/>
          <w:szCs w:val="24"/>
        </w:rPr>
        <w:t xml:space="preserve"> </w:t>
      </w:r>
      <w:r w:rsidRPr="00C01E80">
        <w:rPr>
          <w:color w:val="353535"/>
          <w:sz w:val="24"/>
          <w:szCs w:val="24"/>
        </w:rPr>
        <w:t>soliciting</w:t>
      </w:r>
      <w:r w:rsidRPr="00C01E80">
        <w:rPr>
          <w:color w:val="353535"/>
          <w:spacing w:val="-15"/>
          <w:sz w:val="24"/>
          <w:szCs w:val="24"/>
        </w:rPr>
        <w:t xml:space="preserve"> </w:t>
      </w:r>
      <w:r w:rsidRPr="00C01E80">
        <w:rPr>
          <w:color w:val="353535"/>
          <w:sz w:val="24"/>
          <w:szCs w:val="24"/>
        </w:rPr>
        <w:t>orders</w:t>
      </w:r>
      <w:r w:rsidRPr="00C01E80">
        <w:rPr>
          <w:color w:val="353535"/>
          <w:spacing w:val="-13"/>
          <w:sz w:val="24"/>
          <w:szCs w:val="24"/>
        </w:rPr>
        <w:t xml:space="preserve"> </w:t>
      </w:r>
      <w:r w:rsidRPr="00C01E80">
        <w:rPr>
          <w:color w:val="353535"/>
          <w:sz w:val="24"/>
          <w:szCs w:val="24"/>
        </w:rPr>
        <w:t>for</w:t>
      </w:r>
      <w:r w:rsidRPr="00C01E80">
        <w:rPr>
          <w:color w:val="353535"/>
          <w:spacing w:val="-15"/>
          <w:sz w:val="24"/>
          <w:szCs w:val="24"/>
        </w:rPr>
        <w:t xml:space="preserve"> </w:t>
      </w:r>
      <w:r w:rsidRPr="00C01E80">
        <w:rPr>
          <w:color w:val="353535"/>
          <w:sz w:val="24"/>
          <w:szCs w:val="24"/>
        </w:rPr>
        <w:t>the</w:t>
      </w:r>
      <w:r w:rsidRPr="00C01E80">
        <w:rPr>
          <w:color w:val="353535"/>
          <w:spacing w:val="-11"/>
          <w:sz w:val="24"/>
          <w:szCs w:val="24"/>
        </w:rPr>
        <w:t xml:space="preserve"> </w:t>
      </w:r>
      <w:r w:rsidRPr="00C01E80">
        <w:rPr>
          <w:color w:val="353535"/>
          <w:sz w:val="24"/>
          <w:szCs w:val="24"/>
        </w:rPr>
        <w:t>sale</w:t>
      </w:r>
      <w:r w:rsidRPr="00C01E80">
        <w:rPr>
          <w:color w:val="353535"/>
          <w:spacing w:val="-12"/>
          <w:sz w:val="24"/>
          <w:szCs w:val="24"/>
        </w:rPr>
        <w:t xml:space="preserve"> </w:t>
      </w:r>
      <w:r w:rsidRPr="00C01E80">
        <w:rPr>
          <w:color w:val="353535"/>
          <w:sz w:val="24"/>
          <w:szCs w:val="24"/>
        </w:rPr>
        <w:t xml:space="preserve">of </w:t>
      </w:r>
      <w:r w:rsidRPr="00C01E80">
        <w:rPr>
          <w:color w:val="353535"/>
          <w:spacing w:val="-4"/>
          <w:sz w:val="24"/>
          <w:szCs w:val="24"/>
        </w:rPr>
        <w:t>goods</w:t>
      </w:r>
      <w:r w:rsidRPr="00C01E80">
        <w:rPr>
          <w:color w:val="353535"/>
          <w:spacing w:val="-12"/>
          <w:sz w:val="24"/>
          <w:szCs w:val="24"/>
        </w:rPr>
        <w:t xml:space="preserve"> </w:t>
      </w:r>
      <w:r w:rsidRPr="00C01E80">
        <w:rPr>
          <w:color w:val="353535"/>
          <w:spacing w:val="-4"/>
          <w:sz w:val="24"/>
          <w:szCs w:val="24"/>
        </w:rPr>
        <w:t>or</w:t>
      </w:r>
      <w:r w:rsidRPr="00C01E80">
        <w:rPr>
          <w:color w:val="353535"/>
          <w:spacing w:val="-11"/>
          <w:sz w:val="24"/>
          <w:szCs w:val="24"/>
        </w:rPr>
        <w:t xml:space="preserve"> </w:t>
      </w:r>
      <w:r w:rsidRPr="00C01E80">
        <w:rPr>
          <w:color w:val="353535"/>
          <w:spacing w:val="-4"/>
          <w:sz w:val="24"/>
          <w:szCs w:val="24"/>
        </w:rPr>
        <w:t>merchandise</w:t>
      </w:r>
      <w:r w:rsidRPr="00C01E80">
        <w:rPr>
          <w:color w:val="353535"/>
          <w:spacing w:val="-11"/>
          <w:sz w:val="24"/>
          <w:szCs w:val="24"/>
        </w:rPr>
        <w:t xml:space="preserve"> </w:t>
      </w:r>
      <w:r w:rsidRPr="00C01E80">
        <w:rPr>
          <w:color w:val="353535"/>
          <w:spacing w:val="-4"/>
          <w:sz w:val="24"/>
          <w:szCs w:val="24"/>
        </w:rPr>
        <w:t>who</w:t>
      </w:r>
      <w:r w:rsidRPr="00C01E80">
        <w:rPr>
          <w:color w:val="353535"/>
          <w:spacing w:val="-12"/>
          <w:sz w:val="24"/>
          <w:szCs w:val="24"/>
        </w:rPr>
        <w:t xml:space="preserve"> </w:t>
      </w:r>
      <w:r w:rsidRPr="00C01E80">
        <w:rPr>
          <w:color w:val="353535"/>
          <w:spacing w:val="-4"/>
          <w:sz w:val="24"/>
          <w:szCs w:val="24"/>
        </w:rPr>
        <w:t>qualify</w:t>
      </w:r>
      <w:r w:rsidRPr="00C01E80">
        <w:rPr>
          <w:color w:val="353535"/>
          <w:spacing w:val="-6"/>
          <w:sz w:val="24"/>
          <w:szCs w:val="24"/>
        </w:rPr>
        <w:t xml:space="preserve"> </w:t>
      </w:r>
      <w:r w:rsidRPr="00C01E80">
        <w:rPr>
          <w:color w:val="353535"/>
          <w:spacing w:val="-4"/>
          <w:sz w:val="24"/>
          <w:szCs w:val="24"/>
        </w:rPr>
        <w:t>as</w:t>
      </w:r>
      <w:r w:rsidRPr="00C01E80">
        <w:rPr>
          <w:color w:val="353535"/>
          <w:spacing w:val="-9"/>
          <w:sz w:val="24"/>
          <w:szCs w:val="24"/>
        </w:rPr>
        <w:t xml:space="preserve"> </w:t>
      </w:r>
      <w:r w:rsidRPr="00C01E80">
        <w:rPr>
          <w:color w:val="353535"/>
          <w:spacing w:val="-4"/>
          <w:sz w:val="24"/>
          <w:szCs w:val="24"/>
        </w:rPr>
        <w:t>a</w:t>
      </w:r>
      <w:r w:rsidRPr="00C01E80">
        <w:rPr>
          <w:color w:val="353535"/>
          <w:sz w:val="24"/>
          <w:szCs w:val="24"/>
        </w:rPr>
        <w:t xml:space="preserve"> </w:t>
      </w:r>
      <w:r w:rsidRPr="00C01E80">
        <w:rPr>
          <w:color w:val="353535"/>
          <w:spacing w:val="-4"/>
          <w:sz w:val="24"/>
          <w:szCs w:val="24"/>
        </w:rPr>
        <w:t>registered</w:t>
      </w:r>
      <w:r w:rsidRPr="00C01E80">
        <w:rPr>
          <w:color w:val="353535"/>
          <w:spacing w:val="-8"/>
          <w:sz w:val="24"/>
          <w:szCs w:val="24"/>
        </w:rPr>
        <w:t xml:space="preserve"> </w:t>
      </w:r>
      <w:r w:rsidRPr="00C01E80">
        <w:rPr>
          <w:color w:val="353535"/>
          <w:spacing w:val="-4"/>
          <w:sz w:val="24"/>
          <w:szCs w:val="24"/>
        </w:rPr>
        <w:t>nonprofit</w:t>
      </w:r>
      <w:r w:rsidRPr="00C01E80">
        <w:rPr>
          <w:color w:val="353535"/>
          <w:spacing w:val="-12"/>
          <w:sz w:val="24"/>
          <w:szCs w:val="24"/>
        </w:rPr>
        <w:t xml:space="preserve"> </w:t>
      </w:r>
      <w:r w:rsidRPr="00C01E80">
        <w:rPr>
          <w:color w:val="353535"/>
          <w:spacing w:val="-4"/>
          <w:sz w:val="24"/>
          <w:szCs w:val="24"/>
        </w:rPr>
        <w:t>organization</w:t>
      </w:r>
      <w:r w:rsidRPr="00C01E80">
        <w:rPr>
          <w:color w:val="353535"/>
          <w:spacing w:val="-8"/>
          <w:sz w:val="24"/>
          <w:szCs w:val="24"/>
        </w:rPr>
        <w:t xml:space="preserve"> </w:t>
      </w:r>
      <w:r w:rsidRPr="00C01E80">
        <w:rPr>
          <w:color w:val="353535"/>
          <w:spacing w:val="-4"/>
          <w:sz w:val="24"/>
          <w:szCs w:val="24"/>
        </w:rPr>
        <w:t>under</w:t>
      </w:r>
      <w:r w:rsidRPr="00C01E80">
        <w:rPr>
          <w:color w:val="353535"/>
          <w:spacing w:val="-12"/>
          <w:sz w:val="24"/>
          <w:szCs w:val="24"/>
        </w:rPr>
        <w:t xml:space="preserve"> </w:t>
      </w:r>
      <w:r w:rsidRPr="00C01E80">
        <w:rPr>
          <w:color w:val="353535"/>
          <w:spacing w:val="-4"/>
          <w:sz w:val="24"/>
          <w:szCs w:val="24"/>
        </w:rPr>
        <w:t>section</w:t>
      </w:r>
      <w:r w:rsidRPr="00C01E80">
        <w:rPr>
          <w:color w:val="353535"/>
          <w:spacing w:val="-5"/>
          <w:sz w:val="24"/>
          <w:szCs w:val="24"/>
        </w:rPr>
        <w:t xml:space="preserve"> </w:t>
      </w:r>
      <w:r w:rsidRPr="00C01E80">
        <w:rPr>
          <w:color w:val="353535"/>
          <w:spacing w:val="-4"/>
          <w:sz w:val="24"/>
          <w:szCs w:val="24"/>
        </w:rPr>
        <w:t>501c</w:t>
      </w:r>
      <w:r w:rsidRPr="00C01E80">
        <w:rPr>
          <w:color w:val="353535"/>
          <w:spacing w:val="-7"/>
          <w:sz w:val="24"/>
          <w:szCs w:val="24"/>
        </w:rPr>
        <w:t xml:space="preserve"> </w:t>
      </w:r>
      <w:r w:rsidRPr="00C01E80">
        <w:rPr>
          <w:color w:val="353535"/>
          <w:spacing w:val="-4"/>
          <w:sz w:val="24"/>
          <w:szCs w:val="24"/>
        </w:rPr>
        <w:t xml:space="preserve">of </w:t>
      </w:r>
      <w:r w:rsidRPr="00C01E80">
        <w:rPr>
          <w:color w:val="353535"/>
          <w:sz w:val="24"/>
          <w:szCs w:val="24"/>
        </w:rPr>
        <w:t>the Internal Revenue Code; or which are organized and operated exclusively for nonprofit religious</w:t>
      </w:r>
      <w:r w:rsidRPr="00C01E80">
        <w:rPr>
          <w:color w:val="353535"/>
          <w:spacing w:val="-12"/>
          <w:sz w:val="24"/>
          <w:szCs w:val="24"/>
        </w:rPr>
        <w:t xml:space="preserve"> </w:t>
      </w:r>
      <w:r w:rsidRPr="00C01E80">
        <w:rPr>
          <w:color w:val="353535"/>
          <w:sz w:val="24"/>
          <w:szCs w:val="24"/>
        </w:rPr>
        <w:t>charitable</w:t>
      </w:r>
      <w:r w:rsidRPr="00C01E80">
        <w:rPr>
          <w:color w:val="353535"/>
          <w:spacing w:val="-7"/>
          <w:sz w:val="24"/>
          <w:szCs w:val="24"/>
        </w:rPr>
        <w:t xml:space="preserve"> </w:t>
      </w:r>
      <w:r w:rsidRPr="00C01E80">
        <w:rPr>
          <w:color w:val="353535"/>
          <w:sz w:val="24"/>
          <w:szCs w:val="24"/>
        </w:rPr>
        <w:t>education</w:t>
      </w:r>
      <w:r w:rsidRPr="00C01E80">
        <w:rPr>
          <w:color w:val="353535"/>
          <w:spacing w:val="-5"/>
          <w:sz w:val="24"/>
          <w:szCs w:val="24"/>
        </w:rPr>
        <w:t xml:space="preserve"> </w:t>
      </w:r>
      <w:r w:rsidRPr="00C01E80">
        <w:rPr>
          <w:color w:val="353535"/>
          <w:sz w:val="24"/>
          <w:szCs w:val="24"/>
        </w:rPr>
        <w:t>or</w:t>
      </w:r>
      <w:r w:rsidRPr="00C01E80">
        <w:rPr>
          <w:color w:val="353535"/>
          <w:spacing w:val="-6"/>
          <w:sz w:val="24"/>
          <w:szCs w:val="24"/>
        </w:rPr>
        <w:t xml:space="preserve"> </w:t>
      </w:r>
      <w:r w:rsidRPr="00C01E80">
        <w:rPr>
          <w:color w:val="353535"/>
          <w:sz w:val="24"/>
          <w:szCs w:val="24"/>
        </w:rPr>
        <w:t>civic</w:t>
      </w:r>
      <w:r w:rsidRPr="00C01E80">
        <w:rPr>
          <w:color w:val="353535"/>
          <w:spacing w:val="-16"/>
          <w:sz w:val="24"/>
          <w:szCs w:val="24"/>
        </w:rPr>
        <w:t xml:space="preserve"> </w:t>
      </w:r>
      <w:r w:rsidRPr="00C01E80">
        <w:rPr>
          <w:color w:val="353535"/>
          <w:sz w:val="24"/>
          <w:szCs w:val="24"/>
        </w:rPr>
        <w:t>purpose:</w:t>
      </w:r>
      <w:r w:rsidRPr="00C01E80">
        <w:rPr>
          <w:color w:val="353535"/>
          <w:spacing w:val="15"/>
          <w:sz w:val="24"/>
          <w:szCs w:val="24"/>
        </w:rPr>
        <w:t xml:space="preserve"> </w:t>
      </w:r>
      <w:r w:rsidRPr="00C01E80">
        <w:rPr>
          <w:color w:val="353535"/>
          <w:sz w:val="24"/>
          <w:szCs w:val="24"/>
        </w:rPr>
        <w:t>or</w:t>
      </w:r>
    </w:p>
    <w:p w14:paraId="57DC219F" w14:textId="123F3D48" w:rsidR="009A17A0" w:rsidRPr="00DC2E81" w:rsidRDefault="00C814A6" w:rsidP="00633C96">
      <w:pPr>
        <w:pStyle w:val="ListParagraph"/>
        <w:numPr>
          <w:ilvl w:val="0"/>
          <w:numId w:val="35"/>
        </w:numPr>
        <w:tabs>
          <w:tab w:val="left" w:pos="1046"/>
        </w:tabs>
        <w:spacing w:before="181"/>
        <w:ind w:left="1046" w:hanging="452"/>
        <w:rPr>
          <w:color w:val="353535"/>
          <w:sz w:val="24"/>
          <w:szCs w:val="24"/>
        </w:rPr>
      </w:pPr>
      <w:r w:rsidRPr="00C01E80">
        <w:rPr>
          <w:color w:val="353535"/>
          <w:sz w:val="24"/>
          <w:szCs w:val="24"/>
        </w:rPr>
        <w:t>Verified</w:t>
      </w:r>
      <w:r w:rsidRPr="00C01E80">
        <w:rPr>
          <w:color w:val="353535"/>
          <w:spacing w:val="-28"/>
          <w:sz w:val="24"/>
          <w:szCs w:val="24"/>
        </w:rPr>
        <w:t xml:space="preserve"> </w:t>
      </w:r>
      <w:r w:rsidRPr="00C01E80">
        <w:rPr>
          <w:color w:val="353535"/>
          <w:sz w:val="24"/>
          <w:szCs w:val="24"/>
        </w:rPr>
        <w:t>youth</w:t>
      </w:r>
      <w:r w:rsidRPr="00C01E80">
        <w:rPr>
          <w:color w:val="353535"/>
          <w:spacing w:val="-4"/>
          <w:sz w:val="24"/>
          <w:szCs w:val="24"/>
        </w:rPr>
        <w:t xml:space="preserve"> </w:t>
      </w:r>
      <w:r w:rsidRPr="00C01E80">
        <w:rPr>
          <w:color w:val="353535"/>
          <w:spacing w:val="-2"/>
          <w:sz w:val="24"/>
          <w:szCs w:val="24"/>
        </w:rPr>
        <w:t>projects.</w:t>
      </w:r>
    </w:p>
    <w:p w14:paraId="3302B132" w14:textId="283E0AC3" w:rsidR="009A17A0" w:rsidRPr="00B35CAC" w:rsidRDefault="00C814A6">
      <w:pPr>
        <w:spacing w:before="1"/>
        <w:ind w:left="123"/>
        <w:rPr>
          <w:rFonts w:ascii="Times New Roman" w:hAnsi="Times New Roman"/>
          <w:b/>
          <w:sz w:val="28"/>
          <w:szCs w:val="28"/>
        </w:rPr>
      </w:pPr>
      <w:r w:rsidRPr="00B35CAC">
        <w:rPr>
          <w:color w:val="2F2F2F"/>
          <w:sz w:val="28"/>
          <w:szCs w:val="28"/>
        </w:rPr>
        <w:t>§</w:t>
      </w:r>
      <w:r w:rsidRPr="00B35CAC">
        <w:rPr>
          <w:color w:val="2F2F2F"/>
          <w:spacing w:val="-16"/>
          <w:sz w:val="28"/>
          <w:szCs w:val="28"/>
        </w:rPr>
        <w:t xml:space="preserve"> </w:t>
      </w:r>
      <w:r w:rsidRPr="00B35CAC">
        <w:rPr>
          <w:rFonts w:ascii="Times New Roman" w:hAnsi="Times New Roman"/>
          <w:b/>
          <w:color w:val="2F2F2F"/>
          <w:sz w:val="28"/>
          <w:szCs w:val="28"/>
        </w:rPr>
        <w:t>4.03.0</w:t>
      </w:r>
      <w:r w:rsidR="00760FAE" w:rsidRPr="00B35CAC">
        <w:rPr>
          <w:rFonts w:ascii="Times New Roman" w:hAnsi="Times New Roman"/>
          <w:b/>
          <w:color w:val="2F2F2F"/>
          <w:sz w:val="28"/>
          <w:szCs w:val="28"/>
        </w:rPr>
        <w:t>03</w:t>
      </w:r>
      <w:r w:rsidRPr="00B35CAC">
        <w:rPr>
          <w:rFonts w:ascii="Times New Roman" w:hAnsi="Times New Roman"/>
          <w:b/>
          <w:color w:val="2F2F2F"/>
          <w:sz w:val="28"/>
          <w:szCs w:val="28"/>
        </w:rPr>
        <w:t>.</w:t>
      </w:r>
      <w:r w:rsidRPr="00B35CAC">
        <w:rPr>
          <w:rFonts w:ascii="Times New Roman" w:hAnsi="Times New Roman"/>
          <w:b/>
          <w:color w:val="2F2F2F"/>
          <w:spacing w:val="49"/>
          <w:sz w:val="28"/>
          <w:szCs w:val="28"/>
        </w:rPr>
        <w:t xml:space="preserve"> </w:t>
      </w:r>
      <w:r w:rsidRPr="00B35CAC">
        <w:rPr>
          <w:rFonts w:ascii="Times New Roman" w:hAnsi="Times New Roman"/>
          <w:b/>
          <w:color w:val="2F2F2F"/>
          <w:sz w:val="28"/>
          <w:szCs w:val="28"/>
        </w:rPr>
        <w:t>Solicitor's</w:t>
      </w:r>
      <w:r w:rsidRPr="00B35CAC">
        <w:rPr>
          <w:rFonts w:ascii="Times New Roman" w:hAnsi="Times New Roman"/>
          <w:b/>
          <w:color w:val="2F2F2F"/>
          <w:spacing w:val="-14"/>
          <w:sz w:val="28"/>
          <w:szCs w:val="28"/>
        </w:rPr>
        <w:t xml:space="preserve"> </w:t>
      </w:r>
      <w:r w:rsidRPr="00B35CAC">
        <w:rPr>
          <w:rFonts w:ascii="Times New Roman" w:hAnsi="Times New Roman"/>
          <w:b/>
          <w:color w:val="2F2F2F"/>
          <w:sz w:val="28"/>
          <w:szCs w:val="28"/>
        </w:rPr>
        <w:t>permit</w:t>
      </w:r>
      <w:r w:rsidRPr="00B35CAC">
        <w:rPr>
          <w:rFonts w:ascii="Times New Roman" w:hAnsi="Times New Roman"/>
          <w:b/>
          <w:color w:val="2F2F2F"/>
          <w:spacing w:val="-4"/>
          <w:sz w:val="28"/>
          <w:szCs w:val="28"/>
        </w:rPr>
        <w:t xml:space="preserve"> </w:t>
      </w:r>
      <w:r w:rsidRPr="00B35CAC">
        <w:rPr>
          <w:rFonts w:ascii="Times New Roman" w:hAnsi="Times New Roman"/>
          <w:b/>
          <w:color w:val="2F2F2F"/>
          <w:spacing w:val="-2"/>
          <w:sz w:val="28"/>
          <w:szCs w:val="28"/>
        </w:rPr>
        <w:t>application.</w:t>
      </w:r>
    </w:p>
    <w:p w14:paraId="09549C3D" w14:textId="77777777" w:rsidR="009A17A0" w:rsidRPr="00C01E80" w:rsidRDefault="00C814A6" w:rsidP="00633C96">
      <w:pPr>
        <w:pStyle w:val="ListParagraph"/>
        <w:numPr>
          <w:ilvl w:val="0"/>
          <w:numId w:val="34"/>
        </w:numPr>
        <w:tabs>
          <w:tab w:val="left" w:pos="556"/>
          <w:tab w:val="left" w:pos="562"/>
        </w:tabs>
        <w:spacing w:before="195" w:line="249" w:lineRule="auto"/>
        <w:ind w:right="174" w:hanging="438"/>
        <w:rPr>
          <w:sz w:val="24"/>
          <w:szCs w:val="24"/>
        </w:rPr>
      </w:pPr>
      <w:r w:rsidRPr="00C01E80">
        <w:rPr>
          <w:color w:val="373737"/>
          <w:sz w:val="24"/>
          <w:szCs w:val="24"/>
        </w:rPr>
        <w:tab/>
        <w:t>A person or organization desiring to conduct solicitation activities within the city shall make a written application on a form provided by the city for a solicitor's permit. The application shall contain at a minimum the following information:</w:t>
      </w:r>
    </w:p>
    <w:p w14:paraId="0DFA982B" w14:textId="77777777" w:rsidR="009A17A0" w:rsidRPr="00C01E80" w:rsidRDefault="00C814A6" w:rsidP="00633C96">
      <w:pPr>
        <w:pStyle w:val="ListParagraph"/>
        <w:numPr>
          <w:ilvl w:val="1"/>
          <w:numId w:val="34"/>
        </w:numPr>
        <w:tabs>
          <w:tab w:val="left" w:pos="1024"/>
          <w:tab w:val="left" w:pos="1029"/>
        </w:tabs>
        <w:spacing w:before="192" w:line="235" w:lineRule="auto"/>
        <w:ind w:right="188" w:hanging="459"/>
        <w:jc w:val="both"/>
        <w:rPr>
          <w:color w:val="333333"/>
          <w:sz w:val="24"/>
          <w:szCs w:val="24"/>
        </w:rPr>
      </w:pPr>
      <w:r w:rsidRPr="00C01E80">
        <w:rPr>
          <w:color w:val="333333"/>
          <w:position w:val="1"/>
          <w:sz w:val="24"/>
          <w:szCs w:val="24"/>
        </w:rPr>
        <w:t xml:space="preserve">The name. driver's license or state issued identification. date of birth. phone number and </w:t>
      </w:r>
      <w:r w:rsidRPr="00C01E80">
        <w:rPr>
          <w:color w:val="333333"/>
          <w:spacing w:val="-2"/>
          <w:sz w:val="24"/>
          <w:szCs w:val="24"/>
        </w:rPr>
        <w:t>address</w:t>
      </w:r>
      <w:r w:rsidRPr="00C01E80">
        <w:rPr>
          <w:color w:val="333333"/>
          <w:spacing w:val="-14"/>
          <w:sz w:val="24"/>
          <w:szCs w:val="24"/>
        </w:rPr>
        <w:t xml:space="preserve"> </w:t>
      </w:r>
      <w:r w:rsidRPr="00C01E80">
        <w:rPr>
          <w:color w:val="333333"/>
          <w:spacing w:val="-2"/>
          <w:sz w:val="24"/>
          <w:szCs w:val="24"/>
        </w:rPr>
        <w:t>of</w:t>
      </w:r>
      <w:r w:rsidRPr="00C01E80">
        <w:rPr>
          <w:color w:val="333333"/>
          <w:spacing w:val="-13"/>
          <w:sz w:val="24"/>
          <w:szCs w:val="24"/>
        </w:rPr>
        <w:t xml:space="preserve"> </w:t>
      </w:r>
      <w:r w:rsidRPr="00C01E80">
        <w:rPr>
          <w:color w:val="333333"/>
          <w:spacing w:val="-2"/>
          <w:sz w:val="24"/>
          <w:szCs w:val="24"/>
        </w:rPr>
        <w:t>each</w:t>
      </w:r>
      <w:r w:rsidRPr="00C01E80">
        <w:rPr>
          <w:color w:val="333333"/>
          <w:spacing w:val="-13"/>
          <w:sz w:val="24"/>
          <w:szCs w:val="24"/>
        </w:rPr>
        <w:t xml:space="preserve"> </w:t>
      </w:r>
      <w:r w:rsidRPr="00C01E80">
        <w:rPr>
          <w:color w:val="333333"/>
          <w:spacing w:val="-2"/>
          <w:sz w:val="24"/>
          <w:szCs w:val="24"/>
        </w:rPr>
        <w:t>person/organization</w:t>
      </w:r>
      <w:r w:rsidRPr="00C01E80">
        <w:rPr>
          <w:color w:val="333333"/>
          <w:spacing w:val="-14"/>
          <w:sz w:val="24"/>
          <w:szCs w:val="24"/>
        </w:rPr>
        <w:t xml:space="preserve"> </w:t>
      </w:r>
      <w:r w:rsidRPr="00C01E80">
        <w:rPr>
          <w:color w:val="333333"/>
          <w:spacing w:val="-2"/>
          <w:sz w:val="24"/>
          <w:szCs w:val="24"/>
        </w:rPr>
        <w:t>applying</w:t>
      </w:r>
      <w:r w:rsidRPr="00C01E80">
        <w:rPr>
          <w:color w:val="333333"/>
          <w:spacing w:val="-13"/>
          <w:sz w:val="24"/>
          <w:szCs w:val="24"/>
        </w:rPr>
        <w:t xml:space="preserve"> </w:t>
      </w:r>
      <w:r w:rsidRPr="00C01E80">
        <w:rPr>
          <w:color w:val="333333"/>
          <w:spacing w:val="-2"/>
          <w:sz w:val="24"/>
          <w:szCs w:val="24"/>
        </w:rPr>
        <w:t>for</w:t>
      </w:r>
      <w:r w:rsidRPr="00C01E80">
        <w:rPr>
          <w:color w:val="333333"/>
          <w:spacing w:val="-13"/>
          <w:sz w:val="24"/>
          <w:szCs w:val="24"/>
        </w:rPr>
        <w:t xml:space="preserve"> </w:t>
      </w:r>
      <w:r w:rsidRPr="00C01E80">
        <w:rPr>
          <w:color w:val="333333"/>
          <w:spacing w:val="-2"/>
          <w:sz w:val="24"/>
          <w:szCs w:val="24"/>
        </w:rPr>
        <w:t>a</w:t>
      </w:r>
      <w:r w:rsidRPr="00C01E80">
        <w:rPr>
          <w:color w:val="333333"/>
          <w:spacing w:val="-13"/>
          <w:sz w:val="24"/>
          <w:szCs w:val="24"/>
        </w:rPr>
        <w:t xml:space="preserve"> </w:t>
      </w:r>
      <w:r w:rsidRPr="00C01E80">
        <w:rPr>
          <w:color w:val="333333"/>
          <w:spacing w:val="-2"/>
          <w:sz w:val="24"/>
          <w:szCs w:val="24"/>
        </w:rPr>
        <w:t>pem1it.</w:t>
      </w:r>
    </w:p>
    <w:p w14:paraId="61AC7273" w14:textId="0B246745" w:rsidR="009A17A0" w:rsidRPr="00C01E80" w:rsidRDefault="00C814A6" w:rsidP="00633C96">
      <w:pPr>
        <w:pStyle w:val="ListParagraph"/>
        <w:numPr>
          <w:ilvl w:val="1"/>
          <w:numId w:val="34"/>
        </w:numPr>
        <w:tabs>
          <w:tab w:val="left" w:pos="1018"/>
        </w:tabs>
        <w:spacing w:before="202" w:line="230" w:lineRule="auto"/>
        <w:ind w:left="1018" w:right="201" w:hanging="458"/>
        <w:jc w:val="both"/>
        <w:rPr>
          <w:color w:val="383838"/>
          <w:position w:val="-2"/>
          <w:sz w:val="24"/>
          <w:szCs w:val="24"/>
        </w:rPr>
      </w:pPr>
      <w:r w:rsidRPr="00C01E80">
        <w:rPr>
          <w:color w:val="383838"/>
          <w:sz w:val="24"/>
          <w:szCs w:val="24"/>
        </w:rPr>
        <w:t>A valid state driver's license number</w:t>
      </w:r>
      <w:r w:rsidRPr="00C01E80">
        <w:rPr>
          <w:color w:val="383838"/>
          <w:spacing w:val="-2"/>
          <w:sz w:val="24"/>
          <w:szCs w:val="24"/>
        </w:rPr>
        <w:t xml:space="preserve"> </w:t>
      </w:r>
      <w:r w:rsidRPr="00C01E80">
        <w:rPr>
          <w:color w:val="383838"/>
          <w:sz w:val="24"/>
          <w:szCs w:val="24"/>
        </w:rPr>
        <w:t>or a state-approved identification card</w:t>
      </w:r>
      <w:r w:rsidRPr="00C01E80">
        <w:rPr>
          <w:color w:val="383838"/>
          <w:spacing w:val="-5"/>
          <w:sz w:val="24"/>
          <w:szCs w:val="24"/>
        </w:rPr>
        <w:t xml:space="preserve"> </w:t>
      </w:r>
      <w:r w:rsidRPr="00C01E80">
        <w:rPr>
          <w:color w:val="383838"/>
          <w:sz w:val="24"/>
          <w:szCs w:val="24"/>
        </w:rPr>
        <w:t>number with a photograph</w:t>
      </w:r>
      <w:r w:rsidRPr="00C01E80">
        <w:rPr>
          <w:color w:val="383838"/>
          <w:spacing w:val="-16"/>
          <w:sz w:val="24"/>
          <w:szCs w:val="24"/>
        </w:rPr>
        <w:t xml:space="preserve"> </w:t>
      </w:r>
      <w:r w:rsidRPr="00C01E80">
        <w:rPr>
          <w:color w:val="383838"/>
          <w:sz w:val="24"/>
          <w:szCs w:val="24"/>
        </w:rPr>
        <w:t>(the</w:t>
      </w:r>
      <w:r w:rsidRPr="00C01E80">
        <w:rPr>
          <w:color w:val="383838"/>
          <w:spacing w:val="-15"/>
          <w:sz w:val="24"/>
          <w:szCs w:val="24"/>
        </w:rPr>
        <w:t xml:space="preserve"> </w:t>
      </w:r>
      <w:r w:rsidRPr="00C01E80">
        <w:rPr>
          <w:color w:val="383838"/>
          <w:sz w:val="24"/>
          <w:szCs w:val="24"/>
        </w:rPr>
        <w:t>chief</w:t>
      </w:r>
      <w:r w:rsidRPr="00C01E80">
        <w:rPr>
          <w:color w:val="383838"/>
          <w:spacing w:val="-15"/>
          <w:sz w:val="24"/>
          <w:szCs w:val="24"/>
        </w:rPr>
        <w:t xml:space="preserve"> </w:t>
      </w:r>
      <w:r w:rsidRPr="00C01E80">
        <w:rPr>
          <w:color w:val="383838"/>
          <w:sz w:val="24"/>
          <w:szCs w:val="24"/>
        </w:rPr>
        <w:t>of</w:t>
      </w:r>
      <w:r w:rsidRPr="00C01E80">
        <w:rPr>
          <w:color w:val="383838"/>
          <w:spacing w:val="-16"/>
          <w:sz w:val="24"/>
          <w:szCs w:val="24"/>
        </w:rPr>
        <w:t xml:space="preserve"> </w:t>
      </w:r>
      <w:r w:rsidRPr="00C01E80">
        <w:rPr>
          <w:color w:val="383838"/>
          <w:sz w:val="24"/>
          <w:szCs w:val="24"/>
        </w:rPr>
        <w:t>police</w:t>
      </w:r>
      <w:r w:rsidRPr="00C01E80">
        <w:rPr>
          <w:color w:val="383838"/>
          <w:spacing w:val="-15"/>
          <w:sz w:val="24"/>
          <w:szCs w:val="24"/>
        </w:rPr>
        <w:t xml:space="preserve"> </w:t>
      </w:r>
      <w:r w:rsidRPr="00C01E80">
        <w:rPr>
          <w:color w:val="383838"/>
          <w:sz w:val="24"/>
          <w:szCs w:val="24"/>
        </w:rPr>
        <w:t>will</w:t>
      </w:r>
      <w:r w:rsidRPr="00C01E80">
        <w:rPr>
          <w:color w:val="383838"/>
          <w:spacing w:val="-15"/>
          <w:sz w:val="24"/>
          <w:szCs w:val="24"/>
        </w:rPr>
        <w:t xml:space="preserve"> </w:t>
      </w:r>
      <w:r w:rsidRPr="00C01E80">
        <w:rPr>
          <w:color w:val="383838"/>
          <w:sz w:val="24"/>
          <w:szCs w:val="24"/>
        </w:rPr>
        <w:t>make</w:t>
      </w:r>
      <w:r w:rsidRPr="00C01E80">
        <w:rPr>
          <w:color w:val="383838"/>
          <w:spacing w:val="-15"/>
          <w:sz w:val="24"/>
          <w:szCs w:val="24"/>
        </w:rPr>
        <w:t xml:space="preserve"> </w:t>
      </w:r>
      <w:r w:rsidRPr="00C01E80">
        <w:rPr>
          <w:color w:val="383838"/>
          <w:sz w:val="24"/>
          <w:szCs w:val="24"/>
        </w:rPr>
        <w:t>a</w:t>
      </w:r>
      <w:r w:rsidRPr="00C01E80">
        <w:rPr>
          <w:color w:val="383838"/>
          <w:spacing w:val="-16"/>
          <w:sz w:val="24"/>
          <w:szCs w:val="24"/>
        </w:rPr>
        <w:t xml:space="preserve"> </w:t>
      </w:r>
      <w:r w:rsidRPr="00C01E80">
        <w:rPr>
          <w:color w:val="383838"/>
          <w:sz w:val="24"/>
          <w:szCs w:val="24"/>
        </w:rPr>
        <w:t>photocopy</w:t>
      </w:r>
      <w:r w:rsidRPr="00C01E80">
        <w:rPr>
          <w:color w:val="383838"/>
          <w:spacing w:val="-15"/>
          <w:sz w:val="24"/>
          <w:szCs w:val="24"/>
        </w:rPr>
        <w:t xml:space="preserve"> </w:t>
      </w:r>
      <w:r w:rsidRPr="00C01E80">
        <w:rPr>
          <w:color w:val="383838"/>
          <w:sz w:val="24"/>
          <w:szCs w:val="24"/>
        </w:rPr>
        <w:t>and</w:t>
      </w:r>
      <w:r w:rsidRPr="00C01E80">
        <w:rPr>
          <w:color w:val="383838"/>
          <w:spacing w:val="-15"/>
          <w:sz w:val="24"/>
          <w:szCs w:val="24"/>
        </w:rPr>
        <w:t xml:space="preserve"> </w:t>
      </w:r>
      <w:r w:rsidR="00A97E22" w:rsidRPr="00C01E80">
        <w:rPr>
          <w:color w:val="383838"/>
          <w:sz w:val="24"/>
          <w:szCs w:val="24"/>
        </w:rPr>
        <w:t>attach it</w:t>
      </w:r>
      <w:r w:rsidRPr="00C01E80">
        <w:rPr>
          <w:color w:val="383838"/>
          <w:spacing w:val="-16"/>
          <w:sz w:val="24"/>
          <w:szCs w:val="24"/>
        </w:rPr>
        <w:t xml:space="preserve"> </w:t>
      </w:r>
      <w:r w:rsidRPr="00C01E80">
        <w:rPr>
          <w:color w:val="383838"/>
          <w:sz w:val="24"/>
          <w:szCs w:val="24"/>
        </w:rPr>
        <w:t>to</w:t>
      </w:r>
      <w:r w:rsidRPr="00C01E80">
        <w:rPr>
          <w:color w:val="383838"/>
          <w:spacing w:val="-15"/>
          <w:sz w:val="24"/>
          <w:szCs w:val="24"/>
        </w:rPr>
        <w:t xml:space="preserve"> </w:t>
      </w:r>
      <w:r w:rsidRPr="00C01E80">
        <w:rPr>
          <w:color w:val="383838"/>
          <w:sz w:val="24"/>
          <w:szCs w:val="24"/>
        </w:rPr>
        <w:t>the</w:t>
      </w:r>
      <w:r w:rsidRPr="00C01E80">
        <w:rPr>
          <w:color w:val="383838"/>
          <w:spacing w:val="-15"/>
          <w:sz w:val="24"/>
          <w:szCs w:val="24"/>
        </w:rPr>
        <w:t xml:space="preserve"> </w:t>
      </w:r>
      <w:r w:rsidRPr="00C01E80">
        <w:rPr>
          <w:color w:val="383838"/>
          <w:sz w:val="24"/>
          <w:szCs w:val="24"/>
        </w:rPr>
        <w:t>application):</w:t>
      </w:r>
    </w:p>
    <w:p w14:paraId="2FAF94E6" w14:textId="77777777" w:rsidR="009A17A0" w:rsidRPr="00C01E80" w:rsidRDefault="00C814A6" w:rsidP="00633C96">
      <w:pPr>
        <w:pStyle w:val="ListParagraph"/>
        <w:numPr>
          <w:ilvl w:val="1"/>
          <w:numId w:val="34"/>
        </w:numPr>
        <w:tabs>
          <w:tab w:val="left" w:pos="1008"/>
          <w:tab w:val="left" w:pos="1013"/>
        </w:tabs>
        <w:spacing w:before="205" w:line="211" w:lineRule="auto"/>
        <w:ind w:left="1008" w:right="205" w:hanging="463"/>
        <w:jc w:val="both"/>
        <w:rPr>
          <w:color w:val="383838"/>
          <w:sz w:val="24"/>
          <w:szCs w:val="24"/>
        </w:rPr>
      </w:pPr>
      <w:r w:rsidRPr="00C01E80">
        <w:rPr>
          <w:color w:val="383838"/>
          <w:sz w:val="24"/>
          <w:szCs w:val="24"/>
        </w:rPr>
        <w:tab/>
      </w:r>
      <w:r w:rsidRPr="00C01E80">
        <w:rPr>
          <w:color w:val="383838"/>
          <w:position w:val="1"/>
          <w:sz w:val="24"/>
          <w:szCs w:val="24"/>
        </w:rPr>
        <w:t>A</w:t>
      </w:r>
      <w:r w:rsidRPr="00C01E80">
        <w:rPr>
          <w:color w:val="383838"/>
          <w:spacing w:val="-8"/>
          <w:position w:val="1"/>
          <w:sz w:val="24"/>
          <w:szCs w:val="24"/>
        </w:rPr>
        <w:t xml:space="preserve"> </w:t>
      </w:r>
      <w:r w:rsidRPr="00C01E80">
        <w:rPr>
          <w:color w:val="383838"/>
          <w:position w:val="1"/>
          <w:sz w:val="24"/>
          <w:szCs w:val="24"/>
        </w:rPr>
        <w:t>description</w:t>
      </w:r>
      <w:r w:rsidRPr="00C01E80">
        <w:rPr>
          <w:color w:val="383838"/>
          <w:spacing w:val="-6"/>
          <w:position w:val="1"/>
          <w:sz w:val="24"/>
          <w:szCs w:val="24"/>
        </w:rPr>
        <w:t xml:space="preserve"> </w:t>
      </w:r>
      <w:r w:rsidRPr="00C01E80">
        <w:rPr>
          <w:color w:val="383838"/>
          <w:position w:val="1"/>
          <w:sz w:val="24"/>
          <w:szCs w:val="24"/>
        </w:rPr>
        <w:t>of</w:t>
      </w:r>
      <w:r w:rsidRPr="00C01E80">
        <w:rPr>
          <w:color w:val="383838"/>
          <w:spacing w:val="-4"/>
          <w:position w:val="1"/>
          <w:sz w:val="24"/>
          <w:szCs w:val="24"/>
        </w:rPr>
        <w:t xml:space="preserve"> </w:t>
      </w:r>
      <w:r w:rsidRPr="00C01E80">
        <w:rPr>
          <w:color w:val="383838"/>
          <w:position w:val="1"/>
          <w:sz w:val="24"/>
          <w:szCs w:val="24"/>
        </w:rPr>
        <w:t>all vehicles</w:t>
      </w:r>
      <w:r w:rsidRPr="00C01E80">
        <w:rPr>
          <w:color w:val="383838"/>
          <w:spacing w:val="-3"/>
          <w:position w:val="1"/>
          <w:sz w:val="24"/>
          <w:szCs w:val="24"/>
        </w:rPr>
        <w:t xml:space="preserve"> </w:t>
      </w:r>
      <w:r w:rsidRPr="00C01E80">
        <w:rPr>
          <w:color w:val="383838"/>
          <w:position w:val="1"/>
          <w:sz w:val="24"/>
          <w:szCs w:val="24"/>
        </w:rPr>
        <w:t>to</w:t>
      </w:r>
      <w:r w:rsidRPr="00C01E80">
        <w:rPr>
          <w:color w:val="383838"/>
          <w:spacing w:val="-2"/>
          <w:position w:val="1"/>
          <w:sz w:val="24"/>
          <w:szCs w:val="24"/>
        </w:rPr>
        <w:t xml:space="preserve"> </w:t>
      </w:r>
      <w:r w:rsidRPr="00C01E80">
        <w:rPr>
          <w:color w:val="383838"/>
          <w:position w:val="1"/>
          <w:sz w:val="24"/>
          <w:szCs w:val="24"/>
        </w:rPr>
        <w:t>be</w:t>
      </w:r>
      <w:r w:rsidRPr="00C01E80">
        <w:rPr>
          <w:color w:val="383838"/>
          <w:spacing w:val="-8"/>
          <w:position w:val="1"/>
          <w:sz w:val="24"/>
          <w:szCs w:val="24"/>
        </w:rPr>
        <w:t xml:space="preserve"> </w:t>
      </w:r>
      <w:r w:rsidRPr="00C01E80">
        <w:rPr>
          <w:color w:val="383838"/>
          <w:position w:val="1"/>
          <w:sz w:val="24"/>
          <w:szCs w:val="24"/>
        </w:rPr>
        <w:t>utilized</w:t>
      </w:r>
      <w:r w:rsidRPr="00C01E80">
        <w:rPr>
          <w:color w:val="383838"/>
          <w:spacing w:val="-4"/>
          <w:position w:val="1"/>
          <w:sz w:val="24"/>
          <w:szCs w:val="24"/>
        </w:rPr>
        <w:t xml:space="preserve"> </w:t>
      </w:r>
      <w:r w:rsidRPr="00C01E80">
        <w:rPr>
          <w:color w:val="383838"/>
          <w:position w:val="1"/>
          <w:sz w:val="24"/>
          <w:szCs w:val="24"/>
        </w:rPr>
        <w:t>in</w:t>
      </w:r>
      <w:r w:rsidRPr="00C01E80">
        <w:rPr>
          <w:color w:val="383838"/>
          <w:spacing w:val="-8"/>
          <w:position w:val="1"/>
          <w:sz w:val="24"/>
          <w:szCs w:val="24"/>
        </w:rPr>
        <w:t xml:space="preserve"> </w:t>
      </w:r>
      <w:r w:rsidRPr="00C01E80">
        <w:rPr>
          <w:color w:val="383838"/>
          <w:position w:val="1"/>
          <w:sz w:val="24"/>
          <w:szCs w:val="24"/>
        </w:rPr>
        <w:t>the</w:t>
      </w:r>
      <w:r w:rsidRPr="00C01E80">
        <w:rPr>
          <w:color w:val="383838"/>
          <w:spacing w:val="-8"/>
          <w:position w:val="1"/>
          <w:sz w:val="24"/>
          <w:szCs w:val="24"/>
        </w:rPr>
        <w:t xml:space="preserve"> </w:t>
      </w:r>
      <w:r w:rsidRPr="00C01E80">
        <w:rPr>
          <w:color w:val="383838"/>
          <w:position w:val="1"/>
          <w:sz w:val="24"/>
          <w:szCs w:val="24"/>
        </w:rPr>
        <w:t>solicitation</w:t>
      </w:r>
      <w:r w:rsidRPr="00C01E80">
        <w:rPr>
          <w:color w:val="383838"/>
          <w:spacing w:val="-6"/>
          <w:position w:val="1"/>
          <w:sz w:val="24"/>
          <w:szCs w:val="24"/>
        </w:rPr>
        <w:t xml:space="preserve"> </w:t>
      </w:r>
      <w:r w:rsidRPr="00C01E80">
        <w:rPr>
          <w:color w:val="383838"/>
          <w:position w:val="1"/>
          <w:sz w:val="24"/>
          <w:szCs w:val="24"/>
        </w:rPr>
        <w:t>or</w:t>
      </w:r>
      <w:r w:rsidRPr="00C01E80">
        <w:rPr>
          <w:color w:val="383838"/>
          <w:spacing w:val="-9"/>
          <w:position w:val="1"/>
          <w:sz w:val="24"/>
          <w:szCs w:val="24"/>
        </w:rPr>
        <w:t xml:space="preserve"> </w:t>
      </w:r>
      <w:r w:rsidRPr="00C01E80">
        <w:rPr>
          <w:color w:val="383838"/>
          <w:position w:val="1"/>
          <w:sz w:val="24"/>
          <w:szCs w:val="24"/>
        </w:rPr>
        <w:t>canvassing. together</w:t>
      </w:r>
      <w:r w:rsidRPr="00C01E80">
        <w:rPr>
          <w:color w:val="383838"/>
          <w:spacing w:val="-5"/>
          <w:position w:val="1"/>
          <w:sz w:val="24"/>
          <w:szCs w:val="24"/>
        </w:rPr>
        <w:t xml:space="preserve"> </w:t>
      </w:r>
      <w:r w:rsidRPr="00C01E80">
        <w:rPr>
          <w:color w:val="383838"/>
          <w:position w:val="1"/>
          <w:sz w:val="24"/>
          <w:szCs w:val="24"/>
        </w:rPr>
        <w:t>with</w:t>
      </w:r>
      <w:r w:rsidRPr="00C01E80">
        <w:rPr>
          <w:color w:val="383838"/>
          <w:spacing w:val="-4"/>
          <w:position w:val="1"/>
          <w:sz w:val="24"/>
          <w:szCs w:val="24"/>
        </w:rPr>
        <w:t xml:space="preserve"> </w:t>
      </w:r>
      <w:r w:rsidRPr="00C01E80">
        <w:rPr>
          <w:color w:val="383838"/>
          <w:position w:val="1"/>
          <w:sz w:val="24"/>
          <w:szCs w:val="24"/>
        </w:rPr>
        <w:t xml:space="preserve">the </w:t>
      </w:r>
      <w:r w:rsidRPr="00C01E80">
        <w:rPr>
          <w:color w:val="383838"/>
          <w:sz w:val="24"/>
          <w:szCs w:val="24"/>
        </w:rPr>
        <w:t>license</w:t>
      </w:r>
      <w:r w:rsidRPr="00C01E80">
        <w:rPr>
          <w:color w:val="383838"/>
          <w:spacing w:val="-16"/>
          <w:sz w:val="24"/>
          <w:szCs w:val="24"/>
        </w:rPr>
        <w:t xml:space="preserve"> </w:t>
      </w:r>
      <w:r w:rsidRPr="00C01E80">
        <w:rPr>
          <w:color w:val="383838"/>
          <w:sz w:val="24"/>
          <w:szCs w:val="24"/>
        </w:rPr>
        <w:t>number</w:t>
      </w:r>
      <w:r w:rsidRPr="00C01E80">
        <w:rPr>
          <w:color w:val="383838"/>
          <w:spacing w:val="-15"/>
          <w:sz w:val="24"/>
          <w:szCs w:val="24"/>
        </w:rPr>
        <w:t xml:space="preserve"> </w:t>
      </w:r>
      <w:r w:rsidRPr="00C01E80">
        <w:rPr>
          <w:color w:val="383838"/>
          <w:sz w:val="24"/>
          <w:szCs w:val="24"/>
        </w:rPr>
        <w:t>and</w:t>
      </w:r>
      <w:r w:rsidRPr="00C01E80">
        <w:rPr>
          <w:color w:val="383838"/>
          <w:spacing w:val="-14"/>
          <w:sz w:val="24"/>
          <w:szCs w:val="24"/>
        </w:rPr>
        <w:t xml:space="preserve"> </w:t>
      </w:r>
      <w:r w:rsidRPr="00C01E80">
        <w:rPr>
          <w:color w:val="383838"/>
          <w:sz w:val="24"/>
          <w:szCs w:val="24"/>
        </w:rPr>
        <w:t>the</w:t>
      </w:r>
      <w:r w:rsidRPr="00C01E80">
        <w:rPr>
          <w:color w:val="383838"/>
          <w:spacing w:val="-9"/>
          <w:sz w:val="24"/>
          <w:szCs w:val="24"/>
        </w:rPr>
        <w:t xml:space="preserve"> </w:t>
      </w:r>
      <w:r w:rsidRPr="00C01E80">
        <w:rPr>
          <w:color w:val="383838"/>
          <w:sz w:val="24"/>
          <w:szCs w:val="24"/>
        </w:rPr>
        <w:t>vehicle</w:t>
      </w:r>
      <w:r w:rsidRPr="00C01E80">
        <w:rPr>
          <w:color w:val="383838"/>
          <w:spacing w:val="-16"/>
          <w:sz w:val="24"/>
          <w:szCs w:val="24"/>
        </w:rPr>
        <w:t xml:space="preserve"> </w:t>
      </w:r>
      <w:r w:rsidRPr="00C01E80">
        <w:rPr>
          <w:color w:val="383838"/>
          <w:sz w:val="24"/>
          <w:szCs w:val="24"/>
        </w:rPr>
        <w:t>identification</w:t>
      </w:r>
      <w:r w:rsidRPr="00C01E80">
        <w:rPr>
          <w:color w:val="383838"/>
          <w:spacing w:val="-12"/>
          <w:sz w:val="24"/>
          <w:szCs w:val="24"/>
        </w:rPr>
        <w:t xml:space="preserve"> </w:t>
      </w:r>
      <w:r w:rsidRPr="00C01E80">
        <w:rPr>
          <w:color w:val="383838"/>
          <w:sz w:val="24"/>
          <w:szCs w:val="24"/>
        </w:rPr>
        <w:t>number.</w:t>
      </w:r>
    </w:p>
    <w:p w14:paraId="7DEFFD57" w14:textId="77777777" w:rsidR="009A17A0" w:rsidRPr="00C01E80" w:rsidRDefault="009A17A0">
      <w:pPr>
        <w:spacing w:line="211" w:lineRule="auto"/>
        <w:jc w:val="both"/>
        <w:rPr>
          <w:sz w:val="24"/>
          <w:szCs w:val="24"/>
        </w:rPr>
        <w:sectPr w:rsidR="009A17A0" w:rsidRPr="00C01E80">
          <w:pgSz w:w="12240" w:h="15840"/>
          <w:pgMar w:top="1160" w:right="1140" w:bottom="280" w:left="1100" w:header="720" w:footer="720" w:gutter="0"/>
          <w:cols w:space="720"/>
        </w:sectPr>
      </w:pPr>
    </w:p>
    <w:p w14:paraId="20312359" w14:textId="171ED3E1" w:rsidR="009A17A0" w:rsidRPr="00CC3B26" w:rsidRDefault="00C814A6" w:rsidP="00633C96">
      <w:pPr>
        <w:pStyle w:val="ListParagraph"/>
        <w:numPr>
          <w:ilvl w:val="1"/>
          <w:numId w:val="34"/>
        </w:numPr>
        <w:tabs>
          <w:tab w:val="left" w:pos="1195"/>
        </w:tabs>
        <w:spacing w:before="108"/>
        <w:ind w:left="1195" w:hanging="463"/>
        <w:jc w:val="left"/>
        <w:rPr>
          <w:rFonts w:ascii="Times New Roman"/>
          <w:color w:val="3D3D3D"/>
          <w:sz w:val="24"/>
          <w:szCs w:val="24"/>
        </w:rPr>
      </w:pPr>
      <w:r w:rsidRPr="00C01E80">
        <w:rPr>
          <w:noProof/>
          <w:sz w:val="24"/>
          <w:szCs w:val="24"/>
        </w:rPr>
        <w:lastRenderedPageBreak/>
        <w:drawing>
          <wp:anchor distT="0" distB="0" distL="0" distR="0" simplePos="0" relativeHeight="251658308" behindDoc="1" locked="0" layoutInCell="1" allowOverlap="1" wp14:anchorId="2C3747E8" wp14:editId="2928002B">
            <wp:simplePos x="0" y="0"/>
            <wp:positionH relativeFrom="page">
              <wp:posOffset>931957</wp:posOffset>
            </wp:positionH>
            <wp:positionV relativeFrom="page">
              <wp:posOffset>0</wp:posOffset>
            </wp:positionV>
            <wp:extent cx="6840442" cy="10058400"/>
            <wp:effectExtent l="0" t="0" r="0" b="0"/>
            <wp:wrapNone/>
            <wp:docPr id="72" name="Imag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 72"/>
                    <pic:cNvPicPr/>
                  </pic:nvPicPr>
                  <pic:blipFill>
                    <a:blip r:embed="rId52" cstate="print"/>
                    <a:stretch>
                      <a:fillRect/>
                    </a:stretch>
                  </pic:blipFill>
                  <pic:spPr>
                    <a:xfrm>
                      <a:off x="0" y="0"/>
                      <a:ext cx="6840442" cy="10058400"/>
                    </a:xfrm>
                    <a:prstGeom prst="rect">
                      <a:avLst/>
                    </a:prstGeom>
                  </pic:spPr>
                </pic:pic>
              </a:graphicData>
            </a:graphic>
          </wp:anchor>
        </w:drawing>
      </w:r>
      <w:r w:rsidRPr="00C01E80">
        <w:rPr>
          <w:rFonts w:ascii="Times New Roman"/>
          <w:color w:val="3D3D3D"/>
          <w:w w:val="105"/>
          <w:sz w:val="24"/>
          <w:szCs w:val="24"/>
        </w:rPr>
        <w:t>Except</w:t>
      </w:r>
      <w:r w:rsidRPr="00C01E80">
        <w:rPr>
          <w:rFonts w:ascii="Times New Roman"/>
          <w:color w:val="3D3D3D"/>
          <w:spacing w:val="-15"/>
          <w:w w:val="105"/>
          <w:sz w:val="24"/>
          <w:szCs w:val="24"/>
        </w:rPr>
        <w:t xml:space="preserve"> </w:t>
      </w:r>
      <w:r w:rsidRPr="00C01E80">
        <w:rPr>
          <w:rFonts w:ascii="Times New Roman"/>
          <w:color w:val="3D3D3D"/>
          <w:w w:val="105"/>
          <w:sz w:val="24"/>
          <w:szCs w:val="24"/>
        </w:rPr>
        <w:t>as</w:t>
      </w:r>
      <w:r w:rsidRPr="00C01E80">
        <w:rPr>
          <w:rFonts w:ascii="Times New Roman"/>
          <w:color w:val="3D3D3D"/>
          <w:spacing w:val="-15"/>
          <w:w w:val="105"/>
          <w:sz w:val="24"/>
          <w:szCs w:val="24"/>
        </w:rPr>
        <w:t xml:space="preserve"> </w:t>
      </w:r>
      <w:r w:rsidRPr="00C01E80">
        <w:rPr>
          <w:rFonts w:ascii="Times New Roman"/>
          <w:color w:val="3D3D3D"/>
          <w:w w:val="105"/>
          <w:sz w:val="24"/>
          <w:szCs w:val="24"/>
        </w:rPr>
        <w:t>provided</w:t>
      </w:r>
      <w:r w:rsidRPr="00C01E80">
        <w:rPr>
          <w:rFonts w:ascii="Times New Roman"/>
          <w:color w:val="3D3D3D"/>
          <w:spacing w:val="-14"/>
          <w:w w:val="105"/>
          <w:sz w:val="24"/>
          <w:szCs w:val="24"/>
        </w:rPr>
        <w:t xml:space="preserve"> </w:t>
      </w:r>
      <w:r w:rsidRPr="00C01E80">
        <w:rPr>
          <w:rFonts w:ascii="Times New Roman"/>
          <w:color w:val="3D3D3D"/>
          <w:w w:val="105"/>
          <w:sz w:val="24"/>
          <w:szCs w:val="24"/>
        </w:rPr>
        <w:t>by</w:t>
      </w:r>
      <w:r w:rsidRPr="00C01E80">
        <w:rPr>
          <w:rFonts w:ascii="Times New Roman"/>
          <w:color w:val="3D3D3D"/>
          <w:spacing w:val="-15"/>
          <w:w w:val="105"/>
          <w:sz w:val="24"/>
          <w:szCs w:val="24"/>
        </w:rPr>
        <w:t xml:space="preserve"> </w:t>
      </w:r>
      <w:r w:rsidRPr="00C01E80">
        <w:rPr>
          <w:rFonts w:ascii="Times New Roman"/>
          <w:color w:val="3D3D3D"/>
          <w:w w:val="105"/>
          <w:sz w:val="24"/>
          <w:szCs w:val="24"/>
        </w:rPr>
        <w:t>section</w:t>
      </w:r>
      <w:r w:rsidRPr="00C01E80">
        <w:rPr>
          <w:rFonts w:ascii="Times New Roman"/>
          <w:color w:val="3D3D3D"/>
          <w:spacing w:val="-14"/>
          <w:w w:val="105"/>
          <w:sz w:val="24"/>
          <w:szCs w:val="24"/>
        </w:rPr>
        <w:t xml:space="preserve"> </w:t>
      </w:r>
      <w:r w:rsidRPr="00C01E80">
        <w:rPr>
          <w:rFonts w:ascii="Times New Roman"/>
          <w:color w:val="3D3D3D"/>
          <w:w w:val="105"/>
          <w:sz w:val="24"/>
          <w:szCs w:val="24"/>
        </w:rPr>
        <w:t>3(c),</w:t>
      </w:r>
      <w:r w:rsidRPr="00C01E80">
        <w:rPr>
          <w:rFonts w:ascii="Times New Roman"/>
          <w:color w:val="3D3D3D"/>
          <w:spacing w:val="-14"/>
          <w:w w:val="105"/>
          <w:sz w:val="24"/>
          <w:szCs w:val="24"/>
        </w:rPr>
        <w:t xml:space="preserve"> </w:t>
      </w:r>
      <w:r w:rsidRPr="00C01E80">
        <w:rPr>
          <w:rFonts w:ascii="Times New Roman"/>
          <w:color w:val="3D3D3D"/>
          <w:w w:val="105"/>
          <w:sz w:val="24"/>
          <w:szCs w:val="24"/>
        </w:rPr>
        <w:t>two</w:t>
      </w:r>
      <w:r w:rsidRPr="00C01E80">
        <w:rPr>
          <w:rFonts w:ascii="Times New Roman"/>
          <w:color w:val="3D3D3D"/>
          <w:spacing w:val="-15"/>
          <w:w w:val="105"/>
          <w:sz w:val="24"/>
          <w:szCs w:val="24"/>
        </w:rPr>
        <w:t xml:space="preserve"> </w:t>
      </w:r>
      <w:r w:rsidRPr="00C01E80">
        <w:rPr>
          <w:rFonts w:ascii="Times New Roman"/>
          <w:color w:val="3D3D3D"/>
          <w:w w:val="105"/>
          <w:sz w:val="24"/>
          <w:szCs w:val="24"/>
        </w:rPr>
        <w:t>photographs</w:t>
      </w:r>
      <w:r w:rsidRPr="00C01E80">
        <w:rPr>
          <w:rFonts w:ascii="Times New Roman"/>
          <w:color w:val="3D3D3D"/>
          <w:spacing w:val="-11"/>
          <w:w w:val="105"/>
          <w:sz w:val="24"/>
          <w:szCs w:val="24"/>
        </w:rPr>
        <w:t xml:space="preserve"> </w:t>
      </w:r>
      <w:r w:rsidRPr="00C01E80">
        <w:rPr>
          <w:rFonts w:ascii="Times New Roman"/>
          <w:color w:val="3D3D3D"/>
          <w:w w:val="105"/>
          <w:sz w:val="24"/>
          <w:szCs w:val="24"/>
        </w:rPr>
        <w:t>of</w:t>
      </w:r>
      <w:r w:rsidRPr="00C01E80">
        <w:rPr>
          <w:rFonts w:ascii="Times New Roman"/>
          <w:color w:val="3D3D3D"/>
          <w:spacing w:val="-13"/>
          <w:w w:val="105"/>
          <w:sz w:val="24"/>
          <w:szCs w:val="24"/>
        </w:rPr>
        <w:t xml:space="preserve"> </w:t>
      </w:r>
      <w:r w:rsidRPr="00C01E80">
        <w:rPr>
          <w:rFonts w:ascii="Times New Roman"/>
          <w:color w:val="3D3D3D"/>
          <w:w w:val="105"/>
          <w:sz w:val="24"/>
          <w:szCs w:val="24"/>
        </w:rPr>
        <w:t>the</w:t>
      </w:r>
      <w:r w:rsidRPr="00C01E80">
        <w:rPr>
          <w:rFonts w:ascii="Times New Roman"/>
          <w:color w:val="3D3D3D"/>
          <w:spacing w:val="-15"/>
          <w:w w:val="105"/>
          <w:sz w:val="24"/>
          <w:szCs w:val="24"/>
        </w:rPr>
        <w:t xml:space="preserve"> </w:t>
      </w:r>
      <w:r w:rsidRPr="00C01E80">
        <w:rPr>
          <w:rFonts w:ascii="Times New Roman"/>
          <w:color w:val="3D3D3D"/>
          <w:w w:val="105"/>
          <w:sz w:val="24"/>
          <w:szCs w:val="24"/>
        </w:rPr>
        <w:t>applicant, measuring</w:t>
      </w:r>
      <w:r w:rsidRPr="00C01E80">
        <w:rPr>
          <w:rFonts w:ascii="Times New Roman"/>
          <w:color w:val="3D3D3D"/>
          <w:spacing w:val="-12"/>
          <w:w w:val="105"/>
          <w:sz w:val="24"/>
          <w:szCs w:val="24"/>
        </w:rPr>
        <w:t xml:space="preserve"> </w:t>
      </w:r>
      <w:r w:rsidRPr="00C01E80">
        <w:rPr>
          <w:rFonts w:ascii="Times New Roman"/>
          <w:color w:val="3D3D3D"/>
          <w:w w:val="105"/>
          <w:sz w:val="24"/>
          <w:szCs w:val="24"/>
        </w:rPr>
        <w:t>at</w:t>
      </w:r>
      <w:r w:rsidRPr="00C01E80">
        <w:rPr>
          <w:rFonts w:ascii="Times New Roman"/>
          <w:color w:val="3D3D3D"/>
          <w:spacing w:val="-10"/>
          <w:w w:val="105"/>
          <w:sz w:val="24"/>
          <w:szCs w:val="24"/>
        </w:rPr>
        <w:t xml:space="preserve"> </w:t>
      </w:r>
      <w:r w:rsidRPr="00C01E80">
        <w:rPr>
          <w:rFonts w:ascii="Times New Roman"/>
          <w:color w:val="3D3D3D"/>
          <w:w w:val="105"/>
          <w:sz w:val="24"/>
          <w:szCs w:val="24"/>
        </w:rPr>
        <w:t>least</w:t>
      </w:r>
      <w:r w:rsidRPr="00C01E80">
        <w:rPr>
          <w:rFonts w:ascii="Times New Roman"/>
          <w:color w:val="3D3D3D"/>
          <w:spacing w:val="13"/>
          <w:w w:val="105"/>
          <w:sz w:val="24"/>
          <w:szCs w:val="24"/>
        </w:rPr>
        <w:t xml:space="preserve"> </w:t>
      </w:r>
      <w:r w:rsidRPr="00C01E80">
        <w:rPr>
          <w:rFonts w:ascii="Times New Roman"/>
          <w:color w:val="3D3D3D"/>
          <w:w w:val="105"/>
          <w:sz w:val="24"/>
          <w:szCs w:val="24"/>
        </w:rPr>
        <w:t>1.5"</w:t>
      </w:r>
      <w:r w:rsidRPr="00C01E80">
        <w:rPr>
          <w:rFonts w:ascii="Times New Roman"/>
          <w:color w:val="3D3D3D"/>
          <w:spacing w:val="8"/>
          <w:w w:val="105"/>
          <w:sz w:val="24"/>
          <w:szCs w:val="24"/>
        </w:rPr>
        <w:t xml:space="preserve"> </w:t>
      </w:r>
      <w:r w:rsidRPr="00C01E80">
        <w:rPr>
          <w:rFonts w:ascii="Times New Roman"/>
          <w:color w:val="3D3D3D"/>
          <w:spacing w:val="-10"/>
          <w:w w:val="105"/>
          <w:sz w:val="24"/>
          <w:szCs w:val="24"/>
        </w:rPr>
        <w:t>x</w:t>
      </w:r>
      <w:r w:rsidR="00CC3B26">
        <w:rPr>
          <w:rFonts w:ascii="Times New Roman"/>
          <w:color w:val="3D3D3D"/>
          <w:spacing w:val="-10"/>
          <w:w w:val="105"/>
          <w:sz w:val="24"/>
          <w:szCs w:val="24"/>
        </w:rPr>
        <w:t xml:space="preserve"> </w:t>
      </w:r>
      <w:r w:rsidRPr="00CC3B26">
        <w:rPr>
          <w:rFonts w:ascii="Times New Roman"/>
          <w:color w:val="3D3D3D"/>
          <w:w w:val="105"/>
          <w:sz w:val="24"/>
          <w:szCs w:val="24"/>
        </w:rPr>
        <w:t>1.5"</w:t>
      </w:r>
      <w:r w:rsidRPr="00CC3B26">
        <w:rPr>
          <w:rFonts w:ascii="Times New Roman"/>
          <w:color w:val="3D3D3D"/>
          <w:spacing w:val="-15"/>
          <w:w w:val="105"/>
          <w:sz w:val="24"/>
          <w:szCs w:val="24"/>
        </w:rPr>
        <w:t xml:space="preserve"> </w:t>
      </w:r>
      <w:r w:rsidRPr="00CC3B26">
        <w:rPr>
          <w:rFonts w:ascii="Times New Roman"/>
          <w:color w:val="3D3D3D"/>
          <w:w w:val="105"/>
          <w:sz w:val="24"/>
          <w:szCs w:val="24"/>
        </w:rPr>
        <w:t>and showing</w:t>
      </w:r>
      <w:r w:rsidRPr="00CC3B26">
        <w:rPr>
          <w:rFonts w:ascii="Times New Roman"/>
          <w:color w:val="3D3D3D"/>
          <w:spacing w:val="-4"/>
          <w:w w:val="105"/>
          <w:sz w:val="24"/>
          <w:szCs w:val="24"/>
        </w:rPr>
        <w:t xml:space="preserve"> </w:t>
      </w:r>
      <w:r w:rsidRPr="00CC3B26">
        <w:rPr>
          <w:rFonts w:ascii="Times New Roman"/>
          <w:color w:val="3D3D3D"/>
          <w:w w:val="105"/>
          <w:sz w:val="24"/>
          <w:szCs w:val="24"/>
        </w:rPr>
        <w:t>the</w:t>
      </w:r>
      <w:r w:rsidRPr="00CC3B26">
        <w:rPr>
          <w:rFonts w:ascii="Times New Roman"/>
          <w:color w:val="3D3D3D"/>
          <w:spacing w:val="-15"/>
          <w:w w:val="105"/>
          <w:sz w:val="24"/>
          <w:szCs w:val="24"/>
        </w:rPr>
        <w:t xml:space="preserve"> </w:t>
      </w:r>
      <w:r w:rsidRPr="00CC3B26">
        <w:rPr>
          <w:rFonts w:ascii="Times New Roman"/>
          <w:color w:val="3D3D3D"/>
          <w:w w:val="105"/>
          <w:sz w:val="24"/>
          <w:szCs w:val="24"/>
        </w:rPr>
        <w:t>head</w:t>
      </w:r>
      <w:r w:rsidRPr="00CC3B26">
        <w:rPr>
          <w:rFonts w:ascii="Times New Roman"/>
          <w:color w:val="3D3D3D"/>
          <w:spacing w:val="-1"/>
          <w:w w:val="105"/>
          <w:sz w:val="24"/>
          <w:szCs w:val="24"/>
        </w:rPr>
        <w:t xml:space="preserve"> </w:t>
      </w:r>
      <w:r w:rsidRPr="00CC3B26">
        <w:rPr>
          <w:rFonts w:ascii="Times New Roman"/>
          <w:color w:val="3D3D3D"/>
          <w:w w:val="105"/>
          <w:sz w:val="24"/>
          <w:szCs w:val="24"/>
        </w:rPr>
        <w:t>and</w:t>
      </w:r>
      <w:r w:rsidRPr="00CC3B26">
        <w:rPr>
          <w:rFonts w:ascii="Times New Roman"/>
          <w:color w:val="3D3D3D"/>
          <w:spacing w:val="-4"/>
          <w:w w:val="105"/>
          <w:sz w:val="24"/>
          <w:szCs w:val="24"/>
        </w:rPr>
        <w:t xml:space="preserve"> </w:t>
      </w:r>
      <w:r w:rsidRPr="00CC3B26">
        <w:rPr>
          <w:rFonts w:ascii="Times New Roman"/>
          <w:color w:val="3D3D3D"/>
          <w:w w:val="105"/>
          <w:sz w:val="24"/>
          <w:szCs w:val="24"/>
        </w:rPr>
        <w:t>shoulders</w:t>
      </w:r>
      <w:r w:rsidRPr="00CC3B26">
        <w:rPr>
          <w:rFonts w:ascii="Times New Roman"/>
          <w:color w:val="3D3D3D"/>
          <w:spacing w:val="-7"/>
          <w:w w:val="105"/>
          <w:sz w:val="24"/>
          <w:szCs w:val="24"/>
        </w:rPr>
        <w:t xml:space="preserve"> </w:t>
      </w:r>
      <w:r w:rsidRPr="00CC3B26">
        <w:rPr>
          <w:rFonts w:ascii="Times New Roman"/>
          <w:color w:val="3D3D3D"/>
          <w:w w:val="105"/>
          <w:sz w:val="24"/>
          <w:szCs w:val="24"/>
        </w:rPr>
        <w:t>of</w:t>
      </w:r>
      <w:r w:rsidRPr="00CC3B26">
        <w:rPr>
          <w:rFonts w:ascii="Times New Roman"/>
          <w:color w:val="3D3D3D"/>
          <w:spacing w:val="-4"/>
          <w:w w:val="105"/>
          <w:sz w:val="24"/>
          <w:szCs w:val="24"/>
        </w:rPr>
        <w:t xml:space="preserve"> </w:t>
      </w:r>
      <w:r w:rsidRPr="00CC3B26">
        <w:rPr>
          <w:rFonts w:ascii="Times New Roman"/>
          <w:color w:val="3D3D3D"/>
          <w:w w:val="105"/>
          <w:sz w:val="24"/>
          <w:szCs w:val="24"/>
        </w:rPr>
        <w:t>the</w:t>
      </w:r>
      <w:r w:rsidRPr="00CC3B26">
        <w:rPr>
          <w:rFonts w:ascii="Times New Roman"/>
          <w:color w:val="3D3D3D"/>
          <w:spacing w:val="-15"/>
          <w:w w:val="105"/>
          <w:sz w:val="24"/>
          <w:szCs w:val="24"/>
        </w:rPr>
        <w:t xml:space="preserve"> </w:t>
      </w:r>
      <w:r w:rsidRPr="00CC3B26">
        <w:rPr>
          <w:rFonts w:ascii="Times New Roman"/>
          <w:color w:val="3D3D3D"/>
          <w:w w:val="105"/>
          <w:sz w:val="24"/>
          <w:szCs w:val="24"/>
        </w:rPr>
        <w:t>applicant</w:t>
      </w:r>
      <w:r w:rsidRPr="00CC3B26">
        <w:rPr>
          <w:rFonts w:ascii="Times New Roman"/>
          <w:color w:val="3D3D3D"/>
          <w:spacing w:val="9"/>
          <w:w w:val="105"/>
          <w:sz w:val="24"/>
          <w:szCs w:val="24"/>
        </w:rPr>
        <w:t xml:space="preserve"> </w:t>
      </w:r>
      <w:r w:rsidRPr="00CC3B26">
        <w:rPr>
          <w:rFonts w:ascii="Times New Roman"/>
          <w:color w:val="3D3D3D"/>
          <w:w w:val="105"/>
          <w:sz w:val="24"/>
          <w:szCs w:val="24"/>
        </w:rPr>
        <w:t>in</w:t>
      </w:r>
      <w:r w:rsidRPr="00CC3B26">
        <w:rPr>
          <w:rFonts w:ascii="Times New Roman"/>
          <w:color w:val="3D3D3D"/>
          <w:spacing w:val="-15"/>
          <w:w w:val="105"/>
          <w:sz w:val="24"/>
          <w:szCs w:val="24"/>
        </w:rPr>
        <w:t xml:space="preserve"> </w:t>
      </w:r>
      <w:r w:rsidRPr="00CC3B26">
        <w:rPr>
          <w:rFonts w:ascii="Times New Roman"/>
          <w:color w:val="3D3D3D"/>
          <w:w w:val="105"/>
          <w:sz w:val="24"/>
          <w:szCs w:val="24"/>
        </w:rPr>
        <w:t>a</w:t>
      </w:r>
      <w:r w:rsidRPr="00CC3B26">
        <w:rPr>
          <w:rFonts w:ascii="Times New Roman"/>
          <w:color w:val="3D3D3D"/>
          <w:spacing w:val="-5"/>
          <w:w w:val="105"/>
          <w:sz w:val="24"/>
          <w:szCs w:val="24"/>
        </w:rPr>
        <w:t xml:space="preserve"> </w:t>
      </w:r>
      <w:r w:rsidRPr="00CC3B26">
        <w:rPr>
          <w:rFonts w:ascii="Times New Roman"/>
          <w:color w:val="3D3D3D"/>
          <w:w w:val="105"/>
          <w:sz w:val="24"/>
          <w:szCs w:val="24"/>
        </w:rPr>
        <w:t>clear</w:t>
      </w:r>
      <w:r w:rsidRPr="00CC3B26">
        <w:rPr>
          <w:rFonts w:ascii="Times New Roman"/>
          <w:color w:val="3D3D3D"/>
          <w:spacing w:val="-15"/>
          <w:w w:val="105"/>
          <w:sz w:val="24"/>
          <w:szCs w:val="24"/>
        </w:rPr>
        <w:t xml:space="preserve"> </w:t>
      </w:r>
      <w:r w:rsidRPr="00CC3B26">
        <w:rPr>
          <w:rFonts w:ascii="Times New Roman"/>
          <w:color w:val="3D3D3D"/>
          <w:w w:val="105"/>
          <w:sz w:val="24"/>
          <w:szCs w:val="24"/>
        </w:rPr>
        <w:t>and</w:t>
      </w:r>
      <w:r w:rsidRPr="00CC3B26">
        <w:rPr>
          <w:rFonts w:ascii="Times New Roman"/>
          <w:color w:val="3D3D3D"/>
          <w:spacing w:val="-2"/>
          <w:w w:val="105"/>
          <w:sz w:val="24"/>
          <w:szCs w:val="24"/>
        </w:rPr>
        <w:t xml:space="preserve"> </w:t>
      </w:r>
      <w:r w:rsidRPr="00CC3B26">
        <w:rPr>
          <w:rFonts w:ascii="Times New Roman"/>
          <w:color w:val="3D3D3D"/>
          <w:w w:val="105"/>
          <w:sz w:val="24"/>
          <w:szCs w:val="24"/>
        </w:rPr>
        <w:t>distinguishing</w:t>
      </w:r>
      <w:r w:rsidRPr="00CC3B26">
        <w:rPr>
          <w:rFonts w:ascii="Times New Roman"/>
          <w:color w:val="3D3D3D"/>
          <w:spacing w:val="-19"/>
          <w:w w:val="105"/>
          <w:sz w:val="24"/>
          <w:szCs w:val="24"/>
        </w:rPr>
        <w:t xml:space="preserve"> </w:t>
      </w:r>
      <w:r w:rsidRPr="00CC3B26">
        <w:rPr>
          <w:rFonts w:ascii="Times New Roman"/>
          <w:color w:val="3D3D3D"/>
          <w:w w:val="105"/>
          <w:sz w:val="24"/>
          <w:szCs w:val="24"/>
        </w:rPr>
        <w:t>manner, which shall have been taken</w:t>
      </w:r>
      <w:r w:rsidRPr="00CC3B26">
        <w:rPr>
          <w:rFonts w:ascii="Times New Roman"/>
          <w:color w:val="3D3D3D"/>
          <w:spacing w:val="-1"/>
          <w:w w:val="105"/>
          <w:sz w:val="24"/>
          <w:szCs w:val="24"/>
        </w:rPr>
        <w:t xml:space="preserve"> </w:t>
      </w:r>
      <w:r w:rsidRPr="00CC3B26">
        <w:rPr>
          <w:rFonts w:ascii="Times New Roman"/>
          <w:color w:val="3D3D3D"/>
          <w:w w:val="105"/>
          <w:sz w:val="24"/>
          <w:szCs w:val="24"/>
        </w:rPr>
        <w:t>within the</w:t>
      </w:r>
      <w:r w:rsidRPr="00CC3B26">
        <w:rPr>
          <w:rFonts w:ascii="Times New Roman"/>
          <w:color w:val="3D3D3D"/>
          <w:spacing w:val="-2"/>
          <w:w w:val="105"/>
          <w:sz w:val="24"/>
          <w:szCs w:val="24"/>
        </w:rPr>
        <w:t xml:space="preserve"> </w:t>
      </w:r>
      <w:r w:rsidRPr="00CC3B26">
        <w:rPr>
          <w:rFonts w:ascii="Times New Roman"/>
          <w:color w:val="3D3D3D"/>
          <w:w w:val="105"/>
          <w:sz w:val="24"/>
          <w:szCs w:val="24"/>
        </w:rPr>
        <w:t>preceding 60 days before filing the application.</w:t>
      </w:r>
    </w:p>
    <w:p w14:paraId="1825DD6F" w14:textId="77777777" w:rsidR="009A17A0" w:rsidRPr="00C01E80" w:rsidRDefault="00C814A6" w:rsidP="00633C96">
      <w:pPr>
        <w:pStyle w:val="ListParagraph"/>
        <w:numPr>
          <w:ilvl w:val="1"/>
          <w:numId w:val="34"/>
        </w:numPr>
        <w:tabs>
          <w:tab w:val="left" w:pos="1181"/>
          <w:tab w:val="left" w:pos="1184"/>
        </w:tabs>
        <w:spacing w:before="162" w:line="249" w:lineRule="auto"/>
        <w:ind w:left="1181" w:right="171" w:hanging="449"/>
        <w:jc w:val="both"/>
        <w:rPr>
          <w:rFonts w:ascii="Times New Roman"/>
          <w:color w:val="3C3C3C"/>
          <w:sz w:val="24"/>
          <w:szCs w:val="24"/>
        </w:rPr>
      </w:pPr>
      <w:r w:rsidRPr="00C01E80">
        <w:rPr>
          <w:rFonts w:ascii="Times New Roman"/>
          <w:color w:val="3C3C3C"/>
          <w:sz w:val="24"/>
          <w:szCs w:val="24"/>
        </w:rPr>
        <w:tab/>
      </w:r>
      <w:r w:rsidRPr="00C01E80">
        <w:rPr>
          <w:rFonts w:ascii="Times New Roman"/>
          <w:color w:val="3C3C3C"/>
          <w:w w:val="105"/>
          <w:sz w:val="24"/>
          <w:szCs w:val="24"/>
        </w:rPr>
        <w:t>Proof of possession of any license or permit which, under federal, state, or local laws or regulations,</w:t>
      </w:r>
      <w:r w:rsidRPr="00C01E80">
        <w:rPr>
          <w:rFonts w:ascii="Times New Roman"/>
          <w:color w:val="3C3C3C"/>
          <w:spacing w:val="-1"/>
          <w:w w:val="105"/>
          <w:sz w:val="24"/>
          <w:szCs w:val="24"/>
        </w:rPr>
        <w:t xml:space="preserve"> </w:t>
      </w:r>
      <w:r w:rsidRPr="00C01E80">
        <w:rPr>
          <w:rFonts w:ascii="Times New Roman"/>
          <w:color w:val="3C3C3C"/>
          <w:w w:val="105"/>
          <w:sz w:val="24"/>
          <w:szCs w:val="24"/>
        </w:rPr>
        <w:t>the</w:t>
      </w:r>
      <w:r w:rsidRPr="00C01E80">
        <w:rPr>
          <w:rFonts w:ascii="Times New Roman"/>
          <w:color w:val="3C3C3C"/>
          <w:spacing w:val="-7"/>
          <w:w w:val="105"/>
          <w:sz w:val="24"/>
          <w:szCs w:val="24"/>
        </w:rPr>
        <w:t xml:space="preserve"> </w:t>
      </w:r>
      <w:r w:rsidRPr="00C01E80">
        <w:rPr>
          <w:rFonts w:ascii="Times New Roman"/>
          <w:color w:val="3C3C3C"/>
          <w:w w:val="105"/>
          <w:sz w:val="24"/>
          <w:szCs w:val="24"/>
        </w:rPr>
        <w:t>applicant</w:t>
      </w:r>
      <w:r w:rsidRPr="00C01E80">
        <w:rPr>
          <w:rFonts w:ascii="Times New Roman"/>
          <w:color w:val="3C3C3C"/>
          <w:spacing w:val="-15"/>
          <w:w w:val="105"/>
          <w:sz w:val="24"/>
          <w:szCs w:val="24"/>
        </w:rPr>
        <w:t xml:space="preserve"> </w:t>
      </w:r>
      <w:r w:rsidRPr="00C01E80">
        <w:rPr>
          <w:rFonts w:ascii="Times New Roman"/>
          <w:color w:val="3C3C3C"/>
          <w:w w:val="105"/>
          <w:sz w:val="24"/>
          <w:szCs w:val="24"/>
        </w:rPr>
        <w:t>is</w:t>
      </w:r>
      <w:r w:rsidRPr="00C01E80">
        <w:rPr>
          <w:rFonts w:ascii="Times New Roman"/>
          <w:color w:val="3C3C3C"/>
          <w:spacing w:val="-6"/>
          <w:w w:val="105"/>
          <w:sz w:val="24"/>
          <w:szCs w:val="24"/>
        </w:rPr>
        <w:t xml:space="preserve"> </w:t>
      </w:r>
      <w:r w:rsidRPr="00C01E80">
        <w:rPr>
          <w:rFonts w:ascii="Times New Roman"/>
          <w:color w:val="3C3C3C"/>
          <w:w w:val="105"/>
          <w:sz w:val="24"/>
          <w:szCs w:val="24"/>
        </w:rPr>
        <w:t>required</w:t>
      </w:r>
      <w:r w:rsidRPr="00C01E80">
        <w:rPr>
          <w:rFonts w:ascii="Times New Roman"/>
          <w:color w:val="3C3C3C"/>
          <w:spacing w:val="-1"/>
          <w:w w:val="105"/>
          <w:sz w:val="24"/>
          <w:szCs w:val="24"/>
        </w:rPr>
        <w:t xml:space="preserve"> </w:t>
      </w:r>
      <w:r w:rsidRPr="00C01E80">
        <w:rPr>
          <w:rFonts w:ascii="Times New Roman"/>
          <w:color w:val="3C3C3C"/>
          <w:w w:val="105"/>
          <w:sz w:val="24"/>
          <w:szCs w:val="24"/>
        </w:rPr>
        <w:t>to</w:t>
      </w:r>
      <w:r w:rsidRPr="00C01E80">
        <w:rPr>
          <w:rFonts w:ascii="Times New Roman"/>
          <w:color w:val="3C3C3C"/>
          <w:spacing w:val="-6"/>
          <w:w w:val="105"/>
          <w:sz w:val="24"/>
          <w:szCs w:val="24"/>
        </w:rPr>
        <w:t xml:space="preserve"> </w:t>
      </w:r>
      <w:r w:rsidRPr="00C01E80">
        <w:rPr>
          <w:rFonts w:ascii="Times New Roman"/>
          <w:color w:val="3C3C3C"/>
          <w:w w:val="105"/>
          <w:sz w:val="24"/>
          <w:szCs w:val="24"/>
        </w:rPr>
        <w:t>have</w:t>
      </w:r>
      <w:r w:rsidRPr="00C01E80">
        <w:rPr>
          <w:rFonts w:ascii="Times New Roman"/>
          <w:color w:val="3C3C3C"/>
          <w:spacing w:val="-4"/>
          <w:w w:val="105"/>
          <w:sz w:val="24"/>
          <w:szCs w:val="24"/>
        </w:rPr>
        <w:t xml:space="preserve"> </w:t>
      </w:r>
      <w:r w:rsidRPr="00C01E80">
        <w:rPr>
          <w:rFonts w:ascii="Times New Roman"/>
          <w:color w:val="3C3C3C"/>
          <w:w w:val="105"/>
          <w:sz w:val="24"/>
          <w:szCs w:val="24"/>
        </w:rPr>
        <w:t>to conduct</w:t>
      </w:r>
      <w:r w:rsidRPr="00C01E80">
        <w:rPr>
          <w:rFonts w:ascii="Times New Roman"/>
          <w:color w:val="3C3C3C"/>
          <w:spacing w:val="-6"/>
          <w:w w:val="105"/>
          <w:sz w:val="24"/>
          <w:szCs w:val="24"/>
        </w:rPr>
        <w:t xml:space="preserve"> </w:t>
      </w:r>
      <w:r w:rsidRPr="00C01E80">
        <w:rPr>
          <w:rFonts w:ascii="Times New Roman"/>
          <w:color w:val="3C3C3C"/>
          <w:w w:val="105"/>
          <w:sz w:val="24"/>
          <w:szCs w:val="24"/>
        </w:rPr>
        <w:t>the</w:t>
      </w:r>
      <w:r w:rsidRPr="00C01E80">
        <w:rPr>
          <w:rFonts w:ascii="Times New Roman"/>
          <w:color w:val="3C3C3C"/>
          <w:spacing w:val="-11"/>
          <w:w w:val="105"/>
          <w:sz w:val="24"/>
          <w:szCs w:val="24"/>
        </w:rPr>
        <w:t xml:space="preserve"> </w:t>
      </w:r>
      <w:r w:rsidRPr="00C01E80">
        <w:rPr>
          <w:rFonts w:ascii="Times New Roman"/>
          <w:color w:val="3C3C3C"/>
          <w:w w:val="105"/>
          <w:sz w:val="24"/>
          <w:szCs w:val="24"/>
        </w:rPr>
        <w:t>proposed solicitation. Copies</w:t>
      </w:r>
      <w:r w:rsidRPr="00C01E80">
        <w:rPr>
          <w:rFonts w:ascii="Times New Roman"/>
          <w:color w:val="3C3C3C"/>
          <w:spacing w:val="-1"/>
          <w:w w:val="105"/>
          <w:sz w:val="24"/>
          <w:szCs w:val="24"/>
        </w:rPr>
        <w:t xml:space="preserve"> </w:t>
      </w:r>
      <w:r w:rsidRPr="00C01E80">
        <w:rPr>
          <w:rFonts w:ascii="Times New Roman"/>
          <w:color w:val="3C3C3C"/>
          <w:w w:val="105"/>
          <w:sz w:val="24"/>
          <w:szCs w:val="24"/>
        </w:rPr>
        <w:t>of</w:t>
      </w:r>
      <w:r w:rsidRPr="00C01E80">
        <w:rPr>
          <w:rFonts w:ascii="Times New Roman"/>
          <w:color w:val="3C3C3C"/>
          <w:spacing w:val="-6"/>
          <w:w w:val="105"/>
          <w:sz w:val="24"/>
          <w:szCs w:val="24"/>
        </w:rPr>
        <w:t xml:space="preserve"> </w:t>
      </w:r>
      <w:r w:rsidRPr="00C01E80">
        <w:rPr>
          <w:rFonts w:ascii="Times New Roman"/>
          <w:color w:val="3C3C3C"/>
          <w:w w:val="105"/>
          <w:sz w:val="24"/>
          <w:szCs w:val="24"/>
        </w:rPr>
        <w:t>all such licenses and permits shall be attached to the application.</w:t>
      </w:r>
    </w:p>
    <w:p w14:paraId="7FACA577" w14:textId="77777777" w:rsidR="009A17A0" w:rsidRPr="00C01E80" w:rsidRDefault="00C814A6" w:rsidP="00633C96">
      <w:pPr>
        <w:pStyle w:val="ListParagraph"/>
        <w:numPr>
          <w:ilvl w:val="1"/>
          <w:numId w:val="34"/>
        </w:numPr>
        <w:tabs>
          <w:tab w:val="left" w:pos="1180"/>
        </w:tabs>
        <w:spacing w:before="158"/>
        <w:ind w:left="1180" w:hanging="453"/>
        <w:jc w:val="left"/>
        <w:rPr>
          <w:rFonts w:ascii="Times New Roman"/>
          <w:color w:val="3B3B3B"/>
          <w:sz w:val="24"/>
          <w:szCs w:val="24"/>
        </w:rPr>
      </w:pPr>
      <w:r w:rsidRPr="00C01E80">
        <w:rPr>
          <w:rFonts w:ascii="Century Gothic"/>
          <w:b/>
          <w:color w:val="3B3B3B"/>
          <w:sz w:val="24"/>
          <w:szCs w:val="24"/>
        </w:rPr>
        <w:t>If</w:t>
      </w:r>
      <w:r w:rsidRPr="00C01E80">
        <w:rPr>
          <w:rFonts w:ascii="Century Gothic"/>
          <w:b/>
          <w:color w:val="3B3B3B"/>
          <w:spacing w:val="36"/>
          <w:sz w:val="24"/>
          <w:szCs w:val="24"/>
        </w:rPr>
        <w:t xml:space="preserve"> </w:t>
      </w:r>
      <w:r w:rsidRPr="00C01E80">
        <w:rPr>
          <w:rFonts w:ascii="Times New Roman"/>
          <w:color w:val="3B3B3B"/>
          <w:sz w:val="24"/>
          <w:szCs w:val="24"/>
        </w:rPr>
        <w:t>the</w:t>
      </w:r>
      <w:r w:rsidRPr="00C01E80">
        <w:rPr>
          <w:rFonts w:ascii="Times New Roman"/>
          <w:color w:val="3B3B3B"/>
          <w:spacing w:val="-3"/>
          <w:sz w:val="24"/>
          <w:szCs w:val="24"/>
        </w:rPr>
        <w:t xml:space="preserve"> </w:t>
      </w:r>
      <w:r w:rsidRPr="00C01E80">
        <w:rPr>
          <w:rFonts w:ascii="Times New Roman"/>
          <w:color w:val="3B3B3B"/>
          <w:sz w:val="24"/>
          <w:szCs w:val="24"/>
        </w:rPr>
        <w:t>applicant</w:t>
      </w:r>
      <w:r w:rsidRPr="00C01E80">
        <w:rPr>
          <w:rFonts w:ascii="Times New Roman"/>
          <w:color w:val="3B3B3B"/>
          <w:spacing w:val="10"/>
          <w:sz w:val="24"/>
          <w:szCs w:val="24"/>
        </w:rPr>
        <w:t xml:space="preserve"> </w:t>
      </w:r>
      <w:r w:rsidRPr="00C01E80">
        <w:rPr>
          <w:rFonts w:ascii="Times New Roman"/>
          <w:color w:val="3B3B3B"/>
          <w:spacing w:val="-5"/>
          <w:sz w:val="24"/>
          <w:szCs w:val="24"/>
        </w:rPr>
        <w:t>is:</w:t>
      </w:r>
    </w:p>
    <w:p w14:paraId="1D54C4A3" w14:textId="77777777" w:rsidR="009A17A0" w:rsidRPr="00C01E80" w:rsidRDefault="00C814A6" w:rsidP="00633C96">
      <w:pPr>
        <w:pStyle w:val="ListParagraph"/>
        <w:numPr>
          <w:ilvl w:val="2"/>
          <w:numId w:val="34"/>
        </w:numPr>
        <w:tabs>
          <w:tab w:val="left" w:pos="1623"/>
        </w:tabs>
        <w:spacing w:before="191" w:line="252" w:lineRule="auto"/>
        <w:ind w:right="149" w:hanging="440"/>
        <w:rPr>
          <w:rFonts w:ascii="Times New Roman"/>
          <w:color w:val="3D3D3D"/>
          <w:sz w:val="24"/>
          <w:szCs w:val="24"/>
        </w:rPr>
      </w:pPr>
      <w:r w:rsidRPr="00C01E80">
        <w:rPr>
          <w:rFonts w:ascii="Times New Roman"/>
          <w:color w:val="3D3D3D"/>
          <w:w w:val="105"/>
          <w:sz w:val="24"/>
          <w:szCs w:val="24"/>
        </w:rPr>
        <w:t>Employed by another, the name and physical street address (not</w:t>
      </w:r>
      <w:r w:rsidRPr="00C01E80">
        <w:rPr>
          <w:rFonts w:ascii="Times New Roman"/>
          <w:color w:val="3D3D3D"/>
          <w:spacing w:val="-1"/>
          <w:w w:val="105"/>
          <w:sz w:val="24"/>
          <w:szCs w:val="24"/>
        </w:rPr>
        <w:t xml:space="preserve"> </w:t>
      </w:r>
      <w:r w:rsidRPr="00C01E80">
        <w:rPr>
          <w:rFonts w:ascii="Times New Roman"/>
          <w:color w:val="3D3D3D"/>
          <w:w w:val="105"/>
          <w:sz w:val="24"/>
          <w:szCs w:val="24"/>
        </w:rPr>
        <w:t xml:space="preserve">a post office box) of the </w:t>
      </w:r>
      <w:r w:rsidRPr="00C01E80">
        <w:rPr>
          <w:rFonts w:ascii="Times New Roman"/>
          <w:color w:val="3D3D3D"/>
          <w:spacing w:val="-2"/>
          <w:w w:val="105"/>
          <w:sz w:val="24"/>
          <w:szCs w:val="24"/>
        </w:rPr>
        <w:t>employer.</w:t>
      </w:r>
    </w:p>
    <w:p w14:paraId="5808652C" w14:textId="77777777" w:rsidR="009A17A0" w:rsidRPr="00C01E80" w:rsidRDefault="00C814A6" w:rsidP="00633C96">
      <w:pPr>
        <w:pStyle w:val="ListParagraph"/>
        <w:numPr>
          <w:ilvl w:val="2"/>
          <w:numId w:val="34"/>
        </w:numPr>
        <w:tabs>
          <w:tab w:val="left" w:pos="1617"/>
          <w:tab w:val="left" w:pos="1622"/>
        </w:tabs>
        <w:spacing w:before="170" w:line="254" w:lineRule="auto"/>
        <w:ind w:left="1622" w:right="164" w:hanging="449"/>
        <w:rPr>
          <w:rFonts w:ascii="Times New Roman"/>
          <w:color w:val="3C3C3C"/>
          <w:sz w:val="24"/>
          <w:szCs w:val="24"/>
        </w:rPr>
      </w:pPr>
      <w:r w:rsidRPr="00C01E80">
        <w:rPr>
          <w:rFonts w:ascii="Times New Roman"/>
          <w:color w:val="3C3C3C"/>
          <w:w w:val="105"/>
          <w:sz w:val="24"/>
          <w:szCs w:val="24"/>
        </w:rPr>
        <w:t>Acting as an agent, the name, the physical street address (not a post office box), and telephone number of the principal being represented, with credentials in written form establishing the relationship and authority of the employees or agent to act for the employer or principal; or</w:t>
      </w:r>
    </w:p>
    <w:p w14:paraId="551E3F85" w14:textId="77777777" w:rsidR="009A17A0" w:rsidRPr="00C01E80" w:rsidRDefault="00C814A6" w:rsidP="00633C96">
      <w:pPr>
        <w:pStyle w:val="ListParagraph"/>
        <w:numPr>
          <w:ilvl w:val="2"/>
          <w:numId w:val="34"/>
        </w:numPr>
        <w:tabs>
          <w:tab w:val="left" w:pos="1620"/>
          <w:tab w:val="left" w:pos="1624"/>
        </w:tabs>
        <w:spacing w:before="165" w:line="252" w:lineRule="auto"/>
        <w:ind w:left="1620" w:right="175" w:hanging="452"/>
        <w:rPr>
          <w:rFonts w:ascii="Times New Roman"/>
          <w:color w:val="3C3C3C"/>
          <w:sz w:val="24"/>
          <w:szCs w:val="24"/>
        </w:rPr>
      </w:pPr>
      <w:r w:rsidRPr="00C01E80">
        <w:rPr>
          <w:rFonts w:ascii="Times New Roman"/>
          <w:color w:val="3C3C3C"/>
          <w:sz w:val="24"/>
          <w:szCs w:val="24"/>
        </w:rPr>
        <w:tab/>
      </w:r>
      <w:r w:rsidRPr="00C01E80">
        <w:rPr>
          <w:rFonts w:ascii="Times New Roman"/>
          <w:color w:val="3C3C3C"/>
          <w:w w:val="105"/>
          <w:sz w:val="24"/>
          <w:szCs w:val="24"/>
        </w:rPr>
        <w:t>Acting as a volunteer, the name and</w:t>
      </w:r>
      <w:r w:rsidRPr="00C01E80">
        <w:rPr>
          <w:rFonts w:ascii="Times New Roman"/>
          <w:color w:val="3C3C3C"/>
          <w:spacing w:val="-2"/>
          <w:w w:val="105"/>
          <w:sz w:val="24"/>
          <w:szCs w:val="24"/>
        </w:rPr>
        <w:t xml:space="preserve"> </w:t>
      </w:r>
      <w:r w:rsidRPr="00C01E80">
        <w:rPr>
          <w:rFonts w:ascii="Times New Roman"/>
          <w:color w:val="3C3C3C"/>
          <w:w w:val="105"/>
          <w:sz w:val="24"/>
          <w:szCs w:val="24"/>
        </w:rPr>
        <w:t>physical street address (not</w:t>
      </w:r>
      <w:r w:rsidRPr="00C01E80">
        <w:rPr>
          <w:rFonts w:ascii="Times New Roman"/>
          <w:color w:val="3C3C3C"/>
          <w:spacing w:val="-3"/>
          <w:w w:val="105"/>
          <w:sz w:val="24"/>
          <w:szCs w:val="24"/>
        </w:rPr>
        <w:t xml:space="preserve"> </w:t>
      </w:r>
      <w:r w:rsidRPr="00C01E80">
        <w:rPr>
          <w:rFonts w:ascii="Times New Roman"/>
          <w:color w:val="3C3C3C"/>
          <w:w w:val="105"/>
          <w:sz w:val="24"/>
          <w:szCs w:val="24"/>
        </w:rPr>
        <w:t>a post office box) of the business or organization being represented must be provided.</w:t>
      </w:r>
    </w:p>
    <w:p w14:paraId="0477B8CC" w14:textId="646FA1D9" w:rsidR="009A17A0" w:rsidRPr="00C01E80" w:rsidRDefault="00C814A6" w:rsidP="00633C96">
      <w:pPr>
        <w:pStyle w:val="ListParagraph"/>
        <w:numPr>
          <w:ilvl w:val="1"/>
          <w:numId w:val="34"/>
        </w:numPr>
        <w:tabs>
          <w:tab w:val="left" w:pos="1153"/>
          <w:tab w:val="left" w:pos="1156"/>
        </w:tabs>
        <w:spacing w:before="165" w:line="256" w:lineRule="auto"/>
        <w:ind w:left="1156" w:right="173" w:hanging="448"/>
        <w:jc w:val="both"/>
        <w:rPr>
          <w:rFonts w:ascii="Times New Roman"/>
          <w:color w:val="3E3E3E"/>
          <w:sz w:val="24"/>
          <w:szCs w:val="24"/>
        </w:rPr>
      </w:pPr>
      <w:r w:rsidRPr="00C01E80">
        <w:rPr>
          <w:rFonts w:ascii="Times New Roman"/>
          <w:color w:val="3E3E3E"/>
          <w:w w:val="105"/>
          <w:sz w:val="24"/>
          <w:szCs w:val="24"/>
        </w:rPr>
        <w:t>The nature of solicitation activity (</w:t>
      </w:r>
      <w:r w:rsidR="000936E1" w:rsidRPr="00C01E80">
        <w:rPr>
          <w:rFonts w:ascii="Times New Roman"/>
          <w:color w:val="3E3E3E"/>
          <w:w w:val="105"/>
          <w:sz w:val="24"/>
          <w:szCs w:val="24"/>
        </w:rPr>
        <w:t>i.e.),</w:t>
      </w:r>
      <w:r w:rsidRPr="00C01E80">
        <w:rPr>
          <w:rFonts w:ascii="Times New Roman"/>
          <w:color w:val="3E3E3E"/>
          <w:w w:val="105"/>
          <w:sz w:val="24"/>
          <w:szCs w:val="24"/>
        </w:rPr>
        <w:t xml:space="preserve"> the merchandise to be sold or offered for sale; or the nature of the</w:t>
      </w:r>
      <w:r w:rsidRPr="00C01E80">
        <w:rPr>
          <w:rFonts w:ascii="Times New Roman"/>
          <w:color w:val="3E3E3E"/>
          <w:spacing w:val="-15"/>
          <w:w w:val="105"/>
          <w:sz w:val="24"/>
          <w:szCs w:val="24"/>
        </w:rPr>
        <w:t xml:space="preserve"> </w:t>
      </w:r>
      <w:r w:rsidRPr="00C01E80">
        <w:rPr>
          <w:rFonts w:ascii="Times New Roman"/>
          <w:color w:val="3E3E3E"/>
          <w:w w:val="105"/>
          <w:sz w:val="24"/>
          <w:szCs w:val="24"/>
        </w:rPr>
        <w:t>services to be</w:t>
      </w:r>
      <w:r w:rsidRPr="00C01E80">
        <w:rPr>
          <w:rFonts w:ascii="Times New Roman"/>
          <w:color w:val="3E3E3E"/>
          <w:spacing w:val="-4"/>
          <w:w w:val="105"/>
          <w:sz w:val="24"/>
          <w:szCs w:val="24"/>
        </w:rPr>
        <w:t xml:space="preserve"> </w:t>
      </w:r>
      <w:r w:rsidRPr="00C01E80">
        <w:rPr>
          <w:rFonts w:ascii="Times New Roman"/>
          <w:color w:val="3E3E3E"/>
          <w:w w:val="105"/>
          <w:sz w:val="24"/>
          <w:szCs w:val="24"/>
        </w:rPr>
        <w:t>furnished; or the</w:t>
      </w:r>
      <w:r w:rsidRPr="00C01E80">
        <w:rPr>
          <w:rFonts w:ascii="Times New Roman"/>
          <w:color w:val="3E3E3E"/>
          <w:spacing w:val="-1"/>
          <w:w w:val="105"/>
          <w:sz w:val="24"/>
          <w:szCs w:val="24"/>
        </w:rPr>
        <w:t xml:space="preserve"> </w:t>
      </w:r>
      <w:r w:rsidRPr="00C01E80">
        <w:rPr>
          <w:rFonts w:ascii="Times New Roman"/>
          <w:color w:val="3E3E3E"/>
          <w:w w:val="105"/>
          <w:sz w:val="24"/>
          <w:szCs w:val="24"/>
        </w:rPr>
        <w:t>type of pamphlets or handbills to be</w:t>
      </w:r>
      <w:r w:rsidRPr="00C01E80">
        <w:rPr>
          <w:rFonts w:ascii="Times New Roman"/>
          <w:color w:val="3E3E3E"/>
          <w:spacing w:val="-7"/>
          <w:w w:val="105"/>
          <w:sz w:val="24"/>
          <w:szCs w:val="24"/>
        </w:rPr>
        <w:t xml:space="preserve"> </w:t>
      </w:r>
      <w:r w:rsidRPr="00C01E80">
        <w:rPr>
          <w:rFonts w:ascii="Times New Roman"/>
          <w:color w:val="3E3E3E"/>
          <w:w w:val="105"/>
          <w:sz w:val="24"/>
          <w:szCs w:val="24"/>
        </w:rPr>
        <w:t>distributed);</w:t>
      </w:r>
    </w:p>
    <w:p w14:paraId="7FF917AA" w14:textId="77777777" w:rsidR="009A17A0" w:rsidRPr="00C01E80" w:rsidRDefault="00C814A6" w:rsidP="00633C96">
      <w:pPr>
        <w:pStyle w:val="ListParagraph"/>
        <w:numPr>
          <w:ilvl w:val="1"/>
          <w:numId w:val="34"/>
        </w:numPr>
        <w:tabs>
          <w:tab w:val="left" w:pos="1149"/>
        </w:tabs>
        <w:spacing w:before="159" w:line="254" w:lineRule="auto"/>
        <w:ind w:left="1149" w:right="168" w:hanging="442"/>
        <w:jc w:val="both"/>
        <w:rPr>
          <w:rFonts w:ascii="Times New Roman"/>
          <w:color w:val="3C3C3C"/>
          <w:sz w:val="24"/>
          <w:szCs w:val="24"/>
        </w:rPr>
      </w:pPr>
      <w:r w:rsidRPr="00C01E80">
        <w:rPr>
          <w:rFonts w:ascii="Times New Roman"/>
          <w:color w:val="3C3C3C"/>
          <w:w w:val="105"/>
          <w:position w:val="1"/>
          <w:sz w:val="24"/>
          <w:szCs w:val="24"/>
        </w:rPr>
        <w:t xml:space="preserve">The </w:t>
      </w:r>
      <w:r w:rsidRPr="00C01E80">
        <w:rPr>
          <w:rFonts w:ascii="Times New Roman"/>
          <w:color w:val="3C3C3C"/>
          <w:w w:val="105"/>
          <w:sz w:val="24"/>
          <w:szCs w:val="24"/>
        </w:rPr>
        <w:t>approximate period within which the solicitation is to be made, stating the date of the beginning</w:t>
      </w:r>
      <w:r w:rsidRPr="00C01E80">
        <w:rPr>
          <w:rFonts w:ascii="Times New Roman"/>
          <w:color w:val="3C3C3C"/>
          <w:spacing w:val="-5"/>
          <w:w w:val="105"/>
          <w:sz w:val="24"/>
          <w:szCs w:val="24"/>
        </w:rPr>
        <w:t xml:space="preserve"> </w:t>
      </w:r>
      <w:r w:rsidRPr="00C01E80">
        <w:rPr>
          <w:rFonts w:ascii="Times New Roman"/>
          <w:color w:val="3C3C3C"/>
          <w:w w:val="105"/>
          <w:sz w:val="24"/>
          <w:szCs w:val="24"/>
        </w:rPr>
        <w:t>of the</w:t>
      </w:r>
      <w:r w:rsidRPr="00C01E80">
        <w:rPr>
          <w:rFonts w:ascii="Times New Roman"/>
          <w:color w:val="3C3C3C"/>
          <w:spacing w:val="-8"/>
          <w:w w:val="105"/>
          <w:sz w:val="24"/>
          <w:szCs w:val="24"/>
        </w:rPr>
        <w:t xml:space="preserve"> </w:t>
      </w:r>
      <w:r w:rsidRPr="00C01E80">
        <w:rPr>
          <w:rFonts w:ascii="Times New Roman"/>
          <w:color w:val="3C3C3C"/>
          <w:w w:val="105"/>
          <w:sz w:val="24"/>
          <w:szCs w:val="24"/>
        </w:rPr>
        <w:t>solicitation</w:t>
      </w:r>
      <w:r w:rsidRPr="00C01E80">
        <w:rPr>
          <w:rFonts w:ascii="Times New Roman"/>
          <w:color w:val="3C3C3C"/>
          <w:spacing w:val="-1"/>
          <w:w w:val="105"/>
          <w:sz w:val="24"/>
          <w:szCs w:val="24"/>
        </w:rPr>
        <w:t xml:space="preserve"> </w:t>
      </w:r>
      <w:r w:rsidRPr="00C01E80">
        <w:rPr>
          <w:rFonts w:ascii="Times New Roman"/>
          <w:color w:val="3C3C3C"/>
          <w:w w:val="105"/>
          <w:sz w:val="24"/>
          <w:szCs w:val="24"/>
        </w:rPr>
        <w:t>activity, its</w:t>
      </w:r>
      <w:r w:rsidRPr="00C01E80">
        <w:rPr>
          <w:rFonts w:ascii="Times New Roman"/>
          <w:color w:val="3C3C3C"/>
          <w:spacing w:val="-7"/>
          <w:w w:val="105"/>
          <w:sz w:val="24"/>
          <w:szCs w:val="24"/>
        </w:rPr>
        <w:t xml:space="preserve"> </w:t>
      </w:r>
      <w:r w:rsidRPr="00C01E80">
        <w:rPr>
          <w:rFonts w:ascii="Times New Roman"/>
          <w:color w:val="3C3C3C"/>
          <w:w w:val="105"/>
          <w:sz w:val="24"/>
          <w:szCs w:val="24"/>
        </w:rPr>
        <w:t>projected conclusion and</w:t>
      </w:r>
      <w:r w:rsidRPr="00C01E80">
        <w:rPr>
          <w:rFonts w:ascii="Times New Roman"/>
          <w:color w:val="3C3C3C"/>
          <w:spacing w:val="-15"/>
          <w:w w:val="105"/>
          <w:sz w:val="24"/>
          <w:szCs w:val="24"/>
        </w:rPr>
        <w:t xml:space="preserve"> </w:t>
      </w:r>
      <w:r w:rsidRPr="00C01E80">
        <w:rPr>
          <w:rFonts w:ascii="Times New Roman"/>
          <w:color w:val="3C3C3C"/>
          <w:w w:val="105"/>
          <w:sz w:val="24"/>
          <w:szCs w:val="24"/>
        </w:rPr>
        <w:t>the</w:t>
      </w:r>
      <w:r w:rsidRPr="00C01E80">
        <w:rPr>
          <w:rFonts w:ascii="Times New Roman"/>
          <w:color w:val="3C3C3C"/>
          <w:spacing w:val="-11"/>
          <w:w w:val="105"/>
          <w:sz w:val="24"/>
          <w:szCs w:val="24"/>
        </w:rPr>
        <w:t xml:space="preserve"> </w:t>
      </w:r>
      <w:r w:rsidRPr="00C01E80">
        <w:rPr>
          <w:rFonts w:ascii="Times New Roman"/>
          <w:color w:val="3C3C3C"/>
          <w:w w:val="105"/>
          <w:sz w:val="24"/>
          <w:szCs w:val="24"/>
        </w:rPr>
        <w:t>proposed dates</w:t>
      </w:r>
      <w:r w:rsidRPr="00C01E80">
        <w:rPr>
          <w:rFonts w:ascii="Times New Roman"/>
          <w:color w:val="3C3C3C"/>
          <w:spacing w:val="-5"/>
          <w:w w:val="105"/>
          <w:sz w:val="24"/>
          <w:szCs w:val="24"/>
        </w:rPr>
        <w:t xml:space="preserve"> </w:t>
      </w:r>
      <w:r w:rsidRPr="00C01E80">
        <w:rPr>
          <w:rFonts w:ascii="Times New Roman"/>
          <w:color w:val="3C3C3C"/>
          <w:w w:val="105"/>
          <w:sz w:val="24"/>
          <w:szCs w:val="24"/>
        </w:rPr>
        <w:t>and</w:t>
      </w:r>
      <w:r w:rsidRPr="00C01E80">
        <w:rPr>
          <w:rFonts w:ascii="Times New Roman"/>
          <w:color w:val="3C3C3C"/>
          <w:spacing w:val="-11"/>
          <w:w w:val="105"/>
          <w:sz w:val="24"/>
          <w:szCs w:val="24"/>
        </w:rPr>
        <w:t xml:space="preserve"> </w:t>
      </w:r>
      <w:r w:rsidRPr="00C01E80">
        <w:rPr>
          <w:rFonts w:ascii="Times New Roman"/>
          <w:color w:val="3C3C3C"/>
          <w:w w:val="105"/>
          <w:sz w:val="24"/>
          <w:szCs w:val="24"/>
        </w:rPr>
        <w:t>times of solicitation.</w:t>
      </w:r>
    </w:p>
    <w:p w14:paraId="120DBF62" w14:textId="77777777" w:rsidR="009A17A0" w:rsidRPr="00C01E80" w:rsidRDefault="00C814A6" w:rsidP="00633C96">
      <w:pPr>
        <w:pStyle w:val="ListParagraph"/>
        <w:numPr>
          <w:ilvl w:val="1"/>
          <w:numId w:val="34"/>
        </w:numPr>
        <w:tabs>
          <w:tab w:val="left" w:pos="1141"/>
          <w:tab w:val="left" w:pos="1146"/>
        </w:tabs>
        <w:spacing w:before="170" w:line="249" w:lineRule="auto"/>
        <w:ind w:left="1146" w:right="185" w:hanging="448"/>
        <w:jc w:val="both"/>
        <w:rPr>
          <w:rFonts w:ascii="Times New Roman"/>
          <w:color w:val="3C3C3C"/>
          <w:sz w:val="24"/>
          <w:szCs w:val="24"/>
        </w:rPr>
      </w:pPr>
      <w:r w:rsidRPr="00C01E80">
        <w:rPr>
          <w:rFonts w:ascii="Times New Roman"/>
          <w:color w:val="3C3C3C"/>
          <w:w w:val="105"/>
          <w:sz w:val="24"/>
          <w:szCs w:val="24"/>
        </w:rPr>
        <w:t>The names of all other</w:t>
      </w:r>
      <w:r w:rsidRPr="00C01E80">
        <w:rPr>
          <w:rFonts w:ascii="Times New Roman"/>
          <w:color w:val="3C3C3C"/>
          <w:spacing w:val="-2"/>
          <w:w w:val="105"/>
          <w:sz w:val="24"/>
          <w:szCs w:val="24"/>
        </w:rPr>
        <w:t xml:space="preserve"> </w:t>
      </w:r>
      <w:r w:rsidRPr="00C01E80">
        <w:rPr>
          <w:rFonts w:ascii="Times New Roman"/>
          <w:color w:val="3C3C3C"/>
          <w:w w:val="105"/>
          <w:sz w:val="24"/>
          <w:szCs w:val="24"/>
        </w:rPr>
        <w:t>cities in which the applicant has conducted</w:t>
      </w:r>
      <w:r w:rsidRPr="00C01E80">
        <w:rPr>
          <w:rFonts w:ascii="Times New Roman"/>
          <w:color w:val="3C3C3C"/>
          <w:spacing w:val="-6"/>
          <w:w w:val="105"/>
          <w:sz w:val="24"/>
          <w:szCs w:val="24"/>
        </w:rPr>
        <w:t xml:space="preserve"> </w:t>
      </w:r>
      <w:r w:rsidRPr="00C01E80">
        <w:rPr>
          <w:rFonts w:ascii="Times New Roman"/>
          <w:color w:val="3C3C3C"/>
          <w:w w:val="105"/>
          <w:sz w:val="24"/>
          <w:szCs w:val="24"/>
        </w:rPr>
        <w:t>solicitation activities in the past six months.</w:t>
      </w:r>
    </w:p>
    <w:p w14:paraId="3473D85C" w14:textId="2B7A9D9B" w:rsidR="009A17A0" w:rsidRPr="00C01E80" w:rsidRDefault="00C814A6" w:rsidP="00633C96">
      <w:pPr>
        <w:pStyle w:val="ListParagraph"/>
        <w:numPr>
          <w:ilvl w:val="1"/>
          <w:numId w:val="34"/>
        </w:numPr>
        <w:tabs>
          <w:tab w:val="left" w:pos="1136"/>
          <w:tab w:val="left" w:pos="1173"/>
        </w:tabs>
        <w:spacing w:before="171" w:line="252" w:lineRule="auto"/>
        <w:ind w:left="1136" w:right="197" w:hanging="441"/>
        <w:jc w:val="both"/>
        <w:rPr>
          <w:rFonts w:ascii="Times New Roman"/>
          <w:color w:val="3E3E3E"/>
          <w:sz w:val="24"/>
          <w:szCs w:val="24"/>
        </w:rPr>
      </w:pPr>
      <w:r w:rsidRPr="00C01E80">
        <w:rPr>
          <w:rFonts w:ascii="Times New Roman"/>
          <w:color w:val="3E3E3E"/>
          <w:sz w:val="24"/>
          <w:szCs w:val="24"/>
        </w:rPr>
        <w:tab/>
      </w:r>
      <w:r w:rsidRPr="00C01E80">
        <w:rPr>
          <w:rFonts w:ascii="Times New Roman"/>
          <w:color w:val="3E3E3E"/>
          <w:w w:val="105"/>
          <w:sz w:val="24"/>
          <w:szCs w:val="24"/>
        </w:rPr>
        <w:t xml:space="preserve">Whether the applicant, upon any sales or order obtained, will demand, </w:t>
      </w:r>
      <w:r w:rsidR="000936E1" w:rsidRPr="00C01E80">
        <w:rPr>
          <w:rFonts w:ascii="Times New Roman"/>
          <w:color w:val="3E3E3E"/>
          <w:w w:val="105"/>
          <w:sz w:val="24"/>
          <w:szCs w:val="24"/>
        </w:rPr>
        <w:t>accept,</w:t>
      </w:r>
      <w:r w:rsidRPr="00C01E80">
        <w:rPr>
          <w:rFonts w:ascii="Times New Roman"/>
          <w:color w:val="3E3E3E"/>
          <w:w w:val="105"/>
          <w:sz w:val="24"/>
          <w:szCs w:val="24"/>
        </w:rPr>
        <w:t xml:space="preserve"> or receive payment or the deposit of money in advance of final delivery. and if so, the bond hereinafter described will be required.</w:t>
      </w:r>
    </w:p>
    <w:p w14:paraId="5B401F61" w14:textId="77777777" w:rsidR="009A17A0" w:rsidRPr="00C01E80" w:rsidRDefault="00C814A6" w:rsidP="00633C96">
      <w:pPr>
        <w:pStyle w:val="ListParagraph"/>
        <w:numPr>
          <w:ilvl w:val="1"/>
          <w:numId w:val="34"/>
        </w:numPr>
        <w:tabs>
          <w:tab w:val="left" w:pos="1129"/>
          <w:tab w:val="left" w:pos="1140"/>
        </w:tabs>
        <w:spacing w:before="167" w:line="254" w:lineRule="auto"/>
        <w:ind w:left="1129" w:right="200" w:hanging="441"/>
        <w:jc w:val="both"/>
        <w:rPr>
          <w:rFonts w:ascii="Times New Roman"/>
          <w:color w:val="3D3D3D"/>
          <w:sz w:val="24"/>
          <w:szCs w:val="24"/>
        </w:rPr>
      </w:pPr>
      <w:r w:rsidRPr="00C01E80">
        <w:rPr>
          <w:rFonts w:ascii="Times New Roman"/>
          <w:color w:val="3D3D3D"/>
          <w:sz w:val="24"/>
          <w:szCs w:val="24"/>
        </w:rPr>
        <w:tab/>
      </w:r>
      <w:r w:rsidRPr="00C01E80">
        <w:rPr>
          <w:rFonts w:ascii="Times New Roman"/>
          <w:color w:val="3D3D3D"/>
          <w:w w:val="105"/>
          <w:sz w:val="24"/>
          <w:szCs w:val="24"/>
        </w:rPr>
        <w:t>If</w:t>
      </w:r>
      <w:r w:rsidRPr="00C01E80">
        <w:rPr>
          <w:rFonts w:ascii="Times New Roman"/>
          <w:color w:val="3D3D3D"/>
          <w:spacing w:val="-11"/>
          <w:w w:val="105"/>
          <w:sz w:val="24"/>
          <w:szCs w:val="24"/>
        </w:rPr>
        <w:t xml:space="preserve"> </w:t>
      </w:r>
      <w:r w:rsidRPr="00C01E80">
        <w:rPr>
          <w:rFonts w:ascii="Times New Roman"/>
          <w:color w:val="3D3D3D"/>
          <w:w w:val="105"/>
          <w:sz w:val="24"/>
          <w:szCs w:val="24"/>
        </w:rPr>
        <w:t>the applicant has plead guilty, or nolo contendere to, or has been convicted of a felony or misdemeanor</w:t>
      </w:r>
      <w:r w:rsidRPr="00C01E80">
        <w:rPr>
          <w:rFonts w:ascii="Times New Roman"/>
          <w:color w:val="3D3D3D"/>
          <w:spacing w:val="-9"/>
          <w:w w:val="105"/>
          <w:sz w:val="24"/>
          <w:szCs w:val="24"/>
        </w:rPr>
        <w:t xml:space="preserve"> </w:t>
      </w:r>
      <w:r w:rsidRPr="00C01E80">
        <w:rPr>
          <w:rFonts w:ascii="Times New Roman"/>
          <w:color w:val="3D3D3D"/>
          <w:w w:val="105"/>
          <w:sz w:val="24"/>
          <w:szCs w:val="24"/>
        </w:rPr>
        <w:t>involving fraud, deceit, misrepresentation, a sex</w:t>
      </w:r>
      <w:r w:rsidRPr="00C01E80">
        <w:rPr>
          <w:rFonts w:ascii="Times New Roman"/>
          <w:color w:val="3D3D3D"/>
          <w:spacing w:val="-1"/>
          <w:w w:val="105"/>
          <w:sz w:val="24"/>
          <w:szCs w:val="24"/>
        </w:rPr>
        <w:t xml:space="preserve"> </w:t>
      </w:r>
      <w:r w:rsidRPr="00C01E80">
        <w:rPr>
          <w:rFonts w:ascii="Times New Roman"/>
          <w:color w:val="3D3D3D"/>
          <w:w w:val="105"/>
          <w:sz w:val="24"/>
          <w:szCs w:val="24"/>
        </w:rPr>
        <w:t>offense, trafficking</w:t>
      </w:r>
      <w:r w:rsidRPr="00C01E80">
        <w:rPr>
          <w:rFonts w:ascii="Times New Roman"/>
          <w:color w:val="3D3D3D"/>
          <w:spacing w:val="-4"/>
          <w:w w:val="105"/>
          <w:sz w:val="24"/>
          <w:szCs w:val="24"/>
        </w:rPr>
        <w:t xml:space="preserve"> </w:t>
      </w:r>
      <w:r w:rsidRPr="00C01E80">
        <w:rPr>
          <w:rFonts w:ascii="Times New Roman"/>
          <w:color w:val="3D3D3D"/>
          <w:w w:val="105"/>
          <w:sz w:val="24"/>
          <w:szCs w:val="24"/>
        </w:rPr>
        <w:t>a</w:t>
      </w:r>
      <w:r w:rsidRPr="00C01E80">
        <w:rPr>
          <w:rFonts w:ascii="Times New Roman"/>
          <w:color w:val="3D3D3D"/>
          <w:spacing w:val="-2"/>
          <w:w w:val="105"/>
          <w:sz w:val="24"/>
          <w:szCs w:val="24"/>
        </w:rPr>
        <w:t xml:space="preserve"> </w:t>
      </w:r>
      <w:r w:rsidRPr="00C01E80">
        <w:rPr>
          <w:rFonts w:ascii="Times New Roman"/>
          <w:color w:val="3D3D3D"/>
          <w:w w:val="105"/>
          <w:sz w:val="24"/>
          <w:szCs w:val="24"/>
        </w:rPr>
        <w:t>controlled substance, or any act of violence against persons or property within five years preceding the date</w:t>
      </w:r>
      <w:r w:rsidRPr="00C01E80">
        <w:rPr>
          <w:rFonts w:ascii="Times New Roman"/>
          <w:color w:val="3D3D3D"/>
          <w:spacing w:val="-3"/>
          <w:w w:val="105"/>
          <w:sz w:val="24"/>
          <w:szCs w:val="24"/>
        </w:rPr>
        <w:t xml:space="preserve"> </w:t>
      </w:r>
      <w:r w:rsidRPr="00C01E80">
        <w:rPr>
          <w:rFonts w:ascii="Times New Roman"/>
          <w:color w:val="3D3D3D"/>
          <w:w w:val="105"/>
          <w:sz w:val="24"/>
          <w:szCs w:val="24"/>
        </w:rPr>
        <w:t>of application, a description of each such conviction</w:t>
      </w:r>
      <w:r w:rsidRPr="00C01E80">
        <w:rPr>
          <w:rFonts w:ascii="Times New Roman"/>
          <w:color w:val="3D3D3D"/>
          <w:spacing w:val="33"/>
          <w:w w:val="105"/>
          <w:sz w:val="24"/>
          <w:szCs w:val="24"/>
        </w:rPr>
        <w:t xml:space="preserve"> </w:t>
      </w:r>
      <w:r w:rsidRPr="00C01E80">
        <w:rPr>
          <w:rFonts w:ascii="Times New Roman"/>
          <w:color w:val="3D3D3D"/>
          <w:w w:val="105"/>
          <w:sz w:val="24"/>
          <w:szCs w:val="24"/>
        </w:rPr>
        <w:t>or</w:t>
      </w:r>
      <w:r w:rsidRPr="00C01E80">
        <w:rPr>
          <w:rFonts w:ascii="Times New Roman"/>
          <w:color w:val="3D3D3D"/>
          <w:spacing w:val="-1"/>
          <w:w w:val="105"/>
          <w:sz w:val="24"/>
          <w:szCs w:val="24"/>
        </w:rPr>
        <w:t xml:space="preserve"> </w:t>
      </w:r>
      <w:r w:rsidRPr="00C01E80">
        <w:rPr>
          <w:rFonts w:ascii="Times New Roman"/>
          <w:color w:val="3D3D3D"/>
          <w:w w:val="105"/>
          <w:sz w:val="24"/>
          <w:szCs w:val="24"/>
        </w:rPr>
        <w:t>plea and the date</w:t>
      </w:r>
      <w:r w:rsidRPr="00C01E80">
        <w:rPr>
          <w:rFonts w:ascii="Times New Roman"/>
          <w:color w:val="3D3D3D"/>
          <w:spacing w:val="-7"/>
          <w:w w:val="105"/>
          <w:sz w:val="24"/>
          <w:szCs w:val="24"/>
        </w:rPr>
        <w:t xml:space="preserve"> </w:t>
      </w:r>
      <w:r w:rsidRPr="00C01E80">
        <w:rPr>
          <w:rFonts w:ascii="Times New Roman"/>
          <w:color w:val="3D3D3D"/>
          <w:w w:val="105"/>
          <w:sz w:val="24"/>
          <w:szCs w:val="24"/>
        </w:rPr>
        <w:t>of the</w:t>
      </w:r>
      <w:r w:rsidRPr="00C01E80">
        <w:rPr>
          <w:rFonts w:ascii="Times New Roman"/>
          <w:color w:val="3D3D3D"/>
          <w:spacing w:val="-2"/>
          <w:w w:val="105"/>
          <w:sz w:val="24"/>
          <w:szCs w:val="24"/>
        </w:rPr>
        <w:t xml:space="preserve"> </w:t>
      </w:r>
      <w:r w:rsidRPr="00C01E80">
        <w:rPr>
          <w:rFonts w:ascii="Times New Roman"/>
          <w:color w:val="3D3D3D"/>
          <w:w w:val="105"/>
          <w:sz w:val="24"/>
          <w:szCs w:val="24"/>
        </w:rPr>
        <w:t>offense.</w:t>
      </w:r>
    </w:p>
    <w:p w14:paraId="4600C3E6" w14:textId="77777777" w:rsidR="009A17A0" w:rsidRPr="00C01E80" w:rsidRDefault="00C814A6" w:rsidP="00633C96">
      <w:pPr>
        <w:pStyle w:val="ListParagraph"/>
        <w:numPr>
          <w:ilvl w:val="1"/>
          <w:numId w:val="34"/>
        </w:numPr>
        <w:tabs>
          <w:tab w:val="left" w:pos="1122"/>
          <w:tab w:val="left" w:pos="1140"/>
        </w:tabs>
        <w:spacing w:before="153" w:line="249" w:lineRule="auto"/>
        <w:ind w:left="1122" w:right="210" w:hanging="451"/>
        <w:jc w:val="left"/>
        <w:rPr>
          <w:rFonts w:ascii="Times New Roman"/>
          <w:color w:val="3B3B3B"/>
          <w:sz w:val="24"/>
          <w:szCs w:val="24"/>
        </w:rPr>
      </w:pPr>
      <w:r w:rsidRPr="00C01E80">
        <w:rPr>
          <w:rFonts w:ascii="Century Gothic"/>
          <w:color w:val="3B3B3B"/>
          <w:sz w:val="24"/>
          <w:szCs w:val="24"/>
        </w:rPr>
        <w:tab/>
      </w:r>
      <w:r w:rsidRPr="00C01E80">
        <w:rPr>
          <w:rFonts w:ascii="Century Gothic"/>
          <w:b/>
          <w:color w:val="3B3B3B"/>
          <w:w w:val="105"/>
          <w:sz w:val="24"/>
          <w:szCs w:val="24"/>
        </w:rPr>
        <w:t>If</w:t>
      </w:r>
      <w:r w:rsidRPr="00C01E80">
        <w:rPr>
          <w:rFonts w:ascii="Century Gothic"/>
          <w:b/>
          <w:color w:val="3B3B3B"/>
          <w:spacing w:val="-5"/>
          <w:w w:val="105"/>
          <w:sz w:val="24"/>
          <w:szCs w:val="24"/>
        </w:rPr>
        <w:t xml:space="preserve"> </w:t>
      </w:r>
      <w:r w:rsidRPr="00C01E80">
        <w:rPr>
          <w:rFonts w:ascii="Times New Roman"/>
          <w:color w:val="3B3B3B"/>
          <w:w w:val="105"/>
          <w:sz w:val="24"/>
          <w:szCs w:val="24"/>
        </w:rPr>
        <w:t>the applicant claims that the</w:t>
      </w:r>
      <w:r w:rsidRPr="00C01E80">
        <w:rPr>
          <w:rFonts w:ascii="Times New Roman"/>
          <w:color w:val="3B3B3B"/>
          <w:spacing w:val="-1"/>
          <w:w w:val="105"/>
          <w:sz w:val="24"/>
          <w:szCs w:val="24"/>
        </w:rPr>
        <w:t xml:space="preserve"> </w:t>
      </w:r>
      <w:r w:rsidRPr="00C01E80">
        <w:rPr>
          <w:rFonts w:ascii="Times New Roman"/>
          <w:color w:val="3B3B3B"/>
          <w:w w:val="105"/>
          <w:sz w:val="24"/>
          <w:szCs w:val="24"/>
        </w:rPr>
        <w:t>solicitation</w:t>
      </w:r>
      <w:r w:rsidRPr="00C01E80">
        <w:rPr>
          <w:rFonts w:ascii="Times New Roman"/>
          <w:color w:val="3B3B3B"/>
          <w:spacing w:val="-6"/>
          <w:w w:val="105"/>
          <w:sz w:val="24"/>
          <w:szCs w:val="24"/>
        </w:rPr>
        <w:t xml:space="preserve"> </w:t>
      </w:r>
      <w:r w:rsidRPr="00C01E80">
        <w:rPr>
          <w:rFonts w:ascii="Times New Roman"/>
          <w:color w:val="3B3B3B"/>
          <w:w w:val="105"/>
          <w:sz w:val="24"/>
          <w:szCs w:val="24"/>
        </w:rPr>
        <w:t>activity is to be</w:t>
      </w:r>
      <w:r w:rsidRPr="00C01E80">
        <w:rPr>
          <w:rFonts w:ascii="Times New Roman"/>
          <w:color w:val="3B3B3B"/>
          <w:spacing w:val="-4"/>
          <w:w w:val="105"/>
          <w:sz w:val="24"/>
          <w:szCs w:val="24"/>
        </w:rPr>
        <w:t xml:space="preserve"> </w:t>
      </w:r>
      <w:r w:rsidRPr="00C01E80">
        <w:rPr>
          <w:rFonts w:ascii="Times New Roman"/>
          <w:color w:val="3B3B3B"/>
          <w:w w:val="105"/>
          <w:sz w:val="24"/>
          <w:szCs w:val="24"/>
        </w:rPr>
        <w:t>conducted</w:t>
      </w:r>
      <w:r w:rsidRPr="00C01E80">
        <w:rPr>
          <w:rFonts w:ascii="Times New Roman"/>
          <w:color w:val="3B3B3B"/>
          <w:spacing w:val="-1"/>
          <w:w w:val="105"/>
          <w:sz w:val="24"/>
          <w:szCs w:val="24"/>
        </w:rPr>
        <w:t xml:space="preserve"> </w:t>
      </w:r>
      <w:r w:rsidRPr="00C01E80">
        <w:rPr>
          <w:rFonts w:ascii="Times New Roman"/>
          <w:color w:val="3B3B3B"/>
          <w:w w:val="105"/>
          <w:sz w:val="24"/>
          <w:szCs w:val="24"/>
        </w:rPr>
        <w:t>on behalf of a nonprofit organization,</w:t>
      </w:r>
      <w:r w:rsidRPr="00C01E80">
        <w:rPr>
          <w:rFonts w:ascii="Times New Roman"/>
          <w:color w:val="3B3B3B"/>
          <w:spacing w:val="40"/>
          <w:w w:val="105"/>
          <w:sz w:val="24"/>
          <w:szCs w:val="24"/>
        </w:rPr>
        <w:t xml:space="preserve"> </w:t>
      </w:r>
      <w:r w:rsidRPr="00C01E80">
        <w:rPr>
          <w:rFonts w:ascii="Times New Roman"/>
          <w:color w:val="3B3B3B"/>
          <w:w w:val="105"/>
          <w:sz w:val="24"/>
          <w:szCs w:val="24"/>
        </w:rPr>
        <w:t>proof of such status</w:t>
      </w:r>
      <w:r w:rsidRPr="00C01E80">
        <w:rPr>
          <w:rFonts w:ascii="Times New Roman"/>
          <w:color w:val="3B3B3B"/>
          <w:spacing w:val="-5"/>
          <w:w w:val="105"/>
          <w:sz w:val="24"/>
          <w:szCs w:val="24"/>
        </w:rPr>
        <w:t xml:space="preserve"> </w:t>
      </w:r>
      <w:r w:rsidRPr="00C01E80">
        <w:rPr>
          <w:rFonts w:ascii="Times New Roman"/>
          <w:color w:val="3B3B3B"/>
          <w:w w:val="105"/>
          <w:sz w:val="24"/>
          <w:szCs w:val="24"/>
        </w:rPr>
        <w:t>shall be</w:t>
      </w:r>
      <w:r w:rsidRPr="00C01E80">
        <w:rPr>
          <w:rFonts w:ascii="Times New Roman"/>
          <w:color w:val="3B3B3B"/>
          <w:spacing w:val="-8"/>
          <w:w w:val="105"/>
          <w:sz w:val="24"/>
          <w:szCs w:val="24"/>
        </w:rPr>
        <w:t xml:space="preserve"> </w:t>
      </w:r>
      <w:r w:rsidRPr="00C01E80">
        <w:rPr>
          <w:rFonts w:ascii="Times New Roman"/>
          <w:color w:val="3B3B3B"/>
          <w:w w:val="105"/>
          <w:sz w:val="24"/>
          <w:szCs w:val="24"/>
        </w:rPr>
        <w:t>attached to the application.</w:t>
      </w:r>
    </w:p>
    <w:p w14:paraId="26682B78" w14:textId="7F77CC21" w:rsidR="009A17A0" w:rsidRPr="00C01E80" w:rsidRDefault="00C814A6" w:rsidP="00633C96">
      <w:pPr>
        <w:pStyle w:val="ListParagraph"/>
        <w:numPr>
          <w:ilvl w:val="1"/>
          <w:numId w:val="34"/>
        </w:numPr>
        <w:tabs>
          <w:tab w:val="left" w:pos="1126"/>
        </w:tabs>
        <w:spacing w:before="179" w:line="249" w:lineRule="auto"/>
        <w:ind w:left="1126" w:right="217" w:hanging="456"/>
        <w:jc w:val="left"/>
        <w:rPr>
          <w:rFonts w:ascii="Times New Roman"/>
          <w:color w:val="3D3D3D"/>
          <w:sz w:val="24"/>
          <w:szCs w:val="24"/>
        </w:rPr>
      </w:pPr>
      <w:r w:rsidRPr="00C01E80">
        <w:rPr>
          <w:rFonts w:ascii="Times New Roman"/>
          <w:color w:val="3D3D3D"/>
          <w:w w:val="105"/>
          <w:sz w:val="24"/>
          <w:szCs w:val="24"/>
        </w:rPr>
        <w:t>If</w:t>
      </w:r>
      <w:r w:rsidRPr="00C01E80">
        <w:rPr>
          <w:rFonts w:ascii="Times New Roman"/>
          <w:color w:val="3D3D3D"/>
          <w:spacing w:val="-24"/>
          <w:w w:val="105"/>
          <w:sz w:val="24"/>
          <w:szCs w:val="24"/>
        </w:rPr>
        <w:t xml:space="preserve"> </w:t>
      </w:r>
      <w:r w:rsidRPr="00C01E80">
        <w:rPr>
          <w:rFonts w:ascii="Times New Roman"/>
          <w:color w:val="3D3D3D"/>
          <w:w w:val="105"/>
          <w:sz w:val="24"/>
          <w:szCs w:val="24"/>
        </w:rPr>
        <w:t>the applicant is an</w:t>
      </w:r>
      <w:r w:rsidRPr="00C01E80">
        <w:rPr>
          <w:rFonts w:ascii="Times New Roman"/>
          <w:color w:val="3D3D3D"/>
          <w:spacing w:val="-3"/>
          <w:w w:val="105"/>
          <w:sz w:val="24"/>
          <w:szCs w:val="24"/>
        </w:rPr>
        <w:t xml:space="preserve"> </w:t>
      </w:r>
      <w:r w:rsidRPr="00C01E80">
        <w:rPr>
          <w:rFonts w:ascii="Times New Roman"/>
          <w:color w:val="3D3D3D"/>
          <w:w w:val="105"/>
          <w:sz w:val="24"/>
          <w:szCs w:val="24"/>
        </w:rPr>
        <w:t>entity that</w:t>
      </w:r>
      <w:r w:rsidRPr="00C01E80">
        <w:rPr>
          <w:rFonts w:ascii="Times New Roman"/>
          <w:color w:val="3D3D3D"/>
          <w:spacing w:val="-1"/>
          <w:w w:val="105"/>
          <w:sz w:val="24"/>
          <w:szCs w:val="24"/>
        </w:rPr>
        <w:t xml:space="preserve"> </w:t>
      </w:r>
      <w:r w:rsidRPr="00C01E80">
        <w:rPr>
          <w:rFonts w:ascii="Times New Roman"/>
          <w:color w:val="3D3D3D"/>
          <w:w w:val="105"/>
          <w:sz w:val="24"/>
          <w:szCs w:val="24"/>
        </w:rPr>
        <w:t>sponsors</w:t>
      </w:r>
      <w:r w:rsidRPr="00C01E80">
        <w:rPr>
          <w:rFonts w:ascii="Times New Roman"/>
          <w:color w:val="3D3D3D"/>
          <w:spacing w:val="-1"/>
          <w:w w:val="105"/>
          <w:sz w:val="24"/>
          <w:szCs w:val="24"/>
        </w:rPr>
        <w:t xml:space="preserve"> </w:t>
      </w:r>
      <w:r w:rsidRPr="00C01E80">
        <w:rPr>
          <w:rFonts w:ascii="Times New Roman"/>
          <w:color w:val="3D3D3D"/>
          <w:w w:val="105"/>
          <w:sz w:val="24"/>
          <w:szCs w:val="24"/>
        </w:rPr>
        <w:t>or</w:t>
      </w:r>
      <w:r w:rsidRPr="00C01E80">
        <w:rPr>
          <w:rFonts w:ascii="Times New Roman"/>
          <w:color w:val="3D3D3D"/>
          <w:spacing w:val="-13"/>
          <w:w w:val="105"/>
          <w:sz w:val="24"/>
          <w:szCs w:val="24"/>
        </w:rPr>
        <w:t xml:space="preserve"> </w:t>
      </w:r>
      <w:r w:rsidRPr="00C01E80">
        <w:rPr>
          <w:rFonts w:ascii="Times New Roman"/>
          <w:color w:val="3D3D3D"/>
          <w:w w:val="105"/>
          <w:sz w:val="24"/>
          <w:szCs w:val="24"/>
        </w:rPr>
        <w:t>employs minors</w:t>
      </w:r>
      <w:r w:rsidRPr="00C01E80">
        <w:rPr>
          <w:rFonts w:ascii="Times New Roman"/>
          <w:color w:val="3D3D3D"/>
          <w:spacing w:val="-1"/>
          <w:w w:val="105"/>
          <w:sz w:val="24"/>
          <w:szCs w:val="24"/>
        </w:rPr>
        <w:t xml:space="preserve"> </w:t>
      </w:r>
      <w:r w:rsidRPr="00C01E80">
        <w:rPr>
          <w:rFonts w:ascii="Times New Roman"/>
          <w:color w:val="3D3D3D"/>
          <w:w w:val="105"/>
          <w:sz w:val="24"/>
          <w:szCs w:val="24"/>
        </w:rPr>
        <w:t>as</w:t>
      </w:r>
      <w:r w:rsidRPr="00C01E80">
        <w:rPr>
          <w:rFonts w:ascii="Times New Roman"/>
          <w:color w:val="3D3D3D"/>
          <w:spacing w:val="-3"/>
          <w:w w:val="105"/>
          <w:sz w:val="24"/>
          <w:szCs w:val="24"/>
        </w:rPr>
        <w:t xml:space="preserve"> </w:t>
      </w:r>
      <w:r w:rsidRPr="00C01E80">
        <w:rPr>
          <w:rFonts w:ascii="Times New Roman"/>
          <w:color w:val="3D3D3D"/>
          <w:w w:val="105"/>
          <w:sz w:val="24"/>
          <w:szCs w:val="24"/>
        </w:rPr>
        <w:t>solicitors and is</w:t>
      </w:r>
      <w:r w:rsidRPr="00C01E80">
        <w:rPr>
          <w:rFonts w:ascii="Times New Roman"/>
          <w:color w:val="3D3D3D"/>
          <w:spacing w:val="-7"/>
          <w:w w:val="105"/>
          <w:sz w:val="24"/>
          <w:szCs w:val="24"/>
        </w:rPr>
        <w:t xml:space="preserve"> </w:t>
      </w:r>
      <w:r w:rsidRPr="00C01E80">
        <w:rPr>
          <w:rFonts w:ascii="Times New Roman"/>
          <w:color w:val="3D3D3D"/>
          <w:w w:val="105"/>
          <w:sz w:val="24"/>
          <w:szCs w:val="24"/>
        </w:rPr>
        <w:t>submitting one application,</w:t>
      </w:r>
      <w:r w:rsidRPr="00C01E80">
        <w:rPr>
          <w:rFonts w:ascii="Times New Roman"/>
          <w:color w:val="3D3D3D"/>
          <w:spacing w:val="40"/>
          <w:w w:val="105"/>
          <w:sz w:val="24"/>
          <w:szCs w:val="24"/>
        </w:rPr>
        <w:t xml:space="preserve"> </w:t>
      </w:r>
      <w:r w:rsidRPr="00C01E80">
        <w:rPr>
          <w:rFonts w:ascii="Times New Roman"/>
          <w:color w:val="3D3D3D"/>
          <w:w w:val="105"/>
          <w:sz w:val="24"/>
          <w:szCs w:val="24"/>
        </w:rPr>
        <w:t>the information is set forth in</w:t>
      </w:r>
      <w:r w:rsidRPr="00C01E80">
        <w:rPr>
          <w:rFonts w:ascii="Times New Roman"/>
          <w:color w:val="3D3D3D"/>
          <w:spacing w:val="-5"/>
          <w:w w:val="105"/>
          <w:sz w:val="24"/>
          <w:szCs w:val="24"/>
        </w:rPr>
        <w:t xml:space="preserve"> </w:t>
      </w:r>
      <w:r w:rsidRPr="00C01E80">
        <w:rPr>
          <w:rFonts w:ascii="Times New Roman"/>
          <w:color w:val="3D3D3D"/>
          <w:w w:val="105"/>
          <w:sz w:val="24"/>
          <w:szCs w:val="24"/>
        </w:rPr>
        <w:t>section 4.03.0</w:t>
      </w:r>
      <w:r w:rsidR="00075BBA" w:rsidRPr="00C01E80">
        <w:rPr>
          <w:rFonts w:ascii="Times New Roman"/>
          <w:color w:val="3D3D3D"/>
          <w:w w:val="105"/>
          <w:sz w:val="24"/>
          <w:szCs w:val="24"/>
        </w:rPr>
        <w:t>0</w:t>
      </w:r>
      <w:r w:rsidRPr="00C01E80">
        <w:rPr>
          <w:rFonts w:ascii="Times New Roman"/>
          <w:color w:val="3D3D3D"/>
          <w:w w:val="105"/>
          <w:sz w:val="24"/>
          <w:szCs w:val="24"/>
        </w:rPr>
        <w:t>3(6).</w:t>
      </w:r>
    </w:p>
    <w:p w14:paraId="05585711" w14:textId="77777777" w:rsidR="009A17A0" w:rsidRPr="00C01E80" w:rsidRDefault="009A17A0">
      <w:pPr>
        <w:pStyle w:val="BodyText"/>
        <w:spacing w:before="20"/>
        <w:rPr>
          <w:rFonts w:ascii="Times New Roman"/>
          <w:sz w:val="24"/>
          <w:szCs w:val="24"/>
        </w:rPr>
      </w:pPr>
    </w:p>
    <w:p w14:paraId="2910CAB2" w14:textId="623FDC82" w:rsidR="009A17A0" w:rsidRPr="00B35CAC" w:rsidRDefault="00C814A6">
      <w:pPr>
        <w:ind w:left="220"/>
        <w:rPr>
          <w:rFonts w:ascii="Times New Roman" w:hAnsi="Times New Roman"/>
          <w:b/>
          <w:sz w:val="28"/>
          <w:szCs w:val="28"/>
        </w:rPr>
      </w:pPr>
      <w:r w:rsidRPr="00B35CAC">
        <w:rPr>
          <w:rFonts w:ascii="Times New Roman" w:hAnsi="Times New Roman"/>
          <w:b/>
          <w:color w:val="383838"/>
          <w:sz w:val="28"/>
          <w:szCs w:val="28"/>
        </w:rPr>
        <w:t>§</w:t>
      </w:r>
      <w:r w:rsidRPr="00B35CAC">
        <w:rPr>
          <w:rFonts w:ascii="Times New Roman" w:hAnsi="Times New Roman"/>
          <w:b/>
          <w:color w:val="383838"/>
          <w:spacing w:val="-7"/>
          <w:sz w:val="28"/>
          <w:szCs w:val="28"/>
        </w:rPr>
        <w:t xml:space="preserve"> </w:t>
      </w:r>
      <w:r w:rsidRPr="00B35CAC">
        <w:rPr>
          <w:rFonts w:ascii="Times New Roman" w:hAnsi="Times New Roman"/>
          <w:b/>
          <w:color w:val="383838"/>
          <w:sz w:val="28"/>
          <w:szCs w:val="28"/>
        </w:rPr>
        <w:t>4.03.0</w:t>
      </w:r>
      <w:r w:rsidR="00760FAE" w:rsidRPr="00B35CAC">
        <w:rPr>
          <w:rFonts w:ascii="Times New Roman" w:hAnsi="Times New Roman"/>
          <w:b/>
          <w:color w:val="383838"/>
          <w:sz w:val="28"/>
          <w:szCs w:val="28"/>
        </w:rPr>
        <w:t>04</w:t>
      </w:r>
      <w:r w:rsidRPr="00B35CAC">
        <w:rPr>
          <w:rFonts w:ascii="Times New Roman" w:hAnsi="Times New Roman"/>
          <w:b/>
          <w:color w:val="383838"/>
          <w:sz w:val="28"/>
          <w:szCs w:val="28"/>
        </w:rPr>
        <w:t>.</w:t>
      </w:r>
      <w:r w:rsidRPr="00B35CAC">
        <w:rPr>
          <w:rFonts w:ascii="Times New Roman" w:hAnsi="Times New Roman"/>
          <w:b/>
          <w:color w:val="383838"/>
          <w:spacing w:val="71"/>
          <w:sz w:val="28"/>
          <w:szCs w:val="28"/>
        </w:rPr>
        <w:t xml:space="preserve"> </w:t>
      </w:r>
      <w:r w:rsidRPr="00B35CAC">
        <w:rPr>
          <w:rFonts w:ascii="Times New Roman" w:hAnsi="Times New Roman"/>
          <w:b/>
          <w:color w:val="383838"/>
          <w:sz w:val="28"/>
          <w:szCs w:val="28"/>
        </w:rPr>
        <w:t>Solicitation</w:t>
      </w:r>
      <w:r w:rsidRPr="00B35CAC">
        <w:rPr>
          <w:rFonts w:ascii="Times New Roman" w:hAnsi="Times New Roman"/>
          <w:b/>
          <w:color w:val="383838"/>
          <w:spacing w:val="28"/>
          <w:sz w:val="28"/>
          <w:szCs w:val="28"/>
        </w:rPr>
        <w:t xml:space="preserve"> </w:t>
      </w:r>
      <w:r w:rsidRPr="00B35CAC">
        <w:rPr>
          <w:rFonts w:ascii="Times New Roman" w:hAnsi="Times New Roman"/>
          <w:b/>
          <w:color w:val="383838"/>
          <w:sz w:val="28"/>
          <w:szCs w:val="28"/>
        </w:rPr>
        <w:t>by</w:t>
      </w:r>
      <w:r w:rsidRPr="00B35CAC">
        <w:rPr>
          <w:rFonts w:ascii="Times New Roman" w:hAnsi="Times New Roman"/>
          <w:b/>
          <w:color w:val="383838"/>
          <w:spacing w:val="26"/>
          <w:sz w:val="28"/>
          <w:szCs w:val="28"/>
        </w:rPr>
        <w:t xml:space="preserve"> </w:t>
      </w:r>
      <w:r w:rsidRPr="00B35CAC">
        <w:rPr>
          <w:rFonts w:ascii="Times New Roman" w:hAnsi="Times New Roman"/>
          <w:b/>
          <w:color w:val="383838"/>
          <w:sz w:val="28"/>
          <w:szCs w:val="28"/>
        </w:rPr>
        <w:t>minors;</w:t>
      </w:r>
      <w:r w:rsidRPr="00B35CAC">
        <w:rPr>
          <w:rFonts w:ascii="Times New Roman" w:hAnsi="Times New Roman"/>
          <w:b/>
          <w:color w:val="383838"/>
          <w:spacing w:val="22"/>
          <w:sz w:val="28"/>
          <w:szCs w:val="28"/>
        </w:rPr>
        <w:t xml:space="preserve"> </w:t>
      </w:r>
      <w:r w:rsidRPr="00B35CAC">
        <w:rPr>
          <w:rFonts w:ascii="Times New Roman" w:hAnsi="Times New Roman"/>
          <w:b/>
          <w:color w:val="383838"/>
          <w:spacing w:val="-2"/>
          <w:sz w:val="28"/>
          <w:szCs w:val="28"/>
        </w:rPr>
        <w:t>applications.</w:t>
      </w:r>
    </w:p>
    <w:p w14:paraId="043CC5E4" w14:textId="77777777" w:rsidR="009A17A0" w:rsidRPr="00C01E80" w:rsidRDefault="00C814A6" w:rsidP="00633C96">
      <w:pPr>
        <w:pStyle w:val="ListParagraph"/>
        <w:numPr>
          <w:ilvl w:val="0"/>
          <w:numId w:val="33"/>
        </w:numPr>
        <w:tabs>
          <w:tab w:val="left" w:pos="660"/>
        </w:tabs>
        <w:spacing w:before="191" w:line="252" w:lineRule="auto"/>
        <w:ind w:right="217" w:hanging="439"/>
        <w:jc w:val="both"/>
        <w:rPr>
          <w:rFonts w:ascii="Times New Roman"/>
          <w:color w:val="3D3D3D"/>
          <w:sz w:val="24"/>
          <w:szCs w:val="24"/>
        </w:rPr>
      </w:pPr>
      <w:r w:rsidRPr="00C01E80">
        <w:rPr>
          <w:rFonts w:ascii="Times New Roman"/>
          <w:color w:val="3D3D3D"/>
          <w:w w:val="105"/>
          <w:sz w:val="24"/>
          <w:szCs w:val="24"/>
        </w:rPr>
        <w:t>A minor who conducts solicitation activities shall be sponsored or employed by a person over the age of 18, a corporation, company, or organization. The person, company, corporation, or organization that</w:t>
      </w:r>
      <w:r w:rsidRPr="00C01E80">
        <w:rPr>
          <w:rFonts w:ascii="Times New Roman"/>
          <w:color w:val="3D3D3D"/>
          <w:spacing w:val="-3"/>
          <w:w w:val="105"/>
          <w:sz w:val="24"/>
          <w:szCs w:val="24"/>
        </w:rPr>
        <w:t xml:space="preserve"> </w:t>
      </w:r>
      <w:r w:rsidRPr="00C01E80">
        <w:rPr>
          <w:rFonts w:ascii="Times New Roman"/>
          <w:color w:val="3D3D3D"/>
          <w:w w:val="105"/>
          <w:sz w:val="24"/>
          <w:szCs w:val="24"/>
        </w:rPr>
        <w:t>is sponsoring</w:t>
      </w:r>
      <w:r w:rsidRPr="00C01E80">
        <w:rPr>
          <w:rFonts w:ascii="Times New Roman"/>
          <w:color w:val="3D3D3D"/>
          <w:spacing w:val="-2"/>
          <w:w w:val="105"/>
          <w:sz w:val="24"/>
          <w:szCs w:val="24"/>
        </w:rPr>
        <w:t xml:space="preserve"> </w:t>
      </w:r>
      <w:r w:rsidRPr="00C01E80">
        <w:rPr>
          <w:rFonts w:ascii="Times New Roman"/>
          <w:color w:val="3D3D3D"/>
          <w:w w:val="105"/>
          <w:sz w:val="24"/>
          <w:szCs w:val="24"/>
        </w:rPr>
        <w:t>or employing the</w:t>
      </w:r>
      <w:r w:rsidRPr="00C01E80">
        <w:rPr>
          <w:rFonts w:ascii="Times New Roman"/>
          <w:color w:val="3D3D3D"/>
          <w:spacing w:val="-5"/>
          <w:w w:val="105"/>
          <w:sz w:val="24"/>
          <w:szCs w:val="24"/>
        </w:rPr>
        <w:t xml:space="preserve"> </w:t>
      </w:r>
      <w:r w:rsidRPr="00C01E80">
        <w:rPr>
          <w:rFonts w:ascii="Times New Roman"/>
          <w:color w:val="3D3D3D"/>
          <w:w w:val="105"/>
          <w:sz w:val="24"/>
          <w:szCs w:val="24"/>
        </w:rPr>
        <w:t>minor(s) is</w:t>
      </w:r>
      <w:r w:rsidRPr="00C01E80">
        <w:rPr>
          <w:rFonts w:ascii="Times New Roman"/>
          <w:color w:val="3D3D3D"/>
          <w:spacing w:val="-9"/>
          <w:w w:val="105"/>
          <w:sz w:val="24"/>
          <w:szCs w:val="24"/>
        </w:rPr>
        <w:t xml:space="preserve"> </w:t>
      </w:r>
      <w:r w:rsidRPr="00C01E80">
        <w:rPr>
          <w:rFonts w:ascii="Times New Roman"/>
          <w:color w:val="3D3D3D"/>
          <w:w w:val="105"/>
          <w:sz w:val="24"/>
          <w:szCs w:val="24"/>
        </w:rPr>
        <w:t>responsible for</w:t>
      </w:r>
      <w:r w:rsidRPr="00C01E80">
        <w:rPr>
          <w:rFonts w:ascii="Times New Roman"/>
          <w:color w:val="3D3D3D"/>
          <w:spacing w:val="-14"/>
          <w:w w:val="105"/>
          <w:sz w:val="24"/>
          <w:szCs w:val="24"/>
        </w:rPr>
        <w:t xml:space="preserve"> </w:t>
      </w:r>
      <w:r w:rsidRPr="00C01E80">
        <w:rPr>
          <w:rFonts w:ascii="Times New Roman"/>
          <w:color w:val="3D3D3D"/>
          <w:w w:val="105"/>
          <w:sz w:val="24"/>
          <w:szCs w:val="24"/>
        </w:rPr>
        <w:t>controlling the</w:t>
      </w:r>
      <w:r w:rsidRPr="00C01E80">
        <w:rPr>
          <w:rFonts w:ascii="Times New Roman"/>
          <w:color w:val="3D3D3D"/>
          <w:spacing w:val="-11"/>
          <w:w w:val="105"/>
          <w:sz w:val="24"/>
          <w:szCs w:val="24"/>
        </w:rPr>
        <w:t xml:space="preserve"> </w:t>
      </w:r>
      <w:r w:rsidRPr="00C01E80">
        <w:rPr>
          <w:rFonts w:ascii="Times New Roman"/>
          <w:color w:val="3D3D3D"/>
          <w:w w:val="105"/>
          <w:sz w:val="24"/>
          <w:szCs w:val="24"/>
        </w:rPr>
        <w:t>conduct of the minors.</w:t>
      </w:r>
    </w:p>
    <w:p w14:paraId="2A806A49" w14:textId="77777777" w:rsidR="009A17A0" w:rsidRPr="00C01E80" w:rsidRDefault="009A17A0">
      <w:pPr>
        <w:pStyle w:val="BodyText"/>
        <w:rPr>
          <w:rFonts w:ascii="Times New Roman"/>
          <w:sz w:val="24"/>
          <w:szCs w:val="24"/>
        </w:rPr>
      </w:pPr>
    </w:p>
    <w:p w14:paraId="3B9CD071" w14:textId="3A24D1CA" w:rsidR="009A17A0" w:rsidRPr="00C01E80" w:rsidRDefault="009A17A0" w:rsidP="00B41DB6">
      <w:pPr>
        <w:ind w:right="46"/>
        <w:rPr>
          <w:rFonts w:ascii="Arial Narrow"/>
          <w:sz w:val="24"/>
          <w:szCs w:val="24"/>
        </w:rPr>
      </w:pPr>
    </w:p>
    <w:p w14:paraId="09F55A8B" w14:textId="77777777" w:rsidR="009A17A0" w:rsidRPr="00C01E80" w:rsidRDefault="009A17A0">
      <w:pPr>
        <w:jc w:val="center"/>
        <w:rPr>
          <w:rFonts w:ascii="Arial Narrow"/>
          <w:sz w:val="24"/>
          <w:szCs w:val="24"/>
        </w:rPr>
        <w:sectPr w:rsidR="009A17A0" w:rsidRPr="00C01E80">
          <w:pgSz w:w="12240" w:h="15840"/>
          <w:pgMar w:top="1220" w:right="1060" w:bottom="280" w:left="1080" w:header="720" w:footer="720" w:gutter="0"/>
          <w:cols w:space="720"/>
        </w:sectPr>
      </w:pPr>
    </w:p>
    <w:p w14:paraId="249F31A8" w14:textId="69DA99CC" w:rsidR="009A17A0" w:rsidRPr="00C01E80" w:rsidRDefault="00C814A6" w:rsidP="00633C96">
      <w:pPr>
        <w:pStyle w:val="ListParagraph"/>
        <w:numPr>
          <w:ilvl w:val="0"/>
          <w:numId w:val="33"/>
        </w:numPr>
        <w:tabs>
          <w:tab w:val="left" w:pos="721"/>
          <w:tab w:val="left" w:pos="736"/>
        </w:tabs>
        <w:spacing w:before="108" w:line="266" w:lineRule="auto"/>
        <w:ind w:left="721" w:right="99" w:hanging="439"/>
        <w:jc w:val="both"/>
        <w:rPr>
          <w:rFonts w:ascii="Times New Roman"/>
          <w:color w:val="383838"/>
          <w:sz w:val="24"/>
          <w:szCs w:val="24"/>
        </w:rPr>
      </w:pPr>
      <w:r w:rsidRPr="00C01E80">
        <w:rPr>
          <w:noProof/>
          <w:sz w:val="24"/>
          <w:szCs w:val="24"/>
        </w:rPr>
        <w:lastRenderedPageBreak/>
        <w:drawing>
          <wp:anchor distT="0" distB="0" distL="0" distR="0" simplePos="0" relativeHeight="251658309" behindDoc="1" locked="0" layoutInCell="1" allowOverlap="1" wp14:anchorId="09CC5CA8" wp14:editId="7E9B3068">
            <wp:simplePos x="0" y="0"/>
            <wp:positionH relativeFrom="page">
              <wp:posOffset>36547</wp:posOffset>
            </wp:positionH>
            <wp:positionV relativeFrom="page">
              <wp:posOffset>0</wp:posOffset>
            </wp:positionV>
            <wp:extent cx="7735852" cy="10058400"/>
            <wp:effectExtent l="0" t="0" r="0" b="0"/>
            <wp:wrapNone/>
            <wp:docPr id="73" name="Imag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 name="Image 73"/>
                    <pic:cNvPicPr/>
                  </pic:nvPicPr>
                  <pic:blipFill>
                    <a:blip r:embed="rId53" cstate="print"/>
                    <a:stretch>
                      <a:fillRect/>
                    </a:stretch>
                  </pic:blipFill>
                  <pic:spPr>
                    <a:xfrm>
                      <a:off x="0" y="0"/>
                      <a:ext cx="7735852" cy="10058400"/>
                    </a:xfrm>
                    <a:prstGeom prst="rect">
                      <a:avLst/>
                    </a:prstGeom>
                  </pic:spPr>
                </pic:pic>
              </a:graphicData>
            </a:graphic>
          </wp:anchor>
        </w:drawing>
      </w:r>
      <w:r w:rsidRPr="00C01E80">
        <w:rPr>
          <w:rFonts w:ascii="Times New Roman"/>
          <w:color w:val="383838"/>
          <w:sz w:val="24"/>
          <w:szCs w:val="24"/>
        </w:rPr>
        <w:tab/>
      </w:r>
      <w:r w:rsidRPr="00C01E80">
        <w:rPr>
          <w:rFonts w:ascii="Times New Roman"/>
          <w:color w:val="383838"/>
          <w:w w:val="110"/>
          <w:sz w:val="24"/>
          <w:szCs w:val="24"/>
        </w:rPr>
        <w:t>Except as</w:t>
      </w:r>
      <w:r w:rsidRPr="00C01E80">
        <w:rPr>
          <w:rFonts w:ascii="Times New Roman"/>
          <w:color w:val="383838"/>
          <w:spacing w:val="-1"/>
          <w:w w:val="110"/>
          <w:sz w:val="24"/>
          <w:szCs w:val="24"/>
        </w:rPr>
        <w:t xml:space="preserve"> </w:t>
      </w:r>
      <w:r w:rsidRPr="00C01E80">
        <w:rPr>
          <w:rFonts w:ascii="Times New Roman"/>
          <w:color w:val="383838"/>
          <w:w w:val="110"/>
          <w:sz w:val="24"/>
          <w:szCs w:val="24"/>
        </w:rPr>
        <w:t>provided by subsection (d), a person, company, or organization that</w:t>
      </w:r>
      <w:r w:rsidRPr="00C01E80">
        <w:rPr>
          <w:rFonts w:ascii="Times New Roman"/>
          <w:color w:val="383838"/>
          <w:spacing w:val="-2"/>
          <w:w w:val="110"/>
          <w:sz w:val="24"/>
          <w:szCs w:val="24"/>
        </w:rPr>
        <w:t xml:space="preserve"> </w:t>
      </w:r>
      <w:r w:rsidRPr="00C01E80">
        <w:rPr>
          <w:rFonts w:ascii="Times New Roman"/>
          <w:color w:val="383838"/>
          <w:w w:val="110"/>
          <w:sz w:val="24"/>
          <w:szCs w:val="24"/>
        </w:rPr>
        <w:t xml:space="preserve">sponsors or employs one or more minors as solicitors may submit one solicitor's </w:t>
      </w:r>
      <w:r w:rsidR="00324F90" w:rsidRPr="00C01E80">
        <w:rPr>
          <w:rFonts w:ascii="Times New Roman"/>
          <w:color w:val="383838"/>
          <w:w w:val="110"/>
          <w:sz w:val="24"/>
          <w:szCs w:val="24"/>
        </w:rPr>
        <w:t>permit</w:t>
      </w:r>
      <w:r w:rsidRPr="00C01E80">
        <w:rPr>
          <w:rFonts w:ascii="Times New Roman"/>
          <w:color w:val="383838"/>
          <w:w w:val="110"/>
          <w:sz w:val="24"/>
          <w:szCs w:val="24"/>
        </w:rPr>
        <w:t xml:space="preserve"> application and pay one </w:t>
      </w:r>
      <w:r w:rsidR="00324F90" w:rsidRPr="00C01E80">
        <w:rPr>
          <w:rFonts w:ascii="Times New Roman"/>
          <w:color w:val="383838"/>
          <w:w w:val="110"/>
          <w:sz w:val="24"/>
          <w:szCs w:val="24"/>
        </w:rPr>
        <w:t>permit</w:t>
      </w:r>
      <w:r w:rsidRPr="00C01E80">
        <w:rPr>
          <w:rFonts w:ascii="Times New Roman"/>
          <w:color w:val="383838"/>
          <w:spacing w:val="40"/>
          <w:w w:val="110"/>
          <w:sz w:val="24"/>
          <w:szCs w:val="24"/>
        </w:rPr>
        <w:t xml:space="preserve"> </w:t>
      </w:r>
      <w:r w:rsidRPr="00C01E80">
        <w:rPr>
          <w:rFonts w:ascii="Times New Roman"/>
          <w:color w:val="383838"/>
          <w:w w:val="110"/>
          <w:sz w:val="24"/>
          <w:szCs w:val="24"/>
        </w:rPr>
        <w:t>fee for the registration of the minors regardless of the number of minors who conduct solicitation activities.</w:t>
      </w:r>
      <w:r w:rsidRPr="00C01E80">
        <w:rPr>
          <w:rFonts w:ascii="Times New Roman"/>
          <w:color w:val="383838"/>
          <w:spacing w:val="40"/>
          <w:w w:val="110"/>
          <w:sz w:val="24"/>
          <w:szCs w:val="24"/>
        </w:rPr>
        <w:t xml:space="preserve"> </w:t>
      </w:r>
      <w:r w:rsidRPr="00C01E80">
        <w:rPr>
          <w:rFonts w:ascii="Times New Roman"/>
          <w:color w:val="383838"/>
          <w:w w:val="110"/>
          <w:sz w:val="24"/>
          <w:szCs w:val="24"/>
        </w:rPr>
        <w:t>The sponsor or employer shall provide the city the name(s), date(s) of birth, address(es)</w:t>
      </w:r>
    </w:p>
    <w:p w14:paraId="0A40C57D" w14:textId="77777777" w:rsidR="009A17A0" w:rsidRPr="00C01E80" w:rsidRDefault="00C814A6">
      <w:pPr>
        <w:spacing w:line="232" w:lineRule="auto"/>
        <w:ind w:left="721" w:right="133"/>
        <w:jc w:val="both"/>
        <w:rPr>
          <w:rFonts w:ascii="Times New Roman"/>
          <w:sz w:val="24"/>
          <w:szCs w:val="24"/>
        </w:rPr>
      </w:pPr>
      <w:r w:rsidRPr="00C01E80">
        <w:rPr>
          <w:rFonts w:ascii="Times New Roman"/>
          <w:color w:val="383838"/>
          <w:w w:val="110"/>
          <w:sz w:val="24"/>
          <w:szCs w:val="24"/>
        </w:rPr>
        <w:t xml:space="preserve">and driver's license number(s) (if applicable) of all minors that will be conducting solicitation </w:t>
      </w:r>
      <w:r w:rsidRPr="00C01E80">
        <w:rPr>
          <w:rFonts w:ascii="Times New Roman"/>
          <w:color w:val="383838"/>
          <w:spacing w:val="-2"/>
          <w:w w:val="110"/>
          <w:sz w:val="24"/>
          <w:szCs w:val="24"/>
        </w:rPr>
        <w:t>activities.</w:t>
      </w:r>
    </w:p>
    <w:p w14:paraId="71E4FC83" w14:textId="77777777" w:rsidR="009A17A0" w:rsidRPr="00C01E80" w:rsidRDefault="00C814A6" w:rsidP="00633C96">
      <w:pPr>
        <w:pStyle w:val="ListParagraph"/>
        <w:numPr>
          <w:ilvl w:val="0"/>
          <w:numId w:val="33"/>
        </w:numPr>
        <w:tabs>
          <w:tab w:val="left" w:pos="710"/>
        </w:tabs>
        <w:spacing w:before="229"/>
        <w:ind w:left="710" w:hanging="459"/>
        <w:jc w:val="left"/>
        <w:rPr>
          <w:rFonts w:ascii="Times New Roman"/>
          <w:color w:val="3B3B3B"/>
          <w:sz w:val="24"/>
          <w:szCs w:val="24"/>
        </w:rPr>
      </w:pPr>
      <w:r w:rsidRPr="00C01E80">
        <w:rPr>
          <w:rFonts w:ascii="Times New Roman"/>
          <w:color w:val="3B3B3B"/>
          <w:w w:val="110"/>
          <w:sz w:val="24"/>
          <w:szCs w:val="24"/>
        </w:rPr>
        <w:t>A</w:t>
      </w:r>
      <w:r w:rsidRPr="00C01E80">
        <w:rPr>
          <w:rFonts w:ascii="Times New Roman"/>
          <w:color w:val="3B3B3B"/>
          <w:spacing w:val="-4"/>
          <w:w w:val="110"/>
          <w:sz w:val="24"/>
          <w:szCs w:val="24"/>
        </w:rPr>
        <w:t xml:space="preserve"> </w:t>
      </w:r>
      <w:r w:rsidRPr="00C01E80">
        <w:rPr>
          <w:rFonts w:ascii="Times New Roman"/>
          <w:color w:val="3B3B3B"/>
          <w:w w:val="110"/>
          <w:sz w:val="24"/>
          <w:szCs w:val="24"/>
        </w:rPr>
        <w:t>minor</w:t>
      </w:r>
      <w:r w:rsidRPr="00C01E80">
        <w:rPr>
          <w:rFonts w:ascii="Times New Roman"/>
          <w:color w:val="3B3B3B"/>
          <w:spacing w:val="-5"/>
          <w:w w:val="110"/>
          <w:sz w:val="24"/>
          <w:szCs w:val="24"/>
        </w:rPr>
        <w:t xml:space="preserve"> </w:t>
      </w:r>
      <w:r w:rsidRPr="00C01E80">
        <w:rPr>
          <w:rFonts w:ascii="Times New Roman"/>
          <w:color w:val="3B3B3B"/>
          <w:w w:val="110"/>
          <w:sz w:val="24"/>
          <w:szCs w:val="24"/>
        </w:rPr>
        <w:t>not</w:t>
      </w:r>
      <w:r w:rsidRPr="00C01E80">
        <w:rPr>
          <w:rFonts w:ascii="Times New Roman"/>
          <w:color w:val="3B3B3B"/>
          <w:spacing w:val="-7"/>
          <w:w w:val="110"/>
          <w:sz w:val="24"/>
          <w:szCs w:val="24"/>
        </w:rPr>
        <w:t xml:space="preserve"> </w:t>
      </w:r>
      <w:r w:rsidRPr="00C01E80">
        <w:rPr>
          <w:rFonts w:ascii="Times New Roman"/>
          <w:color w:val="3B3B3B"/>
          <w:w w:val="110"/>
          <w:sz w:val="24"/>
          <w:szCs w:val="24"/>
        </w:rPr>
        <w:t>required</w:t>
      </w:r>
      <w:r w:rsidRPr="00C01E80">
        <w:rPr>
          <w:rFonts w:ascii="Times New Roman"/>
          <w:color w:val="3B3B3B"/>
          <w:spacing w:val="-7"/>
          <w:w w:val="110"/>
          <w:sz w:val="24"/>
          <w:szCs w:val="24"/>
        </w:rPr>
        <w:t xml:space="preserve"> </w:t>
      </w:r>
      <w:r w:rsidRPr="00C01E80">
        <w:rPr>
          <w:rFonts w:ascii="Times New Roman"/>
          <w:color w:val="3B3B3B"/>
          <w:w w:val="110"/>
          <w:sz w:val="24"/>
          <w:szCs w:val="24"/>
        </w:rPr>
        <w:t>to</w:t>
      </w:r>
      <w:r w:rsidRPr="00C01E80">
        <w:rPr>
          <w:rFonts w:ascii="Times New Roman"/>
          <w:color w:val="3B3B3B"/>
          <w:spacing w:val="3"/>
          <w:w w:val="110"/>
          <w:sz w:val="24"/>
          <w:szCs w:val="24"/>
        </w:rPr>
        <w:t xml:space="preserve"> </w:t>
      </w:r>
      <w:r w:rsidRPr="00C01E80">
        <w:rPr>
          <w:rFonts w:ascii="Times New Roman"/>
          <w:color w:val="3B3B3B"/>
          <w:w w:val="110"/>
          <w:sz w:val="24"/>
          <w:szCs w:val="24"/>
        </w:rPr>
        <w:t>apply</w:t>
      </w:r>
      <w:r w:rsidRPr="00C01E80">
        <w:rPr>
          <w:rFonts w:ascii="Times New Roman"/>
          <w:color w:val="3B3B3B"/>
          <w:spacing w:val="1"/>
          <w:w w:val="110"/>
          <w:sz w:val="24"/>
          <w:szCs w:val="24"/>
        </w:rPr>
        <w:t xml:space="preserve"> </w:t>
      </w:r>
      <w:r w:rsidRPr="00C01E80">
        <w:rPr>
          <w:rFonts w:ascii="Times New Roman"/>
          <w:color w:val="3B3B3B"/>
          <w:w w:val="110"/>
          <w:sz w:val="24"/>
          <w:szCs w:val="24"/>
        </w:rPr>
        <w:t>must</w:t>
      </w:r>
      <w:r w:rsidRPr="00C01E80">
        <w:rPr>
          <w:rFonts w:ascii="Times New Roman"/>
          <w:color w:val="3B3B3B"/>
          <w:spacing w:val="-11"/>
          <w:w w:val="110"/>
          <w:sz w:val="24"/>
          <w:szCs w:val="24"/>
        </w:rPr>
        <w:t xml:space="preserve"> </w:t>
      </w:r>
      <w:r w:rsidRPr="00C01E80">
        <w:rPr>
          <w:rFonts w:ascii="Times New Roman"/>
          <w:color w:val="3B3B3B"/>
          <w:w w:val="110"/>
          <w:sz w:val="24"/>
          <w:szCs w:val="24"/>
        </w:rPr>
        <w:t>carry</w:t>
      </w:r>
      <w:r w:rsidRPr="00C01E80">
        <w:rPr>
          <w:rFonts w:ascii="Times New Roman"/>
          <w:color w:val="3B3B3B"/>
          <w:spacing w:val="-7"/>
          <w:w w:val="110"/>
          <w:sz w:val="24"/>
          <w:szCs w:val="24"/>
        </w:rPr>
        <w:t xml:space="preserve"> </w:t>
      </w:r>
      <w:r w:rsidRPr="00C01E80">
        <w:rPr>
          <w:rFonts w:ascii="Times New Roman"/>
          <w:color w:val="3B3B3B"/>
          <w:w w:val="110"/>
          <w:sz w:val="24"/>
          <w:szCs w:val="24"/>
        </w:rPr>
        <w:t>on</w:t>
      </w:r>
      <w:r w:rsidRPr="00C01E80">
        <w:rPr>
          <w:rFonts w:ascii="Times New Roman"/>
          <w:color w:val="3B3B3B"/>
          <w:spacing w:val="-8"/>
          <w:w w:val="110"/>
          <w:sz w:val="24"/>
          <w:szCs w:val="24"/>
        </w:rPr>
        <w:t xml:space="preserve"> </w:t>
      </w:r>
      <w:r w:rsidRPr="00C01E80">
        <w:rPr>
          <w:rFonts w:ascii="Times New Roman"/>
          <w:color w:val="3B3B3B"/>
          <w:w w:val="110"/>
          <w:sz w:val="24"/>
          <w:szCs w:val="24"/>
        </w:rPr>
        <w:t>their</w:t>
      </w:r>
      <w:r w:rsidRPr="00C01E80">
        <w:rPr>
          <w:rFonts w:ascii="Times New Roman"/>
          <w:color w:val="3B3B3B"/>
          <w:spacing w:val="-10"/>
          <w:w w:val="110"/>
          <w:sz w:val="24"/>
          <w:szCs w:val="24"/>
        </w:rPr>
        <w:t xml:space="preserve"> </w:t>
      </w:r>
      <w:r w:rsidRPr="00C01E80">
        <w:rPr>
          <w:rFonts w:ascii="Times New Roman"/>
          <w:color w:val="3B3B3B"/>
          <w:w w:val="110"/>
          <w:sz w:val="24"/>
          <w:szCs w:val="24"/>
        </w:rPr>
        <w:t>person</w:t>
      </w:r>
      <w:r w:rsidRPr="00C01E80">
        <w:rPr>
          <w:rFonts w:ascii="Times New Roman"/>
          <w:color w:val="3B3B3B"/>
          <w:spacing w:val="-3"/>
          <w:w w:val="110"/>
          <w:sz w:val="24"/>
          <w:szCs w:val="24"/>
        </w:rPr>
        <w:t xml:space="preserve"> </w:t>
      </w:r>
      <w:r w:rsidRPr="00C01E80">
        <w:rPr>
          <w:rFonts w:ascii="Times New Roman"/>
          <w:color w:val="3B3B3B"/>
          <w:w w:val="110"/>
          <w:sz w:val="24"/>
          <w:szCs w:val="24"/>
        </w:rPr>
        <w:t>while</w:t>
      </w:r>
      <w:r w:rsidRPr="00C01E80">
        <w:rPr>
          <w:rFonts w:ascii="Times New Roman"/>
          <w:color w:val="3B3B3B"/>
          <w:spacing w:val="-9"/>
          <w:w w:val="110"/>
          <w:sz w:val="24"/>
          <w:szCs w:val="24"/>
        </w:rPr>
        <w:t xml:space="preserve"> </w:t>
      </w:r>
      <w:r w:rsidRPr="00C01E80">
        <w:rPr>
          <w:rFonts w:ascii="Times New Roman"/>
          <w:color w:val="3B3B3B"/>
          <w:w w:val="110"/>
          <w:sz w:val="24"/>
          <w:szCs w:val="24"/>
        </w:rPr>
        <w:t>conducting</w:t>
      </w:r>
      <w:r w:rsidRPr="00C01E80">
        <w:rPr>
          <w:rFonts w:ascii="Times New Roman"/>
          <w:color w:val="3B3B3B"/>
          <w:spacing w:val="-9"/>
          <w:w w:val="110"/>
          <w:sz w:val="24"/>
          <w:szCs w:val="24"/>
        </w:rPr>
        <w:t xml:space="preserve"> </w:t>
      </w:r>
      <w:r w:rsidRPr="00C01E80">
        <w:rPr>
          <w:rFonts w:ascii="Times New Roman"/>
          <w:color w:val="3B3B3B"/>
          <w:w w:val="110"/>
          <w:sz w:val="24"/>
          <w:szCs w:val="24"/>
        </w:rPr>
        <w:t>solicitation</w:t>
      </w:r>
      <w:r w:rsidRPr="00C01E80">
        <w:rPr>
          <w:rFonts w:ascii="Times New Roman"/>
          <w:color w:val="3B3B3B"/>
          <w:spacing w:val="-14"/>
          <w:w w:val="110"/>
          <w:sz w:val="24"/>
          <w:szCs w:val="24"/>
        </w:rPr>
        <w:t xml:space="preserve"> </w:t>
      </w:r>
      <w:r w:rsidRPr="00C01E80">
        <w:rPr>
          <w:rFonts w:ascii="Times New Roman"/>
          <w:color w:val="3B3B3B"/>
          <w:spacing w:val="-2"/>
          <w:w w:val="110"/>
          <w:sz w:val="24"/>
          <w:szCs w:val="24"/>
        </w:rPr>
        <w:t>activities:</w:t>
      </w:r>
    </w:p>
    <w:p w14:paraId="78B81EF4" w14:textId="10E097CF" w:rsidR="009A17A0" w:rsidRPr="00C01E80" w:rsidRDefault="00A20126" w:rsidP="00A20126">
      <w:pPr>
        <w:tabs>
          <w:tab w:val="left" w:pos="1166"/>
        </w:tabs>
        <w:spacing w:before="228"/>
        <w:ind w:left="705"/>
        <w:rPr>
          <w:rFonts w:ascii="Times New Roman"/>
          <w:sz w:val="24"/>
          <w:szCs w:val="24"/>
        </w:rPr>
      </w:pPr>
      <w:r w:rsidRPr="00C01E80">
        <w:rPr>
          <w:rFonts w:ascii="Times New Roman"/>
          <w:color w:val="383838"/>
          <w:w w:val="110"/>
          <w:sz w:val="24"/>
          <w:szCs w:val="24"/>
        </w:rPr>
        <w:t xml:space="preserve">(1)  </w:t>
      </w:r>
      <w:r w:rsidR="00C814A6" w:rsidRPr="00C01E80">
        <w:rPr>
          <w:rFonts w:ascii="Times New Roman"/>
          <w:color w:val="383838"/>
          <w:w w:val="110"/>
          <w:sz w:val="24"/>
          <w:szCs w:val="24"/>
        </w:rPr>
        <w:t>A</w:t>
      </w:r>
      <w:r w:rsidR="00C814A6" w:rsidRPr="00C01E80">
        <w:rPr>
          <w:rFonts w:ascii="Times New Roman"/>
          <w:color w:val="383838"/>
          <w:spacing w:val="8"/>
          <w:w w:val="110"/>
          <w:sz w:val="24"/>
          <w:szCs w:val="24"/>
        </w:rPr>
        <w:t xml:space="preserve"> </w:t>
      </w:r>
      <w:r w:rsidR="00C814A6" w:rsidRPr="00C01E80">
        <w:rPr>
          <w:rFonts w:ascii="Times New Roman"/>
          <w:color w:val="383838"/>
          <w:w w:val="110"/>
          <w:sz w:val="24"/>
          <w:szCs w:val="24"/>
        </w:rPr>
        <w:t>copy</w:t>
      </w:r>
      <w:r w:rsidR="00C814A6" w:rsidRPr="00C01E80">
        <w:rPr>
          <w:rFonts w:ascii="Times New Roman"/>
          <w:color w:val="383838"/>
          <w:spacing w:val="-14"/>
          <w:w w:val="110"/>
          <w:sz w:val="24"/>
          <w:szCs w:val="24"/>
        </w:rPr>
        <w:t xml:space="preserve"> </w:t>
      </w:r>
      <w:r w:rsidR="00C814A6" w:rsidRPr="00C01E80">
        <w:rPr>
          <w:rFonts w:ascii="Times New Roman"/>
          <w:color w:val="383838"/>
          <w:w w:val="110"/>
          <w:sz w:val="24"/>
          <w:szCs w:val="24"/>
        </w:rPr>
        <w:t>of</w:t>
      </w:r>
      <w:r w:rsidR="00C814A6" w:rsidRPr="00C01E80">
        <w:rPr>
          <w:rFonts w:ascii="Times New Roman"/>
          <w:color w:val="383838"/>
          <w:spacing w:val="-1"/>
          <w:w w:val="110"/>
          <w:sz w:val="24"/>
          <w:szCs w:val="24"/>
        </w:rPr>
        <w:t xml:space="preserve"> </w:t>
      </w:r>
      <w:r w:rsidR="00C814A6" w:rsidRPr="00C01E80">
        <w:rPr>
          <w:rFonts w:ascii="Times New Roman"/>
          <w:color w:val="383838"/>
          <w:w w:val="110"/>
          <w:sz w:val="24"/>
          <w:szCs w:val="24"/>
        </w:rPr>
        <w:t>the</w:t>
      </w:r>
      <w:r w:rsidR="00C814A6" w:rsidRPr="00C01E80">
        <w:rPr>
          <w:rFonts w:ascii="Times New Roman"/>
          <w:color w:val="383838"/>
          <w:spacing w:val="-14"/>
          <w:w w:val="110"/>
          <w:sz w:val="24"/>
          <w:szCs w:val="24"/>
        </w:rPr>
        <w:t xml:space="preserve"> </w:t>
      </w:r>
      <w:r w:rsidR="00C814A6" w:rsidRPr="00C01E80">
        <w:rPr>
          <w:rFonts w:ascii="Times New Roman"/>
          <w:color w:val="383838"/>
          <w:w w:val="110"/>
          <w:sz w:val="24"/>
          <w:szCs w:val="24"/>
        </w:rPr>
        <w:t>approved</w:t>
      </w:r>
      <w:r w:rsidR="00C814A6" w:rsidRPr="00C01E80">
        <w:rPr>
          <w:rFonts w:ascii="Times New Roman"/>
          <w:color w:val="383838"/>
          <w:spacing w:val="8"/>
          <w:w w:val="110"/>
          <w:sz w:val="24"/>
          <w:szCs w:val="24"/>
        </w:rPr>
        <w:t xml:space="preserve"> </w:t>
      </w:r>
      <w:r w:rsidR="00C814A6" w:rsidRPr="00C01E80">
        <w:rPr>
          <w:rFonts w:ascii="Times New Roman"/>
          <w:color w:val="383838"/>
          <w:w w:val="110"/>
          <w:sz w:val="24"/>
          <w:szCs w:val="24"/>
        </w:rPr>
        <w:t>solicitor's</w:t>
      </w:r>
      <w:r w:rsidR="00C814A6" w:rsidRPr="00C01E80">
        <w:rPr>
          <w:rFonts w:ascii="Times New Roman"/>
          <w:color w:val="383838"/>
          <w:spacing w:val="-16"/>
          <w:w w:val="110"/>
          <w:sz w:val="24"/>
          <w:szCs w:val="24"/>
        </w:rPr>
        <w:t xml:space="preserve"> </w:t>
      </w:r>
      <w:r w:rsidR="00324F90" w:rsidRPr="00C01E80">
        <w:rPr>
          <w:rFonts w:ascii="Times New Roman"/>
          <w:color w:val="383838"/>
          <w:w w:val="110"/>
          <w:sz w:val="24"/>
          <w:szCs w:val="24"/>
        </w:rPr>
        <w:t>permit</w:t>
      </w:r>
      <w:r w:rsidR="00C814A6" w:rsidRPr="00C01E80">
        <w:rPr>
          <w:rFonts w:ascii="Times New Roman"/>
          <w:color w:val="383838"/>
          <w:spacing w:val="-16"/>
          <w:w w:val="110"/>
          <w:sz w:val="24"/>
          <w:szCs w:val="24"/>
        </w:rPr>
        <w:t xml:space="preserve"> </w:t>
      </w:r>
      <w:r w:rsidR="00C814A6" w:rsidRPr="00C01E80">
        <w:rPr>
          <w:rFonts w:ascii="Times New Roman"/>
          <w:color w:val="383838"/>
          <w:w w:val="110"/>
          <w:sz w:val="24"/>
          <w:szCs w:val="24"/>
        </w:rPr>
        <w:t>application</w:t>
      </w:r>
      <w:r w:rsidR="00C814A6" w:rsidRPr="00C01E80">
        <w:rPr>
          <w:rFonts w:ascii="Times New Roman"/>
          <w:color w:val="383838"/>
          <w:spacing w:val="9"/>
          <w:w w:val="110"/>
          <w:sz w:val="24"/>
          <w:szCs w:val="24"/>
        </w:rPr>
        <w:t xml:space="preserve"> </w:t>
      </w:r>
      <w:r w:rsidR="00C814A6" w:rsidRPr="00C01E80">
        <w:rPr>
          <w:rFonts w:ascii="Times New Roman"/>
          <w:color w:val="383838"/>
          <w:w w:val="110"/>
          <w:sz w:val="24"/>
          <w:szCs w:val="24"/>
        </w:rPr>
        <w:t>obtained</w:t>
      </w:r>
      <w:r w:rsidR="00C814A6" w:rsidRPr="00C01E80">
        <w:rPr>
          <w:rFonts w:ascii="Times New Roman"/>
          <w:color w:val="383838"/>
          <w:spacing w:val="2"/>
          <w:w w:val="110"/>
          <w:sz w:val="24"/>
          <w:szCs w:val="24"/>
        </w:rPr>
        <w:t xml:space="preserve"> </w:t>
      </w:r>
      <w:r w:rsidR="00C814A6" w:rsidRPr="00C01E80">
        <w:rPr>
          <w:rFonts w:ascii="Times New Roman"/>
          <w:color w:val="383838"/>
          <w:w w:val="110"/>
          <w:sz w:val="24"/>
          <w:szCs w:val="24"/>
        </w:rPr>
        <w:t>consistent</w:t>
      </w:r>
      <w:r w:rsidR="00C814A6" w:rsidRPr="00C01E80">
        <w:rPr>
          <w:rFonts w:ascii="Times New Roman"/>
          <w:color w:val="383838"/>
          <w:spacing w:val="-2"/>
          <w:w w:val="110"/>
          <w:sz w:val="24"/>
          <w:szCs w:val="24"/>
        </w:rPr>
        <w:t xml:space="preserve"> </w:t>
      </w:r>
      <w:r w:rsidR="00C814A6" w:rsidRPr="00C01E80">
        <w:rPr>
          <w:rFonts w:ascii="Times New Roman"/>
          <w:color w:val="383838"/>
          <w:w w:val="110"/>
          <w:sz w:val="24"/>
          <w:szCs w:val="24"/>
        </w:rPr>
        <w:t>with</w:t>
      </w:r>
      <w:r w:rsidR="00C814A6" w:rsidRPr="00C01E80">
        <w:rPr>
          <w:rFonts w:ascii="Times New Roman"/>
          <w:color w:val="383838"/>
          <w:spacing w:val="-7"/>
          <w:w w:val="110"/>
          <w:sz w:val="24"/>
          <w:szCs w:val="24"/>
        </w:rPr>
        <w:t xml:space="preserve"> </w:t>
      </w:r>
      <w:r w:rsidR="00C814A6" w:rsidRPr="00C01E80">
        <w:rPr>
          <w:rFonts w:ascii="Times New Roman"/>
          <w:color w:val="383838"/>
          <w:w w:val="110"/>
          <w:sz w:val="24"/>
          <w:szCs w:val="24"/>
        </w:rPr>
        <w:t>this</w:t>
      </w:r>
      <w:r w:rsidR="00C814A6" w:rsidRPr="00C01E80">
        <w:rPr>
          <w:rFonts w:ascii="Times New Roman"/>
          <w:color w:val="383838"/>
          <w:spacing w:val="-28"/>
          <w:w w:val="110"/>
          <w:sz w:val="24"/>
          <w:szCs w:val="24"/>
        </w:rPr>
        <w:t xml:space="preserve"> </w:t>
      </w:r>
      <w:r w:rsidR="00C814A6" w:rsidRPr="00C01E80">
        <w:rPr>
          <w:rFonts w:ascii="Times New Roman"/>
          <w:color w:val="383838"/>
          <w:w w:val="110"/>
          <w:sz w:val="24"/>
          <w:szCs w:val="24"/>
        </w:rPr>
        <w:t>article;</w:t>
      </w:r>
      <w:r w:rsidR="00C814A6" w:rsidRPr="00C01E80">
        <w:rPr>
          <w:rFonts w:ascii="Times New Roman"/>
          <w:color w:val="383838"/>
          <w:spacing w:val="-13"/>
          <w:w w:val="110"/>
          <w:sz w:val="24"/>
          <w:szCs w:val="24"/>
        </w:rPr>
        <w:t xml:space="preserve"> </w:t>
      </w:r>
      <w:r w:rsidR="00C814A6" w:rsidRPr="00C01E80">
        <w:rPr>
          <w:rFonts w:ascii="Times New Roman"/>
          <w:color w:val="383838"/>
          <w:spacing w:val="-5"/>
          <w:w w:val="110"/>
          <w:sz w:val="24"/>
          <w:szCs w:val="24"/>
        </w:rPr>
        <w:t>and</w:t>
      </w:r>
    </w:p>
    <w:p w14:paraId="4A887019" w14:textId="493087C6" w:rsidR="009A17A0" w:rsidRPr="00C01E80" w:rsidRDefault="00C814A6">
      <w:pPr>
        <w:spacing w:before="179" w:line="254" w:lineRule="auto"/>
        <w:ind w:left="1148" w:right="145" w:hanging="443"/>
        <w:jc w:val="both"/>
        <w:rPr>
          <w:rFonts w:ascii="Times New Roman"/>
          <w:sz w:val="24"/>
          <w:szCs w:val="24"/>
        </w:rPr>
      </w:pPr>
      <w:r w:rsidRPr="00C01E80">
        <w:rPr>
          <w:rFonts w:ascii="Times New Roman"/>
          <w:color w:val="383838"/>
          <w:w w:val="110"/>
          <w:sz w:val="24"/>
          <w:szCs w:val="24"/>
        </w:rPr>
        <w:t>(2)</w:t>
      </w:r>
      <w:r w:rsidRPr="00C01E80">
        <w:rPr>
          <w:rFonts w:ascii="Times New Roman"/>
          <w:color w:val="383838"/>
          <w:spacing w:val="40"/>
          <w:w w:val="110"/>
          <w:sz w:val="24"/>
          <w:szCs w:val="24"/>
        </w:rPr>
        <w:t xml:space="preserve"> </w:t>
      </w:r>
      <w:r w:rsidRPr="00C01E80">
        <w:rPr>
          <w:rFonts w:ascii="Times New Roman"/>
          <w:color w:val="383838"/>
          <w:w w:val="110"/>
          <w:sz w:val="24"/>
          <w:szCs w:val="24"/>
        </w:rPr>
        <w:t>Identification that contains the name of the</w:t>
      </w:r>
      <w:r w:rsidRPr="00C01E80">
        <w:rPr>
          <w:rFonts w:ascii="Times New Roman"/>
          <w:color w:val="383838"/>
          <w:spacing w:val="-2"/>
          <w:w w:val="110"/>
          <w:sz w:val="24"/>
          <w:szCs w:val="24"/>
        </w:rPr>
        <w:t xml:space="preserve"> </w:t>
      </w:r>
      <w:r w:rsidRPr="00C01E80">
        <w:rPr>
          <w:rFonts w:ascii="Times New Roman"/>
          <w:color w:val="383838"/>
          <w:w w:val="110"/>
          <w:sz w:val="24"/>
          <w:szCs w:val="24"/>
        </w:rPr>
        <w:t>minor, the name of the sponsor or</w:t>
      </w:r>
      <w:r w:rsidRPr="00C01E80">
        <w:rPr>
          <w:rFonts w:ascii="Times New Roman"/>
          <w:color w:val="383838"/>
          <w:spacing w:val="-1"/>
          <w:w w:val="110"/>
          <w:sz w:val="24"/>
          <w:szCs w:val="24"/>
        </w:rPr>
        <w:t xml:space="preserve"> </w:t>
      </w:r>
      <w:r w:rsidRPr="00C01E80">
        <w:rPr>
          <w:rFonts w:ascii="Times New Roman"/>
          <w:color w:val="383838"/>
          <w:w w:val="110"/>
          <w:sz w:val="24"/>
          <w:szCs w:val="24"/>
        </w:rPr>
        <w:t xml:space="preserve">employer of the minor and phone contact </w:t>
      </w:r>
      <w:r w:rsidR="00324F90" w:rsidRPr="00C01E80">
        <w:rPr>
          <w:rFonts w:ascii="Times New Roman"/>
          <w:color w:val="383838"/>
          <w:w w:val="110"/>
          <w:sz w:val="24"/>
          <w:szCs w:val="24"/>
        </w:rPr>
        <w:t>information</w:t>
      </w:r>
      <w:r w:rsidRPr="00C01E80">
        <w:rPr>
          <w:rFonts w:ascii="Times New Roman"/>
          <w:color w:val="383838"/>
          <w:w w:val="110"/>
          <w:sz w:val="24"/>
          <w:szCs w:val="24"/>
        </w:rPr>
        <w:t xml:space="preserve"> regarding the person, company or organization that is sponsoring the minor for solicitation purposes.</w:t>
      </w:r>
    </w:p>
    <w:p w14:paraId="3920FA2E" w14:textId="2810F183" w:rsidR="009A17A0" w:rsidRPr="004646C4" w:rsidRDefault="00C814A6" w:rsidP="00633C96">
      <w:pPr>
        <w:pStyle w:val="ListParagraph"/>
        <w:numPr>
          <w:ilvl w:val="0"/>
          <w:numId w:val="33"/>
        </w:numPr>
        <w:tabs>
          <w:tab w:val="left" w:pos="677"/>
          <w:tab w:val="left" w:pos="684"/>
        </w:tabs>
        <w:spacing w:before="198"/>
        <w:ind w:left="677" w:right="166"/>
        <w:jc w:val="both"/>
        <w:rPr>
          <w:rFonts w:ascii="Times New Roman"/>
          <w:color w:val="383838"/>
          <w:sz w:val="24"/>
          <w:szCs w:val="24"/>
        </w:rPr>
      </w:pPr>
      <w:r w:rsidRPr="00C01E80">
        <w:rPr>
          <w:rFonts w:ascii="Times New Roman"/>
          <w:color w:val="383838"/>
          <w:sz w:val="24"/>
          <w:szCs w:val="24"/>
        </w:rPr>
        <w:tab/>
      </w:r>
      <w:r w:rsidRPr="00C01E80">
        <w:rPr>
          <w:rFonts w:ascii="Times New Roman"/>
          <w:color w:val="383838"/>
          <w:w w:val="110"/>
          <w:sz w:val="24"/>
          <w:szCs w:val="24"/>
        </w:rPr>
        <w:t>A minor 16 years of age or older that is sponsored or employed by another person, company. corporation,</w:t>
      </w:r>
      <w:r w:rsidRPr="00C01E80">
        <w:rPr>
          <w:rFonts w:ascii="Times New Roman"/>
          <w:color w:val="383838"/>
          <w:spacing w:val="-14"/>
          <w:w w:val="110"/>
          <w:sz w:val="24"/>
          <w:szCs w:val="24"/>
        </w:rPr>
        <w:t xml:space="preserve"> </w:t>
      </w:r>
      <w:r w:rsidRPr="00C01E80">
        <w:rPr>
          <w:rFonts w:ascii="Times New Roman"/>
          <w:color w:val="383838"/>
          <w:w w:val="110"/>
          <w:sz w:val="24"/>
          <w:szCs w:val="24"/>
        </w:rPr>
        <w:t>or organization</w:t>
      </w:r>
      <w:r w:rsidRPr="00C01E80">
        <w:rPr>
          <w:rFonts w:ascii="Times New Roman"/>
          <w:color w:val="383838"/>
          <w:spacing w:val="-5"/>
          <w:w w:val="110"/>
          <w:sz w:val="24"/>
          <w:szCs w:val="24"/>
        </w:rPr>
        <w:t xml:space="preserve"> </w:t>
      </w:r>
      <w:r w:rsidRPr="00C01E80">
        <w:rPr>
          <w:rFonts w:ascii="Times New Roman"/>
          <w:color w:val="383838"/>
          <w:w w:val="110"/>
          <w:sz w:val="24"/>
          <w:szCs w:val="24"/>
        </w:rPr>
        <w:t>consistent</w:t>
      </w:r>
      <w:r w:rsidRPr="00C01E80">
        <w:rPr>
          <w:rFonts w:ascii="Times New Roman"/>
          <w:color w:val="383838"/>
          <w:spacing w:val="-1"/>
          <w:w w:val="110"/>
          <w:sz w:val="24"/>
          <w:szCs w:val="24"/>
        </w:rPr>
        <w:t xml:space="preserve"> </w:t>
      </w:r>
      <w:r w:rsidRPr="00C01E80">
        <w:rPr>
          <w:rFonts w:ascii="Times New Roman"/>
          <w:color w:val="383838"/>
          <w:w w:val="110"/>
          <w:sz w:val="24"/>
          <w:szCs w:val="24"/>
        </w:rPr>
        <w:t>with</w:t>
      </w:r>
      <w:r w:rsidRPr="00C01E80">
        <w:rPr>
          <w:rFonts w:ascii="Times New Roman"/>
          <w:color w:val="383838"/>
          <w:spacing w:val="-1"/>
          <w:w w:val="110"/>
          <w:sz w:val="24"/>
          <w:szCs w:val="24"/>
        </w:rPr>
        <w:t xml:space="preserve"> </w:t>
      </w:r>
      <w:r w:rsidRPr="00C01E80">
        <w:rPr>
          <w:rFonts w:ascii="Times New Roman"/>
          <w:color w:val="383838"/>
          <w:w w:val="110"/>
          <w:sz w:val="24"/>
          <w:szCs w:val="24"/>
        </w:rPr>
        <w:t>this</w:t>
      </w:r>
      <w:r w:rsidRPr="00C01E80">
        <w:rPr>
          <w:rFonts w:ascii="Times New Roman"/>
          <w:color w:val="383838"/>
          <w:spacing w:val="-15"/>
          <w:w w:val="110"/>
          <w:sz w:val="24"/>
          <w:szCs w:val="24"/>
        </w:rPr>
        <w:t xml:space="preserve"> </w:t>
      </w:r>
      <w:r w:rsidRPr="00C01E80">
        <w:rPr>
          <w:rFonts w:ascii="Times New Roman"/>
          <w:color w:val="383838"/>
          <w:w w:val="110"/>
          <w:sz w:val="24"/>
          <w:szCs w:val="24"/>
        </w:rPr>
        <w:t>section,</w:t>
      </w:r>
      <w:r w:rsidRPr="00C01E80">
        <w:rPr>
          <w:rFonts w:ascii="Times New Roman"/>
          <w:color w:val="383838"/>
          <w:spacing w:val="-7"/>
          <w:w w:val="110"/>
          <w:sz w:val="24"/>
          <w:szCs w:val="24"/>
        </w:rPr>
        <w:t xml:space="preserve"> </w:t>
      </w:r>
      <w:r w:rsidRPr="00C01E80">
        <w:rPr>
          <w:rFonts w:ascii="Times New Roman"/>
          <w:color w:val="383838"/>
          <w:w w:val="110"/>
          <w:sz w:val="24"/>
          <w:szCs w:val="24"/>
        </w:rPr>
        <w:t>other</w:t>
      </w:r>
      <w:r w:rsidRPr="00C01E80">
        <w:rPr>
          <w:rFonts w:ascii="Times New Roman"/>
          <w:color w:val="383838"/>
          <w:spacing w:val="-8"/>
          <w:w w:val="110"/>
          <w:sz w:val="24"/>
          <w:szCs w:val="24"/>
        </w:rPr>
        <w:t xml:space="preserve"> </w:t>
      </w:r>
      <w:r w:rsidRPr="00C01E80">
        <w:rPr>
          <w:rFonts w:ascii="Times New Roman"/>
          <w:color w:val="383838"/>
          <w:w w:val="110"/>
          <w:sz w:val="24"/>
          <w:szCs w:val="24"/>
        </w:rPr>
        <w:t>than</w:t>
      </w:r>
      <w:r w:rsidRPr="00C01E80">
        <w:rPr>
          <w:rFonts w:ascii="Times New Roman"/>
          <w:color w:val="383838"/>
          <w:spacing w:val="-15"/>
          <w:w w:val="110"/>
          <w:sz w:val="24"/>
          <w:szCs w:val="24"/>
        </w:rPr>
        <w:t xml:space="preserve"> </w:t>
      </w:r>
      <w:r w:rsidRPr="00C01E80">
        <w:rPr>
          <w:rFonts w:ascii="Times New Roman"/>
          <w:color w:val="383838"/>
          <w:w w:val="110"/>
          <w:sz w:val="24"/>
          <w:szCs w:val="24"/>
        </w:rPr>
        <w:t>a</w:t>
      </w:r>
      <w:r w:rsidRPr="00C01E80">
        <w:rPr>
          <w:rFonts w:ascii="Times New Roman"/>
          <w:color w:val="383838"/>
          <w:spacing w:val="-5"/>
          <w:w w:val="110"/>
          <w:sz w:val="24"/>
          <w:szCs w:val="24"/>
        </w:rPr>
        <w:t xml:space="preserve"> </w:t>
      </w:r>
      <w:r w:rsidRPr="00C01E80">
        <w:rPr>
          <w:rFonts w:ascii="Times New Roman"/>
          <w:color w:val="383838"/>
          <w:w w:val="110"/>
          <w:sz w:val="24"/>
          <w:szCs w:val="24"/>
        </w:rPr>
        <w:t>nonprofit</w:t>
      </w:r>
      <w:r w:rsidRPr="00C01E80">
        <w:rPr>
          <w:rFonts w:ascii="Times New Roman"/>
          <w:color w:val="383838"/>
          <w:spacing w:val="-11"/>
          <w:w w:val="110"/>
          <w:sz w:val="24"/>
          <w:szCs w:val="24"/>
        </w:rPr>
        <w:t xml:space="preserve"> </w:t>
      </w:r>
      <w:r w:rsidRPr="00C01E80">
        <w:rPr>
          <w:rFonts w:ascii="Times New Roman"/>
          <w:color w:val="383838"/>
          <w:w w:val="110"/>
          <w:sz w:val="24"/>
          <w:szCs w:val="24"/>
        </w:rPr>
        <w:t>organization</w:t>
      </w:r>
      <w:r w:rsidRPr="00C01E80">
        <w:rPr>
          <w:rFonts w:ascii="Times New Roman"/>
          <w:color w:val="383838"/>
          <w:spacing w:val="-3"/>
          <w:w w:val="110"/>
          <w:sz w:val="24"/>
          <w:szCs w:val="24"/>
        </w:rPr>
        <w:t xml:space="preserve"> </w:t>
      </w:r>
      <w:r w:rsidRPr="00C01E80">
        <w:rPr>
          <w:rFonts w:ascii="Times New Roman"/>
          <w:color w:val="383838"/>
          <w:w w:val="110"/>
          <w:sz w:val="24"/>
          <w:szCs w:val="24"/>
        </w:rPr>
        <w:t>or</w:t>
      </w:r>
      <w:r w:rsidRPr="00C01E80">
        <w:rPr>
          <w:rFonts w:ascii="Times New Roman"/>
          <w:color w:val="383838"/>
          <w:spacing w:val="-14"/>
          <w:w w:val="110"/>
          <w:sz w:val="24"/>
          <w:szCs w:val="24"/>
        </w:rPr>
        <w:t xml:space="preserve"> </w:t>
      </w:r>
      <w:r w:rsidRPr="00C01E80">
        <w:rPr>
          <w:rFonts w:ascii="Times New Roman"/>
          <w:color w:val="383838"/>
          <w:w w:val="110"/>
          <w:sz w:val="24"/>
          <w:szCs w:val="24"/>
        </w:rPr>
        <w:t xml:space="preserve">youth project, shall submit an individual application to obtain a solicitation </w:t>
      </w:r>
      <w:r w:rsidR="00324F90" w:rsidRPr="00C01E80">
        <w:rPr>
          <w:rFonts w:ascii="Times New Roman"/>
          <w:color w:val="383838"/>
          <w:w w:val="110"/>
          <w:sz w:val="24"/>
          <w:szCs w:val="24"/>
        </w:rPr>
        <w:t>permit</w:t>
      </w:r>
      <w:r w:rsidRPr="00C01E80">
        <w:rPr>
          <w:rFonts w:ascii="Times New Roman"/>
          <w:color w:val="383838"/>
          <w:w w:val="110"/>
          <w:sz w:val="24"/>
          <w:szCs w:val="24"/>
        </w:rPr>
        <w:t xml:space="preserve"> and pay an individual registration fee.</w:t>
      </w:r>
    </w:p>
    <w:p w14:paraId="412A8576" w14:textId="70C29044" w:rsidR="009A17A0" w:rsidRPr="00B35CAC" w:rsidRDefault="00C814A6">
      <w:pPr>
        <w:spacing w:before="1"/>
        <w:ind w:left="211"/>
        <w:rPr>
          <w:rFonts w:ascii="Times New Roman" w:hAnsi="Times New Roman"/>
          <w:b/>
          <w:sz w:val="28"/>
          <w:szCs w:val="28"/>
        </w:rPr>
      </w:pPr>
      <w:r w:rsidRPr="00B35CAC">
        <w:rPr>
          <w:rFonts w:ascii="Times New Roman" w:hAnsi="Times New Roman"/>
          <w:b/>
          <w:color w:val="343434"/>
          <w:w w:val="105"/>
          <w:sz w:val="28"/>
          <w:szCs w:val="28"/>
        </w:rPr>
        <w:t>§</w:t>
      </w:r>
      <w:r w:rsidRPr="00B35CAC">
        <w:rPr>
          <w:rFonts w:ascii="Times New Roman" w:hAnsi="Times New Roman"/>
          <w:b/>
          <w:color w:val="343434"/>
          <w:spacing w:val="-19"/>
          <w:w w:val="105"/>
          <w:sz w:val="28"/>
          <w:szCs w:val="28"/>
        </w:rPr>
        <w:t xml:space="preserve"> </w:t>
      </w:r>
      <w:r w:rsidRPr="00B35CAC">
        <w:rPr>
          <w:rFonts w:ascii="Times New Roman" w:hAnsi="Times New Roman"/>
          <w:b/>
          <w:color w:val="343434"/>
          <w:w w:val="105"/>
          <w:sz w:val="28"/>
          <w:szCs w:val="28"/>
        </w:rPr>
        <w:t>4.03.0</w:t>
      </w:r>
      <w:r w:rsidR="00760FAE" w:rsidRPr="00B35CAC">
        <w:rPr>
          <w:rFonts w:ascii="Times New Roman" w:hAnsi="Times New Roman"/>
          <w:b/>
          <w:color w:val="343434"/>
          <w:w w:val="105"/>
          <w:sz w:val="28"/>
          <w:szCs w:val="28"/>
        </w:rPr>
        <w:t>05</w:t>
      </w:r>
      <w:r w:rsidRPr="00B35CAC">
        <w:rPr>
          <w:rFonts w:ascii="Times New Roman" w:hAnsi="Times New Roman"/>
          <w:b/>
          <w:color w:val="343434"/>
          <w:w w:val="105"/>
          <w:sz w:val="28"/>
          <w:szCs w:val="28"/>
        </w:rPr>
        <w:t>.</w:t>
      </w:r>
      <w:r w:rsidRPr="00B35CAC">
        <w:rPr>
          <w:rFonts w:ascii="Times New Roman" w:hAnsi="Times New Roman"/>
          <w:b/>
          <w:color w:val="343434"/>
          <w:spacing w:val="73"/>
          <w:w w:val="105"/>
          <w:sz w:val="28"/>
          <w:szCs w:val="28"/>
        </w:rPr>
        <w:t xml:space="preserve"> </w:t>
      </w:r>
      <w:r w:rsidRPr="00B35CAC">
        <w:rPr>
          <w:rFonts w:ascii="Times New Roman" w:hAnsi="Times New Roman"/>
          <w:b/>
          <w:color w:val="343434"/>
          <w:spacing w:val="-2"/>
          <w:w w:val="105"/>
          <w:sz w:val="28"/>
          <w:szCs w:val="28"/>
        </w:rPr>
        <w:t>Bond.</w:t>
      </w:r>
    </w:p>
    <w:p w14:paraId="174ED60A" w14:textId="235A8939" w:rsidR="009A17A0" w:rsidRPr="00C01E80" w:rsidRDefault="00C814A6" w:rsidP="00633C96">
      <w:pPr>
        <w:pStyle w:val="ListParagraph"/>
        <w:numPr>
          <w:ilvl w:val="0"/>
          <w:numId w:val="32"/>
        </w:numPr>
        <w:tabs>
          <w:tab w:val="left" w:pos="646"/>
          <w:tab w:val="left" w:pos="653"/>
        </w:tabs>
        <w:spacing w:before="232"/>
        <w:ind w:left="646" w:right="194" w:hanging="453"/>
        <w:rPr>
          <w:rFonts w:ascii="Times New Roman"/>
          <w:color w:val="393939"/>
          <w:sz w:val="24"/>
          <w:szCs w:val="24"/>
        </w:rPr>
      </w:pPr>
      <w:r w:rsidRPr="00C01E80">
        <w:rPr>
          <w:rFonts w:ascii="Times New Roman"/>
          <w:color w:val="393939"/>
          <w:sz w:val="24"/>
          <w:szCs w:val="24"/>
        </w:rPr>
        <w:tab/>
      </w:r>
      <w:r w:rsidRPr="00C01E80">
        <w:rPr>
          <w:rFonts w:ascii="Times New Roman"/>
          <w:color w:val="393939"/>
          <w:w w:val="105"/>
          <w:sz w:val="24"/>
          <w:szCs w:val="24"/>
        </w:rPr>
        <w:t>Solicitors who require cash deposits or advance payments for future delivery or who require an agreement</w:t>
      </w:r>
      <w:r w:rsidRPr="00C01E80">
        <w:rPr>
          <w:rFonts w:ascii="Times New Roman"/>
          <w:color w:val="393939"/>
          <w:spacing w:val="40"/>
          <w:w w:val="105"/>
          <w:sz w:val="24"/>
          <w:szCs w:val="24"/>
        </w:rPr>
        <w:t xml:space="preserve"> </w:t>
      </w:r>
      <w:r w:rsidRPr="00C01E80">
        <w:rPr>
          <w:rFonts w:ascii="Times New Roman"/>
          <w:color w:val="393939"/>
          <w:w w:val="105"/>
          <w:sz w:val="24"/>
          <w:szCs w:val="24"/>
        </w:rPr>
        <w:t>to finance</w:t>
      </w:r>
      <w:r w:rsidRPr="00C01E80">
        <w:rPr>
          <w:rFonts w:ascii="Times New Roman"/>
          <w:color w:val="393939"/>
          <w:spacing w:val="18"/>
          <w:w w:val="105"/>
          <w:sz w:val="24"/>
          <w:szCs w:val="24"/>
        </w:rPr>
        <w:t xml:space="preserve"> </w:t>
      </w:r>
      <w:r w:rsidRPr="00C01E80">
        <w:rPr>
          <w:rFonts w:ascii="Times New Roman"/>
          <w:color w:val="393939"/>
          <w:w w:val="105"/>
          <w:sz w:val="24"/>
          <w:szCs w:val="24"/>
        </w:rPr>
        <w:t>the</w:t>
      </w:r>
      <w:r w:rsidRPr="00C01E80">
        <w:rPr>
          <w:rFonts w:ascii="Times New Roman"/>
          <w:color w:val="393939"/>
          <w:spacing w:val="13"/>
          <w:w w:val="105"/>
          <w:sz w:val="24"/>
          <w:szCs w:val="24"/>
        </w:rPr>
        <w:t xml:space="preserve"> </w:t>
      </w:r>
      <w:r w:rsidRPr="00C01E80">
        <w:rPr>
          <w:rFonts w:ascii="Times New Roman"/>
          <w:color w:val="393939"/>
          <w:w w:val="105"/>
          <w:sz w:val="24"/>
          <w:szCs w:val="24"/>
        </w:rPr>
        <w:t>sale of</w:t>
      </w:r>
      <w:r w:rsidRPr="00C01E80">
        <w:rPr>
          <w:rFonts w:ascii="Times New Roman"/>
          <w:color w:val="393939"/>
          <w:spacing w:val="16"/>
          <w:w w:val="105"/>
          <w:sz w:val="24"/>
          <w:szCs w:val="24"/>
        </w:rPr>
        <w:t xml:space="preserve"> </w:t>
      </w:r>
      <w:r w:rsidRPr="00C01E80">
        <w:rPr>
          <w:rFonts w:ascii="Times New Roman"/>
          <w:color w:val="393939"/>
          <w:w w:val="105"/>
          <w:sz w:val="24"/>
          <w:szCs w:val="24"/>
        </w:rPr>
        <w:t>goods</w:t>
      </w:r>
      <w:r w:rsidRPr="00C01E80">
        <w:rPr>
          <w:rFonts w:ascii="Times New Roman"/>
          <w:color w:val="393939"/>
          <w:spacing w:val="24"/>
          <w:w w:val="105"/>
          <w:sz w:val="24"/>
          <w:szCs w:val="24"/>
        </w:rPr>
        <w:t xml:space="preserve"> </w:t>
      </w:r>
      <w:r w:rsidRPr="00C01E80">
        <w:rPr>
          <w:rFonts w:ascii="Times New Roman"/>
          <w:color w:val="393939"/>
          <w:w w:val="105"/>
          <w:sz w:val="24"/>
          <w:szCs w:val="24"/>
        </w:rPr>
        <w:t>or</w:t>
      </w:r>
      <w:r w:rsidRPr="00C01E80">
        <w:rPr>
          <w:rFonts w:ascii="Times New Roman"/>
          <w:color w:val="393939"/>
          <w:spacing w:val="28"/>
          <w:w w:val="105"/>
          <w:sz w:val="24"/>
          <w:szCs w:val="24"/>
        </w:rPr>
        <w:t xml:space="preserve"> </w:t>
      </w:r>
      <w:r w:rsidRPr="00C01E80">
        <w:rPr>
          <w:rFonts w:ascii="Times New Roman"/>
          <w:color w:val="393939"/>
          <w:w w:val="105"/>
          <w:sz w:val="24"/>
          <w:szCs w:val="24"/>
        </w:rPr>
        <w:t>services</w:t>
      </w:r>
      <w:r w:rsidRPr="00C01E80">
        <w:rPr>
          <w:rFonts w:ascii="Times New Roman"/>
          <w:color w:val="393939"/>
          <w:spacing w:val="25"/>
          <w:w w:val="105"/>
          <w:sz w:val="24"/>
          <w:szCs w:val="24"/>
        </w:rPr>
        <w:t xml:space="preserve"> </w:t>
      </w:r>
      <w:r w:rsidRPr="00C01E80">
        <w:rPr>
          <w:rFonts w:ascii="Times New Roman"/>
          <w:color w:val="393939"/>
          <w:w w:val="105"/>
          <w:sz w:val="24"/>
          <w:szCs w:val="24"/>
        </w:rPr>
        <w:t>for</w:t>
      </w:r>
      <w:r w:rsidRPr="00C01E80">
        <w:rPr>
          <w:rFonts w:ascii="Times New Roman"/>
          <w:color w:val="393939"/>
          <w:spacing w:val="30"/>
          <w:w w:val="105"/>
          <w:sz w:val="24"/>
          <w:szCs w:val="24"/>
        </w:rPr>
        <w:t xml:space="preserve"> </w:t>
      </w:r>
      <w:r w:rsidRPr="00C01E80">
        <w:rPr>
          <w:rFonts w:ascii="Times New Roman"/>
          <w:color w:val="393939"/>
          <w:w w:val="105"/>
          <w:sz w:val="24"/>
          <w:szCs w:val="24"/>
        </w:rPr>
        <w:t>future delivery,</w:t>
      </w:r>
      <w:r w:rsidRPr="00C01E80">
        <w:rPr>
          <w:rFonts w:ascii="Times New Roman"/>
          <w:color w:val="393939"/>
          <w:spacing w:val="18"/>
          <w:w w:val="105"/>
          <w:sz w:val="24"/>
          <w:szCs w:val="24"/>
        </w:rPr>
        <w:t xml:space="preserve"> </w:t>
      </w:r>
      <w:r w:rsidRPr="00C01E80">
        <w:rPr>
          <w:rFonts w:ascii="Times New Roman"/>
          <w:color w:val="393939"/>
          <w:w w:val="105"/>
          <w:sz w:val="24"/>
          <w:szCs w:val="24"/>
        </w:rPr>
        <w:t>or</w:t>
      </w:r>
      <w:r w:rsidRPr="00C01E80">
        <w:rPr>
          <w:rFonts w:ascii="Times New Roman"/>
          <w:color w:val="393939"/>
          <w:spacing w:val="30"/>
          <w:w w:val="105"/>
          <w:sz w:val="24"/>
          <w:szCs w:val="24"/>
        </w:rPr>
        <w:t xml:space="preserve"> </w:t>
      </w:r>
      <w:r w:rsidRPr="00C01E80">
        <w:rPr>
          <w:rFonts w:ascii="Times New Roman"/>
          <w:color w:val="393939"/>
          <w:w w:val="105"/>
          <w:sz w:val="24"/>
          <w:szCs w:val="24"/>
        </w:rPr>
        <w:t>for</w:t>
      </w:r>
      <w:r w:rsidRPr="00C01E80">
        <w:rPr>
          <w:rFonts w:ascii="Times New Roman"/>
          <w:color w:val="393939"/>
          <w:spacing w:val="13"/>
          <w:w w:val="105"/>
          <w:sz w:val="24"/>
          <w:szCs w:val="24"/>
        </w:rPr>
        <w:t xml:space="preserve"> </w:t>
      </w:r>
      <w:r w:rsidRPr="00C01E80">
        <w:rPr>
          <w:rFonts w:ascii="Times New Roman"/>
          <w:color w:val="393939"/>
          <w:w w:val="105"/>
          <w:sz w:val="24"/>
          <w:szCs w:val="24"/>
        </w:rPr>
        <w:t>services</w:t>
      </w:r>
      <w:r w:rsidRPr="00C01E80">
        <w:rPr>
          <w:rFonts w:ascii="Times New Roman"/>
          <w:color w:val="393939"/>
          <w:spacing w:val="28"/>
          <w:w w:val="105"/>
          <w:sz w:val="24"/>
          <w:szCs w:val="24"/>
        </w:rPr>
        <w:t xml:space="preserve"> </w:t>
      </w:r>
      <w:r w:rsidRPr="00C01E80">
        <w:rPr>
          <w:rFonts w:ascii="Times New Roman"/>
          <w:color w:val="393939"/>
          <w:w w:val="105"/>
          <w:sz w:val="24"/>
          <w:szCs w:val="24"/>
        </w:rPr>
        <w:t>to be</w:t>
      </w:r>
      <w:r w:rsidRPr="00C01E80">
        <w:rPr>
          <w:rFonts w:ascii="Times New Roman"/>
          <w:color w:val="393939"/>
          <w:spacing w:val="16"/>
          <w:w w:val="105"/>
          <w:sz w:val="24"/>
          <w:szCs w:val="24"/>
        </w:rPr>
        <w:t xml:space="preserve"> </w:t>
      </w:r>
      <w:r w:rsidR="00324F90" w:rsidRPr="00C01E80">
        <w:rPr>
          <w:rFonts w:ascii="Times New Roman"/>
          <w:color w:val="393939"/>
          <w:w w:val="105"/>
          <w:sz w:val="24"/>
          <w:szCs w:val="24"/>
        </w:rPr>
        <w:t>performed</w:t>
      </w:r>
      <w:r w:rsidRPr="00C01E80">
        <w:rPr>
          <w:rFonts w:ascii="Times New Roman"/>
          <w:color w:val="393939"/>
          <w:w w:val="105"/>
          <w:sz w:val="24"/>
          <w:szCs w:val="24"/>
        </w:rPr>
        <w:t xml:space="preserve"> in the</w:t>
      </w:r>
      <w:r w:rsidRPr="00C01E80">
        <w:rPr>
          <w:rFonts w:ascii="Times New Roman"/>
          <w:color w:val="393939"/>
          <w:spacing w:val="40"/>
          <w:w w:val="105"/>
          <w:sz w:val="24"/>
          <w:szCs w:val="24"/>
        </w:rPr>
        <w:t xml:space="preserve"> </w:t>
      </w:r>
      <w:r w:rsidRPr="00C01E80">
        <w:rPr>
          <w:rFonts w:ascii="Times New Roman"/>
          <w:color w:val="393939"/>
          <w:w w:val="105"/>
          <w:sz w:val="24"/>
          <w:szCs w:val="24"/>
        </w:rPr>
        <w:t>future,</w:t>
      </w:r>
      <w:r w:rsidRPr="00C01E80">
        <w:rPr>
          <w:rFonts w:ascii="Times New Roman"/>
          <w:color w:val="393939"/>
          <w:spacing w:val="40"/>
          <w:w w:val="105"/>
          <w:sz w:val="24"/>
          <w:szCs w:val="24"/>
        </w:rPr>
        <w:t xml:space="preserve"> </w:t>
      </w:r>
      <w:r w:rsidRPr="00C01E80">
        <w:rPr>
          <w:rFonts w:ascii="Times New Roman"/>
          <w:color w:val="393939"/>
          <w:w w:val="105"/>
          <w:sz w:val="24"/>
          <w:szCs w:val="24"/>
        </w:rPr>
        <w:t>shall</w:t>
      </w:r>
      <w:r w:rsidRPr="00C01E80">
        <w:rPr>
          <w:rFonts w:ascii="Times New Roman"/>
          <w:color w:val="393939"/>
          <w:spacing w:val="40"/>
          <w:w w:val="105"/>
          <w:sz w:val="24"/>
          <w:szCs w:val="24"/>
        </w:rPr>
        <w:t xml:space="preserve"> </w:t>
      </w:r>
      <w:r w:rsidRPr="00C01E80">
        <w:rPr>
          <w:rFonts w:ascii="Times New Roman"/>
          <w:color w:val="393939"/>
          <w:w w:val="105"/>
          <w:sz w:val="24"/>
          <w:szCs w:val="24"/>
        </w:rPr>
        <w:t>furnish to</w:t>
      </w:r>
      <w:r w:rsidRPr="00C01E80">
        <w:rPr>
          <w:rFonts w:ascii="Times New Roman"/>
          <w:color w:val="393939"/>
          <w:spacing w:val="40"/>
          <w:w w:val="105"/>
          <w:sz w:val="24"/>
          <w:szCs w:val="24"/>
        </w:rPr>
        <w:t xml:space="preserve"> </w:t>
      </w:r>
      <w:r w:rsidRPr="00C01E80">
        <w:rPr>
          <w:rFonts w:ascii="Times New Roman"/>
          <w:color w:val="393939"/>
          <w:w w:val="105"/>
          <w:sz w:val="24"/>
          <w:szCs w:val="24"/>
        </w:rPr>
        <w:t>the</w:t>
      </w:r>
      <w:r w:rsidRPr="00C01E80">
        <w:rPr>
          <w:rFonts w:ascii="Times New Roman"/>
          <w:color w:val="393939"/>
          <w:spacing w:val="40"/>
          <w:w w:val="105"/>
          <w:sz w:val="24"/>
          <w:szCs w:val="24"/>
        </w:rPr>
        <w:t xml:space="preserve"> </w:t>
      </w:r>
      <w:r w:rsidRPr="00C01E80">
        <w:rPr>
          <w:rFonts w:ascii="Times New Roman"/>
          <w:color w:val="393939"/>
          <w:w w:val="105"/>
          <w:sz w:val="24"/>
          <w:szCs w:val="24"/>
        </w:rPr>
        <w:t>city a</w:t>
      </w:r>
      <w:r w:rsidRPr="00C01E80">
        <w:rPr>
          <w:rFonts w:ascii="Times New Roman"/>
          <w:color w:val="393939"/>
          <w:spacing w:val="40"/>
          <w:w w:val="105"/>
          <w:sz w:val="24"/>
          <w:szCs w:val="24"/>
        </w:rPr>
        <w:t xml:space="preserve"> </w:t>
      </w:r>
      <w:r w:rsidRPr="00C01E80">
        <w:rPr>
          <w:rFonts w:ascii="Times New Roman"/>
          <w:color w:val="393939"/>
          <w:w w:val="105"/>
          <w:sz w:val="24"/>
          <w:szCs w:val="24"/>
        </w:rPr>
        <w:t xml:space="preserve">bond with the application in the amount </w:t>
      </w:r>
      <w:r w:rsidR="00324F90" w:rsidRPr="00C01E80">
        <w:rPr>
          <w:rFonts w:ascii="Times New Roman"/>
          <w:color w:val="393939"/>
          <w:w w:val="105"/>
          <w:sz w:val="24"/>
          <w:szCs w:val="24"/>
        </w:rPr>
        <w:t>determined</w:t>
      </w:r>
      <w:r w:rsidRPr="00C01E80">
        <w:rPr>
          <w:rFonts w:ascii="Times New Roman"/>
          <w:color w:val="393939"/>
          <w:w w:val="105"/>
          <w:sz w:val="24"/>
          <w:szCs w:val="24"/>
        </w:rPr>
        <w:t xml:space="preserve"> in subsection</w:t>
      </w:r>
      <w:r w:rsidRPr="00C01E80">
        <w:rPr>
          <w:rFonts w:ascii="Times New Roman"/>
          <w:color w:val="393939"/>
          <w:spacing w:val="40"/>
          <w:w w:val="105"/>
          <w:sz w:val="24"/>
          <w:szCs w:val="24"/>
        </w:rPr>
        <w:t xml:space="preserve"> </w:t>
      </w:r>
      <w:r w:rsidRPr="00C01E80">
        <w:rPr>
          <w:rFonts w:ascii="Times New Roman"/>
          <w:color w:val="393939"/>
          <w:w w:val="105"/>
          <w:sz w:val="24"/>
          <w:szCs w:val="24"/>
        </w:rPr>
        <w:t>(c)</w:t>
      </w:r>
      <w:r w:rsidRPr="00C01E80">
        <w:rPr>
          <w:rFonts w:ascii="Times New Roman"/>
          <w:color w:val="393939"/>
          <w:spacing w:val="40"/>
          <w:w w:val="105"/>
          <w:sz w:val="24"/>
          <w:szCs w:val="24"/>
        </w:rPr>
        <w:t xml:space="preserve"> </w:t>
      </w:r>
      <w:r w:rsidRPr="00C01E80">
        <w:rPr>
          <w:rFonts w:ascii="Times New Roman"/>
          <w:color w:val="393939"/>
          <w:w w:val="105"/>
          <w:sz w:val="24"/>
          <w:szCs w:val="24"/>
        </w:rPr>
        <w:t>below,</w:t>
      </w:r>
      <w:r w:rsidRPr="00C01E80">
        <w:rPr>
          <w:rFonts w:ascii="Times New Roman"/>
          <w:color w:val="393939"/>
          <w:spacing w:val="40"/>
          <w:w w:val="105"/>
          <w:sz w:val="24"/>
          <w:szCs w:val="24"/>
        </w:rPr>
        <w:t xml:space="preserve"> </w:t>
      </w:r>
      <w:r w:rsidRPr="00C01E80">
        <w:rPr>
          <w:rFonts w:ascii="Times New Roman"/>
          <w:color w:val="393939"/>
          <w:w w:val="105"/>
          <w:sz w:val="24"/>
          <w:szCs w:val="24"/>
        </w:rPr>
        <w:t>signed</w:t>
      </w:r>
      <w:r w:rsidRPr="00C01E80">
        <w:rPr>
          <w:rFonts w:ascii="Times New Roman"/>
          <w:color w:val="393939"/>
          <w:spacing w:val="40"/>
          <w:w w:val="105"/>
          <w:sz w:val="24"/>
          <w:szCs w:val="24"/>
        </w:rPr>
        <w:t xml:space="preserve"> </w:t>
      </w:r>
      <w:r w:rsidRPr="00C01E80">
        <w:rPr>
          <w:rFonts w:ascii="Times New Roman"/>
          <w:color w:val="393939"/>
          <w:w w:val="105"/>
          <w:sz w:val="24"/>
          <w:szCs w:val="24"/>
        </w:rPr>
        <w:t>by the applicant and a surety company authorized to do business in</w:t>
      </w:r>
      <w:r w:rsidRPr="00C01E80">
        <w:rPr>
          <w:rFonts w:ascii="Times New Roman"/>
          <w:color w:val="393939"/>
          <w:spacing w:val="40"/>
          <w:w w:val="105"/>
          <w:sz w:val="24"/>
          <w:szCs w:val="24"/>
        </w:rPr>
        <w:t xml:space="preserve"> </w:t>
      </w:r>
      <w:r w:rsidRPr="00C01E80">
        <w:rPr>
          <w:rFonts w:ascii="Times New Roman"/>
          <w:color w:val="393939"/>
          <w:w w:val="105"/>
          <w:sz w:val="24"/>
          <w:szCs w:val="24"/>
        </w:rPr>
        <w:t>the state, conditioned:</w:t>
      </w:r>
    </w:p>
    <w:p w14:paraId="4675ECC3" w14:textId="63387B8E" w:rsidR="009A17A0" w:rsidRPr="00C01E80" w:rsidRDefault="00C814A6">
      <w:pPr>
        <w:spacing w:before="204"/>
        <w:ind w:left="1113"/>
        <w:rPr>
          <w:rFonts w:ascii="Times New Roman"/>
          <w:sz w:val="24"/>
          <w:szCs w:val="24"/>
        </w:rPr>
      </w:pPr>
      <w:r w:rsidRPr="00C01E80">
        <w:rPr>
          <w:noProof/>
          <w:sz w:val="24"/>
          <w:szCs w:val="24"/>
        </w:rPr>
        <mc:AlternateContent>
          <mc:Choice Requires="wps">
            <w:drawing>
              <wp:anchor distT="0" distB="0" distL="0" distR="0" simplePos="0" relativeHeight="251657217" behindDoc="0" locked="0" layoutInCell="1" allowOverlap="1" wp14:anchorId="4D773DE8" wp14:editId="37F92C61">
                <wp:simplePos x="0" y="0"/>
                <wp:positionH relativeFrom="page">
                  <wp:posOffset>1095122</wp:posOffset>
                </wp:positionH>
                <wp:positionV relativeFrom="paragraph">
                  <wp:posOffset>169080</wp:posOffset>
                </wp:positionV>
                <wp:extent cx="132715" cy="133350"/>
                <wp:effectExtent l="0" t="0" r="0" b="0"/>
                <wp:wrapNone/>
                <wp:docPr id="74" name="Text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
                          <a:off x="0" y="0"/>
                          <a:ext cx="132715" cy="133350"/>
                        </a:xfrm>
                        <a:prstGeom prst="rect">
                          <a:avLst/>
                        </a:prstGeom>
                      </wps:spPr>
                      <wps:txbx>
                        <w:txbxContent>
                          <w:p w14:paraId="60E1FDF9" w14:textId="77777777" w:rsidR="009A17A0" w:rsidRDefault="00C814A6">
                            <w:pPr>
                              <w:spacing w:line="209" w:lineRule="exact"/>
                              <w:rPr>
                                <w:rFonts w:ascii="Trebuchet MS"/>
                                <w:sz w:val="21"/>
                              </w:rPr>
                            </w:pPr>
                            <w:r>
                              <w:rPr>
                                <w:rFonts w:ascii="Trebuchet MS"/>
                                <w:color w:val="383838"/>
                                <w:spacing w:val="-6"/>
                                <w:sz w:val="21"/>
                              </w:rPr>
                              <w:t>(I)</w:t>
                            </w:r>
                          </w:p>
                        </w:txbxContent>
                      </wps:txbx>
                      <wps:bodyPr wrap="square" lIns="0" tIns="0" rIns="0" bIns="0" rtlCol="0">
                        <a:noAutofit/>
                      </wps:bodyPr>
                    </wps:wsp>
                  </a:graphicData>
                </a:graphic>
              </wp:anchor>
            </w:drawing>
          </mc:Choice>
          <mc:Fallback>
            <w:pict>
              <v:shape w14:anchorId="4D773DE8" id="Textbox 74" o:spid="_x0000_s1030" type="#_x0000_t202" style="position:absolute;left:0;text-align:left;margin-left:86.25pt;margin-top:13.3pt;width:10.45pt;height:10.5pt;rotation:2;z-index:251657217;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" filled="f" stroked="f">
                <v:textbox inset="0,0,0,0">
                  <w:txbxContent>
                    <w:p w14:paraId="60E1FDF9" w14:textId="77777777" w:rsidR="009A17A0" w:rsidRDefault="00C814A6">
                      <w:pPr>
                        <w:spacing w:line="209" w:lineRule="exact"/>
                        <w:rPr>
                          <w:rFonts w:ascii="Trebuchet MS"/>
                          <w:sz w:val="21"/>
                        </w:rPr>
                      </w:pPr>
                      <w:r>
                        <w:rPr>
                          <w:rFonts w:ascii="Trebuchet MS"/>
                          <w:color w:val="383838"/>
                          <w:spacing w:val="-6"/>
                          <w:sz w:val="21"/>
                        </w:rPr>
                        <w:t>(I)</w:t>
                      </w:r>
                    </w:p>
                  </w:txbxContent>
                </v:textbox>
                <w10:wrap anchorx="page"/>
              </v:shape>
            </w:pict>
          </mc:Fallback>
        </mc:AlternateContent>
      </w:r>
      <w:r w:rsidRPr="00C01E80">
        <w:rPr>
          <w:rFonts w:ascii="Times New Roman"/>
          <w:color w:val="383838"/>
          <w:w w:val="110"/>
          <w:sz w:val="24"/>
          <w:szCs w:val="24"/>
        </w:rPr>
        <w:t>Upon</w:t>
      </w:r>
      <w:r w:rsidRPr="00C01E80">
        <w:rPr>
          <w:rFonts w:ascii="Times New Roman"/>
          <w:color w:val="383838"/>
          <w:spacing w:val="-16"/>
          <w:w w:val="110"/>
          <w:sz w:val="24"/>
          <w:szCs w:val="24"/>
        </w:rPr>
        <w:t xml:space="preserve"> </w:t>
      </w:r>
      <w:r w:rsidRPr="00C01E80">
        <w:rPr>
          <w:rFonts w:ascii="Times New Roman"/>
          <w:color w:val="383838"/>
          <w:w w:val="110"/>
          <w:sz w:val="24"/>
          <w:szCs w:val="24"/>
        </w:rPr>
        <w:t>the</w:t>
      </w:r>
      <w:r w:rsidRPr="00C01E80">
        <w:rPr>
          <w:rFonts w:ascii="Times New Roman"/>
          <w:color w:val="383838"/>
          <w:spacing w:val="-14"/>
          <w:w w:val="110"/>
          <w:sz w:val="24"/>
          <w:szCs w:val="24"/>
        </w:rPr>
        <w:t xml:space="preserve"> </w:t>
      </w:r>
      <w:r w:rsidRPr="00C01E80">
        <w:rPr>
          <w:rFonts w:ascii="Times New Roman"/>
          <w:color w:val="383838"/>
          <w:w w:val="110"/>
          <w:sz w:val="24"/>
          <w:szCs w:val="24"/>
        </w:rPr>
        <w:t>final</w:t>
      </w:r>
      <w:r w:rsidRPr="00C01E80">
        <w:rPr>
          <w:rFonts w:ascii="Times New Roman"/>
          <w:color w:val="383838"/>
          <w:spacing w:val="-15"/>
          <w:w w:val="110"/>
          <w:sz w:val="24"/>
          <w:szCs w:val="24"/>
        </w:rPr>
        <w:t xml:space="preserve"> </w:t>
      </w:r>
      <w:r w:rsidRPr="00C01E80">
        <w:rPr>
          <w:rFonts w:ascii="Times New Roman"/>
          <w:color w:val="383838"/>
          <w:w w:val="110"/>
          <w:sz w:val="24"/>
          <w:szCs w:val="24"/>
        </w:rPr>
        <w:t>delivery</w:t>
      </w:r>
      <w:r w:rsidRPr="00C01E80">
        <w:rPr>
          <w:rFonts w:ascii="Times New Roman"/>
          <w:color w:val="383838"/>
          <w:spacing w:val="-14"/>
          <w:w w:val="110"/>
          <w:sz w:val="24"/>
          <w:szCs w:val="24"/>
        </w:rPr>
        <w:t xml:space="preserve"> </w:t>
      </w:r>
      <w:r w:rsidRPr="00C01E80">
        <w:rPr>
          <w:rFonts w:ascii="Times New Roman"/>
          <w:color w:val="383838"/>
          <w:w w:val="110"/>
          <w:sz w:val="24"/>
          <w:szCs w:val="24"/>
        </w:rPr>
        <w:t>of</w:t>
      </w:r>
      <w:r w:rsidRPr="00C01E80">
        <w:rPr>
          <w:rFonts w:ascii="Times New Roman"/>
          <w:color w:val="383838"/>
          <w:spacing w:val="-14"/>
          <w:w w:val="110"/>
          <w:sz w:val="24"/>
          <w:szCs w:val="24"/>
        </w:rPr>
        <w:t xml:space="preserve"> </w:t>
      </w:r>
      <w:r w:rsidRPr="00C01E80">
        <w:rPr>
          <w:rFonts w:ascii="Times New Roman"/>
          <w:color w:val="383838"/>
          <w:w w:val="110"/>
          <w:sz w:val="24"/>
          <w:szCs w:val="24"/>
        </w:rPr>
        <w:t>goods</w:t>
      </w:r>
      <w:r w:rsidRPr="00C01E80">
        <w:rPr>
          <w:rFonts w:ascii="Times New Roman"/>
          <w:color w:val="383838"/>
          <w:spacing w:val="-16"/>
          <w:w w:val="110"/>
          <w:sz w:val="24"/>
          <w:szCs w:val="24"/>
        </w:rPr>
        <w:t xml:space="preserve"> </w:t>
      </w:r>
      <w:r w:rsidRPr="00C01E80">
        <w:rPr>
          <w:rFonts w:ascii="Times New Roman"/>
          <w:color w:val="383838"/>
          <w:w w:val="110"/>
          <w:sz w:val="24"/>
          <w:szCs w:val="24"/>
        </w:rPr>
        <w:t>or</w:t>
      </w:r>
      <w:r w:rsidRPr="00C01E80">
        <w:rPr>
          <w:rFonts w:ascii="Times New Roman"/>
          <w:color w:val="383838"/>
          <w:spacing w:val="-22"/>
          <w:w w:val="110"/>
          <w:sz w:val="24"/>
          <w:szCs w:val="24"/>
        </w:rPr>
        <w:t xml:space="preserve"> </w:t>
      </w:r>
      <w:r w:rsidRPr="00C01E80">
        <w:rPr>
          <w:rFonts w:ascii="Times New Roman"/>
          <w:color w:val="383838"/>
          <w:w w:val="110"/>
          <w:sz w:val="24"/>
          <w:szCs w:val="24"/>
        </w:rPr>
        <w:t>services</w:t>
      </w:r>
      <w:r w:rsidRPr="00C01E80">
        <w:rPr>
          <w:rFonts w:ascii="Times New Roman"/>
          <w:color w:val="383838"/>
          <w:spacing w:val="-14"/>
          <w:w w:val="110"/>
          <w:sz w:val="24"/>
          <w:szCs w:val="24"/>
        </w:rPr>
        <w:t xml:space="preserve"> </w:t>
      </w:r>
      <w:r w:rsidRPr="00C01E80">
        <w:rPr>
          <w:rFonts w:ascii="Times New Roman"/>
          <w:color w:val="383838"/>
          <w:w w:val="110"/>
          <w:sz w:val="24"/>
          <w:szCs w:val="24"/>
        </w:rPr>
        <w:t>in</w:t>
      </w:r>
      <w:r w:rsidRPr="00C01E80">
        <w:rPr>
          <w:rFonts w:ascii="Times New Roman"/>
          <w:color w:val="383838"/>
          <w:spacing w:val="-18"/>
          <w:w w:val="110"/>
          <w:sz w:val="24"/>
          <w:szCs w:val="24"/>
        </w:rPr>
        <w:t xml:space="preserve"> </w:t>
      </w:r>
      <w:r w:rsidRPr="00C01E80">
        <w:rPr>
          <w:rFonts w:ascii="Times New Roman"/>
          <w:color w:val="383838"/>
          <w:w w:val="110"/>
          <w:sz w:val="24"/>
          <w:szCs w:val="24"/>
        </w:rPr>
        <w:t>accordance</w:t>
      </w:r>
      <w:r w:rsidRPr="00C01E80">
        <w:rPr>
          <w:rFonts w:ascii="Times New Roman"/>
          <w:color w:val="383838"/>
          <w:spacing w:val="-2"/>
          <w:w w:val="110"/>
          <w:sz w:val="24"/>
          <w:szCs w:val="24"/>
        </w:rPr>
        <w:t xml:space="preserve"> </w:t>
      </w:r>
      <w:r w:rsidRPr="00C01E80">
        <w:rPr>
          <w:rFonts w:ascii="Times New Roman"/>
          <w:color w:val="383838"/>
          <w:w w:val="110"/>
          <w:sz w:val="24"/>
          <w:szCs w:val="24"/>
        </w:rPr>
        <w:t>with</w:t>
      </w:r>
      <w:r w:rsidRPr="00C01E80">
        <w:rPr>
          <w:rFonts w:ascii="Times New Roman"/>
          <w:color w:val="383838"/>
          <w:spacing w:val="-2"/>
          <w:w w:val="110"/>
          <w:sz w:val="24"/>
          <w:szCs w:val="24"/>
        </w:rPr>
        <w:t xml:space="preserve"> </w:t>
      </w:r>
      <w:r w:rsidRPr="00C01E80">
        <w:rPr>
          <w:rFonts w:ascii="Times New Roman"/>
          <w:color w:val="383838"/>
          <w:w w:val="110"/>
          <w:sz w:val="24"/>
          <w:szCs w:val="24"/>
        </w:rPr>
        <w:t>the</w:t>
      </w:r>
      <w:r w:rsidRPr="00C01E80">
        <w:rPr>
          <w:rFonts w:ascii="Times New Roman"/>
          <w:color w:val="383838"/>
          <w:spacing w:val="-14"/>
          <w:w w:val="110"/>
          <w:sz w:val="24"/>
          <w:szCs w:val="24"/>
        </w:rPr>
        <w:t xml:space="preserve"> </w:t>
      </w:r>
      <w:r w:rsidRPr="00C01E80">
        <w:rPr>
          <w:rFonts w:ascii="Times New Roman"/>
          <w:color w:val="383838"/>
          <w:w w:val="110"/>
          <w:sz w:val="24"/>
          <w:szCs w:val="24"/>
        </w:rPr>
        <w:t>te</w:t>
      </w:r>
      <w:r w:rsidR="00324F90" w:rsidRPr="00C01E80">
        <w:rPr>
          <w:rFonts w:ascii="Times New Roman"/>
          <w:color w:val="383838"/>
          <w:w w:val="110"/>
          <w:sz w:val="24"/>
          <w:szCs w:val="24"/>
        </w:rPr>
        <w:t>rm</w:t>
      </w:r>
      <w:r w:rsidRPr="00C01E80">
        <w:rPr>
          <w:rFonts w:ascii="Times New Roman"/>
          <w:color w:val="383838"/>
          <w:w w:val="110"/>
          <w:sz w:val="24"/>
          <w:szCs w:val="24"/>
        </w:rPr>
        <w:t>s</w:t>
      </w:r>
      <w:r w:rsidRPr="00C01E80">
        <w:rPr>
          <w:rFonts w:ascii="Times New Roman"/>
          <w:color w:val="383838"/>
          <w:spacing w:val="-15"/>
          <w:w w:val="110"/>
          <w:sz w:val="24"/>
          <w:szCs w:val="24"/>
        </w:rPr>
        <w:t xml:space="preserve"> </w:t>
      </w:r>
      <w:r w:rsidRPr="00C01E80">
        <w:rPr>
          <w:rFonts w:ascii="Times New Roman"/>
          <w:color w:val="383838"/>
          <w:w w:val="110"/>
          <w:sz w:val="24"/>
          <w:szCs w:val="24"/>
        </w:rPr>
        <w:t>of</w:t>
      </w:r>
      <w:r w:rsidRPr="00C01E80">
        <w:rPr>
          <w:rFonts w:ascii="Times New Roman"/>
          <w:color w:val="383838"/>
          <w:spacing w:val="-7"/>
          <w:w w:val="110"/>
          <w:sz w:val="24"/>
          <w:szCs w:val="24"/>
        </w:rPr>
        <w:t xml:space="preserve"> </w:t>
      </w:r>
      <w:r w:rsidRPr="00C01E80">
        <w:rPr>
          <w:rFonts w:ascii="Times New Roman"/>
          <w:color w:val="383838"/>
          <w:w w:val="110"/>
          <w:sz w:val="24"/>
          <w:szCs w:val="24"/>
        </w:rPr>
        <w:t>any</w:t>
      </w:r>
      <w:r w:rsidRPr="00C01E80">
        <w:rPr>
          <w:rFonts w:ascii="Times New Roman"/>
          <w:color w:val="383838"/>
          <w:spacing w:val="-14"/>
          <w:w w:val="110"/>
          <w:sz w:val="24"/>
          <w:szCs w:val="24"/>
        </w:rPr>
        <w:t xml:space="preserve"> </w:t>
      </w:r>
      <w:r w:rsidRPr="00C01E80">
        <w:rPr>
          <w:rFonts w:ascii="Times New Roman"/>
          <w:color w:val="383838"/>
          <w:w w:val="110"/>
          <w:sz w:val="24"/>
          <w:szCs w:val="24"/>
        </w:rPr>
        <w:t>order</w:t>
      </w:r>
      <w:r w:rsidRPr="00C01E80">
        <w:rPr>
          <w:rFonts w:ascii="Times New Roman"/>
          <w:color w:val="383838"/>
          <w:spacing w:val="-16"/>
          <w:w w:val="110"/>
          <w:sz w:val="24"/>
          <w:szCs w:val="24"/>
        </w:rPr>
        <w:t xml:space="preserve"> </w:t>
      </w:r>
      <w:r w:rsidRPr="00C01E80">
        <w:rPr>
          <w:rFonts w:ascii="Times New Roman"/>
          <w:color w:val="383838"/>
          <w:spacing w:val="-2"/>
          <w:w w:val="110"/>
          <w:sz w:val="24"/>
          <w:szCs w:val="24"/>
        </w:rPr>
        <w:t>obtained.</w:t>
      </w:r>
    </w:p>
    <w:p w14:paraId="3508D858" w14:textId="77777777" w:rsidR="009A17A0" w:rsidRPr="00C01E80" w:rsidRDefault="00C814A6" w:rsidP="00633C96">
      <w:pPr>
        <w:pStyle w:val="ListParagraph"/>
        <w:numPr>
          <w:ilvl w:val="1"/>
          <w:numId w:val="32"/>
        </w:numPr>
        <w:tabs>
          <w:tab w:val="left" w:pos="1091"/>
        </w:tabs>
        <w:spacing w:before="200" w:line="256" w:lineRule="auto"/>
        <w:ind w:right="214" w:hanging="453"/>
        <w:rPr>
          <w:rFonts w:ascii="Times New Roman"/>
          <w:color w:val="383838"/>
          <w:sz w:val="24"/>
          <w:szCs w:val="24"/>
        </w:rPr>
      </w:pPr>
      <w:r w:rsidRPr="00C01E80">
        <w:rPr>
          <w:rFonts w:ascii="Times New Roman"/>
          <w:color w:val="383838"/>
          <w:w w:val="110"/>
          <w:sz w:val="24"/>
          <w:szCs w:val="24"/>
        </w:rPr>
        <w:t>To indemnity purchasers for defects in material or workmanship that may exist in the goods sold and that are discovered</w:t>
      </w:r>
      <w:r w:rsidRPr="00C01E80">
        <w:rPr>
          <w:rFonts w:ascii="Times New Roman"/>
          <w:color w:val="383838"/>
          <w:spacing w:val="40"/>
          <w:w w:val="110"/>
          <w:sz w:val="24"/>
          <w:szCs w:val="24"/>
        </w:rPr>
        <w:t xml:space="preserve"> </w:t>
      </w:r>
      <w:r w:rsidRPr="00C01E80">
        <w:rPr>
          <w:rFonts w:ascii="Times New Roman"/>
          <w:color w:val="383838"/>
          <w:w w:val="110"/>
          <w:sz w:val="24"/>
          <w:szCs w:val="24"/>
        </w:rPr>
        <w:t>within 30 days</w:t>
      </w:r>
      <w:r w:rsidRPr="00C01E80">
        <w:rPr>
          <w:rFonts w:ascii="Times New Roman"/>
          <w:color w:val="383838"/>
          <w:spacing w:val="-9"/>
          <w:w w:val="110"/>
          <w:sz w:val="24"/>
          <w:szCs w:val="24"/>
        </w:rPr>
        <w:t xml:space="preserve"> </w:t>
      </w:r>
      <w:r w:rsidRPr="00C01E80">
        <w:rPr>
          <w:rFonts w:ascii="Times New Roman"/>
          <w:color w:val="383838"/>
          <w:w w:val="110"/>
          <w:sz w:val="24"/>
          <w:szCs w:val="24"/>
        </w:rPr>
        <w:t>after delivery; and</w:t>
      </w:r>
    </w:p>
    <w:p w14:paraId="2F608A33" w14:textId="736E3767" w:rsidR="009A17A0" w:rsidRPr="00C01E80" w:rsidRDefault="00C814A6" w:rsidP="00633C96">
      <w:pPr>
        <w:pStyle w:val="ListParagraph"/>
        <w:numPr>
          <w:ilvl w:val="1"/>
          <w:numId w:val="32"/>
        </w:numPr>
        <w:tabs>
          <w:tab w:val="left" w:pos="1084"/>
          <w:tab w:val="left" w:pos="1087"/>
        </w:tabs>
        <w:spacing w:before="197" w:line="232" w:lineRule="auto"/>
        <w:ind w:left="1084" w:right="229" w:hanging="451"/>
        <w:rPr>
          <w:rFonts w:ascii="Times New Roman"/>
          <w:color w:val="373737"/>
          <w:sz w:val="24"/>
          <w:szCs w:val="24"/>
        </w:rPr>
      </w:pPr>
      <w:r w:rsidRPr="00C01E80">
        <w:rPr>
          <w:rFonts w:ascii="Times New Roman"/>
          <w:color w:val="373737"/>
          <w:position w:val="-2"/>
          <w:sz w:val="24"/>
          <w:szCs w:val="24"/>
        </w:rPr>
        <w:tab/>
      </w:r>
      <w:r w:rsidRPr="00C01E80">
        <w:rPr>
          <w:rFonts w:ascii="Times New Roman"/>
          <w:color w:val="373737"/>
          <w:w w:val="110"/>
          <w:sz w:val="24"/>
          <w:szCs w:val="24"/>
        </w:rPr>
        <w:t>For</w:t>
      </w:r>
      <w:r w:rsidRPr="00C01E80">
        <w:rPr>
          <w:rFonts w:ascii="Times New Roman"/>
          <w:color w:val="373737"/>
          <w:spacing w:val="-2"/>
          <w:w w:val="110"/>
          <w:sz w:val="24"/>
          <w:szCs w:val="24"/>
        </w:rPr>
        <w:t xml:space="preserve"> </w:t>
      </w:r>
      <w:r w:rsidRPr="00C01E80">
        <w:rPr>
          <w:rFonts w:ascii="Times New Roman"/>
          <w:color w:val="373737"/>
          <w:w w:val="110"/>
          <w:sz w:val="24"/>
          <w:szCs w:val="24"/>
        </w:rPr>
        <w:t>the use</w:t>
      </w:r>
      <w:r w:rsidRPr="00C01E80">
        <w:rPr>
          <w:rFonts w:ascii="Times New Roman"/>
          <w:color w:val="373737"/>
          <w:spacing w:val="-2"/>
          <w:w w:val="110"/>
          <w:sz w:val="24"/>
          <w:szCs w:val="24"/>
        </w:rPr>
        <w:t xml:space="preserve"> </w:t>
      </w:r>
      <w:r w:rsidRPr="00C01E80">
        <w:rPr>
          <w:rFonts w:ascii="Times New Roman"/>
          <w:color w:val="373737"/>
          <w:w w:val="110"/>
          <w:sz w:val="24"/>
          <w:szCs w:val="24"/>
        </w:rPr>
        <w:t>and benefit of persons, fi</w:t>
      </w:r>
      <w:r w:rsidR="00324F90" w:rsidRPr="00C01E80">
        <w:rPr>
          <w:rFonts w:ascii="Times New Roman"/>
          <w:color w:val="373737"/>
          <w:w w:val="110"/>
          <w:sz w:val="24"/>
          <w:szCs w:val="24"/>
        </w:rPr>
        <w:t>rm</w:t>
      </w:r>
      <w:r w:rsidRPr="00C01E80">
        <w:rPr>
          <w:rFonts w:ascii="Times New Roman"/>
          <w:color w:val="373737"/>
          <w:w w:val="110"/>
          <w:sz w:val="24"/>
          <w:szCs w:val="24"/>
        </w:rPr>
        <w:t>s, or corporations that may make</w:t>
      </w:r>
      <w:r w:rsidRPr="00C01E80">
        <w:rPr>
          <w:rFonts w:ascii="Times New Roman"/>
          <w:color w:val="373737"/>
          <w:spacing w:val="-2"/>
          <w:w w:val="110"/>
          <w:sz w:val="24"/>
          <w:szCs w:val="24"/>
        </w:rPr>
        <w:t xml:space="preserve"> </w:t>
      </w:r>
      <w:r w:rsidRPr="00C01E80">
        <w:rPr>
          <w:rFonts w:ascii="Times New Roman"/>
          <w:color w:val="373737"/>
          <w:w w:val="110"/>
          <w:sz w:val="24"/>
          <w:szCs w:val="24"/>
        </w:rPr>
        <w:t>a</w:t>
      </w:r>
      <w:r w:rsidRPr="00C01E80">
        <w:rPr>
          <w:rFonts w:ascii="Times New Roman"/>
          <w:color w:val="373737"/>
          <w:spacing w:val="-7"/>
          <w:w w:val="110"/>
          <w:sz w:val="24"/>
          <w:szCs w:val="24"/>
        </w:rPr>
        <w:t xml:space="preserve"> </w:t>
      </w:r>
      <w:r w:rsidRPr="00C01E80">
        <w:rPr>
          <w:rFonts w:ascii="Times New Roman"/>
          <w:color w:val="373737"/>
          <w:w w:val="110"/>
          <w:sz w:val="24"/>
          <w:szCs w:val="24"/>
        </w:rPr>
        <w:t>purchase</w:t>
      </w:r>
      <w:r w:rsidRPr="00C01E80">
        <w:rPr>
          <w:rFonts w:ascii="Times New Roman"/>
          <w:color w:val="373737"/>
          <w:spacing w:val="-2"/>
          <w:w w:val="110"/>
          <w:sz w:val="24"/>
          <w:szCs w:val="24"/>
        </w:rPr>
        <w:t xml:space="preserve"> </w:t>
      </w:r>
      <w:r w:rsidRPr="00C01E80">
        <w:rPr>
          <w:rFonts w:ascii="Times New Roman"/>
          <w:color w:val="373737"/>
          <w:w w:val="110"/>
          <w:sz w:val="24"/>
          <w:szCs w:val="24"/>
        </w:rPr>
        <w:t>or give an order to the</w:t>
      </w:r>
      <w:r w:rsidRPr="00C01E80">
        <w:rPr>
          <w:rFonts w:ascii="Times New Roman"/>
          <w:color w:val="373737"/>
          <w:spacing w:val="-15"/>
          <w:w w:val="110"/>
          <w:sz w:val="24"/>
          <w:szCs w:val="24"/>
        </w:rPr>
        <w:t xml:space="preserve"> </w:t>
      </w:r>
      <w:r w:rsidRPr="00C01E80">
        <w:rPr>
          <w:rFonts w:ascii="Times New Roman"/>
          <w:color w:val="373737"/>
          <w:w w:val="110"/>
          <w:sz w:val="24"/>
          <w:szCs w:val="24"/>
        </w:rPr>
        <w:t>principal</w:t>
      </w:r>
      <w:r w:rsidRPr="00C01E80">
        <w:rPr>
          <w:rFonts w:ascii="Times New Roman"/>
          <w:color w:val="373737"/>
          <w:spacing w:val="-6"/>
          <w:w w:val="110"/>
          <w:sz w:val="24"/>
          <w:szCs w:val="24"/>
        </w:rPr>
        <w:t xml:space="preserve"> </w:t>
      </w:r>
      <w:r w:rsidRPr="00C01E80">
        <w:rPr>
          <w:rFonts w:ascii="Times New Roman"/>
          <w:color w:val="373737"/>
          <w:w w:val="110"/>
          <w:sz w:val="24"/>
          <w:szCs w:val="24"/>
        </w:rPr>
        <w:t>of the bond or to the agent or employee of the</w:t>
      </w:r>
      <w:r w:rsidRPr="00C01E80">
        <w:rPr>
          <w:rFonts w:ascii="Times New Roman"/>
          <w:color w:val="373737"/>
          <w:spacing w:val="-2"/>
          <w:w w:val="110"/>
          <w:sz w:val="24"/>
          <w:szCs w:val="24"/>
        </w:rPr>
        <w:t xml:space="preserve"> </w:t>
      </w:r>
      <w:r w:rsidRPr="00C01E80">
        <w:rPr>
          <w:rFonts w:ascii="Times New Roman"/>
          <w:color w:val="373737"/>
          <w:w w:val="110"/>
          <w:sz w:val="24"/>
          <w:szCs w:val="24"/>
        </w:rPr>
        <w:t>principal of</w:t>
      </w:r>
      <w:r w:rsidRPr="00C01E80">
        <w:rPr>
          <w:rFonts w:ascii="Times New Roman"/>
          <w:color w:val="373737"/>
          <w:spacing w:val="-3"/>
          <w:w w:val="110"/>
          <w:sz w:val="24"/>
          <w:szCs w:val="24"/>
        </w:rPr>
        <w:t xml:space="preserve"> </w:t>
      </w:r>
      <w:r w:rsidRPr="00C01E80">
        <w:rPr>
          <w:rFonts w:ascii="Times New Roman"/>
          <w:color w:val="373737"/>
          <w:w w:val="110"/>
          <w:sz w:val="24"/>
          <w:szCs w:val="24"/>
        </w:rPr>
        <w:t>the</w:t>
      </w:r>
      <w:r w:rsidRPr="00C01E80">
        <w:rPr>
          <w:rFonts w:ascii="Times New Roman"/>
          <w:color w:val="373737"/>
          <w:spacing w:val="-4"/>
          <w:w w:val="110"/>
          <w:sz w:val="24"/>
          <w:szCs w:val="24"/>
        </w:rPr>
        <w:t xml:space="preserve"> </w:t>
      </w:r>
      <w:r w:rsidRPr="00C01E80">
        <w:rPr>
          <w:rFonts w:ascii="Times New Roman"/>
          <w:color w:val="373737"/>
          <w:w w:val="110"/>
          <w:sz w:val="24"/>
          <w:szCs w:val="24"/>
        </w:rPr>
        <w:t>bond.</w:t>
      </w:r>
    </w:p>
    <w:p w14:paraId="25A2A563" w14:textId="6EDB6781" w:rsidR="009A17A0" w:rsidRPr="00C01E80" w:rsidRDefault="00C814A6" w:rsidP="00633C96">
      <w:pPr>
        <w:pStyle w:val="ListParagraph"/>
        <w:numPr>
          <w:ilvl w:val="0"/>
          <w:numId w:val="32"/>
        </w:numPr>
        <w:tabs>
          <w:tab w:val="left" w:pos="606"/>
          <w:tab w:val="left" w:pos="613"/>
        </w:tabs>
        <w:spacing w:before="202" w:line="252" w:lineRule="auto"/>
        <w:ind w:left="606" w:right="245" w:hanging="444"/>
        <w:rPr>
          <w:rFonts w:ascii="Times New Roman"/>
          <w:color w:val="3A3A3A"/>
          <w:sz w:val="24"/>
          <w:szCs w:val="24"/>
        </w:rPr>
      </w:pPr>
      <w:r w:rsidRPr="00C01E80">
        <w:rPr>
          <w:rFonts w:ascii="Times New Roman"/>
          <w:color w:val="3A3A3A"/>
          <w:sz w:val="24"/>
          <w:szCs w:val="24"/>
        </w:rPr>
        <w:tab/>
      </w:r>
      <w:r w:rsidRPr="00C01E80">
        <w:rPr>
          <w:rFonts w:ascii="Times New Roman"/>
          <w:color w:val="3A3A3A"/>
          <w:w w:val="110"/>
          <w:sz w:val="24"/>
          <w:szCs w:val="24"/>
        </w:rPr>
        <w:t>If the applicant is a person, fi</w:t>
      </w:r>
      <w:r w:rsidR="00324F90" w:rsidRPr="00C01E80">
        <w:rPr>
          <w:rFonts w:ascii="Times New Roman"/>
          <w:color w:val="3A3A3A"/>
          <w:w w:val="110"/>
          <w:sz w:val="24"/>
          <w:szCs w:val="24"/>
        </w:rPr>
        <w:t>rm</w:t>
      </w:r>
      <w:r w:rsidRPr="00C01E80">
        <w:rPr>
          <w:rFonts w:ascii="Times New Roman"/>
          <w:color w:val="3A3A3A"/>
          <w:w w:val="110"/>
          <w:sz w:val="24"/>
          <w:szCs w:val="24"/>
        </w:rPr>
        <w:t>, or corporation engaging in solicitation activities through one or more agents or</w:t>
      </w:r>
      <w:r w:rsidRPr="00C01E80">
        <w:rPr>
          <w:rFonts w:ascii="Times New Roman"/>
          <w:color w:val="3A3A3A"/>
          <w:spacing w:val="-1"/>
          <w:w w:val="110"/>
          <w:sz w:val="24"/>
          <w:szCs w:val="24"/>
        </w:rPr>
        <w:t xml:space="preserve"> </w:t>
      </w:r>
      <w:r w:rsidRPr="00C01E80">
        <w:rPr>
          <w:rFonts w:ascii="Times New Roman"/>
          <w:color w:val="3A3A3A"/>
          <w:w w:val="110"/>
          <w:sz w:val="24"/>
          <w:szCs w:val="24"/>
        </w:rPr>
        <w:t xml:space="preserve">employees. only one bond is required for the activities of all the agent or employee </w:t>
      </w:r>
      <w:r w:rsidRPr="00C01E80">
        <w:rPr>
          <w:rFonts w:ascii="Times New Roman"/>
          <w:color w:val="3A3A3A"/>
          <w:spacing w:val="-2"/>
          <w:w w:val="110"/>
          <w:sz w:val="24"/>
          <w:szCs w:val="24"/>
        </w:rPr>
        <w:t>solicitors.</w:t>
      </w:r>
    </w:p>
    <w:p w14:paraId="6BAF9F27" w14:textId="12BF6B39" w:rsidR="009A17A0" w:rsidRPr="00C01E80" w:rsidRDefault="00C814A6" w:rsidP="00633C96">
      <w:pPr>
        <w:pStyle w:val="ListParagraph"/>
        <w:numPr>
          <w:ilvl w:val="0"/>
          <w:numId w:val="32"/>
        </w:numPr>
        <w:tabs>
          <w:tab w:val="left" w:pos="602"/>
          <w:tab w:val="left" w:pos="607"/>
        </w:tabs>
        <w:spacing w:before="218" w:line="225" w:lineRule="auto"/>
        <w:ind w:left="607" w:right="254" w:hanging="471"/>
        <w:rPr>
          <w:rFonts w:ascii="Times New Roman"/>
          <w:color w:val="383838"/>
          <w:position w:val="2"/>
          <w:sz w:val="24"/>
          <w:szCs w:val="24"/>
        </w:rPr>
      </w:pPr>
      <w:r w:rsidRPr="00C01E80">
        <w:rPr>
          <w:rFonts w:ascii="Times New Roman"/>
          <w:color w:val="383838"/>
          <w:w w:val="110"/>
          <w:position w:val="1"/>
          <w:sz w:val="24"/>
          <w:szCs w:val="24"/>
        </w:rPr>
        <w:t xml:space="preserve">The </w:t>
      </w:r>
      <w:r w:rsidRPr="00C01E80">
        <w:rPr>
          <w:rFonts w:ascii="Times New Roman"/>
          <w:color w:val="383838"/>
          <w:w w:val="110"/>
          <w:position w:val="2"/>
          <w:sz w:val="24"/>
          <w:szCs w:val="24"/>
        </w:rPr>
        <w:t xml:space="preserve">amount of the bond is </w:t>
      </w:r>
      <w:r w:rsidR="00324F90" w:rsidRPr="00C01E80">
        <w:rPr>
          <w:rFonts w:ascii="Times New Roman"/>
          <w:color w:val="383838"/>
          <w:w w:val="110"/>
          <w:position w:val="2"/>
          <w:sz w:val="24"/>
          <w:szCs w:val="24"/>
        </w:rPr>
        <w:t>determined</w:t>
      </w:r>
      <w:r w:rsidRPr="00C01E80">
        <w:rPr>
          <w:rFonts w:ascii="Times New Roman"/>
          <w:color w:val="383838"/>
          <w:w w:val="110"/>
          <w:position w:val="2"/>
          <w:sz w:val="24"/>
          <w:szCs w:val="24"/>
        </w:rPr>
        <w:t xml:space="preserve"> by the number of solicitors acting as agents</w:t>
      </w:r>
      <w:r w:rsidRPr="00C01E80">
        <w:rPr>
          <w:rFonts w:ascii="Times New Roman"/>
          <w:color w:val="383838"/>
          <w:spacing w:val="-4"/>
          <w:w w:val="110"/>
          <w:position w:val="2"/>
          <w:sz w:val="24"/>
          <w:szCs w:val="24"/>
        </w:rPr>
        <w:t xml:space="preserve"> </w:t>
      </w:r>
      <w:r w:rsidRPr="00C01E80">
        <w:rPr>
          <w:rFonts w:ascii="Times New Roman"/>
          <w:color w:val="383838"/>
          <w:w w:val="110"/>
          <w:position w:val="2"/>
          <w:sz w:val="24"/>
          <w:szCs w:val="24"/>
        </w:rPr>
        <w:t>or</w:t>
      </w:r>
      <w:r w:rsidRPr="00C01E80">
        <w:rPr>
          <w:rFonts w:ascii="Times New Roman"/>
          <w:color w:val="383838"/>
          <w:spacing w:val="-2"/>
          <w:w w:val="110"/>
          <w:position w:val="2"/>
          <w:sz w:val="24"/>
          <w:szCs w:val="24"/>
        </w:rPr>
        <w:t xml:space="preserve"> </w:t>
      </w:r>
      <w:r w:rsidRPr="00C01E80">
        <w:rPr>
          <w:rFonts w:ascii="Times New Roman"/>
          <w:color w:val="383838"/>
          <w:w w:val="110"/>
          <w:position w:val="2"/>
          <w:sz w:val="24"/>
          <w:szCs w:val="24"/>
        </w:rPr>
        <w:t xml:space="preserve">employees of </w:t>
      </w:r>
      <w:r w:rsidRPr="00C01E80">
        <w:rPr>
          <w:rFonts w:ascii="Times New Roman"/>
          <w:color w:val="383838"/>
          <w:w w:val="110"/>
          <w:sz w:val="24"/>
          <w:szCs w:val="24"/>
        </w:rPr>
        <w:t>the same person, fi</w:t>
      </w:r>
      <w:r w:rsidR="00324F90" w:rsidRPr="00C01E80">
        <w:rPr>
          <w:rFonts w:ascii="Times New Roman"/>
          <w:color w:val="383838"/>
          <w:w w:val="110"/>
          <w:sz w:val="24"/>
          <w:szCs w:val="24"/>
        </w:rPr>
        <w:t>rm</w:t>
      </w:r>
      <w:r w:rsidRPr="00C01E80">
        <w:rPr>
          <w:rFonts w:ascii="Times New Roman"/>
          <w:color w:val="383838"/>
          <w:w w:val="110"/>
          <w:sz w:val="24"/>
          <w:szCs w:val="24"/>
        </w:rPr>
        <w:t>, or corporation as follows:</w:t>
      </w:r>
    </w:p>
    <w:p w14:paraId="07C28FD8" w14:textId="77777777" w:rsidR="004C770B" w:rsidRDefault="00C814A6" w:rsidP="004C770B">
      <w:pPr>
        <w:tabs>
          <w:tab w:val="left" w:pos="1089"/>
        </w:tabs>
        <w:spacing w:before="194"/>
        <w:ind w:left="595"/>
        <w:rPr>
          <w:rFonts w:ascii="Times New Roman"/>
          <w:sz w:val="24"/>
          <w:szCs w:val="24"/>
        </w:rPr>
      </w:pPr>
      <w:r w:rsidRPr="00C01E80">
        <w:rPr>
          <w:rFonts w:ascii="Times New Roman"/>
          <w:color w:val="3A3A3A"/>
          <w:spacing w:val="-5"/>
          <w:w w:val="105"/>
          <w:sz w:val="24"/>
          <w:szCs w:val="24"/>
        </w:rPr>
        <w:t>(I)</w:t>
      </w:r>
      <w:r w:rsidRPr="00C01E80">
        <w:rPr>
          <w:rFonts w:ascii="Times New Roman"/>
          <w:color w:val="3A3A3A"/>
          <w:sz w:val="24"/>
          <w:szCs w:val="24"/>
        </w:rPr>
        <w:tab/>
      </w:r>
      <w:r w:rsidRPr="00C01E80">
        <w:rPr>
          <w:rFonts w:ascii="Times New Roman"/>
          <w:color w:val="3A3A3A"/>
          <w:w w:val="105"/>
          <w:position w:val="1"/>
          <w:sz w:val="24"/>
          <w:szCs w:val="24"/>
        </w:rPr>
        <w:t>1-3</w:t>
      </w:r>
      <w:r w:rsidRPr="00C01E80">
        <w:rPr>
          <w:rFonts w:ascii="Times New Roman"/>
          <w:color w:val="3A3A3A"/>
          <w:spacing w:val="24"/>
          <w:w w:val="105"/>
          <w:position w:val="1"/>
          <w:sz w:val="24"/>
          <w:szCs w:val="24"/>
        </w:rPr>
        <w:t xml:space="preserve"> </w:t>
      </w:r>
      <w:r w:rsidRPr="00C01E80">
        <w:rPr>
          <w:rFonts w:ascii="Times New Roman"/>
          <w:color w:val="3A3A3A"/>
          <w:w w:val="105"/>
          <w:position w:val="1"/>
          <w:sz w:val="24"/>
          <w:szCs w:val="24"/>
        </w:rPr>
        <w:t>solicitors:</w:t>
      </w:r>
      <w:r w:rsidRPr="00C01E80">
        <w:rPr>
          <w:rFonts w:ascii="Times New Roman"/>
          <w:color w:val="3A3A3A"/>
          <w:spacing w:val="13"/>
          <w:w w:val="105"/>
          <w:position w:val="1"/>
          <w:sz w:val="24"/>
          <w:szCs w:val="24"/>
        </w:rPr>
        <w:t xml:space="preserve"> </w:t>
      </w:r>
      <w:r w:rsidRPr="00C01E80">
        <w:rPr>
          <w:rFonts w:ascii="Times New Roman"/>
          <w:color w:val="3A3A3A"/>
          <w:spacing w:val="-2"/>
          <w:w w:val="105"/>
          <w:position w:val="1"/>
          <w:sz w:val="24"/>
          <w:szCs w:val="24"/>
        </w:rPr>
        <w:t>$500.00.</w:t>
      </w:r>
    </w:p>
    <w:p w14:paraId="1216CB06" w14:textId="354D0C67" w:rsidR="009A17A0" w:rsidRPr="004C770B" w:rsidRDefault="004C770B" w:rsidP="004C770B">
      <w:pPr>
        <w:tabs>
          <w:tab w:val="left" w:pos="1089"/>
        </w:tabs>
        <w:spacing w:before="194"/>
        <w:ind w:left="595"/>
        <w:rPr>
          <w:rFonts w:ascii="Times New Roman"/>
          <w:sz w:val="24"/>
          <w:szCs w:val="24"/>
        </w:rPr>
      </w:pPr>
      <w:r>
        <w:rPr>
          <w:rFonts w:ascii="Times New Roman"/>
          <w:sz w:val="24"/>
          <w:szCs w:val="24"/>
        </w:rPr>
        <w:t xml:space="preserve">(2)    </w:t>
      </w:r>
      <w:r w:rsidR="00C814A6" w:rsidRPr="004C770B">
        <w:rPr>
          <w:rFonts w:ascii="Times New Roman"/>
          <w:color w:val="363636"/>
          <w:w w:val="105"/>
          <w:sz w:val="24"/>
          <w:szCs w:val="24"/>
        </w:rPr>
        <w:t>4-6</w:t>
      </w:r>
      <w:r w:rsidR="00C814A6" w:rsidRPr="004C770B">
        <w:rPr>
          <w:rFonts w:ascii="Times New Roman"/>
          <w:color w:val="363636"/>
          <w:spacing w:val="53"/>
          <w:w w:val="105"/>
          <w:sz w:val="24"/>
          <w:szCs w:val="24"/>
        </w:rPr>
        <w:t xml:space="preserve"> </w:t>
      </w:r>
      <w:r w:rsidR="00C814A6" w:rsidRPr="004C770B">
        <w:rPr>
          <w:rFonts w:ascii="Times New Roman"/>
          <w:color w:val="363636"/>
          <w:w w:val="105"/>
          <w:sz w:val="24"/>
          <w:szCs w:val="24"/>
        </w:rPr>
        <w:t>solicitors:</w:t>
      </w:r>
      <w:r w:rsidR="00C814A6" w:rsidRPr="004C770B">
        <w:rPr>
          <w:rFonts w:ascii="Times New Roman"/>
          <w:color w:val="363636"/>
          <w:spacing w:val="29"/>
          <w:w w:val="105"/>
          <w:sz w:val="24"/>
          <w:szCs w:val="24"/>
        </w:rPr>
        <w:t xml:space="preserve"> </w:t>
      </w:r>
      <w:r w:rsidR="00C814A6" w:rsidRPr="004C770B">
        <w:rPr>
          <w:rFonts w:ascii="Times New Roman"/>
          <w:color w:val="363636"/>
          <w:spacing w:val="-2"/>
          <w:w w:val="105"/>
          <w:sz w:val="24"/>
          <w:szCs w:val="24"/>
        </w:rPr>
        <w:t>$750.00.</w:t>
      </w:r>
    </w:p>
    <w:p w14:paraId="1EA89B7E" w14:textId="618315FC" w:rsidR="009A17A0" w:rsidRPr="004C770B" w:rsidRDefault="004C770B" w:rsidP="004C770B">
      <w:pPr>
        <w:tabs>
          <w:tab w:val="left" w:pos="1042"/>
        </w:tabs>
        <w:spacing w:before="197"/>
        <w:ind w:left="594"/>
        <w:rPr>
          <w:rFonts w:ascii="Times New Roman"/>
          <w:color w:val="3C3C3C"/>
          <w:sz w:val="24"/>
          <w:szCs w:val="24"/>
        </w:rPr>
      </w:pPr>
      <w:r>
        <w:rPr>
          <w:rFonts w:ascii="Times New Roman"/>
          <w:color w:val="3C3C3C"/>
          <w:w w:val="110"/>
          <w:position w:val="1"/>
          <w:sz w:val="24"/>
          <w:szCs w:val="24"/>
        </w:rPr>
        <w:lastRenderedPageBreak/>
        <w:t xml:space="preserve">(3)   </w:t>
      </w:r>
      <w:r w:rsidR="00C814A6" w:rsidRPr="004C770B">
        <w:rPr>
          <w:rFonts w:ascii="Times New Roman"/>
          <w:color w:val="3C3C3C"/>
          <w:w w:val="110"/>
          <w:position w:val="1"/>
          <w:sz w:val="24"/>
          <w:szCs w:val="24"/>
        </w:rPr>
        <w:t>7</w:t>
      </w:r>
      <w:r w:rsidR="00C814A6" w:rsidRPr="004C770B">
        <w:rPr>
          <w:rFonts w:ascii="Times New Roman"/>
          <w:color w:val="3C3C3C"/>
          <w:spacing w:val="-15"/>
          <w:w w:val="110"/>
          <w:position w:val="1"/>
          <w:sz w:val="24"/>
          <w:szCs w:val="24"/>
        </w:rPr>
        <w:t xml:space="preserve"> </w:t>
      </w:r>
      <w:r w:rsidR="00C814A6" w:rsidRPr="004C770B">
        <w:rPr>
          <w:rFonts w:ascii="Times New Roman"/>
          <w:color w:val="3C3C3C"/>
          <w:w w:val="110"/>
          <w:position w:val="1"/>
          <w:sz w:val="24"/>
          <w:szCs w:val="24"/>
        </w:rPr>
        <w:t>or</w:t>
      </w:r>
      <w:r w:rsidR="00C814A6" w:rsidRPr="004C770B">
        <w:rPr>
          <w:rFonts w:ascii="Times New Roman"/>
          <w:color w:val="3C3C3C"/>
          <w:spacing w:val="-14"/>
          <w:w w:val="110"/>
          <w:position w:val="1"/>
          <w:sz w:val="24"/>
          <w:szCs w:val="24"/>
        </w:rPr>
        <w:t xml:space="preserve"> </w:t>
      </w:r>
      <w:r w:rsidR="00C814A6" w:rsidRPr="004C770B">
        <w:rPr>
          <w:rFonts w:ascii="Times New Roman"/>
          <w:color w:val="3C3C3C"/>
          <w:w w:val="110"/>
          <w:position w:val="1"/>
          <w:sz w:val="24"/>
          <w:szCs w:val="24"/>
        </w:rPr>
        <w:t>more</w:t>
      </w:r>
      <w:r w:rsidR="00C814A6" w:rsidRPr="004C770B">
        <w:rPr>
          <w:rFonts w:ascii="Times New Roman"/>
          <w:color w:val="3C3C3C"/>
          <w:spacing w:val="-15"/>
          <w:w w:val="110"/>
          <w:position w:val="1"/>
          <w:sz w:val="24"/>
          <w:szCs w:val="24"/>
        </w:rPr>
        <w:t xml:space="preserve"> </w:t>
      </w:r>
      <w:r w:rsidR="00C814A6" w:rsidRPr="004C770B">
        <w:rPr>
          <w:rFonts w:ascii="Times New Roman"/>
          <w:color w:val="3C3C3C"/>
          <w:w w:val="110"/>
          <w:position w:val="1"/>
          <w:sz w:val="24"/>
          <w:szCs w:val="24"/>
        </w:rPr>
        <w:t>solicitors:</w:t>
      </w:r>
      <w:r w:rsidR="00C814A6" w:rsidRPr="004C770B">
        <w:rPr>
          <w:rFonts w:ascii="Times New Roman"/>
          <w:color w:val="3C3C3C"/>
          <w:spacing w:val="-1"/>
          <w:w w:val="110"/>
          <w:position w:val="1"/>
          <w:sz w:val="24"/>
          <w:szCs w:val="24"/>
        </w:rPr>
        <w:t xml:space="preserve"> </w:t>
      </w:r>
      <w:r w:rsidR="00C814A6" w:rsidRPr="004C770B">
        <w:rPr>
          <w:rFonts w:ascii="Times New Roman"/>
          <w:color w:val="3C3C3C"/>
          <w:spacing w:val="-2"/>
          <w:w w:val="110"/>
          <w:position w:val="1"/>
          <w:sz w:val="24"/>
          <w:szCs w:val="24"/>
        </w:rPr>
        <w:t>$1.000.00.</w:t>
      </w:r>
    </w:p>
    <w:p w14:paraId="4561FA94" w14:textId="77777777" w:rsidR="009A17A0" w:rsidRPr="00C01E80" w:rsidRDefault="009A17A0" w:rsidP="00BC4081">
      <w:pPr>
        <w:rPr>
          <w:rFonts w:ascii="Times New Roman"/>
          <w:sz w:val="24"/>
          <w:szCs w:val="24"/>
        </w:rPr>
        <w:sectPr w:rsidR="009A17A0" w:rsidRPr="00C01E80">
          <w:pgSz w:w="12240" w:h="15840"/>
          <w:pgMar w:top="1180" w:right="1060" w:bottom="280" w:left="1080" w:header="720" w:footer="720" w:gutter="0"/>
          <w:cols w:space="720"/>
        </w:sectPr>
      </w:pPr>
    </w:p>
    <w:p w14:paraId="42800E42" w14:textId="12CEA2F4" w:rsidR="00BC4081" w:rsidRPr="00B35CAC" w:rsidRDefault="00BC4081" w:rsidP="002479A6">
      <w:pPr>
        <w:pStyle w:val="BodyText"/>
        <w:spacing w:before="2"/>
        <w:jc w:val="both"/>
        <w:rPr>
          <w:rFonts w:ascii="Times New Roman"/>
          <w:sz w:val="28"/>
          <w:szCs w:val="28"/>
        </w:rPr>
      </w:pPr>
      <w:r w:rsidRPr="00C01E80">
        <w:rPr>
          <w:rFonts w:ascii="Times New Roman"/>
          <w:color w:val="3D3D3D"/>
          <w:sz w:val="24"/>
          <w:szCs w:val="24"/>
        </w:rPr>
        <w:lastRenderedPageBreak/>
        <w:t xml:space="preserve"> </w:t>
      </w:r>
      <w:r w:rsidRPr="00B35CAC">
        <w:rPr>
          <w:rFonts w:ascii="Times New Roman" w:hAnsi="Times New Roman"/>
          <w:color w:val="343434"/>
          <w:w w:val="105"/>
          <w:sz w:val="28"/>
          <w:szCs w:val="28"/>
        </w:rPr>
        <w:t>§</w:t>
      </w:r>
      <w:r w:rsidRPr="00B35CAC">
        <w:rPr>
          <w:rFonts w:ascii="Times New Roman" w:hAnsi="Times New Roman"/>
          <w:color w:val="343434"/>
          <w:spacing w:val="-15"/>
          <w:w w:val="105"/>
          <w:sz w:val="28"/>
          <w:szCs w:val="28"/>
        </w:rPr>
        <w:t xml:space="preserve"> </w:t>
      </w:r>
      <w:r w:rsidRPr="00B35CAC">
        <w:rPr>
          <w:rFonts w:ascii="Times New Roman" w:hAnsi="Times New Roman"/>
          <w:b/>
          <w:color w:val="343434"/>
          <w:w w:val="105"/>
          <w:sz w:val="28"/>
          <w:szCs w:val="28"/>
        </w:rPr>
        <w:t>4.03.006.</w:t>
      </w:r>
      <w:r w:rsidRPr="00B35CAC">
        <w:rPr>
          <w:rFonts w:ascii="Times New Roman" w:hAnsi="Times New Roman"/>
          <w:b/>
          <w:color w:val="343434"/>
          <w:spacing w:val="65"/>
          <w:w w:val="105"/>
          <w:sz w:val="28"/>
          <w:szCs w:val="28"/>
        </w:rPr>
        <w:t xml:space="preserve"> </w:t>
      </w:r>
      <w:r w:rsidRPr="00B35CAC">
        <w:rPr>
          <w:rFonts w:ascii="Times New Roman" w:hAnsi="Times New Roman"/>
          <w:b/>
          <w:color w:val="343434"/>
          <w:w w:val="105"/>
          <w:sz w:val="28"/>
          <w:szCs w:val="28"/>
        </w:rPr>
        <w:t>Issuance</w:t>
      </w:r>
      <w:r w:rsidRPr="00B35CAC">
        <w:rPr>
          <w:rFonts w:ascii="Times New Roman" w:hAnsi="Times New Roman"/>
          <w:b/>
          <w:color w:val="343434"/>
          <w:spacing w:val="-6"/>
          <w:w w:val="105"/>
          <w:sz w:val="28"/>
          <w:szCs w:val="28"/>
        </w:rPr>
        <w:t xml:space="preserve"> </w:t>
      </w:r>
      <w:r w:rsidRPr="00B35CAC">
        <w:rPr>
          <w:rFonts w:ascii="Times New Roman" w:hAnsi="Times New Roman"/>
          <w:b/>
          <w:color w:val="343434"/>
          <w:w w:val="105"/>
          <w:sz w:val="28"/>
          <w:szCs w:val="28"/>
        </w:rPr>
        <w:t>of</w:t>
      </w:r>
      <w:r w:rsidRPr="00B35CAC">
        <w:rPr>
          <w:rFonts w:ascii="Times New Roman" w:hAnsi="Times New Roman"/>
          <w:b/>
          <w:color w:val="343434"/>
          <w:spacing w:val="-22"/>
          <w:w w:val="105"/>
          <w:sz w:val="28"/>
          <w:szCs w:val="28"/>
        </w:rPr>
        <w:t xml:space="preserve"> </w:t>
      </w:r>
      <w:r w:rsidRPr="00B35CAC">
        <w:rPr>
          <w:rFonts w:ascii="Times New Roman" w:hAnsi="Times New Roman"/>
          <w:b/>
          <w:color w:val="343434"/>
          <w:w w:val="105"/>
          <w:sz w:val="28"/>
          <w:szCs w:val="28"/>
        </w:rPr>
        <w:t>solicitor's</w:t>
      </w:r>
      <w:r w:rsidRPr="00B35CAC">
        <w:rPr>
          <w:rFonts w:ascii="Times New Roman" w:hAnsi="Times New Roman"/>
          <w:b/>
          <w:color w:val="343434"/>
          <w:spacing w:val="-1"/>
          <w:w w:val="105"/>
          <w:sz w:val="28"/>
          <w:szCs w:val="28"/>
        </w:rPr>
        <w:t xml:space="preserve"> </w:t>
      </w:r>
      <w:r w:rsidRPr="00B35CAC">
        <w:rPr>
          <w:rFonts w:ascii="Times New Roman" w:hAnsi="Times New Roman"/>
          <w:b/>
          <w:color w:val="343434"/>
          <w:spacing w:val="-2"/>
          <w:w w:val="105"/>
          <w:sz w:val="28"/>
          <w:szCs w:val="28"/>
        </w:rPr>
        <w:t>permit</w:t>
      </w:r>
    </w:p>
    <w:p w14:paraId="5AD6D662" w14:textId="369C64E3" w:rsidR="009A17A0" w:rsidRPr="00C01E80" w:rsidRDefault="00C814A6" w:rsidP="00633C96">
      <w:pPr>
        <w:pStyle w:val="ListParagraph"/>
        <w:numPr>
          <w:ilvl w:val="0"/>
          <w:numId w:val="31"/>
        </w:numPr>
        <w:tabs>
          <w:tab w:val="left" w:pos="725"/>
          <w:tab w:val="left" w:pos="728"/>
        </w:tabs>
        <w:spacing w:before="109" w:line="249" w:lineRule="auto"/>
        <w:ind w:right="140"/>
        <w:rPr>
          <w:rFonts w:ascii="Times New Roman"/>
          <w:color w:val="3D3D3D"/>
          <w:sz w:val="24"/>
          <w:szCs w:val="24"/>
        </w:rPr>
      </w:pPr>
      <w:r w:rsidRPr="00C01E80">
        <w:rPr>
          <w:noProof/>
          <w:sz w:val="24"/>
          <w:szCs w:val="24"/>
        </w:rPr>
        <w:drawing>
          <wp:anchor distT="0" distB="0" distL="0" distR="0" simplePos="0" relativeHeight="251658310" behindDoc="1" locked="0" layoutInCell="1" allowOverlap="1" wp14:anchorId="69A7F902" wp14:editId="229D0E3A">
            <wp:simplePos x="0" y="0"/>
            <wp:positionH relativeFrom="page">
              <wp:posOffset>1108602</wp:posOffset>
            </wp:positionH>
            <wp:positionV relativeFrom="page">
              <wp:posOffset>0</wp:posOffset>
            </wp:positionV>
            <wp:extent cx="6663797" cy="10058400"/>
            <wp:effectExtent l="0" t="0" r="0" b="0"/>
            <wp:wrapNone/>
            <wp:docPr id="75" name="Image 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5" name="Image 75"/>
                    <pic:cNvPicPr/>
                  </pic:nvPicPr>
                  <pic:blipFill>
                    <a:blip r:embed="rId54" cstate="print"/>
                    <a:stretch>
                      <a:fillRect/>
                    </a:stretch>
                  </pic:blipFill>
                  <pic:spPr>
                    <a:xfrm>
                      <a:off x="0" y="0"/>
                      <a:ext cx="6663797" cy="10058400"/>
                    </a:xfrm>
                    <a:prstGeom prst="rect">
                      <a:avLst/>
                    </a:prstGeom>
                  </pic:spPr>
                </pic:pic>
              </a:graphicData>
            </a:graphic>
          </wp:anchor>
        </w:drawing>
      </w:r>
      <w:r w:rsidRPr="00C01E80">
        <w:rPr>
          <w:rFonts w:ascii="Times New Roman"/>
          <w:color w:val="3D3D3D"/>
          <w:w w:val="105"/>
          <w:sz w:val="24"/>
          <w:szCs w:val="24"/>
        </w:rPr>
        <w:t xml:space="preserve">The chief of police shall approve or deny the issuance of a permit upon an </w:t>
      </w:r>
      <w:r w:rsidR="005C79A6" w:rsidRPr="00C01E80">
        <w:rPr>
          <w:rFonts w:ascii="Times New Roman"/>
          <w:color w:val="3D3D3D"/>
          <w:w w:val="105"/>
          <w:sz w:val="24"/>
          <w:szCs w:val="24"/>
        </w:rPr>
        <w:t>application and</w:t>
      </w:r>
      <w:r w:rsidRPr="00C01E80">
        <w:rPr>
          <w:rFonts w:ascii="Times New Roman"/>
          <w:color w:val="3D3D3D"/>
          <w:w w:val="105"/>
          <w:sz w:val="24"/>
          <w:szCs w:val="24"/>
        </w:rPr>
        <w:t xml:space="preserve"> then provide a notice of this decision to the applicant either in person or by certified mail sent to the address</w:t>
      </w:r>
      <w:r w:rsidRPr="00C01E80">
        <w:rPr>
          <w:rFonts w:ascii="Times New Roman"/>
          <w:color w:val="3D3D3D"/>
          <w:spacing w:val="-15"/>
          <w:w w:val="105"/>
          <w:sz w:val="24"/>
          <w:szCs w:val="24"/>
        </w:rPr>
        <w:t xml:space="preserve"> </w:t>
      </w:r>
      <w:r w:rsidRPr="00C01E80">
        <w:rPr>
          <w:rFonts w:ascii="Times New Roman"/>
          <w:color w:val="3D3D3D"/>
          <w:w w:val="105"/>
          <w:sz w:val="24"/>
          <w:szCs w:val="24"/>
        </w:rPr>
        <w:t>shown</w:t>
      </w:r>
      <w:r w:rsidRPr="00C01E80">
        <w:rPr>
          <w:rFonts w:ascii="Times New Roman"/>
          <w:color w:val="3D3D3D"/>
          <w:spacing w:val="-3"/>
          <w:w w:val="105"/>
          <w:sz w:val="24"/>
          <w:szCs w:val="24"/>
        </w:rPr>
        <w:t xml:space="preserve"> </w:t>
      </w:r>
      <w:r w:rsidRPr="00C01E80">
        <w:rPr>
          <w:rFonts w:ascii="Times New Roman"/>
          <w:color w:val="3D3D3D"/>
          <w:w w:val="105"/>
          <w:sz w:val="24"/>
          <w:szCs w:val="24"/>
        </w:rPr>
        <w:t>on</w:t>
      </w:r>
      <w:r w:rsidRPr="00C01E80">
        <w:rPr>
          <w:rFonts w:ascii="Times New Roman"/>
          <w:color w:val="3D3D3D"/>
          <w:spacing w:val="-6"/>
          <w:w w:val="105"/>
          <w:sz w:val="24"/>
          <w:szCs w:val="24"/>
        </w:rPr>
        <w:t xml:space="preserve"> </w:t>
      </w:r>
      <w:r w:rsidRPr="00C01E80">
        <w:rPr>
          <w:rFonts w:ascii="Times New Roman"/>
          <w:color w:val="3D3D3D"/>
          <w:w w:val="105"/>
          <w:sz w:val="24"/>
          <w:szCs w:val="24"/>
        </w:rPr>
        <w:t>the</w:t>
      </w:r>
      <w:r w:rsidRPr="00C01E80">
        <w:rPr>
          <w:rFonts w:ascii="Times New Roman"/>
          <w:color w:val="3D3D3D"/>
          <w:spacing w:val="-10"/>
          <w:w w:val="105"/>
          <w:sz w:val="24"/>
          <w:szCs w:val="24"/>
        </w:rPr>
        <w:t xml:space="preserve"> </w:t>
      </w:r>
      <w:r w:rsidRPr="00C01E80">
        <w:rPr>
          <w:rFonts w:ascii="Times New Roman"/>
          <w:color w:val="3D3D3D"/>
          <w:w w:val="105"/>
          <w:sz w:val="24"/>
          <w:szCs w:val="24"/>
        </w:rPr>
        <w:t>application within</w:t>
      </w:r>
      <w:r w:rsidRPr="00C01E80">
        <w:rPr>
          <w:rFonts w:ascii="Times New Roman"/>
          <w:color w:val="3D3D3D"/>
          <w:spacing w:val="-9"/>
          <w:w w:val="105"/>
          <w:sz w:val="24"/>
          <w:szCs w:val="24"/>
        </w:rPr>
        <w:t xml:space="preserve"> </w:t>
      </w:r>
      <w:r w:rsidRPr="00C01E80">
        <w:rPr>
          <w:rFonts w:ascii="Times New Roman"/>
          <w:color w:val="3D3D3D"/>
          <w:w w:val="105"/>
          <w:sz w:val="24"/>
          <w:szCs w:val="24"/>
        </w:rPr>
        <w:t>30 days</w:t>
      </w:r>
      <w:r w:rsidRPr="00C01E80">
        <w:rPr>
          <w:rFonts w:ascii="Times New Roman"/>
          <w:color w:val="3D3D3D"/>
          <w:spacing w:val="-4"/>
          <w:w w:val="105"/>
          <w:sz w:val="24"/>
          <w:szCs w:val="24"/>
        </w:rPr>
        <w:t xml:space="preserve"> </w:t>
      </w:r>
      <w:r w:rsidRPr="00C01E80">
        <w:rPr>
          <w:rFonts w:ascii="Times New Roman"/>
          <w:color w:val="3D3D3D"/>
          <w:w w:val="105"/>
          <w:sz w:val="24"/>
          <w:szCs w:val="24"/>
        </w:rPr>
        <w:t>following</w:t>
      </w:r>
      <w:r w:rsidRPr="00C01E80">
        <w:rPr>
          <w:rFonts w:ascii="Times New Roman"/>
          <w:color w:val="3D3D3D"/>
          <w:spacing w:val="-1"/>
          <w:w w:val="105"/>
          <w:sz w:val="24"/>
          <w:szCs w:val="24"/>
        </w:rPr>
        <w:t xml:space="preserve"> </w:t>
      </w:r>
      <w:r w:rsidRPr="00C01E80">
        <w:rPr>
          <w:rFonts w:ascii="Times New Roman"/>
          <w:color w:val="3D3D3D"/>
          <w:w w:val="105"/>
          <w:sz w:val="24"/>
          <w:szCs w:val="24"/>
        </w:rPr>
        <w:t>the</w:t>
      </w:r>
      <w:r w:rsidRPr="00C01E80">
        <w:rPr>
          <w:rFonts w:ascii="Times New Roman"/>
          <w:color w:val="3D3D3D"/>
          <w:spacing w:val="-7"/>
          <w:w w:val="105"/>
          <w:sz w:val="24"/>
          <w:szCs w:val="24"/>
        </w:rPr>
        <w:t xml:space="preserve"> </w:t>
      </w:r>
      <w:r w:rsidRPr="00C01E80">
        <w:rPr>
          <w:rFonts w:ascii="Times New Roman"/>
          <w:color w:val="3D3D3D"/>
          <w:w w:val="105"/>
          <w:sz w:val="24"/>
          <w:szCs w:val="24"/>
        </w:rPr>
        <w:t>receipt</w:t>
      </w:r>
      <w:r w:rsidRPr="00C01E80">
        <w:rPr>
          <w:rFonts w:ascii="Times New Roman"/>
          <w:color w:val="3D3D3D"/>
          <w:spacing w:val="-8"/>
          <w:w w:val="105"/>
          <w:sz w:val="24"/>
          <w:szCs w:val="24"/>
        </w:rPr>
        <w:t xml:space="preserve"> </w:t>
      </w:r>
      <w:r w:rsidRPr="00C01E80">
        <w:rPr>
          <w:rFonts w:ascii="Times New Roman"/>
          <w:color w:val="3D3D3D"/>
          <w:w w:val="105"/>
          <w:sz w:val="24"/>
          <w:szCs w:val="24"/>
        </w:rPr>
        <w:t>of</w:t>
      </w:r>
      <w:r w:rsidRPr="00C01E80">
        <w:rPr>
          <w:rFonts w:ascii="Times New Roman"/>
          <w:color w:val="3D3D3D"/>
          <w:spacing w:val="-15"/>
          <w:w w:val="105"/>
          <w:sz w:val="24"/>
          <w:szCs w:val="24"/>
        </w:rPr>
        <w:t xml:space="preserve"> </w:t>
      </w:r>
      <w:r w:rsidRPr="00C01E80">
        <w:rPr>
          <w:rFonts w:ascii="Times New Roman"/>
          <w:color w:val="3D3D3D"/>
          <w:w w:val="105"/>
          <w:sz w:val="24"/>
          <w:szCs w:val="24"/>
        </w:rPr>
        <w:t>the</w:t>
      </w:r>
      <w:r w:rsidRPr="00C01E80">
        <w:rPr>
          <w:rFonts w:ascii="Times New Roman"/>
          <w:color w:val="3D3D3D"/>
          <w:spacing w:val="-14"/>
          <w:w w:val="105"/>
          <w:sz w:val="24"/>
          <w:szCs w:val="24"/>
        </w:rPr>
        <w:t xml:space="preserve"> </w:t>
      </w:r>
      <w:r w:rsidRPr="00C01E80">
        <w:rPr>
          <w:rFonts w:ascii="Times New Roman"/>
          <w:color w:val="3D3D3D"/>
          <w:w w:val="105"/>
          <w:sz w:val="24"/>
          <w:szCs w:val="24"/>
        </w:rPr>
        <w:t>application. The</w:t>
      </w:r>
      <w:r w:rsidRPr="00C01E80">
        <w:rPr>
          <w:rFonts w:ascii="Times New Roman"/>
          <w:color w:val="3D3D3D"/>
          <w:spacing w:val="-11"/>
          <w:w w:val="105"/>
          <w:sz w:val="24"/>
          <w:szCs w:val="24"/>
        </w:rPr>
        <w:t xml:space="preserve"> </w:t>
      </w:r>
      <w:r w:rsidRPr="00C01E80">
        <w:rPr>
          <w:rFonts w:ascii="Times New Roman"/>
          <w:color w:val="3D3D3D"/>
          <w:w w:val="105"/>
          <w:sz w:val="24"/>
          <w:szCs w:val="24"/>
        </w:rPr>
        <w:t>permit shall be approved unless the chief of police finds one or more of</w:t>
      </w:r>
      <w:r w:rsidRPr="00C01E80">
        <w:rPr>
          <w:rFonts w:ascii="Times New Roman"/>
          <w:color w:val="3D3D3D"/>
          <w:spacing w:val="-24"/>
          <w:w w:val="105"/>
          <w:sz w:val="24"/>
          <w:szCs w:val="24"/>
        </w:rPr>
        <w:t xml:space="preserve"> </w:t>
      </w:r>
      <w:r w:rsidRPr="00C01E80">
        <w:rPr>
          <w:rFonts w:ascii="Times New Roman"/>
          <w:color w:val="3D3D3D"/>
          <w:w w:val="105"/>
          <w:sz w:val="24"/>
          <w:szCs w:val="24"/>
        </w:rPr>
        <w:t>the following to be true:</w:t>
      </w:r>
    </w:p>
    <w:p w14:paraId="7EEB468A" w14:textId="748BC40B" w:rsidR="009A17A0" w:rsidRPr="00C01E80" w:rsidRDefault="006A6617" w:rsidP="006A6617">
      <w:pPr>
        <w:tabs>
          <w:tab w:val="left" w:pos="1181"/>
          <w:tab w:val="left" w:pos="1188"/>
        </w:tabs>
        <w:spacing w:before="187" w:line="228" w:lineRule="auto"/>
        <w:ind w:left="1181" w:right="164" w:hanging="461"/>
        <w:jc w:val="both"/>
        <w:rPr>
          <w:rFonts w:ascii="Times New Roman"/>
          <w:sz w:val="24"/>
          <w:szCs w:val="24"/>
        </w:rPr>
      </w:pPr>
      <w:r w:rsidRPr="00C01E80">
        <w:rPr>
          <w:rFonts w:ascii="Times New Roman"/>
          <w:color w:val="3E3E3E"/>
          <w:position w:val="-2"/>
          <w:sz w:val="24"/>
          <w:szCs w:val="24"/>
        </w:rPr>
        <w:t>(1)</w:t>
      </w:r>
      <w:r w:rsidR="00C814A6" w:rsidRPr="00C01E80">
        <w:rPr>
          <w:rFonts w:ascii="Times New Roman"/>
          <w:color w:val="3E3E3E"/>
          <w:position w:val="-2"/>
          <w:sz w:val="24"/>
          <w:szCs w:val="24"/>
        </w:rPr>
        <w:tab/>
      </w:r>
      <w:r w:rsidR="00C814A6" w:rsidRPr="00C01E80">
        <w:rPr>
          <w:rFonts w:ascii="Times New Roman"/>
          <w:color w:val="3E3E3E"/>
          <w:w w:val="105"/>
          <w:sz w:val="24"/>
          <w:szCs w:val="24"/>
        </w:rPr>
        <w:t>The application for a solicitor's permit does not contain the information</w:t>
      </w:r>
      <w:r w:rsidR="00C814A6" w:rsidRPr="00C01E80">
        <w:rPr>
          <w:rFonts w:ascii="Times New Roman"/>
          <w:color w:val="3E3E3E"/>
          <w:spacing w:val="40"/>
          <w:w w:val="105"/>
          <w:sz w:val="24"/>
          <w:szCs w:val="24"/>
        </w:rPr>
        <w:t xml:space="preserve"> </w:t>
      </w:r>
      <w:r w:rsidR="00C814A6" w:rsidRPr="00C01E80">
        <w:rPr>
          <w:rFonts w:ascii="Times New Roman"/>
          <w:color w:val="3E3E3E"/>
          <w:w w:val="105"/>
          <w:sz w:val="24"/>
          <w:szCs w:val="24"/>
        </w:rPr>
        <w:t xml:space="preserve">required by section </w:t>
      </w:r>
      <w:r w:rsidR="00C814A6" w:rsidRPr="00C01E80">
        <w:rPr>
          <w:rFonts w:ascii="Times New Roman"/>
          <w:color w:val="3E3E3E"/>
          <w:spacing w:val="-2"/>
          <w:w w:val="105"/>
          <w:sz w:val="24"/>
          <w:szCs w:val="24"/>
        </w:rPr>
        <w:t>4.03.0</w:t>
      </w:r>
      <w:r w:rsidR="00D83248" w:rsidRPr="00C01E80">
        <w:rPr>
          <w:rFonts w:ascii="Times New Roman"/>
          <w:color w:val="3E3E3E"/>
          <w:spacing w:val="-2"/>
          <w:w w:val="105"/>
          <w:sz w:val="24"/>
          <w:szCs w:val="24"/>
        </w:rPr>
        <w:t>03</w:t>
      </w:r>
      <w:r w:rsidR="00C814A6" w:rsidRPr="00C01E80">
        <w:rPr>
          <w:rFonts w:ascii="Times New Roman"/>
          <w:color w:val="3E3E3E"/>
          <w:spacing w:val="-2"/>
          <w:w w:val="105"/>
          <w:sz w:val="24"/>
          <w:szCs w:val="24"/>
        </w:rPr>
        <w:t>.</w:t>
      </w:r>
    </w:p>
    <w:p w14:paraId="22FE0D47" w14:textId="77777777" w:rsidR="009A17A0" w:rsidRPr="00C01E80" w:rsidRDefault="00C814A6" w:rsidP="00633C96">
      <w:pPr>
        <w:pStyle w:val="ListParagraph"/>
        <w:numPr>
          <w:ilvl w:val="0"/>
          <w:numId w:val="30"/>
        </w:numPr>
        <w:tabs>
          <w:tab w:val="left" w:pos="1192"/>
          <w:tab w:val="left" w:pos="1194"/>
        </w:tabs>
        <w:spacing w:before="191" w:line="247" w:lineRule="auto"/>
        <w:ind w:right="173" w:hanging="472"/>
        <w:rPr>
          <w:rFonts w:ascii="Times New Roman"/>
          <w:color w:val="393939"/>
          <w:sz w:val="24"/>
          <w:szCs w:val="24"/>
        </w:rPr>
      </w:pPr>
      <w:r w:rsidRPr="00C01E80">
        <w:rPr>
          <w:rFonts w:ascii="Times New Roman"/>
          <w:color w:val="393939"/>
          <w:w w:val="105"/>
          <w:sz w:val="24"/>
          <w:szCs w:val="24"/>
        </w:rPr>
        <w:t xml:space="preserve">False or misleading statements are found to be included in the application for a solicitor's </w:t>
      </w:r>
      <w:r w:rsidRPr="00C01E80">
        <w:rPr>
          <w:rFonts w:ascii="Times New Roman"/>
          <w:color w:val="393939"/>
          <w:spacing w:val="-2"/>
          <w:w w:val="105"/>
          <w:sz w:val="24"/>
          <w:szCs w:val="24"/>
        </w:rPr>
        <w:t>pem1it.</w:t>
      </w:r>
    </w:p>
    <w:p w14:paraId="07501B10" w14:textId="77777777" w:rsidR="009A17A0" w:rsidRPr="00C01E80" w:rsidRDefault="00C814A6" w:rsidP="00633C96">
      <w:pPr>
        <w:pStyle w:val="ListParagraph"/>
        <w:numPr>
          <w:ilvl w:val="0"/>
          <w:numId w:val="30"/>
        </w:numPr>
        <w:tabs>
          <w:tab w:val="left" w:pos="1187"/>
          <w:tab w:val="left" w:pos="1189"/>
        </w:tabs>
        <w:spacing w:before="185" w:line="247" w:lineRule="auto"/>
        <w:ind w:left="1189" w:right="170" w:hanging="462"/>
        <w:rPr>
          <w:rFonts w:ascii="Times New Roman"/>
          <w:color w:val="404040"/>
          <w:sz w:val="24"/>
          <w:szCs w:val="24"/>
        </w:rPr>
      </w:pPr>
      <w:r w:rsidRPr="00C01E80">
        <w:rPr>
          <w:rFonts w:ascii="Times New Roman"/>
          <w:color w:val="404040"/>
          <w:w w:val="105"/>
          <w:sz w:val="24"/>
          <w:szCs w:val="24"/>
        </w:rPr>
        <w:t>The applicant, employer or principal is a person against whom a civil</w:t>
      </w:r>
      <w:r w:rsidRPr="00C01E80">
        <w:rPr>
          <w:rFonts w:ascii="Times New Roman"/>
          <w:color w:val="404040"/>
          <w:spacing w:val="-9"/>
          <w:w w:val="105"/>
          <w:sz w:val="24"/>
          <w:szCs w:val="24"/>
        </w:rPr>
        <w:t xml:space="preserve"> </w:t>
      </w:r>
      <w:r w:rsidRPr="00C01E80">
        <w:rPr>
          <w:rFonts w:ascii="Times New Roman"/>
          <w:color w:val="404040"/>
          <w:w w:val="105"/>
          <w:sz w:val="24"/>
          <w:szCs w:val="24"/>
        </w:rPr>
        <w:t>judgment based upon fraud, deceit, or</w:t>
      </w:r>
      <w:r w:rsidRPr="00C01E80">
        <w:rPr>
          <w:rFonts w:ascii="Times New Roman"/>
          <w:color w:val="404040"/>
          <w:spacing w:val="-1"/>
          <w:w w:val="105"/>
          <w:sz w:val="24"/>
          <w:szCs w:val="24"/>
        </w:rPr>
        <w:t xml:space="preserve"> </w:t>
      </w:r>
      <w:r w:rsidRPr="00C01E80">
        <w:rPr>
          <w:rFonts w:ascii="Times New Roman"/>
          <w:color w:val="404040"/>
          <w:w w:val="105"/>
          <w:sz w:val="24"/>
          <w:szCs w:val="24"/>
        </w:rPr>
        <w:t>misrepresentation has been entered within five years.</w:t>
      </w:r>
    </w:p>
    <w:p w14:paraId="272AE61E" w14:textId="77777777" w:rsidR="009A17A0" w:rsidRPr="00C01E80" w:rsidRDefault="00C814A6" w:rsidP="00633C96">
      <w:pPr>
        <w:pStyle w:val="ListParagraph"/>
        <w:numPr>
          <w:ilvl w:val="0"/>
          <w:numId w:val="30"/>
        </w:numPr>
        <w:tabs>
          <w:tab w:val="left" w:pos="1169"/>
          <w:tab w:val="left" w:pos="1174"/>
        </w:tabs>
        <w:spacing w:before="179" w:line="249" w:lineRule="auto"/>
        <w:ind w:left="1174" w:right="171" w:hanging="452"/>
        <w:rPr>
          <w:rFonts w:ascii="Times New Roman"/>
          <w:color w:val="3C3C3C"/>
          <w:sz w:val="24"/>
          <w:szCs w:val="24"/>
        </w:rPr>
      </w:pPr>
      <w:r w:rsidRPr="00C01E80">
        <w:rPr>
          <w:rFonts w:ascii="Times New Roman"/>
          <w:color w:val="3C3C3C"/>
          <w:w w:val="105"/>
          <w:sz w:val="24"/>
          <w:szCs w:val="24"/>
        </w:rPr>
        <w:t>Within</w:t>
      </w:r>
      <w:r w:rsidRPr="00C01E80">
        <w:rPr>
          <w:rFonts w:ascii="Times New Roman"/>
          <w:color w:val="3C3C3C"/>
          <w:spacing w:val="-15"/>
          <w:w w:val="105"/>
          <w:sz w:val="24"/>
          <w:szCs w:val="24"/>
        </w:rPr>
        <w:t xml:space="preserve"> </w:t>
      </w:r>
      <w:r w:rsidRPr="00C01E80">
        <w:rPr>
          <w:rFonts w:ascii="Times New Roman"/>
          <w:color w:val="3C3C3C"/>
          <w:w w:val="105"/>
          <w:sz w:val="24"/>
          <w:szCs w:val="24"/>
        </w:rPr>
        <w:t>five</w:t>
      </w:r>
      <w:r w:rsidRPr="00C01E80">
        <w:rPr>
          <w:rFonts w:ascii="Times New Roman"/>
          <w:color w:val="3C3C3C"/>
          <w:spacing w:val="-14"/>
          <w:w w:val="105"/>
          <w:sz w:val="24"/>
          <w:szCs w:val="24"/>
        </w:rPr>
        <w:t xml:space="preserve"> </w:t>
      </w:r>
      <w:r w:rsidRPr="00C01E80">
        <w:rPr>
          <w:rFonts w:ascii="Times New Roman"/>
          <w:color w:val="3C3C3C"/>
          <w:w w:val="105"/>
          <w:sz w:val="24"/>
          <w:szCs w:val="24"/>
        </w:rPr>
        <w:t>years</w:t>
      </w:r>
      <w:r w:rsidRPr="00C01E80">
        <w:rPr>
          <w:rFonts w:ascii="Times New Roman"/>
          <w:color w:val="3C3C3C"/>
          <w:spacing w:val="-15"/>
          <w:w w:val="105"/>
          <w:sz w:val="24"/>
          <w:szCs w:val="24"/>
        </w:rPr>
        <w:t xml:space="preserve"> </w:t>
      </w:r>
      <w:r w:rsidRPr="00C01E80">
        <w:rPr>
          <w:rFonts w:ascii="Times New Roman"/>
          <w:color w:val="3C3C3C"/>
          <w:w w:val="105"/>
          <w:sz w:val="24"/>
          <w:szCs w:val="24"/>
        </w:rPr>
        <w:t>preceding</w:t>
      </w:r>
      <w:r w:rsidRPr="00C01E80">
        <w:rPr>
          <w:rFonts w:ascii="Times New Roman"/>
          <w:color w:val="3C3C3C"/>
          <w:spacing w:val="-14"/>
          <w:w w:val="105"/>
          <w:sz w:val="24"/>
          <w:szCs w:val="24"/>
        </w:rPr>
        <w:t xml:space="preserve"> </w:t>
      </w:r>
      <w:r w:rsidRPr="00C01E80">
        <w:rPr>
          <w:rFonts w:ascii="Times New Roman"/>
          <w:color w:val="3C3C3C"/>
          <w:w w:val="105"/>
          <w:sz w:val="24"/>
          <w:szCs w:val="24"/>
        </w:rPr>
        <w:t>the</w:t>
      </w:r>
      <w:r w:rsidRPr="00C01E80">
        <w:rPr>
          <w:rFonts w:ascii="Times New Roman"/>
          <w:color w:val="3C3C3C"/>
          <w:spacing w:val="-15"/>
          <w:w w:val="105"/>
          <w:sz w:val="24"/>
          <w:szCs w:val="24"/>
        </w:rPr>
        <w:t xml:space="preserve"> </w:t>
      </w:r>
      <w:r w:rsidRPr="00C01E80">
        <w:rPr>
          <w:rFonts w:ascii="Times New Roman"/>
          <w:color w:val="3C3C3C"/>
          <w:w w:val="105"/>
          <w:sz w:val="24"/>
          <w:szCs w:val="24"/>
        </w:rPr>
        <w:t>date</w:t>
      </w:r>
      <w:r w:rsidRPr="00C01E80">
        <w:rPr>
          <w:rFonts w:ascii="Times New Roman"/>
          <w:color w:val="3C3C3C"/>
          <w:spacing w:val="-14"/>
          <w:w w:val="105"/>
          <w:sz w:val="24"/>
          <w:szCs w:val="24"/>
        </w:rPr>
        <w:t xml:space="preserve"> </w:t>
      </w:r>
      <w:r w:rsidRPr="00C01E80">
        <w:rPr>
          <w:rFonts w:ascii="Times New Roman"/>
          <w:color w:val="3C3C3C"/>
          <w:w w:val="105"/>
          <w:sz w:val="24"/>
          <w:szCs w:val="24"/>
        </w:rPr>
        <w:t>of</w:t>
      </w:r>
      <w:r w:rsidRPr="00C01E80">
        <w:rPr>
          <w:rFonts w:ascii="Times New Roman"/>
          <w:color w:val="3C3C3C"/>
          <w:spacing w:val="-15"/>
          <w:w w:val="105"/>
          <w:sz w:val="24"/>
          <w:szCs w:val="24"/>
        </w:rPr>
        <w:t xml:space="preserve"> </w:t>
      </w:r>
      <w:r w:rsidRPr="00C01E80">
        <w:rPr>
          <w:rFonts w:ascii="Times New Roman"/>
          <w:color w:val="3C3C3C"/>
          <w:w w:val="105"/>
          <w:sz w:val="24"/>
          <w:szCs w:val="24"/>
        </w:rPr>
        <w:t>the</w:t>
      </w:r>
      <w:r w:rsidRPr="00C01E80">
        <w:rPr>
          <w:rFonts w:ascii="Times New Roman"/>
          <w:color w:val="3C3C3C"/>
          <w:spacing w:val="-14"/>
          <w:w w:val="105"/>
          <w:sz w:val="24"/>
          <w:szCs w:val="24"/>
        </w:rPr>
        <w:t xml:space="preserve"> </w:t>
      </w:r>
      <w:r w:rsidRPr="00C01E80">
        <w:rPr>
          <w:rFonts w:ascii="Times New Roman"/>
          <w:color w:val="3C3C3C"/>
          <w:w w:val="105"/>
          <w:sz w:val="24"/>
          <w:szCs w:val="24"/>
        </w:rPr>
        <w:t>application,</w:t>
      </w:r>
      <w:r w:rsidRPr="00C01E80">
        <w:rPr>
          <w:rFonts w:ascii="Times New Roman"/>
          <w:color w:val="3C3C3C"/>
          <w:spacing w:val="-12"/>
          <w:w w:val="105"/>
          <w:sz w:val="24"/>
          <w:szCs w:val="24"/>
        </w:rPr>
        <w:t xml:space="preserve"> </w:t>
      </w:r>
      <w:r w:rsidRPr="00C01E80">
        <w:rPr>
          <w:rFonts w:ascii="Times New Roman"/>
          <w:color w:val="3C3C3C"/>
          <w:w w:val="105"/>
          <w:sz w:val="24"/>
          <w:szCs w:val="24"/>
        </w:rPr>
        <w:t>the</w:t>
      </w:r>
      <w:r w:rsidRPr="00C01E80">
        <w:rPr>
          <w:rFonts w:ascii="Times New Roman"/>
          <w:color w:val="3C3C3C"/>
          <w:spacing w:val="-11"/>
          <w:w w:val="105"/>
          <w:sz w:val="24"/>
          <w:szCs w:val="24"/>
        </w:rPr>
        <w:t xml:space="preserve"> </w:t>
      </w:r>
      <w:r w:rsidRPr="00C01E80">
        <w:rPr>
          <w:rFonts w:ascii="Times New Roman"/>
          <w:color w:val="3C3C3C"/>
          <w:w w:val="105"/>
          <w:sz w:val="24"/>
          <w:szCs w:val="24"/>
        </w:rPr>
        <w:t>applicant, employer,</w:t>
      </w:r>
      <w:r w:rsidRPr="00C01E80">
        <w:rPr>
          <w:rFonts w:ascii="Times New Roman"/>
          <w:color w:val="3C3C3C"/>
          <w:spacing w:val="-3"/>
          <w:w w:val="105"/>
          <w:sz w:val="24"/>
          <w:szCs w:val="24"/>
        </w:rPr>
        <w:t xml:space="preserve"> </w:t>
      </w:r>
      <w:r w:rsidRPr="00C01E80">
        <w:rPr>
          <w:rFonts w:ascii="Times New Roman"/>
          <w:color w:val="3C3C3C"/>
          <w:w w:val="105"/>
          <w:sz w:val="24"/>
          <w:szCs w:val="24"/>
        </w:rPr>
        <w:t>or</w:t>
      </w:r>
      <w:r w:rsidRPr="00C01E80">
        <w:rPr>
          <w:rFonts w:ascii="Times New Roman"/>
          <w:color w:val="3C3C3C"/>
          <w:spacing w:val="-5"/>
          <w:w w:val="105"/>
          <w:sz w:val="24"/>
          <w:szCs w:val="24"/>
        </w:rPr>
        <w:t xml:space="preserve"> </w:t>
      </w:r>
      <w:r w:rsidRPr="00C01E80">
        <w:rPr>
          <w:rFonts w:ascii="Times New Roman"/>
          <w:color w:val="3C3C3C"/>
          <w:w w:val="105"/>
          <w:sz w:val="24"/>
          <w:szCs w:val="24"/>
        </w:rPr>
        <w:t>principal</w:t>
      </w:r>
      <w:r w:rsidRPr="00C01E80">
        <w:rPr>
          <w:rFonts w:ascii="Times New Roman"/>
          <w:color w:val="3C3C3C"/>
          <w:spacing w:val="-8"/>
          <w:w w:val="105"/>
          <w:sz w:val="24"/>
          <w:szCs w:val="24"/>
        </w:rPr>
        <w:t xml:space="preserve"> </w:t>
      </w:r>
      <w:r w:rsidRPr="00C01E80">
        <w:rPr>
          <w:rFonts w:ascii="Times New Roman"/>
          <w:color w:val="3C3C3C"/>
          <w:w w:val="105"/>
          <w:sz w:val="24"/>
          <w:szCs w:val="24"/>
        </w:rPr>
        <w:t>has pleaded guilty or nolo contendere to. or has been convicted of, a felony, misdemeanor, or ordinance violation involving fraud, deceit, misrepresentation, a sex offense, trafficking a controlled substance, or any act of violence against</w:t>
      </w:r>
      <w:r w:rsidRPr="00C01E80">
        <w:rPr>
          <w:rFonts w:ascii="Times New Roman"/>
          <w:color w:val="3C3C3C"/>
          <w:spacing w:val="-3"/>
          <w:w w:val="105"/>
          <w:sz w:val="24"/>
          <w:szCs w:val="24"/>
        </w:rPr>
        <w:t xml:space="preserve"> </w:t>
      </w:r>
      <w:r w:rsidRPr="00C01E80">
        <w:rPr>
          <w:rFonts w:ascii="Times New Roman"/>
          <w:color w:val="3C3C3C"/>
          <w:w w:val="105"/>
          <w:sz w:val="24"/>
          <w:szCs w:val="24"/>
        </w:rPr>
        <w:t>persons or property.</w:t>
      </w:r>
    </w:p>
    <w:p w14:paraId="33CAD44E" w14:textId="77777777" w:rsidR="009A17A0" w:rsidRPr="00C01E80" w:rsidRDefault="00C814A6" w:rsidP="00633C96">
      <w:pPr>
        <w:pStyle w:val="ListParagraph"/>
        <w:numPr>
          <w:ilvl w:val="0"/>
          <w:numId w:val="30"/>
        </w:numPr>
        <w:tabs>
          <w:tab w:val="left" w:pos="1169"/>
        </w:tabs>
        <w:spacing w:before="182"/>
        <w:ind w:left="1169" w:hanging="456"/>
        <w:rPr>
          <w:rFonts w:ascii="Times New Roman"/>
          <w:color w:val="3A3A3A"/>
          <w:sz w:val="24"/>
          <w:szCs w:val="24"/>
        </w:rPr>
      </w:pPr>
      <w:r w:rsidRPr="00C01E80">
        <w:rPr>
          <w:rFonts w:ascii="Times New Roman"/>
          <w:color w:val="3A3A3A"/>
          <w:w w:val="105"/>
          <w:sz w:val="24"/>
          <w:szCs w:val="24"/>
        </w:rPr>
        <w:t>The</w:t>
      </w:r>
      <w:r w:rsidRPr="00C01E80">
        <w:rPr>
          <w:rFonts w:ascii="Times New Roman"/>
          <w:color w:val="3A3A3A"/>
          <w:spacing w:val="-21"/>
          <w:w w:val="105"/>
          <w:sz w:val="24"/>
          <w:szCs w:val="24"/>
        </w:rPr>
        <w:t xml:space="preserve"> </w:t>
      </w:r>
      <w:r w:rsidRPr="00C01E80">
        <w:rPr>
          <w:rFonts w:ascii="Times New Roman"/>
          <w:color w:val="3A3A3A"/>
          <w:w w:val="105"/>
          <w:sz w:val="24"/>
          <w:szCs w:val="24"/>
        </w:rPr>
        <w:t>applicant</w:t>
      </w:r>
      <w:r w:rsidRPr="00C01E80">
        <w:rPr>
          <w:rFonts w:ascii="Times New Roman"/>
          <w:color w:val="3A3A3A"/>
          <w:spacing w:val="-15"/>
          <w:w w:val="105"/>
          <w:sz w:val="24"/>
          <w:szCs w:val="24"/>
        </w:rPr>
        <w:t xml:space="preserve"> </w:t>
      </w:r>
      <w:r w:rsidRPr="00C01E80">
        <w:rPr>
          <w:rFonts w:ascii="Times New Roman"/>
          <w:color w:val="3A3A3A"/>
          <w:w w:val="105"/>
          <w:sz w:val="24"/>
          <w:szCs w:val="24"/>
        </w:rPr>
        <w:t>is</w:t>
      </w:r>
      <w:r w:rsidRPr="00C01E80">
        <w:rPr>
          <w:rFonts w:ascii="Times New Roman"/>
          <w:color w:val="3A3A3A"/>
          <w:spacing w:val="-14"/>
          <w:w w:val="105"/>
          <w:sz w:val="24"/>
          <w:szCs w:val="24"/>
        </w:rPr>
        <w:t xml:space="preserve"> </w:t>
      </w:r>
      <w:r w:rsidRPr="00C01E80">
        <w:rPr>
          <w:rFonts w:ascii="Times New Roman"/>
          <w:color w:val="3A3A3A"/>
          <w:w w:val="105"/>
          <w:sz w:val="24"/>
          <w:szCs w:val="24"/>
        </w:rPr>
        <w:t>a</w:t>
      </w:r>
      <w:r w:rsidRPr="00C01E80">
        <w:rPr>
          <w:rFonts w:ascii="Times New Roman"/>
          <w:color w:val="3A3A3A"/>
          <w:spacing w:val="-7"/>
          <w:w w:val="105"/>
          <w:sz w:val="24"/>
          <w:szCs w:val="24"/>
        </w:rPr>
        <w:t xml:space="preserve"> </w:t>
      </w:r>
      <w:r w:rsidRPr="00C01E80">
        <w:rPr>
          <w:rFonts w:ascii="Times New Roman"/>
          <w:color w:val="3A3A3A"/>
          <w:w w:val="105"/>
          <w:sz w:val="24"/>
          <w:szCs w:val="24"/>
        </w:rPr>
        <w:t>registered sex</w:t>
      </w:r>
      <w:r w:rsidRPr="00C01E80">
        <w:rPr>
          <w:rFonts w:ascii="Times New Roman"/>
          <w:color w:val="3A3A3A"/>
          <w:spacing w:val="-15"/>
          <w:w w:val="105"/>
          <w:sz w:val="24"/>
          <w:szCs w:val="24"/>
        </w:rPr>
        <w:t xml:space="preserve"> </w:t>
      </w:r>
      <w:r w:rsidRPr="00C01E80">
        <w:rPr>
          <w:rFonts w:ascii="Times New Roman"/>
          <w:color w:val="3A3A3A"/>
          <w:spacing w:val="-2"/>
          <w:w w:val="105"/>
          <w:sz w:val="24"/>
          <w:szCs w:val="24"/>
        </w:rPr>
        <w:t>offender.</w:t>
      </w:r>
    </w:p>
    <w:p w14:paraId="073F9226" w14:textId="77777777" w:rsidR="009A17A0" w:rsidRPr="00C01E80" w:rsidRDefault="00C814A6" w:rsidP="00633C96">
      <w:pPr>
        <w:pStyle w:val="ListParagraph"/>
        <w:numPr>
          <w:ilvl w:val="0"/>
          <w:numId w:val="30"/>
        </w:numPr>
        <w:tabs>
          <w:tab w:val="left" w:pos="1163"/>
          <w:tab w:val="left" w:pos="1165"/>
        </w:tabs>
        <w:spacing w:before="187" w:line="230" w:lineRule="auto"/>
        <w:ind w:left="1165" w:right="192" w:hanging="448"/>
        <w:rPr>
          <w:rFonts w:ascii="Times New Roman"/>
          <w:color w:val="3E3E3E"/>
          <w:position w:val="2"/>
          <w:sz w:val="24"/>
          <w:szCs w:val="24"/>
        </w:rPr>
      </w:pPr>
      <w:r w:rsidRPr="00C01E80">
        <w:rPr>
          <w:rFonts w:ascii="Times New Roman"/>
          <w:color w:val="3E3E3E"/>
          <w:w w:val="105"/>
          <w:position w:val="2"/>
          <w:sz w:val="24"/>
          <w:szCs w:val="24"/>
        </w:rPr>
        <w:t>Within the</w:t>
      </w:r>
      <w:r w:rsidRPr="00C01E80">
        <w:rPr>
          <w:rFonts w:ascii="Times New Roman"/>
          <w:color w:val="3E3E3E"/>
          <w:spacing w:val="-3"/>
          <w:w w:val="105"/>
          <w:position w:val="2"/>
          <w:sz w:val="24"/>
          <w:szCs w:val="24"/>
        </w:rPr>
        <w:t xml:space="preserve"> </w:t>
      </w:r>
      <w:r w:rsidRPr="00C01E80">
        <w:rPr>
          <w:rFonts w:ascii="Times New Roman"/>
          <w:color w:val="3E3E3E"/>
          <w:w w:val="105"/>
          <w:position w:val="2"/>
          <w:sz w:val="24"/>
          <w:szCs w:val="24"/>
        </w:rPr>
        <w:t>six</w:t>
      </w:r>
      <w:r w:rsidRPr="00C01E80">
        <w:rPr>
          <w:rFonts w:ascii="Times New Roman"/>
          <w:color w:val="3E3E3E"/>
          <w:spacing w:val="-5"/>
          <w:w w:val="105"/>
          <w:position w:val="2"/>
          <w:sz w:val="24"/>
          <w:szCs w:val="24"/>
        </w:rPr>
        <w:t xml:space="preserve"> </w:t>
      </w:r>
      <w:r w:rsidRPr="00C01E80">
        <w:rPr>
          <w:rFonts w:ascii="Times New Roman"/>
          <w:color w:val="3E3E3E"/>
          <w:w w:val="105"/>
          <w:position w:val="2"/>
          <w:sz w:val="24"/>
          <w:szCs w:val="24"/>
        </w:rPr>
        <w:t>months</w:t>
      </w:r>
      <w:r w:rsidRPr="00C01E80">
        <w:rPr>
          <w:rFonts w:ascii="Times New Roman"/>
          <w:color w:val="3E3E3E"/>
          <w:spacing w:val="-2"/>
          <w:w w:val="105"/>
          <w:position w:val="2"/>
          <w:sz w:val="24"/>
          <w:szCs w:val="24"/>
        </w:rPr>
        <w:t xml:space="preserve"> </w:t>
      </w:r>
      <w:r w:rsidRPr="00C01E80">
        <w:rPr>
          <w:rFonts w:ascii="Times New Roman"/>
          <w:color w:val="3E3E3E"/>
          <w:w w:val="105"/>
          <w:position w:val="2"/>
          <w:sz w:val="24"/>
          <w:szCs w:val="24"/>
        </w:rPr>
        <w:t>preceding the</w:t>
      </w:r>
      <w:r w:rsidRPr="00C01E80">
        <w:rPr>
          <w:rFonts w:ascii="Times New Roman"/>
          <w:color w:val="3E3E3E"/>
          <w:spacing w:val="-10"/>
          <w:w w:val="105"/>
          <w:position w:val="2"/>
          <w:sz w:val="24"/>
          <w:szCs w:val="24"/>
        </w:rPr>
        <w:t xml:space="preserve"> </w:t>
      </w:r>
      <w:r w:rsidRPr="00C01E80">
        <w:rPr>
          <w:rFonts w:ascii="Times New Roman"/>
          <w:color w:val="3E3E3E"/>
          <w:w w:val="105"/>
          <w:position w:val="2"/>
          <w:sz w:val="24"/>
          <w:szCs w:val="24"/>
        </w:rPr>
        <w:t>date</w:t>
      </w:r>
      <w:r w:rsidRPr="00C01E80">
        <w:rPr>
          <w:rFonts w:ascii="Times New Roman"/>
          <w:color w:val="3E3E3E"/>
          <w:spacing w:val="-8"/>
          <w:w w:val="105"/>
          <w:position w:val="2"/>
          <w:sz w:val="24"/>
          <w:szCs w:val="24"/>
        </w:rPr>
        <w:t xml:space="preserve"> </w:t>
      </w:r>
      <w:r w:rsidRPr="00C01E80">
        <w:rPr>
          <w:rFonts w:ascii="Times New Roman"/>
          <w:color w:val="3E3E3E"/>
          <w:w w:val="105"/>
          <w:position w:val="2"/>
          <w:sz w:val="24"/>
          <w:szCs w:val="24"/>
        </w:rPr>
        <w:t>of the application, the</w:t>
      </w:r>
      <w:r w:rsidRPr="00C01E80">
        <w:rPr>
          <w:rFonts w:ascii="Times New Roman"/>
          <w:color w:val="3E3E3E"/>
          <w:spacing w:val="-8"/>
          <w:w w:val="105"/>
          <w:position w:val="2"/>
          <w:sz w:val="24"/>
          <w:szCs w:val="24"/>
        </w:rPr>
        <w:t xml:space="preserve"> </w:t>
      </w:r>
      <w:r w:rsidRPr="00C01E80">
        <w:rPr>
          <w:rFonts w:ascii="Times New Roman"/>
          <w:color w:val="3E3E3E"/>
          <w:w w:val="105"/>
          <w:position w:val="2"/>
          <w:sz w:val="24"/>
          <w:szCs w:val="24"/>
        </w:rPr>
        <w:t>applicant has failed</w:t>
      </w:r>
      <w:r w:rsidRPr="00C01E80">
        <w:rPr>
          <w:rFonts w:ascii="Times New Roman"/>
          <w:color w:val="3E3E3E"/>
          <w:spacing w:val="-3"/>
          <w:w w:val="105"/>
          <w:position w:val="2"/>
          <w:sz w:val="24"/>
          <w:szCs w:val="24"/>
        </w:rPr>
        <w:t xml:space="preserve"> </w:t>
      </w:r>
      <w:r w:rsidRPr="00C01E80">
        <w:rPr>
          <w:rFonts w:ascii="Times New Roman"/>
          <w:color w:val="3E3E3E"/>
          <w:w w:val="105"/>
          <w:position w:val="2"/>
          <w:sz w:val="24"/>
          <w:szCs w:val="24"/>
        </w:rPr>
        <w:t xml:space="preserve">to comply </w:t>
      </w:r>
      <w:r w:rsidRPr="00C01E80">
        <w:rPr>
          <w:rFonts w:ascii="Times New Roman"/>
          <w:color w:val="3E3E3E"/>
          <w:w w:val="105"/>
          <w:sz w:val="24"/>
          <w:szCs w:val="24"/>
        </w:rPr>
        <w:t>with any rule, regulation or ordinance of</w:t>
      </w:r>
      <w:r w:rsidRPr="00C01E80">
        <w:rPr>
          <w:rFonts w:ascii="Times New Roman"/>
          <w:color w:val="3E3E3E"/>
          <w:spacing w:val="-16"/>
          <w:w w:val="105"/>
          <w:sz w:val="24"/>
          <w:szCs w:val="24"/>
        </w:rPr>
        <w:t xml:space="preserve"> </w:t>
      </w:r>
      <w:r w:rsidRPr="00C01E80">
        <w:rPr>
          <w:rFonts w:ascii="Times New Roman"/>
          <w:color w:val="3E3E3E"/>
          <w:w w:val="105"/>
          <w:sz w:val="24"/>
          <w:szCs w:val="24"/>
        </w:rPr>
        <w:t>another</w:t>
      </w:r>
      <w:r w:rsidRPr="00C01E80">
        <w:rPr>
          <w:rFonts w:ascii="Times New Roman"/>
          <w:color w:val="3E3E3E"/>
          <w:spacing w:val="-4"/>
          <w:w w:val="105"/>
          <w:sz w:val="24"/>
          <w:szCs w:val="24"/>
        </w:rPr>
        <w:t xml:space="preserve"> </w:t>
      </w:r>
      <w:r w:rsidRPr="00C01E80">
        <w:rPr>
          <w:rFonts w:ascii="Times New Roman"/>
          <w:color w:val="3E3E3E"/>
          <w:w w:val="105"/>
          <w:sz w:val="24"/>
          <w:szCs w:val="24"/>
        </w:rPr>
        <w:t>city or</w:t>
      </w:r>
      <w:r w:rsidRPr="00C01E80">
        <w:rPr>
          <w:rFonts w:ascii="Times New Roman"/>
          <w:color w:val="3E3E3E"/>
          <w:spacing w:val="-14"/>
          <w:w w:val="105"/>
          <w:sz w:val="24"/>
          <w:szCs w:val="24"/>
        </w:rPr>
        <w:t xml:space="preserve"> </w:t>
      </w:r>
      <w:r w:rsidRPr="00C01E80">
        <w:rPr>
          <w:rFonts w:ascii="Times New Roman"/>
          <w:color w:val="3E3E3E"/>
          <w:w w:val="105"/>
          <w:sz w:val="24"/>
          <w:szCs w:val="24"/>
        </w:rPr>
        <w:t>state concerning solicitation</w:t>
      </w:r>
      <w:r w:rsidRPr="00C01E80">
        <w:rPr>
          <w:rFonts w:ascii="Times New Roman"/>
          <w:color w:val="3E3E3E"/>
          <w:spacing w:val="40"/>
          <w:w w:val="105"/>
          <w:sz w:val="24"/>
          <w:szCs w:val="24"/>
        </w:rPr>
        <w:t xml:space="preserve"> </w:t>
      </w:r>
      <w:r w:rsidRPr="00C01E80">
        <w:rPr>
          <w:rFonts w:ascii="Times New Roman"/>
          <w:color w:val="3E3E3E"/>
          <w:w w:val="105"/>
          <w:sz w:val="24"/>
          <w:szCs w:val="24"/>
        </w:rPr>
        <w:t>activity.</w:t>
      </w:r>
    </w:p>
    <w:p w14:paraId="2CD67F2B" w14:textId="3109AE39" w:rsidR="009A17A0" w:rsidRPr="00C01E80" w:rsidRDefault="00C814A6" w:rsidP="00633C96">
      <w:pPr>
        <w:pStyle w:val="ListParagraph"/>
        <w:numPr>
          <w:ilvl w:val="0"/>
          <w:numId w:val="30"/>
        </w:numPr>
        <w:tabs>
          <w:tab w:val="left" w:pos="1159"/>
          <w:tab w:val="left" w:pos="1167"/>
        </w:tabs>
        <w:spacing w:before="197" w:line="256" w:lineRule="auto"/>
        <w:ind w:left="1167" w:right="188" w:hanging="454"/>
        <w:rPr>
          <w:rFonts w:ascii="Times New Roman"/>
          <w:color w:val="3A3A3A"/>
          <w:sz w:val="24"/>
          <w:szCs w:val="24"/>
        </w:rPr>
      </w:pPr>
      <w:r w:rsidRPr="00C01E80">
        <w:rPr>
          <w:rFonts w:ascii="Times New Roman"/>
          <w:color w:val="3A3A3A"/>
          <w:sz w:val="24"/>
          <w:szCs w:val="24"/>
        </w:rPr>
        <w:t>The applicant has an outstanding warrant of arrest for any offense described in section 4.03.</w:t>
      </w:r>
      <w:r w:rsidR="00885472" w:rsidRPr="00C01E80">
        <w:rPr>
          <w:rFonts w:ascii="Times New Roman"/>
          <w:color w:val="3A3A3A"/>
          <w:sz w:val="24"/>
          <w:szCs w:val="24"/>
        </w:rPr>
        <w:t>0</w:t>
      </w:r>
      <w:r w:rsidRPr="00C01E80">
        <w:rPr>
          <w:rFonts w:ascii="Times New Roman"/>
          <w:color w:val="3A3A3A"/>
          <w:sz w:val="24"/>
          <w:szCs w:val="24"/>
        </w:rPr>
        <w:t>03(a)(l 1); or</w:t>
      </w:r>
    </w:p>
    <w:p w14:paraId="3BD95369" w14:textId="42FFE324" w:rsidR="009A17A0" w:rsidRPr="00C01E80" w:rsidRDefault="00C814A6" w:rsidP="00633C96">
      <w:pPr>
        <w:pStyle w:val="ListParagraph"/>
        <w:numPr>
          <w:ilvl w:val="0"/>
          <w:numId w:val="30"/>
        </w:numPr>
        <w:tabs>
          <w:tab w:val="left" w:pos="1158"/>
          <w:tab w:val="left" w:pos="1164"/>
        </w:tabs>
        <w:spacing w:before="160" w:line="261" w:lineRule="auto"/>
        <w:ind w:left="1158" w:right="180" w:hanging="450"/>
        <w:rPr>
          <w:rFonts w:ascii="Times New Roman"/>
          <w:color w:val="3E3E3E"/>
          <w:sz w:val="24"/>
          <w:szCs w:val="24"/>
        </w:rPr>
      </w:pPr>
      <w:r w:rsidRPr="00C01E80">
        <w:rPr>
          <w:rFonts w:ascii="Times New Roman"/>
          <w:color w:val="3E3E3E"/>
          <w:sz w:val="24"/>
          <w:szCs w:val="24"/>
        </w:rPr>
        <w:tab/>
      </w:r>
      <w:r w:rsidRPr="00C01E80">
        <w:rPr>
          <w:rFonts w:ascii="Times New Roman"/>
          <w:color w:val="3E3E3E"/>
          <w:w w:val="105"/>
          <w:sz w:val="24"/>
          <w:szCs w:val="24"/>
        </w:rPr>
        <w:t>The type of</w:t>
      </w:r>
      <w:r w:rsidRPr="00C01E80">
        <w:rPr>
          <w:rFonts w:ascii="Times New Roman"/>
          <w:color w:val="3E3E3E"/>
          <w:spacing w:val="-15"/>
          <w:w w:val="105"/>
          <w:sz w:val="24"/>
          <w:szCs w:val="24"/>
        </w:rPr>
        <w:t xml:space="preserve"> </w:t>
      </w:r>
      <w:r w:rsidRPr="00C01E80">
        <w:rPr>
          <w:rFonts w:ascii="Times New Roman"/>
          <w:color w:val="3E3E3E"/>
          <w:w w:val="105"/>
          <w:sz w:val="24"/>
          <w:szCs w:val="24"/>
        </w:rPr>
        <w:t>solicitation activity requires a bond, and the applicant has not complied with the bond requirements in section 4.03.0</w:t>
      </w:r>
      <w:r w:rsidR="00885472" w:rsidRPr="00C01E80">
        <w:rPr>
          <w:rFonts w:ascii="Times New Roman"/>
          <w:color w:val="3E3E3E"/>
          <w:w w:val="105"/>
          <w:sz w:val="24"/>
          <w:szCs w:val="24"/>
        </w:rPr>
        <w:t>05</w:t>
      </w:r>
      <w:r w:rsidRPr="00C01E80">
        <w:rPr>
          <w:rFonts w:ascii="Times New Roman"/>
          <w:color w:val="3E3E3E"/>
          <w:w w:val="105"/>
          <w:sz w:val="24"/>
          <w:szCs w:val="24"/>
        </w:rPr>
        <w:t>.</w:t>
      </w:r>
    </w:p>
    <w:p w14:paraId="1B61C53A" w14:textId="77777777" w:rsidR="009A17A0" w:rsidRPr="00C01E80" w:rsidRDefault="00C814A6" w:rsidP="00633C96">
      <w:pPr>
        <w:pStyle w:val="ListParagraph"/>
        <w:numPr>
          <w:ilvl w:val="0"/>
          <w:numId w:val="31"/>
        </w:numPr>
        <w:tabs>
          <w:tab w:val="left" w:pos="710"/>
        </w:tabs>
        <w:spacing w:before="155"/>
        <w:ind w:left="710" w:hanging="472"/>
        <w:rPr>
          <w:rFonts w:ascii="Times New Roman"/>
          <w:color w:val="393939"/>
          <w:sz w:val="24"/>
          <w:szCs w:val="24"/>
        </w:rPr>
      </w:pPr>
      <w:r w:rsidRPr="00C01E80">
        <w:rPr>
          <w:rFonts w:ascii="Times New Roman"/>
          <w:color w:val="393939"/>
          <w:w w:val="105"/>
          <w:sz w:val="24"/>
          <w:szCs w:val="24"/>
        </w:rPr>
        <w:t>If</w:t>
      </w:r>
      <w:r w:rsidRPr="00C01E80">
        <w:rPr>
          <w:rFonts w:ascii="Times New Roman"/>
          <w:color w:val="393939"/>
          <w:spacing w:val="-15"/>
          <w:w w:val="105"/>
          <w:sz w:val="24"/>
          <w:szCs w:val="24"/>
        </w:rPr>
        <w:t xml:space="preserve"> </w:t>
      </w:r>
      <w:r w:rsidRPr="00C01E80">
        <w:rPr>
          <w:rFonts w:ascii="Times New Roman"/>
          <w:color w:val="393939"/>
          <w:w w:val="105"/>
          <w:sz w:val="24"/>
          <w:szCs w:val="24"/>
        </w:rPr>
        <w:t>an</w:t>
      </w:r>
      <w:r w:rsidRPr="00C01E80">
        <w:rPr>
          <w:rFonts w:ascii="Times New Roman"/>
          <w:color w:val="393939"/>
          <w:spacing w:val="-14"/>
          <w:w w:val="105"/>
          <w:sz w:val="24"/>
          <w:szCs w:val="24"/>
        </w:rPr>
        <w:t xml:space="preserve"> </w:t>
      </w:r>
      <w:r w:rsidRPr="00C01E80">
        <w:rPr>
          <w:rFonts w:ascii="Times New Roman"/>
          <w:color w:val="393939"/>
          <w:w w:val="105"/>
          <w:sz w:val="24"/>
          <w:szCs w:val="24"/>
        </w:rPr>
        <w:t>application</w:t>
      </w:r>
      <w:r w:rsidRPr="00C01E80">
        <w:rPr>
          <w:rFonts w:ascii="Times New Roman"/>
          <w:color w:val="393939"/>
          <w:spacing w:val="1"/>
          <w:w w:val="105"/>
          <w:sz w:val="24"/>
          <w:szCs w:val="24"/>
        </w:rPr>
        <w:t xml:space="preserve"> </w:t>
      </w:r>
      <w:r w:rsidRPr="00C01E80">
        <w:rPr>
          <w:rFonts w:ascii="Times New Roman"/>
          <w:color w:val="393939"/>
          <w:w w:val="105"/>
          <w:sz w:val="24"/>
          <w:szCs w:val="24"/>
        </w:rPr>
        <w:t>is</w:t>
      </w:r>
      <w:r w:rsidRPr="00C01E80">
        <w:rPr>
          <w:rFonts w:ascii="Times New Roman"/>
          <w:color w:val="393939"/>
          <w:spacing w:val="-12"/>
          <w:w w:val="105"/>
          <w:sz w:val="24"/>
          <w:szCs w:val="24"/>
        </w:rPr>
        <w:t xml:space="preserve"> </w:t>
      </w:r>
      <w:r w:rsidRPr="00C01E80">
        <w:rPr>
          <w:rFonts w:ascii="Times New Roman"/>
          <w:color w:val="393939"/>
          <w:w w:val="105"/>
          <w:sz w:val="24"/>
          <w:szCs w:val="24"/>
        </w:rPr>
        <w:t>denied.</w:t>
      </w:r>
      <w:r w:rsidRPr="00C01E80">
        <w:rPr>
          <w:rFonts w:ascii="Times New Roman"/>
          <w:color w:val="393939"/>
          <w:spacing w:val="-1"/>
          <w:w w:val="105"/>
          <w:sz w:val="24"/>
          <w:szCs w:val="24"/>
        </w:rPr>
        <w:t xml:space="preserve"> </w:t>
      </w:r>
      <w:r w:rsidRPr="00C01E80">
        <w:rPr>
          <w:rFonts w:ascii="Times New Roman"/>
          <w:color w:val="393939"/>
          <w:w w:val="105"/>
          <w:sz w:val="24"/>
          <w:szCs w:val="24"/>
        </w:rPr>
        <w:t>the</w:t>
      </w:r>
      <w:r w:rsidRPr="00C01E80">
        <w:rPr>
          <w:rFonts w:ascii="Times New Roman"/>
          <w:color w:val="393939"/>
          <w:spacing w:val="-15"/>
          <w:w w:val="105"/>
          <w:sz w:val="24"/>
          <w:szCs w:val="24"/>
        </w:rPr>
        <w:t xml:space="preserve"> </w:t>
      </w:r>
      <w:r w:rsidRPr="00C01E80">
        <w:rPr>
          <w:rFonts w:ascii="Times New Roman"/>
          <w:color w:val="393939"/>
          <w:w w:val="105"/>
          <w:sz w:val="24"/>
          <w:szCs w:val="24"/>
        </w:rPr>
        <w:t>reasons</w:t>
      </w:r>
      <w:r w:rsidRPr="00C01E80">
        <w:rPr>
          <w:rFonts w:ascii="Times New Roman"/>
          <w:color w:val="393939"/>
          <w:spacing w:val="-1"/>
          <w:w w:val="105"/>
          <w:sz w:val="24"/>
          <w:szCs w:val="24"/>
        </w:rPr>
        <w:t xml:space="preserve"> </w:t>
      </w:r>
      <w:r w:rsidRPr="00C01E80">
        <w:rPr>
          <w:rFonts w:ascii="Times New Roman"/>
          <w:color w:val="393939"/>
          <w:w w:val="105"/>
          <w:sz w:val="24"/>
          <w:szCs w:val="24"/>
        </w:rPr>
        <w:t>for</w:t>
      </w:r>
      <w:r w:rsidRPr="00C01E80">
        <w:rPr>
          <w:rFonts w:ascii="Times New Roman"/>
          <w:color w:val="393939"/>
          <w:spacing w:val="-15"/>
          <w:w w:val="105"/>
          <w:sz w:val="24"/>
          <w:szCs w:val="24"/>
        </w:rPr>
        <w:t xml:space="preserve"> </w:t>
      </w:r>
      <w:r w:rsidRPr="00C01E80">
        <w:rPr>
          <w:rFonts w:ascii="Times New Roman"/>
          <w:color w:val="393939"/>
          <w:w w:val="105"/>
          <w:sz w:val="24"/>
          <w:szCs w:val="24"/>
        </w:rPr>
        <w:t>denial</w:t>
      </w:r>
      <w:r w:rsidRPr="00C01E80">
        <w:rPr>
          <w:rFonts w:ascii="Times New Roman"/>
          <w:color w:val="393939"/>
          <w:spacing w:val="-3"/>
          <w:w w:val="105"/>
          <w:sz w:val="24"/>
          <w:szCs w:val="24"/>
        </w:rPr>
        <w:t xml:space="preserve"> </w:t>
      </w:r>
      <w:r w:rsidRPr="00C01E80">
        <w:rPr>
          <w:rFonts w:ascii="Times New Roman"/>
          <w:color w:val="393939"/>
          <w:w w:val="105"/>
          <w:sz w:val="24"/>
          <w:szCs w:val="24"/>
        </w:rPr>
        <w:t>shall</w:t>
      </w:r>
      <w:r w:rsidRPr="00C01E80">
        <w:rPr>
          <w:rFonts w:ascii="Times New Roman"/>
          <w:color w:val="393939"/>
          <w:spacing w:val="-6"/>
          <w:w w:val="105"/>
          <w:sz w:val="24"/>
          <w:szCs w:val="24"/>
        </w:rPr>
        <w:t xml:space="preserve"> </w:t>
      </w:r>
      <w:r w:rsidRPr="00C01E80">
        <w:rPr>
          <w:rFonts w:ascii="Times New Roman"/>
          <w:color w:val="393939"/>
          <w:w w:val="105"/>
          <w:sz w:val="24"/>
          <w:szCs w:val="24"/>
        </w:rPr>
        <w:t>be</w:t>
      </w:r>
      <w:r w:rsidRPr="00C01E80">
        <w:rPr>
          <w:rFonts w:ascii="Times New Roman"/>
          <w:color w:val="393939"/>
          <w:spacing w:val="-19"/>
          <w:w w:val="105"/>
          <w:sz w:val="24"/>
          <w:szCs w:val="24"/>
        </w:rPr>
        <w:t xml:space="preserve"> </w:t>
      </w:r>
      <w:r w:rsidRPr="00C01E80">
        <w:rPr>
          <w:rFonts w:ascii="Times New Roman"/>
          <w:color w:val="393939"/>
          <w:w w:val="105"/>
          <w:sz w:val="24"/>
          <w:szCs w:val="24"/>
        </w:rPr>
        <w:t>noted</w:t>
      </w:r>
      <w:r w:rsidRPr="00C01E80">
        <w:rPr>
          <w:rFonts w:ascii="Times New Roman"/>
          <w:color w:val="393939"/>
          <w:spacing w:val="-9"/>
          <w:w w:val="105"/>
          <w:sz w:val="24"/>
          <w:szCs w:val="24"/>
        </w:rPr>
        <w:t xml:space="preserve"> </w:t>
      </w:r>
      <w:r w:rsidRPr="00C01E80">
        <w:rPr>
          <w:rFonts w:ascii="Times New Roman"/>
          <w:color w:val="393939"/>
          <w:w w:val="105"/>
          <w:sz w:val="24"/>
          <w:szCs w:val="24"/>
        </w:rPr>
        <w:t>on</w:t>
      </w:r>
      <w:r w:rsidRPr="00C01E80">
        <w:rPr>
          <w:rFonts w:ascii="Times New Roman"/>
          <w:color w:val="393939"/>
          <w:spacing w:val="-14"/>
          <w:w w:val="105"/>
          <w:sz w:val="24"/>
          <w:szCs w:val="24"/>
        </w:rPr>
        <w:t xml:space="preserve"> </w:t>
      </w:r>
      <w:r w:rsidRPr="00C01E80">
        <w:rPr>
          <w:rFonts w:ascii="Times New Roman"/>
          <w:color w:val="393939"/>
          <w:w w:val="105"/>
          <w:sz w:val="24"/>
          <w:szCs w:val="24"/>
        </w:rPr>
        <w:t>the</w:t>
      </w:r>
      <w:r w:rsidRPr="00C01E80">
        <w:rPr>
          <w:rFonts w:ascii="Times New Roman"/>
          <w:color w:val="393939"/>
          <w:spacing w:val="-15"/>
          <w:w w:val="105"/>
          <w:sz w:val="24"/>
          <w:szCs w:val="24"/>
        </w:rPr>
        <w:t xml:space="preserve"> </w:t>
      </w:r>
      <w:r w:rsidRPr="00C01E80">
        <w:rPr>
          <w:rFonts w:ascii="Times New Roman"/>
          <w:color w:val="393939"/>
          <w:spacing w:val="-2"/>
          <w:w w:val="105"/>
          <w:sz w:val="24"/>
          <w:szCs w:val="24"/>
        </w:rPr>
        <w:t>application.</w:t>
      </w:r>
    </w:p>
    <w:p w14:paraId="10D812FF" w14:textId="304A721C" w:rsidR="009A17A0" w:rsidRPr="00C01E80" w:rsidRDefault="00C814A6" w:rsidP="00633C96">
      <w:pPr>
        <w:pStyle w:val="ListParagraph"/>
        <w:numPr>
          <w:ilvl w:val="0"/>
          <w:numId w:val="31"/>
        </w:numPr>
        <w:tabs>
          <w:tab w:val="left" w:pos="640"/>
          <w:tab w:val="left" w:pos="697"/>
        </w:tabs>
        <w:spacing w:before="187" w:line="252" w:lineRule="auto"/>
        <w:ind w:left="697" w:right="193" w:hanging="460"/>
        <w:rPr>
          <w:rFonts w:ascii="Times New Roman"/>
          <w:color w:val="3C3C3C"/>
          <w:sz w:val="24"/>
          <w:szCs w:val="24"/>
        </w:rPr>
      </w:pPr>
      <w:r w:rsidRPr="00C01E80">
        <w:rPr>
          <w:rFonts w:ascii="Times New Roman"/>
          <w:color w:val="3C3C3C"/>
          <w:w w:val="105"/>
          <w:sz w:val="24"/>
          <w:szCs w:val="24"/>
        </w:rPr>
        <w:t>Except as otherwise provided in</w:t>
      </w:r>
      <w:r w:rsidRPr="00C01E80">
        <w:rPr>
          <w:rFonts w:ascii="Times New Roman"/>
          <w:color w:val="3C3C3C"/>
          <w:spacing w:val="-6"/>
          <w:w w:val="105"/>
          <w:sz w:val="24"/>
          <w:szCs w:val="24"/>
        </w:rPr>
        <w:t xml:space="preserve"> </w:t>
      </w:r>
      <w:r w:rsidRPr="00C01E80">
        <w:rPr>
          <w:rFonts w:ascii="Times New Roman"/>
          <w:color w:val="3C3C3C"/>
          <w:w w:val="105"/>
          <w:sz w:val="24"/>
          <w:szCs w:val="24"/>
        </w:rPr>
        <w:t>this chapter, the</w:t>
      </w:r>
      <w:r w:rsidRPr="00C01E80">
        <w:rPr>
          <w:rFonts w:ascii="Times New Roman"/>
          <w:color w:val="3C3C3C"/>
          <w:spacing w:val="-10"/>
          <w:w w:val="105"/>
          <w:sz w:val="24"/>
          <w:szCs w:val="24"/>
        </w:rPr>
        <w:t xml:space="preserve"> </w:t>
      </w:r>
      <w:r w:rsidRPr="00C01E80">
        <w:rPr>
          <w:rFonts w:ascii="Times New Roman"/>
          <w:color w:val="3C3C3C"/>
          <w:w w:val="105"/>
          <w:sz w:val="24"/>
          <w:szCs w:val="24"/>
        </w:rPr>
        <w:t>chief</w:t>
      </w:r>
      <w:r w:rsidRPr="00C01E80">
        <w:rPr>
          <w:rFonts w:ascii="Times New Roman"/>
          <w:color w:val="3C3C3C"/>
          <w:spacing w:val="-12"/>
          <w:w w:val="105"/>
          <w:sz w:val="24"/>
          <w:szCs w:val="24"/>
        </w:rPr>
        <w:t xml:space="preserve"> </w:t>
      </w:r>
      <w:r w:rsidRPr="00C01E80">
        <w:rPr>
          <w:rFonts w:ascii="Times New Roman"/>
          <w:color w:val="3C3C3C"/>
          <w:w w:val="105"/>
          <w:sz w:val="24"/>
          <w:szCs w:val="24"/>
        </w:rPr>
        <w:t>of</w:t>
      </w:r>
      <w:r w:rsidRPr="00C01E80">
        <w:rPr>
          <w:rFonts w:ascii="Times New Roman"/>
          <w:color w:val="3C3C3C"/>
          <w:spacing w:val="-14"/>
          <w:w w:val="105"/>
          <w:sz w:val="24"/>
          <w:szCs w:val="24"/>
        </w:rPr>
        <w:t xml:space="preserve"> </w:t>
      </w:r>
      <w:r w:rsidRPr="00C01E80">
        <w:rPr>
          <w:rFonts w:ascii="Times New Roman"/>
          <w:color w:val="3C3C3C"/>
          <w:w w:val="105"/>
          <w:sz w:val="24"/>
          <w:szCs w:val="24"/>
        </w:rPr>
        <w:t>police shall issue to each approved permit holder a photo identification (ID) tag(s) consistent with article. The photo ID shall be worn constantly</w:t>
      </w:r>
      <w:r w:rsidRPr="00C01E80">
        <w:rPr>
          <w:rFonts w:ascii="Times New Roman"/>
          <w:color w:val="3C3C3C"/>
          <w:spacing w:val="-5"/>
          <w:w w:val="105"/>
          <w:sz w:val="24"/>
          <w:szCs w:val="24"/>
        </w:rPr>
        <w:t xml:space="preserve"> </w:t>
      </w:r>
      <w:r w:rsidRPr="00C01E80">
        <w:rPr>
          <w:rFonts w:ascii="Times New Roman"/>
          <w:color w:val="3C3C3C"/>
          <w:w w:val="105"/>
          <w:sz w:val="24"/>
          <w:szCs w:val="24"/>
        </w:rPr>
        <w:t>in</w:t>
      </w:r>
      <w:r w:rsidRPr="00C01E80">
        <w:rPr>
          <w:rFonts w:ascii="Times New Roman"/>
          <w:color w:val="3C3C3C"/>
          <w:spacing w:val="-13"/>
          <w:w w:val="105"/>
          <w:sz w:val="24"/>
          <w:szCs w:val="24"/>
        </w:rPr>
        <w:t xml:space="preserve"> </w:t>
      </w:r>
      <w:r w:rsidRPr="00C01E80">
        <w:rPr>
          <w:rFonts w:ascii="Times New Roman"/>
          <w:color w:val="3C3C3C"/>
          <w:w w:val="105"/>
          <w:sz w:val="24"/>
          <w:szCs w:val="24"/>
        </w:rPr>
        <w:t>a</w:t>
      </w:r>
      <w:r w:rsidRPr="00C01E80">
        <w:rPr>
          <w:rFonts w:ascii="Times New Roman"/>
          <w:color w:val="3C3C3C"/>
          <w:spacing w:val="-6"/>
          <w:w w:val="105"/>
          <w:sz w:val="24"/>
          <w:szCs w:val="24"/>
        </w:rPr>
        <w:t xml:space="preserve"> </w:t>
      </w:r>
      <w:r w:rsidRPr="00C01E80">
        <w:rPr>
          <w:rFonts w:ascii="Times New Roman"/>
          <w:color w:val="3C3C3C"/>
          <w:w w:val="105"/>
          <w:sz w:val="24"/>
          <w:szCs w:val="24"/>
        </w:rPr>
        <w:t>conspicuous</w:t>
      </w:r>
      <w:r w:rsidRPr="00C01E80">
        <w:rPr>
          <w:rFonts w:ascii="Times New Roman"/>
          <w:color w:val="3C3C3C"/>
          <w:spacing w:val="-9"/>
          <w:w w:val="105"/>
          <w:sz w:val="24"/>
          <w:szCs w:val="24"/>
        </w:rPr>
        <w:t xml:space="preserve"> </w:t>
      </w:r>
      <w:r w:rsidRPr="00C01E80">
        <w:rPr>
          <w:rFonts w:ascii="Times New Roman"/>
          <w:color w:val="3C3C3C"/>
          <w:w w:val="105"/>
          <w:sz w:val="24"/>
          <w:szCs w:val="24"/>
        </w:rPr>
        <w:t>place</w:t>
      </w:r>
      <w:r w:rsidRPr="00C01E80">
        <w:rPr>
          <w:rFonts w:ascii="Times New Roman"/>
          <w:color w:val="3C3C3C"/>
          <w:spacing w:val="-12"/>
          <w:w w:val="105"/>
          <w:sz w:val="24"/>
          <w:szCs w:val="24"/>
        </w:rPr>
        <w:t xml:space="preserve"> </w:t>
      </w:r>
      <w:r w:rsidRPr="00C01E80">
        <w:rPr>
          <w:rFonts w:ascii="Times New Roman"/>
          <w:color w:val="3C3C3C"/>
          <w:w w:val="105"/>
          <w:sz w:val="24"/>
          <w:szCs w:val="24"/>
        </w:rPr>
        <w:t>by</w:t>
      </w:r>
      <w:r w:rsidRPr="00C01E80">
        <w:rPr>
          <w:rFonts w:ascii="Times New Roman"/>
          <w:color w:val="3C3C3C"/>
          <w:spacing w:val="-14"/>
          <w:w w:val="105"/>
          <w:sz w:val="24"/>
          <w:szCs w:val="24"/>
        </w:rPr>
        <w:t xml:space="preserve"> </w:t>
      </w:r>
      <w:r w:rsidRPr="00C01E80">
        <w:rPr>
          <w:rFonts w:ascii="Times New Roman"/>
          <w:color w:val="3C3C3C"/>
          <w:w w:val="105"/>
          <w:sz w:val="24"/>
          <w:szCs w:val="24"/>
        </w:rPr>
        <w:t>the</w:t>
      </w:r>
      <w:r w:rsidRPr="00C01E80">
        <w:rPr>
          <w:rFonts w:ascii="Times New Roman"/>
          <w:color w:val="3C3C3C"/>
          <w:spacing w:val="-11"/>
          <w:w w:val="105"/>
          <w:sz w:val="24"/>
          <w:szCs w:val="24"/>
        </w:rPr>
        <w:t xml:space="preserve"> </w:t>
      </w:r>
      <w:r w:rsidRPr="00C01E80">
        <w:rPr>
          <w:rFonts w:ascii="Times New Roman"/>
          <w:color w:val="3C3C3C"/>
          <w:w w:val="105"/>
          <w:sz w:val="24"/>
          <w:szCs w:val="24"/>
        </w:rPr>
        <w:t>permit holder</w:t>
      </w:r>
      <w:r w:rsidRPr="00C01E80">
        <w:rPr>
          <w:rFonts w:ascii="Times New Roman"/>
          <w:color w:val="3C3C3C"/>
          <w:spacing w:val="-7"/>
          <w:w w:val="105"/>
          <w:sz w:val="24"/>
          <w:szCs w:val="24"/>
        </w:rPr>
        <w:t xml:space="preserve"> </w:t>
      </w:r>
      <w:r w:rsidRPr="00C01E80">
        <w:rPr>
          <w:rFonts w:ascii="Times New Roman"/>
          <w:color w:val="3C3C3C"/>
          <w:w w:val="105"/>
          <w:sz w:val="24"/>
          <w:szCs w:val="24"/>
        </w:rPr>
        <w:t>or</w:t>
      </w:r>
      <w:r w:rsidRPr="00C01E80">
        <w:rPr>
          <w:rFonts w:ascii="Times New Roman"/>
          <w:color w:val="3C3C3C"/>
          <w:spacing w:val="-9"/>
          <w:w w:val="105"/>
          <w:sz w:val="24"/>
          <w:szCs w:val="24"/>
        </w:rPr>
        <w:t xml:space="preserve"> </w:t>
      </w:r>
      <w:r w:rsidRPr="00C01E80">
        <w:rPr>
          <w:rFonts w:ascii="Times New Roman"/>
          <w:color w:val="3C3C3C"/>
          <w:w w:val="105"/>
          <w:sz w:val="24"/>
          <w:szCs w:val="24"/>
        </w:rPr>
        <w:t>other</w:t>
      </w:r>
      <w:r w:rsidRPr="00C01E80">
        <w:rPr>
          <w:rFonts w:ascii="Times New Roman"/>
          <w:color w:val="3C3C3C"/>
          <w:spacing w:val="-13"/>
          <w:w w:val="105"/>
          <w:sz w:val="24"/>
          <w:szCs w:val="24"/>
        </w:rPr>
        <w:t xml:space="preserve"> </w:t>
      </w:r>
      <w:r w:rsidRPr="00C01E80">
        <w:rPr>
          <w:rFonts w:ascii="Times New Roman"/>
          <w:color w:val="3C3C3C"/>
          <w:w w:val="105"/>
          <w:sz w:val="24"/>
          <w:szCs w:val="24"/>
        </w:rPr>
        <w:t>salesperson</w:t>
      </w:r>
      <w:r w:rsidRPr="00C01E80">
        <w:rPr>
          <w:rFonts w:ascii="Times New Roman"/>
          <w:color w:val="3C3C3C"/>
          <w:spacing w:val="-14"/>
          <w:w w:val="105"/>
          <w:sz w:val="24"/>
          <w:szCs w:val="24"/>
        </w:rPr>
        <w:t xml:space="preserve"> </w:t>
      </w:r>
      <w:r w:rsidRPr="00C01E80">
        <w:rPr>
          <w:rFonts w:ascii="Times New Roman"/>
          <w:color w:val="3C3C3C"/>
          <w:w w:val="105"/>
          <w:sz w:val="24"/>
          <w:szCs w:val="24"/>
        </w:rPr>
        <w:t>soliciting under</w:t>
      </w:r>
      <w:r w:rsidRPr="00C01E80">
        <w:rPr>
          <w:rFonts w:ascii="Times New Roman"/>
          <w:color w:val="3C3C3C"/>
          <w:spacing w:val="-15"/>
          <w:w w:val="105"/>
          <w:sz w:val="24"/>
          <w:szCs w:val="24"/>
        </w:rPr>
        <w:t xml:space="preserve"> </w:t>
      </w:r>
      <w:r w:rsidRPr="00C01E80">
        <w:rPr>
          <w:rFonts w:ascii="Times New Roman"/>
          <w:color w:val="3C3C3C"/>
          <w:w w:val="105"/>
          <w:sz w:val="24"/>
          <w:szCs w:val="24"/>
        </w:rPr>
        <w:t>a</w:t>
      </w:r>
      <w:r w:rsidRPr="00C01E80">
        <w:rPr>
          <w:rFonts w:ascii="Times New Roman"/>
          <w:color w:val="3C3C3C"/>
          <w:spacing w:val="-8"/>
          <w:w w:val="105"/>
          <w:sz w:val="24"/>
          <w:szCs w:val="24"/>
        </w:rPr>
        <w:t xml:space="preserve"> </w:t>
      </w:r>
      <w:r w:rsidR="00B43647" w:rsidRPr="00C01E80">
        <w:rPr>
          <w:rFonts w:ascii="Times New Roman"/>
          <w:color w:val="3C3C3C"/>
          <w:w w:val="105"/>
          <w:sz w:val="24"/>
          <w:szCs w:val="24"/>
        </w:rPr>
        <w:t>permit</w:t>
      </w:r>
      <w:r w:rsidRPr="00C01E80">
        <w:rPr>
          <w:rFonts w:ascii="Times New Roman"/>
          <w:color w:val="3C3C3C"/>
          <w:w w:val="105"/>
          <w:sz w:val="24"/>
          <w:szCs w:val="24"/>
        </w:rPr>
        <w:t>, while conducting solicitation activities in the city, and returned immediately to the chief</w:t>
      </w:r>
      <w:r w:rsidRPr="00C01E80">
        <w:rPr>
          <w:rFonts w:ascii="Times New Roman"/>
          <w:color w:val="3C3C3C"/>
          <w:spacing w:val="-6"/>
          <w:w w:val="105"/>
          <w:sz w:val="24"/>
          <w:szCs w:val="24"/>
        </w:rPr>
        <w:t xml:space="preserve"> </w:t>
      </w:r>
      <w:r w:rsidRPr="00C01E80">
        <w:rPr>
          <w:rFonts w:ascii="Times New Roman"/>
          <w:color w:val="3C3C3C"/>
          <w:w w:val="105"/>
          <w:sz w:val="24"/>
          <w:szCs w:val="24"/>
        </w:rPr>
        <w:t>of police upon cessation of solicitation.</w:t>
      </w:r>
    </w:p>
    <w:p w14:paraId="4C5D7AB5" w14:textId="77777777" w:rsidR="009A17A0" w:rsidRPr="00C01E80" w:rsidRDefault="00C814A6" w:rsidP="00633C96">
      <w:pPr>
        <w:pStyle w:val="ListParagraph"/>
        <w:numPr>
          <w:ilvl w:val="0"/>
          <w:numId w:val="31"/>
        </w:numPr>
        <w:tabs>
          <w:tab w:val="left" w:pos="684"/>
        </w:tabs>
        <w:spacing w:before="175"/>
        <w:ind w:left="684" w:hanging="456"/>
        <w:rPr>
          <w:rFonts w:ascii="Times New Roman"/>
          <w:color w:val="414141"/>
          <w:sz w:val="24"/>
          <w:szCs w:val="24"/>
        </w:rPr>
      </w:pPr>
      <w:r w:rsidRPr="00C01E80">
        <w:rPr>
          <w:rFonts w:ascii="Times New Roman"/>
          <w:color w:val="414141"/>
          <w:w w:val="105"/>
          <w:sz w:val="24"/>
          <w:szCs w:val="24"/>
        </w:rPr>
        <w:t>A</w:t>
      </w:r>
      <w:r w:rsidRPr="00C01E80">
        <w:rPr>
          <w:rFonts w:ascii="Times New Roman"/>
          <w:color w:val="414141"/>
          <w:spacing w:val="-15"/>
          <w:w w:val="105"/>
          <w:sz w:val="24"/>
          <w:szCs w:val="24"/>
        </w:rPr>
        <w:t xml:space="preserve"> </w:t>
      </w:r>
      <w:r w:rsidRPr="00C01E80">
        <w:rPr>
          <w:rFonts w:ascii="Times New Roman"/>
          <w:color w:val="414141"/>
          <w:w w:val="105"/>
          <w:sz w:val="24"/>
          <w:szCs w:val="24"/>
        </w:rPr>
        <w:t>person commits</w:t>
      </w:r>
      <w:r w:rsidRPr="00C01E80">
        <w:rPr>
          <w:rFonts w:ascii="Times New Roman"/>
          <w:color w:val="414141"/>
          <w:spacing w:val="-1"/>
          <w:w w:val="105"/>
          <w:sz w:val="24"/>
          <w:szCs w:val="24"/>
        </w:rPr>
        <w:t xml:space="preserve"> </w:t>
      </w:r>
      <w:r w:rsidRPr="00C01E80">
        <w:rPr>
          <w:rFonts w:ascii="Times New Roman"/>
          <w:color w:val="414141"/>
          <w:w w:val="105"/>
          <w:sz w:val="24"/>
          <w:szCs w:val="24"/>
        </w:rPr>
        <w:t>an</w:t>
      </w:r>
      <w:r w:rsidRPr="00C01E80">
        <w:rPr>
          <w:rFonts w:ascii="Times New Roman"/>
          <w:color w:val="414141"/>
          <w:spacing w:val="-14"/>
          <w:w w:val="105"/>
          <w:sz w:val="24"/>
          <w:szCs w:val="24"/>
        </w:rPr>
        <w:t xml:space="preserve"> </w:t>
      </w:r>
      <w:r w:rsidRPr="00C01E80">
        <w:rPr>
          <w:rFonts w:ascii="Times New Roman"/>
          <w:color w:val="414141"/>
          <w:w w:val="105"/>
          <w:sz w:val="24"/>
          <w:szCs w:val="24"/>
        </w:rPr>
        <w:t>offense</w:t>
      </w:r>
      <w:r w:rsidRPr="00C01E80">
        <w:rPr>
          <w:rFonts w:ascii="Times New Roman"/>
          <w:color w:val="414141"/>
          <w:spacing w:val="-8"/>
          <w:w w:val="105"/>
          <w:sz w:val="24"/>
          <w:szCs w:val="24"/>
        </w:rPr>
        <w:t xml:space="preserve"> </w:t>
      </w:r>
      <w:r w:rsidRPr="00C01E80">
        <w:rPr>
          <w:rFonts w:ascii="Times New Roman"/>
          <w:color w:val="414141"/>
          <w:spacing w:val="-5"/>
          <w:w w:val="105"/>
          <w:sz w:val="24"/>
          <w:szCs w:val="24"/>
        </w:rPr>
        <w:t>if:</w:t>
      </w:r>
    </w:p>
    <w:p w14:paraId="393942D4" w14:textId="77777777" w:rsidR="009A17A0" w:rsidRPr="00C01E80" w:rsidRDefault="00C814A6" w:rsidP="00633C96">
      <w:pPr>
        <w:pStyle w:val="ListParagraph"/>
        <w:numPr>
          <w:ilvl w:val="0"/>
          <w:numId w:val="29"/>
        </w:numPr>
        <w:tabs>
          <w:tab w:val="left" w:pos="1145"/>
        </w:tabs>
        <w:spacing w:before="184"/>
        <w:ind w:left="1145" w:hanging="454"/>
        <w:rPr>
          <w:rFonts w:ascii="Times New Roman"/>
          <w:color w:val="3B3B3B"/>
          <w:sz w:val="24"/>
          <w:szCs w:val="24"/>
        </w:rPr>
      </w:pPr>
      <w:r w:rsidRPr="00C01E80">
        <w:rPr>
          <w:rFonts w:ascii="Times New Roman"/>
          <w:color w:val="3B3B3B"/>
          <w:w w:val="105"/>
          <w:position w:val="2"/>
          <w:sz w:val="24"/>
          <w:szCs w:val="24"/>
        </w:rPr>
        <w:t>A</w:t>
      </w:r>
      <w:r w:rsidRPr="00C01E80">
        <w:rPr>
          <w:rFonts w:ascii="Times New Roman"/>
          <w:color w:val="3B3B3B"/>
          <w:spacing w:val="-15"/>
          <w:w w:val="105"/>
          <w:position w:val="2"/>
          <w:sz w:val="24"/>
          <w:szCs w:val="24"/>
        </w:rPr>
        <w:t xml:space="preserve"> </w:t>
      </w:r>
      <w:r w:rsidRPr="00C01E80">
        <w:rPr>
          <w:rFonts w:ascii="Times New Roman"/>
          <w:color w:val="3B3B3B"/>
          <w:w w:val="105"/>
          <w:position w:val="2"/>
          <w:sz w:val="24"/>
          <w:szCs w:val="24"/>
        </w:rPr>
        <w:t>person</w:t>
      </w:r>
      <w:r w:rsidRPr="00C01E80">
        <w:rPr>
          <w:rFonts w:ascii="Times New Roman"/>
          <w:color w:val="3B3B3B"/>
          <w:spacing w:val="-14"/>
          <w:w w:val="105"/>
          <w:position w:val="2"/>
          <w:sz w:val="24"/>
          <w:szCs w:val="24"/>
        </w:rPr>
        <w:t xml:space="preserve"> </w:t>
      </w:r>
      <w:r w:rsidRPr="00C01E80">
        <w:rPr>
          <w:rFonts w:ascii="Times New Roman"/>
          <w:color w:val="3B3B3B"/>
          <w:w w:val="105"/>
          <w:position w:val="2"/>
          <w:sz w:val="24"/>
          <w:szCs w:val="24"/>
        </w:rPr>
        <w:t>wears</w:t>
      </w:r>
      <w:r w:rsidRPr="00C01E80">
        <w:rPr>
          <w:rFonts w:ascii="Times New Roman"/>
          <w:color w:val="3B3B3B"/>
          <w:spacing w:val="-11"/>
          <w:w w:val="105"/>
          <w:position w:val="2"/>
          <w:sz w:val="24"/>
          <w:szCs w:val="24"/>
        </w:rPr>
        <w:t xml:space="preserve"> </w:t>
      </w:r>
      <w:r w:rsidRPr="00C01E80">
        <w:rPr>
          <w:rFonts w:ascii="Times New Roman"/>
          <w:color w:val="3B3B3B"/>
          <w:w w:val="105"/>
          <w:position w:val="2"/>
          <w:sz w:val="24"/>
          <w:szCs w:val="24"/>
        </w:rPr>
        <w:t>or</w:t>
      </w:r>
      <w:r w:rsidRPr="00C01E80">
        <w:rPr>
          <w:rFonts w:ascii="Times New Roman"/>
          <w:color w:val="3B3B3B"/>
          <w:spacing w:val="-14"/>
          <w:w w:val="105"/>
          <w:position w:val="2"/>
          <w:sz w:val="24"/>
          <w:szCs w:val="24"/>
        </w:rPr>
        <w:t xml:space="preserve"> </w:t>
      </w:r>
      <w:r w:rsidRPr="00C01E80">
        <w:rPr>
          <w:rFonts w:ascii="Times New Roman"/>
          <w:color w:val="3B3B3B"/>
          <w:w w:val="105"/>
          <w:position w:val="2"/>
          <w:sz w:val="24"/>
          <w:szCs w:val="24"/>
        </w:rPr>
        <w:t>displays</w:t>
      </w:r>
      <w:r w:rsidRPr="00C01E80">
        <w:rPr>
          <w:rFonts w:ascii="Times New Roman"/>
          <w:color w:val="3B3B3B"/>
          <w:spacing w:val="-6"/>
          <w:w w:val="105"/>
          <w:position w:val="2"/>
          <w:sz w:val="24"/>
          <w:szCs w:val="24"/>
        </w:rPr>
        <w:t xml:space="preserve"> </w:t>
      </w:r>
      <w:r w:rsidRPr="00C01E80">
        <w:rPr>
          <w:rFonts w:ascii="Times New Roman"/>
          <w:color w:val="3B3B3B"/>
          <w:w w:val="105"/>
          <w:position w:val="2"/>
          <w:sz w:val="24"/>
          <w:szCs w:val="24"/>
        </w:rPr>
        <w:t>a</w:t>
      </w:r>
      <w:r w:rsidRPr="00C01E80">
        <w:rPr>
          <w:rFonts w:ascii="Times New Roman"/>
          <w:color w:val="3B3B3B"/>
          <w:spacing w:val="-6"/>
          <w:w w:val="105"/>
          <w:position w:val="2"/>
          <w:sz w:val="24"/>
          <w:szCs w:val="24"/>
        </w:rPr>
        <w:t xml:space="preserve"> </w:t>
      </w:r>
      <w:r w:rsidRPr="00C01E80">
        <w:rPr>
          <w:rFonts w:ascii="Times New Roman"/>
          <w:color w:val="3B3B3B"/>
          <w:w w:val="105"/>
          <w:position w:val="2"/>
          <w:sz w:val="24"/>
          <w:szCs w:val="24"/>
        </w:rPr>
        <w:t>photo</w:t>
      </w:r>
      <w:r w:rsidRPr="00C01E80">
        <w:rPr>
          <w:rFonts w:ascii="Times New Roman"/>
          <w:color w:val="3B3B3B"/>
          <w:spacing w:val="5"/>
          <w:w w:val="105"/>
          <w:position w:val="2"/>
          <w:sz w:val="24"/>
          <w:szCs w:val="24"/>
        </w:rPr>
        <w:t xml:space="preserve"> </w:t>
      </w:r>
      <w:r w:rsidRPr="00C01E80">
        <w:rPr>
          <w:rFonts w:ascii="Times New Roman"/>
          <w:color w:val="3B3B3B"/>
          <w:w w:val="105"/>
          <w:position w:val="2"/>
          <w:sz w:val="24"/>
          <w:szCs w:val="24"/>
        </w:rPr>
        <w:t>ID</w:t>
      </w:r>
      <w:r w:rsidRPr="00C01E80">
        <w:rPr>
          <w:rFonts w:ascii="Times New Roman"/>
          <w:color w:val="3B3B3B"/>
          <w:spacing w:val="-14"/>
          <w:w w:val="105"/>
          <w:position w:val="2"/>
          <w:sz w:val="24"/>
          <w:szCs w:val="24"/>
        </w:rPr>
        <w:t xml:space="preserve"> </w:t>
      </w:r>
      <w:r w:rsidRPr="00C01E80">
        <w:rPr>
          <w:rFonts w:ascii="Times New Roman"/>
          <w:color w:val="3B3B3B"/>
          <w:w w:val="105"/>
          <w:position w:val="2"/>
          <w:sz w:val="24"/>
          <w:szCs w:val="24"/>
        </w:rPr>
        <w:t>issued</w:t>
      </w:r>
      <w:r w:rsidRPr="00C01E80">
        <w:rPr>
          <w:rFonts w:ascii="Times New Roman"/>
          <w:color w:val="3B3B3B"/>
          <w:spacing w:val="-2"/>
          <w:w w:val="105"/>
          <w:position w:val="2"/>
          <w:sz w:val="24"/>
          <w:szCs w:val="24"/>
        </w:rPr>
        <w:t xml:space="preserve"> </w:t>
      </w:r>
      <w:r w:rsidRPr="00C01E80">
        <w:rPr>
          <w:rFonts w:ascii="Times New Roman"/>
          <w:color w:val="3B3B3B"/>
          <w:w w:val="105"/>
          <w:position w:val="2"/>
          <w:sz w:val="24"/>
          <w:szCs w:val="24"/>
        </w:rPr>
        <w:t>to</w:t>
      </w:r>
      <w:r w:rsidRPr="00C01E80">
        <w:rPr>
          <w:rFonts w:ascii="Times New Roman"/>
          <w:color w:val="3B3B3B"/>
          <w:spacing w:val="-14"/>
          <w:w w:val="105"/>
          <w:position w:val="2"/>
          <w:sz w:val="24"/>
          <w:szCs w:val="24"/>
        </w:rPr>
        <w:t xml:space="preserve"> </w:t>
      </w:r>
      <w:r w:rsidRPr="00C01E80">
        <w:rPr>
          <w:rFonts w:ascii="Times New Roman"/>
          <w:color w:val="3B3B3B"/>
          <w:w w:val="105"/>
          <w:position w:val="2"/>
          <w:sz w:val="24"/>
          <w:szCs w:val="24"/>
        </w:rPr>
        <w:t>another</w:t>
      </w:r>
      <w:r w:rsidRPr="00C01E80">
        <w:rPr>
          <w:rFonts w:ascii="Times New Roman"/>
          <w:color w:val="3B3B3B"/>
          <w:spacing w:val="-8"/>
          <w:w w:val="105"/>
          <w:position w:val="2"/>
          <w:sz w:val="24"/>
          <w:szCs w:val="24"/>
        </w:rPr>
        <w:t xml:space="preserve"> </w:t>
      </w:r>
      <w:r w:rsidRPr="00C01E80">
        <w:rPr>
          <w:rFonts w:ascii="Times New Roman"/>
          <w:color w:val="3B3B3B"/>
          <w:spacing w:val="-2"/>
          <w:w w:val="105"/>
          <w:position w:val="2"/>
          <w:sz w:val="24"/>
          <w:szCs w:val="24"/>
        </w:rPr>
        <w:t>person.</w:t>
      </w:r>
    </w:p>
    <w:p w14:paraId="64C58705" w14:textId="19F8319A" w:rsidR="009A17A0" w:rsidRPr="00C01E80" w:rsidRDefault="00C814A6" w:rsidP="00633C96">
      <w:pPr>
        <w:pStyle w:val="ListParagraph"/>
        <w:numPr>
          <w:ilvl w:val="0"/>
          <w:numId w:val="29"/>
        </w:numPr>
        <w:tabs>
          <w:tab w:val="left" w:pos="1145"/>
        </w:tabs>
        <w:spacing w:before="164"/>
        <w:ind w:left="1145" w:hanging="456"/>
        <w:rPr>
          <w:rFonts w:ascii="Times New Roman"/>
          <w:color w:val="3D3D3D"/>
          <w:sz w:val="24"/>
          <w:szCs w:val="24"/>
        </w:rPr>
      </w:pPr>
      <w:r w:rsidRPr="00C01E80">
        <w:rPr>
          <w:rFonts w:ascii="Times New Roman"/>
          <w:color w:val="3D3D3D"/>
          <w:sz w:val="24"/>
          <w:szCs w:val="24"/>
        </w:rPr>
        <w:t>A</w:t>
      </w:r>
      <w:r w:rsidRPr="00C01E80">
        <w:rPr>
          <w:rFonts w:ascii="Times New Roman"/>
          <w:color w:val="3D3D3D"/>
          <w:spacing w:val="-13"/>
          <w:sz w:val="24"/>
          <w:szCs w:val="24"/>
        </w:rPr>
        <w:t xml:space="preserve"> </w:t>
      </w:r>
      <w:r w:rsidRPr="00C01E80">
        <w:rPr>
          <w:rFonts w:ascii="Times New Roman"/>
          <w:color w:val="3D3D3D"/>
          <w:sz w:val="24"/>
          <w:szCs w:val="24"/>
        </w:rPr>
        <w:t>person</w:t>
      </w:r>
      <w:r w:rsidRPr="00C01E80">
        <w:rPr>
          <w:rFonts w:ascii="Times New Roman"/>
          <w:color w:val="3D3D3D"/>
          <w:spacing w:val="-3"/>
          <w:sz w:val="24"/>
          <w:szCs w:val="24"/>
        </w:rPr>
        <w:t xml:space="preserve"> </w:t>
      </w:r>
      <w:r w:rsidRPr="00C01E80">
        <w:rPr>
          <w:rFonts w:ascii="Times New Roman"/>
          <w:color w:val="3D3D3D"/>
          <w:sz w:val="24"/>
          <w:szCs w:val="24"/>
        </w:rPr>
        <w:t>displays</w:t>
      </w:r>
      <w:r w:rsidRPr="00C01E80">
        <w:rPr>
          <w:rFonts w:ascii="Times New Roman"/>
          <w:color w:val="3D3D3D"/>
          <w:spacing w:val="5"/>
          <w:sz w:val="24"/>
          <w:szCs w:val="24"/>
        </w:rPr>
        <w:t xml:space="preserve"> </w:t>
      </w:r>
      <w:r w:rsidRPr="00C01E80">
        <w:rPr>
          <w:rFonts w:ascii="Times New Roman"/>
          <w:color w:val="3D3D3D"/>
          <w:sz w:val="24"/>
          <w:szCs w:val="24"/>
        </w:rPr>
        <w:t>an</w:t>
      </w:r>
      <w:r w:rsidRPr="00C01E80">
        <w:rPr>
          <w:rFonts w:ascii="Times New Roman"/>
          <w:color w:val="3D3D3D"/>
          <w:spacing w:val="13"/>
          <w:sz w:val="24"/>
          <w:szCs w:val="24"/>
        </w:rPr>
        <w:t xml:space="preserve"> </w:t>
      </w:r>
      <w:r w:rsidRPr="00C01E80">
        <w:rPr>
          <w:rFonts w:ascii="Times New Roman"/>
          <w:color w:val="3D3D3D"/>
          <w:sz w:val="24"/>
          <w:szCs w:val="24"/>
        </w:rPr>
        <w:t>expired</w:t>
      </w:r>
      <w:r w:rsidRPr="00C01E80">
        <w:rPr>
          <w:rFonts w:ascii="Times New Roman"/>
          <w:color w:val="3D3D3D"/>
          <w:spacing w:val="-1"/>
          <w:sz w:val="24"/>
          <w:szCs w:val="24"/>
        </w:rPr>
        <w:t xml:space="preserve"> </w:t>
      </w:r>
      <w:r w:rsidRPr="00C01E80">
        <w:rPr>
          <w:rFonts w:ascii="Times New Roman"/>
          <w:color w:val="3D3D3D"/>
          <w:sz w:val="24"/>
          <w:szCs w:val="24"/>
        </w:rPr>
        <w:t>photo</w:t>
      </w:r>
      <w:r w:rsidRPr="00C01E80">
        <w:rPr>
          <w:rFonts w:ascii="Times New Roman"/>
          <w:color w:val="3D3D3D"/>
          <w:spacing w:val="-3"/>
          <w:sz w:val="24"/>
          <w:szCs w:val="24"/>
        </w:rPr>
        <w:t xml:space="preserve"> </w:t>
      </w:r>
      <w:r w:rsidRPr="00C01E80">
        <w:rPr>
          <w:rFonts w:ascii="Times New Roman"/>
          <w:color w:val="3D3D3D"/>
          <w:sz w:val="24"/>
          <w:szCs w:val="24"/>
        </w:rPr>
        <w:t>ID</w:t>
      </w:r>
      <w:r w:rsidRPr="00C01E80">
        <w:rPr>
          <w:rFonts w:ascii="Times New Roman"/>
          <w:color w:val="3D3D3D"/>
          <w:spacing w:val="-6"/>
          <w:sz w:val="24"/>
          <w:szCs w:val="24"/>
        </w:rPr>
        <w:t xml:space="preserve"> </w:t>
      </w:r>
      <w:r w:rsidRPr="00C01E80">
        <w:rPr>
          <w:rFonts w:ascii="Times New Roman"/>
          <w:color w:val="3D3D3D"/>
          <w:sz w:val="24"/>
          <w:szCs w:val="24"/>
        </w:rPr>
        <w:t>or</w:t>
      </w:r>
      <w:r w:rsidRPr="00C01E80">
        <w:rPr>
          <w:rFonts w:ascii="Times New Roman"/>
          <w:color w:val="3D3D3D"/>
          <w:spacing w:val="14"/>
          <w:sz w:val="24"/>
          <w:szCs w:val="24"/>
        </w:rPr>
        <w:t xml:space="preserve"> </w:t>
      </w:r>
      <w:r w:rsidRPr="00C01E80">
        <w:rPr>
          <w:rFonts w:ascii="Times New Roman"/>
          <w:color w:val="3D3D3D"/>
          <w:sz w:val="24"/>
          <w:szCs w:val="24"/>
        </w:rPr>
        <w:t>displays</w:t>
      </w:r>
      <w:r w:rsidRPr="00C01E80">
        <w:rPr>
          <w:rFonts w:ascii="Times New Roman"/>
          <w:color w:val="3D3D3D"/>
          <w:spacing w:val="6"/>
          <w:sz w:val="24"/>
          <w:szCs w:val="24"/>
        </w:rPr>
        <w:t xml:space="preserve"> </w:t>
      </w:r>
      <w:r w:rsidRPr="00C01E80">
        <w:rPr>
          <w:rFonts w:ascii="Times New Roman"/>
          <w:color w:val="3D3D3D"/>
          <w:sz w:val="24"/>
          <w:szCs w:val="24"/>
        </w:rPr>
        <w:t>a</w:t>
      </w:r>
      <w:r w:rsidRPr="00C01E80">
        <w:rPr>
          <w:rFonts w:ascii="Times New Roman"/>
          <w:color w:val="3D3D3D"/>
          <w:spacing w:val="14"/>
          <w:sz w:val="24"/>
          <w:szCs w:val="24"/>
        </w:rPr>
        <w:t xml:space="preserve"> </w:t>
      </w:r>
      <w:r w:rsidRPr="00C01E80">
        <w:rPr>
          <w:rFonts w:ascii="Times New Roman"/>
          <w:color w:val="3D3D3D"/>
          <w:sz w:val="24"/>
          <w:szCs w:val="24"/>
        </w:rPr>
        <w:t>photo</w:t>
      </w:r>
      <w:r w:rsidRPr="00C01E80">
        <w:rPr>
          <w:rFonts w:ascii="Times New Roman"/>
          <w:color w:val="3D3D3D"/>
          <w:spacing w:val="-1"/>
          <w:sz w:val="24"/>
          <w:szCs w:val="24"/>
        </w:rPr>
        <w:t xml:space="preserve"> </w:t>
      </w:r>
      <w:r w:rsidRPr="00C01E80">
        <w:rPr>
          <w:rFonts w:ascii="Times New Roman"/>
          <w:color w:val="3D3D3D"/>
          <w:sz w:val="24"/>
          <w:szCs w:val="24"/>
        </w:rPr>
        <w:t>ID</w:t>
      </w:r>
      <w:r w:rsidRPr="00C01E80">
        <w:rPr>
          <w:rFonts w:ascii="Times New Roman"/>
          <w:color w:val="3D3D3D"/>
          <w:spacing w:val="10"/>
          <w:sz w:val="24"/>
          <w:szCs w:val="24"/>
        </w:rPr>
        <w:t xml:space="preserve"> </w:t>
      </w:r>
      <w:r w:rsidRPr="00C01E80">
        <w:rPr>
          <w:rFonts w:ascii="Times New Roman"/>
          <w:color w:val="3D3D3D"/>
          <w:sz w:val="24"/>
          <w:szCs w:val="24"/>
        </w:rPr>
        <w:t>of</w:t>
      </w:r>
      <w:r w:rsidRPr="00C01E80">
        <w:rPr>
          <w:rFonts w:ascii="Times New Roman"/>
          <w:color w:val="3D3D3D"/>
          <w:spacing w:val="-3"/>
          <w:sz w:val="24"/>
          <w:szCs w:val="24"/>
        </w:rPr>
        <w:t xml:space="preserve"> </w:t>
      </w:r>
      <w:r w:rsidRPr="00C01E80">
        <w:rPr>
          <w:rFonts w:ascii="Times New Roman"/>
          <w:color w:val="3D3D3D"/>
          <w:sz w:val="24"/>
          <w:szCs w:val="24"/>
        </w:rPr>
        <w:t>a</w:t>
      </w:r>
      <w:r w:rsidRPr="00C01E80">
        <w:rPr>
          <w:rFonts w:ascii="Times New Roman"/>
          <w:color w:val="3D3D3D"/>
          <w:spacing w:val="-9"/>
          <w:sz w:val="24"/>
          <w:szCs w:val="24"/>
        </w:rPr>
        <w:t xml:space="preserve"> </w:t>
      </w:r>
      <w:r w:rsidRPr="00C01E80">
        <w:rPr>
          <w:rFonts w:ascii="Times New Roman"/>
          <w:color w:val="3D3D3D"/>
          <w:sz w:val="24"/>
          <w:szCs w:val="24"/>
        </w:rPr>
        <w:t>pe</w:t>
      </w:r>
      <w:r w:rsidR="00B43647" w:rsidRPr="00C01E80">
        <w:rPr>
          <w:rFonts w:ascii="Times New Roman"/>
          <w:color w:val="3D3D3D"/>
          <w:sz w:val="24"/>
          <w:szCs w:val="24"/>
        </w:rPr>
        <w:t>rson</w:t>
      </w:r>
      <w:r w:rsidRPr="00C01E80">
        <w:rPr>
          <w:rFonts w:ascii="Times New Roman"/>
          <w:color w:val="3D3D3D"/>
          <w:spacing w:val="10"/>
          <w:sz w:val="24"/>
          <w:szCs w:val="24"/>
        </w:rPr>
        <w:t xml:space="preserve"> </w:t>
      </w:r>
      <w:r w:rsidRPr="00C01E80">
        <w:rPr>
          <w:rFonts w:ascii="Times New Roman"/>
          <w:color w:val="3D3D3D"/>
          <w:sz w:val="24"/>
          <w:szCs w:val="24"/>
        </w:rPr>
        <w:t>that has</w:t>
      </w:r>
      <w:r w:rsidRPr="00C01E80">
        <w:rPr>
          <w:rFonts w:ascii="Times New Roman"/>
          <w:color w:val="3D3D3D"/>
          <w:spacing w:val="-5"/>
          <w:sz w:val="24"/>
          <w:szCs w:val="24"/>
        </w:rPr>
        <w:t xml:space="preserve"> </w:t>
      </w:r>
      <w:r w:rsidRPr="00C01E80">
        <w:rPr>
          <w:rFonts w:ascii="Times New Roman"/>
          <w:color w:val="3D3D3D"/>
          <w:sz w:val="24"/>
          <w:szCs w:val="24"/>
        </w:rPr>
        <w:t>been</w:t>
      </w:r>
      <w:r w:rsidRPr="00C01E80">
        <w:rPr>
          <w:rFonts w:ascii="Times New Roman"/>
          <w:color w:val="3D3D3D"/>
          <w:spacing w:val="1"/>
          <w:sz w:val="24"/>
          <w:szCs w:val="24"/>
        </w:rPr>
        <w:t xml:space="preserve"> </w:t>
      </w:r>
      <w:r w:rsidRPr="00C01E80">
        <w:rPr>
          <w:rFonts w:ascii="Times New Roman"/>
          <w:color w:val="3D3D3D"/>
          <w:spacing w:val="-2"/>
          <w:sz w:val="24"/>
          <w:szCs w:val="24"/>
        </w:rPr>
        <w:t>revoked.</w:t>
      </w:r>
    </w:p>
    <w:p w14:paraId="08D9BA04" w14:textId="77777777" w:rsidR="009A17A0" w:rsidRPr="00C01E80" w:rsidRDefault="00C814A6" w:rsidP="00633C96">
      <w:pPr>
        <w:pStyle w:val="ListParagraph"/>
        <w:numPr>
          <w:ilvl w:val="0"/>
          <w:numId w:val="29"/>
        </w:numPr>
        <w:tabs>
          <w:tab w:val="left" w:pos="1136"/>
          <w:tab w:val="left" w:pos="1140"/>
        </w:tabs>
        <w:spacing w:before="188" w:line="254" w:lineRule="auto"/>
        <w:ind w:left="1136" w:right="232" w:hanging="445"/>
        <w:rPr>
          <w:rFonts w:ascii="Times New Roman"/>
          <w:color w:val="3D3D3D"/>
          <w:sz w:val="24"/>
          <w:szCs w:val="24"/>
        </w:rPr>
      </w:pPr>
      <w:r w:rsidRPr="00C01E80">
        <w:rPr>
          <w:rFonts w:ascii="Times New Roman"/>
          <w:color w:val="3D3D3D"/>
          <w:sz w:val="24"/>
          <w:szCs w:val="24"/>
        </w:rPr>
        <w:tab/>
      </w:r>
      <w:r w:rsidRPr="00C01E80">
        <w:rPr>
          <w:rFonts w:ascii="Times New Roman"/>
          <w:color w:val="3D3D3D"/>
          <w:w w:val="105"/>
          <w:sz w:val="24"/>
          <w:szCs w:val="24"/>
        </w:rPr>
        <w:t xml:space="preserve">Fails to return a photo ID to the chief of police within 24 hours of permit expiration or </w:t>
      </w:r>
      <w:r w:rsidRPr="00C01E80">
        <w:rPr>
          <w:rFonts w:ascii="Times New Roman"/>
          <w:color w:val="3B3B3B"/>
          <w:spacing w:val="-2"/>
          <w:w w:val="105"/>
          <w:sz w:val="24"/>
          <w:szCs w:val="24"/>
        </w:rPr>
        <w:t>revocation.</w:t>
      </w:r>
    </w:p>
    <w:p w14:paraId="23C1CDD9" w14:textId="77777777" w:rsidR="009A17A0" w:rsidRPr="00C01E80" w:rsidRDefault="00C814A6" w:rsidP="00633C96">
      <w:pPr>
        <w:pStyle w:val="ListParagraph"/>
        <w:numPr>
          <w:ilvl w:val="0"/>
          <w:numId w:val="29"/>
        </w:numPr>
        <w:tabs>
          <w:tab w:val="left" w:pos="1147"/>
        </w:tabs>
        <w:spacing w:before="173"/>
        <w:ind w:hanging="468"/>
        <w:rPr>
          <w:rFonts w:ascii="Times New Roman"/>
          <w:color w:val="3D3D3D"/>
          <w:sz w:val="24"/>
          <w:szCs w:val="24"/>
        </w:rPr>
      </w:pPr>
      <w:r w:rsidRPr="00C01E80">
        <w:rPr>
          <w:rFonts w:ascii="Times New Roman"/>
          <w:color w:val="3D3D3D"/>
          <w:w w:val="105"/>
          <w:sz w:val="24"/>
          <w:szCs w:val="24"/>
        </w:rPr>
        <w:t>Uses</w:t>
      </w:r>
      <w:r w:rsidRPr="00C01E80">
        <w:rPr>
          <w:rFonts w:ascii="Times New Roman"/>
          <w:color w:val="3D3D3D"/>
          <w:spacing w:val="-15"/>
          <w:w w:val="105"/>
          <w:sz w:val="24"/>
          <w:szCs w:val="24"/>
        </w:rPr>
        <w:t xml:space="preserve"> </w:t>
      </w:r>
      <w:r w:rsidRPr="00C01E80">
        <w:rPr>
          <w:rFonts w:ascii="Times New Roman"/>
          <w:color w:val="3D3D3D"/>
          <w:w w:val="105"/>
          <w:sz w:val="24"/>
          <w:szCs w:val="24"/>
        </w:rPr>
        <w:t>or</w:t>
      </w:r>
      <w:r w:rsidRPr="00C01E80">
        <w:rPr>
          <w:rFonts w:ascii="Times New Roman"/>
          <w:color w:val="3D3D3D"/>
          <w:spacing w:val="-14"/>
          <w:w w:val="105"/>
          <w:sz w:val="24"/>
          <w:szCs w:val="24"/>
        </w:rPr>
        <w:t xml:space="preserve"> </w:t>
      </w:r>
      <w:r w:rsidRPr="00C01E80">
        <w:rPr>
          <w:rFonts w:ascii="Times New Roman"/>
          <w:color w:val="3D3D3D"/>
          <w:w w:val="105"/>
          <w:sz w:val="24"/>
          <w:szCs w:val="24"/>
        </w:rPr>
        <w:t>displays</w:t>
      </w:r>
      <w:r w:rsidRPr="00C01E80">
        <w:rPr>
          <w:rFonts w:ascii="Times New Roman"/>
          <w:color w:val="3D3D3D"/>
          <w:spacing w:val="-15"/>
          <w:w w:val="105"/>
          <w:sz w:val="24"/>
          <w:szCs w:val="24"/>
        </w:rPr>
        <w:t xml:space="preserve"> </w:t>
      </w:r>
      <w:r w:rsidRPr="00C01E80">
        <w:rPr>
          <w:rFonts w:ascii="Times New Roman"/>
          <w:color w:val="3D3D3D"/>
          <w:w w:val="105"/>
          <w:sz w:val="24"/>
          <w:szCs w:val="24"/>
        </w:rPr>
        <w:t>a</w:t>
      </w:r>
      <w:r w:rsidRPr="00C01E80">
        <w:rPr>
          <w:rFonts w:ascii="Times New Roman"/>
          <w:color w:val="3D3D3D"/>
          <w:spacing w:val="-14"/>
          <w:w w:val="105"/>
          <w:sz w:val="24"/>
          <w:szCs w:val="24"/>
        </w:rPr>
        <w:t xml:space="preserve"> </w:t>
      </w:r>
      <w:r w:rsidRPr="00C01E80">
        <w:rPr>
          <w:rFonts w:ascii="Times New Roman"/>
          <w:color w:val="3D3D3D"/>
          <w:w w:val="105"/>
          <w:sz w:val="24"/>
          <w:szCs w:val="24"/>
        </w:rPr>
        <w:t>forged,</w:t>
      </w:r>
      <w:r w:rsidRPr="00C01E80">
        <w:rPr>
          <w:rFonts w:ascii="Times New Roman"/>
          <w:color w:val="3D3D3D"/>
          <w:spacing w:val="10"/>
          <w:w w:val="105"/>
          <w:sz w:val="24"/>
          <w:szCs w:val="24"/>
        </w:rPr>
        <w:t xml:space="preserve"> </w:t>
      </w:r>
      <w:r w:rsidRPr="00C01E80">
        <w:rPr>
          <w:rFonts w:ascii="Times New Roman"/>
          <w:color w:val="3D3D3D"/>
          <w:w w:val="105"/>
          <w:sz w:val="24"/>
          <w:szCs w:val="24"/>
        </w:rPr>
        <w:t>copied,</w:t>
      </w:r>
      <w:r w:rsidRPr="00C01E80">
        <w:rPr>
          <w:rFonts w:ascii="Times New Roman"/>
          <w:color w:val="3D3D3D"/>
          <w:spacing w:val="9"/>
          <w:w w:val="105"/>
          <w:sz w:val="24"/>
          <w:szCs w:val="24"/>
        </w:rPr>
        <w:t xml:space="preserve"> </w:t>
      </w:r>
      <w:r w:rsidRPr="00C01E80">
        <w:rPr>
          <w:rFonts w:ascii="Times New Roman"/>
          <w:color w:val="3D3D3D"/>
          <w:w w:val="105"/>
          <w:sz w:val="24"/>
          <w:szCs w:val="24"/>
        </w:rPr>
        <w:t>photo</w:t>
      </w:r>
      <w:r w:rsidRPr="00C01E80">
        <w:rPr>
          <w:rFonts w:ascii="Times New Roman"/>
          <w:color w:val="3D3D3D"/>
          <w:spacing w:val="-14"/>
          <w:w w:val="105"/>
          <w:sz w:val="24"/>
          <w:szCs w:val="24"/>
        </w:rPr>
        <w:t xml:space="preserve"> </w:t>
      </w:r>
      <w:r w:rsidRPr="00C01E80">
        <w:rPr>
          <w:rFonts w:ascii="Times New Roman"/>
          <w:color w:val="3D3D3D"/>
          <w:w w:val="105"/>
          <w:sz w:val="24"/>
          <w:szCs w:val="24"/>
        </w:rPr>
        <w:t>ID</w:t>
      </w:r>
      <w:r w:rsidRPr="00C01E80">
        <w:rPr>
          <w:rFonts w:ascii="Times New Roman"/>
          <w:color w:val="3D3D3D"/>
          <w:spacing w:val="-14"/>
          <w:w w:val="105"/>
          <w:sz w:val="24"/>
          <w:szCs w:val="24"/>
        </w:rPr>
        <w:t xml:space="preserve"> </w:t>
      </w:r>
      <w:r w:rsidRPr="00C01E80">
        <w:rPr>
          <w:rFonts w:ascii="Times New Roman"/>
          <w:color w:val="3D3D3D"/>
          <w:w w:val="105"/>
          <w:sz w:val="24"/>
          <w:szCs w:val="24"/>
        </w:rPr>
        <w:t>tag,</w:t>
      </w:r>
      <w:r w:rsidRPr="00C01E80">
        <w:rPr>
          <w:rFonts w:ascii="Times New Roman"/>
          <w:color w:val="3D3D3D"/>
          <w:spacing w:val="-9"/>
          <w:w w:val="105"/>
          <w:sz w:val="24"/>
          <w:szCs w:val="24"/>
        </w:rPr>
        <w:t xml:space="preserve"> </w:t>
      </w:r>
      <w:r w:rsidRPr="00C01E80">
        <w:rPr>
          <w:rFonts w:ascii="Times New Roman"/>
          <w:color w:val="3D3D3D"/>
          <w:w w:val="105"/>
          <w:sz w:val="24"/>
          <w:szCs w:val="24"/>
        </w:rPr>
        <w:t>or</w:t>
      </w:r>
      <w:r w:rsidRPr="00C01E80">
        <w:rPr>
          <w:rFonts w:ascii="Times New Roman"/>
          <w:color w:val="3D3D3D"/>
          <w:spacing w:val="-12"/>
          <w:w w:val="105"/>
          <w:sz w:val="24"/>
          <w:szCs w:val="24"/>
        </w:rPr>
        <w:t xml:space="preserve"> </w:t>
      </w:r>
      <w:r w:rsidRPr="00C01E80">
        <w:rPr>
          <w:rFonts w:ascii="Times New Roman"/>
          <w:color w:val="3D3D3D"/>
          <w:w w:val="105"/>
          <w:sz w:val="24"/>
          <w:szCs w:val="24"/>
        </w:rPr>
        <w:t>a</w:t>
      </w:r>
      <w:r w:rsidRPr="00C01E80">
        <w:rPr>
          <w:rFonts w:ascii="Times New Roman"/>
          <w:color w:val="3D3D3D"/>
          <w:spacing w:val="-3"/>
          <w:w w:val="105"/>
          <w:sz w:val="24"/>
          <w:szCs w:val="24"/>
        </w:rPr>
        <w:t xml:space="preserve"> </w:t>
      </w:r>
      <w:r w:rsidRPr="00C01E80">
        <w:rPr>
          <w:rFonts w:ascii="Times New Roman"/>
          <w:color w:val="3D3D3D"/>
          <w:w w:val="105"/>
          <w:sz w:val="24"/>
          <w:szCs w:val="24"/>
        </w:rPr>
        <w:t>photo</w:t>
      </w:r>
      <w:r w:rsidRPr="00C01E80">
        <w:rPr>
          <w:rFonts w:ascii="Times New Roman"/>
          <w:color w:val="3D3D3D"/>
          <w:spacing w:val="-15"/>
          <w:w w:val="105"/>
          <w:sz w:val="24"/>
          <w:szCs w:val="24"/>
        </w:rPr>
        <w:t xml:space="preserve"> </w:t>
      </w:r>
      <w:r w:rsidRPr="00C01E80">
        <w:rPr>
          <w:rFonts w:ascii="Times New Roman"/>
          <w:color w:val="3D3D3D"/>
          <w:w w:val="105"/>
          <w:sz w:val="24"/>
          <w:szCs w:val="24"/>
        </w:rPr>
        <w:t>ID</w:t>
      </w:r>
      <w:r w:rsidRPr="00C01E80">
        <w:rPr>
          <w:rFonts w:ascii="Times New Roman"/>
          <w:color w:val="3D3D3D"/>
          <w:spacing w:val="-14"/>
          <w:w w:val="105"/>
          <w:sz w:val="24"/>
          <w:szCs w:val="24"/>
        </w:rPr>
        <w:t xml:space="preserve"> </w:t>
      </w:r>
      <w:r w:rsidRPr="00C01E80">
        <w:rPr>
          <w:rFonts w:ascii="Times New Roman"/>
          <w:color w:val="3D3D3D"/>
          <w:w w:val="105"/>
          <w:sz w:val="24"/>
          <w:szCs w:val="24"/>
        </w:rPr>
        <w:t>not</w:t>
      </w:r>
      <w:r w:rsidRPr="00C01E80">
        <w:rPr>
          <w:rFonts w:ascii="Times New Roman"/>
          <w:color w:val="3D3D3D"/>
          <w:spacing w:val="-4"/>
          <w:w w:val="105"/>
          <w:sz w:val="24"/>
          <w:szCs w:val="24"/>
        </w:rPr>
        <w:t xml:space="preserve"> </w:t>
      </w:r>
      <w:r w:rsidRPr="00C01E80">
        <w:rPr>
          <w:rFonts w:ascii="Times New Roman"/>
          <w:color w:val="3D3D3D"/>
          <w:w w:val="105"/>
          <w:sz w:val="24"/>
          <w:szCs w:val="24"/>
        </w:rPr>
        <w:t>issued by</w:t>
      </w:r>
      <w:r w:rsidRPr="00C01E80">
        <w:rPr>
          <w:rFonts w:ascii="Times New Roman"/>
          <w:color w:val="3D3D3D"/>
          <w:spacing w:val="-4"/>
          <w:w w:val="105"/>
          <w:sz w:val="24"/>
          <w:szCs w:val="24"/>
        </w:rPr>
        <w:t xml:space="preserve"> </w:t>
      </w:r>
      <w:r w:rsidRPr="00C01E80">
        <w:rPr>
          <w:rFonts w:ascii="Times New Roman"/>
          <w:color w:val="3D3D3D"/>
          <w:w w:val="105"/>
          <w:sz w:val="24"/>
          <w:szCs w:val="24"/>
        </w:rPr>
        <w:t>the</w:t>
      </w:r>
      <w:r w:rsidRPr="00C01E80">
        <w:rPr>
          <w:rFonts w:ascii="Times New Roman"/>
          <w:color w:val="3D3D3D"/>
          <w:spacing w:val="-6"/>
          <w:w w:val="105"/>
          <w:sz w:val="24"/>
          <w:szCs w:val="24"/>
        </w:rPr>
        <w:t xml:space="preserve"> </w:t>
      </w:r>
      <w:r w:rsidRPr="00C01E80">
        <w:rPr>
          <w:rFonts w:ascii="Times New Roman"/>
          <w:color w:val="3D3D3D"/>
          <w:w w:val="105"/>
          <w:sz w:val="24"/>
          <w:szCs w:val="24"/>
        </w:rPr>
        <w:t>chief</w:t>
      </w:r>
      <w:r w:rsidRPr="00C01E80">
        <w:rPr>
          <w:rFonts w:ascii="Times New Roman"/>
          <w:color w:val="3D3D3D"/>
          <w:spacing w:val="-14"/>
          <w:w w:val="105"/>
          <w:sz w:val="24"/>
          <w:szCs w:val="24"/>
        </w:rPr>
        <w:t xml:space="preserve"> </w:t>
      </w:r>
      <w:r w:rsidRPr="00C01E80">
        <w:rPr>
          <w:rFonts w:ascii="Times New Roman"/>
          <w:color w:val="3D3D3D"/>
          <w:w w:val="105"/>
          <w:sz w:val="24"/>
          <w:szCs w:val="24"/>
        </w:rPr>
        <w:t>of</w:t>
      </w:r>
      <w:r w:rsidRPr="00C01E80">
        <w:rPr>
          <w:rFonts w:ascii="Times New Roman"/>
          <w:color w:val="3D3D3D"/>
          <w:spacing w:val="-7"/>
          <w:w w:val="105"/>
          <w:sz w:val="24"/>
          <w:szCs w:val="24"/>
        </w:rPr>
        <w:t xml:space="preserve"> </w:t>
      </w:r>
      <w:r w:rsidRPr="00C01E80">
        <w:rPr>
          <w:rFonts w:ascii="Times New Roman"/>
          <w:color w:val="3D3D3D"/>
          <w:spacing w:val="-2"/>
          <w:w w:val="105"/>
          <w:sz w:val="24"/>
          <w:szCs w:val="24"/>
        </w:rPr>
        <w:t>police.</w:t>
      </w:r>
    </w:p>
    <w:p w14:paraId="4D7DFCAB" w14:textId="37644F15" w:rsidR="009A17A0" w:rsidRPr="00C01E80" w:rsidRDefault="00C814A6" w:rsidP="002479A6">
      <w:pPr>
        <w:spacing w:before="167"/>
        <w:ind w:left="273"/>
        <w:rPr>
          <w:rFonts w:ascii="Times New Roman"/>
          <w:sz w:val="24"/>
          <w:szCs w:val="24"/>
        </w:rPr>
      </w:pPr>
      <w:r w:rsidRPr="00C01E80">
        <w:rPr>
          <w:rFonts w:ascii="Times New Roman"/>
          <w:color w:val="464646"/>
          <w:sz w:val="24"/>
          <w:szCs w:val="24"/>
        </w:rPr>
        <w:t>An</w:t>
      </w:r>
      <w:r w:rsidRPr="00C01E80">
        <w:rPr>
          <w:rFonts w:ascii="Times New Roman"/>
          <w:color w:val="464646"/>
          <w:spacing w:val="-12"/>
          <w:sz w:val="24"/>
          <w:szCs w:val="24"/>
        </w:rPr>
        <w:t xml:space="preserve"> </w:t>
      </w:r>
      <w:r w:rsidRPr="00C01E80">
        <w:rPr>
          <w:rFonts w:ascii="Times New Roman"/>
          <w:color w:val="464646"/>
          <w:sz w:val="24"/>
          <w:szCs w:val="24"/>
        </w:rPr>
        <w:t xml:space="preserve">offense </w:t>
      </w:r>
      <w:r w:rsidR="00663F28" w:rsidRPr="00C01E80">
        <w:rPr>
          <w:rFonts w:ascii="Times New Roman"/>
          <w:color w:val="464646"/>
          <w:sz w:val="24"/>
          <w:szCs w:val="24"/>
        </w:rPr>
        <w:t>prosecuted</w:t>
      </w:r>
      <w:r w:rsidRPr="00C01E80">
        <w:rPr>
          <w:rFonts w:ascii="Times New Roman"/>
          <w:color w:val="464646"/>
          <w:spacing w:val="-10"/>
          <w:sz w:val="24"/>
          <w:szCs w:val="24"/>
        </w:rPr>
        <w:t xml:space="preserve"> </w:t>
      </w:r>
      <w:r w:rsidRPr="00C01E80">
        <w:rPr>
          <w:rFonts w:ascii="Times New Roman"/>
          <w:color w:val="464646"/>
          <w:sz w:val="24"/>
          <w:szCs w:val="24"/>
        </w:rPr>
        <w:t>under</w:t>
      </w:r>
      <w:r w:rsidRPr="00C01E80">
        <w:rPr>
          <w:rFonts w:ascii="Times New Roman"/>
          <w:color w:val="464646"/>
          <w:spacing w:val="8"/>
          <w:sz w:val="24"/>
          <w:szCs w:val="24"/>
        </w:rPr>
        <w:t xml:space="preserve"> </w:t>
      </w:r>
      <w:r w:rsidRPr="00C01E80">
        <w:rPr>
          <w:rFonts w:ascii="Times New Roman"/>
          <w:color w:val="464646"/>
          <w:sz w:val="24"/>
          <w:szCs w:val="24"/>
        </w:rPr>
        <w:t>this</w:t>
      </w:r>
      <w:r w:rsidRPr="00C01E80">
        <w:rPr>
          <w:rFonts w:ascii="Times New Roman"/>
          <w:color w:val="464646"/>
          <w:spacing w:val="8"/>
          <w:sz w:val="24"/>
          <w:szCs w:val="24"/>
        </w:rPr>
        <w:t xml:space="preserve"> </w:t>
      </w:r>
      <w:r w:rsidRPr="00C01E80">
        <w:rPr>
          <w:rFonts w:ascii="Times New Roman"/>
          <w:color w:val="464646"/>
          <w:sz w:val="24"/>
          <w:szCs w:val="24"/>
        </w:rPr>
        <w:t>section</w:t>
      </w:r>
      <w:r w:rsidRPr="00C01E80">
        <w:rPr>
          <w:rFonts w:ascii="Times New Roman"/>
          <w:color w:val="464646"/>
          <w:spacing w:val="7"/>
          <w:sz w:val="24"/>
          <w:szCs w:val="24"/>
        </w:rPr>
        <w:t xml:space="preserve"> </w:t>
      </w:r>
      <w:r w:rsidRPr="00C01E80">
        <w:rPr>
          <w:rFonts w:ascii="Times New Roman"/>
          <w:color w:val="464646"/>
          <w:sz w:val="24"/>
          <w:szCs w:val="24"/>
        </w:rPr>
        <w:t>does not</w:t>
      </w:r>
      <w:r w:rsidRPr="00C01E80">
        <w:rPr>
          <w:rFonts w:ascii="Times New Roman"/>
          <w:color w:val="464646"/>
          <w:spacing w:val="22"/>
          <w:sz w:val="24"/>
          <w:szCs w:val="24"/>
        </w:rPr>
        <w:t xml:space="preserve"> </w:t>
      </w:r>
      <w:r w:rsidRPr="00C01E80">
        <w:rPr>
          <w:rFonts w:ascii="Times New Roman"/>
          <w:color w:val="464646"/>
          <w:sz w:val="24"/>
          <w:szCs w:val="24"/>
        </w:rPr>
        <w:t>require</w:t>
      </w:r>
      <w:r w:rsidRPr="00C01E80">
        <w:rPr>
          <w:rFonts w:ascii="Times New Roman"/>
          <w:color w:val="464646"/>
          <w:spacing w:val="1"/>
          <w:sz w:val="24"/>
          <w:szCs w:val="24"/>
        </w:rPr>
        <w:t xml:space="preserve"> </w:t>
      </w:r>
      <w:r w:rsidRPr="00C01E80">
        <w:rPr>
          <w:rFonts w:ascii="Times New Roman"/>
          <w:color w:val="464646"/>
          <w:sz w:val="24"/>
          <w:szCs w:val="24"/>
        </w:rPr>
        <w:t>proof</w:t>
      </w:r>
      <w:r w:rsidRPr="00C01E80">
        <w:rPr>
          <w:rFonts w:ascii="Times New Roman"/>
          <w:color w:val="464646"/>
          <w:spacing w:val="-26"/>
          <w:sz w:val="24"/>
          <w:szCs w:val="24"/>
        </w:rPr>
        <w:t xml:space="preserve"> </w:t>
      </w:r>
      <w:r w:rsidRPr="00C01E80">
        <w:rPr>
          <w:rFonts w:ascii="Times New Roman"/>
          <w:color w:val="464646"/>
          <w:sz w:val="24"/>
          <w:szCs w:val="24"/>
        </w:rPr>
        <w:t>of</w:t>
      </w:r>
      <w:r w:rsidRPr="00C01E80">
        <w:rPr>
          <w:rFonts w:ascii="Times New Roman"/>
          <w:color w:val="464646"/>
          <w:spacing w:val="-17"/>
          <w:sz w:val="24"/>
          <w:szCs w:val="24"/>
        </w:rPr>
        <w:t xml:space="preserve"> </w:t>
      </w:r>
      <w:r w:rsidRPr="00C01E80">
        <w:rPr>
          <w:rFonts w:ascii="Times New Roman"/>
          <w:color w:val="464646"/>
          <w:sz w:val="24"/>
          <w:szCs w:val="24"/>
        </w:rPr>
        <w:t>a</w:t>
      </w:r>
      <w:r w:rsidRPr="00C01E80">
        <w:rPr>
          <w:rFonts w:ascii="Times New Roman"/>
          <w:color w:val="464646"/>
          <w:spacing w:val="-1"/>
          <w:sz w:val="24"/>
          <w:szCs w:val="24"/>
        </w:rPr>
        <w:t xml:space="preserve"> </w:t>
      </w:r>
      <w:r w:rsidRPr="00C01E80">
        <w:rPr>
          <w:rFonts w:ascii="Times New Roman"/>
          <w:color w:val="464646"/>
          <w:sz w:val="24"/>
          <w:szCs w:val="24"/>
        </w:rPr>
        <w:t>culpable</w:t>
      </w:r>
      <w:r w:rsidRPr="00C01E80">
        <w:rPr>
          <w:rFonts w:ascii="Times New Roman"/>
          <w:color w:val="464646"/>
          <w:spacing w:val="12"/>
          <w:sz w:val="24"/>
          <w:szCs w:val="24"/>
        </w:rPr>
        <w:t xml:space="preserve"> </w:t>
      </w:r>
      <w:r w:rsidRPr="00C01E80">
        <w:rPr>
          <w:rFonts w:ascii="Times New Roman"/>
          <w:color w:val="464646"/>
          <w:sz w:val="24"/>
          <w:szCs w:val="24"/>
        </w:rPr>
        <w:t>mental</w:t>
      </w:r>
      <w:r w:rsidRPr="00C01E80">
        <w:rPr>
          <w:rFonts w:ascii="Times New Roman"/>
          <w:color w:val="464646"/>
          <w:spacing w:val="8"/>
          <w:sz w:val="24"/>
          <w:szCs w:val="24"/>
        </w:rPr>
        <w:t xml:space="preserve"> </w:t>
      </w:r>
      <w:r w:rsidRPr="00C01E80">
        <w:rPr>
          <w:rFonts w:ascii="Times New Roman"/>
          <w:color w:val="464646"/>
          <w:spacing w:val="-2"/>
          <w:sz w:val="24"/>
          <w:szCs w:val="24"/>
        </w:rPr>
        <w:t>state.</w:t>
      </w:r>
    </w:p>
    <w:p w14:paraId="75531804" w14:textId="0032170E" w:rsidR="009A17A0" w:rsidRPr="00C01E80" w:rsidRDefault="00C814A6">
      <w:pPr>
        <w:spacing w:before="1"/>
        <w:ind w:left="225"/>
        <w:rPr>
          <w:rFonts w:ascii="Times New Roman" w:hAnsi="Times New Roman"/>
          <w:b/>
          <w:sz w:val="24"/>
          <w:szCs w:val="24"/>
        </w:rPr>
      </w:pPr>
      <w:r w:rsidRPr="00B35CAC">
        <w:rPr>
          <w:rFonts w:ascii="Times New Roman" w:hAnsi="Times New Roman"/>
          <w:b/>
          <w:color w:val="383838"/>
          <w:w w:val="105"/>
          <w:sz w:val="28"/>
          <w:szCs w:val="28"/>
        </w:rPr>
        <w:t>§</w:t>
      </w:r>
      <w:r w:rsidRPr="00B35CAC">
        <w:rPr>
          <w:rFonts w:ascii="Times New Roman" w:hAnsi="Times New Roman"/>
          <w:b/>
          <w:color w:val="383838"/>
          <w:spacing w:val="-10"/>
          <w:w w:val="105"/>
          <w:sz w:val="28"/>
          <w:szCs w:val="28"/>
        </w:rPr>
        <w:t xml:space="preserve"> </w:t>
      </w:r>
      <w:r w:rsidRPr="00B35CAC">
        <w:rPr>
          <w:rFonts w:ascii="Times New Roman" w:hAnsi="Times New Roman"/>
          <w:b/>
          <w:color w:val="383838"/>
          <w:w w:val="105"/>
          <w:sz w:val="28"/>
          <w:szCs w:val="28"/>
        </w:rPr>
        <w:t>4.03.0</w:t>
      </w:r>
      <w:r w:rsidR="00760FAE" w:rsidRPr="00B35CAC">
        <w:rPr>
          <w:rFonts w:ascii="Times New Roman" w:hAnsi="Times New Roman"/>
          <w:b/>
          <w:color w:val="383838"/>
          <w:w w:val="105"/>
          <w:sz w:val="28"/>
          <w:szCs w:val="28"/>
        </w:rPr>
        <w:t>07</w:t>
      </w:r>
      <w:r w:rsidRPr="00B35CAC">
        <w:rPr>
          <w:rFonts w:ascii="Times New Roman" w:hAnsi="Times New Roman"/>
          <w:b/>
          <w:color w:val="383838"/>
          <w:w w:val="105"/>
          <w:sz w:val="28"/>
          <w:szCs w:val="28"/>
        </w:rPr>
        <w:t>.</w:t>
      </w:r>
      <w:r w:rsidRPr="00B35CAC">
        <w:rPr>
          <w:rFonts w:ascii="Times New Roman" w:hAnsi="Times New Roman"/>
          <w:b/>
          <w:color w:val="383838"/>
          <w:spacing w:val="50"/>
          <w:w w:val="105"/>
          <w:sz w:val="28"/>
          <w:szCs w:val="28"/>
        </w:rPr>
        <w:t xml:space="preserve"> </w:t>
      </w:r>
      <w:r w:rsidRPr="00B35CAC">
        <w:rPr>
          <w:rFonts w:ascii="Times New Roman" w:hAnsi="Times New Roman"/>
          <w:b/>
          <w:color w:val="383838"/>
          <w:w w:val="105"/>
          <w:sz w:val="28"/>
          <w:szCs w:val="28"/>
        </w:rPr>
        <w:t>Revocation</w:t>
      </w:r>
      <w:r w:rsidRPr="00B35CAC">
        <w:rPr>
          <w:rFonts w:ascii="Times New Roman" w:hAnsi="Times New Roman"/>
          <w:b/>
          <w:color w:val="383838"/>
          <w:spacing w:val="-3"/>
          <w:w w:val="105"/>
          <w:sz w:val="28"/>
          <w:szCs w:val="28"/>
        </w:rPr>
        <w:t xml:space="preserve"> </w:t>
      </w:r>
      <w:r w:rsidRPr="00B35CAC">
        <w:rPr>
          <w:rFonts w:ascii="Times New Roman" w:hAnsi="Times New Roman"/>
          <w:b/>
          <w:color w:val="383838"/>
          <w:w w:val="105"/>
          <w:sz w:val="28"/>
          <w:szCs w:val="28"/>
        </w:rPr>
        <w:t>or</w:t>
      </w:r>
      <w:r w:rsidRPr="00B35CAC">
        <w:rPr>
          <w:rFonts w:ascii="Times New Roman" w:hAnsi="Times New Roman"/>
          <w:b/>
          <w:color w:val="383838"/>
          <w:spacing w:val="-23"/>
          <w:w w:val="105"/>
          <w:sz w:val="28"/>
          <w:szCs w:val="28"/>
        </w:rPr>
        <w:t xml:space="preserve"> </w:t>
      </w:r>
      <w:r w:rsidRPr="00B35CAC">
        <w:rPr>
          <w:rFonts w:ascii="Times New Roman" w:hAnsi="Times New Roman"/>
          <w:b/>
          <w:color w:val="383838"/>
          <w:w w:val="105"/>
          <w:sz w:val="28"/>
          <w:szCs w:val="28"/>
        </w:rPr>
        <w:t>suspension</w:t>
      </w:r>
      <w:r w:rsidRPr="00B35CAC">
        <w:rPr>
          <w:rFonts w:ascii="Times New Roman" w:hAnsi="Times New Roman"/>
          <w:b/>
          <w:color w:val="383838"/>
          <w:spacing w:val="14"/>
          <w:w w:val="105"/>
          <w:sz w:val="28"/>
          <w:szCs w:val="28"/>
        </w:rPr>
        <w:t xml:space="preserve"> </w:t>
      </w:r>
      <w:r w:rsidRPr="00B35CAC">
        <w:rPr>
          <w:rFonts w:ascii="Times New Roman" w:hAnsi="Times New Roman"/>
          <w:b/>
          <w:color w:val="383838"/>
          <w:w w:val="105"/>
          <w:sz w:val="28"/>
          <w:szCs w:val="28"/>
        </w:rPr>
        <w:t>of</w:t>
      </w:r>
      <w:r w:rsidR="00B43647" w:rsidRPr="00B35CAC">
        <w:rPr>
          <w:rFonts w:ascii="Times New Roman" w:hAnsi="Times New Roman"/>
          <w:b/>
          <w:color w:val="383838"/>
          <w:w w:val="105"/>
          <w:sz w:val="28"/>
          <w:szCs w:val="28"/>
        </w:rPr>
        <w:t xml:space="preserve"> </w:t>
      </w:r>
      <w:r w:rsidRPr="00B35CAC">
        <w:rPr>
          <w:rFonts w:ascii="Times New Roman" w:hAnsi="Times New Roman"/>
          <w:b/>
          <w:color w:val="383838"/>
          <w:w w:val="105"/>
          <w:sz w:val="28"/>
          <w:szCs w:val="28"/>
        </w:rPr>
        <w:t>solicitor's</w:t>
      </w:r>
      <w:r w:rsidRPr="00B35CAC">
        <w:rPr>
          <w:rFonts w:ascii="Times New Roman" w:hAnsi="Times New Roman"/>
          <w:b/>
          <w:color w:val="383838"/>
          <w:spacing w:val="-6"/>
          <w:w w:val="105"/>
          <w:sz w:val="28"/>
          <w:szCs w:val="28"/>
        </w:rPr>
        <w:t xml:space="preserve"> </w:t>
      </w:r>
      <w:r w:rsidRPr="00B35CAC">
        <w:rPr>
          <w:rFonts w:ascii="Times New Roman" w:hAnsi="Times New Roman"/>
          <w:b/>
          <w:color w:val="383838"/>
          <w:spacing w:val="-2"/>
          <w:w w:val="105"/>
          <w:sz w:val="28"/>
          <w:szCs w:val="28"/>
        </w:rPr>
        <w:t>permit</w:t>
      </w:r>
      <w:r w:rsidRPr="00C01E80">
        <w:rPr>
          <w:rFonts w:ascii="Times New Roman" w:hAnsi="Times New Roman"/>
          <w:b/>
          <w:color w:val="383838"/>
          <w:spacing w:val="-2"/>
          <w:w w:val="105"/>
          <w:sz w:val="24"/>
          <w:szCs w:val="24"/>
        </w:rPr>
        <w:t>.</w:t>
      </w:r>
    </w:p>
    <w:p w14:paraId="0FCD40E0" w14:textId="70F93985" w:rsidR="009A17A0" w:rsidRPr="00C01E80" w:rsidRDefault="00C814A6" w:rsidP="00633C96">
      <w:pPr>
        <w:pStyle w:val="ListParagraph"/>
        <w:numPr>
          <w:ilvl w:val="0"/>
          <w:numId w:val="28"/>
        </w:numPr>
        <w:tabs>
          <w:tab w:val="left" w:pos="676"/>
        </w:tabs>
        <w:spacing w:before="179"/>
        <w:rPr>
          <w:rFonts w:ascii="Times New Roman"/>
          <w:color w:val="3E3E3E"/>
          <w:sz w:val="24"/>
          <w:szCs w:val="24"/>
        </w:rPr>
      </w:pPr>
      <w:r w:rsidRPr="00C01E80">
        <w:rPr>
          <w:rFonts w:ascii="Times New Roman"/>
          <w:color w:val="3E3E3E"/>
          <w:w w:val="105"/>
          <w:sz w:val="24"/>
          <w:szCs w:val="24"/>
        </w:rPr>
        <w:t>A</w:t>
      </w:r>
      <w:r w:rsidRPr="00C01E80">
        <w:rPr>
          <w:rFonts w:ascii="Times New Roman"/>
          <w:color w:val="3E3E3E"/>
          <w:spacing w:val="-15"/>
          <w:w w:val="105"/>
          <w:sz w:val="24"/>
          <w:szCs w:val="24"/>
        </w:rPr>
        <w:t xml:space="preserve"> </w:t>
      </w:r>
      <w:r w:rsidR="00B43647" w:rsidRPr="00C01E80">
        <w:rPr>
          <w:rFonts w:ascii="Times New Roman"/>
          <w:color w:val="3E3E3E"/>
          <w:w w:val="105"/>
          <w:sz w:val="24"/>
          <w:szCs w:val="24"/>
        </w:rPr>
        <w:t>permit</w:t>
      </w:r>
      <w:r w:rsidRPr="00C01E80">
        <w:rPr>
          <w:rFonts w:ascii="Times New Roman"/>
          <w:color w:val="3E3E3E"/>
          <w:spacing w:val="1"/>
          <w:w w:val="105"/>
          <w:sz w:val="24"/>
          <w:szCs w:val="24"/>
        </w:rPr>
        <w:t xml:space="preserve"> </w:t>
      </w:r>
      <w:r w:rsidRPr="00C01E80">
        <w:rPr>
          <w:rFonts w:ascii="Times New Roman"/>
          <w:color w:val="3E3E3E"/>
          <w:w w:val="105"/>
          <w:sz w:val="24"/>
          <w:szCs w:val="24"/>
        </w:rPr>
        <w:t>may</w:t>
      </w:r>
      <w:r w:rsidRPr="00C01E80">
        <w:rPr>
          <w:rFonts w:ascii="Times New Roman"/>
          <w:color w:val="3E3E3E"/>
          <w:spacing w:val="-7"/>
          <w:w w:val="105"/>
          <w:sz w:val="24"/>
          <w:szCs w:val="24"/>
        </w:rPr>
        <w:t xml:space="preserve"> </w:t>
      </w:r>
      <w:r w:rsidRPr="00C01E80">
        <w:rPr>
          <w:rFonts w:ascii="Times New Roman"/>
          <w:color w:val="3E3E3E"/>
          <w:w w:val="105"/>
          <w:sz w:val="24"/>
          <w:szCs w:val="24"/>
        </w:rPr>
        <w:t>be</w:t>
      </w:r>
      <w:r w:rsidRPr="00C01E80">
        <w:rPr>
          <w:rFonts w:ascii="Times New Roman"/>
          <w:color w:val="3E3E3E"/>
          <w:spacing w:val="-15"/>
          <w:w w:val="105"/>
          <w:sz w:val="24"/>
          <w:szCs w:val="24"/>
        </w:rPr>
        <w:t xml:space="preserve"> </w:t>
      </w:r>
      <w:r w:rsidRPr="00C01E80">
        <w:rPr>
          <w:rFonts w:ascii="Times New Roman"/>
          <w:color w:val="3E3E3E"/>
          <w:w w:val="105"/>
          <w:sz w:val="24"/>
          <w:szCs w:val="24"/>
        </w:rPr>
        <w:t>revoked</w:t>
      </w:r>
      <w:r w:rsidRPr="00C01E80">
        <w:rPr>
          <w:rFonts w:ascii="Times New Roman"/>
          <w:color w:val="3E3E3E"/>
          <w:spacing w:val="4"/>
          <w:w w:val="105"/>
          <w:sz w:val="24"/>
          <w:szCs w:val="24"/>
        </w:rPr>
        <w:t xml:space="preserve"> </w:t>
      </w:r>
      <w:r w:rsidRPr="00C01E80">
        <w:rPr>
          <w:rFonts w:ascii="Times New Roman"/>
          <w:color w:val="3E3E3E"/>
          <w:w w:val="105"/>
          <w:sz w:val="24"/>
          <w:szCs w:val="24"/>
        </w:rPr>
        <w:t>or</w:t>
      </w:r>
      <w:r w:rsidRPr="00C01E80">
        <w:rPr>
          <w:rFonts w:ascii="Times New Roman"/>
          <w:color w:val="3E3E3E"/>
          <w:spacing w:val="-15"/>
          <w:w w:val="105"/>
          <w:sz w:val="24"/>
          <w:szCs w:val="24"/>
        </w:rPr>
        <w:t xml:space="preserve"> </w:t>
      </w:r>
      <w:r w:rsidRPr="00C01E80">
        <w:rPr>
          <w:rFonts w:ascii="Times New Roman"/>
          <w:color w:val="3E3E3E"/>
          <w:w w:val="105"/>
          <w:sz w:val="24"/>
          <w:szCs w:val="24"/>
        </w:rPr>
        <w:t>suspended</w:t>
      </w:r>
      <w:r w:rsidRPr="00C01E80">
        <w:rPr>
          <w:rFonts w:ascii="Times New Roman"/>
          <w:color w:val="3E3E3E"/>
          <w:spacing w:val="14"/>
          <w:w w:val="105"/>
          <w:sz w:val="24"/>
          <w:szCs w:val="24"/>
        </w:rPr>
        <w:t xml:space="preserve"> </w:t>
      </w:r>
      <w:r w:rsidRPr="00C01E80">
        <w:rPr>
          <w:rFonts w:ascii="Times New Roman"/>
          <w:color w:val="3E3E3E"/>
          <w:w w:val="105"/>
          <w:sz w:val="24"/>
          <w:szCs w:val="24"/>
        </w:rPr>
        <w:t>by</w:t>
      </w:r>
      <w:r w:rsidRPr="00C01E80">
        <w:rPr>
          <w:rFonts w:ascii="Times New Roman"/>
          <w:color w:val="3E3E3E"/>
          <w:spacing w:val="1"/>
          <w:w w:val="105"/>
          <w:sz w:val="24"/>
          <w:szCs w:val="24"/>
        </w:rPr>
        <w:t xml:space="preserve"> </w:t>
      </w:r>
      <w:r w:rsidRPr="00C01E80">
        <w:rPr>
          <w:rFonts w:ascii="Times New Roman"/>
          <w:color w:val="3E3E3E"/>
          <w:w w:val="105"/>
          <w:sz w:val="24"/>
          <w:szCs w:val="24"/>
        </w:rPr>
        <w:t>the</w:t>
      </w:r>
      <w:r w:rsidRPr="00C01E80">
        <w:rPr>
          <w:rFonts w:ascii="Times New Roman"/>
          <w:color w:val="3E3E3E"/>
          <w:spacing w:val="-12"/>
          <w:w w:val="105"/>
          <w:sz w:val="24"/>
          <w:szCs w:val="24"/>
        </w:rPr>
        <w:t xml:space="preserve"> </w:t>
      </w:r>
      <w:r w:rsidRPr="00C01E80">
        <w:rPr>
          <w:rFonts w:ascii="Times New Roman"/>
          <w:color w:val="3E3E3E"/>
          <w:w w:val="105"/>
          <w:sz w:val="24"/>
          <w:szCs w:val="24"/>
        </w:rPr>
        <w:t>chief</w:t>
      </w:r>
      <w:r w:rsidRPr="00C01E80">
        <w:rPr>
          <w:rFonts w:ascii="Times New Roman"/>
          <w:color w:val="3E3E3E"/>
          <w:spacing w:val="-36"/>
          <w:w w:val="105"/>
          <w:sz w:val="24"/>
          <w:szCs w:val="24"/>
        </w:rPr>
        <w:t xml:space="preserve"> </w:t>
      </w:r>
      <w:r w:rsidRPr="00C01E80">
        <w:rPr>
          <w:rFonts w:ascii="Times New Roman"/>
          <w:color w:val="3E3E3E"/>
          <w:w w:val="105"/>
          <w:sz w:val="24"/>
          <w:szCs w:val="24"/>
        </w:rPr>
        <w:t>of police</w:t>
      </w:r>
      <w:r w:rsidRPr="00C01E80">
        <w:rPr>
          <w:rFonts w:ascii="Times New Roman"/>
          <w:color w:val="3E3E3E"/>
          <w:spacing w:val="-1"/>
          <w:w w:val="105"/>
          <w:sz w:val="24"/>
          <w:szCs w:val="24"/>
        </w:rPr>
        <w:t xml:space="preserve"> </w:t>
      </w:r>
      <w:r w:rsidRPr="00C01E80">
        <w:rPr>
          <w:rFonts w:ascii="Times New Roman"/>
          <w:color w:val="3E3E3E"/>
          <w:w w:val="105"/>
          <w:sz w:val="24"/>
          <w:szCs w:val="24"/>
        </w:rPr>
        <w:t>for</w:t>
      </w:r>
      <w:r w:rsidRPr="00C01E80">
        <w:rPr>
          <w:rFonts w:ascii="Times New Roman"/>
          <w:color w:val="3E3E3E"/>
          <w:spacing w:val="-14"/>
          <w:w w:val="105"/>
          <w:sz w:val="24"/>
          <w:szCs w:val="24"/>
        </w:rPr>
        <w:t xml:space="preserve"> </w:t>
      </w:r>
      <w:r w:rsidRPr="00C01E80">
        <w:rPr>
          <w:rFonts w:ascii="Times New Roman"/>
          <w:color w:val="3E3E3E"/>
          <w:w w:val="105"/>
          <w:sz w:val="24"/>
          <w:szCs w:val="24"/>
        </w:rPr>
        <w:t>any</w:t>
      </w:r>
      <w:r w:rsidRPr="00C01E80">
        <w:rPr>
          <w:rFonts w:ascii="Times New Roman"/>
          <w:color w:val="3E3E3E"/>
          <w:spacing w:val="-9"/>
          <w:w w:val="105"/>
          <w:sz w:val="24"/>
          <w:szCs w:val="24"/>
        </w:rPr>
        <w:t xml:space="preserve"> </w:t>
      </w:r>
      <w:r w:rsidRPr="00C01E80">
        <w:rPr>
          <w:rFonts w:ascii="Times New Roman"/>
          <w:color w:val="3E3E3E"/>
          <w:w w:val="105"/>
          <w:sz w:val="24"/>
          <w:szCs w:val="24"/>
        </w:rPr>
        <w:t>of</w:t>
      </w:r>
      <w:r w:rsidRPr="00C01E80">
        <w:rPr>
          <w:rFonts w:ascii="Times New Roman"/>
          <w:color w:val="3E3E3E"/>
          <w:spacing w:val="-30"/>
          <w:w w:val="105"/>
          <w:sz w:val="24"/>
          <w:szCs w:val="24"/>
        </w:rPr>
        <w:t xml:space="preserve"> </w:t>
      </w:r>
      <w:r w:rsidRPr="00C01E80">
        <w:rPr>
          <w:rFonts w:ascii="Times New Roman"/>
          <w:color w:val="3E3E3E"/>
          <w:w w:val="105"/>
          <w:sz w:val="24"/>
          <w:szCs w:val="24"/>
        </w:rPr>
        <w:t>the</w:t>
      </w:r>
      <w:r w:rsidRPr="00C01E80">
        <w:rPr>
          <w:rFonts w:ascii="Times New Roman"/>
          <w:color w:val="3E3E3E"/>
          <w:spacing w:val="3"/>
          <w:w w:val="105"/>
          <w:sz w:val="24"/>
          <w:szCs w:val="24"/>
        </w:rPr>
        <w:t xml:space="preserve"> </w:t>
      </w:r>
      <w:r w:rsidRPr="00C01E80">
        <w:rPr>
          <w:rFonts w:ascii="Times New Roman"/>
          <w:color w:val="3E3E3E"/>
          <w:w w:val="105"/>
          <w:sz w:val="24"/>
          <w:szCs w:val="24"/>
        </w:rPr>
        <w:t>following</w:t>
      </w:r>
      <w:r w:rsidRPr="00C01E80">
        <w:rPr>
          <w:rFonts w:ascii="Times New Roman"/>
          <w:color w:val="3E3E3E"/>
          <w:spacing w:val="2"/>
          <w:w w:val="105"/>
          <w:sz w:val="24"/>
          <w:szCs w:val="24"/>
        </w:rPr>
        <w:t xml:space="preserve"> </w:t>
      </w:r>
      <w:r w:rsidRPr="00C01E80">
        <w:rPr>
          <w:rFonts w:ascii="Times New Roman"/>
          <w:color w:val="3E3E3E"/>
          <w:spacing w:val="-2"/>
          <w:w w:val="105"/>
          <w:sz w:val="24"/>
          <w:szCs w:val="24"/>
        </w:rPr>
        <w:t>reasons</w:t>
      </w:r>
      <w:r w:rsidR="00C93E2A" w:rsidRPr="00C01E80">
        <w:rPr>
          <w:rFonts w:ascii="Times New Roman"/>
          <w:color w:val="3E3E3E"/>
          <w:spacing w:val="-2"/>
          <w:w w:val="105"/>
          <w:sz w:val="24"/>
          <w:szCs w:val="24"/>
        </w:rPr>
        <w:t>:</w:t>
      </w:r>
    </w:p>
    <w:p w14:paraId="36CDB6C8" w14:textId="22836E2D" w:rsidR="00C93E2A" w:rsidRPr="00C01E80" w:rsidRDefault="00C93E2A" w:rsidP="00C93E2A">
      <w:pPr>
        <w:pStyle w:val="ListParagraph"/>
        <w:tabs>
          <w:tab w:val="left" w:pos="1150"/>
        </w:tabs>
        <w:spacing w:before="103" w:line="232" w:lineRule="auto"/>
        <w:ind w:left="676" w:right="196"/>
        <w:rPr>
          <w:color w:val="383838"/>
          <w:spacing w:val="-2"/>
          <w:sz w:val="24"/>
          <w:szCs w:val="24"/>
        </w:rPr>
      </w:pPr>
      <w:r w:rsidRPr="00C01E80">
        <w:rPr>
          <w:color w:val="383838"/>
          <w:spacing w:val="-4"/>
          <w:position w:val="1"/>
          <w:sz w:val="24"/>
          <w:szCs w:val="24"/>
        </w:rPr>
        <w:lastRenderedPageBreak/>
        <w:t>(1)</w:t>
      </w:r>
      <w:r w:rsidRPr="00C01E80">
        <w:rPr>
          <w:color w:val="383838"/>
          <w:spacing w:val="-4"/>
          <w:position w:val="1"/>
          <w:sz w:val="24"/>
          <w:szCs w:val="24"/>
        </w:rPr>
        <w:tab/>
        <w:t>The</w:t>
      </w:r>
      <w:r w:rsidRPr="00C01E80">
        <w:rPr>
          <w:color w:val="383838"/>
          <w:spacing w:val="-17"/>
          <w:position w:val="1"/>
          <w:sz w:val="24"/>
          <w:szCs w:val="24"/>
        </w:rPr>
        <w:t xml:space="preserve"> </w:t>
      </w:r>
      <w:r w:rsidRPr="00C01E80">
        <w:rPr>
          <w:color w:val="383838"/>
          <w:spacing w:val="-4"/>
          <w:position w:val="1"/>
          <w:sz w:val="24"/>
          <w:szCs w:val="24"/>
        </w:rPr>
        <w:t>chief</w:t>
      </w:r>
      <w:r w:rsidRPr="00C01E80">
        <w:rPr>
          <w:color w:val="383838"/>
          <w:spacing w:val="-31"/>
          <w:position w:val="1"/>
          <w:sz w:val="24"/>
          <w:szCs w:val="24"/>
        </w:rPr>
        <w:t xml:space="preserve"> </w:t>
      </w:r>
      <w:r w:rsidRPr="00C01E80">
        <w:rPr>
          <w:color w:val="383838"/>
          <w:spacing w:val="-4"/>
          <w:position w:val="1"/>
          <w:sz w:val="24"/>
          <w:szCs w:val="24"/>
        </w:rPr>
        <w:t>of</w:t>
      </w:r>
      <w:r w:rsidRPr="00C01E80">
        <w:rPr>
          <w:color w:val="383838"/>
          <w:spacing w:val="-33"/>
          <w:position w:val="1"/>
          <w:sz w:val="24"/>
          <w:szCs w:val="24"/>
        </w:rPr>
        <w:t xml:space="preserve"> </w:t>
      </w:r>
      <w:r w:rsidRPr="00C01E80">
        <w:rPr>
          <w:color w:val="383838"/>
          <w:spacing w:val="-4"/>
          <w:position w:val="1"/>
          <w:sz w:val="24"/>
          <w:szCs w:val="24"/>
        </w:rPr>
        <w:t>police</w:t>
      </w:r>
      <w:r w:rsidRPr="00C01E80">
        <w:rPr>
          <w:color w:val="383838"/>
          <w:spacing w:val="-24"/>
          <w:position w:val="1"/>
          <w:sz w:val="24"/>
          <w:szCs w:val="24"/>
        </w:rPr>
        <w:t xml:space="preserve"> </w:t>
      </w:r>
      <w:r w:rsidRPr="00C01E80">
        <w:rPr>
          <w:color w:val="383838"/>
          <w:spacing w:val="-4"/>
          <w:position w:val="1"/>
          <w:sz w:val="24"/>
          <w:szCs w:val="24"/>
        </w:rPr>
        <w:t>finds</w:t>
      </w:r>
      <w:r w:rsidRPr="00C01E80">
        <w:rPr>
          <w:color w:val="383838"/>
          <w:spacing w:val="-12"/>
          <w:position w:val="1"/>
          <w:sz w:val="24"/>
          <w:szCs w:val="24"/>
        </w:rPr>
        <w:t xml:space="preserve"> </w:t>
      </w:r>
      <w:r w:rsidRPr="00C01E80">
        <w:rPr>
          <w:color w:val="383838"/>
          <w:spacing w:val="-4"/>
          <w:position w:val="1"/>
          <w:sz w:val="24"/>
          <w:szCs w:val="24"/>
        </w:rPr>
        <w:t>that</w:t>
      </w:r>
      <w:r w:rsidRPr="00C01E80">
        <w:rPr>
          <w:color w:val="383838"/>
          <w:spacing w:val="-18"/>
          <w:position w:val="1"/>
          <w:sz w:val="24"/>
          <w:szCs w:val="24"/>
        </w:rPr>
        <w:t xml:space="preserve"> </w:t>
      </w:r>
      <w:r w:rsidRPr="00C01E80">
        <w:rPr>
          <w:color w:val="383838"/>
          <w:spacing w:val="-4"/>
          <w:position w:val="1"/>
          <w:sz w:val="24"/>
          <w:szCs w:val="24"/>
        </w:rPr>
        <w:t>any</w:t>
      </w:r>
      <w:r w:rsidRPr="00C01E80">
        <w:rPr>
          <w:color w:val="383838"/>
          <w:spacing w:val="-11"/>
          <w:position w:val="1"/>
          <w:sz w:val="24"/>
          <w:szCs w:val="24"/>
        </w:rPr>
        <w:t xml:space="preserve"> </w:t>
      </w:r>
      <w:r w:rsidRPr="00C01E80">
        <w:rPr>
          <w:color w:val="383838"/>
          <w:spacing w:val="-4"/>
          <w:position w:val="1"/>
          <w:sz w:val="24"/>
          <w:szCs w:val="24"/>
        </w:rPr>
        <w:t>fact</w:t>
      </w:r>
      <w:r w:rsidRPr="00C01E80">
        <w:rPr>
          <w:color w:val="383838"/>
          <w:spacing w:val="-11"/>
          <w:position w:val="1"/>
          <w:sz w:val="24"/>
          <w:szCs w:val="24"/>
        </w:rPr>
        <w:t xml:space="preserve"> </w:t>
      </w:r>
      <w:r w:rsidRPr="00C01E80">
        <w:rPr>
          <w:color w:val="383838"/>
          <w:spacing w:val="-4"/>
          <w:position w:val="1"/>
          <w:sz w:val="24"/>
          <w:szCs w:val="24"/>
        </w:rPr>
        <w:t>or</w:t>
      </w:r>
      <w:r w:rsidRPr="00C01E80">
        <w:rPr>
          <w:color w:val="383838"/>
          <w:spacing w:val="-17"/>
          <w:position w:val="1"/>
          <w:sz w:val="24"/>
          <w:szCs w:val="24"/>
        </w:rPr>
        <w:t xml:space="preserve"> </w:t>
      </w:r>
      <w:r w:rsidRPr="00C01E80">
        <w:rPr>
          <w:color w:val="383838"/>
          <w:spacing w:val="-4"/>
          <w:position w:val="1"/>
          <w:sz w:val="24"/>
          <w:szCs w:val="24"/>
        </w:rPr>
        <w:t>event</w:t>
      </w:r>
      <w:r w:rsidRPr="00C01E80">
        <w:rPr>
          <w:color w:val="383838"/>
          <w:spacing w:val="-12"/>
          <w:position w:val="1"/>
          <w:sz w:val="24"/>
          <w:szCs w:val="24"/>
        </w:rPr>
        <w:t xml:space="preserve"> </w:t>
      </w:r>
      <w:r w:rsidRPr="00C01E80">
        <w:rPr>
          <w:color w:val="383838"/>
          <w:spacing w:val="-4"/>
          <w:position w:val="1"/>
          <w:sz w:val="24"/>
          <w:szCs w:val="24"/>
        </w:rPr>
        <w:t>in</w:t>
      </w:r>
      <w:r w:rsidRPr="00C01E80">
        <w:rPr>
          <w:color w:val="383838"/>
          <w:spacing w:val="-18"/>
          <w:position w:val="1"/>
          <w:sz w:val="24"/>
          <w:szCs w:val="24"/>
        </w:rPr>
        <w:t xml:space="preserve"> </w:t>
      </w:r>
      <w:r w:rsidRPr="00C01E80">
        <w:rPr>
          <w:color w:val="383838"/>
          <w:spacing w:val="-4"/>
          <w:position w:val="1"/>
          <w:sz w:val="24"/>
          <w:szCs w:val="24"/>
        </w:rPr>
        <w:t>section</w:t>
      </w:r>
      <w:r w:rsidRPr="00C01E80">
        <w:rPr>
          <w:color w:val="383838"/>
          <w:spacing w:val="-14"/>
          <w:position w:val="1"/>
          <w:sz w:val="24"/>
          <w:szCs w:val="24"/>
        </w:rPr>
        <w:t xml:space="preserve"> </w:t>
      </w:r>
      <w:r w:rsidRPr="00C01E80">
        <w:rPr>
          <w:color w:val="383838"/>
          <w:spacing w:val="-4"/>
          <w:position w:val="1"/>
          <w:sz w:val="24"/>
          <w:szCs w:val="24"/>
        </w:rPr>
        <w:t>4.03.035</w:t>
      </w:r>
      <w:r w:rsidRPr="00C01E80">
        <w:rPr>
          <w:color w:val="383838"/>
          <w:spacing w:val="-11"/>
          <w:position w:val="1"/>
          <w:sz w:val="24"/>
          <w:szCs w:val="24"/>
        </w:rPr>
        <w:t xml:space="preserve"> </w:t>
      </w:r>
      <w:r w:rsidRPr="00C01E80">
        <w:rPr>
          <w:color w:val="383838"/>
          <w:spacing w:val="-4"/>
          <w:position w:val="1"/>
          <w:sz w:val="24"/>
          <w:szCs w:val="24"/>
        </w:rPr>
        <w:t>has</w:t>
      </w:r>
      <w:r w:rsidRPr="00C01E80">
        <w:rPr>
          <w:color w:val="383838"/>
          <w:spacing w:val="-11"/>
          <w:position w:val="1"/>
          <w:sz w:val="24"/>
          <w:szCs w:val="24"/>
        </w:rPr>
        <w:t xml:space="preserve"> </w:t>
      </w:r>
      <w:r w:rsidRPr="00C01E80">
        <w:rPr>
          <w:color w:val="383838"/>
          <w:spacing w:val="-4"/>
          <w:position w:val="1"/>
          <w:sz w:val="24"/>
          <w:szCs w:val="24"/>
        </w:rPr>
        <w:t>become</w:t>
      </w:r>
      <w:r w:rsidRPr="00C01E80">
        <w:rPr>
          <w:color w:val="383838"/>
          <w:spacing w:val="-11"/>
          <w:position w:val="1"/>
          <w:sz w:val="24"/>
          <w:szCs w:val="24"/>
        </w:rPr>
        <w:t xml:space="preserve"> </w:t>
      </w:r>
      <w:r w:rsidRPr="00C01E80">
        <w:rPr>
          <w:color w:val="383838"/>
          <w:spacing w:val="-4"/>
          <w:position w:val="1"/>
          <w:sz w:val="24"/>
          <w:szCs w:val="24"/>
        </w:rPr>
        <w:t>true</w:t>
      </w:r>
      <w:r w:rsidRPr="00C01E80">
        <w:rPr>
          <w:color w:val="383838"/>
          <w:spacing w:val="-12"/>
          <w:position w:val="1"/>
          <w:sz w:val="24"/>
          <w:szCs w:val="24"/>
        </w:rPr>
        <w:t xml:space="preserve"> </w:t>
      </w:r>
      <w:r w:rsidRPr="00C01E80">
        <w:rPr>
          <w:color w:val="383838"/>
          <w:spacing w:val="-4"/>
          <w:position w:val="1"/>
          <w:sz w:val="24"/>
          <w:szCs w:val="24"/>
        </w:rPr>
        <w:t>or</w:t>
      </w:r>
      <w:r w:rsidRPr="00C01E80">
        <w:rPr>
          <w:color w:val="383838"/>
          <w:spacing w:val="-9"/>
          <w:position w:val="1"/>
          <w:sz w:val="24"/>
          <w:szCs w:val="24"/>
        </w:rPr>
        <w:t xml:space="preserve"> </w:t>
      </w:r>
      <w:r w:rsidRPr="00C01E80">
        <w:rPr>
          <w:color w:val="383838"/>
          <w:spacing w:val="-4"/>
          <w:position w:val="1"/>
          <w:sz w:val="24"/>
          <w:szCs w:val="24"/>
        </w:rPr>
        <w:t xml:space="preserve">apparent </w:t>
      </w:r>
      <w:r w:rsidRPr="00C01E80">
        <w:rPr>
          <w:color w:val="383838"/>
          <w:spacing w:val="-2"/>
          <w:sz w:val="24"/>
          <w:szCs w:val="24"/>
        </w:rPr>
        <w:t>or</w:t>
      </w:r>
      <w:r w:rsidRPr="00C01E80">
        <w:rPr>
          <w:color w:val="383838"/>
          <w:spacing w:val="-14"/>
          <w:sz w:val="24"/>
          <w:szCs w:val="24"/>
        </w:rPr>
        <w:t xml:space="preserve"> </w:t>
      </w:r>
      <w:r w:rsidRPr="00C01E80">
        <w:rPr>
          <w:color w:val="383838"/>
          <w:spacing w:val="-2"/>
          <w:sz w:val="24"/>
          <w:szCs w:val="24"/>
        </w:rPr>
        <w:t>has</w:t>
      </w:r>
      <w:r w:rsidRPr="00C01E80">
        <w:rPr>
          <w:color w:val="383838"/>
          <w:spacing w:val="-13"/>
          <w:sz w:val="24"/>
          <w:szCs w:val="24"/>
        </w:rPr>
        <w:t xml:space="preserve">   </w:t>
      </w:r>
      <w:r w:rsidRPr="00C01E80">
        <w:rPr>
          <w:color w:val="383838"/>
          <w:spacing w:val="-2"/>
          <w:sz w:val="24"/>
          <w:szCs w:val="24"/>
        </w:rPr>
        <w:t>become</w:t>
      </w:r>
      <w:r w:rsidRPr="00C01E80">
        <w:rPr>
          <w:color w:val="383838"/>
          <w:spacing w:val="-13"/>
          <w:sz w:val="24"/>
          <w:szCs w:val="24"/>
        </w:rPr>
        <w:t xml:space="preserve"> </w:t>
      </w:r>
      <w:r w:rsidRPr="00C01E80">
        <w:rPr>
          <w:color w:val="383838"/>
          <w:spacing w:val="-2"/>
          <w:sz w:val="24"/>
          <w:szCs w:val="24"/>
        </w:rPr>
        <w:t>true</w:t>
      </w:r>
      <w:r w:rsidRPr="00C01E80">
        <w:rPr>
          <w:color w:val="383838"/>
          <w:spacing w:val="-14"/>
          <w:sz w:val="24"/>
          <w:szCs w:val="24"/>
        </w:rPr>
        <w:t xml:space="preserve"> </w:t>
      </w:r>
      <w:r w:rsidRPr="00C01E80">
        <w:rPr>
          <w:color w:val="383838"/>
          <w:spacing w:val="-2"/>
          <w:sz w:val="24"/>
          <w:szCs w:val="24"/>
        </w:rPr>
        <w:t>since</w:t>
      </w:r>
      <w:r w:rsidRPr="00C01E80">
        <w:rPr>
          <w:color w:val="383838"/>
          <w:spacing w:val="-13"/>
          <w:sz w:val="24"/>
          <w:szCs w:val="24"/>
        </w:rPr>
        <w:t xml:space="preserve"> </w:t>
      </w:r>
      <w:r w:rsidRPr="00C01E80">
        <w:rPr>
          <w:color w:val="383838"/>
          <w:spacing w:val="-2"/>
          <w:sz w:val="24"/>
          <w:szCs w:val="24"/>
        </w:rPr>
        <w:t>the</w:t>
      </w:r>
      <w:r w:rsidRPr="00C01E80">
        <w:rPr>
          <w:color w:val="383838"/>
          <w:spacing w:val="-16"/>
          <w:sz w:val="24"/>
          <w:szCs w:val="24"/>
        </w:rPr>
        <w:t xml:space="preserve"> </w:t>
      </w:r>
      <w:r w:rsidRPr="00C01E80">
        <w:rPr>
          <w:color w:val="383838"/>
          <w:spacing w:val="-2"/>
          <w:sz w:val="24"/>
          <w:szCs w:val="24"/>
        </w:rPr>
        <w:t>application</w:t>
      </w:r>
      <w:r w:rsidRPr="00C01E80">
        <w:rPr>
          <w:color w:val="383838"/>
          <w:spacing w:val="-13"/>
          <w:sz w:val="24"/>
          <w:szCs w:val="24"/>
        </w:rPr>
        <w:t xml:space="preserve"> </w:t>
      </w:r>
      <w:r w:rsidRPr="00C01E80">
        <w:rPr>
          <w:color w:val="383838"/>
          <w:spacing w:val="-2"/>
          <w:sz w:val="24"/>
          <w:szCs w:val="24"/>
        </w:rPr>
        <w:t>was</w:t>
      </w:r>
      <w:r w:rsidRPr="00C01E80">
        <w:rPr>
          <w:color w:val="383838"/>
          <w:spacing w:val="-13"/>
          <w:sz w:val="24"/>
          <w:szCs w:val="24"/>
        </w:rPr>
        <w:t xml:space="preserve"> </w:t>
      </w:r>
      <w:r w:rsidRPr="00C01E80">
        <w:rPr>
          <w:color w:val="383838"/>
          <w:spacing w:val="-2"/>
          <w:sz w:val="24"/>
          <w:szCs w:val="24"/>
        </w:rPr>
        <w:t>completed;</w:t>
      </w:r>
      <w:r w:rsidRPr="00C01E80">
        <w:rPr>
          <w:color w:val="383838"/>
          <w:spacing w:val="-9"/>
          <w:sz w:val="24"/>
          <w:szCs w:val="24"/>
        </w:rPr>
        <w:t xml:space="preserve"> </w:t>
      </w:r>
      <w:r w:rsidRPr="00C01E80">
        <w:rPr>
          <w:color w:val="383838"/>
          <w:spacing w:val="-2"/>
          <w:sz w:val="24"/>
          <w:szCs w:val="24"/>
        </w:rPr>
        <w:t>or</w:t>
      </w:r>
    </w:p>
    <w:p w14:paraId="1BBE39DD" w14:textId="50D0D7AB" w:rsidR="009A17A0" w:rsidRPr="005D6086" w:rsidRDefault="00C93E2A" w:rsidP="005D6086">
      <w:pPr>
        <w:pStyle w:val="ListParagraph"/>
        <w:tabs>
          <w:tab w:val="left" w:pos="1150"/>
        </w:tabs>
        <w:spacing w:before="103" w:line="232" w:lineRule="auto"/>
        <w:ind w:left="676" w:right="196"/>
        <w:rPr>
          <w:color w:val="383838"/>
          <w:spacing w:val="-2"/>
          <w:sz w:val="24"/>
          <w:szCs w:val="24"/>
        </w:rPr>
        <w:sectPr w:rsidR="009A17A0" w:rsidRPr="005D6086">
          <w:pgSz w:w="12240" w:h="15840"/>
          <w:pgMar w:top="1220" w:right="1060" w:bottom="280" w:left="1080" w:header="720" w:footer="720" w:gutter="0"/>
          <w:cols w:space="720"/>
        </w:sectPr>
      </w:pPr>
      <w:r w:rsidRPr="00C01E80">
        <w:rPr>
          <w:color w:val="383838"/>
          <w:spacing w:val="-2"/>
          <w:sz w:val="24"/>
          <w:szCs w:val="24"/>
        </w:rPr>
        <w:t xml:space="preserve">(2)     </w:t>
      </w:r>
      <w:r w:rsidRPr="00C01E80">
        <w:rPr>
          <w:color w:val="363636"/>
          <w:spacing w:val="-2"/>
          <w:sz w:val="24"/>
          <w:szCs w:val="24"/>
        </w:rPr>
        <w:t>The</w:t>
      </w:r>
      <w:r w:rsidRPr="00C01E80">
        <w:rPr>
          <w:color w:val="363636"/>
          <w:spacing w:val="-16"/>
          <w:sz w:val="24"/>
          <w:szCs w:val="24"/>
        </w:rPr>
        <w:t xml:space="preserve"> </w:t>
      </w:r>
      <w:r w:rsidRPr="00C01E80">
        <w:rPr>
          <w:color w:val="363636"/>
          <w:spacing w:val="-2"/>
          <w:sz w:val="24"/>
          <w:szCs w:val="24"/>
        </w:rPr>
        <w:t>solicitor</w:t>
      </w:r>
      <w:r w:rsidRPr="00C01E80">
        <w:rPr>
          <w:color w:val="363636"/>
          <w:spacing w:val="-6"/>
          <w:sz w:val="24"/>
          <w:szCs w:val="24"/>
        </w:rPr>
        <w:t xml:space="preserve"> </w:t>
      </w:r>
      <w:r w:rsidRPr="00C01E80">
        <w:rPr>
          <w:color w:val="363636"/>
          <w:spacing w:val="-2"/>
          <w:sz w:val="24"/>
          <w:szCs w:val="24"/>
        </w:rPr>
        <w:t>conducts</w:t>
      </w:r>
      <w:r w:rsidRPr="00C01E80">
        <w:rPr>
          <w:color w:val="363636"/>
          <w:spacing w:val="-4"/>
          <w:sz w:val="24"/>
          <w:szCs w:val="24"/>
        </w:rPr>
        <w:t xml:space="preserve"> </w:t>
      </w:r>
      <w:r w:rsidRPr="00C01E80">
        <w:rPr>
          <w:color w:val="363636"/>
          <w:spacing w:val="-2"/>
          <w:sz w:val="24"/>
          <w:szCs w:val="24"/>
        </w:rPr>
        <w:t>solicitation</w:t>
      </w:r>
      <w:r w:rsidRPr="00C01E80">
        <w:rPr>
          <w:color w:val="363636"/>
          <w:spacing w:val="3"/>
          <w:sz w:val="24"/>
          <w:szCs w:val="24"/>
        </w:rPr>
        <w:t xml:space="preserve"> </w:t>
      </w:r>
      <w:r w:rsidRPr="00C01E80">
        <w:rPr>
          <w:color w:val="363636"/>
          <w:spacing w:val="-2"/>
          <w:sz w:val="24"/>
          <w:szCs w:val="24"/>
        </w:rPr>
        <w:t>activities</w:t>
      </w:r>
      <w:r w:rsidRPr="00C01E80">
        <w:rPr>
          <w:color w:val="363636"/>
          <w:sz w:val="24"/>
          <w:szCs w:val="24"/>
        </w:rPr>
        <w:t xml:space="preserve"> </w:t>
      </w:r>
      <w:r w:rsidRPr="00C01E80">
        <w:rPr>
          <w:color w:val="363636"/>
          <w:spacing w:val="-2"/>
          <w:sz w:val="24"/>
          <w:szCs w:val="24"/>
        </w:rPr>
        <w:t>in</w:t>
      </w:r>
      <w:r w:rsidRPr="00C01E80">
        <w:rPr>
          <w:color w:val="363636"/>
          <w:spacing w:val="-17"/>
          <w:sz w:val="24"/>
          <w:szCs w:val="24"/>
        </w:rPr>
        <w:t xml:space="preserve"> </w:t>
      </w:r>
      <w:r w:rsidRPr="00C01E80">
        <w:rPr>
          <w:color w:val="363636"/>
          <w:spacing w:val="-2"/>
          <w:sz w:val="24"/>
          <w:szCs w:val="24"/>
        </w:rPr>
        <w:t>violation</w:t>
      </w:r>
      <w:r w:rsidRPr="00C01E80">
        <w:rPr>
          <w:color w:val="363636"/>
          <w:spacing w:val="-8"/>
          <w:sz w:val="24"/>
          <w:szCs w:val="24"/>
        </w:rPr>
        <w:t xml:space="preserve"> </w:t>
      </w:r>
      <w:r w:rsidRPr="00C01E80">
        <w:rPr>
          <w:color w:val="363636"/>
          <w:spacing w:val="-2"/>
          <w:sz w:val="24"/>
          <w:szCs w:val="24"/>
        </w:rPr>
        <w:t>of</w:t>
      </w:r>
      <w:r w:rsidRPr="00C01E80">
        <w:rPr>
          <w:color w:val="363636"/>
          <w:spacing w:val="-23"/>
          <w:sz w:val="24"/>
          <w:szCs w:val="24"/>
        </w:rPr>
        <w:t xml:space="preserve"> </w:t>
      </w:r>
      <w:r w:rsidRPr="00C01E80">
        <w:rPr>
          <w:color w:val="363636"/>
          <w:spacing w:val="-2"/>
          <w:sz w:val="24"/>
          <w:szCs w:val="24"/>
        </w:rPr>
        <w:t>any</w:t>
      </w:r>
      <w:r w:rsidRPr="00C01E80">
        <w:rPr>
          <w:color w:val="363636"/>
          <w:spacing w:val="-7"/>
          <w:sz w:val="24"/>
          <w:szCs w:val="24"/>
        </w:rPr>
        <w:t xml:space="preserve"> </w:t>
      </w:r>
      <w:r w:rsidRPr="00C01E80">
        <w:rPr>
          <w:color w:val="363636"/>
          <w:spacing w:val="-2"/>
          <w:sz w:val="24"/>
          <w:szCs w:val="24"/>
        </w:rPr>
        <w:t>provision</w:t>
      </w:r>
      <w:r w:rsidRPr="00C01E80">
        <w:rPr>
          <w:color w:val="363636"/>
          <w:spacing w:val="2"/>
          <w:sz w:val="24"/>
          <w:szCs w:val="24"/>
        </w:rPr>
        <w:t xml:space="preserve"> </w:t>
      </w:r>
      <w:r w:rsidRPr="00C01E80">
        <w:rPr>
          <w:color w:val="363636"/>
          <w:spacing w:val="-2"/>
          <w:sz w:val="24"/>
          <w:szCs w:val="24"/>
        </w:rPr>
        <w:t>of</w:t>
      </w:r>
      <w:r w:rsidRPr="00C01E80">
        <w:rPr>
          <w:color w:val="363636"/>
          <w:spacing w:val="-30"/>
          <w:sz w:val="24"/>
          <w:szCs w:val="24"/>
        </w:rPr>
        <w:t xml:space="preserve"> </w:t>
      </w:r>
      <w:r w:rsidRPr="00C01E80">
        <w:rPr>
          <w:color w:val="363636"/>
          <w:spacing w:val="-2"/>
          <w:sz w:val="24"/>
          <w:szCs w:val="24"/>
        </w:rPr>
        <w:t>this</w:t>
      </w:r>
      <w:r w:rsidRPr="00C01E80">
        <w:rPr>
          <w:color w:val="363636"/>
          <w:spacing w:val="-12"/>
          <w:sz w:val="24"/>
          <w:szCs w:val="24"/>
        </w:rPr>
        <w:t xml:space="preserve"> </w:t>
      </w:r>
      <w:r w:rsidRPr="00C01E80">
        <w:rPr>
          <w:color w:val="363636"/>
          <w:spacing w:val="-2"/>
          <w:sz w:val="24"/>
          <w:szCs w:val="24"/>
        </w:rPr>
        <w:t>article.</w:t>
      </w:r>
      <w:r w:rsidR="00C814A6" w:rsidRPr="00C01E80">
        <w:rPr>
          <w:rFonts w:ascii="Times New Roman"/>
          <w:color w:val="A3A3A3"/>
          <w:spacing w:val="-5"/>
          <w:w w:val="85"/>
          <w:sz w:val="24"/>
          <w:szCs w:val="24"/>
        </w:rPr>
        <w:t xml:space="preserve"> </w:t>
      </w:r>
    </w:p>
    <w:p w14:paraId="0B582992" w14:textId="40B2D928" w:rsidR="009A17A0" w:rsidRPr="00C01E80" w:rsidRDefault="00C814A6" w:rsidP="00C93E2A">
      <w:pPr>
        <w:tabs>
          <w:tab w:val="left" w:pos="1150"/>
        </w:tabs>
        <w:spacing w:before="103" w:line="232" w:lineRule="auto"/>
        <w:ind w:right="196"/>
        <w:rPr>
          <w:color w:val="383838"/>
          <w:spacing w:val="-2"/>
          <w:sz w:val="24"/>
          <w:szCs w:val="24"/>
        </w:rPr>
      </w:pPr>
      <w:r w:rsidRPr="00C01E80">
        <w:rPr>
          <w:noProof/>
          <w:sz w:val="24"/>
          <w:szCs w:val="24"/>
        </w:rPr>
        <w:lastRenderedPageBreak/>
        <w:drawing>
          <wp:anchor distT="0" distB="0" distL="0" distR="0" simplePos="0" relativeHeight="251658311" behindDoc="1" locked="0" layoutInCell="1" allowOverlap="1" wp14:anchorId="2663A060" wp14:editId="7E379810">
            <wp:simplePos x="0" y="0"/>
            <wp:positionH relativeFrom="page">
              <wp:posOffset>822315</wp:posOffset>
            </wp:positionH>
            <wp:positionV relativeFrom="page">
              <wp:posOffset>0</wp:posOffset>
            </wp:positionV>
            <wp:extent cx="6950084" cy="10058399"/>
            <wp:effectExtent l="0" t="0" r="0" b="0"/>
            <wp:wrapNone/>
            <wp:docPr id="76" name="Image 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6" name="Image 76"/>
                    <pic:cNvPicPr/>
                  </pic:nvPicPr>
                  <pic:blipFill>
                    <a:blip r:embed="rId55" cstate="print"/>
                    <a:stretch>
                      <a:fillRect/>
                    </a:stretch>
                  </pic:blipFill>
                  <pic:spPr>
                    <a:xfrm>
                      <a:off x="0" y="0"/>
                      <a:ext cx="6950084" cy="10058399"/>
                    </a:xfrm>
                    <a:prstGeom prst="rect">
                      <a:avLst/>
                    </a:prstGeom>
                  </pic:spPr>
                </pic:pic>
              </a:graphicData>
            </a:graphic>
          </wp:anchor>
        </w:drawing>
      </w:r>
    </w:p>
    <w:p w14:paraId="503F795D" w14:textId="1F6B1506" w:rsidR="009A17A0" w:rsidRPr="00C01E80" w:rsidRDefault="00C93E2A" w:rsidP="00C93E2A">
      <w:pPr>
        <w:tabs>
          <w:tab w:val="left" w:pos="663"/>
          <w:tab w:val="left" w:pos="679"/>
        </w:tabs>
        <w:spacing w:before="193" w:line="247" w:lineRule="auto"/>
        <w:ind w:left="215" w:right="124"/>
        <w:rPr>
          <w:color w:val="353535"/>
          <w:sz w:val="24"/>
          <w:szCs w:val="24"/>
        </w:rPr>
      </w:pPr>
      <w:r w:rsidRPr="00C01E80">
        <w:rPr>
          <w:color w:val="353535"/>
          <w:sz w:val="24"/>
          <w:szCs w:val="24"/>
        </w:rPr>
        <w:t>(b)</w:t>
      </w:r>
      <w:r w:rsidR="00C814A6" w:rsidRPr="00C01E80">
        <w:rPr>
          <w:color w:val="353535"/>
          <w:sz w:val="24"/>
          <w:szCs w:val="24"/>
        </w:rPr>
        <w:tab/>
        <w:t>Upon</w:t>
      </w:r>
      <w:r w:rsidR="00C814A6" w:rsidRPr="00C01E80">
        <w:rPr>
          <w:color w:val="353535"/>
          <w:spacing w:val="-9"/>
          <w:sz w:val="24"/>
          <w:szCs w:val="24"/>
        </w:rPr>
        <w:t xml:space="preserve"> </w:t>
      </w:r>
      <w:r w:rsidR="00C814A6" w:rsidRPr="00C01E80">
        <w:rPr>
          <w:color w:val="353535"/>
          <w:sz w:val="24"/>
          <w:szCs w:val="24"/>
        </w:rPr>
        <w:t>revocation, the</w:t>
      </w:r>
      <w:r w:rsidR="00C814A6" w:rsidRPr="00C01E80">
        <w:rPr>
          <w:color w:val="353535"/>
          <w:spacing w:val="-4"/>
          <w:sz w:val="24"/>
          <w:szCs w:val="24"/>
        </w:rPr>
        <w:t xml:space="preserve"> </w:t>
      </w:r>
      <w:r w:rsidR="00C814A6" w:rsidRPr="00C01E80">
        <w:rPr>
          <w:color w:val="353535"/>
          <w:sz w:val="24"/>
          <w:szCs w:val="24"/>
        </w:rPr>
        <w:t>chief</w:t>
      </w:r>
      <w:r w:rsidR="00C814A6" w:rsidRPr="00C01E80">
        <w:rPr>
          <w:color w:val="353535"/>
          <w:spacing w:val="-16"/>
          <w:sz w:val="24"/>
          <w:szCs w:val="24"/>
        </w:rPr>
        <w:t xml:space="preserve"> </w:t>
      </w:r>
      <w:r w:rsidR="00C814A6" w:rsidRPr="00C01E80">
        <w:rPr>
          <w:color w:val="353535"/>
          <w:sz w:val="24"/>
          <w:szCs w:val="24"/>
        </w:rPr>
        <w:t>of</w:t>
      </w:r>
      <w:r w:rsidR="00C814A6" w:rsidRPr="00C01E80">
        <w:rPr>
          <w:color w:val="353535"/>
          <w:spacing w:val="-15"/>
          <w:sz w:val="24"/>
          <w:szCs w:val="24"/>
        </w:rPr>
        <w:t xml:space="preserve"> </w:t>
      </w:r>
      <w:r w:rsidR="00C814A6" w:rsidRPr="00C01E80">
        <w:rPr>
          <w:color w:val="353535"/>
          <w:sz w:val="24"/>
          <w:szCs w:val="24"/>
        </w:rPr>
        <w:t>police shall immediately</w:t>
      </w:r>
      <w:r w:rsidR="00C814A6" w:rsidRPr="00C01E80">
        <w:rPr>
          <w:color w:val="353535"/>
          <w:spacing w:val="-3"/>
          <w:sz w:val="24"/>
          <w:szCs w:val="24"/>
        </w:rPr>
        <w:t xml:space="preserve"> </w:t>
      </w:r>
      <w:r w:rsidR="00C814A6" w:rsidRPr="00C01E80">
        <w:rPr>
          <w:color w:val="353535"/>
          <w:sz w:val="24"/>
          <w:szCs w:val="24"/>
        </w:rPr>
        <w:t>deliver written</w:t>
      </w:r>
      <w:r w:rsidR="00C814A6" w:rsidRPr="00C01E80">
        <w:rPr>
          <w:color w:val="353535"/>
          <w:spacing w:val="-4"/>
          <w:sz w:val="24"/>
          <w:szCs w:val="24"/>
        </w:rPr>
        <w:t xml:space="preserve"> </w:t>
      </w:r>
      <w:r w:rsidR="00C814A6" w:rsidRPr="00C01E80">
        <w:rPr>
          <w:color w:val="353535"/>
          <w:sz w:val="24"/>
          <w:szCs w:val="24"/>
        </w:rPr>
        <w:t>notice</w:t>
      </w:r>
      <w:r w:rsidR="00C814A6" w:rsidRPr="00C01E80">
        <w:rPr>
          <w:color w:val="353535"/>
          <w:spacing w:val="-4"/>
          <w:sz w:val="24"/>
          <w:szCs w:val="24"/>
        </w:rPr>
        <w:t xml:space="preserve"> </w:t>
      </w:r>
      <w:r w:rsidR="00C814A6" w:rsidRPr="00C01E80">
        <w:rPr>
          <w:color w:val="353535"/>
          <w:sz w:val="24"/>
          <w:szCs w:val="24"/>
        </w:rPr>
        <w:t>to the</w:t>
      </w:r>
      <w:r w:rsidR="00C814A6" w:rsidRPr="00C01E80">
        <w:rPr>
          <w:color w:val="353535"/>
          <w:spacing w:val="-7"/>
          <w:sz w:val="24"/>
          <w:szCs w:val="24"/>
        </w:rPr>
        <w:t xml:space="preserve"> </w:t>
      </w:r>
      <w:r w:rsidR="00C814A6" w:rsidRPr="00C01E80">
        <w:rPr>
          <w:color w:val="353535"/>
          <w:sz w:val="24"/>
          <w:szCs w:val="24"/>
        </w:rPr>
        <w:t>permit</w:t>
      </w:r>
      <w:r w:rsidR="00C814A6" w:rsidRPr="00C01E80">
        <w:rPr>
          <w:color w:val="353535"/>
          <w:spacing w:val="-2"/>
          <w:sz w:val="24"/>
          <w:szCs w:val="24"/>
        </w:rPr>
        <w:t xml:space="preserve"> </w:t>
      </w:r>
      <w:r w:rsidR="00C814A6" w:rsidRPr="00C01E80">
        <w:rPr>
          <w:color w:val="353535"/>
          <w:sz w:val="24"/>
          <w:szCs w:val="24"/>
        </w:rPr>
        <w:t>holder stating the action</w:t>
      </w:r>
      <w:r w:rsidR="00C814A6" w:rsidRPr="00C01E80">
        <w:rPr>
          <w:color w:val="353535"/>
          <w:spacing w:val="-4"/>
          <w:sz w:val="24"/>
          <w:szCs w:val="24"/>
        </w:rPr>
        <w:t xml:space="preserve"> </w:t>
      </w:r>
      <w:r w:rsidR="00C814A6" w:rsidRPr="00C01E80">
        <w:rPr>
          <w:color w:val="353535"/>
          <w:sz w:val="24"/>
          <w:szCs w:val="24"/>
        </w:rPr>
        <w:t>and</w:t>
      </w:r>
      <w:r w:rsidR="00C814A6" w:rsidRPr="00C01E80">
        <w:rPr>
          <w:color w:val="353535"/>
          <w:spacing w:val="-3"/>
          <w:sz w:val="24"/>
          <w:szCs w:val="24"/>
        </w:rPr>
        <w:t xml:space="preserve"> </w:t>
      </w:r>
      <w:r w:rsidR="00C814A6" w:rsidRPr="00C01E80">
        <w:rPr>
          <w:color w:val="353535"/>
          <w:sz w:val="24"/>
          <w:szCs w:val="24"/>
        </w:rPr>
        <w:t>the</w:t>
      </w:r>
      <w:r w:rsidR="00C814A6" w:rsidRPr="00C01E80">
        <w:rPr>
          <w:color w:val="353535"/>
          <w:spacing w:val="-2"/>
          <w:sz w:val="24"/>
          <w:szCs w:val="24"/>
        </w:rPr>
        <w:t xml:space="preserve"> </w:t>
      </w:r>
      <w:r w:rsidR="00C814A6" w:rsidRPr="00C01E80">
        <w:rPr>
          <w:color w:val="353535"/>
          <w:sz w:val="24"/>
          <w:szCs w:val="24"/>
        </w:rPr>
        <w:t>reasons supporting such</w:t>
      </w:r>
      <w:r w:rsidR="00C814A6" w:rsidRPr="00C01E80">
        <w:rPr>
          <w:color w:val="353535"/>
          <w:spacing w:val="-4"/>
          <w:sz w:val="24"/>
          <w:szCs w:val="24"/>
        </w:rPr>
        <w:t xml:space="preserve"> </w:t>
      </w:r>
      <w:r w:rsidR="00C814A6" w:rsidRPr="00C01E80">
        <w:rPr>
          <w:color w:val="353535"/>
          <w:sz w:val="24"/>
          <w:szCs w:val="24"/>
        </w:rPr>
        <w:t>action. A</w:t>
      </w:r>
      <w:r w:rsidR="00C814A6" w:rsidRPr="00C01E80">
        <w:rPr>
          <w:color w:val="353535"/>
          <w:spacing w:val="-6"/>
          <w:sz w:val="24"/>
          <w:szCs w:val="24"/>
        </w:rPr>
        <w:t xml:space="preserve"> </w:t>
      </w:r>
      <w:r w:rsidR="00C814A6" w:rsidRPr="00C01E80">
        <w:rPr>
          <w:color w:val="353535"/>
          <w:sz w:val="24"/>
          <w:szCs w:val="24"/>
        </w:rPr>
        <w:t>written</w:t>
      </w:r>
      <w:r w:rsidR="00C814A6" w:rsidRPr="00C01E80">
        <w:rPr>
          <w:color w:val="353535"/>
          <w:spacing w:val="-6"/>
          <w:sz w:val="24"/>
          <w:szCs w:val="24"/>
        </w:rPr>
        <w:t xml:space="preserve"> </w:t>
      </w:r>
      <w:r w:rsidR="00C814A6" w:rsidRPr="00C01E80">
        <w:rPr>
          <w:color w:val="353535"/>
          <w:sz w:val="24"/>
          <w:szCs w:val="24"/>
        </w:rPr>
        <w:t>notice shall</w:t>
      </w:r>
      <w:r w:rsidR="00C814A6" w:rsidRPr="00C01E80">
        <w:rPr>
          <w:color w:val="353535"/>
          <w:spacing w:val="-4"/>
          <w:sz w:val="24"/>
          <w:szCs w:val="24"/>
        </w:rPr>
        <w:t xml:space="preserve"> </w:t>
      </w:r>
      <w:r w:rsidR="00C814A6" w:rsidRPr="00C01E80">
        <w:rPr>
          <w:color w:val="353535"/>
          <w:sz w:val="24"/>
          <w:szCs w:val="24"/>
        </w:rPr>
        <w:t xml:space="preserve">be delivered in </w:t>
      </w:r>
      <w:r w:rsidR="00C814A6" w:rsidRPr="00C01E80">
        <w:rPr>
          <w:color w:val="353535"/>
          <w:spacing w:val="-2"/>
          <w:sz w:val="24"/>
          <w:szCs w:val="24"/>
        </w:rPr>
        <w:t>person</w:t>
      </w:r>
      <w:r w:rsidR="00C814A6" w:rsidRPr="00C01E80">
        <w:rPr>
          <w:color w:val="353535"/>
          <w:spacing w:val="-10"/>
          <w:sz w:val="24"/>
          <w:szCs w:val="24"/>
        </w:rPr>
        <w:t xml:space="preserve"> </w:t>
      </w:r>
      <w:r w:rsidR="00C814A6" w:rsidRPr="00C01E80">
        <w:rPr>
          <w:color w:val="353535"/>
          <w:spacing w:val="-2"/>
          <w:sz w:val="24"/>
          <w:szCs w:val="24"/>
        </w:rPr>
        <w:t>or</w:t>
      </w:r>
      <w:r w:rsidR="00C814A6" w:rsidRPr="00C01E80">
        <w:rPr>
          <w:color w:val="353535"/>
          <w:spacing w:val="-12"/>
          <w:sz w:val="24"/>
          <w:szCs w:val="24"/>
        </w:rPr>
        <w:t xml:space="preserve"> </w:t>
      </w:r>
      <w:r w:rsidR="00C814A6" w:rsidRPr="00C01E80">
        <w:rPr>
          <w:color w:val="353535"/>
          <w:spacing w:val="-2"/>
          <w:sz w:val="24"/>
          <w:szCs w:val="24"/>
        </w:rPr>
        <w:t>mailed</w:t>
      </w:r>
      <w:r w:rsidR="00C814A6" w:rsidRPr="00C01E80">
        <w:rPr>
          <w:color w:val="353535"/>
          <w:spacing w:val="-3"/>
          <w:sz w:val="24"/>
          <w:szCs w:val="24"/>
        </w:rPr>
        <w:t xml:space="preserve"> </w:t>
      </w:r>
      <w:r w:rsidR="00C814A6" w:rsidRPr="00C01E80">
        <w:rPr>
          <w:color w:val="353535"/>
          <w:spacing w:val="-2"/>
          <w:sz w:val="24"/>
          <w:szCs w:val="24"/>
        </w:rPr>
        <w:t>by certified</w:t>
      </w:r>
      <w:r w:rsidR="00C814A6" w:rsidRPr="00C01E80">
        <w:rPr>
          <w:color w:val="353535"/>
          <w:spacing w:val="-7"/>
          <w:sz w:val="24"/>
          <w:szCs w:val="24"/>
        </w:rPr>
        <w:t xml:space="preserve"> </w:t>
      </w:r>
      <w:r w:rsidR="00C814A6" w:rsidRPr="00C01E80">
        <w:rPr>
          <w:color w:val="353535"/>
          <w:spacing w:val="-2"/>
          <w:sz w:val="24"/>
          <w:szCs w:val="24"/>
        </w:rPr>
        <w:t>mail</w:t>
      </w:r>
      <w:r w:rsidR="00C814A6" w:rsidRPr="00C01E80">
        <w:rPr>
          <w:color w:val="353535"/>
          <w:spacing w:val="-13"/>
          <w:sz w:val="24"/>
          <w:szCs w:val="24"/>
        </w:rPr>
        <w:t xml:space="preserve"> </w:t>
      </w:r>
      <w:r w:rsidR="00C814A6" w:rsidRPr="00C01E80">
        <w:rPr>
          <w:color w:val="353535"/>
          <w:spacing w:val="-2"/>
          <w:sz w:val="24"/>
          <w:szCs w:val="24"/>
        </w:rPr>
        <w:t>to</w:t>
      </w:r>
      <w:r w:rsidR="00C814A6" w:rsidRPr="00C01E80">
        <w:rPr>
          <w:color w:val="353535"/>
          <w:spacing w:val="-11"/>
          <w:sz w:val="24"/>
          <w:szCs w:val="24"/>
        </w:rPr>
        <w:t xml:space="preserve"> </w:t>
      </w:r>
      <w:r w:rsidR="00C814A6" w:rsidRPr="00C01E80">
        <w:rPr>
          <w:color w:val="353535"/>
          <w:spacing w:val="-2"/>
          <w:sz w:val="24"/>
          <w:szCs w:val="24"/>
        </w:rPr>
        <w:t>the</w:t>
      </w:r>
      <w:r w:rsidR="00C814A6" w:rsidRPr="00C01E80">
        <w:rPr>
          <w:color w:val="353535"/>
          <w:spacing w:val="-14"/>
          <w:sz w:val="24"/>
          <w:szCs w:val="24"/>
        </w:rPr>
        <w:t xml:space="preserve"> </w:t>
      </w:r>
      <w:r w:rsidR="00C814A6" w:rsidRPr="00C01E80">
        <w:rPr>
          <w:color w:val="353535"/>
          <w:spacing w:val="-2"/>
          <w:sz w:val="24"/>
          <w:szCs w:val="24"/>
        </w:rPr>
        <w:t>solicitor's address</w:t>
      </w:r>
      <w:r w:rsidR="00C814A6" w:rsidRPr="00C01E80">
        <w:rPr>
          <w:color w:val="353535"/>
          <w:spacing w:val="-7"/>
          <w:sz w:val="24"/>
          <w:szCs w:val="24"/>
        </w:rPr>
        <w:t xml:space="preserve"> </w:t>
      </w:r>
      <w:r w:rsidR="00C814A6" w:rsidRPr="00C01E80">
        <w:rPr>
          <w:color w:val="353535"/>
          <w:spacing w:val="-2"/>
          <w:sz w:val="24"/>
          <w:szCs w:val="24"/>
        </w:rPr>
        <w:t>as</w:t>
      </w:r>
      <w:r w:rsidR="00C814A6" w:rsidRPr="00C01E80">
        <w:rPr>
          <w:color w:val="353535"/>
          <w:spacing w:val="-7"/>
          <w:sz w:val="24"/>
          <w:szCs w:val="24"/>
        </w:rPr>
        <w:t xml:space="preserve"> </w:t>
      </w:r>
      <w:r w:rsidR="00C814A6" w:rsidRPr="00C01E80">
        <w:rPr>
          <w:color w:val="353535"/>
          <w:spacing w:val="-2"/>
          <w:sz w:val="24"/>
          <w:szCs w:val="24"/>
        </w:rPr>
        <w:t>shown</w:t>
      </w:r>
      <w:r w:rsidR="00C814A6" w:rsidRPr="00C01E80">
        <w:rPr>
          <w:color w:val="353535"/>
          <w:spacing w:val="-7"/>
          <w:sz w:val="24"/>
          <w:szCs w:val="24"/>
        </w:rPr>
        <w:t xml:space="preserve"> </w:t>
      </w:r>
      <w:r w:rsidR="00C814A6" w:rsidRPr="00C01E80">
        <w:rPr>
          <w:color w:val="353535"/>
          <w:spacing w:val="-2"/>
          <w:sz w:val="24"/>
          <w:szCs w:val="24"/>
        </w:rPr>
        <w:t>on</w:t>
      </w:r>
      <w:r w:rsidR="00C814A6" w:rsidRPr="00C01E80">
        <w:rPr>
          <w:color w:val="353535"/>
          <w:spacing w:val="-13"/>
          <w:sz w:val="24"/>
          <w:szCs w:val="24"/>
        </w:rPr>
        <w:t xml:space="preserve"> </w:t>
      </w:r>
      <w:r w:rsidR="00C814A6" w:rsidRPr="00C01E80">
        <w:rPr>
          <w:color w:val="353535"/>
          <w:spacing w:val="-2"/>
          <w:sz w:val="24"/>
          <w:szCs w:val="24"/>
        </w:rPr>
        <w:t>the</w:t>
      </w:r>
      <w:r w:rsidR="00C814A6" w:rsidRPr="00C01E80">
        <w:rPr>
          <w:color w:val="353535"/>
          <w:spacing w:val="-11"/>
          <w:sz w:val="24"/>
          <w:szCs w:val="24"/>
        </w:rPr>
        <w:t xml:space="preserve"> </w:t>
      </w:r>
      <w:r w:rsidR="00C814A6" w:rsidRPr="00C01E80">
        <w:rPr>
          <w:color w:val="353535"/>
          <w:spacing w:val="-2"/>
          <w:sz w:val="24"/>
          <w:szCs w:val="24"/>
        </w:rPr>
        <w:t>application.</w:t>
      </w:r>
    </w:p>
    <w:p w14:paraId="155095BC" w14:textId="7F064356" w:rsidR="009A17A0" w:rsidRPr="00C01E80" w:rsidRDefault="00C93E2A" w:rsidP="00514E9C">
      <w:pPr>
        <w:tabs>
          <w:tab w:val="left" w:pos="656"/>
          <w:tab w:val="left" w:pos="664"/>
        </w:tabs>
        <w:spacing w:before="186" w:line="249" w:lineRule="auto"/>
        <w:ind w:left="215" w:right="120"/>
        <w:rPr>
          <w:color w:val="383838"/>
          <w:sz w:val="24"/>
          <w:szCs w:val="24"/>
        </w:rPr>
      </w:pPr>
      <w:r w:rsidRPr="00C01E80">
        <w:rPr>
          <w:color w:val="383838"/>
          <w:position w:val="1"/>
          <w:sz w:val="24"/>
          <w:szCs w:val="24"/>
        </w:rPr>
        <w:t>(c)</w:t>
      </w:r>
      <w:r w:rsidR="00C814A6" w:rsidRPr="00C01E80">
        <w:rPr>
          <w:color w:val="383838"/>
          <w:position w:val="1"/>
          <w:sz w:val="24"/>
          <w:szCs w:val="24"/>
        </w:rPr>
        <w:tab/>
        <w:t xml:space="preserve">The chief of police shall have the authority to seize all permits, or photo identification tags </w:t>
      </w:r>
      <w:r w:rsidR="00C814A6" w:rsidRPr="00C01E80">
        <w:rPr>
          <w:color w:val="383838"/>
          <w:sz w:val="24"/>
          <w:szCs w:val="24"/>
        </w:rPr>
        <w:t xml:space="preserve">possessed by persons conducting business as a solicitor while official notification process is </w:t>
      </w:r>
      <w:r w:rsidR="00C814A6" w:rsidRPr="00C01E80">
        <w:rPr>
          <w:color w:val="383838"/>
          <w:spacing w:val="-4"/>
          <w:sz w:val="24"/>
          <w:szCs w:val="24"/>
        </w:rPr>
        <w:t>underway.</w:t>
      </w:r>
      <w:r w:rsidR="00C814A6" w:rsidRPr="00C01E80">
        <w:rPr>
          <w:color w:val="383838"/>
          <w:spacing w:val="6"/>
          <w:sz w:val="24"/>
          <w:szCs w:val="24"/>
        </w:rPr>
        <w:t xml:space="preserve"> </w:t>
      </w:r>
      <w:r w:rsidR="00C814A6" w:rsidRPr="00C01E80">
        <w:rPr>
          <w:color w:val="383838"/>
          <w:spacing w:val="-4"/>
          <w:sz w:val="24"/>
          <w:szCs w:val="24"/>
        </w:rPr>
        <w:t>All</w:t>
      </w:r>
      <w:r w:rsidR="00C814A6" w:rsidRPr="00C01E80">
        <w:rPr>
          <w:color w:val="383838"/>
          <w:spacing w:val="-5"/>
          <w:sz w:val="24"/>
          <w:szCs w:val="24"/>
        </w:rPr>
        <w:t xml:space="preserve"> </w:t>
      </w:r>
      <w:r w:rsidR="00C814A6" w:rsidRPr="00C01E80">
        <w:rPr>
          <w:color w:val="383838"/>
          <w:spacing w:val="-4"/>
          <w:sz w:val="24"/>
          <w:szCs w:val="24"/>
        </w:rPr>
        <w:t>solicitation</w:t>
      </w:r>
      <w:r w:rsidR="00C814A6" w:rsidRPr="00C01E80">
        <w:rPr>
          <w:color w:val="383838"/>
          <w:spacing w:val="-12"/>
          <w:sz w:val="24"/>
          <w:szCs w:val="24"/>
        </w:rPr>
        <w:t xml:space="preserve"> </w:t>
      </w:r>
      <w:r w:rsidR="00C814A6" w:rsidRPr="00C01E80">
        <w:rPr>
          <w:color w:val="383838"/>
          <w:spacing w:val="-4"/>
          <w:sz w:val="24"/>
          <w:szCs w:val="24"/>
        </w:rPr>
        <w:t>activities</w:t>
      </w:r>
      <w:r w:rsidR="00C814A6" w:rsidRPr="00C01E80">
        <w:rPr>
          <w:color w:val="383838"/>
          <w:spacing w:val="-8"/>
          <w:sz w:val="24"/>
          <w:szCs w:val="24"/>
        </w:rPr>
        <w:t xml:space="preserve"> </w:t>
      </w:r>
      <w:r w:rsidR="00C814A6" w:rsidRPr="00C01E80">
        <w:rPr>
          <w:color w:val="383838"/>
          <w:spacing w:val="-4"/>
          <w:sz w:val="24"/>
          <w:szCs w:val="24"/>
        </w:rPr>
        <w:t>being conducted consistent with</w:t>
      </w:r>
      <w:r w:rsidR="00C814A6" w:rsidRPr="00C01E80">
        <w:rPr>
          <w:color w:val="383838"/>
          <w:spacing w:val="-8"/>
          <w:sz w:val="24"/>
          <w:szCs w:val="24"/>
        </w:rPr>
        <w:t xml:space="preserve"> </w:t>
      </w:r>
      <w:r w:rsidR="00C814A6" w:rsidRPr="00C01E80">
        <w:rPr>
          <w:color w:val="383838"/>
          <w:spacing w:val="-4"/>
          <w:sz w:val="24"/>
          <w:szCs w:val="24"/>
        </w:rPr>
        <w:t>the permit are</w:t>
      </w:r>
      <w:r w:rsidR="00C814A6" w:rsidRPr="00C01E80">
        <w:rPr>
          <w:color w:val="383838"/>
          <w:spacing w:val="-12"/>
          <w:sz w:val="24"/>
          <w:szCs w:val="24"/>
        </w:rPr>
        <w:t xml:space="preserve"> </w:t>
      </w:r>
      <w:r w:rsidR="00C814A6" w:rsidRPr="00C01E80">
        <w:rPr>
          <w:color w:val="383838"/>
          <w:spacing w:val="-4"/>
          <w:sz w:val="24"/>
          <w:szCs w:val="24"/>
        </w:rPr>
        <w:t>suspended</w:t>
      </w:r>
      <w:r w:rsidR="00C814A6" w:rsidRPr="00C01E80">
        <w:rPr>
          <w:color w:val="383838"/>
          <w:spacing w:val="-7"/>
          <w:sz w:val="24"/>
          <w:szCs w:val="24"/>
        </w:rPr>
        <w:t xml:space="preserve"> </w:t>
      </w:r>
      <w:r w:rsidR="00C814A6" w:rsidRPr="00C01E80">
        <w:rPr>
          <w:color w:val="383838"/>
          <w:spacing w:val="-4"/>
          <w:sz w:val="24"/>
          <w:szCs w:val="24"/>
        </w:rPr>
        <w:t>upon a</w:t>
      </w:r>
      <w:r w:rsidR="00C814A6" w:rsidRPr="00C01E80">
        <w:rPr>
          <w:color w:val="383838"/>
          <w:spacing w:val="-12"/>
          <w:sz w:val="24"/>
          <w:szCs w:val="24"/>
        </w:rPr>
        <w:t xml:space="preserve"> </w:t>
      </w:r>
      <w:r w:rsidR="00C814A6" w:rsidRPr="00C01E80">
        <w:rPr>
          <w:color w:val="383838"/>
          <w:spacing w:val="-4"/>
          <w:sz w:val="24"/>
          <w:szCs w:val="24"/>
        </w:rPr>
        <w:t>decision</w:t>
      </w:r>
      <w:r w:rsidR="00C814A6" w:rsidRPr="00C01E80">
        <w:rPr>
          <w:color w:val="383838"/>
          <w:spacing w:val="-11"/>
          <w:sz w:val="24"/>
          <w:szCs w:val="24"/>
        </w:rPr>
        <w:t xml:space="preserve"> </w:t>
      </w:r>
      <w:r w:rsidR="00C814A6" w:rsidRPr="00C01E80">
        <w:rPr>
          <w:color w:val="383838"/>
          <w:spacing w:val="-4"/>
          <w:sz w:val="24"/>
          <w:szCs w:val="24"/>
        </w:rPr>
        <w:t>to</w:t>
      </w:r>
      <w:r w:rsidR="00C814A6" w:rsidRPr="00C01E80">
        <w:rPr>
          <w:color w:val="383838"/>
          <w:spacing w:val="-11"/>
          <w:sz w:val="24"/>
          <w:szCs w:val="24"/>
        </w:rPr>
        <w:t xml:space="preserve"> </w:t>
      </w:r>
      <w:r w:rsidR="00C814A6" w:rsidRPr="00C01E80">
        <w:rPr>
          <w:color w:val="383838"/>
          <w:spacing w:val="-4"/>
          <w:sz w:val="24"/>
          <w:szCs w:val="24"/>
        </w:rPr>
        <w:t>revoke</w:t>
      </w:r>
      <w:r w:rsidR="00C814A6" w:rsidRPr="00C01E80">
        <w:rPr>
          <w:color w:val="383838"/>
          <w:spacing w:val="-12"/>
          <w:sz w:val="24"/>
          <w:szCs w:val="24"/>
        </w:rPr>
        <w:t xml:space="preserve"> </w:t>
      </w:r>
      <w:r w:rsidR="00C814A6" w:rsidRPr="00C01E80">
        <w:rPr>
          <w:color w:val="383838"/>
          <w:spacing w:val="-4"/>
          <w:sz w:val="24"/>
          <w:szCs w:val="24"/>
        </w:rPr>
        <w:t>the</w:t>
      </w:r>
      <w:r w:rsidR="00C814A6" w:rsidRPr="00C01E80">
        <w:rPr>
          <w:color w:val="383838"/>
          <w:spacing w:val="-11"/>
          <w:sz w:val="24"/>
          <w:szCs w:val="24"/>
        </w:rPr>
        <w:t xml:space="preserve"> </w:t>
      </w:r>
      <w:r w:rsidR="00C814A6" w:rsidRPr="00C01E80">
        <w:rPr>
          <w:color w:val="383838"/>
          <w:spacing w:val="-4"/>
          <w:sz w:val="24"/>
          <w:szCs w:val="24"/>
        </w:rPr>
        <w:t>permit</w:t>
      </w:r>
      <w:r w:rsidR="00C814A6" w:rsidRPr="00C01E80">
        <w:rPr>
          <w:color w:val="383838"/>
          <w:spacing w:val="-11"/>
          <w:sz w:val="24"/>
          <w:szCs w:val="24"/>
        </w:rPr>
        <w:t xml:space="preserve"> </w:t>
      </w:r>
      <w:r w:rsidR="00C814A6" w:rsidRPr="00C01E80">
        <w:rPr>
          <w:color w:val="383838"/>
          <w:spacing w:val="-4"/>
          <w:sz w:val="24"/>
          <w:szCs w:val="24"/>
        </w:rPr>
        <w:t>and</w:t>
      </w:r>
      <w:r w:rsidR="00C814A6" w:rsidRPr="00C01E80">
        <w:rPr>
          <w:color w:val="383838"/>
          <w:spacing w:val="-11"/>
          <w:sz w:val="24"/>
          <w:szCs w:val="24"/>
        </w:rPr>
        <w:t xml:space="preserve"> </w:t>
      </w:r>
      <w:r w:rsidR="00C814A6" w:rsidRPr="00C01E80">
        <w:rPr>
          <w:color w:val="383838"/>
          <w:spacing w:val="-4"/>
          <w:sz w:val="24"/>
          <w:szCs w:val="24"/>
        </w:rPr>
        <w:t>all</w:t>
      </w:r>
      <w:r w:rsidR="00C814A6" w:rsidRPr="00C01E80">
        <w:rPr>
          <w:color w:val="383838"/>
          <w:spacing w:val="-12"/>
          <w:sz w:val="24"/>
          <w:szCs w:val="24"/>
        </w:rPr>
        <w:t xml:space="preserve"> </w:t>
      </w:r>
      <w:r w:rsidR="00C814A6" w:rsidRPr="00C01E80">
        <w:rPr>
          <w:color w:val="383838"/>
          <w:spacing w:val="-4"/>
          <w:sz w:val="24"/>
          <w:szCs w:val="24"/>
        </w:rPr>
        <w:t>such</w:t>
      </w:r>
      <w:r w:rsidR="00C814A6" w:rsidRPr="00C01E80">
        <w:rPr>
          <w:color w:val="383838"/>
          <w:spacing w:val="-11"/>
          <w:sz w:val="24"/>
          <w:szCs w:val="24"/>
        </w:rPr>
        <w:t xml:space="preserve"> </w:t>
      </w:r>
      <w:r w:rsidR="00C814A6" w:rsidRPr="00C01E80">
        <w:rPr>
          <w:color w:val="383838"/>
          <w:spacing w:val="-4"/>
          <w:sz w:val="24"/>
          <w:szCs w:val="24"/>
        </w:rPr>
        <w:t>activities under</w:t>
      </w:r>
      <w:r w:rsidR="00C814A6" w:rsidRPr="00C01E80">
        <w:rPr>
          <w:color w:val="383838"/>
          <w:spacing w:val="-5"/>
          <w:sz w:val="24"/>
          <w:szCs w:val="24"/>
        </w:rPr>
        <w:t xml:space="preserve"> </w:t>
      </w:r>
      <w:r w:rsidR="00C814A6" w:rsidRPr="00C01E80">
        <w:rPr>
          <w:color w:val="383838"/>
          <w:spacing w:val="-4"/>
          <w:sz w:val="24"/>
          <w:szCs w:val="24"/>
        </w:rPr>
        <w:t>the</w:t>
      </w:r>
      <w:r w:rsidR="00C814A6" w:rsidRPr="00C01E80">
        <w:rPr>
          <w:color w:val="383838"/>
          <w:spacing w:val="-12"/>
          <w:sz w:val="24"/>
          <w:szCs w:val="24"/>
        </w:rPr>
        <w:t xml:space="preserve"> </w:t>
      </w:r>
      <w:r w:rsidR="00C814A6" w:rsidRPr="00C01E80">
        <w:rPr>
          <w:color w:val="383838"/>
          <w:spacing w:val="-4"/>
          <w:sz w:val="24"/>
          <w:szCs w:val="24"/>
        </w:rPr>
        <w:t>authority</w:t>
      </w:r>
      <w:r w:rsidR="00C814A6" w:rsidRPr="00C01E80">
        <w:rPr>
          <w:color w:val="383838"/>
          <w:spacing w:val="3"/>
          <w:sz w:val="24"/>
          <w:szCs w:val="24"/>
        </w:rPr>
        <w:t xml:space="preserve"> </w:t>
      </w:r>
      <w:r w:rsidR="00C814A6" w:rsidRPr="00C01E80">
        <w:rPr>
          <w:color w:val="383838"/>
          <w:spacing w:val="-4"/>
          <w:sz w:val="24"/>
          <w:szCs w:val="24"/>
        </w:rPr>
        <w:t>of</w:t>
      </w:r>
      <w:r w:rsidR="00C814A6" w:rsidRPr="00C01E80">
        <w:rPr>
          <w:color w:val="383838"/>
          <w:spacing w:val="-12"/>
          <w:sz w:val="24"/>
          <w:szCs w:val="24"/>
        </w:rPr>
        <w:t xml:space="preserve"> </w:t>
      </w:r>
      <w:r w:rsidR="00C814A6" w:rsidRPr="00C01E80">
        <w:rPr>
          <w:color w:val="383838"/>
          <w:spacing w:val="-4"/>
          <w:sz w:val="24"/>
          <w:szCs w:val="24"/>
        </w:rPr>
        <w:t>the</w:t>
      </w:r>
      <w:r w:rsidR="00C814A6" w:rsidRPr="00C01E80">
        <w:rPr>
          <w:color w:val="383838"/>
          <w:spacing w:val="-11"/>
          <w:sz w:val="24"/>
          <w:szCs w:val="24"/>
        </w:rPr>
        <w:t xml:space="preserve"> </w:t>
      </w:r>
      <w:r w:rsidR="00C814A6" w:rsidRPr="00C01E80">
        <w:rPr>
          <w:color w:val="383838"/>
          <w:spacing w:val="-4"/>
          <w:sz w:val="24"/>
          <w:szCs w:val="24"/>
        </w:rPr>
        <w:t>revoked</w:t>
      </w:r>
      <w:r w:rsidR="00C814A6" w:rsidRPr="00C01E80">
        <w:rPr>
          <w:color w:val="383838"/>
          <w:spacing w:val="-6"/>
          <w:sz w:val="24"/>
          <w:szCs w:val="24"/>
        </w:rPr>
        <w:t xml:space="preserve"> </w:t>
      </w:r>
      <w:r w:rsidR="00C814A6" w:rsidRPr="00C01E80">
        <w:rPr>
          <w:color w:val="383838"/>
          <w:spacing w:val="-4"/>
          <w:sz w:val="24"/>
          <w:szCs w:val="24"/>
        </w:rPr>
        <w:t>permit</w:t>
      </w:r>
      <w:r w:rsidR="00C814A6" w:rsidRPr="00C01E80">
        <w:rPr>
          <w:color w:val="383838"/>
          <w:spacing w:val="-7"/>
          <w:sz w:val="24"/>
          <w:szCs w:val="24"/>
        </w:rPr>
        <w:t xml:space="preserve"> </w:t>
      </w:r>
      <w:r w:rsidR="00C814A6" w:rsidRPr="00C01E80">
        <w:rPr>
          <w:color w:val="383838"/>
          <w:spacing w:val="-4"/>
          <w:sz w:val="24"/>
          <w:szCs w:val="24"/>
        </w:rPr>
        <w:t xml:space="preserve">must </w:t>
      </w:r>
      <w:r w:rsidR="00C814A6" w:rsidRPr="00C01E80">
        <w:rPr>
          <w:color w:val="383838"/>
          <w:spacing w:val="-2"/>
          <w:sz w:val="24"/>
          <w:szCs w:val="24"/>
        </w:rPr>
        <w:t>cease.</w:t>
      </w:r>
    </w:p>
    <w:p w14:paraId="4F8D1AC6" w14:textId="40C86CA8" w:rsidR="009A17A0" w:rsidRPr="00B35CAC" w:rsidRDefault="00C814A6">
      <w:pPr>
        <w:ind w:left="196"/>
        <w:rPr>
          <w:rFonts w:ascii="Times New Roman" w:hAnsi="Times New Roman"/>
          <w:b/>
          <w:sz w:val="28"/>
          <w:szCs w:val="28"/>
        </w:rPr>
      </w:pPr>
      <w:r w:rsidRPr="00B35CAC">
        <w:rPr>
          <w:rFonts w:ascii="Times New Roman" w:hAnsi="Times New Roman"/>
          <w:b/>
          <w:color w:val="2F2F2F"/>
          <w:w w:val="105"/>
          <w:sz w:val="28"/>
          <w:szCs w:val="28"/>
        </w:rPr>
        <w:t>§</w:t>
      </w:r>
      <w:r w:rsidRPr="00B35CAC">
        <w:rPr>
          <w:rFonts w:ascii="Times New Roman" w:hAnsi="Times New Roman"/>
          <w:b/>
          <w:color w:val="2F2F2F"/>
          <w:spacing w:val="-7"/>
          <w:w w:val="105"/>
          <w:sz w:val="28"/>
          <w:szCs w:val="28"/>
        </w:rPr>
        <w:t xml:space="preserve"> </w:t>
      </w:r>
      <w:r w:rsidRPr="00B35CAC">
        <w:rPr>
          <w:rFonts w:ascii="Times New Roman" w:hAnsi="Times New Roman"/>
          <w:b/>
          <w:color w:val="2F2F2F"/>
          <w:w w:val="105"/>
          <w:sz w:val="28"/>
          <w:szCs w:val="28"/>
        </w:rPr>
        <w:t>4.03.0</w:t>
      </w:r>
      <w:r w:rsidR="00760FAE" w:rsidRPr="00B35CAC">
        <w:rPr>
          <w:rFonts w:ascii="Times New Roman" w:hAnsi="Times New Roman"/>
          <w:b/>
          <w:color w:val="2F2F2F"/>
          <w:w w:val="105"/>
          <w:sz w:val="28"/>
          <w:szCs w:val="28"/>
        </w:rPr>
        <w:t>08</w:t>
      </w:r>
      <w:r w:rsidRPr="00B35CAC">
        <w:rPr>
          <w:rFonts w:ascii="Times New Roman" w:hAnsi="Times New Roman"/>
          <w:b/>
          <w:color w:val="2F2F2F"/>
          <w:w w:val="105"/>
          <w:sz w:val="28"/>
          <w:szCs w:val="28"/>
        </w:rPr>
        <w:t>.</w:t>
      </w:r>
      <w:r w:rsidRPr="00B35CAC">
        <w:rPr>
          <w:rFonts w:ascii="Times New Roman" w:hAnsi="Times New Roman"/>
          <w:b/>
          <w:color w:val="2F2F2F"/>
          <w:spacing w:val="62"/>
          <w:w w:val="105"/>
          <w:sz w:val="28"/>
          <w:szCs w:val="28"/>
        </w:rPr>
        <w:t xml:space="preserve"> </w:t>
      </w:r>
      <w:r w:rsidRPr="00B35CAC">
        <w:rPr>
          <w:rFonts w:ascii="Times New Roman" w:hAnsi="Times New Roman"/>
          <w:b/>
          <w:color w:val="2F2F2F"/>
          <w:spacing w:val="-2"/>
          <w:w w:val="105"/>
          <w:sz w:val="28"/>
          <w:szCs w:val="28"/>
        </w:rPr>
        <w:t>Appeals.</w:t>
      </w:r>
    </w:p>
    <w:p w14:paraId="7348F0B9" w14:textId="77777777" w:rsidR="009A17A0" w:rsidRPr="00C01E80" w:rsidRDefault="00C814A6" w:rsidP="00633C96">
      <w:pPr>
        <w:pStyle w:val="ListParagraph"/>
        <w:numPr>
          <w:ilvl w:val="0"/>
          <w:numId w:val="27"/>
        </w:numPr>
        <w:tabs>
          <w:tab w:val="left" w:pos="640"/>
          <w:tab w:val="left" w:pos="646"/>
        </w:tabs>
        <w:spacing w:before="194" w:line="252" w:lineRule="auto"/>
        <w:ind w:right="117" w:hanging="454"/>
        <w:rPr>
          <w:color w:val="383838"/>
          <w:sz w:val="24"/>
          <w:szCs w:val="24"/>
        </w:rPr>
      </w:pPr>
      <w:r w:rsidRPr="00C01E80">
        <w:rPr>
          <w:color w:val="383838"/>
          <w:sz w:val="24"/>
          <w:szCs w:val="24"/>
        </w:rPr>
        <w:tab/>
      </w:r>
      <w:r w:rsidRPr="00C01E80">
        <w:rPr>
          <w:color w:val="383838"/>
          <w:spacing w:val="-4"/>
          <w:sz w:val="24"/>
          <w:szCs w:val="24"/>
        </w:rPr>
        <w:t>A</w:t>
      </w:r>
      <w:r w:rsidRPr="00C01E80">
        <w:rPr>
          <w:color w:val="383838"/>
          <w:spacing w:val="-12"/>
          <w:sz w:val="24"/>
          <w:szCs w:val="24"/>
        </w:rPr>
        <w:t xml:space="preserve"> </w:t>
      </w:r>
      <w:r w:rsidRPr="00C01E80">
        <w:rPr>
          <w:color w:val="383838"/>
          <w:spacing w:val="-4"/>
          <w:sz w:val="24"/>
          <w:szCs w:val="24"/>
        </w:rPr>
        <w:t>person</w:t>
      </w:r>
      <w:r w:rsidRPr="00C01E80">
        <w:rPr>
          <w:color w:val="383838"/>
          <w:spacing w:val="-11"/>
          <w:sz w:val="24"/>
          <w:szCs w:val="24"/>
        </w:rPr>
        <w:t xml:space="preserve"> </w:t>
      </w:r>
      <w:r w:rsidRPr="00C01E80">
        <w:rPr>
          <w:color w:val="383838"/>
          <w:spacing w:val="-4"/>
          <w:sz w:val="24"/>
          <w:szCs w:val="24"/>
        </w:rPr>
        <w:t>who</w:t>
      </w:r>
      <w:r w:rsidRPr="00C01E80">
        <w:rPr>
          <w:color w:val="383838"/>
          <w:spacing w:val="-11"/>
          <w:sz w:val="24"/>
          <w:szCs w:val="24"/>
        </w:rPr>
        <w:t xml:space="preserve"> </w:t>
      </w:r>
      <w:r w:rsidRPr="00C01E80">
        <w:rPr>
          <w:color w:val="383838"/>
          <w:spacing w:val="-4"/>
          <w:sz w:val="24"/>
          <w:szCs w:val="24"/>
        </w:rPr>
        <w:t>is</w:t>
      </w:r>
      <w:r w:rsidRPr="00C01E80">
        <w:rPr>
          <w:color w:val="383838"/>
          <w:spacing w:val="-12"/>
          <w:sz w:val="24"/>
          <w:szCs w:val="24"/>
        </w:rPr>
        <w:t xml:space="preserve"> </w:t>
      </w:r>
      <w:r w:rsidRPr="00C01E80">
        <w:rPr>
          <w:color w:val="383838"/>
          <w:spacing w:val="-4"/>
          <w:sz w:val="24"/>
          <w:szCs w:val="24"/>
        </w:rPr>
        <w:t>denied</w:t>
      </w:r>
      <w:r w:rsidRPr="00C01E80">
        <w:rPr>
          <w:color w:val="383838"/>
          <w:spacing w:val="-11"/>
          <w:sz w:val="24"/>
          <w:szCs w:val="24"/>
        </w:rPr>
        <w:t xml:space="preserve"> </w:t>
      </w:r>
      <w:r w:rsidRPr="00C01E80">
        <w:rPr>
          <w:color w:val="383838"/>
          <w:spacing w:val="-4"/>
          <w:sz w:val="24"/>
          <w:szCs w:val="24"/>
        </w:rPr>
        <w:t>a</w:t>
      </w:r>
      <w:r w:rsidRPr="00C01E80">
        <w:rPr>
          <w:color w:val="383838"/>
          <w:spacing w:val="-11"/>
          <w:sz w:val="24"/>
          <w:szCs w:val="24"/>
        </w:rPr>
        <w:t xml:space="preserve"> </w:t>
      </w:r>
      <w:r w:rsidRPr="00C01E80">
        <w:rPr>
          <w:color w:val="383838"/>
          <w:spacing w:val="-4"/>
          <w:sz w:val="24"/>
          <w:szCs w:val="24"/>
        </w:rPr>
        <w:t>solicitor's</w:t>
      </w:r>
      <w:r w:rsidRPr="00C01E80">
        <w:rPr>
          <w:color w:val="383838"/>
          <w:spacing w:val="-11"/>
          <w:sz w:val="24"/>
          <w:szCs w:val="24"/>
        </w:rPr>
        <w:t xml:space="preserve"> </w:t>
      </w:r>
      <w:r w:rsidRPr="00C01E80">
        <w:rPr>
          <w:color w:val="383838"/>
          <w:spacing w:val="-4"/>
          <w:sz w:val="24"/>
          <w:szCs w:val="24"/>
        </w:rPr>
        <w:t>pem1it.</w:t>
      </w:r>
      <w:r w:rsidRPr="00C01E80">
        <w:rPr>
          <w:color w:val="383838"/>
          <w:spacing w:val="-12"/>
          <w:sz w:val="24"/>
          <w:szCs w:val="24"/>
        </w:rPr>
        <w:t xml:space="preserve"> </w:t>
      </w:r>
      <w:r w:rsidRPr="00C01E80">
        <w:rPr>
          <w:color w:val="383838"/>
          <w:spacing w:val="-4"/>
          <w:sz w:val="24"/>
          <w:szCs w:val="24"/>
        </w:rPr>
        <w:t>or</w:t>
      </w:r>
      <w:r w:rsidRPr="00C01E80">
        <w:rPr>
          <w:color w:val="383838"/>
          <w:spacing w:val="-11"/>
          <w:sz w:val="24"/>
          <w:szCs w:val="24"/>
        </w:rPr>
        <w:t xml:space="preserve"> </w:t>
      </w:r>
      <w:r w:rsidRPr="00C01E80">
        <w:rPr>
          <w:color w:val="383838"/>
          <w:spacing w:val="-4"/>
          <w:sz w:val="24"/>
          <w:szCs w:val="24"/>
        </w:rPr>
        <w:t>whose</w:t>
      </w:r>
      <w:r w:rsidRPr="00C01E80">
        <w:rPr>
          <w:color w:val="383838"/>
          <w:spacing w:val="-11"/>
          <w:sz w:val="24"/>
          <w:szCs w:val="24"/>
        </w:rPr>
        <w:t xml:space="preserve"> </w:t>
      </w:r>
      <w:r w:rsidRPr="00C01E80">
        <w:rPr>
          <w:color w:val="383838"/>
          <w:spacing w:val="-4"/>
          <w:sz w:val="24"/>
          <w:szCs w:val="24"/>
        </w:rPr>
        <w:t>permit</w:t>
      </w:r>
      <w:r w:rsidRPr="00C01E80">
        <w:rPr>
          <w:color w:val="383838"/>
          <w:spacing w:val="-11"/>
          <w:sz w:val="24"/>
          <w:szCs w:val="24"/>
        </w:rPr>
        <w:t xml:space="preserve"> </w:t>
      </w:r>
      <w:r w:rsidRPr="00C01E80">
        <w:rPr>
          <w:color w:val="383838"/>
          <w:spacing w:val="-4"/>
          <w:sz w:val="24"/>
          <w:szCs w:val="24"/>
        </w:rPr>
        <w:t>is</w:t>
      </w:r>
      <w:r w:rsidRPr="00C01E80">
        <w:rPr>
          <w:color w:val="383838"/>
          <w:spacing w:val="-7"/>
          <w:sz w:val="24"/>
          <w:szCs w:val="24"/>
        </w:rPr>
        <w:t xml:space="preserve"> </w:t>
      </w:r>
      <w:r w:rsidRPr="00C01E80">
        <w:rPr>
          <w:color w:val="383838"/>
          <w:spacing w:val="-4"/>
          <w:sz w:val="24"/>
          <w:szCs w:val="24"/>
        </w:rPr>
        <w:t>revoked</w:t>
      </w:r>
      <w:r w:rsidRPr="00C01E80">
        <w:rPr>
          <w:color w:val="383838"/>
          <w:sz w:val="24"/>
          <w:szCs w:val="24"/>
        </w:rPr>
        <w:t xml:space="preserve"> </w:t>
      </w:r>
      <w:r w:rsidRPr="00C01E80">
        <w:rPr>
          <w:color w:val="383838"/>
          <w:spacing w:val="-4"/>
          <w:sz w:val="24"/>
          <w:szCs w:val="24"/>
        </w:rPr>
        <w:t>or</w:t>
      </w:r>
      <w:r w:rsidRPr="00C01E80">
        <w:rPr>
          <w:color w:val="383838"/>
          <w:spacing w:val="-12"/>
          <w:sz w:val="24"/>
          <w:szCs w:val="24"/>
        </w:rPr>
        <w:t xml:space="preserve"> </w:t>
      </w:r>
      <w:r w:rsidRPr="00C01E80">
        <w:rPr>
          <w:color w:val="383838"/>
          <w:spacing w:val="-4"/>
          <w:sz w:val="24"/>
          <w:szCs w:val="24"/>
        </w:rPr>
        <w:t>suspended</w:t>
      </w:r>
      <w:r w:rsidRPr="00C01E80">
        <w:rPr>
          <w:color w:val="383838"/>
          <w:spacing w:val="-7"/>
          <w:sz w:val="24"/>
          <w:szCs w:val="24"/>
        </w:rPr>
        <w:t xml:space="preserve"> </w:t>
      </w:r>
      <w:r w:rsidRPr="00C01E80">
        <w:rPr>
          <w:color w:val="383838"/>
          <w:spacing w:val="-4"/>
          <w:sz w:val="24"/>
          <w:szCs w:val="24"/>
        </w:rPr>
        <w:t>by</w:t>
      </w:r>
      <w:r w:rsidRPr="00C01E80">
        <w:rPr>
          <w:color w:val="383838"/>
          <w:spacing w:val="-12"/>
          <w:sz w:val="24"/>
          <w:szCs w:val="24"/>
        </w:rPr>
        <w:t xml:space="preserve"> </w:t>
      </w:r>
      <w:r w:rsidRPr="00C01E80">
        <w:rPr>
          <w:color w:val="383838"/>
          <w:spacing w:val="-4"/>
          <w:sz w:val="24"/>
          <w:szCs w:val="24"/>
        </w:rPr>
        <w:t>the</w:t>
      </w:r>
      <w:r w:rsidRPr="00C01E80">
        <w:rPr>
          <w:color w:val="383838"/>
          <w:spacing w:val="-11"/>
          <w:sz w:val="24"/>
          <w:szCs w:val="24"/>
        </w:rPr>
        <w:t xml:space="preserve"> </w:t>
      </w:r>
      <w:r w:rsidRPr="00C01E80">
        <w:rPr>
          <w:color w:val="383838"/>
          <w:spacing w:val="-4"/>
          <w:sz w:val="24"/>
          <w:szCs w:val="24"/>
        </w:rPr>
        <w:t>chief</w:t>
      </w:r>
      <w:r w:rsidRPr="00C01E80">
        <w:rPr>
          <w:color w:val="383838"/>
          <w:spacing w:val="-11"/>
          <w:sz w:val="24"/>
          <w:szCs w:val="24"/>
        </w:rPr>
        <w:t xml:space="preserve"> </w:t>
      </w:r>
      <w:r w:rsidRPr="00C01E80">
        <w:rPr>
          <w:color w:val="383838"/>
          <w:spacing w:val="-4"/>
          <w:sz w:val="24"/>
          <w:szCs w:val="24"/>
        </w:rPr>
        <w:t>of police.</w:t>
      </w:r>
      <w:r w:rsidRPr="00C01E80">
        <w:rPr>
          <w:color w:val="383838"/>
          <w:spacing w:val="-12"/>
          <w:sz w:val="24"/>
          <w:szCs w:val="24"/>
        </w:rPr>
        <w:t xml:space="preserve"> </w:t>
      </w:r>
      <w:r w:rsidRPr="00C01E80">
        <w:rPr>
          <w:color w:val="383838"/>
          <w:spacing w:val="-4"/>
          <w:sz w:val="24"/>
          <w:szCs w:val="24"/>
        </w:rPr>
        <w:t>may</w:t>
      </w:r>
      <w:r w:rsidRPr="00C01E80">
        <w:rPr>
          <w:color w:val="383838"/>
          <w:spacing w:val="-11"/>
          <w:sz w:val="24"/>
          <w:szCs w:val="24"/>
        </w:rPr>
        <w:t xml:space="preserve"> </w:t>
      </w:r>
      <w:r w:rsidRPr="00C01E80">
        <w:rPr>
          <w:color w:val="383838"/>
          <w:spacing w:val="-4"/>
          <w:sz w:val="24"/>
          <w:szCs w:val="24"/>
        </w:rPr>
        <w:t>appeal</w:t>
      </w:r>
      <w:r w:rsidRPr="00C01E80">
        <w:rPr>
          <w:color w:val="383838"/>
          <w:spacing w:val="-11"/>
          <w:sz w:val="24"/>
          <w:szCs w:val="24"/>
        </w:rPr>
        <w:t xml:space="preserve"> </w:t>
      </w:r>
      <w:r w:rsidRPr="00C01E80">
        <w:rPr>
          <w:color w:val="383838"/>
          <w:spacing w:val="-4"/>
          <w:sz w:val="24"/>
          <w:szCs w:val="24"/>
        </w:rPr>
        <w:t>the</w:t>
      </w:r>
      <w:r w:rsidRPr="00C01E80">
        <w:rPr>
          <w:color w:val="383838"/>
          <w:spacing w:val="-12"/>
          <w:sz w:val="24"/>
          <w:szCs w:val="24"/>
        </w:rPr>
        <w:t xml:space="preserve"> </w:t>
      </w:r>
      <w:r w:rsidRPr="00C01E80">
        <w:rPr>
          <w:color w:val="383838"/>
          <w:spacing w:val="-4"/>
          <w:sz w:val="24"/>
          <w:szCs w:val="24"/>
        </w:rPr>
        <w:t>decision</w:t>
      </w:r>
      <w:r w:rsidRPr="00C01E80">
        <w:rPr>
          <w:color w:val="383838"/>
          <w:spacing w:val="-10"/>
          <w:sz w:val="24"/>
          <w:szCs w:val="24"/>
        </w:rPr>
        <w:t xml:space="preserve"> </w:t>
      </w:r>
      <w:r w:rsidRPr="00C01E80">
        <w:rPr>
          <w:color w:val="383838"/>
          <w:spacing w:val="-4"/>
          <w:sz w:val="24"/>
          <w:szCs w:val="24"/>
        </w:rPr>
        <w:t>to</w:t>
      </w:r>
      <w:r w:rsidRPr="00C01E80">
        <w:rPr>
          <w:color w:val="383838"/>
          <w:spacing w:val="-11"/>
          <w:sz w:val="24"/>
          <w:szCs w:val="24"/>
        </w:rPr>
        <w:t xml:space="preserve"> </w:t>
      </w:r>
      <w:r w:rsidRPr="00C01E80">
        <w:rPr>
          <w:color w:val="383838"/>
          <w:spacing w:val="-4"/>
          <w:sz w:val="24"/>
          <w:szCs w:val="24"/>
        </w:rPr>
        <w:t>the city</w:t>
      </w:r>
      <w:r w:rsidRPr="00C01E80">
        <w:rPr>
          <w:color w:val="383838"/>
          <w:spacing w:val="-7"/>
          <w:sz w:val="24"/>
          <w:szCs w:val="24"/>
        </w:rPr>
        <w:t xml:space="preserve"> </w:t>
      </w:r>
      <w:r w:rsidRPr="00C01E80">
        <w:rPr>
          <w:color w:val="383838"/>
          <w:spacing w:val="-4"/>
          <w:sz w:val="24"/>
          <w:szCs w:val="24"/>
        </w:rPr>
        <w:t>secretary by</w:t>
      </w:r>
      <w:r w:rsidRPr="00C01E80">
        <w:rPr>
          <w:color w:val="383838"/>
          <w:spacing w:val="-12"/>
          <w:sz w:val="24"/>
          <w:szCs w:val="24"/>
        </w:rPr>
        <w:t xml:space="preserve"> </w:t>
      </w:r>
      <w:r w:rsidRPr="00C01E80">
        <w:rPr>
          <w:color w:val="383838"/>
          <w:spacing w:val="-4"/>
          <w:sz w:val="24"/>
          <w:szCs w:val="24"/>
        </w:rPr>
        <w:t>filing</w:t>
      </w:r>
      <w:r w:rsidRPr="00C01E80">
        <w:rPr>
          <w:color w:val="383838"/>
          <w:spacing w:val="-11"/>
          <w:sz w:val="24"/>
          <w:szCs w:val="24"/>
        </w:rPr>
        <w:t xml:space="preserve"> </w:t>
      </w:r>
      <w:r w:rsidRPr="00C01E80">
        <w:rPr>
          <w:color w:val="383838"/>
          <w:spacing w:val="-4"/>
          <w:sz w:val="24"/>
          <w:szCs w:val="24"/>
        </w:rPr>
        <w:t>a</w:t>
      </w:r>
      <w:r w:rsidRPr="00C01E80">
        <w:rPr>
          <w:color w:val="383838"/>
          <w:spacing w:val="13"/>
          <w:sz w:val="24"/>
          <w:szCs w:val="24"/>
        </w:rPr>
        <w:t xml:space="preserve"> </w:t>
      </w:r>
      <w:r w:rsidRPr="00C01E80">
        <w:rPr>
          <w:color w:val="383838"/>
          <w:spacing w:val="-4"/>
          <w:sz w:val="24"/>
          <w:szCs w:val="24"/>
        </w:rPr>
        <w:t>written</w:t>
      </w:r>
      <w:r w:rsidRPr="00C01E80">
        <w:rPr>
          <w:color w:val="383838"/>
          <w:spacing w:val="7"/>
          <w:sz w:val="24"/>
          <w:szCs w:val="24"/>
        </w:rPr>
        <w:t xml:space="preserve"> </w:t>
      </w:r>
      <w:r w:rsidRPr="00C01E80">
        <w:rPr>
          <w:color w:val="383838"/>
          <w:spacing w:val="-4"/>
          <w:sz w:val="24"/>
          <w:szCs w:val="24"/>
        </w:rPr>
        <w:t>notice</w:t>
      </w:r>
      <w:r w:rsidRPr="00C01E80">
        <w:rPr>
          <w:color w:val="383838"/>
          <w:spacing w:val="-7"/>
          <w:sz w:val="24"/>
          <w:szCs w:val="24"/>
        </w:rPr>
        <w:t xml:space="preserve"> </w:t>
      </w:r>
      <w:r w:rsidRPr="00C01E80">
        <w:rPr>
          <w:color w:val="383838"/>
          <w:spacing w:val="-4"/>
          <w:sz w:val="24"/>
          <w:szCs w:val="24"/>
        </w:rPr>
        <w:t>of</w:t>
      </w:r>
      <w:r w:rsidRPr="00C01E80">
        <w:rPr>
          <w:color w:val="383838"/>
          <w:spacing w:val="-12"/>
          <w:sz w:val="24"/>
          <w:szCs w:val="24"/>
        </w:rPr>
        <w:t xml:space="preserve"> </w:t>
      </w:r>
      <w:r w:rsidRPr="00C01E80">
        <w:rPr>
          <w:color w:val="383838"/>
          <w:spacing w:val="-4"/>
          <w:sz w:val="24"/>
          <w:szCs w:val="24"/>
        </w:rPr>
        <w:t>appeal</w:t>
      </w:r>
      <w:r w:rsidRPr="00C01E80">
        <w:rPr>
          <w:color w:val="383838"/>
          <w:spacing w:val="-6"/>
          <w:sz w:val="24"/>
          <w:szCs w:val="24"/>
        </w:rPr>
        <w:t xml:space="preserve"> </w:t>
      </w:r>
      <w:r w:rsidRPr="00C01E80">
        <w:rPr>
          <w:color w:val="383838"/>
          <w:spacing w:val="-4"/>
          <w:sz w:val="24"/>
          <w:szCs w:val="24"/>
        </w:rPr>
        <w:t>with</w:t>
      </w:r>
      <w:r w:rsidRPr="00C01E80">
        <w:rPr>
          <w:color w:val="383838"/>
          <w:spacing w:val="-12"/>
          <w:sz w:val="24"/>
          <w:szCs w:val="24"/>
        </w:rPr>
        <w:t xml:space="preserve"> </w:t>
      </w:r>
      <w:r w:rsidRPr="00C01E80">
        <w:rPr>
          <w:color w:val="383838"/>
          <w:spacing w:val="-4"/>
          <w:sz w:val="24"/>
          <w:szCs w:val="24"/>
        </w:rPr>
        <w:t>the</w:t>
      </w:r>
      <w:r w:rsidRPr="00C01E80">
        <w:rPr>
          <w:color w:val="383838"/>
          <w:spacing w:val="-11"/>
          <w:sz w:val="24"/>
          <w:szCs w:val="24"/>
        </w:rPr>
        <w:t xml:space="preserve"> </w:t>
      </w:r>
      <w:r w:rsidRPr="00C01E80">
        <w:rPr>
          <w:color w:val="383838"/>
          <w:spacing w:val="-4"/>
          <w:sz w:val="24"/>
          <w:szCs w:val="24"/>
        </w:rPr>
        <w:t xml:space="preserve">chief </w:t>
      </w:r>
      <w:r w:rsidRPr="00C01E80">
        <w:rPr>
          <w:color w:val="383838"/>
          <w:sz w:val="24"/>
          <w:szCs w:val="24"/>
        </w:rPr>
        <w:t>of police within</w:t>
      </w:r>
      <w:r w:rsidRPr="00C01E80">
        <w:rPr>
          <w:color w:val="383838"/>
          <w:spacing w:val="40"/>
          <w:sz w:val="24"/>
          <w:szCs w:val="24"/>
        </w:rPr>
        <w:t xml:space="preserve"> </w:t>
      </w:r>
      <w:r w:rsidRPr="00C01E80">
        <w:rPr>
          <w:color w:val="383838"/>
          <w:sz w:val="24"/>
          <w:szCs w:val="24"/>
        </w:rPr>
        <w:t>15 days after the notice of</w:t>
      </w:r>
      <w:r w:rsidRPr="00C01E80">
        <w:rPr>
          <w:color w:val="383838"/>
          <w:spacing w:val="-5"/>
          <w:sz w:val="24"/>
          <w:szCs w:val="24"/>
        </w:rPr>
        <w:t xml:space="preserve"> </w:t>
      </w:r>
      <w:r w:rsidRPr="00C01E80">
        <w:rPr>
          <w:color w:val="383838"/>
          <w:sz w:val="24"/>
          <w:szCs w:val="24"/>
        </w:rPr>
        <w:t>revocation or suspension of</w:t>
      </w:r>
      <w:r w:rsidRPr="00C01E80">
        <w:rPr>
          <w:color w:val="383838"/>
          <w:spacing w:val="-8"/>
          <w:sz w:val="24"/>
          <w:szCs w:val="24"/>
        </w:rPr>
        <w:t xml:space="preserve"> </w:t>
      </w:r>
      <w:r w:rsidRPr="00C01E80">
        <w:rPr>
          <w:color w:val="383838"/>
          <w:sz w:val="24"/>
          <w:szCs w:val="24"/>
        </w:rPr>
        <w:t xml:space="preserve">a solicitation permit is </w:t>
      </w:r>
      <w:r w:rsidRPr="00C01E80">
        <w:rPr>
          <w:color w:val="383838"/>
          <w:spacing w:val="-2"/>
          <w:sz w:val="24"/>
          <w:szCs w:val="24"/>
        </w:rPr>
        <w:t>delivered.</w:t>
      </w:r>
    </w:p>
    <w:p w14:paraId="5047DE65" w14:textId="77777777" w:rsidR="009A17A0" w:rsidRPr="00C01E80" w:rsidRDefault="00C814A6" w:rsidP="00633C96">
      <w:pPr>
        <w:pStyle w:val="ListParagraph"/>
        <w:numPr>
          <w:ilvl w:val="0"/>
          <w:numId w:val="27"/>
        </w:numPr>
        <w:tabs>
          <w:tab w:val="left" w:pos="635"/>
        </w:tabs>
        <w:spacing w:before="170"/>
        <w:ind w:left="635" w:right="131" w:hanging="454"/>
        <w:rPr>
          <w:color w:val="353535"/>
          <w:sz w:val="24"/>
          <w:szCs w:val="24"/>
        </w:rPr>
      </w:pPr>
      <w:r w:rsidRPr="00C01E80">
        <w:rPr>
          <w:color w:val="353535"/>
          <w:spacing w:val="-4"/>
          <w:sz w:val="24"/>
          <w:szCs w:val="24"/>
        </w:rPr>
        <w:t>Within</w:t>
      </w:r>
      <w:r w:rsidRPr="00C01E80">
        <w:rPr>
          <w:color w:val="353535"/>
          <w:spacing w:val="-12"/>
          <w:sz w:val="24"/>
          <w:szCs w:val="24"/>
        </w:rPr>
        <w:t xml:space="preserve"> </w:t>
      </w:r>
      <w:r w:rsidRPr="00C01E80">
        <w:rPr>
          <w:color w:val="353535"/>
          <w:spacing w:val="-4"/>
          <w:sz w:val="24"/>
          <w:szCs w:val="24"/>
        </w:rPr>
        <w:t>ten</w:t>
      </w:r>
      <w:r w:rsidRPr="00C01E80">
        <w:rPr>
          <w:color w:val="353535"/>
          <w:spacing w:val="-11"/>
          <w:sz w:val="24"/>
          <w:szCs w:val="24"/>
        </w:rPr>
        <w:t xml:space="preserve"> </w:t>
      </w:r>
      <w:r w:rsidRPr="00C01E80">
        <w:rPr>
          <w:color w:val="353535"/>
          <w:spacing w:val="-4"/>
          <w:sz w:val="24"/>
          <w:szCs w:val="24"/>
        </w:rPr>
        <w:t>days</w:t>
      </w:r>
      <w:r w:rsidRPr="00C01E80">
        <w:rPr>
          <w:color w:val="353535"/>
          <w:spacing w:val="-11"/>
          <w:sz w:val="24"/>
          <w:szCs w:val="24"/>
        </w:rPr>
        <w:t xml:space="preserve"> </w:t>
      </w:r>
      <w:r w:rsidRPr="00C01E80">
        <w:rPr>
          <w:color w:val="353535"/>
          <w:spacing w:val="-4"/>
          <w:sz w:val="24"/>
          <w:szCs w:val="24"/>
        </w:rPr>
        <w:t>of</w:t>
      </w:r>
      <w:r w:rsidRPr="00C01E80">
        <w:rPr>
          <w:color w:val="353535"/>
          <w:spacing w:val="-12"/>
          <w:sz w:val="24"/>
          <w:szCs w:val="24"/>
        </w:rPr>
        <w:t xml:space="preserve"> </w:t>
      </w:r>
      <w:r w:rsidRPr="00C01E80">
        <w:rPr>
          <w:color w:val="353535"/>
          <w:spacing w:val="-4"/>
          <w:sz w:val="24"/>
          <w:szCs w:val="24"/>
        </w:rPr>
        <w:t>the</w:t>
      </w:r>
      <w:r w:rsidRPr="00C01E80">
        <w:rPr>
          <w:color w:val="353535"/>
          <w:spacing w:val="-11"/>
          <w:sz w:val="24"/>
          <w:szCs w:val="24"/>
        </w:rPr>
        <w:t xml:space="preserve"> </w:t>
      </w:r>
      <w:r w:rsidRPr="00C01E80">
        <w:rPr>
          <w:color w:val="353535"/>
          <w:spacing w:val="-4"/>
          <w:sz w:val="24"/>
          <w:szCs w:val="24"/>
        </w:rPr>
        <w:t>receipt</w:t>
      </w:r>
      <w:r w:rsidRPr="00C01E80">
        <w:rPr>
          <w:color w:val="353535"/>
          <w:spacing w:val="-11"/>
          <w:sz w:val="24"/>
          <w:szCs w:val="24"/>
        </w:rPr>
        <w:t xml:space="preserve"> </w:t>
      </w:r>
      <w:r w:rsidRPr="00C01E80">
        <w:rPr>
          <w:color w:val="353535"/>
          <w:spacing w:val="-4"/>
          <w:sz w:val="24"/>
          <w:szCs w:val="24"/>
        </w:rPr>
        <w:t>of</w:t>
      </w:r>
      <w:r w:rsidRPr="00C01E80">
        <w:rPr>
          <w:color w:val="353535"/>
          <w:spacing w:val="-11"/>
          <w:sz w:val="24"/>
          <w:szCs w:val="24"/>
        </w:rPr>
        <w:t xml:space="preserve"> </w:t>
      </w:r>
      <w:r w:rsidRPr="00C01E80">
        <w:rPr>
          <w:color w:val="353535"/>
          <w:spacing w:val="-4"/>
          <w:sz w:val="24"/>
          <w:szCs w:val="24"/>
        </w:rPr>
        <w:t>the</w:t>
      </w:r>
      <w:r w:rsidRPr="00C01E80">
        <w:rPr>
          <w:color w:val="353535"/>
          <w:spacing w:val="-2"/>
          <w:sz w:val="24"/>
          <w:szCs w:val="24"/>
        </w:rPr>
        <w:t xml:space="preserve"> </w:t>
      </w:r>
      <w:r w:rsidRPr="00C01E80">
        <w:rPr>
          <w:color w:val="353535"/>
          <w:spacing w:val="-4"/>
          <w:sz w:val="24"/>
          <w:szCs w:val="24"/>
        </w:rPr>
        <w:t>notice</w:t>
      </w:r>
      <w:r w:rsidRPr="00C01E80">
        <w:rPr>
          <w:color w:val="353535"/>
          <w:spacing w:val="-7"/>
          <w:sz w:val="24"/>
          <w:szCs w:val="24"/>
        </w:rPr>
        <w:t xml:space="preserve"> </w:t>
      </w:r>
      <w:r w:rsidRPr="00C01E80">
        <w:rPr>
          <w:color w:val="353535"/>
          <w:spacing w:val="-4"/>
          <w:sz w:val="24"/>
          <w:szCs w:val="24"/>
        </w:rPr>
        <w:t>of</w:t>
      </w:r>
      <w:r w:rsidRPr="00C01E80">
        <w:rPr>
          <w:color w:val="353535"/>
          <w:spacing w:val="-11"/>
          <w:sz w:val="24"/>
          <w:szCs w:val="24"/>
        </w:rPr>
        <w:t xml:space="preserve"> </w:t>
      </w:r>
      <w:r w:rsidRPr="00C01E80">
        <w:rPr>
          <w:color w:val="353535"/>
          <w:spacing w:val="-4"/>
          <w:sz w:val="24"/>
          <w:szCs w:val="24"/>
        </w:rPr>
        <w:t>appeal,</w:t>
      </w:r>
      <w:r w:rsidRPr="00C01E80">
        <w:rPr>
          <w:color w:val="353535"/>
          <w:sz w:val="24"/>
          <w:szCs w:val="24"/>
        </w:rPr>
        <w:t xml:space="preserve"> </w:t>
      </w:r>
      <w:r w:rsidRPr="00C01E80">
        <w:rPr>
          <w:color w:val="353535"/>
          <w:spacing w:val="-4"/>
          <w:sz w:val="24"/>
          <w:szCs w:val="24"/>
        </w:rPr>
        <w:t>the</w:t>
      </w:r>
      <w:r w:rsidRPr="00C01E80">
        <w:rPr>
          <w:color w:val="353535"/>
          <w:spacing w:val="-12"/>
          <w:sz w:val="24"/>
          <w:szCs w:val="24"/>
        </w:rPr>
        <w:t xml:space="preserve"> </w:t>
      </w:r>
      <w:r w:rsidRPr="00C01E80">
        <w:rPr>
          <w:color w:val="353535"/>
          <w:spacing w:val="-4"/>
          <w:sz w:val="24"/>
          <w:szCs w:val="24"/>
        </w:rPr>
        <w:t>city</w:t>
      </w:r>
      <w:r w:rsidRPr="00C01E80">
        <w:rPr>
          <w:color w:val="353535"/>
          <w:spacing w:val="-11"/>
          <w:sz w:val="24"/>
          <w:szCs w:val="24"/>
        </w:rPr>
        <w:t xml:space="preserve"> </w:t>
      </w:r>
      <w:r w:rsidRPr="00C01E80">
        <w:rPr>
          <w:color w:val="353535"/>
          <w:spacing w:val="-4"/>
          <w:sz w:val="24"/>
          <w:szCs w:val="24"/>
        </w:rPr>
        <w:t>secretary</w:t>
      </w:r>
      <w:r w:rsidRPr="00C01E80">
        <w:rPr>
          <w:color w:val="353535"/>
          <w:spacing w:val="-7"/>
          <w:sz w:val="24"/>
          <w:szCs w:val="24"/>
        </w:rPr>
        <w:t xml:space="preserve"> </w:t>
      </w:r>
      <w:r w:rsidRPr="00C01E80">
        <w:rPr>
          <w:color w:val="353535"/>
          <w:spacing w:val="-4"/>
          <w:sz w:val="24"/>
          <w:szCs w:val="24"/>
        </w:rPr>
        <w:t>shall</w:t>
      </w:r>
      <w:r w:rsidRPr="00C01E80">
        <w:rPr>
          <w:color w:val="353535"/>
          <w:sz w:val="24"/>
          <w:szCs w:val="24"/>
        </w:rPr>
        <w:t xml:space="preserve"> </w:t>
      </w:r>
      <w:r w:rsidRPr="00C01E80">
        <w:rPr>
          <w:color w:val="353535"/>
          <w:spacing w:val="-4"/>
          <w:sz w:val="24"/>
          <w:szCs w:val="24"/>
        </w:rPr>
        <w:t>set</w:t>
      </w:r>
      <w:r w:rsidRPr="00C01E80">
        <w:rPr>
          <w:color w:val="353535"/>
          <w:spacing w:val="-12"/>
          <w:sz w:val="24"/>
          <w:szCs w:val="24"/>
        </w:rPr>
        <w:t xml:space="preserve"> </w:t>
      </w:r>
      <w:r w:rsidRPr="00C01E80">
        <w:rPr>
          <w:color w:val="353535"/>
          <w:spacing w:val="-4"/>
          <w:sz w:val="24"/>
          <w:szCs w:val="24"/>
        </w:rPr>
        <w:t>a</w:t>
      </w:r>
      <w:r w:rsidRPr="00C01E80">
        <w:rPr>
          <w:color w:val="353535"/>
          <w:sz w:val="24"/>
          <w:szCs w:val="24"/>
        </w:rPr>
        <w:t xml:space="preserve"> </w:t>
      </w:r>
      <w:r w:rsidRPr="00C01E80">
        <w:rPr>
          <w:color w:val="353535"/>
          <w:spacing w:val="-4"/>
          <w:sz w:val="24"/>
          <w:szCs w:val="24"/>
        </w:rPr>
        <w:t>time</w:t>
      </w:r>
      <w:r w:rsidRPr="00C01E80">
        <w:rPr>
          <w:color w:val="353535"/>
          <w:spacing w:val="-12"/>
          <w:sz w:val="24"/>
          <w:szCs w:val="24"/>
        </w:rPr>
        <w:t xml:space="preserve"> </w:t>
      </w:r>
      <w:r w:rsidRPr="00C01E80">
        <w:rPr>
          <w:color w:val="353535"/>
          <w:spacing w:val="-4"/>
          <w:sz w:val="24"/>
          <w:szCs w:val="24"/>
        </w:rPr>
        <w:t>and</w:t>
      </w:r>
      <w:r w:rsidRPr="00C01E80">
        <w:rPr>
          <w:color w:val="353535"/>
          <w:spacing w:val="-5"/>
          <w:sz w:val="24"/>
          <w:szCs w:val="24"/>
        </w:rPr>
        <w:t xml:space="preserve"> </w:t>
      </w:r>
      <w:r w:rsidRPr="00C01E80">
        <w:rPr>
          <w:color w:val="353535"/>
          <w:spacing w:val="-4"/>
          <w:sz w:val="24"/>
          <w:szCs w:val="24"/>
        </w:rPr>
        <w:t>place for a</w:t>
      </w:r>
      <w:r w:rsidRPr="00C01E80">
        <w:rPr>
          <w:color w:val="353535"/>
          <w:spacing w:val="-12"/>
          <w:sz w:val="24"/>
          <w:szCs w:val="24"/>
        </w:rPr>
        <w:t xml:space="preserve"> </w:t>
      </w:r>
      <w:r w:rsidRPr="00C01E80">
        <w:rPr>
          <w:color w:val="353535"/>
          <w:spacing w:val="-4"/>
          <w:sz w:val="24"/>
          <w:szCs w:val="24"/>
        </w:rPr>
        <w:t>hearing</w:t>
      </w:r>
      <w:r w:rsidRPr="00C01E80">
        <w:rPr>
          <w:color w:val="353535"/>
          <w:spacing w:val="-11"/>
          <w:sz w:val="24"/>
          <w:szCs w:val="24"/>
        </w:rPr>
        <w:t xml:space="preserve"> </w:t>
      </w:r>
      <w:r w:rsidRPr="00C01E80">
        <w:rPr>
          <w:color w:val="353535"/>
          <w:spacing w:val="-4"/>
          <w:sz w:val="24"/>
          <w:szCs w:val="24"/>
        </w:rPr>
        <w:t>on</w:t>
      </w:r>
      <w:r w:rsidRPr="00C01E80">
        <w:rPr>
          <w:color w:val="353535"/>
          <w:spacing w:val="-11"/>
          <w:sz w:val="24"/>
          <w:szCs w:val="24"/>
        </w:rPr>
        <w:t xml:space="preserve"> </w:t>
      </w:r>
      <w:r w:rsidRPr="00C01E80">
        <w:rPr>
          <w:color w:val="353535"/>
          <w:spacing w:val="-4"/>
          <w:sz w:val="24"/>
          <w:szCs w:val="24"/>
        </w:rPr>
        <w:t>the</w:t>
      </w:r>
      <w:r w:rsidRPr="00C01E80">
        <w:rPr>
          <w:color w:val="353535"/>
          <w:spacing w:val="-12"/>
          <w:sz w:val="24"/>
          <w:szCs w:val="24"/>
        </w:rPr>
        <w:t xml:space="preserve"> </w:t>
      </w:r>
      <w:r w:rsidRPr="00C01E80">
        <w:rPr>
          <w:color w:val="353535"/>
          <w:spacing w:val="-4"/>
          <w:sz w:val="24"/>
          <w:szCs w:val="24"/>
        </w:rPr>
        <w:t>appeal</w:t>
      </w:r>
      <w:r w:rsidRPr="00C01E80">
        <w:rPr>
          <w:color w:val="353535"/>
          <w:spacing w:val="-11"/>
          <w:sz w:val="24"/>
          <w:szCs w:val="24"/>
        </w:rPr>
        <w:t xml:space="preserve"> </w:t>
      </w:r>
      <w:r w:rsidRPr="00C01E80">
        <w:rPr>
          <w:color w:val="353535"/>
          <w:spacing w:val="-4"/>
          <w:sz w:val="24"/>
          <w:szCs w:val="24"/>
        </w:rPr>
        <w:t>which</w:t>
      </w:r>
      <w:r w:rsidRPr="00C01E80">
        <w:rPr>
          <w:color w:val="353535"/>
          <w:spacing w:val="-11"/>
          <w:sz w:val="24"/>
          <w:szCs w:val="24"/>
        </w:rPr>
        <w:t xml:space="preserve"> </w:t>
      </w:r>
      <w:r w:rsidRPr="00C01E80">
        <w:rPr>
          <w:color w:val="353535"/>
          <w:spacing w:val="-4"/>
          <w:sz w:val="24"/>
          <w:szCs w:val="24"/>
        </w:rPr>
        <w:t>shall</w:t>
      </w:r>
      <w:r w:rsidRPr="00C01E80">
        <w:rPr>
          <w:color w:val="353535"/>
          <w:spacing w:val="-11"/>
          <w:sz w:val="24"/>
          <w:szCs w:val="24"/>
        </w:rPr>
        <w:t xml:space="preserve"> </w:t>
      </w:r>
      <w:r w:rsidRPr="00C01E80">
        <w:rPr>
          <w:color w:val="353535"/>
          <w:spacing w:val="-4"/>
          <w:sz w:val="24"/>
          <w:szCs w:val="24"/>
        </w:rPr>
        <w:t>be</w:t>
      </w:r>
      <w:r w:rsidRPr="00C01E80">
        <w:rPr>
          <w:color w:val="353535"/>
          <w:spacing w:val="-12"/>
          <w:sz w:val="24"/>
          <w:szCs w:val="24"/>
        </w:rPr>
        <w:t xml:space="preserve"> </w:t>
      </w:r>
      <w:r w:rsidRPr="00C01E80">
        <w:rPr>
          <w:color w:val="353535"/>
          <w:spacing w:val="-4"/>
          <w:sz w:val="24"/>
          <w:szCs w:val="24"/>
        </w:rPr>
        <w:t>not</w:t>
      </w:r>
      <w:r w:rsidRPr="00C01E80">
        <w:rPr>
          <w:color w:val="353535"/>
          <w:spacing w:val="-11"/>
          <w:sz w:val="24"/>
          <w:szCs w:val="24"/>
        </w:rPr>
        <w:t xml:space="preserve"> </w:t>
      </w:r>
      <w:r w:rsidRPr="00C01E80">
        <w:rPr>
          <w:color w:val="353535"/>
          <w:spacing w:val="-4"/>
          <w:sz w:val="24"/>
          <w:szCs w:val="24"/>
        </w:rPr>
        <w:t>later</w:t>
      </w:r>
      <w:r w:rsidRPr="00C01E80">
        <w:rPr>
          <w:color w:val="353535"/>
          <w:spacing w:val="-11"/>
          <w:sz w:val="24"/>
          <w:szCs w:val="24"/>
        </w:rPr>
        <w:t xml:space="preserve"> </w:t>
      </w:r>
      <w:r w:rsidRPr="00C01E80">
        <w:rPr>
          <w:color w:val="353535"/>
          <w:spacing w:val="-4"/>
          <w:sz w:val="24"/>
          <w:szCs w:val="24"/>
        </w:rPr>
        <w:t>than</w:t>
      </w:r>
      <w:r w:rsidRPr="00C01E80">
        <w:rPr>
          <w:color w:val="353535"/>
          <w:spacing w:val="-12"/>
          <w:sz w:val="24"/>
          <w:szCs w:val="24"/>
        </w:rPr>
        <w:t xml:space="preserve"> </w:t>
      </w:r>
      <w:r w:rsidRPr="00C01E80">
        <w:rPr>
          <w:color w:val="353535"/>
          <w:spacing w:val="-4"/>
          <w:sz w:val="24"/>
          <w:szCs w:val="24"/>
        </w:rPr>
        <w:t>30</w:t>
      </w:r>
      <w:r w:rsidRPr="00C01E80">
        <w:rPr>
          <w:color w:val="353535"/>
          <w:spacing w:val="-11"/>
          <w:sz w:val="24"/>
          <w:szCs w:val="24"/>
        </w:rPr>
        <w:t xml:space="preserve"> </w:t>
      </w:r>
      <w:r w:rsidRPr="00C01E80">
        <w:rPr>
          <w:color w:val="353535"/>
          <w:spacing w:val="-4"/>
          <w:sz w:val="24"/>
          <w:szCs w:val="24"/>
        </w:rPr>
        <w:t>days</w:t>
      </w:r>
      <w:r w:rsidRPr="00C01E80">
        <w:rPr>
          <w:color w:val="353535"/>
          <w:spacing w:val="-11"/>
          <w:sz w:val="24"/>
          <w:szCs w:val="24"/>
        </w:rPr>
        <w:t xml:space="preserve"> </w:t>
      </w:r>
      <w:r w:rsidRPr="00C01E80">
        <w:rPr>
          <w:color w:val="353535"/>
          <w:spacing w:val="-4"/>
          <w:sz w:val="24"/>
          <w:szCs w:val="24"/>
        </w:rPr>
        <w:t>from</w:t>
      </w:r>
      <w:r w:rsidRPr="00C01E80">
        <w:rPr>
          <w:color w:val="353535"/>
          <w:spacing w:val="-9"/>
          <w:sz w:val="24"/>
          <w:szCs w:val="24"/>
        </w:rPr>
        <w:t xml:space="preserve"> </w:t>
      </w:r>
      <w:r w:rsidRPr="00C01E80">
        <w:rPr>
          <w:color w:val="353535"/>
          <w:spacing w:val="-4"/>
          <w:sz w:val="24"/>
          <w:szCs w:val="24"/>
        </w:rPr>
        <w:t>the</w:t>
      </w:r>
      <w:r w:rsidRPr="00C01E80">
        <w:rPr>
          <w:color w:val="353535"/>
          <w:spacing w:val="-11"/>
          <w:sz w:val="24"/>
          <w:szCs w:val="24"/>
        </w:rPr>
        <w:t xml:space="preserve"> </w:t>
      </w:r>
      <w:r w:rsidRPr="00C01E80">
        <w:rPr>
          <w:color w:val="353535"/>
          <w:spacing w:val="-4"/>
          <w:sz w:val="24"/>
          <w:szCs w:val="24"/>
        </w:rPr>
        <w:t>date</w:t>
      </w:r>
      <w:r w:rsidRPr="00C01E80">
        <w:rPr>
          <w:color w:val="353535"/>
          <w:spacing w:val="-6"/>
          <w:sz w:val="24"/>
          <w:szCs w:val="24"/>
        </w:rPr>
        <w:t xml:space="preserve"> </w:t>
      </w:r>
      <w:r w:rsidRPr="00C01E80">
        <w:rPr>
          <w:color w:val="353535"/>
          <w:spacing w:val="-4"/>
          <w:sz w:val="24"/>
          <w:szCs w:val="24"/>
        </w:rPr>
        <w:t>of</w:t>
      </w:r>
      <w:r w:rsidRPr="00C01E80">
        <w:rPr>
          <w:color w:val="353535"/>
          <w:spacing w:val="-12"/>
          <w:sz w:val="24"/>
          <w:szCs w:val="24"/>
        </w:rPr>
        <w:t xml:space="preserve"> </w:t>
      </w:r>
      <w:r w:rsidRPr="00C01E80">
        <w:rPr>
          <w:color w:val="353535"/>
          <w:spacing w:val="-4"/>
          <w:sz w:val="24"/>
          <w:szCs w:val="24"/>
        </w:rPr>
        <w:t>receipt</w:t>
      </w:r>
      <w:r w:rsidRPr="00C01E80">
        <w:rPr>
          <w:color w:val="353535"/>
          <w:sz w:val="24"/>
          <w:szCs w:val="24"/>
        </w:rPr>
        <w:t xml:space="preserve"> </w:t>
      </w:r>
      <w:r w:rsidRPr="00C01E80">
        <w:rPr>
          <w:color w:val="353535"/>
          <w:spacing w:val="-4"/>
          <w:sz w:val="24"/>
          <w:szCs w:val="24"/>
        </w:rPr>
        <w:t>of</w:t>
      </w:r>
      <w:r w:rsidRPr="00C01E80">
        <w:rPr>
          <w:color w:val="353535"/>
          <w:spacing w:val="-12"/>
          <w:sz w:val="24"/>
          <w:szCs w:val="24"/>
        </w:rPr>
        <w:t xml:space="preserve"> </w:t>
      </w:r>
      <w:r w:rsidRPr="00C01E80">
        <w:rPr>
          <w:color w:val="353535"/>
          <w:spacing w:val="-4"/>
          <w:sz w:val="24"/>
          <w:szCs w:val="24"/>
        </w:rPr>
        <w:t>the</w:t>
      </w:r>
      <w:r w:rsidRPr="00C01E80">
        <w:rPr>
          <w:color w:val="353535"/>
          <w:spacing w:val="-11"/>
          <w:sz w:val="24"/>
          <w:szCs w:val="24"/>
        </w:rPr>
        <w:t xml:space="preserve"> </w:t>
      </w:r>
      <w:r w:rsidRPr="00C01E80">
        <w:rPr>
          <w:color w:val="353535"/>
          <w:spacing w:val="-4"/>
          <w:sz w:val="24"/>
          <w:szCs w:val="24"/>
        </w:rPr>
        <w:t>notice</w:t>
      </w:r>
      <w:r w:rsidRPr="00C01E80">
        <w:rPr>
          <w:color w:val="353535"/>
          <w:spacing w:val="-11"/>
          <w:sz w:val="24"/>
          <w:szCs w:val="24"/>
        </w:rPr>
        <w:t xml:space="preserve"> </w:t>
      </w:r>
      <w:r w:rsidRPr="00C01E80">
        <w:rPr>
          <w:color w:val="353535"/>
          <w:spacing w:val="-4"/>
          <w:sz w:val="24"/>
          <w:szCs w:val="24"/>
        </w:rPr>
        <w:t xml:space="preserve">of </w:t>
      </w:r>
      <w:r w:rsidRPr="00C01E80">
        <w:rPr>
          <w:color w:val="353535"/>
          <w:spacing w:val="-2"/>
          <w:sz w:val="24"/>
          <w:szCs w:val="24"/>
        </w:rPr>
        <w:t>appeal.</w:t>
      </w:r>
    </w:p>
    <w:p w14:paraId="702BA5D3" w14:textId="77777777" w:rsidR="009A17A0" w:rsidRPr="00C01E80" w:rsidRDefault="00C814A6" w:rsidP="00633C96">
      <w:pPr>
        <w:pStyle w:val="ListParagraph"/>
        <w:numPr>
          <w:ilvl w:val="0"/>
          <w:numId w:val="27"/>
        </w:numPr>
        <w:tabs>
          <w:tab w:val="left" w:pos="630"/>
          <w:tab w:val="left" w:pos="633"/>
        </w:tabs>
        <w:spacing w:before="190"/>
        <w:ind w:left="633" w:right="152" w:hanging="462"/>
        <w:rPr>
          <w:color w:val="373737"/>
          <w:sz w:val="24"/>
          <w:szCs w:val="24"/>
        </w:rPr>
      </w:pPr>
      <w:r w:rsidRPr="00C01E80">
        <w:rPr>
          <w:color w:val="373737"/>
          <w:spacing w:val="-2"/>
          <w:position w:val="2"/>
          <w:sz w:val="24"/>
          <w:szCs w:val="24"/>
        </w:rPr>
        <w:t>Notice</w:t>
      </w:r>
      <w:r w:rsidRPr="00C01E80">
        <w:rPr>
          <w:color w:val="373737"/>
          <w:spacing w:val="-14"/>
          <w:position w:val="2"/>
          <w:sz w:val="24"/>
          <w:szCs w:val="24"/>
        </w:rPr>
        <w:t xml:space="preserve"> </w:t>
      </w:r>
      <w:r w:rsidRPr="00C01E80">
        <w:rPr>
          <w:color w:val="373737"/>
          <w:spacing w:val="-2"/>
          <w:position w:val="2"/>
          <w:sz w:val="24"/>
          <w:szCs w:val="24"/>
        </w:rPr>
        <w:t>of</w:t>
      </w:r>
      <w:r w:rsidRPr="00C01E80">
        <w:rPr>
          <w:color w:val="373737"/>
          <w:spacing w:val="-13"/>
          <w:position w:val="2"/>
          <w:sz w:val="24"/>
          <w:szCs w:val="24"/>
        </w:rPr>
        <w:t xml:space="preserve"> </w:t>
      </w:r>
      <w:r w:rsidRPr="00C01E80">
        <w:rPr>
          <w:color w:val="373737"/>
          <w:spacing w:val="-2"/>
          <w:position w:val="2"/>
          <w:sz w:val="24"/>
          <w:szCs w:val="24"/>
        </w:rPr>
        <w:t>the</w:t>
      </w:r>
      <w:r w:rsidRPr="00C01E80">
        <w:rPr>
          <w:color w:val="373737"/>
          <w:spacing w:val="-13"/>
          <w:position w:val="2"/>
          <w:sz w:val="24"/>
          <w:szCs w:val="24"/>
        </w:rPr>
        <w:t xml:space="preserve"> </w:t>
      </w:r>
      <w:r w:rsidRPr="00C01E80">
        <w:rPr>
          <w:color w:val="373737"/>
          <w:spacing w:val="-2"/>
          <w:position w:val="2"/>
          <w:sz w:val="24"/>
          <w:szCs w:val="24"/>
        </w:rPr>
        <w:t>time</w:t>
      </w:r>
      <w:r w:rsidRPr="00C01E80">
        <w:rPr>
          <w:color w:val="373737"/>
          <w:spacing w:val="-14"/>
          <w:position w:val="2"/>
          <w:sz w:val="24"/>
          <w:szCs w:val="24"/>
        </w:rPr>
        <w:t xml:space="preserve"> </w:t>
      </w:r>
      <w:r w:rsidRPr="00C01E80">
        <w:rPr>
          <w:color w:val="373737"/>
          <w:spacing w:val="-2"/>
          <w:position w:val="2"/>
          <w:sz w:val="24"/>
          <w:szCs w:val="24"/>
        </w:rPr>
        <w:t>and</w:t>
      </w:r>
      <w:r w:rsidRPr="00C01E80">
        <w:rPr>
          <w:color w:val="373737"/>
          <w:spacing w:val="-13"/>
          <w:position w:val="2"/>
          <w:sz w:val="24"/>
          <w:szCs w:val="24"/>
        </w:rPr>
        <w:t xml:space="preserve"> </w:t>
      </w:r>
      <w:r w:rsidRPr="00C01E80">
        <w:rPr>
          <w:color w:val="373737"/>
          <w:spacing w:val="-2"/>
          <w:position w:val="2"/>
          <w:sz w:val="24"/>
          <w:szCs w:val="24"/>
        </w:rPr>
        <w:t>place</w:t>
      </w:r>
      <w:r w:rsidRPr="00C01E80">
        <w:rPr>
          <w:color w:val="373737"/>
          <w:spacing w:val="-13"/>
          <w:position w:val="2"/>
          <w:sz w:val="24"/>
          <w:szCs w:val="24"/>
        </w:rPr>
        <w:t xml:space="preserve"> </w:t>
      </w:r>
      <w:r w:rsidRPr="00C01E80">
        <w:rPr>
          <w:color w:val="373737"/>
          <w:spacing w:val="-2"/>
          <w:position w:val="2"/>
          <w:sz w:val="24"/>
          <w:szCs w:val="24"/>
        </w:rPr>
        <w:t>of</w:t>
      </w:r>
      <w:r w:rsidRPr="00C01E80">
        <w:rPr>
          <w:color w:val="373737"/>
          <w:spacing w:val="-13"/>
          <w:position w:val="2"/>
          <w:sz w:val="24"/>
          <w:szCs w:val="24"/>
        </w:rPr>
        <w:t xml:space="preserve"> </w:t>
      </w:r>
      <w:r w:rsidRPr="00C01E80">
        <w:rPr>
          <w:color w:val="373737"/>
          <w:spacing w:val="-2"/>
          <w:position w:val="2"/>
          <w:sz w:val="24"/>
          <w:szCs w:val="24"/>
        </w:rPr>
        <w:t>the</w:t>
      </w:r>
      <w:r w:rsidRPr="00C01E80">
        <w:rPr>
          <w:color w:val="373737"/>
          <w:spacing w:val="-14"/>
          <w:position w:val="2"/>
          <w:sz w:val="24"/>
          <w:szCs w:val="24"/>
        </w:rPr>
        <w:t xml:space="preserve"> </w:t>
      </w:r>
      <w:r w:rsidRPr="00C01E80">
        <w:rPr>
          <w:color w:val="373737"/>
          <w:spacing w:val="-2"/>
          <w:position w:val="2"/>
          <w:sz w:val="24"/>
          <w:szCs w:val="24"/>
        </w:rPr>
        <w:t>hearing</w:t>
      </w:r>
      <w:r w:rsidRPr="00C01E80">
        <w:rPr>
          <w:color w:val="373737"/>
          <w:spacing w:val="-13"/>
          <w:position w:val="2"/>
          <w:sz w:val="24"/>
          <w:szCs w:val="24"/>
        </w:rPr>
        <w:t xml:space="preserve"> </w:t>
      </w:r>
      <w:r w:rsidRPr="00C01E80">
        <w:rPr>
          <w:color w:val="373737"/>
          <w:spacing w:val="-2"/>
          <w:position w:val="2"/>
          <w:sz w:val="24"/>
          <w:szCs w:val="24"/>
        </w:rPr>
        <w:t>shall</w:t>
      </w:r>
      <w:r w:rsidRPr="00C01E80">
        <w:rPr>
          <w:color w:val="373737"/>
          <w:spacing w:val="-13"/>
          <w:position w:val="2"/>
          <w:sz w:val="24"/>
          <w:szCs w:val="24"/>
        </w:rPr>
        <w:t xml:space="preserve"> </w:t>
      </w:r>
      <w:r w:rsidRPr="00C01E80">
        <w:rPr>
          <w:color w:val="373737"/>
          <w:spacing w:val="-2"/>
          <w:position w:val="2"/>
          <w:sz w:val="24"/>
          <w:szCs w:val="24"/>
        </w:rPr>
        <w:t>be</w:t>
      </w:r>
      <w:r w:rsidRPr="00C01E80">
        <w:rPr>
          <w:color w:val="373737"/>
          <w:spacing w:val="-14"/>
          <w:position w:val="2"/>
          <w:sz w:val="24"/>
          <w:szCs w:val="24"/>
        </w:rPr>
        <w:t xml:space="preserve"> </w:t>
      </w:r>
      <w:r w:rsidRPr="00C01E80">
        <w:rPr>
          <w:color w:val="373737"/>
          <w:spacing w:val="-2"/>
          <w:position w:val="2"/>
          <w:sz w:val="24"/>
          <w:szCs w:val="24"/>
        </w:rPr>
        <w:t>delivered</w:t>
      </w:r>
      <w:r w:rsidRPr="00C01E80">
        <w:rPr>
          <w:color w:val="373737"/>
          <w:spacing w:val="-13"/>
          <w:position w:val="2"/>
          <w:sz w:val="24"/>
          <w:szCs w:val="24"/>
        </w:rPr>
        <w:t xml:space="preserve"> </w:t>
      </w:r>
      <w:r w:rsidRPr="00C01E80">
        <w:rPr>
          <w:color w:val="373737"/>
          <w:spacing w:val="-2"/>
          <w:position w:val="2"/>
          <w:sz w:val="24"/>
          <w:szCs w:val="24"/>
        </w:rPr>
        <w:t>to</w:t>
      </w:r>
      <w:r w:rsidRPr="00C01E80">
        <w:rPr>
          <w:color w:val="373737"/>
          <w:spacing w:val="-13"/>
          <w:position w:val="2"/>
          <w:sz w:val="24"/>
          <w:szCs w:val="24"/>
        </w:rPr>
        <w:t xml:space="preserve"> </w:t>
      </w:r>
      <w:r w:rsidRPr="00C01E80">
        <w:rPr>
          <w:color w:val="373737"/>
          <w:spacing w:val="-2"/>
          <w:position w:val="2"/>
          <w:sz w:val="24"/>
          <w:szCs w:val="24"/>
        </w:rPr>
        <w:t>the</w:t>
      </w:r>
      <w:r w:rsidRPr="00C01E80">
        <w:rPr>
          <w:color w:val="373737"/>
          <w:spacing w:val="-13"/>
          <w:position w:val="2"/>
          <w:sz w:val="24"/>
          <w:szCs w:val="24"/>
        </w:rPr>
        <w:t xml:space="preserve"> </w:t>
      </w:r>
      <w:r w:rsidRPr="00C01E80">
        <w:rPr>
          <w:color w:val="373737"/>
          <w:spacing w:val="-2"/>
          <w:position w:val="2"/>
          <w:sz w:val="24"/>
          <w:szCs w:val="24"/>
        </w:rPr>
        <w:t>person</w:t>
      </w:r>
      <w:r w:rsidRPr="00C01E80">
        <w:rPr>
          <w:color w:val="373737"/>
          <w:spacing w:val="-14"/>
          <w:position w:val="2"/>
          <w:sz w:val="24"/>
          <w:szCs w:val="24"/>
        </w:rPr>
        <w:t xml:space="preserve"> </w:t>
      </w:r>
      <w:r w:rsidRPr="00C01E80">
        <w:rPr>
          <w:color w:val="373737"/>
          <w:spacing w:val="-2"/>
          <w:position w:val="2"/>
          <w:sz w:val="24"/>
          <w:szCs w:val="24"/>
        </w:rPr>
        <w:t>by</w:t>
      </w:r>
      <w:r w:rsidRPr="00C01E80">
        <w:rPr>
          <w:color w:val="373737"/>
          <w:spacing w:val="-13"/>
          <w:position w:val="2"/>
          <w:sz w:val="24"/>
          <w:szCs w:val="24"/>
        </w:rPr>
        <w:t xml:space="preserve"> </w:t>
      </w:r>
      <w:r w:rsidRPr="00C01E80">
        <w:rPr>
          <w:color w:val="373737"/>
          <w:spacing w:val="-2"/>
          <w:position w:val="2"/>
          <w:sz w:val="24"/>
          <w:szCs w:val="24"/>
        </w:rPr>
        <w:t>certified</w:t>
      </w:r>
      <w:r w:rsidRPr="00C01E80">
        <w:rPr>
          <w:color w:val="373737"/>
          <w:spacing w:val="-13"/>
          <w:position w:val="2"/>
          <w:sz w:val="24"/>
          <w:szCs w:val="24"/>
        </w:rPr>
        <w:t xml:space="preserve"> </w:t>
      </w:r>
      <w:r w:rsidRPr="00C01E80">
        <w:rPr>
          <w:color w:val="373737"/>
          <w:spacing w:val="-2"/>
          <w:position w:val="2"/>
          <w:sz w:val="24"/>
          <w:szCs w:val="24"/>
        </w:rPr>
        <w:t>mail,</w:t>
      </w:r>
      <w:r w:rsidRPr="00C01E80">
        <w:rPr>
          <w:color w:val="373737"/>
          <w:spacing w:val="-14"/>
          <w:position w:val="2"/>
          <w:sz w:val="24"/>
          <w:szCs w:val="24"/>
        </w:rPr>
        <w:t xml:space="preserve"> </w:t>
      </w:r>
      <w:r w:rsidRPr="00C01E80">
        <w:rPr>
          <w:color w:val="373737"/>
          <w:spacing w:val="-2"/>
          <w:position w:val="2"/>
          <w:sz w:val="24"/>
          <w:szCs w:val="24"/>
        </w:rPr>
        <w:t>sent</w:t>
      </w:r>
      <w:r w:rsidRPr="00C01E80">
        <w:rPr>
          <w:color w:val="373737"/>
          <w:spacing w:val="-13"/>
          <w:position w:val="2"/>
          <w:sz w:val="24"/>
          <w:szCs w:val="24"/>
        </w:rPr>
        <w:t xml:space="preserve"> </w:t>
      </w:r>
      <w:r w:rsidRPr="00C01E80">
        <w:rPr>
          <w:color w:val="373737"/>
          <w:spacing w:val="-2"/>
          <w:position w:val="2"/>
          <w:sz w:val="24"/>
          <w:szCs w:val="24"/>
        </w:rPr>
        <w:t xml:space="preserve">to </w:t>
      </w:r>
      <w:r w:rsidRPr="00C01E80">
        <w:rPr>
          <w:color w:val="373737"/>
          <w:sz w:val="24"/>
          <w:szCs w:val="24"/>
        </w:rPr>
        <w:t>the</w:t>
      </w:r>
      <w:r w:rsidRPr="00C01E80">
        <w:rPr>
          <w:color w:val="373737"/>
          <w:spacing w:val="-16"/>
          <w:sz w:val="24"/>
          <w:szCs w:val="24"/>
        </w:rPr>
        <w:t xml:space="preserve"> </w:t>
      </w:r>
      <w:r w:rsidRPr="00C01E80">
        <w:rPr>
          <w:color w:val="373737"/>
          <w:sz w:val="24"/>
          <w:szCs w:val="24"/>
        </w:rPr>
        <w:t>address</w:t>
      </w:r>
      <w:r w:rsidRPr="00C01E80">
        <w:rPr>
          <w:color w:val="373737"/>
          <w:spacing w:val="-15"/>
          <w:sz w:val="24"/>
          <w:szCs w:val="24"/>
        </w:rPr>
        <w:t xml:space="preserve"> </w:t>
      </w:r>
      <w:r w:rsidRPr="00C01E80">
        <w:rPr>
          <w:color w:val="373737"/>
          <w:sz w:val="24"/>
          <w:szCs w:val="24"/>
        </w:rPr>
        <w:t>indicated</w:t>
      </w:r>
      <w:r w:rsidRPr="00C01E80">
        <w:rPr>
          <w:color w:val="373737"/>
          <w:spacing w:val="-4"/>
          <w:sz w:val="24"/>
          <w:szCs w:val="24"/>
        </w:rPr>
        <w:t xml:space="preserve"> </w:t>
      </w:r>
      <w:r w:rsidRPr="00C01E80">
        <w:rPr>
          <w:color w:val="373737"/>
          <w:sz w:val="24"/>
          <w:szCs w:val="24"/>
        </w:rPr>
        <w:t>on</w:t>
      </w:r>
      <w:r w:rsidRPr="00C01E80">
        <w:rPr>
          <w:color w:val="373737"/>
          <w:spacing w:val="-11"/>
          <w:sz w:val="24"/>
          <w:szCs w:val="24"/>
        </w:rPr>
        <w:t xml:space="preserve"> </w:t>
      </w:r>
      <w:r w:rsidRPr="00C01E80">
        <w:rPr>
          <w:color w:val="373737"/>
          <w:sz w:val="24"/>
          <w:szCs w:val="24"/>
        </w:rPr>
        <w:t>the</w:t>
      </w:r>
      <w:r w:rsidRPr="00C01E80">
        <w:rPr>
          <w:color w:val="373737"/>
          <w:spacing w:val="-14"/>
          <w:sz w:val="24"/>
          <w:szCs w:val="24"/>
        </w:rPr>
        <w:t xml:space="preserve"> </w:t>
      </w:r>
      <w:r w:rsidRPr="00C01E80">
        <w:rPr>
          <w:color w:val="373737"/>
          <w:sz w:val="24"/>
          <w:szCs w:val="24"/>
        </w:rPr>
        <w:t>application.</w:t>
      </w:r>
      <w:r w:rsidRPr="00C01E80">
        <w:rPr>
          <w:color w:val="373737"/>
          <w:spacing w:val="-10"/>
          <w:sz w:val="24"/>
          <w:szCs w:val="24"/>
        </w:rPr>
        <w:t xml:space="preserve"> </w:t>
      </w:r>
      <w:r w:rsidRPr="00C01E80">
        <w:rPr>
          <w:color w:val="373737"/>
          <w:sz w:val="24"/>
          <w:szCs w:val="24"/>
        </w:rPr>
        <w:t>Notice</w:t>
      </w:r>
      <w:r w:rsidRPr="00C01E80">
        <w:rPr>
          <w:color w:val="373737"/>
          <w:spacing w:val="-6"/>
          <w:sz w:val="24"/>
          <w:szCs w:val="24"/>
        </w:rPr>
        <w:t xml:space="preserve"> </w:t>
      </w:r>
      <w:r w:rsidRPr="00C01E80">
        <w:rPr>
          <w:color w:val="373737"/>
          <w:sz w:val="24"/>
          <w:szCs w:val="24"/>
        </w:rPr>
        <w:t>shall</w:t>
      </w:r>
      <w:r w:rsidRPr="00C01E80">
        <w:rPr>
          <w:color w:val="373737"/>
          <w:spacing w:val="-12"/>
          <w:sz w:val="24"/>
          <w:szCs w:val="24"/>
        </w:rPr>
        <w:t xml:space="preserve"> </w:t>
      </w:r>
      <w:r w:rsidRPr="00C01E80">
        <w:rPr>
          <w:color w:val="373737"/>
          <w:sz w:val="24"/>
          <w:szCs w:val="24"/>
        </w:rPr>
        <w:t>be</w:t>
      </w:r>
      <w:r w:rsidRPr="00C01E80">
        <w:rPr>
          <w:color w:val="373737"/>
          <w:spacing w:val="-9"/>
          <w:sz w:val="24"/>
          <w:szCs w:val="24"/>
        </w:rPr>
        <w:t xml:space="preserve"> </w:t>
      </w:r>
      <w:r w:rsidRPr="00C01E80">
        <w:rPr>
          <w:color w:val="373737"/>
          <w:sz w:val="24"/>
          <w:szCs w:val="24"/>
        </w:rPr>
        <w:t>sent</w:t>
      </w:r>
      <w:r w:rsidRPr="00C01E80">
        <w:rPr>
          <w:color w:val="373737"/>
          <w:spacing w:val="-13"/>
          <w:sz w:val="24"/>
          <w:szCs w:val="24"/>
        </w:rPr>
        <w:t xml:space="preserve"> </w:t>
      </w:r>
      <w:r w:rsidRPr="00C01E80">
        <w:rPr>
          <w:color w:val="373737"/>
          <w:sz w:val="24"/>
          <w:szCs w:val="24"/>
        </w:rPr>
        <w:t>within</w:t>
      </w:r>
      <w:r w:rsidRPr="00C01E80">
        <w:rPr>
          <w:color w:val="373737"/>
          <w:spacing w:val="-13"/>
          <w:sz w:val="24"/>
          <w:szCs w:val="24"/>
        </w:rPr>
        <w:t xml:space="preserve"> </w:t>
      </w:r>
      <w:r w:rsidRPr="00C01E80">
        <w:rPr>
          <w:color w:val="373737"/>
          <w:sz w:val="24"/>
          <w:szCs w:val="24"/>
        </w:rPr>
        <w:t>ten</w:t>
      </w:r>
      <w:r w:rsidRPr="00C01E80">
        <w:rPr>
          <w:color w:val="373737"/>
          <w:spacing w:val="-6"/>
          <w:sz w:val="24"/>
          <w:szCs w:val="24"/>
        </w:rPr>
        <w:t xml:space="preserve"> </w:t>
      </w:r>
      <w:r w:rsidRPr="00C01E80">
        <w:rPr>
          <w:color w:val="373737"/>
          <w:sz w:val="24"/>
          <w:szCs w:val="24"/>
        </w:rPr>
        <w:t>days</w:t>
      </w:r>
      <w:r w:rsidRPr="00C01E80">
        <w:rPr>
          <w:color w:val="373737"/>
          <w:spacing w:val="-6"/>
          <w:sz w:val="24"/>
          <w:szCs w:val="24"/>
        </w:rPr>
        <w:t xml:space="preserve"> </w:t>
      </w:r>
      <w:r w:rsidRPr="00C01E80">
        <w:rPr>
          <w:color w:val="373737"/>
          <w:sz w:val="24"/>
          <w:szCs w:val="24"/>
        </w:rPr>
        <w:t>of</w:t>
      </w:r>
      <w:r w:rsidRPr="00C01E80">
        <w:rPr>
          <w:color w:val="373737"/>
          <w:spacing w:val="-16"/>
          <w:sz w:val="24"/>
          <w:szCs w:val="24"/>
        </w:rPr>
        <w:t xml:space="preserve"> </w:t>
      </w:r>
      <w:r w:rsidRPr="00C01E80">
        <w:rPr>
          <w:color w:val="373737"/>
          <w:sz w:val="24"/>
          <w:szCs w:val="24"/>
        </w:rPr>
        <w:t>the</w:t>
      </w:r>
      <w:r w:rsidRPr="00C01E80">
        <w:rPr>
          <w:color w:val="373737"/>
          <w:spacing w:val="-14"/>
          <w:sz w:val="24"/>
          <w:szCs w:val="24"/>
        </w:rPr>
        <w:t xml:space="preserve"> </w:t>
      </w:r>
      <w:r w:rsidRPr="00C01E80">
        <w:rPr>
          <w:color w:val="373737"/>
          <w:sz w:val="24"/>
          <w:szCs w:val="24"/>
        </w:rPr>
        <w:t>receipt</w:t>
      </w:r>
      <w:r w:rsidRPr="00C01E80">
        <w:rPr>
          <w:color w:val="373737"/>
          <w:spacing w:val="-11"/>
          <w:sz w:val="24"/>
          <w:szCs w:val="24"/>
        </w:rPr>
        <w:t xml:space="preserve"> </w:t>
      </w:r>
      <w:r w:rsidRPr="00C01E80">
        <w:rPr>
          <w:color w:val="373737"/>
          <w:sz w:val="24"/>
          <w:szCs w:val="24"/>
        </w:rPr>
        <w:t>of</w:t>
      </w:r>
      <w:r w:rsidRPr="00C01E80">
        <w:rPr>
          <w:color w:val="373737"/>
          <w:spacing w:val="-16"/>
          <w:sz w:val="24"/>
          <w:szCs w:val="24"/>
        </w:rPr>
        <w:t xml:space="preserve"> </w:t>
      </w:r>
      <w:r w:rsidRPr="00C01E80">
        <w:rPr>
          <w:color w:val="373737"/>
          <w:sz w:val="24"/>
          <w:szCs w:val="24"/>
        </w:rPr>
        <w:t>the notice of</w:t>
      </w:r>
      <w:r w:rsidRPr="00C01E80">
        <w:rPr>
          <w:color w:val="373737"/>
          <w:spacing w:val="-12"/>
          <w:sz w:val="24"/>
          <w:szCs w:val="24"/>
        </w:rPr>
        <w:t xml:space="preserve"> </w:t>
      </w:r>
      <w:r w:rsidRPr="00C01E80">
        <w:rPr>
          <w:color w:val="373737"/>
          <w:sz w:val="24"/>
          <w:szCs w:val="24"/>
        </w:rPr>
        <w:t>appeal.</w:t>
      </w:r>
    </w:p>
    <w:p w14:paraId="564DD0EE" w14:textId="0C657651" w:rsidR="000371C0" w:rsidRPr="00C01E80" w:rsidRDefault="00C814A6" w:rsidP="00633C96">
      <w:pPr>
        <w:pStyle w:val="ListParagraph"/>
        <w:numPr>
          <w:ilvl w:val="0"/>
          <w:numId w:val="27"/>
        </w:numPr>
        <w:tabs>
          <w:tab w:val="left" w:pos="620"/>
          <w:tab w:val="left" w:pos="627"/>
        </w:tabs>
        <w:spacing w:before="197" w:line="242" w:lineRule="auto"/>
        <w:ind w:left="627" w:right="177" w:hanging="466"/>
        <w:rPr>
          <w:color w:val="383838"/>
          <w:sz w:val="24"/>
          <w:szCs w:val="24"/>
        </w:rPr>
      </w:pPr>
      <w:r w:rsidRPr="00C01E80">
        <w:rPr>
          <w:color w:val="383838"/>
          <w:w w:val="90"/>
          <w:sz w:val="24"/>
          <w:szCs w:val="24"/>
        </w:rPr>
        <w:t>The decision of the city secretary</w:t>
      </w:r>
      <w:r w:rsidRPr="00C01E80">
        <w:rPr>
          <w:color w:val="383838"/>
          <w:sz w:val="24"/>
          <w:szCs w:val="24"/>
        </w:rPr>
        <w:t xml:space="preserve"> </w:t>
      </w:r>
      <w:r w:rsidRPr="00C01E80">
        <w:rPr>
          <w:color w:val="383838"/>
          <w:w w:val="90"/>
          <w:sz w:val="24"/>
          <w:szCs w:val="24"/>
        </w:rPr>
        <w:t>on</w:t>
      </w:r>
      <w:r w:rsidRPr="00C01E80">
        <w:rPr>
          <w:color w:val="383838"/>
          <w:sz w:val="24"/>
          <w:szCs w:val="24"/>
        </w:rPr>
        <w:t xml:space="preserve"> </w:t>
      </w:r>
      <w:r w:rsidRPr="00C01E80">
        <w:rPr>
          <w:color w:val="383838"/>
          <w:w w:val="90"/>
          <w:sz w:val="24"/>
          <w:szCs w:val="24"/>
        </w:rPr>
        <w:t>the appeal is final.</w:t>
      </w:r>
      <w:r w:rsidRPr="00C01E80">
        <w:rPr>
          <w:color w:val="383838"/>
          <w:sz w:val="24"/>
          <w:szCs w:val="24"/>
        </w:rPr>
        <w:t xml:space="preserve"> </w:t>
      </w:r>
      <w:r w:rsidRPr="00C01E80">
        <w:rPr>
          <w:color w:val="383838"/>
          <w:w w:val="90"/>
          <w:sz w:val="24"/>
          <w:szCs w:val="24"/>
        </w:rPr>
        <w:t xml:space="preserve">There are no other administrative procedures </w:t>
      </w:r>
      <w:r w:rsidRPr="00C01E80">
        <w:rPr>
          <w:color w:val="383838"/>
          <w:sz w:val="24"/>
          <w:szCs w:val="24"/>
        </w:rPr>
        <w:t>provided by the city.</w:t>
      </w:r>
    </w:p>
    <w:p w14:paraId="7EA7C4FE" w14:textId="77777777" w:rsidR="009A17A0" w:rsidRPr="00C01E80" w:rsidRDefault="009A17A0">
      <w:pPr>
        <w:pStyle w:val="BodyText"/>
        <w:spacing w:before="42"/>
        <w:rPr>
          <w:sz w:val="24"/>
          <w:szCs w:val="24"/>
        </w:rPr>
      </w:pPr>
    </w:p>
    <w:p w14:paraId="053D30EC" w14:textId="5295298D" w:rsidR="009A17A0" w:rsidRPr="00B35CAC" w:rsidRDefault="00C814A6">
      <w:pPr>
        <w:ind w:left="162"/>
        <w:rPr>
          <w:rFonts w:ascii="Times New Roman" w:hAnsi="Times New Roman"/>
          <w:b/>
          <w:sz w:val="28"/>
          <w:szCs w:val="28"/>
        </w:rPr>
      </w:pPr>
      <w:r w:rsidRPr="00B35CAC">
        <w:rPr>
          <w:rFonts w:ascii="Times New Roman" w:hAnsi="Times New Roman"/>
          <w:b/>
          <w:color w:val="2F2F2F"/>
          <w:w w:val="105"/>
          <w:sz w:val="28"/>
          <w:szCs w:val="28"/>
        </w:rPr>
        <w:t>§</w:t>
      </w:r>
      <w:r w:rsidRPr="00B35CAC">
        <w:rPr>
          <w:rFonts w:ascii="Times New Roman" w:hAnsi="Times New Roman"/>
          <w:b/>
          <w:color w:val="2F2F2F"/>
          <w:spacing w:val="-10"/>
          <w:w w:val="105"/>
          <w:sz w:val="28"/>
          <w:szCs w:val="28"/>
        </w:rPr>
        <w:t xml:space="preserve"> </w:t>
      </w:r>
      <w:r w:rsidRPr="00B35CAC">
        <w:rPr>
          <w:rFonts w:ascii="Times New Roman" w:hAnsi="Times New Roman"/>
          <w:b/>
          <w:color w:val="2F2F2F"/>
          <w:w w:val="105"/>
          <w:sz w:val="28"/>
          <w:szCs w:val="28"/>
        </w:rPr>
        <w:t>4.03.0</w:t>
      </w:r>
      <w:r w:rsidR="00F20F7E" w:rsidRPr="00B35CAC">
        <w:rPr>
          <w:rFonts w:ascii="Times New Roman" w:hAnsi="Times New Roman"/>
          <w:b/>
          <w:color w:val="2F2F2F"/>
          <w:w w:val="105"/>
          <w:sz w:val="28"/>
          <w:szCs w:val="28"/>
        </w:rPr>
        <w:t>09</w:t>
      </w:r>
      <w:r w:rsidRPr="00B35CAC">
        <w:rPr>
          <w:rFonts w:ascii="Times New Roman" w:hAnsi="Times New Roman"/>
          <w:b/>
          <w:color w:val="2F2F2F"/>
          <w:w w:val="105"/>
          <w:sz w:val="28"/>
          <w:szCs w:val="28"/>
        </w:rPr>
        <w:t>.</w:t>
      </w:r>
      <w:r w:rsidRPr="00B35CAC">
        <w:rPr>
          <w:rFonts w:ascii="Times New Roman" w:hAnsi="Times New Roman"/>
          <w:b/>
          <w:color w:val="2F2F2F"/>
          <w:spacing w:val="41"/>
          <w:w w:val="105"/>
          <w:sz w:val="28"/>
          <w:szCs w:val="28"/>
        </w:rPr>
        <w:t xml:space="preserve"> </w:t>
      </w:r>
      <w:r w:rsidRPr="00B35CAC">
        <w:rPr>
          <w:rFonts w:ascii="Times New Roman" w:hAnsi="Times New Roman"/>
          <w:b/>
          <w:color w:val="2F2F2F"/>
          <w:w w:val="105"/>
          <w:sz w:val="28"/>
          <w:szCs w:val="28"/>
        </w:rPr>
        <w:t>through</w:t>
      </w:r>
      <w:r w:rsidRPr="00B35CAC">
        <w:rPr>
          <w:rFonts w:ascii="Times New Roman" w:hAnsi="Times New Roman"/>
          <w:b/>
          <w:color w:val="2F2F2F"/>
          <w:spacing w:val="-3"/>
          <w:w w:val="105"/>
          <w:sz w:val="28"/>
          <w:szCs w:val="28"/>
        </w:rPr>
        <w:t xml:space="preserve"> </w:t>
      </w:r>
      <w:r w:rsidRPr="00B35CAC">
        <w:rPr>
          <w:rFonts w:ascii="Times New Roman" w:hAnsi="Times New Roman"/>
          <w:b/>
          <w:color w:val="2F2F2F"/>
          <w:w w:val="105"/>
          <w:sz w:val="28"/>
          <w:szCs w:val="28"/>
        </w:rPr>
        <w:t>§</w:t>
      </w:r>
      <w:r w:rsidRPr="00B35CAC">
        <w:rPr>
          <w:rFonts w:ascii="Times New Roman" w:hAnsi="Times New Roman"/>
          <w:b/>
          <w:color w:val="2F2F2F"/>
          <w:spacing w:val="-10"/>
          <w:w w:val="105"/>
          <w:sz w:val="28"/>
          <w:szCs w:val="28"/>
        </w:rPr>
        <w:t xml:space="preserve"> </w:t>
      </w:r>
      <w:r w:rsidRPr="00B35CAC">
        <w:rPr>
          <w:rFonts w:ascii="Times New Roman" w:hAnsi="Times New Roman"/>
          <w:b/>
          <w:color w:val="2F2F2F"/>
          <w:w w:val="105"/>
          <w:sz w:val="28"/>
          <w:szCs w:val="28"/>
        </w:rPr>
        <w:t>4.03.060.</w:t>
      </w:r>
      <w:r w:rsidRPr="00B35CAC">
        <w:rPr>
          <w:rFonts w:ascii="Times New Roman" w:hAnsi="Times New Roman"/>
          <w:b/>
          <w:color w:val="2F2F2F"/>
          <w:spacing w:val="-3"/>
          <w:w w:val="105"/>
          <w:sz w:val="28"/>
          <w:szCs w:val="28"/>
        </w:rPr>
        <w:t xml:space="preserve"> </w:t>
      </w:r>
      <w:r w:rsidRPr="00B35CAC">
        <w:rPr>
          <w:rFonts w:ascii="Times New Roman" w:hAnsi="Times New Roman"/>
          <w:b/>
          <w:color w:val="2F2F2F"/>
          <w:spacing w:val="-2"/>
          <w:w w:val="105"/>
          <w:sz w:val="28"/>
          <w:szCs w:val="28"/>
        </w:rPr>
        <w:t>(Reserved)</w:t>
      </w:r>
    </w:p>
    <w:p w14:paraId="178A8FE6" w14:textId="77777777" w:rsidR="009A17A0" w:rsidRPr="00C01E80" w:rsidRDefault="009A17A0">
      <w:pPr>
        <w:pStyle w:val="BodyText"/>
        <w:rPr>
          <w:rFonts w:ascii="Times New Roman"/>
          <w:b/>
          <w:sz w:val="24"/>
          <w:szCs w:val="24"/>
        </w:rPr>
      </w:pPr>
    </w:p>
    <w:p w14:paraId="39BF2CF1" w14:textId="77777777" w:rsidR="009A17A0" w:rsidRPr="00C01E80" w:rsidRDefault="009A17A0">
      <w:pPr>
        <w:pStyle w:val="BodyText"/>
        <w:rPr>
          <w:rFonts w:ascii="Times New Roman"/>
          <w:b/>
          <w:sz w:val="24"/>
          <w:szCs w:val="24"/>
        </w:rPr>
      </w:pPr>
    </w:p>
    <w:p w14:paraId="762BF0D7" w14:textId="77777777" w:rsidR="009A17A0" w:rsidRPr="00C01E80" w:rsidRDefault="009A17A0">
      <w:pPr>
        <w:pStyle w:val="BodyText"/>
        <w:rPr>
          <w:rFonts w:ascii="Times New Roman"/>
          <w:b/>
          <w:sz w:val="24"/>
          <w:szCs w:val="24"/>
        </w:rPr>
      </w:pPr>
    </w:p>
    <w:p w14:paraId="0EC35966" w14:textId="77777777" w:rsidR="009A17A0" w:rsidRPr="00C01E80" w:rsidRDefault="009A17A0">
      <w:pPr>
        <w:pStyle w:val="BodyText"/>
        <w:rPr>
          <w:rFonts w:ascii="Times New Roman"/>
          <w:b/>
          <w:sz w:val="24"/>
          <w:szCs w:val="24"/>
        </w:rPr>
      </w:pPr>
    </w:p>
    <w:p w14:paraId="77496A1B" w14:textId="77777777" w:rsidR="009A17A0" w:rsidRPr="00C01E80" w:rsidRDefault="009A17A0">
      <w:pPr>
        <w:pStyle w:val="BodyText"/>
        <w:rPr>
          <w:rFonts w:ascii="Times New Roman"/>
          <w:b/>
          <w:sz w:val="24"/>
          <w:szCs w:val="24"/>
        </w:rPr>
      </w:pPr>
    </w:p>
    <w:p w14:paraId="567875A8" w14:textId="77777777" w:rsidR="009A17A0" w:rsidRPr="00C01E80" w:rsidRDefault="009A17A0">
      <w:pPr>
        <w:pStyle w:val="BodyText"/>
        <w:rPr>
          <w:rFonts w:ascii="Times New Roman"/>
          <w:b/>
          <w:sz w:val="24"/>
          <w:szCs w:val="24"/>
        </w:rPr>
      </w:pPr>
    </w:p>
    <w:p w14:paraId="6646A4F1" w14:textId="77777777" w:rsidR="009A17A0" w:rsidRPr="00C01E80" w:rsidRDefault="009A17A0">
      <w:pPr>
        <w:pStyle w:val="BodyText"/>
        <w:rPr>
          <w:rFonts w:ascii="Times New Roman"/>
          <w:b/>
          <w:sz w:val="24"/>
          <w:szCs w:val="24"/>
        </w:rPr>
      </w:pPr>
    </w:p>
    <w:p w14:paraId="3F329581" w14:textId="77777777" w:rsidR="009A17A0" w:rsidRPr="00C01E80" w:rsidRDefault="009A17A0">
      <w:pPr>
        <w:pStyle w:val="BodyText"/>
        <w:rPr>
          <w:rFonts w:ascii="Times New Roman"/>
          <w:b/>
          <w:sz w:val="24"/>
          <w:szCs w:val="24"/>
        </w:rPr>
      </w:pPr>
    </w:p>
    <w:p w14:paraId="129E5B8B" w14:textId="77777777" w:rsidR="009A17A0" w:rsidRPr="00C01E80" w:rsidRDefault="009A17A0">
      <w:pPr>
        <w:pStyle w:val="BodyText"/>
        <w:rPr>
          <w:rFonts w:ascii="Times New Roman"/>
          <w:b/>
          <w:sz w:val="24"/>
          <w:szCs w:val="24"/>
        </w:rPr>
      </w:pPr>
    </w:p>
    <w:p w14:paraId="602AA9A1" w14:textId="77777777" w:rsidR="009A17A0" w:rsidRPr="00C01E80" w:rsidRDefault="009A17A0">
      <w:pPr>
        <w:pStyle w:val="BodyText"/>
        <w:rPr>
          <w:rFonts w:ascii="Times New Roman"/>
          <w:b/>
          <w:sz w:val="24"/>
          <w:szCs w:val="24"/>
        </w:rPr>
      </w:pPr>
    </w:p>
    <w:p w14:paraId="5FBA5FED" w14:textId="77777777" w:rsidR="009A17A0" w:rsidRPr="00C01E80" w:rsidRDefault="009A17A0">
      <w:pPr>
        <w:pStyle w:val="BodyText"/>
        <w:rPr>
          <w:rFonts w:ascii="Times New Roman"/>
          <w:b/>
          <w:sz w:val="24"/>
          <w:szCs w:val="24"/>
        </w:rPr>
      </w:pPr>
    </w:p>
    <w:p w14:paraId="0BFEEA28" w14:textId="77777777" w:rsidR="009A17A0" w:rsidRPr="00C01E80" w:rsidRDefault="009A17A0">
      <w:pPr>
        <w:pStyle w:val="BodyText"/>
        <w:rPr>
          <w:rFonts w:ascii="Times New Roman"/>
          <w:b/>
          <w:sz w:val="24"/>
          <w:szCs w:val="24"/>
        </w:rPr>
      </w:pPr>
    </w:p>
    <w:p w14:paraId="4D69B8F4" w14:textId="77777777" w:rsidR="009A17A0" w:rsidRPr="00C01E80" w:rsidRDefault="009A17A0">
      <w:pPr>
        <w:pStyle w:val="BodyText"/>
        <w:rPr>
          <w:rFonts w:ascii="Times New Roman"/>
          <w:b/>
          <w:sz w:val="24"/>
          <w:szCs w:val="24"/>
        </w:rPr>
      </w:pPr>
    </w:p>
    <w:p w14:paraId="3D31FD19" w14:textId="77777777" w:rsidR="009A17A0" w:rsidRPr="00C01E80" w:rsidRDefault="009A17A0">
      <w:pPr>
        <w:pStyle w:val="BodyText"/>
        <w:spacing w:before="198"/>
        <w:rPr>
          <w:rFonts w:ascii="Times New Roman"/>
          <w:b/>
          <w:sz w:val="24"/>
          <w:szCs w:val="24"/>
        </w:rPr>
      </w:pPr>
    </w:p>
    <w:p w14:paraId="675D80BA" w14:textId="7C0B48E0" w:rsidR="009A17A0" w:rsidRPr="00B35CAC" w:rsidRDefault="00C814A6" w:rsidP="00145F85">
      <w:pPr>
        <w:spacing w:before="107"/>
        <w:ind w:left="4367"/>
        <w:rPr>
          <w:rFonts w:ascii="Times New Roman"/>
          <w:b/>
          <w:bCs/>
          <w:sz w:val="24"/>
          <w:szCs w:val="24"/>
        </w:rPr>
      </w:pPr>
      <w:r w:rsidRPr="00C01E80">
        <w:rPr>
          <w:noProof/>
          <w:sz w:val="24"/>
          <w:szCs w:val="24"/>
        </w:rPr>
        <w:drawing>
          <wp:anchor distT="0" distB="0" distL="0" distR="0" simplePos="0" relativeHeight="251658312" behindDoc="1" locked="0" layoutInCell="1" allowOverlap="1" wp14:anchorId="3DE043FC" wp14:editId="35D1AB94">
            <wp:simplePos x="0" y="0"/>
            <wp:positionH relativeFrom="page">
              <wp:posOffset>830276</wp:posOffset>
            </wp:positionH>
            <wp:positionV relativeFrom="page">
              <wp:posOffset>0</wp:posOffset>
            </wp:positionV>
            <wp:extent cx="6942122" cy="10058399"/>
            <wp:effectExtent l="0" t="0" r="0" b="0"/>
            <wp:wrapNone/>
            <wp:docPr id="78" name="Image 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 name="Image 78"/>
                    <pic:cNvPicPr/>
                  </pic:nvPicPr>
                  <pic:blipFill>
                    <a:blip r:embed="rId56" cstate="print"/>
                    <a:stretch>
                      <a:fillRect/>
                    </a:stretch>
                  </pic:blipFill>
                  <pic:spPr>
                    <a:xfrm>
                      <a:off x="0" y="0"/>
                      <a:ext cx="6942122" cy="10058399"/>
                    </a:xfrm>
                    <a:prstGeom prst="rect">
                      <a:avLst/>
                    </a:prstGeom>
                  </pic:spPr>
                </pic:pic>
              </a:graphicData>
            </a:graphic>
          </wp:anchor>
        </w:drawing>
      </w:r>
      <w:r w:rsidR="00B35CAC">
        <w:rPr>
          <w:rFonts w:ascii="Times New Roman"/>
          <w:b/>
          <w:bCs/>
          <w:color w:val="363636"/>
          <w:sz w:val="24"/>
          <w:szCs w:val="24"/>
        </w:rPr>
        <w:t>DIVISION 3</w:t>
      </w:r>
    </w:p>
    <w:p w14:paraId="09204C12" w14:textId="0F7E0ED4" w:rsidR="009A17A0" w:rsidRPr="006C4E9C" w:rsidRDefault="006C4E9C" w:rsidP="006C4E9C">
      <w:pPr>
        <w:spacing w:before="7"/>
        <w:rPr>
          <w:rFonts w:ascii="Times New Roman"/>
          <w:b/>
          <w:sz w:val="28"/>
          <w:szCs w:val="28"/>
        </w:rPr>
      </w:pPr>
      <w:r>
        <w:rPr>
          <w:rFonts w:ascii="Times New Roman"/>
          <w:b/>
          <w:color w:val="2F2F2F"/>
          <w:spacing w:val="-2"/>
          <w:sz w:val="28"/>
          <w:szCs w:val="28"/>
        </w:rPr>
        <w:t xml:space="preserve">                                                               </w:t>
      </w:r>
      <w:r w:rsidR="00B35CAC">
        <w:rPr>
          <w:rFonts w:ascii="Times New Roman"/>
          <w:b/>
          <w:color w:val="2F2F2F"/>
          <w:spacing w:val="-2"/>
          <w:sz w:val="28"/>
          <w:szCs w:val="28"/>
        </w:rPr>
        <w:t xml:space="preserve"> </w:t>
      </w:r>
      <w:r w:rsidR="00C814A6" w:rsidRPr="006C4E9C">
        <w:rPr>
          <w:rFonts w:ascii="Times New Roman"/>
          <w:b/>
          <w:color w:val="2F2F2F"/>
          <w:spacing w:val="-2"/>
          <w:sz w:val="28"/>
          <w:szCs w:val="28"/>
        </w:rPr>
        <w:t>Regulations</w:t>
      </w:r>
    </w:p>
    <w:p w14:paraId="3713029D" w14:textId="77777777" w:rsidR="009A17A0" w:rsidRPr="00C01E80" w:rsidRDefault="009A17A0">
      <w:pPr>
        <w:pStyle w:val="BodyText"/>
        <w:spacing w:before="23"/>
        <w:rPr>
          <w:rFonts w:ascii="Times New Roman"/>
          <w:b/>
          <w:sz w:val="24"/>
          <w:szCs w:val="24"/>
        </w:rPr>
      </w:pPr>
    </w:p>
    <w:p w14:paraId="6F582416" w14:textId="77777777" w:rsidR="009A17A0" w:rsidRPr="006C4E9C" w:rsidRDefault="00C814A6">
      <w:pPr>
        <w:ind w:left="167"/>
        <w:rPr>
          <w:rFonts w:ascii="Times New Roman" w:hAnsi="Times New Roman"/>
          <w:b/>
          <w:sz w:val="28"/>
          <w:szCs w:val="28"/>
        </w:rPr>
      </w:pPr>
      <w:r w:rsidRPr="006C4E9C">
        <w:rPr>
          <w:rFonts w:ascii="Times New Roman" w:hAnsi="Times New Roman"/>
          <w:b/>
          <w:color w:val="2F2F2F"/>
          <w:w w:val="105"/>
          <w:sz w:val="28"/>
          <w:szCs w:val="28"/>
        </w:rPr>
        <w:t>§</w:t>
      </w:r>
      <w:r w:rsidRPr="006C4E9C">
        <w:rPr>
          <w:rFonts w:ascii="Times New Roman" w:hAnsi="Times New Roman"/>
          <w:b/>
          <w:color w:val="2F2F2F"/>
          <w:spacing w:val="-22"/>
          <w:w w:val="105"/>
          <w:sz w:val="28"/>
          <w:szCs w:val="28"/>
        </w:rPr>
        <w:t xml:space="preserve"> </w:t>
      </w:r>
      <w:r w:rsidRPr="006C4E9C">
        <w:rPr>
          <w:rFonts w:ascii="Times New Roman" w:hAnsi="Times New Roman"/>
          <w:b/>
          <w:color w:val="2F2F2F"/>
          <w:w w:val="105"/>
          <w:sz w:val="28"/>
          <w:szCs w:val="28"/>
        </w:rPr>
        <w:t>4.03.061.</w:t>
      </w:r>
      <w:r w:rsidRPr="006C4E9C">
        <w:rPr>
          <w:rFonts w:ascii="Times New Roman" w:hAnsi="Times New Roman"/>
          <w:b/>
          <w:color w:val="2F2F2F"/>
          <w:spacing w:val="36"/>
          <w:w w:val="105"/>
          <w:sz w:val="28"/>
          <w:szCs w:val="28"/>
        </w:rPr>
        <w:t xml:space="preserve"> </w:t>
      </w:r>
      <w:r w:rsidRPr="006C4E9C">
        <w:rPr>
          <w:rFonts w:ascii="Times New Roman" w:hAnsi="Times New Roman"/>
          <w:b/>
          <w:color w:val="2F2F2F"/>
          <w:w w:val="105"/>
          <w:sz w:val="28"/>
          <w:szCs w:val="28"/>
        </w:rPr>
        <w:t>Regulation</w:t>
      </w:r>
      <w:r w:rsidRPr="006C4E9C">
        <w:rPr>
          <w:rFonts w:ascii="Times New Roman" w:hAnsi="Times New Roman"/>
          <w:b/>
          <w:color w:val="2F2F2F"/>
          <w:spacing w:val="3"/>
          <w:w w:val="105"/>
          <w:sz w:val="28"/>
          <w:szCs w:val="28"/>
        </w:rPr>
        <w:t xml:space="preserve"> </w:t>
      </w:r>
      <w:r w:rsidRPr="006C4E9C">
        <w:rPr>
          <w:rFonts w:ascii="Times New Roman" w:hAnsi="Times New Roman"/>
          <w:b/>
          <w:color w:val="2F2F2F"/>
          <w:w w:val="105"/>
          <w:sz w:val="28"/>
          <w:szCs w:val="28"/>
        </w:rPr>
        <w:t>of</w:t>
      </w:r>
      <w:r w:rsidRPr="006C4E9C">
        <w:rPr>
          <w:rFonts w:ascii="Times New Roman" w:hAnsi="Times New Roman"/>
          <w:b/>
          <w:color w:val="2F2F2F"/>
          <w:spacing w:val="-28"/>
          <w:w w:val="105"/>
          <w:sz w:val="28"/>
          <w:szCs w:val="28"/>
        </w:rPr>
        <w:t xml:space="preserve"> </w:t>
      </w:r>
      <w:r w:rsidRPr="006C4E9C">
        <w:rPr>
          <w:rFonts w:ascii="Times New Roman" w:hAnsi="Times New Roman"/>
          <w:b/>
          <w:color w:val="2F2F2F"/>
          <w:w w:val="105"/>
          <w:sz w:val="28"/>
          <w:szCs w:val="28"/>
        </w:rPr>
        <w:t>solicitors;</w:t>
      </w:r>
      <w:r w:rsidRPr="006C4E9C">
        <w:rPr>
          <w:rFonts w:ascii="Times New Roman" w:hAnsi="Times New Roman"/>
          <w:b/>
          <w:color w:val="2F2F2F"/>
          <w:spacing w:val="1"/>
          <w:w w:val="105"/>
          <w:sz w:val="28"/>
          <w:szCs w:val="28"/>
        </w:rPr>
        <w:t xml:space="preserve"> </w:t>
      </w:r>
      <w:r w:rsidRPr="006C4E9C">
        <w:rPr>
          <w:rFonts w:ascii="Times New Roman" w:hAnsi="Times New Roman"/>
          <w:b/>
          <w:color w:val="2F2F2F"/>
          <w:spacing w:val="-2"/>
          <w:w w:val="105"/>
          <w:sz w:val="28"/>
          <w:szCs w:val="28"/>
        </w:rPr>
        <w:t>generally.</w:t>
      </w:r>
    </w:p>
    <w:p w14:paraId="236D6524" w14:textId="0472B362" w:rsidR="009A17A0" w:rsidRPr="00C01E80" w:rsidRDefault="00C814A6" w:rsidP="00633C96">
      <w:pPr>
        <w:pStyle w:val="ListParagraph"/>
        <w:numPr>
          <w:ilvl w:val="0"/>
          <w:numId w:val="26"/>
        </w:numPr>
        <w:tabs>
          <w:tab w:val="left" w:pos="602"/>
          <w:tab w:val="left" w:pos="612"/>
        </w:tabs>
        <w:spacing w:before="182" w:line="252" w:lineRule="auto"/>
        <w:ind w:right="130" w:hanging="435"/>
        <w:rPr>
          <w:rFonts w:ascii="Times New Roman"/>
          <w:color w:val="363636"/>
          <w:sz w:val="24"/>
          <w:szCs w:val="24"/>
        </w:rPr>
      </w:pPr>
      <w:r w:rsidRPr="00C01E80">
        <w:rPr>
          <w:rFonts w:ascii="Times New Roman"/>
          <w:color w:val="363636"/>
          <w:sz w:val="24"/>
          <w:szCs w:val="24"/>
        </w:rPr>
        <w:tab/>
      </w:r>
      <w:r w:rsidRPr="00C01E80">
        <w:rPr>
          <w:rFonts w:ascii="Times New Roman"/>
          <w:color w:val="363636"/>
          <w:w w:val="105"/>
          <w:position w:val="1"/>
          <w:sz w:val="24"/>
          <w:szCs w:val="24"/>
        </w:rPr>
        <w:t>A solicitor shall identify</w:t>
      </w:r>
      <w:r w:rsidRPr="00C01E80">
        <w:rPr>
          <w:rFonts w:ascii="Times New Roman"/>
          <w:color w:val="363636"/>
          <w:spacing w:val="-3"/>
          <w:w w:val="105"/>
          <w:position w:val="1"/>
          <w:sz w:val="24"/>
          <w:szCs w:val="24"/>
        </w:rPr>
        <w:t xml:space="preserve"> </w:t>
      </w:r>
      <w:r w:rsidRPr="00C01E80">
        <w:rPr>
          <w:rFonts w:ascii="Times New Roman"/>
          <w:color w:val="363636"/>
          <w:w w:val="105"/>
          <w:position w:val="1"/>
          <w:sz w:val="24"/>
          <w:szCs w:val="24"/>
        </w:rPr>
        <w:t>him or</w:t>
      </w:r>
      <w:r w:rsidRPr="00C01E80">
        <w:rPr>
          <w:rFonts w:ascii="Times New Roman"/>
          <w:color w:val="363636"/>
          <w:spacing w:val="-2"/>
          <w:w w:val="105"/>
          <w:position w:val="1"/>
          <w:sz w:val="24"/>
          <w:szCs w:val="24"/>
        </w:rPr>
        <w:t xml:space="preserve"> </w:t>
      </w:r>
      <w:r w:rsidRPr="00C01E80">
        <w:rPr>
          <w:rFonts w:ascii="Times New Roman"/>
          <w:color w:val="363636"/>
          <w:w w:val="105"/>
          <w:position w:val="1"/>
          <w:sz w:val="24"/>
          <w:szCs w:val="24"/>
        </w:rPr>
        <w:t>herself as</w:t>
      </w:r>
      <w:r w:rsidRPr="00C01E80">
        <w:rPr>
          <w:rFonts w:ascii="Times New Roman"/>
          <w:color w:val="363636"/>
          <w:spacing w:val="-4"/>
          <w:w w:val="105"/>
          <w:position w:val="1"/>
          <w:sz w:val="24"/>
          <w:szCs w:val="24"/>
        </w:rPr>
        <w:t xml:space="preserve"> </w:t>
      </w:r>
      <w:r w:rsidRPr="00C01E80">
        <w:rPr>
          <w:rFonts w:ascii="Times New Roman"/>
          <w:color w:val="363636"/>
          <w:w w:val="105"/>
          <w:position w:val="1"/>
          <w:sz w:val="24"/>
          <w:szCs w:val="24"/>
        </w:rPr>
        <w:t>a</w:t>
      </w:r>
      <w:r w:rsidRPr="00C01E80">
        <w:rPr>
          <w:rFonts w:ascii="Times New Roman"/>
          <w:color w:val="363636"/>
          <w:spacing w:val="-2"/>
          <w:w w:val="105"/>
          <w:position w:val="1"/>
          <w:sz w:val="24"/>
          <w:szCs w:val="24"/>
        </w:rPr>
        <w:t xml:space="preserve"> </w:t>
      </w:r>
      <w:r w:rsidRPr="00C01E80">
        <w:rPr>
          <w:rFonts w:ascii="Times New Roman"/>
          <w:color w:val="363636"/>
          <w:w w:val="105"/>
          <w:position w:val="1"/>
          <w:sz w:val="24"/>
          <w:szCs w:val="24"/>
        </w:rPr>
        <w:t>solicitor upon approaching a</w:t>
      </w:r>
      <w:r w:rsidRPr="00C01E80">
        <w:rPr>
          <w:rFonts w:ascii="Times New Roman"/>
          <w:color w:val="363636"/>
          <w:spacing w:val="-1"/>
          <w:w w:val="105"/>
          <w:position w:val="1"/>
          <w:sz w:val="24"/>
          <w:szCs w:val="24"/>
        </w:rPr>
        <w:t xml:space="preserve"> </w:t>
      </w:r>
      <w:r w:rsidRPr="00C01E80">
        <w:rPr>
          <w:rFonts w:ascii="Times New Roman"/>
          <w:color w:val="363636"/>
          <w:w w:val="105"/>
          <w:position w:val="1"/>
          <w:sz w:val="24"/>
          <w:szCs w:val="24"/>
        </w:rPr>
        <w:t>person</w:t>
      </w:r>
      <w:r w:rsidRPr="00C01E80">
        <w:rPr>
          <w:rFonts w:ascii="Times New Roman"/>
          <w:color w:val="363636"/>
          <w:spacing w:val="-3"/>
          <w:w w:val="105"/>
          <w:position w:val="1"/>
          <w:sz w:val="24"/>
          <w:szCs w:val="24"/>
        </w:rPr>
        <w:t xml:space="preserve"> </w:t>
      </w:r>
      <w:r w:rsidRPr="00C01E80">
        <w:rPr>
          <w:rFonts w:ascii="Times New Roman"/>
          <w:color w:val="363636"/>
          <w:w w:val="105"/>
          <w:position w:val="1"/>
          <w:sz w:val="24"/>
          <w:szCs w:val="24"/>
        </w:rPr>
        <w:t xml:space="preserve">at a residence or at </w:t>
      </w:r>
      <w:r w:rsidRPr="00C01E80">
        <w:rPr>
          <w:rFonts w:ascii="Times New Roman"/>
          <w:color w:val="363636"/>
          <w:w w:val="105"/>
          <w:sz w:val="24"/>
          <w:szCs w:val="24"/>
        </w:rPr>
        <w:t xml:space="preserve">any other location in the </w:t>
      </w:r>
      <w:r w:rsidR="00BD703C" w:rsidRPr="00C01E80">
        <w:rPr>
          <w:rFonts w:ascii="Times New Roman"/>
          <w:color w:val="363636"/>
          <w:w w:val="105"/>
          <w:sz w:val="24"/>
          <w:szCs w:val="24"/>
        </w:rPr>
        <w:t>city and</w:t>
      </w:r>
      <w:r w:rsidRPr="00C01E80">
        <w:rPr>
          <w:rFonts w:ascii="Times New Roman"/>
          <w:color w:val="363636"/>
          <w:w w:val="105"/>
          <w:sz w:val="24"/>
          <w:szCs w:val="24"/>
        </w:rPr>
        <w:t xml:space="preserve"> explain the purpose of the contact. including but not limited to direct sales, solicitation of orders or services, or the demonstration of merchandise. or any combination of such purposes. Failure to identify as a solicitor and/or to explain the</w:t>
      </w:r>
      <w:r w:rsidRPr="00C01E80">
        <w:rPr>
          <w:rFonts w:ascii="Times New Roman"/>
          <w:color w:val="363636"/>
          <w:spacing w:val="-6"/>
          <w:w w:val="105"/>
          <w:sz w:val="24"/>
          <w:szCs w:val="24"/>
        </w:rPr>
        <w:t xml:space="preserve"> </w:t>
      </w:r>
      <w:r w:rsidRPr="00C01E80">
        <w:rPr>
          <w:rFonts w:ascii="Times New Roman"/>
          <w:color w:val="363636"/>
          <w:w w:val="105"/>
          <w:sz w:val="24"/>
          <w:szCs w:val="24"/>
        </w:rPr>
        <w:t>purpose</w:t>
      </w:r>
      <w:r w:rsidRPr="00C01E80">
        <w:rPr>
          <w:rFonts w:ascii="Times New Roman"/>
          <w:color w:val="363636"/>
          <w:spacing w:val="-3"/>
          <w:w w:val="105"/>
          <w:sz w:val="24"/>
          <w:szCs w:val="24"/>
        </w:rPr>
        <w:t xml:space="preserve"> </w:t>
      </w:r>
      <w:r w:rsidRPr="00C01E80">
        <w:rPr>
          <w:rFonts w:ascii="Times New Roman"/>
          <w:color w:val="363636"/>
          <w:w w:val="105"/>
          <w:sz w:val="24"/>
          <w:szCs w:val="24"/>
        </w:rPr>
        <w:t>of the solicitation contact is an offense.</w:t>
      </w:r>
    </w:p>
    <w:p w14:paraId="36CDE760" w14:textId="307AF7B3" w:rsidR="009A17A0" w:rsidRPr="00C01E80" w:rsidRDefault="00C814A6" w:rsidP="00633C96">
      <w:pPr>
        <w:pStyle w:val="ListParagraph"/>
        <w:numPr>
          <w:ilvl w:val="0"/>
          <w:numId w:val="26"/>
        </w:numPr>
        <w:tabs>
          <w:tab w:val="left" w:pos="602"/>
          <w:tab w:val="left" w:pos="606"/>
        </w:tabs>
        <w:spacing w:before="173" w:line="252" w:lineRule="auto"/>
        <w:ind w:right="147" w:hanging="445"/>
        <w:rPr>
          <w:rFonts w:ascii="Times New Roman"/>
          <w:color w:val="353535"/>
          <w:sz w:val="24"/>
          <w:szCs w:val="24"/>
        </w:rPr>
      </w:pPr>
      <w:r w:rsidRPr="00C01E80">
        <w:rPr>
          <w:rFonts w:ascii="Times New Roman"/>
          <w:color w:val="353535"/>
          <w:sz w:val="24"/>
          <w:szCs w:val="24"/>
        </w:rPr>
        <w:tab/>
      </w:r>
      <w:r w:rsidRPr="00C01E80">
        <w:rPr>
          <w:rFonts w:ascii="Times New Roman"/>
          <w:color w:val="353535"/>
          <w:w w:val="105"/>
          <w:position w:val="1"/>
          <w:sz w:val="24"/>
          <w:szCs w:val="24"/>
        </w:rPr>
        <w:t xml:space="preserve">A person who utilizes any vehicle in conjunction of solicitation activities. shall post a sign located </w:t>
      </w:r>
      <w:r w:rsidRPr="00C01E80">
        <w:rPr>
          <w:rFonts w:ascii="Times New Roman"/>
          <w:color w:val="353535"/>
          <w:w w:val="105"/>
          <w:sz w:val="24"/>
          <w:szCs w:val="24"/>
        </w:rPr>
        <w:t>in</w:t>
      </w:r>
      <w:r w:rsidRPr="00C01E80">
        <w:rPr>
          <w:rFonts w:ascii="Times New Roman"/>
          <w:color w:val="353535"/>
          <w:spacing w:val="-15"/>
          <w:w w:val="105"/>
          <w:sz w:val="24"/>
          <w:szCs w:val="24"/>
        </w:rPr>
        <w:t xml:space="preserve"> </w:t>
      </w:r>
      <w:r w:rsidRPr="00C01E80">
        <w:rPr>
          <w:rFonts w:ascii="Times New Roman"/>
          <w:color w:val="353535"/>
          <w:w w:val="105"/>
          <w:sz w:val="24"/>
          <w:szCs w:val="24"/>
        </w:rPr>
        <w:t>a</w:t>
      </w:r>
      <w:r w:rsidRPr="00C01E80">
        <w:rPr>
          <w:rFonts w:ascii="Times New Roman"/>
          <w:color w:val="353535"/>
          <w:spacing w:val="-14"/>
          <w:w w:val="105"/>
          <w:sz w:val="24"/>
          <w:szCs w:val="24"/>
        </w:rPr>
        <w:t xml:space="preserve"> </w:t>
      </w:r>
      <w:r w:rsidRPr="00C01E80">
        <w:rPr>
          <w:rFonts w:ascii="Times New Roman"/>
          <w:color w:val="353535"/>
          <w:w w:val="105"/>
          <w:sz w:val="24"/>
          <w:szCs w:val="24"/>
        </w:rPr>
        <w:t>conspicuous</w:t>
      </w:r>
      <w:r w:rsidRPr="00C01E80">
        <w:rPr>
          <w:rFonts w:ascii="Times New Roman"/>
          <w:color w:val="353535"/>
          <w:spacing w:val="11"/>
          <w:w w:val="105"/>
          <w:sz w:val="24"/>
          <w:szCs w:val="24"/>
        </w:rPr>
        <w:t xml:space="preserve"> </w:t>
      </w:r>
      <w:r w:rsidRPr="00C01E80">
        <w:rPr>
          <w:rFonts w:ascii="Times New Roman"/>
          <w:color w:val="353535"/>
          <w:w w:val="105"/>
          <w:sz w:val="24"/>
          <w:szCs w:val="24"/>
        </w:rPr>
        <w:t>place</w:t>
      </w:r>
      <w:r w:rsidRPr="00C01E80">
        <w:rPr>
          <w:rFonts w:ascii="Times New Roman"/>
          <w:color w:val="353535"/>
          <w:spacing w:val="-10"/>
          <w:w w:val="105"/>
          <w:sz w:val="24"/>
          <w:szCs w:val="24"/>
        </w:rPr>
        <w:t xml:space="preserve"> </w:t>
      </w:r>
      <w:r w:rsidRPr="00C01E80">
        <w:rPr>
          <w:rFonts w:ascii="Times New Roman"/>
          <w:color w:val="353535"/>
          <w:w w:val="105"/>
          <w:sz w:val="24"/>
          <w:szCs w:val="24"/>
        </w:rPr>
        <w:t>on the</w:t>
      </w:r>
      <w:r w:rsidRPr="00C01E80">
        <w:rPr>
          <w:rFonts w:ascii="Times New Roman"/>
          <w:color w:val="353535"/>
          <w:spacing w:val="-13"/>
          <w:w w:val="105"/>
          <w:sz w:val="24"/>
          <w:szCs w:val="24"/>
        </w:rPr>
        <w:t xml:space="preserve"> </w:t>
      </w:r>
      <w:r w:rsidRPr="00C01E80">
        <w:rPr>
          <w:rFonts w:ascii="Times New Roman"/>
          <w:color w:val="353535"/>
          <w:w w:val="105"/>
          <w:sz w:val="24"/>
          <w:szCs w:val="24"/>
        </w:rPr>
        <w:t>vehicle, in</w:t>
      </w:r>
      <w:r w:rsidRPr="00C01E80">
        <w:rPr>
          <w:rFonts w:ascii="Times New Roman"/>
          <w:color w:val="353535"/>
          <w:spacing w:val="-15"/>
          <w:w w:val="105"/>
          <w:sz w:val="24"/>
          <w:szCs w:val="24"/>
        </w:rPr>
        <w:t xml:space="preserve"> </w:t>
      </w:r>
      <w:r w:rsidRPr="00C01E80">
        <w:rPr>
          <w:rFonts w:ascii="Times New Roman"/>
          <w:color w:val="353535"/>
          <w:w w:val="105"/>
          <w:sz w:val="24"/>
          <w:szCs w:val="24"/>
        </w:rPr>
        <w:t>a position</w:t>
      </w:r>
      <w:r w:rsidRPr="00C01E80">
        <w:rPr>
          <w:rFonts w:ascii="Times New Roman"/>
          <w:color w:val="353535"/>
          <w:spacing w:val="-3"/>
          <w:w w:val="105"/>
          <w:sz w:val="24"/>
          <w:szCs w:val="24"/>
        </w:rPr>
        <w:t xml:space="preserve"> </w:t>
      </w:r>
      <w:r w:rsidRPr="00C01E80">
        <w:rPr>
          <w:rFonts w:ascii="Times New Roman"/>
          <w:color w:val="353535"/>
          <w:w w:val="105"/>
          <w:sz w:val="24"/>
          <w:szCs w:val="24"/>
        </w:rPr>
        <w:t>so that</w:t>
      </w:r>
      <w:r w:rsidRPr="00C01E80">
        <w:rPr>
          <w:rFonts w:ascii="Times New Roman"/>
          <w:color w:val="353535"/>
          <w:spacing w:val="-8"/>
          <w:w w:val="105"/>
          <w:sz w:val="24"/>
          <w:szCs w:val="24"/>
        </w:rPr>
        <w:t xml:space="preserve"> </w:t>
      </w:r>
      <w:r w:rsidRPr="00C01E80">
        <w:rPr>
          <w:rFonts w:ascii="Times New Roman"/>
          <w:color w:val="353535"/>
          <w:w w:val="105"/>
          <w:sz w:val="24"/>
          <w:szCs w:val="24"/>
        </w:rPr>
        <w:t>the</w:t>
      </w:r>
      <w:r w:rsidRPr="00C01E80">
        <w:rPr>
          <w:rFonts w:ascii="Times New Roman"/>
          <w:color w:val="353535"/>
          <w:spacing w:val="-15"/>
          <w:w w:val="105"/>
          <w:sz w:val="24"/>
          <w:szCs w:val="24"/>
        </w:rPr>
        <w:t xml:space="preserve"> </w:t>
      </w:r>
      <w:r w:rsidRPr="00C01E80">
        <w:rPr>
          <w:rFonts w:ascii="Times New Roman"/>
          <w:color w:val="353535"/>
          <w:w w:val="105"/>
          <w:sz w:val="24"/>
          <w:szCs w:val="24"/>
        </w:rPr>
        <w:t>sign</w:t>
      </w:r>
      <w:r w:rsidRPr="00C01E80">
        <w:rPr>
          <w:rFonts w:ascii="Times New Roman"/>
          <w:color w:val="353535"/>
          <w:spacing w:val="-6"/>
          <w:w w:val="105"/>
          <w:sz w:val="24"/>
          <w:szCs w:val="24"/>
        </w:rPr>
        <w:t xml:space="preserve"> </w:t>
      </w:r>
      <w:r w:rsidRPr="00C01E80">
        <w:rPr>
          <w:rFonts w:ascii="Times New Roman"/>
          <w:color w:val="353535"/>
          <w:w w:val="105"/>
          <w:sz w:val="24"/>
          <w:szCs w:val="24"/>
        </w:rPr>
        <w:t>may</w:t>
      </w:r>
      <w:r w:rsidRPr="00C01E80">
        <w:rPr>
          <w:rFonts w:ascii="Times New Roman"/>
          <w:color w:val="353535"/>
          <w:spacing w:val="-6"/>
          <w:w w:val="105"/>
          <w:sz w:val="24"/>
          <w:szCs w:val="24"/>
        </w:rPr>
        <w:t xml:space="preserve"> </w:t>
      </w:r>
      <w:r w:rsidRPr="00C01E80">
        <w:rPr>
          <w:rFonts w:ascii="Times New Roman"/>
          <w:color w:val="353535"/>
          <w:w w:val="105"/>
          <w:sz w:val="24"/>
          <w:szCs w:val="24"/>
        </w:rPr>
        <w:t>be</w:t>
      </w:r>
      <w:r w:rsidRPr="00C01E80">
        <w:rPr>
          <w:rFonts w:ascii="Times New Roman"/>
          <w:color w:val="353535"/>
          <w:spacing w:val="-15"/>
          <w:w w:val="105"/>
          <w:sz w:val="24"/>
          <w:szCs w:val="24"/>
        </w:rPr>
        <w:t xml:space="preserve"> </w:t>
      </w:r>
      <w:r w:rsidRPr="00C01E80">
        <w:rPr>
          <w:rFonts w:ascii="Times New Roman"/>
          <w:color w:val="353535"/>
          <w:w w:val="105"/>
          <w:sz w:val="24"/>
          <w:szCs w:val="24"/>
        </w:rPr>
        <w:t>read</w:t>
      </w:r>
      <w:r w:rsidRPr="00C01E80">
        <w:rPr>
          <w:rFonts w:ascii="Times New Roman"/>
          <w:color w:val="353535"/>
          <w:spacing w:val="-13"/>
          <w:w w:val="105"/>
          <w:sz w:val="24"/>
          <w:szCs w:val="24"/>
        </w:rPr>
        <w:t xml:space="preserve"> </w:t>
      </w:r>
      <w:r w:rsidRPr="00C01E80">
        <w:rPr>
          <w:rFonts w:ascii="Times New Roman"/>
          <w:color w:val="353535"/>
          <w:w w:val="105"/>
          <w:sz w:val="24"/>
          <w:szCs w:val="24"/>
        </w:rPr>
        <w:t>from</w:t>
      </w:r>
      <w:r w:rsidRPr="00C01E80">
        <w:rPr>
          <w:rFonts w:ascii="Times New Roman"/>
          <w:color w:val="353535"/>
          <w:spacing w:val="-2"/>
          <w:w w:val="105"/>
          <w:sz w:val="24"/>
          <w:szCs w:val="24"/>
        </w:rPr>
        <w:t xml:space="preserve"> </w:t>
      </w:r>
      <w:r w:rsidRPr="00C01E80">
        <w:rPr>
          <w:rFonts w:ascii="Times New Roman"/>
          <w:color w:val="353535"/>
          <w:w w:val="105"/>
          <w:sz w:val="24"/>
          <w:szCs w:val="24"/>
        </w:rPr>
        <w:t>bystanders who are</w:t>
      </w:r>
      <w:r w:rsidRPr="00C01E80">
        <w:rPr>
          <w:rFonts w:ascii="Times New Roman"/>
          <w:color w:val="353535"/>
          <w:spacing w:val="-12"/>
          <w:w w:val="105"/>
          <w:sz w:val="24"/>
          <w:szCs w:val="24"/>
        </w:rPr>
        <w:t xml:space="preserve"> </w:t>
      </w:r>
      <w:r w:rsidRPr="00C01E80">
        <w:rPr>
          <w:rFonts w:ascii="Times New Roman"/>
          <w:color w:val="353535"/>
          <w:w w:val="105"/>
          <w:sz w:val="24"/>
          <w:szCs w:val="24"/>
        </w:rPr>
        <w:t>located adjacent to</w:t>
      </w:r>
      <w:r w:rsidRPr="00C01E80">
        <w:rPr>
          <w:rFonts w:ascii="Times New Roman"/>
          <w:color w:val="353535"/>
          <w:spacing w:val="-2"/>
          <w:w w:val="105"/>
          <w:sz w:val="24"/>
          <w:szCs w:val="24"/>
        </w:rPr>
        <w:t xml:space="preserve"> </w:t>
      </w:r>
      <w:r w:rsidRPr="00C01E80">
        <w:rPr>
          <w:rFonts w:ascii="Times New Roman"/>
          <w:color w:val="353535"/>
          <w:w w:val="105"/>
          <w:sz w:val="24"/>
          <w:szCs w:val="24"/>
        </w:rPr>
        <w:t>the</w:t>
      </w:r>
      <w:r w:rsidRPr="00C01E80">
        <w:rPr>
          <w:rFonts w:ascii="Times New Roman"/>
          <w:color w:val="353535"/>
          <w:spacing w:val="-15"/>
          <w:w w:val="105"/>
          <w:sz w:val="24"/>
          <w:szCs w:val="24"/>
        </w:rPr>
        <w:t xml:space="preserve"> </w:t>
      </w:r>
      <w:r w:rsidRPr="00C01E80">
        <w:rPr>
          <w:rFonts w:ascii="Times New Roman"/>
          <w:color w:val="353535"/>
          <w:w w:val="105"/>
          <w:sz w:val="24"/>
          <w:szCs w:val="24"/>
        </w:rPr>
        <w:t>vehicle, identifying the</w:t>
      </w:r>
      <w:r w:rsidRPr="00C01E80">
        <w:rPr>
          <w:rFonts w:ascii="Times New Roman"/>
          <w:color w:val="353535"/>
          <w:spacing w:val="-14"/>
          <w:w w:val="105"/>
          <w:sz w:val="24"/>
          <w:szCs w:val="24"/>
        </w:rPr>
        <w:t xml:space="preserve"> </w:t>
      </w:r>
      <w:r w:rsidRPr="00C01E80">
        <w:rPr>
          <w:rFonts w:ascii="Times New Roman"/>
          <w:color w:val="353535"/>
          <w:w w:val="105"/>
          <w:sz w:val="24"/>
          <w:szCs w:val="24"/>
        </w:rPr>
        <w:t>name</w:t>
      </w:r>
      <w:r w:rsidRPr="00C01E80">
        <w:rPr>
          <w:rFonts w:ascii="Times New Roman"/>
          <w:color w:val="353535"/>
          <w:spacing w:val="-4"/>
          <w:w w:val="105"/>
          <w:sz w:val="24"/>
          <w:szCs w:val="24"/>
        </w:rPr>
        <w:t xml:space="preserve"> </w:t>
      </w:r>
      <w:r w:rsidRPr="00C01E80">
        <w:rPr>
          <w:rFonts w:ascii="Times New Roman"/>
          <w:color w:val="353535"/>
          <w:w w:val="105"/>
          <w:sz w:val="24"/>
          <w:szCs w:val="24"/>
        </w:rPr>
        <w:t>of</w:t>
      </w:r>
      <w:r w:rsidRPr="00C01E80">
        <w:rPr>
          <w:rFonts w:ascii="Times New Roman"/>
          <w:color w:val="353535"/>
          <w:spacing w:val="-5"/>
          <w:w w:val="105"/>
          <w:sz w:val="24"/>
          <w:szCs w:val="24"/>
        </w:rPr>
        <w:t xml:space="preserve"> </w:t>
      </w:r>
      <w:r w:rsidRPr="00C01E80">
        <w:rPr>
          <w:rFonts w:ascii="Times New Roman"/>
          <w:color w:val="353535"/>
          <w:w w:val="105"/>
          <w:sz w:val="24"/>
          <w:szCs w:val="24"/>
        </w:rPr>
        <w:t>the</w:t>
      </w:r>
      <w:r w:rsidRPr="00C01E80">
        <w:rPr>
          <w:rFonts w:ascii="Times New Roman"/>
          <w:color w:val="353535"/>
          <w:spacing w:val="-6"/>
          <w:w w:val="105"/>
          <w:sz w:val="24"/>
          <w:szCs w:val="24"/>
        </w:rPr>
        <w:t xml:space="preserve"> </w:t>
      </w:r>
      <w:r w:rsidRPr="00C01E80">
        <w:rPr>
          <w:rFonts w:ascii="Times New Roman"/>
          <w:color w:val="353535"/>
          <w:w w:val="105"/>
          <w:sz w:val="24"/>
          <w:szCs w:val="24"/>
        </w:rPr>
        <w:t>person, company or</w:t>
      </w:r>
      <w:r w:rsidRPr="00C01E80">
        <w:rPr>
          <w:rFonts w:ascii="Times New Roman"/>
          <w:color w:val="353535"/>
          <w:spacing w:val="-7"/>
          <w:w w:val="105"/>
          <w:sz w:val="24"/>
          <w:szCs w:val="24"/>
        </w:rPr>
        <w:t xml:space="preserve"> </w:t>
      </w:r>
      <w:r w:rsidRPr="00C01E80">
        <w:rPr>
          <w:rFonts w:ascii="Times New Roman"/>
          <w:color w:val="353535"/>
          <w:w w:val="105"/>
          <w:sz w:val="24"/>
          <w:szCs w:val="24"/>
        </w:rPr>
        <w:t>organization</w:t>
      </w:r>
      <w:r w:rsidRPr="00C01E80">
        <w:rPr>
          <w:rFonts w:ascii="Times New Roman"/>
          <w:color w:val="353535"/>
          <w:spacing w:val="-9"/>
          <w:w w:val="105"/>
          <w:sz w:val="24"/>
          <w:szCs w:val="24"/>
        </w:rPr>
        <w:t xml:space="preserve"> </w:t>
      </w:r>
      <w:r w:rsidRPr="00C01E80">
        <w:rPr>
          <w:rFonts w:ascii="Times New Roman"/>
          <w:color w:val="353535"/>
          <w:w w:val="105"/>
          <w:sz w:val="24"/>
          <w:szCs w:val="24"/>
        </w:rPr>
        <w:t>that the person represents. If the vehicle is being utilized by an individual person, the name of that individual followed</w:t>
      </w:r>
      <w:r w:rsidRPr="00C01E80">
        <w:rPr>
          <w:rFonts w:ascii="Times New Roman"/>
          <w:color w:val="353535"/>
          <w:spacing w:val="30"/>
          <w:w w:val="105"/>
          <w:sz w:val="24"/>
          <w:szCs w:val="24"/>
        </w:rPr>
        <w:t xml:space="preserve"> </w:t>
      </w:r>
      <w:r w:rsidRPr="00C01E80">
        <w:rPr>
          <w:rFonts w:ascii="Times New Roman"/>
          <w:color w:val="353535"/>
          <w:w w:val="105"/>
          <w:sz w:val="24"/>
          <w:szCs w:val="24"/>
        </w:rPr>
        <w:t>by the</w:t>
      </w:r>
      <w:r w:rsidRPr="00C01E80">
        <w:rPr>
          <w:rFonts w:ascii="Times New Roman"/>
          <w:color w:val="353535"/>
          <w:spacing w:val="-5"/>
          <w:w w:val="105"/>
          <w:sz w:val="24"/>
          <w:szCs w:val="24"/>
        </w:rPr>
        <w:t xml:space="preserve"> </w:t>
      </w:r>
      <w:r w:rsidRPr="00C01E80">
        <w:rPr>
          <w:rFonts w:ascii="Times New Roman"/>
          <w:color w:val="353535"/>
          <w:w w:val="105"/>
          <w:sz w:val="24"/>
          <w:szCs w:val="24"/>
        </w:rPr>
        <w:t>word "solicitor" must appear on the</w:t>
      </w:r>
      <w:r w:rsidRPr="00C01E80">
        <w:rPr>
          <w:rFonts w:ascii="Times New Roman"/>
          <w:color w:val="353535"/>
          <w:spacing w:val="-6"/>
          <w:w w:val="105"/>
          <w:sz w:val="24"/>
          <w:szCs w:val="24"/>
        </w:rPr>
        <w:t xml:space="preserve"> </w:t>
      </w:r>
      <w:r w:rsidRPr="00C01E80">
        <w:rPr>
          <w:rFonts w:ascii="Times New Roman"/>
          <w:color w:val="353535"/>
          <w:w w:val="105"/>
          <w:sz w:val="24"/>
          <w:szCs w:val="24"/>
        </w:rPr>
        <w:t>sign. The lettering on the sign must be</w:t>
      </w:r>
      <w:r w:rsidRPr="00C01E80">
        <w:rPr>
          <w:rFonts w:ascii="Times New Roman"/>
          <w:color w:val="353535"/>
          <w:spacing w:val="-11"/>
          <w:w w:val="105"/>
          <w:sz w:val="24"/>
          <w:szCs w:val="24"/>
        </w:rPr>
        <w:t xml:space="preserve"> </w:t>
      </w:r>
      <w:r w:rsidRPr="00C01E80">
        <w:rPr>
          <w:rFonts w:ascii="Times New Roman"/>
          <w:color w:val="353535"/>
          <w:w w:val="105"/>
          <w:sz w:val="24"/>
          <w:szCs w:val="24"/>
        </w:rPr>
        <w:t>at least two and</w:t>
      </w:r>
      <w:r w:rsidRPr="00C01E80">
        <w:rPr>
          <w:rFonts w:ascii="Times New Roman"/>
          <w:color w:val="353535"/>
          <w:spacing w:val="-7"/>
          <w:w w:val="105"/>
          <w:sz w:val="24"/>
          <w:szCs w:val="24"/>
        </w:rPr>
        <w:t xml:space="preserve"> </w:t>
      </w:r>
      <w:r w:rsidRPr="00C01E80">
        <w:rPr>
          <w:rFonts w:ascii="Times New Roman"/>
          <w:color w:val="353535"/>
          <w:w w:val="105"/>
          <w:sz w:val="24"/>
          <w:szCs w:val="24"/>
        </w:rPr>
        <w:t>one-half</w:t>
      </w:r>
      <w:r w:rsidRPr="00C01E80">
        <w:rPr>
          <w:rFonts w:ascii="Times New Roman"/>
          <w:color w:val="353535"/>
          <w:spacing w:val="-12"/>
          <w:w w:val="105"/>
          <w:sz w:val="24"/>
          <w:szCs w:val="24"/>
        </w:rPr>
        <w:t xml:space="preserve"> </w:t>
      </w:r>
      <w:r w:rsidRPr="00C01E80">
        <w:rPr>
          <w:rFonts w:ascii="Times New Roman"/>
          <w:color w:val="353535"/>
          <w:w w:val="105"/>
          <w:sz w:val="24"/>
          <w:szCs w:val="24"/>
        </w:rPr>
        <w:t>inches</w:t>
      </w:r>
      <w:r w:rsidRPr="00C01E80">
        <w:rPr>
          <w:rFonts w:ascii="Times New Roman"/>
          <w:color w:val="353535"/>
          <w:spacing w:val="-13"/>
          <w:w w:val="105"/>
          <w:sz w:val="24"/>
          <w:szCs w:val="24"/>
        </w:rPr>
        <w:t xml:space="preserve"> </w:t>
      </w:r>
      <w:r w:rsidRPr="00C01E80">
        <w:rPr>
          <w:rFonts w:ascii="Times New Roman"/>
          <w:color w:val="353535"/>
          <w:w w:val="105"/>
          <w:sz w:val="24"/>
          <w:szCs w:val="24"/>
        </w:rPr>
        <w:t>in</w:t>
      </w:r>
      <w:r w:rsidRPr="00C01E80">
        <w:rPr>
          <w:rFonts w:ascii="Times New Roman"/>
          <w:color w:val="353535"/>
          <w:spacing w:val="-8"/>
          <w:w w:val="105"/>
          <w:sz w:val="24"/>
          <w:szCs w:val="24"/>
        </w:rPr>
        <w:t xml:space="preserve"> </w:t>
      </w:r>
      <w:r w:rsidRPr="00C01E80">
        <w:rPr>
          <w:rFonts w:ascii="Times New Roman"/>
          <w:color w:val="353535"/>
          <w:w w:val="105"/>
          <w:sz w:val="24"/>
          <w:szCs w:val="24"/>
        </w:rPr>
        <w:t>height.</w:t>
      </w:r>
      <w:r w:rsidRPr="00C01E80">
        <w:rPr>
          <w:rFonts w:ascii="Times New Roman"/>
          <w:color w:val="353535"/>
          <w:spacing w:val="19"/>
          <w:w w:val="105"/>
          <w:sz w:val="24"/>
          <w:szCs w:val="24"/>
        </w:rPr>
        <w:t xml:space="preserve"> </w:t>
      </w:r>
      <w:r w:rsidRPr="00C01E80">
        <w:rPr>
          <w:rFonts w:ascii="Times New Roman"/>
          <w:color w:val="353535"/>
          <w:w w:val="105"/>
          <w:sz w:val="24"/>
          <w:szCs w:val="24"/>
        </w:rPr>
        <w:t>This</w:t>
      </w:r>
      <w:r w:rsidRPr="00C01E80">
        <w:rPr>
          <w:rFonts w:ascii="Times New Roman"/>
          <w:color w:val="353535"/>
          <w:spacing w:val="-5"/>
          <w:w w:val="105"/>
          <w:sz w:val="24"/>
          <w:szCs w:val="24"/>
        </w:rPr>
        <w:t xml:space="preserve"> </w:t>
      </w:r>
      <w:r w:rsidR="00BD703C" w:rsidRPr="00C01E80">
        <w:rPr>
          <w:rFonts w:ascii="Times New Roman"/>
          <w:color w:val="353535"/>
          <w:w w:val="105"/>
          <w:sz w:val="24"/>
          <w:szCs w:val="24"/>
        </w:rPr>
        <w:t>provision, however,</w:t>
      </w:r>
      <w:r w:rsidRPr="00C01E80">
        <w:rPr>
          <w:rFonts w:ascii="Times New Roman"/>
          <w:color w:val="353535"/>
          <w:w w:val="105"/>
          <w:sz w:val="24"/>
          <w:szCs w:val="24"/>
        </w:rPr>
        <w:t xml:space="preserve"> is</w:t>
      </w:r>
      <w:r w:rsidRPr="00C01E80">
        <w:rPr>
          <w:rFonts w:ascii="Times New Roman"/>
          <w:color w:val="353535"/>
          <w:spacing w:val="-5"/>
          <w:w w:val="105"/>
          <w:sz w:val="24"/>
          <w:szCs w:val="24"/>
        </w:rPr>
        <w:t xml:space="preserve"> </w:t>
      </w:r>
      <w:r w:rsidRPr="00C01E80">
        <w:rPr>
          <w:rFonts w:ascii="Times New Roman"/>
          <w:color w:val="353535"/>
          <w:w w:val="105"/>
          <w:sz w:val="24"/>
          <w:szCs w:val="24"/>
        </w:rPr>
        <w:t>satisfied if the</w:t>
      </w:r>
      <w:r w:rsidRPr="00C01E80">
        <w:rPr>
          <w:rFonts w:ascii="Times New Roman"/>
          <w:color w:val="353535"/>
          <w:spacing w:val="-9"/>
          <w:w w:val="105"/>
          <w:sz w:val="24"/>
          <w:szCs w:val="24"/>
        </w:rPr>
        <w:t xml:space="preserve"> </w:t>
      </w:r>
      <w:r w:rsidRPr="00C01E80">
        <w:rPr>
          <w:rFonts w:ascii="Times New Roman"/>
          <w:color w:val="353535"/>
          <w:w w:val="105"/>
          <w:sz w:val="24"/>
          <w:szCs w:val="24"/>
        </w:rPr>
        <w:t>vehicle</w:t>
      </w:r>
      <w:r w:rsidRPr="00C01E80">
        <w:rPr>
          <w:rFonts w:ascii="Times New Roman"/>
          <w:color w:val="353535"/>
          <w:spacing w:val="-6"/>
          <w:w w:val="105"/>
          <w:sz w:val="24"/>
          <w:szCs w:val="24"/>
        </w:rPr>
        <w:t xml:space="preserve"> </w:t>
      </w:r>
      <w:r w:rsidRPr="00C01E80">
        <w:rPr>
          <w:rFonts w:ascii="Times New Roman"/>
          <w:color w:val="353535"/>
          <w:w w:val="105"/>
          <w:sz w:val="24"/>
          <w:szCs w:val="24"/>
        </w:rPr>
        <w:t>being utilized by the solicitor (as reflected in the permit application) is painted/covered/wrapped. or otherwise contains signage indicating the</w:t>
      </w:r>
      <w:r w:rsidRPr="00C01E80">
        <w:rPr>
          <w:rFonts w:ascii="Times New Roman"/>
          <w:color w:val="353535"/>
          <w:spacing w:val="-9"/>
          <w:w w:val="105"/>
          <w:sz w:val="24"/>
          <w:szCs w:val="24"/>
        </w:rPr>
        <w:t xml:space="preserve"> </w:t>
      </w:r>
      <w:r w:rsidRPr="00C01E80">
        <w:rPr>
          <w:rFonts w:ascii="Times New Roman"/>
          <w:color w:val="353535"/>
          <w:w w:val="105"/>
          <w:sz w:val="24"/>
          <w:szCs w:val="24"/>
        </w:rPr>
        <w:t>company, solicitor, and a telephone contact number.</w:t>
      </w:r>
    </w:p>
    <w:p w14:paraId="14322ACA" w14:textId="77777777" w:rsidR="009A17A0" w:rsidRPr="00C01E80" w:rsidRDefault="00C814A6" w:rsidP="00633C96">
      <w:pPr>
        <w:pStyle w:val="ListParagraph"/>
        <w:numPr>
          <w:ilvl w:val="0"/>
          <w:numId w:val="26"/>
        </w:numPr>
        <w:tabs>
          <w:tab w:val="left" w:pos="596"/>
          <w:tab w:val="left" w:pos="598"/>
        </w:tabs>
        <w:spacing w:before="166" w:line="249" w:lineRule="auto"/>
        <w:ind w:left="598" w:right="160" w:hanging="453"/>
        <w:rPr>
          <w:rFonts w:ascii="Times New Roman"/>
          <w:color w:val="353535"/>
          <w:sz w:val="24"/>
          <w:szCs w:val="24"/>
        </w:rPr>
      </w:pPr>
      <w:r w:rsidRPr="00C01E80">
        <w:rPr>
          <w:rFonts w:ascii="Times New Roman"/>
          <w:color w:val="353535"/>
          <w:w w:val="105"/>
          <w:position w:val="1"/>
          <w:sz w:val="24"/>
          <w:szCs w:val="24"/>
        </w:rPr>
        <w:t>A</w:t>
      </w:r>
      <w:r w:rsidRPr="00C01E80">
        <w:rPr>
          <w:rFonts w:ascii="Times New Roman"/>
          <w:color w:val="353535"/>
          <w:spacing w:val="-11"/>
          <w:w w:val="105"/>
          <w:position w:val="1"/>
          <w:sz w:val="24"/>
          <w:szCs w:val="24"/>
        </w:rPr>
        <w:t xml:space="preserve"> </w:t>
      </w:r>
      <w:r w:rsidRPr="00C01E80">
        <w:rPr>
          <w:rFonts w:ascii="Times New Roman"/>
          <w:color w:val="353535"/>
          <w:w w:val="105"/>
          <w:position w:val="1"/>
          <w:sz w:val="24"/>
          <w:szCs w:val="24"/>
        </w:rPr>
        <w:t>solicitor who is</w:t>
      </w:r>
      <w:r w:rsidRPr="00C01E80">
        <w:rPr>
          <w:rFonts w:ascii="Times New Roman"/>
          <w:color w:val="353535"/>
          <w:spacing w:val="-10"/>
          <w:w w:val="105"/>
          <w:position w:val="1"/>
          <w:sz w:val="24"/>
          <w:szCs w:val="24"/>
        </w:rPr>
        <w:t xml:space="preserve"> </w:t>
      </w:r>
      <w:r w:rsidRPr="00C01E80">
        <w:rPr>
          <w:rFonts w:ascii="Times New Roman"/>
          <w:color w:val="353535"/>
          <w:w w:val="105"/>
          <w:position w:val="1"/>
          <w:sz w:val="24"/>
          <w:szCs w:val="24"/>
        </w:rPr>
        <w:t>permitted to</w:t>
      </w:r>
      <w:r w:rsidRPr="00C01E80">
        <w:rPr>
          <w:rFonts w:ascii="Times New Roman"/>
          <w:color w:val="353535"/>
          <w:spacing w:val="-3"/>
          <w:w w:val="105"/>
          <w:position w:val="1"/>
          <w:sz w:val="24"/>
          <w:szCs w:val="24"/>
        </w:rPr>
        <w:t xml:space="preserve"> </w:t>
      </w:r>
      <w:r w:rsidRPr="00C01E80">
        <w:rPr>
          <w:rFonts w:ascii="Times New Roman"/>
          <w:color w:val="353535"/>
          <w:w w:val="105"/>
          <w:position w:val="1"/>
          <w:sz w:val="24"/>
          <w:szCs w:val="24"/>
        </w:rPr>
        <w:t>solicit</w:t>
      </w:r>
      <w:r w:rsidRPr="00C01E80">
        <w:rPr>
          <w:rFonts w:ascii="Times New Roman"/>
          <w:color w:val="353535"/>
          <w:spacing w:val="-15"/>
          <w:w w:val="105"/>
          <w:position w:val="1"/>
          <w:sz w:val="24"/>
          <w:szCs w:val="24"/>
        </w:rPr>
        <w:t xml:space="preserve"> </w:t>
      </w:r>
      <w:r w:rsidRPr="00C01E80">
        <w:rPr>
          <w:rFonts w:ascii="Times New Roman"/>
          <w:color w:val="353535"/>
          <w:w w:val="105"/>
          <w:position w:val="1"/>
          <w:sz w:val="24"/>
          <w:szCs w:val="24"/>
        </w:rPr>
        <w:t>edible merchandise shall keep</w:t>
      </w:r>
      <w:r w:rsidRPr="00C01E80">
        <w:rPr>
          <w:rFonts w:ascii="Times New Roman"/>
          <w:color w:val="353535"/>
          <w:spacing w:val="-11"/>
          <w:w w:val="105"/>
          <w:position w:val="1"/>
          <w:sz w:val="24"/>
          <w:szCs w:val="24"/>
        </w:rPr>
        <w:t xml:space="preserve"> </w:t>
      </w:r>
      <w:r w:rsidRPr="00C01E80">
        <w:rPr>
          <w:rFonts w:ascii="Times New Roman"/>
          <w:color w:val="353535"/>
          <w:w w:val="105"/>
          <w:position w:val="1"/>
          <w:sz w:val="24"/>
          <w:szCs w:val="24"/>
        </w:rPr>
        <w:t>all articles for</w:t>
      </w:r>
      <w:r w:rsidRPr="00C01E80">
        <w:rPr>
          <w:rFonts w:ascii="Times New Roman"/>
          <w:color w:val="353535"/>
          <w:spacing w:val="-4"/>
          <w:w w:val="105"/>
          <w:position w:val="1"/>
          <w:sz w:val="24"/>
          <w:szCs w:val="24"/>
        </w:rPr>
        <w:t xml:space="preserve"> </w:t>
      </w:r>
      <w:r w:rsidRPr="00C01E80">
        <w:rPr>
          <w:rFonts w:ascii="Times New Roman"/>
          <w:color w:val="353535"/>
          <w:w w:val="105"/>
          <w:position w:val="1"/>
          <w:sz w:val="24"/>
          <w:szCs w:val="24"/>
        </w:rPr>
        <w:t>sale</w:t>
      </w:r>
      <w:r w:rsidRPr="00C01E80">
        <w:rPr>
          <w:rFonts w:ascii="Times New Roman"/>
          <w:color w:val="353535"/>
          <w:spacing w:val="-15"/>
          <w:w w:val="105"/>
          <w:position w:val="1"/>
          <w:sz w:val="24"/>
          <w:szCs w:val="24"/>
        </w:rPr>
        <w:t xml:space="preserve"> </w:t>
      </w:r>
      <w:r w:rsidRPr="00C01E80">
        <w:rPr>
          <w:rFonts w:ascii="Times New Roman"/>
          <w:color w:val="353535"/>
          <w:w w:val="105"/>
          <w:position w:val="1"/>
          <w:sz w:val="24"/>
          <w:szCs w:val="24"/>
        </w:rPr>
        <w:t xml:space="preserve">to the public </w:t>
      </w:r>
      <w:r w:rsidRPr="00C01E80">
        <w:rPr>
          <w:rFonts w:ascii="Times New Roman"/>
          <w:color w:val="353535"/>
          <w:w w:val="105"/>
          <w:sz w:val="24"/>
          <w:szCs w:val="24"/>
        </w:rPr>
        <w:t>in a clean and sanitary</w:t>
      </w:r>
      <w:r w:rsidRPr="00C01E80">
        <w:rPr>
          <w:rFonts w:ascii="Times New Roman"/>
          <w:color w:val="353535"/>
          <w:spacing w:val="-5"/>
          <w:w w:val="105"/>
          <w:sz w:val="24"/>
          <w:szCs w:val="24"/>
        </w:rPr>
        <w:t xml:space="preserve"> </w:t>
      </w:r>
      <w:r w:rsidRPr="00C01E80">
        <w:rPr>
          <w:rFonts w:ascii="Times New Roman"/>
          <w:color w:val="353535"/>
          <w:w w:val="105"/>
          <w:sz w:val="24"/>
          <w:szCs w:val="24"/>
        </w:rPr>
        <w:t>condition, as well</w:t>
      </w:r>
      <w:r w:rsidRPr="00C01E80">
        <w:rPr>
          <w:rFonts w:ascii="Times New Roman"/>
          <w:color w:val="353535"/>
          <w:spacing w:val="-1"/>
          <w:w w:val="105"/>
          <w:sz w:val="24"/>
          <w:szCs w:val="24"/>
        </w:rPr>
        <w:t xml:space="preserve"> </w:t>
      </w:r>
      <w:r w:rsidRPr="00C01E80">
        <w:rPr>
          <w:rFonts w:ascii="Times New Roman"/>
          <w:color w:val="353535"/>
          <w:w w:val="105"/>
          <w:sz w:val="24"/>
          <w:szCs w:val="24"/>
        </w:rPr>
        <w:t>as the wagons, vehicles, or other</w:t>
      </w:r>
      <w:r w:rsidRPr="00C01E80">
        <w:rPr>
          <w:rFonts w:ascii="Times New Roman"/>
          <w:color w:val="353535"/>
          <w:spacing w:val="-3"/>
          <w:w w:val="105"/>
          <w:sz w:val="24"/>
          <w:szCs w:val="24"/>
        </w:rPr>
        <w:t xml:space="preserve"> </w:t>
      </w:r>
      <w:r w:rsidRPr="00C01E80">
        <w:rPr>
          <w:rFonts w:ascii="Times New Roman"/>
          <w:color w:val="353535"/>
          <w:w w:val="105"/>
          <w:sz w:val="24"/>
          <w:szCs w:val="24"/>
        </w:rPr>
        <w:t>conveyances used in the transportation</w:t>
      </w:r>
      <w:r w:rsidRPr="00C01E80">
        <w:rPr>
          <w:rFonts w:ascii="Times New Roman"/>
          <w:color w:val="353535"/>
          <w:spacing w:val="-3"/>
          <w:w w:val="105"/>
          <w:sz w:val="24"/>
          <w:szCs w:val="24"/>
        </w:rPr>
        <w:t xml:space="preserve"> </w:t>
      </w:r>
      <w:r w:rsidRPr="00C01E80">
        <w:rPr>
          <w:rFonts w:ascii="Times New Roman"/>
          <w:color w:val="353535"/>
          <w:w w:val="105"/>
          <w:sz w:val="24"/>
          <w:szCs w:val="24"/>
        </w:rPr>
        <w:t>of such merchandise</w:t>
      </w:r>
      <w:r w:rsidRPr="00C01E80">
        <w:rPr>
          <w:rFonts w:ascii="Times New Roman"/>
          <w:color w:val="353535"/>
          <w:spacing w:val="-9"/>
          <w:w w:val="105"/>
          <w:sz w:val="24"/>
          <w:szCs w:val="24"/>
        </w:rPr>
        <w:t xml:space="preserve"> </w:t>
      </w:r>
      <w:r w:rsidRPr="00C01E80">
        <w:rPr>
          <w:rFonts w:ascii="Times New Roman"/>
          <w:color w:val="353535"/>
          <w:w w:val="105"/>
          <w:sz w:val="24"/>
          <w:szCs w:val="24"/>
        </w:rPr>
        <w:t>and</w:t>
      </w:r>
      <w:r w:rsidRPr="00C01E80">
        <w:rPr>
          <w:rFonts w:ascii="Times New Roman"/>
          <w:color w:val="353535"/>
          <w:spacing w:val="-4"/>
          <w:w w:val="105"/>
          <w:sz w:val="24"/>
          <w:szCs w:val="24"/>
        </w:rPr>
        <w:t xml:space="preserve"> </w:t>
      </w:r>
      <w:r w:rsidRPr="00C01E80">
        <w:rPr>
          <w:rFonts w:ascii="Times New Roman"/>
          <w:color w:val="353535"/>
          <w:w w:val="105"/>
          <w:sz w:val="24"/>
          <w:szCs w:val="24"/>
        </w:rPr>
        <w:t>shall meet</w:t>
      </w:r>
      <w:r w:rsidRPr="00C01E80">
        <w:rPr>
          <w:rFonts w:ascii="Times New Roman"/>
          <w:color w:val="353535"/>
          <w:spacing w:val="-5"/>
          <w:w w:val="105"/>
          <w:sz w:val="24"/>
          <w:szCs w:val="24"/>
        </w:rPr>
        <w:t xml:space="preserve"> </w:t>
      </w:r>
      <w:r w:rsidRPr="00C01E80">
        <w:rPr>
          <w:rFonts w:ascii="Times New Roman"/>
          <w:color w:val="353535"/>
          <w:w w:val="105"/>
          <w:sz w:val="24"/>
          <w:szCs w:val="24"/>
        </w:rPr>
        <w:t>all</w:t>
      </w:r>
      <w:r w:rsidRPr="00C01E80">
        <w:rPr>
          <w:rFonts w:ascii="Times New Roman"/>
          <w:color w:val="353535"/>
          <w:spacing w:val="-7"/>
          <w:w w:val="105"/>
          <w:sz w:val="24"/>
          <w:szCs w:val="24"/>
        </w:rPr>
        <w:t xml:space="preserve"> </w:t>
      </w:r>
      <w:r w:rsidRPr="00C01E80">
        <w:rPr>
          <w:rFonts w:ascii="Times New Roman"/>
          <w:color w:val="353535"/>
          <w:w w:val="105"/>
          <w:sz w:val="24"/>
          <w:szCs w:val="24"/>
        </w:rPr>
        <w:t>applicable</w:t>
      </w:r>
      <w:r w:rsidRPr="00C01E80">
        <w:rPr>
          <w:rFonts w:ascii="Times New Roman"/>
          <w:color w:val="353535"/>
          <w:spacing w:val="-11"/>
          <w:w w:val="105"/>
          <w:sz w:val="24"/>
          <w:szCs w:val="24"/>
        </w:rPr>
        <w:t xml:space="preserve"> </w:t>
      </w:r>
      <w:r w:rsidRPr="00C01E80">
        <w:rPr>
          <w:rFonts w:ascii="Times New Roman"/>
          <w:color w:val="353535"/>
          <w:w w:val="105"/>
          <w:sz w:val="24"/>
          <w:szCs w:val="24"/>
        </w:rPr>
        <w:t>federal,</w:t>
      </w:r>
      <w:r w:rsidRPr="00C01E80">
        <w:rPr>
          <w:rFonts w:ascii="Times New Roman"/>
          <w:color w:val="353535"/>
          <w:spacing w:val="-17"/>
          <w:w w:val="105"/>
          <w:sz w:val="24"/>
          <w:szCs w:val="24"/>
        </w:rPr>
        <w:t xml:space="preserve"> </w:t>
      </w:r>
      <w:r w:rsidRPr="00C01E80">
        <w:rPr>
          <w:rFonts w:ascii="Times New Roman"/>
          <w:color w:val="353535"/>
          <w:w w:val="105"/>
          <w:sz w:val="24"/>
          <w:szCs w:val="24"/>
        </w:rPr>
        <w:t>state,</w:t>
      </w:r>
      <w:r w:rsidRPr="00C01E80">
        <w:rPr>
          <w:rFonts w:ascii="Times New Roman"/>
          <w:color w:val="353535"/>
          <w:spacing w:val="-2"/>
          <w:w w:val="105"/>
          <w:sz w:val="24"/>
          <w:szCs w:val="24"/>
        </w:rPr>
        <w:t xml:space="preserve"> </w:t>
      </w:r>
      <w:r w:rsidRPr="00C01E80">
        <w:rPr>
          <w:rFonts w:ascii="Times New Roman"/>
          <w:color w:val="353535"/>
          <w:w w:val="105"/>
          <w:sz w:val="24"/>
          <w:szCs w:val="24"/>
        </w:rPr>
        <w:t>and local regulations.</w:t>
      </w:r>
    </w:p>
    <w:p w14:paraId="63A043D9" w14:textId="77777777" w:rsidR="009A17A0" w:rsidRPr="00C01E80" w:rsidRDefault="00C814A6" w:rsidP="00633C96">
      <w:pPr>
        <w:pStyle w:val="ListParagraph"/>
        <w:numPr>
          <w:ilvl w:val="0"/>
          <w:numId w:val="26"/>
        </w:numPr>
        <w:tabs>
          <w:tab w:val="left" w:pos="596"/>
        </w:tabs>
        <w:spacing w:before="168" w:line="254" w:lineRule="auto"/>
        <w:ind w:left="596" w:right="184" w:hanging="454"/>
        <w:rPr>
          <w:rFonts w:ascii="Times New Roman"/>
          <w:color w:val="333333"/>
          <w:sz w:val="24"/>
          <w:szCs w:val="24"/>
        </w:rPr>
      </w:pPr>
      <w:r w:rsidRPr="00C01E80">
        <w:rPr>
          <w:rFonts w:ascii="Times New Roman"/>
          <w:color w:val="333333"/>
          <w:w w:val="105"/>
          <w:position w:val="1"/>
          <w:sz w:val="24"/>
          <w:szCs w:val="24"/>
        </w:rPr>
        <w:t xml:space="preserve">A person commits an offense if that person sells or offers to sell any unsound or unwholesome </w:t>
      </w:r>
      <w:r w:rsidRPr="00C01E80">
        <w:rPr>
          <w:rFonts w:ascii="Times New Roman"/>
          <w:color w:val="333333"/>
          <w:w w:val="105"/>
          <w:sz w:val="24"/>
          <w:szCs w:val="24"/>
        </w:rPr>
        <w:t>merchandise or gives a false weight of measure to such offered for sale.</w:t>
      </w:r>
    </w:p>
    <w:p w14:paraId="1657CC14" w14:textId="77777777" w:rsidR="009A17A0" w:rsidRPr="00C01E80" w:rsidRDefault="009A17A0">
      <w:pPr>
        <w:pStyle w:val="BodyText"/>
        <w:spacing w:before="27"/>
        <w:rPr>
          <w:rFonts w:ascii="Times New Roman"/>
          <w:sz w:val="24"/>
          <w:szCs w:val="24"/>
        </w:rPr>
      </w:pPr>
    </w:p>
    <w:p w14:paraId="413CD27D" w14:textId="77777777" w:rsidR="009A17A0" w:rsidRPr="006C4E9C" w:rsidRDefault="00C814A6">
      <w:pPr>
        <w:spacing w:before="1"/>
        <w:ind w:left="138"/>
        <w:rPr>
          <w:rFonts w:ascii="Times New Roman" w:hAnsi="Times New Roman"/>
          <w:b/>
          <w:sz w:val="28"/>
          <w:szCs w:val="28"/>
        </w:rPr>
      </w:pPr>
      <w:r w:rsidRPr="006C4E9C">
        <w:rPr>
          <w:rFonts w:ascii="Times New Roman" w:hAnsi="Times New Roman"/>
          <w:b/>
          <w:color w:val="2F2F2F"/>
          <w:w w:val="105"/>
          <w:sz w:val="28"/>
          <w:szCs w:val="28"/>
        </w:rPr>
        <w:t>§</w:t>
      </w:r>
      <w:r w:rsidRPr="006C4E9C">
        <w:rPr>
          <w:rFonts w:ascii="Times New Roman" w:hAnsi="Times New Roman"/>
          <w:b/>
          <w:color w:val="2F2F2F"/>
          <w:spacing w:val="-15"/>
          <w:w w:val="105"/>
          <w:sz w:val="28"/>
          <w:szCs w:val="28"/>
        </w:rPr>
        <w:t xml:space="preserve"> </w:t>
      </w:r>
      <w:r w:rsidRPr="006C4E9C">
        <w:rPr>
          <w:rFonts w:ascii="Times New Roman" w:hAnsi="Times New Roman"/>
          <w:b/>
          <w:color w:val="2F2F2F"/>
          <w:w w:val="105"/>
          <w:sz w:val="28"/>
          <w:szCs w:val="28"/>
        </w:rPr>
        <w:t>4.03.062.</w:t>
      </w:r>
      <w:r w:rsidRPr="006C4E9C">
        <w:rPr>
          <w:rFonts w:ascii="Times New Roman" w:hAnsi="Times New Roman"/>
          <w:b/>
          <w:color w:val="2F2F2F"/>
          <w:spacing w:val="12"/>
          <w:w w:val="105"/>
          <w:sz w:val="28"/>
          <w:szCs w:val="28"/>
        </w:rPr>
        <w:t xml:space="preserve"> </w:t>
      </w:r>
      <w:r w:rsidRPr="006C4E9C">
        <w:rPr>
          <w:rFonts w:ascii="Times New Roman" w:hAnsi="Times New Roman"/>
          <w:b/>
          <w:color w:val="2F2F2F"/>
          <w:w w:val="105"/>
          <w:sz w:val="28"/>
          <w:szCs w:val="28"/>
        </w:rPr>
        <w:t>Solicitation</w:t>
      </w:r>
      <w:r w:rsidRPr="006C4E9C">
        <w:rPr>
          <w:rFonts w:ascii="Times New Roman" w:hAnsi="Times New Roman"/>
          <w:b/>
          <w:color w:val="2F2F2F"/>
          <w:spacing w:val="-10"/>
          <w:w w:val="105"/>
          <w:sz w:val="28"/>
          <w:szCs w:val="28"/>
        </w:rPr>
        <w:t xml:space="preserve"> </w:t>
      </w:r>
      <w:r w:rsidRPr="006C4E9C">
        <w:rPr>
          <w:rFonts w:ascii="Times New Roman" w:hAnsi="Times New Roman"/>
          <w:b/>
          <w:color w:val="2F2F2F"/>
          <w:w w:val="105"/>
          <w:sz w:val="28"/>
          <w:szCs w:val="28"/>
        </w:rPr>
        <w:t>and</w:t>
      </w:r>
      <w:r w:rsidRPr="006C4E9C">
        <w:rPr>
          <w:rFonts w:ascii="Times New Roman" w:hAnsi="Times New Roman"/>
          <w:b/>
          <w:color w:val="2F2F2F"/>
          <w:spacing w:val="-14"/>
          <w:w w:val="105"/>
          <w:sz w:val="28"/>
          <w:szCs w:val="28"/>
        </w:rPr>
        <w:t xml:space="preserve"> </w:t>
      </w:r>
      <w:r w:rsidRPr="006C4E9C">
        <w:rPr>
          <w:rFonts w:ascii="Times New Roman" w:hAnsi="Times New Roman"/>
          <w:b/>
          <w:color w:val="2F2F2F"/>
          <w:w w:val="105"/>
          <w:sz w:val="28"/>
          <w:szCs w:val="28"/>
        </w:rPr>
        <w:t>canvassing</w:t>
      </w:r>
      <w:r w:rsidRPr="006C4E9C">
        <w:rPr>
          <w:rFonts w:ascii="Times New Roman" w:hAnsi="Times New Roman"/>
          <w:b/>
          <w:color w:val="2F2F2F"/>
          <w:spacing w:val="-9"/>
          <w:w w:val="105"/>
          <w:sz w:val="28"/>
          <w:szCs w:val="28"/>
        </w:rPr>
        <w:t xml:space="preserve"> </w:t>
      </w:r>
      <w:r w:rsidRPr="006C4E9C">
        <w:rPr>
          <w:rFonts w:ascii="Times New Roman" w:hAnsi="Times New Roman"/>
          <w:b/>
          <w:color w:val="2F2F2F"/>
          <w:w w:val="105"/>
          <w:sz w:val="28"/>
          <w:szCs w:val="28"/>
        </w:rPr>
        <w:t>in</w:t>
      </w:r>
      <w:r w:rsidRPr="006C4E9C">
        <w:rPr>
          <w:rFonts w:ascii="Times New Roman" w:hAnsi="Times New Roman"/>
          <w:b/>
          <w:color w:val="2F2F2F"/>
          <w:spacing w:val="-14"/>
          <w:w w:val="105"/>
          <w:sz w:val="28"/>
          <w:szCs w:val="28"/>
        </w:rPr>
        <w:t xml:space="preserve"> </w:t>
      </w:r>
      <w:r w:rsidRPr="006C4E9C">
        <w:rPr>
          <w:rFonts w:ascii="Times New Roman" w:hAnsi="Times New Roman"/>
          <w:b/>
          <w:color w:val="2F2F2F"/>
          <w:w w:val="105"/>
          <w:sz w:val="28"/>
          <w:szCs w:val="28"/>
        </w:rPr>
        <w:t>public</w:t>
      </w:r>
      <w:r w:rsidRPr="006C4E9C">
        <w:rPr>
          <w:rFonts w:ascii="Times New Roman" w:hAnsi="Times New Roman"/>
          <w:b/>
          <w:color w:val="2F2F2F"/>
          <w:spacing w:val="-11"/>
          <w:w w:val="105"/>
          <w:sz w:val="28"/>
          <w:szCs w:val="28"/>
        </w:rPr>
        <w:t xml:space="preserve"> </w:t>
      </w:r>
      <w:r w:rsidRPr="006C4E9C">
        <w:rPr>
          <w:rFonts w:ascii="Times New Roman" w:hAnsi="Times New Roman"/>
          <w:b/>
          <w:color w:val="2F2F2F"/>
          <w:w w:val="105"/>
          <w:sz w:val="28"/>
          <w:szCs w:val="28"/>
        </w:rPr>
        <w:t>right-of-</w:t>
      </w:r>
      <w:r w:rsidRPr="006C4E9C">
        <w:rPr>
          <w:rFonts w:ascii="Times New Roman" w:hAnsi="Times New Roman"/>
          <w:b/>
          <w:color w:val="2F2F2F"/>
          <w:spacing w:val="-4"/>
          <w:w w:val="105"/>
          <w:sz w:val="28"/>
          <w:szCs w:val="28"/>
        </w:rPr>
        <w:t>way.</w:t>
      </w:r>
    </w:p>
    <w:p w14:paraId="5563DA3A" w14:textId="6E17544E" w:rsidR="009A17A0" w:rsidRPr="00C01E80" w:rsidRDefault="00C814A6" w:rsidP="00633C96">
      <w:pPr>
        <w:pStyle w:val="ListParagraph"/>
        <w:numPr>
          <w:ilvl w:val="0"/>
          <w:numId w:val="25"/>
        </w:numPr>
        <w:tabs>
          <w:tab w:val="left" w:pos="585"/>
        </w:tabs>
        <w:spacing w:before="189" w:line="247" w:lineRule="auto"/>
        <w:ind w:right="166" w:hanging="447"/>
        <w:rPr>
          <w:rFonts w:ascii="Times New Roman"/>
          <w:color w:val="383838"/>
          <w:sz w:val="24"/>
          <w:szCs w:val="24"/>
        </w:rPr>
      </w:pPr>
      <w:r w:rsidRPr="00C01E80">
        <w:rPr>
          <w:rFonts w:ascii="Times New Roman"/>
          <w:color w:val="383838"/>
          <w:w w:val="105"/>
          <w:position w:val="1"/>
          <w:sz w:val="24"/>
          <w:szCs w:val="24"/>
        </w:rPr>
        <w:t>A person commits an offense if the person engages in solicitation or canvassing</w:t>
      </w:r>
      <w:r w:rsidRPr="00C01E80">
        <w:rPr>
          <w:rFonts w:ascii="Times New Roman"/>
          <w:color w:val="383838"/>
          <w:spacing w:val="-8"/>
          <w:w w:val="105"/>
          <w:position w:val="1"/>
          <w:sz w:val="24"/>
          <w:szCs w:val="24"/>
        </w:rPr>
        <w:t xml:space="preserve"> </w:t>
      </w:r>
      <w:r w:rsidRPr="00C01E80">
        <w:rPr>
          <w:rFonts w:ascii="Times New Roman"/>
          <w:color w:val="383838"/>
          <w:w w:val="105"/>
          <w:position w:val="1"/>
          <w:sz w:val="24"/>
          <w:szCs w:val="24"/>
        </w:rPr>
        <w:t xml:space="preserve">activity within the </w:t>
      </w:r>
      <w:r w:rsidRPr="00C01E80">
        <w:rPr>
          <w:rFonts w:ascii="Times New Roman"/>
          <w:color w:val="383838"/>
          <w:w w:val="105"/>
          <w:sz w:val="24"/>
          <w:szCs w:val="24"/>
        </w:rPr>
        <w:t>roadway, or on</w:t>
      </w:r>
      <w:r w:rsidRPr="00C01E80">
        <w:rPr>
          <w:rFonts w:ascii="Times New Roman"/>
          <w:color w:val="383838"/>
          <w:spacing w:val="-15"/>
          <w:w w:val="105"/>
          <w:sz w:val="24"/>
          <w:szCs w:val="24"/>
        </w:rPr>
        <w:t xml:space="preserve"> </w:t>
      </w:r>
      <w:r w:rsidRPr="00C01E80">
        <w:rPr>
          <w:rFonts w:ascii="Times New Roman"/>
          <w:color w:val="383838"/>
          <w:w w:val="105"/>
          <w:sz w:val="24"/>
          <w:szCs w:val="24"/>
        </w:rPr>
        <w:t>any m</w:t>
      </w:r>
      <w:r w:rsidR="00580406">
        <w:rPr>
          <w:rFonts w:ascii="Times New Roman"/>
          <w:color w:val="383838"/>
          <w:w w:val="105"/>
          <w:sz w:val="24"/>
          <w:szCs w:val="24"/>
        </w:rPr>
        <w:t>e</w:t>
      </w:r>
      <w:r w:rsidRPr="00C01E80">
        <w:rPr>
          <w:rFonts w:ascii="Times New Roman"/>
          <w:color w:val="383838"/>
          <w:w w:val="105"/>
          <w:sz w:val="24"/>
          <w:szCs w:val="24"/>
        </w:rPr>
        <w:t>dian or traffic</w:t>
      </w:r>
      <w:r w:rsidRPr="00C01E80">
        <w:rPr>
          <w:rFonts w:ascii="Times New Roman"/>
          <w:color w:val="383838"/>
          <w:spacing w:val="-1"/>
          <w:w w:val="105"/>
          <w:sz w:val="24"/>
          <w:szCs w:val="24"/>
        </w:rPr>
        <w:t xml:space="preserve"> </w:t>
      </w:r>
      <w:r w:rsidRPr="00C01E80">
        <w:rPr>
          <w:rFonts w:ascii="Times New Roman"/>
          <w:color w:val="383838"/>
          <w:w w:val="105"/>
          <w:sz w:val="24"/>
          <w:szCs w:val="24"/>
        </w:rPr>
        <w:t>island within the right-of-way of any</w:t>
      </w:r>
      <w:r w:rsidRPr="00C01E80">
        <w:rPr>
          <w:rFonts w:ascii="Times New Roman"/>
          <w:color w:val="383838"/>
          <w:spacing w:val="-5"/>
          <w:w w:val="105"/>
          <w:sz w:val="24"/>
          <w:szCs w:val="24"/>
        </w:rPr>
        <w:t xml:space="preserve"> </w:t>
      </w:r>
      <w:r w:rsidRPr="00C01E80">
        <w:rPr>
          <w:rFonts w:ascii="Times New Roman"/>
          <w:color w:val="383838"/>
          <w:w w:val="105"/>
          <w:sz w:val="24"/>
          <w:szCs w:val="24"/>
        </w:rPr>
        <w:t>street</w:t>
      </w:r>
      <w:r w:rsidRPr="00C01E80">
        <w:rPr>
          <w:rFonts w:ascii="Times New Roman"/>
          <w:color w:val="383838"/>
          <w:spacing w:val="-2"/>
          <w:w w:val="105"/>
          <w:sz w:val="24"/>
          <w:szCs w:val="24"/>
        </w:rPr>
        <w:t xml:space="preserve"> </w:t>
      </w:r>
      <w:r w:rsidRPr="00C01E80">
        <w:rPr>
          <w:rFonts w:ascii="Times New Roman"/>
          <w:color w:val="383838"/>
          <w:w w:val="105"/>
          <w:sz w:val="24"/>
          <w:szCs w:val="24"/>
        </w:rPr>
        <w:t>or</w:t>
      </w:r>
      <w:r w:rsidRPr="00C01E80">
        <w:rPr>
          <w:rFonts w:ascii="Times New Roman"/>
          <w:color w:val="383838"/>
          <w:spacing w:val="-4"/>
          <w:w w:val="105"/>
          <w:sz w:val="24"/>
          <w:szCs w:val="24"/>
        </w:rPr>
        <w:t xml:space="preserve"> </w:t>
      </w:r>
      <w:r w:rsidRPr="00C01E80">
        <w:rPr>
          <w:rFonts w:ascii="Times New Roman"/>
          <w:color w:val="383838"/>
          <w:w w:val="105"/>
          <w:sz w:val="24"/>
          <w:szCs w:val="24"/>
        </w:rPr>
        <w:t>highway within the</w:t>
      </w:r>
      <w:r w:rsidRPr="00C01E80">
        <w:rPr>
          <w:rFonts w:ascii="Times New Roman"/>
          <w:color w:val="383838"/>
          <w:spacing w:val="-14"/>
          <w:w w:val="105"/>
          <w:sz w:val="24"/>
          <w:szCs w:val="24"/>
        </w:rPr>
        <w:t xml:space="preserve"> </w:t>
      </w:r>
      <w:r w:rsidRPr="00C01E80">
        <w:rPr>
          <w:rFonts w:ascii="Times New Roman"/>
          <w:color w:val="383838"/>
          <w:w w:val="105"/>
          <w:sz w:val="24"/>
          <w:szCs w:val="24"/>
        </w:rPr>
        <w:t>city.</w:t>
      </w:r>
    </w:p>
    <w:p w14:paraId="72B7D495" w14:textId="77777777" w:rsidR="009A17A0" w:rsidRPr="00C01E80" w:rsidRDefault="00C814A6" w:rsidP="00633C96">
      <w:pPr>
        <w:pStyle w:val="ListParagraph"/>
        <w:numPr>
          <w:ilvl w:val="0"/>
          <w:numId w:val="25"/>
        </w:numPr>
        <w:tabs>
          <w:tab w:val="left" w:pos="576"/>
        </w:tabs>
        <w:spacing w:before="179" w:line="252" w:lineRule="auto"/>
        <w:ind w:left="576" w:right="185" w:hanging="439"/>
        <w:rPr>
          <w:rFonts w:ascii="Times New Roman"/>
          <w:color w:val="333333"/>
          <w:sz w:val="24"/>
          <w:szCs w:val="24"/>
        </w:rPr>
      </w:pPr>
      <w:r w:rsidRPr="00C01E80">
        <w:rPr>
          <w:rFonts w:ascii="Times New Roman"/>
          <w:color w:val="333333"/>
          <w:w w:val="105"/>
          <w:position w:val="1"/>
          <w:sz w:val="24"/>
          <w:szCs w:val="24"/>
        </w:rPr>
        <w:t>A</w:t>
      </w:r>
      <w:r w:rsidRPr="00C01E80">
        <w:rPr>
          <w:rFonts w:ascii="Times New Roman"/>
          <w:color w:val="333333"/>
          <w:spacing w:val="-1"/>
          <w:w w:val="105"/>
          <w:position w:val="1"/>
          <w:sz w:val="24"/>
          <w:szCs w:val="24"/>
        </w:rPr>
        <w:t xml:space="preserve"> </w:t>
      </w:r>
      <w:r w:rsidRPr="00C01E80">
        <w:rPr>
          <w:rFonts w:ascii="Times New Roman"/>
          <w:color w:val="333333"/>
          <w:w w:val="105"/>
          <w:position w:val="1"/>
          <w:sz w:val="24"/>
          <w:szCs w:val="24"/>
        </w:rPr>
        <w:t>person commits an offense if the</w:t>
      </w:r>
      <w:r w:rsidRPr="00C01E80">
        <w:rPr>
          <w:rFonts w:ascii="Times New Roman"/>
          <w:color w:val="333333"/>
          <w:spacing w:val="-7"/>
          <w:w w:val="105"/>
          <w:position w:val="1"/>
          <w:sz w:val="24"/>
          <w:szCs w:val="24"/>
        </w:rPr>
        <w:t xml:space="preserve"> </w:t>
      </w:r>
      <w:r w:rsidRPr="00C01E80">
        <w:rPr>
          <w:rFonts w:ascii="Times New Roman"/>
          <w:color w:val="333333"/>
          <w:w w:val="105"/>
          <w:position w:val="1"/>
          <w:sz w:val="24"/>
          <w:szCs w:val="24"/>
        </w:rPr>
        <w:t>person engages in solicitation activity by</w:t>
      </w:r>
      <w:r w:rsidRPr="00C01E80">
        <w:rPr>
          <w:rFonts w:ascii="Times New Roman"/>
          <w:color w:val="333333"/>
          <w:spacing w:val="-6"/>
          <w:w w:val="105"/>
          <w:position w:val="1"/>
          <w:sz w:val="24"/>
          <w:szCs w:val="24"/>
        </w:rPr>
        <w:t xml:space="preserve"> </w:t>
      </w:r>
      <w:r w:rsidRPr="00C01E80">
        <w:rPr>
          <w:rFonts w:ascii="Times New Roman"/>
          <w:color w:val="333333"/>
          <w:w w:val="105"/>
          <w:position w:val="1"/>
          <w:sz w:val="24"/>
          <w:szCs w:val="24"/>
        </w:rPr>
        <w:t>a</w:t>
      </w:r>
      <w:r w:rsidRPr="00C01E80">
        <w:rPr>
          <w:rFonts w:ascii="Times New Roman"/>
          <w:color w:val="333333"/>
          <w:spacing w:val="-1"/>
          <w:w w:val="105"/>
          <w:position w:val="1"/>
          <w:sz w:val="24"/>
          <w:szCs w:val="24"/>
        </w:rPr>
        <w:t xml:space="preserve"> </w:t>
      </w:r>
      <w:r w:rsidRPr="00C01E80">
        <w:rPr>
          <w:rFonts w:ascii="Times New Roman"/>
          <w:color w:val="333333"/>
          <w:w w:val="105"/>
          <w:position w:val="1"/>
          <w:sz w:val="24"/>
          <w:szCs w:val="24"/>
        </w:rPr>
        <w:t xml:space="preserve">direct transaction or </w:t>
      </w:r>
      <w:r w:rsidRPr="00C01E80">
        <w:rPr>
          <w:rFonts w:ascii="Times New Roman"/>
          <w:color w:val="333333"/>
          <w:w w:val="105"/>
          <w:sz w:val="24"/>
          <w:szCs w:val="24"/>
        </w:rPr>
        <w:t>exchange with the occupant of any vehicle stopped or traveling on any public roadway, any street, any highway within the city. An offense in this section occurs when the offer, solicitation. or distribution is made regardless of</w:t>
      </w:r>
      <w:r w:rsidRPr="00C01E80">
        <w:rPr>
          <w:rFonts w:ascii="Times New Roman"/>
          <w:color w:val="333333"/>
          <w:spacing w:val="-2"/>
          <w:w w:val="105"/>
          <w:sz w:val="24"/>
          <w:szCs w:val="24"/>
        </w:rPr>
        <w:t xml:space="preserve"> </w:t>
      </w:r>
      <w:r w:rsidRPr="00C01E80">
        <w:rPr>
          <w:rFonts w:ascii="Times New Roman"/>
          <w:color w:val="333333"/>
          <w:w w:val="105"/>
          <w:sz w:val="24"/>
          <w:szCs w:val="24"/>
        </w:rPr>
        <w:t>whether or not the transaction is completed.</w:t>
      </w:r>
    </w:p>
    <w:p w14:paraId="11635F74" w14:textId="77777777" w:rsidR="009A17A0" w:rsidRPr="00C01E80" w:rsidRDefault="00C814A6" w:rsidP="00633C96">
      <w:pPr>
        <w:pStyle w:val="ListParagraph"/>
        <w:numPr>
          <w:ilvl w:val="0"/>
          <w:numId w:val="25"/>
        </w:numPr>
        <w:tabs>
          <w:tab w:val="left" w:pos="575"/>
          <w:tab w:val="left" w:pos="578"/>
        </w:tabs>
        <w:spacing w:before="182" w:line="237" w:lineRule="auto"/>
        <w:ind w:left="575" w:right="181" w:hanging="443"/>
        <w:rPr>
          <w:rFonts w:ascii="Times New Roman"/>
          <w:color w:val="383838"/>
          <w:sz w:val="24"/>
          <w:szCs w:val="24"/>
        </w:rPr>
      </w:pPr>
      <w:r w:rsidRPr="00C01E80">
        <w:rPr>
          <w:rFonts w:ascii="Times New Roman"/>
          <w:color w:val="383838"/>
          <w:sz w:val="24"/>
          <w:szCs w:val="24"/>
        </w:rPr>
        <w:tab/>
      </w:r>
      <w:r w:rsidRPr="00C01E80">
        <w:rPr>
          <w:rFonts w:ascii="Times New Roman"/>
          <w:color w:val="383838"/>
          <w:w w:val="105"/>
          <w:sz w:val="24"/>
          <w:szCs w:val="24"/>
        </w:rPr>
        <w:t>A person commits an offense if the person engages in solicitation or canvassing activity on a sidewalk within the city in a manner that impedes the flow of pedestrian traffic.</w:t>
      </w:r>
    </w:p>
    <w:p w14:paraId="2C519A6B" w14:textId="77777777" w:rsidR="009A17A0" w:rsidRPr="00C01E80" w:rsidRDefault="00C814A6" w:rsidP="00633C96">
      <w:pPr>
        <w:pStyle w:val="ListParagraph"/>
        <w:numPr>
          <w:ilvl w:val="0"/>
          <w:numId w:val="25"/>
        </w:numPr>
        <w:tabs>
          <w:tab w:val="left" w:pos="566"/>
          <w:tab w:val="left" w:pos="568"/>
        </w:tabs>
        <w:spacing w:before="186" w:line="249" w:lineRule="auto"/>
        <w:ind w:left="566" w:right="184" w:hanging="448"/>
        <w:rPr>
          <w:rFonts w:ascii="Times New Roman"/>
          <w:color w:val="343434"/>
          <w:sz w:val="24"/>
          <w:szCs w:val="24"/>
        </w:rPr>
      </w:pPr>
      <w:r w:rsidRPr="00C01E80">
        <w:rPr>
          <w:rFonts w:ascii="Times New Roman"/>
          <w:color w:val="343434"/>
          <w:sz w:val="24"/>
          <w:szCs w:val="24"/>
        </w:rPr>
        <w:lastRenderedPageBreak/>
        <w:tab/>
      </w:r>
      <w:r w:rsidRPr="00C01E80">
        <w:rPr>
          <w:rFonts w:ascii="Times New Roman"/>
          <w:color w:val="343434"/>
          <w:w w:val="105"/>
          <w:position w:val="1"/>
          <w:sz w:val="24"/>
          <w:szCs w:val="24"/>
        </w:rPr>
        <w:t>It</w:t>
      </w:r>
      <w:r w:rsidRPr="00C01E80">
        <w:rPr>
          <w:rFonts w:ascii="Times New Roman"/>
          <w:color w:val="343434"/>
          <w:spacing w:val="-2"/>
          <w:w w:val="105"/>
          <w:position w:val="1"/>
          <w:sz w:val="24"/>
          <w:szCs w:val="24"/>
        </w:rPr>
        <w:t xml:space="preserve"> </w:t>
      </w:r>
      <w:r w:rsidRPr="00C01E80">
        <w:rPr>
          <w:rFonts w:ascii="Times New Roman"/>
          <w:color w:val="343434"/>
          <w:w w:val="105"/>
          <w:position w:val="1"/>
          <w:sz w:val="24"/>
          <w:szCs w:val="24"/>
        </w:rPr>
        <w:t>is a defense</w:t>
      </w:r>
      <w:r w:rsidRPr="00C01E80">
        <w:rPr>
          <w:rFonts w:ascii="Times New Roman"/>
          <w:color w:val="343434"/>
          <w:spacing w:val="-2"/>
          <w:w w:val="105"/>
          <w:position w:val="1"/>
          <w:sz w:val="24"/>
          <w:szCs w:val="24"/>
        </w:rPr>
        <w:t xml:space="preserve"> </w:t>
      </w:r>
      <w:r w:rsidRPr="00C01E80">
        <w:rPr>
          <w:rFonts w:ascii="Times New Roman"/>
          <w:color w:val="343434"/>
          <w:w w:val="105"/>
          <w:position w:val="1"/>
          <w:sz w:val="24"/>
          <w:szCs w:val="24"/>
        </w:rPr>
        <w:t>to prosecution under</w:t>
      </w:r>
      <w:r w:rsidRPr="00C01E80">
        <w:rPr>
          <w:rFonts w:ascii="Times New Roman"/>
          <w:color w:val="343434"/>
          <w:spacing w:val="-1"/>
          <w:w w:val="105"/>
          <w:position w:val="1"/>
          <w:sz w:val="24"/>
          <w:szCs w:val="24"/>
        </w:rPr>
        <w:t xml:space="preserve"> </w:t>
      </w:r>
      <w:r w:rsidRPr="00C01E80">
        <w:rPr>
          <w:rFonts w:ascii="Times New Roman"/>
          <w:color w:val="343434"/>
          <w:w w:val="105"/>
          <w:position w:val="1"/>
          <w:sz w:val="24"/>
          <w:szCs w:val="24"/>
        </w:rPr>
        <w:t>subsections (al or (b) above</w:t>
      </w:r>
      <w:r w:rsidRPr="00C01E80">
        <w:rPr>
          <w:rFonts w:ascii="Times New Roman"/>
          <w:color w:val="343434"/>
          <w:spacing w:val="-3"/>
          <w:w w:val="105"/>
          <w:position w:val="1"/>
          <w:sz w:val="24"/>
          <w:szCs w:val="24"/>
        </w:rPr>
        <w:t xml:space="preserve"> </w:t>
      </w:r>
      <w:r w:rsidRPr="00C01E80">
        <w:rPr>
          <w:rFonts w:ascii="Times New Roman"/>
          <w:color w:val="343434"/>
          <w:w w:val="105"/>
          <w:position w:val="1"/>
          <w:sz w:val="24"/>
          <w:szCs w:val="24"/>
        </w:rPr>
        <w:t>if</w:t>
      </w:r>
      <w:r w:rsidRPr="00C01E80">
        <w:rPr>
          <w:rFonts w:ascii="Times New Roman"/>
          <w:color w:val="343434"/>
          <w:spacing w:val="-6"/>
          <w:w w:val="105"/>
          <w:position w:val="1"/>
          <w:sz w:val="24"/>
          <w:szCs w:val="24"/>
        </w:rPr>
        <w:t xml:space="preserve"> </w:t>
      </w:r>
      <w:r w:rsidRPr="00C01E80">
        <w:rPr>
          <w:rFonts w:ascii="Times New Roman"/>
          <w:color w:val="343434"/>
          <w:w w:val="105"/>
          <w:position w:val="1"/>
          <w:sz w:val="24"/>
          <w:szCs w:val="24"/>
        </w:rPr>
        <w:t>the</w:t>
      </w:r>
      <w:r w:rsidRPr="00C01E80">
        <w:rPr>
          <w:rFonts w:ascii="Times New Roman"/>
          <w:color w:val="343434"/>
          <w:spacing w:val="-5"/>
          <w:w w:val="105"/>
          <w:position w:val="1"/>
          <w:sz w:val="24"/>
          <w:szCs w:val="24"/>
        </w:rPr>
        <w:t xml:space="preserve"> </w:t>
      </w:r>
      <w:r w:rsidRPr="00C01E80">
        <w:rPr>
          <w:rFonts w:ascii="Times New Roman"/>
          <w:color w:val="343434"/>
          <w:w w:val="105"/>
          <w:position w:val="1"/>
          <w:sz w:val="24"/>
          <w:szCs w:val="24"/>
        </w:rPr>
        <w:t>person</w:t>
      </w:r>
      <w:r w:rsidRPr="00C01E80">
        <w:rPr>
          <w:rFonts w:ascii="Times New Roman"/>
          <w:color w:val="343434"/>
          <w:spacing w:val="-4"/>
          <w:w w:val="105"/>
          <w:position w:val="1"/>
          <w:sz w:val="24"/>
          <w:szCs w:val="24"/>
        </w:rPr>
        <w:t xml:space="preserve"> </w:t>
      </w:r>
      <w:r w:rsidRPr="00C01E80">
        <w:rPr>
          <w:rFonts w:ascii="Times New Roman"/>
          <w:color w:val="343434"/>
          <w:w w:val="105"/>
          <w:position w:val="1"/>
          <w:sz w:val="24"/>
          <w:szCs w:val="24"/>
        </w:rPr>
        <w:t>engages in</w:t>
      </w:r>
      <w:r w:rsidRPr="00C01E80">
        <w:rPr>
          <w:rFonts w:ascii="Times New Roman"/>
          <w:color w:val="343434"/>
          <w:spacing w:val="-2"/>
          <w:w w:val="105"/>
          <w:position w:val="1"/>
          <w:sz w:val="24"/>
          <w:szCs w:val="24"/>
        </w:rPr>
        <w:t xml:space="preserve"> </w:t>
      </w:r>
      <w:r w:rsidRPr="00C01E80">
        <w:rPr>
          <w:rFonts w:ascii="Times New Roman"/>
          <w:color w:val="343434"/>
          <w:w w:val="105"/>
          <w:position w:val="1"/>
          <w:sz w:val="24"/>
          <w:szCs w:val="24"/>
        </w:rPr>
        <w:t xml:space="preserve">solicitation </w:t>
      </w:r>
      <w:r w:rsidRPr="00C01E80">
        <w:rPr>
          <w:rFonts w:ascii="Times New Roman"/>
          <w:color w:val="343434"/>
          <w:w w:val="105"/>
          <w:sz w:val="24"/>
          <w:szCs w:val="24"/>
        </w:rPr>
        <w:t>activity to operate a taxicab, mail carrier, vehicle for hire such as commercial servicing or</w:t>
      </w:r>
      <w:r w:rsidRPr="00C01E80">
        <w:rPr>
          <w:rFonts w:ascii="Times New Roman"/>
          <w:color w:val="343434"/>
          <w:spacing w:val="-2"/>
          <w:w w:val="105"/>
          <w:sz w:val="24"/>
          <w:szCs w:val="24"/>
        </w:rPr>
        <w:t xml:space="preserve"> </w:t>
      </w:r>
      <w:r w:rsidRPr="00C01E80">
        <w:rPr>
          <w:rFonts w:ascii="Times New Roman"/>
          <w:color w:val="343434"/>
          <w:w w:val="105"/>
          <w:sz w:val="24"/>
          <w:szCs w:val="24"/>
        </w:rPr>
        <w:t>repair of any disabled motor vehicle.</w:t>
      </w:r>
    </w:p>
    <w:p w14:paraId="519DB3F7" w14:textId="77777777" w:rsidR="009A17A0" w:rsidRPr="006C4E9C" w:rsidRDefault="009A17A0">
      <w:pPr>
        <w:pStyle w:val="BodyText"/>
        <w:spacing w:before="34"/>
        <w:rPr>
          <w:rFonts w:ascii="Times New Roman"/>
          <w:sz w:val="28"/>
          <w:szCs w:val="28"/>
        </w:rPr>
      </w:pPr>
    </w:p>
    <w:p w14:paraId="2A0DF44E" w14:textId="77777777" w:rsidR="009A17A0" w:rsidRPr="006C4E9C" w:rsidRDefault="00C814A6">
      <w:pPr>
        <w:ind w:left="114"/>
        <w:rPr>
          <w:rFonts w:ascii="Times New Roman" w:hAnsi="Times New Roman"/>
          <w:b/>
          <w:sz w:val="28"/>
          <w:szCs w:val="28"/>
        </w:rPr>
      </w:pPr>
      <w:r w:rsidRPr="006C4E9C">
        <w:rPr>
          <w:rFonts w:ascii="Times New Roman" w:hAnsi="Times New Roman"/>
          <w:b/>
          <w:color w:val="2F2F2F"/>
          <w:w w:val="105"/>
          <w:sz w:val="28"/>
          <w:szCs w:val="28"/>
        </w:rPr>
        <w:t>§</w:t>
      </w:r>
      <w:r w:rsidRPr="006C4E9C">
        <w:rPr>
          <w:rFonts w:ascii="Times New Roman" w:hAnsi="Times New Roman"/>
          <w:b/>
          <w:color w:val="2F2F2F"/>
          <w:spacing w:val="-13"/>
          <w:w w:val="105"/>
          <w:sz w:val="28"/>
          <w:szCs w:val="28"/>
        </w:rPr>
        <w:t xml:space="preserve"> </w:t>
      </w:r>
      <w:r w:rsidRPr="006C4E9C">
        <w:rPr>
          <w:rFonts w:ascii="Times New Roman" w:hAnsi="Times New Roman"/>
          <w:b/>
          <w:color w:val="2F2F2F"/>
          <w:w w:val="105"/>
          <w:sz w:val="28"/>
          <w:szCs w:val="28"/>
        </w:rPr>
        <w:t>4.03.063.</w:t>
      </w:r>
      <w:r w:rsidRPr="006C4E9C">
        <w:rPr>
          <w:rFonts w:ascii="Times New Roman" w:hAnsi="Times New Roman"/>
          <w:b/>
          <w:color w:val="2F2F2F"/>
          <w:spacing w:val="48"/>
          <w:w w:val="105"/>
          <w:sz w:val="28"/>
          <w:szCs w:val="28"/>
        </w:rPr>
        <w:t xml:space="preserve"> </w:t>
      </w:r>
      <w:r w:rsidRPr="006C4E9C">
        <w:rPr>
          <w:rFonts w:ascii="Times New Roman" w:hAnsi="Times New Roman"/>
          <w:b/>
          <w:color w:val="2F2F2F"/>
          <w:w w:val="105"/>
          <w:sz w:val="28"/>
          <w:szCs w:val="28"/>
        </w:rPr>
        <w:t>Solicitation</w:t>
      </w:r>
      <w:r w:rsidRPr="006C4E9C">
        <w:rPr>
          <w:rFonts w:ascii="Times New Roman" w:hAnsi="Times New Roman"/>
          <w:b/>
          <w:color w:val="2F2F2F"/>
          <w:spacing w:val="9"/>
          <w:w w:val="105"/>
          <w:sz w:val="28"/>
          <w:szCs w:val="28"/>
        </w:rPr>
        <w:t xml:space="preserve"> </w:t>
      </w:r>
      <w:r w:rsidRPr="006C4E9C">
        <w:rPr>
          <w:rFonts w:ascii="Times New Roman" w:hAnsi="Times New Roman"/>
          <w:b/>
          <w:color w:val="2F2F2F"/>
          <w:w w:val="105"/>
          <w:sz w:val="28"/>
          <w:szCs w:val="28"/>
        </w:rPr>
        <w:t>from</w:t>
      </w:r>
      <w:r w:rsidRPr="006C4E9C">
        <w:rPr>
          <w:rFonts w:ascii="Times New Roman" w:hAnsi="Times New Roman"/>
          <w:b/>
          <w:color w:val="2F2F2F"/>
          <w:spacing w:val="-9"/>
          <w:w w:val="105"/>
          <w:sz w:val="28"/>
          <w:szCs w:val="28"/>
        </w:rPr>
        <w:t xml:space="preserve"> </w:t>
      </w:r>
      <w:r w:rsidRPr="006C4E9C">
        <w:rPr>
          <w:rFonts w:ascii="Times New Roman" w:hAnsi="Times New Roman"/>
          <w:b/>
          <w:color w:val="2F2F2F"/>
          <w:w w:val="105"/>
          <w:sz w:val="28"/>
          <w:szCs w:val="28"/>
        </w:rPr>
        <w:t>a</w:t>
      </w:r>
      <w:r w:rsidRPr="006C4E9C">
        <w:rPr>
          <w:rFonts w:ascii="Times New Roman" w:hAnsi="Times New Roman"/>
          <w:b/>
          <w:color w:val="2F2F2F"/>
          <w:spacing w:val="-22"/>
          <w:w w:val="105"/>
          <w:sz w:val="28"/>
          <w:szCs w:val="28"/>
        </w:rPr>
        <w:t xml:space="preserve"> </w:t>
      </w:r>
      <w:r w:rsidRPr="006C4E9C">
        <w:rPr>
          <w:rFonts w:ascii="Times New Roman" w:hAnsi="Times New Roman"/>
          <w:b/>
          <w:color w:val="2F2F2F"/>
          <w:spacing w:val="-2"/>
          <w:w w:val="105"/>
          <w:sz w:val="28"/>
          <w:szCs w:val="28"/>
        </w:rPr>
        <w:t>vehicle.</w:t>
      </w:r>
    </w:p>
    <w:p w14:paraId="74622B8D" w14:textId="77777777" w:rsidR="009A17A0" w:rsidRPr="00C01E80" w:rsidRDefault="00C814A6">
      <w:pPr>
        <w:spacing w:before="186"/>
        <w:ind w:left="119"/>
        <w:rPr>
          <w:rFonts w:ascii="Times New Roman"/>
          <w:sz w:val="24"/>
          <w:szCs w:val="24"/>
        </w:rPr>
      </w:pPr>
      <w:r w:rsidRPr="00C01E80">
        <w:rPr>
          <w:rFonts w:ascii="Times New Roman"/>
          <w:color w:val="383838"/>
          <w:w w:val="105"/>
          <w:sz w:val="24"/>
          <w:szCs w:val="24"/>
        </w:rPr>
        <w:t>A</w:t>
      </w:r>
      <w:r w:rsidRPr="00C01E80">
        <w:rPr>
          <w:rFonts w:ascii="Times New Roman"/>
          <w:color w:val="383838"/>
          <w:spacing w:val="-15"/>
          <w:w w:val="105"/>
          <w:sz w:val="24"/>
          <w:szCs w:val="24"/>
        </w:rPr>
        <w:t xml:space="preserve"> </w:t>
      </w:r>
      <w:r w:rsidRPr="00C01E80">
        <w:rPr>
          <w:rFonts w:ascii="Times New Roman"/>
          <w:color w:val="383838"/>
          <w:w w:val="105"/>
          <w:sz w:val="24"/>
          <w:szCs w:val="24"/>
        </w:rPr>
        <w:t>person</w:t>
      </w:r>
      <w:r w:rsidRPr="00C01E80">
        <w:rPr>
          <w:rFonts w:ascii="Times New Roman"/>
          <w:color w:val="383838"/>
          <w:spacing w:val="-14"/>
          <w:w w:val="105"/>
          <w:sz w:val="24"/>
          <w:szCs w:val="24"/>
        </w:rPr>
        <w:t xml:space="preserve"> </w:t>
      </w:r>
      <w:r w:rsidRPr="00C01E80">
        <w:rPr>
          <w:rFonts w:ascii="Times New Roman"/>
          <w:color w:val="383838"/>
          <w:w w:val="105"/>
          <w:sz w:val="24"/>
          <w:szCs w:val="24"/>
        </w:rPr>
        <w:t>commits</w:t>
      </w:r>
      <w:r w:rsidRPr="00C01E80">
        <w:rPr>
          <w:rFonts w:ascii="Times New Roman"/>
          <w:color w:val="383838"/>
          <w:spacing w:val="-15"/>
          <w:w w:val="105"/>
          <w:sz w:val="24"/>
          <w:szCs w:val="24"/>
        </w:rPr>
        <w:t xml:space="preserve"> </w:t>
      </w:r>
      <w:r w:rsidRPr="00C01E80">
        <w:rPr>
          <w:rFonts w:ascii="Times New Roman"/>
          <w:color w:val="383838"/>
          <w:w w:val="105"/>
          <w:sz w:val="24"/>
          <w:szCs w:val="24"/>
        </w:rPr>
        <w:t>an</w:t>
      </w:r>
      <w:r w:rsidRPr="00C01E80">
        <w:rPr>
          <w:rFonts w:ascii="Times New Roman"/>
          <w:color w:val="383838"/>
          <w:spacing w:val="-14"/>
          <w:w w:val="105"/>
          <w:sz w:val="24"/>
          <w:szCs w:val="24"/>
        </w:rPr>
        <w:t xml:space="preserve"> </w:t>
      </w:r>
      <w:r w:rsidRPr="00C01E80">
        <w:rPr>
          <w:rFonts w:ascii="Times New Roman"/>
          <w:color w:val="383838"/>
          <w:w w:val="105"/>
          <w:sz w:val="24"/>
          <w:szCs w:val="24"/>
        </w:rPr>
        <w:t>offense</w:t>
      </w:r>
      <w:r w:rsidRPr="00C01E80">
        <w:rPr>
          <w:rFonts w:ascii="Times New Roman"/>
          <w:color w:val="383838"/>
          <w:spacing w:val="-15"/>
          <w:w w:val="105"/>
          <w:sz w:val="24"/>
          <w:szCs w:val="24"/>
        </w:rPr>
        <w:t xml:space="preserve"> </w:t>
      </w:r>
      <w:r w:rsidRPr="00C01E80">
        <w:rPr>
          <w:rFonts w:ascii="Times New Roman"/>
          <w:color w:val="383838"/>
          <w:w w:val="105"/>
          <w:sz w:val="24"/>
          <w:szCs w:val="24"/>
        </w:rPr>
        <w:t>if</w:t>
      </w:r>
      <w:r w:rsidRPr="00C01E80">
        <w:rPr>
          <w:rFonts w:ascii="Times New Roman"/>
          <w:color w:val="383838"/>
          <w:spacing w:val="-14"/>
          <w:w w:val="105"/>
          <w:sz w:val="24"/>
          <w:szCs w:val="24"/>
        </w:rPr>
        <w:t xml:space="preserve"> </w:t>
      </w:r>
      <w:r w:rsidRPr="00C01E80">
        <w:rPr>
          <w:rFonts w:ascii="Times New Roman"/>
          <w:color w:val="383838"/>
          <w:w w:val="105"/>
          <w:sz w:val="24"/>
          <w:szCs w:val="24"/>
        </w:rPr>
        <w:t>the</w:t>
      </w:r>
      <w:r w:rsidRPr="00C01E80">
        <w:rPr>
          <w:rFonts w:ascii="Times New Roman"/>
          <w:color w:val="383838"/>
          <w:spacing w:val="-15"/>
          <w:w w:val="105"/>
          <w:sz w:val="24"/>
          <w:szCs w:val="24"/>
        </w:rPr>
        <w:t xml:space="preserve"> </w:t>
      </w:r>
      <w:r w:rsidRPr="00C01E80">
        <w:rPr>
          <w:rFonts w:ascii="Times New Roman"/>
          <w:color w:val="383838"/>
          <w:w w:val="105"/>
          <w:sz w:val="24"/>
          <w:szCs w:val="24"/>
        </w:rPr>
        <w:t>person</w:t>
      </w:r>
      <w:r w:rsidRPr="00C01E80">
        <w:rPr>
          <w:rFonts w:ascii="Times New Roman"/>
          <w:color w:val="383838"/>
          <w:spacing w:val="-14"/>
          <w:w w:val="105"/>
          <w:sz w:val="24"/>
          <w:szCs w:val="24"/>
        </w:rPr>
        <w:t xml:space="preserve"> </w:t>
      </w:r>
      <w:r w:rsidRPr="00C01E80">
        <w:rPr>
          <w:rFonts w:ascii="Times New Roman"/>
          <w:color w:val="383838"/>
          <w:w w:val="105"/>
          <w:sz w:val="24"/>
          <w:szCs w:val="24"/>
        </w:rPr>
        <w:t>conducts</w:t>
      </w:r>
      <w:r w:rsidRPr="00C01E80">
        <w:rPr>
          <w:rFonts w:ascii="Times New Roman"/>
          <w:color w:val="383838"/>
          <w:spacing w:val="-3"/>
          <w:w w:val="105"/>
          <w:sz w:val="24"/>
          <w:szCs w:val="24"/>
        </w:rPr>
        <w:t xml:space="preserve"> </w:t>
      </w:r>
      <w:r w:rsidRPr="00C01E80">
        <w:rPr>
          <w:rFonts w:ascii="Times New Roman"/>
          <w:color w:val="383838"/>
          <w:w w:val="105"/>
          <w:sz w:val="24"/>
          <w:szCs w:val="24"/>
        </w:rPr>
        <w:t>solicitation</w:t>
      </w:r>
      <w:r w:rsidRPr="00C01E80">
        <w:rPr>
          <w:rFonts w:ascii="Times New Roman"/>
          <w:color w:val="383838"/>
          <w:spacing w:val="-1"/>
          <w:w w:val="105"/>
          <w:sz w:val="24"/>
          <w:szCs w:val="24"/>
        </w:rPr>
        <w:t xml:space="preserve"> </w:t>
      </w:r>
      <w:r w:rsidRPr="00C01E80">
        <w:rPr>
          <w:rFonts w:ascii="Times New Roman"/>
          <w:color w:val="383838"/>
          <w:w w:val="105"/>
          <w:sz w:val="24"/>
          <w:szCs w:val="24"/>
        </w:rPr>
        <w:t>activities</w:t>
      </w:r>
      <w:r w:rsidRPr="00C01E80">
        <w:rPr>
          <w:rFonts w:ascii="Times New Roman"/>
          <w:color w:val="383838"/>
          <w:spacing w:val="-8"/>
          <w:w w:val="105"/>
          <w:sz w:val="24"/>
          <w:szCs w:val="24"/>
        </w:rPr>
        <w:t xml:space="preserve"> </w:t>
      </w:r>
      <w:r w:rsidRPr="00C01E80">
        <w:rPr>
          <w:rFonts w:ascii="Times New Roman"/>
          <w:color w:val="383838"/>
          <w:w w:val="105"/>
          <w:sz w:val="24"/>
          <w:szCs w:val="24"/>
        </w:rPr>
        <w:t>from</w:t>
      </w:r>
      <w:r w:rsidRPr="00C01E80">
        <w:rPr>
          <w:rFonts w:ascii="Times New Roman"/>
          <w:color w:val="383838"/>
          <w:spacing w:val="-7"/>
          <w:w w:val="105"/>
          <w:sz w:val="24"/>
          <w:szCs w:val="24"/>
        </w:rPr>
        <w:t xml:space="preserve"> </w:t>
      </w:r>
      <w:r w:rsidRPr="00C01E80">
        <w:rPr>
          <w:rFonts w:ascii="Times New Roman"/>
          <w:color w:val="383838"/>
          <w:w w:val="105"/>
          <w:sz w:val="24"/>
          <w:szCs w:val="24"/>
        </w:rPr>
        <w:t>a</w:t>
      </w:r>
      <w:r w:rsidRPr="00C01E80">
        <w:rPr>
          <w:rFonts w:ascii="Times New Roman"/>
          <w:color w:val="383838"/>
          <w:spacing w:val="-9"/>
          <w:w w:val="105"/>
          <w:sz w:val="24"/>
          <w:szCs w:val="24"/>
        </w:rPr>
        <w:t xml:space="preserve"> </w:t>
      </w:r>
      <w:r w:rsidRPr="00C01E80">
        <w:rPr>
          <w:rFonts w:ascii="Times New Roman"/>
          <w:color w:val="383838"/>
          <w:w w:val="105"/>
          <w:sz w:val="24"/>
          <w:szCs w:val="24"/>
        </w:rPr>
        <w:t>vehicle</w:t>
      </w:r>
      <w:r w:rsidRPr="00C01E80">
        <w:rPr>
          <w:rFonts w:ascii="Times New Roman"/>
          <w:color w:val="383838"/>
          <w:spacing w:val="-15"/>
          <w:w w:val="105"/>
          <w:sz w:val="24"/>
          <w:szCs w:val="24"/>
        </w:rPr>
        <w:t xml:space="preserve"> </w:t>
      </w:r>
      <w:r w:rsidRPr="00C01E80">
        <w:rPr>
          <w:rFonts w:ascii="Times New Roman"/>
          <w:color w:val="383838"/>
          <w:spacing w:val="-4"/>
          <w:w w:val="105"/>
          <w:sz w:val="24"/>
          <w:szCs w:val="24"/>
        </w:rPr>
        <w:t>and:</w:t>
      </w:r>
    </w:p>
    <w:p w14:paraId="752DAA8B" w14:textId="77777777" w:rsidR="009A17A0" w:rsidRPr="00C01E80" w:rsidRDefault="00C814A6" w:rsidP="00633C96">
      <w:pPr>
        <w:pStyle w:val="ListParagraph"/>
        <w:numPr>
          <w:ilvl w:val="0"/>
          <w:numId w:val="24"/>
        </w:numPr>
        <w:tabs>
          <w:tab w:val="left" w:pos="574"/>
        </w:tabs>
        <w:spacing w:before="190" w:line="232" w:lineRule="auto"/>
        <w:ind w:right="193" w:hanging="461"/>
        <w:rPr>
          <w:rFonts w:ascii="Times New Roman"/>
          <w:color w:val="373737"/>
          <w:position w:val="-2"/>
          <w:sz w:val="24"/>
          <w:szCs w:val="24"/>
        </w:rPr>
      </w:pPr>
      <w:r w:rsidRPr="00C01E80">
        <w:rPr>
          <w:rFonts w:ascii="Times New Roman"/>
          <w:color w:val="373737"/>
          <w:w w:val="105"/>
          <w:sz w:val="24"/>
          <w:szCs w:val="24"/>
        </w:rPr>
        <w:t>The solicitation is conducted at a location within the right-of-way of any street of highway within the city; or</w:t>
      </w:r>
    </w:p>
    <w:p w14:paraId="115A34E8" w14:textId="77777777" w:rsidR="009A17A0" w:rsidRPr="00C01E80" w:rsidRDefault="00C814A6" w:rsidP="00633C96">
      <w:pPr>
        <w:pStyle w:val="ListParagraph"/>
        <w:numPr>
          <w:ilvl w:val="0"/>
          <w:numId w:val="24"/>
        </w:numPr>
        <w:tabs>
          <w:tab w:val="left" w:pos="610"/>
          <w:tab w:val="left" w:pos="613"/>
        </w:tabs>
        <w:spacing w:before="117" w:line="228" w:lineRule="auto"/>
        <w:ind w:left="613" w:right="110" w:hanging="446"/>
        <w:rPr>
          <w:rFonts w:ascii="Times New Roman"/>
          <w:color w:val="3B3B3B"/>
          <w:position w:val="-1"/>
          <w:sz w:val="24"/>
          <w:szCs w:val="24"/>
        </w:rPr>
      </w:pPr>
      <w:r w:rsidRPr="00C01E80">
        <w:rPr>
          <w:noProof/>
          <w:sz w:val="24"/>
          <w:szCs w:val="24"/>
        </w:rPr>
        <w:drawing>
          <wp:anchor distT="0" distB="0" distL="0" distR="0" simplePos="0" relativeHeight="251658313" behindDoc="1" locked="0" layoutInCell="1" allowOverlap="1" wp14:anchorId="24DF3A0D" wp14:editId="47B019B8">
            <wp:simplePos x="0" y="0"/>
            <wp:positionH relativeFrom="page">
              <wp:posOffset>1254791</wp:posOffset>
            </wp:positionH>
            <wp:positionV relativeFrom="page">
              <wp:posOffset>0</wp:posOffset>
            </wp:positionV>
            <wp:extent cx="6517608" cy="10058400"/>
            <wp:effectExtent l="0" t="0" r="0" b="0"/>
            <wp:wrapNone/>
            <wp:docPr id="79" name="Image 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9" name="Image 79"/>
                    <pic:cNvPicPr/>
                  </pic:nvPicPr>
                  <pic:blipFill>
                    <a:blip r:embed="rId57" cstate="print"/>
                    <a:stretch>
                      <a:fillRect/>
                    </a:stretch>
                  </pic:blipFill>
                  <pic:spPr>
                    <a:xfrm>
                      <a:off x="0" y="0"/>
                      <a:ext cx="6517608" cy="10058400"/>
                    </a:xfrm>
                    <a:prstGeom prst="rect">
                      <a:avLst/>
                    </a:prstGeom>
                  </pic:spPr>
                </pic:pic>
              </a:graphicData>
            </a:graphic>
          </wp:anchor>
        </w:drawing>
      </w:r>
      <w:r w:rsidRPr="00C01E80">
        <w:rPr>
          <w:rFonts w:ascii="Times New Roman"/>
          <w:color w:val="3B3B3B"/>
          <w:w w:val="105"/>
          <w:sz w:val="24"/>
          <w:szCs w:val="24"/>
        </w:rPr>
        <w:t>The solicitor stops the vehicle within a roadway to conduct business before the vehicle has been approached, called, or waived down by a</w:t>
      </w:r>
      <w:r w:rsidRPr="00C01E80">
        <w:rPr>
          <w:rFonts w:ascii="Times New Roman"/>
          <w:color w:val="3B3B3B"/>
          <w:spacing w:val="-7"/>
          <w:w w:val="105"/>
          <w:sz w:val="24"/>
          <w:szCs w:val="24"/>
        </w:rPr>
        <w:t xml:space="preserve"> </w:t>
      </w:r>
      <w:r w:rsidRPr="00C01E80">
        <w:rPr>
          <w:rFonts w:ascii="Times New Roman"/>
          <w:color w:val="3B3B3B"/>
          <w:w w:val="105"/>
          <w:sz w:val="24"/>
          <w:szCs w:val="24"/>
        </w:rPr>
        <w:t>prospective customer.</w:t>
      </w:r>
    </w:p>
    <w:p w14:paraId="4CAC66B2" w14:textId="77777777" w:rsidR="009A17A0" w:rsidRPr="00C01E80" w:rsidRDefault="00C814A6" w:rsidP="00633C96">
      <w:pPr>
        <w:pStyle w:val="ListParagraph"/>
        <w:numPr>
          <w:ilvl w:val="0"/>
          <w:numId w:val="24"/>
        </w:numPr>
        <w:tabs>
          <w:tab w:val="left" w:pos="600"/>
          <w:tab w:val="left" w:pos="611"/>
        </w:tabs>
        <w:spacing w:before="199" w:line="235" w:lineRule="auto"/>
        <w:ind w:left="600" w:right="110" w:hanging="446"/>
        <w:rPr>
          <w:rFonts w:ascii="Times New Roman"/>
          <w:color w:val="3A3A3A"/>
          <w:position w:val="-2"/>
          <w:sz w:val="24"/>
          <w:szCs w:val="24"/>
        </w:rPr>
      </w:pPr>
      <w:r w:rsidRPr="00C01E80">
        <w:rPr>
          <w:rFonts w:ascii="Times New Roman"/>
          <w:color w:val="3A3A3A"/>
          <w:position w:val="-2"/>
          <w:sz w:val="24"/>
          <w:szCs w:val="24"/>
        </w:rPr>
        <w:tab/>
      </w:r>
      <w:r w:rsidRPr="00C01E80">
        <w:rPr>
          <w:rFonts w:ascii="Times New Roman"/>
          <w:color w:val="3A3A3A"/>
          <w:w w:val="105"/>
          <w:sz w:val="24"/>
          <w:szCs w:val="24"/>
        </w:rPr>
        <w:t>A person commits an offense if the person operates a vehicle from which solicitation</w:t>
      </w:r>
      <w:r w:rsidRPr="00C01E80">
        <w:rPr>
          <w:rFonts w:ascii="Times New Roman"/>
          <w:color w:val="3A3A3A"/>
          <w:spacing w:val="-1"/>
          <w:w w:val="105"/>
          <w:sz w:val="24"/>
          <w:szCs w:val="24"/>
        </w:rPr>
        <w:t xml:space="preserve"> </w:t>
      </w:r>
      <w:r w:rsidRPr="00C01E80">
        <w:rPr>
          <w:rFonts w:ascii="Times New Roman"/>
          <w:color w:val="3A3A3A"/>
          <w:w w:val="105"/>
          <w:sz w:val="24"/>
          <w:szCs w:val="24"/>
        </w:rPr>
        <w:t>activities are conducted upon any street</w:t>
      </w:r>
      <w:r w:rsidRPr="00C01E80">
        <w:rPr>
          <w:rFonts w:ascii="Times New Roman"/>
          <w:color w:val="3A3A3A"/>
          <w:spacing w:val="-2"/>
          <w:w w:val="105"/>
          <w:sz w:val="24"/>
          <w:szCs w:val="24"/>
        </w:rPr>
        <w:t xml:space="preserve"> </w:t>
      </w:r>
      <w:r w:rsidRPr="00C01E80">
        <w:rPr>
          <w:rFonts w:ascii="Times New Roman"/>
          <w:color w:val="3A3A3A"/>
          <w:w w:val="105"/>
          <w:sz w:val="24"/>
          <w:szCs w:val="24"/>
        </w:rPr>
        <w:t>or highway within</w:t>
      </w:r>
      <w:r w:rsidRPr="00C01E80">
        <w:rPr>
          <w:rFonts w:ascii="Times New Roman"/>
          <w:color w:val="3A3A3A"/>
          <w:spacing w:val="-6"/>
          <w:w w:val="105"/>
          <w:sz w:val="24"/>
          <w:szCs w:val="24"/>
        </w:rPr>
        <w:t xml:space="preserve"> </w:t>
      </w:r>
      <w:r w:rsidRPr="00C01E80">
        <w:rPr>
          <w:rFonts w:ascii="Times New Roman"/>
          <w:color w:val="3A3A3A"/>
          <w:w w:val="105"/>
          <w:sz w:val="24"/>
          <w:szCs w:val="24"/>
        </w:rPr>
        <w:t>the</w:t>
      </w:r>
      <w:r w:rsidRPr="00C01E80">
        <w:rPr>
          <w:rFonts w:ascii="Times New Roman"/>
          <w:color w:val="3A3A3A"/>
          <w:spacing w:val="-3"/>
          <w:w w:val="105"/>
          <w:sz w:val="24"/>
          <w:szCs w:val="24"/>
        </w:rPr>
        <w:t xml:space="preserve"> </w:t>
      </w:r>
      <w:r w:rsidRPr="00C01E80">
        <w:rPr>
          <w:rFonts w:ascii="Times New Roman"/>
          <w:color w:val="3A3A3A"/>
          <w:w w:val="105"/>
          <w:sz w:val="24"/>
          <w:szCs w:val="24"/>
        </w:rPr>
        <w:t>city and the vehicle</w:t>
      </w:r>
      <w:r w:rsidRPr="00C01E80">
        <w:rPr>
          <w:rFonts w:ascii="Times New Roman"/>
          <w:color w:val="3A3A3A"/>
          <w:spacing w:val="-4"/>
          <w:w w:val="105"/>
          <w:sz w:val="24"/>
          <w:szCs w:val="24"/>
        </w:rPr>
        <w:t xml:space="preserve"> </w:t>
      </w:r>
      <w:r w:rsidRPr="00C01E80">
        <w:rPr>
          <w:rFonts w:ascii="Times New Roman"/>
          <w:color w:val="3A3A3A"/>
          <w:w w:val="105"/>
          <w:sz w:val="24"/>
          <w:szCs w:val="24"/>
        </w:rPr>
        <w:t>is not equipped</w:t>
      </w:r>
      <w:r w:rsidRPr="00C01E80">
        <w:rPr>
          <w:rFonts w:ascii="Times New Roman"/>
          <w:color w:val="3A3A3A"/>
          <w:spacing w:val="-2"/>
          <w:w w:val="105"/>
          <w:sz w:val="24"/>
          <w:szCs w:val="24"/>
        </w:rPr>
        <w:t xml:space="preserve"> </w:t>
      </w:r>
      <w:r w:rsidRPr="00C01E80">
        <w:rPr>
          <w:rFonts w:ascii="Times New Roman"/>
          <w:color w:val="3A3A3A"/>
          <w:w w:val="105"/>
          <w:sz w:val="24"/>
          <w:szCs w:val="24"/>
        </w:rPr>
        <w:t>with warning lights that are in actual operation, whether the vehicle is stopped or moving.</w:t>
      </w:r>
    </w:p>
    <w:p w14:paraId="0CECA045" w14:textId="77777777" w:rsidR="009A17A0" w:rsidRPr="00C01E80" w:rsidRDefault="00C814A6" w:rsidP="00633C96">
      <w:pPr>
        <w:pStyle w:val="ListParagraph"/>
        <w:numPr>
          <w:ilvl w:val="0"/>
          <w:numId w:val="24"/>
        </w:numPr>
        <w:tabs>
          <w:tab w:val="left" w:pos="597"/>
          <w:tab w:val="left" w:pos="606"/>
        </w:tabs>
        <w:spacing w:before="188" w:line="242" w:lineRule="auto"/>
        <w:ind w:left="597" w:right="110" w:hanging="450"/>
        <w:rPr>
          <w:rFonts w:ascii="Times New Roman"/>
          <w:color w:val="3B3B3B"/>
          <w:position w:val="-1"/>
          <w:sz w:val="24"/>
          <w:szCs w:val="24"/>
        </w:rPr>
      </w:pPr>
      <w:r w:rsidRPr="00C01E80">
        <w:rPr>
          <w:rFonts w:ascii="Times New Roman"/>
          <w:color w:val="3B3B3B"/>
          <w:position w:val="-1"/>
          <w:sz w:val="24"/>
          <w:szCs w:val="24"/>
        </w:rPr>
        <w:tab/>
      </w:r>
      <w:r w:rsidRPr="00C01E80">
        <w:rPr>
          <w:rFonts w:ascii="Times New Roman"/>
          <w:color w:val="3B3B3B"/>
          <w:w w:val="105"/>
          <w:sz w:val="24"/>
          <w:szCs w:val="24"/>
        </w:rPr>
        <w:t>A person commits an offense if the person operates a vehicle from which solicitation activities are conducted upon any street</w:t>
      </w:r>
      <w:r w:rsidRPr="00C01E80">
        <w:rPr>
          <w:rFonts w:ascii="Times New Roman"/>
          <w:color w:val="3B3B3B"/>
          <w:spacing w:val="-3"/>
          <w:w w:val="105"/>
          <w:sz w:val="24"/>
          <w:szCs w:val="24"/>
        </w:rPr>
        <w:t xml:space="preserve"> </w:t>
      </w:r>
      <w:r w:rsidRPr="00C01E80">
        <w:rPr>
          <w:rFonts w:ascii="Times New Roman"/>
          <w:color w:val="3B3B3B"/>
          <w:w w:val="105"/>
          <w:sz w:val="24"/>
          <w:szCs w:val="24"/>
        </w:rPr>
        <w:t>or</w:t>
      </w:r>
      <w:r w:rsidRPr="00C01E80">
        <w:rPr>
          <w:rFonts w:ascii="Times New Roman"/>
          <w:color w:val="3B3B3B"/>
          <w:spacing w:val="20"/>
          <w:w w:val="105"/>
          <w:sz w:val="24"/>
          <w:szCs w:val="24"/>
        </w:rPr>
        <w:t xml:space="preserve"> </w:t>
      </w:r>
      <w:r w:rsidRPr="00C01E80">
        <w:rPr>
          <w:rFonts w:ascii="Times New Roman"/>
          <w:color w:val="3B3B3B"/>
          <w:w w:val="105"/>
          <w:sz w:val="24"/>
          <w:szCs w:val="24"/>
        </w:rPr>
        <w:t>highway within</w:t>
      </w:r>
      <w:r w:rsidRPr="00C01E80">
        <w:rPr>
          <w:rFonts w:ascii="Times New Roman"/>
          <w:color w:val="3B3B3B"/>
          <w:spacing w:val="18"/>
          <w:w w:val="105"/>
          <w:sz w:val="24"/>
          <w:szCs w:val="24"/>
        </w:rPr>
        <w:t xml:space="preserve"> </w:t>
      </w:r>
      <w:r w:rsidRPr="00C01E80">
        <w:rPr>
          <w:rFonts w:ascii="Times New Roman"/>
          <w:color w:val="3B3B3B"/>
          <w:w w:val="105"/>
          <w:sz w:val="24"/>
          <w:szCs w:val="24"/>
        </w:rPr>
        <w:t>the</w:t>
      </w:r>
      <w:r w:rsidRPr="00C01E80">
        <w:rPr>
          <w:rFonts w:ascii="Times New Roman"/>
          <w:color w:val="3B3B3B"/>
          <w:spacing w:val="-7"/>
          <w:w w:val="105"/>
          <w:sz w:val="24"/>
          <w:szCs w:val="24"/>
        </w:rPr>
        <w:t xml:space="preserve"> </w:t>
      </w:r>
      <w:r w:rsidRPr="00C01E80">
        <w:rPr>
          <w:rFonts w:ascii="Times New Roman"/>
          <w:color w:val="3B3B3B"/>
          <w:w w:val="105"/>
          <w:sz w:val="24"/>
          <w:szCs w:val="24"/>
        </w:rPr>
        <w:t>city in a manner</w:t>
      </w:r>
      <w:r w:rsidRPr="00C01E80">
        <w:rPr>
          <w:rFonts w:ascii="Times New Roman"/>
          <w:color w:val="3B3B3B"/>
          <w:spacing w:val="-2"/>
          <w:w w:val="105"/>
          <w:sz w:val="24"/>
          <w:szCs w:val="24"/>
        </w:rPr>
        <w:t xml:space="preserve"> </w:t>
      </w:r>
      <w:r w:rsidRPr="00C01E80">
        <w:rPr>
          <w:rFonts w:ascii="Times New Roman"/>
          <w:color w:val="3B3B3B"/>
          <w:w w:val="105"/>
          <w:sz w:val="24"/>
          <w:szCs w:val="24"/>
        </w:rPr>
        <w:t>that</w:t>
      </w:r>
      <w:r w:rsidRPr="00C01E80">
        <w:rPr>
          <w:rFonts w:ascii="Times New Roman"/>
          <w:color w:val="3B3B3B"/>
          <w:spacing w:val="-4"/>
          <w:w w:val="105"/>
          <w:sz w:val="24"/>
          <w:szCs w:val="24"/>
        </w:rPr>
        <w:t xml:space="preserve"> </w:t>
      </w:r>
      <w:r w:rsidRPr="00C01E80">
        <w:rPr>
          <w:rFonts w:ascii="Times New Roman"/>
          <w:color w:val="3B3B3B"/>
          <w:w w:val="105"/>
          <w:sz w:val="24"/>
          <w:szCs w:val="24"/>
        </w:rPr>
        <w:t>blocks or</w:t>
      </w:r>
      <w:r w:rsidRPr="00C01E80">
        <w:rPr>
          <w:rFonts w:ascii="Times New Roman"/>
          <w:color w:val="3B3B3B"/>
          <w:spacing w:val="-1"/>
          <w:w w:val="105"/>
          <w:sz w:val="24"/>
          <w:szCs w:val="24"/>
        </w:rPr>
        <w:t xml:space="preserve"> </w:t>
      </w:r>
      <w:r w:rsidRPr="00C01E80">
        <w:rPr>
          <w:rFonts w:ascii="Times New Roman"/>
          <w:color w:val="3B3B3B"/>
          <w:w w:val="105"/>
          <w:sz w:val="24"/>
          <w:szCs w:val="24"/>
        </w:rPr>
        <w:t>impedes access to or</w:t>
      </w:r>
      <w:r w:rsidRPr="00C01E80">
        <w:rPr>
          <w:rFonts w:ascii="Times New Roman"/>
          <w:color w:val="3B3B3B"/>
          <w:spacing w:val="-13"/>
          <w:w w:val="105"/>
          <w:sz w:val="24"/>
          <w:szCs w:val="24"/>
        </w:rPr>
        <w:t xml:space="preserve"> </w:t>
      </w:r>
      <w:r w:rsidRPr="00C01E80">
        <w:rPr>
          <w:rFonts w:ascii="Times New Roman"/>
          <w:color w:val="3B3B3B"/>
          <w:w w:val="105"/>
          <w:sz w:val="24"/>
          <w:szCs w:val="24"/>
        </w:rPr>
        <w:t>from</w:t>
      </w:r>
      <w:r w:rsidRPr="00C01E80">
        <w:rPr>
          <w:rFonts w:ascii="Times New Roman"/>
          <w:color w:val="3B3B3B"/>
          <w:spacing w:val="-3"/>
          <w:w w:val="105"/>
          <w:sz w:val="24"/>
          <w:szCs w:val="24"/>
        </w:rPr>
        <w:t xml:space="preserve"> </w:t>
      </w:r>
      <w:r w:rsidRPr="00C01E80">
        <w:rPr>
          <w:rFonts w:ascii="Times New Roman"/>
          <w:color w:val="3B3B3B"/>
          <w:w w:val="105"/>
          <w:sz w:val="24"/>
          <w:szCs w:val="24"/>
        </w:rPr>
        <w:t>any</w:t>
      </w:r>
      <w:r w:rsidRPr="00C01E80">
        <w:rPr>
          <w:rFonts w:ascii="Times New Roman"/>
          <w:color w:val="3B3B3B"/>
          <w:spacing w:val="-11"/>
          <w:w w:val="105"/>
          <w:sz w:val="24"/>
          <w:szCs w:val="24"/>
        </w:rPr>
        <w:t xml:space="preserve"> </w:t>
      </w:r>
      <w:r w:rsidRPr="00C01E80">
        <w:rPr>
          <w:rFonts w:ascii="Times New Roman"/>
          <w:color w:val="3B3B3B"/>
          <w:w w:val="105"/>
          <w:sz w:val="24"/>
          <w:szCs w:val="24"/>
        </w:rPr>
        <w:t>alley, street,</w:t>
      </w:r>
      <w:r w:rsidRPr="00C01E80">
        <w:rPr>
          <w:rFonts w:ascii="Times New Roman"/>
          <w:color w:val="3B3B3B"/>
          <w:spacing w:val="-2"/>
          <w:w w:val="105"/>
          <w:sz w:val="24"/>
          <w:szCs w:val="24"/>
        </w:rPr>
        <w:t xml:space="preserve"> </w:t>
      </w:r>
      <w:r w:rsidRPr="00C01E80">
        <w:rPr>
          <w:rFonts w:ascii="Times New Roman"/>
          <w:color w:val="3B3B3B"/>
          <w:w w:val="105"/>
          <w:sz w:val="24"/>
          <w:szCs w:val="24"/>
        </w:rPr>
        <w:t>or</w:t>
      </w:r>
      <w:r w:rsidRPr="00C01E80">
        <w:rPr>
          <w:rFonts w:ascii="Times New Roman"/>
          <w:color w:val="3B3B3B"/>
          <w:spacing w:val="-13"/>
          <w:w w:val="105"/>
          <w:sz w:val="24"/>
          <w:szCs w:val="24"/>
        </w:rPr>
        <w:t xml:space="preserve"> </w:t>
      </w:r>
      <w:r w:rsidRPr="00C01E80">
        <w:rPr>
          <w:rFonts w:ascii="Times New Roman"/>
          <w:color w:val="3B3B3B"/>
          <w:w w:val="105"/>
          <w:sz w:val="24"/>
          <w:szCs w:val="24"/>
        </w:rPr>
        <w:t>driveway, or</w:t>
      </w:r>
      <w:r w:rsidRPr="00C01E80">
        <w:rPr>
          <w:rFonts w:ascii="Times New Roman"/>
          <w:color w:val="3B3B3B"/>
          <w:spacing w:val="-12"/>
          <w:w w:val="105"/>
          <w:sz w:val="24"/>
          <w:szCs w:val="24"/>
        </w:rPr>
        <w:t xml:space="preserve"> </w:t>
      </w:r>
      <w:r w:rsidRPr="00C01E80">
        <w:rPr>
          <w:rFonts w:ascii="Times New Roman"/>
          <w:color w:val="3B3B3B"/>
          <w:w w:val="105"/>
          <w:sz w:val="24"/>
          <w:szCs w:val="24"/>
        </w:rPr>
        <w:t>impedes</w:t>
      </w:r>
      <w:r w:rsidRPr="00C01E80">
        <w:rPr>
          <w:rFonts w:ascii="Times New Roman"/>
          <w:color w:val="3B3B3B"/>
          <w:spacing w:val="-13"/>
          <w:w w:val="105"/>
          <w:sz w:val="24"/>
          <w:szCs w:val="24"/>
        </w:rPr>
        <w:t xml:space="preserve"> </w:t>
      </w:r>
      <w:r w:rsidRPr="00C01E80">
        <w:rPr>
          <w:rFonts w:ascii="Times New Roman"/>
          <w:color w:val="3B3B3B"/>
          <w:w w:val="105"/>
          <w:sz w:val="24"/>
          <w:szCs w:val="24"/>
        </w:rPr>
        <w:t>the</w:t>
      </w:r>
      <w:r w:rsidRPr="00C01E80">
        <w:rPr>
          <w:rFonts w:ascii="Times New Roman"/>
          <w:color w:val="3B3B3B"/>
          <w:spacing w:val="-10"/>
          <w:w w:val="105"/>
          <w:sz w:val="24"/>
          <w:szCs w:val="24"/>
        </w:rPr>
        <w:t xml:space="preserve"> </w:t>
      </w:r>
      <w:r w:rsidRPr="00C01E80">
        <w:rPr>
          <w:rFonts w:ascii="Times New Roman"/>
          <w:color w:val="3B3B3B"/>
          <w:w w:val="105"/>
          <w:sz w:val="24"/>
          <w:szCs w:val="24"/>
        </w:rPr>
        <w:t>flow of traffic</w:t>
      </w:r>
      <w:r w:rsidRPr="00C01E80">
        <w:rPr>
          <w:rFonts w:ascii="Times New Roman"/>
          <w:color w:val="3B3B3B"/>
          <w:spacing w:val="-7"/>
          <w:w w:val="105"/>
          <w:sz w:val="24"/>
          <w:szCs w:val="24"/>
        </w:rPr>
        <w:t xml:space="preserve"> </w:t>
      </w:r>
      <w:r w:rsidRPr="00C01E80">
        <w:rPr>
          <w:rFonts w:ascii="Times New Roman"/>
          <w:color w:val="3B3B3B"/>
          <w:w w:val="105"/>
          <w:sz w:val="24"/>
          <w:szCs w:val="24"/>
        </w:rPr>
        <w:t>on</w:t>
      </w:r>
      <w:r w:rsidRPr="00C01E80">
        <w:rPr>
          <w:rFonts w:ascii="Times New Roman"/>
          <w:color w:val="3B3B3B"/>
          <w:spacing w:val="-5"/>
          <w:w w:val="105"/>
          <w:sz w:val="24"/>
          <w:szCs w:val="24"/>
        </w:rPr>
        <w:t xml:space="preserve"> </w:t>
      </w:r>
      <w:r w:rsidRPr="00C01E80">
        <w:rPr>
          <w:rFonts w:ascii="Times New Roman"/>
          <w:color w:val="3B3B3B"/>
          <w:w w:val="105"/>
          <w:sz w:val="24"/>
          <w:szCs w:val="24"/>
        </w:rPr>
        <w:t>any public</w:t>
      </w:r>
      <w:r w:rsidRPr="00C01E80">
        <w:rPr>
          <w:rFonts w:ascii="Times New Roman"/>
          <w:color w:val="3B3B3B"/>
          <w:spacing w:val="-14"/>
          <w:w w:val="105"/>
          <w:sz w:val="24"/>
          <w:szCs w:val="24"/>
        </w:rPr>
        <w:t xml:space="preserve"> </w:t>
      </w:r>
      <w:r w:rsidRPr="00C01E80">
        <w:rPr>
          <w:rFonts w:ascii="Times New Roman"/>
          <w:color w:val="3B3B3B"/>
          <w:w w:val="105"/>
          <w:sz w:val="24"/>
          <w:szCs w:val="24"/>
        </w:rPr>
        <w:t>street</w:t>
      </w:r>
      <w:r w:rsidRPr="00C01E80">
        <w:rPr>
          <w:rFonts w:ascii="Times New Roman"/>
          <w:color w:val="3B3B3B"/>
          <w:spacing w:val="-9"/>
          <w:w w:val="105"/>
          <w:sz w:val="24"/>
          <w:szCs w:val="24"/>
        </w:rPr>
        <w:t xml:space="preserve"> </w:t>
      </w:r>
      <w:r w:rsidRPr="00C01E80">
        <w:rPr>
          <w:rFonts w:ascii="Times New Roman"/>
          <w:color w:val="3B3B3B"/>
          <w:w w:val="105"/>
          <w:sz w:val="24"/>
          <w:szCs w:val="24"/>
        </w:rPr>
        <w:t>or</w:t>
      </w:r>
      <w:r w:rsidRPr="00C01E80">
        <w:rPr>
          <w:rFonts w:ascii="Times New Roman"/>
          <w:color w:val="3B3B3B"/>
          <w:spacing w:val="-7"/>
          <w:w w:val="105"/>
          <w:sz w:val="24"/>
          <w:szCs w:val="24"/>
        </w:rPr>
        <w:t xml:space="preserve"> </w:t>
      </w:r>
      <w:r w:rsidRPr="00C01E80">
        <w:rPr>
          <w:rFonts w:ascii="Times New Roman"/>
          <w:color w:val="3B3B3B"/>
          <w:w w:val="105"/>
          <w:sz w:val="24"/>
          <w:szCs w:val="24"/>
        </w:rPr>
        <w:t>highway.</w:t>
      </w:r>
    </w:p>
    <w:p w14:paraId="6CCD363B" w14:textId="77777777" w:rsidR="009A17A0" w:rsidRPr="00C01E80" w:rsidRDefault="009A17A0">
      <w:pPr>
        <w:pStyle w:val="BodyText"/>
        <w:spacing w:before="28"/>
        <w:rPr>
          <w:rFonts w:ascii="Times New Roman"/>
          <w:sz w:val="24"/>
          <w:szCs w:val="24"/>
        </w:rPr>
      </w:pPr>
    </w:p>
    <w:p w14:paraId="17A653FF" w14:textId="77777777" w:rsidR="009A17A0" w:rsidRPr="006C4E9C" w:rsidRDefault="00C814A6">
      <w:pPr>
        <w:ind w:left="152"/>
        <w:rPr>
          <w:rFonts w:ascii="Times New Roman" w:hAnsi="Times New Roman"/>
          <w:b/>
          <w:sz w:val="28"/>
          <w:szCs w:val="28"/>
        </w:rPr>
      </w:pPr>
      <w:r w:rsidRPr="006C4E9C">
        <w:rPr>
          <w:rFonts w:ascii="Times New Roman" w:hAnsi="Times New Roman"/>
          <w:b/>
          <w:color w:val="383838"/>
          <w:w w:val="105"/>
          <w:sz w:val="28"/>
          <w:szCs w:val="28"/>
        </w:rPr>
        <w:t>§</w:t>
      </w:r>
      <w:r w:rsidRPr="006C4E9C">
        <w:rPr>
          <w:rFonts w:ascii="Times New Roman" w:hAnsi="Times New Roman"/>
          <w:b/>
          <w:color w:val="383838"/>
          <w:spacing w:val="-17"/>
          <w:w w:val="105"/>
          <w:sz w:val="28"/>
          <w:szCs w:val="28"/>
        </w:rPr>
        <w:t xml:space="preserve"> </w:t>
      </w:r>
      <w:r w:rsidRPr="006C4E9C">
        <w:rPr>
          <w:rFonts w:ascii="Times New Roman" w:hAnsi="Times New Roman"/>
          <w:b/>
          <w:color w:val="383838"/>
          <w:w w:val="105"/>
          <w:sz w:val="28"/>
          <w:szCs w:val="28"/>
        </w:rPr>
        <w:t>4.03.064.</w:t>
      </w:r>
      <w:r w:rsidRPr="006C4E9C">
        <w:rPr>
          <w:rFonts w:ascii="Times New Roman" w:hAnsi="Times New Roman"/>
          <w:b/>
          <w:color w:val="383838"/>
          <w:spacing w:val="20"/>
          <w:w w:val="105"/>
          <w:sz w:val="28"/>
          <w:szCs w:val="28"/>
        </w:rPr>
        <w:t xml:space="preserve"> </w:t>
      </w:r>
      <w:r w:rsidRPr="006C4E9C">
        <w:rPr>
          <w:rFonts w:ascii="Times New Roman" w:hAnsi="Times New Roman"/>
          <w:b/>
          <w:color w:val="383838"/>
          <w:w w:val="105"/>
          <w:sz w:val="28"/>
          <w:szCs w:val="28"/>
        </w:rPr>
        <w:t>Regulation</w:t>
      </w:r>
      <w:r w:rsidRPr="006C4E9C">
        <w:rPr>
          <w:rFonts w:ascii="Times New Roman" w:hAnsi="Times New Roman"/>
          <w:b/>
          <w:color w:val="383838"/>
          <w:spacing w:val="-13"/>
          <w:w w:val="105"/>
          <w:sz w:val="28"/>
          <w:szCs w:val="28"/>
        </w:rPr>
        <w:t xml:space="preserve"> </w:t>
      </w:r>
      <w:r w:rsidRPr="006C4E9C">
        <w:rPr>
          <w:rFonts w:ascii="Times New Roman" w:hAnsi="Times New Roman"/>
          <w:b/>
          <w:color w:val="383838"/>
          <w:w w:val="105"/>
          <w:sz w:val="28"/>
          <w:szCs w:val="28"/>
        </w:rPr>
        <w:t>of</w:t>
      </w:r>
      <w:r w:rsidRPr="006C4E9C">
        <w:rPr>
          <w:rFonts w:ascii="Times New Roman" w:hAnsi="Times New Roman"/>
          <w:b/>
          <w:color w:val="383838"/>
          <w:spacing w:val="-31"/>
          <w:w w:val="105"/>
          <w:sz w:val="28"/>
          <w:szCs w:val="28"/>
        </w:rPr>
        <w:t xml:space="preserve"> </w:t>
      </w:r>
      <w:r w:rsidRPr="006C4E9C">
        <w:rPr>
          <w:rFonts w:ascii="Times New Roman" w:hAnsi="Times New Roman"/>
          <w:b/>
          <w:color w:val="383838"/>
          <w:w w:val="105"/>
          <w:sz w:val="28"/>
          <w:szCs w:val="28"/>
        </w:rPr>
        <w:t>solicitors</w:t>
      </w:r>
      <w:r w:rsidRPr="006C4E9C">
        <w:rPr>
          <w:rFonts w:ascii="Times New Roman" w:hAnsi="Times New Roman"/>
          <w:b/>
          <w:color w:val="383838"/>
          <w:spacing w:val="-6"/>
          <w:w w:val="105"/>
          <w:sz w:val="28"/>
          <w:szCs w:val="28"/>
        </w:rPr>
        <w:t xml:space="preserve"> </w:t>
      </w:r>
      <w:r w:rsidRPr="006C4E9C">
        <w:rPr>
          <w:rFonts w:ascii="Times New Roman" w:hAnsi="Times New Roman"/>
          <w:b/>
          <w:color w:val="383838"/>
          <w:w w:val="105"/>
          <w:sz w:val="28"/>
          <w:szCs w:val="28"/>
        </w:rPr>
        <w:t>and</w:t>
      </w:r>
      <w:r w:rsidRPr="006C4E9C">
        <w:rPr>
          <w:rFonts w:ascii="Times New Roman" w:hAnsi="Times New Roman"/>
          <w:b/>
          <w:color w:val="383838"/>
          <w:spacing w:val="-8"/>
          <w:w w:val="105"/>
          <w:sz w:val="28"/>
          <w:szCs w:val="28"/>
        </w:rPr>
        <w:t xml:space="preserve"> </w:t>
      </w:r>
      <w:r w:rsidRPr="006C4E9C">
        <w:rPr>
          <w:rFonts w:ascii="Times New Roman" w:hAnsi="Times New Roman"/>
          <w:b/>
          <w:color w:val="383838"/>
          <w:spacing w:val="-2"/>
          <w:w w:val="105"/>
          <w:sz w:val="28"/>
          <w:szCs w:val="28"/>
        </w:rPr>
        <w:t>canvassers.</w:t>
      </w:r>
    </w:p>
    <w:p w14:paraId="62F11A1A" w14:textId="77777777" w:rsidR="009A17A0" w:rsidRPr="00C01E80" w:rsidRDefault="00C814A6" w:rsidP="00633C96">
      <w:pPr>
        <w:pStyle w:val="ListParagraph"/>
        <w:numPr>
          <w:ilvl w:val="1"/>
          <w:numId w:val="24"/>
        </w:numPr>
        <w:tabs>
          <w:tab w:val="left" w:pos="597"/>
          <w:tab w:val="left" w:pos="602"/>
        </w:tabs>
        <w:spacing w:before="206" w:line="223" w:lineRule="auto"/>
        <w:ind w:right="135" w:hanging="464"/>
        <w:rPr>
          <w:rFonts w:ascii="Times New Roman"/>
          <w:color w:val="3A3A3A"/>
          <w:position w:val="-2"/>
          <w:sz w:val="24"/>
          <w:szCs w:val="24"/>
        </w:rPr>
      </w:pPr>
      <w:r w:rsidRPr="00C01E80">
        <w:rPr>
          <w:rFonts w:ascii="Times New Roman"/>
          <w:color w:val="3A3A3A"/>
          <w:w w:val="105"/>
          <w:sz w:val="24"/>
          <w:szCs w:val="24"/>
        </w:rPr>
        <w:t xml:space="preserve">A person commits an offense if the person engages m solicitation or canvassing activity at a </w:t>
      </w:r>
      <w:r w:rsidRPr="00C01E80">
        <w:rPr>
          <w:rFonts w:ascii="Times New Roman"/>
          <w:color w:val="3A3A3A"/>
          <w:spacing w:val="-2"/>
          <w:w w:val="105"/>
          <w:sz w:val="24"/>
          <w:szCs w:val="24"/>
        </w:rPr>
        <w:t>residence:</w:t>
      </w:r>
    </w:p>
    <w:p w14:paraId="568347B0" w14:textId="77777777" w:rsidR="009A17A0" w:rsidRPr="00C01E80" w:rsidRDefault="00C814A6">
      <w:pPr>
        <w:spacing w:before="186"/>
        <w:ind w:left="1055"/>
        <w:rPr>
          <w:rFonts w:ascii="Times New Roman"/>
          <w:sz w:val="24"/>
          <w:szCs w:val="24"/>
        </w:rPr>
      </w:pPr>
      <w:r w:rsidRPr="00C01E80">
        <w:rPr>
          <w:noProof/>
          <w:sz w:val="24"/>
          <w:szCs w:val="24"/>
        </w:rPr>
        <mc:AlternateContent>
          <mc:Choice Requires="wps">
            <w:drawing>
              <wp:anchor distT="0" distB="0" distL="0" distR="0" simplePos="0" relativeHeight="251657218" behindDoc="0" locked="0" layoutInCell="1" allowOverlap="1" wp14:anchorId="254EF51D" wp14:editId="6D28484C">
                <wp:simplePos x="0" y="0"/>
                <wp:positionH relativeFrom="page">
                  <wp:posOffset>1147423</wp:posOffset>
                </wp:positionH>
                <wp:positionV relativeFrom="paragraph">
                  <wp:posOffset>157614</wp:posOffset>
                </wp:positionV>
                <wp:extent cx="158750" cy="139700"/>
                <wp:effectExtent l="0" t="0" r="0" b="0"/>
                <wp:wrapNone/>
                <wp:docPr id="80" name="Text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21480000">
                          <a:off x="0" y="0"/>
                          <a:ext cx="158750" cy="139700"/>
                        </a:xfrm>
                        <a:prstGeom prst="rect">
                          <a:avLst/>
                        </a:prstGeom>
                      </wps:spPr>
                      <wps:txbx>
                        <w:txbxContent>
                          <w:p w14:paraId="4EF7ED99" w14:textId="77777777" w:rsidR="009A17A0" w:rsidRDefault="00C814A6">
                            <w:pPr>
                              <w:spacing w:line="220" w:lineRule="exact"/>
                              <w:rPr>
                                <w:rFonts w:ascii="Trebuchet MS"/>
                              </w:rPr>
                            </w:pPr>
                            <w:r>
                              <w:rPr>
                                <w:rFonts w:ascii="Trebuchet MS"/>
                                <w:color w:val="3C3C3C"/>
                                <w:spacing w:val="-5"/>
                                <w:w w:val="90"/>
                              </w:rPr>
                              <w:t>(1)</w:t>
                            </w:r>
                          </w:p>
                        </w:txbxContent>
                      </wps:txbx>
                      <wps:bodyPr wrap="square" lIns="0" tIns="0" rIns="0" bIns="0" rtlCol="0">
                        <a:noAutofit/>
                      </wps:bodyPr>
                    </wps:wsp>
                  </a:graphicData>
                </a:graphic>
              </wp:anchor>
            </w:drawing>
          </mc:Choice>
          <mc:Fallback>
            <w:pict>
              <v:shape w14:anchorId="254EF51D" id="Textbox 80" o:spid="_x0000_s1031" type="#_x0000_t202" style="position:absolute;left:0;text-align:left;margin-left:90.35pt;margin-top:12.4pt;width:12.5pt;height:11pt;rotation:-2;z-index:25165721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" filled="f" stroked="f">
                <v:textbox inset="0,0,0,0">
                  <w:txbxContent>
                    <w:p w14:paraId="4EF7ED99" w14:textId="77777777" w:rsidR="009A17A0" w:rsidRDefault="00C814A6">
                      <w:pPr>
                        <w:spacing w:line="220" w:lineRule="exact"/>
                        <w:rPr>
                          <w:rFonts w:ascii="Trebuchet MS"/>
                        </w:rPr>
                      </w:pPr>
                      <w:r>
                        <w:rPr>
                          <w:rFonts w:ascii="Trebuchet MS"/>
                          <w:color w:val="3C3C3C"/>
                          <w:spacing w:val="-5"/>
                          <w:w w:val="90"/>
                        </w:rPr>
                        <w:t>(1)</w:t>
                      </w:r>
                    </w:p>
                  </w:txbxContent>
                </v:textbox>
                <w10:wrap anchorx="page"/>
              </v:shape>
            </w:pict>
          </mc:Fallback>
        </mc:AlternateContent>
      </w:r>
      <w:r w:rsidRPr="00C01E80">
        <w:rPr>
          <w:rFonts w:ascii="Times New Roman"/>
          <w:color w:val="3C3C3C"/>
          <w:w w:val="105"/>
          <w:sz w:val="24"/>
          <w:szCs w:val="24"/>
        </w:rPr>
        <w:t>Before</w:t>
      </w:r>
      <w:r w:rsidRPr="00C01E80">
        <w:rPr>
          <w:rFonts w:ascii="Times New Roman"/>
          <w:color w:val="3C3C3C"/>
          <w:spacing w:val="-6"/>
          <w:w w:val="105"/>
          <w:sz w:val="24"/>
          <w:szCs w:val="24"/>
        </w:rPr>
        <w:t xml:space="preserve"> </w:t>
      </w:r>
      <w:r w:rsidRPr="00C01E80">
        <w:rPr>
          <w:rFonts w:ascii="Times New Roman"/>
          <w:color w:val="3C3C3C"/>
          <w:w w:val="105"/>
          <w:sz w:val="24"/>
          <w:szCs w:val="24"/>
        </w:rPr>
        <w:t>9:00</w:t>
      </w:r>
      <w:r w:rsidRPr="00C01E80">
        <w:rPr>
          <w:rFonts w:ascii="Times New Roman"/>
          <w:color w:val="3C3C3C"/>
          <w:spacing w:val="-15"/>
          <w:w w:val="105"/>
          <w:sz w:val="24"/>
          <w:szCs w:val="24"/>
        </w:rPr>
        <w:t xml:space="preserve"> </w:t>
      </w:r>
      <w:r w:rsidRPr="00C01E80">
        <w:rPr>
          <w:rFonts w:ascii="Times New Roman"/>
          <w:color w:val="3C3C3C"/>
          <w:w w:val="105"/>
          <w:sz w:val="24"/>
          <w:szCs w:val="24"/>
        </w:rPr>
        <w:t>a.m.;</w:t>
      </w:r>
      <w:r w:rsidRPr="00C01E80">
        <w:rPr>
          <w:rFonts w:ascii="Times New Roman"/>
          <w:color w:val="3C3C3C"/>
          <w:spacing w:val="-5"/>
          <w:w w:val="105"/>
          <w:sz w:val="24"/>
          <w:szCs w:val="24"/>
        </w:rPr>
        <w:t xml:space="preserve"> </w:t>
      </w:r>
      <w:r w:rsidRPr="00C01E80">
        <w:rPr>
          <w:rFonts w:ascii="Times New Roman"/>
          <w:color w:val="3C3C3C"/>
          <w:spacing w:val="-7"/>
          <w:w w:val="105"/>
          <w:sz w:val="24"/>
          <w:szCs w:val="24"/>
        </w:rPr>
        <w:t>or</w:t>
      </w:r>
    </w:p>
    <w:p w14:paraId="05620887" w14:textId="77777777" w:rsidR="009A17A0" w:rsidRPr="00C01E80" w:rsidRDefault="00C814A6">
      <w:pPr>
        <w:tabs>
          <w:tab w:val="left" w:pos="1040"/>
        </w:tabs>
        <w:spacing w:before="183"/>
        <w:ind w:left="579"/>
        <w:rPr>
          <w:rFonts w:ascii="Times New Roman"/>
          <w:sz w:val="24"/>
          <w:szCs w:val="24"/>
        </w:rPr>
      </w:pPr>
      <w:r w:rsidRPr="00C01E80">
        <w:rPr>
          <w:rFonts w:ascii="Times New Roman"/>
          <w:color w:val="3C3C3C"/>
          <w:spacing w:val="-5"/>
          <w:w w:val="105"/>
          <w:position w:val="-1"/>
          <w:sz w:val="24"/>
          <w:szCs w:val="24"/>
        </w:rPr>
        <w:t>(2)</w:t>
      </w:r>
      <w:r w:rsidRPr="00C01E80">
        <w:rPr>
          <w:rFonts w:ascii="Times New Roman"/>
          <w:color w:val="3C3C3C"/>
          <w:position w:val="-1"/>
          <w:sz w:val="24"/>
          <w:szCs w:val="24"/>
        </w:rPr>
        <w:tab/>
      </w:r>
      <w:r w:rsidRPr="00C01E80">
        <w:rPr>
          <w:rFonts w:ascii="Times New Roman"/>
          <w:color w:val="3C3C3C"/>
          <w:w w:val="105"/>
          <w:sz w:val="24"/>
          <w:szCs w:val="24"/>
        </w:rPr>
        <w:t>After</w:t>
      </w:r>
      <w:r w:rsidRPr="00C01E80">
        <w:rPr>
          <w:rFonts w:ascii="Times New Roman"/>
          <w:color w:val="3C3C3C"/>
          <w:spacing w:val="-15"/>
          <w:w w:val="105"/>
          <w:sz w:val="24"/>
          <w:szCs w:val="24"/>
        </w:rPr>
        <w:t xml:space="preserve"> </w:t>
      </w:r>
      <w:r w:rsidRPr="00C01E80">
        <w:rPr>
          <w:rFonts w:ascii="Times New Roman"/>
          <w:color w:val="3C3C3C"/>
          <w:w w:val="105"/>
          <w:sz w:val="24"/>
          <w:szCs w:val="24"/>
        </w:rPr>
        <w:t>dark</w:t>
      </w:r>
      <w:r w:rsidRPr="00C01E80">
        <w:rPr>
          <w:rFonts w:ascii="Times New Roman"/>
          <w:color w:val="3C3C3C"/>
          <w:spacing w:val="-14"/>
          <w:w w:val="105"/>
          <w:sz w:val="24"/>
          <w:szCs w:val="24"/>
        </w:rPr>
        <w:t xml:space="preserve"> </w:t>
      </w:r>
      <w:r w:rsidRPr="00C01E80">
        <w:rPr>
          <w:rFonts w:ascii="Times New Roman"/>
          <w:color w:val="3C3C3C"/>
          <w:w w:val="105"/>
          <w:sz w:val="24"/>
          <w:szCs w:val="24"/>
        </w:rPr>
        <w:t>or 9:00</w:t>
      </w:r>
      <w:r w:rsidRPr="00C01E80">
        <w:rPr>
          <w:rFonts w:ascii="Times New Roman"/>
          <w:color w:val="3C3C3C"/>
          <w:spacing w:val="-11"/>
          <w:w w:val="105"/>
          <w:sz w:val="24"/>
          <w:szCs w:val="24"/>
        </w:rPr>
        <w:t xml:space="preserve"> </w:t>
      </w:r>
      <w:r w:rsidRPr="00C01E80">
        <w:rPr>
          <w:rFonts w:ascii="Times New Roman"/>
          <w:color w:val="3C3C3C"/>
          <w:w w:val="105"/>
          <w:sz w:val="24"/>
          <w:szCs w:val="24"/>
        </w:rPr>
        <w:t>p.m.,</w:t>
      </w:r>
      <w:r w:rsidRPr="00C01E80">
        <w:rPr>
          <w:rFonts w:ascii="Times New Roman"/>
          <w:color w:val="3C3C3C"/>
          <w:spacing w:val="8"/>
          <w:w w:val="105"/>
          <w:sz w:val="24"/>
          <w:szCs w:val="24"/>
        </w:rPr>
        <w:t xml:space="preserve"> </w:t>
      </w:r>
      <w:r w:rsidRPr="00C01E80">
        <w:rPr>
          <w:rFonts w:ascii="Times New Roman"/>
          <w:color w:val="3C3C3C"/>
          <w:w w:val="105"/>
          <w:sz w:val="24"/>
          <w:szCs w:val="24"/>
        </w:rPr>
        <w:t>whichever</w:t>
      </w:r>
      <w:r w:rsidRPr="00C01E80">
        <w:rPr>
          <w:rFonts w:ascii="Times New Roman"/>
          <w:color w:val="3C3C3C"/>
          <w:spacing w:val="-2"/>
          <w:w w:val="105"/>
          <w:sz w:val="24"/>
          <w:szCs w:val="24"/>
        </w:rPr>
        <w:t xml:space="preserve"> </w:t>
      </w:r>
      <w:r w:rsidRPr="00C01E80">
        <w:rPr>
          <w:rFonts w:ascii="Times New Roman"/>
          <w:color w:val="3C3C3C"/>
          <w:w w:val="105"/>
          <w:sz w:val="24"/>
          <w:szCs w:val="24"/>
        </w:rPr>
        <w:t>is</w:t>
      </w:r>
      <w:r w:rsidRPr="00C01E80">
        <w:rPr>
          <w:rFonts w:ascii="Times New Roman"/>
          <w:color w:val="3C3C3C"/>
          <w:spacing w:val="-15"/>
          <w:w w:val="105"/>
          <w:sz w:val="24"/>
          <w:szCs w:val="24"/>
        </w:rPr>
        <w:t xml:space="preserve"> </w:t>
      </w:r>
      <w:r w:rsidRPr="00C01E80">
        <w:rPr>
          <w:rFonts w:ascii="Times New Roman"/>
          <w:color w:val="3C3C3C"/>
          <w:w w:val="105"/>
          <w:sz w:val="24"/>
          <w:szCs w:val="24"/>
        </w:rPr>
        <w:t>earlier</w:t>
      </w:r>
      <w:r w:rsidRPr="00C01E80">
        <w:rPr>
          <w:rFonts w:ascii="Times New Roman"/>
          <w:color w:val="3C3C3C"/>
          <w:spacing w:val="-14"/>
          <w:w w:val="105"/>
          <w:sz w:val="24"/>
          <w:szCs w:val="24"/>
        </w:rPr>
        <w:t xml:space="preserve"> </w:t>
      </w:r>
      <w:r w:rsidRPr="00C01E80">
        <w:rPr>
          <w:rFonts w:ascii="Times New Roman"/>
          <w:color w:val="3C3C3C"/>
          <w:w w:val="105"/>
          <w:sz w:val="24"/>
          <w:szCs w:val="24"/>
        </w:rPr>
        <w:t>on</w:t>
      </w:r>
      <w:r w:rsidRPr="00C01E80">
        <w:rPr>
          <w:rFonts w:ascii="Times New Roman"/>
          <w:color w:val="3C3C3C"/>
          <w:spacing w:val="-8"/>
          <w:w w:val="105"/>
          <w:sz w:val="24"/>
          <w:szCs w:val="24"/>
        </w:rPr>
        <w:t xml:space="preserve"> </w:t>
      </w:r>
      <w:r w:rsidRPr="00C01E80">
        <w:rPr>
          <w:rFonts w:ascii="Times New Roman"/>
          <w:color w:val="3C3C3C"/>
          <w:w w:val="105"/>
          <w:sz w:val="24"/>
          <w:szCs w:val="24"/>
        </w:rPr>
        <w:t>a</w:t>
      </w:r>
      <w:r w:rsidRPr="00C01E80">
        <w:rPr>
          <w:rFonts w:ascii="Times New Roman"/>
          <w:color w:val="3C3C3C"/>
          <w:spacing w:val="-7"/>
          <w:w w:val="105"/>
          <w:sz w:val="24"/>
          <w:szCs w:val="24"/>
        </w:rPr>
        <w:t xml:space="preserve"> </w:t>
      </w:r>
      <w:r w:rsidRPr="00C01E80">
        <w:rPr>
          <w:rFonts w:ascii="Times New Roman"/>
          <w:color w:val="3C3C3C"/>
          <w:w w:val="105"/>
          <w:sz w:val="24"/>
          <w:szCs w:val="24"/>
        </w:rPr>
        <w:t>given</w:t>
      </w:r>
      <w:r w:rsidRPr="00C01E80">
        <w:rPr>
          <w:rFonts w:ascii="Times New Roman"/>
          <w:color w:val="3C3C3C"/>
          <w:spacing w:val="-12"/>
          <w:w w:val="105"/>
          <w:sz w:val="24"/>
          <w:szCs w:val="24"/>
        </w:rPr>
        <w:t xml:space="preserve"> </w:t>
      </w:r>
      <w:r w:rsidRPr="00C01E80">
        <w:rPr>
          <w:rFonts w:ascii="Times New Roman"/>
          <w:color w:val="3C3C3C"/>
          <w:spacing w:val="-4"/>
          <w:w w:val="105"/>
          <w:sz w:val="24"/>
          <w:szCs w:val="24"/>
        </w:rPr>
        <w:t>day.</w:t>
      </w:r>
    </w:p>
    <w:p w14:paraId="1CEDD180" w14:textId="77777777" w:rsidR="009A17A0" w:rsidRPr="00C01E80" w:rsidRDefault="00C814A6" w:rsidP="00633C96">
      <w:pPr>
        <w:pStyle w:val="ListParagraph"/>
        <w:numPr>
          <w:ilvl w:val="1"/>
          <w:numId w:val="24"/>
        </w:numPr>
        <w:tabs>
          <w:tab w:val="left" w:pos="572"/>
          <w:tab w:val="left" w:pos="577"/>
        </w:tabs>
        <w:spacing w:before="173" w:line="247" w:lineRule="auto"/>
        <w:ind w:left="572" w:right="143" w:hanging="439"/>
        <w:rPr>
          <w:rFonts w:ascii="Times New Roman"/>
          <w:color w:val="3B3B3B"/>
          <w:position w:val="-1"/>
          <w:sz w:val="24"/>
          <w:szCs w:val="24"/>
        </w:rPr>
      </w:pPr>
      <w:r w:rsidRPr="00C01E80">
        <w:rPr>
          <w:rFonts w:ascii="Times New Roman"/>
          <w:color w:val="3B3B3B"/>
          <w:position w:val="-1"/>
          <w:sz w:val="24"/>
          <w:szCs w:val="24"/>
        </w:rPr>
        <w:tab/>
      </w:r>
      <w:r w:rsidRPr="00C01E80">
        <w:rPr>
          <w:rFonts w:ascii="Times New Roman"/>
          <w:color w:val="3B3B3B"/>
          <w:w w:val="105"/>
          <w:sz w:val="24"/>
          <w:szCs w:val="24"/>
        </w:rPr>
        <w:t>A</w:t>
      </w:r>
      <w:r w:rsidRPr="00C01E80">
        <w:rPr>
          <w:rFonts w:ascii="Times New Roman"/>
          <w:color w:val="3B3B3B"/>
          <w:spacing w:val="-15"/>
          <w:w w:val="105"/>
          <w:sz w:val="24"/>
          <w:szCs w:val="24"/>
        </w:rPr>
        <w:t xml:space="preserve"> </w:t>
      </w:r>
      <w:r w:rsidRPr="00C01E80">
        <w:rPr>
          <w:rFonts w:ascii="Times New Roman"/>
          <w:color w:val="3B3B3B"/>
          <w:w w:val="105"/>
          <w:sz w:val="24"/>
          <w:szCs w:val="24"/>
        </w:rPr>
        <w:t>person</w:t>
      </w:r>
      <w:r w:rsidRPr="00C01E80">
        <w:rPr>
          <w:rFonts w:ascii="Times New Roman"/>
          <w:color w:val="3B3B3B"/>
          <w:spacing w:val="-14"/>
          <w:w w:val="105"/>
          <w:sz w:val="24"/>
          <w:szCs w:val="24"/>
        </w:rPr>
        <w:t xml:space="preserve"> </w:t>
      </w:r>
      <w:r w:rsidRPr="00C01E80">
        <w:rPr>
          <w:rFonts w:ascii="Times New Roman"/>
          <w:color w:val="3B3B3B"/>
          <w:w w:val="105"/>
          <w:sz w:val="24"/>
          <w:szCs w:val="24"/>
        </w:rPr>
        <w:t>commits</w:t>
      </w:r>
      <w:r w:rsidRPr="00C01E80">
        <w:rPr>
          <w:rFonts w:ascii="Times New Roman"/>
          <w:color w:val="3B3B3B"/>
          <w:spacing w:val="-15"/>
          <w:w w:val="105"/>
          <w:sz w:val="24"/>
          <w:szCs w:val="24"/>
        </w:rPr>
        <w:t xml:space="preserve"> </w:t>
      </w:r>
      <w:r w:rsidRPr="00C01E80">
        <w:rPr>
          <w:rFonts w:ascii="Times New Roman"/>
          <w:color w:val="3B3B3B"/>
          <w:w w:val="105"/>
          <w:sz w:val="24"/>
          <w:szCs w:val="24"/>
        </w:rPr>
        <w:t>an</w:t>
      </w:r>
      <w:r w:rsidRPr="00C01E80">
        <w:rPr>
          <w:rFonts w:ascii="Times New Roman"/>
          <w:color w:val="3B3B3B"/>
          <w:spacing w:val="-14"/>
          <w:w w:val="105"/>
          <w:sz w:val="24"/>
          <w:szCs w:val="24"/>
        </w:rPr>
        <w:t xml:space="preserve"> </w:t>
      </w:r>
      <w:r w:rsidRPr="00C01E80">
        <w:rPr>
          <w:rFonts w:ascii="Times New Roman"/>
          <w:color w:val="3B3B3B"/>
          <w:w w:val="105"/>
          <w:sz w:val="24"/>
          <w:szCs w:val="24"/>
        </w:rPr>
        <w:t>offense</w:t>
      </w:r>
      <w:r w:rsidRPr="00C01E80">
        <w:rPr>
          <w:rFonts w:ascii="Times New Roman"/>
          <w:color w:val="3B3B3B"/>
          <w:spacing w:val="-15"/>
          <w:w w:val="105"/>
          <w:sz w:val="24"/>
          <w:szCs w:val="24"/>
        </w:rPr>
        <w:t xml:space="preserve"> </w:t>
      </w:r>
      <w:r w:rsidRPr="00C01E80">
        <w:rPr>
          <w:rFonts w:ascii="Times New Roman"/>
          <w:color w:val="3B3B3B"/>
          <w:w w:val="105"/>
          <w:sz w:val="24"/>
          <w:szCs w:val="24"/>
        </w:rPr>
        <w:t>if</w:t>
      </w:r>
      <w:r w:rsidRPr="00C01E80">
        <w:rPr>
          <w:rFonts w:ascii="Times New Roman"/>
          <w:color w:val="3B3B3B"/>
          <w:spacing w:val="-14"/>
          <w:w w:val="105"/>
          <w:sz w:val="24"/>
          <w:szCs w:val="24"/>
        </w:rPr>
        <w:t xml:space="preserve"> </w:t>
      </w:r>
      <w:r w:rsidRPr="00C01E80">
        <w:rPr>
          <w:rFonts w:ascii="Times New Roman"/>
          <w:color w:val="3B3B3B"/>
          <w:w w:val="105"/>
          <w:sz w:val="24"/>
          <w:szCs w:val="24"/>
        </w:rPr>
        <w:t>the</w:t>
      </w:r>
      <w:r w:rsidRPr="00C01E80">
        <w:rPr>
          <w:rFonts w:ascii="Times New Roman"/>
          <w:color w:val="3B3B3B"/>
          <w:spacing w:val="-15"/>
          <w:w w:val="105"/>
          <w:sz w:val="24"/>
          <w:szCs w:val="24"/>
        </w:rPr>
        <w:t xml:space="preserve"> </w:t>
      </w:r>
      <w:r w:rsidRPr="00C01E80">
        <w:rPr>
          <w:rFonts w:ascii="Times New Roman"/>
          <w:color w:val="3B3B3B"/>
          <w:w w:val="105"/>
          <w:sz w:val="24"/>
          <w:szCs w:val="24"/>
        </w:rPr>
        <w:t>person</w:t>
      </w:r>
      <w:r w:rsidRPr="00C01E80">
        <w:rPr>
          <w:rFonts w:ascii="Times New Roman"/>
          <w:color w:val="3B3B3B"/>
          <w:spacing w:val="-14"/>
          <w:w w:val="105"/>
          <w:sz w:val="24"/>
          <w:szCs w:val="24"/>
        </w:rPr>
        <w:t xml:space="preserve"> </w:t>
      </w:r>
      <w:r w:rsidRPr="00C01E80">
        <w:rPr>
          <w:rFonts w:ascii="Times New Roman"/>
          <w:color w:val="3B3B3B"/>
          <w:w w:val="105"/>
          <w:sz w:val="24"/>
          <w:szCs w:val="24"/>
        </w:rPr>
        <w:t>engages</w:t>
      </w:r>
      <w:r w:rsidRPr="00C01E80">
        <w:rPr>
          <w:rFonts w:ascii="Times New Roman"/>
          <w:color w:val="3B3B3B"/>
          <w:spacing w:val="-14"/>
          <w:w w:val="105"/>
          <w:sz w:val="24"/>
          <w:szCs w:val="24"/>
        </w:rPr>
        <w:t xml:space="preserve"> </w:t>
      </w:r>
      <w:r w:rsidRPr="00C01E80">
        <w:rPr>
          <w:rFonts w:ascii="Times New Roman"/>
          <w:color w:val="3B3B3B"/>
          <w:w w:val="105"/>
          <w:sz w:val="24"/>
          <w:szCs w:val="24"/>
        </w:rPr>
        <w:t>in</w:t>
      </w:r>
      <w:r w:rsidRPr="00C01E80">
        <w:rPr>
          <w:rFonts w:ascii="Times New Roman"/>
          <w:color w:val="3B3B3B"/>
          <w:spacing w:val="-15"/>
          <w:w w:val="105"/>
          <w:sz w:val="24"/>
          <w:szCs w:val="24"/>
        </w:rPr>
        <w:t xml:space="preserve"> </w:t>
      </w:r>
      <w:r w:rsidRPr="00C01E80">
        <w:rPr>
          <w:rFonts w:ascii="Times New Roman"/>
          <w:color w:val="3B3B3B"/>
          <w:w w:val="105"/>
          <w:sz w:val="24"/>
          <w:szCs w:val="24"/>
        </w:rPr>
        <w:t>solicitation</w:t>
      </w:r>
      <w:r w:rsidRPr="00C01E80">
        <w:rPr>
          <w:rFonts w:ascii="Times New Roman"/>
          <w:color w:val="3B3B3B"/>
          <w:spacing w:val="-14"/>
          <w:w w:val="105"/>
          <w:sz w:val="24"/>
          <w:szCs w:val="24"/>
        </w:rPr>
        <w:t xml:space="preserve"> </w:t>
      </w:r>
      <w:r w:rsidRPr="00C01E80">
        <w:rPr>
          <w:rFonts w:ascii="Times New Roman"/>
          <w:color w:val="3B3B3B"/>
          <w:w w:val="105"/>
          <w:sz w:val="24"/>
          <w:szCs w:val="24"/>
        </w:rPr>
        <w:t>or</w:t>
      </w:r>
      <w:r w:rsidRPr="00C01E80">
        <w:rPr>
          <w:rFonts w:ascii="Times New Roman"/>
          <w:color w:val="3B3B3B"/>
          <w:spacing w:val="-15"/>
          <w:w w:val="105"/>
          <w:sz w:val="24"/>
          <w:szCs w:val="24"/>
        </w:rPr>
        <w:t xml:space="preserve"> </w:t>
      </w:r>
      <w:r w:rsidRPr="00C01E80">
        <w:rPr>
          <w:rFonts w:ascii="Times New Roman"/>
          <w:color w:val="3B3B3B"/>
          <w:w w:val="105"/>
          <w:sz w:val="24"/>
          <w:szCs w:val="24"/>
        </w:rPr>
        <w:t>canvassing</w:t>
      </w:r>
      <w:r w:rsidRPr="00C01E80">
        <w:rPr>
          <w:rFonts w:ascii="Times New Roman"/>
          <w:color w:val="3B3B3B"/>
          <w:spacing w:val="-2"/>
          <w:w w:val="105"/>
          <w:sz w:val="24"/>
          <w:szCs w:val="24"/>
        </w:rPr>
        <w:t xml:space="preserve"> </w:t>
      </w:r>
      <w:r w:rsidRPr="00C01E80">
        <w:rPr>
          <w:rFonts w:ascii="Times New Roman"/>
          <w:color w:val="3B3B3B"/>
          <w:w w:val="105"/>
          <w:sz w:val="24"/>
          <w:szCs w:val="24"/>
        </w:rPr>
        <w:t>activity</w:t>
      </w:r>
      <w:r w:rsidRPr="00C01E80">
        <w:rPr>
          <w:rFonts w:ascii="Times New Roman"/>
          <w:color w:val="3B3B3B"/>
          <w:spacing w:val="-14"/>
          <w:w w:val="105"/>
          <w:sz w:val="24"/>
          <w:szCs w:val="24"/>
        </w:rPr>
        <w:t xml:space="preserve"> </w:t>
      </w:r>
      <w:r w:rsidRPr="00C01E80">
        <w:rPr>
          <w:rFonts w:ascii="Times New Roman"/>
          <w:color w:val="3B3B3B"/>
          <w:w w:val="105"/>
          <w:sz w:val="24"/>
          <w:szCs w:val="24"/>
        </w:rPr>
        <w:t>at a</w:t>
      </w:r>
      <w:r w:rsidRPr="00C01E80">
        <w:rPr>
          <w:rFonts w:ascii="Times New Roman"/>
          <w:color w:val="3B3B3B"/>
          <w:spacing w:val="-12"/>
          <w:w w:val="105"/>
          <w:sz w:val="24"/>
          <w:szCs w:val="24"/>
        </w:rPr>
        <w:t xml:space="preserve"> </w:t>
      </w:r>
      <w:r w:rsidRPr="00C01E80">
        <w:rPr>
          <w:rFonts w:ascii="Times New Roman"/>
          <w:color w:val="3B3B3B"/>
          <w:w w:val="105"/>
          <w:sz w:val="24"/>
          <w:szCs w:val="24"/>
        </w:rPr>
        <w:t>premises with a</w:t>
      </w:r>
      <w:r w:rsidRPr="00C01E80">
        <w:rPr>
          <w:rFonts w:ascii="Times New Roman"/>
          <w:color w:val="3B3B3B"/>
          <w:spacing w:val="-3"/>
          <w:w w:val="105"/>
          <w:sz w:val="24"/>
          <w:szCs w:val="24"/>
        </w:rPr>
        <w:t xml:space="preserve"> </w:t>
      </w:r>
      <w:r w:rsidRPr="00C01E80">
        <w:rPr>
          <w:rFonts w:ascii="Times New Roman"/>
          <w:color w:val="3B3B3B"/>
          <w:w w:val="105"/>
          <w:sz w:val="24"/>
          <w:szCs w:val="24"/>
        </w:rPr>
        <w:t>posted notice that</w:t>
      </w:r>
      <w:r w:rsidRPr="00C01E80">
        <w:rPr>
          <w:rFonts w:ascii="Times New Roman"/>
          <w:color w:val="3B3B3B"/>
          <w:spacing w:val="-3"/>
          <w:w w:val="105"/>
          <w:sz w:val="24"/>
          <w:szCs w:val="24"/>
        </w:rPr>
        <w:t xml:space="preserve"> </w:t>
      </w:r>
      <w:r w:rsidRPr="00C01E80">
        <w:rPr>
          <w:rFonts w:ascii="Times New Roman"/>
          <w:color w:val="3B3B3B"/>
          <w:w w:val="105"/>
          <w:sz w:val="24"/>
          <w:szCs w:val="24"/>
        </w:rPr>
        <w:t>such activity is</w:t>
      </w:r>
      <w:r w:rsidRPr="00C01E80">
        <w:rPr>
          <w:rFonts w:ascii="Times New Roman"/>
          <w:color w:val="3B3B3B"/>
          <w:spacing w:val="-1"/>
          <w:w w:val="105"/>
          <w:sz w:val="24"/>
          <w:szCs w:val="24"/>
        </w:rPr>
        <w:t xml:space="preserve"> </w:t>
      </w:r>
      <w:r w:rsidRPr="00C01E80">
        <w:rPr>
          <w:rFonts w:ascii="Times New Roman"/>
          <w:color w:val="3B3B3B"/>
          <w:w w:val="105"/>
          <w:sz w:val="24"/>
          <w:szCs w:val="24"/>
        </w:rPr>
        <w:t>not welcomed or invited. It shall be</w:t>
      </w:r>
      <w:r w:rsidRPr="00C01E80">
        <w:rPr>
          <w:rFonts w:ascii="Times New Roman"/>
          <w:color w:val="3B3B3B"/>
          <w:spacing w:val="-12"/>
          <w:w w:val="105"/>
          <w:sz w:val="24"/>
          <w:szCs w:val="24"/>
        </w:rPr>
        <w:t xml:space="preserve"> </w:t>
      </w:r>
      <w:r w:rsidRPr="00C01E80">
        <w:rPr>
          <w:rFonts w:ascii="Times New Roman"/>
          <w:color w:val="3B3B3B"/>
          <w:w w:val="105"/>
          <w:sz w:val="24"/>
          <w:szCs w:val="24"/>
        </w:rPr>
        <w:t>presumed that there is notice</w:t>
      </w:r>
      <w:r w:rsidRPr="00C01E80">
        <w:rPr>
          <w:rFonts w:ascii="Times New Roman"/>
          <w:color w:val="3B3B3B"/>
          <w:spacing w:val="-15"/>
          <w:w w:val="105"/>
          <w:sz w:val="24"/>
          <w:szCs w:val="24"/>
        </w:rPr>
        <w:t xml:space="preserve"> </w:t>
      </w:r>
      <w:r w:rsidRPr="00C01E80">
        <w:rPr>
          <w:rFonts w:ascii="Times New Roman"/>
          <w:color w:val="3B3B3B"/>
          <w:w w:val="105"/>
          <w:sz w:val="24"/>
          <w:szCs w:val="24"/>
        </w:rPr>
        <w:t>that</w:t>
      </w:r>
      <w:r w:rsidRPr="00C01E80">
        <w:rPr>
          <w:rFonts w:ascii="Times New Roman"/>
          <w:color w:val="3B3B3B"/>
          <w:spacing w:val="-14"/>
          <w:w w:val="105"/>
          <w:sz w:val="24"/>
          <w:szCs w:val="24"/>
        </w:rPr>
        <w:t xml:space="preserve"> </w:t>
      </w:r>
      <w:r w:rsidRPr="00C01E80">
        <w:rPr>
          <w:rFonts w:ascii="Times New Roman"/>
          <w:color w:val="3B3B3B"/>
          <w:w w:val="105"/>
          <w:sz w:val="24"/>
          <w:szCs w:val="24"/>
        </w:rPr>
        <w:t>solicitation and</w:t>
      </w:r>
      <w:r w:rsidRPr="00C01E80">
        <w:rPr>
          <w:rFonts w:ascii="Times New Roman"/>
          <w:color w:val="3B3B3B"/>
          <w:spacing w:val="-14"/>
          <w:w w:val="105"/>
          <w:sz w:val="24"/>
          <w:szCs w:val="24"/>
        </w:rPr>
        <w:t xml:space="preserve"> </w:t>
      </w:r>
      <w:r w:rsidRPr="00C01E80">
        <w:rPr>
          <w:rFonts w:ascii="Times New Roman"/>
          <w:color w:val="3B3B3B"/>
          <w:w w:val="105"/>
          <w:sz w:val="24"/>
          <w:szCs w:val="24"/>
        </w:rPr>
        <w:t>canvassing</w:t>
      </w:r>
      <w:r w:rsidRPr="00C01E80">
        <w:rPr>
          <w:rFonts w:ascii="Times New Roman"/>
          <w:color w:val="3B3B3B"/>
          <w:spacing w:val="-10"/>
          <w:w w:val="105"/>
          <w:sz w:val="24"/>
          <w:szCs w:val="24"/>
        </w:rPr>
        <w:t xml:space="preserve"> </w:t>
      </w:r>
      <w:r w:rsidRPr="00C01E80">
        <w:rPr>
          <w:rFonts w:ascii="Times New Roman"/>
          <w:color w:val="3B3B3B"/>
          <w:w w:val="105"/>
          <w:sz w:val="24"/>
          <w:szCs w:val="24"/>
        </w:rPr>
        <w:t>activity</w:t>
      </w:r>
      <w:r w:rsidRPr="00C01E80">
        <w:rPr>
          <w:rFonts w:ascii="Times New Roman"/>
          <w:color w:val="3B3B3B"/>
          <w:spacing w:val="-4"/>
          <w:w w:val="105"/>
          <w:sz w:val="24"/>
          <w:szCs w:val="24"/>
        </w:rPr>
        <w:t xml:space="preserve"> </w:t>
      </w:r>
      <w:r w:rsidRPr="00C01E80">
        <w:rPr>
          <w:rFonts w:ascii="Times New Roman"/>
          <w:color w:val="3B3B3B"/>
          <w:w w:val="105"/>
          <w:sz w:val="24"/>
          <w:szCs w:val="24"/>
        </w:rPr>
        <w:t>is not welcomed or</w:t>
      </w:r>
      <w:r w:rsidRPr="00C01E80">
        <w:rPr>
          <w:rFonts w:ascii="Times New Roman"/>
          <w:color w:val="3B3B3B"/>
          <w:spacing w:val="-3"/>
          <w:w w:val="105"/>
          <w:sz w:val="24"/>
          <w:szCs w:val="24"/>
        </w:rPr>
        <w:t xml:space="preserve"> </w:t>
      </w:r>
      <w:r w:rsidRPr="00C01E80">
        <w:rPr>
          <w:rFonts w:ascii="Times New Roman"/>
          <w:color w:val="3B3B3B"/>
          <w:w w:val="105"/>
          <w:sz w:val="24"/>
          <w:szCs w:val="24"/>
        </w:rPr>
        <w:t>invited when there</w:t>
      </w:r>
      <w:r w:rsidRPr="00C01E80">
        <w:rPr>
          <w:rFonts w:ascii="Times New Roman"/>
          <w:color w:val="3B3B3B"/>
          <w:spacing w:val="-15"/>
          <w:w w:val="105"/>
          <w:sz w:val="24"/>
          <w:szCs w:val="24"/>
        </w:rPr>
        <w:t xml:space="preserve"> </w:t>
      </w:r>
      <w:r w:rsidRPr="00C01E80">
        <w:rPr>
          <w:rFonts w:ascii="Times New Roman"/>
          <w:color w:val="3B3B3B"/>
          <w:w w:val="105"/>
          <w:sz w:val="24"/>
          <w:szCs w:val="24"/>
        </w:rPr>
        <w:t>is</w:t>
      </w:r>
      <w:r w:rsidRPr="00C01E80">
        <w:rPr>
          <w:rFonts w:ascii="Times New Roman"/>
          <w:color w:val="3B3B3B"/>
          <w:spacing w:val="-14"/>
          <w:w w:val="105"/>
          <w:sz w:val="24"/>
          <w:szCs w:val="24"/>
        </w:rPr>
        <w:t xml:space="preserve"> </w:t>
      </w:r>
      <w:r w:rsidRPr="00C01E80">
        <w:rPr>
          <w:rFonts w:ascii="Times New Roman"/>
          <w:color w:val="3B3B3B"/>
          <w:w w:val="105"/>
          <w:sz w:val="24"/>
          <w:szCs w:val="24"/>
        </w:rPr>
        <w:t xml:space="preserve">exhibited in a conspicuous place on or near the main entrance of a premises, a sign, not less than one inch by three inches in size, containing the words "no solicitors," "no trespassing,'1 or words of similar </w:t>
      </w:r>
      <w:r w:rsidRPr="00C01E80">
        <w:rPr>
          <w:rFonts w:ascii="Times New Roman"/>
          <w:color w:val="3B3B3B"/>
          <w:spacing w:val="-2"/>
          <w:w w:val="105"/>
          <w:sz w:val="24"/>
          <w:szCs w:val="24"/>
        </w:rPr>
        <w:t>meaning.</w:t>
      </w:r>
    </w:p>
    <w:p w14:paraId="6A8AE6A7" w14:textId="77777777" w:rsidR="009A17A0" w:rsidRPr="00C01E80" w:rsidRDefault="00C814A6" w:rsidP="00633C96">
      <w:pPr>
        <w:pStyle w:val="ListParagraph"/>
        <w:numPr>
          <w:ilvl w:val="1"/>
          <w:numId w:val="24"/>
        </w:numPr>
        <w:tabs>
          <w:tab w:val="left" w:pos="570"/>
        </w:tabs>
        <w:spacing w:before="195" w:line="220" w:lineRule="auto"/>
        <w:ind w:left="570" w:right="167" w:hanging="451"/>
        <w:rPr>
          <w:rFonts w:ascii="Times New Roman"/>
          <w:color w:val="3E3E3E"/>
          <w:position w:val="-1"/>
          <w:sz w:val="24"/>
          <w:szCs w:val="24"/>
        </w:rPr>
      </w:pPr>
      <w:r w:rsidRPr="00C01E80">
        <w:rPr>
          <w:rFonts w:ascii="Times New Roman"/>
          <w:color w:val="3E3E3E"/>
          <w:w w:val="105"/>
          <w:sz w:val="24"/>
          <w:szCs w:val="24"/>
        </w:rPr>
        <w:t>A person commits an offense if the person engages in solicitation or canvassing activities in an aggressive or intimidating manner. The term "aggressive or intimidating</w:t>
      </w:r>
      <w:r w:rsidRPr="00C01E80">
        <w:rPr>
          <w:rFonts w:ascii="Times New Roman"/>
          <w:color w:val="3E3E3E"/>
          <w:spacing w:val="-1"/>
          <w:w w:val="105"/>
          <w:sz w:val="24"/>
          <w:szCs w:val="24"/>
        </w:rPr>
        <w:t xml:space="preserve"> </w:t>
      </w:r>
      <w:r w:rsidRPr="00C01E80">
        <w:rPr>
          <w:rFonts w:ascii="Times New Roman"/>
          <w:color w:val="3E3E3E"/>
          <w:w w:val="105"/>
          <w:sz w:val="24"/>
          <w:szCs w:val="24"/>
        </w:rPr>
        <w:t>manner" means:</w:t>
      </w:r>
    </w:p>
    <w:p w14:paraId="6DBF759F" w14:textId="77777777" w:rsidR="009A17A0" w:rsidRPr="00C01E80" w:rsidRDefault="00C814A6" w:rsidP="00633C96">
      <w:pPr>
        <w:pStyle w:val="ListParagraph"/>
        <w:numPr>
          <w:ilvl w:val="2"/>
          <w:numId w:val="24"/>
        </w:numPr>
        <w:tabs>
          <w:tab w:val="left" w:pos="1031"/>
        </w:tabs>
        <w:spacing w:before="188"/>
        <w:rPr>
          <w:rFonts w:ascii="Times New Roman"/>
          <w:sz w:val="24"/>
          <w:szCs w:val="24"/>
        </w:rPr>
      </w:pPr>
      <w:r w:rsidRPr="00C01E80">
        <w:rPr>
          <w:rFonts w:ascii="Times New Roman"/>
          <w:color w:val="393939"/>
          <w:w w:val="105"/>
          <w:sz w:val="24"/>
          <w:szCs w:val="24"/>
        </w:rPr>
        <w:t>Blocking</w:t>
      </w:r>
      <w:r w:rsidRPr="00C01E80">
        <w:rPr>
          <w:rFonts w:ascii="Times New Roman"/>
          <w:color w:val="393939"/>
          <w:spacing w:val="-9"/>
          <w:w w:val="105"/>
          <w:sz w:val="24"/>
          <w:szCs w:val="24"/>
        </w:rPr>
        <w:t xml:space="preserve"> </w:t>
      </w:r>
      <w:r w:rsidRPr="00C01E80">
        <w:rPr>
          <w:rFonts w:ascii="Times New Roman"/>
          <w:color w:val="393939"/>
          <w:w w:val="105"/>
          <w:sz w:val="24"/>
          <w:szCs w:val="24"/>
        </w:rPr>
        <w:t>the</w:t>
      </w:r>
      <w:r w:rsidRPr="00C01E80">
        <w:rPr>
          <w:rFonts w:ascii="Times New Roman"/>
          <w:color w:val="393939"/>
          <w:spacing w:val="-6"/>
          <w:w w:val="105"/>
          <w:sz w:val="24"/>
          <w:szCs w:val="24"/>
        </w:rPr>
        <w:t xml:space="preserve"> </w:t>
      </w:r>
      <w:r w:rsidRPr="00C01E80">
        <w:rPr>
          <w:rFonts w:ascii="Times New Roman"/>
          <w:color w:val="393939"/>
          <w:w w:val="105"/>
          <w:sz w:val="24"/>
          <w:szCs w:val="24"/>
        </w:rPr>
        <w:t>path</w:t>
      </w:r>
      <w:r w:rsidRPr="00C01E80">
        <w:rPr>
          <w:rFonts w:ascii="Times New Roman"/>
          <w:color w:val="393939"/>
          <w:spacing w:val="-9"/>
          <w:w w:val="105"/>
          <w:sz w:val="24"/>
          <w:szCs w:val="24"/>
        </w:rPr>
        <w:t xml:space="preserve"> </w:t>
      </w:r>
      <w:r w:rsidRPr="00C01E80">
        <w:rPr>
          <w:rFonts w:ascii="Times New Roman"/>
          <w:color w:val="393939"/>
          <w:w w:val="105"/>
          <w:sz w:val="24"/>
          <w:szCs w:val="24"/>
        </w:rPr>
        <w:t>of</w:t>
      </w:r>
      <w:r w:rsidRPr="00C01E80">
        <w:rPr>
          <w:rFonts w:ascii="Times New Roman"/>
          <w:color w:val="393939"/>
          <w:spacing w:val="2"/>
          <w:w w:val="105"/>
          <w:sz w:val="24"/>
          <w:szCs w:val="24"/>
        </w:rPr>
        <w:t xml:space="preserve"> </w:t>
      </w:r>
      <w:r w:rsidRPr="00C01E80">
        <w:rPr>
          <w:rFonts w:ascii="Times New Roman"/>
          <w:color w:val="393939"/>
          <w:w w:val="105"/>
          <w:sz w:val="24"/>
          <w:szCs w:val="24"/>
        </w:rPr>
        <w:t>a</w:t>
      </w:r>
      <w:r w:rsidRPr="00C01E80">
        <w:rPr>
          <w:rFonts w:ascii="Times New Roman"/>
          <w:color w:val="393939"/>
          <w:spacing w:val="-4"/>
          <w:w w:val="105"/>
          <w:sz w:val="24"/>
          <w:szCs w:val="24"/>
        </w:rPr>
        <w:t xml:space="preserve"> </w:t>
      </w:r>
      <w:r w:rsidRPr="00C01E80">
        <w:rPr>
          <w:rFonts w:ascii="Times New Roman"/>
          <w:color w:val="393939"/>
          <w:w w:val="105"/>
          <w:sz w:val="24"/>
          <w:szCs w:val="24"/>
        </w:rPr>
        <w:t>person</w:t>
      </w:r>
      <w:r w:rsidRPr="00C01E80">
        <w:rPr>
          <w:rFonts w:ascii="Times New Roman"/>
          <w:color w:val="393939"/>
          <w:spacing w:val="-8"/>
          <w:w w:val="105"/>
          <w:sz w:val="24"/>
          <w:szCs w:val="24"/>
        </w:rPr>
        <w:t xml:space="preserve"> </w:t>
      </w:r>
      <w:r w:rsidRPr="00C01E80">
        <w:rPr>
          <w:rFonts w:ascii="Times New Roman"/>
          <w:color w:val="393939"/>
          <w:w w:val="105"/>
          <w:sz w:val="24"/>
          <w:szCs w:val="24"/>
        </w:rPr>
        <w:t>who</w:t>
      </w:r>
      <w:r w:rsidRPr="00C01E80">
        <w:rPr>
          <w:rFonts w:ascii="Times New Roman"/>
          <w:color w:val="393939"/>
          <w:spacing w:val="-14"/>
          <w:w w:val="105"/>
          <w:sz w:val="24"/>
          <w:szCs w:val="24"/>
        </w:rPr>
        <w:t xml:space="preserve"> </w:t>
      </w:r>
      <w:r w:rsidRPr="00C01E80">
        <w:rPr>
          <w:rFonts w:ascii="Times New Roman"/>
          <w:color w:val="393939"/>
          <w:w w:val="105"/>
          <w:sz w:val="24"/>
          <w:szCs w:val="24"/>
        </w:rPr>
        <w:t>is</w:t>
      </w:r>
      <w:r w:rsidRPr="00C01E80">
        <w:rPr>
          <w:rFonts w:ascii="Times New Roman"/>
          <w:color w:val="393939"/>
          <w:spacing w:val="-14"/>
          <w:w w:val="105"/>
          <w:sz w:val="24"/>
          <w:szCs w:val="24"/>
        </w:rPr>
        <w:t xml:space="preserve"> </w:t>
      </w:r>
      <w:r w:rsidRPr="00C01E80">
        <w:rPr>
          <w:rFonts w:ascii="Times New Roman"/>
          <w:color w:val="393939"/>
          <w:w w:val="105"/>
          <w:sz w:val="24"/>
          <w:szCs w:val="24"/>
        </w:rPr>
        <w:t>the</w:t>
      </w:r>
      <w:r w:rsidRPr="00C01E80">
        <w:rPr>
          <w:rFonts w:ascii="Times New Roman"/>
          <w:color w:val="393939"/>
          <w:spacing w:val="-11"/>
          <w:w w:val="105"/>
          <w:sz w:val="24"/>
          <w:szCs w:val="24"/>
        </w:rPr>
        <w:t xml:space="preserve"> </w:t>
      </w:r>
      <w:r w:rsidRPr="00C01E80">
        <w:rPr>
          <w:rFonts w:ascii="Times New Roman"/>
          <w:color w:val="393939"/>
          <w:w w:val="105"/>
          <w:sz w:val="24"/>
          <w:szCs w:val="24"/>
        </w:rPr>
        <w:t>object</w:t>
      </w:r>
      <w:r w:rsidRPr="00C01E80">
        <w:rPr>
          <w:rFonts w:ascii="Times New Roman"/>
          <w:color w:val="393939"/>
          <w:spacing w:val="-15"/>
          <w:w w:val="105"/>
          <w:sz w:val="24"/>
          <w:szCs w:val="24"/>
        </w:rPr>
        <w:t xml:space="preserve"> </w:t>
      </w:r>
      <w:r w:rsidRPr="00C01E80">
        <w:rPr>
          <w:rFonts w:ascii="Times New Roman"/>
          <w:color w:val="393939"/>
          <w:w w:val="105"/>
          <w:sz w:val="24"/>
          <w:szCs w:val="24"/>
        </w:rPr>
        <w:t>of</w:t>
      </w:r>
      <w:r w:rsidRPr="00C01E80">
        <w:rPr>
          <w:rFonts w:ascii="Times New Roman"/>
          <w:color w:val="393939"/>
          <w:spacing w:val="6"/>
          <w:w w:val="105"/>
          <w:sz w:val="24"/>
          <w:szCs w:val="24"/>
        </w:rPr>
        <w:t xml:space="preserve"> </w:t>
      </w:r>
      <w:r w:rsidRPr="00C01E80">
        <w:rPr>
          <w:rFonts w:ascii="Times New Roman"/>
          <w:color w:val="393939"/>
          <w:w w:val="105"/>
          <w:sz w:val="24"/>
          <w:szCs w:val="24"/>
        </w:rPr>
        <w:t>the</w:t>
      </w:r>
      <w:r w:rsidRPr="00C01E80">
        <w:rPr>
          <w:rFonts w:ascii="Times New Roman"/>
          <w:color w:val="393939"/>
          <w:spacing w:val="-19"/>
          <w:w w:val="105"/>
          <w:sz w:val="24"/>
          <w:szCs w:val="24"/>
        </w:rPr>
        <w:t xml:space="preserve"> </w:t>
      </w:r>
      <w:r w:rsidRPr="00C01E80">
        <w:rPr>
          <w:rFonts w:ascii="Times New Roman"/>
          <w:color w:val="393939"/>
          <w:spacing w:val="-2"/>
          <w:w w:val="105"/>
          <w:sz w:val="24"/>
          <w:szCs w:val="24"/>
        </w:rPr>
        <w:t>activity.</w:t>
      </w:r>
    </w:p>
    <w:p w14:paraId="6510569C" w14:textId="2C3CF132" w:rsidR="009A17A0" w:rsidRPr="00C01E80" w:rsidRDefault="00C814A6" w:rsidP="00633C96">
      <w:pPr>
        <w:pStyle w:val="ListParagraph"/>
        <w:numPr>
          <w:ilvl w:val="0"/>
          <w:numId w:val="23"/>
        </w:numPr>
        <w:tabs>
          <w:tab w:val="left" w:pos="1021"/>
          <w:tab w:val="left" w:pos="1037"/>
        </w:tabs>
        <w:spacing w:before="173" w:line="220" w:lineRule="auto"/>
        <w:ind w:right="169" w:hanging="442"/>
        <w:rPr>
          <w:rFonts w:ascii="Times New Roman"/>
          <w:color w:val="3D3D3D"/>
          <w:position w:val="-2"/>
          <w:sz w:val="24"/>
          <w:szCs w:val="24"/>
        </w:rPr>
      </w:pPr>
      <w:r w:rsidRPr="00C01E80">
        <w:rPr>
          <w:rFonts w:ascii="Times New Roman"/>
          <w:color w:val="3D3D3D"/>
          <w:position w:val="-2"/>
          <w:sz w:val="24"/>
          <w:szCs w:val="24"/>
        </w:rPr>
        <w:tab/>
      </w:r>
      <w:r w:rsidRPr="00C01E80">
        <w:rPr>
          <w:rFonts w:ascii="Times New Roman"/>
          <w:color w:val="3D3D3D"/>
          <w:w w:val="105"/>
          <w:sz w:val="24"/>
          <w:szCs w:val="24"/>
        </w:rPr>
        <w:t>Following</w:t>
      </w:r>
      <w:r w:rsidRPr="00C01E80">
        <w:rPr>
          <w:rFonts w:ascii="Times New Roman"/>
          <w:color w:val="3D3D3D"/>
          <w:spacing w:val="-2"/>
          <w:w w:val="105"/>
          <w:sz w:val="24"/>
          <w:szCs w:val="24"/>
        </w:rPr>
        <w:t xml:space="preserve"> </w:t>
      </w:r>
      <w:r w:rsidRPr="00C01E80">
        <w:rPr>
          <w:rFonts w:ascii="Times New Roman"/>
          <w:color w:val="3D3D3D"/>
          <w:w w:val="105"/>
          <w:sz w:val="24"/>
          <w:szCs w:val="24"/>
        </w:rPr>
        <w:t>behind,</w:t>
      </w:r>
      <w:r w:rsidRPr="00C01E80">
        <w:rPr>
          <w:rFonts w:ascii="Times New Roman"/>
          <w:color w:val="3D3D3D"/>
          <w:spacing w:val="-8"/>
          <w:w w:val="105"/>
          <w:sz w:val="24"/>
          <w:szCs w:val="24"/>
        </w:rPr>
        <w:t xml:space="preserve"> </w:t>
      </w:r>
      <w:r w:rsidRPr="00C01E80">
        <w:rPr>
          <w:rFonts w:ascii="Times New Roman"/>
          <w:color w:val="3D3D3D"/>
          <w:w w:val="105"/>
          <w:sz w:val="24"/>
          <w:szCs w:val="24"/>
        </w:rPr>
        <w:t>ahead</w:t>
      </w:r>
      <w:r w:rsidRPr="00C01E80">
        <w:rPr>
          <w:rFonts w:ascii="Times New Roman"/>
          <w:color w:val="3D3D3D"/>
          <w:spacing w:val="-2"/>
          <w:w w:val="105"/>
          <w:sz w:val="24"/>
          <w:szCs w:val="24"/>
        </w:rPr>
        <w:t xml:space="preserve"> </w:t>
      </w:r>
      <w:r w:rsidRPr="00C01E80">
        <w:rPr>
          <w:rFonts w:ascii="Times New Roman"/>
          <w:color w:val="3D3D3D"/>
          <w:w w:val="105"/>
          <w:sz w:val="24"/>
          <w:szCs w:val="24"/>
        </w:rPr>
        <w:t>or</w:t>
      </w:r>
      <w:r w:rsidRPr="00C01E80">
        <w:rPr>
          <w:rFonts w:ascii="Times New Roman"/>
          <w:color w:val="3D3D3D"/>
          <w:spacing w:val="-7"/>
          <w:w w:val="105"/>
          <w:sz w:val="24"/>
          <w:szCs w:val="24"/>
        </w:rPr>
        <w:t xml:space="preserve"> </w:t>
      </w:r>
      <w:r w:rsidRPr="00C01E80">
        <w:rPr>
          <w:rFonts w:ascii="Times New Roman"/>
          <w:color w:val="3D3D3D"/>
          <w:w w:val="105"/>
          <w:sz w:val="24"/>
          <w:szCs w:val="24"/>
        </w:rPr>
        <w:t>alongside</w:t>
      </w:r>
      <w:r w:rsidRPr="00C01E80">
        <w:rPr>
          <w:rFonts w:ascii="Times New Roman"/>
          <w:color w:val="3D3D3D"/>
          <w:spacing w:val="-5"/>
          <w:w w:val="105"/>
          <w:sz w:val="24"/>
          <w:szCs w:val="24"/>
        </w:rPr>
        <w:t xml:space="preserve"> </w:t>
      </w:r>
      <w:r w:rsidRPr="00C01E80">
        <w:rPr>
          <w:rFonts w:ascii="Times New Roman"/>
          <w:color w:val="3D3D3D"/>
          <w:w w:val="105"/>
          <w:sz w:val="24"/>
          <w:szCs w:val="24"/>
        </w:rPr>
        <w:t>a</w:t>
      </w:r>
      <w:r w:rsidRPr="00C01E80">
        <w:rPr>
          <w:rFonts w:ascii="Times New Roman"/>
          <w:color w:val="3D3D3D"/>
          <w:spacing w:val="-14"/>
          <w:w w:val="105"/>
          <w:sz w:val="24"/>
          <w:szCs w:val="24"/>
        </w:rPr>
        <w:t xml:space="preserve"> </w:t>
      </w:r>
      <w:r w:rsidRPr="00C01E80">
        <w:rPr>
          <w:rFonts w:ascii="Times New Roman"/>
          <w:color w:val="3D3D3D"/>
          <w:w w:val="105"/>
          <w:sz w:val="24"/>
          <w:szCs w:val="24"/>
        </w:rPr>
        <w:t>person who</w:t>
      </w:r>
      <w:r w:rsidRPr="00C01E80">
        <w:rPr>
          <w:rFonts w:ascii="Times New Roman"/>
          <w:color w:val="3D3D3D"/>
          <w:spacing w:val="-8"/>
          <w:w w:val="105"/>
          <w:sz w:val="24"/>
          <w:szCs w:val="24"/>
        </w:rPr>
        <w:t xml:space="preserve"> </w:t>
      </w:r>
      <w:r w:rsidRPr="00C01E80">
        <w:rPr>
          <w:rFonts w:ascii="Times New Roman"/>
          <w:color w:val="3D3D3D"/>
          <w:w w:val="105"/>
          <w:sz w:val="24"/>
          <w:szCs w:val="24"/>
        </w:rPr>
        <w:t>walks</w:t>
      </w:r>
      <w:r w:rsidRPr="00C01E80">
        <w:rPr>
          <w:rFonts w:ascii="Times New Roman"/>
          <w:color w:val="3D3D3D"/>
          <w:spacing w:val="-12"/>
          <w:w w:val="105"/>
          <w:sz w:val="24"/>
          <w:szCs w:val="24"/>
        </w:rPr>
        <w:t xml:space="preserve"> </w:t>
      </w:r>
      <w:r w:rsidRPr="00C01E80">
        <w:rPr>
          <w:rFonts w:ascii="Times New Roman"/>
          <w:color w:val="3D3D3D"/>
          <w:w w:val="105"/>
          <w:sz w:val="24"/>
          <w:szCs w:val="24"/>
        </w:rPr>
        <w:t>away</w:t>
      </w:r>
      <w:r w:rsidRPr="00C01E80">
        <w:rPr>
          <w:rFonts w:ascii="Times New Roman"/>
          <w:color w:val="3D3D3D"/>
          <w:spacing w:val="-4"/>
          <w:w w:val="105"/>
          <w:sz w:val="24"/>
          <w:szCs w:val="24"/>
        </w:rPr>
        <w:t xml:space="preserve"> </w:t>
      </w:r>
      <w:r w:rsidRPr="00C01E80">
        <w:rPr>
          <w:rFonts w:ascii="Times New Roman"/>
          <w:color w:val="3D3D3D"/>
          <w:w w:val="105"/>
          <w:sz w:val="24"/>
          <w:szCs w:val="24"/>
        </w:rPr>
        <w:t>from</w:t>
      </w:r>
      <w:r w:rsidRPr="00C01E80">
        <w:rPr>
          <w:rFonts w:ascii="Times New Roman"/>
          <w:color w:val="3D3D3D"/>
          <w:spacing w:val="-6"/>
          <w:w w:val="105"/>
          <w:sz w:val="24"/>
          <w:szCs w:val="24"/>
        </w:rPr>
        <w:t xml:space="preserve"> </w:t>
      </w:r>
      <w:r w:rsidRPr="00C01E80">
        <w:rPr>
          <w:rFonts w:ascii="Times New Roman"/>
          <w:color w:val="3D3D3D"/>
          <w:w w:val="105"/>
          <w:sz w:val="24"/>
          <w:szCs w:val="24"/>
        </w:rPr>
        <w:t>the</w:t>
      </w:r>
      <w:r w:rsidRPr="00C01E80">
        <w:rPr>
          <w:rFonts w:ascii="Times New Roman"/>
          <w:color w:val="3D3D3D"/>
          <w:spacing w:val="-12"/>
          <w:w w:val="105"/>
          <w:sz w:val="24"/>
          <w:szCs w:val="24"/>
        </w:rPr>
        <w:t xml:space="preserve"> </w:t>
      </w:r>
      <w:r w:rsidRPr="00C01E80">
        <w:rPr>
          <w:rFonts w:ascii="Times New Roman"/>
          <w:color w:val="3D3D3D"/>
          <w:w w:val="105"/>
          <w:sz w:val="24"/>
          <w:szCs w:val="24"/>
        </w:rPr>
        <w:t>solicitor</w:t>
      </w:r>
      <w:r w:rsidRPr="00C01E80">
        <w:rPr>
          <w:rFonts w:ascii="Times New Roman"/>
          <w:color w:val="3D3D3D"/>
          <w:spacing w:val="-9"/>
          <w:w w:val="105"/>
          <w:sz w:val="24"/>
          <w:szCs w:val="24"/>
        </w:rPr>
        <w:t xml:space="preserve"> </w:t>
      </w:r>
      <w:r w:rsidRPr="00C01E80">
        <w:rPr>
          <w:rFonts w:ascii="Times New Roman"/>
          <w:color w:val="3D3D3D"/>
          <w:w w:val="105"/>
          <w:sz w:val="24"/>
          <w:szCs w:val="24"/>
        </w:rPr>
        <w:t>or</w:t>
      </w:r>
      <w:r w:rsidRPr="00C01E80">
        <w:rPr>
          <w:rFonts w:ascii="Times New Roman"/>
          <w:color w:val="3D3D3D"/>
          <w:spacing w:val="-8"/>
          <w:w w:val="105"/>
          <w:sz w:val="24"/>
          <w:szCs w:val="24"/>
        </w:rPr>
        <w:t xml:space="preserve"> </w:t>
      </w:r>
      <w:r w:rsidRPr="00C01E80">
        <w:rPr>
          <w:rFonts w:ascii="Times New Roman"/>
          <w:color w:val="3D3D3D"/>
          <w:w w:val="105"/>
          <w:sz w:val="24"/>
          <w:szCs w:val="24"/>
        </w:rPr>
        <w:t xml:space="preserve">canvasser after being solicited, approached, accosted, or offered a handbill, </w:t>
      </w:r>
      <w:r w:rsidR="00F40C16" w:rsidRPr="00C01E80">
        <w:rPr>
          <w:rFonts w:ascii="Times New Roman"/>
          <w:color w:val="3D3D3D"/>
          <w:w w:val="105"/>
          <w:sz w:val="24"/>
          <w:szCs w:val="24"/>
        </w:rPr>
        <w:t>leaflet,</w:t>
      </w:r>
      <w:r w:rsidRPr="00C01E80">
        <w:rPr>
          <w:rFonts w:ascii="Times New Roman"/>
          <w:color w:val="3D3D3D"/>
          <w:w w:val="105"/>
          <w:sz w:val="24"/>
          <w:szCs w:val="24"/>
        </w:rPr>
        <w:t xml:space="preserve"> or any other</w:t>
      </w:r>
      <w:r w:rsidRPr="00C01E80">
        <w:rPr>
          <w:rFonts w:ascii="Times New Roman"/>
          <w:color w:val="3D3D3D"/>
          <w:spacing w:val="-1"/>
          <w:w w:val="105"/>
          <w:sz w:val="24"/>
          <w:szCs w:val="24"/>
        </w:rPr>
        <w:t xml:space="preserve"> </w:t>
      </w:r>
      <w:r w:rsidRPr="00C01E80">
        <w:rPr>
          <w:rFonts w:ascii="Times New Roman"/>
          <w:color w:val="3D3D3D"/>
          <w:w w:val="105"/>
          <w:sz w:val="24"/>
          <w:szCs w:val="24"/>
        </w:rPr>
        <w:t>item; or</w:t>
      </w:r>
    </w:p>
    <w:p w14:paraId="3ED796A2" w14:textId="77777777" w:rsidR="009A17A0" w:rsidRPr="00C01E80" w:rsidRDefault="00C814A6" w:rsidP="00633C96">
      <w:pPr>
        <w:pStyle w:val="ListParagraph"/>
        <w:numPr>
          <w:ilvl w:val="0"/>
          <w:numId w:val="23"/>
        </w:numPr>
        <w:tabs>
          <w:tab w:val="left" w:pos="1011"/>
          <w:tab w:val="left" w:pos="1019"/>
        </w:tabs>
        <w:spacing w:before="199" w:line="235" w:lineRule="auto"/>
        <w:ind w:left="1011" w:right="172" w:hanging="442"/>
        <w:rPr>
          <w:rFonts w:ascii="Times New Roman"/>
          <w:color w:val="3B3B3B"/>
          <w:position w:val="-2"/>
          <w:sz w:val="24"/>
          <w:szCs w:val="24"/>
        </w:rPr>
      </w:pPr>
      <w:r w:rsidRPr="00C01E80">
        <w:rPr>
          <w:rFonts w:ascii="Times New Roman"/>
          <w:color w:val="3B3B3B"/>
          <w:position w:val="-2"/>
          <w:sz w:val="24"/>
          <w:szCs w:val="24"/>
        </w:rPr>
        <w:tab/>
      </w:r>
      <w:r w:rsidRPr="00C01E80">
        <w:rPr>
          <w:rFonts w:ascii="Times New Roman"/>
          <w:color w:val="3B3B3B"/>
          <w:w w:val="105"/>
          <w:sz w:val="24"/>
          <w:szCs w:val="24"/>
        </w:rPr>
        <w:t>Shouting, making</w:t>
      </w:r>
      <w:r w:rsidRPr="00C01E80">
        <w:rPr>
          <w:rFonts w:ascii="Times New Roman"/>
          <w:color w:val="3B3B3B"/>
          <w:spacing w:val="-2"/>
          <w:w w:val="105"/>
          <w:sz w:val="24"/>
          <w:szCs w:val="24"/>
        </w:rPr>
        <w:t xml:space="preserve"> </w:t>
      </w:r>
      <w:r w:rsidRPr="00C01E80">
        <w:rPr>
          <w:rFonts w:ascii="Times New Roman"/>
          <w:color w:val="3B3B3B"/>
          <w:w w:val="105"/>
          <w:sz w:val="24"/>
          <w:szCs w:val="24"/>
        </w:rPr>
        <w:t>any</w:t>
      </w:r>
      <w:r w:rsidRPr="00C01E80">
        <w:rPr>
          <w:rFonts w:ascii="Times New Roman"/>
          <w:color w:val="3B3B3B"/>
          <w:spacing w:val="-1"/>
          <w:w w:val="105"/>
          <w:sz w:val="24"/>
          <w:szCs w:val="24"/>
        </w:rPr>
        <w:t xml:space="preserve"> </w:t>
      </w:r>
      <w:r w:rsidRPr="00C01E80">
        <w:rPr>
          <w:rFonts w:ascii="Times New Roman"/>
          <w:color w:val="3B3B3B"/>
          <w:w w:val="105"/>
          <w:sz w:val="24"/>
          <w:szCs w:val="24"/>
        </w:rPr>
        <w:t>outcry, blowing a horn or whistle, or</w:t>
      </w:r>
      <w:r w:rsidRPr="00C01E80">
        <w:rPr>
          <w:rFonts w:ascii="Times New Roman"/>
          <w:color w:val="3B3B3B"/>
          <w:spacing w:val="-3"/>
          <w:w w:val="105"/>
          <w:sz w:val="24"/>
          <w:szCs w:val="24"/>
        </w:rPr>
        <w:t xml:space="preserve"> </w:t>
      </w:r>
      <w:r w:rsidRPr="00C01E80">
        <w:rPr>
          <w:rFonts w:ascii="Times New Roman"/>
          <w:color w:val="3B3B3B"/>
          <w:w w:val="105"/>
          <w:sz w:val="24"/>
          <w:szCs w:val="24"/>
        </w:rPr>
        <w:t>using</w:t>
      </w:r>
      <w:r w:rsidRPr="00C01E80">
        <w:rPr>
          <w:rFonts w:ascii="Times New Roman"/>
          <w:color w:val="3B3B3B"/>
          <w:spacing w:val="-11"/>
          <w:w w:val="105"/>
          <w:sz w:val="24"/>
          <w:szCs w:val="24"/>
        </w:rPr>
        <w:t xml:space="preserve"> </w:t>
      </w:r>
      <w:r w:rsidRPr="00C01E80">
        <w:rPr>
          <w:rFonts w:ascii="Times New Roman"/>
          <w:color w:val="3B3B3B"/>
          <w:w w:val="105"/>
          <w:sz w:val="24"/>
          <w:szCs w:val="24"/>
        </w:rPr>
        <w:t>any sound</w:t>
      </w:r>
      <w:r w:rsidRPr="00C01E80">
        <w:rPr>
          <w:rFonts w:ascii="Times New Roman"/>
          <w:color w:val="3B3B3B"/>
          <w:spacing w:val="-14"/>
          <w:w w:val="105"/>
          <w:sz w:val="24"/>
          <w:szCs w:val="24"/>
        </w:rPr>
        <w:t xml:space="preserve"> </w:t>
      </w:r>
      <w:r w:rsidRPr="00C01E80">
        <w:rPr>
          <w:rFonts w:ascii="Times New Roman"/>
          <w:color w:val="3B3B3B"/>
          <w:w w:val="105"/>
          <w:sz w:val="24"/>
          <w:szCs w:val="24"/>
        </w:rPr>
        <w:t>device, including any loudspeaker or sound amplifying system in violation of the city's noise ordinance for the purpose of</w:t>
      </w:r>
      <w:r w:rsidRPr="00C01E80">
        <w:rPr>
          <w:rFonts w:ascii="Times New Roman"/>
          <w:color w:val="3B3B3B"/>
          <w:spacing w:val="-8"/>
          <w:w w:val="105"/>
          <w:sz w:val="24"/>
          <w:szCs w:val="24"/>
        </w:rPr>
        <w:t xml:space="preserve"> </w:t>
      </w:r>
      <w:r w:rsidRPr="00C01E80">
        <w:rPr>
          <w:rFonts w:ascii="Times New Roman"/>
          <w:color w:val="3B3B3B"/>
          <w:w w:val="105"/>
          <w:sz w:val="24"/>
          <w:szCs w:val="24"/>
        </w:rPr>
        <w:t>attracting attention</w:t>
      </w:r>
      <w:r w:rsidRPr="00C01E80">
        <w:rPr>
          <w:rFonts w:ascii="Times New Roman"/>
          <w:color w:val="3B3B3B"/>
          <w:spacing w:val="40"/>
          <w:w w:val="105"/>
          <w:sz w:val="24"/>
          <w:szCs w:val="24"/>
        </w:rPr>
        <w:t xml:space="preserve"> </w:t>
      </w:r>
      <w:r w:rsidRPr="00C01E80">
        <w:rPr>
          <w:rFonts w:ascii="Times New Roman"/>
          <w:color w:val="3B3B3B"/>
          <w:w w:val="105"/>
          <w:sz w:val="24"/>
          <w:szCs w:val="24"/>
        </w:rPr>
        <w:t>to one's location.</w:t>
      </w:r>
    </w:p>
    <w:p w14:paraId="644A2AC6" w14:textId="77777777" w:rsidR="009A17A0" w:rsidRPr="006C4E9C" w:rsidRDefault="009A17A0">
      <w:pPr>
        <w:pStyle w:val="BodyText"/>
        <w:rPr>
          <w:rFonts w:ascii="Times New Roman"/>
          <w:sz w:val="28"/>
          <w:szCs w:val="28"/>
        </w:rPr>
      </w:pPr>
    </w:p>
    <w:p w14:paraId="0C57DFC0" w14:textId="3ABEC4D2" w:rsidR="009A17A0" w:rsidRPr="006C4E9C" w:rsidRDefault="00426F6A" w:rsidP="00426F6A">
      <w:pPr>
        <w:pStyle w:val="BodyText"/>
        <w:ind w:left="569"/>
        <w:rPr>
          <w:rFonts w:ascii="Times New Roman" w:hAnsi="Times New Roman"/>
          <w:b/>
          <w:color w:val="2F2F2F"/>
          <w:spacing w:val="-2"/>
          <w:sz w:val="28"/>
          <w:szCs w:val="28"/>
        </w:rPr>
      </w:pPr>
      <w:r w:rsidRPr="006C4E9C">
        <w:rPr>
          <w:rFonts w:ascii="Tahoma" w:hAnsi="Tahoma"/>
          <w:color w:val="2F2F2F"/>
          <w:sz w:val="28"/>
          <w:szCs w:val="28"/>
        </w:rPr>
        <w:lastRenderedPageBreak/>
        <w:t>§</w:t>
      </w:r>
      <w:r w:rsidRPr="006C4E9C">
        <w:rPr>
          <w:rFonts w:ascii="Tahoma" w:hAnsi="Tahoma"/>
          <w:color w:val="2F2F2F"/>
          <w:spacing w:val="7"/>
          <w:sz w:val="28"/>
          <w:szCs w:val="28"/>
        </w:rPr>
        <w:t xml:space="preserve"> </w:t>
      </w:r>
      <w:r w:rsidRPr="006C4E9C">
        <w:rPr>
          <w:rFonts w:ascii="Times New Roman" w:hAnsi="Times New Roman"/>
          <w:b/>
          <w:color w:val="2F2F2F"/>
          <w:sz w:val="28"/>
          <w:szCs w:val="28"/>
        </w:rPr>
        <w:t>4.03.065.</w:t>
      </w:r>
      <w:r w:rsidRPr="006C4E9C">
        <w:rPr>
          <w:rFonts w:ascii="Times New Roman" w:hAnsi="Times New Roman"/>
          <w:b/>
          <w:color w:val="2F2F2F"/>
          <w:spacing w:val="76"/>
          <w:w w:val="150"/>
          <w:sz w:val="28"/>
          <w:szCs w:val="28"/>
        </w:rPr>
        <w:t xml:space="preserve"> </w:t>
      </w:r>
      <w:r w:rsidRPr="006C4E9C">
        <w:rPr>
          <w:rFonts w:ascii="Times New Roman" w:hAnsi="Times New Roman"/>
          <w:b/>
          <w:color w:val="2F2F2F"/>
          <w:sz w:val="28"/>
          <w:szCs w:val="28"/>
        </w:rPr>
        <w:t>through</w:t>
      </w:r>
      <w:r w:rsidR="00AA4887">
        <w:rPr>
          <w:rFonts w:ascii="Times New Roman" w:hAnsi="Times New Roman"/>
          <w:b/>
          <w:color w:val="2F2F2F"/>
          <w:sz w:val="28"/>
          <w:szCs w:val="28"/>
        </w:rPr>
        <w:t xml:space="preserve"> </w:t>
      </w:r>
      <w:r w:rsidR="002204A4">
        <w:rPr>
          <w:rFonts w:ascii="Times New Roman" w:hAnsi="Times New Roman"/>
          <w:b/>
          <w:color w:val="2F2F2F"/>
          <w:sz w:val="28"/>
          <w:szCs w:val="28"/>
        </w:rPr>
        <w:t xml:space="preserve"> </w:t>
      </w:r>
      <w:r w:rsidRPr="006C4E9C">
        <w:rPr>
          <w:rFonts w:ascii="Times New Roman" w:hAnsi="Times New Roman"/>
          <w:b/>
          <w:color w:val="2F2F2F"/>
          <w:sz w:val="28"/>
          <w:szCs w:val="28"/>
        </w:rPr>
        <w:t>§</w:t>
      </w:r>
      <w:r w:rsidRPr="006C4E9C">
        <w:rPr>
          <w:rFonts w:ascii="Times New Roman" w:hAnsi="Times New Roman"/>
          <w:b/>
          <w:color w:val="2F2F2F"/>
          <w:spacing w:val="39"/>
          <w:sz w:val="28"/>
          <w:szCs w:val="28"/>
        </w:rPr>
        <w:t xml:space="preserve"> </w:t>
      </w:r>
      <w:r w:rsidRPr="006C4E9C">
        <w:rPr>
          <w:rFonts w:ascii="Times New Roman" w:hAnsi="Times New Roman"/>
          <w:b/>
          <w:color w:val="2F2F2F"/>
          <w:sz w:val="28"/>
          <w:szCs w:val="28"/>
        </w:rPr>
        <w:t>4.03.0</w:t>
      </w:r>
      <w:r w:rsidR="004D0AF5" w:rsidRPr="006C4E9C">
        <w:rPr>
          <w:rFonts w:ascii="Times New Roman" w:hAnsi="Times New Roman"/>
          <w:b/>
          <w:color w:val="2F2F2F"/>
          <w:sz w:val="28"/>
          <w:szCs w:val="28"/>
        </w:rPr>
        <w:t>80</w:t>
      </w:r>
      <w:r w:rsidRPr="006C4E9C">
        <w:rPr>
          <w:rFonts w:ascii="Times New Roman" w:hAnsi="Times New Roman"/>
          <w:b/>
          <w:color w:val="2F2F2F"/>
          <w:sz w:val="28"/>
          <w:szCs w:val="28"/>
        </w:rPr>
        <w:t>.</w:t>
      </w:r>
      <w:r w:rsidRPr="006C4E9C">
        <w:rPr>
          <w:rFonts w:ascii="Times New Roman" w:hAnsi="Times New Roman"/>
          <w:b/>
          <w:color w:val="2F2F2F"/>
          <w:spacing w:val="41"/>
          <w:sz w:val="28"/>
          <w:szCs w:val="28"/>
        </w:rPr>
        <w:t xml:space="preserve"> </w:t>
      </w:r>
      <w:r w:rsidRPr="006C4E9C">
        <w:rPr>
          <w:rFonts w:ascii="Times New Roman" w:hAnsi="Times New Roman"/>
          <w:b/>
          <w:color w:val="2F2F2F"/>
          <w:spacing w:val="-2"/>
          <w:sz w:val="28"/>
          <w:szCs w:val="28"/>
        </w:rPr>
        <w:t>(Reserved)</w:t>
      </w:r>
    </w:p>
    <w:p w14:paraId="3115D062" w14:textId="77777777" w:rsidR="0016152A" w:rsidRPr="00C01E80" w:rsidRDefault="0016152A" w:rsidP="00426F6A">
      <w:pPr>
        <w:pStyle w:val="BodyText"/>
        <w:ind w:left="569"/>
        <w:rPr>
          <w:rFonts w:ascii="Times New Roman"/>
          <w:sz w:val="24"/>
          <w:szCs w:val="24"/>
        </w:rPr>
      </w:pPr>
    </w:p>
    <w:p w14:paraId="7DCDE34F" w14:textId="77777777" w:rsidR="0016152A" w:rsidRPr="006C4E9C" w:rsidRDefault="0016152A" w:rsidP="0016152A">
      <w:pPr>
        <w:ind w:left="109" w:right="107"/>
        <w:jc w:val="center"/>
        <w:rPr>
          <w:rFonts w:ascii="Times New Roman"/>
          <w:b/>
          <w:bCs/>
          <w:sz w:val="28"/>
          <w:szCs w:val="28"/>
        </w:rPr>
      </w:pPr>
      <w:r w:rsidRPr="006C4E9C">
        <w:rPr>
          <w:rFonts w:ascii="Times New Roman"/>
          <w:b/>
          <w:bCs/>
          <w:color w:val="363636"/>
          <w:sz w:val="28"/>
          <w:szCs w:val="28"/>
        </w:rPr>
        <w:t>DIVISION</w:t>
      </w:r>
      <w:r w:rsidRPr="006C4E9C">
        <w:rPr>
          <w:rFonts w:ascii="Times New Roman"/>
          <w:b/>
          <w:bCs/>
          <w:color w:val="363636"/>
          <w:spacing w:val="11"/>
          <w:sz w:val="28"/>
          <w:szCs w:val="28"/>
        </w:rPr>
        <w:t xml:space="preserve"> </w:t>
      </w:r>
      <w:r w:rsidRPr="006C4E9C">
        <w:rPr>
          <w:rFonts w:ascii="Times New Roman"/>
          <w:b/>
          <w:bCs/>
          <w:color w:val="363636"/>
          <w:spacing w:val="-10"/>
          <w:sz w:val="28"/>
          <w:szCs w:val="28"/>
        </w:rPr>
        <w:t>4</w:t>
      </w:r>
    </w:p>
    <w:p w14:paraId="5E965BE9" w14:textId="77777777" w:rsidR="0016152A" w:rsidRPr="006C4E9C" w:rsidRDefault="0016152A" w:rsidP="0016152A">
      <w:pPr>
        <w:spacing w:before="25"/>
        <w:ind w:left="203" w:right="107"/>
        <w:jc w:val="center"/>
        <w:rPr>
          <w:rFonts w:ascii="Times New Roman"/>
          <w:b/>
          <w:sz w:val="28"/>
          <w:szCs w:val="28"/>
        </w:rPr>
      </w:pPr>
      <w:r w:rsidRPr="006C4E9C">
        <w:rPr>
          <w:rFonts w:ascii="Times New Roman"/>
          <w:b/>
          <w:color w:val="2F2F2F"/>
          <w:sz w:val="28"/>
          <w:szCs w:val="28"/>
        </w:rPr>
        <w:t>Civil</w:t>
      </w:r>
      <w:r w:rsidRPr="006C4E9C">
        <w:rPr>
          <w:rFonts w:ascii="Times New Roman"/>
          <w:b/>
          <w:color w:val="2F2F2F"/>
          <w:spacing w:val="9"/>
          <w:sz w:val="28"/>
          <w:szCs w:val="28"/>
        </w:rPr>
        <w:t xml:space="preserve"> </w:t>
      </w:r>
      <w:r w:rsidRPr="006C4E9C">
        <w:rPr>
          <w:rFonts w:ascii="Times New Roman"/>
          <w:b/>
          <w:color w:val="2F2F2F"/>
          <w:sz w:val="28"/>
          <w:szCs w:val="28"/>
        </w:rPr>
        <w:t>Remedies</w:t>
      </w:r>
      <w:r w:rsidRPr="006C4E9C">
        <w:rPr>
          <w:rFonts w:ascii="Times New Roman"/>
          <w:b/>
          <w:color w:val="2F2F2F"/>
          <w:spacing w:val="1"/>
          <w:sz w:val="28"/>
          <w:szCs w:val="28"/>
        </w:rPr>
        <w:t xml:space="preserve"> </w:t>
      </w:r>
      <w:r w:rsidRPr="006C4E9C">
        <w:rPr>
          <w:rFonts w:ascii="Times New Roman"/>
          <w:b/>
          <w:color w:val="2F2F2F"/>
          <w:sz w:val="28"/>
          <w:szCs w:val="28"/>
        </w:rPr>
        <w:t>and</w:t>
      </w:r>
      <w:r w:rsidRPr="006C4E9C">
        <w:rPr>
          <w:rFonts w:ascii="Times New Roman"/>
          <w:b/>
          <w:color w:val="2F2F2F"/>
          <w:spacing w:val="23"/>
          <w:sz w:val="28"/>
          <w:szCs w:val="28"/>
        </w:rPr>
        <w:t xml:space="preserve"> </w:t>
      </w:r>
      <w:r w:rsidRPr="006C4E9C">
        <w:rPr>
          <w:rFonts w:ascii="Times New Roman"/>
          <w:b/>
          <w:color w:val="2F2F2F"/>
          <w:sz w:val="28"/>
          <w:szCs w:val="28"/>
        </w:rPr>
        <w:t>Criminal</w:t>
      </w:r>
      <w:r w:rsidRPr="006C4E9C">
        <w:rPr>
          <w:rFonts w:ascii="Times New Roman"/>
          <w:b/>
          <w:color w:val="2F2F2F"/>
          <w:spacing w:val="59"/>
          <w:sz w:val="28"/>
          <w:szCs w:val="28"/>
        </w:rPr>
        <w:t xml:space="preserve"> </w:t>
      </w:r>
      <w:r w:rsidRPr="006C4E9C">
        <w:rPr>
          <w:rFonts w:ascii="Times New Roman"/>
          <w:b/>
          <w:color w:val="2F2F2F"/>
          <w:spacing w:val="-2"/>
          <w:sz w:val="28"/>
          <w:szCs w:val="28"/>
        </w:rPr>
        <w:t>Penalties</w:t>
      </w:r>
    </w:p>
    <w:p w14:paraId="4950F08E" w14:textId="77777777" w:rsidR="0016152A" w:rsidRPr="006C4E9C" w:rsidRDefault="0016152A" w:rsidP="0016152A">
      <w:pPr>
        <w:spacing w:before="228"/>
        <w:ind w:left="218"/>
        <w:rPr>
          <w:rFonts w:ascii="Times New Roman" w:hAnsi="Times New Roman"/>
          <w:b/>
          <w:sz w:val="28"/>
          <w:szCs w:val="28"/>
        </w:rPr>
      </w:pPr>
      <w:r w:rsidRPr="006C4E9C">
        <w:rPr>
          <w:rFonts w:ascii="Tahoma" w:hAnsi="Tahoma"/>
          <w:color w:val="2F2F2F"/>
          <w:sz w:val="28"/>
          <w:szCs w:val="28"/>
        </w:rPr>
        <w:t>§</w:t>
      </w:r>
      <w:r w:rsidRPr="006C4E9C">
        <w:rPr>
          <w:rFonts w:ascii="Tahoma" w:hAnsi="Tahoma"/>
          <w:color w:val="2F2F2F"/>
          <w:spacing w:val="-12"/>
          <w:sz w:val="28"/>
          <w:szCs w:val="28"/>
        </w:rPr>
        <w:t xml:space="preserve"> </w:t>
      </w:r>
      <w:r w:rsidRPr="006C4E9C">
        <w:rPr>
          <w:rFonts w:ascii="Times New Roman" w:hAnsi="Times New Roman"/>
          <w:b/>
          <w:color w:val="2F2F2F"/>
          <w:sz w:val="28"/>
          <w:szCs w:val="28"/>
        </w:rPr>
        <w:t>4.03.081.</w:t>
      </w:r>
      <w:r w:rsidRPr="006C4E9C">
        <w:rPr>
          <w:rFonts w:ascii="Times New Roman" w:hAnsi="Times New Roman"/>
          <w:b/>
          <w:color w:val="2F2F2F"/>
          <w:spacing w:val="79"/>
          <w:sz w:val="28"/>
          <w:szCs w:val="28"/>
        </w:rPr>
        <w:t xml:space="preserve"> </w:t>
      </w:r>
      <w:r w:rsidRPr="006C4E9C">
        <w:rPr>
          <w:rFonts w:ascii="Times New Roman" w:hAnsi="Times New Roman"/>
          <w:b/>
          <w:color w:val="2F2F2F"/>
          <w:spacing w:val="-2"/>
          <w:sz w:val="28"/>
          <w:szCs w:val="28"/>
        </w:rPr>
        <w:t>Criminal.</w:t>
      </w:r>
    </w:p>
    <w:p w14:paraId="41295B8A" w14:textId="77777777" w:rsidR="0016152A" w:rsidRPr="00C01E80" w:rsidRDefault="0016152A" w:rsidP="0016152A">
      <w:pPr>
        <w:spacing w:before="161" w:line="244" w:lineRule="auto"/>
        <w:ind w:left="194" w:right="137" w:firstLine="14"/>
        <w:jc w:val="both"/>
        <w:rPr>
          <w:rFonts w:ascii="Times New Roman"/>
          <w:sz w:val="24"/>
          <w:szCs w:val="24"/>
        </w:rPr>
      </w:pPr>
      <w:r w:rsidRPr="00C01E80">
        <w:rPr>
          <w:rFonts w:ascii="Times New Roman"/>
          <w:color w:val="383838"/>
          <w:w w:val="105"/>
          <w:sz w:val="24"/>
          <w:szCs w:val="24"/>
        </w:rPr>
        <w:t>Any person violating any provision of</w:t>
      </w:r>
      <w:r w:rsidRPr="00C01E80">
        <w:rPr>
          <w:rFonts w:ascii="Times New Roman"/>
          <w:color w:val="383838"/>
          <w:spacing w:val="-5"/>
          <w:w w:val="105"/>
          <w:sz w:val="24"/>
          <w:szCs w:val="24"/>
        </w:rPr>
        <w:t xml:space="preserve"> </w:t>
      </w:r>
      <w:r w:rsidRPr="00C01E80">
        <w:rPr>
          <w:rFonts w:ascii="Times New Roman"/>
          <w:color w:val="383838"/>
          <w:w w:val="105"/>
          <w:sz w:val="24"/>
          <w:szCs w:val="24"/>
        </w:rPr>
        <w:t>this article shall be guilty of</w:t>
      </w:r>
      <w:r w:rsidRPr="00C01E80">
        <w:rPr>
          <w:rFonts w:ascii="Times New Roman"/>
          <w:color w:val="383838"/>
          <w:spacing w:val="-9"/>
          <w:w w:val="105"/>
          <w:sz w:val="24"/>
          <w:szCs w:val="24"/>
        </w:rPr>
        <w:t xml:space="preserve"> </w:t>
      </w:r>
      <w:r w:rsidRPr="00C01E80">
        <w:rPr>
          <w:rFonts w:ascii="Times New Roman"/>
          <w:color w:val="383838"/>
          <w:w w:val="105"/>
          <w:sz w:val="24"/>
          <w:szCs w:val="24"/>
        </w:rPr>
        <w:t xml:space="preserve">a class </w:t>
      </w:r>
      <w:r w:rsidRPr="00C01E80">
        <w:rPr>
          <w:rFonts w:ascii="Sitka Small"/>
          <w:i/>
          <w:color w:val="383838"/>
          <w:w w:val="105"/>
          <w:sz w:val="24"/>
          <w:szCs w:val="24"/>
        </w:rPr>
        <w:t xml:space="preserve">C </w:t>
      </w:r>
      <w:r w:rsidRPr="00C01E80">
        <w:rPr>
          <w:rFonts w:ascii="Times New Roman"/>
          <w:color w:val="383838"/>
          <w:w w:val="105"/>
          <w:sz w:val="24"/>
          <w:szCs w:val="24"/>
        </w:rPr>
        <w:t>misdemeanor and may be punished upon conviction of</w:t>
      </w:r>
      <w:r w:rsidRPr="00C01E80">
        <w:rPr>
          <w:rFonts w:ascii="Times New Roman"/>
          <w:color w:val="383838"/>
          <w:spacing w:val="-15"/>
          <w:w w:val="105"/>
          <w:sz w:val="24"/>
          <w:szCs w:val="24"/>
        </w:rPr>
        <w:t xml:space="preserve"> </w:t>
      </w:r>
      <w:r w:rsidRPr="00C01E80">
        <w:rPr>
          <w:rFonts w:ascii="Times New Roman"/>
          <w:color w:val="383838"/>
          <w:w w:val="105"/>
          <w:sz w:val="24"/>
          <w:szCs w:val="24"/>
        </w:rPr>
        <w:t>a fine</w:t>
      </w:r>
      <w:r w:rsidRPr="00C01E80">
        <w:rPr>
          <w:rFonts w:ascii="Times New Roman"/>
          <w:color w:val="383838"/>
          <w:spacing w:val="-1"/>
          <w:w w:val="105"/>
          <w:sz w:val="24"/>
          <w:szCs w:val="24"/>
        </w:rPr>
        <w:t xml:space="preserve"> </w:t>
      </w:r>
      <w:r w:rsidRPr="00C01E80">
        <w:rPr>
          <w:rFonts w:ascii="Times New Roman"/>
          <w:color w:val="383838"/>
          <w:w w:val="105"/>
          <w:sz w:val="24"/>
          <w:szCs w:val="24"/>
        </w:rPr>
        <w:t>not to</w:t>
      </w:r>
      <w:r w:rsidRPr="00C01E80">
        <w:rPr>
          <w:rFonts w:ascii="Times New Roman"/>
          <w:color w:val="383838"/>
          <w:spacing w:val="-2"/>
          <w:w w:val="105"/>
          <w:sz w:val="24"/>
          <w:szCs w:val="24"/>
        </w:rPr>
        <w:t xml:space="preserve"> </w:t>
      </w:r>
      <w:r w:rsidRPr="00C01E80">
        <w:rPr>
          <w:rFonts w:ascii="Times New Roman"/>
          <w:color w:val="383838"/>
          <w:w w:val="105"/>
          <w:sz w:val="24"/>
          <w:szCs w:val="24"/>
        </w:rPr>
        <w:t>exceed $500.00 per occurrence. A culpable</w:t>
      </w:r>
      <w:r w:rsidRPr="00C01E80">
        <w:rPr>
          <w:rFonts w:ascii="Times New Roman"/>
          <w:color w:val="383838"/>
          <w:spacing w:val="-6"/>
          <w:w w:val="105"/>
          <w:sz w:val="24"/>
          <w:szCs w:val="24"/>
        </w:rPr>
        <w:t xml:space="preserve"> </w:t>
      </w:r>
      <w:r w:rsidRPr="00C01E80">
        <w:rPr>
          <w:rFonts w:ascii="Times New Roman"/>
          <w:color w:val="383838"/>
          <w:w w:val="105"/>
          <w:sz w:val="24"/>
          <w:szCs w:val="24"/>
        </w:rPr>
        <w:t>mental</w:t>
      </w:r>
      <w:r w:rsidRPr="00C01E80">
        <w:rPr>
          <w:rFonts w:ascii="Times New Roman"/>
          <w:color w:val="383838"/>
          <w:spacing w:val="-1"/>
          <w:w w:val="105"/>
          <w:sz w:val="24"/>
          <w:szCs w:val="24"/>
        </w:rPr>
        <w:t xml:space="preserve"> </w:t>
      </w:r>
      <w:r w:rsidRPr="00C01E80">
        <w:rPr>
          <w:rFonts w:ascii="Times New Roman"/>
          <w:color w:val="383838"/>
          <w:w w:val="105"/>
          <w:sz w:val="24"/>
          <w:szCs w:val="24"/>
        </w:rPr>
        <w:t>state need not</w:t>
      </w:r>
      <w:r w:rsidRPr="00C01E80">
        <w:rPr>
          <w:rFonts w:ascii="Times New Roman"/>
          <w:color w:val="383838"/>
          <w:spacing w:val="-1"/>
          <w:w w:val="105"/>
          <w:sz w:val="24"/>
          <w:szCs w:val="24"/>
        </w:rPr>
        <w:t xml:space="preserve"> </w:t>
      </w:r>
      <w:r w:rsidRPr="00C01E80">
        <w:rPr>
          <w:rFonts w:ascii="Times New Roman"/>
          <w:color w:val="383838"/>
          <w:w w:val="105"/>
          <w:sz w:val="24"/>
          <w:szCs w:val="24"/>
        </w:rPr>
        <w:t>be</w:t>
      </w:r>
      <w:r w:rsidRPr="00C01E80">
        <w:rPr>
          <w:rFonts w:ascii="Times New Roman"/>
          <w:color w:val="383838"/>
          <w:spacing w:val="-5"/>
          <w:w w:val="105"/>
          <w:sz w:val="24"/>
          <w:szCs w:val="24"/>
        </w:rPr>
        <w:t xml:space="preserve"> </w:t>
      </w:r>
      <w:r w:rsidRPr="00C01E80">
        <w:rPr>
          <w:rFonts w:ascii="Times New Roman"/>
          <w:color w:val="383838"/>
          <w:w w:val="105"/>
          <w:sz w:val="24"/>
          <w:szCs w:val="24"/>
        </w:rPr>
        <w:t>alleged or proved in criminal prosecutions</w:t>
      </w:r>
      <w:r w:rsidRPr="00C01E80">
        <w:rPr>
          <w:rFonts w:ascii="Times New Roman"/>
          <w:color w:val="383838"/>
          <w:spacing w:val="-5"/>
          <w:w w:val="105"/>
          <w:sz w:val="24"/>
          <w:szCs w:val="24"/>
        </w:rPr>
        <w:t xml:space="preserve"> </w:t>
      </w:r>
      <w:r w:rsidRPr="00C01E80">
        <w:rPr>
          <w:rFonts w:ascii="Times New Roman"/>
          <w:color w:val="383838"/>
          <w:w w:val="105"/>
          <w:sz w:val="24"/>
          <w:szCs w:val="24"/>
        </w:rPr>
        <w:t>under this section.</w:t>
      </w:r>
      <w:r w:rsidRPr="00C01E80">
        <w:rPr>
          <w:rFonts w:ascii="Times New Roman"/>
          <w:color w:val="383838"/>
          <w:spacing w:val="30"/>
          <w:w w:val="105"/>
          <w:sz w:val="24"/>
          <w:szCs w:val="24"/>
        </w:rPr>
        <w:t xml:space="preserve"> </w:t>
      </w:r>
      <w:r w:rsidRPr="00C01E80">
        <w:rPr>
          <w:rFonts w:ascii="Times New Roman"/>
          <w:color w:val="383838"/>
          <w:w w:val="105"/>
          <w:sz w:val="24"/>
          <w:szCs w:val="24"/>
        </w:rPr>
        <w:t>Each act in violation</w:t>
      </w:r>
      <w:r w:rsidRPr="00C01E80">
        <w:rPr>
          <w:rFonts w:ascii="Times New Roman"/>
          <w:color w:val="383838"/>
          <w:spacing w:val="-7"/>
          <w:w w:val="105"/>
          <w:sz w:val="24"/>
          <w:szCs w:val="24"/>
        </w:rPr>
        <w:t xml:space="preserve"> </w:t>
      </w:r>
      <w:r w:rsidRPr="00C01E80">
        <w:rPr>
          <w:rFonts w:ascii="Times New Roman"/>
          <w:color w:val="383838"/>
          <w:w w:val="105"/>
          <w:sz w:val="24"/>
          <w:szCs w:val="24"/>
        </w:rPr>
        <w:t>of</w:t>
      </w:r>
      <w:r w:rsidRPr="00C01E80">
        <w:rPr>
          <w:rFonts w:ascii="Times New Roman"/>
          <w:color w:val="383838"/>
          <w:spacing w:val="-15"/>
          <w:w w:val="105"/>
          <w:sz w:val="24"/>
          <w:szCs w:val="24"/>
        </w:rPr>
        <w:t xml:space="preserve"> </w:t>
      </w:r>
      <w:r w:rsidRPr="00C01E80">
        <w:rPr>
          <w:rFonts w:ascii="Times New Roman"/>
          <w:color w:val="383838"/>
          <w:w w:val="105"/>
          <w:sz w:val="24"/>
          <w:szCs w:val="24"/>
        </w:rPr>
        <w:t>this</w:t>
      </w:r>
      <w:r w:rsidRPr="00C01E80">
        <w:rPr>
          <w:rFonts w:ascii="Times New Roman"/>
          <w:color w:val="383838"/>
          <w:spacing w:val="-6"/>
          <w:w w:val="105"/>
          <w:sz w:val="24"/>
          <w:szCs w:val="24"/>
        </w:rPr>
        <w:t xml:space="preserve"> </w:t>
      </w:r>
      <w:r w:rsidRPr="00C01E80">
        <w:rPr>
          <w:rFonts w:ascii="Times New Roman"/>
          <w:color w:val="383838"/>
          <w:w w:val="105"/>
          <w:sz w:val="24"/>
          <w:szCs w:val="24"/>
        </w:rPr>
        <w:t>section is</w:t>
      </w:r>
      <w:r w:rsidRPr="00C01E80">
        <w:rPr>
          <w:rFonts w:ascii="Times New Roman"/>
          <w:color w:val="383838"/>
          <w:spacing w:val="-2"/>
          <w:w w:val="105"/>
          <w:sz w:val="24"/>
          <w:szCs w:val="24"/>
        </w:rPr>
        <w:t xml:space="preserve"> </w:t>
      </w:r>
      <w:r w:rsidRPr="00C01E80">
        <w:rPr>
          <w:rFonts w:ascii="Times New Roman"/>
          <w:color w:val="383838"/>
          <w:w w:val="105"/>
          <w:sz w:val="24"/>
          <w:szCs w:val="24"/>
        </w:rPr>
        <w:t>a separate</w:t>
      </w:r>
      <w:r w:rsidRPr="00C01E80">
        <w:rPr>
          <w:rFonts w:ascii="Times New Roman"/>
          <w:color w:val="383838"/>
          <w:spacing w:val="-1"/>
          <w:w w:val="105"/>
          <w:sz w:val="24"/>
          <w:szCs w:val="24"/>
        </w:rPr>
        <w:t xml:space="preserve"> </w:t>
      </w:r>
      <w:r w:rsidRPr="00C01E80">
        <w:rPr>
          <w:rFonts w:ascii="Times New Roman"/>
          <w:color w:val="383838"/>
          <w:w w:val="105"/>
          <w:sz w:val="24"/>
          <w:szCs w:val="24"/>
        </w:rPr>
        <w:t>offense and may be charged and prosecuted</w:t>
      </w:r>
      <w:r w:rsidRPr="00C01E80">
        <w:rPr>
          <w:rFonts w:ascii="Times New Roman"/>
          <w:color w:val="383838"/>
          <w:spacing w:val="-1"/>
          <w:w w:val="105"/>
          <w:sz w:val="24"/>
          <w:szCs w:val="24"/>
        </w:rPr>
        <w:t xml:space="preserve"> </w:t>
      </w:r>
      <w:r w:rsidRPr="00C01E80">
        <w:rPr>
          <w:rFonts w:ascii="Times New Roman"/>
          <w:color w:val="383838"/>
          <w:w w:val="105"/>
          <w:sz w:val="24"/>
          <w:szCs w:val="24"/>
        </w:rPr>
        <w:t>separately.</w:t>
      </w:r>
      <w:r w:rsidRPr="00C01E80">
        <w:rPr>
          <w:rFonts w:ascii="Times New Roman"/>
          <w:color w:val="383838"/>
          <w:spacing w:val="27"/>
          <w:w w:val="105"/>
          <w:sz w:val="24"/>
          <w:szCs w:val="24"/>
        </w:rPr>
        <w:t xml:space="preserve"> </w:t>
      </w:r>
      <w:r w:rsidRPr="00C01E80">
        <w:rPr>
          <w:rFonts w:ascii="Times New Roman"/>
          <w:color w:val="383838"/>
          <w:w w:val="105"/>
          <w:sz w:val="24"/>
          <w:szCs w:val="24"/>
        </w:rPr>
        <w:t>Each act in</w:t>
      </w:r>
      <w:r w:rsidRPr="00C01E80">
        <w:rPr>
          <w:rFonts w:ascii="Times New Roman"/>
          <w:color w:val="383838"/>
          <w:spacing w:val="-5"/>
          <w:w w:val="105"/>
          <w:sz w:val="24"/>
          <w:szCs w:val="24"/>
        </w:rPr>
        <w:t xml:space="preserve"> </w:t>
      </w:r>
      <w:r w:rsidRPr="00C01E80">
        <w:rPr>
          <w:rFonts w:ascii="Times New Roman"/>
          <w:color w:val="383838"/>
          <w:w w:val="105"/>
          <w:sz w:val="24"/>
          <w:szCs w:val="24"/>
        </w:rPr>
        <w:t>violation</w:t>
      </w:r>
      <w:r w:rsidRPr="00C01E80">
        <w:rPr>
          <w:rFonts w:ascii="Times New Roman"/>
          <w:color w:val="383838"/>
          <w:spacing w:val="-8"/>
          <w:w w:val="105"/>
          <w:sz w:val="24"/>
          <w:szCs w:val="24"/>
        </w:rPr>
        <w:t xml:space="preserve"> </w:t>
      </w:r>
      <w:r w:rsidRPr="00C01E80">
        <w:rPr>
          <w:rFonts w:ascii="Times New Roman"/>
          <w:color w:val="383838"/>
          <w:w w:val="105"/>
          <w:sz w:val="24"/>
          <w:szCs w:val="24"/>
        </w:rPr>
        <w:t>of</w:t>
      </w:r>
      <w:r w:rsidRPr="00C01E80">
        <w:rPr>
          <w:rFonts w:ascii="Times New Roman"/>
          <w:color w:val="383838"/>
          <w:spacing w:val="-15"/>
          <w:w w:val="105"/>
          <w:sz w:val="24"/>
          <w:szCs w:val="24"/>
        </w:rPr>
        <w:t xml:space="preserve"> </w:t>
      </w:r>
      <w:r w:rsidRPr="00C01E80">
        <w:rPr>
          <w:rFonts w:ascii="Times New Roman"/>
          <w:color w:val="383838"/>
          <w:w w:val="105"/>
          <w:sz w:val="24"/>
          <w:szCs w:val="24"/>
        </w:rPr>
        <w:t>this</w:t>
      </w:r>
      <w:r w:rsidRPr="00C01E80">
        <w:rPr>
          <w:rFonts w:ascii="Times New Roman"/>
          <w:color w:val="383838"/>
          <w:spacing w:val="-10"/>
          <w:w w:val="105"/>
          <w:sz w:val="24"/>
          <w:szCs w:val="24"/>
        </w:rPr>
        <w:t xml:space="preserve"> </w:t>
      </w:r>
      <w:r w:rsidRPr="00C01E80">
        <w:rPr>
          <w:rFonts w:ascii="Times New Roman"/>
          <w:color w:val="383838"/>
          <w:w w:val="105"/>
          <w:sz w:val="24"/>
          <w:szCs w:val="24"/>
        </w:rPr>
        <w:t>section that</w:t>
      </w:r>
      <w:r w:rsidRPr="00C01E80">
        <w:rPr>
          <w:rFonts w:ascii="Times New Roman"/>
          <w:color w:val="383838"/>
          <w:spacing w:val="-15"/>
          <w:w w:val="105"/>
          <w:sz w:val="24"/>
          <w:szCs w:val="24"/>
        </w:rPr>
        <w:t xml:space="preserve"> </w:t>
      </w:r>
      <w:r w:rsidRPr="00C01E80">
        <w:rPr>
          <w:rFonts w:ascii="Times New Roman"/>
          <w:color w:val="383838"/>
          <w:w w:val="105"/>
          <w:sz w:val="24"/>
          <w:szCs w:val="24"/>
        </w:rPr>
        <w:t>occurs</w:t>
      </w:r>
      <w:r w:rsidRPr="00C01E80">
        <w:rPr>
          <w:rFonts w:ascii="Times New Roman"/>
          <w:color w:val="383838"/>
          <w:spacing w:val="-9"/>
          <w:w w:val="105"/>
          <w:sz w:val="24"/>
          <w:szCs w:val="24"/>
        </w:rPr>
        <w:t xml:space="preserve"> </w:t>
      </w:r>
      <w:r w:rsidRPr="00C01E80">
        <w:rPr>
          <w:rFonts w:ascii="Times New Roman"/>
          <w:color w:val="383838"/>
          <w:w w:val="105"/>
          <w:sz w:val="24"/>
          <w:szCs w:val="24"/>
        </w:rPr>
        <w:t>at</w:t>
      </w:r>
      <w:r w:rsidRPr="00C01E80">
        <w:rPr>
          <w:rFonts w:ascii="Times New Roman"/>
          <w:color w:val="383838"/>
          <w:spacing w:val="-1"/>
          <w:w w:val="105"/>
          <w:sz w:val="24"/>
          <w:szCs w:val="24"/>
        </w:rPr>
        <w:t xml:space="preserve"> </w:t>
      </w:r>
      <w:r w:rsidRPr="00C01E80">
        <w:rPr>
          <w:rFonts w:ascii="Times New Roman"/>
          <w:color w:val="383838"/>
          <w:w w:val="105"/>
          <w:sz w:val="24"/>
          <w:szCs w:val="24"/>
        </w:rPr>
        <w:t>separate locations. even</w:t>
      </w:r>
      <w:r w:rsidRPr="00C01E80">
        <w:rPr>
          <w:rFonts w:ascii="Times New Roman"/>
          <w:color w:val="383838"/>
          <w:spacing w:val="-2"/>
          <w:w w:val="105"/>
          <w:sz w:val="24"/>
          <w:szCs w:val="24"/>
        </w:rPr>
        <w:t xml:space="preserve"> </w:t>
      </w:r>
      <w:r w:rsidRPr="00C01E80">
        <w:rPr>
          <w:rFonts w:ascii="Times New Roman"/>
          <w:color w:val="383838"/>
          <w:w w:val="105"/>
          <w:sz w:val="24"/>
          <w:szCs w:val="24"/>
        </w:rPr>
        <w:t>though</w:t>
      </w:r>
      <w:r w:rsidRPr="00C01E80">
        <w:rPr>
          <w:rFonts w:ascii="Times New Roman"/>
          <w:color w:val="383838"/>
          <w:spacing w:val="-5"/>
          <w:w w:val="105"/>
          <w:sz w:val="24"/>
          <w:szCs w:val="24"/>
        </w:rPr>
        <w:t xml:space="preserve"> </w:t>
      </w:r>
      <w:r w:rsidRPr="00C01E80">
        <w:rPr>
          <w:rFonts w:ascii="Times New Roman"/>
          <w:color w:val="383838"/>
          <w:w w:val="105"/>
          <w:sz w:val="24"/>
          <w:szCs w:val="24"/>
        </w:rPr>
        <w:t>it was on</w:t>
      </w:r>
      <w:r w:rsidRPr="00C01E80">
        <w:rPr>
          <w:rFonts w:ascii="Times New Roman"/>
          <w:color w:val="383838"/>
          <w:spacing w:val="-2"/>
          <w:w w:val="105"/>
          <w:sz w:val="24"/>
          <w:szCs w:val="24"/>
        </w:rPr>
        <w:t xml:space="preserve"> </w:t>
      </w:r>
      <w:r w:rsidRPr="00C01E80">
        <w:rPr>
          <w:rFonts w:ascii="Times New Roman"/>
          <w:color w:val="383838"/>
          <w:w w:val="105"/>
          <w:sz w:val="24"/>
          <w:szCs w:val="24"/>
        </w:rPr>
        <w:t>the</w:t>
      </w:r>
      <w:r w:rsidRPr="00C01E80">
        <w:rPr>
          <w:rFonts w:ascii="Times New Roman"/>
          <w:color w:val="383838"/>
          <w:spacing w:val="-7"/>
          <w:w w:val="105"/>
          <w:sz w:val="24"/>
          <w:szCs w:val="24"/>
        </w:rPr>
        <w:t xml:space="preserve"> </w:t>
      </w:r>
      <w:r w:rsidRPr="00C01E80">
        <w:rPr>
          <w:rFonts w:ascii="Times New Roman"/>
          <w:color w:val="383838"/>
          <w:w w:val="105"/>
          <w:sz w:val="24"/>
          <w:szCs w:val="24"/>
        </w:rPr>
        <w:t>same</w:t>
      </w:r>
      <w:r w:rsidRPr="00C01E80">
        <w:rPr>
          <w:rFonts w:ascii="Times New Roman"/>
          <w:color w:val="383838"/>
          <w:spacing w:val="-15"/>
          <w:w w:val="105"/>
          <w:sz w:val="24"/>
          <w:szCs w:val="24"/>
        </w:rPr>
        <w:t xml:space="preserve"> </w:t>
      </w:r>
      <w:r w:rsidRPr="00C01E80">
        <w:rPr>
          <w:rFonts w:ascii="Times New Roman"/>
          <w:color w:val="383838"/>
          <w:w w:val="105"/>
          <w:sz w:val="24"/>
          <w:szCs w:val="24"/>
        </w:rPr>
        <w:t>date.</w:t>
      </w:r>
      <w:r w:rsidRPr="00C01E80">
        <w:rPr>
          <w:rFonts w:ascii="Times New Roman"/>
          <w:color w:val="383838"/>
          <w:spacing w:val="-2"/>
          <w:w w:val="105"/>
          <w:sz w:val="24"/>
          <w:szCs w:val="24"/>
        </w:rPr>
        <w:t xml:space="preserve"> </w:t>
      </w:r>
      <w:r w:rsidRPr="00C01E80">
        <w:rPr>
          <w:rFonts w:ascii="Times New Roman"/>
          <w:color w:val="383838"/>
          <w:w w:val="105"/>
          <w:sz w:val="24"/>
          <w:szCs w:val="24"/>
        </w:rPr>
        <w:t>is</w:t>
      </w:r>
      <w:r w:rsidRPr="00C01E80">
        <w:rPr>
          <w:rFonts w:ascii="Times New Roman"/>
          <w:color w:val="383838"/>
          <w:spacing w:val="-2"/>
          <w:w w:val="105"/>
          <w:sz w:val="24"/>
          <w:szCs w:val="24"/>
        </w:rPr>
        <w:t xml:space="preserve"> </w:t>
      </w:r>
      <w:r w:rsidRPr="00C01E80">
        <w:rPr>
          <w:rFonts w:ascii="Times New Roman"/>
          <w:color w:val="383838"/>
          <w:w w:val="105"/>
          <w:sz w:val="24"/>
          <w:szCs w:val="24"/>
        </w:rPr>
        <w:t>a separate</w:t>
      </w:r>
      <w:r w:rsidRPr="00C01E80">
        <w:rPr>
          <w:rFonts w:ascii="Times New Roman"/>
          <w:color w:val="383838"/>
          <w:spacing w:val="-15"/>
          <w:w w:val="105"/>
          <w:sz w:val="24"/>
          <w:szCs w:val="24"/>
        </w:rPr>
        <w:t xml:space="preserve"> </w:t>
      </w:r>
      <w:r w:rsidRPr="00C01E80">
        <w:rPr>
          <w:rFonts w:ascii="Times New Roman"/>
          <w:color w:val="383838"/>
          <w:w w:val="105"/>
          <w:sz w:val="24"/>
          <w:szCs w:val="24"/>
        </w:rPr>
        <w:t>offense and may be</w:t>
      </w:r>
      <w:r w:rsidRPr="00C01E80">
        <w:rPr>
          <w:rFonts w:ascii="Times New Roman"/>
          <w:color w:val="383838"/>
          <w:spacing w:val="-14"/>
          <w:w w:val="105"/>
          <w:sz w:val="24"/>
          <w:szCs w:val="24"/>
        </w:rPr>
        <w:t xml:space="preserve"> </w:t>
      </w:r>
      <w:r w:rsidRPr="00C01E80">
        <w:rPr>
          <w:rFonts w:ascii="Times New Roman"/>
          <w:color w:val="383838"/>
          <w:w w:val="105"/>
          <w:sz w:val="24"/>
          <w:szCs w:val="24"/>
        </w:rPr>
        <w:t>charged and prosecuted separately.</w:t>
      </w:r>
    </w:p>
    <w:p w14:paraId="6AA9A2CF" w14:textId="77777777" w:rsidR="0016152A" w:rsidRPr="006C4E9C" w:rsidRDefault="0016152A" w:rsidP="0016152A">
      <w:pPr>
        <w:pStyle w:val="BodyText"/>
        <w:spacing w:before="8"/>
        <w:rPr>
          <w:rFonts w:ascii="Times New Roman"/>
          <w:sz w:val="28"/>
          <w:szCs w:val="28"/>
        </w:rPr>
      </w:pPr>
    </w:p>
    <w:p w14:paraId="08D7CBB3" w14:textId="77777777" w:rsidR="0016152A" w:rsidRPr="006C4E9C" w:rsidRDefault="0016152A" w:rsidP="0016152A">
      <w:pPr>
        <w:ind w:left="184"/>
        <w:jc w:val="both"/>
        <w:rPr>
          <w:rFonts w:ascii="Times New Roman" w:hAnsi="Times New Roman"/>
          <w:b/>
          <w:sz w:val="28"/>
          <w:szCs w:val="28"/>
        </w:rPr>
      </w:pPr>
      <w:r w:rsidRPr="006C4E9C">
        <w:rPr>
          <w:rFonts w:ascii="Tahoma" w:hAnsi="Tahoma"/>
          <w:color w:val="2F2F2F"/>
          <w:sz w:val="28"/>
          <w:szCs w:val="28"/>
        </w:rPr>
        <w:t>§</w:t>
      </w:r>
      <w:r w:rsidRPr="006C4E9C">
        <w:rPr>
          <w:rFonts w:ascii="Tahoma" w:hAnsi="Tahoma"/>
          <w:color w:val="2F2F2F"/>
          <w:spacing w:val="-13"/>
          <w:sz w:val="28"/>
          <w:szCs w:val="28"/>
        </w:rPr>
        <w:t xml:space="preserve"> </w:t>
      </w:r>
      <w:r w:rsidRPr="006C4E9C">
        <w:rPr>
          <w:rFonts w:ascii="Times New Roman" w:hAnsi="Times New Roman"/>
          <w:b/>
          <w:color w:val="2F2F2F"/>
          <w:sz w:val="28"/>
          <w:szCs w:val="28"/>
        </w:rPr>
        <w:t>4.03.082.</w:t>
      </w:r>
      <w:r w:rsidRPr="006C4E9C">
        <w:rPr>
          <w:rFonts w:ascii="Times New Roman" w:hAnsi="Times New Roman"/>
          <w:b/>
          <w:color w:val="2F2F2F"/>
          <w:spacing w:val="53"/>
          <w:w w:val="150"/>
          <w:sz w:val="28"/>
          <w:szCs w:val="28"/>
        </w:rPr>
        <w:t xml:space="preserve"> </w:t>
      </w:r>
      <w:r w:rsidRPr="006C4E9C">
        <w:rPr>
          <w:rFonts w:ascii="Times New Roman" w:hAnsi="Times New Roman"/>
          <w:b/>
          <w:color w:val="2F2F2F"/>
          <w:sz w:val="28"/>
          <w:szCs w:val="28"/>
        </w:rPr>
        <w:t>Civil</w:t>
      </w:r>
      <w:r w:rsidRPr="006C4E9C">
        <w:rPr>
          <w:rFonts w:ascii="Times New Roman" w:hAnsi="Times New Roman"/>
          <w:b/>
          <w:color w:val="2F2F2F"/>
          <w:spacing w:val="15"/>
          <w:sz w:val="28"/>
          <w:szCs w:val="28"/>
        </w:rPr>
        <w:t xml:space="preserve"> </w:t>
      </w:r>
      <w:r w:rsidRPr="006C4E9C">
        <w:rPr>
          <w:rFonts w:ascii="Times New Roman" w:hAnsi="Times New Roman"/>
          <w:b/>
          <w:color w:val="2F2F2F"/>
          <w:sz w:val="28"/>
          <w:szCs w:val="28"/>
        </w:rPr>
        <w:t>and</w:t>
      </w:r>
      <w:r w:rsidRPr="006C4E9C">
        <w:rPr>
          <w:rFonts w:ascii="Times New Roman" w:hAnsi="Times New Roman"/>
          <w:b/>
          <w:color w:val="2F2F2F"/>
          <w:spacing w:val="-2"/>
          <w:sz w:val="28"/>
          <w:szCs w:val="28"/>
        </w:rPr>
        <w:t xml:space="preserve"> injunctive.</w:t>
      </w:r>
    </w:p>
    <w:p w14:paraId="5A4DF297" w14:textId="1F7EA5B6" w:rsidR="00F71DE5" w:rsidRPr="009B5016" w:rsidRDefault="0016152A" w:rsidP="009B5016">
      <w:pPr>
        <w:spacing w:before="214" w:line="230" w:lineRule="auto"/>
        <w:ind w:left="177" w:right="181" w:firstLine="9"/>
        <w:jc w:val="both"/>
        <w:rPr>
          <w:rFonts w:ascii="Times New Roman"/>
          <w:sz w:val="24"/>
          <w:szCs w:val="24"/>
        </w:rPr>
      </w:pPr>
      <w:r w:rsidRPr="00C01E80">
        <w:rPr>
          <w:rFonts w:ascii="Times New Roman"/>
          <w:color w:val="353535"/>
          <w:w w:val="105"/>
          <w:sz w:val="24"/>
          <w:szCs w:val="24"/>
        </w:rPr>
        <w:t>In addition to any criminal penalties that may be imposed, the city may also seek remedies including injunctive relief. and restraining orders.</w:t>
      </w:r>
    </w:p>
    <w:p w14:paraId="7957A8D4" w14:textId="77777777" w:rsidR="0048583B" w:rsidRPr="00C01E80" w:rsidRDefault="0048583B">
      <w:pPr>
        <w:spacing w:before="116" w:line="230" w:lineRule="auto"/>
        <w:ind w:left="3881" w:right="3844" w:hanging="101"/>
        <w:jc w:val="center"/>
        <w:rPr>
          <w:rFonts w:ascii="Times New Roman"/>
          <w:b/>
          <w:color w:val="343434"/>
          <w:sz w:val="24"/>
          <w:szCs w:val="24"/>
        </w:rPr>
      </w:pPr>
    </w:p>
    <w:p w14:paraId="37873C70" w14:textId="4B35D017" w:rsidR="006174ED" w:rsidRDefault="00C814A6" w:rsidP="00BC54DC">
      <w:pPr>
        <w:spacing w:before="116" w:line="230" w:lineRule="auto"/>
        <w:ind w:left="3780" w:right="3844"/>
        <w:rPr>
          <w:rFonts w:ascii="Times New Roman"/>
          <w:b/>
          <w:color w:val="343434"/>
          <w:sz w:val="28"/>
          <w:szCs w:val="28"/>
        </w:rPr>
      </w:pPr>
      <w:r w:rsidRPr="00C01E80">
        <w:rPr>
          <w:noProof/>
          <w:sz w:val="24"/>
          <w:szCs w:val="24"/>
        </w:rPr>
        <w:drawing>
          <wp:anchor distT="0" distB="0" distL="0" distR="0" simplePos="0" relativeHeight="251658314" behindDoc="1" locked="0" layoutInCell="1" allowOverlap="1" wp14:anchorId="0E0EA413" wp14:editId="49D77039">
            <wp:simplePos x="0" y="0"/>
            <wp:positionH relativeFrom="page">
              <wp:posOffset>822315</wp:posOffset>
            </wp:positionH>
            <wp:positionV relativeFrom="page">
              <wp:posOffset>0</wp:posOffset>
            </wp:positionV>
            <wp:extent cx="6950084" cy="10058399"/>
            <wp:effectExtent l="0" t="0" r="0" b="0"/>
            <wp:wrapNone/>
            <wp:docPr id="82" name="Imag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 name="Image 82"/>
                    <pic:cNvPicPr/>
                  </pic:nvPicPr>
                  <pic:blipFill>
                    <a:blip r:embed="rId58" cstate="print"/>
                    <a:stretch>
                      <a:fillRect/>
                    </a:stretch>
                  </pic:blipFill>
                  <pic:spPr>
                    <a:xfrm>
                      <a:off x="0" y="0"/>
                      <a:ext cx="6950084" cy="10058399"/>
                    </a:xfrm>
                    <a:prstGeom prst="rect">
                      <a:avLst/>
                    </a:prstGeom>
                  </pic:spPr>
                </pic:pic>
              </a:graphicData>
            </a:graphic>
          </wp:anchor>
        </w:drawing>
      </w:r>
      <w:r w:rsidRPr="006174ED">
        <w:rPr>
          <w:rFonts w:ascii="Times New Roman"/>
          <w:b/>
          <w:color w:val="343434"/>
          <w:sz w:val="28"/>
          <w:szCs w:val="28"/>
        </w:rPr>
        <w:t>ARTICLE 4.04</w:t>
      </w:r>
    </w:p>
    <w:p w14:paraId="22B08A23" w14:textId="01841A58" w:rsidR="009A17A0" w:rsidRPr="006174ED" w:rsidRDefault="006C4E9C" w:rsidP="006C4E9C">
      <w:pPr>
        <w:spacing w:before="116" w:line="230" w:lineRule="auto"/>
        <w:ind w:right="3844"/>
        <w:rPr>
          <w:rFonts w:ascii="Times New Roman"/>
          <w:b/>
          <w:sz w:val="28"/>
          <w:szCs w:val="28"/>
        </w:rPr>
      </w:pPr>
      <w:r>
        <w:rPr>
          <w:rFonts w:ascii="Times New Roman"/>
          <w:b/>
          <w:color w:val="343434"/>
          <w:spacing w:val="-8"/>
          <w:sz w:val="28"/>
          <w:szCs w:val="28"/>
        </w:rPr>
        <w:t xml:space="preserve">                                                     </w:t>
      </w:r>
      <w:r w:rsidR="00C814A6" w:rsidRPr="006174ED">
        <w:rPr>
          <w:rFonts w:ascii="Times New Roman"/>
          <w:b/>
          <w:color w:val="343434"/>
          <w:spacing w:val="-8"/>
          <w:sz w:val="28"/>
          <w:szCs w:val="28"/>
        </w:rPr>
        <w:t>TEMPORARY</w:t>
      </w:r>
      <w:r w:rsidR="006174ED">
        <w:rPr>
          <w:rFonts w:ascii="Times New Roman"/>
          <w:b/>
          <w:color w:val="343434"/>
          <w:spacing w:val="-7"/>
          <w:sz w:val="28"/>
          <w:szCs w:val="28"/>
        </w:rPr>
        <w:t xml:space="preserve"> </w:t>
      </w:r>
      <w:r w:rsidR="00C814A6" w:rsidRPr="006174ED">
        <w:rPr>
          <w:rFonts w:ascii="Times New Roman"/>
          <w:b/>
          <w:color w:val="343434"/>
          <w:spacing w:val="-8"/>
          <w:sz w:val="28"/>
          <w:szCs w:val="28"/>
        </w:rPr>
        <w:t>SALES</w:t>
      </w:r>
    </w:p>
    <w:p w14:paraId="69B03502" w14:textId="77777777" w:rsidR="009A17A0" w:rsidRPr="00C01E80" w:rsidRDefault="009A17A0">
      <w:pPr>
        <w:pStyle w:val="BodyText"/>
        <w:spacing w:before="46"/>
        <w:rPr>
          <w:rFonts w:ascii="Times New Roman"/>
          <w:b/>
          <w:sz w:val="24"/>
          <w:szCs w:val="24"/>
        </w:rPr>
      </w:pPr>
    </w:p>
    <w:p w14:paraId="27EE74D4" w14:textId="6AC3CFEB" w:rsidR="009A17A0" w:rsidRPr="00571A3F" w:rsidRDefault="00AD4F95">
      <w:pPr>
        <w:ind w:left="194"/>
        <w:rPr>
          <w:rFonts w:ascii="Times New Roman"/>
          <w:b/>
          <w:sz w:val="28"/>
          <w:szCs w:val="28"/>
        </w:rPr>
      </w:pPr>
      <w:r w:rsidRPr="00571A3F">
        <w:rPr>
          <w:rFonts w:ascii="Times New Roman" w:hAnsi="Times New Roman"/>
          <w:b/>
          <w:color w:val="343434"/>
          <w:spacing w:val="-4"/>
          <w:sz w:val="28"/>
          <w:szCs w:val="28"/>
        </w:rPr>
        <w:t xml:space="preserve">§  </w:t>
      </w:r>
      <w:r w:rsidR="00C814A6" w:rsidRPr="00571A3F">
        <w:rPr>
          <w:rFonts w:ascii="Times New Roman"/>
          <w:b/>
          <w:color w:val="343434"/>
          <w:spacing w:val="-2"/>
          <w:sz w:val="28"/>
          <w:szCs w:val="28"/>
        </w:rPr>
        <w:t>4.04.001.</w:t>
      </w:r>
      <w:r w:rsidR="00C814A6" w:rsidRPr="00571A3F">
        <w:rPr>
          <w:rFonts w:ascii="Times New Roman"/>
          <w:b/>
          <w:color w:val="343434"/>
          <w:spacing w:val="38"/>
          <w:sz w:val="28"/>
          <w:szCs w:val="28"/>
        </w:rPr>
        <w:t xml:space="preserve"> </w:t>
      </w:r>
      <w:r w:rsidR="00C814A6" w:rsidRPr="00571A3F">
        <w:rPr>
          <w:rFonts w:ascii="Times New Roman"/>
          <w:b/>
          <w:color w:val="343434"/>
          <w:spacing w:val="-2"/>
          <w:sz w:val="28"/>
          <w:szCs w:val="28"/>
        </w:rPr>
        <w:t>Definitions.</w:t>
      </w:r>
    </w:p>
    <w:p w14:paraId="4F04FD53" w14:textId="2D530675" w:rsidR="009A17A0" w:rsidRPr="00C01E80" w:rsidRDefault="00C814A6" w:rsidP="0090191A">
      <w:pPr>
        <w:spacing w:before="145" w:line="249" w:lineRule="auto"/>
        <w:ind w:left="164" w:right="136" w:firstLine="15"/>
        <w:jc w:val="both"/>
        <w:rPr>
          <w:rFonts w:ascii="Times New Roman"/>
          <w:sz w:val="24"/>
          <w:szCs w:val="24"/>
        </w:rPr>
      </w:pPr>
      <w:r w:rsidRPr="00C01E80">
        <w:rPr>
          <w:rFonts w:ascii="Times New Roman"/>
          <w:color w:val="3B3B3B"/>
          <w:w w:val="105"/>
          <w:sz w:val="24"/>
          <w:szCs w:val="24"/>
          <w:u w:val="single" w:color="787878"/>
        </w:rPr>
        <w:t>Temporary sale</w:t>
      </w:r>
      <w:r w:rsidR="005C3B11" w:rsidRPr="00C01E80">
        <w:rPr>
          <w:rFonts w:ascii="Times New Roman"/>
          <w:color w:val="3B3B3B"/>
          <w:w w:val="105"/>
          <w:sz w:val="24"/>
          <w:szCs w:val="24"/>
          <w:u w:val="single" w:color="787878"/>
        </w:rPr>
        <w:t>s</w:t>
      </w:r>
      <w:r w:rsidRPr="00C01E80">
        <w:rPr>
          <w:rFonts w:ascii="Times New Roman"/>
          <w:color w:val="3B3B3B"/>
          <w:w w:val="105"/>
          <w:sz w:val="24"/>
          <w:szCs w:val="24"/>
          <w:u w:val="single" w:color="787878"/>
        </w:rPr>
        <w:t>.</w:t>
      </w:r>
      <w:r w:rsidRPr="00C01E80">
        <w:rPr>
          <w:rFonts w:ascii="Times New Roman"/>
          <w:color w:val="3B3B3B"/>
          <w:w w:val="105"/>
          <w:sz w:val="24"/>
          <w:szCs w:val="24"/>
        </w:rPr>
        <w:t xml:space="preserve"> A sale or offer for sale, an exchange, or a barter of miscellaneous items to the general public</w:t>
      </w:r>
      <w:r w:rsidRPr="00C01E80">
        <w:rPr>
          <w:rFonts w:ascii="Times New Roman"/>
          <w:color w:val="3B3B3B"/>
          <w:spacing w:val="40"/>
          <w:w w:val="105"/>
          <w:sz w:val="24"/>
          <w:szCs w:val="24"/>
        </w:rPr>
        <w:t xml:space="preserve"> </w:t>
      </w:r>
      <w:r w:rsidRPr="00C01E80">
        <w:rPr>
          <w:rFonts w:ascii="Times New Roman"/>
          <w:color w:val="3B3B3B"/>
          <w:w w:val="105"/>
          <w:sz w:val="24"/>
          <w:szCs w:val="24"/>
        </w:rPr>
        <w:t>in</w:t>
      </w:r>
      <w:r w:rsidRPr="00C01E80">
        <w:rPr>
          <w:rFonts w:ascii="Times New Roman"/>
          <w:color w:val="3B3B3B"/>
          <w:spacing w:val="40"/>
          <w:w w:val="105"/>
          <w:sz w:val="24"/>
          <w:szCs w:val="24"/>
        </w:rPr>
        <w:t xml:space="preserve"> </w:t>
      </w:r>
      <w:r w:rsidRPr="00C01E80">
        <w:rPr>
          <w:rFonts w:ascii="Times New Roman"/>
          <w:color w:val="3B3B3B"/>
          <w:w w:val="105"/>
          <w:sz w:val="24"/>
          <w:szCs w:val="24"/>
        </w:rPr>
        <w:t>a</w:t>
      </w:r>
      <w:r w:rsidRPr="00C01E80">
        <w:rPr>
          <w:rFonts w:ascii="Times New Roman"/>
          <w:color w:val="3B3B3B"/>
          <w:spacing w:val="38"/>
          <w:w w:val="105"/>
          <w:sz w:val="24"/>
          <w:szCs w:val="24"/>
        </w:rPr>
        <w:t xml:space="preserve"> </w:t>
      </w:r>
      <w:r w:rsidRPr="00C01E80">
        <w:rPr>
          <w:rFonts w:ascii="Times New Roman"/>
          <w:color w:val="3B3B3B"/>
          <w:w w:val="105"/>
          <w:sz w:val="24"/>
          <w:szCs w:val="24"/>
        </w:rPr>
        <w:t>garage</w:t>
      </w:r>
      <w:r w:rsidRPr="00C01E80">
        <w:rPr>
          <w:rFonts w:ascii="Times New Roman"/>
          <w:color w:val="3B3B3B"/>
          <w:spacing w:val="34"/>
          <w:w w:val="105"/>
          <w:sz w:val="24"/>
          <w:szCs w:val="24"/>
        </w:rPr>
        <w:t xml:space="preserve"> </w:t>
      </w:r>
      <w:r w:rsidRPr="00C01E80">
        <w:rPr>
          <w:rFonts w:ascii="Times New Roman"/>
          <w:color w:val="3B3B3B"/>
          <w:w w:val="105"/>
          <w:sz w:val="24"/>
          <w:szCs w:val="24"/>
        </w:rPr>
        <w:t>or</w:t>
      </w:r>
      <w:r w:rsidRPr="00C01E80">
        <w:rPr>
          <w:rFonts w:ascii="Times New Roman"/>
          <w:color w:val="3B3B3B"/>
          <w:spacing w:val="40"/>
          <w:w w:val="105"/>
          <w:sz w:val="24"/>
          <w:szCs w:val="24"/>
        </w:rPr>
        <w:t xml:space="preserve"> </w:t>
      </w:r>
      <w:r w:rsidRPr="00C01E80">
        <w:rPr>
          <w:rFonts w:ascii="Times New Roman"/>
          <w:color w:val="3B3B3B"/>
          <w:w w:val="105"/>
          <w:sz w:val="24"/>
          <w:szCs w:val="24"/>
        </w:rPr>
        <w:t>upon</w:t>
      </w:r>
      <w:r w:rsidRPr="00C01E80">
        <w:rPr>
          <w:rFonts w:ascii="Times New Roman"/>
          <w:color w:val="3B3B3B"/>
          <w:spacing w:val="40"/>
          <w:w w:val="105"/>
          <w:sz w:val="24"/>
          <w:szCs w:val="24"/>
        </w:rPr>
        <w:t xml:space="preserve"> </w:t>
      </w:r>
      <w:r w:rsidRPr="00C01E80">
        <w:rPr>
          <w:rFonts w:ascii="Times New Roman"/>
          <w:color w:val="3B3B3B"/>
          <w:w w:val="105"/>
          <w:sz w:val="24"/>
          <w:szCs w:val="24"/>
        </w:rPr>
        <w:t>the</w:t>
      </w:r>
      <w:r w:rsidRPr="00C01E80">
        <w:rPr>
          <w:rFonts w:ascii="Times New Roman"/>
          <w:color w:val="3B3B3B"/>
          <w:spacing w:val="40"/>
          <w:w w:val="105"/>
          <w:sz w:val="24"/>
          <w:szCs w:val="24"/>
        </w:rPr>
        <w:t xml:space="preserve"> </w:t>
      </w:r>
      <w:r w:rsidRPr="00C01E80">
        <w:rPr>
          <w:rFonts w:ascii="Times New Roman"/>
          <w:color w:val="3B3B3B"/>
          <w:w w:val="105"/>
          <w:sz w:val="24"/>
          <w:szCs w:val="24"/>
        </w:rPr>
        <w:t>driveway.</w:t>
      </w:r>
      <w:r w:rsidRPr="00C01E80">
        <w:rPr>
          <w:rFonts w:ascii="Times New Roman"/>
          <w:color w:val="3B3B3B"/>
          <w:spacing w:val="40"/>
          <w:w w:val="105"/>
          <w:sz w:val="24"/>
          <w:szCs w:val="24"/>
        </w:rPr>
        <w:t xml:space="preserve"> </w:t>
      </w:r>
      <w:r w:rsidR="007549FE" w:rsidRPr="00C01E80">
        <w:rPr>
          <w:rFonts w:ascii="Times New Roman"/>
          <w:color w:val="3B3B3B"/>
          <w:w w:val="105"/>
          <w:sz w:val="24"/>
          <w:szCs w:val="24"/>
        </w:rPr>
        <w:t>patio,</w:t>
      </w:r>
      <w:r w:rsidRPr="00C01E80">
        <w:rPr>
          <w:rFonts w:ascii="Times New Roman"/>
          <w:color w:val="3B3B3B"/>
          <w:spacing w:val="40"/>
          <w:w w:val="105"/>
          <w:sz w:val="24"/>
          <w:szCs w:val="24"/>
        </w:rPr>
        <w:t xml:space="preserve"> </w:t>
      </w:r>
      <w:r w:rsidRPr="00C01E80">
        <w:rPr>
          <w:rFonts w:ascii="Times New Roman"/>
          <w:color w:val="3B3B3B"/>
          <w:w w:val="105"/>
          <w:sz w:val="24"/>
          <w:szCs w:val="24"/>
        </w:rPr>
        <w:t>yard</w:t>
      </w:r>
      <w:r w:rsidRPr="00C01E80">
        <w:rPr>
          <w:rFonts w:ascii="Times New Roman"/>
          <w:color w:val="3B3B3B"/>
          <w:spacing w:val="34"/>
          <w:w w:val="105"/>
          <w:sz w:val="24"/>
          <w:szCs w:val="24"/>
        </w:rPr>
        <w:t xml:space="preserve"> </w:t>
      </w:r>
      <w:r w:rsidRPr="00C01E80">
        <w:rPr>
          <w:rFonts w:ascii="Times New Roman"/>
          <w:color w:val="3B3B3B"/>
          <w:w w:val="105"/>
          <w:sz w:val="24"/>
          <w:szCs w:val="24"/>
        </w:rPr>
        <w:t>or</w:t>
      </w:r>
      <w:r w:rsidRPr="00C01E80">
        <w:rPr>
          <w:rFonts w:ascii="Times New Roman"/>
          <w:color w:val="3B3B3B"/>
          <w:spacing w:val="40"/>
          <w:w w:val="105"/>
          <w:sz w:val="24"/>
          <w:szCs w:val="24"/>
        </w:rPr>
        <w:t xml:space="preserve"> </w:t>
      </w:r>
      <w:r w:rsidRPr="00C01E80">
        <w:rPr>
          <w:rFonts w:ascii="Times New Roman"/>
          <w:color w:val="3B3B3B"/>
          <w:w w:val="105"/>
          <w:sz w:val="24"/>
          <w:szCs w:val="24"/>
        </w:rPr>
        <w:t>in</w:t>
      </w:r>
      <w:r w:rsidRPr="00C01E80">
        <w:rPr>
          <w:rFonts w:ascii="Times New Roman"/>
          <w:color w:val="3B3B3B"/>
          <w:spacing w:val="32"/>
          <w:w w:val="105"/>
          <w:sz w:val="24"/>
          <w:szCs w:val="24"/>
        </w:rPr>
        <w:t xml:space="preserve"> </w:t>
      </w:r>
      <w:r w:rsidRPr="00C01E80">
        <w:rPr>
          <w:rFonts w:ascii="Times New Roman"/>
          <w:color w:val="3B3B3B"/>
          <w:w w:val="105"/>
          <w:sz w:val="24"/>
          <w:szCs w:val="24"/>
        </w:rPr>
        <w:t>a</w:t>
      </w:r>
      <w:r w:rsidRPr="00C01E80">
        <w:rPr>
          <w:rFonts w:ascii="Times New Roman"/>
          <w:color w:val="3B3B3B"/>
          <w:spacing w:val="36"/>
          <w:w w:val="105"/>
          <w:sz w:val="24"/>
          <w:szCs w:val="24"/>
        </w:rPr>
        <w:t xml:space="preserve"> </w:t>
      </w:r>
      <w:r w:rsidRPr="00C01E80">
        <w:rPr>
          <w:rFonts w:ascii="Times New Roman"/>
          <w:color w:val="3B3B3B"/>
          <w:w w:val="105"/>
          <w:sz w:val="24"/>
          <w:szCs w:val="24"/>
        </w:rPr>
        <w:t>residence</w:t>
      </w:r>
      <w:r w:rsidRPr="00C01E80">
        <w:rPr>
          <w:rFonts w:ascii="Times New Roman"/>
          <w:color w:val="3B3B3B"/>
          <w:spacing w:val="40"/>
          <w:w w:val="105"/>
          <w:sz w:val="24"/>
          <w:szCs w:val="24"/>
        </w:rPr>
        <w:t xml:space="preserve"> </w:t>
      </w:r>
      <w:r w:rsidRPr="00C01E80">
        <w:rPr>
          <w:rFonts w:ascii="Times New Roman"/>
          <w:color w:val="3B3B3B"/>
          <w:w w:val="105"/>
          <w:sz w:val="24"/>
          <w:szCs w:val="24"/>
        </w:rPr>
        <w:t>upon</w:t>
      </w:r>
      <w:r w:rsidRPr="00C01E80">
        <w:rPr>
          <w:rFonts w:ascii="Times New Roman"/>
          <w:color w:val="3B3B3B"/>
          <w:spacing w:val="40"/>
          <w:w w:val="105"/>
          <w:sz w:val="24"/>
          <w:szCs w:val="24"/>
        </w:rPr>
        <w:t xml:space="preserve"> </w:t>
      </w:r>
      <w:r w:rsidRPr="00C01E80">
        <w:rPr>
          <w:rFonts w:ascii="Times New Roman"/>
          <w:color w:val="3B3B3B"/>
          <w:w w:val="105"/>
          <w:sz w:val="24"/>
          <w:szCs w:val="24"/>
        </w:rPr>
        <w:t>residential</w:t>
      </w:r>
      <w:r w:rsidRPr="00C01E80">
        <w:rPr>
          <w:rFonts w:ascii="Times New Roman"/>
          <w:color w:val="3B3B3B"/>
          <w:spacing w:val="40"/>
          <w:w w:val="105"/>
          <w:sz w:val="24"/>
          <w:szCs w:val="24"/>
        </w:rPr>
        <w:t xml:space="preserve"> </w:t>
      </w:r>
      <w:r w:rsidRPr="00C01E80">
        <w:rPr>
          <w:rFonts w:ascii="Times New Roman"/>
          <w:color w:val="3B3B3B"/>
          <w:w w:val="105"/>
          <w:sz w:val="24"/>
          <w:szCs w:val="24"/>
        </w:rPr>
        <w:t>property not otherwise being used for commercial purposes. At least 95% of the merchandise must have been previously owned and used by the person,</w:t>
      </w:r>
      <w:r w:rsidRPr="00C01E80">
        <w:rPr>
          <w:rFonts w:ascii="Times New Roman"/>
          <w:color w:val="3B3B3B"/>
          <w:spacing w:val="40"/>
          <w:w w:val="105"/>
          <w:sz w:val="24"/>
          <w:szCs w:val="24"/>
        </w:rPr>
        <w:t xml:space="preserve"> </w:t>
      </w:r>
      <w:r w:rsidRPr="00C01E80">
        <w:rPr>
          <w:rFonts w:ascii="Times New Roman"/>
          <w:color w:val="3B3B3B"/>
          <w:w w:val="105"/>
          <w:sz w:val="24"/>
          <w:szCs w:val="24"/>
        </w:rPr>
        <w:t>fi</w:t>
      </w:r>
      <w:r w:rsidR="00BD703C" w:rsidRPr="00C01E80">
        <w:rPr>
          <w:rFonts w:ascii="Times New Roman"/>
          <w:color w:val="3B3B3B"/>
          <w:w w:val="105"/>
          <w:sz w:val="24"/>
          <w:szCs w:val="24"/>
        </w:rPr>
        <w:t>rm</w:t>
      </w:r>
      <w:r w:rsidRPr="00C01E80">
        <w:rPr>
          <w:rFonts w:ascii="Times New Roman"/>
          <w:color w:val="3B3B3B"/>
          <w:w w:val="105"/>
          <w:sz w:val="24"/>
          <w:szCs w:val="24"/>
        </w:rPr>
        <w:t xml:space="preserve"> or corporation</w:t>
      </w:r>
      <w:r w:rsidRPr="00C01E80">
        <w:rPr>
          <w:rFonts w:ascii="Times New Roman"/>
          <w:color w:val="3B3B3B"/>
          <w:spacing w:val="40"/>
          <w:w w:val="105"/>
          <w:sz w:val="24"/>
          <w:szCs w:val="24"/>
        </w:rPr>
        <w:t xml:space="preserve"> </w:t>
      </w:r>
      <w:r w:rsidRPr="00C01E80">
        <w:rPr>
          <w:rFonts w:ascii="Times New Roman"/>
          <w:color w:val="3B3B3B"/>
          <w:w w:val="105"/>
          <w:sz w:val="24"/>
          <w:szCs w:val="24"/>
        </w:rPr>
        <w:t xml:space="preserve">holding the sale and should not include any items bought, exchanged, or bartered for resale at the sale. </w:t>
      </w:r>
      <w:r w:rsidR="00763DE8" w:rsidRPr="00C01E80">
        <w:rPr>
          <w:rFonts w:ascii="Times New Roman"/>
          <w:color w:val="3B3B3B"/>
          <w:w w:val="105"/>
          <w:sz w:val="24"/>
          <w:szCs w:val="24"/>
        </w:rPr>
        <w:t>Sometimes it is</w:t>
      </w:r>
      <w:r w:rsidRPr="00C01E80">
        <w:rPr>
          <w:rFonts w:ascii="Times New Roman"/>
          <w:color w:val="3B3B3B"/>
          <w:w w:val="105"/>
          <w:sz w:val="24"/>
          <w:szCs w:val="24"/>
        </w:rPr>
        <w:t xml:space="preserve"> also referred to as "garage sale." "backyard sale," "yard sale." or "porch sale."</w:t>
      </w:r>
    </w:p>
    <w:p w14:paraId="0D773263" w14:textId="77777777" w:rsidR="009A17A0" w:rsidRPr="00571A3F" w:rsidRDefault="00C814A6">
      <w:pPr>
        <w:ind w:left="165"/>
        <w:jc w:val="both"/>
        <w:rPr>
          <w:rFonts w:ascii="Times New Roman" w:hAnsi="Times New Roman"/>
          <w:b/>
          <w:sz w:val="28"/>
          <w:szCs w:val="28"/>
        </w:rPr>
      </w:pPr>
      <w:r w:rsidRPr="00571A3F">
        <w:rPr>
          <w:rFonts w:ascii="Times New Roman" w:hAnsi="Times New Roman"/>
          <w:b/>
          <w:color w:val="343434"/>
          <w:spacing w:val="-4"/>
          <w:sz w:val="28"/>
          <w:szCs w:val="28"/>
        </w:rPr>
        <w:t>§</w:t>
      </w:r>
      <w:r w:rsidRPr="00571A3F">
        <w:rPr>
          <w:rFonts w:ascii="Times New Roman" w:hAnsi="Times New Roman"/>
          <w:b/>
          <w:color w:val="343434"/>
          <w:spacing w:val="-14"/>
          <w:sz w:val="28"/>
          <w:szCs w:val="28"/>
        </w:rPr>
        <w:t xml:space="preserve"> </w:t>
      </w:r>
      <w:r w:rsidRPr="00571A3F">
        <w:rPr>
          <w:rFonts w:ascii="Times New Roman" w:hAnsi="Times New Roman"/>
          <w:b/>
          <w:color w:val="343434"/>
          <w:spacing w:val="-4"/>
          <w:sz w:val="28"/>
          <w:szCs w:val="28"/>
        </w:rPr>
        <w:t>4.04.002.</w:t>
      </w:r>
      <w:r w:rsidRPr="00571A3F">
        <w:rPr>
          <w:rFonts w:ascii="Times New Roman" w:hAnsi="Times New Roman"/>
          <w:b/>
          <w:color w:val="343434"/>
          <w:spacing w:val="25"/>
          <w:sz w:val="28"/>
          <w:szCs w:val="28"/>
        </w:rPr>
        <w:t xml:space="preserve"> </w:t>
      </w:r>
      <w:r w:rsidRPr="00571A3F">
        <w:rPr>
          <w:rFonts w:ascii="Times New Roman" w:hAnsi="Times New Roman"/>
          <w:b/>
          <w:color w:val="343434"/>
          <w:spacing w:val="-4"/>
          <w:sz w:val="28"/>
          <w:szCs w:val="28"/>
        </w:rPr>
        <w:t>Offenses;</w:t>
      </w:r>
      <w:r w:rsidRPr="00571A3F">
        <w:rPr>
          <w:rFonts w:ascii="Times New Roman" w:hAnsi="Times New Roman"/>
          <w:b/>
          <w:color w:val="343434"/>
          <w:spacing w:val="2"/>
          <w:sz w:val="28"/>
          <w:szCs w:val="28"/>
        </w:rPr>
        <w:t xml:space="preserve"> </w:t>
      </w:r>
      <w:r w:rsidRPr="00571A3F">
        <w:rPr>
          <w:rFonts w:ascii="Times New Roman" w:hAnsi="Times New Roman"/>
          <w:b/>
          <w:color w:val="343434"/>
          <w:spacing w:val="-4"/>
          <w:sz w:val="28"/>
          <w:szCs w:val="28"/>
        </w:rPr>
        <w:t>penalty</w:t>
      </w:r>
      <w:r w:rsidRPr="00571A3F">
        <w:rPr>
          <w:rFonts w:ascii="Times New Roman" w:hAnsi="Times New Roman"/>
          <w:b/>
          <w:color w:val="343434"/>
          <w:spacing w:val="-11"/>
          <w:sz w:val="28"/>
          <w:szCs w:val="28"/>
        </w:rPr>
        <w:t xml:space="preserve"> </w:t>
      </w:r>
      <w:r w:rsidRPr="00571A3F">
        <w:rPr>
          <w:rFonts w:ascii="Times New Roman" w:hAnsi="Times New Roman"/>
          <w:b/>
          <w:color w:val="343434"/>
          <w:spacing w:val="-4"/>
          <w:sz w:val="28"/>
          <w:szCs w:val="28"/>
        </w:rPr>
        <w:t>for</w:t>
      </w:r>
      <w:r w:rsidRPr="00571A3F">
        <w:rPr>
          <w:rFonts w:ascii="Times New Roman" w:hAnsi="Times New Roman"/>
          <w:b/>
          <w:color w:val="343434"/>
          <w:spacing w:val="-12"/>
          <w:sz w:val="28"/>
          <w:szCs w:val="28"/>
        </w:rPr>
        <w:t xml:space="preserve"> </w:t>
      </w:r>
      <w:r w:rsidRPr="00571A3F">
        <w:rPr>
          <w:rFonts w:ascii="Times New Roman" w:hAnsi="Times New Roman"/>
          <w:b/>
          <w:color w:val="343434"/>
          <w:spacing w:val="-4"/>
          <w:sz w:val="28"/>
          <w:szCs w:val="28"/>
        </w:rPr>
        <w:t>violation.</w:t>
      </w:r>
    </w:p>
    <w:p w14:paraId="30D4B0F8" w14:textId="77777777" w:rsidR="009A17A0" w:rsidRPr="00C01E80" w:rsidRDefault="00C814A6" w:rsidP="00633C96">
      <w:pPr>
        <w:pStyle w:val="ListParagraph"/>
        <w:numPr>
          <w:ilvl w:val="0"/>
          <w:numId w:val="22"/>
        </w:numPr>
        <w:tabs>
          <w:tab w:val="left" w:pos="624"/>
          <w:tab w:val="left" w:pos="633"/>
        </w:tabs>
        <w:spacing w:before="209" w:line="230" w:lineRule="auto"/>
        <w:ind w:right="186" w:hanging="473"/>
        <w:rPr>
          <w:rFonts w:ascii="Times New Roman"/>
          <w:color w:val="383838"/>
          <w:sz w:val="24"/>
          <w:szCs w:val="24"/>
        </w:rPr>
      </w:pPr>
      <w:r w:rsidRPr="00C01E80">
        <w:rPr>
          <w:rFonts w:ascii="Times New Roman"/>
          <w:color w:val="383838"/>
          <w:w w:val="105"/>
          <w:position w:val="1"/>
          <w:sz w:val="24"/>
          <w:szCs w:val="24"/>
        </w:rPr>
        <w:t>A person commits</w:t>
      </w:r>
      <w:r w:rsidRPr="00C01E80">
        <w:rPr>
          <w:rFonts w:ascii="Times New Roman"/>
          <w:color w:val="383838"/>
          <w:spacing w:val="-3"/>
          <w:w w:val="105"/>
          <w:position w:val="1"/>
          <w:sz w:val="24"/>
          <w:szCs w:val="24"/>
        </w:rPr>
        <w:t xml:space="preserve"> </w:t>
      </w:r>
      <w:r w:rsidRPr="00C01E80">
        <w:rPr>
          <w:rFonts w:ascii="Times New Roman"/>
          <w:color w:val="383838"/>
          <w:w w:val="105"/>
          <w:position w:val="1"/>
          <w:sz w:val="24"/>
          <w:szCs w:val="24"/>
        </w:rPr>
        <w:t>an</w:t>
      </w:r>
      <w:r w:rsidRPr="00C01E80">
        <w:rPr>
          <w:rFonts w:ascii="Times New Roman"/>
          <w:color w:val="383838"/>
          <w:spacing w:val="-8"/>
          <w:w w:val="105"/>
          <w:position w:val="1"/>
          <w:sz w:val="24"/>
          <w:szCs w:val="24"/>
        </w:rPr>
        <w:t xml:space="preserve"> </w:t>
      </w:r>
      <w:r w:rsidRPr="00C01E80">
        <w:rPr>
          <w:rFonts w:ascii="Times New Roman"/>
          <w:color w:val="383838"/>
          <w:w w:val="105"/>
          <w:position w:val="1"/>
          <w:sz w:val="24"/>
          <w:szCs w:val="24"/>
        </w:rPr>
        <w:t>offense</w:t>
      </w:r>
      <w:r w:rsidRPr="00C01E80">
        <w:rPr>
          <w:rFonts w:ascii="Times New Roman"/>
          <w:color w:val="383838"/>
          <w:spacing w:val="-2"/>
          <w:w w:val="105"/>
          <w:position w:val="1"/>
          <w:sz w:val="24"/>
          <w:szCs w:val="24"/>
        </w:rPr>
        <w:t xml:space="preserve"> </w:t>
      </w:r>
      <w:r w:rsidRPr="00C01E80">
        <w:rPr>
          <w:rFonts w:ascii="Times New Roman"/>
          <w:color w:val="383838"/>
          <w:w w:val="105"/>
          <w:position w:val="1"/>
          <w:sz w:val="24"/>
          <w:szCs w:val="24"/>
        </w:rPr>
        <w:t>under</w:t>
      </w:r>
      <w:r w:rsidRPr="00C01E80">
        <w:rPr>
          <w:rFonts w:ascii="Times New Roman"/>
          <w:color w:val="383838"/>
          <w:spacing w:val="-1"/>
          <w:w w:val="105"/>
          <w:position w:val="1"/>
          <w:sz w:val="24"/>
          <w:szCs w:val="24"/>
        </w:rPr>
        <w:t xml:space="preserve"> </w:t>
      </w:r>
      <w:r w:rsidRPr="00C01E80">
        <w:rPr>
          <w:rFonts w:ascii="Times New Roman"/>
          <w:color w:val="383838"/>
          <w:w w:val="105"/>
          <w:position w:val="1"/>
          <w:sz w:val="24"/>
          <w:szCs w:val="24"/>
        </w:rPr>
        <w:t>this</w:t>
      </w:r>
      <w:r w:rsidRPr="00C01E80">
        <w:rPr>
          <w:rFonts w:ascii="Times New Roman"/>
          <w:color w:val="383838"/>
          <w:spacing w:val="-3"/>
          <w:w w:val="105"/>
          <w:position w:val="1"/>
          <w:sz w:val="24"/>
          <w:szCs w:val="24"/>
        </w:rPr>
        <w:t xml:space="preserve"> </w:t>
      </w:r>
      <w:r w:rsidRPr="00C01E80">
        <w:rPr>
          <w:rFonts w:ascii="Times New Roman"/>
          <w:color w:val="383838"/>
          <w:w w:val="105"/>
          <w:position w:val="1"/>
          <w:sz w:val="24"/>
          <w:szCs w:val="24"/>
        </w:rPr>
        <w:t>article</w:t>
      </w:r>
      <w:r w:rsidRPr="00C01E80">
        <w:rPr>
          <w:rFonts w:ascii="Times New Roman"/>
          <w:color w:val="383838"/>
          <w:spacing w:val="-4"/>
          <w:w w:val="105"/>
          <w:position w:val="1"/>
          <w:sz w:val="24"/>
          <w:szCs w:val="24"/>
        </w:rPr>
        <w:t xml:space="preserve"> </w:t>
      </w:r>
      <w:r w:rsidRPr="00C01E80">
        <w:rPr>
          <w:rFonts w:ascii="Times New Roman"/>
          <w:color w:val="383838"/>
          <w:w w:val="105"/>
          <w:position w:val="1"/>
          <w:sz w:val="24"/>
          <w:szCs w:val="24"/>
        </w:rPr>
        <w:t>if</w:t>
      </w:r>
      <w:r w:rsidRPr="00C01E80">
        <w:rPr>
          <w:rFonts w:ascii="Times New Roman"/>
          <w:color w:val="383838"/>
          <w:spacing w:val="-1"/>
          <w:w w:val="105"/>
          <w:position w:val="1"/>
          <w:sz w:val="24"/>
          <w:szCs w:val="24"/>
        </w:rPr>
        <w:t xml:space="preserve"> </w:t>
      </w:r>
      <w:r w:rsidRPr="00C01E80">
        <w:rPr>
          <w:rFonts w:ascii="Times New Roman"/>
          <w:color w:val="383838"/>
          <w:w w:val="105"/>
          <w:position w:val="1"/>
          <w:sz w:val="24"/>
          <w:szCs w:val="24"/>
        </w:rPr>
        <w:t>he</w:t>
      </w:r>
      <w:r w:rsidRPr="00C01E80">
        <w:rPr>
          <w:rFonts w:ascii="Times New Roman"/>
          <w:color w:val="383838"/>
          <w:spacing w:val="-3"/>
          <w:w w:val="105"/>
          <w:position w:val="1"/>
          <w:sz w:val="24"/>
          <w:szCs w:val="24"/>
        </w:rPr>
        <w:t xml:space="preserve"> </w:t>
      </w:r>
      <w:r w:rsidRPr="00C01E80">
        <w:rPr>
          <w:rFonts w:ascii="Times New Roman"/>
          <w:color w:val="383838"/>
          <w:w w:val="105"/>
          <w:position w:val="1"/>
          <w:sz w:val="24"/>
          <w:szCs w:val="24"/>
        </w:rPr>
        <w:t>fails</w:t>
      </w:r>
      <w:r w:rsidRPr="00C01E80">
        <w:rPr>
          <w:rFonts w:ascii="Times New Roman"/>
          <w:color w:val="383838"/>
          <w:spacing w:val="-5"/>
          <w:w w:val="105"/>
          <w:position w:val="1"/>
          <w:sz w:val="24"/>
          <w:szCs w:val="24"/>
        </w:rPr>
        <w:t xml:space="preserve"> </w:t>
      </w:r>
      <w:r w:rsidRPr="00C01E80">
        <w:rPr>
          <w:rFonts w:ascii="Times New Roman"/>
          <w:color w:val="383838"/>
          <w:w w:val="105"/>
          <w:position w:val="1"/>
          <w:sz w:val="24"/>
          <w:szCs w:val="24"/>
        </w:rPr>
        <w:t>to</w:t>
      </w:r>
      <w:r w:rsidRPr="00C01E80">
        <w:rPr>
          <w:rFonts w:ascii="Times New Roman"/>
          <w:color w:val="383838"/>
          <w:spacing w:val="-10"/>
          <w:w w:val="105"/>
          <w:position w:val="1"/>
          <w:sz w:val="24"/>
          <w:szCs w:val="24"/>
        </w:rPr>
        <w:t xml:space="preserve"> </w:t>
      </w:r>
      <w:r w:rsidRPr="00C01E80">
        <w:rPr>
          <w:rFonts w:ascii="Times New Roman"/>
          <w:color w:val="383838"/>
          <w:w w:val="105"/>
          <w:position w:val="1"/>
          <w:sz w:val="24"/>
          <w:szCs w:val="24"/>
        </w:rPr>
        <w:t>comply with</w:t>
      </w:r>
      <w:r w:rsidRPr="00C01E80">
        <w:rPr>
          <w:rFonts w:ascii="Times New Roman"/>
          <w:color w:val="383838"/>
          <w:spacing w:val="-8"/>
          <w:w w:val="105"/>
          <w:position w:val="1"/>
          <w:sz w:val="24"/>
          <w:szCs w:val="24"/>
        </w:rPr>
        <w:t xml:space="preserve"> </w:t>
      </w:r>
      <w:r w:rsidRPr="00C01E80">
        <w:rPr>
          <w:rFonts w:ascii="Times New Roman"/>
          <w:color w:val="383838"/>
          <w:w w:val="105"/>
          <w:position w:val="1"/>
          <w:sz w:val="24"/>
          <w:szCs w:val="24"/>
        </w:rPr>
        <w:t>any</w:t>
      </w:r>
      <w:r w:rsidRPr="00C01E80">
        <w:rPr>
          <w:rFonts w:ascii="Times New Roman"/>
          <w:color w:val="383838"/>
          <w:spacing w:val="-1"/>
          <w:w w:val="105"/>
          <w:position w:val="1"/>
          <w:sz w:val="24"/>
          <w:szCs w:val="24"/>
        </w:rPr>
        <w:t xml:space="preserve"> </w:t>
      </w:r>
      <w:r w:rsidRPr="00C01E80">
        <w:rPr>
          <w:rFonts w:ascii="Times New Roman"/>
          <w:color w:val="383838"/>
          <w:w w:val="105"/>
          <w:position w:val="1"/>
          <w:sz w:val="24"/>
          <w:szCs w:val="24"/>
        </w:rPr>
        <w:t xml:space="preserve">of the requirements of </w:t>
      </w:r>
      <w:r w:rsidRPr="00C01E80">
        <w:rPr>
          <w:rFonts w:ascii="Times New Roman"/>
          <w:color w:val="383838"/>
          <w:w w:val="105"/>
          <w:sz w:val="24"/>
          <w:szCs w:val="24"/>
        </w:rPr>
        <w:t>this article or other ordinances or laws of the city or the state.</w:t>
      </w:r>
    </w:p>
    <w:p w14:paraId="6A95EBFD" w14:textId="77777777" w:rsidR="009A17A0" w:rsidRPr="00C01E80" w:rsidRDefault="00C814A6" w:rsidP="00633C96">
      <w:pPr>
        <w:pStyle w:val="ListParagraph"/>
        <w:numPr>
          <w:ilvl w:val="0"/>
          <w:numId w:val="22"/>
        </w:numPr>
        <w:tabs>
          <w:tab w:val="left" w:pos="626"/>
        </w:tabs>
        <w:spacing w:before="198"/>
        <w:ind w:left="626" w:hanging="470"/>
        <w:rPr>
          <w:rFonts w:ascii="Times New Roman"/>
          <w:color w:val="3C3C3C"/>
          <w:sz w:val="24"/>
          <w:szCs w:val="24"/>
        </w:rPr>
      </w:pPr>
      <w:r w:rsidRPr="00C01E80">
        <w:rPr>
          <w:rFonts w:ascii="Times New Roman"/>
          <w:color w:val="3C3C3C"/>
          <w:w w:val="105"/>
          <w:position w:val="1"/>
          <w:sz w:val="24"/>
          <w:szCs w:val="24"/>
        </w:rPr>
        <w:t>A</w:t>
      </w:r>
      <w:r w:rsidRPr="00C01E80">
        <w:rPr>
          <w:rFonts w:ascii="Times New Roman"/>
          <w:color w:val="3C3C3C"/>
          <w:spacing w:val="-15"/>
          <w:w w:val="105"/>
          <w:position w:val="1"/>
          <w:sz w:val="24"/>
          <w:szCs w:val="24"/>
        </w:rPr>
        <w:t xml:space="preserve"> </w:t>
      </w:r>
      <w:r w:rsidRPr="00C01E80">
        <w:rPr>
          <w:rFonts w:ascii="Times New Roman"/>
          <w:color w:val="3C3C3C"/>
          <w:w w:val="105"/>
          <w:position w:val="1"/>
          <w:sz w:val="24"/>
          <w:szCs w:val="24"/>
        </w:rPr>
        <w:t>culpable</w:t>
      </w:r>
      <w:r w:rsidRPr="00C01E80">
        <w:rPr>
          <w:rFonts w:ascii="Times New Roman"/>
          <w:color w:val="3C3C3C"/>
          <w:spacing w:val="-13"/>
          <w:w w:val="105"/>
          <w:position w:val="1"/>
          <w:sz w:val="24"/>
          <w:szCs w:val="24"/>
        </w:rPr>
        <w:t xml:space="preserve"> </w:t>
      </w:r>
      <w:r w:rsidRPr="00C01E80">
        <w:rPr>
          <w:rFonts w:ascii="Times New Roman"/>
          <w:color w:val="3C3C3C"/>
          <w:w w:val="105"/>
          <w:position w:val="1"/>
          <w:sz w:val="24"/>
          <w:szCs w:val="24"/>
        </w:rPr>
        <w:t>mental state</w:t>
      </w:r>
      <w:r w:rsidRPr="00C01E80">
        <w:rPr>
          <w:rFonts w:ascii="Times New Roman"/>
          <w:color w:val="3C3C3C"/>
          <w:spacing w:val="-14"/>
          <w:w w:val="105"/>
          <w:position w:val="1"/>
          <w:sz w:val="24"/>
          <w:szCs w:val="24"/>
        </w:rPr>
        <w:t xml:space="preserve"> </w:t>
      </w:r>
      <w:r w:rsidRPr="00C01E80">
        <w:rPr>
          <w:rFonts w:ascii="Times New Roman"/>
          <w:color w:val="3C3C3C"/>
          <w:w w:val="105"/>
          <w:position w:val="1"/>
          <w:sz w:val="24"/>
          <w:szCs w:val="24"/>
        </w:rPr>
        <w:t>is</w:t>
      </w:r>
      <w:r w:rsidRPr="00C01E80">
        <w:rPr>
          <w:rFonts w:ascii="Times New Roman"/>
          <w:color w:val="3C3C3C"/>
          <w:spacing w:val="-13"/>
          <w:w w:val="105"/>
          <w:position w:val="1"/>
          <w:sz w:val="24"/>
          <w:szCs w:val="24"/>
        </w:rPr>
        <w:t xml:space="preserve"> </w:t>
      </w:r>
      <w:r w:rsidRPr="00C01E80">
        <w:rPr>
          <w:rFonts w:ascii="Times New Roman"/>
          <w:color w:val="3C3C3C"/>
          <w:w w:val="105"/>
          <w:position w:val="1"/>
          <w:sz w:val="24"/>
          <w:szCs w:val="24"/>
        </w:rPr>
        <w:t>not</w:t>
      </w:r>
      <w:r w:rsidRPr="00C01E80">
        <w:rPr>
          <w:rFonts w:ascii="Times New Roman"/>
          <w:color w:val="3C3C3C"/>
          <w:spacing w:val="-9"/>
          <w:w w:val="105"/>
          <w:position w:val="1"/>
          <w:sz w:val="24"/>
          <w:szCs w:val="24"/>
        </w:rPr>
        <w:t xml:space="preserve"> </w:t>
      </w:r>
      <w:r w:rsidRPr="00C01E80">
        <w:rPr>
          <w:rFonts w:ascii="Times New Roman"/>
          <w:color w:val="3C3C3C"/>
          <w:w w:val="105"/>
          <w:position w:val="1"/>
          <w:sz w:val="24"/>
          <w:szCs w:val="24"/>
        </w:rPr>
        <w:t>required</w:t>
      </w:r>
      <w:r w:rsidRPr="00C01E80">
        <w:rPr>
          <w:rFonts w:ascii="Times New Roman"/>
          <w:color w:val="3C3C3C"/>
          <w:spacing w:val="3"/>
          <w:w w:val="105"/>
          <w:position w:val="1"/>
          <w:sz w:val="24"/>
          <w:szCs w:val="24"/>
        </w:rPr>
        <w:t xml:space="preserve"> </w:t>
      </w:r>
      <w:r w:rsidRPr="00C01E80">
        <w:rPr>
          <w:rFonts w:ascii="Times New Roman"/>
          <w:color w:val="3C3C3C"/>
          <w:w w:val="105"/>
          <w:position w:val="1"/>
          <w:sz w:val="24"/>
          <w:szCs w:val="24"/>
        </w:rPr>
        <w:t>for</w:t>
      </w:r>
      <w:r w:rsidRPr="00C01E80">
        <w:rPr>
          <w:rFonts w:ascii="Times New Roman"/>
          <w:color w:val="3C3C3C"/>
          <w:spacing w:val="-13"/>
          <w:w w:val="105"/>
          <w:position w:val="1"/>
          <w:sz w:val="24"/>
          <w:szCs w:val="24"/>
        </w:rPr>
        <w:t xml:space="preserve"> </w:t>
      </w:r>
      <w:r w:rsidRPr="00C01E80">
        <w:rPr>
          <w:rFonts w:ascii="Times New Roman"/>
          <w:color w:val="3C3C3C"/>
          <w:w w:val="105"/>
          <w:position w:val="1"/>
          <w:sz w:val="24"/>
          <w:szCs w:val="24"/>
        </w:rPr>
        <w:t>the</w:t>
      </w:r>
      <w:r w:rsidRPr="00C01E80">
        <w:rPr>
          <w:rFonts w:ascii="Times New Roman"/>
          <w:color w:val="3C3C3C"/>
          <w:spacing w:val="-15"/>
          <w:w w:val="105"/>
          <w:position w:val="1"/>
          <w:sz w:val="24"/>
          <w:szCs w:val="24"/>
        </w:rPr>
        <w:t xml:space="preserve"> </w:t>
      </w:r>
      <w:r w:rsidRPr="00C01E80">
        <w:rPr>
          <w:rFonts w:ascii="Times New Roman"/>
          <w:color w:val="3C3C3C"/>
          <w:w w:val="105"/>
          <w:position w:val="1"/>
          <w:sz w:val="24"/>
          <w:szCs w:val="24"/>
        </w:rPr>
        <w:t>commission</w:t>
      </w:r>
      <w:r w:rsidRPr="00C01E80">
        <w:rPr>
          <w:rFonts w:ascii="Times New Roman"/>
          <w:color w:val="3C3C3C"/>
          <w:spacing w:val="2"/>
          <w:w w:val="105"/>
          <w:position w:val="1"/>
          <w:sz w:val="24"/>
          <w:szCs w:val="24"/>
        </w:rPr>
        <w:t xml:space="preserve"> </w:t>
      </w:r>
      <w:r w:rsidRPr="00C01E80">
        <w:rPr>
          <w:rFonts w:ascii="Times New Roman"/>
          <w:color w:val="3C3C3C"/>
          <w:w w:val="105"/>
          <w:position w:val="1"/>
          <w:sz w:val="24"/>
          <w:szCs w:val="24"/>
        </w:rPr>
        <w:t>of</w:t>
      </w:r>
      <w:r w:rsidRPr="00C01E80">
        <w:rPr>
          <w:rFonts w:ascii="Times New Roman"/>
          <w:color w:val="3C3C3C"/>
          <w:spacing w:val="-4"/>
          <w:w w:val="105"/>
          <w:position w:val="1"/>
          <w:sz w:val="24"/>
          <w:szCs w:val="24"/>
        </w:rPr>
        <w:t xml:space="preserve"> </w:t>
      </w:r>
      <w:r w:rsidRPr="00C01E80">
        <w:rPr>
          <w:rFonts w:ascii="Times New Roman"/>
          <w:color w:val="3C3C3C"/>
          <w:w w:val="105"/>
          <w:position w:val="1"/>
          <w:sz w:val="24"/>
          <w:szCs w:val="24"/>
        </w:rPr>
        <w:t>an</w:t>
      </w:r>
      <w:r w:rsidRPr="00C01E80">
        <w:rPr>
          <w:rFonts w:ascii="Times New Roman"/>
          <w:color w:val="3C3C3C"/>
          <w:spacing w:val="-15"/>
          <w:w w:val="105"/>
          <w:position w:val="1"/>
          <w:sz w:val="24"/>
          <w:szCs w:val="24"/>
        </w:rPr>
        <w:t xml:space="preserve"> </w:t>
      </w:r>
      <w:r w:rsidRPr="00C01E80">
        <w:rPr>
          <w:rFonts w:ascii="Times New Roman"/>
          <w:color w:val="3C3C3C"/>
          <w:w w:val="105"/>
          <w:position w:val="1"/>
          <w:sz w:val="24"/>
          <w:szCs w:val="24"/>
        </w:rPr>
        <w:t>offense</w:t>
      </w:r>
      <w:r w:rsidRPr="00C01E80">
        <w:rPr>
          <w:rFonts w:ascii="Times New Roman"/>
          <w:color w:val="3C3C3C"/>
          <w:spacing w:val="-5"/>
          <w:w w:val="105"/>
          <w:position w:val="1"/>
          <w:sz w:val="24"/>
          <w:szCs w:val="24"/>
        </w:rPr>
        <w:t xml:space="preserve"> </w:t>
      </w:r>
      <w:r w:rsidRPr="00C01E80">
        <w:rPr>
          <w:rFonts w:ascii="Times New Roman"/>
          <w:color w:val="3C3C3C"/>
          <w:w w:val="105"/>
          <w:position w:val="1"/>
          <w:sz w:val="24"/>
          <w:szCs w:val="24"/>
        </w:rPr>
        <w:t>under</w:t>
      </w:r>
      <w:r w:rsidRPr="00C01E80">
        <w:rPr>
          <w:rFonts w:ascii="Times New Roman"/>
          <w:color w:val="3C3C3C"/>
          <w:spacing w:val="-9"/>
          <w:w w:val="105"/>
          <w:position w:val="1"/>
          <w:sz w:val="24"/>
          <w:szCs w:val="24"/>
        </w:rPr>
        <w:t xml:space="preserve"> </w:t>
      </w:r>
      <w:r w:rsidRPr="00C01E80">
        <w:rPr>
          <w:rFonts w:ascii="Times New Roman"/>
          <w:color w:val="3C3C3C"/>
          <w:w w:val="105"/>
          <w:position w:val="1"/>
          <w:sz w:val="24"/>
          <w:szCs w:val="24"/>
        </w:rPr>
        <w:t>this</w:t>
      </w:r>
      <w:r w:rsidRPr="00C01E80">
        <w:rPr>
          <w:rFonts w:ascii="Times New Roman"/>
          <w:color w:val="3C3C3C"/>
          <w:spacing w:val="-21"/>
          <w:w w:val="105"/>
          <w:position w:val="1"/>
          <w:sz w:val="24"/>
          <w:szCs w:val="24"/>
        </w:rPr>
        <w:t xml:space="preserve"> </w:t>
      </w:r>
      <w:r w:rsidRPr="00C01E80">
        <w:rPr>
          <w:rFonts w:ascii="Times New Roman"/>
          <w:color w:val="3C3C3C"/>
          <w:spacing w:val="-2"/>
          <w:w w:val="105"/>
          <w:position w:val="1"/>
          <w:sz w:val="24"/>
          <w:szCs w:val="24"/>
        </w:rPr>
        <w:t>article.</w:t>
      </w:r>
    </w:p>
    <w:p w14:paraId="3BD1AE1E" w14:textId="44B13216" w:rsidR="009A17A0" w:rsidRPr="00C01E80" w:rsidRDefault="00C814A6" w:rsidP="00633C96">
      <w:pPr>
        <w:pStyle w:val="ListParagraph"/>
        <w:numPr>
          <w:ilvl w:val="0"/>
          <w:numId w:val="22"/>
        </w:numPr>
        <w:tabs>
          <w:tab w:val="left" w:pos="600"/>
        </w:tabs>
        <w:spacing w:before="178" w:line="237" w:lineRule="auto"/>
        <w:ind w:left="600" w:right="178" w:hanging="445"/>
        <w:rPr>
          <w:rFonts w:ascii="Times New Roman"/>
          <w:color w:val="3B3B3B"/>
          <w:sz w:val="24"/>
          <w:szCs w:val="24"/>
        </w:rPr>
      </w:pPr>
      <w:r w:rsidRPr="00C01E80">
        <w:rPr>
          <w:rFonts w:ascii="Times New Roman"/>
          <w:color w:val="3B3B3B"/>
          <w:w w:val="105"/>
          <w:sz w:val="24"/>
          <w:szCs w:val="24"/>
        </w:rPr>
        <w:t>Any person found to be violating any te</w:t>
      </w:r>
      <w:r w:rsidR="00BD703C" w:rsidRPr="00C01E80">
        <w:rPr>
          <w:rFonts w:ascii="Times New Roman"/>
          <w:color w:val="3B3B3B"/>
          <w:w w:val="105"/>
          <w:sz w:val="24"/>
          <w:szCs w:val="24"/>
        </w:rPr>
        <w:t>rm</w:t>
      </w:r>
      <w:r w:rsidRPr="00C01E80">
        <w:rPr>
          <w:rFonts w:ascii="Times New Roman"/>
          <w:color w:val="3B3B3B"/>
          <w:w w:val="105"/>
          <w:sz w:val="24"/>
          <w:szCs w:val="24"/>
        </w:rPr>
        <w:t xml:space="preserve"> or provision of this article shall be subject to a fine as provided in section 1.01.009 of this code for each offense. Each day a violation continues shall constitute a separate offense.</w:t>
      </w:r>
    </w:p>
    <w:p w14:paraId="18AC70B5" w14:textId="77777777" w:rsidR="009A17A0" w:rsidRPr="00571A3F" w:rsidRDefault="00C814A6">
      <w:pPr>
        <w:ind w:left="141"/>
        <w:jc w:val="both"/>
        <w:rPr>
          <w:rFonts w:ascii="Times New Roman" w:hAnsi="Times New Roman"/>
          <w:b/>
          <w:sz w:val="28"/>
          <w:szCs w:val="28"/>
        </w:rPr>
      </w:pPr>
      <w:r w:rsidRPr="00571A3F">
        <w:rPr>
          <w:rFonts w:ascii="Times New Roman" w:hAnsi="Times New Roman"/>
          <w:b/>
          <w:color w:val="343434"/>
          <w:sz w:val="28"/>
          <w:szCs w:val="28"/>
        </w:rPr>
        <w:t>§</w:t>
      </w:r>
      <w:r w:rsidRPr="00571A3F">
        <w:rPr>
          <w:rFonts w:ascii="Times New Roman" w:hAnsi="Times New Roman"/>
          <w:b/>
          <w:color w:val="343434"/>
          <w:spacing w:val="-15"/>
          <w:sz w:val="28"/>
          <w:szCs w:val="28"/>
        </w:rPr>
        <w:t xml:space="preserve"> </w:t>
      </w:r>
      <w:r w:rsidRPr="00571A3F">
        <w:rPr>
          <w:rFonts w:ascii="Times New Roman" w:hAnsi="Times New Roman"/>
          <w:b/>
          <w:color w:val="343434"/>
          <w:sz w:val="28"/>
          <w:szCs w:val="28"/>
        </w:rPr>
        <w:t>4.04.003.</w:t>
      </w:r>
      <w:r w:rsidRPr="00571A3F">
        <w:rPr>
          <w:rFonts w:ascii="Times New Roman" w:hAnsi="Times New Roman"/>
          <w:b/>
          <w:color w:val="343434"/>
          <w:spacing w:val="33"/>
          <w:sz w:val="28"/>
          <w:szCs w:val="28"/>
        </w:rPr>
        <w:t xml:space="preserve"> </w:t>
      </w:r>
      <w:r w:rsidRPr="00571A3F">
        <w:rPr>
          <w:rFonts w:ascii="Times New Roman" w:hAnsi="Times New Roman"/>
          <w:b/>
          <w:color w:val="343434"/>
          <w:spacing w:val="-2"/>
          <w:sz w:val="28"/>
          <w:szCs w:val="28"/>
        </w:rPr>
        <w:t>Limitations.</w:t>
      </w:r>
    </w:p>
    <w:p w14:paraId="2A6C9943" w14:textId="159AB163" w:rsidR="009A17A0" w:rsidRPr="00C01E80" w:rsidRDefault="00C814A6" w:rsidP="00633C96">
      <w:pPr>
        <w:pStyle w:val="ListParagraph"/>
        <w:numPr>
          <w:ilvl w:val="0"/>
          <w:numId w:val="21"/>
        </w:numPr>
        <w:tabs>
          <w:tab w:val="left" w:pos="602"/>
          <w:tab w:val="left" w:pos="609"/>
        </w:tabs>
        <w:spacing w:before="196"/>
        <w:ind w:right="186" w:hanging="471"/>
        <w:rPr>
          <w:rFonts w:ascii="Times New Roman"/>
          <w:color w:val="3B3B3B"/>
          <w:position w:val="-1"/>
          <w:sz w:val="24"/>
          <w:szCs w:val="24"/>
        </w:rPr>
      </w:pPr>
      <w:r w:rsidRPr="00C01E80">
        <w:rPr>
          <w:rFonts w:ascii="Times New Roman"/>
          <w:color w:val="3B3B3B"/>
          <w:sz w:val="24"/>
          <w:szCs w:val="24"/>
        </w:rPr>
        <w:lastRenderedPageBreak/>
        <w:tab/>
      </w:r>
      <w:r w:rsidRPr="00C01E80">
        <w:rPr>
          <w:rFonts w:ascii="Times New Roman"/>
          <w:color w:val="3B3B3B"/>
          <w:w w:val="105"/>
          <w:sz w:val="24"/>
          <w:szCs w:val="24"/>
        </w:rPr>
        <w:t>It shall be unlawful for any person, fi</w:t>
      </w:r>
      <w:r w:rsidR="00BD703C" w:rsidRPr="00C01E80">
        <w:rPr>
          <w:rFonts w:ascii="Times New Roman"/>
          <w:color w:val="3B3B3B"/>
          <w:w w:val="105"/>
          <w:sz w:val="24"/>
          <w:szCs w:val="24"/>
        </w:rPr>
        <w:t>rm</w:t>
      </w:r>
      <w:r w:rsidRPr="00C01E80">
        <w:rPr>
          <w:rFonts w:ascii="Times New Roman"/>
          <w:color w:val="3B3B3B"/>
          <w:w w:val="105"/>
          <w:sz w:val="24"/>
          <w:szCs w:val="24"/>
        </w:rPr>
        <w:t xml:space="preserve"> or corporation owning or occupying residentially zoned property within the city to hold or </w:t>
      </w:r>
      <w:r w:rsidR="00BD703C" w:rsidRPr="00C01E80">
        <w:rPr>
          <w:rFonts w:ascii="Times New Roman"/>
          <w:color w:val="3B3B3B"/>
          <w:w w:val="105"/>
          <w:sz w:val="24"/>
          <w:szCs w:val="24"/>
        </w:rPr>
        <w:t>permit</w:t>
      </w:r>
      <w:r w:rsidRPr="00C01E80">
        <w:rPr>
          <w:rFonts w:ascii="Times New Roman"/>
          <w:color w:val="3B3B3B"/>
          <w:w w:val="105"/>
          <w:sz w:val="24"/>
          <w:szCs w:val="24"/>
        </w:rPr>
        <w:t xml:space="preserve"> to be held on the same property more than four (</w:t>
      </w:r>
      <w:r w:rsidRPr="00C01E80">
        <w:rPr>
          <w:rFonts w:ascii="Times New Roman"/>
          <w:color w:val="3B3B3B"/>
          <w:spacing w:val="-15"/>
          <w:w w:val="105"/>
          <w:sz w:val="24"/>
          <w:szCs w:val="24"/>
        </w:rPr>
        <w:t xml:space="preserve"> </w:t>
      </w:r>
      <w:r w:rsidRPr="00C01E80">
        <w:rPr>
          <w:rFonts w:ascii="Times New Roman"/>
          <w:color w:val="3B3B3B"/>
          <w:w w:val="105"/>
          <w:sz w:val="24"/>
          <w:szCs w:val="24"/>
        </w:rPr>
        <w:t>4) temporary sales in any calendar year.</w:t>
      </w:r>
    </w:p>
    <w:p w14:paraId="732278B4" w14:textId="2E1983DB" w:rsidR="009B5016" w:rsidRPr="00530D4A" w:rsidRDefault="00C814A6" w:rsidP="00633C96">
      <w:pPr>
        <w:pStyle w:val="ListParagraph"/>
        <w:numPr>
          <w:ilvl w:val="0"/>
          <w:numId w:val="21"/>
        </w:numPr>
        <w:tabs>
          <w:tab w:val="left" w:pos="592"/>
          <w:tab w:val="left" w:pos="595"/>
        </w:tabs>
        <w:spacing w:before="190" w:line="237" w:lineRule="auto"/>
        <w:ind w:left="592" w:right="212" w:hanging="471"/>
        <w:rPr>
          <w:rFonts w:ascii="Times New Roman"/>
          <w:color w:val="393939"/>
          <w:sz w:val="24"/>
          <w:szCs w:val="24"/>
        </w:rPr>
      </w:pPr>
      <w:r w:rsidRPr="00C01E80">
        <w:rPr>
          <w:rFonts w:ascii="Times New Roman"/>
          <w:color w:val="393939"/>
          <w:sz w:val="24"/>
          <w:szCs w:val="24"/>
        </w:rPr>
        <w:tab/>
      </w:r>
      <w:r w:rsidRPr="00C01E80">
        <w:rPr>
          <w:rFonts w:ascii="Times New Roman"/>
          <w:color w:val="393939"/>
          <w:w w:val="105"/>
          <w:position w:val="2"/>
          <w:sz w:val="24"/>
          <w:szCs w:val="24"/>
        </w:rPr>
        <w:t xml:space="preserve">It shall likewise be unlawful for any person. firm. or corporation to hold or permit </w:t>
      </w:r>
      <w:r w:rsidR="00675DAA" w:rsidRPr="00C01E80">
        <w:rPr>
          <w:rFonts w:ascii="Times New Roman"/>
          <w:color w:val="393939"/>
          <w:w w:val="105"/>
          <w:position w:val="2"/>
          <w:sz w:val="24"/>
          <w:szCs w:val="24"/>
        </w:rPr>
        <w:t>a temporary sale to be held</w:t>
      </w:r>
      <w:r w:rsidRPr="00C01E80">
        <w:rPr>
          <w:rFonts w:ascii="Times New Roman"/>
          <w:color w:val="393939"/>
          <w:w w:val="105"/>
          <w:sz w:val="24"/>
          <w:szCs w:val="24"/>
        </w:rPr>
        <w:t xml:space="preserve"> for a duration</w:t>
      </w:r>
      <w:r w:rsidRPr="00C01E80">
        <w:rPr>
          <w:rFonts w:ascii="Times New Roman"/>
          <w:color w:val="393939"/>
          <w:spacing w:val="40"/>
          <w:w w:val="105"/>
          <w:sz w:val="24"/>
          <w:szCs w:val="24"/>
        </w:rPr>
        <w:t xml:space="preserve"> </w:t>
      </w:r>
      <w:r w:rsidRPr="00C01E80">
        <w:rPr>
          <w:rFonts w:ascii="Times New Roman"/>
          <w:color w:val="393939"/>
          <w:w w:val="105"/>
          <w:sz w:val="24"/>
          <w:szCs w:val="24"/>
        </w:rPr>
        <w:t>more than three (3) consecutive calendar days.</w:t>
      </w:r>
    </w:p>
    <w:p w14:paraId="154F8581" w14:textId="77777777" w:rsidR="009A17A0" w:rsidRPr="00571A3F" w:rsidRDefault="00C814A6">
      <w:pPr>
        <w:spacing w:before="1"/>
        <w:ind w:left="122"/>
        <w:jc w:val="both"/>
        <w:rPr>
          <w:rFonts w:ascii="Times New Roman" w:hAnsi="Times New Roman"/>
          <w:b/>
          <w:sz w:val="28"/>
          <w:szCs w:val="28"/>
        </w:rPr>
      </w:pPr>
      <w:r w:rsidRPr="00571A3F">
        <w:rPr>
          <w:rFonts w:ascii="Times New Roman" w:hAnsi="Times New Roman"/>
          <w:b/>
          <w:color w:val="343434"/>
          <w:spacing w:val="-2"/>
          <w:sz w:val="28"/>
          <w:szCs w:val="28"/>
        </w:rPr>
        <w:t>§</w:t>
      </w:r>
      <w:r w:rsidRPr="00571A3F">
        <w:rPr>
          <w:rFonts w:ascii="Times New Roman" w:hAnsi="Times New Roman"/>
          <w:b/>
          <w:color w:val="343434"/>
          <w:spacing w:val="-13"/>
          <w:sz w:val="28"/>
          <w:szCs w:val="28"/>
        </w:rPr>
        <w:t xml:space="preserve"> </w:t>
      </w:r>
      <w:r w:rsidRPr="00571A3F">
        <w:rPr>
          <w:rFonts w:ascii="Times New Roman" w:hAnsi="Times New Roman"/>
          <w:b/>
          <w:color w:val="343434"/>
          <w:spacing w:val="-2"/>
          <w:sz w:val="28"/>
          <w:szCs w:val="28"/>
        </w:rPr>
        <w:t>4.04.004.</w:t>
      </w:r>
      <w:r w:rsidRPr="00571A3F">
        <w:rPr>
          <w:rFonts w:ascii="Times New Roman" w:hAnsi="Times New Roman"/>
          <w:b/>
          <w:color w:val="343434"/>
          <w:spacing w:val="24"/>
          <w:sz w:val="28"/>
          <w:szCs w:val="28"/>
        </w:rPr>
        <w:t xml:space="preserve"> </w:t>
      </w:r>
      <w:r w:rsidRPr="00571A3F">
        <w:rPr>
          <w:rFonts w:ascii="Times New Roman" w:hAnsi="Times New Roman"/>
          <w:b/>
          <w:color w:val="343434"/>
          <w:spacing w:val="-2"/>
          <w:sz w:val="28"/>
          <w:szCs w:val="28"/>
        </w:rPr>
        <w:t>Signs.</w:t>
      </w:r>
    </w:p>
    <w:p w14:paraId="7F829E0B" w14:textId="723A3553" w:rsidR="009A17A0" w:rsidRPr="009B5016" w:rsidRDefault="00C814A6" w:rsidP="009B5016">
      <w:pPr>
        <w:spacing w:before="207" w:line="242" w:lineRule="auto"/>
        <w:ind w:left="103" w:right="209" w:firstLine="18"/>
        <w:rPr>
          <w:rFonts w:ascii="Times New Roman" w:hAnsi="Times New Roman"/>
          <w:sz w:val="24"/>
          <w:szCs w:val="24"/>
        </w:rPr>
        <w:sectPr w:rsidR="009A17A0" w:rsidRPr="009B5016">
          <w:pgSz w:w="12240" w:h="15840"/>
          <w:pgMar w:top="1100" w:right="1080" w:bottom="280" w:left="1140" w:header="720" w:footer="720" w:gutter="0"/>
          <w:cols w:space="720"/>
        </w:sectPr>
      </w:pPr>
      <w:r w:rsidRPr="00C01E80">
        <w:rPr>
          <w:rFonts w:ascii="Times New Roman" w:hAnsi="Times New Roman"/>
          <w:color w:val="3C3C3C"/>
          <w:sz w:val="24"/>
          <w:szCs w:val="24"/>
        </w:rPr>
        <w:t>Signs</w:t>
      </w:r>
      <w:r w:rsidRPr="00C01E80">
        <w:rPr>
          <w:rFonts w:ascii="Times New Roman" w:hAnsi="Times New Roman"/>
          <w:color w:val="3C3C3C"/>
          <w:spacing w:val="-14"/>
          <w:sz w:val="24"/>
          <w:szCs w:val="24"/>
        </w:rPr>
        <w:t xml:space="preserve"> </w:t>
      </w:r>
      <w:r w:rsidRPr="00C01E80">
        <w:rPr>
          <w:rFonts w:ascii="Times New Roman" w:hAnsi="Times New Roman"/>
          <w:color w:val="3C3C3C"/>
          <w:sz w:val="24"/>
          <w:szCs w:val="24"/>
        </w:rPr>
        <w:t>not exceeding four (</w:t>
      </w:r>
      <w:r w:rsidRPr="00C01E80">
        <w:rPr>
          <w:rFonts w:ascii="Times New Roman" w:hAnsi="Times New Roman"/>
          <w:color w:val="3C3C3C"/>
          <w:spacing w:val="-14"/>
          <w:sz w:val="24"/>
          <w:szCs w:val="24"/>
        </w:rPr>
        <w:t xml:space="preserve"> </w:t>
      </w:r>
      <w:r w:rsidRPr="00C01E80">
        <w:rPr>
          <w:rFonts w:ascii="Times New Roman" w:hAnsi="Times New Roman"/>
          <w:color w:val="3C3C3C"/>
          <w:sz w:val="24"/>
          <w:szCs w:val="24"/>
        </w:rPr>
        <w:t>4) square</w:t>
      </w:r>
      <w:r w:rsidRPr="00C01E80">
        <w:rPr>
          <w:rFonts w:ascii="Times New Roman" w:hAnsi="Times New Roman"/>
          <w:color w:val="3C3C3C"/>
          <w:spacing w:val="31"/>
          <w:sz w:val="24"/>
          <w:szCs w:val="24"/>
        </w:rPr>
        <w:t xml:space="preserve"> </w:t>
      </w:r>
      <w:r w:rsidRPr="00C01E80">
        <w:rPr>
          <w:rFonts w:ascii="Times New Roman" w:hAnsi="Times New Roman"/>
          <w:color w:val="3C3C3C"/>
          <w:sz w:val="24"/>
          <w:szCs w:val="24"/>
        </w:rPr>
        <w:t>feet may</w:t>
      </w:r>
      <w:r w:rsidRPr="00C01E80">
        <w:rPr>
          <w:rFonts w:ascii="Times New Roman" w:hAnsi="Times New Roman"/>
          <w:color w:val="3C3C3C"/>
          <w:spacing w:val="28"/>
          <w:sz w:val="24"/>
          <w:szCs w:val="24"/>
        </w:rPr>
        <w:t xml:space="preserve"> </w:t>
      </w:r>
      <w:r w:rsidRPr="00C01E80">
        <w:rPr>
          <w:rFonts w:ascii="Times New Roman" w:hAnsi="Times New Roman"/>
          <w:color w:val="3C3C3C"/>
          <w:sz w:val="24"/>
          <w:szCs w:val="24"/>
        </w:rPr>
        <w:t>be posted a maximum of two (2)</w:t>
      </w:r>
      <w:r w:rsidRPr="00C01E80">
        <w:rPr>
          <w:rFonts w:ascii="Times New Roman" w:hAnsi="Times New Roman"/>
          <w:color w:val="3C3C3C"/>
          <w:spacing w:val="39"/>
          <w:sz w:val="24"/>
          <w:szCs w:val="24"/>
        </w:rPr>
        <w:t xml:space="preserve"> </w:t>
      </w:r>
      <w:r w:rsidRPr="00C01E80">
        <w:rPr>
          <w:rFonts w:ascii="Times New Roman" w:hAnsi="Times New Roman"/>
          <w:color w:val="3C3C3C"/>
          <w:sz w:val="24"/>
          <w:szCs w:val="24"/>
        </w:rPr>
        <w:t>days prior</w:t>
      </w:r>
      <w:r w:rsidRPr="00C01E80">
        <w:rPr>
          <w:rFonts w:ascii="Times New Roman" w:hAnsi="Times New Roman"/>
          <w:color w:val="3C3C3C"/>
          <w:spacing w:val="25"/>
          <w:sz w:val="24"/>
          <w:szCs w:val="24"/>
        </w:rPr>
        <w:t xml:space="preserve"> </w:t>
      </w:r>
      <w:r w:rsidRPr="00C01E80">
        <w:rPr>
          <w:rFonts w:ascii="Times New Roman" w:hAnsi="Times New Roman"/>
          <w:color w:val="3C3C3C"/>
          <w:sz w:val="24"/>
          <w:szCs w:val="24"/>
        </w:rPr>
        <w:t>to the temporary sale</w:t>
      </w:r>
      <w:r w:rsidRPr="00C01E80">
        <w:rPr>
          <w:rFonts w:ascii="Times New Roman" w:hAnsi="Times New Roman"/>
          <w:color w:val="3C3C3C"/>
          <w:spacing w:val="29"/>
          <w:sz w:val="24"/>
          <w:szCs w:val="24"/>
        </w:rPr>
        <w:t xml:space="preserve"> </w:t>
      </w:r>
      <w:r w:rsidRPr="00C01E80">
        <w:rPr>
          <w:rFonts w:ascii="Times New Roman" w:hAnsi="Times New Roman"/>
          <w:color w:val="3C3C3C"/>
          <w:sz w:val="24"/>
          <w:szCs w:val="24"/>
        </w:rPr>
        <w:t>being</w:t>
      </w:r>
      <w:r w:rsidRPr="00C01E80">
        <w:rPr>
          <w:rFonts w:ascii="Times New Roman" w:hAnsi="Times New Roman"/>
          <w:color w:val="3C3C3C"/>
          <w:spacing w:val="35"/>
          <w:sz w:val="24"/>
          <w:szCs w:val="24"/>
        </w:rPr>
        <w:t xml:space="preserve"> </w:t>
      </w:r>
      <w:r w:rsidRPr="00C01E80">
        <w:rPr>
          <w:rFonts w:ascii="Times New Roman" w:hAnsi="Times New Roman"/>
          <w:color w:val="3C3C3C"/>
          <w:sz w:val="24"/>
          <w:szCs w:val="24"/>
        </w:rPr>
        <w:t>held.</w:t>
      </w:r>
      <w:r w:rsidRPr="00C01E80">
        <w:rPr>
          <w:rFonts w:ascii="Times New Roman" w:hAnsi="Times New Roman"/>
          <w:color w:val="3C3C3C"/>
          <w:spacing w:val="40"/>
          <w:sz w:val="24"/>
          <w:szCs w:val="24"/>
        </w:rPr>
        <w:t xml:space="preserve"> </w:t>
      </w:r>
      <w:r w:rsidRPr="00C01E80">
        <w:rPr>
          <w:rFonts w:ascii="Times New Roman" w:hAnsi="Times New Roman"/>
          <w:color w:val="3C3C3C"/>
          <w:sz w:val="24"/>
          <w:szCs w:val="24"/>
        </w:rPr>
        <w:t>No signs shall</w:t>
      </w:r>
      <w:r w:rsidRPr="00C01E80">
        <w:rPr>
          <w:rFonts w:ascii="Times New Roman" w:hAnsi="Times New Roman"/>
          <w:color w:val="3C3C3C"/>
          <w:spacing w:val="28"/>
          <w:sz w:val="24"/>
          <w:szCs w:val="24"/>
        </w:rPr>
        <w:t xml:space="preserve"> </w:t>
      </w:r>
      <w:r w:rsidRPr="00C01E80">
        <w:rPr>
          <w:rFonts w:ascii="Times New Roman" w:hAnsi="Times New Roman"/>
          <w:color w:val="3C3C3C"/>
          <w:sz w:val="24"/>
          <w:szCs w:val="24"/>
        </w:rPr>
        <w:t>be permitted</w:t>
      </w:r>
      <w:r w:rsidRPr="00C01E80">
        <w:rPr>
          <w:rFonts w:ascii="Times New Roman" w:hAnsi="Times New Roman"/>
          <w:color w:val="3C3C3C"/>
          <w:spacing w:val="35"/>
          <w:sz w:val="24"/>
          <w:szCs w:val="24"/>
        </w:rPr>
        <w:t xml:space="preserve"> </w:t>
      </w:r>
      <w:r w:rsidRPr="00C01E80">
        <w:rPr>
          <w:rFonts w:ascii="Times New Roman" w:hAnsi="Times New Roman"/>
          <w:color w:val="3C3C3C"/>
          <w:sz w:val="24"/>
          <w:szCs w:val="24"/>
        </w:rPr>
        <w:t>on</w:t>
      </w:r>
      <w:r w:rsidRPr="00C01E80">
        <w:rPr>
          <w:rFonts w:ascii="Times New Roman" w:hAnsi="Times New Roman"/>
          <w:color w:val="3C3C3C"/>
          <w:spacing w:val="40"/>
          <w:sz w:val="24"/>
          <w:szCs w:val="24"/>
        </w:rPr>
        <w:t xml:space="preserve"> </w:t>
      </w:r>
      <w:r w:rsidRPr="00C01E80">
        <w:rPr>
          <w:rFonts w:ascii="Times New Roman" w:hAnsi="Times New Roman"/>
          <w:color w:val="3C3C3C"/>
          <w:sz w:val="24"/>
          <w:szCs w:val="24"/>
        </w:rPr>
        <w:t>utility</w:t>
      </w:r>
      <w:r w:rsidRPr="00C01E80">
        <w:rPr>
          <w:rFonts w:ascii="Times New Roman" w:hAnsi="Times New Roman"/>
          <w:color w:val="3C3C3C"/>
          <w:spacing w:val="32"/>
          <w:sz w:val="24"/>
          <w:szCs w:val="24"/>
        </w:rPr>
        <w:t xml:space="preserve"> </w:t>
      </w:r>
      <w:r w:rsidRPr="00C01E80">
        <w:rPr>
          <w:rFonts w:ascii="Times New Roman" w:hAnsi="Times New Roman"/>
          <w:color w:val="3C3C3C"/>
          <w:sz w:val="24"/>
          <w:szCs w:val="24"/>
        </w:rPr>
        <w:t>poles or public property.</w:t>
      </w:r>
      <w:r w:rsidRPr="00C01E80">
        <w:rPr>
          <w:rFonts w:ascii="Times New Roman" w:hAnsi="Times New Roman"/>
          <w:color w:val="3C3C3C"/>
          <w:spacing w:val="39"/>
          <w:sz w:val="24"/>
          <w:szCs w:val="24"/>
        </w:rPr>
        <w:t xml:space="preserve"> </w:t>
      </w:r>
      <w:r w:rsidRPr="00C01E80">
        <w:rPr>
          <w:rFonts w:ascii="Times New Roman" w:hAnsi="Times New Roman"/>
          <w:color w:val="3C3C3C"/>
          <w:sz w:val="24"/>
          <w:szCs w:val="24"/>
        </w:rPr>
        <w:t>including</w:t>
      </w:r>
      <w:r w:rsidRPr="00C01E80">
        <w:rPr>
          <w:rFonts w:ascii="Times New Roman" w:hAnsi="Times New Roman"/>
          <w:color w:val="3C3C3C"/>
          <w:spacing w:val="32"/>
          <w:sz w:val="24"/>
          <w:szCs w:val="24"/>
        </w:rPr>
        <w:t xml:space="preserve"> </w:t>
      </w:r>
      <w:r w:rsidRPr="00C01E80">
        <w:rPr>
          <w:rFonts w:ascii="Times New Roman" w:hAnsi="Times New Roman"/>
          <w:color w:val="3C3C3C"/>
          <w:sz w:val="24"/>
          <w:szCs w:val="24"/>
        </w:rPr>
        <w:t>street rights-of­ way</w:t>
      </w:r>
      <w:r w:rsidRPr="00C01E80">
        <w:rPr>
          <w:rFonts w:ascii="Times New Roman" w:hAnsi="Times New Roman"/>
          <w:color w:val="3C3C3C"/>
          <w:spacing w:val="38"/>
          <w:sz w:val="24"/>
          <w:szCs w:val="24"/>
        </w:rPr>
        <w:t xml:space="preserve"> </w:t>
      </w:r>
      <w:r w:rsidRPr="00C01E80">
        <w:rPr>
          <w:rFonts w:ascii="Times New Roman" w:hAnsi="Times New Roman"/>
          <w:color w:val="3C3C3C"/>
          <w:sz w:val="24"/>
          <w:szCs w:val="24"/>
        </w:rPr>
        <w:t>and</w:t>
      </w:r>
      <w:r w:rsidRPr="00C01E80">
        <w:rPr>
          <w:rFonts w:ascii="Times New Roman" w:hAnsi="Times New Roman"/>
          <w:color w:val="3C3C3C"/>
          <w:spacing w:val="35"/>
          <w:sz w:val="24"/>
          <w:szCs w:val="24"/>
        </w:rPr>
        <w:t xml:space="preserve"> </w:t>
      </w:r>
      <w:r w:rsidRPr="00C01E80">
        <w:rPr>
          <w:rFonts w:ascii="Times New Roman" w:hAnsi="Times New Roman"/>
          <w:color w:val="3C3C3C"/>
          <w:sz w:val="24"/>
          <w:szCs w:val="24"/>
        </w:rPr>
        <w:t>easements.</w:t>
      </w:r>
      <w:r w:rsidRPr="00C01E80">
        <w:rPr>
          <w:rFonts w:ascii="Times New Roman" w:hAnsi="Times New Roman"/>
          <w:color w:val="3C3C3C"/>
          <w:spacing w:val="40"/>
          <w:sz w:val="24"/>
          <w:szCs w:val="24"/>
        </w:rPr>
        <w:t xml:space="preserve"> </w:t>
      </w:r>
      <w:r w:rsidRPr="00C01E80">
        <w:rPr>
          <w:rFonts w:ascii="Times New Roman" w:hAnsi="Times New Roman"/>
          <w:color w:val="3C3C3C"/>
          <w:sz w:val="24"/>
          <w:szCs w:val="24"/>
        </w:rPr>
        <w:t>Signs</w:t>
      </w:r>
      <w:r w:rsidRPr="00C01E80">
        <w:rPr>
          <w:rFonts w:ascii="Times New Roman" w:hAnsi="Times New Roman"/>
          <w:color w:val="3C3C3C"/>
          <w:spacing w:val="31"/>
          <w:sz w:val="24"/>
          <w:szCs w:val="24"/>
        </w:rPr>
        <w:t xml:space="preserve"> </w:t>
      </w:r>
      <w:r w:rsidRPr="00C01E80">
        <w:rPr>
          <w:rFonts w:ascii="Times New Roman" w:hAnsi="Times New Roman"/>
          <w:color w:val="3C3C3C"/>
          <w:sz w:val="24"/>
          <w:szCs w:val="24"/>
        </w:rPr>
        <w:t>shall</w:t>
      </w:r>
      <w:r w:rsidRPr="00C01E80">
        <w:rPr>
          <w:rFonts w:ascii="Times New Roman" w:hAnsi="Times New Roman"/>
          <w:color w:val="3C3C3C"/>
          <w:spacing w:val="27"/>
          <w:sz w:val="24"/>
          <w:szCs w:val="24"/>
        </w:rPr>
        <w:t xml:space="preserve"> </w:t>
      </w:r>
      <w:r w:rsidRPr="00C01E80">
        <w:rPr>
          <w:rFonts w:ascii="Times New Roman" w:hAnsi="Times New Roman"/>
          <w:color w:val="3C3C3C"/>
          <w:sz w:val="24"/>
          <w:szCs w:val="24"/>
        </w:rPr>
        <w:t>be</w:t>
      </w:r>
      <w:r w:rsidRPr="00C01E80">
        <w:rPr>
          <w:rFonts w:ascii="Times New Roman" w:hAnsi="Times New Roman"/>
          <w:color w:val="3C3C3C"/>
          <w:spacing w:val="35"/>
          <w:sz w:val="24"/>
          <w:szCs w:val="24"/>
        </w:rPr>
        <w:t xml:space="preserve"> </w:t>
      </w:r>
      <w:r w:rsidRPr="00C01E80">
        <w:rPr>
          <w:rFonts w:ascii="Times New Roman" w:hAnsi="Times New Roman"/>
          <w:color w:val="3C3C3C"/>
          <w:sz w:val="24"/>
          <w:szCs w:val="24"/>
        </w:rPr>
        <w:t>removed</w:t>
      </w:r>
      <w:r w:rsidRPr="00C01E80">
        <w:rPr>
          <w:rFonts w:ascii="Times New Roman" w:hAnsi="Times New Roman"/>
          <w:color w:val="3C3C3C"/>
          <w:spacing w:val="40"/>
          <w:sz w:val="24"/>
          <w:szCs w:val="24"/>
        </w:rPr>
        <w:t xml:space="preserve"> </w:t>
      </w:r>
      <w:r w:rsidRPr="00C01E80">
        <w:rPr>
          <w:rFonts w:ascii="Times New Roman" w:hAnsi="Times New Roman"/>
          <w:color w:val="3C3C3C"/>
          <w:sz w:val="24"/>
          <w:szCs w:val="24"/>
        </w:rPr>
        <w:t>within</w:t>
      </w:r>
      <w:r w:rsidRPr="00C01E80">
        <w:rPr>
          <w:rFonts w:ascii="Times New Roman" w:hAnsi="Times New Roman"/>
          <w:color w:val="3C3C3C"/>
          <w:spacing w:val="40"/>
          <w:sz w:val="24"/>
          <w:szCs w:val="24"/>
        </w:rPr>
        <w:t xml:space="preserve"> </w:t>
      </w:r>
      <w:r w:rsidRPr="00C01E80">
        <w:rPr>
          <w:rFonts w:ascii="Times New Roman" w:hAnsi="Times New Roman"/>
          <w:color w:val="3C3C3C"/>
          <w:sz w:val="24"/>
          <w:szCs w:val="24"/>
        </w:rPr>
        <w:t>twenty-four</w:t>
      </w:r>
      <w:r w:rsidRPr="00C01E80">
        <w:rPr>
          <w:rFonts w:ascii="Times New Roman" w:hAnsi="Times New Roman"/>
          <w:color w:val="3C3C3C"/>
          <w:spacing w:val="38"/>
          <w:sz w:val="24"/>
          <w:szCs w:val="24"/>
        </w:rPr>
        <w:t xml:space="preserve"> </w:t>
      </w:r>
      <w:r w:rsidRPr="00C01E80">
        <w:rPr>
          <w:rFonts w:ascii="Times New Roman" w:hAnsi="Times New Roman"/>
          <w:color w:val="3C3C3C"/>
          <w:sz w:val="24"/>
          <w:szCs w:val="24"/>
        </w:rPr>
        <w:t>(24)</w:t>
      </w:r>
      <w:r w:rsidRPr="00C01E80">
        <w:rPr>
          <w:rFonts w:ascii="Times New Roman" w:hAnsi="Times New Roman"/>
          <w:color w:val="3C3C3C"/>
          <w:spacing w:val="40"/>
          <w:sz w:val="24"/>
          <w:szCs w:val="24"/>
        </w:rPr>
        <w:t xml:space="preserve"> </w:t>
      </w:r>
      <w:r w:rsidRPr="00C01E80">
        <w:rPr>
          <w:rFonts w:ascii="Times New Roman" w:hAnsi="Times New Roman"/>
          <w:color w:val="3C3C3C"/>
          <w:sz w:val="24"/>
          <w:szCs w:val="24"/>
        </w:rPr>
        <w:t>hours</w:t>
      </w:r>
      <w:r w:rsidRPr="00C01E80">
        <w:rPr>
          <w:rFonts w:ascii="Times New Roman" w:hAnsi="Times New Roman"/>
          <w:color w:val="3C3C3C"/>
          <w:spacing w:val="40"/>
          <w:sz w:val="24"/>
          <w:szCs w:val="24"/>
        </w:rPr>
        <w:t xml:space="preserve"> </w:t>
      </w:r>
      <w:r w:rsidRPr="00C01E80">
        <w:rPr>
          <w:rFonts w:ascii="Times New Roman" w:hAnsi="Times New Roman"/>
          <w:color w:val="3C3C3C"/>
          <w:sz w:val="24"/>
          <w:szCs w:val="24"/>
        </w:rPr>
        <w:t>following</w:t>
      </w:r>
      <w:r w:rsidRPr="00C01E80">
        <w:rPr>
          <w:rFonts w:ascii="Times New Roman" w:hAnsi="Times New Roman"/>
          <w:color w:val="3C3C3C"/>
          <w:spacing w:val="34"/>
          <w:sz w:val="24"/>
          <w:szCs w:val="24"/>
        </w:rPr>
        <w:t xml:space="preserve"> </w:t>
      </w:r>
      <w:r w:rsidRPr="00C01E80">
        <w:rPr>
          <w:rFonts w:ascii="Times New Roman" w:hAnsi="Times New Roman"/>
          <w:color w:val="3C3C3C"/>
          <w:sz w:val="24"/>
          <w:szCs w:val="24"/>
        </w:rPr>
        <w:t>the</w:t>
      </w:r>
      <w:r w:rsidRPr="00C01E80">
        <w:rPr>
          <w:rFonts w:ascii="Times New Roman" w:hAnsi="Times New Roman"/>
          <w:color w:val="3C3C3C"/>
          <w:spacing w:val="31"/>
          <w:sz w:val="24"/>
          <w:szCs w:val="24"/>
        </w:rPr>
        <w:t xml:space="preserve"> </w:t>
      </w:r>
      <w:r w:rsidRPr="00C01E80">
        <w:rPr>
          <w:rFonts w:ascii="Times New Roman" w:hAnsi="Times New Roman"/>
          <w:color w:val="3C3C3C"/>
          <w:sz w:val="24"/>
          <w:szCs w:val="24"/>
        </w:rPr>
        <w:t>last</w:t>
      </w:r>
      <w:r w:rsidRPr="00C01E80">
        <w:rPr>
          <w:rFonts w:ascii="Times New Roman" w:hAnsi="Times New Roman"/>
          <w:color w:val="3C3C3C"/>
          <w:spacing w:val="38"/>
          <w:sz w:val="24"/>
          <w:szCs w:val="24"/>
        </w:rPr>
        <w:t xml:space="preserve"> </w:t>
      </w:r>
      <w:r w:rsidRPr="00C01E80">
        <w:rPr>
          <w:rFonts w:ascii="Times New Roman" w:hAnsi="Times New Roman"/>
          <w:color w:val="3C3C3C"/>
          <w:sz w:val="24"/>
          <w:szCs w:val="24"/>
        </w:rPr>
        <w:t>day</w:t>
      </w:r>
      <w:r w:rsidRPr="00C01E80">
        <w:rPr>
          <w:rFonts w:ascii="Times New Roman" w:hAnsi="Times New Roman"/>
          <w:color w:val="3C3C3C"/>
          <w:spacing w:val="31"/>
          <w:sz w:val="24"/>
          <w:szCs w:val="24"/>
        </w:rPr>
        <w:t xml:space="preserve"> </w:t>
      </w:r>
      <w:r w:rsidRPr="00C01E80">
        <w:rPr>
          <w:rFonts w:ascii="Times New Roman" w:hAnsi="Times New Roman"/>
          <w:color w:val="3C3C3C"/>
          <w:sz w:val="24"/>
          <w:szCs w:val="24"/>
        </w:rPr>
        <w:t xml:space="preserve">of the </w:t>
      </w:r>
      <w:r w:rsidRPr="00C01E80">
        <w:rPr>
          <w:rFonts w:ascii="Times New Roman" w:hAnsi="Times New Roman"/>
          <w:color w:val="3C3C3C"/>
          <w:spacing w:val="-2"/>
          <w:sz w:val="24"/>
          <w:szCs w:val="24"/>
        </w:rPr>
        <w:t>sale</w:t>
      </w:r>
      <w:r w:rsidR="00DE44FF">
        <w:rPr>
          <w:rFonts w:ascii="Times New Roman" w:hAnsi="Times New Roman"/>
          <w:color w:val="3C3C3C"/>
          <w:spacing w:val="-2"/>
          <w:sz w:val="24"/>
          <w:szCs w:val="24"/>
        </w:rPr>
        <w:t>.</w:t>
      </w:r>
    </w:p>
    <w:p w14:paraId="33BEFAE9" w14:textId="4D3C4799" w:rsidR="00530D4A" w:rsidRPr="00953F65" w:rsidRDefault="006C63FA" w:rsidP="00953F65">
      <w:pPr>
        <w:pStyle w:val="Title"/>
        <w:spacing w:before="318"/>
        <w:rPr>
          <w:b/>
          <w:bCs/>
          <w:color w:val="2D2D2D"/>
          <w:sz w:val="28"/>
          <w:szCs w:val="28"/>
        </w:rPr>
      </w:pPr>
      <w:r w:rsidRPr="002B7EDD">
        <w:rPr>
          <w:b/>
          <w:bCs/>
          <w:color w:val="2D2D2D"/>
          <w:sz w:val="28"/>
          <w:szCs w:val="28"/>
        </w:rPr>
        <w:t>ARTICLE</w:t>
      </w:r>
      <w:r w:rsidRPr="002B7EDD">
        <w:rPr>
          <w:b/>
          <w:bCs/>
          <w:color w:val="2D2D2D"/>
          <w:spacing w:val="48"/>
          <w:sz w:val="28"/>
          <w:szCs w:val="28"/>
        </w:rPr>
        <w:t xml:space="preserve"> </w:t>
      </w:r>
      <w:r w:rsidRPr="002B7EDD">
        <w:rPr>
          <w:b/>
          <w:bCs/>
          <w:color w:val="2D2D2D"/>
          <w:sz w:val="28"/>
          <w:szCs w:val="28"/>
        </w:rPr>
        <w:t>4.05.</w:t>
      </w:r>
      <w:r w:rsidRPr="002B7EDD">
        <w:rPr>
          <w:b/>
          <w:bCs/>
          <w:color w:val="2D2D2D"/>
          <w:spacing w:val="8"/>
          <w:sz w:val="28"/>
          <w:szCs w:val="28"/>
        </w:rPr>
        <w:t xml:space="preserve"> </w:t>
      </w:r>
      <w:r w:rsidR="00BA011B">
        <w:rPr>
          <w:b/>
          <w:bCs/>
          <w:color w:val="2D2D2D"/>
          <w:spacing w:val="8"/>
          <w:sz w:val="28"/>
          <w:szCs w:val="28"/>
        </w:rPr>
        <w:t xml:space="preserve"> </w:t>
      </w:r>
      <w:r w:rsidRPr="002B7EDD">
        <w:rPr>
          <w:b/>
          <w:bCs/>
          <w:color w:val="2D2D2D"/>
          <w:sz w:val="28"/>
          <w:szCs w:val="28"/>
        </w:rPr>
        <w:t>ALCOHOLI</w:t>
      </w:r>
      <w:r w:rsidR="00F3623C" w:rsidRPr="002B7EDD">
        <w:rPr>
          <w:b/>
          <w:bCs/>
          <w:color w:val="2D2D2D"/>
          <w:sz w:val="28"/>
          <w:szCs w:val="28"/>
        </w:rPr>
        <w:t xml:space="preserve">C </w:t>
      </w:r>
      <w:r w:rsidR="00BA011B">
        <w:rPr>
          <w:b/>
          <w:bCs/>
          <w:color w:val="2D2D2D"/>
          <w:sz w:val="28"/>
          <w:szCs w:val="28"/>
        </w:rPr>
        <w:t xml:space="preserve"> </w:t>
      </w:r>
      <w:r w:rsidR="00F3623C" w:rsidRPr="002B7EDD">
        <w:rPr>
          <w:b/>
          <w:bCs/>
          <w:color w:val="2D2D2D"/>
          <w:sz w:val="28"/>
          <w:szCs w:val="28"/>
        </w:rPr>
        <w:t xml:space="preserve">BEVERAGES  </w:t>
      </w:r>
    </w:p>
    <w:p w14:paraId="4DC8AE18" w14:textId="3532AD67" w:rsidR="004446E6" w:rsidRPr="00C01E80" w:rsidRDefault="00677C70" w:rsidP="00BB356D">
      <w:pPr>
        <w:pStyle w:val="Title"/>
        <w:spacing w:before="318"/>
        <w:rPr>
          <w:b/>
          <w:bCs/>
          <w:color w:val="FF0000"/>
          <w:spacing w:val="-2"/>
          <w:sz w:val="24"/>
          <w:szCs w:val="24"/>
        </w:rPr>
      </w:pPr>
      <w:r w:rsidRPr="002B7EDD">
        <w:rPr>
          <w:b/>
          <w:bCs/>
          <w:color w:val="FF0000"/>
          <w:spacing w:val="-2"/>
          <w:sz w:val="24"/>
          <w:szCs w:val="24"/>
        </w:rPr>
        <w:t>(</w:t>
      </w:r>
      <w:r w:rsidR="0036628E" w:rsidRPr="002B7EDD">
        <w:rPr>
          <w:b/>
          <w:bCs/>
          <w:color w:val="FF0000"/>
          <w:spacing w:val="-2"/>
          <w:sz w:val="24"/>
          <w:szCs w:val="24"/>
        </w:rPr>
        <w:t>THE SALE OF ALCOHOLIC BEVERAGES</w:t>
      </w:r>
      <w:r w:rsidR="00F3623C" w:rsidRPr="002B7EDD">
        <w:rPr>
          <w:b/>
          <w:bCs/>
          <w:color w:val="FF0000"/>
          <w:spacing w:val="-2"/>
          <w:sz w:val="24"/>
          <w:szCs w:val="24"/>
        </w:rPr>
        <w:t xml:space="preserve"> IS</w:t>
      </w:r>
      <w:r w:rsidR="00BB356D" w:rsidRPr="002B7EDD">
        <w:rPr>
          <w:b/>
          <w:bCs/>
          <w:color w:val="FF0000"/>
          <w:spacing w:val="-2"/>
          <w:sz w:val="24"/>
          <w:szCs w:val="24"/>
        </w:rPr>
        <w:t xml:space="preserve"> </w:t>
      </w:r>
      <w:r w:rsidRPr="002B7EDD">
        <w:rPr>
          <w:b/>
          <w:bCs/>
          <w:color w:val="FF0000"/>
          <w:spacing w:val="-2"/>
          <w:sz w:val="24"/>
          <w:szCs w:val="24"/>
        </w:rPr>
        <w:t xml:space="preserve">PROHIBITED WITHIN THE CITY </w:t>
      </w:r>
      <w:r w:rsidR="0036628E" w:rsidRPr="002B7EDD">
        <w:rPr>
          <w:b/>
          <w:bCs/>
          <w:color w:val="FF0000"/>
          <w:spacing w:val="-2"/>
          <w:sz w:val="24"/>
          <w:szCs w:val="24"/>
        </w:rPr>
        <w:t xml:space="preserve">LIMITS </w:t>
      </w:r>
      <w:r w:rsidRPr="002B7EDD">
        <w:rPr>
          <w:b/>
          <w:bCs/>
          <w:color w:val="FF0000"/>
          <w:spacing w:val="-2"/>
          <w:sz w:val="24"/>
          <w:szCs w:val="24"/>
        </w:rPr>
        <w:t xml:space="preserve">AND THE “ETJ” </w:t>
      </w:r>
      <w:r w:rsidR="003234D3" w:rsidRPr="002B7EDD">
        <w:rPr>
          <w:b/>
          <w:bCs/>
          <w:color w:val="FF0000"/>
          <w:spacing w:val="-2"/>
          <w:sz w:val="24"/>
          <w:szCs w:val="24"/>
        </w:rPr>
        <w:t>{extraterritorial jurisdiction</w:t>
      </w:r>
      <w:r w:rsidR="004446E6" w:rsidRPr="002B7EDD">
        <w:rPr>
          <w:b/>
          <w:bCs/>
          <w:color w:val="FF0000"/>
          <w:spacing w:val="-2"/>
          <w:sz w:val="24"/>
          <w:szCs w:val="24"/>
        </w:rPr>
        <w:t xml:space="preserve">} </w:t>
      </w:r>
      <w:r w:rsidRPr="002B7EDD">
        <w:rPr>
          <w:b/>
          <w:bCs/>
          <w:color w:val="FF0000"/>
          <w:spacing w:val="-2"/>
          <w:sz w:val="24"/>
          <w:szCs w:val="24"/>
        </w:rPr>
        <w:t>LIMITS OF THE CITY)</w:t>
      </w:r>
    </w:p>
    <w:p w14:paraId="776F1C6C" w14:textId="77777777" w:rsidR="0090191A" w:rsidRPr="00C01E80" w:rsidRDefault="0090191A" w:rsidP="00677C70">
      <w:pPr>
        <w:pStyle w:val="Title"/>
        <w:spacing w:before="318"/>
        <w:ind w:left="718"/>
        <w:rPr>
          <w:b/>
          <w:bCs/>
          <w:color w:val="2D2D2D"/>
          <w:spacing w:val="-2"/>
          <w:w w:val="105"/>
          <w:sz w:val="24"/>
          <w:szCs w:val="24"/>
          <w:highlight w:val="lightGray"/>
        </w:rPr>
      </w:pPr>
    </w:p>
    <w:p w14:paraId="6FD7530E" w14:textId="1230DBDB" w:rsidR="004446E6" w:rsidRPr="00571A3F" w:rsidRDefault="004446E6" w:rsidP="0090191A">
      <w:pPr>
        <w:pStyle w:val="Title"/>
        <w:spacing w:before="318"/>
        <w:rPr>
          <w:b/>
          <w:bCs/>
          <w:color w:val="2D2D2D"/>
          <w:spacing w:val="-2"/>
          <w:w w:val="105"/>
          <w:sz w:val="28"/>
          <w:szCs w:val="28"/>
        </w:rPr>
      </w:pPr>
      <w:r w:rsidRPr="00571A3F">
        <w:rPr>
          <w:b/>
          <w:bCs/>
          <w:color w:val="2D2D2D"/>
          <w:spacing w:val="-2"/>
          <w:w w:val="105"/>
          <w:sz w:val="28"/>
          <w:szCs w:val="28"/>
        </w:rPr>
        <w:t>§ 4.05.001  Definitions</w:t>
      </w:r>
    </w:p>
    <w:p w14:paraId="7C5B40D7" w14:textId="77777777" w:rsidR="0090191A" w:rsidRPr="002B7EDD" w:rsidRDefault="0090191A" w:rsidP="0090191A">
      <w:pPr>
        <w:pStyle w:val="Title"/>
        <w:spacing w:before="318"/>
        <w:ind w:left="718"/>
        <w:rPr>
          <w:b/>
          <w:bCs/>
          <w:color w:val="FF0000"/>
          <w:spacing w:val="-2"/>
          <w:sz w:val="24"/>
          <w:szCs w:val="24"/>
        </w:rPr>
      </w:pPr>
    </w:p>
    <w:p w14:paraId="65CE67FF" w14:textId="7CA26074" w:rsidR="006C63FA" w:rsidRPr="002B7EDD" w:rsidRDefault="006C63FA" w:rsidP="0090191A">
      <w:pPr>
        <w:pStyle w:val="Title"/>
        <w:spacing w:before="318"/>
        <w:rPr>
          <w:sz w:val="24"/>
          <w:szCs w:val="24"/>
        </w:rPr>
      </w:pPr>
      <w:r w:rsidRPr="002B7EDD">
        <w:rPr>
          <w:color w:val="1D1D1D"/>
          <w:sz w:val="24"/>
          <w:szCs w:val="24"/>
        </w:rPr>
        <w:t>Unless</w:t>
      </w:r>
      <w:r w:rsidRPr="002B7EDD">
        <w:rPr>
          <w:color w:val="1D1D1D"/>
          <w:spacing w:val="40"/>
          <w:sz w:val="24"/>
          <w:szCs w:val="24"/>
        </w:rPr>
        <w:t xml:space="preserve"> </w:t>
      </w:r>
      <w:r w:rsidRPr="002B7EDD">
        <w:rPr>
          <w:color w:val="1D1D1D"/>
          <w:sz w:val="24"/>
          <w:szCs w:val="24"/>
        </w:rPr>
        <w:t>otherwise</w:t>
      </w:r>
      <w:r w:rsidRPr="002B7EDD">
        <w:rPr>
          <w:color w:val="1D1D1D"/>
          <w:spacing w:val="40"/>
          <w:sz w:val="24"/>
          <w:szCs w:val="24"/>
        </w:rPr>
        <w:t xml:space="preserve"> </w:t>
      </w:r>
      <w:r w:rsidRPr="002B7EDD">
        <w:rPr>
          <w:color w:val="1D1D1D"/>
          <w:sz w:val="24"/>
          <w:szCs w:val="24"/>
        </w:rPr>
        <w:t>provided</w:t>
      </w:r>
      <w:r w:rsidRPr="002B7EDD">
        <w:rPr>
          <w:color w:val="1D1D1D"/>
          <w:spacing w:val="40"/>
          <w:sz w:val="24"/>
          <w:szCs w:val="24"/>
        </w:rPr>
        <w:t xml:space="preserve"> </w:t>
      </w:r>
      <w:r w:rsidRPr="002B7EDD">
        <w:rPr>
          <w:color w:val="1D1D1D"/>
          <w:sz w:val="24"/>
          <w:szCs w:val="24"/>
        </w:rPr>
        <w:t>herein,</w:t>
      </w:r>
      <w:r w:rsidRPr="002B7EDD">
        <w:rPr>
          <w:color w:val="1D1D1D"/>
          <w:spacing w:val="40"/>
          <w:sz w:val="24"/>
          <w:szCs w:val="24"/>
        </w:rPr>
        <w:t xml:space="preserve"> </w:t>
      </w:r>
      <w:r w:rsidRPr="002B7EDD">
        <w:rPr>
          <w:color w:val="1D1D1D"/>
          <w:sz w:val="24"/>
          <w:szCs w:val="24"/>
        </w:rPr>
        <w:t>the</w:t>
      </w:r>
      <w:r w:rsidRPr="002B7EDD">
        <w:rPr>
          <w:color w:val="1D1D1D"/>
          <w:spacing w:val="40"/>
          <w:sz w:val="24"/>
          <w:szCs w:val="24"/>
        </w:rPr>
        <w:t xml:space="preserve"> </w:t>
      </w:r>
      <w:r w:rsidRPr="002B7EDD">
        <w:rPr>
          <w:color w:val="1D1D1D"/>
          <w:sz w:val="24"/>
          <w:szCs w:val="24"/>
        </w:rPr>
        <w:t>words</w:t>
      </w:r>
      <w:r w:rsidRPr="002B7EDD">
        <w:rPr>
          <w:color w:val="1D1D1D"/>
          <w:spacing w:val="40"/>
          <w:sz w:val="24"/>
          <w:szCs w:val="24"/>
        </w:rPr>
        <w:t xml:space="preserve"> </w:t>
      </w:r>
      <w:r w:rsidRPr="002B7EDD">
        <w:rPr>
          <w:color w:val="1D1D1D"/>
          <w:sz w:val="24"/>
          <w:szCs w:val="24"/>
        </w:rPr>
        <w:t>and</w:t>
      </w:r>
      <w:r w:rsidRPr="002B7EDD">
        <w:rPr>
          <w:color w:val="1D1D1D"/>
          <w:spacing w:val="37"/>
          <w:sz w:val="24"/>
          <w:szCs w:val="24"/>
        </w:rPr>
        <w:t xml:space="preserve"> </w:t>
      </w:r>
      <w:r w:rsidRPr="002B7EDD">
        <w:rPr>
          <w:color w:val="1D1D1D"/>
          <w:sz w:val="24"/>
          <w:szCs w:val="24"/>
        </w:rPr>
        <w:t>phrases</w:t>
      </w:r>
      <w:r w:rsidRPr="002B7EDD">
        <w:rPr>
          <w:color w:val="1D1D1D"/>
          <w:spacing w:val="40"/>
          <w:sz w:val="24"/>
          <w:szCs w:val="24"/>
        </w:rPr>
        <w:t xml:space="preserve"> </w:t>
      </w:r>
      <w:r w:rsidRPr="002B7EDD">
        <w:rPr>
          <w:color w:val="1D1D1D"/>
          <w:sz w:val="24"/>
          <w:szCs w:val="24"/>
        </w:rPr>
        <w:t>used</w:t>
      </w:r>
      <w:r w:rsidRPr="002B7EDD">
        <w:rPr>
          <w:color w:val="1D1D1D"/>
          <w:spacing w:val="38"/>
          <w:sz w:val="24"/>
          <w:szCs w:val="24"/>
        </w:rPr>
        <w:t xml:space="preserve"> </w:t>
      </w:r>
      <w:r w:rsidRPr="002B7EDD">
        <w:rPr>
          <w:color w:val="1D1D1D"/>
          <w:sz w:val="24"/>
          <w:szCs w:val="24"/>
        </w:rPr>
        <w:t>in</w:t>
      </w:r>
      <w:r w:rsidRPr="002B7EDD">
        <w:rPr>
          <w:color w:val="1D1D1D"/>
          <w:spacing w:val="39"/>
          <w:sz w:val="24"/>
          <w:szCs w:val="24"/>
        </w:rPr>
        <w:t xml:space="preserve"> </w:t>
      </w:r>
      <w:r w:rsidRPr="002B7EDD">
        <w:rPr>
          <w:color w:val="1D1D1D"/>
          <w:sz w:val="24"/>
          <w:szCs w:val="24"/>
        </w:rPr>
        <w:t>this</w:t>
      </w:r>
      <w:r w:rsidRPr="002B7EDD">
        <w:rPr>
          <w:color w:val="1D1D1D"/>
          <w:spacing w:val="40"/>
          <w:sz w:val="24"/>
          <w:szCs w:val="24"/>
        </w:rPr>
        <w:t xml:space="preserve"> </w:t>
      </w:r>
      <w:r w:rsidRPr="002B7EDD">
        <w:rPr>
          <w:color w:val="1D1D1D"/>
          <w:sz w:val="24"/>
          <w:szCs w:val="24"/>
        </w:rPr>
        <w:t>article</w:t>
      </w:r>
      <w:r w:rsidRPr="002B7EDD">
        <w:rPr>
          <w:color w:val="1D1D1D"/>
          <w:spacing w:val="40"/>
          <w:sz w:val="24"/>
          <w:szCs w:val="24"/>
        </w:rPr>
        <w:t xml:space="preserve"> </w:t>
      </w:r>
      <w:r w:rsidRPr="002B7EDD">
        <w:rPr>
          <w:color w:val="1D1D1D"/>
          <w:sz w:val="24"/>
          <w:szCs w:val="24"/>
        </w:rPr>
        <w:t>shall</w:t>
      </w:r>
      <w:r w:rsidRPr="002B7EDD">
        <w:rPr>
          <w:color w:val="1D1D1D"/>
          <w:spacing w:val="40"/>
          <w:sz w:val="24"/>
          <w:szCs w:val="24"/>
        </w:rPr>
        <w:t xml:space="preserve"> </w:t>
      </w:r>
      <w:r w:rsidRPr="002B7EDD">
        <w:rPr>
          <w:color w:val="1D1D1D"/>
          <w:sz w:val="24"/>
          <w:szCs w:val="24"/>
        </w:rPr>
        <w:t>have</w:t>
      </w:r>
      <w:r w:rsidRPr="002B7EDD">
        <w:rPr>
          <w:color w:val="1D1D1D"/>
          <w:spacing w:val="40"/>
          <w:sz w:val="24"/>
          <w:szCs w:val="24"/>
        </w:rPr>
        <w:t xml:space="preserve"> </w:t>
      </w:r>
      <w:r w:rsidRPr="002B7EDD">
        <w:rPr>
          <w:color w:val="1D1D1D"/>
          <w:sz w:val="24"/>
          <w:szCs w:val="24"/>
        </w:rPr>
        <w:t>the</w:t>
      </w:r>
      <w:r w:rsidRPr="002B7EDD">
        <w:rPr>
          <w:color w:val="1D1D1D"/>
          <w:spacing w:val="37"/>
          <w:sz w:val="24"/>
          <w:szCs w:val="24"/>
        </w:rPr>
        <w:t xml:space="preserve"> </w:t>
      </w:r>
      <w:r w:rsidRPr="002B7EDD">
        <w:rPr>
          <w:color w:val="1D1D1D"/>
          <w:sz w:val="24"/>
          <w:szCs w:val="24"/>
        </w:rPr>
        <w:t>same meanings as ascribed to them by the Texas Alcoholic Beverage Code.</w:t>
      </w:r>
    </w:p>
    <w:p w14:paraId="1FBDDD47" w14:textId="24DDC58B" w:rsidR="006C63FA" w:rsidRPr="00571A3F" w:rsidRDefault="006C63FA" w:rsidP="00EA18E1">
      <w:pPr>
        <w:pStyle w:val="Heading1"/>
        <w:rPr>
          <w:b/>
          <w:bCs/>
          <w:color w:val="2D2D2D"/>
          <w:spacing w:val="-4"/>
          <w:sz w:val="28"/>
          <w:szCs w:val="28"/>
        </w:rPr>
      </w:pPr>
      <w:r w:rsidRPr="00571A3F">
        <w:rPr>
          <w:b/>
          <w:bCs/>
          <w:color w:val="2D2D2D"/>
          <w:sz w:val="28"/>
          <w:szCs w:val="28"/>
        </w:rPr>
        <w:t>§</w:t>
      </w:r>
      <w:r w:rsidRPr="00571A3F">
        <w:rPr>
          <w:b/>
          <w:bCs/>
          <w:color w:val="2D2D2D"/>
          <w:spacing w:val="14"/>
          <w:sz w:val="28"/>
          <w:szCs w:val="28"/>
        </w:rPr>
        <w:t xml:space="preserve"> 4</w:t>
      </w:r>
      <w:r w:rsidRPr="00571A3F">
        <w:rPr>
          <w:b/>
          <w:bCs/>
          <w:color w:val="2D2D2D"/>
          <w:sz w:val="28"/>
          <w:szCs w:val="28"/>
        </w:rPr>
        <w:t>.05.002.</w:t>
      </w:r>
      <w:r w:rsidRPr="00571A3F">
        <w:rPr>
          <w:b/>
          <w:bCs/>
          <w:color w:val="2D2D2D"/>
          <w:spacing w:val="30"/>
          <w:sz w:val="28"/>
          <w:szCs w:val="28"/>
        </w:rPr>
        <w:t xml:space="preserve"> </w:t>
      </w:r>
      <w:r w:rsidRPr="00571A3F">
        <w:rPr>
          <w:b/>
          <w:bCs/>
          <w:color w:val="2D2D2D"/>
          <w:sz w:val="28"/>
          <w:szCs w:val="28"/>
        </w:rPr>
        <w:t>License</w:t>
      </w:r>
      <w:r w:rsidRPr="00571A3F">
        <w:rPr>
          <w:b/>
          <w:bCs/>
          <w:color w:val="2D2D2D"/>
          <w:spacing w:val="32"/>
          <w:sz w:val="28"/>
          <w:szCs w:val="28"/>
        </w:rPr>
        <w:t xml:space="preserve"> </w:t>
      </w:r>
      <w:r w:rsidRPr="00571A3F">
        <w:rPr>
          <w:b/>
          <w:bCs/>
          <w:color w:val="2D2D2D"/>
          <w:sz w:val="28"/>
          <w:szCs w:val="28"/>
        </w:rPr>
        <w:t>or</w:t>
      </w:r>
      <w:r w:rsidRPr="00571A3F">
        <w:rPr>
          <w:b/>
          <w:bCs/>
          <w:color w:val="2D2D2D"/>
          <w:spacing w:val="16"/>
          <w:sz w:val="28"/>
          <w:szCs w:val="28"/>
        </w:rPr>
        <w:t xml:space="preserve"> </w:t>
      </w:r>
      <w:r w:rsidRPr="00571A3F">
        <w:rPr>
          <w:b/>
          <w:bCs/>
          <w:color w:val="2D2D2D"/>
          <w:sz w:val="28"/>
          <w:szCs w:val="28"/>
        </w:rPr>
        <w:t>permit</w:t>
      </w:r>
      <w:r w:rsidRPr="00571A3F">
        <w:rPr>
          <w:b/>
          <w:bCs/>
          <w:color w:val="2D2D2D"/>
          <w:spacing w:val="29"/>
          <w:sz w:val="28"/>
          <w:szCs w:val="28"/>
        </w:rPr>
        <w:t xml:space="preserve"> </w:t>
      </w:r>
      <w:r w:rsidRPr="00571A3F">
        <w:rPr>
          <w:b/>
          <w:bCs/>
          <w:color w:val="2D2D2D"/>
          <w:sz w:val="28"/>
          <w:szCs w:val="28"/>
        </w:rPr>
        <w:t>required;</w:t>
      </w:r>
      <w:r w:rsidRPr="00571A3F">
        <w:rPr>
          <w:b/>
          <w:bCs/>
          <w:color w:val="2D2D2D"/>
          <w:spacing w:val="34"/>
          <w:sz w:val="28"/>
          <w:szCs w:val="28"/>
        </w:rPr>
        <w:t xml:space="preserve"> </w:t>
      </w:r>
      <w:r w:rsidRPr="00571A3F">
        <w:rPr>
          <w:b/>
          <w:bCs/>
          <w:color w:val="2D2D2D"/>
          <w:spacing w:val="-4"/>
          <w:sz w:val="28"/>
          <w:szCs w:val="28"/>
        </w:rPr>
        <w:t>fee.</w:t>
      </w:r>
    </w:p>
    <w:p w14:paraId="18F4EEE1" w14:textId="77777777" w:rsidR="00EA18E1" w:rsidRPr="002B7EDD" w:rsidRDefault="00EA18E1" w:rsidP="00EA18E1">
      <w:pPr>
        <w:rPr>
          <w:sz w:val="24"/>
          <w:szCs w:val="24"/>
        </w:rPr>
      </w:pPr>
    </w:p>
    <w:p w14:paraId="51DEB83F" w14:textId="3806A844" w:rsidR="006C63FA" w:rsidRPr="002B7EDD" w:rsidRDefault="006C63FA" w:rsidP="00633C96">
      <w:pPr>
        <w:pStyle w:val="ListParagraph"/>
        <w:numPr>
          <w:ilvl w:val="0"/>
          <w:numId w:val="94"/>
        </w:numPr>
        <w:tabs>
          <w:tab w:val="left" w:pos="556"/>
        </w:tabs>
        <w:spacing w:line="254" w:lineRule="auto"/>
        <w:ind w:right="169" w:hanging="418"/>
        <w:rPr>
          <w:sz w:val="24"/>
          <w:szCs w:val="24"/>
        </w:rPr>
      </w:pPr>
      <w:r w:rsidRPr="002B7EDD">
        <w:rPr>
          <w:color w:val="1D1D1D"/>
          <w:sz w:val="24"/>
          <w:szCs w:val="24"/>
        </w:rPr>
        <w:t>It shall be unlawful for any person to manufacture,</w:t>
      </w:r>
      <w:r w:rsidRPr="002B7EDD">
        <w:rPr>
          <w:color w:val="1D1D1D"/>
          <w:spacing w:val="40"/>
          <w:sz w:val="24"/>
          <w:szCs w:val="24"/>
        </w:rPr>
        <w:t xml:space="preserve"> </w:t>
      </w:r>
      <w:r w:rsidRPr="002B7EDD">
        <w:rPr>
          <w:color w:val="1D1D1D"/>
          <w:sz w:val="24"/>
          <w:szCs w:val="24"/>
        </w:rPr>
        <w:t xml:space="preserve">brew, distill, </w:t>
      </w:r>
      <w:r w:rsidR="000936E1" w:rsidRPr="002B7EDD">
        <w:rPr>
          <w:color w:val="1D1D1D"/>
          <w:sz w:val="24"/>
          <w:szCs w:val="24"/>
        </w:rPr>
        <w:t>sell,</w:t>
      </w:r>
      <w:r w:rsidRPr="002B7EDD">
        <w:rPr>
          <w:color w:val="1D1D1D"/>
          <w:sz w:val="24"/>
          <w:szCs w:val="24"/>
        </w:rPr>
        <w:t xml:space="preserve"> or distribute any wine, beer, </w:t>
      </w:r>
      <w:r w:rsidR="000936E1" w:rsidRPr="002B7EDD">
        <w:rPr>
          <w:color w:val="1D1D1D"/>
          <w:sz w:val="24"/>
          <w:szCs w:val="24"/>
        </w:rPr>
        <w:t>liquor,</w:t>
      </w:r>
      <w:r w:rsidRPr="002B7EDD">
        <w:rPr>
          <w:color w:val="1D1D1D"/>
          <w:sz w:val="24"/>
          <w:szCs w:val="24"/>
        </w:rPr>
        <w:t xml:space="preserve"> or other alcoholic</w:t>
      </w:r>
      <w:r w:rsidRPr="002B7EDD">
        <w:rPr>
          <w:color w:val="1D1D1D"/>
          <w:spacing w:val="17"/>
          <w:sz w:val="24"/>
          <w:szCs w:val="24"/>
        </w:rPr>
        <w:t xml:space="preserve"> </w:t>
      </w:r>
      <w:r w:rsidRPr="002B7EDD">
        <w:rPr>
          <w:color w:val="1D1D1D"/>
          <w:sz w:val="24"/>
          <w:szCs w:val="24"/>
        </w:rPr>
        <w:t>beverage</w:t>
      </w:r>
      <w:r w:rsidRPr="002B7EDD">
        <w:rPr>
          <w:color w:val="1D1D1D"/>
          <w:spacing w:val="17"/>
          <w:sz w:val="24"/>
          <w:szCs w:val="24"/>
        </w:rPr>
        <w:t xml:space="preserve"> </w:t>
      </w:r>
      <w:r w:rsidRPr="002B7EDD">
        <w:rPr>
          <w:color w:val="1D1D1D"/>
          <w:sz w:val="24"/>
          <w:szCs w:val="24"/>
        </w:rPr>
        <w:t>within the</w:t>
      </w:r>
      <w:r w:rsidRPr="002B7EDD">
        <w:rPr>
          <w:color w:val="1D1D1D"/>
          <w:spacing w:val="-1"/>
          <w:sz w:val="24"/>
          <w:szCs w:val="24"/>
        </w:rPr>
        <w:t xml:space="preserve"> </w:t>
      </w:r>
      <w:r w:rsidRPr="002B7EDD">
        <w:rPr>
          <w:color w:val="1D1D1D"/>
          <w:sz w:val="24"/>
          <w:szCs w:val="24"/>
        </w:rPr>
        <w:t xml:space="preserve">city, </w:t>
      </w:r>
      <w:r w:rsidR="00677BC2" w:rsidRPr="002B7EDD">
        <w:rPr>
          <w:color w:val="1D1D1D"/>
          <w:sz w:val="24"/>
          <w:szCs w:val="24"/>
        </w:rPr>
        <w:t xml:space="preserve">or the ETJ, </w:t>
      </w:r>
      <w:r w:rsidRPr="002B7EDD">
        <w:rPr>
          <w:color w:val="1D1D1D"/>
          <w:sz w:val="24"/>
          <w:szCs w:val="24"/>
        </w:rPr>
        <w:t>or engage in</w:t>
      </w:r>
      <w:r w:rsidRPr="002B7EDD">
        <w:rPr>
          <w:color w:val="1D1D1D"/>
          <w:spacing w:val="-1"/>
          <w:sz w:val="24"/>
          <w:szCs w:val="24"/>
        </w:rPr>
        <w:t xml:space="preserve"> </w:t>
      </w:r>
      <w:r w:rsidRPr="002B7EDD">
        <w:rPr>
          <w:color w:val="1D1D1D"/>
          <w:sz w:val="24"/>
          <w:szCs w:val="24"/>
        </w:rPr>
        <w:t>any other activity for which a</w:t>
      </w:r>
      <w:r w:rsidRPr="002B7EDD">
        <w:rPr>
          <w:color w:val="1D1D1D"/>
          <w:spacing w:val="-1"/>
          <w:sz w:val="24"/>
          <w:szCs w:val="24"/>
        </w:rPr>
        <w:t xml:space="preserve"> </w:t>
      </w:r>
      <w:r w:rsidRPr="002B7EDD">
        <w:rPr>
          <w:color w:val="1D1D1D"/>
          <w:sz w:val="24"/>
          <w:szCs w:val="24"/>
        </w:rPr>
        <w:t>license or permit is required by the Texas Alcoholic Beverage Code, without first obtaining a license or permit to</w:t>
      </w:r>
      <w:r w:rsidRPr="002B7EDD">
        <w:rPr>
          <w:color w:val="1D1D1D"/>
          <w:spacing w:val="-2"/>
          <w:sz w:val="24"/>
          <w:szCs w:val="24"/>
        </w:rPr>
        <w:t xml:space="preserve"> </w:t>
      </w:r>
      <w:r w:rsidRPr="002B7EDD">
        <w:rPr>
          <w:color w:val="1D1D1D"/>
          <w:sz w:val="24"/>
          <w:szCs w:val="24"/>
        </w:rPr>
        <w:t>do so</w:t>
      </w:r>
      <w:r w:rsidRPr="002B7EDD">
        <w:rPr>
          <w:color w:val="1D1D1D"/>
          <w:spacing w:val="-1"/>
          <w:sz w:val="24"/>
          <w:szCs w:val="24"/>
        </w:rPr>
        <w:t xml:space="preserve"> </w:t>
      </w:r>
      <w:r w:rsidRPr="002B7EDD">
        <w:rPr>
          <w:color w:val="1D1D1D"/>
          <w:sz w:val="24"/>
          <w:szCs w:val="24"/>
        </w:rPr>
        <w:t>from the city.</w:t>
      </w:r>
      <w:r w:rsidRPr="002B7EDD">
        <w:rPr>
          <w:color w:val="1D1D1D"/>
          <w:spacing w:val="-1"/>
          <w:sz w:val="24"/>
          <w:szCs w:val="24"/>
        </w:rPr>
        <w:t xml:space="preserve"> </w:t>
      </w:r>
      <w:r w:rsidRPr="002B7EDD">
        <w:rPr>
          <w:color w:val="1D1D1D"/>
          <w:sz w:val="24"/>
          <w:szCs w:val="24"/>
        </w:rPr>
        <w:t xml:space="preserve">The annual fee for each such license or permit shall be as set forth in the fee schedule </w:t>
      </w:r>
      <w:r w:rsidR="005023B4">
        <w:rPr>
          <w:color w:val="1D1D1D"/>
          <w:sz w:val="24"/>
          <w:szCs w:val="24"/>
        </w:rPr>
        <w:t>assigned by the city</w:t>
      </w:r>
      <w:r w:rsidRPr="002B7EDD">
        <w:rPr>
          <w:color w:val="1D1D1D"/>
          <w:sz w:val="24"/>
          <w:szCs w:val="24"/>
        </w:rPr>
        <w:t>. The fee shall be paid at the time of application and on the date such permit or license is renewed with the state thereafter.</w:t>
      </w:r>
    </w:p>
    <w:p w14:paraId="3E72B110" w14:textId="031D2246" w:rsidR="006C63FA" w:rsidRPr="002B7EDD" w:rsidRDefault="006C63FA" w:rsidP="00633C96">
      <w:pPr>
        <w:pStyle w:val="ListParagraph"/>
        <w:numPr>
          <w:ilvl w:val="0"/>
          <w:numId w:val="94"/>
        </w:numPr>
        <w:tabs>
          <w:tab w:val="left" w:pos="553"/>
          <w:tab w:val="left" w:pos="556"/>
        </w:tabs>
        <w:spacing w:before="180" w:line="252" w:lineRule="auto"/>
        <w:ind w:right="176" w:hanging="418"/>
        <w:rPr>
          <w:sz w:val="24"/>
          <w:szCs w:val="24"/>
        </w:rPr>
      </w:pPr>
      <w:r w:rsidRPr="002B7EDD">
        <w:rPr>
          <w:color w:val="1D1D1D"/>
          <w:sz w:val="24"/>
          <w:szCs w:val="24"/>
        </w:rPr>
        <w:t xml:space="preserve">It shall be unlawful for any person licensed to sell alcoholic beverages at retail, other than a manufacturer or distributor, to use or display a license or to exercise any privilege granted by a license except at the place, address, </w:t>
      </w:r>
      <w:r w:rsidR="000936E1" w:rsidRPr="002B7EDD">
        <w:rPr>
          <w:color w:val="1D1D1D"/>
          <w:sz w:val="24"/>
          <w:szCs w:val="24"/>
        </w:rPr>
        <w:t>premises,</w:t>
      </w:r>
      <w:r w:rsidRPr="002B7EDD">
        <w:rPr>
          <w:color w:val="1D1D1D"/>
          <w:sz w:val="24"/>
          <w:szCs w:val="24"/>
        </w:rPr>
        <w:t xml:space="preserve"> and location for which the</w:t>
      </w:r>
      <w:r w:rsidRPr="002B7EDD">
        <w:rPr>
          <w:color w:val="1D1D1D"/>
          <w:spacing w:val="-4"/>
          <w:sz w:val="24"/>
          <w:szCs w:val="24"/>
        </w:rPr>
        <w:t xml:space="preserve"> </w:t>
      </w:r>
      <w:r w:rsidRPr="002B7EDD">
        <w:rPr>
          <w:color w:val="1D1D1D"/>
          <w:sz w:val="24"/>
          <w:szCs w:val="24"/>
        </w:rPr>
        <w:t>license is</w:t>
      </w:r>
      <w:r w:rsidRPr="002B7EDD">
        <w:rPr>
          <w:color w:val="1D1D1D"/>
          <w:spacing w:val="-4"/>
          <w:sz w:val="24"/>
          <w:szCs w:val="24"/>
        </w:rPr>
        <w:t xml:space="preserve"> </w:t>
      </w:r>
      <w:r w:rsidRPr="002B7EDD">
        <w:rPr>
          <w:color w:val="1D1D1D"/>
          <w:sz w:val="24"/>
          <w:szCs w:val="24"/>
        </w:rPr>
        <w:t>granted.</w:t>
      </w:r>
    </w:p>
    <w:p w14:paraId="177E1925" w14:textId="28DD248E" w:rsidR="00EA18E1" w:rsidRPr="00571A3F" w:rsidRDefault="006C63FA" w:rsidP="003B2318">
      <w:pPr>
        <w:pStyle w:val="Heading1"/>
        <w:spacing w:line="256" w:lineRule="auto"/>
        <w:ind w:right="307"/>
        <w:rPr>
          <w:b/>
          <w:color w:val="2D2D2D"/>
          <w:sz w:val="28"/>
          <w:szCs w:val="28"/>
        </w:rPr>
      </w:pPr>
      <w:r w:rsidRPr="00571A3F">
        <w:rPr>
          <w:b/>
          <w:color w:val="2D2D2D"/>
          <w:sz w:val="28"/>
          <w:szCs w:val="28"/>
        </w:rPr>
        <w:t xml:space="preserve">§ 4.05.003. Sale near church, school, hospital, day-care </w:t>
      </w:r>
      <w:r w:rsidR="000936E1" w:rsidRPr="00571A3F">
        <w:rPr>
          <w:b/>
          <w:color w:val="2D2D2D"/>
          <w:sz w:val="28"/>
          <w:szCs w:val="28"/>
        </w:rPr>
        <w:t>center,</w:t>
      </w:r>
      <w:r w:rsidRPr="00571A3F">
        <w:rPr>
          <w:b/>
          <w:color w:val="2D2D2D"/>
          <w:sz w:val="28"/>
          <w:szCs w:val="28"/>
        </w:rPr>
        <w:t xml:space="preserve"> or</w:t>
      </w:r>
      <w:r w:rsidRPr="00571A3F">
        <w:rPr>
          <w:b/>
          <w:color w:val="2D2D2D"/>
          <w:spacing w:val="40"/>
          <w:sz w:val="28"/>
          <w:szCs w:val="28"/>
        </w:rPr>
        <w:t xml:space="preserve"> </w:t>
      </w:r>
      <w:r w:rsidRPr="00571A3F">
        <w:rPr>
          <w:b/>
          <w:color w:val="2D2D2D"/>
          <w:sz w:val="28"/>
          <w:szCs w:val="28"/>
        </w:rPr>
        <w:t>child-care facility.</w:t>
      </w:r>
    </w:p>
    <w:p w14:paraId="19E2A2F2" w14:textId="0E1F4770" w:rsidR="006C63FA" w:rsidRPr="002B7EDD" w:rsidRDefault="006C63FA" w:rsidP="00633C96">
      <w:pPr>
        <w:pStyle w:val="ListParagraph"/>
        <w:numPr>
          <w:ilvl w:val="0"/>
          <w:numId w:val="93"/>
        </w:numPr>
        <w:tabs>
          <w:tab w:val="left" w:pos="551"/>
          <w:tab w:val="left" w:pos="558"/>
        </w:tabs>
        <w:spacing w:line="256" w:lineRule="auto"/>
        <w:ind w:right="1135" w:hanging="420"/>
        <w:jc w:val="left"/>
        <w:rPr>
          <w:color w:val="1D1D1D"/>
          <w:sz w:val="24"/>
          <w:szCs w:val="24"/>
        </w:rPr>
      </w:pPr>
      <w:r w:rsidRPr="002B7EDD">
        <w:rPr>
          <w:color w:val="1D1D1D"/>
          <w:sz w:val="24"/>
          <w:szCs w:val="24"/>
          <w:u w:val="single" w:color="1D1D1D"/>
        </w:rPr>
        <w:t>Definitions.</w:t>
      </w:r>
      <w:r w:rsidRPr="002B7EDD">
        <w:rPr>
          <w:color w:val="1D1D1D"/>
          <w:sz w:val="24"/>
          <w:szCs w:val="24"/>
        </w:rPr>
        <w:t xml:space="preserve"> For</w:t>
      </w:r>
      <w:r w:rsidRPr="002B7EDD">
        <w:rPr>
          <w:color w:val="1D1D1D"/>
          <w:spacing w:val="-2"/>
          <w:sz w:val="24"/>
          <w:szCs w:val="24"/>
        </w:rPr>
        <w:t xml:space="preserve"> </w:t>
      </w:r>
      <w:r w:rsidRPr="002B7EDD">
        <w:rPr>
          <w:color w:val="1D1D1D"/>
          <w:sz w:val="24"/>
          <w:szCs w:val="24"/>
        </w:rPr>
        <w:t>the</w:t>
      </w:r>
      <w:r w:rsidRPr="002B7EDD">
        <w:rPr>
          <w:color w:val="1D1D1D"/>
          <w:spacing w:val="-12"/>
          <w:sz w:val="24"/>
          <w:szCs w:val="24"/>
        </w:rPr>
        <w:t xml:space="preserve"> </w:t>
      </w:r>
      <w:r w:rsidRPr="002B7EDD">
        <w:rPr>
          <w:color w:val="1D1D1D"/>
          <w:sz w:val="24"/>
          <w:szCs w:val="24"/>
        </w:rPr>
        <w:t>purposes of</w:t>
      </w:r>
      <w:r w:rsidRPr="002B7EDD">
        <w:rPr>
          <w:color w:val="1D1D1D"/>
          <w:spacing w:val="-10"/>
          <w:sz w:val="24"/>
          <w:szCs w:val="24"/>
        </w:rPr>
        <w:t xml:space="preserve"> </w:t>
      </w:r>
      <w:r w:rsidRPr="002B7EDD">
        <w:rPr>
          <w:color w:val="1D1D1D"/>
          <w:sz w:val="24"/>
          <w:szCs w:val="24"/>
        </w:rPr>
        <w:t>this</w:t>
      </w:r>
      <w:r w:rsidRPr="002B7EDD">
        <w:rPr>
          <w:color w:val="1D1D1D"/>
          <w:spacing w:val="-4"/>
          <w:sz w:val="24"/>
          <w:szCs w:val="24"/>
        </w:rPr>
        <w:t xml:space="preserve"> </w:t>
      </w:r>
      <w:r w:rsidRPr="002B7EDD">
        <w:rPr>
          <w:color w:val="1D1D1D"/>
          <w:sz w:val="24"/>
          <w:szCs w:val="24"/>
        </w:rPr>
        <w:t>section, the</w:t>
      </w:r>
      <w:r w:rsidRPr="002B7EDD">
        <w:rPr>
          <w:color w:val="1D1D1D"/>
          <w:spacing w:val="-9"/>
          <w:sz w:val="24"/>
          <w:szCs w:val="24"/>
        </w:rPr>
        <w:t xml:space="preserve"> </w:t>
      </w:r>
      <w:r w:rsidRPr="002B7EDD">
        <w:rPr>
          <w:color w:val="1D1D1D"/>
          <w:sz w:val="24"/>
          <w:szCs w:val="24"/>
        </w:rPr>
        <w:t>following terms,</w:t>
      </w:r>
      <w:r w:rsidRPr="002B7EDD">
        <w:rPr>
          <w:color w:val="1D1D1D"/>
          <w:spacing w:val="-3"/>
          <w:sz w:val="24"/>
          <w:szCs w:val="24"/>
        </w:rPr>
        <w:t xml:space="preserve"> </w:t>
      </w:r>
      <w:r w:rsidRPr="002B7EDD">
        <w:rPr>
          <w:color w:val="1D1D1D"/>
          <w:sz w:val="24"/>
          <w:szCs w:val="24"/>
        </w:rPr>
        <w:t xml:space="preserve">phrases, </w:t>
      </w:r>
      <w:r w:rsidR="000936E1" w:rsidRPr="002B7EDD">
        <w:rPr>
          <w:color w:val="1D1D1D"/>
          <w:sz w:val="24"/>
          <w:szCs w:val="24"/>
        </w:rPr>
        <w:t>words,</w:t>
      </w:r>
      <w:r w:rsidRPr="002B7EDD">
        <w:rPr>
          <w:color w:val="1D1D1D"/>
          <w:spacing w:val="-4"/>
          <w:sz w:val="24"/>
          <w:szCs w:val="24"/>
        </w:rPr>
        <w:t xml:space="preserve"> </w:t>
      </w:r>
      <w:r w:rsidRPr="002B7EDD">
        <w:rPr>
          <w:color w:val="1D1D1D"/>
          <w:sz w:val="24"/>
          <w:szCs w:val="24"/>
        </w:rPr>
        <w:t>and</w:t>
      </w:r>
      <w:r w:rsidRPr="002B7EDD">
        <w:rPr>
          <w:color w:val="1D1D1D"/>
          <w:spacing w:val="-5"/>
          <w:sz w:val="24"/>
          <w:szCs w:val="24"/>
        </w:rPr>
        <w:t xml:space="preserve"> </w:t>
      </w:r>
      <w:r w:rsidRPr="002B7EDD">
        <w:rPr>
          <w:color w:val="1D1D1D"/>
          <w:sz w:val="24"/>
          <w:szCs w:val="24"/>
        </w:rPr>
        <w:t>their derivations shall have the meaning prescribed to them in this section:</w:t>
      </w:r>
    </w:p>
    <w:p w14:paraId="2691F090" w14:textId="77777777" w:rsidR="006C63FA" w:rsidRPr="002B7EDD" w:rsidRDefault="006C63FA" w:rsidP="006C63FA">
      <w:pPr>
        <w:pStyle w:val="BodyText"/>
        <w:spacing w:before="233" w:line="256" w:lineRule="auto"/>
        <w:ind w:left="554" w:right="307" w:firstLine="6"/>
        <w:rPr>
          <w:sz w:val="24"/>
          <w:szCs w:val="24"/>
        </w:rPr>
      </w:pPr>
      <w:r w:rsidRPr="002B7EDD">
        <w:rPr>
          <w:i/>
          <w:color w:val="1D1D1D"/>
          <w:sz w:val="24"/>
          <w:szCs w:val="24"/>
          <w:u w:val="single" w:color="1D1D1D"/>
        </w:rPr>
        <w:t>Alcoholic beverage</w:t>
      </w:r>
      <w:r w:rsidRPr="002B7EDD">
        <w:rPr>
          <w:i/>
          <w:color w:val="1D1D1D"/>
          <w:spacing w:val="40"/>
          <w:sz w:val="24"/>
          <w:szCs w:val="24"/>
        </w:rPr>
        <w:t xml:space="preserve"> </w:t>
      </w:r>
      <w:r w:rsidRPr="002B7EDD">
        <w:rPr>
          <w:color w:val="1D1D1D"/>
          <w:sz w:val="24"/>
          <w:szCs w:val="24"/>
        </w:rPr>
        <w:t>means alcohol and any beverage containing more than one-half of</w:t>
      </w:r>
      <w:r w:rsidRPr="002B7EDD">
        <w:rPr>
          <w:color w:val="1D1D1D"/>
          <w:spacing w:val="-7"/>
          <w:sz w:val="24"/>
          <w:szCs w:val="24"/>
        </w:rPr>
        <w:t xml:space="preserve"> </w:t>
      </w:r>
      <w:r w:rsidRPr="002B7EDD">
        <w:rPr>
          <w:color w:val="1D1D1D"/>
          <w:sz w:val="24"/>
          <w:szCs w:val="24"/>
        </w:rPr>
        <w:t>one (1) percent of</w:t>
      </w:r>
      <w:r w:rsidRPr="002B7EDD">
        <w:rPr>
          <w:color w:val="1D1D1D"/>
          <w:spacing w:val="-5"/>
          <w:sz w:val="24"/>
          <w:szCs w:val="24"/>
        </w:rPr>
        <w:t xml:space="preserve"> </w:t>
      </w:r>
      <w:r w:rsidRPr="002B7EDD">
        <w:rPr>
          <w:color w:val="1D1D1D"/>
          <w:sz w:val="24"/>
          <w:szCs w:val="24"/>
        </w:rPr>
        <w:t>alcohol</w:t>
      </w:r>
      <w:r w:rsidRPr="002B7EDD">
        <w:rPr>
          <w:color w:val="1D1D1D"/>
          <w:spacing w:val="-3"/>
          <w:sz w:val="24"/>
          <w:szCs w:val="24"/>
        </w:rPr>
        <w:t xml:space="preserve"> </w:t>
      </w:r>
      <w:r w:rsidRPr="002B7EDD">
        <w:rPr>
          <w:color w:val="1D1D1D"/>
          <w:sz w:val="24"/>
          <w:szCs w:val="24"/>
        </w:rPr>
        <w:t>by volume which</w:t>
      </w:r>
      <w:r w:rsidRPr="002B7EDD">
        <w:rPr>
          <w:color w:val="1D1D1D"/>
          <w:spacing w:val="-2"/>
          <w:sz w:val="24"/>
          <w:szCs w:val="24"/>
        </w:rPr>
        <w:t xml:space="preserve"> </w:t>
      </w:r>
      <w:r w:rsidRPr="002B7EDD">
        <w:rPr>
          <w:color w:val="1D1D1D"/>
          <w:sz w:val="24"/>
          <w:szCs w:val="24"/>
        </w:rPr>
        <w:t>is</w:t>
      </w:r>
      <w:r w:rsidRPr="002B7EDD">
        <w:rPr>
          <w:color w:val="1D1D1D"/>
          <w:spacing w:val="-8"/>
          <w:sz w:val="24"/>
          <w:szCs w:val="24"/>
        </w:rPr>
        <w:t xml:space="preserve"> </w:t>
      </w:r>
      <w:r w:rsidRPr="002B7EDD">
        <w:rPr>
          <w:color w:val="1D1D1D"/>
          <w:sz w:val="24"/>
          <w:szCs w:val="24"/>
        </w:rPr>
        <w:t>capable of</w:t>
      </w:r>
      <w:r w:rsidRPr="002B7EDD">
        <w:rPr>
          <w:color w:val="1D1D1D"/>
          <w:spacing w:val="-5"/>
          <w:sz w:val="24"/>
          <w:szCs w:val="24"/>
        </w:rPr>
        <w:t xml:space="preserve"> </w:t>
      </w:r>
      <w:r w:rsidRPr="002B7EDD">
        <w:rPr>
          <w:color w:val="1D1D1D"/>
          <w:sz w:val="24"/>
          <w:szCs w:val="24"/>
        </w:rPr>
        <w:t>use</w:t>
      </w:r>
      <w:r w:rsidRPr="002B7EDD">
        <w:rPr>
          <w:color w:val="1D1D1D"/>
          <w:spacing w:val="-4"/>
          <w:sz w:val="24"/>
          <w:szCs w:val="24"/>
        </w:rPr>
        <w:t xml:space="preserve"> </w:t>
      </w:r>
      <w:r w:rsidRPr="002B7EDD">
        <w:rPr>
          <w:color w:val="1D1D1D"/>
          <w:sz w:val="24"/>
          <w:szCs w:val="24"/>
        </w:rPr>
        <w:t>for</w:t>
      </w:r>
      <w:r w:rsidRPr="002B7EDD">
        <w:rPr>
          <w:color w:val="1D1D1D"/>
          <w:spacing w:val="-8"/>
          <w:sz w:val="24"/>
          <w:szCs w:val="24"/>
        </w:rPr>
        <w:t xml:space="preserve"> </w:t>
      </w:r>
      <w:r w:rsidRPr="002B7EDD">
        <w:rPr>
          <w:color w:val="1D1D1D"/>
          <w:sz w:val="24"/>
          <w:szCs w:val="24"/>
        </w:rPr>
        <w:t>beverage purposes, either</w:t>
      </w:r>
      <w:r w:rsidRPr="002B7EDD">
        <w:rPr>
          <w:color w:val="1D1D1D"/>
          <w:spacing w:val="-5"/>
          <w:sz w:val="24"/>
          <w:szCs w:val="24"/>
        </w:rPr>
        <w:t xml:space="preserve"> </w:t>
      </w:r>
      <w:r w:rsidRPr="002B7EDD">
        <w:rPr>
          <w:color w:val="1D1D1D"/>
          <w:sz w:val="24"/>
          <w:szCs w:val="24"/>
        </w:rPr>
        <w:t>alone</w:t>
      </w:r>
      <w:r w:rsidRPr="002B7EDD">
        <w:rPr>
          <w:color w:val="1D1D1D"/>
          <w:spacing w:val="-2"/>
          <w:sz w:val="24"/>
          <w:szCs w:val="24"/>
        </w:rPr>
        <w:t xml:space="preserve"> </w:t>
      </w:r>
      <w:r w:rsidRPr="002B7EDD">
        <w:rPr>
          <w:color w:val="1D1D1D"/>
          <w:sz w:val="24"/>
          <w:szCs w:val="24"/>
        </w:rPr>
        <w:t>or</w:t>
      </w:r>
      <w:r w:rsidRPr="002B7EDD">
        <w:rPr>
          <w:color w:val="1D1D1D"/>
          <w:spacing w:val="-3"/>
          <w:sz w:val="24"/>
          <w:szCs w:val="24"/>
        </w:rPr>
        <w:t xml:space="preserve"> </w:t>
      </w:r>
      <w:r w:rsidRPr="002B7EDD">
        <w:rPr>
          <w:color w:val="1D1D1D"/>
          <w:sz w:val="24"/>
          <w:szCs w:val="24"/>
        </w:rPr>
        <w:t xml:space="preserve">when </w:t>
      </w:r>
      <w:r w:rsidRPr="002B7EDD">
        <w:rPr>
          <w:color w:val="1D1D1D"/>
          <w:spacing w:val="-2"/>
          <w:sz w:val="24"/>
          <w:szCs w:val="24"/>
        </w:rPr>
        <w:t>diluted.</w:t>
      </w:r>
    </w:p>
    <w:p w14:paraId="47C68533" w14:textId="77777777" w:rsidR="006C63FA" w:rsidRPr="002B7EDD" w:rsidRDefault="006C63FA" w:rsidP="006C63FA">
      <w:pPr>
        <w:pStyle w:val="BodyText"/>
        <w:spacing w:before="234" w:line="254" w:lineRule="auto"/>
        <w:ind w:left="552" w:right="136" w:firstLine="3"/>
        <w:rPr>
          <w:sz w:val="24"/>
          <w:szCs w:val="24"/>
        </w:rPr>
      </w:pPr>
      <w:r w:rsidRPr="002B7EDD">
        <w:rPr>
          <w:i/>
          <w:color w:val="2D2D2D"/>
          <w:sz w:val="24"/>
          <w:szCs w:val="24"/>
          <w:u w:val="single" w:color="2D2D2D"/>
        </w:rPr>
        <w:t>Child-care</w:t>
      </w:r>
      <w:r w:rsidRPr="002B7EDD">
        <w:rPr>
          <w:i/>
          <w:color w:val="2D2D2D"/>
          <w:spacing w:val="-9"/>
          <w:sz w:val="24"/>
          <w:szCs w:val="24"/>
          <w:u w:val="single" w:color="2D2D2D"/>
        </w:rPr>
        <w:t xml:space="preserve"> </w:t>
      </w:r>
      <w:r w:rsidRPr="002B7EDD">
        <w:rPr>
          <w:i/>
          <w:color w:val="2D2D2D"/>
          <w:sz w:val="24"/>
          <w:szCs w:val="24"/>
          <w:u w:val="single" w:color="2D2D2D"/>
        </w:rPr>
        <w:t>facility_</w:t>
      </w:r>
      <w:r w:rsidRPr="002B7EDD">
        <w:rPr>
          <w:i/>
          <w:color w:val="2D2D2D"/>
          <w:spacing w:val="38"/>
          <w:sz w:val="24"/>
          <w:szCs w:val="24"/>
        </w:rPr>
        <w:t xml:space="preserve"> </w:t>
      </w:r>
      <w:r w:rsidRPr="002B7EDD">
        <w:rPr>
          <w:color w:val="1D1D1D"/>
          <w:sz w:val="24"/>
          <w:szCs w:val="24"/>
        </w:rPr>
        <w:t>means</w:t>
      </w:r>
      <w:r w:rsidRPr="002B7EDD">
        <w:rPr>
          <w:color w:val="1D1D1D"/>
          <w:spacing w:val="-14"/>
          <w:sz w:val="24"/>
          <w:szCs w:val="24"/>
        </w:rPr>
        <w:t xml:space="preserve"> </w:t>
      </w:r>
      <w:r w:rsidRPr="002B7EDD">
        <w:rPr>
          <w:color w:val="1D1D1D"/>
          <w:sz w:val="24"/>
          <w:szCs w:val="24"/>
        </w:rPr>
        <w:t>a</w:t>
      </w:r>
      <w:r w:rsidRPr="002B7EDD">
        <w:rPr>
          <w:color w:val="1D1D1D"/>
          <w:spacing w:val="-15"/>
          <w:sz w:val="24"/>
          <w:szCs w:val="24"/>
        </w:rPr>
        <w:t xml:space="preserve"> </w:t>
      </w:r>
      <w:r w:rsidRPr="002B7EDD">
        <w:rPr>
          <w:color w:val="1D1D1D"/>
          <w:sz w:val="24"/>
          <w:szCs w:val="24"/>
        </w:rPr>
        <w:t>facility</w:t>
      </w:r>
      <w:r w:rsidRPr="002B7EDD">
        <w:rPr>
          <w:color w:val="1D1D1D"/>
          <w:spacing w:val="-12"/>
          <w:sz w:val="24"/>
          <w:szCs w:val="24"/>
        </w:rPr>
        <w:t xml:space="preserve"> </w:t>
      </w:r>
      <w:r w:rsidRPr="002B7EDD">
        <w:rPr>
          <w:color w:val="1D1D1D"/>
          <w:sz w:val="24"/>
          <w:szCs w:val="24"/>
        </w:rPr>
        <w:t>licensed,</w:t>
      </w:r>
      <w:r w:rsidRPr="002B7EDD">
        <w:rPr>
          <w:color w:val="1D1D1D"/>
          <w:spacing w:val="-3"/>
          <w:sz w:val="24"/>
          <w:szCs w:val="24"/>
        </w:rPr>
        <w:t xml:space="preserve"> </w:t>
      </w:r>
      <w:r w:rsidRPr="002B7EDD">
        <w:rPr>
          <w:color w:val="1D1D1D"/>
          <w:sz w:val="24"/>
          <w:szCs w:val="24"/>
        </w:rPr>
        <w:t>certified,</w:t>
      </w:r>
      <w:r w:rsidRPr="002B7EDD">
        <w:rPr>
          <w:color w:val="1D1D1D"/>
          <w:spacing w:val="-2"/>
          <w:sz w:val="24"/>
          <w:szCs w:val="24"/>
        </w:rPr>
        <w:t xml:space="preserve"> </w:t>
      </w:r>
      <w:r w:rsidRPr="002B7EDD">
        <w:rPr>
          <w:color w:val="1D1D1D"/>
          <w:sz w:val="24"/>
          <w:szCs w:val="24"/>
        </w:rPr>
        <w:t>or</w:t>
      </w:r>
      <w:r w:rsidRPr="002B7EDD">
        <w:rPr>
          <w:color w:val="1D1D1D"/>
          <w:spacing w:val="-14"/>
          <w:sz w:val="24"/>
          <w:szCs w:val="24"/>
        </w:rPr>
        <w:t xml:space="preserve"> </w:t>
      </w:r>
      <w:r w:rsidRPr="002B7EDD">
        <w:rPr>
          <w:color w:val="1D1D1D"/>
          <w:sz w:val="24"/>
          <w:szCs w:val="24"/>
        </w:rPr>
        <w:t>registered</w:t>
      </w:r>
      <w:r w:rsidRPr="002B7EDD">
        <w:rPr>
          <w:color w:val="1D1D1D"/>
          <w:spacing w:val="-2"/>
          <w:sz w:val="24"/>
          <w:szCs w:val="24"/>
        </w:rPr>
        <w:t xml:space="preserve"> </w:t>
      </w:r>
      <w:r w:rsidRPr="002B7EDD">
        <w:rPr>
          <w:color w:val="1D1D1D"/>
          <w:sz w:val="24"/>
          <w:szCs w:val="24"/>
        </w:rPr>
        <w:t>by</w:t>
      </w:r>
      <w:r w:rsidRPr="002B7EDD">
        <w:rPr>
          <w:color w:val="1D1D1D"/>
          <w:spacing w:val="-15"/>
          <w:sz w:val="24"/>
          <w:szCs w:val="24"/>
        </w:rPr>
        <w:t xml:space="preserve"> </w:t>
      </w:r>
      <w:r w:rsidRPr="002B7EDD">
        <w:rPr>
          <w:color w:val="1D1D1D"/>
          <w:sz w:val="24"/>
          <w:szCs w:val="24"/>
        </w:rPr>
        <w:t>the</w:t>
      </w:r>
      <w:r w:rsidRPr="002B7EDD">
        <w:rPr>
          <w:color w:val="1D1D1D"/>
          <w:spacing w:val="-15"/>
          <w:sz w:val="24"/>
          <w:szCs w:val="24"/>
        </w:rPr>
        <w:t xml:space="preserve"> </w:t>
      </w:r>
      <w:r w:rsidRPr="002B7EDD">
        <w:rPr>
          <w:color w:val="1D1D1D"/>
          <w:sz w:val="24"/>
          <w:szCs w:val="24"/>
        </w:rPr>
        <w:t>state</w:t>
      </w:r>
      <w:r w:rsidRPr="002B7EDD">
        <w:rPr>
          <w:color w:val="1D1D1D"/>
          <w:spacing w:val="-11"/>
          <w:sz w:val="24"/>
          <w:szCs w:val="24"/>
        </w:rPr>
        <w:t xml:space="preserve"> </w:t>
      </w:r>
      <w:r w:rsidRPr="002B7EDD">
        <w:rPr>
          <w:color w:val="1D1D1D"/>
          <w:sz w:val="24"/>
          <w:szCs w:val="24"/>
        </w:rPr>
        <w:t>department</w:t>
      </w:r>
      <w:r w:rsidRPr="002B7EDD">
        <w:rPr>
          <w:color w:val="1D1D1D"/>
          <w:spacing w:val="-1"/>
          <w:sz w:val="24"/>
          <w:szCs w:val="24"/>
        </w:rPr>
        <w:t xml:space="preserve"> </w:t>
      </w:r>
      <w:r w:rsidRPr="002B7EDD">
        <w:rPr>
          <w:color w:val="1D1D1D"/>
          <w:sz w:val="24"/>
          <w:szCs w:val="24"/>
        </w:rPr>
        <w:t>of</w:t>
      </w:r>
      <w:r w:rsidRPr="002B7EDD">
        <w:rPr>
          <w:color w:val="1D1D1D"/>
          <w:spacing w:val="-15"/>
          <w:sz w:val="24"/>
          <w:szCs w:val="24"/>
        </w:rPr>
        <w:t xml:space="preserve"> </w:t>
      </w:r>
      <w:r w:rsidRPr="002B7EDD">
        <w:rPr>
          <w:color w:val="1D1D1D"/>
          <w:sz w:val="24"/>
          <w:szCs w:val="24"/>
        </w:rPr>
        <w:t>family and</w:t>
      </w:r>
      <w:r w:rsidRPr="002B7EDD">
        <w:rPr>
          <w:color w:val="1D1D1D"/>
          <w:spacing w:val="-1"/>
          <w:sz w:val="24"/>
          <w:szCs w:val="24"/>
        </w:rPr>
        <w:t xml:space="preserve"> </w:t>
      </w:r>
      <w:r w:rsidRPr="002B7EDD">
        <w:rPr>
          <w:color w:val="1D1D1D"/>
          <w:sz w:val="24"/>
          <w:szCs w:val="24"/>
        </w:rPr>
        <w:t>protective services to</w:t>
      </w:r>
      <w:r w:rsidRPr="002B7EDD">
        <w:rPr>
          <w:color w:val="1D1D1D"/>
          <w:spacing w:val="-2"/>
          <w:sz w:val="24"/>
          <w:szCs w:val="24"/>
        </w:rPr>
        <w:t xml:space="preserve"> </w:t>
      </w:r>
      <w:r w:rsidRPr="002B7EDD">
        <w:rPr>
          <w:color w:val="1D1D1D"/>
          <w:sz w:val="24"/>
          <w:szCs w:val="24"/>
        </w:rPr>
        <w:t>provide assessment, care, training, education, custody, treatment, or supervision for a</w:t>
      </w:r>
      <w:r w:rsidRPr="002B7EDD">
        <w:rPr>
          <w:color w:val="1D1D1D"/>
          <w:spacing w:val="-3"/>
          <w:sz w:val="24"/>
          <w:szCs w:val="24"/>
        </w:rPr>
        <w:t xml:space="preserve"> </w:t>
      </w:r>
      <w:r w:rsidRPr="002B7EDD">
        <w:rPr>
          <w:color w:val="1D1D1D"/>
          <w:sz w:val="24"/>
          <w:szCs w:val="24"/>
        </w:rPr>
        <w:t>child</w:t>
      </w:r>
      <w:r w:rsidRPr="002B7EDD">
        <w:rPr>
          <w:color w:val="1D1D1D"/>
          <w:spacing w:val="-4"/>
          <w:sz w:val="24"/>
          <w:szCs w:val="24"/>
        </w:rPr>
        <w:t xml:space="preserve"> </w:t>
      </w:r>
      <w:r w:rsidRPr="002B7EDD">
        <w:rPr>
          <w:color w:val="1D1D1D"/>
          <w:sz w:val="24"/>
          <w:szCs w:val="24"/>
        </w:rPr>
        <w:t>who</w:t>
      </w:r>
      <w:r w:rsidRPr="002B7EDD">
        <w:rPr>
          <w:color w:val="1D1D1D"/>
          <w:spacing w:val="-2"/>
          <w:sz w:val="24"/>
          <w:szCs w:val="24"/>
        </w:rPr>
        <w:t xml:space="preserve"> </w:t>
      </w:r>
      <w:r w:rsidRPr="002B7EDD">
        <w:rPr>
          <w:color w:val="1D1D1D"/>
          <w:sz w:val="24"/>
          <w:szCs w:val="24"/>
        </w:rPr>
        <w:t>is</w:t>
      </w:r>
      <w:r w:rsidRPr="002B7EDD">
        <w:rPr>
          <w:color w:val="1D1D1D"/>
          <w:spacing w:val="-4"/>
          <w:sz w:val="24"/>
          <w:szCs w:val="24"/>
        </w:rPr>
        <w:t xml:space="preserve"> </w:t>
      </w:r>
      <w:r w:rsidRPr="002B7EDD">
        <w:rPr>
          <w:color w:val="1D1D1D"/>
          <w:sz w:val="24"/>
          <w:szCs w:val="24"/>
        </w:rPr>
        <w:t>not</w:t>
      </w:r>
      <w:r w:rsidRPr="002B7EDD">
        <w:rPr>
          <w:color w:val="1D1D1D"/>
          <w:spacing w:val="-9"/>
          <w:sz w:val="24"/>
          <w:szCs w:val="24"/>
        </w:rPr>
        <w:t xml:space="preserve"> </w:t>
      </w:r>
      <w:r w:rsidRPr="002B7EDD">
        <w:rPr>
          <w:color w:val="1D1D1D"/>
          <w:sz w:val="24"/>
          <w:szCs w:val="24"/>
        </w:rPr>
        <w:t>related</w:t>
      </w:r>
      <w:r w:rsidRPr="002B7EDD">
        <w:rPr>
          <w:color w:val="1D1D1D"/>
          <w:spacing w:val="-3"/>
          <w:sz w:val="24"/>
          <w:szCs w:val="24"/>
        </w:rPr>
        <w:t xml:space="preserve"> </w:t>
      </w:r>
      <w:r w:rsidRPr="002B7EDD">
        <w:rPr>
          <w:color w:val="1D1D1D"/>
          <w:sz w:val="24"/>
          <w:szCs w:val="24"/>
        </w:rPr>
        <w:t>by</w:t>
      </w:r>
      <w:r w:rsidRPr="002B7EDD">
        <w:rPr>
          <w:color w:val="1D1D1D"/>
          <w:spacing w:val="-9"/>
          <w:sz w:val="24"/>
          <w:szCs w:val="24"/>
        </w:rPr>
        <w:t xml:space="preserve"> </w:t>
      </w:r>
      <w:r w:rsidRPr="002B7EDD">
        <w:rPr>
          <w:color w:val="1D1D1D"/>
          <w:sz w:val="24"/>
          <w:szCs w:val="24"/>
        </w:rPr>
        <w:t>blood, marriage, or adoption to</w:t>
      </w:r>
      <w:r w:rsidRPr="002B7EDD">
        <w:rPr>
          <w:color w:val="1D1D1D"/>
          <w:spacing w:val="-7"/>
          <w:sz w:val="24"/>
          <w:szCs w:val="24"/>
        </w:rPr>
        <w:t xml:space="preserve"> </w:t>
      </w:r>
      <w:r w:rsidRPr="002B7EDD">
        <w:rPr>
          <w:color w:val="1D1D1D"/>
          <w:sz w:val="24"/>
          <w:szCs w:val="24"/>
        </w:rPr>
        <w:t>the</w:t>
      </w:r>
      <w:r w:rsidRPr="002B7EDD">
        <w:rPr>
          <w:color w:val="1D1D1D"/>
          <w:spacing w:val="-4"/>
          <w:sz w:val="24"/>
          <w:szCs w:val="24"/>
        </w:rPr>
        <w:t xml:space="preserve"> </w:t>
      </w:r>
      <w:r w:rsidRPr="002B7EDD">
        <w:rPr>
          <w:color w:val="1D1D1D"/>
          <w:sz w:val="24"/>
          <w:szCs w:val="24"/>
        </w:rPr>
        <w:lastRenderedPageBreak/>
        <w:t>owner or</w:t>
      </w:r>
      <w:r w:rsidRPr="002B7EDD">
        <w:rPr>
          <w:color w:val="1D1D1D"/>
          <w:spacing w:val="-13"/>
          <w:sz w:val="24"/>
          <w:szCs w:val="24"/>
        </w:rPr>
        <w:t xml:space="preserve"> </w:t>
      </w:r>
      <w:r w:rsidRPr="002B7EDD">
        <w:rPr>
          <w:color w:val="1D1D1D"/>
          <w:sz w:val="24"/>
          <w:szCs w:val="24"/>
        </w:rPr>
        <w:t>operator of the</w:t>
      </w:r>
      <w:r w:rsidRPr="002B7EDD">
        <w:rPr>
          <w:color w:val="1D1D1D"/>
          <w:spacing w:val="-1"/>
          <w:sz w:val="24"/>
          <w:szCs w:val="24"/>
        </w:rPr>
        <w:t xml:space="preserve"> </w:t>
      </w:r>
      <w:r w:rsidRPr="002B7EDD">
        <w:rPr>
          <w:color w:val="1D1D1D"/>
          <w:sz w:val="24"/>
          <w:szCs w:val="24"/>
        </w:rPr>
        <w:t>facility, for all</w:t>
      </w:r>
      <w:r w:rsidRPr="002B7EDD">
        <w:rPr>
          <w:color w:val="1D1D1D"/>
          <w:spacing w:val="-6"/>
          <w:sz w:val="24"/>
          <w:szCs w:val="24"/>
        </w:rPr>
        <w:t xml:space="preserve"> </w:t>
      </w:r>
      <w:r w:rsidRPr="002B7EDD">
        <w:rPr>
          <w:color w:val="1D1D1D"/>
          <w:sz w:val="24"/>
          <w:szCs w:val="24"/>
        </w:rPr>
        <w:t>or part</w:t>
      </w:r>
      <w:r w:rsidRPr="002B7EDD">
        <w:rPr>
          <w:color w:val="1D1D1D"/>
          <w:spacing w:val="-1"/>
          <w:sz w:val="24"/>
          <w:szCs w:val="24"/>
        </w:rPr>
        <w:t xml:space="preserve"> </w:t>
      </w:r>
      <w:r w:rsidRPr="002B7EDD">
        <w:rPr>
          <w:color w:val="1D1D1D"/>
          <w:sz w:val="24"/>
          <w:szCs w:val="24"/>
        </w:rPr>
        <w:t>of the twenty-four-hour</w:t>
      </w:r>
      <w:r w:rsidRPr="002B7EDD">
        <w:rPr>
          <w:color w:val="1D1D1D"/>
          <w:spacing w:val="-14"/>
          <w:sz w:val="24"/>
          <w:szCs w:val="24"/>
        </w:rPr>
        <w:t xml:space="preserve"> </w:t>
      </w:r>
      <w:r w:rsidRPr="002B7EDD">
        <w:rPr>
          <w:color w:val="1D1D1D"/>
          <w:sz w:val="24"/>
          <w:szCs w:val="24"/>
        </w:rPr>
        <w:t>day, whether</w:t>
      </w:r>
      <w:r w:rsidRPr="002B7EDD">
        <w:rPr>
          <w:color w:val="1D1D1D"/>
          <w:spacing w:val="18"/>
          <w:sz w:val="24"/>
          <w:szCs w:val="24"/>
        </w:rPr>
        <w:t xml:space="preserve"> </w:t>
      </w:r>
      <w:r w:rsidRPr="002B7EDD">
        <w:rPr>
          <w:color w:val="1D1D1D"/>
          <w:sz w:val="24"/>
          <w:szCs w:val="24"/>
        </w:rPr>
        <w:t>or not the</w:t>
      </w:r>
      <w:r w:rsidRPr="002B7EDD">
        <w:rPr>
          <w:color w:val="1D1D1D"/>
          <w:spacing w:val="-1"/>
          <w:sz w:val="24"/>
          <w:szCs w:val="24"/>
        </w:rPr>
        <w:t xml:space="preserve"> </w:t>
      </w:r>
      <w:r w:rsidRPr="002B7EDD">
        <w:rPr>
          <w:color w:val="1D1D1D"/>
          <w:sz w:val="24"/>
          <w:szCs w:val="24"/>
        </w:rPr>
        <w:t>facility is</w:t>
      </w:r>
      <w:r w:rsidRPr="002B7EDD">
        <w:rPr>
          <w:color w:val="1D1D1D"/>
          <w:spacing w:val="-4"/>
          <w:sz w:val="24"/>
          <w:szCs w:val="24"/>
        </w:rPr>
        <w:t xml:space="preserve"> </w:t>
      </w:r>
      <w:r w:rsidRPr="002B7EDD">
        <w:rPr>
          <w:color w:val="1D1D1D"/>
          <w:sz w:val="24"/>
          <w:szCs w:val="24"/>
        </w:rPr>
        <w:t>operated for</w:t>
      </w:r>
      <w:r w:rsidRPr="002B7EDD">
        <w:rPr>
          <w:color w:val="1D1D1D"/>
          <w:spacing w:val="-1"/>
          <w:sz w:val="24"/>
          <w:szCs w:val="24"/>
        </w:rPr>
        <w:t xml:space="preserve"> </w:t>
      </w:r>
      <w:r w:rsidRPr="002B7EDD">
        <w:rPr>
          <w:color w:val="1D1D1D"/>
          <w:sz w:val="24"/>
          <w:szCs w:val="24"/>
        </w:rPr>
        <w:t>profit or charges for the services it offers.</w:t>
      </w:r>
    </w:p>
    <w:p w14:paraId="25F0DAE8" w14:textId="46D01967" w:rsidR="006C63FA" w:rsidRPr="002B7EDD" w:rsidRDefault="006C63FA" w:rsidP="006C63FA">
      <w:pPr>
        <w:pStyle w:val="BodyText"/>
        <w:spacing w:before="239" w:line="256" w:lineRule="auto"/>
        <w:ind w:left="552" w:firstLine="4"/>
        <w:rPr>
          <w:sz w:val="24"/>
          <w:szCs w:val="24"/>
        </w:rPr>
      </w:pPr>
      <w:r w:rsidRPr="002B7EDD">
        <w:rPr>
          <w:i/>
          <w:color w:val="1D1D1D"/>
          <w:sz w:val="24"/>
          <w:szCs w:val="24"/>
          <w:u w:val="single" w:color="1D1D1D"/>
        </w:rPr>
        <w:t>Day-care</w:t>
      </w:r>
      <w:r w:rsidRPr="002B7EDD">
        <w:rPr>
          <w:i/>
          <w:color w:val="1D1D1D"/>
          <w:spacing w:val="-2"/>
          <w:sz w:val="24"/>
          <w:szCs w:val="24"/>
          <w:u w:val="single" w:color="1D1D1D"/>
        </w:rPr>
        <w:t xml:space="preserve"> </w:t>
      </w:r>
      <w:r w:rsidRPr="002B7EDD">
        <w:rPr>
          <w:i/>
          <w:color w:val="1D1D1D"/>
          <w:sz w:val="24"/>
          <w:szCs w:val="24"/>
          <w:u w:val="single" w:color="1D1D1D"/>
        </w:rPr>
        <w:t>center</w:t>
      </w:r>
      <w:r w:rsidRPr="002B7EDD">
        <w:rPr>
          <w:i/>
          <w:color w:val="1D1D1D"/>
          <w:spacing w:val="40"/>
          <w:sz w:val="24"/>
          <w:szCs w:val="24"/>
        </w:rPr>
        <w:t xml:space="preserve"> </w:t>
      </w:r>
      <w:r w:rsidRPr="002B7EDD">
        <w:rPr>
          <w:color w:val="1D1D1D"/>
          <w:sz w:val="24"/>
          <w:szCs w:val="24"/>
        </w:rPr>
        <w:t>means</w:t>
      </w:r>
      <w:r w:rsidRPr="002B7EDD">
        <w:rPr>
          <w:color w:val="1D1D1D"/>
          <w:spacing w:val="-9"/>
          <w:sz w:val="24"/>
          <w:szCs w:val="24"/>
        </w:rPr>
        <w:t xml:space="preserve"> </w:t>
      </w:r>
      <w:r w:rsidRPr="002B7EDD">
        <w:rPr>
          <w:color w:val="1D1D1D"/>
          <w:sz w:val="24"/>
          <w:szCs w:val="24"/>
        </w:rPr>
        <w:t>a</w:t>
      </w:r>
      <w:r w:rsidRPr="002B7EDD">
        <w:rPr>
          <w:color w:val="1D1D1D"/>
          <w:spacing w:val="-15"/>
          <w:sz w:val="24"/>
          <w:szCs w:val="24"/>
        </w:rPr>
        <w:t xml:space="preserve"> </w:t>
      </w:r>
      <w:r w:rsidRPr="002B7EDD">
        <w:rPr>
          <w:color w:val="1D1D1D"/>
          <w:sz w:val="24"/>
          <w:szCs w:val="24"/>
        </w:rPr>
        <w:t>child-care</w:t>
      </w:r>
      <w:r w:rsidRPr="002B7EDD">
        <w:rPr>
          <w:color w:val="1D1D1D"/>
          <w:spacing w:val="-8"/>
          <w:sz w:val="24"/>
          <w:szCs w:val="24"/>
        </w:rPr>
        <w:t xml:space="preserve"> </w:t>
      </w:r>
      <w:r w:rsidRPr="002B7EDD">
        <w:rPr>
          <w:color w:val="1D1D1D"/>
          <w:sz w:val="24"/>
          <w:szCs w:val="24"/>
        </w:rPr>
        <w:t>facility</w:t>
      </w:r>
      <w:r w:rsidRPr="002B7EDD">
        <w:rPr>
          <w:color w:val="1D1D1D"/>
          <w:spacing w:val="-10"/>
          <w:sz w:val="24"/>
          <w:szCs w:val="24"/>
        </w:rPr>
        <w:t xml:space="preserve"> </w:t>
      </w:r>
      <w:r w:rsidRPr="002B7EDD">
        <w:rPr>
          <w:color w:val="1D1D1D"/>
          <w:sz w:val="24"/>
          <w:szCs w:val="24"/>
        </w:rPr>
        <w:t>that</w:t>
      </w:r>
      <w:r w:rsidRPr="002B7EDD">
        <w:rPr>
          <w:color w:val="1D1D1D"/>
          <w:spacing w:val="-15"/>
          <w:sz w:val="24"/>
          <w:szCs w:val="24"/>
        </w:rPr>
        <w:t xml:space="preserve"> </w:t>
      </w:r>
      <w:r w:rsidRPr="002B7EDD">
        <w:rPr>
          <w:color w:val="1D1D1D"/>
          <w:sz w:val="24"/>
          <w:szCs w:val="24"/>
        </w:rPr>
        <w:t>provides</w:t>
      </w:r>
      <w:r w:rsidRPr="002B7EDD">
        <w:rPr>
          <w:color w:val="1D1D1D"/>
          <w:spacing w:val="-10"/>
          <w:sz w:val="24"/>
          <w:szCs w:val="24"/>
        </w:rPr>
        <w:t xml:space="preserve"> </w:t>
      </w:r>
      <w:r w:rsidRPr="002B7EDD">
        <w:rPr>
          <w:color w:val="1D1D1D"/>
          <w:sz w:val="24"/>
          <w:szCs w:val="24"/>
        </w:rPr>
        <w:t>[care]</w:t>
      </w:r>
      <w:r w:rsidRPr="002B7EDD">
        <w:rPr>
          <w:color w:val="1D1D1D"/>
          <w:spacing w:val="-11"/>
          <w:sz w:val="24"/>
          <w:szCs w:val="24"/>
        </w:rPr>
        <w:t xml:space="preserve"> </w:t>
      </w:r>
      <w:r w:rsidRPr="002B7EDD">
        <w:rPr>
          <w:color w:val="1D1D1D"/>
          <w:sz w:val="24"/>
          <w:szCs w:val="24"/>
        </w:rPr>
        <w:t>for</w:t>
      </w:r>
      <w:r w:rsidRPr="002B7EDD">
        <w:rPr>
          <w:color w:val="1D1D1D"/>
          <w:spacing w:val="-11"/>
          <w:sz w:val="24"/>
          <w:szCs w:val="24"/>
        </w:rPr>
        <w:t xml:space="preserve"> </w:t>
      </w:r>
      <w:r w:rsidRPr="002B7EDD">
        <w:rPr>
          <w:color w:val="1D1D1D"/>
          <w:sz w:val="24"/>
          <w:szCs w:val="24"/>
        </w:rPr>
        <w:t>more</w:t>
      </w:r>
      <w:r w:rsidRPr="002B7EDD">
        <w:rPr>
          <w:color w:val="1D1D1D"/>
          <w:spacing w:val="-10"/>
          <w:sz w:val="24"/>
          <w:szCs w:val="24"/>
        </w:rPr>
        <w:t xml:space="preserve"> </w:t>
      </w:r>
      <w:r w:rsidRPr="002B7EDD">
        <w:rPr>
          <w:color w:val="1D1D1D"/>
          <w:sz w:val="24"/>
          <w:szCs w:val="24"/>
        </w:rPr>
        <w:t>than</w:t>
      </w:r>
      <w:r w:rsidRPr="002B7EDD">
        <w:rPr>
          <w:color w:val="1D1D1D"/>
          <w:spacing w:val="-12"/>
          <w:sz w:val="24"/>
          <w:szCs w:val="24"/>
        </w:rPr>
        <w:t xml:space="preserve"> </w:t>
      </w:r>
      <w:r w:rsidRPr="002B7EDD">
        <w:rPr>
          <w:color w:val="1D1D1D"/>
          <w:sz w:val="24"/>
          <w:szCs w:val="24"/>
        </w:rPr>
        <w:t>twelve</w:t>
      </w:r>
      <w:r w:rsidRPr="002B7EDD">
        <w:rPr>
          <w:color w:val="1D1D1D"/>
          <w:spacing w:val="-11"/>
          <w:sz w:val="24"/>
          <w:szCs w:val="24"/>
        </w:rPr>
        <w:t xml:space="preserve"> </w:t>
      </w:r>
      <w:r w:rsidRPr="002B7EDD">
        <w:rPr>
          <w:color w:val="1D1D1D"/>
          <w:sz w:val="24"/>
          <w:szCs w:val="24"/>
        </w:rPr>
        <w:t>(12)</w:t>
      </w:r>
      <w:r w:rsidRPr="002B7EDD">
        <w:rPr>
          <w:color w:val="1D1D1D"/>
          <w:spacing w:val="-14"/>
          <w:sz w:val="24"/>
          <w:szCs w:val="24"/>
        </w:rPr>
        <w:t xml:space="preserve"> </w:t>
      </w:r>
      <w:r w:rsidRPr="002B7EDD">
        <w:rPr>
          <w:color w:val="1D1D1D"/>
          <w:sz w:val="24"/>
          <w:szCs w:val="24"/>
        </w:rPr>
        <w:t>children under fourteen (14) years of age for less than twenty-four (24) hours a day.</w:t>
      </w:r>
    </w:p>
    <w:p w14:paraId="240AC6E8" w14:textId="77777777" w:rsidR="006C63FA" w:rsidRPr="002B7EDD" w:rsidRDefault="006C63FA" w:rsidP="006C63FA">
      <w:pPr>
        <w:spacing w:line="256" w:lineRule="auto"/>
        <w:rPr>
          <w:sz w:val="24"/>
          <w:szCs w:val="24"/>
        </w:rPr>
        <w:sectPr w:rsidR="006C63FA" w:rsidRPr="002B7EDD" w:rsidSect="006C63FA">
          <w:type w:val="continuous"/>
          <w:pgSz w:w="12240" w:h="15840"/>
          <w:pgMar w:top="1580" w:right="1060" w:bottom="280" w:left="1160" w:header="720" w:footer="720" w:gutter="0"/>
          <w:cols w:space="720"/>
        </w:sectPr>
      </w:pPr>
    </w:p>
    <w:p w14:paraId="4C7D76D7" w14:textId="46312ED6" w:rsidR="006C63FA" w:rsidRPr="002B7EDD" w:rsidRDefault="006C63FA" w:rsidP="006C63FA">
      <w:pPr>
        <w:pStyle w:val="BodyText"/>
        <w:spacing w:before="83" w:line="254" w:lineRule="auto"/>
        <w:ind w:left="638" w:right="21" w:firstLine="4"/>
        <w:rPr>
          <w:sz w:val="24"/>
          <w:szCs w:val="24"/>
        </w:rPr>
      </w:pPr>
      <w:r w:rsidRPr="002B7EDD">
        <w:rPr>
          <w:i/>
          <w:color w:val="1F1F1F"/>
          <w:sz w:val="24"/>
          <w:szCs w:val="24"/>
          <w:u w:val="single" w:color="1F1F1F"/>
        </w:rPr>
        <w:lastRenderedPageBreak/>
        <w:t>Dealer</w:t>
      </w:r>
      <w:r w:rsidRPr="002B7EDD">
        <w:rPr>
          <w:i/>
          <w:color w:val="1F1F1F"/>
          <w:spacing w:val="40"/>
          <w:sz w:val="24"/>
          <w:szCs w:val="24"/>
        </w:rPr>
        <w:t xml:space="preserve"> </w:t>
      </w:r>
      <w:r w:rsidRPr="002B7EDD">
        <w:rPr>
          <w:color w:val="1F1F1F"/>
          <w:sz w:val="24"/>
          <w:szCs w:val="24"/>
        </w:rPr>
        <w:t>means any natural</w:t>
      </w:r>
      <w:r w:rsidRPr="002B7EDD">
        <w:rPr>
          <w:color w:val="1F1F1F"/>
          <w:spacing w:val="-3"/>
          <w:sz w:val="24"/>
          <w:szCs w:val="24"/>
        </w:rPr>
        <w:t xml:space="preserve"> </w:t>
      </w:r>
      <w:r w:rsidRPr="002B7EDD">
        <w:rPr>
          <w:color w:val="1F1F1F"/>
          <w:sz w:val="24"/>
          <w:szCs w:val="24"/>
        </w:rPr>
        <w:t>person or association of</w:t>
      </w:r>
      <w:r w:rsidRPr="002B7EDD">
        <w:rPr>
          <w:color w:val="1F1F1F"/>
          <w:spacing w:val="-2"/>
          <w:sz w:val="24"/>
          <w:szCs w:val="24"/>
        </w:rPr>
        <w:t xml:space="preserve"> </w:t>
      </w:r>
      <w:r w:rsidRPr="002B7EDD">
        <w:rPr>
          <w:color w:val="1F1F1F"/>
          <w:sz w:val="24"/>
          <w:szCs w:val="24"/>
        </w:rPr>
        <w:t xml:space="preserve">natural persons, trustee, receiver, partnership, </w:t>
      </w:r>
      <w:r w:rsidR="000936E1" w:rsidRPr="002B7EDD">
        <w:rPr>
          <w:color w:val="1F1F1F"/>
          <w:sz w:val="24"/>
          <w:szCs w:val="24"/>
        </w:rPr>
        <w:t>corporation,</w:t>
      </w:r>
      <w:r w:rsidRPr="002B7EDD">
        <w:rPr>
          <w:color w:val="1F1F1F"/>
          <w:sz w:val="24"/>
          <w:szCs w:val="24"/>
        </w:rPr>
        <w:t xml:space="preserve"> or other organization holding a</w:t>
      </w:r>
      <w:r w:rsidRPr="002B7EDD">
        <w:rPr>
          <w:color w:val="1F1F1F"/>
          <w:spacing w:val="-3"/>
          <w:sz w:val="24"/>
          <w:szCs w:val="24"/>
        </w:rPr>
        <w:t xml:space="preserve"> </w:t>
      </w:r>
      <w:r w:rsidRPr="002B7EDD">
        <w:rPr>
          <w:color w:val="1F1F1F"/>
          <w:sz w:val="24"/>
          <w:szCs w:val="24"/>
        </w:rPr>
        <w:t>permit for the sale of</w:t>
      </w:r>
      <w:r w:rsidRPr="002B7EDD">
        <w:rPr>
          <w:color w:val="1F1F1F"/>
          <w:spacing w:val="-3"/>
          <w:sz w:val="24"/>
          <w:szCs w:val="24"/>
        </w:rPr>
        <w:t xml:space="preserve"> </w:t>
      </w:r>
      <w:r w:rsidRPr="002B7EDD">
        <w:rPr>
          <w:color w:val="1F1F1F"/>
          <w:sz w:val="24"/>
          <w:szCs w:val="24"/>
        </w:rPr>
        <w:t>alcoholic beverages or</w:t>
      </w:r>
      <w:r w:rsidRPr="002B7EDD">
        <w:rPr>
          <w:color w:val="1F1F1F"/>
          <w:spacing w:val="-3"/>
          <w:sz w:val="24"/>
          <w:szCs w:val="24"/>
        </w:rPr>
        <w:t xml:space="preserve"> </w:t>
      </w:r>
      <w:r w:rsidRPr="002B7EDD">
        <w:rPr>
          <w:color w:val="1F1F1F"/>
          <w:sz w:val="24"/>
          <w:szCs w:val="24"/>
        </w:rPr>
        <w:t>mixed beverages under</w:t>
      </w:r>
      <w:r w:rsidRPr="002B7EDD">
        <w:rPr>
          <w:color w:val="1F1F1F"/>
          <w:spacing w:val="-4"/>
          <w:sz w:val="24"/>
          <w:szCs w:val="24"/>
        </w:rPr>
        <w:t xml:space="preserve"> </w:t>
      </w:r>
      <w:r w:rsidRPr="002B7EDD">
        <w:rPr>
          <w:color w:val="1F1F1F"/>
          <w:sz w:val="24"/>
          <w:szCs w:val="24"/>
        </w:rPr>
        <w:t>the</w:t>
      </w:r>
      <w:r w:rsidRPr="002B7EDD">
        <w:rPr>
          <w:color w:val="1F1F1F"/>
          <w:spacing w:val="-5"/>
          <w:sz w:val="24"/>
          <w:szCs w:val="24"/>
        </w:rPr>
        <w:t xml:space="preserve"> </w:t>
      </w:r>
      <w:r w:rsidRPr="002B7EDD">
        <w:rPr>
          <w:color w:val="1F1F1F"/>
          <w:sz w:val="24"/>
          <w:szCs w:val="24"/>
        </w:rPr>
        <w:t>state</w:t>
      </w:r>
      <w:r w:rsidRPr="002B7EDD">
        <w:rPr>
          <w:color w:val="1F1F1F"/>
          <w:spacing w:val="-12"/>
          <w:sz w:val="24"/>
          <w:szCs w:val="24"/>
        </w:rPr>
        <w:t xml:space="preserve"> </w:t>
      </w:r>
      <w:r w:rsidRPr="002B7EDD">
        <w:rPr>
          <w:color w:val="1F1F1F"/>
          <w:sz w:val="24"/>
          <w:szCs w:val="24"/>
        </w:rPr>
        <w:t>Alcoholic</w:t>
      </w:r>
      <w:r w:rsidRPr="002B7EDD">
        <w:rPr>
          <w:color w:val="1F1F1F"/>
          <w:spacing w:val="-3"/>
          <w:sz w:val="24"/>
          <w:szCs w:val="24"/>
        </w:rPr>
        <w:t xml:space="preserve"> </w:t>
      </w:r>
      <w:r w:rsidRPr="002B7EDD">
        <w:rPr>
          <w:color w:val="1F1F1F"/>
          <w:sz w:val="24"/>
          <w:szCs w:val="24"/>
        </w:rPr>
        <w:t>Beverage</w:t>
      </w:r>
      <w:r w:rsidRPr="002B7EDD">
        <w:rPr>
          <w:color w:val="1F1F1F"/>
          <w:spacing w:val="-2"/>
          <w:sz w:val="24"/>
          <w:szCs w:val="24"/>
        </w:rPr>
        <w:t xml:space="preserve"> </w:t>
      </w:r>
      <w:r w:rsidRPr="002B7EDD">
        <w:rPr>
          <w:color w:val="1F1F1F"/>
          <w:sz w:val="24"/>
          <w:szCs w:val="24"/>
        </w:rPr>
        <w:t>Code</w:t>
      </w:r>
      <w:r w:rsidRPr="002B7EDD">
        <w:rPr>
          <w:color w:val="1F1F1F"/>
          <w:spacing w:val="-1"/>
          <w:sz w:val="24"/>
          <w:szCs w:val="24"/>
        </w:rPr>
        <w:t xml:space="preserve"> </w:t>
      </w:r>
      <w:r w:rsidRPr="002B7EDD">
        <w:rPr>
          <w:color w:val="1F1F1F"/>
          <w:sz w:val="24"/>
          <w:szCs w:val="24"/>
        </w:rPr>
        <w:t>and</w:t>
      </w:r>
      <w:r w:rsidRPr="002B7EDD">
        <w:rPr>
          <w:color w:val="1F1F1F"/>
          <w:spacing w:val="-13"/>
          <w:sz w:val="24"/>
          <w:szCs w:val="24"/>
        </w:rPr>
        <w:t xml:space="preserve"> </w:t>
      </w:r>
      <w:r w:rsidRPr="002B7EDD">
        <w:rPr>
          <w:color w:val="1F1F1F"/>
          <w:sz w:val="24"/>
          <w:szCs w:val="24"/>
        </w:rPr>
        <w:t>any</w:t>
      </w:r>
      <w:r w:rsidRPr="002B7EDD">
        <w:rPr>
          <w:color w:val="1F1F1F"/>
          <w:spacing w:val="-11"/>
          <w:sz w:val="24"/>
          <w:szCs w:val="24"/>
        </w:rPr>
        <w:t xml:space="preserve"> </w:t>
      </w:r>
      <w:r w:rsidRPr="002B7EDD">
        <w:rPr>
          <w:color w:val="1F1F1F"/>
          <w:sz w:val="24"/>
          <w:szCs w:val="24"/>
        </w:rPr>
        <w:t>manager, agent,</w:t>
      </w:r>
      <w:r w:rsidRPr="002B7EDD">
        <w:rPr>
          <w:color w:val="1F1F1F"/>
          <w:spacing w:val="-2"/>
          <w:sz w:val="24"/>
          <w:szCs w:val="24"/>
        </w:rPr>
        <w:t xml:space="preserve"> </w:t>
      </w:r>
      <w:r w:rsidRPr="002B7EDD">
        <w:rPr>
          <w:color w:val="1F1F1F"/>
          <w:sz w:val="24"/>
          <w:szCs w:val="24"/>
        </w:rPr>
        <w:t>servant, or</w:t>
      </w:r>
      <w:r w:rsidRPr="002B7EDD">
        <w:rPr>
          <w:color w:val="1F1F1F"/>
          <w:spacing w:val="-11"/>
          <w:sz w:val="24"/>
          <w:szCs w:val="24"/>
        </w:rPr>
        <w:t xml:space="preserve"> </w:t>
      </w:r>
      <w:r w:rsidRPr="002B7EDD">
        <w:rPr>
          <w:color w:val="1F1F1F"/>
          <w:sz w:val="24"/>
          <w:szCs w:val="24"/>
        </w:rPr>
        <w:t>employee of any of them.</w:t>
      </w:r>
    </w:p>
    <w:p w14:paraId="0444F7AB" w14:textId="77777777" w:rsidR="006C63FA" w:rsidRPr="002B7EDD" w:rsidRDefault="006C63FA" w:rsidP="006C63FA">
      <w:pPr>
        <w:pStyle w:val="BodyText"/>
        <w:spacing w:before="240" w:line="254" w:lineRule="auto"/>
        <w:ind w:left="633" w:firstLine="3"/>
        <w:rPr>
          <w:sz w:val="24"/>
          <w:szCs w:val="24"/>
        </w:rPr>
      </w:pPr>
      <w:r w:rsidRPr="002B7EDD">
        <w:rPr>
          <w:i/>
          <w:color w:val="1F1F1F"/>
          <w:sz w:val="24"/>
          <w:szCs w:val="24"/>
          <w:u w:val="single" w:color="1F1F1F"/>
        </w:rPr>
        <w:t>Mixed beverage</w:t>
      </w:r>
      <w:r w:rsidRPr="002B7EDD">
        <w:rPr>
          <w:i/>
          <w:color w:val="1F1F1F"/>
          <w:spacing w:val="40"/>
          <w:sz w:val="24"/>
          <w:szCs w:val="24"/>
        </w:rPr>
        <w:t xml:space="preserve"> </w:t>
      </w:r>
      <w:r w:rsidRPr="002B7EDD">
        <w:rPr>
          <w:color w:val="1F1F1F"/>
          <w:sz w:val="24"/>
          <w:szCs w:val="24"/>
        </w:rPr>
        <w:t>means one (1)</w:t>
      </w:r>
      <w:r w:rsidRPr="002B7EDD">
        <w:rPr>
          <w:color w:val="1F1F1F"/>
          <w:spacing w:val="-4"/>
          <w:sz w:val="24"/>
          <w:szCs w:val="24"/>
        </w:rPr>
        <w:t xml:space="preserve"> </w:t>
      </w:r>
      <w:r w:rsidRPr="002B7EDD">
        <w:rPr>
          <w:color w:val="1F1F1F"/>
          <w:sz w:val="24"/>
          <w:szCs w:val="24"/>
        </w:rPr>
        <w:t>or</w:t>
      </w:r>
      <w:r w:rsidRPr="002B7EDD">
        <w:rPr>
          <w:color w:val="1F1F1F"/>
          <w:spacing w:val="-5"/>
          <w:sz w:val="24"/>
          <w:szCs w:val="24"/>
        </w:rPr>
        <w:t xml:space="preserve"> </w:t>
      </w:r>
      <w:r w:rsidRPr="002B7EDD">
        <w:rPr>
          <w:color w:val="1F1F1F"/>
          <w:sz w:val="24"/>
          <w:szCs w:val="24"/>
        </w:rPr>
        <w:t>more servings of a</w:t>
      </w:r>
      <w:r w:rsidRPr="002B7EDD">
        <w:rPr>
          <w:color w:val="1F1F1F"/>
          <w:spacing w:val="-5"/>
          <w:sz w:val="24"/>
          <w:szCs w:val="24"/>
        </w:rPr>
        <w:t xml:space="preserve"> </w:t>
      </w:r>
      <w:r w:rsidRPr="002B7EDD">
        <w:rPr>
          <w:color w:val="1F1F1F"/>
          <w:sz w:val="24"/>
          <w:szCs w:val="24"/>
        </w:rPr>
        <w:t>beverage composed in</w:t>
      </w:r>
      <w:r w:rsidRPr="002B7EDD">
        <w:rPr>
          <w:color w:val="1F1F1F"/>
          <w:spacing w:val="-3"/>
          <w:sz w:val="24"/>
          <w:szCs w:val="24"/>
        </w:rPr>
        <w:t xml:space="preserve"> </w:t>
      </w:r>
      <w:r w:rsidRPr="002B7EDD">
        <w:rPr>
          <w:color w:val="1F1F1F"/>
          <w:sz w:val="24"/>
          <w:szCs w:val="24"/>
        </w:rPr>
        <w:t>whole or</w:t>
      </w:r>
      <w:r w:rsidRPr="002B7EDD">
        <w:rPr>
          <w:color w:val="1F1F1F"/>
          <w:spacing w:val="-1"/>
          <w:sz w:val="24"/>
          <w:szCs w:val="24"/>
        </w:rPr>
        <w:t xml:space="preserve"> </w:t>
      </w:r>
      <w:r w:rsidRPr="002B7EDD">
        <w:rPr>
          <w:color w:val="1F1F1F"/>
          <w:sz w:val="24"/>
          <w:szCs w:val="24"/>
        </w:rPr>
        <w:t>part of</w:t>
      </w:r>
      <w:r w:rsidRPr="002B7EDD">
        <w:rPr>
          <w:color w:val="1F1F1F"/>
          <w:spacing w:val="-4"/>
          <w:sz w:val="24"/>
          <w:szCs w:val="24"/>
        </w:rPr>
        <w:t xml:space="preserve"> </w:t>
      </w:r>
      <w:r w:rsidRPr="002B7EDD">
        <w:rPr>
          <w:color w:val="1F1F1F"/>
          <w:sz w:val="24"/>
          <w:szCs w:val="24"/>
        </w:rPr>
        <w:t>an alcoholic beverage in</w:t>
      </w:r>
      <w:r w:rsidRPr="002B7EDD">
        <w:rPr>
          <w:color w:val="1F1F1F"/>
          <w:spacing w:val="-6"/>
          <w:sz w:val="24"/>
          <w:szCs w:val="24"/>
        </w:rPr>
        <w:t xml:space="preserve"> </w:t>
      </w:r>
      <w:r w:rsidRPr="002B7EDD">
        <w:rPr>
          <w:color w:val="1F1F1F"/>
          <w:sz w:val="24"/>
          <w:szCs w:val="24"/>
        </w:rPr>
        <w:t>a sealed or unsealed container of any legal size for consumption on the premises where served or sold by the holder of</w:t>
      </w:r>
      <w:r w:rsidRPr="002B7EDD">
        <w:rPr>
          <w:color w:val="1F1F1F"/>
          <w:spacing w:val="-1"/>
          <w:sz w:val="24"/>
          <w:szCs w:val="24"/>
        </w:rPr>
        <w:t xml:space="preserve"> </w:t>
      </w:r>
      <w:r w:rsidRPr="002B7EDD">
        <w:rPr>
          <w:color w:val="1F1F1F"/>
          <w:sz w:val="24"/>
          <w:szCs w:val="24"/>
        </w:rPr>
        <w:t>a</w:t>
      </w:r>
      <w:r w:rsidRPr="002B7EDD">
        <w:rPr>
          <w:color w:val="1F1F1F"/>
          <w:spacing w:val="-2"/>
          <w:sz w:val="24"/>
          <w:szCs w:val="24"/>
        </w:rPr>
        <w:t xml:space="preserve"> </w:t>
      </w:r>
      <w:r w:rsidRPr="002B7EDD">
        <w:rPr>
          <w:color w:val="1F1F1F"/>
          <w:sz w:val="24"/>
          <w:szCs w:val="24"/>
        </w:rPr>
        <w:t>mixed beverage permit, the holder of</w:t>
      </w:r>
      <w:r w:rsidRPr="002B7EDD">
        <w:rPr>
          <w:color w:val="1F1F1F"/>
          <w:spacing w:val="-1"/>
          <w:sz w:val="24"/>
          <w:szCs w:val="24"/>
        </w:rPr>
        <w:t xml:space="preserve"> </w:t>
      </w:r>
      <w:r w:rsidRPr="002B7EDD">
        <w:rPr>
          <w:color w:val="1F1F1F"/>
          <w:sz w:val="24"/>
          <w:szCs w:val="24"/>
        </w:rPr>
        <w:t>a daily temporary mixed</w:t>
      </w:r>
      <w:r w:rsidRPr="002B7EDD">
        <w:rPr>
          <w:color w:val="1F1F1F"/>
          <w:spacing w:val="-4"/>
          <w:sz w:val="24"/>
          <w:szCs w:val="24"/>
        </w:rPr>
        <w:t xml:space="preserve"> </w:t>
      </w:r>
      <w:r w:rsidRPr="002B7EDD">
        <w:rPr>
          <w:color w:val="1F1F1F"/>
          <w:sz w:val="24"/>
          <w:szCs w:val="24"/>
        </w:rPr>
        <w:t>beverage permit,</w:t>
      </w:r>
      <w:r w:rsidRPr="002B7EDD">
        <w:rPr>
          <w:color w:val="1F1F1F"/>
          <w:spacing w:val="-1"/>
          <w:sz w:val="24"/>
          <w:szCs w:val="24"/>
        </w:rPr>
        <w:t xml:space="preserve"> </w:t>
      </w:r>
      <w:r w:rsidRPr="002B7EDD">
        <w:rPr>
          <w:color w:val="1F1F1F"/>
          <w:sz w:val="24"/>
          <w:szCs w:val="24"/>
        </w:rPr>
        <w:t>the</w:t>
      </w:r>
      <w:r w:rsidRPr="002B7EDD">
        <w:rPr>
          <w:color w:val="1F1F1F"/>
          <w:spacing w:val="-2"/>
          <w:sz w:val="24"/>
          <w:szCs w:val="24"/>
        </w:rPr>
        <w:t xml:space="preserve"> </w:t>
      </w:r>
      <w:r w:rsidRPr="002B7EDD">
        <w:rPr>
          <w:color w:val="1F1F1F"/>
          <w:sz w:val="24"/>
          <w:szCs w:val="24"/>
        </w:rPr>
        <w:t>holder of</w:t>
      </w:r>
      <w:r w:rsidRPr="002B7EDD">
        <w:rPr>
          <w:color w:val="1F1F1F"/>
          <w:spacing w:val="-7"/>
          <w:sz w:val="24"/>
          <w:szCs w:val="24"/>
        </w:rPr>
        <w:t xml:space="preserve"> </w:t>
      </w:r>
      <w:r w:rsidRPr="002B7EDD">
        <w:rPr>
          <w:color w:val="1F1F1F"/>
          <w:sz w:val="24"/>
          <w:szCs w:val="24"/>
        </w:rPr>
        <w:t>a</w:t>
      </w:r>
      <w:r w:rsidRPr="002B7EDD">
        <w:rPr>
          <w:color w:val="1F1F1F"/>
          <w:spacing w:val="-7"/>
          <w:sz w:val="24"/>
          <w:szCs w:val="24"/>
        </w:rPr>
        <w:t xml:space="preserve"> </w:t>
      </w:r>
      <w:r w:rsidRPr="002B7EDD">
        <w:rPr>
          <w:color w:val="1F1F1F"/>
          <w:sz w:val="24"/>
          <w:szCs w:val="24"/>
        </w:rPr>
        <w:t>caterer's permit, or</w:t>
      </w:r>
      <w:r w:rsidRPr="002B7EDD">
        <w:rPr>
          <w:color w:val="1F1F1F"/>
          <w:spacing w:val="-7"/>
          <w:sz w:val="24"/>
          <w:szCs w:val="24"/>
        </w:rPr>
        <w:t xml:space="preserve"> </w:t>
      </w:r>
      <w:r w:rsidRPr="002B7EDD">
        <w:rPr>
          <w:color w:val="1F1F1F"/>
          <w:sz w:val="24"/>
          <w:szCs w:val="24"/>
        </w:rPr>
        <w:t>the holder of</w:t>
      </w:r>
      <w:r w:rsidRPr="002B7EDD">
        <w:rPr>
          <w:color w:val="1F1F1F"/>
          <w:spacing w:val="-6"/>
          <w:sz w:val="24"/>
          <w:szCs w:val="24"/>
        </w:rPr>
        <w:t xml:space="preserve"> </w:t>
      </w:r>
      <w:r w:rsidRPr="002B7EDD">
        <w:rPr>
          <w:color w:val="1F1F1F"/>
          <w:sz w:val="24"/>
          <w:szCs w:val="24"/>
        </w:rPr>
        <w:t>a</w:t>
      </w:r>
      <w:r w:rsidRPr="002B7EDD">
        <w:rPr>
          <w:color w:val="1F1F1F"/>
          <w:spacing w:val="-2"/>
          <w:sz w:val="24"/>
          <w:szCs w:val="24"/>
        </w:rPr>
        <w:t xml:space="preserve"> </w:t>
      </w:r>
      <w:r w:rsidRPr="002B7EDD">
        <w:rPr>
          <w:color w:val="1F1F1F"/>
          <w:sz w:val="24"/>
          <w:szCs w:val="24"/>
        </w:rPr>
        <w:t>private club registration permit.</w:t>
      </w:r>
    </w:p>
    <w:p w14:paraId="64DDFB43" w14:textId="77777777" w:rsidR="006C63FA" w:rsidRPr="002B7EDD" w:rsidRDefault="006C63FA" w:rsidP="006C63FA">
      <w:pPr>
        <w:spacing w:before="239"/>
        <w:ind w:left="639"/>
        <w:rPr>
          <w:sz w:val="24"/>
          <w:szCs w:val="24"/>
        </w:rPr>
      </w:pPr>
      <w:r w:rsidRPr="002B7EDD">
        <w:rPr>
          <w:i/>
          <w:color w:val="363636"/>
          <w:sz w:val="24"/>
          <w:szCs w:val="24"/>
          <w:u w:val="single" w:color="363636"/>
        </w:rPr>
        <w:t>Private</w:t>
      </w:r>
      <w:r w:rsidRPr="002B7EDD">
        <w:rPr>
          <w:i/>
          <w:color w:val="363636"/>
          <w:spacing w:val="5"/>
          <w:sz w:val="24"/>
          <w:szCs w:val="24"/>
          <w:u w:val="single" w:color="363636"/>
        </w:rPr>
        <w:t xml:space="preserve"> </w:t>
      </w:r>
      <w:r w:rsidRPr="002B7EDD">
        <w:rPr>
          <w:i/>
          <w:color w:val="363636"/>
          <w:sz w:val="24"/>
          <w:szCs w:val="24"/>
          <w:u w:val="single" w:color="363636"/>
        </w:rPr>
        <w:t>school</w:t>
      </w:r>
      <w:r w:rsidRPr="002B7EDD">
        <w:rPr>
          <w:i/>
          <w:color w:val="363636"/>
          <w:spacing w:val="70"/>
          <w:sz w:val="24"/>
          <w:szCs w:val="24"/>
        </w:rPr>
        <w:t xml:space="preserve"> </w:t>
      </w:r>
      <w:r w:rsidRPr="002B7EDD">
        <w:rPr>
          <w:color w:val="1F1F1F"/>
          <w:sz w:val="24"/>
          <w:szCs w:val="24"/>
        </w:rPr>
        <w:t>means</w:t>
      </w:r>
      <w:r w:rsidRPr="002B7EDD">
        <w:rPr>
          <w:color w:val="1F1F1F"/>
          <w:spacing w:val="4"/>
          <w:sz w:val="24"/>
          <w:szCs w:val="24"/>
        </w:rPr>
        <w:t xml:space="preserve"> </w:t>
      </w:r>
      <w:r w:rsidRPr="002B7EDD">
        <w:rPr>
          <w:color w:val="1F1F1F"/>
          <w:sz w:val="24"/>
          <w:szCs w:val="24"/>
        </w:rPr>
        <w:t>a</w:t>
      </w:r>
      <w:r w:rsidRPr="002B7EDD">
        <w:rPr>
          <w:color w:val="1F1F1F"/>
          <w:spacing w:val="-10"/>
          <w:sz w:val="24"/>
          <w:szCs w:val="24"/>
        </w:rPr>
        <w:t xml:space="preserve"> </w:t>
      </w:r>
      <w:r w:rsidRPr="002B7EDD">
        <w:rPr>
          <w:color w:val="1F1F1F"/>
          <w:sz w:val="24"/>
          <w:szCs w:val="24"/>
        </w:rPr>
        <w:t>private school,</w:t>
      </w:r>
      <w:r w:rsidRPr="002B7EDD">
        <w:rPr>
          <w:color w:val="1F1F1F"/>
          <w:spacing w:val="3"/>
          <w:sz w:val="24"/>
          <w:szCs w:val="24"/>
        </w:rPr>
        <w:t xml:space="preserve"> </w:t>
      </w:r>
      <w:r w:rsidRPr="002B7EDD">
        <w:rPr>
          <w:color w:val="1F1F1F"/>
          <w:sz w:val="24"/>
          <w:szCs w:val="24"/>
        </w:rPr>
        <w:t>including a</w:t>
      </w:r>
      <w:r w:rsidRPr="002B7EDD">
        <w:rPr>
          <w:color w:val="1F1F1F"/>
          <w:spacing w:val="-10"/>
          <w:sz w:val="24"/>
          <w:szCs w:val="24"/>
        </w:rPr>
        <w:t xml:space="preserve"> </w:t>
      </w:r>
      <w:r w:rsidRPr="002B7EDD">
        <w:rPr>
          <w:color w:val="1F1F1F"/>
          <w:sz w:val="24"/>
          <w:szCs w:val="24"/>
        </w:rPr>
        <w:t>parochial</w:t>
      </w:r>
      <w:r w:rsidRPr="002B7EDD">
        <w:rPr>
          <w:color w:val="1F1F1F"/>
          <w:spacing w:val="5"/>
          <w:sz w:val="24"/>
          <w:szCs w:val="24"/>
        </w:rPr>
        <w:t xml:space="preserve"> </w:t>
      </w:r>
      <w:r w:rsidRPr="002B7EDD">
        <w:rPr>
          <w:color w:val="1F1F1F"/>
          <w:sz w:val="24"/>
          <w:szCs w:val="24"/>
        </w:rPr>
        <w:t>school,</w:t>
      </w:r>
      <w:r w:rsidRPr="002B7EDD">
        <w:rPr>
          <w:color w:val="1F1F1F"/>
          <w:spacing w:val="6"/>
          <w:sz w:val="24"/>
          <w:szCs w:val="24"/>
        </w:rPr>
        <w:t xml:space="preserve"> </w:t>
      </w:r>
      <w:r w:rsidRPr="002B7EDD">
        <w:rPr>
          <w:color w:val="1F1F1F"/>
          <w:spacing w:val="-2"/>
          <w:sz w:val="24"/>
          <w:szCs w:val="24"/>
        </w:rPr>
        <w:t>that:</w:t>
      </w:r>
    </w:p>
    <w:p w14:paraId="32FD369F" w14:textId="77777777" w:rsidR="006C63FA" w:rsidRPr="002B7EDD" w:rsidRDefault="006C63FA" w:rsidP="00633C96">
      <w:pPr>
        <w:pStyle w:val="ListParagraph"/>
        <w:numPr>
          <w:ilvl w:val="1"/>
          <w:numId w:val="93"/>
        </w:numPr>
        <w:tabs>
          <w:tab w:val="left" w:pos="1475"/>
        </w:tabs>
        <w:spacing w:before="191" w:line="256" w:lineRule="auto"/>
        <w:ind w:right="121" w:hanging="423"/>
        <w:rPr>
          <w:sz w:val="24"/>
          <w:szCs w:val="24"/>
        </w:rPr>
      </w:pPr>
      <w:r w:rsidRPr="002B7EDD">
        <w:rPr>
          <w:color w:val="1F1F1F"/>
          <w:sz w:val="24"/>
          <w:szCs w:val="24"/>
        </w:rPr>
        <w:t>Offers</w:t>
      </w:r>
      <w:r w:rsidRPr="002B7EDD">
        <w:rPr>
          <w:color w:val="1F1F1F"/>
          <w:spacing w:val="33"/>
          <w:sz w:val="24"/>
          <w:szCs w:val="24"/>
        </w:rPr>
        <w:t xml:space="preserve"> </w:t>
      </w:r>
      <w:r w:rsidRPr="002B7EDD">
        <w:rPr>
          <w:color w:val="1F1F1F"/>
          <w:sz w:val="24"/>
          <w:szCs w:val="24"/>
        </w:rPr>
        <w:t>a</w:t>
      </w:r>
      <w:r w:rsidRPr="002B7EDD">
        <w:rPr>
          <w:color w:val="1F1F1F"/>
          <w:spacing w:val="20"/>
          <w:sz w:val="24"/>
          <w:szCs w:val="24"/>
        </w:rPr>
        <w:t xml:space="preserve"> </w:t>
      </w:r>
      <w:r w:rsidRPr="002B7EDD">
        <w:rPr>
          <w:color w:val="1F1F1F"/>
          <w:sz w:val="24"/>
          <w:szCs w:val="24"/>
        </w:rPr>
        <w:t>course</w:t>
      </w:r>
      <w:r w:rsidRPr="002B7EDD">
        <w:rPr>
          <w:color w:val="1F1F1F"/>
          <w:spacing w:val="28"/>
          <w:sz w:val="24"/>
          <w:szCs w:val="24"/>
        </w:rPr>
        <w:t xml:space="preserve"> </w:t>
      </w:r>
      <w:r w:rsidRPr="002B7EDD">
        <w:rPr>
          <w:color w:val="1F1F1F"/>
          <w:sz w:val="24"/>
          <w:szCs w:val="24"/>
        </w:rPr>
        <w:t>of</w:t>
      </w:r>
      <w:r w:rsidRPr="002B7EDD">
        <w:rPr>
          <w:color w:val="1F1F1F"/>
          <w:spacing w:val="23"/>
          <w:sz w:val="24"/>
          <w:szCs w:val="24"/>
        </w:rPr>
        <w:t xml:space="preserve"> </w:t>
      </w:r>
      <w:r w:rsidRPr="002B7EDD">
        <w:rPr>
          <w:color w:val="1F1F1F"/>
          <w:sz w:val="24"/>
          <w:szCs w:val="24"/>
        </w:rPr>
        <w:t>instruction</w:t>
      </w:r>
      <w:r w:rsidRPr="002B7EDD">
        <w:rPr>
          <w:color w:val="1F1F1F"/>
          <w:spacing w:val="37"/>
          <w:sz w:val="24"/>
          <w:szCs w:val="24"/>
        </w:rPr>
        <w:t xml:space="preserve"> </w:t>
      </w:r>
      <w:r w:rsidRPr="002B7EDD">
        <w:rPr>
          <w:color w:val="1F1F1F"/>
          <w:sz w:val="24"/>
          <w:szCs w:val="24"/>
        </w:rPr>
        <w:t>for</w:t>
      </w:r>
      <w:r w:rsidRPr="002B7EDD">
        <w:rPr>
          <w:color w:val="1F1F1F"/>
          <w:spacing w:val="33"/>
          <w:sz w:val="24"/>
          <w:szCs w:val="24"/>
        </w:rPr>
        <w:t xml:space="preserve"> </w:t>
      </w:r>
      <w:r w:rsidRPr="002B7EDD">
        <w:rPr>
          <w:color w:val="1F1F1F"/>
          <w:sz w:val="24"/>
          <w:szCs w:val="24"/>
        </w:rPr>
        <w:t>students</w:t>
      </w:r>
      <w:r w:rsidRPr="002B7EDD">
        <w:rPr>
          <w:color w:val="1F1F1F"/>
          <w:spacing w:val="32"/>
          <w:sz w:val="24"/>
          <w:szCs w:val="24"/>
        </w:rPr>
        <w:t xml:space="preserve"> </w:t>
      </w:r>
      <w:r w:rsidRPr="002B7EDD">
        <w:rPr>
          <w:color w:val="1F1F1F"/>
          <w:sz w:val="24"/>
          <w:szCs w:val="24"/>
        </w:rPr>
        <w:t>in</w:t>
      </w:r>
      <w:r w:rsidRPr="002B7EDD">
        <w:rPr>
          <w:color w:val="1F1F1F"/>
          <w:spacing w:val="20"/>
          <w:sz w:val="24"/>
          <w:szCs w:val="24"/>
        </w:rPr>
        <w:t xml:space="preserve"> </w:t>
      </w:r>
      <w:r w:rsidRPr="002B7EDD">
        <w:rPr>
          <w:color w:val="1F1F1F"/>
          <w:sz w:val="24"/>
          <w:szCs w:val="24"/>
        </w:rPr>
        <w:t>one</w:t>
      </w:r>
      <w:r w:rsidRPr="002B7EDD">
        <w:rPr>
          <w:color w:val="1F1F1F"/>
          <w:spacing w:val="26"/>
          <w:sz w:val="24"/>
          <w:szCs w:val="24"/>
        </w:rPr>
        <w:t xml:space="preserve"> </w:t>
      </w:r>
      <w:r w:rsidRPr="002B7EDD">
        <w:rPr>
          <w:color w:val="1F1F1F"/>
          <w:sz w:val="24"/>
          <w:szCs w:val="24"/>
        </w:rPr>
        <w:t>(1)</w:t>
      </w:r>
      <w:r w:rsidRPr="002B7EDD">
        <w:rPr>
          <w:color w:val="1F1F1F"/>
          <w:spacing w:val="25"/>
          <w:sz w:val="24"/>
          <w:szCs w:val="24"/>
        </w:rPr>
        <w:t xml:space="preserve"> </w:t>
      </w:r>
      <w:r w:rsidRPr="002B7EDD">
        <w:rPr>
          <w:color w:val="1F1F1F"/>
          <w:sz w:val="24"/>
          <w:szCs w:val="24"/>
        </w:rPr>
        <w:t>or</w:t>
      </w:r>
      <w:r w:rsidRPr="002B7EDD">
        <w:rPr>
          <w:color w:val="1F1F1F"/>
          <w:spacing w:val="25"/>
          <w:sz w:val="24"/>
          <w:szCs w:val="24"/>
        </w:rPr>
        <w:t xml:space="preserve"> </w:t>
      </w:r>
      <w:r w:rsidRPr="002B7EDD">
        <w:rPr>
          <w:color w:val="1F1F1F"/>
          <w:sz w:val="24"/>
          <w:szCs w:val="24"/>
        </w:rPr>
        <w:t>more</w:t>
      </w:r>
      <w:r w:rsidRPr="002B7EDD">
        <w:rPr>
          <w:color w:val="1F1F1F"/>
          <w:spacing w:val="30"/>
          <w:sz w:val="24"/>
          <w:szCs w:val="24"/>
        </w:rPr>
        <w:t xml:space="preserve"> </w:t>
      </w:r>
      <w:r w:rsidRPr="002B7EDD">
        <w:rPr>
          <w:color w:val="1F1F1F"/>
          <w:sz w:val="24"/>
          <w:szCs w:val="24"/>
        </w:rPr>
        <w:t>grades</w:t>
      </w:r>
      <w:r w:rsidRPr="002B7EDD">
        <w:rPr>
          <w:color w:val="1F1F1F"/>
          <w:spacing w:val="37"/>
          <w:sz w:val="24"/>
          <w:szCs w:val="24"/>
        </w:rPr>
        <w:t xml:space="preserve"> </w:t>
      </w:r>
      <w:r w:rsidRPr="002B7EDD">
        <w:rPr>
          <w:color w:val="1F1F1F"/>
          <w:sz w:val="24"/>
          <w:szCs w:val="24"/>
        </w:rPr>
        <w:t>from</w:t>
      </w:r>
      <w:r w:rsidRPr="002B7EDD">
        <w:rPr>
          <w:color w:val="1F1F1F"/>
          <w:spacing w:val="31"/>
          <w:sz w:val="24"/>
          <w:szCs w:val="24"/>
        </w:rPr>
        <w:t xml:space="preserve"> </w:t>
      </w:r>
      <w:r w:rsidRPr="002B7EDD">
        <w:rPr>
          <w:color w:val="1F1F1F"/>
          <w:sz w:val="24"/>
          <w:szCs w:val="24"/>
        </w:rPr>
        <w:t>kindergarten through grade twelve (12); and</w:t>
      </w:r>
    </w:p>
    <w:p w14:paraId="37254036" w14:textId="53D5110B" w:rsidR="006C63FA" w:rsidRPr="002B7EDD" w:rsidRDefault="006C63FA" w:rsidP="00633C96">
      <w:pPr>
        <w:pStyle w:val="ListParagraph"/>
        <w:numPr>
          <w:ilvl w:val="1"/>
          <w:numId w:val="93"/>
        </w:numPr>
        <w:tabs>
          <w:tab w:val="left" w:pos="1469"/>
          <w:tab w:val="left" w:pos="1475"/>
        </w:tabs>
        <w:spacing w:before="175" w:line="252" w:lineRule="auto"/>
        <w:ind w:right="116" w:hanging="428"/>
        <w:rPr>
          <w:sz w:val="24"/>
          <w:szCs w:val="24"/>
        </w:rPr>
      </w:pPr>
      <w:r w:rsidRPr="002B7EDD">
        <w:rPr>
          <w:color w:val="1F1F1F"/>
          <w:sz w:val="24"/>
          <w:szCs w:val="24"/>
        </w:rPr>
        <w:t>Has</w:t>
      </w:r>
      <w:r w:rsidRPr="002B7EDD">
        <w:rPr>
          <w:color w:val="1F1F1F"/>
          <w:spacing w:val="29"/>
          <w:sz w:val="24"/>
          <w:szCs w:val="24"/>
        </w:rPr>
        <w:t xml:space="preserve"> </w:t>
      </w:r>
      <w:r w:rsidRPr="002B7EDD">
        <w:rPr>
          <w:color w:val="1F1F1F"/>
          <w:sz w:val="24"/>
          <w:szCs w:val="24"/>
        </w:rPr>
        <w:t>more</w:t>
      </w:r>
      <w:r w:rsidRPr="002B7EDD">
        <w:rPr>
          <w:color w:val="1F1F1F"/>
          <w:spacing w:val="34"/>
          <w:sz w:val="24"/>
          <w:szCs w:val="24"/>
        </w:rPr>
        <w:t xml:space="preserve"> </w:t>
      </w:r>
      <w:r w:rsidRPr="002B7EDD">
        <w:rPr>
          <w:color w:val="1F1F1F"/>
          <w:sz w:val="24"/>
          <w:szCs w:val="24"/>
        </w:rPr>
        <w:t>than</w:t>
      </w:r>
      <w:r w:rsidRPr="002B7EDD">
        <w:rPr>
          <w:color w:val="1F1F1F"/>
          <w:spacing w:val="27"/>
          <w:sz w:val="24"/>
          <w:szCs w:val="24"/>
        </w:rPr>
        <w:t xml:space="preserve"> </w:t>
      </w:r>
      <w:r w:rsidRPr="002B7EDD">
        <w:rPr>
          <w:color w:val="1F1F1F"/>
          <w:sz w:val="24"/>
          <w:szCs w:val="24"/>
        </w:rPr>
        <w:t>one</w:t>
      </w:r>
      <w:r w:rsidRPr="002B7EDD">
        <w:rPr>
          <w:color w:val="1F1F1F"/>
          <w:spacing w:val="24"/>
          <w:sz w:val="24"/>
          <w:szCs w:val="24"/>
        </w:rPr>
        <w:t xml:space="preserve"> </w:t>
      </w:r>
      <w:r w:rsidRPr="002B7EDD">
        <w:rPr>
          <w:color w:val="1F1F1F"/>
          <w:sz w:val="24"/>
          <w:szCs w:val="24"/>
        </w:rPr>
        <w:t>hundred</w:t>
      </w:r>
      <w:r w:rsidRPr="002B7EDD">
        <w:rPr>
          <w:color w:val="1F1F1F"/>
          <w:spacing w:val="40"/>
          <w:sz w:val="24"/>
          <w:szCs w:val="24"/>
        </w:rPr>
        <w:t xml:space="preserve"> </w:t>
      </w:r>
      <w:r w:rsidRPr="002B7EDD">
        <w:rPr>
          <w:color w:val="1F1F1F"/>
          <w:sz w:val="24"/>
          <w:szCs w:val="24"/>
        </w:rPr>
        <w:t>(100)</w:t>
      </w:r>
      <w:r w:rsidRPr="002B7EDD">
        <w:rPr>
          <w:color w:val="1F1F1F"/>
          <w:spacing w:val="37"/>
          <w:sz w:val="24"/>
          <w:szCs w:val="24"/>
        </w:rPr>
        <w:t xml:space="preserve"> </w:t>
      </w:r>
      <w:r w:rsidRPr="002B7EDD">
        <w:rPr>
          <w:color w:val="1F1F1F"/>
          <w:sz w:val="24"/>
          <w:szCs w:val="24"/>
        </w:rPr>
        <w:t>students</w:t>
      </w:r>
      <w:r w:rsidRPr="002B7EDD">
        <w:rPr>
          <w:color w:val="1F1F1F"/>
          <w:spacing w:val="40"/>
          <w:sz w:val="24"/>
          <w:szCs w:val="24"/>
        </w:rPr>
        <w:t xml:space="preserve"> </w:t>
      </w:r>
      <w:r w:rsidRPr="002B7EDD">
        <w:rPr>
          <w:color w:val="1F1F1F"/>
          <w:sz w:val="24"/>
          <w:szCs w:val="24"/>
        </w:rPr>
        <w:t>enrolled</w:t>
      </w:r>
      <w:r w:rsidRPr="002B7EDD">
        <w:rPr>
          <w:color w:val="1F1F1F"/>
          <w:spacing w:val="31"/>
          <w:sz w:val="24"/>
          <w:szCs w:val="24"/>
        </w:rPr>
        <w:t xml:space="preserve"> </w:t>
      </w:r>
      <w:r w:rsidRPr="002B7EDD">
        <w:rPr>
          <w:color w:val="1F1F1F"/>
          <w:sz w:val="24"/>
          <w:szCs w:val="24"/>
        </w:rPr>
        <w:t>and</w:t>
      </w:r>
      <w:r w:rsidRPr="002B7EDD">
        <w:rPr>
          <w:color w:val="1F1F1F"/>
          <w:spacing w:val="28"/>
          <w:sz w:val="24"/>
          <w:szCs w:val="24"/>
        </w:rPr>
        <w:t xml:space="preserve"> </w:t>
      </w:r>
      <w:r w:rsidRPr="002B7EDD">
        <w:rPr>
          <w:color w:val="1F1F1F"/>
          <w:sz w:val="24"/>
          <w:szCs w:val="24"/>
        </w:rPr>
        <w:t>attending</w:t>
      </w:r>
      <w:r w:rsidRPr="002B7EDD">
        <w:rPr>
          <w:color w:val="1F1F1F"/>
          <w:spacing w:val="40"/>
          <w:sz w:val="24"/>
          <w:szCs w:val="24"/>
        </w:rPr>
        <w:t xml:space="preserve"> </w:t>
      </w:r>
      <w:r w:rsidRPr="002B7EDD">
        <w:rPr>
          <w:color w:val="1F1F1F"/>
          <w:sz w:val="24"/>
          <w:szCs w:val="24"/>
        </w:rPr>
        <w:t>courses</w:t>
      </w:r>
      <w:r w:rsidRPr="002B7EDD">
        <w:rPr>
          <w:color w:val="1F1F1F"/>
          <w:spacing w:val="40"/>
          <w:sz w:val="24"/>
          <w:szCs w:val="24"/>
        </w:rPr>
        <w:t xml:space="preserve"> </w:t>
      </w:r>
      <w:r w:rsidRPr="002B7EDD">
        <w:rPr>
          <w:color w:val="1F1F1F"/>
          <w:sz w:val="24"/>
          <w:szCs w:val="24"/>
        </w:rPr>
        <w:t>at</w:t>
      </w:r>
      <w:r w:rsidRPr="002B7EDD">
        <w:rPr>
          <w:color w:val="1F1F1F"/>
          <w:spacing w:val="25"/>
          <w:sz w:val="24"/>
          <w:szCs w:val="24"/>
        </w:rPr>
        <w:t xml:space="preserve"> </w:t>
      </w:r>
      <w:r w:rsidR="00662E0E" w:rsidRPr="002B7EDD">
        <w:rPr>
          <w:color w:val="1F1F1F"/>
          <w:sz w:val="24"/>
          <w:szCs w:val="24"/>
        </w:rPr>
        <w:t>a</w:t>
      </w:r>
      <w:r w:rsidR="00662E0E" w:rsidRPr="002B7EDD">
        <w:rPr>
          <w:color w:val="1F1F1F"/>
          <w:spacing w:val="26"/>
          <w:sz w:val="24"/>
          <w:szCs w:val="24"/>
        </w:rPr>
        <w:t xml:space="preserve"> </w:t>
      </w:r>
      <w:r w:rsidR="00662E0E" w:rsidRPr="002B7EDD">
        <w:rPr>
          <w:color w:val="1F1F1F"/>
          <w:sz w:val="24"/>
          <w:szCs w:val="24"/>
        </w:rPr>
        <w:t>specific location</w:t>
      </w:r>
      <w:r w:rsidRPr="002B7EDD">
        <w:rPr>
          <w:color w:val="1F1F1F"/>
          <w:spacing w:val="-2"/>
          <w:sz w:val="24"/>
          <w:szCs w:val="24"/>
        </w:rPr>
        <w:t>.</w:t>
      </w:r>
    </w:p>
    <w:p w14:paraId="2B1D3847" w14:textId="77777777" w:rsidR="006C63FA" w:rsidRPr="002B7EDD" w:rsidRDefault="006C63FA" w:rsidP="00633C96">
      <w:pPr>
        <w:pStyle w:val="ListParagraph"/>
        <w:numPr>
          <w:ilvl w:val="0"/>
          <w:numId w:val="93"/>
        </w:numPr>
        <w:tabs>
          <w:tab w:val="left" w:pos="629"/>
        </w:tabs>
        <w:spacing w:before="185" w:line="252" w:lineRule="auto"/>
        <w:ind w:left="629" w:right="242" w:hanging="419"/>
        <w:jc w:val="left"/>
        <w:rPr>
          <w:color w:val="1F1F1F"/>
          <w:sz w:val="24"/>
          <w:szCs w:val="24"/>
        </w:rPr>
      </w:pPr>
      <w:r w:rsidRPr="002B7EDD">
        <w:rPr>
          <w:color w:val="1F1F1F"/>
          <w:sz w:val="24"/>
          <w:szCs w:val="24"/>
          <w:u w:val="single" w:color="1F1F1F"/>
        </w:rPr>
        <w:t>Prohibited locations.</w:t>
      </w:r>
      <w:r w:rsidRPr="002B7EDD">
        <w:rPr>
          <w:color w:val="1F1F1F"/>
          <w:sz w:val="24"/>
          <w:szCs w:val="24"/>
        </w:rPr>
        <w:t xml:space="preserve"> It</w:t>
      </w:r>
      <w:r w:rsidRPr="002B7EDD">
        <w:rPr>
          <w:color w:val="1F1F1F"/>
          <w:spacing w:val="-10"/>
          <w:sz w:val="24"/>
          <w:szCs w:val="24"/>
        </w:rPr>
        <w:t xml:space="preserve"> </w:t>
      </w:r>
      <w:r w:rsidRPr="002B7EDD">
        <w:rPr>
          <w:color w:val="1F1F1F"/>
          <w:sz w:val="24"/>
          <w:szCs w:val="24"/>
        </w:rPr>
        <w:t>shall</w:t>
      </w:r>
      <w:r w:rsidRPr="002B7EDD">
        <w:rPr>
          <w:color w:val="1F1F1F"/>
          <w:spacing w:val="-8"/>
          <w:sz w:val="24"/>
          <w:szCs w:val="24"/>
        </w:rPr>
        <w:t xml:space="preserve"> </w:t>
      </w:r>
      <w:r w:rsidRPr="002B7EDD">
        <w:rPr>
          <w:color w:val="1F1F1F"/>
          <w:sz w:val="24"/>
          <w:szCs w:val="24"/>
        </w:rPr>
        <w:t>be</w:t>
      </w:r>
      <w:r w:rsidRPr="002B7EDD">
        <w:rPr>
          <w:color w:val="1F1F1F"/>
          <w:spacing w:val="-11"/>
          <w:sz w:val="24"/>
          <w:szCs w:val="24"/>
        </w:rPr>
        <w:t xml:space="preserve"> </w:t>
      </w:r>
      <w:r w:rsidRPr="002B7EDD">
        <w:rPr>
          <w:color w:val="1F1F1F"/>
          <w:sz w:val="24"/>
          <w:szCs w:val="24"/>
        </w:rPr>
        <w:t>unlawful and</w:t>
      </w:r>
      <w:r w:rsidRPr="002B7EDD">
        <w:rPr>
          <w:color w:val="1F1F1F"/>
          <w:spacing w:val="-10"/>
          <w:sz w:val="24"/>
          <w:szCs w:val="24"/>
        </w:rPr>
        <w:t xml:space="preserve"> </w:t>
      </w:r>
      <w:r w:rsidRPr="002B7EDD">
        <w:rPr>
          <w:color w:val="1F1F1F"/>
          <w:sz w:val="24"/>
          <w:szCs w:val="24"/>
        </w:rPr>
        <w:t>an</w:t>
      </w:r>
      <w:r w:rsidRPr="002B7EDD">
        <w:rPr>
          <w:color w:val="1F1F1F"/>
          <w:spacing w:val="-6"/>
          <w:sz w:val="24"/>
          <w:szCs w:val="24"/>
        </w:rPr>
        <w:t xml:space="preserve"> </w:t>
      </w:r>
      <w:r w:rsidRPr="002B7EDD">
        <w:rPr>
          <w:color w:val="1F1F1F"/>
          <w:sz w:val="24"/>
          <w:szCs w:val="24"/>
        </w:rPr>
        <w:t>offense for</w:t>
      </w:r>
      <w:r w:rsidRPr="002B7EDD">
        <w:rPr>
          <w:color w:val="1F1F1F"/>
          <w:spacing w:val="-5"/>
          <w:sz w:val="24"/>
          <w:szCs w:val="24"/>
        </w:rPr>
        <w:t xml:space="preserve"> </w:t>
      </w:r>
      <w:r w:rsidRPr="002B7EDD">
        <w:rPr>
          <w:color w:val="1F1F1F"/>
          <w:sz w:val="24"/>
          <w:szCs w:val="24"/>
        </w:rPr>
        <w:t>any</w:t>
      </w:r>
      <w:r w:rsidRPr="002B7EDD">
        <w:rPr>
          <w:color w:val="1F1F1F"/>
          <w:spacing w:val="-3"/>
          <w:sz w:val="24"/>
          <w:szCs w:val="24"/>
        </w:rPr>
        <w:t xml:space="preserve"> </w:t>
      </w:r>
      <w:r w:rsidRPr="002B7EDD">
        <w:rPr>
          <w:color w:val="1F1F1F"/>
          <w:sz w:val="24"/>
          <w:szCs w:val="24"/>
        </w:rPr>
        <w:t>dealer within</w:t>
      </w:r>
      <w:r w:rsidRPr="002B7EDD">
        <w:rPr>
          <w:color w:val="1F1F1F"/>
          <w:spacing w:val="-3"/>
          <w:sz w:val="24"/>
          <w:szCs w:val="24"/>
        </w:rPr>
        <w:t xml:space="preserve"> </w:t>
      </w:r>
      <w:r w:rsidRPr="002B7EDD">
        <w:rPr>
          <w:color w:val="1F1F1F"/>
          <w:sz w:val="24"/>
          <w:szCs w:val="24"/>
        </w:rPr>
        <w:t>the</w:t>
      </w:r>
      <w:r w:rsidRPr="002B7EDD">
        <w:rPr>
          <w:color w:val="1F1F1F"/>
          <w:spacing w:val="-4"/>
          <w:sz w:val="24"/>
          <w:szCs w:val="24"/>
        </w:rPr>
        <w:t xml:space="preserve"> </w:t>
      </w:r>
      <w:r w:rsidRPr="002B7EDD">
        <w:rPr>
          <w:color w:val="1F1F1F"/>
          <w:sz w:val="24"/>
          <w:szCs w:val="24"/>
        </w:rPr>
        <w:t>corporate limits of the city to sell from a</w:t>
      </w:r>
      <w:r w:rsidRPr="002B7EDD">
        <w:rPr>
          <w:color w:val="1F1F1F"/>
          <w:spacing w:val="-4"/>
          <w:sz w:val="24"/>
          <w:szCs w:val="24"/>
        </w:rPr>
        <w:t xml:space="preserve"> </w:t>
      </w:r>
      <w:r w:rsidRPr="002B7EDD">
        <w:rPr>
          <w:color w:val="1F1F1F"/>
          <w:sz w:val="24"/>
          <w:szCs w:val="24"/>
        </w:rPr>
        <w:t>place of</w:t>
      </w:r>
      <w:r w:rsidRPr="002B7EDD">
        <w:rPr>
          <w:color w:val="1F1F1F"/>
          <w:spacing w:val="-4"/>
          <w:sz w:val="24"/>
          <w:szCs w:val="24"/>
        </w:rPr>
        <w:t xml:space="preserve"> </w:t>
      </w:r>
      <w:r w:rsidRPr="002B7EDD">
        <w:rPr>
          <w:color w:val="1F1F1F"/>
          <w:sz w:val="24"/>
          <w:szCs w:val="24"/>
        </w:rPr>
        <w:t>business an alcoholic beverage or</w:t>
      </w:r>
      <w:r w:rsidRPr="002B7EDD">
        <w:rPr>
          <w:color w:val="1F1F1F"/>
          <w:spacing w:val="-4"/>
          <w:sz w:val="24"/>
          <w:szCs w:val="24"/>
        </w:rPr>
        <w:t xml:space="preserve"> </w:t>
      </w:r>
      <w:r w:rsidRPr="002B7EDD">
        <w:rPr>
          <w:color w:val="1F1F1F"/>
          <w:sz w:val="24"/>
          <w:szCs w:val="24"/>
        </w:rPr>
        <w:t>mixed beverage within:</w:t>
      </w:r>
    </w:p>
    <w:p w14:paraId="1B04BB69" w14:textId="69190EBD" w:rsidR="006C63FA" w:rsidRPr="002B7EDD" w:rsidRDefault="006C63FA" w:rsidP="00633C96">
      <w:pPr>
        <w:pStyle w:val="ListParagraph"/>
        <w:numPr>
          <w:ilvl w:val="1"/>
          <w:numId w:val="93"/>
        </w:numPr>
        <w:tabs>
          <w:tab w:val="left" w:pos="1043"/>
          <w:tab w:val="left" w:pos="1045"/>
        </w:tabs>
        <w:spacing w:before="185" w:line="252" w:lineRule="auto"/>
        <w:ind w:left="1043" w:right="125" w:hanging="418"/>
        <w:rPr>
          <w:sz w:val="24"/>
          <w:szCs w:val="24"/>
        </w:rPr>
      </w:pPr>
      <w:r w:rsidRPr="002B7EDD">
        <w:rPr>
          <w:color w:val="1F1F1F"/>
          <w:sz w:val="24"/>
          <w:szCs w:val="24"/>
        </w:rPr>
        <w:tab/>
        <w:t xml:space="preserve">Three hundred (300) feet of any church, public or private school, public hospital, day-care </w:t>
      </w:r>
      <w:r w:rsidR="000936E1" w:rsidRPr="002B7EDD">
        <w:rPr>
          <w:color w:val="1F1F1F"/>
          <w:sz w:val="24"/>
          <w:szCs w:val="24"/>
        </w:rPr>
        <w:t>center,</w:t>
      </w:r>
      <w:r w:rsidRPr="002B7EDD">
        <w:rPr>
          <w:color w:val="1F1F1F"/>
          <w:sz w:val="24"/>
          <w:szCs w:val="24"/>
        </w:rPr>
        <w:t xml:space="preserve"> or child-care facility; or</w:t>
      </w:r>
    </w:p>
    <w:p w14:paraId="1F9666CA" w14:textId="77777777" w:rsidR="006C63FA" w:rsidRPr="002B7EDD" w:rsidRDefault="006C63FA" w:rsidP="00633C96">
      <w:pPr>
        <w:pStyle w:val="ListParagraph"/>
        <w:numPr>
          <w:ilvl w:val="1"/>
          <w:numId w:val="93"/>
        </w:numPr>
        <w:tabs>
          <w:tab w:val="left" w:pos="1039"/>
          <w:tab w:val="left" w:pos="1044"/>
        </w:tabs>
        <w:spacing w:before="180" w:line="252" w:lineRule="auto"/>
        <w:ind w:left="1039" w:right="123" w:hanging="410"/>
        <w:rPr>
          <w:sz w:val="24"/>
          <w:szCs w:val="24"/>
        </w:rPr>
      </w:pPr>
      <w:r w:rsidRPr="002B7EDD">
        <w:rPr>
          <w:color w:val="1F1F1F"/>
          <w:sz w:val="24"/>
          <w:szCs w:val="24"/>
        </w:rPr>
        <w:tab/>
        <w:t>One thousand (1,000) feet of a public or private school if the city council receives a request from the governing body of the public or private school.</w:t>
      </w:r>
    </w:p>
    <w:p w14:paraId="67F21D56" w14:textId="77777777" w:rsidR="006C63FA" w:rsidRPr="002B7EDD" w:rsidRDefault="006C63FA" w:rsidP="00633C96">
      <w:pPr>
        <w:pStyle w:val="ListParagraph"/>
        <w:numPr>
          <w:ilvl w:val="0"/>
          <w:numId w:val="93"/>
        </w:numPr>
        <w:tabs>
          <w:tab w:val="left" w:pos="611"/>
          <w:tab w:val="left" w:pos="619"/>
        </w:tabs>
        <w:spacing w:before="185" w:line="254" w:lineRule="auto"/>
        <w:ind w:left="611" w:right="223" w:hanging="405"/>
        <w:jc w:val="left"/>
        <w:rPr>
          <w:color w:val="1F1F1F"/>
          <w:sz w:val="24"/>
          <w:szCs w:val="24"/>
        </w:rPr>
      </w:pPr>
      <w:r w:rsidRPr="002B7EDD">
        <w:rPr>
          <w:color w:val="1F1F1F"/>
          <w:sz w:val="24"/>
          <w:szCs w:val="24"/>
        </w:rPr>
        <w:tab/>
      </w:r>
      <w:r w:rsidRPr="002B7EDD">
        <w:rPr>
          <w:color w:val="1F1F1F"/>
          <w:sz w:val="24"/>
          <w:szCs w:val="24"/>
          <w:u w:val="single" w:color="1F1F1F"/>
        </w:rPr>
        <w:t>Exceptions relating</w:t>
      </w:r>
      <w:r w:rsidRPr="002B7EDD">
        <w:rPr>
          <w:color w:val="1F1F1F"/>
          <w:spacing w:val="-5"/>
          <w:sz w:val="24"/>
          <w:szCs w:val="24"/>
          <w:u w:val="single" w:color="1F1F1F"/>
        </w:rPr>
        <w:t xml:space="preserve"> </w:t>
      </w:r>
      <w:r w:rsidRPr="002B7EDD">
        <w:rPr>
          <w:color w:val="1F1F1F"/>
          <w:sz w:val="24"/>
          <w:szCs w:val="24"/>
          <w:u w:val="single" w:color="1F1F1F"/>
        </w:rPr>
        <w:t>to</w:t>
      </w:r>
      <w:r w:rsidRPr="002B7EDD">
        <w:rPr>
          <w:color w:val="1F1F1F"/>
          <w:spacing w:val="-10"/>
          <w:sz w:val="24"/>
          <w:szCs w:val="24"/>
          <w:u w:val="single" w:color="1F1F1F"/>
        </w:rPr>
        <w:t xml:space="preserve"> </w:t>
      </w:r>
      <w:r w:rsidRPr="002B7EDD">
        <w:rPr>
          <w:color w:val="1F1F1F"/>
          <w:sz w:val="24"/>
          <w:szCs w:val="24"/>
          <w:u w:val="single" w:color="1F1F1F"/>
        </w:rPr>
        <w:t>day.-care</w:t>
      </w:r>
      <w:r w:rsidRPr="002B7EDD">
        <w:rPr>
          <w:color w:val="1F1F1F"/>
          <w:spacing w:val="-4"/>
          <w:sz w:val="24"/>
          <w:szCs w:val="24"/>
          <w:u w:val="single" w:color="1F1F1F"/>
        </w:rPr>
        <w:t xml:space="preserve"> </w:t>
      </w:r>
      <w:r w:rsidRPr="002B7EDD">
        <w:rPr>
          <w:color w:val="1F1F1F"/>
          <w:sz w:val="24"/>
          <w:szCs w:val="24"/>
          <w:u w:val="single" w:color="1F1F1F"/>
        </w:rPr>
        <w:t>centers and</w:t>
      </w:r>
      <w:r w:rsidRPr="002B7EDD">
        <w:rPr>
          <w:color w:val="1F1F1F"/>
          <w:spacing w:val="-6"/>
          <w:sz w:val="24"/>
          <w:szCs w:val="24"/>
          <w:u w:val="single" w:color="1F1F1F"/>
        </w:rPr>
        <w:t xml:space="preserve"> </w:t>
      </w:r>
      <w:r w:rsidRPr="002B7EDD">
        <w:rPr>
          <w:color w:val="1F1F1F"/>
          <w:sz w:val="24"/>
          <w:szCs w:val="24"/>
          <w:u w:val="single" w:color="1F1F1F"/>
        </w:rPr>
        <w:t>child-care facilities.</w:t>
      </w:r>
      <w:r w:rsidRPr="002B7EDD">
        <w:rPr>
          <w:color w:val="1F1F1F"/>
          <w:spacing w:val="40"/>
          <w:sz w:val="24"/>
          <w:szCs w:val="24"/>
        </w:rPr>
        <w:t xml:space="preserve"> </w:t>
      </w:r>
      <w:r w:rsidRPr="002B7EDD">
        <w:rPr>
          <w:color w:val="1F1F1F"/>
          <w:sz w:val="24"/>
          <w:szCs w:val="24"/>
        </w:rPr>
        <w:t>The</w:t>
      </w:r>
      <w:r w:rsidRPr="002B7EDD">
        <w:rPr>
          <w:color w:val="1F1F1F"/>
          <w:spacing w:val="-9"/>
          <w:sz w:val="24"/>
          <w:szCs w:val="24"/>
        </w:rPr>
        <w:t xml:space="preserve"> </w:t>
      </w:r>
      <w:r w:rsidRPr="002B7EDD">
        <w:rPr>
          <w:color w:val="1F1F1F"/>
          <w:sz w:val="24"/>
          <w:szCs w:val="24"/>
        </w:rPr>
        <w:t>restrictions contained</w:t>
      </w:r>
      <w:r w:rsidRPr="002B7EDD">
        <w:rPr>
          <w:color w:val="1F1F1F"/>
          <w:spacing w:val="-2"/>
          <w:sz w:val="24"/>
          <w:szCs w:val="24"/>
        </w:rPr>
        <w:t xml:space="preserve"> </w:t>
      </w:r>
      <w:r w:rsidRPr="002B7EDD">
        <w:rPr>
          <w:color w:val="1F1F1F"/>
          <w:sz w:val="24"/>
          <w:szCs w:val="24"/>
        </w:rPr>
        <w:t>herein with respect to</w:t>
      </w:r>
      <w:r w:rsidRPr="002B7EDD">
        <w:rPr>
          <w:color w:val="1F1F1F"/>
          <w:spacing w:val="-1"/>
          <w:sz w:val="24"/>
          <w:szCs w:val="24"/>
        </w:rPr>
        <w:t xml:space="preserve"> </w:t>
      </w:r>
      <w:r w:rsidRPr="002B7EDD">
        <w:rPr>
          <w:color w:val="1F1F1F"/>
          <w:sz w:val="24"/>
          <w:szCs w:val="24"/>
        </w:rPr>
        <w:t>day-care centers and child-care facilities apply only to a</w:t>
      </w:r>
      <w:r w:rsidRPr="002B7EDD">
        <w:rPr>
          <w:color w:val="1F1F1F"/>
          <w:spacing w:val="-1"/>
          <w:sz w:val="24"/>
          <w:szCs w:val="24"/>
        </w:rPr>
        <w:t xml:space="preserve"> </w:t>
      </w:r>
      <w:r w:rsidRPr="002B7EDD">
        <w:rPr>
          <w:color w:val="1F1F1F"/>
          <w:sz w:val="24"/>
          <w:szCs w:val="24"/>
        </w:rPr>
        <w:t>permit or license holder under Texas</w:t>
      </w:r>
      <w:r w:rsidRPr="002B7EDD">
        <w:rPr>
          <w:color w:val="1F1F1F"/>
          <w:spacing w:val="-2"/>
          <w:sz w:val="24"/>
          <w:szCs w:val="24"/>
        </w:rPr>
        <w:t xml:space="preserve"> </w:t>
      </w:r>
      <w:r w:rsidRPr="002B7EDD">
        <w:rPr>
          <w:color w:val="1F1F1F"/>
          <w:sz w:val="24"/>
          <w:szCs w:val="24"/>
        </w:rPr>
        <w:t>Alcoholic Beverage Code, chapter 25</w:t>
      </w:r>
      <w:r w:rsidRPr="002B7EDD">
        <w:rPr>
          <w:color w:val="1F1F1F"/>
          <w:spacing w:val="-5"/>
          <w:sz w:val="24"/>
          <w:szCs w:val="24"/>
        </w:rPr>
        <w:t xml:space="preserve"> </w:t>
      </w:r>
      <w:r w:rsidRPr="002B7EDD">
        <w:rPr>
          <w:color w:val="1F1F1F"/>
          <w:sz w:val="24"/>
          <w:szCs w:val="24"/>
        </w:rPr>
        <w:t>(wine and beer retailer's off-premises permit), chapter 28</w:t>
      </w:r>
      <w:r w:rsidRPr="002B7EDD">
        <w:rPr>
          <w:color w:val="1F1F1F"/>
          <w:spacing w:val="-8"/>
          <w:sz w:val="24"/>
          <w:szCs w:val="24"/>
        </w:rPr>
        <w:t xml:space="preserve"> </w:t>
      </w:r>
      <w:r w:rsidRPr="002B7EDD">
        <w:rPr>
          <w:color w:val="1F1F1F"/>
          <w:sz w:val="24"/>
          <w:szCs w:val="24"/>
        </w:rPr>
        <w:t>(mixed beverage</w:t>
      </w:r>
      <w:r w:rsidRPr="002B7EDD">
        <w:rPr>
          <w:color w:val="1F1F1F"/>
          <w:spacing w:val="-1"/>
          <w:sz w:val="24"/>
          <w:szCs w:val="24"/>
        </w:rPr>
        <w:t xml:space="preserve"> </w:t>
      </w:r>
      <w:r w:rsidRPr="002B7EDD">
        <w:rPr>
          <w:color w:val="1F1F1F"/>
          <w:sz w:val="24"/>
          <w:szCs w:val="24"/>
        </w:rPr>
        <w:t>permit), chapter 32</w:t>
      </w:r>
      <w:r w:rsidRPr="002B7EDD">
        <w:rPr>
          <w:color w:val="1F1F1F"/>
          <w:spacing w:val="-8"/>
          <w:sz w:val="24"/>
          <w:szCs w:val="24"/>
        </w:rPr>
        <w:t xml:space="preserve"> </w:t>
      </w:r>
      <w:r w:rsidRPr="002B7EDD">
        <w:rPr>
          <w:color w:val="1F1F1F"/>
          <w:sz w:val="24"/>
          <w:szCs w:val="24"/>
        </w:rPr>
        <w:t>(private club</w:t>
      </w:r>
      <w:r w:rsidRPr="002B7EDD">
        <w:rPr>
          <w:color w:val="1F1F1F"/>
          <w:spacing w:val="-10"/>
          <w:sz w:val="24"/>
          <w:szCs w:val="24"/>
        </w:rPr>
        <w:t xml:space="preserve"> </w:t>
      </w:r>
      <w:r w:rsidRPr="002B7EDD">
        <w:rPr>
          <w:color w:val="1F1F1F"/>
          <w:sz w:val="24"/>
          <w:szCs w:val="24"/>
        </w:rPr>
        <w:t>registration permit), chapter 69</w:t>
      </w:r>
      <w:r w:rsidRPr="002B7EDD">
        <w:rPr>
          <w:color w:val="1F1F1F"/>
          <w:spacing w:val="-6"/>
          <w:sz w:val="24"/>
          <w:szCs w:val="24"/>
        </w:rPr>
        <w:t xml:space="preserve"> </w:t>
      </w:r>
      <w:r w:rsidRPr="002B7EDD">
        <w:rPr>
          <w:color w:val="1F1F1F"/>
          <w:sz w:val="24"/>
          <w:szCs w:val="24"/>
        </w:rPr>
        <w:t>(retail dealer's on-premises permit), or chapter 74 (brewpub license) who does not hold a food and beverage certificate. Said restrictions with respect to</w:t>
      </w:r>
      <w:r w:rsidRPr="002B7EDD">
        <w:rPr>
          <w:color w:val="1F1F1F"/>
          <w:spacing w:val="-1"/>
          <w:sz w:val="24"/>
          <w:szCs w:val="24"/>
        </w:rPr>
        <w:t xml:space="preserve"> </w:t>
      </w:r>
      <w:r w:rsidRPr="002B7EDD">
        <w:rPr>
          <w:color w:val="1F1F1F"/>
          <w:sz w:val="24"/>
          <w:szCs w:val="24"/>
        </w:rPr>
        <w:t>day-care centers and child-care facilities do not</w:t>
      </w:r>
      <w:r w:rsidRPr="002B7EDD">
        <w:rPr>
          <w:color w:val="1F1F1F"/>
          <w:spacing w:val="-7"/>
          <w:sz w:val="24"/>
          <w:szCs w:val="24"/>
        </w:rPr>
        <w:t xml:space="preserve"> </w:t>
      </w:r>
      <w:r w:rsidRPr="002B7EDD">
        <w:rPr>
          <w:color w:val="1F1F1F"/>
          <w:sz w:val="24"/>
          <w:szCs w:val="24"/>
        </w:rPr>
        <w:t>apply</w:t>
      </w:r>
      <w:r w:rsidRPr="002B7EDD">
        <w:rPr>
          <w:color w:val="1F1F1F"/>
          <w:spacing w:val="-1"/>
          <w:sz w:val="24"/>
          <w:szCs w:val="24"/>
        </w:rPr>
        <w:t xml:space="preserve"> </w:t>
      </w:r>
      <w:r w:rsidRPr="002B7EDD">
        <w:rPr>
          <w:color w:val="1F1F1F"/>
          <w:sz w:val="24"/>
          <w:szCs w:val="24"/>
        </w:rPr>
        <w:t>to</w:t>
      </w:r>
      <w:r w:rsidRPr="002B7EDD">
        <w:rPr>
          <w:color w:val="1F1F1F"/>
          <w:spacing w:val="-10"/>
          <w:sz w:val="24"/>
          <w:szCs w:val="24"/>
        </w:rPr>
        <w:t xml:space="preserve"> </w:t>
      </w:r>
      <w:r w:rsidRPr="002B7EDD">
        <w:rPr>
          <w:color w:val="1F1F1F"/>
          <w:sz w:val="24"/>
          <w:szCs w:val="24"/>
        </w:rPr>
        <w:t>a</w:t>
      </w:r>
      <w:r w:rsidRPr="002B7EDD">
        <w:rPr>
          <w:color w:val="1F1F1F"/>
          <w:spacing w:val="-7"/>
          <w:sz w:val="24"/>
          <w:szCs w:val="24"/>
        </w:rPr>
        <w:t xml:space="preserve"> </w:t>
      </w:r>
      <w:r w:rsidRPr="002B7EDD">
        <w:rPr>
          <w:color w:val="1F1F1F"/>
          <w:sz w:val="24"/>
          <w:szCs w:val="24"/>
        </w:rPr>
        <w:t>family</w:t>
      </w:r>
      <w:r w:rsidRPr="002B7EDD">
        <w:rPr>
          <w:color w:val="1F1F1F"/>
          <w:spacing w:val="-1"/>
          <w:sz w:val="24"/>
          <w:szCs w:val="24"/>
        </w:rPr>
        <w:t xml:space="preserve"> </w:t>
      </w:r>
      <w:r w:rsidRPr="002B7EDD">
        <w:rPr>
          <w:color w:val="1F1F1F"/>
          <w:sz w:val="24"/>
          <w:szCs w:val="24"/>
        </w:rPr>
        <w:t>home,</w:t>
      </w:r>
      <w:r w:rsidRPr="002B7EDD">
        <w:rPr>
          <w:color w:val="1F1F1F"/>
          <w:spacing w:val="-1"/>
          <w:sz w:val="24"/>
          <w:szCs w:val="24"/>
        </w:rPr>
        <w:t xml:space="preserve"> </w:t>
      </w:r>
      <w:r w:rsidRPr="002B7EDD">
        <w:rPr>
          <w:color w:val="1F1F1F"/>
          <w:sz w:val="24"/>
          <w:szCs w:val="24"/>
        </w:rPr>
        <w:t>specialized child-care home,</w:t>
      </w:r>
      <w:r w:rsidRPr="002B7EDD">
        <w:rPr>
          <w:color w:val="1F1F1F"/>
          <w:spacing w:val="-1"/>
          <w:sz w:val="24"/>
          <w:szCs w:val="24"/>
        </w:rPr>
        <w:t xml:space="preserve"> </w:t>
      </w:r>
      <w:r w:rsidRPr="002B7EDD">
        <w:rPr>
          <w:color w:val="1F1F1F"/>
          <w:sz w:val="24"/>
          <w:szCs w:val="24"/>
        </w:rPr>
        <w:t>or</w:t>
      </w:r>
      <w:r w:rsidRPr="002B7EDD">
        <w:rPr>
          <w:color w:val="1F1F1F"/>
          <w:spacing w:val="-2"/>
          <w:sz w:val="24"/>
          <w:szCs w:val="24"/>
        </w:rPr>
        <w:t xml:space="preserve"> </w:t>
      </w:r>
      <w:r w:rsidRPr="002B7EDD">
        <w:rPr>
          <w:color w:val="1F1F1F"/>
          <w:sz w:val="24"/>
          <w:szCs w:val="24"/>
        </w:rPr>
        <w:t>agency</w:t>
      </w:r>
      <w:r w:rsidRPr="002B7EDD">
        <w:rPr>
          <w:color w:val="1F1F1F"/>
          <w:spacing w:val="-1"/>
          <w:sz w:val="24"/>
          <w:szCs w:val="24"/>
        </w:rPr>
        <w:t xml:space="preserve"> </w:t>
      </w:r>
      <w:r w:rsidRPr="002B7EDD">
        <w:rPr>
          <w:color w:val="1F1F1F"/>
          <w:sz w:val="24"/>
          <w:szCs w:val="24"/>
        </w:rPr>
        <w:t>foster home as</w:t>
      </w:r>
      <w:r w:rsidRPr="002B7EDD">
        <w:rPr>
          <w:color w:val="1F1F1F"/>
          <w:spacing w:val="-10"/>
          <w:sz w:val="24"/>
          <w:szCs w:val="24"/>
        </w:rPr>
        <w:t xml:space="preserve"> </w:t>
      </w:r>
      <w:r w:rsidRPr="002B7EDD">
        <w:rPr>
          <w:color w:val="1F1F1F"/>
          <w:sz w:val="24"/>
          <w:szCs w:val="24"/>
        </w:rPr>
        <w:t>those</w:t>
      </w:r>
      <w:r w:rsidRPr="002B7EDD">
        <w:rPr>
          <w:color w:val="1F1F1F"/>
          <w:spacing w:val="-3"/>
          <w:sz w:val="24"/>
          <w:szCs w:val="24"/>
        </w:rPr>
        <w:t xml:space="preserve"> </w:t>
      </w:r>
      <w:r w:rsidRPr="002B7EDD">
        <w:rPr>
          <w:color w:val="1F1F1F"/>
          <w:sz w:val="24"/>
          <w:szCs w:val="24"/>
        </w:rPr>
        <w:t>terms are defined by section 42.002, Texas Human Resources Code.</w:t>
      </w:r>
      <w:r w:rsidRPr="002B7EDD">
        <w:rPr>
          <w:color w:val="1F1F1F"/>
          <w:spacing w:val="-1"/>
          <w:sz w:val="24"/>
          <w:szCs w:val="24"/>
        </w:rPr>
        <w:t xml:space="preserve"> </w:t>
      </w:r>
      <w:r w:rsidRPr="002B7EDD">
        <w:rPr>
          <w:color w:val="1F1F1F"/>
          <w:sz w:val="24"/>
          <w:szCs w:val="24"/>
        </w:rPr>
        <w:t>The</w:t>
      </w:r>
      <w:r w:rsidRPr="002B7EDD">
        <w:rPr>
          <w:color w:val="1F1F1F"/>
          <w:spacing w:val="-1"/>
          <w:sz w:val="24"/>
          <w:szCs w:val="24"/>
        </w:rPr>
        <w:t xml:space="preserve"> </w:t>
      </w:r>
      <w:r w:rsidRPr="002B7EDD">
        <w:rPr>
          <w:color w:val="1F1F1F"/>
          <w:sz w:val="24"/>
          <w:szCs w:val="24"/>
        </w:rPr>
        <w:t>restrictions herein with</w:t>
      </w:r>
      <w:r w:rsidRPr="002B7EDD">
        <w:rPr>
          <w:color w:val="1F1F1F"/>
          <w:spacing w:val="-5"/>
          <w:sz w:val="24"/>
          <w:szCs w:val="24"/>
        </w:rPr>
        <w:t xml:space="preserve"> </w:t>
      </w:r>
      <w:r w:rsidRPr="002B7EDD">
        <w:rPr>
          <w:color w:val="1F1F1F"/>
          <w:sz w:val="24"/>
          <w:szCs w:val="24"/>
        </w:rPr>
        <w:t>respect to day-care centers and</w:t>
      </w:r>
      <w:r w:rsidRPr="002B7EDD">
        <w:rPr>
          <w:color w:val="1F1F1F"/>
          <w:spacing w:val="-6"/>
          <w:sz w:val="24"/>
          <w:szCs w:val="24"/>
        </w:rPr>
        <w:t xml:space="preserve"> </w:t>
      </w:r>
      <w:r w:rsidRPr="002B7EDD">
        <w:rPr>
          <w:color w:val="1F1F1F"/>
          <w:sz w:val="24"/>
          <w:szCs w:val="24"/>
        </w:rPr>
        <w:t>child-care facilities do</w:t>
      </w:r>
      <w:r w:rsidRPr="002B7EDD">
        <w:rPr>
          <w:color w:val="1F1F1F"/>
          <w:spacing w:val="-10"/>
          <w:sz w:val="24"/>
          <w:szCs w:val="24"/>
        </w:rPr>
        <w:t xml:space="preserve"> </w:t>
      </w:r>
      <w:r w:rsidRPr="002B7EDD">
        <w:rPr>
          <w:color w:val="1F1F1F"/>
          <w:sz w:val="24"/>
          <w:szCs w:val="24"/>
        </w:rPr>
        <w:t>not</w:t>
      </w:r>
      <w:r w:rsidRPr="002B7EDD">
        <w:rPr>
          <w:color w:val="1F1F1F"/>
          <w:spacing w:val="-6"/>
          <w:sz w:val="24"/>
          <w:szCs w:val="24"/>
        </w:rPr>
        <w:t xml:space="preserve"> </w:t>
      </w:r>
      <w:r w:rsidRPr="002B7EDD">
        <w:rPr>
          <w:color w:val="1F1F1F"/>
          <w:sz w:val="24"/>
          <w:szCs w:val="24"/>
        </w:rPr>
        <w:t>apply to</w:t>
      </w:r>
      <w:r w:rsidRPr="002B7EDD">
        <w:rPr>
          <w:color w:val="1F1F1F"/>
          <w:spacing w:val="-10"/>
          <w:sz w:val="24"/>
          <w:szCs w:val="24"/>
        </w:rPr>
        <w:t xml:space="preserve"> </w:t>
      </w:r>
      <w:r w:rsidRPr="002B7EDD">
        <w:rPr>
          <w:color w:val="1F1F1F"/>
          <w:sz w:val="24"/>
          <w:szCs w:val="24"/>
        </w:rPr>
        <w:t>a</w:t>
      </w:r>
      <w:r w:rsidRPr="002B7EDD">
        <w:rPr>
          <w:color w:val="1F1F1F"/>
          <w:spacing w:val="-15"/>
          <w:sz w:val="24"/>
          <w:szCs w:val="24"/>
        </w:rPr>
        <w:t xml:space="preserve"> </w:t>
      </w:r>
      <w:r w:rsidRPr="002B7EDD">
        <w:rPr>
          <w:color w:val="1F1F1F"/>
          <w:sz w:val="24"/>
          <w:szCs w:val="24"/>
        </w:rPr>
        <w:t>permit or</w:t>
      </w:r>
      <w:r w:rsidRPr="002B7EDD">
        <w:rPr>
          <w:color w:val="1F1F1F"/>
          <w:spacing w:val="-3"/>
          <w:sz w:val="24"/>
          <w:szCs w:val="24"/>
        </w:rPr>
        <w:t xml:space="preserve"> </w:t>
      </w:r>
      <w:r w:rsidRPr="002B7EDD">
        <w:rPr>
          <w:color w:val="1F1F1F"/>
          <w:sz w:val="24"/>
          <w:szCs w:val="24"/>
        </w:rPr>
        <w:t>license</w:t>
      </w:r>
      <w:r w:rsidRPr="002B7EDD">
        <w:rPr>
          <w:color w:val="1F1F1F"/>
          <w:spacing w:val="-2"/>
          <w:sz w:val="24"/>
          <w:szCs w:val="24"/>
        </w:rPr>
        <w:t xml:space="preserve"> </w:t>
      </w:r>
      <w:r w:rsidRPr="002B7EDD">
        <w:rPr>
          <w:color w:val="1F1F1F"/>
          <w:sz w:val="24"/>
          <w:szCs w:val="24"/>
        </w:rPr>
        <w:t>holder under</w:t>
      </w:r>
      <w:r w:rsidRPr="002B7EDD">
        <w:rPr>
          <w:color w:val="1F1F1F"/>
          <w:spacing w:val="-2"/>
          <w:sz w:val="24"/>
          <w:szCs w:val="24"/>
        </w:rPr>
        <w:t xml:space="preserve"> </w:t>
      </w:r>
      <w:r w:rsidRPr="002B7EDD">
        <w:rPr>
          <w:color w:val="1F1F1F"/>
          <w:sz w:val="24"/>
          <w:szCs w:val="24"/>
        </w:rPr>
        <w:t>the</w:t>
      </w:r>
      <w:r w:rsidRPr="002B7EDD">
        <w:rPr>
          <w:color w:val="1F1F1F"/>
          <w:spacing w:val="-7"/>
          <w:sz w:val="24"/>
          <w:szCs w:val="24"/>
        </w:rPr>
        <w:t xml:space="preserve"> </w:t>
      </w:r>
      <w:r w:rsidRPr="002B7EDD">
        <w:rPr>
          <w:color w:val="1F1F1F"/>
          <w:sz w:val="24"/>
          <w:szCs w:val="24"/>
        </w:rPr>
        <w:t>Texas Alcoholic Beverage Code who sells alcoholic beverages if:</w:t>
      </w:r>
    </w:p>
    <w:p w14:paraId="4E5C50CC" w14:textId="77777777" w:rsidR="006C63FA" w:rsidRPr="002B7EDD" w:rsidRDefault="006C63FA" w:rsidP="00633C96">
      <w:pPr>
        <w:pStyle w:val="ListParagraph"/>
        <w:numPr>
          <w:ilvl w:val="1"/>
          <w:numId w:val="93"/>
        </w:numPr>
        <w:tabs>
          <w:tab w:val="left" w:pos="1030"/>
        </w:tabs>
        <w:spacing w:before="175" w:line="252" w:lineRule="auto"/>
        <w:ind w:left="1030" w:right="124" w:hanging="420"/>
        <w:rPr>
          <w:sz w:val="24"/>
          <w:szCs w:val="24"/>
        </w:rPr>
      </w:pPr>
      <w:r w:rsidRPr="002B7EDD">
        <w:rPr>
          <w:color w:val="1F1F1F"/>
          <w:sz w:val="24"/>
          <w:szCs w:val="24"/>
        </w:rPr>
        <w:t>The permit or license holder and the day-care center or child-care facility are located on different stories of a multi-story building; or</w:t>
      </w:r>
    </w:p>
    <w:p w14:paraId="469472CF" w14:textId="77777777" w:rsidR="006C63FA" w:rsidRPr="002B7EDD" w:rsidRDefault="006C63FA" w:rsidP="00633C96">
      <w:pPr>
        <w:pStyle w:val="ListParagraph"/>
        <w:numPr>
          <w:ilvl w:val="1"/>
          <w:numId w:val="93"/>
        </w:numPr>
        <w:tabs>
          <w:tab w:val="left" w:pos="1020"/>
          <w:tab w:val="left" w:pos="1025"/>
        </w:tabs>
        <w:spacing w:before="185" w:line="252" w:lineRule="auto"/>
        <w:ind w:left="1020" w:right="131" w:hanging="415"/>
        <w:rPr>
          <w:sz w:val="24"/>
          <w:szCs w:val="24"/>
        </w:rPr>
      </w:pPr>
      <w:r w:rsidRPr="002B7EDD">
        <w:rPr>
          <w:color w:val="1F1F1F"/>
          <w:sz w:val="24"/>
          <w:szCs w:val="24"/>
        </w:rPr>
        <w:tab/>
        <w:t>The permit or license holder and the day-care center or child-care facility are located in separate buildings and either the permit or license holder or the day-care center or child-care facility is located on</w:t>
      </w:r>
      <w:r w:rsidRPr="002B7EDD">
        <w:rPr>
          <w:color w:val="1F1F1F"/>
          <w:spacing w:val="-2"/>
          <w:sz w:val="24"/>
          <w:szCs w:val="24"/>
        </w:rPr>
        <w:t xml:space="preserve"> </w:t>
      </w:r>
      <w:r w:rsidRPr="002B7EDD">
        <w:rPr>
          <w:color w:val="1F1F1F"/>
          <w:sz w:val="24"/>
          <w:szCs w:val="24"/>
        </w:rPr>
        <w:t>the second story or higher of a multi-story building.</w:t>
      </w:r>
    </w:p>
    <w:p w14:paraId="48053ABA" w14:textId="77777777" w:rsidR="006C63FA" w:rsidRPr="002B7EDD" w:rsidRDefault="006C63FA" w:rsidP="00633C96">
      <w:pPr>
        <w:pStyle w:val="ListParagraph"/>
        <w:numPr>
          <w:ilvl w:val="0"/>
          <w:numId w:val="93"/>
        </w:numPr>
        <w:tabs>
          <w:tab w:val="left" w:pos="596"/>
          <w:tab w:val="left" w:pos="600"/>
        </w:tabs>
        <w:spacing w:before="186" w:line="252" w:lineRule="auto"/>
        <w:ind w:left="600" w:right="227" w:hanging="413"/>
        <w:jc w:val="left"/>
        <w:rPr>
          <w:color w:val="1F1F1F"/>
          <w:sz w:val="24"/>
          <w:szCs w:val="24"/>
        </w:rPr>
      </w:pPr>
      <w:r w:rsidRPr="002B7EDD">
        <w:rPr>
          <w:color w:val="1F1F1F"/>
          <w:sz w:val="24"/>
          <w:szCs w:val="24"/>
          <w:u w:val="single" w:color="1F1F1F"/>
        </w:rPr>
        <w:t>Distance</w:t>
      </w:r>
      <w:r w:rsidRPr="002B7EDD">
        <w:rPr>
          <w:color w:val="1F1F1F"/>
          <w:spacing w:val="-4"/>
          <w:sz w:val="24"/>
          <w:szCs w:val="24"/>
          <w:u w:val="single" w:color="1F1F1F"/>
        </w:rPr>
        <w:t xml:space="preserve"> </w:t>
      </w:r>
      <w:r w:rsidRPr="002B7EDD">
        <w:rPr>
          <w:color w:val="1F1F1F"/>
          <w:sz w:val="24"/>
          <w:szCs w:val="24"/>
          <w:u w:val="single" w:color="1F1F1F"/>
        </w:rPr>
        <w:t>measurements</w:t>
      </w:r>
      <w:r w:rsidRPr="002B7EDD">
        <w:rPr>
          <w:color w:val="1F1F1F"/>
          <w:spacing w:val="40"/>
          <w:sz w:val="24"/>
          <w:szCs w:val="24"/>
        </w:rPr>
        <w:t xml:space="preserve"> </w:t>
      </w:r>
      <w:r w:rsidRPr="002B7EDD">
        <w:rPr>
          <w:color w:val="1F1F1F"/>
          <w:sz w:val="24"/>
          <w:szCs w:val="24"/>
        </w:rPr>
        <w:t>The</w:t>
      </w:r>
      <w:r w:rsidRPr="002B7EDD">
        <w:rPr>
          <w:color w:val="1F1F1F"/>
          <w:spacing w:val="-5"/>
          <w:sz w:val="24"/>
          <w:szCs w:val="24"/>
        </w:rPr>
        <w:t xml:space="preserve"> </w:t>
      </w:r>
      <w:r w:rsidRPr="002B7EDD">
        <w:rPr>
          <w:color w:val="1F1F1F"/>
          <w:sz w:val="24"/>
          <w:szCs w:val="24"/>
        </w:rPr>
        <w:t>measurement of</w:t>
      </w:r>
      <w:r w:rsidRPr="002B7EDD">
        <w:rPr>
          <w:color w:val="1F1F1F"/>
          <w:spacing w:val="-15"/>
          <w:sz w:val="24"/>
          <w:szCs w:val="24"/>
        </w:rPr>
        <w:t xml:space="preserve"> </w:t>
      </w:r>
      <w:r w:rsidRPr="002B7EDD">
        <w:rPr>
          <w:color w:val="1F1F1F"/>
          <w:sz w:val="24"/>
          <w:szCs w:val="24"/>
        </w:rPr>
        <w:t>the</w:t>
      </w:r>
      <w:r w:rsidRPr="002B7EDD">
        <w:rPr>
          <w:color w:val="1F1F1F"/>
          <w:spacing w:val="-6"/>
          <w:sz w:val="24"/>
          <w:szCs w:val="24"/>
        </w:rPr>
        <w:t xml:space="preserve"> </w:t>
      </w:r>
      <w:r w:rsidRPr="002B7EDD">
        <w:rPr>
          <w:color w:val="1F1F1F"/>
          <w:sz w:val="24"/>
          <w:szCs w:val="24"/>
        </w:rPr>
        <w:t>distance</w:t>
      </w:r>
      <w:r w:rsidRPr="002B7EDD">
        <w:rPr>
          <w:color w:val="1F1F1F"/>
          <w:spacing w:val="-1"/>
          <w:sz w:val="24"/>
          <w:szCs w:val="24"/>
        </w:rPr>
        <w:t xml:space="preserve"> </w:t>
      </w:r>
      <w:r w:rsidRPr="002B7EDD">
        <w:rPr>
          <w:color w:val="1F1F1F"/>
          <w:sz w:val="24"/>
          <w:szCs w:val="24"/>
        </w:rPr>
        <w:t>between such</w:t>
      </w:r>
      <w:r w:rsidRPr="002B7EDD">
        <w:rPr>
          <w:color w:val="1F1F1F"/>
          <w:spacing w:val="-5"/>
          <w:sz w:val="24"/>
          <w:szCs w:val="24"/>
        </w:rPr>
        <w:t xml:space="preserve"> </w:t>
      </w:r>
      <w:r w:rsidRPr="002B7EDD">
        <w:rPr>
          <w:color w:val="1F1F1F"/>
          <w:sz w:val="24"/>
          <w:szCs w:val="24"/>
        </w:rPr>
        <w:t>place</w:t>
      </w:r>
      <w:r w:rsidRPr="002B7EDD">
        <w:rPr>
          <w:color w:val="1F1F1F"/>
          <w:spacing w:val="-6"/>
          <w:sz w:val="24"/>
          <w:szCs w:val="24"/>
        </w:rPr>
        <w:t xml:space="preserve"> </w:t>
      </w:r>
      <w:r w:rsidRPr="002B7EDD">
        <w:rPr>
          <w:color w:val="1F1F1F"/>
          <w:sz w:val="24"/>
          <w:szCs w:val="24"/>
        </w:rPr>
        <w:t>of</w:t>
      </w:r>
      <w:r w:rsidRPr="002B7EDD">
        <w:rPr>
          <w:color w:val="1F1F1F"/>
          <w:spacing w:val="-11"/>
          <w:sz w:val="24"/>
          <w:szCs w:val="24"/>
        </w:rPr>
        <w:t xml:space="preserve"> </w:t>
      </w:r>
      <w:r w:rsidRPr="002B7EDD">
        <w:rPr>
          <w:color w:val="1F1F1F"/>
          <w:sz w:val="24"/>
          <w:szCs w:val="24"/>
        </w:rPr>
        <w:t>business where alcoholic beverages are sold and any church or</w:t>
      </w:r>
      <w:r w:rsidRPr="002B7EDD">
        <w:rPr>
          <w:color w:val="1F1F1F"/>
          <w:spacing w:val="-1"/>
          <w:sz w:val="24"/>
          <w:szCs w:val="24"/>
        </w:rPr>
        <w:t xml:space="preserve"> </w:t>
      </w:r>
      <w:r w:rsidRPr="002B7EDD">
        <w:rPr>
          <w:color w:val="1F1F1F"/>
          <w:sz w:val="24"/>
          <w:szCs w:val="24"/>
        </w:rPr>
        <w:t>public hospital shall</w:t>
      </w:r>
      <w:r w:rsidRPr="002B7EDD">
        <w:rPr>
          <w:color w:val="1F1F1F"/>
          <w:spacing w:val="-1"/>
          <w:sz w:val="24"/>
          <w:szCs w:val="24"/>
        </w:rPr>
        <w:t xml:space="preserve"> </w:t>
      </w:r>
      <w:r w:rsidRPr="002B7EDD">
        <w:rPr>
          <w:color w:val="1F1F1F"/>
          <w:sz w:val="24"/>
          <w:szCs w:val="24"/>
        </w:rPr>
        <w:t>be along the property lines of the street fronts and from front door to front door, and in</w:t>
      </w:r>
      <w:r w:rsidRPr="002B7EDD">
        <w:rPr>
          <w:color w:val="1F1F1F"/>
          <w:spacing w:val="-5"/>
          <w:sz w:val="24"/>
          <w:szCs w:val="24"/>
        </w:rPr>
        <w:t xml:space="preserve"> </w:t>
      </w:r>
      <w:r w:rsidRPr="002B7EDD">
        <w:rPr>
          <w:color w:val="1F1F1F"/>
          <w:sz w:val="24"/>
          <w:szCs w:val="24"/>
        </w:rPr>
        <w:t>a direct line across intersections. The measurement of</w:t>
      </w:r>
      <w:r w:rsidRPr="002B7EDD">
        <w:rPr>
          <w:color w:val="1F1F1F"/>
          <w:spacing w:val="-6"/>
          <w:sz w:val="24"/>
          <w:szCs w:val="24"/>
        </w:rPr>
        <w:t xml:space="preserve"> </w:t>
      </w:r>
      <w:r w:rsidRPr="002B7EDD">
        <w:rPr>
          <w:color w:val="1F1F1F"/>
          <w:sz w:val="24"/>
          <w:szCs w:val="24"/>
        </w:rPr>
        <w:t>distance</w:t>
      </w:r>
      <w:r w:rsidRPr="002B7EDD">
        <w:rPr>
          <w:color w:val="1F1F1F"/>
          <w:spacing w:val="-1"/>
          <w:sz w:val="24"/>
          <w:szCs w:val="24"/>
        </w:rPr>
        <w:t xml:space="preserve"> </w:t>
      </w:r>
      <w:r w:rsidRPr="002B7EDD">
        <w:rPr>
          <w:color w:val="1F1F1F"/>
          <w:sz w:val="24"/>
          <w:szCs w:val="24"/>
        </w:rPr>
        <w:t>between such</w:t>
      </w:r>
      <w:r w:rsidRPr="002B7EDD">
        <w:rPr>
          <w:color w:val="1F1F1F"/>
          <w:spacing w:val="-5"/>
          <w:sz w:val="24"/>
          <w:szCs w:val="24"/>
        </w:rPr>
        <w:t xml:space="preserve"> </w:t>
      </w:r>
      <w:r w:rsidRPr="002B7EDD">
        <w:rPr>
          <w:color w:val="1F1F1F"/>
          <w:sz w:val="24"/>
          <w:szCs w:val="24"/>
        </w:rPr>
        <w:t>place</w:t>
      </w:r>
      <w:r w:rsidRPr="002B7EDD">
        <w:rPr>
          <w:color w:val="1F1F1F"/>
          <w:spacing w:val="-1"/>
          <w:sz w:val="24"/>
          <w:szCs w:val="24"/>
        </w:rPr>
        <w:t xml:space="preserve"> </w:t>
      </w:r>
      <w:r w:rsidRPr="002B7EDD">
        <w:rPr>
          <w:color w:val="1F1F1F"/>
          <w:sz w:val="24"/>
          <w:szCs w:val="24"/>
        </w:rPr>
        <w:t>of</w:t>
      </w:r>
      <w:r w:rsidRPr="002B7EDD">
        <w:rPr>
          <w:color w:val="1F1F1F"/>
          <w:spacing w:val="-8"/>
          <w:sz w:val="24"/>
          <w:szCs w:val="24"/>
        </w:rPr>
        <w:t xml:space="preserve"> </w:t>
      </w:r>
      <w:r w:rsidRPr="002B7EDD">
        <w:rPr>
          <w:color w:val="1F1F1F"/>
          <w:sz w:val="24"/>
          <w:szCs w:val="24"/>
        </w:rPr>
        <w:t>business where</w:t>
      </w:r>
      <w:r w:rsidRPr="002B7EDD">
        <w:rPr>
          <w:color w:val="1F1F1F"/>
          <w:spacing w:val="-2"/>
          <w:sz w:val="24"/>
          <w:szCs w:val="24"/>
        </w:rPr>
        <w:t xml:space="preserve"> </w:t>
      </w:r>
      <w:r w:rsidRPr="002B7EDD">
        <w:rPr>
          <w:color w:val="1F1F1F"/>
          <w:sz w:val="24"/>
          <w:szCs w:val="24"/>
        </w:rPr>
        <w:t>alcoholic beverages are</w:t>
      </w:r>
      <w:r w:rsidRPr="002B7EDD">
        <w:rPr>
          <w:color w:val="1F1F1F"/>
          <w:spacing w:val="-6"/>
          <w:sz w:val="24"/>
          <w:szCs w:val="24"/>
        </w:rPr>
        <w:t xml:space="preserve"> </w:t>
      </w:r>
      <w:r w:rsidRPr="002B7EDD">
        <w:rPr>
          <w:color w:val="1F1F1F"/>
          <w:sz w:val="24"/>
          <w:szCs w:val="24"/>
        </w:rPr>
        <w:t>sold</w:t>
      </w:r>
      <w:r w:rsidRPr="002B7EDD">
        <w:rPr>
          <w:color w:val="1F1F1F"/>
          <w:spacing w:val="-6"/>
          <w:sz w:val="24"/>
          <w:szCs w:val="24"/>
        </w:rPr>
        <w:t xml:space="preserve"> </w:t>
      </w:r>
      <w:r w:rsidRPr="002B7EDD">
        <w:rPr>
          <w:color w:val="1F1F1F"/>
          <w:sz w:val="24"/>
          <w:szCs w:val="24"/>
        </w:rPr>
        <w:t>and a public or private school, day-care or child-care facility shall</w:t>
      </w:r>
      <w:r w:rsidRPr="002B7EDD">
        <w:rPr>
          <w:color w:val="1F1F1F"/>
          <w:spacing w:val="-2"/>
          <w:sz w:val="24"/>
          <w:szCs w:val="24"/>
        </w:rPr>
        <w:t xml:space="preserve"> </w:t>
      </w:r>
      <w:r w:rsidRPr="002B7EDD">
        <w:rPr>
          <w:color w:val="1F1F1F"/>
          <w:sz w:val="24"/>
          <w:szCs w:val="24"/>
        </w:rPr>
        <w:t>be:</w:t>
      </w:r>
    </w:p>
    <w:p w14:paraId="0BAACF02" w14:textId="77777777" w:rsidR="006C63FA" w:rsidRPr="002B7EDD" w:rsidRDefault="006C63FA" w:rsidP="00633C96">
      <w:pPr>
        <w:pStyle w:val="ListParagraph"/>
        <w:numPr>
          <w:ilvl w:val="1"/>
          <w:numId w:val="93"/>
        </w:numPr>
        <w:tabs>
          <w:tab w:val="left" w:pos="1008"/>
          <w:tab w:val="left" w:pos="1010"/>
        </w:tabs>
        <w:spacing w:before="188" w:line="252" w:lineRule="auto"/>
        <w:ind w:left="1008" w:right="147" w:hanging="413"/>
        <w:rPr>
          <w:sz w:val="24"/>
          <w:szCs w:val="24"/>
        </w:rPr>
      </w:pPr>
      <w:r w:rsidRPr="002B7EDD">
        <w:rPr>
          <w:color w:val="1F1F1F"/>
          <w:sz w:val="24"/>
          <w:szCs w:val="24"/>
        </w:rPr>
        <w:tab/>
        <w:t>In a direct line from the property line of the public or private school or child-care facility to the property line of the place of business, and in a direct line across intersections; or</w:t>
      </w:r>
    </w:p>
    <w:p w14:paraId="6DA9B6ED" w14:textId="0DF5D6BB" w:rsidR="006C63FA" w:rsidRPr="002B7EDD" w:rsidRDefault="006C63FA" w:rsidP="00633C96">
      <w:pPr>
        <w:pStyle w:val="ListParagraph"/>
        <w:numPr>
          <w:ilvl w:val="1"/>
          <w:numId w:val="93"/>
        </w:numPr>
        <w:tabs>
          <w:tab w:val="left" w:pos="1008"/>
        </w:tabs>
        <w:spacing w:before="180" w:line="254" w:lineRule="auto"/>
        <w:ind w:left="1008" w:right="145" w:hanging="418"/>
        <w:rPr>
          <w:sz w:val="24"/>
          <w:szCs w:val="24"/>
        </w:rPr>
      </w:pPr>
      <w:r w:rsidRPr="002B7EDD">
        <w:rPr>
          <w:color w:val="1F1F1F"/>
          <w:sz w:val="24"/>
          <w:szCs w:val="24"/>
        </w:rPr>
        <w:lastRenderedPageBreak/>
        <w:t>If the place of business where alcoholic</w:t>
      </w:r>
      <w:r w:rsidRPr="002B7EDD">
        <w:rPr>
          <w:color w:val="1F1F1F"/>
          <w:spacing w:val="40"/>
          <w:sz w:val="24"/>
          <w:szCs w:val="24"/>
        </w:rPr>
        <w:t xml:space="preserve"> </w:t>
      </w:r>
      <w:r w:rsidRPr="002B7EDD">
        <w:rPr>
          <w:color w:val="1F1F1F"/>
          <w:sz w:val="24"/>
          <w:szCs w:val="24"/>
        </w:rPr>
        <w:t>beverages</w:t>
      </w:r>
      <w:r w:rsidRPr="002B7EDD">
        <w:rPr>
          <w:color w:val="1F1F1F"/>
          <w:spacing w:val="36"/>
          <w:sz w:val="24"/>
          <w:szCs w:val="24"/>
        </w:rPr>
        <w:t xml:space="preserve"> </w:t>
      </w:r>
      <w:r w:rsidRPr="002B7EDD">
        <w:rPr>
          <w:color w:val="1F1F1F"/>
          <w:sz w:val="24"/>
          <w:szCs w:val="24"/>
        </w:rPr>
        <w:t>are sold is located</w:t>
      </w:r>
      <w:r w:rsidRPr="002B7EDD">
        <w:rPr>
          <w:color w:val="1F1F1F"/>
          <w:spacing w:val="35"/>
          <w:sz w:val="24"/>
          <w:szCs w:val="24"/>
        </w:rPr>
        <w:t xml:space="preserve"> </w:t>
      </w:r>
      <w:r w:rsidRPr="002B7EDD">
        <w:rPr>
          <w:color w:val="1F1F1F"/>
          <w:sz w:val="24"/>
          <w:szCs w:val="24"/>
        </w:rPr>
        <w:t>on or above</w:t>
      </w:r>
      <w:r w:rsidRPr="002B7EDD">
        <w:rPr>
          <w:color w:val="1F1F1F"/>
          <w:spacing w:val="35"/>
          <w:sz w:val="24"/>
          <w:szCs w:val="24"/>
        </w:rPr>
        <w:t xml:space="preserve"> </w:t>
      </w:r>
      <w:r w:rsidRPr="002B7EDD">
        <w:rPr>
          <w:color w:val="1F1F1F"/>
          <w:sz w:val="24"/>
          <w:szCs w:val="24"/>
        </w:rPr>
        <w:t>the fifth story of a multi-story building, in a direct line from the property line of the public or private school to the property line of the place of business, in a direct line across intersections, and vertically up the building at the property line to the base of the floor on which the place of business where alcoholic beverages are sold is located.</w:t>
      </w:r>
    </w:p>
    <w:p w14:paraId="22DB8E25" w14:textId="77777777" w:rsidR="008766D4" w:rsidRPr="002B7EDD" w:rsidRDefault="008766D4" w:rsidP="00633C96">
      <w:pPr>
        <w:pStyle w:val="ListParagraph"/>
        <w:numPr>
          <w:ilvl w:val="0"/>
          <w:numId w:val="93"/>
        </w:numPr>
        <w:tabs>
          <w:tab w:val="left" w:pos="552"/>
        </w:tabs>
        <w:spacing w:before="76" w:line="254" w:lineRule="auto"/>
        <w:ind w:left="552" w:right="179" w:hanging="428"/>
        <w:jc w:val="left"/>
        <w:rPr>
          <w:color w:val="1F1F1F"/>
          <w:sz w:val="24"/>
          <w:szCs w:val="24"/>
        </w:rPr>
      </w:pPr>
      <w:r w:rsidRPr="002B7EDD">
        <w:rPr>
          <w:color w:val="1F1F1F"/>
          <w:sz w:val="24"/>
          <w:szCs w:val="24"/>
          <w:u w:val="single" w:color="1F1F1F"/>
        </w:rPr>
        <w:t>Variances.</w:t>
      </w:r>
      <w:r w:rsidRPr="002B7EDD">
        <w:rPr>
          <w:color w:val="1F1F1F"/>
          <w:spacing w:val="25"/>
          <w:sz w:val="24"/>
          <w:szCs w:val="24"/>
        </w:rPr>
        <w:t xml:space="preserve"> </w:t>
      </w:r>
      <w:r w:rsidRPr="002B7EDD">
        <w:rPr>
          <w:color w:val="1F1F1F"/>
          <w:sz w:val="24"/>
          <w:szCs w:val="24"/>
        </w:rPr>
        <w:t>The city council may allow variances to the distance regulations as</w:t>
      </w:r>
      <w:r w:rsidRPr="002B7EDD">
        <w:rPr>
          <w:color w:val="1F1F1F"/>
          <w:spacing w:val="-1"/>
          <w:sz w:val="24"/>
          <w:szCs w:val="24"/>
        </w:rPr>
        <w:t xml:space="preserve"> </w:t>
      </w:r>
      <w:r w:rsidRPr="002B7EDD">
        <w:rPr>
          <w:color w:val="1F1F1F"/>
          <w:sz w:val="24"/>
          <w:szCs w:val="24"/>
        </w:rPr>
        <w:t>stated herein if the city council</w:t>
      </w:r>
      <w:r w:rsidRPr="002B7EDD">
        <w:rPr>
          <w:color w:val="1F1F1F"/>
          <w:spacing w:val="-2"/>
          <w:sz w:val="24"/>
          <w:szCs w:val="24"/>
        </w:rPr>
        <w:t xml:space="preserve"> </w:t>
      </w:r>
      <w:r w:rsidRPr="002B7EDD">
        <w:rPr>
          <w:color w:val="1F1F1F"/>
          <w:sz w:val="24"/>
          <w:szCs w:val="24"/>
        </w:rPr>
        <w:t>determines that</w:t>
      </w:r>
      <w:r w:rsidRPr="002B7EDD">
        <w:rPr>
          <w:color w:val="1F1F1F"/>
          <w:spacing w:val="-3"/>
          <w:sz w:val="24"/>
          <w:szCs w:val="24"/>
        </w:rPr>
        <w:t xml:space="preserve"> </w:t>
      </w:r>
      <w:r w:rsidRPr="002B7EDD">
        <w:rPr>
          <w:color w:val="1F1F1F"/>
          <w:sz w:val="24"/>
          <w:szCs w:val="24"/>
        </w:rPr>
        <w:t>enforcement of such regulation in</w:t>
      </w:r>
      <w:r w:rsidRPr="002B7EDD">
        <w:rPr>
          <w:color w:val="1F1F1F"/>
          <w:spacing w:val="-1"/>
          <w:sz w:val="24"/>
          <w:szCs w:val="24"/>
        </w:rPr>
        <w:t xml:space="preserve"> </w:t>
      </w:r>
      <w:r w:rsidRPr="002B7EDD">
        <w:rPr>
          <w:color w:val="1F1F1F"/>
          <w:sz w:val="24"/>
          <w:szCs w:val="24"/>
        </w:rPr>
        <w:t>a</w:t>
      </w:r>
      <w:r w:rsidRPr="002B7EDD">
        <w:rPr>
          <w:color w:val="1F1F1F"/>
          <w:spacing w:val="-6"/>
          <w:sz w:val="24"/>
          <w:szCs w:val="24"/>
        </w:rPr>
        <w:t xml:space="preserve"> </w:t>
      </w:r>
      <w:r w:rsidRPr="002B7EDD">
        <w:rPr>
          <w:color w:val="1F1F1F"/>
          <w:sz w:val="24"/>
          <w:szCs w:val="24"/>
        </w:rPr>
        <w:t>particular instance is</w:t>
      </w:r>
      <w:r w:rsidRPr="002B7EDD">
        <w:rPr>
          <w:color w:val="1F1F1F"/>
          <w:spacing w:val="-6"/>
          <w:sz w:val="24"/>
          <w:szCs w:val="24"/>
        </w:rPr>
        <w:t xml:space="preserve"> </w:t>
      </w:r>
      <w:r w:rsidRPr="002B7EDD">
        <w:rPr>
          <w:color w:val="1F1F1F"/>
          <w:sz w:val="24"/>
          <w:szCs w:val="24"/>
        </w:rPr>
        <w:t>not</w:t>
      </w:r>
      <w:r w:rsidRPr="002B7EDD">
        <w:rPr>
          <w:color w:val="1F1F1F"/>
          <w:spacing w:val="-14"/>
          <w:sz w:val="24"/>
          <w:szCs w:val="24"/>
        </w:rPr>
        <w:t xml:space="preserve"> </w:t>
      </w:r>
      <w:r w:rsidRPr="002B7EDD">
        <w:rPr>
          <w:color w:val="1F1F1F"/>
          <w:sz w:val="24"/>
          <w:szCs w:val="24"/>
        </w:rPr>
        <w:t>in</w:t>
      </w:r>
      <w:r w:rsidRPr="002B7EDD">
        <w:rPr>
          <w:color w:val="1F1F1F"/>
          <w:spacing w:val="-7"/>
          <w:sz w:val="24"/>
          <w:szCs w:val="24"/>
        </w:rPr>
        <w:t xml:space="preserve"> </w:t>
      </w:r>
      <w:r w:rsidRPr="002B7EDD">
        <w:rPr>
          <w:color w:val="1F1F1F"/>
          <w:sz w:val="24"/>
          <w:szCs w:val="24"/>
        </w:rPr>
        <w:t>the</w:t>
      </w:r>
      <w:r w:rsidRPr="002B7EDD">
        <w:rPr>
          <w:color w:val="1F1F1F"/>
          <w:spacing w:val="-7"/>
          <w:sz w:val="24"/>
          <w:szCs w:val="24"/>
        </w:rPr>
        <w:t xml:space="preserve"> </w:t>
      </w:r>
      <w:r w:rsidRPr="002B7EDD">
        <w:rPr>
          <w:color w:val="1F1F1F"/>
          <w:sz w:val="24"/>
          <w:szCs w:val="24"/>
        </w:rPr>
        <w:t>best interest of the public, constitutes waste or inefficient use of land or other resources, creates an undue hardship on</w:t>
      </w:r>
      <w:r w:rsidRPr="002B7EDD">
        <w:rPr>
          <w:color w:val="1F1F1F"/>
          <w:spacing w:val="-4"/>
          <w:sz w:val="24"/>
          <w:szCs w:val="24"/>
        </w:rPr>
        <w:t xml:space="preserve"> </w:t>
      </w:r>
      <w:r w:rsidRPr="002B7EDD">
        <w:rPr>
          <w:color w:val="1F1F1F"/>
          <w:sz w:val="24"/>
          <w:szCs w:val="24"/>
        </w:rPr>
        <w:t>an</w:t>
      </w:r>
      <w:r w:rsidRPr="002B7EDD">
        <w:rPr>
          <w:color w:val="1F1F1F"/>
          <w:spacing w:val="-5"/>
          <w:sz w:val="24"/>
          <w:szCs w:val="24"/>
        </w:rPr>
        <w:t xml:space="preserve"> </w:t>
      </w:r>
      <w:r w:rsidRPr="002B7EDD">
        <w:rPr>
          <w:color w:val="1F1F1F"/>
          <w:sz w:val="24"/>
          <w:szCs w:val="24"/>
        </w:rPr>
        <w:t>applicant for a license or permit, does not serve its intended purpose, is not effective or</w:t>
      </w:r>
      <w:r w:rsidRPr="002B7EDD">
        <w:rPr>
          <w:color w:val="1F1F1F"/>
          <w:spacing w:val="-1"/>
          <w:sz w:val="24"/>
          <w:szCs w:val="24"/>
        </w:rPr>
        <w:t xml:space="preserve"> </w:t>
      </w:r>
      <w:r w:rsidRPr="002B7EDD">
        <w:rPr>
          <w:color w:val="1F1F1F"/>
          <w:sz w:val="24"/>
          <w:szCs w:val="24"/>
        </w:rPr>
        <w:t>necessary, or for any other reason the</w:t>
      </w:r>
      <w:r w:rsidRPr="002B7EDD">
        <w:rPr>
          <w:color w:val="1F1F1F"/>
          <w:spacing w:val="-1"/>
          <w:sz w:val="24"/>
          <w:szCs w:val="24"/>
        </w:rPr>
        <w:t xml:space="preserve"> </w:t>
      </w:r>
      <w:r w:rsidRPr="002B7EDD">
        <w:rPr>
          <w:color w:val="1F1F1F"/>
          <w:sz w:val="24"/>
          <w:szCs w:val="24"/>
        </w:rPr>
        <w:t>city council, after consideration of the health, safety and</w:t>
      </w:r>
      <w:r w:rsidRPr="002B7EDD">
        <w:rPr>
          <w:color w:val="1F1F1F"/>
          <w:spacing w:val="-8"/>
          <w:sz w:val="24"/>
          <w:szCs w:val="24"/>
        </w:rPr>
        <w:t xml:space="preserve"> </w:t>
      </w:r>
      <w:r w:rsidRPr="002B7EDD">
        <w:rPr>
          <w:color w:val="1F1F1F"/>
          <w:sz w:val="24"/>
          <w:szCs w:val="24"/>
        </w:rPr>
        <w:t>welfare of</w:t>
      </w:r>
      <w:r w:rsidRPr="002B7EDD">
        <w:rPr>
          <w:color w:val="1F1F1F"/>
          <w:spacing w:val="-3"/>
          <w:sz w:val="24"/>
          <w:szCs w:val="24"/>
        </w:rPr>
        <w:t xml:space="preserve"> </w:t>
      </w:r>
      <w:r w:rsidRPr="002B7EDD">
        <w:rPr>
          <w:color w:val="1F1F1F"/>
          <w:sz w:val="24"/>
          <w:szCs w:val="24"/>
        </w:rPr>
        <w:t>the</w:t>
      </w:r>
      <w:r w:rsidRPr="002B7EDD">
        <w:rPr>
          <w:color w:val="1F1F1F"/>
          <w:spacing w:val="-3"/>
          <w:sz w:val="24"/>
          <w:szCs w:val="24"/>
        </w:rPr>
        <w:t xml:space="preserve"> </w:t>
      </w:r>
      <w:r w:rsidRPr="002B7EDD">
        <w:rPr>
          <w:color w:val="1F1F1F"/>
          <w:sz w:val="24"/>
          <w:szCs w:val="24"/>
        </w:rPr>
        <w:t>public</w:t>
      </w:r>
      <w:r w:rsidRPr="002B7EDD">
        <w:rPr>
          <w:color w:val="1F1F1F"/>
          <w:spacing w:val="-1"/>
          <w:sz w:val="24"/>
          <w:szCs w:val="24"/>
        </w:rPr>
        <w:t xml:space="preserve"> </w:t>
      </w:r>
      <w:r w:rsidRPr="002B7EDD">
        <w:rPr>
          <w:color w:val="1F1F1F"/>
          <w:sz w:val="24"/>
          <w:szCs w:val="24"/>
        </w:rPr>
        <w:t>and</w:t>
      </w:r>
      <w:r w:rsidRPr="002B7EDD">
        <w:rPr>
          <w:color w:val="1F1F1F"/>
          <w:spacing w:val="-6"/>
          <w:sz w:val="24"/>
          <w:szCs w:val="24"/>
        </w:rPr>
        <w:t xml:space="preserve"> </w:t>
      </w:r>
      <w:r w:rsidRPr="002B7EDD">
        <w:rPr>
          <w:color w:val="1F1F1F"/>
          <w:sz w:val="24"/>
          <w:szCs w:val="24"/>
        </w:rPr>
        <w:t>the</w:t>
      </w:r>
      <w:r w:rsidRPr="002B7EDD">
        <w:rPr>
          <w:color w:val="1F1F1F"/>
          <w:spacing w:val="-4"/>
          <w:sz w:val="24"/>
          <w:szCs w:val="24"/>
        </w:rPr>
        <w:t xml:space="preserve"> </w:t>
      </w:r>
      <w:r w:rsidRPr="002B7EDD">
        <w:rPr>
          <w:color w:val="1F1F1F"/>
          <w:sz w:val="24"/>
          <w:szCs w:val="24"/>
        </w:rPr>
        <w:t>equities of</w:t>
      </w:r>
      <w:r w:rsidRPr="002B7EDD">
        <w:rPr>
          <w:color w:val="1F1F1F"/>
          <w:spacing w:val="-3"/>
          <w:sz w:val="24"/>
          <w:szCs w:val="24"/>
        </w:rPr>
        <w:t xml:space="preserve"> </w:t>
      </w:r>
      <w:r w:rsidRPr="002B7EDD">
        <w:rPr>
          <w:color w:val="1F1F1F"/>
          <w:sz w:val="24"/>
          <w:szCs w:val="24"/>
        </w:rPr>
        <w:t>the</w:t>
      </w:r>
      <w:r w:rsidRPr="002B7EDD">
        <w:rPr>
          <w:color w:val="1F1F1F"/>
          <w:spacing w:val="-6"/>
          <w:sz w:val="24"/>
          <w:szCs w:val="24"/>
        </w:rPr>
        <w:t xml:space="preserve"> </w:t>
      </w:r>
      <w:r w:rsidRPr="002B7EDD">
        <w:rPr>
          <w:color w:val="1F1F1F"/>
          <w:sz w:val="24"/>
          <w:szCs w:val="24"/>
        </w:rPr>
        <w:t>situation, determines is</w:t>
      </w:r>
      <w:r w:rsidRPr="002B7EDD">
        <w:rPr>
          <w:color w:val="1F1F1F"/>
          <w:spacing w:val="-7"/>
          <w:sz w:val="24"/>
          <w:szCs w:val="24"/>
        </w:rPr>
        <w:t xml:space="preserve"> </w:t>
      </w:r>
      <w:r w:rsidRPr="002B7EDD">
        <w:rPr>
          <w:color w:val="1F1F1F"/>
          <w:sz w:val="24"/>
          <w:szCs w:val="24"/>
        </w:rPr>
        <w:t>in</w:t>
      </w:r>
      <w:r w:rsidRPr="002B7EDD">
        <w:rPr>
          <w:color w:val="1F1F1F"/>
          <w:spacing w:val="-4"/>
          <w:sz w:val="24"/>
          <w:szCs w:val="24"/>
        </w:rPr>
        <w:t xml:space="preserve"> </w:t>
      </w:r>
      <w:r w:rsidRPr="002B7EDD">
        <w:rPr>
          <w:color w:val="1F1F1F"/>
          <w:sz w:val="24"/>
          <w:szCs w:val="24"/>
        </w:rPr>
        <w:t>the</w:t>
      </w:r>
      <w:r w:rsidRPr="002B7EDD">
        <w:rPr>
          <w:color w:val="1F1F1F"/>
          <w:spacing w:val="-4"/>
          <w:sz w:val="24"/>
          <w:szCs w:val="24"/>
        </w:rPr>
        <w:t xml:space="preserve"> </w:t>
      </w:r>
      <w:r w:rsidRPr="002B7EDD">
        <w:rPr>
          <w:color w:val="1F1F1F"/>
          <w:sz w:val="24"/>
          <w:szCs w:val="24"/>
        </w:rPr>
        <w:t>best</w:t>
      </w:r>
      <w:r w:rsidRPr="002B7EDD">
        <w:rPr>
          <w:color w:val="1F1F1F"/>
          <w:spacing w:val="-2"/>
          <w:sz w:val="24"/>
          <w:szCs w:val="24"/>
        </w:rPr>
        <w:t xml:space="preserve"> </w:t>
      </w:r>
      <w:r w:rsidRPr="002B7EDD">
        <w:rPr>
          <w:color w:val="1F1F1F"/>
          <w:sz w:val="24"/>
          <w:szCs w:val="24"/>
        </w:rPr>
        <w:t>interest of the community.</w:t>
      </w:r>
    </w:p>
    <w:p w14:paraId="5BE8F895" w14:textId="77777777" w:rsidR="008766D4" w:rsidRPr="002B7EDD" w:rsidRDefault="008766D4" w:rsidP="00633C96">
      <w:pPr>
        <w:pStyle w:val="ListParagraph"/>
        <w:numPr>
          <w:ilvl w:val="0"/>
          <w:numId w:val="93"/>
        </w:numPr>
        <w:tabs>
          <w:tab w:val="left" w:pos="550"/>
        </w:tabs>
        <w:spacing w:before="183"/>
        <w:ind w:left="550" w:hanging="425"/>
        <w:jc w:val="left"/>
        <w:rPr>
          <w:color w:val="1F1F1F"/>
          <w:sz w:val="24"/>
          <w:szCs w:val="24"/>
        </w:rPr>
      </w:pPr>
      <w:r w:rsidRPr="002B7EDD">
        <w:rPr>
          <w:color w:val="1F1F1F"/>
          <w:sz w:val="24"/>
          <w:szCs w:val="24"/>
          <w:u w:val="single" w:color="1F1F1F"/>
        </w:rPr>
        <w:t>Other</w:t>
      </w:r>
      <w:r w:rsidRPr="002B7EDD">
        <w:rPr>
          <w:color w:val="1F1F1F"/>
          <w:spacing w:val="13"/>
          <w:sz w:val="24"/>
          <w:szCs w:val="24"/>
          <w:u w:val="single" w:color="1F1F1F"/>
        </w:rPr>
        <w:t xml:space="preserve"> </w:t>
      </w:r>
      <w:r w:rsidRPr="002B7EDD">
        <w:rPr>
          <w:color w:val="1F1F1F"/>
          <w:spacing w:val="-2"/>
          <w:sz w:val="24"/>
          <w:szCs w:val="24"/>
          <w:u w:val="single" w:color="1F1F1F"/>
        </w:rPr>
        <w:t>exceptions</w:t>
      </w:r>
      <w:r w:rsidRPr="002B7EDD">
        <w:rPr>
          <w:color w:val="1F1F1F"/>
          <w:spacing w:val="-2"/>
          <w:sz w:val="24"/>
          <w:szCs w:val="24"/>
          <w:u w:val="thick" w:color="1F1F1F"/>
        </w:rPr>
        <w:t>.</w:t>
      </w:r>
    </w:p>
    <w:p w14:paraId="13954F7D" w14:textId="77777777" w:rsidR="008766D4" w:rsidRPr="002B7EDD" w:rsidRDefault="008766D4" w:rsidP="00633C96">
      <w:pPr>
        <w:pStyle w:val="ListParagraph"/>
        <w:numPr>
          <w:ilvl w:val="1"/>
          <w:numId w:val="93"/>
        </w:numPr>
        <w:tabs>
          <w:tab w:val="left" w:pos="976"/>
          <w:tab w:val="left" w:pos="980"/>
        </w:tabs>
        <w:spacing w:before="191" w:line="252" w:lineRule="auto"/>
        <w:ind w:left="980" w:right="163" w:hanging="428"/>
        <w:rPr>
          <w:sz w:val="24"/>
          <w:szCs w:val="24"/>
        </w:rPr>
      </w:pPr>
      <w:r w:rsidRPr="002B7EDD">
        <w:rPr>
          <w:color w:val="1F1F1F"/>
          <w:sz w:val="24"/>
          <w:szCs w:val="24"/>
        </w:rPr>
        <w:t xml:space="preserve">Subsection </w:t>
      </w:r>
      <w:r w:rsidRPr="002B7EDD">
        <w:rPr>
          <w:b/>
          <w:color w:val="1F1F1F"/>
          <w:sz w:val="24"/>
          <w:szCs w:val="24"/>
        </w:rPr>
        <w:t xml:space="preserve">(b)(2) </w:t>
      </w:r>
      <w:r w:rsidRPr="002B7EDD">
        <w:rPr>
          <w:color w:val="1F1F1F"/>
          <w:sz w:val="24"/>
          <w:szCs w:val="24"/>
        </w:rPr>
        <w:t>does not apply to the holder of</w:t>
      </w:r>
      <w:r w:rsidRPr="002B7EDD">
        <w:rPr>
          <w:color w:val="1F1F1F"/>
          <w:spacing w:val="-3"/>
          <w:sz w:val="24"/>
          <w:szCs w:val="24"/>
        </w:rPr>
        <w:t xml:space="preserve"> </w:t>
      </w:r>
      <w:r w:rsidRPr="002B7EDD">
        <w:rPr>
          <w:color w:val="1F1F1F"/>
          <w:sz w:val="24"/>
          <w:szCs w:val="24"/>
        </w:rPr>
        <w:t>the</w:t>
      </w:r>
      <w:r w:rsidRPr="002B7EDD">
        <w:rPr>
          <w:color w:val="1F1F1F"/>
          <w:spacing w:val="-7"/>
          <w:sz w:val="24"/>
          <w:szCs w:val="24"/>
        </w:rPr>
        <w:t xml:space="preserve"> </w:t>
      </w:r>
      <w:r w:rsidRPr="002B7EDD">
        <w:rPr>
          <w:color w:val="1F1F1F"/>
          <w:sz w:val="24"/>
          <w:szCs w:val="24"/>
        </w:rPr>
        <w:t>following permits or licenses issued</w:t>
      </w:r>
      <w:r w:rsidRPr="002B7EDD">
        <w:rPr>
          <w:color w:val="1F1F1F"/>
          <w:spacing w:val="-2"/>
          <w:sz w:val="24"/>
          <w:szCs w:val="24"/>
        </w:rPr>
        <w:t xml:space="preserve"> </w:t>
      </w:r>
      <w:r w:rsidRPr="002B7EDD">
        <w:rPr>
          <w:color w:val="1F1F1F"/>
          <w:sz w:val="24"/>
          <w:szCs w:val="24"/>
        </w:rPr>
        <w:t>under the Texas Alcoholic Beverage Code:</w:t>
      </w:r>
    </w:p>
    <w:p w14:paraId="62171C57" w14:textId="77777777" w:rsidR="008766D4" w:rsidRPr="002B7EDD" w:rsidRDefault="008766D4" w:rsidP="00633C96">
      <w:pPr>
        <w:pStyle w:val="ListParagraph"/>
        <w:numPr>
          <w:ilvl w:val="2"/>
          <w:numId w:val="93"/>
        </w:numPr>
        <w:tabs>
          <w:tab w:val="left" w:pos="1405"/>
        </w:tabs>
        <w:spacing w:before="185" w:line="252" w:lineRule="auto"/>
        <w:ind w:right="161" w:hanging="430"/>
        <w:rPr>
          <w:sz w:val="24"/>
          <w:szCs w:val="24"/>
        </w:rPr>
      </w:pPr>
      <w:r w:rsidRPr="002B7EDD">
        <w:rPr>
          <w:color w:val="1F1F1F"/>
          <w:sz w:val="24"/>
          <w:szCs w:val="24"/>
        </w:rPr>
        <w:t>A retail on-premises</w:t>
      </w:r>
      <w:r w:rsidRPr="002B7EDD">
        <w:rPr>
          <w:color w:val="1F1F1F"/>
          <w:spacing w:val="40"/>
          <w:sz w:val="24"/>
          <w:szCs w:val="24"/>
        </w:rPr>
        <w:t xml:space="preserve"> </w:t>
      </w:r>
      <w:r w:rsidRPr="002B7EDD">
        <w:rPr>
          <w:color w:val="1F1F1F"/>
          <w:sz w:val="24"/>
          <w:szCs w:val="24"/>
        </w:rPr>
        <w:t>consumption</w:t>
      </w:r>
      <w:r w:rsidRPr="002B7EDD">
        <w:rPr>
          <w:color w:val="1F1F1F"/>
          <w:spacing w:val="40"/>
          <w:sz w:val="24"/>
          <w:szCs w:val="24"/>
        </w:rPr>
        <w:t xml:space="preserve"> </w:t>
      </w:r>
      <w:r w:rsidRPr="002B7EDD">
        <w:rPr>
          <w:color w:val="1F1F1F"/>
          <w:sz w:val="24"/>
          <w:szCs w:val="24"/>
        </w:rPr>
        <w:t>permit or license if less than fifty (50) percent of the gross receipts for the premises is from the sale or service of alcoholic beverages;</w:t>
      </w:r>
    </w:p>
    <w:p w14:paraId="2BA71CB5" w14:textId="77777777" w:rsidR="008766D4" w:rsidRPr="002B7EDD" w:rsidRDefault="008766D4" w:rsidP="00633C96">
      <w:pPr>
        <w:pStyle w:val="ListParagraph"/>
        <w:numPr>
          <w:ilvl w:val="2"/>
          <w:numId w:val="93"/>
        </w:numPr>
        <w:tabs>
          <w:tab w:val="left" w:pos="1400"/>
          <w:tab w:val="left" w:pos="1405"/>
        </w:tabs>
        <w:spacing w:before="185" w:line="254" w:lineRule="auto"/>
        <w:ind w:left="1400" w:right="160" w:hanging="425"/>
        <w:rPr>
          <w:sz w:val="24"/>
          <w:szCs w:val="24"/>
        </w:rPr>
      </w:pPr>
      <w:r w:rsidRPr="002B7EDD">
        <w:rPr>
          <w:color w:val="1F1F1F"/>
          <w:sz w:val="24"/>
          <w:szCs w:val="24"/>
        </w:rPr>
        <w:tab/>
        <w:t>A retail off-premises</w:t>
      </w:r>
      <w:r w:rsidRPr="002B7EDD">
        <w:rPr>
          <w:color w:val="1F1F1F"/>
          <w:spacing w:val="40"/>
          <w:sz w:val="24"/>
          <w:szCs w:val="24"/>
        </w:rPr>
        <w:t xml:space="preserve"> </w:t>
      </w:r>
      <w:r w:rsidRPr="002B7EDD">
        <w:rPr>
          <w:color w:val="1F1F1F"/>
          <w:sz w:val="24"/>
          <w:szCs w:val="24"/>
        </w:rPr>
        <w:t>consumption</w:t>
      </w:r>
      <w:r w:rsidRPr="002B7EDD">
        <w:rPr>
          <w:color w:val="1F1F1F"/>
          <w:spacing w:val="40"/>
          <w:sz w:val="24"/>
          <w:szCs w:val="24"/>
        </w:rPr>
        <w:t xml:space="preserve"> </w:t>
      </w:r>
      <w:r w:rsidRPr="002B7EDD">
        <w:rPr>
          <w:color w:val="1F1F1F"/>
          <w:sz w:val="24"/>
          <w:szCs w:val="24"/>
        </w:rPr>
        <w:t>permit or license if less than fifty (50) percent of the gross receipts</w:t>
      </w:r>
      <w:r w:rsidRPr="002B7EDD">
        <w:rPr>
          <w:color w:val="1F1F1F"/>
          <w:spacing w:val="15"/>
          <w:sz w:val="24"/>
          <w:szCs w:val="24"/>
        </w:rPr>
        <w:t xml:space="preserve"> </w:t>
      </w:r>
      <w:r w:rsidRPr="002B7EDD">
        <w:rPr>
          <w:color w:val="1F1F1F"/>
          <w:sz w:val="24"/>
          <w:szCs w:val="24"/>
        </w:rPr>
        <w:t>for the premises,</w:t>
      </w:r>
      <w:r w:rsidRPr="002B7EDD">
        <w:rPr>
          <w:color w:val="1F1F1F"/>
          <w:spacing w:val="16"/>
          <w:sz w:val="24"/>
          <w:szCs w:val="24"/>
        </w:rPr>
        <w:t xml:space="preserve"> </w:t>
      </w:r>
      <w:r w:rsidRPr="002B7EDD">
        <w:rPr>
          <w:color w:val="1F1F1F"/>
          <w:sz w:val="24"/>
          <w:szCs w:val="24"/>
        </w:rPr>
        <w:t>excluding</w:t>
      </w:r>
      <w:r w:rsidRPr="002B7EDD">
        <w:rPr>
          <w:color w:val="1F1F1F"/>
          <w:spacing w:val="17"/>
          <w:sz w:val="24"/>
          <w:szCs w:val="24"/>
        </w:rPr>
        <w:t xml:space="preserve"> </w:t>
      </w:r>
      <w:r w:rsidRPr="002B7EDD">
        <w:rPr>
          <w:color w:val="1F1F1F"/>
          <w:sz w:val="24"/>
          <w:szCs w:val="24"/>
        </w:rPr>
        <w:t>the sale of</w:t>
      </w:r>
      <w:r w:rsidRPr="002B7EDD">
        <w:rPr>
          <w:color w:val="1F1F1F"/>
          <w:spacing w:val="-1"/>
          <w:sz w:val="24"/>
          <w:szCs w:val="24"/>
        </w:rPr>
        <w:t xml:space="preserve"> </w:t>
      </w:r>
      <w:r w:rsidRPr="002B7EDD">
        <w:rPr>
          <w:color w:val="1F1F1F"/>
          <w:sz w:val="24"/>
          <w:szCs w:val="24"/>
        </w:rPr>
        <w:t>items subject to the motor fuels tax, is from the sale or service of alcoholic beverages;</w:t>
      </w:r>
    </w:p>
    <w:p w14:paraId="45052332" w14:textId="77777777" w:rsidR="008766D4" w:rsidRPr="002B7EDD" w:rsidRDefault="008766D4" w:rsidP="00633C96">
      <w:pPr>
        <w:pStyle w:val="ListParagraph"/>
        <w:numPr>
          <w:ilvl w:val="2"/>
          <w:numId w:val="93"/>
        </w:numPr>
        <w:tabs>
          <w:tab w:val="left" w:pos="1402"/>
          <w:tab w:val="left" w:pos="1405"/>
        </w:tabs>
        <w:spacing w:before="179" w:line="254" w:lineRule="auto"/>
        <w:ind w:left="1402" w:right="160" w:hanging="427"/>
        <w:rPr>
          <w:sz w:val="24"/>
          <w:szCs w:val="24"/>
        </w:rPr>
      </w:pPr>
      <w:r w:rsidRPr="002B7EDD">
        <w:rPr>
          <w:color w:val="1F1F1F"/>
          <w:sz w:val="24"/>
          <w:szCs w:val="24"/>
        </w:rPr>
        <w:tab/>
        <w:t>A wholesaler's, distributor's, brewer's, distiller's and rectifier's, winery, wine bottler's or manufacturer's permit or license, or any other license or permit held by a wholesaler or manufacturer as those words are ordinarily used or understood;</w:t>
      </w:r>
    </w:p>
    <w:p w14:paraId="71240E07" w14:textId="77777777" w:rsidR="008766D4" w:rsidRPr="002B7EDD" w:rsidRDefault="008766D4" w:rsidP="00633C96">
      <w:pPr>
        <w:pStyle w:val="ListParagraph"/>
        <w:numPr>
          <w:ilvl w:val="2"/>
          <w:numId w:val="93"/>
        </w:numPr>
        <w:tabs>
          <w:tab w:val="left" w:pos="1398"/>
          <w:tab w:val="left" w:pos="1400"/>
        </w:tabs>
        <w:spacing w:before="183" w:line="252" w:lineRule="auto"/>
        <w:ind w:left="1398" w:right="165" w:hanging="423"/>
        <w:rPr>
          <w:sz w:val="24"/>
          <w:szCs w:val="24"/>
        </w:rPr>
      </w:pPr>
      <w:r w:rsidRPr="002B7EDD">
        <w:rPr>
          <w:color w:val="1F1F1F"/>
          <w:sz w:val="24"/>
          <w:szCs w:val="24"/>
        </w:rPr>
        <w:tab/>
        <w:t>A license or permit issued under chapter 27 (temporary and special wine and beer</w:t>
      </w:r>
      <w:r w:rsidRPr="002B7EDD">
        <w:rPr>
          <w:color w:val="1F1F1F"/>
          <w:spacing w:val="40"/>
          <w:sz w:val="24"/>
          <w:szCs w:val="24"/>
        </w:rPr>
        <w:t xml:space="preserve"> </w:t>
      </w:r>
      <w:r w:rsidRPr="002B7EDD">
        <w:rPr>
          <w:color w:val="1F1F1F"/>
          <w:sz w:val="24"/>
          <w:szCs w:val="24"/>
        </w:rPr>
        <w:t>retailer's permits), chapter 31 (caterer's permit), or chapter 72 (temporary licenses) of the Alcoholic Beverage Code who is operating on</w:t>
      </w:r>
      <w:r w:rsidRPr="002B7EDD">
        <w:rPr>
          <w:color w:val="1F1F1F"/>
          <w:spacing w:val="-3"/>
          <w:sz w:val="24"/>
          <w:szCs w:val="24"/>
        </w:rPr>
        <w:t xml:space="preserve"> </w:t>
      </w:r>
      <w:r w:rsidRPr="002B7EDD">
        <w:rPr>
          <w:color w:val="1F1F1F"/>
          <w:sz w:val="24"/>
          <w:szCs w:val="24"/>
        </w:rPr>
        <w:t>the premises of a private school; or</w:t>
      </w:r>
    </w:p>
    <w:p w14:paraId="0F3B0CB8" w14:textId="77777777" w:rsidR="008766D4" w:rsidRPr="002B7EDD" w:rsidRDefault="008766D4" w:rsidP="00633C96">
      <w:pPr>
        <w:pStyle w:val="ListParagraph"/>
        <w:numPr>
          <w:ilvl w:val="2"/>
          <w:numId w:val="93"/>
        </w:numPr>
        <w:tabs>
          <w:tab w:val="left" w:pos="1396"/>
          <w:tab w:val="left" w:pos="1399"/>
        </w:tabs>
        <w:spacing w:before="186" w:line="254" w:lineRule="auto"/>
        <w:ind w:left="1399" w:right="173" w:hanging="428"/>
        <w:rPr>
          <w:sz w:val="24"/>
          <w:szCs w:val="24"/>
        </w:rPr>
      </w:pPr>
      <w:r w:rsidRPr="002B7EDD">
        <w:rPr>
          <w:color w:val="1F1F1F"/>
          <w:sz w:val="24"/>
          <w:szCs w:val="24"/>
        </w:rPr>
        <w:t>A license or permit covering premises where minors are prohibited from entering under section 109.53 of the Alcoholic Beverage Code and that are located within one thousand (1,000) feet of a private school.</w:t>
      </w:r>
    </w:p>
    <w:p w14:paraId="6763B127" w14:textId="77777777" w:rsidR="008766D4" w:rsidRPr="002B7EDD" w:rsidRDefault="008766D4" w:rsidP="00633C96">
      <w:pPr>
        <w:pStyle w:val="ListParagraph"/>
        <w:numPr>
          <w:ilvl w:val="1"/>
          <w:numId w:val="93"/>
        </w:numPr>
        <w:tabs>
          <w:tab w:val="left" w:pos="967"/>
          <w:tab w:val="left" w:pos="971"/>
        </w:tabs>
        <w:spacing w:before="179" w:line="256" w:lineRule="auto"/>
        <w:ind w:left="971" w:right="178" w:hanging="428"/>
        <w:rPr>
          <w:sz w:val="24"/>
          <w:szCs w:val="24"/>
        </w:rPr>
      </w:pPr>
      <w:r w:rsidRPr="002B7EDD">
        <w:rPr>
          <w:color w:val="1F1F1F"/>
          <w:sz w:val="24"/>
          <w:szCs w:val="24"/>
        </w:rPr>
        <w:t xml:space="preserve">Subsection </w:t>
      </w:r>
      <w:r w:rsidRPr="002B7EDD">
        <w:rPr>
          <w:b/>
          <w:color w:val="1F1F1F"/>
          <w:sz w:val="24"/>
          <w:szCs w:val="24"/>
        </w:rPr>
        <w:t xml:space="preserve">(b)(1) </w:t>
      </w:r>
      <w:r w:rsidRPr="002B7EDD">
        <w:rPr>
          <w:color w:val="1F1F1F"/>
          <w:sz w:val="24"/>
          <w:szCs w:val="24"/>
        </w:rPr>
        <w:t>does not</w:t>
      </w:r>
      <w:r w:rsidRPr="002B7EDD">
        <w:rPr>
          <w:color w:val="1F1F1F"/>
          <w:spacing w:val="-3"/>
          <w:sz w:val="24"/>
          <w:szCs w:val="24"/>
        </w:rPr>
        <w:t xml:space="preserve"> </w:t>
      </w:r>
      <w:r w:rsidRPr="002B7EDD">
        <w:rPr>
          <w:color w:val="1F1F1F"/>
          <w:sz w:val="24"/>
          <w:szCs w:val="24"/>
        </w:rPr>
        <w:t>apply to the</w:t>
      </w:r>
      <w:r w:rsidRPr="002B7EDD">
        <w:rPr>
          <w:color w:val="1F1F1F"/>
          <w:spacing w:val="-4"/>
          <w:sz w:val="24"/>
          <w:szCs w:val="24"/>
        </w:rPr>
        <w:t xml:space="preserve"> </w:t>
      </w:r>
      <w:r w:rsidRPr="002B7EDD">
        <w:rPr>
          <w:color w:val="1F1F1F"/>
          <w:sz w:val="24"/>
          <w:szCs w:val="24"/>
        </w:rPr>
        <w:t>holder of</w:t>
      </w:r>
      <w:r w:rsidRPr="002B7EDD">
        <w:rPr>
          <w:color w:val="1F1F1F"/>
          <w:spacing w:val="-7"/>
          <w:sz w:val="24"/>
          <w:szCs w:val="24"/>
        </w:rPr>
        <w:t xml:space="preserve"> </w:t>
      </w:r>
      <w:r w:rsidRPr="002B7EDD">
        <w:rPr>
          <w:color w:val="1F1F1F"/>
          <w:sz w:val="24"/>
          <w:szCs w:val="24"/>
        </w:rPr>
        <w:t>the</w:t>
      </w:r>
      <w:r w:rsidRPr="002B7EDD">
        <w:rPr>
          <w:color w:val="1F1F1F"/>
          <w:spacing w:val="-2"/>
          <w:sz w:val="24"/>
          <w:szCs w:val="24"/>
        </w:rPr>
        <w:t xml:space="preserve"> </w:t>
      </w:r>
      <w:r w:rsidRPr="002B7EDD">
        <w:rPr>
          <w:color w:val="1F1F1F"/>
          <w:sz w:val="24"/>
          <w:szCs w:val="24"/>
        </w:rPr>
        <w:t>following permits or licenses issued</w:t>
      </w:r>
      <w:r w:rsidRPr="002B7EDD">
        <w:rPr>
          <w:color w:val="1F1F1F"/>
          <w:spacing w:val="-1"/>
          <w:sz w:val="24"/>
          <w:szCs w:val="24"/>
        </w:rPr>
        <w:t xml:space="preserve"> </w:t>
      </w:r>
      <w:r w:rsidRPr="002B7EDD">
        <w:rPr>
          <w:color w:val="1F1F1F"/>
          <w:sz w:val="24"/>
          <w:szCs w:val="24"/>
        </w:rPr>
        <w:t>under the Texas Alcoholic Beverage Code:</w:t>
      </w:r>
    </w:p>
    <w:p w14:paraId="76901BDA" w14:textId="77777777" w:rsidR="008766D4" w:rsidRPr="002B7EDD" w:rsidRDefault="008766D4" w:rsidP="00633C96">
      <w:pPr>
        <w:pStyle w:val="ListParagraph"/>
        <w:numPr>
          <w:ilvl w:val="2"/>
          <w:numId w:val="93"/>
        </w:numPr>
        <w:tabs>
          <w:tab w:val="left" w:pos="1394"/>
          <w:tab w:val="left" w:pos="1396"/>
        </w:tabs>
        <w:spacing w:before="176" w:line="252" w:lineRule="auto"/>
        <w:ind w:left="1394" w:right="179" w:hanging="423"/>
        <w:rPr>
          <w:sz w:val="24"/>
          <w:szCs w:val="24"/>
        </w:rPr>
      </w:pPr>
      <w:r w:rsidRPr="002B7EDD">
        <w:rPr>
          <w:color w:val="1F1F1F"/>
          <w:sz w:val="24"/>
          <w:szCs w:val="24"/>
        </w:rPr>
        <w:tab/>
        <w:t>A</w:t>
      </w:r>
      <w:r w:rsidRPr="002B7EDD">
        <w:rPr>
          <w:color w:val="1F1F1F"/>
          <w:spacing w:val="-9"/>
          <w:sz w:val="24"/>
          <w:szCs w:val="24"/>
        </w:rPr>
        <w:t xml:space="preserve"> </w:t>
      </w:r>
      <w:r w:rsidRPr="002B7EDD">
        <w:rPr>
          <w:color w:val="1F1F1F"/>
          <w:sz w:val="24"/>
          <w:szCs w:val="24"/>
        </w:rPr>
        <w:t>licensee or permittee who also holds a food and</w:t>
      </w:r>
      <w:r w:rsidRPr="002B7EDD">
        <w:rPr>
          <w:color w:val="1F1F1F"/>
          <w:spacing w:val="-4"/>
          <w:sz w:val="24"/>
          <w:szCs w:val="24"/>
        </w:rPr>
        <w:t xml:space="preserve"> </w:t>
      </w:r>
      <w:r w:rsidRPr="002B7EDD">
        <w:rPr>
          <w:color w:val="1F1F1F"/>
          <w:sz w:val="24"/>
          <w:szCs w:val="24"/>
        </w:rPr>
        <w:t>beverage certificate covering premises that are located within three hundred (300) feet of a private school; or</w:t>
      </w:r>
    </w:p>
    <w:p w14:paraId="608B7F6C" w14:textId="3DF250D2" w:rsidR="008766D4" w:rsidRPr="002B7EDD" w:rsidRDefault="008766D4" w:rsidP="00633C96">
      <w:pPr>
        <w:pStyle w:val="ListParagraph"/>
        <w:numPr>
          <w:ilvl w:val="2"/>
          <w:numId w:val="93"/>
        </w:numPr>
        <w:tabs>
          <w:tab w:val="left" w:pos="1390"/>
          <w:tab w:val="left" w:pos="1395"/>
        </w:tabs>
        <w:spacing w:before="189" w:line="247" w:lineRule="auto"/>
        <w:ind w:left="1395" w:right="178" w:hanging="425"/>
        <w:rPr>
          <w:sz w:val="24"/>
          <w:szCs w:val="24"/>
        </w:rPr>
      </w:pPr>
      <w:r w:rsidRPr="002B7EDD">
        <w:rPr>
          <w:color w:val="1F1F1F"/>
          <w:sz w:val="24"/>
          <w:szCs w:val="24"/>
        </w:rPr>
        <w:t>A license or permit covering premises where minors are prohibited from entering under section 109.53 of the Alcoholic</w:t>
      </w:r>
      <w:r w:rsidRPr="002B7EDD">
        <w:rPr>
          <w:color w:val="1F1F1F"/>
          <w:spacing w:val="25"/>
          <w:sz w:val="24"/>
          <w:szCs w:val="24"/>
        </w:rPr>
        <w:t xml:space="preserve"> </w:t>
      </w:r>
      <w:r w:rsidRPr="002B7EDD">
        <w:rPr>
          <w:color w:val="1F1F1F"/>
          <w:sz w:val="24"/>
          <w:szCs w:val="24"/>
        </w:rPr>
        <w:t>Beverage</w:t>
      </w:r>
      <w:r w:rsidRPr="002B7EDD">
        <w:rPr>
          <w:color w:val="1F1F1F"/>
          <w:spacing w:val="23"/>
          <w:sz w:val="24"/>
          <w:szCs w:val="24"/>
        </w:rPr>
        <w:t xml:space="preserve"> </w:t>
      </w:r>
      <w:r w:rsidRPr="002B7EDD">
        <w:rPr>
          <w:color w:val="1F1F1F"/>
          <w:sz w:val="24"/>
          <w:szCs w:val="24"/>
        </w:rPr>
        <w:t>Code and that are located</w:t>
      </w:r>
      <w:r w:rsidRPr="002B7EDD">
        <w:rPr>
          <w:color w:val="1F1F1F"/>
          <w:spacing w:val="19"/>
          <w:sz w:val="24"/>
          <w:szCs w:val="24"/>
        </w:rPr>
        <w:t xml:space="preserve"> </w:t>
      </w:r>
      <w:r w:rsidRPr="002B7EDD">
        <w:rPr>
          <w:color w:val="1F1F1F"/>
          <w:sz w:val="24"/>
          <w:szCs w:val="24"/>
        </w:rPr>
        <w:t>within three hundred</w:t>
      </w:r>
      <w:r w:rsidR="00131428">
        <w:rPr>
          <w:color w:val="1F1F1F"/>
          <w:sz w:val="24"/>
          <w:szCs w:val="24"/>
        </w:rPr>
        <w:t xml:space="preserve"> </w:t>
      </w:r>
      <w:r w:rsidRPr="002B7EDD">
        <w:rPr>
          <w:color w:val="1F1F1F"/>
          <w:sz w:val="24"/>
          <w:szCs w:val="24"/>
        </w:rPr>
        <w:t>(300)</w:t>
      </w:r>
      <w:r w:rsidRPr="002B7EDD">
        <w:rPr>
          <w:color w:val="1F1F1F"/>
          <w:spacing w:val="1"/>
          <w:sz w:val="24"/>
          <w:szCs w:val="24"/>
        </w:rPr>
        <w:t xml:space="preserve"> </w:t>
      </w:r>
      <w:r w:rsidRPr="002B7EDD">
        <w:rPr>
          <w:color w:val="1F1F1F"/>
          <w:sz w:val="24"/>
          <w:szCs w:val="24"/>
        </w:rPr>
        <w:t>feet</w:t>
      </w:r>
      <w:r w:rsidRPr="002B7EDD">
        <w:rPr>
          <w:color w:val="1F1F1F"/>
          <w:spacing w:val="-2"/>
          <w:sz w:val="24"/>
          <w:szCs w:val="24"/>
        </w:rPr>
        <w:t xml:space="preserve"> </w:t>
      </w:r>
      <w:r w:rsidRPr="002B7EDD">
        <w:rPr>
          <w:color w:val="1F1F1F"/>
          <w:sz w:val="24"/>
          <w:szCs w:val="24"/>
        </w:rPr>
        <w:t>of</w:t>
      </w:r>
      <w:r w:rsidRPr="002B7EDD">
        <w:rPr>
          <w:color w:val="1F1F1F"/>
          <w:spacing w:val="-12"/>
          <w:sz w:val="24"/>
          <w:szCs w:val="24"/>
        </w:rPr>
        <w:t xml:space="preserve"> </w:t>
      </w:r>
      <w:r w:rsidRPr="002B7EDD">
        <w:rPr>
          <w:color w:val="1F1F1F"/>
          <w:sz w:val="24"/>
          <w:szCs w:val="24"/>
        </w:rPr>
        <w:t>a</w:t>
      </w:r>
      <w:r w:rsidRPr="002B7EDD">
        <w:rPr>
          <w:color w:val="1F1F1F"/>
          <w:spacing w:val="-8"/>
          <w:sz w:val="24"/>
          <w:szCs w:val="24"/>
        </w:rPr>
        <w:t xml:space="preserve"> </w:t>
      </w:r>
      <w:r w:rsidRPr="002B7EDD">
        <w:rPr>
          <w:color w:val="1F1F1F"/>
          <w:sz w:val="24"/>
          <w:szCs w:val="24"/>
        </w:rPr>
        <w:t>private</w:t>
      </w:r>
      <w:r w:rsidRPr="002B7EDD">
        <w:rPr>
          <w:color w:val="1F1F1F"/>
          <w:spacing w:val="4"/>
          <w:sz w:val="24"/>
          <w:szCs w:val="24"/>
        </w:rPr>
        <w:t xml:space="preserve"> </w:t>
      </w:r>
      <w:r w:rsidRPr="002B7EDD">
        <w:rPr>
          <w:color w:val="1F1F1F"/>
          <w:spacing w:val="-2"/>
          <w:sz w:val="24"/>
          <w:szCs w:val="24"/>
        </w:rPr>
        <w:t>school.</w:t>
      </w:r>
    </w:p>
    <w:p w14:paraId="62A44493" w14:textId="77777777" w:rsidR="008766D4" w:rsidRPr="002B7EDD" w:rsidRDefault="008766D4" w:rsidP="008766D4">
      <w:pPr>
        <w:tabs>
          <w:tab w:val="left" w:pos="531"/>
          <w:tab w:val="left" w:pos="537"/>
        </w:tabs>
        <w:spacing w:before="201" w:line="249" w:lineRule="auto"/>
        <w:ind w:left="1394" w:right="260" w:hanging="966"/>
        <w:rPr>
          <w:color w:val="1F1F1F"/>
          <w:sz w:val="24"/>
          <w:szCs w:val="24"/>
        </w:rPr>
      </w:pPr>
      <w:r w:rsidRPr="002B7EDD">
        <w:rPr>
          <w:color w:val="1F1F1F"/>
          <w:sz w:val="24"/>
          <w:szCs w:val="24"/>
        </w:rPr>
        <w:tab/>
      </w:r>
      <w:r w:rsidRPr="002B7EDD">
        <w:rPr>
          <w:color w:val="1F1F1F"/>
          <w:sz w:val="24"/>
          <w:szCs w:val="24"/>
        </w:rPr>
        <w:tab/>
        <w:t xml:space="preserve">       (C)  Applicability</w:t>
      </w:r>
      <w:r w:rsidRPr="002B7EDD">
        <w:rPr>
          <w:color w:val="1F1F1F"/>
          <w:spacing w:val="-1"/>
          <w:sz w:val="24"/>
          <w:szCs w:val="24"/>
        </w:rPr>
        <w:t xml:space="preserve"> </w:t>
      </w:r>
      <w:r w:rsidRPr="002B7EDD">
        <w:rPr>
          <w:color w:val="1F1F1F"/>
          <w:sz w:val="24"/>
          <w:szCs w:val="24"/>
          <w:u w:color="1F1F1F"/>
        </w:rPr>
        <w:t>to</w:t>
      </w:r>
      <w:r w:rsidRPr="002B7EDD">
        <w:rPr>
          <w:color w:val="1F1F1F"/>
          <w:spacing w:val="-5"/>
          <w:sz w:val="24"/>
          <w:szCs w:val="24"/>
          <w:u w:color="1F1F1F"/>
        </w:rPr>
        <w:t xml:space="preserve"> </w:t>
      </w:r>
      <w:r w:rsidRPr="002B7EDD">
        <w:rPr>
          <w:color w:val="1F1F1F"/>
          <w:sz w:val="24"/>
          <w:szCs w:val="24"/>
          <w:u w:color="1F1F1F"/>
        </w:rPr>
        <w:t>existing</w:t>
      </w:r>
      <w:r w:rsidRPr="002B7EDD">
        <w:rPr>
          <w:color w:val="1F1F1F"/>
          <w:spacing w:val="-2"/>
          <w:sz w:val="24"/>
          <w:szCs w:val="24"/>
          <w:u w:color="1F1F1F"/>
        </w:rPr>
        <w:t xml:space="preserve"> </w:t>
      </w:r>
      <w:r w:rsidRPr="002B7EDD">
        <w:rPr>
          <w:color w:val="1F1F1F"/>
          <w:sz w:val="24"/>
          <w:szCs w:val="24"/>
          <w:u w:color="1F1F1F"/>
        </w:rPr>
        <w:t>businesses.</w:t>
      </w:r>
      <w:r w:rsidRPr="002B7EDD">
        <w:rPr>
          <w:color w:val="1F1F1F"/>
          <w:sz w:val="24"/>
          <w:szCs w:val="24"/>
        </w:rPr>
        <w:t xml:space="preserve"> Application to</w:t>
      </w:r>
      <w:r w:rsidRPr="002B7EDD">
        <w:rPr>
          <w:color w:val="1F1F1F"/>
          <w:spacing w:val="-6"/>
          <w:sz w:val="24"/>
          <w:szCs w:val="24"/>
        </w:rPr>
        <w:t xml:space="preserve"> </w:t>
      </w:r>
      <w:r w:rsidRPr="002B7EDD">
        <w:rPr>
          <w:color w:val="1F1F1F"/>
          <w:sz w:val="24"/>
          <w:szCs w:val="24"/>
        </w:rPr>
        <w:t>businesses in</w:t>
      </w:r>
      <w:r w:rsidRPr="002B7EDD">
        <w:rPr>
          <w:color w:val="1F1F1F"/>
          <w:spacing w:val="-4"/>
          <w:sz w:val="24"/>
          <w:szCs w:val="24"/>
        </w:rPr>
        <w:t xml:space="preserve"> </w:t>
      </w:r>
      <w:r w:rsidRPr="002B7EDD">
        <w:rPr>
          <w:color w:val="1F1F1F"/>
          <w:sz w:val="24"/>
          <w:szCs w:val="24"/>
        </w:rPr>
        <w:t>existence at</w:t>
      </w:r>
      <w:r w:rsidRPr="002B7EDD">
        <w:rPr>
          <w:color w:val="1F1F1F"/>
          <w:spacing w:val="-9"/>
          <w:sz w:val="24"/>
          <w:szCs w:val="24"/>
        </w:rPr>
        <w:t xml:space="preserve"> </w:t>
      </w:r>
      <w:r w:rsidRPr="002B7EDD">
        <w:rPr>
          <w:color w:val="1F1F1F"/>
          <w:sz w:val="24"/>
          <w:szCs w:val="24"/>
        </w:rPr>
        <w:t>the</w:t>
      </w:r>
      <w:r w:rsidRPr="002B7EDD">
        <w:rPr>
          <w:color w:val="1F1F1F"/>
          <w:spacing w:val="-5"/>
          <w:sz w:val="24"/>
          <w:szCs w:val="24"/>
        </w:rPr>
        <w:t xml:space="preserve"> </w:t>
      </w:r>
      <w:r w:rsidRPr="002B7EDD">
        <w:rPr>
          <w:color w:val="1F1F1F"/>
          <w:sz w:val="24"/>
          <w:szCs w:val="24"/>
        </w:rPr>
        <w:t>time of</w:t>
      </w:r>
      <w:r w:rsidRPr="002B7EDD">
        <w:rPr>
          <w:color w:val="1F1F1F"/>
          <w:spacing w:val="-9"/>
          <w:sz w:val="24"/>
          <w:szCs w:val="24"/>
        </w:rPr>
        <w:t xml:space="preserve">     </w:t>
      </w:r>
      <w:r w:rsidRPr="002B7EDD">
        <w:rPr>
          <w:color w:val="1F1F1F"/>
          <w:sz w:val="24"/>
          <w:szCs w:val="24"/>
        </w:rPr>
        <w:t>the effective date</w:t>
      </w:r>
      <w:r w:rsidRPr="002B7EDD">
        <w:rPr>
          <w:color w:val="1F1F1F"/>
          <w:spacing w:val="-1"/>
          <w:sz w:val="24"/>
          <w:szCs w:val="24"/>
        </w:rPr>
        <w:t xml:space="preserve"> </w:t>
      </w:r>
      <w:r w:rsidRPr="002B7EDD">
        <w:rPr>
          <w:color w:val="1F1F1F"/>
          <w:sz w:val="24"/>
          <w:szCs w:val="24"/>
        </w:rPr>
        <w:t>of</w:t>
      </w:r>
      <w:r w:rsidRPr="002B7EDD">
        <w:rPr>
          <w:color w:val="1F1F1F"/>
          <w:spacing w:val="-3"/>
          <w:sz w:val="24"/>
          <w:szCs w:val="24"/>
        </w:rPr>
        <w:t xml:space="preserve"> </w:t>
      </w:r>
      <w:r w:rsidRPr="002B7EDD">
        <w:rPr>
          <w:color w:val="1F1F1F"/>
          <w:sz w:val="24"/>
          <w:szCs w:val="24"/>
        </w:rPr>
        <w:t>this section</w:t>
      </w:r>
      <w:r w:rsidRPr="002B7EDD">
        <w:rPr>
          <w:color w:val="1F1F1F"/>
          <w:spacing w:val="-1"/>
          <w:sz w:val="24"/>
          <w:szCs w:val="24"/>
        </w:rPr>
        <w:t xml:space="preserve"> </w:t>
      </w:r>
      <w:r w:rsidRPr="002B7EDD">
        <w:rPr>
          <w:color w:val="1F1F1F"/>
          <w:sz w:val="24"/>
          <w:szCs w:val="24"/>
        </w:rPr>
        <w:t>which are</w:t>
      </w:r>
      <w:r w:rsidRPr="002B7EDD">
        <w:rPr>
          <w:color w:val="1F1F1F"/>
          <w:spacing w:val="-8"/>
          <w:sz w:val="24"/>
          <w:szCs w:val="24"/>
        </w:rPr>
        <w:t xml:space="preserve"> </w:t>
      </w:r>
      <w:r w:rsidRPr="002B7EDD">
        <w:rPr>
          <w:color w:val="1F1F1F"/>
          <w:sz w:val="24"/>
          <w:szCs w:val="24"/>
        </w:rPr>
        <w:t>holders of</w:t>
      </w:r>
      <w:r w:rsidRPr="002B7EDD">
        <w:rPr>
          <w:color w:val="1F1F1F"/>
          <w:spacing w:val="-8"/>
          <w:sz w:val="24"/>
          <w:szCs w:val="24"/>
        </w:rPr>
        <w:t xml:space="preserve"> </w:t>
      </w:r>
      <w:r w:rsidRPr="002B7EDD">
        <w:rPr>
          <w:color w:val="1F1F1F"/>
          <w:sz w:val="24"/>
          <w:szCs w:val="24"/>
        </w:rPr>
        <w:t>the</w:t>
      </w:r>
      <w:r w:rsidRPr="002B7EDD">
        <w:rPr>
          <w:color w:val="1F1F1F"/>
          <w:spacing w:val="-2"/>
          <w:sz w:val="24"/>
          <w:szCs w:val="24"/>
        </w:rPr>
        <w:t xml:space="preserve"> </w:t>
      </w:r>
      <w:r w:rsidRPr="002B7EDD">
        <w:rPr>
          <w:color w:val="1F1F1F"/>
          <w:sz w:val="24"/>
          <w:szCs w:val="24"/>
        </w:rPr>
        <w:t>following permits</w:t>
      </w:r>
      <w:r w:rsidRPr="002B7EDD">
        <w:rPr>
          <w:color w:val="1F1F1F"/>
          <w:spacing w:val="-1"/>
          <w:sz w:val="24"/>
          <w:szCs w:val="24"/>
        </w:rPr>
        <w:t xml:space="preserve"> </w:t>
      </w:r>
      <w:r w:rsidRPr="002B7EDD">
        <w:rPr>
          <w:color w:val="1F1F1F"/>
          <w:sz w:val="24"/>
          <w:szCs w:val="24"/>
        </w:rPr>
        <w:t>or</w:t>
      </w:r>
      <w:r w:rsidRPr="002B7EDD">
        <w:rPr>
          <w:color w:val="1F1F1F"/>
          <w:spacing w:val="-3"/>
          <w:sz w:val="24"/>
          <w:szCs w:val="24"/>
        </w:rPr>
        <w:t xml:space="preserve"> </w:t>
      </w:r>
      <w:r w:rsidRPr="002B7EDD">
        <w:rPr>
          <w:color w:val="1F1F1F"/>
          <w:sz w:val="24"/>
          <w:szCs w:val="24"/>
        </w:rPr>
        <w:t>licenses issued</w:t>
      </w:r>
      <w:r w:rsidRPr="002B7EDD">
        <w:rPr>
          <w:color w:val="1F1F1F"/>
          <w:spacing w:val="-2"/>
          <w:sz w:val="24"/>
          <w:szCs w:val="24"/>
        </w:rPr>
        <w:t xml:space="preserve"> </w:t>
      </w:r>
      <w:r w:rsidRPr="002B7EDD">
        <w:rPr>
          <w:color w:val="1F1F1F"/>
          <w:sz w:val="24"/>
          <w:szCs w:val="24"/>
        </w:rPr>
        <w:t>under the Texas Alcoholic Beverage Code:</w:t>
      </w:r>
    </w:p>
    <w:p w14:paraId="52E79C49" w14:textId="77777777" w:rsidR="008766D4" w:rsidRPr="002B7EDD" w:rsidRDefault="008766D4" w:rsidP="00633C96">
      <w:pPr>
        <w:pStyle w:val="ListParagraph"/>
        <w:numPr>
          <w:ilvl w:val="1"/>
          <w:numId w:val="93"/>
        </w:numPr>
        <w:tabs>
          <w:tab w:val="left" w:pos="963"/>
          <w:tab w:val="left" w:pos="966"/>
        </w:tabs>
        <w:spacing w:before="184" w:line="256" w:lineRule="auto"/>
        <w:ind w:left="966" w:right="169" w:hanging="428"/>
        <w:rPr>
          <w:sz w:val="24"/>
          <w:szCs w:val="24"/>
        </w:rPr>
      </w:pPr>
      <w:r w:rsidRPr="002B7EDD">
        <w:rPr>
          <w:color w:val="1F1F1F"/>
          <w:sz w:val="24"/>
          <w:szCs w:val="24"/>
        </w:rPr>
        <w:t>A premises</w:t>
      </w:r>
      <w:r w:rsidRPr="002B7EDD">
        <w:rPr>
          <w:color w:val="1F1F1F"/>
          <w:spacing w:val="29"/>
          <w:sz w:val="24"/>
          <w:szCs w:val="24"/>
        </w:rPr>
        <w:t xml:space="preserve"> </w:t>
      </w:r>
      <w:r w:rsidRPr="002B7EDD">
        <w:rPr>
          <w:color w:val="1F1F1F"/>
          <w:sz w:val="24"/>
          <w:szCs w:val="24"/>
        </w:rPr>
        <w:t>which has a valid alcoholic</w:t>
      </w:r>
      <w:r w:rsidRPr="002B7EDD">
        <w:rPr>
          <w:color w:val="1F1F1F"/>
          <w:spacing w:val="30"/>
          <w:sz w:val="24"/>
          <w:szCs w:val="24"/>
        </w:rPr>
        <w:t xml:space="preserve"> </w:t>
      </w:r>
      <w:r w:rsidRPr="002B7EDD">
        <w:rPr>
          <w:color w:val="1F1F1F"/>
          <w:sz w:val="24"/>
          <w:szCs w:val="24"/>
        </w:rPr>
        <w:t>beverage</w:t>
      </w:r>
      <w:r w:rsidRPr="002B7EDD">
        <w:rPr>
          <w:color w:val="1F1F1F"/>
          <w:spacing w:val="26"/>
          <w:sz w:val="24"/>
          <w:szCs w:val="24"/>
        </w:rPr>
        <w:t xml:space="preserve"> </w:t>
      </w:r>
      <w:r w:rsidRPr="002B7EDD">
        <w:rPr>
          <w:color w:val="1F1F1F"/>
          <w:sz w:val="24"/>
          <w:szCs w:val="24"/>
        </w:rPr>
        <w:t>permit</w:t>
      </w:r>
      <w:r w:rsidRPr="002B7EDD">
        <w:rPr>
          <w:color w:val="1F1F1F"/>
          <w:spacing w:val="29"/>
          <w:sz w:val="24"/>
          <w:szCs w:val="24"/>
        </w:rPr>
        <w:t xml:space="preserve"> </w:t>
      </w:r>
      <w:r w:rsidRPr="002B7EDD">
        <w:rPr>
          <w:color w:val="1F1F1F"/>
          <w:sz w:val="24"/>
          <w:szCs w:val="24"/>
        </w:rPr>
        <w:t>or license as of the effective date of this section shall be deemed to satisfy the distance requirements set forth herein and for all subsequent renewals of the license or permit as well.</w:t>
      </w:r>
    </w:p>
    <w:p w14:paraId="1A63710B" w14:textId="77777777" w:rsidR="008766D4" w:rsidRPr="002B7EDD" w:rsidRDefault="008766D4" w:rsidP="00633C96">
      <w:pPr>
        <w:pStyle w:val="ListParagraph"/>
        <w:numPr>
          <w:ilvl w:val="1"/>
          <w:numId w:val="93"/>
        </w:numPr>
        <w:tabs>
          <w:tab w:val="left" w:pos="962"/>
        </w:tabs>
        <w:spacing w:before="176" w:line="254" w:lineRule="auto"/>
        <w:ind w:left="962" w:right="175" w:hanging="425"/>
        <w:rPr>
          <w:sz w:val="24"/>
          <w:szCs w:val="24"/>
        </w:rPr>
      </w:pPr>
      <w:r w:rsidRPr="002B7EDD">
        <w:rPr>
          <w:color w:val="1F1F1F"/>
          <w:sz w:val="24"/>
          <w:szCs w:val="24"/>
        </w:rPr>
        <w:t>On the</w:t>
      </w:r>
      <w:r w:rsidRPr="002B7EDD">
        <w:rPr>
          <w:color w:val="1F1F1F"/>
          <w:spacing w:val="-2"/>
          <w:sz w:val="24"/>
          <w:szCs w:val="24"/>
        </w:rPr>
        <w:t xml:space="preserve"> </w:t>
      </w:r>
      <w:r w:rsidRPr="002B7EDD">
        <w:rPr>
          <w:color w:val="1F1F1F"/>
          <w:sz w:val="24"/>
          <w:szCs w:val="24"/>
        </w:rPr>
        <w:t>sale</w:t>
      </w:r>
      <w:r w:rsidRPr="002B7EDD">
        <w:rPr>
          <w:color w:val="1F1F1F"/>
          <w:spacing w:val="-1"/>
          <w:sz w:val="24"/>
          <w:szCs w:val="24"/>
        </w:rPr>
        <w:t xml:space="preserve"> </w:t>
      </w:r>
      <w:r w:rsidRPr="002B7EDD">
        <w:rPr>
          <w:color w:val="1F1F1F"/>
          <w:sz w:val="24"/>
          <w:szCs w:val="24"/>
        </w:rPr>
        <w:t>or</w:t>
      </w:r>
      <w:r w:rsidRPr="002B7EDD">
        <w:rPr>
          <w:color w:val="1F1F1F"/>
          <w:spacing w:val="-2"/>
          <w:sz w:val="24"/>
          <w:szCs w:val="24"/>
        </w:rPr>
        <w:t xml:space="preserve"> </w:t>
      </w:r>
      <w:r w:rsidRPr="002B7EDD">
        <w:rPr>
          <w:color w:val="1F1F1F"/>
          <w:sz w:val="24"/>
          <w:szCs w:val="24"/>
        </w:rPr>
        <w:t>transfer of</w:t>
      </w:r>
      <w:r w:rsidRPr="002B7EDD">
        <w:rPr>
          <w:color w:val="1F1F1F"/>
          <w:spacing w:val="-3"/>
          <w:sz w:val="24"/>
          <w:szCs w:val="24"/>
        </w:rPr>
        <w:t xml:space="preserve"> </w:t>
      </w:r>
      <w:r w:rsidRPr="002B7EDD">
        <w:rPr>
          <w:color w:val="1F1F1F"/>
          <w:sz w:val="24"/>
          <w:szCs w:val="24"/>
        </w:rPr>
        <w:t>the premises or</w:t>
      </w:r>
      <w:r w:rsidRPr="002B7EDD">
        <w:rPr>
          <w:color w:val="1F1F1F"/>
          <w:spacing w:val="-3"/>
          <w:sz w:val="24"/>
          <w:szCs w:val="24"/>
        </w:rPr>
        <w:t xml:space="preserve"> </w:t>
      </w:r>
      <w:r w:rsidRPr="002B7EDD">
        <w:rPr>
          <w:color w:val="1F1F1F"/>
          <w:sz w:val="24"/>
          <w:szCs w:val="24"/>
        </w:rPr>
        <w:t>the</w:t>
      </w:r>
      <w:r w:rsidRPr="002B7EDD">
        <w:rPr>
          <w:color w:val="1F1F1F"/>
          <w:spacing w:val="-4"/>
          <w:sz w:val="24"/>
          <w:szCs w:val="24"/>
        </w:rPr>
        <w:t xml:space="preserve"> </w:t>
      </w:r>
      <w:r w:rsidRPr="002B7EDD">
        <w:rPr>
          <w:color w:val="1F1F1F"/>
          <w:sz w:val="24"/>
          <w:szCs w:val="24"/>
        </w:rPr>
        <w:t>business on</w:t>
      </w:r>
      <w:r w:rsidRPr="002B7EDD">
        <w:rPr>
          <w:color w:val="1F1F1F"/>
          <w:spacing w:val="-4"/>
          <w:sz w:val="24"/>
          <w:szCs w:val="24"/>
        </w:rPr>
        <w:t xml:space="preserve"> </w:t>
      </w:r>
      <w:r w:rsidRPr="002B7EDD">
        <w:rPr>
          <w:color w:val="1F1F1F"/>
          <w:sz w:val="24"/>
          <w:szCs w:val="24"/>
        </w:rPr>
        <w:t>the premises in which a</w:t>
      </w:r>
      <w:r w:rsidRPr="002B7EDD">
        <w:rPr>
          <w:color w:val="1F1F1F"/>
          <w:spacing w:val="-13"/>
          <w:sz w:val="24"/>
          <w:szCs w:val="24"/>
        </w:rPr>
        <w:t xml:space="preserve"> </w:t>
      </w:r>
      <w:r w:rsidRPr="002B7EDD">
        <w:rPr>
          <w:color w:val="1F1F1F"/>
          <w:sz w:val="24"/>
          <w:szCs w:val="24"/>
        </w:rPr>
        <w:t xml:space="preserve">new original license or permit is required for the premises, the premises shall be deemed to </w:t>
      </w:r>
      <w:r w:rsidRPr="002B7EDD">
        <w:rPr>
          <w:color w:val="1F1F1F"/>
          <w:sz w:val="24"/>
          <w:szCs w:val="24"/>
        </w:rPr>
        <w:lastRenderedPageBreak/>
        <w:t>satisfy any distance requirements</w:t>
      </w:r>
      <w:r w:rsidRPr="002B7EDD">
        <w:rPr>
          <w:color w:val="1F1F1F"/>
          <w:spacing w:val="18"/>
          <w:sz w:val="24"/>
          <w:szCs w:val="24"/>
        </w:rPr>
        <w:t xml:space="preserve"> </w:t>
      </w:r>
      <w:r w:rsidRPr="002B7EDD">
        <w:rPr>
          <w:color w:val="1F1F1F"/>
          <w:sz w:val="24"/>
          <w:szCs w:val="24"/>
        </w:rPr>
        <w:t>as</w:t>
      </w:r>
      <w:r w:rsidRPr="002B7EDD">
        <w:rPr>
          <w:color w:val="1F1F1F"/>
          <w:spacing w:val="-5"/>
          <w:sz w:val="24"/>
          <w:szCs w:val="24"/>
        </w:rPr>
        <w:t xml:space="preserve"> </w:t>
      </w:r>
      <w:r w:rsidRPr="002B7EDD">
        <w:rPr>
          <w:color w:val="1F1F1F"/>
          <w:sz w:val="24"/>
          <w:szCs w:val="24"/>
        </w:rPr>
        <w:t>if</w:t>
      </w:r>
      <w:r w:rsidRPr="002B7EDD">
        <w:rPr>
          <w:color w:val="1F1F1F"/>
          <w:spacing w:val="-10"/>
          <w:sz w:val="24"/>
          <w:szCs w:val="24"/>
        </w:rPr>
        <w:t xml:space="preserve"> </w:t>
      </w:r>
      <w:r w:rsidRPr="002B7EDD">
        <w:rPr>
          <w:color w:val="1F1F1F"/>
          <w:sz w:val="24"/>
          <w:szCs w:val="24"/>
        </w:rPr>
        <w:t>the issuance of</w:t>
      </w:r>
      <w:r w:rsidRPr="002B7EDD">
        <w:rPr>
          <w:color w:val="1F1F1F"/>
          <w:spacing w:val="-3"/>
          <w:sz w:val="24"/>
          <w:szCs w:val="24"/>
        </w:rPr>
        <w:t xml:space="preserve"> </w:t>
      </w:r>
      <w:r w:rsidRPr="002B7EDD">
        <w:rPr>
          <w:color w:val="1F1F1F"/>
          <w:sz w:val="24"/>
          <w:szCs w:val="24"/>
        </w:rPr>
        <w:t>the</w:t>
      </w:r>
      <w:r w:rsidRPr="002B7EDD">
        <w:rPr>
          <w:color w:val="1F1F1F"/>
          <w:spacing w:val="-10"/>
          <w:sz w:val="24"/>
          <w:szCs w:val="24"/>
        </w:rPr>
        <w:t xml:space="preserve"> </w:t>
      </w:r>
      <w:r w:rsidRPr="002B7EDD">
        <w:rPr>
          <w:color w:val="1F1F1F"/>
          <w:sz w:val="24"/>
          <w:szCs w:val="24"/>
        </w:rPr>
        <w:t>new original permit or</w:t>
      </w:r>
      <w:r w:rsidRPr="002B7EDD">
        <w:rPr>
          <w:color w:val="1F1F1F"/>
          <w:spacing w:val="-3"/>
          <w:sz w:val="24"/>
          <w:szCs w:val="24"/>
        </w:rPr>
        <w:t xml:space="preserve"> </w:t>
      </w:r>
      <w:r w:rsidRPr="002B7EDD">
        <w:rPr>
          <w:color w:val="1F1F1F"/>
          <w:sz w:val="24"/>
          <w:szCs w:val="24"/>
        </w:rPr>
        <w:t>license were a</w:t>
      </w:r>
      <w:r w:rsidRPr="002B7EDD">
        <w:rPr>
          <w:color w:val="1F1F1F"/>
          <w:spacing w:val="-6"/>
          <w:sz w:val="24"/>
          <w:szCs w:val="24"/>
        </w:rPr>
        <w:t xml:space="preserve"> </w:t>
      </w:r>
      <w:r w:rsidRPr="002B7EDD">
        <w:rPr>
          <w:color w:val="1F1F1F"/>
          <w:sz w:val="24"/>
          <w:szCs w:val="24"/>
        </w:rPr>
        <w:t>renewal of a previously held permit or license.</w:t>
      </w:r>
    </w:p>
    <w:p w14:paraId="14A5A212" w14:textId="77777777" w:rsidR="008766D4" w:rsidRPr="002B7EDD" w:rsidRDefault="008766D4" w:rsidP="006C63FA">
      <w:pPr>
        <w:spacing w:line="254" w:lineRule="auto"/>
        <w:jc w:val="both"/>
        <w:rPr>
          <w:sz w:val="24"/>
          <w:szCs w:val="24"/>
        </w:rPr>
        <w:sectPr w:rsidR="008766D4" w:rsidRPr="002B7EDD" w:rsidSect="006C63FA">
          <w:pgSz w:w="12240" w:h="15840"/>
          <w:pgMar w:top="460" w:right="1060" w:bottom="280" w:left="1160" w:header="720" w:footer="720" w:gutter="0"/>
          <w:cols w:space="720"/>
        </w:sectPr>
      </w:pPr>
    </w:p>
    <w:p w14:paraId="10C25F38" w14:textId="1429F3A5" w:rsidR="006C63FA" w:rsidRPr="002B7EDD" w:rsidRDefault="008C16F6" w:rsidP="008C16F6">
      <w:pPr>
        <w:pStyle w:val="Heading1"/>
        <w:spacing w:before="241"/>
        <w:rPr>
          <w:b/>
          <w:bCs/>
          <w:color w:val="1F1F1F"/>
          <w:spacing w:val="-2"/>
          <w:w w:val="105"/>
          <w:sz w:val="28"/>
          <w:szCs w:val="28"/>
        </w:rPr>
      </w:pPr>
      <w:r w:rsidRPr="002B7EDD">
        <w:rPr>
          <w:color w:val="1F1F1F"/>
          <w:w w:val="105"/>
          <w:sz w:val="28"/>
          <w:szCs w:val="28"/>
        </w:rPr>
        <w:lastRenderedPageBreak/>
        <w:t xml:space="preserve">  </w:t>
      </w:r>
      <w:r w:rsidR="006C63FA" w:rsidRPr="002B7EDD">
        <w:rPr>
          <w:b/>
          <w:bCs/>
          <w:color w:val="1F1F1F"/>
          <w:w w:val="105"/>
          <w:sz w:val="28"/>
          <w:szCs w:val="28"/>
        </w:rPr>
        <w:t>§</w:t>
      </w:r>
      <w:r w:rsidR="006C63FA" w:rsidRPr="002B7EDD">
        <w:rPr>
          <w:b/>
          <w:bCs/>
          <w:color w:val="1F1F1F"/>
          <w:spacing w:val="-24"/>
          <w:w w:val="105"/>
          <w:sz w:val="28"/>
          <w:szCs w:val="28"/>
        </w:rPr>
        <w:t xml:space="preserve"> </w:t>
      </w:r>
      <w:r w:rsidR="006C63FA" w:rsidRPr="002B7EDD">
        <w:rPr>
          <w:b/>
          <w:bCs/>
          <w:color w:val="1F1F1F"/>
          <w:w w:val="105"/>
          <w:sz w:val="28"/>
          <w:szCs w:val="28"/>
        </w:rPr>
        <w:t>4.05.004.</w:t>
      </w:r>
      <w:r w:rsidR="006C63FA" w:rsidRPr="002B7EDD">
        <w:rPr>
          <w:b/>
          <w:bCs/>
          <w:color w:val="1F1F1F"/>
          <w:spacing w:val="-14"/>
          <w:w w:val="105"/>
          <w:sz w:val="28"/>
          <w:szCs w:val="28"/>
        </w:rPr>
        <w:t xml:space="preserve"> </w:t>
      </w:r>
      <w:r w:rsidR="006C63FA" w:rsidRPr="002B7EDD">
        <w:rPr>
          <w:b/>
          <w:bCs/>
          <w:color w:val="1F1F1F"/>
          <w:w w:val="105"/>
          <w:sz w:val="28"/>
          <w:szCs w:val="28"/>
        </w:rPr>
        <w:t>Sale</w:t>
      </w:r>
      <w:r w:rsidR="006C63FA" w:rsidRPr="002B7EDD">
        <w:rPr>
          <w:b/>
          <w:bCs/>
          <w:color w:val="1F1F1F"/>
          <w:spacing w:val="-20"/>
          <w:w w:val="105"/>
          <w:sz w:val="28"/>
          <w:szCs w:val="28"/>
        </w:rPr>
        <w:t xml:space="preserve"> </w:t>
      </w:r>
      <w:r w:rsidR="006C63FA" w:rsidRPr="002B7EDD">
        <w:rPr>
          <w:b/>
          <w:bCs/>
          <w:color w:val="1F1F1F"/>
          <w:w w:val="105"/>
          <w:sz w:val="28"/>
          <w:szCs w:val="28"/>
        </w:rPr>
        <w:t>prohibited</w:t>
      </w:r>
      <w:r w:rsidR="006C63FA" w:rsidRPr="002B7EDD">
        <w:rPr>
          <w:b/>
          <w:bCs/>
          <w:color w:val="1F1F1F"/>
          <w:spacing w:val="-11"/>
          <w:w w:val="105"/>
          <w:sz w:val="28"/>
          <w:szCs w:val="28"/>
        </w:rPr>
        <w:t xml:space="preserve"> </w:t>
      </w:r>
      <w:r w:rsidR="006C63FA" w:rsidRPr="002B7EDD">
        <w:rPr>
          <w:b/>
          <w:bCs/>
          <w:color w:val="1F1F1F"/>
          <w:w w:val="105"/>
          <w:sz w:val="28"/>
          <w:szCs w:val="28"/>
        </w:rPr>
        <w:t>in</w:t>
      </w:r>
      <w:r w:rsidR="006C63FA" w:rsidRPr="002B7EDD">
        <w:rPr>
          <w:b/>
          <w:bCs/>
          <w:color w:val="1F1F1F"/>
          <w:spacing w:val="-23"/>
          <w:w w:val="105"/>
          <w:sz w:val="28"/>
          <w:szCs w:val="28"/>
        </w:rPr>
        <w:t xml:space="preserve"> </w:t>
      </w:r>
      <w:r w:rsidR="006C63FA" w:rsidRPr="002B7EDD">
        <w:rPr>
          <w:b/>
          <w:bCs/>
          <w:color w:val="1F1F1F"/>
          <w:w w:val="105"/>
          <w:sz w:val="28"/>
          <w:szCs w:val="28"/>
        </w:rPr>
        <w:t>residential</w:t>
      </w:r>
      <w:r w:rsidR="006C63FA" w:rsidRPr="002B7EDD">
        <w:rPr>
          <w:b/>
          <w:bCs/>
          <w:color w:val="1F1F1F"/>
          <w:spacing w:val="-11"/>
          <w:w w:val="105"/>
          <w:sz w:val="28"/>
          <w:szCs w:val="28"/>
        </w:rPr>
        <w:t xml:space="preserve"> </w:t>
      </w:r>
      <w:r w:rsidR="006C63FA" w:rsidRPr="002B7EDD">
        <w:rPr>
          <w:b/>
          <w:bCs/>
          <w:color w:val="1F1F1F"/>
          <w:spacing w:val="-2"/>
          <w:w w:val="105"/>
          <w:sz w:val="28"/>
          <w:szCs w:val="28"/>
        </w:rPr>
        <w:t>areas.</w:t>
      </w:r>
    </w:p>
    <w:p w14:paraId="7DA79E5D" w14:textId="5BB521D9" w:rsidR="00625DF7" w:rsidRPr="008E6FCE" w:rsidRDefault="006C63FA" w:rsidP="008E6FCE">
      <w:pPr>
        <w:pStyle w:val="BodyText"/>
        <w:spacing w:before="72" w:line="252" w:lineRule="auto"/>
        <w:ind w:left="720" w:right="136"/>
        <w:rPr>
          <w:sz w:val="24"/>
          <w:szCs w:val="24"/>
        </w:rPr>
      </w:pPr>
      <w:r w:rsidRPr="002B7EDD">
        <w:rPr>
          <w:color w:val="1F1F1F"/>
          <w:sz w:val="24"/>
          <w:szCs w:val="24"/>
        </w:rPr>
        <w:t>The sale of alcoholic beverages</w:t>
      </w:r>
      <w:r w:rsidRPr="002B7EDD">
        <w:rPr>
          <w:color w:val="1F1F1F"/>
          <w:spacing w:val="23"/>
          <w:sz w:val="24"/>
          <w:szCs w:val="24"/>
        </w:rPr>
        <w:t xml:space="preserve"> </w:t>
      </w:r>
      <w:r w:rsidRPr="002B7EDD">
        <w:rPr>
          <w:color w:val="1F1F1F"/>
          <w:sz w:val="24"/>
          <w:szCs w:val="24"/>
        </w:rPr>
        <w:t>is</w:t>
      </w:r>
      <w:r w:rsidRPr="002B7EDD">
        <w:rPr>
          <w:color w:val="1F1F1F"/>
          <w:spacing w:val="-4"/>
          <w:sz w:val="24"/>
          <w:szCs w:val="24"/>
        </w:rPr>
        <w:t xml:space="preserve"> </w:t>
      </w:r>
      <w:r w:rsidRPr="002B7EDD">
        <w:rPr>
          <w:color w:val="1F1F1F"/>
          <w:sz w:val="24"/>
          <w:szCs w:val="24"/>
        </w:rPr>
        <w:t>prohibited at</w:t>
      </w:r>
      <w:r w:rsidRPr="002B7EDD">
        <w:rPr>
          <w:color w:val="1F1F1F"/>
          <w:spacing w:val="-4"/>
          <w:sz w:val="24"/>
          <w:szCs w:val="24"/>
        </w:rPr>
        <w:t xml:space="preserve"> </w:t>
      </w:r>
      <w:r w:rsidRPr="002B7EDD">
        <w:rPr>
          <w:color w:val="1F1F1F"/>
          <w:sz w:val="24"/>
          <w:szCs w:val="24"/>
        </w:rPr>
        <w:t xml:space="preserve">any location that is within a residential zoning </w:t>
      </w:r>
      <w:r w:rsidR="00BB356D" w:rsidRPr="002B7EDD">
        <w:rPr>
          <w:color w:val="1F1F1F"/>
          <w:sz w:val="24"/>
          <w:szCs w:val="24"/>
        </w:rPr>
        <w:t>district,</w:t>
      </w:r>
      <w:r w:rsidRPr="002B7EDD">
        <w:rPr>
          <w:color w:val="1F1F1F"/>
          <w:sz w:val="24"/>
          <w:szCs w:val="24"/>
        </w:rPr>
        <w:t xml:space="preserve"> or an</w:t>
      </w:r>
      <w:r w:rsidRPr="002B7EDD">
        <w:rPr>
          <w:color w:val="1F1F1F"/>
          <w:spacing w:val="-6"/>
          <w:sz w:val="24"/>
          <w:szCs w:val="24"/>
        </w:rPr>
        <w:t xml:space="preserve"> </w:t>
      </w:r>
      <w:r w:rsidRPr="002B7EDD">
        <w:rPr>
          <w:color w:val="1F1F1F"/>
          <w:sz w:val="24"/>
          <w:szCs w:val="24"/>
        </w:rPr>
        <w:t>identified portion of a</w:t>
      </w:r>
      <w:r w:rsidRPr="002B7EDD">
        <w:rPr>
          <w:color w:val="1F1F1F"/>
          <w:spacing w:val="40"/>
          <w:sz w:val="24"/>
          <w:szCs w:val="24"/>
        </w:rPr>
        <w:t xml:space="preserve"> </w:t>
      </w:r>
      <w:r w:rsidRPr="002B7EDD">
        <w:rPr>
          <w:color w:val="1F1F1F"/>
          <w:sz w:val="24"/>
          <w:szCs w:val="24"/>
        </w:rPr>
        <w:t>planned development district exclusively restricted to</w:t>
      </w:r>
      <w:r w:rsidRPr="002B7EDD">
        <w:rPr>
          <w:color w:val="1F1F1F"/>
          <w:spacing w:val="-1"/>
          <w:sz w:val="24"/>
          <w:szCs w:val="24"/>
        </w:rPr>
        <w:t xml:space="preserve"> </w:t>
      </w:r>
      <w:r w:rsidRPr="002B7EDD">
        <w:rPr>
          <w:color w:val="1F1F1F"/>
          <w:sz w:val="24"/>
          <w:szCs w:val="24"/>
        </w:rPr>
        <w:t>residential uses.</w:t>
      </w:r>
    </w:p>
    <w:p w14:paraId="5ED56D50" w14:textId="19B2DBD1" w:rsidR="006C63FA" w:rsidRPr="002B7EDD" w:rsidRDefault="006C63FA" w:rsidP="006C63FA">
      <w:pPr>
        <w:pStyle w:val="Heading1"/>
        <w:spacing w:line="254" w:lineRule="auto"/>
        <w:ind w:left="203" w:right="307" w:firstLine="3"/>
        <w:rPr>
          <w:b/>
          <w:bCs/>
          <w:sz w:val="28"/>
          <w:szCs w:val="28"/>
        </w:rPr>
      </w:pPr>
      <w:r w:rsidRPr="002B7EDD">
        <w:rPr>
          <w:b/>
          <w:bCs/>
          <w:color w:val="2F2F2F"/>
          <w:sz w:val="28"/>
          <w:szCs w:val="28"/>
        </w:rPr>
        <w:t>§ 4.05.005. Consumption and sale on city-owned property; extended hours.</w:t>
      </w:r>
    </w:p>
    <w:p w14:paraId="3CCF88A1" w14:textId="77777777" w:rsidR="006C63FA" w:rsidRPr="002B7EDD" w:rsidRDefault="006C63FA" w:rsidP="006C63FA">
      <w:pPr>
        <w:pStyle w:val="BodyText"/>
        <w:spacing w:before="70"/>
        <w:rPr>
          <w:sz w:val="24"/>
          <w:szCs w:val="24"/>
        </w:rPr>
      </w:pPr>
    </w:p>
    <w:p w14:paraId="00B957EB" w14:textId="77777777" w:rsidR="006C63FA" w:rsidRPr="002B7EDD" w:rsidRDefault="006C63FA" w:rsidP="00633C96">
      <w:pPr>
        <w:pStyle w:val="ListParagraph"/>
        <w:numPr>
          <w:ilvl w:val="0"/>
          <w:numId w:val="92"/>
        </w:numPr>
        <w:tabs>
          <w:tab w:val="left" w:pos="620"/>
        </w:tabs>
        <w:spacing w:line="252" w:lineRule="auto"/>
        <w:ind w:right="130" w:hanging="424"/>
        <w:rPr>
          <w:sz w:val="24"/>
          <w:szCs w:val="24"/>
        </w:rPr>
      </w:pPr>
      <w:r w:rsidRPr="002B7EDD">
        <w:rPr>
          <w:color w:val="1F1F1F"/>
          <w:sz w:val="24"/>
          <w:szCs w:val="24"/>
        </w:rPr>
        <w:t xml:space="preserve">As permitted </w:t>
      </w:r>
      <w:r w:rsidRPr="002B7EDD">
        <w:rPr>
          <w:color w:val="2F2F2F"/>
          <w:sz w:val="24"/>
          <w:szCs w:val="24"/>
        </w:rPr>
        <w:t xml:space="preserve">in </w:t>
      </w:r>
      <w:r w:rsidRPr="002B7EDD">
        <w:rPr>
          <w:color w:val="1F1F1F"/>
          <w:sz w:val="24"/>
          <w:szCs w:val="24"/>
        </w:rPr>
        <w:t>V.T.C.A., Alcoholic Beverage Code section 105.06, extended hours are hereby established within the corporate limits of the city.</w:t>
      </w:r>
    </w:p>
    <w:p w14:paraId="616E7429" w14:textId="77777777" w:rsidR="006C63FA" w:rsidRPr="002B7EDD" w:rsidRDefault="006C63FA" w:rsidP="00633C96">
      <w:pPr>
        <w:pStyle w:val="ListParagraph"/>
        <w:numPr>
          <w:ilvl w:val="0"/>
          <w:numId w:val="92"/>
        </w:numPr>
        <w:tabs>
          <w:tab w:val="left" w:pos="614"/>
          <w:tab w:val="left" w:pos="621"/>
        </w:tabs>
        <w:spacing w:before="185" w:line="252" w:lineRule="auto"/>
        <w:ind w:left="614" w:right="131" w:hanging="413"/>
        <w:rPr>
          <w:sz w:val="24"/>
          <w:szCs w:val="24"/>
        </w:rPr>
      </w:pPr>
      <w:r w:rsidRPr="002B7EDD">
        <w:rPr>
          <w:color w:val="1F1F1F"/>
          <w:sz w:val="24"/>
          <w:szCs w:val="24"/>
        </w:rPr>
        <w:tab/>
        <w:t>The sale and consumption of any alcoholic beverage in any city-owned park, sports complex, recreational center, or other city-owned</w:t>
      </w:r>
      <w:r w:rsidRPr="002B7EDD">
        <w:rPr>
          <w:color w:val="1F1F1F"/>
          <w:spacing w:val="32"/>
          <w:sz w:val="24"/>
          <w:szCs w:val="24"/>
        </w:rPr>
        <w:t xml:space="preserve"> </w:t>
      </w:r>
      <w:r w:rsidRPr="002B7EDD">
        <w:rPr>
          <w:color w:val="1F1F1F"/>
          <w:sz w:val="24"/>
          <w:szCs w:val="24"/>
        </w:rPr>
        <w:t>property within the corporate</w:t>
      </w:r>
      <w:r w:rsidRPr="002B7EDD">
        <w:rPr>
          <w:color w:val="1F1F1F"/>
          <w:spacing w:val="34"/>
          <w:sz w:val="24"/>
          <w:szCs w:val="24"/>
        </w:rPr>
        <w:t xml:space="preserve"> </w:t>
      </w:r>
      <w:r w:rsidRPr="002B7EDD">
        <w:rPr>
          <w:color w:val="1F1F1F"/>
          <w:sz w:val="24"/>
          <w:szCs w:val="24"/>
        </w:rPr>
        <w:t>limits of the city is unlawful and is prohibited.</w:t>
      </w:r>
    </w:p>
    <w:p w14:paraId="3F7E97D7" w14:textId="77777777" w:rsidR="00FD0B6E" w:rsidRPr="00C01E80" w:rsidRDefault="00FD0B6E" w:rsidP="00FD0B6E">
      <w:pPr>
        <w:pStyle w:val="ListParagraph"/>
        <w:tabs>
          <w:tab w:val="left" w:pos="614"/>
          <w:tab w:val="left" w:pos="621"/>
        </w:tabs>
        <w:spacing w:before="185" w:line="252" w:lineRule="auto"/>
        <w:ind w:left="614" w:right="131"/>
        <w:rPr>
          <w:sz w:val="24"/>
          <w:szCs w:val="24"/>
          <w:highlight w:val="lightGray"/>
        </w:rPr>
      </w:pPr>
    </w:p>
    <w:p w14:paraId="1D6B6B50" w14:textId="55B825CF" w:rsidR="006858D9" w:rsidRPr="00CB67DC" w:rsidRDefault="006858D9" w:rsidP="006858D9">
      <w:pPr>
        <w:pStyle w:val="BodyText"/>
        <w:rPr>
          <w:rFonts w:ascii="Times New Roman"/>
          <w:b/>
          <w:bCs/>
          <w:sz w:val="28"/>
          <w:szCs w:val="28"/>
          <w:highlight w:val="lightGray"/>
        </w:rPr>
      </w:pPr>
      <w:r w:rsidRPr="00C01E80">
        <w:rPr>
          <w:color w:val="464646"/>
          <w:sz w:val="24"/>
          <w:szCs w:val="24"/>
        </w:rPr>
        <w:t xml:space="preserve">  </w:t>
      </w:r>
      <w:r w:rsidRPr="002B7EDD">
        <w:rPr>
          <w:b/>
          <w:bCs/>
          <w:color w:val="464646"/>
          <w:sz w:val="28"/>
          <w:szCs w:val="28"/>
        </w:rPr>
        <w:t>§</w:t>
      </w:r>
      <w:r w:rsidRPr="002B7EDD">
        <w:rPr>
          <w:b/>
          <w:bCs/>
          <w:noProof/>
          <w:sz w:val="28"/>
          <w:szCs w:val="28"/>
        </w:rPr>
        <mc:AlternateContent>
          <mc:Choice Requires="wps">
            <w:drawing>
              <wp:anchor distT="0" distB="0" distL="0" distR="0" simplePos="0" relativeHeight="251658286" behindDoc="0" locked="0" layoutInCell="1" allowOverlap="1" wp14:anchorId="3D008B58" wp14:editId="6220B286">
                <wp:simplePos x="0" y="0"/>
                <wp:positionH relativeFrom="page">
                  <wp:posOffset>4078517</wp:posOffset>
                </wp:positionH>
                <wp:positionV relativeFrom="page">
                  <wp:posOffset>10058398</wp:posOffset>
                </wp:positionV>
                <wp:extent cx="412750" cy="1270"/>
                <wp:effectExtent l="0" t="0" r="0" b="0"/>
                <wp:wrapNone/>
                <wp:docPr id="161724092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2750" cy="1270"/>
                        </a:xfrm>
                        <a:custGeom>
                          <a:avLst/>
                          <a:gdLst/>
                          <a:ahLst/>
                          <a:cxnLst/>
                          <a:rect l="l" t="t" r="r" b="b"/>
                          <a:pathLst>
                            <a:path w="412750">
                              <a:moveTo>
                                <a:pt x="0" y="0"/>
                              </a:moveTo>
                              <a:lnTo>
                                <a:pt x="412125" y="0"/>
                              </a:lnTo>
                            </a:path>
                          </a:pathLst>
                        </a:custGeom>
                        <a:ln w="305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F68C260" id="Graphic 5" o:spid="_x0000_s1026" style="position:absolute;margin-left:321.15pt;margin-top:11in;width:32.5pt;height:.1pt;z-index:251664896;visibility:visible;mso-wrap-style:square;mso-wrap-distance-left:0;mso-wrap-distance-top:0;mso-wrap-distance-right:0;mso-wrap-distance-bottom:0;mso-position-horizontal:absolute;mso-position-horizontal-relative:page;mso-position-vertical:absolute;mso-position-vertical-relative:page;v-text-anchor:top" coordsize="4127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" path="m,l412125,e" filled="f" strokeweight=".08475mm">
                <v:path arrowok="t"/>
                <w10:wrap anchorx="page" anchory="page"/>
              </v:shape>
            </w:pict>
          </mc:Fallback>
        </mc:AlternateContent>
      </w:r>
      <w:r w:rsidRPr="002B7EDD">
        <w:rPr>
          <w:b/>
          <w:bCs/>
          <w:noProof/>
          <w:sz w:val="28"/>
          <w:szCs w:val="28"/>
        </w:rPr>
        <mc:AlternateContent>
          <mc:Choice Requires="wps">
            <w:drawing>
              <wp:anchor distT="0" distB="0" distL="0" distR="0" simplePos="0" relativeHeight="251658289" behindDoc="0" locked="0" layoutInCell="1" allowOverlap="1" wp14:anchorId="4FCCF859" wp14:editId="4DF8177C">
                <wp:simplePos x="0" y="0"/>
                <wp:positionH relativeFrom="page">
                  <wp:posOffset>4652440</wp:posOffset>
                </wp:positionH>
                <wp:positionV relativeFrom="page">
                  <wp:posOffset>10052294</wp:posOffset>
                </wp:positionV>
                <wp:extent cx="448945" cy="1270"/>
                <wp:effectExtent l="0" t="0" r="0" b="0"/>
                <wp:wrapNone/>
                <wp:docPr id="1321880299"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8945" cy="1270"/>
                        </a:xfrm>
                        <a:custGeom>
                          <a:avLst/>
                          <a:gdLst/>
                          <a:ahLst/>
                          <a:cxnLst/>
                          <a:rect l="l" t="t" r="r" b="b"/>
                          <a:pathLst>
                            <a:path w="448945">
                              <a:moveTo>
                                <a:pt x="0" y="0"/>
                              </a:moveTo>
                              <a:lnTo>
                                <a:pt x="448759" y="0"/>
                              </a:lnTo>
                            </a:path>
                          </a:pathLst>
                        </a:custGeom>
                        <a:ln w="610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77CF7B3" id="Graphic 6" o:spid="_x0000_s1026" style="position:absolute;margin-left:366.35pt;margin-top:791.5pt;width:35.35pt;height:.1pt;z-index:251667968;visibility:visible;mso-wrap-style:square;mso-wrap-distance-left:0;mso-wrap-distance-top:0;mso-wrap-distance-right:0;mso-wrap-distance-bottom:0;mso-position-horizontal:absolute;mso-position-horizontal-relative:page;mso-position-vertical:absolute;mso-position-vertical-relative:page;v-text-anchor:top" coordsize="44894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" path="m,l448759,e" filled="f" strokeweight=".16953mm">
                <v:path arrowok="t"/>
                <w10:wrap anchorx="page" anchory="page"/>
              </v:shape>
            </w:pict>
          </mc:Fallback>
        </mc:AlternateContent>
      </w:r>
      <w:r w:rsidRPr="002B7EDD">
        <w:rPr>
          <w:rFonts w:ascii="Times New Roman"/>
          <w:b/>
          <w:bCs/>
          <w:sz w:val="28"/>
          <w:szCs w:val="28"/>
        </w:rPr>
        <w:t xml:space="preserve">  4.05.006   Adult / Sexually Oriented Businesses</w:t>
      </w:r>
    </w:p>
    <w:p w14:paraId="61632636" w14:textId="3223E2D4" w:rsidR="00F565C6" w:rsidRPr="00C01E80" w:rsidRDefault="00F565C6" w:rsidP="00F565C6">
      <w:pPr>
        <w:pStyle w:val="Title"/>
        <w:spacing w:before="318"/>
        <w:rPr>
          <w:b/>
          <w:bCs/>
          <w:color w:val="FF0000"/>
          <w:spacing w:val="-2"/>
          <w:sz w:val="24"/>
          <w:szCs w:val="24"/>
        </w:rPr>
      </w:pPr>
      <w:r w:rsidRPr="002B7EDD">
        <w:rPr>
          <w:rFonts w:ascii="Times New Roman"/>
          <w:b/>
          <w:sz w:val="24"/>
          <w:szCs w:val="24"/>
        </w:rPr>
        <w:t xml:space="preserve"> </w:t>
      </w:r>
      <w:r w:rsidRPr="002B7EDD">
        <w:rPr>
          <w:b/>
          <w:bCs/>
          <w:color w:val="FF0000"/>
          <w:spacing w:val="-2"/>
          <w:sz w:val="24"/>
          <w:szCs w:val="24"/>
        </w:rPr>
        <w:t>(PROHIBITED WITHIN THE CITY LIMITS / “ETJ” LIMITS OF THE CITY)</w:t>
      </w:r>
      <w:r w:rsidRPr="00C01E80">
        <w:rPr>
          <w:b/>
          <w:bCs/>
          <w:color w:val="FF0000"/>
          <w:spacing w:val="-2"/>
          <w:sz w:val="24"/>
          <w:szCs w:val="24"/>
        </w:rPr>
        <w:t xml:space="preserve"> </w:t>
      </w:r>
    </w:p>
    <w:p w14:paraId="5DC37F3E" w14:textId="33BDD6FC" w:rsidR="006858D9" w:rsidRPr="00C01E80" w:rsidRDefault="006858D9" w:rsidP="006C63FA">
      <w:pPr>
        <w:pStyle w:val="BodyText"/>
        <w:tabs>
          <w:tab w:val="left" w:pos="750"/>
        </w:tabs>
        <w:spacing w:before="100"/>
        <w:rPr>
          <w:rFonts w:ascii="Times New Roman"/>
          <w:b/>
          <w:color w:val="FF0000"/>
          <w:sz w:val="24"/>
          <w:szCs w:val="24"/>
        </w:rPr>
      </w:pPr>
    </w:p>
    <w:p w14:paraId="4DA8C7E0" w14:textId="7D2D8CEE" w:rsidR="000F2B5E" w:rsidRPr="002B7EDD" w:rsidRDefault="006858D9" w:rsidP="005154CE">
      <w:pPr>
        <w:jc w:val="both"/>
        <w:rPr>
          <w:b/>
          <w:color w:val="232323"/>
          <w:spacing w:val="-8"/>
          <w:sz w:val="24"/>
          <w:szCs w:val="24"/>
          <w:highlight w:val="lightGray"/>
          <w:u w:val="single"/>
        </w:rPr>
      </w:pPr>
      <w:r w:rsidRPr="00C01E80">
        <w:rPr>
          <w:color w:val="232323"/>
          <w:sz w:val="24"/>
          <w:szCs w:val="24"/>
        </w:rPr>
        <w:t xml:space="preserve">  </w:t>
      </w:r>
      <w:r w:rsidRPr="002B7EDD">
        <w:rPr>
          <w:color w:val="232323"/>
          <w:sz w:val="24"/>
          <w:szCs w:val="24"/>
          <w:u w:val="single"/>
        </w:rPr>
        <w:t>§</w:t>
      </w:r>
      <w:r w:rsidRPr="002B7EDD">
        <w:rPr>
          <w:color w:val="232323"/>
          <w:spacing w:val="8"/>
          <w:sz w:val="24"/>
          <w:szCs w:val="24"/>
          <w:u w:val="single"/>
        </w:rPr>
        <w:t xml:space="preserve">  </w:t>
      </w:r>
      <w:r w:rsidRPr="002B7EDD">
        <w:rPr>
          <w:b/>
          <w:bCs/>
          <w:color w:val="464646"/>
          <w:sz w:val="24"/>
          <w:szCs w:val="24"/>
          <w:u w:val="single"/>
        </w:rPr>
        <w:t>4.05.007</w:t>
      </w:r>
      <w:r w:rsidRPr="002B7EDD">
        <w:rPr>
          <w:color w:val="464646"/>
          <w:sz w:val="24"/>
          <w:szCs w:val="24"/>
          <w:u w:val="single"/>
        </w:rPr>
        <w:tab/>
      </w:r>
      <w:r w:rsidRPr="002B7EDD">
        <w:rPr>
          <w:b/>
          <w:color w:val="232323"/>
          <w:spacing w:val="-8"/>
          <w:sz w:val="24"/>
          <w:szCs w:val="24"/>
          <w:u w:val="single"/>
        </w:rPr>
        <w:t>Content</w:t>
      </w:r>
      <w:r w:rsidR="00C814A6" w:rsidRPr="002B7EDD">
        <w:rPr>
          <w:noProof/>
          <w:sz w:val="24"/>
          <w:szCs w:val="24"/>
          <w:highlight w:val="lightGray"/>
          <w:u w:val="single"/>
        </w:rPr>
        <w:drawing>
          <wp:anchor distT="0" distB="0" distL="0" distR="0" simplePos="0" relativeHeight="251658302" behindDoc="1" locked="0" layoutInCell="1" allowOverlap="1" wp14:anchorId="712211AB" wp14:editId="39F33ABF">
            <wp:simplePos x="0" y="0"/>
            <wp:positionH relativeFrom="page">
              <wp:posOffset>846679</wp:posOffset>
            </wp:positionH>
            <wp:positionV relativeFrom="page">
              <wp:posOffset>0</wp:posOffset>
            </wp:positionV>
            <wp:extent cx="6925719" cy="10058399"/>
            <wp:effectExtent l="0" t="0" r="0" b="0"/>
            <wp:wrapNone/>
            <wp:docPr id="83" name="Imag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 name="Image 83"/>
                    <pic:cNvPicPr/>
                  </pic:nvPicPr>
                  <pic:blipFill>
                    <a:blip r:embed="rId59" cstate="print"/>
                    <a:stretch>
                      <a:fillRect/>
                    </a:stretch>
                  </pic:blipFill>
                  <pic:spPr>
                    <a:xfrm>
                      <a:off x="0" y="0"/>
                      <a:ext cx="6925719" cy="10058399"/>
                    </a:xfrm>
                    <a:prstGeom prst="rect">
                      <a:avLst/>
                    </a:prstGeom>
                  </pic:spPr>
                </pic:pic>
              </a:graphicData>
            </a:graphic>
          </wp:anchor>
        </w:drawing>
      </w:r>
    </w:p>
    <w:p w14:paraId="11A4FFB7" w14:textId="24DF8891" w:rsidR="005154CE" w:rsidRPr="002B7EDD" w:rsidRDefault="005154CE" w:rsidP="005154CE">
      <w:pPr>
        <w:jc w:val="both"/>
        <w:rPr>
          <w:b/>
          <w:color w:val="232323"/>
          <w:spacing w:val="-8"/>
          <w:sz w:val="24"/>
          <w:szCs w:val="24"/>
        </w:rPr>
      </w:pPr>
      <w:r w:rsidRPr="002B7EDD">
        <w:rPr>
          <w:b/>
          <w:color w:val="232323"/>
          <w:spacing w:val="-8"/>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2"/>
          <w:sz w:val="24"/>
          <w:szCs w:val="24"/>
        </w:rPr>
        <w:t>4.05.008      Purpose and Intent</w:t>
      </w:r>
    </w:p>
    <w:p w14:paraId="5F08B517" w14:textId="77777777" w:rsidR="000F2B5E" w:rsidRPr="002B7EDD" w:rsidRDefault="000F2B5E" w:rsidP="000F2B5E">
      <w:pPr>
        <w:tabs>
          <w:tab w:val="left" w:pos="2951"/>
        </w:tabs>
        <w:spacing w:line="255" w:lineRule="exact"/>
        <w:ind w:left="2230"/>
        <w:rPr>
          <w:sz w:val="24"/>
          <w:szCs w:val="24"/>
        </w:rPr>
      </w:pPr>
      <w:r w:rsidRPr="002B7EDD">
        <w:rPr>
          <w:color w:val="232323"/>
          <w:spacing w:val="12"/>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2"/>
          <w:sz w:val="24"/>
          <w:szCs w:val="24"/>
        </w:rPr>
        <w:t>4.05.009</w:t>
      </w:r>
      <w:r w:rsidRPr="002B7EDD">
        <w:rPr>
          <w:color w:val="232323"/>
          <w:sz w:val="24"/>
          <w:szCs w:val="24"/>
        </w:rPr>
        <w:tab/>
      </w:r>
      <w:r w:rsidRPr="002B7EDD">
        <w:rPr>
          <w:color w:val="232323"/>
          <w:spacing w:val="-2"/>
          <w:sz w:val="24"/>
          <w:szCs w:val="24"/>
        </w:rPr>
        <w:t>Definitions</w:t>
      </w:r>
    </w:p>
    <w:p w14:paraId="6C180F97" w14:textId="67494008" w:rsidR="000F2B5E" w:rsidRPr="002B7EDD" w:rsidRDefault="000F2B5E" w:rsidP="000F2B5E">
      <w:pPr>
        <w:tabs>
          <w:tab w:val="left" w:pos="2954"/>
        </w:tabs>
        <w:spacing w:line="255" w:lineRule="exact"/>
        <w:ind w:left="2235"/>
        <w:rPr>
          <w:sz w:val="24"/>
          <w:szCs w:val="24"/>
        </w:rPr>
      </w:pPr>
      <w:r w:rsidRPr="002B7EDD">
        <w:rPr>
          <w:color w:val="232323"/>
          <w:spacing w:val="2"/>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0"/>
          <w:sz w:val="24"/>
          <w:szCs w:val="24"/>
        </w:rPr>
        <w:t>4.05.010</w:t>
      </w:r>
      <w:r w:rsidRPr="002B7EDD">
        <w:rPr>
          <w:color w:val="232323"/>
          <w:sz w:val="24"/>
          <w:szCs w:val="24"/>
        </w:rPr>
        <w:tab/>
      </w:r>
      <w:r w:rsidRPr="002B7EDD">
        <w:rPr>
          <w:color w:val="232323"/>
          <w:spacing w:val="-2"/>
          <w:sz w:val="24"/>
          <w:szCs w:val="24"/>
        </w:rPr>
        <w:t>Classifications</w:t>
      </w:r>
    </w:p>
    <w:p w14:paraId="721B04B2" w14:textId="77777777" w:rsidR="000F2B5E" w:rsidRPr="002B7EDD" w:rsidRDefault="000F2B5E" w:rsidP="000F2B5E">
      <w:pPr>
        <w:tabs>
          <w:tab w:val="left" w:pos="2954"/>
        </w:tabs>
        <w:spacing w:line="255" w:lineRule="exact"/>
        <w:ind w:left="2160"/>
        <w:rPr>
          <w:color w:val="232323"/>
          <w:spacing w:val="-16"/>
          <w:sz w:val="24"/>
          <w:szCs w:val="24"/>
        </w:rPr>
      </w:pPr>
      <w:r w:rsidRPr="002B7EDD">
        <w:rPr>
          <w:color w:val="232323"/>
          <w:sz w:val="24"/>
          <w:szCs w:val="24"/>
        </w:rPr>
        <w:t xml:space="preserve">   §</w:t>
      </w:r>
      <w:r w:rsidRPr="002B7EDD">
        <w:rPr>
          <w:color w:val="232323"/>
          <w:spacing w:val="8"/>
          <w:sz w:val="24"/>
          <w:szCs w:val="24"/>
        </w:rPr>
        <w:t xml:space="preserve"> </w:t>
      </w:r>
      <w:r w:rsidRPr="002B7EDD">
        <w:rPr>
          <w:color w:val="232323"/>
          <w:sz w:val="24"/>
          <w:szCs w:val="24"/>
        </w:rPr>
        <w:t>4.05.011    License</w:t>
      </w:r>
      <w:r w:rsidRPr="002B7EDD">
        <w:rPr>
          <w:color w:val="232323"/>
          <w:spacing w:val="-18"/>
          <w:sz w:val="24"/>
          <w:szCs w:val="24"/>
        </w:rPr>
        <w:t xml:space="preserve"> </w:t>
      </w:r>
      <w:r w:rsidRPr="002B7EDD">
        <w:rPr>
          <w:color w:val="232323"/>
          <w:sz w:val="24"/>
          <w:szCs w:val="24"/>
        </w:rPr>
        <w:t>Required</w:t>
      </w:r>
      <w:r w:rsidRPr="002B7EDD">
        <w:rPr>
          <w:color w:val="232323"/>
          <w:spacing w:val="-15"/>
          <w:sz w:val="24"/>
          <w:szCs w:val="24"/>
        </w:rPr>
        <w:t xml:space="preserve"> </w:t>
      </w:r>
      <w:r w:rsidRPr="002B7EDD">
        <w:rPr>
          <w:color w:val="232323"/>
          <w:sz w:val="24"/>
          <w:szCs w:val="24"/>
        </w:rPr>
        <w:t>;</w:t>
      </w:r>
      <w:r w:rsidRPr="002B7EDD">
        <w:rPr>
          <w:color w:val="232323"/>
          <w:spacing w:val="-16"/>
          <w:sz w:val="24"/>
          <w:szCs w:val="24"/>
        </w:rPr>
        <w:t xml:space="preserve"> </w:t>
      </w:r>
      <w:r w:rsidRPr="002B7EDD">
        <w:rPr>
          <w:color w:val="232323"/>
          <w:sz w:val="24"/>
          <w:szCs w:val="24"/>
        </w:rPr>
        <w:t>Identification</w:t>
      </w:r>
      <w:r w:rsidRPr="002B7EDD">
        <w:rPr>
          <w:color w:val="232323"/>
          <w:spacing w:val="-35"/>
          <w:sz w:val="24"/>
          <w:szCs w:val="24"/>
        </w:rPr>
        <w:t xml:space="preserve"> </w:t>
      </w:r>
      <w:r w:rsidRPr="002B7EDD">
        <w:rPr>
          <w:color w:val="232323"/>
          <w:sz w:val="24"/>
          <w:szCs w:val="24"/>
        </w:rPr>
        <w:t>Card</w:t>
      </w:r>
      <w:r w:rsidRPr="002B7EDD">
        <w:rPr>
          <w:color w:val="232323"/>
          <w:spacing w:val="-17"/>
          <w:sz w:val="24"/>
          <w:szCs w:val="24"/>
        </w:rPr>
        <w:t xml:space="preserve"> </w:t>
      </w:r>
      <w:r w:rsidRPr="002B7EDD">
        <w:rPr>
          <w:color w:val="232323"/>
          <w:sz w:val="24"/>
          <w:szCs w:val="24"/>
        </w:rPr>
        <w:t>Required</w:t>
      </w:r>
      <w:r w:rsidRPr="002B7EDD">
        <w:rPr>
          <w:color w:val="232323"/>
          <w:spacing w:val="-16"/>
          <w:sz w:val="24"/>
          <w:szCs w:val="24"/>
        </w:rPr>
        <w:t xml:space="preserve"> </w:t>
      </w:r>
      <w:r w:rsidRPr="002B7EDD">
        <w:rPr>
          <w:color w:val="232323"/>
          <w:sz w:val="24"/>
          <w:szCs w:val="24"/>
        </w:rPr>
        <w:t>and</w:t>
      </w:r>
      <w:r w:rsidRPr="002B7EDD">
        <w:rPr>
          <w:color w:val="232323"/>
          <w:spacing w:val="-19"/>
          <w:sz w:val="24"/>
          <w:szCs w:val="24"/>
        </w:rPr>
        <w:t xml:space="preserve"> </w:t>
      </w:r>
      <w:r w:rsidRPr="002B7EDD">
        <w:rPr>
          <w:color w:val="232323"/>
          <w:sz w:val="24"/>
          <w:szCs w:val="24"/>
        </w:rPr>
        <w:t>Issuance</w:t>
      </w:r>
      <w:r w:rsidRPr="002B7EDD">
        <w:rPr>
          <w:color w:val="232323"/>
          <w:spacing w:val="-11"/>
          <w:sz w:val="24"/>
          <w:szCs w:val="24"/>
        </w:rPr>
        <w:t xml:space="preserve"> </w:t>
      </w:r>
      <w:r w:rsidRPr="002B7EDD">
        <w:rPr>
          <w:color w:val="232323"/>
          <w:sz w:val="24"/>
          <w:szCs w:val="24"/>
        </w:rPr>
        <w:t>and</w:t>
      </w:r>
      <w:r w:rsidRPr="002B7EDD">
        <w:rPr>
          <w:color w:val="232323"/>
          <w:spacing w:val="-16"/>
          <w:sz w:val="24"/>
          <w:szCs w:val="24"/>
        </w:rPr>
        <w:t xml:space="preserve"> Display </w:t>
      </w:r>
    </w:p>
    <w:p w14:paraId="11900FC9" w14:textId="3B521C5D" w:rsidR="000F2B5E" w:rsidRPr="002B7EDD" w:rsidRDefault="000F2B5E" w:rsidP="000F2B5E">
      <w:pPr>
        <w:tabs>
          <w:tab w:val="left" w:pos="2954"/>
        </w:tabs>
        <w:spacing w:line="255" w:lineRule="exact"/>
        <w:ind w:left="2160"/>
        <w:rPr>
          <w:sz w:val="24"/>
          <w:szCs w:val="24"/>
        </w:rPr>
      </w:pPr>
      <w:r w:rsidRPr="002B7EDD">
        <w:rPr>
          <w:color w:val="232323"/>
          <w:sz w:val="24"/>
          <w:szCs w:val="24"/>
        </w:rPr>
        <w:t xml:space="preserve">                           </w:t>
      </w:r>
      <w:r w:rsidR="004A7727" w:rsidRPr="002B7EDD">
        <w:rPr>
          <w:color w:val="232323"/>
          <w:sz w:val="24"/>
          <w:szCs w:val="24"/>
        </w:rPr>
        <w:t xml:space="preserve">  </w:t>
      </w:r>
      <w:r w:rsidRPr="002B7EDD">
        <w:rPr>
          <w:color w:val="232323"/>
          <w:sz w:val="24"/>
          <w:szCs w:val="24"/>
        </w:rPr>
        <w:t xml:space="preserve"> Of Such </w:t>
      </w:r>
      <w:r w:rsidR="000936E1" w:rsidRPr="002B7EDD">
        <w:rPr>
          <w:color w:val="232323"/>
          <w:sz w:val="24"/>
          <w:szCs w:val="24"/>
        </w:rPr>
        <w:t>Card.</w:t>
      </w:r>
      <w:r w:rsidRPr="002B7EDD">
        <w:rPr>
          <w:color w:val="232323"/>
          <w:spacing w:val="-16"/>
          <w:sz w:val="24"/>
          <w:szCs w:val="24"/>
        </w:rPr>
        <w:t xml:space="preserve">                           </w:t>
      </w:r>
    </w:p>
    <w:p w14:paraId="5EBA53E1" w14:textId="77777777" w:rsidR="000F2B5E" w:rsidRPr="002B7EDD" w:rsidRDefault="000F2B5E" w:rsidP="000F2B5E">
      <w:pPr>
        <w:tabs>
          <w:tab w:val="left" w:pos="2947"/>
        </w:tabs>
        <w:spacing w:before="19" w:line="257" w:lineRule="exact"/>
        <w:ind w:left="2225"/>
        <w:rPr>
          <w:sz w:val="24"/>
          <w:szCs w:val="24"/>
        </w:rPr>
      </w:pPr>
      <w:r w:rsidRPr="002B7EDD">
        <w:rPr>
          <w:color w:val="232323"/>
          <w:spacing w:val="47"/>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2"/>
          <w:w w:val="95"/>
          <w:sz w:val="24"/>
          <w:szCs w:val="24"/>
        </w:rPr>
        <w:t>4.05.012</w:t>
      </w:r>
      <w:r w:rsidRPr="002B7EDD">
        <w:rPr>
          <w:color w:val="232323"/>
          <w:sz w:val="24"/>
          <w:szCs w:val="24"/>
        </w:rPr>
        <w:tab/>
      </w:r>
      <w:r w:rsidRPr="002B7EDD">
        <w:rPr>
          <w:color w:val="232323"/>
          <w:w w:val="95"/>
          <w:sz w:val="24"/>
          <w:szCs w:val="24"/>
        </w:rPr>
        <w:t>Issuance</w:t>
      </w:r>
      <w:r w:rsidRPr="002B7EDD">
        <w:rPr>
          <w:color w:val="232323"/>
          <w:spacing w:val="11"/>
          <w:sz w:val="24"/>
          <w:szCs w:val="24"/>
        </w:rPr>
        <w:t xml:space="preserve"> </w:t>
      </w:r>
      <w:r w:rsidRPr="002B7EDD">
        <w:rPr>
          <w:color w:val="232323"/>
          <w:w w:val="95"/>
          <w:sz w:val="24"/>
          <w:szCs w:val="24"/>
        </w:rPr>
        <w:t>of</w:t>
      </w:r>
      <w:r w:rsidRPr="002B7EDD">
        <w:rPr>
          <w:color w:val="232323"/>
          <w:spacing w:val="-6"/>
          <w:w w:val="95"/>
          <w:sz w:val="24"/>
          <w:szCs w:val="24"/>
        </w:rPr>
        <w:t xml:space="preserve"> </w:t>
      </w:r>
      <w:r w:rsidRPr="002B7EDD">
        <w:rPr>
          <w:color w:val="232323"/>
          <w:spacing w:val="-2"/>
          <w:w w:val="95"/>
          <w:sz w:val="24"/>
          <w:szCs w:val="24"/>
        </w:rPr>
        <w:t>License</w:t>
      </w:r>
    </w:p>
    <w:p w14:paraId="2D30D1FB" w14:textId="77777777" w:rsidR="000F2B5E" w:rsidRPr="002B7EDD" w:rsidRDefault="000F2B5E" w:rsidP="000F2B5E">
      <w:pPr>
        <w:tabs>
          <w:tab w:val="left" w:pos="2949"/>
        </w:tabs>
        <w:spacing w:line="250" w:lineRule="exact"/>
        <w:ind w:left="2230"/>
        <w:rPr>
          <w:sz w:val="24"/>
          <w:szCs w:val="24"/>
        </w:rPr>
      </w:pPr>
      <w:r w:rsidRPr="002B7EDD">
        <w:rPr>
          <w:color w:val="232323"/>
          <w:spacing w:val="5"/>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0"/>
          <w:sz w:val="24"/>
          <w:szCs w:val="24"/>
        </w:rPr>
        <w:t>4.05.013</w:t>
      </w:r>
      <w:r w:rsidRPr="002B7EDD">
        <w:rPr>
          <w:color w:val="232323"/>
          <w:sz w:val="24"/>
          <w:szCs w:val="24"/>
        </w:rPr>
        <w:tab/>
      </w:r>
      <w:r w:rsidRPr="002B7EDD">
        <w:rPr>
          <w:color w:val="232323"/>
          <w:spacing w:val="-4"/>
          <w:sz w:val="24"/>
          <w:szCs w:val="24"/>
        </w:rPr>
        <w:t>Fees</w:t>
      </w:r>
    </w:p>
    <w:p w14:paraId="44F44B99" w14:textId="77777777" w:rsidR="000F2B5E" w:rsidRPr="002B7EDD" w:rsidRDefault="000F2B5E" w:rsidP="000F2B5E">
      <w:pPr>
        <w:tabs>
          <w:tab w:val="left" w:pos="2947"/>
        </w:tabs>
        <w:spacing w:line="252" w:lineRule="exact"/>
        <w:ind w:left="2230"/>
        <w:rPr>
          <w:sz w:val="24"/>
          <w:szCs w:val="24"/>
        </w:rPr>
      </w:pPr>
      <w:r w:rsidRPr="002B7EDD">
        <w:rPr>
          <w:color w:val="232323"/>
          <w:spacing w:val="3"/>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0"/>
          <w:sz w:val="24"/>
          <w:szCs w:val="24"/>
        </w:rPr>
        <w:t>4.05.014</w:t>
      </w:r>
      <w:r w:rsidRPr="002B7EDD">
        <w:rPr>
          <w:color w:val="232323"/>
          <w:sz w:val="24"/>
          <w:szCs w:val="24"/>
        </w:rPr>
        <w:tab/>
      </w:r>
      <w:r w:rsidRPr="002B7EDD">
        <w:rPr>
          <w:color w:val="232323"/>
          <w:spacing w:val="-2"/>
          <w:sz w:val="24"/>
          <w:szCs w:val="24"/>
        </w:rPr>
        <w:t>Inspection</w:t>
      </w:r>
    </w:p>
    <w:p w14:paraId="6B04F602" w14:textId="77777777" w:rsidR="000F2B5E" w:rsidRPr="002B7EDD" w:rsidRDefault="000F2B5E" w:rsidP="000F2B5E">
      <w:pPr>
        <w:tabs>
          <w:tab w:val="left" w:pos="2945"/>
        </w:tabs>
        <w:spacing w:line="255" w:lineRule="exact"/>
        <w:ind w:left="2225"/>
        <w:rPr>
          <w:sz w:val="24"/>
          <w:szCs w:val="24"/>
        </w:rPr>
      </w:pPr>
      <w:r w:rsidRPr="002B7EDD">
        <w:rPr>
          <w:color w:val="232323"/>
          <w:spacing w:val="8"/>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0"/>
          <w:sz w:val="24"/>
          <w:szCs w:val="24"/>
        </w:rPr>
        <w:t>4.05.015</w:t>
      </w:r>
      <w:r w:rsidRPr="002B7EDD">
        <w:rPr>
          <w:color w:val="232323"/>
          <w:sz w:val="24"/>
          <w:szCs w:val="24"/>
        </w:rPr>
        <w:tab/>
      </w:r>
      <w:r w:rsidRPr="002B7EDD">
        <w:rPr>
          <w:color w:val="232323"/>
          <w:spacing w:val="-4"/>
          <w:sz w:val="24"/>
          <w:szCs w:val="24"/>
        </w:rPr>
        <w:t>Expiration</w:t>
      </w:r>
      <w:r w:rsidRPr="002B7EDD">
        <w:rPr>
          <w:color w:val="232323"/>
          <w:spacing w:val="-5"/>
          <w:sz w:val="24"/>
          <w:szCs w:val="24"/>
        </w:rPr>
        <w:t xml:space="preserve"> </w:t>
      </w:r>
      <w:r w:rsidRPr="002B7EDD">
        <w:rPr>
          <w:color w:val="232323"/>
          <w:spacing w:val="-4"/>
          <w:sz w:val="24"/>
          <w:szCs w:val="24"/>
        </w:rPr>
        <w:t>of</w:t>
      </w:r>
      <w:r w:rsidRPr="002B7EDD">
        <w:rPr>
          <w:color w:val="232323"/>
          <w:spacing w:val="-14"/>
          <w:sz w:val="24"/>
          <w:szCs w:val="24"/>
        </w:rPr>
        <w:t xml:space="preserve"> </w:t>
      </w:r>
      <w:r w:rsidRPr="002B7EDD">
        <w:rPr>
          <w:color w:val="232323"/>
          <w:spacing w:val="-4"/>
          <w:sz w:val="24"/>
          <w:szCs w:val="24"/>
        </w:rPr>
        <w:t>license</w:t>
      </w:r>
    </w:p>
    <w:p w14:paraId="385EAB3B" w14:textId="77777777" w:rsidR="000F2B5E" w:rsidRPr="002B7EDD" w:rsidRDefault="000F2B5E" w:rsidP="000F2B5E">
      <w:pPr>
        <w:tabs>
          <w:tab w:val="left" w:pos="2953"/>
        </w:tabs>
        <w:spacing w:line="252" w:lineRule="exact"/>
        <w:ind w:left="2225"/>
        <w:rPr>
          <w:sz w:val="24"/>
          <w:szCs w:val="24"/>
        </w:rPr>
      </w:pPr>
      <w:r w:rsidRPr="002B7EDD">
        <w:rPr>
          <w:color w:val="232323"/>
          <w:spacing w:val="13"/>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12"/>
          <w:sz w:val="24"/>
          <w:szCs w:val="24"/>
        </w:rPr>
        <w:t>4.05.016</w:t>
      </w:r>
      <w:r w:rsidRPr="002B7EDD">
        <w:rPr>
          <w:color w:val="232323"/>
          <w:sz w:val="24"/>
          <w:szCs w:val="24"/>
        </w:rPr>
        <w:tab/>
      </w:r>
      <w:r w:rsidRPr="002B7EDD">
        <w:rPr>
          <w:color w:val="232323"/>
          <w:spacing w:val="-2"/>
          <w:sz w:val="24"/>
          <w:szCs w:val="24"/>
        </w:rPr>
        <w:t>Suspension</w:t>
      </w:r>
    </w:p>
    <w:p w14:paraId="22DBBDB1" w14:textId="77777777" w:rsidR="000F2B5E" w:rsidRPr="002B7EDD" w:rsidRDefault="000F2B5E" w:rsidP="000F2B5E">
      <w:pPr>
        <w:tabs>
          <w:tab w:val="left" w:pos="2945"/>
        </w:tabs>
        <w:spacing w:line="255" w:lineRule="exact"/>
        <w:ind w:left="2230"/>
        <w:rPr>
          <w:sz w:val="24"/>
          <w:szCs w:val="24"/>
        </w:rPr>
      </w:pPr>
      <w:r w:rsidRPr="002B7EDD">
        <w:rPr>
          <w:color w:val="232323"/>
          <w:spacing w:val="8"/>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4.05.017</w:t>
      </w:r>
      <w:r w:rsidRPr="002B7EDD">
        <w:rPr>
          <w:color w:val="232323"/>
          <w:sz w:val="24"/>
          <w:szCs w:val="24"/>
        </w:rPr>
        <w:tab/>
      </w:r>
      <w:r w:rsidRPr="002B7EDD">
        <w:rPr>
          <w:color w:val="232323"/>
          <w:spacing w:val="-2"/>
          <w:sz w:val="24"/>
          <w:szCs w:val="24"/>
        </w:rPr>
        <w:t>Revocation</w:t>
      </w:r>
    </w:p>
    <w:p w14:paraId="6308FF2C" w14:textId="77777777" w:rsidR="000F2B5E" w:rsidRPr="002B7EDD" w:rsidRDefault="000F2B5E" w:rsidP="000F2B5E">
      <w:pPr>
        <w:tabs>
          <w:tab w:val="left" w:pos="2949"/>
        </w:tabs>
        <w:spacing w:line="257" w:lineRule="exact"/>
        <w:ind w:left="2230"/>
        <w:rPr>
          <w:sz w:val="24"/>
          <w:szCs w:val="24"/>
        </w:rPr>
      </w:pPr>
      <w:r w:rsidRPr="002B7EDD">
        <w:rPr>
          <w:color w:val="232323"/>
          <w:spacing w:val="-11"/>
          <w:w w:val="105"/>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w w:val="105"/>
          <w:sz w:val="24"/>
          <w:szCs w:val="24"/>
        </w:rPr>
        <w:t>4.05.018</w:t>
      </w:r>
      <w:r w:rsidRPr="002B7EDD">
        <w:rPr>
          <w:color w:val="232323"/>
          <w:sz w:val="24"/>
          <w:szCs w:val="24"/>
        </w:rPr>
        <w:tab/>
      </w:r>
      <w:r w:rsidRPr="002B7EDD">
        <w:rPr>
          <w:color w:val="232323"/>
          <w:spacing w:val="-2"/>
          <w:w w:val="105"/>
          <w:sz w:val="24"/>
          <w:szCs w:val="24"/>
        </w:rPr>
        <w:t>Appeal</w:t>
      </w:r>
    </w:p>
    <w:p w14:paraId="6B322CF3" w14:textId="77777777" w:rsidR="000F2B5E" w:rsidRPr="002B7EDD" w:rsidRDefault="000F2B5E" w:rsidP="000F2B5E">
      <w:pPr>
        <w:tabs>
          <w:tab w:val="left" w:pos="2944"/>
        </w:tabs>
        <w:spacing w:line="255" w:lineRule="exact"/>
        <w:ind w:left="2225"/>
        <w:rPr>
          <w:sz w:val="24"/>
          <w:szCs w:val="24"/>
        </w:rPr>
      </w:pPr>
      <w:r w:rsidRPr="002B7EDD">
        <w:rPr>
          <w:color w:val="232323"/>
          <w:spacing w:val="8"/>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4.05.019</w:t>
      </w:r>
      <w:r w:rsidRPr="002B7EDD">
        <w:rPr>
          <w:color w:val="232323"/>
          <w:sz w:val="24"/>
          <w:szCs w:val="24"/>
        </w:rPr>
        <w:tab/>
      </w:r>
      <w:r w:rsidRPr="002B7EDD">
        <w:rPr>
          <w:color w:val="232323"/>
          <w:spacing w:val="-2"/>
          <w:sz w:val="24"/>
          <w:szCs w:val="24"/>
        </w:rPr>
        <w:t>Transfer</w:t>
      </w:r>
      <w:r w:rsidRPr="002B7EDD">
        <w:rPr>
          <w:color w:val="232323"/>
          <w:spacing w:val="-6"/>
          <w:sz w:val="24"/>
          <w:szCs w:val="24"/>
        </w:rPr>
        <w:t xml:space="preserve"> </w:t>
      </w:r>
      <w:r w:rsidRPr="002B7EDD">
        <w:rPr>
          <w:color w:val="232323"/>
          <w:spacing w:val="-2"/>
          <w:sz w:val="24"/>
          <w:szCs w:val="24"/>
        </w:rPr>
        <w:t>of</w:t>
      </w:r>
      <w:r w:rsidRPr="002B7EDD">
        <w:rPr>
          <w:color w:val="232323"/>
          <w:spacing w:val="-16"/>
          <w:sz w:val="24"/>
          <w:szCs w:val="24"/>
        </w:rPr>
        <w:t xml:space="preserve"> </w:t>
      </w:r>
      <w:r w:rsidRPr="002B7EDD">
        <w:rPr>
          <w:color w:val="232323"/>
          <w:spacing w:val="-2"/>
          <w:sz w:val="24"/>
          <w:szCs w:val="24"/>
        </w:rPr>
        <w:t>License</w:t>
      </w:r>
    </w:p>
    <w:p w14:paraId="7EF34AAE" w14:textId="77777777" w:rsidR="000F2B5E" w:rsidRPr="002B7EDD" w:rsidRDefault="000F2B5E" w:rsidP="000F2B5E">
      <w:pPr>
        <w:tabs>
          <w:tab w:val="left" w:pos="2947"/>
        </w:tabs>
        <w:spacing w:line="255" w:lineRule="exact"/>
        <w:ind w:left="2220"/>
        <w:rPr>
          <w:sz w:val="24"/>
          <w:szCs w:val="24"/>
        </w:rPr>
      </w:pPr>
      <w:r w:rsidRPr="002B7EDD">
        <w:rPr>
          <w:color w:val="232323"/>
          <w:spacing w:val="12"/>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4.05.020</w:t>
      </w:r>
      <w:r w:rsidRPr="002B7EDD">
        <w:rPr>
          <w:color w:val="232323"/>
          <w:sz w:val="24"/>
          <w:szCs w:val="24"/>
        </w:rPr>
        <w:tab/>
      </w:r>
      <w:r w:rsidRPr="002B7EDD">
        <w:rPr>
          <w:color w:val="232323"/>
          <w:spacing w:val="-6"/>
          <w:sz w:val="24"/>
          <w:szCs w:val="24"/>
        </w:rPr>
        <w:t>Location</w:t>
      </w:r>
      <w:r w:rsidRPr="002B7EDD">
        <w:rPr>
          <w:color w:val="232323"/>
          <w:spacing w:val="3"/>
          <w:sz w:val="24"/>
          <w:szCs w:val="24"/>
        </w:rPr>
        <w:t xml:space="preserve"> </w:t>
      </w:r>
      <w:r w:rsidRPr="002B7EDD">
        <w:rPr>
          <w:color w:val="232323"/>
          <w:spacing w:val="-6"/>
          <w:sz w:val="24"/>
          <w:szCs w:val="24"/>
        </w:rPr>
        <w:t>of</w:t>
      </w:r>
      <w:r w:rsidRPr="002B7EDD">
        <w:rPr>
          <w:color w:val="232323"/>
          <w:spacing w:val="-9"/>
          <w:sz w:val="24"/>
          <w:szCs w:val="24"/>
        </w:rPr>
        <w:t xml:space="preserve"> </w:t>
      </w:r>
      <w:r w:rsidRPr="002B7EDD">
        <w:rPr>
          <w:color w:val="232323"/>
          <w:spacing w:val="-6"/>
          <w:sz w:val="24"/>
          <w:szCs w:val="24"/>
        </w:rPr>
        <w:t>Sexually</w:t>
      </w:r>
      <w:r w:rsidRPr="002B7EDD">
        <w:rPr>
          <w:color w:val="232323"/>
          <w:spacing w:val="-9"/>
          <w:sz w:val="24"/>
          <w:szCs w:val="24"/>
        </w:rPr>
        <w:t xml:space="preserve"> </w:t>
      </w:r>
      <w:r w:rsidRPr="002B7EDD">
        <w:rPr>
          <w:color w:val="232323"/>
          <w:spacing w:val="-6"/>
          <w:sz w:val="24"/>
          <w:szCs w:val="24"/>
        </w:rPr>
        <w:t>Oriented</w:t>
      </w:r>
      <w:r w:rsidRPr="002B7EDD">
        <w:rPr>
          <w:color w:val="232323"/>
          <w:sz w:val="24"/>
          <w:szCs w:val="24"/>
        </w:rPr>
        <w:t xml:space="preserve"> </w:t>
      </w:r>
      <w:r w:rsidRPr="002B7EDD">
        <w:rPr>
          <w:color w:val="232323"/>
          <w:spacing w:val="-6"/>
          <w:sz w:val="24"/>
          <w:szCs w:val="24"/>
        </w:rPr>
        <w:t>Businesses</w:t>
      </w:r>
    </w:p>
    <w:p w14:paraId="5684DE56" w14:textId="77777777" w:rsidR="000F2B5E" w:rsidRPr="002B7EDD" w:rsidRDefault="000F2B5E" w:rsidP="000F2B5E">
      <w:pPr>
        <w:tabs>
          <w:tab w:val="left" w:pos="2945"/>
        </w:tabs>
        <w:spacing w:line="255" w:lineRule="exact"/>
        <w:ind w:left="2220"/>
        <w:rPr>
          <w:sz w:val="24"/>
          <w:szCs w:val="24"/>
        </w:rPr>
      </w:pPr>
      <w:r w:rsidRPr="002B7EDD">
        <w:rPr>
          <w:color w:val="232323"/>
          <w:spacing w:val="19"/>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4.05.021</w:t>
      </w:r>
      <w:r w:rsidRPr="002B7EDD">
        <w:rPr>
          <w:color w:val="232323"/>
          <w:sz w:val="24"/>
          <w:szCs w:val="24"/>
        </w:rPr>
        <w:tab/>
      </w:r>
      <w:r w:rsidRPr="002B7EDD">
        <w:rPr>
          <w:color w:val="232323"/>
          <w:spacing w:val="-6"/>
          <w:sz w:val="24"/>
          <w:szCs w:val="24"/>
        </w:rPr>
        <w:t>Exemption</w:t>
      </w:r>
      <w:r w:rsidRPr="002B7EDD">
        <w:rPr>
          <w:color w:val="232323"/>
          <w:spacing w:val="1"/>
          <w:sz w:val="24"/>
          <w:szCs w:val="24"/>
        </w:rPr>
        <w:t xml:space="preserve"> </w:t>
      </w:r>
      <w:r w:rsidRPr="002B7EDD">
        <w:rPr>
          <w:color w:val="232323"/>
          <w:spacing w:val="-6"/>
          <w:sz w:val="24"/>
          <w:szCs w:val="24"/>
        </w:rPr>
        <w:t>from</w:t>
      </w:r>
      <w:r w:rsidRPr="002B7EDD">
        <w:rPr>
          <w:color w:val="232323"/>
          <w:spacing w:val="-9"/>
          <w:sz w:val="24"/>
          <w:szCs w:val="24"/>
        </w:rPr>
        <w:t xml:space="preserve"> </w:t>
      </w:r>
      <w:r w:rsidRPr="002B7EDD">
        <w:rPr>
          <w:color w:val="232323"/>
          <w:spacing w:val="-6"/>
          <w:sz w:val="24"/>
          <w:szCs w:val="24"/>
        </w:rPr>
        <w:t>Location</w:t>
      </w:r>
      <w:r w:rsidRPr="002B7EDD">
        <w:rPr>
          <w:color w:val="232323"/>
          <w:spacing w:val="-4"/>
          <w:sz w:val="24"/>
          <w:szCs w:val="24"/>
        </w:rPr>
        <w:t xml:space="preserve"> </w:t>
      </w:r>
      <w:r w:rsidRPr="002B7EDD">
        <w:rPr>
          <w:color w:val="232323"/>
          <w:spacing w:val="-6"/>
          <w:sz w:val="24"/>
          <w:szCs w:val="24"/>
        </w:rPr>
        <w:t>Restrictions</w:t>
      </w:r>
    </w:p>
    <w:p w14:paraId="42525D16" w14:textId="77777777" w:rsidR="000F2B5E" w:rsidRPr="002B7EDD" w:rsidRDefault="000F2B5E" w:rsidP="000F2B5E">
      <w:pPr>
        <w:tabs>
          <w:tab w:val="left" w:pos="2954"/>
        </w:tabs>
        <w:spacing w:line="255" w:lineRule="exact"/>
        <w:ind w:left="2220"/>
        <w:rPr>
          <w:sz w:val="24"/>
          <w:szCs w:val="24"/>
        </w:rPr>
      </w:pPr>
      <w:r w:rsidRPr="002B7EDD">
        <w:rPr>
          <w:color w:val="232323"/>
          <w:spacing w:val="13"/>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4.05.022</w:t>
      </w:r>
      <w:r w:rsidRPr="002B7EDD">
        <w:rPr>
          <w:color w:val="232323"/>
          <w:sz w:val="24"/>
          <w:szCs w:val="24"/>
        </w:rPr>
        <w:tab/>
      </w:r>
      <w:r w:rsidRPr="002B7EDD">
        <w:rPr>
          <w:color w:val="232323"/>
          <w:spacing w:val="-6"/>
          <w:sz w:val="24"/>
          <w:szCs w:val="24"/>
        </w:rPr>
        <w:t>Additional</w:t>
      </w:r>
      <w:r w:rsidRPr="002B7EDD">
        <w:rPr>
          <w:color w:val="232323"/>
          <w:sz w:val="24"/>
          <w:szCs w:val="24"/>
        </w:rPr>
        <w:t xml:space="preserve"> </w:t>
      </w:r>
      <w:r w:rsidRPr="002B7EDD">
        <w:rPr>
          <w:color w:val="232323"/>
          <w:spacing w:val="-6"/>
          <w:sz w:val="24"/>
          <w:szCs w:val="24"/>
        </w:rPr>
        <w:t>Regulations</w:t>
      </w:r>
      <w:r w:rsidRPr="002B7EDD">
        <w:rPr>
          <w:color w:val="232323"/>
          <w:spacing w:val="6"/>
          <w:sz w:val="24"/>
          <w:szCs w:val="24"/>
        </w:rPr>
        <w:t xml:space="preserve"> </w:t>
      </w:r>
      <w:r w:rsidRPr="002B7EDD">
        <w:rPr>
          <w:color w:val="232323"/>
          <w:spacing w:val="-6"/>
          <w:sz w:val="24"/>
          <w:szCs w:val="24"/>
        </w:rPr>
        <w:t>for</w:t>
      </w:r>
      <w:r w:rsidRPr="002B7EDD">
        <w:rPr>
          <w:color w:val="232323"/>
          <w:spacing w:val="-16"/>
          <w:sz w:val="24"/>
          <w:szCs w:val="24"/>
        </w:rPr>
        <w:t xml:space="preserve"> </w:t>
      </w:r>
      <w:r w:rsidRPr="002B7EDD">
        <w:rPr>
          <w:color w:val="232323"/>
          <w:spacing w:val="-6"/>
          <w:sz w:val="24"/>
          <w:szCs w:val="24"/>
        </w:rPr>
        <w:t>Escort</w:t>
      </w:r>
      <w:r w:rsidRPr="002B7EDD">
        <w:rPr>
          <w:color w:val="232323"/>
          <w:spacing w:val="4"/>
          <w:sz w:val="24"/>
          <w:szCs w:val="24"/>
        </w:rPr>
        <w:t xml:space="preserve"> </w:t>
      </w:r>
      <w:r w:rsidRPr="002B7EDD">
        <w:rPr>
          <w:color w:val="232323"/>
          <w:spacing w:val="-6"/>
          <w:sz w:val="24"/>
          <w:szCs w:val="24"/>
        </w:rPr>
        <w:t>Agencies</w:t>
      </w:r>
    </w:p>
    <w:p w14:paraId="6CC9F8A5" w14:textId="77777777" w:rsidR="000F2B5E" w:rsidRPr="002B7EDD" w:rsidRDefault="000F2B5E" w:rsidP="000F2B5E">
      <w:pPr>
        <w:tabs>
          <w:tab w:val="left" w:pos="2949"/>
        </w:tabs>
        <w:spacing w:line="255" w:lineRule="exact"/>
        <w:ind w:left="2215"/>
        <w:rPr>
          <w:sz w:val="24"/>
          <w:szCs w:val="24"/>
        </w:rPr>
      </w:pPr>
      <w:r w:rsidRPr="002B7EDD">
        <w:rPr>
          <w:color w:val="232323"/>
          <w:spacing w:val="12"/>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4.05.023</w:t>
      </w:r>
      <w:r w:rsidRPr="002B7EDD">
        <w:rPr>
          <w:color w:val="232323"/>
          <w:sz w:val="24"/>
          <w:szCs w:val="24"/>
        </w:rPr>
        <w:tab/>
      </w:r>
      <w:r w:rsidRPr="002B7EDD">
        <w:rPr>
          <w:color w:val="232323"/>
          <w:spacing w:val="-6"/>
          <w:sz w:val="24"/>
          <w:szCs w:val="24"/>
        </w:rPr>
        <w:t>Additional</w:t>
      </w:r>
      <w:r w:rsidRPr="002B7EDD">
        <w:rPr>
          <w:color w:val="232323"/>
          <w:spacing w:val="-3"/>
          <w:sz w:val="24"/>
          <w:szCs w:val="24"/>
        </w:rPr>
        <w:t xml:space="preserve"> </w:t>
      </w:r>
      <w:r w:rsidRPr="002B7EDD">
        <w:rPr>
          <w:color w:val="232323"/>
          <w:spacing w:val="-6"/>
          <w:sz w:val="24"/>
          <w:szCs w:val="24"/>
        </w:rPr>
        <w:t>Regulations</w:t>
      </w:r>
      <w:r w:rsidRPr="002B7EDD">
        <w:rPr>
          <w:color w:val="232323"/>
          <w:spacing w:val="-8"/>
          <w:sz w:val="24"/>
          <w:szCs w:val="24"/>
        </w:rPr>
        <w:t xml:space="preserve"> </w:t>
      </w:r>
      <w:r w:rsidRPr="002B7EDD">
        <w:rPr>
          <w:color w:val="232323"/>
          <w:spacing w:val="-6"/>
          <w:sz w:val="24"/>
          <w:szCs w:val="24"/>
        </w:rPr>
        <w:t>for</w:t>
      </w:r>
      <w:r w:rsidRPr="002B7EDD">
        <w:rPr>
          <w:color w:val="232323"/>
          <w:spacing w:val="-12"/>
          <w:sz w:val="24"/>
          <w:szCs w:val="24"/>
        </w:rPr>
        <w:t xml:space="preserve"> </w:t>
      </w:r>
      <w:r w:rsidRPr="002B7EDD">
        <w:rPr>
          <w:color w:val="232323"/>
          <w:spacing w:val="-6"/>
          <w:sz w:val="24"/>
          <w:szCs w:val="24"/>
        </w:rPr>
        <w:t>Nude</w:t>
      </w:r>
      <w:r w:rsidRPr="002B7EDD">
        <w:rPr>
          <w:color w:val="232323"/>
          <w:spacing w:val="-5"/>
          <w:sz w:val="24"/>
          <w:szCs w:val="24"/>
        </w:rPr>
        <w:t xml:space="preserve"> </w:t>
      </w:r>
      <w:r w:rsidRPr="002B7EDD">
        <w:rPr>
          <w:color w:val="232323"/>
          <w:spacing w:val="-6"/>
          <w:sz w:val="24"/>
          <w:szCs w:val="24"/>
        </w:rPr>
        <w:t>Studio</w:t>
      </w:r>
      <w:r w:rsidRPr="002B7EDD">
        <w:rPr>
          <w:color w:val="232323"/>
          <w:spacing w:val="2"/>
          <w:sz w:val="24"/>
          <w:szCs w:val="24"/>
        </w:rPr>
        <w:t xml:space="preserve"> </w:t>
      </w:r>
      <w:r w:rsidRPr="002B7EDD">
        <w:rPr>
          <w:color w:val="232323"/>
          <w:spacing w:val="-6"/>
          <w:sz w:val="24"/>
          <w:szCs w:val="24"/>
        </w:rPr>
        <w:t>or</w:t>
      </w:r>
      <w:r w:rsidRPr="002B7EDD">
        <w:rPr>
          <w:color w:val="232323"/>
          <w:spacing w:val="-22"/>
          <w:sz w:val="24"/>
          <w:szCs w:val="24"/>
        </w:rPr>
        <w:t xml:space="preserve"> </w:t>
      </w:r>
      <w:r w:rsidRPr="002B7EDD">
        <w:rPr>
          <w:color w:val="232323"/>
          <w:spacing w:val="-6"/>
          <w:sz w:val="24"/>
          <w:szCs w:val="24"/>
        </w:rPr>
        <w:t>Modeling</w:t>
      </w:r>
      <w:r w:rsidRPr="002B7EDD">
        <w:rPr>
          <w:color w:val="232323"/>
          <w:sz w:val="24"/>
          <w:szCs w:val="24"/>
        </w:rPr>
        <w:t xml:space="preserve"> </w:t>
      </w:r>
      <w:r w:rsidRPr="002B7EDD">
        <w:rPr>
          <w:color w:val="232323"/>
          <w:spacing w:val="-6"/>
          <w:sz w:val="24"/>
          <w:szCs w:val="24"/>
        </w:rPr>
        <w:t>Studio</w:t>
      </w:r>
    </w:p>
    <w:p w14:paraId="1B54C21D" w14:textId="77777777" w:rsidR="000F2B5E" w:rsidRPr="002B7EDD" w:rsidRDefault="000F2B5E" w:rsidP="000F2B5E">
      <w:pPr>
        <w:tabs>
          <w:tab w:val="left" w:pos="2945"/>
        </w:tabs>
        <w:spacing w:line="255" w:lineRule="exact"/>
        <w:ind w:left="2215"/>
        <w:rPr>
          <w:sz w:val="24"/>
          <w:szCs w:val="24"/>
        </w:rPr>
      </w:pPr>
      <w:r w:rsidRPr="002B7EDD">
        <w:rPr>
          <w:color w:val="232323"/>
          <w:spacing w:val="17"/>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7"/>
          <w:sz w:val="24"/>
          <w:szCs w:val="24"/>
        </w:rPr>
        <w:t>4.05.024</w:t>
      </w:r>
      <w:r w:rsidRPr="002B7EDD">
        <w:rPr>
          <w:color w:val="232323"/>
          <w:sz w:val="24"/>
          <w:szCs w:val="24"/>
        </w:rPr>
        <w:tab/>
      </w:r>
      <w:r w:rsidRPr="002B7EDD">
        <w:rPr>
          <w:color w:val="232323"/>
          <w:spacing w:val="-6"/>
          <w:sz w:val="24"/>
          <w:szCs w:val="24"/>
        </w:rPr>
        <w:t>Additional</w:t>
      </w:r>
      <w:r w:rsidRPr="002B7EDD">
        <w:rPr>
          <w:color w:val="232323"/>
          <w:spacing w:val="-11"/>
          <w:sz w:val="24"/>
          <w:szCs w:val="24"/>
        </w:rPr>
        <w:t xml:space="preserve"> </w:t>
      </w:r>
      <w:r w:rsidRPr="002B7EDD">
        <w:rPr>
          <w:color w:val="232323"/>
          <w:spacing w:val="-6"/>
          <w:sz w:val="24"/>
          <w:szCs w:val="24"/>
        </w:rPr>
        <w:t>Regulations</w:t>
      </w:r>
      <w:r w:rsidRPr="002B7EDD">
        <w:rPr>
          <w:color w:val="232323"/>
          <w:spacing w:val="2"/>
          <w:sz w:val="24"/>
          <w:szCs w:val="24"/>
        </w:rPr>
        <w:t xml:space="preserve"> </w:t>
      </w:r>
      <w:r w:rsidRPr="002B7EDD">
        <w:rPr>
          <w:color w:val="232323"/>
          <w:spacing w:val="-6"/>
          <w:sz w:val="24"/>
          <w:szCs w:val="24"/>
        </w:rPr>
        <w:t>for</w:t>
      </w:r>
      <w:r w:rsidRPr="002B7EDD">
        <w:rPr>
          <w:color w:val="232323"/>
          <w:spacing w:val="-9"/>
          <w:sz w:val="24"/>
          <w:szCs w:val="24"/>
        </w:rPr>
        <w:t xml:space="preserve"> </w:t>
      </w:r>
      <w:r w:rsidRPr="002B7EDD">
        <w:rPr>
          <w:color w:val="232323"/>
          <w:spacing w:val="-6"/>
          <w:sz w:val="24"/>
          <w:szCs w:val="24"/>
        </w:rPr>
        <w:t>Adult</w:t>
      </w:r>
      <w:r w:rsidRPr="002B7EDD">
        <w:rPr>
          <w:color w:val="232323"/>
          <w:spacing w:val="-1"/>
          <w:sz w:val="24"/>
          <w:szCs w:val="24"/>
        </w:rPr>
        <w:t xml:space="preserve"> </w:t>
      </w:r>
      <w:r w:rsidRPr="002B7EDD">
        <w:rPr>
          <w:color w:val="232323"/>
          <w:spacing w:val="-6"/>
          <w:sz w:val="24"/>
          <w:szCs w:val="24"/>
        </w:rPr>
        <w:t>Theaters</w:t>
      </w:r>
      <w:r w:rsidRPr="002B7EDD">
        <w:rPr>
          <w:color w:val="232323"/>
          <w:spacing w:val="1"/>
          <w:sz w:val="24"/>
          <w:szCs w:val="24"/>
        </w:rPr>
        <w:t xml:space="preserve"> </w:t>
      </w:r>
      <w:r w:rsidRPr="002B7EDD">
        <w:rPr>
          <w:color w:val="232323"/>
          <w:spacing w:val="-6"/>
          <w:sz w:val="24"/>
          <w:szCs w:val="24"/>
        </w:rPr>
        <w:t>and</w:t>
      </w:r>
      <w:r w:rsidRPr="002B7EDD">
        <w:rPr>
          <w:color w:val="232323"/>
          <w:spacing w:val="-10"/>
          <w:sz w:val="24"/>
          <w:szCs w:val="24"/>
        </w:rPr>
        <w:t xml:space="preserve"> </w:t>
      </w:r>
      <w:r w:rsidRPr="002B7EDD">
        <w:rPr>
          <w:color w:val="232323"/>
          <w:spacing w:val="-6"/>
          <w:sz w:val="24"/>
          <w:szCs w:val="24"/>
        </w:rPr>
        <w:t>Adult</w:t>
      </w:r>
      <w:r w:rsidRPr="002B7EDD">
        <w:rPr>
          <w:color w:val="232323"/>
          <w:spacing w:val="-12"/>
          <w:sz w:val="24"/>
          <w:szCs w:val="24"/>
        </w:rPr>
        <w:t xml:space="preserve"> </w:t>
      </w:r>
      <w:r w:rsidRPr="002B7EDD">
        <w:rPr>
          <w:color w:val="232323"/>
          <w:spacing w:val="-6"/>
          <w:sz w:val="24"/>
          <w:szCs w:val="24"/>
        </w:rPr>
        <w:t>Motion</w:t>
      </w:r>
      <w:r w:rsidRPr="002B7EDD">
        <w:rPr>
          <w:color w:val="232323"/>
          <w:spacing w:val="-13"/>
          <w:sz w:val="24"/>
          <w:szCs w:val="24"/>
        </w:rPr>
        <w:t xml:space="preserve"> </w:t>
      </w:r>
      <w:r w:rsidRPr="002B7EDD">
        <w:rPr>
          <w:color w:val="232323"/>
          <w:spacing w:val="-6"/>
          <w:sz w:val="24"/>
          <w:szCs w:val="24"/>
        </w:rPr>
        <w:t>Picture</w:t>
      </w:r>
      <w:r w:rsidRPr="002B7EDD">
        <w:rPr>
          <w:color w:val="232323"/>
          <w:sz w:val="24"/>
          <w:szCs w:val="24"/>
        </w:rPr>
        <w:t xml:space="preserve"> </w:t>
      </w:r>
      <w:r w:rsidRPr="002B7EDD">
        <w:rPr>
          <w:color w:val="232323"/>
          <w:spacing w:val="-6"/>
          <w:sz w:val="24"/>
          <w:szCs w:val="24"/>
        </w:rPr>
        <w:t>Theaters</w:t>
      </w:r>
    </w:p>
    <w:p w14:paraId="1DA782DE" w14:textId="77777777" w:rsidR="000F2B5E" w:rsidRPr="002B7EDD" w:rsidRDefault="000F2B5E" w:rsidP="000F2B5E">
      <w:pPr>
        <w:tabs>
          <w:tab w:val="left" w:pos="2945"/>
        </w:tabs>
        <w:spacing w:line="257" w:lineRule="exact"/>
        <w:ind w:left="2215"/>
        <w:rPr>
          <w:sz w:val="24"/>
          <w:szCs w:val="24"/>
        </w:rPr>
      </w:pPr>
      <w:r w:rsidRPr="002B7EDD">
        <w:rPr>
          <w:color w:val="232323"/>
          <w:spacing w:val="12"/>
          <w:sz w:val="24"/>
          <w:szCs w:val="24"/>
        </w:rPr>
        <w:lastRenderedPageBreak/>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4.05.025</w:t>
      </w:r>
      <w:r w:rsidRPr="002B7EDD">
        <w:rPr>
          <w:color w:val="232323"/>
          <w:sz w:val="24"/>
          <w:szCs w:val="24"/>
        </w:rPr>
        <w:tab/>
      </w:r>
      <w:r w:rsidRPr="002B7EDD">
        <w:rPr>
          <w:color w:val="232323"/>
          <w:spacing w:val="-6"/>
          <w:sz w:val="24"/>
          <w:szCs w:val="24"/>
        </w:rPr>
        <w:t>Additional</w:t>
      </w:r>
      <w:r w:rsidRPr="002B7EDD">
        <w:rPr>
          <w:color w:val="232323"/>
          <w:spacing w:val="-11"/>
          <w:sz w:val="24"/>
          <w:szCs w:val="24"/>
        </w:rPr>
        <w:t xml:space="preserve"> </w:t>
      </w:r>
      <w:r w:rsidRPr="002B7EDD">
        <w:rPr>
          <w:color w:val="232323"/>
          <w:spacing w:val="-6"/>
          <w:sz w:val="24"/>
          <w:szCs w:val="24"/>
        </w:rPr>
        <w:t>Regulations</w:t>
      </w:r>
      <w:r w:rsidRPr="002B7EDD">
        <w:rPr>
          <w:color w:val="232323"/>
          <w:spacing w:val="10"/>
          <w:sz w:val="24"/>
          <w:szCs w:val="24"/>
        </w:rPr>
        <w:t xml:space="preserve"> </w:t>
      </w:r>
      <w:r w:rsidRPr="002B7EDD">
        <w:rPr>
          <w:color w:val="232323"/>
          <w:spacing w:val="-6"/>
          <w:sz w:val="24"/>
          <w:szCs w:val="24"/>
        </w:rPr>
        <w:t>for</w:t>
      </w:r>
      <w:r w:rsidRPr="002B7EDD">
        <w:rPr>
          <w:color w:val="232323"/>
          <w:spacing w:val="3"/>
          <w:sz w:val="24"/>
          <w:szCs w:val="24"/>
        </w:rPr>
        <w:t xml:space="preserve"> </w:t>
      </w:r>
      <w:r w:rsidRPr="002B7EDD">
        <w:rPr>
          <w:color w:val="232323"/>
          <w:spacing w:val="-6"/>
          <w:sz w:val="24"/>
          <w:szCs w:val="24"/>
        </w:rPr>
        <w:t>Adult</w:t>
      </w:r>
      <w:r w:rsidRPr="002B7EDD">
        <w:rPr>
          <w:color w:val="232323"/>
          <w:spacing w:val="-3"/>
          <w:sz w:val="24"/>
          <w:szCs w:val="24"/>
        </w:rPr>
        <w:t xml:space="preserve"> </w:t>
      </w:r>
      <w:r w:rsidRPr="002B7EDD">
        <w:rPr>
          <w:color w:val="232323"/>
          <w:spacing w:val="-6"/>
          <w:sz w:val="24"/>
          <w:szCs w:val="24"/>
        </w:rPr>
        <w:t>Motels</w:t>
      </w:r>
    </w:p>
    <w:p w14:paraId="3E543832" w14:textId="77777777" w:rsidR="000F2B5E" w:rsidRPr="002B7EDD" w:rsidRDefault="000F2B5E" w:rsidP="000F2B5E">
      <w:pPr>
        <w:tabs>
          <w:tab w:val="left" w:pos="2941"/>
        </w:tabs>
        <w:spacing w:line="257" w:lineRule="exact"/>
        <w:ind w:left="2220"/>
        <w:rPr>
          <w:sz w:val="24"/>
          <w:szCs w:val="24"/>
        </w:rPr>
      </w:pPr>
      <w:r w:rsidRPr="002B7EDD">
        <w:rPr>
          <w:color w:val="232323"/>
          <w:spacing w:val="8"/>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4.05.026</w:t>
      </w:r>
      <w:r w:rsidRPr="002B7EDD">
        <w:rPr>
          <w:color w:val="232323"/>
          <w:sz w:val="24"/>
          <w:szCs w:val="24"/>
        </w:rPr>
        <w:tab/>
      </w:r>
      <w:r w:rsidRPr="002B7EDD">
        <w:rPr>
          <w:color w:val="232323"/>
          <w:spacing w:val="-6"/>
          <w:sz w:val="24"/>
          <w:szCs w:val="24"/>
        </w:rPr>
        <w:t>Regulations</w:t>
      </w:r>
      <w:r w:rsidRPr="002B7EDD">
        <w:rPr>
          <w:color w:val="232323"/>
          <w:spacing w:val="7"/>
          <w:sz w:val="24"/>
          <w:szCs w:val="24"/>
        </w:rPr>
        <w:t xml:space="preserve"> </w:t>
      </w:r>
      <w:r w:rsidRPr="002B7EDD">
        <w:rPr>
          <w:color w:val="232323"/>
          <w:spacing w:val="-6"/>
          <w:sz w:val="24"/>
          <w:szCs w:val="24"/>
        </w:rPr>
        <w:t>Pertaining</w:t>
      </w:r>
      <w:r w:rsidRPr="002B7EDD">
        <w:rPr>
          <w:color w:val="232323"/>
          <w:spacing w:val="5"/>
          <w:sz w:val="24"/>
          <w:szCs w:val="24"/>
        </w:rPr>
        <w:t xml:space="preserve"> </w:t>
      </w:r>
      <w:r w:rsidRPr="002B7EDD">
        <w:rPr>
          <w:color w:val="232323"/>
          <w:spacing w:val="-6"/>
          <w:sz w:val="24"/>
          <w:szCs w:val="24"/>
        </w:rPr>
        <w:t>to</w:t>
      </w:r>
      <w:r w:rsidRPr="002B7EDD">
        <w:rPr>
          <w:color w:val="232323"/>
          <w:spacing w:val="-20"/>
          <w:sz w:val="24"/>
          <w:szCs w:val="24"/>
        </w:rPr>
        <w:t xml:space="preserve"> </w:t>
      </w:r>
      <w:r w:rsidRPr="002B7EDD">
        <w:rPr>
          <w:color w:val="232323"/>
          <w:spacing w:val="-6"/>
          <w:sz w:val="24"/>
          <w:szCs w:val="24"/>
        </w:rPr>
        <w:t>Exhibition</w:t>
      </w:r>
      <w:r w:rsidRPr="002B7EDD">
        <w:rPr>
          <w:color w:val="232323"/>
          <w:spacing w:val="-5"/>
          <w:sz w:val="24"/>
          <w:szCs w:val="24"/>
        </w:rPr>
        <w:t xml:space="preserve"> </w:t>
      </w:r>
      <w:r w:rsidRPr="002B7EDD">
        <w:rPr>
          <w:color w:val="232323"/>
          <w:spacing w:val="-6"/>
          <w:sz w:val="24"/>
          <w:szCs w:val="24"/>
        </w:rPr>
        <w:t>of</w:t>
      </w:r>
      <w:r w:rsidRPr="002B7EDD">
        <w:rPr>
          <w:color w:val="232323"/>
          <w:spacing w:val="-13"/>
          <w:sz w:val="24"/>
          <w:szCs w:val="24"/>
        </w:rPr>
        <w:t xml:space="preserve"> </w:t>
      </w:r>
      <w:r w:rsidRPr="002B7EDD">
        <w:rPr>
          <w:color w:val="232323"/>
          <w:spacing w:val="-6"/>
          <w:sz w:val="24"/>
          <w:szCs w:val="24"/>
        </w:rPr>
        <w:t>Sexually</w:t>
      </w:r>
      <w:r w:rsidRPr="002B7EDD">
        <w:rPr>
          <w:color w:val="232323"/>
          <w:spacing w:val="-10"/>
          <w:sz w:val="24"/>
          <w:szCs w:val="24"/>
        </w:rPr>
        <w:t xml:space="preserve"> </w:t>
      </w:r>
      <w:r w:rsidRPr="002B7EDD">
        <w:rPr>
          <w:color w:val="232323"/>
          <w:spacing w:val="-6"/>
          <w:sz w:val="24"/>
          <w:szCs w:val="24"/>
        </w:rPr>
        <w:t>Explicit</w:t>
      </w:r>
      <w:r w:rsidRPr="002B7EDD">
        <w:rPr>
          <w:color w:val="232323"/>
          <w:spacing w:val="1"/>
          <w:sz w:val="24"/>
          <w:szCs w:val="24"/>
        </w:rPr>
        <w:t xml:space="preserve"> </w:t>
      </w:r>
      <w:r w:rsidRPr="002B7EDD">
        <w:rPr>
          <w:color w:val="232323"/>
          <w:spacing w:val="-6"/>
          <w:sz w:val="24"/>
          <w:szCs w:val="24"/>
        </w:rPr>
        <w:t>Films</w:t>
      </w:r>
      <w:r w:rsidRPr="002B7EDD">
        <w:rPr>
          <w:color w:val="232323"/>
          <w:spacing w:val="4"/>
          <w:sz w:val="24"/>
          <w:szCs w:val="24"/>
        </w:rPr>
        <w:t xml:space="preserve"> </w:t>
      </w:r>
      <w:r w:rsidRPr="002B7EDD">
        <w:rPr>
          <w:color w:val="232323"/>
          <w:spacing w:val="-6"/>
          <w:sz w:val="24"/>
          <w:szCs w:val="24"/>
        </w:rPr>
        <w:t>or</w:t>
      </w:r>
      <w:r w:rsidRPr="002B7EDD">
        <w:rPr>
          <w:color w:val="232323"/>
          <w:spacing w:val="-24"/>
          <w:sz w:val="24"/>
          <w:szCs w:val="24"/>
        </w:rPr>
        <w:t xml:space="preserve"> </w:t>
      </w:r>
      <w:r w:rsidRPr="002B7EDD">
        <w:rPr>
          <w:color w:val="232323"/>
          <w:spacing w:val="-6"/>
          <w:sz w:val="24"/>
          <w:szCs w:val="24"/>
        </w:rPr>
        <w:t>Videos</w:t>
      </w:r>
    </w:p>
    <w:p w14:paraId="3FFC9CD2" w14:textId="6CBDC815" w:rsidR="000F2B5E" w:rsidRPr="002B7EDD" w:rsidRDefault="000F2B5E" w:rsidP="000F2B5E">
      <w:pPr>
        <w:tabs>
          <w:tab w:val="left" w:pos="2945"/>
        </w:tabs>
        <w:spacing w:before="4" w:line="230" w:lineRule="auto"/>
        <w:ind w:left="3595" w:right="171" w:hanging="1380"/>
        <w:rPr>
          <w:sz w:val="24"/>
          <w:szCs w:val="24"/>
        </w:rPr>
      </w:pPr>
      <w:r w:rsidRPr="002B7EDD">
        <w:rPr>
          <w:color w:val="232323"/>
          <w:sz w:val="24"/>
          <w:szCs w:val="24"/>
        </w:rPr>
        <w:t xml:space="preserve"> §</w:t>
      </w:r>
      <w:r w:rsidRPr="002B7EDD">
        <w:rPr>
          <w:color w:val="232323"/>
          <w:spacing w:val="8"/>
          <w:sz w:val="24"/>
          <w:szCs w:val="24"/>
        </w:rPr>
        <w:t xml:space="preserve"> </w:t>
      </w:r>
      <w:r w:rsidRPr="002B7EDD">
        <w:rPr>
          <w:color w:val="232323"/>
          <w:sz w:val="24"/>
          <w:szCs w:val="24"/>
        </w:rPr>
        <w:t>4.05.027</w:t>
      </w:r>
      <w:r w:rsidRPr="002B7EDD">
        <w:rPr>
          <w:color w:val="232323"/>
          <w:sz w:val="24"/>
          <w:szCs w:val="24"/>
        </w:rPr>
        <w:tab/>
      </w:r>
      <w:r w:rsidRPr="002B7EDD">
        <w:rPr>
          <w:color w:val="232323"/>
          <w:spacing w:val="-6"/>
          <w:sz w:val="24"/>
          <w:szCs w:val="24"/>
        </w:rPr>
        <w:t>Additional</w:t>
      </w:r>
      <w:r w:rsidRPr="002B7EDD">
        <w:rPr>
          <w:color w:val="232323"/>
          <w:spacing w:val="-18"/>
          <w:sz w:val="24"/>
          <w:szCs w:val="24"/>
        </w:rPr>
        <w:t xml:space="preserve"> </w:t>
      </w:r>
      <w:r w:rsidRPr="002B7EDD">
        <w:rPr>
          <w:color w:val="232323"/>
          <w:spacing w:val="-6"/>
          <w:sz w:val="24"/>
          <w:szCs w:val="24"/>
        </w:rPr>
        <w:t>Regulations Pertaining</w:t>
      </w:r>
      <w:r w:rsidRPr="002B7EDD">
        <w:rPr>
          <w:color w:val="232323"/>
          <w:spacing w:val="-8"/>
          <w:sz w:val="24"/>
          <w:szCs w:val="24"/>
        </w:rPr>
        <w:t xml:space="preserve"> </w:t>
      </w:r>
      <w:r w:rsidRPr="002B7EDD">
        <w:rPr>
          <w:color w:val="232323"/>
          <w:spacing w:val="-6"/>
          <w:sz w:val="24"/>
          <w:szCs w:val="24"/>
        </w:rPr>
        <w:t>to</w:t>
      </w:r>
      <w:r w:rsidRPr="002B7EDD">
        <w:rPr>
          <w:color w:val="232323"/>
          <w:spacing w:val="-20"/>
          <w:sz w:val="24"/>
          <w:szCs w:val="24"/>
        </w:rPr>
        <w:t xml:space="preserve"> </w:t>
      </w:r>
      <w:r w:rsidRPr="002B7EDD">
        <w:rPr>
          <w:color w:val="232323"/>
          <w:spacing w:val="-6"/>
          <w:sz w:val="24"/>
          <w:szCs w:val="24"/>
        </w:rPr>
        <w:t>Visibility,</w:t>
      </w:r>
      <w:r w:rsidRPr="002B7EDD">
        <w:rPr>
          <w:color w:val="232323"/>
          <w:sz w:val="24"/>
          <w:szCs w:val="24"/>
        </w:rPr>
        <w:t xml:space="preserve"> </w:t>
      </w:r>
      <w:r w:rsidRPr="002B7EDD">
        <w:rPr>
          <w:color w:val="232323"/>
          <w:spacing w:val="-6"/>
          <w:sz w:val="24"/>
          <w:szCs w:val="24"/>
        </w:rPr>
        <w:t>Continuous</w:t>
      </w:r>
      <w:r w:rsidRPr="002B7EDD">
        <w:rPr>
          <w:color w:val="232323"/>
          <w:sz w:val="24"/>
          <w:szCs w:val="24"/>
        </w:rPr>
        <w:t xml:space="preserve"> </w:t>
      </w:r>
      <w:r w:rsidR="000936E1" w:rsidRPr="002B7EDD">
        <w:rPr>
          <w:color w:val="232323"/>
          <w:spacing w:val="-6"/>
          <w:sz w:val="24"/>
          <w:szCs w:val="24"/>
        </w:rPr>
        <w:t>Walls,</w:t>
      </w:r>
      <w:r w:rsidRPr="002B7EDD">
        <w:rPr>
          <w:color w:val="232323"/>
          <w:spacing w:val="-6"/>
          <w:sz w:val="24"/>
          <w:szCs w:val="24"/>
        </w:rPr>
        <w:t xml:space="preserve"> and</w:t>
      </w:r>
      <w:r w:rsidRPr="002B7EDD">
        <w:rPr>
          <w:color w:val="232323"/>
          <w:spacing w:val="-25"/>
          <w:sz w:val="24"/>
          <w:szCs w:val="24"/>
        </w:rPr>
        <w:t xml:space="preserve">  </w:t>
      </w:r>
      <w:r w:rsidRPr="002B7EDD">
        <w:rPr>
          <w:color w:val="232323"/>
          <w:spacing w:val="-6"/>
          <w:sz w:val="24"/>
          <w:szCs w:val="24"/>
        </w:rPr>
        <w:t>Illumination</w:t>
      </w:r>
      <w:r w:rsidRPr="002B7EDD">
        <w:rPr>
          <w:color w:val="232323"/>
          <w:spacing w:val="-12"/>
          <w:sz w:val="24"/>
          <w:szCs w:val="24"/>
        </w:rPr>
        <w:t xml:space="preserve"> </w:t>
      </w:r>
      <w:r w:rsidRPr="002B7EDD">
        <w:rPr>
          <w:color w:val="232323"/>
          <w:spacing w:val="-6"/>
          <w:sz w:val="24"/>
          <w:szCs w:val="24"/>
        </w:rPr>
        <w:t xml:space="preserve">at </w:t>
      </w:r>
      <w:r w:rsidRPr="002B7EDD">
        <w:rPr>
          <w:color w:val="232323"/>
          <w:sz w:val="24"/>
          <w:szCs w:val="24"/>
        </w:rPr>
        <w:t>All</w:t>
      </w:r>
      <w:r w:rsidRPr="002B7EDD">
        <w:rPr>
          <w:color w:val="232323"/>
          <w:spacing w:val="-15"/>
          <w:sz w:val="24"/>
          <w:szCs w:val="24"/>
        </w:rPr>
        <w:t xml:space="preserve"> </w:t>
      </w:r>
      <w:r w:rsidRPr="002B7EDD">
        <w:rPr>
          <w:color w:val="232323"/>
          <w:sz w:val="24"/>
          <w:szCs w:val="24"/>
        </w:rPr>
        <w:t>Sexually</w:t>
      </w:r>
      <w:r w:rsidRPr="002B7EDD">
        <w:rPr>
          <w:color w:val="232323"/>
          <w:spacing w:val="-2"/>
          <w:sz w:val="24"/>
          <w:szCs w:val="24"/>
        </w:rPr>
        <w:t xml:space="preserve"> </w:t>
      </w:r>
      <w:r w:rsidRPr="002B7EDD">
        <w:rPr>
          <w:color w:val="232323"/>
          <w:sz w:val="24"/>
          <w:szCs w:val="24"/>
        </w:rPr>
        <w:t>Oriented</w:t>
      </w:r>
      <w:r w:rsidRPr="002B7EDD">
        <w:rPr>
          <w:color w:val="232323"/>
          <w:spacing w:val="-7"/>
          <w:sz w:val="24"/>
          <w:szCs w:val="24"/>
        </w:rPr>
        <w:t xml:space="preserve"> </w:t>
      </w:r>
      <w:r w:rsidRPr="002B7EDD">
        <w:rPr>
          <w:color w:val="232323"/>
          <w:sz w:val="24"/>
          <w:szCs w:val="24"/>
        </w:rPr>
        <w:t>Businesses</w:t>
      </w:r>
    </w:p>
    <w:p w14:paraId="59190924" w14:textId="77777777" w:rsidR="000F2B5E" w:rsidRPr="002B7EDD" w:rsidRDefault="000F2B5E" w:rsidP="000F2B5E">
      <w:pPr>
        <w:tabs>
          <w:tab w:val="left" w:pos="2940"/>
        </w:tabs>
        <w:spacing w:line="255" w:lineRule="exact"/>
        <w:ind w:left="2211"/>
        <w:rPr>
          <w:sz w:val="24"/>
          <w:szCs w:val="24"/>
        </w:rPr>
      </w:pPr>
      <w:r w:rsidRPr="002B7EDD">
        <w:rPr>
          <w:color w:val="232323"/>
          <w:sz w:val="24"/>
          <w:szCs w:val="24"/>
        </w:rPr>
        <w:t xml:space="preserve"> §</w:t>
      </w:r>
      <w:r w:rsidRPr="002B7EDD">
        <w:rPr>
          <w:color w:val="232323"/>
          <w:spacing w:val="8"/>
          <w:sz w:val="24"/>
          <w:szCs w:val="24"/>
        </w:rPr>
        <w:t xml:space="preserve"> </w:t>
      </w:r>
      <w:r w:rsidRPr="002B7EDD">
        <w:rPr>
          <w:color w:val="232323"/>
          <w:spacing w:val="-5"/>
          <w:sz w:val="24"/>
          <w:szCs w:val="24"/>
        </w:rPr>
        <w:t>4.05.028</w:t>
      </w:r>
      <w:r w:rsidRPr="002B7EDD">
        <w:rPr>
          <w:color w:val="232323"/>
          <w:sz w:val="24"/>
          <w:szCs w:val="24"/>
        </w:rPr>
        <w:tab/>
      </w:r>
      <w:r w:rsidRPr="002B7EDD">
        <w:rPr>
          <w:color w:val="232323"/>
          <w:spacing w:val="-6"/>
          <w:sz w:val="24"/>
          <w:szCs w:val="24"/>
        </w:rPr>
        <w:t>Additional</w:t>
      </w:r>
      <w:r w:rsidRPr="002B7EDD">
        <w:rPr>
          <w:color w:val="232323"/>
          <w:spacing w:val="-5"/>
          <w:sz w:val="24"/>
          <w:szCs w:val="24"/>
        </w:rPr>
        <w:t xml:space="preserve"> </w:t>
      </w:r>
      <w:r w:rsidRPr="002B7EDD">
        <w:rPr>
          <w:color w:val="232323"/>
          <w:spacing w:val="-6"/>
          <w:sz w:val="24"/>
          <w:szCs w:val="24"/>
        </w:rPr>
        <w:t>Regulations</w:t>
      </w:r>
      <w:r w:rsidRPr="002B7EDD">
        <w:rPr>
          <w:color w:val="232323"/>
          <w:spacing w:val="5"/>
          <w:sz w:val="24"/>
          <w:szCs w:val="24"/>
        </w:rPr>
        <w:t xml:space="preserve"> </w:t>
      </w:r>
      <w:r w:rsidRPr="002B7EDD">
        <w:rPr>
          <w:color w:val="232323"/>
          <w:spacing w:val="-6"/>
          <w:sz w:val="24"/>
          <w:szCs w:val="24"/>
        </w:rPr>
        <w:t>Pertaining</w:t>
      </w:r>
      <w:r w:rsidRPr="002B7EDD">
        <w:rPr>
          <w:color w:val="232323"/>
          <w:spacing w:val="6"/>
          <w:sz w:val="24"/>
          <w:szCs w:val="24"/>
        </w:rPr>
        <w:t xml:space="preserve"> </w:t>
      </w:r>
      <w:r w:rsidRPr="002B7EDD">
        <w:rPr>
          <w:color w:val="232323"/>
          <w:spacing w:val="-6"/>
          <w:sz w:val="24"/>
          <w:szCs w:val="24"/>
        </w:rPr>
        <w:t>to</w:t>
      </w:r>
      <w:r w:rsidRPr="002B7EDD">
        <w:rPr>
          <w:color w:val="232323"/>
          <w:spacing w:val="-10"/>
          <w:sz w:val="24"/>
          <w:szCs w:val="24"/>
        </w:rPr>
        <w:t xml:space="preserve"> </w:t>
      </w:r>
      <w:r w:rsidRPr="002B7EDD">
        <w:rPr>
          <w:color w:val="232323"/>
          <w:spacing w:val="-6"/>
          <w:sz w:val="24"/>
          <w:szCs w:val="24"/>
        </w:rPr>
        <w:t>Adult</w:t>
      </w:r>
      <w:r w:rsidRPr="002B7EDD">
        <w:rPr>
          <w:color w:val="232323"/>
          <w:spacing w:val="5"/>
          <w:sz w:val="24"/>
          <w:szCs w:val="24"/>
        </w:rPr>
        <w:t xml:space="preserve"> </w:t>
      </w:r>
      <w:r w:rsidRPr="002B7EDD">
        <w:rPr>
          <w:color w:val="232323"/>
          <w:spacing w:val="-6"/>
          <w:sz w:val="24"/>
          <w:szCs w:val="24"/>
        </w:rPr>
        <w:t>Cabarets</w:t>
      </w:r>
    </w:p>
    <w:p w14:paraId="308096A7" w14:textId="77777777" w:rsidR="000F2B5E" w:rsidRPr="002B7EDD" w:rsidRDefault="000F2B5E" w:rsidP="000F2B5E">
      <w:pPr>
        <w:tabs>
          <w:tab w:val="left" w:pos="2945"/>
        </w:tabs>
        <w:spacing w:before="11" w:line="225" w:lineRule="auto"/>
        <w:ind w:left="3595" w:right="181" w:hanging="1380"/>
        <w:rPr>
          <w:sz w:val="24"/>
          <w:szCs w:val="24"/>
        </w:rPr>
      </w:pPr>
      <w:r w:rsidRPr="002B7EDD">
        <w:rPr>
          <w:color w:val="232323"/>
          <w:sz w:val="24"/>
          <w:szCs w:val="24"/>
        </w:rPr>
        <w:t xml:space="preserve"> §</w:t>
      </w:r>
      <w:r w:rsidRPr="002B7EDD">
        <w:rPr>
          <w:color w:val="232323"/>
          <w:spacing w:val="8"/>
          <w:sz w:val="24"/>
          <w:szCs w:val="24"/>
        </w:rPr>
        <w:t xml:space="preserve"> </w:t>
      </w:r>
      <w:r w:rsidRPr="002B7EDD">
        <w:rPr>
          <w:color w:val="232323"/>
          <w:sz w:val="24"/>
          <w:szCs w:val="24"/>
        </w:rPr>
        <w:t>4.05.029</w:t>
      </w:r>
      <w:r w:rsidRPr="002B7EDD">
        <w:rPr>
          <w:color w:val="232323"/>
          <w:sz w:val="24"/>
          <w:szCs w:val="24"/>
        </w:rPr>
        <w:tab/>
      </w:r>
      <w:r w:rsidRPr="002B7EDD">
        <w:rPr>
          <w:color w:val="232323"/>
          <w:spacing w:val="-2"/>
          <w:sz w:val="24"/>
          <w:szCs w:val="24"/>
        </w:rPr>
        <w:t>Additional</w:t>
      </w:r>
      <w:r w:rsidRPr="002B7EDD">
        <w:rPr>
          <w:color w:val="232323"/>
          <w:spacing w:val="11"/>
          <w:sz w:val="24"/>
          <w:szCs w:val="24"/>
        </w:rPr>
        <w:t xml:space="preserve"> </w:t>
      </w:r>
      <w:r w:rsidRPr="002B7EDD">
        <w:rPr>
          <w:color w:val="232323"/>
          <w:spacing w:val="-2"/>
          <w:sz w:val="24"/>
          <w:szCs w:val="24"/>
        </w:rPr>
        <w:t>Regulations</w:t>
      </w:r>
      <w:r w:rsidRPr="002B7EDD">
        <w:rPr>
          <w:color w:val="232323"/>
          <w:spacing w:val="14"/>
          <w:sz w:val="24"/>
          <w:szCs w:val="24"/>
        </w:rPr>
        <w:t xml:space="preserve"> </w:t>
      </w:r>
      <w:r w:rsidRPr="002B7EDD">
        <w:rPr>
          <w:color w:val="232323"/>
          <w:spacing w:val="-2"/>
          <w:sz w:val="24"/>
          <w:szCs w:val="24"/>
        </w:rPr>
        <w:t>Where</w:t>
      </w:r>
      <w:r w:rsidRPr="002B7EDD">
        <w:rPr>
          <w:color w:val="232323"/>
          <w:spacing w:val="7"/>
          <w:sz w:val="24"/>
          <w:szCs w:val="24"/>
        </w:rPr>
        <w:t xml:space="preserve"> </w:t>
      </w:r>
      <w:r w:rsidRPr="002B7EDD">
        <w:rPr>
          <w:color w:val="232323"/>
          <w:spacing w:val="-2"/>
          <w:sz w:val="24"/>
          <w:szCs w:val="24"/>
        </w:rPr>
        <w:t>Alcoholic</w:t>
      </w:r>
      <w:r w:rsidRPr="002B7EDD">
        <w:rPr>
          <w:color w:val="232323"/>
          <w:spacing w:val="10"/>
          <w:sz w:val="24"/>
          <w:szCs w:val="24"/>
        </w:rPr>
        <w:t xml:space="preserve"> </w:t>
      </w:r>
      <w:r w:rsidRPr="002B7EDD">
        <w:rPr>
          <w:color w:val="232323"/>
          <w:spacing w:val="-2"/>
          <w:sz w:val="24"/>
          <w:szCs w:val="24"/>
        </w:rPr>
        <w:t>Beverages</w:t>
      </w:r>
      <w:r w:rsidRPr="002B7EDD">
        <w:rPr>
          <w:color w:val="232323"/>
          <w:spacing w:val="16"/>
          <w:sz w:val="24"/>
          <w:szCs w:val="24"/>
        </w:rPr>
        <w:t xml:space="preserve"> </w:t>
      </w:r>
      <w:r w:rsidRPr="002B7EDD">
        <w:rPr>
          <w:color w:val="232323"/>
          <w:spacing w:val="-2"/>
          <w:sz w:val="24"/>
          <w:szCs w:val="24"/>
        </w:rPr>
        <w:t>are</w:t>
      </w:r>
      <w:r w:rsidRPr="002B7EDD">
        <w:rPr>
          <w:color w:val="232323"/>
          <w:spacing w:val="7"/>
          <w:sz w:val="24"/>
          <w:szCs w:val="24"/>
        </w:rPr>
        <w:t xml:space="preserve"> </w:t>
      </w:r>
      <w:r w:rsidRPr="002B7EDD">
        <w:rPr>
          <w:color w:val="232323"/>
          <w:spacing w:val="-2"/>
          <w:sz w:val="24"/>
          <w:szCs w:val="24"/>
        </w:rPr>
        <w:t>Served,</w:t>
      </w:r>
      <w:r w:rsidRPr="002B7EDD">
        <w:rPr>
          <w:color w:val="232323"/>
          <w:spacing w:val="9"/>
          <w:sz w:val="24"/>
          <w:szCs w:val="24"/>
        </w:rPr>
        <w:t xml:space="preserve"> </w:t>
      </w:r>
      <w:r w:rsidRPr="002B7EDD">
        <w:rPr>
          <w:color w:val="232323"/>
          <w:spacing w:val="-2"/>
          <w:sz w:val="24"/>
          <w:szCs w:val="24"/>
        </w:rPr>
        <w:t>Consumed</w:t>
      </w:r>
      <w:r w:rsidRPr="002B7EDD">
        <w:rPr>
          <w:color w:val="232323"/>
          <w:spacing w:val="9"/>
          <w:sz w:val="24"/>
          <w:szCs w:val="24"/>
        </w:rPr>
        <w:t xml:space="preserve"> </w:t>
      </w:r>
      <w:r w:rsidRPr="002B7EDD">
        <w:rPr>
          <w:color w:val="232323"/>
          <w:spacing w:val="-2"/>
          <w:sz w:val="24"/>
          <w:szCs w:val="24"/>
        </w:rPr>
        <w:t xml:space="preserve">or </w:t>
      </w:r>
      <w:r w:rsidRPr="002B7EDD">
        <w:rPr>
          <w:color w:val="232323"/>
          <w:sz w:val="24"/>
          <w:szCs w:val="24"/>
        </w:rPr>
        <w:t>Offered for Sale</w:t>
      </w:r>
    </w:p>
    <w:p w14:paraId="50203FB6" w14:textId="77777777" w:rsidR="000F2B5E" w:rsidRPr="002B7EDD" w:rsidRDefault="000F2B5E" w:rsidP="000F2B5E">
      <w:pPr>
        <w:tabs>
          <w:tab w:val="left" w:pos="2931"/>
        </w:tabs>
        <w:spacing w:line="247" w:lineRule="exact"/>
        <w:ind w:left="2210"/>
        <w:rPr>
          <w:sz w:val="24"/>
          <w:szCs w:val="24"/>
        </w:rPr>
      </w:pPr>
      <w:r w:rsidRPr="002B7EDD">
        <w:rPr>
          <w:color w:val="232323"/>
          <w:spacing w:val="7"/>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4.05.030</w:t>
      </w:r>
      <w:r w:rsidRPr="002B7EDD">
        <w:rPr>
          <w:color w:val="232323"/>
          <w:sz w:val="24"/>
          <w:szCs w:val="24"/>
        </w:rPr>
        <w:tab/>
      </w:r>
      <w:r w:rsidRPr="002B7EDD">
        <w:rPr>
          <w:color w:val="232323"/>
          <w:spacing w:val="-6"/>
          <w:sz w:val="24"/>
          <w:szCs w:val="24"/>
        </w:rPr>
        <w:t>Display</w:t>
      </w:r>
      <w:r w:rsidRPr="002B7EDD">
        <w:rPr>
          <w:color w:val="232323"/>
          <w:sz w:val="24"/>
          <w:szCs w:val="24"/>
        </w:rPr>
        <w:t xml:space="preserve"> </w:t>
      </w:r>
      <w:r w:rsidRPr="002B7EDD">
        <w:rPr>
          <w:color w:val="232323"/>
          <w:spacing w:val="-6"/>
          <w:sz w:val="24"/>
          <w:szCs w:val="24"/>
        </w:rPr>
        <w:t>of</w:t>
      </w:r>
      <w:r w:rsidRPr="002B7EDD">
        <w:rPr>
          <w:color w:val="232323"/>
          <w:spacing w:val="-2"/>
          <w:sz w:val="24"/>
          <w:szCs w:val="24"/>
        </w:rPr>
        <w:t xml:space="preserve"> </w:t>
      </w:r>
      <w:r w:rsidRPr="002B7EDD">
        <w:rPr>
          <w:color w:val="232323"/>
          <w:spacing w:val="-6"/>
          <w:sz w:val="24"/>
          <w:szCs w:val="24"/>
        </w:rPr>
        <w:t>Sexually</w:t>
      </w:r>
      <w:r w:rsidRPr="002B7EDD">
        <w:rPr>
          <w:color w:val="232323"/>
          <w:spacing w:val="-9"/>
          <w:sz w:val="24"/>
          <w:szCs w:val="24"/>
        </w:rPr>
        <w:t xml:space="preserve"> </w:t>
      </w:r>
      <w:r w:rsidRPr="002B7EDD">
        <w:rPr>
          <w:color w:val="232323"/>
          <w:spacing w:val="-6"/>
          <w:sz w:val="24"/>
          <w:szCs w:val="24"/>
        </w:rPr>
        <w:t>Explicit</w:t>
      </w:r>
      <w:r w:rsidRPr="002B7EDD">
        <w:rPr>
          <w:color w:val="232323"/>
          <w:spacing w:val="-5"/>
          <w:sz w:val="24"/>
          <w:szCs w:val="24"/>
        </w:rPr>
        <w:t xml:space="preserve"> </w:t>
      </w:r>
      <w:r w:rsidRPr="002B7EDD">
        <w:rPr>
          <w:color w:val="232323"/>
          <w:spacing w:val="-6"/>
          <w:sz w:val="24"/>
          <w:szCs w:val="24"/>
        </w:rPr>
        <w:t>Material</w:t>
      </w:r>
      <w:r w:rsidRPr="002B7EDD">
        <w:rPr>
          <w:color w:val="232323"/>
          <w:spacing w:val="9"/>
          <w:sz w:val="24"/>
          <w:szCs w:val="24"/>
        </w:rPr>
        <w:t xml:space="preserve"> </w:t>
      </w:r>
      <w:r w:rsidRPr="002B7EDD">
        <w:rPr>
          <w:color w:val="232323"/>
          <w:spacing w:val="-6"/>
          <w:sz w:val="24"/>
          <w:szCs w:val="24"/>
        </w:rPr>
        <w:t>to</w:t>
      </w:r>
      <w:r w:rsidRPr="002B7EDD">
        <w:rPr>
          <w:color w:val="232323"/>
          <w:spacing w:val="-17"/>
          <w:sz w:val="24"/>
          <w:szCs w:val="24"/>
        </w:rPr>
        <w:t xml:space="preserve"> </w:t>
      </w:r>
      <w:r w:rsidRPr="002B7EDD">
        <w:rPr>
          <w:color w:val="232323"/>
          <w:spacing w:val="-6"/>
          <w:sz w:val="24"/>
          <w:szCs w:val="24"/>
        </w:rPr>
        <w:t>Minors</w:t>
      </w:r>
    </w:p>
    <w:p w14:paraId="0039080E" w14:textId="77777777" w:rsidR="000F2B5E" w:rsidRPr="002B7EDD" w:rsidRDefault="000F2B5E" w:rsidP="000F2B5E">
      <w:pPr>
        <w:tabs>
          <w:tab w:val="left" w:pos="2935"/>
        </w:tabs>
        <w:spacing w:line="255" w:lineRule="exact"/>
        <w:ind w:left="2215"/>
        <w:rPr>
          <w:sz w:val="24"/>
          <w:szCs w:val="24"/>
        </w:rPr>
      </w:pPr>
      <w:r w:rsidRPr="002B7EDD">
        <w:rPr>
          <w:color w:val="232323"/>
          <w:spacing w:val="7"/>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4.05.031</w:t>
      </w:r>
      <w:r w:rsidRPr="002B7EDD">
        <w:rPr>
          <w:color w:val="232323"/>
          <w:sz w:val="24"/>
          <w:szCs w:val="24"/>
        </w:rPr>
        <w:tab/>
      </w:r>
      <w:r w:rsidRPr="002B7EDD">
        <w:rPr>
          <w:color w:val="232323"/>
          <w:spacing w:val="-4"/>
          <w:sz w:val="24"/>
          <w:szCs w:val="24"/>
        </w:rPr>
        <w:t>Hours</w:t>
      </w:r>
      <w:r w:rsidRPr="002B7EDD">
        <w:rPr>
          <w:color w:val="232323"/>
          <w:spacing w:val="-2"/>
          <w:sz w:val="24"/>
          <w:szCs w:val="24"/>
        </w:rPr>
        <w:t xml:space="preserve"> </w:t>
      </w:r>
      <w:r w:rsidRPr="002B7EDD">
        <w:rPr>
          <w:color w:val="232323"/>
          <w:spacing w:val="-4"/>
          <w:sz w:val="24"/>
          <w:szCs w:val="24"/>
        </w:rPr>
        <w:t>of</w:t>
      </w:r>
      <w:r w:rsidRPr="002B7EDD">
        <w:rPr>
          <w:color w:val="232323"/>
          <w:spacing w:val="-15"/>
          <w:sz w:val="24"/>
          <w:szCs w:val="24"/>
        </w:rPr>
        <w:t xml:space="preserve"> </w:t>
      </w:r>
      <w:r w:rsidRPr="002B7EDD">
        <w:rPr>
          <w:color w:val="232323"/>
          <w:spacing w:val="-4"/>
          <w:sz w:val="24"/>
          <w:szCs w:val="24"/>
        </w:rPr>
        <w:t>Operation</w:t>
      </w:r>
    </w:p>
    <w:p w14:paraId="26F6B9E2" w14:textId="77777777" w:rsidR="000F2B5E" w:rsidRPr="002B7EDD" w:rsidRDefault="000F2B5E" w:rsidP="000F2B5E">
      <w:pPr>
        <w:tabs>
          <w:tab w:val="left" w:pos="2931"/>
        </w:tabs>
        <w:spacing w:line="255" w:lineRule="exact"/>
        <w:ind w:left="2206"/>
        <w:rPr>
          <w:sz w:val="24"/>
          <w:szCs w:val="24"/>
        </w:rPr>
      </w:pPr>
      <w:r w:rsidRPr="002B7EDD">
        <w:rPr>
          <w:color w:val="232323"/>
          <w:spacing w:val="23"/>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7"/>
          <w:sz w:val="24"/>
          <w:szCs w:val="24"/>
        </w:rPr>
        <w:t>4.05.032</w:t>
      </w:r>
      <w:r w:rsidRPr="002B7EDD">
        <w:rPr>
          <w:color w:val="232323"/>
          <w:sz w:val="24"/>
          <w:szCs w:val="24"/>
        </w:rPr>
        <w:tab/>
      </w:r>
      <w:r w:rsidRPr="002B7EDD">
        <w:rPr>
          <w:color w:val="232323"/>
          <w:spacing w:val="-6"/>
          <w:sz w:val="24"/>
          <w:szCs w:val="24"/>
        </w:rPr>
        <w:t>Exterior</w:t>
      </w:r>
      <w:r w:rsidRPr="002B7EDD">
        <w:rPr>
          <w:color w:val="232323"/>
          <w:spacing w:val="4"/>
          <w:sz w:val="24"/>
          <w:szCs w:val="24"/>
        </w:rPr>
        <w:t xml:space="preserve"> </w:t>
      </w:r>
      <w:r w:rsidRPr="002B7EDD">
        <w:rPr>
          <w:color w:val="232323"/>
          <w:spacing w:val="-6"/>
          <w:sz w:val="24"/>
          <w:szCs w:val="24"/>
        </w:rPr>
        <w:t>Portions</w:t>
      </w:r>
      <w:r w:rsidRPr="002B7EDD">
        <w:rPr>
          <w:color w:val="232323"/>
          <w:spacing w:val="1"/>
          <w:sz w:val="24"/>
          <w:szCs w:val="24"/>
        </w:rPr>
        <w:t xml:space="preserve"> </w:t>
      </w:r>
      <w:r w:rsidRPr="002B7EDD">
        <w:rPr>
          <w:color w:val="232323"/>
          <w:spacing w:val="-6"/>
          <w:sz w:val="24"/>
          <w:szCs w:val="24"/>
        </w:rPr>
        <w:t>of</w:t>
      </w:r>
      <w:r w:rsidRPr="002B7EDD">
        <w:rPr>
          <w:color w:val="232323"/>
          <w:spacing w:val="-14"/>
          <w:sz w:val="24"/>
          <w:szCs w:val="24"/>
        </w:rPr>
        <w:t xml:space="preserve"> </w:t>
      </w:r>
      <w:r w:rsidRPr="002B7EDD">
        <w:rPr>
          <w:color w:val="232323"/>
          <w:spacing w:val="-6"/>
          <w:sz w:val="24"/>
          <w:szCs w:val="24"/>
        </w:rPr>
        <w:t>Sexually</w:t>
      </w:r>
      <w:r w:rsidRPr="002B7EDD">
        <w:rPr>
          <w:color w:val="232323"/>
          <w:spacing w:val="-3"/>
          <w:sz w:val="24"/>
          <w:szCs w:val="24"/>
        </w:rPr>
        <w:t xml:space="preserve"> </w:t>
      </w:r>
      <w:r w:rsidRPr="002B7EDD">
        <w:rPr>
          <w:color w:val="232323"/>
          <w:spacing w:val="-6"/>
          <w:sz w:val="24"/>
          <w:szCs w:val="24"/>
        </w:rPr>
        <w:t>Oriented</w:t>
      </w:r>
      <w:r w:rsidRPr="002B7EDD">
        <w:rPr>
          <w:color w:val="232323"/>
          <w:spacing w:val="-5"/>
          <w:sz w:val="24"/>
          <w:szCs w:val="24"/>
        </w:rPr>
        <w:t xml:space="preserve"> </w:t>
      </w:r>
      <w:r w:rsidRPr="002B7EDD">
        <w:rPr>
          <w:color w:val="232323"/>
          <w:spacing w:val="-6"/>
          <w:sz w:val="24"/>
          <w:szCs w:val="24"/>
        </w:rPr>
        <w:t>Businesses</w:t>
      </w:r>
    </w:p>
    <w:p w14:paraId="6245E0CD" w14:textId="77777777" w:rsidR="000F2B5E" w:rsidRPr="002B7EDD" w:rsidRDefault="000F2B5E" w:rsidP="000F2B5E">
      <w:pPr>
        <w:tabs>
          <w:tab w:val="left" w:pos="2943"/>
        </w:tabs>
        <w:spacing w:line="252" w:lineRule="exact"/>
        <w:ind w:left="2206"/>
        <w:rPr>
          <w:sz w:val="24"/>
          <w:szCs w:val="24"/>
        </w:rPr>
      </w:pPr>
      <w:r w:rsidRPr="002B7EDD">
        <w:rPr>
          <w:color w:val="232323"/>
          <w:spacing w:val="12"/>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4.05.033</w:t>
      </w:r>
      <w:r w:rsidRPr="002B7EDD">
        <w:rPr>
          <w:color w:val="232323"/>
          <w:sz w:val="24"/>
          <w:szCs w:val="24"/>
        </w:rPr>
        <w:tab/>
      </w:r>
      <w:r w:rsidRPr="002B7EDD">
        <w:rPr>
          <w:color w:val="232323"/>
          <w:spacing w:val="-8"/>
          <w:sz w:val="24"/>
          <w:szCs w:val="24"/>
        </w:rPr>
        <w:t>Sign</w:t>
      </w:r>
      <w:r w:rsidRPr="002B7EDD">
        <w:rPr>
          <w:color w:val="232323"/>
          <w:spacing w:val="-10"/>
          <w:sz w:val="24"/>
          <w:szCs w:val="24"/>
        </w:rPr>
        <w:t xml:space="preserve"> </w:t>
      </w:r>
      <w:r w:rsidRPr="002B7EDD">
        <w:rPr>
          <w:color w:val="232323"/>
          <w:spacing w:val="-2"/>
          <w:sz w:val="24"/>
          <w:szCs w:val="24"/>
        </w:rPr>
        <w:t>Requirements</w:t>
      </w:r>
    </w:p>
    <w:p w14:paraId="2DCE0E90" w14:textId="77777777" w:rsidR="000F2B5E" w:rsidRPr="002B7EDD" w:rsidRDefault="000F2B5E" w:rsidP="000F2B5E">
      <w:pPr>
        <w:tabs>
          <w:tab w:val="left" w:pos="2936"/>
        </w:tabs>
        <w:spacing w:line="255" w:lineRule="exact"/>
        <w:ind w:left="2210"/>
        <w:rPr>
          <w:sz w:val="24"/>
          <w:szCs w:val="24"/>
        </w:rPr>
      </w:pPr>
      <w:r w:rsidRPr="002B7EDD">
        <w:rPr>
          <w:color w:val="232323"/>
          <w:spacing w:val="7"/>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4.05.034</w:t>
      </w:r>
      <w:r w:rsidRPr="002B7EDD">
        <w:rPr>
          <w:color w:val="232323"/>
          <w:sz w:val="24"/>
          <w:szCs w:val="24"/>
        </w:rPr>
        <w:tab/>
      </w:r>
      <w:r w:rsidRPr="002B7EDD">
        <w:rPr>
          <w:color w:val="232323"/>
          <w:spacing w:val="-2"/>
          <w:sz w:val="24"/>
          <w:szCs w:val="24"/>
        </w:rPr>
        <w:t>Enforcement</w:t>
      </w:r>
    </w:p>
    <w:p w14:paraId="551167FA" w14:textId="77777777" w:rsidR="000F2B5E" w:rsidRPr="002B7EDD" w:rsidRDefault="000F2B5E" w:rsidP="000F2B5E">
      <w:pPr>
        <w:tabs>
          <w:tab w:val="left" w:pos="2932"/>
        </w:tabs>
        <w:spacing w:line="255" w:lineRule="exact"/>
        <w:ind w:left="2210"/>
        <w:rPr>
          <w:sz w:val="24"/>
          <w:szCs w:val="24"/>
        </w:rPr>
      </w:pPr>
      <w:r w:rsidRPr="002B7EDD">
        <w:rPr>
          <w:color w:val="232323"/>
          <w:spacing w:val="11"/>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4.05.035</w:t>
      </w:r>
      <w:r w:rsidRPr="002B7EDD">
        <w:rPr>
          <w:color w:val="232323"/>
          <w:sz w:val="24"/>
          <w:szCs w:val="24"/>
        </w:rPr>
        <w:tab/>
      </w:r>
      <w:r w:rsidRPr="002B7EDD">
        <w:rPr>
          <w:color w:val="232323"/>
          <w:spacing w:val="-2"/>
          <w:sz w:val="24"/>
          <w:szCs w:val="24"/>
        </w:rPr>
        <w:t>Injunction</w:t>
      </w:r>
    </w:p>
    <w:p w14:paraId="17CECE78" w14:textId="77777777" w:rsidR="000F2B5E" w:rsidRPr="002B7EDD" w:rsidRDefault="000F2B5E" w:rsidP="000F2B5E">
      <w:pPr>
        <w:tabs>
          <w:tab w:val="left" w:pos="2935"/>
        </w:tabs>
        <w:spacing w:line="257" w:lineRule="exact"/>
        <w:ind w:left="2206"/>
        <w:rPr>
          <w:sz w:val="24"/>
          <w:szCs w:val="24"/>
        </w:rPr>
      </w:pPr>
      <w:r w:rsidRPr="002B7EDD">
        <w:rPr>
          <w:color w:val="232323"/>
          <w:spacing w:val="11"/>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4.05.036</w:t>
      </w:r>
      <w:r w:rsidRPr="002B7EDD">
        <w:rPr>
          <w:color w:val="232323"/>
          <w:sz w:val="24"/>
          <w:szCs w:val="24"/>
        </w:rPr>
        <w:tab/>
      </w:r>
      <w:r w:rsidRPr="002B7EDD">
        <w:rPr>
          <w:color w:val="232323"/>
          <w:spacing w:val="-4"/>
          <w:sz w:val="24"/>
          <w:szCs w:val="24"/>
        </w:rPr>
        <w:t>Amendment</w:t>
      </w:r>
      <w:r w:rsidRPr="002B7EDD">
        <w:rPr>
          <w:color w:val="232323"/>
          <w:spacing w:val="-6"/>
          <w:sz w:val="24"/>
          <w:szCs w:val="24"/>
        </w:rPr>
        <w:t xml:space="preserve"> </w:t>
      </w:r>
      <w:r w:rsidRPr="002B7EDD">
        <w:rPr>
          <w:color w:val="232323"/>
          <w:spacing w:val="-4"/>
          <w:sz w:val="24"/>
          <w:szCs w:val="24"/>
        </w:rPr>
        <w:t>of</w:t>
      </w:r>
      <w:r w:rsidRPr="002B7EDD">
        <w:rPr>
          <w:color w:val="232323"/>
          <w:spacing w:val="-17"/>
          <w:sz w:val="24"/>
          <w:szCs w:val="24"/>
        </w:rPr>
        <w:t xml:space="preserve"> </w:t>
      </w:r>
      <w:r w:rsidRPr="002B7EDD">
        <w:rPr>
          <w:color w:val="232323"/>
          <w:spacing w:val="-4"/>
          <w:sz w:val="24"/>
          <w:szCs w:val="24"/>
        </w:rPr>
        <w:t>this</w:t>
      </w:r>
      <w:r w:rsidRPr="002B7EDD">
        <w:rPr>
          <w:color w:val="232323"/>
          <w:spacing w:val="-12"/>
          <w:sz w:val="24"/>
          <w:szCs w:val="24"/>
        </w:rPr>
        <w:t xml:space="preserve"> </w:t>
      </w:r>
      <w:r w:rsidRPr="002B7EDD">
        <w:rPr>
          <w:color w:val="232323"/>
          <w:spacing w:val="-4"/>
          <w:sz w:val="24"/>
          <w:szCs w:val="24"/>
        </w:rPr>
        <w:t>Article</w:t>
      </w:r>
    </w:p>
    <w:p w14:paraId="34D3696D" w14:textId="1648831D" w:rsidR="005A2C79" w:rsidRPr="002B7EDD" w:rsidRDefault="000F2B5E" w:rsidP="001D46AD">
      <w:pPr>
        <w:tabs>
          <w:tab w:val="left" w:pos="2931"/>
        </w:tabs>
        <w:spacing w:line="262" w:lineRule="exact"/>
        <w:ind w:left="2210"/>
        <w:rPr>
          <w:sz w:val="24"/>
          <w:szCs w:val="24"/>
        </w:rPr>
        <w:sectPr w:rsidR="005A2C79" w:rsidRPr="002B7EDD" w:rsidSect="005A2C79">
          <w:footerReference w:type="default" r:id="rId60"/>
          <w:pgSz w:w="12240" w:h="15840"/>
          <w:pgMar w:top="600" w:right="1060" w:bottom="1140" w:left="180" w:header="0" w:footer="953" w:gutter="0"/>
          <w:pgNumType w:start="1"/>
          <w:cols w:space="720"/>
        </w:sectPr>
      </w:pPr>
      <w:r w:rsidRPr="002B7EDD">
        <w:rPr>
          <w:color w:val="232323"/>
          <w:spacing w:val="4"/>
          <w:sz w:val="24"/>
          <w:szCs w:val="24"/>
        </w:rPr>
        <w:t xml:space="preserve"> </w:t>
      </w:r>
      <w:r w:rsidRPr="002B7EDD">
        <w:rPr>
          <w:color w:val="232323"/>
          <w:sz w:val="24"/>
          <w:szCs w:val="24"/>
        </w:rPr>
        <w:t>§</w:t>
      </w:r>
      <w:r w:rsidRPr="002B7EDD">
        <w:rPr>
          <w:color w:val="232323"/>
          <w:spacing w:val="8"/>
          <w:sz w:val="24"/>
          <w:szCs w:val="24"/>
        </w:rPr>
        <w:t xml:space="preserve"> </w:t>
      </w:r>
      <w:r w:rsidRPr="002B7EDD">
        <w:rPr>
          <w:color w:val="232323"/>
          <w:spacing w:val="-5"/>
          <w:sz w:val="24"/>
          <w:szCs w:val="24"/>
        </w:rPr>
        <w:t>4.05.037</w:t>
      </w:r>
      <w:r w:rsidRPr="002B7EDD">
        <w:rPr>
          <w:color w:val="232323"/>
          <w:sz w:val="24"/>
          <w:szCs w:val="24"/>
        </w:rPr>
        <w:tab/>
      </w:r>
      <w:r w:rsidRPr="002B7EDD">
        <w:rPr>
          <w:color w:val="232323"/>
          <w:spacing w:val="-6"/>
          <w:sz w:val="24"/>
          <w:szCs w:val="24"/>
        </w:rPr>
        <w:t>Providing</w:t>
      </w:r>
      <w:r w:rsidRPr="002B7EDD">
        <w:rPr>
          <w:color w:val="232323"/>
          <w:spacing w:val="-5"/>
          <w:sz w:val="24"/>
          <w:szCs w:val="24"/>
        </w:rPr>
        <w:t xml:space="preserve"> </w:t>
      </w:r>
      <w:r w:rsidRPr="002B7EDD">
        <w:rPr>
          <w:color w:val="232323"/>
          <w:spacing w:val="-6"/>
          <w:sz w:val="24"/>
          <w:szCs w:val="24"/>
        </w:rPr>
        <w:t>for</w:t>
      </w:r>
      <w:r w:rsidRPr="002B7EDD">
        <w:rPr>
          <w:color w:val="232323"/>
          <w:spacing w:val="-16"/>
          <w:sz w:val="24"/>
          <w:szCs w:val="24"/>
        </w:rPr>
        <w:t xml:space="preserve"> </w:t>
      </w:r>
      <w:r w:rsidRPr="002B7EDD">
        <w:rPr>
          <w:color w:val="232323"/>
          <w:spacing w:val="-6"/>
          <w:sz w:val="24"/>
          <w:szCs w:val="24"/>
        </w:rPr>
        <w:t>Governmental</w:t>
      </w:r>
      <w:r w:rsidRPr="002B7EDD">
        <w:rPr>
          <w:color w:val="232323"/>
          <w:spacing w:val="5"/>
          <w:sz w:val="24"/>
          <w:szCs w:val="24"/>
        </w:rPr>
        <w:t xml:space="preserve"> </w:t>
      </w:r>
      <w:r w:rsidRPr="002B7EDD">
        <w:rPr>
          <w:color w:val="232323"/>
          <w:spacing w:val="-6"/>
          <w:sz w:val="24"/>
          <w:szCs w:val="24"/>
        </w:rPr>
        <w:t>Immunity</w:t>
      </w:r>
    </w:p>
    <w:p w14:paraId="2D8050FE" w14:textId="272BB1CC" w:rsidR="005A2C79" w:rsidRPr="002B7EDD" w:rsidRDefault="001D46AD" w:rsidP="001D46AD">
      <w:pPr>
        <w:tabs>
          <w:tab w:val="left" w:pos="2231"/>
        </w:tabs>
        <w:spacing w:before="61"/>
        <w:rPr>
          <w:b/>
          <w:sz w:val="28"/>
          <w:szCs w:val="28"/>
        </w:rPr>
      </w:pPr>
      <w:r w:rsidRPr="002B7EDD">
        <w:rPr>
          <w:b/>
          <w:bCs/>
          <w:color w:val="232323"/>
          <w:sz w:val="28"/>
          <w:szCs w:val="28"/>
        </w:rPr>
        <w:lastRenderedPageBreak/>
        <w:t xml:space="preserve">                  </w:t>
      </w:r>
      <w:r w:rsidR="005A2C79" w:rsidRPr="002B7EDD">
        <w:rPr>
          <w:b/>
          <w:bCs/>
          <w:color w:val="232323"/>
          <w:sz w:val="28"/>
          <w:szCs w:val="28"/>
        </w:rPr>
        <w:t>§</w:t>
      </w:r>
      <w:r w:rsidR="005A2C79" w:rsidRPr="002B7EDD">
        <w:rPr>
          <w:b/>
          <w:bCs/>
          <w:color w:val="232323"/>
          <w:spacing w:val="8"/>
          <w:sz w:val="28"/>
          <w:szCs w:val="28"/>
        </w:rPr>
        <w:t xml:space="preserve"> 4.05.008</w:t>
      </w:r>
      <w:r w:rsidR="005A2C79" w:rsidRPr="002B7EDD">
        <w:rPr>
          <w:rFonts w:ascii="Times New Roman" w:hAnsi="Times New Roman"/>
          <w:color w:val="464646"/>
          <w:sz w:val="28"/>
          <w:szCs w:val="28"/>
        </w:rPr>
        <w:tab/>
      </w:r>
      <w:r w:rsidR="005A2C79" w:rsidRPr="002B7EDD">
        <w:rPr>
          <w:b/>
          <w:color w:val="464646"/>
          <w:sz w:val="28"/>
          <w:szCs w:val="28"/>
        </w:rPr>
        <w:t>Purpose</w:t>
      </w:r>
      <w:r w:rsidR="005A2C79" w:rsidRPr="002B7EDD">
        <w:rPr>
          <w:b/>
          <w:color w:val="464646"/>
          <w:spacing w:val="14"/>
          <w:sz w:val="28"/>
          <w:szCs w:val="28"/>
        </w:rPr>
        <w:t xml:space="preserve"> </w:t>
      </w:r>
      <w:r w:rsidR="005A2C79" w:rsidRPr="002B7EDD">
        <w:rPr>
          <w:b/>
          <w:color w:val="464646"/>
          <w:sz w:val="28"/>
          <w:szCs w:val="28"/>
        </w:rPr>
        <w:t>and</w:t>
      </w:r>
      <w:r w:rsidR="005A2C79" w:rsidRPr="002B7EDD">
        <w:rPr>
          <w:b/>
          <w:color w:val="464646"/>
          <w:spacing w:val="-8"/>
          <w:sz w:val="28"/>
          <w:szCs w:val="28"/>
        </w:rPr>
        <w:t xml:space="preserve"> </w:t>
      </w:r>
      <w:r w:rsidR="005A2C79" w:rsidRPr="002B7EDD">
        <w:rPr>
          <w:b/>
          <w:color w:val="464646"/>
          <w:spacing w:val="-2"/>
          <w:sz w:val="28"/>
          <w:szCs w:val="28"/>
        </w:rPr>
        <w:t>Intent</w:t>
      </w:r>
    </w:p>
    <w:p w14:paraId="2EAFE44F" w14:textId="77777777" w:rsidR="005A2C79" w:rsidRPr="002B7EDD" w:rsidRDefault="005A2C79" w:rsidP="00633C96">
      <w:pPr>
        <w:pStyle w:val="ListParagraph"/>
        <w:numPr>
          <w:ilvl w:val="0"/>
          <w:numId w:val="127"/>
        </w:numPr>
        <w:tabs>
          <w:tab w:val="left" w:pos="2226"/>
        </w:tabs>
        <w:spacing w:before="247"/>
        <w:ind w:right="148" w:firstLine="19"/>
        <w:rPr>
          <w:sz w:val="24"/>
          <w:szCs w:val="24"/>
        </w:rPr>
      </w:pPr>
      <w:r w:rsidRPr="002B7EDD">
        <w:rPr>
          <w:color w:val="464646"/>
          <w:spacing w:val="-2"/>
          <w:sz w:val="24"/>
          <w:szCs w:val="24"/>
        </w:rPr>
        <w:t>The</w:t>
      </w:r>
      <w:r w:rsidRPr="002B7EDD">
        <w:rPr>
          <w:color w:val="464646"/>
          <w:spacing w:val="-14"/>
          <w:sz w:val="24"/>
          <w:szCs w:val="24"/>
        </w:rPr>
        <w:t xml:space="preserve"> </w:t>
      </w:r>
      <w:r w:rsidRPr="002B7EDD">
        <w:rPr>
          <w:color w:val="464646"/>
          <w:spacing w:val="-2"/>
          <w:sz w:val="24"/>
          <w:szCs w:val="24"/>
        </w:rPr>
        <w:t>Texas</w:t>
      </w:r>
      <w:r w:rsidRPr="002B7EDD">
        <w:rPr>
          <w:color w:val="464646"/>
          <w:spacing w:val="-13"/>
          <w:sz w:val="24"/>
          <w:szCs w:val="24"/>
        </w:rPr>
        <w:t xml:space="preserve"> </w:t>
      </w:r>
      <w:r w:rsidRPr="002B7EDD">
        <w:rPr>
          <w:color w:val="464646"/>
          <w:spacing w:val="-2"/>
          <w:sz w:val="24"/>
          <w:szCs w:val="24"/>
        </w:rPr>
        <w:t>Legislature</w:t>
      </w:r>
      <w:r w:rsidRPr="002B7EDD">
        <w:rPr>
          <w:color w:val="464646"/>
          <w:spacing w:val="-13"/>
          <w:sz w:val="24"/>
          <w:szCs w:val="24"/>
        </w:rPr>
        <w:t xml:space="preserve"> </w:t>
      </w:r>
      <w:r w:rsidRPr="002B7EDD">
        <w:rPr>
          <w:color w:val="464646"/>
          <w:spacing w:val="-2"/>
          <w:sz w:val="24"/>
          <w:szCs w:val="24"/>
        </w:rPr>
        <w:t>has</w:t>
      </w:r>
      <w:r w:rsidRPr="002B7EDD">
        <w:rPr>
          <w:color w:val="464646"/>
          <w:spacing w:val="-14"/>
          <w:sz w:val="24"/>
          <w:szCs w:val="24"/>
        </w:rPr>
        <w:t xml:space="preserve"> </w:t>
      </w:r>
      <w:r w:rsidRPr="002B7EDD">
        <w:rPr>
          <w:color w:val="464646"/>
          <w:spacing w:val="-2"/>
          <w:sz w:val="24"/>
          <w:szCs w:val="24"/>
        </w:rPr>
        <w:t>found</w:t>
      </w:r>
      <w:r w:rsidRPr="002B7EDD">
        <w:rPr>
          <w:color w:val="464646"/>
          <w:spacing w:val="-11"/>
          <w:sz w:val="24"/>
          <w:szCs w:val="24"/>
        </w:rPr>
        <w:t xml:space="preserve"> </w:t>
      </w:r>
      <w:r w:rsidRPr="002B7EDD">
        <w:rPr>
          <w:color w:val="464646"/>
          <w:spacing w:val="-2"/>
          <w:sz w:val="24"/>
          <w:szCs w:val="24"/>
        </w:rPr>
        <w:t>that</w:t>
      </w:r>
      <w:r w:rsidRPr="002B7EDD">
        <w:rPr>
          <w:color w:val="464646"/>
          <w:spacing w:val="-13"/>
          <w:sz w:val="24"/>
          <w:szCs w:val="24"/>
        </w:rPr>
        <w:t xml:space="preserve"> </w:t>
      </w:r>
      <w:r w:rsidRPr="002B7EDD">
        <w:rPr>
          <w:color w:val="464646"/>
          <w:spacing w:val="-2"/>
          <w:sz w:val="24"/>
          <w:szCs w:val="24"/>
        </w:rPr>
        <w:t>the</w:t>
      </w:r>
      <w:r w:rsidRPr="002B7EDD">
        <w:rPr>
          <w:color w:val="464646"/>
          <w:spacing w:val="-13"/>
          <w:sz w:val="24"/>
          <w:szCs w:val="24"/>
        </w:rPr>
        <w:t xml:space="preserve"> </w:t>
      </w:r>
      <w:r w:rsidRPr="002B7EDD">
        <w:rPr>
          <w:color w:val="464646"/>
          <w:spacing w:val="-2"/>
          <w:sz w:val="24"/>
          <w:szCs w:val="24"/>
        </w:rPr>
        <w:t>unrestricted</w:t>
      </w:r>
      <w:r w:rsidRPr="002B7EDD">
        <w:rPr>
          <w:color w:val="464646"/>
          <w:spacing w:val="9"/>
          <w:sz w:val="24"/>
          <w:szCs w:val="24"/>
        </w:rPr>
        <w:t xml:space="preserve"> </w:t>
      </w:r>
      <w:r w:rsidRPr="002B7EDD">
        <w:rPr>
          <w:color w:val="464646"/>
          <w:spacing w:val="-2"/>
          <w:sz w:val="24"/>
          <w:szCs w:val="24"/>
        </w:rPr>
        <w:t>operation</w:t>
      </w:r>
      <w:r w:rsidRPr="002B7EDD">
        <w:rPr>
          <w:color w:val="464646"/>
          <w:spacing w:val="-12"/>
          <w:sz w:val="24"/>
          <w:szCs w:val="24"/>
        </w:rPr>
        <w:t xml:space="preserve"> </w:t>
      </w:r>
      <w:r w:rsidRPr="002B7EDD">
        <w:rPr>
          <w:color w:val="464646"/>
          <w:spacing w:val="-2"/>
          <w:sz w:val="24"/>
          <w:szCs w:val="24"/>
        </w:rPr>
        <w:t>of</w:t>
      </w:r>
      <w:r w:rsidRPr="002B7EDD">
        <w:rPr>
          <w:color w:val="464646"/>
          <w:spacing w:val="-14"/>
          <w:sz w:val="24"/>
          <w:szCs w:val="24"/>
        </w:rPr>
        <w:t xml:space="preserve"> </w:t>
      </w:r>
      <w:r w:rsidRPr="002B7EDD">
        <w:rPr>
          <w:color w:val="464646"/>
          <w:spacing w:val="-2"/>
          <w:sz w:val="24"/>
          <w:szCs w:val="24"/>
        </w:rPr>
        <w:t>certain</w:t>
      </w:r>
      <w:r w:rsidRPr="002B7EDD">
        <w:rPr>
          <w:color w:val="464646"/>
          <w:spacing w:val="-12"/>
          <w:sz w:val="24"/>
          <w:szCs w:val="24"/>
        </w:rPr>
        <w:t xml:space="preserve"> </w:t>
      </w:r>
      <w:r w:rsidRPr="002B7EDD">
        <w:rPr>
          <w:color w:val="464646"/>
          <w:spacing w:val="-2"/>
          <w:sz w:val="24"/>
          <w:szCs w:val="24"/>
        </w:rPr>
        <w:t xml:space="preserve">sexually oriented </w:t>
      </w:r>
      <w:r w:rsidRPr="002B7EDD">
        <w:rPr>
          <w:color w:val="464646"/>
          <w:sz w:val="24"/>
          <w:szCs w:val="24"/>
        </w:rPr>
        <w:t xml:space="preserve">businesses may be detrimental to the public, health, safety, and welfare by contributing to the </w:t>
      </w:r>
      <w:r w:rsidRPr="002B7EDD">
        <w:rPr>
          <w:color w:val="464646"/>
          <w:spacing w:val="-2"/>
          <w:sz w:val="24"/>
          <w:szCs w:val="24"/>
        </w:rPr>
        <w:t>decline</w:t>
      </w:r>
      <w:r w:rsidRPr="002B7EDD">
        <w:rPr>
          <w:color w:val="464646"/>
          <w:spacing w:val="-9"/>
          <w:sz w:val="24"/>
          <w:szCs w:val="24"/>
        </w:rPr>
        <w:t xml:space="preserve"> </w:t>
      </w:r>
      <w:r w:rsidRPr="002B7EDD">
        <w:rPr>
          <w:color w:val="464646"/>
          <w:spacing w:val="-2"/>
          <w:sz w:val="24"/>
          <w:szCs w:val="24"/>
        </w:rPr>
        <w:t>of</w:t>
      </w:r>
      <w:r w:rsidRPr="002B7EDD">
        <w:rPr>
          <w:color w:val="464646"/>
          <w:spacing w:val="-9"/>
          <w:sz w:val="24"/>
          <w:szCs w:val="24"/>
        </w:rPr>
        <w:t xml:space="preserve"> </w:t>
      </w:r>
      <w:r w:rsidRPr="002B7EDD">
        <w:rPr>
          <w:color w:val="464646"/>
          <w:spacing w:val="-2"/>
          <w:sz w:val="24"/>
          <w:szCs w:val="24"/>
        </w:rPr>
        <w:t>residential</w:t>
      </w:r>
      <w:r w:rsidRPr="002B7EDD">
        <w:rPr>
          <w:color w:val="464646"/>
          <w:spacing w:val="10"/>
          <w:sz w:val="24"/>
          <w:szCs w:val="24"/>
        </w:rPr>
        <w:t xml:space="preserve"> </w:t>
      </w:r>
      <w:r w:rsidRPr="002B7EDD">
        <w:rPr>
          <w:color w:val="464646"/>
          <w:spacing w:val="-2"/>
          <w:sz w:val="24"/>
          <w:szCs w:val="24"/>
        </w:rPr>
        <w:t>and</w:t>
      </w:r>
      <w:r w:rsidRPr="002B7EDD">
        <w:rPr>
          <w:color w:val="464646"/>
          <w:spacing w:val="-14"/>
          <w:sz w:val="24"/>
          <w:szCs w:val="24"/>
        </w:rPr>
        <w:t xml:space="preserve"> </w:t>
      </w:r>
      <w:r w:rsidRPr="002B7EDD">
        <w:rPr>
          <w:color w:val="464646"/>
          <w:spacing w:val="-2"/>
          <w:sz w:val="24"/>
          <w:szCs w:val="24"/>
        </w:rPr>
        <w:t>business</w:t>
      </w:r>
      <w:r w:rsidRPr="002B7EDD">
        <w:rPr>
          <w:color w:val="464646"/>
          <w:spacing w:val="-4"/>
          <w:sz w:val="24"/>
          <w:szCs w:val="24"/>
        </w:rPr>
        <w:t xml:space="preserve"> </w:t>
      </w:r>
      <w:r w:rsidRPr="002B7EDD">
        <w:rPr>
          <w:color w:val="464646"/>
          <w:spacing w:val="-2"/>
          <w:sz w:val="24"/>
          <w:szCs w:val="24"/>
        </w:rPr>
        <w:t>neighborhoods</w:t>
      </w:r>
      <w:r w:rsidRPr="002B7EDD">
        <w:rPr>
          <w:color w:val="464646"/>
          <w:spacing w:val="15"/>
          <w:sz w:val="24"/>
          <w:szCs w:val="24"/>
        </w:rPr>
        <w:t xml:space="preserve"> </w:t>
      </w:r>
      <w:r w:rsidRPr="002B7EDD">
        <w:rPr>
          <w:color w:val="464646"/>
          <w:spacing w:val="-2"/>
          <w:sz w:val="24"/>
          <w:szCs w:val="24"/>
        </w:rPr>
        <w:t>and</w:t>
      </w:r>
      <w:r w:rsidRPr="002B7EDD">
        <w:rPr>
          <w:color w:val="464646"/>
          <w:spacing w:val="-10"/>
          <w:sz w:val="24"/>
          <w:szCs w:val="24"/>
        </w:rPr>
        <w:t xml:space="preserve"> </w:t>
      </w:r>
      <w:r w:rsidRPr="002B7EDD">
        <w:rPr>
          <w:color w:val="464646"/>
          <w:spacing w:val="-2"/>
          <w:sz w:val="24"/>
          <w:szCs w:val="24"/>
        </w:rPr>
        <w:t>the</w:t>
      </w:r>
      <w:r w:rsidRPr="002B7EDD">
        <w:rPr>
          <w:color w:val="464646"/>
          <w:spacing w:val="-14"/>
          <w:sz w:val="24"/>
          <w:szCs w:val="24"/>
        </w:rPr>
        <w:t xml:space="preserve"> </w:t>
      </w:r>
      <w:r w:rsidRPr="002B7EDD">
        <w:rPr>
          <w:color w:val="464646"/>
          <w:spacing w:val="-2"/>
          <w:sz w:val="24"/>
          <w:szCs w:val="24"/>
        </w:rPr>
        <w:t>growth</w:t>
      </w:r>
      <w:r w:rsidRPr="002B7EDD">
        <w:rPr>
          <w:color w:val="464646"/>
          <w:spacing w:val="-8"/>
          <w:sz w:val="24"/>
          <w:szCs w:val="24"/>
        </w:rPr>
        <w:t xml:space="preserve"> </w:t>
      </w:r>
      <w:r w:rsidRPr="002B7EDD">
        <w:rPr>
          <w:color w:val="464646"/>
          <w:spacing w:val="-2"/>
          <w:sz w:val="24"/>
          <w:szCs w:val="24"/>
        </w:rPr>
        <w:t>of</w:t>
      </w:r>
      <w:r w:rsidRPr="002B7EDD">
        <w:rPr>
          <w:color w:val="464646"/>
          <w:spacing w:val="-14"/>
          <w:sz w:val="24"/>
          <w:szCs w:val="24"/>
        </w:rPr>
        <w:t xml:space="preserve"> </w:t>
      </w:r>
      <w:r w:rsidRPr="002B7EDD">
        <w:rPr>
          <w:color w:val="464646"/>
          <w:spacing w:val="-2"/>
          <w:sz w:val="24"/>
          <w:szCs w:val="24"/>
        </w:rPr>
        <w:t>criminal</w:t>
      </w:r>
      <w:r w:rsidRPr="002B7EDD">
        <w:rPr>
          <w:color w:val="464646"/>
          <w:spacing w:val="-12"/>
          <w:sz w:val="24"/>
          <w:szCs w:val="24"/>
        </w:rPr>
        <w:t xml:space="preserve"> </w:t>
      </w:r>
      <w:r w:rsidRPr="002B7EDD">
        <w:rPr>
          <w:color w:val="464646"/>
          <w:spacing w:val="-2"/>
          <w:sz w:val="24"/>
          <w:szCs w:val="24"/>
        </w:rPr>
        <w:t>activity. The</w:t>
      </w:r>
      <w:r w:rsidRPr="002B7EDD">
        <w:rPr>
          <w:color w:val="464646"/>
          <w:spacing w:val="-11"/>
          <w:sz w:val="24"/>
          <w:szCs w:val="24"/>
        </w:rPr>
        <w:t xml:space="preserve"> </w:t>
      </w:r>
      <w:r w:rsidRPr="002B7EDD">
        <w:rPr>
          <w:color w:val="464646"/>
          <w:spacing w:val="-2"/>
          <w:sz w:val="24"/>
          <w:szCs w:val="24"/>
        </w:rPr>
        <w:t xml:space="preserve">purpose </w:t>
      </w:r>
      <w:r w:rsidRPr="002B7EDD">
        <w:rPr>
          <w:color w:val="464646"/>
          <w:sz w:val="24"/>
          <w:szCs w:val="24"/>
        </w:rPr>
        <w:t>of</w:t>
      </w:r>
      <w:r w:rsidRPr="002B7EDD">
        <w:rPr>
          <w:color w:val="464646"/>
          <w:spacing w:val="-16"/>
          <w:sz w:val="24"/>
          <w:szCs w:val="24"/>
        </w:rPr>
        <w:t xml:space="preserve"> </w:t>
      </w:r>
      <w:r w:rsidRPr="002B7EDD">
        <w:rPr>
          <w:color w:val="464646"/>
          <w:sz w:val="24"/>
          <w:szCs w:val="24"/>
        </w:rPr>
        <w:t>this</w:t>
      </w:r>
      <w:r w:rsidRPr="002B7EDD">
        <w:rPr>
          <w:color w:val="464646"/>
          <w:spacing w:val="-15"/>
          <w:sz w:val="24"/>
          <w:szCs w:val="24"/>
        </w:rPr>
        <w:t xml:space="preserve"> </w:t>
      </w:r>
      <w:r w:rsidRPr="002B7EDD">
        <w:rPr>
          <w:color w:val="464646"/>
          <w:sz w:val="24"/>
          <w:szCs w:val="24"/>
        </w:rPr>
        <w:t>article</w:t>
      </w:r>
      <w:r w:rsidRPr="002B7EDD">
        <w:rPr>
          <w:color w:val="464646"/>
          <w:spacing w:val="-15"/>
          <w:sz w:val="24"/>
          <w:szCs w:val="24"/>
        </w:rPr>
        <w:t xml:space="preserve"> </w:t>
      </w:r>
      <w:r w:rsidRPr="002B7EDD">
        <w:rPr>
          <w:color w:val="464646"/>
          <w:sz w:val="24"/>
          <w:szCs w:val="24"/>
        </w:rPr>
        <w:t>to</w:t>
      </w:r>
      <w:r w:rsidRPr="002B7EDD">
        <w:rPr>
          <w:color w:val="464646"/>
          <w:spacing w:val="-16"/>
          <w:sz w:val="24"/>
          <w:szCs w:val="24"/>
        </w:rPr>
        <w:t xml:space="preserve"> </w:t>
      </w:r>
      <w:r w:rsidRPr="002B7EDD">
        <w:rPr>
          <w:color w:val="464646"/>
          <w:sz w:val="24"/>
          <w:szCs w:val="24"/>
        </w:rPr>
        <w:t>regulate</w:t>
      </w:r>
      <w:r w:rsidRPr="002B7EDD">
        <w:rPr>
          <w:color w:val="464646"/>
          <w:spacing w:val="-15"/>
          <w:sz w:val="24"/>
          <w:szCs w:val="24"/>
        </w:rPr>
        <w:t xml:space="preserve"> </w:t>
      </w:r>
      <w:r w:rsidRPr="002B7EDD">
        <w:rPr>
          <w:color w:val="464646"/>
          <w:sz w:val="24"/>
          <w:szCs w:val="24"/>
        </w:rPr>
        <w:t>sexually</w:t>
      </w:r>
      <w:r w:rsidRPr="002B7EDD">
        <w:rPr>
          <w:color w:val="464646"/>
          <w:spacing w:val="-15"/>
          <w:sz w:val="24"/>
          <w:szCs w:val="24"/>
        </w:rPr>
        <w:t xml:space="preserve"> </w:t>
      </w:r>
      <w:r w:rsidRPr="002B7EDD">
        <w:rPr>
          <w:color w:val="464646"/>
          <w:sz w:val="24"/>
          <w:szCs w:val="24"/>
        </w:rPr>
        <w:t>oriented</w:t>
      </w:r>
      <w:r w:rsidRPr="002B7EDD">
        <w:rPr>
          <w:color w:val="464646"/>
          <w:spacing w:val="-15"/>
          <w:sz w:val="24"/>
          <w:szCs w:val="24"/>
        </w:rPr>
        <w:t xml:space="preserve"> </w:t>
      </w:r>
      <w:r w:rsidRPr="002B7EDD">
        <w:rPr>
          <w:color w:val="464646"/>
          <w:sz w:val="24"/>
          <w:szCs w:val="24"/>
        </w:rPr>
        <w:t>businesses</w:t>
      </w:r>
      <w:r w:rsidRPr="002B7EDD">
        <w:rPr>
          <w:color w:val="464646"/>
          <w:spacing w:val="-16"/>
          <w:sz w:val="24"/>
          <w:szCs w:val="24"/>
        </w:rPr>
        <w:t xml:space="preserve"> </w:t>
      </w:r>
      <w:r w:rsidRPr="002B7EDD">
        <w:rPr>
          <w:color w:val="464646"/>
          <w:sz w:val="24"/>
          <w:szCs w:val="24"/>
        </w:rPr>
        <w:t>is</w:t>
      </w:r>
      <w:r w:rsidRPr="002B7EDD">
        <w:rPr>
          <w:color w:val="464646"/>
          <w:spacing w:val="-15"/>
          <w:sz w:val="24"/>
          <w:szCs w:val="24"/>
        </w:rPr>
        <w:t xml:space="preserve"> </w:t>
      </w:r>
      <w:r w:rsidRPr="002B7EDD">
        <w:rPr>
          <w:color w:val="464646"/>
          <w:sz w:val="24"/>
          <w:szCs w:val="24"/>
        </w:rPr>
        <w:t>to</w:t>
      </w:r>
      <w:r w:rsidRPr="002B7EDD">
        <w:rPr>
          <w:color w:val="464646"/>
          <w:spacing w:val="-15"/>
          <w:sz w:val="24"/>
          <w:szCs w:val="24"/>
        </w:rPr>
        <w:t xml:space="preserve"> </w:t>
      </w:r>
      <w:r w:rsidRPr="002B7EDD">
        <w:rPr>
          <w:color w:val="464646"/>
          <w:sz w:val="24"/>
          <w:szCs w:val="24"/>
        </w:rPr>
        <w:t>promote</w:t>
      </w:r>
      <w:r w:rsidRPr="002B7EDD">
        <w:rPr>
          <w:color w:val="464646"/>
          <w:spacing w:val="-16"/>
          <w:sz w:val="24"/>
          <w:szCs w:val="24"/>
        </w:rPr>
        <w:t xml:space="preserve"> </w:t>
      </w:r>
      <w:r w:rsidRPr="002B7EDD">
        <w:rPr>
          <w:color w:val="464646"/>
          <w:sz w:val="24"/>
          <w:szCs w:val="24"/>
        </w:rPr>
        <w:t>the</w:t>
      </w:r>
      <w:r w:rsidRPr="002B7EDD">
        <w:rPr>
          <w:color w:val="464646"/>
          <w:spacing w:val="-15"/>
          <w:sz w:val="24"/>
          <w:szCs w:val="24"/>
        </w:rPr>
        <w:t xml:space="preserve"> </w:t>
      </w:r>
      <w:r w:rsidRPr="002B7EDD">
        <w:rPr>
          <w:color w:val="464646"/>
          <w:sz w:val="24"/>
          <w:szCs w:val="24"/>
        </w:rPr>
        <w:t>health,</w:t>
      </w:r>
      <w:r w:rsidRPr="002B7EDD">
        <w:rPr>
          <w:color w:val="464646"/>
          <w:spacing w:val="-15"/>
          <w:sz w:val="24"/>
          <w:szCs w:val="24"/>
        </w:rPr>
        <w:t xml:space="preserve"> </w:t>
      </w:r>
      <w:r w:rsidRPr="002B7EDD">
        <w:rPr>
          <w:color w:val="464646"/>
          <w:sz w:val="24"/>
          <w:szCs w:val="24"/>
        </w:rPr>
        <w:t>safety,</w:t>
      </w:r>
      <w:r w:rsidRPr="002B7EDD">
        <w:rPr>
          <w:color w:val="464646"/>
          <w:spacing w:val="-15"/>
          <w:sz w:val="24"/>
          <w:szCs w:val="24"/>
        </w:rPr>
        <w:t xml:space="preserve"> </w:t>
      </w:r>
      <w:r w:rsidRPr="002B7EDD">
        <w:rPr>
          <w:color w:val="464646"/>
          <w:sz w:val="24"/>
          <w:szCs w:val="24"/>
        </w:rPr>
        <w:t>morals,</w:t>
      </w:r>
      <w:r w:rsidRPr="002B7EDD">
        <w:rPr>
          <w:color w:val="464646"/>
          <w:spacing w:val="-16"/>
          <w:sz w:val="24"/>
          <w:szCs w:val="24"/>
        </w:rPr>
        <w:t xml:space="preserve"> </w:t>
      </w:r>
      <w:r w:rsidRPr="002B7EDD">
        <w:rPr>
          <w:color w:val="464646"/>
          <w:sz w:val="24"/>
          <w:szCs w:val="24"/>
        </w:rPr>
        <w:t xml:space="preserve">and </w:t>
      </w:r>
      <w:r w:rsidRPr="002B7EDD">
        <w:rPr>
          <w:color w:val="464646"/>
          <w:spacing w:val="-2"/>
          <w:sz w:val="24"/>
          <w:szCs w:val="24"/>
        </w:rPr>
        <w:t>general</w:t>
      </w:r>
      <w:r w:rsidRPr="002B7EDD">
        <w:rPr>
          <w:color w:val="464646"/>
          <w:spacing w:val="-14"/>
          <w:sz w:val="24"/>
          <w:szCs w:val="24"/>
        </w:rPr>
        <w:t xml:space="preserve"> </w:t>
      </w:r>
      <w:r w:rsidRPr="002B7EDD">
        <w:rPr>
          <w:color w:val="464646"/>
          <w:spacing w:val="-2"/>
          <w:sz w:val="24"/>
          <w:szCs w:val="24"/>
        </w:rPr>
        <w:t>welfare</w:t>
      </w:r>
      <w:r w:rsidRPr="002B7EDD">
        <w:rPr>
          <w:color w:val="464646"/>
          <w:spacing w:val="-13"/>
          <w:sz w:val="24"/>
          <w:szCs w:val="24"/>
        </w:rPr>
        <w:t xml:space="preserve"> </w:t>
      </w:r>
      <w:r w:rsidRPr="002B7EDD">
        <w:rPr>
          <w:color w:val="464646"/>
          <w:spacing w:val="-2"/>
          <w:sz w:val="24"/>
          <w:szCs w:val="24"/>
        </w:rPr>
        <w:t>of</w:t>
      </w:r>
      <w:r w:rsidRPr="002B7EDD">
        <w:rPr>
          <w:color w:val="464646"/>
          <w:spacing w:val="-13"/>
          <w:sz w:val="24"/>
          <w:szCs w:val="24"/>
        </w:rPr>
        <w:t xml:space="preserve"> </w:t>
      </w:r>
      <w:r w:rsidRPr="002B7EDD">
        <w:rPr>
          <w:color w:val="464646"/>
          <w:spacing w:val="-2"/>
          <w:sz w:val="24"/>
          <w:szCs w:val="24"/>
        </w:rPr>
        <w:t>the</w:t>
      </w:r>
      <w:r w:rsidRPr="002B7EDD">
        <w:rPr>
          <w:color w:val="464646"/>
          <w:spacing w:val="-14"/>
          <w:sz w:val="24"/>
          <w:szCs w:val="24"/>
        </w:rPr>
        <w:t xml:space="preserve"> </w:t>
      </w:r>
      <w:r w:rsidRPr="002B7EDD">
        <w:rPr>
          <w:color w:val="464646"/>
          <w:spacing w:val="-2"/>
          <w:sz w:val="24"/>
          <w:szCs w:val="24"/>
        </w:rPr>
        <w:t>citizens</w:t>
      </w:r>
      <w:r w:rsidRPr="002B7EDD">
        <w:rPr>
          <w:color w:val="464646"/>
          <w:spacing w:val="-13"/>
          <w:sz w:val="24"/>
          <w:szCs w:val="24"/>
        </w:rPr>
        <w:t xml:space="preserve"> </w:t>
      </w:r>
      <w:r w:rsidRPr="002B7EDD">
        <w:rPr>
          <w:color w:val="464646"/>
          <w:spacing w:val="-2"/>
          <w:sz w:val="24"/>
          <w:szCs w:val="24"/>
        </w:rPr>
        <w:t>of</w:t>
      </w:r>
      <w:r w:rsidRPr="002B7EDD">
        <w:rPr>
          <w:color w:val="464646"/>
          <w:spacing w:val="-13"/>
          <w:sz w:val="24"/>
          <w:szCs w:val="24"/>
        </w:rPr>
        <w:t xml:space="preserve"> </w:t>
      </w:r>
      <w:r w:rsidRPr="002B7EDD">
        <w:rPr>
          <w:color w:val="464646"/>
          <w:spacing w:val="-2"/>
          <w:sz w:val="24"/>
          <w:szCs w:val="24"/>
        </w:rPr>
        <w:t>the</w:t>
      </w:r>
      <w:r w:rsidRPr="002B7EDD">
        <w:rPr>
          <w:color w:val="464646"/>
          <w:spacing w:val="-13"/>
          <w:sz w:val="24"/>
          <w:szCs w:val="24"/>
        </w:rPr>
        <w:t xml:space="preserve"> </w:t>
      </w:r>
      <w:r w:rsidRPr="002B7EDD">
        <w:rPr>
          <w:color w:val="464646"/>
          <w:spacing w:val="-2"/>
          <w:sz w:val="24"/>
          <w:szCs w:val="24"/>
        </w:rPr>
        <w:t>city,</w:t>
      </w:r>
      <w:r w:rsidRPr="002B7EDD">
        <w:rPr>
          <w:color w:val="464646"/>
          <w:spacing w:val="-14"/>
          <w:sz w:val="24"/>
          <w:szCs w:val="24"/>
        </w:rPr>
        <w:t xml:space="preserve"> </w:t>
      </w:r>
      <w:r w:rsidRPr="002B7EDD">
        <w:rPr>
          <w:color w:val="464646"/>
          <w:spacing w:val="-2"/>
          <w:sz w:val="24"/>
          <w:szCs w:val="24"/>
        </w:rPr>
        <w:t>to</w:t>
      </w:r>
      <w:r w:rsidRPr="002B7EDD">
        <w:rPr>
          <w:color w:val="464646"/>
          <w:spacing w:val="-13"/>
          <w:sz w:val="24"/>
          <w:szCs w:val="24"/>
        </w:rPr>
        <w:t xml:space="preserve"> </w:t>
      </w:r>
      <w:r w:rsidRPr="002B7EDD">
        <w:rPr>
          <w:color w:val="464646"/>
          <w:spacing w:val="-2"/>
          <w:sz w:val="24"/>
          <w:szCs w:val="24"/>
        </w:rPr>
        <w:t>establish</w:t>
      </w:r>
      <w:r w:rsidRPr="002B7EDD">
        <w:rPr>
          <w:color w:val="464646"/>
          <w:spacing w:val="-13"/>
          <w:sz w:val="24"/>
          <w:szCs w:val="24"/>
        </w:rPr>
        <w:t xml:space="preserve"> </w:t>
      </w:r>
      <w:r w:rsidRPr="002B7EDD">
        <w:rPr>
          <w:color w:val="464646"/>
          <w:spacing w:val="-2"/>
          <w:sz w:val="24"/>
          <w:szCs w:val="24"/>
        </w:rPr>
        <w:t>reasonable</w:t>
      </w:r>
      <w:r w:rsidRPr="002B7EDD">
        <w:rPr>
          <w:color w:val="464646"/>
          <w:spacing w:val="-14"/>
          <w:sz w:val="24"/>
          <w:szCs w:val="24"/>
        </w:rPr>
        <w:t xml:space="preserve"> </w:t>
      </w:r>
      <w:r w:rsidRPr="002B7EDD">
        <w:rPr>
          <w:color w:val="464646"/>
          <w:spacing w:val="-2"/>
          <w:sz w:val="24"/>
          <w:szCs w:val="24"/>
        </w:rPr>
        <w:t>and</w:t>
      </w:r>
      <w:r w:rsidRPr="002B7EDD">
        <w:rPr>
          <w:color w:val="464646"/>
          <w:spacing w:val="-13"/>
          <w:sz w:val="24"/>
          <w:szCs w:val="24"/>
        </w:rPr>
        <w:t xml:space="preserve"> </w:t>
      </w:r>
      <w:r w:rsidRPr="002B7EDD">
        <w:rPr>
          <w:color w:val="464646"/>
          <w:spacing w:val="-2"/>
          <w:sz w:val="24"/>
          <w:szCs w:val="24"/>
        </w:rPr>
        <w:t>uniform</w:t>
      </w:r>
      <w:r w:rsidRPr="002B7EDD">
        <w:rPr>
          <w:color w:val="464646"/>
          <w:spacing w:val="-13"/>
          <w:sz w:val="24"/>
          <w:szCs w:val="24"/>
        </w:rPr>
        <w:t xml:space="preserve"> </w:t>
      </w:r>
      <w:r w:rsidRPr="002B7EDD">
        <w:rPr>
          <w:color w:val="464646"/>
          <w:spacing w:val="-2"/>
          <w:sz w:val="24"/>
          <w:szCs w:val="24"/>
        </w:rPr>
        <w:t>regulations</w:t>
      </w:r>
      <w:r w:rsidRPr="002B7EDD">
        <w:rPr>
          <w:color w:val="464646"/>
          <w:spacing w:val="-13"/>
          <w:sz w:val="24"/>
          <w:szCs w:val="24"/>
        </w:rPr>
        <w:t xml:space="preserve"> </w:t>
      </w:r>
      <w:r w:rsidRPr="002B7EDD">
        <w:rPr>
          <w:color w:val="464646"/>
          <w:spacing w:val="-2"/>
          <w:sz w:val="24"/>
          <w:szCs w:val="24"/>
        </w:rPr>
        <w:t>to</w:t>
      </w:r>
      <w:r w:rsidRPr="002B7EDD">
        <w:rPr>
          <w:color w:val="464646"/>
          <w:spacing w:val="-14"/>
          <w:sz w:val="24"/>
          <w:szCs w:val="24"/>
        </w:rPr>
        <w:t xml:space="preserve"> </w:t>
      </w:r>
      <w:r w:rsidRPr="002B7EDD">
        <w:rPr>
          <w:color w:val="464646"/>
          <w:spacing w:val="-2"/>
          <w:sz w:val="24"/>
          <w:szCs w:val="24"/>
        </w:rPr>
        <w:t xml:space="preserve">prevent </w:t>
      </w:r>
      <w:r w:rsidRPr="002B7EDD">
        <w:rPr>
          <w:color w:val="464646"/>
          <w:sz w:val="24"/>
          <w:szCs w:val="24"/>
        </w:rPr>
        <w:t>the</w:t>
      </w:r>
      <w:r w:rsidRPr="002B7EDD">
        <w:rPr>
          <w:color w:val="464646"/>
          <w:spacing w:val="-16"/>
          <w:sz w:val="24"/>
          <w:szCs w:val="24"/>
        </w:rPr>
        <w:t xml:space="preserve"> </w:t>
      </w:r>
      <w:r w:rsidRPr="002B7EDD">
        <w:rPr>
          <w:color w:val="464646"/>
          <w:sz w:val="24"/>
          <w:szCs w:val="24"/>
        </w:rPr>
        <w:t>concentration</w:t>
      </w:r>
      <w:r w:rsidRPr="002B7EDD">
        <w:rPr>
          <w:color w:val="464646"/>
          <w:spacing w:val="-15"/>
          <w:sz w:val="24"/>
          <w:szCs w:val="24"/>
        </w:rPr>
        <w:t xml:space="preserve"> </w:t>
      </w:r>
      <w:r w:rsidRPr="002B7EDD">
        <w:rPr>
          <w:color w:val="464646"/>
          <w:sz w:val="24"/>
          <w:szCs w:val="24"/>
        </w:rPr>
        <w:t>of</w:t>
      </w:r>
      <w:r w:rsidRPr="002B7EDD">
        <w:rPr>
          <w:color w:val="464646"/>
          <w:spacing w:val="-12"/>
          <w:sz w:val="24"/>
          <w:szCs w:val="24"/>
        </w:rPr>
        <w:t xml:space="preserve"> </w:t>
      </w:r>
      <w:r w:rsidRPr="002B7EDD">
        <w:rPr>
          <w:color w:val="464646"/>
          <w:sz w:val="24"/>
          <w:szCs w:val="24"/>
        </w:rPr>
        <w:t>sexually</w:t>
      </w:r>
      <w:r w:rsidRPr="002B7EDD">
        <w:rPr>
          <w:color w:val="464646"/>
          <w:spacing w:val="-16"/>
          <w:sz w:val="24"/>
          <w:szCs w:val="24"/>
        </w:rPr>
        <w:t xml:space="preserve"> </w:t>
      </w:r>
      <w:r w:rsidRPr="002B7EDD">
        <w:rPr>
          <w:color w:val="464646"/>
          <w:sz w:val="24"/>
          <w:szCs w:val="24"/>
        </w:rPr>
        <w:t>oriented</w:t>
      </w:r>
      <w:r w:rsidRPr="002B7EDD">
        <w:rPr>
          <w:color w:val="464646"/>
          <w:spacing w:val="-9"/>
          <w:sz w:val="24"/>
          <w:szCs w:val="24"/>
        </w:rPr>
        <w:t xml:space="preserve"> </w:t>
      </w:r>
      <w:r w:rsidRPr="002B7EDD">
        <w:rPr>
          <w:color w:val="464646"/>
          <w:sz w:val="24"/>
          <w:szCs w:val="24"/>
        </w:rPr>
        <w:t>businesses within</w:t>
      </w:r>
      <w:r w:rsidRPr="002B7EDD">
        <w:rPr>
          <w:color w:val="464646"/>
          <w:spacing w:val="-8"/>
          <w:sz w:val="24"/>
          <w:szCs w:val="24"/>
        </w:rPr>
        <w:t xml:space="preserve"> </w:t>
      </w:r>
      <w:r w:rsidRPr="002B7EDD">
        <w:rPr>
          <w:color w:val="464646"/>
          <w:sz w:val="24"/>
          <w:szCs w:val="24"/>
        </w:rPr>
        <w:t>the</w:t>
      </w:r>
      <w:r w:rsidRPr="002B7EDD">
        <w:rPr>
          <w:color w:val="464646"/>
          <w:spacing w:val="-16"/>
          <w:sz w:val="24"/>
          <w:szCs w:val="24"/>
        </w:rPr>
        <w:t xml:space="preserve"> </w:t>
      </w:r>
      <w:r w:rsidRPr="002B7EDD">
        <w:rPr>
          <w:color w:val="464646"/>
          <w:sz w:val="24"/>
          <w:szCs w:val="24"/>
        </w:rPr>
        <w:t>city,</w:t>
      </w:r>
      <w:r w:rsidRPr="002B7EDD">
        <w:rPr>
          <w:color w:val="464646"/>
          <w:spacing w:val="-13"/>
          <w:sz w:val="24"/>
          <w:szCs w:val="24"/>
        </w:rPr>
        <w:t xml:space="preserve"> </w:t>
      </w:r>
      <w:r w:rsidRPr="002B7EDD">
        <w:rPr>
          <w:color w:val="464646"/>
          <w:sz w:val="24"/>
          <w:szCs w:val="24"/>
        </w:rPr>
        <w:t>to</w:t>
      </w:r>
      <w:r w:rsidRPr="002B7EDD">
        <w:rPr>
          <w:color w:val="464646"/>
          <w:spacing w:val="-16"/>
          <w:sz w:val="24"/>
          <w:szCs w:val="24"/>
        </w:rPr>
        <w:t xml:space="preserve"> </w:t>
      </w:r>
      <w:r w:rsidRPr="002B7EDD">
        <w:rPr>
          <w:color w:val="464646"/>
          <w:sz w:val="24"/>
          <w:szCs w:val="24"/>
        </w:rPr>
        <w:t>deter</w:t>
      </w:r>
      <w:r w:rsidRPr="002B7EDD">
        <w:rPr>
          <w:color w:val="464646"/>
          <w:spacing w:val="-15"/>
          <w:sz w:val="24"/>
          <w:szCs w:val="24"/>
        </w:rPr>
        <w:t xml:space="preserve"> </w:t>
      </w:r>
      <w:r w:rsidRPr="002B7EDD">
        <w:rPr>
          <w:color w:val="464646"/>
          <w:sz w:val="24"/>
          <w:szCs w:val="24"/>
        </w:rPr>
        <w:t>sexually</w:t>
      </w:r>
      <w:r w:rsidRPr="002B7EDD">
        <w:rPr>
          <w:color w:val="464646"/>
          <w:spacing w:val="-14"/>
          <w:sz w:val="24"/>
          <w:szCs w:val="24"/>
        </w:rPr>
        <w:t xml:space="preserve"> </w:t>
      </w:r>
      <w:r w:rsidRPr="002B7EDD">
        <w:rPr>
          <w:color w:val="464646"/>
          <w:sz w:val="24"/>
          <w:szCs w:val="24"/>
        </w:rPr>
        <w:t>related</w:t>
      </w:r>
      <w:r w:rsidRPr="002B7EDD">
        <w:rPr>
          <w:color w:val="464646"/>
          <w:spacing w:val="-16"/>
          <w:sz w:val="24"/>
          <w:szCs w:val="24"/>
        </w:rPr>
        <w:t xml:space="preserve"> </w:t>
      </w:r>
      <w:r w:rsidRPr="002B7EDD">
        <w:rPr>
          <w:color w:val="464646"/>
          <w:sz w:val="24"/>
          <w:szCs w:val="24"/>
        </w:rPr>
        <w:t>criminal activity</w:t>
      </w:r>
      <w:r w:rsidRPr="002B7EDD">
        <w:rPr>
          <w:color w:val="464646"/>
          <w:spacing w:val="-16"/>
          <w:sz w:val="24"/>
          <w:szCs w:val="24"/>
        </w:rPr>
        <w:t xml:space="preserve"> </w:t>
      </w:r>
      <w:r w:rsidRPr="002B7EDD">
        <w:rPr>
          <w:color w:val="464646"/>
          <w:sz w:val="24"/>
          <w:szCs w:val="24"/>
        </w:rPr>
        <w:t>occurring</w:t>
      </w:r>
      <w:r w:rsidRPr="002B7EDD">
        <w:rPr>
          <w:color w:val="464646"/>
          <w:spacing w:val="-5"/>
          <w:sz w:val="24"/>
          <w:szCs w:val="24"/>
        </w:rPr>
        <w:t xml:space="preserve"> </w:t>
      </w:r>
      <w:r w:rsidRPr="002B7EDD">
        <w:rPr>
          <w:color w:val="464646"/>
          <w:sz w:val="24"/>
          <w:szCs w:val="24"/>
        </w:rPr>
        <w:t>in and</w:t>
      </w:r>
      <w:r w:rsidRPr="002B7EDD">
        <w:rPr>
          <w:color w:val="464646"/>
          <w:spacing w:val="-14"/>
          <w:sz w:val="24"/>
          <w:szCs w:val="24"/>
        </w:rPr>
        <w:t xml:space="preserve"> </w:t>
      </w:r>
      <w:r w:rsidRPr="002B7EDD">
        <w:rPr>
          <w:color w:val="464646"/>
          <w:sz w:val="24"/>
          <w:szCs w:val="24"/>
        </w:rPr>
        <w:t>around</w:t>
      </w:r>
      <w:r w:rsidRPr="002B7EDD">
        <w:rPr>
          <w:color w:val="464646"/>
          <w:spacing w:val="-5"/>
          <w:sz w:val="24"/>
          <w:szCs w:val="24"/>
        </w:rPr>
        <w:t xml:space="preserve"> </w:t>
      </w:r>
      <w:r w:rsidRPr="002B7EDD">
        <w:rPr>
          <w:color w:val="464646"/>
          <w:sz w:val="24"/>
          <w:szCs w:val="24"/>
        </w:rPr>
        <w:t>sexually</w:t>
      </w:r>
      <w:r w:rsidRPr="002B7EDD">
        <w:rPr>
          <w:color w:val="464646"/>
          <w:spacing w:val="-10"/>
          <w:sz w:val="24"/>
          <w:szCs w:val="24"/>
        </w:rPr>
        <w:t xml:space="preserve"> </w:t>
      </w:r>
      <w:r w:rsidRPr="002B7EDD">
        <w:rPr>
          <w:color w:val="464646"/>
          <w:sz w:val="24"/>
          <w:szCs w:val="24"/>
        </w:rPr>
        <w:t>oriented</w:t>
      </w:r>
      <w:r w:rsidRPr="002B7EDD">
        <w:rPr>
          <w:color w:val="464646"/>
          <w:spacing w:val="-6"/>
          <w:sz w:val="24"/>
          <w:szCs w:val="24"/>
        </w:rPr>
        <w:t xml:space="preserve"> </w:t>
      </w:r>
      <w:r w:rsidRPr="002B7EDD">
        <w:rPr>
          <w:color w:val="464646"/>
          <w:sz w:val="24"/>
          <w:szCs w:val="24"/>
        </w:rPr>
        <w:t>businesses and</w:t>
      </w:r>
      <w:r w:rsidRPr="002B7EDD">
        <w:rPr>
          <w:color w:val="464646"/>
          <w:spacing w:val="-9"/>
          <w:sz w:val="24"/>
          <w:szCs w:val="24"/>
        </w:rPr>
        <w:t xml:space="preserve"> </w:t>
      </w:r>
      <w:r w:rsidRPr="002B7EDD">
        <w:rPr>
          <w:color w:val="464646"/>
          <w:sz w:val="24"/>
          <w:szCs w:val="24"/>
        </w:rPr>
        <w:t>to</w:t>
      </w:r>
      <w:r w:rsidRPr="002B7EDD">
        <w:rPr>
          <w:color w:val="464646"/>
          <w:spacing w:val="-16"/>
          <w:sz w:val="24"/>
          <w:szCs w:val="24"/>
        </w:rPr>
        <w:t xml:space="preserve"> </w:t>
      </w:r>
      <w:r w:rsidRPr="002B7EDD">
        <w:rPr>
          <w:color w:val="464646"/>
          <w:sz w:val="24"/>
          <w:szCs w:val="24"/>
        </w:rPr>
        <w:t>protect the</w:t>
      </w:r>
      <w:r w:rsidRPr="002B7EDD">
        <w:rPr>
          <w:color w:val="464646"/>
          <w:spacing w:val="-12"/>
          <w:sz w:val="24"/>
          <w:szCs w:val="24"/>
        </w:rPr>
        <w:t xml:space="preserve"> </w:t>
      </w:r>
      <w:r w:rsidRPr="002B7EDD">
        <w:rPr>
          <w:color w:val="464646"/>
          <w:sz w:val="24"/>
          <w:szCs w:val="24"/>
        </w:rPr>
        <w:t>health</w:t>
      </w:r>
      <w:r w:rsidRPr="002B7EDD">
        <w:rPr>
          <w:color w:val="464646"/>
          <w:spacing w:val="-7"/>
          <w:sz w:val="24"/>
          <w:szCs w:val="24"/>
        </w:rPr>
        <w:t xml:space="preserve"> </w:t>
      </w:r>
      <w:r w:rsidRPr="002B7EDD">
        <w:rPr>
          <w:color w:val="464646"/>
          <w:sz w:val="24"/>
          <w:szCs w:val="24"/>
        </w:rPr>
        <w:t>of</w:t>
      </w:r>
      <w:r w:rsidRPr="002B7EDD">
        <w:rPr>
          <w:color w:val="464646"/>
          <w:spacing w:val="-16"/>
          <w:sz w:val="24"/>
          <w:szCs w:val="24"/>
        </w:rPr>
        <w:t xml:space="preserve"> </w:t>
      </w:r>
      <w:r w:rsidRPr="002B7EDD">
        <w:rPr>
          <w:color w:val="464646"/>
          <w:sz w:val="24"/>
          <w:szCs w:val="24"/>
        </w:rPr>
        <w:t xml:space="preserve">patrons </w:t>
      </w:r>
      <w:r w:rsidRPr="002B7EDD">
        <w:rPr>
          <w:color w:val="464646"/>
          <w:spacing w:val="-4"/>
          <w:sz w:val="24"/>
          <w:szCs w:val="24"/>
        </w:rPr>
        <w:t>and</w:t>
      </w:r>
      <w:r w:rsidRPr="002B7EDD">
        <w:rPr>
          <w:color w:val="464646"/>
          <w:spacing w:val="-12"/>
          <w:sz w:val="24"/>
          <w:szCs w:val="24"/>
        </w:rPr>
        <w:t xml:space="preserve"> </w:t>
      </w:r>
      <w:r w:rsidRPr="002B7EDD">
        <w:rPr>
          <w:color w:val="464646"/>
          <w:spacing w:val="-4"/>
          <w:sz w:val="24"/>
          <w:szCs w:val="24"/>
        </w:rPr>
        <w:t>employees</w:t>
      </w:r>
      <w:r w:rsidRPr="002B7EDD">
        <w:rPr>
          <w:color w:val="464646"/>
          <w:spacing w:val="-11"/>
          <w:sz w:val="24"/>
          <w:szCs w:val="24"/>
        </w:rPr>
        <w:t xml:space="preserve"> </w:t>
      </w:r>
      <w:r w:rsidRPr="002B7EDD">
        <w:rPr>
          <w:color w:val="464646"/>
          <w:spacing w:val="-4"/>
          <w:sz w:val="24"/>
          <w:szCs w:val="24"/>
        </w:rPr>
        <w:t>of</w:t>
      </w:r>
      <w:r w:rsidRPr="002B7EDD">
        <w:rPr>
          <w:color w:val="464646"/>
          <w:spacing w:val="-11"/>
          <w:sz w:val="24"/>
          <w:szCs w:val="24"/>
        </w:rPr>
        <w:t xml:space="preserve"> </w:t>
      </w:r>
      <w:r w:rsidRPr="002B7EDD">
        <w:rPr>
          <w:color w:val="464646"/>
          <w:spacing w:val="-4"/>
          <w:sz w:val="24"/>
          <w:szCs w:val="24"/>
        </w:rPr>
        <w:t>such</w:t>
      </w:r>
      <w:r w:rsidRPr="002B7EDD">
        <w:rPr>
          <w:color w:val="464646"/>
          <w:spacing w:val="-8"/>
          <w:sz w:val="24"/>
          <w:szCs w:val="24"/>
        </w:rPr>
        <w:t xml:space="preserve"> </w:t>
      </w:r>
      <w:r w:rsidRPr="002B7EDD">
        <w:rPr>
          <w:color w:val="464646"/>
          <w:spacing w:val="-4"/>
          <w:sz w:val="24"/>
          <w:szCs w:val="24"/>
        </w:rPr>
        <w:t>businesses from</w:t>
      </w:r>
      <w:r w:rsidRPr="002B7EDD">
        <w:rPr>
          <w:color w:val="464646"/>
          <w:spacing w:val="-12"/>
          <w:sz w:val="24"/>
          <w:szCs w:val="24"/>
        </w:rPr>
        <w:t xml:space="preserve"> </w:t>
      </w:r>
      <w:r w:rsidRPr="002B7EDD">
        <w:rPr>
          <w:color w:val="464646"/>
          <w:spacing w:val="-4"/>
          <w:sz w:val="24"/>
          <w:szCs w:val="24"/>
        </w:rPr>
        <w:t>sexually</w:t>
      </w:r>
      <w:r w:rsidRPr="002B7EDD">
        <w:rPr>
          <w:color w:val="464646"/>
          <w:spacing w:val="-7"/>
          <w:sz w:val="24"/>
          <w:szCs w:val="24"/>
        </w:rPr>
        <w:t xml:space="preserve"> </w:t>
      </w:r>
      <w:r w:rsidRPr="002B7EDD">
        <w:rPr>
          <w:color w:val="464646"/>
          <w:spacing w:val="-4"/>
          <w:sz w:val="24"/>
          <w:szCs w:val="24"/>
        </w:rPr>
        <w:t>transmitted</w:t>
      </w:r>
      <w:r w:rsidRPr="002B7EDD">
        <w:rPr>
          <w:color w:val="464646"/>
          <w:sz w:val="24"/>
          <w:szCs w:val="24"/>
        </w:rPr>
        <w:t xml:space="preserve"> </w:t>
      </w:r>
      <w:r w:rsidRPr="002B7EDD">
        <w:rPr>
          <w:color w:val="464646"/>
          <w:spacing w:val="-4"/>
          <w:sz w:val="24"/>
          <w:szCs w:val="24"/>
        </w:rPr>
        <w:t>diseases.</w:t>
      </w:r>
      <w:r w:rsidRPr="002B7EDD">
        <w:rPr>
          <w:color w:val="464646"/>
          <w:spacing w:val="9"/>
          <w:sz w:val="24"/>
          <w:szCs w:val="24"/>
        </w:rPr>
        <w:t xml:space="preserve"> </w:t>
      </w:r>
      <w:r w:rsidRPr="002B7EDD">
        <w:rPr>
          <w:color w:val="464646"/>
          <w:spacing w:val="-4"/>
          <w:sz w:val="24"/>
          <w:szCs w:val="24"/>
        </w:rPr>
        <w:t>The</w:t>
      </w:r>
      <w:r w:rsidRPr="002B7EDD">
        <w:rPr>
          <w:color w:val="464646"/>
          <w:spacing w:val="-12"/>
          <w:sz w:val="24"/>
          <w:szCs w:val="24"/>
        </w:rPr>
        <w:t xml:space="preserve"> </w:t>
      </w:r>
      <w:r w:rsidRPr="002B7EDD">
        <w:rPr>
          <w:color w:val="464646"/>
          <w:spacing w:val="-4"/>
          <w:sz w:val="24"/>
          <w:szCs w:val="24"/>
        </w:rPr>
        <w:t>provisions</w:t>
      </w:r>
      <w:r w:rsidRPr="002B7EDD">
        <w:rPr>
          <w:color w:val="464646"/>
          <w:spacing w:val="20"/>
          <w:sz w:val="24"/>
          <w:szCs w:val="24"/>
        </w:rPr>
        <w:t xml:space="preserve"> </w:t>
      </w:r>
      <w:r w:rsidRPr="002B7EDD">
        <w:rPr>
          <w:color w:val="464646"/>
          <w:spacing w:val="-4"/>
          <w:sz w:val="24"/>
          <w:szCs w:val="24"/>
        </w:rPr>
        <w:t>of</w:t>
      </w:r>
      <w:r w:rsidRPr="002B7EDD">
        <w:rPr>
          <w:color w:val="464646"/>
          <w:spacing w:val="-12"/>
          <w:sz w:val="24"/>
          <w:szCs w:val="24"/>
        </w:rPr>
        <w:t xml:space="preserve"> </w:t>
      </w:r>
      <w:r w:rsidRPr="002B7EDD">
        <w:rPr>
          <w:color w:val="464646"/>
          <w:spacing w:val="-4"/>
          <w:sz w:val="24"/>
          <w:szCs w:val="24"/>
        </w:rPr>
        <w:t>this</w:t>
      </w:r>
      <w:r w:rsidRPr="002B7EDD">
        <w:rPr>
          <w:color w:val="464646"/>
          <w:spacing w:val="-11"/>
          <w:sz w:val="24"/>
          <w:szCs w:val="24"/>
        </w:rPr>
        <w:t xml:space="preserve"> </w:t>
      </w:r>
      <w:r w:rsidRPr="002B7EDD">
        <w:rPr>
          <w:color w:val="464646"/>
          <w:spacing w:val="-4"/>
          <w:sz w:val="24"/>
          <w:szCs w:val="24"/>
        </w:rPr>
        <w:t xml:space="preserve">article </w:t>
      </w:r>
      <w:r w:rsidRPr="002B7EDD">
        <w:rPr>
          <w:color w:val="464646"/>
          <w:sz w:val="24"/>
          <w:szCs w:val="24"/>
        </w:rPr>
        <w:t>have neither the purpose nor</w:t>
      </w:r>
      <w:r w:rsidRPr="002B7EDD">
        <w:rPr>
          <w:color w:val="464646"/>
          <w:spacing w:val="-1"/>
          <w:sz w:val="24"/>
          <w:szCs w:val="24"/>
        </w:rPr>
        <w:t xml:space="preserve"> </w:t>
      </w:r>
      <w:r w:rsidRPr="002B7EDD">
        <w:rPr>
          <w:color w:val="464646"/>
          <w:sz w:val="24"/>
          <w:szCs w:val="24"/>
        </w:rPr>
        <w:t>effect of imposing a limitation or restriction on the content of any communicative</w:t>
      </w:r>
      <w:r w:rsidRPr="002B7EDD">
        <w:rPr>
          <w:color w:val="464646"/>
          <w:spacing w:val="-3"/>
          <w:sz w:val="24"/>
          <w:szCs w:val="24"/>
        </w:rPr>
        <w:t xml:space="preserve"> </w:t>
      </w:r>
      <w:r w:rsidRPr="002B7EDD">
        <w:rPr>
          <w:color w:val="464646"/>
          <w:sz w:val="24"/>
          <w:szCs w:val="24"/>
        </w:rPr>
        <w:t>materials,</w:t>
      </w:r>
      <w:r w:rsidRPr="002B7EDD">
        <w:rPr>
          <w:color w:val="464646"/>
          <w:spacing w:val="-6"/>
          <w:sz w:val="24"/>
          <w:szCs w:val="24"/>
        </w:rPr>
        <w:t xml:space="preserve"> </w:t>
      </w:r>
      <w:r w:rsidRPr="002B7EDD">
        <w:rPr>
          <w:color w:val="464646"/>
          <w:sz w:val="24"/>
          <w:szCs w:val="24"/>
        </w:rPr>
        <w:t>including</w:t>
      </w:r>
      <w:r w:rsidRPr="002B7EDD">
        <w:rPr>
          <w:color w:val="464646"/>
          <w:spacing w:val="-3"/>
          <w:sz w:val="24"/>
          <w:szCs w:val="24"/>
        </w:rPr>
        <w:t xml:space="preserve"> </w:t>
      </w:r>
      <w:r w:rsidRPr="002B7EDD">
        <w:rPr>
          <w:color w:val="464646"/>
          <w:sz w:val="24"/>
          <w:szCs w:val="24"/>
        </w:rPr>
        <w:t>sexually</w:t>
      </w:r>
      <w:r w:rsidRPr="002B7EDD">
        <w:rPr>
          <w:color w:val="464646"/>
          <w:spacing w:val="-10"/>
          <w:sz w:val="24"/>
          <w:szCs w:val="24"/>
        </w:rPr>
        <w:t xml:space="preserve"> </w:t>
      </w:r>
      <w:r w:rsidRPr="002B7EDD">
        <w:rPr>
          <w:color w:val="464646"/>
          <w:sz w:val="24"/>
          <w:szCs w:val="24"/>
        </w:rPr>
        <w:t>oriented</w:t>
      </w:r>
      <w:r w:rsidRPr="002B7EDD">
        <w:rPr>
          <w:color w:val="464646"/>
          <w:spacing w:val="-3"/>
          <w:sz w:val="24"/>
          <w:szCs w:val="24"/>
        </w:rPr>
        <w:t xml:space="preserve"> </w:t>
      </w:r>
      <w:r w:rsidRPr="002B7EDD">
        <w:rPr>
          <w:color w:val="464646"/>
          <w:sz w:val="24"/>
          <w:szCs w:val="24"/>
        </w:rPr>
        <w:t>materials.</w:t>
      </w:r>
      <w:r w:rsidRPr="002B7EDD">
        <w:rPr>
          <w:color w:val="464646"/>
          <w:spacing w:val="-3"/>
          <w:sz w:val="24"/>
          <w:szCs w:val="24"/>
        </w:rPr>
        <w:t xml:space="preserve"> </w:t>
      </w:r>
      <w:r w:rsidRPr="002B7EDD">
        <w:rPr>
          <w:color w:val="464646"/>
          <w:sz w:val="24"/>
          <w:szCs w:val="24"/>
        </w:rPr>
        <w:t>Similarly,</w:t>
      </w:r>
      <w:r w:rsidRPr="002B7EDD">
        <w:rPr>
          <w:color w:val="464646"/>
          <w:spacing w:val="-5"/>
          <w:sz w:val="24"/>
          <w:szCs w:val="24"/>
        </w:rPr>
        <w:t xml:space="preserve"> </w:t>
      </w:r>
      <w:r w:rsidRPr="002B7EDD">
        <w:rPr>
          <w:color w:val="464646"/>
          <w:sz w:val="24"/>
          <w:szCs w:val="24"/>
        </w:rPr>
        <w:t>it</w:t>
      </w:r>
      <w:r w:rsidRPr="002B7EDD">
        <w:rPr>
          <w:color w:val="464646"/>
          <w:spacing w:val="-9"/>
          <w:sz w:val="24"/>
          <w:szCs w:val="24"/>
        </w:rPr>
        <w:t xml:space="preserve"> </w:t>
      </w:r>
      <w:r w:rsidRPr="002B7EDD">
        <w:rPr>
          <w:color w:val="464646"/>
          <w:sz w:val="24"/>
          <w:szCs w:val="24"/>
        </w:rPr>
        <w:t>is</w:t>
      </w:r>
      <w:r w:rsidRPr="002B7EDD">
        <w:rPr>
          <w:color w:val="464646"/>
          <w:spacing w:val="-13"/>
          <w:sz w:val="24"/>
          <w:szCs w:val="24"/>
        </w:rPr>
        <w:t xml:space="preserve"> </w:t>
      </w:r>
      <w:r w:rsidRPr="002B7EDD">
        <w:rPr>
          <w:color w:val="464646"/>
          <w:sz w:val="24"/>
          <w:szCs w:val="24"/>
        </w:rPr>
        <w:t>not</w:t>
      </w:r>
      <w:r w:rsidRPr="002B7EDD">
        <w:rPr>
          <w:color w:val="464646"/>
          <w:spacing w:val="-12"/>
          <w:sz w:val="24"/>
          <w:szCs w:val="24"/>
        </w:rPr>
        <w:t xml:space="preserve"> </w:t>
      </w:r>
      <w:r w:rsidRPr="002B7EDD">
        <w:rPr>
          <w:color w:val="464646"/>
          <w:sz w:val="24"/>
          <w:szCs w:val="24"/>
        </w:rPr>
        <w:t>the</w:t>
      </w:r>
      <w:r w:rsidRPr="002B7EDD">
        <w:rPr>
          <w:color w:val="464646"/>
          <w:spacing w:val="-16"/>
          <w:sz w:val="24"/>
          <w:szCs w:val="24"/>
        </w:rPr>
        <w:t xml:space="preserve"> </w:t>
      </w:r>
      <w:r w:rsidRPr="002B7EDD">
        <w:rPr>
          <w:color w:val="464646"/>
          <w:sz w:val="24"/>
          <w:szCs w:val="24"/>
        </w:rPr>
        <w:t>intent</w:t>
      </w:r>
      <w:r w:rsidRPr="002B7EDD">
        <w:rPr>
          <w:color w:val="464646"/>
          <w:spacing w:val="-8"/>
          <w:sz w:val="24"/>
          <w:szCs w:val="24"/>
        </w:rPr>
        <w:t xml:space="preserve"> </w:t>
      </w:r>
      <w:r w:rsidRPr="002B7EDD">
        <w:rPr>
          <w:color w:val="464646"/>
          <w:sz w:val="24"/>
          <w:szCs w:val="24"/>
        </w:rPr>
        <w:t>nor effect</w:t>
      </w:r>
      <w:r w:rsidRPr="002B7EDD">
        <w:rPr>
          <w:color w:val="464646"/>
          <w:spacing w:val="-16"/>
          <w:sz w:val="24"/>
          <w:szCs w:val="24"/>
        </w:rPr>
        <w:t xml:space="preserve"> </w:t>
      </w:r>
      <w:r w:rsidRPr="002B7EDD">
        <w:rPr>
          <w:color w:val="464646"/>
          <w:sz w:val="24"/>
          <w:szCs w:val="24"/>
        </w:rPr>
        <w:t>of</w:t>
      </w:r>
      <w:r w:rsidRPr="002B7EDD">
        <w:rPr>
          <w:color w:val="464646"/>
          <w:spacing w:val="-15"/>
          <w:sz w:val="24"/>
          <w:szCs w:val="24"/>
        </w:rPr>
        <w:t xml:space="preserve"> </w:t>
      </w:r>
      <w:r w:rsidRPr="002B7EDD">
        <w:rPr>
          <w:color w:val="464646"/>
          <w:sz w:val="24"/>
          <w:szCs w:val="24"/>
        </w:rPr>
        <w:t>this</w:t>
      </w:r>
      <w:r w:rsidRPr="002B7EDD">
        <w:rPr>
          <w:color w:val="464646"/>
          <w:spacing w:val="-15"/>
          <w:sz w:val="24"/>
          <w:szCs w:val="24"/>
        </w:rPr>
        <w:t xml:space="preserve"> </w:t>
      </w:r>
      <w:r w:rsidRPr="002B7EDD">
        <w:rPr>
          <w:color w:val="464646"/>
          <w:sz w:val="24"/>
          <w:szCs w:val="24"/>
        </w:rPr>
        <w:t>article</w:t>
      </w:r>
      <w:r w:rsidRPr="002B7EDD">
        <w:rPr>
          <w:color w:val="464646"/>
          <w:spacing w:val="-15"/>
          <w:sz w:val="24"/>
          <w:szCs w:val="24"/>
        </w:rPr>
        <w:t xml:space="preserve"> </w:t>
      </w:r>
      <w:r w:rsidRPr="002B7EDD">
        <w:rPr>
          <w:color w:val="464646"/>
          <w:sz w:val="24"/>
          <w:szCs w:val="24"/>
        </w:rPr>
        <w:t>to</w:t>
      </w:r>
      <w:r w:rsidRPr="002B7EDD">
        <w:rPr>
          <w:color w:val="464646"/>
          <w:spacing w:val="-15"/>
          <w:sz w:val="24"/>
          <w:szCs w:val="24"/>
        </w:rPr>
        <w:t xml:space="preserve"> </w:t>
      </w:r>
      <w:r w:rsidRPr="002B7EDD">
        <w:rPr>
          <w:color w:val="464646"/>
          <w:sz w:val="24"/>
          <w:szCs w:val="24"/>
        </w:rPr>
        <w:t>restrict</w:t>
      </w:r>
      <w:r w:rsidRPr="002B7EDD">
        <w:rPr>
          <w:color w:val="464646"/>
          <w:spacing w:val="-10"/>
          <w:sz w:val="24"/>
          <w:szCs w:val="24"/>
        </w:rPr>
        <w:t xml:space="preserve"> </w:t>
      </w:r>
      <w:r w:rsidRPr="002B7EDD">
        <w:rPr>
          <w:color w:val="464646"/>
          <w:sz w:val="24"/>
          <w:szCs w:val="24"/>
        </w:rPr>
        <w:t>or</w:t>
      </w:r>
      <w:r w:rsidRPr="002B7EDD">
        <w:rPr>
          <w:color w:val="464646"/>
          <w:spacing w:val="-14"/>
          <w:sz w:val="24"/>
          <w:szCs w:val="24"/>
        </w:rPr>
        <w:t xml:space="preserve"> </w:t>
      </w:r>
      <w:r w:rsidRPr="002B7EDD">
        <w:rPr>
          <w:color w:val="464646"/>
          <w:sz w:val="24"/>
          <w:szCs w:val="24"/>
        </w:rPr>
        <w:t>deny</w:t>
      </w:r>
      <w:r w:rsidRPr="002B7EDD">
        <w:rPr>
          <w:color w:val="464646"/>
          <w:spacing w:val="-16"/>
          <w:sz w:val="24"/>
          <w:szCs w:val="24"/>
        </w:rPr>
        <w:t xml:space="preserve"> </w:t>
      </w:r>
      <w:r w:rsidRPr="002B7EDD">
        <w:rPr>
          <w:color w:val="464646"/>
          <w:sz w:val="24"/>
          <w:szCs w:val="24"/>
        </w:rPr>
        <w:t>access</w:t>
      </w:r>
      <w:r w:rsidRPr="002B7EDD">
        <w:rPr>
          <w:color w:val="464646"/>
          <w:spacing w:val="-4"/>
          <w:sz w:val="24"/>
          <w:szCs w:val="24"/>
        </w:rPr>
        <w:t xml:space="preserve"> </w:t>
      </w:r>
      <w:r w:rsidRPr="002B7EDD">
        <w:rPr>
          <w:color w:val="464646"/>
          <w:sz w:val="24"/>
          <w:szCs w:val="24"/>
        </w:rPr>
        <w:t>by</w:t>
      </w:r>
      <w:r w:rsidRPr="002B7EDD">
        <w:rPr>
          <w:color w:val="464646"/>
          <w:spacing w:val="-16"/>
          <w:sz w:val="24"/>
          <w:szCs w:val="24"/>
        </w:rPr>
        <w:t xml:space="preserve"> </w:t>
      </w:r>
      <w:r w:rsidRPr="002B7EDD">
        <w:rPr>
          <w:color w:val="464646"/>
          <w:sz w:val="24"/>
          <w:szCs w:val="24"/>
        </w:rPr>
        <w:t>adults</w:t>
      </w:r>
      <w:r w:rsidRPr="002B7EDD">
        <w:rPr>
          <w:color w:val="464646"/>
          <w:spacing w:val="-6"/>
          <w:sz w:val="24"/>
          <w:szCs w:val="24"/>
        </w:rPr>
        <w:t xml:space="preserve"> </w:t>
      </w:r>
      <w:r w:rsidRPr="002B7EDD">
        <w:rPr>
          <w:color w:val="464646"/>
          <w:sz w:val="24"/>
          <w:szCs w:val="24"/>
        </w:rPr>
        <w:t>to</w:t>
      </w:r>
      <w:r w:rsidRPr="002B7EDD">
        <w:rPr>
          <w:color w:val="464646"/>
          <w:spacing w:val="-16"/>
          <w:sz w:val="24"/>
          <w:szCs w:val="24"/>
        </w:rPr>
        <w:t xml:space="preserve"> </w:t>
      </w:r>
      <w:r w:rsidRPr="002B7EDD">
        <w:rPr>
          <w:color w:val="464646"/>
          <w:sz w:val="24"/>
          <w:szCs w:val="24"/>
        </w:rPr>
        <w:t>sexually</w:t>
      </w:r>
      <w:r w:rsidRPr="002B7EDD">
        <w:rPr>
          <w:color w:val="464646"/>
          <w:spacing w:val="-5"/>
          <w:sz w:val="24"/>
          <w:szCs w:val="24"/>
        </w:rPr>
        <w:t xml:space="preserve"> </w:t>
      </w:r>
      <w:r w:rsidRPr="002B7EDD">
        <w:rPr>
          <w:color w:val="464646"/>
          <w:sz w:val="24"/>
          <w:szCs w:val="24"/>
        </w:rPr>
        <w:t>oriented</w:t>
      </w:r>
      <w:r w:rsidRPr="002B7EDD">
        <w:rPr>
          <w:color w:val="464646"/>
          <w:spacing w:val="-2"/>
          <w:sz w:val="24"/>
          <w:szCs w:val="24"/>
        </w:rPr>
        <w:t xml:space="preserve"> </w:t>
      </w:r>
      <w:r w:rsidRPr="002B7EDD">
        <w:rPr>
          <w:color w:val="464646"/>
          <w:sz w:val="24"/>
          <w:szCs w:val="24"/>
        </w:rPr>
        <w:t>materials</w:t>
      </w:r>
      <w:r w:rsidRPr="002B7EDD">
        <w:rPr>
          <w:color w:val="464646"/>
          <w:spacing w:val="9"/>
          <w:sz w:val="24"/>
          <w:szCs w:val="24"/>
        </w:rPr>
        <w:t xml:space="preserve"> </w:t>
      </w:r>
      <w:r w:rsidRPr="002B7EDD">
        <w:rPr>
          <w:color w:val="464646"/>
          <w:sz w:val="24"/>
          <w:szCs w:val="24"/>
        </w:rPr>
        <w:t>protected</w:t>
      </w:r>
      <w:r w:rsidRPr="002B7EDD">
        <w:rPr>
          <w:color w:val="464646"/>
          <w:spacing w:val="-8"/>
          <w:sz w:val="24"/>
          <w:szCs w:val="24"/>
        </w:rPr>
        <w:t xml:space="preserve"> </w:t>
      </w:r>
      <w:r w:rsidRPr="002B7EDD">
        <w:rPr>
          <w:color w:val="464646"/>
          <w:sz w:val="24"/>
          <w:szCs w:val="24"/>
        </w:rPr>
        <w:t>by the First Amendment, or to deny access by the distributors and exhibitors of sexually oriented entertainment to their intended market.</w:t>
      </w:r>
    </w:p>
    <w:p w14:paraId="2CD681D8" w14:textId="77777777" w:rsidR="005A2C79" w:rsidRPr="002B7EDD" w:rsidRDefault="005A2C79" w:rsidP="00633C96">
      <w:pPr>
        <w:pStyle w:val="ListParagraph"/>
        <w:numPr>
          <w:ilvl w:val="0"/>
          <w:numId w:val="127"/>
        </w:numPr>
        <w:tabs>
          <w:tab w:val="left" w:pos="2278"/>
        </w:tabs>
        <w:spacing w:before="238" w:line="235" w:lineRule="auto"/>
        <w:ind w:left="1512" w:right="159" w:firstLine="3"/>
        <w:rPr>
          <w:sz w:val="24"/>
          <w:szCs w:val="24"/>
        </w:rPr>
      </w:pPr>
      <w:r w:rsidRPr="002B7EDD">
        <w:rPr>
          <w:color w:val="464646"/>
          <w:sz w:val="24"/>
          <w:szCs w:val="24"/>
        </w:rPr>
        <w:t>It</w:t>
      </w:r>
      <w:r w:rsidRPr="002B7EDD">
        <w:rPr>
          <w:color w:val="464646"/>
          <w:spacing w:val="-16"/>
          <w:sz w:val="24"/>
          <w:szCs w:val="24"/>
        </w:rPr>
        <w:t xml:space="preserve"> </w:t>
      </w:r>
      <w:r w:rsidRPr="002B7EDD">
        <w:rPr>
          <w:color w:val="464646"/>
          <w:sz w:val="24"/>
          <w:szCs w:val="24"/>
        </w:rPr>
        <w:t>is</w:t>
      </w:r>
      <w:r w:rsidRPr="002B7EDD">
        <w:rPr>
          <w:color w:val="464646"/>
          <w:spacing w:val="-15"/>
          <w:sz w:val="24"/>
          <w:szCs w:val="24"/>
        </w:rPr>
        <w:t xml:space="preserve"> </w:t>
      </w:r>
      <w:r w:rsidRPr="002B7EDD">
        <w:rPr>
          <w:color w:val="464646"/>
          <w:sz w:val="24"/>
          <w:szCs w:val="24"/>
        </w:rPr>
        <w:t>the</w:t>
      </w:r>
      <w:r w:rsidRPr="002B7EDD">
        <w:rPr>
          <w:color w:val="464646"/>
          <w:spacing w:val="-15"/>
          <w:sz w:val="24"/>
          <w:szCs w:val="24"/>
        </w:rPr>
        <w:t xml:space="preserve"> </w:t>
      </w:r>
      <w:r w:rsidRPr="002B7EDD">
        <w:rPr>
          <w:color w:val="464646"/>
          <w:sz w:val="24"/>
          <w:szCs w:val="24"/>
        </w:rPr>
        <w:t>Intent</w:t>
      </w:r>
      <w:r w:rsidRPr="002B7EDD">
        <w:rPr>
          <w:color w:val="464646"/>
          <w:spacing w:val="-14"/>
          <w:sz w:val="24"/>
          <w:szCs w:val="24"/>
        </w:rPr>
        <w:t xml:space="preserve"> </w:t>
      </w:r>
      <w:r w:rsidRPr="002B7EDD">
        <w:rPr>
          <w:color w:val="464646"/>
          <w:sz w:val="24"/>
          <w:szCs w:val="24"/>
        </w:rPr>
        <w:t>of</w:t>
      </w:r>
      <w:r w:rsidRPr="002B7EDD">
        <w:rPr>
          <w:color w:val="464646"/>
          <w:spacing w:val="-15"/>
          <w:sz w:val="24"/>
          <w:szCs w:val="24"/>
        </w:rPr>
        <w:t xml:space="preserve"> </w:t>
      </w:r>
      <w:r w:rsidRPr="002B7EDD">
        <w:rPr>
          <w:color w:val="464646"/>
          <w:sz w:val="24"/>
          <w:szCs w:val="24"/>
        </w:rPr>
        <w:t>the</w:t>
      </w:r>
      <w:r w:rsidRPr="002B7EDD">
        <w:rPr>
          <w:color w:val="464646"/>
          <w:spacing w:val="-14"/>
          <w:sz w:val="24"/>
          <w:szCs w:val="24"/>
        </w:rPr>
        <w:t xml:space="preserve"> </w:t>
      </w:r>
      <w:r w:rsidRPr="002B7EDD">
        <w:rPr>
          <w:color w:val="464646"/>
          <w:sz w:val="24"/>
          <w:szCs w:val="24"/>
        </w:rPr>
        <w:t>City</w:t>
      </w:r>
      <w:r w:rsidRPr="002B7EDD">
        <w:rPr>
          <w:color w:val="464646"/>
          <w:spacing w:val="-16"/>
          <w:sz w:val="24"/>
          <w:szCs w:val="24"/>
        </w:rPr>
        <w:t xml:space="preserve"> </w:t>
      </w:r>
      <w:r w:rsidRPr="002B7EDD">
        <w:rPr>
          <w:color w:val="464646"/>
          <w:sz w:val="24"/>
          <w:szCs w:val="24"/>
        </w:rPr>
        <w:t>Council</w:t>
      </w:r>
      <w:r w:rsidRPr="002B7EDD">
        <w:rPr>
          <w:color w:val="464646"/>
          <w:spacing w:val="-2"/>
          <w:sz w:val="24"/>
          <w:szCs w:val="24"/>
        </w:rPr>
        <w:t xml:space="preserve"> </w:t>
      </w:r>
      <w:r w:rsidRPr="002B7EDD">
        <w:rPr>
          <w:color w:val="464646"/>
          <w:sz w:val="24"/>
          <w:szCs w:val="24"/>
        </w:rPr>
        <w:t>that</w:t>
      </w:r>
      <w:r w:rsidRPr="002B7EDD">
        <w:rPr>
          <w:color w:val="464646"/>
          <w:spacing w:val="-16"/>
          <w:sz w:val="24"/>
          <w:szCs w:val="24"/>
        </w:rPr>
        <w:t xml:space="preserve"> </w:t>
      </w:r>
      <w:r w:rsidRPr="002B7EDD">
        <w:rPr>
          <w:color w:val="464646"/>
          <w:sz w:val="24"/>
          <w:szCs w:val="24"/>
        </w:rPr>
        <w:t>the</w:t>
      </w:r>
      <w:r w:rsidRPr="002B7EDD">
        <w:rPr>
          <w:color w:val="464646"/>
          <w:spacing w:val="-15"/>
          <w:sz w:val="24"/>
          <w:szCs w:val="24"/>
        </w:rPr>
        <w:t xml:space="preserve"> </w:t>
      </w:r>
      <w:r w:rsidRPr="002B7EDD">
        <w:rPr>
          <w:color w:val="464646"/>
          <w:sz w:val="24"/>
          <w:szCs w:val="24"/>
        </w:rPr>
        <w:t>locational</w:t>
      </w:r>
      <w:r w:rsidRPr="002B7EDD">
        <w:rPr>
          <w:color w:val="464646"/>
          <w:spacing w:val="-9"/>
          <w:sz w:val="24"/>
          <w:szCs w:val="24"/>
        </w:rPr>
        <w:t xml:space="preserve"> </w:t>
      </w:r>
      <w:r w:rsidRPr="002B7EDD">
        <w:rPr>
          <w:color w:val="464646"/>
          <w:sz w:val="24"/>
          <w:szCs w:val="24"/>
        </w:rPr>
        <w:t>regulations</w:t>
      </w:r>
      <w:r w:rsidRPr="002B7EDD">
        <w:rPr>
          <w:color w:val="464646"/>
          <w:spacing w:val="-4"/>
          <w:sz w:val="24"/>
          <w:szCs w:val="24"/>
        </w:rPr>
        <w:t xml:space="preserve"> </w:t>
      </w:r>
      <w:r w:rsidRPr="002B7EDD">
        <w:rPr>
          <w:color w:val="464646"/>
          <w:sz w:val="24"/>
          <w:szCs w:val="24"/>
        </w:rPr>
        <w:t>of</w:t>
      </w:r>
      <w:r w:rsidRPr="002B7EDD">
        <w:rPr>
          <w:color w:val="464646"/>
          <w:spacing w:val="-6"/>
          <w:sz w:val="24"/>
          <w:szCs w:val="24"/>
        </w:rPr>
        <w:t xml:space="preserve"> </w:t>
      </w:r>
      <w:r w:rsidRPr="002B7EDD">
        <w:rPr>
          <w:color w:val="464646"/>
          <w:sz w:val="24"/>
          <w:szCs w:val="24"/>
        </w:rPr>
        <w:t>Section</w:t>
      </w:r>
      <w:r w:rsidRPr="002B7EDD">
        <w:rPr>
          <w:color w:val="464646"/>
          <w:spacing w:val="-12"/>
          <w:sz w:val="24"/>
          <w:szCs w:val="24"/>
        </w:rPr>
        <w:t xml:space="preserve"> </w:t>
      </w:r>
      <w:r w:rsidRPr="002B7EDD">
        <w:rPr>
          <w:color w:val="464646"/>
          <w:sz w:val="24"/>
          <w:szCs w:val="24"/>
        </w:rPr>
        <w:t>13</w:t>
      </w:r>
      <w:r w:rsidRPr="002B7EDD">
        <w:rPr>
          <w:color w:val="464646"/>
          <w:spacing w:val="-16"/>
          <w:sz w:val="24"/>
          <w:szCs w:val="24"/>
        </w:rPr>
        <w:t xml:space="preserve"> </w:t>
      </w:r>
      <w:r w:rsidRPr="002B7EDD">
        <w:rPr>
          <w:color w:val="464646"/>
          <w:sz w:val="24"/>
          <w:szCs w:val="24"/>
        </w:rPr>
        <w:t>of</w:t>
      </w:r>
      <w:r w:rsidRPr="002B7EDD">
        <w:rPr>
          <w:color w:val="464646"/>
          <w:spacing w:val="-12"/>
          <w:sz w:val="24"/>
          <w:szCs w:val="24"/>
        </w:rPr>
        <w:t xml:space="preserve"> </w:t>
      </w:r>
      <w:r w:rsidRPr="002B7EDD">
        <w:rPr>
          <w:color w:val="464646"/>
          <w:sz w:val="24"/>
          <w:szCs w:val="24"/>
        </w:rPr>
        <w:t>this</w:t>
      </w:r>
      <w:r w:rsidRPr="002B7EDD">
        <w:rPr>
          <w:color w:val="464646"/>
          <w:spacing w:val="-16"/>
          <w:sz w:val="24"/>
          <w:szCs w:val="24"/>
        </w:rPr>
        <w:t xml:space="preserve"> </w:t>
      </w:r>
      <w:r w:rsidRPr="002B7EDD">
        <w:rPr>
          <w:color w:val="464646"/>
          <w:sz w:val="24"/>
          <w:szCs w:val="24"/>
        </w:rPr>
        <w:t>article are</w:t>
      </w:r>
      <w:r w:rsidRPr="002B7EDD">
        <w:rPr>
          <w:color w:val="464646"/>
          <w:spacing w:val="-16"/>
          <w:sz w:val="24"/>
          <w:szCs w:val="24"/>
        </w:rPr>
        <w:t xml:space="preserve"> </w:t>
      </w:r>
      <w:r w:rsidRPr="002B7EDD">
        <w:rPr>
          <w:color w:val="464646"/>
          <w:sz w:val="24"/>
          <w:szCs w:val="24"/>
        </w:rPr>
        <w:t>promulgated</w:t>
      </w:r>
      <w:r w:rsidRPr="002B7EDD">
        <w:rPr>
          <w:color w:val="464646"/>
          <w:spacing w:val="-15"/>
          <w:sz w:val="24"/>
          <w:szCs w:val="24"/>
        </w:rPr>
        <w:t xml:space="preserve"> </w:t>
      </w:r>
      <w:r w:rsidRPr="002B7EDD">
        <w:rPr>
          <w:color w:val="464646"/>
          <w:sz w:val="24"/>
          <w:szCs w:val="24"/>
        </w:rPr>
        <w:t>pursuant</w:t>
      </w:r>
      <w:r w:rsidRPr="002B7EDD">
        <w:rPr>
          <w:color w:val="464646"/>
          <w:spacing w:val="-15"/>
          <w:sz w:val="24"/>
          <w:szCs w:val="24"/>
        </w:rPr>
        <w:t xml:space="preserve"> </w:t>
      </w:r>
      <w:r w:rsidRPr="002B7EDD">
        <w:rPr>
          <w:color w:val="464646"/>
          <w:sz w:val="24"/>
          <w:szCs w:val="24"/>
        </w:rPr>
        <w:t>to</w:t>
      </w:r>
      <w:r w:rsidRPr="002B7EDD">
        <w:rPr>
          <w:color w:val="464646"/>
          <w:spacing w:val="-16"/>
          <w:sz w:val="24"/>
          <w:szCs w:val="24"/>
        </w:rPr>
        <w:t xml:space="preserve"> </w:t>
      </w:r>
      <w:r w:rsidRPr="002B7EDD">
        <w:rPr>
          <w:color w:val="464646"/>
          <w:sz w:val="24"/>
          <w:szCs w:val="24"/>
        </w:rPr>
        <w:t>V.T.C.A.</w:t>
      </w:r>
      <w:r w:rsidRPr="002B7EDD">
        <w:rPr>
          <w:color w:val="464646"/>
          <w:spacing w:val="-15"/>
          <w:sz w:val="24"/>
          <w:szCs w:val="24"/>
        </w:rPr>
        <w:t xml:space="preserve"> </w:t>
      </w:r>
      <w:r w:rsidRPr="002B7EDD">
        <w:rPr>
          <w:color w:val="464646"/>
          <w:sz w:val="24"/>
          <w:szCs w:val="24"/>
        </w:rPr>
        <w:t>Local</w:t>
      </w:r>
      <w:r w:rsidRPr="002B7EDD">
        <w:rPr>
          <w:color w:val="464646"/>
          <w:spacing w:val="-15"/>
          <w:sz w:val="24"/>
          <w:szCs w:val="24"/>
        </w:rPr>
        <w:t xml:space="preserve"> </w:t>
      </w:r>
      <w:r w:rsidRPr="002B7EDD">
        <w:rPr>
          <w:color w:val="464646"/>
          <w:sz w:val="24"/>
          <w:szCs w:val="24"/>
        </w:rPr>
        <w:t>Government</w:t>
      </w:r>
      <w:r w:rsidRPr="002B7EDD">
        <w:rPr>
          <w:color w:val="464646"/>
          <w:spacing w:val="-15"/>
          <w:sz w:val="24"/>
          <w:szCs w:val="24"/>
        </w:rPr>
        <w:t xml:space="preserve"> </w:t>
      </w:r>
      <w:r w:rsidRPr="002B7EDD">
        <w:rPr>
          <w:color w:val="464646"/>
          <w:sz w:val="24"/>
          <w:szCs w:val="24"/>
        </w:rPr>
        <w:t>Code</w:t>
      </w:r>
      <w:r w:rsidRPr="002B7EDD">
        <w:rPr>
          <w:color w:val="464646"/>
          <w:spacing w:val="-16"/>
          <w:sz w:val="24"/>
          <w:szCs w:val="24"/>
        </w:rPr>
        <w:t xml:space="preserve"> </w:t>
      </w:r>
      <w:r w:rsidRPr="002B7EDD">
        <w:rPr>
          <w:color w:val="464646"/>
          <w:sz w:val="24"/>
          <w:szCs w:val="24"/>
        </w:rPr>
        <w:t>Chapter</w:t>
      </w:r>
      <w:r w:rsidRPr="002B7EDD">
        <w:rPr>
          <w:color w:val="464646"/>
          <w:spacing w:val="-15"/>
          <w:sz w:val="24"/>
          <w:szCs w:val="24"/>
        </w:rPr>
        <w:t xml:space="preserve"> </w:t>
      </w:r>
      <w:r w:rsidRPr="002B7EDD">
        <w:rPr>
          <w:color w:val="464646"/>
          <w:sz w:val="24"/>
          <w:szCs w:val="24"/>
        </w:rPr>
        <w:t>243</w:t>
      </w:r>
      <w:r w:rsidRPr="002B7EDD">
        <w:rPr>
          <w:color w:val="464646"/>
          <w:spacing w:val="-15"/>
          <w:sz w:val="24"/>
          <w:szCs w:val="24"/>
        </w:rPr>
        <w:t xml:space="preserve"> </w:t>
      </w:r>
      <w:r w:rsidRPr="002B7EDD">
        <w:rPr>
          <w:color w:val="464646"/>
          <w:sz w:val="24"/>
          <w:szCs w:val="24"/>
        </w:rPr>
        <w:t>as</w:t>
      </w:r>
      <w:r w:rsidRPr="002B7EDD">
        <w:rPr>
          <w:color w:val="464646"/>
          <w:spacing w:val="-16"/>
          <w:sz w:val="24"/>
          <w:szCs w:val="24"/>
        </w:rPr>
        <w:t xml:space="preserve"> </w:t>
      </w:r>
      <w:r w:rsidRPr="002B7EDD">
        <w:rPr>
          <w:color w:val="464646"/>
          <w:sz w:val="24"/>
          <w:szCs w:val="24"/>
        </w:rPr>
        <w:t>they</w:t>
      </w:r>
      <w:r w:rsidRPr="002B7EDD">
        <w:rPr>
          <w:color w:val="464646"/>
          <w:spacing w:val="-15"/>
          <w:sz w:val="24"/>
          <w:szCs w:val="24"/>
        </w:rPr>
        <w:t xml:space="preserve"> </w:t>
      </w:r>
      <w:r w:rsidRPr="002B7EDD">
        <w:rPr>
          <w:color w:val="464646"/>
          <w:sz w:val="24"/>
          <w:szCs w:val="24"/>
        </w:rPr>
        <w:t>apply</w:t>
      </w:r>
      <w:r w:rsidRPr="002B7EDD">
        <w:rPr>
          <w:color w:val="464646"/>
          <w:spacing w:val="-15"/>
          <w:sz w:val="24"/>
          <w:szCs w:val="24"/>
        </w:rPr>
        <w:t xml:space="preserve"> </w:t>
      </w:r>
      <w:r w:rsidRPr="002B7EDD">
        <w:rPr>
          <w:color w:val="464646"/>
          <w:sz w:val="24"/>
          <w:szCs w:val="24"/>
        </w:rPr>
        <w:t>to</w:t>
      </w:r>
      <w:r w:rsidRPr="002B7EDD">
        <w:rPr>
          <w:color w:val="464646"/>
          <w:spacing w:val="-15"/>
          <w:sz w:val="24"/>
          <w:szCs w:val="24"/>
        </w:rPr>
        <w:t xml:space="preserve"> </w:t>
      </w:r>
      <w:r w:rsidRPr="002B7EDD">
        <w:rPr>
          <w:color w:val="464646"/>
          <w:sz w:val="24"/>
          <w:szCs w:val="24"/>
        </w:rPr>
        <w:t>a</w:t>
      </w:r>
      <w:r w:rsidRPr="002B7EDD">
        <w:rPr>
          <w:color w:val="464646"/>
          <w:spacing w:val="-14"/>
          <w:sz w:val="24"/>
          <w:szCs w:val="24"/>
        </w:rPr>
        <w:t xml:space="preserve"> </w:t>
      </w:r>
      <w:r w:rsidRPr="002B7EDD">
        <w:rPr>
          <w:color w:val="464646"/>
          <w:sz w:val="24"/>
          <w:szCs w:val="24"/>
        </w:rPr>
        <w:t>sex parlor,</w:t>
      </w:r>
      <w:r w:rsidRPr="002B7EDD">
        <w:rPr>
          <w:color w:val="464646"/>
          <w:spacing w:val="-16"/>
          <w:sz w:val="24"/>
          <w:szCs w:val="24"/>
        </w:rPr>
        <w:t xml:space="preserve"> </w:t>
      </w:r>
      <w:r w:rsidRPr="002B7EDD">
        <w:rPr>
          <w:color w:val="464646"/>
          <w:sz w:val="24"/>
          <w:szCs w:val="24"/>
        </w:rPr>
        <w:t>nude</w:t>
      </w:r>
      <w:r w:rsidRPr="002B7EDD">
        <w:rPr>
          <w:color w:val="464646"/>
          <w:spacing w:val="-15"/>
          <w:sz w:val="24"/>
          <w:szCs w:val="24"/>
        </w:rPr>
        <w:t xml:space="preserve"> </w:t>
      </w:r>
      <w:r w:rsidRPr="002B7EDD">
        <w:rPr>
          <w:color w:val="464646"/>
          <w:sz w:val="24"/>
          <w:szCs w:val="24"/>
        </w:rPr>
        <w:t>studio,</w:t>
      </w:r>
      <w:r w:rsidRPr="002B7EDD">
        <w:rPr>
          <w:color w:val="464646"/>
          <w:spacing w:val="-15"/>
          <w:sz w:val="24"/>
          <w:szCs w:val="24"/>
        </w:rPr>
        <w:t xml:space="preserve"> </w:t>
      </w:r>
      <w:r w:rsidRPr="002B7EDD">
        <w:rPr>
          <w:color w:val="464646"/>
          <w:sz w:val="24"/>
          <w:szCs w:val="24"/>
        </w:rPr>
        <w:t>modeling</w:t>
      </w:r>
      <w:r w:rsidRPr="002B7EDD">
        <w:rPr>
          <w:color w:val="464646"/>
          <w:spacing w:val="-16"/>
          <w:sz w:val="24"/>
          <w:szCs w:val="24"/>
        </w:rPr>
        <w:t xml:space="preserve"> </w:t>
      </w:r>
      <w:r w:rsidRPr="002B7EDD">
        <w:rPr>
          <w:color w:val="464646"/>
          <w:sz w:val="24"/>
          <w:szCs w:val="24"/>
        </w:rPr>
        <w:t>studio,</w:t>
      </w:r>
      <w:r w:rsidRPr="002B7EDD">
        <w:rPr>
          <w:color w:val="464646"/>
          <w:spacing w:val="-15"/>
          <w:sz w:val="24"/>
          <w:szCs w:val="24"/>
        </w:rPr>
        <w:t xml:space="preserve"> </w:t>
      </w:r>
      <w:r w:rsidRPr="002B7EDD">
        <w:rPr>
          <w:color w:val="464646"/>
          <w:sz w:val="24"/>
          <w:szCs w:val="24"/>
        </w:rPr>
        <w:t>lover</w:t>
      </w:r>
      <w:r w:rsidRPr="002B7EDD">
        <w:rPr>
          <w:color w:val="464646"/>
          <w:spacing w:val="-15"/>
          <w:sz w:val="24"/>
          <w:szCs w:val="24"/>
        </w:rPr>
        <w:t xml:space="preserve"> </w:t>
      </w:r>
      <w:r w:rsidRPr="002B7EDD">
        <w:rPr>
          <w:color w:val="464646"/>
          <w:sz w:val="24"/>
          <w:szCs w:val="24"/>
        </w:rPr>
        <w:t>parlor,</w:t>
      </w:r>
      <w:r w:rsidRPr="002B7EDD">
        <w:rPr>
          <w:color w:val="464646"/>
          <w:spacing w:val="-15"/>
          <w:sz w:val="24"/>
          <w:szCs w:val="24"/>
        </w:rPr>
        <w:t xml:space="preserve"> </w:t>
      </w:r>
      <w:r w:rsidRPr="002B7EDD">
        <w:rPr>
          <w:color w:val="464646"/>
          <w:sz w:val="24"/>
          <w:szCs w:val="24"/>
        </w:rPr>
        <w:t>adult</w:t>
      </w:r>
      <w:r w:rsidRPr="002B7EDD">
        <w:rPr>
          <w:color w:val="464646"/>
          <w:spacing w:val="-16"/>
          <w:sz w:val="24"/>
          <w:szCs w:val="24"/>
        </w:rPr>
        <w:t xml:space="preserve"> </w:t>
      </w:r>
      <w:r w:rsidRPr="002B7EDD">
        <w:rPr>
          <w:color w:val="464646"/>
          <w:sz w:val="24"/>
          <w:szCs w:val="24"/>
        </w:rPr>
        <w:t>bookstore,</w:t>
      </w:r>
      <w:r w:rsidRPr="002B7EDD">
        <w:rPr>
          <w:color w:val="464646"/>
          <w:spacing w:val="-15"/>
          <w:sz w:val="24"/>
          <w:szCs w:val="24"/>
        </w:rPr>
        <w:t xml:space="preserve"> </w:t>
      </w:r>
      <w:r w:rsidRPr="002B7EDD">
        <w:rPr>
          <w:color w:val="464646"/>
          <w:sz w:val="24"/>
          <w:szCs w:val="24"/>
        </w:rPr>
        <w:t>adult</w:t>
      </w:r>
      <w:r w:rsidRPr="002B7EDD">
        <w:rPr>
          <w:color w:val="464646"/>
          <w:spacing w:val="-15"/>
          <w:sz w:val="24"/>
          <w:szCs w:val="24"/>
        </w:rPr>
        <w:t xml:space="preserve"> </w:t>
      </w:r>
      <w:r w:rsidRPr="002B7EDD">
        <w:rPr>
          <w:color w:val="464646"/>
          <w:sz w:val="24"/>
          <w:szCs w:val="24"/>
        </w:rPr>
        <w:t>movie</w:t>
      </w:r>
      <w:r w:rsidRPr="002B7EDD">
        <w:rPr>
          <w:color w:val="464646"/>
          <w:spacing w:val="-16"/>
          <w:sz w:val="24"/>
          <w:szCs w:val="24"/>
        </w:rPr>
        <w:t xml:space="preserve"> </w:t>
      </w:r>
      <w:r w:rsidRPr="002B7EDD">
        <w:rPr>
          <w:color w:val="464646"/>
          <w:sz w:val="24"/>
          <w:szCs w:val="24"/>
        </w:rPr>
        <w:t>theater,</w:t>
      </w:r>
      <w:r w:rsidRPr="002B7EDD">
        <w:rPr>
          <w:color w:val="464646"/>
          <w:spacing w:val="-15"/>
          <w:sz w:val="24"/>
          <w:szCs w:val="24"/>
        </w:rPr>
        <w:t xml:space="preserve"> </w:t>
      </w:r>
      <w:r w:rsidRPr="002B7EDD">
        <w:rPr>
          <w:color w:val="464646"/>
          <w:sz w:val="24"/>
          <w:szCs w:val="24"/>
        </w:rPr>
        <w:t>adult</w:t>
      </w:r>
      <w:r w:rsidRPr="002B7EDD">
        <w:rPr>
          <w:color w:val="464646"/>
          <w:spacing w:val="-15"/>
          <w:sz w:val="24"/>
          <w:szCs w:val="24"/>
        </w:rPr>
        <w:t xml:space="preserve"> </w:t>
      </w:r>
      <w:r w:rsidRPr="002B7EDD">
        <w:rPr>
          <w:color w:val="464646"/>
          <w:sz w:val="24"/>
          <w:szCs w:val="24"/>
        </w:rPr>
        <w:t>video arcade,</w:t>
      </w:r>
      <w:r w:rsidRPr="002B7EDD">
        <w:rPr>
          <w:color w:val="464646"/>
          <w:spacing w:val="-5"/>
          <w:sz w:val="24"/>
          <w:szCs w:val="24"/>
        </w:rPr>
        <w:t xml:space="preserve"> </w:t>
      </w:r>
      <w:r w:rsidRPr="002B7EDD">
        <w:rPr>
          <w:color w:val="464646"/>
          <w:sz w:val="24"/>
          <w:szCs w:val="24"/>
        </w:rPr>
        <w:t>adult</w:t>
      </w:r>
      <w:r w:rsidRPr="002B7EDD">
        <w:rPr>
          <w:color w:val="464646"/>
          <w:spacing w:val="-11"/>
          <w:sz w:val="24"/>
          <w:szCs w:val="24"/>
        </w:rPr>
        <w:t xml:space="preserve"> </w:t>
      </w:r>
      <w:r w:rsidRPr="002B7EDD">
        <w:rPr>
          <w:color w:val="464646"/>
          <w:sz w:val="24"/>
          <w:szCs w:val="24"/>
        </w:rPr>
        <w:t>movie</w:t>
      </w:r>
      <w:r w:rsidRPr="002B7EDD">
        <w:rPr>
          <w:color w:val="464646"/>
          <w:spacing w:val="-10"/>
          <w:sz w:val="24"/>
          <w:szCs w:val="24"/>
        </w:rPr>
        <w:t xml:space="preserve"> </w:t>
      </w:r>
      <w:r w:rsidRPr="002B7EDD">
        <w:rPr>
          <w:color w:val="464646"/>
          <w:sz w:val="24"/>
          <w:szCs w:val="24"/>
        </w:rPr>
        <w:t>arcade,</w:t>
      </w:r>
      <w:r w:rsidRPr="002B7EDD">
        <w:rPr>
          <w:color w:val="464646"/>
          <w:spacing w:val="-14"/>
          <w:sz w:val="24"/>
          <w:szCs w:val="24"/>
        </w:rPr>
        <w:t xml:space="preserve"> </w:t>
      </w:r>
      <w:r w:rsidRPr="002B7EDD">
        <w:rPr>
          <w:color w:val="464646"/>
          <w:sz w:val="24"/>
          <w:szCs w:val="24"/>
        </w:rPr>
        <w:t>adult</w:t>
      </w:r>
      <w:r w:rsidRPr="002B7EDD">
        <w:rPr>
          <w:color w:val="464646"/>
          <w:spacing w:val="-9"/>
          <w:sz w:val="24"/>
          <w:szCs w:val="24"/>
        </w:rPr>
        <w:t xml:space="preserve"> </w:t>
      </w:r>
      <w:r w:rsidRPr="002B7EDD">
        <w:rPr>
          <w:color w:val="464646"/>
          <w:sz w:val="24"/>
          <w:szCs w:val="24"/>
        </w:rPr>
        <w:t>video</w:t>
      </w:r>
      <w:r w:rsidRPr="002B7EDD">
        <w:rPr>
          <w:color w:val="464646"/>
          <w:spacing w:val="-4"/>
          <w:sz w:val="24"/>
          <w:szCs w:val="24"/>
        </w:rPr>
        <w:t xml:space="preserve"> </w:t>
      </w:r>
      <w:r w:rsidRPr="002B7EDD">
        <w:rPr>
          <w:color w:val="464646"/>
          <w:sz w:val="24"/>
          <w:szCs w:val="24"/>
        </w:rPr>
        <w:t>store,</w:t>
      </w:r>
      <w:r w:rsidRPr="002B7EDD">
        <w:rPr>
          <w:color w:val="464646"/>
          <w:spacing w:val="-5"/>
          <w:sz w:val="24"/>
          <w:szCs w:val="24"/>
        </w:rPr>
        <w:t xml:space="preserve"> </w:t>
      </w:r>
      <w:r w:rsidRPr="002B7EDD">
        <w:rPr>
          <w:color w:val="464646"/>
          <w:sz w:val="24"/>
          <w:szCs w:val="24"/>
        </w:rPr>
        <w:t>adult</w:t>
      </w:r>
      <w:r w:rsidRPr="002B7EDD">
        <w:rPr>
          <w:color w:val="464646"/>
          <w:spacing w:val="-11"/>
          <w:sz w:val="24"/>
          <w:szCs w:val="24"/>
        </w:rPr>
        <w:t xml:space="preserve"> </w:t>
      </w:r>
      <w:r w:rsidRPr="002B7EDD">
        <w:rPr>
          <w:color w:val="464646"/>
          <w:sz w:val="24"/>
          <w:szCs w:val="24"/>
        </w:rPr>
        <w:t>motel,</w:t>
      </w:r>
      <w:r w:rsidRPr="002B7EDD">
        <w:rPr>
          <w:color w:val="464646"/>
          <w:spacing w:val="-16"/>
          <w:sz w:val="24"/>
          <w:szCs w:val="24"/>
        </w:rPr>
        <w:t xml:space="preserve"> </w:t>
      </w:r>
      <w:r w:rsidRPr="002B7EDD">
        <w:rPr>
          <w:color w:val="464646"/>
          <w:sz w:val="24"/>
          <w:szCs w:val="24"/>
        </w:rPr>
        <w:t>or</w:t>
      </w:r>
      <w:r w:rsidRPr="002B7EDD">
        <w:rPr>
          <w:color w:val="464646"/>
          <w:spacing w:val="-12"/>
          <w:sz w:val="24"/>
          <w:szCs w:val="24"/>
        </w:rPr>
        <w:t xml:space="preserve"> </w:t>
      </w:r>
      <w:r w:rsidRPr="002B7EDD">
        <w:rPr>
          <w:color w:val="464646"/>
          <w:sz w:val="24"/>
          <w:szCs w:val="24"/>
        </w:rPr>
        <w:t>other</w:t>
      </w:r>
      <w:r w:rsidRPr="002B7EDD">
        <w:rPr>
          <w:color w:val="464646"/>
          <w:spacing w:val="-5"/>
          <w:sz w:val="24"/>
          <w:szCs w:val="24"/>
        </w:rPr>
        <w:t xml:space="preserve"> </w:t>
      </w:r>
      <w:r w:rsidRPr="002B7EDD">
        <w:rPr>
          <w:color w:val="464646"/>
          <w:sz w:val="24"/>
          <w:szCs w:val="24"/>
        </w:rPr>
        <w:t>similar</w:t>
      </w:r>
      <w:r w:rsidRPr="002B7EDD">
        <w:rPr>
          <w:color w:val="464646"/>
          <w:spacing w:val="-13"/>
          <w:sz w:val="24"/>
          <w:szCs w:val="24"/>
        </w:rPr>
        <w:t xml:space="preserve"> </w:t>
      </w:r>
      <w:r w:rsidRPr="002B7EDD">
        <w:rPr>
          <w:color w:val="464646"/>
          <w:sz w:val="24"/>
          <w:szCs w:val="24"/>
        </w:rPr>
        <w:t>commercial enterprise the primary business of which</w:t>
      </w:r>
      <w:r w:rsidRPr="002B7EDD">
        <w:rPr>
          <w:color w:val="464646"/>
          <w:spacing w:val="-1"/>
          <w:sz w:val="24"/>
          <w:szCs w:val="24"/>
        </w:rPr>
        <w:t xml:space="preserve"> </w:t>
      </w:r>
      <w:r w:rsidRPr="002B7EDD">
        <w:rPr>
          <w:color w:val="464646"/>
          <w:sz w:val="24"/>
          <w:szCs w:val="24"/>
        </w:rPr>
        <w:t xml:space="preserve">is the offering of a service or the selling, renting or exhibiting of devices or any other items intended </w:t>
      </w:r>
      <w:r w:rsidRPr="002B7EDD">
        <w:rPr>
          <w:rFonts w:ascii="Times New Roman"/>
          <w:color w:val="464646"/>
          <w:sz w:val="24"/>
          <w:szCs w:val="24"/>
        </w:rPr>
        <w:t xml:space="preserve">to </w:t>
      </w:r>
      <w:r w:rsidRPr="002B7EDD">
        <w:rPr>
          <w:color w:val="464646"/>
          <w:sz w:val="24"/>
          <w:szCs w:val="24"/>
        </w:rPr>
        <w:t xml:space="preserve">provide sexual stimulation or sexual gratification to the </w:t>
      </w:r>
      <w:r w:rsidRPr="002B7EDD">
        <w:rPr>
          <w:color w:val="464646"/>
          <w:spacing w:val="-2"/>
          <w:sz w:val="24"/>
          <w:szCs w:val="24"/>
        </w:rPr>
        <w:t>customer.</w:t>
      </w:r>
    </w:p>
    <w:p w14:paraId="7D2B9B28" w14:textId="3A228ACC" w:rsidR="005A2C79" w:rsidRPr="002B7EDD" w:rsidRDefault="005A2C79" w:rsidP="00633C96">
      <w:pPr>
        <w:pStyle w:val="ListParagraph"/>
        <w:numPr>
          <w:ilvl w:val="0"/>
          <w:numId w:val="127"/>
        </w:numPr>
        <w:tabs>
          <w:tab w:val="left" w:pos="2273"/>
        </w:tabs>
        <w:spacing w:before="245"/>
        <w:ind w:left="1504" w:right="166" w:firstLine="8"/>
        <w:rPr>
          <w:sz w:val="24"/>
          <w:szCs w:val="24"/>
        </w:rPr>
      </w:pPr>
      <w:r w:rsidRPr="002B7EDD">
        <w:rPr>
          <w:color w:val="464646"/>
          <w:sz w:val="24"/>
          <w:szCs w:val="24"/>
        </w:rPr>
        <w:t>It</w:t>
      </w:r>
      <w:r w:rsidRPr="002B7EDD">
        <w:rPr>
          <w:color w:val="464646"/>
          <w:spacing w:val="-16"/>
          <w:sz w:val="24"/>
          <w:szCs w:val="24"/>
        </w:rPr>
        <w:t xml:space="preserve"> </w:t>
      </w:r>
      <w:r w:rsidRPr="002B7EDD">
        <w:rPr>
          <w:color w:val="464646"/>
          <w:sz w:val="24"/>
          <w:szCs w:val="24"/>
        </w:rPr>
        <w:t>is</w:t>
      </w:r>
      <w:r w:rsidRPr="002B7EDD">
        <w:rPr>
          <w:color w:val="464646"/>
          <w:spacing w:val="-15"/>
          <w:sz w:val="24"/>
          <w:szCs w:val="24"/>
        </w:rPr>
        <w:t xml:space="preserve"> </w:t>
      </w:r>
      <w:r w:rsidRPr="002B7EDD">
        <w:rPr>
          <w:color w:val="464646"/>
          <w:sz w:val="24"/>
          <w:szCs w:val="24"/>
        </w:rPr>
        <w:t>the</w:t>
      </w:r>
      <w:r w:rsidRPr="002B7EDD">
        <w:rPr>
          <w:color w:val="464646"/>
          <w:spacing w:val="-15"/>
          <w:sz w:val="24"/>
          <w:szCs w:val="24"/>
        </w:rPr>
        <w:t xml:space="preserve"> </w:t>
      </w:r>
      <w:r w:rsidRPr="002B7EDD">
        <w:rPr>
          <w:color w:val="464646"/>
          <w:sz w:val="24"/>
          <w:szCs w:val="24"/>
        </w:rPr>
        <w:t>intent of</w:t>
      </w:r>
      <w:r w:rsidRPr="002B7EDD">
        <w:rPr>
          <w:color w:val="464646"/>
          <w:spacing w:val="-16"/>
          <w:sz w:val="24"/>
          <w:szCs w:val="24"/>
        </w:rPr>
        <w:t xml:space="preserve"> </w:t>
      </w:r>
      <w:r w:rsidRPr="002B7EDD">
        <w:rPr>
          <w:color w:val="464646"/>
          <w:sz w:val="24"/>
          <w:szCs w:val="24"/>
        </w:rPr>
        <w:t>the City</w:t>
      </w:r>
      <w:r w:rsidRPr="002B7EDD">
        <w:rPr>
          <w:color w:val="464646"/>
          <w:spacing w:val="-16"/>
          <w:sz w:val="24"/>
          <w:szCs w:val="24"/>
        </w:rPr>
        <w:t xml:space="preserve"> </w:t>
      </w:r>
      <w:r w:rsidRPr="002B7EDD">
        <w:rPr>
          <w:color w:val="464646"/>
          <w:sz w:val="24"/>
          <w:szCs w:val="24"/>
        </w:rPr>
        <w:t>Council to</w:t>
      </w:r>
      <w:r w:rsidRPr="002B7EDD">
        <w:rPr>
          <w:color w:val="464646"/>
          <w:spacing w:val="-16"/>
          <w:sz w:val="24"/>
          <w:szCs w:val="24"/>
        </w:rPr>
        <w:t xml:space="preserve"> </w:t>
      </w:r>
      <w:r w:rsidRPr="002B7EDD">
        <w:rPr>
          <w:color w:val="464646"/>
          <w:sz w:val="24"/>
          <w:szCs w:val="24"/>
        </w:rPr>
        <w:t>protect</w:t>
      </w:r>
      <w:r w:rsidRPr="002B7EDD">
        <w:rPr>
          <w:color w:val="464646"/>
          <w:spacing w:val="-2"/>
          <w:sz w:val="24"/>
          <w:szCs w:val="24"/>
        </w:rPr>
        <w:t xml:space="preserve"> </w:t>
      </w:r>
      <w:r w:rsidRPr="002B7EDD">
        <w:rPr>
          <w:color w:val="464646"/>
          <w:sz w:val="24"/>
          <w:szCs w:val="24"/>
        </w:rPr>
        <w:t>and</w:t>
      </w:r>
      <w:r w:rsidRPr="002B7EDD">
        <w:rPr>
          <w:color w:val="464646"/>
          <w:spacing w:val="-16"/>
          <w:sz w:val="24"/>
          <w:szCs w:val="24"/>
        </w:rPr>
        <w:t xml:space="preserve"> </w:t>
      </w:r>
      <w:r w:rsidRPr="002B7EDD">
        <w:rPr>
          <w:color w:val="464646"/>
          <w:sz w:val="24"/>
          <w:szCs w:val="24"/>
        </w:rPr>
        <w:t>preserve</w:t>
      </w:r>
      <w:r w:rsidRPr="002B7EDD">
        <w:rPr>
          <w:color w:val="464646"/>
          <w:spacing w:val="-10"/>
          <w:sz w:val="24"/>
          <w:szCs w:val="24"/>
        </w:rPr>
        <w:t xml:space="preserve"> </w:t>
      </w:r>
      <w:r w:rsidRPr="002B7EDD">
        <w:rPr>
          <w:color w:val="464646"/>
          <w:sz w:val="24"/>
          <w:szCs w:val="24"/>
        </w:rPr>
        <w:t>the</w:t>
      </w:r>
      <w:r w:rsidRPr="002B7EDD">
        <w:rPr>
          <w:color w:val="464646"/>
          <w:spacing w:val="-16"/>
          <w:sz w:val="24"/>
          <w:szCs w:val="24"/>
        </w:rPr>
        <w:t xml:space="preserve"> </w:t>
      </w:r>
      <w:r w:rsidRPr="002B7EDD">
        <w:rPr>
          <w:color w:val="464646"/>
          <w:sz w:val="24"/>
          <w:szCs w:val="24"/>
        </w:rPr>
        <w:t xml:space="preserve">health, </w:t>
      </w:r>
      <w:r w:rsidR="000936E1" w:rsidRPr="002B7EDD">
        <w:rPr>
          <w:color w:val="464646"/>
          <w:sz w:val="24"/>
          <w:szCs w:val="24"/>
        </w:rPr>
        <w:t>safety,</w:t>
      </w:r>
      <w:r w:rsidRPr="002B7EDD">
        <w:rPr>
          <w:color w:val="464646"/>
          <w:spacing w:val="-16"/>
          <w:sz w:val="24"/>
          <w:szCs w:val="24"/>
        </w:rPr>
        <w:t xml:space="preserve"> </w:t>
      </w:r>
      <w:r w:rsidRPr="002B7EDD">
        <w:rPr>
          <w:color w:val="464646"/>
          <w:sz w:val="24"/>
          <w:szCs w:val="24"/>
        </w:rPr>
        <w:t>and</w:t>
      </w:r>
      <w:r w:rsidRPr="002B7EDD">
        <w:rPr>
          <w:color w:val="464646"/>
          <w:spacing w:val="-2"/>
          <w:sz w:val="24"/>
          <w:szCs w:val="24"/>
        </w:rPr>
        <w:t xml:space="preserve"> </w:t>
      </w:r>
      <w:r w:rsidRPr="002B7EDD">
        <w:rPr>
          <w:color w:val="464646"/>
          <w:sz w:val="24"/>
          <w:szCs w:val="24"/>
        </w:rPr>
        <w:t>welfare of the patrons of "adult oriented establishments,"</w:t>
      </w:r>
      <w:r w:rsidRPr="002B7EDD">
        <w:rPr>
          <w:color w:val="464646"/>
          <w:spacing w:val="-8"/>
          <w:sz w:val="24"/>
          <w:szCs w:val="24"/>
        </w:rPr>
        <w:t xml:space="preserve"> </w:t>
      </w:r>
      <w:r w:rsidRPr="002B7EDD">
        <w:rPr>
          <w:color w:val="464646"/>
          <w:sz w:val="24"/>
          <w:szCs w:val="24"/>
        </w:rPr>
        <w:t xml:space="preserve">as well as the health, </w:t>
      </w:r>
      <w:r w:rsidR="000936E1" w:rsidRPr="002B7EDD">
        <w:rPr>
          <w:color w:val="464646"/>
          <w:sz w:val="24"/>
          <w:szCs w:val="24"/>
        </w:rPr>
        <w:t>safety,</w:t>
      </w:r>
      <w:r w:rsidRPr="002B7EDD">
        <w:rPr>
          <w:color w:val="464646"/>
          <w:sz w:val="24"/>
          <w:szCs w:val="24"/>
        </w:rPr>
        <w:t xml:space="preserve"> and welfare of the town's</w:t>
      </w:r>
      <w:r w:rsidRPr="002B7EDD">
        <w:rPr>
          <w:color w:val="464646"/>
          <w:spacing w:val="-16"/>
          <w:sz w:val="24"/>
          <w:szCs w:val="24"/>
        </w:rPr>
        <w:t xml:space="preserve"> </w:t>
      </w:r>
      <w:r w:rsidRPr="002B7EDD">
        <w:rPr>
          <w:color w:val="464646"/>
          <w:sz w:val="24"/>
          <w:szCs w:val="24"/>
        </w:rPr>
        <w:t>citizens.</w:t>
      </w:r>
      <w:r w:rsidRPr="002B7EDD">
        <w:rPr>
          <w:color w:val="464646"/>
          <w:spacing w:val="-15"/>
          <w:sz w:val="24"/>
          <w:szCs w:val="24"/>
        </w:rPr>
        <w:t xml:space="preserve"> </w:t>
      </w:r>
      <w:r w:rsidRPr="002B7EDD">
        <w:rPr>
          <w:color w:val="464646"/>
          <w:sz w:val="24"/>
          <w:szCs w:val="24"/>
        </w:rPr>
        <w:t>Statistics</w:t>
      </w:r>
      <w:r w:rsidRPr="002B7EDD">
        <w:rPr>
          <w:color w:val="464646"/>
          <w:spacing w:val="-15"/>
          <w:sz w:val="24"/>
          <w:szCs w:val="24"/>
        </w:rPr>
        <w:t xml:space="preserve"> </w:t>
      </w:r>
      <w:r w:rsidRPr="002B7EDD">
        <w:rPr>
          <w:color w:val="464646"/>
          <w:sz w:val="24"/>
          <w:szCs w:val="24"/>
        </w:rPr>
        <w:t>and</w:t>
      </w:r>
      <w:r w:rsidRPr="002B7EDD">
        <w:rPr>
          <w:color w:val="464646"/>
          <w:spacing w:val="-16"/>
          <w:sz w:val="24"/>
          <w:szCs w:val="24"/>
        </w:rPr>
        <w:t xml:space="preserve"> </w:t>
      </w:r>
      <w:r w:rsidRPr="002B7EDD">
        <w:rPr>
          <w:color w:val="464646"/>
          <w:sz w:val="24"/>
          <w:szCs w:val="24"/>
        </w:rPr>
        <w:t>studies</w:t>
      </w:r>
      <w:r w:rsidRPr="002B7EDD">
        <w:rPr>
          <w:color w:val="464646"/>
          <w:spacing w:val="-15"/>
          <w:sz w:val="24"/>
          <w:szCs w:val="24"/>
        </w:rPr>
        <w:t xml:space="preserve"> </w:t>
      </w:r>
      <w:r w:rsidRPr="002B7EDD">
        <w:rPr>
          <w:color w:val="464646"/>
          <w:sz w:val="24"/>
          <w:szCs w:val="24"/>
        </w:rPr>
        <w:t>performed</w:t>
      </w:r>
      <w:r w:rsidRPr="002B7EDD">
        <w:rPr>
          <w:color w:val="464646"/>
          <w:spacing w:val="-15"/>
          <w:sz w:val="24"/>
          <w:szCs w:val="24"/>
        </w:rPr>
        <w:t xml:space="preserve"> </w:t>
      </w:r>
      <w:r w:rsidRPr="002B7EDD">
        <w:rPr>
          <w:color w:val="464646"/>
          <w:sz w:val="24"/>
          <w:szCs w:val="24"/>
        </w:rPr>
        <w:t>by</w:t>
      </w:r>
      <w:r w:rsidRPr="002B7EDD">
        <w:rPr>
          <w:color w:val="464646"/>
          <w:spacing w:val="-15"/>
          <w:sz w:val="24"/>
          <w:szCs w:val="24"/>
        </w:rPr>
        <w:t xml:space="preserve"> </w:t>
      </w:r>
      <w:r w:rsidRPr="002B7EDD">
        <w:rPr>
          <w:color w:val="464646"/>
          <w:sz w:val="24"/>
          <w:szCs w:val="24"/>
        </w:rPr>
        <w:t>a</w:t>
      </w:r>
      <w:r w:rsidRPr="002B7EDD">
        <w:rPr>
          <w:color w:val="464646"/>
          <w:spacing w:val="-16"/>
          <w:sz w:val="24"/>
          <w:szCs w:val="24"/>
        </w:rPr>
        <w:t xml:space="preserve"> </w:t>
      </w:r>
      <w:r w:rsidRPr="002B7EDD">
        <w:rPr>
          <w:color w:val="464646"/>
          <w:sz w:val="24"/>
          <w:szCs w:val="24"/>
        </w:rPr>
        <w:t>substantial</w:t>
      </w:r>
      <w:r w:rsidRPr="002B7EDD">
        <w:rPr>
          <w:color w:val="464646"/>
          <w:spacing w:val="-15"/>
          <w:sz w:val="24"/>
          <w:szCs w:val="24"/>
        </w:rPr>
        <w:t xml:space="preserve"> </w:t>
      </w:r>
      <w:r w:rsidRPr="002B7EDD">
        <w:rPr>
          <w:color w:val="464646"/>
          <w:sz w:val="24"/>
          <w:szCs w:val="24"/>
        </w:rPr>
        <w:t>number</w:t>
      </w:r>
      <w:r w:rsidRPr="002B7EDD">
        <w:rPr>
          <w:color w:val="464646"/>
          <w:spacing w:val="-15"/>
          <w:sz w:val="24"/>
          <w:szCs w:val="24"/>
        </w:rPr>
        <w:t xml:space="preserve"> </w:t>
      </w:r>
      <w:r w:rsidRPr="002B7EDD">
        <w:rPr>
          <w:color w:val="464646"/>
          <w:sz w:val="24"/>
          <w:szCs w:val="24"/>
        </w:rPr>
        <w:t>of</w:t>
      </w:r>
      <w:r w:rsidRPr="002B7EDD">
        <w:rPr>
          <w:color w:val="464646"/>
          <w:spacing w:val="-16"/>
          <w:sz w:val="24"/>
          <w:szCs w:val="24"/>
        </w:rPr>
        <w:t xml:space="preserve"> </w:t>
      </w:r>
      <w:r w:rsidRPr="002B7EDD">
        <w:rPr>
          <w:color w:val="464646"/>
          <w:sz w:val="24"/>
          <w:szCs w:val="24"/>
        </w:rPr>
        <w:t>cities</w:t>
      </w:r>
      <w:r w:rsidRPr="002B7EDD">
        <w:rPr>
          <w:color w:val="464646"/>
          <w:spacing w:val="-15"/>
          <w:sz w:val="24"/>
          <w:szCs w:val="24"/>
        </w:rPr>
        <w:t xml:space="preserve"> </w:t>
      </w:r>
      <w:r w:rsidRPr="002B7EDD">
        <w:rPr>
          <w:color w:val="464646"/>
          <w:sz w:val="24"/>
          <w:szCs w:val="24"/>
        </w:rPr>
        <w:t>and</w:t>
      </w:r>
      <w:r w:rsidRPr="002B7EDD">
        <w:rPr>
          <w:color w:val="464646"/>
          <w:spacing w:val="-15"/>
          <w:sz w:val="24"/>
          <w:szCs w:val="24"/>
        </w:rPr>
        <w:t xml:space="preserve"> </w:t>
      </w:r>
      <w:r w:rsidRPr="002B7EDD">
        <w:rPr>
          <w:color w:val="464646"/>
          <w:sz w:val="24"/>
          <w:szCs w:val="24"/>
        </w:rPr>
        <w:t>towns</w:t>
      </w:r>
      <w:r w:rsidRPr="002B7EDD">
        <w:rPr>
          <w:color w:val="464646"/>
          <w:spacing w:val="-15"/>
          <w:sz w:val="24"/>
          <w:szCs w:val="24"/>
        </w:rPr>
        <w:t xml:space="preserve"> </w:t>
      </w:r>
      <w:r w:rsidRPr="002B7EDD">
        <w:rPr>
          <w:color w:val="464646"/>
          <w:sz w:val="24"/>
          <w:szCs w:val="24"/>
        </w:rPr>
        <w:t>in</w:t>
      </w:r>
      <w:r w:rsidRPr="002B7EDD">
        <w:rPr>
          <w:color w:val="464646"/>
          <w:spacing w:val="-16"/>
          <w:sz w:val="24"/>
          <w:szCs w:val="24"/>
        </w:rPr>
        <w:t xml:space="preserve"> </w:t>
      </w:r>
      <w:r w:rsidRPr="002B7EDD">
        <w:rPr>
          <w:color w:val="464646"/>
          <w:sz w:val="24"/>
          <w:szCs w:val="24"/>
        </w:rPr>
        <w:t>the United</w:t>
      </w:r>
      <w:r w:rsidRPr="002B7EDD">
        <w:rPr>
          <w:color w:val="464646"/>
          <w:spacing w:val="-3"/>
          <w:sz w:val="24"/>
          <w:szCs w:val="24"/>
        </w:rPr>
        <w:t xml:space="preserve"> </w:t>
      </w:r>
      <w:r w:rsidRPr="002B7EDD">
        <w:rPr>
          <w:color w:val="464646"/>
          <w:sz w:val="24"/>
          <w:szCs w:val="24"/>
        </w:rPr>
        <w:t>States</w:t>
      </w:r>
      <w:r w:rsidRPr="002B7EDD">
        <w:rPr>
          <w:color w:val="464646"/>
          <w:spacing w:val="-6"/>
          <w:sz w:val="24"/>
          <w:szCs w:val="24"/>
        </w:rPr>
        <w:t xml:space="preserve"> </w:t>
      </w:r>
      <w:r w:rsidRPr="002B7EDD">
        <w:rPr>
          <w:color w:val="464646"/>
          <w:sz w:val="24"/>
          <w:szCs w:val="24"/>
        </w:rPr>
        <w:t>and</w:t>
      </w:r>
      <w:r w:rsidRPr="002B7EDD">
        <w:rPr>
          <w:color w:val="464646"/>
          <w:spacing w:val="-11"/>
          <w:sz w:val="24"/>
          <w:szCs w:val="24"/>
        </w:rPr>
        <w:t xml:space="preserve"> </w:t>
      </w:r>
      <w:r w:rsidRPr="002B7EDD">
        <w:rPr>
          <w:color w:val="464646"/>
          <w:sz w:val="24"/>
          <w:szCs w:val="24"/>
        </w:rPr>
        <w:t>research</w:t>
      </w:r>
      <w:r w:rsidRPr="002B7EDD">
        <w:rPr>
          <w:color w:val="464646"/>
          <w:spacing w:val="-6"/>
          <w:sz w:val="24"/>
          <w:szCs w:val="24"/>
        </w:rPr>
        <w:t xml:space="preserve"> </w:t>
      </w:r>
      <w:r w:rsidRPr="002B7EDD">
        <w:rPr>
          <w:color w:val="464646"/>
          <w:sz w:val="24"/>
          <w:szCs w:val="24"/>
        </w:rPr>
        <w:t>reviewed</w:t>
      </w:r>
      <w:r w:rsidRPr="002B7EDD">
        <w:rPr>
          <w:color w:val="464646"/>
          <w:spacing w:val="-14"/>
          <w:sz w:val="24"/>
          <w:szCs w:val="24"/>
        </w:rPr>
        <w:t xml:space="preserve"> </w:t>
      </w:r>
      <w:r w:rsidRPr="002B7EDD">
        <w:rPr>
          <w:color w:val="464646"/>
          <w:sz w:val="24"/>
          <w:szCs w:val="24"/>
        </w:rPr>
        <w:t>by</w:t>
      </w:r>
      <w:r w:rsidRPr="002B7EDD">
        <w:rPr>
          <w:color w:val="464646"/>
          <w:spacing w:val="-16"/>
          <w:sz w:val="24"/>
          <w:szCs w:val="24"/>
        </w:rPr>
        <w:t xml:space="preserve"> </w:t>
      </w:r>
      <w:r w:rsidRPr="002B7EDD">
        <w:rPr>
          <w:color w:val="464646"/>
          <w:sz w:val="24"/>
          <w:szCs w:val="24"/>
        </w:rPr>
        <w:t>the</w:t>
      </w:r>
      <w:r w:rsidRPr="002B7EDD">
        <w:rPr>
          <w:color w:val="464646"/>
          <w:spacing w:val="-15"/>
          <w:sz w:val="24"/>
          <w:szCs w:val="24"/>
        </w:rPr>
        <w:t xml:space="preserve"> </w:t>
      </w:r>
      <w:r w:rsidRPr="002B7EDD">
        <w:rPr>
          <w:color w:val="464646"/>
          <w:sz w:val="24"/>
          <w:szCs w:val="24"/>
        </w:rPr>
        <w:t>Planning and Zoning</w:t>
      </w:r>
      <w:r w:rsidRPr="002B7EDD">
        <w:rPr>
          <w:color w:val="464646"/>
          <w:spacing w:val="-12"/>
          <w:sz w:val="24"/>
          <w:szCs w:val="24"/>
        </w:rPr>
        <w:t xml:space="preserve"> </w:t>
      </w:r>
      <w:r w:rsidRPr="002B7EDD">
        <w:rPr>
          <w:color w:val="464646"/>
          <w:sz w:val="24"/>
          <w:szCs w:val="24"/>
        </w:rPr>
        <w:t>Board</w:t>
      </w:r>
      <w:r w:rsidRPr="002B7EDD">
        <w:rPr>
          <w:color w:val="464646"/>
          <w:spacing w:val="-11"/>
          <w:sz w:val="24"/>
          <w:szCs w:val="24"/>
        </w:rPr>
        <w:t xml:space="preserve"> </w:t>
      </w:r>
      <w:r w:rsidRPr="002B7EDD">
        <w:rPr>
          <w:color w:val="464646"/>
          <w:sz w:val="24"/>
          <w:szCs w:val="24"/>
        </w:rPr>
        <w:t>and</w:t>
      </w:r>
      <w:r w:rsidRPr="002B7EDD">
        <w:rPr>
          <w:color w:val="464646"/>
          <w:spacing w:val="-12"/>
          <w:sz w:val="24"/>
          <w:szCs w:val="24"/>
        </w:rPr>
        <w:t xml:space="preserve"> </w:t>
      </w:r>
      <w:r w:rsidRPr="002B7EDD">
        <w:rPr>
          <w:color w:val="464646"/>
          <w:sz w:val="24"/>
          <w:szCs w:val="24"/>
        </w:rPr>
        <w:t>City</w:t>
      </w:r>
      <w:r w:rsidRPr="002B7EDD">
        <w:rPr>
          <w:color w:val="464646"/>
          <w:spacing w:val="-16"/>
          <w:sz w:val="24"/>
          <w:szCs w:val="24"/>
        </w:rPr>
        <w:t xml:space="preserve"> </w:t>
      </w:r>
      <w:r w:rsidRPr="002B7EDD">
        <w:rPr>
          <w:color w:val="464646"/>
          <w:sz w:val="24"/>
          <w:szCs w:val="24"/>
        </w:rPr>
        <w:t>Council</w:t>
      </w:r>
      <w:r w:rsidRPr="002B7EDD">
        <w:rPr>
          <w:color w:val="464646"/>
          <w:spacing w:val="-8"/>
          <w:sz w:val="24"/>
          <w:szCs w:val="24"/>
        </w:rPr>
        <w:t xml:space="preserve"> </w:t>
      </w:r>
      <w:r w:rsidRPr="002B7EDD">
        <w:rPr>
          <w:color w:val="464646"/>
          <w:sz w:val="24"/>
          <w:szCs w:val="24"/>
        </w:rPr>
        <w:t>indicate the</w:t>
      </w:r>
      <w:r w:rsidRPr="002B7EDD">
        <w:rPr>
          <w:color w:val="464646"/>
          <w:spacing w:val="-20"/>
          <w:sz w:val="24"/>
          <w:szCs w:val="24"/>
        </w:rPr>
        <w:t xml:space="preserve"> </w:t>
      </w:r>
      <w:r w:rsidRPr="002B7EDD">
        <w:rPr>
          <w:color w:val="464646"/>
          <w:sz w:val="24"/>
          <w:szCs w:val="24"/>
        </w:rPr>
        <w:t>following:</w:t>
      </w:r>
    </w:p>
    <w:p w14:paraId="626BC014" w14:textId="051F26A5" w:rsidR="005A2C79" w:rsidRPr="002B7EDD" w:rsidRDefault="005A2C79" w:rsidP="00633C96">
      <w:pPr>
        <w:pStyle w:val="ListParagraph"/>
        <w:numPr>
          <w:ilvl w:val="1"/>
          <w:numId w:val="127"/>
        </w:numPr>
        <w:tabs>
          <w:tab w:val="left" w:pos="2926"/>
        </w:tabs>
        <w:spacing w:line="237" w:lineRule="auto"/>
        <w:ind w:right="155" w:firstLine="711"/>
        <w:jc w:val="both"/>
        <w:rPr>
          <w:color w:val="464646"/>
          <w:sz w:val="24"/>
          <w:szCs w:val="24"/>
        </w:rPr>
      </w:pPr>
      <w:r w:rsidRPr="002B7EDD">
        <w:rPr>
          <w:color w:val="464646"/>
          <w:sz w:val="24"/>
          <w:szCs w:val="24"/>
        </w:rPr>
        <w:t xml:space="preserve">Large numbers of persons, primarily male, frequent such "adult oriented </w:t>
      </w:r>
      <w:r w:rsidRPr="002B7EDD">
        <w:rPr>
          <w:color w:val="464646"/>
          <w:spacing w:val="-2"/>
          <w:sz w:val="24"/>
          <w:szCs w:val="24"/>
        </w:rPr>
        <w:t>establishments",</w:t>
      </w:r>
      <w:r w:rsidRPr="002B7EDD">
        <w:rPr>
          <w:color w:val="464646"/>
          <w:spacing w:val="-14"/>
          <w:sz w:val="24"/>
          <w:szCs w:val="24"/>
        </w:rPr>
        <w:t xml:space="preserve"> </w:t>
      </w:r>
      <w:r w:rsidRPr="002B7EDD">
        <w:rPr>
          <w:color w:val="464646"/>
          <w:spacing w:val="-2"/>
          <w:sz w:val="24"/>
          <w:szCs w:val="24"/>
        </w:rPr>
        <w:t>especially</w:t>
      </w:r>
      <w:r w:rsidRPr="002B7EDD">
        <w:rPr>
          <w:color w:val="464646"/>
          <w:spacing w:val="-13"/>
          <w:sz w:val="24"/>
          <w:szCs w:val="24"/>
        </w:rPr>
        <w:t xml:space="preserve"> </w:t>
      </w:r>
      <w:r w:rsidRPr="002B7EDD">
        <w:rPr>
          <w:color w:val="464646"/>
          <w:spacing w:val="-2"/>
          <w:sz w:val="24"/>
          <w:szCs w:val="24"/>
        </w:rPr>
        <w:t>those</w:t>
      </w:r>
      <w:r w:rsidRPr="002B7EDD">
        <w:rPr>
          <w:color w:val="464646"/>
          <w:spacing w:val="-13"/>
          <w:sz w:val="24"/>
          <w:szCs w:val="24"/>
        </w:rPr>
        <w:t xml:space="preserve"> </w:t>
      </w:r>
      <w:r w:rsidRPr="002B7EDD">
        <w:rPr>
          <w:color w:val="464646"/>
          <w:spacing w:val="-2"/>
          <w:sz w:val="24"/>
          <w:szCs w:val="24"/>
        </w:rPr>
        <w:t>which</w:t>
      </w:r>
      <w:r w:rsidRPr="002B7EDD">
        <w:rPr>
          <w:color w:val="464646"/>
          <w:spacing w:val="-14"/>
          <w:sz w:val="24"/>
          <w:szCs w:val="24"/>
        </w:rPr>
        <w:t xml:space="preserve"> </w:t>
      </w:r>
      <w:r w:rsidRPr="002B7EDD">
        <w:rPr>
          <w:color w:val="464646"/>
          <w:spacing w:val="-2"/>
          <w:sz w:val="24"/>
          <w:szCs w:val="24"/>
        </w:rPr>
        <w:t>provide</w:t>
      </w:r>
      <w:r w:rsidRPr="002B7EDD">
        <w:rPr>
          <w:color w:val="464646"/>
          <w:spacing w:val="-13"/>
          <w:sz w:val="24"/>
          <w:szCs w:val="24"/>
        </w:rPr>
        <w:t xml:space="preserve"> </w:t>
      </w:r>
      <w:r w:rsidRPr="002B7EDD">
        <w:rPr>
          <w:color w:val="464646"/>
          <w:spacing w:val="-2"/>
          <w:sz w:val="24"/>
          <w:szCs w:val="24"/>
        </w:rPr>
        <w:t>closed</w:t>
      </w:r>
      <w:r w:rsidRPr="002B7EDD">
        <w:rPr>
          <w:color w:val="464646"/>
          <w:spacing w:val="-7"/>
          <w:sz w:val="24"/>
          <w:szCs w:val="24"/>
        </w:rPr>
        <w:t xml:space="preserve"> </w:t>
      </w:r>
      <w:r w:rsidRPr="002B7EDD">
        <w:rPr>
          <w:color w:val="464646"/>
          <w:spacing w:val="-2"/>
          <w:sz w:val="24"/>
          <w:szCs w:val="24"/>
        </w:rPr>
        <w:t>booths,</w:t>
      </w:r>
      <w:r w:rsidRPr="002B7EDD">
        <w:rPr>
          <w:color w:val="464646"/>
          <w:spacing w:val="-14"/>
          <w:sz w:val="24"/>
          <w:szCs w:val="24"/>
        </w:rPr>
        <w:t xml:space="preserve"> </w:t>
      </w:r>
      <w:r w:rsidRPr="002B7EDD">
        <w:rPr>
          <w:color w:val="464646"/>
          <w:spacing w:val="-2"/>
          <w:sz w:val="24"/>
          <w:szCs w:val="24"/>
        </w:rPr>
        <w:t xml:space="preserve">cubicles, </w:t>
      </w:r>
      <w:r w:rsidR="000936E1" w:rsidRPr="002B7EDD">
        <w:rPr>
          <w:color w:val="464646"/>
          <w:spacing w:val="-2"/>
          <w:sz w:val="24"/>
          <w:szCs w:val="24"/>
        </w:rPr>
        <w:t>studios,</w:t>
      </w:r>
      <w:r w:rsidRPr="002B7EDD">
        <w:rPr>
          <w:color w:val="464646"/>
          <w:spacing w:val="-2"/>
          <w:sz w:val="24"/>
          <w:szCs w:val="24"/>
        </w:rPr>
        <w:t xml:space="preserve"> and</w:t>
      </w:r>
      <w:r w:rsidRPr="002B7EDD">
        <w:rPr>
          <w:color w:val="464646"/>
          <w:spacing w:val="-12"/>
          <w:sz w:val="24"/>
          <w:szCs w:val="24"/>
        </w:rPr>
        <w:t xml:space="preserve"> </w:t>
      </w:r>
      <w:r w:rsidRPr="002B7EDD">
        <w:rPr>
          <w:color w:val="464646"/>
          <w:spacing w:val="-2"/>
          <w:sz w:val="24"/>
          <w:szCs w:val="24"/>
        </w:rPr>
        <w:t>rooms</w:t>
      </w:r>
      <w:r w:rsidRPr="002B7EDD">
        <w:rPr>
          <w:color w:val="464646"/>
          <w:spacing w:val="-5"/>
          <w:sz w:val="24"/>
          <w:szCs w:val="24"/>
        </w:rPr>
        <w:t xml:space="preserve"> </w:t>
      </w:r>
      <w:r w:rsidRPr="002B7EDD">
        <w:rPr>
          <w:color w:val="464646"/>
          <w:spacing w:val="-2"/>
          <w:sz w:val="24"/>
          <w:szCs w:val="24"/>
        </w:rPr>
        <w:t>for</w:t>
      </w:r>
      <w:r w:rsidRPr="002B7EDD">
        <w:rPr>
          <w:color w:val="464646"/>
          <w:spacing w:val="-6"/>
          <w:sz w:val="24"/>
          <w:szCs w:val="24"/>
        </w:rPr>
        <w:t xml:space="preserve"> </w:t>
      </w:r>
      <w:r w:rsidRPr="002B7EDD">
        <w:rPr>
          <w:color w:val="464646"/>
          <w:spacing w:val="-2"/>
          <w:sz w:val="24"/>
          <w:szCs w:val="24"/>
        </w:rPr>
        <w:t xml:space="preserve">the </w:t>
      </w:r>
      <w:r w:rsidRPr="002B7EDD">
        <w:rPr>
          <w:color w:val="464646"/>
          <w:sz w:val="24"/>
          <w:szCs w:val="24"/>
        </w:rPr>
        <w:t>private viewing</w:t>
      </w:r>
      <w:r w:rsidRPr="002B7EDD">
        <w:rPr>
          <w:color w:val="464646"/>
          <w:spacing w:val="-4"/>
          <w:sz w:val="24"/>
          <w:szCs w:val="24"/>
        </w:rPr>
        <w:t xml:space="preserve"> </w:t>
      </w:r>
      <w:r w:rsidRPr="002B7EDD">
        <w:rPr>
          <w:color w:val="464646"/>
          <w:sz w:val="24"/>
          <w:szCs w:val="24"/>
        </w:rPr>
        <w:t>of so-called</w:t>
      </w:r>
      <w:r w:rsidRPr="002B7EDD">
        <w:rPr>
          <w:color w:val="464646"/>
          <w:spacing w:val="-3"/>
          <w:sz w:val="24"/>
          <w:szCs w:val="24"/>
        </w:rPr>
        <w:t xml:space="preserve"> </w:t>
      </w:r>
      <w:r w:rsidRPr="002B7EDD">
        <w:rPr>
          <w:color w:val="464646"/>
          <w:sz w:val="24"/>
          <w:szCs w:val="24"/>
        </w:rPr>
        <w:t>"adult"</w:t>
      </w:r>
      <w:r w:rsidRPr="002B7EDD">
        <w:rPr>
          <w:color w:val="464646"/>
          <w:spacing w:val="-12"/>
          <w:sz w:val="24"/>
          <w:szCs w:val="24"/>
        </w:rPr>
        <w:t xml:space="preserve"> </w:t>
      </w:r>
      <w:r w:rsidRPr="002B7EDD">
        <w:rPr>
          <w:color w:val="464646"/>
          <w:sz w:val="24"/>
          <w:szCs w:val="24"/>
        </w:rPr>
        <w:t>motion</w:t>
      </w:r>
      <w:r w:rsidRPr="002B7EDD">
        <w:rPr>
          <w:color w:val="464646"/>
          <w:spacing w:val="-9"/>
          <w:sz w:val="24"/>
          <w:szCs w:val="24"/>
        </w:rPr>
        <w:t xml:space="preserve"> </w:t>
      </w:r>
      <w:r w:rsidRPr="002B7EDD">
        <w:rPr>
          <w:color w:val="464646"/>
          <w:sz w:val="24"/>
          <w:szCs w:val="24"/>
        </w:rPr>
        <w:t>pictures and/or video</w:t>
      </w:r>
      <w:r w:rsidRPr="002B7EDD">
        <w:rPr>
          <w:color w:val="464646"/>
          <w:spacing w:val="-3"/>
          <w:sz w:val="24"/>
          <w:szCs w:val="24"/>
        </w:rPr>
        <w:t xml:space="preserve"> </w:t>
      </w:r>
      <w:r w:rsidRPr="002B7EDD">
        <w:rPr>
          <w:color w:val="464646"/>
          <w:sz w:val="24"/>
          <w:szCs w:val="24"/>
        </w:rPr>
        <w:t>tapes and/or</w:t>
      </w:r>
      <w:r w:rsidRPr="002B7EDD">
        <w:rPr>
          <w:color w:val="464646"/>
          <w:spacing w:val="-5"/>
          <w:sz w:val="24"/>
          <w:szCs w:val="24"/>
        </w:rPr>
        <w:t xml:space="preserve"> </w:t>
      </w:r>
      <w:r w:rsidRPr="002B7EDD">
        <w:rPr>
          <w:color w:val="464646"/>
          <w:sz w:val="24"/>
          <w:szCs w:val="24"/>
        </w:rPr>
        <w:t>live</w:t>
      </w:r>
      <w:r w:rsidRPr="002B7EDD">
        <w:rPr>
          <w:color w:val="464646"/>
          <w:spacing w:val="-4"/>
          <w:sz w:val="24"/>
          <w:szCs w:val="24"/>
        </w:rPr>
        <w:t xml:space="preserve"> </w:t>
      </w:r>
      <w:r w:rsidRPr="002B7EDD">
        <w:rPr>
          <w:color w:val="464646"/>
          <w:sz w:val="24"/>
          <w:szCs w:val="24"/>
        </w:rPr>
        <w:t xml:space="preserve">entertainment; </w:t>
      </w:r>
      <w:r w:rsidRPr="002B7EDD">
        <w:rPr>
          <w:color w:val="464646"/>
          <w:spacing w:val="-4"/>
          <w:sz w:val="24"/>
          <w:szCs w:val="24"/>
        </w:rPr>
        <w:t>and</w:t>
      </w:r>
    </w:p>
    <w:p w14:paraId="5D3D1429" w14:textId="2B20CC86" w:rsidR="005A2C79" w:rsidRPr="002B7EDD" w:rsidRDefault="005A2C79" w:rsidP="00633C96">
      <w:pPr>
        <w:pStyle w:val="ListParagraph"/>
        <w:numPr>
          <w:ilvl w:val="1"/>
          <w:numId w:val="127"/>
        </w:numPr>
        <w:tabs>
          <w:tab w:val="left" w:pos="2932"/>
        </w:tabs>
        <w:ind w:left="1509" w:right="178" w:firstLine="705"/>
        <w:jc w:val="both"/>
        <w:rPr>
          <w:color w:val="464646"/>
          <w:sz w:val="24"/>
          <w:szCs w:val="24"/>
        </w:rPr>
      </w:pPr>
      <w:r w:rsidRPr="002B7EDD">
        <w:rPr>
          <w:color w:val="464646"/>
          <w:spacing w:val="-4"/>
          <w:sz w:val="24"/>
          <w:szCs w:val="24"/>
        </w:rPr>
        <w:t>Such</w:t>
      </w:r>
      <w:r w:rsidRPr="002B7EDD">
        <w:rPr>
          <w:color w:val="464646"/>
          <w:spacing w:val="-12"/>
          <w:sz w:val="24"/>
          <w:szCs w:val="24"/>
        </w:rPr>
        <w:t xml:space="preserve"> </w:t>
      </w:r>
      <w:r w:rsidRPr="002B7EDD">
        <w:rPr>
          <w:color w:val="464646"/>
          <w:spacing w:val="-4"/>
          <w:sz w:val="24"/>
          <w:szCs w:val="24"/>
        </w:rPr>
        <w:t>closed</w:t>
      </w:r>
      <w:r w:rsidRPr="002B7EDD">
        <w:rPr>
          <w:color w:val="464646"/>
          <w:spacing w:val="-11"/>
          <w:sz w:val="24"/>
          <w:szCs w:val="24"/>
        </w:rPr>
        <w:t xml:space="preserve"> </w:t>
      </w:r>
      <w:r w:rsidRPr="002B7EDD">
        <w:rPr>
          <w:color w:val="464646"/>
          <w:spacing w:val="-4"/>
          <w:sz w:val="24"/>
          <w:szCs w:val="24"/>
        </w:rPr>
        <w:t>booths,</w:t>
      </w:r>
      <w:r w:rsidRPr="002B7EDD">
        <w:rPr>
          <w:color w:val="464646"/>
          <w:spacing w:val="-11"/>
          <w:sz w:val="24"/>
          <w:szCs w:val="24"/>
        </w:rPr>
        <w:t xml:space="preserve"> </w:t>
      </w:r>
      <w:r w:rsidRPr="002B7EDD">
        <w:rPr>
          <w:color w:val="464646"/>
          <w:spacing w:val="-4"/>
          <w:sz w:val="24"/>
          <w:szCs w:val="24"/>
        </w:rPr>
        <w:t>cubicles,</w:t>
      </w:r>
      <w:r w:rsidRPr="002B7EDD">
        <w:rPr>
          <w:color w:val="464646"/>
          <w:spacing w:val="-6"/>
          <w:sz w:val="24"/>
          <w:szCs w:val="24"/>
        </w:rPr>
        <w:t xml:space="preserve"> </w:t>
      </w:r>
      <w:r w:rsidR="000936E1" w:rsidRPr="002B7EDD">
        <w:rPr>
          <w:color w:val="464646"/>
          <w:spacing w:val="-4"/>
          <w:sz w:val="24"/>
          <w:szCs w:val="24"/>
        </w:rPr>
        <w:t>studios,</w:t>
      </w:r>
      <w:r w:rsidRPr="002B7EDD">
        <w:rPr>
          <w:color w:val="464646"/>
          <w:sz w:val="24"/>
          <w:szCs w:val="24"/>
        </w:rPr>
        <w:t xml:space="preserve"> </w:t>
      </w:r>
      <w:r w:rsidRPr="002B7EDD">
        <w:rPr>
          <w:color w:val="464646"/>
          <w:spacing w:val="-4"/>
          <w:sz w:val="24"/>
          <w:szCs w:val="24"/>
        </w:rPr>
        <w:t>and</w:t>
      </w:r>
      <w:r w:rsidRPr="002B7EDD">
        <w:rPr>
          <w:color w:val="464646"/>
          <w:spacing w:val="-11"/>
          <w:sz w:val="24"/>
          <w:szCs w:val="24"/>
        </w:rPr>
        <w:t xml:space="preserve"> </w:t>
      </w:r>
      <w:r w:rsidRPr="002B7EDD">
        <w:rPr>
          <w:color w:val="464646"/>
          <w:spacing w:val="-4"/>
          <w:sz w:val="24"/>
          <w:szCs w:val="24"/>
        </w:rPr>
        <w:t>rooms</w:t>
      </w:r>
      <w:r w:rsidRPr="002B7EDD">
        <w:rPr>
          <w:color w:val="464646"/>
          <w:sz w:val="24"/>
          <w:szCs w:val="24"/>
        </w:rPr>
        <w:t xml:space="preserve"> </w:t>
      </w:r>
      <w:r w:rsidRPr="002B7EDD">
        <w:rPr>
          <w:color w:val="464646"/>
          <w:spacing w:val="-4"/>
          <w:sz w:val="24"/>
          <w:szCs w:val="24"/>
        </w:rPr>
        <w:t>have</w:t>
      </w:r>
      <w:r w:rsidRPr="002B7EDD">
        <w:rPr>
          <w:color w:val="464646"/>
          <w:spacing w:val="-12"/>
          <w:sz w:val="24"/>
          <w:szCs w:val="24"/>
        </w:rPr>
        <w:t xml:space="preserve"> </w:t>
      </w:r>
      <w:r w:rsidRPr="002B7EDD">
        <w:rPr>
          <w:color w:val="464646"/>
          <w:spacing w:val="-4"/>
          <w:sz w:val="24"/>
          <w:szCs w:val="24"/>
        </w:rPr>
        <w:t>been</w:t>
      </w:r>
      <w:r w:rsidRPr="002B7EDD">
        <w:rPr>
          <w:color w:val="464646"/>
          <w:spacing w:val="-11"/>
          <w:sz w:val="24"/>
          <w:szCs w:val="24"/>
        </w:rPr>
        <w:t xml:space="preserve"> </w:t>
      </w:r>
      <w:r w:rsidRPr="002B7EDD">
        <w:rPr>
          <w:color w:val="464646"/>
          <w:spacing w:val="-4"/>
          <w:sz w:val="24"/>
          <w:szCs w:val="24"/>
        </w:rPr>
        <w:t>used</w:t>
      </w:r>
      <w:r w:rsidRPr="002B7EDD">
        <w:rPr>
          <w:color w:val="464646"/>
          <w:spacing w:val="-11"/>
          <w:sz w:val="24"/>
          <w:szCs w:val="24"/>
        </w:rPr>
        <w:t xml:space="preserve"> </w:t>
      </w:r>
      <w:r w:rsidRPr="002B7EDD">
        <w:rPr>
          <w:color w:val="464646"/>
          <w:spacing w:val="-4"/>
          <w:sz w:val="24"/>
          <w:szCs w:val="24"/>
        </w:rPr>
        <w:t>by</w:t>
      </w:r>
      <w:r w:rsidRPr="002B7EDD">
        <w:rPr>
          <w:color w:val="464646"/>
          <w:spacing w:val="-12"/>
          <w:sz w:val="24"/>
          <w:szCs w:val="24"/>
        </w:rPr>
        <w:t xml:space="preserve"> </w:t>
      </w:r>
      <w:r w:rsidRPr="002B7EDD">
        <w:rPr>
          <w:color w:val="464646"/>
          <w:spacing w:val="-4"/>
          <w:sz w:val="24"/>
          <w:szCs w:val="24"/>
        </w:rPr>
        <w:t>patrons,</w:t>
      </w:r>
      <w:r w:rsidRPr="002B7EDD">
        <w:rPr>
          <w:color w:val="464646"/>
          <w:sz w:val="24"/>
          <w:szCs w:val="24"/>
        </w:rPr>
        <w:t xml:space="preserve"> </w:t>
      </w:r>
      <w:r w:rsidR="000936E1" w:rsidRPr="002B7EDD">
        <w:rPr>
          <w:color w:val="464646"/>
          <w:spacing w:val="-4"/>
          <w:sz w:val="24"/>
          <w:szCs w:val="24"/>
        </w:rPr>
        <w:t>clients,</w:t>
      </w:r>
      <w:r w:rsidRPr="002B7EDD">
        <w:rPr>
          <w:color w:val="464646"/>
          <w:spacing w:val="-4"/>
          <w:sz w:val="24"/>
          <w:szCs w:val="24"/>
        </w:rPr>
        <w:t xml:space="preserve"> </w:t>
      </w:r>
      <w:r w:rsidRPr="002B7EDD">
        <w:rPr>
          <w:color w:val="464646"/>
          <w:spacing w:val="-2"/>
          <w:sz w:val="24"/>
          <w:szCs w:val="24"/>
        </w:rPr>
        <w:t>or</w:t>
      </w:r>
      <w:r w:rsidRPr="002B7EDD">
        <w:rPr>
          <w:color w:val="464646"/>
          <w:spacing w:val="-14"/>
          <w:sz w:val="24"/>
          <w:szCs w:val="24"/>
        </w:rPr>
        <w:t xml:space="preserve"> </w:t>
      </w:r>
      <w:r w:rsidRPr="002B7EDD">
        <w:rPr>
          <w:color w:val="464646"/>
          <w:spacing w:val="-2"/>
          <w:sz w:val="24"/>
          <w:szCs w:val="24"/>
        </w:rPr>
        <w:t>customers</w:t>
      </w:r>
      <w:r w:rsidRPr="002B7EDD">
        <w:rPr>
          <w:color w:val="464646"/>
          <w:spacing w:val="-6"/>
          <w:sz w:val="24"/>
          <w:szCs w:val="24"/>
        </w:rPr>
        <w:t xml:space="preserve"> </w:t>
      </w:r>
      <w:r w:rsidRPr="002B7EDD">
        <w:rPr>
          <w:color w:val="464646"/>
          <w:spacing w:val="-2"/>
          <w:sz w:val="24"/>
          <w:szCs w:val="24"/>
        </w:rPr>
        <w:t>of</w:t>
      </w:r>
      <w:r w:rsidRPr="002B7EDD">
        <w:rPr>
          <w:color w:val="464646"/>
          <w:spacing w:val="-3"/>
          <w:sz w:val="24"/>
          <w:szCs w:val="24"/>
        </w:rPr>
        <w:t xml:space="preserve"> </w:t>
      </w:r>
      <w:r w:rsidRPr="002B7EDD">
        <w:rPr>
          <w:color w:val="464646"/>
          <w:spacing w:val="-2"/>
          <w:sz w:val="24"/>
          <w:szCs w:val="24"/>
        </w:rPr>
        <w:t>such</w:t>
      </w:r>
      <w:r w:rsidRPr="002B7EDD">
        <w:rPr>
          <w:color w:val="464646"/>
          <w:spacing w:val="-12"/>
          <w:sz w:val="24"/>
          <w:szCs w:val="24"/>
        </w:rPr>
        <w:t xml:space="preserve"> </w:t>
      </w:r>
      <w:r w:rsidRPr="002B7EDD">
        <w:rPr>
          <w:color w:val="464646"/>
          <w:spacing w:val="-2"/>
          <w:sz w:val="24"/>
          <w:szCs w:val="24"/>
        </w:rPr>
        <w:t>"adult</w:t>
      </w:r>
      <w:r w:rsidRPr="002B7EDD">
        <w:rPr>
          <w:color w:val="464646"/>
          <w:spacing w:val="-5"/>
          <w:sz w:val="24"/>
          <w:szCs w:val="24"/>
        </w:rPr>
        <w:t xml:space="preserve"> </w:t>
      </w:r>
      <w:r w:rsidRPr="002B7EDD">
        <w:rPr>
          <w:color w:val="464646"/>
          <w:spacing w:val="-2"/>
          <w:sz w:val="24"/>
          <w:szCs w:val="24"/>
        </w:rPr>
        <w:t>oriented</w:t>
      </w:r>
      <w:r w:rsidRPr="002B7EDD">
        <w:rPr>
          <w:color w:val="464646"/>
          <w:spacing w:val="-5"/>
          <w:sz w:val="24"/>
          <w:szCs w:val="24"/>
        </w:rPr>
        <w:t xml:space="preserve"> </w:t>
      </w:r>
      <w:r w:rsidRPr="002B7EDD">
        <w:rPr>
          <w:color w:val="464646"/>
          <w:spacing w:val="-2"/>
          <w:sz w:val="24"/>
          <w:szCs w:val="24"/>
        </w:rPr>
        <w:t>establishments"</w:t>
      </w:r>
      <w:r w:rsidRPr="002B7EDD">
        <w:rPr>
          <w:color w:val="464646"/>
          <w:spacing w:val="-14"/>
          <w:sz w:val="24"/>
          <w:szCs w:val="24"/>
        </w:rPr>
        <w:t xml:space="preserve"> </w:t>
      </w:r>
      <w:r w:rsidRPr="002B7EDD">
        <w:rPr>
          <w:color w:val="464646"/>
          <w:spacing w:val="-2"/>
          <w:sz w:val="24"/>
          <w:szCs w:val="24"/>
        </w:rPr>
        <w:t>for the</w:t>
      </w:r>
      <w:r w:rsidRPr="002B7EDD">
        <w:rPr>
          <w:color w:val="464646"/>
          <w:spacing w:val="-14"/>
          <w:sz w:val="24"/>
          <w:szCs w:val="24"/>
        </w:rPr>
        <w:t xml:space="preserve"> </w:t>
      </w:r>
      <w:r w:rsidRPr="002B7EDD">
        <w:rPr>
          <w:color w:val="464646"/>
          <w:spacing w:val="-2"/>
          <w:sz w:val="24"/>
          <w:szCs w:val="24"/>
        </w:rPr>
        <w:t>purpose of</w:t>
      </w:r>
      <w:r w:rsidRPr="002B7EDD">
        <w:rPr>
          <w:color w:val="464646"/>
          <w:spacing w:val="-12"/>
          <w:sz w:val="24"/>
          <w:szCs w:val="24"/>
        </w:rPr>
        <w:t xml:space="preserve"> </w:t>
      </w:r>
      <w:r w:rsidRPr="002B7EDD">
        <w:rPr>
          <w:color w:val="464646"/>
          <w:spacing w:val="-2"/>
          <w:sz w:val="24"/>
          <w:szCs w:val="24"/>
        </w:rPr>
        <w:t>engaging</w:t>
      </w:r>
      <w:r w:rsidRPr="002B7EDD">
        <w:rPr>
          <w:color w:val="464646"/>
          <w:sz w:val="24"/>
          <w:szCs w:val="24"/>
        </w:rPr>
        <w:t xml:space="preserve"> </w:t>
      </w:r>
      <w:r w:rsidRPr="002B7EDD">
        <w:rPr>
          <w:color w:val="464646"/>
          <w:spacing w:val="-2"/>
          <w:sz w:val="24"/>
          <w:szCs w:val="24"/>
        </w:rPr>
        <w:t>in</w:t>
      </w:r>
      <w:r w:rsidRPr="002B7EDD">
        <w:rPr>
          <w:color w:val="464646"/>
          <w:spacing w:val="-14"/>
          <w:sz w:val="24"/>
          <w:szCs w:val="24"/>
        </w:rPr>
        <w:t xml:space="preserve"> </w:t>
      </w:r>
      <w:r w:rsidRPr="002B7EDD">
        <w:rPr>
          <w:color w:val="464646"/>
          <w:spacing w:val="-2"/>
          <w:sz w:val="24"/>
          <w:szCs w:val="24"/>
        </w:rPr>
        <w:t xml:space="preserve">certain sexual </w:t>
      </w:r>
      <w:r w:rsidRPr="002B7EDD">
        <w:rPr>
          <w:color w:val="464646"/>
          <w:sz w:val="24"/>
          <w:szCs w:val="24"/>
        </w:rPr>
        <w:t>acts; and</w:t>
      </w:r>
    </w:p>
    <w:p w14:paraId="0B3B517F" w14:textId="20A2AE42" w:rsidR="005A2C79" w:rsidRPr="002B7EDD" w:rsidRDefault="005A2C79" w:rsidP="00633C96">
      <w:pPr>
        <w:pStyle w:val="ListParagraph"/>
        <w:numPr>
          <w:ilvl w:val="1"/>
          <w:numId w:val="127"/>
        </w:numPr>
        <w:tabs>
          <w:tab w:val="left" w:pos="2921"/>
        </w:tabs>
        <w:ind w:left="1502" w:right="174" w:firstLine="707"/>
        <w:jc w:val="both"/>
        <w:rPr>
          <w:color w:val="464646"/>
          <w:sz w:val="24"/>
          <w:szCs w:val="24"/>
        </w:rPr>
      </w:pPr>
      <w:r w:rsidRPr="002B7EDD">
        <w:rPr>
          <w:color w:val="464646"/>
          <w:sz w:val="24"/>
          <w:szCs w:val="24"/>
        </w:rPr>
        <w:t>Male and female</w:t>
      </w:r>
      <w:r w:rsidRPr="002B7EDD">
        <w:rPr>
          <w:color w:val="464646"/>
          <w:spacing w:val="-7"/>
          <w:sz w:val="24"/>
          <w:szCs w:val="24"/>
        </w:rPr>
        <w:t xml:space="preserve"> </w:t>
      </w:r>
      <w:r w:rsidRPr="002B7EDD">
        <w:rPr>
          <w:color w:val="464646"/>
          <w:sz w:val="24"/>
          <w:szCs w:val="24"/>
        </w:rPr>
        <w:t>prostitutes have</w:t>
      </w:r>
      <w:r w:rsidRPr="002B7EDD">
        <w:rPr>
          <w:color w:val="464646"/>
          <w:spacing w:val="-4"/>
          <w:sz w:val="24"/>
          <w:szCs w:val="24"/>
        </w:rPr>
        <w:t xml:space="preserve"> </w:t>
      </w:r>
      <w:r w:rsidRPr="002B7EDD">
        <w:rPr>
          <w:color w:val="464646"/>
          <w:sz w:val="24"/>
          <w:szCs w:val="24"/>
        </w:rPr>
        <w:t>been</w:t>
      </w:r>
      <w:r w:rsidRPr="002B7EDD">
        <w:rPr>
          <w:color w:val="464646"/>
          <w:spacing w:val="-3"/>
          <w:sz w:val="24"/>
          <w:szCs w:val="24"/>
        </w:rPr>
        <w:t xml:space="preserve"> </w:t>
      </w:r>
      <w:r w:rsidRPr="002B7EDD">
        <w:rPr>
          <w:color w:val="464646"/>
          <w:sz w:val="24"/>
          <w:szCs w:val="24"/>
        </w:rPr>
        <w:t>known</w:t>
      </w:r>
      <w:r w:rsidRPr="002B7EDD">
        <w:rPr>
          <w:color w:val="464646"/>
          <w:spacing w:val="-5"/>
          <w:sz w:val="24"/>
          <w:szCs w:val="24"/>
        </w:rPr>
        <w:t xml:space="preserve"> </w:t>
      </w:r>
      <w:r w:rsidRPr="002B7EDD">
        <w:rPr>
          <w:color w:val="464646"/>
          <w:sz w:val="24"/>
          <w:szCs w:val="24"/>
        </w:rPr>
        <w:t>to</w:t>
      </w:r>
      <w:r w:rsidRPr="002B7EDD">
        <w:rPr>
          <w:color w:val="464646"/>
          <w:spacing w:val="-10"/>
          <w:sz w:val="24"/>
          <w:szCs w:val="24"/>
        </w:rPr>
        <w:t xml:space="preserve"> </w:t>
      </w:r>
      <w:r w:rsidRPr="002B7EDD">
        <w:rPr>
          <w:color w:val="464646"/>
          <w:sz w:val="24"/>
          <w:szCs w:val="24"/>
        </w:rPr>
        <w:t>frequent such</w:t>
      </w:r>
      <w:r w:rsidRPr="002B7EDD">
        <w:rPr>
          <w:color w:val="464646"/>
          <w:spacing w:val="-8"/>
          <w:sz w:val="24"/>
          <w:szCs w:val="24"/>
        </w:rPr>
        <w:t xml:space="preserve"> </w:t>
      </w:r>
      <w:r w:rsidRPr="002B7EDD">
        <w:rPr>
          <w:color w:val="464646"/>
          <w:sz w:val="24"/>
          <w:szCs w:val="24"/>
        </w:rPr>
        <w:t>establishments</w:t>
      </w:r>
      <w:r w:rsidRPr="002B7EDD">
        <w:rPr>
          <w:color w:val="464646"/>
          <w:spacing w:val="-13"/>
          <w:sz w:val="24"/>
          <w:szCs w:val="24"/>
        </w:rPr>
        <w:t xml:space="preserve"> </w:t>
      </w:r>
      <w:r w:rsidRPr="002B7EDD">
        <w:rPr>
          <w:color w:val="464646"/>
          <w:sz w:val="24"/>
          <w:szCs w:val="24"/>
        </w:rPr>
        <w:t xml:space="preserve">in </w:t>
      </w:r>
      <w:r w:rsidRPr="002B7EDD">
        <w:rPr>
          <w:color w:val="464646"/>
          <w:spacing w:val="-2"/>
          <w:sz w:val="24"/>
          <w:szCs w:val="24"/>
        </w:rPr>
        <w:t>order</w:t>
      </w:r>
      <w:r w:rsidRPr="002B7EDD">
        <w:rPr>
          <w:color w:val="464646"/>
          <w:spacing w:val="-14"/>
          <w:sz w:val="24"/>
          <w:szCs w:val="24"/>
        </w:rPr>
        <w:t xml:space="preserve"> </w:t>
      </w:r>
      <w:r w:rsidRPr="002B7EDD">
        <w:rPr>
          <w:color w:val="464646"/>
          <w:spacing w:val="-2"/>
          <w:sz w:val="24"/>
          <w:szCs w:val="24"/>
        </w:rPr>
        <w:t>to</w:t>
      </w:r>
      <w:r w:rsidRPr="002B7EDD">
        <w:rPr>
          <w:color w:val="464646"/>
          <w:spacing w:val="-13"/>
          <w:sz w:val="24"/>
          <w:szCs w:val="24"/>
        </w:rPr>
        <w:t xml:space="preserve"> </w:t>
      </w:r>
      <w:r w:rsidRPr="002B7EDD">
        <w:rPr>
          <w:color w:val="464646"/>
          <w:spacing w:val="-2"/>
          <w:sz w:val="24"/>
          <w:szCs w:val="24"/>
        </w:rPr>
        <w:t>provide</w:t>
      </w:r>
      <w:r w:rsidRPr="002B7EDD">
        <w:rPr>
          <w:color w:val="464646"/>
          <w:spacing w:val="-13"/>
          <w:sz w:val="24"/>
          <w:szCs w:val="24"/>
        </w:rPr>
        <w:t xml:space="preserve"> </w:t>
      </w:r>
      <w:r w:rsidRPr="002B7EDD">
        <w:rPr>
          <w:color w:val="464646"/>
          <w:spacing w:val="-2"/>
          <w:sz w:val="24"/>
          <w:szCs w:val="24"/>
        </w:rPr>
        <w:t>sex</w:t>
      </w:r>
      <w:r w:rsidRPr="002B7EDD">
        <w:rPr>
          <w:color w:val="464646"/>
          <w:spacing w:val="-14"/>
          <w:sz w:val="24"/>
          <w:szCs w:val="24"/>
        </w:rPr>
        <w:t xml:space="preserve"> </w:t>
      </w:r>
      <w:r w:rsidRPr="002B7EDD">
        <w:rPr>
          <w:color w:val="464646"/>
          <w:spacing w:val="-2"/>
          <w:sz w:val="24"/>
          <w:szCs w:val="24"/>
        </w:rPr>
        <w:t>for</w:t>
      </w:r>
      <w:r w:rsidRPr="002B7EDD">
        <w:rPr>
          <w:color w:val="464646"/>
          <w:spacing w:val="-13"/>
          <w:sz w:val="24"/>
          <w:szCs w:val="24"/>
        </w:rPr>
        <w:t xml:space="preserve"> </w:t>
      </w:r>
      <w:r w:rsidRPr="002B7EDD">
        <w:rPr>
          <w:color w:val="464646"/>
          <w:spacing w:val="-2"/>
          <w:sz w:val="24"/>
          <w:szCs w:val="24"/>
        </w:rPr>
        <w:t>hire</w:t>
      </w:r>
      <w:r w:rsidRPr="002B7EDD">
        <w:rPr>
          <w:color w:val="464646"/>
          <w:spacing w:val="-13"/>
          <w:sz w:val="24"/>
          <w:szCs w:val="24"/>
        </w:rPr>
        <w:t xml:space="preserve"> </w:t>
      </w:r>
      <w:r w:rsidRPr="002B7EDD">
        <w:rPr>
          <w:color w:val="464646"/>
          <w:spacing w:val="-2"/>
          <w:sz w:val="24"/>
          <w:szCs w:val="24"/>
        </w:rPr>
        <w:t>to</w:t>
      </w:r>
      <w:r w:rsidRPr="002B7EDD">
        <w:rPr>
          <w:color w:val="464646"/>
          <w:spacing w:val="-13"/>
          <w:sz w:val="24"/>
          <w:szCs w:val="24"/>
        </w:rPr>
        <w:t xml:space="preserve"> </w:t>
      </w:r>
      <w:r w:rsidRPr="002B7EDD">
        <w:rPr>
          <w:color w:val="464646"/>
          <w:spacing w:val="-2"/>
          <w:sz w:val="24"/>
          <w:szCs w:val="24"/>
        </w:rPr>
        <w:t>the</w:t>
      </w:r>
      <w:r w:rsidRPr="002B7EDD">
        <w:rPr>
          <w:color w:val="464646"/>
          <w:spacing w:val="-14"/>
          <w:sz w:val="24"/>
          <w:szCs w:val="24"/>
        </w:rPr>
        <w:t xml:space="preserve"> </w:t>
      </w:r>
      <w:r w:rsidRPr="002B7EDD">
        <w:rPr>
          <w:color w:val="464646"/>
          <w:spacing w:val="-2"/>
          <w:sz w:val="24"/>
          <w:szCs w:val="24"/>
        </w:rPr>
        <w:t>patrons,</w:t>
      </w:r>
      <w:r w:rsidRPr="002B7EDD">
        <w:rPr>
          <w:color w:val="464646"/>
          <w:spacing w:val="-13"/>
          <w:sz w:val="24"/>
          <w:szCs w:val="24"/>
        </w:rPr>
        <w:t xml:space="preserve"> </w:t>
      </w:r>
      <w:r w:rsidR="000936E1" w:rsidRPr="002B7EDD">
        <w:rPr>
          <w:color w:val="464646"/>
          <w:spacing w:val="-2"/>
          <w:sz w:val="24"/>
          <w:szCs w:val="24"/>
        </w:rPr>
        <w:t>clients,</w:t>
      </w:r>
      <w:r w:rsidRPr="002B7EDD">
        <w:rPr>
          <w:color w:val="464646"/>
          <w:spacing w:val="-8"/>
          <w:sz w:val="24"/>
          <w:szCs w:val="24"/>
        </w:rPr>
        <w:t xml:space="preserve"> </w:t>
      </w:r>
      <w:r w:rsidRPr="002B7EDD">
        <w:rPr>
          <w:color w:val="464646"/>
          <w:spacing w:val="-2"/>
          <w:sz w:val="24"/>
          <w:szCs w:val="24"/>
        </w:rPr>
        <w:t>or</w:t>
      </w:r>
      <w:r w:rsidRPr="002B7EDD">
        <w:rPr>
          <w:color w:val="464646"/>
          <w:spacing w:val="-12"/>
          <w:sz w:val="24"/>
          <w:szCs w:val="24"/>
        </w:rPr>
        <w:t xml:space="preserve"> </w:t>
      </w:r>
      <w:r w:rsidRPr="002B7EDD">
        <w:rPr>
          <w:color w:val="464646"/>
          <w:spacing w:val="-2"/>
          <w:sz w:val="24"/>
          <w:szCs w:val="24"/>
        </w:rPr>
        <w:t>customers</w:t>
      </w:r>
      <w:r w:rsidRPr="002B7EDD">
        <w:rPr>
          <w:color w:val="464646"/>
          <w:spacing w:val="9"/>
          <w:sz w:val="24"/>
          <w:szCs w:val="24"/>
        </w:rPr>
        <w:t xml:space="preserve"> </w:t>
      </w:r>
      <w:r w:rsidRPr="002B7EDD">
        <w:rPr>
          <w:color w:val="464646"/>
          <w:spacing w:val="-2"/>
          <w:sz w:val="24"/>
          <w:szCs w:val="24"/>
        </w:rPr>
        <w:t>of</w:t>
      </w:r>
      <w:r w:rsidRPr="002B7EDD">
        <w:rPr>
          <w:color w:val="464646"/>
          <w:spacing w:val="-14"/>
          <w:sz w:val="24"/>
          <w:szCs w:val="24"/>
        </w:rPr>
        <w:t xml:space="preserve"> </w:t>
      </w:r>
      <w:r w:rsidRPr="002B7EDD">
        <w:rPr>
          <w:color w:val="464646"/>
          <w:spacing w:val="-2"/>
          <w:sz w:val="24"/>
          <w:szCs w:val="24"/>
        </w:rPr>
        <w:t>such establishments</w:t>
      </w:r>
      <w:r w:rsidRPr="002B7EDD">
        <w:rPr>
          <w:color w:val="464646"/>
          <w:spacing w:val="-14"/>
          <w:sz w:val="24"/>
          <w:szCs w:val="24"/>
        </w:rPr>
        <w:t xml:space="preserve"> </w:t>
      </w:r>
      <w:r w:rsidRPr="002B7EDD">
        <w:rPr>
          <w:color w:val="464646"/>
          <w:spacing w:val="-2"/>
          <w:sz w:val="24"/>
          <w:szCs w:val="24"/>
        </w:rPr>
        <w:t>within</w:t>
      </w:r>
      <w:r w:rsidRPr="002B7EDD">
        <w:rPr>
          <w:color w:val="464646"/>
          <w:spacing w:val="-10"/>
          <w:sz w:val="24"/>
          <w:szCs w:val="24"/>
        </w:rPr>
        <w:t xml:space="preserve"> </w:t>
      </w:r>
      <w:r w:rsidRPr="002B7EDD">
        <w:rPr>
          <w:color w:val="464646"/>
          <w:spacing w:val="-2"/>
          <w:sz w:val="24"/>
          <w:szCs w:val="24"/>
        </w:rPr>
        <w:t xml:space="preserve">such </w:t>
      </w:r>
      <w:r w:rsidRPr="002B7EDD">
        <w:rPr>
          <w:color w:val="464646"/>
          <w:sz w:val="24"/>
          <w:szCs w:val="24"/>
        </w:rPr>
        <w:t>booths. cubicles and rooms; and</w:t>
      </w:r>
    </w:p>
    <w:p w14:paraId="7DB23E7D" w14:textId="77777777" w:rsidR="005A2C79" w:rsidRPr="002B7EDD" w:rsidRDefault="005A2C79" w:rsidP="00633C96">
      <w:pPr>
        <w:pStyle w:val="ListParagraph"/>
        <w:numPr>
          <w:ilvl w:val="1"/>
          <w:numId w:val="127"/>
        </w:numPr>
        <w:tabs>
          <w:tab w:val="left" w:pos="2915"/>
        </w:tabs>
        <w:spacing w:before="246"/>
        <w:ind w:left="1499" w:right="172" w:firstLine="707"/>
        <w:jc w:val="both"/>
        <w:rPr>
          <w:color w:val="464646"/>
          <w:sz w:val="24"/>
          <w:szCs w:val="24"/>
        </w:rPr>
      </w:pPr>
      <w:r w:rsidRPr="002B7EDD">
        <w:rPr>
          <w:color w:val="464646"/>
          <w:sz w:val="24"/>
          <w:szCs w:val="24"/>
        </w:rPr>
        <w:t>Doors,</w:t>
      </w:r>
      <w:r w:rsidRPr="002B7EDD">
        <w:rPr>
          <w:color w:val="464646"/>
          <w:spacing w:val="-16"/>
          <w:sz w:val="24"/>
          <w:szCs w:val="24"/>
        </w:rPr>
        <w:t xml:space="preserve"> </w:t>
      </w:r>
      <w:r w:rsidRPr="002B7EDD">
        <w:rPr>
          <w:color w:val="464646"/>
          <w:sz w:val="24"/>
          <w:szCs w:val="24"/>
        </w:rPr>
        <w:t>curtains,</w:t>
      </w:r>
      <w:r w:rsidRPr="002B7EDD">
        <w:rPr>
          <w:color w:val="464646"/>
          <w:spacing w:val="-15"/>
          <w:sz w:val="24"/>
          <w:szCs w:val="24"/>
        </w:rPr>
        <w:t xml:space="preserve"> </w:t>
      </w:r>
      <w:r w:rsidRPr="002B7EDD">
        <w:rPr>
          <w:color w:val="464646"/>
          <w:sz w:val="24"/>
          <w:szCs w:val="24"/>
        </w:rPr>
        <w:t>blinds</w:t>
      </w:r>
      <w:r w:rsidRPr="002B7EDD">
        <w:rPr>
          <w:color w:val="464646"/>
          <w:spacing w:val="-15"/>
          <w:sz w:val="24"/>
          <w:szCs w:val="24"/>
        </w:rPr>
        <w:t xml:space="preserve"> </w:t>
      </w:r>
      <w:r w:rsidRPr="002B7EDD">
        <w:rPr>
          <w:color w:val="464646"/>
          <w:sz w:val="24"/>
          <w:szCs w:val="24"/>
        </w:rPr>
        <w:t>and/or</w:t>
      </w:r>
      <w:r w:rsidRPr="002B7EDD">
        <w:rPr>
          <w:color w:val="464646"/>
          <w:spacing w:val="-16"/>
          <w:sz w:val="24"/>
          <w:szCs w:val="24"/>
        </w:rPr>
        <w:t xml:space="preserve"> </w:t>
      </w:r>
      <w:r w:rsidRPr="002B7EDD">
        <w:rPr>
          <w:color w:val="464646"/>
          <w:sz w:val="24"/>
          <w:szCs w:val="24"/>
        </w:rPr>
        <w:t>other</w:t>
      </w:r>
      <w:r w:rsidRPr="002B7EDD">
        <w:rPr>
          <w:color w:val="464646"/>
          <w:spacing w:val="-15"/>
          <w:sz w:val="24"/>
          <w:szCs w:val="24"/>
        </w:rPr>
        <w:t xml:space="preserve"> </w:t>
      </w:r>
      <w:r w:rsidRPr="002B7EDD">
        <w:rPr>
          <w:color w:val="464646"/>
          <w:sz w:val="24"/>
          <w:szCs w:val="24"/>
        </w:rPr>
        <w:t>closures</w:t>
      </w:r>
      <w:r w:rsidRPr="002B7EDD">
        <w:rPr>
          <w:color w:val="464646"/>
          <w:spacing w:val="-15"/>
          <w:sz w:val="24"/>
          <w:szCs w:val="24"/>
        </w:rPr>
        <w:t xml:space="preserve"> </w:t>
      </w:r>
      <w:r w:rsidRPr="002B7EDD">
        <w:rPr>
          <w:color w:val="464646"/>
          <w:sz w:val="24"/>
          <w:szCs w:val="24"/>
        </w:rPr>
        <w:t>installed</w:t>
      </w:r>
      <w:r w:rsidRPr="002B7EDD">
        <w:rPr>
          <w:color w:val="464646"/>
          <w:spacing w:val="-15"/>
          <w:sz w:val="24"/>
          <w:szCs w:val="24"/>
        </w:rPr>
        <w:t xml:space="preserve"> </w:t>
      </w:r>
      <w:r w:rsidRPr="002B7EDD">
        <w:rPr>
          <w:color w:val="464646"/>
          <w:sz w:val="24"/>
          <w:szCs w:val="24"/>
        </w:rPr>
        <w:t>in</w:t>
      </w:r>
      <w:r w:rsidRPr="002B7EDD">
        <w:rPr>
          <w:color w:val="464646"/>
          <w:spacing w:val="-15"/>
          <w:sz w:val="24"/>
          <w:szCs w:val="24"/>
        </w:rPr>
        <w:t xml:space="preserve"> </w:t>
      </w:r>
      <w:r w:rsidRPr="002B7EDD">
        <w:rPr>
          <w:color w:val="464646"/>
          <w:sz w:val="24"/>
          <w:szCs w:val="24"/>
        </w:rPr>
        <w:t>or</w:t>
      </w:r>
      <w:r w:rsidRPr="002B7EDD">
        <w:rPr>
          <w:color w:val="464646"/>
          <w:spacing w:val="-15"/>
          <w:sz w:val="24"/>
          <w:szCs w:val="24"/>
        </w:rPr>
        <w:t xml:space="preserve"> </w:t>
      </w:r>
      <w:r w:rsidRPr="002B7EDD">
        <w:rPr>
          <w:color w:val="464646"/>
          <w:sz w:val="24"/>
          <w:szCs w:val="24"/>
        </w:rPr>
        <w:t>on</w:t>
      </w:r>
      <w:r w:rsidRPr="002B7EDD">
        <w:rPr>
          <w:color w:val="464646"/>
          <w:spacing w:val="-16"/>
          <w:sz w:val="24"/>
          <w:szCs w:val="24"/>
        </w:rPr>
        <w:t xml:space="preserve"> </w:t>
      </w:r>
      <w:r w:rsidRPr="002B7EDD">
        <w:rPr>
          <w:color w:val="464646"/>
          <w:sz w:val="24"/>
          <w:szCs w:val="24"/>
        </w:rPr>
        <w:t>the</w:t>
      </w:r>
      <w:r w:rsidRPr="002B7EDD">
        <w:rPr>
          <w:color w:val="464646"/>
          <w:spacing w:val="-15"/>
          <w:sz w:val="24"/>
          <w:szCs w:val="24"/>
        </w:rPr>
        <w:t xml:space="preserve"> </w:t>
      </w:r>
      <w:r w:rsidRPr="002B7EDD">
        <w:rPr>
          <w:color w:val="464646"/>
          <w:sz w:val="24"/>
          <w:szCs w:val="24"/>
        </w:rPr>
        <w:t>entrances</w:t>
      </w:r>
      <w:r w:rsidRPr="002B7EDD">
        <w:rPr>
          <w:color w:val="464646"/>
          <w:spacing w:val="-6"/>
          <w:sz w:val="24"/>
          <w:szCs w:val="24"/>
        </w:rPr>
        <w:t xml:space="preserve"> </w:t>
      </w:r>
      <w:r w:rsidRPr="002B7EDD">
        <w:rPr>
          <w:color w:val="464646"/>
          <w:sz w:val="24"/>
          <w:szCs w:val="24"/>
        </w:rPr>
        <w:t>and/or exits are</w:t>
      </w:r>
      <w:r w:rsidRPr="002B7EDD">
        <w:rPr>
          <w:color w:val="464646"/>
          <w:spacing w:val="-3"/>
          <w:sz w:val="24"/>
          <w:szCs w:val="24"/>
        </w:rPr>
        <w:t xml:space="preserve"> </w:t>
      </w:r>
      <w:r w:rsidRPr="002B7EDD">
        <w:rPr>
          <w:color w:val="464646"/>
          <w:sz w:val="24"/>
          <w:szCs w:val="24"/>
        </w:rPr>
        <w:t>in use</w:t>
      </w:r>
      <w:r w:rsidRPr="002B7EDD">
        <w:rPr>
          <w:color w:val="464646"/>
          <w:spacing w:val="-7"/>
          <w:sz w:val="24"/>
          <w:szCs w:val="24"/>
        </w:rPr>
        <w:t xml:space="preserve"> </w:t>
      </w:r>
      <w:r w:rsidRPr="002B7EDD">
        <w:rPr>
          <w:color w:val="464646"/>
          <w:sz w:val="24"/>
          <w:szCs w:val="24"/>
        </w:rPr>
        <w:t>encourage patrons using such</w:t>
      </w:r>
      <w:r w:rsidRPr="002B7EDD">
        <w:rPr>
          <w:color w:val="464646"/>
          <w:spacing w:val="-12"/>
          <w:sz w:val="24"/>
          <w:szCs w:val="24"/>
        </w:rPr>
        <w:t xml:space="preserve"> </w:t>
      </w:r>
      <w:r w:rsidRPr="002B7EDD">
        <w:rPr>
          <w:color w:val="464646"/>
          <w:sz w:val="24"/>
          <w:szCs w:val="24"/>
        </w:rPr>
        <w:t>booths,</w:t>
      </w:r>
      <w:r w:rsidRPr="002B7EDD">
        <w:rPr>
          <w:color w:val="464646"/>
          <w:spacing w:val="-2"/>
          <w:sz w:val="24"/>
          <w:szCs w:val="24"/>
        </w:rPr>
        <w:t xml:space="preserve"> </w:t>
      </w:r>
      <w:r w:rsidRPr="002B7EDD">
        <w:rPr>
          <w:color w:val="464646"/>
          <w:sz w:val="24"/>
          <w:szCs w:val="24"/>
        </w:rPr>
        <w:t>cubicles,</w:t>
      </w:r>
      <w:r w:rsidRPr="002B7EDD">
        <w:rPr>
          <w:color w:val="464646"/>
          <w:spacing w:val="-13"/>
          <w:sz w:val="24"/>
          <w:szCs w:val="24"/>
        </w:rPr>
        <w:t xml:space="preserve"> </w:t>
      </w:r>
      <w:r w:rsidRPr="002B7EDD">
        <w:rPr>
          <w:color w:val="464646"/>
          <w:sz w:val="24"/>
          <w:szCs w:val="24"/>
        </w:rPr>
        <w:t>studios and</w:t>
      </w:r>
      <w:r w:rsidRPr="002B7EDD">
        <w:rPr>
          <w:color w:val="464646"/>
          <w:spacing w:val="-9"/>
          <w:sz w:val="24"/>
          <w:szCs w:val="24"/>
        </w:rPr>
        <w:t xml:space="preserve"> </w:t>
      </w:r>
      <w:r w:rsidRPr="002B7EDD">
        <w:rPr>
          <w:color w:val="464646"/>
          <w:sz w:val="24"/>
          <w:szCs w:val="24"/>
        </w:rPr>
        <w:t>rooms</w:t>
      </w:r>
      <w:r w:rsidRPr="002B7EDD">
        <w:rPr>
          <w:color w:val="464646"/>
          <w:spacing w:val="-3"/>
          <w:sz w:val="24"/>
          <w:szCs w:val="24"/>
        </w:rPr>
        <w:t xml:space="preserve"> </w:t>
      </w:r>
      <w:r w:rsidRPr="002B7EDD">
        <w:rPr>
          <w:color w:val="464646"/>
          <w:sz w:val="24"/>
          <w:szCs w:val="24"/>
        </w:rPr>
        <w:t>to</w:t>
      </w:r>
      <w:r w:rsidRPr="002B7EDD">
        <w:rPr>
          <w:color w:val="464646"/>
          <w:spacing w:val="-15"/>
          <w:sz w:val="24"/>
          <w:szCs w:val="24"/>
        </w:rPr>
        <w:t xml:space="preserve"> </w:t>
      </w:r>
      <w:r w:rsidRPr="002B7EDD">
        <w:rPr>
          <w:color w:val="464646"/>
          <w:sz w:val="24"/>
          <w:szCs w:val="24"/>
        </w:rPr>
        <w:t xml:space="preserve">engage in </w:t>
      </w:r>
      <w:r w:rsidRPr="002B7EDD">
        <w:rPr>
          <w:color w:val="464646"/>
          <w:spacing w:val="-2"/>
          <w:sz w:val="24"/>
          <w:szCs w:val="24"/>
        </w:rPr>
        <w:t>sexual</w:t>
      </w:r>
      <w:r w:rsidRPr="002B7EDD">
        <w:rPr>
          <w:color w:val="464646"/>
          <w:spacing w:val="-14"/>
          <w:sz w:val="24"/>
          <w:szCs w:val="24"/>
        </w:rPr>
        <w:t xml:space="preserve"> </w:t>
      </w:r>
      <w:r w:rsidRPr="002B7EDD">
        <w:rPr>
          <w:color w:val="464646"/>
          <w:spacing w:val="-2"/>
          <w:sz w:val="24"/>
          <w:szCs w:val="24"/>
        </w:rPr>
        <w:t>acts</w:t>
      </w:r>
      <w:r w:rsidRPr="002B7EDD">
        <w:rPr>
          <w:color w:val="464646"/>
          <w:spacing w:val="-3"/>
          <w:sz w:val="24"/>
          <w:szCs w:val="24"/>
        </w:rPr>
        <w:t xml:space="preserve"> </w:t>
      </w:r>
      <w:r w:rsidRPr="002B7EDD">
        <w:rPr>
          <w:color w:val="464646"/>
          <w:spacing w:val="-2"/>
          <w:sz w:val="24"/>
          <w:szCs w:val="24"/>
        </w:rPr>
        <w:t>therein with</w:t>
      </w:r>
      <w:r w:rsidRPr="002B7EDD">
        <w:rPr>
          <w:color w:val="464646"/>
          <w:spacing w:val="-13"/>
          <w:sz w:val="24"/>
          <w:szCs w:val="24"/>
        </w:rPr>
        <w:t xml:space="preserve"> </w:t>
      </w:r>
      <w:r w:rsidRPr="002B7EDD">
        <w:rPr>
          <w:color w:val="464646"/>
          <w:spacing w:val="-2"/>
          <w:sz w:val="24"/>
          <w:szCs w:val="24"/>
        </w:rPr>
        <w:t>prostitutes</w:t>
      </w:r>
      <w:r w:rsidRPr="002B7EDD">
        <w:rPr>
          <w:color w:val="464646"/>
          <w:spacing w:val="-8"/>
          <w:sz w:val="24"/>
          <w:szCs w:val="24"/>
        </w:rPr>
        <w:t xml:space="preserve"> </w:t>
      </w:r>
      <w:r w:rsidRPr="002B7EDD">
        <w:rPr>
          <w:color w:val="464646"/>
          <w:spacing w:val="-2"/>
          <w:sz w:val="24"/>
          <w:szCs w:val="24"/>
        </w:rPr>
        <w:t>and/or</w:t>
      </w:r>
      <w:r w:rsidRPr="002B7EDD">
        <w:rPr>
          <w:color w:val="464646"/>
          <w:spacing w:val="-9"/>
          <w:sz w:val="24"/>
          <w:szCs w:val="24"/>
        </w:rPr>
        <w:t xml:space="preserve"> </w:t>
      </w:r>
      <w:r w:rsidRPr="002B7EDD">
        <w:rPr>
          <w:color w:val="464646"/>
          <w:spacing w:val="-2"/>
          <w:sz w:val="24"/>
          <w:szCs w:val="24"/>
        </w:rPr>
        <w:t>with</w:t>
      </w:r>
      <w:r w:rsidRPr="002B7EDD">
        <w:rPr>
          <w:color w:val="464646"/>
          <w:spacing w:val="-14"/>
          <w:sz w:val="24"/>
          <w:szCs w:val="24"/>
        </w:rPr>
        <w:t xml:space="preserve"> </w:t>
      </w:r>
      <w:r w:rsidRPr="002B7EDD">
        <w:rPr>
          <w:color w:val="464646"/>
          <w:spacing w:val="-2"/>
          <w:sz w:val="24"/>
          <w:szCs w:val="24"/>
        </w:rPr>
        <w:t>other</w:t>
      </w:r>
      <w:r w:rsidRPr="002B7EDD">
        <w:rPr>
          <w:color w:val="464646"/>
          <w:spacing w:val="-12"/>
          <w:sz w:val="24"/>
          <w:szCs w:val="24"/>
        </w:rPr>
        <w:t xml:space="preserve"> </w:t>
      </w:r>
      <w:r w:rsidRPr="002B7EDD">
        <w:rPr>
          <w:color w:val="464646"/>
          <w:spacing w:val="-2"/>
          <w:sz w:val="24"/>
          <w:szCs w:val="24"/>
        </w:rPr>
        <w:t>members</w:t>
      </w:r>
      <w:r w:rsidRPr="002B7EDD">
        <w:rPr>
          <w:color w:val="464646"/>
          <w:spacing w:val="14"/>
          <w:sz w:val="24"/>
          <w:szCs w:val="24"/>
        </w:rPr>
        <w:t xml:space="preserve"> </w:t>
      </w:r>
      <w:r w:rsidRPr="002B7EDD">
        <w:rPr>
          <w:color w:val="464646"/>
          <w:spacing w:val="-2"/>
          <w:sz w:val="24"/>
          <w:szCs w:val="24"/>
        </w:rPr>
        <w:t>of</w:t>
      </w:r>
      <w:r w:rsidRPr="002B7EDD">
        <w:rPr>
          <w:color w:val="464646"/>
          <w:spacing w:val="-9"/>
          <w:sz w:val="24"/>
          <w:szCs w:val="24"/>
        </w:rPr>
        <w:t xml:space="preserve"> </w:t>
      </w:r>
      <w:r w:rsidRPr="002B7EDD">
        <w:rPr>
          <w:color w:val="464646"/>
          <w:spacing w:val="-2"/>
          <w:sz w:val="24"/>
          <w:szCs w:val="24"/>
        </w:rPr>
        <w:t>the</w:t>
      </w:r>
      <w:r w:rsidRPr="002B7EDD">
        <w:rPr>
          <w:color w:val="464646"/>
          <w:spacing w:val="-6"/>
          <w:sz w:val="24"/>
          <w:szCs w:val="24"/>
        </w:rPr>
        <w:t xml:space="preserve"> </w:t>
      </w:r>
      <w:r w:rsidRPr="002B7EDD">
        <w:rPr>
          <w:color w:val="464646"/>
          <w:spacing w:val="-2"/>
          <w:sz w:val="24"/>
          <w:szCs w:val="24"/>
        </w:rPr>
        <w:t>same sex,</w:t>
      </w:r>
      <w:r w:rsidRPr="002B7EDD">
        <w:rPr>
          <w:color w:val="464646"/>
          <w:spacing w:val="-14"/>
          <w:sz w:val="24"/>
          <w:szCs w:val="24"/>
        </w:rPr>
        <w:t xml:space="preserve"> </w:t>
      </w:r>
      <w:r w:rsidRPr="002B7EDD">
        <w:rPr>
          <w:color w:val="464646"/>
          <w:spacing w:val="-2"/>
          <w:sz w:val="24"/>
          <w:szCs w:val="24"/>
        </w:rPr>
        <w:t>thereby</w:t>
      </w:r>
      <w:r w:rsidRPr="002B7EDD">
        <w:rPr>
          <w:color w:val="464646"/>
          <w:spacing w:val="-13"/>
          <w:sz w:val="24"/>
          <w:szCs w:val="24"/>
        </w:rPr>
        <w:t xml:space="preserve"> </w:t>
      </w:r>
      <w:r w:rsidRPr="002B7EDD">
        <w:rPr>
          <w:color w:val="464646"/>
          <w:spacing w:val="-2"/>
          <w:sz w:val="24"/>
          <w:szCs w:val="24"/>
        </w:rPr>
        <w:t xml:space="preserve">promoting </w:t>
      </w:r>
      <w:r w:rsidRPr="002B7EDD">
        <w:rPr>
          <w:color w:val="464646"/>
          <w:sz w:val="24"/>
          <w:szCs w:val="24"/>
        </w:rPr>
        <w:t>and</w:t>
      </w:r>
      <w:r w:rsidRPr="002B7EDD">
        <w:rPr>
          <w:color w:val="464646"/>
          <w:spacing w:val="-7"/>
          <w:sz w:val="24"/>
          <w:szCs w:val="24"/>
        </w:rPr>
        <w:t xml:space="preserve"> </w:t>
      </w:r>
      <w:r w:rsidRPr="002B7EDD">
        <w:rPr>
          <w:color w:val="464646"/>
          <w:sz w:val="24"/>
          <w:szCs w:val="24"/>
        </w:rPr>
        <w:t>encouraging prostitution and the</w:t>
      </w:r>
      <w:r w:rsidRPr="002B7EDD">
        <w:rPr>
          <w:color w:val="464646"/>
          <w:spacing w:val="-9"/>
          <w:sz w:val="24"/>
          <w:szCs w:val="24"/>
        </w:rPr>
        <w:t xml:space="preserve"> </w:t>
      </w:r>
      <w:r w:rsidRPr="002B7EDD">
        <w:rPr>
          <w:color w:val="464646"/>
          <w:sz w:val="24"/>
          <w:szCs w:val="24"/>
        </w:rPr>
        <w:t>commission of</w:t>
      </w:r>
      <w:r w:rsidRPr="002B7EDD">
        <w:rPr>
          <w:color w:val="464646"/>
          <w:spacing w:val="-14"/>
          <w:sz w:val="24"/>
          <w:szCs w:val="24"/>
        </w:rPr>
        <w:t xml:space="preserve"> </w:t>
      </w:r>
      <w:r w:rsidRPr="002B7EDD">
        <w:rPr>
          <w:color w:val="464646"/>
          <w:sz w:val="24"/>
          <w:szCs w:val="24"/>
        </w:rPr>
        <w:t>sexual acts</w:t>
      </w:r>
      <w:r w:rsidRPr="002B7EDD">
        <w:rPr>
          <w:color w:val="464646"/>
          <w:spacing w:val="-3"/>
          <w:sz w:val="24"/>
          <w:szCs w:val="24"/>
        </w:rPr>
        <w:t xml:space="preserve"> </w:t>
      </w:r>
      <w:r w:rsidRPr="002B7EDD">
        <w:rPr>
          <w:color w:val="464646"/>
          <w:sz w:val="24"/>
          <w:szCs w:val="24"/>
        </w:rPr>
        <w:t>which cause blood, semen</w:t>
      </w:r>
      <w:r w:rsidRPr="002B7EDD">
        <w:rPr>
          <w:color w:val="464646"/>
          <w:spacing w:val="-13"/>
          <w:sz w:val="24"/>
          <w:szCs w:val="24"/>
        </w:rPr>
        <w:t xml:space="preserve"> </w:t>
      </w:r>
      <w:r w:rsidRPr="002B7EDD">
        <w:rPr>
          <w:color w:val="464646"/>
          <w:sz w:val="24"/>
          <w:szCs w:val="24"/>
        </w:rPr>
        <w:t>and urine</w:t>
      </w:r>
      <w:r w:rsidRPr="002B7EDD">
        <w:rPr>
          <w:color w:val="464646"/>
          <w:spacing w:val="-16"/>
          <w:sz w:val="24"/>
          <w:szCs w:val="24"/>
        </w:rPr>
        <w:t xml:space="preserve"> </w:t>
      </w:r>
      <w:r w:rsidRPr="002B7EDD">
        <w:rPr>
          <w:color w:val="464646"/>
          <w:sz w:val="24"/>
          <w:szCs w:val="24"/>
        </w:rPr>
        <w:t>to</w:t>
      </w:r>
      <w:r w:rsidRPr="002B7EDD">
        <w:rPr>
          <w:color w:val="464646"/>
          <w:spacing w:val="-15"/>
          <w:sz w:val="24"/>
          <w:szCs w:val="24"/>
        </w:rPr>
        <w:t xml:space="preserve"> </w:t>
      </w:r>
      <w:r w:rsidRPr="002B7EDD">
        <w:rPr>
          <w:color w:val="464646"/>
          <w:sz w:val="24"/>
          <w:szCs w:val="24"/>
        </w:rPr>
        <w:t>be</w:t>
      </w:r>
      <w:r w:rsidRPr="002B7EDD">
        <w:rPr>
          <w:color w:val="464646"/>
          <w:spacing w:val="-15"/>
          <w:sz w:val="24"/>
          <w:szCs w:val="24"/>
        </w:rPr>
        <w:t xml:space="preserve"> </w:t>
      </w:r>
      <w:r w:rsidRPr="002B7EDD">
        <w:rPr>
          <w:color w:val="464646"/>
          <w:sz w:val="24"/>
          <w:szCs w:val="24"/>
        </w:rPr>
        <w:t>deposited</w:t>
      </w:r>
      <w:r w:rsidRPr="002B7EDD">
        <w:rPr>
          <w:color w:val="464646"/>
          <w:spacing w:val="-8"/>
          <w:sz w:val="24"/>
          <w:szCs w:val="24"/>
        </w:rPr>
        <w:t xml:space="preserve"> </w:t>
      </w:r>
      <w:r w:rsidRPr="002B7EDD">
        <w:rPr>
          <w:color w:val="464646"/>
          <w:sz w:val="24"/>
          <w:szCs w:val="24"/>
        </w:rPr>
        <w:t>on</w:t>
      </w:r>
      <w:r w:rsidRPr="002B7EDD">
        <w:rPr>
          <w:color w:val="464646"/>
          <w:spacing w:val="-14"/>
          <w:sz w:val="24"/>
          <w:szCs w:val="24"/>
        </w:rPr>
        <w:t xml:space="preserve"> </w:t>
      </w:r>
      <w:r w:rsidRPr="002B7EDD">
        <w:rPr>
          <w:color w:val="464646"/>
          <w:sz w:val="24"/>
          <w:szCs w:val="24"/>
        </w:rPr>
        <w:t>the</w:t>
      </w:r>
      <w:r w:rsidRPr="002B7EDD">
        <w:rPr>
          <w:color w:val="464646"/>
          <w:spacing w:val="-15"/>
          <w:sz w:val="24"/>
          <w:szCs w:val="24"/>
        </w:rPr>
        <w:t xml:space="preserve"> </w:t>
      </w:r>
      <w:r w:rsidRPr="002B7EDD">
        <w:rPr>
          <w:color w:val="464646"/>
          <w:sz w:val="24"/>
          <w:szCs w:val="24"/>
        </w:rPr>
        <w:t>floor</w:t>
      </w:r>
      <w:r w:rsidRPr="002B7EDD">
        <w:rPr>
          <w:color w:val="464646"/>
          <w:spacing w:val="-9"/>
          <w:sz w:val="24"/>
          <w:szCs w:val="24"/>
        </w:rPr>
        <w:t xml:space="preserve"> </w:t>
      </w:r>
      <w:r w:rsidRPr="002B7EDD">
        <w:rPr>
          <w:color w:val="464646"/>
          <w:sz w:val="24"/>
          <w:szCs w:val="24"/>
        </w:rPr>
        <w:t>and/or</w:t>
      </w:r>
      <w:r w:rsidRPr="002B7EDD">
        <w:rPr>
          <w:color w:val="464646"/>
          <w:spacing w:val="-13"/>
          <w:sz w:val="24"/>
          <w:szCs w:val="24"/>
        </w:rPr>
        <w:t xml:space="preserve"> </w:t>
      </w:r>
      <w:r w:rsidRPr="002B7EDD">
        <w:rPr>
          <w:color w:val="464646"/>
          <w:sz w:val="24"/>
          <w:szCs w:val="24"/>
        </w:rPr>
        <w:t>walls</w:t>
      </w:r>
      <w:r w:rsidRPr="002B7EDD">
        <w:rPr>
          <w:color w:val="464646"/>
          <w:spacing w:val="-9"/>
          <w:sz w:val="24"/>
          <w:szCs w:val="24"/>
        </w:rPr>
        <w:t xml:space="preserve"> </w:t>
      </w:r>
      <w:r w:rsidRPr="002B7EDD">
        <w:rPr>
          <w:color w:val="464646"/>
          <w:sz w:val="24"/>
          <w:szCs w:val="24"/>
        </w:rPr>
        <w:t>of</w:t>
      </w:r>
      <w:r w:rsidRPr="002B7EDD">
        <w:rPr>
          <w:color w:val="464646"/>
          <w:spacing w:val="-16"/>
          <w:sz w:val="24"/>
          <w:szCs w:val="24"/>
        </w:rPr>
        <w:t xml:space="preserve"> </w:t>
      </w:r>
      <w:r w:rsidRPr="002B7EDD">
        <w:rPr>
          <w:color w:val="464646"/>
          <w:sz w:val="24"/>
          <w:szCs w:val="24"/>
        </w:rPr>
        <w:t>such</w:t>
      </w:r>
      <w:r w:rsidRPr="002B7EDD">
        <w:rPr>
          <w:color w:val="464646"/>
          <w:spacing w:val="-15"/>
          <w:sz w:val="24"/>
          <w:szCs w:val="24"/>
        </w:rPr>
        <w:t xml:space="preserve"> </w:t>
      </w:r>
      <w:r w:rsidRPr="002B7EDD">
        <w:rPr>
          <w:color w:val="464646"/>
          <w:sz w:val="24"/>
          <w:szCs w:val="24"/>
        </w:rPr>
        <w:t>booths,</w:t>
      </w:r>
      <w:r w:rsidRPr="002B7EDD">
        <w:rPr>
          <w:color w:val="464646"/>
          <w:spacing w:val="-4"/>
          <w:sz w:val="24"/>
          <w:szCs w:val="24"/>
        </w:rPr>
        <w:t xml:space="preserve"> </w:t>
      </w:r>
      <w:r w:rsidRPr="002B7EDD">
        <w:rPr>
          <w:color w:val="464646"/>
          <w:sz w:val="24"/>
          <w:szCs w:val="24"/>
        </w:rPr>
        <w:t>cubicles,</w:t>
      </w:r>
      <w:r w:rsidRPr="002B7EDD">
        <w:rPr>
          <w:color w:val="464646"/>
          <w:spacing w:val="-2"/>
          <w:sz w:val="24"/>
          <w:szCs w:val="24"/>
        </w:rPr>
        <w:t xml:space="preserve"> </w:t>
      </w:r>
      <w:r w:rsidRPr="002B7EDD">
        <w:rPr>
          <w:color w:val="464646"/>
          <w:sz w:val="24"/>
          <w:szCs w:val="24"/>
        </w:rPr>
        <w:t>studios</w:t>
      </w:r>
      <w:r w:rsidRPr="002B7EDD">
        <w:rPr>
          <w:color w:val="464646"/>
          <w:spacing w:val="-8"/>
          <w:sz w:val="24"/>
          <w:szCs w:val="24"/>
        </w:rPr>
        <w:t xml:space="preserve"> </w:t>
      </w:r>
      <w:r w:rsidRPr="002B7EDD">
        <w:rPr>
          <w:color w:val="464646"/>
          <w:sz w:val="24"/>
          <w:szCs w:val="24"/>
        </w:rPr>
        <w:t>and</w:t>
      </w:r>
      <w:r w:rsidRPr="002B7EDD">
        <w:rPr>
          <w:color w:val="464646"/>
          <w:spacing w:val="-16"/>
          <w:sz w:val="24"/>
          <w:szCs w:val="24"/>
        </w:rPr>
        <w:t xml:space="preserve"> </w:t>
      </w:r>
      <w:r w:rsidRPr="002B7EDD">
        <w:rPr>
          <w:color w:val="464646"/>
          <w:sz w:val="24"/>
          <w:szCs w:val="24"/>
        </w:rPr>
        <w:t>rooms,</w:t>
      </w:r>
      <w:r w:rsidRPr="002B7EDD">
        <w:rPr>
          <w:color w:val="464646"/>
          <w:spacing w:val="-7"/>
          <w:sz w:val="24"/>
          <w:szCs w:val="24"/>
        </w:rPr>
        <w:t xml:space="preserve"> </w:t>
      </w:r>
      <w:r w:rsidRPr="002B7EDD">
        <w:rPr>
          <w:color w:val="464646"/>
          <w:sz w:val="24"/>
          <w:szCs w:val="24"/>
        </w:rPr>
        <w:t>which deposits could prove detrimental to</w:t>
      </w:r>
      <w:r w:rsidRPr="002B7EDD">
        <w:rPr>
          <w:color w:val="464646"/>
          <w:spacing w:val="-2"/>
          <w:sz w:val="24"/>
          <w:szCs w:val="24"/>
        </w:rPr>
        <w:t xml:space="preserve"> </w:t>
      </w:r>
      <w:r w:rsidRPr="002B7EDD">
        <w:rPr>
          <w:color w:val="464646"/>
          <w:sz w:val="24"/>
          <w:szCs w:val="24"/>
        </w:rPr>
        <w:t>the health and safety of other persons who</w:t>
      </w:r>
      <w:r w:rsidRPr="002B7EDD">
        <w:rPr>
          <w:color w:val="464646"/>
          <w:spacing w:val="-4"/>
          <w:sz w:val="24"/>
          <w:szCs w:val="24"/>
        </w:rPr>
        <w:t xml:space="preserve"> </w:t>
      </w:r>
      <w:r w:rsidRPr="002B7EDD">
        <w:rPr>
          <w:color w:val="464646"/>
          <w:sz w:val="24"/>
          <w:szCs w:val="24"/>
        </w:rPr>
        <w:t>may come into contact with such deposits; and</w:t>
      </w:r>
    </w:p>
    <w:p w14:paraId="2DA5F1B3" w14:textId="77777777" w:rsidR="00204F07" w:rsidRPr="002B7EDD" w:rsidRDefault="00204F07" w:rsidP="00633C96">
      <w:pPr>
        <w:pStyle w:val="ListParagraph"/>
        <w:numPr>
          <w:ilvl w:val="1"/>
          <w:numId w:val="127"/>
        </w:numPr>
        <w:tabs>
          <w:tab w:val="left" w:pos="3003"/>
        </w:tabs>
        <w:spacing w:before="82" w:line="242" w:lineRule="auto"/>
        <w:ind w:left="1550" w:right="125" w:firstLine="732"/>
        <w:jc w:val="both"/>
        <w:rPr>
          <w:color w:val="232323"/>
          <w:sz w:val="24"/>
          <w:szCs w:val="24"/>
        </w:rPr>
      </w:pPr>
      <w:r w:rsidRPr="002B7EDD">
        <w:rPr>
          <w:color w:val="232323"/>
          <w:spacing w:val="-2"/>
          <w:sz w:val="24"/>
          <w:szCs w:val="24"/>
        </w:rPr>
        <w:lastRenderedPageBreak/>
        <w:t>Communicable</w:t>
      </w:r>
      <w:r w:rsidRPr="002B7EDD">
        <w:rPr>
          <w:color w:val="232323"/>
          <w:spacing w:val="-1"/>
          <w:sz w:val="24"/>
          <w:szCs w:val="24"/>
        </w:rPr>
        <w:t xml:space="preserve"> </w:t>
      </w:r>
      <w:r w:rsidRPr="002B7EDD">
        <w:rPr>
          <w:color w:val="232323"/>
          <w:spacing w:val="-2"/>
          <w:sz w:val="24"/>
          <w:szCs w:val="24"/>
        </w:rPr>
        <w:t>diseases may</w:t>
      </w:r>
      <w:r w:rsidRPr="002B7EDD">
        <w:rPr>
          <w:color w:val="232323"/>
          <w:spacing w:val="-14"/>
          <w:sz w:val="24"/>
          <w:szCs w:val="24"/>
        </w:rPr>
        <w:t xml:space="preserve"> </w:t>
      </w:r>
      <w:r w:rsidRPr="002B7EDD">
        <w:rPr>
          <w:color w:val="232323"/>
          <w:spacing w:val="-2"/>
          <w:sz w:val="24"/>
          <w:szCs w:val="24"/>
        </w:rPr>
        <w:t>be</w:t>
      </w:r>
      <w:r w:rsidRPr="002B7EDD">
        <w:rPr>
          <w:color w:val="232323"/>
          <w:spacing w:val="-13"/>
          <w:sz w:val="24"/>
          <w:szCs w:val="24"/>
        </w:rPr>
        <w:t xml:space="preserve"> </w:t>
      </w:r>
      <w:r w:rsidRPr="002B7EDD">
        <w:rPr>
          <w:color w:val="232323"/>
          <w:spacing w:val="-2"/>
          <w:sz w:val="24"/>
          <w:szCs w:val="24"/>
        </w:rPr>
        <w:t>spread</w:t>
      </w:r>
      <w:r w:rsidRPr="002B7EDD">
        <w:rPr>
          <w:color w:val="232323"/>
          <w:spacing w:val="-10"/>
          <w:sz w:val="24"/>
          <w:szCs w:val="24"/>
        </w:rPr>
        <w:t xml:space="preserve"> </w:t>
      </w:r>
      <w:r w:rsidRPr="002B7EDD">
        <w:rPr>
          <w:color w:val="232323"/>
          <w:spacing w:val="-2"/>
          <w:sz w:val="24"/>
          <w:szCs w:val="24"/>
        </w:rPr>
        <w:t>by</w:t>
      </w:r>
      <w:r w:rsidRPr="002B7EDD">
        <w:rPr>
          <w:color w:val="232323"/>
          <w:spacing w:val="-14"/>
          <w:sz w:val="24"/>
          <w:szCs w:val="24"/>
        </w:rPr>
        <w:t xml:space="preserve"> </w:t>
      </w:r>
      <w:r w:rsidRPr="002B7EDD">
        <w:rPr>
          <w:color w:val="232323"/>
          <w:spacing w:val="-2"/>
          <w:sz w:val="24"/>
          <w:szCs w:val="24"/>
        </w:rPr>
        <w:t>activities occurring</w:t>
      </w:r>
      <w:r w:rsidRPr="002B7EDD">
        <w:rPr>
          <w:color w:val="232323"/>
          <w:spacing w:val="-4"/>
          <w:sz w:val="24"/>
          <w:szCs w:val="24"/>
        </w:rPr>
        <w:t xml:space="preserve"> </w:t>
      </w:r>
      <w:r w:rsidRPr="002B7EDD">
        <w:rPr>
          <w:color w:val="232323"/>
          <w:spacing w:val="-2"/>
          <w:sz w:val="24"/>
          <w:szCs w:val="24"/>
        </w:rPr>
        <w:t>in sexually</w:t>
      </w:r>
      <w:r w:rsidRPr="002B7EDD">
        <w:rPr>
          <w:color w:val="232323"/>
          <w:spacing w:val="-10"/>
          <w:sz w:val="24"/>
          <w:szCs w:val="24"/>
        </w:rPr>
        <w:t xml:space="preserve"> </w:t>
      </w:r>
      <w:r w:rsidRPr="002B7EDD">
        <w:rPr>
          <w:color w:val="232323"/>
          <w:spacing w:val="-2"/>
          <w:sz w:val="24"/>
          <w:szCs w:val="24"/>
        </w:rPr>
        <w:t xml:space="preserve">oriented </w:t>
      </w:r>
      <w:r w:rsidRPr="002B7EDD">
        <w:rPr>
          <w:color w:val="232323"/>
          <w:sz w:val="24"/>
          <w:szCs w:val="24"/>
        </w:rPr>
        <w:t>businesses, including, but not limited to, syphilis, gonorrhea, human immunodeficiency virus infection</w:t>
      </w:r>
      <w:r w:rsidRPr="002B7EDD">
        <w:rPr>
          <w:color w:val="232323"/>
          <w:spacing w:val="-15"/>
          <w:sz w:val="24"/>
          <w:szCs w:val="24"/>
        </w:rPr>
        <w:t xml:space="preserve"> </w:t>
      </w:r>
      <w:r w:rsidRPr="002B7EDD">
        <w:rPr>
          <w:color w:val="232323"/>
          <w:sz w:val="24"/>
          <w:szCs w:val="24"/>
        </w:rPr>
        <w:t>(HIV-AIDS}, genital</w:t>
      </w:r>
      <w:r w:rsidRPr="002B7EDD">
        <w:rPr>
          <w:color w:val="232323"/>
          <w:spacing w:val="-7"/>
          <w:sz w:val="24"/>
          <w:szCs w:val="24"/>
        </w:rPr>
        <w:t xml:space="preserve"> </w:t>
      </w:r>
      <w:r w:rsidRPr="002B7EDD">
        <w:rPr>
          <w:color w:val="232323"/>
          <w:sz w:val="24"/>
          <w:szCs w:val="24"/>
        </w:rPr>
        <w:t>herpes,</w:t>
      </w:r>
      <w:r w:rsidRPr="002B7EDD">
        <w:rPr>
          <w:color w:val="232323"/>
          <w:spacing w:val="-8"/>
          <w:sz w:val="24"/>
          <w:szCs w:val="24"/>
        </w:rPr>
        <w:t xml:space="preserve"> </w:t>
      </w:r>
      <w:r w:rsidRPr="002B7EDD">
        <w:rPr>
          <w:color w:val="232323"/>
          <w:sz w:val="24"/>
          <w:szCs w:val="24"/>
        </w:rPr>
        <w:t>hepatitis</w:t>
      </w:r>
      <w:r w:rsidRPr="002B7EDD">
        <w:rPr>
          <w:color w:val="232323"/>
          <w:spacing w:val="-1"/>
          <w:sz w:val="24"/>
          <w:szCs w:val="24"/>
        </w:rPr>
        <w:t xml:space="preserve"> </w:t>
      </w:r>
      <w:r w:rsidRPr="002B7EDD">
        <w:rPr>
          <w:color w:val="232323"/>
          <w:sz w:val="24"/>
          <w:szCs w:val="24"/>
        </w:rPr>
        <w:t>B,</w:t>
      </w:r>
      <w:r w:rsidRPr="002B7EDD">
        <w:rPr>
          <w:color w:val="232323"/>
          <w:spacing w:val="-16"/>
          <w:sz w:val="24"/>
          <w:szCs w:val="24"/>
        </w:rPr>
        <w:t xml:space="preserve"> </w:t>
      </w:r>
      <w:r w:rsidRPr="002B7EDD">
        <w:rPr>
          <w:color w:val="232323"/>
          <w:sz w:val="24"/>
          <w:szCs w:val="24"/>
        </w:rPr>
        <w:t>Non</w:t>
      </w:r>
      <w:r w:rsidRPr="002B7EDD">
        <w:rPr>
          <w:color w:val="232323"/>
          <w:spacing w:val="-3"/>
          <w:sz w:val="24"/>
          <w:szCs w:val="24"/>
        </w:rPr>
        <w:t>-A</w:t>
      </w:r>
      <w:r w:rsidRPr="002B7EDD">
        <w:rPr>
          <w:color w:val="232323"/>
          <w:sz w:val="24"/>
          <w:szCs w:val="24"/>
        </w:rPr>
        <w:t xml:space="preserve"> </w:t>
      </w:r>
      <w:r w:rsidRPr="002B7EDD">
        <w:rPr>
          <w:color w:val="232323"/>
          <w:spacing w:val="-16"/>
          <w:sz w:val="24"/>
          <w:szCs w:val="24"/>
        </w:rPr>
        <w:t xml:space="preserve"> </w:t>
      </w:r>
      <w:r w:rsidRPr="002B7EDD">
        <w:rPr>
          <w:color w:val="232323"/>
          <w:sz w:val="24"/>
          <w:szCs w:val="24"/>
        </w:rPr>
        <w:t>Non</w:t>
      </w:r>
      <w:r w:rsidRPr="002B7EDD">
        <w:rPr>
          <w:color w:val="232323"/>
          <w:spacing w:val="-5"/>
          <w:sz w:val="24"/>
          <w:szCs w:val="24"/>
        </w:rPr>
        <w:t>-</w:t>
      </w:r>
      <w:r w:rsidRPr="002B7EDD">
        <w:rPr>
          <w:color w:val="232323"/>
          <w:sz w:val="24"/>
          <w:szCs w:val="24"/>
        </w:rPr>
        <w:t>B amebiasis, salmonella infections and shigella infections; and</w:t>
      </w:r>
    </w:p>
    <w:p w14:paraId="523621D0" w14:textId="77777777" w:rsidR="00204F07" w:rsidRPr="002B7EDD" w:rsidRDefault="00204F07" w:rsidP="00633C96">
      <w:pPr>
        <w:pStyle w:val="ListParagraph"/>
        <w:numPr>
          <w:ilvl w:val="1"/>
          <w:numId w:val="127"/>
        </w:numPr>
        <w:tabs>
          <w:tab w:val="left" w:pos="3000"/>
        </w:tabs>
        <w:spacing w:before="237"/>
        <w:ind w:left="1546" w:right="122" w:firstLine="728"/>
        <w:jc w:val="both"/>
        <w:rPr>
          <w:color w:val="232323"/>
          <w:sz w:val="24"/>
          <w:szCs w:val="24"/>
        </w:rPr>
      </w:pPr>
      <w:r w:rsidRPr="002B7EDD">
        <w:rPr>
          <w:color w:val="232323"/>
          <w:sz w:val="24"/>
          <w:szCs w:val="24"/>
        </w:rPr>
        <w:t>Since</w:t>
      </w:r>
      <w:r w:rsidRPr="002B7EDD">
        <w:rPr>
          <w:color w:val="232323"/>
          <w:spacing w:val="-16"/>
          <w:sz w:val="24"/>
          <w:szCs w:val="24"/>
        </w:rPr>
        <w:t xml:space="preserve"> </w:t>
      </w:r>
      <w:r w:rsidRPr="002B7EDD">
        <w:rPr>
          <w:color w:val="232323"/>
          <w:sz w:val="24"/>
          <w:szCs w:val="24"/>
        </w:rPr>
        <w:t>1981</w:t>
      </w:r>
      <w:r w:rsidRPr="002B7EDD">
        <w:rPr>
          <w:color w:val="232323"/>
          <w:spacing w:val="-15"/>
          <w:sz w:val="24"/>
          <w:szCs w:val="24"/>
        </w:rPr>
        <w:t xml:space="preserve"> </w:t>
      </w:r>
      <w:r w:rsidRPr="002B7EDD">
        <w:rPr>
          <w:color w:val="232323"/>
          <w:sz w:val="24"/>
          <w:szCs w:val="24"/>
        </w:rPr>
        <w:t>and</w:t>
      </w:r>
      <w:r w:rsidRPr="002B7EDD">
        <w:rPr>
          <w:color w:val="232323"/>
          <w:spacing w:val="-15"/>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present,</w:t>
      </w:r>
      <w:r w:rsidRPr="002B7EDD">
        <w:rPr>
          <w:color w:val="232323"/>
          <w:spacing w:val="-15"/>
          <w:sz w:val="24"/>
          <w:szCs w:val="24"/>
        </w:rPr>
        <w:t xml:space="preserve"> </w:t>
      </w:r>
      <w:r w:rsidRPr="002B7EDD">
        <w:rPr>
          <w:color w:val="232323"/>
          <w:sz w:val="24"/>
          <w:szCs w:val="24"/>
        </w:rPr>
        <w:t>there</w:t>
      </w:r>
      <w:r w:rsidRPr="002B7EDD">
        <w:rPr>
          <w:color w:val="232323"/>
          <w:spacing w:val="-15"/>
          <w:sz w:val="24"/>
          <w:szCs w:val="24"/>
        </w:rPr>
        <w:t xml:space="preserve"> </w:t>
      </w:r>
      <w:r w:rsidRPr="002B7EDD">
        <w:rPr>
          <w:color w:val="232323"/>
          <w:sz w:val="24"/>
          <w:szCs w:val="24"/>
        </w:rPr>
        <w:t>has</w:t>
      </w:r>
      <w:r w:rsidRPr="002B7EDD">
        <w:rPr>
          <w:color w:val="232323"/>
          <w:spacing w:val="-16"/>
          <w:sz w:val="24"/>
          <w:szCs w:val="24"/>
        </w:rPr>
        <w:t xml:space="preserve"> </w:t>
      </w:r>
      <w:r w:rsidRPr="002B7EDD">
        <w:rPr>
          <w:color w:val="232323"/>
          <w:sz w:val="24"/>
          <w:szCs w:val="24"/>
        </w:rPr>
        <w:t>been</w:t>
      </w:r>
      <w:r w:rsidRPr="002B7EDD">
        <w:rPr>
          <w:color w:val="232323"/>
          <w:spacing w:val="-15"/>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increasing</w:t>
      </w:r>
      <w:r w:rsidRPr="002B7EDD">
        <w:rPr>
          <w:color w:val="232323"/>
          <w:spacing w:val="-16"/>
          <w:sz w:val="24"/>
          <w:szCs w:val="24"/>
        </w:rPr>
        <w:t xml:space="preserve"> </w:t>
      </w:r>
      <w:r w:rsidRPr="002B7EDD">
        <w:rPr>
          <w:color w:val="232323"/>
          <w:sz w:val="24"/>
          <w:szCs w:val="24"/>
        </w:rPr>
        <w:t>cumulative</w:t>
      </w:r>
      <w:r w:rsidRPr="002B7EDD">
        <w:rPr>
          <w:color w:val="232323"/>
          <w:spacing w:val="-15"/>
          <w:sz w:val="24"/>
          <w:szCs w:val="24"/>
        </w:rPr>
        <w:t xml:space="preserve"> </w:t>
      </w:r>
      <w:r w:rsidRPr="002B7EDD">
        <w:rPr>
          <w:color w:val="232323"/>
          <w:sz w:val="24"/>
          <w:szCs w:val="24"/>
        </w:rPr>
        <w:t>number</w:t>
      </w:r>
      <w:r w:rsidRPr="002B7EDD">
        <w:rPr>
          <w:color w:val="232323"/>
          <w:spacing w:val="-15"/>
          <w:sz w:val="24"/>
          <w:szCs w:val="24"/>
        </w:rPr>
        <w:t xml:space="preserve"> </w:t>
      </w:r>
      <w:r w:rsidRPr="002B7EDD">
        <w:rPr>
          <w:color w:val="232323"/>
          <w:sz w:val="24"/>
          <w:szCs w:val="24"/>
        </w:rPr>
        <w:t>of reported cases of AIDS caused by</w:t>
      </w:r>
      <w:r w:rsidRPr="002B7EDD">
        <w:rPr>
          <w:color w:val="232323"/>
          <w:spacing w:val="-15"/>
          <w:sz w:val="24"/>
          <w:szCs w:val="24"/>
        </w:rPr>
        <w:t xml:space="preserve"> </w:t>
      </w:r>
      <w:r w:rsidRPr="002B7EDD">
        <w:rPr>
          <w:color w:val="232323"/>
          <w:sz w:val="24"/>
          <w:szCs w:val="24"/>
        </w:rPr>
        <w:t>HIV in the</w:t>
      </w:r>
      <w:r w:rsidRPr="002B7EDD">
        <w:rPr>
          <w:color w:val="232323"/>
          <w:spacing w:val="-2"/>
          <w:sz w:val="24"/>
          <w:szCs w:val="24"/>
        </w:rPr>
        <w:t xml:space="preserve"> </w:t>
      </w:r>
      <w:r w:rsidRPr="002B7EDD">
        <w:rPr>
          <w:color w:val="232323"/>
          <w:sz w:val="24"/>
          <w:szCs w:val="24"/>
        </w:rPr>
        <w:t>United States; and</w:t>
      </w:r>
    </w:p>
    <w:p w14:paraId="01BC14D7" w14:textId="77777777" w:rsidR="00204F07" w:rsidRPr="002B7EDD" w:rsidRDefault="00204F07" w:rsidP="00633C96">
      <w:pPr>
        <w:pStyle w:val="ListParagraph"/>
        <w:numPr>
          <w:ilvl w:val="1"/>
          <w:numId w:val="127"/>
        </w:numPr>
        <w:tabs>
          <w:tab w:val="left" w:pos="2989"/>
        </w:tabs>
        <w:spacing w:before="248" w:line="242" w:lineRule="auto"/>
        <w:ind w:left="1540" w:right="130" w:firstLine="728"/>
        <w:jc w:val="both"/>
        <w:rPr>
          <w:color w:val="232323"/>
          <w:sz w:val="24"/>
          <w:szCs w:val="24"/>
        </w:rPr>
      </w:pPr>
      <w:r w:rsidRPr="002B7EDD">
        <w:rPr>
          <w:color w:val="232323"/>
          <w:sz w:val="24"/>
          <w:szCs w:val="24"/>
        </w:rPr>
        <w:t>The</w:t>
      </w:r>
      <w:r w:rsidRPr="002B7EDD">
        <w:rPr>
          <w:color w:val="232323"/>
          <w:spacing w:val="-2"/>
          <w:sz w:val="24"/>
          <w:szCs w:val="24"/>
        </w:rPr>
        <w:t xml:space="preserve"> </w:t>
      </w:r>
      <w:r w:rsidRPr="002B7EDD">
        <w:rPr>
          <w:color w:val="232323"/>
          <w:sz w:val="24"/>
          <w:szCs w:val="24"/>
        </w:rPr>
        <w:t>U.S. Surgeon General in</w:t>
      </w:r>
      <w:r w:rsidRPr="002B7EDD">
        <w:rPr>
          <w:color w:val="232323"/>
          <w:spacing w:val="-7"/>
          <w:sz w:val="24"/>
          <w:szCs w:val="24"/>
        </w:rPr>
        <w:t xml:space="preserve"> </w:t>
      </w:r>
      <w:r w:rsidRPr="002B7EDD">
        <w:rPr>
          <w:color w:val="232323"/>
          <w:sz w:val="24"/>
          <w:szCs w:val="24"/>
        </w:rPr>
        <w:t>his October 22, 1986, report advised the American public that</w:t>
      </w:r>
      <w:r w:rsidRPr="002B7EDD">
        <w:rPr>
          <w:color w:val="232323"/>
          <w:spacing w:val="-4"/>
          <w:sz w:val="24"/>
          <w:szCs w:val="24"/>
        </w:rPr>
        <w:t xml:space="preserve"> </w:t>
      </w:r>
      <w:r w:rsidRPr="002B7EDD">
        <w:rPr>
          <w:color w:val="232323"/>
          <w:sz w:val="24"/>
          <w:szCs w:val="24"/>
        </w:rPr>
        <w:t>AIDS and</w:t>
      </w:r>
      <w:r w:rsidRPr="002B7EDD">
        <w:rPr>
          <w:color w:val="232323"/>
          <w:spacing w:val="-15"/>
          <w:sz w:val="24"/>
          <w:szCs w:val="24"/>
        </w:rPr>
        <w:t xml:space="preserve"> </w:t>
      </w:r>
      <w:r w:rsidRPr="002B7EDD">
        <w:rPr>
          <w:color w:val="232323"/>
          <w:sz w:val="24"/>
          <w:szCs w:val="24"/>
        </w:rPr>
        <w:t>HIV</w:t>
      </w:r>
      <w:r w:rsidRPr="002B7EDD">
        <w:rPr>
          <w:color w:val="232323"/>
          <w:spacing w:val="-13"/>
          <w:sz w:val="24"/>
          <w:szCs w:val="24"/>
        </w:rPr>
        <w:t xml:space="preserve"> </w:t>
      </w:r>
      <w:r w:rsidRPr="002B7EDD">
        <w:rPr>
          <w:color w:val="232323"/>
          <w:sz w:val="24"/>
          <w:szCs w:val="24"/>
        </w:rPr>
        <w:t>infection</w:t>
      </w:r>
      <w:r w:rsidRPr="002B7EDD">
        <w:rPr>
          <w:color w:val="232323"/>
          <w:spacing w:val="-3"/>
          <w:sz w:val="24"/>
          <w:szCs w:val="24"/>
        </w:rPr>
        <w:t xml:space="preserve"> </w:t>
      </w:r>
      <w:r w:rsidRPr="002B7EDD">
        <w:rPr>
          <w:color w:val="232323"/>
          <w:sz w:val="24"/>
          <w:szCs w:val="24"/>
        </w:rPr>
        <w:t>may</w:t>
      </w:r>
      <w:r w:rsidRPr="002B7EDD">
        <w:rPr>
          <w:color w:val="232323"/>
          <w:spacing w:val="-10"/>
          <w:sz w:val="24"/>
          <w:szCs w:val="24"/>
        </w:rPr>
        <w:t xml:space="preserve"> </w:t>
      </w:r>
      <w:r w:rsidRPr="002B7EDD">
        <w:rPr>
          <w:color w:val="232323"/>
          <w:sz w:val="24"/>
          <w:szCs w:val="24"/>
        </w:rPr>
        <w:t>be transmitted through</w:t>
      </w:r>
      <w:r w:rsidRPr="002B7EDD">
        <w:rPr>
          <w:color w:val="232323"/>
          <w:spacing w:val="-1"/>
          <w:sz w:val="24"/>
          <w:szCs w:val="24"/>
        </w:rPr>
        <w:t xml:space="preserve"> </w:t>
      </w:r>
      <w:r w:rsidRPr="002B7EDD">
        <w:rPr>
          <w:color w:val="232323"/>
          <w:sz w:val="24"/>
          <w:szCs w:val="24"/>
        </w:rPr>
        <w:t>sexual contact, intravenous drug abuse, exposure to infected blood and blood components, and from an infected mother to her newborn: and</w:t>
      </w:r>
    </w:p>
    <w:p w14:paraId="27781B47" w14:textId="77777777" w:rsidR="00204F07" w:rsidRPr="002B7EDD" w:rsidRDefault="00204F07" w:rsidP="00633C96">
      <w:pPr>
        <w:pStyle w:val="ListParagraph"/>
        <w:numPr>
          <w:ilvl w:val="1"/>
          <w:numId w:val="127"/>
        </w:numPr>
        <w:tabs>
          <w:tab w:val="left" w:pos="2990"/>
        </w:tabs>
        <w:spacing w:before="237" w:line="247" w:lineRule="auto"/>
        <w:ind w:left="1542" w:right="138" w:firstLine="719"/>
        <w:jc w:val="both"/>
        <w:rPr>
          <w:color w:val="232323"/>
          <w:sz w:val="24"/>
          <w:szCs w:val="24"/>
        </w:rPr>
      </w:pPr>
      <w:r w:rsidRPr="002B7EDD">
        <w:rPr>
          <w:color w:val="232323"/>
          <w:spacing w:val="-2"/>
          <w:sz w:val="24"/>
          <w:szCs w:val="24"/>
        </w:rPr>
        <w:t>According</w:t>
      </w:r>
      <w:r w:rsidRPr="002B7EDD">
        <w:rPr>
          <w:color w:val="232323"/>
          <w:spacing w:val="-14"/>
          <w:sz w:val="24"/>
          <w:szCs w:val="24"/>
        </w:rPr>
        <w:t xml:space="preserve"> </w:t>
      </w:r>
      <w:r w:rsidRPr="002B7EDD">
        <w:rPr>
          <w:color w:val="232323"/>
          <w:spacing w:val="-2"/>
          <w:sz w:val="24"/>
          <w:szCs w:val="24"/>
        </w:rPr>
        <w:t>to</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best</w:t>
      </w:r>
      <w:r w:rsidRPr="002B7EDD">
        <w:rPr>
          <w:color w:val="232323"/>
          <w:spacing w:val="-14"/>
          <w:sz w:val="24"/>
          <w:szCs w:val="24"/>
        </w:rPr>
        <w:t xml:space="preserve"> </w:t>
      </w:r>
      <w:r w:rsidRPr="002B7EDD">
        <w:rPr>
          <w:color w:val="232323"/>
          <w:spacing w:val="-2"/>
          <w:sz w:val="24"/>
          <w:szCs w:val="24"/>
        </w:rPr>
        <w:t>scientific</w:t>
      </w:r>
      <w:r w:rsidRPr="002B7EDD">
        <w:rPr>
          <w:color w:val="232323"/>
          <w:spacing w:val="-13"/>
          <w:sz w:val="24"/>
          <w:szCs w:val="24"/>
        </w:rPr>
        <w:t xml:space="preserve"> </w:t>
      </w:r>
      <w:r w:rsidRPr="002B7EDD">
        <w:rPr>
          <w:color w:val="232323"/>
          <w:spacing w:val="-2"/>
          <w:sz w:val="24"/>
          <w:szCs w:val="24"/>
        </w:rPr>
        <w:t>evidence,</w:t>
      </w:r>
      <w:r w:rsidRPr="002B7EDD">
        <w:rPr>
          <w:color w:val="232323"/>
          <w:spacing w:val="-13"/>
          <w:sz w:val="24"/>
          <w:szCs w:val="24"/>
        </w:rPr>
        <w:t xml:space="preserve"> </w:t>
      </w:r>
      <w:r w:rsidRPr="002B7EDD">
        <w:rPr>
          <w:color w:val="232323"/>
          <w:spacing w:val="-2"/>
          <w:sz w:val="24"/>
          <w:szCs w:val="24"/>
        </w:rPr>
        <w:t>AIDS,</w:t>
      </w:r>
      <w:r w:rsidRPr="002B7EDD">
        <w:rPr>
          <w:color w:val="232323"/>
          <w:spacing w:val="-13"/>
          <w:sz w:val="24"/>
          <w:szCs w:val="24"/>
        </w:rPr>
        <w:t xml:space="preserve"> </w:t>
      </w:r>
      <w:r w:rsidRPr="002B7EDD">
        <w:rPr>
          <w:color w:val="232323"/>
          <w:spacing w:val="-2"/>
          <w:sz w:val="24"/>
          <w:szCs w:val="24"/>
        </w:rPr>
        <w:t>and</w:t>
      </w:r>
      <w:r w:rsidRPr="002B7EDD">
        <w:rPr>
          <w:color w:val="232323"/>
          <w:spacing w:val="-14"/>
          <w:sz w:val="24"/>
          <w:szCs w:val="24"/>
        </w:rPr>
        <w:t xml:space="preserve"> </w:t>
      </w:r>
      <w:r w:rsidRPr="002B7EDD">
        <w:rPr>
          <w:color w:val="232323"/>
          <w:spacing w:val="-2"/>
          <w:sz w:val="24"/>
          <w:szCs w:val="24"/>
        </w:rPr>
        <w:t>HIV</w:t>
      </w:r>
      <w:r w:rsidRPr="002B7EDD">
        <w:rPr>
          <w:color w:val="232323"/>
          <w:spacing w:val="-13"/>
          <w:sz w:val="24"/>
          <w:szCs w:val="24"/>
        </w:rPr>
        <w:t xml:space="preserve"> </w:t>
      </w:r>
      <w:r w:rsidRPr="002B7EDD">
        <w:rPr>
          <w:color w:val="232323"/>
          <w:spacing w:val="-2"/>
          <w:sz w:val="24"/>
          <w:szCs w:val="24"/>
        </w:rPr>
        <w:t>infection,</w:t>
      </w:r>
      <w:r w:rsidRPr="002B7EDD">
        <w:rPr>
          <w:color w:val="232323"/>
          <w:spacing w:val="-13"/>
          <w:sz w:val="24"/>
          <w:szCs w:val="24"/>
        </w:rPr>
        <w:t xml:space="preserve"> </w:t>
      </w:r>
      <w:r w:rsidRPr="002B7EDD">
        <w:rPr>
          <w:color w:val="232323"/>
          <w:spacing w:val="-2"/>
          <w:sz w:val="24"/>
          <w:szCs w:val="24"/>
        </w:rPr>
        <w:t>as</w:t>
      </w:r>
      <w:r w:rsidRPr="002B7EDD">
        <w:rPr>
          <w:color w:val="232323"/>
          <w:spacing w:val="-14"/>
          <w:sz w:val="24"/>
          <w:szCs w:val="24"/>
        </w:rPr>
        <w:t xml:space="preserve"> </w:t>
      </w:r>
      <w:r w:rsidRPr="002B7EDD">
        <w:rPr>
          <w:color w:val="232323"/>
          <w:spacing w:val="-2"/>
          <w:sz w:val="24"/>
          <w:szCs w:val="24"/>
        </w:rPr>
        <w:t>well</w:t>
      </w:r>
      <w:r w:rsidRPr="002B7EDD">
        <w:rPr>
          <w:color w:val="232323"/>
          <w:spacing w:val="-13"/>
          <w:sz w:val="24"/>
          <w:szCs w:val="24"/>
        </w:rPr>
        <w:t xml:space="preserve"> </w:t>
      </w:r>
      <w:r w:rsidRPr="002B7EDD">
        <w:rPr>
          <w:color w:val="232323"/>
          <w:spacing w:val="-2"/>
          <w:sz w:val="24"/>
          <w:szCs w:val="24"/>
        </w:rPr>
        <w:t>as</w:t>
      </w:r>
      <w:r w:rsidRPr="002B7EDD">
        <w:rPr>
          <w:color w:val="232323"/>
          <w:spacing w:val="-13"/>
          <w:sz w:val="24"/>
          <w:szCs w:val="24"/>
        </w:rPr>
        <w:t xml:space="preserve"> </w:t>
      </w:r>
      <w:r w:rsidRPr="002B7EDD">
        <w:rPr>
          <w:color w:val="232323"/>
          <w:spacing w:val="-2"/>
          <w:sz w:val="24"/>
          <w:szCs w:val="24"/>
        </w:rPr>
        <w:t xml:space="preserve">syphilis </w:t>
      </w:r>
      <w:r w:rsidRPr="002B7EDD">
        <w:rPr>
          <w:color w:val="232323"/>
          <w:sz w:val="24"/>
          <w:szCs w:val="24"/>
        </w:rPr>
        <w:t>and gonorrhea, are principally transmitted by</w:t>
      </w:r>
      <w:r w:rsidRPr="002B7EDD">
        <w:rPr>
          <w:color w:val="232323"/>
          <w:spacing w:val="-12"/>
          <w:sz w:val="24"/>
          <w:szCs w:val="24"/>
        </w:rPr>
        <w:t xml:space="preserve"> </w:t>
      </w:r>
      <w:r w:rsidRPr="002B7EDD">
        <w:rPr>
          <w:color w:val="232323"/>
          <w:sz w:val="24"/>
          <w:szCs w:val="24"/>
        </w:rPr>
        <w:t>sexual acts; and</w:t>
      </w:r>
    </w:p>
    <w:p w14:paraId="3AF3E87F" w14:textId="35EF55AD" w:rsidR="00204F07" w:rsidRPr="002B7EDD" w:rsidRDefault="00204F07" w:rsidP="00633C96">
      <w:pPr>
        <w:pStyle w:val="ListParagraph"/>
        <w:numPr>
          <w:ilvl w:val="1"/>
          <w:numId w:val="127"/>
        </w:numPr>
        <w:tabs>
          <w:tab w:val="left" w:pos="2989"/>
        </w:tabs>
        <w:spacing w:before="240" w:line="232" w:lineRule="auto"/>
        <w:ind w:left="1540" w:right="128" w:firstLine="721"/>
        <w:jc w:val="both"/>
        <w:rPr>
          <w:color w:val="232323"/>
          <w:sz w:val="24"/>
          <w:szCs w:val="24"/>
        </w:rPr>
      </w:pPr>
      <w:r w:rsidRPr="002B7EDD">
        <w:rPr>
          <w:color w:val="232323"/>
          <w:sz w:val="24"/>
          <w:szCs w:val="24"/>
        </w:rPr>
        <w:t>Sanitary conditions in some sexually oriented businesses are unhealthy, in part, because the activities conducted there are unhealthy, and, in</w:t>
      </w:r>
      <w:r w:rsidRPr="002B7EDD">
        <w:rPr>
          <w:color w:val="232323"/>
          <w:spacing w:val="-5"/>
          <w:sz w:val="24"/>
          <w:szCs w:val="24"/>
        </w:rPr>
        <w:t xml:space="preserve"> </w:t>
      </w:r>
      <w:r w:rsidRPr="002B7EDD">
        <w:rPr>
          <w:color w:val="232323"/>
          <w:sz w:val="24"/>
          <w:szCs w:val="24"/>
        </w:rPr>
        <w:t>part, because of the unregulated nature</w:t>
      </w:r>
      <w:r w:rsidRPr="002B7EDD">
        <w:rPr>
          <w:color w:val="232323"/>
          <w:spacing w:val="-5"/>
          <w:sz w:val="24"/>
          <w:szCs w:val="24"/>
        </w:rPr>
        <w:t xml:space="preserve"> </w:t>
      </w:r>
      <w:r w:rsidRPr="002B7EDD">
        <w:rPr>
          <w:color w:val="232323"/>
          <w:sz w:val="24"/>
          <w:szCs w:val="24"/>
        </w:rPr>
        <w:t>of</w:t>
      </w:r>
      <w:r w:rsidRPr="002B7EDD">
        <w:rPr>
          <w:color w:val="232323"/>
          <w:spacing w:val="-7"/>
          <w:sz w:val="24"/>
          <w:szCs w:val="24"/>
        </w:rPr>
        <w:t xml:space="preserve"> </w:t>
      </w:r>
      <w:r w:rsidRPr="002B7EDD">
        <w:rPr>
          <w:color w:val="232323"/>
          <w:sz w:val="24"/>
          <w:szCs w:val="24"/>
        </w:rPr>
        <w:t>the</w:t>
      </w:r>
      <w:r w:rsidRPr="002B7EDD">
        <w:rPr>
          <w:color w:val="232323"/>
          <w:spacing w:val="-12"/>
          <w:sz w:val="24"/>
          <w:szCs w:val="24"/>
        </w:rPr>
        <w:t xml:space="preserve"> </w:t>
      </w:r>
      <w:r w:rsidRPr="002B7EDD">
        <w:rPr>
          <w:color w:val="232323"/>
          <w:sz w:val="24"/>
          <w:szCs w:val="24"/>
        </w:rPr>
        <w:t>activities</w:t>
      </w:r>
      <w:r w:rsidRPr="002B7EDD">
        <w:rPr>
          <w:color w:val="232323"/>
          <w:spacing w:val="-9"/>
          <w:sz w:val="24"/>
          <w:szCs w:val="24"/>
        </w:rPr>
        <w:t xml:space="preserve"> </w:t>
      </w:r>
      <w:r w:rsidRPr="002B7EDD">
        <w:rPr>
          <w:color w:val="232323"/>
          <w:sz w:val="24"/>
          <w:szCs w:val="24"/>
        </w:rPr>
        <w:t>and</w:t>
      </w:r>
      <w:r w:rsidRPr="002B7EDD">
        <w:rPr>
          <w:color w:val="232323"/>
          <w:spacing w:val="-12"/>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failure</w:t>
      </w:r>
      <w:r w:rsidRPr="002B7EDD">
        <w:rPr>
          <w:color w:val="232323"/>
          <w:spacing w:val="-4"/>
          <w:sz w:val="24"/>
          <w:szCs w:val="24"/>
        </w:rPr>
        <w:t xml:space="preserve"> </w:t>
      </w:r>
      <w:r w:rsidRPr="002B7EDD">
        <w:rPr>
          <w:color w:val="232323"/>
          <w:sz w:val="24"/>
          <w:szCs w:val="24"/>
        </w:rPr>
        <w:t>of</w:t>
      </w:r>
      <w:r w:rsidRPr="002B7EDD">
        <w:rPr>
          <w:color w:val="232323"/>
          <w:spacing w:val="-14"/>
          <w:sz w:val="24"/>
          <w:szCs w:val="24"/>
        </w:rPr>
        <w:t xml:space="preserve"> </w:t>
      </w:r>
      <w:r w:rsidRPr="002B7EDD">
        <w:rPr>
          <w:color w:val="232323"/>
          <w:sz w:val="24"/>
          <w:szCs w:val="24"/>
        </w:rPr>
        <w:t>the</w:t>
      </w:r>
      <w:r w:rsidRPr="002B7EDD">
        <w:rPr>
          <w:color w:val="232323"/>
          <w:spacing w:val="-14"/>
          <w:sz w:val="24"/>
          <w:szCs w:val="24"/>
        </w:rPr>
        <w:t xml:space="preserve"> </w:t>
      </w:r>
      <w:r w:rsidRPr="002B7EDD">
        <w:rPr>
          <w:color w:val="232323"/>
          <w:sz w:val="24"/>
          <w:szCs w:val="24"/>
        </w:rPr>
        <w:t>owners</w:t>
      </w:r>
      <w:r w:rsidRPr="002B7EDD">
        <w:rPr>
          <w:color w:val="232323"/>
          <w:spacing w:val="-7"/>
          <w:sz w:val="24"/>
          <w:szCs w:val="24"/>
        </w:rPr>
        <w:t xml:space="preserve"> </w:t>
      </w:r>
      <w:r w:rsidRPr="002B7EDD">
        <w:rPr>
          <w:color w:val="232323"/>
          <w:sz w:val="24"/>
          <w:szCs w:val="24"/>
        </w:rPr>
        <w:t>and</w:t>
      </w:r>
      <w:r w:rsidRPr="002B7EDD">
        <w:rPr>
          <w:color w:val="232323"/>
          <w:spacing w:val="-16"/>
          <w:sz w:val="24"/>
          <w:szCs w:val="24"/>
        </w:rPr>
        <w:t xml:space="preserve"> </w:t>
      </w:r>
      <w:r w:rsidRPr="002B7EDD">
        <w:rPr>
          <w:color w:val="232323"/>
          <w:sz w:val="24"/>
          <w:szCs w:val="24"/>
        </w:rPr>
        <w:t>operators of</w:t>
      </w:r>
      <w:r w:rsidRPr="002B7EDD">
        <w:rPr>
          <w:color w:val="232323"/>
          <w:spacing w:val="-15"/>
          <w:sz w:val="24"/>
          <w:szCs w:val="24"/>
        </w:rPr>
        <w:t xml:space="preserve"> </w:t>
      </w:r>
      <w:r w:rsidRPr="002B7EDD">
        <w:rPr>
          <w:color w:val="232323"/>
          <w:sz w:val="24"/>
          <w:szCs w:val="24"/>
        </w:rPr>
        <w:t>the</w:t>
      </w:r>
      <w:r w:rsidRPr="002B7EDD">
        <w:rPr>
          <w:color w:val="232323"/>
          <w:spacing w:val="-14"/>
          <w:sz w:val="24"/>
          <w:szCs w:val="24"/>
        </w:rPr>
        <w:t xml:space="preserve"> </w:t>
      </w:r>
      <w:r w:rsidRPr="002B7EDD">
        <w:rPr>
          <w:color w:val="232323"/>
          <w:sz w:val="24"/>
          <w:szCs w:val="24"/>
        </w:rPr>
        <w:t>facilities</w:t>
      </w:r>
      <w:r w:rsidRPr="002B7EDD">
        <w:rPr>
          <w:color w:val="232323"/>
          <w:spacing w:val="-3"/>
          <w:sz w:val="24"/>
          <w:szCs w:val="24"/>
        </w:rPr>
        <w:t xml:space="preserve"> </w:t>
      </w:r>
      <w:r w:rsidRPr="002B7EDD">
        <w:rPr>
          <w:color w:val="232323"/>
          <w:sz w:val="24"/>
          <w:szCs w:val="24"/>
        </w:rPr>
        <w:t>to</w:t>
      </w:r>
      <w:r w:rsidRPr="002B7EDD">
        <w:rPr>
          <w:color w:val="232323"/>
          <w:spacing w:val="-11"/>
          <w:sz w:val="24"/>
          <w:szCs w:val="24"/>
        </w:rPr>
        <w:t xml:space="preserve"> </w:t>
      </w:r>
      <w:r w:rsidRPr="002B7EDD">
        <w:rPr>
          <w:color w:val="232323"/>
          <w:sz w:val="24"/>
          <w:szCs w:val="24"/>
        </w:rPr>
        <w:t>self-regulate those activities and maintain those facilities; and</w:t>
      </w:r>
    </w:p>
    <w:p w14:paraId="3A2B22DC" w14:textId="77777777" w:rsidR="00204F07" w:rsidRPr="002B7EDD" w:rsidRDefault="00204F07" w:rsidP="00633C96">
      <w:pPr>
        <w:pStyle w:val="ListParagraph"/>
        <w:numPr>
          <w:ilvl w:val="1"/>
          <w:numId w:val="127"/>
        </w:numPr>
        <w:tabs>
          <w:tab w:val="left" w:pos="2981"/>
        </w:tabs>
        <w:ind w:left="1531" w:right="138" w:firstLine="731"/>
        <w:jc w:val="both"/>
        <w:rPr>
          <w:color w:val="232323"/>
          <w:sz w:val="24"/>
          <w:szCs w:val="24"/>
        </w:rPr>
      </w:pPr>
      <w:r w:rsidRPr="002B7EDD">
        <w:rPr>
          <w:color w:val="232323"/>
          <w:sz w:val="24"/>
          <w:szCs w:val="24"/>
        </w:rPr>
        <w:t xml:space="preserve">A reasonable licensing scheme is an appropriate mechanism to know the true identity of the owners, operators and employees, their criminal background (since someone </w:t>
      </w:r>
      <w:r w:rsidRPr="002B7EDD">
        <w:rPr>
          <w:color w:val="232323"/>
          <w:spacing w:val="-4"/>
          <w:sz w:val="24"/>
          <w:szCs w:val="24"/>
        </w:rPr>
        <w:t>convicted</w:t>
      </w:r>
      <w:r w:rsidRPr="002B7EDD">
        <w:rPr>
          <w:color w:val="232323"/>
          <w:spacing w:val="-12"/>
          <w:sz w:val="24"/>
          <w:szCs w:val="24"/>
        </w:rPr>
        <w:t xml:space="preserve"> </w:t>
      </w:r>
      <w:r w:rsidRPr="002B7EDD">
        <w:rPr>
          <w:color w:val="232323"/>
          <w:spacing w:val="-4"/>
          <w:sz w:val="24"/>
          <w:szCs w:val="24"/>
        </w:rPr>
        <w:t>of</w:t>
      </w:r>
      <w:r w:rsidRPr="002B7EDD">
        <w:rPr>
          <w:color w:val="232323"/>
          <w:spacing w:val="-11"/>
          <w:sz w:val="24"/>
          <w:szCs w:val="24"/>
        </w:rPr>
        <w:t xml:space="preserve"> </w:t>
      </w:r>
      <w:r w:rsidRPr="002B7EDD">
        <w:rPr>
          <w:color w:val="232323"/>
          <w:spacing w:val="-4"/>
          <w:sz w:val="24"/>
          <w:szCs w:val="24"/>
        </w:rPr>
        <w:t>a</w:t>
      </w:r>
      <w:r w:rsidRPr="002B7EDD">
        <w:rPr>
          <w:color w:val="232323"/>
          <w:spacing w:val="-11"/>
          <w:sz w:val="24"/>
          <w:szCs w:val="24"/>
        </w:rPr>
        <w:t xml:space="preserve"> </w:t>
      </w:r>
      <w:r w:rsidRPr="002B7EDD">
        <w:rPr>
          <w:color w:val="232323"/>
          <w:spacing w:val="-4"/>
          <w:sz w:val="24"/>
          <w:szCs w:val="24"/>
        </w:rPr>
        <w:t>sexually</w:t>
      </w:r>
      <w:r w:rsidRPr="002B7EDD">
        <w:rPr>
          <w:color w:val="232323"/>
          <w:spacing w:val="-12"/>
          <w:sz w:val="24"/>
          <w:szCs w:val="24"/>
        </w:rPr>
        <w:t xml:space="preserve"> </w:t>
      </w:r>
      <w:r w:rsidRPr="002B7EDD">
        <w:rPr>
          <w:color w:val="232323"/>
          <w:spacing w:val="-4"/>
          <w:sz w:val="24"/>
          <w:szCs w:val="24"/>
        </w:rPr>
        <w:t>related</w:t>
      </w:r>
      <w:r w:rsidRPr="002B7EDD">
        <w:rPr>
          <w:color w:val="232323"/>
          <w:spacing w:val="5"/>
          <w:sz w:val="24"/>
          <w:szCs w:val="24"/>
        </w:rPr>
        <w:t xml:space="preserve"> </w:t>
      </w:r>
      <w:r w:rsidRPr="002B7EDD">
        <w:rPr>
          <w:color w:val="232323"/>
          <w:spacing w:val="-4"/>
          <w:sz w:val="24"/>
          <w:szCs w:val="24"/>
        </w:rPr>
        <w:t>crime</w:t>
      </w:r>
      <w:r w:rsidRPr="002B7EDD">
        <w:rPr>
          <w:color w:val="232323"/>
          <w:spacing w:val="-12"/>
          <w:sz w:val="24"/>
          <w:szCs w:val="24"/>
        </w:rPr>
        <w:t xml:space="preserve"> </w:t>
      </w:r>
      <w:r w:rsidRPr="002B7EDD">
        <w:rPr>
          <w:color w:val="232323"/>
          <w:spacing w:val="-4"/>
          <w:sz w:val="24"/>
          <w:szCs w:val="24"/>
        </w:rPr>
        <w:t>leads</w:t>
      </w:r>
      <w:r w:rsidRPr="002B7EDD">
        <w:rPr>
          <w:color w:val="232323"/>
          <w:sz w:val="24"/>
          <w:szCs w:val="24"/>
        </w:rPr>
        <w:t xml:space="preserve"> </w:t>
      </w:r>
      <w:r w:rsidRPr="002B7EDD">
        <w:rPr>
          <w:color w:val="232323"/>
          <w:spacing w:val="-4"/>
          <w:sz w:val="24"/>
          <w:szCs w:val="24"/>
        </w:rPr>
        <w:t>to</w:t>
      </w:r>
      <w:r w:rsidRPr="002B7EDD">
        <w:rPr>
          <w:color w:val="232323"/>
          <w:spacing w:val="-12"/>
          <w:sz w:val="24"/>
          <w:szCs w:val="24"/>
        </w:rPr>
        <w:t xml:space="preserve"> </w:t>
      </w:r>
      <w:r w:rsidRPr="002B7EDD">
        <w:rPr>
          <w:color w:val="232323"/>
          <w:spacing w:val="-4"/>
          <w:sz w:val="24"/>
          <w:szCs w:val="24"/>
        </w:rPr>
        <w:t>the</w:t>
      </w:r>
      <w:r w:rsidRPr="002B7EDD">
        <w:rPr>
          <w:color w:val="232323"/>
          <w:spacing w:val="-11"/>
          <w:sz w:val="24"/>
          <w:szCs w:val="24"/>
        </w:rPr>
        <w:t xml:space="preserve"> </w:t>
      </w:r>
      <w:r w:rsidRPr="002B7EDD">
        <w:rPr>
          <w:color w:val="232323"/>
          <w:spacing w:val="-4"/>
          <w:sz w:val="24"/>
          <w:szCs w:val="24"/>
        </w:rPr>
        <w:t>rational assumption</w:t>
      </w:r>
      <w:r w:rsidRPr="002B7EDD">
        <w:rPr>
          <w:color w:val="232323"/>
          <w:spacing w:val="13"/>
          <w:sz w:val="24"/>
          <w:szCs w:val="24"/>
        </w:rPr>
        <w:t xml:space="preserve"> </w:t>
      </w:r>
      <w:r w:rsidRPr="002B7EDD">
        <w:rPr>
          <w:color w:val="232323"/>
          <w:spacing w:val="-4"/>
          <w:sz w:val="24"/>
          <w:szCs w:val="24"/>
        </w:rPr>
        <w:t>that</w:t>
      </w:r>
      <w:r w:rsidRPr="002B7EDD">
        <w:rPr>
          <w:color w:val="232323"/>
          <w:spacing w:val="-12"/>
          <w:sz w:val="24"/>
          <w:szCs w:val="24"/>
        </w:rPr>
        <w:t xml:space="preserve"> </w:t>
      </w:r>
      <w:r w:rsidRPr="002B7EDD">
        <w:rPr>
          <w:color w:val="232323"/>
          <w:spacing w:val="-4"/>
          <w:sz w:val="24"/>
          <w:szCs w:val="24"/>
        </w:rPr>
        <w:t>the</w:t>
      </w:r>
      <w:r w:rsidRPr="002B7EDD">
        <w:rPr>
          <w:color w:val="232323"/>
          <w:spacing w:val="-11"/>
          <w:sz w:val="24"/>
          <w:szCs w:val="24"/>
        </w:rPr>
        <w:t xml:space="preserve"> </w:t>
      </w:r>
      <w:r w:rsidRPr="002B7EDD">
        <w:rPr>
          <w:color w:val="232323"/>
          <w:spacing w:val="-4"/>
          <w:sz w:val="24"/>
          <w:szCs w:val="24"/>
        </w:rPr>
        <w:t>applicant may</w:t>
      </w:r>
      <w:r w:rsidRPr="002B7EDD">
        <w:rPr>
          <w:color w:val="232323"/>
          <w:spacing w:val="-11"/>
          <w:sz w:val="24"/>
          <w:szCs w:val="24"/>
        </w:rPr>
        <w:t xml:space="preserve"> </w:t>
      </w:r>
      <w:r w:rsidRPr="002B7EDD">
        <w:rPr>
          <w:color w:val="232323"/>
          <w:spacing w:val="-4"/>
          <w:sz w:val="24"/>
          <w:szCs w:val="24"/>
        </w:rPr>
        <w:t xml:space="preserve">engage </w:t>
      </w:r>
      <w:r w:rsidRPr="002B7EDD">
        <w:rPr>
          <w:color w:val="232323"/>
          <w:sz w:val="24"/>
          <w:szCs w:val="24"/>
        </w:rPr>
        <w:t>in that conduct in contravention of this article or other laws). identifies potential witnesses or suspects and by</w:t>
      </w:r>
      <w:r w:rsidRPr="002B7EDD">
        <w:rPr>
          <w:color w:val="232323"/>
          <w:spacing w:val="-19"/>
          <w:sz w:val="24"/>
          <w:szCs w:val="24"/>
        </w:rPr>
        <w:t xml:space="preserve"> </w:t>
      </w:r>
      <w:r w:rsidRPr="002B7EDD">
        <w:rPr>
          <w:color w:val="232323"/>
          <w:sz w:val="24"/>
          <w:szCs w:val="24"/>
        </w:rPr>
        <w:t>preventing minors from working</w:t>
      </w:r>
      <w:r w:rsidRPr="002B7EDD">
        <w:rPr>
          <w:color w:val="232323"/>
          <w:spacing w:val="-7"/>
          <w:sz w:val="24"/>
          <w:szCs w:val="24"/>
        </w:rPr>
        <w:t xml:space="preserve"> </w:t>
      </w:r>
      <w:r w:rsidRPr="002B7EDD">
        <w:rPr>
          <w:color w:val="232323"/>
          <w:sz w:val="24"/>
          <w:szCs w:val="24"/>
        </w:rPr>
        <w:t>in such establishments; and</w:t>
      </w:r>
    </w:p>
    <w:p w14:paraId="23E519C8" w14:textId="77777777" w:rsidR="00204F07" w:rsidRPr="002B7EDD" w:rsidRDefault="00204F07" w:rsidP="00633C96">
      <w:pPr>
        <w:pStyle w:val="ListParagraph"/>
        <w:numPr>
          <w:ilvl w:val="1"/>
          <w:numId w:val="127"/>
        </w:numPr>
        <w:tabs>
          <w:tab w:val="left" w:pos="2981"/>
        </w:tabs>
        <w:spacing w:before="244"/>
        <w:ind w:left="1533" w:right="149" w:firstLine="724"/>
        <w:jc w:val="both"/>
        <w:rPr>
          <w:color w:val="232323"/>
          <w:sz w:val="24"/>
          <w:szCs w:val="24"/>
        </w:rPr>
      </w:pPr>
      <w:r w:rsidRPr="002B7EDD">
        <w:rPr>
          <w:color w:val="232323"/>
          <w:sz w:val="24"/>
          <w:szCs w:val="24"/>
        </w:rPr>
        <w:t>That there</w:t>
      </w:r>
      <w:r w:rsidRPr="002B7EDD">
        <w:rPr>
          <w:color w:val="232323"/>
          <w:spacing w:val="-13"/>
          <w:sz w:val="24"/>
          <w:szCs w:val="24"/>
        </w:rPr>
        <w:t xml:space="preserve"> </w:t>
      </w:r>
      <w:r w:rsidRPr="002B7EDD">
        <w:rPr>
          <w:color w:val="232323"/>
          <w:sz w:val="24"/>
          <w:szCs w:val="24"/>
        </w:rPr>
        <w:t>is</w:t>
      </w:r>
      <w:r w:rsidRPr="002B7EDD">
        <w:rPr>
          <w:color w:val="232323"/>
          <w:spacing w:val="-14"/>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increasing commercial exploitation</w:t>
      </w:r>
      <w:r w:rsidRPr="002B7EDD">
        <w:rPr>
          <w:color w:val="232323"/>
          <w:spacing w:val="-1"/>
          <w:sz w:val="24"/>
          <w:szCs w:val="24"/>
        </w:rPr>
        <w:t xml:space="preserve"> </w:t>
      </w:r>
      <w:r w:rsidRPr="002B7EDD">
        <w:rPr>
          <w:color w:val="232323"/>
          <w:sz w:val="24"/>
          <w:szCs w:val="24"/>
        </w:rPr>
        <w:t>of</w:t>
      </w:r>
      <w:r w:rsidRPr="002B7EDD">
        <w:rPr>
          <w:color w:val="232323"/>
          <w:spacing w:val="-13"/>
          <w:sz w:val="24"/>
          <w:szCs w:val="24"/>
        </w:rPr>
        <w:t xml:space="preserve"> </w:t>
      </w:r>
      <w:r w:rsidRPr="002B7EDD">
        <w:rPr>
          <w:color w:val="232323"/>
          <w:sz w:val="24"/>
          <w:szCs w:val="24"/>
        </w:rPr>
        <w:t>human</w:t>
      </w:r>
      <w:r w:rsidRPr="002B7EDD">
        <w:rPr>
          <w:color w:val="232323"/>
          <w:spacing w:val="-9"/>
          <w:sz w:val="24"/>
          <w:szCs w:val="24"/>
        </w:rPr>
        <w:t xml:space="preserve"> </w:t>
      </w:r>
      <w:r w:rsidRPr="002B7EDD">
        <w:rPr>
          <w:color w:val="232323"/>
          <w:sz w:val="24"/>
          <w:szCs w:val="24"/>
        </w:rPr>
        <w:t>sexuality</w:t>
      </w:r>
      <w:r w:rsidRPr="002B7EDD">
        <w:rPr>
          <w:color w:val="232323"/>
          <w:spacing w:val="-10"/>
          <w:sz w:val="24"/>
          <w:szCs w:val="24"/>
        </w:rPr>
        <w:t xml:space="preserve"> </w:t>
      </w:r>
      <w:r w:rsidRPr="002B7EDD">
        <w:rPr>
          <w:color w:val="232323"/>
          <w:sz w:val="24"/>
          <w:szCs w:val="24"/>
        </w:rPr>
        <w:t>by</w:t>
      </w:r>
      <w:r w:rsidRPr="002B7EDD">
        <w:rPr>
          <w:color w:val="232323"/>
          <w:spacing w:val="-14"/>
          <w:sz w:val="24"/>
          <w:szCs w:val="24"/>
        </w:rPr>
        <w:t xml:space="preserve"> </w:t>
      </w:r>
      <w:r w:rsidRPr="002B7EDD">
        <w:rPr>
          <w:color w:val="232323"/>
          <w:sz w:val="24"/>
          <w:szCs w:val="24"/>
        </w:rPr>
        <w:t>owners and</w:t>
      </w:r>
      <w:r w:rsidRPr="002B7EDD">
        <w:rPr>
          <w:color w:val="232323"/>
          <w:spacing w:val="-16"/>
          <w:sz w:val="24"/>
          <w:szCs w:val="24"/>
        </w:rPr>
        <w:t xml:space="preserve"> </w:t>
      </w:r>
      <w:r w:rsidRPr="002B7EDD">
        <w:rPr>
          <w:color w:val="232323"/>
          <w:sz w:val="24"/>
          <w:szCs w:val="24"/>
        </w:rPr>
        <w:t>operators</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commercial</w:t>
      </w:r>
      <w:r w:rsidRPr="002B7EDD">
        <w:rPr>
          <w:color w:val="232323"/>
          <w:spacing w:val="-5"/>
          <w:sz w:val="24"/>
          <w:szCs w:val="24"/>
        </w:rPr>
        <w:t xml:space="preserve"> </w:t>
      </w:r>
      <w:r w:rsidRPr="002B7EDD">
        <w:rPr>
          <w:color w:val="232323"/>
          <w:sz w:val="24"/>
          <w:szCs w:val="24"/>
        </w:rPr>
        <w:t>establishments</w:t>
      </w:r>
      <w:r w:rsidRPr="002B7EDD">
        <w:rPr>
          <w:color w:val="232323"/>
          <w:spacing w:val="-16"/>
          <w:sz w:val="24"/>
          <w:szCs w:val="24"/>
        </w:rPr>
        <w:t xml:space="preserve"> </w:t>
      </w:r>
      <w:r w:rsidRPr="002B7EDD">
        <w:rPr>
          <w:color w:val="232323"/>
          <w:sz w:val="24"/>
          <w:szCs w:val="24"/>
        </w:rPr>
        <w:t>where</w:t>
      </w:r>
      <w:r w:rsidRPr="002B7EDD">
        <w:rPr>
          <w:color w:val="232323"/>
          <w:spacing w:val="-7"/>
          <w:sz w:val="24"/>
          <w:szCs w:val="24"/>
        </w:rPr>
        <w:t xml:space="preserve"> </w:t>
      </w:r>
      <w:r w:rsidRPr="002B7EDD">
        <w:rPr>
          <w:color w:val="232323"/>
          <w:sz w:val="24"/>
          <w:szCs w:val="24"/>
        </w:rPr>
        <w:t>alcoholic</w:t>
      </w:r>
      <w:r w:rsidRPr="002B7EDD">
        <w:rPr>
          <w:color w:val="232323"/>
          <w:spacing w:val="-3"/>
          <w:sz w:val="24"/>
          <w:szCs w:val="24"/>
        </w:rPr>
        <w:t xml:space="preserve"> </w:t>
      </w:r>
      <w:r w:rsidRPr="002B7EDD">
        <w:rPr>
          <w:color w:val="232323"/>
          <w:sz w:val="24"/>
          <w:szCs w:val="24"/>
        </w:rPr>
        <w:t>beverages are</w:t>
      </w:r>
      <w:r w:rsidRPr="002B7EDD">
        <w:rPr>
          <w:color w:val="232323"/>
          <w:spacing w:val="-15"/>
          <w:sz w:val="24"/>
          <w:szCs w:val="24"/>
        </w:rPr>
        <w:t xml:space="preserve"> </w:t>
      </w:r>
      <w:r w:rsidRPr="002B7EDD">
        <w:rPr>
          <w:color w:val="232323"/>
          <w:sz w:val="24"/>
          <w:szCs w:val="24"/>
        </w:rPr>
        <w:t>served</w:t>
      </w:r>
      <w:r w:rsidRPr="002B7EDD">
        <w:rPr>
          <w:color w:val="232323"/>
          <w:spacing w:val="-11"/>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offered</w:t>
      </w:r>
      <w:r w:rsidRPr="002B7EDD">
        <w:rPr>
          <w:color w:val="232323"/>
          <w:spacing w:val="-11"/>
          <w:sz w:val="24"/>
          <w:szCs w:val="24"/>
        </w:rPr>
        <w:t xml:space="preserve"> </w:t>
      </w:r>
      <w:r w:rsidRPr="002B7EDD">
        <w:rPr>
          <w:color w:val="232323"/>
          <w:sz w:val="24"/>
          <w:szCs w:val="24"/>
        </w:rPr>
        <w:t xml:space="preserve">for </w:t>
      </w:r>
      <w:r w:rsidRPr="002B7EDD">
        <w:rPr>
          <w:color w:val="232323"/>
          <w:spacing w:val="-2"/>
          <w:sz w:val="24"/>
          <w:szCs w:val="24"/>
        </w:rPr>
        <w:t>sale</w:t>
      </w:r>
      <w:r w:rsidRPr="002B7EDD">
        <w:rPr>
          <w:color w:val="232323"/>
          <w:spacing w:val="-12"/>
          <w:sz w:val="24"/>
          <w:szCs w:val="24"/>
        </w:rPr>
        <w:t xml:space="preserve"> </w:t>
      </w:r>
      <w:r w:rsidRPr="002B7EDD">
        <w:rPr>
          <w:color w:val="232323"/>
          <w:spacing w:val="-2"/>
          <w:sz w:val="24"/>
          <w:szCs w:val="24"/>
        </w:rPr>
        <w:t>or</w:t>
      </w:r>
      <w:r w:rsidRPr="002B7EDD">
        <w:rPr>
          <w:color w:val="232323"/>
          <w:spacing w:val="-14"/>
          <w:sz w:val="24"/>
          <w:szCs w:val="24"/>
        </w:rPr>
        <w:t xml:space="preserve"> </w:t>
      </w:r>
      <w:r w:rsidRPr="002B7EDD">
        <w:rPr>
          <w:color w:val="232323"/>
          <w:spacing w:val="-2"/>
          <w:sz w:val="24"/>
          <w:szCs w:val="24"/>
        </w:rPr>
        <w:t>consumption on</w:t>
      </w:r>
      <w:r w:rsidRPr="002B7EDD">
        <w:rPr>
          <w:color w:val="232323"/>
          <w:spacing w:val="-19"/>
          <w:sz w:val="24"/>
          <w:szCs w:val="24"/>
        </w:rPr>
        <w:t xml:space="preserve"> </w:t>
      </w:r>
      <w:r w:rsidRPr="002B7EDD">
        <w:rPr>
          <w:color w:val="232323"/>
          <w:spacing w:val="-2"/>
          <w:sz w:val="24"/>
          <w:szCs w:val="24"/>
        </w:rPr>
        <w:t>the</w:t>
      </w:r>
      <w:r w:rsidRPr="002B7EDD">
        <w:rPr>
          <w:color w:val="232323"/>
          <w:spacing w:val="-21"/>
          <w:sz w:val="24"/>
          <w:szCs w:val="24"/>
        </w:rPr>
        <w:t xml:space="preserve"> </w:t>
      </w:r>
      <w:r w:rsidRPr="002B7EDD">
        <w:rPr>
          <w:color w:val="232323"/>
          <w:spacing w:val="-2"/>
          <w:sz w:val="24"/>
          <w:szCs w:val="24"/>
        </w:rPr>
        <w:t>premises,</w:t>
      </w:r>
      <w:r w:rsidRPr="002B7EDD">
        <w:rPr>
          <w:color w:val="232323"/>
          <w:spacing w:val="-12"/>
          <w:sz w:val="24"/>
          <w:szCs w:val="24"/>
        </w:rPr>
        <w:t xml:space="preserve"> </w:t>
      </w:r>
      <w:r w:rsidRPr="002B7EDD">
        <w:rPr>
          <w:color w:val="232323"/>
          <w:spacing w:val="-2"/>
          <w:sz w:val="24"/>
          <w:szCs w:val="24"/>
        </w:rPr>
        <w:t>or</w:t>
      </w:r>
      <w:r w:rsidRPr="002B7EDD">
        <w:rPr>
          <w:color w:val="232323"/>
          <w:spacing w:val="-11"/>
          <w:sz w:val="24"/>
          <w:szCs w:val="24"/>
        </w:rPr>
        <w:t xml:space="preserve"> </w:t>
      </w:r>
      <w:r w:rsidRPr="002B7EDD">
        <w:rPr>
          <w:color w:val="232323"/>
          <w:spacing w:val="-2"/>
          <w:sz w:val="24"/>
          <w:szCs w:val="24"/>
        </w:rPr>
        <w:t>where</w:t>
      </w:r>
      <w:r w:rsidRPr="002B7EDD">
        <w:rPr>
          <w:color w:val="232323"/>
          <w:spacing w:val="-12"/>
          <w:sz w:val="24"/>
          <w:szCs w:val="24"/>
        </w:rPr>
        <w:t xml:space="preserve"> </w:t>
      </w:r>
      <w:r w:rsidRPr="002B7EDD">
        <w:rPr>
          <w:color w:val="232323"/>
          <w:spacing w:val="-2"/>
          <w:sz w:val="24"/>
          <w:szCs w:val="24"/>
        </w:rPr>
        <w:t>alcoholic</w:t>
      </w:r>
      <w:r w:rsidRPr="002B7EDD">
        <w:rPr>
          <w:color w:val="232323"/>
          <w:spacing w:val="-13"/>
          <w:sz w:val="24"/>
          <w:szCs w:val="24"/>
        </w:rPr>
        <w:t xml:space="preserve"> </w:t>
      </w:r>
      <w:r w:rsidRPr="002B7EDD">
        <w:rPr>
          <w:color w:val="232323"/>
          <w:spacing w:val="-2"/>
          <w:sz w:val="24"/>
          <w:szCs w:val="24"/>
        </w:rPr>
        <w:t>beverages</w:t>
      </w:r>
      <w:r w:rsidRPr="002B7EDD">
        <w:rPr>
          <w:color w:val="232323"/>
          <w:spacing w:val="-4"/>
          <w:sz w:val="24"/>
          <w:szCs w:val="24"/>
        </w:rPr>
        <w:t xml:space="preserve"> </w:t>
      </w:r>
      <w:r w:rsidRPr="002B7EDD">
        <w:rPr>
          <w:color w:val="232323"/>
          <w:spacing w:val="-2"/>
          <w:sz w:val="24"/>
          <w:szCs w:val="24"/>
        </w:rPr>
        <w:t>are</w:t>
      </w:r>
      <w:r w:rsidRPr="002B7EDD">
        <w:rPr>
          <w:color w:val="232323"/>
          <w:spacing w:val="-23"/>
          <w:sz w:val="24"/>
          <w:szCs w:val="24"/>
        </w:rPr>
        <w:t xml:space="preserve"> </w:t>
      </w:r>
      <w:r w:rsidRPr="002B7EDD">
        <w:rPr>
          <w:color w:val="232323"/>
          <w:spacing w:val="-2"/>
          <w:sz w:val="24"/>
          <w:szCs w:val="24"/>
        </w:rPr>
        <w:t>permitted</w:t>
      </w:r>
      <w:r w:rsidRPr="002B7EDD">
        <w:rPr>
          <w:color w:val="232323"/>
          <w:spacing w:val="-6"/>
          <w:sz w:val="24"/>
          <w:szCs w:val="24"/>
        </w:rPr>
        <w:t xml:space="preserve"> </w:t>
      </w:r>
      <w:r w:rsidRPr="002B7EDD">
        <w:rPr>
          <w:color w:val="232323"/>
          <w:spacing w:val="-2"/>
          <w:sz w:val="24"/>
          <w:szCs w:val="24"/>
        </w:rPr>
        <w:t>to</w:t>
      </w:r>
      <w:r w:rsidRPr="002B7EDD">
        <w:rPr>
          <w:color w:val="232323"/>
          <w:spacing w:val="-29"/>
          <w:sz w:val="24"/>
          <w:szCs w:val="24"/>
        </w:rPr>
        <w:t xml:space="preserve"> </w:t>
      </w:r>
      <w:r w:rsidRPr="002B7EDD">
        <w:rPr>
          <w:color w:val="232323"/>
          <w:spacing w:val="-2"/>
          <w:sz w:val="24"/>
          <w:szCs w:val="24"/>
        </w:rPr>
        <w:t>be</w:t>
      </w:r>
      <w:r w:rsidRPr="002B7EDD">
        <w:rPr>
          <w:color w:val="232323"/>
          <w:spacing w:val="-14"/>
          <w:sz w:val="24"/>
          <w:szCs w:val="24"/>
        </w:rPr>
        <w:t xml:space="preserve"> </w:t>
      </w:r>
      <w:r w:rsidRPr="002B7EDD">
        <w:rPr>
          <w:color w:val="232323"/>
          <w:spacing w:val="-2"/>
          <w:sz w:val="24"/>
          <w:szCs w:val="24"/>
        </w:rPr>
        <w:t>consumed;</w:t>
      </w:r>
    </w:p>
    <w:p w14:paraId="498C9A38" w14:textId="45C84AC7" w:rsidR="00204F07" w:rsidRPr="002B7EDD" w:rsidRDefault="00204F07" w:rsidP="00633C96">
      <w:pPr>
        <w:pStyle w:val="ListParagraph"/>
        <w:numPr>
          <w:ilvl w:val="2"/>
          <w:numId w:val="127"/>
        </w:numPr>
        <w:tabs>
          <w:tab w:val="left" w:pos="2975"/>
        </w:tabs>
        <w:spacing w:before="241" w:line="235" w:lineRule="auto"/>
        <w:ind w:right="139" w:firstLine="719"/>
        <w:rPr>
          <w:sz w:val="24"/>
          <w:szCs w:val="24"/>
        </w:rPr>
      </w:pPr>
      <w:r w:rsidRPr="002B7EDD">
        <w:rPr>
          <w:color w:val="232323"/>
          <w:spacing w:val="-2"/>
          <w:sz w:val="24"/>
          <w:szCs w:val="24"/>
        </w:rPr>
        <w:t>That</w:t>
      </w:r>
      <w:r w:rsidRPr="002B7EDD">
        <w:rPr>
          <w:color w:val="232323"/>
          <w:spacing w:val="-14"/>
          <w:sz w:val="24"/>
          <w:szCs w:val="24"/>
        </w:rPr>
        <w:t xml:space="preserve"> </w:t>
      </w:r>
      <w:r w:rsidRPr="002B7EDD">
        <w:rPr>
          <w:color w:val="232323"/>
          <w:spacing w:val="-2"/>
          <w:sz w:val="24"/>
          <w:szCs w:val="24"/>
        </w:rPr>
        <w:t>such</w:t>
      </w:r>
      <w:r w:rsidRPr="002B7EDD">
        <w:rPr>
          <w:color w:val="232323"/>
          <w:spacing w:val="-13"/>
          <w:sz w:val="24"/>
          <w:szCs w:val="24"/>
        </w:rPr>
        <w:t xml:space="preserve"> </w:t>
      </w:r>
      <w:r w:rsidRPr="002B7EDD">
        <w:rPr>
          <w:color w:val="232323"/>
          <w:spacing w:val="-2"/>
          <w:sz w:val="24"/>
          <w:szCs w:val="24"/>
        </w:rPr>
        <w:t>exploitation</w:t>
      </w:r>
      <w:r w:rsidRPr="002B7EDD">
        <w:rPr>
          <w:color w:val="232323"/>
          <w:spacing w:val="-13"/>
          <w:sz w:val="24"/>
          <w:szCs w:val="24"/>
        </w:rPr>
        <w:t xml:space="preserve"> </w:t>
      </w:r>
      <w:r w:rsidRPr="002B7EDD">
        <w:rPr>
          <w:color w:val="232323"/>
          <w:spacing w:val="-2"/>
          <w:sz w:val="24"/>
          <w:szCs w:val="24"/>
        </w:rPr>
        <w:t>takes</w:t>
      </w:r>
      <w:r w:rsidRPr="002B7EDD">
        <w:rPr>
          <w:color w:val="232323"/>
          <w:spacing w:val="-14"/>
          <w:sz w:val="24"/>
          <w:szCs w:val="24"/>
        </w:rPr>
        <w:t xml:space="preserve"> </w:t>
      </w:r>
      <w:r w:rsidRPr="002B7EDD">
        <w:rPr>
          <w:color w:val="232323"/>
          <w:spacing w:val="-2"/>
          <w:sz w:val="24"/>
          <w:szCs w:val="24"/>
        </w:rPr>
        <w:t>place</w:t>
      </w:r>
      <w:r w:rsidRPr="002B7EDD">
        <w:rPr>
          <w:color w:val="232323"/>
          <w:spacing w:val="-13"/>
          <w:sz w:val="24"/>
          <w:szCs w:val="24"/>
        </w:rPr>
        <w:t xml:space="preserve"> </w:t>
      </w:r>
      <w:r w:rsidRPr="002B7EDD">
        <w:rPr>
          <w:color w:val="232323"/>
          <w:spacing w:val="-2"/>
          <w:sz w:val="24"/>
          <w:szCs w:val="24"/>
        </w:rPr>
        <w:t>in</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form</w:t>
      </w:r>
      <w:r w:rsidRPr="002B7EDD">
        <w:rPr>
          <w:color w:val="232323"/>
          <w:spacing w:val="-15"/>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employing</w:t>
      </w:r>
      <w:r w:rsidRPr="002B7EDD">
        <w:rPr>
          <w:color w:val="232323"/>
          <w:spacing w:val="-4"/>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permitting</w:t>
      </w:r>
      <w:r w:rsidRPr="002B7EDD">
        <w:rPr>
          <w:color w:val="232323"/>
          <w:spacing w:val="-13"/>
          <w:sz w:val="24"/>
          <w:szCs w:val="24"/>
        </w:rPr>
        <w:t xml:space="preserve"> </w:t>
      </w:r>
      <w:r w:rsidRPr="002B7EDD">
        <w:rPr>
          <w:color w:val="232323"/>
          <w:spacing w:val="-2"/>
          <w:sz w:val="24"/>
          <w:szCs w:val="24"/>
        </w:rPr>
        <w:t>persons</w:t>
      </w:r>
      <w:r w:rsidRPr="002B7EDD">
        <w:rPr>
          <w:color w:val="232323"/>
          <w:spacing w:val="-3"/>
          <w:sz w:val="24"/>
          <w:szCs w:val="24"/>
        </w:rPr>
        <w:t xml:space="preserve"> </w:t>
      </w:r>
      <w:r w:rsidRPr="002B7EDD">
        <w:rPr>
          <w:color w:val="232323"/>
          <w:spacing w:val="-2"/>
          <w:sz w:val="24"/>
          <w:szCs w:val="24"/>
        </w:rPr>
        <w:t>to perform</w:t>
      </w:r>
      <w:r w:rsidRPr="002B7EDD">
        <w:rPr>
          <w:color w:val="232323"/>
          <w:spacing w:val="-14"/>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exhibit</w:t>
      </w:r>
      <w:r w:rsidRPr="002B7EDD">
        <w:rPr>
          <w:color w:val="232323"/>
          <w:spacing w:val="-4"/>
          <w:sz w:val="24"/>
          <w:szCs w:val="24"/>
        </w:rPr>
        <w:t xml:space="preserve"> </w:t>
      </w:r>
      <w:r w:rsidRPr="002B7EDD">
        <w:rPr>
          <w:color w:val="232323"/>
          <w:spacing w:val="-2"/>
          <w:sz w:val="24"/>
          <w:szCs w:val="24"/>
        </w:rPr>
        <w:t>their</w:t>
      </w:r>
      <w:r w:rsidRPr="002B7EDD">
        <w:rPr>
          <w:color w:val="232323"/>
          <w:spacing w:val="-13"/>
          <w:sz w:val="24"/>
          <w:szCs w:val="24"/>
        </w:rPr>
        <w:t xml:space="preserve"> </w:t>
      </w:r>
      <w:r w:rsidRPr="002B7EDD">
        <w:rPr>
          <w:color w:val="232323"/>
          <w:spacing w:val="-2"/>
          <w:sz w:val="24"/>
          <w:szCs w:val="24"/>
        </w:rPr>
        <w:t>nude</w:t>
      </w:r>
      <w:r w:rsidRPr="002B7EDD">
        <w:rPr>
          <w:color w:val="232323"/>
          <w:spacing w:val="-10"/>
          <w:sz w:val="24"/>
          <w:szCs w:val="24"/>
        </w:rPr>
        <w:t xml:space="preserve"> </w:t>
      </w:r>
      <w:r w:rsidRPr="002B7EDD">
        <w:rPr>
          <w:color w:val="232323"/>
          <w:spacing w:val="-2"/>
          <w:sz w:val="24"/>
          <w:szCs w:val="24"/>
        </w:rPr>
        <w:t>or</w:t>
      </w:r>
      <w:r w:rsidRPr="002B7EDD">
        <w:rPr>
          <w:color w:val="232323"/>
          <w:spacing w:val="-14"/>
          <w:sz w:val="24"/>
          <w:szCs w:val="24"/>
        </w:rPr>
        <w:t xml:space="preserve"> </w:t>
      </w:r>
      <w:r w:rsidRPr="002B7EDD">
        <w:rPr>
          <w:color w:val="232323"/>
          <w:spacing w:val="-2"/>
          <w:sz w:val="24"/>
          <w:szCs w:val="24"/>
        </w:rPr>
        <w:t>semi-nude</w:t>
      </w:r>
      <w:r w:rsidRPr="002B7EDD">
        <w:rPr>
          <w:color w:val="232323"/>
          <w:spacing w:val="-4"/>
          <w:sz w:val="24"/>
          <w:szCs w:val="24"/>
        </w:rPr>
        <w:t xml:space="preserve"> </w:t>
      </w:r>
      <w:r w:rsidRPr="002B7EDD">
        <w:rPr>
          <w:color w:val="232323"/>
          <w:spacing w:val="-2"/>
          <w:sz w:val="24"/>
          <w:szCs w:val="24"/>
        </w:rPr>
        <w:t>bodies to</w:t>
      </w:r>
      <w:r w:rsidRPr="002B7EDD">
        <w:rPr>
          <w:color w:val="232323"/>
          <w:spacing w:val="-14"/>
          <w:sz w:val="24"/>
          <w:szCs w:val="24"/>
        </w:rPr>
        <w:t xml:space="preserve"> </w:t>
      </w:r>
      <w:r w:rsidRPr="002B7EDD">
        <w:rPr>
          <w:color w:val="232323"/>
          <w:spacing w:val="-2"/>
          <w:sz w:val="24"/>
          <w:szCs w:val="24"/>
        </w:rPr>
        <w:t>other</w:t>
      </w:r>
      <w:r w:rsidRPr="002B7EDD">
        <w:rPr>
          <w:color w:val="232323"/>
          <w:spacing w:val="-13"/>
          <w:sz w:val="24"/>
          <w:szCs w:val="24"/>
        </w:rPr>
        <w:t xml:space="preserve"> </w:t>
      </w:r>
      <w:r w:rsidRPr="002B7EDD">
        <w:rPr>
          <w:color w:val="232323"/>
          <w:spacing w:val="-2"/>
          <w:sz w:val="24"/>
          <w:szCs w:val="24"/>
        </w:rPr>
        <w:t>persons</w:t>
      </w:r>
      <w:r w:rsidRPr="002B7EDD">
        <w:rPr>
          <w:color w:val="232323"/>
          <w:sz w:val="24"/>
          <w:szCs w:val="24"/>
        </w:rPr>
        <w:t xml:space="preserve"> </w:t>
      </w:r>
      <w:r w:rsidRPr="002B7EDD">
        <w:rPr>
          <w:color w:val="232323"/>
          <w:spacing w:val="-2"/>
          <w:sz w:val="24"/>
          <w:szCs w:val="24"/>
        </w:rPr>
        <w:t>as</w:t>
      </w:r>
      <w:r w:rsidRPr="002B7EDD">
        <w:rPr>
          <w:color w:val="232323"/>
          <w:spacing w:val="-9"/>
          <w:sz w:val="24"/>
          <w:szCs w:val="24"/>
        </w:rPr>
        <w:t xml:space="preserve"> </w:t>
      </w:r>
      <w:r w:rsidRPr="002B7EDD">
        <w:rPr>
          <w:color w:val="232323"/>
          <w:spacing w:val="-2"/>
          <w:sz w:val="24"/>
          <w:szCs w:val="24"/>
        </w:rPr>
        <w:t>an</w:t>
      </w:r>
      <w:r w:rsidRPr="002B7EDD">
        <w:rPr>
          <w:color w:val="232323"/>
          <w:spacing w:val="-14"/>
          <w:sz w:val="24"/>
          <w:szCs w:val="24"/>
        </w:rPr>
        <w:t xml:space="preserve"> </w:t>
      </w:r>
      <w:r w:rsidRPr="002B7EDD">
        <w:rPr>
          <w:color w:val="232323"/>
          <w:spacing w:val="-2"/>
          <w:sz w:val="24"/>
          <w:szCs w:val="24"/>
        </w:rPr>
        <w:t>inducement</w:t>
      </w:r>
      <w:r w:rsidRPr="002B7EDD">
        <w:rPr>
          <w:color w:val="232323"/>
          <w:sz w:val="24"/>
          <w:szCs w:val="24"/>
        </w:rPr>
        <w:t xml:space="preserve"> </w:t>
      </w:r>
      <w:r w:rsidRPr="002B7EDD">
        <w:rPr>
          <w:color w:val="232323"/>
          <w:spacing w:val="-2"/>
          <w:sz w:val="24"/>
          <w:szCs w:val="24"/>
        </w:rPr>
        <w:t>to</w:t>
      </w:r>
      <w:r w:rsidRPr="002B7EDD">
        <w:rPr>
          <w:color w:val="232323"/>
          <w:spacing w:val="-12"/>
          <w:sz w:val="24"/>
          <w:szCs w:val="24"/>
        </w:rPr>
        <w:t xml:space="preserve"> </w:t>
      </w:r>
      <w:r w:rsidRPr="002B7EDD">
        <w:rPr>
          <w:color w:val="232323"/>
          <w:spacing w:val="-2"/>
          <w:sz w:val="24"/>
          <w:szCs w:val="24"/>
        </w:rPr>
        <w:t>such</w:t>
      </w:r>
      <w:r w:rsidRPr="002B7EDD">
        <w:rPr>
          <w:color w:val="232323"/>
          <w:spacing w:val="-13"/>
          <w:sz w:val="24"/>
          <w:szCs w:val="24"/>
        </w:rPr>
        <w:t xml:space="preserve"> </w:t>
      </w:r>
      <w:r w:rsidRPr="002B7EDD">
        <w:rPr>
          <w:color w:val="232323"/>
          <w:spacing w:val="-2"/>
          <w:sz w:val="24"/>
          <w:szCs w:val="24"/>
        </w:rPr>
        <w:t>other persons</w:t>
      </w:r>
      <w:r w:rsidRPr="002B7EDD">
        <w:rPr>
          <w:color w:val="232323"/>
          <w:spacing w:val="-3"/>
          <w:sz w:val="24"/>
          <w:szCs w:val="24"/>
        </w:rPr>
        <w:t xml:space="preserve"> </w:t>
      </w:r>
      <w:r w:rsidRPr="002B7EDD">
        <w:rPr>
          <w:color w:val="232323"/>
          <w:spacing w:val="-2"/>
          <w:sz w:val="24"/>
          <w:szCs w:val="24"/>
        </w:rPr>
        <w:t>to</w:t>
      </w:r>
      <w:r w:rsidRPr="002B7EDD">
        <w:rPr>
          <w:color w:val="232323"/>
          <w:spacing w:val="-37"/>
          <w:sz w:val="24"/>
          <w:szCs w:val="24"/>
        </w:rPr>
        <w:t xml:space="preserve"> </w:t>
      </w:r>
      <w:r w:rsidRPr="002B7EDD">
        <w:rPr>
          <w:color w:val="232323"/>
          <w:spacing w:val="-2"/>
          <w:sz w:val="24"/>
          <w:szCs w:val="24"/>
        </w:rPr>
        <w:t>purchase</w:t>
      </w:r>
      <w:r w:rsidRPr="002B7EDD">
        <w:rPr>
          <w:color w:val="232323"/>
          <w:spacing w:val="-10"/>
          <w:sz w:val="24"/>
          <w:szCs w:val="24"/>
        </w:rPr>
        <w:t xml:space="preserve"> </w:t>
      </w:r>
      <w:r w:rsidRPr="002B7EDD">
        <w:rPr>
          <w:color w:val="232323"/>
          <w:spacing w:val="-2"/>
          <w:sz w:val="24"/>
          <w:szCs w:val="24"/>
        </w:rPr>
        <w:t>alcoholic</w:t>
      </w:r>
      <w:r w:rsidRPr="002B7EDD">
        <w:rPr>
          <w:color w:val="232323"/>
          <w:spacing w:val="-14"/>
          <w:sz w:val="24"/>
          <w:szCs w:val="24"/>
        </w:rPr>
        <w:t xml:space="preserve"> </w:t>
      </w:r>
      <w:r w:rsidRPr="002B7EDD">
        <w:rPr>
          <w:color w:val="232323"/>
          <w:spacing w:val="-2"/>
          <w:sz w:val="24"/>
          <w:szCs w:val="24"/>
        </w:rPr>
        <w:t>beverages or</w:t>
      </w:r>
      <w:r w:rsidRPr="002B7EDD">
        <w:rPr>
          <w:color w:val="232323"/>
          <w:spacing w:val="-21"/>
          <w:sz w:val="24"/>
          <w:szCs w:val="24"/>
        </w:rPr>
        <w:t xml:space="preserve"> </w:t>
      </w:r>
      <w:r w:rsidRPr="002B7EDD">
        <w:rPr>
          <w:color w:val="232323"/>
          <w:spacing w:val="-2"/>
          <w:sz w:val="24"/>
          <w:szCs w:val="24"/>
        </w:rPr>
        <w:t>to</w:t>
      </w:r>
      <w:r w:rsidRPr="002B7EDD">
        <w:rPr>
          <w:color w:val="232323"/>
          <w:spacing w:val="-28"/>
          <w:sz w:val="24"/>
          <w:szCs w:val="24"/>
        </w:rPr>
        <w:t xml:space="preserve"> </w:t>
      </w:r>
      <w:r w:rsidRPr="002B7EDD">
        <w:rPr>
          <w:color w:val="232323"/>
          <w:spacing w:val="-2"/>
          <w:sz w:val="24"/>
          <w:szCs w:val="24"/>
        </w:rPr>
        <w:t>consume</w:t>
      </w:r>
      <w:r w:rsidRPr="002B7EDD">
        <w:rPr>
          <w:color w:val="232323"/>
          <w:spacing w:val="-15"/>
          <w:sz w:val="24"/>
          <w:szCs w:val="24"/>
        </w:rPr>
        <w:t xml:space="preserve"> </w:t>
      </w:r>
      <w:r w:rsidRPr="002B7EDD">
        <w:rPr>
          <w:color w:val="232323"/>
          <w:spacing w:val="-2"/>
          <w:sz w:val="24"/>
          <w:szCs w:val="24"/>
        </w:rPr>
        <w:t>alcoholic</w:t>
      </w:r>
      <w:r w:rsidRPr="002B7EDD">
        <w:rPr>
          <w:color w:val="232323"/>
          <w:spacing w:val="-23"/>
          <w:sz w:val="24"/>
          <w:szCs w:val="24"/>
        </w:rPr>
        <w:t xml:space="preserve"> </w:t>
      </w:r>
      <w:r w:rsidRPr="002B7EDD">
        <w:rPr>
          <w:color w:val="232323"/>
          <w:spacing w:val="-2"/>
          <w:sz w:val="24"/>
          <w:szCs w:val="24"/>
        </w:rPr>
        <w:t>beverages</w:t>
      </w:r>
      <w:r w:rsidRPr="002B7EDD">
        <w:rPr>
          <w:color w:val="232323"/>
          <w:spacing w:val="-7"/>
          <w:sz w:val="24"/>
          <w:szCs w:val="24"/>
        </w:rPr>
        <w:t xml:space="preserve"> </w:t>
      </w:r>
      <w:r w:rsidRPr="002B7EDD">
        <w:rPr>
          <w:color w:val="232323"/>
          <w:spacing w:val="-2"/>
          <w:sz w:val="24"/>
          <w:szCs w:val="24"/>
        </w:rPr>
        <w:t>while</w:t>
      </w:r>
      <w:r w:rsidRPr="002B7EDD">
        <w:rPr>
          <w:color w:val="232323"/>
          <w:spacing w:val="-24"/>
          <w:sz w:val="24"/>
          <w:szCs w:val="24"/>
        </w:rPr>
        <w:t xml:space="preserve"> </w:t>
      </w:r>
      <w:r w:rsidRPr="002B7EDD">
        <w:rPr>
          <w:color w:val="232323"/>
          <w:spacing w:val="-2"/>
          <w:sz w:val="24"/>
          <w:szCs w:val="24"/>
        </w:rPr>
        <w:t>on</w:t>
      </w:r>
      <w:r w:rsidRPr="002B7EDD">
        <w:rPr>
          <w:color w:val="232323"/>
          <w:spacing w:val="-37"/>
          <w:sz w:val="24"/>
          <w:szCs w:val="24"/>
        </w:rPr>
        <w:t xml:space="preserve"> </w:t>
      </w:r>
      <w:r w:rsidRPr="002B7EDD">
        <w:rPr>
          <w:color w:val="232323"/>
          <w:spacing w:val="-2"/>
          <w:sz w:val="24"/>
          <w:szCs w:val="24"/>
        </w:rPr>
        <w:t>the</w:t>
      </w:r>
      <w:r w:rsidRPr="002B7EDD">
        <w:rPr>
          <w:color w:val="232323"/>
          <w:spacing w:val="-34"/>
          <w:sz w:val="24"/>
          <w:szCs w:val="24"/>
        </w:rPr>
        <w:t xml:space="preserve"> </w:t>
      </w:r>
      <w:r w:rsidRPr="002B7EDD">
        <w:rPr>
          <w:color w:val="232323"/>
          <w:spacing w:val="-2"/>
          <w:sz w:val="24"/>
          <w:szCs w:val="24"/>
        </w:rPr>
        <w:t>premises;</w:t>
      </w:r>
    </w:p>
    <w:p w14:paraId="0E1E9557" w14:textId="2F36487C" w:rsidR="00204F07" w:rsidRPr="002B7EDD" w:rsidRDefault="00204F07" w:rsidP="00633C96">
      <w:pPr>
        <w:pStyle w:val="ListParagraph"/>
        <w:numPr>
          <w:ilvl w:val="0"/>
          <w:numId w:val="126"/>
        </w:numPr>
        <w:tabs>
          <w:tab w:val="left" w:pos="2981"/>
        </w:tabs>
        <w:spacing w:line="237" w:lineRule="auto"/>
        <w:ind w:right="155" w:firstLine="724"/>
        <w:jc w:val="both"/>
        <w:rPr>
          <w:sz w:val="24"/>
          <w:szCs w:val="24"/>
        </w:rPr>
      </w:pPr>
      <w:r w:rsidRPr="002B7EDD">
        <w:rPr>
          <w:color w:val="232323"/>
          <w:sz w:val="24"/>
          <w:szCs w:val="24"/>
        </w:rPr>
        <w:t>Such</w:t>
      </w:r>
      <w:r w:rsidRPr="002B7EDD">
        <w:rPr>
          <w:color w:val="232323"/>
          <w:spacing w:val="-16"/>
          <w:sz w:val="24"/>
          <w:szCs w:val="24"/>
        </w:rPr>
        <w:t xml:space="preserve"> </w:t>
      </w:r>
      <w:r w:rsidRPr="002B7EDD">
        <w:rPr>
          <w:color w:val="232323"/>
          <w:sz w:val="24"/>
          <w:szCs w:val="24"/>
        </w:rPr>
        <w:t>exploitation</w:t>
      </w:r>
      <w:r w:rsidRPr="002B7EDD">
        <w:rPr>
          <w:color w:val="232323"/>
          <w:spacing w:val="-15"/>
          <w:sz w:val="24"/>
          <w:szCs w:val="24"/>
        </w:rPr>
        <w:t xml:space="preserve"> </w:t>
      </w:r>
      <w:r w:rsidRPr="002B7EDD">
        <w:rPr>
          <w:color w:val="232323"/>
          <w:sz w:val="24"/>
          <w:szCs w:val="24"/>
        </w:rPr>
        <w:t>is</w:t>
      </w:r>
      <w:r w:rsidRPr="002B7EDD">
        <w:rPr>
          <w:color w:val="232323"/>
          <w:spacing w:val="-3"/>
          <w:sz w:val="24"/>
          <w:szCs w:val="24"/>
        </w:rPr>
        <w:t xml:space="preserve"> </w:t>
      </w:r>
      <w:r w:rsidRPr="002B7EDD">
        <w:rPr>
          <w:color w:val="232323"/>
          <w:sz w:val="24"/>
          <w:szCs w:val="24"/>
        </w:rPr>
        <w:t>further</w:t>
      </w:r>
      <w:r w:rsidRPr="002B7EDD">
        <w:rPr>
          <w:color w:val="232323"/>
          <w:spacing w:val="-12"/>
          <w:sz w:val="24"/>
          <w:szCs w:val="24"/>
        </w:rPr>
        <w:t xml:space="preserve"> </w:t>
      </w:r>
      <w:r w:rsidRPr="002B7EDD">
        <w:rPr>
          <w:color w:val="232323"/>
          <w:sz w:val="24"/>
          <w:szCs w:val="24"/>
        </w:rPr>
        <w:t>often</w:t>
      </w:r>
      <w:r w:rsidRPr="002B7EDD">
        <w:rPr>
          <w:color w:val="232323"/>
          <w:spacing w:val="-16"/>
          <w:sz w:val="24"/>
          <w:szCs w:val="24"/>
        </w:rPr>
        <w:t xml:space="preserve"> </w:t>
      </w:r>
      <w:r w:rsidRPr="002B7EDD">
        <w:rPr>
          <w:color w:val="232323"/>
          <w:sz w:val="24"/>
          <w:szCs w:val="24"/>
        </w:rPr>
        <w:t>accompanied by</w:t>
      </w:r>
      <w:r w:rsidRPr="002B7EDD">
        <w:rPr>
          <w:color w:val="232323"/>
          <w:spacing w:val="-16"/>
          <w:sz w:val="24"/>
          <w:szCs w:val="24"/>
        </w:rPr>
        <w:t xml:space="preserve"> </w:t>
      </w:r>
      <w:r w:rsidRPr="002B7EDD">
        <w:rPr>
          <w:color w:val="232323"/>
          <w:sz w:val="24"/>
          <w:szCs w:val="24"/>
        </w:rPr>
        <w:t>serious</w:t>
      </w:r>
      <w:r w:rsidRPr="002B7EDD">
        <w:rPr>
          <w:color w:val="232323"/>
          <w:spacing w:val="-12"/>
          <w:sz w:val="24"/>
          <w:szCs w:val="24"/>
        </w:rPr>
        <w:t xml:space="preserve"> </w:t>
      </w:r>
      <w:r w:rsidRPr="002B7EDD">
        <w:rPr>
          <w:color w:val="232323"/>
          <w:sz w:val="24"/>
          <w:szCs w:val="24"/>
        </w:rPr>
        <w:t>and</w:t>
      </w:r>
      <w:r w:rsidRPr="002B7EDD">
        <w:rPr>
          <w:color w:val="232323"/>
          <w:spacing w:val="-16"/>
          <w:sz w:val="24"/>
          <w:szCs w:val="24"/>
        </w:rPr>
        <w:t xml:space="preserve"> </w:t>
      </w:r>
      <w:r w:rsidRPr="002B7EDD">
        <w:rPr>
          <w:color w:val="232323"/>
          <w:sz w:val="24"/>
          <w:szCs w:val="24"/>
        </w:rPr>
        <w:t>dangerous criminal activity,</w:t>
      </w:r>
      <w:r w:rsidRPr="002B7EDD">
        <w:rPr>
          <w:color w:val="232323"/>
          <w:spacing w:val="-7"/>
          <w:sz w:val="24"/>
          <w:szCs w:val="24"/>
        </w:rPr>
        <w:t xml:space="preserve"> </w:t>
      </w:r>
      <w:r w:rsidRPr="002B7EDD">
        <w:rPr>
          <w:color w:val="232323"/>
          <w:sz w:val="24"/>
          <w:szCs w:val="24"/>
        </w:rPr>
        <w:t>such</w:t>
      </w:r>
      <w:r w:rsidRPr="002B7EDD">
        <w:rPr>
          <w:color w:val="232323"/>
          <w:spacing w:val="-10"/>
          <w:sz w:val="24"/>
          <w:szCs w:val="24"/>
        </w:rPr>
        <w:t xml:space="preserve"> </w:t>
      </w:r>
      <w:r w:rsidRPr="002B7EDD">
        <w:rPr>
          <w:color w:val="232323"/>
          <w:sz w:val="24"/>
          <w:szCs w:val="24"/>
        </w:rPr>
        <w:t>as</w:t>
      </w:r>
      <w:r w:rsidRPr="002B7EDD">
        <w:rPr>
          <w:color w:val="232323"/>
          <w:spacing w:val="-1"/>
          <w:sz w:val="24"/>
          <w:szCs w:val="24"/>
        </w:rPr>
        <w:t xml:space="preserve"> </w:t>
      </w:r>
      <w:r w:rsidRPr="002B7EDD">
        <w:rPr>
          <w:color w:val="232323"/>
          <w:sz w:val="24"/>
          <w:szCs w:val="24"/>
        </w:rPr>
        <w:t>the</w:t>
      </w:r>
      <w:r w:rsidRPr="002B7EDD">
        <w:rPr>
          <w:color w:val="232323"/>
          <w:spacing w:val="-9"/>
          <w:sz w:val="24"/>
          <w:szCs w:val="24"/>
        </w:rPr>
        <w:t xml:space="preserve"> </w:t>
      </w:r>
      <w:r w:rsidRPr="002B7EDD">
        <w:rPr>
          <w:color w:val="232323"/>
          <w:sz w:val="24"/>
          <w:szCs w:val="24"/>
        </w:rPr>
        <w:t>possession or</w:t>
      </w:r>
      <w:r w:rsidRPr="002B7EDD">
        <w:rPr>
          <w:color w:val="232323"/>
          <w:spacing w:val="-8"/>
          <w:sz w:val="24"/>
          <w:szCs w:val="24"/>
        </w:rPr>
        <w:t xml:space="preserve"> </w:t>
      </w:r>
      <w:r w:rsidRPr="002B7EDD">
        <w:rPr>
          <w:color w:val="232323"/>
          <w:sz w:val="24"/>
          <w:szCs w:val="24"/>
        </w:rPr>
        <w:t>use</w:t>
      </w:r>
      <w:r w:rsidRPr="002B7EDD">
        <w:rPr>
          <w:color w:val="232323"/>
          <w:spacing w:val="-8"/>
          <w:sz w:val="24"/>
          <w:szCs w:val="24"/>
        </w:rPr>
        <w:t xml:space="preserve"> </w:t>
      </w:r>
      <w:r w:rsidRPr="002B7EDD">
        <w:rPr>
          <w:color w:val="232323"/>
          <w:sz w:val="24"/>
          <w:szCs w:val="24"/>
        </w:rPr>
        <w:t>of</w:t>
      </w:r>
      <w:r w:rsidRPr="002B7EDD">
        <w:rPr>
          <w:color w:val="232323"/>
          <w:spacing w:val="-7"/>
          <w:sz w:val="24"/>
          <w:szCs w:val="24"/>
        </w:rPr>
        <w:t xml:space="preserve"> </w:t>
      </w:r>
      <w:r w:rsidRPr="002B7EDD">
        <w:rPr>
          <w:color w:val="232323"/>
          <w:sz w:val="24"/>
          <w:szCs w:val="24"/>
        </w:rPr>
        <w:t>controlled substances, the</w:t>
      </w:r>
      <w:r w:rsidRPr="002B7EDD">
        <w:rPr>
          <w:color w:val="232323"/>
          <w:spacing w:val="-10"/>
          <w:sz w:val="24"/>
          <w:szCs w:val="24"/>
        </w:rPr>
        <w:t xml:space="preserve"> </w:t>
      </w:r>
      <w:r w:rsidRPr="002B7EDD">
        <w:rPr>
          <w:color w:val="232323"/>
          <w:sz w:val="24"/>
          <w:szCs w:val="24"/>
        </w:rPr>
        <w:t>proliferation of</w:t>
      </w:r>
      <w:r w:rsidRPr="002B7EDD">
        <w:rPr>
          <w:color w:val="232323"/>
          <w:spacing w:val="-2"/>
          <w:sz w:val="24"/>
          <w:szCs w:val="24"/>
        </w:rPr>
        <w:t xml:space="preserve"> </w:t>
      </w:r>
      <w:r w:rsidRPr="002B7EDD">
        <w:rPr>
          <w:color w:val="232323"/>
          <w:sz w:val="24"/>
          <w:szCs w:val="24"/>
        </w:rPr>
        <w:t>drug-related activity, prostitution, disorderly conduct, assaults, and</w:t>
      </w:r>
      <w:r w:rsidRPr="002B7EDD">
        <w:rPr>
          <w:color w:val="232323"/>
          <w:spacing w:val="-7"/>
          <w:sz w:val="24"/>
          <w:szCs w:val="24"/>
        </w:rPr>
        <w:t xml:space="preserve"> </w:t>
      </w:r>
      <w:r w:rsidRPr="002B7EDD">
        <w:rPr>
          <w:color w:val="232323"/>
          <w:sz w:val="24"/>
          <w:szCs w:val="24"/>
        </w:rPr>
        <w:t>the</w:t>
      </w:r>
      <w:r w:rsidRPr="002B7EDD">
        <w:rPr>
          <w:color w:val="232323"/>
          <w:spacing w:val="-1"/>
          <w:sz w:val="24"/>
          <w:szCs w:val="24"/>
        </w:rPr>
        <w:t xml:space="preserve"> </w:t>
      </w:r>
      <w:r w:rsidRPr="002B7EDD">
        <w:rPr>
          <w:color w:val="232323"/>
          <w:sz w:val="24"/>
          <w:szCs w:val="24"/>
        </w:rPr>
        <w:t>like;</w:t>
      </w:r>
    </w:p>
    <w:p w14:paraId="4653F2FC" w14:textId="42258348" w:rsidR="00204F07" w:rsidRPr="002B7EDD" w:rsidRDefault="00204F07" w:rsidP="00633C96">
      <w:pPr>
        <w:pStyle w:val="ListParagraph"/>
        <w:numPr>
          <w:ilvl w:val="0"/>
          <w:numId w:val="126"/>
        </w:numPr>
        <w:tabs>
          <w:tab w:val="left" w:pos="2976"/>
        </w:tabs>
        <w:spacing w:line="237" w:lineRule="auto"/>
        <w:ind w:left="1524" w:right="167" w:firstLine="723"/>
        <w:jc w:val="both"/>
        <w:rPr>
          <w:sz w:val="24"/>
          <w:szCs w:val="24"/>
        </w:rPr>
      </w:pPr>
      <w:r w:rsidRPr="002B7EDD">
        <w:rPr>
          <w:color w:val="232323"/>
          <w:sz w:val="24"/>
          <w:szCs w:val="24"/>
        </w:rPr>
        <w:t>That the</w:t>
      </w:r>
      <w:r w:rsidRPr="002B7EDD">
        <w:rPr>
          <w:color w:val="232323"/>
          <w:spacing w:val="-5"/>
          <w:sz w:val="24"/>
          <w:szCs w:val="24"/>
        </w:rPr>
        <w:t xml:space="preserve"> </w:t>
      </w:r>
      <w:r w:rsidRPr="002B7EDD">
        <w:rPr>
          <w:color w:val="232323"/>
          <w:sz w:val="24"/>
          <w:szCs w:val="24"/>
        </w:rPr>
        <w:t>direct</w:t>
      </w:r>
      <w:r w:rsidRPr="002B7EDD">
        <w:rPr>
          <w:color w:val="232323"/>
          <w:spacing w:val="-13"/>
          <w:sz w:val="24"/>
          <w:szCs w:val="24"/>
        </w:rPr>
        <w:t xml:space="preserve"> </w:t>
      </w:r>
      <w:r w:rsidRPr="002B7EDD">
        <w:rPr>
          <w:color w:val="232323"/>
          <w:sz w:val="24"/>
          <w:szCs w:val="24"/>
        </w:rPr>
        <w:t>result of</w:t>
      </w:r>
      <w:r w:rsidRPr="002B7EDD">
        <w:rPr>
          <w:color w:val="232323"/>
          <w:spacing w:val="-2"/>
          <w:sz w:val="24"/>
          <w:szCs w:val="24"/>
        </w:rPr>
        <w:t xml:space="preserve"> </w:t>
      </w:r>
      <w:r w:rsidRPr="002B7EDD">
        <w:rPr>
          <w:color w:val="232323"/>
          <w:sz w:val="24"/>
          <w:szCs w:val="24"/>
        </w:rPr>
        <w:t>such</w:t>
      </w:r>
      <w:r w:rsidRPr="002B7EDD">
        <w:rPr>
          <w:color w:val="232323"/>
          <w:spacing w:val="-5"/>
          <w:sz w:val="24"/>
          <w:szCs w:val="24"/>
        </w:rPr>
        <w:t xml:space="preserve"> </w:t>
      </w:r>
      <w:r w:rsidRPr="002B7EDD">
        <w:rPr>
          <w:color w:val="232323"/>
          <w:sz w:val="24"/>
          <w:szCs w:val="24"/>
        </w:rPr>
        <w:t>exploitation in</w:t>
      </w:r>
      <w:r w:rsidRPr="002B7EDD">
        <w:rPr>
          <w:color w:val="232323"/>
          <w:spacing w:val="-14"/>
          <w:sz w:val="24"/>
          <w:szCs w:val="24"/>
        </w:rPr>
        <w:t xml:space="preserve"> </w:t>
      </w:r>
      <w:r w:rsidRPr="002B7EDD">
        <w:rPr>
          <w:color w:val="232323"/>
          <w:sz w:val="24"/>
          <w:szCs w:val="24"/>
        </w:rPr>
        <w:t>the</w:t>
      </w:r>
      <w:r w:rsidRPr="002B7EDD">
        <w:rPr>
          <w:color w:val="232323"/>
          <w:spacing w:val="-4"/>
          <w:sz w:val="24"/>
          <w:szCs w:val="24"/>
        </w:rPr>
        <w:t xml:space="preserve"> </w:t>
      </w:r>
      <w:r w:rsidRPr="002B7EDD">
        <w:rPr>
          <w:color w:val="232323"/>
          <w:sz w:val="24"/>
          <w:szCs w:val="24"/>
        </w:rPr>
        <w:t>context of the</w:t>
      </w:r>
      <w:r w:rsidRPr="002B7EDD">
        <w:rPr>
          <w:color w:val="232323"/>
          <w:spacing w:val="-4"/>
          <w:sz w:val="24"/>
          <w:szCs w:val="24"/>
        </w:rPr>
        <w:t xml:space="preserve"> </w:t>
      </w:r>
      <w:r w:rsidRPr="002B7EDD">
        <w:rPr>
          <w:color w:val="232323"/>
          <w:sz w:val="24"/>
          <w:szCs w:val="24"/>
        </w:rPr>
        <w:t xml:space="preserve">location where </w:t>
      </w:r>
      <w:r w:rsidRPr="002B7EDD">
        <w:rPr>
          <w:i/>
          <w:color w:val="232323"/>
          <w:sz w:val="24"/>
          <w:szCs w:val="24"/>
        </w:rPr>
        <w:t xml:space="preserve">it </w:t>
      </w:r>
      <w:r w:rsidRPr="002B7EDD">
        <w:rPr>
          <w:color w:val="232323"/>
          <w:sz w:val="24"/>
          <w:szCs w:val="24"/>
        </w:rPr>
        <w:t xml:space="preserve">is </w:t>
      </w:r>
      <w:r w:rsidRPr="002B7EDD">
        <w:rPr>
          <w:color w:val="232323"/>
          <w:spacing w:val="-2"/>
          <w:sz w:val="24"/>
          <w:szCs w:val="24"/>
        </w:rPr>
        <w:t>permitted</w:t>
      </w:r>
      <w:r w:rsidRPr="002B7EDD">
        <w:rPr>
          <w:color w:val="232323"/>
          <w:spacing w:val="-14"/>
          <w:sz w:val="24"/>
          <w:szCs w:val="24"/>
        </w:rPr>
        <w:t xml:space="preserve"> </w:t>
      </w:r>
      <w:r w:rsidRPr="002B7EDD">
        <w:rPr>
          <w:color w:val="232323"/>
          <w:spacing w:val="-2"/>
          <w:sz w:val="24"/>
          <w:szCs w:val="24"/>
        </w:rPr>
        <w:t>(i.e.,</w:t>
      </w:r>
      <w:r w:rsidRPr="002B7EDD">
        <w:rPr>
          <w:color w:val="232323"/>
          <w:spacing w:val="-13"/>
          <w:sz w:val="24"/>
          <w:szCs w:val="24"/>
        </w:rPr>
        <w:t xml:space="preserve"> </w:t>
      </w:r>
      <w:r w:rsidRPr="002B7EDD">
        <w:rPr>
          <w:color w:val="232323"/>
          <w:spacing w:val="-2"/>
          <w:sz w:val="24"/>
          <w:szCs w:val="24"/>
        </w:rPr>
        <w:t>where</w:t>
      </w:r>
      <w:r w:rsidRPr="002B7EDD">
        <w:rPr>
          <w:color w:val="232323"/>
          <w:spacing w:val="-13"/>
          <w:sz w:val="24"/>
          <w:szCs w:val="24"/>
        </w:rPr>
        <w:t xml:space="preserve"> </w:t>
      </w:r>
      <w:r w:rsidRPr="002B7EDD">
        <w:rPr>
          <w:color w:val="232323"/>
          <w:spacing w:val="-2"/>
          <w:sz w:val="24"/>
          <w:szCs w:val="24"/>
        </w:rPr>
        <w:t>alcohol</w:t>
      </w:r>
      <w:r w:rsidRPr="002B7EDD">
        <w:rPr>
          <w:color w:val="232323"/>
          <w:spacing w:val="-14"/>
          <w:sz w:val="24"/>
          <w:szCs w:val="24"/>
        </w:rPr>
        <w:t xml:space="preserve"> </w:t>
      </w:r>
      <w:r w:rsidRPr="002B7EDD">
        <w:rPr>
          <w:color w:val="232323"/>
          <w:spacing w:val="-2"/>
          <w:sz w:val="24"/>
          <w:szCs w:val="24"/>
        </w:rPr>
        <w:t>is</w:t>
      </w:r>
      <w:r w:rsidRPr="002B7EDD">
        <w:rPr>
          <w:color w:val="232323"/>
          <w:spacing w:val="-13"/>
          <w:sz w:val="24"/>
          <w:szCs w:val="24"/>
        </w:rPr>
        <w:t xml:space="preserve"> </w:t>
      </w:r>
      <w:r w:rsidRPr="002B7EDD">
        <w:rPr>
          <w:color w:val="232323"/>
          <w:spacing w:val="-2"/>
          <w:sz w:val="24"/>
          <w:szCs w:val="24"/>
        </w:rPr>
        <w:t>served</w:t>
      </w:r>
      <w:r w:rsidRPr="002B7EDD">
        <w:rPr>
          <w:color w:val="232323"/>
          <w:spacing w:val="-13"/>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consumed)</w:t>
      </w:r>
      <w:r w:rsidRPr="002B7EDD">
        <w:rPr>
          <w:color w:val="232323"/>
          <w:spacing w:val="-14"/>
          <w:sz w:val="24"/>
          <w:szCs w:val="24"/>
        </w:rPr>
        <w:t xml:space="preserve"> </w:t>
      </w:r>
      <w:r w:rsidRPr="002B7EDD">
        <w:rPr>
          <w:color w:val="232323"/>
          <w:spacing w:val="-2"/>
          <w:sz w:val="24"/>
          <w:szCs w:val="24"/>
        </w:rPr>
        <w:t>threatens</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preservation</w:t>
      </w:r>
      <w:r w:rsidRPr="002B7EDD">
        <w:rPr>
          <w:color w:val="232323"/>
          <w:spacing w:val="-14"/>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property</w:t>
      </w:r>
      <w:r w:rsidRPr="002B7EDD">
        <w:rPr>
          <w:color w:val="232323"/>
          <w:spacing w:val="1"/>
          <w:sz w:val="24"/>
          <w:szCs w:val="24"/>
        </w:rPr>
        <w:t xml:space="preserve"> </w:t>
      </w:r>
      <w:r w:rsidRPr="002B7EDD">
        <w:rPr>
          <w:color w:val="232323"/>
          <w:spacing w:val="-2"/>
          <w:sz w:val="24"/>
          <w:szCs w:val="24"/>
        </w:rPr>
        <w:t xml:space="preserve">values </w:t>
      </w:r>
      <w:r w:rsidRPr="002B7EDD">
        <w:rPr>
          <w:color w:val="232323"/>
          <w:sz w:val="24"/>
          <w:szCs w:val="24"/>
        </w:rPr>
        <w:t>of adjoining and adjacent properties and</w:t>
      </w:r>
      <w:r w:rsidRPr="002B7EDD">
        <w:rPr>
          <w:color w:val="232323"/>
          <w:spacing w:val="-2"/>
          <w:sz w:val="24"/>
          <w:szCs w:val="24"/>
        </w:rPr>
        <w:t xml:space="preserve"> </w:t>
      </w:r>
      <w:r w:rsidRPr="002B7EDD">
        <w:rPr>
          <w:color w:val="232323"/>
          <w:sz w:val="24"/>
          <w:szCs w:val="24"/>
        </w:rPr>
        <w:t>neighborhoods</w:t>
      </w:r>
      <w:r w:rsidR="00321A25" w:rsidRPr="002B7EDD">
        <w:rPr>
          <w:color w:val="232323"/>
          <w:sz w:val="24"/>
          <w:szCs w:val="24"/>
        </w:rPr>
        <w:t>;</w:t>
      </w:r>
    </w:p>
    <w:p w14:paraId="049FD262" w14:textId="3D3DBFD0" w:rsidR="00321A25" w:rsidRPr="002B7EDD" w:rsidRDefault="00321A25" w:rsidP="00321A25">
      <w:pPr>
        <w:pStyle w:val="ListParagraph"/>
        <w:tabs>
          <w:tab w:val="left" w:pos="3003"/>
        </w:tabs>
        <w:spacing w:before="82" w:line="242" w:lineRule="auto"/>
        <w:ind w:left="2160" w:right="125"/>
        <w:rPr>
          <w:color w:val="232323"/>
          <w:spacing w:val="-2"/>
          <w:sz w:val="24"/>
          <w:szCs w:val="24"/>
        </w:rPr>
      </w:pPr>
      <w:r w:rsidRPr="002B7EDD">
        <w:rPr>
          <w:color w:val="232323"/>
          <w:spacing w:val="-2"/>
          <w:sz w:val="24"/>
          <w:szCs w:val="24"/>
        </w:rPr>
        <w:t xml:space="preserve"> o.  Communicable</w:t>
      </w:r>
      <w:r w:rsidRPr="002B7EDD">
        <w:rPr>
          <w:color w:val="232323"/>
          <w:spacing w:val="-1"/>
          <w:sz w:val="24"/>
          <w:szCs w:val="24"/>
        </w:rPr>
        <w:t xml:space="preserve"> </w:t>
      </w:r>
      <w:r w:rsidRPr="002B7EDD">
        <w:rPr>
          <w:color w:val="232323"/>
          <w:spacing w:val="-2"/>
          <w:sz w:val="24"/>
          <w:szCs w:val="24"/>
        </w:rPr>
        <w:t>diseases may</w:t>
      </w:r>
      <w:r w:rsidRPr="002B7EDD">
        <w:rPr>
          <w:color w:val="232323"/>
          <w:spacing w:val="-14"/>
          <w:sz w:val="24"/>
          <w:szCs w:val="24"/>
        </w:rPr>
        <w:t xml:space="preserve"> </w:t>
      </w:r>
      <w:r w:rsidRPr="002B7EDD">
        <w:rPr>
          <w:color w:val="232323"/>
          <w:spacing w:val="-2"/>
          <w:sz w:val="24"/>
          <w:szCs w:val="24"/>
        </w:rPr>
        <w:t>be</w:t>
      </w:r>
      <w:r w:rsidRPr="002B7EDD">
        <w:rPr>
          <w:color w:val="232323"/>
          <w:spacing w:val="-13"/>
          <w:sz w:val="24"/>
          <w:szCs w:val="24"/>
        </w:rPr>
        <w:t xml:space="preserve"> </w:t>
      </w:r>
      <w:r w:rsidRPr="002B7EDD">
        <w:rPr>
          <w:color w:val="232323"/>
          <w:spacing w:val="-2"/>
          <w:sz w:val="24"/>
          <w:szCs w:val="24"/>
        </w:rPr>
        <w:t>spread</w:t>
      </w:r>
      <w:r w:rsidRPr="002B7EDD">
        <w:rPr>
          <w:color w:val="232323"/>
          <w:spacing w:val="-10"/>
          <w:sz w:val="24"/>
          <w:szCs w:val="24"/>
        </w:rPr>
        <w:t xml:space="preserve"> </w:t>
      </w:r>
      <w:r w:rsidRPr="002B7EDD">
        <w:rPr>
          <w:color w:val="232323"/>
          <w:spacing w:val="-2"/>
          <w:sz w:val="24"/>
          <w:szCs w:val="24"/>
        </w:rPr>
        <w:t>by</w:t>
      </w:r>
      <w:r w:rsidRPr="002B7EDD">
        <w:rPr>
          <w:color w:val="232323"/>
          <w:spacing w:val="-14"/>
          <w:sz w:val="24"/>
          <w:szCs w:val="24"/>
        </w:rPr>
        <w:t xml:space="preserve"> </w:t>
      </w:r>
      <w:r w:rsidRPr="002B7EDD">
        <w:rPr>
          <w:color w:val="232323"/>
          <w:spacing w:val="-2"/>
          <w:sz w:val="24"/>
          <w:szCs w:val="24"/>
        </w:rPr>
        <w:t>activities occurring</w:t>
      </w:r>
      <w:r w:rsidRPr="002B7EDD">
        <w:rPr>
          <w:color w:val="232323"/>
          <w:spacing w:val="-4"/>
          <w:sz w:val="24"/>
          <w:szCs w:val="24"/>
        </w:rPr>
        <w:t xml:space="preserve"> </w:t>
      </w:r>
      <w:r w:rsidRPr="002B7EDD">
        <w:rPr>
          <w:color w:val="232323"/>
          <w:spacing w:val="-2"/>
          <w:sz w:val="24"/>
          <w:szCs w:val="24"/>
        </w:rPr>
        <w:t>in sexually</w:t>
      </w:r>
      <w:r w:rsidRPr="002B7EDD">
        <w:rPr>
          <w:color w:val="232323"/>
          <w:spacing w:val="-10"/>
          <w:sz w:val="24"/>
          <w:szCs w:val="24"/>
        </w:rPr>
        <w:t xml:space="preserve"> </w:t>
      </w:r>
      <w:r w:rsidRPr="002B7EDD">
        <w:rPr>
          <w:color w:val="232323"/>
          <w:spacing w:val="-2"/>
          <w:sz w:val="24"/>
          <w:szCs w:val="24"/>
        </w:rPr>
        <w:t>oriented</w:t>
      </w:r>
    </w:p>
    <w:p w14:paraId="464E0AC8" w14:textId="650943E8" w:rsidR="00321A25" w:rsidRPr="002B7EDD" w:rsidRDefault="00321A25" w:rsidP="00321A25">
      <w:pPr>
        <w:pStyle w:val="ListParagraph"/>
        <w:tabs>
          <w:tab w:val="left" w:pos="3003"/>
        </w:tabs>
        <w:spacing w:before="82" w:line="242" w:lineRule="auto"/>
        <w:ind w:left="2160" w:right="125"/>
        <w:rPr>
          <w:color w:val="232323"/>
          <w:spacing w:val="-2"/>
          <w:sz w:val="24"/>
          <w:szCs w:val="24"/>
        </w:rPr>
      </w:pPr>
      <w:r w:rsidRPr="002B7EDD">
        <w:rPr>
          <w:color w:val="232323"/>
          <w:sz w:val="24"/>
          <w:szCs w:val="24"/>
        </w:rPr>
        <w:t xml:space="preserve"> businesses, including, but not limited to, syphilis, gonorrhea, human immunodeficiency     virus infection</w:t>
      </w:r>
      <w:r w:rsidRPr="002B7EDD">
        <w:rPr>
          <w:color w:val="232323"/>
          <w:spacing w:val="-15"/>
          <w:sz w:val="24"/>
          <w:szCs w:val="24"/>
        </w:rPr>
        <w:t xml:space="preserve"> </w:t>
      </w:r>
      <w:r w:rsidRPr="002B7EDD">
        <w:rPr>
          <w:color w:val="232323"/>
          <w:sz w:val="24"/>
          <w:szCs w:val="24"/>
        </w:rPr>
        <w:t>(HIV-AIDS}, genital</w:t>
      </w:r>
      <w:r w:rsidRPr="002B7EDD">
        <w:rPr>
          <w:color w:val="232323"/>
          <w:spacing w:val="-7"/>
          <w:sz w:val="24"/>
          <w:szCs w:val="24"/>
        </w:rPr>
        <w:t xml:space="preserve"> </w:t>
      </w:r>
      <w:r w:rsidRPr="002B7EDD">
        <w:rPr>
          <w:color w:val="232323"/>
          <w:sz w:val="24"/>
          <w:szCs w:val="24"/>
        </w:rPr>
        <w:t>herpes,</w:t>
      </w:r>
      <w:r w:rsidRPr="002B7EDD">
        <w:rPr>
          <w:color w:val="232323"/>
          <w:spacing w:val="-8"/>
          <w:sz w:val="24"/>
          <w:szCs w:val="24"/>
        </w:rPr>
        <w:t xml:space="preserve"> </w:t>
      </w:r>
      <w:r w:rsidRPr="002B7EDD">
        <w:rPr>
          <w:color w:val="232323"/>
          <w:sz w:val="24"/>
          <w:szCs w:val="24"/>
        </w:rPr>
        <w:t>hepatitis</w:t>
      </w:r>
      <w:r w:rsidRPr="002B7EDD">
        <w:rPr>
          <w:color w:val="232323"/>
          <w:spacing w:val="-1"/>
          <w:sz w:val="24"/>
          <w:szCs w:val="24"/>
        </w:rPr>
        <w:t xml:space="preserve"> </w:t>
      </w:r>
      <w:r w:rsidRPr="002B7EDD">
        <w:rPr>
          <w:color w:val="232323"/>
          <w:sz w:val="24"/>
          <w:szCs w:val="24"/>
        </w:rPr>
        <w:t>B,</w:t>
      </w:r>
      <w:r w:rsidRPr="002B7EDD">
        <w:rPr>
          <w:color w:val="232323"/>
          <w:spacing w:val="-16"/>
          <w:sz w:val="24"/>
          <w:szCs w:val="24"/>
        </w:rPr>
        <w:t xml:space="preserve"> </w:t>
      </w:r>
      <w:r w:rsidRPr="002B7EDD">
        <w:rPr>
          <w:color w:val="232323"/>
          <w:sz w:val="24"/>
          <w:szCs w:val="24"/>
        </w:rPr>
        <w:t>Non</w:t>
      </w:r>
      <w:r w:rsidRPr="002B7EDD">
        <w:rPr>
          <w:color w:val="232323"/>
          <w:spacing w:val="-3"/>
          <w:sz w:val="24"/>
          <w:szCs w:val="24"/>
        </w:rPr>
        <w:t>-A</w:t>
      </w:r>
      <w:r w:rsidRPr="002B7EDD">
        <w:rPr>
          <w:color w:val="232323"/>
          <w:sz w:val="24"/>
          <w:szCs w:val="24"/>
        </w:rPr>
        <w:t xml:space="preserve"> </w:t>
      </w:r>
      <w:r w:rsidRPr="002B7EDD">
        <w:rPr>
          <w:color w:val="232323"/>
          <w:spacing w:val="-16"/>
          <w:sz w:val="24"/>
          <w:szCs w:val="24"/>
        </w:rPr>
        <w:t xml:space="preserve"> </w:t>
      </w:r>
      <w:r w:rsidRPr="002B7EDD">
        <w:rPr>
          <w:color w:val="232323"/>
          <w:sz w:val="24"/>
          <w:szCs w:val="24"/>
        </w:rPr>
        <w:t>Non</w:t>
      </w:r>
      <w:r w:rsidRPr="002B7EDD">
        <w:rPr>
          <w:color w:val="232323"/>
          <w:spacing w:val="-5"/>
          <w:sz w:val="24"/>
          <w:szCs w:val="24"/>
        </w:rPr>
        <w:t>-</w:t>
      </w:r>
      <w:r w:rsidRPr="002B7EDD">
        <w:rPr>
          <w:color w:val="232323"/>
          <w:sz w:val="24"/>
          <w:szCs w:val="24"/>
        </w:rPr>
        <w:t>B amebiasis, salmonella  infections and shigella infections; and</w:t>
      </w:r>
    </w:p>
    <w:p w14:paraId="3B0076F8" w14:textId="288CD114" w:rsidR="00321A25" w:rsidRPr="002B7EDD" w:rsidRDefault="00321A25" w:rsidP="00321A25">
      <w:pPr>
        <w:pStyle w:val="ListParagraph"/>
        <w:tabs>
          <w:tab w:val="left" w:pos="3000"/>
        </w:tabs>
        <w:spacing w:before="237"/>
        <w:ind w:left="1528" w:right="122"/>
        <w:rPr>
          <w:color w:val="232323"/>
          <w:sz w:val="24"/>
          <w:szCs w:val="24"/>
        </w:rPr>
      </w:pPr>
    </w:p>
    <w:p w14:paraId="54B88834" w14:textId="77777777" w:rsidR="00321A25" w:rsidRPr="002B7EDD" w:rsidRDefault="00321A25" w:rsidP="00321A25">
      <w:pPr>
        <w:pStyle w:val="ListParagraph"/>
        <w:tabs>
          <w:tab w:val="left" w:pos="2976"/>
        </w:tabs>
        <w:spacing w:line="237" w:lineRule="auto"/>
        <w:ind w:left="2247" w:right="167"/>
        <w:rPr>
          <w:sz w:val="24"/>
          <w:szCs w:val="24"/>
        </w:rPr>
      </w:pPr>
    </w:p>
    <w:p w14:paraId="3A143AF2" w14:textId="77777777" w:rsidR="005A2C79" w:rsidRPr="002B7EDD" w:rsidRDefault="005A2C79" w:rsidP="005A2C79">
      <w:pPr>
        <w:jc w:val="both"/>
        <w:rPr>
          <w:sz w:val="24"/>
          <w:szCs w:val="24"/>
        </w:rPr>
        <w:sectPr w:rsidR="005A2C79" w:rsidRPr="002B7EDD" w:rsidSect="005A2C79">
          <w:footerReference w:type="default" r:id="rId61"/>
          <w:pgSz w:w="12240" w:h="15840"/>
          <w:pgMar w:top="1180" w:right="1060" w:bottom="1040" w:left="180" w:header="0" w:footer="857" w:gutter="0"/>
          <w:cols w:space="720"/>
        </w:sectPr>
      </w:pPr>
    </w:p>
    <w:p w14:paraId="12DAE99E" w14:textId="0E74A173" w:rsidR="005A2C79" w:rsidRPr="002B7EDD" w:rsidRDefault="00FF019F" w:rsidP="00957D0B">
      <w:pPr>
        <w:tabs>
          <w:tab w:val="left" w:pos="3000"/>
        </w:tabs>
        <w:spacing w:before="237"/>
        <w:ind w:left="720" w:right="122"/>
        <w:rPr>
          <w:color w:val="232323"/>
          <w:sz w:val="24"/>
          <w:szCs w:val="24"/>
        </w:rPr>
      </w:pPr>
      <w:r w:rsidRPr="002B7EDD">
        <w:rPr>
          <w:color w:val="232323"/>
          <w:sz w:val="24"/>
          <w:szCs w:val="24"/>
        </w:rPr>
        <w:lastRenderedPageBreak/>
        <w:t xml:space="preserve">p.  </w:t>
      </w:r>
      <w:r w:rsidR="005A2C79" w:rsidRPr="002B7EDD">
        <w:rPr>
          <w:color w:val="232323"/>
          <w:sz w:val="24"/>
          <w:szCs w:val="24"/>
        </w:rPr>
        <w:t>Since</w:t>
      </w:r>
      <w:r w:rsidR="005A2C79" w:rsidRPr="002B7EDD">
        <w:rPr>
          <w:color w:val="232323"/>
          <w:spacing w:val="-16"/>
          <w:sz w:val="24"/>
          <w:szCs w:val="24"/>
        </w:rPr>
        <w:t xml:space="preserve"> </w:t>
      </w:r>
      <w:r w:rsidR="005A2C79" w:rsidRPr="002B7EDD">
        <w:rPr>
          <w:color w:val="232323"/>
          <w:sz w:val="24"/>
          <w:szCs w:val="24"/>
        </w:rPr>
        <w:t>1981</w:t>
      </w:r>
      <w:r w:rsidR="005A2C79" w:rsidRPr="002B7EDD">
        <w:rPr>
          <w:color w:val="232323"/>
          <w:spacing w:val="-15"/>
          <w:sz w:val="24"/>
          <w:szCs w:val="24"/>
        </w:rPr>
        <w:t xml:space="preserve"> </w:t>
      </w:r>
      <w:r w:rsidR="005A2C79" w:rsidRPr="002B7EDD">
        <w:rPr>
          <w:color w:val="232323"/>
          <w:sz w:val="24"/>
          <w:szCs w:val="24"/>
        </w:rPr>
        <w:t>and</w:t>
      </w:r>
      <w:r w:rsidR="005A2C79" w:rsidRPr="002B7EDD">
        <w:rPr>
          <w:color w:val="232323"/>
          <w:spacing w:val="-15"/>
          <w:sz w:val="24"/>
          <w:szCs w:val="24"/>
        </w:rPr>
        <w:t xml:space="preserve"> </w:t>
      </w:r>
      <w:r w:rsidR="005A2C79" w:rsidRPr="002B7EDD">
        <w:rPr>
          <w:color w:val="232323"/>
          <w:sz w:val="24"/>
          <w:szCs w:val="24"/>
        </w:rPr>
        <w:t>to</w:t>
      </w:r>
      <w:r w:rsidR="005A2C79" w:rsidRPr="002B7EDD">
        <w:rPr>
          <w:color w:val="232323"/>
          <w:spacing w:val="-16"/>
          <w:sz w:val="24"/>
          <w:szCs w:val="24"/>
        </w:rPr>
        <w:t xml:space="preserve"> </w:t>
      </w:r>
      <w:r w:rsidR="005A2C79" w:rsidRPr="002B7EDD">
        <w:rPr>
          <w:color w:val="232323"/>
          <w:sz w:val="24"/>
          <w:szCs w:val="24"/>
        </w:rPr>
        <w:t>the</w:t>
      </w:r>
      <w:r w:rsidR="005A2C79" w:rsidRPr="002B7EDD">
        <w:rPr>
          <w:color w:val="232323"/>
          <w:spacing w:val="-15"/>
          <w:sz w:val="24"/>
          <w:szCs w:val="24"/>
        </w:rPr>
        <w:t xml:space="preserve"> </w:t>
      </w:r>
      <w:r w:rsidR="005A2C79" w:rsidRPr="002B7EDD">
        <w:rPr>
          <w:color w:val="232323"/>
          <w:sz w:val="24"/>
          <w:szCs w:val="24"/>
        </w:rPr>
        <w:t>present,</w:t>
      </w:r>
      <w:r w:rsidR="005A2C79" w:rsidRPr="002B7EDD">
        <w:rPr>
          <w:color w:val="232323"/>
          <w:spacing w:val="-15"/>
          <w:sz w:val="24"/>
          <w:szCs w:val="24"/>
        </w:rPr>
        <w:t xml:space="preserve"> </w:t>
      </w:r>
      <w:r w:rsidR="005A2C79" w:rsidRPr="002B7EDD">
        <w:rPr>
          <w:color w:val="232323"/>
          <w:sz w:val="24"/>
          <w:szCs w:val="24"/>
        </w:rPr>
        <w:t>there</w:t>
      </w:r>
      <w:r w:rsidR="005A2C79" w:rsidRPr="002B7EDD">
        <w:rPr>
          <w:color w:val="232323"/>
          <w:spacing w:val="-15"/>
          <w:sz w:val="24"/>
          <w:szCs w:val="24"/>
        </w:rPr>
        <w:t xml:space="preserve"> </w:t>
      </w:r>
      <w:r w:rsidR="005A2C79" w:rsidRPr="002B7EDD">
        <w:rPr>
          <w:color w:val="232323"/>
          <w:sz w:val="24"/>
          <w:szCs w:val="24"/>
        </w:rPr>
        <w:t>has</w:t>
      </w:r>
      <w:r w:rsidR="005A2C79" w:rsidRPr="002B7EDD">
        <w:rPr>
          <w:color w:val="232323"/>
          <w:spacing w:val="-16"/>
          <w:sz w:val="24"/>
          <w:szCs w:val="24"/>
        </w:rPr>
        <w:t xml:space="preserve"> </w:t>
      </w:r>
      <w:r w:rsidR="005A2C79" w:rsidRPr="002B7EDD">
        <w:rPr>
          <w:color w:val="232323"/>
          <w:sz w:val="24"/>
          <w:szCs w:val="24"/>
        </w:rPr>
        <w:t>been</w:t>
      </w:r>
      <w:r w:rsidR="005A2C79" w:rsidRPr="002B7EDD">
        <w:rPr>
          <w:color w:val="232323"/>
          <w:spacing w:val="-15"/>
          <w:sz w:val="24"/>
          <w:szCs w:val="24"/>
        </w:rPr>
        <w:t xml:space="preserve"> </w:t>
      </w:r>
      <w:r w:rsidR="005A2C79" w:rsidRPr="002B7EDD">
        <w:rPr>
          <w:color w:val="232323"/>
          <w:sz w:val="24"/>
          <w:szCs w:val="24"/>
        </w:rPr>
        <w:t>an</w:t>
      </w:r>
      <w:r w:rsidR="005A2C79" w:rsidRPr="002B7EDD">
        <w:rPr>
          <w:color w:val="232323"/>
          <w:spacing w:val="-15"/>
          <w:sz w:val="24"/>
          <w:szCs w:val="24"/>
        </w:rPr>
        <w:t xml:space="preserve"> </w:t>
      </w:r>
      <w:r w:rsidR="005A2C79" w:rsidRPr="002B7EDD">
        <w:rPr>
          <w:color w:val="232323"/>
          <w:sz w:val="24"/>
          <w:szCs w:val="24"/>
        </w:rPr>
        <w:t>increasing</w:t>
      </w:r>
      <w:r w:rsidR="005A2C79" w:rsidRPr="002B7EDD">
        <w:rPr>
          <w:color w:val="232323"/>
          <w:spacing w:val="-16"/>
          <w:sz w:val="24"/>
          <w:szCs w:val="24"/>
        </w:rPr>
        <w:t xml:space="preserve"> </w:t>
      </w:r>
      <w:r w:rsidR="005A2C79" w:rsidRPr="002B7EDD">
        <w:rPr>
          <w:color w:val="232323"/>
          <w:sz w:val="24"/>
          <w:szCs w:val="24"/>
        </w:rPr>
        <w:t>cumulative</w:t>
      </w:r>
      <w:r w:rsidR="005A2C79" w:rsidRPr="002B7EDD">
        <w:rPr>
          <w:color w:val="232323"/>
          <w:spacing w:val="-15"/>
          <w:sz w:val="24"/>
          <w:szCs w:val="24"/>
        </w:rPr>
        <w:t xml:space="preserve"> </w:t>
      </w:r>
      <w:r w:rsidR="005A2C79" w:rsidRPr="002B7EDD">
        <w:rPr>
          <w:color w:val="232323"/>
          <w:sz w:val="24"/>
          <w:szCs w:val="24"/>
        </w:rPr>
        <w:t>number</w:t>
      </w:r>
      <w:r w:rsidR="005A2C79" w:rsidRPr="002B7EDD">
        <w:rPr>
          <w:color w:val="232323"/>
          <w:spacing w:val="-15"/>
          <w:sz w:val="24"/>
          <w:szCs w:val="24"/>
        </w:rPr>
        <w:t xml:space="preserve"> </w:t>
      </w:r>
      <w:r w:rsidR="005A2C79" w:rsidRPr="002B7EDD">
        <w:rPr>
          <w:color w:val="232323"/>
          <w:sz w:val="24"/>
          <w:szCs w:val="24"/>
        </w:rPr>
        <w:t>of reported cases of AIDS caused by</w:t>
      </w:r>
      <w:r w:rsidR="005A2C79" w:rsidRPr="002B7EDD">
        <w:rPr>
          <w:color w:val="232323"/>
          <w:spacing w:val="-15"/>
          <w:sz w:val="24"/>
          <w:szCs w:val="24"/>
        </w:rPr>
        <w:t xml:space="preserve"> </w:t>
      </w:r>
      <w:r w:rsidR="005A2C79" w:rsidRPr="002B7EDD">
        <w:rPr>
          <w:color w:val="232323"/>
          <w:sz w:val="24"/>
          <w:szCs w:val="24"/>
        </w:rPr>
        <w:t>HIV in the</w:t>
      </w:r>
      <w:r w:rsidR="005A2C79" w:rsidRPr="002B7EDD">
        <w:rPr>
          <w:color w:val="232323"/>
          <w:spacing w:val="-2"/>
          <w:sz w:val="24"/>
          <w:szCs w:val="24"/>
        </w:rPr>
        <w:t xml:space="preserve"> </w:t>
      </w:r>
      <w:r w:rsidR="005A2C79" w:rsidRPr="002B7EDD">
        <w:rPr>
          <w:color w:val="232323"/>
          <w:sz w:val="24"/>
          <w:szCs w:val="24"/>
        </w:rPr>
        <w:t>United States; and</w:t>
      </w:r>
    </w:p>
    <w:p w14:paraId="73411D66" w14:textId="6F8537A0" w:rsidR="005A2C79" w:rsidRPr="002B7EDD" w:rsidRDefault="00FF019F" w:rsidP="00957D0B">
      <w:pPr>
        <w:tabs>
          <w:tab w:val="left" w:pos="2989"/>
        </w:tabs>
        <w:spacing w:before="248" w:line="242" w:lineRule="auto"/>
        <w:ind w:left="720" w:right="130"/>
        <w:jc w:val="both"/>
        <w:rPr>
          <w:color w:val="232323"/>
          <w:sz w:val="24"/>
          <w:szCs w:val="24"/>
        </w:rPr>
      </w:pPr>
      <w:r w:rsidRPr="002B7EDD">
        <w:rPr>
          <w:color w:val="232323"/>
          <w:sz w:val="24"/>
          <w:szCs w:val="24"/>
        </w:rPr>
        <w:t xml:space="preserve">q.  </w:t>
      </w:r>
      <w:r w:rsidR="005A2C79" w:rsidRPr="002B7EDD">
        <w:rPr>
          <w:color w:val="232323"/>
          <w:sz w:val="24"/>
          <w:szCs w:val="24"/>
        </w:rPr>
        <w:t>The</w:t>
      </w:r>
      <w:r w:rsidR="005A2C79" w:rsidRPr="002B7EDD">
        <w:rPr>
          <w:color w:val="232323"/>
          <w:spacing w:val="-2"/>
          <w:sz w:val="24"/>
          <w:szCs w:val="24"/>
        </w:rPr>
        <w:t xml:space="preserve"> </w:t>
      </w:r>
      <w:r w:rsidR="005A2C79" w:rsidRPr="002B7EDD">
        <w:rPr>
          <w:color w:val="232323"/>
          <w:sz w:val="24"/>
          <w:szCs w:val="24"/>
        </w:rPr>
        <w:t>U.S. Surgeon General in</w:t>
      </w:r>
      <w:r w:rsidR="005A2C79" w:rsidRPr="002B7EDD">
        <w:rPr>
          <w:color w:val="232323"/>
          <w:spacing w:val="-7"/>
          <w:sz w:val="24"/>
          <w:szCs w:val="24"/>
        </w:rPr>
        <w:t xml:space="preserve"> </w:t>
      </w:r>
      <w:r w:rsidR="005A2C79" w:rsidRPr="002B7EDD">
        <w:rPr>
          <w:color w:val="232323"/>
          <w:sz w:val="24"/>
          <w:szCs w:val="24"/>
        </w:rPr>
        <w:t>his October 22, 1986, report advised the American public that</w:t>
      </w:r>
      <w:r w:rsidR="005A2C79" w:rsidRPr="002B7EDD">
        <w:rPr>
          <w:color w:val="232323"/>
          <w:spacing w:val="-4"/>
          <w:sz w:val="24"/>
          <w:szCs w:val="24"/>
        </w:rPr>
        <w:t xml:space="preserve"> </w:t>
      </w:r>
      <w:r w:rsidR="005A2C79" w:rsidRPr="002B7EDD">
        <w:rPr>
          <w:color w:val="232323"/>
          <w:sz w:val="24"/>
          <w:szCs w:val="24"/>
        </w:rPr>
        <w:t>AIDS and</w:t>
      </w:r>
      <w:r w:rsidR="005A2C79" w:rsidRPr="002B7EDD">
        <w:rPr>
          <w:color w:val="232323"/>
          <w:spacing w:val="-15"/>
          <w:sz w:val="24"/>
          <w:szCs w:val="24"/>
        </w:rPr>
        <w:t xml:space="preserve"> </w:t>
      </w:r>
      <w:r w:rsidR="005A2C79" w:rsidRPr="002B7EDD">
        <w:rPr>
          <w:color w:val="232323"/>
          <w:sz w:val="24"/>
          <w:szCs w:val="24"/>
        </w:rPr>
        <w:t>HIV</w:t>
      </w:r>
      <w:r w:rsidR="005A2C79" w:rsidRPr="002B7EDD">
        <w:rPr>
          <w:color w:val="232323"/>
          <w:spacing w:val="-13"/>
          <w:sz w:val="24"/>
          <w:szCs w:val="24"/>
        </w:rPr>
        <w:t xml:space="preserve"> </w:t>
      </w:r>
      <w:r w:rsidR="005A2C79" w:rsidRPr="002B7EDD">
        <w:rPr>
          <w:color w:val="232323"/>
          <w:sz w:val="24"/>
          <w:szCs w:val="24"/>
        </w:rPr>
        <w:t>infection</w:t>
      </w:r>
      <w:r w:rsidR="005A2C79" w:rsidRPr="002B7EDD">
        <w:rPr>
          <w:color w:val="232323"/>
          <w:spacing w:val="-3"/>
          <w:sz w:val="24"/>
          <w:szCs w:val="24"/>
        </w:rPr>
        <w:t xml:space="preserve"> </w:t>
      </w:r>
      <w:r w:rsidR="005A2C79" w:rsidRPr="002B7EDD">
        <w:rPr>
          <w:color w:val="232323"/>
          <w:sz w:val="24"/>
          <w:szCs w:val="24"/>
        </w:rPr>
        <w:t>may</w:t>
      </w:r>
      <w:r w:rsidR="005A2C79" w:rsidRPr="002B7EDD">
        <w:rPr>
          <w:color w:val="232323"/>
          <w:spacing w:val="-10"/>
          <w:sz w:val="24"/>
          <w:szCs w:val="24"/>
        </w:rPr>
        <w:t xml:space="preserve"> </w:t>
      </w:r>
      <w:r w:rsidR="005A2C79" w:rsidRPr="002B7EDD">
        <w:rPr>
          <w:color w:val="232323"/>
          <w:sz w:val="24"/>
          <w:szCs w:val="24"/>
        </w:rPr>
        <w:t>be transmitted through</w:t>
      </w:r>
      <w:r w:rsidR="005A2C79" w:rsidRPr="002B7EDD">
        <w:rPr>
          <w:color w:val="232323"/>
          <w:spacing w:val="-1"/>
          <w:sz w:val="24"/>
          <w:szCs w:val="24"/>
        </w:rPr>
        <w:t xml:space="preserve"> </w:t>
      </w:r>
      <w:r w:rsidR="005A2C79" w:rsidRPr="002B7EDD">
        <w:rPr>
          <w:color w:val="232323"/>
          <w:sz w:val="24"/>
          <w:szCs w:val="24"/>
        </w:rPr>
        <w:t>sexual contact, intravenous drug abuse, exposure to infected blood and blood components, and from an infected mother to her newborn: and</w:t>
      </w:r>
    </w:p>
    <w:p w14:paraId="2411CB71" w14:textId="65EE9B27" w:rsidR="005A2C79" w:rsidRPr="002B7EDD" w:rsidRDefault="00FF019F" w:rsidP="00957D0B">
      <w:pPr>
        <w:tabs>
          <w:tab w:val="left" w:pos="2990"/>
        </w:tabs>
        <w:spacing w:before="237" w:line="247" w:lineRule="auto"/>
        <w:ind w:left="720" w:right="138"/>
        <w:jc w:val="both"/>
        <w:rPr>
          <w:color w:val="232323"/>
          <w:sz w:val="24"/>
          <w:szCs w:val="24"/>
        </w:rPr>
      </w:pPr>
      <w:r w:rsidRPr="002B7EDD">
        <w:rPr>
          <w:color w:val="232323"/>
          <w:spacing w:val="-2"/>
          <w:sz w:val="24"/>
          <w:szCs w:val="24"/>
        </w:rPr>
        <w:t xml:space="preserve">r.  </w:t>
      </w:r>
      <w:r w:rsidR="005A2C79" w:rsidRPr="002B7EDD">
        <w:rPr>
          <w:color w:val="232323"/>
          <w:spacing w:val="-2"/>
          <w:sz w:val="24"/>
          <w:szCs w:val="24"/>
        </w:rPr>
        <w:t>According</w:t>
      </w:r>
      <w:r w:rsidR="005A2C79" w:rsidRPr="002B7EDD">
        <w:rPr>
          <w:color w:val="232323"/>
          <w:spacing w:val="-14"/>
          <w:sz w:val="24"/>
          <w:szCs w:val="24"/>
        </w:rPr>
        <w:t xml:space="preserve"> </w:t>
      </w:r>
      <w:r w:rsidR="005A2C79" w:rsidRPr="002B7EDD">
        <w:rPr>
          <w:color w:val="232323"/>
          <w:spacing w:val="-2"/>
          <w:sz w:val="24"/>
          <w:szCs w:val="24"/>
        </w:rPr>
        <w:t>to</w:t>
      </w:r>
      <w:r w:rsidR="005A2C79" w:rsidRPr="002B7EDD">
        <w:rPr>
          <w:color w:val="232323"/>
          <w:spacing w:val="-13"/>
          <w:sz w:val="24"/>
          <w:szCs w:val="24"/>
        </w:rPr>
        <w:t xml:space="preserve"> </w:t>
      </w:r>
      <w:r w:rsidR="005A2C79" w:rsidRPr="002B7EDD">
        <w:rPr>
          <w:color w:val="232323"/>
          <w:spacing w:val="-2"/>
          <w:sz w:val="24"/>
          <w:szCs w:val="24"/>
        </w:rPr>
        <w:t>the</w:t>
      </w:r>
      <w:r w:rsidR="005A2C79" w:rsidRPr="002B7EDD">
        <w:rPr>
          <w:color w:val="232323"/>
          <w:spacing w:val="-13"/>
          <w:sz w:val="24"/>
          <w:szCs w:val="24"/>
        </w:rPr>
        <w:t xml:space="preserve"> </w:t>
      </w:r>
      <w:r w:rsidR="005A2C79" w:rsidRPr="002B7EDD">
        <w:rPr>
          <w:color w:val="232323"/>
          <w:spacing w:val="-2"/>
          <w:sz w:val="24"/>
          <w:szCs w:val="24"/>
        </w:rPr>
        <w:t>best</w:t>
      </w:r>
      <w:r w:rsidR="005A2C79" w:rsidRPr="002B7EDD">
        <w:rPr>
          <w:color w:val="232323"/>
          <w:spacing w:val="-14"/>
          <w:sz w:val="24"/>
          <w:szCs w:val="24"/>
        </w:rPr>
        <w:t xml:space="preserve"> </w:t>
      </w:r>
      <w:r w:rsidR="005A2C79" w:rsidRPr="002B7EDD">
        <w:rPr>
          <w:color w:val="232323"/>
          <w:spacing w:val="-2"/>
          <w:sz w:val="24"/>
          <w:szCs w:val="24"/>
        </w:rPr>
        <w:t>scientific</w:t>
      </w:r>
      <w:r w:rsidR="005A2C79" w:rsidRPr="002B7EDD">
        <w:rPr>
          <w:color w:val="232323"/>
          <w:spacing w:val="-13"/>
          <w:sz w:val="24"/>
          <w:szCs w:val="24"/>
        </w:rPr>
        <w:t xml:space="preserve"> </w:t>
      </w:r>
      <w:r w:rsidR="005A2C79" w:rsidRPr="002B7EDD">
        <w:rPr>
          <w:color w:val="232323"/>
          <w:spacing w:val="-2"/>
          <w:sz w:val="24"/>
          <w:szCs w:val="24"/>
        </w:rPr>
        <w:t>evidence,</w:t>
      </w:r>
      <w:r w:rsidR="005A2C79" w:rsidRPr="002B7EDD">
        <w:rPr>
          <w:color w:val="232323"/>
          <w:spacing w:val="-13"/>
          <w:sz w:val="24"/>
          <w:szCs w:val="24"/>
        </w:rPr>
        <w:t xml:space="preserve"> </w:t>
      </w:r>
      <w:r w:rsidR="000936E1" w:rsidRPr="002B7EDD">
        <w:rPr>
          <w:color w:val="232323"/>
          <w:spacing w:val="-2"/>
          <w:sz w:val="24"/>
          <w:szCs w:val="24"/>
        </w:rPr>
        <w:t>AIDS,</w:t>
      </w:r>
      <w:r w:rsidR="005A2C79" w:rsidRPr="002B7EDD">
        <w:rPr>
          <w:color w:val="232323"/>
          <w:spacing w:val="-13"/>
          <w:sz w:val="24"/>
          <w:szCs w:val="24"/>
        </w:rPr>
        <w:t xml:space="preserve"> </w:t>
      </w:r>
      <w:r w:rsidR="005A2C79" w:rsidRPr="002B7EDD">
        <w:rPr>
          <w:color w:val="232323"/>
          <w:spacing w:val="-2"/>
          <w:sz w:val="24"/>
          <w:szCs w:val="24"/>
        </w:rPr>
        <w:t>and</w:t>
      </w:r>
      <w:r w:rsidR="005A2C79" w:rsidRPr="002B7EDD">
        <w:rPr>
          <w:color w:val="232323"/>
          <w:spacing w:val="-14"/>
          <w:sz w:val="24"/>
          <w:szCs w:val="24"/>
        </w:rPr>
        <w:t xml:space="preserve"> </w:t>
      </w:r>
      <w:r w:rsidR="005A2C79" w:rsidRPr="002B7EDD">
        <w:rPr>
          <w:color w:val="232323"/>
          <w:spacing w:val="-2"/>
          <w:sz w:val="24"/>
          <w:szCs w:val="24"/>
        </w:rPr>
        <w:t>HIV</w:t>
      </w:r>
      <w:r w:rsidR="005A2C79" w:rsidRPr="002B7EDD">
        <w:rPr>
          <w:color w:val="232323"/>
          <w:spacing w:val="-13"/>
          <w:sz w:val="24"/>
          <w:szCs w:val="24"/>
        </w:rPr>
        <w:t xml:space="preserve"> </w:t>
      </w:r>
      <w:r w:rsidR="005A2C79" w:rsidRPr="002B7EDD">
        <w:rPr>
          <w:color w:val="232323"/>
          <w:spacing w:val="-2"/>
          <w:sz w:val="24"/>
          <w:szCs w:val="24"/>
        </w:rPr>
        <w:t>infection,</w:t>
      </w:r>
      <w:r w:rsidR="005A2C79" w:rsidRPr="002B7EDD">
        <w:rPr>
          <w:color w:val="232323"/>
          <w:spacing w:val="-13"/>
          <w:sz w:val="24"/>
          <w:szCs w:val="24"/>
        </w:rPr>
        <w:t xml:space="preserve"> </w:t>
      </w:r>
      <w:r w:rsidR="005A2C79" w:rsidRPr="002B7EDD">
        <w:rPr>
          <w:color w:val="232323"/>
          <w:spacing w:val="-2"/>
          <w:sz w:val="24"/>
          <w:szCs w:val="24"/>
        </w:rPr>
        <w:t>as</w:t>
      </w:r>
      <w:r w:rsidR="005A2C79" w:rsidRPr="002B7EDD">
        <w:rPr>
          <w:color w:val="232323"/>
          <w:spacing w:val="-14"/>
          <w:sz w:val="24"/>
          <w:szCs w:val="24"/>
        </w:rPr>
        <w:t xml:space="preserve"> </w:t>
      </w:r>
      <w:r w:rsidR="005A2C79" w:rsidRPr="002B7EDD">
        <w:rPr>
          <w:color w:val="232323"/>
          <w:spacing w:val="-2"/>
          <w:sz w:val="24"/>
          <w:szCs w:val="24"/>
        </w:rPr>
        <w:t>well</w:t>
      </w:r>
      <w:r w:rsidR="005A2C79" w:rsidRPr="002B7EDD">
        <w:rPr>
          <w:color w:val="232323"/>
          <w:spacing w:val="-13"/>
          <w:sz w:val="24"/>
          <w:szCs w:val="24"/>
        </w:rPr>
        <w:t xml:space="preserve"> </w:t>
      </w:r>
      <w:r w:rsidR="005A2C79" w:rsidRPr="002B7EDD">
        <w:rPr>
          <w:color w:val="232323"/>
          <w:spacing w:val="-2"/>
          <w:sz w:val="24"/>
          <w:szCs w:val="24"/>
        </w:rPr>
        <w:t>as</w:t>
      </w:r>
      <w:r w:rsidR="005A2C79" w:rsidRPr="002B7EDD">
        <w:rPr>
          <w:color w:val="232323"/>
          <w:spacing w:val="-13"/>
          <w:sz w:val="24"/>
          <w:szCs w:val="24"/>
        </w:rPr>
        <w:t xml:space="preserve"> </w:t>
      </w:r>
      <w:r w:rsidR="005A2C79" w:rsidRPr="002B7EDD">
        <w:rPr>
          <w:color w:val="232323"/>
          <w:spacing w:val="-2"/>
          <w:sz w:val="24"/>
          <w:szCs w:val="24"/>
        </w:rPr>
        <w:t xml:space="preserve">syphilis </w:t>
      </w:r>
      <w:r w:rsidR="005A2C79" w:rsidRPr="002B7EDD">
        <w:rPr>
          <w:color w:val="232323"/>
          <w:sz w:val="24"/>
          <w:szCs w:val="24"/>
        </w:rPr>
        <w:t>and gonorrhea, are principally transmitted by</w:t>
      </w:r>
      <w:r w:rsidR="005A2C79" w:rsidRPr="002B7EDD">
        <w:rPr>
          <w:color w:val="232323"/>
          <w:spacing w:val="-12"/>
          <w:sz w:val="24"/>
          <w:szCs w:val="24"/>
        </w:rPr>
        <w:t xml:space="preserve"> </w:t>
      </w:r>
      <w:r w:rsidR="005A2C79" w:rsidRPr="002B7EDD">
        <w:rPr>
          <w:color w:val="232323"/>
          <w:sz w:val="24"/>
          <w:szCs w:val="24"/>
        </w:rPr>
        <w:t>sexual acts; and</w:t>
      </w:r>
    </w:p>
    <w:p w14:paraId="4643B8A5" w14:textId="0CE20097" w:rsidR="005A2C79" w:rsidRPr="002B7EDD" w:rsidRDefault="00FF019F" w:rsidP="00957D0B">
      <w:pPr>
        <w:tabs>
          <w:tab w:val="left" w:pos="2989"/>
        </w:tabs>
        <w:spacing w:before="240" w:line="232" w:lineRule="auto"/>
        <w:ind w:left="720" w:right="128"/>
        <w:jc w:val="both"/>
        <w:rPr>
          <w:color w:val="232323"/>
          <w:sz w:val="24"/>
          <w:szCs w:val="24"/>
        </w:rPr>
      </w:pPr>
      <w:r w:rsidRPr="002B7EDD">
        <w:rPr>
          <w:color w:val="232323"/>
          <w:sz w:val="24"/>
          <w:szCs w:val="24"/>
        </w:rPr>
        <w:t xml:space="preserve">s.  </w:t>
      </w:r>
      <w:r w:rsidR="005A2C79" w:rsidRPr="002B7EDD">
        <w:rPr>
          <w:color w:val="232323"/>
          <w:sz w:val="24"/>
          <w:szCs w:val="24"/>
        </w:rPr>
        <w:t>Sanitary conditions in some sexually oriented businesses are unhealthy, in part, because the activities conducted there are unhealthy, and, in</w:t>
      </w:r>
      <w:r w:rsidR="005A2C79" w:rsidRPr="002B7EDD">
        <w:rPr>
          <w:color w:val="232323"/>
          <w:spacing w:val="-5"/>
          <w:sz w:val="24"/>
          <w:szCs w:val="24"/>
        </w:rPr>
        <w:t xml:space="preserve"> </w:t>
      </w:r>
      <w:r w:rsidR="005A2C79" w:rsidRPr="002B7EDD">
        <w:rPr>
          <w:color w:val="232323"/>
          <w:sz w:val="24"/>
          <w:szCs w:val="24"/>
        </w:rPr>
        <w:t>part, because of the unregulated nature</w:t>
      </w:r>
      <w:r w:rsidR="005A2C79" w:rsidRPr="002B7EDD">
        <w:rPr>
          <w:color w:val="232323"/>
          <w:spacing w:val="-5"/>
          <w:sz w:val="24"/>
          <w:szCs w:val="24"/>
        </w:rPr>
        <w:t xml:space="preserve"> </w:t>
      </w:r>
      <w:r w:rsidR="005A2C79" w:rsidRPr="002B7EDD">
        <w:rPr>
          <w:color w:val="232323"/>
          <w:sz w:val="24"/>
          <w:szCs w:val="24"/>
        </w:rPr>
        <w:t>of</w:t>
      </w:r>
      <w:r w:rsidR="005A2C79" w:rsidRPr="002B7EDD">
        <w:rPr>
          <w:color w:val="232323"/>
          <w:spacing w:val="-7"/>
          <w:sz w:val="24"/>
          <w:szCs w:val="24"/>
        </w:rPr>
        <w:t xml:space="preserve"> </w:t>
      </w:r>
      <w:r w:rsidR="005A2C79" w:rsidRPr="002B7EDD">
        <w:rPr>
          <w:color w:val="232323"/>
          <w:sz w:val="24"/>
          <w:szCs w:val="24"/>
        </w:rPr>
        <w:t>the</w:t>
      </w:r>
      <w:r w:rsidR="005A2C79" w:rsidRPr="002B7EDD">
        <w:rPr>
          <w:color w:val="232323"/>
          <w:spacing w:val="-12"/>
          <w:sz w:val="24"/>
          <w:szCs w:val="24"/>
        </w:rPr>
        <w:t xml:space="preserve"> </w:t>
      </w:r>
      <w:r w:rsidR="005A2C79" w:rsidRPr="002B7EDD">
        <w:rPr>
          <w:color w:val="232323"/>
          <w:sz w:val="24"/>
          <w:szCs w:val="24"/>
        </w:rPr>
        <w:t>activities</w:t>
      </w:r>
      <w:r w:rsidR="005A2C79" w:rsidRPr="002B7EDD">
        <w:rPr>
          <w:color w:val="232323"/>
          <w:spacing w:val="-9"/>
          <w:sz w:val="24"/>
          <w:szCs w:val="24"/>
        </w:rPr>
        <w:t xml:space="preserve"> </w:t>
      </w:r>
      <w:r w:rsidR="005A2C79" w:rsidRPr="002B7EDD">
        <w:rPr>
          <w:color w:val="232323"/>
          <w:sz w:val="24"/>
          <w:szCs w:val="24"/>
        </w:rPr>
        <w:t>and</w:t>
      </w:r>
      <w:r w:rsidR="005A2C79" w:rsidRPr="002B7EDD">
        <w:rPr>
          <w:color w:val="232323"/>
          <w:spacing w:val="-12"/>
          <w:sz w:val="24"/>
          <w:szCs w:val="24"/>
        </w:rPr>
        <w:t xml:space="preserve"> </w:t>
      </w:r>
      <w:r w:rsidR="005A2C79" w:rsidRPr="002B7EDD">
        <w:rPr>
          <w:color w:val="232323"/>
          <w:sz w:val="24"/>
          <w:szCs w:val="24"/>
        </w:rPr>
        <w:t>the</w:t>
      </w:r>
      <w:r w:rsidR="005A2C79" w:rsidRPr="002B7EDD">
        <w:rPr>
          <w:color w:val="232323"/>
          <w:spacing w:val="-16"/>
          <w:sz w:val="24"/>
          <w:szCs w:val="24"/>
        </w:rPr>
        <w:t xml:space="preserve"> </w:t>
      </w:r>
      <w:r w:rsidR="005A2C79" w:rsidRPr="002B7EDD">
        <w:rPr>
          <w:color w:val="232323"/>
          <w:sz w:val="24"/>
          <w:szCs w:val="24"/>
        </w:rPr>
        <w:t>failure</w:t>
      </w:r>
      <w:r w:rsidR="005A2C79" w:rsidRPr="002B7EDD">
        <w:rPr>
          <w:color w:val="232323"/>
          <w:spacing w:val="-4"/>
          <w:sz w:val="24"/>
          <w:szCs w:val="24"/>
        </w:rPr>
        <w:t xml:space="preserve"> </w:t>
      </w:r>
      <w:r w:rsidR="005A2C79" w:rsidRPr="002B7EDD">
        <w:rPr>
          <w:color w:val="232323"/>
          <w:sz w:val="24"/>
          <w:szCs w:val="24"/>
        </w:rPr>
        <w:t>of</w:t>
      </w:r>
      <w:r w:rsidR="005A2C79" w:rsidRPr="002B7EDD">
        <w:rPr>
          <w:color w:val="232323"/>
          <w:spacing w:val="-14"/>
          <w:sz w:val="24"/>
          <w:szCs w:val="24"/>
        </w:rPr>
        <w:t xml:space="preserve"> </w:t>
      </w:r>
      <w:r w:rsidR="005A2C79" w:rsidRPr="002B7EDD">
        <w:rPr>
          <w:color w:val="232323"/>
          <w:sz w:val="24"/>
          <w:szCs w:val="24"/>
        </w:rPr>
        <w:t>the</w:t>
      </w:r>
      <w:r w:rsidR="005A2C79" w:rsidRPr="002B7EDD">
        <w:rPr>
          <w:color w:val="232323"/>
          <w:spacing w:val="-14"/>
          <w:sz w:val="24"/>
          <w:szCs w:val="24"/>
        </w:rPr>
        <w:t xml:space="preserve"> </w:t>
      </w:r>
      <w:r w:rsidR="005A2C79" w:rsidRPr="002B7EDD">
        <w:rPr>
          <w:color w:val="232323"/>
          <w:sz w:val="24"/>
          <w:szCs w:val="24"/>
        </w:rPr>
        <w:t>owners</w:t>
      </w:r>
      <w:r w:rsidR="005A2C79" w:rsidRPr="002B7EDD">
        <w:rPr>
          <w:color w:val="232323"/>
          <w:spacing w:val="-7"/>
          <w:sz w:val="24"/>
          <w:szCs w:val="24"/>
        </w:rPr>
        <w:t xml:space="preserve"> </w:t>
      </w:r>
      <w:r w:rsidR="005A2C79" w:rsidRPr="002B7EDD">
        <w:rPr>
          <w:color w:val="232323"/>
          <w:sz w:val="24"/>
          <w:szCs w:val="24"/>
        </w:rPr>
        <w:t>and</w:t>
      </w:r>
      <w:r w:rsidR="005A2C79" w:rsidRPr="002B7EDD">
        <w:rPr>
          <w:color w:val="232323"/>
          <w:spacing w:val="-16"/>
          <w:sz w:val="24"/>
          <w:szCs w:val="24"/>
        </w:rPr>
        <w:t xml:space="preserve"> </w:t>
      </w:r>
      <w:r w:rsidR="005A2C79" w:rsidRPr="002B7EDD">
        <w:rPr>
          <w:color w:val="232323"/>
          <w:sz w:val="24"/>
          <w:szCs w:val="24"/>
        </w:rPr>
        <w:t>operators of</w:t>
      </w:r>
      <w:r w:rsidR="005A2C79" w:rsidRPr="002B7EDD">
        <w:rPr>
          <w:color w:val="232323"/>
          <w:spacing w:val="-15"/>
          <w:sz w:val="24"/>
          <w:szCs w:val="24"/>
        </w:rPr>
        <w:t xml:space="preserve"> </w:t>
      </w:r>
      <w:r w:rsidR="005A2C79" w:rsidRPr="002B7EDD">
        <w:rPr>
          <w:color w:val="232323"/>
          <w:sz w:val="24"/>
          <w:szCs w:val="24"/>
        </w:rPr>
        <w:t>the</w:t>
      </w:r>
      <w:r w:rsidR="005A2C79" w:rsidRPr="002B7EDD">
        <w:rPr>
          <w:color w:val="232323"/>
          <w:spacing w:val="-14"/>
          <w:sz w:val="24"/>
          <w:szCs w:val="24"/>
        </w:rPr>
        <w:t xml:space="preserve"> </w:t>
      </w:r>
      <w:r w:rsidR="005A2C79" w:rsidRPr="002B7EDD">
        <w:rPr>
          <w:color w:val="232323"/>
          <w:sz w:val="24"/>
          <w:szCs w:val="24"/>
        </w:rPr>
        <w:t>facilities</w:t>
      </w:r>
      <w:r w:rsidR="005A2C79" w:rsidRPr="002B7EDD">
        <w:rPr>
          <w:color w:val="232323"/>
          <w:spacing w:val="-3"/>
          <w:sz w:val="24"/>
          <w:szCs w:val="24"/>
        </w:rPr>
        <w:t xml:space="preserve"> </w:t>
      </w:r>
      <w:r w:rsidR="005A2C79" w:rsidRPr="002B7EDD">
        <w:rPr>
          <w:color w:val="232323"/>
          <w:sz w:val="24"/>
          <w:szCs w:val="24"/>
        </w:rPr>
        <w:t>to</w:t>
      </w:r>
      <w:r w:rsidR="005A2C79" w:rsidRPr="002B7EDD">
        <w:rPr>
          <w:color w:val="232323"/>
          <w:spacing w:val="-11"/>
          <w:sz w:val="24"/>
          <w:szCs w:val="24"/>
        </w:rPr>
        <w:t xml:space="preserve"> </w:t>
      </w:r>
      <w:r w:rsidR="005A2C79" w:rsidRPr="002B7EDD">
        <w:rPr>
          <w:color w:val="232323"/>
          <w:sz w:val="24"/>
          <w:szCs w:val="24"/>
        </w:rPr>
        <w:t>self-regulate those activities and maintain those facilities; and</w:t>
      </w:r>
    </w:p>
    <w:p w14:paraId="2F0F6470" w14:textId="2CE278AA" w:rsidR="005A2C79" w:rsidRPr="002B7EDD" w:rsidRDefault="00FF019F" w:rsidP="00957D0B">
      <w:pPr>
        <w:tabs>
          <w:tab w:val="left" w:pos="2981"/>
        </w:tabs>
        <w:ind w:left="720" w:right="138"/>
        <w:jc w:val="both"/>
        <w:rPr>
          <w:color w:val="232323"/>
          <w:sz w:val="24"/>
          <w:szCs w:val="24"/>
        </w:rPr>
      </w:pPr>
      <w:r w:rsidRPr="002B7EDD">
        <w:rPr>
          <w:color w:val="232323"/>
          <w:sz w:val="24"/>
          <w:szCs w:val="24"/>
        </w:rPr>
        <w:t xml:space="preserve">t.  </w:t>
      </w:r>
      <w:r w:rsidR="005A2C79" w:rsidRPr="002B7EDD">
        <w:rPr>
          <w:color w:val="232323"/>
          <w:sz w:val="24"/>
          <w:szCs w:val="24"/>
        </w:rPr>
        <w:t xml:space="preserve">A reasonable licensing scheme is an appropriate mechanism to know the true identity of the owners, operators and employees, their criminal background (since someone </w:t>
      </w:r>
      <w:r w:rsidR="005A2C79" w:rsidRPr="002B7EDD">
        <w:rPr>
          <w:color w:val="232323"/>
          <w:spacing w:val="-4"/>
          <w:sz w:val="24"/>
          <w:szCs w:val="24"/>
        </w:rPr>
        <w:t>convicted</w:t>
      </w:r>
      <w:r w:rsidR="005A2C79" w:rsidRPr="002B7EDD">
        <w:rPr>
          <w:color w:val="232323"/>
          <w:spacing w:val="-12"/>
          <w:sz w:val="24"/>
          <w:szCs w:val="24"/>
        </w:rPr>
        <w:t xml:space="preserve"> </w:t>
      </w:r>
      <w:r w:rsidR="005A2C79" w:rsidRPr="002B7EDD">
        <w:rPr>
          <w:color w:val="232323"/>
          <w:spacing w:val="-4"/>
          <w:sz w:val="24"/>
          <w:szCs w:val="24"/>
        </w:rPr>
        <w:t>of</w:t>
      </w:r>
      <w:r w:rsidR="005A2C79" w:rsidRPr="002B7EDD">
        <w:rPr>
          <w:color w:val="232323"/>
          <w:spacing w:val="-11"/>
          <w:sz w:val="24"/>
          <w:szCs w:val="24"/>
        </w:rPr>
        <w:t xml:space="preserve"> </w:t>
      </w:r>
      <w:r w:rsidR="005A2C79" w:rsidRPr="002B7EDD">
        <w:rPr>
          <w:color w:val="232323"/>
          <w:spacing w:val="-4"/>
          <w:sz w:val="24"/>
          <w:szCs w:val="24"/>
        </w:rPr>
        <w:t>a</w:t>
      </w:r>
      <w:r w:rsidR="005A2C79" w:rsidRPr="002B7EDD">
        <w:rPr>
          <w:color w:val="232323"/>
          <w:spacing w:val="-11"/>
          <w:sz w:val="24"/>
          <w:szCs w:val="24"/>
        </w:rPr>
        <w:t xml:space="preserve"> </w:t>
      </w:r>
      <w:r w:rsidR="005A2C79" w:rsidRPr="002B7EDD">
        <w:rPr>
          <w:color w:val="232323"/>
          <w:spacing w:val="-4"/>
          <w:sz w:val="24"/>
          <w:szCs w:val="24"/>
        </w:rPr>
        <w:t>sexually</w:t>
      </w:r>
      <w:r w:rsidR="005A2C79" w:rsidRPr="002B7EDD">
        <w:rPr>
          <w:color w:val="232323"/>
          <w:spacing w:val="-12"/>
          <w:sz w:val="24"/>
          <w:szCs w:val="24"/>
        </w:rPr>
        <w:t xml:space="preserve"> </w:t>
      </w:r>
      <w:r w:rsidR="005A2C79" w:rsidRPr="002B7EDD">
        <w:rPr>
          <w:color w:val="232323"/>
          <w:spacing w:val="-4"/>
          <w:sz w:val="24"/>
          <w:szCs w:val="24"/>
        </w:rPr>
        <w:t>related</w:t>
      </w:r>
      <w:r w:rsidR="005A2C79" w:rsidRPr="002B7EDD">
        <w:rPr>
          <w:color w:val="232323"/>
          <w:spacing w:val="5"/>
          <w:sz w:val="24"/>
          <w:szCs w:val="24"/>
        </w:rPr>
        <w:t xml:space="preserve"> </w:t>
      </w:r>
      <w:r w:rsidR="005A2C79" w:rsidRPr="002B7EDD">
        <w:rPr>
          <w:color w:val="232323"/>
          <w:spacing w:val="-4"/>
          <w:sz w:val="24"/>
          <w:szCs w:val="24"/>
        </w:rPr>
        <w:t>crime</w:t>
      </w:r>
      <w:r w:rsidR="005A2C79" w:rsidRPr="002B7EDD">
        <w:rPr>
          <w:color w:val="232323"/>
          <w:spacing w:val="-12"/>
          <w:sz w:val="24"/>
          <w:szCs w:val="24"/>
        </w:rPr>
        <w:t xml:space="preserve"> </w:t>
      </w:r>
      <w:r w:rsidR="005A2C79" w:rsidRPr="002B7EDD">
        <w:rPr>
          <w:color w:val="232323"/>
          <w:spacing w:val="-4"/>
          <w:sz w:val="24"/>
          <w:szCs w:val="24"/>
        </w:rPr>
        <w:t>leads</w:t>
      </w:r>
      <w:r w:rsidR="005A2C79" w:rsidRPr="002B7EDD">
        <w:rPr>
          <w:color w:val="232323"/>
          <w:sz w:val="24"/>
          <w:szCs w:val="24"/>
        </w:rPr>
        <w:t xml:space="preserve"> </w:t>
      </w:r>
      <w:r w:rsidR="005A2C79" w:rsidRPr="002B7EDD">
        <w:rPr>
          <w:color w:val="232323"/>
          <w:spacing w:val="-4"/>
          <w:sz w:val="24"/>
          <w:szCs w:val="24"/>
        </w:rPr>
        <w:t>to</w:t>
      </w:r>
      <w:r w:rsidR="005A2C79" w:rsidRPr="002B7EDD">
        <w:rPr>
          <w:color w:val="232323"/>
          <w:spacing w:val="-12"/>
          <w:sz w:val="24"/>
          <w:szCs w:val="24"/>
        </w:rPr>
        <w:t xml:space="preserve"> </w:t>
      </w:r>
      <w:r w:rsidR="005A2C79" w:rsidRPr="002B7EDD">
        <w:rPr>
          <w:color w:val="232323"/>
          <w:spacing w:val="-4"/>
          <w:sz w:val="24"/>
          <w:szCs w:val="24"/>
        </w:rPr>
        <w:t>the</w:t>
      </w:r>
      <w:r w:rsidR="005A2C79" w:rsidRPr="002B7EDD">
        <w:rPr>
          <w:color w:val="232323"/>
          <w:spacing w:val="-11"/>
          <w:sz w:val="24"/>
          <w:szCs w:val="24"/>
        </w:rPr>
        <w:t xml:space="preserve"> </w:t>
      </w:r>
      <w:r w:rsidR="005A2C79" w:rsidRPr="002B7EDD">
        <w:rPr>
          <w:color w:val="232323"/>
          <w:spacing w:val="-4"/>
          <w:sz w:val="24"/>
          <w:szCs w:val="24"/>
        </w:rPr>
        <w:t>rational assumption</w:t>
      </w:r>
      <w:r w:rsidR="005A2C79" w:rsidRPr="002B7EDD">
        <w:rPr>
          <w:color w:val="232323"/>
          <w:spacing w:val="13"/>
          <w:sz w:val="24"/>
          <w:szCs w:val="24"/>
        </w:rPr>
        <w:t xml:space="preserve"> </w:t>
      </w:r>
      <w:r w:rsidR="005A2C79" w:rsidRPr="002B7EDD">
        <w:rPr>
          <w:color w:val="232323"/>
          <w:spacing w:val="-4"/>
          <w:sz w:val="24"/>
          <w:szCs w:val="24"/>
        </w:rPr>
        <w:t>that</w:t>
      </w:r>
      <w:r w:rsidR="005A2C79" w:rsidRPr="002B7EDD">
        <w:rPr>
          <w:color w:val="232323"/>
          <w:spacing w:val="-12"/>
          <w:sz w:val="24"/>
          <w:szCs w:val="24"/>
        </w:rPr>
        <w:t xml:space="preserve"> </w:t>
      </w:r>
      <w:r w:rsidR="005A2C79" w:rsidRPr="002B7EDD">
        <w:rPr>
          <w:color w:val="232323"/>
          <w:spacing w:val="-4"/>
          <w:sz w:val="24"/>
          <w:szCs w:val="24"/>
        </w:rPr>
        <w:t>the</w:t>
      </w:r>
      <w:r w:rsidR="005A2C79" w:rsidRPr="002B7EDD">
        <w:rPr>
          <w:color w:val="232323"/>
          <w:spacing w:val="-11"/>
          <w:sz w:val="24"/>
          <w:szCs w:val="24"/>
        </w:rPr>
        <w:t xml:space="preserve"> </w:t>
      </w:r>
      <w:r w:rsidR="005A2C79" w:rsidRPr="002B7EDD">
        <w:rPr>
          <w:color w:val="232323"/>
          <w:spacing w:val="-4"/>
          <w:sz w:val="24"/>
          <w:szCs w:val="24"/>
        </w:rPr>
        <w:t>applicant may</w:t>
      </w:r>
      <w:r w:rsidR="005A2C79" w:rsidRPr="002B7EDD">
        <w:rPr>
          <w:color w:val="232323"/>
          <w:spacing w:val="-11"/>
          <w:sz w:val="24"/>
          <w:szCs w:val="24"/>
        </w:rPr>
        <w:t xml:space="preserve"> </w:t>
      </w:r>
      <w:r w:rsidR="005A2C79" w:rsidRPr="002B7EDD">
        <w:rPr>
          <w:color w:val="232323"/>
          <w:spacing w:val="-4"/>
          <w:sz w:val="24"/>
          <w:szCs w:val="24"/>
        </w:rPr>
        <w:t xml:space="preserve">engage </w:t>
      </w:r>
      <w:r w:rsidR="005A2C79" w:rsidRPr="002B7EDD">
        <w:rPr>
          <w:color w:val="232323"/>
          <w:sz w:val="24"/>
          <w:szCs w:val="24"/>
        </w:rPr>
        <w:t>in that conduct in contravention of this article or other laws). identifies potential witnesses or suspects and by</w:t>
      </w:r>
      <w:r w:rsidR="005A2C79" w:rsidRPr="002B7EDD">
        <w:rPr>
          <w:color w:val="232323"/>
          <w:spacing w:val="-19"/>
          <w:sz w:val="24"/>
          <w:szCs w:val="24"/>
        </w:rPr>
        <w:t xml:space="preserve"> </w:t>
      </w:r>
      <w:r w:rsidR="005A2C79" w:rsidRPr="002B7EDD">
        <w:rPr>
          <w:color w:val="232323"/>
          <w:sz w:val="24"/>
          <w:szCs w:val="24"/>
        </w:rPr>
        <w:t>preventing minors from working</w:t>
      </w:r>
      <w:r w:rsidR="005A2C79" w:rsidRPr="002B7EDD">
        <w:rPr>
          <w:color w:val="232323"/>
          <w:spacing w:val="-7"/>
          <w:sz w:val="24"/>
          <w:szCs w:val="24"/>
        </w:rPr>
        <w:t xml:space="preserve"> </w:t>
      </w:r>
      <w:r w:rsidR="005A2C79" w:rsidRPr="002B7EDD">
        <w:rPr>
          <w:color w:val="232323"/>
          <w:sz w:val="24"/>
          <w:szCs w:val="24"/>
        </w:rPr>
        <w:t>in such establishments; and</w:t>
      </w:r>
    </w:p>
    <w:p w14:paraId="7C8CF600" w14:textId="2E9C9A29" w:rsidR="005A2C79" w:rsidRPr="002B7EDD" w:rsidRDefault="00FF019F" w:rsidP="00957D0B">
      <w:pPr>
        <w:tabs>
          <w:tab w:val="left" w:pos="2981"/>
        </w:tabs>
        <w:spacing w:before="244"/>
        <w:ind w:left="720" w:right="149"/>
        <w:jc w:val="both"/>
        <w:rPr>
          <w:color w:val="232323"/>
          <w:sz w:val="24"/>
          <w:szCs w:val="24"/>
        </w:rPr>
      </w:pPr>
      <w:r w:rsidRPr="002B7EDD">
        <w:rPr>
          <w:color w:val="232323"/>
          <w:sz w:val="24"/>
          <w:szCs w:val="24"/>
        </w:rPr>
        <w:t xml:space="preserve">u.  </w:t>
      </w:r>
      <w:r w:rsidR="005A2C79" w:rsidRPr="002B7EDD">
        <w:rPr>
          <w:color w:val="232323"/>
          <w:sz w:val="24"/>
          <w:szCs w:val="24"/>
        </w:rPr>
        <w:t>That there</w:t>
      </w:r>
      <w:r w:rsidR="005A2C79" w:rsidRPr="002B7EDD">
        <w:rPr>
          <w:color w:val="232323"/>
          <w:spacing w:val="-13"/>
          <w:sz w:val="24"/>
          <w:szCs w:val="24"/>
        </w:rPr>
        <w:t xml:space="preserve"> </w:t>
      </w:r>
      <w:r w:rsidR="005A2C79" w:rsidRPr="002B7EDD">
        <w:rPr>
          <w:color w:val="232323"/>
          <w:sz w:val="24"/>
          <w:szCs w:val="24"/>
        </w:rPr>
        <w:t>is</w:t>
      </w:r>
      <w:r w:rsidR="005A2C79" w:rsidRPr="002B7EDD">
        <w:rPr>
          <w:color w:val="232323"/>
          <w:spacing w:val="-14"/>
          <w:sz w:val="24"/>
          <w:szCs w:val="24"/>
        </w:rPr>
        <w:t xml:space="preserve"> </w:t>
      </w:r>
      <w:r w:rsidR="005A2C79" w:rsidRPr="002B7EDD">
        <w:rPr>
          <w:color w:val="232323"/>
          <w:sz w:val="24"/>
          <w:szCs w:val="24"/>
        </w:rPr>
        <w:t>an</w:t>
      </w:r>
      <w:r w:rsidR="005A2C79" w:rsidRPr="002B7EDD">
        <w:rPr>
          <w:color w:val="232323"/>
          <w:spacing w:val="-16"/>
          <w:sz w:val="24"/>
          <w:szCs w:val="24"/>
        </w:rPr>
        <w:t xml:space="preserve"> </w:t>
      </w:r>
      <w:r w:rsidR="005A2C79" w:rsidRPr="002B7EDD">
        <w:rPr>
          <w:color w:val="232323"/>
          <w:sz w:val="24"/>
          <w:szCs w:val="24"/>
        </w:rPr>
        <w:t>increasing commercial exploitation</w:t>
      </w:r>
      <w:r w:rsidR="005A2C79" w:rsidRPr="002B7EDD">
        <w:rPr>
          <w:color w:val="232323"/>
          <w:spacing w:val="-1"/>
          <w:sz w:val="24"/>
          <w:szCs w:val="24"/>
        </w:rPr>
        <w:t xml:space="preserve"> </w:t>
      </w:r>
      <w:r w:rsidR="005A2C79" w:rsidRPr="002B7EDD">
        <w:rPr>
          <w:color w:val="232323"/>
          <w:sz w:val="24"/>
          <w:szCs w:val="24"/>
        </w:rPr>
        <w:t>of</w:t>
      </w:r>
      <w:r w:rsidR="005A2C79" w:rsidRPr="002B7EDD">
        <w:rPr>
          <w:color w:val="232323"/>
          <w:spacing w:val="-13"/>
          <w:sz w:val="24"/>
          <w:szCs w:val="24"/>
        </w:rPr>
        <w:t xml:space="preserve"> </w:t>
      </w:r>
      <w:r w:rsidR="005A2C79" w:rsidRPr="002B7EDD">
        <w:rPr>
          <w:color w:val="232323"/>
          <w:sz w:val="24"/>
          <w:szCs w:val="24"/>
        </w:rPr>
        <w:t>human</w:t>
      </w:r>
      <w:r w:rsidR="005A2C79" w:rsidRPr="002B7EDD">
        <w:rPr>
          <w:color w:val="232323"/>
          <w:spacing w:val="-9"/>
          <w:sz w:val="24"/>
          <w:szCs w:val="24"/>
        </w:rPr>
        <w:t xml:space="preserve"> </w:t>
      </w:r>
      <w:r w:rsidR="005A2C79" w:rsidRPr="002B7EDD">
        <w:rPr>
          <w:color w:val="232323"/>
          <w:sz w:val="24"/>
          <w:szCs w:val="24"/>
        </w:rPr>
        <w:t>sexuality</w:t>
      </w:r>
      <w:r w:rsidR="005A2C79" w:rsidRPr="002B7EDD">
        <w:rPr>
          <w:color w:val="232323"/>
          <w:spacing w:val="-10"/>
          <w:sz w:val="24"/>
          <w:szCs w:val="24"/>
        </w:rPr>
        <w:t xml:space="preserve"> </w:t>
      </w:r>
      <w:r w:rsidR="005A2C79" w:rsidRPr="002B7EDD">
        <w:rPr>
          <w:color w:val="232323"/>
          <w:sz w:val="24"/>
          <w:szCs w:val="24"/>
        </w:rPr>
        <w:t>by</w:t>
      </w:r>
      <w:r w:rsidR="005A2C79" w:rsidRPr="002B7EDD">
        <w:rPr>
          <w:color w:val="232323"/>
          <w:spacing w:val="-14"/>
          <w:sz w:val="24"/>
          <w:szCs w:val="24"/>
        </w:rPr>
        <w:t xml:space="preserve"> </w:t>
      </w:r>
      <w:r w:rsidR="005A2C79" w:rsidRPr="002B7EDD">
        <w:rPr>
          <w:color w:val="232323"/>
          <w:sz w:val="24"/>
          <w:szCs w:val="24"/>
        </w:rPr>
        <w:t>owners and</w:t>
      </w:r>
      <w:r w:rsidR="005A2C79" w:rsidRPr="002B7EDD">
        <w:rPr>
          <w:color w:val="232323"/>
          <w:spacing w:val="-16"/>
          <w:sz w:val="24"/>
          <w:szCs w:val="24"/>
        </w:rPr>
        <w:t xml:space="preserve"> </w:t>
      </w:r>
      <w:r w:rsidR="005A2C79" w:rsidRPr="002B7EDD">
        <w:rPr>
          <w:color w:val="232323"/>
          <w:sz w:val="24"/>
          <w:szCs w:val="24"/>
        </w:rPr>
        <w:t>operators</w:t>
      </w:r>
      <w:r w:rsidR="005A2C79" w:rsidRPr="002B7EDD">
        <w:rPr>
          <w:color w:val="232323"/>
          <w:spacing w:val="-15"/>
          <w:sz w:val="24"/>
          <w:szCs w:val="24"/>
        </w:rPr>
        <w:t xml:space="preserve"> </w:t>
      </w:r>
      <w:r w:rsidR="005A2C79" w:rsidRPr="002B7EDD">
        <w:rPr>
          <w:color w:val="232323"/>
          <w:sz w:val="24"/>
          <w:szCs w:val="24"/>
        </w:rPr>
        <w:t>of</w:t>
      </w:r>
      <w:r w:rsidR="005A2C79" w:rsidRPr="002B7EDD">
        <w:rPr>
          <w:color w:val="232323"/>
          <w:spacing w:val="-15"/>
          <w:sz w:val="24"/>
          <w:szCs w:val="24"/>
        </w:rPr>
        <w:t xml:space="preserve"> </w:t>
      </w:r>
      <w:r w:rsidR="005A2C79" w:rsidRPr="002B7EDD">
        <w:rPr>
          <w:color w:val="232323"/>
          <w:sz w:val="24"/>
          <w:szCs w:val="24"/>
        </w:rPr>
        <w:t>commercial</w:t>
      </w:r>
      <w:r w:rsidR="005A2C79" w:rsidRPr="002B7EDD">
        <w:rPr>
          <w:color w:val="232323"/>
          <w:spacing w:val="-5"/>
          <w:sz w:val="24"/>
          <w:szCs w:val="24"/>
        </w:rPr>
        <w:t xml:space="preserve"> </w:t>
      </w:r>
      <w:r w:rsidR="005A2C79" w:rsidRPr="002B7EDD">
        <w:rPr>
          <w:color w:val="232323"/>
          <w:sz w:val="24"/>
          <w:szCs w:val="24"/>
        </w:rPr>
        <w:t>establishments</w:t>
      </w:r>
      <w:r w:rsidR="005A2C79" w:rsidRPr="002B7EDD">
        <w:rPr>
          <w:color w:val="232323"/>
          <w:spacing w:val="-16"/>
          <w:sz w:val="24"/>
          <w:szCs w:val="24"/>
        </w:rPr>
        <w:t xml:space="preserve"> </w:t>
      </w:r>
      <w:r w:rsidR="005A2C79" w:rsidRPr="002B7EDD">
        <w:rPr>
          <w:color w:val="232323"/>
          <w:sz w:val="24"/>
          <w:szCs w:val="24"/>
        </w:rPr>
        <w:t>where</w:t>
      </w:r>
      <w:r w:rsidR="005A2C79" w:rsidRPr="002B7EDD">
        <w:rPr>
          <w:color w:val="232323"/>
          <w:spacing w:val="-7"/>
          <w:sz w:val="24"/>
          <w:szCs w:val="24"/>
        </w:rPr>
        <w:t xml:space="preserve"> </w:t>
      </w:r>
      <w:r w:rsidR="005A2C79" w:rsidRPr="002B7EDD">
        <w:rPr>
          <w:color w:val="232323"/>
          <w:sz w:val="24"/>
          <w:szCs w:val="24"/>
        </w:rPr>
        <w:t>alcoholic</w:t>
      </w:r>
      <w:r w:rsidR="005A2C79" w:rsidRPr="002B7EDD">
        <w:rPr>
          <w:color w:val="232323"/>
          <w:spacing w:val="-3"/>
          <w:sz w:val="24"/>
          <w:szCs w:val="24"/>
        </w:rPr>
        <w:t xml:space="preserve"> </w:t>
      </w:r>
      <w:r w:rsidR="005A2C79" w:rsidRPr="002B7EDD">
        <w:rPr>
          <w:color w:val="232323"/>
          <w:sz w:val="24"/>
          <w:szCs w:val="24"/>
        </w:rPr>
        <w:t>beverages are</w:t>
      </w:r>
      <w:r w:rsidR="005A2C79" w:rsidRPr="002B7EDD">
        <w:rPr>
          <w:color w:val="232323"/>
          <w:spacing w:val="-15"/>
          <w:sz w:val="24"/>
          <w:szCs w:val="24"/>
        </w:rPr>
        <w:t xml:space="preserve"> </w:t>
      </w:r>
      <w:r w:rsidR="005A2C79" w:rsidRPr="002B7EDD">
        <w:rPr>
          <w:color w:val="232323"/>
          <w:sz w:val="24"/>
          <w:szCs w:val="24"/>
        </w:rPr>
        <w:t>served</w:t>
      </w:r>
      <w:r w:rsidR="005A2C79" w:rsidRPr="002B7EDD">
        <w:rPr>
          <w:color w:val="232323"/>
          <w:spacing w:val="-11"/>
          <w:sz w:val="24"/>
          <w:szCs w:val="24"/>
        </w:rPr>
        <w:t xml:space="preserve"> </w:t>
      </w:r>
      <w:r w:rsidR="005A2C79" w:rsidRPr="002B7EDD">
        <w:rPr>
          <w:color w:val="232323"/>
          <w:sz w:val="24"/>
          <w:szCs w:val="24"/>
        </w:rPr>
        <w:t>or</w:t>
      </w:r>
      <w:r w:rsidR="005A2C79" w:rsidRPr="002B7EDD">
        <w:rPr>
          <w:color w:val="232323"/>
          <w:spacing w:val="-16"/>
          <w:sz w:val="24"/>
          <w:szCs w:val="24"/>
        </w:rPr>
        <w:t xml:space="preserve"> </w:t>
      </w:r>
      <w:r w:rsidR="005A2C79" w:rsidRPr="002B7EDD">
        <w:rPr>
          <w:color w:val="232323"/>
          <w:sz w:val="24"/>
          <w:szCs w:val="24"/>
        </w:rPr>
        <w:t>offered</w:t>
      </w:r>
      <w:r w:rsidR="005A2C79" w:rsidRPr="002B7EDD">
        <w:rPr>
          <w:color w:val="232323"/>
          <w:spacing w:val="-11"/>
          <w:sz w:val="24"/>
          <w:szCs w:val="24"/>
        </w:rPr>
        <w:t xml:space="preserve"> </w:t>
      </w:r>
      <w:r w:rsidR="005A2C79" w:rsidRPr="002B7EDD">
        <w:rPr>
          <w:color w:val="232323"/>
          <w:sz w:val="24"/>
          <w:szCs w:val="24"/>
        </w:rPr>
        <w:t xml:space="preserve">for </w:t>
      </w:r>
      <w:r w:rsidR="005A2C79" w:rsidRPr="002B7EDD">
        <w:rPr>
          <w:color w:val="232323"/>
          <w:spacing w:val="-2"/>
          <w:sz w:val="24"/>
          <w:szCs w:val="24"/>
        </w:rPr>
        <w:t>sale</w:t>
      </w:r>
      <w:r w:rsidR="005A2C79" w:rsidRPr="002B7EDD">
        <w:rPr>
          <w:color w:val="232323"/>
          <w:spacing w:val="-12"/>
          <w:sz w:val="24"/>
          <w:szCs w:val="24"/>
        </w:rPr>
        <w:t xml:space="preserve"> </w:t>
      </w:r>
      <w:r w:rsidR="005A2C79" w:rsidRPr="002B7EDD">
        <w:rPr>
          <w:color w:val="232323"/>
          <w:spacing w:val="-2"/>
          <w:sz w:val="24"/>
          <w:szCs w:val="24"/>
        </w:rPr>
        <w:t>or</w:t>
      </w:r>
      <w:r w:rsidR="005A2C79" w:rsidRPr="002B7EDD">
        <w:rPr>
          <w:color w:val="232323"/>
          <w:spacing w:val="-14"/>
          <w:sz w:val="24"/>
          <w:szCs w:val="24"/>
        </w:rPr>
        <w:t xml:space="preserve"> </w:t>
      </w:r>
      <w:r w:rsidR="005A2C79" w:rsidRPr="002B7EDD">
        <w:rPr>
          <w:color w:val="232323"/>
          <w:spacing w:val="-2"/>
          <w:sz w:val="24"/>
          <w:szCs w:val="24"/>
        </w:rPr>
        <w:t>consumption on</w:t>
      </w:r>
      <w:r w:rsidR="005A2C79" w:rsidRPr="002B7EDD">
        <w:rPr>
          <w:color w:val="232323"/>
          <w:spacing w:val="-19"/>
          <w:sz w:val="24"/>
          <w:szCs w:val="24"/>
        </w:rPr>
        <w:t xml:space="preserve"> </w:t>
      </w:r>
      <w:r w:rsidR="005A2C79" w:rsidRPr="002B7EDD">
        <w:rPr>
          <w:color w:val="232323"/>
          <w:spacing w:val="-2"/>
          <w:sz w:val="24"/>
          <w:szCs w:val="24"/>
        </w:rPr>
        <w:t>the</w:t>
      </w:r>
      <w:r w:rsidR="005A2C79" w:rsidRPr="002B7EDD">
        <w:rPr>
          <w:color w:val="232323"/>
          <w:spacing w:val="-21"/>
          <w:sz w:val="24"/>
          <w:szCs w:val="24"/>
        </w:rPr>
        <w:t xml:space="preserve"> </w:t>
      </w:r>
      <w:r w:rsidR="005A2C79" w:rsidRPr="002B7EDD">
        <w:rPr>
          <w:color w:val="232323"/>
          <w:spacing w:val="-2"/>
          <w:sz w:val="24"/>
          <w:szCs w:val="24"/>
        </w:rPr>
        <w:t>premises,</w:t>
      </w:r>
      <w:r w:rsidR="005A2C79" w:rsidRPr="002B7EDD">
        <w:rPr>
          <w:color w:val="232323"/>
          <w:spacing w:val="-12"/>
          <w:sz w:val="24"/>
          <w:szCs w:val="24"/>
        </w:rPr>
        <w:t xml:space="preserve"> </w:t>
      </w:r>
      <w:r w:rsidR="005A2C79" w:rsidRPr="002B7EDD">
        <w:rPr>
          <w:color w:val="232323"/>
          <w:spacing w:val="-2"/>
          <w:sz w:val="24"/>
          <w:szCs w:val="24"/>
        </w:rPr>
        <w:t>or</w:t>
      </w:r>
      <w:r w:rsidR="005A2C79" w:rsidRPr="002B7EDD">
        <w:rPr>
          <w:color w:val="232323"/>
          <w:spacing w:val="-11"/>
          <w:sz w:val="24"/>
          <w:szCs w:val="24"/>
        </w:rPr>
        <w:t xml:space="preserve"> </w:t>
      </w:r>
      <w:r w:rsidR="005A2C79" w:rsidRPr="002B7EDD">
        <w:rPr>
          <w:color w:val="232323"/>
          <w:spacing w:val="-2"/>
          <w:sz w:val="24"/>
          <w:szCs w:val="24"/>
        </w:rPr>
        <w:t>where</w:t>
      </w:r>
      <w:r w:rsidR="005A2C79" w:rsidRPr="002B7EDD">
        <w:rPr>
          <w:color w:val="232323"/>
          <w:spacing w:val="-12"/>
          <w:sz w:val="24"/>
          <w:szCs w:val="24"/>
        </w:rPr>
        <w:t xml:space="preserve"> </w:t>
      </w:r>
      <w:r w:rsidR="005A2C79" w:rsidRPr="002B7EDD">
        <w:rPr>
          <w:color w:val="232323"/>
          <w:spacing w:val="-2"/>
          <w:sz w:val="24"/>
          <w:szCs w:val="24"/>
        </w:rPr>
        <w:t>alcoholic</w:t>
      </w:r>
      <w:r w:rsidR="005A2C79" w:rsidRPr="002B7EDD">
        <w:rPr>
          <w:color w:val="232323"/>
          <w:spacing w:val="-13"/>
          <w:sz w:val="24"/>
          <w:szCs w:val="24"/>
        </w:rPr>
        <w:t xml:space="preserve"> </w:t>
      </w:r>
      <w:r w:rsidR="005A2C79" w:rsidRPr="002B7EDD">
        <w:rPr>
          <w:color w:val="232323"/>
          <w:spacing w:val="-2"/>
          <w:sz w:val="24"/>
          <w:szCs w:val="24"/>
        </w:rPr>
        <w:t>beverages</w:t>
      </w:r>
      <w:r w:rsidR="005A2C79" w:rsidRPr="002B7EDD">
        <w:rPr>
          <w:color w:val="232323"/>
          <w:spacing w:val="-4"/>
          <w:sz w:val="24"/>
          <w:szCs w:val="24"/>
        </w:rPr>
        <w:t xml:space="preserve"> </w:t>
      </w:r>
      <w:r w:rsidR="005A2C79" w:rsidRPr="002B7EDD">
        <w:rPr>
          <w:color w:val="232323"/>
          <w:spacing w:val="-2"/>
          <w:sz w:val="24"/>
          <w:szCs w:val="24"/>
        </w:rPr>
        <w:t>are</w:t>
      </w:r>
      <w:r w:rsidR="005A2C79" w:rsidRPr="002B7EDD">
        <w:rPr>
          <w:color w:val="232323"/>
          <w:spacing w:val="-23"/>
          <w:sz w:val="24"/>
          <w:szCs w:val="24"/>
        </w:rPr>
        <w:t xml:space="preserve"> </w:t>
      </w:r>
      <w:r w:rsidR="005A2C79" w:rsidRPr="002B7EDD">
        <w:rPr>
          <w:color w:val="232323"/>
          <w:spacing w:val="-2"/>
          <w:sz w:val="24"/>
          <w:szCs w:val="24"/>
        </w:rPr>
        <w:t>permitted</w:t>
      </w:r>
      <w:r w:rsidR="005A2C79" w:rsidRPr="002B7EDD">
        <w:rPr>
          <w:color w:val="232323"/>
          <w:spacing w:val="-6"/>
          <w:sz w:val="24"/>
          <w:szCs w:val="24"/>
        </w:rPr>
        <w:t xml:space="preserve"> </w:t>
      </w:r>
      <w:r w:rsidR="005A2C79" w:rsidRPr="002B7EDD">
        <w:rPr>
          <w:color w:val="232323"/>
          <w:spacing w:val="-2"/>
          <w:sz w:val="24"/>
          <w:szCs w:val="24"/>
        </w:rPr>
        <w:t>to</w:t>
      </w:r>
      <w:r w:rsidR="005A2C79" w:rsidRPr="002B7EDD">
        <w:rPr>
          <w:color w:val="232323"/>
          <w:spacing w:val="-29"/>
          <w:sz w:val="24"/>
          <w:szCs w:val="24"/>
        </w:rPr>
        <w:t xml:space="preserve"> </w:t>
      </w:r>
      <w:r w:rsidR="005A2C79" w:rsidRPr="002B7EDD">
        <w:rPr>
          <w:color w:val="232323"/>
          <w:spacing w:val="-2"/>
          <w:sz w:val="24"/>
          <w:szCs w:val="24"/>
        </w:rPr>
        <w:t>be</w:t>
      </w:r>
      <w:r w:rsidR="005A2C79" w:rsidRPr="002B7EDD">
        <w:rPr>
          <w:color w:val="232323"/>
          <w:spacing w:val="-14"/>
          <w:sz w:val="24"/>
          <w:szCs w:val="24"/>
        </w:rPr>
        <w:t xml:space="preserve"> </w:t>
      </w:r>
      <w:r w:rsidR="005A2C79" w:rsidRPr="002B7EDD">
        <w:rPr>
          <w:color w:val="232323"/>
          <w:spacing w:val="-2"/>
          <w:sz w:val="24"/>
          <w:szCs w:val="24"/>
        </w:rPr>
        <w:t>consumed;</w:t>
      </w:r>
    </w:p>
    <w:p w14:paraId="404FE2B6" w14:textId="65DB77A1" w:rsidR="005A2C79" w:rsidRPr="002B7EDD" w:rsidRDefault="00FF019F" w:rsidP="00957D0B">
      <w:pPr>
        <w:tabs>
          <w:tab w:val="left" w:pos="2975"/>
        </w:tabs>
        <w:spacing w:before="241" w:line="235" w:lineRule="auto"/>
        <w:ind w:left="720" w:right="139"/>
        <w:rPr>
          <w:sz w:val="24"/>
          <w:szCs w:val="24"/>
        </w:rPr>
      </w:pPr>
      <w:r w:rsidRPr="002B7EDD">
        <w:rPr>
          <w:color w:val="232323"/>
          <w:spacing w:val="-2"/>
          <w:sz w:val="24"/>
          <w:szCs w:val="24"/>
        </w:rPr>
        <w:t xml:space="preserve">v.  </w:t>
      </w:r>
      <w:r w:rsidR="005A2C79" w:rsidRPr="002B7EDD">
        <w:rPr>
          <w:color w:val="232323"/>
          <w:spacing w:val="-2"/>
          <w:sz w:val="24"/>
          <w:szCs w:val="24"/>
        </w:rPr>
        <w:t>That</w:t>
      </w:r>
      <w:r w:rsidR="005A2C79" w:rsidRPr="002B7EDD">
        <w:rPr>
          <w:color w:val="232323"/>
          <w:spacing w:val="-14"/>
          <w:sz w:val="24"/>
          <w:szCs w:val="24"/>
        </w:rPr>
        <w:t xml:space="preserve"> </w:t>
      </w:r>
      <w:r w:rsidR="005A2C79" w:rsidRPr="002B7EDD">
        <w:rPr>
          <w:color w:val="232323"/>
          <w:spacing w:val="-2"/>
          <w:sz w:val="24"/>
          <w:szCs w:val="24"/>
        </w:rPr>
        <w:t>such</w:t>
      </w:r>
      <w:r w:rsidR="005A2C79" w:rsidRPr="002B7EDD">
        <w:rPr>
          <w:color w:val="232323"/>
          <w:spacing w:val="-13"/>
          <w:sz w:val="24"/>
          <w:szCs w:val="24"/>
        </w:rPr>
        <w:t xml:space="preserve"> </w:t>
      </w:r>
      <w:r w:rsidR="005A2C79" w:rsidRPr="002B7EDD">
        <w:rPr>
          <w:color w:val="232323"/>
          <w:spacing w:val="-2"/>
          <w:sz w:val="24"/>
          <w:szCs w:val="24"/>
        </w:rPr>
        <w:t>exploitation</w:t>
      </w:r>
      <w:r w:rsidR="005A2C79" w:rsidRPr="002B7EDD">
        <w:rPr>
          <w:color w:val="232323"/>
          <w:spacing w:val="-13"/>
          <w:sz w:val="24"/>
          <w:szCs w:val="24"/>
        </w:rPr>
        <w:t xml:space="preserve"> </w:t>
      </w:r>
      <w:r w:rsidR="005A2C79" w:rsidRPr="002B7EDD">
        <w:rPr>
          <w:color w:val="232323"/>
          <w:spacing w:val="-2"/>
          <w:sz w:val="24"/>
          <w:szCs w:val="24"/>
        </w:rPr>
        <w:t>takes</w:t>
      </w:r>
      <w:r w:rsidR="005A2C79" w:rsidRPr="002B7EDD">
        <w:rPr>
          <w:color w:val="232323"/>
          <w:spacing w:val="-14"/>
          <w:sz w:val="24"/>
          <w:szCs w:val="24"/>
        </w:rPr>
        <w:t xml:space="preserve"> </w:t>
      </w:r>
      <w:r w:rsidR="005A2C79" w:rsidRPr="002B7EDD">
        <w:rPr>
          <w:color w:val="232323"/>
          <w:spacing w:val="-2"/>
          <w:sz w:val="24"/>
          <w:szCs w:val="24"/>
        </w:rPr>
        <w:t>place</w:t>
      </w:r>
      <w:r w:rsidR="005A2C79" w:rsidRPr="002B7EDD">
        <w:rPr>
          <w:color w:val="232323"/>
          <w:spacing w:val="-13"/>
          <w:sz w:val="24"/>
          <w:szCs w:val="24"/>
        </w:rPr>
        <w:t xml:space="preserve"> </w:t>
      </w:r>
      <w:r w:rsidR="005A2C79" w:rsidRPr="002B7EDD">
        <w:rPr>
          <w:color w:val="232323"/>
          <w:spacing w:val="-2"/>
          <w:sz w:val="24"/>
          <w:szCs w:val="24"/>
        </w:rPr>
        <w:t>in</w:t>
      </w:r>
      <w:r w:rsidR="005A2C79" w:rsidRPr="002B7EDD">
        <w:rPr>
          <w:color w:val="232323"/>
          <w:spacing w:val="-13"/>
          <w:sz w:val="24"/>
          <w:szCs w:val="24"/>
        </w:rPr>
        <w:t xml:space="preserve"> </w:t>
      </w:r>
      <w:r w:rsidR="005A2C79" w:rsidRPr="002B7EDD">
        <w:rPr>
          <w:color w:val="232323"/>
          <w:spacing w:val="-2"/>
          <w:sz w:val="24"/>
          <w:szCs w:val="24"/>
        </w:rPr>
        <w:t>the</w:t>
      </w:r>
      <w:r w:rsidR="005A2C79" w:rsidRPr="002B7EDD">
        <w:rPr>
          <w:color w:val="232323"/>
          <w:spacing w:val="-13"/>
          <w:sz w:val="24"/>
          <w:szCs w:val="24"/>
        </w:rPr>
        <w:t xml:space="preserve"> </w:t>
      </w:r>
      <w:r w:rsidR="005A2C79" w:rsidRPr="002B7EDD">
        <w:rPr>
          <w:color w:val="232323"/>
          <w:spacing w:val="-2"/>
          <w:sz w:val="24"/>
          <w:szCs w:val="24"/>
        </w:rPr>
        <w:t>form</w:t>
      </w:r>
      <w:r w:rsidR="005A2C79" w:rsidRPr="002B7EDD">
        <w:rPr>
          <w:color w:val="232323"/>
          <w:spacing w:val="-15"/>
          <w:sz w:val="24"/>
          <w:szCs w:val="24"/>
        </w:rPr>
        <w:t xml:space="preserve"> </w:t>
      </w:r>
      <w:r w:rsidR="005A2C79" w:rsidRPr="002B7EDD">
        <w:rPr>
          <w:color w:val="232323"/>
          <w:spacing w:val="-2"/>
          <w:sz w:val="24"/>
          <w:szCs w:val="24"/>
        </w:rPr>
        <w:t>of</w:t>
      </w:r>
      <w:r w:rsidR="005A2C79" w:rsidRPr="002B7EDD">
        <w:rPr>
          <w:color w:val="232323"/>
          <w:spacing w:val="-13"/>
          <w:sz w:val="24"/>
          <w:szCs w:val="24"/>
        </w:rPr>
        <w:t xml:space="preserve"> </w:t>
      </w:r>
      <w:r w:rsidR="005A2C79" w:rsidRPr="002B7EDD">
        <w:rPr>
          <w:color w:val="232323"/>
          <w:spacing w:val="-2"/>
          <w:sz w:val="24"/>
          <w:szCs w:val="24"/>
        </w:rPr>
        <w:t>employing</w:t>
      </w:r>
      <w:r w:rsidR="005A2C79" w:rsidRPr="002B7EDD">
        <w:rPr>
          <w:color w:val="232323"/>
          <w:spacing w:val="-4"/>
          <w:sz w:val="24"/>
          <w:szCs w:val="24"/>
        </w:rPr>
        <w:t xml:space="preserve"> </w:t>
      </w:r>
      <w:r w:rsidR="005A2C79" w:rsidRPr="002B7EDD">
        <w:rPr>
          <w:color w:val="232323"/>
          <w:spacing w:val="-2"/>
          <w:sz w:val="24"/>
          <w:szCs w:val="24"/>
        </w:rPr>
        <w:t>or</w:t>
      </w:r>
      <w:r w:rsidR="005A2C79" w:rsidRPr="002B7EDD">
        <w:rPr>
          <w:color w:val="232323"/>
          <w:spacing w:val="-13"/>
          <w:sz w:val="24"/>
          <w:szCs w:val="24"/>
        </w:rPr>
        <w:t xml:space="preserve"> </w:t>
      </w:r>
      <w:r w:rsidR="005A2C79" w:rsidRPr="002B7EDD">
        <w:rPr>
          <w:color w:val="232323"/>
          <w:spacing w:val="-2"/>
          <w:sz w:val="24"/>
          <w:szCs w:val="24"/>
        </w:rPr>
        <w:t>permitting</w:t>
      </w:r>
      <w:r w:rsidR="005A2C79" w:rsidRPr="002B7EDD">
        <w:rPr>
          <w:color w:val="232323"/>
          <w:spacing w:val="-13"/>
          <w:sz w:val="24"/>
          <w:szCs w:val="24"/>
        </w:rPr>
        <w:t xml:space="preserve"> </w:t>
      </w:r>
      <w:r w:rsidR="005A2C79" w:rsidRPr="002B7EDD">
        <w:rPr>
          <w:color w:val="232323"/>
          <w:spacing w:val="-2"/>
          <w:sz w:val="24"/>
          <w:szCs w:val="24"/>
        </w:rPr>
        <w:t>persons</w:t>
      </w:r>
      <w:r w:rsidR="005A2C79" w:rsidRPr="002B7EDD">
        <w:rPr>
          <w:color w:val="232323"/>
          <w:spacing w:val="-3"/>
          <w:sz w:val="24"/>
          <w:szCs w:val="24"/>
        </w:rPr>
        <w:t xml:space="preserve"> </w:t>
      </w:r>
      <w:r w:rsidR="005A2C79" w:rsidRPr="002B7EDD">
        <w:rPr>
          <w:color w:val="232323"/>
          <w:spacing w:val="-2"/>
          <w:sz w:val="24"/>
          <w:szCs w:val="24"/>
        </w:rPr>
        <w:t>to perform</w:t>
      </w:r>
      <w:r w:rsidR="005A2C79" w:rsidRPr="002B7EDD">
        <w:rPr>
          <w:color w:val="232323"/>
          <w:spacing w:val="-14"/>
          <w:sz w:val="24"/>
          <w:szCs w:val="24"/>
        </w:rPr>
        <w:t xml:space="preserve"> </w:t>
      </w:r>
      <w:r w:rsidR="005A2C79" w:rsidRPr="002B7EDD">
        <w:rPr>
          <w:color w:val="232323"/>
          <w:spacing w:val="-2"/>
          <w:sz w:val="24"/>
          <w:szCs w:val="24"/>
        </w:rPr>
        <w:t>or</w:t>
      </w:r>
      <w:r w:rsidR="005A2C79" w:rsidRPr="002B7EDD">
        <w:rPr>
          <w:color w:val="232323"/>
          <w:spacing w:val="-13"/>
          <w:sz w:val="24"/>
          <w:szCs w:val="24"/>
        </w:rPr>
        <w:t xml:space="preserve"> </w:t>
      </w:r>
      <w:r w:rsidR="005A2C79" w:rsidRPr="002B7EDD">
        <w:rPr>
          <w:color w:val="232323"/>
          <w:spacing w:val="-2"/>
          <w:sz w:val="24"/>
          <w:szCs w:val="24"/>
        </w:rPr>
        <w:t>exhibit</w:t>
      </w:r>
      <w:r w:rsidR="005A2C79" w:rsidRPr="002B7EDD">
        <w:rPr>
          <w:color w:val="232323"/>
          <w:spacing w:val="-4"/>
          <w:sz w:val="24"/>
          <w:szCs w:val="24"/>
        </w:rPr>
        <w:t xml:space="preserve"> </w:t>
      </w:r>
      <w:r w:rsidR="005A2C79" w:rsidRPr="002B7EDD">
        <w:rPr>
          <w:color w:val="232323"/>
          <w:spacing w:val="-2"/>
          <w:sz w:val="24"/>
          <w:szCs w:val="24"/>
        </w:rPr>
        <w:t>their</w:t>
      </w:r>
      <w:r w:rsidR="005A2C79" w:rsidRPr="002B7EDD">
        <w:rPr>
          <w:color w:val="232323"/>
          <w:spacing w:val="-13"/>
          <w:sz w:val="24"/>
          <w:szCs w:val="24"/>
        </w:rPr>
        <w:t xml:space="preserve"> </w:t>
      </w:r>
      <w:r w:rsidR="005A2C79" w:rsidRPr="002B7EDD">
        <w:rPr>
          <w:color w:val="232323"/>
          <w:spacing w:val="-2"/>
          <w:sz w:val="24"/>
          <w:szCs w:val="24"/>
        </w:rPr>
        <w:t>nude</w:t>
      </w:r>
      <w:r w:rsidR="005A2C79" w:rsidRPr="002B7EDD">
        <w:rPr>
          <w:color w:val="232323"/>
          <w:spacing w:val="-10"/>
          <w:sz w:val="24"/>
          <w:szCs w:val="24"/>
        </w:rPr>
        <w:t xml:space="preserve"> </w:t>
      </w:r>
      <w:r w:rsidR="005A2C79" w:rsidRPr="002B7EDD">
        <w:rPr>
          <w:color w:val="232323"/>
          <w:spacing w:val="-2"/>
          <w:sz w:val="24"/>
          <w:szCs w:val="24"/>
        </w:rPr>
        <w:t>or</w:t>
      </w:r>
      <w:r w:rsidR="005A2C79" w:rsidRPr="002B7EDD">
        <w:rPr>
          <w:color w:val="232323"/>
          <w:spacing w:val="-14"/>
          <w:sz w:val="24"/>
          <w:szCs w:val="24"/>
        </w:rPr>
        <w:t xml:space="preserve"> </w:t>
      </w:r>
      <w:r w:rsidR="005A2C79" w:rsidRPr="002B7EDD">
        <w:rPr>
          <w:color w:val="232323"/>
          <w:spacing w:val="-2"/>
          <w:sz w:val="24"/>
          <w:szCs w:val="24"/>
        </w:rPr>
        <w:t>semi-nude</w:t>
      </w:r>
      <w:r w:rsidR="005A2C79" w:rsidRPr="002B7EDD">
        <w:rPr>
          <w:color w:val="232323"/>
          <w:spacing w:val="-4"/>
          <w:sz w:val="24"/>
          <w:szCs w:val="24"/>
        </w:rPr>
        <w:t xml:space="preserve"> </w:t>
      </w:r>
      <w:r w:rsidR="005A2C79" w:rsidRPr="002B7EDD">
        <w:rPr>
          <w:color w:val="232323"/>
          <w:spacing w:val="-2"/>
          <w:sz w:val="24"/>
          <w:szCs w:val="24"/>
        </w:rPr>
        <w:t>bodies to</w:t>
      </w:r>
      <w:r w:rsidR="005A2C79" w:rsidRPr="002B7EDD">
        <w:rPr>
          <w:color w:val="232323"/>
          <w:spacing w:val="-14"/>
          <w:sz w:val="24"/>
          <w:szCs w:val="24"/>
        </w:rPr>
        <w:t xml:space="preserve"> </w:t>
      </w:r>
      <w:r w:rsidR="005A2C79" w:rsidRPr="002B7EDD">
        <w:rPr>
          <w:color w:val="232323"/>
          <w:spacing w:val="-2"/>
          <w:sz w:val="24"/>
          <w:szCs w:val="24"/>
        </w:rPr>
        <w:t>other</w:t>
      </w:r>
      <w:r w:rsidR="005A2C79" w:rsidRPr="002B7EDD">
        <w:rPr>
          <w:color w:val="232323"/>
          <w:spacing w:val="-13"/>
          <w:sz w:val="24"/>
          <w:szCs w:val="24"/>
        </w:rPr>
        <w:t xml:space="preserve"> </w:t>
      </w:r>
      <w:r w:rsidR="005A2C79" w:rsidRPr="002B7EDD">
        <w:rPr>
          <w:color w:val="232323"/>
          <w:spacing w:val="-2"/>
          <w:sz w:val="24"/>
          <w:szCs w:val="24"/>
        </w:rPr>
        <w:t>persons</w:t>
      </w:r>
      <w:r w:rsidR="005A2C79" w:rsidRPr="002B7EDD">
        <w:rPr>
          <w:color w:val="232323"/>
          <w:sz w:val="24"/>
          <w:szCs w:val="24"/>
        </w:rPr>
        <w:t xml:space="preserve"> </w:t>
      </w:r>
      <w:r w:rsidR="005A2C79" w:rsidRPr="002B7EDD">
        <w:rPr>
          <w:color w:val="232323"/>
          <w:spacing w:val="-2"/>
          <w:sz w:val="24"/>
          <w:szCs w:val="24"/>
        </w:rPr>
        <w:t>as</w:t>
      </w:r>
      <w:r w:rsidR="005A2C79" w:rsidRPr="002B7EDD">
        <w:rPr>
          <w:color w:val="232323"/>
          <w:spacing w:val="-9"/>
          <w:sz w:val="24"/>
          <w:szCs w:val="24"/>
        </w:rPr>
        <w:t xml:space="preserve"> </w:t>
      </w:r>
      <w:r w:rsidR="005A2C79" w:rsidRPr="002B7EDD">
        <w:rPr>
          <w:color w:val="232323"/>
          <w:spacing w:val="-2"/>
          <w:sz w:val="24"/>
          <w:szCs w:val="24"/>
        </w:rPr>
        <w:t>an</w:t>
      </w:r>
      <w:r w:rsidR="005A2C79" w:rsidRPr="002B7EDD">
        <w:rPr>
          <w:color w:val="232323"/>
          <w:spacing w:val="-14"/>
          <w:sz w:val="24"/>
          <w:szCs w:val="24"/>
        </w:rPr>
        <w:t xml:space="preserve"> </w:t>
      </w:r>
      <w:r w:rsidR="005A2C79" w:rsidRPr="002B7EDD">
        <w:rPr>
          <w:color w:val="232323"/>
          <w:spacing w:val="-2"/>
          <w:sz w:val="24"/>
          <w:szCs w:val="24"/>
        </w:rPr>
        <w:t>inducement</w:t>
      </w:r>
      <w:r w:rsidR="005A2C79" w:rsidRPr="002B7EDD">
        <w:rPr>
          <w:color w:val="232323"/>
          <w:sz w:val="24"/>
          <w:szCs w:val="24"/>
        </w:rPr>
        <w:t xml:space="preserve"> </w:t>
      </w:r>
      <w:r w:rsidR="005A2C79" w:rsidRPr="002B7EDD">
        <w:rPr>
          <w:color w:val="232323"/>
          <w:spacing w:val="-2"/>
          <w:sz w:val="24"/>
          <w:szCs w:val="24"/>
        </w:rPr>
        <w:t>to</w:t>
      </w:r>
      <w:r w:rsidR="005A2C79" w:rsidRPr="002B7EDD">
        <w:rPr>
          <w:color w:val="232323"/>
          <w:spacing w:val="-12"/>
          <w:sz w:val="24"/>
          <w:szCs w:val="24"/>
        </w:rPr>
        <w:t xml:space="preserve"> </w:t>
      </w:r>
      <w:r w:rsidR="005A2C79" w:rsidRPr="002B7EDD">
        <w:rPr>
          <w:color w:val="232323"/>
          <w:spacing w:val="-2"/>
          <w:sz w:val="24"/>
          <w:szCs w:val="24"/>
        </w:rPr>
        <w:t>such</w:t>
      </w:r>
      <w:r w:rsidR="005A2C79" w:rsidRPr="002B7EDD">
        <w:rPr>
          <w:color w:val="232323"/>
          <w:spacing w:val="-13"/>
          <w:sz w:val="24"/>
          <w:szCs w:val="24"/>
        </w:rPr>
        <w:t xml:space="preserve"> </w:t>
      </w:r>
      <w:r w:rsidR="005A2C79" w:rsidRPr="002B7EDD">
        <w:rPr>
          <w:color w:val="232323"/>
          <w:spacing w:val="-2"/>
          <w:sz w:val="24"/>
          <w:szCs w:val="24"/>
        </w:rPr>
        <w:t>other persons</w:t>
      </w:r>
      <w:r w:rsidR="005A2C79" w:rsidRPr="002B7EDD">
        <w:rPr>
          <w:color w:val="232323"/>
          <w:spacing w:val="-3"/>
          <w:sz w:val="24"/>
          <w:szCs w:val="24"/>
        </w:rPr>
        <w:t xml:space="preserve"> </w:t>
      </w:r>
      <w:r w:rsidR="005A2C79" w:rsidRPr="002B7EDD">
        <w:rPr>
          <w:color w:val="232323"/>
          <w:spacing w:val="-2"/>
          <w:sz w:val="24"/>
          <w:szCs w:val="24"/>
        </w:rPr>
        <w:t>to</w:t>
      </w:r>
      <w:r w:rsidR="005A2C79" w:rsidRPr="002B7EDD">
        <w:rPr>
          <w:color w:val="232323"/>
          <w:spacing w:val="-37"/>
          <w:sz w:val="24"/>
          <w:szCs w:val="24"/>
        </w:rPr>
        <w:t xml:space="preserve"> </w:t>
      </w:r>
      <w:r w:rsidR="005A2C79" w:rsidRPr="002B7EDD">
        <w:rPr>
          <w:color w:val="232323"/>
          <w:spacing w:val="-2"/>
          <w:sz w:val="24"/>
          <w:szCs w:val="24"/>
        </w:rPr>
        <w:t>purchase</w:t>
      </w:r>
      <w:r w:rsidR="005A2C79" w:rsidRPr="002B7EDD">
        <w:rPr>
          <w:color w:val="232323"/>
          <w:spacing w:val="-10"/>
          <w:sz w:val="24"/>
          <w:szCs w:val="24"/>
        </w:rPr>
        <w:t xml:space="preserve"> </w:t>
      </w:r>
      <w:r w:rsidR="005A2C79" w:rsidRPr="002B7EDD">
        <w:rPr>
          <w:color w:val="232323"/>
          <w:spacing w:val="-2"/>
          <w:sz w:val="24"/>
          <w:szCs w:val="24"/>
        </w:rPr>
        <w:t>alcoholic</w:t>
      </w:r>
      <w:r w:rsidR="005A2C79" w:rsidRPr="002B7EDD">
        <w:rPr>
          <w:color w:val="232323"/>
          <w:spacing w:val="-14"/>
          <w:sz w:val="24"/>
          <w:szCs w:val="24"/>
        </w:rPr>
        <w:t xml:space="preserve"> </w:t>
      </w:r>
      <w:r w:rsidR="005A2C79" w:rsidRPr="002B7EDD">
        <w:rPr>
          <w:color w:val="232323"/>
          <w:spacing w:val="-2"/>
          <w:sz w:val="24"/>
          <w:szCs w:val="24"/>
        </w:rPr>
        <w:t>beverages or</w:t>
      </w:r>
      <w:r w:rsidR="005A2C79" w:rsidRPr="002B7EDD">
        <w:rPr>
          <w:color w:val="232323"/>
          <w:spacing w:val="-21"/>
          <w:sz w:val="24"/>
          <w:szCs w:val="24"/>
        </w:rPr>
        <w:t xml:space="preserve"> </w:t>
      </w:r>
      <w:r w:rsidR="005A2C79" w:rsidRPr="002B7EDD">
        <w:rPr>
          <w:color w:val="232323"/>
          <w:spacing w:val="-2"/>
          <w:sz w:val="24"/>
          <w:szCs w:val="24"/>
        </w:rPr>
        <w:t>to</w:t>
      </w:r>
      <w:r w:rsidR="005A2C79" w:rsidRPr="002B7EDD">
        <w:rPr>
          <w:color w:val="232323"/>
          <w:spacing w:val="-28"/>
          <w:sz w:val="24"/>
          <w:szCs w:val="24"/>
        </w:rPr>
        <w:t xml:space="preserve"> </w:t>
      </w:r>
      <w:r w:rsidR="005A2C79" w:rsidRPr="002B7EDD">
        <w:rPr>
          <w:color w:val="232323"/>
          <w:spacing w:val="-2"/>
          <w:sz w:val="24"/>
          <w:szCs w:val="24"/>
        </w:rPr>
        <w:t>consume</w:t>
      </w:r>
      <w:r w:rsidR="005A2C79" w:rsidRPr="002B7EDD">
        <w:rPr>
          <w:color w:val="232323"/>
          <w:spacing w:val="-15"/>
          <w:sz w:val="24"/>
          <w:szCs w:val="24"/>
        </w:rPr>
        <w:t xml:space="preserve"> </w:t>
      </w:r>
      <w:r w:rsidR="005A2C79" w:rsidRPr="002B7EDD">
        <w:rPr>
          <w:color w:val="232323"/>
          <w:spacing w:val="-2"/>
          <w:sz w:val="24"/>
          <w:szCs w:val="24"/>
        </w:rPr>
        <w:t>alcoholic</w:t>
      </w:r>
      <w:r w:rsidR="005A2C79" w:rsidRPr="002B7EDD">
        <w:rPr>
          <w:color w:val="232323"/>
          <w:spacing w:val="-23"/>
          <w:sz w:val="24"/>
          <w:szCs w:val="24"/>
        </w:rPr>
        <w:t xml:space="preserve"> </w:t>
      </w:r>
      <w:r w:rsidR="005A2C79" w:rsidRPr="002B7EDD">
        <w:rPr>
          <w:color w:val="232323"/>
          <w:spacing w:val="-2"/>
          <w:sz w:val="24"/>
          <w:szCs w:val="24"/>
        </w:rPr>
        <w:t>beverages</w:t>
      </w:r>
      <w:r w:rsidR="005A2C79" w:rsidRPr="002B7EDD">
        <w:rPr>
          <w:color w:val="232323"/>
          <w:spacing w:val="-7"/>
          <w:sz w:val="24"/>
          <w:szCs w:val="24"/>
        </w:rPr>
        <w:t xml:space="preserve"> </w:t>
      </w:r>
      <w:r w:rsidR="005A2C79" w:rsidRPr="002B7EDD">
        <w:rPr>
          <w:color w:val="232323"/>
          <w:spacing w:val="-2"/>
          <w:sz w:val="24"/>
          <w:szCs w:val="24"/>
        </w:rPr>
        <w:t>while</w:t>
      </w:r>
      <w:r w:rsidR="005A2C79" w:rsidRPr="002B7EDD">
        <w:rPr>
          <w:color w:val="232323"/>
          <w:spacing w:val="-24"/>
          <w:sz w:val="24"/>
          <w:szCs w:val="24"/>
        </w:rPr>
        <w:t xml:space="preserve"> </w:t>
      </w:r>
      <w:r w:rsidR="005A2C79" w:rsidRPr="002B7EDD">
        <w:rPr>
          <w:color w:val="232323"/>
          <w:spacing w:val="-2"/>
          <w:sz w:val="24"/>
          <w:szCs w:val="24"/>
        </w:rPr>
        <w:t>on</w:t>
      </w:r>
      <w:r w:rsidR="005A2C79" w:rsidRPr="002B7EDD">
        <w:rPr>
          <w:color w:val="232323"/>
          <w:spacing w:val="-37"/>
          <w:sz w:val="24"/>
          <w:szCs w:val="24"/>
        </w:rPr>
        <w:t xml:space="preserve"> </w:t>
      </w:r>
      <w:r w:rsidR="005A2C79" w:rsidRPr="002B7EDD">
        <w:rPr>
          <w:color w:val="232323"/>
          <w:spacing w:val="-2"/>
          <w:sz w:val="24"/>
          <w:szCs w:val="24"/>
        </w:rPr>
        <w:t>the</w:t>
      </w:r>
      <w:r w:rsidR="005A2C79" w:rsidRPr="002B7EDD">
        <w:rPr>
          <w:color w:val="232323"/>
          <w:spacing w:val="-34"/>
          <w:sz w:val="24"/>
          <w:szCs w:val="24"/>
        </w:rPr>
        <w:t xml:space="preserve"> </w:t>
      </w:r>
      <w:r w:rsidR="005A2C79" w:rsidRPr="002B7EDD">
        <w:rPr>
          <w:color w:val="232323"/>
          <w:spacing w:val="-2"/>
          <w:sz w:val="24"/>
          <w:szCs w:val="24"/>
        </w:rPr>
        <w:t>premises;</w:t>
      </w:r>
    </w:p>
    <w:p w14:paraId="02DA6A39" w14:textId="2FC6E0D9" w:rsidR="005A2C79" w:rsidRPr="002B7EDD" w:rsidRDefault="00FF019F" w:rsidP="00957D0B">
      <w:pPr>
        <w:tabs>
          <w:tab w:val="left" w:pos="2981"/>
        </w:tabs>
        <w:spacing w:line="237" w:lineRule="auto"/>
        <w:ind w:left="720" w:right="155"/>
        <w:jc w:val="both"/>
        <w:rPr>
          <w:sz w:val="24"/>
          <w:szCs w:val="24"/>
        </w:rPr>
      </w:pPr>
      <w:r w:rsidRPr="002B7EDD">
        <w:rPr>
          <w:color w:val="232323"/>
          <w:sz w:val="24"/>
          <w:szCs w:val="24"/>
        </w:rPr>
        <w:t xml:space="preserve">m.  </w:t>
      </w:r>
      <w:r w:rsidR="005A2C79" w:rsidRPr="002B7EDD">
        <w:rPr>
          <w:color w:val="232323"/>
          <w:sz w:val="24"/>
          <w:szCs w:val="24"/>
        </w:rPr>
        <w:t>Such</w:t>
      </w:r>
      <w:r w:rsidR="005A2C79" w:rsidRPr="002B7EDD">
        <w:rPr>
          <w:color w:val="232323"/>
          <w:spacing w:val="-16"/>
          <w:sz w:val="24"/>
          <w:szCs w:val="24"/>
        </w:rPr>
        <w:t xml:space="preserve"> </w:t>
      </w:r>
      <w:r w:rsidR="005A2C79" w:rsidRPr="002B7EDD">
        <w:rPr>
          <w:color w:val="232323"/>
          <w:sz w:val="24"/>
          <w:szCs w:val="24"/>
        </w:rPr>
        <w:t>exploitation</w:t>
      </w:r>
      <w:r w:rsidR="005A2C79" w:rsidRPr="002B7EDD">
        <w:rPr>
          <w:color w:val="232323"/>
          <w:spacing w:val="-15"/>
          <w:sz w:val="24"/>
          <w:szCs w:val="24"/>
        </w:rPr>
        <w:t xml:space="preserve"> </w:t>
      </w:r>
      <w:r w:rsidR="005A2C79" w:rsidRPr="002B7EDD">
        <w:rPr>
          <w:color w:val="232323"/>
          <w:sz w:val="24"/>
          <w:szCs w:val="24"/>
        </w:rPr>
        <w:t>is</w:t>
      </w:r>
      <w:r w:rsidR="005A2C79" w:rsidRPr="002B7EDD">
        <w:rPr>
          <w:color w:val="232323"/>
          <w:spacing w:val="-3"/>
          <w:sz w:val="24"/>
          <w:szCs w:val="24"/>
        </w:rPr>
        <w:t xml:space="preserve"> </w:t>
      </w:r>
      <w:r w:rsidR="005A2C79" w:rsidRPr="002B7EDD">
        <w:rPr>
          <w:color w:val="232323"/>
          <w:sz w:val="24"/>
          <w:szCs w:val="24"/>
        </w:rPr>
        <w:t>further</w:t>
      </w:r>
      <w:r w:rsidR="005A2C79" w:rsidRPr="002B7EDD">
        <w:rPr>
          <w:color w:val="232323"/>
          <w:spacing w:val="-12"/>
          <w:sz w:val="24"/>
          <w:szCs w:val="24"/>
        </w:rPr>
        <w:t xml:space="preserve"> </w:t>
      </w:r>
      <w:r w:rsidR="005A2C79" w:rsidRPr="002B7EDD">
        <w:rPr>
          <w:color w:val="232323"/>
          <w:sz w:val="24"/>
          <w:szCs w:val="24"/>
        </w:rPr>
        <w:t>often</w:t>
      </w:r>
      <w:r w:rsidR="005A2C79" w:rsidRPr="002B7EDD">
        <w:rPr>
          <w:color w:val="232323"/>
          <w:spacing w:val="-16"/>
          <w:sz w:val="24"/>
          <w:szCs w:val="24"/>
        </w:rPr>
        <w:t xml:space="preserve"> </w:t>
      </w:r>
      <w:r w:rsidR="005A2C79" w:rsidRPr="002B7EDD">
        <w:rPr>
          <w:color w:val="232323"/>
          <w:sz w:val="24"/>
          <w:szCs w:val="24"/>
        </w:rPr>
        <w:t>accompanied by</w:t>
      </w:r>
      <w:r w:rsidR="005A2C79" w:rsidRPr="002B7EDD">
        <w:rPr>
          <w:color w:val="232323"/>
          <w:spacing w:val="-16"/>
          <w:sz w:val="24"/>
          <w:szCs w:val="24"/>
        </w:rPr>
        <w:t xml:space="preserve"> </w:t>
      </w:r>
      <w:r w:rsidR="005A2C79" w:rsidRPr="002B7EDD">
        <w:rPr>
          <w:color w:val="232323"/>
          <w:sz w:val="24"/>
          <w:szCs w:val="24"/>
        </w:rPr>
        <w:t>serious</w:t>
      </w:r>
      <w:r w:rsidR="005A2C79" w:rsidRPr="002B7EDD">
        <w:rPr>
          <w:color w:val="232323"/>
          <w:spacing w:val="-12"/>
          <w:sz w:val="24"/>
          <w:szCs w:val="24"/>
        </w:rPr>
        <w:t xml:space="preserve"> </w:t>
      </w:r>
      <w:r w:rsidR="005A2C79" w:rsidRPr="002B7EDD">
        <w:rPr>
          <w:color w:val="232323"/>
          <w:sz w:val="24"/>
          <w:szCs w:val="24"/>
        </w:rPr>
        <w:t>and</w:t>
      </w:r>
      <w:r w:rsidR="005A2C79" w:rsidRPr="002B7EDD">
        <w:rPr>
          <w:color w:val="232323"/>
          <w:spacing w:val="-16"/>
          <w:sz w:val="24"/>
          <w:szCs w:val="24"/>
        </w:rPr>
        <w:t xml:space="preserve"> </w:t>
      </w:r>
      <w:r w:rsidR="005A2C79" w:rsidRPr="002B7EDD">
        <w:rPr>
          <w:color w:val="232323"/>
          <w:sz w:val="24"/>
          <w:szCs w:val="24"/>
        </w:rPr>
        <w:t>dangerous criminal activity,</w:t>
      </w:r>
      <w:r w:rsidR="005A2C79" w:rsidRPr="002B7EDD">
        <w:rPr>
          <w:color w:val="232323"/>
          <w:spacing w:val="-7"/>
          <w:sz w:val="24"/>
          <w:szCs w:val="24"/>
        </w:rPr>
        <w:t xml:space="preserve"> </w:t>
      </w:r>
      <w:r w:rsidR="005A2C79" w:rsidRPr="002B7EDD">
        <w:rPr>
          <w:color w:val="232323"/>
          <w:sz w:val="24"/>
          <w:szCs w:val="24"/>
        </w:rPr>
        <w:t>such</w:t>
      </w:r>
      <w:r w:rsidR="005A2C79" w:rsidRPr="002B7EDD">
        <w:rPr>
          <w:color w:val="232323"/>
          <w:spacing w:val="-10"/>
          <w:sz w:val="24"/>
          <w:szCs w:val="24"/>
        </w:rPr>
        <w:t xml:space="preserve"> </w:t>
      </w:r>
      <w:r w:rsidR="005A2C79" w:rsidRPr="002B7EDD">
        <w:rPr>
          <w:color w:val="232323"/>
          <w:sz w:val="24"/>
          <w:szCs w:val="24"/>
        </w:rPr>
        <w:t>as</w:t>
      </w:r>
      <w:r w:rsidR="005A2C79" w:rsidRPr="002B7EDD">
        <w:rPr>
          <w:color w:val="232323"/>
          <w:spacing w:val="-1"/>
          <w:sz w:val="24"/>
          <w:szCs w:val="24"/>
        </w:rPr>
        <w:t xml:space="preserve"> </w:t>
      </w:r>
      <w:r w:rsidR="005A2C79" w:rsidRPr="002B7EDD">
        <w:rPr>
          <w:color w:val="232323"/>
          <w:sz w:val="24"/>
          <w:szCs w:val="24"/>
        </w:rPr>
        <w:t>the</w:t>
      </w:r>
      <w:r w:rsidR="005A2C79" w:rsidRPr="002B7EDD">
        <w:rPr>
          <w:color w:val="232323"/>
          <w:spacing w:val="-9"/>
          <w:sz w:val="24"/>
          <w:szCs w:val="24"/>
        </w:rPr>
        <w:t xml:space="preserve"> </w:t>
      </w:r>
      <w:r w:rsidR="005A2C79" w:rsidRPr="002B7EDD">
        <w:rPr>
          <w:color w:val="232323"/>
          <w:sz w:val="24"/>
          <w:szCs w:val="24"/>
        </w:rPr>
        <w:t>possession or</w:t>
      </w:r>
      <w:r w:rsidR="005A2C79" w:rsidRPr="002B7EDD">
        <w:rPr>
          <w:color w:val="232323"/>
          <w:spacing w:val="-8"/>
          <w:sz w:val="24"/>
          <w:szCs w:val="24"/>
        </w:rPr>
        <w:t xml:space="preserve"> </w:t>
      </w:r>
      <w:r w:rsidR="005A2C79" w:rsidRPr="002B7EDD">
        <w:rPr>
          <w:color w:val="232323"/>
          <w:sz w:val="24"/>
          <w:szCs w:val="24"/>
        </w:rPr>
        <w:t>use</w:t>
      </w:r>
      <w:r w:rsidR="005A2C79" w:rsidRPr="002B7EDD">
        <w:rPr>
          <w:color w:val="232323"/>
          <w:spacing w:val="-8"/>
          <w:sz w:val="24"/>
          <w:szCs w:val="24"/>
        </w:rPr>
        <w:t xml:space="preserve"> </w:t>
      </w:r>
      <w:r w:rsidR="005A2C79" w:rsidRPr="002B7EDD">
        <w:rPr>
          <w:color w:val="232323"/>
          <w:sz w:val="24"/>
          <w:szCs w:val="24"/>
        </w:rPr>
        <w:t>of</w:t>
      </w:r>
      <w:r w:rsidR="005A2C79" w:rsidRPr="002B7EDD">
        <w:rPr>
          <w:color w:val="232323"/>
          <w:spacing w:val="-7"/>
          <w:sz w:val="24"/>
          <w:szCs w:val="24"/>
        </w:rPr>
        <w:t xml:space="preserve"> </w:t>
      </w:r>
      <w:r w:rsidR="005A2C79" w:rsidRPr="002B7EDD">
        <w:rPr>
          <w:color w:val="232323"/>
          <w:sz w:val="24"/>
          <w:szCs w:val="24"/>
        </w:rPr>
        <w:t>controlled substances, the</w:t>
      </w:r>
      <w:r w:rsidR="005A2C79" w:rsidRPr="002B7EDD">
        <w:rPr>
          <w:color w:val="232323"/>
          <w:spacing w:val="-10"/>
          <w:sz w:val="24"/>
          <w:szCs w:val="24"/>
        </w:rPr>
        <w:t xml:space="preserve"> </w:t>
      </w:r>
      <w:r w:rsidR="005A2C79" w:rsidRPr="002B7EDD">
        <w:rPr>
          <w:color w:val="232323"/>
          <w:sz w:val="24"/>
          <w:szCs w:val="24"/>
        </w:rPr>
        <w:t>proliferation of</w:t>
      </w:r>
      <w:r w:rsidR="005A2C79" w:rsidRPr="002B7EDD">
        <w:rPr>
          <w:color w:val="232323"/>
          <w:spacing w:val="-2"/>
          <w:sz w:val="24"/>
          <w:szCs w:val="24"/>
        </w:rPr>
        <w:t xml:space="preserve"> </w:t>
      </w:r>
      <w:r w:rsidR="005A2C79" w:rsidRPr="002B7EDD">
        <w:rPr>
          <w:color w:val="232323"/>
          <w:sz w:val="24"/>
          <w:szCs w:val="24"/>
        </w:rPr>
        <w:t>drug-related activity, prostitution, disorderly conduct, assaults, and</w:t>
      </w:r>
      <w:r w:rsidR="005A2C79" w:rsidRPr="002B7EDD">
        <w:rPr>
          <w:color w:val="232323"/>
          <w:spacing w:val="-7"/>
          <w:sz w:val="24"/>
          <w:szCs w:val="24"/>
        </w:rPr>
        <w:t xml:space="preserve"> </w:t>
      </w:r>
      <w:r w:rsidR="005A2C79" w:rsidRPr="002B7EDD">
        <w:rPr>
          <w:color w:val="232323"/>
          <w:sz w:val="24"/>
          <w:szCs w:val="24"/>
        </w:rPr>
        <w:t>the</w:t>
      </w:r>
      <w:r w:rsidR="005A2C79" w:rsidRPr="002B7EDD">
        <w:rPr>
          <w:color w:val="232323"/>
          <w:spacing w:val="-1"/>
          <w:sz w:val="24"/>
          <w:szCs w:val="24"/>
        </w:rPr>
        <w:t xml:space="preserve"> </w:t>
      </w:r>
      <w:r w:rsidR="005A2C79" w:rsidRPr="002B7EDD">
        <w:rPr>
          <w:color w:val="232323"/>
          <w:sz w:val="24"/>
          <w:szCs w:val="24"/>
        </w:rPr>
        <w:t>like;</w:t>
      </w:r>
    </w:p>
    <w:p w14:paraId="2F1761B8" w14:textId="396E6412" w:rsidR="005A2C79" w:rsidRPr="002B7EDD" w:rsidRDefault="00FF019F" w:rsidP="00957D0B">
      <w:pPr>
        <w:tabs>
          <w:tab w:val="left" w:pos="2976"/>
        </w:tabs>
        <w:spacing w:line="237" w:lineRule="auto"/>
        <w:ind w:left="720" w:right="167"/>
        <w:jc w:val="both"/>
        <w:rPr>
          <w:sz w:val="24"/>
          <w:szCs w:val="24"/>
        </w:rPr>
      </w:pPr>
      <w:r w:rsidRPr="002B7EDD">
        <w:rPr>
          <w:color w:val="232323"/>
          <w:sz w:val="24"/>
          <w:szCs w:val="24"/>
        </w:rPr>
        <w:t xml:space="preserve">x.  </w:t>
      </w:r>
      <w:r w:rsidR="005A2C79" w:rsidRPr="002B7EDD">
        <w:rPr>
          <w:color w:val="232323"/>
          <w:sz w:val="24"/>
          <w:szCs w:val="24"/>
        </w:rPr>
        <w:t>That the</w:t>
      </w:r>
      <w:r w:rsidR="005A2C79" w:rsidRPr="002B7EDD">
        <w:rPr>
          <w:color w:val="232323"/>
          <w:spacing w:val="-5"/>
          <w:sz w:val="24"/>
          <w:szCs w:val="24"/>
        </w:rPr>
        <w:t xml:space="preserve"> </w:t>
      </w:r>
      <w:r w:rsidR="005A2C79" w:rsidRPr="002B7EDD">
        <w:rPr>
          <w:color w:val="232323"/>
          <w:sz w:val="24"/>
          <w:szCs w:val="24"/>
        </w:rPr>
        <w:t>direct</w:t>
      </w:r>
      <w:r w:rsidR="005A2C79" w:rsidRPr="002B7EDD">
        <w:rPr>
          <w:color w:val="232323"/>
          <w:spacing w:val="-13"/>
          <w:sz w:val="24"/>
          <w:szCs w:val="24"/>
        </w:rPr>
        <w:t xml:space="preserve"> </w:t>
      </w:r>
      <w:r w:rsidR="005A2C79" w:rsidRPr="002B7EDD">
        <w:rPr>
          <w:color w:val="232323"/>
          <w:sz w:val="24"/>
          <w:szCs w:val="24"/>
        </w:rPr>
        <w:t>result of</w:t>
      </w:r>
      <w:r w:rsidR="005A2C79" w:rsidRPr="002B7EDD">
        <w:rPr>
          <w:color w:val="232323"/>
          <w:spacing w:val="-2"/>
          <w:sz w:val="24"/>
          <w:szCs w:val="24"/>
        </w:rPr>
        <w:t xml:space="preserve"> </w:t>
      </w:r>
      <w:r w:rsidR="005A2C79" w:rsidRPr="002B7EDD">
        <w:rPr>
          <w:color w:val="232323"/>
          <w:sz w:val="24"/>
          <w:szCs w:val="24"/>
        </w:rPr>
        <w:t>such</w:t>
      </w:r>
      <w:r w:rsidR="005A2C79" w:rsidRPr="002B7EDD">
        <w:rPr>
          <w:color w:val="232323"/>
          <w:spacing w:val="-5"/>
          <w:sz w:val="24"/>
          <w:szCs w:val="24"/>
        </w:rPr>
        <w:t xml:space="preserve"> </w:t>
      </w:r>
      <w:r w:rsidR="005A2C79" w:rsidRPr="002B7EDD">
        <w:rPr>
          <w:color w:val="232323"/>
          <w:sz w:val="24"/>
          <w:szCs w:val="24"/>
        </w:rPr>
        <w:t>exploitation in</w:t>
      </w:r>
      <w:r w:rsidR="005A2C79" w:rsidRPr="002B7EDD">
        <w:rPr>
          <w:color w:val="232323"/>
          <w:spacing w:val="-14"/>
          <w:sz w:val="24"/>
          <w:szCs w:val="24"/>
        </w:rPr>
        <w:t xml:space="preserve"> </w:t>
      </w:r>
      <w:r w:rsidR="005A2C79" w:rsidRPr="002B7EDD">
        <w:rPr>
          <w:color w:val="232323"/>
          <w:sz w:val="24"/>
          <w:szCs w:val="24"/>
        </w:rPr>
        <w:t>the</w:t>
      </w:r>
      <w:r w:rsidR="005A2C79" w:rsidRPr="002B7EDD">
        <w:rPr>
          <w:color w:val="232323"/>
          <w:spacing w:val="-4"/>
          <w:sz w:val="24"/>
          <w:szCs w:val="24"/>
        </w:rPr>
        <w:t xml:space="preserve"> </w:t>
      </w:r>
      <w:r w:rsidR="005A2C79" w:rsidRPr="002B7EDD">
        <w:rPr>
          <w:color w:val="232323"/>
          <w:sz w:val="24"/>
          <w:szCs w:val="24"/>
        </w:rPr>
        <w:t>context of the</w:t>
      </w:r>
      <w:r w:rsidR="005A2C79" w:rsidRPr="002B7EDD">
        <w:rPr>
          <w:color w:val="232323"/>
          <w:spacing w:val="-4"/>
          <w:sz w:val="24"/>
          <w:szCs w:val="24"/>
        </w:rPr>
        <w:t xml:space="preserve"> </w:t>
      </w:r>
      <w:r w:rsidR="005A2C79" w:rsidRPr="002B7EDD">
        <w:rPr>
          <w:color w:val="232323"/>
          <w:sz w:val="24"/>
          <w:szCs w:val="24"/>
        </w:rPr>
        <w:t xml:space="preserve">location where </w:t>
      </w:r>
      <w:r w:rsidR="005A2C79" w:rsidRPr="002B7EDD">
        <w:rPr>
          <w:i/>
          <w:color w:val="232323"/>
          <w:sz w:val="24"/>
          <w:szCs w:val="24"/>
        </w:rPr>
        <w:t xml:space="preserve">it </w:t>
      </w:r>
      <w:r w:rsidR="005A2C79" w:rsidRPr="002B7EDD">
        <w:rPr>
          <w:color w:val="232323"/>
          <w:sz w:val="24"/>
          <w:szCs w:val="24"/>
        </w:rPr>
        <w:t xml:space="preserve">is </w:t>
      </w:r>
      <w:r w:rsidR="005A2C79" w:rsidRPr="002B7EDD">
        <w:rPr>
          <w:color w:val="232323"/>
          <w:spacing w:val="-2"/>
          <w:sz w:val="24"/>
          <w:szCs w:val="24"/>
        </w:rPr>
        <w:t>permitted</w:t>
      </w:r>
      <w:r w:rsidR="005A2C79" w:rsidRPr="002B7EDD">
        <w:rPr>
          <w:color w:val="232323"/>
          <w:spacing w:val="-14"/>
          <w:sz w:val="24"/>
          <w:szCs w:val="24"/>
        </w:rPr>
        <w:t xml:space="preserve"> </w:t>
      </w:r>
      <w:r w:rsidR="005A2C79" w:rsidRPr="002B7EDD">
        <w:rPr>
          <w:color w:val="232323"/>
          <w:spacing w:val="-2"/>
          <w:sz w:val="24"/>
          <w:szCs w:val="24"/>
        </w:rPr>
        <w:t>(i.e.,</w:t>
      </w:r>
      <w:r w:rsidR="005A2C79" w:rsidRPr="002B7EDD">
        <w:rPr>
          <w:color w:val="232323"/>
          <w:spacing w:val="-13"/>
          <w:sz w:val="24"/>
          <w:szCs w:val="24"/>
        </w:rPr>
        <w:t xml:space="preserve"> </w:t>
      </w:r>
      <w:r w:rsidR="005A2C79" w:rsidRPr="002B7EDD">
        <w:rPr>
          <w:color w:val="232323"/>
          <w:spacing w:val="-2"/>
          <w:sz w:val="24"/>
          <w:szCs w:val="24"/>
        </w:rPr>
        <w:t>where</w:t>
      </w:r>
      <w:r w:rsidR="005A2C79" w:rsidRPr="002B7EDD">
        <w:rPr>
          <w:color w:val="232323"/>
          <w:spacing w:val="-13"/>
          <w:sz w:val="24"/>
          <w:szCs w:val="24"/>
        </w:rPr>
        <w:t xml:space="preserve"> </w:t>
      </w:r>
      <w:r w:rsidR="005A2C79" w:rsidRPr="002B7EDD">
        <w:rPr>
          <w:color w:val="232323"/>
          <w:spacing w:val="-2"/>
          <w:sz w:val="24"/>
          <w:szCs w:val="24"/>
        </w:rPr>
        <w:t>alcohol</w:t>
      </w:r>
      <w:r w:rsidR="005A2C79" w:rsidRPr="002B7EDD">
        <w:rPr>
          <w:color w:val="232323"/>
          <w:spacing w:val="-14"/>
          <w:sz w:val="24"/>
          <w:szCs w:val="24"/>
        </w:rPr>
        <w:t xml:space="preserve"> </w:t>
      </w:r>
      <w:r w:rsidR="005A2C79" w:rsidRPr="002B7EDD">
        <w:rPr>
          <w:color w:val="232323"/>
          <w:spacing w:val="-2"/>
          <w:sz w:val="24"/>
          <w:szCs w:val="24"/>
        </w:rPr>
        <w:t>is</w:t>
      </w:r>
      <w:r w:rsidR="005A2C79" w:rsidRPr="002B7EDD">
        <w:rPr>
          <w:color w:val="232323"/>
          <w:spacing w:val="-13"/>
          <w:sz w:val="24"/>
          <w:szCs w:val="24"/>
        </w:rPr>
        <w:t xml:space="preserve"> </w:t>
      </w:r>
      <w:r w:rsidR="005A2C79" w:rsidRPr="002B7EDD">
        <w:rPr>
          <w:color w:val="232323"/>
          <w:spacing w:val="-2"/>
          <w:sz w:val="24"/>
          <w:szCs w:val="24"/>
        </w:rPr>
        <w:t>served</w:t>
      </w:r>
      <w:r w:rsidR="005A2C79" w:rsidRPr="002B7EDD">
        <w:rPr>
          <w:color w:val="232323"/>
          <w:spacing w:val="-13"/>
          <w:sz w:val="24"/>
          <w:szCs w:val="24"/>
        </w:rPr>
        <w:t xml:space="preserve"> </w:t>
      </w:r>
      <w:r w:rsidR="005A2C79" w:rsidRPr="002B7EDD">
        <w:rPr>
          <w:color w:val="232323"/>
          <w:spacing w:val="-2"/>
          <w:sz w:val="24"/>
          <w:szCs w:val="24"/>
        </w:rPr>
        <w:t>or</w:t>
      </w:r>
      <w:r w:rsidR="005A2C79" w:rsidRPr="002B7EDD">
        <w:rPr>
          <w:color w:val="232323"/>
          <w:spacing w:val="-13"/>
          <w:sz w:val="24"/>
          <w:szCs w:val="24"/>
        </w:rPr>
        <w:t xml:space="preserve"> </w:t>
      </w:r>
      <w:r w:rsidR="005A2C79" w:rsidRPr="002B7EDD">
        <w:rPr>
          <w:color w:val="232323"/>
          <w:spacing w:val="-2"/>
          <w:sz w:val="24"/>
          <w:szCs w:val="24"/>
        </w:rPr>
        <w:t>consumed)</w:t>
      </w:r>
      <w:r w:rsidR="005A2C79" w:rsidRPr="002B7EDD">
        <w:rPr>
          <w:color w:val="232323"/>
          <w:spacing w:val="-14"/>
          <w:sz w:val="24"/>
          <w:szCs w:val="24"/>
        </w:rPr>
        <w:t xml:space="preserve"> </w:t>
      </w:r>
      <w:r w:rsidR="005A2C79" w:rsidRPr="002B7EDD">
        <w:rPr>
          <w:color w:val="232323"/>
          <w:spacing w:val="-2"/>
          <w:sz w:val="24"/>
          <w:szCs w:val="24"/>
        </w:rPr>
        <w:t>threatens</w:t>
      </w:r>
      <w:r w:rsidR="005A2C79" w:rsidRPr="002B7EDD">
        <w:rPr>
          <w:color w:val="232323"/>
          <w:spacing w:val="-13"/>
          <w:sz w:val="24"/>
          <w:szCs w:val="24"/>
        </w:rPr>
        <w:t xml:space="preserve"> </w:t>
      </w:r>
      <w:r w:rsidR="005A2C79" w:rsidRPr="002B7EDD">
        <w:rPr>
          <w:color w:val="232323"/>
          <w:spacing w:val="-2"/>
          <w:sz w:val="24"/>
          <w:szCs w:val="24"/>
        </w:rPr>
        <w:t>the</w:t>
      </w:r>
      <w:r w:rsidR="005A2C79" w:rsidRPr="002B7EDD">
        <w:rPr>
          <w:color w:val="232323"/>
          <w:spacing w:val="-13"/>
          <w:sz w:val="24"/>
          <w:szCs w:val="24"/>
        </w:rPr>
        <w:t xml:space="preserve"> </w:t>
      </w:r>
      <w:r w:rsidR="005A2C79" w:rsidRPr="002B7EDD">
        <w:rPr>
          <w:color w:val="232323"/>
          <w:spacing w:val="-2"/>
          <w:sz w:val="24"/>
          <w:szCs w:val="24"/>
        </w:rPr>
        <w:t>preservation</w:t>
      </w:r>
      <w:r w:rsidR="005A2C79" w:rsidRPr="002B7EDD">
        <w:rPr>
          <w:color w:val="232323"/>
          <w:spacing w:val="-14"/>
          <w:sz w:val="24"/>
          <w:szCs w:val="24"/>
        </w:rPr>
        <w:t xml:space="preserve"> </w:t>
      </w:r>
      <w:r w:rsidR="005A2C79" w:rsidRPr="002B7EDD">
        <w:rPr>
          <w:color w:val="232323"/>
          <w:spacing w:val="-2"/>
          <w:sz w:val="24"/>
          <w:szCs w:val="24"/>
        </w:rPr>
        <w:t>of</w:t>
      </w:r>
      <w:r w:rsidR="005A2C79" w:rsidRPr="002B7EDD">
        <w:rPr>
          <w:color w:val="232323"/>
          <w:spacing w:val="-13"/>
          <w:sz w:val="24"/>
          <w:szCs w:val="24"/>
        </w:rPr>
        <w:t xml:space="preserve"> </w:t>
      </w:r>
      <w:r w:rsidR="005A2C79" w:rsidRPr="002B7EDD">
        <w:rPr>
          <w:color w:val="232323"/>
          <w:spacing w:val="-2"/>
          <w:sz w:val="24"/>
          <w:szCs w:val="24"/>
        </w:rPr>
        <w:t>property</w:t>
      </w:r>
      <w:r w:rsidR="005A2C79" w:rsidRPr="002B7EDD">
        <w:rPr>
          <w:color w:val="232323"/>
          <w:spacing w:val="1"/>
          <w:sz w:val="24"/>
          <w:szCs w:val="24"/>
        </w:rPr>
        <w:t xml:space="preserve"> </w:t>
      </w:r>
      <w:r w:rsidR="005A2C79" w:rsidRPr="002B7EDD">
        <w:rPr>
          <w:color w:val="232323"/>
          <w:spacing w:val="-2"/>
          <w:sz w:val="24"/>
          <w:szCs w:val="24"/>
        </w:rPr>
        <w:t xml:space="preserve">values </w:t>
      </w:r>
      <w:r w:rsidR="005A2C79" w:rsidRPr="002B7EDD">
        <w:rPr>
          <w:color w:val="232323"/>
          <w:sz w:val="24"/>
          <w:szCs w:val="24"/>
        </w:rPr>
        <w:t>of adjoining and adjacent properties and</w:t>
      </w:r>
      <w:r w:rsidR="005A2C79" w:rsidRPr="002B7EDD">
        <w:rPr>
          <w:color w:val="232323"/>
          <w:spacing w:val="-2"/>
          <w:sz w:val="24"/>
          <w:szCs w:val="24"/>
        </w:rPr>
        <w:t xml:space="preserve"> </w:t>
      </w:r>
      <w:r w:rsidR="005A2C79" w:rsidRPr="002B7EDD">
        <w:rPr>
          <w:color w:val="232323"/>
          <w:sz w:val="24"/>
          <w:szCs w:val="24"/>
        </w:rPr>
        <w:t>neighborhoods;</w:t>
      </w:r>
    </w:p>
    <w:p w14:paraId="149FA732" w14:textId="14523BD1" w:rsidR="005A2C79" w:rsidRPr="002B7EDD" w:rsidRDefault="00FF019F" w:rsidP="00957D0B">
      <w:pPr>
        <w:tabs>
          <w:tab w:val="left" w:pos="2976"/>
        </w:tabs>
        <w:spacing w:line="232" w:lineRule="auto"/>
        <w:ind w:left="720" w:right="183"/>
        <w:jc w:val="both"/>
        <w:rPr>
          <w:sz w:val="24"/>
          <w:szCs w:val="24"/>
        </w:rPr>
      </w:pPr>
      <w:r w:rsidRPr="002B7EDD">
        <w:rPr>
          <w:color w:val="232323"/>
          <w:spacing w:val="-2"/>
          <w:sz w:val="24"/>
          <w:szCs w:val="24"/>
        </w:rPr>
        <w:t xml:space="preserve">y.  </w:t>
      </w:r>
      <w:r w:rsidR="005A2C79" w:rsidRPr="002B7EDD">
        <w:rPr>
          <w:color w:val="232323"/>
          <w:spacing w:val="-2"/>
          <w:sz w:val="24"/>
          <w:szCs w:val="24"/>
        </w:rPr>
        <w:t>That</w:t>
      </w:r>
      <w:r w:rsidR="005A2C79" w:rsidRPr="002B7EDD">
        <w:rPr>
          <w:color w:val="232323"/>
          <w:spacing w:val="-14"/>
          <w:sz w:val="24"/>
          <w:szCs w:val="24"/>
        </w:rPr>
        <w:t xml:space="preserve"> </w:t>
      </w:r>
      <w:r w:rsidR="005A2C79" w:rsidRPr="002B7EDD">
        <w:rPr>
          <w:color w:val="232323"/>
          <w:spacing w:val="-2"/>
          <w:sz w:val="24"/>
          <w:szCs w:val="24"/>
        </w:rPr>
        <w:t>the</w:t>
      </w:r>
      <w:r w:rsidR="005A2C79" w:rsidRPr="002B7EDD">
        <w:rPr>
          <w:color w:val="232323"/>
          <w:spacing w:val="-13"/>
          <w:sz w:val="24"/>
          <w:szCs w:val="24"/>
        </w:rPr>
        <w:t xml:space="preserve"> </w:t>
      </w:r>
      <w:r w:rsidR="005A2C79" w:rsidRPr="002B7EDD">
        <w:rPr>
          <w:color w:val="232323"/>
          <w:spacing w:val="-2"/>
          <w:sz w:val="24"/>
          <w:szCs w:val="24"/>
        </w:rPr>
        <w:t>direct</w:t>
      </w:r>
      <w:r w:rsidR="005A2C79" w:rsidRPr="002B7EDD">
        <w:rPr>
          <w:color w:val="232323"/>
          <w:spacing w:val="-13"/>
          <w:sz w:val="24"/>
          <w:szCs w:val="24"/>
        </w:rPr>
        <w:t xml:space="preserve"> </w:t>
      </w:r>
      <w:r w:rsidR="005A2C79" w:rsidRPr="002B7EDD">
        <w:rPr>
          <w:color w:val="232323"/>
          <w:spacing w:val="-2"/>
          <w:sz w:val="24"/>
          <w:szCs w:val="24"/>
        </w:rPr>
        <w:t>result</w:t>
      </w:r>
      <w:r w:rsidR="005A2C79" w:rsidRPr="002B7EDD">
        <w:rPr>
          <w:color w:val="232323"/>
          <w:spacing w:val="-14"/>
          <w:sz w:val="24"/>
          <w:szCs w:val="24"/>
        </w:rPr>
        <w:t xml:space="preserve"> </w:t>
      </w:r>
      <w:r w:rsidR="005A2C79" w:rsidRPr="002B7EDD">
        <w:rPr>
          <w:color w:val="232323"/>
          <w:spacing w:val="-2"/>
          <w:sz w:val="24"/>
          <w:szCs w:val="24"/>
        </w:rPr>
        <w:t>of</w:t>
      </w:r>
      <w:r w:rsidR="005A2C79" w:rsidRPr="002B7EDD">
        <w:rPr>
          <w:color w:val="232323"/>
          <w:spacing w:val="-13"/>
          <w:sz w:val="24"/>
          <w:szCs w:val="24"/>
        </w:rPr>
        <w:t xml:space="preserve"> </w:t>
      </w:r>
      <w:r w:rsidR="005A2C79" w:rsidRPr="002B7EDD">
        <w:rPr>
          <w:color w:val="232323"/>
          <w:spacing w:val="-2"/>
          <w:sz w:val="24"/>
          <w:szCs w:val="24"/>
        </w:rPr>
        <w:t>such</w:t>
      </w:r>
      <w:r w:rsidR="005A2C79" w:rsidRPr="002B7EDD">
        <w:rPr>
          <w:color w:val="232323"/>
          <w:spacing w:val="-13"/>
          <w:sz w:val="24"/>
          <w:szCs w:val="24"/>
        </w:rPr>
        <w:t xml:space="preserve"> </w:t>
      </w:r>
      <w:r w:rsidR="005A2C79" w:rsidRPr="002B7EDD">
        <w:rPr>
          <w:color w:val="232323"/>
          <w:spacing w:val="-2"/>
          <w:sz w:val="24"/>
          <w:szCs w:val="24"/>
        </w:rPr>
        <w:t>exploitation</w:t>
      </w:r>
      <w:r w:rsidR="005A2C79" w:rsidRPr="002B7EDD">
        <w:rPr>
          <w:color w:val="232323"/>
          <w:spacing w:val="-13"/>
          <w:sz w:val="24"/>
          <w:szCs w:val="24"/>
        </w:rPr>
        <w:t xml:space="preserve"> </w:t>
      </w:r>
      <w:r w:rsidR="005A2C79" w:rsidRPr="002B7EDD">
        <w:rPr>
          <w:color w:val="232323"/>
          <w:spacing w:val="-2"/>
          <w:sz w:val="24"/>
          <w:szCs w:val="24"/>
        </w:rPr>
        <w:t>is</w:t>
      </w:r>
      <w:r w:rsidR="005A2C79" w:rsidRPr="002B7EDD">
        <w:rPr>
          <w:color w:val="232323"/>
          <w:spacing w:val="-14"/>
          <w:sz w:val="24"/>
          <w:szCs w:val="24"/>
        </w:rPr>
        <w:t xml:space="preserve"> </w:t>
      </w:r>
      <w:r w:rsidR="005A2C79" w:rsidRPr="002B7EDD">
        <w:rPr>
          <w:color w:val="232323"/>
          <w:spacing w:val="-2"/>
          <w:sz w:val="24"/>
          <w:szCs w:val="24"/>
        </w:rPr>
        <w:t>the</w:t>
      </w:r>
      <w:r w:rsidR="005A2C79" w:rsidRPr="002B7EDD">
        <w:rPr>
          <w:color w:val="232323"/>
          <w:spacing w:val="-13"/>
          <w:sz w:val="24"/>
          <w:szCs w:val="24"/>
        </w:rPr>
        <w:t xml:space="preserve"> </w:t>
      </w:r>
      <w:r w:rsidR="005A2C79" w:rsidRPr="002B7EDD">
        <w:rPr>
          <w:color w:val="232323"/>
          <w:spacing w:val="-2"/>
          <w:sz w:val="24"/>
          <w:szCs w:val="24"/>
        </w:rPr>
        <w:t>moral</w:t>
      </w:r>
      <w:r w:rsidR="005A2C79" w:rsidRPr="002B7EDD">
        <w:rPr>
          <w:color w:val="232323"/>
          <w:spacing w:val="-13"/>
          <w:sz w:val="24"/>
          <w:szCs w:val="24"/>
        </w:rPr>
        <w:t xml:space="preserve"> </w:t>
      </w:r>
      <w:r w:rsidR="005A2C79" w:rsidRPr="002B7EDD">
        <w:rPr>
          <w:color w:val="232323"/>
          <w:spacing w:val="-2"/>
          <w:sz w:val="24"/>
          <w:szCs w:val="24"/>
        </w:rPr>
        <w:t>degradation</w:t>
      </w:r>
      <w:r w:rsidR="005A2C79" w:rsidRPr="002B7EDD">
        <w:rPr>
          <w:color w:val="232323"/>
          <w:spacing w:val="-14"/>
          <w:sz w:val="24"/>
          <w:szCs w:val="24"/>
        </w:rPr>
        <w:t xml:space="preserve"> </w:t>
      </w:r>
      <w:r w:rsidR="005A2C79" w:rsidRPr="002B7EDD">
        <w:rPr>
          <w:color w:val="232323"/>
          <w:spacing w:val="-2"/>
          <w:sz w:val="24"/>
          <w:szCs w:val="24"/>
        </w:rPr>
        <w:t>and</w:t>
      </w:r>
      <w:r w:rsidR="005A2C79" w:rsidRPr="002B7EDD">
        <w:rPr>
          <w:color w:val="232323"/>
          <w:spacing w:val="-13"/>
          <w:sz w:val="24"/>
          <w:szCs w:val="24"/>
        </w:rPr>
        <w:t xml:space="preserve"> </w:t>
      </w:r>
      <w:r w:rsidR="005A2C79" w:rsidRPr="002B7EDD">
        <w:rPr>
          <w:color w:val="232323"/>
          <w:spacing w:val="-2"/>
          <w:sz w:val="24"/>
          <w:szCs w:val="24"/>
        </w:rPr>
        <w:t xml:space="preserve">disturbances </w:t>
      </w:r>
      <w:r w:rsidR="005A2C79" w:rsidRPr="002B7EDD">
        <w:rPr>
          <w:color w:val="232323"/>
          <w:sz w:val="24"/>
          <w:szCs w:val="24"/>
        </w:rPr>
        <w:t>of the peace and good order of</w:t>
      </w:r>
      <w:r w:rsidR="005A2C79" w:rsidRPr="002B7EDD">
        <w:rPr>
          <w:color w:val="232323"/>
          <w:spacing w:val="-1"/>
          <w:sz w:val="24"/>
          <w:szCs w:val="24"/>
        </w:rPr>
        <w:t xml:space="preserve"> </w:t>
      </w:r>
      <w:r w:rsidR="005A2C79" w:rsidRPr="002B7EDD">
        <w:rPr>
          <w:color w:val="232323"/>
          <w:sz w:val="24"/>
          <w:szCs w:val="24"/>
        </w:rPr>
        <w:t>the community; and</w:t>
      </w:r>
    </w:p>
    <w:p w14:paraId="4BDDEE9F" w14:textId="493A6282" w:rsidR="005A2C79" w:rsidRPr="002B7EDD" w:rsidRDefault="00FF019F" w:rsidP="00957D0B">
      <w:pPr>
        <w:tabs>
          <w:tab w:val="left" w:pos="2974"/>
        </w:tabs>
        <w:spacing w:before="1" w:line="232" w:lineRule="auto"/>
        <w:ind w:left="720" w:right="159"/>
        <w:jc w:val="both"/>
        <w:rPr>
          <w:color w:val="232323"/>
          <w:sz w:val="24"/>
          <w:szCs w:val="24"/>
        </w:rPr>
      </w:pPr>
      <w:r w:rsidRPr="002B7EDD">
        <w:rPr>
          <w:color w:val="232323"/>
          <w:sz w:val="24"/>
          <w:szCs w:val="24"/>
        </w:rPr>
        <w:t xml:space="preserve">z.  </w:t>
      </w:r>
      <w:r w:rsidR="005A2C79" w:rsidRPr="002B7EDD">
        <w:rPr>
          <w:color w:val="232323"/>
          <w:sz w:val="24"/>
          <w:szCs w:val="24"/>
        </w:rPr>
        <w:t>Such</w:t>
      </w:r>
      <w:r w:rsidR="005A2C79" w:rsidRPr="002B7EDD">
        <w:rPr>
          <w:color w:val="232323"/>
          <w:spacing w:val="-16"/>
          <w:sz w:val="24"/>
          <w:szCs w:val="24"/>
        </w:rPr>
        <w:t xml:space="preserve"> </w:t>
      </w:r>
      <w:r w:rsidR="005A2C79" w:rsidRPr="002B7EDD">
        <w:rPr>
          <w:color w:val="232323"/>
          <w:sz w:val="24"/>
          <w:szCs w:val="24"/>
        </w:rPr>
        <w:t>commercial</w:t>
      </w:r>
      <w:r w:rsidR="005A2C79" w:rsidRPr="002B7EDD">
        <w:rPr>
          <w:color w:val="232323"/>
          <w:spacing w:val="-15"/>
          <w:sz w:val="24"/>
          <w:szCs w:val="24"/>
        </w:rPr>
        <w:t xml:space="preserve"> </w:t>
      </w:r>
      <w:r w:rsidR="005A2C79" w:rsidRPr="002B7EDD">
        <w:rPr>
          <w:color w:val="232323"/>
          <w:sz w:val="24"/>
          <w:szCs w:val="24"/>
        </w:rPr>
        <w:t>exploitation</w:t>
      </w:r>
      <w:r w:rsidR="005A2C79" w:rsidRPr="002B7EDD">
        <w:rPr>
          <w:color w:val="232323"/>
          <w:spacing w:val="-15"/>
          <w:sz w:val="24"/>
          <w:szCs w:val="24"/>
        </w:rPr>
        <w:t xml:space="preserve"> </w:t>
      </w:r>
      <w:r w:rsidR="005A2C79" w:rsidRPr="002B7EDD">
        <w:rPr>
          <w:color w:val="232323"/>
          <w:sz w:val="24"/>
          <w:szCs w:val="24"/>
        </w:rPr>
        <w:t>of</w:t>
      </w:r>
      <w:r w:rsidR="005A2C79" w:rsidRPr="002B7EDD">
        <w:rPr>
          <w:color w:val="232323"/>
          <w:spacing w:val="-16"/>
          <w:sz w:val="24"/>
          <w:szCs w:val="24"/>
        </w:rPr>
        <w:t xml:space="preserve"> </w:t>
      </w:r>
      <w:r w:rsidR="005A2C79" w:rsidRPr="002B7EDD">
        <w:rPr>
          <w:color w:val="232323"/>
          <w:sz w:val="24"/>
          <w:szCs w:val="24"/>
        </w:rPr>
        <w:t>such</w:t>
      </w:r>
      <w:r w:rsidR="005A2C79" w:rsidRPr="002B7EDD">
        <w:rPr>
          <w:color w:val="232323"/>
          <w:spacing w:val="-15"/>
          <w:sz w:val="24"/>
          <w:szCs w:val="24"/>
        </w:rPr>
        <w:t xml:space="preserve"> </w:t>
      </w:r>
      <w:r w:rsidR="005A2C79" w:rsidRPr="002B7EDD">
        <w:rPr>
          <w:color w:val="232323"/>
          <w:sz w:val="24"/>
          <w:szCs w:val="24"/>
        </w:rPr>
        <w:t>nude</w:t>
      </w:r>
      <w:r w:rsidR="005A2C79" w:rsidRPr="002B7EDD">
        <w:rPr>
          <w:color w:val="232323"/>
          <w:spacing w:val="-15"/>
          <w:sz w:val="24"/>
          <w:szCs w:val="24"/>
        </w:rPr>
        <w:t xml:space="preserve"> </w:t>
      </w:r>
      <w:r w:rsidR="005A2C79" w:rsidRPr="002B7EDD">
        <w:rPr>
          <w:color w:val="232323"/>
          <w:sz w:val="24"/>
          <w:szCs w:val="24"/>
        </w:rPr>
        <w:t>and</w:t>
      </w:r>
      <w:r w:rsidR="005A2C79" w:rsidRPr="002B7EDD">
        <w:rPr>
          <w:color w:val="232323"/>
          <w:spacing w:val="-15"/>
          <w:sz w:val="24"/>
          <w:szCs w:val="24"/>
        </w:rPr>
        <w:t xml:space="preserve"> </w:t>
      </w:r>
      <w:r w:rsidR="005A2C79" w:rsidRPr="002B7EDD">
        <w:rPr>
          <w:color w:val="232323"/>
          <w:sz w:val="24"/>
          <w:szCs w:val="24"/>
        </w:rPr>
        <w:t>semi-nude</w:t>
      </w:r>
      <w:r w:rsidR="005A2C79" w:rsidRPr="002B7EDD">
        <w:rPr>
          <w:color w:val="232323"/>
          <w:spacing w:val="-10"/>
          <w:sz w:val="24"/>
          <w:szCs w:val="24"/>
        </w:rPr>
        <w:t xml:space="preserve"> </w:t>
      </w:r>
      <w:r w:rsidR="005A2C79" w:rsidRPr="002B7EDD">
        <w:rPr>
          <w:color w:val="232323"/>
          <w:sz w:val="24"/>
          <w:szCs w:val="24"/>
        </w:rPr>
        <w:t>acts</w:t>
      </w:r>
      <w:r w:rsidR="005A2C79" w:rsidRPr="002B7EDD">
        <w:rPr>
          <w:color w:val="232323"/>
          <w:spacing w:val="-15"/>
          <w:sz w:val="24"/>
          <w:szCs w:val="24"/>
        </w:rPr>
        <w:t xml:space="preserve"> </w:t>
      </w:r>
      <w:r w:rsidR="005A2C79" w:rsidRPr="002B7EDD">
        <w:rPr>
          <w:color w:val="232323"/>
          <w:sz w:val="24"/>
          <w:szCs w:val="24"/>
        </w:rPr>
        <w:t>are</w:t>
      </w:r>
      <w:r w:rsidR="005A2C79" w:rsidRPr="002B7EDD">
        <w:rPr>
          <w:color w:val="232323"/>
          <w:spacing w:val="-15"/>
          <w:sz w:val="24"/>
          <w:szCs w:val="24"/>
        </w:rPr>
        <w:t xml:space="preserve"> </w:t>
      </w:r>
      <w:r w:rsidR="005A2C79" w:rsidRPr="002B7EDD">
        <w:rPr>
          <w:color w:val="232323"/>
          <w:sz w:val="24"/>
          <w:szCs w:val="24"/>
        </w:rPr>
        <w:t>adverse</w:t>
      </w:r>
      <w:r w:rsidR="005A2C79" w:rsidRPr="002B7EDD">
        <w:rPr>
          <w:color w:val="232323"/>
          <w:spacing w:val="-9"/>
          <w:sz w:val="24"/>
          <w:szCs w:val="24"/>
        </w:rPr>
        <w:t xml:space="preserve"> </w:t>
      </w:r>
      <w:r w:rsidR="005A2C79" w:rsidRPr="002B7EDD">
        <w:rPr>
          <w:color w:val="232323"/>
          <w:sz w:val="24"/>
          <w:szCs w:val="24"/>
        </w:rPr>
        <w:t>to</w:t>
      </w:r>
      <w:r w:rsidR="005A2C79" w:rsidRPr="002B7EDD">
        <w:rPr>
          <w:color w:val="232323"/>
          <w:spacing w:val="-16"/>
          <w:sz w:val="24"/>
          <w:szCs w:val="24"/>
        </w:rPr>
        <w:t xml:space="preserve"> </w:t>
      </w:r>
      <w:r w:rsidR="005A2C79" w:rsidRPr="002B7EDD">
        <w:rPr>
          <w:color w:val="232323"/>
          <w:sz w:val="24"/>
          <w:szCs w:val="24"/>
        </w:rPr>
        <w:t>the public's</w:t>
      </w:r>
      <w:r w:rsidR="005A2C79" w:rsidRPr="002B7EDD">
        <w:rPr>
          <w:color w:val="232323"/>
          <w:spacing w:val="-16"/>
          <w:sz w:val="24"/>
          <w:szCs w:val="24"/>
        </w:rPr>
        <w:t xml:space="preserve"> </w:t>
      </w:r>
      <w:r w:rsidR="005A2C79" w:rsidRPr="002B7EDD">
        <w:rPr>
          <w:color w:val="232323"/>
          <w:sz w:val="24"/>
          <w:szCs w:val="24"/>
        </w:rPr>
        <w:t>interest</w:t>
      </w:r>
      <w:r w:rsidR="005A2C79" w:rsidRPr="002B7EDD">
        <w:rPr>
          <w:color w:val="232323"/>
          <w:spacing w:val="-2"/>
          <w:sz w:val="24"/>
          <w:szCs w:val="24"/>
        </w:rPr>
        <w:t xml:space="preserve"> </w:t>
      </w:r>
      <w:r w:rsidR="005A2C79" w:rsidRPr="002B7EDD">
        <w:rPr>
          <w:color w:val="232323"/>
          <w:sz w:val="24"/>
          <w:szCs w:val="24"/>
        </w:rPr>
        <w:t>and</w:t>
      </w:r>
      <w:r w:rsidR="005A2C79" w:rsidRPr="002B7EDD">
        <w:rPr>
          <w:color w:val="232323"/>
          <w:spacing w:val="-5"/>
          <w:sz w:val="24"/>
          <w:szCs w:val="24"/>
        </w:rPr>
        <w:t xml:space="preserve"> </w:t>
      </w:r>
      <w:r w:rsidR="005A2C79" w:rsidRPr="002B7EDD">
        <w:rPr>
          <w:color w:val="232323"/>
          <w:sz w:val="24"/>
          <w:szCs w:val="24"/>
        </w:rPr>
        <w:t>the</w:t>
      </w:r>
      <w:r w:rsidR="005A2C79" w:rsidRPr="002B7EDD">
        <w:rPr>
          <w:color w:val="232323"/>
          <w:spacing w:val="-12"/>
          <w:sz w:val="24"/>
          <w:szCs w:val="24"/>
        </w:rPr>
        <w:t xml:space="preserve"> </w:t>
      </w:r>
      <w:r w:rsidR="005A2C79" w:rsidRPr="002B7EDD">
        <w:rPr>
          <w:color w:val="232323"/>
          <w:sz w:val="24"/>
          <w:szCs w:val="24"/>
        </w:rPr>
        <w:t>quality</w:t>
      </w:r>
      <w:r w:rsidR="005A2C79" w:rsidRPr="002B7EDD">
        <w:rPr>
          <w:color w:val="232323"/>
          <w:spacing w:val="-16"/>
          <w:sz w:val="24"/>
          <w:szCs w:val="24"/>
        </w:rPr>
        <w:t xml:space="preserve"> </w:t>
      </w:r>
      <w:r w:rsidR="005A2C79" w:rsidRPr="002B7EDD">
        <w:rPr>
          <w:color w:val="232323"/>
          <w:sz w:val="24"/>
          <w:szCs w:val="24"/>
        </w:rPr>
        <w:t>of</w:t>
      </w:r>
      <w:r w:rsidR="005A2C79" w:rsidRPr="002B7EDD">
        <w:rPr>
          <w:color w:val="232323"/>
          <w:spacing w:val="-10"/>
          <w:sz w:val="24"/>
          <w:szCs w:val="24"/>
        </w:rPr>
        <w:t xml:space="preserve"> </w:t>
      </w:r>
      <w:r w:rsidR="005A2C79" w:rsidRPr="002B7EDD">
        <w:rPr>
          <w:color w:val="232323"/>
          <w:sz w:val="24"/>
          <w:szCs w:val="24"/>
        </w:rPr>
        <w:t>life,</w:t>
      </w:r>
      <w:r w:rsidR="005A2C79" w:rsidRPr="002B7EDD">
        <w:rPr>
          <w:color w:val="232323"/>
          <w:spacing w:val="-10"/>
          <w:sz w:val="24"/>
          <w:szCs w:val="24"/>
        </w:rPr>
        <w:t xml:space="preserve"> </w:t>
      </w:r>
      <w:r w:rsidR="005A2C79" w:rsidRPr="002B7EDD">
        <w:rPr>
          <w:color w:val="232323"/>
          <w:sz w:val="24"/>
          <w:szCs w:val="24"/>
        </w:rPr>
        <w:t>tone</w:t>
      </w:r>
      <w:r w:rsidR="005A2C79" w:rsidRPr="002B7EDD">
        <w:rPr>
          <w:color w:val="232323"/>
          <w:spacing w:val="-6"/>
          <w:sz w:val="24"/>
          <w:szCs w:val="24"/>
        </w:rPr>
        <w:t xml:space="preserve"> </w:t>
      </w:r>
      <w:r w:rsidR="005A2C79" w:rsidRPr="002B7EDD">
        <w:rPr>
          <w:color w:val="232323"/>
          <w:sz w:val="24"/>
          <w:szCs w:val="24"/>
        </w:rPr>
        <w:t>of</w:t>
      </w:r>
      <w:r w:rsidR="005A2C79" w:rsidRPr="002B7EDD">
        <w:rPr>
          <w:color w:val="232323"/>
          <w:spacing w:val="-16"/>
          <w:sz w:val="24"/>
          <w:szCs w:val="24"/>
        </w:rPr>
        <w:t xml:space="preserve"> </w:t>
      </w:r>
      <w:r w:rsidR="005A2C79" w:rsidRPr="002B7EDD">
        <w:rPr>
          <w:color w:val="232323"/>
          <w:sz w:val="24"/>
          <w:szCs w:val="24"/>
        </w:rPr>
        <w:t>commerce,</w:t>
      </w:r>
      <w:r w:rsidR="005A2C79" w:rsidRPr="002B7EDD">
        <w:rPr>
          <w:color w:val="232323"/>
          <w:spacing w:val="-4"/>
          <w:sz w:val="24"/>
          <w:szCs w:val="24"/>
        </w:rPr>
        <w:t xml:space="preserve"> </w:t>
      </w:r>
      <w:r w:rsidR="005A2C79" w:rsidRPr="002B7EDD">
        <w:rPr>
          <w:color w:val="232323"/>
          <w:sz w:val="24"/>
          <w:szCs w:val="24"/>
        </w:rPr>
        <w:t>and</w:t>
      </w:r>
      <w:r w:rsidR="005A2C79" w:rsidRPr="002B7EDD">
        <w:rPr>
          <w:color w:val="232323"/>
          <w:spacing w:val="-16"/>
          <w:sz w:val="24"/>
          <w:szCs w:val="24"/>
        </w:rPr>
        <w:t xml:space="preserve"> </w:t>
      </w:r>
      <w:r w:rsidR="005A2C79" w:rsidRPr="002B7EDD">
        <w:rPr>
          <w:color w:val="232323"/>
          <w:sz w:val="24"/>
          <w:szCs w:val="24"/>
        </w:rPr>
        <w:t>total</w:t>
      </w:r>
      <w:r w:rsidR="005A2C79" w:rsidRPr="002B7EDD">
        <w:rPr>
          <w:color w:val="232323"/>
          <w:spacing w:val="-15"/>
          <w:sz w:val="24"/>
          <w:szCs w:val="24"/>
        </w:rPr>
        <w:t xml:space="preserve"> </w:t>
      </w:r>
      <w:r w:rsidR="005A2C79" w:rsidRPr="002B7EDD">
        <w:rPr>
          <w:color w:val="232323"/>
          <w:sz w:val="24"/>
          <w:szCs w:val="24"/>
        </w:rPr>
        <w:t>community</w:t>
      </w:r>
      <w:r w:rsidR="005A2C79" w:rsidRPr="002B7EDD">
        <w:rPr>
          <w:color w:val="232323"/>
          <w:spacing w:val="-13"/>
          <w:sz w:val="24"/>
          <w:szCs w:val="24"/>
        </w:rPr>
        <w:t xml:space="preserve"> </w:t>
      </w:r>
      <w:r w:rsidR="005A2C79" w:rsidRPr="002B7EDD">
        <w:rPr>
          <w:color w:val="232323"/>
          <w:sz w:val="24"/>
          <w:szCs w:val="24"/>
        </w:rPr>
        <w:t>environment</w:t>
      </w:r>
      <w:r w:rsidR="005A2C79" w:rsidRPr="002B7EDD">
        <w:rPr>
          <w:color w:val="232323"/>
          <w:spacing w:val="-3"/>
          <w:sz w:val="24"/>
          <w:szCs w:val="24"/>
        </w:rPr>
        <w:t xml:space="preserve"> </w:t>
      </w:r>
      <w:r w:rsidR="005A2C79" w:rsidRPr="002B7EDD">
        <w:rPr>
          <w:color w:val="232323"/>
          <w:sz w:val="24"/>
          <w:szCs w:val="24"/>
        </w:rPr>
        <w:t>in</w:t>
      </w:r>
      <w:r w:rsidR="005A2C79" w:rsidRPr="002B7EDD">
        <w:rPr>
          <w:color w:val="232323"/>
          <w:spacing w:val="-16"/>
          <w:sz w:val="24"/>
          <w:szCs w:val="24"/>
        </w:rPr>
        <w:t xml:space="preserve"> </w:t>
      </w:r>
      <w:r w:rsidR="005A2C79" w:rsidRPr="002B7EDD">
        <w:rPr>
          <w:color w:val="232323"/>
          <w:sz w:val="24"/>
          <w:szCs w:val="24"/>
        </w:rPr>
        <w:t>the city; and</w:t>
      </w:r>
    </w:p>
    <w:p w14:paraId="247BAC42" w14:textId="2FE11C6F" w:rsidR="00FF019F" w:rsidRPr="002B7EDD" w:rsidRDefault="00957D0B" w:rsidP="00FF019F">
      <w:pPr>
        <w:pStyle w:val="BodyText"/>
        <w:tabs>
          <w:tab w:val="left" w:pos="1472"/>
        </w:tabs>
        <w:spacing w:before="1"/>
        <w:ind w:right="199"/>
        <w:jc w:val="both"/>
        <w:rPr>
          <w:color w:val="232323"/>
          <w:sz w:val="24"/>
          <w:szCs w:val="24"/>
        </w:rPr>
      </w:pPr>
      <w:r w:rsidRPr="002B7EDD">
        <w:rPr>
          <w:color w:val="232323"/>
          <w:spacing w:val="-2"/>
          <w:sz w:val="24"/>
          <w:szCs w:val="24"/>
        </w:rPr>
        <w:t xml:space="preserve">             </w:t>
      </w:r>
      <w:r w:rsidR="00FF019F" w:rsidRPr="002B7EDD">
        <w:rPr>
          <w:color w:val="232323"/>
          <w:spacing w:val="-2"/>
          <w:sz w:val="24"/>
          <w:szCs w:val="24"/>
        </w:rPr>
        <w:t>aa. The</w:t>
      </w:r>
      <w:r w:rsidR="00FF019F" w:rsidRPr="002B7EDD">
        <w:rPr>
          <w:color w:val="232323"/>
          <w:spacing w:val="-19"/>
          <w:sz w:val="24"/>
          <w:szCs w:val="24"/>
        </w:rPr>
        <w:t xml:space="preserve"> </w:t>
      </w:r>
      <w:r w:rsidR="00FF019F" w:rsidRPr="002B7EDD">
        <w:rPr>
          <w:color w:val="232323"/>
          <w:spacing w:val="-2"/>
          <w:sz w:val="24"/>
          <w:szCs w:val="24"/>
        </w:rPr>
        <w:t>hour</w:t>
      </w:r>
      <w:r w:rsidR="00FF019F" w:rsidRPr="002B7EDD">
        <w:rPr>
          <w:color w:val="232323"/>
          <w:spacing w:val="-16"/>
          <w:sz w:val="24"/>
          <w:szCs w:val="24"/>
        </w:rPr>
        <w:t xml:space="preserve"> </w:t>
      </w:r>
      <w:r w:rsidR="00FF019F" w:rsidRPr="002B7EDD">
        <w:rPr>
          <w:color w:val="232323"/>
          <w:spacing w:val="-2"/>
          <w:sz w:val="24"/>
          <w:szCs w:val="24"/>
        </w:rPr>
        <w:t>restrictions</w:t>
      </w:r>
      <w:r w:rsidR="00FF019F" w:rsidRPr="002B7EDD">
        <w:rPr>
          <w:color w:val="232323"/>
          <w:spacing w:val="-9"/>
          <w:sz w:val="24"/>
          <w:szCs w:val="24"/>
        </w:rPr>
        <w:t xml:space="preserve"> </w:t>
      </w:r>
      <w:r w:rsidR="00FF019F" w:rsidRPr="002B7EDD">
        <w:rPr>
          <w:color w:val="232323"/>
          <w:spacing w:val="-2"/>
          <w:sz w:val="24"/>
          <w:szCs w:val="24"/>
        </w:rPr>
        <w:t>on</w:t>
      </w:r>
      <w:r w:rsidR="00FF019F" w:rsidRPr="002B7EDD">
        <w:rPr>
          <w:color w:val="232323"/>
          <w:spacing w:val="-29"/>
          <w:sz w:val="24"/>
          <w:szCs w:val="24"/>
        </w:rPr>
        <w:t xml:space="preserve"> </w:t>
      </w:r>
      <w:r w:rsidR="00FF019F" w:rsidRPr="002B7EDD">
        <w:rPr>
          <w:color w:val="232323"/>
          <w:spacing w:val="-2"/>
          <w:sz w:val="24"/>
          <w:szCs w:val="24"/>
        </w:rPr>
        <w:t>private</w:t>
      </w:r>
      <w:r w:rsidR="00FF019F" w:rsidRPr="002B7EDD">
        <w:rPr>
          <w:color w:val="232323"/>
          <w:spacing w:val="-19"/>
          <w:sz w:val="24"/>
          <w:szCs w:val="24"/>
        </w:rPr>
        <w:t xml:space="preserve"> </w:t>
      </w:r>
      <w:r w:rsidR="00FF019F" w:rsidRPr="002B7EDD">
        <w:rPr>
          <w:color w:val="232323"/>
          <w:spacing w:val="-2"/>
          <w:sz w:val="24"/>
          <w:szCs w:val="24"/>
        </w:rPr>
        <w:t>clubs</w:t>
      </w:r>
      <w:r w:rsidR="00FF019F" w:rsidRPr="002B7EDD">
        <w:rPr>
          <w:color w:val="232323"/>
          <w:spacing w:val="-16"/>
          <w:sz w:val="24"/>
          <w:szCs w:val="24"/>
        </w:rPr>
        <w:t xml:space="preserve"> </w:t>
      </w:r>
      <w:r w:rsidR="00FF019F" w:rsidRPr="002B7EDD">
        <w:rPr>
          <w:color w:val="232323"/>
          <w:spacing w:val="-2"/>
          <w:sz w:val="24"/>
          <w:szCs w:val="24"/>
        </w:rPr>
        <w:t>in</w:t>
      </w:r>
      <w:r w:rsidR="00FF019F" w:rsidRPr="002B7EDD">
        <w:rPr>
          <w:color w:val="232323"/>
          <w:spacing w:val="-3"/>
          <w:sz w:val="24"/>
          <w:szCs w:val="24"/>
        </w:rPr>
        <w:t xml:space="preserve"> </w:t>
      </w:r>
      <w:r w:rsidR="00FF019F" w:rsidRPr="002B7EDD">
        <w:rPr>
          <w:color w:val="232323"/>
          <w:spacing w:val="-2"/>
          <w:sz w:val="24"/>
          <w:szCs w:val="24"/>
        </w:rPr>
        <w:t>Texas</w:t>
      </w:r>
      <w:r w:rsidR="00FF019F" w:rsidRPr="002B7EDD">
        <w:rPr>
          <w:color w:val="232323"/>
          <w:spacing w:val="-11"/>
          <w:sz w:val="24"/>
          <w:szCs w:val="24"/>
        </w:rPr>
        <w:t xml:space="preserve"> </w:t>
      </w:r>
      <w:r w:rsidR="00FF019F" w:rsidRPr="002B7EDD">
        <w:rPr>
          <w:color w:val="232323"/>
          <w:spacing w:val="-2"/>
          <w:sz w:val="24"/>
          <w:szCs w:val="24"/>
        </w:rPr>
        <w:t>under</w:t>
      </w:r>
      <w:r w:rsidR="00FF019F" w:rsidRPr="002B7EDD">
        <w:rPr>
          <w:color w:val="232323"/>
          <w:spacing w:val="-8"/>
          <w:sz w:val="24"/>
          <w:szCs w:val="24"/>
        </w:rPr>
        <w:t xml:space="preserve"> </w:t>
      </w:r>
      <w:r w:rsidR="00FF019F" w:rsidRPr="002B7EDD">
        <w:rPr>
          <w:color w:val="232323"/>
          <w:spacing w:val="-2"/>
          <w:sz w:val="24"/>
          <w:szCs w:val="24"/>
        </w:rPr>
        <w:t>the</w:t>
      </w:r>
      <w:r w:rsidR="00FF019F" w:rsidRPr="002B7EDD">
        <w:rPr>
          <w:color w:val="232323"/>
          <w:spacing w:val="-33"/>
          <w:sz w:val="24"/>
          <w:szCs w:val="24"/>
        </w:rPr>
        <w:t xml:space="preserve"> </w:t>
      </w:r>
      <w:r w:rsidR="00FF019F" w:rsidRPr="002B7EDD">
        <w:rPr>
          <w:color w:val="232323"/>
          <w:spacing w:val="-2"/>
          <w:sz w:val="24"/>
          <w:szCs w:val="24"/>
        </w:rPr>
        <w:t>current</w:t>
      </w:r>
      <w:r w:rsidR="00FF019F" w:rsidRPr="002B7EDD">
        <w:rPr>
          <w:color w:val="232323"/>
          <w:spacing w:val="-7"/>
          <w:sz w:val="24"/>
          <w:szCs w:val="24"/>
        </w:rPr>
        <w:t xml:space="preserve"> </w:t>
      </w:r>
      <w:r w:rsidR="00FF019F" w:rsidRPr="002B7EDD">
        <w:rPr>
          <w:color w:val="232323"/>
          <w:spacing w:val="-2"/>
          <w:sz w:val="24"/>
          <w:szCs w:val="24"/>
        </w:rPr>
        <w:t>Alcoholic</w:t>
      </w:r>
      <w:r w:rsidR="00FF019F" w:rsidRPr="002B7EDD">
        <w:rPr>
          <w:color w:val="232323"/>
          <w:spacing w:val="-5"/>
          <w:sz w:val="24"/>
          <w:szCs w:val="24"/>
        </w:rPr>
        <w:t xml:space="preserve"> </w:t>
      </w:r>
      <w:r w:rsidR="00FF019F" w:rsidRPr="002B7EDD">
        <w:rPr>
          <w:color w:val="232323"/>
          <w:spacing w:val="-2"/>
          <w:sz w:val="24"/>
          <w:szCs w:val="24"/>
        </w:rPr>
        <w:t xml:space="preserve">Beverage </w:t>
      </w:r>
      <w:r w:rsidR="00AA3EE7" w:rsidRPr="002B7EDD">
        <w:rPr>
          <w:color w:val="232323"/>
          <w:sz w:val="24"/>
          <w:szCs w:val="24"/>
        </w:rPr>
        <w:t>Commission</w:t>
      </w:r>
    </w:p>
    <w:p w14:paraId="396712CB" w14:textId="77777777" w:rsidR="00A37196" w:rsidRPr="002B7EDD" w:rsidRDefault="00A37196" w:rsidP="00A37196">
      <w:pPr>
        <w:pStyle w:val="BodyText"/>
        <w:tabs>
          <w:tab w:val="left" w:pos="1472"/>
        </w:tabs>
        <w:spacing w:before="1"/>
        <w:ind w:left="720" w:right="199"/>
        <w:jc w:val="both"/>
        <w:rPr>
          <w:sz w:val="24"/>
          <w:szCs w:val="24"/>
        </w:rPr>
      </w:pPr>
      <w:r w:rsidRPr="002B7EDD">
        <w:rPr>
          <w:color w:val="232323"/>
          <w:sz w:val="24"/>
          <w:szCs w:val="24"/>
        </w:rPr>
        <w:t>were originally adopted to</w:t>
      </w:r>
      <w:r w:rsidRPr="002B7EDD">
        <w:rPr>
          <w:color w:val="232323"/>
          <w:spacing w:val="-4"/>
          <w:sz w:val="24"/>
          <w:szCs w:val="24"/>
        </w:rPr>
        <w:t xml:space="preserve"> </w:t>
      </w:r>
      <w:r w:rsidRPr="002B7EDD">
        <w:rPr>
          <w:color w:val="232323"/>
          <w:sz w:val="24"/>
          <w:szCs w:val="24"/>
        </w:rPr>
        <w:t xml:space="preserve">"safeguard the welfare, safety, and temperance of the </w:t>
      </w:r>
      <w:r w:rsidRPr="002B7EDD">
        <w:rPr>
          <w:color w:val="232323"/>
          <w:spacing w:val="-2"/>
          <w:sz w:val="24"/>
          <w:szCs w:val="24"/>
        </w:rPr>
        <w:t>people</w:t>
      </w:r>
      <w:r w:rsidRPr="002B7EDD">
        <w:rPr>
          <w:color w:val="232323"/>
          <w:spacing w:val="-14"/>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Texas,"</w:t>
      </w:r>
      <w:r w:rsidRPr="002B7EDD">
        <w:rPr>
          <w:color w:val="232323"/>
          <w:spacing w:val="-13"/>
          <w:sz w:val="24"/>
          <w:szCs w:val="24"/>
        </w:rPr>
        <w:t xml:space="preserve"> </w:t>
      </w:r>
      <w:r w:rsidRPr="002B7EDD">
        <w:rPr>
          <w:color w:val="232323"/>
          <w:spacing w:val="-2"/>
          <w:sz w:val="24"/>
          <w:szCs w:val="24"/>
        </w:rPr>
        <w:t>and</w:t>
      </w:r>
      <w:r w:rsidRPr="002B7EDD">
        <w:rPr>
          <w:color w:val="232323"/>
          <w:spacing w:val="-14"/>
          <w:sz w:val="24"/>
          <w:szCs w:val="24"/>
        </w:rPr>
        <w:t xml:space="preserve"> </w:t>
      </w:r>
      <w:r w:rsidRPr="002B7EDD">
        <w:rPr>
          <w:color w:val="232323"/>
          <w:spacing w:val="-2"/>
          <w:sz w:val="24"/>
          <w:szCs w:val="24"/>
        </w:rPr>
        <w:t>we</w:t>
      </w:r>
      <w:r w:rsidRPr="002B7EDD">
        <w:rPr>
          <w:color w:val="232323"/>
          <w:spacing w:val="-13"/>
          <w:sz w:val="24"/>
          <w:szCs w:val="24"/>
        </w:rPr>
        <w:t xml:space="preserve"> </w:t>
      </w:r>
      <w:r w:rsidRPr="002B7EDD">
        <w:rPr>
          <w:color w:val="232323"/>
          <w:spacing w:val="-2"/>
          <w:sz w:val="24"/>
          <w:szCs w:val="24"/>
        </w:rPr>
        <w:t>hereby</w:t>
      </w:r>
      <w:r w:rsidRPr="002B7EDD">
        <w:rPr>
          <w:color w:val="232323"/>
          <w:spacing w:val="-13"/>
          <w:sz w:val="24"/>
          <w:szCs w:val="24"/>
        </w:rPr>
        <w:t xml:space="preserve"> </w:t>
      </w:r>
      <w:r w:rsidRPr="002B7EDD">
        <w:rPr>
          <w:color w:val="232323"/>
          <w:spacing w:val="-2"/>
          <w:sz w:val="24"/>
          <w:szCs w:val="24"/>
        </w:rPr>
        <w:t>find</w:t>
      </w:r>
      <w:r w:rsidRPr="002B7EDD">
        <w:rPr>
          <w:color w:val="232323"/>
          <w:spacing w:val="-13"/>
          <w:sz w:val="24"/>
          <w:szCs w:val="24"/>
        </w:rPr>
        <w:t xml:space="preserve"> </w:t>
      </w:r>
      <w:r w:rsidRPr="002B7EDD">
        <w:rPr>
          <w:color w:val="232323"/>
          <w:spacing w:val="-2"/>
          <w:sz w:val="24"/>
          <w:szCs w:val="24"/>
        </w:rPr>
        <w:t>that</w:t>
      </w:r>
      <w:r w:rsidRPr="002B7EDD">
        <w:rPr>
          <w:color w:val="232323"/>
          <w:spacing w:val="-14"/>
          <w:sz w:val="24"/>
          <w:szCs w:val="24"/>
        </w:rPr>
        <w:t xml:space="preserve"> </w:t>
      </w:r>
      <w:r w:rsidRPr="002B7EDD">
        <w:rPr>
          <w:color w:val="232323"/>
          <w:spacing w:val="-2"/>
          <w:sz w:val="24"/>
          <w:szCs w:val="24"/>
        </w:rPr>
        <w:t>such</w:t>
      </w:r>
      <w:r w:rsidRPr="002B7EDD">
        <w:rPr>
          <w:color w:val="232323"/>
          <w:spacing w:val="-13"/>
          <w:sz w:val="24"/>
          <w:szCs w:val="24"/>
        </w:rPr>
        <w:t xml:space="preserve"> </w:t>
      </w:r>
      <w:r w:rsidRPr="002B7EDD">
        <w:rPr>
          <w:color w:val="232323"/>
          <w:spacing w:val="-2"/>
          <w:sz w:val="24"/>
          <w:szCs w:val="24"/>
        </w:rPr>
        <w:t>hours</w:t>
      </w:r>
      <w:r w:rsidRPr="002B7EDD">
        <w:rPr>
          <w:color w:val="232323"/>
          <w:spacing w:val="-13"/>
          <w:sz w:val="24"/>
          <w:szCs w:val="24"/>
        </w:rPr>
        <w:t xml:space="preserve"> </w:t>
      </w:r>
      <w:r w:rsidRPr="002B7EDD">
        <w:rPr>
          <w:color w:val="232323"/>
          <w:spacing w:val="-2"/>
          <w:sz w:val="24"/>
          <w:szCs w:val="24"/>
        </w:rPr>
        <w:t>when</w:t>
      </w:r>
      <w:r w:rsidRPr="002B7EDD">
        <w:rPr>
          <w:color w:val="232323"/>
          <w:spacing w:val="-14"/>
          <w:sz w:val="24"/>
          <w:szCs w:val="24"/>
        </w:rPr>
        <w:t xml:space="preserve"> </w:t>
      </w:r>
      <w:r w:rsidRPr="002B7EDD">
        <w:rPr>
          <w:color w:val="232323"/>
          <w:spacing w:val="-2"/>
          <w:sz w:val="24"/>
          <w:szCs w:val="24"/>
        </w:rPr>
        <w:t>applied</w:t>
      </w:r>
      <w:r w:rsidRPr="002B7EDD">
        <w:rPr>
          <w:color w:val="232323"/>
          <w:spacing w:val="-13"/>
          <w:sz w:val="24"/>
          <w:szCs w:val="24"/>
        </w:rPr>
        <w:t xml:space="preserve"> </w:t>
      </w:r>
      <w:r w:rsidRPr="002B7EDD">
        <w:rPr>
          <w:color w:val="232323"/>
          <w:spacing w:val="-2"/>
          <w:sz w:val="24"/>
          <w:szCs w:val="24"/>
        </w:rPr>
        <w:t>to</w:t>
      </w:r>
      <w:r w:rsidRPr="002B7EDD">
        <w:rPr>
          <w:color w:val="232323"/>
          <w:spacing w:val="-13"/>
          <w:sz w:val="24"/>
          <w:szCs w:val="24"/>
        </w:rPr>
        <w:t xml:space="preserve"> </w:t>
      </w:r>
      <w:r w:rsidRPr="002B7EDD">
        <w:rPr>
          <w:color w:val="232323"/>
          <w:spacing w:val="-2"/>
          <w:sz w:val="24"/>
          <w:szCs w:val="24"/>
        </w:rPr>
        <w:t>sexually</w:t>
      </w:r>
      <w:r w:rsidRPr="002B7EDD">
        <w:rPr>
          <w:color w:val="232323"/>
          <w:spacing w:val="-13"/>
          <w:sz w:val="24"/>
          <w:szCs w:val="24"/>
        </w:rPr>
        <w:t xml:space="preserve"> </w:t>
      </w:r>
      <w:r w:rsidRPr="002B7EDD">
        <w:rPr>
          <w:color w:val="232323"/>
          <w:spacing w:val="-2"/>
          <w:sz w:val="24"/>
          <w:szCs w:val="24"/>
        </w:rPr>
        <w:t>oriented</w:t>
      </w:r>
      <w:r w:rsidRPr="002B7EDD">
        <w:rPr>
          <w:color w:val="232323"/>
          <w:spacing w:val="-14"/>
          <w:sz w:val="24"/>
          <w:szCs w:val="24"/>
        </w:rPr>
        <w:t xml:space="preserve"> </w:t>
      </w:r>
      <w:r w:rsidRPr="002B7EDD">
        <w:rPr>
          <w:color w:val="232323"/>
          <w:spacing w:val="-2"/>
          <w:sz w:val="24"/>
          <w:szCs w:val="24"/>
        </w:rPr>
        <w:t xml:space="preserve">businesses </w:t>
      </w:r>
      <w:r w:rsidRPr="002B7EDD">
        <w:rPr>
          <w:color w:val="232323"/>
          <w:sz w:val="24"/>
          <w:szCs w:val="24"/>
        </w:rPr>
        <w:t>equally safeguard the welfare and</w:t>
      </w:r>
      <w:r w:rsidRPr="002B7EDD">
        <w:rPr>
          <w:color w:val="232323"/>
          <w:spacing w:val="-1"/>
          <w:sz w:val="24"/>
          <w:szCs w:val="24"/>
        </w:rPr>
        <w:t xml:space="preserve"> </w:t>
      </w:r>
      <w:r w:rsidRPr="002B7EDD">
        <w:rPr>
          <w:color w:val="232323"/>
          <w:sz w:val="24"/>
          <w:szCs w:val="24"/>
        </w:rPr>
        <w:t>safety</w:t>
      </w:r>
      <w:r w:rsidRPr="002B7EDD">
        <w:rPr>
          <w:color w:val="232323"/>
          <w:spacing w:val="-5"/>
          <w:sz w:val="24"/>
          <w:szCs w:val="24"/>
        </w:rPr>
        <w:t xml:space="preserve"> </w:t>
      </w:r>
      <w:r w:rsidRPr="002B7EDD">
        <w:rPr>
          <w:color w:val="232323"/>
          <w:sz w:val="24"/>
          <w:szCs w:val="24"/>
        </w:rPr>
        <w:t>of the citizens of</w:t>
      </w:r>
      <w:r w:rsidRPr="002B7EDD">
        <w:rPr>
          <w:color w:val="232323"/>
          <w:spacing w:val="-5"/>
          <w:sz w:val="24"/>
          <w:szCs w:val="24"/>
        </w:rPr>
        <w:t xml:space="preserve"> </w:t>
      </w:r>
      <w:r w:rsidRPr="002B7EDD">
        <w:rPr>
          <w:color w:val="232323"/>
          <w:sz w:val="24"/>
          <w:szCs w:val="24"/>
        </w:rPr>
        <w:t>the city; and</w:t>
      </w:r>
    </w:p>
    <w:p w14:paraId="1C183237" w14:textId="77777777" w:rsidR="005A2C79" w:rsidRPr="002B7EDD" w:rsidRDefault="005A2C79" w:rsidP="005A2C79">
      <w:pPr>
        <w:spacing w:line="232" w:lineRule="auto"/>
        <w:jc w:val="both"/>
        <w:rPr>
          <w:sz w:val="24"/>
          <w:szCs w:val="24"/>
        </w:rPr>
        <w:sectPr w:rsidR="005A2C79" w:rsidRPr="002B7EDD" w:rsidSect="005A2C79">
          <w:pgSz w:w="12240" w:h="15840"/>
          <w:pgMar w:top="1240" w:right="1060" w:bottom="1040" w:left="180" w:header="0" w:footer="857" w:gutter="0"/>
          <w:cols w:space="720"/>
        </w:sectPr>
      </w:pPr>
    </w:p>
    <w:p w14:paraId="03206262" w14:textId="71969477" w:rsidR="005A2C79" w:rsidRPr="002B7EDD" w:rsidRDefault="00FF019F" w:rsidP="00AA3EE7">
      <w:pPr>
        <w:tabs>
          <w:tab w:val="left" w:pos="2908"/>
        </w:tabs>
        <w:spacing w:before="248" w:line="237" w:lineRule="auto"/>
        <w:ind w:right="203"/>
        <w:rPr>
          <w:sz w:val="24"/>
          <w:szCs w:val="24"/>
        </w:rPr>
      </w:pPr>
      <w:r w:rsidRPr="002B7EDD">
        <w:rPr>
          <w:color w:val="232323"/>
          <w:sz w:val="24"/>
          <w:szCs w:val="24"/>
        </w:rPr>
        <w:lastRenderedPageBreak/>
        <w:t xml:space="preserve">bb.  </w:t>
      </w:r>
      <w:r w:rsidR="005A2C79" w:rsidRPr="002B7EDD">
        <w:rPr>
          <w:color w:val="232323"/>
          <w:sz w:val="24"/>
          <w:szCs w:val="24"/>
        </w:rPr>
        <w:t>The</w:t>
      </w:r>
      <w:r w:rsidR="005A2C79" w:rsidRPr="002B7EDD">
        <w:rPr>
          <w:color w:val="232323"/>
          <w:spacing w:val="-16"/>
          <w:sz w:val="24"/>
          <w:szCs w:val="24"/>
        </w:rPr>
        <w:t xml:space="preserve"> </w:t>
      </w:r>
      <w:r w:rsidR="005A2C79" w:rsidRPr="002B7EDD">
        <w:rPr>
          <w:color w:val="232323"/>
          <w:sz w:val="24"/>
          <w:szCs w:val="24"/>
        </w:rPr>
        <w:t>important</w:t>
      </w:r>
      <w:r w:rsidR="005A2C79" w:rsidRPr="002B7EDD">
        <w:rPr>
          <w:color w:val="232323"/>
          <w:spacing w:val="-8"/>
          <w:sz w:val="24"/>
          <w:szCs w:val="24"/>
        </w:rPr>
        <w:t xml:space="preserve"> </w:t>
      </w:r>
      <w:r w:rsidR="005A2C79" w:rsidRPr="002B7EDD">
        <w:rPr>
          <w:color w:val="232323"/>
          <w:sz w:val="24"/>
          <w:szCs w:val="24"/>
        </w:rPr>
        <w:t>governmental</w:t>
      </w:r>
      <w:r w:rsidR="005A2C79" w:rsidRPr="002B7EDD">
        <w:rPr>
          <w:color w:val="232323"/>
          <w:spacing w:val="-6"/>
          <w:sz w:val="24"/>
          <w:szCs w:val="24"/>
        </w:rPr>
        <w:t xml:space="preserve"> </w:t>
      </w:r>
      <w:r w:rsidR="005A2C79" w:rsidRPr="002B7EDD">
        <w:rPr>
          <w:color w:val="232323"/>
          <w:sz w:val="24"/>
          <w:szCs w:val="24"/>
        </w:rPr>
        <w:t>interests</w:t>
      </w:r>
      <w:r w:rsidR="005A2C79" w:rsidRPr="002B7EDD">
        <w:rPr>
          <w:color w:val="232323"/>
          <w:spacing w:val="-3"/>
          <w:sz w:val="24"/>
          <w:szCs w:val="24"/>
        </w:rPr>
        <w:t xml:space="preserve"> </w:t>
      </w:r>
      <w:r w:rsidR="005A2C79" w:rsidRPr="002B7EDD">
        <w:rPr>
          <w:color w:val="232323"/>
          <w:sz w:val="24"/>
          <w:szCs w:val="24"/>
        </w:rPr>
        <w:t>of</w:t>
      </w:r>
      <w:r w:rsidR="005A2C79" w:rsidRPr="002B7EDD">
        <w:rPr>
          <w:color w:val="232323"/>
          <w:spacing w:val="-16"/>
          <w:sz w:val="24"/>
          <w:szCs w:val="24"/>
        </w:rPr>
        <w:t xml:space="preserve"> </w:t>
      </w:r>
      <w:r w:rsidR="005A2C79" w:rsidRPr="002B7EDD">
        <w:rPr>
          <w:color w:val="232323"/>
          <w:sz w:val="24"/>
          <w:szCs w:val="24"/>
        </w:rPr>
        <w:t>the</w:t>
      </w:r>
      <w:r w:rsidR="005A2C79" w:rsidRPr="002B7EDD">
        <w:rPr>
          <w:color w:val="232323"/>
          <w:spacing w:val="-15"/>
          <w:sz w:val="24"/>
          <w:szCs w:val="24"/>
        </w:rPr>
        <w:t xml:space="preserve"> </w:t>
      </w:r>
      <w:r w:rsidR="005A2C79" w:rsidRPr="002B7EDD">
        <w:rPr>
          <w:color w:val="232323"/>
          <w:sz w:val="24"/>
          <w:szCs w:val="24"/>
        </w:rPr>
        <w:t>prevention of</w:t>
      </w:r>
      <w:r w:rsidR="005A2C79" w:rsidRPr="002B7EDD">
        <w:rPr>
          <w:color w:val="232323"/>
          <w:spacing w:val="-15"/>
          <w:sz w:val="24"/>
          <w:szCs w:val="24"/>
        </w:rPr>
        <w:t xml:space="preserve"> </w:t>
      </w:r>
      <w:r w:rsidR="005A2C79" w:rsidRPr="002B7EDD">
        <w:rPr>
          <w:color w:val="232323"/>
          <w:sz w:val="24"/>
          <w:szCs w:val="24"/>
        </w:rPr>
        <w:t>crime</w:t>
      </w:r>
      <w:r w:rsidR="005A2C79" w:rsidRPr="002B7EDD">
        <w:rPr>
          <w:color w:val="232323"/>
          <w:spacing w:val="-12"/>
          <w:sz w:val="24"/>
          <w:szCs w:val="24"/>
        </w:rPr>
        <w:t xml:space="preserve"> </w:t>
      </w:r>
      <w:r w:rsidR="005A2C79" w:rsidRPr="002B7EDD">
        <w:rPr>
          <w:color w:val="232323"/>
          <w:sz w:val="24"/>
          <w:szCs w:val="24"/>
        </w:rPr>
        <w:t>and</w:t>
      </w:r>
      <w:r w:rsidR="005A2C79" w:rsidRPr="002B7EDD">
        <w:rPr>
          <w:color w:val="232323"/>
          <w:spacing w:val="-13"/>
          <w:sz w:val="24"/>
          <w:szCs w:val="24"/>
        </w:rPr>
        <w:t xml:space="preserve"> </w:t>
      </w:r>
      <w:r w:rsidR="005A2C79" w:rsidRPr="002B7EDD">
        <w:rPr>
          <w:color w:val="232323"/>
          <w:sz w:val="24"/>
          <w:szCs w:val="24"/>
        </w:rPr>
        <w:t>prevention of disease</w:t>
      </w:r>
      <w:r w:rsidR="005A2C79" w:rsidRPr="002B7EDD">
        <w:rPr>
          <w:color w:val="232323"/>
          <w:spacing w:val="-16"/>
          <w:sz w:val="24"/>
          <w:szCs w:val="24"/>
        </w:rPr>
        <w:t xml:space="preserve"> </w:t>
      </w:r>
      <w:r w:rsidR="005A2C79" w:rsidRPr="002B7EDD">
        <w:rPr>
          <w:color w:val="232323"/>
          <w:sz w:val="24"/>
          <w:szCs w:val="24"/>
        </w:rPr>
        <w:t>(such</w:t>
      </w:r>
      <w:r w:rsidR="005A2C79" w:rsidRPr="002B7EDD">
        <w:rPr>
          <w:color w:val="232323"/>
          <w:spacing w:val="-15"/>
          <w:sz w:val="24"/>
          <w:szCs w:val="24"/>
        </w:rPr>
        <w:t xml:space="preserve"> </w:t>
      </w:r>
      <w:r w:rsidR="005A2C79" w:rsidRPr="002B7EDD">
        <w:rPr>
          <w:color w:val="232323"/>
          <w:sz w:val="24"/>
          <w:szCs w:val="24"/>
        </w:rPr>
        <w:t>as</w:t>
      </w:r>
      <w:r w:rsidR="005A2C79" w:rsidRPr="002B7EDD">
        <w:rPr>
          <w:color w:val="232323"/>
          <w:spacing w:val="-15"/>
          <w:sz w:val="24"/>
          <w:szCs w:val="24"/>
        </w:rPr>
        <w:t xml:space="preserve"> </w:t>
      </w:r>
      <w:r w:rsidR="005A2C79" w:rsidRPr="002B7EDD">
        <w:rPr>
          <w:color w:val="232323"/>
          <w:sz w:val="24"/>
          <w:szCs w:val="24"/>
        </w:rPr>
        <w:t>the</w:t>
      </w:r>
      <w:r w:rsidR="005A2C79" w:rsidRPr="002B7EDD">
        <w:rPr>
          <w:color w:val="232323"/>
          <w:spacing w:val="-16"/>
          <w:sz w:val="24"/>
          <w:szCs w:val="24"/>
        </w:rPr>
        <w:t xml:space="preserve"> </w:t>
      </w:r>
      <w:r w:rsidR="005A2C79" w:rsidRPr="002B7EDD">
        <w:rPr>
          <w:color w:val="232323"/>
          <w:sz w:val="24"/>
          <w:szCs w:val="24"/>
        </w:rPr>
        <w:t>City</w:t>
      </w:r>
      <w:r w:rsidR="005A2C79" w:rsidRPr="002B7EDD">
        <w:rPr>
          <w:color w:val="232323"/>
          <w:spacing w:val="-15"/>
          <w:sz w:val="24"/>
          <w:szCs w:val="24"/>
        </w:rPr>
        <w:t xml:space="preserve"> </w:t>
      </w:r>
      <w:r w:rsidR="005A2C79" w:rsidRPr="002B7EDD">
        <w:rPr>
          <w:color w:val="232323"/>
          <w:sz w:val="24"/>
          <w:szCs w:val="24"/>
        </w:rPr>
        <w:t>of</w:t>
      </w:r>
      <w:r w:rsidR="005A2C79" w:rsidRPr="002B7EDD">
        <w:rPr>
          <w:color w:val="232323"/>
          <w:spacing w:val="-15"/>
          <w:sz w:val="24"/>
          <w:szCs w:val="24"/>
        </w:rPr>
        <w:t xml:space="preserve"> </w:t>
      </w:r>
      <w:r w:rsidR="005A2C79" w:rsidRPr="002B7EDD">
        <w:rPr>
          <w:color w:val="232323"/>
          <w:sz w:val="24"/>
          <w:szCs w:val="24"/>
        </w:rPr>
        <w:t>Chattanooga</w:t>
      </w:r>
      <w:r w:rsidR="005A2C79" w:rsidRPr="002B7EDD">
        <w:rPr>
          <w:color w:val="232323"/>
          <w:spacing w:val="-15"/>
          <w:sz w:val="24"/>
          <w:szCs w:val="24"/>
        </w:rPr>
        <w:t xml:space="preserve"> </w:t>
      </w:r>
      <w:r w:rsidR="005A2C79" w:rsidRPr="002B7EDD">
        <w:rPr>
          <w:color w:val="232323"/>
          <w:sz w:val="24"/>
          <w:szCs w:val="24"/>
        </w:rPr>
        <w:t>presented</w:t>
      </w:r>
      <w:r w:rsidR="005A2C79" w:rsidRPr="002B7EDD">
        <w:rPr>
          <w:color w:val="232323"/>
          <w:spacing w:val="-16"/>
          <w:sz w:val="24"/>
          <w:szCs w:val="24"/>
        </w:rPr>
        <w:t xml:space="preserve"> </w:t>
      </w:r>
      <w:r w:rsidR="005A2C79" w:rsidRPr="002B7EDD">
        <w:rPr>
          <w:color w:val="232323"/>
          <w:sz w:val="24"/>
          <w:szCs w:val="24"/>
        </w:rPr>
        <w:t>evidence</w:t>
      </w:r>
      <w:r w:rsidR="005A2C79" w:rsidRPr="002B7EDD">
        <w:rPr>
          <w:color w:val="232323"/>
          <w:spacing w:val="-15"/>
          <w:sz w:val="24"/>
          <w:szCs w:val="24"/>
        </w:rPr>
        <w:t xml:space="preserve"> </w:t>
      </w:r>
      <w:r w:rsidR="005A2C79" w:rsidRPr="002B7EDD">
        <w:rPr>
          <w:color w:val="232323"/>
          <w:sz w:val="24"/>
          <w:szCs w:val="24"/>
        </w:rPr>
        <w:t>of</w:t>
      </w:r>
      <w:r w:rsidR="005A2C79" w:rsidRPr="002B7EDD">
        <w:rPr>
          <w:color w:val="232323"/>
          <w:spacing w:val="-15"/>
          <w:sz w:val="24"/>
          <w:szCs w:val="24"/>
        </w:rPr>
        <w:t xml:space="preserve"> </w:t>
      </w:r>
      <w:r w:rsidR="005A2C79" w:rsidRPr="002B7EDD">
        <w:rPr>
          <w:color w:val="232323"/>
          <w:sz w:val="24"/>
          <w:szCs w:val="24"/>
        </w:rPr>
        <w:t>high</w:t>
      </w:r>
      <w:r w:rsidR="005A2C79" w:rsidRPr="002B7EDD">
        <w:rPr>
          <w:color w:val="232323"/>
          <w:spacing w:val="-16"/>
          <w:sz w:val="24"/>
          <w:szCs w:val="24"/>
        </w:rPr>
        <w:t xml:space="preserve"> </w:t>
      </w:r>
      <w:r w:rsidR="005A2C79" w:rsidRPr="002B7EDD">
        <w:rPr>
          <w:color w:val="232323"/>
          <w:sz w:val="24"/>
          <w:szCs w:val="24"/>
        </w:rPr>
        <w:t>crime</w:t>
      </w:r>
      <w:r w:rsidR="005A2C79" w:rsidRPr="002B7EDD">
        <w:rPr>
          <w:color w:val="232323"/>
          <w:spacing w:val="-15"/>
          <w:sz w:val="24"/>
          <w:szCs w:val="24"/>
        </w:rPr>
        <w:t xml:space="preserve"> </w:t>
      </w:r>
      <w:r w:rsidR="005A2C79" w:rsidRPr="002B7EDD">
        <w:rPr>
          <w:color w:val="232323"/>
          <w:sz w:val="24"/>
          <w:szCs w:val="24"/>
        </w:rPr>
        <w:t>and</w:t>
      </w:r>
      <w:r w:rsidR="005A2C79" w:rsidRPr="002B7EDD">
        <w:rPr>
          <w:color w:val="232323"/>
          <w:spacing w:val="-15"/>
          <w:sz w:val="24"/>
          <w:szCs w:val="24"/>
        </w:rPr>
        <w:t xml:space="preserve"> </w:t>
      </w:r>
      <w:r w:rsidR="005A2C79" w:rsidRPr="002B7EDD">
        <w:rPr>
          <w:color w:val="232323"/>
          <w:sz w:val="24"/>
          <w:szCs w:val="24"/>
        </w:rPr>
        <w:t>health</w:t>
      </w:r>
      <w:r w:rsidR="005A2C79" w:rsidRPr="002B7EDD">
        <w:rPr>
          <w:color w:val="232323"/>
          <w:spacing w:val="-15"/>
          <w:sz w:val="24"/>
          <w:szCs w:val="24"/>
        </w:rPr>
        <w:t xml:space="preserve"> </w:t>
      </w:r>
      <w:r w:rsidR="005A2C79" w:rsidRPr="002B7EDD">
        <w:rPr>
          <w:color w:val="232323"/>
          <w:sz w:val="24"/>
          <w:szCs w:val="24"/>
        </w:rPr>
        <w:t>risks</w:t>
      </w:r>
      <w:r w:rsidR="005A2C79" w:rsidRPr="002B7EDD">
        <w:rPr>
          <w:color w:val="232323"/>
          <w:spacing w:val="-16"/>
          <w:sz w:val="24"/>
          <w:szCs w:val="24"/>
        </w:rPr>
        <w:t xml:space="preserve"> </w:t>
      </w:r>
      <w:r w:rsidR="005A2C79" w:rsidRPr="002B7EDD">
        <w:rPr>
          <w:color w:val="232323"/>
          <w:sz w:val="24"/>
          <w:szCs w:val="24"/>
        </w:rPr>
        <w:t>which supported that</w:t>
      </w:r>
      <w:r w:rsidR="005A2C79" w:rsidRPr="002B7EDD">
        <w:rPr>
          <w:color w:val="232323"/>
          <w:spacing w:val="-3"/>
          <w:sz w:val="24"/>
          <w:szCs w:val="24"/>
        </w:rPr>
        <w:t xml:space="preserve"> </w:t>
      </w:r>
      <w:r w:rsidR="005A2C79" w:rsidRPr="002B7EDD">
        <w:rPr>
          <w:color w:val="232323"/>
          <w:sz w:val="24"/>
          <w:szCs w:val="24"/>
        </w:rPr>
        <w:t>city's adoption of City</w:t>
      </w:r>
      <w:r w:rsidR="005A2C79" w:rsidRPr="002B7EDD">
        <w:rPr>
          <w:color w:val="232323"/>
          <w:spacing w:val="-9"/>
          <w:sz w:val="24"/>
          <w:szCs w:val="24"/>
        </w:rPr>
        <w:t xml:space="preserve"> </w:t>
      </w:r>
      <w:r w:rsidR="005A2C79" w:rsidRPr="002B7EDD">
        <w:rPr>
          <w:color w:val="232323"/>
          <w:sz w:val="24"/>
          <w:szCs w:val="24"/>
        </w:rPr>
        <w:t>Code Section 11-435(d) as outlined</w:t>
      </w:r>
      <w:r w:rsidR="005A2C79" w:rsidRPr="002B7EDD">
        <w:rPr>
          <w:color w:val="232323"/>
          <w:spacing w:val="-3"/>
          <w:sz w:val="24"/>
          <w:szCs w:val="24"/>
        </w:rPr>
        <w:t xml:space="preserve"> </w:t>
      </w:r>
      <w:r w:rsidR="005A2C79" w:rsidRPr="002B7EDD">
        <w:rPr>
          <w:color w:val="232323"/>
          <w:sz w:val="24"/>
          <w:szCs w:val="24"/>
        </w:rPr>
        <w:t>in</w:t>
      </w:r>
      <w:r w:rsidR="005A2C79" w:rsidRPr="002B7EDD">
        <w:rPr>
          <w:color w:val="232323"/>
          <w:spacing w:val="-9"/>
          <w:sz w:val="24"/>
          <w:szCs w:val="24"/>
        </w:rPr>
        <w:t xml:space="preserve"> </w:t>
      </w:r>
      <w:r w:rsidR="005A2C79" w:rsidRPr="002B7EDD">
        <w:rPr>
          <w:i/>
          <w:color w:val="232323"/>
          <w:sz w:val="24"/>
          <w:szCs w:val="24"/>
        </w:rPr>
        <w:t>DLS,</w:t>
      </w:r>
      <w:r w:rsidR="005A2C79" w:rsidRPr="002B7EDD">
        <w:rPr>
          <w:i/>
          <w:color w:val="232323"/>
          <w:spacing w:val="-2"/>
          <w:sz w:val="24"/>
          <w:szCs w:val="24"/>
        </w:rPr>
        <w:t xml:space="preserve"> </w:t>
      </w:r>
      <w:r w:rsidR="005A2C79" w:rsidRPr="002B7EDD">
        <w:rPr>
          <w:i/>
          <w:color w:val="232323"/>
          <w:sz w:val="24"/>
          <w:szCs w:val="24"/>
        </w:rPr>
        <w:t>Inc. v.</w:t>
      </w:r>
      <w:r w:rsidR="005A2C79" w:rsidRPr="002B7EDD">
        <w:rPr>
          <w:i/>
          <w:color w:val="232323"/>
          <w:spacing w:val="-6"/>
          <w:sz w:val="24"/>
          <w:szCs w:val="24"/>
        </w:rPr>
        <w:t xml:space="preserve"> </w:t>
      </w:r>
      <w:r w:rsidR="005A2C79" w:rsidRPr="002B7EDD">
        <w:rPr>
          <w:i/>
          <w:color w:val="232323"/>
          <w:sz w:val="24"/>
          <w:szCs w:val="24"/>
        </w:rPr>
        <w:t xml:space="preserve">City of </w:t>
      </w:r>
      <w:r w:rsidR="005A2C79" w:rsidRPr="002B7EDD">
        <w:rPr>
          <w:i/>
          <w:color w:val="232323"/>
          <w:spacing w:val="-4"/>
          <w:sz w:val="24"/>
          <w:szCs w:val="24"/>
        </w:rPr>
        <w:t>Chattanooga,</w:t>
      </w:r>
      <w:r w:rsidR="005A2C79" w:rsidRPr="002B7EDD">
        <w:rPr>
          <w:i/>
          <w:color w:val="232323"/>
          <w:spacing w:val="-12"/>
          <w:sz w:val="24"/>
          <w:szCs w:val="24"/>
        </w:rPr>
        <w:t xml:space="preserve"> </w:t>
      </w:r>
      <w:r w:rsidR="005A2C79" w:rsidRPr="002B7EDD">
        <w:rPr>
          <w:color w:val="232323"/>
          <w:spacing w:val="-4"/>
          <w:sz w:val="24"/>
          <w:szCs w:val="24"/>
        </w:rPr>
        <w:t>107</w:t>
      </w:r>
      <w:r w:rsidR="005A2C79" w:rsidRPr="002B7EDD">
        <w:rPr>
          <w:color w:val="232323"/>
          <w:spacing w:val="-12"/>
          <w:sz w:val="24"/>
          <w:szCs w:val="24"/>
        </w:rPr>
        <w:t xml:space="preserve"> </w:t>
      </w:r>
      <w:r w:rsidR="005A2C79" w:rsidRPr="002B7EDD">
        <w:rPr>
          <w:color w:val="232323"/>
          <w:spacing w:val="-4"/>
          <w:sz w:val="24"/>
          <w:szCs w:val="24"/>
        </w:rPr>
        <w:t>F.3d</w:t>
      </w:r>
      <w:r w:rsidR="005A2C79" w:rsidRPr="002B7EDD">
        <w:rPr>
          <w:color w:val="232323"/>
          <w:spacing w:val="-11"/>
          <w:sz w:val="24"/>
          <w:szCs w:val="24"/>
        </w:rPr>
        <w:t xml:space="preserve"> </w:t>
      </w:r>
      <w:r w:rsidR="005A2C79" w:rsidRPr="002B7EDD">
        <w:rPr>
          <w:color w:val="232323"/>
          <w:spacing w:val="-4"/>
          <w:sz w:val="24"/>
          <w:szCs w:val="24"/>
        </w:rPr>
        <w:t>403</w:t>
      </w:r>
      <w:r w:rsidR="005A2C79" w:rsidRPr="002B7EDD">
        <w:rPr>
          <w:color w:val="232323"/>
          <w:spacing w:val="-11"/>
          <w:sz w:val="24"/>
          <w:szCs w:val="24"/>
        </w:rPr>
        <w:t xml:space="preserve"> </w:t>
      </w:r>
      <w:r w:rsidR="005A2C79" w:rsidRPr="002B7EDD">
        <w:rPr>
          <w:color w:val="232323"/>
          <w:spacing w:val="-4"/>
          <w:sz w:val="24"/>
          <w:szCs w:val="24"/>
        </w:rPr>
        <w:t>(6th</w:t>
      </w:r>
      <w:r w:rsidR="005A2C79" w:rsidRPr="002B7EDD">
        <w:rPr>
          <w:color w:val="232323"/>
          <w:spacing w:val="-12"/>
          <w:sz w:val="24"/>
          <w:szCs w:val="24"/>
        </w:rPr>
        <w:t xml:space="preserve"> </w:t>
      </w:r>
      <w:r w:rsidR="005A2C79" w:rsidRPr="002B7EDD">
        <w:rPr>
          <w:color w:val="232323"/>
          <w:spacing w:val="-4"/>
          <w:sz w:val="24"/>
          <w:szCs w:val="24"/>
        </w:rPr>
        <w:t>Cir.</w:t>
      </w:r>
      <w:r w:rsidR="005A2C79" w:rsidRPr="002B7EDD">
        <w:rPr>
          <w:color w:val="232323"/>
          <w:spacing w:val="-11"/>
          <w:sz w:val="24"/>
          <w:szCs w:val="24"/>
        </w:rPr>
        <w:t xml:space="preserve"> </w:t>
      </w:r>
      <w:r w:rsidR="005A2C79" w:rsidRPr="002B7EDD">
        <w:rPr>
          <w:color w:val="232323"/>
          <w:spacing w:val="-4"/>
          <w:sz w:val="24"/>
          <w:szCs w:val="24"/>
        </w:rPr>
        <w:t>1997)) are</w:t>
      </w:r>
      <w:r w:rsidR="005A2C79" w:rsidRPr="002B7EDD">
        <w:rPr>
          <w:color w:val="232323"/>
          <w:spacing w:val="-7"/>
          <w:sz w:val="24"/>
          <w:szCs w:val="24"/>
        </w:rPr>
        <w:t xml:space="preserve"> </w:t>
      </w:r>
      <w:r w:rsidR="005A2C79" w:rsidRPr="002B7EDD">
        <w:rPr>
          <w:color w:val="232323"/>
          <w:spacing w:val="-4"/>
          <w:sz w:val="24"/>
          <w:szCs w:val="24"/>
        </w:rPr>
        <w:t>furthered by</w:t>
      </w:r>
      <w:r w:rsidR="005A2C79" w:rsidRPr="002B7EDD">
        <w:rPr>
          <w:color w:val="232323"/>
          <w:spacing w:val="-12"/>
          <w:sz w:val="24"/>
          <w:szCs w:val="24"/>
        </w:rPr>
        <w:t xml:space="preserve"> </w:t>
      </w:r>
      <w:r w:rsidR="005A2C79" w:rsidRPr="002B7EDD">
        <w:rPr>
          <w:color w:val="232323"/>
          <w:spacing w:val="-4"/>
          <w:sz w:val="24"/>
          <w:szCs w:val="24"/>
        </w:rPr>
        <w:t>the</w:t>
      </w:r>
      <w:r w:rsidR="005A2C79" w:rsidRPr="002B7EDD">
        <w:rPr>
          <w:color w:val="232323"/>
          <w:spacing w:val="-11"/>
          <w:sz w:val="24"/>
          <w:szCs w:val="24"/>
        </w:rPr>
        <w:t xml:space="preserve"> </w:t>
      </w:r>
      <w:r w:rsidR="005A2C79" w:rsidRPr="002B7EDD">
        <w:rPr>
          <w:color w:val="232323"/>
          <w:spacing w:val="-4"/>
          <w:sz w:val="24"/>
          <w:szCs w:val="24"/>
        </w:rPr>
        <w:t>prohibition</w:t>
      </w:r>
      <w:r w:rsidR="005A2C79" w:rsidRPr="002B7EDD">
        <w:rPr>
          <w:color w:val="232323"/>
          <w:spacing w:val="7"/>
          <w:sz w:val="24"/>
          <w:szCs w:val="24"/>
        </w:rPr>
        <w:t xml:space="preserve"> </w:t>
      </w:r>
      <w:r w:rsidR="005A2C79" w:rsidRPr="002B7EDD">
        <w:rPr>
          <w:color w:val="232323"/>
          <w:spacing w:val="-4"/>
          <w:sz w:val="24"/>
          <w:szCs w:val="24"/>
        </w:rPr>
        <w:t xml:space="preserve">of touching between the </w:t>
      </w:r>
      <w:r w:rsidR="005A2C79" w:rsidRPr="002B7EDD">
        <w:rPr>
          <w:color w:val="232323"/>
          <w:sz w:val="24"/>
          <w:szCs w:val="24"/>
        </w:rPr>
        <w:t xml:space="preserve">sexually oriented business employees and customers and when a six-foot buffer zone is </w:t>
      </w:r>
      <w:r w:rsidR="005A2C79" w:rsidRPr="002B7EDD">
        <w:rPr>
          <w:color w:val="232323"/>
          <w:spacing w:val="-2"/>
          <w:sz w:val="24"/>
          <w:szCs w:val="24"/>
        </w:rPr>
        <w:t>established;</w:t>
      </w:r>
    </w:p>
    <w:p w14:paraId="0C6AF956" w14:textId="58ED05F5" w:rsidR="005A2C79" w:rsidRPr="002B7EDD" w:rsidRDefault="00AA3EE7" w:rsidP="00AA3EE7">
      <w:pPr>
        <w:pStyle w:val="BodyText"/>
        <w:spacing w:line="242" w:lineRule="auto"/>
        <w:ind w:right="192"/>
        <w:jc w:val="both"/>
        <w:rPr>
          <w:sz w:val="24"/>
          <w:szCs w:val="24"/>
        </w:rPr>
      </w:pPr>
      <w:r w:rsidRPr="002B7EDD">
        <w:rPr>
          <w:color w:val="3B3B3B"/>
          <w:sz w:val="24"/>
          <w:szCs w:val="24"/>
        </w:rPr>
        <w:t>cc.</w:t>
      </w:r>
      <w:r w:rsidR="005A2C79" w:rsidRPr="002B7EDD">
        <w:rPr>
          <w:color w:val="3B3B3B"/>
          <w:spacing w:val="80"/>
          <w:sz w:val="24"/>
          <w:szCs w:val="24"/>
        </w:rPr>
        <w:t xml:space="preserve"> </w:t>
      </w:r>
      <w:r w:rsidR="005A2C79" w:rsidRPr="002B7EDD">
        <w:rPr>
          <w:color w:val="232323"/>
          <w:sz w:val="24"/>
          <w:szCs w:val="24"/>
        </w:rPr>
        <w:t>The</w:t>
      </w:r>
      <w:r w:rsidR="005A2C79" w:rsidRPr="002B7EDD">
        <w:rPr>
          <w:color w:val="232323"/>
          <w:spacing w:val="-3"/>
          <w:sz w:val="24"/>
          <w:szCs w:val="24"/>
        </w:rPr>
        <w:t xml:space="preserve"> </w:t>
      </w:r>
      <w:r w:rsidR="005A2C79" w:rsidRPr="002B7EDD">
        <w:rPr>
          <w:color w:val="232323"/>
          <w:sz w:val="24"/>
          <w:szCs w:val="24"/>
        </w:rPr>
        <w:t>reasonable regulation</w:t>
      </w:r>
      <w:r w:rsidR="005A2C79" w:rsidRPr="002B7EDD">
        <w:rPr>
          <w:color w:val="232323"/>
          <w:spacing w:val="-1"/>
          <w:sz w:val="24"/>
          <w:szCs w:val="24"/>
        </w:rPr>
        <w:t xml:space="preserve"> </w:t>
      </w:r>
      <w:r w:rsidR="005A2C79" w:rsidRPr="002B7EDD">
        <w:rPr>
          <w:color w:val="232323"/>
          <w:sz w:val="24"/>
          <w:szCs w:val="24"/>
        </w:rPr>
        <w:t>and</w:t>
      </w:r>
      <w:r w:rsidR="005A2C79" w:rsidRPr="002B7EDD">
        <w:rPr>
          <w:color w:val="232323"/>
          <w:spacing w:val="-2"/>
          <w:sz w:val="24"/>
          <w:szCs w:val="24"/>
        </w:rPr>
        <w:t xml:space="preserve"> </w:t>
      </w:r>
      <w:r w:rsidR="005A2C79" w:rsidRPr="002B7EDD">
        <w:rPr>
          <w:color w:val="232323"/>
          <w:sz w:val="24"/>
          <w:szCs w:val="24"/>
        </w:rPr>
        <w:t>supervision of such adult</w:t>
      </w:r>
      <w:r w:rsidR="005A2C79" w:rsidRPr="002B7EDD">
        <w:rPr>
          <w:color w:val="232323"/>
          <w:spacing w:val="-6"/>
          <w:sz w:val="24"/>
          <w:szCs w:val="24"/>
        </w:rPr>
        <w:t xml:space="preserve"> </w:t>
      </w:r>
      <w:r w:rsidR="005A2C79" w:rsidRPr="002B7EDD">
        <w:rPr>
          <w:color w:val="232323"/>
          <w:sz w:val="24"/>
          <w:szCs w:val="24"/>
        </w:rPr>
        <w:t xml:space="preserve">oriented establishments </w:t>
      </w:r>
      <w:r w:rsidR="005A2C79" w:rsidRPr="002B7EDD">
        <w:rPr>
          <w:color w:val="232323"/>
          <w:spacing w:val="-2"/>
          <w:sz w:val="24"/>
          <w:szCs w:val="24"/>
        </w:rPr>
        <w:t>tends</w:t>
      </w:r>
      <w:r w:rsidR="005A2C79" w:rsidRPr="002B7EDD">
        <w:rPr>
          <w:color w:val="232323"/>
          <w:spacing w:val="-14"/>
          <w:sz w:val="24"/>
          <w:szCs w:val="24"/>
        </w:rPr>
        <w:t xml:space="preserve"> </w:t>
      </w:r>
      <w:r w:rsidR="005A2C79" w:rsidRPr="002B7EDD">
        <w:rPr>
          <w:color w:val="232323"/>
          <w:spacing w:val="-2"/>
          <w:sz w:val="24"/>
          <w:szCs w:val="24"/>
        </w:rPr>
        <w:t>to</w:t>
      </w:r>
      <w:r w:rsidR="005A2C79" w:rsidRPr="002B7EDD">
        <w:rPr>
          <w:color w:val="232323"/>
          <w:spacing w:val="-13"/>
          <w:sz w:val="24"/>
          <w:szCs w:val="24"/>
        </w:rPr>
        <w:t xml:space="preserve"> </w:t>
      </w:r>
      <w:r w:rsidR="005A2C79" w:rsidRPr="002B7EDD">
        <w:rPr>
          <w:color w:val="232323"/>
          <w:spacing w:val="-2"/>
          <w:sz w:val="24"/>
          <w:szCs w:val="24"/>
        </w:rPr>
        <w:t>discourage</w:t>
      </w:r>
      <w:r w:rsidR="005A2C79" w:rsidRPr="002B7EDD">
        <w:rPr>
          <w:color w:val="232323"/>
          <w:spacing w:val="-8"/>
          <w:sz w:val="24"/>
          <w:szCs w:val="24"/>
        </w:rPr>
        <w:t xml:space="preserve"> </w:t>
      </w:r>
      <w:r w:rsidR="005A2C79" w:rsidRPr="002B7EDD">
        <w:rPr>
          <w:color w:val="232323"/>
          <w:spacing w:val="-2"/>
          <w:sz w:val="24"/>
          <w:szCs w:val="24"/>
        </w:rPr>
        <w:t>such sexual</w:t>
      </w:r>
      <w:r w:rsidR="005A2C79" w:rsidRPr="002B7EDD">
        <w:rPr>
          <w:color w:val="232323"/>
          <w:spacing w:val="-14"/>
          <w:sz w:val="24"/>
          <w:szCs w:val="24"/>
        </w:rPr>
        <w:t xml:space="preserve"> </w:t>
      </w:r>
      <w:r w:rsidR="005A2C79" w:rsidRPr="002B7EDD">
        <w:rPr>
          <w:color w:val="232323"/>
          <w:spacing w:val="-2"/>
          <w:sz w:val="24"/>
          <w:szCs w:val="24"/>
        </w:rPr>
        <w:t>acts</w:t>
      </w:r>
      <w:r w:rsidR="005A2C79" w:rsidRPr="002B7EDD">
        <w:rPr>
          <w:color w:val="232323"/>
          <w:spacing w:val="-13"/>
          <w:sz w:val="24"/>
          <w:szCs w:val="24"/>
        </w:rPr>
        <w:t xml:space="preserve"> </w:t>
      </w:r>
      <w:r w:rsidR="005A2C79" w:rsidRPr="002B7EDD">
        <w:rPr>
          <w:color w:val="232323"/>
          <w:spacing w:val="-2"/>
          <w:sz w:val="24"/>
          <w:szCs w:val="24"/>
        </w:rPr>
        <w:t>and</w:t>
      </w:r>
      <w:r w:rsidR="005A2C79" w:rsidRPr="002B7EDD">
        <w:rPr>
          <w:color w:val="232323"/>
          <w:spacing w:val="-13"/>
          <w:sz w:val="24"/>
          <w:szCs w:val="24"/>
        </w:rPr>
        <w:t xml:space="preserve"> </w:t>
      </w:r>
      <w:r w:rsidR="005A2C79" w:rsidRPr="002B7EDD">
        <w:rPr>
          <w:color w:val="232323"/>
          <w:spacing w:val="-2"/>
          <w:sz w:val="24"/>
          <w:szCs w:val="24"/>
        </w:rPr>
        <w:t>prostitution,</w:t>
      </w:r>
      <w:r w:rsidR="005A2C79" w:rsidRPr="002B7EDD">
        <w:rPr>
          <w:color w:val="232323"/>
          <w:spacing w:val="-14"/>
          <w:sz w:val="24"/>
          <w:szCs w:val="24"/>
        </w:rPr>
        <w:t xml:space="preserve"> </w:t>
      </w:r>
      <w:r w:rsidR="005A2C79" w:rsidRPr="002B7EDD">
        <w:rPr>
          <w:color w:val="232323"/>
          <w:spacing w:val="-2"/>
          <w:sz w:val="24"/>
          <w:szCs w:val="24"/>
        </w:rPr>
        <w:t>and</w:t>
      </w:r>
      <w:r w:rsidR="005A2C79" w:rsidRPr="002B7EDD">
        <w:rPr>
          <w:color w:val="232323"/>
          <w:spacing w:val="-10"/>
          <w:sz w:val="24"/>
          <w:szCs w:val="24"/>
        </w:rPr>
        <w:t xml:space="preserve"> </w:t>
      </w:r>
      <w:r w:rsidR="005A2C79" w:rsidRPr="002B7EDD">
        <w:rPr>
          <w:color w:val="232323"/>
          <w:spacing w:val="-2"/>
          <w:sz w:val="24"/>
          <w:szCs w:val="24"/>
        </w:rPr>
        <w:t>thereby</w:t>
      </w:r>
      <w:r w:rsidR="005A2C79" w:rsidRPr="002B7EDD">
        <w:rPr>
          <w:color w:val="232323"/>
          <w:spacing w:val="-13"/>
          <w:sz w:val="24"/>
          <w:szCs w:val="24"/>
        </w:rPr>
        <w:t xml:space="preserve"> </w:t>
      </w:r>
      <w:r w:rsidR="005A2C79" w:rsidRPr="002B7EDD">
        <w:rPr>
          <w:color w:val="232323"/>
          <w:spacing w:val="-2"/>
          <w:sz w:val="24"/>
          <w:szCs w:val="24"/>
        </w:rPr>
        <w:t>promotes</w:t>
      </w:r>
      <w:r w:rsidR="005A2C79" w:rsidRPr="002B7EDD">
        <w:rPr>
          <w:color w:val="232323"/>
          <w:spacing w:val="11"/>
          <w:sz w:val="24"/>
          <w:szCs w:val="24"/>
        </w:rPr>
        <w:t xml:space="preserve"> </w:t>
      </w:r>
      <w:r w:rsidR="005A2C79" w:rsidRPr="002B7EDD">
        <w:rPr>
          <w:color w:val="232323"/>
          <w:spacing w:val="-2"/>
          <w:sz w:val="24"/>
          <w:szCs w:val="24"/>
        </w:rPr>
        <w:t>the</w:t>
      </w:r>
      <w:r w:rsidR="005A2C79" w:rsidRPr="002B7EDD">
        <w:rPr>
          <w:color w:val="232323"/>
          <w:spacing w:val="-14"/>
          <w:sz w:val="24"/>
          <w:szCs w:val="24"/>
        </w:rPr>
        <w:t xml:space="preserve"> </w:t>
      </w:r>
      <w:r w:rsidR="005A2C79" w:rsidRPr="002B7EDD">
        <w:rPr>
          <w:color w:val="232323"/>
          <w:spacing w:val="-2"/>
          <w:sz w:val="24"/>
          <w:szCs w:val="24"/>
        </w:rPr>
        <w:t>health, safety</w:t>
      </w:r>
      <w:r w:rsidR="005A2C79" w:rsidRPr="002B7EDD">
        <w:rPr>
          <w:color w:val="232323"/>
          <w:spacing w:val="-11"/>
          <w:sz w:val="24"/>
          <w:szCs w:val="24"/>
        </w:rPr>
        <w:t xml:space="preserve"> </w:t>
      </w:r>
      <w:r w:rsidR="005A2C79" w:rsidRPr="002B7EDD">
        <w:rPr>
          <w:color w:val="232323"/>
          <w:spacing w:val="-2"/>
          <w:sz w:val="24"/>
          <w:szCs w:val="24"/>
        </w:rPr>
        <w:t xml:space="preserve">and </w:t>
      </w:r>
      <w:r w:rsidR="005A2C79" w:rsidRPr="002B7EDD">
        <w:rPr>
          <w:color w:val="232323"/>
          <w:sz w:val="24"/>
          <w:szCs w:val="24"/>
        </w:rPr>
        <w:t xml:space="preserve">welfare of the patrons, </w:t>
      </w:r>
      <w:r w:rsidR="000936E1" w:rsidRPr="002B7EDD">
        <w:rPr>
          <w:color w:val="232323"/>
          <w:sz w:val="24"/>
          <w:szCs w:val="24"/>
        </w:rPr>
        <w:t>clients,</w:t>
      </w:r>
      <w:r w:rsidR="005A2C79" w:rsidRPr="002B7EDD">
        <w:rPr>
          <w:color w:val="232323"/>
          <w:sz w:val="24"/>
          <w:szCs w:val="24"/>
        </w:rPr>
        <w:t xml:space="preserve"> and</w:t>
      </w:r>
      <w:r w:rsidR="005A2C79" w:rsidRPr="002B7EDD">
        <w:rPr>
          <w:color w:val="232323"/>
          <w:spacing w:val="-2"/>
          <w:sz w:val="24"/>
          <w:szCs w:val="24"/>
        </w:rPr>
        <w:t xml:space="preserve"> </w:t>
      </w:r>
      <w:r w:rsidR="005A2C79" w:rsidRPr="002B7EDD">
        <w:rPr>
          <w:color w:val="232323"/>
          <w:sz w:val="24"/>
          <w:szCs w:val="24"/>
        </w:rPr>
        <w:t>customers of such</w:t>
      </w:r>
      <w:r w:rsidR="005A2C79" w:rsidRPr="002B7EDD">
        <w:rPr>
          <w:color w:val="232323"/>
          <w:spacing w:val="-1"/>
          <w:sz w:val="24"/>
          <w:szCs w:val="24"/>
        </w:rPr>
        <w:t xml:space="preserve"> </w:t>
      </w:r>
      <w:r w:rsidR="005A2C79" w:rsidRPr="002B7EDD">
        <w:rPr>
          <w:color w:val="232323"/>
          <w:sz w:val="24"/>
          <w:szCs w:val="24"/>
        </w:rPr>
        <w:t>establishments.</w:t>
      </w:r>
    </w:p>
    <w:p w14:paraId="3ED86E0A" w14:textId="640CC4F6" w:rsidR="005A2C79" w:rsidRPr="002B7EDD" w:rsidRDefault="00AA3EE7" w:rsidP="00AA3EE7">
      <w:pPr>
        <w:tabs>
          <w:tab w:val="left" w:pos="2902"/>
        </w:tabs>
        <w:spacing w:before="227"/>
        <w:ind w:right="215"/>
        <w:rPr>
          <w:color w:val="232323"/>
          <w:sz w:val="24"/>
          <w:szCs w:val="24"/>
        </w:rPr>
      </w:pPr>
      <w:r w:rsidRPr="002B7EDD">
        <w:rPr>
          <w:color w:val="232323"/>
          <w:sz w:val="24"/>
          <w:szCs w:val="24"/>
        </w:rPr>
        <w:t xml:space="preserve">dd.  </w:t>
      </w:r>
      <w:r w:rsidR="005A2C79" w:rsidRPr="002B7EDD">
        <w:rPr>
          <w:color w:val="232323"/>
          <w:sz w:val="24"/>
          <w:szCs w:val="24"/>
        </w:rPr>
        <w:t>The continued unregulated operation of adult oriented establishments</w:t>
      </w:r>
      <w:r w:rsidR="005A2C79" w:rsidRPr="002B7EDD">
        <w:rPr>
          <w:color w:val="232323"/>
          <w:spacing w:val="-15"/>
          <w:sz w:val="24"/>
          <w:szCs w:val="24"/>
        </w:rPr>
        <w:t xml:space="preserve"> </w:t>
      </w:r>
      <w:r w:rsidR="005A2C79" w:rsidRPr="002B7EDD">
        <w:rPr>
          <w:color w:val="232323"/>
          <w:sz w:val="24"/>
          <w:szCs w:val="24"/>
        </w:rPr>
        <w:t xml:space="preserve">including, </w:t>
      </w:r>
      <w:r w:rsidR="005A2C79" w:rsidRPr="002B7EDD">
        <w:rPr>
          <w:color w:val="232323"/>
          <w:spacing w:val="-4"/>
          <w:sz w:val="24"/>
          <w:szCs w:val="24"/>
        </w:rPr>
        <w:t>without</w:t>
      </w:r>
      <w:r w:rsidR="005A2C79" w:rsidRPr="002B7EDD">
        <w:rPr>
          <w:color w:val="232323"/>
          <w:spacing w:val="-12"/>
          <w:sz w:val="24"/>
          <w:szCs w:val="24"/>
        </w:rPr>
        <w:t xml:space="preserve"> </w:t>
      </w:r>
      <w:r w:rsidR="005A2C79" w:rsidRPr="002B7EDD">
        <w:rPr>
          <w:color w:val="232323"/>
          <w:spacing w:val="-4"/>
          <w:sz w:val="24"/>
          <w:szCs w:val="24"/>
        </w:rPr>
        <w:t>limitation,</w:t>
      </w:r>
      <w:r w:rsidR="005A2C79" w:rsidRPr="002B7EDD">
        <w:rPr>
          <w:color w:val="232323"/>
          <w:spacing w:val="-11"/>
          <w:sz w:val="24"/>
          <w:szCs w:val="24"/>
        </w:rPr>
        <w:t xml:space="preserve"> </w:t>
      </w:r>
      <w:r w:rsidR="005A2C79" w:rsidRPr="002B7EDD">
        <w:rPr>
          <w:color w:val="232323"/>
          <w:spacing w:val="-4"/>
          <w:sz w:val="24"/>
          <w:szCs w:val="24"/>
        </w:rPr>
        <w:t>those</w:t>
      </w:r>
      <w:r w:rsidR="005A2C79" w:rsidRPr="002B7EDD">
        <w:rPr>
          <w:color w:val="232323"/>
          <w:spacing w:val="-6"/>
          <w:sz w:val="24"/>
          <w:szCs w:val="24"/>
        </w:rPr>
        <w:t xml:space="preserve"> </w:t>
      </w:r>
      <w:r w:rsidR="005A2C79" w:rsidRPr="002B7EDD">
        <w:rPr>
          <w:color w:val="232323"/>
          <w:spacing w:val="-4"/>
          <w:sz w:val="24"/>
          <w:szCs w:val="24"/>
        </w:rPr>
        <w:t>specifically</w:t>
      </w:r>
      <w:r w:rsidR="005A2C79" w:rsidRPr="002B7EDD">
        <w:rPr>
          <w:color w:val="232323"/>
          <w:spacing w:val="14"/>
          <w:sz w:val="24"/>
          <w:szCs w:val="24"/>
        </w:rPr>
        <w:t xml:space="preserve"> </w:t>
      </w:r>
      <w:r w:rsidR="005A2C79" w:rsidRPr="002B7EDD">
        <w:rPr>
          <w:color w:val="232323"/>
          <w:spacing w:val="-4"/>
          <w:sz w:val="24"/>
          <w:szCs w:val="24"/>
        </w:rPr>
        <w:t>cited</w:t>
      </w:r>
      <w:r w:rsidR="005A2C79" w:rsidRPr="002B7EDD">
        <w:rPr>
          <w:color w:val="232323"/>
          <w:spacing w:val="-12"/>
          <w:sz w:val="24"/>
          <w:szCs w:val="24"/>
        </w:rPr>
        <w:t xml:space="preserve"> </w:t>
      </w:r>
      <w:r w:rsidR="005A2C79" w:rsidRPr="002B7EDD">
        <w:rPr>
          <w:color w:val="232323"/>
          <w:spacing w:val="-4"/>
          <w:sz w:val="24"/>
          <w:szCs w:val="24"/>
        </w:rPr>
        <w:t>in</w:t>
      </w:r>
      <w:r w:rsidR="005A2C79" w:rsidRPr="002B7EDD">
        <w:rPr>
          <w:color w:val="232323"/>
          <w:spacing w:val="-10"/>
          <w:sz w:val="24"/>
          <w:szCs w:val="24"/>
        </w:rPr>
        <w:t xml:space="preserve"> </w:t>
      </w:r>
      <w:r w:rsidR="005A2C79" w:rsidRPr="002B7EDD">
        <w:rPr>
          <w:color w:val="232323"/>
          <w:spacing w:val="-4"/>
          <w:sz w:val="24"/>
          <w:szCs w:val="24"/>
        </w:rPr>
        <w:t>this</w:t>
      </w:r>
      <w:r w:rsidR="005A2C79" w:rsidRPr="002B7EDD">
        <w:rPr>
          <w:color w:val="232323"/>
          <w:spacing w:val="-12"/>
          <w:sz w:val="24"/>
          <w:szCs w:val="24"/>
        </w:rPr>
        <w:t xml:space="preserve"> </w:t>
      </w:r>
      <w:r w:rsidR="005A2C79" w:rsidRPr="002B7EDD">
        <w:rPr>
          <w:color w:val="232323"/>
          <w:spacing w:val="-4"/>
          <w:sz w:val="24"/>
          <w:szCs w:val="24"/>
        </w:rPr>
        <w:t>provision,</w:t>
      </w:r>
      <w:r w:rsidR="005A2C79" w:rsidRPr="002B7EDD">
        <w:rPr>
          <w:color w:val="232323"/>
          <w:spacing w:val="13"/>
          <w:sz w:val="24"/>
          <w:szCs w:val="24"/>
        </w:rPr>
        <w:t xml:space="preserve"> </w:t>
      </w:r>
      <w:r w:rsidR="005A2C79" w:rsidRPr="002B7EDD">
        <w:rPr>
          <w:color w:val="232323"/>
          <w:spacing w:val="-4"/>
          <w:sz w:val="24"/>
          <w:szCs w:val="24"/>
        </w:rPr>
        <w:t>is and would</w:t>
      </w:r>
      <w:r w:rsidR="005A2C79" w:rsidRPr="002B7EDD">
        <w:rPr>
          <w:color w:val="232323"/>
          <w:spacing w:val="-7"/>
          <w:sz w:val="24"/>
          <w:szCs w:val="24"/>
        </w:rPr>
        <w:t xml:space="preserve"> </w:t>
      </w:r>
      <w:r w:rsidR="005A2C79" w:rsidRPr="002B7EDD">
        <w:rPr>
          <w:color w:val="232323"/>
          <w:spacing w:val="-4"/>
          <w:sz w:val="24"/>
          <w:szCs w:val="24"/>
        </w:rPr>
        <w:t>be</w:t>
      </w:r>
      <w:r w:rsidR="005A2C79" w:rsidRPr="002B7EDD">
        <w:rPr>
          <w:color w:val="232323"/>
          <w:spacing w:val="-12"/>
          <w:sz w:val="24"/>
          <w:szCs w:val="24"/>
        </w:rPr>
        <w:t xml:space="preserve"> </w:t>
      </w:r>
      <w:r w:rsidR="005A2C79" w:rsidRPr="002B7EDD">
        <w:rPr>
          <w:color w:val="232323"/>
          <w:spacing w:val="-4"/>
          <w:sz w:val="24"/>
          <w:szCs w:val="24"/>
        </w:rPr>
        <w:t>detrimental</w:t>
      </w:r>
      <w:r w:rsidR="005A2C79" w:rsidRPr="002B7EDD">
        <w:rPr>
          <w:color w:val="232323"/>
          <w:sz w:val="24"/>
          <w:szCs w:val="24"/>
        </w:rPr>
        <w:t xml:space="preserve"> </w:t>
      </w:r>
      <w:r w:rsidR="005A2C79" w:rsidRPr="002B7EDD">
        <w:rPr>
          <w:color w:val="232323"/>
          <w:spacing w:val="-4"/>
          <w:sz w:val="24"/>
          <w:szCs w:val="24"/>
        </w:rPr>
        <w:t>to</w:t>
      </w:r>
      <w:r w:rsidR="005A2C79" w:rsidRPr="002B7EDD">
        <w:rPr>
          <w:color w:val="232323"/>
          <w:spacing w:val="-9"/>
          <w:sz w:val="24"/>
          <w:szCs w:val="24"/>
        </w:rPr>
        <w:t xml:space="preserve"> </w:t>
      </w:r>
      <w:r w:rsidR="005A2C79" w:rsidRPr="002B7EDD">
        <w:rPr>
          <w:color w:val="232323"/>
          <w:spacing w:val="-4"/>
          <w:sz w:val="24"/>
          <w:szCs w:val="24"/>
        </w:rPr>
        <w:t>the</w:t>
      </w:r>
      <w:r w:rsidR="005A2C79" w:rsidRPr="002B7EDD">
        <w:rPr>
          <w:color w:val="232323"/>
          <w:spacing w:val="-12"/>
          <w:sz w:val="24"/>
          <w:szCs w:val="24"/>
        </w:rPr>
        <w:t xml:space="preserve"> </w:t>
      </w:r>
      <w:r w:rsidR="005A2C79" w:rsidRPr="002B7EDD">
        <w:rPr>
          <w:color w:val="232323"/>
          <w:spacing w:val="-4"/>
          <w:sz w:val="24"/>
          <w:szCs w:val="24"/>
        </w:rPr>
        <w:t xml:space="preserve">general </w:t>
      </w:r>
      <w:r w:rsidR="005A2C79" w:rsidRPr="002B7EDD">
        <w:rPr>
          <w:color w:val="232323"/>
          <w:sz w:val="24"/>
          <w:szCs w:val="24"/>
        </w:rPr>
        <w:t xml:space="preserve">welfare, </w:t>
      </w:r>
      <w:r w:rsidR="000936E1" w:rsidRPr="002B7EDD">
        <w:rPr>
          <w:color w:val="232323"/>
          <w:sz w:val="24"/>
          <w:szCs w:val="24"/>
        </w:rPr>
        <w:t>health,</w:t>
      </w:r>
      <w:r w:rsidR="005A2C79" w:rsidRPr="002B7EDD">
        <w:rPr>
          <w:color w:val="232323"/>
          <w:sz w:val="24"/>
          <w:szCs w:val="24"/>
        </w:rPr>
        <w:t xml:space="preserve"> and safety of the citizens of the city.</w:t>
      </w:r>
    </w:p>
    <w:p w14:paraId="10023F4A" w14:textId="4168C5A3" w:rsidR="005A2C79" w:rsidRPr="002B7EDD" w:rsidRDefault="00AA3EE7" w:rsidP="00AA3EE7">
      <w:pPr>
        <w:tabs>
          <w:tab w:val="left" w:pos="2899"/>
        </w:tabs>
        <w:rPr>
          <w:color w:val="232323"/>
          <w:sz w:val="24"/>
          <w:szCs w:val="24"/>
        </w:rPr>
      </w:pPr>
      <w:r w:rsidRPr="002B7EDD">
        <w:rPr>
          <w:color w:val="232323"/>
          <w:sz w:val="24"/>
          <w:szCs w:val="24"/>
        </w:rPr>
        <w:t xml:space="preserve">ee.   </w:t>
      </w:r>
      <w:r w:rsidR="005A2C79" w:rsidRPr="002B7EDD">
        <w:rPr>
          <w:color w:val="232323"/>
          <w:sz w:val="24"/>
          <w:szCs w:val="24"/>
        </w:rPr>
        <w:t>The</w:t>
      </w:r>
      <w:r w:rsidR="005A2C79" w:rsidRPr="002B7EDD">
        <w:rPr>
          <w:color w:val="232323"/>
          <w:spacing w:val="-16"/>
          <w:sz w:val="24"/>
          <w:szCs w:val="24"/>
        </w:rPr>
        <w:t xml:space="preserve"> </w:t>
      </w:r>
      <w:r w:rsidR="005A2C79" w:rsidRPr="002B7EDD">
        <w:rPr>
          <w:color w:val="232323"/>
          <w:sz w:val="24"/>
          <w:szCs w:val="24"/>
        </w:rPr>
        <w:t>above</w:t>
      </w:r>
      <w:r w:rsidR="005A2C79" w:rsidRPr="002B7EDD">
        <w:rPr>
          <w:color w:val="232323"/>
          <w:spacing w:val="-15"/>
          <w:sz w:val="24"/>
          <w:szCs w:val="24"/>
        </w:rPr>
        <w:t xml:space="preserve"> </w:t>
      </w:r>
      <w:r w:rsidR="005A2C79" w:rsidRPr="002B7EDD">
        <w:rPr>
          <w:color w:val="232323"/>
          <w:sz w:val="24"/>
          <w:szCs w:val="24"/>
        </w:rPr>
        <w:t>findings</w:t>
      </w:r>
      <w:r w:rsidR="005A2C79" w:rsidRPr="002B7EDD">
        <w:rPr>
          <w:color w:val="232323"/>
          <w:spacing w:val="-15"/>
          <w:sz w:val="24"/>
          <w:szCs w:val="24"/>
        </w:rPr>
        <w:t xml:space="preserve"> </w:t>
      </w:r>
      <w:r w:rsidR="005A2C79" w:rsidRPr="002B7EDD">
        <w:rPr>
          <w:color w:val="232323"/>
          <w:sz w:val="24"/>
          <w:szCs w:val="24"/>
        </w:rPr>
        <w:t>raise</w:t>
      </w:r>
      <w:r w:rsidR="005A2C79" w:rsidRPr="002B7EDD">
        <w:rPr>
          <w:color w:val="232323"/>
          <w:spacing w:val="-16"/>
          <w:sz w:val="24"/>
          <w:szCs w:val="24"/>
        </w:rPr>
        <w:t xml:space="preserve"> </w:t>
      </w:r>
      <w:r w:rsidR="005A2C79" w:rsidRPr="002B7EDD">
        <w:rPr>
          <w:color w:val="232323"/>
          <w:sz w:val="24"/>
          <w:szCs w:val="24"/>
        </w:rPr>
        <w:t>substantial</w:t>
      </w:r>
      <w:r w:rsidR="005A2C79" w:rsidRPr="002B7EDD">
        <w:rPr>
          <w:color w:val="232323"/>
          <w:spacing w:val="-15"/>
          <w:sz w:val="24"/>
          <w:szCs w:val="24"/>
        </w:rPr>
        <w:t xml:space="preserve"> </w:t>
      </w:r>
      <w:r w:rsidR="005A2C79" w:rsidRPr="002B7EDD">
        <w:rPr>
          <w:color w:val="232323"/>
          <w:sz w:val="24"/>
          <w:szCs w:val="24"/>
        </w:rPr>
        <w:t>governmental</w:t>
      </w:r>
      <w:r w:rsidR="005A2C79" w:rsidRPr="002B7EDD">
        <w:rPr>
          <w:color w:val="232323"/>
          <w:spacing w:val="-5"/>
          <w:sz w:val="24"/>
          <w:szCs w:val="24"/>
        </w:rPr>
        <w:t xml:space="preserve"> </w:t>
      </w:r>
      <w:r w:rsidR="005A2C79" w:rsidRPr="002B7EDD">
        <w:rPr>
          <w:color w:val="232323"/>
          <w:sz w:val="24"/>
          <w:szCs w:val="24"/>
        </w:rPr>
        <w:t>concerns;</w:t>
      </w:r>
      <w:r w:rsidR="005A2C79" w:rsidRPr="002B7EDD">
        <w:rPr>
          <w:color w:val="232323"/>
          <w:spacing w:val="-8"/>
          <w:sz w:val="24"/>
          <w:szCs w:val="24"/>
        </w:rPr>
        <w:t xml:space="preserve"> </w:t>
      </w:r>
      <w:r w:rsidR="005A2C79" w:rsidRPr="002B7EDD">
        <w:rPr>
          <w:color w:val="232323"/>
          <w:spacing w:val="-5"/>
          <w:sz w:val="24"/>
          <w:szCs w:val="24"/>
        </w:rPr>
        <w:t>an</w:t>
      </w:r>
      <w:r w:rsidRPr="002B7EDD">
        <w:rPr>
          <w:color w:val="232323"/>
          <w:spacing w:val="-5"/>
          <w:sz w:val="24"/>
          <w:szCs w:val="24"/>
        </w:rPr>
        <w:t>d</w:t>
      </w:r>
    </w:p>
    <w:p w14:paraId="4142C290" w14:textId="554E0704" w:rsidR="005A2C79" w:rsidRPr="002B7EDD" w:rsidRDefault="00AA3EE7" w:rsidP="00AA3EE7">
      <w:pPr>
        <w:tabs>
          <w:tab w:val="left" w:pos="2904"/>
        </w:tabs>
        <w:spacing w:before="251"/>
        <w:ind w:right="212"/>
        <w:rPr>
          <w:color w:val="232323"/>
          <w:sz w:val="24"/>
          <w:szCs w:val="24"/>
        </w:rPr>
      </w:pPr>
      <w:r w:rsidRPr="002B7EDD">
        <w:rPr>
          <w:color w:val="232323"/>
          <w:sz w:val="24"/>
          <w:szCs w:val="24"/>
        </w:rPr>
        <w:t xml:space="preserve">ff.     </w:t>
      </w:r>
      <w:r w:rsidR="005A2C79" w:rsidRPr="002B7EDD">
        <w:rPr>
          <w:color w:val="232323"/>
          <w:sz w:val="24"/>
          <w:szCs w:val="24"/>
        </w:rPr>
        <w:t>Such reasonable regulations are within the powers granted to the city by the Constitution</w:t>
      </w:r>
      <w:r w:rsidR="005A2C79" w:rsidRPr="002B7EDD">
        <w:rPr>
          <w:color w:val="232323"/>
          <w:spacing w:val="-16"/>
          <w:sz w:val="24"/>
          <w:szCs w:val="24"/>
        </w:rPr>
        <w:t xml:space="preserve"> </w:t>
      </w:r>
      <w:r w:rsidR="005A2C79" w:rsidRPr="002B7EDD">
        <w:rPr>
          <w:color w:val="232323"/>
          <w:sz w:val="24"/>
          <w:szCs w:val="24"/>
        </w:rPr>
        <w:t>and Laws</w:t>
      </w:r>
      <w:r w:rsidR="005A2C79" w:rsidRPr="002B7EDD">
        <w:rPr>
          <w:color w:val="232323"/>
          <w:spacing w:val="-15"/>
          <w:sz w:val="24"/>
          <w:szCs w:val="24"/>
        </w:rPr>
        <w:t xml:space="preserve"> </w:t>
      </w:r>
      <w:r w:rsidR="005A2C79" w:rsidRPr="002B7EDD">
        <w:rPr>
          <w:color w:val="232323"/>
          <w:sz w:val="24"/>
          <w:szCs w:val="24"/>
        </w:rPr>
        <w:t>of</w:t>
      </w:r>
      <w:r w:rsidR="005A2C79" w:rsidRPr="002B7EDD">
        <w:rPr>
          <w:color w:val="232323"/>
          <w:spacing w:val="-15"/>
          <w:sz w:val="24"/>
          <w:szCs w:val="24"/>
        </w:rPr>
        <w:t xml:space="preserve"> </w:t>
      </w:r>
      <w:r w:rsidR="005A2C79" w:rsidRPr="002B7EDD">
        <w:rPr>
          <w:color w:val="232323"/>
          <w:sz w:val="24"/>
          <w:szCs w:val="24"/>
        </w:rPr>
        <w:t>the</w:t>
      </w:r>
      <w:r w:rsidR="005A2C79" w:rsidRPr="002B7EDD">
        <w:rPr>
          <w:color w:val="232323"/>
          <w:spacing w:val="-16"/>
          <w:sz w:val="24"/>
          <w:szCs w:val="24"/>
        </w:rPr>
        <w:t xml:space="preserve"> </w:t>
      </w:r>
      <w:r w:rsidR="005A2C79" w:rsidRPr="002B7EDD">
        <w:rPr>
          <w:color w:val="232323"/>
          <w:sz w:val="24"/>
          <w:szCs w:val="24"/>
        </w:rPr>
        <w:t>state</w:t>
      </w:r>
      <w:r w:rsidR="005A2C79" w:rsidRPr="002B7EDD">
        <w:rPr>
          <w:color w:val="232323"/>
          <w:spacing w:val="-15"/>
          <w:sz w:val="24"/>
          <w:szCs w:val="24"/>
        </w:rPr>
        <w:t xml:space="preserve"> </w:t>
      </w:r>
      <w:r w:rsidR="005A2C79" w:rsidRPr="002B7EDD">
        <w:rPr>
          <w:color w:val="232323"/>
          <w:sz w:val="24"/>
          <w:szCs w:val="24"/>
        </w:rPr>
        <w:t>in</w:t>
      </w:r>
      <w:r w:rsidR="005A2C79" w:rsidRPr="002B7EDD">
        <w:rPr>
          <w:color w:val="232323"/>
          <w:spacing w:val="-15"/>
          <w:sz w:val="24"/>
          <w:szCs w:val="24"/>
        </w:rPr>
        <w:t xml:space="preserve"> </w:t>
      </w:r>
      <w:r w:rsidR="005A2C79" w:rsidRPr="002B7EDD">
        <w:rPr>
          <w:color w:val="232323"/>
          <w:sz w:val="24"/>
          <w:szCs w:val="24"/>
        </w:rPr>
        <w:t>order</w:t>
      </w:r>
      <w:r w:rsidR="005A2C79" w:rsidRPr="002B7EDD">
        <w:rPr>
          <w:color w:val="232323"/>
          <w:spacing w:val="-15"/>
          <w:sz w:val="24"/>
          <w:szCs w:val="24"/>
        </w:rPr>
        <w:t xml:space="preserve"> </w:t>
      </w:r>
      <w:r w:rsidR="005A2C79" w:rsidRPr="002B7EDD">
        <w:rPr>
          <w:color w:val="232323"/>
          <w:sz w:val="24"/>
          <w:szCs w:val="24"/>
        </w:rPr>
        <w:t>to</w:t>
      </w:r>
      <w:r w:rsidR="005A2C79" w:rsidRPr="002B7EDD">
        <w:rPr>
          <w:color w:val="232323"/>
          <w:spacing w:val="-16"/>
          <w:sz w:val="24"/>
          <w:szCs w:val="24"/>
        </w:rPr>
        <w:t xml:space="preserve"> </w:t>
      </w:r>
      <w:r w:rsidR="005A2C79" w:rsidRPr="002B7EDD">
        <w:rPr>
          <w:color w:val="232323"/>
          <w:sz w:val="24"/>
          <w:szCs w:val="24"/>
        </w:rPr>
        <w:t>protect</w:t>
      </w:r>
      <w:r w:rsidR="005A2C79" w:rsidRPr="002B7EDD">
        <w:rPr>
          <w:color w:val="232323"/>
          <w:spacing w:val="-15"/>
          <w:sz w:val="24"/>
          <w:szCs w:val="24"/>
        </w:rPr>
        <w:t xml:space="preserve"> </w:t>
      </w:r>
      <w:r w:rsidR="005A2C79" w:rsidRPr="002B7EDD">
        <w:rPr>
          <w:color w:val="232323"/>
          <w:sz w:val="24"/>
          <w:szCs w:val="24"/>
        </w:rPr>
        <w:t>the</w:t>
      </w:r>
      <w:r w:rsidR="005A2C79" w:rsidRPr="002B7EDD">
        <w:rPr>
          <w:color w:val="232323"/>
          <w:spacing w:val="-15"/>
          <w:sz w:val="24"/>
          <w:szCs w:val="24"/>
        </w:rPr>
        <w:t xml:space="preserve"> </w:t>
      </w:r>
      <w:r w:rsidR="005A2C79" w:rsidRPr="002B7EDD">
        <w:rPr>
          <w:color w:val="232323"/>
          <w:sz w:val="24"/>
          <w:szCs w:val="24"/>
        </w:rPr>
        <w:t>public</w:t>
      </w:r>
      <w:r w:rsidR="005A2C79" w:rsidRPr="002B7EDD">
        <w:rPr>
          <w:color w:val="232323"/>
          <w:spacing w:val="-16"/>
          <w:sz w:val="24"/>
          <w:szCs w:val="24"/>
        </w:rPr>
        <w:t xml:space="preserve"> </w:t>
      </w:r>
      <w:r w:rsidR="005A2C79" w:rsidRPr="002B7EDD">
        <w:rPr>
          <w:color w:val="232323"/>
          <w:sz w:val="24"/>
          <w:szCs w:val="24"/>
        </w:rPr>
        <w:t>health,</w:t>
      </w:r>
      <w:r w:rsidR="005A2C79" w:rsidRPr="002B7EDD">
        <w:rPr>
          <w:color w:val="232323"/>
          <w:spacing w:val="-15"/>
          <w:sz w:val="24"/>
          <w:szCs w:val="24"/>
        </w:rPr>
        <w:t xml:space="preserve"> </w:t>
      </w:r>
      <w:r w:rsidR="005A2C79" w:rsidRPr="002B7EDD">
        <w:rPr>
          <w:color w:val="232323"/>
          <w:sz w:val="24"/>
          <w:szCs w:val="24"/>
        </w:rPr>
        <w:t>safety</w:t>
      </w:r>
      <w:r w:rsidR="005A2C79" w:rsidRPr="002B7EDD">
        <w:rPr>
          <w:color w:val="232323"/>
          <w:spacing w:val="-15"/>
          <w:sz w:val="24"/>
          <w:szCs w:val="24"/>
        </w:rPr>
        <w:t xml:space="preserve"> </w:t>
      </w:r>
      <w:r w:rsidR="005A2C79" w:rsidRPr="002B7EDD">
        <w:rPr>
          <w:color w:val="232323"/>
          <w:sz w:val="24"/>
          <w:szCs w:val="24"/>
        </w:rPr>
        <w:t>and</w:t>
      </w:r>
      <w:r w:rsidR="005A2C79" w:rsidRPr="002B7EDD">
        <w:rPr>
          <w:color w:val="232323"/>
          <w:spacing w:val="-15"/>
          <w:sz w:val="24"/>
          <w:szCs w:val="24"/>
        </w:rPr>
        <w:t xml:space="preserve"> </w:t>
      </w:r>
      <w:r w:rsidR="005A2C79" w:rsidRPr="002B7EDD">
        <w:rPr>
          <w:color w:val="232323"/>
          <w:sz w:val="24"/>
          <w:szCs w:val="24"/>
        </w:rPr>
        <w:t>welfare</w:t>
      </w:r>
      <w:r w:rsidR="005A2C79" w:rsidRPr="002B7EDD">
        <w:rPr>
          <w:color w:val="232323"/>
          <w:spacing w:val="-16"/>
          <w:sz w:val="24"/>
          <w:szCs w:val="24"/>
        </w:rPr>
        <w:t xml:space="preserve"> </w:t>
      </w:r>
      <w:r w:rsidR="005A2C79" w:rsidRPr="002B7EDD">
        <w:rPr>
          <w:color w:val="232323"/>
          <w:sz w:val="24"/>
          <w:szCs w:val="24"/>
        </w:rPr>
        <w:t>and</w:t>
      </w:r>
      <w:r w:rsidR="005A2C79" w:rsidRPr="002B7EDD">
        <w:rPr>
          <w:color w:val="232323"/>
          <w:spacing w:val="-15"/>
          <w:sz w:val="24"/>
          <w:szCs w:val="24"/>
        </w:rPr>
        <w:t xml:space="preserve"> </w:t>
      </w:r>
      <w:r w:rsidR="005A2C79" w:rsidRPr="002B7EDD">
        <w:rPr>
          <w:color w:val="232323"/>
          <w:sz w:val="24"/>
          <w:szCs w:val="24"/>
        </w:rPr>
        <w:t xml:space="preserve">have been enacted by this article without any intention of limiting or restricting the contents of any communicative materials or of denying or restricting the rights of any adult to obtain, view, </w:t>
      </w:r>
      <w:r w:rsidR="005A2C79" w:rsidRPr="002B7EDD">
        <w:rPr>
          <w:color w:val="232323"/>
          <w:spacing w:val="-4"/>
          <w:sz w:val="24"/>
          <w:szCs w:val="24"/>
        </w:rPr>
        <w:t>distribute,</w:t>
      </w:r>
      <w:r w:rsidR="005A2C79" w:rsidRPr="002B7EDD">
        <w:rPr>
          <w:color w:val="232323"/>
          <w:spacing w:val="-12"/>
          <w:sz w:val="24"/>
          <w:szCs w:val="24"/>
        </w:rPr>
        <w:t xml:space="preserve"> </w:t>
      </w:r>
      <w:r w:rsidR="005A2C79" w:rsidRPr="002B7EDD">
        <w:rPr>
          <w:color w:val="232323"/>
          <w:spacing w:val="-4"/>
          <w:sz w:val="24"/>
          <w:szCs w:val="24"/>
        </w:rPr>
        <w:t>exhibit,</w:t>
      </w:r>
      <w:r w:rsidR="005A2C79" w:rsidRPr="002B7EDD">
        <w:rPr>
          <w:color w:val="232323"/>
          <w:spacing w:val="10"/>
          <w:sz w:val="24"/>
          <w:szCs w:val="24"/>
        </w:rPr>
        <w:t xml:space="preserve"> </w:t>
      </w:r>
      <w:r w:rsidR="005A2C79" w:rsidRPr="002B7EDD">
        <w:rPr>
          <w:color w:val="232323"/>
          <w:spacing w:val="-4"/>
          <w:sz w:val="24"/>
          <w:szCs w:val="24"/>
        </w:rPr>
        <w:t>or</w:t>
      </w:r>
      <w:r w:rsidR="005A2C79" w:rsidRPr="002B7EDD">
        <w:rPr>
          <w:color w:val="232323"/>
          <w:spacing w:val="-6"/>
          <w:sz w:val="24"/>
          <w:szCs w:val="24"/>
        </w:rPr>
        <w:t xml:space="preserve"> </w:t>
      </w:r>
      <w:r w:rsidR="005A2C79" w:rsidRPr="002B7EDD">
        <w:rPr>
          <w:color w:val="232323"/>
          <w:spacing w:val="-4"/>
          <w:sz w:val="24"/>
          <w:szCs w:val="24"/>
        </w:rPr>
        <w:t>sell</w:t>
      </w:r>
      <w:r w:rsidR="005A2C79" w:rsidRPr="002B7EDD">
        <w:rPr>
          <w:color w:val="232323"/>
          <w:spacing w:val="-9"/>
          <w:sz w:val="24"/>
          <w:szCs w:val="24"/>
        </w:rPr>
        <w:t xml:space="preserve"> </w:t>
      </w:r>
      <w:r w:rsidR="005A2C79" w:rsidRPr="002B7EDD">
        <w:rPr>
          <w:color w:val="232323"/>
          <w:spacing w:val="-4"/>
          <w:sz w:val="24"/>
          <w:szCs w:val="24"/>
        </w:rPr>
        <w:t>any</w:t>
      </w:r>
      <w:r w:rsidR="005A2C79" w:rsidRPr="002B7EDD">
        <w:rPr>
          <w:color w:val="232323"/>
          <w:spacing w:val="-12"/>
          <w:sz w:val="24"/>
          <w:szCs w:val="24"/>
        </w:rPr>
        <w:t xml:space="preserve"> </w:t>
      </w:r>
      <w:r w:rsidR="005A2C79" w:rsidRPr="002B7EDD">
        <w:rPr>
          <w:color w:val="232323"/>
          <w:spacing w:val="-4"/>
          <w:sz w:val="24"/>
          <w:szCs w:val="24"/>
        </w:rPr>
        <w:t>sexually oriented</w:t>
      </w:r>
      <w:r w:rsidR="005A2C79" w:rsidRPr="002B7EDD">
        <w:rPr>
          <w:color w:val="232323"/>
          <w:spacing w:val="-12"/>
          <w:sz w:val="24"/>
          <w:szCs w:val="24"/>
        </w:rPr>
        <w:t xml:space="preserve"> </w:t>
      </w:r>
      <w:r w:rsidR="005A2C79" w:rsidRPr="002B7EDD">
        <w:rPr>
          <w:color w:val="232323"/>
          <w:spacing w:val="-4"/>
          <w:sz w:val="24"/>
          <w:szCs w:val="24"/>
        </w:rPr>
        <w:t>materials</w:t>
      </w:r>
      <w:r w:rsidR="005A2C79" w:rsidRPr="002B7EDD">
        <w:rPr>
          <w:color w:val="232323"/>
          <w:spacing w:val="16"/>
          <w:sz w:val="24"/>
          <w:szCs w:val="24"/>
        </w:rPr>
        <w:t xml:space="preserve"> </w:t>
      </w:r>
      <w:r w:rsidR="005A2C79" w:rsidRPr="002B7EDD">
        <w:rPr>
          <w:color w:val="232323"/>
          <w:spacing w:val="-4"/>
          <w:sz w:val="24"/>
          <w:szCs w:val="24"/>
        </w:rPr>
        <w:t>protected by</w:t>
      </w:r>
      <w:r w:rsidR="005A2C79" w:rsidRPr="002B7EDD">
        <w:rPr>
          <w:color w:val="232323"/>
          <w:spacing w:val="-12"/>
          <w:sz w:val="24"/>
          <w:szCs w:val="24"/>
        </w:rPr>
        <w:t xml:space="preserve"> </w:t>
      </w:r>
      <w:r w:rsidR="005A2C79" w:rsidRPr="002B7EDD">
        <w:rPr>
          <w:color w:val="232323"/>
          <w:spacing w:val="-4"/>
          <w:sz w:val="24"/>
          <w:szCs w:val="24"/>
        </w:rPr>
        <w:t>the</w:t>
      </w:r>
      <w:r w:rsidR="005A2C79" w:rsidRPr="002B7EDD">
        <w:rPr>
          <w:color w:val="232323"/>
          <w:spacing w:val="-11"/>
          <w:sz w:val="24"/>
          <w:szCs w:val="24"/>
        </w:rPr>
        <w:t xml:space="preserve"> </w:t>
      </w:r>
      <w:r w:rsidR="005A2C79" w:rsidRPr="002B7EDD">
        <w:rPr>
          <w:color w:val="232323"/>
          <w:spacing w:val="-4"/>
          <w:sz w:val="24"/>
          <w:szCs w:val="24"/>
        </w:rPr>
        <w:t>United</w:t>
      </w:r>
      <w:r w:rsidR="005A2C79" w:rsidRPr="002B7EDD">
        <w:rPr>
          <w:color w:val="232323"/>
          <w:spacing w:val="-6"/>
          <w:sz w:val="24"/>
          <w:szCs w:val="24"/>
        </w:rPr>
        <w:t xml:space="preserve"> </w:t>
      </w:r>
      <w:r w:rsidR="005A2C79" w:rsidRPr="002B7EDD">
        <w:rPr>
          <w:color w:val="232323"/>
          <w:spacing w:val="-4"/>
          <w:sz w:val="24"/>
          <w:szCs w:val="24"/>
        </w:rPr>
        <w:t>States and/or</w:t>
      </w:r>
      <w:r w:rsidR="005A2C79" w:rsidRPr="002B7EDD">
        <w:rPr>
          <w:color w:val="232323"/>
          <w:spacing w:val="-10"/>
          <w:sz w:val="24"/>
          <w:szCs w:val="24"/>
        </w:rPr>
        <w:t xml:space="preserve"> </w:t>
      </w:r>
      <w:r w:rsidR="005A2C79" w:rsidRPr="002B7EDD">
        <w:rPr>
          <w:color w:val="232323"/>
          <w:spacing w:val="-4"/>
          <w:sz w:val="24"/>
          <w:szCs w:val="24"/>
        </w:rPr>
        <w:t xml:space="preserve">State </w:t>
      </w:r>
      <w:r w:rsidR="005A2C79" w:rsidRPr="002B7EDD">
        <w:rPr>
          <w:color w:val="232323"/>
          <w:spacing w:val="-2"/>
          <w:sz w:val="24"/>
          <w:szCs w:val="24"/>
        </w:rPr>
        <w:t>Constitution.</w:t>
      </w:r>
    </w:p>
    <w:p w14:paraId="58A6A52A" w14:textId="17E8F691" w:rsidR="005A2C79" w:rsidRPr="002B7EDD" w:rsidRDefault="00AA3EE7" w:rsidP="00AA3EE7">
      <w:pPr>
        <w:tabs>
          <w:tab w:val="left" w:pos="2898"/>
        </w:tabs>
        <w:spacing w:before="230" w:line="237" w:lineRule="auto"/>
        <w:ind w:right="209"/>
        <w:rPr>
          <w:color w:val="232323"/>
          <w:sz w:val="24"/>
          <w:szCs w:val="24"/>
        </w:rPr>
      </w:pPr>
      <w:r w:rsidRPr="002B7EDD">
        <w:rPr>
          <w:color w:val="232323"/>
          <w:sz w:val="24"/>
          <w:szCs w:val="24"/>
        </w:rPr>
        <w:t xml:space="preserve">gg.    </w:t>
      </w:r>
      <w:r w:rsidR="005A2C79" w:rsidRPr="002B7EDD">
        <w:rPr>
          <w:color w:val="232323"/>
          <w:sz w:val="24"/>
          <w:szCs w:val="24"/>
        </w:rPr>
        <w:t>The</w:t>
      </w:r>
      <w:r w:rsidR="005A2C79" w:rsidRPr="002B7EDD">
        <w:rPr>
          <w:color w:val="232323"/>
          <w:spacing w:val="-16"/>
          <w:sz w:val="24"/>
          <w:szCs w:val="24"/>
        </w:rPr>
        <w:t xml:space="preserve"> </w:t>
      </w:r>
      <w:r w:rsidR="005A2C79" w:rsidRPr="002B7EDD">
        <w:rPr>
          <w:color w:val="232323"/>
          <w:sz w:val="24"/>
          <w:szCs w:val="24"/>
        </w:rPr>
        <w:t>place</w:t>
      </w:r>
      <w:r w:rsidR="005A2C79" w:rsidRPr="002B7EDD">
        <w:rPr>
          <w:color w:val="232323"/>
          <w:spacing w:val="-15"/>
          <w:sz w:val="24"/>
          <w:szCs w:val="24"/>
        </w:rPr>
        <w:t xml:space="preserve"> </w:t>
      </w:r>
      <w:r w:rsidR="005A2C79" w:rsidRPr="002B7EDD">
        <w:rPr>
          <w:color w:val="232323"/>
          <w:sz w:val="24"/>
          <w:szCs w:val="24"/>
        </w:rPr>
        <w:t>restrictions</w:t>
      </w:r>
      <w:r w:rsidR="005A2C79" w:rsidRPr="002B7EDD">
        <w:rPr>
          <w:color w:val="232323"/>
          <w:spacing w:val="-7"/>
          <w:sz w:val="24"/>
          <w:szCs w:val="24"/>
        </w:rPr>
        <w:t xml:space="preserve"> </w:t>
      </w:r>
      <w:r w:rsidR="005A2C79" w:rsidRPr="002B7EDD">
        <w:rPr>
          <w:color w:val="232323"/>
          <w:sz w:val="24"/>
          <w:szCs w:val="24"/>
        </w:rPr>
        <w:t>hereinafter</w:t>
      </w:r>
      <w:r w:rsidR="005A2C79" w:rsidRPr="002B7EDD">
        <w:rPr>
          <w:color w:val="232323"/>
          <w:spacing w:val="-16"/>
          <w:sz w:val="24"/>
          <w:szCs w:val="24"/>
        </w:rPr>
        <w:t xml:space="preserve"> </w:t>
      </w:r>
      <w:r w:rsidR="005A2C79" w:rsidRPr="002B7EDD">
        <w:rPr>
          <w:color w:val="232323"/>
          <w:sz w:val="24"/>
          <w:szCs w:val="24"/>
        </w:rPr>
        <w:t>in</w:t>
      </w:r>
      <w:r w:rsidR="005A2C79" w:rsidRPr="002B7EDD">
        <w:rPr>
          <w:color w:val="232323"/>
          <w:spacing w:val="-15"/>
          <w:sz w:val="24"/>
          <w:szCs w:val="24"/>
        </w:rPr>
        <w:t xml:space="preserve"> </w:t>
      </w:r>
      <w:r w:rsidR="005A2C79" w:rsidRPr="002B7EDD">
        <w:rPr>
          <w:color w:val="232323"/>
          <w:sz w:val="24"/>
          <w:szCs w:val="24"/>
        </w:rPr>
        <w:t>accordance with</w:t>
      </w:r>
      <w:r w:rsidR="005A2C79" w:rsidRPr="002B7EDD">
        <w:rPr>
          <w:color w:val="232323"/>
          <w:spacing w:val="-13"/>
          <w:sz w:val="24"/>
          <w:szCs w:val="24"/>
        </w:rPr>
        <w:t xml:space="preserve"> </w:t>
      </w:r>
      <w:r w:rsidR="005A2C79" w:rsidRPr="002B7EDD">
        <w:rPr>
          <w:color w:val="232323"/>
          <w:sz w:val="24"/>
          <w:szCs w:val="24"/>
        </w:rPr>
        <w:t>powers granted</w:t>
      </w:r>
      <w:r w:rsidR="005A2C79" w:rsidRPr="002B7EDD">
        <w:rPr>
          <w:color w:val="232323"/>
          <w:spacing w:val="-4"/>
          <w:sz w:val="24"/>
          <w:szCs w:val="24"/>
        </w:rPr>
        <w:t xml:space="preserve"> </w:t>
      </w:r>
      <w:r w:rsidR="005A2C79" w:rsidRPr="002B7EDD">
        <w:rPr>
          <w:color w:val="232323"/>
          <w:sz w:val="24"/>
          <w:szCs w:val="24"/>
        </w:rPr>
        <w:t>to</w:t>
      </w:r>
      <w:r w:rsidR="005A2C79" w:rsidRPr="002B7EDD">
        <w:rPr>
          <w:color w:val="232323"/>
          <w:spacing w:val="-13"/>
          <w:sz w:val="24"/>
          <w:szCs w:val="24"/>
        </w:rPr>
        <w:t xml:space="preserve"> </w:t>
      </w:r>
      <w:r w:rsidR="005A2C79" w:rsidRPr="002B7EDD">
        <w:rPr>
          <w:color w:val="232323"/>
          <w:sz w:val="24"/>
          <w:szCs w:val="24"/>
        </w:rPr>
        <w:t>the</w:t>
      </w:r>
      <w:r w:rsidR="005A2C79" w:rsidRPr="002B7EDD">
        <w:rPr>
          <w:color w:val="232323"/>
          <w:spacing w:val="-8"/>
          <w:sz w:val="24"/>
          <w:szCs w:val="24"/>
        </w:rPr>
        <w:t xml:space="preserve"> </w:t>
      </w:r>
      <w:r w:rsidR="005A2C79" w:rsidRPr="002B7EDD">
        <w:rPr>
          <w:color w:val="232323"/>
          <w:sz w:val="24"/>
          <w:szCs w:val="24"/>
        </w:rPr>
        <w:t>city</w:t>
      </w:r>
      <w:r w:rsidR="005A2C79" w:rsidRPr="002B7EDD">
        <w:rPr>
          <w:color w:val="232323"/>
          <w:spacing w:val="-16"/>
          <w:sz w:val="24"/>
          <w:szCs w:val="24"/>
        </w:rPr>
        <w:t xml:space="preserve"> </w:t>
      </w:r>
      <w:r w:rsidR="005A2C79" w:rsidRPr="002B7EDD">
        <w:rPr>
          <w:color w:val="232323"/>
          <w:sz w:val="24"/>
          <w:szCs w:val="24"/>
        </w:rPr>
        <w:t>by the Constitution and laws of the</w:t>
      </w:r>
      <w:r w:rsidR="005A2C79" w:rsidRPr="002B7EDD">
        <w:rPr>
          <w:color w:val="232323"/>
          <w:spacing w:val="-5"/>
          <w:sz w:val="24"/>
          <w:szCs w:val="24"/>
        </w:rPr>
        <w:t xml:space="preserve"> </w:t>
      </w:r>
      <w:r w:rsidR="005A2C79" w:rsidRPr="002B7EDD">
        <w:rPr>
          <w:color w:val="232323"/>
          <w:sz w:val="24"/>
          <w:szCs w:val="24"/>
        </w:rPr>
        <w:t>state including V.T.C.A. Local</w:t>
      </w:r>
      <w:r w:rsidR="005A2C79" w:rsidRPr="002B7EDD">
        <w:rPr>
          <w:color w:val="232323"/>
          <w:spacing w:val="-2"/>
          <w:sz w:val="24"/>
          <w:szCs w:val="24"/>
        </w:rPr>
        <w:t xml:space="preserve"> </w:t>
      </w:r>
      <w:r w:rsidR="005A2C79" w:rsidRPr="002B7EDD">
        <w:rPr>
          <w:color w:val="232323"/>
          <w:sz w:val="24"/>
          <w:szCs w:val="24"/>
        </w:rPr>
        <w:t xml:space="preserve">Government Code Chapter 243; such regulations will provide needed protection to the community from the adverse effects of </w:t>
      </w:r>
      <w:r w:rsidR="005A2C79" w:rsidRPr="002B7EDD">
        <w:rPr>
          <w:color w:val="232323"/>
          <w:spacing w:val="-2"/>
          <w:sz w:val="24"/>
          <w:szCs w:val="24"/>
        </w:rPr>
        <w:t>sexually</w:t>
      </w:r>
      <w:r w:rsidR="005A2C79" w:rsidRPr="002B7EDD">
        <w:rPr>
          <w:color w:val="232323"/>
          <w:spacing w:val="-14"/>
          <w:sz w:val="24"/>
          <w:szCs w:val="24"/>
        </w:rPr>
        <w:t xml:space="preserve"> </w:t>
      </w:r>
      <w:r w:rsidR="005A2C79" w:rsidRPr="002B7EDD">
        <w:rPr>
          <w:color w:val="232323"/>
          <w:spacing w:val="-2"/>
          <w:sz w:val="24"/>
          <w:szCs w:val="24"/>
        </w:rPr>
        <w:t>oriented</w:t>
      </w:r>
      <w:r w:rsidR="005A2C79" w:rsidRPr="002B7EDD">
        <w:rPr>
          <w:color w:val="232323"/>
          <w:spacing w:val="-13"/>
          <w:sz w:val="24"/>
          <w:szCs w:val="24"/>
        </w:rPr>
        <w:t xml:space="preserve"> </w:t>
      </w:r>
      <w:r w:rsidR="005A2C79" w:rsidRPr="002B7EDD">
        <w:rPr>
          <w:color w:val="232323"/>
          <w:spacing w:val="-2"/>
          <w:sz w:val="24"/>
          <w:szCs w:val="24"/>
        </w:rPr>
        <w:t>businesses</w:t>
      </w:r>
      <w:r w:rsidR="005A2C79" w:rsidRPr="002B7EDD">
        <w:rPr>
          <w:color w:val="232323"/>
          <w:spacing w:val="-13"/>
          <w:sz w:val="24"/>
          <w:szCs w:val="24"/>
        </w:rPr>
        <w:t xml:space="preserve"> </w:t>
      </w:r>
      <w:r w:rsidR="005A2C79" w:rsidRPr="002B7EDD">
        <w:rPr>
          <w:color w:val="232323"/>
          <w:spacing w:val="-2"/>
          <w:sz w:val="24"/>
          <w:szCs w:val="24"/>
        </w:rPr>
        <w:t>without</w:t>
      </w:r>
      <w:r w:rsidR="005A2C79" w:rsidRPr="002B7EDD">
        <w:rPr>
          <w:color w:val="232323"/>
          <w:spacing w:val="-14"/>
          <w:sz w:val="24"/>
          <w:szCs w:val="24"/>
        </w:rPr>
        <w:t xml:space="preserve"> </w:t>
      </w:r>
      <w:r w:rsidR="005A2C79" w:rsidRPr="002B7EDD">
        <w:rPr>
          <w:color w:val="232323"/>
          <w:spacing w:val="-2"/>
          <w:sz w:val="24"/>
          <w:szCs w:val="24"/>
        </w:rPr>
        <w:t>depriving</w:t>
      </w:r>
      <w:r w:rsidR="005A2C79" w:rsidRPr="002B7EDD">
        <w:rPr>
          <w:color w:val="232323"/>
          <w:spacing w:val="-13"/>
          <w:sz w:val="24"/>
          <w:szCs w:val="24"/>
        </w:rPr>
        <w:t xml:space="preserve"> </w:t>
      </w:r>
      <w:r w:rsidR="005A2C79" w:rsidRPr="002B7EDD">
        <w:rPr>
          <w:color w:val="232323"/>
          <w:spacing w:val="-2"/>
          <w:sz w:val="24"/>
          <w:szCs w:val="24"/>
        </w:rPr>
        <w:t>such</w:t>
      </w:r>
      <w:r w:rsidR="005A2C79" w:rsidRPr="002B7EDD">
        <w:rPr>
          <w:color w:val="232323"/>
          <w:spacing w:val="-13"/>
          <w:sz w:val="24"/>
          <w:szCs w:val="24"/>
        </w:rPr>
        <w:t xml:space="preserve"> </w:t>
      </w:r>
      <w:r w:rsidR="005A2C79" w:rsidRPr="002B7EDD">
        <w:rPr>
          <w:color w:val="232323"/>
          <w:spacing w:val="-2"/>
          <w:sz w:val="24"/>
          <w:szCs w:val="24"/>
        </w:rPr>
        <w:t>businesses</w:t>
      </w:r>
      <w:r w:rsidR="005A2C79" w:rsidRPr="002B7EDD">
        <w:rPr>
          <w:color w:val="232323"/>
          <w:spacing w:val="-13"/>
          <w:sz w:val="24"/>
          <w:szCs w:val="24"/>
        </w:rPr>
        <w:t xml:space="preserve"> </w:t>
      </w:r>
      <w:r w:rsidR="005A2C79" w:rsidRPr="002B7EDD">
        <w:rPr>
          <w:color w:val="232323"/>
          <w:spacing w:val="-2"/>
          <w:sz w:val="24"/>
          <w:szCs w:val="24"/>
        </w:rPr>
        <w:t>of</w:t>
      </w:r>
      <w:r w:rsidR="005A2C79" w:rsidRPr="002B7EDD">
        <w:rPr>
          <w:color w:val="232323"/>
          <w:spacing w:val="-14"/>
          <w:sz w:val="24"/>
          <w:szCs w:val="24"/>
        </w:rPr>
        <w:t xml:space="preserve"> </w:t>
      </w:r>
      <w:r w:rsidR="005A2C79" w:rsidRPr="002B7EDD">
        <w:rPr>
          <w:color w:val="232323"/>
          <w:spacing w:val="-2"/>
          <w:sz w:val="24"/>
          <w:szCs w:val="24"/>
        </w:rPr>
        <w:t>adequate</w:t>
      </w:r>
      <w:r w:rsidR="005A2C79" w:rsidRPr="002B7EDD">
        <w:rPr>
          <w:color w:val="232323"/>
          <w:spacing w:val="-13"/>
          <w:sz w:val="24"/>
          <w:szCs w:val="24"/>
        </w:rPr>
        <w:t xml:space="preserve"> </w:t>
      </w:r>
      <w:r w:rsidR="005A2C79" w:rsidRPr="002B7EDD">
        <w:rPr>
          <w:color w:val="232323"/>
          <w:spacing w:val="-2"/>
          <w:sz w:val="24"/>
          <w:szCs w:val="24"/>
        </w:rPr>
        <w:t>opportunities</w:t>
      </w:r>
      <w:r w:rsidR="005A2C79" w:rsidRPr="002B7EDD">
        <w:rPr>
          <w:color w:val="232323"/>
          <w:spacing w:val="-13"/>
          <w:sz w:val="24"/>
          <w:szCs w:val="24"/>
        </w:rPr>
        <w:t xml:space="preserve"> </w:t>
      </w:r>
      <w:r w:rsidR="005A2C79" w:rsidRPr="002B7EDD">
        <w:rPr>
          <w:color w:val="232323"/>
          <w:spacing w:val="-2"/>
          <w:sz w:val="24"/>
          <w:szCs w:val="24"/>
        </w:rPr>
        <w:t>to</w:t>
      </w:r>
      <w:r w:rsidR="005A2C79" w:rsidRPr="002B7EDD">
        <w:rPr>
          <w:color w:val="232323"/>
          <w:spacing w:val="-14"/>
          <w:sz w:val="24"/>
          <w:szCs w:val="24"/>
        </w:rPr>
        <w:t xml:space="preserve"> </w:t>
      </w:r>
      <w:r w:rsidR="005A2C79" w:rsidRPr="002B7EDD">
        <w:rPr>
          <w:color w:val="232323"/>
          <w:spacing w:val="-2"/>
          <w:sz w:val="24"/>
          <w:szCs w:val="24"/>
        </w:rPr>
        <w:t xml:space="preserve">locate </w:t>
      </w:r>
      <w:r w:rsidR="005A2C79" w:rsidRPr="002B7EDD">
        <w:rPr>
          <w:color w:val="232323"/>
          <w:sz w:val="24"/>
          <w:szCs w:val="24"/>
        </w:rPr>
        <w:t>within the city for this article satisfies City</w:t>
      </w:r>
      <w:r w:rsidR="005A2C79" w:rsidRPr="002B7EDD">
        <w:rPr>
          <w:color w:val="232323"/>
          <w:spacing w:val="-5"/>
          <w:sz w:val="24"/>
          <w:szCs w:val="24"/>
        </w:rPr>
        <w:t xml:space="preserve"> </w:t>
      </w:r>
      <w:r w:rsidR="005A2C79" w:rsidRPr="002B7EDD">
        <w:rPr>
          <w:color w:val="232323"/>
          <w:sz w:val="24"/>
          <w:szCs w:val="24"/>
        </w:rPr>
        <w:t>of</w:t>
      </w:r>
      <w:r w:rsidR="005A2C79" w:rsidRPr="002B7EDD">
        <w:rPr>
          <w:color w:val="232323"/>
          <w:spacing w:val="-2"/>
          <w:sz w:val="24"/>
          <w:szCs w:val="24"/>
        </w:rPr>
        <w:t xml:space="preserve"> </w:t>
      </w:r>
      <w:r w:rsidR="005A2C79" w:rsidRPr="002B7EDD">
        <w:rPr>
          <w:color w:val="232323"/>
          <w:sz w:val="24"/>
          <w:szCs w:val="24"/>
        </w:rPr>
        <w:t>Renton, Woodall and other case law for this article translates into 14.7% of the city being available to such businesses as reasonable alternative avenues of communication.</w:t>
      </w:r>
    </w:p>
    <w:p w14:paraId="0C1B27C9" w14:textId="5CF66B16" w:rsidR="005A2C79" w:rsidRPr="002B7EDD" w:rsidRDefault="00AA3EE7" w:rsidP="00AA3EE7">
      <w:pPr>
        <w:tabs>
          <w:tab w:val="left" w:pos="2888"/>
        </w:tabs>
        <w:spacing w:line="237" w:lineRule="auto"/>
        <w:ind w:right="230"/>
        <w:rPr>
          <w:color w:val="232323"/>
          <w:sz w:val="24"/>
          <w:szCs w:val="24"/>
        </w:rPr>
      </w:pPr>
      <w:r w:rsidRPr="002B7EDD">
        <w:rPr>
          <w:color w:val="232323"/>
          <w:spacing w:val="-2"/>
          <w:sz w:val="24"/>
          <w:szCs w:val="24"/>
        </w:rPr>
        <w:t xml:space="preserve">hh.    </w:t>
      </w:r>
      <w:r w:rsidR="005A2C79" w:rsidRPr="002B7EDD">
        <w:rPr>
          <w:color w:val="232323"/>
          <w:spacing w:val="-2"/>
          <w:sz w:val="24"/>
          <w:szCs w:val="24"/>
        </w:rPr>
        <w:t>In</w:t>
      </w:r>
      <w:r w:rsidR="005A2C79" w:rsidRPr="002B7EDD">
        <w:rPr>
          <w:color w:val="232323"/>
          <w:spacing w:val="-14"/>
          <w:sz w:val="24"/>
          <w:szCs w:val="24"/>
        </w:rPr>
        <w:t xml:space="preserve"> </w:t>
      </w:r>
      <w:r w:rsidR="005A2C79" w:rsidRPr="002B7EDD">
        <w:rPr>
          <w:color w:val="232323"/>
          <w:spacing w:val="-2"/>
          <w:sz w:val="24"/>
          <w:szCs w:val="24"/>
        </w:rPr>
        <w:t>order</w:t>
      </w:r>
      <w:r w:rsidR="005A2C79" w:rsidRPr="002B7EDD">
        <w:rPr>
          <w:color w:val="232323"/>
          <w:spacing w:val="-13"/>
          <w:sz w:val="24"/>
          <w:szCs w:val="24"/>
        </w:rPr>
        <w:t xml:space="preserve"> </w:t>
      </w:r>
      <w:r w:rsidR="005A2C79" w:rsidRPr="002B7EDD">
        <w:rPr>
          <w:color w:val="232323"/>
          <w:spacing w:val="-2"/>
          <w:sz w:val="24"/>
          <w:szCs w:val="24"/>
        </w:rPr>
        <w:t>to</w:t>
      </w:r>
      <w:r w:rsidR="005A2C79" w:rsidRPr="002B7EDD">
        <w:rPr>
          <w:color w:val="232323"/>
          <w:spacing w:val="-13"/>
          <w:sz w:val="24"/>
          <w:szCs w:val="24"/>
        </w:rPr>
        <w:t xml:space="preserve"> </w:t>
      </w:r>
      <w:r w:rsidR="005A2C79" w:rsidRPr="002B7EDD">
        <w:rPr>
          <w:color w:val="232323"/>
          <w:spacing w:val="-2"/>
          <w:sz w:val="24"/>
          <w:szCs w:val="24"/>
        </w:rPr>
        <w:t>reduce</w:t>
      </w:r>
      <w:r w:rsidR="005A2C79" w:rsidRPr="002B7EDD">
        <w:rPr>
          <w:color w:val="232323"/>
          <w:spacing w:val="-14"/>
          <w:sz w:val="24"/>
          <w:szCs w:val="24"/>
        </w:rPr>
        <w:t xml:space="preserve"> </w:t>
      </w:r>
      <w:r w:rsidR="005A2C79" w:rsidRPr="002B7EDD">
        <w:rPr>
          <w:color w:val="232323"/>
          <w:spacing w:val="-2"/>
          <w:sz w:val="24"/>
          <w:szCs w:val="24"/>
        </w:rPr>
        <w:t>the</w:t>
      </w:r>
      <w:r w:rsidR="005A2C79" w:rsidRPr="002B7EDD">
        <w:rPr>
          <w:color w:val="232323"/>
          <w:spacing w:val="-13"/>
          <w:sz w:val="24"/>
          <w:szCs w:val="24"/>
        </w:rPr>
        <w:t xml:space="preserve"> </w:t>
      </w:r>
      <w:r w:rsidR="005A2C79" w:rsidRPr="002B7EDD">
        <w:rPr>
          <w:color w:val="232323"/>
          <w:spacing w:val="-2"/>
          <w:sz w:val="24"/>
          <w:szCs w:val="24"/>
        </w:rPr>
        <w:t>secondary</w:t>
      </w:r>
      <w:r w:rsidR="005A2C79" w:rsidRPr="002B7EDD">
        <w:rPr>
          <w:color w:val="232323"/>
          <w:spacing w:val="-8"/>
          <w:sz w:val="24"/>
          <w:szCs w:val="24"/>
        </w:rPr>
        <w:t xml:space="preserve"> </w:t>
      </w:r>
      <w:r w:rsidR="005A2C79" w:rsidRPr="002B7EDD">
        <w:rPr>
          <w:color w:val="232323"/>
          <w:spacing w:val="-2"/>
          <w:sz w:val="24"/>
          <w:szCs w:val="24"/>
        </w:rPr>
        <w:t>effects of</w:t>
      </w:r>
      <w:r w:rsidR="005A2C79" w:rsidRPr="002B7EDD">
        <w:rPr>
          <w:color w:val="232323"/>
          <w:spacing w:val="-9"/>
          <w:sz w:val="24"/>
          <w:szCs w:val="24"/>
        </w:rPr>
        <w:t xml:space="preserve"> </w:t>
      </w:r>
      <w:r w:rsidR="005A2C79" w:rsidRPr="002B7EDD">
        <w:rPr>
          <w:color w:val="232323"/>
          <w:spacing w:val="-2"/>
          <w:sz w:val="24"/>
          <w:szCs w:val="24"/>
        </w:rPr>
        <w:t>sexually oriented</w:t>
      </w:r>
      <w:r w:rsidR="005A2C79" w:rsidRPr="002B7EDD">
        <w:rPr>
          <w:color w:val="232323"/>
          <w:spacing w:val="-14"/>
          <w:sz w:val="24"/>
          <w:szCs w:val="24"/>
        </w:rPr>
        <w:t xml:space="preserve"> </w:t>
      </w:r>
      <w:r w:rsidR="005A2C79" w:rsidRPr="002B7EDD">
        <w:rPr>
          <w:color w:val="232323"/>
          <w:spacing w:val="-2"/>
          <w:sz w:val="24"/>
          <w:szCs w:val="24"/>
        </w:rPr>
        <w:t>businesses,</w:t>
      </w:r>
      <w:r w:rsidR="005A2C79" w:rsidRPr="002B7EDD">
        <w:rPr>
          <w:color w:val="232323"/>
          <w:spacing w:val="-8"/>
          <w:sz w:val="24"/>
          <w:szCs w:val="24"/>
        </w:rPr>
        <w:t xml:space="preserve"> </w:t>
      </w:r>
      <w:r w:rsidR="005A2C79" w:rsidRPr="002B7EDD">
        <w:rPr>
          <w:color w:val="232323"/>
          <w:spacing w:val="-2"/>
          <w:sz w:val="24"/>
          <w:szCs w:val="24"/>
        </w:rPr>
        <w:t xml:space="preserve">regulation </w:t>
      </w:r>
      <w:r w:rsidR="005A2C79" w:rsidRPr="002B7EDD">
        <w:rPr>
          <w:color w:val="232323"/>
          <w:sz w:val="24"/>
          <w:szCs w:val="24"/>
        </w:rPr>
        <w:t>of signage is necessary to</w:t>
      </w:r>
      <w:r w:rsidR="005A2C79" w:rsidRPr="002B7EDD">
        <w:rPr>
          <w:color w:val="232323"/>
          <w:spacing w:val="-12"/>
          <w:sz w:val="24"/>
          <w:szCs w:val="24"/>
        </w:rPr>
        <w:t xml:space="preserve"> </w:t>
      </w:r>
      <w:r w:rsidR="005A2C79" w:rsidRPr="002B7EDD">
        <w:rPr>
          <w:color w:val="232323"/>
          <w:sz w:val="24"/>
          <w:szCs w:val="24"/>
        </w:rPr>
        <w:t>protect the</w:t>
      </w:r>
      <w:r w:rsidR="005A2C79" w:rsidRPr="002B7EDD">
        <w:rPr>
          <w:color w:val="232323"/>
          <w:spacing w:val="-2"/>
          <w:sz w:val="24"/>
          <w:szCs w:val="24"/>
        </w:rPr>
        <w:t xml:space="preserve"> </w:t>
      </w:r>
      <w:r w:rsidR="005A2C79" w:rsidRPr="002B7EDD">
        <w:rPr>
          <w:color w:val="232323"/>
          <w:sz w:val="24"/>
          <w:szCs w:val="24"/>
        </w:rPr>
        <w:t xml:space="preserve">health, </w:t>
      </w:r>
      <w:r w:rsidR="000936E1" w:rsidRPr="002B7EDD">
        <w:rPr>
          <w:color w:val="232323"/>
          <w:sz w:val="24"/>
          <w:szCs w:val="24"/>
        </w:rPr>
        <w:t>safety,</w:t>
      </w:r>
      <w:r w:rsidR="005A2C79" w:rsidRPr="002B7EDD">
        <w:rPr>
          <w:color w:val="232323"/>
          <w:spacing w:val="-5"/>
          <w:sz w:val="24"/>
          <w:szCs w:val="24"/>
        </w:rPr>
        <w:t xml:space="preserve"> </w:t>
      </w:r>
      <w:r w:rsidR="005A2C79" w:rsidRPr="002B7EDD">
        <w:rPr>
          <w:color w:val="232323"/>
          <w:sz w:val="24"/>
          <w:szCs w:val="24"/>
        </w:rPr>
        <w:t>and</w:t>
      </w:r>
      <w:r w:rsidR="005A2C79" w:rsidRPr="002B7EDD">
        <w:rPr>
          <w:color w:val="232323"/>
          <w:spacing w:val="-3"/>
          <w:sz w:val="24"/>
          <w:szCs w:val="24"/>
        </w:rPr>
        <w:t xml:space="preserve"> </w:t>
      </w:r>
      <w:r w:rsidR="005A2C79" w:rsidRPr="002B7EDD">
        <w:rPr>
          <w:color w:val="232323"/>
          <w:sz w:val="24"/>
          <w:szCs w:val="24"/>
        </w:rPr>
        <w:t>welfare of</w:t>
      </w:r>
      <w:r w:rsidR="005A2C79" w:rsidRPr="002B7EDD">
        <w:rPr>
          <w:color w:val="232323"/>
          <w:spacing w:val="-7"/>
          <w:sz w:val="24"/>
          <w:szCs w:val="24"/>
        </w:rPr>
        <w:t xml:space="preserve"> </w:t>
      </w:r>
      <w:r w:rsidR="005A2C79" w:rsidRPr="002B7EDD">
        <w:rPr>
          <w:color w:val="232323"/>
          <w:sz w:val="24"/>
          <w:szCs w:val="24"/>
        </w:rPr>
        <w:t>the public.</w:t>
      </w:r>
    </w:p>
    <w:p w14:paraId="08D1F03D" w14:textId="77777777" w:rsidR="005A2C79" w:rsidRPr="002B7EDD" w:rsidRDefault="005A2C79" w:rsidP="005A2C79">
      <w:pPr>
        <w:pStyle w:val="Heading1"/>
        <w:spacing w:before="242"/>
        <w:rPr>
          <w:b/>
          <w:bCs/>
          <w:sz w:val="28"/>
          <w:szCs w:val="28"/>
        </w:rPr>
      </w:pPr>
      <w:r w:rsidRPr="002B7EDD">
        <w:rPr>
          <w:b/>
          <w:bCs/>
          <w:color w:val="232323"/>
          <w:sz w:val="28"/>
          <w:szCs w:val="28"/>
        </w:rPr>
        <w:t>§</w:t>
      </w:r>
      <w:r w:rsidRPr="002B7EDD">
        <w:rPr>
          <w:b/>
          <w:bCs/>
          <w:color w:val="232323"/>
          <w:spacing w:val="8"/>
          <w:sz w:val="28"/>
          <w:szCs w:val="28"/>
        </w:rPr>
        <w:t xml:space="preserve"> 4.05.009</w:t>
      </w:r>
      <w:r w:rsidRPr="002B7EDD">
        <w:rPr>
          <w:b/>
          <w:bCs/>
          <w:color w:val="232323"/>
          <w:spacing w:val="54"/>
          <w:sz w:val="28"/>
          <w:szCs w:val="28"/>
        </w:rPr>
        <w:t xml:space="preserve">   </w:t>
      </w:r>
      <w:r w:rsidRPr="002B7EDD">
        <w:rPr>
          <w:b/>
          <w:bCs/>
          <w:color w:val="232323"/>
          <w:spacing w:val="-2"/>
          <w:sz w:val="28"/>
          <w:szCs w:val="28"/>
        </w:rPr>
        <w:t>Definitions</w:t>
      </w:r>
    </w:p>
    <w:p w14:paraId="78F9F9B2" w14:textId="0344B860" w:rsidR="005A2C79" w:rsidRPr="002B7EDD" w:rsidRDefault="005A2C79" w:rsidP="005A2C79">
      <w:pPr>
        <w:pStyle w:val="BodyText"/>
        <w:spacing w:before="255" w:line="247" w:lineRule="auto"/>
        <w:ind w:left="1446" w:right="242" w:firstLine="2"/>
        <w:jc w:val="both"/>
        <w:rPr>
          <w:sz w:val="24"/>
          <w:szCs w:val="24"/>
        </w:rPr>
      </w:pPr>
      <w:r w:rsidRPr="002B7EDD">
        <w:rPr>
          <w:color w:val="232323"/>
          <w:sz w:val="24"/>
          <w:szCs w:val="24"/>
        </w:rPr>
        <w:t xml:space="preserve">The following words, </w:t>
      </w:r>
      <w:r w:rsidR="000936E1" w:rsidRPr="002B7EDD">
        <w:rPr>
          <w:color w:val="232323"/>
          <w:sz w:val="24"/>
          <w:szCs w:val="24"/>
        </w:rPr>
        <w:t>terms,</w:t>
      </w:r>
      <w:r w:rsidRPr="002B7EDD">
        <w:rPr>
          <w:color w:val="232323"/>
          <w:sz w:val="24"/>
          <w:szCs w:val="24"/>
        </w:rPr>
        <w:t xml:space="preserve"> and phrases, when used in this section, shall have the meanings ascribed to</w:t>
      </w:r>
      <w:r w:rsidRPr="002B7EDD">
        <w:rPr>
          <w:color w:val="232323"/>
          <w:spacing w:val="-5"/>
          <w:sz w:val="24"/>
          <w:szCs w:val="24"/>
        </w:rPr>
        <w:t xml:space="preserve"> </w:t>
      </w:r>
      <w:r w:rsidRPr="002B7EDD">
        <w:rPr>
          <w:color w:val="232323"/>
          <w:sz w:val="24"/>
          <w:szCs w:val="24"/>
        </w:rPr>
        <w:t>them</w:t>
      </w:r>
      <w:r w:rsidRPr="002B7EDD">
        <w:rPr>
          <w:color w:val="232323"/>
          <w:spacing w:val="-13"/>
          <w:sz w:val="24"/>
          <w:szCs w:val="24"/>
        </w:rPr>
        <w:t xml:space="preserve"> </w:t>
      </w:r>
      <w:r w:rsidRPr="002B7EDD">
        <w:rPr>
          <w:color w:val="232323"/>
          <w:sz w:val="24"/>
          <w:szCs w:val="24"/>
        </w:rPr>
        <w:t>in this section,</w:t>
      </w:r>
      <w:r w:rsidRPr="002B7EDD">
        <w:rPr>
          <w:color w:val="232323"/>
          <w:spacing w:val="-1"/>
          <w:sz w:val="24"/>
          <w:szCs w:val="24"/>
        </w:rPr>
        <w:t xml:space="preserve"> </w:t>
      </w:r>
      <w:r w:rsidRPr="002B7EDD">
        <w:rPr>
          <w:color w:val="232323"/>
          <w:sz w:val="24"/>
          <w:szCs w:val="24"/>
        </w:rPr>
        <w:t>except where the</w:t>
      </w:r>
      <w:r w:rsidRPr="002B7EDD">
        <w:rPr>
          <w:color w:val="232323"/>
          <w:spacing w:val="-10"/>
          <w:sz w:val="24"/>
          <w:szCs w:val="24"/>
        </w:rPr>
        <w:t xml:space="preserve"> </w:t>
      </w:r>
      <w:r w:rsidRPr="002B7EDD">
        <w:rPr>
          <w:color w:val="232323"/>
          <w:sz w:val="24"/>
          <w:szCs w:val="24"/>
        </w:rPr>
        <w:t>context clearly</w:t>
      </w:r>
      <w:r w:rsidRPr="002B7EDD">
        <w:rPr>
          <w:color w:val="232323"/>
          <w:spacing w:val="-3"/>
          <w:sz w:val="24"/>
          <w:szCs w:val="24"/>
        </w:rPr>
        <w:t xml:space="preserve"> </w:t>
      </w:r>
      <w:r w:rsidRPr="002B7EDD">
        <w:rPr>
          <w:color w:val="232323"/>
          <w:sz w:val="24"/>
          <w:szCs w:val="24"/>
        </w:rPr>
        <w:t>indicates a different meaning:</w:t>
      </w:r>
    </w:p>
    <w:p w14:paraId="28ED21F1" w14:textId="77777777" w:rsidR="005A2C79" w:rsidRPr="002B7EDD" w:rsidRDefault="005A2C79" w:rsidP="005A2C79">
      <w:pPr>
        <w:pStyle w:val="BodyText"/>
        <w:spacing w:before="247" w:line="235" w:lineRule="auto"/>
        <w:ind w:left="1436" w:right="231" w:firstLine="4"/>
        <w:jc w:val="both"/>
        <w:rPr>
          <w:color w:val="232323"/>
          <w:sz w:val="24"/>
          <w:szCs w:val="24"/>
        </w:rPr>
      </w:pPr>
      <w:r w:rsidRPr="002B7EDD">
        <w:rPr>
          <w:color w:val="232323"/>
          <w:sz w:val="24"/>
          <w:szCs w:val="24"/>
        </w:rPr>
        <w:t>(A.)</w:t>
      </w:r>
      <w:r w:rsidRPr="002B7EDD">
        <w:rPr>
          <w:color w:val="232323"/>
          <w:spacing w:val="34"/>
          <w:sz w:val="24"/>
          <w:szCs w:val="24"/>
        </w:rPr>
        <w:t xml:space="preserve">  </w:t>
      </w:r>
      <w:r w:rsidRPr="002B7EDD">
        <w:rPr>
          <w:color w:val="232323"/>
          <w:sz w:val="24"/>
          <w:szCs w:val="24"/>
        </w:rPr>
        <w:t>ACHROMATIC</w:t>
      </w:r>
      <w:r w:rsidRPr="002B7EDD">
        <w:rPr>
          <w:color w:val="232323"/>
          <w:spacing w:val="-7"/>
          <w:sz w:val="24"/>
          <w:szCs w:val="24"/>
        </w:rPr>
        <w:t xml:space="preserve"> </w:t>
      </w:r>
      <w:r w:rsidRPr="002B7EDD">
        <w:rPr>
          <w:color w:val="232323"/>
          <w:sz w:val="24"/>
          <w:szCs w:val="24"/>
        </w:rPr>
        <w:t>means</w:t>
      </w:r>
      <w:r w:rsidRPr="002B7EDD">
        <w:rPr>
          <w:color w:val="232323"/>
          <w:spacing w:val="-15"/>
          <w:sz w:val="24"/>
          <w:szCs w:val="24"/>
        </w:rPr>
        <w:t xml:space="preserve"> </w:t>
      </w:r>
      <w:r w:rsidRPr="002B7EDD">
        <w:rPr>
          <w:color w:val="232323"/>
          <w:sz w:val="24"/>
          <w:szCs w:val="24"/>
        </w:rPr>
        <w:t>colorless</w:t>
      </w:r>
      <w:r w:rsidRPr="002B7EDD">
        <w:rPr>
          <w:color w:val="232323"/>
          <w:spacing w:val="-5"/>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lacking</w:t>
      </w:r>
      <w:r w:rsidRPr="002B7EDD">
        <w:rPr>
          <w:color w:val="232323"/>
          <w:spacing w:val="-15"/>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saturation</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hue.</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term</w:t>
      </w:r>
      <w:r w:rsidRPr="002B7EDD">
        <w:rPr>
          <w:color w:val="232323"/>
          <w:spacing w:val="-16"/>
          <w:sz w:val="24"/>
          <w:szCs w:val="24"/>
        </w:rPr>
        <w:t xml:space="preserve"> </w:t>
      </w:r>
      <w:r w:rsidRPr="002B7EDD">
        <w:rPr>
          <w:color w:val="232323"/>
          <w:sz w:val="24"/>
          <w:szCs w:val="24"/>
        </w:rPr>
        <w:t>includes,</w:t>
      </w:r>
      <w:r w:rsidRPr="002B7EDD">
        <w:rPr>
          <w:color w:val="232323"/>
          <w:spacing w:val="-15"/>
          <w:sz w:val="24"/>
          <w:szCs w:val="24"/>
        </w:rPr>
        <w:t xml:space="preserve"> </w:t>
      </w:r>
      <w:r w:rsidRPr="002B7EDD">
        <w:rPr>
          <w:color w:val="232323"/>
          <w:sz w:val="24"/>
          <w:szCs w:val="24"/>
        </w:rPr>
        <w:t>but</w:t>
      </w:r>
      <w:r w:rsidRPr="002B7EDD">
        <w:rPr>
          <w:color w:val="232323"/>
          <w:spacing w:val="-15"/>
          <w:sz w:val="24"/>
          <w:szCs w:val="24"/>
        </w:rPr>
        <w:t xml:space="preserve"> </w:t>
      </w:r>
      <w:r w:rsidRPr="002B7EDD">
        <w:rPr>
          <w:color w:val="232323"/>
          <w:sz w:val="24"/>
          <w:szCs w:val="24"/>
        </w:rPr>
        <w:t>is</w:t>
      </w:r>
      <w:r w:rsidRPr="002B7EDD">
        <w:rPr>
          <w:color w:val="232323"/>
          <w:spacing w:val="-16"/>
          <w:sz w:val="24"/>
          <w:szCs w:val="24"/>
        </w:rPr>
        <w:t xml:space="preserve"> </w:t>
      </w:r>
      <w:r w:rsidRPr="002B7EDD">
        <w:rPr>
          <w:color w:val="232323"/>
          <w:sz w:val="24"/>
          <w:szCs w:val="24"/>
        </w:rPr>
        <w:t>not limited</w:t>
      </w:r>
      <w:r w:rsidRPr="002B7EDD">
        <w:rPr>
          <w:color w:val="232323"/>
          <w:spacing w:val="-2"/>
          <w:sz w:val="24"/>
          <w:szCs w:val="24"/>
        </w:rPr>
        <w:t xml:space="preserve"> </w:t>
      </w:r>
      <w:r w:rsidRPr="002B7EDD">
        <w:rPr>
          <w:color w:val="232323"/>
          <w:sz w:val="24"/>
          <w:szCs w:val="24"/>
        </w:rPr>
        <w:t>to,</w:t>
      </w:r>
      <w:r w:rsidRPr="002B7EDD">
        <w:rPr>
          <w:color w:val="232323"/>
          <w:spacing w:val="-5"/>
          <w:sz w:val="24"/>
          <w:szCs w:val="24"/>
        </w:rPr>
        <w:t xml:space="preserve"> </w:t>
      </w:r>
      <w:r w:rsidRPr="002B7EDD">
        <w:rPr>
          <w:color w:val="232323"/>
          <w:sz w:val="24"/>
          <w:szCs w:val="24"/>
        </w:rPr>
        <w:t>grays, tans, and</w:t>
      </w:r>
      <w:r w:rsidRPr="002B7EDD">
        <w:rPr>
          <w:color w:val="232323"/>
          <w:spacing w:val="-4"/>
          <w:sz w:val="24"/>
          <w:szCs w:val="24"/>
        </w:rPr>
        <w:t xml:space="preserve"> </w:t>
      </w:r>
      <w:r w:rsidRPr="002B7EDD">
        <w:rPr>
          <w:color w:val="232323"/>
          <w:sz w:val="24"/>
          <w:szCs w:val="24"/>
        </w:rPr>
        <w:t>light earth tones.</w:t>
      </w:r>
      <w:r w:rsidRPr="002B7EDD">
        <w:rPr>
          <w:color w:val="232323"/>
          <w:spacing w:val="-3"/>
          <w:sz w:val="24"/>
          <w:szCs w:val="24"/>
        </w:rPr>
        <w:t xml:space="preserve"> </w:t>
      </w:r>
      <w:r w:rsidRPr="002B7EDD">
        <w:rPr>
          <w:color w:val="232323"/>
          <w:sz w:val="24"/>
          <w:szCs w:val="24"/>
        </w:rPr>
        <w:t>The term</w:t>
      </w:r>
      <w:r w:rsidRPr="002B7EDD">
        <w:rPr>
          <w:color w:val="232323"/>
          <w:spacing w:val="-1"/>
          <w:sz w:val="24"/>
          <w:szCs w:val="24"/>
        </w:rPr>
        <w:t xml:space="preserve"> </w:t>
      </w:r>
      <w:r w:rsidRPr="002B7EDD">
        <w:rPr>
          <w:color w:val="232323"/>
          <w:sz w:val="24"/>
          <w:szCs w:val="24"/>
        </w:rPr>
        <w:t>does not</w:t>
      </w:r>
      <w:r w:rsidRPr="002B7EDD">
        <w:rPr>
          <w:color w:val="232323"/>
          <w:spacing w:val="-4"/>
          <w:sz w:val="24"/>
          <w:szCs w:val="24"/>
        </w:rPr>
        <w:t xml:space="preserve"> </w:t>
      </w:r>
      <w:r w:rsidRPr="002B7EDD">
        <w:rPr>
          <w:color w:val="232323"/>
          <w:sz w:val="24"/>
          <w:szCs w:val="24"/>
        </w:rPr>
        <w:t>include white, black, or</w:t>
      </w:r>
      <w:r w:rsidRPr="002B7EDD">
        <w:rPr>
          <w:color w:val="232323"/>
          <w:spacing w:val="-4"/>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bold coloration that attracts attention.</w:t>
      </w:r>
    </w:p>
    <w:p w14:paraId="5D20984C" w14:textId="26A38218" w:rsidR="003919F9" w:rsidRPr="002B7EDD" w:rsidRDefault="003919F9" w:rsidP="003919F9">
      <w:pPr>
        <w:pStyle w:val="BodyText"/>
        <w:spacing w:before="63"/>
        <w:ind w:left="1482" w:right="187" w:firstLine="6"/>
        <w:jc w:val="both"/>
        <w:rPr>
          <w:sz w:val="24"/>
          <w:szCs w:val="24"/>
        </w:rPr>
      </w:pPr>
      <w:r w:rsidRPr="002B7EDD">
        <w:rPr>
          <w:color w:val="232323"/>
          <w:sz w:val="24"/>
          <w:szCs w:val="24"/>
        </w:rPr>
        <w:t>(B)</w:t>
      </w:r>
      <w:r w:rsidRPr="002B7EDD">
        <w:rPr>
          <w:color w:val="232323"/>
          <w:spacing w:val="80"/>
          <w:sz w:val="24"/>
          <w:szCs w:val="24"/>
        </w:rPr>
        <w:t xml:space="preserve">  </w:t>
      </w:r>
      <w:r w:rsidRPr="002B7EDD">
        <w:rPr>
          <w:color w:val="232323"/>
          <w:sz w:val="24"/>
          <w:szCs w:val="24"/>
        </w:rPr>
        <w:t>ADULT</w:t>
      </w:r>
      <w:r w:rsidRPr="002B7EDD">
        <w:rPr>
          <w:color w:val="232323"/>
          <w:spacing w:val="-9"/>
          <w:sz w:val="24"/>
          <w:szCs w:val="24"/>
        </w:rPr>
        <w:t xml:space="preserve"> </w:t>
      </w:r>
      <w:r w:rsidRPr="002B7EDD">
        <w:rPr>
          <w:color w:val="232323"/>
          <w:sz w:val="24"/>
          <w:szCs w:val="24"/>
        </w:rPr>
        <w:t>ARCADE</w:t>
      </w:r>
      <w:r w:rsidRPr="002B7EDD">
        <w:rPr>
          <w:color w:val="232323"/>
          <w:spacing w:val="-8"/>
          <w:sz w:val="24"/>
          <w:szCs w:val="24"/>
        </w:rPr>
        <w:t xml:space="preserve"> </w:t>
      </w:r>
      <w:r w:rsidRPr="002B7EDD">
        <w:rPr>
          <w:color w:val="232323"/>
          <w:sz w:val="24"/>
          <w:szCs w:val="24"/>
        </w:rPr>
        <w:t>means</w:t>
      </w:r>
      <w:r w:rsidRPr="002B7EDD">
        <w:rPr>
          <w:color w:val="232323"/>
          <w:spacing w:val="-13"/>
          <w:sz w:val="24"/>
          <w:szCs w:val="24"/>
        </w:rPr>
        <w:t xml:space="preserve"> </w:t>
      </w:r>
      <w:r w:rsidRPr="002B7EDD">
        <w:rPr>
          <w:color w:val="232323"/>
          <w:sz w:val="24"/>
          <w:szCs w:val="24"/>
        </w:rPr>
        <w:t>any</w:t>
      </w:r>
      <w:r w:rsidRPr="002B7EDD">
        <w:rPr>
          <w:color w:val="232323"/>
          <w:spacing w:val="-16"/>
          <w:sz w:val="24"/>
          <w:szCs w:val="24"/>
        </w:rPr>
        <w:t xml:space="preserve"> </w:t>
      </w:r>
      <w:r w:rsidRPr="002B7EDD">
        <w:rPr>
          <w:color w:val="232323"/>
          <w:sz w:val="24"/>
          <w:szCs w:val="24"/>
        </w:rPr>
        <w:t>place</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public</w:t>
      </w:r>
      <w:r w:rsidRPr="002B7EDD">
        <w:rPr>
          <w:color w:val="232323"/>
          <w:spacing w:val="-15"/>
          <w:sz w:val="24"/>
          <w:szCs w:val="24"/>
        </w:rPr>
        <w:t xml:space="preserve"> </w:t>
      </w:r>
      <w:r w:rsidRPr="002B7EDD">
        <w:rPr>
          <w:color w:val="232323"/>
          <w:sz w:val="24"/>
          <w:szCs w:val="24"/>
        </w:rPr>
        <w:t>is</w:t>
      </w:r>
      <w:r w:rsidRPr="002B7EDD">
        <w:rPr>
          <w:color w:val="232323"/>
          <w:spacing w:val="-11"/>
          <w:sz w:val="24"/>
          <w:szCs w:val="24"/>
        </w:rPr>
        <w:t xml:space="preserve"> </w:t>
      </w:r>
      <w:r w:rsidRPr="002B7EDD">
        <w:rPr>
          <w:color w:val="232323"/>
          <w:sz w:val="24"/>
          <w:szCs w:val="24"/>
        </w:rPr>
        <w:t>permitted</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invited</w:t>
      </w:r>
      <w:r w:rsidRPr="002B7EDD">
        <w:rPr>
          <w:color w:val="232323"/>
          <w:spacing w:val="-15"/>
          <w:sz w:val="24"/>
          <w:szCs w:val="24"/>
        </w:rPr>
        <w:t xml:space="preserve"> </w:t>
      </w:r>
      <w:r w:rsidRPr="002B7EDD">
        <w:rPr>
          <w:color w:val="232323"/>
          <w:sz w:val="24"/>
          <w:szCs w:val="24"/>
        </w:rPr>
        <w:t>wherein</w:t>
      </w:r>
      <w:r w:rsidRPr="002B7EDD">
        <w:rPr>
          <w:color w:val="232323"/>
          <w:spacing w:val="-11"/>
          <w:sz w:val="24"/>
          <w:szCs w:val="24"/>
        </w:rPr>
        <w:t xml:space="preserve"> </w:t>
      </w:r>
      <w:r w:rsidRPr="002B7EDD">
        <w:rPr>
          <w:color w:val="232323"/>
          <w:sz w:val="24"/>
          <w:szCs w:val="24"/>
        </w:rPr>
        <w:t>coin­ operated or</w:t>
      </w:r>
      <w:r w:rsidRPr="002B7EDD">
        <w:rPr>
          <w:color w:val="232323"/>
          <w:spacing w:val="-11"/>
          <w:sz w:val="24"/>
          <w:szCs w:val="24"/>
        </w:rPr>
        <w:t xml:space="preserve"> </w:t>
      </w:r>
      <w:r w:rsidRPr="002B7EDD">
        <w:rPr>
          <w:color w:val="232323"/>
          <w:sz w:val="24"/>
          <w:szCs w:val="24"/>
        </w:rPr>
        <w:t>slug operated</w:t>
      </w:r>
      <w:r w:rsidRPr="002B7EDD">
        <w:rPr>
          <w:color w:val="232323"/>
          <w:spacing w:val="-14"/>
          <w:sz w:val="24"/>
          <w:szCs w:val="24"/>
        </w:rPr>
        <w:t xml:space="preserve"> </w:t>
      </w:r>
      <w:r w:rsidRPr="002B7EDD">
        <w:rPr>
          <w:color w:val="232323"/>
          <w:sz w:val="24"/>
          <w:szCs w:val="24"/>
        </w:rPr>
        <w:t>or</w:t>
      </w:r>
      <w:r w:rsidRPr="002B7EDD">
        <w:rPr>
          <w:color w:val="232323"/>
          <w:spacing w:val="-13"/>
          <w:sz w:val="24"/>
          <w:szCs w:val="24"/>
        </w:rPr>
        <w:t xml:space="preserve"> </w:t>
      </w:r>
      <w:r w:rsidRPr="002B7EDD">
        <w:rPr>
          <w:color w:val="232323"/>
          <w:sz w:val="24"/>
          <w:szCs w:val="24"/>
        </w:rPr>
        <w:t>electronically,</w:t>
      </w:r>
      <w:r w:rsidRPr="002B7EDD">
        <w:rPr>
          <w:color w:val="232323"/>
          <w:spacing w:val="-15"/>
          <w:sz w:val="24"/>
          <w:szCs w:val="24"/>
        </w:rPr>
        <w:t xml:space="preserve"> </w:t>
      </w:r>
      <w:r w:rsidRPr="002B7EDD">
        <w:rPr>
          <w:color w:val="232323"/>
          <w:sz w:val="24"/>
          <w:szCs w:val="24"/>
        </w:rPr>
        <w:t>electrically, or</w:t>
      </w:r>
      <w:r w:rsidRPr="002B7EDD">
        <w:rPr>
          <w:color w:val="232323"/>
          <w:spacing w:val="-14"/>
          <w:sz w:val="24"/>
          <w:szCs w:val="24"/>
        </w:rPr>
        <w:t xml:space="preserve"> </w:t>
      </w:r>
      <w:r w:rsidRPr="002B7EDD">
        <w:rPr>
          <w:color w:val="232323"/>
          <w:sz w:val="24"/>
          <w:szCs w:val="24"/>
        </w:rPr>
        <w:t>mechanically controlled still</w:t>
      </w:r>
      <w:r w:rsidRPr="002B7EDD">
        <w:rPr>
          <w:color w:val="232323"/>
          <w:spacing w:val="-5"/>
          <w:sz w:val="24"/>
          <w:szCs w:val="24"/>
        </w:rPr>
        <w:t xml:space="preserve"> </w:t>
      </w:r>
      <w:r w:rsidRPr="002B7EDD">
        <w:rPr>
          <w:color w:val="232323"/>
          <w:sz w:val="24"/>
          <w:szCs w:val="24"/>
        </w:rPr>
        <w:t>or</w:t>
      </w:r>
      <w:r w:rsidRPr="002B7EDD">
        <w:rPr>
          <w:color w:val="232323"/>
          <w:spacing w:val="-9"/>
          <w:sz w:val="24"/>
          <w:szCs w:val="24"/>
        </w:rPr>
        <w:t xml:space="preserve"> </w:t>
      </w:r>
      <w:r w:rsidRPr="002B7EDD">
        <w:rPr>
          <w:color w:val="232323"/>
          <w:sz w:val="24"/>
          <w:szCs w:val="24"/>
        </w:rPr>
        <w:t>motion picture</w:t>
      </w:r>
      <w:r w:rsidRPr="002B7EDD">
        <w:rPr>
          <w:color w:val="232323"/>
          <w:spacing w:val="-16"/>
          <w:sz w:val="24"/>
          <w:szCs w:val="24"/>
        </w:rPr>
        <w:t xml:space="preserve"> </w:t>
      </w:r>
      <w:r w:rsidRPr="002B7EDD">
        <w:rPr>
          <w:color w:val="232323"/>
          <w:sz w:val="24"/>
          <w:szCs w:val="24"/>
        </w:rPr>
        <w:t>machines,</w:t>
      </w:r>
      <w:r w:rsidRPr="002B7EDD">
        <w:rPr>
          <w:color w:val="232323"/>
          <w:spacing w:val="-15"/>
          <w:sz w:val="24"/>
          <w:szCs w:val="24"/>
        </w:rPr>
        <w:t xml:space="preserve"> </w:t>
      </w:r>
      <w:r w:rsidRPr="002B7EDD">
        <w:rPr>
          <w:color w:val="232323"/>
          <w:sz w:val="24"/>
          <w:szCs w:val="24"/>
        </w:rPr>
        <w:t>projectors,</w:t>
      </w:r>
      <w:r w:rsidRPr="002B7EDD">
        <w:rPr>
          <w:color w:val="232323"/>
          <w:spacing w:val="-15"/>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other</w:t>
      </w:r>
      <w:r w:rsidRPr="002B7EDD">
        <w:rPr>
          <w:color w:val="232323"/>
          <w:spacing w:val="-15"/>
          <w:sz w:val="24"/>
          <w:szCs w:val="24"/>
        </w:rPr>
        <w:t xml:space="preserve"> </w:t>
      </w:r>
      <w:r w:rsidRPr="002B7EDD">
        <w:rPr>
          <w:color w:val="232323"/>
          <w:sz w:val="24"/>
          <w:szCs w:val="24"/>
        </w:rPr>
        <w:t>image-producing</w:t>
      </w:r>
      <w:r w:rsidRPr="002B7EDD">
        <w:rPr>
          <w:color w:val="232323"/>
          <w:spacing w:val="-15"/>
          <w:sz w:val="24"/>
          <w:szCs w:val="24"/>
        </w:rPr>
        <w:t xml:space="preserve"> </w:t>
      </w:r>
      <w:r w:rsidRPr="002B7EDD">
        <w:rPr>
          <w:color w:val="232323"/>
          <w:sz w:val="24"/>
          <w:szCs w:val="24"/>
        </w:rPr>
        <w:t>devices</w:t>
      </w:r>
      <w:r w:rsidRPr="002B7EDD">
        <w:rPr>
          <w:color w:val="232323"/>
          <w:spacing w:val="-15"/>
          <w:sz w:val="24"/>
          <w:szCs w:val="24"/>
        </w:rPr>
        <w:t xml:space="preserve"> </w:t>
      </w:r>
      <w:r w:rsidRPr="002B7EDD">
        <w:rPr>
          <w:color w:val="232323"/>
          <w:sz w:val="24"/>
          <w:szCs w:val="24"/>
        </w:rPr>
        <w:t>are</w:t>
      </w:r>
      <w:r w:rsidRPr="002B7EDD">
        <w:rPr>
          <w:color w:val="232323"/>
          <w:spacing w:val="-16"/>
          <w:sz w:val="24"/>
          <w:szCs w:val="24"/>
        </w:rPr>
        <w:t xml:space="preserve"> </w:t>
      </w:r>
      <w:r w:rsidRPr="002B7EDD">
        <w:rPr>
          <w:color w:val="232323"/>
          <w:sz w:val="24"/>
          <w:szCs w:val="24"/>
        </w:rPr>
        <w:t>maintained</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show</w:t>
      </w:r>
      <w:r w:rsidRPr="002B7EDD">
        <w:rPr>
          <w:color w:val="232323"/>
          <w:spacing w:val="-16"/>
          <w:sz w:val="24"/>
          <w:szCs w:val="24"/>
        </w:rPr>
        <w:t xml:space="preserve"> </w:t>
      </w:r>
      <w:r w:rsidRPr="002B7EDD">
        <w:rPr>
          <w:color w:val="232323"/>
          <w:sz w:val="24"/>
          <w:szCs w:val="24"/>
        </w:rPr>
        <w:t>images</w:t>
      </w:r>
      <w:r w:rsidRPr="002B7EDD">
        <w:rPr>
          <w:color w:val="232323"/>
          <w:spacing w:val="-15"/>
          <w:sz w:val="24"/>
          <w:szCs w:val="24"/>
        </w:rPr>
        <w:t xml:space="preserve"> </w:t>
      </w:r>
      <w:r w:rsidRPr="002B7EDD">
        <w:rPr>
          <w:color w:val="232323"/>
          <w:sz w:val="24"/>
          <w:szCs w:val="24"/>
        </w:rPr>
        <w:t>to five or fewer persons per machine at any one time, and where the images so displayed are distinguished or characterized by the depicting or describing of "specified sexual activities" or "specified anatomical areas."</w:t>
      </w:r>
    </w:p>
    <w:p w14:paraId="2C3BF331" w14:textId="77777777" w:rsidR="005A2C79" w:rsidRPr="002B7EDD" w:rsidRDefault="005A2C79" w:rsidP="005A2C79">
      <w:pPr>
        <w:spacing w:line="235" w:lineRule="auto"/>
        <w:jc w:val="both"/>
        <w:rPr>
          <w:sz w:val="24"/>
          <w:szCs w:val="24"/>
        </w:rPr>
        <w:sectPr w:rsidR="005A2C79" w:rsidRPr="002B7EDD" w:rsidSect="005A2C79">
          <w:pgSz w:w="12240" w:h="15840"/>
          <w:pgMar w:top="1240" w:right="1060" w:bottom="1040" w:left="180" w:header="0" w:footer="857" w:gutter="0"/>
          <w:cols w:space="720"/>
        </w:sectPr>
      </w:pPr>
    </w:p>
    <w:p w14:paraId="3A8AA524" w14:textId="77777777" w:rsidR="005A2C79" w:rsidRPr="002B7EDD" w:rsidRDefault="005A2C79" w:rsidP="005A2C79">
      <w:pPr>
        <w:pStyle w:val="BodyText"/>
        <w:spacing w:before="246" w:line="242" w:lineRule="auto"/>
        <w:ind w:left="1475" w:right="204" w:firstLine="4"/>
        <w:jc w:val="both"/>
        <w:rPr>
          <w:sz w:val="24"/>
          <w:szCs w:val="24"/>
        </w:rPr>
      </w:pPr>
      <w:r w:rsidRPr="002B7EDD">
        <w:rPr>
          <w:color w:val="232323"/>
          <w:sz w:val="24"/>
          <w:szCs w:val="24"/>
        </w:rPr>
        <w:lastRenderedPageBreak/>
        <w:t>(C)</w:t>
      </w:r>
      <w:r w:rsidRPr="002B7EDD">
        <w:rPr>
          <w:color w:val="232323"/>
          <w:spacing w:val="28"/>
          <w:sz w:val="24"/>
          <w:szCs w:val="24"/>
        </w:rPr>
        <w:t xml:space="preserve">  </w:t>
      </w:r>
      <w:r w:rsidRPr="002B7EDD">
        <w:rPr>
          <w:color w:val="232323"/>
          <w:sz w:val="24"/>
          <w:szCs w:val="24"/>
        </w:rPr>
        <w:t>ADULT</w:t>
      </w:r>
      <w:r w:rsidRPr="002B7EDD">
        <w:rPr>
          <w:color w:val="232323"/>
          <w:spacing w:val="-15"/>
          <w:sz w:val="24"/>
          <w:szCs w:val="24"/>
        </w:rPr>
        <w:t xml:space="preserve"> </w:t>
      </w:r>
      <w:r w:rsidRPr="002B7EDD">
        <w:rPr>
          <w:color w:val="232323"/>
          <w:sz w:val="24"/>
          <w:szCs w:val="24"/>
        </w:rPr>
        <w:t>BOOKSTORE</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ADULT</w:t>
      </w:r>
      <w:r w:rsidRPr="002B7EDD">
        <w:rPr>
          <w:color w:val="232323"/>
          <w:spacing w:val="-16"/>
          <w:sz w:val="24"/>
          <w:szCs w:val="24"/>
        </w:rPr>
        <w:t xml:space="preserve"> </w:t>
      </w:r>
      <w:r w:rsidRPr="002B7EDD">
        <w:rPr>
          <w:color w:val="232323"/>
          <w:sz w:val="24"/>
          <w:szCs w:val="24"/>
        </w:rPr>
        <w:t>VIDEO</w:t>
      </w:r>
      <w:r w:rsidRPr="002B7EDD">
        <w:rPr>
          <w:color w:val="232323"/>
          <w:spacing w:val="-15"/>
          <w:sz w:val="24"/>
          <w:szCs w:val="24"/>
        </w:rPr>
        <w:t xml:space="preserve"> </w:t>
      </w:r>
      <w:r w:rsidRPr="002B7EDD">
        <w:rPr>
          <w:color w:val="232323"/>
          <w:sz w:val="24"/>
          <w:szCs w:val="24"/>
        </w:rPr>
        <w:t>STORE</w:t>
      </w:r>
      <w:r w:rsidRPr="002B7EDD">
        <w:rPr>
          <w:color w:val="232323"/>
          <w:spacing w:val="-15"/>
          <w:sz w:val="24"/>
          <w:szCs w:val="24"/>
        </w:rPr>
        <w:t xml:space="preserve"> </w:t>
      </w:r>
      <w:r w:rsidRPr="002B7EDD">
        <w:rPr>
          <w:color w:val="232323"/>
          <w:sz w:val="24"/>
          <w:szCs w:val="24"/>
        </w:rPr>
        <w:t>means</w:t>
      </w:r>
      <w:r w:rsidRPr="002B7EDD">
        <w:rPr>
          <w:color w:val="232323"/>
          <w:spacing w:val="-15"/>
          <w:sz w:val="24"/>
          <w:szCs w:val="24"/>
        </w:rPr>
        <w:t xml:space="preserve"> </w:t>
      </w:r>
      <w:r w:rsidRPr="002B7EDD">
        <w:rPr>
          <w:color w:val="232323"/>
          <w:sz w:val="24"/>
          <w:szCs w:val="24"/>
        </w:rPr>
        <w:t>a</w:t>
      </w:r>
      <w:r w:rsidRPr="002B7EDD">
        <w:rPr>
          <w:color w:val="232323"/>
          <w:spacing w:val="-16"/>
          <w:sz w:val="24"/>
          <w:szCs w:val="24"/>
        </w:rPr>
        <w:t xml:space="preserve"> </w:t>
      </w:r>
      <w:r w:rsidRPr="002B7EDD">
        <w:rPr>
          <w:color w:val="232323"/>
          <w:sz w:val="24"/>
          <w:szCs w:val="24"/>
        </w:rPr>
        <w:t>commercial</w:t>
      </w:r>
      <w:r w:rsidRPr="002B7EDD">
        <w:rPr>
          <w:color w:val="232323"/>
          <w:spacing w:val="-15"/>
          <w:sz w:val="24"/>
          <w:szCs w:val="24"/>
        </w:rPr>
        <w:t xml:space="preserve"> </w:t>
      </w:r>
      <w:r w:rsidRPr="002B7EDD">
        <w:rPr>
          <w:color w:val="232323"/>
          <w:sz w:val="24"/>
          <w:szCs w:val="24"/>
        </w:rPr>
        <w:t>establishment</w:t>
      </w:r>
      <w:r w:rsidRPr="002B7EDD">
        <w:rPr>
          <w:color w:val="232323"/>
          <w:spacing w:val="-7"/>
          <w:sz w:val="24"/>
          <w:szCs w:val="24"/>
        </w:rPr>
        <w:t xml:space="preserve"> </w:t>
      </w:r>
      <w:r w:rsidRPr="002B7EDD">
        <w:rPr>
          <w:color w:val="232323"/>
          <w:sz w:val="24"/>
          <w:szCs w:val="24"/>
        </w:rPr>
        <w:t>which as</w:t>
      </w:r>
      <w:r w:rsidRPr="002B7EDD">
        <w:rPr>
          <w:color w:val="232323"/>
          <w:spacing w:val="-16"/>
          <w:sz w:val="24"/>
          <w:szCs w:val="24"/>
        </w:rPr>
        <w:t xml:space="preserve"> </w:t>
      </w:r>
      <w:r w:rsidRPr="002B7EDD">
        <w:rPr>
          <w:color w:val="232323"/>
          <w:sz w:val="24"/>
          <w:szCs w:val="24"/>
        </w:rPr>
        <w:t>one</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its</w:t>
      </w:r>
      <w:r w:rsidRPr="002B7EDD">
        <w:rPr>
          <w:color w:val="232323"/>
          <w:spacing w:val="-16"/>
          <w:sz w:val="24"/>
          <w:szCs w:val="24"/>
        </w:rPr>
        <w:t xml:space="preserve"> </w:t>
      </w:r>
      <w:r w:rsidRPr="002B7EDD">
        <w:rPr>
          <w:color w:val="232323"/>
          <w:sz w:val="24"/>
          <w:szCs w:val="24"/>
        </w:rPr>
        <w:t>principal</w:t>
      </w:r>
      <w:r w:rsidRPr="002B7EDD">
        <w:rPr>
          <w:color w:val="232323"/>
          <w:spacing w:val="-15"/>
          <w:sz w:val="24"/>
          <w:szCs w:val="24"/>
        </w:rPr>
        <w:t xml:space="preserve"> </w:t>
      </w:r>
      <w:r w:rsidRPr="002B7EDD">
        <w:rPr>
          <w:color w:val="232323"/>
          <w:sz w:val="24"/>
          <w:szCs w:val="24"/>
        </w:rPr>
        <w:t>business</w:t>
      </w:r>
      <w:r w:rsidRPr="002B7EDD">
        <w:rPr>
          <w:color w:val="232323"/>
          <w:spacing w:val="-15"/>
          <w:sz w:val="24"/>
          <w:szCs w:val="24"/>
        </w:rPr>
        <w:t xml:space="preserve"> </w:t>
      </w:r>
      <w:r w:rsidRPr="002B7EDD">
        <w:rPr>
          <w:color w:val="232323"/>
          <w:sz w:val="24"/>
          <w:szCs w:val="24"/>
        </w:rPr>
        <w:t>purposes</w:t>
      </w:r>
      <w:r w:rsidRPr="002B7EDD">
        <w:rPr>
          <w:color w:val="232323"/>
          <w:spacing w:val="-12"/>
          <w:sz w:val="24"/>
          <w:szCs w:val="24"/>
        </w:rPr>
        <w:t xml:space="preserve"> </w:t>
      </w:r>
      <w:r w:rsidRPr="002B7EDD">
        <w:rPr>
          <w:color w:val="232323"/>
          <w:sz w:val="24"/>
          <w:szCs w:val="24"/>
        </w:rPr>
        <w:t>offers</w:t>
      </w:r>
      <w:r w:rsidRPr="002B7EDD">
        <w:rPr>
          <w:color w:val="232323"/>
          <w:spacing w:val="-6"/>
          <w:sz w:val="24"/>
          <w:szCs w:val="24"/>
        </w:rPr>
        <w:t xml:space="preserve"> </w:t>
      </w:r>
      <w:r w:rsidRPr="002B7EDD">
        <w:rPr>
          <w:color w:val="232323"/>
          <w:sz w:val="24"/>
          <w:szCs w:val="24"/>
        </w:rPr>
        <w:t>for</w:t>
      </w:r>
      <w:r w:rsidRPr="002B7EDD">
        <w:rPr>
          <w:color w:val="232323"/>
          <w:spacing w:val="-16"/>
          <w:sz w:val="24"/>
          <w:szCs w:val="24"/>
        </w:rPr>
        <w:t xml:space="preserve"> </w:t>
      </w:r>
      <w:r w:rsidRPr="002B7EDD">
        <w:rPr>
          <w:color w:val="232323"/>
          <w:sz w:val="24"/>
          <w:szCs w:val="24"/>
        </w:rPr>
        <w:t>sale</w:t>
      </w:r>
      <w:r w:rsidRPr="002B7EDD">
        <w:rPr>
          <w:color w:val="232323"/>
          <w:spacing w:val="-10"/>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rental</w:t>
      </w:r>
      <w:r w:rsidRPr="002B7EDD">
        <w:rPr>
          <w:color w:val="232323"/>
          <w:spacing w:val="-13"/>
          <w:sz w:val="24"/>
          <w:szCs w:val="24"/>
        </w:rPr>
        <w:t xml:space="preserve"> </w:t>
      </w:r>
      <w:r w:rsidRPr="002B7EDD">
        <w:rPr>
          <w:color w:val="232323"/>
          <w:sz w:val="24"/>
          <w:szCs w:val="24"/>
        </w:rPr>
        <w:t>for</w:t>
      </w:r>
      <w:r w:rsidRPr="002B7EDD">
        <w:rPr>
          <w:color w:val="232323"/>
          <w:spacing w:val="-11"/>
          <w:sz w:val="24"/>
          <w:szCs w:val="24"/>
        </w:rPr>
        <w:t xml:space="preserve"> </w:t>
      </w:r>
      <w:r w:rsidRPr="002B7EDD">
        <w:rPr>
          <w:color w:val="232323"/>
          <w:sz w:val="24"/>
          <w:szCs w:val="24"/>
        </w:rPr>
        <w:t>any</w:t>
      </w:r>
      <w:r w:rsidRPr="002B7EDD">
        <w:rPr>
          <w:color w:val="232323"/>
          <w:spacing w:val="-16"/>
          <w:sz w:val="24"/>
          <w:szCs w:val="24"/>
        </w:rPr>
        <w:t xml:space="preserve"> </w:t>
      </w:r>
      <w:r w:rsidRPr="002B7EDD">
        <w:rPr>
          <w:color w:val="232323"/>
          <w:sz w:val="24"/>
          <w:szCs w:val="24"/>
        </w:rPr>
        <w:t>form</w:t>
      </w:r>
      <w:r w:rsidRPr="002B7EDD">
        <w:rPr>
          <w:color w:val="232323"/>
          <w:spacing w:val="-14"/>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consideration</w:t>
      </w:r>
      <w:r w:rsidRPr="002B7EDD">
        <w:rPr>
          <w:color w:val="232323"/>
          <w:spacing w:val="12"/>
          <w:sz w:val="24"/>
          <w:szCs w:val="24"/>
        </w:rPr>
        <w:t xml:space="preserve"> </w:t>
      </w:r>
      <w:r w:rsidRPr="002B7EDD">
        <w:rPr>
          <w:color w:val="232323"/>
          <w:sz w:val="24"/>
          <w:szCs w:val="24"/>
        </w:rPr>
        <w:t>any one or more of the following:</w:t>
      </w:r>
    </w:p>
    <w:p w14:paraId="73EE1E4E" w14:textId="77777777" w:rsidR="005A2C79" w:rsidRPr="002B7EDD" w:rsidRDefault="005A2C79" w:rsidP="005A2C79">
      <w:pPr>
        <w:pStyle w:val="BodyText"/>
        <w:spacing w:before="243"/>
        <w:ind w:left="1466" w:right="206" w:firstLine="579"/>
        <w:jc w:val="both"/>
        <w:rPr>
          <w:sz w:val="24"/>
          <w:szCs w:val="24"/>
        </w:rPr>
      </w:pPr>
      <w:r w:rsidRPr="002B7EDD">
        <w:rPr>
          <w:color w:val="3B3B3B"/>
          <w:sz w:val="24"/>
          <w:szCs w:val="24"/>
        </w:rPr>
        <w:t xml:space="preserve">  (a)</w:t>
      </w:r>
      <w:r w:rsidRPr="002B7EDD">
        <w:rPr>
          <w:color w:val="3B3B3B"/>
          <w:spacing w:val="38"/>
          <w:sz w:val="24"/>
          <w:szCs w:val="24"/>
        </w:rPr>
        <w:t xml:space="preserve">  </w:t>
      </w:r>
      <w:r w:rsidRPr="002B7EDD">
        <w:rPr>
          <w:color w:val="232323"/>
          <w:sz w:val="24"/>
          <w:szCs w:val="24"/>
        </w:rPr>
        <w:t>Books,</w:t>
      </w:r>
      <w:r w:rsidRPr="002B7EDD">
        <w:rPr>
          <w:color w:val="232323"/>
          <w:spacing w:val="-14"/>
          <w:sz w:val="24"/>
          <w:szCs w:val="24"/>
        </w:rPr>
        <w:t xml:space="preserve"> </w:t>
      </w:r>
      <w:r w:rsidRPr="002B7EDD">
        <w:rPr>
          <w:color w:val="232323"/>
          <w:sz w:val="24"/>
          <w:szCs w:val="24"/>
        </w:rPr>
        <w:t>magazines,</w:t>
      </w:r>
      <w:r w:rsidRPr="002B7EDD">
        <w:rPr>
          <w:color w:val="232323"/>
          <w:spacing w:val="-15"/>
          <w:sz w:val="24"/>
          <w:szCs w:val="24"/>
        </w:rPr>
        <w:t xml:space="preserve"> </w:t>
      </w:r>
      <w:r w:rsidRPr="002B7EDD">
        <w:rPr>
          <w:color w:val="232323"/>
          <w:sz w:val="24"/>
          <w:szCs w:val="24"/>
        </w:rPr>
        <w:t>periodicals,</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other</w:t>
      </w:r>
      <w:r w:rsidRPr="002B7EDD">
        <w:rPr>
          <w:color w:val="232323"/>
          <w:spacing w:val="-15"/>
          <w:sz w:val="24"/>
          <w:szCs w:val="24"/>
        </w:rPr>
        <w:t xml:space="preserve"> </w:t>
      </w:r>
      <w:r w:rsidRPr="002B7EDD">
        <w:rPr>
          <w:color w:val="232323"/>
          <w:sz w:val="24"/>
          <w:szCs w:val="24"/>
        </w:rPr>
        <w:t>printed</w:t>
      </w:r>
      <w:r w:rsidRPr="002B7EDD">
        <w:rPr>
          <w:color w:val="232323"/>
          <w:spacing w:val="-15"/>
          <w:sz w:val="24"/>
          <w:szCs w:val="24"/>
        </w:rPr>
        <w:t xml:space="preserve"> </w:t>
      </w:r>
      <w:r w:rsidRPr="002B7EDD">
        <w:rPr>
          <w:color w:val="232323"/>
          <w:sz w:val="24"/>
          <w:szCs w:val="24"/>
        </w:rPr>
        <w:t>matter,</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photographs,</w:t>
      </w:r>
      <w:r w:rsidRPr="002B7EDD">
        <w:rPr>
          <w:color w:val="232323"/>
          <w:spacing w:val="-15"/>
          <w:sz w:val="24"/>
          <w:szCs w:val="24"/>
        </w:rPr>
        <w:t xml:space="preserve"> </w:t>
      </w:r>
      <w:r w:rsidRPr="002B7EDD">
        <w:rPr>
          <w:color w:val="232323"/>
          <w:sz w:val="24"/>
          <w:szCs w:val="24"/>
        </w:rPr>
        <w:t>films,</w:t>
      </w:r>
      <w:r w:rsidRPr="002B7EDD">
        <w:rPr>
          <w:color w:val="232323"/>
          <w:spacing w:val="-15"/>
          <w:sz w:val="24"/>
          <w:szCs w:val="24"/>
        </w:rPr>
        <w:t xml:space="preserve"> </w:t>
      </w:r>
      <w:r w:rsidRPr="002B7EDD">
        <w:rPr>
          <w:color w:val="232323"/>
          <w:sz w:val="24"/>
          <w:szCs w:val="24"/>
        </w:rPr>
        <w:t xml:space="preserve">motion </w:t>
      </w:r>
      <w:r w:rsidRPr="002B7EDD">
        <w:rPr>
          <w:color w:val="232323"/>
          <w:spacing w:val="-4"/>
          <w:sz w:val="24"/>
          <w:szCs w:val="24"/>
        </w:rPr>
        <w:t>pictures,</w:t>
      </w:r>
      <w:r w:rsidRPr="002B7EDD">
        <w:rPr>
          <w:color w:val="232323"/>
          <w:spacing w:val="-8"/>
          <w:sz w:val="24"/>
          <w:szCs w:val="24"/>
        </w:rPr>
        <w:t xml:space="preserve"> </w:t>
      </w:r>
      <w:r w:rsidRPr="002B7EDD">
        <w:rPr>
          <w:color w:val="232323"/>
          <w:spacing w:val="-4"/>
          <w:sz w:val="24"/>
          <w:szCs w:val="24"/>
        </w:rPr>
        <w:t>video</w:t>
      </w:r>
      <w:r w:rsidRPr="002B7EDD">
        <w:rPr>
          <w:color w:val="232323"/>
          <w:spacing w:val="-10"/>
          <w:sz w:val="24"/>
          <w:szCs w:val="24"/>
        </w:rPr>
        <w:t xml:space="preserve"> </w:t>
      </w:r>
      <w:r w:rsidRPr="002B7EDD">
        <w:rPr>
          <w:color w:val="232323"/>
          <w:spacing w:val="-4"/>
          <w:sz w:val="24"/>
          <w:szCs w:val="24"/>
        </w:rPr>
        <w:t>cassettes</w:t>
      </w:r>
      <w:r w:rsidRPr="002B7EDD">
        <w:rPr>
          <w:color w:val="232323"/>
          <w:spacing w:val="18"/>
          <w:sz w:val="24"/>
          <w:szCs w:val="24"/>
        </w:rPr>
        <w:t xml:space="preserve"> </w:t>
      </w:r>
      <w:r w:rsidRPr="002B7EDD">
        <w:rPr>
          <w:color w:val="232323"/>
          <w:spacing w:val="-4"/>
          <w:sz w:val="24"/>
          <w:szCs w:val="24"/>
        </w:rPr>
        <w:t>or</w:t>
      </w:r>
      <w:r w:rsidRPr="002B7EDD">
        <w:rPr>
          <w:color w:val="232323"/>
          <w:spacing w:val="-12"/>
          <w:sz w:val="24"/>
          <w:szCs w:val="24"/>
        </w:rPr>
        <w:t xml:space="preserve"> </w:t>
      </w:r>
      <w:r w:rsidRPr="002B7EDD">
        <w:rPr>
          <w:color w:val="232323"/>
          <w:spacing w:val="-4"/>
          <w:sz w:val="24"/>
          <w:szCs w:val="24"/>
        </w:rPr>
        <w:t>video reproductions,</w:t>
      </w:r>
      <w:r w:rsidRPr="002B7EDD">
        <w:rPr>
          <w:color w:val="232323"/>
          <w:spacing w:val="-12"/>
          <w:sz w:val="24"/>
          <w:szCs w:val="24"/>
        </w:rPr>
        <w:t xml:space="preserve"> </w:t>
      </w:r>
      <w:r w:rsidRPr="002B7EDD">
        <w:rPr>
          <w:color w:val="232323"/>
          <w:spacing w:val="-4"/>
          <w:sz w:val="24"/>
          <w:szCs w:val="24"/>
        </w:rPr>
        <w:t>slides, or</w:t>
      </w:r>
      <w:r w:rsidRPr="002B7EDD">
        <w:rPr>
          <w:color w:val="232323"/>
          <w:spacing w:val="-12"/>
          <w:sz w:val="24"/>
          <w:szCs w:val="24"/>
        </w:rPr>
        <w:t xml:space="preserve"> </w:t>
      </w:r>
      <w:r w:rsidRPr="002B7EDD">
        <w:rPr>
          <w:color w:val="232323"/>
          <w:spacing w:val="-4"/>
          <w:sz w:val="24"/>
          <w:szCs w:val="24"/>
        </w:rPr>
        <w:t>other</w:t>
      </w:r>
      <w:r w:rsidRPr="002B7EDD">
        <w:rPr>
          <w:color w:val="232323"/>
          <w:sz w:val="24"/>
          <w:szCs w:val="24"/>
        </w:rPr>
        <w:t xml:space="preserve"> </w:t>
      </w:r>
      <w:r w:rsidRPr="002B7EDD">
        <w:rPr>
          <w:color w:val="232323"/>
          <w:spacing w:val="-4"/>
          <w:sz w:val="24"/>
          <w:szCs w:val="24"/>
        </w:rPr>
        <w:t>visual</w:t>
      </w:r>
      <w:r w:rsidRPr="002B7EDD">
        <w:rPr>
          <w:color w:val="232323"/>
          <w:spacing w:val="-12"/>
          <w:sz w:val="24"/>
          <w:szCs w:val="24"/>
        </w:rPr>
        <w:t xml:space="preserve"> </w:t>
      </w:r>
      <w:r w:rsidRPr="002B7EDD">
        <w:rPr>
          <w:color w:val="232323"/>
          <w:spacing w:val="-4"/>
          <w:sz w:val="24"/>
          <w:szCs w:val="24"/>
        </w:rPr>
        <w:t xml:space="preserve">representations which depict </w:t>
      </w:r>
      <w:r w:rsidRPr="002B7EDD">
        <w:rPr>
          <w:color w:val="232323"/>
          <w:sz w:val="24"/>
          <w:szCs w:val="24"/>
        </w:rPr>
        <w:t>or</w:t>
      </w:r>
      <w:r w:rsidRPr="002B7EDD">
        <w:rPr>
          <w:color w:val="232323"/>
          <w:spacing w:val="-4"/>
          <w:sz w:val="24"/>
          <w:szCs w:val="24"/>
        </w:rPr>
        <w:t xml:space="preserve"> </w:t>
      </w:r>
      <w:r w:rsidRPr="002B7EDD">
        <w:rPr>
          <w:color w:val="232323"/>
          <w:sz w:val="24"/>
          <w:szCs w:val="24"/>
        </w:rPr>
        <w:t>describe "specified sexual activities" or</w:t>
      </w:r>
      <w:r w:rsidRPr="002B7EDD">
        <w:rPr>
          <w:color w:val="232323"/>
          <w:spacing w:val="-6"/>
          <w:sz w:val="24"/>
          <w:szCs w:val="24"/>
        </w:rPr>
        <w:t xml:space="preserve"> </w:t>
      </w:r>
      <w:r w:rsidRPr="002B7EDD">
        <w:rPr>
          <w:color w:val="232323"/>
          <w:sz w:val="24"/>
          <w:szCs w:val="24"/>
        </w:rPr>
        <w:t>"specified anatomical areas";</w:t>
      </w:r>
      <w:r w:rsidRPr="002B7EDD">
        <w:rPr>
          <w:color w:val="232323"/>
          <w:spacing w:val="-4"/>
          <w:sz w:val="24"/>
          <w:szCs w:val="24"/>
        </w:rPr>
        <w:t xml:space="preserve"> </w:t>
      </w:r>
      <w:r w:rsidRPr="002B7EDD">
        <w:rPr>
          <w:color w:val="232323"/>
          <w:sz w:val="24"/>
          <w:szCs w:val="24"/>
        </w:rPr>
        <w:t>or</w:t>
      </w:r>
    </w:p>
    <w:p w14:paraId="51EA7727" w14:textId="352B806A" w:rsidR="005A2C79" w:rsidRPr="002B7EDD" w:rsidRDefault="005A2C79" w:rsidP="002E1C1D">
      <w:pPr>
        <w:pStyle w:val="BodyText"/>
        <w:spacing w:before="247" w:line="237" w:lineRule="auto"/>
        <w:ind w:left="1463" w:right="209" w:firstLine="713"/>
        <w:jc w:val="both"/>
        <w:rPr>
          <w:sz w:val="24"/>
          <w:szCs w:val="24"/>
        </w:rPr>
      </w:pPr>
      <w:r w:rsidRPr="002B7EDD">
        <w:rPr>
          <w:color w:val="232323"/>
          <w:sz w:val="24"/>
          <w:szCs w:val="24"/>
        </w:rPr>
        <w:t>(b)</w:t>
      </w:r>
      <w:r w:rsidRPr="002B7EDD">
        <w:rPr>
          <w:color w:val="232323"/>
          <w:spacing w:val="72"/>
          <w:sz w:val="24"/>
          <w:szCs w:val="24"/>
        </w:rPr>
        <w:t xml:space="preserve">  </w:t>
      </w:r>
      <w:r w:rsidRPr="002B7EDD">
        <w:rPr>
          <w:color w:val="232323"/>
          <w:sz w:val="24"/>
          <w:szCs w:val="24"/>
        </w:rPr>
        <w:t>Instruments,</w:t>
      </w:r>
      <w:r w:rsidRPr="002B7EDD">
        <w:rPr>
          <w:color w:val="232323"/>
          <w:spacing w:val="-16"/>
          <w:sz w:val="24"/>
          <w:szCs w:val="24"/>
        </w:rPr>
        <w:t xml:space="preserve"> </w:t>
      </w:r>
      <w:r w:rsidRPr="002B7EDD">
        <w:rPr>
          <w:color w:val="232323"/>
          <w:sz w:val="24"/>
          <w:szCs w:val="24"/>
        </w:rPr>
        <w:t>devices,</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paraphernalia</w:t>
      </w:r>
      <w:r w:rsidRPr="002B7EDD">
        <w:rPr>
          <w:color w:val="232323"/>
          <w:spacing w:val="-7"/>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are</w:t>
      </w:r>
      <w:r w:rsidRPr="002B7EDD">
        <w:rPr>
          <w:color w:val="232323"/>
          <w:spacing w:val="-15"/>
          <w:sz w:val="24"/>
          <w:szCs w:val="24"/>
        </w:rPr>
        <w:t xml:space="preserve"> </w:t>
      </w:r>
      <w:r w:rsidRPr="002B7EDD">
        <w:rPr>
          <w:color w:val="232323"/>
          <w:sz w:val="24"/>
          <w:szCs w:val="24"/>
        </w:rPr>
        <w:t>designed</w:t>
      </w:r>
      <w:r w:rsidRPr="002B7EDD">
        <w:rPr>
          <w:color w:val="232323"/>
          <w:spacing w:val="-15"/>
          <w:sz w:val="24"/>
          <w:szCs w:val="24"/>
        </w:rPr>
        <w:t xml:space="preserve"> </w:t>
      </w:r>
      <w:r w:rsidRPr="002B7EDD">
        <w:rPr>
          <w:color w:val="232323"/>
          <w:sz w:val="24"/>
          <w:szCs w:val="24"/>
        </w:rPr>
        <w:t>for</w:t>
      </w:r>
      <w:r w:rsidRPr="002B7EDD">
        <w:rPr>
          <w:color w:val="232323"/>
          <w:spacing w:val="-16"/>
          <w:sz w:val="24"/>
          <w:szCs w:val="24"/>
        </w:rPr>
        <w:t xml:space="preserve"> </w:t>
      </w:r>
      <w:r w:rsidRPr="002B7EDD">
        <w:rPr>
          <w:color w:val="232323"/>
          <w:sz w:val="24"/>
          <w:szCs w:val="24"/>
        </w:rPr>
        <w:t>use</w:t>
      </w:r>
      <w:r w:rsidRPr="002B7EDD">
        <w:rPr>
          <w:color w:val="232323"/>
          <w:spacing w:val="-15"/>
          <w:sz w:val="24"/>
          <w:szCs w:val="24"/>
        </w:rPr>
        <w:t xml:space="preserve"> </w:t>
      </w:r>
      <w:r w:rsidRPr="002B7EDD">
        <w:rPr>
          <w:color w:val="232323"/>
          <w:sz w:val="24"/>
          <w:szCs w:val="24"/>
        </w:rPr>
        <w:t>in connection</w:t>
      </w:r>
      <w:r w:rsidRPr="002B7EDD">
        <w:rPr>
          <w:color w:val="232323"/>
          <w:spacing w:val="-14"/>
          <w:sz w:val="24"/>
          <w:szCs w:val="24"/>
        </w:rPr>
        <w:t xml:space="preserve"> </w:t>
      </w:r>
      <w:r w:rsidRPr="002B7EDD">
        <w:rPr>
          <w:color w:val="232323"/>
          <w:sz w:val="24"/>
          <w:szCs w:val="24"/>
        </w:rPr>
        <w:t>with "specified sexual activities."</w:t>
      </w:r>
    </w:p>
    <w:p w14:paraId="2AEA036A" w14:textId="77777777" w:rsidR="005A2C79" w:rsidRPr="002B7EDD" w:rsidRDefault="005A2C79" w:rsidP="005A2C79">
      <w:pPr>
        <w:pStyle w:val="BodyText"/>
        <w:spacing w:before="1"/>
        <w:ind w:left="1468" w:right="239" w:hanging="4"/>
        <w:jc w:val="both"/>
        <w:rPr>
          <w:sz w:val="24"/>
          <w:szCs w:val="24"/>
        </w:rPr>
      </w:pPr>
      <w:r w:rsidRPr="002B7EDD">
        <w:rPr>
          <w:color w:val="232323"/>
          <w:sz w:val="24"/>
          <w:szCs w:val="24"/>
        </w:rPr>
        <w:t>(D)</w:t>
      </w:r>
      <w:r w:rsidRPr="002B7EDD">
        <w:rPr>
          <w:color w:val="232323"/>
          <w:spacing w:val="58"/>
          <w:sz w:val="24"/>
          <w:szCs w:val="24"/>
        </w:rPr>
        <w:t xml:space="preserve">  </w:t>
      </w:r>
      <w:r w:rsidRPr="002B7EDD">
        <w:rPr>
          <w:color w:val="232323"/>
          <w:sz w:val="24"/>
          <w:szCs w:val="24"/>
        </w:rPr>
        <w:t>ADULT</w:t>
      </w:r>
      <w:r w:rsidRPr="002B7EDD">
        <w:rPr>
          <w:color w:val="232323"/>
          <w:spacing w:val="-14"/>
          <w:sz w:val="24"/>
          <w:szCs w:val="24"/>
        </w:rPr>
        <w:t xml:space="preserve"> </w:t>
      </w:r>
      <w:r w:rsidRPr="002B7EDD">
        <w:rPr>
          <w:color w:val="232323"/>
          <w:sz w:val="24"/>
          <w:szCs w:val="24"/>
        </w:rPr>
        <w:t>CABARET</w:t>
      </w:r>
      <w:r w:rsidRPr="002B7EDD">
        <w:rPr>
          <w:color w:val="232323"/>
          <w:spacing w:val="-16"/>
          <w:sz w:val="24"/>
          <w:szCs w:val="24"/>
        </w:rPr>
        <w:t xml:space="preserve"> </w:t>
      </w:r>
      <w:r w:rsidRPr="002B7EDD">
        <w:rPr>
          <w:color w:val="232323"/>
          <w:sz w:val="24"/>
          <w:szCs w:val="24"/>
        </w:rPr>
        <w:t>means</w:t>
      </w:r>
      <w:r w:rsidRPr="002B7EDD">
        <w:rPr>
          <w:color w:val="232323"/>
          <w:spacing w:val="-15"/>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nightclub,</w:t>
      </w:r>
      <w:r w:rsidRPr="002B7EDD">
        <w:rPr>
          <w:color w:val="232323"/>
          <w:spacing w:val="-15"/>
          <w:sz w:val="24"/>
          <w:szCs w:val="24"/>
        </w:rPr>
        <w:t xml:space="preserve"> </w:t>
      </w:r>
      <w:r w:rsidRPr="002B7EDD">
        <w:rPr>
          <w:color w:val="232323"/>
          <w:sz w:val="24"/>
          <w:szCs w:val="24"/>
        </w:rPr>
        <w:t>bar,</w:t>
      </w:r>
      <w:r w:rsidRPr="002B7EDD">
        <w:rPr>
          <w:color w:val="232323"/>
          <w:spacing w:val="-16"/>
          <w:sz w:val="24"/>
          <w:szCs w:val="24"/>
        </w:rPr>
        <w:t xml:space="preserve"> </w:t>
      </w:r>
      <w:r w:rsidRPr="002B7EDD">
        <w:rPr>
          <w:color w:val="232323"/>
          <w:sz w:val="24"/>
          <w:szCs w:val="24"/>
        </w:rPr>
        <w:t>restaurant,</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similar</w:t>
      </w:r>
      <w:r w:rsidRPr="002B7EDD">
        <w:rPr>
          <w:color w:val="232323"/>
          <w:spacing w:val="-16"/>
          <w:sz w:val="24"/>
          <w:szCs w:val="24"/>
        </w:rPr>
        <w:t xml:space="preserve"> </w:t>
      </w:r>
      <w:r w:rsidRPr="002B7EDD">
        <w:rPr>
          <w:color w:val="232323"/>
          <w:sz w:val="24"/>
          <w:szCs w:val="24"/>
        </w:rPr>
        <w:t>commercial</w:t>
      </w:r>
      <w:r w:rsidRPr="002B7EDD">
        <w:rPr>
          <w:color w:val="232323"/>
          <w:spacing w:val="-15"/>
          <w:sz w:val="24"/>
          <w:szCs w:val="24"/>
        </w:rPr>
        <w:t xml:space="preserve"> </w:t>
      </w:r>
      <w:r w:rsidRPr="002B7EDD">
        <w:rPr>
          <w:color w:val="232323"/>
          <w:sz w:val="24"/>
          <w:szCs w:val="24"/>
        </w:rPr>
        <w:t>establishment which regularly features:</w:t>
      </w:r>
    </w:p>
    <w:p w14:paraId="6E91B0BA" w14:textId="77777777" w:rsidR="005A2C79" w:rsidRPr="002B7EDD" w:rsidRDefault="005A2C79" w:rsidP="00633C96">
      <w:pPr>
        <w:pStyle w:val="ListParagraph"/>
        <w:numPr>
          <w:ilvl w:val="0"/>
          <w:numId w:val="125"/>
        </w:numPr>
        <w:tabs>
          <w:tab w:val="left" w:pos="2889"/>
        </w:tabs>
        <w:spacing w:before="244"/>
        <w:rPr>
          <w:sz w:val="24"/>
          <w:szCs w:val="24"/>
        </w:rPr>
      </w:pPr>
      <w:r w:rsidRPr="002B7EDD">
        <w:rPr>
          <w:color w:val="232323"/>
          <w:sz w:val="24"/>
          <w:szCs w:val="24"/>
        </w:rPr>
        <w:t>Persons</w:t>
      </w:r>
      <w:r w:rsidRPr="002B7EDD">
        <w:rPr>
          <w:color w:val="232323"/>
          <w:spacing w:val="-2"/>
          <w:sz w:val="24"/>
          <w:szCs w:val="24"/>
        </w:rPr>
        <w:t xml:space="preserve"> </w:t>
      </w:r>
      <w:r w:rsidRPr="002B7EDD">
        <w:rPr>
          <w:color w:val="232323"/>
          <w:sz w:val="24"/>
          <w:szCs w:val="24"/>
        </w:rPr>
        <w:t>who</w:t>
      </w:r>
      <w:r w:rsidRPr="002B7EDD">
        <w:rPr>
          <w:color w:val="232323"/>
          <w:spacing w:val="-14"/>
          <w:sz w:val="24"/>
          <w:szCs w:val="24"/>
        </w:rPr>
        <w:t xml:space="preserve"> </w:t>
      </w:r>
      <w:r w:rsidRPr="002B7EDD">
        <w:rPr>
          <w:color w:val="232323"/>
          <w:sz w:val="24"/>
          <w:szCs w:val="24"/>
        </w:rPr>
        <w:t>appear</w:t>
      </w:r>
      <w:r w:rsidRPr="002B7EDD">
        <w:rPr>
          <w:color w:val="232323"/>
          <w:spacing w:val="-10"/>
          <w:sz w:val="24"/>
          <w:szCs w:val="24"/>
        </w:rPr>
        <w:t xml:space="preserve"> </w:t>
      </w:r>
      <w:r w:rsidRPr="002B7EDD">
        <w:rPr>
          <w:color w:val="232323"/>
          <w:sz w:val="24"/>
          <w:szCs w:val="24"/>
        </w:rPr>
        <w:t>in</w:t>
      </w:r>
      <w:r w:rsidRPr="002B7EDD">
        <w:rPr>
          <w:color w:val="232323"/>
          <w:spacing w:val="-18"/>
          <w:sz w:val="24"/>
          <w:szCs w:val="24"/>
        </w:rPr>
        <w:t xml:space="preserve"> </w:t>
      </w:r>
      <w:r w:rsidRPr="002B7EDD">
        <w:rPr>
          <w:color w:val="232323"/>
          <w:sz w:val="24"/>
          <w:szCs w:val="24"/>
        </w:rPr>
        <w:t>a</w:t>
      </w:r>
      <w:r w:rsidRPr="002B7EDD">
        <w:rPr>
          <w:color w:val="232323"/>
          <w:spacing w:val="-14"/>
          <w:sz w:val="24"/>
          <w:szCs w:val="24"/>
        </w:rPr>
        <w:t xml:space="preserve"> </w:t>
      </w:r>
      <w:r w:rsidRPr="002B7EDD">
        <w:rPr>
          <w:color w:val="232323"/>
          <w:sz w:val="24"/>
          <w:szCs w:val="24"/>
        </w:rPr>
        <w:t>state</w:t>
      </w:r>
      <w:r w:rsidRPr="002B7EDD">
        <w:rPr>
          <w:color w:val="232323"/>
          <w:spacing w:val="-7"/>
          <w:sz w:val="24"/>
          <w:szCs w:val="24"/>
        </w:rPr>
        <w:t xml:space="preserve"> </w:t>
      </w:r>
      <w:r w:rsidRPr="002B7EDD">
        <w:rPr>
          <w:color w:val="232323"/>
          <w:sz w:val="24"/>
          <w:szCs w:val="24"/>
        </w:rPr>
        <w:t>of</w:t>
      </w:r>
      <w:r w:rsidRPr="002B7EDD">
        <w:rPr>
          <w:color w:val="232323"/>
          <w:spacing w:val="-25"/>
          <w:sz w:val="24"/>
          <w:szCs w:val="24"/>
        </w:rPr>
        <w:t xml:space="preserve"> </w:t>
      </w:r>
      <w:r w:rsidRPr="002B7EDD">
        <w:rPr>
          <w:i/>
          <w:color w:val="232323"/>
          <w:sz w:val="24"/>
          <w:szCs w:val="24"/>
        </w:rPr>
        <w:t>nudity;</w:t>
      </w:r>
      <w:r w:rsidRPr="002B7EDD">
        <w:rPr>
          <w:i/>
          <w:color w:val="232323"/>
          <w:spacing w:val="6"/>
          <w:sz w:val="24"/>
          <w:szCs w:val="24"/>
        </w:rPr>
        <w:t xml:space="preserve"> </w:t>
      </w:r>
      <w:r w:rsidRPr="002B7EDD">
        <w:rPr>
          <w:color w:val="232323"/>
          <w:spacing w:val="-5"/>
          <w:sz w:val="24"/>
          <w:szCs w:val="24"/>
        </w:rPr>
        <w:t>or</w:t>
      </w:r>
    </w:p>
    <w:p w14:paraId="38B01944" w14:textId="1FC34179" w:rsidR="005A2C79" w:rsidRPr="002B7EDD" w:rsidRDefault="005A2C79" w:rsidP="00633C96">
      <w:pPr>
        <w:pStyle w:val="ListParagraph"/>
        <w:numPr>
          <w:ilvl w:val="0"/>
          <w:numId w:val="125"/>
        </w:numPr>
        <w:tabs>
          <w:tab w:val="left" w:pos="2883"/>
        </w:tabs>
        <w:spacing w:before="246" w:line="237" w:lineRule="auto"/>
        <w:ind w:left="1461" w:right="230" w:firstLine="710"/>
        <w:rPr>
          <w:sz w:val="24"/>
          <w:szCs w:val="24"/>
        </w:rPr>
      </w:pPr>
      <w:r w:rsidRPr="002B7EDD">
        <w:rPr>
          <w:color w:val="232323"/>
          <w:spacing w:val="-4"/>
          <w:sz w:val="24"/>
          <w:szCs w:val="24"/>
        </w:rPr>
        <w:t>Live performances</w:t>
      </w:r>
      <w:r w:rsidRPr="002B7EDD">
        <w:rPr>
          <w:color w:val="232323"/>
          <w:spacing w:val="-12"/>
          <w:sz w:val="24"/>
          <w:szCs w:val="24"/>
        </w:rPr>
        <w:t xml:space="preserve"> </w:t>
      </w:r>
      <w:r w:rsidRPr="002B7EDD">
        <w:rPr>
          <w:color w:val="232323"/>
          <w:spacing w:val="-4"/>
          <w:sz w:val="24"/>
          <w:szCs w:val="24"/>
        </w:rPr>
        <w:t>which</w:t>
      </w:r>
      <w:r w:rsidRPr="002B7EDD">
        <w:rPr>
          <w:color w:val="232323"/>
          <w:spacing w:val="-1"/>
          <w:sz w:val="24"/>
          <w:szCs w:val="24"/>
        </w:rPr>
        <w:t xml:space="preserve"> </w:t>
      </w:r>
      <w:r w:rsidRPr="002B7EDD">
        <w:rPr>
          <w:color w:val="232323"/>
          <w:spacing w:val="-4"/>
          <w:sz w:val="24"/>
          <w:szCs w:val="24"/>
        </w:rPr>
        <w:t>are</w:t>
      </w:r>
      <w:r w:rsidRPr="002B7EDD">
        <w:rPr>
          <w:color w:val="232323"/>
          <w:spacing w:val="-11"/>
          <w:sz w:val="24"/>
          <w:szCs w:val="24"/>
        </w:rPr>
        <w:t xml:space="preserve"> </w:t>
      </w:r>
      <w:r w:rsidRPr="002B7EDD">
        <w:rPr>
          <w:color w:val="232323"/>
          <w:spacing w:val="-4"/>
          <w:sz w:val="24"/>
          <w:szCs w:val="24"/>
        </w:rPr>
        <w:t>characterized</w:t>
      </w:r>
      <w:r w:rsidRPr="002B7EDD">
        <w:rPr>
          <w:color w:val="232323"/>
          <w:sz w:val="24"/>
          <w:szCs w:val="24"/>
        </w:rPr>
        <w:t xml:space="preserve"> </w:t>
      </w:r>
      <w:r w:rsidRPr="002B7EDD">
        <w:rPr>
          <w:color w:val="232323"/>
          <w:spacing w:val="-4"/>
          <w:sz w:val="24"/>
          <w:szCs w:val="24"/>
        </w:rPr>
        <w:t>by</w:t>
      </w:r>
      <w:r w:rsidRPr="002B7EDD">
        <w:rPr>
          <w:color w:val="232323"/>
          <w:spacing w:val="-12"/>
          <w:sz w:val="24"/>
          <w:szCs w:val="24"/>
        </w:rPr>
        <w:t xml:space="preserve"> </w:t>
      </w:r>
      <w:r w:rsidRPr="002B7EDD">
        <w:rPr>
          <w:color w:val="232323"/>
          <w:spacing w:val="-4"/>
          <w:sz w:val="24"/>
          <w:szCs w:val="24"/>
        </w:rPr>
        <w:t>the</w:t>
      </w:r>
      <w:r w:rsidRPr="002B7EDD">
        <w:rPr>
          <w:color w:val="232323"/>
          <w:spacing w:val="-11"/>
          <w:sz w:val="24"/>
          <w:szCs w:val="24"/>
        </w:rPr>
        <w:t xml:space="preserve"> </w:t>
      </w:r>
      <w:r w:rsidRPr="002B7EDD">
        <w:rPr>
          <w:color w:val="232323"/>
          <w:spacing w:val="-4"/>
          <w:sz w:val="24"/>
          <w:szCs w:val="24"/>
        </w:rPr>
        <w:t>exposure of</w:t>
      </w:r>
      <w:r w:rsidRPr="002B7EDD">
        <w:rPr>
          <w:color w:val="232323"/>
          <w:spacing w:val="-12"/>
          <w:sz w:val="24"/>
          <w:szCs w:val="24"/>
        </w:rPr>
        <w:t xml:space="preserve"> </w:t>
      </w:r>
      <w:r w:rsidRPr="002B7EDD">
        <w:rPr>
          <w:color w:val="232323"/>
          <w:spacing w:val="-4"/>
          <w:sz w:val="24"/>
          <w:szCs w:val="24"/>
        </w:rPr>
        <w:t>"specified</w:t>
      </w:r>
      <w:r w:rsidRPr="002B7EDD">
        <w:rPr>
          <w:color w:val="232323"/>
          <w:spacing w:val="-11"/>
          <w:sz w:val="24"/>
          <w:szCs w:val="24"/>
        </w:rPr>
        <w:t xml:space="preserve"> </w:t>
      </w:r>
      <w:r w:rsidRPr="002B7EDD">
        <w:rPr>
          <w:color w:val="232323"/>
          <w:spacing w:val="-4"/>
          <w:sz w:val="24"/>
          <w:szCs w:val="24"/>
        </w:rPr>
        <w:t xml:space="preserve">anatomical </w:t>
      </w:r>
      <w:r w:rsidRPr="002B7EDD">
        <w:rPr>
          <w:color w:val="232323"/>
          <w:sz w:val="24"/>
          <w:szCs w:val="24"/>
        </w:rPr>
        <w:t>areas" or by</w:t>
      </w:r>
      <w:r w:rsidRPr="002B7EDD">
        <w:rPr>
          <w:color w:val="232323"/>
          <w:spacing w:val="-1"/>
          <w:sz w:val="24"/>
          <w:szCs w:val="24"/>
        </w:rPr>
        <w:t xml:space="preserve"> </w:t>
      </w:r>
      <w:r w:rsidRPr="002B7EDD">
        <w:rPr>
          <w:color w:val="232323"/>
          <w:sz w:val="24"/>
          <w:szCs w:val="24"/>
        </w:rPr>
        <w:t>"specified sexual activities"; or</w:t>
      </w:r>
    </w:p>
    <w:p w14:paraId="2281383C" w14:textId="77777777" w:rsidR="002E1C1D" w:rsidRPr="002B7EDD" w:rsidRDefault="002E1C1D" w:rsidP="002E1C1D">
      <w:pPr>
        <w:pStyle w:val="ListParagraph"/>
        <w:tabs>
          <w:tab w:val="left" w:pos="2883"/>
        </w:tabs>
        <w:spacing w:before="246" w:line="237" w:lineRule="auto"/>
        <w:ind w:left="2171" w:right="230"/>
        <w:rPr>
          <w:sz w:val="24"/>
          <w:szCs w:val="24"/>
        </w:rPr>
      </w:pPr>
    </w:p>
    <w:p w14:paraId="0AC5FCE3" w14:textId="71C229A4" w:rsidR="005A2C79" w:rsidRPr="002B7EDD" w:rsidRDefault="005A2C79" w:rsidP="00633C96">
      <w:pPr>
        <w:pStyle w:val="ListParagraph"/>
        <w:numPr>
          <w:ilvl w:val="0"/>
          <w:numId w:val="125"/>
        </w:numPr>
        <w:tabs>
          <w:tab w:val="left" w:pos="2881"/>
        </w:tabs>
        <w:spacing w:line="237" w:lineRule="auto"/>
        <w:ind w:left="1451" w:right="237" w:firstLine="720"/>
        <w:rPr>
          <w:sz w:val="24"/>
          <w:szCs w:val="24"/>
        </w:rPr>
      </w:pPr>
      <w:r w:rsidRPr="002B7EDD">
        <w:rPr>
          <w:color w:val="232323"/>
          <w:spacing w:val="-2"/>
          <w:sz w:val="24"/>
          <w:szCs w:val="24"/>
        </w:rPr>
        <w:t>Films,</w:t>
      </w:r>
      <w:r w:rsidRPr="002B7EDD">
        <w:rPr>
          <w:color w:val="232323"/>
          <w:spacing w:val="-14"/>
          <w:sz w:val="24"/>
          <w:szCs w:val="24"/>
        </w:rPr>
        <w:t xml:space="preserve"> </w:t>
      </w:r>
      <w:r w:rsidRPr="002B7EDD">
        <w:rPr>
          <w:color w:val="232323"/>
          <w:spacing w:val="-2"/>
          <w:sz w:val="24"/>
          <w:szCs w:val="24"/>
        </w:rPr>
        <w:t>motion</w:t>
      </w:r>
      <w:r w:rsidRPr="002B7EDD">
        <w:rPr>
          <w:color w:val="232323"/>
          <w:spacing w:val="-13"/>
          <w:sz w:val="24"/>
          <w:szCs w:val="24"/>
        </w:rPr>
        <w:t xml:space="preserve"> </w:t>
      </w:r>
      <w:r w:rsidRPr="002B7EDD">
        <w:rPr>
          <w:color w:val="232323"/>
          <w:spacing w:val="-2"/>
          <w:sz w:val="24"/>
          <w:szCs w:val="24"/>
        </w:rPr>
        <w:t>pictures,</w:t>
      </w:r>
      <w:r w:rsidRPr="002B7EDD">
        <w:rPr>
          <w:color w:val="232323"/>
          <w:spacing w:val="-12"/>
          <w:sz w:val="24"/>
          <w:szCs w:val="24"/>
        </w:rPr>
        <w:t xml:space="preserve"> </w:t>
      </w:r>
      <w:r w:rsidRPr="002B7EDD">
        <w:rPr>
          <w:color w:val="232323"/>
          <w:spacing w:val="-2"/>
          <w:sz w:val="24"/>
          <w:szCs w:val="24"/>
        </w:rPr>
        <w:t>video</w:t>
      </w:r>
      <w:r w:rsidRPr="002B7EDD">
        <w:rPr>
          <w:color w:val="232323"/>
          <w:spacing w:val="-4"/>
          <w:sz w:val="24"/>
          <w:szCs w:val="24"/>
        </w:rPr>
        <w:t xml:space="preserve"> </w:t>
      </w:r>
      <w:r w:rsidRPr="002B7EDD">
        <w:rPr>
          <w:color w:val="232323"/>
          <w:spacing w:val="-2"/>
          <w:sz w:val="24"/>
          <w:szCs w:val="24"/>
        </w:rPr>
        <w:t>cassettes,</w:t>
      </w:r>
      <w:r w:rsidRPr="002B7EDD">
        <w:rPr>
          <w:color w:val="232323"/>
          <w:spacing w:val="-10"/>
          <w:sz w:val="24"/>
          <w:szCs w:val="24"/>
        </w:rPr>
        <w:t xml:space="preserve"> </w:t>
      </w:r>
      <w:r w:rsidRPr="002B7EDD">
        <w:rPr>
          <w:color w:val="232323"/>
          <w:spacing w:val="-2"/>
          <w:sz w:val="24"/>
          <w:szCs w:val="24"/>
        </w:rPr>
        <w:t>slides,</w:t>
      </w:r>
      <w:r w:rsidRPr="002B7EDD">
        <w:rPr>
          <w:color w:val="232323"/>
          <w:spacing w:val="-14"/>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other</w:t>
      </w:r>
      <w:r w:rsidRPr="002B7EDD">
        <w:rPr>
          <w:color w:val="232323"/>
          <w:spacing w:val="-12"/>
          <w:sz w:val="24"/>
          <w:szCs w:val="24"/>
        </w:rPr>
        <w:t xml:space="preserve"> </w:t>
      </w:r>
      <w:r w:rsidRPr="002B7EDD">
        <w:rPr>
          <w:color w:val="232323"/>
          <w:spacing w:val="-2"/>
          <w:sz w:val="24"/>
          <w:szCs w:val="24"/>
        </w:rPr>
        <w:t>photographic</w:t>
      </w:r>
      <w:r w:rsidRPr="002B7EDD">
        <w:rPr>
          <w:color w:val="232323"/>
          <w:spacing w:val="12"/>
          <w:sz w:val="24"/>
          <w:szCs w:val="24"/>
        </w:rPr>
        <w:t xml:space="preserve"> </w:t>
      </w:r>
      <w:r w:rsidRPr="002B7EDD">
        <w:rPr>
          <w:color w:val="232323"/>
          <w:spacing w:val="-2"/>
          <w:sz w:val="24"/>
          <w:szCs w:val="24"/>
        </w:rPr>
        <w:t>reproductions which</w:t>
      </w:r>
      <w:r w:rsidRPr="002B7EDD">
        <w:rPr>
          <w:color w:val="232323"/>
          <w:spacing w:val="-14"/>
          <w:sz w:val="24"/>
          <w:szCs w:val="24"/>
        </w:rPr>
        <w:t xml:space="preserve"> </w:t>
      </w:r>
      <w:r w:rsidRPr="002B7EDD">
        <w:rPr>
          <w:color w:val="232323"/>
          <w:spacing w:val="-2"/>
          <w:sz w:val="24"/>
          <w:szCs w:val="24"/>
        </w:rPr>
        <w:t>are</w:t>
      </w:r>
      <w:r w:rsidRPr="002B7EDD">
        <w:rPr>
          <w:color w:val="232323"/>
          <w:spacing w:val="-6"/>
          <w:sz w:val="24"/>
          <w:szCs w:val="24"/>
        </w:rPr>
        <w:t xml:space="preserve"> </w:t>
      </w:r>
      <w:r w:rsidRPr="002B7EDD">
        <w:rPr>
          <w:color w:val="232323"/>
          <w:spacing w:val="-2"/>
          <w:sz w:val="24"/>
          <w:szCs w:val="24"/>
        </w:rPr>
        <w:t>characterized</w:t>
      </w:r>
      <w:r w:rsidRPr="002B7EDD">
        <w:rPr>
          <w:color w:val="232323"/>
          <w:spacing w:val="12"/>
          <w:sz w:val="24"/>
          <w:szCs w:val="24"/>
        </w:rPr>
        <w:t xml:space="preserve"> </w:t>
      </w:r>
      <w:r w:rsidRPr="002B7EDD">
        <w:rPr>
          <w:color w:val="232323"/>
          <w:spacing w:val="-2"/>
          <w:sz w:val="24"/>
          <w:szCs w:val="24"/>
        </w:rPr>
        <w:t>by</w:t>
      </w:r>
      <w:r w:rsidRPr="002B7EDD">
        <w:rPr>
          <w:color w:val="232323"/>
          <w:spacing w:val="-9"/>
          <w:sz w:val="24"/>
          <w:szCs w:val="24"/>
        </w:rPr>
        <w:t xml:space="preserve"> </w:t>
      </w:r>
      <w:r w:rsidRPr="002B7EDD">
        <w:rPr>
          <w:color w:val="232323"/>
          <w:spacing w:val="-2"/>
          <w:sz w:val="24"/>
          <w:szCs w:val="24"/>
        </w:rPr>
        <w:t>the</w:t>
      </w:r>
      <w:r w:rsidRPr="002B7EDD">
        <w:rPr>
          <w:color w:val="232323"/>
          <w:spacing w:val="-7"/>
          <w:sz w:val="24"/>
          <w:szCs w:val="24"/>
        </w:rPr>
        <w:t xml:space="preserve"> </w:t>
      </w:r>
      <w:r w:rsidRPr="002B7EDD">
        <w:rPr>
          <w:color w:val="232323"/>
          <w:spacing w:val="-2"/>
          <w:sz w:val="24"/>
          <w:szCs w:val="24"/>
        </w:rPr>
        <w:t>depiction</w:t>
      </w:r>
      <w:r w:rsidRPr="002B7EDD">
        <w:rPr>
          <w:color w:val="232323"/>
          <w:spacing w:val="-9"/>
          <w:sz w:val="24"/>
          <w:szCs w:val="24"/>
        </w:rPr>
        <w:t xml:space="preserve"> </w:t>
      </w:r>
      <w:r w:rsidRPr="002B7EDD">
        <w:rPr>
          <w:color w:val="232323"/>
          <w:spacing w:val="-2"/>
          <w:sz w:val="24"/>
          <w:szCs w:val="24"/>
        </w:rPr>
        <w:t>or</w:t>
      </w:r>
      <w:r w:rsidRPr="002B7EDD">
        <w:rPr>
          <w:color w:val="232323"/>
          <w:spacing w:val="-14"/>
          <w:sz w:val="24"/>
          <w:szCs w:val="24"/>
        </w:rPr>
        <w:t xml:space="preserve"> </w:t>
      </w:r>
      <w:r w:rsidRPr="002B7EDD">
        <w:rPr>
          <w:color w:val="232323"/>
          <w:spacing w:val="-2"/>
          <w:sz w:val="24"/>
          <w:szCs w:val="24"/>
        </w:rPr>
        <w:t>description</w:t>
      </w:r>
      <w:r w:rsidRPr="002B7EDD">
        <w:rPr>
          <w:color w:val="232323"/>
          <w:spacing w:val="11"/>
          <w:sz w:val="24"/>
          <w:szCs w:val="24"/>
        </w:rPr>
        <w:t xml:space="preserve"> </w:t>
      </w:r>
      <w:r w:rsidRPr="002B7EDD">
        <w:rPr>
          <w:color w:val="232323"/>
          <w:spacing w:val="-2"/>
          <w:sz w:val="24"/>
          <w:szCs w:val="24"/>
        </w:rPr>
        <w:t>of</w:t>
      </w:r>
      <w:r w:rsidRPr="002B7EDD">
        <w:rPr>
          <w:color w:val="232323"/>
          <w:spacing w:val="-14"/>
          <w:sz w:val="24"/>
          <w:szCs w:val="24"/>
        </w:rPr>
        <w:t xml:space="preserve"> </w:t>
      </w:r>
      <w:r w:rsidRPr="002B7EDD">
        <w:rPr>
          <w:color w:val="232323"/>
          <w:spacing w:val="-2"/>
          <w:sz w:val="24"/>
          <w:szCs w:val="24"/>
        </w:rPr>
        <w:t>"specified</w:t>
      </w:r>
      <w:r w:rsidRPr="002B7EDD">
        <w:rPr>
          <w:color w:val="232323"/>
          <w:sz w:val="24"/>
          <w:szCs w:val="24"/>
        </w:rPr>
        <w:t xml:space="preserve"> </w:t>
      </w:r>
      <w:r w:rsidRPr="002B7EDD">
        <w:rPr>
          <w:color w:val="232323"/>
          <w:spacing w:val="-2"/>
          <w:sz w:val="24"/>
          <w:szCs w:val="24"/>
        </w:rPr>
        <w:t>sexual</w:t>
      </w:r>
      <w:r w:rsidRPr="002B7EDD">
        <w:rPr>
          <w:color w:val="232323"/>
          <w:spacing w:val="-5"/>
          <w:sz w:val="24"/>
          <w:szCs w:val="24"/>
        </w:rPr>
        <w:t xml:space="preserve"> </w:t>
      </w:r>
      <w:r w:rsidRPr="002B7EDD">
        <w:rPr>
          <w:color w:val="232323"/>
          <w:spacing w:val="-2"/>
          <w:sz w:val="24"/>
          <w:szCs w:val="24"/>
        </w:rPr>
        <w:t>activities" or</w:t>
      </w:r>
      <w:r w:rsidRPr="002B7EDD">
        <w:rPr>
          <w:color w:val="232323"/>
          <w:spacing w:val="-14"/>
          <w:sz w:val="24"/>
          <w:szCs w:val="24"/>
        </w:rPr>
        <w:t xml:space="preserve"> </w:t>
      </w:r>
      <w:r w:rsidRPr="002B7EDD">
        <w:rPr>
          <w:color w:val="232323"/>
          <w:spacing w:val="-2"/>
          <w:sz w:val="24"/>
          <w:szCs w:val="24"/>
        </w:rPr>
        <w:t xml:space="preserve">"specified </w:t>
      </w:r>
      <w:r w:rsidRPr="002B7EDD">
        <w:rPr>
          <w:color w:val="232323"/>
          <w:sz w:val="24"/>
          <w:szCs w:val="24"/>
        </w:rPr>
        <w:t>anatomical areas."</w:t>
      </w:r>
    </w:p>
    <w:p w14:paraId="68833B9F" w14:textId="45FAB604" w:rsidR="005A2C79" w:rsidRPr="002B7EDD" w:rsidRDefault="005A2C79" w:rsidP="005A2C79">
      <w:pPr>
        <w:pStyle w:val="BodyText"/>
        <w:spacing w:line="475" w:lineRule="auto"/>
        <w:ind w:left="1450" w:right="1019" w:firstLine="4"/>
        <w:jc w:val="both"/>
        <w:rPr>
          <w:sz w:val="24"/>
          <w:szCs w:val="24"/>
        </w:rPr>
      </w:pPr>
      <w:r w:rsidRPr="002B7EDD">
        <w:rPr>
          <w:color w:val="232323"/>
          <w:sz w:val="24"/>
          <w:szCs w:val="24"/>
        </w:rPr>
        <w:t>(5.)</w:t>
      </w:r>
      <w:r w:rsidRPr="002B7EDD">
        <w:rPr>
          <w:color w:val="232323"/>
          <w:spacing w:val="80"/>
          <w:sz w:val="24"/>
          <w:szCs w:val="24"/>
        </w:rPr>
        <w:t xml:space="preserve">  </w:t>
      </w:r>
      <w:r w:rsidRPr="002B7EDD">
        <w:rPr>
          <w:color w:val="232323"/>
          <w:sz w:val="24"/>
          <w:szCs w:val="24"/>
        </w:rPr>
        <w:t>ADULT ENTERTAINMENT ENTERPRISE means a</w:t>
      </w:r>
      <w:r w:rsidRPr="002B7EDD">
        <w:rPr>
          <w:color w:val="232323"/>
          <w:spacing w:val="-8"/>
          <w:sz w:val="24"/>
          <w:szCs w:val="24"/>
        </w:rPr>
        <w:t xml:space="preserve"> </w:t>
      </w:r>
      <w:r w:rsidRPr="002B7EDD">
        <w:rPr>
          <w:color w:val="232323"/>
          <w:sz w:val="24"/>
          <w:szCs w:val="24"/>
        </w:rPr>
        <w:t>sexually</w:t>
      </w:r>
      <w:r w:rsidRPr="002B7EDD">
        <w:rPr>
          <w:color w:val="232323"/>
          <w:spacing w:val="-4"/>
          <w:sz w:val="24"/>
          <w:szCs w:val="24"/>
        </w:rPr>
        <w:t xml:space="preserve"> </w:t>
      </w:r>
      <w:r w:rsidRPr="002B7EDD">
        <w:rPr>
          <w:color w:val="232323"/>
          <w:sz w:val="24"/>
          <w:szCs w:val="24"/>
        </w:rPr>
        <w:t>oriented business. (6.)</w:t>
      </w:r>
      <w:r w:rsidRPr="002B7EDD">
        <w:rPr>
          <w:color w:val="232323"/>
          <w:spacing w:val="80"/>
          <w:sz w:val="24"/>
          <w:szCs w:val="24"/>
        </w:rPr>
        <w:t xml:space="preserve">  </w:t>
      </w:r>
      <w:r w:rsidRPr="002B7EDD">
        <w:rPr>
          <w:color w:val="232323"/>
          <w:sz w:val="24"/>
          <w:szCs w:val="24"/>
        </w:rPr>
        <w:t>ADULT</w:t>
      </w:r>
      <w:r w:rsidRPr="002B7EDD">
        <w:rPr>
          <w:color w:val="232323"/>
          <w:spacing w:val="-12"/>
          <w:sz w:val="24"/>
          <w:szCs w:val="24"/>
        </w:rPr>
        <w:t xml:space="preserve"> </w:t>
      </w:r>
      <w:r w:rsidRPr="002B7EDD">
        <w:rPr>
          <w:color w:val="232323"/>
          <w:sz w:val="24"/>
          <w:szCs w:val="24"/>
        </w:rPr>
        <w:t>MOTEL</w:t>
      </w:r>
      <w:r w:rsidRPr="002B7EDD">
        <w:rPr>
          <w:color w:val="232323"/>
          <w:spacing w:val="-2"/>
          <w:sz w:val="24"/>
          <w:szCs w:val="24"/>
        </w:rPr>
        <w:t xml:space="preserve"> </w:t>
      </w:r>
      <w:r w:rsidRPr="002B7EDD">
        <w:rPr>
          <w:color w:val="232323"/>
          <w:sz w:val="24"/>
          <w:szCs w:val="24"/>
        </w:rPr>
        <w:t>means</w:t>
      </w:r>
      <w:r w:rsidRPr="002B7EDD">
        <w:rPr>
          <w:color w:val="232323"/>
          <w:spacing w:val="-9"/>
          <w:sz w:val="24"/>
          <w:szCs w:val="24"/>
        </w:rPr>
        <w:t xml:space="preserve"> </w:t>
      </w:r>
      <w:r w:rsidRPr="002B7EDD">
        <w:rPr>
          <w:color w:val="232323"/>
          <w:sz w:val="24"/>
          <w:szCs w:val="24"/>
        </w:rPr>
        <w:t>a</w:t>
      </w:r>
      <w:r w:rsidRPr="002B7EDD">
        <w:rPr>
          <w:color w:val="232323"/>
          <w:spacing w:val="-2"/>
          <w:sz w:val="24"/>
          <w:szCs w:val="24"/>
        </w:rPr>
        <w:t xml:space="preserve"> </w:t>
      </w:r>
      <w:r w:rsidRPr="002B7EDD">
        <w:rPr>
          <w:color w:val="232323"/>
          <w:sz w:val="24"/>
          <w:szCs w:val="24"/>
        </w:rPr>
        <w:t>hotel,</w:t>
      </w:r>
      <w:r w:rsidRPr="002B7EDD">
        <w:rPr>
          <w:color w:val="232323"/>
          <w:spacing w:val="-9"/>
          <w:sz w:val="24"/>
          <w:szCs w:val="24"/>
        </w:rPr>
        <w:t xml:space="preserve"> </w:t>
      </w:r>
      <w:r w:rsidR="000936E1" w:rsidRPr="002B7EDD">
        <w:rPr>
          <w:color w:val="232323"/>
          <w:sz w:val="24"/>
          <w:szCs w:val="24"/>
        </w:rPr>
        <w:t>motel,</w:t>
      </w:r>
      <w:r w:rsidRPr="002B7EDD">
        <w:rPr>
          <w:color w:val="232323"/>
          <w:spacing w:val="-12"/>
          <w:sz w:val="24"/>
          <w:szCs w:val="24"/>
        </w:rPr>
        <w:t xml:space="preserve"> </w:t>
      </w:r>
      <w:r w:rsidRPr="002B7EDD">
        <w:rPr>
          <w:color w:val="232323"/>
          <w:sz w:val="24"/>
          <w:szCs w:val="24"/>
        </w:rPr>
        <w:t>or</w:t>
      </w:r>
      <w:r w:rsidRPr="002B7EDD">
        <w:rPr>
          <w:color w:val="232323"/>
          <w:spacing w:val="-37"/>
          <w:sz w:val="24"/>
          <w:szCs w:val="24"/>
        </w:rPr>
        <w:t xml:space="preserve"> </w:t>
      </w:r>
      <w:r w:rsidRPr="002B7EDD">
        <w:rPr>
          <w:color w:val="232323"/>
          <w:sz w:val="24"/>
          <w:szCs w:val="24"/>
        </w:rPr>
        <w:t>similar</w:t>
      </w:r>
      <w:r w:rsidRPr="002B7EDD">
        <w:rPr>
          <w:color w:val="232323"/>
          <w:spacing w:val="-17"/>
          <w:sz w:val="24"/>
          <w:szCs w:val="24"/>
        </w:rPr>
        <w:t xml:space="preserve"> </w:t>
      </w:r>
      <w:r w:rsidRPr="002B7EDD">
        <w:rPr>
          <w:color w:val="232323"/>
          <w:sz w:val="24"/>
          <w:szCs w:val="24"/>
        </w:rPr>
        <w:t>commercial establishment</w:t>
      </w:r>
      <w:r w:rsidRPr="002B7EDD">
        <w:rPr>
          <w:color w:val="232323"/>
          <w:spacing w:val="17"/>
          <w:sz w:val="24"/>
          <w:szCs w:val="24"/>
        </w:rPr>
        <w:t xml:space="preserve"> </w:t>
      </w:r>
      <w:r w:rsidRPr="002B7EDD">
        <w:rPr>
          <w:color w:val="232323"/>
          <w:sz w:val="24"/>
          <w:szCs w:val="24"/>
        </w:rPr>
        <w:t>which:</w:t>
      </w:r>
    </w:p>
    <w:p w14:paraId="0D933495" w14:textId="77777777" w:rsidR="005A2C79" w:rsidRPr="002B7EDD" w:rsidRDefault="005A2C79" w:rsidP="005A2C79">
      <w:pPr>
        <w:pStyle w:val="BodyText"/>
        <w:spacing w:before="3"/>
        <w:ind w:left="1444" w:right="236" w:firstLine="727"/>
        <w:jc w:val="both"/>
        <w:rPr>
          <w:sz w:val="24"/>
          <w:szCs w:val="24"/>
        </w:rPr>
      </w:pPr>
      <w:r w:rsidRPr="002B7EDD">
        <w:rPr>
          <w:color w:val="232323"/>
          <w:sz w:val="24"/>
          <w:szCs w:val="24"/>
        </w:rPr>
        <w:t>(a}</w:t>
      </w:r>
      <w:r w:rsidRPr="002B7EDD">
        <w:rPr>
          <w:color w:val="232323"/>
          <w:spacing w:val="80"/>
          <w:sz w:val="24"/>
          <w:szCs w:val="24"/>
        </w:rPr>
        <w:t xml:space="preserve">  </w:t>
      </w:r>
      <w:r w:rsidRPr="002B7EDD">
        <w:rPr>
          <w:color w:val="232323"/>
          <w:sz w:val="24"/>
          <w:szCs w:val="24"/>
        </w:rPr>
        <w:t>Offers</w:t>
      </w:r>
      <w:r w:rsidRPr="002B7EDD">
        <w:rPr>
          <w:color w:val="232323"/>
          <w:spacing w:val="-16"/>
          <w:sz w:val="24"/>
          <w:szCs w:val="24"/>
        </w:rPr>
        <w:t xml:space="preserve"> </w:t>
      </w:r>
      <w:r w:rsidRPr="002B7EDD">
        <w:rPr>
          <w:color w:val="232323"/>
          <w:sz w:val="24"/>
          <w:szCs w:val="24"/>
        </w:rPr>
        <w:t>accommodations</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public</w:t>
      </w:r>
      <w:r w:rsidRPr="002B7EDD">
        <w:rPr>
          <w:color w:val="232323"/>
          <w:spacing w:val="-15"/>
          <w:sz w:val="24"/>
          <w:szCs w:val="24"/>
        </w:rPr>
        <w:t xml:space="preserve"> </w:t>
      </w:r>
      <w:r w:rsidRPr="002B7EDD">
        <w:rPr>
          <w:color w:val="232323"/>
          <w:sz w:val="24"/>
          <w:szCs w:val="24"/>
        </w:rPr>
        <w:t>for</w:t>
      </w:r>
      <w:r w:rsidRPr="002B7EDD">
        <w:rPr>
          <w:color w:val="232323"/>
          <w:spacing w:val="-15"/>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form</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consideration, provides</w:t>
      </w:r>
      <w:r w:rsidRPr="002B7EDD">
        <w:rPr>
          <w:color w:val="232323"/>
          <w:spacing w:val="-15"/>
          <w:sz w:val="24"/>
          <w:szCs w:val="24"/>
        </w:rPr>
        <w:t xml:space="preserve"> </w:t>
      </w:r>
      <w:r w:rsidRPr="002B7EDD">
        <w:rPr>
          <w:color w:val="232323"/>
          <w:sz w:val="24"/>
          <w:szCs w:val="24"/>
        </w:rPr>
        <w:t xml:space="preserve">patrons </w:t>
      </w:r>
      <w:r w:rsidRPr="002B7EDD">
        <w:rPr>
          <w:color w:val="232323"/>
          <w:spacing w:val="-2"/>
          <w:sz w:val="24"/>
          <w:szCs w:val="24"/>
        </w:rPr>
        <w:t>with</w:t>
      </w:r>
      <w:r w:rsidRPr="002B7EDD">
        <w:rPr>
          <w:color w:val="232323"/>
          <w:spacing w:val="-14"/>
          <w:sz w:val="24"/>
          <w:szCs w:val="24"/>
        </w:rPr>
        <w:t xml:space="preserve"> </w:t>
      </w:r>
      <w:r w:rsidRPr="002B7EDD">
        <w:rPr>
          <w:color w:val="232323"/>
          <w:spacing w:val="-2"/>
          <w:sz w:val="24"/>
          <w:szCs w:val="24"/>
        </w:rPr>
        <w:t>closed-circuit</w:t>
      </w:r>
      <w:r w:rsidRPr="002B7EDD">
        <w:rPr>
          <w:color w:val="232323"/>
          <w:spacing w:val="-11"/>
          <w:sz w:val="24"/>
          <w:szCs w:val="24"/>
        </w:rPr>
        <w:t xml:space="preserve"> </w:t>
      </w:r>
      <w:r w:rsidRPr="002B7EDD">
        <w:rPr>
          <w:color w:val="232323"/>
          <w:spacing w:val="-2"/>
          <w:sz w:val="24"/>
          <w:szCs w:val="24"/>
        </w:rPr>
        <w:t>television</w:t>
      </w:r>
      <w:r w:rsidRPr="002B7EDD">
        <w:rPr>
          <w:color w:val="232323"/>
          <w:spacing w:val="-3"/>
          <w:sz w:val="24"/>
          <w:szCs w:val="24"/>
        </w:rPr>
        <w:t xml:space="preserve"> </w:t>
      </w:r>
      <w:r w:rsidRPr="002B7EDD">
        <w:rPr>
          <w:color w:val="232323"/>
          <w:spacing w:val="-2"/>
          <w:sz w:val="24"/>
          <w:szCs w:val="24"/>
        </w:rPr>
        <w:t>transmissions,</w:t>
      </w:r>
      <w:r w:rsidRPr="002B7EDD">
        <w:rPr>
          <w:color w:val="232323"/>
          <w:spacing w:val="-14"/>
          <w:sz w:val="24"/>
          <w:szCs w:val="24"/>
        </w:rPr>
        <w:t xml:space="preserve"> </w:t>
      </w:r>
      <w:r w:rsidRPr="002B7EDD">
        <w:rPr>
          <w:color w:val="232323"/>
          <w:spacing w:val="-2"/>
          <w:sz w:val="24"/>
          <w:szCs w:val="24"/>
        </w:rPr>
        <w:t>films,</w:t>
      </w:r>
      <w:r w:rsidRPr="002B7EDD">
        <w:rPr>
          <w:color w:val="232323"/>
          <w:spacing w:val="-13"/>
          <w:sz w:val="24"/>
          <w:szCs w:val="24"/>
        </w:rPr>
        <w:t xml:space="preserve"> </w:t>
      </w:r>
      <w:r w:rsidRPr="002B7EDD">
        <w:rPr>
          <w:color w:val="232323"/>
          <w:spacing w:val="-2"/>
          <w:sz w:val="24"/>
          <w:szCs w:val="24"/>
        </w:rPr>
        <w:t>motion</w:t>
      </w:r>
      <w:r w:rsidRPr="002B7EDD">
        <w:rPr>
          <w:color w:val="232323"/>
          <w:spacing w:val="-13"/>
          <w:sz w:val="24"/>
          <w:szCs w:val="24"/>
        </w:rPr>
        <w:t xml:space="preserve"> </w:t>
      </w:r>
      <w:r w:rsidRPr="002B7EDD">
        <w:rPr>
          <w:color w:val="232323"/>
          <w:spacing w:val="-2"/>
          <w:sz w:val="24"/>
          <w:szCs w:val="24"/>
        </w:rPr>
        <w:t>pictures, video cassettes, slides, or</w:t>
      </w:r>
      <w:r w:rsidRPr="002B7EDD">
        <w:rPr>
          <w:color w:val="232323"/>
          <w:spacing w:val="-3"/>
          <w:sz w:val="24"/>
          <w:szCs w:val="24"/>
        </w:rPr>
        <w:t xml:space="preserve"> </w:t>
      </w:r>
      <w:r w:rsidRPr="002B7EDD">
        <w:rPr>
          <w:color w:val="232323"/>
          <w:spacing w:val="-2"/>
          <w:sz w:val="24"/>
          <w:szCs w:val="24"/>
        </w:rPr>
        <w:t xml:space="preserve">other </w:t>
      </w:r>
      <w:r w:rsidRPr="002B7EDD">
        <w:rPr>
          <w:color w:val="232323"/>
          <w:sz w:val="24"/>
          <w:szCs w:val="24"/>
        </w:rPr>
        <w:t>photographic reproductions</w:t>
      </w:r>
      <w:r w:rsidRPr="002B7EDD">
        <w:rPr>
          <w:color w:val="232323"/>
          <w:spacing w:val="19"/>
          <w:sz w:val="24"/>
          <w:szCs w:val="24"/>
        </w:rPr>
        <w:t xml:space="preserve"> </w:t>
      </w:r>
      <w:r w:rsidRPr="002B7EDD">
        <w:rPr>
          <w:color w:val="232323"/>
          <w:sz w:val="24"/>
          <w:szCs w:val="24"/>
        </w:rPr>
        <w:t>which</w:t>
      </w:r>
      <w:r w:rsidRPr="002B7EDD">
        <w:rPr>
          <w:color w:val="232323"/>
          <w:spacing w:val="-13"/>
          <w:sz w:val="24"/>
          <w:szCs w:val="24"/>
        </w:rPr>
        <w:t xml:space="preserve"> </w:t>
      </w:r>
      <w:r w:rsidRPr="002B7EDD">
        <w:rPr>
          <w:color w:val="232323"/>
          <w:sz w:val="24"/>
          <w:szCs w:val="24"/>
        </w:rPr>
        <w:t>are</w:t>
      </w:r>
      <w:r w:rsidRPr="002B7EDD">
        <w:rPr>
          <w:color w:val="232323"/>
          <w:spacing w:val="-6"/>
          <w:sz w:val="24"/>
          <w:szCs w:val="24"/>
        </w:rPr>
        <w:t xml:space="preserve"> </w:t>
      </w:r>
      <w:r w:rsidRPr="002B7EDD">
        <w:rPr>
          <w:color w:val="232323"/>
          <w:sz w:val="24"/>
          <w:szCs w:val="24"/>
        </w:rPr>
        <w:t>characterized by</w:t>
      </w:r>
      <w:r w:rsidRPr="002B7EDD">
        <w:rPr>
          <w:color w:val="232323"/>
          <w:spacing w:val="-11"/>
          <w:sz w:val="24"/>
          <w:szCs w:val="24"/>
        </w:rPr>
        <w:t xml:space="preserve"> </w:t>
      </w:r>
      <w:r w:rsidRPr="002B7EDD">
        <w:rPr>
          <w:color w:val="232323"/>
          <w:sz w:val="24"/>
          <w:szCs w:val="24"/>
        </w:rPr>
        <w:t>the</w:t>
      </w:r>
      <w:r w:rsidRPr="002B7EDD">
        <w:rPr>
          <w:color w:val="232323"/>
          <w:spacing w:val="-6"/>
          <w:sz w:val="24"/>
          <w:szCs w:val="24"/>
        </w:rPr>
        <w:t xml:space="preserve"> </w:t>
      </w:r>
      <w:r w:rsidRPr="002B7EDD">
        <w:rPr>
          <w:color w:val="232323"/>
          <w:sz w:val="24"/>
          <w:szCs w:val="24"/>
        </w:rPr>
        <w:t>depiction or</w:t>
      </w:r>
      <w:r w:rsidRPr="002B7EDD">
        <w:rPr>
          <w:color w:val="232323"/>
          <w:spacing w:val="-5"/>
          <w:sz w:val="24"/>
          <w:szCs w:val="24"/>
        </w:rPr>
        <w:t xml:space="preserve"> </w:t>
      </w:r>
      <w:r w:rsidRPr="002B7EDD">
        <w:rPr>
          <w:color w:val="232323"/>
          <w:sz w:val="24"/>
          <w:szCs w:val="24"/>
        </w:rPr>
        <w:t>description of</w:t>
      </w:r>
      <w:r w:rsidRPr="002B7EDD">
        <w:rPr>
          <w:color w:val="232323"/>
          <w:spacing w:val="-16"/>
          <w:sz w:val="24"/>
          <w:szCs w:val="24"/>
        </w:rPr>
        <w:t xml:space="preserve"> </w:t>
      </w:r>
      <w:r w:rsidRPr="002B7EDD">
        <w:rPr>
          <w:color w:val="232323"/>
          <w:sz w:val="24"/>
          <w:szCs w:val="24"/>
        </w:rPr>
        <w:t>"specified sexual</w:t>
      </w:r>
      <w:r w:rsidRPr="002B7EDD">
        <w:rPr>
          <w:color w:val="232323"/>
          <w:spacing w:val="-16"/>
          <w:sz w:val="24"/>
          <w:szCs w:val="24"/>
        </w:rPr>
        <w:t xml:space="preserve"> </w:t>
      </w:r>
      <w:r w:rsidRPr="002B7EDD">
        <w:rPr>
          <w:color w:val="232323"/>
          <w:sz w:val="24"/>
          <w:szCs w:val="24"/>
        </w:rPr>
        <w:t>activities"</w:t>
      </w:r>
      <w:r w:rsidRPr="002B7EDD">
        <w:rPr>
          <w:color w:val="232323"/>
          <w:spacing w:val="-9"/>
          <w:sz w:val="24"/>
          <w:szCs w:val="24"/>
        </w:rPr>
        <w:t xml:space="preserve"> </w:t>
      </w:r>
      <w:r w:rsidRPr="002B7EDD">
        <w:rPr>
          <w:color w:val="232323"/>
          <w:sz w:val="24"/>
          <w:szCs w:val="24"/>
        </w:rPr>
        <w:t>or</w:t>
      </w:r>
      <w:r w:rsidRPr="002B7EDD">
        <w:rPr>
          <w:color w:val="232323"/>
          <w:spacing w:val="-11"/>
          <w:sz w:val="24"/>
          <w:szCs w:val="24"/>
        </w:rPr>
        <w:t xml:space="preserve"> </w:t>
      </w:r>
      <w:r w:rsidRPr="002B7EDD">
        <w:rPr>
          <w:color w:val="232323"/>
          <w:sz w:val="24"/>
          <w:szCs w:val="24"/>
        </w:rPr>
        <w:t>"specified</w:t>
      </w:r>
      <w:r w:rsidRPr="002B7EDD">
        <w:rPr>
          <w:color w:val="232323"/>
          <w:spacing w:val="-3"/>
          <w:sz w:val="24"/>
          <w:szCs w:val="24"/>
        </w:rPr>
        <w:t xml:space="preserve"> </w:t>
      </w:r>
      <w:r w:rsidRPr="002B7EDD">
        <w:rPr>
          <w:color w:val="232323"/>
          <w:sz w:val="24"/>
          <w:szCs w:val="24"/>
        </w:rPr>
        <w:t>anatomical</w:t>
      </w:r>
      <w:r w:rsidRPr="002B7EDD">
        <w:rPr>
          <w:color w:val="232323"/>
          <w:spacing w:val="-3"/>
          <w:sz w:val="24"/>
          <w:szCs w:val="24"/>
        </w:rPr>
        <w:t xml:space="preserve"> </w:t>
      </w:r>
      <w:r w:rsidRPr="002B7EDD">
        <w:rPr>
          <w:color w:val="232323"/>
          <w:sz w:val="24"/>
          <w:szCs w:val="24"/>
        </w:rPr>
        <w:t>areas";</w:t>
      </w:r>
      <w:r w:rsidRPr="002B7EDD">
        <w:rPr>
          <w:color w:val="232323"/>
          <w:spacing w:val="-10"/>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has</w:t>
      </w:r>
      <w:r w:rsidRPr="002B7EDD">
        <w:rPr>
          <w:color w:val="232323"/>
          <w:spacing w:val="-14"/>
          <w:sz w:val="24"/>
          <w:szCs w:val="24"/>
        </w:rPr>
        <w:t xml:space="preserve"> </w:t>
      </w:r>
      <w:r w:rsidRPr="002B7EDD">
        <w:rPr>
          <w:color w:val="232323"/>
          <w:sz w:val="24"/>
          <w:szCs w:val="24"/>
        </w:rPr>
        <w:t>a</w:t>
      </w:r>
      <w:r w:rsidRPr="002B7EDD">
        <w:rPr>
          <w:color w:val="232323"/>
          <w:spacing w:val="-9"/>
          <w:sz w:val="24"/>
          <w:szCs w:val="24"/>
        </w:rPr>
        <w:t xml:space="preserve"> </w:t>
      </w:r>
      <w:r w:rsidRPr="002B7EDD">
        <w:rPr>
          <w:color w:val="232323"/>
          <w:sz w:val="24"/>
          <w:szCs w:val="24"/>
        </w:rPr>
        <w:t>sign</w:t>
      </w:r>
      <w:r w:rsidRPr="002B7EDD">
        <w:rPr>
          <w:color w:val="232323"/>
          <w:spacing w:val="-4"/>
          <w:sz w:val="24"/>
          <w:szCs w:val="24"/>
        </w:rPr>
        <w:t xml:space="preserve"> </w:t>
      </w:r>
      <w:r w:rsidRPr="002B7EDD">
        <w:rPr>
          <w:color w:val="232323"/>
          <w:sz w:val="24"/>
          <w:szCs w:val="24"/>
        </w:rPr>
        <w:t>visible</w:t>
      </w:r>
      <w:r w:rsidRPr="002B7EDD">
        <w:rPr>
          <w:color w:val="232323"/>
          <w:spacing w:val="-11"/>
          <w:sz w:val="24"/>
          <w:szCs w:val="24"/>
        </w:rPr>
        <w:t xml:space="preserve"> </w:t>
      </w:r>
      <w:r w:rsidRPr="002B7EDD">
        <w:rPr>
          <w:color w:val="232323"/>
          <w:sz w:val="24"/>
          <w:szCs w:val="24"/>
        </w:rPr>
        <w:t>from</w:t>
      </w:r>
      <w:r w:rsidRPr="002B7EDD">
        <w:rPr>
          <w:color w:val="232323"/>
          <w:spacing w:val="-14"/>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public</w:t>
      </w:r>
      <w:r w:rsidRPr="002B7EDD">
        <w:rPr>
          <w:color w:val="232323"/>
          <w:spacing w:val="-12"/>
          <w:sz w:val="24"/>
          <w:szCs w:val="24"/>
        </w:rPr>
        <w:t xml:space="preserve"> </w:t>
      </w:r>
      <w:r w:rsidRPr="002B7EDD">
        <w:rPr>
          <w:color w:val="232323"/>
          <w:sz w:val="24"/>
          <w:szCs w:val="24"/>
        </w:rPr>
        <w:t>right</w:t>
      </w:r>
      <w:r w:rsidRPr="002B7EDD">
        <w:rPr>
          <w:color w:val="232323"/>
          <w:spacing w:val="-8"/>
          <w:sz w:val="24"/>
          <w:szCs w:val="24"/>
        </w:rPr>
        <w:t xml:space="preserve"> </w:t>
      </w:r>
      <w:r w:rsidRPr="002B7EDD">
        <w:rPr>
          <w:color w:val="232323"/>
          <w:sz w:val="24"/>
          <w:szCs w:val="24"/>
        </w:rPr>
        <w:t>of</w:t>
      </w:r>
      <w:r w:rsidRPr="002B7EDD">
        <w:rPr>
          <w:color w:val="232323"/>
          <w:spacing w:val="-9"/>
          <w:sz w:val="24"/>
          <w:szCs w:val="24"/>
        </w:rPr>
        <w:t xml:space="preserve"> </w:t>
      </w:r>
      <w:r w:rsidRPr="002B7EDD">
        <w:rPr>
          <w:color w:val="232323"/>
          <w:sz w:val="24"/>
          <w:szCs w:val="24"/>
        </w:rPr>
        <w:t>way which advertises the availability</w:t>
      </w:r>
      <w:r w:rsidRPr="002B7EDD">
        <w:rPr>
          <w:color w:val="232323"/>
          <w:spacing w:val="-1"/>
          <w:sz w:val="24"/>
          <w:szCs w:val="24"/>
        </w:rPr>
        <w:t xml:space="preserve"> </w:t>
      </w:r>
      <w:r w:rsidRPr="002B7EDD">
        <w:rPr>
          <w:color w:val="232323"/>
          <w:sz w:val="24"/>
          <w:szCs w:val="24"/>
        </w:rPr>
        <w:t>of</w:t>
      </w:r>
      <w:r w:rsidRPr="002B7EDD">
        <w:rPr>
          <w:color w:val="232323"/>
          <w:spacing w:val="-1"/>
          <w:sz w:val="24"/>
          <w:szCs w:val="24"/>
        </w:rPr>
        <w:t xml:space="preserve"> </w:t>
      </w:r>
      <w:r w:rsidRPr="002B7EDD">
        <w:rPr>
          <w:color w:val="232323"/>
          <w:sz w:val="24"/>
          <w:szCs w:val="24"/>
        </w:rPr>
        <w:t>this adult type  of</w:t>
      </w:r>
      <w:r w:rsidRPr="002B7EDD">
        <w:rPr>
          <w:color w:val="232323"/>
          <w:spacing w:val="-8"/>
          <w:sz w:val="24"/>
          <w:szCs w:val="24"/>
        </w:rPr>
        <w:t xml:space="preserve"> </w:t>
      </w:r>
      <w:r w:rsidRPr="002B7EDD">
        <w:rPr>
          <w:color w:val="232323"/>
          <w:sz w:val="24"/>
          <w:szCs w:val="24"/>
        </w:rPr>
        <w:t>photographic</w:t>
      </w:r>
      <w:r w:rsidRPr="002B7EDD">
        <w:rPr>
          <w:color w:val="232323"/>
          <w:spacing w:val="30"/>
          <w:sz w:val="24"/>
          <w:szCs w:val="24"/>
        </w:rPr>
        <w:t xml:space="preserve"> </w:t>
      </w:r>
      <w:r w:rsidRPr="002B7EDD">
        <w:rPr>
          <w:color w:val="232323"/>
          <w:sz w:val="24"/>
          <w:szCs w:val="24"/>
        </w:rPr>
        <w:t>reproductions; or</w:t>
      </w:r>
    </w:p>
    <w:p w14:paraId="4B5E10CD" w14:textId="59FF7978" w:rsidR="005A2C79" w:rsidRPr="002B7EDD" w:rsidRDefault="005A2C79" w:rsidP="00633C96">
      <w:pPr>
        <w:pStyle w:val="ListParagraph"/>
        <w:numPr>
          <w:ilvl w:val="0"/>
          <w:numId w:val="124"/>
        </w:numPr>
        <w:tabs>
          <w:tab w:val="left" w:pos="2876"/>
        </w:tabs>
        <w:spacing w:before="249"/>
        <w:ind w:hanging="714"/>
        <w:rPr>
          <w:sz w:val="24"/>
          <w:szCs w:val="24"/>
        </w:rPr>
      </w:pPr>
      <w:r w:rsidRPr="002B7EDD">
        <w:rPr>
          <w:color w:val="232323"/>
          <w:sz w:val="24"/>
          <w:szCs w:val="24"/>
        </w:rPr>
        <w:t>Offers</w:t>
      </w:r>
      <w:r w:rsidRPr="002B7EDD">
        <w:rPr>
          <w:color w:val="232323"/>
          <w:spacing w:val="-6"/>
          <w:sz w:val="24"/>
          <w:szCs w:val="24"/>
        </w:rPr>
        <w:t xml:space="preserve"> </w:t>
      </w:r>
      <w:r w:rsidRPr="002B7EDD">
        <w:rPr>
          <w:color w:val="232323"/>
          <w:sz w:val="24"/>
          <w:szCs w:val="24"/>
        </w:rPr>
        <w:t>a</w:t>
      </w:r>
      <w:r w:rsidRPr="002B7EDD">
        <w:rPr>
          <w:color w:val="232323"/>
          <w:spacing w:val="1"/>
          <w:sz w:val="24"/>
          <w:szCs w:val="24"/>
        </w:rPr>
        <w:t xml:space="preserve"> </w:t>
      </w:r>
      <w:r w:rsidRPr="002B7EDD">
        <w:rPr>
          <w:color w:val="232323"/>
          <w:sz w:val="24"/>
          <w:szCs w:val="24"/>
        </w:rPr>
        <w:t>sleeping</w:t>
      </w:r>
      <w:r w:rsidRPr="002B7EDD">
        <w:rPr>
          <w:color w:val="232323"/>
          <w:spacing w:val="-14"/>
          <w:sz w:val="24"/>
          <w:szCs w:val="24"/>
        </w:rPr>
        <w:t xml:space="preserve"> </w:t>
      </w:r>
      <w:r w:rsidRPr="002B7EDD">
        <w:rPr>
          <w:color w:val="232323"/>
          <w:sz w:val="24"/>
          <w:szCs w:val="24"/>
        </w:rPr>
        <w:t>room</w:t>
      </w:r>
      <w:r w:rsidRPr="002B7EDD">
        <w:rPr>
          <w:color w:val="232323"/>
          <w:spacing w:val="-14"/>
          <w:sz w:val="24"/>
          <w:szCs w:val="24"/>
        </w:rPr>
        <w:t xml:space="preserve"> </w:t>
      </w:r>
      <w:r w:rsidRPr="002B7EDD">
        <w:rPr>
          <w:color w:val="232323"/>
          <w:sz w:val="24"/>
          <w:szCs w:val="24"/>
        </w:rPr>
        <w:t>for</w:t>
      </w:r>
      <w:r w:rsidRPr="002B7EDD">
        <w:rPr>
          <w:color w:val="232323"/>
          <w:spacing w:val="-16"/>
          <w:sz w:val="24"/>
          <w:szCs w:val="24"/>
        </w:rPr>
        <w:t xml:space="preserve"> </w:t>
      </w:r>
      <w:r w:rsidRPr="002B7EDD">
        <w:rPr>
          <w:color w:val="232323"/>
          <w:sz w:val="24"/>
          <w:szCs w:val="24"/>
        </w:rPr>
        <w:t>rent</w:t>
      </w:r>
      <w:r w:rsidRPr="002B7EDD">
        <w:rPr>
          <w:color w:val="232323"/>
          <w:spacing w:val="-11"/>
          <w:sz w:val="24"/>
          <w:szCs w:val="24"/>
        </w:rPr>
        <w:t xml:space="preserve"> </w:t>
      </w:r>
      <w:r w:rsidRPr="002B7EDD">
        <w:rPr>
          <w:color w:val="232323"/>
          <w:sz w:val="24"/>
          <w:szCs w:val="24"/>
        </w:rPr>
        <w:t>for</w:t>
      </w:r>
      <w:r w:rsidRPr="002B7EDD">
        <w:rPr>
          <w:color w:val="232323"/>
          <w:spacing w:val="-23"/>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period</w:t>
      </w:r>
      <w:r w:rsidRPr="002B7EDD">
        <w:rPr>
          <w:color w:val="232323"/>
          <w:spacing w:val="-4"/>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time</w:t>
      </w:r>
      <w:r w:rsidRPr="002B7EDD">
        <w:rPr>
          <w:color w:val="232323"/>
          <w:spacing w:val="-7"/>
          <w:sz w:val="24"/>
          <w:szCs w:val="24"/>
        </w:rPr>
        <w:t xml:space="preserve"> </w:t>
      </w:r>
      <w:r w:rsidRPr="002B7EDD">
        <w:rPr>
          <w:color w:val="232323"/>
          <w:sz w:val="24"/>
          <w:szCs w:val="24"/>
        </w:rPr>
        <w:t>that</w:t>
      </w:r>
      <w:r w:rsidRPr="002B7EDD">
        <w:rPr>
          <w:color w:val="232323"/>
          <w:spacing w:val="-9"/>
          <w:sz w:val="24"/>
          <w:szCs w:val="24"/>
        </w:rPr>
        <w:t xml:space="preserve"> </w:t>
      </w:r>
      <w:r w:rsidRPr="002B7EDD">
        <w:rPr>
          <w:color w:val="232323"/>
          <w:sz w:val="24"/>
          <w:szCs w:val="24"/>
        </w:rPr>
        <w:t>is</w:t>
      </w:r>
      <w:r w:rsidRPr="002B7EDD">
        <w:rPr>
          <w:color w:val="232323"/>
          <w:spacing w:val="-12"/>
          <w:sz w:val="24"/>
          <w:szCs w:val="24"/>
        </w:rPr>
        <w:t xml:space="preserve"> </w:t>
      </w:r>
      <w:r w:rsidRPr="002B7EDD">
        <w:rPr>
          <w:color w:val="232323"/>
          <w:sz w:val="24"/>
          <w:szCs w:val="24"/>
        </w:rPr>
        <w:t>less</w:t>
      </w:r>
      <w:r w:rsidRPr="002B7EDD">
        <w:rPr>
          <w:color w:val="232323"/>
          <w:spacing w:val="-15"/>
          <w:sz w:val="24"/>
          <w:szCs w:val="24"/>
        </w:rPr>
        <w:t xml:space="preserve"> </w:t>
      </w:r>
      <w:r w:rsidRPr="002B7EDD">
        <w:rPr>
          <w:color w:val="232323"/>
          <w:sz w:val="24"/>
          <w:szCs w:val="24"/>
        </w:rPr>
        <w:t>than</w:t>
      </w:r>
      <w:r w:rsidRPr="002B7EDD">
        <w:rPr>
          <w:color w:val="232323"/>
          <w:spacing w:val="-7"/>
          <w:sz w:val="24"/>
          <w:szCs w:val="24"/>
        </w:rPr>
        <w:t xml:space="preserve"> </w:t>
      </w:r>
      <w:r w:rsidRPr="002B7EDD">
        <w:rPr>
          <w:color w:val="232323"/>
          <w:sz w:val="24"/>
          <w:szCs w:val="24"/>
        </w:rPr>
        <w:t>1O</w:t>
      </w:r>
      <w:r w:rsidRPr="002B7EDD">
        <w:rPr>
          <w:color w:val="232323"/>
          <w:spacing w:val="-9"/>
          <w:sz w:val="24"/>
          <w:szCs w:val="24"/>
        </w:rPr>
        <w:t xml:space="preserve"> </w:t>
      </w:r>
      <w:r w:rsidRPr="002B7EDD">
        <w:rPr>
          <w:color w:val="232323"/>
          <w:sz w:val="24"/>
          <w:szCs w:val="24"/>
        </w:rPr>
        <w:t>hours:</w:t>
      </w:r>
      <w:r w:rsidRPr="002B7EDD">
        <w:rPr>
          <w:color w:val="232323"/>
          <w:spacing w:val="4"/>
          <w:sz w:val="24"/>
          <w:szCs w:val="24"/>
        </w:rPr>
        <w:t xml:space="preserve"> </w:t>
      </w:r>
      <w:r w:rsidRPr="002B7EDD">
        <w:rPr>
          <w:color w:val="232323"/>
          <w:spacing w:val="-5"/>
          <w:sz w:val="24"/>
          <w:szCs w:val="24"/>
        </w:rPr>
        <w:t>or</w:t>
      </w:r>
    </w:p>
    <w:p w14:paraId="72B75B7E" w14:textId="77777777" w:rsidR="005A2C79" w:rsidRPr="002B7EDD" w:rsidRDefault="005A2C79" w:rsidP="00633C96">
      <w:pPr>
        <w:pStyle w:val="ListParagraph"/>
        <w:numPr>
          <w:ilvl w:val="0"/>
          <w:numId w:val="124"/>
        </w:numPr>
        <w:tabs>
          <w:tab w:val="left" w:pos="2871"/>
        </w:tabs>
        <w:spacing w:before="1" w:line="228" w:lineRule="auto"/>
        <w:ind w:left="1446" w:right="241" w:firstLine="711"/>
        <w:rPr>
          <w:sz w:val="24"/>
          <w:szCs w:val="24"/>
        </w:rPr>
      </w:pPr>
      <w:r w:rsidRPr="002B7EDD">
        <w:rPr>
          <w:color w:val="232323"/>
          <w:sz w:val="24"/>
          <w:szCs w:val="24"/>
        </w:rPr>
        <w:t>Allows</w:t>
      </w:r>
      <w:r w:rsidRPr="002B7EDD">
        <w:rPr>
          <w:color w:val="232323"/>
          <w:spacing w:val="-16"/>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tenant</w:t>
      </w:r>
      <w:r w:rsidRPr="002B7EDD">
        <w:rPr>
          <w:color w:val="232323"/>
          <w:spacing w:val="-15"/>
          <w:sz w:val="24"/>
          <w:szCs w:val="24"/>
        </w:rPr>
        <w:t xml:space="preserve"> </w:t>
      </w:r>
      <w:r w:rsidRPr="002B7EDD">
        <w:rPr>
          <w:color w:val="232323"/>
          <w:sz w:val="24"/>
          <w:szCs w:val="24"/>
        </w:rPr>
        <w:t>or</w:t>
      </w:r>
      <w:r w:rsidRPr="002B7EDD">
        <w:rPr>
          <w:color w:val="232323"/>
          <w:spacing w:val="-14"/>
          <w:sz w:val="24"/>
          <w:szCs w:val="24"/>
        </w:rPr>
        <w:t xml:space="preserve"> </w:t>
      </w:r>
      <w:r w:rsidRPr="002B7EDD">
        <w:rPr>
          <w:color w:val="232323"/>
          <w:sz w:val="24"/>
          <w:szCs w:val="24"/>
        </w:rPr>
        <w:t>occupant</w:t>
      </w:r>
      <w:r w:rsidRPr="002B7EDD">
        <w:rPr>
          <w:color w:val="232323"/>
          <w:spacing w:val="-3"/>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a</w:t>
      </w:r>
      <w:r w:rsidRPr="002B7EDD">
        <w:rPr>
          <w:color w:val="232323"/>
          <w:spacing w:val="-8"/>
          <w:sz w:val="24"/>
          <w:szCs w:val="24"/>
        </w:rPr>
        <w:t xml:space="preserve"> </w:t>
      </w:r>
      <w:r w:rsidRPr="002B7EDD">
        <w:rPr>
          <w:color w:val="232323"/>
          <w:sz w:val="24"/>
          <w:szCs w:val="24"/>
        </w:rPr>
        <w:t>sleeping</w:t>
      </w:r>
      <w:r w:rsidRPr="002B7EDD">
        <w:rPr>
          <w:color w:val="232323"/>
          <w:spacing w:val="-13"/>
          <w:sz w:val="24"/>
          <w:szCs w:val="24"/>
        </w:rPr>
        <w:t xml:space="preserve"> </w:t>
      </w:r>
      <w:r w:rsidRPr="002B7EDD">
        <w:rPr>
          <w:color w:val="232323"/>
          <w:sz w:val="24"/>
          <w:szCs w:val="24"/>
        </w:rPr>
        <w:t>room</w:t>
      </w:r>
      <w:r w:rsidRPr="002B7EDD">
        <w:rPr>
          <w:color w:val="232323"/>
          <w:spacing w:val="-16"/>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sub-rent the</w:t>
      </w:r>
      <w:r w:rsidRPr="002B7EDD">
        <w:rPr>
          <w:color w:val="232323"/>
          <w:spacing w:val="-12"/>
          <w:sz w:val="24"/>
          <w:szCs w:val="24"/>
        </w:rPr>
        <w:t xml:space="preserve"> </w:t>
      </w:r>
      <w:r w:rsidRPr="002B7EDD">
        <w:rPr>
          <w:color w:val="232323"/>
          <w:sz w:val="24"/>
          <w:szCs w:val="24"/>
        </w:rPr>
        <w:t>room</w:t>
      </w:r>
      <w:r w:rsidRPr="002B7EDD">
        <w:rPr>
          <w:color w:val="232323"/>
          <w:spacing w:val="-13"/>
          <w:sz w:val="24"/>
          <w:szCs w:val="24"/>
        </w:rPr>
        <w:t xml:space="preserve"> </w:t>
      </w:r>
      <w:r w:rsidRPr="002B7EDD">
        <w:rPr>
          <w:color w:val="232323"/>
          <w:sz w:val="24"/>
          <w:szCs w:val="24"/>
        </w:rPr>
        <w:t>for</w:t>
      </w:r>
      <w:r w:rsidRPr="002B7EDD">
        <w:rPr>
          <w:color w:val="232323"/>
          <w:spacing w:val="-12"/>
          <w:sz w:val="24"/>
          <w:szCs w:val="24"/>
        </w:rPr>
        <w:t xml:space="preserve"> </w:t>
      </w:r>
      <w:r w:rsidRPr="002B7EDD">
        <w:rPr>
          <w:color w:val="232323"/>
          <w:sz w:val="24"/>
          <w:szCs w:val="24"/>
        </w:rPr>
        <w:t>a</w:t>
      </w:r>
      <w:r w:rsidRPr="002B7EDD">
        <w:rPr>
          <w:color w:val="232323"/>
          <w:spacing w:val="-16"/>
          <w:sz w:val="24"/>
          <w:szCs w:val="24"/>
        </w:rPr>
        <w:t xml:space="preserve"> </w:t>
      </w:r>
      <w:r w:rsidRPr="002B7EDD">
        <w:rPr>
          <w:color w:val="232323"/>
          <w:sz w:val="24"/>
          <w:szCs w:val="24"/>
        </w:rPr>
        <w:t>period</w:t>
      </w:r>
      <w:r w:rsidRPr="002B7EDD">
        <w:rPr>
          <w:color w:val="232323"/>
          <w:spacing w:val="-6"/>
          <w:sz w:val="24"/>
          <w:szCs w:val="24"/>
        </w:rPr>
        <w:t xml:space="preserve"> </w:t>
      </w:r>
      <w:r w:rsidRPr="002B7EDD">
        <w:rPr>
          <w:color w:val="232323"/>
          <w:sz w:val="24"/>
          <w:szCs w:val="24"/>
        </w:rPr>
        <w:t>of time that is less than 10 hours.</w:t>
      </w:r>
    </w:p>
    <w:p w14:paraId="7556DBDB" w14:textId="77777777" w:rsidR="00A80BEC" w:rsidRPr="002B7EDD" w:rsidRDefault="00A80BEC" w:rsidP="00A80BEC">
      <w:pPr>
        <w:pStyle w:val="ListParagraph"/>
        <w:tabs>
          <w:tab w:val="left" w:pos="2871"/>
        </w:tabs>
        <w:spacing w:before="1" w:line="228" w:lineRule="auto"/>
        <w:ind w:left="2157" w:right="241"/>
        <w:rPr>
          <w:sz w:val="24"/>
          <w:szCs w:val="24"/>
        </w:rPr>
      </w:pPr>
    </w:p>
    <w:p w14:paraId="020E29B7" w14:textId="77777777" w:rsidR="005A2C79" w:rsidRPr="002B7EDD" w:rsidRDefault="005A2C79" w:rsidP="005A2C79">
      <w:pPr>
        <w:pStyle w:val="BodyText"/>
        <w:ind w:left="1434" w:right="240" w:firstLine="6"/>
        <w:jc w:val="both"/>
        <w:rPr>
          <w:color w:val="232323"/>
          <w:sz w:val="24"/>
          <w:szCs w:val="24"/>
        </w:rPr>
      </w:pPr>
      <w:r w:rsidRPr="002B7EDD">
        <w:rPr>
          <w:color w:val="232323"/>
          <w:sz w:val="24"/>
          <w:szCs w:val="24"/>
        </w:rPr>
        <w:t>(7.)</w:t>
      </w:r>
      <w:r w:rsidRPr="002B7EDD">
        <w:rPr>
          <w:color w:val="232323"/>
          <w:spacing w:val="80"/>
          <w:sz w:val="24"/>
          <w:szCs w:val="24"/>
        </w:rPr>
        <w:t xml:space="preserve">  </w:t>
      </w:r>
      <w:r w:rsidRPr="002B7EDD">
        <w:rPr>
          <w:color w:val="232323"/>
          <w:sz w:val="24"/>
          <w:szCs w:val="24"/>
        </w:rPr>
        <w:t>ADULT</w:t>
      </w:r>
      <w:r w:rsidRPr="002B7EDD">
        <w:rPr>
          <w:color w:val="232323"/>
          <w:spacing w:val="-16"/>
          <w:sz w:val="24"/>
          <w:szCs w:val="24"/>
        </w:rPr>
        <w:t xml:space="preserve"> </w:t>
      </w:r>
      <w:r w:rsidRPr="002B7EDD">
        <w:rPr>
          <w:color w:val="232323"/>
          <w:sz w:val="24"/>
          <w:szCs w:val="24"/>
        </w:rPr>
        <w:t>MOTION</w:t>
      </w:r>
      <w:r w:rsidRPr="002B7EDD">
        <w:rPr>
          <w:color w:val="232323"/>
          <w:spacing w:val="-15"/>
          <w:sz w:val="24"/>
          <w:szCs w:val="24"/>
        </w:rPr>
        <w:t xml:space="preserve"> </w:t>
      </w:r>
      <w:r w:rsidRPr="002B7EDD">
        <w:rPr>
          <w:color w:val="232323"/>
          <w:sz w:val="24"/>
          <w:szCs w:val="24"/>
        </w:rPr>
        <w:t>PICTURE</w:t>
      </w:r>
      <w:r w:rsidRPr="002B7EDD">
        <w:rPr>
          <w:color w:val="232323"/>
          <w:spacing w:val="-12"/>
          <w:sz w:val="24"/>
          <w:szCs w:val="24"/>
        </w:rPr>
        <w:t xml:space="preserve"> </w:t>
      </w:r>
      <w:r w:rsidRPr="002B7EDD">
        <w:rPr>
          <w:color w:val="232323"/>
          <w:sz w:val="24"/>
          <w:szCs w:val="24"/>
        </w:rPr>
        <w:t>THEATER</w:t>
      </w:r>
      <w:r w:rsidRPr="002B7EDD">
        <w:rPr>
          <w:color w:val="232323"/>
          <w:spacing w:val="-4"/>
          <w:sz w:val="24"/>
          <w:szCs w:val="24"/>
        </w:rPr>
        <w:t xml:space="preserve"> </w:t>
      </w:r>
      <w:r w:rsidRPr="002B7EDD">
        <w:rPr>
          <w:color w:val="232323"/>
          <w:sz w:val="24"/>
          <w:szCs w:val="24"/>
        </w:rPr>
        <w:t>means</w:t>
      </w:r>
      <w:r w:rsidRPr="002B7EDD">
        <w:rPr>
          <w:color w:val="232323"/>
          <w:spacing w:val="-16"/>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commercial</w:t>
      </w:r>
      <w:r w:rsidRPr="002B7EDD">
        <w:rPr>
          <w:color w:val="232323"/>
          <w:spacing w:val="-14"/>
          <w:sz w:val="24"/>
          <w:szCs w:val="24"/>
        </w:rPr>
        <w:t xml:space="preserve"> </w:t>
      </w:r>
      <w:r w:rsidRPr="002B7EDD">
        <w:rPr>
          <w:color w:val="232323"/>
          <w:sz w:val="24"/>
          <w:szCs w:val="24"/>
        </w:rPr>
        <w:t>establishment</w:t>
      </w:r>
      <w:r w:rsidRPr="002B7EDD">
        <w:rPr>
          <w:color w:val="232323"/>
          <w:spacing w:val="-2"/>
          <w:sz w:val="24"/>
          <w:szCs w:val="24"/>
        </w:rPr>
        <w:t xml:space="preserve"> </w:t>
      </w:r>
      <w:r w:rsidRPr="002B7EDD">
        <w:rPr>
          <w:color w:val="232323"/>
          <w:sz w:val="24"/>
          <w:szCs w:val="24"/>
        </w:rPr>
        <w:t>where,</w:t>
      </w:r>
      <w:r w:rsidRPr="002B7EDD">
        <w:rPr>
          <w:color w:val="232323"/>
          <w:spacing w:val="-16"/>
          <w:sz w:val="24"/>
          <w:szCs w:val="24"/>
        </w:rPr>
        <w:t xml:space="preserve"> </w:t>
      </w:r>
      <w:r w:rsidRPr="002B7EDD">
        <w:rPr>
          <w:color w:val="232323"/>
          <w:sz w:val="24"/>
          <w:szCs w:val="24"/>
        </w:rPr>
        <w:t>for</w:t>
      </w:r>
      <w:r w:rsidRPr="002B7EDD">
        <w:rPr>
          <w:color w:val="232323"/>
          <w:spacing w:val="-15"/>
          <w:sz w:val="24"/>
          <w:szCs w:val="24"/>
        </w:rPr>
        <w:t xml:space="preserve"> </w:t>
      </w:r>
      <w:r w:rsidRPr="002B7EDD">
        <w:rPr>
          <w:color w:val="232323"/>
          <w:sz w:val="24"/>
          <w:szCs w:val="24"/>
        </w:rPr>
        <w:t>any form of consideration, films, motion pictures, video cassettes, slides, or similar photographic reproductions are regularly shown which are characterized by the depiction or description of "specified sexual activities" or</w:t>
      </w:r>
      <w:r w:rsidRPr="002B7EDD">
        <w:rPr>
          <w:color w:val="232323"/>
          <w:spacing w:val="-9"/>
          <w:sz w:val="24"/>
          <w:szCs w:val="24"/>
        </w:rPr>
        <w:t xml:space="preserve"> </w:t>
      </w:r>
      <w:r w:rsidRPr="002B7EDD">
        <w:rPr>
          <w:color w:val="232323"/>
          <w:sz w:val="24"/>
          <w:szCs w:val="24"/>
        </w:rPr>
        <w:t>"specified anatomical areas".</w:t>
      </w:r>
    </w:p>
    <w:p w14:paraId="52FB60B7" w14:textId="77777777" w:rsidR="006908EF" w:rsidRPr="002B7EDD" w:rsidRDefault="006908EF" w:rsidP="005A2C79">
      <w:pPr>
        <w:pStyle w:val="BodyText"/>
        <w:ind w:left="1434" w:right="240" w:firstLine="6"/>
        <w:jc w:val="both"/>
        <w:rPr>
          <w:color w:val="232323"/>
          <w:sz w:val="24"/>
          <w:szCs w:val="24"/>
        </w:rPr>
      </w:pPr>
    </w:p>
    <w:p w14:paraId="729939D6" w14:textId="77777777" w:rsidR="00526865" w:rsidRPr="002B7EDD" w:rsidRDefault="00526865" w:rsidP="005A2C79">
      <w:pPr>
        <w:pStyle w:val="BodyText"/>
        <w:ind w:left="1434" w:right="240" w:firstLine="6"/>
        <w:jc w:val="both"/>
        <w:rPr>
          <w:sz w:val="24"/>
          <w:szCs w:val="24"/>
        </w:rPr>
      </w:pPr>
    </w:p>
    <w:p w14:paraId="746304A7" w14:textId="77777777" w:rsidR="005A2C79" w:rsidRPr="002B7EDD" w:rsidRDefault="005A2C79" w:rsidP="005A2C79">
      <w:pPr>
        <w:jc w:val="both"/>
        <w:rPr>
          <w:sz w:val="24"/>
          <w:szCs w:val="24"/>
        </w:rPr>
        <w:sectPr w:rsidR="005A2C79" w:rsidRPr="002B7EDD" w:rsidSect="005A2C79">
          <w:pgSz w:w="12240" w:h="15840"/>
          <w:pgMar w:top="1220" w:right="1060" w:bottom="1080" w:left="180" w:header="0" w:footer="857" w:gutter="0"/>
          <w:cols w:space="720"/>
        </w:sectPr>
      </w:pPr>
    </w:p>
    <w:p w14:paraId="6F0327A9" w14:textId="77777777" w:rsidR="00526865" w:rsidRPr="002B7EDD" w:rsidRDefault="005A2C79" w:rsidP="00526865">
      <w:pPr>
        <w:pStyle w:val="BodyText"/>
        <w:spacing w:before="67"/>
        <w:ind w:left="1425" w:right="230" w:firstLine="10"/>
        <w:jc w:val="both"/>
        <w:rPr>
          <w:sz w:val="24"/>
          <w:szCs w:val="24"/>
        </w:rPr>
      </w:pPr>
      <w:r w:rsidRPr="002B7EDD">
        <w:rPr>
          <w:color w:val="212121"/>
          <w:sz w:val="24"/>
          <w:szCs w:val="24"/>
        </w:rPr>
        <w:lastRenderedPageBreak/>
        <w:t>(8.)</w:t>
      </w:r>
      <w:r w:rsidRPr="002B7EDD">
        <w:rPr>
          <w:color w:val="212121"/>
          <w:spacing w:val="80"/>
          <w:sz w:val="24"/>
          <w:szCs w:val="24"/>
        </w:rPr>
        <w:t xml:space="preserve">  </w:t>
      </w:r>
      <w:r w:rsidRPr="002B7EDD">
        <w:rPr>
          <w:color w:val="212121"/>
          <w:sz w:val="24"/>
          <w:szCs w:val="24"/>
        </w:rPr>
        <w:t>ADULT</w:t>
      </w:r>
      <w:r w:rsidRPr="002B7EDD">
        <w:rPr>
          <w:color w:val="212121"/>
          <w:spacing w:val="-12"/>
          <w:sz w:val="24"/>
          <w:szCs w:val="24"/>
        </w:rPr>
        <w:t xml:space="preserve"> </w:t>
      </w:r>
      <w:r w:rsidRPr="002B7EDD">
        <w:rPr>
          <w:color w:val="212121"/>
          <w:sz w:val="24"/>
          <w:szCs w:val="24"/>
        </w:rPr>
        <w:t>TANNING</w:t>
      </w:r>
      <w:r w:rsidRPr="002B7EDD">
        <w:rPr>
          <w:color w:val="212121"/>
          <w:spacing w:val="-2"/>
          <w:sz w:val="24"/>
          <w:szCs w:val="24"/>
        </w:rPr>
        <w:t xml:space="preserve"> </w:t>
      </w:r>
      <w:r w:rsidRPr="002B7EDD">
        <w:rPr>
          <w:color w:val="212121"/>
          <w:sz w:val="24"/>
          <w:szCs w:val="24"/>
        </w:rPr>
        <w:t>SALONS</w:t>
      </w:r>
      <w:r w:rsidRPr="002B7EDD">
        <w:rPr>
          <w:color w:val="212121"/>
          <w:spacing w:val="-10"/>
          <w:sz w:val="24"/>
          <w:szCs w:val="24"/>
        </w:rPr>
        <w:t xml:space="preserve"> </w:t>
      </w:r>
      <w:r w:rsidRPr="002B7EDD">
        <w:rPr>
          <w:color w:val="212121"/>
          <w:sz w:val="24"/>
          <w:szCs w:val="24"/>
        </w:rPr>
        <w:t>means</w:t>
      </w:r>
      <w:r w:rsidRPr="002B7EDD">
        <w:rPr>
          <w:color w:val="212121"/>
          <w:spacing w:val="-13"/>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business</w:t>
      </w:r>
      <w:r w:rsidRPr="002B7EDD">
        <w:rPr>
          <w:color w:val="212121"/>
          <w:spacing w:val="-4"/>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commercial</w:t>
      </w:r>
      <w:r w:rsidRPr="002B7EDD">
        <w:rPr>
          <w:color w:val="212121"/>
          <w:spacing w:val="-12"/>
          <w:sz w:val="24"/>
          <w:szCs w:val="24"/>
        </w:rPr>
        <w:t xml:space="preserve"> </w:t>
      </w:r>
      <w:r w:rsidRPr="002B7EDD">
        <w:rPr>
          <w:color w:val="212121"/>
          <w:sz w:val="24"/>
          <w:szCs w:val="24"/>
        </w:rPr>
        <w:t>enterprise</w:t>
      </w:r>
      <w:r w:rsidRPr="002B7EDD">
        <w:rPr>
          <w:color w:val="212121"/>
          <w:spacing w:val="-1"/>
          <w:sz w:val="24"/>
          <w:szCs w:val="24"/>
        </w:rPr>
        <w:t xml:space="preserve"> </w:t>
      </w:r>
      <w:r w:rsidRPr="002B7EDD">
        <w:rPr>
          <w:color w:val="212121"/>
          <w:sz w:val="24"/>
          <w:szCs w:val="24"/>
        </w:rPr>
        <w:t>that,</w:t>
      </w:r>
      <w:r w:rsidRPr="002B7EDD">
        <w:rPr>
          <w:color w:val="212121"/>
          <w:spacing w:val="-16"/>
          <w:sz w:val="24"/>
          <w:szCs w:val="24"/>
        </w:rPr>
        <w:t xml:space="preserve"> </w:t>
      </w:r>
      <w:r w:rsidRPr="002B7EDD">
        <w:rPr>
          <w:color w:val="212121"/>
          <w:sz w:val="24"/>
          <w:szCs w:val="24"/>
        </w:rPr>
        <w:t>as</w:t>
      </w:r>
      <w:r w:rsidRPr="002B7EDD">
        <w:rPr>
          <w:color w:val="212121"/>
          <w:spacing w:val="-15"/>
          <w:sz w:val="24"/>
          <w:szCs w:val="24"/>
        </w:rPr>
        <w:t xml:space="preserve"> </w:t>
      </w:r>
      <w:r w:rsidRPr="002B7EDD">
        <w:rPr>
          <w:color w:val="212121"/>
          <w:sz w:val="24"/>
          <w:szCs w:val="24"/>
        </w:rPr>
        <w:t>one</w:t>
      </w:r>
      <w:r w:rsidRPr="002B7EDD">
        <w:rPr>
          <w:color w:val="212121"/>
          <w:spacing w:val="-15"/>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 xml:space="preserve">its primary business purposes, furnishes, offers to furnish, or advertises to furnish anyone who appears in a state of nudity or displays "specified anatomical areas" for a fee, tip, or other </w:t>
      </w:r>
      <w:r w:rsidRPr="002B7EDD">
        <w:rPr>
          <w:color w:val="212121"/>
          <w:spacing w:val="-2"/>
          <w:sz w:val="24"/>
          <w:szCs w:val="24"/>
        </w:rPr>
        <w:t>consideration.</w:t>
      </w:r>
    </w:p>
    <w:p w14:paraId="002ED3BF" w14:textId="38F212E8" w:rsidR="005A2C79" w:rsidRPr="002B7EDD" w:rsidRDefault="005A2C79" w:rsidP="00526865">
      <w:pPr>
        <w:pStyle w:val="BodyText"/>
        <w:spacing w:before="67"/>
        <w:ind w:left="1425" w:right="230" w:firstLine="10"/>
        <w:jc w:val="both"/>
        <w:rPr>
          <w:sz w:val="24"/>
          <w:szCs w:val="24"/>
        </w:rPr>
      </w:pPr>
      <w:r w:rsidRPr="002B7EDD">
        <w:rPr>
          <w:color w:val="212121"/>
          <w:sz w:val="24"/>
          <w:szCs w:val="24"/>
        </w:rPr>
        <w:t>(9.)</w:t>
      </w:r>
      <w:r w:rsidRPr="002B7EDD">
        <w:rPr>
          <w:color w:val="212121"/>
          <w:spacing w:val="80"/>
          <w:sz w:val="24"/>
          <w:szCs w:val="24"/>
        </w:rPr>
        <w:t xml:space="preserve"> </w:t>
      </w:r>
      <w:r w:rsidRPr="002B7EDD">
        <w:rPr>
          <w:color w:val="212121"/>
          <w:sz w:val="24"/>
          <w:szCs w:val="24"/>
        </w:rPr>
        <w:t xml:space="preserve">ADULT THEATER means a theater, concert hall, auditorium, or similar commercial </w:t>
      </w:r>
      <w:r w:rsidRPr="002B7EDD">
        <w:rPr>
          <w:color w:val="212121"/>
          <w:spacing w:val="-4"/>
          <w:sz w:val="24"/>
          <w:szCs w:val="24"/>
        </w:rPr>
        <w:t>establishment</w:t>
      </w:r>
      <w:r w:rsidRPr="002B7EDD">
        <w:rPr>
          <w:color w:val="212121"/>
          <w:spacing w:val="-2"/>
          <w:sz w:val="24"/>
          <w:szCs w:val="24"/>
        </w:rPr>
        <w:t xml:space="preserve"> </w:t>
      </w:r>
      <w:r w:rsidRPr="002B7EDD">
        <w:rPr>
          <w:color w:val="212121"/>
          <w:spacing w:val="-4"/>
          <w:sz w:val="24"/>
          <w:szCs w:val="24"/>
        </w:rPr>
        <w:t>which</w:t>
      </w:r>
      <w:r w:rsidRPr="002B7EDD">
        <w:rPr>
          <w:color w:val="212121"/>
          <w:spacing w:val="-10"/>
          <w:sz w:val="24"/>
          <w:szCs w:val="24"/>
        </w:rPr>
        <w:t xml:space="preserve"> </w:t>
      </w:r>
      <w:r w:rsidRPr="002B7EDD">
        <w:rPr>
          <w:color w:val="212121"/>
          <w:spacing w:val="-4"/>
          <w:sz w:val="24"/>
          <w:szCs w:val="24"/>
        </w:rPr>
        <w:t>regularly</w:t>
      </w:r>
      <w:r w:rsidRPr="002B7EDD">
        <w:rPr>
          <w:color w:val="212121"/>
          <w:spacing w:val="-10"/>
          <w:sz w:val="24"/>
          <w:szCs w:val="24"/>
        </w:rPr>
        <w:t xml:space="preserve"> </w:t>
      </w:r>
      <w:r w:rsidRPr="002B7EDD">
        <w:rPr>
          <w:color w:val="212121"/>
          <w:spacing w:val="-4"/>
          <w:sz w:val="24"/>
          <w:szCs w:val="24"/>
        </w:rPr>
        <w:t>features</w:t>
      </w:r>
      <w:r w:rsidRPr="002B7EDD">
        <w:rPr>
          <w:color w:val="212121"/>
          <w:sz w:val="24"/>
          <w:szCs w:val="24"/>
        </w:rPr>
        <w:t xml:space="preserve"> </w:t>
      </w:r>
      <w:r w:rsidRPr="002B7EDD">
        <w:rPr>
          <w:color w:val="212121"/>
          <w:spacing w:val="-4"/>
          <w:sz w:val="24"/>
          <w:szCs w:val="24"/>
        </w:rPr>
        <w:t>persons</w:t>
      </w:r>
      <w:r w:rsidRPr="002B7EDD">
        <w:rPr>
          <w:color w:val="212121"/>
          <w:spacing w:val="13"/>
          <w:sz w:val="24"/>
          <w:szCs w:val="24"/>
        </w:rPr>
        <w:t xml:space="preserve"> </w:t>
      </w:r>
      <w:r w:rsidRPr="002B7EDD">
        <w:rPr>
          <w:color w:val="212121"/>
          <w:spacing w:val="-4"/>
          <w:sz w:val="24"/>
          <w:szCs w:val="24"/>
        </w:rPr>
        <w:t>who appear in</w:t>
      </w:r>
      <w:r w:rsidRPr="002B7EDD">
        <w:rPr>
          <w:color w:val="212121"/>
          <w:spacing w:val="-12"/>
          <w:sz w:val="24"/>
          <w:szCs w:val="24"/>
        </w:rPr>
        <w:t xml:space="preserve"> </w:t>
      </w:r>
      <w:r w:rsidRPr="002B7EDD">
        <w:rPr>
          <w:color w:val="212121"/>
          <w:spacing w:val="-4"/>
          <w:sz w:val="24"/>
          <w:szCs w:val="24"/>
        </w:rPr>
        <w:t>a</w:t>
      </w:r>
      <w:r w:rsidRPr="002B7EDD">
        <w:rPr>
          <w:color w:val="212121"/>
          <w:spacing w:val="-11"/>
          <w:sz w:val="24"/>
          <w:szCs w:val="24"/>
        </w:rPr>
        <w:t xml:space="preserve"> </w:t>
      </w:r>
      <w:r w:rsidRPr="002B7EDD">
        <w:rPr>
          <w:color w:val="212121"/>
          <w:spacing w:val="-4"/>
          <w:sz w:val="24"/>
          <w:szCs w:val="24"/>
        </w:rPr>
        <w:t>state</w:t>
      </w:r>
      <w:r w:rsidRPr="002B7EDD">
        <w:rPr>
          <w:color w:val="212121"/>
          <w:sz w:val="24"/>
          <w:szCs w:val="24"/>
        </w:rPr>
        <w:t xml:space="preserve"> </w:t>
      </w:r>
      <w:r w:rsidRPr="002B7EDD">
        <w:rPr>
          <w:color w:val="212121"/>
          <w:spacing w:val="-4"/>
          <w:sz w:val="24"/>
          <w:szCs w:val="24"/>
        </w:rPr>
        <w:t>of</w:t>
      </w:r>
      <w:r w:rsidRPr="002B7EDD">
        <w:rPr>
          <w:color w:val="212121"/>
          <w:spacing w:val="-12"/>
          <w:sz w:val="24"/>
          <w:szCs w:val="24"/>
        </w:rPr>
        <w:t xml:space="preserve"> </w:t>
      </w:r>
      <w:r w:rsidRPr="002B7EDD">
        <w:rPr>
          <w:color w:val="212121"/>
          <w:spacing w:val="-4"/>
          <w:sz w:val="24"/>
          <w:szCs w:val="24"/>
        </w:rPr>
        <w:t>nudity</w:t>
      </w:r>
      <w:r w:rsidRPr="002B7EDD">
        <w:rPr>
          <w:color w:val="212121"/>
          <w:spacing w:val="-10"/>
          <w:sz w:val="24"/>
          <w:szCs w:val="24"/>
        </w:rPr>
        <w:t xml:space="preserve"> </w:t>
      </w:r>
      <w:r w:rsidRPr="002B7EDD">
        <w:rPr>
          <w:color w:val="212121"/>
          <w:spacing w:val="-4"/>
          <w:sz w:val="24"/>
          <w:szCs w:val="24"/>
        </w:rPr>
        <w:t>or</w:t>
      </w:r>
      <w:r w:rsidRPr="002B7EDD">
        <w:rPr>
          <w:color w:val="212121"/>
          <w:spacing w:val="-12"/>
          <w:sz w:val="24"/>
          <w:szCs w:val="24"/>
        </w:rPr>
        <w:t xml:space="preserve"> </w:t>
      </w:r>
      <w:r w:rsidRPr="002B7EDD">
        <w:rPr>
          <w:color w:val="212121"/>
          <w:spacing w:val="-4"/>
          <w:sz w:val="24"/>
          <w:szCs w:val="24"/>
        </w:rPr>
        <w:t>live</w:t>
      </w:r>
      <w:r w:rsidRPr="002B7EDD">
        <w:rPr>
          <w:color w:val="212121"/>
          <w:spacing w:val="-11"/>
          <w:sz w:val="24"/>
          <w:szCs w:val="24"/>
        </w:rPr>
        <w:t xml:space="preserve"> </w:t>
      </w:r>
      <w:r w:rsidRPr="002B7EDD">
        <w:rPr>
          <w:color w:val="212121"/>
          <w:spacing w:val="-4"/>
          <w:sz w:val="24"/>
          <w:szCs w:val="24"/>
        </w:rPr>
        <w:t xml:space="preserve">performances </w:t>
      </w:r>
      <w:r w:rsidRPr="002B7EDD">
        <w:rPr>
          <w:color w:val="212121"/>
          <w:sz w:val="24"/>
          <w:szCs w:val="24"/>
        </w:rPr>
        <w:t>which are</w:t>
      </w:r>
      <w:r w:rsidRPr="002B7EDD">
        <w:rPr>
          <w:color w:val="212121"/>
          <w:spacing w:val="-2"/>
          <w:sz w:val="24"/>
          <w:szCs w:val="24"/>
        </w:rPr>
        <w:t xml:space="preserve"> </w:t>
      </w:r>
      <w:r w:rsidRPr="002B7EDD">
        <w:rPr>
          <w:color w:val="212121"/>
          <w:sz w:val="24"/>
          <w:szCs w:val="24"/>
        </w:rPr>
        <w:t>characterized by</w:t>
      </w:r>
      <w:r w:rsidRPr="002B7EDD">
        <w:rPr>
          <w:color w:val="212121"/>
          <w:spacing w:val="-3"/>
          <w:sz w:val="24"/>
          <w:szCs w:val="24"/>
        </w:rPr>
        <w:t xml:space="preserve"> </w:t>
      </w:r>
      <w:r w:rsidRPr="002B7EDD">
        <w:rPr>
          <w:color w:val="212121"/>
          <w:sz w:val="24"/>
          <w:szCs w:val="24"/>
        </w:rPr>
        <w:t>the</w:t>
      </w:r>
      <w:r w:rsidRPr="002B7EDD">
        <w:rPr>
          <w:color w:val="212121"/>
          <w:spacing w:val="-6"/>
          <w:sz w:val="24"/>
          <w:szCs w:val="24"/>
        </w:rPr>
        <w:t xml:space="preserve"> </w:t>
      </w:r>
      <w:r w:rsidRPr="002B7EDD">
        <w:rPr>
          <w:color w:val="212121"/>
          <w:sz w:val="24"/>
          <w:szCs w:val="24"/>
        </w:rPr>
        <w:t>exposure of</w:t>
      </w:r>
      <w:r w:rsidRPr="002B7EDD">
        <w:rPr>
          <w:color w:val="212121"/>
          <w:spacing w:val="-9"/>
          <w:sz w:val="24"/>
          <w:szCs w:val="24"/>
        </w:rPr>
        <w:t xml:space="preserve"> </w:t>
      </w:r>
      <w:r w:rsidRPr="002B7EDD">
        <w:rPr>
          <w:color w:val="212121"/>
          <w:sz w:val="24"/>
          <w:szCs w:val="24"/>
        </w:rPr>
        <w:t>"specified anatomical areas" or</w:t>
      </w:r>
      <w:r w:rsidRPr="002B7EDD">
        <w:rPr>
          <w:color w:val="212121"/>
          <w:spacing w:val="-7"/>
          <w:sz w:val="24"/>
          <w:szCs w:val="24"/>
        </w:rPr>
        <w:t xml:space="preserve"> </w:t>
      </w:r>
      <w:r w:rsidRPr="002B7EDD">
        <w:rPr>
          <w:color w:val="212121"/>
          <w:sz w:val="24"/>
          <w:szCs w:val="24"/>
        </w:rPr>
        <w:t>by</w:t>
      </w:r>
      <w:r w:rsidRPr="002B7EDD">
        <w:rPr>
          <w:color w:val="212121"/>
          <w:spacing w:val="-10"/>
          <w:sz w:val="24"/>
          <w:szCs w:val="24"/>
        </w:rPr>
        <w:t xml:space="preserve"> </w:t>
      </w:r>
      <w:r w:rsidRPr="002B7EDD">
        <w:rPr>
          <w:color w:val="212121"/>
          <w:sz w:val="24"/>
          <w:szCs w:val="24"/>
        </w:rPr>
        <w:t xml:space="preserve">"specified sexual </w:t>
      </w:r>
      <w:r w:rsidR="003246D5" w:rsidRPr="002B7EDD">
        <w:rPr>
          <w:color w:val="212121"/>
          <w:spacing w:val="-2"/>
          <w:sz w:val="24"/>
          <w:szCs w:val="24"/>
        </w:rPr>
        <w:t>activities”</w:t>
      </w:r>
      <w:r w:rsidRPr="002B7EDD">
        <w:rPr>
          <w:color w:val="212121"/>
          <w:spacing w:val="-2"/>
          <w:sz w:val="24"/>
          <w:szCs w:val="24"/>
        </w:rPr>
        <w:t>.</w:t>
      </w:r>
    </w:p>
    <w:p w14:paraId="3E68EAA6" w14:textId="24A569D0" w:rsidR="005A2C79" w:rsidRPr="002B7EDD" w:rsidRDefault="005A2C79" w:rsidP="00D11351">
      <w:pPr>
        <w:pStyle w:val="BodyText"/>
        <w:spacing w:before="1"/>
        <w:ind w:left="1406" w:right="249" w:firstLine="10"/>
        <w:jc w:val="both"/>
        <w:rPr>
          <w:sz w:val="24"/>
          <w:szCs w:val="24"/>
        </w:rPr>
      </w:pPr>
      <w:r w:rsidRPr="002B7EDD">
        <w:rPr>
          <w:color w:val="212121"/>
          <w:sz w:val="24"/>
          <w:szCs w:val="24"/>
        </w:rPr>
        <w:t>(10.)</w:t>
      </w:r>
      <w:r w:rsidRPr="002B7EDD">
        <w:rPr>
          <w:color w:val="212121"/>
          <w:spacing w:val="40"/>
          <w:sz w:val="24"/>
          <w:szCs w:val="24"/>
        </w:rPr>
        <w:t xml:space="preserve">  </w:t>
      </w:r>
      <w:r w:rsidRPr="002B7EDD">
        <w:rPr>
          <w:color w:val="212121"/>
          <w:sz w:val="24"/>
          <w:szCs w:val="24"/>
        </w:rPr>
        <w:t>CHURCH</w:t>
      </w:r>
      <w:r w:rsidRPr="002B7EDD">
        <w:rPr>
          <w:color w:val="212121"/>
          <w:spacing w:val="-7"/>
          <w:sz w:val="24"/>
          <w:szCs w:val="24"/>
        </w:rPr>
        <w:t xml:space="preserve"> </w:t>
      </w:r>
      <w:r w:rsidRPr="002B7EDD">
        <w:rPr>
          <w:color w:val="212121"/>
          <w:sz w:val="24"/>
          <w:szCs w:val="24"/>
        </w:rPr>
        <w:t>means</w:t>
      </w:r>
      <w:r w:rsidRPr="002B7EDD">
        <w:rPr>
          <w:color w:val="212121"/>
          <w:spacing w:val="-13"/>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facility,</w:t>
      </w:r>
      <w:r w:rsidRPr="002B7EDD">
        <w:rPr>
          <w:color w:val="212121"/>
          <w:spacing w:val="-15"/>
          <w:sz w:val="24"/>
          <w:szCs w:val="24"/>
        </w:rPr>
        <w:t xml:space="preserve"> </w:t>
      </w:r>
      <w:r w:rsidRPr="002B7EDD">
        <w:rPr>
          <w:color w:val="212121"/>
          <w:sz w:val="24"/>
          <w:szCs w:val="24"/>
        </w:rPr>
        <w:t>including</w:t>
      </w:r>
      <w:r w:rsidRPr="002B7EDD">
        <w:rPr>
          <w:color w:val="212121"/>
          <w:spacing w:val="-15"/>
          <w:sz w:val="24"/>
          <w:szCs w:val="24"/>
        </w:rPr>
        <w:t xml:space="preserve"> </w:t>
      </w:r>
      <w:r w:rsidRPr="002B7EDD">
        <w:rPr>
          <w:color w:val="212121"/>
          <w:sz w:val="24"/>
          <w:szCs w:val="24"/>
        </w:rPr>
        <w:t>all</w:t>
      </w:r>
      <w:r w:rsidRPr="002B7EDD">
        <w:rPr>
          <w:color w:val="212121"/>
          <w:spacing w:val="-16"/>
          <w:sz w:val="24"/>
          <w:szCs w:val="24"/>
        </w:rPr>
        <w:t xml:space="preserve"> </w:t>
      </w:r>
      <w:r w:rsidRPr="002B7EDD">
        <w:rPr>
          <w:color w:val="212121"/>
          <w:sz w:val="24"/>
          <w:szCs w:val="24"/>
        </w:rPr>
        <w:t>structures</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grounds,</w:t>
      </w:r>
      <w:r w:rsidRPr="002B7EDD">
        <w:rPr>
          <w:color w:val="212121"/>
          <w:spacing w:val="-7"/>
          <w:sz w:val="24"/>
          <w:szCs w:val="24"/>
        </w:rPr>
        <w:t xml:space="preserve"> </w:t>
      </w:r>
      <w:r w:rsidRPr="002B7EDD">
        <w:rPr>
          <w:color w:val="212121"/>
          <w:sz w:val="24"/>
          <w:szCs w:val="24"/>
        </w:rPr>
        <w:t>at</w:t>
      </w:r>
      <w:r w:rsidRPr="002B7EDD">
        <w:rPr>
          <w:color w:val="212121"/>
          <w:spacing w:val="-16"/>
          <w:sz w:val="24"/>
          <w:szCs w:val="24"/>
        </w:rPr>
        <w:t xml:space="preserve"> </w:t>
      </w:r>
      <w:r w:rsidRPr="002B7EDD">
        <w:rPr>
          <w:color w:val="212121"/>
          <w:sz w:val="24"/>
          <w:szCs w:val="24"/>
        </w:rPr>
        <w:t>which</w:t>
      </w:r>
      <w:r w:rsidRPr="002B7EDD">
        <w:rPr>
          <w:color w:val="212121"/>
          <w:spacing w:val="-15"/>
          <w:sz w:val="24"/>
          <w:szCs w:val="24"/>
        </w:rPr>
        <w:t xml:space="preserve"> </w:t>
      </w:r>
      <w:r w:rsidRPr="002B7EDD">
        <w:rPr>
          <w:color w:val="212121"/>
          <w:sz w:val="24"/>
          <w:szCs w:val="24"/>
        </w:rPr>
        <w:t>persons</w:t>
      </w:r>
      <w:r w:rsidRPr="002B7EDD">
        <w:rPr>
          <w:color w:val="212121"/>
          <w:spacing w:val="-12"/>
          <w:sz w:val="24"/>
          <w:szCs w:val="24"/>
        </w:rPr>
        <w:t xml:space="preserve"> </w:t>
      </w:r>
      <w:r w:rsidRPr="002B7EDD">
        <w:rPr>
          <w:color w:val="212121"/>
          <w:sz w:val="24"/>
          <w:szCs w:val="24"/>
        </w:rPr>
        <w:t>regularly assemble for worship, intended primarily for purposes connected with such worship or for propagating a particular form of religious belief.</w:t>
      </w:r>
    </w:p>
    <w:p w14:paraId="1D08E32B" w14:textId="48894679" w:rsidR="005A2C79" w:rsidRPr="002B7EDD" w:rsidRDefault="005A2C79" w:rsidP="00D11351">
      <w:pPr>
        <w:pStyle w:val="BodyText"/>
        <w:spacing w:line="235" w:lineRule="auto"/>
        <w:ind w:left="1401" w:right="252" w:firstLine="10"/>
        <w:jc w:val="both"/>
        <w:rPr>
          <w:sz w:val="24"/>
          <w:szCs w:val="24"/>
        </w:rPr>
      </w:pPr>
      <w:r w:rsidRPr="002B7EDD">
        <w:rPr>
          <w:color w:val="212121"/>
          <w:sz w:val="24"/>
          <w:szCs w:val="24"/>
        </w:rPr>
        <w:t>(11.)</w:t>
      </w:r>
      <w:r w:rsidRPr="002B7EDD">
        <w:rPr>
          <w:color w:val="212121"/>
          <w:spacing w:val="57"/>
          <w:w w:val="150"/>
          <w:sz w:val="24"/>
          <w:szCs w:val="24"/>
        </w:rPr>
        <w:t xml:space="preserve"> </w:t>
      </w:r>
      <w:r w:rsidRPr="002B7EDD">
        <w:rPr>
          <w:color w:val="212121"/>
          <w:sz w:val="24"/>
          <w:szCs w:val="24"/>
        </w:rPr>
        <w:t>CUSTOMER</w:t>
      </w:r>
      <w:r w:rsidRPr="002B7EDD">
        <w:rPr>
          <w:color w:val="212121"/>
          <w:spacing w:val="-5"/>
          <w:sz w:val="24"/>
          <w:szCs w:val="24"/>
        </w:rPr>
        <w:t xml:space="preserve"> </w:t>
      </w:r>
      <w:r w:rsidRPr="002B7EDD">
        <w:rPr>
          <w:color w:val="212121"/>
          <w:sz w:val="24"/>
          <w:szCs w:val="24"/>
        </w:rPr>
        <w:t>means</w:t>
      </w:r>
      <w:r w:rsidRPr="002B7EDD">
        <w:rPr>
          <w:color w:val="212121"/>
          <w:spacing w:val="-15"/>
          <w:sz w:val="24"/>
          <w:szCs w:val="24"/>
        </w:rPr>
        <w:t xml:space="preserve"> </w:t>
      </w:r>
      <w:r w:rsidRPr="002B7EDD">
        <w:rPr>
          <w:color w:val="212121"/>
          <w:sz w:val="24"/>
          <w:szCs w:val="24"/>
        </w:rPr>
        <w:t>any</w:t>
      </w:r>
      <w:r w:rsidRPr="002B7EDD">
        <w:rPr>
          <w:color w:val="212121"/>
          <w:spacing w:val="-16"/>
          <w:sz w:val="24"/>
          <w:szCs w:val="24"/>
        </w:rPr>
        <w:t xml:space="preserve"> </w:t>
      </w:r>
      <w:r w:rsidRPr="002B7EDD">
        <w:rPr>
          <w:color w:val="212121"/>
          <w:sz w:val="24"/>
          <w:szCs w:val="24"/>
        </w:rPr>
        <w:t>person</w:t>
      </w:r>
      <w:r w:rsidRPr="002B7EDD">
        <w:rPr>
          <w:color w:val="212121"/>
          <w:spacing w:val="-15"/>
          <w:sz w:val="24"/>
          <w:szCs w:val="24"/>
        </w:rPr>
        <w:t xml:space="preserve"> </w:t>
      </w:r>
      <w:r w:rsidRPr="002B7EDD">
        <w:rPr>
          <w:color w:val="212121"/>
          <w:sz w:val="24"/>
          <w:szCs w:val="24"/>
        </w:rPr>
        <w:t>who:</w:t>
      </w:r>
      <w:r w:rsidRPr="002B7EDD">
        <w:rPr>
          <w:color w:val="212121"/>
          <w:spacing w:val="-15"/>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is</w:t>
      </w:r>
      <w:r w:rsidRPr="002B7EDD">
        <w:rPr>
          <w:color w:val="212121"/>
          <w:spacing w:val="-15"/>
          <w:sz w:val="24"/>
          <w:szCs w:val="24"/>
        </w:rPr>
        <w:t xml:space="preserve"> </w:t>
      </w:r>
      <w:r w:rsidRPr="002B7EDD">
        <w:rPr>
          <w:color w:val="212121"/>
          <w:sz w:val="24"/>
          <w:szCs w:val="24"/>
        </w:rPr>
        <w:t>allowed</w:t>
      </w:r>
      <w:r w:rsidRPr="002B7EDD">
        <w:rPr>
          <w:color w:val="212121"/>
          <w:spacing w:val="-10"/>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enter</w:t>
      </w:r>
      <w:r w:rsidRPr="002B7EDD">
        <w:rPr>
          <w:color w:val="212121"/>
          <w:spacing w:val="-15"/>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sexually</w:t>
      </w:r>
      <w:r w:rsidRPr="002B7EDD">
        <w:rPr>
          <w:color w:val="212121"/>
          <w:spacing w:val="-16"/>
          <w:sz w:val="24"/>
          <w:szCs w:val="24"/>
        </w:rPr>
        <w:t xml:space="preserve"> </w:t>
      </w:r>
      <w:r w:rsidRPr="002B7EDD">
        <w:rPr>
          <w:color w:val="212121"/>
          <w:sz w:val="24"/>
          <w:szCs w:val="24"/>
        </w:rPr>
        <w:t>oriented</w:t>
      </w:r>
      <w:r w:rsidRPr="002B7EDD">
        <w:rPr>
          <w:color w:val="212121"/>
          <w:spacing w:val="-15"/>
          <w:sz w:val="24"/>
          <w:szCs w:val="24"/>
        </w:rPr>
        <w:t xml:space="preserve"> </w:t>
      </w:r>
      <w:r w:rsidRPr="002B7EDD">
        <w:rPr>
          <w:color w:val="212121"/>
          <w:sz w:val="24"/>
          <w:szCs w:val="24"/>
        </w:rPr>
        <w:t>businesses in</w:t>
      </w:r>
      <w:r w:rsidRPr="002B7EDD">
        <w:rPr>
          <w:color w:val="212121"/>
          <w:spacing w:val="-15"/>
          <w:sz w:val="24"/>
          <w:szCs w:val="24"/>
        </w:rPr>
        <w:t xml:space="preserve"> </w:t>
      </w:r>
      <w:r w:rsidRPr="002B7EDD">
        <w:rPr>
          <w:color w:val="212121"/>
          <w:sz w:val="24"/>
          <w:szCs w:val="24"/>
        </w:rPr>
        <w:t>return</w:t>
      </w:r>
      <w:r w:rsidRPr="002B7EDD">
        <w:rPr>
          <w:color w:val="212121"/>
          <w:spacing w:val="-9"/>
          <w:sz w:val="24"/>
          <w:szCs w:val="24"/>
        </w:rPr>
        <w:t xml:space="preserve"> </w:t>
      </w:r>
      <w:r w:rsidRPr="002B7EDD">
        <w:rPr>
          <w:color w:val="212121"/>
          <w:sz w:val="24"/>
          <w:szCs w:val="24"/>
        </w:rPr>
        <w:t>for</w:t>
      </w:r>
      <w:r w:rsidRPr="002B7EDD">
        <w:rPr>
          <w:color w:val="212121"/>
          <w:spacing w:val="-3"/>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payment of</w:t>
      </w:r>
      <w:r w:rsidRPr="002B7EDD">
        <w:rPr>
          <w:color w:val="212121"/>
          <w:spacing w:val="-4"/>
          <w:sz w:val="24"/>
          <w:szCs w:val="24"/>
        </w:rPr>
        <w:t xml:space="preserve"> </w:t>
      </w:r>
      <w:r w:rsidRPr="002B7EDD">
        <w:rPr>
          <w:color w:val="212121"/>
          <w:sz w:val="24"/>
          <w:szCs w:val="24"/>
        </w:rPr>
        <w:t>an</w:t>
      </w:r>
      <w:r w:rsidRPr="002B7EDD">
        <w:rPr>
          <w:color w:val="212121"/>
          <w:spacing w:val="-3"/>
          <w:sz w:val="24"/>
          <w:szCs w:val="24"/>
        </w:rPr>
        <w:t xml:space="preserve"> </w:t>
      </w:r>
      <w:r w:rsidRPr="002B7EDD">
        <w:rPr>
          <w:color w:val="212121"/>
          <w:sz w:val="24"/>
          <w:szCs w:val="24"/>
        </w:rPr>
        <w:t>admission</w:t>
      </w:r>
      <w:r w:rsidRPr="002B7EDD">
        <w:rPr>
          <w:color w:val="212121"/>
          <w:spacing w:val="-8"/>
          <w:sz w:val="24"/>
          <w:szCs w:val="24"/>
        </w:rPr>
        <w:t xml:space="preserve"> </w:t>
      </w:r>
      <w:r w:rsidRPr="002B7EDD">
        <w:rPr>
          <w:color w:val="212121"/>
          <w:sz w:val="24"/>
          <w:szCs w:val="24"/>
        </w:rPr>
        <w:t>fee</w:t>
      </w:r>
      <w:r w:rsidRPr="002B7EDD">
        <w:rPr>
          <w:color w:val="212121"/>
          <w:spacing w:val="-3"/>
          <w:sz w:val="24"/>
          <w:szCs w:val="24"/>
        </w:rPr>
        <w:t xml:space="preserve"> </w:t>
      </w:r>
      <w:r w:rsidRPr="002B7EDD">
        <w:rPr>
          <w:color w:val="212121"/>
          <w:sz w:val="24"/>
          <w:szCs w:val="24"/>
        </w:rPr>
        <w:t>or</w:t>
      </w:r>
      <w:r w:rsidRPr="002B7EDD">
        <w:rPr>
          <w:color w:val="212121"/>
          <w:spacing w:val="-8"/>
          <w:sz w:val="24"/>
          <w:szCs w:val="24"/>
        </w:rPr>
        <w:t xml:space="preserve"> </w:t>
      </w:r>
      <w:r w:rsidRPr="002B7EDD">
        <w:rPr>
          <w:color w:val="212121"/>
          <w:sz w:val="24"/>
          <w:szCs w:val="24"/>
        </w:rPr>
        <w:t>any</w:t>
      </w:r>
      <w:r w:rsidRPr="002B7EDD">
        <w:rPr>
          <w:color w:val="212121"/>
          <w:spacing w:val="-11"/>
          <w:sz w:val="24"/>
          <w:szCs w:val="24"/>
        </w:rPr>
        <w:t xml:space="preserve"> </w:t>
      </w:r>
      <w:r w:rsidRPr="002B7EDD">
        <w:rPr>
          <w:color w:val="212121"/>
          <w:sz w:val="24"/>
          <w:szCs w:val="24"/>
        </w:rPr>
        <w:t>other</w:t>
      </w:r>
      <w:r w:rsidRPr="002B7EDD">
        <w:rPr>
          <w:color w:val="212121"/>
          <w:spacing w:val="-9"/>
          <w:sz w:val="24"/>
          <w:szCs w:val="24"/>
        </w:rPr>
        <w:t xml:space="preserve"> </w:t>
      </w:r>
      <w:r w:rsidRPr="002B7EDD">
        <w:rPr>
          <w:color w:val="212121"/>
          <w:sz w:val="24"/>
          <w:szCs w:val="24"/>
        </w:rPr>
        <w:t>form</w:t>
      </w:r>
      <w:r w:rsidRPr="002B7EDD">
        <w:rPr>
          <w:color w:val="212121"/>
          <w:spacing w:val="-16"/>
          <w:sz w:val="24"/>
          <w:szCs w:val="24"/>
        </w:rPr>
        <w:t xml:space="preserve"> </w:t>
      </w:r>
      <w:r w:rsidRPr="002B7EDD">
        <w:rPr>
          <w:color w:val="212121"/>
          <w:sz w:val="24"/>
          <w:szCs w:val="24"/>
        </w:rPr>
        <w:t>of</w:t>
      </w:r>
      <w:r w:rsidRPr="002B7EDD">
        <w:rPr>
          <w:color w:val="212121"/>
          <w:spacing w:val="-5"/>
          <w:sz w:val="24"/>
          <w:szCs w:val="24"/>
        </w:rPr>
        <w:t xml:space="preserve"> </w:t>
      </w:r>
      <w:r w:rsidRPr="002B7EDD">
        <w:rPr>
          <w:color w:val="212121"/>
          <w:sz w:val="24"/>
          <w:szCs w:val="24"/>
        </w:rPr>
        <w:t>consideration or</w:t>
      </w:r>
      <w:r w:rsidRPr="002B7EDD">
        <w:rPr>
          <w:color w:val="212121"/>
          <w:spacing w:val="-7"/>
          <w:sz w:val="24"/>
          <w:szCs w:val="24"/>
        </w:rPr>
        <w:t xml:space="preserve"> </w:t>
      </w:r>
      <w:r w:rsidRPr="002B7EDD">
        <w:rPr>
          <w:color w:val="212121"/>
          <w:sz w:val="24"/>
          <w:szCs w:val="24"/>
        </w:rPr>
        <w:t>gratuity; or</w:t>
      </w:r>
      <w:r w:rsidRPr="002B7EDD">
        <w:rPr>
          <w:color w:val="212121"/>
          <w:spacing w:val="-5"/>
          <w:sz w:val="24"/>
          <w:szCs w:val="24"/>
        </w:rPr>
        <w:t xml:space="preserve"> </w:t>
      </w:r>
      <w:r w:rsidRPr="002B7EDD">
        <w:rPr>
          <w:color w:val="212121"/>
          <w:sz w:val="24"/>
          <w:szCs w:val="24"/>
        </w:rPr>
        <w:t xml:space="preserve">(b) enters a sexually oriented businesses and purchases, rents or otherwise partakes of any </w:t>
      </w:r>
      <w:r w:rsidRPr="002B7EDD">
        <w:rPr>
          <w:color w:val="212121"/>
          <w:spacing w:val="-2"/>
          <w:sz w:val="24"/>
          <w:szCs w:val="24"/>
        </w:rPr>
        <w:t>merchandise,</w:t>
      </w:r>
      <w:r w:rsidRPr="002B7EDD">
        <w:rPr>
          <w:color w:val="212121"/>
          <w:spacing w:val="-14"/>
          <w:sz w:val="24"/>
          <w:szCs w:val="24"/>
        </w:rPr>
        <w:t xml:space="preserve"> </w:t>
      </w:r>
      <w:r w:rsidRPr="002B7EDD">
        <w:rPr>
          <w:color w:val="212121"/>
          <w:spacing w:val="-2"/>
          <w:sz w:val="24"/>
          <w:szCs w:val="24"/>
        </w:rPr>
        <w:t>goods,</w:t>
      </w:r>
      <w:r w:rsidRPr="002B7EDD">
        <w:rPr>
          <w:color w:val="212121"/>
          <w:spacing w:val="-13"/>
          <w:sz w:val="24"/>
          <w:szCs w:val="24"/>
        </w:rPr>
        <w:t xml:space="preserve"> </w:t>
      </w:r>
      <w:r w:rsidRPr="002B7EDD">
        <w:rPr>
          <w:color w:val="212121"/>
          <w:spacing w:val="-2"/>
          <w:sz w:val="24"/>
          <w:szCs w:val="24"/>
        </w:rPr>
        <w:t>entertainment</w:t>
      </w:r>
      <w:r w:rsidRPr="002B7EDD">
        <w:rPr>
          <w:color w:val="212121"/>
          <w:spacing w:val="-7"/>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other</w:t>
      </w:r>
      <w:r w:rsidRPr="002B7EDD">
        <w:rPr>
          <w:color w:val="212121"/>
          <w:spacing w:val="-13"/>
          <w:sz w:val="24"/>
          <w:szCs w:val="24"/>
        </w:rPr>
        <w:t xml:space="preserve"> </w:t>
      </w:r>
      <w:r w:rsidRPr="002B7EDD">
        <w:rPr>
          <w:b/>
          <w:color w:val="212121"/>
          <w:spacing w:val="-2"/>
          <w:sz w:val="24"/>
          <w:szCs w:val="24"/>
        </w:rPr>
        <w:t>services</w:t>
      </w:r>
      <w:r w:rsidRPr="002B7EDD">
        <w:rPr>
          <w:b/>
          <w:color w:val="212121"/>
          <w:spacing w:val="-4"/>
          <w:sz w:val="24"/>
          <w:szCs w:val="24"/>
        </w:rPr>
        <w:t xml:space="preserve"> </w:t>
      </w:r>
      <w:r w:rsidRPr="002B7EDD">
        <w:rPr>
          <w:color w:val="212121"/>
          <w:spacing w:val="-2"/>
          <w:sz w:val="24"/>
          <w:szCs w:val="24"/>
        </w:rPr>
        <w:t>offered</w:t>
      </w:r>
      <w:r w:rsidRPr="002B7EDD">
        <w:rPr>
          <w:color w:val="212121"/>
          <w:spacing w:val="-12"/>
          <w:sz w:val="24"/>
          <w:szCs w:val="24"/>
        </w:rPr>
        <w:t xml:space="preserve"> </w:t>
      </w:r>
      <w:r w:rsidRPr="002B7EDD">
        <w:rPr>
          <w:color w:val="212121"/>
          <w:spacing w:val="-2"/>
          <w:sz w:val="24"/>
          <w:szCs w:val="24"/>
        </w:rPr>
        <w:t>therein;</w:t>
      </w:r>
      <w:r w:rsidRPr="002B7EDD">
        <w:rPr>
          <w:color w:val="212121"/>
          <w:spacing w:val="-7"/>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(c)</w:t>
      </w:r>
      <w:r w:rsidRPr="002B7EDD">
        <w:rPr>
          <w:color w:val="212121"/>
          <w:spacing w:val="-13"/>
          <w:sz w:val="24"/>
          <w:szCs w:val="24"/>
        </w:rPr>
        <w:t xml:space="preserve"> </w:t>
      </w:r>
      <w:r w:rsidRPr="002B7EDD">
        <w:rPr>
          <w:color w:val="212121"/>
          <w:spacing w:val="-2"/>
          <w:sz w:val="24"/>
          <w:szCs w:val="24"/>
        </w:rPr>
        <w:t>is a</w:t>
      </w:r>
      <w:r w:rsidRPr="002B7EDD">
        <w:rPr>
          <w:color w:val="212121"/>
          <w:spacing w:val="-14"/>
          <w:sz w:val="24"/>
          <w:szCs w:val="24"/>
        </w:rPr>
        <w:t xml:space="preserve"> </w:t>
      </w:r>
      <w:r w:rsidRPr="002B7EDD">
        <w:rPr>
          <w:color w:val="212121"/>
          <w:spacing w:val="-2"/>
          <w:sz w:val="24"/>
          <w:szCs w:val="24"/>
        </w:rPr>
        <w:t>member</w:t>
      </w:r>
      <w:r w:rsidRPr="002B7EDD">
        <w:rPr>
          <w:color w:val="212121"/>
          <w:spacing w:val="-5"/>
          <w:sz w:val="24"/>
          <w:szCs w:val="24"/>
        </w:rPr>
        <w:t xml:space="preserve"> </w:t>
      </w:r>
      <w:r w:rsidRPr="002B7EDD">
        <w:rPr>
          <w:color w:val="212121"/>
          <w:spacing w:val="-2"/>
          <w:sz w:val="24"/>
          <w:szCs w:val="24"/>
        </w:rPr>
        <w:t>of</w:t>
      </w:r>
      <w:r w:rsidRPr="002B7EDD">
        <w:rPr>
          <w:color w:val="212121"/>
          <w:spacing w:val="-11"/>
          <w:sz w:val="24"/>
          <w:szCs w:val="24"/>
        </w:rPr>
        <w:t xml:space="preserve"> </w:t>
      </w:r>
      <w:r w:rsidRPr="002B7EDD">
        <w:rPr>
          <w:color w:val="212121"/>
          <w:spacing w:val="-2"/>
          <w:sz w:val="24"/>
          <w:szCs w:val="24"/>
        </w:rPr>
        <w:t>and</w:t>
      </w:r>
      <w:r w:rsidRPr="002B7EDD">
        <w:rPr>
          <w:color w:val="212121"/>
          <w:spacing w:val="-12"/>
          <w:sz w:val="24"/>
          <w:szCs w:val="24"/>
        </w:rPr>
        <w:t xml:space="preserve"> </w:t>
      </w:r>
      <w:r w:rsidRPr="002B7EDD">
        <w:rPr>
          <w:color w:val="212121"/>
          <w:spacing w:val="-2"/>
          <w:sz w:val="24"/>
          <w:szCs w:val="24"/>
        </w:rPr>
        <w:t xml:space="preserve">on </w:t>
      </w:r>
      <w:r w:rsidRPr="002B7EDD">
        <w:rPr>
          <w:color w:val="212121"/>
          <w:sz w:val="24"/>
          <w:szCs w:val="24"/>
        </w:rPr>
        <w:t>the</w:t>
      </w:r>
      <w:r w:rsidRPr="002B7EDD">
        <w:rPr>
          <w:color w:val="212121"/>
          <w:spacing w:val="-8"/>
          <w:sz w:val="24"/>
          <w:szCs w:val="24"/>
        </w:rPr>
        <w:t xml:space="preserve"> </w:t>
      </w:r>
      <w:r w:rsidRPr="002B7EDD">
        <w:rPr>
          <w:color w:val="212121"/>
          <w:sz w:val="24"/>
          <w:szCs w:val="24"/>
        </w:rPr>
        <w:t>premises of</w:t>
      </w:r>
      <w:r w:rsidRPr="002B7EDD">
        <w:rPr>
          <w:color w:val="212121"/>
          <w:spacing w:val="-4"/>
          <w:sz w:val="24"/>
          <w:szCs w:val="24"/>
        </w:rPr>
        <w:t xml:space="preserve"> </w:t>
      </w:r>
      <w:r w:rsidRPr="002B7EDD">
        <w:rPr>
          <w:color w:val="212121"/>
          <w:sz w:val="24"/>
          <w:szCs w:val="24"/>
        </w:rPr>
        <w:t>a sexually oriented business operating as</w:t>
      </w:r>
      <w:r w:rsidRPr="002B7EDD">
        <w:rPr>
          <w:color w:val="212121"/>
          <w:spacing w:val="-2"/>
          <w:sz w:val="24"/>
          <w:szCs w:val="24"/>
        </w:rPr>
        <w:t xml:space="preserve"> </w:t>
      </w:r>
      <w:r w:rsidRPr="002B7EDD">
        <w:rPr>
          <w:color w:val="212121"/>
          <w:sz w:val="24"/>
          <w:szCs w:val="24"/>
        </w:rPr>
        <w:t>a</w:t>
      </w:r>
      <w:r w:rsidRPr="002B7EDD">
        <w:rPr>
          <w:color w:val="212121"/>
          <w:spacing w:val="-8"/>
          <w:sz w:val="24"/>
          <w:szCs w:val="24"/>
        </w:rPr>
        <w:t xml:space="preserve"> </w:t>
      </w:r>
      <w:r w:rsidRPr="002B7EDD">
        <w:rPr>
          <w:color w:val="212121"/>
          <w:sz w:val="24"/>
          <w:szCs w:val="24"/>
        </w:rPr>
        <w:t>private club.</w:t>
      </w:r>
    </w:p>
    <w:p w14:paraId="015939A7" w14:textId="55617110" w:rsidR="005A2C79" w:rsidRPr="002B7EDD" w:rsidRDefault="005A2C79" w:rsidP="00D11351">
      <w:pPr>
        <w:pStyle w:val="BodyText"/>
        <w:spacing w:line="237" w:lineRule="auto"/>
        <w:ind w:left="1391" w:right="258" w:firstLine="20"/>
        <w:jc w:val="both"/>
        <w:rPr>
          <w:sz w:val="24"/>
          <w:szCs w:val="24"/>
        </w:rPr>
      </w:pPr>
      <w:r w:rsidRPr="002B7EDD">
        <w:rPr>
          <w:color w:val="212121"/>
          <w:sz w:val="24"/>
          <w:szCs w:val="24"/>
        </w:rPr>
        <w:t>(12.)</w:t>
      </w:r>
      <w:r w:rsidRPr="002B7EDD">
        <w:rPr>
          <w:color w:val="212121"/>
          <w:spacing w:val="80"/>
          <w:w w:val="150"/>
          <w:sz w:val="24"/>
          <w:szCs w:val="24"/>
        </w:rPr>
        <w:t xml:space="preserve"> </w:t>
      </w:r>
      <w:r w:rsidRPr="002B7EDD">
        <w:rPr>
          <w:color w:val="212121"/>
          <w:sz w:val="24"/>
          <w:szCs w:val="24"/>
        </w:rPr>
        <w:t>EMPLOYEE means any</w:t>
      </w:r>
      <w:r w:rsidRPr="002B7EDD">
        <w:rPr>
          <w:color w:val="212121"/>
          <w:spacing w:val="-13"/>
          <w:sz w:val="24"/>
          <w:szCs w:val="24"/>
        </w:rPr>
        <w:t xml:space="preserve"> </w:t>
      </w:r>
      <w:r w:rsidRPr="002B7EDD">
        <w:rPr>
          <w:color w:val="212121"/>
          <w:sz w:val="24"/>
          <w:szCs w:val="24"/>
        </w:rPr>
        <w:t>person who</w:t>
      </w:r>
      <w:r w:rsidRPr="002B7EDD">
        <w:rPr>
          <w:color w:val="212121"/>
          <w:spacing w:val="-2"/>
          <w:sz w:val="24"/>
          <w:szCs w:val="24"/>
        </w:rPr>
        <w:t xml:space="preserve"> </w:t>
      </w:r>
      <w:r w:rsidRPr="002B7EDD">
        <w:rPr>
          <w:color w:val="212121"/>
          <w:sz w:val="24"/>
          <w:szCs w:val="24"/>
        </w:rPr>
        <w:t>performs any</w:t>
      </w:r>
      <w:r w:rsidRPr="002B7EDD">
        <w:rPr>
          <w:color w:val="212121"/>
          <w:spacing w:val="-9"/>
          <w:sz w:val="24"/>
          <w:szCs w:val="24"/>
        </w:rPr>
        <w:t xml:space="preserve"> </w:t>
      </w:r>
      <w:r w:rsidRPr="002B7EDD">
        <w:rPr>
          <w:color w:val="212121"/>
          <w:sz w:val="24"/>
          <w:szCs w:val="24"/>
        </w:rPr>
        <w:t>service on the</w:t>
      </w:r>
      <w:r w:rsidRPr="002B7EDD">
        <w:rPr>
          <w:color w:val="212121"/>
          <w:spacing w:val="-6"/>
          <w:sz w:val="24"/>
          <w:szCs w:val="24"/>
        </w:rPr>
        <w:t xml:space="preserve"> </w:t>
      </w:r>
      <w:r w:rsidRPr="002B7EDD">
        <w:rPr>
          <w:color w:val="212121"/>
          <w:sz w:val="24"/>
          <w:szCs w:val="24"/>
        </w:rPr>
        <w:t>premises of</w:t>
      </w:r>
      <w:r w:rsidRPr="002B7EDD">
        <w:rPr>
          <w:color w:val="212121"/>
          <w:spacing w:val="-7"/>
          <w:sz w:val="24"/>
          <w:szCs w:val="24"/>
        </w:rPr>
        <w:t xml:space="preserve"> </w:t>
      </w:r>
      <w:r w:rsidRPr="002B7EDD">
        <w:rPr>
          <w:color w:val="212121"/>
          <w:sz w:val="24"/>
          <w:szCs w:val="24"/>
        </w:rPr>
        <w:t>a</w:t>
      </w:r>
      <w:r w:rsidRPr="002B7EDD">
        <w:rPr>
          <w:color w:val="212121"/>
          <w:spacing w:val="-1"/>
          <w:sz w:val="24"/>
          <w:szCs w:val="24"/>
        </w:rPr>
        <w:t xml:space="preserve"> </w:t>
      </w:r>
      <w:r w:rsidRPr="002B7EDD">
        <w:rPr>
          <w:color w:val="212121"/>
          <w:sz w:val="24"/>
          <w:szCs w:val="24"/>
        </w:rPr>
        <w:t>sexually oriented business on a full-time, part-time or contract basis, whether or not the person is denominated an employee,</w:t>
      </w:r>
      <w:r w:rsidRPr="002B7EDD">
        <w:rPr>
          <w:color w:val="212121"/>
          <w:spacing w:val="-2"/>
          <w:sz w:val="24"/>
          <w:szCs w:val="24"/>
        </w:rPr>
        <w:t xml:space="preserve"> </w:t>
      </w:r>
      <w:r w:rsidRPr="002B7EDD">
        <w:rPr>
          <w:color w:val="212121"/>
          <w:sz w:val="24"/>
          <w:szCs w:val="24"/>
        </w:rPr>
        <w:t>independent contractor, agent</w:t>
      </w:r>
      <w:r w:rsidRPr="002B7EDD">
        <w:rPr>
          <w:color w:val="212121"/>
          <w:spacing w:val="-2"/>
          <w:sz w:val="24"/>
          <w:szCs w:val="24"/>
        </w:rPr>
        <w:t xml:space="preserve"> </w:t>
      </w:r>
      <w:r w:rsidRPr="002B7EDD">
        <w:rPr>
          <w:color w:val="212121"/>
          <w:sz w:val="24"/>
          <w:szCs w:val="24"/>
        </w:rPr>
        <w:t>or</w:t>
      </w:r>
      <w:r w:rsidRPr="002B7EDD">
        <w:rPr>
          <w:color w:val="212121"/>
          <w:spacing w:val="-1"/>
          <w:sz w:val="24"/>
          <w:szCs w:val="24"/>
        </w:rPr>
        <w:t xml:space="preserve"> </w:t>
      </w:r>
      <w:r w:rsidRPr="002B7EDD">
        <w:rPr>
          <w:color w:val="212121"/>
          <w:sz w:val="24"/>
          <w:szCs w:val="24"/>
        </w:rPr>
        <w:t>otherwise and whether or</w:t>
      </w:r>
      <w:r w:rsidRPr="002B7EDD">
        <w:rPr>
          <w:color w:val="212121"/>
          <w:spacing w:val="-2"/>
          <w:sz w:val="24"/>
          <w:szCs w:val="24"/>
        </w:rPr>
        <w:t xml:space="preserve"> </w:t>
      </w:r>
      <w:r w:rsidRPr="002B7EDD">
        <w:rPr>
          <w:color w:val="212121"/>
          <w:sz w:val="24"/>
          <w:szCs w:val="24"/>
        </w:rPr>
        <w:t>not said person</w:t>
      </w:r>
      <w:r w:rsidRPr="002B7EDD">
        <w:rPr>
          <w:color w:val="212121"/>
          <w:spacing w:val="-2"/>
          <w:sz w:val="24"/>
          <w:szCs w:val="24"/>
        </w:rPr>
        <w:t xml:space="preserve"> </w:t>
      </w:r>
      <w:r w:rsidRPr="002B7EDD">
        <w:rPr>
          <w:color w:val="212121"/>
          <w:sz w:val="24"/>
          <w:szCs w:val="24"/>
        </w:rPr>
        <w:t>is paid a.</w:t>
      </w:r>
      <w:r w:rsidRPr="002B7EDD">
        <w:rPr>
          <w:color w:val="212121"/>
          <w:spacing w:val="-14"/>
          <w:sz w:val="24"/>
          <w:szCs w:val="24"/>
        </w:rPr>
        <w:t xml:space="preserve"> </w:t>
      </w:r>
      <w:r w:rsidRPr="002B7EDD">
        <w:rPr>
          <w:color w:val="212121"/>
          <w:sz w:val="24"/>
          <w:szCs w:val="24"/>
        </w:rPr>
        <w:t>salary, wage, or other compensation by the operator of said business or who receives</w:t>
      </w:r>
      <w:r w:rsidRPr="002B7EDD">
        <w:rPr>
          <w:color w:val="212121"/>
          <w:spacing w:val="-6"/>
          <w:sz w:val="24"/>
          <w:szCs w:val="24"/>
        </w:rPr>
        <w:t xml:space="preserve"> </w:t>
      </w:r>
      <w:r w:rsidRPr="002B7EDD">
        <w:rPr>
          <w:color w:val="212121"/>
          <w:sz w:val="24"/>
          <w:szCs w:val="24"/>
        </w:rPr>
        <w:t>or has</w:t>
      </w:r>
      <w:r w:rsidRPr="002B7EDD">
        <w:rPr>
          <w:color w:val="212121"/>
          <w:spacing w:val="-10"/>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expectation of</w:t>
      </w:r>
      <w:r w:rsidRPr="002B7EDD">
        <w:rPr>
          <w:color w:val="212121"/>
          <w:spacing w:val="-16"/>
          <w:sz w:val="24"/>
          <w:szCs w:val="24"/>
        </w:rPr>
        <w:t xml:space="preserve"> </w:t>
      </w:r>
      <w:r w:rsidRPr="002B7EDD">
        <w:rPr>
          <w:color w:val="212121"/>
          <w:sz w:val="24"/>
          <w:szCs w:val="24"/>
        </w:rPr>
        <w:t>receiving</w:t>
      </w:r>
      <w:r w:rsidRPr="002B7EDD">
        <w:rPr>
          <w:color w:val="212121"/>
          <w:spacing w:val="-2"/>
          <w:sz w:val="24"/>
          <w:szCs w:val="24"/>
        </w:rPr>
        <w:t xml:space="preserve"> </w:t>
      </w:r>
      <w:r w:rsidRPr="002B7EDD">
        <w:rPr>
          <w:color w:val="212121"/>
          <w:sz w:val="24"/>
          <w:szCs w:val="24"/>
        </w:rPr>
        <w:t>any</w:t>
      </w:r>
      <w:r w:rsidRPr="002B7EDD">
        <w:rPr>
          <w:color w:val="212121"/>
          <w:spacing w:val="-16"/>
          <w:sz w:val="24"/>
          <w:szCs w:val="24"/>
        </w:rPr>
        <w:t xml:space="preserve"> </w:t>
      </w:r>
      <w:r w:rsidRPr="002B7EDD">
        <w:rPr>
          <w:color w:val="212121"/>
          <w:sz w:val="24"/>
          <w:szCs w:val="24"/>
        </w:rPr>
        <w:t>compensation</w:t>
      </w:r>
      <w:r w:rsidRPr="002B7EDD">
        <w:rPr>
          <w:color w:val="212121"/>
          <w:spacing w:val="11"/>
          <w:sz w:val="24"/>
          <w:szCs w:val="24"/>
        </w:rPr>
        <w:t xml:space="preserve"> </w:t>
      </w:r>
      <w:r w:rsidRPr="002B7EDD">
        <w:rPr>
          <w:color w:val="212121"/>
          <w:sz w:val="24"/>
          <w:szCs w:val="24"/>
        </w:rPr>
        <w:t>from</w:t>
      </w:r>
      <w:r w:rsidRPr="002B7EDD">
        <w:rPr>
          <w:color w:val="212121"/>
          <w:spacing w:val="-12"/>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operator</w:t>
      </w:r>
      <w:r w:rsidRPr="002B7EDD">
        <w:rPr>
          <w:color w:val="212121"/>
          <w:spacing w:val="-9"/>
          <w:sz w:val="24"/>
          <w:szCs w:val="24"/>
        </w:rPr>
        <w:t xml:space="preserve"> </w:t>
      </w:r>
      <w:r w:rsidRPr="002B7EDD">
        <w:rPr>
          <w:color w:val="212121"/>
          <w:sz w:val="24"/>
          <w:szCs w:val="24"/>
        </w:rPr>
        <w:t>or</w:t>
      </w:r>
      <w:r w:rsidRPr="002B7EDD">
        <w:rPr>
          <w:color w:val="212121"/>
          <w:spacing w:val="-13"/>
          <w:sz w:val="24"/>
          <w:szCs w:val="24"/>
        </w:rPr>
        <w:t xml:space="preserve"> </w:t>
      </w:r>
      <w:r w:rsidRPr="002B7EDD">
        <w:rPr>
          <w:color w:val="212121"/>
          <w:sz w:val="24"/>
          <w:szCs w:val="24"/>
        </w:rPr>
        <w:t>customers</w:t>
      </w:r>
      <w:r w:rsidRPr="002B7EDD">
        <w:rPr>
          <w:color w:val="212121"/>
          <w:spacing w:val="-2"/>
          <w:sz w:val="24"/>
          <w:szCs w:val="24"/>
        </w:rPr>
        <w:t xml:space="preserve"> </w:t>
      </w:r>
      <w:r w:rsidRPr="002B7EDD">
        <w:rPr>
          <w:color w:val="212121"/>
          <w:sz w:val="24"/>
          <w:szCs w:val="24"/>
        </w:rPr>
        <w:t xml:space="preserve">of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business.</w:t>
      </w:r>
      <w:r w:rsidRPr="002B7EDD">
        <w:rPr>
          <w:color w:val="212121"/>
          <w:spacing w:val="-13"/>
          <w:sz w:val="24"/>
          <w:szCs w:val="24"/>
        </w:rPr>
        <w:t xml:space="preserve"> </w:t>
      </w:r>
      <w:r w:rsidRPr="002B7EDD">
        <w:rPr>
          <w:color w:val="212121"/>
          <w:spacing w:val="-2"/>
          <w:sz w:val="24"/>
          <w:szCs w:val="24"/>
        </w:rPr>
        <w:t>By</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00D11351" w:rsidRPr="002B7EDD">
        <w:rPr>
          <w:color w:val="212121"/>
          <w:spacing w:val="-2"/>
          <w:sz w:val="24"/>
          <w:szCs w:val="24"/>
        </w:rPr>
        <w:t>way</w:t>
      </w:r>
      <w:r w:rsidRPr="002B7EDD">
        <w:rPr>
          <w:color w:val="212121"/>
          <w:spacing w:val="-2"/>
          <w:sz w:val="24"/>
          <w:szCs w:val="24"/>
        </w:rPr>
        <w:t>,</w:t>
      </w:r>
      <w:r w:rsidRPr="002B7EDD">
        <w:rPr>
          <w:color w:val="212121"/>
          <w:spacing w:val="-13"/>
          <w:sz w:val="24"/>
          <w:szCs w:val="24"/>
        </w:rPr>
        <w:t xml:space="preserve"> </w:t>
      </w:r>
      <w:r w:rsidRPr="002B7EDD">
        <w:rPr>
          <w:color w:val="212121"/>
          <w:spacing w:val="-2"/>
          <w:sz w:val="24"/>
          <w:szCs w:val="24"/>
        </w:rPr>
        <w:t>rather</w:t>
      </w:r>
      <w:r w:rsidRPr="002B7EDD">
        <w:rPr>
          <w:color w:val="212121"/>
          <w:spacing w:val="-14"/>
          <w:sz w:val="24"/>
          <w:szCs w:val="24"/>
        </w:rPr>
        <w:t xml:space="preserve"> </w:t>
      </w:r>
      <w:r w:rsidRPr="002B7EDD">
        <w:rPr>
          <w:color w:val="212121"/>
          <w:spacing w:val="-2"/>
          <w:sz w:val="24"/>
          <w:szCs w:val="24"/>
        </w:rPr>
        <w:t>than</w:t>
      </w:r>
      <w:r w:rsidRPr="002B7EDD">
        <w:rPr>
          <w:color w:val="212121"/>
          <w:spacing w:val="-13"/>
          <w:sz w:val="24"/>
          <w:szCs w:val="24"/>
        </w:rPr>
        <w:t xml:space="preserve"> </w:t>
      </w:r>
      <w:r w:rsidRPr="002B7EDD">
        <w:rPr>
          <w:color w:val="212121"/>
          <w:spacing w:val="-2"/>
          <w:sz w:val="24"/>
          <w:szCs w:val="24"/>
        </w:rPr>
        <w:t>limitation,</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term</w:t>
      </w:r>
      <w:r w:rsidRPr="002B7EDD">
        <w:rPr>
          <w:color w:val="212121"/>
          <w:spacing w:val="-13"/>
          <w:sz w:val="24"/>
          <w:szCs w:val="24"/>
        </w:rPr>
        <w:t xml:space="preserve"> </w:t>
      </w:r>
      <w:r w:rsidRPr="002B7EDD">
        <w:rPr>
          <w:color w:val="212121"/>
          <w:spacing w:val="-2"/>
          <w:sz w:val="24"/>
          <w:szCs w:val="24"/>
        </w:rPr>
        <w:t>includes</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operator</w:t>
      </w:r>
      <w:r w:rsidRPr="002B7EDD">
        <w:rPr>
          <w:color w:val="212121"/>
          <w:spacing w:val="-14"/>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 xml:space="preserve">other </w:t>
      </w:r>
      <w:r w:rsidRPr="002B7EDD">
        <w:rPr>
          <w:color w:val="212121"/>
          <w:sz w:val="24"/>
          <w:szCs w:val="24"/>
        </w:rPr>
        <w:t>management personnel, clerks, dancers, models and other entertainers, food and beverage preparation</w:t>
      </w:r>
      <w:r w:rsidRPr="002B7EDD">
        <w:rPr>
          <w:color w:val="212121"/>
          <w:spacing w:val="-16"/>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service</w:t>
      </w:r>
      <w:r w:rsidRPr="002B7EDD">
        <w:rPr>
          <w:color w:val="212121"/>
          <w:spacing w:val="-15"/>
          <w:sz w:val="24"/>
          <w:szCs w:val="24"/>
        </w:rPr>
        <w:t xml:space="preserve"> </w:t>
      </w:r>
      <w:r w:rsidRPr="002B7EDD">
        <w:rPr>
          <w:color w:val="212121"/>
          <w:sz w:val="24"/>
          <w:szCs w:val="24"/>
        </w:rPr>
        <w:t>personnel,</w:t>
      </w:r>
      <w:r w:rsidRPr="002B7EDD">
        <w:rPr>
          <w:color w:val="212121"/>
          <w:spacing w:val="-16"/>
          <w:sz w:val="24"/>
          <w:szCs w:val="24"/>
        </w:rPr>
        <w:t xml:space="preserve"> </w:t>
      </w:r>
      <w:r w:rsidRPr="002B7EDD">
        <w:rPr>
          <w:color w:val="212121"/>
          <w:sz w:val="24"/>
          <w:szCs w:val="24"/>
        </w:rPr>
        <w:t>door</w:t>
      </w:r>
      <w:r w:rsidRPr="002B7EDD">
        <w:rPr>
          <w:color w:val="212121"/>
          <w:spacing w:val="-15"/>
          <w:sz w:val="24"/>
          <w:szCs w:val="24"/>
        </w:rPr>
        <w:t xml:space="preserve"> </w:t>
      </w:r>
      <w:r w:rsidRPr="002B7EDD">
        <w:rPr>
          <w:color w:val="212121"/>
          <w:sz w:val="24"/>
          <w:szCs w:val="24"/>
        </w:rPr>
        <w:t>persons,</w:t>
      </w:r>
      <w:r w:rsidRPr="002B7EDD">
        <w:rPr>
          <w:color w:val="212121"/>
          <w:spacing w:val="-15"/>
          <w:sz w:val="24"/>
          <w:szCs w:val="24"/>
        </w:rPr>
        <w:t xml:space="preserve"> </w:t>
      </w:r>
      <w:r w:rsidRPr="002B7EDD">
        <w:rPr>
          <w:color w:val="212121"/>
          <w:sz w:val="24"/>
          <w:szCs w:val="24"/>
        </w:rPr>
        <w:t>bouncers,</w:t>
      </w:r>
      <w:r w:rsidRPr="002B7EDD">
        <w:rPr>
          <w:color w:val="212121"/>
          <w:spacing w:val="-15"/>
          <w:sz w:val="24"/>
          <w:szCs w:val="24"/>
        </w:rPr>
        <w:t xml:space="preserve"> </w:t>
      </w:r>
      <w:r w:rsidRPr="002B7EDD">
        <w:rPr>
          <w:color w:val="212121"/>
          <w:sz w:val="24"/>
          <w:szCs w:val="24"/>
        </w:rPr>
        <w:t>and</w:t>
      </w:r>
      <w:r w:rsidRPr="002B7EDD">
        <w:rPr>
          <w:color w:val="212121"/>
          <w:spacing w:val="-16"/>
          <w:sz w:val="24"/>
          <w:szCs w:val="24"/>
        </w:rPr>
        <w:t xml:space="preserve"> </w:t>
      </w:r>
      <w:r w:rsidRPr="002B7EDD">
        <w:rPr>
          <w:color w:val="212121"/>
          <w:sz w:val="24"/>
          <w:szCs w:val="24"/>
        </w:rPr>
        <w:t>cashiers.</w:t>
      </w:r>
      <w:r w:rsidRPr="002B7EDD">
        <w:rPr>
          <w:color w:val="212121"/>
          <w:spacing w:val="-15"/>
          <w:sz w:val="24"/>
          <w:szCs w:val="24"/>
        </w:rPr>
        <w:t xml:space="preserve"> </w:t>
      </w:r>
      <w:r w:rsidRPr="002B7EDD">
        <w:rPr>
          <w:color w:val="212121"/>
          <w:sz w:val="24"/>
          <w:szCs w:val="24"/>
        </w:rPr>
        <w:t>It</w:t>
      </w:r>
      <w:r w:rsidRPr="002B7EDD">
        <w:rPr>
          <w:color w:val="212121"/>
          <w:spacing w:val="-15"/>
          <w:sz w:val="24"/>
          <w:szCs w:val="24"/>
        </w:rPr>
        <w:t xml:space="preserve"> </w:t>
      </w:r>
      <w:r w:rsidRPr="002B7EDD">
        <w:rPr>
          <w:color w:val="212121"/>
          <w:sz w:val="24"/>
          <w:szCs w:val="24"/>
        </w:rPr>
        <w:t>is</w:t>
      </w:r>
      <w:r w:rsidRPr="002B7EDD">
        <w:rPr>
          <w:color w:val="212121"/>
          <w:spacing w:val="-12"/>
          <w:sz w:val="24"/>
          <w:szCs w:val="24"/>
        </w:rPr>
        <w:t xml:space="preserve"> </w:t>
      </w:r>
      <w:r w:rsidRPr="002B7EDD">
        <w:rPr>
          <w:color w:val="212121"/>
          <w:sz w:val="24"/>
          <w:szCs w:val="24"/>
        </w:rPr>
        <w:t>expressly</w:t>
      </w:r>
      <w:r w:rsidRPr="002B7EDD">
        <w:rPr>
          <w:color w:val="212121"/>
          <w:spacing w:val="-15"/>
          <w:sz w:val="24"/>
          <w:szCs w:val="24"/>
        </w:rPr>
        <w:t xml:space="preserve"> </w:t>
      </w:r>
      <w:r w:rsidRPr="002B7EDD">
        <w:rPr>
          <w:color w:val="212121"/>
          <w:sz w:val="24"/>
          <w:szCs w:val="24"/>
        </w:rPr>
        <w:t>intended that these definitions cover not only conventional employer-employee relationships but also independent contractor relationships,</w:t>
      </w:r>
      <w:r w:rsidRPr="002B7EDD">
        <w:rPr>
          <w:color w:val="212121"/>
          <w:spacing w:val="-3"/>
          <w:sz w:val="24"/>
          <w:szCs w:val="24"/>
        </w:rPr>
        <w:t xml:space="preserve"> </w:t>
      </w:r>
      <w:r w:rsidRPr="002B7EDD">
        <w:rPr>
          <w:color w:val="212121"/>
          <w:sz w:val="24"/>
          <w:szCs w:val="24"/>
        </w:rPr>
        <w:t>agency relationships, and any other scheme or systems whereby</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'employee'</w:t>
      </w:r>
      <w:r w:rsidRPr="002B7EDD">
        <w:rPr>
          <w:color w:val="212121"/>
          <w:spacing w:val="-15"/>
          <w:sz w:val="24"/>
          <w:szCs w:val="24"/>
        </w:rPr>
        <w:t xml:space="preserve"> </w:t>
      </w:r>
      <w:r w:rsidRPr="002B7EDD">
        <w:rPr>
          <w:color w:val="212121"/>
          <w:sz w:val="24"/>
          <w:szCs w:val="24"/>
        </w:rPr>
        <w:t>has</w:t>
      </w:r>
      <w:r w:rsidRPr="002B7EDD">
        <w:rPr>
          <w:color w:val="212121"/>
          <w:spacing w:val="-16"/>
          <w:sz w:val="24"/>
          <w:szCs w:val="24"/>
        </w:rPr>
        <w:t xml:space="preserve"> </w:t>
      </w:r>
      <w:r w:rsidRPr="002B7EDD">
        <w:rPr>
          <w:color w:val="212121"/>
          <w:sz w:val="24"/>
          <w:szCs w:val="24"/>
        </w:rPr>
        <w:t>an</w:t>
      </w:r>
      <w:r w:rsidRPr="002B7EDD">
        <w:rPr>
          <w:color w:val="212121"/>
          <w:spacing w:val="-15"/>
          <w:sz w:val="24"/>
          <w:szCs w:val="24"/>
        </w:rPr>
        <w:t xml:space="preserve"> </w:t>
      </w:r>
      <w:r w:rsidRPr="002B7EDD">
        <w:rPr>
          <w:color w:val="212121"/>
          <w:sz w:val="24"/>
          <w:szCs w:val="24"/>
        </w:rPr>
        <w:t>expectation</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receiving</w:t>
      </w:r>
      <w:r w:rsidRPr="002B7EDD">
        <w:rPr>
          <w:color w:val="212121"/>
          <w:spacing w:val="-16"/>
          <w:sz w:val="24"/>
          <w:szCs w:val="24"/>
        </w:rPr>
        <w:t xml:space="preserve"> </w:t>
      </w:r>
      <w:r w:rsidRPr="002B7EDD">
        <w:rPr>
          <w:color w:val="212121"/>
          <w:sz w:val="24"/>
          <w:szCs w:val="24"/>
        </w:rPr>
        <w:t>compensation,</w:t>
      </w:r>
      <w:r w:rsidRPr="002B7EDD">
        <w:rPr>
          <w:color w:val="212121"/>
          <w:spacing w:val="-15"/>
          <w:sz w:val="24"/>
          <w:szCs w:val="24"/>
        </w:rPr>
        <w:t xml:space="preserve"> </w:t>
      </w:r>
      <w:r w:rsidRPr="002B7EDD">
        <w:rPr>
          <w:color w:val="212121"/>
          <w:sz w:val="24"/>
          <w:szCs w:val="24"/>
        </w:rPr>
        <w:t>tips,</w:t>
      </w:r>
      <w:r w:rsidRPr="002B7EDD">
        <w:rPr>
          <w:color w:val="212121"/>
          <w:spacing w:val="-15"/>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other</w:t>
      </w:r>
      <w:r w:rsidRPr="002B7EDD">
        <w:rPr>
          <w:color w:val="212121"/>
          <w:spacing w:val="-14"/>
          <w:sz w:val="24"/>
          <w:szCs w:val="24"/>
        </w:rPr>
        <w:t xml:space="preserve"> </w:t>
      </w:r>
      <w:r w:rsidRPr="002B7EDD">
        <w:rPr>
          <w:color w:val="212121"/>
          <w:sz w:val="24"/>
          <w:szCs w:val="24"/>
        </w:rPr>
        <w:t>benefits</w:t>
      </w:r>
      <w:r w:rsidRPr="002B7EDD">
        <w:rPr>
          <w:color w:val="212121"/>
          <w:spacing w:val="-7"/>
          <w:sz w:val="24"/>
          <w:szCs w:val="24"/>
        </w:rPr>
        <w:t xml:space="preserve"> </w:t>
      </w:r>
      <w:r w:rsidRPr="002B7EDD">
        <w:rPr>
          <w:color w:val="212121"/>
          <w:sz w:val="24"/>
          <w:szCs w:val="24"/>
        </w:rPr>
        <w:t>from the business or</w:t>
      </w:r>
      <w:r w:rsidRPr="002B7EDD">
        <w:rPr>
          <w:color w:val="212121"/>
          <w:spacing w:val="-13"/>
          <w:sz w:val="24"/>
          <w:szCs w:val="24"/>
        </w:rPr>
        <w:t xml:space="preserve"> </w:t>
      </w:r>
      <w:r w:rsidRPr="002B7EDD">
        <w:rPr>
          <w:color w:val="212121"/>
          <w:sz w:val="24"/>
          <w:szCs w:val="24"/>
        </w:rPr>
        <w:t>its</w:t>
      </w:r>
      <w:r w:rsidRPr="002B7EDD">
        <w:rPr>
          <w:color w:val="212121"/>
          <w:spacing w:val="-7"/>
          <w:sz w:val="24"/>
          <w:szCs w:val="24"/>
        </w:rPr>
        <w:t xml:space="preserve"> </w:t>
      </w:r>
      <w:r w:rsidRPr="002B7EDD">
        <w:rPr>
          <w:color w:val="212121"/>
          <w:sz w:val="24"/>
          <w:szCs w:val="24"/>
        </w:rPr>
        <w:t>customers in</w:t>
      </w:r>
      <w:r w:rsidRPr="002B7EDD">
        <w:rPr>
          <w:color w:val="212121"/>
          <w:spacing w:val="-15"/>
          <w:sz w:val="24"/>
          <w:szCs w:val="24"/>
        </w:rPr>
        <w:t xml:space="preserve"> </w:t>
      </w:r>
      <w:r w:rsidRPr="002B7EDD">
        <w:rPr>
          <w:color w:val="212121"/>
          <w:sz w:val="24"/>
          <w:szCs w:val="24"/>
        </w:rPr>
        <w:t>exchange for</w:t>
      </w:r>
      <w:r w:rsidRPr="002B7EDD">
        <w:rPr>
          <w:color w:val="212121"/>
          <w:spacing w:val="-5"/>
          <w:sz w:val="24"/>
          <w:szCs w:val="24"/>
        </w:rPr>
        <w:t xml:space="preserve"> </w:t>
      </w:r>
      <w:r w:rsidRPr="002B7EDD">
        <w:rPr>
          <w:color w:val="212121"/>
          <w:sz w:val="24"/>
          <w:szCs w:val="24"/>
        </w:rPr>
        <w:t>services</w:t>
      </w:r>
      <w:r w:rsidRPr="002B7EDD">
        <w:rPr>
          <w:color w:val="212121"/>
          <w:spacing w:val="-2"/>
          <w:sz w:val="24"/>
          <w:szCs w:val="24"/>
        </w:rPr>
        <w:t xml:space="preserve"> </w:t>
      </w:r>
      <w:r w:rsidRPr="002B7EDD">
        <w:rPr>
          <w:color w:val="212121"/>
          <w:sz w:val="24"/>
          <w:szCs w:val="24"/>
        </w:rPr>
        <w:t>performed. Employee does not</w:t>
      </w:r>
      <w:r w:rsidRPr="002B7EDD">
        <w:rPr>
          <w:color w:val="212121"/>
          <w:spacing w:val="-7"/>
          <w:sz w:val="24"/>
          <w:szCs w:val="24"/>
        </w:rPr>
        <w:t xml:space="preserve"> </w:t>
      </w:r>
      <w:r w:rsidRPr="002B7EDD">
        <w:rPr>
          <w:color w:val="212121"/>
          <w:sz w:val="24"/>
          <w:szCs w:val="24"/>
        </w:rPr>
        <w:t>include a person</w:t>
      </w:r>
      <w:r w:rsidRPr="002B7EDD">
        <w:rPr>
          <w:color w:val="212121"/>
          <w:spacing w:val="-16"/>
          <w:sz w:val="24"/>
          <w:szCs w:val="24"/>
        </w:rPr>
        <w:t xml:space="preserve"> </w:t>
      </w:r>
      <w:r w:rsidRPr="002B7EDD">
        <w:rPr>
          <w:color w:val="212121"/>
          <w:sz w:val="24"/>
          <w:szCs w:val="24"/>
        </w:rPr>
        <w:t>exclusively</w:t>
      </w:r>
      <w:r w:rsidRPr="002B7EDD">
        <w:rPr>
          <w:color w:val="212121"/>
          <w:spacing w:val="-15"/>
          <w:sz w:val="24"/>
          <w:szCs w:val="24"/>
        </w:rPr>
        <w:t xml:space="preserve"> </w:t>
      </w:r>
      <w:r w:rsidRPr="002B7EDD">
        <w:rPr>
          <w:color w:val="212121"/>
          <w:sz w:val="24"/>
          <w:szCs w:val="24"/>
        </w:rPr>
        <w:t>on</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premises</w:t>
      </w:r>
      <w:r w:rsidRPr="002B7EDD">
        <w:rPr>
          <w:color w:val="212121"/>
          <w:spacing w:val="-15"/>
          <w:sz w:val="24"/>
          <w:szCs w:val="24"/>
        </w:rPr>
        <w:t xml:space="preserve"> </w:t>
      </w:r>
      <w:r w:rsidRPr="002B7EDD">
        <w:rPr>
          <w:color w:val="212121"/>
          <w:sz w:val="24"/>
          <w:szCs w:val="24"/>
        </w:rPr>
        <w:t>for</w:t>
      </w:r>
      <w:r w:rsidRPr="002B7EDD">
        <w:rPr>
          <w:color w:val="212121"/>
          <w:spacing w:val="-15"/>
          <w:sz w:val="24"/>
          <w:szCs w:val="24"/>
        </w:rPr>
        <w:t xml:space="preserve"> </w:t>
      </w:r>
      <w:r w:rsidRPr="002B7EDD">
        <w:rPr>
          <w:color w:val="212121"/>
          <w:sz w:val="24"/>
          <w:szCs w:val="24"/>
        </w:rPr>
        <w:t>repair</w:t>
      </w:r>
      <w:r w:rsidRPr="002B7EDD">
        <w:rPr>
          <w:color w:val="212121"/>
          <w:spacing w:val="-15"/>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maintenance</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premises</w:t>
      </w:r>
      <w:r w:rsidRPr="002B7EDD">
        <w:rPr>
          <w:color w:val="212121"/>
          <w:spacing w:val="-15"/>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equipment</w:t>
      </w:r>
      <w:r w:rsidRPr="002B7EDD">
        <w:rPr>
          <w:color w:val="212121"/>
          <w:spacing w:val="-1"/>
          <w:sz w:val="24"/>
          <w:szCs w:val="24"/>
        </w:rPr>
        <w:t xml:space="preserve"> </w:t>
      </w:r>
      <w:r w:rsidRPr="002B7EDD">
        <w:rPr>
          <w:color w:val="212121"/>
          <w:sz w:val="24"/>
          <w:szCs w:val="24"/>
        </w:rPr>
        <w:t>on</w:t>
      </w:r>
      <w:r w:rsidRPr="002B7EDD">
        <w:rPr>
          <w:color w:val="212121"/>
          <w:spacing w:val="-16"/>
          <w:sz w:val="24"/>
          <w:szCs w:val="24"/>
        </w:rPr>
        <w:t xml:space="preserve"> </w:t>
      </w:r>
      <w:r w:rsidRPr="002B7EDD">
        <w:rPr>
          <w:color w:val="212121"/>
          <w:sz w:val="24"/>
          <w:szCs w:val="24"/>
        </w:rPr>
        <w:t>the premises,</w:t>
      </w:r>
      <w:r w:rsidRPr="002B7EDD">
        <w:rPr>
          <w:color w:val="212121"/>
          <w:spacing w:val="40"/>
          <w:sz w:val="24"/>
          <w:szCs w:val="24"/>
        </w:rPr>
        <w:t xml:space="preserve"> </w:t>
      </w:r>
      <w:r w:rsidRPr="002B7EDD">
        <w:rPr>
          <w:color w:val="212121"/>
          <w:sz w:val="24"/>
          <w:szCs w:val="24"/>
        </w:rPr>
        <w:t>or for delivery of</w:t>
      </w:r>
      <w:r w:rsidRPr="002B7EDD">
        <w:rPr>
          <w:color w:val="212121"/>
          <w:spacing w:val="-1"/>
          <w:sz w:val="24"/>
          <w:szCs w:val="24"/>
        </w:rPr>
        <w:t xml:space="preserve"> </w:t>
      </w:r>
      <w:r w:rsidRPr="002B7EDD">
        <w:rPr>
          <w:color w:val="212121"/>
          <w:sz w:val="24"/>
          <w:szCs w:val="24"/>
        </w:rPr>
        <w:t>goods to the premises.</w:t>
      </w:r>
    </w:p>
    <w:p w14:paraId="08E714B3" w14:textId="163B5C3D" w:rsidR="005A2C79" w:rsidRPr="002B7EDD" w:rsidRDefault="005A2C79" w:rsidP="00D11351">
      <w:pPr>
        <w:pStyle w:val="BodyText"/>
        <w:spacing w:line="237" w:lineRule="auto"/>
        <w:ind w:left="1388" w:right="278" w:firstLine="4"/>
        <w:jc w:val="both"/>
        <w:rPr>
          <w:sz w:val="24"/>
          <w:szCs w:val="24"/>
        </w:rPr>
      </w:pPr>
      <w:r w:rsidRPr="002B7EDD">
        <w:rPr>
          <w:color w:val="212121"/>
          <w:sz w:val="24"/>
          <w:szCs w:val="24"/>
        </w:rPr>
        <w:t>(13.)</w:t>
      </w:r>
      <w:r w:rsidRPr="002B7EDD">
        <w:rPr>
          <w:color w:val="212121"/>
          <w:spacing w:val="40"/>
          <w:sz w:val="24"/>
          <w:szCs w:val="24"/>
        </w:rPr>
        <w:t xml:space="preserve">  </w:t>
      </w:r>
      <w:r w:rsidRPr="002B7EDD">
        <w:rPr>
          <w:color w:val="212121"/>
          <w:sz w:val="24"/>
          <w:szCs w:val="24"/>
        </w:rPr>
        <w:t>ESCORT</w:t>
      </w:r>
      <w:r w:rsidRPr="002B7EDD">
        <w:rPr>
          <w:color w:val="212121"/>
          <w:spacing w:val="-1"/>
          <w:sz w:val="24"/>
          <w:szCs w:val="24"/>
        </w:rPr>
        <w:t xml:space="preserve"> </w:t>
      </w:r>
      <w:r w:rsidRPr="002B7EDD">
        <w:rPr>
          <w:color w:val="212121"/>
          <w:sz w:val="24"/>
          <w:szCs w:val="24"/>
        </w:rPr>
        <w:t>means</w:t>
      </w:r>
      <w:r w:rsidRPr="002B7EDD">
        <w:rPr>
          <w:color w:val="212121"/>
          <w:spacing w:val="-11"/>
          <w:sz w:val="24"/>
          <w:szCs w:val="24"/>
        </w:rPr>
        <w:t xml:space="preserve"> </w:t>
      </w:r>
      <w:r w:rsidRPr="002B7EDD">
        <w:rPr>
          <w:color w:val="212121"/>
          <w:sz w:val="24"/>
          <w:szCs w:val="24"/>
        </w:rPr>
        <w:t>a</w:t>
      </w:r>
      <w:r w:rsidRPr="002B7EDD">
        <w:rPr>
          <w:color w:val="212121"/>
          <w:spacing w:val="-4"/>
          <w:sz w:val="24"/>
          <w:szCs w:val="24"/>
        </w:rPr>
        <w:t xml:space="preserve"> </w:t>
      </w:r>
      <w:r w:rsidRPr="002B7EDD">
        <w:rPr>
          <w:color w:val="212121"/>
          <w:sz w:val="24"/>
          <w:szCs w:val="24"/>
        </w:rPr>
        <w:t>person</w:t>
      </w:r>
      <w:r w:rsidRPr="002B7EDD">
        <w:rPr>
          <w:color w:val="212121"/>
          <w:spacing w:val="-1"/>
          <w:sz w:val="24"/>
          <w:szCs w:val="24"/>
        </w:rPr>
        <w:t xml:space="preserve"> </w:t>
      </w:r>
      <w:r w:rsidRPr="002B7EDD">
        <w:rPr>
          <w:color w:val="212121"/>
          <w:sz w:val="24"/>
          <w:szCs w:val="24"/>
        </w:rPr>
        <w:t>who,</w:t>
      </w:r>
      <w:r w:rsidRPr="002B7EDD">
        <w:rPr>
          <w:color w:val="212121"/>
          <w:spacing w:val="-15"/>
          <w:sz w:val="24"/>
          <w:szCs w:val="24"/>
        </w:rPr>
        <w:t xml:space="preserve"> </w:t>
      </w:r>
      <w:r w:rsidRPr="002B7EDD">
        <w:rPr>
          <w:color w:val="212121"/>
          <w:sz w:val="24"/>
          <w:szCs w:val="24"/>
        </w:rPr>
        <w:t>for</w:t>
      </w:r>
      <w:r w:rsidRPr="002B7EDD">
        <w:rPr>
          <w:color w:val="212121"/>
          <w:spacing w:val="-10"/>
          <w:sz w:val="24"/>
          <w:szCs w:val="24"/>
        </w:rPr>
        <w:t xml:space="preserve"> </w:t>
      </w:r>
      <w:r w:rsidRPr="002B7EDD">
        <w:rPr>
          <w:color w:val="212121"/>
          <w:sz w:val="24"/>
          <w:szCs w:val="24"/>
        </w:rPr>
        <w:t>consideration,</w:t>
      </w:r>
      <w:r w:rsidRPr="002B7EDD">
        <w:rPr>
          <w:color w:val="212121"/>
          <w:spacing w:val="-16"/>
          <w:sz w:val="24"/>
          <w:szCs w:val="24"/>
        </w:rPr>
        <w:t xml:space="preserve"> </w:t>
      </w:r>
      <w:r w:rsidRPr="002B7EDD">
        <w:rPr>
          <w:color w:val="212121"/>
          <w:sz w:val="24"/>
          <w:szCs w:val="24"/>
        </w:rPr>
        <w:t>agrees</w:t>
      </w:r>
      <w:r w:rsidRPr="002B7EDD">
        <w:rPr>
          <w:color w:val="212121"/>
          <w:spacing w:val="-8"/>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offers</w:t>
      </w:r>
      <w:r w:rsidRPr="002B7EDD">
        <w:rPr>
          <w:color w:val="212121"/>
          <w:spacing w:val="-3"/>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act</w:t>
      </w:r>
      <w:r w:rsidRPr="002B7EDD">
        <w:rPr>
          <w:color w:val="212121"/>
          <w:spacing w:val="-15"/>
          <w:sz w:val="24"/>
          <w:szCs w:val="24"/>
        </w:rPr>
        <w:t xml:space="preserve"> </w:t>
      </w:r>
      <w:r w:rsidRPr="002B7EDD">
        <w:rPr>
          <w:color w:val="212121"/>
          <w:sz w:val="24"/>
          <w:szCs w:val="24"/>
        </w:rPr>
        <w:t>as</w:t>
      </w:r>
      <w:r w:rsidRPr="002B7EDD">
        <w:rPr>
          <w:color w:val="212121"/>
          <w:spacing w:val="-15"/>
          <w:sz w:val="24"/>
          <w:szCs w:val="24"/>
        </w:rPr>
        <w:t xml:space="preserve"> </w:t>
      </w:r>
      <w:r w:rsidRPr="002B7EDD">
        <w:rPr>
          <w:color w:val="212121"/>
          <w:sz w:val="24"/>
          <w:szCs w:val="24"/>
        </w:rPr>
        <w:t>a</w:t>
      </w:r>
      <w:r w:rsidRPr="002B7EDD">
        <w:rPr>
          <w:color w:val="212121"/>
          <w:spacing w:val="-1"/>
          <w:sz w:val="24"/>
          <w:szCs w:val="24"/>
        </w:rPr>
        <w:t xml:space="preserve"> </w:t>
      </w:r>
      <w:r w:rsidRPr="002B7EDD">
        <w:rPr>
          <w:color w:val="212121"/>
          <w:sz w:val="24"/>
          <w:szCs w:val="24"/>
        </w:rPr>
        <w:t>companion, guide, or date for</w:t>
      </w:r>
      <w:r w:rsidRPr="002B7EDD">
        <w:rPr>
          <w:color w:val="212121"/>
          <w:spacing w:val="-2"/>
          <w:sz w:val="24"/>
          <w:szCs w:val="24"/>
        </w:rPr>
        <w:t xml:space="preserve"> </w:t>
      </w:r>
      <w:r w:rsidRPr="002B7EDD">
        <w:rPr>
          <w:color w:val="212121"/>
          <w:sz w:val="24"/>
          <w:szCs w:val="24"/>
        </w:rPr>
        <w:t>another person, or</w:t>
      </w:r>
      <w:r w:rsidRPr="002B7EDD">
        <w:rPr>
          <w:color w:val="212121"/>
          <w:spacing w:val="-2"/>
          <w:sz w:val="24"/>
          <w:szCs w:val="24"/>
        </w:rPr>
        <w:t xml:space="preserve"> </w:t>
      </w:r>
      <w:r w:rsidRPr="002B7EDD">
        <w:rPr>
          <w:color w:val="212121"/>
          <w:sz w:val="24"/>
          <w:szCs w:val="24"/>
        </w:rPr>
        <w:t>who</w:t>
      </w:r>
      <w:r w:rsidRPr="002B7EDD">
        <w:rPr>
          <w:color w:val="212121"/>
          <w:spacing w:val="-8"/>
          <w:sz w:val="24"/>
          <w:szCs w:val="24"/>
        </w:rPr>
        <w:t xml:space="preserve"> </w:t>
      </w:r>
      <w:r w:rsidRPr="002B7EDD">
        <w:rPr>
          <w:color w:val="212121"/>
          <w:sz w:val="24"/>
          <w:szCs w:val="24"/>
        </w:rPr>
        <w:t>agrees or</w:t>
      </w:r>
      <w:r w:rsidRPr="002B7EDD">
        <w:rPr>
          <w:color w:val="212121"/>
          <w:spacing w:val="-3"/>
          <w:sz w:val="24"/>
          <w:szCs w:val="24"/>
        </w:rPr>
        <w:t xml:space="preserve"> </w:t>
      </w:r>
      <w:r w:rsidRPr="002B7EDD">
        <w:rPr>
          <w:color w:val="212121"/>
          <w:sz w:val="24"/>
          <w:szCs w:val="24"/>
        </w:rPr>
        <w:t>offers to</w:t>
      </w:r>
      <w:r w:rsidRPr="002B7EDD">
        <w:rPr>
          <w:color w:val="212121"/>
          <w:spacing w:val="-13"/>
          <w:sz w:val="24"/>
          <w:szCs w:val="24"/>
        </w:rPr>
        <w:t xml:space="preserve"> </w:t>
      </w:r>
      <w:r w:rsidRPr="002B7EDD">
        <w:rPr>
          <w:color w:val="212121"/>
          <w:sz w:val="24"/>
          <w:szCs w:val="24"/>
        </w:rPr>
        <w:t>privately</w:t>
      </w:r>
      <w:r w:rsidRPr="002B7EDD">
        <w:rPr>
          <w:color w:val="212121"/>
          <w:spacing w:val="-3"/>
          <w:sz w:val="24"/>
          <w:szCs w:val="24"/>
        </w:rPr>
        <w:t xml:space="preserve"> </w:t>
      </w:r>
      <w:r w:rsidRPr="002B7EDD">
        <w:rPr>
          <w:color w:val="212121"/>
          <w:sz w:val="24"/>
          <w:szCs w:val="24"/>
        </w:rPr>
        <w:t xml:space="preserve">model lingerie, garments, apparel, </w:t>
      </w:r>
      <w:r w:rsidR="000936E1" w:rsidRPr="002B7EDD">
        <w:rPr>
          <w:color w:val="212121"/>
          <w:sz w:val="24"/>
          <w:szCs w:val="24"/>
        </w:rPr>
        <w:t>devices,</w:t>
      </w:r>
      <w:r w:rsidRPr="002B7EDD">
        <w:rPr>
          <w:color w:val="212121"/>
          <w:sz w:val="24"/>
          <w:szCs w:val="24"/>
        </w:rPr>
        <w:t xml:space="preserve"> or</w:t>
      </w:r>
      <w:r w:rsidRPr="002B7EDD">
        <w:rPr>
          <w:color w:val="212121"/>
          <w:spacing w:val="-1"/>
          <w:sz w:val="24"/>
          <w:szCs w:val="24"/>
        </w:rPr>
        <w:t xml:space="preserve"> </w:t>
      </w:r>
      <w:r w:rsidRPr="002B7EDD">
        <w:rPr>
          <w:color w:val="212121"/>
          <w:sz w:val="24"/>
          <w:szCs w:val="24"/>
        </w:rPr>
        <w:t>other</w:t>
      </w:r>
      <w:r w:rsidRPr="002B7EDD">
        <w:rPr>
          <w:color w:val="212121"/>
          <w:spacing w:val="-3"/>
          <w:sz w:val="24"/>
          <w:szCs w:val="24"/>
        </w:rPr>
        <w:t xml:space="preserve"> </w:t>
      </w:r>
      <w:r w:rsidRPr="002B7EDD">
        <w:rPr>
          <w:color w:val="212121"/>
          <w:sz w:val="24"/>
          <w:szCs w:val="24"/>
        </w:rPr>
        <w:t>such</w:t>
      </w:r>
      <w:r w:rsidRPr="002B7EDD">
        <w:rPr>
          <w:color w:val="212121"/>
          <w:spacing w:val="-8"/>
          <w:sz w:val="24"/>
          <w:szCs w:val="24"/>
        </w:rPr>
        <w:t xml:space="preserve"> </w:t>
      </w:r>
      <w:r w:rsidRPr="002B7EDD">
        <w:rPr>
          <w:color w:val="212121"/>
          <w:sz w:val="24"/>
          <w:szCs w:val="24"/>
        </w:rPr>
        <w:t>items</w:t>
      </w:r>
      <w:r w:rsidRPr="002B7EDD">
        <w:rPr>
          <w:color w:val="212121"/>
          <w:spacing w:val="-1"/>
          <w:sz w:val="24"/>
          <w:szCs w:val="24"/>
        </w:rPr>
        <w:t xml:space="preserve"> </w:t>
      </w:r>
      <w:r w:rsidRPr="002B7EDD">
        <w:rPr>
          <w:color w:val="212121"/>
          <w:sz w:val="24"/>
          <w:szCs w:val="24"/>
        </w:rPr>
        <w:t>or</w:t>
      </w:r>
      <w:r w:rsidRPr="002B7EDD">
        <w:rPr>
          <w:color w:val="212121"/>
          <w:spacing w:val="-4"/>
          <w:sz w:val="24"/>
          <w:szCs w:val="24"/>
        </w:rPr>
        <w:t xml:space="preserve"> </w:t>
      </w:r>
      <w:r w:rsidRPr="002B7EDD">
        <w:rPr>
          <w:color w:val="212121"/>
          <w:sz w:val="24"/>
          <w:szCs w:val="24"/>
        </w:rPr>
        <w:t>who</w:t>
      </w:r>
      <w:r w:rsidRPr="002B7EDD">
        <w:rPr>
          <w:color w:val="212121"/>
          <w:spacing w:val="-14"/>
          <w:sz w:val="24"/>
          <w:szCs w:val="24"/>
        </w:rPr>
        <w:t xml:space="preserve"> </w:t>
      </w:r>
      <w:r w:rsidRPr="002B7EDD">
        <w:rPr>
          <w:color w:val="212121"/>
          <w:sz w:val="24"/>
          <w:szCs w:val="24"/>
        </w:rPr>
        <w:t>agrees or</w:t>
      </w:r>
      <w:r w:rsidRPr="002B7EDD">
        <w:rPr>
          <w:color w:val="212121"/>
          <w:spacing w:val="-1"/>
          <w:sz w:val="24"/>
          <w:szCs w:val="24"/>
        </w:rPr>
        <w:t xml:space="preserve"> </w:t>
      </w:r>
      <w:r w:rsidRPr="002B7EDD">
        <w:rPr>
          <w:color w:val="212121"/>
          <w:sz w:val="24"/>
          <w:szCs w:val="24"/>
        </w:rPr>
        <w:t>offers</w:t>
      </w:r>
      <w:r w:rsidRPr="002B7EDD">
        <w:rPr>
          <w:color w:val="212121"/>
          <w:spacing w:val="-4"/>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privately</w:t>
      </w:r>
      <w:r w:rsidRPr="002B7EDD">
        <w:rPr>
          <w:color w:val="212121"/>
          <w:spacing w:val="-1"/>
          <w:sz w:val="24"/>
          <w:szCs w:val="24"/>
        </w:rPr>
        <w:t xml:space="preserve"> </w:t>
      </w:r>
      <w:r w:rsidRPr="002B7EDD">
        <w:rPr>
          <w:color w:val="212121"/>
          <w:sz w:val="24"/>
          <w:szCs w:val="24"/>
        </w:rPr>
        <w:t>perform</w:t>
      </w:r>
      <w:r w:rsidRPr="002B7EDD">
        <w:rPr>
          <w:color w:val="212121"/>
          <w:spacing w:val="-4"/>
          <w:sz w:val="24"/>
          <w:szCs w:val="24"/>
        </w:rPr>
        <w:t xml:space="preserve"> </w:t>
      </w:r>
      <w:r w:rsidRPr="002B7EDD">
        <w:rPr>
          <w:color w:val="212121"/>
          <w:sz w:val="24"/>
          <w:szCs w:val="24"/>
        </w:rPr>
        <w:t>a</w:t>
      </w:r>
      <w:r w:rsidRPr="002B7EDD">
        <w:rPr>
          <w:color w:val="212121"/>
          <w:spacing w:val="-7"/>
          <w:sz w:val="24"/>
          <w:szCs w:val="24"/>
        </w:rPr>
        <w:t xml:space="preserve"> </w:t>
      </w:r>
      <w:r w:rsidRPr="002B7EDD">
        <w:rPr>
          <w:color w:val="212121"/>
          <w:sz w:val="24"/>
          <w:szCs w:val="24"/>
        </w:rPr>
        <w:t>striptease for another person.</w:t>
      </w:r>
    </w:p>
    <w:p w14:paraId="5C868685" w14:textId="6702DA34" w:rsidR="005A2C79" w:rsidRPr="002B7EDD" w:rsidRDefault="005A2C79" w:rsidP="00D11351">
      <w:pPr>
        <w:pStyle w:val="BodyText"/>
        <w:spacing w:line="232" w:lineRule="auto"/>
        <w:ind w:left="1389" w:right="274" w:firstLine="3"/>
        <w:jc w:val="both"/>
        <w:rPr>
          <w:sz w:val="24"/>
          <w:szCs w:val="24"/>
        </w:rPr>
      </w:pPr>
      <w:r w:rsidRPr="002B7EDD">
        <w:rPr>
          <w:color w:val="212121"/>
          <w:sz w:val="24"/>
          <w:szCs w:val="24"/>
        </w:rPr>
        <w:t>(14.)</w:t>
      </w:r>
      <w:r w:rsidRPr="002B7EDD">
        <w:rPr>
          <w:color w:val="212121"/>
          <w:spacing w:val="80"/>
          <w:sz w:val="24"/>
          <w:szCs w:val="24"/>
        </w:rPr>
        <w:t xml:space="preserve"> </w:t>
      </w:r>
      <w:r w:rsidRPr="002B7EDD">
        <w:rPr>
          <w:color w:val="212121"/>
          <w:sz w:val="24"/>
          <w:szCs w:val="24"/>
        </w:rPr>
        <w:t>ESCORT AGENCY means a person or business association who furnishes, offers to furnish,</w:t>
      </w:r>
      <w:r w:rsidRPr="002B7EDD">
        <w:rPr>
          <w:color w:val="212121"/>
          <w:spacing w:val="-1"/>
          <w:sz w:val="24"/>
          <w:szCs w:val="24"/>
        </w:rPr>
        <w:t xml:space="preserve"> </w:t>
      </w:r>
      <w:r w:rsidRPr="002B7EDD">
        <w:rPr>
          <w:color w:val="212121"/>
          <w:sz w:val="24"/>
          <w:szCs w:val="24"/>
        </w:rPr>
        <w:t>or</w:t>
      </w:r>
      <w:r w:rsidRPr="002B7EDD">
        <w:rPr>
          <w:color w:val="212121"/>
          <w:spacing w:val="-1"/>
          <w:sz w:val="24"/>
          <w:szCs w:val="24"/>
        </w:rPr>
        <w:t xml:space="preserve"> </w:t>
      </w:r>
      <w:r w:rsidRPr="002B7EDD">
        <w:rPr>
          <w:color w:val="212121"/>
          <w:sz w:val="24"/>
          <w:szCs w:val="24"/>
        </w:rPr>
        <w:t>advertises to</w:t>
      </w:r>
      <w:r w:rsidRPr="002B7EDD">
        <w:rPr>
          <w:color w:val="212121"/>
          <w:spacing w:val="-16"/>
          <w:sz w:val="24"/>
          <w:szCs w:val="24"/>
        </w:rPr>
        <w:t xml:space="preserve"> </w:t>
      </w:r>
      <w:r w:rsidRPr="002B7EDD">
        <w:rPr>
          <w:color w:val="212121"/>
          <w:sz w:val="24"/>
          <w:szCs w:val="24"/>
        </w:rPr>
        <w:t>furnish escorts as</w:t>
      </w:r>
      <w:r w:rsidRPr="002B7EDD">
        <w:rPr>
          <w:color w:val="212121"/>
          <w:spacing w:val="-5"/>
          <w:sz w:val="24"/>
          <w:szCs w:val="24"/>
        </w:rPr>
        <w:t xml:space="preserve"> </w:t>
      </w:r>
      <w:r w:rsidRPr="002B7EDD">
        <w:rPr>
          <w:color w:val="212121"/>
          <w:sz w:val="24"/>
          <w:szCs w:val="24"/>
        </w:rPr>
        <w:t>one of</w:t>
      </w:r>
      <w:r w:rsidRPr="002B7EDD">
        <w:rPr>
          <w:color w:val="212121"/>
          <w:spacing w:val="-8"/>
          <w:sz w:val="24"/>
          <w:szCs w:val="24"/>
        </w:rPr>
        <w:t xml:space="preserve"> </w:t>
      </w:r>
      <w:r w:rsidRPr="002B7EDD">
        <w:rPr>
          <w:color w:val="212121"/>
          <w:sz w:val="24"/>
          <w:szCs w:val="24"/>
        </w:rPr>
        <w:t>its</w:t>
      </w:r>
      <w:r w:rsidRPr="002B7EDD">
        <w:rPr>
          <w:color w:val="212121"/>
          <w:spacing w:val="-9"/>
          <w:sz w:val="24"/>
          <w:szCs w:val="24"/>
        </w:rPr>
        <w:t xml:space="preserve"> </w:t>
      </w:r>
      <w:r w:rsidRPr="002B7EDD">
        <w:rPr>
          <w:color w:val="212121"/>
          <w:sz w:val="24"/>
          <w:szCs w:val="24"/>
        </w:rPr>
        <w:t>primary</w:t>
      </w:r>
      <w:r w:rsidRPr="002B7EDD">
        <w:rPr>
          <w:color w:val="212121"/>
          <w:spacing w:val="-2"/>
          <w:sz w:val="24"/>
          <w:szCs w:val="24"/>
        </w:rPr>
        <w:t xml:space="preserve"> </w:t>
      </w:r>
      <w:r w:rsidRPr="002B7EDD">
        <w:rPr>
          <w:color w:val="212121"/>
          <w:sz w:val="24"/>
          <w:szCs w:val="24"/>
        </w:rPr>
        <w:t>business purposes, for</w:t>
      </w:r>
      <w:r w:rsidRPr="002B7EDD">
        <w:rPr>
          <w:color w:val="212121"/>
          <w:spacing w:val="-4"/>
          <w:sz w:val="24"/>
          <w:szCs w:val="24"/>
        </w:rPr>
        <w:t xml:space="preserve"> </w:t>
      </w:r>
      <w:r w:rsidRPr="002B7EDD">
        <w:rPr>
          <w:color w:val="212121"/>
          <w:sz w:val="24"/>
          <w:szCs w:val="24"/>
        </w:rPr>
        <w:t>a fee,</w:t>
      </w:r>
      <w:r w:rsidRPr="002B7EDD">
        <w:rPr>
          <w:color w:val="212121"/>
          <w:spacing w:val="-7"/>
          <w:sz w:val="24"/>
          <w:szCs w:val="24"/>
        </w:rPr>
        <w:t xml:space="preserve"> </w:t>
      </w:r>
      <w:r w:rsidRPr="002B7EDD">
        <w:rPr>
          <w:color w:val="212121"/>
          <w:sz w:val="24"/>
          <w:szCs w:val="24"/>
        </w:rPr>
        <w:t>tip,</w:t>
      </w:r>
      <w:r w:rsidRPr="002B7EDD">
        <w:rPr>
          <w:color w:val="212121"/>
          <w:spacing w:val="-6"/>
          <w:sz w:val="24"/>
          <w:szCs w:val="24"/>
        </w:rPr>
        <w:t xml:space="preserve"> </w:t>
      </w:r>
      <w:r w:rsidRPr="002B7EDD">
        <w:rPr>
          <w:color w:val="212121"/>
          <w:sz w:val="24"/>
          <w:szCs w:val="24"/>
        </w:rPr>
        <w:t>or other consideration.</w:t>
      </w:r>
    </w:p>
    <w:p w14:paraId="177CFA1F" w14:textId="2C370B07" w:rsidR="0051063A" w:rsidRPr="002B7EDD" w:rsidRDefault="005A2C79" w:rsidP="0051063A">
      <w:pPr>
        <w:pStyle w:val="BodyText"/>
        <w:ind w:left="1383"/>
        <w:rPr>
          <w:color w:val="212121"/>
          <w:spacing w:val="-2"/>
          <w:sz w:val="24"/>
          <w:szCs w:val="24"/>
        </w:rPr>
      </w:pPr>
      <w:r w:rsidRPr="002B7EDD">
        <w:rPr>
          <w:color w:val="212121"/>
          <w:sz w:val="24"/>
          <w:szCs w:val="24"/>
        </w:rPr>
        <w:t>(15.)</w:t>
      </w:r>
      <w:r w:rsidRPr="002B7EDD">
        <w:rPr>
          <w:color w:val="212121"/>
          <w:spacing w:val="69"/>
          <w:sz w:val="24"/>
          <w:szCs w:val="24"/>
        </w:rPr>
        <w:t xml:space="preserve">  </w:t>
      </w:r>
      <w:r w:rsidRPr="002B7EDD">
        <w:rPr>
          <w:color w:val="212121"/>
          <w:sz w:val="24"/>
          <w:szCs w:val="24"/>
        </w:rPr>
        <w:t>ESTABLISHMENT</w:t>
      </w:r>
      <w:r w:rsidRPr="002B7EDD">
        <w:rPr>
          <w:color w:val="212121"/>
          <w:spacing w:val="15"/>
          <w:sz w:val="24"/>
          <w:szCs w:val="24"/>
        </w:rPr>
        <w:t xml:space="preserve"> </w:t>
      </w:r>
      <w:r w:rsidRPr="002B7EDD">
        <w:rPr>
          <w:color w:val="212121"/>
          <w:sz w:val="24"/>
          <w:szCs w:val="24"/>
        </w:rPr>
        <w:t>means</w:t>
      </w:r>
      <w:r w:rsidRPr="002B7EDD">
        <w:rPr>
          <w:color w:val="212121"/>
          <w:spacing w:val="-6"/>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includes</w:t>
      </w:r>
      <w:r w:rsidRPr="002B7EDD">
        <w:rPr>
          <w:color w:val="212121"/>
          <w:spacing w:val="4"/>
          <w:sz w:val="24"/>
          <w:szCs w:val="24"/>
        </w:rPr>
        <w:t xml:space="preserve"> </w:t>
      </w:r>
      <w:r w:rsidRPr="002B7EDD">
        <w:rPr>
          <w:color w:val="212121"/>
          <w:sz w:val="24"/>
          <w:szCs w:val="24"/>
        </w:rPr>
        <w:t>any</w:t>
      </w:r>
      <w:r w:rsidRPr="002B7EDD">
        <w:rPr>
          <w:color w:val="212121"/>
          <w:spacing w:val="-16"/>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the</w:t>
      </w:r>
      <w:r w:rsidRPr="002B7EDD">
        <w:rPr>
          <w:color w:val="212121"/>
          <w:spacing w:val="-12"/>
          <w:sz w:val="24"/>
          <w:szCs w:val="24"/>
        </w:rPr>
        <w:t xml:space="preserve"> </w:t>
      </w:r>
      <w:r w:rsidRPr="002B7EDD">
        <w:rPr>
          <w:color w:val="212121"/>
          <w:spacing w:val="-2"/>
          <w:sz w:val="24"/>
          <w:szCs w:val="24"/>
        </w:rPr>
        <w:t>following:</w:t>
      </w:r>
    </w:p>
    <w:p w14:paraId="056CBA5C" w14:textId="77777777" w:rsidR="0051063A" w:rsidRPr="002B7EDD" w:rsidRDefault="007049C4" w:rsidP="0051063A">
      <w:pPr>
        <w:pStyle w:val="BodyText"/>
        <w:ind w:left="1383"/>
        <w:rPr>
          <w:color w:val="212121"/>
          <w:spacing w:val="-2"/>
          <w:sz w:val="24"/>
          <w:szCs w:val="24"/>
        </w:rPr>
      </w:pPr>
      <w:r w:rsidRPr="002B7EDD">
        <w:rPr>
          <w:color w:val="212121"/>
          <w:spacing w:val="-2"/>
          <w:sz w:val="24"/>
          <w:szCs w:val="24"/>
        </w:rPr>
        <w:t xml:space="preserve">(a)  </w:t>
      </w:r>
      <w:r w:rsidR="0051063A" w:rsidRPr="002B7EDD">
        <w:rPr>
          <w:color w:val="212121"/>
          <w:spacing w:val="-2"/>
          <w:sz w:val="24"/>
          <w:szCs w:val="24"/>
        </w:rPr>
        <w:t>BUSINESS;  The opening or commencement of any sexually oriented business as a new business;</w:t>
      </w:r>
    </w:p>
    <w:p w14:paraId="3331CB10" w14:textId="57CA0309" w:rsidR="00526865" w:rsidRPr="002B7EDD" w:rsidRDefault="00526865" w:rsidP="00526865">
      <w:pPr>
        <w:pStyle w:val="BodyText"/>
        <w:rPr>
          <w:color w:val="212121"/>
          <w:spacing w:val="-2"/>
          <w:sz w:val="24"/>
          <w:szCs w:val="24"/>
        </w:rPr>
        <w:sectPr w:rsidR="00526865" w:rsidRPr="002B7EDD" w:rsidSect="005A2C79">
          <w:pgSz w:w="12240" w:h="15840"/>
          <w:pgMar w:top="1240" w:right="1060" w:bottom="1060" w:left="180" w:header="0" w:footer="857" w:gutter="0"/>
          <w:cols w:space="720"/>
        </w:sectPr>
      </w:pPr>
    </w:p>
    <w:p w14:paraId="4068293C" w14:textId="77777777" w:rsidR="00A75595" w:rsidRPr="002B7EDD" w:rsidRDefault="00A75595" w:rsidP="00D44B0E">
      <w:pPr>
        <w:pStyle w:val="BodyText"/>
        <w:tabs>
          <w:tab w:val="left" w:pos="2824"/>
        </w:tabs>
        <w:spacing w:line="223" w:lineRule="auto"/>
        <w:ind w:right="295"/>
        <w:rPr>
          <w:color w:val="212121"/>
          <w:sz w:val="24"/>
          <w:szCs w:val="24"/>
        </w:rPr>
      </w:pPr>
    </w:p>
    <w:p w14:paraId="537E3FC3" w14:textId="65FD7DB1" w:rsidR="006908EF" w:rsidRPr="002B7EDD" w:rsidRDefault="006908EF" w:rsidP="006908EF">
      <w:pPr>
        <w:pStyle w:val="BodyText"/>
        <w:tabs>
          <w:tab w:val="left" w:pos="2824"/>
        </w:tabs>
        <w:spacing w:line="223" w:lineRule="auto"/>
        <w:ind w:right="295"/>
        <w:rPr>
          <w:sz w:val="24"/>
          <w:szCs w:val="24"/>
        </w:rPr>
        <w:sectPr w:rsidR="006908EF" w:rsidRPr="002B7EDD" w:rsidSect="005A2C79">
          <w:type w:val="continuous"/>
          <w:pgSz w:w="12240" w:h="15840"/>
          <w:pgMar w:top="600" w:right="1060" w:bottom="1140" w:left="180" w:header="0" w:footer="857" w:gutter="0"/>
          <w:cols w:num="2" w:space="720" w:equalWidth="0">
            <w:col w:w="2377" w:space="40"/>
            <w:col w:w="8583"/>
          </w:cols>
        </w:sectPr>
      </w:pPr>
    </w:p>
    <w:p w14:paraId="44803D5D" w14:textId="77777777" w:rsidR="005A2C79" w:rsidRPr="002B7EDD" w:rsidRDefault="005A2C79" w:rsidP="005A2C79">
      <w:pPr>
        <w:spacing w:line="223" w:lineRule="auto"/>
        <w:rPr>
          <w:sz w:val="24"/>
          <w:szCs w:val="24"/>
        </w:rPr>
        <w:sectPr w:rsidR="005A2C79" w:rsidRPr="002B7EDD" w:rsidSect="005A2C79">
          <w:type w:val="continuous"/>
          <w:pgSz w:w="12240" w:h="15840"/>
          <w:pgMar w:top="600" w:right="1060" w:bottom="1140" w:left="180" w:header="0" w:footer="857" w:gutter="0"/>
          <w:cols w:space="720"/>
        </w:sectPr>
      </w:pPr>
    </w:p>
    <w:p w14:paraId="77D5F7BF" w14:textId="77777777" w:rsidR="00A75595" w:rsidRPr="002B7EDD" w:rsidRDefault="006908EF" w:rsidP="00A75595">
      <w:pPr>
        <w:pStyle w:val="BodyText"/>
        <w:spacing w:before="112"/>
        <w:rPr>
          <w:color w:val="232323"/>
          <w:spacing w:val="-33"/>
          <w:sz w:val="24"/>
          <w:szCs w:val="24"/>
        </w:rPr>
      </w:pPr>
      <w:r w:rsidRPr="002B7EDD">
        <w:rPr>
          <w:color w:val="232323"/>
          <w:spacing w:val="-33"/>
          <w:sz w:val="24"/>
          <w:szCs w:val="24"/>
        </w:rPr>
        <w:lastRenderedPageBreak/>
        <w:t xml:space="preserve">                                                                                                   </w:t>
      </w:r>
      <w:r w:rsidR="00A75595" w:rsidRPr="002B7EDD">
        <w:rPr>
          <w:color w:val="232323"/>
          <w:spacing w:val="-33"/>
          <w:sz w:val="24"/>
          <w:szCs w:val="24"/>
        </w:rPr>
        <w:t xml:space="preserve"> </w:t>
      </w:r>
    </w:p>
    <w:p w14:paraId="22558E64" w14:textId="77777777" w:rsidR="00D44B0E" w:rsidRPr="002B7EDD" w:rsidRDefault="00D44B0E" w:rsidP="00A75595">
      <w:pPr>
        <w:pStyle w:val="BodyText"/>
        <w:spacing w:before="112"/>
        <w:rPr>
          <w:color w:val="232323"/>
          <w:spacing w:val="-33"/>
          <w:sz w:val="24"/>
          <w:szCs w:val="24"/>
        </w:rPr>
      </w:pPr>
    </w:p>
    <w:p w14:paraId="6E411310" w14:textId="77777777" w:rsidR="00D44B0E" w:rsidRPr="002B7EDD" w:rsidRDefault="00D44B0E" w:rsidP="00A75595">
      <w:pPr>
        <w:pStyle w:val="BodyText"/>
        <w:spacing w:before="112"/>
        <w:rPr>
          <w:color w:val="232323"/>
          <w:spacing w:val="-33"/>
          <w:sz w:val="24"/>
          <w:szCs w:val="24"/>
        </w:rPr>
      </w:pPr>
    </w:p>
    <w:p w14:paraId="6A2BA874" w14:textId="3DED9BF8" w:rsidR="00D44B0E" w:rsidRPr="002B7EDD" w:rsidRDefault="00D44B0E" w:rsidP="00D44B0E">
      <w:pPr>
        <w:pStyle w:val="BodyText"/>
        <w:spacing w:before="112" w:line="276" w:lineRule="auto"/>
        <w:rPr>
          <w:color w:val="232323"/>
          <w:spacing w:val="-33"/>
          <w:sz w:val="24"/>
          <w:szCs w:val="24"/>
        </w:rPr>
      </w:pPr>
    </w:p>
    <w:p w14:paraId="4C5E125D" w14:textId="77777777" w:rsidR="00D44B0E" w:rsidRPr="002B7EDD" w:rsidRDefault="00D44B0E" w:rsidP="00A75595">
      <w:pPr>
        <w:pStyle w:val="BodyText"/>
        <w:spacing w:before="112"/>
        <w:rPr>
          <w:color w:val="232323"/>
          <w:spacing w:val="-4"/>
          <w:sz w:val="24"/>
          <w:szCs w:val="24"/>
        </w:rPr>
      </w:pPr>
      <w:r w:rsidRPr="002B7EDD">
        <w:rPr>
          <w:color w:val="232323"/>
          <w:spacing w:val="-4"/>
          <w:sz w:val="24"/>
          <w:szCs w:val="24"/>
        </w:rPr>
        <w:t>(b)   The conversion of an existing business, whether or not a sexually oriented business, to</w:t>
      </w:r>
    </w:p>
    <w:p w14:paraId="1F23CBF7" w14:textId="5A431711" w:rsidR="00A75595" w:rsidRPr="002B7EDD" w:rsidRDefault="00D44B0E" w:rsidP="00A75595">
      <w:pPr>
        <w:pStyle w:val="BodyText"/>
        <w:spacing w:before="112"/>
        <w:rPr>
          <w:color w:val="232323"/>
          <w:spacing w:val="-4"/>
          <w:sz w:val="24"/>
          <w:szCs w:val="24"/>
        </w:rPr>
      </w:pPr>
      <w:r w:rsidRPr="002B7EDD">
        <w:rPr>
          <w:color w:val="232323"/>
          <w:spacing w:val="-4"/>
          <w:sz w:val="24"/>
          <w:szCs w:val="24"/>
        </w:rPr>
        <w:t xml:space="preserve">        Any sexually oriented business;    </w:t>
      </w:r>
    </w:p>
    <w:p w14:paraId="7BAE9BC9" w14:textId="3B5493B1" w:rsidR="00A75595" w:rsidRPr="002B7EDD" w:rsidRDefault="00A75595" w:rsidP="00A75595">
      <w:pPr>
        <w:pStyle w:val="BodyText"/>
        <w:spacing w:before="112"/>
        <w:rPr>
          <w:color w:val="232323"/>
          <w:spacing w:val="-33"/>
          <w:sz w:val="24"/>
          <w:szCs w:val="24"/>
        </w:rPr>
      </w:pPr>
      <w:r w:rsidRPr="002B7EDD">
        <w:rPr>
          <w:color w:val="232323"/>
          <w:spacing w:val="-4"/>
          <w:sz w:val="24"/>
          <w:szCs w:val="24"/>
        </w:rPr>
        <w:t>(c)   The addition of sexually oriented business to any other existing sexually</w:t>
      </w:r>
    </w:p>
    <w:p w14:paraId="6FD85FBD" w14:textId="7D3274B9" w:rsidR="005A2C79" w:rsidRPr="002B7EDD" w:rsidRDefault="00A75595" w:rsidP="00A75595">
      <w:pPr>
        <w:pStyle w:val="BodyText"/>
        <w:spacing w:before="112"/>
        <w:jc w:val="both"/>
        <w:rPr>
          <w:color w:val="232323"/>
          <w:spacing w:val="-4"/>
          <w:sz w:val="24"/>
          <w:szCs w:val="24"/>
        </w:rPr>
      </w:pPr>
      <w:r w:rsidRPr="002B7EDD">
        <w:rPr>
          <w:color w:val="232323"/>
          <w:spacing w:val="-4"/>
          <w:sz w:val="24"/>
          <w:szCs w:val="24"/>
        </w:rPr>
        <w:t xml:space="preserve">         oriented business;</w:t>
      </w:r>
      <w:r w:rsidR="006908EF" w:rsidRPr="002B7EDD">
        <w:rPr>
          <w:color w:val="232323"/>
          <w:spacing w:val="-4"/>
          <w:sz w:val="24"/>
          <w:szCs w:val="24"/>
        </w:rPr>
        <w:t xml:space="preserve"> </w:t>
      </w:r>
    </w:p>
    <w:p w14:paraId="5ADDD509" w14:textId="77777777" w:rsidR="005A2C79" w:rsidRPr="002B7EDD" w:rsidRDefault="005A2C79" w:rsidP="005A2C79">
      <w:pPr>
        <w:rPr>
          <w:sz w:val="24"/>
          <w:szCs w:val="24"/>
        </w:rPr>
        <w:sectPr w:rsidR="005A2C79" w:rsidRPr="002B7EDD" w:rsidSect="005A2C79">
          <w:footerReference w:type="default" r:id="rId62"/>
          <w:pgSz w:w="12240" w:h="15840"/>
          <w:pgMar w:top="1460" w:right="1060" w:bottom="1060" w:left="180" w:header="0" w:footer="873" w:gutter="0"/>
          <w:cols w:num="2" w:space="720" w:equalWidth="0">
            <w:col w:w="2454" w:space="40"/>
            <w:col w:w="8506"/>
          </w:cols>
        </w:sectPr>
      </w:pPr>
    </w:p>
    <w:p w14:paraId="18C21399" w14:textId="3CD85365" w:rsidR="005A2C79" w:rsidRPr="002B7EDD" w:rsidRDefault="00A75595" w:rsidP="00A75595">
      <w:pPr>
        <w:tabs>
          <w:tab w:val="left" w:pos="2920"/>
        </w:tabs>
        <w:spacing w:before="229"/>
        <w:rPr>
          <w:sz w:val="24"/>
          <w:szCs w:val="24"/>
        </w:rPr>
      </w:pPr>
      <w:r w:rsidRPr="002B7EDD">
        <w:rPr>
          <w:color w:val="232323"/>
          <w:sz w:val="24"/>
          <w:szCs w:val="24"/>
        </w:rPr>
        <w:t xml:space="preserve">                                              (d)   </w:t>
      </w:r>
      <w:r w:rsidR="005A2C79" w:rsidRPr="002B7EDD">
        <w:rPr>
          <w:color w:val="232323"/>
          <w:sz w:val="24"/>
          <w:szCs w:val="24"/>
        </w:rPr>
        <w:t>The</w:t>
      </w:r>
      <w:r w:rsidR="005A2C79" w:rsidRPr="002B7EDD">
        <w:rPr>
          <w:color w:val="232323"/>
          <w:spacing w:val="-7"/>
          <w:sz w:val="24"/>
          <w:szCs w:val="24"/>
        </w:rPr>
        <w:t xml:space="preserve"> </w:t>
      </w:r>
      <w:r w:rsidR="005A2C79" w:rsidRPr="002B7EDD">
        <w:rPr>
          <w:color w:val="232323"/>
          <w:sz w:val="24"/>
          <w:szCs w:val="24"/>
        </w:rPr>
        <w:t>relocation</w:t>
      </w:r>
      <w:r w:rsidR="005A2C79" w:rsidRPr="002B7EDD">
        <w:rPr>
          <w:color w:val="232323"/>
          <w:spacing w:val="1"/>
          <w:sz w:val="24"/>
          <w:szCs w:val="24"/>
        </w:rPr>
        <w:t xml:space="preserve"> </w:t>
      </w:r>
      <w:r w:rsidR="005A2C79" w:rsidRPr="002B7EDD">
        <w:rPr>
          <w:color w:val="232323"/>
          <w:sz w:val="24"/>
          <w:szCs w:val="24"/>
        </w:rPr>
        <w:t>of</w:t>
      </w:r>
      <w:r w:rsidR="005A2C79" w:rsidRPr="002B7EDD">
        <w:rPr>
          <w:color w:val="232323"/>
          <w:spacing w:val="-14"/>
          <w:sz w:val="24"/>
          <w:szCs w:val="24"/>
        </w:rPr>
        <w:t xml:space="preserve"> </w:t>
      </w:r>
      <w:r w:rsidR="005A2C79" w:rsidRPr="002B7EDD">
        <w:rPr>
          <w:color w:val="232323"/>
          <w:sz w:val="24"/>
          <w:szCs w:val="24"/>
        </w:rPr>
        <w:t>any</w:t>
      </w:r>
      <w:r w:rsidR="005A2C79" w:rsidRPr="002B7EDD">
        <w:rPr>
          <w:color w:val="232323"/>
          <w:spacing w:val="-17"/>
          <w:sz w:val="24"/>
          <w:szCs w:val="24"/>
        </w:rPr>
        <w:t xml:space="preserve"> </w:t>
      </w:r>
      <w:r w:rsidR="005A2C79" w:rsidRPr="002B7EDD">
        <w:rPr>
          <w:color w:val="232323"/>
          <w:sz w:val="24"/>
          <w:szCs w:val="24"/>
        </w:rPr>
        <w:t>sexually</w:t>
      </w:r>
      <w:r w:rsidR="005A2C79" w:rsidRPr="002B7EDD">
        <w:rPr>
          <w:color w:val="232323"/>
          <w:spacing w:val="-9"/>
          <w:sz w:val="24"/>
          <w:szCs w:val="24"/>
        </w:rPr>
        <w:t xml:space="preserve"> </w:t>
      </w:r>
      <w:r w:rsidR="005A2C79" w:rsidRPr="002B7EDD">
        <w:rPr>
          <w:color w:val="232323"/>
          <w:sz w:val="24"/>
          <w:szCs w:val="24"/>
        </w:rPr>
        <w:t>oriented</w:t>
      </w:r>
      <w:r w:rsidR="005A2C79" w:rsidRPr="002B7EDD">
        <w:rPr>
          <w:color w:val="232323"/>
          <w:spacing w:val="-6"/>
          <w:sz w:val="24"/>
          <w:szCs w:val="24"/>
        </w:rPr>
        <w:t xml:space="preserve"> </w:t>
      </w:r>
      <w:r w:rsidR="005A2C79" w:rsidRPr="002B7EDD">
        <w:rPr>
          <w:color w:val="232323"/>
          <w:sz w:val="24"/>
          <w:szCs w:val="24"/>
        </w:rPr>
        <w:t>business;</w:t>
      </w:r>
      <w:r w:rsidR="005A2C79" w:rsidRPr="002B7EDD">
        <w:rPr>
          <w:color w:val="232323"/>
          <w:spacing w:val="-1"/>
          <w:sz w:val="24"/>
          <w:szCs w:val="24"/>
        </w:rPr>
        <w:t xml:space="preserve"> </w:t>
      </w:r>
      <w:r w:rsidR="005A2C79" w:rsidRPr="002B7EDD">
        <w:rPr>
          <w:color w:val="232323"/>
          <w:spacing w:val="-5"/>
          <w:sz w:val="24"/>
          <w:szCs w:val="24"/>
        </w:rPr>
        <w:t>or</w:t>
      </w:r>
    </w:p>
    <w:p w14:paraId="2149C292" w14:textId="1A733BCD" w:rsidR="00A80BEC" w:rsidRPr="002B7EDD" w:rsidRDefault="00A75595" w:rsidP="00A75595">
      <w:pPr>
        <w:tabs>
          <w:tab w:val="left" w:pos="2921"/>
        </w:tabs>
        <w:rPr>
          <w:sz w:val="24"/>
          <w:szCs w:val="24"/>
        </w:rPr>
      </w:pPr>
      <w:r w:rsidRPr="002B7EDD">
        <w:rPr>
          <w:color w:val="232323"/>
          <w:sz w:val="24"/>
          <w:szCs w:val="24"/>
        </w:rPr>
        <w:t xml:space="preserve">                                              (e)    </w:t>
      </w:r>
      <w:r w:rsidR="005A2C79" w:rsidRPr="002B7EDD">
        <w:rPr>
          <w:color w:val="232323"/>
          <w:sz w:val="24"/>
          <w:szCs w:val="24"/>
        </w:rPr>
        <w:t>A</w:t>
      </w:r>
      <w:r w:rsidR="005A2C79" w:rsidRPr="002B7EDD">
        <w:rPr>
          <w:color w:val="232323"/>
          <w:spacing w:val="-6"/>
          <w:sz w:val="24"/>
          <w:szCs w:val="24"/>
        </w:rPr>
        <w:t xml:space="preserve"> </w:t>
      </w:r>
      <w:r w:rsidR="005A2C79" w:rsidRPr="002B7EDD">
        <w:rPr>
          <w:color w:val="232323"/>
          <w:sz w:val="24"/>
          <w:szCs w:val="24"/>
        </w:rPr>
        <w:t>location</w:t>
      </w:r>
      <w:r w:rsidR="005A2C79" w:rsidRPr="002B7EDD">
        <w:rPr>
          <w:color w:val="232323"/>
          <w:spacing w:val="7"/>
          <w:sz w:val="24"/>
          <w:szCs w:val="24"/>
        </w:rPr>
        <w:t xml:space="preserve"> </w:t>
      </w:r>
      <w:r w:rsidR="005A2C79" w:rsidRPr="002B7EDD">
        <w:rPr>
          <w:color w:val="232323"/>
          <w:sz w:val="24"/>
          <w:szCs w:val="24"/>
        </w:rPr>
        <w:t>and</w:t>
      </w:r>
      <w:r w:rsidR="005A2C79" w:rsidRPr="002B7EDD">
        <w:rPr>
          <w:color w:val="232323"/>
          <w:spacing w:val="-6"/>
          <w:sz w:val="24"/>
          <w:szCs w:val="24"/>
        </w:rPr>
        <w:t xml:space="preserve"> </w:t>
      </w:r>
      <w:r w:rsidR="005A2C79" w:rsidRPr="002B7EDD">
        <w:rPr>
          <w:color w:val="232323"/>
          <w:sz w:val="24"/>
          <w:szCs w:val="24"/>
        </w:rPr>
        <w:t>place</w:t>
      </w:r>
      <w:r w:rsidR="005A2C79" w:rsidRPr="002B7EDD">
        <w:rPr>
          <w:color w:val="232323"/>
          <w:spacing w:val="-3"/>
          <w:sz w:val="24"/>
          <w:szCs w:val="24"/>
        </w:rPr>
        <w:t xml:space="preserve"> </w:t>
      </w:r>
      <w:r w:rsidR="005A2C79" w:rsidRPr="002B7EDD">
        <w:rPr>
          <w:color w:val="232323"/>
          <w:sz w:val="24"/>
          <w:szCs w:val="24"/>
        </w:rPr>
        <w:t>of</w:t>
      </w:r>
      <w:r w:rsidR="005A2C79" w:rsidRPr="002B7EDD">
        <w:rPr>
          <w:color w:val="232323"/>
          <w:spacing w:val="-25"/>
          <w:sz w:val="24"/>
          <w:szCs w:val="24"/>
        </w:rPr>
        <w:t xml:space="preserve"> </w:t>
      </w:r>
      <w:r w:rsidR="005A2C79" w:rsidRPr="002B7EDD">
        <w:rPr>
          <w:color w:val="232323"/>
          <w:spacing w:val="-2"/>
          <w:sz w:val="24"/>
          <w:szCs w:val="24"/>
        </w:rPr>
        <w:t>business.</w:t>
      </w:r>
    </w:p>
    <w:p w14:paraId="29B29211" w14:textId="25BA2BAA" w:rsidR="005A2C79" w:rsidRPr="002B7EDD" w:rsidRDefault="005A2C79" w:rsidP="005A2C79">
      <w:pPr>
        <w:pStyle w:val="BodyText"/>
        <w:spacing w:before="237" w:line="254" w:lineRule="auto"/>
        <w:ind w:left="1476" w:right="174" w:firstLine="2"/>
        <w:jc w:val="both"/>
        <w:rPr>
          <w:sz w:val="24"/>
          <w:szCs w:val="24"/>
        </w:rPr>
      </w:pPr>
      <w:r w:rsidRPr="002B7EDD">
        <w:rPr>
          <w:color w:val="232323"/>
          <w:sz w:val="24"/>
          <w:szCs w:val="24"/>
        </w:rPr>
        <w:t>(16.)</w:t>
      </w:r>
      <w:r w:rsidRPr="002B7EDD">
        <w:rPr>
          <w:color w:val="232323"/>
          <w:spacing w:val="80"/>
          <w:sz w:val="24"/>
          <w:szCs w:val="24"/>
        </w:rPr>
        <w:t xml:space="preserve"> </w:t>
      </w:r>
      <w:r w:rsidRPr="002B7EDD">
        <w:rPr>
          <w:color w:val="232323"/>
          <w:sz w:val="24"/>
          <w:szCs w:val="24"/>
        </w:rPr>
        <w:t>HISTORIC DISTRICT means a historic overlay-zoning district as defined in the City of Bogata Code of</w:t>
      </w:r>
      <w:r w:rsidRPr="002B7EDD">
        <w:rPr>
          <w:color w:val="232323"/>
          <w:spacing w:val="-2"/>
          <w:sz w:val="24"/>
          <w:szCs w:val="24"/>
        </w:rPr>
        <w:t xml:space="preserve"> </w:t>
      </w:r>
      <w:r w:rsidRPr="002B7EDD">
        <w:rPr>
          <w:color w:val="232323"/>
          <w:sz w:val="24"/>
          <w:szCs w:val="24"/>
        </w:rPr>
        <w:t>Ordinances, as amended.</w:t>
      </w:r>
    </w:p>
    <w:p w14:paraId="429A5EA2" w14:textId="0556B1DE" w:rsidR="005A2C79" w:rsidRPr="002B7EDD" w:rsidRDefault="005A2C79" w:rsidP="005A2C79">
      <w:pPr>
        <w:pStyle w:val="BodyText"/>
        <w:spacing w:before="223" w:line="242" w:lineRule="auto"/>
        <w:ind w:left="1471" w:right="178" w:firstLine="8"/>
        <w:jc w:val="both"/>
        <w:rPr>
          <w:sz w:val="24"/>
          <w:szCs w:val="24"/>
        </w:rPr>
      </w:pPr>
      <w:r w:rsidRPr="002B7EDD">
        <w:rPr>
          <w:color w:val="232323"/>
          <w:sz w:val="24"/>
          <w:szCs w:val="24"/>
        </w:rPr>
        <w:t xml:space="preserve">(17.) </w:t>
      </w:r>
      <w:r w:rsidRPr="002B7EDD">
        <w:rPr>
          <w:color w:val="232323"/>
          <w:spacing w:val="8"/>
          <w:sz w:val="24"/>
          <w:szCs w:val="24"/>
        </w:rPr>
        <w:t xml:space="preserve"> </w:t>
      </w:r>
      <w:r w:rsidRPr="002B7EDD">
        <w:rPr>
          <w:color w:val="3A3A3A"/>
          <w:sz w:val="24"/>
          <w:szCs w:val="24"/>
        </w:rPr>
        <w:t>LICENSED</w:t>
      </w:r>
      <w:r w:rsidRPr="002B7EDD">
        <w:rPr>
          <w:color w:val="3A3A3A"/>
          <w:spacing w:val="-11"/>
          <w:sz w:val="24"/>
          <w:szCs w:val="24"/>
        </w:rPr>
        <w:t xml:space="preserve"> </w:t>
      </w:r>
      <w:r w:rsidRPr="002B7EDD">
        <w:rPr>
          <w:color w:val="232323"/>
          <w:sz w:val="24"/>
          <w:szCs w:val="24"/>
        </w:rPr>
        <w:t>DAY-CARE</w:t>
      </w:r>
      <w:r w:rsidRPr="002B7EDD">
        <w:rPr>
          <w:color w:val="232323"/>
          <w:spacing w:val="-3"/>
          <w:sz w:val="24"/>
          <w:szCs w:val="24"/>
        </w:rPr>
        <w:t xml:space="preserve"> </w:t>
      </w:r>
      <w:r w:rsidRPr="002B7EDD">
        <w:rPr>
          <w:color w:val="232323"/>
          <w:sz w:val="24"/>
          <w:szCs w:val="24"/>
        </w:rPr>
        <w:t>CENTER</w:t>
      </w:r>
      <w:r w:rsidRPr="002B7EDD">
        <w:rPr>
          <w:color w:val="232323"/>
          <w:spacing w:val="-9"/>
          <w:sz w:val="24"/>
          <w:szCs w:val="24"/>
        </w:rPr>
        <w:t xml:space="preserve"> </w:t>
      </w:r>
      <w:r w:rsidRPr="002B7EDD">
        <w:rPr>
          <w:color w:val="232323"/>
          <w:sz w:val="24"/>
          <w:szCs w:val="24"/>
        </w:rPr>
        <w:t>means</w:t>
      </w:r>
      <w:r w:rsidRPr="002B7EDD">
        <w:rPr>
          <w:color w:val="232323"/>
          <w:spacing w:val="-16"/>
          <w:sz w:val="24"/>
          <w:szCs w:val="24"/>
        </w:rPr>
        <w:t xml:space="preserve"> </w:t>
      </w:r>
      <w:r w:rsidRPr="002B7EDD">
        <w:rPr>
          <w:color w:val="232323"/>
          <w:sz w:val="24"/>
          <w:szCs w:val="24"/>
        </w:rPr>
        <w:t>a</w:t>
      </w:r>
      <w:r w:rsidRPr="002B7EDD">
        <w:rPr>
          <w:color w:val="232323"/>
          <w:spacing w:val="-12"/>
          <w:sz w:val="24"/>
          <w:szCs w:val="24"/>
        </w:rPr>
        <w:t xml:space="preserve"> </w:t>
      </w:r>
      <w:r w:rsidRPr="002B7EDD">
        <w:rPr>
          <w:color w:val="232323"/>
          <w:sz w:val="24"/>
          <w:szCs w:val="24"/>
        </w:rPr>
        <w:t>facility</w:t>
      </w:r>
      <w:r w:rsidRPr="002B7EDD">
        <w:rPr>
          <w:color w:val="232323"/>
          <w:spacing w:val="-16"/>
          <w:sz w:val="24"/>
          <w:szCs w:val="24"/>
        </w:rPr>
        <w:t xml:space="preserve"> </w:t>
      </w:r>
      <w:r w:rsidRPr="002B7EDD">
        <w:rPr>
          <w:color w:val="232323"/>
          <w:sz w:val="24"/>
          <w:szCs w:val="24"/>
        </w:rPr>
        <w:t>licensed</w:t>
      </w:r>
      <w:r w:rsidRPr="002B7EDD">
        <w:rPr>
          <w:color w:val="232323"/>
          <w:spacing w:val="-15"/>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state</w:t>
      </w:r>
      <w:r w:rsidRPr="002B7EDD">
        <w:rPr>
          <w:color w:val="232323"/>
          <w:spacing w:val="-15"/>
          <w:sz w:val="24"/>
          <w:szCs w:val="24"/>
        </w:rPr>
        <w:t xml:space="preserve"> </w:t>
      </w:r>
      <w:r w:rsidRPr="002B7EDD">
        <w:rPr>
          <w:color w:val="232323"/>
          <w:sz w:val="24"/>
          <w:szCs w:val="24"/>
        </w:rPr>
        <w:t>that</w:t>
      </w:r>
      <w:r w:rsidRPr="002B7EDD">
        <w:rPr>
          <w:color w:val="232323"/>
          <w:spacing w:val="-15"/>
          <w:sz w:val="24"/>
          <w:szCs w:val="24"/>
        </w:rPr>
        <w:t xml:space="preserve"> </w:t>
      </w:r>
      <w:r w:rsidRPr="002B7EDD">
        <w:rPr>
          <w:color w:val="232323"/>
          <w:sz w:val="24"/>
          <w:szCs w:val="24"/>
        </w:rPr>
        <w:t>provides</w:t>
      </w:r>
      <w:r w:rsidRPr="002B7EDD">
        <w:rPr>
          <w:color w:val="232323"/>
          <w:spacing w:val="-15"/>
          <w:sz w:val="24"/>
          <w:szCs w:val="24"/>
        </w:rPr>
        <w:t xml:space="preserve"> </w:t>
      </w:r>
      <w:r w:rsidRPr="002B7EDD">
        <w:rPr>
          <w:color w:val="232323"/>
          <w:sz w:val="24"/>
          <w:szCs w:val="24"/>
        </w:rPr>
        <w:t xml:space="preserve">care, </w:t>
      </w:r>
      <w:r w:rsidRPr="002B7EDD">
        <w:rPr>
          <w:color w:val="232323"/>
          <w:spacing w:val="-2"/>
          <w:sz w:val="24"/>
          <w:szCs w:val="24"/>
        </w:rPr>
        <w:t>training,</w:t>
      </w:r>
      <w:r w:rsidRPr="002B7EDD">
        <w:rPr>
          <w:color w:val="232323"/>
          <w:spacing w:val="-14"/>
          <w:sz w:val="24"/>
          <w:szCs w:val="24"/>
        </w:rPr>
        <w:t xml:space="preserve"> </w:t>
      </w:r>
      <w:r w:rsidRPr="002B7EDD">
        <w:rPr>
          <w:color w:val="232323"/>
          <w:spacing w:val="-2"/>
          <w:sz w:val="24"/>
          <w:szCs w:val="24"/>
        </w:rPr>
        <w:t>education,</w:t>
      </w:r>
      <w:r w:rsidRPr="002B7EDD">
        <w:rPr>
          <w:color w:val="232323"/>
          <w:spacing w:val="-13"/>
          <w:sz w:val="24"/>
          <w:szCs w:val="24"/>
        </w:rPr>
        <w:t xml:space="preserve"> </w:t>
      </w:r>
      <w:r w:rsidRPr="002B7EDD">
        <w:rPr>
          <w:color w:val="232323"/>
          <w:spacing w:val="-2"/>
          <w:sz w:val="24"/>
          <w:szCs w:val="24"/>
        </w:rPr>
        <w:t>custody,</w:t>
      </w:r>
      <w:r w:rsidRPr="002B7EDD">
        <w:rPr>
          <w:color w:val="232323"/>
          <w:spacing w:val="-13"/>
          <w:sz w:val="24"/>
          <w:szCs w:val="24"/>
        </w:rPr>
        <w:t xml:space="preserve"> </w:t>
      </w:r>
      <w:r w:rsidR="000936E1" w:rsidRPr="002B7EDD">
        <w:rPr>
          <w:color w:val="232323"/>
          <w:spacing w:val="-2"/>
          <w:sz w:val="24"/>
          <w:szCs w:val="24"/>
        </w:rPr>
        <w:t>treatment,</w:t>
      </w:r>
      <w:r w:rsidRPr="002B7EDD">
        <w:rPr>
          <w:color w:val="232323"/>
          <w:spacing w:val="-14"/>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supervision</w:t>
      </w:r>
      <w:r w:rsidRPr="002B7EDD">
        <w:rPr>
          <w:color w:val="232323"/>
          <w:spacing w:val="-13"/>
          <w:sz w:val="24"/>
          <w:szCs w:val="24"/>
        </w:rPr>
        <w:t xml:space="preserve"> </w:t>
      </w:r>
      <w:r w:rsidRPr="002B7EDD">
        <w:rPr>
          <w:color w:val="232323"/>
          <w:spacing w:val="-2"/>
          <w:sz w:val="24"/>
          <w:szCs w:val="24"/>
        </w:rPr>
        <w:t>for</w:t>
      </w:r>
      <w:r w:rsidRPr="002B7EDD">
        <w:rPr>
          <w:color w:val="232323"/>
          <w:spacing w:val="-13"/>
          <w:sz w:val="24"/>
          <w:szCs w:val="24"/>
        </w:rPr>
        <w:t xml:space="preserve"> </w:t>
      </w:r>
      <w:r w:rsidRPr="002B7EDD">
        <w:rPr>
          <w:color w:val="232323"/>
          <w:spacing w:val="-2"/>
          <w:sz w:val="24"/>
          <w:szCs w:val="24"/>
        </w:rPr>
        <w:t>children</w:t>
      </w:r>
      <w:r w:rsidRPr="002B7EDD">
        <w:rPr>
          <w:color w:val="232323"/>
          <w:spacing w:val="-14"/>
          <w:sz w:val="24"/>
          <w:szCs w:val="24"/>
        </w:rPr>
        <w:t xml:space="preserve"> </w:t>
      </w:r>
      <w:r w:rsidRPr="002B7EDD">
        <w:rPr>
          <w:color w:val="232323"/>
          <w:spacing w:val="-2"/>
          <w:sz w:val="24"/>
          <w:szCs w:val="24"/>
        </w:rPr>
        <w:t>under</w:t>
      </w:r>
      <w:r w:rsidRPr="002B7EDD">
        <w:rPr>
          <w:color w:val="232323"/>
          <w:spacing w:val="-13"/>
          <w:sz w:val="24"/>
          <w:szCs w:val="24"/>
        </w:rPr>
        <w:t xml:space="preserve"> </w:t>
      </w:r>
      <w:r w:rsidRPr="002B7EDD">
        <w:rPr>
          <w:color w:val="232323"/>
          <w:spacing w:val="-2"/>
          <w:sz w:val="24"/>
          <w:szCs w:val="24"/>
        </w:rPr>
        <w:t>14</w:t>
      </w:r>
      <w:r w:rsidRPr="002B7EDD">
        <w:rPr>
          <w:color w:val="232323"/>
          <w:spacing w:val="-13"/>
          <w:sz w:val="24"/>
          <w:szCs w:val="24"/>
        </w:rPr>
        <w:t xml:space="preserve"> </w:t>
      </w:r>
      <w:r w:rsidRPr="002B7EDD">
        <w:rPr>
          <w:color w:val="232323"/>
          <w:spacing w:val="-2"/>
          <w:sz w:val="24"/>
          <w:szCs w:val="24"/>
        </w:rPr>
        <w:t>years</w:t>
      </w:r>
      <w:r w:rsidRPr="002B7EDD">
        <w:rPr>
          <w:color w:val="232323"/>
          <w:spacing w:val="-14"/>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age,</w:t>
      </w:r>
      <w:r w:rsidRPr="002B7EDD">
        <w:rPr>
          <w:color w:val="232323"/>
          <w:spacing w:val="-13"/>
          <w:sz w:val="24"/>
          <w:szCs w:val="24"/>
        </w:rPr>
        <w:t xml:space="preserve"> </w:t>
      </w:r>
      <w:r w:rsidRPr="002B7EDD">
        <w:rPr>
          <w:color w:val="232323"/>
          <w:spacing w:val="-2"/>
          <w:sz w:val="24"/>
          <w:szCs w:val="24"/>
        </w:rPr>
        <w:t xml:space="preserve">regardless </w:t>
      </w:r>
      <w:r w:rsidRPr="002B7EDD">
        <w:rPr>
          <w:color w:val="232323"/>
          <w:sz w:val="24"/>
          <w:szCs w:val="24"/>
        </w:rPr>
        <w:t>of</w:t>
      </w:r>
      <w:r w:rsidRPr="002B7EDD">
        <w:rPr>
          <w:color w:val="232323"/>
          <w:spacing w:val="-4"/>
          <w:sz w:val="24"/>
          <w:szCs w:val="24"/>
        </w:rPr>
        <w:t xml:space="preserve"> </w:t>
      </w:r>
      <w:r w:rsidRPr="002B7EDD">
        <w:rPr>
          <w:color w:val="232323"/>
          <w:sz w:val="24"/>
          <w:szCs w:val="24"/>
        </w:rPr>
        <w:t>whether or</w:t>
      </w:r>
      <w:r w:rsidRPr="002B7EDD">
        <w:rPr>
          <w:color w:val="232323"/>
          <w:spacing w:val="-2"/>
          <w:sz w:val="24"/>
          <w:szCs w:val="24"/>
        </w:rPr>
        <w:t xml:space="preserve"> </w:t>
      </w:r>
      <w:r w:rsidRPr="002B7EDD">
        <w:rPr>
          <w:color w:val="232323"/>
          <w:sz w:val="24"/>
          <w:szCs w:val="24"/>
        </w:rPr>
        <w:t>not the facility</w:t>
      </w:r>
      <w:r w:rsidRPr="002B7EDD">
        <w:rPr>
          <w:color w:val="232323"/>
          <w:spacing w:val="-4"/>
          <w:sz w:val="24"/>
          <w:szCs w:val="24"/>
        </w:rPr>
        <w:t xml:space="preserve"> </w:t>
      </w:r>
      <w:r w:rsidRPr="002B7EDD">
        <w:rPr>
          <w:color w:val="232323"/>
          <w:sz w:val="24"/>
          <w:szCs w:val="24"/>
        </w:rPr>
        <w:t>is</w:t>
      </w:r>
      <w:r w:rsidRPr="002B7EDD">
        <w:rPr>
          <w:color w:val="232323"/>
          <w:spacing w:val="-5"/>
          <w:sz w:val="24"/>
          <w:szCs w:val="24"/>
        </w:rPr>
        <w:t xml:space="preserve"> </w:t>
      </w:r>
      <w:r w:rsidRPr="002B7EDD">
        <w:rPr>
          <w:color w:val="232323"/>
          <w:sz w:val="24"/>
          <w:szCs w:val="24"/>
        </w:rPr>
        <w:t>operated for a</w:t>
      </w:r>
      <w:r w:rsidRPr="002B7EDD">
        <w:rPr>
          <w:color w:val="232323"/>
          <w:spacing w:val="-5"/>
          <w:sz w:val="24"/>
          <w:szCs w:val="24"/>
        </w:rPr>
        <w:t xml:space="preserve"> </w:t>
      </w:r>
      <w:r w:rsidRPr="002B7EDD">
        <w:rPr>
          <w:color w:val="232323"/>
          <w:sz w:val="24"/>
          <w:szCs w:val="24"/>
        </w:rPr>
        <w:t>profit or</w:t>
      </w:r>
      <w:r w:rsidRPr="002B7EDD">
        <w:rPr>
          <w:color w:val="232323"/>
          <w:spacing w:val="-2"/>
          <w:sz w:val="24"/>
          <w:szCs w:val="24"/>
        </w:rPr>
        <w:t xml:space="preserve"> </w:t>
      </w:r>
      <w:r w:rsidRPr="002B7EDD">
        <w:rPr>
          <w:color w:val="232323"/>
          <w:sz w:val="24"/>
          <w:szCs w:val="24"/>
        </w:rPr>
        <w:t>charges for the</w:t>
      </w:r>
      <w:r w:rsidRPr="002B7EDD">
        <w:rPr>
          <w:color w:val="232323"/>
          <w:spacing w:val="-6"/>
          <w:sz w:val="24"/>
          <w:szCs w:val="24"/>
        </w:rPr>
        <w:t xml:space="preserve"> </w:t>
      </w:r>
      <w:r w:rsidRPr="002B7EDD">
        <w:rPr>
          <w:color w:val="232323"/>
          <w:sz w:val="24"/>
          <w:szCs w:val="24"/>
        </w:rPr>
        <w:t>service it offers.</w:t>
      </w:r>
    </w:p>
    <w:p w14:paraId="372D3921" w14:textId="77777777" w:rsidR="005A2C79" w:rsidRPr="002B7EDD" w:rsidRDefault="005A2C79" w:rsidP="005A2C79">
      <w:pPr>
        <w:pStyle w:val="BodyText"/>
        <w:spacing w:before="243" w:line="247" w:lineRule="auto"/>
        <w:ind w:left="1469" w:right="175" w:firstLine="5"/>
        <w:jc w:val="both"/>
        <w:rPr>
          <w:sz w:val="24"/>
          <w:szCs w:val="24"/>
        </w:rPr>
      </w:pPr>
      <w:r w:rsidRPr="002B7EDD">
        <w:rPr>
          <w:color w:val="232323"/>
          <w:sz w:val="24"/>
          <w:szCs w:val="24"/>
        </w:rPr>
        <w:t>(18.)</w:t>
      </w:r>
      <w:r w:rsidRPr="002B7EDD">
        <w:rPr>
          <w:color w:val="232323"/>
          <w:spacing w:val="80"/>
          <w:sz w:val="24"/>
          <w:szCs w:val="24"/>
        </w:rPr>
        <w:t xml:space="preserve"> </w:t>
      </w:r>
      <w:r w:rsidRPr="002B7EDD">
        <w:rPr>
          <w:color w:val="232323"/>
          <w:sz w:val="24"/>
          <w:szCs w:val="24"/>
        </w:rPr>
        <w:t>LICENSEE means a person in whose name a license to operate a sexually oriented business has been</w:t>
      </w:r>
      <w:r w:rsidRPr="002B7EDD">
        <w:rPr>
          <w:color w:val="232323"/>
          <w:spacing w:val="-3"/>
          <w:sz w:val="24"/>
          <w:szCs w:val="24"/>
        </w:rPr>
        <w:t xml:space="preserve"> </w:t>
      </w:r>
      <w:r w:rsidRPr="002B7EDD">
        <w:rPr>
          <w:color w:val="232323"/>
          <w:sz w:val="24"/>
          <w:szCs w:val="24"/>
        </w:rPr>
        <w:t>issued,</w:t>
      </w:r>
      <w:r w:rsidRPr="002B7EDD">
        <w:rPr>
          <w:color w:val="232323"/>
          <w:spacing w:val="-1"/>
          <w:sz w:val="24"/>
          <w:szCs w:val="24"/>
        </w:rPr>
        <w:t xml:space="preserve"> </w:t>
      </w:r>
      <w:r w:rsidRPr="002B7EDD">
        <w:rPr>
          <w:color w:val="232323"/>
          <w:sz w:val="24"/>
          <w:szCs w:val="24"/>
        </w:rPr>
        <w:t>as</w:t>
      </w:r>
      <w:r w:rsidRPr="002B7EDD">
        <w:rPr>
          <w:color w:val="232323"/>
          <w:spacing w:val="-7"/>
          <w:sz w:val="24"/>
          <w:szCs w:val="24"/>
        </w:rPr>
        <w:t xml:space="preserve"> </w:t>
      </w:r>
      <w:r w:rsidRPr="002B7EDD">
        <w:rPr>
          <w:color w:val="232323"/>
          <w:sz w:val="24"/>
          <w:szCs w:val="24"/>
        </w:rPr>
        <w:t>well</w:t>
      </w:r>
      <w:r w:rsidRPr="002B7EDD">
        <w:rPr>
          <w:color w:val="232323"/>
          <w:spacing w:val="-5"/>
          <w:sz w:val="24"/>
          <w:szCs w:val="24"/>
        </w:rPr>
        <w:t xml:space="preserve"> </w:t>
      </w:r>
      <w:r w:rsidRPr="002B7EDD">
        <w:rPr>
          <w:color w:val="232323"/>
          <w:sz w:val="24"/>
          <w:szCs w:val="24"/>
        </w:rPr>
        <w:t>as</w:t>
      </w:r>
      <w:r w:rsidRPr="002B7EDD">
        <w:rPr>
          <w:color w:val="232323"/>
          <w:spacing w:val="-10"/>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individual</w:t>
      </w:r>
      <w:r w:rsidRPr="002B7EDD">
        <w:rPr>
          <w:color w:val="232323"/>
          <w:spacing w:val="-2"/>
          <w:sz w:val="24"/>
          <w:szCs w:val="24"/>
        </w:rPr>
        <w:t xml:space="preserve"> </w:t>
      </w:r>
      <w:r w:rsidRPr="002B7EDD">
        <w:rPr>
          <w:color w:val="232323"/>
          <w:sz w:val="24"/>
          <w:szCs w:val="24"/>
        </w:rPr>
        <w:t>listed</w:t>
      </w:r>
      <w:r w:rsidRPr="002B7EDD">
        <w:rPr>
          <w:color w:val="232323"/>
          <w:spacing w:val="-12"/>
          <w:sz w:val="24"/>
          <w:szCs w:val="24"/>
        </w:rPr>
        <w:t xml:space="preserve"> </w:t>
      </w:r>
      <w:r w:rsidRPr="002B7EDD">
        <w:rPr>
          <w:color w:val="232323"/>
          <w:sz w:val="24"/>
          <w:szCs w:val="24"/>
        </w:rPr>
        <w:t>as</w:t>
      </w:r>
      <w:r w:rsidRPr="002B7EDD">
        <w:rPr>
          <w:color w:val="232323"/>
          <w:spacing w:val="-12"/>
          <w:sz w:val="24"/>
          <w:szCs w:val="24"/>
        </w:rPr>
        <w:t xml:space="preserve"> </w:t>
      </w:r>
      <w:r w:rsidRPr="002B7EDD">
        <w:rPr>
          <w:color w:val="232323"/>
          <w:sz w:val="24"/>
          <w:szCs w:val="24"/>
        </w:rPr>
        <w:t>an</w:t>
      </w:r>
      <w:r w:rsidRPr="002B7EDD">
        <w:rPr>
          <w:color w:val="232323"/>
          <w:spacing w:val="-13"/>
          <w:sz w:val="24"/>
          <w:szCs w:val="24"/>
        </w:rPr>
        <w:t xml:space="preserve"> </w:t>
      </w:r>
      <w:r w:rsidRPr="002B7EDD">
        <w:rPr>
          <w:color w:val="232323"/>
          <w:sz w:val="24"/>
          <w:szCs w:val="24"/>
        </w:rPr>
        <w:t>applicant on</w:t>
      </w:r>
      <w:r w:rsidRPr="002B7EDD">
        <w:rPr>
          <w:color w:val="232323"/>
          <w:spacing w:val="-9"/>
          <w:sz w:val="24"/>
          <w:szCs w:val="24"/>
        </w:rPr>
        <w:t xml:space="preserve"> </w:t>
      </w:r>
      <w:r w:rsidRPr="002B7EDD">
        <w:rPr>
          <w:color w:val="232323"/>
          <w:sz w:val="24"/>
          <w:szCs w:val="24"/>
        </w:rPr>
        <w:t>the</w:t>
      </w:r>
      <w:r w:rsidRPr="002B7EDD">
        <w:rPr>
          <w:color w:val="232323"/>
          <w:spacing w:val="-1"/>
          <w:sz w:val="24"/>
          <w:szCs w:val="24"/>
        </w:rPr>
        <w:t xml:space="preserve"> </w:t>
      </w:r>
      <w:r w:rsidRPr="002B7EDD">
        <w:rPr>
          <w:color w:val="232323"/>
          <w:sz w:val="24"/>
          <w:szCs w:val="24"/>
        </w:rPr>
        <w:t xml:space="preserve">application for a </w:t>
      </w:r>
      <w:r w:rsidRPr="002B7EDD">
        <w:rPr>
          <w:color w:val="232323"/>
          <w:spacing w:val="-2"/>
          <w:sz w:val="24"/>
          <w:szCs w:val="24"/>
        </w:rPr>
        <w:t>license.</w:t>
      </w:r>
    </w:p>
    <w:p w14:paraId="5CF57D61" w14:textId="77777777" w:rsidR="005A2C79" w:rsidRPr="002B7EDD" w:rsidRDefault="005A2C79" w:rsidP="005A2C79">
      <w:pPr>
        <w:pStyle w:val="BodyText"/>
        <w:spacing w:before="228" w:line="242" w:lineRule="auto"/>
        <w:ind w:left="1476" w:right="174" w:hanging="2"/>
        <w:jc w:val="both"/>
        <w:rPr>
          <w:sz w:val="24"/>
          <w:szCs w:val="24"/>
        </w:rPr>
      </w:pPr>
      <w:r w:rsidRPr="002B7EDD">
        <w:rPr>
          <w:color w:val="232323"/>
          <w:sz w:val="24"/>
          <w:szCs w:val="24"/>
        </w:rPr>
        <w:t>(19.)</w:t>
      </w:r>
      <w:r w:rsidRPr="002B7EDD">
        <w:rPr>
          <w:color w:val="232323"/>
          <w:spacing w:val="80"/>
          <w:w w:val="150"/>
          <w:sz w:val="24"/>
          <w:szCs w:val="24"/>
        </w:rPr>
        <w:t xml:space="preserve"> </w:t>
      </w:r>
      <w:r w:rsidRPr="002B7EDD">
        <w:rPr>
          <w:color w:val="232323"/>
          <w:sz w:val="24"/>
          <w:szCs w:val="24"/>
        </w:rPr>
        <w:t>NUDE STUDIO or</w:t>
      </w:r>
      <w:r w:rsidRPr="002B7EDD">
        <w:rPr>
          <w:color w:val="232323"/>
          <w:spacing w:val="-4"/>
          <w:sz w:val="24"/>
          <w:szCs w:val="24"/>
        </w:rPr>
        <w:t xml:space="preserve"> </w:t>
      </w:r>
      <w:r w:rsidRPr="002B7EDD">
        <w:rPr>
          <w:color w:val="232323"/>
          <w:sz w:val="24"/>
          <w:szCs w:val="24"/>
        </w:rPr>
        <w:t>MODEL STUDIO</w:t>
      </w:r>
      <w:r w:rsidRPr="002B7EDD">
        <w:rPr>
          <w:color w:val="232323"/>
          <w:spacing w:val="-5"/>
          <w:sz w:val="24"/>
          <w:szCs w:val="24"/>
        </w:rPr>
        <w:t xml:space="preserve"> </w:t>
      </w:r>
      <w:r w:rsidRPr="002B7EDD">
        <w:rPr>
          <w:color w:val="232323"/>
          <w:sz w:val="24"/>
          <w:szCs w:val="24"/>
        </w:rPr>
        <w:t>means</w:t>
      </w:r>
      <w:r w:rsidRPr="002B7EDD">
        <w:rPr>
          <w:color w:val="232323"/>
          <w:spacing w:val="-1"/>
          <w:sz w:val="24"/>
          <w:szCs w:val="24"/>
        </w:rPr>
        <w:t xml:space="preserve"> </w:t>
      </w:r>
      <w:r w:rsidRPr="002B7EDD">
        <w:rPr>
          <w:color w:val="232323"/>
          <w:sz w:val="24"/>
          <w:szCs w:val="24"/>
        </w:rPr>
        <w:t>any</w:t>
      </w:r>
      <w:r w:rsidRPr="002B7EDD">
        <w:rPr>
          <w:color w:val="232323"/>
          <w:spacing w:val="-8"/>
          <w:sz w:val="24"/>
          <w:szCs w:val="24"/>
        </w:rPr>
        <w:t xml:space="preserve"> </w:t>
      </w:r>
      <w:r w:rsidRPr="002B7EDD">
        <w:rPr>
          <w:color w:val="232323"/>
          <w:sz w:val="24"/>
          <w:szCs w:val="24"/>
        </w:rPr>
        <w:t>place</w:t>
      </w:r>
      <w:r w:rsidRPr="002B7EDD">
        <w:rPr>
          <w:color w:val="232323"/>
          <w:spacing w:val="-3"/>
          <w:sz w:val="24"/>
          <w:szCs w:val="24"/>
        </w:rPr>
        <w:t xml:space="preserve"> </w:t>
      </w:r>
      <w:r w:rsidRPr="002B7EDD">
        <w:rPr>
          <w:color w:val="232323"/>
          <w:sz w:val="24"/>
          <w:szCs w:val="24"/>
        </w:rPr>
        <w:t>where a person who</w:t>
      </w:r>
      <w:r w:rsidRPr="002B7EDD">
        <w:rPr>
          <w:color w:val="232323"/>
          <w:spacing w:val="-2"/>
          <w:sz w:val="24"/>
          <w:szCs w:val="24"/>
        </w:rPr>
        <w:t xml:space="preserve"> </w:t>
      </w:r>
      <w:r w:rsidRPr="002B7EDD">
        <w:rPr>
          <w:color w:val="232323"/>
          <w:sz w:val="24"/>
          <w:szCs w:val="24"/>
        </w:rPr>
        <w:t xml:space="preserve">appears in a state of nudity or displays "specified anatomical areas" is provided to be observed, sketched, </w:t>
      </w:r>
      <w:r w:rsidRPr="002B7EDD">
        <w:rPr>
          <w:color w:val="232323"/>
          <w:spacing w:val="-2"/>
          <w:sz w:val="24"/>
          <w:szCs w:val="24"/>
        </w:rPr>
        <w:t>drawn,</w:t>
      </w:r>
      <w:r w:rsidRPr="002B7EDD">
        <w:rPr>
          <w:color w:val="232323"/>
          <w:spacing w:val="-14"/>
          <w:sz w:val="24"/>
          <w:szCs w:val="24"/>
        </w:rPr>
        <w:t xml:space="preserve"> </w:t>
      </w:r>
      <w:r w:rsidRPr="002B7EDD">
        <w:rPr>
          <w:color w:val="232323"/>
          <w:spacing w:val="-2"/>
          <w:sz w:val="24"/>
          <w:szCs w:val="24"/>
        </w:rPr>
        <w:t>painted,</w:t>
      </w:r>
      <w:r w:rsidRPr="002B7EDD">
        <w:rPr>
          <w:color w:val="232323"/>
          <w:spacing w:val="-13"/>
          <w:sz w:val="24"/>
          <w:szCs w:val="24"/>
        </w:rPr>
        <w:t xml:space="preserve"> </w:t>
      </w:r>
      <w:r w:rsidRPr="002B7EDD">
        <w:rPr>
          <w:color w:val="232323"/>
          <w:spacing w:val="-2"/>
          <w:sz w:val="24"/>
          <w:szCs w:val="24"/>
        </w:rPr>
        <w:t>sculptured,</w:t>
      </w:r>
      <w:r w:rsidRPr="002B7EDD">
        <w:rPr>
          <w:color w:val="232323"/>
          <w:spacing w:val="-13"/>
          <w:sz w:val="24"/>
          <w:szCs w:val="24"/>
        </w:rPr>
        <w:t xml:space="preserve"> </w:t>
      </w:r>
      <w:r w:rsidRPr="002B7EDD">
        <w:rPr>
          <w:color w:val="232323"/>
          <w:spacing w:val="-2"/>
          <w:sz w:val="24"/>
          <w:szCs w:val="24"/>
        </w:rPr>
        <w:t>photographed,</w:t>
      </w:r>
      <w:r w:rsidRPr="002B7EDD">
        <w:rPr>
          <w:color w:val="232323"/>
          <w:spacing w:val="-14"/>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similarly</w:t>
      </w:r>
      <w:r w:rsidRPr="002B7EDD">
        <w:rPr>
          <w:color w:val="232323"/>
          <w:spacing w:val="-13"/>
          <w:sz w:val="24"/>
          <w:szCs w:val="24"/>
        </w:rPr>
        <w:t xml:space="preserve"> </w:t>
      </w:r>
      <w:r w:rsidRPr="002B7EDD">
        <w:rPr>
          <w:color w:val="232323"/>
          <w:spacing w:val="-2"/>
          <w:sz w:val="24"/>
          <w:szCs w:val="24"/>
        </w:rPr>
        <w:t>depicted</w:t>
      </w:r>
      <w:r w:rsidRPr="002B7EDD">
        <w:rPr>
          <w:color w:val="232323"/>
          <w:spacing w:val="-13"/>
          <w:sz w:val="24"/>
          <w:szCs w:val="24"/>
        </w:rPr>
        <w:t xml:space="preserve"> </w:t>
      </w:r>
      <w:r w:rsidRPr="002B7EDD">
        <w:rPr>
          <w:color w:val="232323"/>
          <w:spacing w:val="-2"/>
          <w:sz w:val="24"/>
          <w:szCs w:val="24"/>
        </w:rPr>
        <w:t>by</w:t>
      </w:r>
      <w:r w:rsidRPr="002B7EDD">
        <w:rPr>
          <w:color w:val="232323"/>
          <w:spacing w:val="-14"/>
          <w:sz w:val="24"/>
          <w:szCs w:val="24"/>
        </w:rPr>
        <w:t xml:space="preserve"> </w:t>
      </w:r>
      <w:r w:rsidRPr="002B7EDD">
        <w:rPr>
          <w:color w:val="232323"/>
          <w:spacing w:val="-2"/>
          <w:sz w:val="24"/>
          <w:szCs w:val="24"/>
        </w:rPr>
        <w:t>other</w:t>
      </w:r>
      <w:r w:rsidRPr="002B7EDD">
        <w:rPr>
          <w:color w:val="232323"/>
          <w:spacing w:val="-13"/>
          <w:sz w:val="24"/>
          <w:szCs w:val="24"/>
        </w:rPr>
        <w:t xml:space="preserve"> </w:t>
      </w:r>
      <w:r w:rsidRPr="002B7EDD">
        <w:rPr>
          <w:color w:val="232323"/>
          <w:spacing w:val="-2"/>
          <w:sz w:val="24"/>
          <w:szCs w:val="24"/>
        </w:rPr>
        <w:t>persons</w:t>
      </w:r>
      <w:r w:rsidRPr="002B7EDD">
        <w:rPr>
          <w:color w:val="232323"/>
          <w:sz w:val="24"/>
          <w:szCs w:val="24"/>
        </w:rPr>
        <w:t xml:space="preserve"> </w:t>
      </w:r>
      <w:r w:rsidRPr="002B7EDD">
        <w:rPr>
          <w:color w:val="232323"/>
          <w:spacing w:val="-2"/>
          <w:sz w:val="24"/>
          <w:szCs w:val="24"/>
        </w:rPr>
        <w:t>who</w:t>
      </w:r>
      <w:r w:rsidRPr="002B7EDD">
        <w:rPr>
          <w:color w:val="232323"/>
          <w:spacing w:val="-14"/>
          <w:sz w:val="24"/>
          <w:szCs w:val="24"/>
        </w:rPr>
        <w:t xml:space="preserve"> </w:t>
      </w:r>
      <w:r w:rsidRPr="002B7EDD">
        <w:rPr>
          <w:color w:val="232323"/>
          <w:spacing w:val="-2"/>
          <w:sz w:val="24"/>
          <w:szCs w:val="24"/>
        </w:rPr>
        <w:t>pay money</w:t>
      </w:r>
      <w:r w:rsidRPr="002B7EDD">
        <w:rPr>
          <w:color w:val="232323"/>
          <w:spacing w:val="-13"/>
          <w:sz w:val="24"/>
          <w:szCs w:val="24"/>
        </w:rPr>
        <w:t xml:space="preserve"> </w:t>
      </w:r>
      <w:r w:rsidRPr="002B7EDD">
        <w:rPr>
          <w:color w:val="232323"/>
          <w:spacing w:val="-2"/>
          <w:sz w:val="24"/>
          <w:szCs w:val="24"/>
        </w:rPr>
        <w:t xml:space="preserve">or </w:t>
      </w:r>
      <w:r w:rsidRPr="002B7EDD">
        <w:rPr>
          <w:color w:val="232323"/>
          <w:sz w:val="24"/>
          <w:szCs w:val="24"/>
        </w:rPr>
        <w:t>any form of consideration.</w:t>
      </w:r>
    </w:p>
    <w:p w14:paraId="50D7DCA3" w14:textId="77777777" w:rsidR="005A2C79" w:rsidRPr="002B7EDD" w:rsidRDefault="005A2C79" w:rsidP="005A2C79">
      <w:pPr>
        <w:pStyle w:val="BodyText"/>
        <w:spacing w:before="241"/>
        <w:ind w:left="1484"/>
        <w:jc w:val="both"/>
        <w:rPr>
          <w:sz w:val="24"/>
          <w:szCs w:val="24"/>
        </w:rPr>
      </w:pPr>
      <w:r w:rsidRPr="002B7EDD">
        <w:rPr>
          <w:color w:val="232323"/>
          <w:sz w:val="24"/>
          <w:szCs w:val="24"/>
        </w:rPr>
        <w:t>(20.)</w:t>
      </w:r>
      <w:r w:rsidRPr="002B7EDD">
        <w:rPr>
          <w:color w:val="232323"/>
          <w:spacing w:val="67"/>
          <w:sz w:val="24"/>
          <w:szCs w:val="24"/>
        </w:rPr>
        <w:t xml:space="preserve">  </w:t>
      </w:r>
      <w:r w:rsidRPr="002B7EDD">
        <w:rPr>
          <w:color w:val="232323"/>
          <w:sz w:val="24"/>
          <w:szCs w:val="24"/>
        </w:rPr>
        <w:t>NUDITY</w:t>
      </w:r>
      <w:r w:rsidRPr="002B7EDD">
        <w:rPr>
          <w:color w:val="232323"/>
          <w:spacing w:val="4"/>
          <w:sz w:val="24"/>
          <w:szCs w:val="24"/>
        </w:rPr>
        <w:t xml:space="preserve"> </w:t>
      </w:r>
      <w:r w:rsidRPr="002B7EDD">
        <w:rPr>
          <w:color w:val="232323"/>
          <w:sz w:val="24"/>
          <w:szCs w:val="24"/>
        </w:rPr>
        <w:t>or</w:t>
      </w:r>
      <w:r w:rsidRPr="002B7EDD">
        <w:rPr>
          <w:color w:val="232323"/>
          <w:spacing w:val="-9"/>
          <w:sz w:val="24"/>
          <w:szCs w:val="24"/>
        </w:rPr>
        <w:t xml:space="preserve"> </w:t>
      </w:r>
      <w:r w:rsidRPr="002B7EDD">
        <w:rPr>
          <w:color w:val="232323"/>
          <w:sz w:val="24"/>
          <w:szCs w:val="24"/>
        </w:rPr>
        <w:t>a</w:t>
      </w:r>
      <w:r w:rsidRPr="002B7EDD">
        <w:rPr>
          <w:color w:val="232323"/>
          <w:spacing w:val="1"/>
          <w:sz w:val="24"/>
          <w:szCs w:val="24"/>
        </w:rPr>
        <w:t xml:space="preserve"> </w:t>
      </w:r>
      <w:r w:rsidRPr="002B7EDD">
        <w:rPr>
          <w:color w:val="232323"/>
          <w:sz w:val="24"/>
          <w:szCs w:val="24"/>
        </w:rPr>
        <w:t>STATE</w:t>
      </w:r>
      <w:r w:rsidRPr="002B7EDD">
        <w:rPr>
          <w:color w:val="232323"/>
          <w:spacing w:val="-5"/>
          <w:sz w:val="24"/>
          <w:szCs w:val="24"/>
        </w:rPr>
        <w:t xml:space="preserve"> </w:t>
      </w:r>
      <w:r w:rsidRPr="002B7EDD">
        <w:rPr>
          <w:color w:val="232323"/>
          <w:sz w:val="24"/>
          <w:szCs w:val="24"/>
        </w:rPr>
        <w:t>OF</w:t>
      </w:r>
      <w:r w:rsidRPr="002B7EDD">
        <w:rPr>
          <w:color w:val="232323"/>
          <w:spacing w:val="-13"/>
          <w:sz w:val="24"/>
          <w:szCs w:val="24"/>
        </w:rPr>
        <w:t xml:space="preserve"> </w:t>
      </w:r>
      <w:r w:rsidRPr="002B7EDD">
        <w:rPr>
          <w:color w:val="232323"/>
          <w:sz w:val="24"/>
          <w:szCs w:val="24"/>
        </w:rPr>
        <w:t>NUDITY</w:t>
      </w:r>
      <w:r w:rsidRPr="002B7EDD">
        <w:rPr>
          <w:color w:val="232323"/>
          <w:spacing w:val="-15"/>
          <w:sz w:val="24"/>
          <w:szCs w:val="24"/>
        </w:rPr>
        <w:t xml:space="preserve"> </w:t>
      </w:r>
      <w:r w:rsidRPr="002B7EDD">
        <w:rPr>
          <w:color w:val="232323"/>
          <w:spacing w:val="-2"/>
          <w:sz w:val="24"/>
          <w:szCs w:val="24"/>
        </w:rPr>
        <w:t>means:</w:t>
      </w:r>
    </w:p>
    <w:p w14:paraId="0438305C" w14:textId="77777777" w:rsidR="005A2C79" w:rsidRPr="002B7EDD" w:rsidRDefault="005A2C79" w:rsidP="00633C96">
      <w:pPr>
        <w:pStyle w:val="ListParagraph"/>
        <w:numPr>
          <w:ilvl w:val="0"/>
          <w:numId w:val="123"/>
        </w:numPr>
        <w:tabs>
          <w:tab w:val="left" w:pos="2907"/>
        </w:tabs>
        <w:spacing w:before="242" w:line="247" w:lineRule="auto"/>
        <w:ind w:right="180" w:firstLine="709"/>
        <w:rPr>
          <w:sz w:val="24"/>
          <w:szCs w:val="24"/>
        </w:rPr>
      </w:pPr>
      <w:r w:rsidRPr="002B7EDD">
        <w:rPr>
          <w:color w:val="232323"/>
          <w:sz w:val="24"/>
          <w:szCs w:val="24"/>
        </w:rPr>
        <w:t>The</w:t>
      </w:r>
      <w:r w:rsidRPr="002B7EDD">
        <w:rPr>
          <w:color w:val="232323"/>
          <w:spacing w:val="-16"/>
          <w:sz w:val="24"/>
          <w:szCs w:val="24"/>
        </w:rPr>
        <w:t xml:space="preserve"> </w:t>
      </w:r>
      <w:r w:rsidRPr="002B7EDD">
        <w:rPr>
          <w:color w:val="232323"/>
          <w:sz w:val="24"/>
          <w:szCs w:val="24"/>
        </w:rPr>
        <w:t>appearance</w:t>
      </w:r>
      <w:r w:rsidRPr="002B7EDD">
        <w:rPr>
          <w:color w:val="232323"/>
          <w:spacing w:val="-3"/>
          <w:sz w:val="24"/>
          <w:szCs w:val="24"/>
        </w:rPr>
        <w:t xml:space="preserve"> </w:t>
      </w:r>
      <w:r w:rsidRPr="002B7EDD">
        <w:rPr>
          <w:color w:val="232323"/>
          <w:sz w:val="24"/>
          <w:szCs w:val="24"/>
        </w:rPr>
        <w:t>of</w:t>
      </w:r>
      <w:r w:rsidRPr="002B7EDD">
        <w:rPr>
          <w:color w:val="232323"/>
          <w:spacing w:val="-12"/>
          <w:sz w:val="24"/>
          <w:szCs w:val="24"/>
        </w:rPr>
        <w:t xml:space="preserve"> </w:t>
      </w:r>
      <w:r w:rsidRPr="002B7EDD">
        <w:rPr>
          <w:color w:val="232323"/>
          <w:sz w:val="24"/>
          <w:szCs w:val="24"/>
        </w:rPr>
        <w:t>a</w:t>
      </w:r>
      <w:r w:rsidRPr="002B7EDD">
        <w:rPr>
          <w:color w:val="232323"/>
          <w:spacing w:val="-16"/>
          <w:sz w:val="24"/>
          <w:szCs w:val="24"/>
        </w:rPr>
        <w:t xml:space="preserve"> </w:t>
      </w:r>
      <w:r w:rsidRPr="002B7EDD">
        <w:rPr>
          <w:color w:val="232323"/>
          <w:sz w:val="24"/>
          <w:szCs w:val="24"/>
        </w:rPr>
        <w:t>human</w:t>
      </w:r>
      <w:r w:rsidRPr="002B7EDD">
        <w:rPr>
          <w:color w:val="232323"/>
          <w:spacing w:val="-13"/>
          <w:sz w:val="24"/>
          <w:szCs w:val="24"/>
        </w:rPr>
        <w:t xml:space="preserve"> </w:t>
      </w:r>
      <w:r w:rsidRPr="002B7EDD">
        <w:rPr>
          <w:color w:val="232323"/>
          <w:sz w:val="24"/>
          <w:szCs w:val="24"/>
        </w:rPr>
        <w:t>bare</w:t>
      </w:r>
      <w:r w:rsidRPr="002B7EDD">
        <w:rPr>
          <w:color w:val="232323"/>
          <w:spacing w:val="-16"/>
          <w:sz w:val="24"/>
          <w:szCs w:val="24"/>
        </w:rPr>
        <w:t xml:space="preserve"> </w:t>
      </w:r>
      <w:r w:rsidRPr="002B7EDD">
        <w:rPr>
          <w:color w:val="232323"/>
          <w:sz w:val="24"/>
          <w:szCs w:val="24"/>
        </w:rPr>
        <w:t>buttock,</w:t>
      </w:r>
      <w:r w:rsidRPr="002B7EDD">
        <w:rPr>
          <w:color w:val="232323"/>
          <w:spacing w:val="-14"/>
          <w:sz w:val="24"/>
          <w:szCs w:val="24"/>
        </w:rPr>
        <w:t xml:space="preserve"> </w:t>
      </w:r>
      <w:r w:rsidRPr="002B7EDD">
        <w:rPr>
          <w:color w:val="232323"/>
          <w:sz w:val="24"/>
          <w:szCs w:val="24"/>
        </w:rPr>
        <w:t>anus,</w:t>
      </w:r>
      <w:r w:rsidRPr="002B7EDD">
        <w:rPr>
          <w:color w:val="232323"/>
          <w:spacing w:val="-7"/>
          <w:sz w:val="24"/>
          <w:szCs w:val="24"/>
        </w:rPr>
        <w:t xml:space="preserve"> </w:t>
      </w:r>
      <w:r w:rsidRPr="002B7EDD">
        <w:rPr>
          <w:color w:val="232323"/>
          <w:sz w:val="24"/>
          <w:szCs w:val="24"/>
        </w:rPr>
        <w:t>male</w:t>
      </w:r>
      <w:r w:rsidRPr="002B7EDD">
        <w:rPr>
          <w:color w:val="232323"/>
          <w:spacing w:val="-9"/>
          <w:sz w:val="24"/>
          <w:szCs w:val="24"/>
        </w:rPr>
        <w:t xml:space="preserve"> </w:t>
      </w:r>
      <w:r w:rsidRPr="002B7EDD">
        <w:rPr>
          <w:color w:val="232323"/>
          <w:sz w:val="24"/>
          <w:szCs w:val="24"/>
        </w:rPr>
        <w:t>genitals, female genitals,</w:t>
      </w:r>
      <w:r w:rsidRPr="002B7EDD">
        <w:rPr>
          <w:color w:val="232323"/>
          <w:spacing w:val="-3"/>
          <w:sz w:val="24"/>
          <w:szCs w:val="24"/>
        </w:rPr>
        <w:t xml:space="preserve"> </w:t>
      </w:r>
      <w:r w:rsidRPr="002B7EDD">
        <w:rPr>
          <w:color w:val="232323"/>
          <w:sz w:val="24"/>
          <w:szCs w:val="24"/>
        </w:rPr>
        <w:t>or female breast; or</w:t>
      </w:r>
    </w:p>
    <w:p w14:paraId="7AA3F669" w14:textId="73C67A5D" w:rsidR="005A2C79" w:rsidRPr="002B7EDD" w:rsidRDefault="005A2C79" w:rsidP="00633C96">
      <w:pPr>
        <w:pStyle w:val="ListParagraph"/>
        <w:numPr>
          <w:ilvl w:val="0"/>
          <w:numId w:val="123"/>
        </w:numPr>
        <w:tabs>
          <w:tab w:val="left" w:pos="2918"/>
        </w:tabs>
        <w:spacing w:before="246" w:line="237" w:lineRule="auto"/>
        <w:ind w:left="1475" w:right="186" w:firstLine="710"/>
        <w:rPr>
          <w:sz w:val="24"/>
          <w:szCs w:val="24"/>
        </w:rPr>
      </w:pPr>
      <w:r w:rsidRPr="002B7EDD">
        <w:rPr>
          <w:color w:val="232323"/>
          <w:sz w:val="24"/>
          <w:szCs w:val="24"/>
        </w:rPr>
        <w:t>A state of dress which fails to</w:t>
      </w:r>
      <w:r w:rsidRPr="002B7EDD">
        <w:rPr>
          <w:color w:val="232323"/>
          <w:spacing w:val="-1"/>
          <w:sz w:val="24"/>
          <w:szCs w:val="24"/>
        </w:rPr>
        <w:t xml:space="preserve"> </w:t>
      </w:r>
      <w:r w:rsidR="00662E0E" w:rsidRPr="002B7EDD">
        <w:rPr>
          <w:color w:val="232323"/>
          <w:sz w:val="24"/>
          <w:szCs w:val="24"/>
        </w:rPr>
        <w:t>cover a human buttock, anus, male genitals, female genitals, or areola of the female breast completely and opaquely</w:t>
      </w:r>
      <w:r w:rsidRPr="002B7EDD">
        <w:rPr>
          <w:color w:val="232323"/>
          <w:sz w:val="24"/>
          <w:szCs w:val="24"/>
        </w:rPr>
        <w:t>.</w:t>
      </w:r>
    </w:p>
    <w:p w14:paraId="7F3114CC" w14:textId="77777777" w:rsidR="005A2C79" w:rsidRPr="002B7EDD" w:rsidRDefault="005A2C79" w:rsidP="00633C96">
      <w:pPr>
        <w:pStyle w:val="ListParagraph"/>
        <w:numPr>
          <w:ilvl w:val="0"/>
          <w:numId w:val="123"/>
        </w:numPr>
        <w:tabs>
          <w:tab w:val="left" w:pos="2909"/>
        </w:tabs>
        <w:spacing w:before="246"/>
        <w:ind w:left="1473" w:right="180" w:firstLine="712"/>
        <w:rPr>
          <w:sz w:val="24"/>
          <w:szCs w:val="24"/>
        </w:rPr>
      </w:pPr>
      <w:r w:rsidRPr="002B7EDD">
        <w:rPr>
          <w:color w:val="232323"/>
          <w:sz w:val="24"/>
          <w:szCs w:val="24"/>
        </w:rPr>
        <w:t>This includes material that</w:t>
      </w:r>
      <w:r w:rsidRPr="002B7EDD">
        <w:rPr>
          <w:color w:val="232323"/>
          <w:spacing w:val="-7"/>
          <w:sz w:val="24"/>
          <w:szCs w:val="24"/>
        </w:rPr>
        <w:t xml:space="preserve"> </w:t>
      </w:r>
      <w:r w:rsidRPr="002B7EDD">
        <w:rPr>
          <w:color w:val="232323"/>
          <w:sz w:val="24"/>
          <w:szCs w:val="24"/>
        </w:rPr>
        <w:t>is painted or applied to the body, such as paint,</w:t>
      </w:r>
      <w:r w:rsidRPr="002B7EDD">
        <w:rPr>
          <w:color w:val="232323"/>
          <w:spacing w:val="-9"/>
          <w:sz w:val="24"/>
          <w:szCs w:val="24"/>
        </w:rPr>
        <w:t xml:space="preserve"> </w:t>
      </w:r>
      <w:r w:rsidRPr="002B7EDD">
        <w:rPr>
          <w:color w:val="232323"/>
          <w:sz w:val="24"/>
          <w:szCs w:val="24"/>
        </w:rPr>
        <w:t>liquid latex</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employment</w:t>
      </w:r>
      <w:r w:rsidRPr="002B7EDD">
        <w:rPr>
          <w:color w:val="232323"/>
          <w:spacing w:val="6"/>
          <w:sz w:val="24"/>
          <w:szCs w:val="24"/>
        </w:rPr>
        <w:t xml:space="preserve"> </w:t>
      </w:r>
      <w:r w:rsidRPr="002B7EDD">
        <w:rPr>
          <w:color w:val="232323"/>
          <w:sz w:val="24"/>
          <w:szCs w:val="24"/>
        </w:rPr>
        <w:t>of</w:t>
      </w:r>
      <w:r w:rsidRPr="002B7EDD">
        <w:rPr>
          <w:color w:val="232323"/>
          <w:spacing w:val="-13"/>
          <w:sz w:val="24"/>
          <w:szCs w:val="24"/>
        </w:rPr>
        <w:t xml:space="preserve"> </w:t>
      </w:r>
      <w:r w:rsidRPr="002B7EDD">
        <w:rPr>
          <w:color w:val="232323"/>
          <w:sz w:val="24"/>
          <w:szCs w:val="24"/>
        </w:rPr>
        <w:t>any</w:t>
      </w:r>
      <w:r w:rsidRPr="002B7EDD">
        <w:rPr>
          <w:color w:val="232323"/>
          <w:spacing w:val="-9"/>
          <w:sz w:val="24"/>
          <w:szCs w:val="24"/>
        </w:rPr>
        <w:t xml:space="preserve"> </w:t>
      </w:r>
      <w:r w:rsidRPr="002B7EDD">
        <w:rPr>
          <w:color w:val="232323"/>
          <w:sz w:val="24"/>
          <w:szCs w:val="24"/>
        </w:rPr>
        <w:t>device</w:t>
      </w:r>
      <w:r w:rsidRPr="002B7EDD">
        <w:rPr>
          <w:color w:val="232323"/>
          <w:spacing w:val="-1"/>
          <w:sz w:val="24"/>
          <w:szCs w:val="24"/>
        </w:rPr>
        <w:t xml:space="preserve"> </w:t>
      </w:r>
      <w:r w:rsidRPr="002B7EDD">
        <w:rPr>
          <w:color w:val="232323"/>
          <w:sz w:val="24"/>
          <w:szCs w:val="24"/>
        </w:rPr>
        <w:t>or</w:t>
      </w:r>
      <w:r w:rsidRPr="002B7EDD">
        <w:rPr>
          <w:color w:val="232323"/>
          <w:spacing w:val="-14"/>
          <w:sz w:val="24"/>
          <w:szCs w:val="24"/>
        </w:rPr>
        <w:t xml:space="preserve"> </w:t>
      </w:r>
      <w:r w:rsidRPr="002B7EDD">
        <w:rPr>
          <w:color w:val="232323"/>
          <w:sz w:val="24"/>
          <w:szCs w:val="24"/>
        </w:rPr>
        <w:t>covering</w:t>
      </w:r>
      <w:r w:rsidRPr="002B7EDD">
        <w:rPr>
          <w:color w:val="232323"/>
          <w:spacing w:val="-12"/>
          <w:sz w:val="24"/>
          <w:szCs w:val="24"/>
        </w:rPr>
        <w:t xml:space="preserve"> </w:t>
      </w:r>
      <w:r w:rsidRPr="002B7EDD">
        <w:rPr>
          <w:color w:val="232323"/>
          <w:sz w:val="24"/>
          <w:szCs w:val="24"/>
        </w:rPr>
        <w:t>intended</w:t>
      </w:r>
      <w:r w:rsidRPr="002B7EDD">
        <w:rPr>
          <w:color w:val="232323"/>
          <w:spacing w:val="-2"/>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give</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appearance</w:t>
      </w:r>
      <w:r w:rsidRPr="002B7EDD">
        <w:rPr>
          <w:color w:val="232323"/>
          <w:spacing w:val="9"/>
          <w:sz w:val="24"/>
          <w:szCs w:val="24"/>
        </w:rPr>
        <w:t xml:space="preserve"> </w:t>
      </w:r>
      <w:r w:rsidRPr="002B7EDD">
        <w:rPr>
          <w:color w:val="232323"/>
          <w:sz w:val="24"/>
          <w:szCs w:val="24"/>
        </w:rPr>
        <w:t>of</w:t>
      </w:r>
      <w:r w:rsidRPr="002B7EDD">
        <w:rPr>
          <w:color w:val="232323"/>
          <w:spacing w:val="-5"/>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simulate</w:t>
      </w:r>
      <w:r w:rsidRPr="002B7EDD">
        <w:rPr>
          <w:color w:val="232323"/>
          <w:spacing w:val="-5"/>
          <w:sz w:val="24"/>
          <w:szCs w:val="24"/>
        </w:rPr>
        <w:t xml:space="preserve"> </w:t>
      </w:r>
      <w:r w:rsidRPr="002B7EDD">
        <w:rPr>
          <w:color w:val="232323"/>
          <w:sz w:val="24"/>
          <w:szCs w:val="24"/>
        </w:rPr>
        <w:t>the parts of the body listed in (a) or (b).</w:t>
      </w:r>
    </w:p>
    <w:p w14:paraId="18F7E3A7" w14:textId="77777777" w:rsidR="005A2C79" w:rsidRPr="002B7EDD" w:rsidRDefault="005A2C79" w:rsidP="00633C96">
      <w:pPr>
        <w:pStyle w:val="ListParagraph"/>
        <w:numPr>
          <w:ilvl w:val="0"/>
          <w:numId w:val="123"/>
        </w:numPr>
        <w:tabs>
          <w:tab w:val="left" w:pos="2915"/>
        </w:tabs>
        <w:spacing w:before="246"/>
        <w:ind w:left="2915" w:hanging="720"/>
        <w:rPr>
          <w:sz w:val="24"/>
          <w:szCs w:val="24"/>
        </w:rPr>
      </w:pPr>
      <w:r w:rsidRPr="002B7EDD">
        <w:rPr>
          <w:color w:val="232323"/>
          <w:sz w:val="24"/>
          <w:szCs w:val="24"/>
        </w:rPr>
        <w:t>This</w:t>
      </w:r>
      <w:r w:rsidRPr="002B7EDD">
        <w:rPr>
          <w:color w:val="232323"/>
          <w:spacing w:val="1"/>
          <w:sz w:val="24"/>
          <w:szCs w:val="24"/>
        </w:rPr>
        <w:t xml:space="preserve"> </w:t>
      </w:r>
      <w:r w:rsidRPr="002B7EDD">
        <w:rPr>
          <w:color w:val="232323"/>
          <w:sz w:val="24"/>
          <w:szCs w:val="24"/>
        </w:rPr>
        <w:t>definition</w:t>
      </w:r>
      <w:r w:rsidRPr="002B7EDD">
        <w:rPr>
          <w:color w:val="232323"/>
          <w:spacing w:val="-1"/>
          <w:sz w:val="24"/>
          <w:szCs w:val="24"/>
        </w:rPr>
        <w:t xml:space="preserve"> </w:t>
      </w:r>
      <w:r w:rsidRPr="002B7EDD">
        <w:rPr>
          <w:color w:val="232323"/>
          <w:sz w:val="24"/>
          <w:szCs w:val="24"/>
        </w:rPr>
        <w:t>shall</w:t>
      </w:r>
      <w:r w:rsidRPr="002B7EDD">
        <w:rPr>
          <w:color w:val="232323"/>
          <w:spacing w:val="-14"/>
          <w:sz w:val="24"/>
          <w:szCs w:val="24"/>
        </w:rPr>
        <w:t xml:space="preserve"> </w:t>
      </w:r>
      <w:r w:rsidRPr="002B7EDD">
        <w:rPr>
          <w:color w:val="232323"/>
          <w:sz w:val="24"/>
          <w:szCs w:val="24"/>
        </w:rPr>
        <w:t>not</w:t>
      </w:r>
      <w:r w:rsidRPr="002B7EDD">
        <w:rPr>
          <w:color w:val="232323"/>
          <w:spacing w:val="-13"/>
          <w:sz w:val="24"/>
          <w:szCs w:val="24"/>
        </w:rPr>
        <w:t xml:space="preserve"> </w:t>
      </w:r>
      <w:r w:rsidRPr="002B7EDD">
        <w:rPr>
          <w:color w:val="232323"/>
          <w:sz w:val="24"/>
          <w:szCs w:val="24"/>
        </w:rPr>
        <w:t>include</w:t>
      </w:r>
      <w:r w:rsidRPr="002B7EDD">
        <w:rPr>
          <w:color w:val="232323"/>
          <w:spacing w:val="9"/>
          <w:sz w:val="24"/>
          <w:szCs w:val="24"/>
        </w:rPr>
        <w:t xml:space="preserve"> </w:t>
      </w:r>
      <w:r w:rsidRPr="002B7EDD">
        <w:rPr>
          <w:color w:val="232323"/>
          <w:sz w:val="24"/>
          <w:szCs w:val="24"/>
        </w:rPr>
        <w:t>a</w:t>
      </w:r>
      <w:r w:rsidRPr="002B7EDD">
        <w:rPr>
          <w:color w:val="232323"/>
          <w:spacing w:val="-10"/>
          <w:sz w:val="24"/>
          <w:szCs w:val="24"/>
        </w:rPr>
        <w:t xml:space="preserve"> </w:t>
      </w:r>
      <w:r w:rsidRPr="002B7EDD">
        <w:rPr>
          <w:color w:val="232323"/>
          <w:sz w:val="24"/>
          <w:szCs w:val="24"/>
        </w:rPr>
        <w:t>mother</w:t>
      </w:r>
      <w:r w:rsidRPr="002B7EDD">
        <w:rPr>
          <w:color w:val="232323"/>
          <w:spacing w:val="-30"/>
          <w:sz w:val="24"/>
          <w:szCs w:val="24"/>
        </w:rPr>
        <w:t xml:space="preserve"> </w:t>
      </w:r>
      <w:r w:rsidRPr="002B7EDD">
        <w:rPr>
          <w:color w:val="232323"/>
          <w:sz w:val="24"/>
          <w:szCs w:val="24"/>
        </w:rPr>
        <w:t>in</w:t>
      </w:r>
      <w:r w:rsidRPr="002B7EDD">
        <w:rPr>
          <w:color w:val="232323"/>
          <w:spacing w:val="8"/>
          <w:sz w:val="24"/>
          <w:szCs w:val="24"/>
        </w:rPr>
        <w:t xml:space="preserve"> </w:t>
      </w:r>
      <w:r w:rsidRPr="002B7EDD">
        <w:rPr>
          <w:color w:val="232323"/>
          <w:sz w:val="24"/>
          <w:szCs w:val="24"/>
        </w:rPr>
        <w:t>the</w:t>
      </w:r>
      <w:r w:rsidRPr="002B7EDD">
        <w:rPr>
          <w:color w:val="232323"/>
          <w:spacing w:val="-6"/>
          <w:sz w:val="24"/>
          <w:szCs w:val="24"/>
        </w:rPr>
        <w:t xml:space="preserve"> </w:t>
      </w:r>
      <w:r w:rsidRPr="002B7EDD">
        <w:rPr>
          <w:color w:val="232323"/>
          <w:sz w:val="24"/>
          <w:szCs w:val="24"/>
        </w:rPr>
        <w:t>act</w:t>
      </w:r>
      <w:r w:rsidRPr="002B7EDD">
        <w:rPr>
          <w:color w:val="232323"/>
          <w:spacing w:val="-5"/>
          <w:sz w:val="24"/>
          <w:szCs w:val="24"/>
        </w:rPr>
        <w:t xml:space="preserve"> </w:t>
      </w:r>
      <w:r w:rsidRPr="002B7EDD">
        <w:rPr>
          <w:color w:val="232323"/>
          <w:sz w:val="24"/>
          <w:szCs w:val="24"/>
        </w:rPr>
        <w:t>of</w:t>
      </w:r>
      <w:r w:rsidRPr="002B7EDD">
        <w:rPr>
          <w:color w:val="232323"/>
          <w:spacing w:val="-25"/>
          <w:sz w:val="24"/>
          <w:szCs w:val="24"/>
        </w:rPr>
        <w:t xml:space="preserve"> </w:t>
      </w:r>
      <w:r w:rsidRPr="002B7EDD">
        <w:rPr>
          <w:color w:val="232323"/>
          <w:sz w:val="24"/>
          <w:szCs w:val="24"/>
        </w:rPr>
        <w:t>nursing</w:t>
      </w:r>
      <w:r w:rsidRPr="002B7EDD">
        <w:rPr>
          <w:color w:val="232323"/>
          <w:spacing w:val="-4"/>
          <w:sz w:val="24"/>
          <w:szCs w:val="24"/>
        </w:rPr>
        <w:t xml:space="preserve"> </w:t>
      </w:r>
      <w:r w:rsidRPr="002B7EDD">
        <w:rPr>
          <w:color w:val="232323"/>
          <w:sz w:val="24"/>
          <w:szCs w:val="24"/>
        </w:rPr>
        <w:t>her</w:t>
      </w:r>
      <w:r w:rsidRPr="002B7EDD">
        <w:rPr>
          <w:color w:val="232323"/>
          <w:spacing w:val="-3"/>
          <w:sz w:val="24"/>
          <w:szCs w:val="24"/>
        </w:rPr>
        <w:t xml:space="preserve"> </w:t>
      </w:r>
      <w:r w:rsidRPr="002B7EDD">
        <w:rPr>
          <w:color w:val="232323"/>
          <w:spacing w:val="-2"/>
          <w:sz w:val="24"/>
          <w:szCs w:val="24"/>
        </w:rPr>
        <w:t>child.</w:t>
      </w:r>
    </w:p>
    <w:p w14:paraId="78E535C9" w14:textId="77777777" w:rsidR="005A2C79" w:rsidRPr="002B7EDD" w:rsidRDefault="005A2C79" w:rsidP="005A2C79">
      <w:pPr>
        <w:pStyle w:val="BodyText"/>
        <w:spacing w:before="251" w:line="244" w:lineRule="auto"/>
        <w:ind w:left="1473" w:right="181" w:firstLine="5"/>
        <w:jc w:val="both"/>
        <w:rPr>
          <w:sz w:val="24"/>
          <w:szCs w:val="24"/>
        </w:rPr>
      </w:pPr>
      <w:r w:rsidRPr="002B7EDD">
        <w:rPr>
          <w:color w:val="232323"/>
          <w:sz w:val="24"/>
          <w:szCs w:val="24"/>
        </w:rPr>
        <w:t>(21.)</w:t>
      </w:r>
      <w:r w:rsidRPr="002B7EDD">
        <w:rPr>
          <w:color w:val="232323"/>
          <w:spacing w:val="62"/>
          <w:w w:val="150"/>
          <w:sz w:val="24"/>
          <w:szCs w:val="24"/>
        </w:rPr>
        <w:t xml:space="preserve"> </w:t>
      </w:r>
      <w:r w:rsidRPr="002B7EDD">
        <w:rPr>
          <w:color w:val="232323"/>
          <w:sz w:val="24"/>
          <w:szCs w:val="24"/>
        </w:rPr>
        <w:t>OPERATES</w:t>
      </w:r>
      <w:r w:rsidRPr="002B7EDD">
        <w:rPr>
          <w:color w:val="232323"/>
          <w:spacing w:val="-15"/>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CAUSES</w:t>
      </w:r>
      <w:r w:rsidRPr="002B7EDD">
        <w:rPr>
          <w:color w:val="232323"/>
          <w:spacing w:val="-6"/>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BE</w:t>
      </w:r>
      <w:r w:rsidRPr="002B7EDD">
        <w:rPr>
          <w:color w:val="232323"/>
          <w:spacing w:val="-15"/>
          <w:sz w:val="24"/>
          <w:szCs w:val="24"/>
        </w:rPr>
        <w:t xml:space="preserve"> </w:t>
      </w:r>
      <w:r w:rsidRPr="002B7EDD">
        <w:rPr>
          <w:color w:val="232323"/>
          <w:sz w:val="24"/>
          <w:szCs w:val="24"/>
        </w:rPr>
        <w:t>OPERATED</w:t>
      </w:r>
      <w:r w:rsidRPr="002B7EDD">
        <w:rPr>
          <w:color w:val="232323"/>
          <w:spacing w:val="-15"/>
          <w:sz w:val="24"/>
          <w:szCs w:val="24"/>
        </w:rPr>
        <w:t xml:space="preserve"> </w:t>
      </w:r>
      <w:r w:rsidRPr="002B7EDD">
        <w:rPr>
          <w:color w:val="232323"/>
          <w:sz w:val="24"/>
          <w:szCs w:val="24"/>
        </w:rPr>
        <w:t>means</w:t>
      </w:r>
      <w:r w:rsidRPr="002B7EDD">
        <w:rPr>
          <w:color w:val="232323"/>
          <w:spacing w:val="-8"/>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cause</w:t>
      </w:r>
      <w:r w:rsidRPr="002B7EDD">
        <w:rPr>
          <w:color w:val="232323"/>
          <w:spacing w:val="-10"/>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function</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put</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keep in</w:t>
      </w:r>
      <w:r w:rsidRPr="002B7EDD">
        <w:rPr>
          <w:color w:val="232323"/>
          <w:spacing w:val="-16"/>
          <w:sz w:val="24"/>
          <w:szCs w:val="24"/>
        </w:rPr>
        <w:t xml:space="preserve"> </w:t>
      </w:r>
      <w:r w:rsidRPr="002B7EDD">
        <w:rPr>
          <w:color w:val="232323"/>
          <w:sz w:val="24"/>
          <w:szCs w:val="24"/>
        </w:rPr>
        <w:t>operation.</w:t>
      </w:r>
      <w:r w:rsidRPr="002B7EDD">
        <w:rPr>
          <w:color w:val="232323"/>
          <w:spacing w:val="-15"/>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person</w:t>
      </w:r>
      <w:r w:rsidRPr="002B7EDD">
        <w:rPr>
          <w:color w:val="232323"/>
          <w:spacing w:val="-16"/>
          <w:sz w:val="24"/>
          <w:szCs w:val="24"/>
        </w:rPr>
        <w:t xml:space="preserve"> </w:t>
      </w:r>
      <w:r w:rsidRPr="002B7EDD">
        <w:rPr>
          <w:color w:val="232323"/>
          <w:sz w:val="24"/>
          <w:szCs w:val="24"/>
        </w:rPr>
        <w:t>may</w:t>
      </w:r>
      <w:r w:rsidRPr="002B7EDD">
        <w:rPr>
          <w:color w:val="232323"/>
          <w:spacing w:val="-15"/>
          <w:sz w:val="24"/>
          <w:szCs w:val="24"/>
        </w:rPr>
        <w:t xml:space="preserve"> </w:t>
      </w:r>
      <w:r w:rsidRPr="002B7EDD">
        <w:rPr>
          <w:color w:val="232323"/>
          <w:sz w:val="24"/>
          <w:szCs w:val="24"/>
        </w:rPr>
        <w:t>be</w:t>
      </w:r>
      <w:r w:rsidRPr="002B7EDD">
        <w:rPr>
          <w:color w:val="232323"/>
          <w:spacing w:val="-15"/>
          <w:sz w:val="24"/>
          <w:szCs w:val="24"/>
        </w:rPr>
        <w:t xml:space="preserve"> </w:t>
      </w:r>
      <w:r w:rsidRPr="002B7EDD">
        <w:rPr>
          <w:color w:val="232323"/>
          <w:sz w:val="24"/>
          <w:szCs w:val="24"/>
        </w:rPr>
        <w:t>found</w:t>
      </w:r>
      <w:r w:rsidRPr="002B7EDD">
        <w:rPr>
          <w:color w:val="232323"/>
          <w:spacing w:val="-15"/>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be</w:t>
      </w:r>
      <w:r w:rsidRPr="002B7EDD">
        <w:rPr>
          <w:color w:val="232323"/>
          <w:spacing w:val="-15"/>
          <w:sz w:val="24"/>
          <w:szCs w:val="24"/>
        </w:rPr>
        <w:t xml:space="preserve"> </w:t>
      </w:r>
      <w:r w:rsidRPr="002B7EDD">
        <w:rPr>
          <w:color w:val="232323"/>
          <w:sz w:val="24"/>
          <w:szCs w:val="24"/>
        </w:rPr>
        <w:t>operating</w:t>
      </w:r>
      <w:r w:rsidRPr="002B7EDD">
        <w:rPr>
          <w:color w:val="232323"/>
          <w:spacing w:val="-15"/>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causing</w:t>
      </w:r>
      <w:r w:rsidRPr="002B7EDD">
        <w:rPr>
          <w:color w:val="232323"/>
          <w:spacing w:val="-1"/>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be</w:t>
      </w:r>
      <w:r w:rsidRPr="002B7EDD">
        <w:rPr>
          <w:color w:val="232323"/>
          <w:spacing w:val="-15"/>
          <w:sz w:val="24"/>
          <w:szCs w:val="24"/>
        </w:rPr>
        <w:t xml:space="preserve"> </w:t>
      </w:r>
      <w:r w:rsidRPr="002B7EDD">
        <w:rPr>
          <w:color w:val="232323"/>
          <w:sz w:val="24"/>
          <w:szCs w:val="24"/>
        </w:rPr>
        <w:t>operated</w:t>
      </w:r>
      <w:r w:rsidRPr="002B7EDD">
        <w:rPr>
          <w:color w:val="232323"/>
          <w:spacing w:val="-5"/>
          <w:sz w:val="24"/>
          <w:szCs w:val="24"/>
        </w:rPr>
        <w:t xml:space="preserve"> </w:t>
      </w:r>
      <w:r w:rsidRPr="002B7EDD">
        <w:rPr>
          <w:color w:val="232323"/>
          <w:sz w:val="24"/>
          <w:szCs w:val="24"/>
        </w:rPr>
        <w:t>a</w:t>
      </w:r>
      <w:r w:rsidRPr="002B7EDD">
        <w:rPr>
          <w:color w:val="232323"/>
          <w:spacing w:val="-9"/>
          <w:sz w:val="24"/>
          <w:szCs w:val="24"/>
        </w:rPr>
        <w:t xml:space="preserve"> </w:t>
      </w:r>
      <w:r w:rsidRPr="002B7EDD">
        <w:rPr>
          <w:color w:val="232323"/>
          <w:sz w:val="24"/>
          <w:szCs w:val="24"/>
        </w:rPr>
        <w:t>sexually</w:t>
      </w:r>
      <w:r w:rsidRPr="002B7EDD">
        <w:rPr>
          <w:color w:val="232323"/>
          <w:spacing w:val="-8"/>
          <w:sz w:val="24"/>
          <w:szCs w:val="24"/>
        </w:rPr>
        <w:t xml:space="preserve"> </w:t>
      </w:r>
      <w:r w:rsidRPr="002B7EDD">
        <w:rPr>
          <w:color w:val="232323"/>
          <w:sz w:val="24"/>
          <w:szCs w:val="24"/>
        </w:rPr>
        <w:t>oriented business whether or not that person</w:t>
      </w:r>
      <w:r w:rsidRPr="002B7EDD">
        <w:rPr>
          <w:color w:val="232323"/>
          <w:spacing w:val="-6"/>
          <w:sz w:val="24"/>
          <w:szCs w:val="24"/>
        </w:rPr>
        <w:t xml:space="preserve"> </w:t>
      </w:r>
      <w:r w:rsidRPr="002B7EDD">
        <w:rPr>
          <w:color w:val="232323"/>
          <w:sz w:val="24"/>
          <w:szCs w:val="24"/>
        </w:rPr>
        <w:t>is an owner, part owner, or</w:t>
      </w:r>
      <w:r w:rsidRPr="002B7EDD">
        <w:rPr>
          <w:color w:val="232323"/>
          <w:spacing w:val="-14"/>
          <w:sz w:val="24"/>
          <w:szCs w:val="24"/>
        </w:rPr>
        <w:t xml:space="preserve"> </w:t>
      </w:r>
      <w:r w:rsidRPr="002B7EDD">
        <w:rPr>
          <w:color w:val="232323"/>
          <w:sz w:val="24"/>
          <w:szCs w:val="24"/>
        </w:rPr>
        <w:t>licensee of the</w:t>
      </w:r>
      <w:r w:rsidRPr="002B7EDD">
        <w:rPr>
          <w:color w:val="232323"/>
          <w:spacing w:val="-5"/>
          <w:sz w:val="24"/>
          <w:szCs w:val="24"/>
        </w:rPr>
        <w:t xml:space="preserve"> </w:t>
      </w:r>
      <w:r w:rsidRPr="002B7EDD">
        <w:rPr>
          <w:color w:val="232323"/>
          <w:sz w:val="24"/>
          <w:szCs w:val="24"/>
        </w:rPr>
        <w:t>business.</w:t>
      </w:r>
    </w:p>
    <w:p w14:paraId="674A34C9" w14:textId="2C46CB49" w:rsidR="00780FAB" w:rsidRPr="002B7EDD" w:rsidRDefault="005A2C79" w:rsidP="00780FAB">
      <w:pPr>
        <w:pStyle w:val="BodyText"/>
        <w:spacing w:before="245"/>
        <w:ind w:left="1471" w:right="182" w:firstLine="8"/>
        <w:jc w:val="both"/>
        <w:rPr>
          <w:color w:val="232323"/>
          <w:sz w:val="24"/>
          <w:szCs w:val="24"/>
        </w:rPr>
      </w:pPr>
      <w:r w:rsidRPr="002B7EDD">
        <w:rPr>
          <w:color w:val="232323"/>
          <w:sz w:val="24"/>
          <w:szCs w:val="24"/>
        </w:rPr>
        <w:t>(22.)</w:t>
      </w:r>
      <w:r w:rsidRPr="002B7EDD">
        <w:rPr>
          <w:color w:val="232323"/>
          <w:spacing w:val="80"/>
          <w:sz w:val="24"/>
          <w:szCs w:val="24"/>
        </w:rPr>
        <w:t xml:space="preserve"> </w:t>
      </w:r>
      <w:r w:rsidRPr="002B7EDD">
        <w:rPr>
          <w:color w:val="232323"/>
          <w:sz w:val="24"/>
          <w:szCs w:val="24"/>
        </w:rPr>
        <w:t xml:space="preserve">PARK means publicly owned or publicly leased tracts of land, designated, dedicated, </w:t>
      </w:r>
      <w:r w:rsidRPr="002B7EDD">
        <w:rPr>
          <w:color w:val="232323"/>
          <w:spacing w:val="-2"/>
          <w:sz w:val="24"/>
          <w:szCs w:val="24"/>
        </w:rPr>
        <w:t>controlled,</w:t>
      </w:r>
      <w:r w:rsidRPr="002B7EDD">
        <w:rPr>
          <w:color w:val="232323"/>
          <w:spacing w:val="-3"/>
          <w:sz w:val="24"/>
          <w:szCs w:val="24"/>
        </w:rPr>
        <w:t xml:space="preserve"> </w:t>
      </w:r>
      <w:r w:rsidR="00662E0E" w:rsidRPr="002B7EDD">
        <w:rPr>
          <w:color w:val="232323"/>
          <w:spacing w:val="-2"/>
          <w:sz w:val="24"/>
          <w:szCs w:val="24"/>
        </w:rPr>
        <w:t>maintained,</w:t>
      </w:r>
      <w:r w:rsidRPr="002B7EDD">
        <w:rPr>
          <w:color w:val="232323"/>
          <w:spacing w:val="15"/>
          <w:sz w:val="24"/>
          <w:szCs w:val="24"/>
        </w:rPr>
        <w:t xml:space="preserve"> </w:t>
      </w:r>
      <w:r w:rsidRPr="002B7EDD">
        <w:rPr>
          <w:color w:val="232323"/>
          <w:spacing w:val="-2"/>
          <w:sz w:val="24"/>
          <w:szCs w:val="24"/>
        </w:rPr>
        <w:t>and</w:t>
      </w:r>
      <w:r w:rsidRPr="002B7EDD">
        <w:rPr>
          <w:color w:val="232323"/>
          <w:spacing w:val="-13"/>
          <w:sz w:val="24"/>
          <w:szCs w:val="24"/>
        </w:rPr>
        <w:t xml:space="preserve"> </w:t>
      </w:r>
      <w:r w:rsidRPr="002B7EDD">
        <w:rPr>
          <w:color w:val="232323"/>
          <w:spacing w:val="-2"/>
          <w:sz w:val="24"/>
          <w:szCs w:val="24"/>
        </w:rPr>
        <w:t>operated</w:t>
      </w:r>
      <w:r w:rsidRPr="002B7EDD">
        <w:rPr>
          <w:color w:val="232323"/>
          <w:spacing w:val="-10"/>
          <w:sz w:val="24"/>
          <w:szCs w:val="24"/>
        </w:rPr>
        <w:t xml:space="preserve"> </w:t>
      </w:r>
      <w:r w:rsidRPr="002B7EDD">
        <w:rPr>
          <w:color w:val="232323"/>
          <w:spacing w:val="-2"/>
          <w:sz w:val="24"/>
          <w:szCs w:val="24"/>
        </w:rPr>
        <w:t>for</w:t>
      </w:r>
      <w:r w:rsidRPr="002B7EDD">
        <w:rPr>
          <w:color w:val="232323"/>
          <w:spacing w:val="-12"/>
          <w:sz w:val="24"/>
          <w:szCs w:val="24"/>
        </w:rPr>
        <w:t xml:space="preserve"> </w:t>
      </w:r>
      <w:r w:rsidRPr="002B7EDD">
        <w:rPr>
          <w:color w:val="232323"/>
          <w:spacing w:val="-2"/>
          <w:sz w:val="24"/>
          <w:szCs w:val="24"/>
        </w:rPr>
        <w:t>use</w:t>
      </w:r>
      <w:r w:rsidRPr="002B7EDD">
        <w:rPr>
          <w:color w:val="232323"/>
          <w:spacing w:val="-9"/>
          <w:sz w:val="24"/>
          <w:szCs w:val="24"/>
        </w:rPr>
        <w:t xml:space="preserve"> </w:t>
      </w:r>
      <w:r w:rsidRPr="002B7EDD">
        <w:rPr>
          <w:color w:val="232323"/>
          <w:spacing w:val="-2"/>
          <w:sz w:val="24"/>
          <w:szCs w:val="24"/>
        </w:rPr>
        <w:t>by</w:t>
      </w:r>
      <w:r w:rsidRPr="002B7EDD">
        <w:rPr>
          <w:color w:val="232323"/>
          <w:spacing w:val="-12"/>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general</w:t>
      </w:r>
      <w:r w:rsidRPr="002B7EDD">
        <w:rPr>
          <w:color w:val="232323"/>
          <w:spacing w:val="-10"/>
          <w:sz w:val="24"/>
          <w:szCs w:val="24"/>
        </w:rPr>
        <w:t xml:space="preserve"> </w:t>
      </w:r>
      <w:r w:rsidRPr="002B7EDD">
        <w:rPr>
          <w:color w:val="232323"/>
          <w:spacing w:val="-2"/>
          <w:sz w:val="24"/>
          <w:szCs w:val="24"/>
        </w:rPr>
        <w:t>public for</w:t>
      </w:r>
      <w:r w:rsidRPr="002B7EDD">
        <w:rPr>
          <w:color w:val="232323"/>
          <w:spacing w:val="-14"/>
          <w:sz w:val="24"/>
          <w:szCs w:val="24"/>
        </w:rPr>
        <w:t xml:space="preserve"> </w:t>
      </w:r>
      <w:r w:rsidRPr="002B7EDD">
        <w:rPr>
          <w:color w:val="232323"/>
          <w:spacing w:val="-2"/>
          <w:sz w:val="24"/>
          <w:szCs w:val="24"/>
        </w:rPr>
        <w:t>active or</w:t>
      </w:r>
      <w:r w:rsidRPr="002B7EDD">
        <w:rPr>
          <w:color w:val="232323"/>
          <w:spacing w:val="-14"/>
          <w:sz w:val="24"/>
          <w:szCs w:val="24"/>
        </w:rPr>
        <w:t xml:space="preserve"> </w:t>
      </w:r>
      <w:r w:rsidRPr="002B7EDD">
        <w:rPr>
          <w:color w:val="232323"/>
          <w:spacing w:val="-2"/>
          <w:sz w:val="24"/>
          <w:szCs w:val="24"/>
        </w:rPr>
        <w:t>passive recreational or</w:t>
      </w:r>
      <w:r w:rsidRPr="002B7EDD">
        <w:rPr>
          <w:color w:val="232323"/>
          <w:spacing w:val="-14"/>
          <w:sz w:val="24"/>
          <w:szCs w:val="24"/>
        </w:rPr>
        <w:t xml:space="preserve"> </w:t>
      </w:r>
      <w:r w:rsidRPr="002B7EDD">
        <w:rPr>
          <w:color w:val="232323"/>
          <w:spacing w:val="-2"/>
          <w:sz w:val="24"/>
          <w:szCs w:val="24"/>
        </w:rPr>
        <w:t>leisure</w:t>
      </w:r>
      <w:r w:rsidRPr="002B7EDD">
        <w:rPr>
          <w:color w:val="232323"/>
          <w:spacing w:val="-13"/>
          <w:sz w:val="24"/>
          <w:szCs w:val="24"/>
        </w:rPr>
        <w:t xml:space="preserve"> </w:t>
      </w:r>
      <w:r w:rsidRPr="002B7EDD">
        <w:rPr>
          <w:color w:val="232323"/>
          <w:spacing w:val="-2"/>
          <w:sz w:val="24"/>
          <w:szCs w:val="24"/>
        </w:rPr>
        <w:t>purposes</w:t>
      </w:r>
      <w:r w:rsidRPr="002B7EDD">
        <w:rPr>
          <w:color w:val="232323"/>
          <w:spacing w:val="-13"/>
          <w:sz w:val="24"/>
          <w:szCs w:val="24"/>
        </w:rPr>
        <w:t xml:space="preserve"> </w:t>
      </w:r>
      <w:r w:rsidRPr="002B7EDD">
        <w:rPr>
          <w:color w:val="232323"/>
          <w:spacing w:val="-2"/>
          <w:sz w:val="24"/>
          <w:szCs w:val="24"/>
        </w:rPr>
        <w:t>by</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city</w:t>
      </w:r>
      <w:r w:rsidRPr="002B7EDD">
        <w:rPr>
          <w:color w:val="232323"/>
          <w:spacing w:val="-13"/>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any</w:t>
      </w:r>
      <w:r w:rsidRPr="002B7EDD">
        <w:rPr>
          <w:color w:val="232323"/>
          <w:spacing w:val="-14"/>
          <w:sz w:val="24"/>
          <w:szCs w:val="24"/>
        </w:rPr>
        <w:t xml:space="preserve"> </w:t>
      </w:r>
      <w:r w:rsidRPr="002B7EDD">
        <w:rPr>
          <w:color w:val="232323"/>
          <w:spacing w:val="-2"/>
          <w:sz w:val="24"/>
          <w:szCs w:val="24"/>
        </w:rPr>
        <w:t>political</w:t>
      </w:r>
      <w:r w:rsidRPr="002B7EDD">
        <w:rPr>
          <w:color w:val="232323"/>
          <w:spacing w:val="-13"/>
          <w:sz w:val="24"/>
          <w:szCs w:val="24"/>
        </w:rPr>
        <w:t xml:space="preserve"> </w:t>
      </w:r>
      <w:r w:rsidRPr="002B7EDD">
        <w:rPr>
          <w:color w:val="232323"/>
          <w:spacing w:val="-2"/>
          <w:sz w:val="24"/>
          <w:szCs w:val="24"/>
        </w:rPr>
        <w:t>subdivision</w:t>
      </w:r>
      <w:r w:rsidRPr="002B7EDD">
        <w:rPr>
          <w:color w:val="232323"/>
          <w:spacing w:val="-13"/>
          <w:sz w:val="24"/>
          <w:szCs w:val="24"/>
        </w:rPr>
        <w:t xml:space="preserve"> </w:t>
      </w:r>
      <w:r w:rsidRPr="002B7EDD">
        <w:rPr>
          <w:color w:val="232323"/>
          <w:spacing w:val="-2"/>
          <w:sz w:val="24"/>
          <w:szCs w:val="24"/>
        </w:rPr>
        <w:t>of</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state</w:t>
      </w:r>
      <w:r w:rsidRPr="002B7EDD">
        <w:rPr>
          <w:color w:val="232323"/>
          <w:spacing w:val="-13"/>
          <w:sz w:val="24"/>
          <w:szCs w:val="24"/>
        </w:rPr>
        <w:t xml:space="preserve"> </w:t>
      </w:r>
      <w:r w:rsidRPr="002B7EDD">
        <w:rPr>
          <w:color w:val="232323"/>
          <w:spacing w:val="-2"/>
          <w:sz w:val="24"/>
          <w:szCs w:val="24"/>
        </w:rPr>
        <w:t>and</w:t>
      </w:r>
      <w:r w:rsidRPr="002B7EDD">
        <w:rPr>
          <w:color w:val="232323"/>
          <w:spacing w:val="-13"/>
          <w:sz w:val="24"/>
          <w:szCs w:val="24"/>
        </w:rPr>
        <w:t xml:space="preserve"> </w:t>
      </w:r>
      <w:r w:rsidRPr="002B7EDD">
        <w:rPr>
          <w:color w:val="232323"/>
          <w:spacing w:val="-2"/>
          <w:sz w:val="24"/>
          <w:szCs w:val="24"/>
        </w:rPr>
        <w:t>containing</w:t>
      </w:r>
      <w:r w:rsidRPr="002B7EDD">
        <w:rPr>
          <w:color w:val="232323"/>
          <w:spacing w:val="-14"/>
          <w:sz w:val="24"/>
          <w:szCs w:val="24"/>
        </w:rPr>
        <w:t xml:space="preserve"> </w:t>
      </w:r>
      <w:r w:rsidRPr="002B7EDD">
        <w:rPr>
          <w:color w:val="232323"/>
          <w:spacing w:val="-2"/>
          <w:sz w:val="24"/>
          <w:szCs w:val="24"/>
        </w:rPr>
        <w:t xml:space="preserve">improvements, </w:t>
      </w:r>
      <w:r w:rsidRPr="002B7EDD">
        <w:rPr>
          <w:color w:val="232323"/>
          <w:sz w:val="24"/>
          <w:szCs w:val="24"/>
        </w:rPr>
        <w:t>pathways,</w:t>
      </w:r>
      <w:r w:rsidRPr="002B7EDD">
        <w:rPr>
          <w:color w:val="232323"/>
          <w:spacing w:val="-16"/>
          <w:sz w:val="24"/>
          <w:szCs w:val="24"/>
        </w:rPr>
        <w:t xml:space="preserve"> </w:t>
      </w:r>
      <w:r w:rsidR="00662E0E" w:rsidRPr="002B7EDD">
        <w:rPr>
          <w:color w:val="232323"/>
          <w:sz w:val="24"/>
          <w:szCs w:val="24"/>
        </w:rPr>
        <w:t>access,</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facilities</w:t>
      </w:r>
      <w:r w:rsidRPr="002B7EDD">
        <w:rPr>
          <w:color w:val="232323"/>
          <w:spacing w:val="-14"/>
          <w:sz w:val="24"/>
          <w:szCs w:val="24"/>
        </w:rPr>
        <w:t xml:space="preserve"> </w:t>
      </w:r>
      <w:r w:rsidRPr="002B7EDD">
        <w:rPr>
          <w:color w:val="232323"/>
          <w:sz w:val="24"/>
          <w:szCs w:val="24"/>
        </w:rPr>
        <w:t>intended</w:t>
      </w:r>
      <w:r w:rsidRPr="002B7EDD">
        <w:rPr>
          <w:color w:val="232323"/>
          <w:spacing w:val="-9"/>
          <w:sz w:val="24"/>
          <w:szCs w:val="24"/>
        </w:rPr>
        <w:t xml:space="preserve"> </w:t>
      </w:r>
      <w:r w:rsidRPr="002B7EDD">
        <w:rPr>
          <w:color w:val="232323"/>
          <w:sz w:val="24"/>
          <w:szCs w:val="24"/>
        </w:rPr>
        <w:t>for</w:t>
      </w:r>
      <w:r w:rsidRPr="002B7EDD">
        <w:rPr>
          <w:color w:val="232323"/>
          <w:spacing w:val="-16"/>
          <w:sz w:val="24"/>
          <w:szCs w:val="24"/>
        </w:rPr>
        <w:t xml:space="preserve"> </w:t>
      </w:r>
      <w:r w:rsidRPr="002B7EDD">
        <w:rPr>
          <w:color w:val="232323"/>
          <w:sz w:val="24"/>
          <w:szCs w:val="24"/>
        </w:rPr>
        <w:t>public</w:t>
      </w:r>
      <w:r w:rsidRPr="002B7EDD">
        <w:rPr>
          <w:color w:val="232323"/>
          <w:spacing w:val="-12"/>
          <w:sz w:val="24"/>
          <w:szCs w:val="24"/>
        </w:rPr>
        <w:t xml:space="preserve"> </w:t>
      </w:r>
      <w:r w:rsidRPr="002B7EDD">
        <w:rPr>
          <w:color w:val="232323"/>
          <w:sz w:val="24"/>
          <w:szCs w:val="24"/>
        </w:rPr>
        <w:t>recreational</w:t>
      </w:r>
      <w:r w:rsidRPr="002B7EDD">
        <w:rPr>
          <w:color w:val="232323"/>
          <w:spacing w:val="-4"/>
          <w:sz w:val="24"/>
          <w:szCs w:val="24"/>
        </w:rPr>
        <w:t xml:space="preserve"> </w:t>
      </w:r>
      <w:r w:rsidRPr="002B7EDD">
        <w:rPr>
          <w:color w:val="232323"/>
          <w:sz w:val="24"/>
          <w:szCs w:val="24"/>
        </w:rPr>
        <w:t>use.</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term</w:t>
      </w:r>
      <w:r w:rsidR="00780FAB" w:rsidRPr="002B7EDD">
        <w:rPr>
          <w:color w:val="232323"/>
          <w:sz w:val="24"/>
          <w:szCs w:val="24"/>
        </w:rPr>
        <w:t xml:space="preserve"> "public</w:t>
      </w:r>
      <w:r w:rsidR="00780FAB" w:rsidRPr="002B7EDD">
        <w:rPr>
          <w:color w:val="232323"/>
          <w:spacing w:val="-3"/>
          <w:sz w:val="24"/>
          <w:szCs w:val="24"/>
        </w:rPr>
        <w:t xml:space="preserve"> </w:t>
      </w:r>
      <w:r w:rsidR="00780FAB" w:rsidRPr="002B7EDD">
        <w:rPr>
          <w:color w:val="232323"/>
          <w:sz w:val="24"/>
          <w:szCs w:val="24"/>
        </w:rPr>
        <w:t>park"</w:t>
      </w:r>
      <w:r w:rsidR="00780FAB" w:rsidRPr="002B7EDD">
        <w:rPr>
          <w:color w:val="232323"/>
          <w:spacing w:val="-16"/>
          <w:sz w:val="24"/>
          <w:szCs w:val="24"/>
        </w:rPr>
        <w:t xml:space="preserve"> </w:t>
      </w:r>
      <w:r w:rsidR="00780FAB" w:rsidRPr="002B7EDD">
        <w:rPr>
          <w:color w:val="232323"/>
          <w:sz w:val="24"/>
          <w:szCs w:val="24"/>
        </w:rPr>
        <w:t>shall</w:t>
      </w:r>
      <w:r w:rsidR="00780FAB" w:rsidRPr="002B7EDD">
        <w:rPr>
          <w:color w:val="232323"/>
          <w:spacing w:val="-15"/>
          <w:sz w:val="24"/>
          <w:szCs w:val="24"/>
        </w:rPr>
        <w:t xml:space="preserve"> </w:t>
      </w:r>
      <w:r w:rsidR="00780FAB" w:rsidRPr="002B7EDD">
        <w:rPr>
          <w:color w:val="232323"/>
          <w:sz w:val="24"/>
          <w:szCs w:val="24"/>
        </w:rPr>
        <w:t xml:space="preserve">not include parkways, public roads, rights-of-ways, esplanades, traffic units, easements, or traffic </w:t>
      </w:r>
      <w:r w:rsidR="00780FAB" w:rsidRPr="002B7EDD">
        <w:rPr>
          <w:color w:val="232323"/>
          <w:spacing w:val="-2"/>
          <w:sz w:val="24"/>
          <w:szCs w:val="24"/>
        </w:rPr>
        <w:lastRenderedPageBreak/>
        <w:t>triangles</w:t>
      </w:r>
      <w:r w:rsidR="00780FAB" w:rsidRPr="002B7EDD">
        <w:rPr>
          <w:color w:val="232323"/>
          <w:spacing w:val="-14"/>
          <w:sz w:val="24"/>
          <w:szCs w:val="24"/>
        </w:rPr>
        <w:t xml:space="preserve"> </w:t>
      </w:r>
      <w:r w:rsidR="00780FAB" w:rsidRPr="002B7EDD">
        <w:rPr>
          <w:color w:val="232323"/>
          <w:spacing w:val="-2"/>
          <w:sz w:val="24"/>
          <w:szCs w:val="24"/>
        </w:rPr>
        <w:t>unless such</w:t>
      </w:r>
      <w:r w:rsidR="00780FAB" w:rsidRPr="002B7EDD">
        <w:rPr>
          <w:color w:val="232323"/>
          <w:spacing w:val="-7"/>
          <w:sz w:val="24"/>
          <w:szCs w:val="24"/>
        </w:rPr>
        <w:t xml:space="preserve"> </w:t>
      </w:r>
      <w:r w:rsidR="00780FAB" w:rsidRPr="002B7EDD">
        <w:rPr>
          <w:color w:val="232323"/>
          <w:spacing w:val="-2"/>
          <w:sz w:val="24"/>
          <w:szCs w:val="24"/>
        </w:rPr>
        <w:t>tracts</w:t>
      </w:r>
      <w:r w:rsidR="00780FAB" w:rsidRPr="002B7EDD">
        <w:rPr>
          <w:color w:val="232323"/>
          <w:spacing w:val="-7"/>
          <w:sz w:val="24"/>
          <w:szCs w:val="24"/>
        </w:rPr>
        <w:t xml:space="preserve"> </w:t>
      </w:r>
      <w:r w:rsidR="00780FAB" w:rsidRPr="002B7EDD">
        <w:rPr>
          <w:color w:val="232323"/>
          <w:spacing w:val="-2"/>
          <w:sz w:val="24"/>
          <w:szCs w:val="24"/>
        </w:rPr>
        <w:t>or</w:t>
      </w:r>
      <w:r w:rsidR="00780FAB" w:rsidRPr="002B7EDD">
        <w:rPr>
          <w:color w:val="232323"/>
          <w:spacing w:val="-14"/>
          <w:sz w:val="24"/>
          <w:szCs w:val="24"/>
        </w:rPr>
        <w:t xml:space="preserve"> </w:t>
      </w:r>
      <w:r w:rsidR="00780FAB" w:rsidRPr="002B7EDD">
        <w:rPr>
          <w:color w:val="232323"/>
          <w:spacing w:val="-2"/>
          <w:sz w:val="24"/>
          <w:szCs w:val="24"/>
        </w:rPr>
        <w:t>areas</w:t>
      </w:r>
      <w:r w:rsidR="00780FAB" w:rsidRPr="002B7EDD">
        <w:rPr>
          <w:color w:val="232323"/>
          <w:spacing w:val="-11"/>
          <w:sz w:val="24"/>
          <w:szCs w:val="24"/>
        </w:rPr>
        <w:t xml:space="preserve"> </w:t>
      </w:r>
      <w:r w:rsidR="00780FAB" w:rsidRPr="002B7EDD">
        <w:rPr>
          <w:color w:val="232323"/>
          <w:spacing w:val="-2"/>
          <w:sz w:val="24"/>
          <w:szCs w:val="24"/>
        </w:rPr>
        <w:t>contain</w:t>
      </w:r>
      <w:r w:rsidR="00780FAB" w:rsidRPr="002B7EDD">
        <w:rPr>
          <w:color w:val="232323"/>
          <w:spacing w:val="-10"/>
          <w:sz w:val="24"/>
          <w:szCs w:val="24"/>
        </w:rPr>
        <w:t xml:space="preserve"> </w:t>
      </w:r>
      <w:r w:rsidR="00780FAB" w:rsidRPr="002B7EDD">
        <w:rPr>
          <w:color w:val="232323"/>
          <w:spacing w:val="-2"/>
          <w:sz w:val="24"/>
          <w:szCs w:val="24"/>
        </w:rPr>
        <w:t>and</w:t>
      </w:r>
      <w:r w:rsidR="00780FAB" w:rsidRPr="002B7EDD">
        <w:rPr>
          <w:color w:val="232323"/>
          <w:spacing w:val="-14"/>
          <w:sz w:val="24"/>
          <w:szCs w:val="24"/>
        </w:rPr>
        <w:t xml:space="preserve"> </w:t>
      </w:r>
      <w:r w:rsidR="00780FAB" w:rsidRPr="002B7EDD">
        <w:rPr>
          <w:color w:val="232323"/>
          <w:spacing w:val="-2"/>
          <w:sz w:val="24"/>
          <w:szCs w:val="24"/>
        </w:rPr>
        <w:t>provide</w:t>
      </w:r>
      <w:r w:rsidR="00780FAB" w:rsidRPr="002B7EDD">
        <w:rPr>
          <w:color w:val="232323"/>
          <w:spacing w:val="-5"/>
          <w:sz w:val="24"/>
          <w:szCs w:val="24"/>
        </w:rPr>
        <w:t xml:space="preserve"> </w:t>
      </w:r>
      <w:r w:rsidR="00780FAB" w:rsidRPr="002B7EDD">
        <w:rPr>
          <w:color w:val="232323"/>
          <w:spacing w:val="-2"/>
          <w:sz w:val="24"/>
          <w:szCs w:val="24"/>
        </w:rPr>
        <w:t>improvements or</w:t>
      </w:r>
      <w:r w:rsidR="00780FAB" w:rsidRPr="002B7EDD">
        <w:rPr>
          <w:color w:val="232323"/>
          <w:spacing w:val="-14"/>
          <w:sz w:val="24"/>
          <w:szCs w:val="24"/>
        </w:rPr>
        <w:t xml:space="preserve"> </w:t>
      </w:r>
      <w:r w:rsidR="00780FAB" w:rsidRPr="002B7EDD">
        <w:rPr>
          <w:color w:val="232323"/>
          <w:spacing w:val="-2"/>
          <w:sz w:val="24"/>
          <w:szCs w:val="24"/>
        </w:rPr>
        <w:t>access</w:t>
      </w:r>
      <w:r w:rsidR="00780FAB" w:rsidRPr="002B7EDD">
        <w:rPr>
          <w:color w:val="232323"/>
          <w:sz w:val="24"/>
          <w:szCs w:val="24"/>
        </w:rPr>
        <w:t xml:space="preserve"> </w:t>
      </w:r>
      <w:r w:rsidR="00780FAB" w:rsidRPr="002B7EDD">
        <w:rPr>
          <w:color w:val="232323"/>
          <w:spacing w:val="-2"/>
          <w:sz w:val="24"/>
          <w:szCs w:val="24"/>
        </w:rPr>
        <w:t>to</w:t>
      </w:r>
      <w:r w:rsidR="00780FAB" w:rsidRPr="002B7EDD">
        <w:rPr>
          <w:color w:val="232323"/>
          <w:spacing w:val="-14"/>
          <w:sz w:val="24"/>
          <w:szCs w:val="24"/>
        </w:rPr>
        <w:t xml:space="preserve"> </w:t>
      </w:r>
      <w:r w:rsidR="00780FAB" w:rsidRPr="002B7EDD">
        <w:rPr>
          <w:color w:val="232323"/>
          <w:spacing w:val="-2"/>
          <w:sz w:val="24"/>
          <w:szCs w:val="24"/>
        </w:rPr>
        <w:t>a</w:t>
      </w:r>
      <w:r w:rsidR="00780FAB" w:rsidRPr="002B7EDD">
        <w:rPr>
          <w:color w:val="232323"/>
          <w:spacing w:val="-13"/>
          <w:sz w:val="24"/>
          <w:szCs w:val="24"/>
        </w:rPr>
        <w:t xml:space="preserve"> </w:t>
      </w:r>
      <w:r w:rsidR="00780FAB" w:rsidRPr="002B7EDD">
        <w:rPr>
          <w:color w:val="232323"/>
          <w:spacing w:val="-2"/>
          <w:sz w:val="24"/>
          <w:szCs w:val="24"/>
        </w:rPr>
        <w:t xml:space="preserve">recreational </w:t>
      </w:r>
      <w:r w:rsidR="00780FAB" w:rsidRPr="002B7EDD">
        <w:rPr>
          <w:color w:val="232323"/>
          <w:sz w:val="24"/>
          <w:szCs w:val="24"/>
        </w:rPr>
        <w:t>or leisure use by the public.</w:t>
      </w:r>
    </w:p>
    <w:p w14:paraId="24D7EDF2" w14:textId="77777777" w:rsidR="00780FAB" w:rsidRPr="002B7EDD" w:rsidRDefault="00780FAB" w:rsidP="00780FAB">
      <w:pPr>
        <w:pStyle w:val="BodyText"/>
        <w:spacing w:before="65" w:line="249" w:lineRule="auto"/>
        <w:ind w:left="1469" w:right="208" w:hanging="5"/>
        <w:jc w:val="both"/>
        <w:rPr>
          <w:sz w:val="24"/>
          <w:szCs w:val="24"/>
        </w:rPr>
      </w:pPr>
      <w:r w:rsidRPr="002B7EDD">
        <w:rPr>
          <w:color w:val="232323"/>
          <w:sz w:val="24"/>
          <w:szCs w:val="24"/>
        </w:rPr>
        <w:t>(23.)</w:t>
      </w:r>
      <w:r w:rsidRPr="002B7EDD">
        <w:rPr>
          <w:color w:val="232323"/>
          <w:spacing w:val="6"/>
          <w:sz w:val="24"/>
          <w:szCs w:val="24"/>
        </w:rPr>
        <w:t xml:space="preserve"> </w:t>
      </w:r>
      <w:r w:rsidRPr="002B7EDD">
        <w:rPr>
          <w:color w:val="232323"/>
          <w:sz w:val="24"/>
          <w:szCs w:val="24"/>
        </w:rPr>
        <w:t>PERSON</w:t>
      </w:r>
      <w:r w:rsidRPr="002B7EDD">
        <w:rPr>
          <w:color w:val="232323"/>
          <w:spacing w:val="-15"/>
          <w:sz w:val="24"/>
          <w:szCs w:val="24"/>
        </w:rPr>
        <w:t xml:space="preserve"> </w:t>
      </w:r>
      <w:r w:rsidRPr="002B7EDD">
        <w:rPr>
          <w:color w:val="232323"/>
          <w:sz w:val="24"/>
          <w:szCs w:val="24"/>
        </w:rPr>
        <w:t>means</w:t>
      </w:r>
      <w:r w:rsidRPr="002B7EDD">
        <w:rPr>
          <w:color w:val="232323"/>
          <w:spacing w:val="-16"/>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individual,</w:t>
      </w:r>
      <w:r w:rsidRPr="002B7EDD">
        <w:rPr>
          <w:color w:val="232323"/>
          <w:spacing w:val="-15"/>
          <w:sz w:val="24"/>
          <w:szCs w:val="24"/>
        </w:rPr>
        <w:t xml:space="preserve"> </w:t>
      </w:r>
      <w:r w:rsidRPr="002B7EDD">
        <w:rPr>
          <w:color w:val="232323"/>
          <w:sz w:val="24"/>
          <w:szCs w:val="24"/>
        </w:rPr>
        <w:t>proprietorship, partnership,</w:t>
      </w:r>
      <w:r w:rsidRPr="002B7EDD">
        <w:rPr>
          <w:color w:val="232323"/>
          <w:spacing w:val="-15"/>
          <w:sz w:val="24"/>
          <w:szCs w:val="24"/>
        </w:rPr>
        <w:t xml:space="preserve"> </w:t>
      </w:r>
      <w:r w:rsidRPr="002B7EDD">
        <w:rPr>
          <w:color w:val="232323"/>
          <w:sz w:val="24"/>
          <w:szCs w:val="24"/>
        </w:rPr>
        <w:t>corporation,</w:t>
      </w:r>
      <w:r w:rsidRPr="002B7EDD">
        <w:rPr>
          <w:color w:val="232323"/>
          <w:spacing w:val="-16"/>
          <w:sz w:val="24"/>
          <w:szCs w:val="24"/>
        </w:rPr>
        <w:t xml:space="preserve"> </w:t>
      </w:r>
      <w:r w:rsidRPr="002B7EDD">
        <w:rPr>
          <w:color w:val="232323"/>
          <w:sz w:val="24"/>
          <w:szCs w:val="24"/>
        </w:rPr>
        <w:t>association,</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other legal entity.</w:t>
      </w:r>
    </w:p>
    <w:p w14:paraId="0AD0181C" w14:textId="77777777" w:rsidR="00780FAB" w:rsidRPr="002B7EDD" w:rsidRDefault="00780FAB" w:rsidP="00780FAB">
      <w:pPr>
        <w:pStyle w:val="BodyText"/>
        <w:spacing w:before="228"/>
        <w:ind w:left="1469"/>
        <w:jc w:val="both"/>
        <w:rPr>
          <w:sz w:val="24"/>
          <w:szCs w:val="24"/>
        </w:rPr>
      </w:pPr>
      <w:r w:rsidRPr="002B7EDD">
        <w:rPr>
          <w:color w:val="232323"/>
          <w:sz w:val="24"/>
          <w:szCs w:val="24"/>
        </w:rPr>
        <w:t>(24.)</w:t>
      </w:r>
      <w:r w:rsidRPr="002B7EDD">
        <w:rPr>
          <w:color w:val="232323"/>
          <w:spacing w:val="72"/>
          <w:sz w:val="24"/>
          <w:szCs w:val="24"/>
        </w:rPr>
        <w:t xml:space="preserve">  </w:t>
      </w:r>
      <w:r w:rsidRPr="002B7EDD">
        <w:rPr>
          <w:color w:val="232323"/>
          <w:sz w:val="24"/>
          <w:szCs w:val="24"/>
        </w:rPr>
        <w:t>POLICE</w:t>
      </w:r>
      <w:r w:rsidRPr="002B7EDD">
        <w:rPr>
          <w:color w:val="232323"/>
          <w:spacing w:val="-4"/>
          <w:sz w:val="24"/>
          <w:szCs w:val="24"/>
        </w:rPr>
        <w:t xml:space="preserve"> </w:t>
      </w:r>
      <w:r w:rsidRPr="002B7EDD">
        <w:rPr>
          <w:color w:val="232323"/>
          <w:sz w:val="24"/>
          <w:szCs w:val="24"/>
        </w:rPr>
        <w:t>CHIEF</w:t>
      </w:r>
      <w:r w:rsidRPr="002B7EDD">
        <w:rPr>
          <w:color w:val="232323"/>
          <w:spacing w:val="-2"/>
          <w:sz w:val="24"/>
          <w:szCs w:val="24"/>
        </w:rPr>
        <w:t xml:space="preserve"> </w:t>
      </w:r>
      <w:r w:rsidRPr="002B7EDD">
        <w:rPr>
          <w:color w:val="232323"/>
          <w:sz w:val="24"/>
          <w:szCs w:val="24"/>
        </w:rPr>
        <w:t>means the</w:t>
      </w:r>
      <w:r w:rsidRPr="002B7EDD">
        <w:rPr>
          <w:color w:val="232323"/>
          <w:spacing w:val="-11"/>
          <w:sz w:val="24"/>
          <w:szCs w:val="24"/>
        </w:rPr>
        <w:t xml:space="preserve"> </w:t>
      </w:r>
      <w:r w:rsidRPr="002B7EDD">
        <w:rPr>
          <w:color w:val="232323"/>
          <w:sz w:val="24"/>
          <w:szCs w:val="24"/>
        </w:rPr>
        <w:t>Police</w:t>
      </w:r>
      <w:r w:rsidRPr="002B7EDD">
        <w:rPr>
          <w:color w:val="232323"/>
          <w:spacing w:val="-2"/>
          <w:sz w:val="24"/>
          <w:szCs w:val="24"/>
        </w:rPr>
        <w:t xml:space="preserve"> </w:t>
      </w:r>
      <w:r w:rsidRPr="002B7EDD">
        <w:rPr>
          <w:color w:val="232323"/>
          <w:sz w:val="24"/>
          <w:szCs w:val="24"/>
        </w:rPr>
        <w:t>Chief</w:t>
      </w:r>
      <w:r w:rsidRPr="002B7EDD">
        <w:rPr>
          <w:color w:val="232323"/>
          <w:spacing w:val="-22"/>
          <w:sz w:val="24"/>
          <w:szCs w:val="24"/>
        </w:rPr>
        <w:t xml:space="preserve"> </w:t>
      </w:r>
      <w:r w:rsidRPr="002B7EDD">
        <w:rPr>
          <w:color w:val="232323"/>
          <w:sz w:val="24"/>
          <w:szCs w:val="24"/>
        </w:rPr>
        <w:t>of</w:t>
      </w:r>
      <w:r w:rsidRPr="002B7EDD">
        <w:rPr>
          <w:color w:val="232323"/>
          <w:spacing w:val="-9"/>
          <w:sz w:val="24"/>
          <w:szCs w:val="24"/>
        </w:rPr>
        <w:t xml:space="preserve"> </w:t>
      </w:r>
      <w:r w:rsidRPr="002B7EDD">
        <w:rPr>
          <w:color w:val="232323"/>
          <w:sz w:val="24"/>
          <w:szCs w:val="24"/>
        </w:rPr>
        <w:t>the</w:t>
      </w:r>
      <w:r w:rsidRPr="002B7EDD">
        <w:rPr>
          <w:color w:val="232323"/>
          <w:spacing w:val="-6"/>
          <w:sz w:val="24"/>
          <w:szCs w:val="24"/>
        </w:rPr>
        <w:t xml:space="preserve"> </w:t>
      </w:r>
      <w:r w:rsidRPr="002B7EDD">
        <w:rPr>
          <w:color w:val="232323"/>
          <w:sz w:val="24"/>
          <w:szCs w:val="24"/>
        </w:rPr>
        <w:t>City</w:t>
      </w:r>
      <w:r w:rsidRPr="002B7EDD">
        <w:rPr>
          <w:color w:val="232323"/>
          <w:spacing w:val="-23"/>
          <w:sz w:val="24"/>
          <w:szCs w:val="24"/>
        </w:rPr>
        <w:t xml:space="preserve"> </w:t>
      </w:r>
      <w:r w:rsidRPr="002B7EDD">
        <w:rPr>
          <w:color w:val="232323"/>
          <w:sz w:val="24"/>
          <w:szCs w:val="24"/>
        </w:rPr>
        <w:t>of</w:t>
      </w:r>
      <w:r w:rsidRPr="002B7EDD">
        <w:rPr>
          <w:color w:val="232323"/>
          <w:spacing w:val="-12"/>
          <w:sz w:val="24"/>
          <w:szCs w:val="24"/>
        </w:rPr>
        <w:t xml:space="preserve"> </w:t>
      </w:r>
      <w:r w:rsidRPr="002B7EDD">
        <w:rPr>
          <w:color w:val="232323"/>
          <w:sz w:val="24"/>
          <w:szCs w:val="24"/>
        </w:rPr>
        <w:t>Bogata</w:t>
      </w:r>
      <w:r w:rsidRPr="002B7EDD">
        <w:rPr>
          <w:color w:val="232323"/>
          <w:spacing w:val="6"/>
          <w:sz w:val="24"/>
          <w:szCs w:val="24"/>
        </w:rPr>
        <w:t xml:space="preserve"> </w:t>
      </w:r>
      <w:r w:rsidRPr="002B7EDD">
        <w:rPr>
          <w:color w:val="232323"/>
          <w:sz w:val="24"/>
          <w:szCs w:val="24"/>
        </w:rPr>
        <w:t>or</w:t>
      </w:r>
      <w:r w:rsidRPr="002B7EDD">
        <w:rPr>
          <w:color w:val="232323"/>
          <w:spacing w:val="-21"/>
          <w:sz w:val="24"/>
          <w:szCs w:val="24"/>
        </w:rPr>
        <w:t xml:space="preserve"> </w:t>
      </w:r>
      <w:r w:rsidRPr="002B7EDD">
        <w:rPr>
          <w:color w:val="232323"/>
          <w:sz w:val="24"/>
          <w:szCs w:val="24"/>
        </w:rPr>
        <w:t>his</w:t>
      </w:r>
      <w:r w:rsidRPr="002B7EDD">
        <w:rPr>
          <w:color w:val="232323"/>
          <w:spacing w:val="-4"/>
          <w:sz w:val="24"/>
          <w:szCs w:val="24"/>
        </w:rPr>
        <w:t xml:space="preserve"> </w:t>
      </w:r>
      <w:r w:rsidRPr="002B7EDD">
        <w:rPr>
          <w:color w:val="232323"/>
          <w:sz w:val="24"/>
          <w:szCs w:val="24"/>
        </w:rPr>
        <w:t>designated</w:t>
      </w:r>
      <w:r w:rsidRPr="002B7EDD">
        <w:rPr>
          <w:color w:val="232323"/>
          <w:spacing w:val="-7"/>
          <w:sz w:val="24"/>
          <w:szCs w:val="24"/>
        </w:rPr>
        <w:t xml:space="preserve"> </w:t>
      </w:r>
      <w:r w:rsidRPr="002B7EDD">
        <w:rPr>
          <w:color w:val="232323"/>
          <w:spacing w:val="-2"/>
          <w:sz w:val="24"/>
          <w:szCs w:val="24"/>
        </w:rPr>
        <w:t>agent.</w:t>
      </w:r>
    </w:p>
    <w:p w14:paraId="6C39B0AD" w14:textId="77777777" w:rsidR="00780FAB" w:rsidRPr="002B7EDD" w:rsidRDefault="00780FAB" w:rsidP="00780FAB">
      <w:pPr>
        <w:pStyle w:val="BodyText"/>
        <w:spacing w:before="1"/>
        <w:ind w:left="1459" w:right="208" w:firstLine="5"/>
        <w:jc w:val="both"/>
        <w:rPr>
          <w:sz w:val="24"/>
          <w:szCs w:val="24"/>
        </w:rPr>
      </w:pPr>
      <w:r w:rsidRPr="002B7EDD">
        <w:rPr>
          <w:color w:val="232323"/>
          <w:sz w:val="24"/>
          <w:szCs w:val="24"/>
        </w:rPr>
        <w:t>(25.)</w:t>
      </w:r>
      <w:r w:rsidRPr="002B7EDD">
        <w:rPr>
          <w:color w:val="232323"/>
          <w:spacing w:val="57"/>
          <w:sz w:val="24"/>
          <w:szCs w:val="24"/>
        </w:rPr>
        <w:t xml:space="preserve"> </w:t>
      </w:r>
      <w:r w:rsidRPr="002B7EDD">
        <w:rPr>
          <w:color w:val="232323"/>
          <w:sz w:val="24"/>
          <w:szCs w:val="24"/>
        </w:rPr>
        <w:t>RESIDENTIAL</w:t>
      </w:r>
      <w:r w:rsidRPr="002B7EDD">
        <w:rPr>
          <w:color w:val="232323"/>
          <w:spacing w:val="-6"/>
          <w:sz w:val="24"/>
          <w:szCs w:val="24"/>
        </w:rPr>
        <w:t xml:space="preserve"> </w:t>
      </w:r>
      <w:r w:rsidRPr="002B7EDD">
        <w:rPr>
          <w:color w:val="232323"/>
          <w:sz w:val="24"/>
          <w:szCs w:val="24"/>
        </w:rPr>
        <w:t>DISTRICT</w:t>
      </w:r>
      <w:r w:rsidRPr="002B7EDD">
        <w:rPr>
          <w:color w:val="232323"/>
          <w:spacing w:val="-16"/>
          <w:sz w:val="24"/>
          <w:szCs w:val="24"/>
        </w:rPr>
        <w:t xml:space="preserve"> </w:t>
      </w:r>
      <w:r w:rsidRPr="002B7EDD">
        <w:rPr>
          <w:color w:val="232323"/>
          <w:sz w:val="24"/>
          <w:szCs w:val="24"/>
        </w:rPr>
        <w:t>means</w:t>
      </w:r>
      <w:r w:rsidRPr="002B7EDD">
        <w:rPr>
          <w:color w:val="232323"/>
          <w:spacing w:val="-15"/>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Single</w:t>
      </w:r>
      <w:r w:rsidRPr="002B7EDD">
        <w:rPr>
          <w:color w:val="232323"/>
          <w:spacing w:val="-16"/>
          <w:sz w:val="24"/>
          <w:szCs w:val="24"/>
        </w:rPr>
        <w:t xml:space="preserve"> </w:t>
      </w:r>
      <w:r w:rsidRPr="002B7EDD">
        <w:rPr>
          <w:color w:val="232323"/>
          <w:sz w:val="24"/>
          <w:szCs w:val="24"/>
        </w:rPr>
        <w:t>Family,</w:t>
      </w:r>
      <w:r w:rsidRPr="002B7EDD">
        <w:rPr>
          <w:color w:val="232323"/>
          <w:spacing w:val="-15"/>
          <w:sz w:val="24"/>
          <w:szCs w:val="24"/>
        </w:rPr>
        <w:t xml:space="preserve"> </w:t>
      </w:r>
      <w:r w:rsidRPr="002B7EDD">
        <w:rPr>
          <w:color w:val="232323"/>
          <w:sz w:val="24"/>
          <w:szCs w:val="24"/>
        </w:rPr>
        <w:t>Patio</w:t>
      </w:r>
      <w:r w:rsidRPr="002B7EDD">
        <w:rPr>
          <w:color w:val="232323"/>
          <w:spacing w:val="-15"/>
          <w:sz w:val="24"/>
          <w:szCs w:val="24"/>
        </w:rPr>
        <w:t xml:space="preserve"> </w:t>
      </w:r>
      <w:r w:rsidRPr="002B7EDD">
        <w:rPr>
          <w:color w:val="232323"/>
          <w:sz w:val="24"/>
          <w:szCs w:val="24"/>
        </w:rPr>
        <w:t>Home</w:t>
      </w:r>
      <w:r w:rsidRPr="002B7EDD">
        <w:rPr>
          <w:color w:val="232323"/>
          <w:spacing w:val="-15"/>
          <w:sz w:val="24"/>
          <w:szCs w:val="24"/>
        </w:rPr>
        <w:t xml:space="preserve"> </w:t>
      </w:r>
      <w:r w:rsidRPr="002B7EDD">
        <w:rPr>
          <w:color w:val="232323"/>
          <w:sz w:val="24"/>
          <w:szCs w:val="24"/>
        </w:rPr>
        <w:t>Dwelling,</w:t>
      </w:r>
      <w:r w:rsidRPr="002B7EDD">
        <w:rPr>
          <w:color w:val="232323"/>
          <w:spacing w:val="-16"/>
          <w:sz w:val="24"/>
          <w:szCs w:val="24"/>
        </w:rPr>
        <w:t xml:space="preserve"> </w:t>
      </w:r>
      <w:r w:rsidRPr="002B7EDD">
        <w:rPr>
          <w:color w:val="232323"/>
          <w:sz w:val="24"/>
          <w:szCs w:val="24"/>
        </w:rPr>
        <w:t>Two</w:t>
      </w:r>
      <w:r w:rsidRPr="002B7EDD">
        <w:rPr>
          <w:color w:val="232323"/>
          <w:spacing w:val="-15"/>
          <w:sz w:val="24"/>
          <w:szCs w:val="24"/>
        </w:rPr>
        <w:t xml:space="preserve"> </w:t>
      </w:r>
      <w:r w:rsidRPr="002B7EDD">
        <w:rPr>
          <w:color w:val="232323"/>
          <w:sz w:val="24"/>
          <w:szCs w:val="24"/>
        </w:rPr>
        <w:t>Family,</w:t>
      </w:r>
      <w:r w:rsidRPr="002B7EDD">
        <w:rPr>
          <w:color w:val="232323"/>
          <w:spacing w:val="-15"/>
          <w:sz w:val="24"/>
          <w:szCs w:val="24"/>
        </w:rPr>
        <w:t xml:space="preserve"> </w:t>
      </w:r>
      <w:r w:rsidRPr="002B7EDD">
        <w:rPr>
          <w:color w:val="232323"/>
          <w:sz w:val="24"/>
          <w:szCs w:val="24"/>
        </w:rPr>
        <w:t xml:space="preserve">Multi­ </w:t>
      </w:r>
      <w:r w:rsidRPr="002B7EDD">
        <w:rPr>
          <w:color w:val="232323"/>
          <w:spacing w:val="-2"/>
          <w:sz w:val="24"/>
          <w:szCs w:val="24"/>
        </w:rPr>
        <w:t>Family,</w:t>
      </w:r>
      <w:r w:rsidRPr="002B7EDD">
        <w:rPr>
          <w:color w:val="232323"/>
          <w:spacing w:val="-14"/>
          <w:sz w:val="24"/>
          <w:szCs w:val="24"/>
        </w:rPr>
        <w:t xml:space="preserve"> </w:t>
      </w:r>
      <w:r w:rsidRPr="002B7EDD">
        <w:rPr>
          <w:color w:val="232323"/>
          <w:spacing w:val="-2"/>
          <w:sz w:val="24"/>
          <w:szCs w:val="24"/>
        </w:rPr>
        <w:t>Modular</w:t>
      </w:r>
      <w:r w:rsidRPr="002B7EDD">
        <w:rPr>
          <w:color w:val="232323"/>
          <w:spacing w:val="-13"/>
          <w:sz w:val="24"/>
          <w:szCs w:val="24"/>
        </w:rPr>
        <w:t xml:space="preserve"> </w:t>
      </w:r>
      <w:r w:rsidRPr="002B7EDD">
        <w:rPr>
          <w:color w:val="232323"/>
          <w:spacing w:val="-2"/>
          <w:sz w:val="24"/>
          <w:szCs w:val="24"/>
        </w:rPr>
        <w:t>Dwelling,</w:t>
      </w:r>
      <w:r w:rsidRPr="002B7EDD">
        <w:rPr>
          <w:color w:val="232323"/>
          <w:spacing w:val="-13"/>
          <w:sz w:val="24"/>
          <w:szCs w:val="24"/>
        </w:rPr>
        <w:t xml:space="preserve"> </w:t>
      </w:r>
      <w:r w:rsidRPr="002B7EDD">
        <w:rPr>
          <w:color w:val="232323"/>
          <w:spacing w:val="-2"/>
          <w:sz w:val="24"/>
          <w:szCs w:val="24"/>
        </w:rPr>
        <w:t>Mobile</w:t>
      </w:r>
      <w:r w:rsidRPr="002B7EDD">
        <w:rPr>
          <w:color w:val="232323"/>
          <w:spacing w:val="-14"/>
          <w:sz w:val="24"/>
          <w:szCs w:val="24"/>
        </w:rPr>
        <w:t xml:space="preserve"> </w:t>
      </w:r>
      <w:r w:rsidRPr="002B7EDD">
        <w:rPr>
          <w:color w:val="232323"/>
          <w:spacing w:val="-2"/>
          <w:sz w:val="24"/>
          <w:szCs w:val="24"/>
        </w:rPr>
        <w:t>Home,</w:t>
      </w:r>
      <w:r w:rsidRPr="002B7EDD">
        <w:rPr>
          <w:color w:val="232323"/>
          <w:spacing w:val="-13"/>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HUD</w:t>
      </w:r>
      <w:r w:rsidRPr="002B7EDD">
        <w:rPr>
          <w:color w:val="232323"/>
          <w:spacing w:val="-13"/>
          <w:sz w:val="24"/>
          <w:szCs w:val="24"/>
        </w:rPr>
        <w:t xml:space="preserve"> </w:t>
      </w:r>
      <w:r w:rsidRPr="002B7EDD">
        <w:rPr>
          <w:color w:val="232323"/>
          <w:spacing w:val="-2"/>
          <w:sz w:val="24"/>
          <w:szCs w:val="24"/>
        </w:rPr>
        <w:t>Code</w:t>
      </w:r>
      <w:r w:rsidRPr="002B7EDD">
        <w:rPr>
          <w:color w:val="232323"/>
          <w:spacing w:val="-14"/>
          <w:sz w:val="24"/>
          <w:szCs w:val="24"/>
        </w:rPr>
        <w:t xml:space="preserve"> </w:t>
      </w:r>
      <w:r w:rsidRPr="002B7EDD">
        <w:rPr>
          <w:color w:val="232323"/>
          <w:spacing w:val="-2"/>
          <w:sz w:val="24"/>
          <w:szCs w:val="24"/>
        </w:rPr>
        <w:t>Manufactured</w:t>
      </w:r>
      <w:r w:rsidRPr="002B7EDD">
        <w:rPr>
          <w:color w:val="232323"/>
          <w:spacing w:val="-13"/>
          <w:sz w:val="24"/>
          <w:szCs w:val="24"/>
        </w:rPr>
        <w:t xml:space="preserve"> </w:t>
      </w:r>
      <w:r w:rsidRPr="002B7EDD">
        <w:rPr>
          <w:color w:val="232323"/>
          <w:spacing w:val="-2"/>
          <w:sz w:val="24"/>
          <w:szCs w:val="24"/>
        </w:rPr>
        <w:t>Home,</w:t>
      </w:r>
      <w:r w:rsidRPr="002B7EDD">
        <w:rPr>
          <w:color w:val="232323"/>
          <w:spacing w:val="-13"/>
          <w:sz w:val="24"/>
          <w:szCs w:val="24"/>
        </w:rPr>
        <w:t xml:space="preserve"> </w:t>
      </w:r>
      <w:r w:rsidRPr="002B7EDD">
        <w:rPr>
          <w:color w:val="232323"/>
          <w:spacing w:val="-2"/>
          <w:sz w:val="24"/>
          <w:szCs w:val="24"/>
        </w:rPr>
        <w:t>Family</w:t>
      </w:r>
      <w:r w:rsidRPr="002B7EDD">
        <w:rPr>
          <w:color w:val="232323"/>
          <w:spacing w:val="-14"/>
          <w:sz w:val="24"/>
          <w:szCs w:val="24"/>
        </w:rPr>
        <w:t xml:space="preserve"> </w:t>
      </w:r>
      <w:r w:rsidRPr="002B7EDD">
        <w:rPr>
          <w:color w:val="232323"/>
          <w:spacing w:val="-2"/>
          <w:sz w:val="24"/>
          <w:szCs w:val="24"/>
        </w:rPr>
        <w:t>Care</w:t>
      </w:r>
      <w:r w:rsidRPr="002B7EDD">
        <w:rPr>
          <w:color w:val="232323"/>
          <w:spacing w:val="-13"/>
          <w:sz w:val="24"/>
          <w:szCs w:val="24"/>
        </w:rPr>
        <w:t xml:space="preserve"> </w:t>
      </w:r>
      <w:r w:rsidRPr="002B7EDD">
        <w:rPr>
          <w:color w:val="232323"/>
          <w:spacing w:val="-2"/>
          <w:sz w:val="24"/>
          <w:szCs w:val="24"/>
        </w:rPr>
        <w:t>Home,</w:t>
      </w:r>
      <w:r w:rsidRPr="002B7EDD">
        <w:rPr>
          <w:color w:val="232323"/>
          <w:spacing w:val="-13"/>
          <w:sz w:val="24"/>
          <w:szCs w:val="24"/>
        </w:rPr>
        <w:t xml:space="preserve"> </w:t>
      </w:r>
      <w:r w:rsidRPr="002B7EDD">
        <w:rPr>
          <w:color w:val="232323"/>
          <w:spacing w:val="-2"/>
          <w:sz w:val="24"/>
          <w:szCs w:val="24"/>
        </w:rPr>
        <w:t xml:space="preserve">or </w:t>
      </w:r>
      <w:r w:rsidRPr="002B7EDD">
        <w:rPr>
          <w:color w:val="232323"/>
          <w:sz w:val="24"/>
          <w:szCs w:val="24"/>
        </w:rPr>
        <w:t>Accessory Apartments zoning</w:t>
      </w:r>
      <w:r w:rsidRPr="002B7EDD">
        <w:rPr>
          <w:color w:val="232323"/>
          <w:spacing w:val="-6"/>
          <w:sz w:val="24"/>
          <w:szCs w:val="24"/>
        </w:rPr>
        <w:t xml:space="preserve"> </w:t>
      </w:r>
      <w:r w:rsidRPr="002B7EDD">
        <w:rPr>
          <w:color w:val="232323"/>
          <w:sz w:val="24"/>
          <w:szCs w:val="24"/>
        </w:rPr>
        <w:t>district as</w:t>
      </w:r>
      <w:r w:rsidRPr="002B7EDD">
        <w:rPr>
          <w:color w:val="232323"/>
          <w:spacing w:val="-8"/>
          <w:sz w:val="24"/>
          <w:szCs w:val="24"/>
        </w:rPr>
        <w:t xml:space="preserve"> </w:t>
      </w:r>
      <w:r w:rsidRPr="002B7EDD">
        <w:rPr>
          <w:color w:val="232323"/>
          <w:sz w:val="24"/>
          <w:szCs w:val="24"/>
        </w:rPr>
        <w:t>defined</w:t>
      </w:r>
      <w:r w:rsidRPr="002B7EDD">
        <w:rPr>
          <w:color w:val="232323"/>
          <w:spacing w:val="-4"/>
          <w:sz w:val="24"/>
          <w:szCs w:val="24"/>
        </w:rPr>
        <w:t xml:space="preserve"> </w:t>
      </w:r>
      <w:r w:rsidRPr="002B7EDD">
        <w:rPr>
          <w:color w:val="232323"/>
          <w:sz w:val="24"/>
          <w:szCs w:val="24"/>
        </w:rPr>
        <w:t>in the City</w:t>
      </w:r>
      <w:r w:rsidRPr="002B7EDD">
        <w:rPr>
          <w:color w:val="232323"/>
          <w:spacing w:val="-18"/>
          <w:sz w:val="24"/>
          <w:szCs w:val="24"/>
        </w:rPr>
        <w:t xml:space="preserve"> </w:t>
      </w:r>
      <w:r w:rsidRPr="002B7EDD">
        <w:rPr>
          <w:color w:val="232323"/>
          <w:sz w:val="24"/>
          <w:szCs w:val="24"/>
        </w:rPr>
        <w:t>of Bogata Code</w:t>
      </w:r>
      <w:r w:rsidRPr="002B7EDD">
        <w:rPr>
          <w:color w:val="232323"/>
          <w:spacing w:val="-4"/>
          <w:sz w:val="24"/>
          <w:szCs w:val="24"/>
        </w:rPr>
        <w:t xml:space="preserve"> </w:t>
      </w:r>
      <w:r w:rsidRPr="002B7EDD">
        <w:rPr>
          <w:color w:val="232323"/>
          <w:sz w:val="24"/>
          <w:szCs w:val="24"/>
        </w:rPr>
        <w:t>of</w:t>
      </w:r>
      <w:r w:rsidRPr="002B7EDD">
        <w:rPr>
          <w:color w:val="232323"/>
          <w:spacing w:val="-10"/>
          <w:sz w:val="24"/>
          <w:szCs w:val="24"/>
        </w:rPr>
        <w:t xml:space="preserve"> </w:t>
      </w:r>
      <w:r w:rsidRPr="002B7EDD">
        <w:rPr>
          <w:color w:val="232323"/>
          <w:sz w:val="24"/>
          <w:szCs w:val="24"/>
        </w:rPr>
        <w:t>Ordinances.</w:t>
      </w:r>
    </w:p>
    <w:p w14:paraId="7C3BDA20" w14:textId="77777777" w:rsidR="00780FAB" w:rsidRPr="002B7EDD" w:rsidRDefault="00780FAB" w:rsidP="00780FAB">
      <w:pPr>
        <w:pStyle w:val="BodyText"/>
        <w:spacing w:before="250"/>
        <w:ind w:left="1449" w:right="211" w:firstLine="10"/>
        <w:jc w:val="both"/>
        <w:rPr>
          <w:sz w:val="24"/>
          <w:szCs w:val="24"/>
        </w:rPr>
      </w:pPr>
      <w:r w:rsidRPr="002B7EDD">
        <w:rPr>
          <w:color w:val="232323"/>
          <w:sz w:val="24"/>
          <w:szCs w:val="24"/>
        </w:rPr>
        <w:t>(26.)</w:t>
      </w:r>
      <w:r w:rsidRPr="002B7EDD">
        <w:rPr>
          <w:color w:val="232323"/>
          <w:spacing w:val="75"/>
          <w:w w:val="150"/>
          <w:sz w:val="24"/>
          <w:szCs w:val="24"/>
        </w:rPr>
        <w:t xml:space="preserve"> </w:t>
      </w:r>
      <w:r w:rsidRPr="002B7EDD">
        <w:rPr>
          <w:color w:val="232323"/>
          <w:sz w:val="24"/>
          <w:szCs w:val="24"/>
        </w:rPr>
        <w:t>RESIDENTIAL</w:t>
      </w:r>
      <w:r w:rsidRPr="002B7EDD">
        <w:rPr>
          <w:color w:val="232323"/>
          <w:spacing w:val="-2"/>
          <w:sz w:val="24"/>
          <w:szCs w:val="24"/>
        </w:rPr>
        <w:t xml:space="preserve"> </w:t>
      </w:r>
      <w:r w:rsidRPr="002B7EDD">
        <w:rPr>
          <w:color w:val="232323"/>
          <w:sz w:val="24"/>
          <w:szCs w:val="24"/>
        </w:rPr>
        <w:t>USE</w:t>
      </w:r>
      <w:r w:rsidRPr="002B7EDD">
        <w:rPr>
          <w:color w:val="232323"/>
          <w:spacing w:val="-16"/>
          <w:sz w:val="24"/>
          <w:szCs w:val="24"/>
        </w:rPr>
        <w:t xml:space="preserve"> </w:t>
      </w:r>
      <w:r w:rsidRPr="002B7EDD">
        <w:rPr>
          <w:color w:val="232323"/>
          <w:sz w:val="24"/>
          <w:szCs w:val="24"/>
        </w:rPr>
        <w:t>means</w:t>
      </w:r>
      <w:r w:rsidRPr="002B7EDD">
        <w:rPr>
          <w:color w:val="232323"/>
          <w:spacing w:val="-15"/>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use</w:t>
      </w:r>
      <w:r w:rsidRPr="002B7EDD">
        <w:rPr>
          <w:color w:val="232323"/>
          <w:spacing w:val="-16"/>
          <w:sz w:val="24"/>
          <w:szCs w:val="24"/>
        </w:rPr>
        <w:t xml:space="preserve"> </w:t>
      </w:r>
      <w:r w:rsidRPr="002B7EDD">
        <w:rPr>
          <w:color w:val="232323"/>
          <w:sz w:val="24"/>
          <w:szCs w:val="24"/>
        </w:rPr>
        <w:t>permitted</w:t>
      </w:r>
      <w:r w:rsidRPr="002B7EDD">
        <w:rPr>
          <w:color w:val="232323"/>
          <w:spacing w:val="-15"/>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City</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Bogata</w:t>
      </w:r>
      <w:r w:rsidRPr="002B7EDD">
        <w:rPr>
          <w:color w:val="232323"/>
          <w:spacing w:val="-7"/>
          <w:sz w:val="24"/>
          <w:szCs w:val="24"/>
        </w:rPr>
        <w:t xml:space="preserve"> </w:t>
      </w:r>
      <w:r w:rsidRPr="002B7EDD">
        <w:rPr>
          <w:color w:val="232323"/>
          <w:sz w:val="24"/>
          <w:szCs w:val="24"/>
        </w:rPr>
        <w:t>Code</w:t>
      </w:r>
      <w:r w:rsidRPr="002B7EDD">
        <w:rPr>
          <w:color w:val="232323"/>
          <w:spacing w:val="-10"/>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Ordinances in a residential district and shall include premises which contain habitable rooms for non-transient occupancy, and which are designed primarily for living, sleeping, cooking, and eating therein. A premises which is designed primarily for living, sleeping, cooking and eating therein shall be deemed</w:t>
      </w:r>
      <w:r w:rsidRPr="002B7EDD">
        <w:rPr>
          <w:color w:val="232323"/>
          <w:spacing w:val="-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be</w:t>
      </w:r>
      <w:r w:rsidRPr="002B7EDD">
        <w:rPr>
          <w:color w:val="232323"/>
          <w:spacing w:val="-12"/>
          <w:sz w:val="24"/>
          <w:szCs w:val="24"/>
        </w:rPr>
        <w:t xml:space="preserve"> </w:t>
      </w:r>
      <w:r w:rsidRPr="002B7EDD">
        <w:rPr>
          <w:color w:val="232323"/>
          <w:sz w:val="24"/>
          <w:szCs w:val="24"/>
        </w:rPr>
        <w:t>residential in</w:t>
      </w:r>
      <w:r w:rsidRPr="002B7EDD">
        <w:rPr>
          <w:color w:val="232323"/>
          <w:spacing w:val="-15"/>
          <w:sz w:val="24"/>
          <w:szCs w:val="24"/>
        </w:rPr>
        <w:t xml:space="preserve"> </w:t>
      </w:r>
      <w:r w:rsidRPr="002B7EDD">
        <w:rPr>
          <w:color w:val="232323"/>
          <w:sz w:val="24"/>
          <w:szCs w:val="24"/>
        </w:rPr>
        <w:t>character</w:t>
      </w:r>
      <w:r w:rsidRPr="002B7EDD">
        <w:rPr>
          <w:color w:val="232323"/>
          <w:spacing w:val="-6"/>
          <w:sz w:val="24"/>
          <w:szCs w:val="24"/>
        </w:rPr>
        <w:t xml:space="preserve"> </w:t>
      </w:r>
      <w:r w:rsidRPr="002B7EDD">
        <w:rPr>
          <w:color w:val="232323"/>
          <w:sz w:val="24"/>
          <w:szCs w:val="24"/>
        </w:rPr>
        <w:t>unless</w:t>
      </w:r>
      <w:r w:rsidRPr="002B7EDD">
        <w:rPr>
          <w:color w:val="232323"/>
          <w:spacing w:val="-4"/>
          <w:sz w:val="24"/>
          <w:szCs w:val="24"/>
        </w:rPr>
        <w:t xml:space="preserve"> </w:t>
      </w:r>
      <w:r w:rsidRPr="002B7EDD">
        <w:rPr>
          <w:color w:val="232323"/>
          <w:sz w:val="24"/>
          <w:szCs w:val="24"/>
        </w:rPr>
        <w:t>it</w:t>
      </w:r>
      <w:r w:rsidRPr="002B7EDD">
        <w:rPr>
          <w:color w:val="232323"/>
          <w:spacing w:val="-5"/>
          <w:sz w:val="24"/>
          <w:szCs w:val="24"/>
        </w:rPr>
        <w:t xml:space="preserve"> </w:t>
      </w:r>
      <w:r w:rsidRPr="002B7EDD">
        <w:rPr>
          <w:color w:val="232323"/>
          <w:sz w:val="24"/>
          <w:szCs w:val="24"/>
        </w:rPr>
        <w:t>is</w:t>
      </w:r>
      <w:r w:rsidRPr="002B7EDD">
        <w:rPr>
          <w:color w:val="232323"/>
          <w:spacing w:val="-15"/>
          <w:sz w:val="24"/>
          <w:szCs w:val="24"/>
        </w:rPr>
        <w:t xml:space="preserve"> </w:t>
      </w:r>
      <w:r w:rsidRPr="002B7EDD">
        <w:rPr>
          <w:color w:val="232323"/>
          <w:sz w:val="24"/>
          <w:szCs w:val="24"/>
        </w:rPr>
        <w:t>actually</w:t>
      </w:r>
      <w:r w:rsidRPr="002B7EDD">
        <w:rPr>
          <w:color w:val="232323"/>
          <w:spacing w:val="-10"/>
          <w:sz w:val="24"/>
          <w:szCs w:val="24"/>
        </w:rPr>
        <w:t xml:space="preserve"> </w:t>
      </w:r>
      <w:r w:rsidRPr="002B7EDD">
        <w:rPr>
          <w:color w:val="232323"/>
          <w:sz w:val="24"/>
          <w:szCs w:val="24"/>
        </w:rPr>
        <w:t>occupied</w:t>
      </w:r>
      <w:r w:rsidRPr="002B7EDD">
        <w:rPr>
          <w:color w:val="232323"/>
          <w:spacing w:val="-4"/>
          <w:sz w:val="24"/>
          <w:szCs w:val="24"/>
        </w:rPr>
        <w:t xml:space="preserve"> </w:t>
      </w:r>
      <w:r w:rsidRPr="002B7EDD">
        <w:rPr>
          <w:color w:val="232323"/>
          <w:sz w:val="24"/>
          <w:szCs w:val="24"/>
        </w:rPr>
        <w:t>and</w:t>
      </w:r>
      <w:r w:rsidRPr="002B7EDD">
        <w:rPr>
          <w:color w:val="232323"/>
          <w:spacing w:val="-14"/>
          <w:sz w:val="24"/>
          <w:szCs w:val="24"/>
        </w:rPr>
        <w:t xml:space="preserve"> </w:t>
      </w:r>
      <w:r w:rsidRPr="002B7EDD">
        <w:rPr>
          <w:color w:val="232323"/>
          <w:sz w:val="24"/>
          <w:szCs w:val="24"/>
        </w:rPr>
        <w:t>used</w:t>
      </w:r>
      <w:r w:rsidRPr="002B7EDD">
        <w:rPr>
          <w:color w:val="232323"/>
          <w:spacing w:val="-16"/>
          <w:sz w:val="24"/>
          <w:szCs w:val="24"/>
        </w:rPr>
        <w:t xml:space="preserve"> </w:t>
      </w:r>
      <w:r w:rsidRPr="002B7EDD">
        <w:rPr>
          <w:color w:val="232323"/>
          <w:sz w:val="24"/>
          <w:szCs w:val="24"/>
        </w:rPr>
        <w:t>exclusively for</w:t>
      </w:r>
      <w:r w:rsidRPr="002B7EDD">
        <w:rPr>
          <w:color w:val="232323"/>
          <w:spacing w:val="-16"/>
          <w:sz w:val="24"/>
          <w:szCs w:val="24"/>
        </w:rPr>
        <w:t xml:space="preserve"> </w:t>
      </w:r>
      <w:r w:rsidRPr="002B7EDD">
        <w:rPr>
          <w:color w:val="232323"/>
          <w:sz w:val="24"/>
          <w:szCs w:val="24"/>
        </w:rPr>
        <w:t xml:space="preserve">other </w:t>
      </w:r>
      <w:r w:rsidRPr="002B7EDD">
        <w:rPr>
          <w:color w:val="232323"/>
          <w:spacing w:val="-2"/>
          <w:sz w:val="24"/>
          <w:szCs w:val="24"/>
        </w:rPr>
        <w:t>purposes.</w:t>
      </w:r>
    </w:p>
    <w:p w14:paraId="1F2BF271" w14:textId="77777777" w:rsidR="00780FAB" w:rsidRPr="002B7EDD" w:rsidRDefault="00780FAB" w:rsidP="00780FAB">
      <w:pPr>
        <w:pStyle w:val="BodyText"/>
        <w:spacing w:before="246"/>
        <w:ind w:left="1444" w:right="228" w:firstLine="10"/>
        <w:jc w:val="both"/>
        <w:rPr>
          <w:sz w:val="24"/>
          <w:szCs w:val="24"/>
        </w:rPr>
      </w:pPr>
      <w:r w:rsidRPr="002B7EDD">
        <w:rPr>
          <w:color w:val="232323"/>
          <w:sz w:val="24"/>
          <w:szCs w:val="24"/>
        </w:rPr>
        <w:t>(27.)</w:t>
      </w:r>
      <w:r w:rsidRPr="002B7EDD">
        <w:rPr>
          <w:color w:val="232323"/>
          <w:spacing w:val="-16"/>
          <w:sz w:val="24"/>
          <w:szCs w:val="24"/>
        </w:rPr>
        <w:t xml:space="preserve"> </w:t>
      </w:r>
      <w:r w:rsidRPr="002B7EDD">
        <w:rPr>
          <w:color w:val="232323"/>
          <w:sz w:val="24"/>
          <w:szCs w:val="24"/>
        </w:rPr>
        <w:t>SCHOOL</w:t>
      </w:r>
      <w:r w:rsidRPr="002B7EDD">
        <w:rPr>
          <w:color w:val="232323"/>
          <w:spacing w:val="-15"/>
          <w:sz w:val="24"/>
          <w:szCs w:val="24"/>
        </w:rPr>
        <w:t xml:space="preserve"> </w:t>
      </w:r>
      <w:r w:rsidRPr="002B7EDD">
        <w:rPr>
          <w:color w:val="232323"/>
          <w:sz w:val="24"/>
          <w:szCs w:val="24"/>
        </w:rPr>
        <w:t>means</w:t>
      </w:r>
      <w:r w:rsidRPr="002B7EDD">
        <w:rPr>
          <w:color w:val="232323"/>
          <w:spacing w:val="-15"/>
          <w:sz w:val="24"/>
          <w:szCs w:val="24"/>
        </w:rPr>
        <w:t xml:space="preserve"> </w:t>
      </w:r>
      <w:r w:rsidRPr="002B7EDD">
        <w:rPr>
          <w:color w:val="232323"/>
          <w:sz w:val="24"/>
          <w:szCs w:val="24"/>
        </w:rPr>
        <w:t>a</w:t>
      </w:r>
      <w:r w:rsidRPr="002B7EDD">
        <w:rPr>
          <w:color w:val="232323"/>
          <w:spacing w:val="-16"/>
          <w:sz w:val="24"/>
          <w:szCs w:val="24"/>
        </w:rPr>
        <w:t xml:space="preserve"> </w:t>
      </w:r>
      <w:r w:rsidRPr="002B7EDD">
        <w:rPr>
          <w:color w:val="232323"/>
          <w:sz w:val="24"/>
          <w:szCs w:val="24"/>
        </w:rPr>
        <w:t>facility,</w:t>
      </w:r>
      <w:r w:rsidRPr="002B7EDD">
        <w:rPr>
          <w:color w:val="232323"/>
          <w:spacing w:val="-15"/>
          <w:sz w:val="24"/>
          <w:szCs w:val="24"/>
        </w:rPr>
        <w:t xml:space="preserve"> </w:t>
      </w:r>
      <w:r w:rsidRPr="002B7EDD">
        <w:rPr>
          <w:color w:val="232323"/>
          <w:sz w:val="24"/>
          <w:szCs w:val="24"/>
        </w:rPr>
        <w:t>including</w:t>
      </w:r>
      <w:r w:rsidRPr="002B7EDD">
        <w:rPr>
          <w:color w:val="232323"/>
          <w:spacing w:val="-15"/>
          <w:sz w:val="24"/>
          <w:szCs w:val="24"/>
        </w:rPr>
        <w:t xml:space="preserve"> </w:t>
      </w:r>
      <w:r w:rsidRPr="002B7EDD">
        <w:rPr>
          <w:color w:val="232323"/>
          <w:sz w:val="24"/>
          <w:szCs w:val="24"/>
        </w:rPr>
        <w:t>but</w:t>
      </w:r>
      <w:r w:rsidRPr="002B7EDD">
        <w:rPr>
          <w:color w:val="232323"/>
          <w:spacing w:val="-15"/>
          <w:sz w:val="24"/>
          <w:szCs w:val="24"/>
        </w:rPr>
        <w:t xml:space="preserve"> </w:t>
      </w:r>
      <w:r w:rsidRPr="002B7EDD">
        <w:rPr>
          <w:color w:val="232323"/>
          <w:sz w:val="24"/>
          <w:szCs w:val="24"/>
        </w:rPr>
        <w:t>not</w:t>
      </w:r>
      <w:r w:rsidRPr="002B7EDD">
        <w:rPr>
          <w:color w:val="232323"/>
          <w:spacing w:val="-16"/>
          <w:sz w:val="24"/>
          <w:szCs w:val="24"/>
        </w:rPr>
        <w:t xml:space="preserve"> </w:t>
      </w:r>
      <w:r w:rsidRPr="002B7EDD">
        <w:rPr>
          <w:color w:val="232323"/>
          <w:sz w:val="24"/>
          <w:szCs w:val="24"/>
        </w:rPr>
        <w:t>limited</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all</w:t>
      </w:r>
      <w:r w:rsidRPr="002B7EDD">
        <w:rPr>
          <w:color w:val="232323"/>
          <w:spacing w:val="-16"/>
          <w:sz w:val="24"/>
          <w:szCs w:val="24"/>
        </w:rPr>
        <w:t xml:space="preserve"> </w:t>
      </w:r>
      <w:r w:rsidRPr="002B7EDD">
        <w:rPr>
          <w:color w:val="232323"/>
          <w:sz w:val="24"/>
          <w:szCs w:val="24"/>
        </w:rPr>
        <w:t>playgrounds,</w:t>
      </w:r>
      <w:r w:rsidRPr="002B7EDD">
        <w:rPr>
          <w:color w:val="232323"/>
          <w:spacing w:val="-15"/>
          <w:sz w:val="24"/>
          <w:szCs w:val="24"/>
        </w:rPr>
        <w:t xml:space="preserve"> </w:t>
      </w:r>
      <w:r w:rsidRPr="002B7EDD">
        <w:rPr>
          <w:color w:val="232323"/>
          <w:sz w:val="24"/>
          <w:szCs w:val="24"/>
        </w:rPr>
        <w:t>dormitories,</w:t>
      </w:r>
      <w:r w:rsidRPr="002B7EDD">
        <w:rPr>
          <w:color w:val="232323"/>
          <w:spacing w:val="-15"/>
          <w:sz w:val="24"/>
          <w:szCs w:val="24"/>
        </w:rPr>
        <w:t xml:space="preserve"> </w:t>
      </w:r>
      <w:r w:rsidRPr="002B7EDD">
        <w:rPr>
          <w:color w:val="232323"/>
          <w:sz w:val="24"/>
          <w:szCs w:val="24"/>
        </w:rPr>
        <w:t>stadiums, grounds, structures, and other appurtenances</w:t>
      </w:r>
      <w:r w:rsidRPr="002B7EDD">
        <w:rPr>
          <w:color w:val="232323"/>
          <w:spacing w:val="40"/>
          <w:sz w:val="24"/>
          <w:szCs w:val="24"/>
        </w:rPr>
        <w:t xml:space="preserve"> </w:t>
      </w:r>
      <w:r w:rsidRPr="002B7EDD">
        <w:rPr>
          <w:color w:val="232323"/>
          <w:sz w:val="24"/>
          <w:szCs w:val="24"/>
        </w:rPr>
        <w:t xml:space="preserve">that are part of the facility used for the primary purpose of instruction or education, including but not limited to public or private kindergarten, primary or secondary schools, colleges and universities, special educational facilities in which </w:t>
      </w:r>
      <w:r w:rsidRPr="002B7EDD">
        <w:rPr>
          <w:color w:val="232323"/>
          <w:spacing w:val="-2"/>
          <w:sz w:val="24"/>
          <w:szCs w:val="24"/>
        </w:rPr>
        <w:t>students</w:t>
      </w:r>
      <w:r w:rsidRPr="002B7EDD">
        <w:rPr>
          <w:color w:val="232323"/>
          <w:spacing w:val="-14"/>
          <w:sz w:val="24"/>
          <w:szCs w:val="24"/>
        </w:rPr>
        <w:t xml:space="preserve"> </w:t>
      </w:r>
      <w:r w:rsidRPr="002B7EDD">
        <w:rPr>
          <w:color w:val="232323"/>
          <w:spacing w:val="-2"/>
          <w:sz w:val="24"/>
          <w:szCs w:val="24"/>
        </w:rPr>
        <w:t>who</w:t>
      </w:r>
      <w:r w:rsidRPr="002B7EDD">
        <w:rPr>
          <w:color w:val="232323"/>
          <w:spacing w:val="-13"/>
          <w:sz w:val="24"/>
          <w:szCs w:val="24"/>
        </w:rPr>
        <w:t xml:space="preserve"> </w:t>
      </w:r>
      <w:r w:rsidRPr="002B7EDD">
        <w:rPr>
          <w:color w:val="232323"/>
          <w:spacing w:val="-2"/>
          <w:sz w:val="24"/>
          <w:szCs w:val="24"/>
        </w:rPr>
        <w:t>have</w:t>
      </w:r>
      <w:r w:rsidRPr="002B7EDD">
        <w:rPr>
          <w:color w:val="232323"/>
          <w:spacing w:val="-13"/>
          <w:sz w:val="24"/>
          <w:szCs w:val="24"/>
        </w:rPr>
        <w:t xml:space="preserve"> </w:t>
      </w:r>
      <w:r w:rsidRPr="002B7EDD">
        <w:rPr>
          <w:color w:val="232323"/>
          <w:spacing w:val="-2"/>
          <w:sz w:val="24"/>
          <w:szCs w:val="24"/>
        </w:rPr>
        <w:t>physical</w:t>
      </w:r>
      <w:r w:rsidRPr="002B7EDD">
        <w:rPr>
          <w:color w:val="232323"/>
          <w:spacing w:val="-14"/>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learning</w:t>
      </w:r>
      <w:r w:rsidRPr="002B7EDD">
        <w:rPr>
          <w:color w:val="232323"/>
          <w:spacing w:val="-13"/>
          <w:sz w:val="24"/>
          <w:szCs w:val="24"/>
        </w:rPr>
        <w:t xml:space="preserve"> </w:t>
      </w:r>
      <w:r w:rsidRPr="002B7EDD">
        <w:rPr>
          <w:color w:val="232323"/>
          <w:spacing w:val="-2"/>
          <w:sz w:val="24"/>
          <w:szCs w:val="24"/>
        </w:rPr>
        <w:t>disabilities</w:t>
      </w:r>
      <w:r w:rsidRPr="002B7EDD">
        <w:rPr>
          <w:color w:val="232323"/>
          <w:spacing w:val="-13"/>
          <w:sz w:val="24"/>
          <w:szCs w:val="24"/>
        </w:rPr>
        <w:t xml:space="preserve"> </w:t>
      </w:r>
      <w:r w:rsidRPr="002B7EDD">
        <w:rPr>
          <w:color w:val="232323"/>
          <w:spacing w:val="-2"/>
          <w:sz w:val="24"/>
          <w:szCs w:val="24"/>
        </w:rPr>
        <w:t>receive</w:t>
      </w:r>
      <w:r w:rsidRPr="002B7EDD">
        <w:rPr>
          <w:color w:val="232323"/>
          <w:spacing w:val="-14"/>
          <w:sz w:val="24"/>
          <w:szCs w:val="24"/>
        </w:rPr>
        <w:t xml:space="preserve"> </w:t>
      </w:r>
      <w:r w:rsidRPr="002B7EDD">
        <w:rPr>
          <w:color w:val="232323"/>
          <w:spacing w:val="-2"/>
          <w:sz w:val="24"/>
          <w:szCs w:val="24"/>
        </w:rPr>
        <w:t>specialized</w:t>
      </w:r>
      <w:r w:rsidRPr="002B7EDD">
        <w:rPr>
          <w:color w:val="232323"/>
          <w:spacing w:val="-13"/>
          <w:sz w:val="24"/>
          <w:szCs w:val="24"/>
        </w:rPr>
        <w:t xml:space="preserve"> </w:t>
      </w:r>
      <w:r w:rsidRPr="002B7EDD">
        <w:rPr>
          <w:color w:val="232323"/>
          <w:spacing w:val="-2"/>
          <w:sz w:val="24"/>
          <w:szCs w:val="24"/>
        </w:rPr>
        <w:t>education</w:t>
      </w:r>
      <w:r w:rsidRPr="002B7EDD">
        <w:rPr>
          <w:color w:val="232323"/>
          <w:spacing w:val="-13"/>
          <w:sz w:val="24"/>
          <w:szCs w:val="24"/>
        </w:rPr>
        <w:t xml:space="preserve"> </w:t>
      </w:r>
      <w:r w:rsidRPr="002B7EDD">
        <w:rPr>
          <w:color w:val="232323"/>
          <w:spacing w:val="-2"/>
          <w:sz w:val="24"/>
          <w:szCs w:val="24"/>
        </w:rPr>
        <w:t>in</w:t>
      </w:r>
      <w:r w:rsidRPr="002B7EDD">
        <w:rPr>
          <w:color w:val="232323"/>
          <w:spacing w:val="-14"/>
          <w:sz w:val="24"/>
          <w:szCs w:val="24"/>
        </w:rPr>
        <w:t xml:space="preserve"> </w:t>
      </w:r>
      <w:r w:rsidRPr="002B7EDD">
        <w:rPr>
          <w:color w:val="232323"/>
          <w:spacing w:val="-2"/>
          <w:sz w:val="24"/>
          <w:szCs w:val="24"/>
        </w:rPr>
        <w:t>lieu</w:t>
      </w:r>
      <w:r w:rsidRPr="002B7EDD">
        <w:rPr>
          <w:color w:val="232323"/>
          <w:spacing w:val="-13"/>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 xml:space="preserve">attending </w:t>
      </w:r>
      <w:r w:rsidRPr="002B7EDD">
        <w:rPr>
          <w:color w:val="232323"/>
          <w:sz w:val="24"/>
          <w:szCs w:val="24"/>
        </w:rPr>
        <w:t>regular classes in</w:t>
      </w:r>
      <w:r w:rsidRPr="002B7EDD">
        <w:rPr>
          <w:color w:val="232323"/>
          <w:spacing w:val="-15"/>
          <w:sz w:val="24"/>
          <w:szCs w:val="24"/>
        </w:rPr>
        <w:t xml:space="preserve"> </w:t>
      </w:r>
      <w:r w:rsidRPr="002B7EDD">
        <w:rPr>
          <w:color w:val="232323"/>
          <w:sz w:val="24"/>
          <w:szCs w:val="24"/>
        </w:rPr>
        <w:t>kindergarten or</w:t>
      </w:r>
      <w:r w:rsidRPr="002B7EDD">
        <w:rPr>
          <w:color w:val="232323"/>
          <w:spacing w:val="-9"/>
          <w:sz w:val="24"/>
          <w:szCs w:val="24"/>
        </w:rPr>
        <w:t xml:space="preserve"> </w:t>
      </w:r>
      <w:r w:rsidRPr="002B7EDD">
        <w:rPr>
          <w:color w:val="232323"/>
          <w:sz w:val="24"/>
          <w:szCs w:val="24"/>
        </w:rPr>
        <w:t>grades one</w:t>
      </w:r>
      <w:r w:rsidRPr="002B7EDD">
        <w:rPr>
          <w:color w:val="232323"/>
          <w:spacing w:val="-4"/>
          <w:sz w:val="24"/>
          <w:szCs w:val="24"/>
        </w:rPr>
        <w:t xml:space="preserve"> </w:t>
      </w:r>
      <w:r w:rsidRPr="002B7EDD">
        <w:rPr>
          <w:color w:val="232323"/>
          <w:sz w:val="24"/>
          <w:szCs w:val="24"/>
        </w:rPr>
        <w:t>(1) through twelve (12) classes.</w:t>
      </w:r>
    </w:p>
    <w:p w14:paraId="7400936B" w14:textId="77777777" w:rsidR="00780FAB" w:rsidRPr="002B7EDD" w:rsidRDefault="00780FAB" w:rsidP="00780FAB">
      <w:pPr>
        <w:pStyle w:val="BodyText"/>
        <w:spacing w:before="229" w:line="237" w:lineRule="auto"/>
        <w:ind w:left="1442" w:right="216" w:firstLine="13"/>
        <w:jc w:val="both"/>
        <w:rPr>
          <w:sz w:val="24"/>
          <w:szCs w:val="24"/>
        </w:rPr>
      </w:pPr>
      <w:r w:rsidRPr="002B7EDD">
        <w:rPr>
          <w:color w:val="232323"/>
          <w:sz w:val="24"/>
          <w:szCs w:val="24"/>
        </w:rPr>
        <w:t>(28.)</w:t>
      </w:r>
      <w:r w:rsidRPr="002B7EDD">
        <w:rPr>
          <w:color w:val="232323"/>
          <w:spacing w:val="40"/>
          <w:sz w:val="24"/>
          <w:szCs w:val="24"/>
        </w:rPr>
        <w:t xml:space="preserve">  </w:t>
      </w:r>
      <w:r w:rsidRPr="002B7EDD">
        <w:rPr>
          <w:color w:val="232323"/>
          <w:sz w:val="24"/>
          <w:szCs w:val="24"/>
        </w:rPr>
        <w:t>SEMI-NUDE means</w:t>
      </w:r>
      <w:r w:rsidRPr="002B7EDD">
        <w:rPr>
          <w:color w:val="232323"/>
          <w:spacing w:val="-9"/>
          <w:sz w:val="24"/>
          <w:szCs w:val="24"/>
        </w:rPr>
        <w:t xml:space="preserve"> </w:t>
      </w:r>
      <w:r w:rsidRPr="002B7EDD">
        <w:rPr>
          <w:color w:val="232323"/>
          <w:sz w:val="24"/>
          <w:szCs w:val="24"/>
        </w:rPr>
        <w:t>a</w:t>
      </w:r>
      <w:r w:rsidRPr="002B7EDD">
        <w:rPr>
          <w:color w:val="232323"/>
          <w:spacing w:val="-10"/>
          <w:sz w:val="24"/>
          <w:szCs w:val="24"/>
        </w:rPr>
        <w:t xml:space="preserve"> </w:t>
      </w:r>
      <w:r w:rsidRPr="002B7EDD">
        <w:rPr>
          <w:color w:val="232323"/>
          <w:sz w:val="24"/>
          <w:szCs w:val="24"/>
        </w:rPr>
        <w:t>state</w:t>
      </w:r>
      <w:r w:rsidRPr="002B7EDD">
        <w:rPr>
          <w:color w:val="232323"/>
          <w:spacing w:val="-14"/>
          <w:sz w:val="24"/>
          <w:szCs w:val="24"/>
        </w:rPr>
        <w:t xml:space="preserve"> </w:t>
      </w:r>
      <w:r w:rsidRPr="002B7EDD">
        <w:rPr>
          <w:color w:val="232323"/>
          <w:sz w:val="24"/>
          <w:szCs w:val="24"/>
        </w:rPr>
        <w:t>of</w:t>
      </w:r>
      <w:r w:rsidRPr="002B7EDD">
        <w:rPr>
          <w:color w:val="232323"/>
          <w:spacing w:val="-8"/>
          <w:sz w:val="24"/>
          <w:szCs w:val="24"/>
        </w:rPr>
        <w:t xml:space="preserve"> </w:t>
      </w:r>
      <w:r w:rsidRPr="002B7EDD">
        <w:rPr>
          <w:color w:val="232323"/>
          <w:sz w:val="24"/>
          <w:szCs w:val="24"/>
        </w:rPr>
        <w:t>dress</w:t>
      </w:r>
      <w:r w:rsidRPr="002B7EDD">
        <w:rPr>
          <w:color w:val="232323"/>
          <w:spacing w:val="-5"/>
          <w:sz w:val="24"/>
          <w:szCs w:val="24"/>
        </w:rPr>
        <w:t xml:space="preserve"> </w:t>
      </w:r>
      <w:r w:rsidRPr="002B7EDD">
        <w:rPr>
          <w:color w:val="232323"/>
          <w:sz w:val="24"/>
          <w:szCs w:val="24"/>
        </w:rPr>
        <w:t>in</w:t>
      </w:r>
      <w:r w:rsidRPr="002B7EDD">
        <w:rPr>
          <w:color w:val="232323"/>
          <w:spacing w:val="-1"/>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clothing or</w:t>
      </w:r>
      <w:r w:rsidRPr="002B7EDD">
        <w:rPr>
          <w:color w:val="232323"/>
          <w:spacing w:val="-16"/>
          <w:sz w:val="24"/>
          <w:szCs w:val="24"/>
        </w:rPr>
        <w:t xml:space="preserve"> </w:t>
      </w:r>
      <w:r w:rsidRPr="002B7EDD">
        <w:rPr>
          <w:color w:val="232323"/>
          <w:sz w:val="24"/>
          <w:szCs w:val="24"/>
        </w:rPr>
        <w:t>other</w:t>
      </w:r>
      <w:r w:rsidRPr="002B7EDD">
        <w:rPr>
          <w:color w:val="232323"/>
          <w:spacing w:val="-6"/>
          <w:sz w:val="24"/>
          <w:szCs w:val="24"/>
        </w:rPr>
        <w:t xml:space="preserve"> </w:t>
      </w:r>
      <w:r w:rsidRPr="002B7EDD">
        <w:rPr>
          <w:color w:val="232323"/>
          <w:sz w:val="24"/>
          <w:szCs w:val="24"/>
        </w:rPr>
        <w:t>matter</w:t>
      </w:r>
      <w:r w:rsidRPr="002B7EDD">
        <w:rPr>
          <w:color w:val="232323"/>
          <w:spacing w:val="-10"/>
          <w:sz w:val="24"/>
          <w:szCs w:val="24"/>
        </w:rPr>
        <w:t xml:space="preserve"> </w:t>
      </w:r>
      <w:r w:rsidRPr="002B7EDD">
        <w:rPr>
          <w:color w:val="232323"/>
          <w:sz w:val="24"/>
          <w:szCs w:val="24"/>
        </w:rPr>
        <w:t>opaquely</w:t>
      </w:r>
      <w:r w:rsidRPr="002B7EDD">
        <w:rPr>
          <w:color w:val="232323"/>
          <w:spacing w:val="-9"/>
          <w:sz w:val="24"/>
          <w:szCs w:val="24"/>
        </w:rPr>
        <w:t xml:space="preserve"> </w:t>
      </w:r>
      <w:r w:rsidRPr="002B7EDD">
        <w:rPr>
          <w:color w:val="232323"/>
          <w:sz w:val="24"/>
          <w:szCs w:val="24"/>
        </w:rPr>
        <w:t>covers</w:t>
      </w:r>
      <w:r w:rsidRPr="002B7EDD">
        <w:rPr>
          <w:color w:val="232323"/>
          <w:spacing w:val="-4"/>
          <w:sz w:val="24"/>
          <w:szCs w:val="24"/>
        </w:rPr>
        <w:t xml:space="preserve"> </w:t>
      </w:r>
      <w:r w:rsidRPr="002B7EDD">
        <w:rPr>
          <w:color w:val="232323"/>
          <w:sz w:val="24"/>
          <w:szCs w:val="24"/>
        </w:rPr>
        <w:t xml:space="preserve">no </w:t>
      </w:r>
      <w:r w:rsidRPr="002B7EDD">
        <w:rPr>
          <w:color w:val="232323"/>
          <w:spacing w:val="-2"/>
          <w:sz w:val="24"/>
          <w:szCs w:val="24"/>
        </w:rPr>
        <w:t>more</w:t>
      </w:r>
      <w:r w:rsidRPr="002B7EDD">
        <w:rPr>
          <w:color w:val="232323"/>
          <w:spacing w:val="-14"/>
          <w:sz w:val="24"/>
          <w:szCs w:val="24"/>
        </w:rPr>
        <w:t xml:space="preserve"> </w:t>
      </w:r>
      <w:r w:rsidRPr="002B7EDD">
        <w:rPr>
          <w:color w:val="232323"/>
          <w:spacing w:val="-2"/>
          <w:sz w:val="24"/>
          <w:szCs w:val="24"/>
        </w:rPr>
        <w:t>than</w:t>
      </w:r>
      <w:r w:rsidRPr="002B7EDD">
        <w:rPr>
          <w:color w:val="232323"/>
          <w:spacing w:val="-13"/>
          <w:sz w:val="24"/>
          <w:szCs w:val="24"/>
        </w:rPr>
        <w:t xml:space="preserve"> </w:t>
      </w:r>
      <w:r w:rsidRPr="002B7EDD">
        <w:rPr>
          <w:color w:val="232323"/>
          <w:spacing w:val="-2"/>
          <w:sz w:val="24"/>
          <w:szCs w:val="24"/>
        </w:rPr>
        <w:t>buttocks,</w:t>
      </w:r>
      <w:r w:rsidRPr="002B7EDD">
        <w:rPr>
          <w:color w:val="232323"/>
          <w:spacing w:val="-7"/>
          <w:sz w:val="24"/>
          <w:szCs w:val="24"/>
        </w:rPr>
        <w:t xml:space="preserve"> </w:t>
      </w:r>
      <w:r w:rsidRPr="002B7EDD">
        <w:rPr>
          <w:color w:val="232323"/>
          <w:spacing w:val="-2"/>
          <w:sz w:val="24"/>
          <w:szCs w:val="24"/>
        </w:rPr>
        <w:t>anus,</w:t>
      </w:r>
      <w:r w:rsidRPr="002B7EDD">
        <w:rPr>
          <w:color w:val="232323"/>
          <w:spacing w:val="-9"/>
          <w:sz w:val="24"/>
          <w:szCs w:val="24"/>
        </w:rPr>
        <w:t xml:space="preserve"> </w:t>
      </w:r>
      <w:r w:rsidRPr="002B7EDD">
        <w:rPr>
          <w:color w:val="232323"/>
          <w:spacing w:val="-2"/>
          <w:sz w:val="24"/>
          <w:szCs w:val="24"/>
        </w:rPr>
        <w:t>male</w:t>
      </w:r>
      <w:r w:rsidRPr="002B7EDD">
        <w:rPr>
          <w:color w:val="232323"/>
          <w:spacing w:val="-14"/>
          <w:sz w:val="24"/>
          <w:szCs w:val="24"/>
        </w:rPr>
        <w:t xml:space="preserve"> </w:t>
      </w:r>
      <w:r w:rsidRPr="002B7EDD">
        <w:rPr>
          <w:color w:val="232323"/>
          <w:spacing w:val="-2"/>
          <w:sz w:val="24"/>
          <w:szCs w:val="24"/>
        </w:rPr>
        <w:t>or</w:t>
      </w:r>
      <w:r w:rsidRPr="002B7EDD">
        <w:rPr>
          <w:color w:val="232323"/>
          <w:spacing w:val="-12"/>
          <w:sz w:val="24"/>
          <w:szCs w:val="24"/>
        </w:rPr>
        <w:t xml:space="preserve"> </w:t>
      </w:r>
      <w:r w:rsidRPr="002B7EDD">
        <w:rPr>
          <w:color w:val="232323"/>
          <w:spacing w:val="-2"/>
          <w:sz w:val="24"/>
          <w:szCs w:val="24"/>
        </w:rPr>
        <w:t>female genitalia or</w:t>
      </w:r>
      <w:r w:rsidRPr="002B7EDD">
        <w:rPr>
          <w:color w:val="232323"/>
          <w:spacing w:val="-14"/>
          <w:sz w:val="24"/>
          <w:szCs w:val="24"/>
        </w:rPr>
        <w:t xml:space="preserve"> </w:t>
      </w:r>
      <w:r w:rsidRPr="002B7EDD">
        <w:rPr>
          <w:color w:val="232323"/>
          <w:spacing w:val="-2"/>
          <w:sz w:val="24"/>
          <w:szCs w:val="24"/>
        </w:rPr>
        <w:t>areola of</w:t>
      </w:r>
      <w:r w:rsidRPr="002B7EDD">
        <w:rPr>
          <w:color w:val="232323"/>
          <w:spacing w:val="-14"/>
          <w:sz w:val="24"/>
          <w:szCs w:val="24"/>
        </w:rPr>
        <w:t xml:space="preserve"> </w:t>
      </w:r>
      <w:r w:rsidRPr="002B7EDD">
        <w:rPr>
          <w:color w:val="232323"/>
          <w:spacing w:val="-2"/>
          <w:sz w:val="24"/>
          <w:szCs w:val="24"/>
        </w:rPr>
        <w:t>a</w:t>
      </w:r>
      <w:r w:rsidRPr="002B7EDD">
        <w:rPr>
          <w:color w:val="232323"/>
          <w:spacing w:val="-8"/>
          <w:sz w:val="24"/>
          <w:szCs w:val="24"/>
        </w:rPr>
        <w:t xml:space="preserve"> </w:t>
      </w:r>
      <w:r w:rsidRPr="002B7EDD">
        <w:rPr>
          <w:color w:val="232323"/>
          <w:spacing w:val="-2"/>
          <w:sz w:val="24"/>
          <w:szCs w:val="24"/>
        </w:rPr>
        <w:t>female</w:t>
      </w:r>
      <w:r w:rsidRPr="002B7EDD">
        <w:rPr>
          <w:color w:val="232323"/>
          <w:spacing w:val="-10"/>
          <w:sz w:val="24"/>
          <w:szCs w:val="24"/>
        </w:rPr>
        <w:t xml:space="preserve"> </w:t>
      </w:r>
      <w:r w:rsidRPr="002B7EDD">
        <w:rPr>
          <w:color w:val="232323"/>
          <w:spacing w:val="-2"/>
          <w:sz w:val="24"/>
          <w:szCs w:val="24"/>
        </w:rPr>
        <w:t>breast, as</w:t>
      </w:r>
      <w:r w:rsidRPr="002B7EDD">
        <w:rPr>
          <w:color w:val="232323"/>
          <w:spacing w:val="-11"/>
          <w:sz w:val="24"/>
          <w:szCs w:val="24"/>
        </w:rPr>
        <w:t xml:space="preserve"> </w:t>
      </w:r>
      <w:r w:rsidRPr="002B7EDD">
        <w:rPr>
          <w:color w:val="232323"/>
          <w:spacing w:val="-2"/>
          <w:sz w:val="24"/>
          <w:szCs w:val="24"/>
        </w:rPr>
        <w:t>well</w:t>
      </w:r>
      <w:r w:rsidRPr="002B7EDD">
        <w:rPr>
          <w:color w:val="232323"/>
          <w:spacing w:val="-14"/>
          <w:sz w:val="24"/>
          <w:szCs w:val="24"/>
        </w:rPr>
        <w:t xml:space="preserve"> </w:t>
      </w:r>
      <w:r w:rsidRPr="002B7EDD">
        <w:rPr>
          <w:color w:val="232323"/>
          <w:spacing w:val="-2"/>
          <w:sz w:val="24"/>
          <w:szCs w:val="24"/>
        </w:rPr>
        <w:t>as</w:t>
      </w:r>
      <w:r w:rsidRPr="002B7EDD">
        <w:rPr>
          <w:color w:val="232323"/>
          <w:spacing w:val="-11"/>
          <w:sz w:val="24"/>
          <w:szCs w:val="24"/>
        </w:rPr>
        <w:t xml:space="preserve"> </w:t>
      </w:r>
      <w:r w:rsidRPr="002B7EDD">
        <w:rPr>
          <w:color w:val="232323"/>
          <w:spacing w:val="-2"/>
          <w:sz w:val="24"/>
          <w:szCs w:val="24"/>
        </w:rPr>
        <w:t xml:space="preserve">portions </w:t>
      </w:r>
      <w:r w:rsidRPr="002B7EDD">
        <w:rPr>
          <w:color w:val="232323"/>
          <w:sz w:val="24"/>
          <w:szCs w:val="24"/>
        </w:rPr>
        <w:t>of the body covered by supporting straps or devices.</w:t>
      </w:r>
    </w:p>
    <w:p w14:paraId="55245CD1" w14:textId="77777777" w:rsidR="00780FAB" w:rsidRPr="002B7EDD" w:rsidRDefault="00780FAB" w:rsidP="00780FAB">
      <w:pPr>
        <w:pStyle w:val="BodyText"/>
        <w:spacing w:before="252"/>
        <w:ind w:left="1442" w:right="227" w:firstLine="3"/>
        <w:jc w:val="both"/>
        <w:rPr>
          <w:sz w:val="24"/>
          <w:szCs w:val="24"/>
        </w:rPr>
      </w:pPr>
      <w:r w:rsidRPr="002B7EDD">
        <w:rPr>
          <w:color w:val="232323"/>
          <w:sz w:val="24"/>
          <w:szCs w:val="24"/>
        </w:rPr>
        <w:t>(29.)</w:t>
      </w:r>
      <w:r w:rsidRPr="002B7EDD">
        <w:rPr>
          <w:color w:val="232323"/>
          <w:spacing w:val="69"/>
          <w:w w:val="150"/>
          <w:sz w:val="24"/>
          <w:szCs w:val="24"/>
        </w:rPr>
        <w:t xml:space="preserve"> </w:t>
      </w:r>
      <w:r w:rsidRPr="002B7EDD">
        <w:rPr>
          <w:color w:val="232323"/>
          <w:sz w:val="24"/>
          <w:szCs w:val="24"/>
        </w:rPr>
        <w:t>SEXUAL</w:t>
      </w:r>
      <w:r w:rsidRPr="002B7EDD">
        <w:rPr>
          <w:color w:val="232323"/>
          <w:spacing w:val="-15"/>
          <w:sz w:val="24"/>
          <w:szCs w:val="24"/>
        </w:rPr>
        <w:t xml:space="preserve"> </w:t>
      </w:r>
      <w:r w:rsidRPr="002B7EDD">
        <w:rPr>
          <w:color w:val="232323"/>
          <w:sz w:val="24"/>
          <w:szCs w:val="24"/>
        </w:rPr>
        <w:t>ENCOUNTER</w:t>
      </w:r>
      <w:r w:rsidRPr="002B7EDD">
        <w:rPr>
          <w:color w:val="232323"/>
          <w:spacing w:val="-5"/>
          <w:sz w:val="24"/>
          <w:szCs w:val="24"/>
        </w:rPr>
        <w:t xml:space="preserve"> </w:t>
      </w:r>
      <w:r w:rsidRPr="002B7EDD">
        <w:rPr>
          <w:color w:val="232323"/>
          <w:sz w:val="24"/>
          <w:szCs w:val="24"/>
        </w:rPr>
        <w:t>CENTER</w:t>
      </w:r>
      <w:r w:rsidRPr="002B7EDD">
        <w:rPr>
          <w:color w:val="232323"/>
          <w:spacing w:val="-14"/>
          <w:sz w:val="24"/>
          <w:szCs w:val="24"/>
        </w:rPr>
        <w:t xml:space="preserve"> </w:t>
      </w:r>
      <w:r w:rsidRPr="002B7EDD">
        <w:rPr>
          <w:color w:val="232323"/>
          <w:sz w:val="24"/>
          <w:szCs w:val="24"/>
        </w:rPr>
        <w:t>means</w:t>
      </w:r>
      <w:r w:rsidRPr="002B7EDD">
        <w:rPr>
          <w:color w:val="232323"/>
          <w:spacing w:val="-16"/>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business</w:t>
      </w:r>
      <w:r w:rsidRPr="002B7EDD">
        <w:rPr>
          <w:color w:val="232323"/>
          <w:spacing w:val="-13"/>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commercial</w:t>
      </w:r>
      <w:r w:rsidRPr="002B7EDD">
        <w:rPr>
          <w:color w:val="232323"/>
          <w:spacing w:val="-15"/>
          <w:sz w:val="24"/>
          <w:szCs w:val="24"/>
        </w:rPr>
        <w:t xml:space="preserve"> </w:t>
      </w:r>
      <w:r w:rsidRPr="002B7EDD">
        <w:rPr>
          <w:color w:val="232323"/>
          <w:sz w:val="24"/>
          <w:szCs w:val="24"/>
        </w:rPr>
        <w:t>enterprise</w:t>
      </w:r>
      <w:r w:rsidRPr="002B7EDD">
        <w:rPr>
          <w:color w:val="232323"/>
          <w:spacing w:val="-4"/>
          <w:sz w:val="24"/>
          <w:szCs w:val="24"/>
        </w:rPr>
        <w:t xml:space="preserve"> </w:t>
      </w:r>
      <w:r w:rsidRPr="002B7EDD">
        <w:rPr>
          <w:color w:val="232323"/>
          <w:sz w:val="24"/>
          <w:szCs w:val="24"/>
        </w:rPr>
        <w:t>that,</w:t>
      </w:r>
      <w:r w:rsidRPr="002B7EDD">
        <w:rPr>
          <w:color w:val="232323"/>
          <w:spacing w:val="-16"/>
          <w:sz w:val="24"/>
          <w:szCs w:val="24"/>
        </w:rPr>
        <w:t xml:space="preserve"> </w:t>
      </w:r>
      <w:r w:rsidRPr="002B7EDD">
        <w:rPr>
          <w:color w:val="232323"/>
          <w:sz w:val="24"/>
          <w:szCs w:val="24"/>
        </w:rPr>
        <w:t>as</w:t>
      </w:r>
      <w:r w:rsidRPr="002B7EDD">
        <w:rPr>
          <w:color w:val="232323"/>
          <w:spacing w:val="-15"/>
          <w:sz w:val="24"/>
          <w:szCs w:val="24"/>
        </w:rPr>
        <w:t xml:space="preserve"> </w:t>
      </w:r>
      <w:r w:rsidRPr="002B7EDD">
        <w:rPr>
          <w:color w:val="232323"/>
          <w:sz w:val="24"/>
          <w:szCs w:val="24"/>
        </w:rPr>
        <w:t>one of its primary business purposes, offers for any</w:t>
      </w:r>
      <w:r w:rsidRPr="002B7EDD">
        <w:rPr>
          <w:color w:val="232323"/>
          <w:spacing w:val="-3"/>
          <w:sz w:val="24"/>
          <w:szCs w:val="24"/>
        </w:rPr>
        <w:t xml:space="preserve"> </w:t>
      </w:r>
      <w:r w:rsidRPr="002B7EDD">
        <w:rPr>
          <w:color w:val="232323"/>
          <w:sz w:val="24"/>
          <w:szCs w:val="24"/>
        </w:rPr>
        <w:t>form of consideration:</w:t>
      </w:r>
    </w:p>
    <w:p w14:paraId="6F099BF5" w14:textId="77777777" w:rsidR="00780FAB" w:rsidRPr="002B7EDD" w:rsidRDefault="00780FAB" w:rsidP="00633C96">
      <w:pPr>
        <w:pStyle w:val="ListParagraph"/>
        <w:numPr>
          <w:ilvl w:val="0"/>
          <w:numId w:val="122"/>
        </w:numPr>
        <w:tabs>
          <w:tab w:val="left" w:pos="2889"/>
        </w:tabs>
        <w:spacing w:line="249" w:lineRule="exact"/>
        <w:rPr>
          <w:sz w:val="24"/>
          <w:szCs w:val="24"/>
        </w:rPr>
      </w:pPr>
      <w:r w:rsidRPr="002B7EDD">
        <w:rPr>
          <w:color w:val="232323"/>
          <w:spacing w:val="-2"/>
          <w:sz w:val="24"/>
          <w:szCs w:val="24"/>
        </w:rPr>
        <w:t>Physical</w:t>
      </w:r>
      <w:r w:rsidRPr="002B7EDD">
        <w:rPr>
          <w:color w:val="232323"/>
          <w:spacing w:val="-15"/>
          <w:sz w:val="24"/>
          <w:szCs w:val="24"/>
        </w:rPr>
        <w:t xml:space="preserve"> </w:t>
      </w:r>
      <w:r w:rsidRPr="002B7EDD">
        <w:rPr>
          <w:color w:val="232323"/>
          <w:spacing w:val="-2"/>
          <w:sz w:val="24"/>
          <w:szCs w:val="24"/>
        </w:rPr>
        <w:t>contact</w:t>
      </w:r>
      <w:r w:rsidRPr="002B7EDD">
        <w:rPr>
          <w:color w:val="232323"/>
          <w:spacing w:val="-16"/>
          <w:sz w:val="24"/>
          <w:szCs w:val="24"/>
        </w:rPr>
        <w:t xml:space="preserve"> </w:t>
      </w:r>
      <w:r w:rsidRPr="002B7EDD">
        <w:rPr>
          <w:color w:val="232323"/>
          <w:spacing w:val="-2"/>
          <w:sz w:val="24"/>
          <w:szCs w:val="24"/>
        </w:rPr>
        <w:t>in</w:t>
      </w:r>
      <w:r w:rsidRPr="002B7EDD">
        <w:rPr>
          <w:color w:val="232323"/>
          <w:spacing w:val="-14"/>
          <w:sz w:val="24"/>
          <w:szCs w:val="24"/>
        </w:rPr>
        <w:t xml:space="preserve"> </w:t>
      </w:r>
      <w:r w:rsidRPr="002B7EDD">
        <w:rPr>
          <w:color w:val="232323"/>
          <w:spacing w:val="-2"/>
          <w:sz w:val="24"/>
          <w:szCs w:val="24"/>
        </w:rPr>
        <w:t>the</w:t>
      </w:r>
      <w:r w:rsidRPr="002B7EDD">
        <w:rPr>
          <w:color w:val="232323"/>
          <w:spacing w:val="-24"/>
          <w:sz w:val="24"/>
          <w:szCs w:val="24"/>
        </w:rPr>
        <w:t xml:space="preserve"> </w:t>
      </w:r>
      <w:r w:rsidRPr="002B7EDD">
        <w:rPr>
          <w:color w:val="232323"/>
          <w:spacing w:val="-2"/>
          <w:sz w:val="24"/>
          <w:szCs w:val="24"/>
        </w:rPr>
        <w:t>form</w:t>
      </w:r>
      <w:r w:rsidRPr="002B7EDD">
        <w:rPr>
          <w:color w:val="232323"/>
          <w:spacing w:val="-24"/>
          <w:sz w:val="24"/>
          <w:szCs w:val="24"/>
        </w:rPr>
        <w:t xml:space="preserve"> </w:t>
      </w:r>
      <w:r w:rsidRPr="002B7EDD">
        <w:rPr>
          <w:color w:val="232323"/>
          <w:spacing w:val="-2"/>
          <w:sz w:val="24"/>
          <w:szCs w:val="24"/>
        </w:rPr>
        <w:t>of</w:t>
      </w:r>
      <w:r w:rsidRPr="002B7EDD">
        <w:rPr>
          <w:color w:val="232323"/>
          <w:spacing w:val="-22"/>
          <w:sz w:val="24"/>
          <w:szCs w:val="24"/>
        </w:rPr>
        <w:t xml:space="preserve"> </w:t>
      </w:r>
      <w:r w:rsidRPr="002B7EDD">
        <w:rPr>
          <w:color w:val="232323"/>
          <w:spacing w:val="-2"/>
          <w:sz w:val="24"/>
          <w:szCs w:val="24"/>
        </w:rPr>
        <w:t>wrestling</w:t>
      </w:r>
      <w:r w:rsidRPr="002B7EDD">
        <w:rPr>
          <w:color w:val="232323"/>
          <w:spacing w:val="-25"/>
          <w:sz w:val="24"/>
          <w:szCs w:val="24"/>
        </w:rPr>
        <w:t xml:space="preserve"> </w:t>
      </w:r>
      <w:r w:rsidRPr="002B7EDD">
        <w:rPr>
          <w:color w:val="232323"/>
          <w:spacing w:val="-2"/>
          <w:sz w:val="24"/>
          <w:szCs w:val="24"/>
        </w:rPr>
        <w:t>or</w:t>
      </w:r>
      <w:r w:rsidRPr="002B7EDD">
        <w:rPr>
          <w:color w:val="232323"/>
          <w:spacing w:val="-23"/>
          <w:sz w:val="24"/>
          <w:szCs w:val="24"/>
        </w:rPr>
        <w:t xml:space="preserve"> </w:t>
      </w:r>
      <w:r w:rsidRPr="002B7EDD">
        <w:rPr>
          <w:color w:val="232323"/>
          <w:spacing w:val="-2"/>
          <w:sz w:val="24"/>
          <w:szCs w:val="24"/>
        </w:rPr>
        <w:t>tumbling</w:t>
      </w:r>
      <w:r w:rsidRPr="002B7EDD">
        <w:rPr>
          <w:color w:val="232323"/>
          <w:spacing w:val="-21"/>
          <w:sz w:val="24"/>
          <w:szCs w:val="24"/>
        </w:rPr>
        <w:t xml:space="preserve"> </w:t>
      </w:r>
      <w:r w:rsidRPr="002B7EDD">
        <w:rPr>
          <w:color w:val="232323"/>
          <w:spacing w:val="-2"/>
          <w:sz w:val="24"/>
          <w:szCs w:val="24"/>
        </w:rPr>
        <w:t>between</w:t>
      </w:r>
      <w:r w:rsidRPr="002B7EDD">
        <w:rPr>
          <w:color w:val="232323"/>
          <w:spacing w:val="-25"/>
          <w:sz w:val="24"/>
          <w:szCs w:val="24"/>
        </w:rPr>
        <w:t xml:space="preserve"> </w:t>
      </w:r>
      <w:r w:rsidRPr="002B7EDD">
        <w:rPr>
          <w:color w:val="232323"/>
          <w:spacing w:val="-2"/>
          <w:sz w:val="24"/>
          <w:szCs w:val="24"/>
        </w:rPr>
        <w:t>persons</w:t>
      </w:r>
      <w:r w:rsidRPr="002B7EDD">
        <w:rPr>
          <w:color w:val="232323"/>
          <w:spacing w:val="-14"/>
          <w:sz w:val="24"/>
          <w:szCs w:val="24"/>
        </w:rPr>
        <w:t xml:space="preserve"> </w:t>
      </w:r>
      <w:r w:rsidRPr="002B7EDD">
        <w:rPr>
          <w:color w:val="232323"/>
          <w:spacing w:val="-2"/>
          <w:sz w:val="24"/>
          <w:szCs w:val="24"/>
        </w:rPr>
        <w:t>of</w:t>
      </w:r>
      <w:r w:rsidRPr="002B7EDD">
        <w:rPr>
          <w:color w:val="232323"/>
          <w:spacing w:val="-19"/>
          <w:sz w:val="24"/>
          <w:szCs w:val="24"/>
        </w:rPr>
        <w:t xml:space="preserve"> </w:t>
      </w:r>
      <w:r w:rsidRPr="002B7EDD">
        <w:rPr>
          <w:color w:val="232323"/>
          <w:spacing w:val="-2"/>
          <w:sz w:val="24"/>
          <w:szCs w:val="24"/>
        </w:rPr>
        <w:t>the</w:t>
      </w:r>
      <w:r w:rsidRPr="002B7EDD">
        <w:rPr>
          <w:color w:val="232323"/>
          <w:spacing w:val="-27"/>
          <w:sz w:val="24"/>
          <w:szCs w:val="24"/>
        </w:rPr>
        <w:t xml:space="preserve"> </w:t>
      </w:r>
      <w:r w:rsidRPr="002B7EDD">
        <w:rPr>
          <w:color w:val="232323"/>
          <w:spacing w:val="-2"/>
          <w:sz w:val="24"/>
          <w:szCs w:val="24"/>
        </w:rPr>
        <w:t>opposite</w:t>
      </w:r>
    </w:p>
    <w:p w14:paraId="5EB104A2" w14:textId="77777777" w:rsidR="00780FAB" w:rsidRPr="002B7EDD" w:rsidRDefault="00780FAB" w:rsidP="00780FAB">
      <w:pPr>
        <w:pStyle w:val="BodyText"/>
        <w:spacing w:line="249" w:lineRule="exact"/>
        <w:ind w:left="1447"/>
        <w:rPr>
          <w:sz w:val="24"/>
          <w:szCs w:val="24"/>
        </w:rPr>
      </w:pPr>
      <w:r w:rsidRPr="002B7EDD">
        <w:rPr>
          <w:color w:val="232323"/>
          <w:spacing w:val="-2"/>
          <w:w w:val="110"/>
          <w:sz w:val="24"/>
          <w:szCs w:val="24"/>
        </w:rPr>
        <w:t>sex; or</w:t>
      </w:r>
    </w:p>
    <w:p w14:paraId="0FB91926" w14:textId="187D49EC" w:rsidR="00780FAB" w:rsidRPr="002B7EDD" w:rsidRDefault="00780FAB" w:rsidP="00633C96">
      <w:pPr>
        <w:pStyle w:val="ListParagraph"/>
        <w:numPr>
          <w:ilvl w:val="0"/>
          <w:numId w:val="122"/>
        </w:numPr>
        <w:tabs>
          <w:tab w:val="left" w:pos="2890"/>
        </w:tabs>
        <w:spacing w:before="252"/>
        <w:ind w:left="1442" w:right="234" w:firstLine="724"/>
        <w:rPr>
          <w:sz w:val="24"/>
          <w:szCs w:val="24"/>
        </w:rPr>
        <w:sectPr w:rsidR="00780FAB" w:rsidRPr="002B7EDD" w:rsidSect="005A2C79">
          <w:type w:val="continuous"/>
          <w:pgSz w:w="12240" w:h="15840"/>
          <w:pgMar w:top="600" w:right="1060" w:bottom="1140" w:left="180" w:header="0" w:footer="873" w:gutter="0"/>
          <w:cols w:space="720"/>
        </w:sectPr>
      </w:pPr>
      <w:r w:rsidRPr="002B7EDD">
        <w:rPr>
          <w:color w:val="232323"/>
          <w:sz w:val="24"/>
          <w:szCs w:val="24"/>
        </w:rPr>
        <w:t>Activities</w:t>
      </w:r>
      <w:r w:rsidRPr="002B7EDD">
        <w:rPr>
          <w:color w:val="232323"/>
          <w:spacing w:val="-16"/>
          <w:sz w:val="24"/>
          <w:szCs w:val="24"/>
        </w:rPr>
        <w:t xml:space="preserve"> </w:t>
      </w:r>
      <w:r w:rsidRPr="002B7EDD">
        <w:rPr>
          <w:color w:val="232323"/>
          <w:sz w:val="24"/>
          <w:szCs w:val="24"/>
        </w:rPr>
        <w:t>between</w:t>
      </w:r>
      <w:r w:rsidRPr="002B7EDD">
        <w:rPr>
          <w:color w:val="232323"/>
          <w:spacing w:val="-15"/>
          <w:sz w:val="24"/>
          <w:szCs w:val="24"/>
        </w:rPr>
        <w:t xml:space="preserve"> </w:t>
      </w:r>
      <w:r w:rsidRPr="002B7EDD">
        <w:rPr>
          <w:color w:val="232323"/>
          <w:sz w:val="24"/>
          <w:szCs w:val="24"/>
        </w:rPr>
        <w:t>male</w:t>
      </w:r>
      <w:r w:rsidRPr="002B7EDD">
        <w:rPr>
          <w:color w:val="232323"/>
          <w:spacing w:val="-15"/>
          <w:sz w:val="24"/>
          <w:szCs w:val="24"/>
        </w:rPr>
        <w:t xml:space="preserve"> </w:t>
      </w:r>
      <w:r w:rsidRPr="002B7EDD">
        <w:rPr>
          <w:color w:val="232323"/>
          <w:sz w:val="24"/>
          <w:szCs w:val="24"/>
        </w:rPr>
        <w:t>and</w:t>
      </w:r>
      <w:r w:rsidRPr="002B7EDD">
        <w:rPr>
          <w:color w:val="232323"/>
          <w:spacing w:val="-16"/>
          <w:sz w:val="24"/>
          <w:szCs w:val="24"/>
        </w:rPr>
        <w:t xml:space="preserve"> </w:t>
      </w:r>
      <w:r w:rsidRPr="002B7EDD">
        <w:rPr>
          <w:color w:val="232323"/>
          <w:sz w:val="24"/>
          <w:szCs w:val="24"/>
        </w:rPr>
        <w:t>female</w:t>
      </w:r>
      <w:r w:rsidRPr="002B7EDD">
        <w:rPr>
          <w:color w:val="232323"/>
          <w:spacing w:val="-15"/>
          <w:sz w:val="24"/>
          <w:szCs w:val="24"/>
        </w:rPr>
        <w:t xml:space="preserve"> </w:t>
      </w:r>
      <w:r w:rsidRPr="002B7EDD">
        <w:rPr>
          <w:color w:val="232323"/>
          <w:sz w:val="24"/>
          <w:szCs w:val="24"/>
        </w:rPr>
        <w:t>persons</w:t>
      </w:r>
      <w:r w:rsidRPr="002B7EDD">
        <w:rPr>
          <w:color w:val="232323"/>
          <w:spacing w:val="-15"/>
          <w:sz w:val="24"/>
          <w:szCs w:val="24"/>
        </w:rPr>
        <w:t xml:space="preserve"> </w:t>
      </w:r>
      <w:r w:rsidRPr="002B7EDD">
        <w:rPr>
          <w:color w:val="232323"/>
          <w:sz w:val="24"/>
          <w:szCs w:val="24"/>
        </w:rPr>
        <w:t>and/or</w:t>
      </w:r>
      <w:r w:rsidRPr="002B7EDD">
        <w:rPr>
          <w:color w:val="232323"/>
          <w:spacing w:val="-15"/>
          <w:sz w:val="24"/>
          <w:szCs w:val="24"/>
        </w:rPr>
        <w:t xml:space="preserve"> </w:t>
      </w:r>
      <w:r w:rsidRPr="002B7EDD">
        <w:rPr>
          <w:color w:val="232323"/>
          <w:sz w:val="24"/>
          <w:szCs w:val="24"/>
        </w:rPr>
        <w:t>persons</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same</w:t>
      </w:r>
      <w:r w:rsidRPr="002B7EDD">
        <w:rPr>
          <w:color w:val="232323"/>
          <w:spacing w:val="-16"/>
          <w:sz w:val="24"/>
          <w:szCs w:val="24"/>
        </w:rPr>
        <w:t xml:space="preserve"> </w:t>
      </w:r>
      <w:r w:rsidRPr="002B7EDD">
        <w:rPr>
          <w:color w:val="232323"/>
          <w:sz w:val="24"/>
          <w:szCs w:val="24"/>
        </w:rPr>
        <w:t>sex</w:t>
      </w:r>
      <w:r w:rsidRPr="002B7EDD">
        <w:rPr>
          <w:color w:val="232323"/>
          <w:spacing w:val="-15"/>
          <w:sz w:val="24"/>
          <w:szCs w:val="24"/>
        </w:rPr>
        <w:t xml:space="preserve"> </w:t>
      </w:r>
      <w:r w:rsidRPr="002B7EDD">
        <w:rPr>
          <w:color w:val="232323"/>
          <w:sz w:val="24"/>
          <w:szCs w:val="24"/>
        </w:rPr>
        <w:t>when one or</w:t>
      </w:r>
      <w:r w:rsidRPr="002B7EDD">
        <w:rPr>
          <w:color w:val="232323"/>
          <w:spacing w:val="-4"/>
          <w:sz w:val="24"/>
          <w:szCs w:val="24"/>
        </w:rPr>
        <w:t xml:space="preserve"> </w:t>
      </w:r>
      <w:r w:rsidRPr="002B7EDD">
        <w:rPr>
          <w:color w:val="232323"/>
          <w:sz w:val="24"/>
          <w:szCs w:val="24"/>
        </w:rPr>
        <w:t>more of the persons is in a state of</w:t>
      </w:r>
      <w:r w:rsidRPr="002B7EDD">
        <w:rPr>
          <w:color w:val="232323"/>
          <w:spacing w:val="-28"/>
          <w:sz w:val="24"/>
          <w:szCs w:val="24"/>
        </w:rPr>
        <w:t xml:space="preserve"> </w:t>
      </w:r>
      <w:r w:rsidRPr="002B7EDD">
        <w:rPr>
          <w:color w:val="232323"/>
          <w:sz w:val="24"/>
          <w:szCs w:val="24"/>
        </w:rPr>
        <w:t>nudity or semi-nude</w:t>
      </w:r>
      <w:r w:rsidR="00EA1EE9">
        <w:rPr>
          <w:color w:val="232323"/>
          <w:sz w:val="24"/>
          <w:szCs w:val="24"/>
        </w:rPr>
        <w:t>.</w:t>
      </w:r>
    </w:p>
    <w:p w14:paraId="6A1A70FE" w14:textId="77777777" w:rsidR="00780FAB" w:rsidRPr="002B7EDD" w:rsidRDefault="00780FAB" w:rsidP="00780FAB">
      <w:pPr>
        <w:pStyle w:val="BodyText"/>
        <w:spacing w:before="248"/>
        <w:ind w:right="242"/>
        <w:jc w:val="both"/>
        <w:rPr>
          <w:color w:val="232323"/>
          <w:sz w:val="24"/>
          <w:szCs w:val="24"/>
        </w:rPr>
      </w:pPr>
    </w:p>
    <w:p w14:paraId="52EA2611" w14:textId="0CFA9D08" w:rsidR="005A2C79" w:rsidRPr="002B7EDD" w:rsidRDefault="005A2C79" w:rsidP="00A5091E">
      <w:pPr>
        <w:pStyle w:val="BodyText"/>
        <w:spacing w:before="248"/>
        <w:ind w:left="1434" w:right="242" w:firstLine="11"/>
        <w:jc w:val="both"/>
        <w:rPr>
          <w:sz w:val="24"/>
          <w:szCs w:val="24"/>
        </w:rPr>
      </w:pPr>
      <w:r w:rsidRPr="002B7EDD">
        <w:rPr>
          <w:color w:val="232323"/>
          <w:sz w:val="24"/>
          <w:szCs w:val="24"/>
        </w:rPr>
        <w:t>(30.)</w:t>
      </w:r>
      <w:r w:rsidRPr="002B7EDD">
        <w:rPr>
          <w:color w:val="232323"/>
          <w:spacing w:val="-16"/>
          <w:sz w:val="24"/>
          <w:szCs w:val="24"/>
        </w:rPr>
        <w:t xml:space="preserve"> </w:t>
      </w:r>
      <w:r w:rsidR="003246D5" w:rsidRPr="002B7EDD">
        <w:rPr>
          <w:color w:val="232323"/>
          <w:spacing w:val="-16"/>
          <w:sz w:val="24"/>
          <w:szCs w:val="24"/>
        </w:rPr>
        <w:t xml:space="preserve"> </w:t>
      </w:r>
      <w:r w:rsidRPr="002B7EDD">
        <w:rPr>
          <w:color w:val="232323"/>
          <w:sz w:val="24"/>
          <w:szCs w:val="24"/>
        </w:rPr>
        <w:t>SEXUALLY</w:t>
      </w:r>
      <w:r w:rsidRPr="002B7EDD">
        <w:rPr>
          <w:color w:val="232323"/>
          <w:spacing w:val="-15"/>
          <w:sz w:val="24"/>
          <w:szCs w:val="24"/>
        </w:rPr>
        <w:t xml:space="preserve"> </w:t>
      </w:r>
      <w:r w:rsidRPr="002B7EDD">
        <w:rPr>
          <w:color w:val="232323"/>
          <w:sz w:val="24"/>
          <w:szCs w:val="24"/>
        </w:rPr>
        <w:t>ORIENTED</w:t>
      </w:r>
      <w:r w:rsidRPr="002B7EDD">
        <w:rPr>
          <w:color w:val="232323"/>
          <w:spacing w:val="-15"/>
          <w:sz w:val="24"/>
          <w:szCs w:val="24"/>
        </w:rPr>
        <w:t xml:space="preserve"> </w:t>
      </w:r>
      <w:r w:rsidRPr="002B7EDD">
        <w:rPr>
          <w:color w:val="232323"/>
          <w:sz w:val="24"/>
          <w:szCs w:val="24"/>
        </w:rPr>
        <w:t>BUSINESS</w:t>
      </w:r>
      <w:r w:rsidRPr="002B7EDD">
        <w:rPr>
          <w:color w:val="232323"/>
          <w:spacing w:val="-16"/>
          <w:sz w:val="24"/>
          <w:szCs w:val="24"/>
        </w:rPr>
        <w:t xml:space="preserve"> </w:t>
      </w:r>
      <w:r w:rsidRPr="002B7EDD">
        <w:rPr>
          <w:color w:val="232323"/>
          <w:sz w:val="24"/>
          <w:szCs w:val="24"/>
        </w:rPr>
        <w:t>means</w:t>
      </w:r>
      <w:r w:rsidRPr="002B7EDD">
        <w:rPr>
          <w:color w:val="232323"/>
          <w:spacing w:val="-15"/>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adult</w:t>
      </w:r>
      <w:r w:rsidRPr="002B7EDD">
        <w:rPr>
          <w:color w:val="232323"/>
          <w:spacing w:val="-15"/>
          <w:sz w:val="24"/>
          <w:szCs w:val="24"/>
        </w:rPr>
        <w:t xml:space="preserve"> </w:t>
      </w:r>
      <w:r w:rsidRPr="002B7EDD">
        <w:rPr>
          <w:color w:val="232323"/>
          <w:sz w:val="24"/>
          <w:szCs w:val="24"/>
        </w:rPr>
        <w:t>entertainment</w:t>
      </w:r>
      <w:r w:rsidRPr="002B7EDD">
        <w:rPr>
          <w:color w:val="232323"/>
          <w:spacing w:val="-16"/>
          <w:sz w:val="24"/>
          <w:szCs w:val="24"/>
        </w:rPr>
        <w:t xml:space="preserve"> </w:t>
      </w:r>
      <w:r w:rsidRPr="002B7EDD">
        <w:rPr>
          <w:color w:val="232323"/>
          <w:sz w:val="24"/>
          <w:szCs w:val="24"/>
        </w:rPr>
        <w:t>enterprise,</w:t>
      </w:r>
      <w:r w:rsidRPr="002B7EDD">
        <w:rPr>
          <w:color w:val="232323"/>
          <w:spacing w:val="-15"/>
          <w:sz w:val="24"/>
          <w:szCs w:val="24"/>
        </w:rPr>
        <w:t xml:space="preserve"> </w:t>
      </w:r>
      <w:r w:rsidRPr="002B7EDD">
        <w:rPr>
          <w:color w:val="232323"/>
          <w:sz w:val="24"/>
          <w:szCs w:val="24"/>
        </w:rPr>
        <w:t>adult</w:t>
      </w:r>
      <w:r w:rsidRPr="002B7EDD">
        <w:rPr>
          <w:color w:val="232323"/>
          <w:spacing w:val="-15"/>
          <w:sz w:val="24"/>
          <w:szCs w:val="24"/>
        </w:rPr>
        <w:t xml:space="preserve"> </w:t>
      </w:r>
      <w:r w:rsidRPr="002B7EDD">
        <w:rPr>
          <w:color w:val="232323"/>
          <w:sz w:val="24"/>
          <w:szCs w:val="24"/>
        </w:rPr>
        <w:t>theater, sexual encounter center, sex</w:t>
      </w:r>
      <w:r w:rsidRPr="002B7EDD">
        <w:rPr>
          <w:color w:val="232323"/>
          <w:spacing w:val="-4"/>
          <w:sz w:val="24"/>
          <w:szCs w:val="24"/>
        </w:rPr>
        <w:t xml:space="preserve"> </w:t>
      </w:r>
      <w:r w:rsidRPr="002B7EDD">
        <w:rPr>
          <w:color w:val="232323"/>
          <w:sz w:val="24"/>
          <w:szCs w:val="24"/>
        </w:rPr>
        <w:t>par</w:t>
      </w:r>
      <w:r w:rsidR="00DA2AE3">
        <w:rPr>
          <w:color w:val="232323"/>
          <w:sz w:val="24"/>
          <w:szCs w:val="24"/>
        </w:rPr>
        <w:t>l</w:t>
      </w:r>
      <w:r w:rsidRPr="002B7EDD">
        <w:rPr>
          <w:color w:val="232323"/>
          <w:sz w:val="24"/>
          <w:szCs w:val="24"/>
        </w:rPr>
        <w:t>or,</w:t>
      </w:r>
      <w:r w:rsidRPr="002B7EDD">
        <w:rPr>
          <w:color w:val="232323"/>
          <w:spacing w:val="-1"/>
          <w:sz w:val="24"/>
          <w:szCs w:val="24"/>
        </w:rPr>
        <w:t xml:space="preserve"> </w:t>
      </w:r>
      <w:r w:rsidRPr="002B7EDD">
        <w:rPr>
          <w:color w:val="232323"/>
          <w:sz w:val="24"/>
          <w:szCs w:val="24"/>
        </w:rPr>
        <w:t>nude studio,</w:t>
      </w:r>
      <w:r w:rsidRPr="002B7EDD">
        <w:rPr>
          <w:color w:val="232323"/>
          <w:spacing w:val="-3"/>
          <w:sz w:val="24"/>
          <w:szCs w:val="24"/>
        </w:rPr>
        <w:t xml:space="preserve"> </w:t>
      </w:r>
      <w:r w:rsidRPr="002B7EDD">
        <w:rPr>
          <w:color w:val="232323"/>
          <w:sz w:val="24"/>
          <w:szCs w:val="24"/>
        </w:rPr>
        <w:t>modeling studio,</w:t>
      </w:r>
      <w:r w:rsidRPr="002B7EDD">
        <w:rPr>
          <w:color w:val="232323"/>
          <w:spacing w:val="-9"/>
          <w:sz w:val="24"/>
          <w:szCs w:val="24"/>
        </w:rPr>
        <w:t xml:space="preserve"> </w:t>
      </w:r>
      <w:r w:rsidRPr="002B7EDD">
        <w:rPr>
          <w:color w:val="232323"/>
          <w:sz w:val="24"/>
          <w:szCs w:val="24"/>
        </w:rPr>
        <w:t>love</w:t>
      </w:r>
      <w:r w:rsidRPr="002B7EDD">
        <w:rPr>
          <w:color w:val="232323"/>
          <w:spacing w:val="-1"/>
          <w:sz w:val="24"/>
          <w:szCs w:val="24"/>
        </w:rPr>
        <w:t xml:space="preserve"> </w:t>
      </w:r>
      <w:r w:rsidRPr="002B7EDD">
        <w:rPr>
          <w:color w:val="232323"/>
          <w:sz w:val="24"/>
          <w:szCs w:val="24"/>
        </w:rPr>
        <w:t>parlor,</w:t>
      </w:r>
      <w:r w:rsidRPr="002B7EDD">
        <w:rPr>
          <w:color w:val="232323"/>
          <w:spacing w:val="-1"/>
          <w:sz w:val="24"/>
          <w:szCs w:val="24"/>
        </w:rPr>
        <w:t xml:space="preserve"> </w:t>
      </w:r>
      <w:r w:rsidRPr="002B7EDD">
        <w:rPr>
          <w:color w:val="232323"/>
          <w:sz w:val="24"/>
          <w:szCs w:val="24"/>
        </w:rPr>
        <w:t>adult</w:t>
      </w:r>
      <w:r w:rsidRPr="002B7EDD">
        <w:rPr>
          <w:color w:val="232323"/>
          <w:spacing w:val="-1"/>
          <w:sz w:val="24"/>
          <w:szCs w:val="24"/>
        </w:rPr>
        <w:t xml:space="preserve"> </w:t>
      </w:r>
      <w:r w:rsidRPr="002B7EDD">
        <w:rPr>
          <w:color w:val="232323"/>
          <w:sz w:val="24"/>
          <w:szCs w:val="24"/>
        </w:rPr>
        <w:t>bookstore, adult</w:t>
      </w:r>
      <w:r w:rsidRPr="002B7EDD">
        <w:rPr>
          <w:color w:val="232323"/>
          <w:spacing w:val="-4"/>
          <w:sz w:val="24"/>
          <w:szCs w:val="24"/>
        </w:rPr>
        <w:t xml:space="preserve"> </w:t>
      </w:r>
      <w:r w:rsidRPr="002B7EDD">
        <w:rPr>
          <w:color w:val="232323"/>
          <w:sz w:val="24"/>
          <w:szCs w:val="24"/>
        </w:rPr>
        <w:t>movie</w:t>
      </w:r>
      <w:r w:rsidRPr="002B7EDD">
        <w:rPr>
          <w:color w:val="232323"/>
          <w:spacing w:val="-3"/>
          <w:sz w:val="24"/>
          <w:szCs w:val="24"/>
        </w:rPr>
        <w:t xml:space="preserve"> </w:t>
      </w:r>
      <w:r w:rsidRPr="002B7EDD">
        <w:rPr>
          <w:color w:val="232323"/>
          <w:sz w:val="24"/>
          <w:szCs w:val="24"/>
        </w:rPr>
        <w:t>theater, adult</w:t>
      </w:r>
      <w:r w:rsidRPr="002B7EDD">
        <w:rPr>
          <w:color w:val="232323"/>
          <w:spacing w:val="-7"/>
          <w:sz w:val="24"/>
          <w:szCs w:val="24"/>
        </w:rPr>
        <w:t xml:space="preserve"> </w:t>
      </w:r>
      <w:r w:rsidRPr="002B7EDD">
        <w:rPr>
          <w:color w:val="232323"/>
          <w:sz w:val="24"/>
          <w:szCs w:val="24"/>
        </w:rPr>
        <w:t>video arcade, adult</w:t>
      </w:r>
      <w:r w:rsidRPr="002B7EDD">
        <w:rPr>
          <w:color w:val="232323"/>
          <w:spacing w:val="-9"/>
          <w:sz w:val="24"/>
          <w:szCs w:val="24"/>
        </w:rPr>
        <w:t xml:space="preserve"> </w:t>
      </w:r>
      <w:r w:rsidRPr="002B7EDD">
        <w:rPr>
          <w:color w:val="232323"/>
          <w:sz w:val="24"/>
          <w:szCs w:val="24"/>
        </w:rPr>
        <w:t>movie arcade, adult</w:t>
      </w:r>
      <w:r w:rsidRPr="002B7EDD">
        <w:rPr>
          <w:color w:val="232323"/>
          <w:spacing w:val="-7"/>
          <w:sz w:val="24"/>
          <w:szCs w:val="24"/>
        </w:rPr>
        <w:t xml:space="preserve"> </w:t>
      </w:r>
      <w:r w:rsidRPr="002B7EDD">
        <w:rPr>
          <w:color w:val="232323"/>
          <w:sz w:val="24"/>
          <w:szCs w:val="24"/>
        </w:rPr>
        <w:t>video store, adult</w:t>
      </w:r>
      <w:r w:rsidRPr="002B7EDD">
        <w:rPr>
          <w:color w:val="232323"/>
          <w:spacing w:val="-14"/>
          <w:sz w:val="24"/>
          <w:szCs w:val="24"/>
        </w:rPr>
        <w:t xml:space="preserve"> </w:t>
      </w:r>
      <w:r w:rsidRPr="002B7EDD">
        <w:rPr>
          <w:color w:val="232323"/>
          <w:sz w:val="24"/>
          <w:szCs w:val="24"/>
        </w:rPr>
        <w:t xml:space="preserve">motel, adult </w:t>
      </w:r>
      <w:r w:rsidRPr="002B7EDD">
        <w:rPr>
          <w:color w:val="232323"/>
          <w:spacing w:val="-2"/>
          <w:sz w:val="24"/>
          <w:szCs w:val="24"/>
        </w:rPr>
        <w:t>cabaret,</w:t>
      </w:r>
      <w:r w:rsidRPr="002B7EDD">
        <w:rPr>
          <w:color w:val="232323"/>
          <w:spacing w:val="-14"/>
          <w:sz w:val="24"/>
          <w:szCs w:val="24"/>
        </w:rPr>
        <w:t xml:space="preserve"> </w:t>
      </w:r>
      <w:r w:rsidRPr="002B7EDD">
        <w:rPr>
          <w:color w:val="232323"/>
          <w:spacing w:val="-2"/>
          <w:sz w:val="24"/>
          <w:szCs w:val="24"/>
        </w:rPr>
        <w:t>escort</w:t>
      </w:r>
      <w:r w:rsidRPr="002B7EDD">
        <w:rPr>
          <w:color w:val="232323"/>
          <w:spacing w:val="-13"/>
          <w:sz w:val="24"/>
          <w:szCs w:val="24"/>
        </w:rPr>
        <w:t xml:space="preserve"> </w:t>
      </w:r>
      <w:r w:rsidRPr="002B7EDD">
        <w:rPr>
          <w:color w:val="232323"/>
          <w:spacing w:val="-2"/>
          <w:sz w:val="24"/>
          <w:szCs w:val="24"/>
        </w:rPr>
        <w:t>agency</w:t>
      </w:r>
      <w:r w:rsidRPr="002B7EDD">
        <w:rPr>
          <w:color w:val="232323"/>
          <w:spacing w:val="-13"/>
          <w:sz w:val="24"/>
          <w:szCs w:val="24"/>
        </w:rPr>
        <w:t xml:space="preserve"> </w:t>
      </w:r>
      <w:r w:rsidRPr="002B7EDD">
        <w:rPr>
          <w:color w:val="232323"/>
          <w:spacing w:val="-2"/>
          <w:sz w:val="24"/>
          <w:szCs w:val="24"/>
        </w:rPr>
        <w:t>or</w:t>
      </w:r>
      <w:r w:rsidRPr="002B7EDD">
        <w:rPr>
          <w:color w:val="232323"/>
          <w:spacing w:val="-12"/>
          <w:sz w:val="24"/>
          <w:szCs w:val="24"/>
        </w:rPr>
        <w:t xml:space="preserve"> </w:t>
      </w:r>
      <w:r w:rsidRPr="002B7EDD">
        <w:rPr>
          <w:color w:val="232323"/>
          <w:spacing w:val="-2"/>
          <w:sz w:val="24"/>
          <w:szCs w:val="24"/>
        </w:rPr>
        <w:t>other</w:t>
      </w:r>
      <w:r w:rsidRPr="002B7EDD">
        <w:rPr>
          <w:color w:val="232323"/>
          <w:spacing w:val="-9"/>
          <w:sz w:val="24"/>
          <w:szCs w:val="24"/>
        </w:rPr>
        <w:t xml:space="preserve"> </w:t>
      </w:r>
      <w:r w:rsidRPr="002B7EDD">
        <w:rPr>
          <w:color w:val="232323"/>
          <w:spacing w:val="-2"/>
          <w:sz w:val="24"/>
          <w:szCs w:val="24"/>
        </w:rPr>
        <w:t>commercial</w:t>
      </w:r>
      <w:r w:rsidRPr="002B7EDD">
        <w:rPr>
          <w:color w:val="232323"/>
          <w:spacing w:val="-5"/>
          <w:sz w:val="24"/>
          <w:szCs w:val="24"/>
        </w:rPr>
        <w:t xml:space="preserve"> </w:t>
      </w:r>
      <w:r w:rsidRPr="002B7EDD">
        <w:rPr>
          <w:color w:val="232323"/>
          <w:spacing w:val="-2"/>
          <w:sz w:val="24"/>
          <w:szCs w:val="24"/>
        </w:rPr>
        <w:t>enterprise</w:t>
      </w:r>
      <w:r w:rsidRPr="002B7EDD">
        <w:rPr>
          <w:color w:val="232323"/>
          <w:spacing w:val="12"/>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primary business of</w:t>
      </w:r>
      <w:r w:rsidRPr="002B7EDD">
        <w:rPr>
          <w:color w:val="232323"/>
          <w:spacing w:val="-14"/>
          <w:sz w:val="24"/>
          <w:szCs w:val="24"/>
        </w:rPr>
        <w:t xml:space="preserve"> </w:t>
      </w:r>
      <w:r w:rsidRPr="002B7EDD">
        <w:rPr>
          <w:color w:val="232323"/>
          <w:spacing w:val="-2"/>
          <w:sz w:val="24"/>
          <w:szCs w:val="24"/>
        </w:rPr>
        <w:t>which</w:t>
      </w:r>
      <w:r w:rsidRPr="002B7EDD">
        <w:rPr>
          <w:color w:val="232323"/>
          <w:spacing w:val="-3"/>
          <w:sz w:val="24"/>
          <w:szCs w:val="24"/>
        </w:rPr>
        <w:t xml:space="preserve"> </w:t>
      </w:r>
      <w:r w:rsidRPr="002B7EDD">
        <w:rPr>
          <w:color w:val="232323"/>
          <w:spacing w:val="-2"/>
          <w:sz w:val="24"/>
          <w:szCs w:val="24"/>
        </w:rPr>
        <w:t>is</w:t>
      </w:r>
      <w:r w:rsidRPr="002B7EDD">
        <w:rPr>
          <w:color w:val="232323"/>
          <w:spacing w:val="-5"/>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 xml:space="preserve">offering </w:t>
      </w:r>
      <w:r w:rsidRPr="002B7EDD">
        <w:rPr>
          <w:color w:val="232323"/>
          <w:sz w:val="24"/>
          <w:szCs w:val="24"/>
        </w:rPr>
        <w:t>of</w:t>
      </w:r>
      <w:r w:rsidRPr="002B7EDD">
        <w:rPr>
          <w:color w:val="232323"/>
          <w:spacing w:val="-2"/>
          <w:sz w:val="24"/>
          <w:szCs w:val="24"/>
        </w:rPr>
        <w:t xml:space="preserve"> </w:t>
      </w:r>
      <w:r w:rsidRPr="002B7EDD">
        <w:rPr>
          <w:color w:val="232323"/>
          <w:sz w:val="24"/>
          <w:szCs w:val="24"/>
        </w:rPr>
        <w:t>a service or the</w:t>
      </w:r>
      <w:r w:rsidRPr="002B7EDD">
        <w:rPr>
          <w:color w:val="232323"/>
          <w:spacing w:val="-1"/>
          <w:sz w:val="24"/>
          <w:szCs w:val="24"/>
        </w:rPr>
        <w:t xml:space="preserve"> </w:t>
      </w:r>
      <w:r w:rsidRPr="002B7EDD">
        <w:rPr>
          <w:color w:val="232323"/>
          <w:sz w:val="24"/>
          <w:szCs w:val="24"/>
        </w:rPr>
        <w:t>selling,</w:t>
      </w:r>
      <w:r w:rsidRPr="002B7EDD">
        <w:rPr>
          <w:color w:val="232323"/>
          <w:spacing w:val="-1"/>
          <w:sz w:val="24"/>
          <w:szCs w:val="24"/>
        </w:rPr>
        <w:t xml:space="preserve"> </w:t>
      </w:r>
      <w:r w:rsidRPr="002B7EDD">
        <w:rPr>
          <w:color w:val="232323"/>
          <w:sz w:val="24"/>
          <w:szCs w:val="24"/>
        </w:rPr>
        <w:t>renting</w:t>
      </w:r>
      <w:r w:rsidRPr="002B7EDD">
        <w:rPr>
          <w:color w:val="232323"/>
          <w:spacing w:val="-4"/>
          <w:sz w:val="24"/>
          <w:szCs w:val="24"/>
        </w:rPr>
        <w:t xml:space="preserve"> </w:t>
      </w:r>
      <w:r w:rsidRPr="002B7EDD">
        <w:rPr>
          <w:color w:val="232323"/>
          <w:sz w:val="24"/>
          <w:szCs w:val="24"/>
        </w:rPr>
        <w:t>or</w:t>
      </w:r>
      <w:r w:rsidRPr="002B7EDD">
        <w:rPr>
          <w:color w:val="232323"/>
          <w:spacing w:val="-4"/>
          <w:sz w:val="24"/>
          <w:szCs w:val="24"/>
        </w:rPr>
        <w:t xml:space="preserve"> </w:t>
      </w:r>
      <w:r w:rsidRPr="002B7EDD">
        <w:rPr>
          <w:color w:val="232323"/>
          <w:sz w:val="24"/>
          <w:szCs w:val="24"/>
        </w:rPr>
        <w:t>exhibiting of</w:t>
      </w:r>
      <w:r w:rsidRPr="002B7EDD">
        <w:rPr>
          <w:color w:val="232323"/>
          <w:spacing w:val="-7"/>
          <w:sz w:val="24"/>
          <w:szCs w:val="24"/>
        </w:rPr>
        <w:t xml:space="preserve"> </w:t>
      </w:r>
      <w:r w:rsidRPr="002B7EDD">
        <w:rPr>
          <w:color w:val="232323"/>
          <w:sz w:val="24"/>
          <w:szCs w:val="24"/>
        </w:rPr>
        <w:t>devices or</w:t>
      </w:r>
      <w:r w:rsidRPr="002B7EDD">
        <w:rPr>
          <w:color w:val="232323"/>
          <w:spacing w:val="-7"/>
          <w:sz w:val="24"/>
          <w:szCs w:val="24"/>
        </w:rPr>
        <w:t xml:space="preserve"> </w:t>
      </w:r>
      <w:r w:rsidRPr="002B7EDD">
        <w:rPr>
          <w:color w:val="232323"/>
          <w:sz w:val="24"/>
          <w:szCs w:val="24"/>
        </w:rPr>
        <w:t>any</w:t>
      </w:r>
      <w:r w:rsidRPr="002B7EDD">
        <w:rPr>
          <w:color w:val="232323"/>
          <w:spacing w:val="-6"/>
          <w:sz w:val="24"/>
          <w:szCs w:val="24"/>
        </w:rPr>
        <w:t xml:space="preserve"> </w:t>
      </w:r>
      <w:r w:rsidRPr="002B7EDD">
        <w:rPr>
          <w:color w:val="232323"/>
          <w:sz w:val="24"/>
          <w:szCs w:val="24"/>
        </w:rPr>
        <w:t>other items intended to</w:t>
      </w:r>
      <w:r w:rsidRPr="002B7EDD">
        <w:rPr>
          <w:color w:val="232323"/>
          <w:spacing w:val="-11"/>
          <w:sz w:val="24"/>
          <w:szCs w:val="24"/>
        </w:rPr>
        <w:t xml:space="preserve"> </w:t>
      </w:r>
      <w:r w:rsidRPr="002B7EDD">
        <w:rPr>
          <w:color w:val="232323"/>
          <w:sz w:val="24"/>
          <w:szCs w:val="24"/>
        </w:rPr>
        <w:t>provide sexual stimulation</w:t>
      </w:r>
      <w:r w:rsidRPr="002B7EDD">
        <w:rPr>
          <w:color w:val="232323"/>
          <w:spacing w:val="-7"/>
          <w:sz w:val="24"/>
          <w:szCs w:val="24"/>
        </w:rPr>
        <w:t xml:space="preserve"> </w:t>
      </w:r>
      <w:r w:rsidRPr="002B7EDD">
        <w:rPr>
          <w:color w:val="232323"/>
          <w:sz w:val="24"/>
          <w:szCs w:val="24"/>
        </w:rPr>
        <w:t>or</w:t>
      </w:r>
      <w:r w:rsidRPr="002B7EDD">
        <w:rPr>
          <w:color w:val="232323"/>
          <w:spacing w:val="-7"/>
          <w:sz w:val="24"/>
          <w:szCs w:val="24"/>
        </w:rPr>
        <w:t xml:space="preserve"> </w:t>
      </w:r>
      <w:r w:rsidRPr="002B7EDD">
        <w:rPr>
          <w:color w:val="232323"/>
          <w:sz w:val="24"/>
          <w:szCs w:val="24"/>
        </w:rPr>
        <w:t>sexual</w:t>
      </w:r>
      <w:r w:rsidRPr="002B7EDD">
        <w:rPr>
          <w:color w:val="232323"/>
          <w:spacing w:val="-4"/>
          <w:sz w:val="24"/>
          <w:szCs w:val="24"/>
        </w:rPr>
        <w:t xml:space="preserve"> </w:t>
      </w:r>
      <w:r w:rsidRPr="002B7EDD">
        <w:rPr>
          <w:color w:val="232323"/>
          <w:sz w:val="24"/>
          <w:szCs w:val="24"/>
        </w:rPr>
        <w:t>gratification to</w:t>
      </w:r>
      <w:r w:rsidRPr="002B7EDD">
        <w:rPr>
          <w:color w:val="232323"/>
          <w:spacing w:val="-12"/>
          <w:sz w:val="24"/>
          <w:szCs w:val="24"/>
        </w:rPr>
        <w:t xml:space="preserve"> </w:t>
      </w:r>
      <w:r w:rsidRPr="002B7EDD">
        <w:rPr>
          <w:color w:val="232323"/>
          <w:sz w:val="24"/>
          <w:szCs w:val="24"/>
        </w:rPr>
        <w:t>the</w:t>
      </w:r>
      <w:r w:rsidRPr="002B7EDD">
        <w:rPr>
          <w:color w:val="232323"/>
          <w:spacing w:val="-10"/>
          <w:sz w:val="24"/>
          <w:szCs w:val="24"/>
        </w:rPr>
        <w:t xml:space="preserve"> </w:t>
      </w:r>
      <w:r w:rsidRPr="002B7EDD">
        <w:rPr>
          <w:color w:val="232323"/>
          <w:sz w:val="24"/>
          <w:szCs w:val="24"/>
        </w:rPr>
        <w:t>customer. The</w:t>
      </w:r>
      <w:r w:rsidRPr="002B7EDD">
        <w:rPr>
          <w:color w:val="232323"/>
          <w:spacing w:val="-4"/>
          <w:sz w:val="24"/>
          <w:szCs w:val="24"/>
        </w:rPr>
        <w:t xml:space="preserve"> </w:t>
      </w:r>
      <w:r w:rsidRPr="002B7EDD">
        <w:rPr>
          <w:color w:val="232323"/>
          <w:sz w:val="24"/>
          <w:szCs w:val="24"/>
        </w:rPr>
        <w:t>enterprises</w:t>
      </w:r>
      <w:r w:rsidRPr="002B7EDD">
        <w:rPr>
          <w:color w:val="232323"/>
          <w:spacing w:val="20"/>
          <w:sz w:val="24"/>
          <w:szCs w:val="24"/>
        </w:rPr>
        <w:t xml:space="preserve"> </w:t>
      </w:r>
      <w:r w:rsidRPr="002B7EDD">
        <w:rPr>
          <w:color w:val="232323"/>
          <w:sz w:val="24"/>
          <w:szCs w:val="24"/>
        </w:rPr>
        <w:t xml:space="preserve">or activities described above shall be subject to regulation under this order at any location at which they may occur, </w:t>
      </w:r>
      <w:r w:rsidRPr="002B7EDD">
        <w:rPr>
          <w:color w:val="232323"/>
          <w:spacing w:val="-2"/>
          <w:sz w:val="24"/>
          <w:szCs w:val="24"/>
        </w:rPr>
        <w:t>whether</w:t>
      </w:r>
      <w:r w:rsidRPr="002B7EDD">
        <w:rPr>
          <w:color w:val="232323"/>
          <w:spacing w:val="-14"/>
          <w:sz w:val="24"/>
          <w:szCs w:val="24"/>
        </w:rPr>
        <w:t xml:space="preserve"> </w:t>
      </w:r>
      <w:r w:rsidRPr="002B7EDD">
        <w:rPr>
          <w:color w:val="232323"/>
          <w:spacing w:val="-2"/>
          <w:sz w:val="24"/>
          <w:szCs w:val="24"/>
        </w:rPr>
        <w:t>conducted</w:t>
      </w:r>
      <w:r w:rsidRPr="002B7EDD">
        <w:rPr>
          <w:color w:val="232323"/>
          <w:spacing w:val="-13"/>
          <w:sz w:val="24"/>
          <w:szCs w:val="24"/>
        </w:rPr>
        <w:t xml:space="preserve"> </w:t>
      </w:r>
      <w:r w:rsidRPr="002B7EDD">
        <w:rPr>
          <w:color w:val="232323"/>
          <w:spacing w:val="-2"/>
          <w:sz w:val="24"/>
          <w:szCs w:val="24"/>
        </w:rPr>
        <w:t>within</w:t>
      </w:r>
      <w:r w:rsidRPr="002B7EDD">
        <w:rPr>
          <w:color w:val="232323"/>
          <w:spacing w:val="-13"/>
          <w:sz w:val="24"/>
          <w:szCs w:val="24"/>
        </w:rPr>
        <w:t xml:space="preserve"> </w:t>
      </w: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building,</w:t>
      </w:r>
      <w:r w:rsidRPr="002B7EDD">
        <w:rPr>
          <w:color w:val="232323"/>
          <w:spacing w:val="-12"/>
          <w:sz w:val="24"/>
          <w:szCs w:val="24"/>
        </w:rPr>
        <w:t xml:space="preserve"> </w:t>
      </w:r>
      <w:r w:rsidRPr="002B7EDD">
        <w:rPr>
          <w:color w:val="232323"/>
          <w:spacing w:val="-2"/>
          <w:sz w:val="24"/>
          <w:szCs w:val="24"/>
        </w:rPr>
        <w:t>a temporary</w:t>
      </w:r>
      <w:r w:rsidRPr="002B7EDD">
        <w:rPr>
          <w:color w:val="232323"/>
          <w:spacing w:val="-5"/>
          <w:sz w:val="24"/>
          <w:szCs w:val="24"/>
        </w:rPr>
        <w:t xml:space="preserve"> </w:t>
      </w:r>
      <w:r w:rsidRPr="002B7EDD">
        <w:rPr>
          <w:color w:val="232323"/>
          <w:spacing w:val="-2"/>
          <w:sz w:val="24"/>
          <w:szCs w:val="24"/>
        </w:rPr>
        <w:t>enclosure or</w:t>
      </w:r>
      <w:r w:rsidRPr="002B7EDD">
        <w:rPr>
          <w:color w:val="232323"/>
          <w:spacing w:val="-14"/>
          <w:sz w:val="24"/>
          <w:szCs w:val="24"/>
        </w:rPr>
        <w:t xml:space="preserve"> </w:t>
      </w:r>
      <w:r w:rsidR="00A80BEC" w:rsidRPr="002B7EDD">
        <w:rPr>
          <w:color w:val="232323"/>
          <w:spacing w:val="-2"/>
          <w:sz w:val="24"/>
          <w:szCs w:val="24"/>
        </w:rPr>
        <w:t>out</w:t>
      </w:r>
      <w:r w:rsidR="00A80BEC" w:rsidRPr="002B7EDD">
        <w:rPr>
          <w:color w:val="232323"/>
          <w:spacing w:val="-13"/>
          <w:sz w:val="24"/>
          <w:szCs w:val="24"/>
        </w:rPr>
        <w:t>doors</w:t>
      </w:r>
      <w:r w:rsidRPr="002B7EDD">
        <w:rPr>
          <w:color w:val="232323"/>
          <w:spacing w:val="-2"/>
          <w:sz w:val="24"/>
          <w:szCs w:val="24"/>
        </w:rPr>
        <w:t>. Under</w:t>
      </w:r>
      <w:r w:rsidRPr="002B7EDD">
        <w:rPr>
          <w:color w:val="232323"/>
          <w:spacing w:val="-9"/>
          <w:sz w:val="24"/>
          <w:szCs w:val="24"/>
        </w:rPr>
        <w:t xml:space="preserve"> </w:t>
      </w:r>
      <w:r w:rsidRPr="002B7EDD">
        <w:rPr>
          <w:color w:val="232323"/>
          <w:spacing w:val="-2"/>
          <w:sz w:val="24"/>
          <w:szCs w:val="24"/>
        </w:rPr>
        <w:t>this</w:t>
      </w:r>
      <w:r w:rsidRPr="002B7EDD">
        <w:rPr>
          <w:color w:val="232323"/>
          <w:spacing w:val="-14"/>
          <w:sz w:val="24"/>
          <w:szCs w:val="24"/>
        </w:rPr>
        <w:t xml:space="preserve"> </w:t>
      </w:r>
      <w:r w:rsidRPr="002B7EDD">
        <w:rPr>
          <w:color w:val="232323"/>
          <w:spacing w:val="-2"/>
          <w:sz w:val="24"/>
          <w:szCs w:val="24"/>
        </w:rPr>
        <w:t>definition,</w:t>
      </w:r>
      <w:r w:rsidRPr="002B7EDD">
        <w:rPr>
          <w:color w:val="232323"/>
          <w:spacing w:val="-4"/>
          <w:sz w:val="24"/>
          <w:szCs w:val="24"/>
        </w:rPr>
        <w:t xml:space="preserve"> </w:t>
      </w:r>
      <w:r w:rsidRPr="002B7EDD">
        <w:rPr>
          <w:color w:val="232323"/>
          <w:spacing w:val="-2"/>
          <w:sz w:val="24"/>
          <w:szCs w:val="24"/>
        </w:rPr>
        <w:t xml:space="preserve">a </w:t>
      </w:r>
      <w:r w:rsidRPr="002B7EDD">
        <w:rPr>
          <w:color w:val="232323"/>
          <w:sz w:val="24"/>
          <w:szCs w:val="24"/>
        </w:rPr>
        <w:t>"sexually oriented business" does not include:</w:t>
      </w:r>
    </w:p>
    <w:p w14:paraId="7BC34D56" w14:textId="77777777" w:rsidR="005A2C79" w:rsidRPr="002B7EDD" w:rsidRDefault="005A2C79" w:rsidP="00633C96">
      <w:pPr>
        <w:pStyle w:val="ListParagraph"/>
        <w:numPr>
          <w:ilvl w:val="0"/>
          <w:numId w:val="121"/>
        </w:numPr>
        <w:tabs>
          <w:tab w:val="left" w:pos="2884"/>
        </w:tabs>
        <w:ind w:right="257" w:firstLine="731"/>
        <w:rPr>
          <w:sz w:val="24"/>
          <w:szCs w:val="24"/>
        </w:rPr>
      </w:pP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business operated</w:t>
      </w:r>
      <w:r w:rsidRPr="002B7EDD">
        <w:rPr>
          <w:color w:val="232323"/>
          <w:spacing w:val="-6"/>
          <w:sz w:val="24"/>
          <w:szCs w:val="24"/>
        </w:rPr>
        <w:t xml:space="preserve"> </w:t>
      </w:r>
      <w:r w:rsidRPr="002B7EDD">
        <w:rPr>
          <w:color w:val="232323"/>
          <w:spacing w:val="-2"/>
          <w:sz w:val="24"/>
          <w:szCs w:val="24"/>
        </w:rPr>
        <w:t>by</w:t>
      </w:r>
      <w:r w:rsidRPr="002B7EDD">
        <w:rPr>
          <w:color w:val="232323"/>
          <w:spacing w:val="-9"/>
          <w:sz w:val="24"/>
          <w:szCs w:val="24"/>
        </w:rPr>
        <w:t xml:space="preserve"> </w:t>
      </w:r>
      <w:r w:rsidRPr="002B7EDD">
        <w:rPr>
          <w:color w:val="232323"/>
          <w:spacing w:val="-2"/>
          <w:sz w:val="24"/>
          <w:szCs w:val="24"/>
        </w:rPr>
        <w:t>and</w:t>
      </w:r>
      <w:r w:rsidRPr="002B7EDD">
        <w:rPr>
          <w:color w:val="232323"/>
          <w:spacing w:val="-9"/>
          <w:sz w:val="24"/>
          <w:szCs w:val="24"/>
        </w:rPr>
        <w:t xml:space="preserve"> </w:t>
      </w:r>
      <w:r w:rsidRPr="002B7EDD">
        <w:rPr>
          <w:color w:val="232323"/>
          <w:spacing w:val="-2"/>
          <w:sz w:val="24"/>
          <w:szCs w:val="24"/>
        </w:rPr>
        <w:t>employing or</w:t>
      </w:r>
      <w:r w:rsidRPr="002B7EDD">
        <w:rPr>
          <w:color w:val="232323"/>
          <w:spacing w:val="-9"/>
          <w:sz w:val="24"/>
          <w:szCs w:val="24"/>
        </w:rPr>
        <w:t xml:space="preserve"> </w:t>
      </w:r>
      <w:r w:rsidRPr="002B7EDD">
        <w:rPr>
          <w:color w:val="232323"/>
          <w:spacing w:val="-2"/>
          <w:sz w:val="24"/>
          <w:szCs w:val="24"/>
        </w:rPr>
        <w:t>contracting with</w:t>
      </w:r>
      <w:r w:rsidRPr="002B7EDD">
        <w:rPr>
          <w:color w:val="232323"/>
          <w:spacing w:val="-14"/>
          <w:sz w:val="24"/>
          <w:szCs w:val="24"/>
        </w:rPr>
        <w:t xml:space="preserve"> </w:t>
      </w:r>
      <w:r w:rsidRPr="002B7EDD">
        <w:rPr>
          <w:color w:val="232323"/>
          <w:spacing w:val="-2"/>
          <w:sz w:val="24"/>
          <w:szCs w:val="24"/>
        </w:rPr>
        <w:t>a</w:t>
      </w:r>
      <w:r w:rsidRPr="002B7EDD">
        <w:rPr>
          <w:color w:val="232323"/>
          <w:spacing w:val="-9"/>
          <w:sz w:val="24"/>
          <w:szCs w:val="24"/>
        </w:rPr>
        <w:t xml:space="preserve"> </w:t>
      </w:r>
      <w:r w:rsidRPr="002B7EDD">
        <w:rPr>
          <w:color w:val="232323"/>
          <w:spacing w:val="-2"/>
          <w:sz w:val="24"/>
          <w:szCs w:val="24"/>
        </w:rPr>
        <w:t>licensed</w:t>
      </w:r>
      <w:r w:rsidRPr="002B7EDD">
        <w:rPr>
          <w:color w:val="232323"/>
          <w:spacing w:val="-8"/>
          <w:sz w:val="24"/>
          <w:szCs w:val="24"/>
        </w:rPr>
        <w:t xml:space="preserve"> </w:t>
      </w:r>
      <w:r w:rsidRPr="002B7EDD">
        <w:rPr>
          <w:color w:val="232323"/>
          <w:spacing w:val="-2"/>
          <w:sz w:val="24"/>
          <w:szCs w:val="24"/>
        </w:rPr>
        <w:t xml:space="preserve">psychologist, </w:t>
      </w:r>
      <w:r w:rsidRPr="002B7EDD">
        <w:rPr>
          <w:color w:val="232323"/>
          <w:sz w:val="24"/>
          <w:szCs w:val="24"/>
        </w:rPr>
        <w:t>licensed physical therapist, licensed athletic trainer, licensed cosmetologist,</w:t>
      </w:r>
      <w:r w:rsidRPr="002B7EDD">
        <w:rPr>
          <w:color w:val="232323"/>
          <w:spacing w:val="-8"/>
          <w:sz w:val="24"/>
          <w:szCs w:val="24"/>
        </w:rPr>
        <w:t xml:space="preserve"> </w:t>
      </w:r>
      <w:r w:rsidRPr="002B7EDD">
        <w:rPr>
          <w:color w:val="232323"/>
          <w:sz w:val="24"/>
          <w:szCs w:val="24"/>
        </w:rPr>
        <w:t>or licensed barber engaged in performing functions authorized under</w:t>
      </w:r>
      <w:r w:rsidRPr="002B7EDD">
        <w:rPr>
          <w:color w:val="232323"/>
          <w:spacing w:val="-8"/>
          <w:sz w:val="24"/>
          <w:szCs w:val="24"/>
        </w:rPr>
        <w:t xml:space="preserve"> </w:t>
      </w:r>
      <w:r w:rsidRPr="002B7EDD">
        <w:rPr>
          <w:color w:val="232323"/>
          <w:sz w:val="24"/>
          <w:szCs w:val="24"/>
        </w:rPr>
        <w:t>a state</w:t>
      </w:r>
      <w:r w:rsidRPr="002B7EDD">
        <w:rPr>
          <w:color w:val="232323"/>
          <w:spacing w:val="-2"/>
          <w:sz w:val="24"/>
          <w:szCs w:val="24"/>
        </w:rPr>
        <w:t xml:space="preserve"> </w:t>
      </w:r>
      <w:r w:rsidRPr="002B7EDD">
        <w:rPr>
          <w:color w:val="232323"/>
          <w:sz w:val="24"/>
          <w:szCs w:val="24"/>
        </w:rPr>
        <w:t>license; or,</w:t>
      </w:r>
    </w:p>
    <w:p w14:paraId="35F02736" w14:textId="77777777" w:rsidR="003A4BCE" w:rsidRPr="002B7EDD" w:rsidRDefault="003A4BCE" w:rsidP="00633C96">
      <w:pPr>
        <w:pStyle w:val="ListParagraph"/>
        <w:numPr>
          <w:ilvl w:val="0"/>
          <w:numId w:val="121"/>
        </w:numPr>
        <w:tabs>
          <w:tab w:val="left" w:pos="2870"/>
        </w:tabs>
        <w:spacing w:before="68" w:line="242" w:lineRule="auto"/>
        <w:ind w:right="228" w:firstLine="712"/>
        <w:rPr>
          <w:sz w:val="24"/>
          <w:szCs w:val="24"/>
        </w:rPr>
      </w:pPr>
      <w:r w:rsidRPr="002B7EDD">
        <w:rPr>
          <w:color w:val="232323"/>
          <w:sz w:val="24"/>
          <w:szCs w:val="24"/>
        </w:rPr>
        <w:t>A</w:t>
      </w:r>
      <w:r w:rsidRPr="002B7EDD">
        <w:rPr>
          <w:color w:val="232323"/>
          <w:spacing w:val="-3"/>
          <w:sz w:val="24"/>
          <w:szCs w:val="24"/>
        </w:rPr>
        <w:t xml:space="preserve"> </w:t>
      </w:r>
      <w:r w:rsidRPr="002B7EDD">
        <w:rPr>
          <w:color w:val="232323"/>
          <w:sz w:val="24"/>
          <w:szCs w:val="24"/>
        </w:rPr>
        <w:t>business operated by and employing or contracting with</w:t>
      </w:r>
      <w:r w:rsidRPr="002B7EDD">
        <w:rPr>
          <w:color w:val="232323"/>
          <w:spacing w:val="-5"/>
          <w:sz w:val="24"/>
          <w:szCs w:val="24"/>
        </w:rPr>
        <w:t xml:space="preserve"> </w:t>
      </w:r>
      <w:r w:rsidRPr="002B7EDD">
        <w:rPr>
          <w:color w:val="232323"/>
          <w:sz w:val="24"/>
          <w:szCs w:val="24"/>
        </w:rPr>
        <w:t xml:space="preserve">a licensed tattooist or </w:t>
      </w:r>
      <w:r w:rsidRPr="002B7EDD">
        <w:rPr>
          <w:color w:val="232323"/>
          <w:spacing w:val="-2"/>
          <w:sz w:val="24"/>
          <w:szCs w:val="24"/>
        </w:rPr>
        <w:t>tanning</w:t>
      </w:r>
      <w:r w:rsidRPr="002B7EDD">
        <w:rPr>
          <w:color w:val="232323"/>
          <w:spacing w:val="-14"/>
          <w:sz w:val="24"/>
          <w:szCs w:val="24"/>
        </w:rPr>
        <w:t xml:space="preserve"> </w:t>
      </w:r>
      <w:r w:rsidRPr="002B7EDD">
        <w:rPr>
          <w:color w:val="232323"/>
          <w:spacing w:val="-2"/>
          <w:sz w:val="24"/>
          <w:szCs w:val="24"/>
        </w:rPr>
        <w:t>shop</w:t>
      </w:r>
      <w:r w:rsidRPr="002B7EDD">
        <w:rPr>
          <w:color w:val="232323"/>
          <w:spacing w:val="-13"/>
          <w:sz w:val="24"/>
          <w:szCs w:val="24"/>
        </w:rPr>
        <w:t xml:space="preserve"> </w:t>
      </w:r>
      <w:r w:rsidRPr="002B7EDD">
        <w:rPr>
          <w:color w:val="232323"/>
          <w:spacing w:val="-2"/>
          <w:sz w:val="24"/>
          <w:szCs w:val="24"/>
        </w:rPr>
        <w:t>operator</w:t>
      </w:r>
      <w:r w:rsidRPr="002B7EDD">
        <w:rPr>
          <w:color w:val="232323"/>
          <w:spacing w:val="-13"/>
          <w:sz w:val="24"/>
          <w:szCs w:val="24"/>
        </w:rPr>
        <w:t xml:space="preserve"> </w:t>
      </w:r>
      <w:r w:rsidRPr="002B7EDD">
        <w:rPr>
          <w:color w:val="232323"/>
          <w:spacing w:val="-2"/>
          <w:sz w:val="24"/>
          <w:szCs w:val="24"/>
        </w:rPr>
        <w:t>engaged</w:t>
      </w:r>
      <w:r w:rsidRPr="002B7EDD">
        <w:rPr>
          <w:color w:val="232323"/>
          <w:spacing w:val="-14"/>
          <w:sz w:val="24"/>
          <w:szCs w:val="24"/>
        </w:rPr>
        <w:t xml:space="preserve"> </w:t>
      </w:r>
      <w:r w:rsidRPr="002B7EDD">
        <w:rPr>
          <w:color w:val="232323"/>
          <w:spacing w:val="-2"/>
          <w:sz w:val="24"/>
          <w:szCs w:val="24"/>
        </w:rPr>
        <w:t>in</w:t>
      </w:r>
      <w:r w:rsidRPr="002B7EDD">
        <w:rPr>
          <w:color w:val="232323"/>
          <w:spacing w:val="-13"/>
          <w:sz w:val="24"/>
          <w:szCs w:val="24"/>
        </w:rPr>
        <w:t xml:space="preserve"> </w:t>
      </w:r>
      <w:r w:rsidRPr="002B7EDD">
        <w:rPr>
          <w:color w:val="232323"/>
          <w:spacing w:val="-2"/>
          <w:sz w:val="24"/>
          <w:szCs w:val="24"/>
        </w:rPr>
        <w:t>performing</w:t>
      </w:r>
      <w:r w:rsidRPr="002B7EDD">
        <w:rPr>
          <w:color w:val="232323"/>
          <w:spacing w:val="-13"/>
          <w:sz w:val="24"/>
          <w:szCs w:val="24"/>
        </w:rPr>
        <w:t xml:space="preserve"> </w:t>
      </w:r>
      <w:r w:rsidRPr="002B7EDD">
        <w:rPr>
          <w:color w:val="232323"/>
          <w:spacing w:val="-2"/>
          <w:sz w:val="24"/>
          <w:szCs w:val="24"/>
        </w:rPr>
        <w:t>functions</w:t>
      </w:r>
      <w:r w:rsidRPr="002B7EDD">
        <w:rPr>
          <w:color w:val="232323"/>
          <w:spacing w:val="-9"/>
          <w:sz w:val="24"/>
          <w:szCs w:val="24"/>
        </w:rPr>
        <w:t xml:space="preserve"> </w:t>
      </w:r>
      <w:r w:rsidRPr="002B7EDD">
        <w:rPr>
          <w:color w:val="232323"/>
          <w:spacing w:val="-2"/>
          <w:sz w:val="24"/>
          <w:szCs w:val="24"/>
        </w:rPr>
        <w:t>authorized</w:t>
      </w:r>
      <w:r w:rsidRPr="002B7EDD">
        <w:rPr>
          <w:color w:val="232323"/>
          <w:spacing w:val="-4"/>
          <w:sz w:val="24"/>
          <w:szCs w:val="24"/>
        </w:rPr>
        <w:t xml:space="preserve"> </w:t>
      </w:r>
      <w:r w:rsidRPr="002B7EDD">
        <w:rPr>
          <w:color w:val="232323"/>
          <w:spacing w:val="-2"/>
          <w:sz w:val="24"/>
          <w:szCs w:val="24"/>
        </w:rPr>
        <w:t>under</w:t>
      </w:r>
      <w:r w:rsidRPr="002B7EDD">
        <w:rPr>
          <w:color w:val="232323"/>
          <w:spacing w:val="-11"/>
          <w:sz w:val="24"/>
          <w:szCs w:val="24"/>
        </w:rPr>
        <w:t xml:space="preserve"> </w:t>
      </w: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state</w:t>
      </w:r>
      <w:r w:rsidRPr="002B7EDD">
        <w:rPr>
          <w:color w:val="232323"/>
          <w:spacing w:val="-13"/>
          <w:sz w:val="24"/>
          <w:szCs w:val="24"/>
        </w:rPr>
        <w:t xml:space="preserve"> </w:t>
      </w:r>
      <w:r w:rsidRPr="002B7EDD">
        <w:rPr>
          <w:color w:val="232323"/>
          <w:spacing w:val="-2"/>
          <w:sz w:val="24"/>
          <w:szCs w:val="24"/>
        </w:rPr>
        <w:t>license</w:t>
      </w:r>
      <w:r w:rsidRPr="002B7EDD">
        <w:rPr>
          <w:color w:val="232323"/>
          <w:spacing w:val="-9"/>
          <w:sz w:val="24"/>
          <w:szCs w:val="24"/>
        </w:rPr>
        <w:t xml:space="preserve"> </w:t>
      </w:r>
      <w:r w:rsidRPr="002B7EDD">
        <w:rPr>
          <w:color w:val="232323"/>
          <w:spacing w:val="-2"/>
          <w:sz w:val="24"/>
          <w:szCs w:val="24"/>
        </w:rPr>
        <w:t>for</w:t>
      </w:r>
      <w:r w:rsidRPr="002B7EDD">
        <w:rPr>
          <w:color w:val="232323"/>
          <w:spacing w:val="-14"/>
          <w:sz w:val="24"/>
          <w:szCs w:val="24"/>
        </w:rPr>
        <w:t xml:space="preserve"> </w:t>
      </w:r>
      <w:r w:rsidRPr="002B7EDD">
        <w:rPr>
          <w:color w:val="232323"/>
          <w:spacing w:val="-2"/>
          <w:sz w:val="24"/>
          <w:szCs w:val="24"/>
        </w:rPr>
        <w:t>a</w:t>
      </w:r>
      <w:r w:rsidRPr="002B7EDD">
        <w:rPr>
          <w:color w:val="232323"/>
          <w:spacing w:val="-13"/>
          <w:sz w:val="24"/>
          <w:szCs w:val="24"/>
        </w:rPr>
        <w:t xml:space="preserve"> </w:t>
      </w:r>
      <w:r w:rsidRPr="002B7EDD">
        <w:rPr>
          <w:color w:val="232323"/>
          <w:spacing w:val="-2"/>
          <w:sz w:val="24"/>
          <w:szCs w:val="24"/>
        </w:rPr>
        <w:t xml:space="preserve">tattoo </w:t>
      </w:r>
      <w:r w:rsidRPr="002B7EDD">
        <w:rPr>
          <w:color w:val="232323"/>
          <w:sz w:val="24"/>
          <w:szCs w:val="24"/>
        </w:rPr>
        <w:t>parlor or tanning salon; or,</w:t>
      </w:r>
    </w:p>
    <w:p w14:paraId="591D1184" w14:textId="77777777" w:rsidR="003A4BCE" w:rsidRPr="002B7EDD" w:rsidRDefault="003A4BCE" w:rsidP="00633C96">
      <w:pPr>
        <w:pStyle w:val="ListParagraph"/>
        <w:numPr>
          <w:ilvl w:val="0"/>
          <w:numId w:val="121"/>
        </w:numPr>
        <w:tabs>
          <w:tab w:val="left" w:pos="2872"/>
        </w:tabs>
        <w:spacing w:before="233"/>
        <w:ind w:left="1428" w:right="243" w:firstLine="719"/>
        <w:rPr>
          <w:sz w:val="24"/>
          <w:szCs w:val="24"/>
        </w:rPr>
      </w:pPr>
      <w:r w:rsidRPr="002B7EDD">
        <w:rPr>
          <w:color w:val="232323"/>
          <w:spacing w:val="-4"/>
          <w:sz w:val="24"/>
          <w:szCs w:val="24"/>
        </w:rPr>
        <w:t>A</w:t>
      </w:r>
      <w:r w:rsidRPr="002B7EDD">
        <w:rPr>
          <w:color w:val="232323"/>
          <w:spacing w:val="-12"/>
          <w:sz w:val="24"/>
          <w:szCs w:val="24"/>
        </w:rPr>
        <w:t xml:space="preserve"> </w:t>
      </w:r>
      <w:r w:rsidRPr="002B7EDD">
        <w:rPr>
          <w:color w:val="232323"/>
          <w:spacing w:val="-4"/>
          <w:sz w:val="24"/>
          <w:szCs w:val="24"/>
        </w:rPr>
        <w:t>business</w:t>
      </w:r>
      <w:r w:rsidRPr="002B7EDD">
        <w:rPr>
          <w:color w:val="232323"/>
          <w:spacing w:val="-11"/>
          <w:sz w:val="24"/>
          <w:szCs w:val="24"/>
        </w:rPr>
        <w:t xml:space="preserve"> </w:t>
      </w:r>
      <w:r w:rsidRPr="002B7EDD">
        <w:rPr>
          <w:color w:val="232323"/>
          <w:spacing w:val="-4"/>
          <w:sz w:val="24"/>
          <w:szCs w:val="24"/>
        </w:rPr>
        <w:t>operated</w:t>
      </w:r>
      <w:r w:rsidRPr="002B7EDD">
        <w:rPr>
          <w:color w:val="232323"/>
          <w:spacing w:val="-11"/>
          <w:sz w:val="24"/>
          <w:szCs w:val="24"/>
        </w:rPr>
        <w:t xml:space="preserve"> </w:t>
      </w:r>
      <w:r w:rsidRPr="002B7EDD">
        <w:rPr>
          <w:color w:val="232323"/>
          <w:spacing w:val="-4"/>
          <w:sz w:val="24"/>
          <w:szCs w:val="24"/>
        </w:rPr>
        <w:t>by</w:t>
      </w:r>
      <w:r w:rsidRPr="002B7EDD">
        <w:rPr>
          <w:color w:val="232323"/>
          <w:spacing w:val="-12"/>
          <w:sz w:val="24"/>
          <w:szCs w:val="24"/>
        </w:rPr>
        <w:t xml:space="preserve"> </w:t>
      </w:r>
      <w:r w:rsidRPr="002B7EDD">
        <w:rPr>
          <w:color w:val="232323"/>
          <w:spacing w:val="-4"/>
          <w:sz w:val="24"/>
          <w:szCs w:val="24"/>
        </w:rPr>
        <w:t>and</w:t>
      </w:r>
      <w:r w:rsidRPr="002B7EDD">
        <w:rPr>
          <w:color w:val="232323"/>
          <w:spacing w:val="-11"/>
          <w:sz w:val="24"/>
          <w:szCs w:val="24"/>
        </w:rPr>
        <w:t xml:space="preserve"> </w:t>
      </w:r>
      <w:r w:rsidRPr="002B7EDD">
        <w:rPr>
          <w:color w:val="232323"/>
          <w:spacing w:val="-4"/>
          <w:sz w:val="24"/>
          <w:szCs w:val="24"/>
        </w:rPr>
        <w:t>employing</w:t>
      </w:r>
      <w:r w:rsidRPr="002B7EDD">
        <w:rPr>
          <w:color w:val="232323"/>
          <w:spacing w:val="7"/>
          <w:sz w:val="24"/>
          <w:szCs w:val="24"/>
        </w:rPr>
        <w:t xml:space="preserve"> </w:t>
      </w:r>
      <w:r w:rsidRPr="002B7EDD">
        <w:rPr>
          <w:color w:val="232323"/>
          <w:spacing w:val="-4"/>
          <w:sz w:val="24"/>
          <w:szCs w:val="24"/>
        </w:rPr>
        <w:t>or</w:t>
      </w:r>
      <w:r w:rsidRPr="002B7EDD">
        <w:rPr>
          <w:color w:val="232323"/>
          <w:spacing w:val="-12"/>
          <w:sz w:val="24"/>
          <w:szCs w:val="24"/>
        </w:rPr>
        <w:t xml:space="preserve"> </w:t>
      </w:r>
      <w:r w:rsidRPr="002B7EDD">
        <w:rPr>
          <w:color w:val="232323"/>
          <w:spacing w:val="-4"/>
          <w:sz w:val="24"/>
          <w:szCs w:val="24"/>
        </w:rPr>
        <w:t>contracting</w:t>
      </w:r>
      <w:r w:rsidRPr="002B7EDD">
        <w:rPr>
          <w:color w:val="232323"/>
          <w:spacing w:val="12"/>
          <w:sz w:val="24"/>
          <w:szCs w:val="24"/>
        </w:rPr>
        <w:t xml:space="preserve"> </w:t>
      </w:r>
      <w:r w:rsidRPr="002B7EDD">
        <w:rPr>
          <w:color w:val="232323"/>
          <w:spacing w:val="-4"/>
          <w:sz w:val="24"/>
          <w:szCs w:val="24"/>
        </w:rPr>
        <w:t>with</w:t>
      </w:r>
      <w:r w:rsidRPr="002B7EDD">
        <w:rPr>
          <w:color w:val="232323"/>
          <w:spacing w:val="-9"/>
          <w:sz w:val="24"/>
          <w:szCs w:val="24"/>
        </w:rPr>
        <w:t xml:space="preserve"> </w:t>
      </w:r>
      <w:r w:rsidRPr="002B7EDD">
        <w:rPr>
          <w:color w:val="232323"/>
          <w:spacing w:val="-4"/>
          <w:sz w:val="24"/>
          <w:szCs w:val="24"/>
        </w:rPr>
        <w:t>a</w:t>
      </w:r>
      <w:r w:rsidRPr="002B7EDD">
        <w:rPr>
          <w:color w:val="232323"/>
          <w:spacing w:val="-10"/>
          <w:sz w:val="24"/>
          <w:szCs w:val="24"/>
        </w:rPr>
        <w:t xml:space="preserve"> </w:t>
      </w:r>
      <w:r w:rsidRPr="002B7EDD">
        <w:rPr>
          <w:color w:val="232323"/>
          <w:spacing w:val="-4"/>
          <w:sz w:val="24"/>
          <w:szCs w:val="24"/>
        </w:rPr>
        <w:t>state</w:t>
      </w:r>
      <w:r w:rsidRPr="002B7EDD">
        <w:rPr>
          <w:color w:val="232323"/>
          <w:spacing w:val="-8"/>
          <w:sz w:val="24"/>
          <w:szCs w:val="24"/>
        </w:rPr>
        <w:t xml:space="preserve"> </w:t>
      </w:r>
      <w:r w:rsidRPr="002B7EDD">
        <w:rPr>
          <w:color w:val="232323"/>
          <w:spacing w:val="-4"/>
          <w:sz w:val="24"/>
          <w:szCs w:val="24"/>
        </w:rPr>
        <w:t xml:space="preserve">licensed physician </w:t>
      </w:r>
      <w:r w:rsidRPr="002B7EDD">
        <w:rPr>
          <w:color w:val="232323"/>
          <w:sz w:val="24"/>
          <w:szCs w:val="24"/>
        </w:rPr>
        <w:t>or licensed chiropractor engaged in practicing the</w:t>
      </w:r>
      <w:r w:rsidRPr="002B7EDD">
        <w:rPr>
          <w:color w:val="232323"/>
          <w:spacing w:val="-1"/>
          <w:sz w:val="24"/>
          <w:szCs w:val="24"/>
        </w:rPr>
        <w:t xml:space="preserve"> </w:t>
      </w:r>
      <w:r w:rsidRPr="002B7EDD">
        <w:rPr>
          <w:color w:val="232323"/>
          <w:sz w:val="24"/>
          <w:szCs w:val="24"/>
        </w:rPr>
        <w:t>healing arts; or,</w:t>
      </w:r>
    </w:p>
    <w:p w14:paraId="4B35D90F" w14:textId="77777777" w:rsidR="003A4BCE" w:rsidRPr="002B7EDD" w:rsidRDefault="003A4BCE" w:rsidP="00633C96">
      <w:pPr>
        <w:pStyle w:val="ListParagraph"/>
        <w:numPr>
          <w:ilvl w:val="0"/>
          <w:numId w:val="121"/>
        </w:numPr>
        <w:tabs>
          <w:tab w:val="left" w:pos="2861"/>
        </w:tabs>
        <w:spacing w:before="248" w:line="249" w:lineRule="auto"/>
        <w:ind w:left="1416" w:right="239" w:firstLine="726"/>
        <w:rPr>
          <w:sz w:val="24"/>
          <w:szCs w:val="24"/>
        </w:rPr>
      </w:pP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business</w:t>
      </w:r>
      <w:r w:rsidRPr="002B7EDD">
        <w:rPr>
          <w:color w:val="232323"/>
          <w:spacing w:val="-13"/>
          <w:sz w:val="24"/>
          <w:szCs w:val="24"/>
        </w:rPr>
        <w:t xml:space="preserve"> </w:t>
      </w:r>
      <w:r w:rsidRPr="002B7EDD">
        <w:rPr>
          <w:color w:val="232323"/>
          <w:spacing w:val="-2"/>
          <w:sz w:val="24"/>
          <w:szCs w:val="24"/>
        </w:rPr>
        <w:t>operated</w:t>
      </w:r>
      <w:r w:rsidRPr="002B7EDD">
        <w:rPr>
          <w:color w:val="232323"/>
          <w:spacing w:val="-13"/>
          <w:sz w:val="24"/>
          <w:szCs w:val="24"/>
        </w:rPr>
        <w:t xml:space="preserve"> </w:t>
      </w:r>
      <w:r w:rsidRPr="002B7EDD">
        <w:rPr>
          <w:color w:val="232323"/>
          <w:spacing w:val="-2"/>
          <w:sz w:val="24"/>
          <w:szCs w:val="24"/>
        </w:rPr>
        <w:t>by</w:t>
      </w:r>
      <w:r w:rsidRPr="002B7EDD">
        <w:rPr>
          <w:color w:val="232323"/>
          <w:spacing w:val="-14"/>
          <w:sz w:val="24"/>
          <w:szCs w:val="24"/>
        </w:rPr>
        <w:t xml:space="preserve"> </w:t>
      </w:r>
      <w:r w:rsidRPr="002B7EDD">
        <w:rPr>
          <w:color w:val="232323"/>
          <w:spacing w:val="-2"/>
          <w:sz w:val="24"/>
          <w:szCs w:val="24"/>
        </w:rPr>
        <w:t>and</w:t>
      </w:r>
      <w:r w:rsidRPr="002B7EDD">
        <w:rPr>
          <w:color w:val="232323"/>
          <w:spacing w:val="-13"/>
          <w:sz w:val="24"/>
          <w:szCs w:val="24"/>
        </w:rPr>
        <w:t xml:space="preserve"> </w:t>
      </w:r>
      <w:r w:rsidRPr="002B7EDD">
        <w:rPr>
          <w:color w:val="232323"/>
          <w:spacing w:val="-2"/>
          <w:sz w:val="24"/>
          <w:szCs w:val="24"/>
        </w:rPr>
        <w:t>employing</w:t>
      </w:r>
      <w:r w:rsidRPr="002B7EDD">
        <w:rPr>
          <w:color w:val="232323"/>
          <w:spacing w:val="-13"/>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contracting</w:t>
      </w:r>
      <w:r w:rsidRPr="002B7EDD">
        <w:rPr>
          <w:color w:val="232323"/>
          <w:spacing w:val="-14"/>
          <w:sz w:val="24"/>
          <w:szCs w:val="24"/>
        </w:rPr>
        <w:t xml:space="preserve"> </w:t>
      </w:r>
      <w:r w:rsidRPr="002B7EDD">
        <w:rPr>
          <w:color w:val="232323"/>
          <w:spacing w:val="-2"/>
          <w:sz w:val="24"/>
          <w:szCs w:val="24"/>
        </w:rPr>
        <w:t>with</w:t>
      </w:r>
      <w:r w:rsidRPr="002B7EDD">
        <w:rPr>
          <w:color w:val="232323"/>
          <w:spacing w:val="-13"/>
          <w:sz w:val="24"/>
          <w:szCs w:val="24"/>
        </w:rPr>
        <w:t xml:space="preserve"> </w:t>
      </w:r>
      <w:r w:rsidRPr="002B7EDD">
        <w:rPr>
          <w:color w:val="232323"/>
          <w:spacing w:val="-2"/>
          <w:sz w:val="24"/>
          <w:szCs w:val="24"/>
        </w:rPr>
        <w:t>a</w:t>
      </w:r>
      <w:r w:rsidRPr="002B7EDD">
        <w:rPr>
          <w:color w:val="232323"/>
          <w:spacing w:val="-13"/>
          <w:sz w:val="24"/>
          <w:szCs w:val="24"/>
        </w:rPr>
        <w:t xml:space="preserve"> </w:t>
      </w:r>
      <w:r w:rsidRPr="002B7EDD">
        <w:rPr>
          <w:color w:val="232323"/>
          <w:spacing w:val="-2"/>
          <w:sz w:val="24"/>
          <w:szCs w:val="24"/>
        </w:rPr>
        <w:t>state</w:t>
      </w:r>
      <w:r w:rsidRPr="002B7EDD">
        <w:rPr>
          <w:color w:val="232323"/>
          <w:spacing w:val="-14"/>
          <w:sz w:val="24"/>
          <w:szCs w:val="24"/>
        </w:rPr>
        <w:t xml:space="preserve"> </w:t>
      </w:r>
      <w:r w:rsidRPr="002B7EDD">
        <w:rPr>
          <w:color w:val="232323"/>
          <w:spacing w:val="-2"/>
          <w:sz w:val="24"/>
          <w:szCs w:val="24"/>
        </w:rPr>
        <w:t>licensed</w:t>
      </w:r>
      <w:r w:rsidRPr="002B7EDD">
        <w:rPr>
          <w:color w:val="232323"/>
          <w:spacing w:val="-13"/>
          <w:sz w:val="24"/>
          <w:szCs w:val="24"/>
        </w:rPr>
        <w:t xml:space="preserve"> </w:t>
      </w:r>
      <w:r w:rsidRPr="002B7EDD">
        <w:rPr>
          <w:color w:val="232323"/>
          <w:spacing w:val="-2"/>
          <w:sz w:val="24"/>
          <w:szCs w:val="24"/>
        </w:rPr>
        <w:t xml:space="preserve">massage </w:t>
      </w:r>
      <w:r w:rsidRPr="002B7EDD">
        <w:rPr>
          <w:color w:val="232323"/>
          <w:sz w:val="24"/>
          <w:szCs w:val="24"/>
        </w:rPr>
        <w:t>therapist</w:t>
      </w:r>
      <w:r w:rsidRPr="002B7EDD">
        <w:rPr>
          <w:color w:val="232323"/>
          <w:spacing w:val="-6"/>
          <w:sz w:val="24"/>
          <w:szCs w:val="24"/>
        </w:rPr>
        <w:t xml:space="preserve"> </w:t>
      </w:r>
      <w:r w:rsidRPr="002B7EDD">
        <w:rPr>
          <w:color w:val="232323"/>
          <w:sz w:val="24"/>
          <w:szCs w:val="24"/>
        </w:rPr>
        <w:t>who</w:t>
      </w:r>
      <w:r w:rsidRPr="002B7EDD">
        <w:rPr>
          <w:color w:val="232323"/>
          <w:spacing w:val="-16"/>
          <w:sz w:val="24"/>
          <w:szCs w:val="24"/>
        </w:rPr>
        <w:t xml:space="preserve"> </w:t>
      </w:r>
      <w:r w:rsidRPr="002B7EDD">
        <w:rPr>
          <w:color w:val="232323"/>
          <w:sz w:val="24"/>
          <w:szCs w:val="24"/>
        </w:rPr>
        <w:t>practices</w:t>
      </w:r>
      <w:r w:rsidRPr="002B7EDD">
        <w:rPr>
          <w:color w:val="232323"/>
          <w:spacing w:val="-3"/>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offers</w:t>
      </w:r>
      <w:r w:rsidRPr="002B7EDD">
        <w:rPr>
          <w:color w:val="232323"/>
          <w:spacing w:val="-4"/>
          <w:sz w:val="24"/>
          <w:szCs w:val="24"/>
        </w:rPr>
        <w:t xml:space="preserve"> </w:t>
      </w:r>
      <w:r w:rsidRPr="002B7EDD">
        <w:rPr>
          <w:color w:val="232323"/>
          <w:sz w:val="24"/>
          <w:szCs w:val="24"/>
        </w:rPr>
        <w:t>massage</w:t>
      </w:r>
      <w:r w:rsidRPr="002B7EDD">
        <w:rPr>
          <w:color w:val="232323"/>
          <w:spacing w:val="-2"/>
          <w:sz w:val="24"/>
          <w:szCs w:val="24"/>
        </w:rPr>
        <w:t xml:space="preserve"> </w:t>
      </w:r>
      <w:r w:rsidRPr="002B7EDD">
        <w:rPr>
          <w:color w:val="232323"/>
          <w:sz w:val="24"/>
          <w:szCs w:val="24"/>
        </w:rPr>
        <w:t>engaged</w:t>
      </w:r>
      <w:r w:rsidRPr="002B7EDD">
        <w:rPr>
          <w:color w:val="232323"/>
          <w:spacing w:val="-11"/>
          <w:sz w:val="24"/>
          <w:szCs w:val="24"/>
        </w:rPr>
        <w:t xml:space="preserve"> </w:t>
      </w:r>
      <w:r w:rsidRPr="002B7EDD">
        <w:rPr>
          <w:color w:val="232323"/>
          <w:sz w:val="24"/>
          <w:szCs w:val="24"/>
        </w:rPr>
        <w:t>in</w:t>
      </w:r>
      <w:r w:rsidRPr="002B7EDD">
        <w:rPr>
          <w:color w:val="232323"/>
          <w:spacing w:val="-7"/>
          <w:sz w:val="24"/>
          <w:szCs w:val="24"/>
        </w:rPr>
        <w:t xml:space="preserve"> </w:t>
      </w:r>
      <w:r w:rsidRPr="002B7EDD">
        <w:rPr>
          <w:color w:val="232323"/>
          <w:sz w:val="24"/>
          <w:szCs w:val="24"/>
        </w:rPr>
        <w:t>performing the</w:t>
      </w:r>
      <w:r w:rsidRPr="002B7EDD">
        <w:rPr>
          <w:color w:val="232323"/>
          <w:spacing w:val="-8"/>
          <w:sz w:val="24"/>
          <w:szCs w:val="24"/>
        </w:rPr>
        <w:t xml:space="preserve"> </w:t>
      </w:r>
      <w:r w:rsidRPr="002B7EDD">
        <w:rPr>
          <w:color w:val="232323"/>
          <w:sz w:val="24"/>
          <w:szCs w:val="24"/>
        </w:rPr>
        <w:t>functions authorized</w:t>
      </w:r>
      <w:r w:rsidRPr="002B7EDD">
        <w:rPr>
          <w:color w:val="232323"/>
          <w:spacing w:val="-8"/>
          <w:sz w:val="24"/>
          <w:szCs w:val="24"/>
        </w:rPr>
        <w:t xml:space="preserve"> </w:t>
      </w:r>
      <w:r w:rsidRPr="002B7EDD">
        <w:rPr>
          <w:color w:val="232323"/>
          <w:sz w:val="24"/>
          <w:szCs w:val="24"/>
        </w:rPr>
        <w:t>by</w:t>
      </w:r>
      <w:r w:rsidRPr="002B7EDD">
        <w:rPr>
          <w:color w:val="232323"/>
          <w:spacing w:val="-16"/>
          <w:sz w:val="24"/>
          <w:szCs w:val="24"/>
        </w:rPr>
        <w:t xml:space="preserve"> </w:t>
      </w:r>
      <w:r w:rsidRPr="002B7EDD">
        <w:rPr>
          <w:color w:val="232323"/>
          <w:sz w:val="24"/>
          <w:szCs w:val="24"/>
        </w:rPr>
        <w:t>the license; or,</w:t>
      </w:r>
    </w:p>
    <w:p w14:paraId="6BD4E1B3" w14:textId="77777777" w:rsidR="003A4BCE" w:rsidRPr="002B7EDD" w:rsidRDefault="003A4BCE" w:rsidP="003A4BCE">
      <w:pPr>
        <w:pStyle w:val="BodyText"/>
        <w:spacing w:before="227" w:line="237" w:lineRule="auto"/>
        <w:ind w:left="1413" w:right="240" w:firstLine="613"/>
        <w:jc w:val="both"/>
        <w:rPr>
          <w:sz w:val="24"/>
          <w:szCs w:val="24"/>
        </w:rPr>
      </w:pPr>
      <w:r w:rsidRPr="002B7EDD">
        <w:rPr>
          <w:color w:val="232323"/>
          <w:sz w:val="24"/>
          <w:szCs w:val="24"/>
        </w:rPr>
        <w:t xml:space="preserve">  (e)</w:t>
      </w:r>
      <w:r w:rsidRPr="002B7EDD">
        <w:rPr>
          <w:color w:val="232323"/>
          <w:spacing w:val="80"/>
          <w:w w:val="150"/>
          <w:sz w:val="24"/>
          <w:szCs w:val="24"/>
        </w:rPr>
        <w:t xml:space="preserve"> </w:t>
      </w:r>
      <w:r w:rsidRPr="002B7EDD">
        <w:rPr>
          <w:color w:val="232323"/>
          <w:sz w:val="24"/>
          <w:szCs w:val="24"/>
        </w:rPr>
        <w:t xml:space="preserve">A school, which is accredited or certified by a national academic accreditation </w:t>
      </w:r>
      <w:r w:rsidRPr="002B7EDD">
        <w:rPr>
          <w:color w:val="232323"/>
          <w:spacing w:val="-2"/>
          <w:sz w:val="24"/>
          <w:szCs w:val="24"/>
        </w:rPr>
        <w:t>organization,</w:t>
      </w:r>
      <w:r w:rsidRPr="002B7EDD">
        <w:rPr>
          <w:color w:val="232323"/>
          <w:spacing w:val="-14"/>
          <w:sz w:val="24"/>
          <w:szCs w:val="24"/>
        </w:rPr>
        <w:t xml:space="preserve"> </w:t>
      </w:r>
      <w:r w:rsidRPr="002B7EDD">
        <w:rPr>
          <w:color w:val="232323"/>
          <w:spacing w:val="-2"/>
          <w:sz w:val="24"/>
          <w:szCs w:val="24"/>
        </w:rPr>
        <w:t>and</w:t>
      </w:r>
      <w:r w:rsidRPr="002B7EDD">
        <w:rPr>
          <w:color w:val="232323"/>
          <w:spacing w:val="-13"/>
          <w:sz w:val="24"/>
          <w:szCs w:val="24"/>
        </w:rPr>
        <w:t xml:space="preserve"> </w:t>
      </w:r>
      <w:r w:rsidRPr="002B7EDD">
        <w:rPr>
          <w:color w:val="232323"/>
          <w:spacing w:val="-2"/>
          <w:sz w:val="24"/>
          <w:szCs w:val="24"/>
        </w:rPr>
        <w:t>which</w:t>
      </w:r>
      <w:r w:rsidRPr="002B7EDD">
        <w:rPr>
          <w:color w:val="232323"/>
          <w:spacing w:val="-13"/>
          <w:sz w:val="24"/>
          <w:szCs w:val="24"/>
        </w:rPr>
        <w:t xml:space="preserve"> </w:t>
      </w:r>
      <w:r w:rsidRPr="002B7EDD">
        <w:rPr>
          <w:color w:val="232323"/>
          <w:spacing w:val="-2"/>
          <w:sz w:val="24"/>
          <w:szCs w:val="24"/>
        </w:rPr>
        <w:t>maintains</w:t>
      </w:r>
      <w:r w:rsidRPr="002B7EDD">
        <w:rPr>
          <w:color w:val="232323"/>
          <w:spacing w:val="-14"/>
          <w:sz w:val="24"/>
          <w:szCs w:val="24"/>
        </w:rPr>
        <w:t xml:space="preserve"> </w:t>
      </w:r>
      <w:r w:rsidRPr="002B7EDD">
        <w:rPr>
          <w:color w:val="232323"/>
          <w:spacing w:val="-2"/>
          <w:sz w:val="24"/>
          <w:szCs w:val="24"/>
        </w:rPr>
        <w:t>an</w:t>
      </w:r>
      <w:r w:rsidRPr="002B7EDD">
        <w:rPr>
          <w:color w:val="232323"/>
          <w:spacing w:val="-13"/>
          <w:sz w:val="24"/>
          <w:szCs w:val="24"/>
        </w:rPr>
        <w:t xml:space="preserve"> </w:t>
      </w:r>
      <w:r w:rsidRPr="002B7EDD">
        <w:rPr>
          <w:color w:val="232323"/>
          <w:spacing w:val="-2"/>
          <w:sz w:val="24"/>
          <w:szCs w:val="24"/>
        </w:rPr>
        <w:t>educational</w:t>
      </w:r>
      <w:r w:rsidRPr="002B7EDD">
        <w:rPr>
          <w:color w:val="232323"/>
          <w:spacing w:val="-13"/>
          <w:sz w:val="24"/>
          <w:szCs w:val="24"/>
        </w:rPr>
        <w:t xml:space="preserve"> </w:t>
      </w:r>
      <w:r w:rsidRPr="002B7EDD">
        <w:rPr>
          <w:color w:val="232323"/>
          <w:spacing w:val="-2"/>
          <w:sz w:val="24"/>
          <w:szCs w:val="24"/>
        </w:rPr>
        <w:t>program</w:t>
      </w:r>
      <w:r w:rsidRPr="002B7EDD">
        <w:rPr>
          <w:color w:val="232323"/>
          <w:spacing w:val="-14"/>
          <w:sz w:val="24"/>
          <w:szCs w:val="24"/>
        </w:rPr>
        <w:t xml:space="preserve"> </w:t>
      </w:r>
      <w:r w:rsidRPr="002B7EDD">
        <w:rPr>
          <w:color w:val="232323"/>
          <w:spacing w:val="-2"/>
          <w:sz w:val="24"/>
          <w:szCs w:val="24"/>
        </w:rPr>
        <w:t>training</w:t>
      </w:r>
      <w:r w:rsidRPr="002B7EDD">
        <w:rPr>
          <w:color w:val="232323"/>
          <w:spacing w:val="-13"/>
          <w:sz w:val="24"/>
          <w:szCs w:val="24"/>
        </w:rPr>
        <w:t xml:space="preserve"> </w:t>
      </w:r>
      <w:r w:rsidRPr="002B7EDD">
        <w:rPr>
          <w:color w:val="232323"/>
          <w:spacing w:val="-2"/>
          <w:sz w:val="24"/>
          <w:szCs w:val="24"/>
        </w:rPr>
        <w:t>persons</w:t>
      </w:r>
      <w:r w:rsidRPr="002B7EDD">
        <w:rPr>
          <w:color w:val="232323"/>
          <w:spacing w:val="-13"/>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necessary</w:t>
      </w:r>
      <w:r w:rsidRPr="002B7EDD">
        <w:rPr>
          <w:color w:val="232323"/>
          <w:spacing w:val="-13"/>
          <w:sz w:val="24"/>
          <w:szCs w:val="24"/>
        </w:rPr>
        <w:t xml:space="preserve"> </w:t>
      </w:r>
      <w:r w:rsidRPr="002B7EDD">
        <w:rPr>
          <w:color w:val="232323"/>
          <w:spacing w:val="-2"/>
          <w:sz w:val="24"/>
          <w:szCs w:val="24"/>
        </w:rPr>
        <w:t>skills</w:t>
      </w:r>
      <w:r w:rsidRPr="002B7EDD">
        <w:rPr>
          <w:color w:val="232323"/>
          <w:spacing w:val="-13"/>
          <w:sz w:val="24"/>
          <w:szCs w:val="24"/>
        </w:rPr>
        <w:t xml:space="preserve"> </w:t>
      </w:r>
      <w:r w:rsidRPr="002B7EDD">
        <w:rPr>
          <w:color w:val="232323"/>
          <w:spacing w:val="-2"/>
          <w:sz w:val="24"/>
          <w:szCs w:val="24"/>
        </w:rPr>
        <w:t xml:space="preserve">and </w:t>
      </w:r>
      <w:r w:rsidRPr="002B7EDD">
        <w:rPr>
          <w:color w:val="232323"/>
          <w:sz w:val="24"/>
          <w:szCs w:val="24"/>
        </w:rPr>
        <w:t>knowledge to</w:t>
      </w:r>
      <w:r w:rsidRPr="002B7EDD">
        <w:rPr>
          <w:color w:val="232323"/>
          <w:spacing w:val="-3"/>
          <w:sz w:val="24"/>
          <w:szCs w:val="24"/>
        </w:rPr>
        <w:t xml:space="preserve"> </w:t>
      </w:r>
      <w:r w:rsidRPr="002B7EDD">
        <w:rPr>
          <w:color w:val="232323"/>
          <w:sz w:val="24"/>
          <w:szCs w:val="24"/>
        </w:rPr>
        <w:t>obtain a state issued</w:t>
      </w:r>
      <w:r w:rsidRPr="002B7EDD">
        <w:rPr>
          <w:color w:val="232323"/>
          <w:spacing w:val="-10"/>
          <w:sz w:val="24"/>
          <w:szCs w:val="24"/>
        </w:rPr>
        <w:t xml:space="preserve"> </w:t>
      </w:r>
      <w:r w:rsidRPr="002B7EDD">
        <w:rPr>
          <w:color w:val="232323"/>
          <w:sz w:val="24"/>
          <w:szCs w:val="24"/>
        </w:rPr>
        <w:t>license as a</w:t>
      </w:r>
      <w:r w:rsidRPr="002B7EDD">
        <w:rPr>
          <w:color w:val="232323"/>
          <w:spacing w:val="-4"/>
          <w:sz w:val="24"/>
          <w:szCs w:val="24"/>
        </w:rPr>
        <w:t xml:space="preserve"> </w:t>
      </w:r>
      <w:r w:rsidRPr="002B7EDD">
        <w:rPr>
          <w:color w:val="232323"/>
          <w:sz w:val="24"/>
          <w:szCs w:val="24"/>
        </w:rPr>
        <w:t>psychologist, physical therapist, athletic</w:t>
      </w:r>
      <w:r w:rsidRPr="002B7EDD">
        <w:rPr>
          <w:color w:val="232323"/>
          <w:spacing w:val="-2"/>
          <w:sz w:val="24"/>
          <w:szCs w:val="24"/>
        </w:rPr>
        <w:t xml:space="preserve"> </w:t>
      </w:r>
      <w:r w:rsidRPr="002B7EDD">
        <w:rPr>
          <w:color w:val="232323"/>
          <w:sz w:val="24"/>
          <w:szCs w:val="24"/>
        </w:rPr>
        <w:t>trainer, cosmetologist, tattooist,</w:t>
      </w:r>
      <w:r w:rsidRPr="002B7EDD">
        <w:rPr>
          <w:color w:val="232323"/>
          <w:spacing w:val="-4"/>
          <w:sz w:val="24"/>
          <w:szCs w:val="24"/>
        </w:rPr>
        <w:t xml:space="preserve"> </w:t>
      </w:r>
      <w:r w:rsidRPr="002B7EDD">
        <w:rPr>
          <w:color w:val="232323"/>
          <w:sz w:val="24"/>
          <w:szCs w:val="24"/>
        </w:rPr>
        <w:t>artist, barber, physician, chiropractor, or</w:t>
      </w:r>
      <w:r w:rsidRPr="002B7EDD">
        <w:rPr>
          <w:color w:val="232323"/>
          <w:spacing w:val="-12"/>
          <w:sz w:val="24"/>
          <w:szCs w:val="24"/>
        </w:rPr>
        <w:t xml:space="preserve"> </w:t>
      </w:r>
      <w:r w:rsidRPr="002B7EDD">
        <w:rPr>
          <w:color w:val="232323"/>
          <w:sz w:val="24"/>
          <w:szCs w:val="24"/>
        </w:rPr>
        <w:t>massage therapist.</w:t>
      </w:r>
    </w:p>
    <w:p w14:paraId="60E37448" w14:textId="77777777" w:rsidR="003A4BCE" w:rsidRPr="002B7EDD" w:rsidRDefault="003A4BCE" w:rsidP="003A4BCE">
      <w:pPr>
        <w:pStyle w:val="BodyText"/>
        <w:spacing w:before="251"/>
        <w:ind w:left="1404" w:right="240" w:firstLine="734"/>
        <w:jc w:val="both"/>
        <w:rPr>
          <w:sz w:val="24"/>
          <w:szCs w:val="24"/>
        </w:rPr>
      </w:pPr>
      <w:r w:rsidRPr="002B7EDD">
        <w:rPr>
          <w:color w:val="232323"/>
          <w:sz w:val="24"/>
          <w:szCs w:val="24"/>
        </w:rPr>
        <w:t>(f}</w:t>
      </w:r>
      <w:r w:rsidRPr="002B7EDD">
        <w:rPr>
          <w:color w:val="232323"/>
          <w:spacing w:val="80"/>
          <w:sz w:val="24"/>
          <w:szCs w:val="24"/>
        </w:rPr>
        <w:t xml:space="preserve">  </w:t>
      </w:r>
      <w:r w:rsidRPr="002B7EDD">
        <w:rPr>
          <w:color w:val="232323"/>
          <w:sz w:val="24"/>
          <w:szCs w:val="24"/>
        </w:rPr>
        <w:t>A</w:t>
      </w:r>
      <w:r w:rsidRPr="002B7EDD">
        <w:rPr>
          <w:color w:val="232323"/>
          <w:spacing w:val="-11"/>
          <w:sz w:val="24"/>
          <w:szCs w:val="24"/>
        </w:rPr>
        <w:t xml:space="preserve"> </w:t>
      </w:r>
      <w:r w:rsidRPr="002B7EDD">
        <w:rPr>
          <w:color w:val="232323"/>
          <w:sz w:val="24"/>
          <w:szCs w:val="24"/>
        </w:rPr>
        <w:t>person</w:t>
      </w:r>
      <w:r w:rsidRPr="002B7EDD">
        <w:rPr>
          <w:color w:val="232323"/>
          <w:spacing w:val="-4"/>
          <w:sz w:val="24"/>
          <w:szCs w:val="24"/>
        </w:rPr>
        <w:t xml:space="preserve"> </w:t>
      </w:r>
      <w:r w:rsidRPr="002B7EDD">
        <w:rPr>
          <w:color w:val="232323"/>
          <w:sz w:val="24"/>
          <w:szCs w:val="24"/>
        </w:rPr>
        <w:t>appearing nude</w:t>
      </w:r>
      <w:r w:rsidRPr="002B7EDD">
        <w:rPr>
          <w:color w:val="232323"/>
          <w:spacing w:val="-5"/>
          <w:sz w:val="24"/>
          <w:szCs w:val="24"/>
        </w:rPr>
        <w:t xml:space="preserve"> </w:t>
      </w:r>
      <w:r w:rsidRPr="002B7EDD">
        <w:rPr>
          <w:color w:val="232323"/>
          <w:sz w:val="24"/>
          <w:szCs w:val="24"/>
        </w:rPr>
        <w:t>in</w:t>
      </w:r>
      <w:r w:rsidRPr="002B7EDD">
        <w:rPr>
          <w:color w:val="232323"/>
          <w:spacing w:val="-14"/>
          <w:sz w:val="24"/>
          <w:szCs w:val="24"/>
        </w:rPr>
        <w:t xml:space="preserve"> </w:t>
      </w:r>
      <w:r w:rsidRPr="002B7EDD">
        <w:rPr>
          <w:color w:val="232323"/>
          <w:sz w:val="24"/>
          <w:szCs w:val="24"/>
        </w:rPr>
        <w:t>a</w:t>
      </w:r>
      <w:r w:rsidRPr="002B7EDD">
        <w:rPr>
          <w:color w:val="232323"/>
          <w:spacing w:val="-9"/>
          <w:sz w:val="24"/>
          <w:szCs w:val="24"/>
        </w:rPr>
        <w:t xml:space="preserve"> </w:t>
      </w:r>
      <w:r w:rsidRPr="002B7EDD">
        <w:rPr>
          <w:color w:val="232323"/>
          <w:sz w:val="24"/>
          <w:szCs w:val="24"/>
        </w:rPr>
        <w:t>modeling class,</w:t>
      </w:r>
      <w:r w:rsidRPr="002B7EDD">
        <w:rPr>
          <w:color w:val="232323"/>
          <w:spacing w:val="-8"/>
          <w:sz w:val="24"/>
          <w:szCs w:val="24"/>
        </w:rPr>
        <w:t xml:space="preserve"> </w:t>
      </w:r>
      <w:r w:rsidRPr="002B7EDD">
        <w:rPr>
          <w:color w:val="232323"/>
          <w:sz w:val="24"/>
          <w:szCs w:val="24"/>
        </w:rPr>
        <w:t>(i)</w:t>
      </w:r>
      <w:r w:rsidRPr="002B7EDD">
        <w:rPr>
          <w:color w:val="232323"/>
          <w:spacing w:val="-16"/>
          <w:sz w:val="24"/>
          <w:szCs w:val="24"/>
        </w:rPr>
        <w:t xml:space="preserve"> in </w:t>
      </w:r>
      <w:r w:rsidRPr="002B7EDD">
        <w:rPr>
          <w:color w:val="232323"/>
          <w:sz w:val="24"/>
          <w:szCs w:val="24"/>
        </w:rPr>
        <w:t>operated by</w:t>
      </w:r>
      <w:r w:rsidRPr="002B7EDD">
        <w:rPr>
          <w:color w:val="232323"/>
          <w:spacing w:val="-15"/>
          <w:sz w:val="24"/>
          <w:szCs w:val="24"/>
        </w:rPr>
        <w:t xml:space="preserve"> </w:t>
      </w:r>
      <w:r w:rsidRPr="002B7EDD">
        <w:rPr>
          <w:color w:val="232323"/>
          <w:sz w:val="24"/>
          <w:szCs w:val="24"/>
        </w:rPr>
        <w:t>a</w:t>
      </w:r>
      <w:r w:rsidRPr="002B7EDD">
        <w:rPr>
          <w:color w:val="232323"/>
          <w:spacing w:val="-9"/>
          <w:sz w:val="24"/>
          <w:szCs w:val="24"/>
        </w:rPr>
        <w:t xml:space="preserve"> </w:t>
      </w:r>
      <w:r w:rsidRPr="002B7EDD">
        <w:rPr>
          <w:color w:val="232323"/>
          <w:sz w:val="24"/>
          <w:szCs w:val="24"/>
        </w:rPr>
        <w:t>proprietary</w:t>
      </w:r>
      <w:r w:rsidRPr="002B7EDD">
        <w:rPr>
          <w:color w:val="232323"/>
          <w:spacing w:val="-1"/>
          <w:sz w:val="24"/>
          <w:szCs w:val="24"/>
        </w:rPr>
        <w:t xml:space="preserve"> </w:t>
      </w:r>
      <w:r w:rsidRPr="002B7EDD">
        <w:rPr>
          <w:color w:val="232323"/>
          <w:sz w:val="24"/>
          <w:szCs w:val="24"/>
        </w:rPr>
        <w:t>school licensed</w:t>
      </w:r>
      <w:r w:rsidRPr="002B7EDD">
        <w:rPr>
          <w:color w:val="232323"/>
          <w:spacing w:val="-16"/>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state</w:t>
      </w:r>
      <w:r w:rsidRPr="002B7EDD">
        <w:rPr>
          <w:color w:val="232323"/>
          <w:spacing w:val="-16"/>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college,</w:t>
      </w:r>
      <w:r w:rsidRPr="002B7EDD">
        <w:rPr>
          <w:color w:val="232323"/>
          <w:spacing w:val="-15"/>
          <w:sz w:val="24"/>
          <w:szCs w:val="24"/>
        </w:rPr>
        <w:t xml:space="preserve"> </w:t>
      </w:r>
      <w:r w:rsidRPr="002B7EDD">
        <w:rPr>
          <w:color w:val="232323"/>
          <w:sz w:val="24"/>
          <w:szCs w:val="24"/>
        </w:rPr>
        <w:t>junior</w:t>
      </w:r>
      <w:r w:rsidRPr="002B7EDD">
        <w:rPr>
          <w:color w:val="232323"/>
          <w:spacing w:val="-15"/>
          <w:sz w:val="24"/>
          <w:szCs w:val="24"/>
        </w:rPr>
        <w:t xml:space="preserve"> </w:t>
      </w:r>
      <w:r w:rsidRPr="002B7EDD">
        <w:rPr>
          <w:color w:val="232323"/>
          <w:sz w:val="24"/>
          <w:szCs w:val="24"/>
        </w:rPr>
        <w:t>college,</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university</w:t>
      </w:r>
      <w:r w:rsidRPr="002B7EDD">
        <w:rPr>
          <w:color w:val="232323"/>
          <w:spacing w:val="-10"/>
          <w:sz w:val="24"/>
          <w:szCs w:val="24"/>
        </w:rPr>
        <w:t xml:space="preserve"> </w:t>
      </w:r>
      <w:r w:rsidRPr="002B7EDD">
        <w:rPr>
          <w:color w:val="232323"/>
          <w:sz w:val="24"/>
          <w:szCs w:val="24"/>
        </w:rPr>
        <w:t>supported</w:t>
      </w:r>
      <w:r w:rsidRPr="002B7EDD">
        <w:rPr>
          <w:color w:val="232323"/>
          <w:spacing w:val="-6"/>
          <w:sz w:val="24"/>
          <w:szCs w:val="24"/>
        </w:rPr>
        <w:t xml:space="preserve"> </w:t>
      </w:r>
      <w:r w:rsidRPr="002B7EDD">
        <w:rPr>
          <w:color w:val="232323"/>
          <w:sz w:val="24"/>
          <w:szCs w:val="24"/>
        </w:rPr>
        <w:t>entirely</w:t>
      </w:r>
      <w:r w:rsidRPr="002B7EDD">
        <w:rPr>
          <w:color w:val="232323"/>
          <w:spacing w:val="-12"/>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partly</w:t>
      </w:r>
      <w:r w:rsidRPr="002B7EDD">
        <w:rPr>
          <w:color w:val="232323"/>
          <w:spacing w:val="-15"/>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taxation; or by a</w:t>
      </w:r>
      <w:r w:rsidRPr="002B7EDD">
        <w:rPr>
          <w:color w:val="232323"/>
          <w:spacing w:val="-4"/>
          <w:sz w:val="24"/>
          <w:szCs w:val="24"/>
        </w:rPr>
        <w:t xml:space="preserve"> </w:t>
      </w:r>
      <w:r w:rsidRPr="002B7EDD">
        <w:rPr>
          <w:color w:val="232323"/>
          <w:sz w:val="24"/>
          <w:szCs w:val="24"/>
        </w:rPr>
        <w:t>private college or</w:t>
      </w:r>
      <w:r w:rsidRPr="002B7EDD">
        <w:rPr>
          <w:color w:val="232323"/>
          <w:spacing w:val="-3"/>
          <w:sz w:val="24"/>
          <w:szCs w:val="24"/>
        </w:rPr>
        <w:t xml:space="preserve"> </w:t>
      </w:r>
      <w:r w:rsidRPr="002B7EDD">
        <w:rPr>
          <w:color w:val="232323"/>
          <w:sz w:val="24"/>
          <w:szCs w:val="24"/>
        </w:rPr>
        <w:t>university or</w:t>
      </w:r>
      <w:r w:rsidRPr="002B7EDD">
        <w:rPr>
          <w:color w:val="232323"/>
          <w:spacing w:val="-6"/>
          <w:sz w:val="24"/>
          <w:szCs w:val="24"/>
        </w:rPr>
        <w:t xml:space="preserve"> </w:t>
      </w:r>
      <w:r w:rsidRPr="002B7EDD">
        <w:rPr>
          <w:color w:val="232323"/>
          <w:sz w:val="24"/>
          <w:szCs w:val="24"/>
        </w:rPr>
        <w:t>junior college which maintains and operates educational programs in which credits earned are transferable to a college, junior college, or university supported</w:t>
      </w:r>
      <w:r w:rsidRPr="002B7EDD">
        <w:rPr>
          <w:color w:val="232323"/>
          <w:spacing w:val="-16"/>
          <w:sz w:val="24"/>
          <w:szCs w:val="24"/>
        </w:rPr>
        <w:t xml:space="preserve"> </w:t>
      </w:r>
      <w:r w:rsidRPr="002B7EDD">
        <w:rPr>
          <w:color w:val="232323"/>
          <w:sz w:val="24"/>
          <w:szCs w:val="24"/>
        </w:rPr>
        <w:t>entirely</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partly</w:t>
      </w:r>
      <w:r w:rsidRPr="002B7EDD">
        <w:rPr>
          <w:color w:val="232323"/>
          <w:spacing w:val="-16"/>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taxation;</w:t>
      </w:r>
      <w:r w:rsidRPr="002B7EDD">
        <w:rPr>
          <w:color w:val="232323"/>
          <w:spacing w:val="-15"/>
          <w:sz w:val="24"/>
          <w:szCs w:val="24"/>
        </w:rPr>
        <w:t xml:space="preserve"> </w:t>
      </w:r>
      <w:r w:rsidRPr="002B7EDD">
        <w:rPr>
          <w:color w:val="232323"/>
          <w:sz w:val="24"/>
          <w:szCs w:val="24"/>
        </w:rPr>
        <w:t>(ii)</w:t>
      </w:r>
      <w:r w:rsidRPr="002B7EDD">
        <w:rPr>
          <w:color w:val="232323"/>
          <w:spacing w:val="-15"/>
          <w:sz w:val="24"/>
          <w:szCs w:val="24"/>
        </w:rPr>
        <w:t xml:space="preserve"> </w:t>
      </w:r>
      <w:r w:rsidRPr="002B7EDD">
        <w:rPr>
          <w:color w:val="232323"/>
          <w:sz w:val="24"/>
          <w:szCs w:val="24"/>
        </w:rPr>
        <w:t>in</w:t>
      </w:r>
      <w:r w:rsidRPr="002B7EDD">
        <w:rPr>
          <w:color w:val="232323"/>
          <w:spacing w:val="-16"/>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structure</w:t>
      </w:r>
      <w:r w:rsidRPr="002B7EDD">
        <w:rPr>
          <w:color w:val="232323"/>
          <w:spacing w:val="-15"/>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has</w:t>
      </w:r>
      <w:r w:rsidRPr="002B7EDD">
        <w:rPr>
          <w:color w:val="232323"/>
          <w:spacing w:val="-14"/>
          <w:sz w:val="24"/>
          <w:szCs w:val="24"/>
        </w:rPr>
        <w:t xml:space="preserve"> </w:t>
      </w:r>
      <w:r w:rsidRPr="002B7EDD">
        <w:rPr>
          <w:color w:val="232323"/>
          <w:sz w:val="24"/>
          <w:szCs w:val="24"/>
        </w:rPr>
        <w:t>no</w:t>
      </w:r>
      <w:r w:rsidRPr="002B7EDD">
        <w:rPr>
          <w:color w:val="232323"/>
          <w:spacing w:val="-15"/>
          <w:sz w:val="24"/>
          <w:szCs w:val="24"/>
        </w:rPr>
        <w:t xml:space="preserve"> </w:t>
      </w:r>
      <w:r w:rsidRPr="002B7EDD">
        <w:rPr>
          <w:color w:val="232323"/>
          <w:sz w:val="24"/>
          <w:szCs w:val="24"/>
        </w:rPr>
        <w:t>sign</w:t>
      </w:r>
      <w:r w:rsidRPr="002B7EDD">
        <w:rPr>
          <w:color w:val="232323"/>
          <w:spacing w:val="-15"/>
          <w:sz w:val="24"/>
          <w:szCs w:val="24"/>
        </w:rPr>
        <w:t xml:space="preserve"> </w:t>
      </w:r>
      <w:r w:rsidRPr="002B7EDD">
        <w:rPr>
          <w:color w:val="232323"/>
          <w:sz w:val="24"/>
          <w:szCs w:val="24"/>
        </w:rPr>
        <w:t>visible</w:t>
      </w:r>
      <w:r w:rsidRPr="002B7EDD">
        <w:rPr>
          <w:color w:val="232323"/>
          <w:spacing w:val="-15"/>
          <w:sz w:val="24"/>
          <w:szCs w:val="24"/>
        </w:rPr>
        <w:t xml:space="preserve"> </w:t>
      </w:r>
      <w:r w:rsidRPr="002B7EDD">
        <w:rPr>
          <w:color w:val="232323"/>
          <w:sz w:val="24"/>
          <w:szCs w:val="24"/>
        </w:rPr>
        <w:t>from</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 xml:space="preserve">exterior </w:t>
      </w:r>
      <w:r w:rsidRPr="002B7EDD">
        <w:rPr>
          <w:color w:val="232323"/>
          <w:spacing w:val="-2"/>
          <w:sz w:val="24"/>
          <w:szCs w:val="24"/>
        </w:rPr>
        <w:t>of</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structure</w:t>
      </w:r>
      <w:r w:rsidRPr="002B7EDD">
        <w:rPr>
          <w:color w:val="232323"/>
          <w:spacing w:val="-13"/>
          <w:sz w:val="24"/>
          <w:szCs w:val="24"/>
        </w:rPr>
        <w:t xml:space="preserve"> </w:t>
      </w:r>
      <w:r w:rsidRPr="002B7EDD">
        <w:rPr>
          <w:color w:val="232323"/>
          <w:spacing w:val="-2"/>
          <w:sz w:val="24"/>
          <w:szCs w:val="24"/>
        </w:rPr>
        <w:t>advertising</w:t>
      </w:r>
      <w:r w:rsidRPr="002B7EDD">
        <w:rPr>
          <w:color w:val="232323"/>
          <w:spacing w:val="-14"/>
          <w:sz w:val="24"/>
          <w:szCs w:val="24"/>
        </w:rPr>
        <w:t xml:space="preserve"> </w:t>
      </w:r>
      <w:r w:rsidRPr="002B7EDD">
        <w:rPr>
          <w:color w:val="232323"/>
          <w:spacing w:val="-2"/>
          <w:sz w:val="24"/>
          <w:szCs w:val="24"/>
        </w:rPr>
        <w:t>that</w:t>
      </w:r>
      <w:r w:rsidRPr="002B7EDD">
        <w:rPr>
          <w:color w:val="232323"/>
          <w:spacing w:val="-13"/>
          <w:sz w:val="24"/>
          <w:szCs w:val="24"/>
        </w:rPr>
        <w:t xml:space="preserve"> </w:t>
      </w:r>
      <w:r w:rsidRPr="002B7EDD">
        <w:rPr>
          <w:color w:val="232323"/>
          <w:spacing w:val="-2"/>
          <w:sz w:val="24"/>
          <w:szCs w:val="24"/>
        </w:rPr>
        <w:t>a</w:t>
      </w:r>
      <w:r w:rsidRPr="002B7EDD">
        <w:rPr>
          <w:color w:val="232323"/>
          <w:spacing w:val="-13"/>
          <w:sz w:val="24"/>
          <w:szCs w:val="24"/>
        </w:rPr>
        <w:t xml:space="preserve"> </w:t>
      </w:r>
      <w:r w:rsidRPr="002B7EDD">
        <w:rPr>
          <w:color w:val="232323"/>
          <w:spacing w:val="-2"/>
          <w:sz w:val="24"/>
          <w:szCs w:val="24"/>
        </w:rPr>
        <w:t>nude</w:t>
      </w:r>
      <w:r w:rsidRPr="002B7EDD">
        <w:rPr>
          <w:color w:val="232323"/>
          <w:spacing w:val="-13"/>
          <w:sz w:val="24"/>
          <w:szCs w:val="24"/>
        </w:rPr>
        <w:t xml:space="preserve"> </w:t>
      </w:r>
      <w:r w:rsidRPr="002B7EDD">
        <w:rPr>
          <w:color w:val="232323"/>
          <w:spacing w:val="-2"/>
          <w:sz w:val="24"/>
          <w:szCs w:val="24"/>
        </w:rPr>
        <w:t>person</w:t>
      </w:r>
      <w:r w:rsidRPr="002B7EDD">
        <w:rPr>
          <w:color w:val="232323"/>
          <w:spacing w:val="-14"/>
          <w:sz w:val="24"/>
          <w:szCs w:val="24"/>
        </w:rPr>
        <w:t xml:space="preserve"> </w:t>
      </w:r>
      <w:r w:rsidRPr="002B7EDD">
        <w:rPr>
          <w:color w:val="232323"/>
          <w:spacing w:val="-2"/>
          <w:sz w:val="24"/>
          <w:szCs w:val="24"/>
        </w:rPr>
        <w:t>is</w:t>
      </w:r>
      <w:r w:rsidRPr="002B7EDD">
        <w:rPr>
          <w:color w:val="232323"/>
          <w:spacing w:val="-13"/>
          <w:sz w:val="24"/>
          <w:szCs w:val="24"/>
        </w:rPr>
        <w:t xml:space="preserve"> </w:t>
      </w:r>
      <w:r w:rsidRPr="002B7EDD">
        <w:rPr>
          <w:color w:val="232323"/>
          <w:spacing w:val="-2"/>
          <w:sz w:val="24"/>
          <w:szCs w:val="24"/>
        </w:rPr>
        <w:t>available</w:t>
      </w:r>
      <w:r w:rsidRPr="002B7EDD">
        <w:rPr>
          <w:color w:val="232323"/>
          <w:spacing w:val="-13"/>
          <w:sz w:val="24"/>
          <w:szCs w:val="24"/>
        </w:rPr>
        <w:t xml:space="preserve"> </w:t>
      </w:r>
      <w:r w:rsidRPr="002B7EDD">
        <w:rPr>
          <w:color w:val="232323"/>
          <w:spacing w:val="-2"/>
          <w:sz w:val="24"/>
          <w:szCs w:val="24"/>
        </w:rPr>
        <w:t>for</w:t>
      </w:r>
      <w:r w:rsidRPr="002B7EDD">
        <w:rPr>
          <w:color w:val="232323"/>
          <w:spacing w:val="-14"/>
          <w:sz w:val="24"/>
          <w:szCs w:val="24"/>
        </w:rPr>
        <w:t xml:space="preserve"> </w:t>
      </w:r>
      <w:r w:rsidRPr="002B7EDD">
        <w:rPr>
          <w:color w:val="232323"/>
          <w:spacing w:val="-2"/>
          <w:sz w:val="24"/>
          <w:szCs w:val="24"/>
        </w:rPr>
        <w:t>viewing;</w:t>
      </w:r>
      <w:r w:rsidRPr="002B7EDD">
        <w:rPr>
          <w:color w:val="232323"/>
          <w:spacing w:val="-13"/>
          <w:sz w:val="24"/>
          <w:szCs w:val="24"/>
        </w:rPr>
        <w:t xml:space="preserve"> </w:t>
      </w:r>
      <w:r w:rsidRPr="002B7EDD">
        <w:rPr>
          <w:color w:val="232323"/>
          <w:spacing w:val="-2"/>
          <w:sz w:val="24"/>
          <w:szCs w:val="24"/>
        </w:rPr>
        <w:t>and</w:t>
      </w:r>
      <w:r w:rsidRPr="002B7EDD">
        <w:rPr>
          <w:color w:val="232323"/>
          <w:spacing w:val="-13"/>
          <w:sz w:val="24"/>
          <w:szCs w:val="24"/>
        </w:rPr>
        <w:t xml:space="preserve"> </w:t>
      </w:r>
      <w:r w:rsidRPr="002B7EDD">
        <w:rPr>
          <w:color w:val="232323"/>
          <w:spacing w:val="-2"/>
          <w:sz w:val="24"/>
          <w:szCs w:val="24"/>
        </w:rPr>
        <w:t>(iii)</w:t>
      </w:r>
      <w:r w:rsidRPr="002B7EDD">
        <w:rPr>
          <w:color w:val="232323"/>
          <w:spacing w:val="-13"/>
          <w:sz w:val="24"/>
          <w:szCs w:val="24"/>
        </w:rPr>
        <w:t xml:space="preserve"> </w:t>
      </w:r>
      <w:r w:rsidRPr="002B7EDD">
        <w:rPr>
          <w:color w:val="232323"/>
          <w:spacing w:val="-2"/>
          <w:sz w:val="24"/>
          <w:szCs w:val="24"/>
        </w:rPr>
        <w:t>in</w:t>
      </w:r>
      <w:r w:rsidRPr="002B7EDD">
        <w:rPr>
          <w:color w:val="232323"/>
          <w:spacing w:val="-14"/>
          <w:sz w:val="24"/>
          <w:szCs w:val="24"/>
        </w:rPr>
        <w:t xml:space="preserve"> </w:t>
      </w:r>
      <w:r w:rsidRPr="002B7EDD">
        <w:rPr>
          <w:color w:val="232323"/>
          <w:spacing w:val="-2"/>
          <w:sz w:val="24"/>
          <w:szCs w:val="24"/>
        </w:rPr>
        <w:t>order</w:t>
      </w:r>
      <w:r w:rsidRPr="002B7EDD">
        <w:rPr>
          <w:color w:val="232323"/>
          <w:spacing w:val="-13"/>
          <w:sz w:val="24"/>
          <w:szCs w:val="24"/>
        </w:rPr>
        <w:t xml:space="preserve"> </w:t>
      </w:r>
      <w:r w:rsidRPr="002B7EDD">
        <w:rPr>
          <w:color w:val="232323"/>
          <w:spacing w:val="-2"/>
          <w:sz w:val="24"/>
          <w:szCs w:val="24"/>
        </w:rPr>
        <w:t>to</w:t>
      </w:r>
      <w:r w:rsidRPr="002B7EDD">
        <w:rPr>
          <w:color w:val="232323"/>
          <w:spacing w:val="-13"/>
          <w:sz w:val="24"/>
          <w:szCs w:val="24"/>
        </w:rPr>
        <w:t xml:space="preserve"> </w:t>
      </w:r>
      <w:r w:rsidRPr="002B7EDD">
        <w:rPr>
          <w:color w:val="232323"/>
          <w:spacing w:val="-2"/>
          <w:sz w:val="24"/>
          <w:szCs w:val="24"/>
        </w:rPr>
        <w:t xml:space="preserve">participate </w:t>
      </w:r>
      <w:r w:rsidRPr="002B7EDD">
        <w:rPr>
          <w:color w:val="232323"/>
          <w:sz w:val="24"/>
          <w:szCs w:val="24"/>
        </w:rPr>
        <w:t>in</w:t>
      </w:r>
      <w:r w:rsidRPr="002B7EDD">
        <w:rPr>
          <w:color w:val="232323"/>
          <w:spacing w:val="-16"/>
          <w:sz w:val="24"/>
          <w:szCs w:val="24"/>
        </w:rPr>
        <w:t xml:space="preserve"> </w:t>
      </w:r>
      <w:r w:rsidRPr="002B7EDD">
        <w:rPr>
          <w:color w:val="232323"/>
          <w:sz w:val="24"/>
          <w:szCs w:val="24"/>
        </w:rPr>
        <w:t>the class a student must enroll</w:t>
      </w:r>
      <w:r w:rsidRPr="002B7EDD">
        <w:rPr>
          <w:color w:val="232323"/>
          <w:spacing w:val="-6"/>
          <w:sz w:val="24"/>
          <w:szCs w:val="24"/>
        </w:rPr>
        <w:t xml:space="preserve"> </w:t>
      </w:r>
      <w:r w:rsidRPr="002B7EDD">
        <w:rPr>
          <w:color w:val="232323"/>
          <w:sz w:val="24"/>
          <w:szCs w:val="24"/>
        </w:rPr>
        <w:t>at</w:t>
      </w:r>
      <w:r w:rsidRPr="002B7EDD">
        <w:rPr>
          <w:color w:val="232323"/>
          <w:spacing w:val="-16"/>
          <w:sz w:val="24"/>
          <w:szCs w:val="24"/>
        </w:rPr>
        <w:t xml:space="preserve"> </w:t>
      </w:r>
      <w:r w:rsidRPr="002B7EDD">
        <w:rPr>
          <w:color w:val="232323"/>
          <w:sz w:val="24"/>
          <w:szCs w:val="24"/>
        </w:rPr>
        <w:t>least three days prior to</w:t>
      </w:r>
      <w:r w:rsidRPr="002B7EDD">
        <w:rPr>
          <w:color w:val="232323"/>
          <w:spacing w:val="-10"/>
          <w:sz w:val="24"/>
          <w:szCs w:val="24"/>
        </w:rPr>
        <w:t xml:space="preserve"> </w:t>
      </w:r>
      <w:r w:rsidRPr="002B7EDD">
        <w:rPr>
          <w:color w:val="232323"/>
          <w:sz w:val="24"/>
          <w:szCs w:val="24"/>
        </w:rPr>
        <w:t>the</w:t>
      </w:r>
      <w:r w:rsidRPr="002B7EDD">
        <w:rPr>
          <w:color w:val="232323"/>
          <w:spacing w:val="-10"/>
          <w:sz w:val="24"/>
          <w:szCs w:val="24"/>
        </w:rPr>
        <w:t xml:space="preserve"> </w:t>
      </w:r>
      <w:r w:rsidRPr="002B7EDD">
        <w:rPr>
          <w:color w:val="232323"/>
          <w:sz w:val="24"/>
          <w:szCs w:val="24"/>
        </w:rPr>
        <w:t>class;</w:t>
      </w:r>
      <w:r w:rsidRPr="002B7EDD">
        <w:rPr>
          <w:color w:val="232323"/>
          <w:spacing w:val="-5"/>
          <w:sz w:val="24"/>
          <w:szCs w:val="24"/>
        </w:rPr>
        <w:t xml:space="preserve"> </w:t>
      </w:r>
      <w:r w:rsidRPr="002B7EDD">
        <w:rPr>
          <w:color w:val="232323"/>
          <w:sz w:val="24"/>
          <w:szCs w:val="24"/>
        </w:rPr>
        <w:t>and</w:t>
      </w:r>
      <w:r w:rsidRPr="002B7EDD">
        <w:rPr>
          <w:color w:val="232323"/>
          <w:spacing w:val="-2"/>
          <w:sz w:val="24"/>
          <w:szCs w:val="24"/>
        </w:rPr>
        <w:t xml:space="preserve"> </w:t>
      </w:r>
      <w:r w:rsidRPr="002B7EDD">
        <w:rPr>
          <w:color w:val="232323"/>
          <w:sz w:val="24"/>
          <w:szCs w:val="24"/>
        </w:rPr>
        <w:t>(iv) where there is</w:t>
      </w:r>
      <w:r w:rsidRPr="002B7EDD">
        <w:rPr>
          <w:color w:val="232323"/>
          <w:spacing w:val="-8"/>
          <w:sz w:val="24"/>
          <w:szCs w:val="24"/>
        </w:rPr>
        <w:t xml:space="preserve"> </w:t>
      </w:r>
      <w:r w:rsidRPr="002B7EDD">
        <w:rPr>
          <w:color w:val="232323"/>
          <w:sz w:val="24"/>
          <w:szCs w:val="24"/>
        </w:rPr>
        <w:t>no more than one nude model on the premises at any</w:t>
      </w:r>
      <w:r w:rsidRPr="002B7EDD">
        <w:rPr>
          <w:color w:val="232323"/>
          <w:spacing w:val="-9"/>
          <w:sz w:val="24"/>
          <w:szCs w:val="24"/>
        </w:rPr>
        <w:t xml:space="preserve"> </w:t>
      </w:r>
      <w:r w:rsidRPr="002B7EDD">
        <w:rPr>
          <w:color w:val="232323"/>
          <w:sz w:val="24"/>
          <w:szCs w:val="24"/>
        </w:rPr>
        <w:t>one time.</w:t>
      </w:r>
    </w:p>
    <w:p w14:paraId="2DC33C61" w14:textId="77777777" w:rsidR="003A4BCE" w:rsidRPr="002B7EDD" w:rsidRDefault="003A4BCE" w:rsidP="003A4BCE">
      <w:pPr>
        <w:pStyle w:val="ListParagraph"/>
        <w:tabs>
          <w:tab w:val="left" w:pos="2884"/>
        </w:tabs>
        <w:ind w:left="2161" w:right="257"/>
        <w:rPr>
          <w:sz w:val="24"/>
          <w:szCs w:val="24"/>
        </w:rPr>
      </w:pPr>
    </w:p>
    <w:p w14:paraId="0E7AE36B" w14:textId="77777777" w:rsidR="005A2C79" w:rsidRPr="002B7EDD" w:rsidRDefault="005A2C79" w:rsidP="005A2C79">
      <w:pPr>
        <w:jc w:val="both"/>
        <w:rPr>
          <w:sz w:val="24"/>
          <w:szCs w:val="24"/>
        </w:rPr>
        <w:sectPr w:rsidR="005A2C79" w:rsidRPr="002B7EDD" w:rsidSect="005A2C79">
          <w:footerReference w:type="default" r:id="rId63"/>
          <w:pgSz w:w="12240" w:h="15840"/>
          <w:pgMar w:top="1180" w:right="1060" w:bottom="1100" w:left="180" w:header="0" w:footer="919" w:gutter="0"/>
          <w:cols w:space="720"/>
        </w:sectPr>
      </w:pPr>
    </w:p>
    <w:p w14:paraId="6A41D06C" w14:textId="7E57317B" w:rsidR="005A2C79" w:rsidRPr="002B7EDD" w:rsidRDefault="005A2C79" w:rsidP="003A4BCE">
      <w:pPr>
        <w:pStyle w:val="BodyText"/>
        <w:spacing w:before="244"/>
        <w:ind w:left="1406" w:right="250" w:firstLine="727"/>
        <w:jc w:val="both"/>
        <w:rPr>
          <w:sz w:val="24"/>
          <w:szCs w:val="24"/>
        </w:rPr>
      </w:pPr>
      <w:r w:rsidRPr="002B7EDD">
        <w:rPr>
          <w:color w:val="232323"/>
          <w:sz w:val="24"/>
          <w:szCs w:val="24"/>
        </w:rPr>
        <w:lastRenderedPageBreak/>
        <w:t>(g)</w:t>
      </w:r>
      <w:r w:rsidRPr="002B7EDD">
        <w:rPr>
          <w:color w:val="232323"/>
          <w:spacing w:val="80"/>
          <w:sz w:val="24"/>
          <w:szCs w:val="24"/>
        </w:rPr>
        <w:t xml:space="preserve"> </w:t>
      </w:r>
      <w:r w:rsidRPr="002B7EDD">
        <w:rPr>
          <w:color w:val="232323"/>
          <w:sz w:val="24"/>
          <w:szCs w:val="24"/>
        </w:rPr>
        <w:t>Any activity, business, presentation, expression, material, film, video tape, photographic slide,</w:t>
      </w:r>
      <w:r w:rsidRPr="002B7EDD">
        <w:rPr>
          <w:color w:val="232323"/>
          <w:spacing w:val="-4"/>
          <w:sz w:val="24"/>
          <w:szCs w:val="24"/>
        </w:rPr>
        <w:t xml:space="preserve"> </w:t>
      </w:r>
      <w:r w:rsidRPr="002B7EDD">
        <w:rPr>
          <w:color w:val="232323"/>
          <w:sz w:val="24"/>
          <w:szCs w:val="24"/>
        </w:rPr>
        <w:t>CD-ROM</w:t>
      </w:r>
      <w:r w:rsidRPr="002B7EDD">
        <w:rPr>
          <w:color w:val="232323"/>
          <w:spacing w:val="-4"/>
          <w:sz w:val="24"/>
          <w:szCs w:val="24"/>
        </w:rPr>
        <w:t xml:space="preserve"> </w:t>
      </w:r>
      <w:r w:rsidRPr="002B7EDD">
        <w:rPr>
          <w:color w:val="232323"/>
          <w:sz w:val="24"/>
          <w:szCs w:val="24"/>
        </w:rPr>
        <w:t>disk,</w:t>
      </w:r>
      <w:r w:rsidRPr="002B7EDD">
        <w:rPr>
          <w:color w:val="232323"/>
          <w:spacing w:val="-6"/>
          <w:sz w:val="24"/>
          <w:szCs w:val="24"/>
        </w:rPr>
        <w:t xml:space="preserve"> </w:t>
      </w:r>
      <w:r w:rsidRPr="002B7EDD">
        <w:rPr>
          <w:color w:val="232323"/>
          <w:sz w:val="24"/>
          <w:szCs w:val="24"/>
        </w:rPr>
        <w:t>floppy</w:t>
      </w:r>
      <w:r w:rsidRPr="002B7EDD">
        <w:rPr>
          <w:color w:val="232323"/>
          <w:spacing w:val="-13"/>
          <w:sz w:val="24"/>
          <w:szCs w:val="24"/>
        </w:rPr>
        <w:t xml:space="preserve"> </w:t>
      </w:r>
      <w:r w:rsidRPr="002B7EDD">
        <w:rPr>
          <w:color w:val="232323"/>
          <w:sz w:val="24"/>
          <w:szCs w:val="24"/>
        </w:rPr>
        <w:t>diskette,</w:t>
      </w:r>
      <w:r w:rsidRPr="002B7EDD">
        <w:rPr>
          <w:color w:val="232323"/>
          <w:spacing w:val="-9"/>
          <w:sz w:val="24"/>
          <w:szCs w:val="24"/>
        </w:rPr>
        <w:t xml:space="preserve"> </w:t>
      </w:r>
      <w:r w:rsidRPr="002B7EDD">
        <w:rPr>
          <w:color w:val="232323"/>
          <w:sz w:val="24"/>
          <w:szCs w:val="24"/>
        </w:rPr>
        <w:t>book.</w:t>
      </w:r>
      <w:r w:rsidRPr="002B7EDD">
        <w:rPr>
          <w:color w:val="232323"/>
          <w:spacing w:val="-14"/>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device,</w:t>
      </w:r>
      <w:r w:rsidRPr="002B7EDD">
        <w:rPr>
          <w:color w:val="232323"/>
          <w:spacing w:val="-8"/>
          <w:sz w:val="24"/>
          <w:szCs w:val="24"/>
        </w:rPr>
        <w:t xml:space="preserve"> </w:t>
      </w:r>
      <w:r w:rsidRPr="002B7EDD">
        <w:rPr>
          <w:color w:val="232323"/>
          <w:sz w:val="24"/>
          <w:szCs w:val="24"/>
        </w:rPr>
        <w:t>which</w:t>
      </w:r>
      <w:r w:rsidRPr="002B7EDD">
        <w:rPr>
          <w:color w:val="232323"/>
          <w:spacing w:val="-2"/>
          <w:sz w:val="24"/>
          <w:szCs w:val="24"/>
        </w:rPr>
        <w:t xml:space="preserve"> </w:t>
      </w:r>
      <w:r w:rsidRPr="002B7EDD">
        <w:rPr>
          <w:color w:val="232323"/>
          <w:sz w:val="24"/>
          <w:szCs w:val="24"/>
        </w:rPr>
        <w:t>when</w:t>
      </w:r>
      <w:r w:rsidRPr="002B7EDD">
        <w:rPr>
          <w:color w:val="232323"/>
          <w:spacing w:val="-1"/>
          <w:sz w:val="24"/>
          <w:szCs w:val="24"/>
        </w:rPr>
        <w:t xml:space="preserve"> </w:t>
      </w:r>
      <w:r w:rsidRPr="002B7EDD">
        <w:rPr>
          <w:color w:val="232323"/>
          <w:sz w:val="24"/>
          <w:szCs w:val="24"/>
        </w:rPr>
        <w:t>taken</w:t>
      </w:r>
      <w:r w:rsidRPr="002B7EDD">
        <w:rPr>
          <w:color w:val="232323"/>
          <w:spacing w:val="-16"/>
          <w:sz w:val="24"/>
          <w:szCs w:val="24"/>
        </w:rPr>
        <w:t xml:space="preserve"> </w:t>
      </w:r>
      <w:r w:rsidRPr="002B7EDD">
        <w:rPr>
          <w:color w:val="232323"/>
          <w:sz w:val="24"/>
          <w:szCs w:val="24"/>
        </w:rPr>
        <w:t>as</w:t>
      </w:r>
      <w:r w:rsidRPr="002B7EDD">
        <w:rPr>
          <w:color w:val="232323"/>
          <w:spacing w:val="-7"/>
          <w:sz w:val="24"/>
          <w:szCs w:val="24"/>
        </w:rPr>
        <w:t xml:space="preserve"> </w:t>
      </w:r>
      <w:r w:rsidRPr="002B7EDD">
        <w:rPr>
          <w:color w:val="232323"/>
          <w:sz w:val="24"/>
          <w:szCs w:val="24"/>
        </w:rPr>
        <w:t>a</w:t>
      </w:r>
      <w:r w:rsidRPr="002B7EDD">
        <w:rPr>
          <w:color w:val="232323"/>
          <w:spacing w:val="-5"/>
          <w:sz w:val="24"/>
          <w:szCs w:val="24"/>
        </w:rPr>
        <w:t xml:space="preserve"> </w:t>
      </w:r>
      <w:r w:rsidRPr="002B7EDD">
        <w:rPr>
          <w:color w:val="232323"/>
          <w:sz w:val="24"/>
          <w:szCs w:val="24"/>
        </w:rPr>
        <w:t>whole has or contains serious literary, artistic, political, or</w:t>
      </w:r>
      <w:r w:rsidRPr="002B7EDD">
        <w:rPr>
          <w:color w:val="232323"/>
          <w:spacing w:val="-20"/>
          <w:sz w:val="24"/>
          <w:szCs w:val="24"/>
        </w:rPr>
        <w:t xml:space="preserve"> </w:t>
      </w:r>
      <w:r w:rsidRPr="002B7EDD">
        <w:rPr>
          <w:color w:val="232323"/>
          <w:sz w:val="24"/>
          <w:szCs w:val="24"/>
        </w:rPr>
        <w:t>scientific value.</w:t>
      </w:r>
      <w:r w:rsidR="000F449C" w:rsidRPr="002B7EDD">
        <w:rPr>
          <w:sz w:val="24"/>
          <w:szCs w:val="24"/>
        </w:rPr>
        <w:t xml:space="preserve"> </w:t>
      </w:r>
      <w:r w:rsidRPr="002B7EDD">
        <w:rPr>
          <w:color w:val="232323"/>
          <w:spacing w:val="-4"/>
          <w:sz w:val="24"/>
          <w:szCs w:val="24"/>
        </w:rPr>
        <w:t>For</w:t>
      </w:r>
      <w:r w:rsidRPr="002B7EDD">
        <w:rPr>
          <w:color w:val="232323"/>
          <w:spacing w:val="-12"/>
          <w:sz w:val="24"/>
          <w:szCs w:val="24"/>
        </w:rPr>
        <w:t xml:space="preserve"> </w:t>
      </w:r>
      <w:r w:rsidRPr="002B7EDD">
        <w:rPr>
          <w:color w:val="232323"/>
          <w:spacing w:val="-4"/>
          <w:sz w:val="24"/>
          <w:szCs w:val="24"/>
        </w:rPr>
        <w:t>the</w:t>
      </w:r>
      <w:r w:rsidRPr="002B7EDD">
        <w:rPr>
          <w:color w:val="232323"/>
          <w:spacing w:val="-11"/>
          <w:sz w:val="24"/>
          <w:szCs w:val="24"/>
        </w:rPr>
        <w:t xml:space="preserve"> </w:t>
      </w:r>
      <w:r w:rsidRPr="002B7EDD">
        <w:rPr>
          <w:color w:val="232323"/>
          <w:spacing w:val="-4"/>
          <w:sz w:val="24"/>
          <w:szCs w:val="24"/>
        </w:rPr>
        <w:t>purposes</w:t>
      </w:r>
      <w:r w:rsidRPr="002B7EDD">
        <w:rPr>
          <w:color w:val="232323"/>
          <w:spacing w:val="-11"/>
          <w:sz w:val="24"/>
          <w:szCs w:val="24"/>
        </w:rPr>
        <w:t xml:space="preserve"> </w:t>
      </w:r>
      <w:r w:rsidRPr="002B7EDD">
        <w:rPr>
          <w:color w:val="232323"/>
          <w:spacing w:val="-4"/>
          <w:sz w:val="24"/>
          <w:szCs w:val="24"/>
        </w:rPr>
        <w:t>of</w:t>
      </w:r>
      <w:r w:rsidRPr="002B7EDD">
        <w:rPr>
          <w:color w:val="232323"/>
          <w:spacing w:val="-12"/>
          <w:sz w:val="24"/>
          <w:szCs w:val="24"/>
        </w:rPr>
        <w:t xml:space="preserve"> </w:t>
      </w:r>
      <w:r w:rsidRPr="002B7EDD">
        <w:rPr>
          <w:color w:val="232323"/>
          <w:spacing w:val="-4"/>
          <w:sz w:val="24"/>
          <w:szCs w:val="24"/>
        </w:rPr>
        <w:t>determining</w:t>
      </w:r>
      <w:r w:rsidRPr="002B7EDD">
        <w:rPr>
          <w:color w:val="232323"/>
          <w:spacing w:val="-10"/>
          <w:sz w:val="24"/>
          <w:szCs w:val="24"/>
        </w:rPr>
        <w:t xml:space="preserve"> </w:t>
      </w:r>
      <w:r w:rsidRPr="002B7EDD">
        <w:rPr>
          <w:color w:val="232323"/>
          <w:spacing w:val="-4"/>
          <w:sz w:val="24"/>
          <w:szCs w:val="24"/>
        </w:rPr>
        <w:t>whether</w:t>
      </w:r>
      <w:r w:rsidRPr="002B7EDD">
        <w:rPr>
          <w:color w:val="232323"/>
          <w:spacing w:val="-11"/>
          <w:sz w:val="24"/>
          <w:szCs w:val="24"/>
        </w:rPr>
        <w:t xml:space="preserve"> </w:t>
      </w:r>
      <w:r w:rsidRPr="002B7EDD">
        <w:rPr>
          <w:color w:val="232323"/>
          <w:spacing w:val="-4"/>
          <w:sz w:val="24"/>
          <w:szCs w:val="24"/>
        </w:rPr>
        <w:t>a</w:t>
      </w:r>
      <w:r w:rsidRPr="002B7EDD">
        <w:rPr>
          <w:color w:val="232323"/>
          <w:spacing w:val="-12"/>
          <w:sz w:val="24"/>
          <w:szCs w:val="24"/>
        </w:rPr>
        <w:t xml:space="preserve"> </w:t>
      </w:r>
      <w:r w:rsidRPr="002B7EDD">
        <w:rPr>
          <w:color w:val="232323"/>
          <w:spacing w:val="-4"/>
          <w:sz w:val="24"/>
          <w:szCs w:val="24"/>
        </w:rPr>
        <w:t>commercial</w:t>
      </w:r>
      <w:r w:rsidRPr="002B7EDD">
        <w:rPr>
          <w:color w:val="232323"/>
          <w:spacing w:val="7"/>
          <w:sz w:val="24"/>
          <w:szCs w:val="24"/>
        </w:rPr>
        <w:t xml:space="preserve"> </w:t>
      </w:r>
      <w:r w:rsidRPr="002B7EDD">
        <w:rPr>
          <w:color w:val="232323"/>
          <w:spacing w:val="-4"/>
          <w:sz w:val="24"/>
          <w:szCs w:val="24"/>
        </w:rPr>
        <w:t>activity</w:t>
      </w:r>
      <w:r w:rsidRPr="002B7EDD">
        <w:rPr>
          <w:color w:val="232323"/>
          <w:spacing w:val="-5"/>
          <w:sz w:val="24"/>
          <w:szCs w:val="24"/>
        </w:rPr>
        <w:t xml:space="preserve"> </w:t>
      </w:r>
      <w:r w:rsidRPr="002B7EDD">
        <w:rPr>
          <w:color w:val="232323"/>
          <w:spacing w:val="-4"/>
          <w:sz w:val="24"/>
          <w:szCs w:val="24"/>
        </w:rPr>
        <w:t>is</w:t>
      </w:r>
      <w:r w:rsidRPr="002B7EDD">
        <w:rPr>
          <w:color w:val="232323"/>
          <w:spacing w:val="-12"/>
          <w:sz w:val="24"/>
          <w:szCs w:val="24"/>
        </w:rPr>
        <w:t xml:space="preserve"> </w:t>
      </w:r>
      <w:r w:rsidRPr="002B7EDD">
        <w:rPr>
          <w:color w:val="232323"/>
          <w:spacing w:val="-4"/>
          <w:sz w:val="24"/>
          <w:szCs w:val="24"/>
        </w:rPr>
        <w:t>a</w:t>
      </w:r>
      <w:r w:rsidRPr="002B7EDD">
        <w:rPr>
          <w:color w:val="232323"/>
          <w:spacing w:val="-11"/>
          <w:sz w:val="24"/>
          <w:szCs w:val="24"/>
        </w:rPr>
        <w:t xml:space="preserve"> </w:t>
      </w:r>
      <w:r w:rsidRPr="002B7EDD">
        <w:rPr>
          <w:color w:val="232323"/>
          <w:spacing w:val="-4"/>
          <w:sz w:val="24"/>
          <w:szCs w:val="24"/>
        </w:rPr>
        <w:t xml:space="preserve">"sexually oriented </w:t>
      </w:r>
      <w:r w:rsidRPr="002B7EDD">
        <w:rPr>
          <w:color w:val="232323"/>
          <w:sz w:val="24"/>
          <w:szCs w:val="24"/>
        </w:rPr>
        <w:t>business"</w:t>
      </w:r>
      <w:r w:rsidRPr="002B7EDD">
        <w:rPr>
          <w:color w:val="232323"/>
          <w:spacing w:val="-16"/>
          <w:sz w:val="24"/>
          <w:szCs w:val="24"/>
        </w:rPr>
        <w:t xml:space="preserve"> </w:t>
      </w:r>
      <w:r w:rsidRPr="002B7EDD">
        <w:rPr>
          <w:color w:val="232323"/>
          <w:sz w:val="24"/>
          <w:szCs w:val="24"/>
        </w:rPr>
        <w:t>under</w:t>
      </w:r>
      <w:r w:rsidRPr="002B7EDD">
        <w:rPr>
          <w:color w:val="232323"/>
          <w:spacing w:val="-8"/>
          <w:sz w:val="24"/>
          <w:szCs w:val="24"/>
        </w:rPr>
        <w:t xml:space="preserve"> </w:t>
      </w:r>
      <w:r w:rsidRPr="002B7EDD">
        <w:rPr>
          <w:color w:val="232323"/>
          <w:sz w:val="24"/>
          <w:szCs w:val="24"/>
        </w:rPr>
        <w:t>this</w:t>
      </w:r>
      <w:r w:rsidRPr="002B7EDD">
        <w:rPr>
          <w:color w:val="232323"/>
          <w:spacing w:val="-10"/>
          <w:sz w:val="24"/>
          <w:szCs w:val="24"/>
        </w:rPr>
        <w:t xml:space="preserve"> </w:t>
      </w:r>
      <w:r w:rsidRPr="002B7EDD">
        <w:rPr>
          <w:color w:val="232323"/>
          <w:sz w:val="24"/>
          <w:szCs w:val="24"/>
        </w:rPr>
        <w:t>chapter,</w:t>
      </w:r>
      <w:r w:rsidRPr="002B7EDD">
        <w:rPr>
          <w:color w:val="232323"/>
          <w:spacing w:val="-1"/>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relevant</w:t>
      </w:r>
      <w:r w:rsidRPr="002B7EDD">
        <w:rPr>
          <w:color w:val="232323"/>
          <w:spacing w:val="-3"/>
          <w:sz w:val="24"/>
          <w:szCs w:val="24"/>
        </w:rPr>
        <w:t xml:space="preserve"> </w:t>
      </w:r>
      <w:r w:rsidRPr="002B7EDD">
        <w:rPr>
          <w:color w:val="232323"/>
          <w:sz w:val="24"/>
          <w:szCs w:val="24"/>
        </w:rPr>
        <w:t>inquiry</w:t>
      </w:r>
      <w:r w:rsidRPr="002B7EDD">
        <w:rPr>
          <w:color w:val="232323"/>
          <w:spacing w:val="-15"/>
          <w:sz w:val="24"/>
          <w:szCs w:val="24"/>
        </w:rPr>
        <w:t xml:space="preserve"> </w:t>
      </w:r>
      <w:r w:rsidRPr="002B7EDD">
        <w:rPr>
          <w:color w:val="232323"/>
          <w:sz w:val="24"/>
          <w:szCs w:val="24"/>
        </w:rPr>
        <w:t>shall</w:t>
      </w:r>
      <w:r w:rsidRPr="002B7EDD">
        <w:rPr>
          <w:color w:val="232323"/>
          <w:spacing w:val="-16"/>
          <w:sz w:val="24"/>
          <w:szCs w:val="24"/>
        </w:rPr>
        <w:t xml:space="preserve"> </w:t>
      </w:r>
      <w:r w:rsidRPr="002B7EDD">
        <w:rPr>
          <w:color w:val="232323"/>
          <w:sz w:val="24"/>
          <w:szCs w:val="24"/>
        </w:rPr>
        <w:t>be</w:t>
      </w:r>
      <w:r w:rsidRPr="002B7EDD">
        <w:rPr>
          <w:color w:val="232323"/>
          <w:spacing w:val="-15"/>
          <w:sz w:val="24"/>
          <w:szCs w:val="24"/>
        </w:rPr>
        <w:t xml:space="preserve"> </w:t>
      </w:r>
      <w:r w:rsidRPr="002B7EDD">
        <w:rPr>
          <w:color w:val="232323"/>
          <w:sz w:val="24"/>
          <w:szCs w:val="24"/>
        </w:rPr>
        <w:t>as</w:t>
      </w:r>
      <w:r w:rsidRPr="002B7EDD">
        <w:rPr>
          <w:color w:val="232323"/>
          <w:spacing w:val="-15"/>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nature</w:t>
      </w:r>
      <w:r w:rsidRPr="002B7EDD">
        <w:rPr>
          <w:color w:val="232323"/>
          <w:spacing w:val="-9"/>
          <w:sz w:val="24"/>
          <w:szCs w:val="24"/>
        </w:rPr>
        <w:t xml:space="preserve"> </w:t>
      </w:r>
      <w:r w:rsidRPr="002B7EDD">
        <w:rPr>
          <w:color w:val="232323"/>
          <w:sz w:val="24"/>
          <w:szCs w:val="24"/>
        </w:rPr>
        <w:t>of</w:t>
      </w:r>
      <w:r w:rsidRPr="002B7EDD">
        <w:rPr>
          <w:color w:val="232323"/>
          <w:spacing w:val="-4"/>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primary</w:t>
      </w:r>
      <w:r w:rsidRPr="002B7EDD">
        <w:rPr>
          <w:color w:val="232323"/>
          <w:spacing w:val="-13"/>
          <w:sz w:val="24"/>
          <w:szCs w:val="24"/>
        </w:rPr>
        <w:t xml:space="preserve"> </w:t>
      </w:r>
      <w:r w:rsidRPr="002B7EDD">
        <w:rPr>
          <w:color w:val="232323"/>
          <w:sz w:val="24"/>
          <w:szCs w:val="24"/>
        </w:rPr>
        <w:t>business at</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premises.</w:t>
      </w:r>
      <w:r w:rsidRPr="002B7EDD">
        <w:rPr>
          <w:color w:val="232323"/>
          <w:spacing w:val="-15"/>
          <w:sz w:val="24"/>
          <w:szCs w:val="24"/>
        </w:rPr>
        <w:t xml:space="preserve"> </w:t>
      </w:r>
      <w:r w:rsidRPr="002B7EDD">
        <w:rPr>
          <w:color w:val="232323"/>
          <w:sz w:val="24"/>
          <w:szCs w:val="24"/>
        </w:rPr>
        <w:t>Therefore</w:t>
      </w:r>
      <w:r w:rsidRPr="002B7EDD">
        <w:rPr>
          <w:color w:val="232323"/>
          <w:spacing w:val="-16"/>
          <w:sz w:val="24"/>
          <w:szCs w:val="24"/>
        </w:rPr>
        <w:t xml:space="preserve"> </w:t>
      </w:r>
      <w:r w:rsidRPr="002B7EDD">
        <w:rPr>
          <w:color w:val="232323"/>
          <w:sz w:val="24"/>
          <w:szCs w:val="24"/>
        </w:rPr>
        <w:t>it</w:t>
      </w:r>
      <w:r w:rsidRPr="002B7EDD">
        <w:rPr>
          <w:color w:val="232323"/>
          <w:spacing w:val="-15"/>
          <w:sz w:val="24"/>
          <w:szCs w:val="24"/>
        </w:rPr>
        <w:t xml:space="preserve"> </w:t>
      </w:r>
      <w:r w:rsidRPr="002B7EDD">
        <w:rPr>
          <w:color w:val="232323"/>
          <w:sz w:val="24"/>
          <w:szCs w:val="24"/>
        </w:rPr>
        <w:t>is</w:t>
      </w:r>
      <w:r w:rsidRPr="002B7EDD">
        <w:rPr>
          <w:color w:val="232323"/>
          <w:spacing w:val="-15"/>
          <w:sz w:val="24"/>
          <w:szCs w:val="24"/>
        </w:rPr>
        <w:t xml:space="preserve"> </w:t>
      </w:r>
      <w:r w:rsidRPr="002B7EDD">
        <w:rPr>
          <w:color w:val="232323"/>
          <w:sz w:val="24"/>
          <w:szCs w:val="24"/>
        </w:rPr>
        <w:t>immaterial</w:t>
      </w:r>
      <w:r w:rsidRPr="002B7EDD">
        <w:rPr>
          <w:color w:val="232323"/>
          <w:spacing w:val="-15"/>
          <w:sz w:val="24"/>
          <w:szCs w:val="24"/>
        </w:rPr>
        <w:t xml:space="preserve"> </w:t>
      </w:r>
      <w:r w:rsidRPr="002B7EDD">
        <w:rPr>
          <w:color w:val="232323"/>
          <w:sz w:val="24"/>
          <w:szCs w:val="24"/>
        </w:rPr>
        <w:t>and</w:t>
      </w:r>
      <w:r w:rsidRPr="002B7EDD">
        <w:rPr>
          <w:color w:val="232323"/>
          <w:spacing w:val="-16"/>
          <w:sz w:val="24"/>
          <w:szCs w:val="24"/>
        </w:rPr>
        <w:t xml:space="preserve"> </w:t>
      </w:r>
      <w:r w:rsidRPr="002B7EDD">
        <w:rPr>
          <w:color w:val="232323"/>
          <w:sz w:val="24"/>
          <w:szCs w:val="24"/>
        </w:rPr>
        <w:t>irrelevant</w:t>
      </w:r>
      <w:r w:rsidRPr="002B7EDD">
        <w:rPr>
          <w:color w:val="232323"/>
          <w:spacing w:val="-6"/>
          <w:sz w:val="24"/>
          <w:szCs w:val="24"/>
        </w:rPr>
        <w:t xml:space="preserve"> </w:t>
      </w:r>
      <w:r w:rsidRPr="002B7EDD">
        <w:rPr>
          <w:color w:val="232323"/>
          <w:sz w:val="24"/>
          <w:szCs w:val="24"/>
        </w:rPr>
        <w:t>that:</w:t>
      </w:r>
      <w:r w:rsidRPr="002B7EDD">
        <w:rPr>
          <w:color w:val="232323"/>
          <w:spacing w:val="-16"/>
          <w:sz w:val="24"/>
          <w:szCs w:val="24"/>
        </w:rPr>
        <w:t xml:space="preserve"> </w:t>
      </w:r>
      <w:r w:rsidRPr="002B7EDD">
        <w:rPr>
          <w:color w:val="232323"/>
          <w:sz w:val="24"/>
          <w:szCs w:val="24"/>
        </w:rPr>
        <w:t>some</w:t>
      </w:r>
      <w:r w:rsidRPr="002B7EDD">
        <w:rPr>
          <w:color w:val="232323"/>
          <w:spacing w:val="-12"/>
          <w:sz w:val="24"/>
          <w:szCs w:val="24"/>
        </w:rPr>
        <w:t xml:space="preserve"> </w:t>
      </w:r>
      <w:r w:rsidRPr="002B7EDD">
        <w:rPr>
          <w:color w:val="232323"/>
          <w:sz w:val="24"/>
          <w:szCs w:val="24"/>
        </w:rPr>
        <w:t>ancillary activity</w:t>
      </w:r>
      <w:r w:rsidRPr="002B7EDD">
        <w:rPr>
          <w:color w:val="232323"/>
          <w:spacing w:val="-10"/>
          <w:sz w:val="24"/>
          <w:szCs w:val="24"/>
        </w:rPr>
        <w:t xml:space="preserve"> </w:t>
      </w:r>
      <w:r w:rsidRPr="002B7EDD">
        <w:rPr>
          <w:color w:val="232323"/>
          <w:sz w:val="24"/>
          <w:szCs w:val="24"/>
        </w:rPr>
        <w:t>may</w:t>
      </w:r>
      <w:r w:rsidRPr="002B7EDD">
        <w:rPr>
          <w:color w:val="232323"/>
          <w:spacing w:val="-16"/>
          <w:sz w:val="24"/>
          <w:szCs w:val="24"/>
        </w:rPr>
        <w:t xml:space="preserve"> </w:t>
      </w:r>
      <w:r w:rsidRPr="002B7EDD">
        <w:rPr>
          <w:color w:val="232323"/>
          <w:sz w:val="24"/>
          <w:szCs w:val="24"/>
        </w:rPr>
        <w:t>occur</w:t>
      </w:r>
      <w:r w:rsidRPr="002B7EDD">
        <w:rPr>
          <w:color w:val="232323"/>
          <w:spacing w:val="-11"/>
          <w:sz w:val="24"/>
          <w:szCs w:val="24"/>
        </w:rPr>
        <w:t xml:space="preserve"> </w:t>
      </w:r>
      <w:r w:rsidRPr="002B7EDD">
        <w:rPr>
          <w:color w:val="232323"/>
          <w:sz w:val="24"/>
          <w:szCs w:val="24"/>
        </w:rPr>
        <w:t>as an incident to</w:t>
      </w:r>
      <w:r w:rsidRPr="002B7EDD">
        <w:rPr>
          <w:color w:val="232323"/>
          <w:spacing w:val="-2"/>
          <w:sz w:val="24"/>
          <w:szCs w:val="24"/>
        </w:rPr>
        <w:t xml:space="preserve"> </w:t>
      </w:r>
      <w:r w:rsidRPr="002B7EDD">
        <w:rPr>
          <w:color w:val="232323"/>
          <w:sz w:val="24"/>
          <w:szCs w:val="24"/>
        </w:rPr>
        <w:t>the</w:t>
      </w:r>
      <w:r w:rsidRPr="002B7EDD">
        <w:rPr>
          <w:color w:val="232323"/>
          <w:spacing w:val="-5"/>
          <w:sz w:val="24"/>
          <w:szCs w:val="24"/>
        </w:rPr>
        <w:t xml:space="preserve"> </w:t>
      </w:r>
      <w:r w:rsidRPr="002B7EDD">
        <w:rPr>
          <w:color w:val="232323"/>
          <w:sz w:val="24"/>
          <w:szCs w:val="24"/>
        </w:rPr>
        <w:t>otherwise adult activity, such</w:t>
      </w:r>
      <w:r w:rsidRPr="002B7EDD">
        <w:rPr>
          <w:color w:val="232323"/>
          <w:spacing w:val="-3"/>
          <w:sz w:val="24"/>
          <w:szCs w:val="24"/>
        </w:rPr>
        <w:t xml:space="preserve"> </w:t>
      </w:r>
      <w:r w:rsidRPr="002B7EDD">
        <w:rPr>
          <w:color w:val="232323"/>
          <w:sz w:val="24"/>
          <w:szCs w:val="24"/>
        </w:rPr>
        <w:t>as</w:t>
      </w:r>
      <w:r w:rsidRPr="002B7EDD">
        <w:rPr>
          <w:color w:val="232323"/>
          <w:spacing w:val="-6"/>
          <w:sz w:val="24"/>
          <w:szCs w:val="24"/>
        </w:rPr>
        <w:t xml:space="preserve"> </w:t>
      </w:r>
      <w:r w:rsidRPr="002B7EDD">
        <w:rPr>
          <w:color w:val="232323"/>
          <w:sz w:val="24"/>
          <w:szCs w:val="24"/>
        </w:rPr>
        <w:t>but</w:t>
      </w:r>
      <w:r w:rsidRPr="002B7EDD">
        <w:rPr>
          <w:color w:val="232323"/>
          <w:spacing w:val="-9"/>
          <w:sz w:val="24"/>
          <w:szCs w:val="24"/>
        </w:rPr>
        <w:t xml:space="preserve"> </w:t>
      </w:r>
      <w:r w:rsidRPr="002B7EDD">
        <w:rPr>
          <w:color w:val="232323"/>
          <w:sz w:val="24"/>
          <w:szCs w:val="24"/>
        </w:rPr>
        <w:t>not</w:t>
      </w:r>
      <w:r w:rsidRPr="002B7EDD">
        <w:rPr>
          <w:color w:val="232323"/>
          <w:spacing w:val="-5"/>
          <w:sz w:val="24"/>
          <w:szCs w:val="24"/>
        </w:rPr>
        <w:t xml:space="preserve"> </w:t>
      </w:r>
      <w:r w:rsidRPr="002B7EDD">
        <w:rPr>
          <w:color w:val="232323"/>
          <w:sz w:val="24"/>
          <w:szCs w:val="24"/>
        </w:rPr>
        <w:t>limited to,</w:t>
      </w:r>
      <w:r w:rsidRPr="002B7EDD">
        <w:rPr>
          <w:color w:val="232323"/>
          <w:spacing w:val="-2"/>
          <w:sz w:val="24"/>
          <w:szCs w:val="24"/>
        </w:rPr>
        <w:t xml:space="preserve"> </w:t>
      </w:r>
      <w:r w:rsidRPr="002B7EDD">
        <w:rPr>
          <w:color w:val="232323"/>
          <w:sz w:val="24"/>
          <w:szCs w:val="24"/>
        </w:rPr>
        <w:t>tanning, garment modeling, exercise, massage, or other simultaneously</w:t>
      </w:r>
      <w:r w:rsidRPr="002B7EDD">
        <w:rPr>
          <w:color w:val="232323"/>
          <w:spacing w:val="-16"/>
          <w:sz w:val="24"/>
          <w:szCs w:val="24"/>
        </w:rPr>
        <w:t xml:space="preserve"> </w:t>
      </w:r>
      <w:r w:rsidRPr="002B7EDD">
        <w:rPr>
          <w:color w:val="232323"/>
          <w:sz w:val="24"/>
          <w:szCs w:val="24"/>
        </w:rPr>
        <w:t>or</w:t>
      </w:r>
      <w:r w:rsidRPr="002B7EDD">
        <w:rPr>
          <w:color w:val="232323"/>
          <w:spacing w:val="-1"/>
          <w:sz w:val="24"/>
          <w:szCs w:val="24"/>
        </w:rPr>
        <w:t xml:space="preserve"> </w:t>
      </w:r>
      <w:r w:rsidRPr="002B7EDD">
        <w:rPr>
          <w:color w:val="232323"/>
          <w:sz w:val="24"/>
          <w:szCs w:val="24"/>
        </w:rPr>
        <w:t>in conjunction with</w:t>
      </w:r>
      <w:r w:rsidRPr="002B7EDD">
        <w:rPr>
          <w:color w:val="232323"/>
          <w:spacing w:val="-2"/>
          <w:sz w:val="24"/>
          <w:szCs w:val="24"/>
        </w:rPr>
        <w:t xml:space="preserve"> </w:t>
      </w:r>
      <w:r w:rsidRPr="002B7EDD">
        <w:rPr>
          <w:color w:val="232323"/>
          <w:sz w:val="24"/>
          <w:szCs w:val="24"/>
        </w:rPr>
        <w:t>one of the</w:t>
      </w:r>
      <w:r w:rsidRPr="002B7EDD">
        <w:rPr>
          <w:color w:val="232323"/>
          <w:spacing w:val="-7"/>
          <w:sz w:val="24"/>
          <w:szCs w:val="24"/>
        </w:rPr>
        <w:t xml:space="preserve"> </w:t>
      </w:r>
      <w:r w:rsidRPr="002B7EDD">
        <w:rPr>
          <w:color w:val="232323"/>
          <w:sz w:val="24"/>
          <w:szCs w:val="24"/>
        </w:rPr>
        <w:t>activities expressly identified hereinabove as constituting an</w:t>
      </w:r>
      <w:r w:rsidRPr="002B7EDD">
        <w:rPr>
          <w:color w:val="232323"/>
          <w:spacing w:val="-6"/>
          <w:sz w:val="24"/>
          <w:szCs w:val="24"/>
        </w:rPr>
        <w:t xml:space="preserve"> </w:t>
      </w:r>
      <w:r w:rsidRPr="002B7EDD">
        <w:rPr>
          <w:color w:val="232323"/>
          <w:sz w:val="24"/>
          <w:szCs w:val="24"/>
        </w:rPr>
        <w:t>"Sexually Oriented Business" if,</w:t>
      </w:r>
      <w:r w:rsidRPr="002B7EDD">
        <w:rPr>
          <w:color w:val="232323"/>
          <w:spacing w:val="-3"/>
          <w:sz w:val="24"/>
          <w:szCs w:val="24"/>
        </w:rPr>
        <w:t xml:space="preserve"> </w:t>
      </w:r>
      <w:r w:rsidRPr="002B7EDD">
        <w:rPr>
          <w:color w:val="232323"/>
          <w:sz w:val="24"/>
          <w:szCs w:val="24"/>
        </w:rPr>
        <w:t>the</w:t>
      </w:r>
      <w:r w:rsidRPr="002B7EDD">
        <w:rPr>
          <w:color w:val="232323"/>
          <w:spacing w:val="-6"/>
          <w:sz w:val="24"/>
          <w:szCs w:val="24"/>
        </w:rPr>
        <w:t xml:space="preserve"> </w:t>
      </w:r>
      <w:r w:rsidRPr="002B7EDD">
        <w:rPr>
          <w:color w:val="232323"/>
          <w:sz w:val="24"/>
          <w:szCs w:val="24"/>
        </w:rPr>
        <w:t>activity taken</w:t>
      </w:r>
      <w:r w:rsidRPr="002B7EDD">
        <w:rPr>
          <w:color w:val="232323"/>
          <w:spacing w:val="-5"/>
          <w:sz w:val="24"/>
          <w:szCs w:val="24"/>
        </w:rPr>
        <w:t xml:space="preserve"> </w:t>
      </w:r>
      <w:r w:rsidRPr="002B7EDD">
        <w:rPr>
          <w:color w:val="232323"/>
          <w:sz w:val="24"/>
          <w:szCs w:val="24"/>
        </w:rPr>
        <w:t xml:space="preserve">as a </w:t>
      </w:r>
      <w:r w:rsidRPr="002B7EDD">
        <w:rPr>
          <w:color w:val="232323"/>
          <w:spacing w:val="-2"/>
          <w:sz w:val="24"/>
          <w:szCs w:val="24"/>
        </w:rPr>
        <w:t>whole</w:t>
      </w:r>
      <w:r w:rsidRPr="002B7EDD">
        <w:rPr>
          <w:color w:val="232323"/>
          <w:spacing w:val="-14"/>
          <w:sz w:val="24"/>
          <w:szCs w:val="24"/>
        </w:rPr>
        <w:t xml:space="preserve"> </w:t>
      </w:r>
      <w:r w:rsidRPr="002B7EDD">
        <w:rPr>
          <w:color w:val="232323"/>
          <w:spacing w:val="-2"/>
          <w:sz w:val="24"/>
          <w:szCs w:val="24"/>
        </w:rPr>
        <w:t>appeals to</w:t>
      </w:r>
      <w:r w:rsidRPr="002B7EDD">
        <w:rPr>
          <w:color w:val="232323"/>
          <w:spacing w:val="-7"/>
          <w:sz w:val="24"/>
          <w:szCs w:val="24"/>
        </w:rPr>
        <w:t xml:space="preserve"> </w:t>
      </w:r>
      <w:r w:rsidRPr="002B7EDD">
        <w:rPr>
          <w:color w:val="232323"/>
          <w:spacing w:val="-2"/>
          <w:sz w:val="24"/>
          <w:szCs w:val="24"/>
        </w:rPr>
        <w:t>the</w:t>
      </w:r>
      <w:r w:rsidRPr="002B7EDD">
        <w:rPr>
          <w:color w:val="232323"/>
          <w:spacing w:val="-12"/>
          <w:sz w:val="24"/>
          <w:szCs w:val="24"/>
        </w:rPr>
        <w:t xml:space="preserve"> </w:t>
      </w:r>
      <w:r w:rsidRPr="002B7EDD">
        <w:rPr>
          <w:color w:val="232323"/>
          <w:spacing w:val="-2"/>
          <w:sz w:val="24"/>
          <w:szCs w:val="24"/>
        </w:rPr>
        <w:t>prurient</w:t>
      </w:r>
      <w:r w:rsidRPr="002B7EDD">
        <w:rPr>
          <w:color w:val="232323"/>
          <w:spacing w:val="-3"/>
          <w:sz w:val="24"/>
          <w:szCs w:val="24"/>
        </w:rPr>
        <w:t xml:space="preserve"> </w:t>
      </w:r>
      <w:r w:rsidRPr="002B7EDD">
        <w:rPr>
          <w:color w:val="232323"/>
          <w:spacing w:val="-2"/>
          <w:sz w:val="24"/>
          <w:szCs w:val="24"/>
        </w:rPr>
        <w:t>interest</w:t>
      </w:r>
      <w:r w:rsidRPr="002B7EDD">
        <w:rPr>
          <w:color w:val="232323"/>
          <w:spacing w:val="-6"/>
          <w:sz w:val="24"/>
          <w:szCs w:val="24"/>
        </w:rPr>
        <w:t xml:space="preserve"> </w:t>
      </w:r>
      <w:r w:rsidRPr="002B7EDD">
        <w:rPr>
          <w:color w:val="232323"/>
          <w:spacing w:val="-2"/>
          <w:sz w:val="24"/>
          <w:szCs w:val="24"/>
        </w:rPr>
        <w:t>in</w:t>
      </w:r>
      <w:r w:rsidRPr="002B7EDD">
        <w:rPr>
          <w:color w:val="232323"/>
          <w:spacing w:val="-14"/>
          <w:sz w:val="24"/>
          <w:szCs w:val="24"/>
        </w:rPr>
        <w:t xml:space="preserve"> </w:t>
      </w:r>
      <w:r w:rsidRPr="002B7EDD">
        <w:rPr>
          <w:color w:val="232323"/>
          <w:spacing w:val="-2"/>
          <w:sz w:val="24"/>
          <w:szCs w:val="24"/>
        </w:rPr>
        <w:t>sex</w:t>
      </w:r>
      <w:r w:rsidRPr="002B7EDD">
        <w:rPr>
          <w:color w:val="232323"/>
          <w:spacing w:val="-8"/>
          <w:sz w:val="24"/>
          <w:szCs w:val="24"/>
        </w:rPr>
        <w:t xml:space="preserve"> </w:t>
      </w:r>
      <w:r w:rsidRPr="002B7EDD">
        <w:rPr>
          <w:color w:val="232323"/>
          <w:spacing w:val="-2"/>
          <w:sz w:val="24"/>
          <w:szCs w:val="24"/>
        </w:rPr>
        <w:t>and</w:t>
      </w:r>
      <w:r w:rsidRPr="002B7EDD">
        <w:rPr>
          <w:color w:val="232323"/>
          <w:spacing w:val="-14"/>
          <w:sz w:val="24"/>
          <w:szCs w:val="24"/>
        </w:rPr>
        <w:t xml:space="preserve"> </w:t>
      </w:r>
      <w:r w:rsidRPr="002B7EDD">
        <w:rPr>
          <w:color w:val="232323"/>
          <w:spacing w:val="-2"/>
          <w:sz w:val="24"/>
          <w:szCs w:val="24"/>
        </w:rPr>
        <w:t>is</w:t>
      </w:r>
      <w:r w:rsidRPr="002B7EDD">
        <w:rPr>
          <w:color w:val="232323"/>
          <w:spacing w:val="-13"/>
          <w:sz w:val="24"/>
          <w:szCs w:val="24"/>
        </w:rPr>
        <w:t xml:space="preserve"> </w:t>
      </w:r>
      <w:r w:rsidRPr="002B7EDD">
        <w:rPr>
          <w:color w:val="232323"/>
          <w:spacing w:val="-2"/>
          <w:sz w:val="24"/>
          <w:szCs w:val="24"/>
        </w:rPr>
        <w:t>intended</w:t>
      </w:r>
      <w:r w:rsidRPr="002B7EDD">
        <w:rPr>
          <w:color w:val="232323"/>
          <w:spacing w:val="-5"/>
          <w:sz w:val="24"/>
          <w:szCs w:val="24"/>
        </w:rPr>
        <w:t xml:space="preserve"> </w:t>
      </w:r>
      <w:r w:rsidRPr="002B7EDD">
        <w:rPr>
          <w:color w:val="232323"/>
          <w:spacing w:val="-2"/>
          <w:sz w:val="24"/>
          <w:szCs w:val="24"/>
        </w:rPr>
        <w:t>to</w:t>
      </w:r>
      <w:r w:rsidRPr="002B7EDD">
        <w:rPr>
          <w:color w:val="232323"/>
          <w:spacing w:val="-14"/>
          <w:sz w:val="24"/>
          <w:szCs w:val="24"/>
        </w:rPr>
        <w:t xml:space="preserve"> </w:t>
      </w:r>
      <w:r w:rsidRPr="002B7EDD">
        <w:rPr>
          <w:color w:val="232323"/>
          <w:spacing w:val="-2"/>
          <w:sz w:val="24"/>
          <w:szCs w:val="24"/>
        </w:rPr>
        <w:t>sexually</w:t>
      </w:r>
      <w:r w:rsidRPr="002B7EDD">
        <w:rPr>
          <w:color w:val="232323"/>
          <w:spacing w:val="-4"/>
          <w:sz w:val="24"/>
          <w:szCs w:val="24"/>
        </w:rPr>
        <w:t xml:space="preserve"> </w:t>
      </w:r>
      <w:r w:rsidRPr="002B7EDD">
        <w:rPr>
          <w:color w:val="232323"/>
          <w:spacing w:val="-2"/>
          <w:sz w:val="24"/>
          <w:szCs w:val="24"/>
        </w:rPr>
        <w:t>stimulate</w:t>
      </w:r>
      <w:r w:rsidRPr="002B7EDD">
        <w:rPr>
          <w:color w:val="232323"/>
          <w:spacing w:val="-6"/>
          <w:sz w:val="24"/>
          <w:szCs w:val="24"/>
        </w:rPr>
        <w:t xml:space="preserve"> </w:t>
      </w:r>
      <w:r w:rsidRPr="002B7EDD">
        <w:rPr>
          <w:color w:val="232323"/>
          <w:spacing w:val="-2"/>
          <w:sz w:val="24"/>
          <w:szCs w:val="24"/>
        </w:rPr>
        <w:t>or</w:t>
      </w:r>
      <w:r w:rsidRPr="002B7EDD">
        <w:rPr>
          <w:color w:val="232323"/>
          <w:spacing w:val="-8"/>
          <w:sz w:val="24"/>
          <w:szCs w:val="24"/>
        </w:rPr>
        <w:t xml:space="preserve"> </w:t>
      </w:r>
      <w:r w:rsidRPr="002B7EDD">
        <w:rPr>
          <w:color w:val="232323"/>
          <w:spacing w:val="-2"/>
          <w:sz w:val="24"/>
          <w:szCs w:val="24"/>
        </w:rPr>
        <w:t>sexually</w:t>
      </w:r>
      <w:r w:rsidRPr="002B7EDD">
        <w:rPr>
          <w:color w:val="232323"/>
          <w:spacing w:val="-5"/>
          <w:sz w:val="24"/>
          <w:szCs w:val="24"/>
        </w:rPr>
        <w:t xml:space="preserve"> </w:t>
      </w:r>
      <w:r w:rsidRPr="002B7EDD">
        <w:rPr>
          <w:color w:val="232323"/>
          <w:spacing w:val="-2"/>
          <w:sz w:val="24"/>
          <w:szCs w:val="24"/>
        </w:rPr>
        <w:t xml:space="preserve">gratify </w:t>
      </w:r>
      <w:r w:rsidRPr="002B7EDD">
        <w:rPr>
          <w:color w:val="232323"/>
          <w:sz w:val="24"/>
          <w:szCs w:val="24"/>
        </w:rPr>
        <w:t>any</w:t>
      </w:r>
      <w:r w:rsidRPr="002B7EDD">
        <w:rPr>
          <w:color w:val="232323"/>
          <w:spacing w:val="-16"/>
          <w:sz w:val="24"/>
          <w:szCs w:val="24"/>
        </w:rPr>
        <w:t xml:space="preserve"> </w:t>
      </w:r>
      <w:r w:rsidRPr="002B7EDD">
        <w:rPr>
          <w:color w:val="232323"/>
          <w:sz w:val="24"/>
          <w:szCs w:val="24"/>
        </w:rPr>
        <w:t>person,</w:t>
      </w:r>
      <w:r w:rsidRPr="002B7EDD">
        <w:rPr>
          <w:color w:val="232323"/>
          <w:spacing w:val="-15"/>
          <w:sz w:val="24"/>
          <w:szCs w:val="24"/>
        </w:rPr>
        <w:t xml:space="preserve"> </w:t>
      </w:r>
      <w:r w:rsidRPr="002B7EDD">
        <w:rPr>
          <w:color w:val="232323"/>
          <w:sz w:val="24"/>
          <w:szCs w:val="24"/>
        </w:rPr>
        <w:t>notwithstanding</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presence</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ancillary</w:t>
      </w:r>
      <w:r w:rsidRPr="002B7EDD">
        <w:rPr>
          <w:color w:val="232323"/>
          <w:spacing w:val="-16"/>
          <w:sz w:val="24"/>
          <w:szCs w:val="24"/>
        </w:rPr>
        <w:t xml:space="preserve"> </w:t>
      </w:r>
      <w:r w:rsidRPr="002B7EDD">
        <w:rPr>
          <w:color w:val="232323"/>
          <w:sz w:val="24"/>
          <w:szCs w:val="24"/>
        </w:rPr>
        <w:t>activity;</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any</w:t>
      </w:r>
      <w:r w:rsidRPr="002B7EDD">
        <w:rPr>
          <w:color w:val="232323"/>
          <w:spacing w:val="-16"/>
          <w:sz w:val="24"/>
          <w:szCs w:val="24"/>
        </w:rPr>
        <w:t xml:space="preserve"> </w:t>
      </w:r>
      <w:r w:rsidRPr="002B7EDD">
        <w:rPr>
          <w:color w:val="232323"/>
          <w:sz w:val="24"/>
          <w:szCs w:val="24"/>
        </w:rPr>
        <w:t>particular</w:t>
      </w:r>
      <w:r w:rsidRPr="002B7EDD">
        <w:rPr>
          <w:color w:val="232323"/>
          <w:spacing w:val="-15"/>
          <w:sz w:val="24"/>
          <w:szCs w:val="24"/>
        </w:rPr>
        <w:t xml:space="preserve"> </w:t>
      </w:r>
      <w:r w:rsidRPr="002B7EDD">
        <w:rPr>
          <w:color w:val="232323"/>
          <w:sz w:val="24"/>
          <w:szCs w:val="24"/>
        </w:rPr>
        <w:t>word</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term</w:t>
      </w:r>
      <w:r w:rsidRPr="002B7EDD">
        <w:rPr>
          <w:color w:val="232323"/>
          <w:spacing w:val="-16"/>
          <w:sz w:val="24"/>
          <w:szCs w:val="24"/>
        </w:rPr>
        <w:t xml:space="preserve"> </w:t>
      </w:r>
      <w:r w:rsidRPr="002B7EDD">
        <w:rPr>
          <w:color w:val="232323"/>
          <w:sz w:val="24"/>
          <w:szCs w:val="24"/>
        </w:rPr>
        <w:t>is or</w:t>
      </w:r>
      <w:r w:rsidRPr="002B7EDD">
        <w:rPr>
          <w:color w:val="232323"/>
          <w:spacing w:val="-1"/>
          <w:sz w:val="24"/>
          <w:szCs w:val="24"/>
        </w:rPr>
        <w:t xml:space="preserve"> </w:t>
      </w:r>
      <w:r w:rsidRPr="002B7EDD">
        <w:rPr>
          <w:color w:val="232323"/>
          <w:sz w:val="24"/>
          <w:szCs w:val="24"/>
        </w:rPr>
        <w:t>is not</w:t>
      </w:r>
      <w:r w:rsidRPr="002B7EDD">
        <w:rPr>
          <w:color w:val="232323"/>
          <w:spacing w:val="-3"/>
          <w:sz w:val="24"/>
          <w:szCs w:val="24"/>
        </w:rPr>
        <w:t xml:space="preserve"> </w:t>
      </w:r>
      <w:r w:rsidRPr="002B7EDD">
        <w:rPr>
          <w:color w:val="232323"/>
          <w:sz w:val="24"/>
          <w:szCs w:val="24"/>
        </w:rPr>
        <w:t>associated with</w:t>
      </w:r>
      <w:r w:rsidRPr="002B7EDD">
        <w:rPr>
          <w:color w:val="232323"/>
          <w:spacing w:val="-1"/>
          <w:sz w:val="24"/>
          <w:szCs w:val="24"/>
        </w:rPr>
        <w:t xml:space="preserve"> </w:t>
      </w:r>
      <w:r w:rsidRPr="002B7EDD">
        <w:rPr>
          <w:color w:val="232323"/>
          <w:sz w:val="24"/>
          <w:szCs w:val="24"/>
        </w:rPr>
        <w:t>or utilized in</w:t>
      </w:r>
      <w:r w:rsidRPr="002B7EDD">
        <w:rPr>
          <w:color w:val="232323"/>
          <w:spacing w:val="-3"/>
          <w:sz w:val="24"/>
          <w:szCs w:val="24"/>
        </w:rPr>
        <w:t xml:space="preserve"> </w:t>
      </w:r>
      <w:r w:rsidRPr="002B7EDD">
        <w:rPr>
          <w:color w:val="232323"/>
          <w:sz w:val="24"/>
          <w:szCs w:val="24"/>
        </w:rPr>
        <w:t>the</w:t>
      </w:r>
      <w:r w:rsidRPr="002B7EDD">
        <w:rPr>
          <w:color w:val="232323"/>
          <w:spacing w:val="-6"/>
          <w:sz w:val="24"/>
          <w:szCs w:val="24"/>
        </w:rPr>
        <w:t xml:space="preserve"> </w:t>
      </w:r>
      <w:r w:rsidRPr="002B7EDD">
        <w:rPr>
          <w:color w:val="232323"/>
          <w:sz w:val="24"/>
          <w:szCs w:val="24"/>
        </w:rPr>
        <w:t>name or description of an</w:t>
      </w:r>
      <w:r w:rsidRPr="002B7EDD">
        <w:rPr>
          <w:color w:val="232323"/>
          <w:spacing w:val="-10"/>
          <w:sz w:val="24"/>
          <w:szCs w:val="24"/>
        </w:rPr>
        <w:t xml:space="preserve"> </w:t>
      </w:r>
      <w:r w:rsidRPr="002B7EDD">
        <w:rPr>
          <w:color w:val="232323"/>
          <w:sz w:val="24"/>
          <w:szCs w:val="24"/>
        </w:rPr>
        <w:t>enterprise or establishment, including but not limited to the words: spa, sauna, center, studio, parlor, theater, cabaret, club, review, shop,</w:t>
      </w:r>
      <w:r w:rsidRPr="002B7EDD">
        <w:rPr>
          <w:color w:val="232323"/>
          <w:spacing w:val="-5"/>
          <w:sz w:val="24"/>
          <w:szCs w:val="24"/>
        </w:rPr>
        <w:t xml:space="preserve"> </w:t>
      </w:r>
      <w:r w:rsidRPr="002B7EDD">
        <w:rPr>
          <w:color w:val="232323"/>
          <w:sz w:val="24"/>
          <w:szCs w:val="24"/>
        </w:rPr>
        <w:t>gymnasium, pool</w:t>
      </w:r>
      <w:r w:rsidRPr="002B7EDD">
        <w:rPr>
          <w:color w:val="232323"/>
          <w:spacing w:val="-11"/>
          <w:sz w:val="24"/>
          <w:szCs w:val="24"/>
        </w:rPr>
        <w:t xml:space="preserve"> </w:t>
      </w:r>
      <w:r w:rsidRPr="002B7EDD">
        <w:rPr>
          <w:color w:val="232323"/>
          <w:sz w:val="24"/>
          <w:szCs w:val="24"/>
        </w:rPr>
        <w:t>hall,</w:t>
      </w:r>
      <w:r w:rsidRPr="002B7EDD">
        <w:rPr>
          <w:color w:val="232323"/>
          <w:spacing w:val="-4"/>
          <w:sz w:val="24"/>
          <w:szCs w:val="24"/>
        </w:rPr>
        <w:t xml:space="preserve"> </w:t>
      </w:r>
      <w:r w:rsidRPr="002B7EDD">
        <w:rPr>
          <w:color w:val="232323"/>
          <w:sz w:val="24"/>
          <w:szCs w:val="24"/>
        </w:rPr>
        <w:t>salon,</w:t>
      </w:r>
      <w:r w:rsidRPr="002B7EDD">
        <w:rPr>
          <w:color w:val="232323"/>
          <w:spacing w:val="-2"/>
          <w:sz w:val="24"/>
          <w:szCs w:val="24"/>
        </w:rPr>
        <w:t xml:space="preserve"> </w:t>
      </w:r>
      <w:r w:rsidRPr="002B7EDD">
        <w:rPr>
          <w:color w:val="232323"/>
          <w:sz w:val="24"/>
          <w:szCs w:val="24"/>
        </w:rPr>
        <w:t>store,</w:t>
      </w:r>
      <w:r w:rsidRPr="002B7EDD">
        <w:rPr>
          <w:color w:val="232323"/>
          <w:spacing w:val="-5"/>
          <w:sz w:val="24"/>
          <w:szCs w:val="24"/>
        </w:rPr>
        <w:t xml:space="preserve"> </w:t>
      </w:r>
      <w:r w:rsidRPr="002B7EDD">
        <w:rPr>
          <w:color w:val="232323"/>
          <w:sz w:val="24"/>
          <w:szCs w:val="24"/>
        </w:rPr>
        <w:t>lounge, arcade, service, agency, or</w:t>
      </w:r>
      <w:r w:rsidRPr="002B7EDD">
        <w:rPr>
          <w:color w:val="232323"/>
          <w:spacing w:val="-6"/>
          <w:sz w:val="24"/>
          <w:szCs w:val="24"/>
        </w:rPr>
        <w:t xml:space="preserve"> </w:t>
      </w:r>
      <w:r w:rsidRPr="002B7EDD">
        <w:rPr>
          <w:color w:val="232323"/>
          <w:sz w:val="24"/>
          <w:szCs w:val="24"/>
        </w:rPr>
        <w:t>company.</w:t>
      </w:r>
    </w:p>
    <w:p w14:paraId="7AE02088" w14:textId="368F2C60" w:rsidR="005A2C79" w:rsidRPr="002B7EDD" w:rsidRDefault="005A2C79" w:rsidP="00BC7FA1">
      <w:pPr>
        <w:pStyle w:val="BodyText"/>
        <w:tabs>
          <w:tab w:val="left" w:pos="2131"/>
        </w:tabs>
        <w:spacing w:line="228" w:lineRule="auto"/>
        <w:ind w:left="1410" w:right="268" w:hanging="4"/>
        <w:rPr>
          <w:sz w:val="24"/>
          <w:szCs w:val="24"/>
        </w:rPr>
      </w:pPr>
      <w:r w:rsidRPr="002B7EDD">
        <w:rPr>
          <w:color w:val="232323"/>
          <w:spacing w:val="-2"/>
          <w:sz w:val="24"/>
          <w:szCs w:val="24"/>
        </w:rPr>
        <w:t>(31.)</w:t>
      </w:r>
      <w:r w:rsidRPr="002B7EDD">
        <w:rPr>
          <w:color w:val="232323"/>
          <w:sz w:val="24"/>
          <w:szCs w:val="24"/>
        </w:rPr>
        <w:tab/>
        <w:t>SPECIFIED ANATOMICAL</w:t>
      </w:r>
      <w:r w:rsidRPr="002B7EDD">
        <w:rPr>
          <w:color w:val="232323"/>
          <w:spacing w:val="30"/>
          <w:sz w:val="24"/>
          <w:szCs w:val="24"/>
        </w:rPr>
        <w:t xml:space="preserve"> </w:t>
      </w:r>
      <w:r w:rsidRPr="002B7EDD">
        <w:rPr>
          <w:color w:val="232323"/>
          <w:sz w:val="24"/>
          <w:szCs w:val="24"/>
        </w:rPr>
        <w:t>AREAS means human</w:t>
      </w:r>
      <w:r w:rsidRPr="002B7EDD">
        <w:rPr>
          <w:color w:val="232323"/>
          <w:spacing w:val="-1"/>
          <w:sz w:val="24"/>
          <w:szCs w:val="24"/>
        </w:rPr>
        <w:t xml:space="preserve"> </w:t>
      </w:r>
      <w:r w:rsidRPr="002B7EDD">
        <w:rPr>
          <w:color w:val="232323"/>
          <w:sz w:val="24"/>
          <w:szCs w:val="24"/>
        </w:rPr>
        <w:t>genitals</w:t>
      </w:r>
      <w:r w:rsidRPr="002B7EDD">
        <w:rPr>
          <w:color w:val="232323"/>
          <w:spacing w:val="-1"/>
          <w:sz w:val="24"/>
          <w:szCs w:val="24"/>
        </w:rPr>
        <w:t xml:space="preserve"> </w:t>
      </w:r>
      <w:r w:rsidRPr="002B7EDD">
        <w:rPr>
          <w:color w:val="232323"/>
          <w:sz w:val="24"/>
          <w:szCs w:val="24"/>
        </w:rPr>
        <w:t>in a</w:t>
      </w:r>
      <w:r w:rsidRPr="002B7EDD">
        <w:rPr>
          <w:color w:val="232323"/>
          <w:spacing w:val="-2"/>
          <w:sz w:val="24"/>
          <w:szCs w:val="24"/>
        </w:rPr>
        <w:t xml:space="preserve"> </w:t>
      </w:r>
      <w:r w:rsidRPr="002B7EDD">
        <w:rPr>
          <w:color w:val="232323"/>
          <w:sz w:val="24"/>
          <w:szCs w:val="24"/>
        </w:rPr>
        <w:t>state of sexual arousal, whether clothed or nude.</w:t>
      </w:r>
    </w:p>
    <w:p w14:paraId="3D7A0174" w14:textId="29D6F559" w:rsidR="005A2C79" w:rsidRPr="002B7EDD" w:rsidRDefault="005A2C79" w:rsidP="00BC7FA1">
      <w:pPr>
        <w:pStyle w:val="BodyText"/>
        <w:tabs>
          <w:tab w:val="left" w:pos="2122"/>
        </w:tabs>
        <w:ind w:left="1407"/>
        <w:rPr>
          <w:sz w:val="24"/>
          <w:szCs w:val="24"/>
        </w:rPr>
      </w:pPr>
      <w:r w:rsidRPr="002B7EDD">
        <w:rPr>
          <w:color w:val="232323"/>
          <w:spacing w:val="-2"/>
          <w:sz w:val="24"/>
          <w:szCs w:val="24"/>
        </w:rPr>
        <w:t>(32.)</w:t>
      </w:r>
      <w:r w:rsidRPr="002B7EDD">
        <w:rPr>
          <w:color w:val="232323"/>
          <w:sz w:val="24"/>
          <w:szCs w:val="24"/>
        </w:rPr>
        <w:tab/>
        <w:t>SPECIFIED</w:t>
      </w:r>
      <w:r w:rsidRPr="002B7EDD">
        <w:rPr>
          <w:color w:val="232323"/>
          <w:spacing w:val="-8"/>
          <w:sz w:val="24"/>
          <w:szCs w:val="24"/>
        </w:rPr>
        <w:t xml:space="preserve"> </w:t>
      </w:r>
      <w:r w:rsidRPr="002B7EDD">
        <w:rPr>
          <w:color w:val="232323"/>
          <w:sz w:val="24"/>
          <w:szCs w:val="24"/>
        </w:rPr>
        <w:t>SEXUAL</w:t>
      </w:r>
      <w:r w:rsidRPr="002B7EDD">
        <w:rPr>
          <w:color w:val="232323"/>
          <w:spacing w:val="-8"/>
          <w:sz w:val="24"/>
          <w:szCs w:val="24"/>
        </w:rPr>
        <w:t xml:space="preserve"> </w:t>
      </w:r>
      <w:r w:rsidRPr="002B7EDD">
        <w:rPr>
          <w:color w:val="232323"/>
          <w:sz w:val="24"/>
          <w:szCs w:val="24"/>
        </w:rPr>
        <w:t>ACTIVITIES</w:t>
      </w:r>
      <w:r w:rsidRPr="002B7EDD">
        <w:rPr>
          <w:color w:val="232323"/>
          <w:spacing w:val="1"/>
          <w:sz w:val="24"/>
          <w:szCs w:val="24"/>
        </w:rPr>
        <w:t xml:space="preserve"> </w:t>
      </w:r>
      <w:r w:rsidRPr="002B7EDD">
        <w:rPr>
          <w:color w:val="232323"/>
          <w:sz w:val="24"/>
          <w:szCs w:val="24"/>
        </w:rPr>
        <w:t>means and</w:t>
      </w:r>
      <w:r w:rsidRPr="002B7EDD">
        <w:rPr>
          <w:color w:val="232323"/>
          <w:spacing w:val="-15"/>
          <w:sz w:val="24"/>
          <w:szCs w:val="24"/>
        </w:rPr>
        <w:t xml:space="preserve"> </w:t>
      </w:r>
      <w:r w:rsidRPr="002B7EDD">
        <w:rPr>
          <w:color w:val="232323"/>
          <w:sz w:val="24"/>
          <w:szCs w:val="24"/>
        </w:rPr>
        <w:t>includes</w:t>
      </w:r>
      <w:r w:rsidRPr="002B7EDD">
        <w:rPr>
          <w:color w:val="232323"/>
          <w:spacing w:val="-1"/>
          <w:sz w:val="24"/>
          <w:szCs w:val="24"/>
        </w:rPr>
        <w:t xml:space="preserve"> </w:t>
      </w:r>
      <w:r w:rsidRPr="002B7EDD">
        <w:rPr>
          <w:color w:val="232323"/>
          <w:sz w:val="24"/>
          <w:szCs w:val="24"/>
        </w:rPr>
        <w:t>any</w:t>
      </w:r>
      <w:r w:rsidRPr="002B7EDD">
        <w:rPr>
          <w:color w:val="232323"/>
          <w:spacing w:val="-27"/>
          <w:sz w:val="24"/>
          <w:szCs w:val="24"/>
        </w:rPr>
        <w:t xml:space="preserve"> </w:t>
      </w:r>
      <w:r w:rsidRPr="002B7EDD">
        <w:rPr>
          <w:color w:val="232323"/>
          <w:sz w:val="24"/>
          <w:szCs w:val="24"/>
        </w:rPr>
        <w:t>of</w:t>
      </w:r>
      <w:r w:rsidRPr="002B7EDD">
        <w:rPr>
          <w:color w:val="232323"/>
          <w:spacing w:val="-10"/>
          <w:sz w:val="24"/>
          <w:szCs w:val="24"/>
        </w:rPr>
        <w:t xml:space="preserve"> </w:t>
      </w:r>
      <w:r w:rsidRPr="002B7EDD">
        <w:rPr>
          <w:color w:val="232323"/>
          <w:sz w:val="24"/>
          <w:szCs w:val="24"/>
        </w:rPr>
        <w:t>the</w:t>
      </w:r>
      <w:r w:rsidRPr="002B7EDD">
        <w:rPr>
          <w:color w:val="232323"/>
          <w:spacing w:val="-14"/>
          <w:sz w:val="24"/>
          <w:szCs w:val="24"/>
        </w:rPr>
        <w:t xml:space="preserve"> </w:t>
      </w:r>
      <w:r w:rsidRPr="002B7EDD">
        <w:rPr>
          <w:color w:val="232323"/>
          <w:spacing w:val="-2"/>
          <w:sz w:val="24"/>
          <w:szCs w:val="24"/>
        </w:rPr>
        <w:t>following:</w:t>
      </w:r>
    </w:p>
    <w:p w14:paraId="0DCC61AB" w14:textId="5C18FB4B" w:rsidR="00BC7FA1" w:rsidRPr="002B7EDD" w:rsidRDefault="005A2C79" w:rsidP="00633C96">
      <w:pPr>
        <w:pStyle w:val="ListParagraph"/>
        <w:numPr>
          <w:ilvl w:val="0"/>
          <w:numId w:val="120"/>
        </w:numPr>
        <w:tabs>
          <w:tab w:val="left" w:pos="2846"/>
        </w:tabs>
        <w:spacing w:before="1" w:line="232" w:lineRule="auto"/>
        <w:ind w:right="264" w:firstLine="724"/>
        <w:jc w:val="both"/>
        <w:rPr>
          <w:color w:val="232323"/>
          <w:sz w:val="24"/>
          <w:szCs w:val="24"/>
        </w:rPr>
      </w:pPr>
      <w:r w:rsidRPr="002B7EDD">
        <w:rPr>
          <w:color w:val="232323"/>
          <w:spacing w:val="-4"/>
          <w:sz w:val="24"/>
          <w:szCs w:val="24"/>
        </w:rPr>
        <w:t>The</w:t>
      </w:r>
      <w:r w:rsidRPr="002B7EDD">
        <w:rPr>
          <w:color w:val="232323"/>
          <w:spacing w:val="-12"/>
          <w:sz w:val="24"/>
          <w:szCs w:val="24"/>
        </w:rPr>
        <w:t xml:space="preserve"> </w:t>
      </w:r>
      <w:r w:rsidRPr="002B7EDD">
        <w:rPr>
          <w:color w:val="232323"/>
          <w:spacing w:val="-4"/>
          <w:sz w:val="24"/>
          <w:szCs w:val="24"/>
        </w:rPr>
        <w:t>fondling</w:t>
      </w:r>
      <w:r w:rsidRPr="002B7EDD">
        <w:rPr>
          <w:color w:val="232323"/>
          <w:spacing w:val="-11"/>
          <w:sz w:val="24"/>
          <w:szCs w:val="24"/>
        </w:rPr>
        <w:t xml:space="preserve"> </w:t>
      </w:r>
      <w:r w:rsidRPr="002B7EDD">
        <w:rPr>
          <w:color w:val="232323"/>
          <w:spacing w:val="-4"/>
          <w:sz w:val="24"/>
          <w:szCs w:val="24"/>
        </w:rPr>
        <w:t>or</w:t>
      </w:r>
      <w:r w:rsidRPr="002B7EDD">
        <w:rPr>
          <w:color w:val="232323"/>
          <w:spacing w:val="-11"/>
          <w:sz w:val="24"/>
          <w:szCs w:val="24"/>
        </w:rPr>
        <w:t xml:space="preserve"> </w:t>
      </w:r>
      <w:r w:rsidRPr="002B7EDD">
        <w:rPr>
          <w:color w:val="232323"/>
          <w:spacing w:val="-4"/>
          <w:sz w:val="24"/>
          <w:szCs w:val="24"/>
        </w:rPr>
        <w:t>other</w:t>
      </w:r>
      <w:r w:rsidRPr="002B7EDD">
        <w:rPr>
          <w:color w:val="232323"/>
          <w:spacing w:val="-9"/>
          <w:sz w:val="24"/>
          <w:szCs w:val="24"/>
        </w:rPr>
        <w:t xml:space="preserve"> </w:t>
      </w:r>
      <w:r w:rsidRPr="002B7EDD">
        <w:rPr>
          <w:color w:val="232323"/>
          <w:spacing w:val="-4"/>
          <w:sz w:val="24"/>
          <w:szCs w:val="24"/>
        </w:rPr>
        <w:t>erotic</w:t>
      </w:r>
      <w:r w:rsidRPr="002B7EDD">
        <w:rPr>
          <w:color w:val="232323"/>
          <w:spacing w:val="-7"/>
          <w:sz w:val="24"/>
          <w:szCs w:val="24"/>
        </w:rPr>
        <w:t xml:space="preserve"> </w:t>
      </w:r>
      <w:r w:rsidRPr="002B7EDD">
        <w:rPr>
          <w:color w:val="232323"/>
          <w:spacing w:val="-4"/>
          <w:sz w:val="24"/>
          <w:szCs w:val="24"/>
        </w:rPr>
        <w:t>touching</w:t>
      </w:r>
      <w:r w:rsidRPr="002B7EDD">
        <w:rPr>
          <w:color w:val="232323"/>
          <w:spacing w:val="-12"/>
          <w:sz w:val="24"/>
          <w:szCs w:val="24"/>
        </w:rPr>
        <w:t xml:space="preserve"> </w:t>
      </w:r>
      <w:r w:rsidRPr="002B7EDD">
        <w:rPr>
          <w:color w:val="232323"/>
          <w:spacing w:val="-4"/>
          <w:sz w:val="24"/>
          <w:szCs w:val="24"/>
        </w:rPr>
        <w:t>of</w:t>
      </w:r>
      <w:r w:rsidRPr="002B7EDD">
        <w:rPr>
          <w:color w:val="232323"/>
          <w:spacing w:val="-11"/>
          <w:sz w:val="24"/>
          <w:szCs w:val="24"/>
        </w:rPr>
        <w:t xml:space="preserve"> </w:t>
      </w:r>
      <w:r w:rsidRPr="002B7EDD">
        <w:rPr>
          <w:color w:val="232323"/>
          <w:spacing w:val="-4"/>
          <w:sz w:val="24"/>
          <w:szCs w:val="24"/>
        </w:rPr>
        <w:t>human genitals,</w:t>
      </w:r>
      <w:r w:rsidRPr="002B7EDD">
        <w:rPr>
          <w:color w:val="232323"/>
          <w:spacing w:val="-12"/>
          <w:sz w:val="24"/>
          <w:szCs w:val="24"/>
        </w:rPr>
        <w:t xml:space="preserve"> </w:t>
      </w:r>
      <w:r w:rsidRPr="002B7EDD">
        <w:rPr>
          <w:color w:val="232323"/>
          <w:spacing w:val="-4"/>
          <w:sz w:val="24"/>
          <w:szCs w:val="24"/>
        </w:rPr>
        <w:t>pubic</w:t>
      </w:r>
      <w:r w:rsidRPr="002B7EDD">
        <w:rPr>
          <w:color w:val="232323"/>
          <w:sz w:val="24"/>
          <w:szCs w:val="24"/>
        </w:rPr>
        <w:t xml:space="preserve"> </w:t>
      </w:r>
      <w:r w:rsidRPr="002B7EDD">
        <w:rPr>
          <w:color w:val="232323"/>
          <w:spacing w:val="-4"/>
          <w:sz w:val="24"/>
          <w:szCs w:val="24"/>
        </w:rPr>
        <w:t>region,</w:t>
      </w:r>
      <w:r w:rsidRPr="002B7EDD">
        <w:rPr>
          <w:color w:val="232323"/>
          <w:spacing w:val="-10"/>
          <w:sz w:val="24"/>
          <w:szCs w:val="24"/>
        </w:rPr>
        <w:t xml:space="preserve"> </w:t>
      </w:r>
      <w:r w:rsidRPr="002B7EDD">
        <w:rPr>
          <w:color w:val="232323"/>
          <w:spacing w:val="-4"/>
          <w:sz w:val="24"/>
          <w:szCs w:val="24"/>
        </w:rPr>
        <w:t xml:space="preserve">buttocks, anus, </w:t>
      </w:r>
      <w:r w:rsidRPr="002B7EDD">
        <w:rPr>
          <w:color w:val="232323"/>
          <w:sz w:val="24"/>
          <w:szCs w:val="24"/>
        </w:rPr>
        <w:t>or female breasts, whether clothed or</w:t>
      </w:r>
      <w:r w:rsidRPr="002B7EDD">
        <w:rPr>
          <w:color w:val="232323"/>
          <w:spacing w:val="-4"/>
          <w:sz w:val="24"/>
          <w:szCs w:val="24"/>
        </w:rPr>
        <w:t xml:space="preserve"> </w:t>
      </w:r>
      <w:r w:rsidRPr="002B7EDD">
        <w:rPr>
          <w:color w:val="232323"/>
          <w:sz w:val="24"/>
          <w:szCs w:val="24"/>
        </w:rPr>
        <w:t>nude;</w:t>
      </w:r>
    </w:p>
    <w:p w14:paraId="30ADD83A" w14:textId="2E177295" w:rsidR="003A4BCE" w:rsidRPr="002B7EDD" w:rsidRDefault="005A2C79" w:rsidP="00633C96">
      <w:pPr>
        <w:pStyle w:val="ListParagraph"/>
        <w:numPr>
          <w:ilvl w:val="0"/>
          <w:numId w:val="120"/>
        </w:numPr>
        <w:tabs>
          <w:tab w:val="left" w:pos="2846"/>
        </w:tabs>
        <w:spacing w:line="228" w:lineRule="auto"/>
        <w:ind w:left="1402" w:right="260" w:firstLine="721"/>
        <w:jc w:val="left"/>
        <w:rPr>
          <w:color w:val="232323"/>
          <w:sz w:val="24"/>
          <w:szCs w:val="24"/>
        </w:rPr>
      </w:pPr>
      <w:r w:rsidRPr="002B7EDD">
        <w:rPr>
          <w:color w:val="232323"/>
          <w:sz w:val="24"/>
          <w:szCs w:val="24"/>
        </w:rPr>
        <w:t xml:space="preserve">Sex acts, normal or perverted, </w:t>
      </w:r>
      <w:r w:rsidR="000936E1" w:rsidRPr="002B7EDD">
        <w:rPr>
          <w:color w:val="232323"/>
          <w:sz w:val="24"/>
          <w:szCs w:val="24"/>
        </w:rPr>
        <w:t>actual,</w:t>
      </w:r>
      <w:r w:rsidRPr="002B7EDD">
        <w:rPr>
          <w:color w:val="232323"/>
          <w:sz w:val="24"/>
          <w:szCs w:val="24"/>
        </w:rPr>
        <w:t xml:space="preserve"> or simulated, including intercourse, oral copulation, or sodomy;</w:t>
      </w:r>
    </w:p>
    <w:p w14:paraId="61D54D07" w14:textId="77777777" w:rsidR="003A4BCE" w:rsidRPr="002B7EDD" w:rsidRDefault="003A4BCE" w:rsidP="003A4BCE">
      <w:pPr>
        <w:tabs>
          <w:tab w:val="left" w:pos="2846"/>
        </w:tabs>
        <w:spacing w:line="228" w:lineRule="auto"/>
        <w:ind w:right="260"/>
        <w:rPr>
          <w:color w:val="232323"/>
          <w:sz w:val="24"/>
          <w:szCs w:val="24"/>
        </w:rPr>
      </w:pPr>
      <w:r w:rsidRPr="002B7EDD">
        <w:rPr>
          <w:color w:val="232323"/>
          <w:sz w:val="24"/>
          <w:szCs w:val="24"/>
        </w:rPr>
        <w:t xml:space="preserve">                                       (c)         Masturbation, actual or simulated; or</w:t>
      </w:r>
    </w:p>
    <w:p w14:paraId="404D59DB" w14:textId="6731B7E0" w:rsidR="003A4BCE" w:rsidRPr="002B7EDD" w:rsidRDefault="003A4BCE" w:rsidP="003A4BCE">
      <w:pPr>
        <w:tabs>
          <w:tab w:val="left" w:pos="2846"/>
        </w:tabs>
        <w:spacing w:line="228" w:lineRule="auto"/>
        <w:ind w:right="260"/>
        <w:rPr>
          <w:color w:val="232323"/>
          <w:sz w:val="24"/>
          <w:szCs w:val="24"/>
        </w:rPr>
      </w:pPr>
      <w:r w:rsidRPr="002B7EDD">
        <w:rPr>
          <w:color w:val="232323"/>
          <w:sz w:val="24"/>
          <w:szCs w:val="24"/>
        </w:rPr>
        <w:t xml:space="preserve">                                      (d)         Excretory functions as part of or in connection with any activities set forth in  </w:t>
      </w:r>
    </w:p>
    <w:p w14:paraId="27CE5A68" w14:textId="594C6D45" w:rsidR="003A4BCE" w:rsidRPr="002B7EDD" w:rsidRDefault="003A4BCE" w:rsidP="003A4BCE">
      <w:pPr>
        <w:tabs>
          <w:tab w:val="left" w:pos="2846"/>
        </w:tabs>
        <w:spacing w:line="228" w:lineRule="auto"/>
        <w:ind w:right="260"/>
        <w:rPr>
          <w:color w:val="232323"/>
          <w:sz w:val="24"/>
          <w:szCs w:val="24"/>
        </w:rPr>
      </w:pPr>
      <w:r w:rsidRPr="002B7EDD">
        <w:rPr>
          <w:color w:val="232323"/>
          <w:sz w:val="24"/>
          <w:szCs w:val="24"/>
        </w:rPr>
        <w:t xml:space="preserve">                         (a) through (c) above.</w:t>
      </w:r>
    </w:p>
    <w:p w14:paraId="62530C19" w14:textId="2AF141E0" w:rsidR="00603562" w:rsidRPr="002B7EDD" w:rsidRDefault="00603562" w:rsidP="00603562">
      <w:pPr>
        <w:pStyle w:val="BodyText"/>
        <w:tabs>
          <w:tab w:val="left" w:pos="2208"/>
        </w:tabs>
        <w:spacing w:before="233"/>
        <w:ind w:left="1510" w:right="181" w:firstLine="3"/>
        <w:rPr>
          <w:sz w:val="24"/>
          <w:szCs w:val="24"/>
        </w:rPr>
      </w:pPr>
      <w:r w:rsidRPr="002B7EDD">
        <w:rPr>
          <w:color w:val="232323"/>
          <w:spacing w:val="-2"/>
          <w:sz w:val="24"/>
          <w:szCs w:val="24"/>
        </w:rPr>
        <w:t>(33.)</w:t>
      </w:r>
      <w:r w:rsidR="003246D5" w:rsidRPr="002B7EDD">
        <w:rPr>
          <w:color w:val="232323"/>
          <w:spacing w:val="-2"/>
          <w:sz w:val="24"/>
          <w:szCs w:val="24"/>
        </w:rPr>
        <w:t xml:space="preserve">      </w:t>
      </w:r>
      <w:r w:rsidRPr="002B7EDD">
        <w:rPr>
          <w:color w:val="232323"/>
          <w:sz w:val="24"/>
          <w:szCs w:val="24"/>
        </w:rPr>
        <w:t>SUBSTANTIAL ENLARGEMENT</w:t>
      </w:r>
      <w:r w:rsidRPr="002B7EDD">
        <w:rPr>
          <w:color w:val="232323"/>
          <w:spacing w:val="23"/>
          <w:sz w:val="24"/>
          <w:szCs w:val="24"/>
        </w:rPr>
        <w:t xml:space="preserve"> </w:t>
      </w:r>
      <w:r w:rsidRPr="002B7EDD">
        <w:rPr>
          <w:color w:val="232323"/>
          <w:sz w:val="24"/>
          <w:szCs w:val="24"/>
        </w:rPr>
        <w:t>of</w:t>
      </w:r>
      <w:r w:rsidRPr="002B7EDD">
        <w:rPr>
          <w:color w:val="232323"/>
          <w:spacing w:val="-5"/>
          <w:sz w:val="24"/>
          <w:szCs w:val="24"/>
        </w:rPr>
        <w:t xml:space="preserve"> </w:t>
      </w:r>
      <w:r w:rsidRPr="002B7EDD">
        <w:rPr>
          <w:color w:val="232323"/>
          <w:sz w:val="24"/>
          <w:szCs w:val="24"/>
        </w:rPr>
        <w:t>a</w:t>
      </w:r>
      <w:r w:rsidRPr="002B7EDD">
        <w:rPr>
          <w:color w:val="232323"/>
          <w:spacing w:val="-2"/>
          <w:sz w:val="24"/>
          <w:szCs w:val="24"/>
        </w:rPr>
        <w:t xml:space="preserve"> </w:t>
      </w:r>
      <w:r w:rsidRPr="002B7EDD">
        <w:rPr>
          <w:color w:val="232323"/>
          <w:sz w:val="24"/>
          <w:szCs w:val="24"/>
        </w:rPr>
        <w:t>sexually oriented business means an</w:t>
      </w:r>
      <w:r w:rsidRPr="002B7EDD">
        <w:rPr>
          <w:color w:val="232323"/>
          <w:spacing w:val="-11"/>
          <w:sz w:val="24"/>
          <w:szCs w:val="24"/>
        </w:rPr>
        <w:t xml:space="preserve"> </w:t>
      </w:r>
      <w:r w:rsidRPr="002B7EDD">
        <w:rPr>
          <w:color w:val="232323"/>
          <w:sz w:val="24"/>
          <w:szCs w:val="24"/>
        </w:rPr>
        <w:t>increase in floor area occupied by the business by</w:t>
      </w:r>
      <w:r w:rsidRPr="002B7EDD">
        <w:rPr>
          <w:color w:val="232323"/>
          <w:spacing w:val="-29"/>
          <w:sz w:val="24"/>
          <w:szCs w:val="24"/>
        </w:rPr>
        <w:t xml:space="preserve"> </w:t>
      </w:r>
      <w:r w:rsidRPr="002B7EDD">
        <w:rPr>
          <w:color w:val="232323"/>
          <w:sz w:val="24"/>
          <w:szCs w:val="24"/>
        </w:rPr>
        <w:t>more than 25 percent.</w:t>
      </w:r>
    </w:p>
    <w:p w14:paraId="2703F453" w14:textId="77777777" w:rsidR="00603562" w:rsidRPr="002B7EDD" w:rsidRDefault="00603562" w:rsidP="00603562">
      <w:pPr>
        <w:pStyle w:val="BodyText"/>
        <w:tabs>
          <w:tab w:val="left" w:pos="2208"/>
        </w:tabs>
        <w:ind w:left="1509" w:right="171" w:hanging="6"/>
        <w:rPr>
          <w:sz w:val="24"/>
          <w:szCs w:val="24"/>
        </w:rPr>
      </w:pPr>
      <w:r w:rsidRPr="002B7EDD">
        <w:rPr>
          <w:color w:val="232323"/>
          <w:spacing w:val="-2"/>
          <w:sz w:val="24"/>
          <w:szCs w:val="24"/>
        </w:rPr>
        <w:t>(34.)</w:t>
      </w:r>
      <w:r w:rsidRPr="002B7EDD">
        <w:rPr>
          <w:color w:val="232323"/>
          <w:sz w:val="24"/>
          <w:szCs w:val="24"/>
        </w:rPr>
        <w:tab/>
        <w:t>TOPLESS</w:t>
      </w:r>
      <w:r w:rsidRPr="002B7EDD">
        <w:rPr>
          <w:color w:val="232323"/>
          <w:spacing w:val="28"/>
          <w:sz w:val="24"/>
          <w:szCs w:val="24"/>
        </w:rPr>
        <w:t xml:space="preserve"> </w:t>
      </w:r>
      <w:r w:rsidRPr="002B7EDD">
        <w:rPr>
          <w:color w:val="232323"/>
          <w:sz w:val="24"/>
          <w:szCs w:val="24"/>
        </w:rPr>
        <w:t>means a female clothed in a manner that simulates, or leaves uncovered or visible through less than fully</w:t>
      </w:r>
      <w:r w:rsidRPr="002B7EDD">
        <w:rPr>
          <w:color w:val="232323"/>
          <w:spacing w:val="-8"/>
          <w:sz w:val="24"/>
          <w:szCs w:val="24"/>
        </w:rPr>
        <w:t xml:space="preserve"> </w:t>
      </w:r>
      <w:r w:rsidRPr="002B7EDD">
        <w:rPr>
          <w:color w:val="232323"/>
          <w:sz w:val="24"/>
          <w:szCs w:val="24"/>
        </w:rPr>
        <w:t>opaque clothing any</w:t>
      </w:r>
      <w:r w:rsidRPr="002B7EDD">
        <w:rPr>
          <w:color w:val="232323"/>
          <w:spacing w:val="-28"/>
          <w:sz w:val="24"/>
          <w:szCs w:val="24"/>
        </w:rPr>
        <w:t xml:space="preserve"> </w:t>
      </w:r>
      <w:r w:rsidRPr="002B7EDD">
        <w:rPr>
          <w:color w:val="232323"/>
          <w:sz w:val="24"/>
          <w:szCs w:val="24"/>
        </w:rPr>
        <w:t>portion of</w:t>
      </w:r>
      <w:r w:rsidRPr="002B7EDD">
        <w:rPr>
          <w:color w:val="232323"/>
          <w:spacing w:val="-14"/>
          <w:sz w:val="24"/>
          <w:szCs w:val="24"/>
        </w:rPr>
        <w:t xml:space="preserve"> </w:t>
      </w:r>
      <w:r w:rsidRPr="002B7EDD">
        <w:rPr>
          <w:color w:val="232323"/>
          <w:sz w:val="24"/>
          <w:szCs w:val="24"/>
        </w:rPr>
        <w:t>the breasts or</w:t>
      </w:r>
      <w:r w:rsidRPr="002B7EDD">
        <w:rPr>
          <w:color w:val="232323"/>
          <w:spacing w:val="-11"/>
          <w:sz w:val="24"/>
          <w:szCs w:val="24"/>
        </w:rPr>
        <w:t xml:space="preserve"> </w:t>
      </w:r>
      <w:r w:rsidRPr="002B7EDD">
        <w:rPr>
          <w:color w:val="232323"/>
          <w:sz w:val="24"/>
          <w:szCs w:val="24"/>
        </w:rPr>
        <w:t>areola.</w:t>
      </w:r>
    </w:p>
    <w:p w14:paraId="5DC0D470" w14:textId="77777777" w:rsidR="00603562" w:rsidRPr="002B7EDD" w:rsidRDefault="00603562" w:rsidP="00603562">
      <w:pPr>
        <w:pStyle w:val="BodyText"/>
        <w:spacing w:line="242" w:lineRule="auto"/>
        <w:ind w:left="1497" w:firstLine="5"/>
        <w:rPr>
          <w:sz w:val="24"/>
          <w:szCs w:val="24"/>
        </w:rPr>
      </w:pPr>
      <w:r w:rsidRPr="002B7EDD">
        <w:rPr>
          <w:color w:val="232323"/>
          <w:sz w:val="24"/>
          <w:szCs w:val="24"/>
        </w:rPr>
        <w:t>(35.)</w:t>
      </w:r>
      <w:r w:rsidRPr="002B7EDD">
        <w:rPr>
          <w:color w:val="232323"/>
          <w:spacing w:val="-30"/>
          <w:sz w:val="24"/>
          <w:szCs w:val="24"/>
        </w:rPr>
        <w:t xml:space="preserve"> </w:t>
      </w:r>
      <w:r w:rsidRPr="002B7EDD">
        <w:rPr>
          <w:color w:val="747474"/>
          <w:w w:val="75"/>
          <w:sz w:val="24"/>
          <w:szCs w:val="24"/>
        </w:rPr>
        <w:t>•</w:t>
      </w:r>
      <w:r w:rsidRPr="002B7EDD">
        <w:rPr>
          <w:color w:val="747474"/>
          <w:spacing w:val="61"/>
          <w:sz w:val="24"/>
          <w:szCs w:val="24"/>
        </w:rPr>
        <w:t xml:space="preserve"> </w:t>
      </w:r>
      <w:r w:rsidRPr="002B7EDD">
        <w:rPr>
          <w:color w:val="232323"/>
          <w:sz w:val="24"/>
          <w:szCs w:val="24"/>
        </w:rPr>
        <w:t>TRANSFER</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OWNERSHIP</w:t>
      </w:r>
      <w:r w:rsidRPr="002B7EDD">
        <w:rPr>
          <w:color w:val="232323"/>
          <w:spacing w:val="-11"/>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CONTROL</w:t>
      </w:r>
      <w:r w:rsidRPr="002B7EDD">
        <w:rPr>
          <w:color w:val="232323"/>
          <w:spacing w:val="-15"/>
          <w:sz w:val="24"/>
          <w:szCs w:val="24"/>
        </w:rPr>
        <w:t xml:space="preserve"> </w:t>
      </w:r>
      <w:r w:rsidRPr="002B7EDD">
        <w:rPr>
          <w:color w:val="232323"/>
          <w:sz w:val="24"/>
          <w:szCs w:val="24"/>
        </w:rPr>
        <w:t>of</w:t>
      </w:r>
      <w:r w:rsidRPr="002B7EDD">
        <w:rPr>
          <w:color w:val="232323"/>
          <w:spacing w:val="-10"/>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sexually</w:t>
      </w:r>
      <w:r w:rsidRPr="002B7EDD">
        <w:rPr>
          <w:color w:val="232323"/>
          <w:spacing w:val="-16"/>
          <w:sz w:val="24"/>
          <w:szCs w:val="24"/>
        </w:rPr>
        <w:t xml:space="preserve"> </w:t>
      </w:r>
      <w:r w:rsidRPr="002B7EDD">
        <w:rPr>
          <w:color w:val="232323"/>
          <w:sz w:val="24"/>
          <w:szCs w:val="24"/>
        </w:rPr>
        <w:t>oriented</w:t>
      </w:r>
      <w:r w:rsidRPr="002B7EDD">
        <w:rPr>
          <w:color w:val="232323"/>
          <w:spacing w:val="-15"/>
          <w:sz w:val="24"/>
          <w:szCs w:val="24"/>
        </w:rPr>
        <w:t xml:space="preserve"> </w:t>
      </w:r>
      <w:r w:rsidRPr="002B7EDD">
        <w:rPr>
          <w:color w:val="232323"/>
          <w:sz w:val="24"/>
          <w:szCs w:val="24"/>
        </w:rPr>
        <w:t>business</w:t>
      </w:r>
      <w:r w:rsidRPr="002B7EDD">
        <w:rPr>
          <w:color w:val="232323"/>
          <w:spacing w:val="-15"/>
          <w:sz w:val="24"/>
          <w:szCs w:val="24"/>
        </w:rPr>
        <w:t xml:space="preserve"> </w:t>
      </w:r>
      <w:r w:rsidRPr="002B7EDD">
        <w:rPr>
          <w:color w:val="232323"/>
          <w:sz w:val="24"/>
          <w:szCs w:val="24"/>
        </w:rPr>
        <w:t>means</w:t>
      </w:r>
      <w:r w:rsidRPr="002B7EDD">
        <w:rPr>
          <w:color w:val="232323"/>
          <w:spacing w:val="-16"/>
          <w:sz w:val="24"/>
          <w:szCs w:val="24"/>
        </w:rPr>
        <w:t xml:space="preserve"> </w:t>
      </w:r>
      <w:r w:rsidRPr="002B7EDD">
        <w:rPr>
          <w:color w:val="232323"/>
          <w:sz w:val="24"/>
          <w:szCs w:val="24"/>
        </w:rPr>
        <w:t>and includes any of the following:</w:t>
      </w:r>
    </w:p>
    <w:p w14:paraId="49A2C70C" w14:textId="77777777" w:rsidR="00603562" w:rsidRPr="002B7EDD" w:rsidRDefault="00603562" w:rsidP="00633C96">
      <w:pPr>
        <w:pStyle w:val="ListParagraph"/>
        <w:numPr>
          <w:ilvl w:val="0"/>
          <w:numId w:val="119"/>
        </w:numPr>
        <w:tabs>
          <w:tab w:val="left" w:pos="2915"/>
        </w:tabs>
        <w:spacing w:before="237"/>
        <w:ind w:hanging="715"/>
        <w:rPr>
          <w:color w:val="232323"/>
          <w:sz w:val="24"/>
          <w:szCs w:val="24"/>
        </w:rPr>
      </w:pPr>
      <w:r w:rsidRPr="002B7EDD">
        <w:rPr>
          <w:color w:val="232323"/>
          <w:sz w:val="24"/>
          <w:szCs w:val="24"/>
        </w:rPr>
        <w:t>The</w:t>
      </w:r>
      <w:r w:rsidRPr="002B7EDD">
        <w:rPr>
          <w:color w:val="232323"/>
          <w:spacing w:val="3"/>
          <w:sz w:val="24"/>
          <w:szCs w:val="24"/>
        </w:rPr>
        <w:t xml:space="preserve"> </w:t>
      </w:r>
      <w:r w:rsidRPr="002B7EDD">
        <w:rPr>
          <w:color w:val="232323"/>
          <w:sz w:val="24"/>
          <w:szCs w:val="24"/>
        </w:rPr>
        <w:t>sale,</w:t>
      </w:r>
      <w:r w:rsidRPr="002B7EDD">
        <w:rPr>
          <w:color w:val="232323"/>
          <w:spacing w:val="1"/>
          <w:sz w:val="24"/>
          <w:szCs w:val="24"/>
        </w:rPr>
        <w:t xml:space="preserve"> </w:t>
      </w:r>
      <w:r w:rsidRPr="002B7EDD">
        <w:rPr>
          <w:color w:val="232323"/>
          <w:sz w:val="24"/>
          <w:szCs w:val="24"/>
        </w:rPr>
        <w:t>lease,</w:t>
      </w:r>
      <w:r w:rsidRPr="002B7EDD">
        <w:rPr>
          <w:color w:val="232323"/>
          <w:spacing w:val="-6"/>
          <w:sz w:val="24"/>
          <w:szCs w:val="24"/>
        </w:rPr>
        <w:t xml:space="preserve"> </w:t>
      </w:r>
      <w:r w:rsidRPr="002B7EDD">
        <w:rPr>
          <w:color w:val="232323"/>
          <w:sz w:val="24"/>
          <w:szCs w:val="24"/>
        </w:rPr>
        <w:t>or</w:t>
      </w:r>
      <w:r w:rsidRPr="002B7EDD">
        <w:rPr>
          <w:color w:val="232323"/>
          <w:spacing w:val="-8"/>
          <w:sz w:val="24"/>
          <w:szCs w:val="24"/>
        </w:rPr>
        <w:t xml:space="preserve"> </w:t>
      </w:r>
      <w:r w:rsidRPr="002B7EDD">
        <w:rPr>
          <w:color w:val="232323"/>
          <w:sz w:val="24"/>
          <w:szCs w:val="24"/>
        </w:rPr>
        <w:t>sublease</w:t>
      </w:r>
      <w:r w:rsidRPr="002B7EDD">
        <w:rPr>
          <w:color w:val="232323"/>
          <w:spacing w:val="3"/>
          <w:sz w:val="24"/>
          <w:szCs w:val="24"/>
        </w:rPr>
        <w:t xml:space="preserve"> </w:t>
      </w:r>
      <w:r w:rsidRPr="002B7EDD">
        <w:rPr>
          <w:color w:val="232323"/>
          <w:sz w:val="24"/>
          <w:szCs w:val="24"/>
        </w:rPr>
        <w:t>of</w:t>
      </w:r>
      <w:r w:rsidRPr="002B7EDD">
        <w:rPr>
          <w:color w:val="232323"/>
          <w:spacing w:val="-7"/>
          <w:sz w:val="24"/>
          <w:szCs w:val="24"/>
        </w:rPr>
        <w:t xml:space="preserve"> </w:t>
      </w:r>
      <w:r w:rsidRPr="002B7EDD">
        <w:rPr>
          <w:color w:val="232323"/>
          <w:sz w:val="24"/>
          <w:szCs w:val="24"/>
        </w:rPr>
        <w:t>the</w:t>
      </w:r>
      <w:r w:rsidRPr="002B7EDD">
        <w:rPr>
          <w:color w:val="232323"/>
          <w:spacing w:val="-14"/>
          <w:sz w:val="24"/>
          <w:szCs w:val="24"/>
        </w:rPr>
        <w:t xml:space="preserve"> </w:t>
      </w:r>
      <w:r w:rsidRPr="002B7EDD">
        <w:rPr>
          <w:color w:val="232323"/>
          <w:spacing w:val="-2"/>
          <w:sz w:val="24"/>
          <w:szCs w:val="24"/>
        </w:rPr>
        <w:t>business;</w:t>
      </w:r>
    </w:p>
    <w:p w14:paraId="04BAE297" w14:textId="77777777" w:rsidR="00603562" w:rsidRPr="002B7EDD" w:rsidRDefault="00603562" w:rsidP="00633C96">
      <w:pPr>
        <w:pStyle w:val="ListParagraph"/>
        <w:numPr>
          <w:ilvl w:val="0"/>
          <w:numId w:val="119"/>
        </w:numPr>
        <w:tabs>
          <w:tab w:val="left" w:pos="2918"/>
        </w:tabs>
        <w:spacing w:before="247"/>
        <w:ind w:left="1497" w:right="186" w:firstLine="703"/>
        <w:rPr>
          <w:color w:val="232323"/>
          <w:sz w:val="24"/>
          <w:szCs w:val="24"/>
        </w:rPr>
      </w:pPr>
      <w:r w:rsidRPr="002B7EDD">
        <w:rPr>
          <w:color w:val="232323"/>
          <w:sz w:val="24"/>
          <w:szCs w:val="24"/>
        </w:rPr>
        <w:t>The transfer of securities which constitute a controlling interest in the business, whether by</w:t>
      </w:r>
      <w:r w:rsidRPr="002B7EDD">
        <w:rPr>
          <w:color w:val="232323"/>
          <w:spacing w:val="-6"/>
          <w:sz w:val="24"/>
          <w:szCs w:val="24"/>
        </w:rPr>
        <w:t xml:space="preserve"> </w:t>
      </w:r>
      <w:r w:rsidRPr="002B7EDD">
        <w:rPr>
          <w:color w:val="232323"/>
          <w:sz w:val="24"/>
          <w:szCs w:val="24"/>
        </w:rPr>
        <w:t>sale, exchange, gift, or similar means; or</w:t>
      </w:r>
    </w:p>
    <w:p w14:paraId="10937C6C" w14:textId="77777777" w:rsidR="00603562" w:rsidRPr="002B7EDD" w:rsidRDefault="00603562" w:rsidP="00633C96">
      <w:pPr>
        <w:pStyle w:val="ListParagraph"/>
        <w:numPr>
          <w:ilvl w:val="0"/>
          <w:numId w:val="119"/>
        </w:numPr>
        <w:tabs>
          <w:tab w:val="left" w:pos="2909"/>
        </w:tabs>
        <w:spacing w:before="237" w:line="237" w:lineRule="auto"/>
        <w:ind w:left="1500" w:right="169" w:firstLine="705"/>
        <w:rPr>
          <w:color w:val="232323"/>
          <w:sz w:val="24"/>
          <w:szCs w:val="24"/>
        </w:rPr>
      </w:pPr>
      <w:r w:rsidRPr="002B7EDD">
        <w:rPr>
          <w:color w:val="232323"/>
          <w:sz w:val="24"/>
          <w:szCs w:val="24"/>
        </w:rPr>
        <w:t>The establishment of</w:t>
      </w:r>
      <w:r w:rsidRPr="002B7EDD">
        <w:rPr>
          <w:color w:val="232323"/>
          <w:spacing w:val="-3"/>
          <w:sz w:val="24"/>
          <w:szCs w:val="24"/>
        </w:rPr>
        <w:t xml:space="preserve"> </w:t>
      </w:r>
      <w:r w:rsidRPr="002B7EDD">
        <w:rPr>
          <w:color w:val="232323"/>
          <w:sz w:val="24"/>
          <w:szCs w:val="24"/>
        </w:rPr>
        <w:t>a trust, gift,</w:t>
      </w:r>
      <w:r w:rsidRPr="002B7EDD">
        <w:rPr>
          <w:color w:val="232323"/>
          <w:spacing w:val="-14"/>
          <w:sz w:val="24"/>
          <w:szCs w:val="24"/>
        </w:rPr>
        <w:t xml:space="preserve"> </w:t>
      </w:r>
      <w:r w:rsidRPr="002B7EDD">
        <w:rPr>
          <w:color w:val="232323"/>
          <w:sz w:val="24"/>
          <w:szCs w:val="24"/>
        </w:rPr>
        <w:t>or</w:t>
      </w:r>
      <w:r w:rsidRPr="002B7EDD">
        <w:rPr>
          <w:color w:val="232323"/>
          <w:spacing w:val="-3"/>
          <w:sz w:val="24"/>
          <w:szCs w:val="24"/>
        </w:rPr>
        <w:t xml:space="preserve"> </w:t>
      </w:r>
      <w:r w:rsidRPr="002B7EDD">
        <w:rPr>
          <w:color w:val="232323"/>
          <w:sz w:val="24"/>
          <w:szCs w:val="24"/>
        </w:rPr>
        <w:t>other similar legal</w:t>
      </w:r>
      <w:r w:rsidRPr="002B7EDD">
        <w:rPr>
          <w:color w:val="232323"/>
          <w:spacing w:val="-3"/>
          <w:sz w:val="24"/>
          <w:szCs w:val="24"/>
        </w:rPr>
        <w:t xml:space="preserve"> </w:t>
      </w:r>
      <w:r w:rsidRPr="002B7EDD">
        <w:rPr>
          <w:color w:val="232323"/>
          <w:sz w:val="24"/>
          <w:szCs w:val="24"/>
        </w:rPr>
        <w:t>device which</w:t>
      </w:r>
      <w:r w:rsidRPr="002B7EDD">
        <w:rPr>
          <w:color w:val="232323"/>
          <w:spacing w:val="-3"/>
          <w:sz w:val="24"/>
          <w:szCs w:val="24"/>
        </w:rPr>
        <w:t xml:space="preserve"> </w:t>
      </w:r>
      <w:r w:rsidRPr="002B7EDD">
        <w:rPr>
          <w:color w:val="232323"/>
          <w:sz w:val="24"/>
          <w:szCs w:val="24"/>
        </w:rPr>
        <w:t>transfers the ownership</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control</w:t>
      </w:r>
      <w:r w:rsidRPr="002B7EDD">
        <w:rPr>
          <w:color w:val="232323"/>
          <w:spacing w:val="-15"/>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business,</w:t>
      </w:r>
      <w:r w:rsidRPr="002B7EDD">
        <w:rPr>
          <w:color w:val="232323"/>
          <w:spacing w:val="-15"/>
          <w:sz w:val="24"/>
          <w:szCs w:val="24"/>
        </w:rPr>
        <w:t xml:space="preserve"> </w:t>
      </w:r>
      <w:r w:rsidRPr="002B7EDD">
        <w:rPr>
          <w:color w:val="232323"/>
          <w:sz w:val="24"/>
          <w:szCs w:val="24"/>
        </w:rPr>
        <w:t>except</w:t>
      </w:r>
      <w:r w:rsidRPr="002B7EDD">
        <w:rPr>
          <w:color w:val="232323"/>
          <w:spacing w:val="-15"/>
          <w:sz w:val="24"/>
          <w:szCs w:val="24"/>
        </w:rPr>
        <w:t xml:space="preserve"> </w:t>
      </w:r>
      <w:r w:rsidRPr="002B7EDD">
        <w:rPr>
          <w:color w:val="232323"/>
          <w:sz w:val="24"/>
          <w:szCs w:val="24"/>
        </w:rPr>
        <w:t>for</w:t>
      </w:r>
      <w:r w:rsidRPr="002B7EDD">
        <w:rPr>
          <w:color w:val="232323"/>
          <w:spacing w:val="-16"/>
          <w:sz w:val="24"/>
          <w:szCs w:val="24"/>
        </w:rPr>
        <w:t xml:space="preserve"> </w:t>
      </w:r>
      <w:r w:rsidRPr="002B7EDD">
        <w:rPr>
          <w:color w:val="232323"/>
          <w:sz w:val="24"/>
          <w:szCs w:val="24"/>
        </w:rPr>
        <w:t>transfer</w:t>
      </w:r>
      <w:r w:rsidRPr="002B7EDD">
        <w:rPr>
          <w:color w:val="232323"/>
          <w:spacing w:val="-15"/>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bequest</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other</w:t>
      </w:r>
      <w:r w:rsidRPr="002B7EDD">
        <w:rPr>
          <w:color w:val="232323"/>
          <w:spacing w:val="-15"/>
          <w:sz w:val="24"/>
          <w:szCs w:val="24"/>
        </w:rPr>
        <w:t xml:space="preserve"> </w:t>
      </w:r>
      <w:r w:rsidRPr="002B7EDD">
        <w:rPr>
          <w:color w:val="232323"/>
          <w:sz w:val="24"/>
          <w:szCs w:val="24"/>
        </w:rPr>
        <w:t>operation</w:t>
      </w:r>
      <w:r w:rsidRPr="002B7EDD">
        <w:rPr>
          <w:color w:val="232323"/>
          <w:spacing w:val="-15"/>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law</w:t>
      </w:r>
      <w:r w:rsidRPr="002B7EDD">
        <w:rPr>
          <w:color w:val="232323"/>
          <w:spacing w:val="-15"/>
          <w:sz w:val="24"/>
          <w:szCs w:val="24"/>
        </w:rPr>
        <w:t xml:space="preserve"> </w:t>
      </w:r>
      <w:r w:rsidRPr="002B7EDD">
        <w:rPr>
          <w:color w:val="232323"/>
          <w:sz w:val="24"/>
          <w:szCs w:val="24"/>
        </w:rPr>
        <w:t>upon the</w:t>
      </w:r>
      <w:r w:rsidRPr="002B7EDD">
        <w:rPr>
          <w:color w:val="232323"/>
          <w:spacing w:val="-3"/>
          <w:sz w:val="24"/>
          <w:szCs w:val="24"/>
        </w:rPr>
        <w:t xml:space="preserve"> </w:t>
      </w:r>
      <w:r w:rsidRPr="002B7EDD">
        <w:rPr>
          <w:color w:val="232323"/>
          <w:sz w:val="24"/>
          <w:szCs w:val="24"/>
        </w:rPr>
        <w:t>death of</w:t>
      </w:r>
      <w:r w:rsidRPr="002B7EDD">
        <w:rPr>
          <w:color w:val="232323"/>
          <w:spacing w:val="-3"/>
          <w:sz w:val="24"/>
          <w:szCs w:val="24"/>
        </w:rPr>
        <w:t xml:space="preserve"> </w:t>
      </w:r>
      <w:r w:rsidRPr="002B7EDD">
        <w:rPr>
          <w:color w:val="232323"/>
          <w:sz w:val="24"/>
          <w:szCs w:val="24"/>
        </w:rPr>
        <w:t>the person possessing the</w:t>
      </w:r>
      <w:r w:rsidRPr="002B7EDD">
        <w:rPr>
          <w:color w:val="232323"/>
          <w:spacing w:val="-3"/>
          <w:sz w:val="24"/>
          <w:szCs w:val="24"/>
        </w:rPr>
        <w:t xml:space="preserve"> </w:t>
      </w:r>
      <w:r w:rsidRPr="002B7EDD">
        <w:rPr>
          <w:color w:val="232323"/>
          <w:sz w:val="24"/>
          <w:szCs w:val="24"/>
        </w:rPr>
        <w:t>ownership or</w:t>
      </w:r>
      <w:r w:rsidRPr="002B7EDD">
        <w:rPr>
          <w:color w:val="232323"/>
          <w:spacing w:val="-4"/>
          <w:sz w:val="24"/>
          <w:szCs w:val="24"/>
        </w:rPr>
        <w:t xml:space="preserve"> </w:t>
      </w:r>
      <w:r w:rsidRPr="002B7EDD">
        <w:rPr>
          <w:color w:val="232323"/>
          <w:sz w:val="24"/>
          <w:szCs w:val="24"/>
        </w:rPr>
        <w:t>control.</w:t>
      </w:r>
    </w:p>
    <w:p w14:paraId="7D13101F" w14:textId="6408CF4C" w:rsidR="003A4BCE" w:rsidRPr="002B7EDD" w:rsidRDefault="003A4BCE" w:rsidP="003A4BCE">
      <w:pPr>
        <w:tabs>
          <w:tab w:val="left" w:pos="2846"/>
        </w:tabs>
        <w:spacing w:line="228" w:lineRule="auto"/>
        <w:ind w:right="260"/>
        <w:rPr>
          <w:color w:val="232323"/>
          <w:sz w:val="24"/>
          <w:szCs w:val="24"/>
        </w:rPr>
        <w:sectPr w:rsidR="003A4BCE" w:rsidRPr="002B7EDD" w:rsidSect="005A2C79">
          <w:footerReference w:type="default" r:id="rId64"/>
          <w:pgSz w:w="12240" w:h="15840"/>
          <w:pgMar w:top="1100" w:right="1060" w:bottom="1200" w:left="180" w:header="0" w:footer="1006" w:gutter="0"/>
          <w:cols w:space="720"/>
        </w:sectPr>
      </w:pPr>
    </w:p>
    <w:p w14:paraId="5F5E7251" w14:textId="066010BB" w:rsidR="005A2C79" w:rsidRPr="002B7EDD" w:rsidRDefault="005A2C79" w:rsidP="00BC7FA1">
      <w:pPr>
        <w:spacing w:before="72"/>
        <w:rPr>
          <w:sz w:val="24"/>
          <w:szCs w:val="24"/>
        </w:rPr>
      </w:pPr>
    </w:p>
    <w:p w14:paraId="47A0C04C" w14:textId="77777777" w:rsidR="005A2C79" w:rsidRPr="002B7EDD" w:rsidRDefault="005A2C79" w:rsidP="005A2C79">
      <w:pPr>
        <w:pStyle w:val="BodyText"/>
        <w:spacing w:before="131"/>
        <w:rPr>
          <w:sz w:val="24"/>
          <w:szCs w:val="24"/>
        </w:rPr>
      </w:pPr>
    </w:p>
    <w:p w14:paraId="2D7FF724" w14:textId="04AA968A" w:rsidR="005A2C79" w:rsidRPr="002B7EDD" w:rsidRDefault="00BB710C" w:rsidP="00603562">
      <w:pPr>
        <w:pStyle w:val="BodyText"/>
        <w:tabs>
          <w:tab w:val="left" w:pos="2208"/>
        </w:tabs>
        <w:spacing w:before="233"/>
        <w:ind w:left="1510" w:right="181" w:firstLine="3"/>
        <w:rPr>
          <w:color w:val="232323"/>
          <w:sz w:val="24"/>
          <w:szCs w:val="24"/>
        </w:rPr>
      </w:pPr>
      <w:r w:rsidRPr="002B7EDD">
        <w:rPr>
          <w:color w:val="232323"/>
          <w:sz w:val="24"/>
          <w:szCs w:val="24"/>
        </w:rPr>
        <w:tab/>
        <w:t xml:space="preserve">(d)        </w:t>
      </w:r>
      <w:r w:rsidR="005A2C79" w:rsidRPr="002B7EDD">
        <w:rPr>
          <w:color w:val="232323"/>
          <w:sz w:val="24"/>
          <w:szCs w:val="24"/>
        </w:rPr>
        <w:t>The</w:t>
      </w:r>
      <w:r w:rsidR="005A2C79" w:rsidRPr="002B7EDD">
        <w:rPr>
          <w:color w:val="232323"/>
          <w:spacing w:val="3"/>
          <w:sz w:val="24"/>
          <w:szCs w:val="24"/>
        </w:rPr>
        <w:t xml:space="preserve"> </w:t>
      </w:r>
      <w:r w:rsidR="005A2C79" w:rsidRPr="002B7EDD">
        <w:rPr>
          <w:color w:val="232323"/>
          <w:sz w:val="24"/>
          <w:szCs w:val="24"/>
        </w:rPr>
        <w:t>sale,</w:t>
      </w:r>
      <w:r w:rsidR="005A2C79" w:rsidRPr="002B7EDD">
        <w:rPr>
          <w:color w:val="232323"/>
          <w:spacing w:val="1"/>
          <w:sz w:val="24"/>
          <w:szCs w:val="24"/>
        </w:rPr>
        <w:t xml:space="preserve"> </w:t>
      </w:r>
      <w:r w:rsidR="005A2C79" w:rsidRPr="002B7EDD">
        <w:rPr>
          <w:color w:val="232323"/>
          <w:sz w:val="24"/>
          <w:szCs w:val="24"/>
        </w:rPr>
        <w:t>lease,</w:t>
      </w:r>
      <w:r w:rsidR="005A2C79" w:rsidRPr="002B7EDD">
        <w:rPr>
          <w:color w:val="232323"/>
          <w:spacing w:val="-6"/>
          <w:sz w:val="24"/>
          <w:szCs w:val="24"/>
        </w:rPr>
        <w:t xml:space="preserve"> </w:t>
      </w:r>
      <w:r w:rsidR="005A2C79" w:rsidRPr="002B7EDD">
        <w:rPr>
          <w:color w:val="232323"/>
          <w:sz w:val="24"/>
          <w:szCs w:val="24"/>
        </w:rPr>
        <w:t>or</w:t>
      </w:r>
      <w:r w:rsidR="005A2C79" w:rsidRPr="002B7EDD">
        <w:rPr>
          <w:color w:val="232323"/>
          <w:spacing w:val="-8"/>
          <w:sz w:val="24"/>
          <w:szCs w:val="24"/>
        </w:rPr>
        <w:t xml:space="preserve"> </w:t>
      </w:r>
      <w:r w:rsidR="005A2C79" w:rsidRPr="002B7EDD">
        <w:rPr>
          <w:color w:val="232323"/>
          <w:sz w:val="24"/>
          <w:szCs w:val="24"/>
        </w:rPr>
        <w:t>sublease</w:t>
      </w:r>
      <w:r w:rsidR="005A2C79" w:rsidRPr="002B7EDD">
        <w:rPr>
          <w:color w:val="232323"/>
          <w:spacing w:val="3"/>
          <w:sz w:val="24"/>
          <w:szCs w:val="24"/>
        </w:rPr>
        <w:t xml:space="preserve"> </w:t>
      </w:r>
      <w:r w:rsidR="005A2C79" w:rsidRPr="002B7EDD">
        <w:rPr>
          <w:color w:val="232323"/>
          <w:sz w:val="24"/>
          <w:szCs w:val="24"/>
        </w:rPr>
        <w:t>of</w:t>
      </w:r>
      <w:r w:rsidR="005A2C79" w:rsidRPr="002B7EDD">
        <w:rPr>
          <w:color w:val="232323"/>
          <w:spacing w:val="-7"/>
          <w:sz w:val="24"/>
          <w:szCs w:val="24"/>
        </w:rPr>
        <w:t xml:space="preserve"> </w:t>
      </w:r>
      <w:r w:rsidR="005A2C79" w:rsidRPr="002B7EDD">
        <w:rPr>
          <w:color w:val="232323"/>
          <w:sz w:val="24"/>
          <w:szCs w:val="24"/>
        </w:rPr>
        <w:t>the</w:t>
      </w:r>
      <w:r w:rsidR="005A2C79" w:rsidRPr="002B7EDD">
        <w:rPr>
          <w:color w:val="232323"/>
          <w:spacing w:val="-14"/>
          <w:sz w:val="24"/>
          <w:szCs w:val="24"/>
        </w:rPr>
        <w:t xml:space="preserve"> </w:t>
      </w:r>
      <w:r w:rsidR="005A2C79" w:rsidRPr="002B7EDD">
        <w:rPr>
          <w:color w:val="232323"/>
          <w:spacing w:val="-2"/>
          <w:sz w:val="24"/>
          <w:szCs w:val="24"/>
        </w:rPr>
        <w:t>business;</w:t>
      </w:r>
    </w:p>
    <w:p w14:paraId="2138D85A" w14:textId="3D8059BA" w:rsidR="005A2C79" w:rsidRPr="002B7EDD" w:rsidRDefault="00BB710C" w:rsidP="00BB710C">
      <w:pPr>
        <w:tabs>
          <w:tab w:val="left" w:pos="2918"/>
        </w:tabs>
        <w:spacing w:before="247"/>
        <w:ind w:left="2199" w:right="186"/>
        <w:rPr>
          <w:color w:val="232323"/>
          <w:sz w:val="24"/>
          <w:szCs w:val="24"/>
        </w:rPr>
      </w:pPr>
      <w:r w:rsidRPr="002B7EDD">
        <w:rPr>
          <w:color w:val="232323"/>
          <w:sz w:val="24"/>
          <w:szCs w:val="24"/>
        </w:rPr>
        <w:t xml:space="preserve">(e)        </w:t>
      </w:r>
      <w:r w:rsidR="005A2C79" w:rsidRPr="002B7EDD">
        <w:rPr>
          <w:color w:val="232323"/>
          <w:sz w:val="24"/>
          <w:szCs w:val="24"/>
        </w:rPr>
        <w:t>The transfer of securities which constitute a controlling interest in the business, whether by</w:t>
      </w:r>
      <w:r w:rsidR="005A2C79" w:rsidRPr="002B7EDD">
        <w:rPr>
          <w:color w:val="232323"/>
          <w:spacing w:val="-6"/>
          <w:sz w:val="24"/>
          <w:szCs w:val="24"/>
        </w:rPr>
        <w:t xml:space="preserve"> </w:t>
      </w:r>
      <w:r w:rsidR="005A2C79" w:rsidRPr="002B7EDD">
        <w:rPr>
          <w:color w:val="232323"/>
          <w:sz w:val="24"/>
          <w:szCs w:val="24"/>
        </w:rPr>
        <w:t xml:space="preserve">sale, exchange, </w:t>
      </w:r>
      <w:r w:rsidR="000936E1" w:rsidRPr="002B7EDD">
        <w:rPr>
          <w:color w:val="232323"/>
          <w:sz w:val="24"/>
          <w:szCs w:val="24"/>
        </w:rPr>
        <w:t>gift,</w:t>
      </w:r>
      <w:r w:rsidR="005A2C79" w:rsidRPr="002B7EDD">
        <w:rPr>
          <w:color w:val="232323"/>
          <w:sz w:val="24"/>
          <w:szCs w:val="24"/>
        </w:rPr>
        <w:t xml:space="preserve"> or similar means; or</w:t>
      </w:r>
    </w:p>
    <w:p w14:paraId="1CD0B7FC" w14:textId="33889448" w:rsidR="005A2C79" w:rsidRPr="002B7EDD" w:rsidRDefault="00BB710C" w:rsidP="00BB710C">
      <w:pPr>
        <w:tabs>
          <w:tab w:val="left" w:pos="2909"/>
        </w:tabs>
        <w:spacing w:before="237" w:line="237" w:lineRule="auto"/>
        <w:ind w:left="2199" w:right="169"/>
        <w:rPr>
          <w:color w:val="232323"/>
          <w:sz w:val="24"/>
          <w:szCs w:val="24"/>
        </w:rPr>
      </w:pPr>
      <w:r w:rsidRPr="002B7EDD">
        <w:rPr>
          <w:color w:val="232323"/>
          <w:sz w:val="24"/>
          <w:szCs w:val="24"/>
        </w:rPr>
        <w:t xml:space="preserve">(f)          </w:t>
      </w:r>
      <w:r w:rsidR="005A2C79" w:rsidRPr="002B7EDD">
        <w:rPr>
          <w:color w:val="232323"/>
          <w:sz w:val="24"/>
          <w:szCs w:val="24"/>
        </w:rPr>
        <w:t>The establishment of</w:t>
      </w:r>
      <w:r w:rsidR="005A2C79" w:rsidRPr="002B7EDD">
        <w:rPr>
          <w:color w:val="232323"/>
          <w:spacing w:val="-3"/>
          <w:sz w:val="24"/>
          <w:szCs w:val="24"/>
        </w:rPr>
        <w:t xml:space="preserve"> </w:t>
      </w:r>
      <w:r w:rsidR="005A2C79" w:rsidRPr="002B7EDD">
        <w:rPr>
          <w:color w:val="232323"/>
          <w:sz w:val="24"/>
          <w:szCs w:val="24"/>
        </w:rPr>
        <w:t>a trust, gift,</w:t>
      </w:r>
      <w:r w:rsidR="005A2C79" w:rsidRPr="002B7EDD">
        <w:rPr>
          <w:color w:val="232323"/>
          <w:spacing w:val="-14"/>
          <w:sz w:val="24"/>
          <w:szCs w:val="24"/>
        </w:rPr>
        <w:t xml:space="preserve"> </w:t>
      </w:r>
      <w:r w:rsidR="005A2C79" w:rsidRPr="002B7EDD">
        <w:rPr>
          <w:color w:val="232323"/>
          <w:sz w:val="24"/>
          <w:szCs w:val="24"/>
        </w:rPr>
        <w:t>or</w:t>
      </w:r>
      <w:r w:rsidR="005A2C79" w:rsidRPr="002B7EDD">
        <w:rPr>
          <w:color w:val="232323"/>
          <w:spacing w:val="-3"/>
          <w:sz w:val="24"/>
          <w:szCs w:val="24"/>
        </w:rPr>
        <w:t xml:space="preserve"> </w:t>
      </w:r>
      <w:r w:rsidR="005A2C79" w:rsidRPr="002B7EDD">
        <w:rPr>
          <w:color w:val="232323"/>
          <w:sz w:val="24"/>
          <w:szCs w:val="24"/>
        </w:rPr>
        <w:t>other similar legal</w:t>
      </w:r>
      <w:r w:rsidR="005A2C79" w:rsidRPr="002B7EDD">
        <w:rPr>
          <w:color w:val="232323"/>
          <w:spacing w:val="-3"/>
          <w:sz w:val="24"/>
          <w:szCs w:val="24"/>
        </w:rPr>
        <w:t xml:space="preserve"> </w:t>
      </w:r>
      <w:r w:rsidR="005A2C79" w:rsidRPr="002B7EDD">
        <w:rPr>
          <w:color w:val="232323"/>
          <w:sz w:val="24"/>
          <w:szCs w:val="24"/>
        </w:rPr>
        <w:t>device which</w:t>
      </w:r>
      <w:r w:rsidR="005A2C79" w:rsidRPr="002B7EDD">
        <w:rPr>
          <w:color w:val="232323"/>
          <w:spacing w:val="-3"/>
          <w:sz w:val="24"/>
          <w:szCs w:val="24"/>
        </w:rPr>
        <w:t xml:space="preserve"> </w:t>
      </w:r>
      <w:r w:rsidR="005A2C79" w:rsidRPr="002B7EDD">
        <w:rPr>
          <w:color w:val="232323"/>
          <w:sz w:val="24"/>
          <w:szCs w:val="24"/>
        </w:rPr>
        <w:t>transfers the ownership</w:t>
      </w:r>
      <w:r w:rsidR="005A2C79" w:rsidRPr="002B7EDD">
        <w:rPr>
          <w:color w:val="232323"/>
          <w:spacing w:val="-16"/>
          <w:sz w:val="24"/>
          <w:szCs w:val="24"/>
        </w:rPr>
        <w:t xml:space="preserve"> </w:t>
      </w:r>
      <w:r w:rsidR="005A2C79" w:rsidRPr="002B7EDD">
        <w:rPr>
          <w:color w:val="232323"/>
          <w:sz w:val="24"/>
          <w:szCs w:val="24"/>
        </w:rPr>
        <w:t>or</w:t>
      </w:r>
      <w:r w:rsidR="005A2C79" w:rsidRPr="002B7EDD">
        <w:rPr>
          <w:color w:val="232323"/>
          <w:spacing w:val="-15"/>
          <w:sz w:val="24"/>
          <w:szCs w:val="24"/>
        </w:rPr>
        <w:t xml:space="preserve"> </w:t>
      </w:r>
      <w:r w:rsidR="005A2C79" w:rsidRPr="002B7EDD">
        <w:rPr>
          <w:color w:val="232323"/>
          <w:sz w:val="24"/>
          <w:szCs w:val="24"/>
        </w:rPr>
        <w:t>control</w:t>
      </w:r>
      <w:r w:rsidR="005A2C79" w:rsidRPr="002B7EDD">
        <w:rPr>
          <w:color w:val="232323"/>
          <w:spacing w:val="-15"/>
          <w:sz w:val="24"/>
          <w:szCs w:val="24"/>
        </w:rPr>
        <w:t xml:space="preserve"> </w:t>
      </w:r>
      <w:r w:rsidR="005A2C79" w:rsidRPr="002B7EDD">
        <w:rPr>
          <w:color w:val="232323"/>
          <w:sz w:val="24"/>
          <w:szCs w:val="24"/>
        </w:rPr>
        <w:t>of</w:t>
      </w:r>
      <w:r w:rsidR="005A2C79" w:rsidRPr="002B7EDD">
        <w:rPr>
          <w:color w:val="232323"/>
          <w:spacing w:val="-16"/>
          <w:sz w:val="24"/>
          <w:szCs w:val="24"/>
        </w:rPr>
        <w:t xml:space="preserve"> </w:t>
      </w:r>
      <w:r w:rsidR="005A2C79" w:rsidRPr="002B7EDD">
        <w:rPr>
          <w:color w:val="232323"/>
          <w:sz w:val="24"/>
          <w:szCs w:val="24"/>
        </w:rPr>
        <w:t>the</w:t>
      </w:r>
      <w:r w:rsidR="005A2C79" w:rsidRPr="002B7EDD">
        <w:rPr>
          <w:color w:val="232323"/>
          <w:spacing w:val="-15"/>
          <w:sz w:val="24"/>
          <w:szCs w:val="24"/>
        </w:rPr>
        <w:t xml:space="preserve"> </w:t>
      </w:r>
      <w:r w:rsidR="005A2C79" w:rsidRPr="002B7EDD">
        <w:rPr>
          <w:color w:val="232323"/>
          <w:sz w:val="24"/>
          <w:szCs w:val="24"/>
        </w:rPr>
        <w:t>business,</w:t>
      </w:r>
      <w:r w:rsidR="005A2C79" w:rsidRPr="002B7EDD">
        <w:rPr>
          <w:color w:val="232323"/>
          <w:spacing w:val="-15"/>
          <w:sz w:val="24"/>
          <w:szCs w:val="24"/>
        </w:rPr>
        <w:t xml:space="preserve"> </w:t>
      </w:r>
      <w:r w:rsidR="005A2C79" w:rsidRPr="002B7EDD">
        <w:rPr>
          <w:color w:val="232323"/>
          <w:sz w:val="24"/>
          <w:szCs w:val="24"/>
        </w:rPr>
        <w:t>except</w:t>
      </w:r>
      <w:r w:rsidR="005A2C79" w:rsidRPr="002B7EDD">
        <w:rPr>
          <w:color w:val="232323"/>
          <w:spacing w:val="-15"/>
          <w:sz w:val="24"/>
          <w:szCs w:val="24"/>
        </w:rPr>
        <w:t xml:space="preserve"> </w:t>
      </w:r>
      <w:r w:rsidR="005A2C79" w:rsidRPr="002B7EDD">
        <w:rPr>
          <w:color w:val="232323"/>
          <w:sz w:val="24"/>
          <w:szCs w:val="24"/>
        </w:rPr>
        <w:t>for</w:t>
      </w:r>
      <w:r w:rsidR="005A2C79" w:rsidRPr="002B7EDD">
        <w:rPr>
          <w:color w:val="232323"/>
          <w:spacing w:val="-16"/>
          <w:sz w:val="24"/>
          <w:szCs w:val="24"/>
        </w:rPr>
        <w:t xml:space="preserve"> </w:t>
      </w:r>
      <w:r w:rsidR="005A2C79" w:rsidRPr="002B7EDD">
        <w:rPr>
          <w:color w:val="232323"/>
          <w:sz w:val="24"/>
          <w:szCs w:val="24"/>
        </w:rPr>
        <w:t>transfer</w:t>
      </w:r>
      <w:r w:rsidR="005A2C79" w:rsidRPr="002B7EDD">
        <w:rPr>
          <w:color w:val="232323"/>
          <w:spacing w:val="-15"/>
          <w:sz w:val="24"/>
          <w:szCs w:val="24"/>
        </w:rPr>
        <w:t xml:space="preserve"> </w:t>
      </w:r>
      <w:r w:rsidR="005A2C79" w:rsidRPr="002B7EDD">
        <w:rPr>
          <w:color w:val="232323"/>
          <w:sz w:val="24"/>
          <w:szCs w:val="24"/>
        </w:rPr>
        <w:t>by</w:t>
      </w:r>
      <w:r w:rsidR="005A2C79" w:rsidRPr="002B7EDD">
        <w:rPr>
          <w:color w:val="232323"/>
          <w:spacing w:val="-15"/>
          <w:sz w:val="24"/>
          <w:szCs w:val="24"/>
        </w:rPr>
        <w:t xml:space="preserve"> </w:t>
      </w:r>
      <w:r w:rsidR="005A2C79" w:rsidRPr="002B7EDD">
        <w:rPr>
          <w:color w:val="232323"/>
          <w:sz w:val="24"/>
          <w:szCs w:val="24"/>
        </w:rPr>
        <w:t>bequest</w:t>
      </w:r>
      <w:r w:rsidR="005A2C79" w:rsidRPr="002B7EDD">
        <w:rPr>
          <w:color w:val="232323"/>
          <w:spacing w:val="-16"/>
          <w:sz w:val="24"/>
          <w:szCs w:val="24"/>
        </w:rPr>
        <w:t xml:space="preserve"> </w:t>
      </w:r>
      <w:r w:rsidR="005A2C79" w:rsidRPr="002B7EDD">
        <w:rPr>
          <w:color w:val="232323"/>
          <w:sz w:val="24"/>
          <w:szCs w:val="24"/>
        </w:rPr>
        <w:t>or</w:t>
      </w:r>
      <w:r w:rsidR="005A2C79" w:rsidRPr="002B7EDD">
        <w:rPr>
          <w:color w:val="232323"/>
          <w:spacing w:val="-15"/>
          <w:sz w:val="24"/>
          <w:szCs w:val="24"/>
        </w:rPr>
        <w:t xml:space="preserve"> </w:t>
      </w:r>
      <w:r w:rsidR="005A2C79" w:rsidRPr="002B7EDD">
        <w:rPr>
          <w:color w:val="232323"/>
          <w:sz w:val="24"/>
          <w:szCs w:val="24"/>
        </w:rPr>
        <w:t>other</w:t>
      </w:r>
      <w:r w:rsidR="005A2C79" w:rsidRPr="002B7EDD">
        <w:rPr>
          <w:color w:val="232323"/>
          <w:spacing w:val="-15"/>
          <w:sz w:val="24"/>
          <w:szCs w:val="24"/>
        </w:rPr>
        <w:t xml:space="preserve"> </w:t>
      </w:r>
      <w:r w:rsidR="005A2C79" w:rsidRPr="002B7EDD">
        <w:rPr>
          <w:color w:val="232323"/>
          <w:sz w:val="24"/>
          <w:szCs w:val="24"/>
        </w:rPr>
        <w:t>operation</w:t>
      </w:r>
      <w:r w:rsidR="005A2C79" w:rsidRPr="002B7EDD">
        <w:rPr>
          <w:color w:val="232323"/>
          <w:spacing w:val="-15"/>
          <w:sz w:val="24"/>
          <w:szCs w:val="24"/>
        </w:rPr>
        <w:t xml:space="preserve"> </w:t>
      </w:r>
      <w:r w:rsidR="005A2C79" w:rsidRPr="002B7EDD">
        <w:rPr>
          <w:color w:val="232323"/>
          <w:sz w:val="24"/>
          <w:szCs w:val="24"/>
        </w:rPr>
        <w:t>of</w:t>
      </w:r>
      <w:r w:rsidR="005A2C79" w:rsidRPr="002B7EDD">
        <w:rPr>
          <w:color w:val="232323"/>
          <w:spacing w:val="-16"/>
          <w:sz w:val="24"/>
          <w:szCs w:val="24"/>
        </w:rPr>
        <w:t xml:space="preserve"> </w:t>
      </w:r>
      <w:r w:rsidR="005A2C79" w:rsidRPr="002B7EDD">
        <w:rPr>
          <w:color w:val="232323"/>
          <w:sz w:val="24"/>
          <w:szCs w:val="24"/>
        </w:rPr>
        <w:t>law</w:t>
      </w:r>
      <w:r w:rsidR="005A2C79" w:rsidRPr="002B7EDD">
        <w:rPr>
          <w:color w:val="232323"/>
          <w:spacing w:val="-15"/>
          <w:sz w:val="24"/>
          <w:szCs w:val="24"/>
        </w:rPr>
        <w:t xml:space="preserve"> </w:t>
      </w:r>
      <w:r w:rsidR="005A2C79" w:rsidRPr="002B7EDD">
        <w:rPr>
          <w:color w:val="232323"/>
          <w:sz w:val="24"/>
          <w:szCs w:val="24"/>
        </w:rPr>
        <w:t>upon the</w:t>
      </w:r>
      <w:r w:rsidR="005A2C79" w:rsidRPr="002B7EDD">
        <w:rPr>
          <w:color w:val="232323"/>
          <w:spacing w:val="-3"/>
          <w:sz w:val="24"/>
          <w:szCs w:val="24"/>
        </w:rPr>
        <w:t xml:space="preserve"> </w:t>
      </w:r>
      <w:r w:rsidR="005A2C79" w:rsidRPr="002B7EDD">
        <w:rPr>
          <w:color w:val="232323"/>
          <w:sz w:val="24"/>
          <w:szCs w:val="24"/>
        </w:rPr>
        <w:t>death of</w:t>
      </w:r>
      <w:r w:rsidR="005A2C79" w:rsidRPr="002B7EDD">
        <w:rPr>
          <w:color w:val="232323"/>
          <w:spacing w:val="-3"/>
          <w:sz w:val="24"/>
          <w:szCs w:val="24"/>
        </w:rPr>
        <w:t xml:space="preserve"> </w:t>
      </w:r>
      <w:r w:rsidR="005A2C79" w:rsidRPr="002B7EDD">
        <w:rPr>
          <w:color w:val="232323"/>
          <w:sz w:val="24"/>
          <w:szCs w:val="24"/>
        </w:rPr>
        <w:t>the person possessing the</w:t>
      </w:r>
      <w:r w:rsidR="005A2C79" w:rsidRPr="002B7EDD">
        <w:rPr>
          <w:color w:val="232323"/>
          <w:spacing w:val="-3"/>
          <w:sz w:val="24"/>
          <w:szCs w:val="24"/>
        </w:rPr>
        <w:t xml:space="preserve"> </w:t>
      </w:r>
      <w:r w:rsidR="005A2C79" w:rsidRPr="002B7EDD">
        <w:rPr>
          <w:color w:val="232323"/>
          <w:sz w:val="24"/>
          <w:szCs w:val="24"/>
        </w:rPr>
        <w:t>ownership or</w:t>
      </w:r>
      <w:r w:rsidR="005A2C79" w:rsidRPr="002B7EDD">
        <w:rPr>
          <w:color w:val="232323"/>
          <w:spacing w:val="-4"/>
          <w:sz w:val="24"/>
          <w:szCs w:val="24"/>
        </w:rPr>
        <w:t xml:space="preserve"> </w:t>
      </w:r>
      <w:r w:rsidR="005A2C79" w:rsidRPr="002B7EDD">
        <w:rPr>
          <w:color w:val="232323"/>
          <w:sz w:val="24"/>
          <w:szCs w:val="24"/>
        </w:rPr>
        <w:t>control.</w:t>
      </w:r>
    </w:p>
    <w:p w14:paraId="0E2EF65F" w14:textId="77777777" w:rsidR="005A2C79" w:rsidRPr="00CF2B25" w:rsidRDefault="005A2C79" w:rsidP="005A2C79">
      <w:pPr>
        <w:pStyle w:val="Heading2"/>
        <w:tabs>
          <w:tab w:val="left" w:pos="2198"/>
        </w:tabs>
        <w:spacing w:before="247"/>
        <w:ind w:left="1495"/>
        <w:rPr>
          <w:b/>
          <w:bCs/>
          <w:sz w:val="28"/>
          <w:szCs w:val="28"/>
        </w:rPr>
      </w:pPr>
      <w:r w:rsidRPr="00CF2B25">
        <w:rPr>
          <w:b/>
          <w:bCs/>
          <w:color w:val="232323"/>
          <w:sz w:val="28"/>
          <w:szCs w:val="28"/>
        </w:rPr>
        <w:t>§</w:t>
      </w:r>
      <w:r w:rsidRPr="00CF2B25">
        <w:rPr>
          <w:b/>
          <w:bCs/>
          <w:color w:val="232323"/>
          <w:spacing w:val="8"/>
          <w:sz w:val="28"/>
          <w:szCs w:val="28"/>
        </w:rPr>
        <w:t xml:space="preserve"> 4.05.010</w:t>
      </w:r>
      <w:r w:rsidRPr="00CF2B25">
        <w:rPr>
          <w:b/>
          <w:bCs/>
          <w:color w:val="232323"/>
          <w:sz w:val="28"/>
          <w:szCs w:val="28"/>
        </w:rPr>
        <w:tab/>
      </w:r>
      <w:r w:rsidRPr="00CF2B25">
        <w:rPr>
          <w:b/>
          <w:bCs/>
          <w:color w:val="232323"/>
          <w:spacing w:val="-2"/>
          <w:sz w:val="28"/>
          <w:szCs w:val="28"/>
        </w:rPr>
        <w:t>Classifications</w:t>
      </w:r>
    </w:p>
    <w:p w14:paraId="4DCCFF3E" w14:textId="41500DBA" w:rsidR="005A2C79" w:rsidRPr="002B7EDD" w:rsidRDefault="005A2C79" w:rsidP="003A4BCE">
      <w:pPr>
        <w:pStyle w:val="BodyText"/>
        <w:spacing w:before="252"/>
        <w:ind w:left="1502"/>
        <w:rPr>
          <w:sz w:val="24"/>
          <w:szCs w:val="24"/>
        </w:rPr>
      </w:pPr>
      <w:r w:rsidRPr="002B7EDD">
        <w:rPr>
          <w:color w:val="232323"/>
          <w:sz w:val="24"/>
          <w:szCs w:val="24"/>
        </w:rPr>
        <w:t>Sexually</w:t>
      </w:r>
      <w:r w:rsidRPr="002B7EDD">
        <w:rPr>
          <w:color w:val="232323"/>
          <w:spacing w:val="-16"/>
          <w:sz w:val="24"/>
          <w:szCs w:val="24"/>
        </w:rPr>
        <w:t xml:space="preserve"> </w:t>
      </w:r>
      <w:r w:rsidRPr="002B7EDD">
        <w:rPr>
          <w:color w:val="232323"/>
          <w:sz w:val="24"/>
          <w:szCs w:val="24"/>
        </w:rPr>
        <w:t>oriented</w:t>
      </w:r>
      <w:r w:rsidRPr="002B7EDD">
        <w:rPr>
          <w:color w:val="232323"/>
          <w:spacing w:val="-5"/>
          <w:sz w:val="24"/>
          <w:szCs w:val="24"/>
        </w:rPr>
        <w:t xml:space="preserve"> </w:t>
      </w:r>
      <w:r w:rsidRPr="002B7EDD">
        <w:rPr>
          <w:color w:val="232323"/>
          <w:sz w:val="24"/>
          <w:szCs w:val="24"/>
        </w:rPr>
        <w:t>businesses</w:t>
      </w:r>
      <w:r w:rsidRPr="002B7EDD">
        <w:rPr>
          <w:color w:val="232323"/>
          <w:spacing w:val="-1"/>
          <w:sz w:val="24"/>
          <w:szCs w:val="24"/>
        </w:rPr>
        <w:t xml:space="preserve"> </w:t>
      </w:r>
      <w:r w:rsidRPr="002B7EDD">
        <w:rPr>
          <w:color w:val="232323"/>
          <w:sz w:val="24"/>
          <w:szCs w:val="24"/>
        </w:rPr>
        <w:t>are</w:t>
      </w:r>
      <w:r w:rsidRPr="002B7EDD">
        <w:rPr>
          <w:color w:val="232323"/>
          <w:spacing w:val="-22"/>
          <w:sz w:val="24"/>
          <w:szCs w:val="24"/>
        </w:rPr>
        <w:t xml:space="preserve"> </w:t>
      </w:r>
      <w:r w:rsidRPr="002B7EDD">
        <w:rPr>
          <w:color w:val="232323"/>
          <w:sz w:val="24"/>
          <w:szCs w:val="24"/>
        </w:rPr>
        <w:t>classified</w:t>
      </w:r>
      <w:r w:rsidRPr="002B7EDD">
        <w:rPr>
          <w:color w:val="232323"/>
          <w:spacing w:val="-5"/>
          <w:sz w:val="24"/>
          <w:szCs w:val="24"/>
        </w:rPr>
        <w:t xml:space="preserve"> </w:t>
      </w:r>
      <w:r w:rsidRPr="002B7EDD">
        <w:rPr>
          <w:color w:val="232323"/>
          <w:sz w:val="24"/>
          <w:szCs w:val="24"/>
        </w:rPr>
        <w:t>as</w:t>
      </w:r>
      <w:r w:rsidRPr="002B7EDD">
        <w:rPr>
          <w:color w:val="232323"/>
          <w:spacing w:val="-15"/>
          <w:sz w:val="24"/>
          <w:szCs w:val="24"/>
        </w:rPr>
        <w:t xml:space="preserve"> </w:t>
      </w:r>
      <w:r w:rsidRPr="002B7EDD">
        <w:rPr>
          <w:color w:val="232323"/>
          <w:spacing w:val="-2"/>
          <w:sz w:val="24"/>
          <w:szCs w:val="24"/>
        </w:rPr>
        <w:t>follows:</w:t>
      </w:r>
    </w:p>
    <w:p w14:paraId="4C68D17A" w14:textId="77777777" w:rsidR="005A2C79" w:rsidRPr="002B7EDD" w:rsidRDefault="005A2C79" w:rsidP="00633C96">
      <w:pPr>
        <w:pStyle w:val="ListParagraph"/>
        <w:numPr>
          <w:ilvl w:val="0"/>
          <w:numId w:val="118"/>
        </w:numPr>
        <w:tabs>
          <w:tab w:val="left" w:pos="2204"/>
        </w:tabs>
        <w:ind w:hanging="716"/>
        <w:rPr>
          <w:sz w:val="24"/>
          <w:szCs w:val="24"/>
        </w:rPr>
      </w:pPr>
      <w:r w:rsidRPr="002B7EDD">
        <w:rPr>
          <w:color w:val="232323"/>
          <w:sz w:val="24"/>
          <w:szCs w:val="24"/>
        </w:rPr>
        <w:t>Adult</w:t>
      </w:r>
      <w:r w:rsidRPr="002B7EDD">
        <w:rPr>
          <w:color w:val="232323"/>
          <w:spacing w:val="-7"/>
          <w:sz w:val="24"/>
          <w:szCs w:val="24"/>
        </w:rPr>
        <w:t xml:space="preserve"> </w:t>
      </w:r>
      <w:r w:rsidRPr="002B7EDD">
        <w:rPr>
          <w:color w:val="232323"/>
          <w:sz w:val="24"/>
          <w:szCs w:val="24"/>
        </w:rPr>
        <w:t>arcades</w:t>
      </w:r>
      <w:r w:rsidRPr="002B7EDD">
        <w:rPr>
          <w:color w:val="232323"/>
          <w:spacing w:val="2"/>
          <w:sz w:val="24"/>
          <w:szCs w:val="24"/>
        </w:rPr>
        <w:t xml:space="preserve"> </w:t>
      </w:r>
      <w:r w:rsidRPr="002B7EDD">
        <w:rPr>
          <w:color w:val="232323"/>
          <w:sz w:val="24"/>
          <w:szCs w:val="24"/>
        </w:rPr>
        <w:t>or</w:t>
      </w:r>
      <w:r w:rsidRPr="002B7EDD">
        <w:rPr>
          <w:color w:val="232323"/>
          <w:spacing w:val="-7"/>
          <w:sz w:val="24"/>
          <w:szCs w:val="24"/>
        </w:rPr>
        <w:t xml:space="preserve"> </w:t>
      </w:r>
      <w:r w:rsidRPr="002B7EDD">
        <w:rPr>
          <w:color w:val="232323"/>
          <w:sz w:val="24"/>
          <w:szCs w:val="24"/>
        </w:rPr>
        <w:t>adult</w:t>
      </w:r>
      <w:r w:rsidRPr="002B7EDD">
        <w:rPr>
          <w:color w:val="232323"/>
          <w:spacing w:val="-9"/>
          <w:sz w:val="24"/>
          <w:szCs w:val="24"/>
        </w:rPr>
        <w:t xml:space="preserve"> </w:t>
      </w:r>
      <w:r w:rsidRPr="002B7EDD">
        <w:rPr>
          <w:color w:val="232323"/>
          <w:sz w:val="24"/>
          <w:szCs w:val="24"/>
        </w:rPr>
        <w:t>movie</w:t>
      </w:r>
      <w:r w:rsidRPr="002B7EDD">
        <w:rPr>
          <w:color w:val="232323"/>
          <w:spacing w:val="1"/>
          <w:sz w:val="24"/>
          <w:szCs w:val="24"/>
        </w:rPr>
        <w:t xml:space="preserve"> </w:t>
      </w:r>
      <w:r w:rsidRPr="002B7EDD">
        <w:rPr>
          <w:color w:val="232323"/>
          <w:spacing w:val="-2"/>
          <w:sz w:val="24"/>
          <w:szCs w:val="24"/>
        </w:rPr>
        <w:t>arcades;</w:t>
      </w:r>
    </w:p>
    <w:p w14:paraId="6C391AFF" w14:textId="77777777" w:rsidR="005A2C79" w:rsidRPr="002B7EDD" w:rsidRDefault="005A2C79" w:rsidP="00633C96">
      <w:pPr>
        <w:pStyle w:val="ListParagraph"/>
        <w:numPr>
          <w:ilvl w:val="0"/>
          <w:numId w:val="118"/>
        </w:numPr>
        <w:tabs>
          <w:tab w:val="left" w:pos="2204"/>
        </w:tabs>
        <w:spacing w:before="2"/>
        <w:ind w:hanging="708"/>
        <w:rPr>
          <w:sz w:val="24"/>
          <w:szCs w:val="24"/>
        </w:rPr>
      </w:pPr>
      <w:r w:rsidRPr="002B7EDD">
        <w:rPr>
          <w:color w:val="232323"/>
          <w:sz w:val="24"/>
          <w:szCs w:val="24"/>
        </w:rPr>
        <w:t>Adult</w:t>
      </w:r>
      <w:r w:rsidRPr="002B7EDD">
        <w:rPr>
          <w:color w:val="232323"/>
          <w:spacing w:val="-16"/>
          <w:sz w:val="24"/>
          <w:szCs w:val="24"/>
        </w:rPr>
        <w:t xml:space="preserve"> </w:t>
      </w:r>
      <w:r w:rsidRPr="002B7EDD">
        <w:rPr>
          <w:color w:val="232323"/>
          <w:sz w:val="24"/>
          <w:szCs w:val="24"/>
        </w:rPr>
        <w:t>bookstores,</w:t>
      </w:r>
      <w:r w:rsidRPr="002B7EDD">
        <w:rPr>
          <w:color w:val="232323"/>
          <w:spacing w:val="-3"/>
          <w:sz w:val="24"/>
          <w:szCs w:val="24"/>
        </w:rPr>
        <w:t xml:space="preserve"> </w:t>
      </w:r>
      <w:r w:rsidRPr="002B7EDD">
        <w:rPr>
          <w:color w:val="232323"/>
          <w:sz w:val="24"/>
          <w:szCs w:val="24"/>
        </w:rPr>
        <w:t>adult</w:t>
      </w:r>
      <w:r w:rsidRPr="002B7EDD">
        <w:rPr>
          <w:color w:val="232323"/>
          <w:spacing w:val="-11"/>
          <w:sz w:val="24"/>
          <w:szCs w:val="24"/>
        </w:rPr>
        <w:t xml:space="preserve"> </w:t>
      </w:r>
      <w:r w:rsidRPr="002B7EDD">
        <w:rPr>
          <w:color w:val="232323"/>
          <w:sz w:val="24"/>
          <w:szCs w:val="24"/>
        </w:rPr>
        <w:t>video</w:t>
      </w:r>
      <w:r w:rsidRPr="002B7EDD">
        <w:rPr>
          <w:color w:val="232323"/>
          <w:spacing w:val="-15"/>
          <w:sz w:val="24"/>
          <w:szCs w:val="24"/>
        </w:rPr>
        <w:t xml:space="preserve"> </w:t>
      </w:r>
      <w:r w:rsidRPr="002B7EDD">
        <w:rPr>
          <w:color w:val="232323"/>
          <w:sz w:val="24"/>
          <w:szCs w:val="24"/>
        </w:rPr>
        <w:t>stores,</w:t>
      </w:r>
      <w:r w:rsidRPr="002B7EDD">
        <w:rPr>
          <w:color w:val="232323"/>
          <w:spacing w:val="-11"/>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adult</w:t>
      </w:r>
      <w:r w:rsidRPr="002B7EDD">
        <w:rPr>
          <w:color w:val="232323"/>
          <w:spacing w:val="-14"/>
          <w:sz w:val="24"/>
          <w:szCs w:val="24"/>
        </w:rPr>
        <w:t xml:space="preserve"> </w:t>
      </w:r>
      <w:r w:rsidRPr="002B7EDD">
        <w:rPr>
          <w:color w:val="232323"/>
          <w:sz w:val="24"/>
          <w:szCs w:val="24"/>
        </w:rPr>
        <w:t>paraphernalia</w:t>
      </w:r>
      <w:r w:rsidRPr="002B7EDD">
        <w:rPr>
          <w:color w:val="232323"/>
          <w:spacing w:val="7"/>
          <w:sz w:val="24"/>
          <w:szCs w:val="24"/>
        </w:rPr>
        <w:t xml:space="preserve"> </w:t>
      </w:r>
      <w:r w:rsidRPr="002B7EDD">
        <w:rPr>
          <w:color w:val="232323"/>
          <w:spacing w:val="-2"/>
          <w:sz w:val="24"/>
          <w:szCs w:val="24"/>
        </w:rPr>
        <w:t>stores;</w:t>
      </w:r>
    </w:p>
    <w:p w14:paraId="65CD9522" w14:textId="13469A11" w:rsidR="005A2C79" w:rsidRPr="002B7EDD" w:rsidRDefault="005A2C79" w:rsidP="00633C96">
      <w:pPr>
        <w:pStyle w:val="ListParagraph"/>
        <w:numPr>
          <w:ilvl w:val="0"/>
          <w:numId w:val="118"/>
        </w:numPr>
        <w:tabs>
          <w:tab w:val="left" w:pos="2199"/>
        </w:tabs>
        <w:spacing w:before="1" w:line="251" w:lineRule="exact"/>
        <w:ind w:left="2199" w:hanging="706"/>
        <w:rPr>
          <w:sz w:val="24"/>
          <w:szCs w:val="24"/>
        </w:rPr>
      </w:pPr>
      <w:r w:rsidRPr="002B7EDD">
        <w:rPr>
          <w:color w:val="232323"/>
          <w:spacing w:val="-2"/>
          <w:w w:val="105"/>
          <w:sz w:val="24"/>
          <w:szCs w:val="24"/>
        </w:rPr>
        <w:t>Adult</w:t>
      </w:r>
      <w:r w:rsidRPr="002B7EDD">
        <w:rPr>
          <w:color w:val="232323"/>
          <w:spacing w:val="-13"/>
          <w:w w:val="105"/>
          <w:sz w:val="24"/>
          <w:szCs w:val="24"/>
        </w:rPr>
        <w:t xml:space="preserve"> </w:t>
      </w:r>
      <w:r w:rsidRPr="002B7EDD">
        <w:rPr>
          <w:color w:val="232323"/>
          <w:spacing w:val="-2"/>
          <w:w w:val="105"/>
          <w:sz w:val="24"/>
          <w:szCs w:val="24"/>
        </w:rPr>
        <w:t>cab</w:t>
      </w:r>
      <w:r w:rsidR="003A4BCE" w:rsidRPr="002B7EDD">
        <w:rPr>
          <w:color w:val="232323"/>
          <w:spacing w:val="-4"/>
          <w:w w:val="105"/>
          <w:sz w:val="24"/>
          <w:szCs w:val="24"/>
        </w:rPr>
        <w:t>a</w:t>
      </w:r>
      <w:r w:rsidRPr="002B7EDD">
        <w:rPr>
          <w:color w:val="232323"/>
          <w:spacing w:val="-2"/>
          <w:w w:val="105"/>
          <w:sz w:val="24"/>
          <w:szCs w:val="24"/>
        </w:rPr>
        <w:t>rets;</w:t>
      </w:r>
    </w:p>
    <w:p w14:paraId="1ADF13CB" w14:textId="77777777" w:rsidR="005A2C79" w:rsidRPr="002B7EDD" w:rsidRDefault="005A2C79" w:rsidP="00633C96">
      <w:pPr>
        <w:pStyle w:val="ListParagraph"/>
        <w:numPr>
          <w:ilvl w:val="0"/>
          <w:numId w:val="118"/>
        </w:numPr>
        <w:tabs>
          <w:tab w:val="left" w:pos="2195"/>
        </w:tabs>
        <w:spacing w:line="247" w:lineRule="exact"/>
        <w:ind w:left="2195" w:hanging="705"/>
        <w:rPr>
          <w:sz w:val="24"/>
          <w:szCs w:val="24"/>
        </w:rPr>
      </w:pPr>
      <w:r w:rsidRPr="002B7EDD">
        <w:rPr>
          <w:color w:val="232323"/>
          <w:sz w:val="24"/>
          <w:szCs w:val="24"/>
        </w:rPr>
        <w:t>Adult</w:t>
      </w:r>
      <w:r w:rsidRPr="002B7EDD">
        <w:rPr>
          <w:color w:val="232323"/>
          <w:spacing w:val="-16"/>
          <w:sz w:val="24"/>
          <w:szCs w:val="24"/>
        </w:rPr>
        <w:t xml:space="preserve"> </w:t>
      </w:r>
      <w:r w:rsidRPr="002B7EDD">
        <w:rPr>
          <w:color w:val="232323"/>
          <w:spacing w:val="-2"/>
          <w:sz w:val="24"/>
          <w:szCs w:val="24"/>
        </w:rPr>
        <w:t>motels</w:t>
      </w:r>
    </w:p>
    <w:p w14:paraId="7B070F6F" w14:textId="77777777" w:rsidR="005A2C79" w:rsidRPr="002B7EDD" w:rsidRDefault="005A2C79" w:rsidP="00633C96">
      <w:pPr>
        <w:pStyle w:val="ListParagraph"/>
        <w:numPr>
          <w:ilvl w:val="0"/>
          <w:numId w:val="118"/>
        </w:numPr>
        <w:tabs>
          <w:tab w:val="left" w:pos="2195"/>
        </w:tabs>
        <w:spacing w:line="248" w:lineRule="exact"/>
        <w:ind w:left="2195" w:hanging="707"/>
        <w:rPr>
          <w:sz w:val="24"/>
          <w:szCs w:val="24"/>
        </w:rPr>
      </w:pPr>
      <w:r w:rsidRPr="002B7EDD">
        <w:rPr>
          <w:color w:val="232323"/>
          <w:sz w:val="24"/>
          <w:szCs w:val="24"/>
        </w:rPr>
        <w:t>Adult</w:t>
      </w:r>
      <w:r w:rsidRPr="002B7EDD">
        <w:rPr>
          <w:color w:val="232323"/>
          <w:spacing w:val="-6"/>
          <w:sz w:val="24"/>
          <w:szCs w:val="24"/>
        </w:rPr>
        <w:t xml:space="preserve"> </w:t>
      </w:r>
      <w:r w:rsidRPr="002B7EDD">
        <w:rPr>
          <w:color w:val="232323"/>
          <w:sz w:val="24"/>
          <w:szCs w:val="24"/>
        </w:rPr>
        <w:t>motion</w:t>
      </w:r>
      <w:r w:rsidRPr="002B7EDD">
        <w:rPr>
          <w:color w:val="232323"/>
          <w:spacing w:val="-7"/>
          <w:sz w:val="24"/>
          <w:szCs w:val="24"/>
        </w:rPr>
        <w:t xml:space="preserve"> </w:t>
      </w:r>
      <w:r w:rsidRPr="002B7EDD">
        <w:rPr>
          <w:color w:val="232323"/>
          <w:sz w:val="24"/>
          <w:szCs w:val="24"/>
        </w:rPr>
        <w:t xml:space="preserve">picture </w:t>
      </w:r>
      <w:r w:rsidRPr="002B7EDD">
        <w:rPr>
          <w:color w:val="232323"/>
          <w:spacing w:val="-2"/>
          <w:sz w:val="24"/>
          <w:szCs w:val="24"/>
        </w:rPr>
        <w:t>theaters;</w:t>
      </w:r>
    </w:p>
    <w:p w14:paraId="58E81A78" w14:textId="77777777" w:rsidR="005A2C79" w:rsidRPr="002B7EDD" w:rsidRDefault="005A2C79" w:rsidP="00633C96">
      <w:pPr>
        <w:pStyle w:val="ListParagraph"/>
        <w:numPr>
          <w:ilvl w:val="0"/>
          <w:numId w:val="118"/>
        </w:numPr>
        <w:tabs>
          <w:tab w:val="left" w:pos="2195"/>
        </w:tabs>
        <w:spacing w:line="250" w:lineRule="exact"/>
        <w:ind w:left="2195" w:hanging="711"/>
        <w:rPr>
          <w:sz w:val="24"/>
          <w:szCs w:val="24"/>
        </w:rPr>
      </w:pPr>
      <w:r w:rsidRPr="002B7EDD">
        <w:rPr>
          <w:color w:val="232323"/>
          <w:sz w:val="24"/>
          <w:szCs w:val="24"/>
        </w:rPr>
        <w:t>Adult</w:t>
      </w:r>
      <w:r w:rsidRPr="002B7EDD">
        <w:rPr>
          <w:color w:val="232323"/>
          <w:spacing w:val="-9"/>
          <w:sz w:val="24"/>
          <w:szCs w:val="24"/>
        </w:rPr>
        <w:t xml:space="preserve"> </w:t>
      </w:r>
      <w:r w:rsidRPr="002B7EDD">
        <w:rPr>
          <w:color w:val="232323"/>
          <w:spacing w:val="-2"/>
          <w:sz w:val="24"/>
          <w:szCs w:val="24"/>
        </w:rPr>
        <w:t>theaters;</w:t>
      </w:r>
    </w:p>
    <w:p w14:paraId="5B4C6541" w14:textId="77777777" w:rsidR="005A2C79" w:rsidRPr="002B7EDD" w:rsidRDefault="005A2C79" w:rsidP="00633C96">
      <w:pPr>
        <w:pStyle w:val="ListParagraph"/>
        <w:numPr>
          <w:ilvl w:val="0"/>
          <w:numId w:val="118"/>
        </w:numPr>
        <w:tabs>
          <w:tab w:val="left" w:pos="2191"/>
        </w:tabs>
        <w:spacing w:line="251" w:lineRule="exact"/>
        <w:ind w:left="2191" w:hanging="699"/>
        <w:rPr>
          <w:sz w:val="24"/>
          <w:szCs w:val="24"/>
        </w:rPr>
      </w:pPr>
      <w:r w:rsidRPr="002B7EDD">
        <w:rPr>
          <w:color w:val="232323"/>
          <w:sz w:val="24"/>
          <w:szCs w:val="24"/>
        </w:rPr>
        <w:t>Escort</w:t>
      </w:r>
      <w:r w:rsidRPr="002B7EDD">
        <w:rPr>
          <w:color w:val="232323"/>
          <w:spacing w:val="5"/>
          <w:sz w:val="24"/>
          <w:szCs w:val="24"/>
        </w:rPr>
        <w:t xml:space="preserve"> </w:t>
      </w:r>
      <w:r w:rsidRPr="002B7EDD">
        <w:rPr>
          <w:color w:val="232323"/>
          <w:sz w:val="24"/>
          <w:szCs w:val="24"/>
        </w:rPr>
        <w:t>agencies</w:t>
      </w:r>
      <w:r w:rsidRPr="002B7EDD">
        <w:rPr>
          <w:color w:val="232323"/>
          <w:spacing w:val="9"/>
          <w:sz w:val="24"/>
          <w:szCs w:val="24"/>
        </w:rPr>
        <w:t xml:space="preserve"> </w:t>
      </w:r>
      <w:r w:rsidRPr="002B7EDD">
        <w:rPr>
          <w:color w:val="232323"/>
          <w:sz w:val="24"/>
          <w:szCs w:val="24"/>
        </w:rPr>
        <w:t>and</w:t>
      </w:r>
      <w:r w:rsidRPr="002B7EDD">
        <w:rPr>
          <w:color w:val="232323"/>
          <w:spacing w:val="-3"/>
          <w:sz w:val="24"/>
          <w:szCs w:val="24"/>
        </w:rPr>
        <w:t xml:space="preserve"> </w:t>
      </w:r>
      <w:r w:rsidRPr="002B7EDD">
        <w:rPr>
          <w:color w:val="232323"/>
          <w:spacing w:val="-2"/>
          <w:sz w:val="24"/>
          <w:szCs w:val="24"/>
        </w:rPr>
        <w:t>escorts;</w:t>
      </w:r>
    </w:p>
    <w:p w14:paraId="1CD54B87" w14:textId="77777777" w:rsidR="005A2C79" w:rsidRPr="002B7EDD" w:rsidRDefault="005A2C79" w:rsidP="00633C96">
      <w:pPr>
        <w:pStyle w:val="ListParagraph"/>
        <w:numPr>
          <w:ilvl w:val="0"/>
          <w:numId w:val="118"/>
        </w:numPr>
        <w:tabs>
          <w:tab w:val="left" w:pos="2187"/>
        </w:tabs>
        <w:spacing w:before="2" w:line="251" w:lineRule="exact"/>
        <w:ind w:left="2187" w:hanging="699"/>
        <w:rPr>
          <w:sz w:val="24"/>
          <w:szCs w:val="24"/>
        </w:rPr>
      </w:pPr>
      <w:r w:rsidRPr="002B7EDD">
        <w:rPr>
          <w:color w:val="232323"/>
          <w:sz w:val="24"/>
          <w:szCs w:val="24"/>
        </w:rPr>
        <w:t>Nude</w:t>
      </w:r>
      <w:r w:rsidRPr="002B7EDD">
        <w:rPr>
          <w:color w:val="232323"/>
          <w:spacing w:val="-12"/>
          <w:sz w:val="24"/>
          <w:szCs w:val="24"/>
        </w:rPr>
        <w:t xml:space="preserve"> </w:t>
      </w:r>
      <w:r w:rsidRPr="002B7EDD">
        <w:rPr>
          <w:color w:val="232323"/>
          <w:sz w:val="24"/>
          <w:szCs w:val="24"/>
        </w:rPr>
        <w:t>studios,</w:t>
      </w:r>
      <w:r w:rsidRPr="002B7EDD">
        <w:rPr>
          <w:color w:val="232323"/>
          <w:spacing w:val="-8"/>
          <w:sz w:val="24"/>
          <w:szCs w:val="24"/>
        </w:rPr>
        <w:t xml:space="preserve"> </w:t>
      </w:r>
      <w:r w:rsidRPr="002B7EDD">
        <w:rPr>
          <w:color w:val="232323"/>
          <w:sz w:val="24"/>
          <w:szCs w:val="24"/>
        </w:rPr>
        <w:t>nude</w:t>
      </w:r>
      <w:r w:rsidRPr="002B7EDD">
        <w:rPr>
          <w:color w:val="232323"/>
          <w:spacing w:val="-10"/>
          <w:sz w:val="24"/>
          <w:szCs w:val="24"/>
        </w:rPr>
        <w:t xml:space="preserve"> </w:t>
      </w:r>
      <w:r w:rsidRPr="002B7EDD">
        <w:rPr>
          <w:color w:val="232323"/>
          <w:sz w:val="24"/>
          <w:szCs w:val="24"/>
        </w:rPr>
        <w:t>modeling</w:t>
      </w:r>
      <w:r w:rsidRPr="002B7EDD">
        <w:rPr>
          <w:color w:val="232323"/>
          <w:spacing w:val="-4"/>
          <w:sz w:val="24"/>
          <w:szCs w:val="24"/>
        </w:rPr>
        <w:t xml:space="preserve"> </w:t>
      </w:r>
      <w:r w:rsidRPr="002B7EDD">
        <w:rPr>
          <w:color w:val="232323"/>
          <w:sz w:val="24"/>
          <w:szCs w:val="24"/>
        </w:rPr>
        <w:t>studios,</w:t>
      </w:r>
      <w:r w:rsidRPr="002B7EDD">
        <w:rPr>
          <w:color w:val="232323"/>
          <w:spacing w:val="-6"/>
          <w:sz w:val="24"/>
          <w:szCs w:val="24"/>
        </w:rPr>
        <w:t xml:space="preserve"> </w:t>
      </w:r>
      <w:r w:rsidRPr="002B7EDD">
        <w:rPr>
          <w:color w:val="232323"/>
          <w:sz w:val="24"/>
          <w:szCs w:val="24"/>
        </w:rPr>
        <w:t>or</w:t>
      </w:r>
      <w:r w:rsidRPr="002B7EDD">
        <w:rPr>
          <w:color w:val="232323"/>
          <w:spacing w:val="-28"/>
          <w:sz w:val="24"/>
          <w:szCs w:val="24"/>
        </w:rPr>
        <w:t xml:space="preserve"> </w:t>
      </w:r>
      <w:r w:rsidRPr="002B7EDD">
        <w:rPr>
          <w:color w:val="232323"/>
          <w:sz w:val="24"/>
          <w:szCs w:val="24"/>
        </w:rPr>
        <w:t>sexually</w:t>
      </w:r>
      <w:r w:rsidRPr="002B7EDD">
        <w:rPr>
          <w:color w:val="232323"/>
          <w:spacing w:val="-8"/>
          <w:sz w:val="24"/>
          <w:szCs w:val="24"/>
        </w:rPr>
        <w:t xml:space="preserve"> </w:t>
      </w:r>
      <w:r w:rsidRPr="002B7EDD">
        <w:rPr>
          <w:color w:val="232323"/>
          <w:sz w:val="24"/>
          <w:szCs w:val="24"/>
        </w:rPr>
        <w:t>oriented</w:t>
      </w:r>
      <w:r w:rsidRPr="002B7EDD">
        <w:rPr>
          <w:color w:val="232323"/>
          <w:spacing w:val="-11"/>
          <w:sz w:val="24"/>
          <w:szCs w:val="24"/>
        </w:rPr>
        <w:t xml:space="preserve"> </w:t>
      </w:r>
      <w:r w:rsidRPr="002B7EDD">
        <w:rPr>
          <w:color w:val="232323"/>
          <w:sz w:val="24"/>
          <w:szCs w:val="24"/>
        </w:rPr>
        <w:t>modeling</w:t>
      </w:r>
      <w:r w:rsidRPr="002B7EDD">
        <w:rPr>
          <w:color w:val="232323"/>
          <w:spacing w:val="-7"/>
          <w:sz w:val="24"/>
          <w:szCs w:val="24"/>
        </w:rPr>
        <w:t xml:space="preserve"> </w:t>
      </w:r>
      <w:r w:rsidRPr="002B7EDD">
        <w:rPr>
          <w:color w:val="232323"/>
          <w:sz w:val="24"/>
          <w:szCs w:val="24"/>
        </w:rPr>
        <w:t>studios,</w:t>
      </w:r>
      <w:r w:rsidRPr="002B7EDD">
        <w:rPr>
          <w:color w:val="232323"/>
          <w:spacing w:val="-5"/>
          <w:sz w:val="24"/>
          <w:szCs w:val="24"/>
        </w:rPr>
        <w:t xml:space="preserve"> or</w:t>
      </w:r>
    </w:p>
    <w:p w14:paraId="30401510" w14:textId="1A8948E7" w:rsidR="00D26469" w:rsidRPr="002B7EDD" w:rsidRDefault="005A2C79" w:rsidP="00633C96">
      <w:pPr>
        <w:pStyle w:val="ListParagraph"/>
        <w:numPr>
          <w:ilvl w:val="0"/>
          <w:numId w:val="118"/>
        </w:numPr>
        <w:tabs>
          <w:tab w:val="left" w:pos="2184"/>
        </w:tabs>
        <w:spacing w:line="251" w:lineRule="exact"/>
        <w:ind w:left="2184" w:hanging="701"/>
        <w:rPr>
          <w:sz w:val="24"/>
          <w:szCs w:val="24"/>
        </w:rPr>
      </w:pPr>
      <w:r w:rsidRPr="002B7EDD">
        <w:rPr>
          <w:color w:val="232323"/>
          <w:sz w:val="24"/>
          <w:szCs w:val="24"/>
        </w:rPr>
        <w:t>Sexual</w:t>
      </w:r>
      <w:r w:rsidRPr="002B7EDD">
        <w:rPr>
          <w:color w:val="232323"/>
          <w:spacing w:val="2"/>
          <w:sz w:val="24"/>
          <w:szCs w:val="24"/>
        </w:rPr>
        <w:t xml:space="preserve"> </w:t>
      </w:r>
      <w:r w:rsidRPr="002B7EDD">
        <w:rPr>
          <w:color w:val="232323"/>
          <w:sz w:val="24"/>
          <w:szCs w:val="24"/>
        </w:rPr>
        <w:t>encounter</w:t>
      </w:r>
      <w:r w:rsidRPr="002B7EDD">
        <w:rPr>
          <w:color w:val="232323"/>
          <w:spacing w:val="5"/>
          <w:sz w:val="24"/>
          <w:szCs w:val="24"/>
        </w:rPr>
        <w:t xml:space="preserve"> </w:t>
      </w:r>
      <w:r w:rsidRPr="002B7EDD">
        <w:rPr>
          <w:color w:val="232323"/>
          <w:spacing w:val="-2"/>
          <w:sz w:val="24"/>
          <w:szCs w:val="24"/>
        </w:rPr>
        <w:t>centers.</w:t>
      </w:r>
    </w:p>
    <w:p w14:paraId="0FF6936E" w14:textId="0182AC8B" w:rsidR="00052FF6" w:rsidRPr="002B7EDD" w:rsidRDefault="005A2C79" w:rsidP="00052FF6">
      <w:pPr>
        <w:pStyle w:val="Heading2"/>
        <w:tabs>
          <w:tab w:val="left" w:pos="2182"/>
        </w:tabs>
        <w:spacing w:before="1"/>
        <w:ind w:left="2879" w:right="254" w:hanging="1395"/>
        <w:rPr>
          <w:b/>
          <w:bCs/>
          <w:color w:val="232323"/>
          <w:spacing w:val="-4"/>
          <w:sz w:val="24"/>
          <w:szCs w:val="24"/>
        </w:rPr>
      </w:pPr>
      <w:r w:rsidRPr="002B7EDD">
        <w:rPr>
          <w:b/>
          <w:bCs/>
          <w:color w:val="232323"/>
          <w:sz w:val="24"/>
          <w:szCs w:val="24"/>
        </w:rPr>
        <w:t>§ 4.05.011</w:t>
      </w:r>
      <w:r w:rsidRPr="002B7EDD">
        <w:rPr>
          <w:b/>
          <w:bCs/>
          <w:color w:val="232323"/>
          <w:sz w:val="24"/>
          <w:szCs w:val="24"/>
        </w:rPr>
        <w:tab/>
        <w:t>License Required; Identification</w:t>
      </w:r>
      <w:r w:rsidRPr="002B7EDD">
        <w:rPr>
          <w:b/>
          <w:bCs/>
          <w:color w:val="232323"/>
          <w:spacing w:val="-12"/>
          <w:sz w:val="24"/>
          <w:szCs w:val="24"/>
        </w:rPr>
        <w:t xml:space="preserve"> </w:t>
      </w:r>
      <w:r w:rsidRPr="002B7EDD">
        <w:rPr>
          <w:b/>
          <w:bCs/>
          <w:color w:val="232323"/>
          <w:sz w:val="24"/>
          <w:szCs w:val="24"/>
        </w:rPr>
        <w:t>Card</w:t>
      </w:r>
      <w:r w:rsidRPr="002B7EDD">
        <w:rPr>
          <w:b/>
          <w:bCs/>
          <w:color w:val="232323"/>
          <w:spacing w:val="-4"/>
          <w:sz w:val="24"/>
          <w:szCs w:val="24"/>
        </w:rPr>
        <w:t xml:space="preserve"> </w:t>
      </w:r>
      <w:r w:rsidRPr="002B7EDD">
        <w:rPr>
          <w:b/>
          <w:bCs/>
          <w:color w:val="232323"/>
          <w:sz w:val="24"/>
          <w:szCs w:val="24"/>
        </w:rPr>
        <w:t>Required and</w:t>
      </w:r>
      <w:r w:rsidRPr="002B7EDD">
        <w:rPr>
          <w:b/>
          <w:bCs/>
          <w:color w:val="232323"/>
          <w:spacing w:val="-9"/>
          <w:sz w:val="24"/>
          <w:szCs w:val="24"/>
        </w:rPr>
        <w:t xml:space="preserve"> </w:t>
      </w:r>
      <w:r w:rsidRPr="002B7EDD">
        <w:rPr>
          <w:b/>
          <w:bCs/>
          <w:color w:val="232323"/>
          <w:sz w:val="24"/>
          <w:szCs w:val="24"/>
        </w:rPr>
        <w:t>Issuance and Display of</w:t>
      </w:r>
      <w:r w:rsidRPr="002B7EDD">
        <w:rPr>
          <w:b/>
          <w:bCs/>
          <w:color w:val="232323"/>
          <w:spacing w:val="-3"/>
          <w:sz w:val="24"/>
          <w:szCs w:val="24"/>
        </w:rPr>
        <w:t xml:space="preserve"> </w:t>
      </w:r>
      <w:r w:rsidRPr="002B7EDD">
        <w:rPr>
          <w:b/>
          <w:bCs/>
          <w:color w:val="232323"/>
          <w:sz w:val="24"/>
          <w:szCs w:val="24"/>
        </w:rPr>
        <w:t xml:space="preserve">Such </w:t>
      </w:r>
      <w:r w:rsidRPr="002B7EDD">
        <w:rPr>
          <w:b/>
          <w:bCs/>
          <w:color w:val="232323"/>
          <w:spacing w:val="-4"/>
          <w:sz w:val="24"/>
          <w:szCs w:val="24"/>
        </w:rPr>
        <w:t>Card</w:t>
      </w:r>
    </w:p>
    <w:p w14:paraId="4B783D85" w14:textId="77777777" w:rsidR="00052FF6" w:rsidRPr="002B7EDD" w:rsidRDefault="00052FF6" w:rsidP="00052FF6"/>
    <w:p w14:paraId="7B40CF6D" w14:textId="7012F1C2" w:rsidR="005A2C79" w:rsidRPr="002B7EDD" w:rsidRDefault="00F9110B" w:rsidP="00F9110B">
      <w:pPr>
        <w:tabs>
          <w:tab w:val="left" w:pos="2193"/>
        </w:tabs>
        <w:spacing w:line="237" w:lineRule="auto"/>
        <w:ind w:left="1427" w:right="199"/>
        <w:rPr>
          <w:color w:val="232323"/>
          <w:sz w:val="24"/>
          <w:szCs w:val="24"/>
        </w:rPr>
      </w:pPr>
      <w:r w:rsidRPr="002B7EDD">
        <w:rPr>
          <w:color w:val="232323"/>
          <w:sz w:val="24"/>
          <w:szCs w:val="24"/>
        </w:rPr>
        <w:t xml:space="preserve">1.       </w:t>
      </w:r>
      <w:r w:rsidR="005A2C79" w:rsidRPr="002B7EDD">
        <w:rPr>
          <w:color w:val="232323"/>
          <w:sz w:val="24"/>
          <w:szCs w:val="24"/>
        </w:rPr>
        <w:t>A</w:t>
      </w:r>
      <w:r w:rsidR="005A2C79" w:rsidRPr="002B7EDD">
        <w:rPr>
          <w:color w:val="232323"/>
          <w:spacing w:val="-8"/>
          <w:sz w:val="24"/>
          <w:szCs w:val="24"/>
        </w:rPr>
        <w:t xml:space="preserve"> </w:t>
      </w:r>
      <w:r w:rsidR="005A2C79" w:rsidRPr="002B7EDD">
        <w:rPr>
          <w:color w:val="232323"/>
          <w:sz w:val="24"/>
          <w:szCs w:val="24"/>
        </w:rPr>
        <w:t>person commits an</w:t>
      </w:r>
      <w:r w:rsidR="005A2C79" w:rsidRPr="002B7EDD">
        <w:rPr>
          <w:color w:val="232323"/>
          <w:spacing w:val="-6"/>
          <w:sz w:val="24"/>
          <w:szCs w:val="24"/>
        </w:rPr>
        <w:t xml:space="preserve"> </w:t>
      </w:r>
      <w:r w:rsidR="005A2C79" w:rsidRPr="002B7EDD">
        <w:rPr>
          <w:color w:val="232323"/>
          <w:sz w:val="24"/>
          <w:szCs w:val="24"/>
        </w:rPr>
        <w:t>offense if he</w:t>
      </w:r>
      <w:r w:rsidR="005A2C79" w:rsidRPr="002B7EDD">
        <w:rPr>
          <w:color w:val="232323"/>
          <w:spacing w:val="-4"/>
          <w:sz w:val="24"/>
          <w:szCs w:val="24"/>
        </w:rPr>
        <w:t xml:space="preserve"> </w:t>
      </w:r>
      <w:r w:rsidR="005A2C79" w:rsidRPr="002B7EDD">
        <w:rPr>
          <w:color w:val="232323"/>
          <w:sz w:val="24"/>
          <w:szCs w:val="24"/>
        </w:rPr>
        <w:t>operates a sexually oriented</w:t>
      </w:r>
      <w:r w:rsidR="005A2C79" w:rsidRPr="002B7EDD">
        <w:rPr>
          <w:color w:val="232323"/>
          <w:spacing w:val="-6"/>
          <w:sz w:val="24"/>
          <w:szCs w:val="24"/>
        </w:rPr>
        <w:t xml:space="preserve"> </w:t>
      </w:r>
      <w:r w:rsidR="005A2C79" w:rsidRPr="002B7EDD">
        <w:rPr>
          <w:color w:val="232323"/>
          <w:sz w:val="24"/>
          <w:szCs w:val="24"/>
        </w:rPr>
        <w:t>business without</w:t>
      </w:r>
      <w:r w:rsidR="005A2C79" w:rsidRPr="002B7EDD">
        <w:rPr>
          <w:color w:val="232323"/>
          <w:spacing w:val="-1"/>
          <w:sz w:val="24"/>
          <w:szCs w:val="24"/>
        </w:rPr>
        <w:t xml:space="preserve"> </w:t>
      </w:r>
      <w:r w:rsidR="005A2C79" w:rsidRPr="002B7EDD">
        <w:rPr>
          <w:color w:val="232323"/>
          <w:sz w:val="24"/>
          <w:szCs w:val="24"/>
        </w:rPr>
        <w:t>a</w:t>
      </w:r>
      <w:r w:rsidR="005A2C79" w:rsidRPr="002B7EDD">
        <w:rPr>
          <w:color w:val="232323"/>
          <w:spacing w:val="-4"/>
          <w:sz w:val="24"/>
          <w:szCs w:val="24"/>
        </w:rPr>
        <w:t xml:space="preserve"> </w:t>
      </w:r>
      <w:r w:rsidR="005A2C79" w:rsidRPr="002B7EDD">
        <w:rPr>
          <w:color w:val="232323"/>
          <w:sz w:val="24"/>
          <w:szCs w:val="24"/>
        </w:rPr>
        <w:t>valid</w:t>
      </w:r>
      <w:r w:rsidRPr="002B7EDD">
        <w:rPr>
          <w:color w:val="232323"/>
          <w:sz w:val="24"/>
          <w:szCs w:val="24"/>
        </w:rPr>
        <w:t xml:space="preserve"> l</w:t>
      </w:r>
      <w:r w:rsidRPr="002B7EDD">
        <w:rPr>
          <w:color w:val="232323"/>
          <w:spacing w:val="-2"/>
          <w:sz w:val="24"/>
          <w:szCs w:val="24"/>
        </w:rPr>
        <w:t>icense,</w:t>
      </w:r>
      <w:r w:rsidRPr="002B7EDD">
        <w:rPr>
          <w:color w:val="232323"/>
          <w:spacing w:val="-14"/>
          <w:sz w:val="24"/>
          <w:szCs w:val="24"/>
        </w:rPr>
        <w:t xml:space="preserve"> </w:t>
      </w:r>
      <w:r w:rsidRPr="002B7EDD">
        <w:rPr>
          <w:color w:val="232323"/>
          <w:spacing w:val="-2"/>
          <w:sz w:val="24"/>
          <w:szCs w:val="24"/>
        </w:rPr>
        <w:t>issued</w:t>
      </w:r>
      <w:r w:rsidRPr="002B7EDD">
        <w:rPr>
          <w:color w:val="232323"/>
          <w:spacing w:val="-13"/>
          <w:sz w:val="24"/>
          <w:szCs w:val="24"/>
        </w:rPr>
        <w:t xml:space="preserve"> </w:t>
      </w:r>
      <w:r w:rsidRPr="002B7EDD">
        <w:rPr>
          <w:color w:val="232323"/>
          <w:spacing w:val="-2"/>
          <w:sz w:val="24"/>
          <w:szCs w:val="24"/>
        </w:rPr>
        <w:t>by</w:t>
      </w:r>
      <w:r w:rsidRPr="002B7EDD">
        <w:rPr>
          <w:color w:val="232323"/>
          <w:spacing w:val="-13"/>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city</w:t>
      </w:r>
      <w:r w:rsidRPr="002B7EDD">
        <w:rPr>
          <w:color w:val="232323"/>
          <w:spacing w:val="-13"/>
          <w:sz w:val="24"/>
          <w:szCs w:val="24"/>
        </w:rPr>
        <w:t xml:space="preserve"> </w:t>
      </w:r>
      <w:r w:rsidRPr="002B7EDD">
        <w:rPr>
          <w:color w:val="232323"/>
          <w:spacing w:val="-2"/>
          <w:sz w:val="24"/>
          <w:szCs w:val="24"/>
        </w:rPr>
        <w:t>for</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particular</w:t>
      </w:r>
      <w:r w:rsidRPr="002B7EDD">
        <w:rPr>
          <w:color w:val="232323"/>
          <w:spacing w:val="-14"/>
          <w:sz w:val="24"/>
          <w:szCs w:val="24"/>
        </w:rPr>
        <w:t xml:space="preserve"> </w:t>
      </w:r>
      <w:r w:rsidRPr="002B7EDD">
        <w:rPr>
          <w:color w:val="232323"/>
          <w:spacing w:val="-2"/>
          <w:sz w:val="24"/>
          <w:szCs w:val="24"/>
        </w:rPr>
        <w:t>type</w:t>
      </w:r>
      <w:r w:rsidRPr="002B7EDD">
        <w:rPr>
          <w:color w:val="232323"/>
          <w:spacing w:val="-13"/>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business.</w:t>
      </w:r>
      <w:r w:rsidRPr="002B7EDD">
        <w:rPr>
          <w:color w:val="232323"/>
          <w:spacing w:val="-14"/>
          <w:sz w:val="24"/>
          <w:szCs w:val="24"/>
        </w:rPr>
        <w:t xml:space="preserve"> </w:t>
      </w:r>
      <w:r w:rsidRPr="002B7EDD">
        <w:rPr>
          <w:color w:val="232323"/>
          <w:spacing w:val="-2"/>
          <w:sz w:val="24"/>
          <w:szCs w:val="24"/>
        </w:rPr>
        <w:t>A</w:t>
      </w:r>
      <w:r w:rsidRPr="002B7EDD">
        <w:rPr>
          <w:color w:val="232323"/>
          <w:spacing w:val="-13"/>
          <w:sz w:val="24"/>
          <w:szCs w:val="24"/>
        </w:rPr>
        <w:t xml:space="preserve"> </w:t>
      </w:r>
      <w:r w:rsidRPr="002B7EDD">
        <w:rPr>
          <w:color w:val="232323"/>
          <w:spacing w:val="-2"/>
          <w:sz w:val="24"/>
          <w:szCs w:val="24"/>
        </w:rPr>
        <w:t>separate</w:t>
      </w:r>
      <w:r w:rsidRPr="002B7EDD">
        <w:rPr>
          <w:color w:val="232323"/>
          <w:spacing w:val="-13"/>
          <w:sz w:val="24"/>
          <w:szCs w:val="24"/>
        </w:rPr>
        <w:t xml:space="preserve"> </w:t>
      </w:r>
      <w:r w:rsidRPr="002B7EDD">
        <w:rPr>
          <w:color w:val="232323"/>
          <w:spacing w:val="-2"/>
          <w:sz w:val="24"/>
          <w:szCs w:val="24"/>
        </w:rPr>
        <w:t>application</w:t>
      </w:r>
      <w:r w:rsidRPr="002B7EDD">
        <w:rPr>
          <w:color w:val="232323"/>
          <w:spacing w:val="-10"/>
          <w:sz w:val="24"/>
          <w:szCs w:val="24"/>
        </w:rPr>
        <w:t xml:space="preserve"> </w:t>
      </w:r>
      <w:r w:rsidRPr="002B7EDD">
        <w:rPr>
          <w:color w:val="232323"/>
          <w:spacing w:val="-2"/>
          <w:sz w:val="24"/>
          <w:szCs w:val="24"/>
        </w:rPr>
        <w:t>and permit</w:t>
      </w:r>
      <w:r w:rsidRPr="002B7EDD">
        <w:rPr>
          <w:color w:val="232323"/>
          <w:spacing w:val="-13"/>
          <w:sz w:val="24"/>
          <w:szCs w:val="24"/>
        </w:rPr>
        <w:t xml:space="preserve"> </w:t>
      </w:r>
      <w:r w:rsidRPr="002B7EDD">
        <w:rPr>
          <w:color w:val="232323"/>
          <w:spacing w:val="-2"/>
          <w:sz w:val="24"/>
          <w:szCs w:val="24"/>
        </w:rPr>
        <w:t xml:space="preserve">shall </w:t>
      </w:r>
      <w:r w:rsidRPr="002B7EDD">
        <w:rPr>
          <w:color w:val="232323"/>
          <w:sz w:val="24"/>
          <w:szCs w:val="24"/>
        </w:rPr>
        <w:t>be required for each such business.</w:t>
      </w:r>
    </w:p>
    <w:p w14:paraId="59A0E7CD" w14:textId="77777777" w:rsidR="00C624B2" w:rsidRPr="002B7EDD" w:rsidRDefault="00C624B2" w:rsidP="00C624B2">
      <w:pPr>
        <w:tabs>
          <w:tab w:val="left" w:pos="2149"/>
        </w:tabs>
        <w:spacing w:before="76"/>
        <w:ind w:left="1440" w:right="236"/>
        <w:jc w:val="both"/>
        <w:rPr>
          <w:color w:val="212121"/>
          <w:sz w:val="24"/>
          <w:szCs w:val="24"/>
        </w:rPr>
      </w:pPr>
      <w:r w:rsidRPr="002B7EDD">
        <w:rPr>
          <w:color w:val="212121"/>
          <w:sz w:val="24"/>
          <w:szCs w:val="24"/>
        </w:rPr>
        <w:t>2.       An application for a license must be made on a form provided by the</w:t>
      </w:r>
      <w:r w:rsidRPr="002B7EDD">
        <w:rPr>
          <w:color w:val="212121"/>
          <w:spacing w:val="-1"/>
          <w:sz w:val="24"/>
          <w:szCs w:val="24"/>
        </w:rPr>
        <w:t xml:space="preserve"> </w:t>
      </w:r>
      <w:r w:rsidRPr="002B7EDD">
        <w:rPr>
          <w:color w:val="212121"/>
          <w:sz w:val="24"/>
          <w:szCs w:val="24"/>
        </w:rPr>
        <w:t xml:space="preserve">Police Chief. The application must be accompanied by a sketch or diagram showing the configuration of the premises, including a statement of total floor space occupied by the business. The sketch or </w:t>
      </w:r>
      <w:r w:rsidRPr="002B7EDD">
        <w:rPr>
          <w:color w:val="212121"/>
          <w:spacing w:val="-2"/>
          <w:sz w:val="24"/>
          <w:szCs w:val="24"/>
        </w:rPr>
        <w:t>diagram</w:t>
      </w:r>
      <w:r w:rsidRPr="002B7EDD">
        <w:rPr>
          <w:color w:val="212121"/>
          <w:spacing w:val="-10"/>
          <w:sz w:val="24"/>
          <w:szCs w:val="24"/>
        </w:rPr>
        <w:t xml:space="preserve"> </w:t>
      </w:r>
      <w:r w:rsidRPr="002B7EDD">
        <w:rPr>
          <w:color w:val="212121"/>
          <w:spacing w:val="-2"/>
          <w:sz w:val="24"/>
          <w:szCs w:val="24"/>
        </w:rPr>
        <w:t>need</w:t>
      </w:r>
      <w:r w:rsidRPr="002B7EDD">
        <w:rPr>
          <w:color w:val="212121"/>
          <w:spacing w:val="-6"/>
          <w:sz w:val="24"/>
          <w:szCs w:val="24"/>
        </w:rPr>
        <w:t xml:space="preserve"> </w:t>
      </w:r>
      <w:r w:rsidRPr="002B7EDD">
        <w:rPr>
          <w:color w:val="212121"/>
          <w:spacing w:val="-2"/>
          <w:sz w:val="24"/>
          <w:szCs w:val="24"/>
        </w:rPr>
        <w:t>not</w:t>
      </w:r>
      <w:r w:rsidRPr="002B7EDD">
        <w:rPr>
          <w:color w:val="212121"/>
          <w:spacing w:val="-14"/>
          <w:sz w:val="24"/>
          <w:szCs w:val="24"/>
        </w:rPr>
        <w:t xml:space="preserve"> </w:t>
      </w:r>
      <w:r w:rsidRPr="002B7EDD">
        <w:rPr>
          <w:color w:val="212121"/>
          <w:spacing w:val="-2"/>
          <w:sz w:val="24"/>
          <w:szCs w:val="24"/>
        </w:rPr>
        <w:t>be</w:t>
      </w:r>
      <w:r w:rsidRPr="002B7EDD">
        <w:rPr>
          <w:color w:val="212121"/>
          <w:spacing w:val="-11"/>
          <w:sz w:val="24"/>
          <w:szCs w:val="24"/>
        </w:rPr>
        <w:t xml:space="preserve"> </w:t>
      </w:r>
      <w:r w:rsidRPr="002B7EDD">
        <w:rPr>
          <w:color w:val="212121"/>
          <w:spacing w:val="-2"/>
          <w:sz w:val="24"/>
          <w:szCs w:val="24"/>
        </w:rPr>
        <w:t>professionally</w:t>
      </w:r>
      <w:r w:rsidRPr="002B7EDD">
        <w:rPr>
          <w:color w:val="212121"/>
          <w:spacing w:val="-14"/>
          <w:sz w:val="24"/>
          <w:szCs w:val="24"/>
        </w:rPr>
        <w:t xml:space="preserve"> </w:t>
      </w:r>
      <w:r w:rsidRPr="002B7EDD">
        <w:rPr>
          <w:color w:val="212121"/>
          <w:spacing w:val="-2"/>
          <w:sz w:val="24"/>
          <w:szCs w:val="24"/>
        </w:rPr>
        <w:t>prepared</w:t>
      </w:r>
      <w:r w:rsidRPr="002B7EDD">
        <w:rPr>
          <w:color w:val="212121"/>
          <w:spacing w:val="11"/>
          <w:sz w:val="24"/>
          <w:szCs w:val="24"/>
        </w:rPr>
        <w:t xml:space="preserve"> </w:t>
      </w:r>
      <w:r w:rsidRPr="002B7EDD">
        <w:rPr>
          <w:color w:val="212121"/>
          <w:spacing w:val="-2"/>
          <w:sz w:val="24"/>
          <w:szCs w:val="24"/>
        </w:rPr>
        <w:t>but</w:t>
      </w:r>
      <w:r w:rsidRPr="002B7EDD">
        <w:rPr>
          <w:color w:val="212121"/>
          <w:spacing w:val="-14"/>
          <w:sz w:val="24"/>
          <w:szCs w:val="24"/>
        </w:rPr>
        <w:t xml:space="preserve"> </w:t>
      </w:r>
      <w:r w:rsidRPr="002B7EDD">
        <w:rPr>
          <w:color w:val="212121"/>
          <w:spacing w:val="-2"/>
          <w:sz w:val="24"/>
          <w:szCs w:val="24"/>
        </w:rPr>
        <w:t>must</w:t>
      </w:r>
      <w:r w:rsidRPr="002B7EDD">
        <w:rPr>
          <w:color w:val="212121"/>
          <w:spacing w:val="-8"/>
          <w:sz w:val="24"/>
          <w:szCs w:val="24"/>
        </w:rPr>
        <w:t xml:space="preserve"> </w:t>
      </w:r>
      <w:r w:rsidRPr="002B7EDD">
        <w:rPr>
          <w:color w:val="212121"/>
          <w:spacing w:val="-2"/>
          <w:sz w:val="24"/>
          <w:szCs w:val="24"/>
        </w:rPr>
        <w:t>be</w:t>
      </w:r>
      <w:r w:rsidRPr="002B7EDD">
        <w:rPr>
          <w:color w:val="212121"/>
          <w:spacing w:val="-14"/>
          <w:sz w:val="24"/>
          <w:szCs w:val="24"/>
        </w:rPr>
        <w:t xml:space="preserve"> </w:t>
      </w:r>
      <w:r w:rsidRPr="002B7EDD">
        <w:rPr>
          <w:color w:val="212121"/>
          <w:spacing w:val="-2"/>
          <w:sz w:val="24"/>
          <w:szCs w:val="24"/>
        </w:rPr>
        <w:t>drawn to</w:t>
      </w:r>
      <w:r w:rsidRPr="002B7EDD">
        <w:rPr>
          <w:color w:val="212121"/>
          <w:spacing w:val="-11"/>
          <w:sz w:val="24"/>
          <w:szCs w:val="24"/>
        </w:rPr>
        <w:t xml:space="preserve"> </w:t>
      </w:r>
      <w:r w:rsidRPr="002B7EDD">
        <w:rPr>
          <w:color w:val="212121"/>
          <w:spacing w:val="-2"/>
          <w:sz w:val="24"/>
          <w:szCs w:val="24"/>
        </w:rPr>
        <w:t>designated scale</w:t>
      </w:r>
      <w:r w:rsidRPr="002B7EDD">
        <w:rPr>
          <w:color w:val="212121"/>
          <w:spacing w:val="-9"/>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 xml:space="preserve">drawn with </w:t>
      </w:r>
      <w:r w:rsidRPr="002B7EDD">
        <w:rPr>
          <w:color w:val="212121"/>
          <w:sz w:val="24"/>
          <w:szCs w:val="24"/>
        </w:rPr>
        <w:t>marked dimensions of the interior of the premises to an accuracy of plus or minus six inches. Applicants who must comply with Section 20</w:t>
      </w:r>
      <w:r w:rsidRPr="002B7EDD">
        <w:rPr>
          <w:color w:val="212121"/>
          <w:spacing w:val="-5"/>
          <w:sz w:val="24"/>
          <w:szCs w:val="24"/>
        </w:rPr>
        <w:t xml:space="preserve"> </w:t>
      </w:r>
      <w:r w:rsidRPr="002B7EDD">
        <w:rPr>
          <w:color w:val="212121"/>
          <w:sz w:val="24"/>
          <w:szCs w:val="24"/>
        </w:rPr>
        <w:t>of</w:t>
      </w:r>
      <w:r w:rsidRPr="002B7EDD">
        <w:rPr>
          <w:color w:val="212121"/>
          <w:spacing w:val="-1"/>
          <w:sz w:val="24"/>
          <w:szCs w:val="24"/>
        </w:rPr>
        <w:t xml:space="preserve"> </w:t>
      </w:r>
      <w:r w:rsidRPr="002B7EDD">
        <w:rPr>
          <w:color w:val="212121"/>
          <w:sz w:val="24"/>
          <w:szCs w:val="24"/>
        </w:rPr>
        <w:t>this chapter shall</w:t>
      </w:r>
      <w:r w:rsidRPr="002B7EDD">
        <w:rPr>
          <w:color w:val="212121"/>
          <w:spacing w:val="-4"/>
          <w:sz w:val="24"/>
          <w:szCs w:val="24"/>
        </w:rPr>
        <w:t xml:space="preserve"> </w:t>
      </w:r>
      <w:r w:rsidRPr="002B7EDD">
        <w:rPr>
          <w:color w:val="212121"/>
          <w:sz w:val="24"/>
          <w:szCs w:val="24"/>
        </w:rPr>
        <w:t>submit</w:t>
      </w:r>
      <w:r w:rsidRPr="002B7EDD">
        <w:rPr>
          <w:color w:val="212121"/>
          <w:spacing w:val="-1"/>
          <w:sz w:val="24"/>
          <w:szCs w:val="24"/>
        </w:rPr>
        <w:t xml:space="preserve"> </w:t>
      </w:r>
      <w:r w:rsidRPr="002B7EDD">
        <w:rPr>
          <w:color w:val="212121"/>
          <w:sz w:val="24"/>
          <w:szCs w:val="24"/>
        </w:rPr>
        <w:t>a</w:t>
      </w:r>
      <w:r w:rsidRPr="002B7EDD">
        <w:rPr>
          <w:color w:val="212121"/>
          <w:spacing w:val="-6"/>
          <w:sz w:val="24"/>
          <w:szCs w:val="24"/>
        </w:rPr>
        <w:t xml:space="preserve"> </w:t>
      </w:r>
      <w:r w:rsidRPr="002B7EDD">
        <w:rPr>
          <w:color w:val="212121"/>
          <w:sz w:val="24"/>
          <w:szCs w:val="24"/>
        </w:rPr>
        <w:t>diagram meeting the requirements of Section 20.</w:t>
      </w:r>
    </w:p>
    <w:p w14:paraId="0CE990CC" w14:textId="77777777" w:rsidR="00C624B2" w:rsidRPr="002B7EDD" w:rsidRDefault="00C624B2" w:rsidP="00C624B2">
      <w:pPr>
        <w:tabs>
          <w:tab w:val="left" w:pos="2143"/>
        </w:tabs>
        <w:spacing w:before="243" w:line="247" w:lineRule="auto"/>
        <w:ind w:left="1440" w:right="258"/>
        <w:jc w:val="both"/>
        <w:rPr>
          <w:color w:val="212121"/>
          <w:sz w:val="24"/>
          <w:szCs w:val="24"/>
        </w:rPr>
      </w:pPr>
      <w:r w:rsidRPr="002B7EDD">
        <w:rPr>
          <w:color w:val="212121"/>
          <w:sz w:val="24"/>
          <w:szCs w:val="24"/>
        </w:rPr>
        <w:t>3.       The</w:t>
      </w:r>
      <w:r w:rsidRPr="002B7EDD">
        <w:rPr>
          <w:color w:val="212121"/>
          <w:spacing w:val="-16"/>
          <w:sz w:val="24"/>
          <w:szCs w:val="24"/>
        </w:rPr>
        <w:t xml:space="preserve"> </w:t>
      </w:r>
      <w:r w:rsidRPr="002B7EDD">
        <w:rPr>
          <w:color w:val="212121"/>
          <w:sz w:val="24"/>
          <w:szCs w:val="24"/>
        </w:rPr>
        <w:t>applicant</w:t>
      </w:r>
      <w:r w:rsidRPr="002B7EDD">
        <w:rPr>
          <w:color w:val="212121"/>
          <w:spacing w:val="-15"/>
          <w:sz w:val="24"/>
          <w:szCs w:val="24"/>
        </w:rPr>
        <w:t xml:space="preserve"> </w:t>
      </w:r>
      <w:r w:rsidRPr="002B7EDD">
        <w:rPr>
          <w:color w:val="212121"/>
          <w:sz w:val="24"/>
          <w:szCs w:val="24"/>
        </w:rPr>
        <w:t>must</w:t>
      </w:r>
      <w:r w:rsidRPr="002B7EDD">
        <w:rPr>
          <w:color w:val="212121"/>
          <w:spacing w:val="-15"/>
          <w:sz w:val="24"/>
          <w:szCs w:val="24"/>
        </w:rPr>
        <w:t xml:space="preserve"> </w:t>
      </w:r>
      <w:r w:rsidRPr="002B7EDD">
        <w:rPr>
          <w:color w:val="212121"/>
          <w:sz w:val="24"/>
          <w:szCs w:val="24"/>
        </w:rPr>
        <w:t>be</w:t>
      </w:r>
      <w:r w:rsidRPr="002B7EDD">
        <w:rPr>
          <w:color w:val="212121"/>
          <w:spacing w:val="-16"/>
          <w:sz w:val="24"/>
          <w:szCs w:val="24"/>
        </w:rPr>
        <w:t xml:space="preserve"> </w:t>
      </w:r>
      <w:r w:rsidRPr="002B7EDD">
        <w:rPr>
          <w:color w:val="212121"/>
          <w:sz w:val="24"/>
          <w:szCs w:val="24"/>
        </w:rPr>
        <w:t>qualified</w:t>
      </w:r>
      <w:r w:rsidRPr="002B7EDD">
        <w:rPr>
          <w:color w:val="212121"/>
          <w:spacing w:val="-15"/>
          <w:sz w:val="24"/>
          <w:szCs w:val="24"/>
        </w:rPr>
        <w:t xml:space="preserve"> </w:t>
      </w:r>
      <w:r w:rsidRPr="002B7EDD">
        <w:rPr>
          <w:color w:val="212121"/>
          <w:sz w:val="24"/>
          <w:szCs w:val="24"/>
        </w:rPr>
        <w:t>according</w:t>
      </w:r>
      <w:r w:rsidRPr="002B7EDD">
        <w:rPr>
          <w:color w:val="212121"/>
          <w:spacing w:val="-15"/>
          <w:sz w:val="24"/>
          <w:szCs w:val="24"/>
        </w:rPr>
        <w:t xml:space="preserve"> </w:t>
      </w:r>
      <w:r w:rsidRPr="002B7EDD">
        <w:rPr>
          <w:color w:val="212121"/>
          <w:sz w:val="24"/>
          <w:szCs w:val="24"/>
        </w:rPr>
        <w:t>to</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provisions</w:t>
      </w:r>
      <w:r w:rsidRPr="002B7EDD">
        <w:rPr>
          <w:color w:val="212121"/>
          <w:spacing w:val="-13"/>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this</w:t>
      </w:r>
      <w:r w:rsidRPr="002B7EDD">
        <w:rPr>
          <w:color w:val="212121"/>
          <w:spacing w:val="-15"/>
          <w:sz w:val="24"/>
          <w:szCs w:val="24"/>
        </w:rPr>
        <w:t xml:space="preserve"> </w:t>
      </w:r>
      <w:r w:rsidRPr="002B7EDD">
        <w:rPr>
          <w:color w:val="212121"/>
          <w:sz w:val="24"/>
          <w:szCs w:val="24"/>
        </w:rPr>
        <w:t>article</w:t>
      </w:r>
      <w:r w:rsidRPr="002B7EDD">
        <w:rPr>
          <w:color w:val="212121"/>
          <w:spacing w:val="-12"/>
          <w:sz w:val="24"/>
          <w:szCs w:val="24"/>
        </w:rPr>
        <w:t xml:space="preserve"> </w:t>
      </w:r>
      <w:r w:rsidRPr="002B7EDD">
        <w:rPr>
          <w:color w:val="212121"/>
          <w:sz w:val="24"/>
          <w:szCs w:val="24"/>
        </w:rPr>
        <w:t>and</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premises must be</w:t>
      </w:r>
      <w:r w:rsidRPr="002B7EDD">
        <w:rPr>
          <w:color w:val="212121"/>
          <w:spacing w:val="-3"/>
          <w:sz w:val="24"/>
          <w:szCs w:val="24"/>
        </w:rPr>
        <w:t xml:space="preserve"> </w:t>
      </w:r>
      <w:r w:rsidRPr="002B7EDD">
        <w:rPr>
          <w:color w:val="212121"/>
          <w:sz w:val="24"/>
          <w:szCs w:val="24"/>
        </w:rPr>
        <w:t>in compliance with the Jaw</w:t>
      </w:r>
      <w:r w:rsidRPr="002B7EDD">
        <w:rPr>
          <w:color w:val="212121"/>
          <w:spacing w:val="-12"/>
          <w:sz w:val="24"/>
          <w:szCs w:val="24"/>
        </w:rPr>
        <w:t xml:space="preserve"> </w:t>
      </w:r>
      <w:r w:rsidRPr="002B7EDD">
        <w:rPr>
          <w:color w:val="212121"/>
          <w:sz w:val="24"/>
          <w:szCs w:val="24"/>
        </w:rPr>
        <w:t>by</w:t>
      </w:r>
      <w:r w:rsidRPr="002B7EDD">
        <w:rPr>
          <w:color w:val="212121"/>
          <w:spacing w:val="-7"/>
          <w:sz w:val="24"/>
          <w:szCs w:val="24"/>
        </w:rPr>
        <w:t xml:space="preserve"> </w:t>
      </w:r>
      <w:r w:rsidRPr="002B7EDD">
        <w:rPr>
          <w:color w:val="212121"/>
          <w:sz w:val="24"/>
          <w:szCs w:val="24"/>
        </w:rPr>
        <w:t>the</w:t>
      </w:r>
      <w:r w:rsidRPr="002B7EDD">
        <w:rPr>
          <w:color w:val="212121"/>
          <w:spacing w:val="-5"/>
          <w:sz w:val="24"/>
          <w:szCs w:val="24"/>
        </w:rPr>
        <w:t xml:space="preserve"> </w:t>
      </w:r>
      <w:r w:rsidRPr="002B7EDD">
        <w:rPr>
          <w:color w:val="212121"/>
          <w:sz w:val="24"/>
          <w:szCs w:val="24"/>
        </w:rPr>
        <w:t>building official.</w:t>
      </w:r>
    </w:p>
    <w:p w14:paraId="6A6902E4" w14:textId="77777777" w:rsidR="00C624B2" w:rsidRPr="002B7EDD" w:rsidRDefault="00C624B2" w:rsidP="00F9110B">
      <w:pPr>
        <w:tabs>
          <w:tab w:val="left" w:pos="2193"/>
        </w:tabs>
        <w:spacing w:line="237" w:lineRule="auto"/>
        <w:ind w:left="1427" w:right="199"/>
        <w:rPr>
          <w:color w:val="232323"/>
          <w:sz w:val="24"/>
          <w:szCs w:val="24"/>
        </w:rPr>
      </w:pPr>
    </w:p>
    <w:p w14:paraId="5ABFDA53" w14:textId="77777777" w:rsidR="00052FF6" w:rsidRPr="002B7EDD" w:rsidRDefault="00052FF6" w:rsidP="00052FF6">
      <w:pPr>
        <w:pStyle w:val="ListParagraph"/>
        <w:tabs>
          <w:tab w:val="left" w:pos="2193"/>
        </w:tabs>
        <w:spacing w:line="237" w:lineRule="auto"/>
        <w:ind w:left="2152" w:right="199"/>
        <w:rPr>
          <w:color w:val="212121"/>
          <w:sz w:val="24"/>
          <w:szCs w:val="24"/>
        </w:rPr>
      </w:pPr>
    </w:p>
    <w:p w14:paraId="3009A738" w14:textId="77777777" w:rsidR="00265251" w:rsidRPr="002B7EDD" w:rsidRDefault="00265251" w:rsidP="00052FF6">
      <w:pPr>
        <w:pStyle w:val="ListParagraph"/>
        <w:tabs>
          <w:tab w:val="left" w:pos="2193"/>
        </w:tabs>
        <w:spacing w:line="237" w:lineRule="auto"/>
        <w:ind w:left="2152" w:right="199"/>
        <w:rPr>
          <w:color w:val="232323"/>
          <w:sz w:val="24"/>
          <w:szCs w:val="24"/>
        </w:rPr>
      </w:pPr>
    </w:p>
    <w:p w14:paraId="00628BCD" w14:textId="77777777" w:rsidR="005A2C79" w:rsidRPr="002B7EDD" w:rsidRDefault="005A2C79" w:rsidP="005A2C79">
      <w:pPr>
        <w:spacing w:line="237" w:lineRule="auto"/>
        <w:jc w:val="both"/>
        <w:rPr>
          <w:sz w:val="24"/>
          <w:szCs w:val="24"/>
        </w:rPr>
        <w:sectPr w:rsidR="005A2C79" w:rsidRPr="002B7EDD" w:rsidSect="005A2C79">
          <w:footerReference w:type="default" r:id="rId65"/>
          <w:pgSz w:w="12240" w:h="15840"/>
          <w:pgMar w:top="440" w:right="1060" w:bottom="1080" w:left="180" w:header="0" w:footer="883" w:gutter="0"/>
          <w:pgNumType w:start="10"/>
          <w:cols w:space="720"/>
        </w:sectPr>
      </w:pPr>
    </w:p>
    <w:p w14:paraId="22240FFE" w14:textId="57FD8FA7" w:rsidR="005A2C79" w:rsidRPr="002B7EDD" w:rsidRDefault="00F9110B" w:rsidP="00F9110B">
      <w:pPr>
        <w:tabs>
          <w:tab w:val="left" w:pos="2019"/>
        </w:tabs>
        <w:spacing w:before="240" w:line="237" w:lineRule="auto"/>
        <w:ind w:left="1440" w:right="240"/>
        <w:jc w:val="both"/>
        <w:rPr>
          <w:color w:val="212121"/>
          <w:sz w:val="24"/>
          <w:szCs w:val="24"/>
        </w:rPr>
      </w:pPr>
      <w:r w:rsidRPr="002B7EDD">
        <w:rPr>
          <w:color w:val="212121"/>
          <w:w w:val="90"/>
          <w:sz w:val="24"/>
          <w:szCs w:val="24"/>
        </w:rPr>
        <w:lastRenderedPageBreak/>
        <w:t xml:space="preserve">4.     </w:t>
      </w:r>
      <w:r w:rsidR="003A4BCE" w:rsidRPr="002B7EDD">
        <w:rPr>
          <w:color w:val="212121"/>
          <w:w w:val="90"/>
          <w:sz w:val="24"/>
          <w:szCs w:val="24"/>
        </w:rPr>
        <w:t xml:space="preserve">   </w:t>
      </w:r>
      <w:r w:rsidR="005A2C79" w:rsidRPr="002B7EDD">
        <w:rPr>
          <w:color w:val="212121"/>
          <w:w w:val="90"/>
          <w:sz w:val="24"/>
          <w:szCs w:val="24"/>
        </w:rPr>
        <w:t>If</w:t>
      </w:r>
      <w:r w:rsidR="005A2C79" w:rsidRPr="002B7EDD">
        <w:rPr>
          <w:color w:val="212121"/>
          <w:spacing w:val="-10"/>
          <w:w w:val="90"/>
          <w:sz w:val="24"/>
          <w:szCs w:val="24"/>
        </w:rPr>
        <w:t xml:space="preserve"> </w:t>
      </w:r>
      <w:r w:rsidR="005A2C79" w:rsidRPr="002B7EDD">
        <w:rPr>
          <w:color w:val="212121"/>
          <w:w w:val="90"/>
          <w:sz w:val="24"/>
          <w:szCs w:val="24"/>
        </w:rPr>
        <w:t>a</w:t>
      </w:r>
      <w:r w:rsidR="005A2C79" w:rsidRPr="002B7EDD">
        <w:rPr>
          <w:color w:val="212121"/>
          <w:spacing w:val="45"/>
          <w:sz w:val="24"/>
          <w:szCs w:val="24"/>
        </w:rPr>
        <w:t xml:space="preserve"> </w:t>
      </w:r>
      <w:r w:rsidR="005A2C79" w:rsidRPr="002B7EDD">
        <w:rPr>
          <w:color w:val="212121"/>
          <w:w w:val="95"/>
          <w:sz w:val="24"/>
          <w:szCs w:val="24"/>
        </w:rPr>
        <w:t>person</w:t>
      </w:r>
      <w:r w:rsidR="005A2C79" w:rsidRPr="002B7EDD">
        <w:rPr>
          <w:color w:val="212121"/>
          <w:spacing w:val="-10"/>
          <w:w w:val="95"/>
          <w:sz w:val="24"/>
          <w:szCs w:val="24"/>
        </w:rPr>
        <w:t xml:space="preserve"> </w:t>
      </w:r>
      <w:r w:rsidR="005A2C79" w:rsidRPr="002B7EDD">
        <w:rPr>
          <w:color w:val="212121"/>
          <w:w w:val="95"/>
          <w:sz w:val="24"/>
          <w:szCs w:val="24"/>
        </w:rPr>
        <w:t>who</w:t>
      </w:r>
      <w:r w:rsidR="005A2C79" w:rsidRPr="002B7EDD">
        <w:rPr>
          <w:color w:val="212121"/>
          <w:spacing w:val="-9"/>
          <w:w w:val="95"/>
          <w:sz w:val="24"/>
          <w:szCs w:val="24"/>
        </w:rPr>
        <w:t xml:space="preserve"> </w:t>
      </w:r>
      <w:r w:rsidR="005A2C79" w:rsidRPr="002B7EDD">
        <w:rPr>
          <w:color w:val="212121"/>
          <w:w w:val="95"/>
          <w:sz w:val="24"/>
          <w:szCs w:val="24"/>
        </w:rPr>
        <w:t>wishes to</w:t>
      </w:r>
      <w:r w:rsidR="005A2C79" w:rsidRPr="002B7EDD">
        <w:rPr>
          <w:color w:val="212121"/>
          <w:spacing w:val="-13"/>
          <w:w w:val="95"/>
          <w:sz w:val="24"/>
          <w:szCs w:val="24"/>
        </w:rPr>
        <w:t xml:space="preserve"> </w:t>
      </w:r>
      <w:r w:rsidR="005A2C79" w:rsidRPr="002B7EDD">
        <w:rPr>
          <w:color w:val="212121"/>
          <w:w w:val="95"/>
          <w:sz w:val="24"/>
          <w:szCs w:val="24"/>
        </w:rPr>
        <w:t>operate</w:t>
      </w:r>
      <w:r w:rsidR="005A2C79" w:rsidRPr="002B7EDD">
        <w:rPr>
          <w:color w:val="212121"/>
          <w:spacing w:val="-3"/>
          <w:w w:val="95"/>
          <w:sz w:val="24"/>
          <w:szCs w:val="24"/>
        </w:rPr>
        <w:t xml:space="preserve"> </w:t>
      </w:r>
      <w:r w:rsidR="005A2C79" w:rsidRPr="002B7EDD">
        <w:rPr>
          <w:color w:val="212121"/>
          <w:w w:val="95"/>
          <w:sz w:val="24"/>
          <w:szCs w:val="24"/>
        </w:rPr>
        <w:t>a</w:t>
      </w:r>
      <w:r w:rsidR="005A2C79" w:rsidRPr="002B7EDD">
        <w:rPr>
          <w:color w:val="212121"/>
          <w:spacing w:val="-12"/>
          <w:w w:val="95"/>
          <w:sz w:val="24"/>
          <w:szCs w:val="24"/>
        </w:rPr>
        <w:t xml:space="preserve"> </w:t>
      </w:r>
      <w:r w:rsidR="005A2C79" w:rsidRPr="002B7EDD">
        <w:rPr>
          <w:color w:val="212121"/>
          <w:w w:val="95"/>
          <w:sz w:val="24"/>
          <w:szCs w:val="24"/>
        </w:rPr>
        <w:t>sexually</w:t>
      </w:r>
      <w:r w:rsidR="005A2C79" w:rsidRPr="002B7EDD">
        <w:rPr>
          <w:color w:val="212121"/>
          <w:spacing w:val="-13"/>
          <w:w w:val="95"/>
          <w:sz w:val="24"/>
          <w:szCs w:val="24"/>
        </w:rPr>
        <w:t xml:space="preserve"> </w:t>
      </w:r>
      <w:r w:rsidR="005A2C79" w:rsidRPr="002B7EDD">
        <w:rPr>
          <w:color w:val="212121"/>
          <w:w w:val="95"/>
          <w:sz w:val="24"/>
          <w:szCs w:val="24"/>
        </w:rPr>
        <w:t>oriented</w:t>
      </w:r>
      <w:r w:rsidR="005A2C79" w:rsidRPr="002B7EDD">
        <w:rPr>
          <w:color w:val="212121"/>
          <w:spacing w:val="-4"/>
          <w:w w:val="95"/>
          <w:sz w:val="24"/>
          <w:szCs w:val="24"/>
        </w:rPr>
        <w:t xml:space="preserve"> </w:t>
      </w:r>
      <w:r w:rsidR="005A2C79" w:rsidRPr="002B7EDD">
        <w:rPr>
          <w:color w:val="212121"/>
          <w:w w:val="95"/>
          <w:sz w:val="24"/>
          <w:szCs w:val="24"/>
        </w:rPr>
        <w:t>business is an</w:t>
      </w:r>
      <w:r w:rsidR="005A2C79" w:rsidRPr="002B7EDD">
        <w:rPr>
          <w:color w:val="212121"/>
          <w:spacing w:val="-13"/>
          <w:w w:val="95"/>
          <w:sz w:val="24"/>
          <w:szCs w:val="24"/>
        </w:rPr>
        <w:t xml:space="preserve"> </w:t>
      </w:r>
      <w:r w:rsidR="005A2C79" w:rsidRPr="002B7EDD">
        <w:rPr>
          <w:color w:val="212121"/>
          <w:w w:val="95"/>
          <w:sz w:val="24"/>
          <w:szCs w:val="24"/>
        </w:rPr>
        <w:t>individual,</w:t>
      </w:r>
      <w:r w:rsidR="005A2C79" w:rsidRPr="002B7EDD">
        <w:rPr>
          <w:color w:val="212121"/>
          <w:spacing w:val="-4"/>
          <w:w w:val="95"/>
          <w:sz w:val="24"/>
          <w:szCs w:val="24"/>
        </w:rPr>
        <w:t xml:space="preserve"> </w:t>
      </w:r>
      <w:r w:rsidR="005A2C79" w:rsidRPr="002B7EDD">
        <w:rPr>
          <w:color w:val="212121"/>
          <w:w w:val="95"/>
          <w:sz w:val="24"/>
          <w:szCs w:val="24"/>
        </w:rPr>
        <w:t>he must</w:t>
      </w:r>
      <w:r w:rsidR="005A2C79" w:rsidRPr="002B7EDD">
        <w:rPr>
          <w:color w:val="212121"/>
          <w:spacing w:val="-13"/>
          <w:w w:val="95"/>
          <w:sz w:val="24"/>
          <w:szCs w:val="24"/>
        </w:rPr>
        <w:t xml:space="preserve"> </w:t>
      </w:r>
      <w:r w:rsidR="005A2C79" w:rsidRPr="002B7EDD">
        <w:rPr>
          <w:color w:val="212121"/>
          <w:w w:val="95"/>
          <w:sz w:val="24"/>
          <w:szCs w:val="24"/>
        </w:rPr>
        <w:t xml:space="preserve">sign </w:t>
      </w:r>
      <w:r w:rsidR="005A2C79" w:rsidRPr="002B7EDD">
        <w:rPr>
          <w:color w:val="212121"/>
          <w:sz w:val="24"/>
          <w:szCs w:val="24"/>
        </w:rPr>
        <w:t>the</w:t>
      </w:r>
      <w:r w:rsidR="005A2C79" w:rsidRPr="002B7EDD">
        <w:rPr>
          <w:color w:val="212121"/>
          <w:spacing w:val="-4"/>
          <w:sz w:val="24"/>
          <w:szCs w:val="24"/>
        </w:rPr>
        <w:t xml:space="preserve"> </w:t>
      </w:r>
      <w:r w:rsidR="005A2C79" w:rsidRPr="002B7EDD">
        <w:rPr>
          <w:color w:val="212121"/>
          <w:sz w:val="24"/>
          <w:szCs w:val="24"/>
        </w:rPr>
        <w:t>application for a</w:t>
      </w:r>
      <w:r w:rsidR="005A2C79" w:rsidRPr="002B7EDD">
        <w:rPr>
          <w:color w:val="212121"/>
          <w:spacing w:val="-6"/>
          <w:sz w:val="24"/>
          <w:szCs w:val="24"/>
        </w:rPr>
        <w:t xml:space="preserve"> </w:t>
      </w:r>
      <w:r w:rsidR="005A2C79" w:rsidRPr="002B7EDD">
        <w:rPr>
          <w:color w:val="212121"/>
          <w:sz w:val="24"/>
          <w:szCs w:val="24"/>
        </w:rPr>
        <w:t>license as applicant. If a person who wishes to</w:t>
      </w:r>
      <w:r w:rsidR="005A2C79" w:rsidRPr="002B7EDD">
        <w:rPr>
          <w:color w:val="212121"/>
          <w:spacing w:val="-6"/>
          <w:sz w:val="24"/>
          <w:szCs w:val="24"/>
        </w:rPr>
        <w:t xml:space="preserve"> </w:t>
      </w:r>
      <w:r w:rsidR="005A2C79" w:rsidRPr="002B7EDD">
        <w:rPr>
          <w:color w:val="212121"/>
          <w:sz w:val="24"/>
          <w:szCs w:val="24"/>
        </w:rPr>
        <w:t xml:space="preserve">operate a sexually oriented </w:t>
      </w:r>
      <w:r w:rsidR="005A2C79" w:rsidRPr="002B7EDD">
        <w:rPr>
          <w:color w:val="212121"/>
          <w:spacing w:val="-2"/>
          <w:sz w:val="24"/>
          <w:szCs w:val="24"/>
        </w:rPr>
        <w:t>business</w:t>
      </w:r>
      <w:r w:rsidR="005A2C79" w:rsidRPr="002B7EDD">
        <w:rPr>
          <w:color w:val="212121"/>
          <w:spacing w:val="-14"/>
          <w:sz w:val="24"/>
          <w:szCs w:val="24"/>
        </w:rPr>
        <w:t xml:space="preserve"> </w:t>
      </w:r>
      <w:r w:rsidR="005A2C79" w:rsidRPr="002B7EDD">
        <w:rPr>
          <w:color w:val="212121"/>
          <w:spacing w:val="-2"/>
          <w:sz w:val="24"/>
          <w:szCs w:val="24"/>
        </w:rPr>
        <w:t>is</w:t>
      </w:r>
      <w:r w:rsidR="005A2C79" w:rsidRPr="002B7EDD">
        <w:rPr>
          <w:color w:val="212121"/>
          <w:spacing w:val="-13"/>
          <w:sz w:val="24"/>
          <w:szCs w:val="24"/>
        </w:rPr>
        <w:t xml:space="preserve"> </w:t>
      </w:r>
      <w:r w:rsidR="005A2C79" w:rsidRPr="002B7EDD">
        <w:rPr>
          <w:color w:val="212121"/>
          <w:spacing w:val="-2"/>
          <w:sz w:val="24"/>
          <w:szCs w:val="24"/>
        </w:rPr>
        <w:t>other</w:t>
      </w:r>
      <w:r w:rsidR="005A2C79" w:rsidRPr="002B7EDD">
        <w:rPr>
          <w:color w:val="212121"/>
          <w:spacing w:val="-13"/>
          <w:sz w:val="24"/>
          <w:szCs w:val="24"/>
        </w:rPr>
        <w:t xml:space="preserve"> </w:t>
      </w:r>
      <w:r w:rsidR="005A2C79" w:rsidRPr="002B7EDD">
        <w:rPr>
          <w:color w:val="212121"/>
          <w:spacing w:val="-2"/>
          <w:sz w:val="24"/>
          <w:szCs w:val="24"/>
        </w:rPr>
        <w:t>than</w:t>
      </w:r>
      <w:r w:rsidR="005A2C79" w:rsidRPr="002B7EDD">
        <w:rPr>
          <w:color w:val="212121"/>
          <w:spacing w:val="-14"/>
          <w:sz w:val="24"/>
          <w:szCs w:val="24"/>
        </w:rPr>
        <w:t xml:space="preserve"> </w:t>
      </w:r>
      <w:r w:rsidR="005A2C79" w:rsidRPr="002B7EDD">
        <w:rPr>
          <w:color w:val="212121"/>
          <w:spacing w:val="-2"/>
          <w:sz w:val="24"/>
          <w:szCs w:val="24"/>
        </w:rPr>
        <w:t>an</w:t>
      </w:r>
      <w:r w:rsidR="005A2C79" w:rsidRPr="002B7EDD">
        <w:rPr>
          <w:color w:val="212121"/>
          <w:spacing w:val="-13"/>
          <w:sz w:val="24"/>
          <w:szCs w:val="24"/>
        </w:rPr>
        <w:t xml:space="preserve"> </w:t>
      </w:r>
      <w:r w:rsidR="005A2C79" w:rsidRPr="002B7EDD">
        <w:rPr>
          <w:color w:val="212121"/>
          <w:spacing w:val="-2"/>
          <w:sz w:val="24"/>
          <w:szCs w:val="24"/>
        </w:rPr>
        <w:t>individual,</w:t>
      </w:r>
      <w:r w:rsidR="005A2C79" w:rsidRPr="002B7EDD">
        <w:rPr>
          <w:color w:val="212121"/>
          <w:spacing w:val="-13"/>
          <w:sz w:val="24"/>
          <w:szCs w:val="24"/>
        </w:rPr>
        <w:t xml:space="preserve"> </w:t>
      </w:r>
      <w:r w:rsidR="005A2C79" w:rsidRPr="002B7EDD">
        <w:rPr>
          <w:color w:val="212121"/>
          <w:spacing w:val="-2"/>
          <w:sz w:val="24"/>
          <w:szCs w:val="24"/>
        </w:rPr>
        <w:t>each</w:t>
      </w:r>
      <w:r w:rsidR="005A2C79" w:rsidRPr="002B7EDD">
        <w:rPr>
          <w:color w:val="212121"/>
          <w:spacing w:val="-13"/>
          <w:sz w:val="24"/>
          <w:szCs w:val="24"/>
        </w:rPr>
        <w:t xml:space="preserve"> </w:t>
      </w:r>
      <w:r w:rsidR="005A2C79" w:rsidRPr="002B7EDD">
        <w:rPr>
          <w:color w:val="212121"/>
          <w:spacing w:val="-2"/>
          <w:sz w:val="24"/>
          <w:szCs w:val="24"/>
        </w:rPr>
        <w:t>individual</w:t>
      </w:r>
      <w:r w:rsidR="005A2C79" w:rsidRPr="002B7EDD">
        <w:rPr>
          <w:color w:val="212121"/>
          <w:spacing w:val="-14"/>
          <w:sz w:val="24"/>
          <w:szCs w:val="24"/>
        </w:rPr>
        <w:t xml:space="preserve"> </w:t>
      </w:r>
      <w:r w:rsidR="005A2C79" w:rsidRPr="002B7EDD">
        <w:rPr>
          <w:color w:val="212121"/>
          <w:spacing w:val="-2"/>
          <w:sz w:val="24"/>
          <w:szCs w:val="24"/>
        </w:rPr>
        <w:t>who</w:t>
      </w:r>
      <w:r w:rsidR="005A2C79" w:rsidRPr="002B7EDD">
        <w:rPr>
          <w:color w:val="212121"/>
          <w:spacing w:val="-13"/>
          <w:sz w:val="24"/>
          <w:szCs w:val="24"/>
        </w:rPr>
        <w:t xml:space="preserve"> </w:t>
      </w:r>
      <w:r w:rsidR="005A2C79" w:rsidRPr="002B7EDD">
        <w:rPr>
          <w:color w:val="212121"/>
          <w:spacing w:val="-2"/>
          <w:sz w:val="24"/>
          <w:szCs w:val="24"/>
        </w:rPr>
        <w:t>has</w:t>
      </w:r>
      <w:r w:rsidR="005A2C79" w:rsidRPr="002B7EDD">
        <w:rPr>
          <w:color w:val="212121"/>
          <w:spacing w:val="-13"/>
          <w:sz w:val="24"/>
          <w:szCs w:val="24"/>
        </w:rPr>
        <w:t xml:space="preserve"> </w:t>
      </w:r>
      <w:r w:rsidR="005A2C79" w:rsidRPr="002B7EDD">
        <w:rPr>
          <w:color w:val="212121"/>
          <w:spacing w:val="-2"/>
          <w:sz w:val="24"/>
          <w:szCs w:val="24"/>
        </w:rPr>
        <w:t>a</w:t>
      </w:r>
      <w:r w:rsidR="005A2C79" w:rsidRPr="002B7EDD">
        <w:rPr>
          <w:color w:val="212121"/>
          <w:spacing w:val="-14"/>
          <w:sz w:val="24"/>
          <w:szCs w:val="24"/>
        </w:rPr>
        <w:t xml:space="preserve"> </w:t>
      </w:r>
      <w:r w:rsidR="005A2C79" w:rsidRPr="002B7EDD">
        <w:rPr>
          <w:color w:val="212121"/>
          <w:spacing w:val="-2"/>
          <w:sz w:val="24"/>
          <w:szCs w:val="24"/>
        </w:rPr>
        <w:t>ten</w:t>
      </w:r>
      <w:r w:rsidR="005A2C79" w:rsidRPr="002B7EDD">
        <w:rPr>
          <w:color w:val="212121"/>
          <w:spacing w:val="-13"/>
          <w:sz w:val="24"/>
          <w:szCs w:val="24"/>
        </w:rPr>
        <w:t xml:space="preserve"> </w:t>
      </w:r>
      <w:r w:rsidR="005A2C79" w:rsidRPr="002B7EDD">
        <w:rPr>
          <w:color w:val="212121"/>
          <w:spacing w:val="-2"/>
          <w:sz w:val="24"/>
          <w:szCs w:val="24"/>
        </w:rPr>
        <w:t>(10)</w:t>
      </w:r>
      <w:r w:rsidR="005A2C79" w:rsidRPr="002B7EDD">
        <w:rPr>
          <w:color w:val="212121"/>
          <w:spacing w:val="-13"/>
          <w:sz w:val="24"/>
          <w:szCs w:val="24"/>
        </w:rPr>
        <w:t xml:space="preserve"> </w:t>
      </w:r>
      <w:r w:rsidR="005A2C79" w:rsidRPr="002B7EDD">
        <w:rPr>
          <w:color w:val="212121"/>
          <w:spacing w:val="-2"/>
          <w:sz w:val="24"/>
          <w:szCs w:val="24"/>
        </w:rPr>
        <w:t>percent</w:t>
      </w:r>
      <w:r w:rsidR="005A2C79" w:rsidRPr="002B7EDD">
        <w:rPr>
          <w:color w:val="212121"/>
          <w:spacing w:val="-13"/>
          <w:sz w:val="24"/>
          <w:szCs w:val="24"/>
        </w:rPr>
        <w:t xml:space="preserve"> </w:t>
      </w:r>
      <w:r w:rsidR="005A2C79" w:rsidRPr="002B7EDD">
        <w:rPr>
          <w:color w:val="212121"/>
          <w:spacing w:val="-2"/>
          <w:sz w:val="24"/>
          <w:szCs w:val="24"/>
        </w:rPr>
        <w:t>or</w:t>
      </w:r>
      <w:r w:rsidR="005A2C79" w:rsidRPr="002B7EDD">
        <w:rPr>
          <w:color w:val="212121"/>
          <w:spacing w:val="-14"/>
          <w:sz w:val="24"/>
          <w:szCs w:val="24"/>
        </w:rPr>
        <w:t xml:space="preserve"> </w:t>
      </w:r>
      <w:r w:rsidR="005A2C79" w:rsidRPr="002B7EDD">
        <w:rPr>
          <w:color w:val="212121"/>
          <w:spacing w:val="-2"/>
          <w:sz w:val="24"/>
          <w:szCs w:val="24"/>
        </w:rPr>
        <w:t>greater</w:t>
      </w:r>
      <w:r w:rsidR="005A2C79" w:rsidRPr="002B7EDD">
        <w:rPr>
          <w:color w:val="212121"/>
          <w:spacing w:val="-13"/>
          <w:sz w:val="24"/>
          <w:szCs w:val="24"/>
        </w:rPr>
        <w:t xml:space="preserve"> </w:t>
      </w:r>
      <w:r w:rsidR="005A2C79" w:rsidRPr="002B7EDD">
        <w:rPr>
          <w:color w:val="212121"/>
          <w:spacing w:val="-2"/>
          <w:sz w:val="24"/>
          <w:szCs w:val="24"/>
        </w:rPr>
        <w:t>interest</w:t>
      </w:r>
      <w:r w:rsidR="005A2C79" w:rsidRPr="002B7EDD">
        <w:rPr>
          <w:color w:val="212121"/>
          <w:spacing w:val="-13"/>
          <w:sz w:val="24"/>
          <w:szCs w:val="24"/>
        </w:rPr>
        <w:t xml:space="preserve"> </w:t>
      </w:r>
      <w:r w:rsidR="005A2C79" w:rsidRPr="002B7EDD">
        <w:rPr>
          <w:color w:val="212121"/>
          <w:spacing w:val="-2"/>
          <w:sz w:val="24"/>
          <w:szCs w:val="24"/>
        </w:rPr>
        <w:t xml:space="preserve">in </w:t>
      </w:r>
      <w:r w:rsidR="005A2C79" w:rsidRPr="002B7EDD">
        <w:rPr>
          <w:color w:val="212121"/>
          <w:sz w:val="24"/>
          <w:szCs w:val="24"/>
        </w:rPr>
        <w:t>the</w:t>
      </w:r>
      <w:r w:rsidR="005A2C79" w:rsidRPr="002B7EDD">
        <w:rPr>
          <w:color w:val="212121"/>
          <w:spacing w:val="-16"/>
          <w:sz w:val="24"/>
          <w:szCs w:val="24"/>
        </w:rPr>
        <w:t xml:space="preserve"> </w:t>
      </w:r>
      <w:r w:rsidR="005A2C79" w:rsidRPr="002B7EDD">
        <w:rPr>
          <w:color w:val="212121"/>
          <w:sz w:val="24"/>
          <w:szCs w:val="24"/>
        </w:rPr>
        <w:t>business</w:t>
      </w:r>
      <w:r w:rsidR="005A2C79" w:rsidRPr="002B7EDD">
        <w:rPr>
          <w:color w:val="212121"/>
          <w:spacing w:val="-15"/>
          <w:sz w:val="24"/>
          <w:szCs w:val="24"/>
        </w:rPr>
        <w:t xml:space="preserve"> </w:t>
      </w:r>
      <w:r w:rsidR="005A2C79" w:rsidRPr="002B7EDD">
        <w:rPr>
          <w:color w:val="212121"/>
          <w:sz w:val="24"/>
          <w:szCs w:val="24"/>
        </w:rPr>
        <w:t>must</w:t>
      </w:r>
      <w:r w:rsidR="005A2C79" w:rsidRPr="002B7EDD">
        <w:rPr>
          <w:color w:val="212121"/>
          <w:spacing w:val="-15"/>
          <w:sz w:val="24"/>
          <w:szCs w:val="24"/>
        </w:rPr>
        <w:t xml:space="preserve"> </w:t>
      </w:r>
      <w:r w:rsidR="005A2C79" w:rsidRPr="002B7EDD">
        <w:rPr>
          <w:color w:val="212121"/>
          <w:sz w:val="24"/>
          <w:szCs w:val="24"/>
        </w:rPr>
        <w:t>sign</w:t>
      </w:r>
      <w:r w:rsidR="005A2C79" w:rsidRPr="002B7EDD">
        <w:rPr>
          <w:color w:val="212121"/>
          <w:spacing w:val="-16"/>
          <w:sz w:val="24"/>
          <w:szCs w:val="24"/>
        </w:rPr>
        <w:t xml:space="preserve"> </w:t>
      </w:r>
      <w:r w:rsidR="005A2C79" w:rsidRPr="002B7EDD">
        <w:rPr>
          <w:color w:val="212121"/>
          <w:sz w:val="24"/>
          <w:szCs w:val="24"/>
        </w:rPr>
        <w:t>the</w:t>
      </w:r>
      <w:r w:rsidR="005A2C79" w:rsidRPr="002B7EDD">
        <w:rPr>
          <w:color w:val="212121"/>
          <w:spacing w:val="-15"/>
          <w:sz w:val="24"/>
          <w:szCs w:val="24"/>
        </w:rPr>
        <w:t xml:space="preserve"> </w:t>
      </w:r>
      <w:r w:rsidR="005A2C79" w:rsidRPr="002B7EDD">
        <w:rPr>
          <w:color w:val="212121"/>
          <w:sz w:val="24"/>
          <w:szCs w:val="24"/>
        </w:rPr>
        <w:t>application</w:t>
      </w:r>
      <w:r w:rsidR="005A2C79" w:rsidRPr="002B7EDD">
        <w:rPr>
          <w:color w:val="212121"/>
          <w:spacing w:val="-3"/>
          <w:sz w:val="24"/>
          <w:szCs w:val="24"/>
        </w:rPr>
        <w:t xml:space="preserve"> </w:t>
      </w:r>
      <w:r w:rsidR="005A2C79" w:rsidRPr="002B7EDD">
        <w:rPr>
          <w:color w:val="212121"/>
          <w:sz w:val="24"/>
          <w:szCs w:val="24"/>
        </w:rPr>
        <w:t>for</w:t>
      </w:r>
      <w:r w:rsidR="005A2C79" w:rsidRPr="002B7EDD">
        <w:rPr>
          <w:color w:val="212121"/>
          <w:spacing w:val="-16"/>
          <w:sz w:val="24"/>
          <w:szCs w:val="24"/>
        </w:rPr>
        <w:t xml:space="preserve"> </w:t>
      </w:r>
      <w:r w:rsidR="005A2C79" w:rsidRPr="002B7EDD">
        <w:rPr>
          <w:color w:val="212121"/>
          <w:sz w:val="24"/>
          <w:szCs w:val="24"/>
        </w:rPr>
        <w:t>a</w:t>
      </w:r>
      <w:r w:rsidR="005A2C79" w:rsidRPr="002B7EDD">
        <w:rPr>
          <w:color w:val="212121"/>
          <w:spacing w:val="-15"/>
          <w:sz w:val="24"/>
          <w:szCs w:val="24"/>
        </w:rPr>
        <w:t xml:space="preserve"> </w:t>
      </w:r>
      <w:r w:rsidR="005A2C79" w:rsidRPr="002B7EDD">
        <w:rPr>
          <w:color w:val="212121"/>
          <w:sz w:val="24"/>
          <w:szCs w:val="24"/>
        </w:rPr>
        <w:t>license</w:t>
      </w:r>
      <w:r w:rsidR="005A2C79" w:rsidRPr="002B7EDD">
        <w:rPr>
          <w:color w:val="212121"/>
          <w:spacing w:val="-14"/>
          <w:sz w:val="24"/>
          <w:szCs w:val="24"/>
        </w:rPr>
        <w:t xml:space="preserve"> </w:t>
      </w:r>
      <w:r w:rsidR="005A2C79" w:rsidRPr="002B7EDD">
        <w:rPr>
          <w:color w:val="212121"/>
          <w:sz w:val="24"/>
          <w:szCs w:val="24"/>
        </w:rPr>
        <w:t>as</w:t>
      </w:r>
      <w:r w:rsidR="005A2C79" w:rsidRPr="002B7EDD">
        <w:rPr>
          <w:color w:val="212121"/>
          <w:spacing w:val="-12"/>
          <w:sz w:val="24"/>
          <w:szCs w:val="24"/>
        </w:rPr>
        <w:t xml:space="preserve"> </w:t>
      </w:r>
      <w:r w:rsidR="005A2C79" w:rsidRPr="002B7EDD">
        <w:rPr>
          <w:color w:val="212121"/>
          <w:sz w:val="24"/>
          <w:szCs w:val="24"/>
        </w:rPr>
        <w:t>applicant.</w:t>
      </w:r>
      <w:r w:rsidR="005A2C79" w:rsidRPr="002B7EDD">
        <w:rPr>
          <w:color w:val="212121"/>
          <w:spacing w:val="-5"/>
          <w:sz w:val="24"/>
          <w:szCs w:val="24"/>
        </w:rPr>
        <w:t xml:space="preserve"> </w:t>
      </w:r>
      <w:r w:rsidR="005A2C79" w:rsidRPr="002B7EDD">
        <w:rPr>
          <w:color w:val="212121"/>
          <w:sz w:val="24"/>
          <w:szCs w:val="24"/>
        </w:rPr>
        <w:t>Each</w:t>
      </w:r>
      <w:r w:rsidR="005A2C79" w:rsidRPr="002B7EDD">
        <w:rPr>
          <w:color w:val="212121"/>
          <w:spacing w:val="-13"/>
          <w:sz w:val="24"/>
          <w:szCs w:val="24"/>
        </w:rPr>
        <w:t xml:space="preserve"> </w:t>
      </w:r>
      <w:r w:rsidR="005A2C79" w:rsidRPr="002B7EDD">
        <w:rPr>
          <w:color w:val="212121"/>
          <w:sz w:val="24"/>
          <w:szCs w:val="24"/>
        </w:rPr>
        <w:t>applicant</w:t>
      </w:r>
      <w:r w:rsidR="005A2C79" w:rsidRPr="002B7EDD">
        <w:rPr>
          <w:color w:val="212121"/>
          <w:spacing w:val="-3"/>
          <w:sz w:val="24"/>
          <w:szCs w:val="24"/>
        </w:rPr>
        <w:t xml:space="preserve"> </w:t>
      </w:r>
      <w:r w:rsidR="005A2C79" w:rsidRPr="002B7EDD">
        <w:rPr>
          <w:color w:val="212121"/>
          <w:sz w:val="24"/>
          <w:szCs w:val="24"/>
        </w:rPr>
        <w:t>must</w:t>
      </w:r>
      <w:r w:rsidR="005A2C79" w:rsidRPr="002B7EDD">
        <w:rPr>
          <w:color w:val="212121"/>
          <w:spacing w:val="-11"/>
          <w:sz w:val="24"/>
          <w:szCs w:val="24"/>
        </w:rPr>
        <w:t xml:space="preserve"> </w:t>
      </w:r>
      <w:r w:rsidR="005A2C79" w:rsidRPr="002B7EDD">
        <w:rPr>
          <w:color w:val="212121"/>
          <w:sz w:val="24"/>
          <w:szCs w:val="24"/>
        </w:rPr>
        <w:t>be</w:t>
      </w:r>
      <w:r w:rsidR="005A2C79" w:rsidRPr="002B7EDD">
        <w:rPr>
          <w:color w:val="212121"/>
          <w:spacing w:val="-15"/>
          <w:sz w:val="24"/>
          <w:szCs w:val="24"/>
        </w:rPr>
        <w:t xml:space="preserve"> </w:t>
      </w:r>
      <w:r w:rsidR="005A2C79" w:rsidRPr="002B7EDD">
        <w:rPr>
          <w:color w:val="212121"/>
          <w:sz w:val="24"/>
          <w:szCs w:val="24"/>
        </w:rPr>
        <w:t>qualified under Section 5 and</w:t>
      </w:r>
      <w:r w:rsidR="005A2C79" w:rsidRPr="002B7EDD">
        <w:rPr>
          <w:color w:val="212121"/>
          <w:spacing w:val="-10"/>
          <w:sz w:val="24"/>
          <w:szCs w:val="24"/>
        </w:rPr>
        <w:t xml:space="preserve"> </w:t>
      </w:r>
      <w:r w:rsidR="005A2C79" w:rsidRPr="002B7EDD">
        <w:rPr>
          <w:color w:val="212121"/>
          <w:sz w:val="24"/>
          <w:szCs w:val="24"/>
        </w:rPr>
        <w:t>each</w:t>
      </w:r>
      <w:r w:rsidR="005A2C79" w:rsidRPr="002B7EDD">
        <w:rPr>
          <w:color w:val="212121"/>
          <w:spacing w:val="-2"/>
          <w:sz w:val="24"/>
          <w:szCs w:val="24"/>
        </w:rPr>
        <w:t xml:space="preserve"> </w:t>
      </w:r>
      <w:r w:rsidR="005A2C79" w:rsidRPr="002B7EDD">
        <w:rPr>
          <w:color w:val="212121"/>
          <w:sz w:val="24"/>
          <w:szCs w:val="24"/>
        </w:rPr>
        <w:t>applicant shall</w:t>
      </w:r>
      <w:r w:rsidR="005A2C79" w:rsidRPr="002B7EDD">
        <w:rPr>
          <w:color w:val="212121"/>
          <w:spacing w:val="-14"/>
          <w:sz w:val="24"/>
          <w:szCs w:val="24"/>
        </w:rPr>
        <w:t xml:space="preserve"> </w:t>
      </w:r>
      <w:r w:rsidR="005A2C79" w:rsidRPr="002B7EDD">
        <w:rPr>
          <w:color w:val="212121"/>
          <w:sz w:val="24"/>
          <w:szCs w:val="24"/>
        </w:rPr>
        <w:t>be</w:t>
      </w:r>
      <w:r w:rsidR="005A2C79" w:rsidRPr="002B7EDD">
        <w:rPr>
          <w:color w:val="212121"/>
          <w:spacing w:val="-9"/>
          <w:sz w:val="24"/>
          <w:szCs w:val="24"/>
        </w:rPr>
        <w:t xml:space="preserve"> </w:t>
      </w:r>
      <w:r w:rsidR="005A2C79" w:rsidRPr="002B7EDD">
        <w:rPr>
          <w:color w:val="212121"/>
          <w:sz w:val="24"/>
          <w:szCs w:val="24"/>
        </w:rPr>
        <w:t>considered a</w:t>
      </w:r>
      <w:r w:rsidR="005A2C79" w:rsidRPr="002B7EDD">
        <w:rPr>
          <w:color w:val="212121"/>
          <w:spacing w:val="-6"/>
          <w:sz w:val="24"/>
          <w:szCs w:val="24"/>
        </w:rPr>
        <w:t xml:space="preserve"> </w:t>
      </w:r>
      <w:r w:rsidR="005A2C79" w:rsidRPr="002B7EDD">
        <w:rPr>
          <w:color w:val="212121"/>
          <w:sz w:val="24"/>
          <w:szCs w:val="24"/>
        </w:rPr>
        <w:t>licensee if a license is granted.</w:t>
      </w:r>
    </w:p>
    <w:p w14:paraId="05132088" w14:textId="314F9C58" w:rsidR="003A4BCE" w:rsidRPr="002B7EDD" w:rsidRDefault="00F9110B" w:rsidP="00C624B2">
      <w:pPr>
        <w:tabs>
          <w:tab w:val="left" w:pos="2135"/>
        </w:tabs>
        <w:spacing w:before="234"/>
        <w:ind w:left="1440"/>
        <w:jc w:val="both"/>
        <w:rPr>
          <w:color w:val="212121"/>
          <w:sz w:val="24"/>
          <w:szCs w:val="24"/>
        </w:rPr>
      </w:pPr>
      <w:r w:rsidRPr="002B7EDD">
        <w:rPr>
          <w:color w:val="212121"/>
          <w:sz w:val="24"/>
          <w:szCs w:val="24"/>
        </w:rPr>
        <w:t xml:space="preserve">5.       </w:t>
      </w:r>
      <w:r w:rsidR="005A2C79" w:rsidRPr="002B7EDD">
        <w:rPr>
          <w:color w:val="212121"/>
          <w:sz w:val="24"/>
          <w:szCs w:val="24"/>
        </w:rPr>
        <w:t>An</w:t>
      </w:r>
      <w:r w:rsidR="005A2C79" w:rsidRPr="002B7EDD">
        <w:rPr>
          <w:color w:val="212121"/>
          <w:spacing w:val="-16"/>
          <w:sz w:val="24"/>
          <w:szCs w:val="24"/>
        </w:rPr>
        <w:t xml:space="preserve"> </w:t>
      </w:r>
      <w:r w:rsidR="005A2C79" w:rsidRPr="002B7EDD">
        <w:rPr>
          <w:color w:val="212121"/>
          <w:sz w:val="24"/>
          <w:szCs w:val="24"/>
        </w:rPr>
        <w:t>applicant</w:t>
      </w:r>
      <w:r w:rsidR="005A2C79" w:rsidRPr="002B7EDD">
        <w:rPr>
          <w:color w:val="212121"/>
          <w:spacing w:val="2"/>
          <w:sz w:val="24"/>
          <w:szCs w:val="24"/>
        </w:rPr>
        <w:t xml:space="preserve"> </w:t>
      </w:r>
      <w:r w:rsidR="005A2C79" w:rsidRPr="002B7EDD">
        <w:rPr>
          <w:color w:val="212121"/>
          <w:sz w:val="24"/>
          <w:szCs w:val="24"/>
        </w:rPr>
        <w:t>shall</w:t>
      </w:r>
      <w:r w:rsidR="005A2C79" w:rsidRPr="002B7EDD">
        <w:rPr>
          <w:color w:val="212121"/>
          <w:spacing w:val="-16"/>
          <w:sz w:val="24"/>
          <w:szCs w:val="24"/>
        </w:rPr>
        <w:t xml:space="preserve"> </w:t>
      </w:r>
      <w:r w:rsidR="005A2C79" w:rsidRPr="002B7EDD">
        <w:rPr>
          <w:color w:val="212121"/>
          <w:sz w:val="24"/>
          <w:szCs w:val="24"/>
        </w:rPr>
        <w:t>be</w:t>
      </w:r>
      <w:r w:rsidR="005A2C79" w:rsidRPr="002B7EDD">
        <w:rPr>
          <w:color w:val="212121"/>
          <w:spacing w:val="-14"/>
          <w:sz w:val="24"/>
          <w:szCs w:val="24"/>
        </w:rPr>
        <w:t xml:space="preserve"> </w:t>
      </w:r>
      <w:r w:rsidR="005A2C79" w:rsidRPr="002B7EDD">
        <w:rPr>
          <w:color w:val="212121"/>
          <w:sz w:val="24"/>
          <w:szCs w:val="24"/>
        </w:rPr>
        <w:t>required</w:t>
      </w:r>
      <w:r w:rsidR="005A2C79" w:rsidRPr="002B7EDD">
        <w:rPr>
          <w:color w:val="212121"/>
          <w:spacing w:val="-7"/>
          <w:sz w:val="24"/>
          <w:szCs w:val="24"/>
        </w:rPr>
        <w:t xml:space="preserve"> </w:t>
      </w:r>
      <w:r w:rsidR="005A2C79" w:rsidRPr="002B7EDD">
        <w:rPr>
          <w:color w:val="212121"/>
          <w:sz w:val="24"/>
          <w:szCs w:val="24"/>
        </w:rPr>
        <w:t>to</w:t>
      </w:r>
      <w:r w:rsidR="005A2C79" w:rsidRPr="002B7EDD">
        <w:rPr>
          <w:color w:val="212121"/>
          <w:spacing w:val="-14"/>
          <w:sz w:val="24"/>
          <w:szCs w:val="24"/>
        </w:rPr>
        <w:t xml:space="preserve"> </w:t>
      </w:r>
      <w:r w:rsidR="005A2C79" w:rsidRPr="002B7EDD">
        <w:rPr>
          <w:color w:val="212121"/>
          <w:sz w:val="24"/>
          <w:szCs w:val="24"/>
        </w:rPr>
        <w:t>give</w:t>
      </w:r>
      <w:r w:rsidR="005A2C79" w:rsidRPr="002B7EDD">
        <w:rPr>
          <w:color w:val="212121"/>
          <w:spacing w:val="-9"/>
          <w:sz w:val="24"/>
          <w:szCs w:val="24"/>
        </w:rPr>
        <w:t xml:space="preserve"> </w:t>
      </w:r>
      <w:r w:rsidR="005A2C79" w:rsidRPr="002B7EDD">
        <w:rPr>
          <w:color w:val="212121"/>
          <w:sz w:val="24"/>
          <w:szCs w:val="24"/>
        </w:rPr>
        <w:t>the</w:t>
      </w:r>
      <w:r w:rsidR="005A2C79" w:rsidRPr="002B7EDD">
        <w:rPr>
          <w:color w:val="212121"/>
          <w:spacing w:val="-15"/>
          <w:sz w:val="24"/>
          <w:szCs w:val="24"/>
        </w:rPr>
        <w:t xml:space="preserve"> </w:t>
      </w:r>
      <w:r w:rsidR="005A2C79" w:rsidRPr="002B7EDD">
        <w:rPr>
          <w:color w:val="212121"/>
          <w:sz w:val="24"/>
          <w:szCs w:val="24"/>
        </w:rPr>
        <w:t>following</w:t>
      </w:r>
      <w:r w:rsidR="005A2C79" w:rsidRPr="002B7EDD">
        <w:rPr>
          <w:color w:val="212121"/>
          <w:spacing w:val="-8"/>
          <w:sz w:val="24"/>
          <w:szCs w:val="24"/>
        </w:rPr>
        <w:t xml:space="preserve"> </w:t>
      </w:r>
      <w:r w:rsidR="005A2C79" w:rsidRPr="002B7EDD">
        <w:rPr>
          <w:color w:val="212121"/>
          <w:sz w:val="24"/>
          <w:szCs w:val="24"/>
        </w:rPr>
        <w:t>information</w:t>
      </w:r>
      <w:r w:rsidR="005A2C79" w:rsidRPr="002B7EDD">
        <w:rPr>
          <w:color w:val="212121"/>
          <w:spacing w:val="4"/>
          <w:sz w:val="24"/>
          <w:szCs w:val="24"/>
        </w:rPr>
        <w:t xml:space="preserve"> </w:t>
      </w:r>
      <w:r w:rsidR="005A2C79" w:rsidRPr="002B7EDD">
        <w:rPr>
          <w:color w:val="212121"/>
          <w:sz w:val="24"/>
          <w:szCs w:val="24"/>
        </w:rPr>
        <w:t>on</w:t>
      </w:r>
      <w:r w:rsidR="005A2C79" w:rsidRPr="002B7EDD">
        <w:rPr>
          <w:color w:val="212121"/>
          <w:spacing w:val="-15"/>
          <w:sz w:val="24"/>
          <w:szCs w:val="24"/>
        </w:rPr>
        <w:t xml:space="preserve"> </w:t>
      </w:r>
      <w:r w:rsidR="005A2C79" w:rsidRPr="002B7EDD">
        <w:rPr>
          <w:color w:val="212121"/>
          <w:sz w:val="24"/>
          <w:szCs w:val="24"/>
        </w:rPr>
        <w:t>the</w:t>
      </w:r>
      <w:r w:rsidR="005A2C79" w:rsidRPr="002B7EDD">
        <w:rPr>
          <w:color w:val="212121"/>
          <w:spacing w:val="-15"/>
          <w:sz w:val="24"/>
          <w:szCs w:val="24"/>
        </w:rPr>
        <w:t xml:space="preserve"> </w:t>
      </w:r>
      <w:r w:rsidR="005A2C79" w:rsidRPr="002B7EDD">
        <w:rPr>
          <w:color w:val="212121"/>
          <w:sz w:val="24"/>
          <w:szCs w:val="24"/>
        </w:rPr>
        <w:t>application</w:t>
      </w:r>
      <w:r w:rsidR="005A2C79" w:rsidRPr="002B7EDD">
        <w:rPr>
          <w:color w:val="212121"/>
          <w:spacing w:val="-1"/>
          <w:sz w:val="24"/>
          <w:szCs w:val="24"/>
        </w:rPr>
        <w:t xml:space="preserve"> </w:t>
      </w:r>
      <w:r w:rsidR="005A2C79" w:rsidRPr="002B7EDD">
        <w:rPr>
          <w:color w:val="212121"/>
          <w:spacing w:val="-2"/>
          <w:sz w:val="24"/>
          <w:szCs w:val="24"/>
        </w:rPr>
        <w:t>form:</w:t>
      </w:r>
    </w:p>
    <w:p w14:paraId="2FFA6448" w14:textId="77777777" w:rsidR="005A2C79" w:rsidRPr="002B7EDD" w:rsidRDefault="005A2C79" w:rsidP="00633C96">
      <w:pPr>
        <w:pStyle w:val="ListParagraph"/>
        <w:numPr>
          <w:ilvl w:val="1"/>
          <w:numId w:val="117"/>
        </w:numPr>
        <w:tabs>
          <w:tab w:val="left" w:pos="2860"/>
        </w:tabs>
        <w:ind w:right="253" w:firstLine="789"/>
        <w:jc w:val="both"/>
        <w:rPr>
          <w:sz w:val="24"/>
          <w:szCs w:val="24"/>
        </w:rPr>
      </w:pP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legal</w:t>
      </w:r>
      <w:r w:rsidRPr="002B7EDD">
        <w:rPr>
          <w:color w:val="212121"/>
          <w:spacing w:val="-13"/>
          <w:sz w:val="24"/>
          <w:szCs w:val="24"/>
        </w:rPr>
        <w:t xml:space="preserve"> </w:t>
      </w:r>
      <w:r w:rsidRPr="002B7EDD">
        <w:rPr>
          <w:color w:val="212121"/>
          <w:spacing w:val="-2"/>
          <w:sz w:val="24"/>
          <w:szCs w:val="24"/>
        </w:rPr>
        <w:t>name</w:t>
      </w:r>
      <w:r w:rsidRPr="002B7EDD">
        <w:rPr>
          <w:color w:val="212121"/>
          <w:spacing w:val="-13"/>
          <w:sz w:val="24"/>
          <w:szCs w:val="24"/>
        </w:rPr>
        <w:t xml:space="preserve"> </w:t>
      </w:r>
      <w:r w:rsidRPr="002B7EDD">
        <w:rPr>
          <w:color w:val="212121"/>
          <w:spacing w:val="-2"/>
          <w:sz w:val="24"/>
          <w:szCs w:val="24"/>
        </w:rPr>
        <w:t>and</w:t>
      </w:r>
      <w:r w:rsidRPr="002B7EDD">
        <w:rPr>
          <w:color w:val="212121"/>
          <w:spacing w:val="-14"/>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other</w:t>
      </w:r>
      <w:r w:rsidRPr="002B7EDD">
        <w:rPr>
          <w:color w:val="212121"/>
          <w:spacing w:val="-13"/>
          <w:sz w:val="24"/>
          <w:szCs w:val="24"/>
        </w:rPr>
        <w:t xml:space="preserve"> </w:t>
      </w:r>
      <w:r w:rsidRPr="002B7EDD">
        <w:rPr>
          <w:color w:val="212121"/>
          <w:spacing w:val="-2"/>
          <w:sz w:val="24"/>
          <w:szCs w:val="24"/>
        </w:rPr>
        <w:t>names</w:t>
      </w:r>
      <w:r w:rsidRPr="002B7EDD">
        <w:rPr>
          <w:color w:val="212121"/>
          <w:spacing w:val="-13"/>
          <w:sz w:val="24"/>
          <w:szCs w:val="24"/>
        </w:rPr>
        <w:t xml:space="preserve"> </w:t>
      </w:r>
      <w:r w:rsidRPr="002B7EDD">
        <w:rPr>
          <w:color w:val="212121"/>
          <w:spacing w:val="-2"/>
          <w:sz w:val="24"/>
          <w:szCs w:val="24"/>
        </w:rPr>
        <w:t>{including</w:t>
      </w:r>
      <w:r w:rsidRPr="002B7EDD">
        <w:rPr>
          <w:color w:val="212121"/>
          <w:spacing w:val="-14"/>
          <w:sz w:val="24"/>
          <w:szCs w:val="24"/>
        </w:rPr>
        <w:t xml:space="preserve"> </w:t>
      </w:r>
      <w:r w:rsidRPr="002B7EDD">
        <w:rPr>
          <w:color w:val="212121"/>
          <w:spacing w:val="-2"/>
          <w:sz w:val="24"/>
          <w:szCs w:val="24"/>
        </w:rPr>
        <w:t>all</w:t>
      </w:r>
      <w:r w:rsidRPr="002B7EDD">
        <w:rPr>
          <w:color w:val="212121"/>
          <w:spacing w:val="-13"/>
          <w:sz w:val="24"/>
          <w:szCs w:val="24"/>
        </w:rPr>
        <w:t xml:space="preserve"> </w:t>
      </w:r>
      <w:r w:rsidRPr="002B7EDD">
        <w:rPr>
          <w:color w:val="212121"/>
          <w:spacing w:val="-2"/>
          <w:sz w:val="24"/>
          <w:szCs w:val="24"/>
        </w:rPr>
        <w:t>aliases</w:t>
      </w:r>
      <w:r w:rsidRPr="002B7EDD">
        <w:rPr>
          <w:color w:val="212121"/>
          <w:spacing w:val="-13"/>
          <w:sz w:val="24"/>
          <w:szCs w:val="24"/>
        </w:rPr>
        <w:t xml:space="preserve"> </w:t>
      </w:r>
      <w:r w:rsidRPr="002B7EDD">
        <w:rPr>
          <w:color w:val="212121"/>
          <w:spacing w:val="-2"/>
          <w:sz w:val="24"/>
          <w:szCs w:val="24"/>
        </w:rPr>
        <w:t>and</w:t>
      </w:r>
      <w:r w:rsidRPr="002B7EDD">
        <w:rPr>
          <w:color w:val="212121"/>
          <w:spacing w:val="-14"/>
          <w:sz w:val="24"/>
          <w:szCs w:val="24"/>
        </w:rPr>
        <w:t xml:space="preserve"> </w:t>
      </w:r>
      <w:r w:rsidRPr="002B7EDD">
        <w:rPr>
          <w:color w:val="212121"/>
          <w:spacing w:val="-2"/>
          <w:sz w:val="24"/>
          <w:szCs w:val="24"/>
        </w:rPr>
        <w:t>"stage</w:t>
      </w:r>
      <w:r w:rsidRPr="002B7EDD">
        <w:rPr>
          <w:color w:val="212121"/>
          <w:spacing w:val="-13"/>
          <w:sz w:val="24"/>
          <w:szCs w:val="24"/>
        </w:rPr>
        <w:t xml:space="preserve"> </w:t>
      </w:r>
      <w:r w:rsidRPr="002B7EDD">
        <w:rPr>
          <w:color w:val="212121"/>
          <w:spacing w:val="-2"/>
          <w:sz w:val="24"/>
          <w:szCs w:val="24"/>
        </w:rPr>
        <w:t>names")</w:t>
      </w:r>
      <w:r w:rsidRPr="002B7EDD">
        <w:rPr>
          <w:color w:val="212121"/>
          <w:spacing w:val="-13"/>
          <w:sz w:val="24"/>
          <w:szCs w:val="24"/>
        </w:rPr>
        <w:t xml:space="preserve"> </w:t>
      </w:r>
      <w:r w:rsidRPr="002B7EDD">
        <w:rPr>
          <w:color w:val="212121"/>
          <w:spacing w:val="-2"/>
          <w:sz w:val="24"/>
          <w:szCs w:val="24"/>
        </w:rPr>
        <w:t xml:space="preserve">used </w:t>
      </w:r>
      <w:r w:rsidRPr="002B7EDD">
        <w:rPr>
          <w:color w:val="212121"/>
          <w:sz w:val="24"/>
          <w:szCs w:val="24"/>
        </w:rPr>
        <w:t>by</w:t>
      </w:r>
      <w:r w:rsidRPr="002B7EDD">
        <w:rPr>
          <w:color w:val="212121"/>
          <w:spacing w:val="-11"/>
          <w:sz w:val="24"/>
          <w:szCs w:val="24"/>
        </w:rPr>
        <w:t xml:space="preserve"> </w:t>
      </w:r>
      <w:r w:rsidRPr="002B7EDD">
        <w:rPr>
          <w:color w:val="212121"/>
          <w:sz w:val="24"/>
          <w:szCs w:val="24"/>
        </w:rPr>
        <w:t>the</w:t>
      </w:r>
      <w:r w:rsidRPr="002B7EDD">
        <w:rPr>
          <w:color w:val="212121"/>
          <w:spacing w:val="-13"/>
          <w:sz w:val="24"/>
          <w:szCs w:val="24"/>
        </w:rPr>
        <w:t xml:space="preserve"> </w:t>
      </w:r>
      <w:r w:rsidRPr="002B7EDD">
        <w:rPr>
          <w:color w:val="212121"/>
          <w:sz w:val="24"/>
          <w:szCs w:val="24"/>
        </w:rPr>
        <w:t>intended</w:t>
      </w:r>
      <w:r w:rsidRPr="002B7EDD">
        <w:rPr>
          <w:color w:val="212121"/>
          <w:spacing w:val="-3"/>
          <w:sz w:val="24"/>
          <w:szCs w:val="24"/>
        </w:rPr>
        <w:t xml:space="preserve"> </w:t>
      </w:r>
      <w:r w:rsidRPr="002B7EDD">
        <w:rPr>
          <w:color w:val="212121"/>
          <w:sz w:val="24"/>
          <w:szCs w:val="24"/>
        </w:rPr>
        <w:t>operator{s) and</w:t>
      </w:r>
      <w:r w:rsidRPr="002B7EDD">
        <w:rPr>
          <w:color w:val="212121"/>
          <w:spacing w:val="-6"/>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owners;</w:t>
      </w:r>
      <w:r w:rsidRPr="002B7EDD">
        <w:rPr>
          <w:color w:val="212121"/>
          <w:spacing w:val="-7"/>
          <w:sz w:val="24"/>
          <w:szCs w:val="24"/>
        </w:rPr>
        <w:t xml:space="preserve"> </w:t>
      </w:r>
      <w:r w:rsidRPr="002B7EDD">
        <w:rPr>
          <w:color w:val="212121"/>
          <w:sz w:val="24"/>
          <w:szCs w:val="24"/>
        </w:rPr>
        <w:t>street</w:t>
      </w:r>
      <w:r w:rsidRPr="002B7EDD">
        <w:rPr>
          <w:color w:val="212121"/>
          <w:spacing w:val="-7"/>
          <w:sz w:val="24"/>
          <w:szCs w:val="24"/>
        </w:rPr>
        <w:t xml:space="preserve"> </w:t>
      </w:r>
      <w:r w:rsidRPr="002B7EDD">
        <w:rPr>
          <w:color w:val="212121"/>
          <w:sz w:val="24"/>
          <w:szCs w:val="24"/>
        </w:rPr>
        <w:t>address and</w:t>
      </w:r>
      <w:r w:rsidRPr="002B7EDD">
        <w:rPr>
          <w:color w:val="212121"/>
          <w:spacing w:val="-12"/>
          <w:sz w:val="24"/>
          <w:szCs w:val="24"/>
        </w:rPr>
        <w:t xml:space="preserve"> </w:t>
      </w:r>
      <w:r w:rsidRPr="002B7EDD">
        <w:rPr>
          <w:color w:val="212121"/>
          <w:sz w:val="24"/>
          <w:szCs w:val="24"/>
        </w:rPr>
        <w:t>mailing</w:t>
      </w:r>
      <w:r w:rsidRPr="002B7EDD">
        <w:rPr>
          <w:color w:val="212121"/>
          <w:spacing w:val="-11"/>
          <w:sz w:val="24"/>
          <w:szCs w:val="24"/>
        </w:rPr>
        <w:t xml:space="preserve"> </w:t>
      </w:r>
      <w:r w:rsidRPr="002B7EDD">
        <w:rPr>
          <w:color w:val="212121"/>
          <w:sz w:val="24"/>
          <w:szCs w:val="24"/>
        </w:rPr>
        <w:t>address</w:t>
      </w:r>
      <w:r w:rsidRPr="002B7EDD">
        <w:rPr>
          <w:color w:val="212121"/>
          <w:spacing w:val="17"/>
          <w:sz w:val="24"/>
          <w:szCs w:val="24"/>
        </w:rPr>
        <w:t xml:space="preserve"> </w:t>
      </w:r>
      <w:r w:rsidRPr="002B7EDD">
        <w:rPr>
          <w:color w:val="212121"/>
          <w:sz w:val="24"/>
          <w:szCs w:val="24"/>
        </w:rPr>
        <w:t>{if</w:t>
      </w:r>
      <w:r w:rsidRPr="002B7EDD">
        <w:rPr>
          <w:color w:val="212121"/>
          <w:spacing w:val="-13"/>
          <w:sz w:val="24"/>
          <w:szCs w:val="24"/>
        </w:rPr>
        <w:t xml:space="preserve"> </w:t>
      </w:r>
      <w:r w:rsidRPr="002B7EDD">
        <w:rPr>
          <w:color w:val="212121"/>
          <w:sz w:val="24"/>
          <w:szCs w:val="24"/>
        </w:rPr>
        <w:t>different)</w:t>
      </w:r>
      <w:r w:rsidRPr="002B7EDD">
        <w:rPr>
          <w:color w:val="212121"/>
          <w:spacing w:val="-3"/>
          <w:sz w:val="24"/>
          <w:szCs w:val="24"/>
        </w:rPr>
        <w:t xml:space="preserve"> </w:t>
      </w:r>
      <w:r w:rsidRPr="002B7EDD">
        <w:rPr>
          <w:color w:val="212121"/>
          <w:sz w:val="24"/>
          <w:szCs w:val="24"/>
        </w:rPr>
        <w:t>and driver's license number of</w:t>
      </w:r>
      <w:r w:rsidRPr="002B7EDD">
        <w:rPr>
          <w:color w:val="212121"/>
          <w:spacing w:val="-2"/>
          <w:sz w:val="24"/>
          <w:szCs w:val="24"/>
        </w:rPr>
        <w:t xml:space="preserve"> </w:t>
      </w:r>
      <w:r w:rsidRPr="002B7EDD">
        <w:rPr>
          <w:color w:val="212121"/>
          <w:sz w:val="24"/>
          <w:szCs w:val="24"/>
        </w:rPr>
        <w:t>the</w:t>
      </w:r>
      <w:r w:rsidRPr="002B7EDD">
        <w:rPr>
          <w:color w:val="212121"/>
          <w:spacing w:val="-6"/>
          <w:sz w:val="24"/>
          <w:szCs w:val="24"/>
        </w:rPr>
        <w:t xml:space="preserve"> </w:t>
      </w:r>
      <w:r w:rsidRPr="002B7EDD">
        <w:rPr>
          <w:color w:val="212121"/>
          <w:sz w:val="24"/>
          <w:szCs w:val="24"/>
        </w:rPr>
        <w:t>intended operator(s) and the owners;</w:t>
      </w:r>
    </w:p>
    <w:p w14:paraId="33E5F526" w14:textId="0E7653B0" w:rsidR="005A2C79" w:rsidRPr="002B7EDD" w:rsidRDefault="005A2C79" w:rsidP="00633C96">
      <w:pPr>
        <w:pStyle w:val="ListParagraph"/>
        <w:numPr>
          <w:ilvl w:val="1"/>
          <w:numId w:val="117"/>
        </w:numPr>
        <w:tabs>
          <w:tab w:val="left" w:pos="2850"/>
        </w:tabs>
        <w:spacing w:before="246" w:line="247" w:lineRule="auto"/>
        <w:ind w:left="1412" w:right="257" w:firstLine="725"/>
        <w:jc w:val="both"/>
        <w:rPr>
          <w:sz w:val="24"/>
          <w:szCs w:val="24"/>
        </w:rPr>
      </w:pPr>
      <w:r w:rsidRPr="002B7EDD">
        <w:rPr>
          <w:color w:val="212121"/>
          <w:spacing w:val="-2"/>
          <w:sz w:val="24"/>
          <w:szCs w:val="24"/>
        </w:rPr>
        <w:t>and</w:t>
      </w:r>
      <w:r w:rsidRPr="002B7EDD">
        <w:rPr>
          <w:color w:val="212121"/>
          <w:spacing w:val="-14"/>
          <w:sz w:val="24"/>
          <w:szCs w:val="24"/>
        </w:rPr>
        <w:t xml:space="preserve"> </w:t>
      </w:r>
      <w:r w:rsidRPr="002B7EDD">
        <w:rPr>
          <w:color w:val="212121"/>
          <w:spacing w:val="-2"/>
          <w:sz w:val="24"/>
          <w:szCs w:val="24"/>
        </w:rPr>
        <w:t>name</w:t>
      </w:r>
      <w:r w:rsidRPr="002B7EDD">
        <w:rPr>
          <w:color w:val="212121"/>
          <w:spacing w:val="-13"/>
          <w:sz w:val="24"/>
          <w:szCs w:val="24"/>
        </w:rPr>
        <w:t xml:space="preserve"> </w:t>
      </w:r>
      <w:r w:rsidRPr="002B7EDD">
        <w:rPr>
          <w:color w:val="212121"/>
          <w:spacing w:val="-2"/>
          <w:sz w:val="24"/>
          <w:szCs w:val="24"/>
        </w:rPr>
        <w:t>under</w:t>
      </w:r>
      <w:r w:rsidRPr="002B7EDD">
        <w:rPr>
          <w:color w:val="212121"/>
          <w:spacing w:val="-13"/>
          <w:sz w:val="24"/>
          <w:szCs w:val="24"/>
        </w:rPr>
        <w:t xml:space="preserve"> </w:t>
      </w:r>
      <w:r w:rsidRPr="002B7EDD">
        <w:rPr>
          <w:color w:val="212121"/>
          <w:spacing w:val="-2"/>
          <w:sz w:val="24"/>
          <w:szCs w:val="24"/>
        </w:rPr>
        <w:t>which</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enterprise</w:t>
      </w:r>
      <w:r w:rsidRPr="002B7EDD">
        <w:rPr>
          <w:color w:val="212121"/>
          <w:spacing w:val="13"/>
          <w:sz w:val="24"/>
          <w:szCs w:val="24"/>
        </w:rPr>
        <w:t xml:space="preserve"> </w:t>
      </w:r>
      <w:r w:rsidRPr="002B7EDD">
        <w:rPr>
          <w:color w:val="212121"/>
          <w:spacing w:val="-2"/>
          <w:sz w:val="24"/>
          <w:szCs w:val="24"/>
        </w:rPr>
        <w:t>is</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operated</w:t>
      </w:r>
      <w:r w:rsidRPr="002B7EDD">
        <w:rPr>
          <w:color w:val="212121"/>
          <w:spacing w:val="-4"/>
          <w:sz w:val="24"/>
          <w:szCs w:val="24"/>
        </w:rPr>
        <w:t xml:space="preserve"> </w:t>
      </w:r>
      <w:r w:rsidRPr="002B7EDD">
        <w:rPr>
          <w:color w:val="212121"/>
          <w:spacing w:val="-2"/>
          <w:sz w:val="24"/>
          <w:szCs w:val="24"/>
        </w:rPr>
        <w:t>and</w:t>
      </w:r>
      <w:r w:rsidRPr="002B7EDD">
        <w:rPr>
          <w:color w:val="212121"/>
          <w:spacing w:val="-14"/>
          <w:sz w:val="24"/>
          <w:szCs w:val="24"/>
        </w:rPr>
        <w:t xml:space="preserve"> </w:t>
      </w:r>
      <w:r w:rsidRPr="002B7EDD">
        <w:rPr>
          <w:color w:val="212121"/>
          <w:spacing w:val="-2"/>
          <w:sz w:val="24"/>
          <w:szCs w:val="24"/>
        </w:rPr>
        <w:t>a</w:t>
      </w:r>
      <w:r w:rsidRPr="002B7EDD">
        <w:rPr>
          <w:color w:val="212121"/>
          <w:spacing w:val="-12"/>
          <w:sz w:val="24"/>
          <w:szCs w:val="24"/>
        </w:rPr>
        <w:t xml:space="preserve"> </w:t>
      </w:r>
      <w:r w:rsidRPr="002B7EDD">
        <w:rPr>
          <w:color w:val="212121"/>
          <w:spacing w:val="-2"/>
          <w:sz w:val="24"/>
          <w:szCs w:val="24"/>
        </w:rPr>
        <w:t xml:space="preserve">general description </w:t>
      </w:r>
      <w:r w:rsidR="007E3A01" w:rsidRPr="002B7EDD">
        <w:rPr>
          <w:color w:val="212121"/>
          <w:spacing w:val="-2"/>
          <w:sz w:val="24"/>
          <w:szCs w:val="24"/>
        </w:rPr>
        <w:t xml:space="preserve">  </w:t>
      </w:r>
      <w:r w:rsidRPr="002B7EDD">
        <w:rPr>
          <w:color w:val="212121"/>
          <w:spacing w:val="-2"/>
          <w:sz w:val="24"/>
          <w:szCs w:val="24"/>
        </w:rPr>
        <w:t xml:space="preserve">of </w:t>
      </w:r>
      <w:r w:rsidRPr="002B7EDD">
        <w:rPr>
          <w:color w:val="212121"/>
          <w:sz w:val="24"/>
          <w:szCs w:val="24"/>
        </w:rPr>
        <w:t>the services to provided;</w:t>
      </w:r>
    </w:p>
    <w:p w14:paraId="17FA883A" w14:textId="77777777" w:rsidR="005A2C79" w:rsidRPr="002B7EDD" w:rsidRDefault="005A2C79" w:rsidP="00633C96">
      <w:pPr>
        <w:pStyle w:val="ListParagraph"/>
        <w:numPr>
          <w:ilvl w:val="1"/>
          <w:numId w:val="117"/>
        </w:numPr>
        <w:tabs>
          <w:tab w:val="left" w:pos="2862"/>
        </w:tabs>
        <w:spacing w:before="238"/>
        <w:ind w:left="2862" w:hanging="719"/>
        <w:jc w:val="left"/>
        <w:rPr>
          <w:sz w:val="24"/>
          <w:szCs w:val="24"/>
        </w:rPr>
      </w:pPr>
      <w:r w:rsidRPr="002B7EDD">
        <w:rPr>
          <w:color w:val="212121"/>
          <w:sz w:val="24"/>
          <w:szCs w:val="24"/>
        </w:rPr>
        <w:t>The</w:t>
      </w:r>
      <w:r w:rsidRPr="002B7EDD">
        <w:rPr>
          <w:color w:val="212121"/>
          <w:spacing w:val="-13"/>
          <w:sz w:val="24"/>
          <w:szCs w:val="24"/>
        </w:rPr>
        <w:t xml:space="preserve"> </w:t>
      </w:r>
      <w:r w:rsidRPr="002B7EDD">
        <w:rPr>
          <w:color w:val="212121"/>
          <w:sz w:val="24"/>
          <w:szCs w:val="24"/>
        </w:rPr>
        <w:t>telephone</w:t>
      </w:r>
      <w:r w:rsidRPr="002B7EDD">
        <w:rPr>
          <w:color w:val="212121"/>
          <w:spacing w:val="-11"/>
          <w:sz w:val="24"/>
          <w:szCs w:val="24"/>
        </w:rPr>
        <w:t xml:space="preserve"> </w:t>
      </w:r>
      <w:r w:rsidRPr="002B7EDD">
        <w:rPr>
          <w:color w:val="212121"/>
          <w:sz w:val="24"/>
          <w:szCs w:val="24"/>
        </w:rPr>
        <w:t>number</w:t>
      </w:r>
      <w:r w:rsidRPr="002B7EDD">
        <w:rPr>
          <w:color w:val="212121"/>
          <w:spacing w:val="-18"/>
          <w:sz w:val="24"/>
          <w:szCs w:val="24"/>
        </w:rPr>
        <w:t xml:space="preserve"> </w:t>
      </w:r>
      <w:r w:rsidRPr="002B7EDD">
        <w:rPr>
          <w:color w:val="212121"/>
          <w:sz w:val="24"/>
          <w:szCs w:val="24"/>
        </w:rPr>
        <w:t>of</w:t>
      </w:r>
      <w:r w:rsidRPr="002B7EDD">
        <w:rPr>
          <w:color w:val="212121"/>
          <w:spacing w:val="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sexually</w:t>
      </w:r>
      <w:r w:rsidRPr="002B7EDD">
        <w:rPr>
          <w:color w:val="212121"/>
          <w:spacing w:val="-11"/>
          <w:sz w:val="24"/>
          <w:szCs w:val="24"/>
        </w:rPr>
        <w:t xml:space="preserve"> </w:t>
      </w:r>
      <w:r w:rsidRPr="002B7EDD">
        <w:rPr>
          <w:color w:val="212121"/>
          <w:sz w:val="24"/>
          <w:szCs w:val="24"/>
        </w:rPr>
        <w:t>oriented</w:t>
      </w:r>
      <w:r w:rsidRPr="002B7EDD">
        <w:rPr>
          <w:color w:val="212121"/>
          <w:spacing w:val="-2"/>
          <w:sz w:val="24"/>
          <w:szCs w:val="24"/>
        </w:rPr>
        <w:t xml:space="preserve"> business;</w:t>
      </w:r>
    </w:p>
    <w:p w14:paraId="614363E0" w14:textId="31E7587B" w:rsidR="005A2C79" w:rsidRPr="002B7EDD" w:rsidRDefault="005A2C79" w:rsidP="00EB4775">
      <w:pPr>
        <w:pStyle w:val="BodyText"/>
        <w:spacing w:before="252"/>
        <w:ind w:left="2108" w:right="261" w:firstLine="29"/>
        <w:jc w:val="both"/>
        <w:rPr>
          <w:sz w:val="24"/>
          <w:szCs w:val="24"/>
        </w:rPr>
      </w:pPr>
      <w:r w:rsidRPr="002B7EDD">
        <w:rPr>
          <w:color w:val="212121"/>
          <w:sz w:val="24"/>
          <w:szCs w:val="24"/>
        </w:rPr>
        <w:t>(d)</w:t>
      </w:r>
      <w:r w:rsidR="000936E1" w:rsidRPr="002B7EDD">
        <w:rPr>
          <w:color w:val="212121"/>
          <w:sz w:val="24"/>
          <w:szCs w:val="24"/>
        </w:rPr>
        <w:t>.</w:t>
      </w:r>
      <w:r w:rsidR="000936E1" w:rsidRPr="002B7EDD">
        <w:rPr>
          <w:color w:val="212121"/>
          <w:spacing w:val="80"/>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address</w:t>
      </w:r>
      <w:r w:rsidRPr="002B7EDD">
        <w:rPr>
          <w:color w:val="212121"/>
          <w:spacing w:val="-8"/>
          <w:sz w:val="24"/>
          <w:szCs w:val="24"/>
        </w:rPr>
        <w:t xml:space="preserve"> </w:t>
      </w:r>
      <w:r w:rsidRPr="002B7EDD">
        <w:rPr>
          <w:color w:val="212121"/>
          <w:sz w:val="24"/>
          <w:szCs w:val="24"/>
        </w:rPr>
        <w:t>and</w:t>
      </w:r>
      <w:r w:rsidRPr="002B7EDD">
        <w:rPr>
          <w:color w:val="212121"/>
          <w:spacing w:val="-16"/>
          <w:sz w:val="24"/>
          <w:szCs w:val="24"/>
        </w:rPr>
        <w:t xml:space="preserve"> </w:t>
      </w:r>
      <w:r w:rsidRPr="002B7EDD">
        <w:rPr>
          <w:color w:val="212121"/>
          <w:sz w:val="24"/>
          <w:szCs w:val="24"/>
        </w:rPr>
        <w:t>legal</w:t>
      </w:r>
      <w:r w:rsidRPr="002B7EDD">
        <w:rPr>
          <w:color w:val="212121"/>
          <w:spacing w:val="-15"/>
          <w:sz w:val="24"/>
          <w:szCs w:val="24"/>
        </w:rPr>
        <w:t xml:space="preserve"> </w:t>
      </w:r>
      <w:r w:rsidRPr="002B7EDD">
        <w:rPr>
          <w:color w:val="212121"/>
          <w:sz w:val="24"/>
          <w:szCs w:val="24"/>
        </w:rPr>
        <w:t>description</w:t>
      </w:r>
      <w:r w:rsidRPr="002B7EDD">
        <w:rPr>
          <w:color w:val="212121"/>
          <w:spacing w:val="-5"/>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tract</w:t>
      </w:r>
      <w:r w:rsidRPr="002B7EDD">
        <w:rPr>
          <w:color w:val="212121"/>
          <w:spacing w:val="-15"/>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land</w:t>
      </w:r>
      <w:r w:rsidRPr="002B7EDD">
        <w:rPr>
          <w:color w:val="212121"/>
          <w:spacing w:val="-15"/>
          <w:sz w:val="24"/>
          <w:szCs w:val="24"/>
        </w:rPr>
        <w:t xml:space="preserve"> </w:t>
      </w:r>
      <w:r w:rsidRPr="002B7EDD">
        <w:rPr>
          <w:color w:val="212121"/>
          <w:sz w:val="24"/>
          <w:szCs w:val="24"/>
        </w:rPr>
        <w:t>on</w:t>
      </w:r>
      <w:r w:rsidRPr="002B7EDD">
        <w:rPr>
          <w:color w:val="212121"/>
          <w:spacing w:val="-15"/>
          <w:sz w:val="24"/>
          <w:szCs w:val="24"/>
        </w:rPr>
        <w:t xml:space="preserve"> </w:t>
      </w:r>
      <w:r w:rsidRPr="002B7EDD">
        <w:rPr>
          <w:color w:val="212121"/>
          <w:sz w:val="24"/>
          <w:szCs w:val="24"/>
        </w:rPr>
        <w:t>which</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sexually</w:t>
      </w:r>
      <w:r w:rsidRPr="002B7EDD">
        <w:rPr>
          <w:color w:val="212121"/>
          <w:spacing w:val="-15"/>
          <w:sz w:val="24"/>
          <w:szCs w:val="24"/>
        </w:rPr>
        <w:t xml:space="preserve"> </w:t>
      </w:r>
      <w:r w:rsidRPr="002B7EDD">
        <w:rPr>
          <w:color w:val="212121"/>
          <w:sz w:val="24"/>
          <w:szCs w:val="24"/>
        </w:rPr>
        <w:t>oriented business.</w:t>
      </w:r>
      <w:r w:rsidRPr="002B7EDD">
        <w:rPr>
          <w:color w:val="212121"/>
          <w:spacing w:val="-4"/>
          <w:sz w:val="24"/>
          <w:szCs w:val="24"/>
        </w:rPr>
        <w:t xml:space="preserve"> </w:t>
      </w:r>
      <w:r w:rsidRPr="002B7EDD">
        <w:rPr>
          <w:color w:val="212121"/>
          <w:sz w:val="24"/>
          <w:szCs w:val="24"/>
        </w:rPr>
        <w:t>is</w:t>
      </w:r>
      <w:r w:rsidRPr="002B7EDD">
        <w:rPr>
          <w:color w:val="212121"/>
          <w:spacing w:val="40"/>
          <w:sz w:val="24"/>
          <w:szCs w:val="24"/>
        </w:rPr>
        <w:t xml:space="preserve"> </w:t>
      </w:r>
      <w:r w:rsidRPr="002B7EDD">
        <w:rPr>
          <w:color w:val="212121"/>
          <w:sz w:val="24"/>
          <w:szCs w:val="24"/>
        </w:rPr>
        <w:t>to be located;</w:t>
      </w:r>
    </w:p>
    <w:p w14:paraId="298C761A" w14:textId="3513DCEF" w:rsidR="00EB4775" w:rsidRPr="002B7EDD" w:rsidRDefault="00F9110B" w:rsidP="00D0179B">
      <w:pPr>
        <w:tabs>
          <w:tab w:val="left" w:pos="2854"/>
        </w:tabs>
        <w:spacing w:line="232" w:lineRule="auto"/>
        <w:ind w:left="2108" w:right="259"/>
        <w:rPr>
          <w:color w:val="212121"/>
          <w:sz w:val="24"/>
          <w:szCs w:val="24"/>
        </w:rPr>
      </w:pPr>
      <w:r w:rsidRPr="002B7EDD">
        <w:rPr>
          <w:color w:val="212121"/>
          <w:sz w:val="24"/>
          <w:szCs w:val="24"/>
        </w:rPr>
        <w:t xml:space="preserve">(e)         </w:t>
      </w:r>
      <w:r w:rsidR="005A2C79" w:rsidRPr="002B7EDD">
        <w:rPr>
          <w:color w:val="212121"/>
          <w:sz w:val="24"/>
          <w:szCs w:val="24"/>
        </w:rPr>
        <w:t>If the sexually oriented business is in operation, the date on which the owner(s) acquired</w:t>
      </w:r>
      <w:r w:rsidR="005A2C79" w:rsidRPr="002B7EDD">
        <w:rPr>
          <w:color w:val="212121"/>
          <w:spacing w:val="-16"/>
          <w:sz w:val="24"/>
          <w:szCs w:val="24"/>
        </w:rPr>
        <w:t xml:space="preserve"> </w:t>
      </w:r>
      <w:r w:rsidR="005A2C79" w:rsidRPr="002B7EDD">
        <w:rPr>
          <w:color w:val="212121"/>
          <w:sz w:val="24"/>
          <w:szCs w:val="24"/>
        </w:rPr>
        <w:t>the</w:t>
      </w:r>
      <w:r w:rsidR="005A2C79" w:rsidRPr="002B7EDD">
        <w:rPr>
          <w:color w:val="212121"/>
          <w:spacing w:val="-15"/>
          <w:sz w:val="24"/>
          <w:szCs w:val="24"/>
        </w:rPr>
        <w:t xml:space="preserve"> </w:t>
      </w:r>
      <w:r w:rsidR="005A2C79" w:rsidRPr="002B7EDD">
        <w:rPr>
          <w:color w:val="212121"/>
          <w:sz w:val="24"/>
          <w:szCs w:val="24"/>
        </w:rPr>
        <w:t>sexually</w:t>
      </w:r>
      <w:r w:rsidR="005A2C79" w:rsidRPr="002B7EDD">
        <w:rPr>
          <w:color w:val="212121"/>
          <w:spacing w:val="-15"/>
          <w:sz w:val="24"/>
          <w:szCs w:val="24"/>
        </w:rPr>
        <w:t xml:space="preserve"> </w:t>
      </w:r>
      <w:r w:rsidR="005A2C79" w:rsidRPr="002B7EDD">
        <w:rPr>
          <w:color w:val="212121"/>
          <w:sz w:val="24"/>
          <w:szCs w:val="24"/>
        </w:rPr>
        <w:t>oriented</w:t>
      </w:r>
      <w:r w:rsidR="005A2C79" w:rsidRPr="002B7EDD">
        <w:rPr>
          <w:color w:val="212121"/>
          <w:spacing w:val="-14"/>
          <w:sz w:val="24"/>
          <w:szCs w:val="24"/>
        </w:rPr>
        <w:t xml:space="preserve"> </w:t>
      </w:r>
      <w:r w:rsidR="005A2C79" w:rsidRPr="002B7EDD">
        <w:rPr>
          <w:color w:val="212121"/>
          <w:sz w:val="24"/>
          <w:szCs w:val="24"/>
        </w:rPr>
        <w:t>business for</w:t>
      </w:r>
      <w:r w:rsidR="005A2C79" w:rsidRPr="002B7EDD">
        <w:rPr>
          <w:color w:val="212121"/>
          <w:spacing w:val="-14"/>
          <w:sz w:val="24"/>
          <w:szCs w:val="24"/>
        </w:rPr>
        <w:t xml:space="preserve"> </w:t>
      </w:r>
      <w:r w:rsidR="005A2C79" w:rsidRPr="002B7EDD">
        <w:rPr>
          <w:color w:val="212121"/>
          <w:sz w:val="24"/>
          <w:szCs w:val="24"/>
        </w:rPr>
        <w:t>which</w:t>
      </w:r>
      <w:r w:rsidR="005A2C79" w:rsidRPr="002B7EDD">
        <w:rPr>
          <w:color w:val="212121"/>
          <w:spacing w:val="-11"/>
          <w:sz w:val="24"/>
          <w:szCs w:val="24"/>
        </w:rPr>
        <w:t xml:space="preserve"> </w:t>
      </w:r>
      <w:r w:rsidR="005A2C79" w:rsidRPr="002B7EDD">
        <w:rPr>
          <w:color w:val="212121"/>
          <w:sz w:val="24"/>
          <w:szCs w:val="24"/>
        </w:rPr>
        <w:t>the</w:t>
      </w:r>
      <w:r w:rsidR="005A2C79" w:rsidRPr="002B7EDD">
        <w:rPr>
          <w:color w:val="212121"/>
          <w:spacing w:val="-16"/>
          <w:sz w:val="24"/>
          <w:szCs w:val="24"/>
        </w:rPr>
        <w:t xml:space="preserve"> </w:t>
      </w:r>
      <w:r w:rsidR="005A2C79" w:rsidRPr="002B7EDD">
        <w:rPr>
          <w:color w:val="212121"/>
          <w:sz w:val="24"/>
          <w:szCs w:val="24"/>
        </w:rPr>
        <w:t>permit</w:t>
      </w:r>
      <w:r w:rsidR="005A2C79" w:rsidRPr="002B7EDD">
        <w:rPr>
          <w:color w:val="212121"/>
          <w:spacing w:val="-5"/>
          <w:sz w:val="24"/>
          <w:szCs w:val="24"/>
        </w:rPr>
        <w:t xml:space="preserve"> </w:t>
      </w:r>
      <w:r w:rsidR="005A2C79" w:rsidRPr="002B7EDD">
        <w:rPr>
          <w:color w:val="212121"/>
          <w:sz w:val="24"/>
          <w:szCs w:val="24"/>
        </w:rPr>
        <w:t>is</w:t>
      </w:r>
      <w:r w:rsidR="005A2C79" w:rsidRPr="002B7EDD">
        <w:rPr>
          <w:color w:val="212121"/>
          <w:spacing w:val="-12"/>
          <w:sz w:val="24"/>
          <w:szCs w:val="24"/>
        </w:rPr>
        <w:t xml:space="preserve"> </w:t>
      </w:r>
      <w:r w:rsidR="005A2C79" w:rsidRPr="002B7EDD">
        <w:rPr>
          <w:color w:val="212121"/>
          <w:sz w:val="24"/>
          <w:szCs w:val="24"/>
        </w:rPr>
        <w:t>sought,</w:t>
      </w:r>
      <w:r w:rsidR="005A2C79" w:rsidRPr="002B7EDD">
        <w:rPr>
          <w:color w:val="212121"/>
          <w:spacing w:val="-5"/>
          <w:sz w:val="24"/>
          <w:szCs w:val="24"/>
        </w:rPr>
        <w:t xml:space="preserve"> </w:t>
      </w:r>
      <w:r w:rsidR="005A2C79" w:rsidRPr="002B7EDD">
        <w:rPr>
          <w:color w:val="212121"/>
          <w:sz w:val="24"/>
          <w:szCs w:val="24"/>
        </w:rPr>
        <w:t>and</w:t>
      </w:r>
      <w:r w:rsidR="005A2C79" w:rsidRPr="002B7EDD">
        <w:rPr>
          <w:color w:val="212121"/>
          <w:spacing w:val="-8"/>
          <w:sz w:val="24"/>
          <w:szCs w:val="24"/>
        </w:rPr>
        <w:t xml:space="preserve"> </w:t>
      </w:r>
      <w:r w:rsidR="005A2C79" w:rsidRPr="002B7EDD">
        <w:rPr>
          <w:color w:val="212121"/>
          <w:sz w:val="24"/>
          <w:szCs w:val="24"/>
        </w:rPr>
        <w:t>the</w:t>
      </w:r>
      <w:r w:rsidR="005A2C79" w:rsidRPr="002B7EDD">
        <w:rPr>
          <w:color w:val="212121"/>
          <w:spacing w:val="-8"/>
          <w:sz w:val="24"/>
          <w:szCs w:val="24"/>
        </w:rPr>
        <w:t xml:space="preserve"> </w:t>
      </w:r>
      <w:r w:rsidR="005A2C79" w:rsidRPr="002B7EDD">
        <w:rPr>
          <w:color w:val="212121"/>
          <w:sz w:val="24"/>
          <w:szCs w:val="24"/>
        </w:rPr>
        <w:t>date</w:t>
      </w:r>
      <w:r w:rsidR="005A2C79" w:rsidRPr="002B7EDD">
        <w:rPr>
          <w:color w:val="212121"/>
          <w:spacing w:val="-16"/>
          <w:sz w:val="24"/>
          <w:szCs w:val="24"/>
        </w:rPr>
        <w:t xml:space="preserve"> </w:t>
      </w:r>
      <w:r w:rsidR="005A2C79" w:rsidRPr="002B7EDD">
        <w:rPr>
          <w:color w:val="212121"/>
          <w:sz w:val="24"/>
          <w:szCs w:val="24"/>
        </w:rPr>
        <w:t>on</w:t>
      </w:r>
      <w:r w:rsidR="005A2C79" w:rsidRPr="002B7EDD">
        <w:rPr>
          <w:color w:val="212121"/>
          <w:spacing w:val="-15"/>
          <w:sz w:val="24"/>
          <w:szCs w:val="24"/>
        </w:rPr>
        <w:t xml:space="preserve"> </w:t>
      </w:r>
      <w:r w:rsidR="005A2C79" w:rsidRPr="002B7EDD">
        <w:rPr>
          <w:color w:val="212121"/>
          <w:sz w:val="24"/>
          <w:szCs w:val="24"/>
        </w:rPr>
        <w:t>which</w:t>
      </w:r>
      <w:r w:rsidR="005A2C79" w:rsidRPr="002B7EDD">
        <w:rPr>
          <w:color w:val="212121"/>
          <w:spacing w:val="-8"/>
          <w:sz w:val="24"/>
          <w:szCs w:val="24"/>
        </w:rPr>
        <w:t xml:space="preserve"> </w:t>
      </w:r>
      <w:r w:rsidR="005A2C79" w:rsidRPr="002B7EDD">
        <w:rPr>
          <w:color w:val="212121"/>
          <w:sz w:val="24"/>
          <w:szCs w:val="24"/>
        </w:rPr>
        <w:t>the sexually oriented</w:t>
      </w:r>
      <w:r w:rsidR="005A2C79" w:rsidRPr="002B7EDD">
        <w:rPr>
          <w:color w:val="212121"/>
          <w:spacing w:val="-3"/>
          <w:sz w:val="24"/>
          <w:szCs w:val="24"/>
        </w:rPr>
        <w:t xml:space="preserve"> </w:t>
      </w:r>
      <w:r w:rsidR="005A2C79" w:rsidRPr="002B7EDD">
        <w:rPr>
          <w:color w:val="212121"/>
          <w:sz w:val="24"/>
          <w:szCs w:val="24"/>
        </w:rPr>
        <w:t>business began</w:t>
      </w:r>
      <w:r w:rsidR="005A2C79" w:rsidRPr="002B7EDD">
        <w:rPr>
          <w:color w:val="212121"/>
          <w:spacing w:val="-8"/>
          <w:sz w:val="24"/>
          <w:szCs w:val="24"/>
        </w:rPr>
        <w:t xml:space="preserve"> </w:t>
      </w:r>
      <w:r w:rsidR="005A2C79" w:rsidRPr="002B7EDD">
        <w:rPr>
          <w:color w:val="212121"/>
          <w:sz w:val="24"/>
          <w:szCs w:val="24"/>
        </w:rPr>
        <w:t>operations as</w:t>
      </w:r>
      <w:r w:rsidR="005A2C79" w:rsidRPr="002B7EDD">
        <w:rPr>
          <w:color w:val="212121"/>
          <w:spacing w:val="-12"/>
          <w:sz w:val="24"/>
          <w:szCs w:val="24"/>
        </w:rPr>
        <w:t xml:space="preserve"> </w:t>
      </w:r>
      <w:r w:rsidR="005A2C79" w:rsidRPr="002B7EDD">
        <w:rPr>
          <w:i/>
          <w:color w:val="212121"/>
          <w:sz w:val="24"/>
          <w:szCs w:val="24"/>
        </w:rPr>
        <w:t>a</w:t>
      </w:r>
      <w:r w:rsidR="005A2C79" w:rsidRPr="002B7EDD">
        <w:rPr>
          <w:i/>
          <w:color w:val="565656"/>
          <w:sz w:val="24"/>
          <w:szCs w:val="24"/>
        </w:rPr>
        <w:t>i</w:t>
      </w:r>
      <w:r w:rsidR="005A2C79" w:rsidRPr="002B7EDD">
        <w:rPr>
          <w:i/>
          <w:color w:val="565656"/>
          <w:spacing w:val="40"/>
          <w:sz w:val="24"/>
          <w:szCs w:val="24"/>
        </w:rPr>
        <w:t xml:space="preserve"> </w:t>
      </w:r>
      <w:r w:rsidR="005A2C79" w:rsidRPr="002B7EDD">
        <w:rPr>
          <w:color w:val="212121"/>
          <w:sz w:val="24"/>
          <w:szCs w:val="24"/>
        </w:rPr>
        <w:t>sexually</w:t>
      </w:r>
      <w:r w:rsidR="005A2C79" w:rsidRPr="002B7EDD">
        <w:rPr>
          <w:color w:val="212121"/>
          <w:spacing w:val="-8"/>
          <w:sz w:val="24"/>
          <w:szCs w:val="24"/>
        </w:rPr>
        <w:t xml:space="preserve"> </w:t>
      </w:r>
      <w:r w:rsidR="005A2C79" w:rsidRPr="002B7EDD">
        <w:rPr>
          <w:color w:val="212121"/>
          <w:sz w:val="24"/>
          <w:szCs w:val="24"/>
        </w:rPr>
        <w:t>oriented</w:t>
      </w:r>
      <w:r w:rsidR="005A2C79" w:rsidRPr="002B7EDD">
        <w:rPr>
          <w:color w:val="212121"/>
          <w:spacing w:val="-13"/>
          <w:sz w:val="24"/>
          <w:szCs w:val="24"/>
        </w:rPr>
        <w:t xml:space="preserve"> </w:t>
      </w:r>
      <w:r w:rsidR="005A2C79" w:rsidRPr="002B7EDD">
        <w:rPr>
          <w:color w:val="212121"/>
          <w:sz w:val="24"/>
          <w:szCs w:val="24"/>
        </w:rPr>
        <w:t>business at</w:t>
      </w:r>
      <w:r w:rsidR="005A2C79" w:rsidRPr="002B7EDD">
        <w:rPr>
          <w:color w:val="212121"/>
          <w:spacing w:val="-9"/>
          <w:sz w:val="24"/>
          <w:szCs w:val="24"/>
        </w:rPr>
        <w:t xml:space="preserve"> </w:t>
      </w:r>
      <w:r w:rsidR="005A2C79" w:rsidRPr="002B7EDD">
        <w:rPr>
          <w:color w:val="212121"/>
          <w:sz w:val="24"/>
          <w:szCs w:val="24"/>
        </w:rPr>
        <w:t>the</w:t>
      </w:r>
      <w:r w:rsidR="005A2C79" w:rsidRPr="002B7EDD">
        <w:rPr>
          <w:color w:val="212121"/>
          <w:spacing w:val="-16"/>
          <w:sz w:val="24"/>
          <w:szCs w:val="24"/>
        </w:rPr>
        <w:t xml:space="preserve"> </w:t>
      </w:r>
      <w:r w:rsidR="005A2C79" w:rsidRPr="002B7EDD">
        <w:rPr>
          <w:color w:val="212121"/>
          <w:sz w:val="24"/>
          <w:szCs w:val="24"/>
        </w:rPr>
        <w:t>location</w:t>
      </w:r>
      <w:r w:rsidR="005A2C79" w:rsidRPr="002B7EDD">
        <w:rPr>
          <w:color w:val="212121"/>
          <w:spacing w:val="-3"/>
          <w:sz w:val="24"/>
          <w:szCs w:val="24"/>
        </w:rPr>
        <w:t xml:space="preserve"> </w:t>
      </w:r>
      <w:r w:rsidR="005A2C79" w:rsidRPr="002B7EDD">
        <w:rPr>
          <w:color w:val="212121"/>
          <w:sz w:val="24"/>
          <w:szCs w:val="24"/>
        </w:rPr>
        <w:t>for which the permit is sought</w:t>
      </w:r>
      <w:r w:rsidR="00EB4775" w:rsidRPr="002B7EDD">
        <w:rPr>
          <w:color w:val="212121"/>
          <w:sz w:val="24"/>
          <w:szCs w:val="24"/>
        </w:rPr>
        <w:t>,</w:t>
      </w:r>
    </w:p>
    <w:p w14:paraId="68C1C246" w14:textId="562DBA14" w:rsidR="00F9110B" w:rsidRPr="002B7EDD" w:rsidRDefault="00F9110B" w:rsidP="00C624B2">
      <w:pPr>
        <w:tabs>
          <w:tab w:val="left" w:pos="2854"/>
        </w:tabs>
        <w:spacing w:line="232" w:lineRule="auto"/>
        <w:ind w:left="2108" w:right="260"/>
        <w:rPr>
          <w:color w:val="212121"/>
          <w:sz w:val="24"/>
          <w:szCs w:val="24"/>
        </w:rPr>
      </w:pPr>
      <w:r w:rsidRPr="002B7EDD">
        <w:rPr>
          <w:color w:val="212121"/>
          <w:spacing w:val="-4"/>
          <w:sz w:val="24"/>
          <w:szCs w:val="24"/>
        </w:rPr>
        <w:t>(</w:t>
      </w:r>
      <w:r w:rsidR="00D0179B" w:rsidRPr="002B7EDD">
        <w:rPr>
          <w:color w:val="212121"/>
          <w:spacing w:val="-4"/>
          <w:sz w:val="24"/>
          <w:szCs w:val="24"/>
        </w:rPr>
        <w:t>f</w:t>
      </w:r>
      <w:r w:rsidRPr="002B7EDD">
        <w:rPr>
          <w:color w:val="212121"/>
          <w:spacing w:val="-4"/>
          <w:sz w:val="24"/>
          <w:szCs w:val="24"/>
        </w:rPr>
        <w:t xml:space="preserve">)          </w:t>
      </w:r>
      <w:r w:rsidR="005A2C79" w:rsidRPr="002B7EDD">
        <w:rPr>
          <w:color w:val="212121"/>
          <w:spacing w:val="-4"/>
          <w:sz w:val="24"/>
          <w:szCs w:val="24"/>
        </w:rPr>
        <w:t>If</w:t>
      </w:r>
      <w:r w:rsidR="005A2C79" w:rsidRPr="002B7EDD">
        <w:rPr>
          <w:color w:val="212121"/>
          <w:spacing w:val="-12"/>
          <w:sz w:val="24"/>
          <w:szCs w:val="24"/>
        </w:rPr>
        <w:t xml:space="preserve"> </w:t>
      </w:r>
      <w:r w:rsidR="005A2C79" w:rsidRPr="002B7EDD">
        <w:rPr>
          <w:color w:val="212121"/>
          <w:spacing w:val="-4"/>
          <w:sz w:val="24"/>
          <w:szCs w:val="24"/>
        </w:rPr>
        <w:t>the</w:t>
      </w:r>
      <w:r w:rsidR="005A2C79" w:rsidRPr="002B7EDD">
        <w:rPr>
          <w:color w:val="212121"/>
          <w:spacing w:val="-11"/>
          <w:sz w:val="24"/>
          <w:szCs w:val="24"/>
        </w:rPr>
        <w:t xml:space="preserve"> </w:t>
      </w:r>
      <w:r w:rsidR="005A2C79" w:rsidRPr="002B7EDD">
        <w:rPr>
          <w:color w:val="212121"/>
          <w:spacing w:val="-4"/>
          <w:sz w:val="24"/>
          <w:szCs w:val="24"/>
        </w:rPr>
        <w:t>sexually</w:t>
      </w:r>
      <w:r w:rsidR="005A2C79" w:rsidRPr="002B7EDD">
        <w:rPr>
          <w:color w:val="212121"/>
          <w:spacing w:val="-11"/>
          <w:sz w:val="24"/>
          <w:szCs w:val="24"/>
        </w:rPr>
        <w:t xml:space="preserve"> </w:t>
      </w:r>
      <w:r w:rsidR="005A2C79" w:rsidRPr="002B7EDD">
        <w:rPr>
          <w:color w:val="212121"/>
          <w:spacing w:val="-4"/>
          <w:sz w:val="24"/>
          <w:szCs w:val="24"/>
        </w:rPr>
        <w:t>oriented</w:t>
      </w:r>
      <w:r w:rsidR="005A2C79" w:rsidRPr="002B7EDD">
        <w:rPr>
          <w:color w:val="212121"/>
          <w:spacing w:val="-12"/>
          <w:sz w:val="24"/>
          <w:szCs w:val="24"/>
        </w:rPr>
        <w:t xml:space="preserve"> </w:t>
      </w:r>
      <w:r w:rsidR="005A2C79" w:rsidRPr="002B7EDD">
        <w:rPr>
          <w:color w:val="212121"/>
          <w:spacing w:val="-4"/>
          <w:sz w:val="24"/>
          <w:szCs w:val="24"/>
        </w:rPr>
        <w:t>business</w:t>
      </w:r>
      <w:r w:rsidR="005A2C79" w:rsidRPr="002B7EDD">
        <w:rPr>
          <w:color w:val="212121"/>
          <w:spacing w:val="-1"/>
          <w:sz w:val="24"/>
          <w:szCs w:val="24"/>
        </w:rPr>
        <w:t xml:space="preserve"> </w:t>
      </w:r>
      <w:r w:rsidR="005A2C79" w:rsidRPr="002B7EDD">
        <w:rPr>
          <w:color w:val="212121"/>
          <w:spacing w:val="-4"/>
          <w:sz w:val="24"/>
          <w:szCs w:val="24"/>
        </w:rPr>
        <w:t>is</w:t>
      </w:r>
      <w:r w:rsidR="005A2C79" w:rsidRPr="002B7EDD">
        <w:rPr>
          <w:color w:val="212121"/>
          <w:sz w:val="24"/>
          <w:szCs w:val="24"/>
        </w:rPr>
        <w:t xml:space="preserve"> </w:t>
      </w:r>
      <w:r w:rsidR="005A2C79" w:rsidRPr="002B7EDD">
        <w:rPr>
          <w:color w:val="212121"/>
          <w:spacing w:val="-4"/>
          <w:sz w:val="24"/>
          <w:szCs w:val="24"/>
        </w:rPr>
        <w:t>not</w:t>
      </w:r>
      <w:r w:rsidR="005A2C79" w:rsidRPr="002B7EDD">
        <w:rPr>
          <w:color w:val="212121"/>
          <w:spacing w:val="-12"/>
          <w:sz w:val="24"/>
          <w:szCs w:val="24"/>
        </w:rPr>
        <w:t xml:space="preserve"> </w:t>
      </w:r>
      <w:r w:rsidR="005A2C79" w:rsidRPr="002B7EDD">
        <w:rPr>
          <w:color w:val="212121"/>
          <w:spacing w:val="-4"/>
          <w:sz w:val="24"/>
          <w:szCs w:val="24"/>
        </w:rPr>
        <w:t>in</w:t>
      </w:r>
      <w:r w:rsidR="005A2C79" w:rsidRPr="002B7EDD">
        <w:rPr>
          <w:color w:val="212121"/>
          <w:spacing w:val="-11"/>
          <w:sz w:val="24"/>
          <w:szCs w:val="24"/>
        </w:rPr>
        <w:t xml:space="preserve"> </w:t>
      </w:r>
      <w:r w:rsidR="005A2C79" w:rsidRPr="002B7EDD">
        <w:rPr>
          <w:color w:val="212121"/>
          <w:spacing w:val="-4"/>
          <w:sz w:val="24"/>
          <w:szCs w:val="24"/>
        </w:rPr>
        <w:t>operation,</w:t>
      </w:r>
      <w:r w:rsidR="005A2C79" w:rsidRPr="002B7EDD">
        <w:rPr>
          <w:color w:val="212121"/>
          <w:spacing w:val="-5"/>
          <w:sz w:val="24"/>
          <w:szCs w:val="24"/>
        </w:rPr>
        <w:t xml:space="preserve"> </w:t>
      </w:r>
      <w:r w:rsidR="005A2C79" w:rsidRPr="002B7EDD">
        <w:rPr>
          <w:color w:val="212121"/>
          <w:spacing w:val="-4"/>
          <w:sz w:val="24"/>
          <w:szCs w:val="24"/>
        </w:rPr>
        <w:t>the</w:t>
      </w:r>
      <w:r w:rsidR="005A2C79" w:rsidRPr="002B7EDD">
        <w:rPr>
          <w:color w:val="212121"/>
          <w:spacing w:val="-12"/>
          <w:sz w:val="24"/>
          <w:szCs w:val="24"/>
        </w:rPr>
        <w:t xml:space="preserve"> </w:t>
      </w:r>
      <w:r w:rsidR="005A2C79" w:rsidRPr="002B7EDD">
        <w:rPr>
          <w:color w:val="212121"/>
          <w:spacing w:val="-4"/>
          <w:sz w:val="24"/>
          <w:szCs w:val="24"/>
        </w:rPr>
        <w:t>expected</w:t>
      </w:r>
      <w:r w:rsidR="005A2C79" w:rsidRPr="002B7EDD">
        <w:rPr>
          <w:color w:val="212121"/>
          <w:sz w:val="24"/>
          <w:szCs w:val="24"/>
        </w:rPr>
        <w:t xml:space="preserve"> </w:t>
      </w:r>
      <w:r w:rsidR="005A2C79" w:rsidRPr="002B7EDD">
        <w:rPr>
          <w:color w:val="212121"/>
          <w:spacing w:val="-4"/>
          <w:sz w:val="24"/>
          <w:szCs w:val="24"/>
        </w:rPr>
        <w:t>startup</w:t>
      </w:r>
      <w:r w:rsidR="005A2C79" w:rsidRPr="002B7EDD">
        <w:rPr>
          <w:color w:val="212121"/>
          <w:sz w:val="24"/>
          <w:szCs w:val="24"/>
        </w:rPr>
        <w:t xml:space="preserve"> </w:t>
      </w:r>
      <w:r w:rsidR="005A2C79" w:rsidRPr="002B7EDD">
        <w:rPr>
          <w:color w:val="212121"/>
          <w:spacing w:val="-4"/>
          <w:sz w:val="24"/>
          <w:szCs w:val="24"/>
        </w:rPr>
        <w:t>date</w:t>
      </w:r>
      <w:r w:rsidR="005A2C79" w:rsidRPr="002B7EDD">
        <w:rPr>
          <w:color w:val="212121"/>
          <w:spacing w:val="-12"/>
          <w:sz w:val="24"/>
          <w:szCs w:val="24"/>
        </w:rPr>
        <w:t xml:space="preserve"> </w:t>
      </w:r>
      <w:r w:rsidR="005A2C79" w:rsidRPr="002B7EDD">
        <w:rPr>
          <w:color w:val="212121"/>
          <w:spacing w:val="-4"/>
          <w:sz w:val="24"/>
          <w:szCs w:val="24"/>
        </w:rPr>
        <w:t xml:space="preserve">(which </w:t>
      </w:r>
      <w:r w:rsidR="005A2C79" w:rsidRPr="002B7EDD">
        <w:rPr>
          <w:color w:val="212121"/>
          <w:sz w:val="24"/>
          <w:szCs w:val="24"/>
        </w:rPr>
        <w:t>shall be expressed in</w:t>
      </w:r>
      <w:r w:rsidR="005A2C79" w:rsidRPr="002B7EDD">
        <w:rPr>
          <w:color w:val="212121"/>
          <w:spacing w:val="-3"/>
          <w:sz w:val="24"/>
          <w:szCs w:val="24"/>
        </w:rPr>
        <w:t xml:space="preserve"> </w:t>
      </w:r>
      <w:r w:rsidR="005A2C79" w:rsidRPr="002B7EDD">
        <w:rPr>
          <w:color w:val="212121"/>
          <w:sz w:val="24"/>
          <w:szCs w:val="24"/>
        </w:rPr>
        <w:t>number of days from the date of issuance of the permit). If the expected startup date</w:t>
      </w:r>
      <w:r w:rsidR="005A2C79" w:rsidRPr="002B7EDD">
        <w:rPr>
          <w:color w:val="212121"/>
          <w:spacing w:val="-3"/>
          <w:sz w:val="24"/>
          <w:szCs w:val="24"/>
        </w:rPr>
        <w:t xml:space="preserve"> </w:t>
      </w:r>
      <w:r w:rsidR="005A2C79" w:rsidRPr="002B7EDD">
        <w:rPr>
          <w:color w:val="212121"/>
          <w:sz w:val="24"/>
          <w:szCs w:val="24"/>
        </w:rPr>
        <w:t>is to</w:t>
      </w:r>
      <w:r w:rsidR="005A2C79" w:rsidRPr="002B7EDD">
        <w:rPr>
          <w:color w:val="212121"/>
          <w:spacing w:val="-11"/>
          <w:sz w:val="24"/>
          <w:szCs w:val="24"/>
        </w:rPr>
        <w:t xml:space="preserve"> </w:t>
      </w:r>
      <w:r w:rsidR="005A2C79" w:rsidRPr="002B7EDD">
        <w:rPr>
          <w:color w:val="212121"/>
          <w:sz w:val="24"/>
          <w:szCs w:val="24"/>
        </w:rPr>
        <w:t>be</w:t>
      </w:r>
      <w:r w:rsidR="005A2C79" w:rsidRPr="002B7EDD">
        <w:rPr>
          <w:color w:val="212121"/>
          <w:spacing w:val="-1"/>
          <w:sz w:val="24"/>
          <w:szCs w:val="24"/>
        </w:rPr>
        <w:t xml:space="preserve"> </w:t>
      </w:r>
      <w:r w:rsidR="005A2C79" w:rsidRPr="002B7EDD">
        <w:rPr>
          <w:color w:val="212121"/>
          <w:sz w:val="24"/>
          <w:szCs w:val="24"/>
        </w:rPr>
        <w:t>more</w:t>
      </w:r>
      <w:r w:rsidR="005A2C79" w:rsidRPr="002B7EDD">
        <w:rPr>
          <w:color w:val="212121"/>
          <w:spacing w:val="-2"/>
          <w:sz w:val="24"/>
          <w:szCs w:val="24"/>
        </w:rPr>
        <w:t xml:space="preserve"> </w:t>
      </w:r>
      <w:r w:rsidR="005A2C79" w:rsidRPr="002B7EDD">
        <w:rPr>
          <w:color w:val="212121"/>
          <w:sz w:val="24"/>
          <w:szCs w:val="24"/>
        </w:rPr>
        <w:t>than</w:t>
      </w:r>
      <w:r w:rsidR="005A2C79" w:rsidRPr="002B7EDD">
        <w:rPr>
          <w:color w:val="212121"/>
          <w:spacing w:val="-1"/>
          <w:sz w:val="24"/>
          <w:szCs w:val="24"/>
        </w:rPr>
        <w:t xml:space="preserve"> </w:t>
      </w:r>
      <w:r w:rsidR="005A2C79" w:rsidRPr="002B7EDD">
        <w:rPr>
          <w:color w:val="212121"/>
          <w:sz w:val="24"/>
          <w:szCs w:val="24"/>
        </w:rPr>
        <w:t>ten</w:t>
      </w:r>
      <w:r w:rsidR="005A2C79" w:rsidRPr="002B7EDD">
        <w:rPr>
          <w:color w:val="212121"/>
          <w:spacing w:val="-5"/>
          <w:sz w:val="24"/>
          <w:szCs w:val="24"/>
        </w:rPr>
        <w:t xml:space="preserve"> </w:t>
      </w:r>
      <w:r w:rsidR="005A2C79" w:rsidRPr="002B7EDD">
        <w:rPr>
          <w:color w:val="212121"/>
          <w:sz w:val="24"/>
          <w:szCs w:val="24"/>
        </w:rPr>
        <w:t>(10} days following the</w:t>
      </w:r>
      <w:r w:rsidR="005A2C79" w:rsidRPr="002B7EDD">
        <w:rPr>
          <w:color w:val="212121"/>
          <w:spacing w:val="-13"/>
          <w:sz w:val="24"/>
          <w:szCs w:val="24"/>
        </w:rPr>
        <w:t xml:space="preserve"> </w:t>
      </w:r>
      <w:r w:rsidR="005A2C79" w:rsidRPr="002B7EDD">
        <w:rPr>
          <w:color w:val="212121"/>
          <w:sz w:val="24"/>
          <w:szCs w:val="24"/>
        </w:rPr>
        <w:t>date</w:t>
      </w:r>
      <w:r w:rsidR="005A2C79" w:rsidRPr="002B7EDD">
        <w:rPr>
          <w:color w:val="212121"/>
          <w:spacing w:val="-2"/>
          <w:sz w:val="24"/>
          <w:szCs w:val="24"/>
        </w:rPr>
        <w:t xml:space="preserve"> </w:t>
      </w:r>
      <w:r w:rsidR="005A2C79" w:rsidRPr="002B7EDD">
        <w:rPr>
          <w:color w:val="212121"/>
          <w:sz w:val="24"/>
          <w:szCs w:val="24"/>
        </w:rPr>
        <w:t>of</w:t>
      </w:r>
      <w:r w:rsidR="005A2C79" w:rsidRPr="002B7EDD">
        <w:rPr>
          <w:color w:val="212121"/>
          <w:spacing w:val="-10"/>
          <w:sz w:val="24"/>
          <w:szCs w:val="24"/>
        </w:rPr>
        <w:t xml:space="preserve"> </w:t>
      </w:r>
      <w:r w:rsidR="005A2C79" w:rsidRPr="002B7EDD">
        <w:rPr>
          <w:color w:val="212121"/>
          <w:sz w:val="24"/>
          <w:szCs w:val="24"/>
        </w:rPr>
        <w:t>issuance of the</w:t>
      </w:r>
      <w:r w:rsidR="005A2C79" w:rsidRPr="002B7EDD">
        <w:rPr>
          <w:color w:val="212121"/>
          <w:spacing w:val="-11"/>
          <w:sz w:val="24"/>
          <w:szCs w:val="24"/>
        </w:rPr>
        <w:t xml:space="preserve"> </w:t>
      </w:r>
      <w:r w:rsidR="005A2C79" w:rsidRPr="002B7EDD">
        <w:rPr>
          <w:color w:val="212121"/>
          <w:sz w:val="24"/>
          <w:szCs w:val="24"/>
        </w:rPr>
        <w:t>permit,</w:t>
      </w:r>
      <w:r w:rsidR="005A2C79" w:rsidRPr="002B7EDD">
        <w:rPr>
          <w:color w:val="212121"/>
          <w:spacing w:val="-4"/>
          <w:sz w:val="24"/>
          <w:szCs w:val="24"/>
        </w:rPr>
        <w:t xml:space="preserve"> </w:t>
      </w:r>
      <w:r w:rsidR="005A2C79" w:rsidRPr="002B7EDD">
        <w:rPr>
          <w:color w:val="212121"/>
          <w:sz w:val="24"/>
          <w:szCs w:val="24"/>
        </w:rPr>
        <w:t>then</w:t>
      </w:r>
      <w:r w:rsidR="005A2C79" w:rsidRPr="002B7EDD">
        <w:rPr>
          <w:color w:val="212121"/>
          <w:spacing w:val="-7"/>
          <w:sz w:val="24"/>
          <w:szCs w:val="24"/>
        </w:rPr>
        <w:t xml:space="preserve"> </w:t>
      </w:r>
      <w:r w:rsidR="005A2C79" w:rsidRPr="002B7EDD">
        <w:rPr>
          <w:color w:val="212121"/>
          <w:sz w:val="24"/>
          <w:szCs w:val="24"/>
        </w:rPr>
        <w:t xml:space="preserve">a </w:t>
      </w:r>
      <w:r w:rsidR="005A2C79" w:rsidRPr="002B7EDD">
        <w:rPr>
          <w:color w:val="212121"/>
          <w:spacing w:val="-4"/>
          <w:sz w:val="24"/>
          <w:szCs w:val="24"/>
        </w:rPr>
        <w:t>detailed</w:t>
      </w:r>
      <w:r w:rsidR="005A2C79" w:rsidRPr="002B7EDD">
        <w:rPr>
          <w:color w:val="212121"/>
          <w:spacing w:val="-12"/>
          <w:sz w:val="24"/>
          <w:szCs w:val="24"/>
        </w:rPr>
        <w:t xml:space="preserve"> </w:t>
      </w:r>
      <w:r w:rsidR="005A2C79" w:rsidRPr="002B7EDD">
        <w:rPr>
          <w:color w:val="212121"/>
          <w:spacing w:val="-4"/>
          <w:sz w:val="24"/>
          <w:szCs w:val="24"/>
        </w:rPr>
        <w:t>explanation</w:t>
      </w:r>
      <w:r w:rsidR="005A2C79" w:rsidRPr="002B7EDD">
        <w:rPr>
          <w:color w:val="212121"/>
          <w:spacing w:val="-11"/>
          <w:sz w:val="24"/>
          <w:szCs w:val="24"/>
        </w:rPr>
        <w:t xml:space="preserve"> </w:t>
      </w:r>
      <w:r w:rsidR="005A2C79" w:rsidRPr="002B7EDD">
        <w:rPr>
          <w:color w:val="212121"/>
          <w:spacing w:val="-4"/>
          <w:sz w:val="24"/>
          <w:szCs w:val="24"/>
        </w:rPr>
        <w:t>of</w:t>
      </w:r>
      <w:r w:rsidR="005A2C79" w:rsidRPr="002B7EDD">
        <w:rPr>
          <w:color w:val="212121"/>
          <w:spacing w:val="-11"/>
          <w:sz w:val="24"/>
          <w:szCs w:val="24"/>
        </w:rPr>
        <w:t xml:space="preserve"> </w:t>
      </w:r>
      <w:r w:rsidR="005A2C79" w:rsidRPr="002B7EDD">
        <w:rPr>
          <w:color w:val="212121"/>
          <w:spacing w:val="-4"/>
          <w:sz w:val="24"/>
          <w:szCs w:val="24"/>
        </w:rPr>
        <w:t>the</w:t>
      </w:r>
      <w:r w:rsidR="005A2C79" w:rsidRPr="002B7EDD">
        <w:rPr>
          <w:color w:val="212121"/>
          <w:spacing w:val="-12"/>
          <w:sz w:val="24"/>
          <w:szCs w:val="24"/>
        </w:rPr>
        <w:t xml:space="preserve"> </w:t>
      </w:r>
      <w:r w:rsidR="005A2C79" w:rsidRPr="002B7EDD">
        <w:rPr>
          <w:color w:val="212121"/>
          <w:spacing w:val="-4"/>
          <w:sz w:val="24"/>
          <w:szCs w:val="24"/>
        </w:rPr>
        <w:t>construction,</w:t>
      </w:r>
      <w:r w:rsidR="005A2C79" w:rsidRPr="002B7EDD">
        <w:rPr>
          <w:color w:val="212121"/>
          <w:spacing w:val="-11"/>
          <w:sz w:val="24"/>
          <w:szCs w:val="24"/>
        </w:rPr>
        <w:t xml:space="preserve"> </w:t>
      </w:r>
      <w:r w:rsidR="005A2C79" w:rsidRPr="002B7EDD">
        <w:rPr>
          <w:color w:val="212121"/>
          <w:spacing w:val="-4"/>
          <w:sz w:val="24"/>
          <w:szCs w:val="24"/>
        </w:rPr>
        <w:t>repair</w:t>
      </w:r>
      <w:r w:rsidR="005A2C79" w:rsidRPr="002B7EDD">
        <w:rPr>
          <w:color w:val="212121"/>
          <w:spacing w:val="-11"/>
          <w:sz w:val="24"/>
          <w:szCs w:val="24"/>
        </w:rPr>
        <w:t xml:space="preserve"> </w:t>
      </w:r>
      <w:r w:rsidR="005A2C79" w:rsidRPr="002B7EDD">
        <w:rPr>
          <w:color w:val="212121"/>
          <w:spacing w:val="-4"/>
          <w:sz w:val="24"/>
          <w:szCs w:val="24"/>
        </w:rPr>
        <w:t>or</w:t>
      </w:r>
      <w:r w:rsidR="005A2C79" w:rsidRPr="002B7EDD">
        <w:rPr>
          <w:color w:val="212121"/>
          <w:spacing w:val="-11"/>
          <w:sz w:val="24"/>
          <w:szCs w:val="24"/>
        </w:rPr>
        <w:t xml:space="preserve"> </w:t>
      </w:r>
      <w:r w:rsidR="005A2C79" w:rsidRPr="002B7EDD">
        <w:rPr>
          <w:color w:val="212121"/>
          <w:spacing w:val="-4"/>
          <w:sz w:val="24"/>
          <w:szCs w:val="24"/>
        </w:rPr>
        <w:t>remodeling work</w:t>
      </w:r>
      <w:r w:rsidR="005A2C79" w:rsidRPr="002B7EDD">
        <w:rPr>
          <w:color w:val="212121"/>
          <w:spacing w:val="-14"/>
          <w:sz w:val="24"/>
          <w:szCs w:val="24"/>
        </w:rPr>
        <w:t xml:space="preserve"> </w:t>
      </w:r>
      <w:r w:rsidR="005A2C79" w:rsidRPr="002B7EDD">
        <w:rPr>
          <w:color w:val="212121"/>
          <w:spacing w:val="-4"/>
          <w:sz w:val="24"/>
          <w:szCs w:val="24"/>
        </w:rPr>
        <w:t>or</w:t>
      </w:r>
      <w:r w:rsidR="005A2C79" w:rsidRPr="002B7EDD">
        <w:rPr>
          <w:color w:val="212121"/>
          <w:spacing w:val="-11"/>
          <w:sz w:val="24"/>
          <w:szCs w:val="24"/>
        </w:rPr>
        <w:t xml:space="preserve"> </w:t>
      </w:r>
      <w:r w:rsidR="005A2C79" w:rsidRPr="002B7EDD">
        <w:rPr>
          <w:color w:val="212121"/>
          <w:spacing w:val="-4"/>
          <w:sz w:val="24"/>
          <w:szCs w:val="24"/>
        </w:rPr>
        <w:t>other</w:t>
      </w:r>
      <w:r w:rsidR="005A2C79" w:rsidRPr="002B7EDD">
        <w:rPr>
          <w:color w:val="212121"/>
          <w:spacing w:val="-11"/>
          <w:sz w:val="24"/>
          <w:szCs w:val="24"/>
        </w:rPr>
        <w:t xml:space="preserve"> </w:t>
      </w:r>
      <w:r w:rsidR="005A2C79" w:rsidRPr="002B7EDD">
        <w:rPr>
          <w:color w:val="212121"/>
          <w:spacing w:val="-4"/>
          <w:sz w:val="24"/>
          <w:szCs w:val="24"/>
        </w:rPr>
        <w:t>cause</w:t>
      </w:r>
      <w:r w:rsidR="005A2C79" w:rsidRPr="002B7EDD">
        <w:rPr>
          <w:color w:val="212121"/>
          <w:spacing w:val="-5"/>
          <w:sz w:val="24"/>
          <w:szCs w:val="24"/>
        </w:rPr>
        <w:t xml:space="preserve"> </w:t>
      </w:r>
      <w:r w:rsidR="005A2C79" w:rsidRPr="002B7EDD">
        <w:rPr>
          <w:color w:val="212121"/>
          <w:spacing w:val="-4"/>
          <w:sz w:val="24"/>
          <w:szCs w:val="24"/>
        </w:rPr>
        <w:t>of</w:t>
      </w:r>
      <w:r w:rsidR="005A2C79" w:rsidRPr="002B7EDD">
        <w:rPr>
          <w:color w:val="212121"/>
          <w:spacing w:val="-12"/>
          <w:sz w:val="24"/>
          <w:szCs w:val="24"/>
        </w:rPr>
        <w:t xml:space="preserve"> </w:t>
      </w:r>
      <w:r w:rsidR="005A2C79" w:rsidRPr="002B7EDD">
        <w:rPr>
          <w:color w:val="212121"/>
          <w:spacing w:val="-4"/>
          <w:sz w:val="24"/>
          <w:szCs w:val="24"/>
        </w:rPr>
        <w:t>the</w:t>
      </w:r>
      <w:r w:rsidR="005A2C79" w:rsidRPr="002B7EDD">
        <w:rPr>
          <w:color w:val="212121"/>
          <w:spacing w:val="-11"/>
          <w:sz w:val="24"/>
          <w:szCs w:val="24"/>
        </w:rPr>
        <w:t xml:space="preserve"> </w:t>
      </w:r>
      <w:r w:rsidR="005A2C79" w:rsidRPr="002B7EDD">
        <w:rPr>
          <w:color w:val="212121"/>
          <w:spacing w:val="-4"/>
          <w:sz w:val="24"/>
          <w:szCs w:val="24"/>
        </w:rPr>
        <w:t xml:space="preserve">unexpected </w:t>
      </w:r>
      <w:r w:rsidR="005A2C79" w:rsidRPr="002B7EDD">
        <w:rPr>
          <w:color w:val="212121"/>
          <w:sz w:val="24"/>
          <w:szCs w:val="24"/>
        </w:rPr>
        <w:t>delay</w:t>
      </w:r>
      <w:r w:rsidR="005A2C79" w:rsidRPr="002B7EDD">
        <w:rPr>
          <w:color w:val="212121"/>
          <w:spacing w:val="-1"/>
          <w:sz w:val="24"/>
          <w:szCs w:val="24"/>
        </w:rPr>
        <w:t xml:space="preserve"> </w:t>
      </w:r>
      <w:r w:rsidR="005A2C79" w:rsidRPr="002B7EDD">
        <w:rPr>
          <w:color w:val="212121"/>
          <w:sz w:val="24"/>
          <w:szCs w:val="24"/>
        </w:rPr>
        <w:t>and a statement of</w:t>
      </w:r>
      <w:r w:rsidR="005A2C79" w:rsidRPr="002B7EDD">
        <w:rPr>
          <w:color w:val="212121"/>
          <w:spacing w:val="-20"/>
          <w:sz w:val="24"/>
          <w:szCs w:val="24"/>
        </w:rPr>
        <w:t xml:space="preserve"> </w:t>
      </w:r>
      <w:r w:rsidR="005A2C79" w:rsidRPr="002B7EDD">
        <w:rPr>
          <w:color w:val="212121"/>
          <w:sz w:val="24"/>
          <w:szCs w:val="24"/>
        </w:rPr>
        <w:t>the</w:t>
      </w:r>
      <w:r w:rsidR="005A2C79" w:rsidRPr="002B7EDD">
        <w:rPr>
          <w:color w:val="212121"/>
          <w:spacing w:val="-4"/>
          <w:sz w:val="24"/>
          <w:szCs w:val="24"/>
        </w:rPr>
        <w:t xml:space="preserve"> </w:t>
      </w:r>
      <w:r w:rsidR="005A2C79" w:rsidRPr="002B7EDD">
        <w:rPr>
          <w:color w:val="212121"/>
          <w:sz w:val="24"/>
          <w:szCs w:val="24"/>
        </w:rPr>
        <w:t>owner's time</w:t>
      </w:r>
      <w:r w:rsidR="005A2C79" w:rsidRPr="002B7EDD">
        <w:rPr>
          <w:color w:val="212121"/>
          <w:spacing w:val="-6"/>
          <w:sz w:val="24"/>
          <w:szCs w:val="24"/>
        </w:rPr>
        <w:t xml:space="preserve"> </w:t>
      </w:r>
      <w:r w:rsidR="005A2C79" w:rsidRPr="002B7EDD">
        <w:rPr>
          <w:color w:val="212121"/>
          <w:sz w:val="24"/>
          <w:szCs w:val="24"/>
        </w:rPr>
        <w:t>schedule and</w:t>
      </w:r>
      <w:r w:rsidR="005A2C79" w:rsidRPr="002B7EDD">
        <w:rPr>
          <w:color w:val="212121"/>
          <w:spacing w:val="-13"/>
          <w:sz w:val="24"/>
          <w:szCs w:val="24"/>
        </w:rPr>
        <w:t xml:space="preserve"> </w:t>
      </w:r>
      <w:r w:rsidR="005A2C79" w:rsidRPr="002B7EDD">
        <w:rPr>
          <w:color w:val="212121"/>
          <w:sz w:val="24"/>
          <w:szCs w:val="24"/>
        </w:rPr>
        <w:t>plan</w:t>
      </w:r>
      <w:r w:rsidR="005A2C79" w:rsidRPr="002B7EDD">
        <w:rPr>
          <w:color w:val="212121"/>
          <w:spacing w:val="-1"/>
          <w:sz w:val="24"/>
          <w:szCs w:val="24"/>
        </w:rPr>
        <w:t xml:space="preserve"> </w:t>
      </w:r>
      <w:r w:rsidR="005A2C79" w:rsidRPr="002B7EDD">
        <w:rPr>
          <w:color w:val="212121"/>
          <w:sz w:val="24"/>
          <w:szCs w:val="24"/>
        </w:rPr>
        <w:t>for</w:t>
      </w:r>
      <w:r w:rsidR="005A2C79" w:rsidRPr="002B7EDD">
        <w:rPr>
          <w:color w:val="212121"/>
          <w:spacing w:val="-2"/>
          <w:sz w:val="24"/>
          <w:szCs w:val="24"/>
        </w:rPr>
        <w:t xml:space="preserve"> </w:t>
      </w:r>
      <w:r w:rsidR="005A2C79" w:rsidRPr="002B7EDD">
        <w:rPr>
          <w:color w:val="212121"/>
          <w:sz w:val="24"/>
          <w:szCs w:val="24"/>
        </w:rPr>
        <w:t>accomplishing</w:t>
      </w:r>
      <w:r w:rsidR="005A2C79" w:rsidRPr="002B7EDD">
        <w:rPr>
          <w:color w:val="212121"/>
          <w:spacing w:val="34"/>
          <w:sz w:val="24"/>
          <w:szCs w:val="24"/>
        </w:rPr>
        <w:t xml:space="preserve"> </w:t>
      </w:r>
      <w:r w:rsidR="005A2C79" w:rsidRPr="002B7EDD">
        <w:rPr>
          <w:color w:val="212121"/>
          <w:sz w:val="24"/>
          <w:szCs w:val="24"/>
        </w:rPr>
        <w:t>the same;</w:t>
      </w:r>
    </w:p>
    <w:p w14:paraId="25A981C8" w14:textId="7142ED05" w:rsidR="005A2C79" w:rsidRPr="002B7EDD" w:rsidRDefault="00D26469" w:rsidP="00052FF6">
      <w:pPr>
        <w:tabs>
          <w:tab w:val="left" w:pos="2858"/>
        </w:tabs>
        <w:rPr>
          <w:color w:val="212121"/>
          <w:sz w:val="24"/>
          <w:szCs w:val="24"/>
        </w:rPr>
      </w:pPr>
      <w:r w:rsidRPr="002B7EDD">
        <w:rPr>
          <w:color w:val="212121"/>
          <w:sz w:val="24"/>
          <w:szCs w:val="24"/>
        </w:rPr>
        <w:t xml:space="preserve">                                      </w:t>
      </w:r>
      <w:r w:rsidR="00F9110B" w:rsidRPr="002B7EDD">
        <w:rPr>
          <w:color w:val="212121"/>
          <w:sz w:val="24"/>
          <w:szCs w:val="24"/>
        </w:rPr>
        <w:t xml:space="preserve"> </w:t>
      </w:r>
      <w:r w:rsidRPr="002B7EDD">
        <w:rPr>
          <w:color w:val="212121"/>
          <w:sz w:val="24"/>
          <w:szCs w:val="24"/>
        </w:rPr>
        <w:t xml:space="preserve">(c) </w:t>
      </w:r>
      <w:r w:rsidR="005A2C79" w:rsidRPr="002B7EDD">
        <w:rPr>
          <w:color w:val="212121"/>
          <w:sz w:val="24"/>
          <w:szCs w:val="24"/>
        </w:rPr>
        <w:t>The</w:t>
      </w:r>
      <w:r w:rsidR="005A2C79" w:rsidRPr="002B7EDD">
        <w:rPr>
          <w:color w:val="212121"/>
          <w:spacing w:val="-10"/>
          <w:sz w:val="24"/>
          <w:szCs w:val="24"/>
        </w:rPr>
        <w:t xml:space="preserve"> </w:t>
      </w:r>
      <w:r w:rsidR="005A2C79" w:rsidRPr="002B7EDD">
        <w:rPr>
          <w:color w:val="212121"/>
          <w:sz w:val="24"/>
          <w:szCs w:val="24"/>
        </w:rPr>
        <w:t>application</w:t>
      </w:r>
      <w:r w:rsidR="005A2C79" w:rsidRPr="002B7EDD">
        <w:rPr>
          <w:color w:val="212121"/>
          <w:spacing w:val="7"/>
          <w:sz w:val="24"/>
          <w:szCs w:val="24"/>
        </w:rPr>
        <w:t xml:space="preserve"> </w:t>
      </w:r>
      <w:r w:rsidR="005A2C79" w:rsidRPr="002B7EDD">
        <w:rPr>
          <w:color w:val="212121"/>
          <w:sz w:val="24"/>
          <w:szCs w:val="24"/>
        </w:rPr>
        <w:t>shall</w:t>
      </w:r>
      <w:r w:rsidR="005A2C79" w:rsidRPr="002B7EDD">
        <w:rPr>
          <w:color w:val="212121"/>
          <w:spacing w:val="-12"/>
          <w:sz w:val="24"/>
          <w:szCs w:val="24"/>
        </w:rPr>
        <w:t xml:space="preserve"> </w:t>
      </w:r>
      <w:r w:rsidR="005A2C79" w:rsidRPr="002B7EDD">
        <w:rPr>
          <w:color w:val="212121"/>
          <w:sz w:val="24"/>
          <w:szCs w:val="24"/>
        </w:rPr>
        <w:t>be</w:t>
      </w:r>
      <w:r w:rsidR="005A2C79" w:rsidRPr="002B7EDD">
        <w:rPr>
          <w:color w:val="212121"/>
          <w:spacing w:val="-15"/>
          <w:sz w:val="24"/>
          <w:szCs w:val="24"/>
        </w:rPr>
        <w:t xml:space="preserve"> </w:t>
      </w:r>
      <w:r w:rsidR="005A2C79" w:rsidRPr="002B7EDD">
        <w:rPr>
          <w:color w:val="212121"/>
          <w:sz w:val="24"/>
          <w:szCs w:val="24"/>
        </w:rPr>
        <w:t>accompanied</w:t>
      </w:r>
      <w:r w:rsidR="005A2C79" w:rsidRPr="002B7EDD">
        <w:rPr>
          <w:color w:val="212121"/>
          <w:spacing w:val="5"/>
          <w:sz w:val="24"/>
          <w:szCs w:val="24"/>
        </w:rPr>
        <w:t xml:space="preserve"> </w:t>
      </w:r>
      <w:r w:rsidR="005A2C79" w:rsidRPr="002B7EDD">
        <w:rPr>
          <w:color w:val="212121"/>
          <w:sz w:val="24"/>
          <w:szCs w:val="24"/>
        </w:rPr>
        <w:t>by</w:t>
      </w:r>
      <w:r w:rsidR="005A2C79" w:rsidRPr="002B7EDD">
        <w:rPr>
          <w:color w:val="212121"/>
          <w:spacing w:val="-34"/>
          <w:sz w:val="24"/>
          <w:szCs w:val="24"/>
        </w:rPr>
        <w:t xml:space="preserve"> </w:t>
      </w:r>
      <w:r w:rsidR="005A2C79" w:rsidRPr="002B7EDD">
        <w:rPr>
          <w:color w:val="212121"/>
          <w:sz w:val="24"/>
          <w:szCs w:val="24"/>
        </w:rPr>
        <w:t>the</w:t>
      </w:r>
      <w:r w:rsidR="005A2C79" w:rsidRPr="002B7EDD">
        <w:rPr>
          <w:color w:val="212121"/>
          <w:spacing w:val="-9"/>
          <w:sz w:val="24"/>
          <w:szCs w:val="24"/>
        </w:rPr>
        <w:t xml:space="preserve"> </w:t>
      </w:r>
      <w:r w:rsidR="005A2C79" w:rsidRPr="002B7EDD">
        <w:rPr>
          <w:color w:val="212121"/>
          <w:spacing w:val="-2"/>
          <w:sz w:val="24"/>
          <w:szCs w:val="24"/>
        </w:rPr>
        <w:t>following:</w:t>
      </w:r>
    </w:p>
    <w:p w14:paraId="484037C6" w14:textId="77777777" w:rsidR="00F9110B" w:rsidRPr="002B7EDD" w:rsidRDefault="005A2C79" w:rsidP="00633C96">
      <w:pPr>
        <w:pStyle w:val="ListParagraph"/>
        <w:numPr>
          <w:ilvl w:val="1"/>
          <w:numId w:val="148"/>
        </w:numPr>
        <w:tabs>
          <w:tab w:val="left" w:pos="3560"/>
        </w:tabs>
        <w:ind w:right="269" w:firstLine="1447"/>
        <w:jc w:val="left"/>
        <w:rPr>
          <w:sz w:val="24"/>
          <w:szCs w:val="24"/>
        </w:rPr>
      </w:pPr>
      <w:r w:rsidRPr="002B7EDD">
        <w:rPr>
          <w:color w:val="212121"/>
          <w:sz w:val="24"/>
          <w:szCs w:val="24"/>
        </w:rPr>
        <w:t>Each of the applicant's residential addresses for the three (3) years</w:t>
      </w:r>
    </w:p>
    <w:p w14:paraId="4819E673" w14:textId="61DA772B" w:rsidR="007E3A01" w:rsidRPr="002B7EDD" w:rsidRDefault="00F9110B" w:rsidP="00F9110B">
      <w:pPr>
        <w:tabs>
          <w:tab w:val="left" w:pos="3560"/>
        </w:tabs>
        <w:ind w:left="687" w:right="269"/>
        <w:rPr>
          <w:sz w:val="24"/>
          <w:szCs w:val="24"/>
        </w:rPr>
      </w:pPr>
      <w:r w:rsidRPr="002B7EDD">
        <w:rPr>
          <w:color w:val="212121"/>
          <w:sz w:val="24"/>
          <w:szCs w:val="24"/>
        </w:rPr>
        <w:tab/>
      </w:r>
      <w:r w:rsidR="005A2C79" w:rsidRPr="002B7EDD">
        <w:rPr>
          <w:color w:val="212121"/>
          <w:sz w:val="24"/>
          <w:szCs w:val="24"/>
        </w:rPr>
        <w:t xml:space="preserve">immediately preceding the date of the application, indicating the dates </w:t>
      </w:r>
    </w:p>
    <w:p w14:paraId="66040833" w14:textId="025F05B3" w:rsidR="0092770A" w:rsidRPr="002B7EDD" w:rsidRDefault="005A2C79" w:rsidP="00D0179B">
      <w:pPr>
        <w:pStyle w:val="ListParagraph"/>
        <w:tabs>
          <w:tab w:val="left" w:pos="3560"/>
        </w:tabs>
        <w:ind w:left="3560" w:right="269"/>
        <w:rPr>
          <w:color w:val="212121"/>
          <w:sz w:val="24"/>
          <w:szCs w:val="24"/>
        </w:rPr>
      </w:pPr>
      <w:r w:rsidRPr="002B7EDD">
        <w:rPr>
          <w:color w:val="212121"/>
          <w:sz w:val="24"/>
          <w:szCs w:val="24"/>
        </w:rPr>
        <w:t xml:space="preserve">of each </w:t>
      </w:r>
      <w:r w:rsidR="000936E1" w:rsidRPr="002B7EDD">
        <w:rPr>
          <w:color w:val="212121"/>
          <w:sz w:val="24"/>
          <w:szCs w:val="24"/>
        </w:rPr>
        <w:t>residence,</w:t>
      </w:r>
      <w:r w:rsidRPr="002B7EDD">
        <w:rPr>
          <w:color w:val="212121"/>
          <w:sz w:val="24"/>
          <w:szCs w:val="24"/>
        </w:rPr>
        <w:t xml:space="preserve"> and including the present address and telephone </w:t>
      </w:r>
      <w:r w:rsidR="007E3A01" w:rsidRPr="002B7EDD">
        <w:rPr>
          <w:color w:val="212121"/>
          <w:sz w:val="24"/>
          <w:szCs w:val="24"/>
        </w:rPr>
        <w:t xml:space="preserve">         </w:t>
      </w:r>
      <w:r w:rsidRPr="002B7EDD">
        <w:rPr>
          <w:color w:val="212121"/>
          <w:sz w:val="24"/>
          <w:szCs w:val="24"/>
        </w:rPr>
        <w:t>number</w:t>
      </w:r>
      <w:r w:rsidRPr="002B7EDD">
        <w:rPr>
          <w:color w:val="212121"/>
          <w:spacing w:val="-1"/>
          <w:sz w:val="24"/>
          <w:szCs w:val="24"/>
        </w:rPr>
        <w:t xml:space="preserve"> </w:t>
      </w:r>
      <w:r w:rsidRPr="002B7EDD">
        <w:rPr>
          <w:color w:val="212121"/>
          <w:sz w:val="24"/>
          <w:szCs w:val="24"/>
        </w:rPr>
        <w:t>of the</w:t>
      </w:r>
      <w:r w:rsidRPr="002B7EDD">
        <w:rPr>
          <w:color w:val="212121"/>
          <w:spacing w:val="-6"/>
          <w:sz w:val="24"/>
          <w:szCs w:val="24"/>
        </w:rPr>
        <w:t xml:space="preserve"> </w:t>
      </w:r>
      <w:r w:rsidRPr="002B7EDD">
        <w:rPr>
          <w:color w:val="212121"/>
          <w:sz w:val="24"/>
          <w:szCs w:val="24"/>
        </w:rPr>
        <w:t>applicant;</w:t>
      </w:r>
    </w:p>
    <w:p w14:paraId="137B6DFC" w14:textId="6CA85825" w:rsidR="00D26469" w:rsidRPr="002B7EDD" w:rsidRDefault="00425870" w:rsidP="00D26469">
      <w:pPr>
        <w:pStyle w:val="ListParagraph"/>
        <w:tabs>
          <w:tab w:val="left" w:pos="3560"/>
        </w:tabs>
        <w:ind w:left="2848" w:right="269"/>
        <w:rPr>
          <w:color w:val="212121"/>
          <w:spacing w:val="-2"/>
          <w:sz w:val="24"/>
          <w:szCs w:val="24"/>
        </w:rPr>
      </w:pPr>
      <w:r w:rsidRPr="002B7EDD">
        <w:rPr>
          <w:color w:val="212121"/>
          <w:spacing w:val="-6"/>
          <w:sz w:val="24"/>
          <w:szCs w:val="24"/>
        </w:rPr>
        <w:t>(i</w:t>
      </w:r>
      <w:r w:rsidR="000E12AD" w:rsidRPr="002B7EDD">
        <w:rPr>
          <w:color w:val="212121"/>
          <w:spacing w:val="-6"/>
          <w:sz w:val="24"/>
          <w:szCs w:val="24"/>
        </w:rPr>
        <w:t xml:space="preserve">i)       </w:t>
      </w:r>
      <w:r w:rsidR="005A2C79" w:rsidRPr="002B7EDD">
        <w:rPr>
          <w:color w:val="212121"/>
          <w:spacing w:val="-6"/>
          <w:sz w:val="24"/>
          <w:szCs w:val="24"/>
        </w:rPr>
        <w:t>The</w:t>
      </w:r>
      <w:r w:rsidR="005A2C79" w:rsidRPr="002B7EDD">
        <w:rPr>
          <w:color w:val="212121"/>
          <w:spacing w:val="-10"/>
          <w:sz w:val="24"/>
          <w:szCs w:val="24"/>
        </w:rPr>
        <w:t xml:space="preserve"> </w:t>
      </w:r>
      <w:r w:rsidR="005A2C79" w:rsidRPr="002B7EDD">
        <w:rPr>
          <w:color w:val="212121"/>
          <w:spacing w:val="-6"/>
          <w:sz w:val="24"/>
          <w:szCs w:val="24"/>
        </w:rPr>
        <w:t>applicant's</w:t>
      </w:r>
      <w:r w:rsidR="005A2C79" w:rsidRPr="002B7EDD">
        <w:rPr>
          <w:color w:val="212121"/>
          <w:spacing w:val="-4"/>
          <w:sz w:val="24"/>
          <w:szCs w:val="24"/>
        </w:rPr>
        <w:t xml:space="preserve"> </w:t>
      </w:r>
      <w:r w:rsidR="005A2C79" w:rsidRPr="002B7EDD">
        <w:rPr>
          <w:color w:val="212121"/>
          <w:spacing w:val="-6"/>
          <w:sz w:val="24"/>
          <w:szCs w:val="24"/>
        </w:rPr>
        <w:t>business,</w:t>
      </w:r>
      <w:r w:rsidR="005A2C79" w:rsidRPr="002B7EDD">
        <w:rPr>
          <w:color w:val="212121"/>
          <w:sz w:val="24"/>
          <w:szCs w:val="24"/>
        </w:rPr>
        <w:t xml:space="preserve"> </w:t>
      </w:r>
      <w:r w:rsidR="000936E1" w:rsidRPr="002B7EDD">
        <w:rPr>
          <w:color w:val="212121"/>
          <w:spacing w:val="-6"/>
          <w:sz w:val="24"/>
          <w:szCs w:val="24"/>
        </w:rPr>
        <w:t>occupation,</w:t>
      </w:r>
      <w:r w:rsidR="005A2C79" w:rsidRPr="002B7EDD">
        <w:rPr>
          <w:color w:val="212121"/>
          <w:sz w:val="24"/>
          <w:szCs w:val="24"/>
        </w:rPr>
        <w:t xml:space="preserve"> </w:t>
      </w:r>
      <w:r w:rsidR="005A2C79" w:rsidRPr="002B7EDD">
        <w:rPr>
          <w:color w:val="212121"/>
          <w:spacing w:val="-6"/>
          <w:sz w:val="24"/>
          <w:szCs w:val="24"/>
        </w:rPr>
        <w:t>and</w:t>
      </w:r>
      <w:r w:rsidR="005A2C79" w:rsidRPr="002B7EDD">
        <w:rPr>
          <w:color w:val="212121"/>
          <w:spacing w:val="-10"/>
          <w:sz w:val="24"/>
          <w:szCs w:val="24"/>
        </w:rPr>
        <w:t xml:space="preserve"> </w:t>
      </w:r>
      <w:r w:rsidR="005A2C79" w:rsidRPr="002B7EDD">
        <w:rPr>
          <w:color w:val="212121"/>
          <w:spacing w:val="-6"/>
          <w:sz w:val="24"/>
          <w:szCs w:val="24"/>
        </w:rPr>
        <w:t>employment</w:t>
      </w:r>
      <w:r w:rsidR="005A2C79" w:rsidRPr="002B7EDD">
        <w:rPr>
          <w:color w:val="212121"/>
          <w:spacing w:val="9"/>
          <w:sz w:val="24"/>
          <w:szCs w:val="24"/>
        </w:rPr>
        <w:t xml:space="preserve"> </w:t>
      </w:r>
      <w:r w:rsidR="005A2C79" w:rsidRPr="002B7EDD">
        <w:rPr>
          <w:color w:val="212121"/>
          <w:spacing w:val="-6"/>
          <w:sz w:val="24"/>
          <w:szCs w:val="24"/>
        </w:rPr>
        <w:t>history for the</w:t>
      </w:r>
      <w:r w:rsidR="005A2C79" w:rsidRPr="002B7EDD">
        <w:rPr>
          <w:color w:val="212121"/>
          <w:spacing w:val="-10"/>
          <w:sz w:val="24"/>
          <w:szCs w:val="24"/>
        </w:rPr>
        <w:t xml:space="preserve"> </w:t>
      </w:r>
      <w:r w:rsidR="005A2C79" w:rsidRPr="002B7EDD">
        <w:rPr>
          <w:color w:val="212121"/>
          <w:spacing w:val="-6"/>
          <w:sz w:val="24"/>
          <w:szCs w:val="24"/>
        </w:rPr>
        <w:t>three</w:t>
      </w:r>
      <w:r w:rsidR="005A2C79" w:rsidRPr="002B7EDD">
        <w:rPr>
          <w:color w:val="212121"/>
          <w:spacing w:val="-8"/>
          <w:sz w:val="24"/>
          <w:szCs w:val="24"/>
        </w:rPr>
        <w:t xml:space="preserve"> </w:t>
      </w:r>
      <w:r w:rsidR="005A2C79" w:rsidRPr="002B7EDD">
        <w:rPr>
          <w:color w:val="212121"/>
          <w:spacing w:val="-6"/>
          <w:sz w:val="24"/>
          <w:szCs w:val="24"/>
        </w:rPr>
        <w:t xml:space="preserve">(3) </w:t>
      </w:r>
      <w:r w:rsidR="005A2C79" w:rsidRPr="002B7EDD">
        <w:rPr>
          <w:color w:val="212121"/>
          <w:spacing w:val="-2"/>
          <w:sz w:val="24"/>
          <w:szCs w:val="24"/>
        </w:rPr>
        <w:t>years</w:t>
      </w:r>
      <w:r w:rsidR="005A2C79" w:rsidRPr="002B7EDD">
        <w:rPr>
          <w:color w:val="212121"/>
          <w:spacing w:val="-18"/>
          <w:sz w:val="24"/>
          <w:szCs w:val="24"/>
        </w:rPr>
        <w:t xml:space="preserve"> </w:t>
      </w:r>
      <w:r w:rsidR="005A2C79" w:rsidRPr="002B7EDD">
        <w:rPr>
          <w:color w:val="212121"/>
          <w:spacing w:val="-2"/>
          <w:sz w:val="24"/>
          <w:szCs w:val="24"/>
        </w:rPr>
        <w:t>immediately</w:t>
      </w:r>
      <w:r w:rsidR="005A2C79" w:rsidRPr="002B7EDD">
        <w:rPr>
          <w:color w:val="212121"/>
          <w:spacing w:val="-7"/>
          <w:sz w:val="24"/>
          <w:szCs w:val="24"/>
        </w:rPr>
        <w:t xml:space="preserve"> </w:t>
      </w:r>
      <w:r w:rsidR="005A2C79" w:rsidRPr="002B7EDD">
        <w:rPr>
          <w:color w:val="212121"/>
          <w:spacing w:val="-2"/>
          <w:sz w:val="24"/>
          <w:szCs w:val="24"/>
        </w:rPr>
        <w:t>preceding the</w:t>
      </w:r>
      <w:r w:rsidR="005A2C79" w:rsidRPr="002B7EDD">
        <w:rPr>
          <w:color w:val="212121"/>
          <w:spacing w:val="-20"/>
          <w:sz w:val="24"/>
          <w:szCs w:val="24"/>
        </w:rPr>
        <w:t xml:space="preserve"> </w:t>
      </w:r>
      <w:r w:rsidR="005A2C79" w:rsidRPr="002B7EDD">
        <w:rPr>
          <w:color w:val="212121"/>
          <w:spacing w:val="-2"/>
          <w:sz w:val="24"/>
          <w:szCs w:val="24"/>
        </w:rPr>
        <w:t>date</w:t>
      </w:r>
      <w:r w:rsidR="005A2C79" w:rsidRPr="002B7EDD">
        <w:rPr>
          <w:color w:val="212121"/>
          <w:spacing w:val="-22"/>
          <w:sz w:val="24"/>
          <w:szCs w:val="24"/>
        </w:rPr>
        <w:t xml:space="preserve"> </w:t>
      </w:r>
      <w:r w:rsidR="005A2C79" w:rsidRPr="002B7EDD">
        <w:rPr>
          <w:color w:val="212121"/>
          <w:spacing w:val="-2"/>
          <w:sz w:val="24"/>
          <w:szCs w:val="24"/>
        </w:rPr>
        <w:t>of</w:t>
      </w:r>
      <w:r w:rsidR="005A2C79" w:rsidRPr="002B7EDD">
        <w:rPr>
          <w:color w:val="212121"/>
          <w:spacing w:val="-30"/>
          <w:sz w:val="24"/>
          <w:szCs w:val="24"/>
        </w:rPr>
        <w:t xml:space="preserve"> </w:t>
      </w:r>
      <w:r w:rsidR="005A2C79" w:rsidRPr="002B7EDD">
        <w:rPr>
          <w:color w:val="212121"/>
          <w:spacing w:val="-2"/>
          <w:sz w:val="24"/>
          <w:szCs w:val="24"/>
        </w:rPr>
        <w:t>application,</w:t>
      </w:r>
      <w:r w:rsidR="005A2C79" w:rsidRPr="002B7EDD">
        <w:rPr>
          <w:color w:val="212121"/>
          <w:spacing w:val="-12"/>
          <w:sz w:val="24"/>
          <w:szCs w:val="24"/>
        </w:rPr>
        <w:t xml:space="preserve"> </w:t>
      </w:r>
      <w:r w:rsidR="005A2C79" w:rsidRPr="002B7EDD">
        <w:rPr>
          <w:color w:val="212121"/>
          <w:spacing w:val="-2"/>
          <w:sz w:val="24"/>
          <w:szCs w:val="24"/>
        </w:rPr>
        <w:t>indicating</w:t>
      </w:r>
      <w:r w:rsidR="005A2C79" w:rsidRPr="002B7EDD">
        <w:rPr>
          <w:color w:val="212121"/>
          <w:spacing w:val="-10"/>
          <w:sz w:val="24"/>
          <w:szCs w:val="24"/>
        </w:rPr>
        <w:t xml:space="preserve"> </w:t>
      </w:r>
      <w:r w:rsidR="005A2C79" w:rsidRPr="002B7EDD">
        <w:rPr>
          <w:color w:val="212121"/>
          <w:spacing w:val="-2"/>
          <w:sz w:val="24"/>
          <w:szCs w:val="24"/>
        </w:rPr>
        <w:t>the</w:t>
      </w:r>
      <w:r w:rsidR="005A2C79" w:rsidRPr="002B7EDD">
        <w:rPr>
          <w:color w:val="212121"/>
          <w:spacing w:val="-19"/>
          <w:sz w:val="24"/>
          <w:szCs w:val="24"/>
        </w:rPr>
        <w:t xml:space="preserve"> </w:t>
      </w:r>
      <w:r w:rsidR="005A2C79" w:rsidRPr="002B7EDD">
        <w:rPr>
          <w:color w:val="212121"/>
          <w:spacing w:val="-2"/>
          <w:sz w:val="24"/>
          <w:szCs w:val="24"/>
        </w:rPr>
        <w:t>applicable</w:t>
      </w:r>
      <w:r w:rsidR="005A2C79" w:rsidRPr="002B7EDD">
        <w:rPr>
          <w:color w:val="212121"/>
          <w:spacing w:val="-19"/>
          <w:sz w:val="24"/>
          <w:szCs w:val="24"/>
        </w:rPr>
        <w:t xml:space="preserve"> </w:t>
      </w:r>
      <w:r w:rsidR="005A2C79" w:rsidRPr="002B7EDD">
        <w:rPr>
          <w:color w:val="212121"/>
          <w:spacing w:val="-2"/>
          <w:sz w:val="24"/>
          <w:szCs w:val="24"/>
        </w:rPr>
        <w:t>dates</w:t>
      </w:r>
      <w:r w:rsidR="005A2C79" w:rsidRPr="002B7EDD">
        <w:rPr>
          <w:color w:val="212121"/>
          <w:spacing w:val="-12"/>
          <w:sz w:val="24"/>
          <w:szCs w:val="24"/>
        </w:rPr>
        <w:t xml:space="preserve"> </w:t>
      </w:r>
      <w:r w:rsidR="005A2C79" w:rsidRPr="002B7EDD">
        <w:rPr>
          <w:color w:val="212121"/>
          <w:spacing w:val="-2"/>
          <w:sz w:val="24"/>
          <w:szCs w:val="24"/>
        </w:rPr>
        <w:t>and</w:t>
      </w:r>
      <w:r w:rsidR="005A2C79" w:rsidRPr="002B7EDD">
        <w:rPr>
          <w:color w:val="212121"/>
          <w:spacing w:val="-28"/>
          <w:sz w:val="24"/>
          <w:szCs w:val="24"/>
        </w:rPr>
        <w:t xml:space="preserve"> </w:t>
      </w:r>
      <w:r w:rsidR="005A2C79" w:rsidRPr="002B7EDD">
        <w:rPr>
          <w:color w:val="212121"/>
          <w:spacing w:val="-2"/>
          <w:sz w:val="24"/>
          <w:szCs w:val="24"/>
        </w:rPr>
        <w:t>addresses;</w:t>
      </w:r>
    </w:p>
    <w:p w14:paraId="20549F65" w14:textId="0B16AF44" w:rsidR="004F3CEE" w:rsidRPr="002B7EDD" w:rsidRDefault="00D26469" w:rsidP="00D26469">
      <w:pPr>
        <w:pStyle w:val="ListParagraph"/>
        <w:tabs>
          <w:tab w:val="left" w:pos="3560"/>
        </w:tabs>
        <w:ind w:left="2848" w:right="269"/>
        <w:rPr>
          <w:color w:val="212121"/>
          <w:spacing w:val="-2"/>
          <w:sz w:val="24"/>
          <w:szCs w:val="24"/>
        </w:rPr>
      </w:pPr>
      <w:r w:rsidRPr="002B7EDD">
        <w:rPr>
          <w:color w:val="212121"/>
          <w:spacing w:val="-2"/>
          <w:sz w:val="24"/>
          <w:szCs w:val="24"/>
        </w:rPr>
        <w:t>(i</w:t>
      </w:r>
      <w:r w:rsidR="00FE2BB5" w:rsidRPr="002B7EDD">
        <w:rPr>
          <w:color w:val="212121"/>
          <w:spacing w:val="-2"/>
          <w:sz w:val="24"/>
          <w:szCs w:val="24"/>
        </w:rPr>
        <w:t>ii</w:t>
      </w:r>
      <w:r w:rsidRPr="002B7EDD">
        <w:rPr>
          <w:color w:val="212121"/>
          <w:spacing w:val="-2"/>
          <w:sz w:val="24"/>
          <w:szCs w:val="24"/>
        </w:rPr>
        <w:t xml:space="preserve">)       </w:t>
      </w:r>
      <w:r w:rsidR="004F3CEE" w:rsidRPr="002B7EDD">
        <w:rPr>
          <w:color w:val="212121"/>
          <w:sz w:val="24"/>
          <w:szCs w:val="24"/>
        </w:rPr>
        <w:t>Documentation</w:t>
      </w:r>
      <w:r w:rsidR="004F3CEE" w:rsidRPr="002B7EDD">
        <w:rPr>
          <w:color w:val="212121"/>
          <w:spacing w:val="9"/>
          <w:sz w:val="24"/>
          <w:szCs w:val="24"/>
        </w:rPr>
        <w:t xml:space="preserve"> </w:t>
      </w:r>
      <w:r w:rsidR="004F3CEE" w:rsidRPr="002B7EDD">
        <w:rPr>
          <w:color w:val="212121"/>
          <w:sz w:val="24"/>
          <w:szCs w:val="24"/>
        </w:rPr>
        <w:t>that</w:t>
      </w:r>
      <w:r w:rsidR="004F3CEE" w:rsidRPr="002B7EDD">
        <w:rPr>
          <w:color w:val="212121"/>
          <w:spacing w:val="-9"/>
          <w:sz w:val="24"/>
          <w:szCs w:val="24"/>
        </w:rPr>
        <w:t xml:space="preserve"> </w:t>
      </w:r>
      <w:r w:rsidR="004F3CEE" w:rsidRPr="002B7EDD">
        <w:rPr>
          <w:color w:val="212121"/>
          <w:sz w:val="24"/>
          <w:szCs w:val="24"/>
        </w:rPr>
        <w:t>the</w:t>
      </w:r>
      <w:r w:rsidR="004F3CEE" w:rsidRPr="002B7EDD">
        <w:rPr>
          <w:color w:val="212121"/>
          <w:spacing w:val="-15"/>
          <w:sz w:val="24"/>
          <w:szCs w:val="24"/>
        </w:rPr>
        <w:t xml:space="preserve"> </w:t>
      </w:r>
      <w:r w:rsidR="004F3CEE" w:rsidRPr="002B7EDD">
        <w:rPr>
          <w:color w:val="212121"/>
          <w:sz w:val="24"/>
          <w:szCs w:val="24"/>
        </w:rPr>
        <w:t>applicant</w:t>
      </w:r>
      <w:r w:rsidR="004F3CEE" w:rsidRPr="002B7EDD">
        <w:rPr>
          <w:color w:val="212121"/>
          <w:spacing w:val="6"/>
          <w:sz w:val="24"/>
          <w:szCs w:val="24"/>
        </w:rPr>
        <w:t xml:space="preserve"> </w:t>
      </w:r>
      <w:r w:rsidR="004F3CEE" w:rsidRPr="002B7EDD">
        <w:rPr>
          <w:color w:val="212121"/>
          <w:sz w:val="24"/>
          <w:szCs w:val="24"/>
        </w:rPr>
        <w:t>is</w:t>
      </w:r>
      <w:r w:rsidR="004F3CEE" w:rsidRPr="002B7EDD">
        <w:rPr>
          <w:color w:val="212121"/>
          <w:spacing w:val="-16"/>
          <w:sz w:val="24"/>
          <w:szCs w:val="24"/>
        </w:rPr>
        <w:t xml:space="preserve"> </w:t>
      </w:r>
      <w:r w:rsidR="004F3CEE" w:rsidRPr="002B7EDD">
        <w:rPr>
          <w:color w:val="212121"/>
          <w:sz w:val="24"/>
          <w:szCs w:val="24"/>
        </w:rPr>
        <w:t>at</w:t>
      </w:r>
      <w:r w:rsidR="004F3CEE" w:rsidRPr="002B7EDD">
        <w:rPr>
          <w:color w:val="212121"/>
          <w:spacing w:val="-9"/>
          <w:sz w:val="24"/>
          <w:szCs w:val="24"/>
        </w:rPr>
        <w:t xml:space="preserve"> </w:t>
      </w:r>
      <w:r w:rsidR="004F3CEE" w:rsidRPr="002B7EDD">
        <w:rPr>
          <w:color w:val="212121"/>
          <w:sz w:val="24"/>
          <w:szCs w:val="24"/>
        </w:rPr>
        <w:t>least</w:t>
      </w:r>
      <w:r w:rsidR="004F3CEE" w:rsidRPr="002B7EDD">
        <w:rPr>
          <w:color w:val="212121"/>
          <w:spacing w:val="-7"/>
          <w:sz w:val="24"/>
          <w:szCs w:val="24"/>
        </w:rPr>
        <w:t xml:space="preserve"> </w:t>
      </w:r>
      <w:r w:rsidR="004F3CEE" w:rsidRPr="002B7EDD">
        <w:rPr>
          <w:color w:val="212121"/>
          <w:sz w:val="24"/>
          <w:szCs w:val="24"/>
        </w:rPr>
        <w:t>eighteen</w:t>
      </w:r>
      <w:r w:rsidR="004F3CEE" w:rsidRPr="002B7EDD">
        <w:rPr>
          <w:color w:val="212121"/>
          <w:spacing w:val="69"/>
          <w:sz w:val="24"/>
          <w:szCs w:val="24"/>
        </w:rPr>
        <w:t xml:space="preserve"> (</w:t>
      </w:r>
      <w:r w:rsidRPr="002B7EDD">
        <w:rPr>
          <w:color w:val="212121"/>
          <w:spacing w:val="69"/>
          <w:sz w:val="24"/>
          <w:szCs w:val="24"/>
        </w:rPr>
        <w:t>1</w:t>
      </w:r>
      <w:r w:rsidR="004F3CEE" w:rsidRPr="002B7EDD">
        <w:rPr>
          <w:color w:val="212121"/>
          <w:spacing w:val="69"/>
          <w:sz w:val="24"/>
          <w:szCs w:val="24"/>
        </w:rPr>
        <w:t>8</w:t>
      </w:r>
      <w:r w:rsidR="004F3CEE" w:rsidRPr="002B7EDD">
        <w:rPr>
          <w:color w:val="212121"/>
          <w:sz w:val="24"/>
          <w:szCs w:val="24"/>
        </w:rPr>
        <w:t>)</w:t>
      </w:r>
      <w:r w:rsidR="004F3CEE" w:rsidRPr="002B7EDD">
        <w:rPr>
          <w:color w:val="212121"/>
          <w:spacing w:val="70"/>
          <w:sz w:val="24"/>
          <w:szCs w:val="24"/>
        </w:rPr>
        <w:t xml:space="preserve"> </w:t>
      </w:r>
      <w:r w:rsidR="004F3CEE" w:rsidRPr="002B7EDD">
        <w:rPr>
          <w:color w:val="212121"/>
          <w:sz w:val="24"/>
          <w:szCs w:val="24"/>
        </w:rPr>
        <w:t>years</w:t>
      </w:r>
      <w:r w:rsidR="004F3CEE" w:rsidRPr="002B7EDD">
        <w:rPr>
          <w:color w:val="212121"/>
          <w:spacing w:val="1"/>
          <w:sz w:val="24"/>
          <w:szCs w:val="24"/>
        </w:rPr>
        <w:t xml:space="preserve"> </w:t>
      </w:r>
      <w:r w:rsidR="004F3CEE" w:rsidRPr="002B7EDD">
        <w:rPr>
          <w:color w:val="212121"/>
          <w:sz w:val="24"/>
          <w:szCs w:val="24"/>
        </w:rPr>
        <w:t>of</w:t>
      </w:r>
      <w:r w:rsidR="004F3CEE" w:rsidRPr="002B7EDD">
        <w:rPr>
          <w:color w:val="212121"/>
          <w:spacing w:val="-15"/>
          <w:sz w:val="24"/>
          <w:szCs w:val="24"/>
        </w:rPr>
        <w:t xml:space="preserve"> </w:t>
      </w:r>
      <w:r w:rsidR="004F3CEE" w:rsidRPr="002B7EDD">
        <w:rPr>
          <w:color w:val="212121"/>
          <w:spacing w:val="-4"/>
          <w:sz w:val="24"/>
          <w:szCs w:val="24"/>
        </w:rPr>
        <w:t>age;</w:t>
      </w:r>
    </w:p>
    <w:p w14:paraId="6973AC92" w14:textId="004E6F17" w:rsidR="004F3CEE" w:rsidRPr="002B7EDD" w:rsidRDefault="00D26469" w:rsidP="00D26469">
      <w:pPr>
        <w:pStyle w:val="ListParagraph"/>
        <w:tabs>
          <w:tab w:val="left" w:pos="3593"/>
        </w:tabs>
        <w:spacing w:before="242"/>
        <w:ind w:left="1401"/>
        <w:rPr>
          <w:sz w:val="24"/>
          <w:szCs w:val="24"/>
        </w:rPr>
      </w:pPr>
      <w:r w:rsidRPr="002B7EDD">
        <w:rPr>
          <w:color w:val="212121"/>
          <w:sz w:val="24"/>
          <w:szCs w:val="24"/>
        </w:rPr>
        <w:t xml:space="preserve">                           (</w:t>
      </w:r>
      <w:r w:rsidR="00FE2BB5" w:rsidRPr="002B7EDD">
        <w:rPr>
          <w:color w:val="212121"/>
          <w:sz w:val="24"/>
          <w:szCs w:val="24"/>
        </w:rPr>
        <w:t>i</w:t>
      </w:r>
      <w:r w:rsidRPr="002B7EDD">
        <w:rPr>
          <w:color w:val="212121"/>
          <w:sz w:val="24"/>
          <w:szCs w:val="24"/>
        </w:rPr>
        <w:t xml:space="preserve">v)       </w:t>
      </w:r>
      <w:r w:rsidR="004F3CEE" w:rsidRPr="002B7EDD">
        <w:rPr>
          <w:color w:val="212121"/>
          <w:sz w:val="24"/>
          <w:szCs w:val="24"/>
        </w:rPr>
        <w:t>The</w:t>
      </w:r>
      <w:r w:rsidR="004F3CEE" w:rsidRPr="002B7EDD">
        <w:rPr>
          <w:color w:val="212121"/>
          <w:spacing w:val="-7"/>
          <w:sz w:val="24"/>
          <w:szCs w:val="24"/>
        </w:rPr>
        <w:t xml:space="preserve"> </w:t>
      </w:r>
      <w:r w:rsidR="004F3CEE" w:rsidRPr="002B7EDD">
        <w:rPr>
          <w:color w:val="212121"/>
          <w:sz w:val="24"/>
          <w:szCs w:val="24"/>
        </w:rPr>
        <w:t>applicant's</w:t>
      </w:r>
      <w:r w:rsidR="004F3CEE" w:rsidRPr="002B7EDD">
        <w:rPr>
          <w:color w:val="212121"/>
          <w:spacing w:val="3"/>
          <w:sz w:val="24"/>
          <w:szCs w:val="24"/>
        </w:rPr>
        <w:t xml:space="preserve"> </w:t>
      </w:r>
      <w:r w:rsidR="004F3CEE" w:rsidRPr="002B7EDD">
        <w:rPr>
          <w:color w:val="212121"/>
          <w:sz w:val="24"/>
          <w:szCs w:val="24"/>
        </w:rPr>
        <w:t>height,</w:t>
      </w:r>
      <w:r w:rsidR="004F3CEE" w:rsidRPr="002B7EDD">
        <w:rPr>
          <w:color w:val="212121"/>
          <w:spacing w:val="-7"/>
          <w:sz w:val="24"/>
          <w:szCs w:val="24"/>
        </w:rPr>
        <w:t xml:space="preserve"> </w:t>
      </w:r>
      <w:r w:rsidR="004F3CEE" w:rsidRPr="002B7EDD">
        <w:rPr>
          <w:color w:val="212121"/>
          <w:sz w:val="24"/>
          <w:szCs w:val="24"/>
        </w:rPr>
        <w:t>eye</w:t>
      </w:r>
      <w:r w:rsidR="004F3CEE" w:rsidRPr="002B7EDD">
        <w:rPr>
          <w:color w:val="212121"/>
          <w:spacing w:val="-8"/>
          <w:sz w:val="24"/>
          <w:szCs w:val="24"/>
        </w:rPr>
        <w:t xml:space="preserve"> </w:t>
      </w:r>
      <w:r w:rsidR="004F3CEE" w:rsidRPr="002B7EDD">
        <w:rPr>
          <w:color w:val="212121"/>
          <w:sz w:val="24"/>
          <w:szCs w:val="24"/>
        </w:rPr>
        <w:t>color</w:t>
      </w:r>
      <w:r w:rsidR="004F3CEE" w:rsidRPr="002B7EDD">
        <w:rPr>
          <w:color w:val="212121"/>
          <w:spacing w:val="-15"/>
          <w:sz w:val="24"/>
          <w:szCs w:val="24"/>
        </w:rPr>
        <w:t xml:space="preserve"> </w:t>
      </w:r>
      <w:r w:rsidR="004F3CEE" w:rsidRPr="002B7EDD">
        <w:rPr>
          <w:color w:val="212121"/>
          <w:sz w:val="24"/>
          <w:szCs w:val="24"/>
        </w:rPr>
        <w:t>and</w:t>
      </w:r>
      <w:r w:rsidR="004F3CEE" w:rsidRPr="002B7EDD">
        <w:rPr>
          <w:color w:val="212121"/>
          <w:spacing w:val="-15"/>
          <w:sz w:val="24"/>
          <w:szCs w:val="24"/>
        </w:rPr>
        <w:t xml:space="preserve"> </w:t>
      </w:r>
      <w:r w:rsidR="004F3CEE" w:rsidRPr="002B7EDD">
        <w:rPr>
          <w:color w:val="212121"/>
          <w:sz w:val="24"/>
          <w:szCs w:val="24"/>
        </w:rPr>
        <w:t>natural</w:t>
      </w:r>
      <w:r w:rsidR="004F3CEE" w:rsidRPr="002B7EDD">
        <w:rPr>
          <w:color w:val="212121"/>
          <w:spacing w:val="-9"/>
          <w:sz w:val="24"/>
          <w:szCs w:val="24"/>
        </w:rPr>
        <w:t xml:space="preserve"> </w:t>
      </w:r>
      <w:r w:rsidR="004F3CEE" w:rsidRPr="002B7EDD">
        <w:rPr>
          <w:color w:val="212121"/>
          <w:sz w:val="24"/>
          <w:szCs w:val="24"/>
        </w:rPr>
        <w:t>hair</w:t>
      </w:r>
      <w:r w:rsidR="004F3CEE" w:rsidRPr="002B7EDD">
        <w:rPr>
          <w:color w:val="212121"/>
          <w:spacing w:val="-9"/>
          <w:sz w:val="24"/>
          <w:szCs w:val="24"/>
        </w:rPr>
        <w:t xml:space="preserve"> </w:t>
      </w:r>
      <w:r w:rsidR="004F3CEE" w:rsidRPr="002B7EDD">
        <w:rPr>
          <w:color w:val="212121"/>
          <w:spacing w:val="-2"/>
          <w:sz w:val="24"/>
          <w:szCs w:val="24"/>
        </w:rPr>
        <w:t>color;</w:t>
      </w:r>
    </w:p>
    <w:p w14:paraId="15B056CD" w14:textId="5C087F59" w:rsidR="004F3CEE" w:rsidRPr="002B7EDD" w:rsidRDefault="00D26469" w:rsidP="00D26469">
      <w:pPr>
        <w:pStyle w:val="ListParagraph"/>
        <w:tabs>
          <w:tab w:val="left" w:pos="3587"/>
        </w:tabs>
        <w:spacing w:before="251" w:line="251" w:lineRule="exact"/>
        <w:ind w:left="1401"/>
        <w:rPr>
          <w:sz w:val="24"/>
          <w:szCs w:val="24"/>
        </w:rPr>
      </w:pPr>
      <w:r w:rsidRPr="002B7EDD">
        <w:rPr>
          <w:color w:val="212121"/>
          <w:sz w:val="24"/>
          <w:szCs w:val="24"/>
        </w:rPr>
        <w:t xml:space="preserve">                           (v)      </w:t>
      </w:r>
      <w:r w:rsidR="004F3CEE" w:rsidRPr="002B7EDD">
        <w:rPr>
          <w:color w:val="212121"/>
          <w:sz w:val="24"/>
          <w:szCs w:val="24"/>
        </w:rPr>
        <w:t>Two</w:t>
      </w:r>
      <w:r w:rsidR="004F3CEE" w:rsidRPr="002B7EDD">
        <w:rPr>
          <w:color w:val="212121"/>
          <w:spacing w:val="-9"/>
          <w:sz w:val="24"/>
          <w:szCs w:val="24"/>
        </w:rPr>
        <w:t xml:space="preserve"> </w:t>
      </w:r>
      <w:r w:rsidR="004F3CEE" w:rsidRPr="002B7EDD">
        <w:rPr>
          <w:color w:val="212121"/>
          <w:sz w:val="24"/>
          <w:szCs w:val="24"/>
        </w:rPr>
        <w:t>photographs</w:t>
      </w:r>
      <w:r w:rsidR="004F3CEE" w:rsidRPr="002B7EDD">
        <w:rPr>
          <w:color w:val="212121"/>
          <w:spacing w:val="22"/>
          <w:sz w:val="24"/>
          <w:szCs w:val="24"/>
        </w:rPr>
        <w:t xml:space="preserve"> </w:t>
      </w:r>
      <w:r w:rsidR="004F3CEE" w:rsidRPr="002B7EDD">
        <w:rPr>
          <w:color w:val="212121"/>
          <w:sz w:val="24"/>
          <w:szCs w:val="24"/>
        </w:rPr>
        <w:t>of</w:t>
      </w:r>
      <w:r w:rsidR="004F3CEE" w:rsidRPr="002B7EDD">
        <w:rPr>
          <w:color w:val="212121"/>
          <w:spacing w:val="-10"/>
          <w:sz w:val="24"/>
          <w:szCs w:val="24"/>
        </w:rPr>
        <w:t xml:space="preserve"> </w:t>
      </w:r>
      <w:r w:rsidR="004F3CEE" w:rsidRPr="002B7EDD">
        <w:rPr>
          <w:color w:val="212121"/>
          <w:sz w:val="24"/>
          <w:szCs w:val="24"/>
        </w:rPr>
        <w:t>the</w:t>
      </w:r>
      <w:r w:rsidR="004F3CEE" w:rsidRPr="002B7EDD">
        <w:rPr>
          <w:color w:val="212121"/>
          <w:spacing w:val="-11"/>
          <w:sz w:val="24"/>
          <w:szCs w:val="24"/>
        </w:rPr>
        <w:t xml:space="preserve"> </w:t>
      </w:r>
      <w:r w:rsidR="004F3CEE" w:rsidRPr="002B7EDD">
        <w:rPr>
          <w:color w:val="212121"/>
          <w:sz w:val="24"/>
          <w:szCs w:val="24"/>
        </w:rPr>
        <w:t>applicant</w:t>
      </w:r>
      <w:r w:rsidR="004F3CEE" w:rsidRPr="002B7EDD">
        <w:rPr>
          <w:color w:val="212121"/>
          <w:spacing w:val="14"/>
          <w:sz w:val="24"/>
          <w:szCs w:val="24"/>
        </w:rPr>
        <w:t xml:space="preserve"> </w:t>
      </w:r>
      <w:r w:rsidR="004F3CEE" w:rsidRPr="002B7EDD">
        <w:rPr>
          <w:color w:val="212121"/>
          <w:sz w:val="24"/>
          <w:szCs w:val="24"/>
        </w:rPr>
        <w:t>taken</w:t>
      </w:r>
      <w:r w:rsidR="004F3CEE" w:rsidRPr="002B7EDD">
        <w:rPr>
          <w:color w:val="212121"/>
          <w:spacing w:val="-13"/>
          <w:sz w:val="24"/>
          <w:szCs w:val="24"/>
        </w:rPr>
        <w:t xml:space="preserve"> </w:t>
      </w:r>
      <w:r w:rsidR="004F3CEE" w:rsidRPr="002B7EDD">
        <w:rPr>
          <w:color w:val="212121"/>
          <w:sz w:val="24"/>
          <w:szCs w:val="24"/>
        </w:rPr>
        <w:t>at</w:t>
      </w:r>
      <w:r w:rsidR="004F3CEE" w:rsidRPr="002B7EDD">
        <w:rPr>
          <w:color w:val="212121"/>
          <w:spacing w:val="-7"/>
          <w:sz w:val="24"/>
          <w:szCs w:val="24"/>
        </w:rPr>
        <w:t xml:space="preserve"> </w:t>
      </w:r>
      <w:r w:rsidR="004F3CEE" w:rsidRPr="002B7EDD">
        <w:rPr>
          <w:color w:val="212121"/>
          <w:sz w:val="24"/>
          <w:szCs w:val="24"/>
        </w:rPr>
        <w:t>the</w:t>
      </w:r>
      <w:r w:rsidR="004F3CEE" w:rsidRPr="002B7EDD">
        <w:rPr>
          <w:color w:val="212121"/>
          <w:spacing w:val="-12"/>
          <w:sz w:val="24"/>
          <w:szCs w:val="24"/>
        </w:rPr>
        <w:t xml:space="preserve"> </w:t>
      </w:r>
      <w:r w:rsidR="004F3CEE" w:rsidRPr="002B7EDD">
        <w:rPr>
          <w:color w:val="212121"/>
          <w:sz w:val="24"/>
          <w:szCs w:val="24"/>
        </w:rPr>
        <w:t>time</w:t>
      </w:r>
      <w:r w:rsidR="004F3CEE" w:rsidRPr="002B7EDD">
        <w:rPr>
          <w:color w:val="212121"/>
          <w:spacing w:val="-10"/>
          <w:sz w:val="24"/>
          <w:szCs w:val="24"/>
        </w:rPr>
        <w:t xml:space="preserve"> </w:t>
      </w:r>
      <w:r w:rsidR="004F3CEE" w:rsidRPr="002B7EDD">
        <w:rPr>
          <w:color w:val="212121"/>
          <w:sz w:val="24"/>
          <w:szCs w:val="24"/>
        </w:rPr>
        <w:t>of</w:t>
      </w:r>
      <w:r w:rsidR="004F3CEE" w:rsidRPr="002B7EDD">
        <w:rPr>
          <w:color w:val="212121"/>
          <w:spacing w:val="-39"/>
          <w:sz w:val="24"/>
          <w:szCs w:val="24"/>
        </w:rPr>
        <w:t xml:space="preserve"> </w:t>
      </w:r>
      <w:r w:rsidR="004F3CEE" w:rsidRPr="002B7EDD">
        <w:rPr>
          <w:color w:val="212121"/>
          <w:sz w:val="24"/>
          <w:szCs w:val="24"/>
        </w:rPr>
        <w:t>the</w:t>
      </w:r>
      <w:r w:rsidR="004F3CEE" w:rsidRPr="002B7EDD">
        <w:rPr>
          <w:color w:val="212121"/>
          <w:spacing w:val="-7"/>
          <w:sz w:val="24"/>
          <w:szCs w:val="24"/>
        </w:rPr>
        <w:t xml:space="preserve"> </w:t>
      </w:r>
      <w:r w:rsidR="004F3CEE" w:rsidRPr="002B7EDD">
        <w:rPr>
          <w:color w:val="212121"/>
          <w:spacing w:val="-2"/>
          <w:sz w:val="24"/>
          <w:szCs w:val="24"/>
        </w:rPr>
        <w:t>application;</w:t>
      </w:r>
    </w:p>
    <w:p w14:paraId="28FEB052" w14:textId="4D0A69CD" w:rsidR="004F3CEE" w:rsidRPr="002B7EDD" w:rsidRDefault="00D26469" w:rsidP="00D26469">
      <w:pPr>
        <w:pStyle w:val="ListParagraph"/>
        <w:tabs>
          <w:tab w:val="left" w:pos="3581"/>
        </w:tabs>
        <w:ind w:left="0" w:right="229"/>
        <w:rPr>
          <w:color w:val="212121"/>
          <w:spacing w:val="-4"/>
          <w:sz w:val="24"/>
          <w:szCs w:val="24"/>
        </w:rPr>
      </w:pPr>
      <w:r w:rsidRPr="002B7EDD">
        <w:rPr>
          <w:color w:val="212121"/>
          <w:spacing w:val="-4"/>
          <w:sz w:val="24"/>
          <w:szCs w:val="24"/>
        </w:rPr>
        <w:t xml:space="preserve">                                                         (vi)     </w:t>
      </w:r>
      <w:r w:rsidR="004F3CEE" w:rsidRPr="002B7EDD">
        <w:rPr>
          <w:color w:val="212121"/>
          <w:spacing w:val="-4"/>
          <w:sz w:val="24"/>
          <w:szCs w:val="24"/>
        </w:rPr>
        <w:t>The</w:t>
      </w:r>
      <w:r w:rsidR="004F3CEE" w:rsidRPr="002B7EDD">
        <w:rPr>
          <w:color w:val="212121"/>
          <w:spacing w:val="-12"/>
          <w:sz w:val="24"/>
          <w:szCs w:val="24"/>
        </w:rPr>
        <w:t xml:space="preserve"> </w:t>
      </w:r>
      <w:r w:rsidR="004F3CEE" w:rsidRPr="002B7EDD">
        <w:rPr>
          <w:color w:val="212121"/>
          <w:spacing w:val="-4"/>
          <w:sz w:val="24"/>
          <w:szCs w:val="24"/>
        </w:rPr>
        <w:t>applicant's</w:t>
      </w:r>
      <w:r w:rsidR="004F3CEE" w:rsidRPr="002B7EDD">
        <w:rPr>
          <w:color w:val="212121"/>
          <w:spacing w:val="-9"/>
          <w:sz w:val="24"/>
          <w:szCs w:val="24"/>
        </w:rPr>
        <w:t xml:space="preserve"> </w:t>
      </w:r>
      <w:r w:rsidR="004F3CEE" w:rsidRPr="002B7EDD">
        <w:rPr>
          <w:color w:val="212121"/>
          <w:spacing w:val="-4"/>
          <w:sz w:val="24"/>
          <w:szCs w:val="24"/>
        </w:rPr>
        <w:t>criminal</w:t>
      </w:r>
      <w:r w:rsidR="004F3CEE" w:rsidRPr="002B7EDD">
        <w:rPr>
          <w:color w:val="212121"/>
          <w:spacing w:val="-7"/>
          <w:sz w:val="24"/>
          <w:szCs w:val="24"/>
        </w:rPr>
        <w:t xml:space="preserve"> </w:t>
      </w:r>
      <w:r w:rsidR="004F3CEE" w:rsidRPr="002B7EDD">
        <w:rPr>
          <w:color w:val="212121"/>
          <w:spacing w:val="-4"/>
          <w:sz w:val="24"/>
          <w:szCs w:val="24"/>
        </w:rPr>
        <w:t>history, which</w:t>
      </w:r>
      <w:r w:rsidR="004F3CEE" w:rsidRPr="002B7EDD">
        <w:rPr>
          <w:color w:val="212121"/>
          <w:spacing w:val="-12"/>
          <w:sz w:val="24"/>
          <w:szCs w:val="24"/>
        </w:rPr>
        <w:t xml:space="preserve"> </w:t>
      </w:r>
      <w:r w:rsidR="004F3CEE" w:rsidRPr="002B7EDD">
        <w:rPr>
          <w:color w:val="212121"/>
          <w:spacing w:val="-4"/>
          <w:sz w:val="24"/>
          <w:szCs w:val="24"/>
        </w:rPr>
        <w:t>shall</w:t>
      </w:r>
      <w:r w:rsidR="004F3CEE" w:rsidRPr="002B7EDD">
        <w:rPr>
          <w:color w:val="212121"/>
          <w:spacing w:val="-11"/>
          <w:sz w:val="24"/>
          <w:szCs w:val="24"/>
        </w:rPr>
        <w:t xml:space="preserve"> </w:t>
      </w:r>
      <w:r w:rsidR="004F3CEE" w:rsidRPr="002B7EDD">
        <w:rPr>
          <w:color w:val="212121"/>
          <w:spacing w:val="-4"/>
          <w:sz w:val="24"/>
          <w:szCs w:val="24"/>
        </w:rPr>
        <w:t>consist of</w:t>
      </w:r>
      <w:r w:rsidR="004F3CEE" w:rsidRPr="002B7EDD">
        <w:rPr>
          <w:color w:val="212121"/>
          <w:spacing w:val="-12"/>
          <w:sz w:val="24"/>
          <w:szCs w:val="24"/>
        </w:rPr>
        <w:t xml:space="preserve"> </w:t>
      </w:r>
      <w:r w:rsidR="004F3CEE" w:rsidRPr="002B7EDD">
        <w:rPr>
          <w:color w:val="212121"/>
          <w:spacing w:val="-4"/>
          <w:sz w:val="24"/>
          <w:szCs w:val="24"/>
        </w:rPr>
        <w:t>a statement</w:t>
      </w:r>
      <w:r w:rsidR="004F3CEE" w:rsidRPr="002B7EDD">
        <w:rPr>
          <w:color w:val="212121"/>
          <w:spacing w:val="15"/>
          <w:sz w:val="24"/>
          <w:szCs w:val="24"/>
        </w:rPr>
        <w:t xml:space="preserve"> </w:t>
      </w:r>
      <w:r w:rsidR="004F3CEE" w:rsidRPr="002B7EDD">
        <w:rPr>
          <w:color w:val="212121"/>
          <w:spacing w:val="-4"/>
          <w:sz w:val="24"/>
          <w:szCs w:val="24"/>
        </w:rPr>
        <w:t>of</w:t>
      </w:r>
      <w:r w:rsidR="004F3CEE" w:rsidRPr="002B7EDD">
        <w:rPr>
          <w:color w:val="212121"/>
          <w:spacing w:val="-12"/>
          <w:sz w:val="24"/>
          <w:szCs w:val="24"/>
        </w:rPr>
        <w:t xml:space="preserve"> </w:t>
      </w:r>
      <w:r w:rsidR="004F3CEE" w:rsidRPr="002B7EDD">
        <w:rPr>
          <w:color w:val="212121"/>
          <w:spacing w:val="-4"/>
          <w:sz w:val="24"/>
          <w:szCs w:val="24"/>
        </w:rPr>
        <w:t>any</w:t>
      </w:r>
      <w:r w:rsidR="004F3CEE" w:rsidRPr="002B7EDD">
        <w:rPr>
          <w:color w:val="212121"/>
          <w:spacing w:val="-11"/>
          <w:sz w:val="24"/>
          <w:szCs w:val="24"/>
        </w:rPr>
        <w:t xml:space="preserve"> </w:t>
      </w:r>
      <w:r w:rsidR="004F3CEE" w:rsidRPr="002B7EDD">
        <w:rPr>
          <w:color w:val="212121"/>
          <w:spacing w:val="-4"/>
          <w:sz w:val="24"/>
          <w:szCs w:val="24"/>
        </w:rPr>
        <w:t>and</w:t>
      </w:r>
    </w:p>
    <w:p w14:paraId="6C64013C" w14:textId="18F30C95" w:rsidR="00D26469" w:rsidRPr="002B7EDD" w:rsidRDefault="00D26469" w:rsidP="00FE2BB5">
      <w:pPr>
        <w:pStyle w:val="ListParagraph"/>
        <w:tabs>
          <w:tab w:val="left" w:pos="3581"/>
        </w:tabs>
        <w:ind w:right="229"/>
        <w:rPr>
          <w:color w:val="212121"/>
          <w:spacing w:val="-2"/>
          <w:sz w:val="24"/>
          <w:szCs w:val="24"/>
        </w:rPr>
      </w:pPr>
      <w:r w:rsidRPr="002B7EDD">
        <w:rPr>
          <w:color w:val="212121"/>
          <w:spacing w:val="-4"/>
          <w:sz w:val="24"/>
          <w:szCs w:val="24"/>
        </w:rPr>
        <w:t xml:space="preserve">                                          </w:t>
      </w:r>
      <w:r w:rsidRPr="002B7EDD">
        <w:rPr>
          <w:color w:val="212121"/>
          <w:spacing w:val="-2"/>
          <w:sz w:val="24"/>
          <w:szCs w:val="24"/>
        </w:rPr>
        <w:t>all</w:t>
      </w:r>
      <w:r w:rsidRPr="002B7EDD">
        <w:rPr>
          <w:color w:val="212121"/>
          <w:spacing w:val="-14"/>
          <w:sz w:val="24"/>
          <w:szCs w:val="24"/>
        </w:rPr>
        <w:t xml:space="preserve"> </w:t>
      </w:r>
      <w:r w:rsidRPr="002B7EDD">
        <w:rPr>
          <w:color w:val="212121"/>
          <w:spacing w:val="-2"/>
          <w:sz w:val="24"/>
          <w:szCs w:val="24"/>
        </w:rPr>
        <w:t>criminal</w:t>
      </w:r>
      <w:r w:rsidRPr="002B7EDD">
        <w:rPr>
          <w:color w:val="212121"/>
          <w:spacing w:val="-13"/>
          <w:sz w:val="24"/>
          <w:szCs w:val="24"/>
        </w:rPr>
        <w:t xml:space="preserve"> </w:t>
      </w:r>
      <w:r w:rsidRPr="002B7EDD">
        <w:rPr>
          <w:color w:val="212121"/>
          <w:spacing w:val="-2"/>
          <w:sz w:val="24"/>
          <w:szCs w:val="24"/>
        </w:rPr>
        <w:t>convictions.</w:t>
      </w:r>
      <w:r w:rsidRPr="002B7EDD">
        <w:rPr>
          <w:color w:val="212121"/>
          <w:spacing w:val="-8"/>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term</w:t>
      </w:r>
      <w:r w:rsidRPr="002B7EDD">
        <w:rPr>
          <w:color w:val="212121"/>
          <w:spacing w:val="-14"/>
          <w:sz w:val="24"/>
          <w:szCs w:val="24"/>
        </w:rPr>
        <w:t xml:space="preserve"> </w:t>
      </w:r>
      <w:r w:rsidRPr="002B7EDD">
        <w:rPr>
          <w:color w:val="212121"/>
          <w:spacing w:val="-2"/>
          <w:sz w:val="24"/>
          <w:szCs w:val="24"/>
        </w:rPr>
        <w:t>criminal</w:t>
      </w:r>
      <w:r w:rsidRPr="002B7EDD">
        <w:rPr>
          <w:color w:val="212121"/>
          <w:spacing w:val="-9"/>
          <w:sz w:val="24"/>
          <w:szCs w:val="24"/>
        </w:rPr>
        <w:t xml:space="preserve"> </w:t>
      </w:r>
      <w:r w:rsidRPr="002B7EDD">
        <w:rPr>
          <w:color w:val="212121"/>
          <w:spacing w:val="-2"/>
          <w:sz w:val="24"/>
          <w:szCs w:val="24"/>
        </w:rPr>
        <w:t>convictions encompasses a</w:t>
      </w:r>
      <w:r w:rsidRPr="002B7EDD">
        <w:rPr>
          <w:color w:val="212121"/>
          <w:spacing w:val="-14"/>
          <w:sz w:val="24"/>
          <w:szCs w:val="24"/>
        </w:rPr>
        <w:t xml:space="preserve"> </w:t>
      </w:r>
      <w:r w:rsidRPr="002B7EDD">
        <w:rPr>
          <w:color w:val="212121"/>
          <w:spacing w:val="-2"/>
          <w:sz w:val="24"/>
          <w:szCs w:val="24"/>
        </w:rPr>
        <w:t xml:space="preserve">defendant </w:t>
      </w:r>
    </w:p>
    <w:p w14:paraId="6C7ECCCD" w14:textId="4548492B" w:rsidR="00FE2BB5" w:rsidRPr="002B7EDD" w:rsidRDefault="00FE2BB5" w:rsidP="00FE2BB5">
      <w:pPr>
        <w:pStyle w:val="ListParagraph"/>
        <w:tabs>
          <w:tab w:val="left" w:pos="3581"/>
        </w:tabs>
        <w:ind w:right="229"/>
        <w:rPr>
          <w:color w:val="212121"/>
          <w:spacing w:val="9"/>
          <w:sz w:val="24"/>
          <w:szCs w:val="24"/>
        </w:rPr>
      </w:pPr>
      <w:r w:rsidRPr="002B7EDD">
        <w:rPr>
          <w:color w:val="212121"/>
          <w:spacing w:val="-2"/>
          <w:sz w:val="24"/>
          <w:szCs w:val="24"/>
        </w:rPr>
        <w:t xml:space="preserve">                                        adjudged guilty</w:t>
      </w:r>
      <w:r w:rsidRPr="002B7EDD">
        <w:rPr>
          <w:color w:val="212121"/>
          <w:spacing w:val="-14"/>
          <w:sz w:val="24"/>
          <w:szCs w:val="24"/>
        </w:rPr>
        <w:t xml:space="preserve"> </w:t>
      </w:r>
      <w:r w:rsidRPr="002B7EDD">
        <w:rPr>
          <w:color w:val="212121"/>
          <w:spacing w:val="-2"/>
          <w:sz w:val="24"/>
          <w:szCs w:val="24"/>
        </w:rPr>
        <w:t xml:space="preserve">of </w:t>
      </w:r>
      <w:r w:rsidRPr="002B7EDD">
        <w:rPr>
          <w:color w:val="212121"/>
          <w:sz w:val="24"/>
          <w:szCs w:val="24"/>
        </w:rPr>
        <w:t>the</w:t>
      </w:r>
      <w:r w:rsidRPr="002B7EDD">
        <w:rPr>
          <w:color w:val="212121"/>
          <w:spacing w:val="-16"/>
          <w:sz w:val="24"/>
          <w:szCs w:val="24"/>
        </w:rPr>
        <w:t xml:space="preserve"> </w:t>
      </w:r>
      <w:r w:rsidRPr="002B7EDD">
        <w:rPr>
          <w:color w:val="212121"/>
          <w:sz w:val="24"/>
          <w:szCs w:val="24"/>
        </w:rPr>
        <w:t>offense</w:t>
      </w:r>
      <w:r w:rsidRPr="002B7EDD">
        <w:rPr>
          <w:color w:val="212121"/>
          <w:spacing w:val="-15"/>
          <w:sz w:val="24"/>
          <w:szCs w:val="24"/>
        </w:rPr>
        <w:t xml:space="preserve"> </w:t>
      </w:r>
      <w:r w:rsidRPr="002B7EDD">
        <w:rPr>
          <w:color w:val="212121"/>
          <w:sz w:val="24"/>
          <w:szCs w:val="24"/>
        </w:rPr>
        <w:t>charged.</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term</w:t>
      </w:r>
      <w:r w:rsidRPr="002B7EDD">
        <w:rPr>
          <w:color w:val="212121"/>
          <w:spacing w:val="-15"/>
          <w:sz w:val="24"/>
          <w:szCs w:val="24"/>
        </w:rPr>
        <w:t xml:space="preserve"> </w:t>
      </w:r>
      <w:r w:rsidRPr="002B7EDD">
        <w:rPr>
          <w:color w:val="212121"/>
          <w:sz w:val="24"/>
          <w:szCs w:val="24"/>
        </w:rPr>
        <w:t>also</w:t>
      </w:r>
      <w:r w:rsidRPr="002B7EDD">
        <w:rPr>
          <w:color w:val="212121"/>
          <w:spacing w:val="-15"/>
          <w:sz w:val="24"/>
          <w:szCs w:val="24"/>
        </w:rPr>
        <w:t xml:space="preserve"> </w:t>
      </w:r>
      <w:r w:rsidRPr="002B7EDD">
        <w:rPr>
          <w:color w:val="212121"/>
          <w:sz w:val="24"/>
          <w:szCs w:val="24"/>
        </w:rPr>
        <w:t>encompasses a</w:t>
      </w:r>
      <w:r w:rsidRPr="002B7EDD">
        <w:rPr>
          <w:color w:val="212121"/>
          <w:spacing w:val="-1"/>
          <w:sz w:val="24"/>
          <w:szCs w:val="24"/>
        </w:rPr>
        <w:t xml:space="preserve"> </w:t>
      </w:r>
      <w:r w:rsidRPr="002B7EDD">
        <w:rPr>
          <w:color w:val="212121"/>
          <w:sz w:val="24"/>
          <w:szCs w:val="24"/>
        </w:rPr>
        <w:t>defendant</w:t>
      </w:r>
      <w:r w:rsidRPr="002B7EDD">
        <w:rPr>
          <w:color w:val="212121"/>
          <w:spacing w:val="9"/>
          <w:sz w:val="24"/>
          <w:szCs w:val="24"/>
        </w:rPr>
        <w:t xml:space="preserve"> </w:t>
      </w:r>
    </w:p>
    <w:p w14:paraId="0659AE07" w14:textId="78A606FD" w:rsidR="00FE2BB5" w:rsidRPr="002B7EDD" w:rsidRDefault="00FE2BB5" w:rsidP="00FE2BB5">
      <w:pPr>
        <w:pStyle w:val="ListParagraph"/>
        <w:tabs>
          <w:tab w:val="left" w:pos="3581"/>
        </w:tabs>
        <w:ind w:right="229"/>
        <w:rPr>
          <w:color w:val="212121"/>
          <w:spacing w:val="-12"/>
          <w:sz w:val="24"/>
          <w:szCs w:val="24"/>
        </w:rPr>
      </w:pPr>
      <w:r w:rsidRPr="002B7EDD">
        <w:rPr>
          <w:color w:val="212121"/>
          <w:spacing w:val="9"/>
          <w:sz w:val="24"/>
          <w:szCs w:val="24"/>
        </w:rPr>
        <w:lastRenderedPageBreak/>
        <w:t xml:space="preserve">                                 </w:t>
      </w:r>
      <w:r w:rsidRPr="002B7EDD">
        <w:rPr>
          <w:color w:val="212121"/>
          <w:sz w:val="24"/>
          <w:szCs w:val="24"/>
        </w:rPr>
        <w:t>who</w:t>
      </w:r>
      <w:r w:rsidRPr="002B7EDD">
        <w:rPr>
          <w:color w:val="212121"/>
          <w:spacing w:val="-11"/>
          <w:sz w:val="24"/>
          <w:szCs w:val="24"/>
        </w:rPr>
        <w:t xml:space="preserve"> </w:t>
      </w:r>
      <w:r w:rsidRPr="002B7EDD">
        <w:rPr>
          <w:color w:val="212121"/>
          <w:sz w:val="24"/>
          <w:szCs w:val="24"/>
        </w:rPr>
        <w:t>has</w:t>
      </w:r>
      <w:r w:rsidRPr="002B7EDD">
        <w:rPr>
          <w:color w:val="212121"/>
          <w:spacing w:val="-7"/>
          <w:sz w:val="24"/>
          <w:szCs w:val="24"/>
        </w:rPr>
        <w:t xml:space="preserve"> </w:t>
      </w:r>
      <w:r w:rsidRPr="002B7EDD">
        <w:rPr>
          <w:color w:val="212121"/>
          <w:sz w:val="24"/>
          <w:szCs w:val="24"/>
        </w:rPr>
        <w:t>entered</w:t>
      </w:r>
      <w:r w:rsidRPr="002B7EDD">
        <w:rPr>
          <w:color w:val="212121"/>
          <w:spacing w:val="-10"/>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plea of</w:t>
      </w:r>
      <w:r w:rsidRPr="002B7EDD">
        <w:rPr>
          <w:color w:val="212121"/>
          <w:spacing w:val="-16"/>
          <w:sz w:val="24"/>
          <w:szCs w:val="24"/>
        </w:rPr>
        <w:t xml:space="preserve"> </w:t>
      </w:r>
      <w:r w:rsidRPr="002B7EDD">
        <w:rPr>
          <w:color w:val="212121"/>
          <w:sz w:val="24"/>
          <w:szCs w:val="24"/>
        </w:rPr>
        <w:t>guilty</w:t>
      </w:r>
      <w:r w:rsidRPr="002B7EDD">
        <w:rPr>
          <w:color w:val="212121"/>
          <w:spacing w:val="-15"/>
          <w:sz w:val="24"/>
          <w:szCs w:val="24"/>
        </w:rPr>
        <w:t xml:space="preserve"> </w:t>
      </w:r>
      <w:r w:rsidRPr="002B7EDD">
        <w:rPr>
          <w:color w:val="212121"/>
          <w:sz w:val="24"/>
          <w:szCs w:val="24"/>
        </w:rPr>
        <w:t>or nolo</w:t>
      </w:r>
      <w:r w:rsidRPr="002B7EDD">
        <w:rPr>
          <w:color w:val="212121"/>
          <w:spacing w:val="-18"/>
          <w:sz w:val="24"/>
          <w:szCs w:val="24"/>
        </w:rPr>
        <w:t xml:space="preserve"> </w:t>
      </w:r>
      <w:r w:rsidRPr="002B7EDD">
        <w:rPr>
          <w:color w:val="212121"/>
          <w:sz w:val="24"/>
          <w:szCs w:val="24"/>
        </w:rPr>
        <w:t>contendere to</w:t>
      </w:r>
      <w:r w:rsidRPr="002B7EDD">
        <w:rPr>
          <w:color w:val="212121"/>
          <w:spacing w:val="-21"/>
          <w:sz w:val="24"/>
          <w:szCs w:val="24"/>
        </w:rPr>
        <w:t xml:space="preserve"> </w:t>
      </w:r>
      <w:r w:rsidRPr="002B7EDD">
        <w:rPr>
          <w:color w:val="212121"/>
          <w:sz w:val="24"/>
          <w:szCs w:val="24"/>
        </w:rPr>
        <w:t>the</w:t>
      </w:r>
      <w:r w:rsidRPr="002B7EDD">
        <w:rPr>
          <w:color w:val="212121"/>
          <w:spacing w:val="-18"/>
          <w:sz w:val="24"/>
          <w:szCs w:val="24"/>
        </w:rPr>
        <w:t xml:space="preserve"> </w:t>
      </w:r>
      <w:r w:rsidRPr="002B7EDD">
        <w:rPr>
          <w:color w:val="212121"/>
          <w:sz w:val="24"/>
          <w:szCs w:val="24"/>
        </w:rPr>
        <w:t>offense</w:t>
      </w:r>
      <w:r w:rsidRPr="002B7EDD">
        <w:rPr>
          <w:color w:val="212121"/>
          <w:spacing w:val="-20"/>
          <w:sz w:val="24"/>
          <w:szCs w:val="24"/>
        </w:rPr>
        <w:t xml:space="preserve"> </w:t>
      </w:r>
      <w:r w:rsidRPr="002B7EDD">
        <w:rPr>
          <w:color w:val="212121"/>
          <w:sz w:val="24"/>
          <w:szCs w:val="24"/>
        </w:rPr>
        <w:t>in</w:t>
      </w:r>
      <w:r w:rsidRPr="002B7EDD">
        <w:rPr>
          <w:color w:val="212121"/>
          <w:spacing w:val="-12"/>
          <w:sz w:val="24"/>
          <w:szCs w:val="24"/>
        </w:rPr>
        <w:t xml:space="preserve"> </w:t>
      </w:r>
      <w:r w:rsidRPr="002B7EDD">
        <w:rPr>
          <w:color w:val="212121"/>
          <w:sz w:val="24"/>
          <w:szCs w:val="24"/>
        </w:rPr>
        <w:t>return</w:t>
      </w:r>
      <w:r w:rsidRPr="002B7EDD">
        <w:rPr>
          <w:color w:val="212121"/>
          <w:spacing w:val="-18"/>
          <w:sz w:val="24"/>
          <w:szCs w:val="24"/>
        </w:rPr>
        <w:t xml:space="preserve"> </w:t>
      </w:r>
      <w:r w:rsidRPr="002B7EDD">
        <w:rPr>
          <w:color w:val="212121"/>
          <w:sz w:val="24"/>
          <w:szCs w:val="24"/>
        </w:rPr>
        <w:t>for</w:t>
      </w:r>
      <w:r w:rsidRPr="002B7EDD">
        <w:rPr>
          <w:color w:val="212121"/>
          <w:spacing w:val="-21"/>
          <w:sz w:val="24"/>
          <w:szCs w:val="24"/>
        </w:rPr>
        <w:t xml:space="preserve"> </w:t>
      </w:r>
      <w:r w:rsidRPr="002B7EDD">
        <w:rPr>
          <w:color w:val="212121"/>
          <w:sz w:val="24"/>
          <w:szCs w:val="24"/>
        </w:rPr>
        <w:t>a</w:t>
      </w:r>
      <w:r w:rsidRPr="002B7EDD">
        <w:rPr>
          <w:color w:val="212121"/>
          <w:spacing w:val="-12"/>
          <w:sz w:val="24"/>
          <w:szCs w:val="24"/>
        </w:rPr>
        <w:t xml:space="preserve"> </w:t>
      </w:r>
    </w:p>
    <w:p w14:paraId="1C3A61E7" w14:textId="5EAC5768" w:rsidR="00FE2BB5" w:rsidRPr="002B7EDD" w:rsidRDefault="00FE2BB5" w:rsidP="00FE2BB5">
      <w:pPr>
        <w:pStyle w:val="ListParagraph"/>
        <w:tabs>
          <w:tab w:val="left" w:pos="3581"/>
        </w:tabs>
        <w:ind w:right="229"/>
        <w:rPr>
          <w:color w:val="212121"/>
          <w:sz w:val="24"/>
          <w:szCs w:val="24"/>
        </w:rPr>
      </w:pPr>
      <w:r w:rsidRPr="002B7EDD">
        <w:rPr>
          <w:color w:val="212121"/>
          <w:spacing w:val="-12"/>
          <w:sz w:val="24"/>
          <w:szCs w:val="24"/>
        </w:rPr>
        <w:t xml:space="preserve">                                                 </w:t>
      </w:r>
      <w:r w:rsidRPr="002B7EDD">
        <w:rPr>
          <w:color w:val="212121"/>
          <w:sz w:val="24"/>
          <w:szCs w:val="24"/>
        </w:rPr>
        <w:t>grant</w:t>
      </w:r>
      <w:r w:rsidRPr="002B7EDD">
        <w:rPr>
          <w:color w:val="212121"/>
          <w:spacing w:val="-13"/>
          <w:sz w:val="24"/>
          <w:szCs w:val="24"/>
        </w:rPr>
        <w:t xml:space="preserve"> </w:t>
      </w:r>
      <w:r w:rsidRPr="002B7EDD">
        <w:rPr>
          <w:color w:val="212121"/>
          <w:sz w:val="24"/>
          <w:szCs w:val="24"/>
        </w:rPr>
        <w:t>of</w:t>
      </w:r>
      <w:r w:rsidRPr="002B7EDD">
        <w:rPr>
          <w:color w:val="212121"/>
          <w:spacing w:val="-18"/>
          <w:sz w:val="24"/>
          <w:szCs w:val="24"/>
        </w:rPr>
        <w:t xml:space="preserve"> </w:t>
      </w:r>
      <w:r w:rsidRPr="002B7EDD">
        <w:rPr>
          <w:color w:val="212121"/>
          <w:sz w:val="24"/>
          <w:szCs w:val="24"/>
        </w:rPr>
        <w:t>deferred</w:t>
      </w:r>
      <w:r w:rsidRPr="002B7EDD">
        <w:rPr>
          <w:color w:val="212121"/>
          <w:spacing w:val="-1"/>
          <w:sz w:val="24"/>
          <w:szCs w:val="24"/>
        </w:rPr>
        <w:t xml:space="preserve"> </w:t>
      </w:r>
      <w:r w:rsidRPr="002B7EDD">
        <w:rPr>
          <w:color w:val="212121"/>
          <w:sz w:val="24"/>
          <w:szCs w:val="24"/>
        </w:rPr>
        <w:t>adjudication,</w:t>
      </w:r>
      <w:r w:rsidRPr="002B7EDD">
        <w:rPr>
          <w:color w:val="212121"/>
          <w:spacing w:val="-6"/>
          <w:sz w:val="24"/>
          <w:szCs w:val="24"/>
        </w:rPr>
        <w:t xml:space="preserve"> </w:t>
      </w:r>
      <w:r w:rsidRPr="002B7EDD">
        <w:rPr>
          <w:color w:val="212121"/>
          <w:sz w:val="24"/>
          <w:szCs w:val="24"/>
        </w:rPr>
        <w:t>regardless</w:t>
      </w:r>
      <w:r w:rsidRPr="002B7EDD">
        <w:rPr>
          <w:color w:val="212121"/>
          <w:spacing w:val="-3"/>
          <w:sz w:val="24"/>
          <w:szCs w:val="24"/>
        </w:rPr>
        <w:t xml:space="preserve"> </w:t>
      </w:r>
      <w:r w:rsidRPr="002B7EDD">
        <w:rPr>
          <w:color w:val="212121"/>
          <w:sz w:val="24"/>
          <w:szCs w:val="24"/>
        </w:rPr>
        <w:t>of</w:t>
      </w:r>
      <w:r w:rsidRPr="002B7EDD">
        <w:rPr>
          <w:color w:val="212121"/>
          <w:spacing w:val="-9"/>
          <w:sz w:val="24"/>
          <w:szCs w:val="24"/>
        </w:rPr>
        <w:t xml:space="preserve"> </w:t>
      </w:r>
      <w:r w:rsidRPr="002B7EDD">
        <w:rPr>
          <w:color w:val="212121"/>
          <w:sz w:val="24"/>
          <w:szCs w:val="24"/>
        </w:rPr>
        <w:t xml:space="preserve">whether the sentence for the offense </w:t>
      </w:r>
    </w:p>
    <w:p w14:paraId="2C6F506A" w14:textId="18D5696D" w:rsidR="00FE2BB5" w:rsidRPr="002B7EDD" w:rsidRDefault="00FE2BB5" w:rsidP="00FE2BB5">
      <w:pPr>
        <w:pStyle w:val="ListParagraph"/>
        <w:tabs>
          <w:tab w:val="left" w:pos="3581"/>
        </w:tabs>
        <w:ind w:right="229"/>
        <w:rPr>
          <w:color w:val="212121"/>
          <w:spacing w:val="-14"/>
          <w:sz w:val="24"/>
          <w:szCs w:val="24"/>
        </w:rPr>
      </w:pPr>
      <w:r w:rsidRPr="002B7EDD">
        <w:rPr>
          <w:color w:val="212121"/>
          <w:sz w:val="24"/>
          <w:szCs w:val="24"/>
        </w:rPr>
        <w:t xml:space="preserve">                                      was ever imposed or whether the sentence </w:t>
      </w:r>
      <w:r w:rsidR="00255075" w:rsidRPr="002B7EDD">
        <w:rPr>
          <w:color w:val="212121"/>
          <w:sz w:val="24"/>
          <w:szCs w:val="24"/>
        </w:rPr>
        <w:t>was</w:t>
      </w:r>
      <w:r w:rsidRPr="002B7EDD">
        <w:rPr>
          <w:color w:val="212121"/>
          <w:sz w:val="24"/>
          <w:szCs w:val="24"/>
        </w:rPr>
        <w:t xml:space="preserve"> probated.  The term shall not.</w:t>
      </w:r>
    </w:p>
    <w:p w14:paraId="284D3E20" w14:textId="46701A39" w:rsidR="00FE2BB5" w:rsidRPr="002B7EDD" w:rsidRDefault="00255075" w:rsidP="00FE2BB5">
      <w:pPr>
        <w:pStyle w:val="ListParagraph"/>
        <w:tabs>
          <w:tab w:val="left" w:pos="3581"/>
        </w:tabs>
        <w:ind w:right="229"/>
        <w:rPr>
          <w:color w:val="212121"/>
          <w:sz w:val="24"/>
          <w:szCs w:val="24"/>
        </w:rPr>
      </w:pPr>
      <w:r w:rsidRPr="002B7EDD">
        <w:rPr>
          <w:color w:val="212121"/>
          <w:spacing w:val="-14"/>
          <w:sz w:val="24"/>
          <w:szCs w:val="24"/>
        </w:rPr>
        <w:t xml:space="preserve">                                                   </w:t>
      </w:r>
      <w:r w:rsidRPr="002B7EDD">
        <w:rPr>
          <w:color w:val="212121"/>
          <w:sz w:val="24"/>
          <w:szCs w:val="24"/>
        </w:rPr>
        <w:t>include Class C misdemeanor traffic violations.</w:t>
      </w:r>
    </w:p>
    <w:p w14:paraId="5AFFBF34" w14:textId="2B00386B" w:rsidR="00474DAA" w:rsidRPr="002B7EDD" w:rsidRDefault="00474DAA" w:rsidP="00474DAA">
      <w:pPr>
        <w:tabs>
          <w:tab w:val="left" w:pos="3571"/>
        </w:tabs>
        <w:spacing w:before="243" w:line="247" w:lineRule="auto"/>
        <w:ind w:left="2880" w:right="264"/>
        <w:rPr>
          <w:sz w:val="24"/>
          <w:szCs w:val="24"/>
        </w:rPr>
      </w:pPr>
      <w:r w:rsidRPr="002B7EDD">
        <w:rPr>
          <w:color w:val="212121"/>
          <w:spacing w:val="-2"/>
          <w:sz w:val="24"/>
          <w:szCs w:val="24"/>
        </w:rPr>
        <w:t>vii.  Fingerprints</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applicant</w:t>
      </w:r>
      <w:r w:rsidRPr="002B7EDD">
        <w:rPr>
          <w:color w:val="212121"/>
          <w:spacing w:val="-14"/>
          <w:sz w:val="24"/>
          <w:szCs w:val="24"/>
        </w:rPr>
        <w:t xml:space="preserve"> </w:t>
      </w:r>
      <w:r w:rsidRPr="002B7EDD">
        <w:rPr>
          <w:color w:val="212121"/>
          <w:spacing w:val="-2"/>
          <w:sz w:val="24"/>
          <w:szCs w:val="24"/>
        </w:rPr>
        <w:t>taken</w:t>
      </w:r>
      <w:r w:rsidRPr="002B7EDD">
        <w:rPr>
          <w:color w:val="212121"/>
          <w:spacing w:val="-13"/>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maintained</w:t>
      </w:r>
      <w:r w:rsidRPr="002B7EDD">
        <w:rPr>
          <w:color w:val="212121"/>
          <w:spacing w:val="-13"/>
          <w:sz w:val="24"/>
          <w:szCs w:val="24"/>
        </w:rPr>
        <w:t xml:space="preserve"> </w:t>
      </w:r>
      <w:r w:rsidRPr="002B7EDD">
        <w:rPr>
          <w:color w:val="212121"/>
          <w:spacing w:val="-2"/>
          <w:sz w:val="24"/>
          <w:szCs w:val="24"/>
        </w:rPr>
        <w:t>by</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Police</w:t>
      </w:r>
      <w:r w:rsidRPr="002B7EDD">
        <w:rPr>
          <w:color w:val="212121"/>
          <w:spacing w:val="-13"/>
          <w:sz w:val="24"/>
          <w:szCs w:val="24"/>
        </w:rPr>
        <w:t xml:space="preserve"> </w:t>
      </w:r>
      <w:r w:rsidRPr="002B7EDD">
        <w:rPr>
          <w:color w:val="212121"/>
          <w:spacing w:val="-2"/>
          <w:sz w:val="24"/>
          <w:szCs w:val="24"/>
        </w:rPr>
        <w:t xml:space="preserve">Department </w:t>
      </w:r>
      <w:r w:rsidRPr="002B7EDD">
        <w:rPr>
          <w:color w:val="212121"/>
          <w:sz w:val="24"/>
          <w:szCs w:val="24"/>
        </w:rPr>
        <w:t>for the purpose of establishing identification;</w:t>
      </w:r>
    </w:p>
    <w:p w14:paraId="2057099B" w14:textId="2F04E307" w:rsidR="00474DAA" w:rsidRPr="002B7EDD" w:rsidRDefault="00474DAA" w:rsidP="00474DAA">
      <w:pPr>
        <w:pStyle w:val="ListParagraph"/>
        <w:tabs>
          <w:tab w:val="left" w:pos="3575"/>
        </w:tabs>
        <w:spacing w:before="240" w:line="237" w:lineRule="auto"/>
        <w:ind w:left="1440" w:right="247"/>
        <w:rPr>
          <w:color w:val="212121"/>
          <w:sz w:val="24"/>
          <w:szCs w:val="24"/>
        </w:rPr>
      </w:pPr>
      <w:r w:rsidRPr="002B7EDD">
        <w:rPr>
          <w:color w:val="212121"/>
          <w:sz w:val="24"/>
          <w:szCs w:val="24"/>
        </w:rPr>
        <w:t xml:space="preserve">                           viii.   A copy of the applicant's valid driver's license or Texas Department  </w:t>
      </w:r>
    </w:p>
    <w:p w14:paraId="46183F5F" w14:textId="68F59F0F" w:rsidR="00474DAA" w:rsidRPr="002B7EDD" w:rsidRDefault="00474DAA" w:rsidP="00474DAA">
      <w:pPr>
        <w:pStyle w:val="ListParagraph"/>
        <w:tabs>
          <w:tab w:val="left" w:pos="3575"/>
        </w:tabs>
        <w:spacing w:before="240" w:line="237" w:lineRule="auto"/>
        <w:ind w:left="1440" w:right="247"/>
        <w:rPr>
          <w:color w:val="212121"/>
          <w:sz w:val="24"/>
          <w:szCs w:val="24"/>
        </w:rPr>
      </w:pPr>
      <w:r w:rsidRPr="002B7EDD">
        <w:rPr>
          <w:color w:val="212121"/>
          <w:sz w:val="24"/>
          <w:szCs w:val="24"/>
        </w:rPr>
        <w:t xml:space="preserve">                           of Transportation identification card.</w:t>
      </w:r>
    </w:p>
    <w:p w14:paraId="6B7F4F52" w14:textId="51B7C085" w:rsidR="00474DAA" w:rsidRPr="002B7EDD" w:rsidRDefault="00474DAA" w:rsidP="00A9597A">
      <w:pPr>
        <w:tabs>
          <w:tab w:val="left" w:pos="3575"/>
        </w:tabs>
        <w:spacing w:line="237" w:lineRule="auto"/>
        <w:ind w:left="2880" w:right="238"/>
        <w:rPr>
          <w:color w:val="212121"/>
          <w:sz w:val="24"/>
          <w:szCs w:val="24"/>
        </w:rPr>
      </w:pPr>
      <w:r w:rsidRPr="002B7EDD">
        <w:rPr>
          <w:color w:val="212121"/>
          <w:sz w:val="24"/>
          <w:szCs w:val="24"/>
        </w:rPr>
        <w:t xml:space="preserve"> ix.  Other</w:t>
      </w:r>
      <w:r w:rsidRPr="002B7EDD">
        <w:rPr>
          <w:color w:val="212121"/>
          <w:spacing w:val="-16"/>
          <w:sz w:val="24"/>
          <w:szCs w:val="24"/>
        </w:rPr>
        <w:t xml:space="preserve"> </w:t>
      </w:r>
      <w:r w:rsidRPr="002B7EDD">
        <w:rPr>
          <w:color w:val="212121"/>
          <w:sz w:val="24"/>
          <w:szCs w:val="24"/>
        </w:rPr>
        <w:t>Identification</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information</w:t>
      </w:r>
      <w:r w:rsidRPr="002B7EDD">
        <w:rPr>
          <w:color w:val="212121"/>
          <w:spacing w:val="-16"/>
          <w:sz w:val="24"/>
          <w:szCs w:val="24"/>
        </w:rPr>
        <w:t xml:space="preserve"> </w:t>
      </w:r>
      <w:r w:rsidRPr="002B7EDD">
        <w:rPr>
          <w:color w:val="212121"/>
          <w:sz w:val="24"/>
          <w:szCs w:val="24"/>
        </w:rPr>
        <w:t>as</w:t>
      </w:r>
      <w:r w:rsidRPr="002B7EDD">
        <w:rPr>
          <w:color w:val="212121"/>
          <w:spacing w:val="-15"/>
          <w:sz w:val="24"/>
          <w:szCs w:val="24"/>
        </w:rPr>
        <w:t xml:space="preserve"> </w:t>
      </w:r>
      <w:r w:rsidRPr="002B7EDD">
        <w:rPr>
          <w:color w:val="212121"/>
          <w:sz w:val="24"/>
          <w:szCs w:val="24"/>
        </w:rPr>
        <w:t>determined</w:t>
      </w:r>
      <w:r w:rsidRPr="002B7EDD">
        <w:rPr>
          <w:color w:val="212121"/>
          <w:spacing w:val="-15"/>
          <w:sz w:val="24"/>
          <w:szCs w:val="24"/>
        </w:rPr>
        <w:t xml:space="preserve"> </w:t>
      </w:r>
      <w:r w:rsidRPr="002B7EDD">
        <w:rPr>
          <w:color w:val="212121"/>
          <w:sz w:val="24"/>
          <w:szCs w:val="24"/>
        </w:rPr>
        <w:t>by</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Police</w:t>
      </w:r>
      <w:r w:rsidRPr="002B7EDD">
        <w:rPr>
          <w:color w:val="212121"/>
          <w:spacing w:val="-15"/>
          <w:sz w:val="24"/>
          <w:szCs w:val="24"/>
        </w:rPr>
        <w:t xml:space="preserve"> </w:t>
      </w:r>
      <w:r w:rsidRPr="002B7EDD">
        <w:rPr>
          <w:color w:val="212121"/>
          <w:sz w:val="24"/>
          <w:szCs w:val="24"/>
        </w:rPr>
        <w:t>Chief</w:t>
      </w:r>
      <w:r w:rsidRPr="002B7EDD">
        <w:rPr>
          <w:color w:val="212121"/>
          <w:spacing w:val="-15"/>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be</w:t>
      </w:r>
      <w:r w:rsidR="00A9597A" w:rsidRPr="002B7EDD">
        <w:rPr>
          <w:color w:val="212121"/>
          <w:sz w:val="24"/>
          <w:szCs w:val="24"/>
        </w:rPr>
        <w:t xml:space="preserve">   </w:t>
      </w:r>
      <w:r w:rsidRPr="002B7EDD">
        <w:rPr>
          <w:color w:val="212121"/>
          <w:sz w:val="24"/>
          <w:szCs w:val="24"/>
        </w:rPr>
        <w:t>necessary in</w:t>
      </w:r>
      <w:r w:rsidRPr="002B7EDD">
        <w:rPr>
          <w:color w:val="212121"/>
          <w:spacing w:val="-11"/>
          <w:sz w:val="24"/>
          <w:szCs w:val="24"/>
        </w:rPr>
        <w:t xml:space="preserve"> </w:t>
      </w:r>
      <w:r w:rsidRPr="002B7EDD">
        <w:rPr>
          <w:color w:val="212121"/>
          <w:sz w:val="24"/>
          <w:szCs w:val="24"/>
        </w:rPr>
        <w:t>order to confir</w:t>
      </w:r>
      <w:r w:rsidR="00A9597A" w:rsidRPr="002B7EDD">
        <w:rPr>
          <w:color w:val="212121"/>
          <w:sz w:val="24"/>
          <w:szCs w:val="24"/>
        </w:rPr>
        <w:t>m</w:t>
      </w:r>
      <w:r w:rsidRPr="002B7EDD">
        <w:rPr>
          <w:color w:val="212121"/>
          <w:sz w:val="24"/>
          <w:szCs w:val="24"/>
        </w:rPr>
        <w:t xml:space="preserve"> the validity of</w:t>
      </w:r>
      <w:r w:rsidRPr="002B7EDD">
        <w:rPr>
          <w:color w:val="212121"/>
          <w:spacing w:val="-5"/>
          <w:sz w:val="24"/>
          <w:szCs w:val="24"/>
        </w:rPr>
        <w:t xml:space="preserve"> </w:t>
      </w:r>
      <w:r w:rsidRPr="002B7EDD">
        <w:rPr>
          <w:color w:val="212121"/>
          <w:sz w:val="24"/>
          <w:szCs w:val="24"/>
        </w:rPr>
        <w:t>information provided in</w:t>
      </w:r>
      <w:r w:rsidR="00A9597A" w:rsidRPr="002B7EDD">
        <w:rPr>
          <w:color w:val="212121"/>
          <w:sz w:val="24"/>
          <w:szCs w:val="24"/>
        </w:rPr>
        <w:t xml:space="preserve"> </w:t>
      </w:r>
      <w:r w:rsidRPr="002B7EDD">
        <w:rPr>
          <w:color w:val="212121"/>
          <w:sz w:val="24"/>
          <w:szCs w:val="24"/>
        </w:rPr>
        <w:t>the application;</w:t>
      </w:r>
    </w:p>
    <w:p w14:paraId="0E12E398" w14:textId="4CCD52FF" w:rsidR="00474DAA" w:rsidRPr="002B7EDD" w:rsidRDefault="00A9597A" w:rsidP="00474DAA">
      <w:pPr>
        <w:tabs>
          <w:tab w:val="left" w:pos="3584"/>
        </w:tabs>
        <w:spacing w:before="252"/>
        <w:ind w:left="687"/>
        <w:rPr>
          <w:sz w:val="24"/>
          <w:szCs w:val="24"/>
        </w:rPr>
      </w:pPr>
      <w:r w:rsidRPr="002B7EDD">
        <w:rPr>
          <w:color w:val="212121"/>
          <w:sz w:val="24"/>
          <w:szCs w:val="24"/>
        </w:rPr>
        <w:t xml:space="preserve">                                         </w:t>
      </w:r>
      <w:r w:rsidR="00474DAA" w:rsidRPr="002B7EDD">
        <w:rPr>
          <w:color w:val="212121"/>
          <w:sz w:val="24"/>
          <w:szCs w:val="24"/>
        </w:rPr>
        <w:t>x.    A</w:t>
      </w:r>
      <w:r w:rsidR="00474DAA" w:rsidRPr="002B7EDD">
        <w:rPr>
          <w:color w:val="212121"/>
          <w:spacing w:val="-16"/>
          <w:sz w:val="24"/>
          <w:szCs w:val="24"/>
        </w:rPr>
        <w:t xml:space="preserve"> </w:t>
      </w:r>
      <w:r w:rsidR="00474DAA" w:rsidRPr="002B7EDD">
        <w:rPr>
          <w:color w:val="212121"/>
          <w:sz w:val="24"/>
          <w:szCs w:val="24"/>
        </w:rPr>
        <w:t>mailing</w:t>
      </w:r>
      <w:r w:rsidR="00474DAA" w:rsidRPr="002B7EDD">
        <w:rPr>
          <w:color w:val="212121"/>
          <w:spacing w:val="-15"/>
          <w:sz w:val="24"/>
          <w:szCs w:val="24"/>
        </w:rPr>
        <w:t xml:space="preserve"> </w:t>
      </w:r>
      <w:r w:rsidR="00474DAA" w:rsidRPr="002B7EDD">
        <w:rPr>
          <w:color w:val="212121"/>
          <w:sz w:val="24"/>
          <w:szCs w:val="24"/>
        </w:rPr>
        <w:t>address</w:t>
      </w:r>
      <w:r w:rsidR="00474DAA" w:rsidRPr="002B7EDD">
        <w:rPr>
          <w:color w:val="212121"/>
          <w:spacing w:val="-8"/>
          <w:sz w:val="24"/>
          <w:szCs w:val="24"/>
        </w:rPr>
        <w:t xml:space="preserve"> </w:t>
      </w:r>
      <w:r w:rsidR="00474DAA" w:rsidRPr="002B7EDD">
        <w:rPr>
          <w:color w:val="212121"/>
          <w:sz w:val="24"/>
          <w:szCs w:val="24"/>
        </w:rPr>
        <w:t>where</w:t>
      </w:r>
      <w:r w:rsidR="00474DAA" w:rsidRPr="002B7EDD">
        <w:rPr>
          <w:color w:val="212121"/>
          <w:spacing w:val="-3"/>
          <w:sz w:val="24"/>
          <w:szCs w:val="24"/>
        </w:rPr>
        <w:t xml:space="preserve"> </w:t>
      </w:r>
      <w:r w:rsidR="00474DAA" w:rsidRPr="002B7EDD">
        <w:rPr>
          <w:color w:val="212121"/>
          <w:sz w:val="24"/>
          <w:szCs w:val="24"/>
        </w:rPr>
        <w:t>the</w:t>
      </w:r>
      <w:r w:rsidR="00474DAA" w:rsidRPr="002B7EDD">
        <w:rPr>
          <w:color w:val="212121"/>
          <w:spacing w:val="-16"/>
          <w:sz w:val="24"/>
          <w:szCs w:val="24"/>
        </w:rPr>
        <w:t xml:space="preserve"> </w:t>
      </w:r>
      <w:r w:rsidR="00474DAA" w:rsidRPr="002B7EDD">
        <w:rPr>
          <w:color w:val="212121"/>
          <w:sz w:val="24"/>
          <w:szCs w:val="24"/>
        </w:rPr>
        <w:t>applicant</w:t>
      </w:r>
      <w:r w:rsidR="00474DAA" w:rsidRPr="002B7EDD">
        <w:rPr>
          <w:color w:val="212121"/>
          <w:spacing w:val="-5"/>
          <w:sz w:val="24"/>
          <w:szCs w:val="24"/>
        </w:rPr>
        <w:t xml:space="preserve"> </w:t>
      </w:r>
      <w:r w:rsidR="00474DAA" w:rsidRPr="002B7EDD">
        <w:rPr>
          <w:color w:val="212121"/>
          <w:sz w:val="24"/>
          <w:szCs w:val="24"/>
        </w:rPr>
        <w:t>can</w:t>
      </w:r>
      <w:r w:rsidR="00474DAA" w:rsidRPr="002B7EDD">
        <w:rPr>
          <w:color w:val="212121"/>
          <w:spacing w:val="-15"/>
          <w:sz w:val="24"/>
          <w:szCs w:val="24"/>
        </w:rPr>
        <w:t xml:space="preserve"> </w:t>
      </w:r>
      <w:r w:rsidR="00474DAA" w:rsidRPr="002B7EDD">
        <w:rPr>
          <w:color w:val="212121"/>
          <w:sz w:val="24"/>
          <w:szCs w:val="24"/>
        </w:rPr>
        <w:t>be</w:t>
      </w:r>
      <w:r w:rsidR="00474DAA" w:rsidRPr="002B7EDD">
        <w:rPr>
          <w:color w:val="212121"/>
          <w:spacing w:val="-16"/>
          <w:sz w:val="24"/>
          <w:szCs w:val="24"/>
        </w:rPr>
        <w:t xml:space="preserve"> </w:t>
      </w:r>
      <w:r w:rsidR="00474DAA" w:rsidRPr="002B7EDD">
        <w:rPr>
          <w:color w:val="212121"/>
          <w:sz w:val="24"/>
          <w:szCs w:val="24"/>
        </w:rPr>
        <w:t>reliably</w:t>
      </w:r>
      <w:r w:rsidR="00474DAA" w:rsidRPr="002B7EDD">
        <w:rPr>
          <w:color w:val="212121"/>
          <w:spacing w:val="-7"/>
          <w:sz w:val="24"/>
          <w:szCs w:val="24"/>
        </w:rPr>
        <w:t xml:space="preserve"> </w:t>
      </w:r>
      <w:r w:rsidR="00474DAA" w:rsidRPr="002B7EDD">
        <w:rPr>
          <w:color w:val="212121"/>
          <w:spacing w:val="-2"/>
          <w:sz w:val="24"/>
          <w:szCs w:val="24"/>
        </w:rPr>
        <w:t>contacted.</w:t>
      </w:r>
    </w:p>
    <w:p w14:paraId="73B2095D" w14:textId="77777777" w:rsidR="00A9597A" w:rsidRPr="002B7EDD" w:rsidRDefault="00474DAA" w:rsidP="00A9597A">
      <w:pPr>
        <w:tabs>
          <w:tab w:val="left" w:pos="3569"/>
        </w:tabs>
        <w:spacing w:before="246"/>
        <w:ind w:left="2880" w:right="243"/>
        <w:rPr>
          <w:sz w:val="24"/>
          <w:szCs w:val="24"/>
        </w:rPr>
      </w:pPr>
      <w:r w:rsidRPr="002B7EDD">
        <w:rPr>
          <w:color w:val="212121"/>
          <w:spacing w:val="-2"/>
          <w:sz w:val="24"/>
          <w:szCs w:val="24"/>
        </w:rPr>
        <w:t>xi.  A</w:t>
      </w:r>
      <w:r w:rsidRPr="002B7EDD">
        <w:rPr>
          <w:color w:val="212121"/>
          <w:spacing w:val="-14"/>
          <w:sz w:val="24"/>
          <w:szCs w:val="24"/>
        </w:rPr>
        <w:t xml:space="preserve"> </w:t>
      </w:r>
      <w:r w:rsidRPr="002B7EDD">
        <w:rPr>
          <w:color w:val="212121"/>
          <w:spacing w:val="-2"/>
          <w:sz w:val="24"/>
          <w:szCs w:val="24"/>
        </w:rPr>
        <w:t>certified</w:t>
      </w:r>
      <w:r w:rsidRPr="002B7EDD">
        <w:rPr>
          <w:color w:val="212121"/>
          <w:spacing w:val="-6"/>
          <w:sz w:val="24"/>
          <w:szCs w:val="24"/>
        </w:rPr>
        <w:t xml:space="preserve"> </w:t>
      </w:r>
      <w:r w:rsidRPr="002B7EDD">
        <w:rPr>
          <w:color w:val="212121"/>
          <w:spacing w:val="-2"/>
          <w:sz w:val="24"/>
          <w:szCs w:val="24"/>
        </w:rPr>
        <w:t>copy</w:t>
      </w:r>
      <w:r w:rsidRPr="002B7EDD">
        <w:rPr>
          <w:color w:val="212121"/>
          <w:spacing w:val="-11"/>
          <w:sz w:val="24"/>
          <w:szCs w:val="24"/>
        </w:rPr>
        <w:t xml:space="preserve"> </w:t>
      </w:r>
      <w:r w:rsidRPr="002B7EDD">
        <w:rPr>
          <w:color w:val="212121"/>
          <w:spacing w:val="-2"/>
          <w:sz w:val="24"/>
          <w:szCs w:val="24"/>
        </w:rPr>
        <w:t>of</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assumed</w:t>
      </w:r>
      <w:r w:rsidRPr="002B7EDD">
        <w:rPr>
          <w:color w:val="212121"/>
          <w:spacing w:val="-9"/>
          <w:sz w:val="24"/>
          <w:szCs w:val="24"/>
        </w:rPr>
        <w:t xml:space="preserve"> </w:t>
      </w:r>
      <w:r w:rsidRPr="002B7EDD">
        <w:rPr>
          <w:color w:val="212121"/>
          <w:spacing w:val="-2"/>
          <w:sz w:val="24"/>
          <w:szCs w:val="24"/>
        </w:rPr>
        <w:t>name</w:t>
      </w:r>
      <w:r w:rsidRPr="002B7EDD">
        <w:rPr>
          <w:color w:val="212121"/>
          <w:spacing w:val="-11"/>
          <w:sz w:val="24"/>
          <w:szCs w:val="24"/>
        </w:rPr>
        <w:t xml:space="preserve"> </w:t>
      </w:r>
      <w:r w:rsidRPr="002B7EDD">
        <w:rPr>
          <w:color w:val="212121"/>
          <w:spacing w:val="-2"/>
          <w:sz w:val="24"/>
          <w:szCs w:val="24"/>
        </w:rPr>
        <w:t>certificate</w:t>
      </w:r>
      <w:r w:rsidRPr="002B7EDD">
        <w:rPr>
          <w:color w:val="212121"/>
          <w:spacing w:val="6"/>
          <w:sz w:val="24"/>
          <w:szCs w:val="24"/>
        </w:rPr>
        <w:t xml:space="preserve"> </w:t>
      </w:r>
      <w:r w:rsidRPr="002B7EDD">
        <w:rPr>
          <w:color w:val="212121"/>
          <w:spacing w:val="-2"/>
          <w:sz w:val="24"/>
          <w:szCs w:val="24"/>
        </w:rPr>
        <w:t>filed</w:t>
      </w:r>
      <w:r w:rsidRPr="002B7EDD">
        <w:rPr>
          <w:color w:val="212121"/>
          <w:spacing w:val="-14"/>
          <w:sz w:val="24"/>
          <w:szCs w:val="24"/>
        </w:rPr>
        <w:t xml:space="preserve"> </w:t>
      </w:r>
      <w:r w:rsidRPr="002B7EDD">
        <w:rPr>
          <w:color w:val="212121"/>
          <w:spacing w:val="-2"/>
          <w:sz w:val="24"/>
          <w:szCs w:val="24"/>
        </w:rPr>
        <w:t>in</w:t>
      </w:r>
      <w:r w:rsidRPr="002B7EDD">
        <w:rPr>
          <w:color w:val="212121"/>
          <w:spacing w:val="-13"/>
          <w:sz w:val="24"/>
          <w:szCs w:val="24"/>
        </w:rPr>
        <w:t xml:space="preserve"> </w:t>
      </w:r>
      <w:r w:rsidRPr="002B7EDD">
        <w:rPr>
          <w:color w:val="212121"/>
          <w:spacing w:val="-2"/>
          <w:sz w:val="24"/>
          <w:szCs w:val="24"/>
        </w:rPr>
        <w:t>compliance</w:t>
      </w:r>
      <w:r w:rsidRPr="002B7EDD">
        <w:rPr>
          <w:color w:val="212121"/>
          <w:spacing w:val="6"/>
          <w:sz w:val="24"/>
          <w:szCs w:val="24"/>
        </w:rPr>
        <w:t xml:space="preserve"> </w:t>
      </w:r>
      <w:r w:rsidRPr="002B7EDD">
        <w:rPr>
          <w:color w:val="212121"/>
          <w:spacing w:val="-2"/>
          <w:sz w:val="24"/>
          <w:szCs w:val="24"/>
        </w:rPr>
        <w:t>with</w:t>
      </w:r>
      <w:r w:rsidRPr="002B7EDD">
        <w:rPr>
          <w:color w:val="212121"/>
          <w:spacing w:val="-14"/>
          <w:sz w:val="24"/>
          <w:szCs w:val="24"/>
        </w:rPr>
        <w:t xml:space="preserve"> </w:t>
      </w:r>
      <w:r w:rsidRPr="002B7EDD">
        <w:rPr>
          <w:color w:val="212121"/>
          <w:spacing w:val="-2"/>
          <w:sz w:val="24"/>
          <w:szCs w:val="24"/>
        </w:rPr>
        <w:t xml:space="preserve">the </w:t>
      </w:r>
      <w:r w:rsidRPr="002B7EDD">
        <w:rPr>
          <w:color w:val="212121"/>
          <w:sz w:val="24"/>
          <w:szCs w:val="24"/>
        </w:rPr>
        <w:t>Assumed</w:t>
      </w:r>
      <w:r w:rsidRPr="002B7EDD">
        <w:rPr>
          <w:color w:val="212121"/>
          <w:spacing w:val="-16"/>
          <w:sz w:val="24"/>
          <w:szCs w:val="24"/>
        </w:rPr>
        <w:t xml:space="preserve"> </w:t>
      </w:r>
      <w:r w:rsidRPr="002B7EDD">
        <w:rPr>
          <w:color w:val="212121"/>
          <w:sz w:val="24"/>
          <w:szCs w:val="24"/>
        </w:rPr>
        <w:t>Business</w:t>
      </w:r>
      <w:r w:rsidRPr="002B7EDD">
        <w:rPr>
          <w:color w:val="212121"/>
          <w:spacing w:val="-15"/>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Professional</w:t>
      </w:r>
      <w:r w:rsidRPr="002B7EDD">
        <w:rPr>
          <w:color w:val="212121"/>
          <w:spacing w:val="-16"/>
          <w:sz w:val="24"/>
          <w:szCs w:val="24"/>
        </w:rPr>
        <w:t xml:space="preserve"> </w:t>
      </w:r>
      <w:r w:rsidRPr="002B7EDD">
        <w:rPr>
          <w:color w:val="212121"/>
          <w:sz w:val="24"/>
          <w:szCs w:val="24"/>
        </w:rPr>
        <w:t>Name</w:t>
      </w:r>
      <w:r w:rsidRPr="002B7EDD">
        <w:rPr>
          <w:color w:val="212121"/>
          <w:spacing w:val="-15"/>
          <w:sz w:val="24"/>
          <w:szCs w:val="24"/>
        </w:rPr>
        <w:t xml:space="preserve"> </w:t>
      </w:r>
      <w:r w:rsidRPr="002B7EDD">
        <w:rPr>
          <w:color w:val="212121"/>
          <w:sz w:val="24"/>
          <w:szCs w:val="24"/>
        </w:rPr>
        <w:t>Act</w:t>
      </w:r>
      <w:r w:rsidRPr="002B7EDD">
        <w:rPr>
          <w:color w:val="212121"/>
          <w:spacing w:val="-15"/>
          <w:sz w:val="24"/>
          <w:szCs w:val="24"/>
        </w:rPr>
        <w:t xml:space="preserve"> </w:t>
      </w:r>
      <w:r w:rsidRPr="002B7EDD">
        <w:rPr>
          <w:color w:val="212121"/>
          <w:sz w:val="24"/>
          <w:szCs w:val="24"/>
        </w:rPr>
        <w:t>(Texas</w:t>
      </w:r>
      <w:r w:rsidRPr="002B7EDD">
        <w:rPr>
          <w:color w:val="212121"/>
          <w:spacing w:val="-15"/>
          <w:sz w:val="24"/>
          <w:szCs w:val="24"/>
        </w:rPr>
        <w:t xml:space="preserve"> </w:t>
      </w:r>
      <w:r w:rsidRPr="002B7EDD">
        <w:rPr>
          <w:color w:val="212121"/>
          <w:sz w:val="24"/>
          <w:szCs w:val="24"/>
        </w:rPr>
        <w:t>Revised</w:t>
      </w:r>
      <w:r w:rsidRPr="002B7EDD">
        <w:rPr>
          <w:color w:val="212121"/>
          <w:spacing w:val="-16"/>
          <w:sz w:val="24"/>
          <w:szCs w:val="24"/>
        </w:rPr>
        <w:t xml:space="preserve"> </w:t>
      </w:r>
      <w:r w:rsidRPr="002B7EDD">
        <w:rPr>
          <w:color w:val="212121"/>
          <w:sz w:val="24"/>
          <w:szCs w:val="24"/>
        </w:rPr>
        <w:t>Civil</w:t>
      </w:r>
      <w:r w:rsidRPr="002B7EDD">
        <w:rPr>
          <w:color w:val="212121"/>
          <w:spacing w:val="-15"/>
          <w:sz w:val="24"/>
          <w:szCs w:val="24"/>
        </w:rPr>
        <w:t xml:space="preserve"> </w:t>
      </w:r>
      <w:r w:rsidRPr="002B7EDD">
        <w:rPr>
          <w:color w:val="212121"/>
          <w:sz w:val="24"/>
          <w:szCs w:val="24"/>
        </w:rPr>
        <w:t>Statutes,</w:t>
      </w:r>
      <w:r w:rsidRPr="002B7EDD">
        <w:rPr>
          <w:color w:val="212121"/>
          <w:spacing w:val="-15"/>
          <w:sz w:val="24"/>
          <w:szCs w:val="24"/>
        </w:rPr>
        <w:t xml:space="preserve"> </w:t>
      </w:r>
      <w:r w:rsidRPr="002B7EDD">
        <w:rPr>
          <w:color w:val="212121"/>
          <w:sz w:val="24"/>
          <w:szCs w:val="24"/>
        </w:rPr>
        <w:t>Annotated,</w:t>
      </w:r>
      <w:r w:rsidRPr="002B7EDD">
        <w:rPr>
          <w:color w:val="212121"/>
          <w:spacing w:val="-16"/>
          <w:sz w:val="24"/>
          <w:szCs w:val="24"/>
        </w:rPr>
        <w:t xml:space="preserve"> </w:t>
      </w:r>
      <w:r w:rsidRPr="002B7EDD">
        <w:rPr>
          <w:color w:val="212121"/>
          <w:sz w:val="24"/>
          <w:szCs w:val="24"/>
        </w:rPr>
        <w:t>Business and Commerce Code, Chapter 36)</w:t>
      </w:r>
      <w:r w:rsidRPr="002B7EDD">
        <w:rPr>
          <w:color w:val="212121"/>
          <w:spacing w:val="-3"/>
          <w:sz w:val="24"/>
          <w:szCs w:val="24"/>
        </w:rPr>
        <w:t xml:space="preserve"> </w:t>
      </w:r>
      <w:r w:rsidRPr="002B7EDD">
        <w:rPr>
          <w:color w:val="212121"/>
          <w:sz w:val="24"/>
          <w:szCs w:val="24"/>
        </w:rPr>
        <w:t>if the</w:t>
      </w:r>
      <w:r w:rsidRPr="002B7EDD">
        <w:rPr>
          <w:color w:val="212121"/>
          <w:spacing w:val="-3"/>
          <w:sz w:val="24"/>
          <w:szCs w:val="24"/>
        </w:rPr>
        <w:t xml:space="preserve"> </w:t>
      </w:r>
      <w:r w:rsidRPr="002B7EDD">
        <w:rPr>
          <w:color w:val="212121"/>
          <w:sz w:val="24"/>
          <w:szCs w:val="24"/>
        </w:rPr>
        <w:t>sexually oriented business is to be</w:t>
      </w:r>
      <w:r w:rsidRPr="002B7EDD">
        <w:rPr>
          <w:color w:val="212121"/>
          <w:spacing w:val="-3"/>
          <w:sz w:val="24"/>
          <w:szCs w:val="24"/>
        </w:rPr>
        <w:t xml:space="preserve"> </w:t>
      </w:r>
      <w:r w:rsidRPr="002B7EDD">
        <w:rPr>
          <w:color w:val="212121"/>
          <w:sz w:val="24"/>
          <w:szCs w:val="24"/>
        </w:rPr>
        <w:t>operated under an assumed name;</w:t>
      </w:r>
    </w:p>
    <w:p w14:paraId="4B4C48D3" w14:textId="77777777" w:rsidR="00A9597A" w:rsidRPr="002B7EDD" w:rsidRDefault="00474DAA" w:rsidP="00A9597A">
      <w:pPr>
        <w:tabs>
          <w:tab w:val="left" w:pos="3568"/>
        </w:tabs>
        <w:spacing w:before="246"/>
        <w:ind w:left="2880" w:right="243"/>
        <w:rPr>
          <w:sz w:val="24"/>
          <w:szCs w:val="24"/>
        </w:rPr>
      </w:pPr>
      <w:r w:rsidRPr="002B7EDD">
        <w:rPr>
          <w:color w:val="212121"/>
          <w:sz w:val="24"/>
          <w:szCs w:val="24"/>
        </w:rPr>
        <w:t>xii.  If the</w:t>
      </w:r>
      <w:r w:rsidRPr="002B7EDD">
        <w:rPr>
          <w:color w:val="212121"/>
          <w:spacing w:val="-16"/>
          <w:sz w:val="24"/>
          <w:szCs w:val="24"/>
        </w:rPr>
        <w:t xml:space="preserve"> </w:t>
      </w:r>
      <w:r w:rsidRPr="002B7EDD">
        <w:rPr>
          <w:color w:val="212121"/>
          <w:sz w:val="24"/>
          <w:szCs w:val="24"/>
        </w:rPr>
        <w:t>sexually</w:t>
      </w:r>
      <w:r w:rsidRPr="002B7EDD">
        <w:rPr>
          <w:color w:val="212121"/>
          <w:spacing w:val="-2"/>
          <w:sz w:val="24"/>
          <w:szCs w:val="24"/>
        </w:rPr>
        <w:t xml:space="preserve"> </w:t>
      </w:r>
      <w:r w:rsidRPr="002B7EDD">
        <w:rPr>
          <w:color w:val="212121"/>
          <w:sz w:val="24"/>
          <w:szCs w:val="24"/>
        </w:rPr>
        <w:t>oriented</w:t>
      </w:r>
      <w:r w:rsidRPr="002B7EDD">
        <w:rPr>
          <w:color w:val="212121"/>
          <w:spacing w:val="-9"/>
          <w:sz w:val="24"/>
          <w:szCs w:val="24"/>
        </w:rPr>
        <w:t xml:space="preserve"> </w:t>
      </w:r>
      <w:r w:rsidRPr="002B7EDD">
        <w:rPr>
          <w:color w:val="212121"/>
          <w:sz w:val="24"/>
          <w:szCs w:val="24"/>
        </w:rPr>
        <w:t>business</w:t>
      </w:r>
      <w:r w:rsidRPr="002B7EDD">
        <w:rPr>
          <w:color w:val="212121"/>
          <w:spacing w:val="-1"/>
          <w:sz w:val="24"/>
          <w:szCs w:val="24"/>
        </w:rPr>
        <w:t xml:space="preserve"> </w:t>
      </w:r>
      <w:r w:rsidRPr="002B7EDD">
        <w:rPr>
          <w:color w:val="212121"/>
          <w:sz w:val="24"/>
          <w:szCs w:val="24"/>
        </w:rPr>
        <w:t>is a</w:t>
      </w:r>
      <w:r w:rsidRPr="002B7EDD">
        <w:rPr>
          <w:color w:val="212121"/>
          <w:spacing w:val="-13"/>
          <w:sz w:val="24"/>
          <w:szCs w:val="24"/>
        </w:rPr>
        <w:t xml:space="preserve"> </w:t>
      </w:r>
      <w:r w:rsidRPr="002B7EDD">
        <w:rPr>
          <w:color w:val="212121"/>
          <w:sz w:val="24"/>
          <w:szCs w:val="24"/>
        </w:rPr>
        <w:t>Texas</w:t>
      </w:r>
      <w:r w:rsidRPr="002B7EDD">
        <w:rPr>
          <w:color w:val="212121"/>
          <w:spacing w:val="-7"/>
          <w:sz w:val="24"/>
          <w:szCs w:val="24"/>
        </w:rPr>
        <w:t xml:space="preserve"> </w:t>
      </w:r>
      <w:r w:rsidRPr="002B7EDD">
        <w:rPr>
          <w:color w:val="212121"/>
          <w:sz w:val="24"/>
          <w:szCs w:val="24"/>
        </w:rPr>
        <w:t>corporation,</w:t>
      </w:r>
      <w:r w:rsidRPr="002B7EDD">
        <w:rPr>
          <w:color w:val="212121"/>
          <w:spacing w:val="-2"/>
          <w:sz w:val="24"/>
          <w:szCs w:val="24"/>
        </w:rPr>
        <w:t xml:space="preserve"> </w:t>
      </w:r>
      <w:r w:rsidRPr="002B7EDD">
        <w:rPr>
          <w:color w:val="212121"/>
          <w:sz w:val="24"/>
          <w:szCs w:val="24"/>
        </w:rPr>
        <w:t>a</w:t>
      </w:r>
      <w:r w:rsidRPr="002B7EDD">
        <w:rPr>
          <w:color w:val="212121"/>
          <w:spacing w:val="-1"/>
          <w:sz w:val="24"/>
          <w:szCs w:val="24"/>
        </w:rPr>
        <w:t xml:space="preserve"> </w:t>
      </w:r>
      <w:r w:rsidRPr="002B7EDD">
        <w:rPr>
          <w:color w:val="212121"/>
          <w:sz w:val="24"/>
          <w:szCs w:val="24"/>
        </w:rPr>
        <w:t>certified</w:t>
      </w:r>
      <w:r w:rsidRPr="002B7EDD">
        <w:rPr>
          <w:color w:val="212121"/>
          <w:spacing w:val="-3"/>
          <w:sz w:val="24"/>
          <w:szCs w:val="24"/>
        </w:rPr>
        <w:t xml:space="preserve"> </w:t>
      </w:r>
      <w:r w:rsidRPr="002B7EDD">
        <w:rPr>
          <w:color w:val="212121"/>
          <w:sz w:val="24"/>
          <w:szCs w:val="24"/>
        </w:rPr>
        <w:t>copy</w:t>
      </w:r>
      <w:r w:rsidRPr="002B7EDD">
        <w:rPr>
          <w:color w:val="212121"/>
          <w:spacing w:val="-12"/>
          <w:sz w:val="24"/>
          <w:szCs w:val="24"/>
        </w:rPr>
        <w:t xml:space="preserve"> </w:t>
      </w:r>
      <w:r w:rsidRPr="002B7EDD">
        <w:rPr>
          <w:color w:val="212121"/>
          <w:sz w:val="24"/>
          <w:szCs w:val="24"/>
        </w:rPr>
        <w:t>of the</w:t>
      </w:r>
      <w:r w:rsidRPr="002B7EDD">
        <w:rPr>
          <w:color w:val="212121"/>
          <w:spacing w:val="-16"/>
          <w:sz w:val="24"/>
          <w:szCs w:val="24"/>
        </w:rPr>
        <w:t xml:space="preserve"> </w:t>
      </w:r>
      <w:r w:rsidRPr="002B7EDD">
        <w:rPr>
          <w:color w:val="212121"/>
          <w:sz w:val="24"/>
          <w:szCs w:val="24"/>
        </w:rPr>
        <w:t>articles</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incorporation,</w:t>
      </w:r>
      <w:r w:rsidRPr="002B7EDD">
        <w:rPr>
          <w:color w:val="212121"/>
          <w:spacing w:val="-16"/>
          <w:sz w:val="24"/>
          <w:szCs w:val="24"/>
        </w:rPr>
        <w:t xml:space="preserve"> </w:t>
      </w:r>
      <w:r w:rsidRPr="002B7EDD">
        <w:rPr>
          <w:color w:val="212121"/>
          <w:sz w:val="24"/>
          <w:szCs w:val="24"/>
        </w:rPr>
        <w:t>together</w:t>
      </w:r>
      <w:r w:rsidRPr="002B7EDD">
        <w:rPr>
          <w:color w:val="212121"/>
          <w:spacing w:val="-15"/>
          <w:sz w:val="24"/>
          <w:szCs w:val="24"/>
        </w:rPr>
        <w:t xml:space="preserve"> </w:t>
      </w:r>
      <w:r w:rsidRPr="002B7EDD">
        <w:rPr>
          <w:color w:val="212121"/>
          <w:sz w:val="24"/>
          <w:szCs w:val="24"/>
        </w:rPr>
        <w:t>with</w:t>
      </w:r>
      <w:r w:rsidRPr="002B7EDD">
        <w:rPr>
          <w:color w:val="212121"/>
          <w:spacing w:val="-15"/>
          <w:sz w:val="24"/>
          <w:szCs w:val="24"/>
        </w:rPr>
        <w:t xml:space="preserve"> </w:t>
      </w:r>
      <w:r w:rsidRPr="002B7EDD">
        <w:rPr>
          <w:color w:val="212121"/>
          <w:sz w:val="24"/>
          <w:szCs w:val="24"/>
        </w:rPr>
        <w:t>all</w:t>
      </w:r>
      <w:r w:rsidRPr="002B7EDD">
        <w:rPr>
          <w:color w:val="212121"/>
          <w:spacing w:val="-15"/>
          <w:sz w:val="24"/>
          <w:szCs w:val="24"/>
        </w:rPr>
        <w:t xml:space="preserve"> </w:t>
      </w:r>
      <w:r w:rsidRPr="002B7EDD">
        <w:rPr>
          <w:color w:val="212121"/>
          <w:sz w:val="24"/>
          <w:szCs w:val="24"/>
        </w:rPr>
        <w:t>amendments</w:t>
      </w:r>
      <w:r w:rsidRPr="002B7EDD">
        <w:rPr>
          <w:color w:val="212121"/>
          <w:spacing w:val="-16"/>
          <w:sz w:val="24"/>
          <w:szCs w:val="24"/>
        </w:rPr>
        <w:t xml:space="preserve"> </w:t>
      </w:r>
      <w:r w:rsidRPr="002B7EDD">
        <w:rPr>
          <w:color w:val="212121"/>
          <w:sz w:val="24"/>
          <w:szCs w:val="24"/>
        </w:rPr>
        <w:t>thereto, and</w:t>
      </w:r>
      <w:r w:rsidRPr="002B7EDD">
        <w:rPr>
          <w:color w:val="212121"/>
          <w:spacing w:val="-15"/>
          <w:sz w:val="24"/>
          <w:szCs w:val="24"/>
        </w:rPr>
        <w:t xml:space="preserve"> </w:t>
      </w:r>
      <w:r w:rsidRPr="002B7EDD">
        <w:rPr>
          <w:color w:val="212121"/>
          <w:sz w:val="24"/>
          <w:szCs w:val="24"/>
        </w:rPr>
        <w:t>residential</w:t>
      </w:r>
      <w:r w:rsidRPr="002B7EDD">
        <w:rPr>
          <w:color w:val="212121"/>
          <w:spacing w:val="-16"/>
          <w:sz w:val="24"/>
          <w:szCs w:val="24"/>
        </w:rPr>
        <w:t xml:space="preserve"> </w:t>
      </w:r>
      <w:r w:rsidRPr="002B7EDD">
        <w:rPr>
          <w:color w:val="212121"/>
          <w:sz w:val="24"/>
          <w:szCs w:val="24"/>
        </w:rPr>
        <w:t>addresses</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all current officers and directors;</w:t>
      </w:r>
    </w:p>
    <w:p w14:paraId="2B1ED260" w14:textId="77777777" w:rsidR="005A2C79" w:rsidRPr="002B7EDD" w:rsidRDefault="00474DAA" w:rsidP="009A23F2">
      <w:pPr>
        <w:tabs>
          <w:tab w:val="left" w:pos="3560"/>
        </w:tabs>
        <w:spacing w:before="246"/>
        <w:ind w:left="2880" w:right="243"/>
        <w:rPr>
          <w:color w:val="212121"/>
          <w:sz w:val="24"/>
          <w:szCs w:val="24"/>
        </w:rPr>
      </w:pPr>
      <w:r w:rsidRPr="002B7EDD">
        <w:rPr>
          <w:color w:val="212121"/>
          <w:sz w:val="24"/>
          <w:szCs w:val="24"/>
        </w:rPr>
        <w:t>xiii.  If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sexually</w:t>
      </w:r>
      <w:r w:rsidRPr="002B7EDD">
        <w:rPr>
          <w:color w:val="212121"/>
          <w:spacing w:val="-11"/>
          <w:sz w:val="24"/>
          <w:szCs w:val="24"/>
        </w:rPr>
        <w:t xml:space="preserve"> </w:t>
      </w:r>
      <w:r w:rsidRPr="002B7EDD">
        <w:rPr>
          <w:color w:val="212121"/>
          <w:sz w:val="24"/>
          <w:szCs w:val="24"/>
        </w:rPr>
        <w:t>oriented</w:t>
      </w:r>
      <w:r w:rsidRPr="002B7EDD">
        <w:rPr>
          <w:color w:val="212121"/>
          <w:spacing w:val="-13"/>
          <w:sz w:val="24"/>
          <w:szCs w:val="24"/>
        </w:rPr>
        <w:t xml:space="preserve"> </w:t>
      </w:r>
      <w:r w:rsidRPr="002B7EDD">
        <w:rPr>
          <w:color w:val="212121"/>
          <w:sz w:val="24"/>
          <w:szCs w:val="24"/>
        </w:rPr>
        <w:t>business is</w:t>
      </w:r>
      <w:r w:rsidRPr="002B7EDD">
        <w:rPr>
          <w:color w:val="212121"/>
          <w:spacing w:val="-16"/>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foreign</w:t>
      </w:r>
      <w:r w:rsidRPr="002B7EDD">
        <w:rPr>
          <w:color w:val="212121"/>
          <w:spacing w:val="-6"/>
          <w:sz w:val="24"/>
          <w:szCs w:val="24"/>
        </w:rPr>
        <w:t xml:space="preserve"> </w:t>
      </w:r>
      <w:r w:rsidRPr="002B7EDD">
        <w:rPr>
          <w:color w:val="212121"/>
          <w:sz w:val="24"/>
          <w:szCs w:val="24"/>
        </w:rPr>
        <w:t>corporation,</w:t>
      </w:r>
      <w:r w:rsidRPr="002B7EDD">
        <w:rPr>
          <w:color w:val="212121"/>
          <w:spacing w:val="-9"/>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certified</w:t>
      </w:r>
      <w:r w:rsidRPr="002B7EDD">
        <w:rPr>
          <w:color w:val="212121"/>
          <w:spacing w:val="-12"/>
          <w:sz w:val="24"/>
          <w:szCs w:val="24"/>
        </w:rPr>
        <w:t xml:space="preserve"> </w:t>
      </w:r>
      <w:r w:rsidRPr="002B7EDD">
        <w:rPr>
          <w:color w:val="212121"/>
          <w:sz w:val="24"/>
          <w:szCs w:val="24"/>
        </w:rPr>
        <w:t>copy</w:t>
      </w:r>
      <w:r w:rsidRPr="002B7EDD">
        <w:rPr>
          <w:color w:val="212121"/>
          <w:spacing w:val="-16"/>
          <w:sz w:val="24"/>
          <w:szCs w:val="24"/>
        </w:rPr>
        <w:t xml:space="preserve"> </w:t>
      </w:r>
      <w:r w:rsidRPr="002B7EDD">
        <w:rPr>
          <w:color w:val="212121"/>
          <w:sz w:val="24"/>
          <w:szCs w:val="24"/>
        </w:rPr>
        <w:t>of the</w:t>
      </w:r>
      <w:r w:rsidRPr="002B7EDD">
        <w:rPr>
          <w:color w:val="212121"/>
          <w:spacing w:val="-16"/>
          <w:sz w:val="24"/>
          <w:szCs w:val="24"/>
        </w:rPr>
        <w:t xml:space="preserve"> </w:t>
      </w:r>
      <w:r w:rsidRPr="002B7EDD">
        <w:rPr>
          <w:color w:val="212121"/>
          <w:sz w:val="24"/>
          <w:szCs w:val="24"/>
        </w:rPr>
        <w:t>articles</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incorporation,</w:t>
      </w:r>
      <w:r w:rsidRPr="002B7EDD">
        <w:rPr>
          <w:color w:val="212121"/>
          <w:spacing w:val="-16"/>
          <w:sz w:val="24"/>
          <w:szCs w:val="24"/>
        </w:rPr>
        <w:t xml:space="preserve"> </w:t>
      </w:r>
      <w:r w:rsidRPr="002B7EDD">
        <w:rPr>
          <w:color w:val="212121"/>
          <w:sz w:val="24"/>
          <w:szCs w:val="24"/>
        </w:rPr>
        <w:t>together</w:t>
      </w:r>
      <w:r w:rsidRPr="002B7EDD">
        <w:rPr>
          <w:color w:val="212121"/>
          <w:spacing w:val="-15"/>
          <w:sz w:val="24"/>
          <w:szCs w:val="24"/>
        </w:rPr>
        <w:t xml:space="preserve"> </w:t>
      </w:r>
      <w:r w:rsidRPr="002B7EDD">
        <w:rPr>
          <w:color w:val="212121"/>
          <w:sz w:val="24"/>
          <w:szCs w:val="24"/>
        </w:rPr>
        <w:t>with</w:t>
      </w:r>
      <w:r w:rsidRPr="002B7EDD">
        <w:rPr>
          <w:color w:val="212121"/>
          <w:spacing w:val="-15"/>
          <w:sz w:val="24"/>
          <w:szCs w:val="24"/>
        </w:rPr>
        <w:t xml:space="preserve"> </w:t>
      </w:r>
      <w:r w:rsidRPr="002B7EDD">
        <w:rPr>
          <w:color w:val="212121"/>
          <w:sz w:val="24"/>
          <w:szCs w:val="24"/>
        </w:rPr>
        <w:t>all</w:t>
      </w:r>
      <w:r w:rsidRPr="002B7EDD">
        <w:rPr>
          <w:color w:val="212121"/>
          <w:spacing w:val="-15"/>
          <w:sz w:val="24"/>
          <w:szCs w:val="24"/>
        </w:rPr>
        <w:t xml:space="preserve"> </w:t>
      </w:r>
      <w:r w:rsidRPr="002B7EDD">
        <w:rPr>
          <w:color w:val="212121"/>
          <w:sz w:val="24"/>
          <w:szCs w:val="24"/>
        </w:rPr>
        <w:t>amendments</w:t>
      </w:r>
      <w:r w:rsidRPr="002B7EDD">
        <w:rPr>
          <w:color w:val="212121"/>
          <w:spacing w:val="-16"/>
          <w:sz w:val="24"/>
          <w:szCs w:val="24"/>
        </w:rPr>
        <w:t xml:space="preserve"> </w:t>
      </w:r>
      <w:r w:rsidRPr="002B7EDD">
        <w:rPr>
          <w:color w:val="212121"/>
          <w:sz w:val="24"/>
          <w:szCs w:val="24"/>
        </w:rPr>
        <w:t>thereto,</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residential</w:t>
      </w:r>
      <w:r w:rsidRPr="002B7EDD">
        <w:rPr>
          <w:color w:val="212121"/>
          <w:spacing w:val="-16"/>
          <w:sz w:val="24"/>
          <w:szCs w:val="24"/>
        </w:rPr>
        <w:t xml:space="preserve"> </w:t>
      </w:r>
      <w:r w:rsidRPr="002B7EDD">
        <w:rPr>
          <w:color w:val="212121"/>
          <w:sz w:val="24"/>
          <w:szCs w:val="24"/>
        </w:rPr>
        <w:t>addresses</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all current officers and directors</w:t>
      </w:r>
      <w:r w:rsidR="009A23F2" w:rsidRPr="002B7EDD">
        <w:rPr>
          <w:color w:val="212121"/>
          <w:sz w:val="24"/>
          <w:szCs w:val="24"/>
        </w:rPr>
        <w:t>;</w:t>
      </w:r>
    </w:p>
    <w:p w14:paraId="6F76D7E1" w14:textId="792E9D31" w:rsidR="003C5BC2" w:rsidRPr="002B7EDD" w:rsidRDefault="00006672" w:rsidP="003C5BC2">
      <w:pPr>
        <w:tabs>
          <w:tab w:val="left" w:pos="3564"/>
        </w:tabs>
        <w:spacing w:before="1" w:line="237" w:lineRule="auto"/>
        <w:ind w:right="257"/>
        <w:rPr>
          <w:color w:val="212121"/>
          <w:sz w:val="24"/>
          <w:szCs w:val="24"/>
        </w:rPr>
      </w:pPr>
      <w:r w:rsidRPr="002B7EDD">
        <w:rPr>
          <w:color w:val="212121"/>
          <w:sz w:val="24"/>
          <w:szCs w:val="24"/>
        </w:rPr>
        <w:t xml:space="preserve"> </w:t>
      </w:r>
      <w:r w:rsidR="003C5BC2" w:rsidRPr="002B7EDD">
        <w:rPr>
          <w:color w:val="212121"/>
          <w:sz w:val="24"/>
          <w:szCs w:val="24"/>
        </w:rPr>
        <w:t xml:space="preserve">                                                     </w:t>
      </w:r>
      <w:r w:rsidR="00891E04" w:rsidRPr="002B7EDD">
        <w:rPr>
          <w:color w:val="212121"/>
          <w:sz w:val="24"/>
          <w:szCs w:val="24"/>
        </w:rPr>
        <w:t>xiv.  If the</w:t>
      </w:r>
      <w:r w:rsidR="00891E04" w:rsidRPr="002B7EDD">
        <w:rPr>
          <w:color w:val="212121"/>
          <w:spacing w:val="-9"/>
          <w:sz w:val="24"/>
          <w:szCs w:val="24"/>
        </w:rPr>
        <w:t xml:space="preserve"> </w:t>
      </w:r>
      <w:r w:rsidR="00891E04" w:rsidRPr="002B7EDD">
        <w:rPr>
          <w:color w:val="212121"/>
          <w:sz w:val="24"/>
          <w:szCs w:val="24"/>
        </w:rPr>
        <w:t>sexually</w:t>
      </w:r>
      <w:r w:rsidR="00891E04" w:rsidRPr="002B7EDD">
        <w:rPr>
          <w:color w:val="212121"/>
          <w:spacing w:val="-4"/>
          <w:sz w:val="24"/>
          <w:szCs w:val="24"/>
        </w:rPr>
        <w:t xml:space="preserve"> </w:t>
      </w:r>
      <w:r w:rsidR="00891E04" w:rsidRPr="002B7EDD">
        <w:rPr>
          <w:color w:val="212121"/>
          <w:sz w:val="24"/>
          <w:szCs w:val="24"/>
        </w:rPr>
        <w:t>oriented business is a</w:t>
      </w:r>
      <w:r w:rsidR="00891E04" w:rsidRPr="002B7EDD">
        <w:rPr>
          <w:color w:val="212121"/>
          <w:spacing w:val="-11"/>
          <w:sz w:val="24"/>
          <w:szCs w:val="24"/>
        </w:rPr>
        <w:t xml:space="preserve"> </w:t>
      </w:r>
      <w:r w:rsidR="00891E04" w:rsidRPr="002B7EDD">
        <w:rPr>
          <w:color w:val="212121"/>
          <w:sz w:val="24"/>
          <w:szCs w:val="24"/>
        </w:rPr>
        <w:t>limited</w:t>
      </w:r>
      <w:r w:rsidR="00891E04" w:rsidRPr="002B7EDD">
        <w:rPr>
          <w:color w:val="212121"/>
          <w:spacing w:val="-14"/>
          <w:sz w:val="24"/>
          <w:szCs w:val="24"/>
        </w:rPr>
        <w:t xml:space="preserve"> </w:t>
      </w:r>
      <w:r w:rsidR="00891E04" w:rsidRPr="002B7EDD">
        <w:rPr>
          <w:color w:val="212121"/>
          <w:sz w:val="24"/>
          <w:szCs w:val="24"/>
        </w:rPr>
        <w:t>partnership formed</w:t>
      </w:r>
    </w:p>
    <w:p w14:paraId="2E3D345A" w14:textId="77777777" w:rsidR="003C5BC2" w:rsidRPr="002B7EDD" w:rsidRDefault="00891E04" w:rsidP="003C5BC2">
      <w:pPr>
        <w:tabs>
          <w:tab w:val="left" w:pos="3560"/>
        </w:tabs>
        <w:spacing w:before="1" w:line="237" w:lineRule="auto"/>
        <w:ind w:left="2880" w:right="257"/>
        <w:rPr>
          <w:color w:val="212121"/>
          <w:sz w:val="24"/>
          <w:szCs w:val="24"/>
        </w:rPr>
      </w:pPr>
      <w:r w:rsidRPr="002B7EDD">
        <w:rPr>
          <w:color w:val="212121"/>
          <w:sz w:val="24"/>
          <w:szCs w:val="24"/>
        </w:rPr>
        <w:t xml:space="preserve">under the </w:t>
      </w:r>
      <w:r w:rsidRPr="002B7EDD">
        <w:rPr>
          <w:color w:val="212121"/>
          <w:spacing w:val="-2"/>
          <w:sz w:val="24"/>
          <w:szCs w:val="24"/>
        </w:rPr>
        <w:t>laws</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Texas,</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certified</w:t>
      </w:r>
      <w:r w:rsidRPr="002B7EDD">
        <w:rPr>
          <w:color w:val="212121"/>
          <w:spacing w:val="-13"/>
          <w:sz w:val="24"/>
          <w:szCs w:val="24"/>
        </w:rPr>
        <w:t xml:space="preserve"> </w:t>
      </w:r>
      <w:r w:rsidRPr="002B7EDD">
        <w:rPr>
          <w:color w:val="212121"/>
          <w:spacing w:val="-2"/>
          <w:sz w:val="24"/>
          <w:szCs w:val="24"/>
        </w:rPr>
        <w:t>copy</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certificate</w:t>
      </w:r>
      <w:r w:rsidRPr="002B7EDD">
        <w:rPr>
          <w:color w:val="212121"/>
          <w:spacing w:val="-6"/>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limited</w:t>
      </w:r>
      <w:r w:rsidRPr="002B7EDD">
        <w:rPr>
          <w:color w:val="212121"/>
          <w:spacing w:val="-14"/>
          <w:sz w:val="24"/>
          <w:szCs w:val="24"/>
        </w:rPr>
        <w:t xml:space="preserve"> </w:t>
      </w:r>
      <w:r w:rsidRPr="002B7EDD">
        <w:rPr>
          <w:color w:val="212121"/>
          <w:spacing w:val="-2"/>
          <w:sz w:val="24"/>
          <w:szCs w:val="24"/>
        </w:rPr>
        <w:t>partnership,</w:t>
      </w:r>
      <w:r w:rsidRPr="002B7EDD">
        <w:rPr>
          <w:color w:val="212121"/>
          <w:spacing w:val="2"/>
          <w:sz w:val="24"/>
          <w:szCs w:val="24"/>
        </w:rPr>
        <w:t xml:space="preserve"> </w:t>
      </w:r>
      <w:r w:rsidRPr="002B7EDD">
        <w:rPr>
          <w:color w:val="212121"/>
          <w:spacing w:val="-2"/>
          <w:sz w:val="24"/>
          <w:szCs w:val="24"/>
        </w:rPr>
        <w:t>together</w:t>
      </w:r>
      <w:r w:rsidRPr="002B7EDD">
        <w:rPr>
          <w:color w:val="212121"/>
          <w:spacing w:val="-14"/>
          <w:sz w:val="24"/>
          <w:szCs w:val="24"/>
        </w:rPr>
        <w:t xml:space="preserve"> </w:t>
      </w:r>
      <w:r w:rsidRPr="002B7EDD">
        <w:rPr>
          <w:color w:val="212121"/>
          <w:spacing w:val="-2"/>
          <w:sz w:val="24"/>
          <w:szCs w:val="24"/>
        </w:rPr>
        <w:t>with</w:t>
      </w:r>
      <w:r w:rsidRPr="002B7EDD">
        <w:rPr>
          <w:color w:val="212121"/>
          <w:spacing w:val="-13"/>
          <w:sz w:val="24"/>
          <w:szCs w:val="24"/>
        </w:rPr>
        <w:t xml:space="preserve"> </w:t>
      </w:r>
      <w:r w:rsidRPr="002B7EDD">
        <w:rPr>
          <w:color w:val="212121"/>
          <w:spacing w:val="-2"/>
          <w:sz w:val="24"/>
          <w:szCs w:val="24"/>
        </w:rPr>
        <w:t>all</w:t>
      </w:r>
      <w:r w:rsidRPr="002B7EDD">
        <w:rPr>
          <w:color w:val="212121"/>
          <w:spacing w:val="-13"/>
          <w:sz w:val="24"/>
          <w:szCs w:val="24"/>
        </w:rPr>
        <w:t xml:space="preserve"> </w:t>
      </w:r>
      <w:r w:rsidRPr="002B7EDD">
        <w:rPr>
          <w:color w:val="212121"/>
          <w:spacing w:val="-2"/>
          <w:sz w:val="24"/>
          <w:szCs w:val="24"/>
        </w:rPr>
        <w:t xml:space="preserve">amendments </w:t>
      </w:r>
      <w:r w:rsidRPr="002B7EDD">
        <w:rPr>
          <w:color w:val="212121"/>
          <w:sz w:val="24"/>
          <w:szCs w:val="24"/>
        </w:rPr>
        <w:t xml:space="preserve">thereto, filed with the Secretary of State, and residential addresses of all general and limited </w:t>
      </w:r>
      <w:r w:rsidRPr="002B7EDD">
        <w:rPr>
          <w:color w:val="212121"/>
          <w:spacing w:val="-2"/>
          <w:sz w:val="24"/>
          <w:szCs w:val="24"/>
        </w:rPr>
        <w:t>partners;</w:t>
      </w:r>
    </w:p>
    <w:p w14:paraId="7B19DB24" w14:textId="1C53BECD" w:rsidR="00891E04" w:rsidRPr="002B7EDD" w:rsidRDefault="00891E04" w:rsidP="003C5BC2">
      <w:pPr>
        <w:tabs>
          <w:tab w:val="left" w:pos="3560"/>
        </w:tabs>
        <w:spacing w:before="1" w:line="237" w:lineRule="auto"/>
        <w:ind w:left="2880" w:right="257"/>
        <w:rPr>
          <w:color w:val="212121"/>
          <w:sz w:val="24"/>
          <w:szCs w:val="24"/>
        </w:rPr>
        <w:sectPr w:rsidR="00891E04" w:rsidRPr="002B7EDD" w:rsidSect="005A2C79">
          <w:pgSz w:w="12240" w:h="15840"/>
          <w:pgMar w:top="1140" w:right="1060" w:bottom="1140" w:left="180" w:header="0" w:footer="883" w:gutter="0"/>
          <w:cols w:space="720"/>
        </w:sectPr>
      </w:pPr>
      <w:r w:rsidRPr="002B7EDD">
        <w:rPr>
          <w:color w:val="212121"/>
          <w:sz w:val="24"/>
          <w:szCs w:val="24"/>
        </w:rPr>
        <w:t>xv.   If the sexually oriented business is a general partnership, the names, and residential addresses of each of the partners</w:t>
      </w:r>
      <w:r w:rsidR="00B72A44">
        <w:rPr>
          <w:color w:val="212121"/>
          <w:sz w:val="24"/>
          <w:szCs w:val="24"/>
        </w:rPr>
        <w:t>.</w:t>
      </w:r>
    </w:p>
    <w:p w14:paraId="2930612A" w14:textId="77777777" w:rsidR="008D5E47" w:rsidRPr="002B7EDD" w:rsidRDefault="008D5E47" w:rsidP="009A23F2">
      <w:pPr>
        <w:tabs>
          <w:tab w:val="left" w:pos="3568"/>
        </w:tabs>
        <w:spacing w:before="248" w:line="237" w:lineRule="auto"/>
        <w:ind w:right="252"/>
        <w:rPr>
          <w:sz w:val="24"/>
          <w:szCs w:val="24"/>
        </w:rPr>
      </w:pPr>
    </w:p>
    <w:p w14:paraId="22AAA804" w14:textId="704637EF" w:rsidR="005A2C79" w:rsidRPr="00EA1EE9" w:rsidRDefault="002928B7" w:rsidP="00C872A1">
      <w:pPr>
        <w:tabs>
          <w:tab w:val="left" w:pos="3561"/>
        </w:tabs>
        <w:ind w:left="2880" w:right="260"/>
        <w:rPr>
          <w:color w:val="212121"/>
          <w:sz w:val="24"/>
          <w:szCs w:val="24"/>
        </w:rPr>
      </w:pPr>
      <w:r>
        <w:rPr>
          <w:color w:val="212121"/>
          <w:spacing w:val="-2"/>
          <w:sz w:val="24"/>
          <w:szCs w:val="24"/>
        </w:rPr>
        <w:t xml:space="preserve"> </w:t>
      </w:r>
      <w:r w:rsidR="00255075" w:rsidRPr="00EA1EE9">
        <w:rPr>
          <w:color w:val="212121"/>
          <w:spacing w:val="-2"/>
          <w:sz w:val="24"/>
          <w:szCs w:val="24"/>
        </w:rPr>
        <w:t xml:space="preserve">xvi.  </w:t>
      </w:r>
      <w:r w:rsidR="005A2C79" w:rsidRPr="00EA1EE9">
        <w:rPr>
          <w:color w:val="212121"/>
          <w:spacing w:val="-2"/>
          <w:sz w:val="24"/>
          <w:szCs w:val="24"/>
        </w:rPr>
        <w:t>A</w:t>
      </w:r>
      <w:r w:rsidR="00255075" w:rsidRPr="00EA1EE9">
        <w:rPr>
          <w:color w:val="212121"/>
          <w:spacing w:val="-2"/>
          <w:sz w:val="24"/>
          <w:szCs w:val="24"/>
        </w:rPr>
        <w:t xml:space="preserve"> </w:t>
      </w:r>
      <w:r w:rsidR="005A2C79" w:rsidRPr="00EA1EE9">
        <w:rPr>
          <w:color w:val="212121"/>
          <w:spacing w:val="-14"/>
          <w:sz w:val="24"/>
          <w:szCs w:val="24"/>
        </w:rPr>
        <w:t xml:space="preserve"> </w:t>
      </w:r>
      <w:r w:rsidR="005A2C79" w:rsidRPr="00EA1EE9">
        <w:rPr>
          <w:color w:val="212121"/>
          <w:spacing w:val="-2"/>
          <w:sz w:val="24"/>
          <w:szCs w:val="24"/>
        </w:rPr>
        <w:t>joint</w:t>
      </w:r>
      <w:r w:rsidR="005A2C79" w:rsidRPr="00EA1EE9">
        <w:rPr>
          <w:color w:val="212121"/>
          <w:spacing w:val="-13"/>
          <w:sz w:val="24"/>
          <w:szCs w:val="24"/>
        </w:rPr>
        <w:t xml:space="preserve"> </w:t>
      </w:r>
      <w:r w:rsidR="005A2C79" w:rsidRPr="00EA1EE9">
        <w:rPr>
          <w:color w:val="212121"/>
          <w:spacing w:val="-2"/>
          <w:sz w:val="24"/>
          <w:szCs w:val="24"/>
        </w:rPr>
        <w:t>venture</w:t>
      </w:r>
      <w:r w:rsidR="005A2C79" w:rsidRPr="00EA1EE9">
        <w:rPr>
          <w:color w:val="212121"/>
          <w:spacing w:val="-6"/>
          <w:sz w:val="24"/>
          <w:szCs w:val="24"/>
        </w:rPr>
        <w:t xml:space="preserve"> </w:t>
      </w:r>
      <w:r w:rsidR="005A2C79" w:rsidRPr="00EA1EE9">
        <w:rPr>
          <w:color w:val="212121"/>
          <w:spacing w:val="-2"/>
          <w:sz w:val="24"/>
          <w:szCs w:val="24"/>
        </w:rPr>
        <w:t>or</w:t>
      </w:r>
      <w:r w:rsidR="005A2C79" w:rsidRPr="00EA1EE9">
        <w:rPr>
          <w:color w:val="212121"/>
          <w:spacing w:val="-14"/>
          <w:sz w:val="24"/>
          <w:szCs w:val="24"/>
        </w:rPr>
        <w:t xml:space="preserve"> </w:t>
      </w:r>
      <w:r w:rsidR="005A2C79" w:rsidRPr="00EA1EE9">
        <w:rPr>
          <w:color w:val="212121"/>
          <w:spacing w:val="-2"/>
          <w:sz w:val="24"/>
          <w:szCs w:val="24"/>
        </w:rPr>
        <w:t>other</w:t>
      </w:r>
      <w:r w:rsidR="005A2C79" w:rsidRPr="00EA1EE9">
        <w:rPr>
          <w:color w:val="212121"/>
          <w:spacing w:val="-13"/>
          <w:sz w:val="24"/>
          <w:szCs w:val="24"/>
        </w:rPr>
        <w:t xml:space="preserve"> </w:t>
      </w:r>
      <w:r w:rsidR="005A2C79" w:rsidRPr="00EA1EE9">
        <w:rPr>
          <w:color w:val="212121"/>
          <w:spacing w:val="-2"/>
          <w:sz w:val="24"/>
          <w:szCs w:val="24"/>
        </w:rPr>
        <w:t>similar</w:t>
      </w:r>
      <w:r w:rsidR="005A2C79" w:rsidRPr="00EA1EE9">
        <w:rPr>
          <w:color w:val="212121"/>
          <w:spacing w:val="-8"/>
          <w:sz w:val="24"/>
          <w:szCs w:val="24"/>
        </w:rPr>
        <w:t xml:space="preserve"> </w:t>
      </w:r>
      <w:r w:rsidR="005A2C79" w:rsidRPr="00EA1EE9">
        <w:rPr>
          <w:color w:val="212121"/>
          <w:spacing w:val="-2"/>
          <w:sz w:val="24"/>
          <w:szCs w:val="24"/>
        </w:rPr>
        <w:t>entity</w:t>
      </w:r>
      <w:r w:rsidR="005A2C79" w:rsidRPr="00EA1EE9">
        <w:rPr>
          <w:color w:val="212121"/>
          <w:spacing w:val="-14"/>
          <w:sz w:val="24"/>
          <w:szCs w:val="24"/>
        </w:rPr>
        <w:t xml:space="preserve"> </w:t>
      </w:r>
      <w:r w:rsidR="005A2C79" w:rsidRPr="00EA1EE9">
        <w:rPr>
          <w:color w:val="212121"/>
          <w:spacing w:val="-2"/>
          <w:sz w:val="24"/>
          <w:szCs w:val="24"/>
        </w:rPr>
        <w:t>shall</w:t>
      </w:r>
      <w:r w:rsidR="005A2C79" w:rsidRPr="00EA1EE9">
        <w:rPr>
          <w:color w:val="212121"/>
          <w:spacing w:val="-8"/>
          <w:sz w:val="24"/>
          <w:szCs w:val="24"/>
        </w:rPr>
        <w:t xml:space="preserve"> </w:t>
      </w:r>
      <w:r w:rsidR="005A2C79" w:rsidRPr="00EA1EE9">
        <w:rPr>
          <w:color w:val="212121"/>
          <w:spacing w:val="-2"/>
          <w:sz w:val="24"/>
          <w:szCs w:val="24"/>
        </w:rPr>
        <w:t>provide</w:t>
      </w:r>
      <w:r w:rsidR="005A2C79" w:rsidRPr="00EA1EE9">
        <w:rPr>
          <w:color w:val="212121"/>
          <w:sz w:val="24"/>
          <w:szCs w:val="24"/>
        </w:rPr>
        <w:t xml:space="preserve"> </w:t>
      </w:r>
      <w:r w:rsidR="005A2C79" w:rsidRPr="00EA1EE9">
        <w:rPr>
          <w:color w:val="212121"/>
          <w:spacing w:val="-2"/>
          <w:sz w:val="24"/>
          <w:szCs w:val="24"/>
        </w:rPr>
        <w:t>the</w:t>
      </w:r>
      <w:r w:rsidR="005A2C79" w:rsidRPr="00EA1EE9">
        <w:rPr>
          <w:color w:val="212121"/>
          <w:spacing w:val="-14"/>
          <w:sz w:val="24"/>
          <w:szCs w:val="24"/>
        </w:rPr>
        <w:t xml:space="preserve"> </w:t>
      </w:r>
      <w:r w:rsidR="005A2C79" w:rsidRPr="00EA1EE9">
        <w:rPr>
          <w:color w:val="212121"/>
          <w:spacing w:val="-2"/>
          <w:sz w:val="24"/>
          <w:szCs w:val="24"/>
        </w:rPr>
        <w:t>names and</w:t>
      </w:r>
      <w:r w:rsidR="005A2C79" w:rsidRPr="00EA1EE9">
        <w:rPr>
          <w:color w:val="212121"/>
          <w:spacing w:val="-14"/>
          <w:sz w:val="24"/>
          <w:szCs w:val="24"/>
        </w:rPr>
        <w:t xml:space="preserve"> </w:t>
      </w:r>
      <w:r w:rsidR="005A2C79" w:rsidRPr="00EA1EE9">
        <w:rPr>
          <w:color w:val="212121"/>
          <w:spacing w:val="-2"/>
          <w:sz w:val="24"/>
          <w:szCs w:val="24"/>
        </w:rPr>
        <w:t xml:space="preserve">residential </w:t>
      </w:r>
      <w:r w:rsidR="005A2C79" w:rsidRPr="00EA1EE9">
        <w:rPr>
          <w:color w:val="212121"/>
          <w:sz w:val="24"/>
          <w:szCs w:val="24"/>
        </w:rPr>
        <w:t>addresses of the participants and their valid driver’s license numbers or Texas Department of Transportation</w:t>
      </w:r>
      <w:r w:rsidR="005A2C79" w:rsidRPr="00EA1EE9">
        <w:rPr>
          <w:color w:val="212121"/>
          <w:spacing w:val="-5"/>
          <w:sz w:val="24"/>
          <w:szCs w:val="24"/>
        </w:rPr>
        <w:t xml:space="preserve"> </w:t>
      </w:r>
      <w:r w:rsidR="005A2C79" w:rsidRPr="00EA1EE9">
        <w:rPr>
          <w:color w:val="212121"/>
          <w:sz w:val="24"/>
          <w:szCs w:val="24"/>
        </w:rPr>
        <w:t>identification</w:t>
      </w:r>
      <w:r w:rsidR="005A2C79" w:rsidRPr="00EA1EE9">
        <w:rPr>
          <w:color w:val="212121"/>
          <w:spacing w:val="-6"/>
          <w:sz w:val="24"/>
          <w:szCs w:val="24"/>
        </w:rPr>
        <w:t xml:space="preserve"> </w:t>
      </w:r>
      <w:r w:rsidR="005A2C79" w:rsidRPr="00EA1EE9">
        <w:rPr>
          <w:color w:val="212121"/>
          <w:sz w:val="24"/>
          <w:szCs w:val="24"/>
        </w:rPr>
        <w:t>card</w:t>
      </w:r>
      <w:r w:rsidR="005A2C79" w:rsidRPr="00EA1EE9">
        <w:rPr>
          <w:color w:val="212121"/>
          <w:spacing w:val="-3"/>
          <w:sz w:val="24"/>
          <w:szCs w:val="24"/>
        </w:rPr>
        <w:t xml:space="preserve"> </w:t>
      </w:r>
      <w:r w:rsidR="005A2C79" w:rsidRPr="00EA1EE9">
        <w:rPr>
          <w:color w:val="212121"/>
          <w:sz w:val="24"/>
          <w:szCs w:val="24"/>
        </w:rPr>
        <w:t>numbers, if</w:t>
      </w:r>
      <w:r w:rsidR="005A2C79" w:rsidRPr="00EA1EE9">
        <w:rPr>
          <w:color w:val="212121"/>
          <w:spacing w:val="-2"/>
          <w:sz w:val="24"/>
          <w:szCs w:val="24"/>
        </w:rPr>
        <w:t xml:space="preserve"> </w:t>
      </w:r>
      <w:r w:rsidR="005A2C79" w:rsidRPr="00EA1EE9">
        <w:rPr>
          <w:color w:val="212121"/>
          <w:sz w:val="24"/>
          <w:szCs w:val="24"/>
        </w:rPr>
        <w:t>any</w:t>
      </w:r>
      <w:r w:rsidR="005A2C79" w:rsidRPr="00EA1EE9">
        <w:rPr>
          <w:color w:val="212121"/>
          <w:spacing w:val="-2"/>
          <w:sz w:val="24"/>
          <w:szCs w:val="24"/>
        </w:rPr>
        <w:t xml:space="preserve"> </w:t>
      </w:r>
      <w:r w:rsidR="005A2C79" w:rsidRPr="00EA1EE9">
        <w:rPr>
          <w:color w:val="212121"/>
          <w:sz w:val="24"/>
          <w:szCs w:val="24"/>
        </w:rPr>
        <w:t>participant is a</w:t>
      </w:r>
      <w:r w:rsidR="005A2C79" w:rsidRPr="00EA1EE9">
        <w:rPr>
          <w:color w:val="212121"/>
          <w:spacing w:val="-2"/>
          <w:sz w:val="24"/>
          <w:szCs w:val="24"/>
        </w:rPr>
        <w:t xml:space="preserve"> </w:t>
      </w:r>
      <w:r w:rsidR="005A2C79" w:rsidRPr="00EA1EE9">
        <w:rPr>
          <w:color w:val="212121"/>
          <w:sz w:val="24"/>
          <w:szCs w:val="24"/>
        </w:rPr>
        <w:t>corporation or</w:t>
      </w:r>
      <w:r w:rsidR="005A2C79" w:rsidRPr="00EA1EE9">
        <w:rPr>
          <w:color w:val="212121"/>
          <w:spacing w:val="-1"/>
          <w:sz w:val="24"/>
          <w:szCs w:val="24"/>
        </w:rPr>
        <w:t xml:space="preserve"> </w:t>
      </w:r>
      <w:r w:rsidR="005A2C79" w:rsidRPr="00EA1EE9">
        <w:rPr>
          <w:color w:val="212121"/>
          <w:sz w:val="24"/>
          <w:szCs w:val="24"/>
        </w:rPr>
        <w:t>partnership,</w:t>
      </w:r>
      <w:r w:rsidR="005A2C79" w:rsidRPr="00EA1EE9">
        <w:rPr>
          <w:color w:val="212121"/>
          <w:spacing w:val="27"/>
          <w:sz w:val="24"/>
          <w:szCs w:val="24"/>
        </w:rPr>
        <w:t xml:space="preserve"> </w:t>
      </w:r>
      <w:r w:rsidR="005A2C79" w:rsidRPr="00EA1EE9">
        <w:rPr>
          <w:color w:val="212121"/>
          <w:sz w:val="24"/>
          <w:szCs w:val="24"/>
        </w:rPr>
        <w:t>the applicable information required above shall</w:t>
      </w:r>
      <w:r w:rsidR="005A2C79" w:rsidRPr="00EA1EE9">
        <w:rPr>
          <w:color w:val="212121"/>
          <w:spacing w:val="-6"/>
          <w:sz w:val="24"/>
          <w:szCs w:val="24"/>
        </w:rPr>
        <w:t xml:space="preserve"> </w:t>
      </w:r>
      <w:r w:rsidR="005A2C79" w:rsidRPr="00EA1EE9">
        <w:rPr>
          <w:color w:val="212121"/>
          <w:sz w:val="24"/>
          <w:szCs w:val="24"/>
        </w:rPr>
        <w:t>be</w:t>
      </w:r>
      <w:r w:rsidR="005A2C79" w:rsidRPr="00EA1EE9">
        <w:rPr>
          <w:color w:val="212121"/>
          <w:spacing w:val="-3"/>
          <w:sz w:val="24"/>
          <w:szCs w:val="24"/>
        </w:rPr>
        <w:t xml:space="preserve"> </w:t>
      </w:r>
      <w:r w:rsidR="005A2C79" w:rsidRPr="00EA1EE9">
        <w:rPr>
          <w:color w:val="212121"/>
          <w:sz w:val="24"/>
          <w:szCs w:val="24"/>
        </w:rPr>
        <w:t>provided.</w:t>
      </w:r>
    </w:p>
    <w:p w14:paraId="3A853ADF" w14:textId="3DF1C9E8" w:rsidR="008D4CF8" w:rsidRPr="00546177" w:rsidRDefault="009A23F2" w:rsidP="00546177">
      <w:pPr>
        <w:tabs>
          <w:tab w:val="left" w:pos="3639"/>
        </w:tabs>
        <w:spacing w:before="78" w:line="247" w:lineRule="auto"/>
        <w:ind w:left="2880" w:right="183"/>
        <w:rPr>
          <w:color w:val="212121"/>
          <w:sz w:val="24"/>
          <w:szCs w:val="24"/>
        </w:rPr>
      </w:pPr>
      <w:r w:rsidRPr="00C872A1">
        <w:rPr>
          <w:color w:val="212121"/>
          <w:sz w:val="24"/>
          <w:szCs w:val="24"/>
        </w:rPr>
        <w:t>xvii.  Proof</w:t>
      </w:r>
      <w:r w:rsidRPr="00C872A1">
        <w:rPr>
          <w:color w:val="212121"/>
          <w:spacing w:val="-7"/>
          <w:sz w:val="24"/>
          <w:szCs w:val="24"/>
        </w:rPr>
        <w:t xml:space="preserve"> </w:t>
      </w:r>
      <w:r w:rsidRPr="00C872A1">
        <w:rPr>
          <w:color w:val="212121"/>
          <w:sz w:val="24"/>
          <w:szCs w:val="24"/>
        </w:rPr>
        <w:t>of</w:t>
      </w:r>
      <w:r w:rsidRPr="00C872A1">
        <w:rPr>
          <w:color w:val="212121"/>
          <w:spacing w:val="-4"/>
          <w:sz w:val="24"/>
          <w:szCs w:val="24"/>
        </w:rPr>
        <w:t xml:space="preserve"> </w:t>
      </w:r>
      <w:r w:rsidRPr="00C872A1">
        <w:rPr>
          <w:color w:val="212121"/>
          <w:sz w:val="24"/>
          <w:szCs w:val="24"/>
        </w:rPr>
        <w:t>the</w:t>
      </w:r>
      <w:r w:rsidRPr="00C872A1">
        <w:rPr>
          <w:color w:val="212121"/>
          <w:spacing w:val="-11"/>
          <w:sz w:val="24"/>
          <w:szCs w:val="24"/>
        </w:rPr>
        <w:t xml:space="preserve"> </w:t>
      </w:r>
      <w:r w:rsidRPr="00C872A1">
        <w:rPr>
          <w:color w:val="212121"/>
          <w:sz w:val="24"/>
          <w:szCs w:val="24"/>
        </w:rPr>
        <w:t>current</w:t>
      </w:r>
      <w:r w:rsidRPr="00C872A1">
        <w:rPr>
          <w:color w:val="212121"/>
          <w:spacing w:val="-6"/>
          <w:sz w:val="24"/>
          <w:szCs w:val="24"/>
        </w:rPr>
        <w:t xml:space="preserve"> </w:t>
      </w:r>
      <w:r w:rsidRPr="00C872A1">
        <w:rPr>
          <w:color w:val="212121"/>
          <w:sz w:val="24"/>
          <w:szCs w:val="24"/>
        </w:rPr>
        <w:t>fee</w:t>
      </w:r>
      <w:r w:rsidRPr="00C872A1">
        <w:rPr>
          <w:color w:val="212121"/>
          <w:spacing w:val="-15"/>
          <w:sz w:val="24"/>
          <w:szCs w:val="24"/>
        </w:rPr>
        <w:t xml:space="preserve"> </w:t>
      </w:r>
      <w:r w:rsidRPr="00C872A1">
        <w:rPr>
          <w:color w:val="212121"/>
          <w:sz w:val="24"/>
          <w:szCs w:val="24"/>
        </w:rPr>
        <w:t>ownership of</w:t>
      </w:r>
      <w:r w:rsidRPr="00C872A1">
        <w:rPr>
          <w:color w:val="212121"/>
          <w:spacing w:val="-9"/>
          <w:sz w:val="24"/>
          <w:szCs w:val="24"/>
        </w:rPr>
        <w:t xml:space="preserve"> </w:t>
      </w:r>
      <w:r w:rsidRPr="00C872A1">
        <w:rPr>
          <w:color w:val="212121"/>
          <w:sz w:val="24"/>
          <w:szCs w:val="24"/>
        </w:rPr>
        <w:t>the</w:t>
      </w:r>
      <w:r w:rsidRPr="00C872A1">
        <w:rPr>
          <w:color w:val="212121"/>
          <w:spacing w:val="-15"/>
          <w:sz w:val="24"/>
          <w:szCs w:val="24"/>
        </w:rPr>
        <w:t xml:space="preserve"> </w:t>
      </w:r>
      <w:r w:rsidRPr="00C872A1">
        <w:rPr>
          <w:color w:val="212121"/>
          <w:sz w:val="24"/>
          <w:szCs w:val="24"/>
        </w:rPr>
        <w:t>tract</w:t>
      </w:r>
      <w:r w:rsidRPr="00C872A1">
        <w:rPr>
          <w:color w:val="212121"/>
          <w:spacing w:val="-11"/>
          <w:sz w:val="24"/>
          <w:szCs w:val="24"/>
        </w:rPr>
        <w:t xml:space="preserve"> </w:t>
      </w:r>
      <w:r w:rsidRPr="00C872A1">
        <w:rPr>
          <w:color w:val="212121"/>
          <w:sz w:val="24"/>
          <w:szCs w:val="24"/>
        </w:rPr>
        <w:t>of</w:t>
      </w:r>
      <w:r w:rsidRPr="00C872A1">
        <w:rPr>
          <w:color w:val="212121"/>
          <w:spacing w:val="-22"/>
          <w:sz w:val="24"/>
          <w:szCs w:val="24"/>
        </w:rPr>
        <w:t xml:space="preserve"> </w:t>
      </w:r>
      <w:r w:rsidRPr="00C872A1">
        <w:rPr>
          <w:color w:val="212121"/>
          <w:sz w:val="24"/>
          <w:szCs w:val="24"/>
        </w:rPr>
        <w:t>land</w:t>
      </w:r>
      <w:r w:rsidRPr="00C872A1">
        <w:rPr>
          <w:color w:val="212121"/>
          <w:spacing w:val="-9"/>
          <w:sz w:val="24"/>
          <w:szCs w:val="24"/>
        </w:rPr>
        <w:t xml:space="preserve"> </w:t>
      </w:r>
      <w:r w:rsidRPr="00C872A1">
        <w:rPr>
          <w:color w:val="212121"/>
          <w:sz w:val="24"/>
          <w:szCs w:val="24"/>
        </w:rPr>
        <w:t>on</w:t>
      </w:r>
      <w:r w:rsidRPr="00C872A1">
        <w:rPr>
          <w:color w:val="212121"/>
          <w:spacing w:val="-26"/>
          <w:sz w:val="24"/>
          <w:szCs w:val="24"/>
        </w:rPr>
        <w:t xml:space="preserve"> </w:t>
      </w:r>
      <w:r w:rsidRPr="00C872A1">
        <w:rPr>
          <w:color w:val="212121"/>
          <w:sz w:val="24"/>
          <w:szCs w:val="24"/>
        </w:rPr>
        <w:t>which</w:t>
      </w:r>
      <w:r w:rsidRPr="00C872A1">
        <w:rPr>
          <w:color w:val="212121"/>
          <w:spacing w:val="-5"/>
          <w:sz w:val="24"/>
          <w:szCs w:val="24"/>
        </w:rPr>
        <w:t xml:space="preserve"> </w:t>
      </w:r>
      <w:r w:rsidRPr="00C872A1">
        <w:rPr>
          <w:color w:val="212121"/>
          <w:sz w:val="24"/>
          <w:szCs w:val="24"/>
        </w:rPr>
        <w:t>the</w:t>
      </w:r>
      <w:r w:rsidRPr="00C872A1">
        <w:rPr>
          <w:color w:val="212121"/>
          <w:spacing w:val="-18"/>
          <w:sz w:val="24"/>
          <w:szCs w:val="24"/>
        </w:rPr>
        <w:t xml:space="preserve"> </w:t>
      </w:r>
      <w:r w:rsidRPr="00C872A1">
        <w:rPr>
          <w:color w:val="212121"/>
          <w:sz w:val="24"/>
          <w:szCs w:val="24"/>
        </w:rPr>
        <w:t>sexually oriented business is to be situated in the</w:t>
      </w:r>
      <w:r w:rsidRPr="00C872A1">
        <w:rPr>
          <w:color w:val="212121"/>
          <w:spacing w:val="-19"/>
          <w:sz w:val="24"/>
          <w:szCs w:val="24"/>
        </w:rPr>
        <w:t xml:space="preserve"> </w:t>
      </w:r>
      <w:r w:rsidRPr="00C872A1">
        <w:rPr>
          <w:color w:val="212121"/>
          <w:sz w:val="24"/>
          <w:szCs w:val="24"/>
        </w:rPr>
        <w:t>form of the recorded deed;</w:t>
      </w:r>
    </w:p>
    <w:p w14:paraId="1F0B0472" w14:textId="77777777" w:rsidR="00546177" w:rsidRDefault="009A23F2" w:rsidP="004476D7">
      <w:pPr>
        <w:tabs>
          <w:tab w:val="left" w:pos="3642"/>
        </w:tabs>
        <w:spacing w:before="229"/>
        <w:ind w:left="2880"/>
        <w:rPr>
          <w:sz w:val="24"/>
          <w:szCs w:val="24"/>
        </w:rPr>
      </w:pPr>
      <w:r w:rsidRPr="001124AB">
        <w:rPr>
          <w:color w:val="212121"/>
          <w:sz w:val="24"/>
          <w:szCs w:val="24"/>
        </w:rPr>
        <w:t>xviii.  If</w:t>
      </w:r>
      <w:r w:rsidRPr="001124AB">
        <w:rPr>
          <w:color w:val="212121"/>
          <w:spacing w:val="11"/>
          <w:sz w:val="24"/>
          <w:szCs w:val="24"/>
        </w:rPr>
        <w:t xml:space="preserve"> </w:t>
      </w:r>
      <w:r w:rsidRPr="001124AB">
        <w:rPr>
          <w:color w:val="212121"/>
          <w:sz w:val="24"/>
          <w:szCs w:val="24"/>
        </w:rPr>
        <w:t>the</w:t>
      </w:r>
      <w:r w:rsidRPr="001124AB">
        <w:rPr>
          <w:color w:val="212121"/>
          <w:spacing w:val="-17"/>
          <w:sz w:val="24"/>
          <w:szCs w:val="24"/>
        </w:rPr>
        <w:t xml:space="preserve"> </w:t>
      </w:r>
      <w:r w:rsidRPr="001124AB">
        <w:rPr>
          <w:color w:val="212121"/>
          <w:sz w:val="24"/>
          <w:szCs w:val="24"/>
        </w:rPr>
        <w:t>person</w:t>
      </w:r>
      <w:r w:rsidRPr="001124AB">
        <w:rPr>
          <w:color w:val="212121"/>
          <w:spacing w:val="-4"/>
          <w:sz w:val="24"/>
          <w:szCs w:val="24"/>
        </w:rPr>
        <w:t xml:space="preserve"> </w:t>
      </w:r>
      <w:r w:rsidRPr="001124AB">
        <w:rPr>
          <w:color w:val="212121"/>
          <w:sz w:val="24"/>
          <w:szCs w:val="24"/>
        </w:rPr>
        <w:t>identified</w:t>
      </w:r>
      <w:r w:rsidRPr="001124AB">
        <w:rPr>
          <w:color w:val="212121"/>
          <w:spacing w:val="-3"/>
          <w:sz w:val="24"/>
          <w:szCs w:val="24"/>
        </w:rPr>
        <w:t xml:space="preserve"> </w:t>
      </w:r>
      <w:r w:rsidRPr="001124AB">
        <w:rPr>
          <w:color w:val="212121"/>
          <w:sz w:val="24"/>
          <w:szCs w:val="24"/>
        </w:rPr>
        <w:t>as</w:t>
      </w:r>
      <w:r w:rsidRPr="001124AB">
        <w:rPr>
          <w:color w:val="212121"/>
          <w:spacing w:val="-9"/>
          <w:sz w:val="24"/>
          <w:szCs w:val="24"/>
        </w:rPr>
        <w:t xml:space="preserve"> </w:t>
      </w:r>
      <w:r w:rsidRPr="001124AB">
        <w:rPr>
          <w:color w:val="212121"/>
          <w:sz w:val="24"/>
          <w:szCs w:val="24"/>
        </w:rPr>
        <w:t>the</w:t>
      </w:r>
      <w:r w:rsidRPr="001124AB">
        <w:rPr>
          <w:color w:val="212121"/>
          <w:spacing w:val="-16"/>
          <w:sz w:val="24"/>
          <w:szCs w:val="24"/>
        </w:rPr>
        <w:t xml:space="preserve"> </w:t>
      </w:r>
      <w:r w:rsidRPr="001124AB">
        <w:rPr>
          <w:color w:val="212121"/>
          <w:sz w:val="24"/>
          <w:szCs w:val="24"/>
        </w:rPr>
        <w:t>fee</w:t>
      </w:r>
      <w:r w:rsidRPr="001124AB">
        <w:rPr>
          <w:color w:val="212121"/>
          <w:spacing w:val="-19"/>
          <w:sz w:val="24"/>
          <w:szCs w:val="24"/>
        </w:rPr>
        <w:t xml:space="preserve"> </w:t>
      </w:r>
      <w:r w:rsidRPr="001124AB">
        <w:rPr>
          <w:color w:val="212121"/>
          <w:sz w:val="24"/>
          <w:szCs w:val="24"/>
        </w:rPr>
        <w:t>owner(s}</w:t>
      </w:r>
      <w:r w:rsidRPr="001124AB">
        <w:rPr>
          <w:color w:val="212121"/>
          <w:spacing w:val="-3"/>
          <w:sz w:val="24"/>
          <w:szCs w:val="24"/>
        </w:rPr>
        <w:t xml:space="preserve"> </w:t>
      </w:r>
      <w:r w:rsidRPr="001124AB">
        <w:rPr>
          <w:color w:val="212121"/>
          <w:sz w:val="24"/>
          <w:szCs w:val="24"/>
        </w:rPr>
        <w:t>of</w:t>
      </w:r>
      <w:r w:rsidRPr="001124AB">
        <w:rPr>
          <w:color w:val="212121"/>
          <w:spacing w:val="-14"/>
          <w:sz w:val="24"/>
          <w:szCs w:val="24"/>
        </w:rPr>
        <w:t xml:space="preserve"> </w:t>
      </w:r>
      <w:r w:rsidRPr="001124AB">
        <w:rPr>
          <w:color w:val="212121"/>
          <w:sz w:val="24"/>
          <w:szCs w:val="24"/>
        </w:rPr>
        <w:t>the</w:t>
      </w:r>
      <w:r w:rsidRPr="001124AB">
        <w:rPr>
          <w:color w:val="212121"/>
          <w:spacing w:val="-10"/>
          <w:sz w:val="24"/>
          <w:szCs w:val="24"/>
        </w:rPr>
        <w:t xml:space="preserve"> </w:t>
      </w:r>
      <w:r w:rsidRPr="001124AB">
        <w:rPr>
          <w:color w:val="212121"/>
          <w:sz w:val="24"/>
          <w:szCs w:val="24"/>
        </w:rPr>
        <w:t>tract</w:t>
      </w:r>
      <w:r w:rsidRPr="001124AB">
        <w:rPr>
          <w:color w:val="212121"/>
          <w:spacing w:val="-7"/>
          <w:sz w:val="24"/>
          <w:szCs w:val="24"/>
        </w:rPr>
        <w:t xml:space="preserve"> </w:t>
      </w:r>
      <w:r w:rsidRPr="001124AB">
        <w:rPr>
          <w:color w:val="212121"/>
          <w:sz w:val="24"/>
          <w:szCs w:val="24"/>
        </w:rPr>
        <w:t>of</w:t>
      </w:r>
      <w:r w:rsidRPr="001124AB">
        <w:rPr>
          <w:color w:val="212121"/>
          <w:spacing w:val="-10"/>
          <w:sz w:val="24"/>
          <w:szCs w:val="24"/>
        </w:rPr>
        <w:t xml:space="preserve"> </w:t>
      </w:r>
      <w:r w:rsidRPr="001124AB">
        <w:rPr>
          <w:color w:val="212121"/>
          <w:sz w:val="24"/>
          <w:szCs w:val="24"/>
        </w:rPr>
        <w:t>land</w:t>
      </w:r>
      <w:r w:rsidRPr="001124AB">
        <w:rPr>
          <w:color w:val="212121"/>
          <w:spacing w:val="-21"/>
          <w:sz w:val="24"/>
          <w:szCs w:val="24"/>
        </w:rPr>
        <w:t xml:space="preserve"> </w:t>
      </w:r>
      <w:r w:rsidRPr="001124AB">
        <w:rPr>
          <w:color w:val="212121"/>
          <w:sz w:val="24"/>
          <w:szCs w:val="24"/>
        </w:rPr>
        <w:t>in</w:t>
      </w:r>
      <w:r w:rsidRPr="001124AB">
        <w:rPr>
          <w:color w:val="212121"/>
          <w:spacing w:val="-15"/>
          <w:sz w:val="24"/>
          <w:szCs w:val="24"/>
        </w:rPr>
        <w:t xml:space="preserve"> </w:t>
      </w:r>
      <w:r w:rsidRPr="001124AB">
        <w:rPr>
          <w:color w:val="212121"/>
          <w:spacing w:val="-2"/>
          <w:sz w:val="24"/>
          <w:szCs w:val="24"/>
        </w:rPr>
        <w:t xml:space="preserve">subsection (d) </w:t>
      </w:r>
      <w:r w:rsidRPr="001124AB">
        <w:rPr>
          <w:color w:val="212121"/>
          <w:sz w:val="24"/>
          <w:szCs w:val="24"/>
        </w:rPr>
        <w:t>above are not also the owners of the sexually oriented business, then the lease, purchase contract, purchase option contract, lease option contract or other document(s) evidencing the legally enforceable right of</w:t>
      </w:r>
      <w:r w:rsidRPr="001124AB">
        <w:rPr>
          <w:color w:val="212121"/>
          <w:spacing w:val="-2"/>
          <w:sz w:val="24"/>
          <w:szCs w:val="24"/>
        </w:rPr>
        <w:t xml:space="preserve"> </w:t>
      </w:r>
      <w:r w:rsidRPr="001124AB">
        <w:rPr>
          <w:color w:val="212121"/>
          <w:sz w:val="24"/>
          <w:szCs w:val="24"/>
        </w:rPr>
        <w:t>the owners or</w:t>
      </w:r>
      <w:r w:rsidRPr="001124AB">
        <w:rPr>
          <w:color w:val="212121"/>
          <w:spacing w:val="-9"/>
          <w:sz w:val="24"/>
          <w:szCs w:val="24"/>
        </w:rPr>
        <w:t xml:space="preserve"> </w:t>
      </w:r>
      <w:r w:rsidRPr="001124AB">
        <w:rPr>
          <w:color w:val="212121"/>
          <w:sz w:val="24"/>
          <w:szCs w:val="24"/>
        </w:rPr>
        <w:t>proposed owners of the sexually oriented business to have or obtain the use and possession of the tract or portion thereof that is to be used for the sexually</w:t>
      </w:r>
      <w:r w:rsidRPr="001124AB">
        <w:rPr>
          <w:color w:val="212121"/>
          <w:spacing w:val="-3"/>
          <w:sz w:val="24"/>
          <w:szCs w:val="24"/>
        </w:rPr>
        <w:t xml:space="preserve"> </w:t>
      </w:r>
      <w:r w:rsidRPr="001124AB">
        <w:rPr>
          <w:color w:val="212121"/>
          <w:sz w:val="24"/>
          <w:szCs w:val="24"/>
        </w:rPr>
        <w:t>oriented business for the</w:t>
      </w:r>
      <w:r w:rsidRPr="001124AB">
        <w:rPr>
          <w:color w:val="212121"/>
          <w:spacing w:val="-3"/>
          <w:sz w:val="24"/>
          <w:szCs w:val="24"/>
        </w:rPr>
        <w:t xml:space="preserve"> </w:t>
      </w:r>
      <w:r w:rsidRPr="001124AB">
        <w:rPr>
          <w:color w:val="212121"/>
          <w:sz w:val="24"/>
          <w:szCs w:val="24"/>
        </w:rPr>
        <w:t>purpose of</w:t>
      </w:r>
      <w:r w:rsidRPr="001124AB">
        <w:rPr>
          <w:color w:val="212121"/>
          <w:spacing w:val="-8"/>
          <w:sz w:val="24"/>
          <w:szCs w:val="24"/>
        </w:rPr>
        <w:t xml:space="preserve"> </w:t>
      </w:r>
      <w:r w:rsidRPr="001124AB">
        <w:rPr>
          <w:color w:val="212121"/>
          <w:sz w:val="24"/>
          <w:szCs w:val="24"/>
        </w:rPr>
        <w:t>the</w:t>
      </w:r>
      <w:r w:rsidRPr="001124AB">
        <w:rPr>
          <w:color w:val="212121"/>
          <w:spacing w:val="-1"/>
          <w:sz w:val="24"/>
          <w:szCs w:val="24"/>
        </w:rPr>
        <w:t xml:space="preserve"> </w:t>
      </w:r>
      <w:r w:rsidRPr="001124AB">
        <w:rPr>
          <w:color w:val="212121"/>
          <w:sz w:val="24"/>
          <w:szCs w:val="24"/>
        </w:rPr>
        <w:t>operation of</w:t>
      </w:r>
      <w:r w:rsidRPr="001124AB">
        <w:rPr>
          <w:color w:val="212121"/>
          <w:spacing w:val="-10"/>
          <w:sz w:val="24"/>
          <w:szCs w:val="24"/>
        </w:rPr>
        <w:t xml:space="preserve"> </w:t>
      </w:r>
      <w:r w:rsidRPr="001124AB">
        <w:rPr>
          <w:color w:val="212121"/>
          <w:sz w:val="24"/>
          <w:szCs w:val="24"/>
        </w:rPr>
        <w:t>the sexually oriented business;</w:t>
      </w:r>
    </w:p>
    <w:p w14:paraId="466243E9" w14:textId="20B9E83E" w:rsidR="003E5A22" w:rsidRPr="00546177" w:rsidRDefault="009A23F2" w:rsidP="00546177">
      <w:pPr>
        <w:tabs>
          <w:tab w:val="left" w:pos="3642"/>
        </w:tabs>
        <w:spacing w:before="229"/>
        <w:ind w:left="2880"/>
        <w:rPr>
          <w:sz w:val="24"/>
          <w:szCs w:val="24"/>
        </w:rPr>
      </w:pPr>
      <w:r w:rsidRPr="001124AB">
        <w:rPr>
          <w:color w:val="212121"/>
          <w:sz w:val="24"/>
          <w:szCs w:val="24"/>
        </w:rPr>
        <w:t>xix.  A</w:t>
      </w:r>
      <w:r w:rsidRPr="001124AB">
        <w:rPr>
          <w:color w:val="212121"/>
          <w:spacing w:val="-5"/>
          <w:sz w:val="24"/>
          <w:szCs w:val="24"/>
        </w:rPr>
        <w:t xml:space="preserve"> </w:t>
      </w:r>
      <w:r w:rsidRPr="001124AB">
        <w:rPr>
          <w:color w:val="212121"/>
          <w:sz w:val="24"/>
          <w:szCs w:val="24"/>
        </w:rPr>
        <w:t>Department of</w:t>
      </w:r>
      <w:r w:rsidRPr="001124AB">
        <w:rPr>
          <w:color w:val="212121"/>
          <w:spacing w:val="-19"/>
          <w:sz w:val="24"/>
          <w:szCs w:val="24"/>
        </w:rPr>
        <w:t xml:space="preserve"> </w:t>
      </w:r>
      <w:r w:rsidRPr="001124AB">
        <w:rPr>
          <w:color w:val="212121"/>
          <w:sz w:val="24"/>
          <w:szCs w:val="24"/>
        </w:rPr>
        <w:t>Public</w:t>
      </w:r>
      <w:r w:rsidRPr="001124AB">
        <w:rPr>
          <w:color w:val="212121"/>
          <w:spacing w:val="-4"/>
          <w:sz w:val="24"/>
          <w:szCs w:val="24"/>
        </w:rPr>
        <w:t xml:space="preserve"> </w:t>
      </w:r>
      <w:r w:rsidRPr="001124AB">
        <w:rPr>
          <w:color w:val="212121"/>
          <w:sz w:val="24"/>
          <w:szCs w:val="24"/>
        </w:rPr>
        <w:t>Safety</w:t>
      </w:r>
      <w:r w:rsidRPr="001124AB">
        <w:rPr>
          <w:color w:val="212121"/>
          <w:spacing w:val="-3"/>
          <w:sz w:val="24"/>
          <w:szCs w:val="24"/>
        </w:rPr>
        <w:t xml:space="preserve"> </w:t>
      </w:r>
      <w:r w:rsidRPr="001124AB">
        <w:rPr>
          <w:color w:val="212121"/>
          <w:sz w:val="24"/>
          <w:szCs w:val="24"/>
        </w:rPr>
        <w:t>(DPS)</w:t>
      </w:r>
      <w:r w:rsidRPr="001124AB">
        <w:rPr>
          <w:color w:val="212121"/>
          <w:spacing w:val="-8"/>
          <w:sz w:val="24"/>
          <w:szCs w:val="24"/>
        </w:rPr>
        <w:t xml:space="preserve"> </w:t>
      </w:r>
      <w:r w:rsidRPr="001124AB">
        <w:rPr>
          <w:color w:val="212121"/>
          <w:sz w:val="24"/>
          <w:szCs w:val="24"/>
        </w:rPr>
        <w:t>background check on</w:t>
      </w:r>
      <w:r w:rsidRPr="001124AB">
        <w:rPr>
          <w:color w:val="212121"/>
          <w:spacing w:val="-9"/>
          <w:sz w:val="24"/>
          <w:szCs w:val="24"/>
        </w:rPr>
        <w:t xml:space="preserve"> </w:t>
      </w:r>
      <w:r w:rsidRPr="001124AB">
        <w:rPr>
          <w:color w:val="212121"/>
          <w:sz w:val="24"/>
          <w:szCs w:val="24"/>
        </w:rPr>
        <w:t>the</w:t>
      </w:r>
      <w:r w:rsidR="00546177">
        <w:rPr>
          <w:sz w:val="24"/>
          <w:szCs w:val="24"/>
        </w:rPr>
        <w:t xml:space="preserve"> </w:t>
      </w:r>
      <w:r w:rsidRPr="00546177">
        <w:rPr>
          <w:color w:val="212121"/>
          <w:sz w:val="24"/>
          <w:szCs w:val="24"/>
        </w:rPr>
        <w:t>applicant.</w:t>
      </w:r>
      <w:r w:rsidR="00546177">
        <w:rPr>
          <w:color w:val="212121"/>
          <w:sz w:val="24"/>
          <w:szCs w:val="24"/>
        </w:rPr>
        <w:t xml:space="preserve"> </w:t>
      </w:r>
      <w:r w:rsidRPr="00546177">
        <w:rPr>
          <w:color w:val="212121"/>
          <w:sz w:val="24"/>
          <w:szCs w:val="24"/>
        </w:rPr>
        <w:t xml:space="preserve"> A statement</w:t>
      </w:r>
      <w:r w:rsidRPr="00546177">
        <w:rPr>
          <w:color w:val="212121"/>
          <w:spacing w:val="-3"/>
          <w:sz w:val="24"/>
          <w:szCs w:val="24"/>
        </w:rPr>
        <w:t xml:space="preserve"> </w:t>
      </w:r>
      <w:r w:rsidRPr="00546177">
        <w:rPr>
          <w:color w:val="212121"/>
          <w:sz w:val="24"/>
          <w:szCs w:val="24"/>
        </w:rPr>
        <w:t>under</w:t>
      </w:r>
      <w:r w:rsidRPr="00546177">
        <w:rPr>
          <w:color w:val="212121"/>
          <w:spacing w:val="-7"/>
          <w:sz w:val="24"/>
          <w:szCs w:val="24"/>
        </w:rPr>
        <w:t xml:space="preserve"> </w:t>
      </w:r>
      <w:r w:rsidRPr="00546177">
        <w:rPr>
          <w:color w:val="212121"/>
          <w:sz w:val="24"/>
          <w:szCs w:val="24"/>
        </w:rPr>
        <w:t>oath that the</w:t>
      </w:r>
      <w:r w:rsidRPr="00546177">
        <w:rPr>
          <w:color w:val="212121"/>
          <w:spacing w:val="-10"/>
          <w:sz w:val="24"/>
          <w:szCs w:val="24"/>
        </w:rPr>
        <w:t xml:space="preserve"> </w:t>
      </w:r>
      <w:r w:rsidRPr="00546177">
        <w:rPr>
          <w:color w:val="212121"/>
          <w:sz w:val="24"/>
          <w:szCs w:val="24"/>
        </w:rPr>
        <w:t>applicant</w:t>
      </w:r>
      <w:r w:rsidRPr="00546177">
        <w:rPr>
          <w:color w:val="212121"/>
          <w:spacing w:val="-2"/>
          <w:sz w:val="24"/>
          <w:szCs w:val="24"/>
        </w:rPr>
        <w:t xml:space="preserve"> </w:t>
      </w:r>
      <w:r w:rsidRPr="00546177">
        <w:rPr>
          <w:color w:val="212121"/>
          <w:sz w:val="24"/>
          <w:szCs w:val="24"/>
        </w:rPr>
        <w:t>has personal knowledge</w:t>
      </w:r>
      <w:r w:rsidRPr="00546177">
        <w:rPr>
          <w:color w:val="212121"/>
          <w:spacing w:val="29"/>
          <w:sz w:val="24"/>
          <w:szCs w:val="24"/>
        </w:rPr>
        <w:t xml:space="preserve"> </w:t>
      </w:r>
      <w:r w:rsidRPr="00546177">
        <w:rPr>
          <w:color w:val="212121"/>
          <w:sz w:val="24"/>
          <w:szCs w:val="24"/>
        </w:rPr>
        <w:t>of</w:t>
      </w:r>
      <w:r w:rsidRPr="00546177">
        <w:rPr>
          <w:color w:val="212121"/>
          <w:spacing w:val="-10"/>
          <w:sz w:val="24"/>
          <w:szCs w:val="24"/>
        </w:rPr>
        <w:t xml:space="preserve"> </w:t>
      </w:r>
      <w:r w:rsidRPr="00546177">
        <w:rPr>
          <w:color w:val="212121"/>
          <w:sz w:val="24"/>
          <w:szCs w:val="24"/>
        </w:rPr>
        <w:t>information contained</w:t>
      </w:r>
      <w:r w:rsidRPr="00546177">
        <w:rPr>
          <w:color w:val="212121"/>
          <w:spacing w:val="-6"/>
          <w:sz w:val="24"/>
          <w:szCs w:val="24"/>
        </w:rPr>
        <w:t xml:space="preserve"> </w:t>
      </w:r>
      <w:r w:rsidRPr="00546177">
        <w:rPr>
          <w:color w:val="212121"/>
          <w:sz w:val="24"/>
          <w:szCs w:val="24"/>
        </w:rPr>
        <w:t xml:space="preserve">in </w:t>
      </w:r>
      <w:r w:rsidRPr="00546177">
        <w:rPr>
          <w:color w:val="212121"/>
          <w:spacing w:val="-2"/>
          <w:sz w:val="24"/>
          <w:szCs w:val="24"/>
        </w:rPr>
        <w:t>the</w:t>
      </w:r>
      <w:r w:rsidRPr="00546177">
        <w:rPr>
          <w:color w:val="212121"/>
          <w:spacing w:val="-15"/>
          <w:sz w:val="24"/>
          <w:szCs w:val="24"/>
        </w:rPr>
        <w:t xml:space="preserve"> </w:t>
      </w:r>
      <w:r w:rsidRPr="00546177">
        <w:rPr>
          <w:color w:val="212121"/>
          <w:spacing w:val="-2"/>
          <w:sz w:val="24"/>
          <w:szCs w:val="24"/>
        </w:rPr>
        <w:t>application</w:t>
      </w:r>
      <w:r w:rsidRPr="00546177">
        <w:rPr>
          <w:color w:val="212121"/>
          <w:spacing w:val="-7"/>
          <w:sz w:val="24"/>
          <w:szCs w:val="24"/>
        </w:rPr>
        <w:t xml:space="preserve"> </w:t>
      </w:r>
      <w:r w:rsidRPr="00546177">
        <w:rPr>
          <w:color w:val="212121"/>
          <w:spacing w:val="-2"/>
          <w:sz w:val="24"/>
          <w:szCs w:val="24"/>
        </w:rPr>
        <w:t>and</w:t>
      </w:r>
      <w:r w:rsidRPr="00546177">
        <w:rPr>
          <w:color w:val="212121"/>
          <w:spacing w:val="-12"/>
          <w:sz w:val="24"/>
          <w:szCs w:val="24"/>
        </w:rPr>
        <w:t xml:space="preserve"> </w:t>
      </w:r>
      <w:r w:rsidRPr="00546177">
        <w:rPr>
          <w:color w:val="212121"/>
          <w:spacing w:val="-2"/>
          <w:sz w:val="24"/>
          <w:szCs w:val="24"/>
        </w:rPr>
        <w:t>that</w:t>
      </w:r>
      <w:r w:rsidRPr="00546177">
        <w:rPr>
          <w:color w:val="212121"/>
          <w:spacing w:val="-17"/>
          <w:sz w:val="24"/>
          <w:szCs w:val="24"/>
        </w:rPr>
        <w:t xml:space="preserve"> </w:t>
      </w:r>
      <w:r w:rsidRPr="00546177">
        <w:rPr>
          <w:color w:val="212121"/>
          <w:spacing w:val="-2"/>
          <w:sz w:val="24"/>
          <w:szCs w:val="24"/>
        </w:rPr>
        <w:t>the</w:t>
      </w:r>
      <w:r w:rsidRPr="00546177">
        <w:rPr>
          <w:color w:val="212121"/>
          <w:spacing w:val="-32"/>
          <w:sz w:val="24"/>
          <w:szCs w:val="24"/>
        </w:rPr>
        <w:t xml:space="preserve"> </w:t>
      </w:r>
      <w:r w:rsidRPr="00546177">
        <w:rPr>
          <w:color w:val="212121"/>
          <w:spacing w:val="-2"/>
          <w:sz w:val="24"/>
          <w:szCs w:val="24"/>
        </w:rPr>
        <w:t>information</w:t>
      </w:r>
      <w:r w:rsidRPr="00546177">
        <w:rPr>
          <w:color w:val="212121"/>
          <w:spacing w:val="-24"/>
          <w:sz w:val="24"/>
          <w:szCs w:val="24"/>
        </w:rPr>
        <w:t xml:space="preserve"> </w:t>
      </w:r>
      <w:r w:rsidRPr="00546177">
        <w:rPr>
          <w:color w:val="212121"/>
          <w:spacing w:val="-2"/>
          <w:sz w:val="24"/>
          <w:szCs w:val="24"/>
        </w:rPr>
        <w:t>contained therein</w:t>
      </w:r>
      <w:r w:rsidRPr="00546177">
        <w:rPr>
          <w:color w:val="212121"/>
          <w:spacing w:val="-17"/>
          <w:sz w:val="24"/>
          <w:szCs w:val="24"/>
        </w:rPr>
        <w:t xml:space="preserve"> </w:t>
      </w:r>
      <w:r w:rsidRPr="00546177">
        <w:rPr>
          <w:color w:val="212121"/>
          <w:spacing w:val="-2"/>
          <w:sz w:val="24"/>
          <w:szCs w:val="24"/>
        </w:rPr>
        <w:t>and</w:t>
      </w:r>
      <w:r w:rsidRPr="00546177">
        <w:rPr>
          <w:color w:val="212121"/>
          <w:spacing w:val="-22"/>
          <w:sz w:val="24"/>
          <w:szCs w:val="24"/>
        </w:rPr>
        <w:t xml:space="preserve"> </w:t>
      </w:r>
      <w:r w:rsidRPr="00546177">
        <w:rPr>
          <w:color w:val="212121"/>
          <w:spacing w:val="-2"/>
          <w:sz w:val="24"/>
          <w:szCs w:val="24"/>
        </w:rPr>
        <w:t>furnished therewith</w:t>
      </w:r>
      <w:r w:rsidRPr="00546177">
        <w:rPr>
          <w:color w:val="212121"/>
          <w:spacing w:val="-20"/>
          <w:sz w:val="24"/>
          <w:szCs w:val="24"/>
        </w:rPr>
        <w:t xml:space="preserve"> </w:t>
      </w:r>
      <w:r w:rsidRPr="00546177">
        <w:rPr>
          <w:color w:val="212121"/>
          <w:spacing w:val="-2"/>
          <w:sz w:val="24"/>
          <w:szCs w:val="24"/>
        </w:rPr>
        <w:t>is</w:t>
      </w:r>
      <w:r w:rsidRPr="00546177">
        <w:rPr>
          <w:color w:val="212121"/>
          <w:spacing w:val="-26"/>
          <w:sz w:val="24"/>
          <w:szCs w:val="24"/>
        </w:rPr>
        <w:t xml:space="preserve"> </w:t>
      </w:r>
      <w:r w:rsidRPr="00546177">
        <w:rPr>
          <w:color w:val="212121"/>
          <w:spacing w:val="-2"/>
          <w:sz w:val="24"/>
          <w:szCs w:val="24"/>
        </w:rPr>
        <w:t>true</w:t>
      </w:r>
      <w:r w:rsidRPr="00546177">
        <w:rPr>
          <w:color w:val="212121"/>
          <w:spacing w:val="-21"/>
          <w:sz w:val="24"/>
          <w:szCs w:val="24"/>
        </w:rPr>
        <w:t xml:space="preserve"> </w:t>
      </w:r>
      <w:r w:rsidRPr="00546177">
        <w:rPr>
          <w:color w:val="212121"/>
          <w:spacing w:val="-2"/>
          <w:sz w:val="24"/>
          <w:szCs w:val="24"/>
        </w:rPr>
        <w:t>and</w:t>
      </w:r>
      <w:r w:rsidRPr="00546177">
        <w:rPr>
          <w:color w:val="212121"/>
          <w:spacing w:val="-25"/>
          <w:sz w:val="24"/>
          <w:szCs w:val="24"/>
        </w:rPr>
        <w:t xml:space="preserve"> </w:t>
      </w:r>
      <w:r w:rsidRPr="00546177">
        <w:rPr>
          <w:color w:val="212121"/>
          <w:spacing w:val="-2"/>
          <w:sz w:val="24"/>
          <w:szCs w:val="24"/>
        </w:rPr>
        <w:t xml:space="preserve">correct </w:t>
      </w:r>
      <w:r w:rsidRPr="00546177">
        <w:rPr>
          <w:color w:val="212121"/>
          <w:sz w:val="24"/>
          <w:szCs w:val="24"/>
        </w:rPr>
        <w:t>and</w:t>
      </w:r>
      <w:r w:rsidRPr="00546177">
        <w:rPr>
          <w:color w:val="212121"/>
          <w:spacing w:val="-14"/>
          <w:sz w:val="24"/>
          <w:szCs w:val="24"/>
        </w:rPr>
        <w:t xml:space="preserve"> </w:t>
      </w:r>
      <w:r w:rsidRPr="00546177">
        <w:rPr>
          <w:color w:val="212121"/>
          <w:sz w:val="24"/>
          <w:szCs w:val="24"/>
        </w:rPr>
        <w:t>that</w:t>
      </w:r>
      <w:r w:rsidRPr="00546177">
        <w:rPr>
          <w:color w:val="212121"/>
          <w:spacing w:val="-23"/>
          <w:sz w:val="24"/>
          <w:szCs w:val="24"/>
        </w:rPr>
        <w:t xml:space="preserve"> </w:t>
      </w:r>
      <w:r w:rsidRPr="00546177">
        <w:rPr>
          <w:color w:val="212121"/>
          <w:sz w:val="24"/>
          <w:szCs w:val="24"/>
        </w:rPr>
        <w:t>the</w:t>
      </w:r>
      <w:r w:rsidRPr="00546177">
        <w:rPr>
          <w:color w:val="212121"/>
          <w:spacing w:val="-29"/>
          <w:sz w:val="24"/>
          <w:szCs w:val="24"/>
        </w:rPr>
        <w:t xml:space="preserve"> </w:t>
      </w:r>
      <w:r w:rsidRPr="00546177">
        <w:rPr>
          <w:color w:val="212121"/>
          <w:sz w:val="24"/>
          <w:szCs w:val="24"/>
        </w:rPr>
        <w:t>applicant</w:t>
      </w:r>
      <w:r w:rsidRPr="00546177">
        <w:rPr>
          <w:color w:val="212121"/>
          <w:spacing w:val="-4"/>
          <w:sz w:val="24"/>
          <w:szCs w:val="24"/>
        </w:rPr>
        <w:t xml:space="preserve"> </w:t>
      </w:r>
      <w:r w:rsidRPr="00546177">
        <w:rPr>
          <w:color w:val="212121"/>
          <w:sz w:val="24"/>
          <w:szCs w:val="24"/>
        </w:rPr>
        <w:t>has</w:t>
      </w:r>
      <w:r w:rsidRPr="00546177">
        <w:rPr>
          <w:color w:val="212121"/>
          <w:spacing w:val="-19"/>
          <w:sz w:val="24"/>
          <w:szCs w:val="24"/>
        </w:rPr>
        <w:t xml:space="preserve"> </w:t>
      </w:r>
      <w:r w:rsidRPr="00546177">
        <w:rPr>
          <w:color w:val="212121"/>
          <w:sz w:val="24"/>
          <w:szCs w:val="24"/>
        </w:rPr>
        <w:t>read</w:t>
      </w:r>
      <w:r w:rsidRPr="00546177">
        <w:rPr>
          <w:color w:val="212121"/>
          <w:spacing w:val="-27"/>
          <w:sz w:val="24"/>
          <w:szCs w:val="24"/>
        </w:rPr>
        <w:t xml:space="preserve"> </w:t>
      </w:r>
      <w:r w:rsidRPr="00546177">
        <w:rPr>
          <w:color w:val="212121"/>
          <w:sz w:val="24"/>
          <w:szCs w:val="24"/>
        </w:rPr>
        <w:t>and</w:t>
      </w:r>
      <w:r w:rsidRPr="00546177">
        <w:rPr>
          <w:color w:val="212121"/>
          <w:spacing w:val="-29"/>
          <w:sz w:val="24"/>
          <w:szCs w:val="24"/>
        </w:rPr>
        <w:t xml:space="preserve"> </w:t>
      </w:r>
      <w:r w:rsidRPr="00546177">
        <w:rPr>
          <w:color w:val="212121"/>
          <w:sz w:val="24"/>
          <w:szCs w:val="24"/>
        </w:rPr>
        <w:t>understands</w:t>
      </w:r>
      <w:r w:rsidRPr="00546177">
        <w:rPr>
          <w:color w:val="212121"/>
          <w:spacing w:val="-1"/>
          <w:sz w:val="24"/>
          <w:szCs w:val="24"/>
        </w:rPr>
        <w:t xml:space="preserve"> </w:t>
      </w:r>
      <w:r w:rsidRPr="00546177">
        <w:rPr>
          <w:color w:val="212121"/>
          <w:sz w:val="24"/>
          <w:szCs w:val="24"/>
        </w:rPr>
        <w:t>the</w:t>
      </w:r>
      <w:r w:rsidRPr="00546177">
        <w:rPr>
          <w:color w:val="212121"/>
          <w:spacing w:val="-36"/>
          <w:sz w:val="24"/>
          <w:szCs w:val="24"/>
        </w:rPr>
        <w:t xml:space="preserve"> </w:t>
      </w:r>
      <w:r w:rsidRPr="00546177">
        <w:rPr>
          <w:color w:val="212121"/>
          <w:sz w:val="24"/>
          <w:szCs w:val="24"/>
        </w:rPr>
        <w:t>provisions of</w:t>
      </w:r>
      <w:r w:rsidRPr="00546177">
        <w:rPr>
          <w:color w:val="212121"/>
          <w:spacing w:val="-18"/>
          <w:sz w:val="24"/>
          <w:szCs w:val="24"/>
        </w:rPr>
        <w:t xml:space="preserve"> </w:t>
      </w:r>
      <w:r w:rsidRPr="00546177">
        <w:rPr>
          <w:color w:val="212121"/>
          <w:sz w:val="24"/>
          <w:szCs w:val="24"/>
        </w:rPr>
        <w:t>this</w:t>
      </w:r>
      <w:r w:rsidRPr="00546177">
        <w:rPr>
          <w:color w:val="212121"/>
          <w:spacing w:val="-21"/>
          <w:sz w:val="24"/>
          <w:szCs w:val="24"/>
        </w:rPr>
        <w:t xml:space="preserve"> </w:t>
      </w:r>
      <w:r w:rsidRPr="00546177">
        <w:rPr>
          <w:color w:val="212121"/>
          <w:sz w:val="24"/>
          <w:szCs w:val="24"/>
        </w:rPr>
        <w:t>article</w:t>
      </w:r>
      <w:r w:rsidRPr="00546177">
        <w:rPr>
          <w:color w:val="212121"/>
          <w:spacing w:val="-16"/>
          <w:sz w:val="24"/>
          <w:szCs w:val="24"/>
        </w:rPr>
        <w:t xml:space="preserve"> </w:t>
      </w:r>
      <w:r w:rsidRPr="00546177">
        <w:rPr>
          <w:color w:val="212121"/>
          <w:sz w:val="24"/>
          <w:szCs w:val="24"/>
        </w:rPr>
        <w:t>and</w:t>
      </w:r>
      <w:r w:rsidRPr="00546177">
        <w:rPr>
          <w:color w:val="212121"/>
          <w:spacing w:val="-26"/>
          <w:sz w:val="24"/>
          <w:szCs w:val="24"/>
        </w:rPr>
        <w:t xml:space="preserve"> </w:t>
      </w:r>
      <w:r w:rsidRPr="00546177">
        <w:rPr>
          <w:color w:val="212121"/>
          <w:sz w:val="24"/>
          <w:szCs w:val="24"/>
        </w:rPr>
        <w:t>that</w:t>
      </w:r>
      <w:r w:rsidRPr="00546177">
        <w:rPr>
          <w:color w:val="212121"/>
          <w:spacing w:val="-29"/>
          <w:sz w:val="24"/>
          <w:szCs w:val="24"/>
        </w:rPr>
        <w:t xml:space="preserve"> </w:t>
      </w:r>
      <w:r w:rsidRPr="00546177">
        <w:rPr>
          <w:color w:val="212121"/>
          <w:sz w:val="24"/>
          <w:szCs w:val="24"/>
        </w:rPr>
        <w:t>the</w:t>
      </w:r>
      <w:r w:rsidRPr="00546177">
        <w:rPr>
          <w:color w:val="212121"/>
          <w:spacing w:val="-24"/>
          <w:sz w:val="24"/>
          <w:szCs w:val="24"/>
        </w:rPr>
        <w:t xml:space="preserve"> </w:t>
      </w:r>
      <w:r w:rsidRPr="00546177">
        <w:rPr>
          <w:color w:val="212121"/>
          <w:sz w:val="24"/>
          <w:szCs w:val="24"/>
        </w:rPr>
        <w:t xml:space="preserve">applicant </w:t>
      </w:r>
      <w:r w:rsidRPr="00546177">
        <w:rPr>
          <w:color w:val="212121"/>
          <w:w w:val="105"/>
          <w:sz w:val="24"/>
          <w:szCs w:val="24"/>
        </w:rPr>
        <w:t>authorizes</w:t>
      </w:r>
      <w:r w:rsidRPr="00546177">
        <w:rPr>
          <w:color w:val="212121"/>
          <w:spacing w:val="3"/>
          <w:w w:val="105"/>
          <w:sz w:val="24"/>
          <w:szCs w:val="24"/>
        </w:rPr>
        <w:t xml:space="preserve"> </w:t>
      </w:r>
      <w:r w:rsidRPr="00546177">
        <w:rPr>
          <w:color w:val="212121"/>
          <w:w w:val="105"/>
          <w:sz w:val="24"/>
          <w:szCs w:val="24"/>
        </w:rPr>
        <w:t>the</w:t>
      </w:r>
      <w:r w:rsidRPr="00546177">
        <w:rPr>
          <w:color w:val="212121"/>
          <w:spacing w:val="-16"/>
          <w:w w:val="105"/>
          <w:sz w:val="24"/>
          <w:szCs w:val="24"/>
        </w:rPr>
        <w:t xml:space="preserve"> </w:t>
      </w:r>
      <w:r w:rsidRPr="00546177">
        <w:rPr>
          <w:color w:val="212121"/>
          <w:w w:val="105"/>
          <w:sz w:val="24"/>
          <w:szCs w:val="24"/>
        </w:rPr>
        <w:t>Police</w:t>
      </w:r>
      <w:r w:rsidRPr="00546177">
        <w:rPr>
          <w:color w:val="212121"/>
          <w:spacing w:val="-7"/>
          <w:w w:val="105"/>
          <w:sz w:val="24"/>
          <w:szCs w:val="24"/>
        </w:rPr>
        <w:t xml:space="preserve"> </w:t>
      </w:r>
      <w:r w:rsidRPr="00546177">
        <w:rPr>
          <w:color w:val="212121"/>
          <w:w w:val="105"/>
          <w:sz w:val="24"/>
          <w:szCs w:val="24"/>
        </w:rPr>
        <w:t>Chief</w:t>
      </w:r>
      <w:r w:rsidRPr="00546177">
        <w:rPr>
          <w:color w:val="212121"/>
          <w:spacing w:val="-8"/>
          <w:w w:val="105"/>
          <w:sz w:val="24"/>
          <w:szCs w:val="24"/>
        </w:rPr>
        <w:t xml:space="preserve"> </w:t>
      </w:r>
      <w:r w:rsidRPr="00546177">
        <w:rPr>
          <w:color w:val="212121"/>
          <w:w w:val="105"/>
          <w:sz w:val="24"/>
          <w:szCs w:val="24"/>
        </w:rPr>
        <w:t>to</w:t>
      </w:r>
      <w:r w:rsidRPr="00546177">
        <w:rPr>
          <w:color w:val="212121"/>
          <w:spacing w:val="-12"/>
          <w:w w:val="105"/>
          <w:sz w:val="24"/>
          <w:szCs w:val="24"/>
        </w:rPr>
        <w:t xml:space="preserve"> </w:t>
      </w:r>
      <w:r w:rsidRPr="00546177">
        <w:rPr>
          <w:color w:val="212121"/>
          <w:w w:val="105"/>
          <w:sz w:val="24"/>
          <w:szCs w:val="24"/>
        </w:rPr>
        <w:t>seek</w:t>
      </w:r>
      <w:r w:rsidRPr="00546177">
        <w:rPr>
          <w:color w:val="212121"/>
          <w:spacing w:val="-6"/>
          <w:w w:val="105"/>
          <w:sz w:val="24"/>
          <w:szCs w:val="24"/>
        </w:rPr>
        <w:t xml:space="preserve"> </w:t>
      </w:r>
      <w:r w:rsidRPr="00546177">
        <w:rPr>
          <w:color w:val="212121"/>
          <w:w w:val="105"/>
          <w:sz w:val="24"/>
          <w:szCs w:val="24"/>
        </w:rPr>
        <w:t>such</w:t>
      </w:r>
      <w:r w:rsidRPr="00546177">
        <w:rPr>
          <w:color w:val="212121"/>
          <w:spacing w:val="-11"/>
          <w:w w:val="105"/>
          <w:sz w:val="24"/>
          <w:szCs w:val="24"/>
        </w:rPr>
        <w:t xml:space="preserve"> </w:t>
      </w:r>
      <w:r w:rsidRPr="00546177">
        <w:rPr>
          <w:color w:val="212121"/>
          <w:w w:val="105"/>
          <w:sz w:val="24"/>
          <w:szCs w:val="24"/>
        </w:rPr>
        <w:t>information</w:t>
      </w:r>
      <w:r w:rsidRPr="00546177">
        <w:rPr>
          <w:color w:val="212121"/>
          <w:spacing w:val="1"/>
          <w:w w:val="105"/>
          <w:sz w:val="24"/>
          <w:szCs w:val="24"/>
        </w:rPr>
        <w:t xml:space="preserve"> </w:t>
      </w:r>
      <w:r w:rsidRPr="00546177">
        <w:rPr>
          <w:color w:val="212121"/>
          <w:w w:val="105"/>
          <w:sz w:val="24"/>
          <w:szCs w:val="24"/>
        </w:rPr>
        <w:t>from</w:t>
      </w:r>
      <w:r w:rsidRPr="00546177">
        <w:rPr>
          <w:color w:val="212121"/>
          <w:spacing w:val="-13"/>
          <w:w w:val="105"/>
          <w:sz w:val="24"/>
          <w:szCs w:val="24"/>
        </w:rPr>
        <w:t xml:space="preserve"> </w:t>
      </w:r>
      <w:r w:rsidRPr="00546177">
        <w:rPr>
          <w:color w:val="212121"/>
          <w:w w:val="105"/>
          <w:sz w:val="24"/>
          <w:szCs w:val="24"/>
        </w:rPr>
        <w:t>any</w:t>
      </w:r>
      <w:r w:rsidRPr="00546177">
        <w:rPr>
          <w:color w:val="212121"/>
          <w:spacing w:val="-11"/>
          <w:w w:val="105"/>
          <w:sz w:val="24"/>
          <w:szCs w:val="24"/>
        </w:rPr>
        <w:t xml:space="preserve"> </w:t>
      </w:r>
      <w:r w:rsidRPr="00546177">
        <w:rPr>
          <w:color w:val="212121"/>
          <w:w w:val="105"/>
          <w:sz w:val="24"/>
          <w:szCs w:val="24"/>
        </w:rPr>
        <w:t>third</w:t>
      </w:r>
      <w:r w:rsidRPr="00546177">
        <w:rPr>
          <w:color w:val="212121"/>
          <w:spacing w:val="-8"/>
          <w:w w:val="105"/>
          <w:sz w:val="24"/>
          <w:szCs w:val="24"/>
        </w:rPr>
        <w:t xml:space="preserve"> </w:t>
      </w:r>
      <w:r w:rsidRPr="00546177">
        <w:rPr>
          <w:color w:val="212121"/>
          <w:w w:val="105"/>
          <w:sz w:val="24"/>
          <w:szCs w:val="24"/>
        </w:rPr>
        <w:t>party</w:t>
      </w:r>
      <w:r w:rsidRPr="00546177">
        <w:rPr>
          <w:color w:val="212121"/>
          <w:spacing w:val="-14"/>
          <w:w w:val="105"/>
          <w:sz w:val="24"/>
          <w:szCs w:val="24"/>
        </w:rPr>
        <w:t xml:space="preserve"> </w:t>
      </w:r>
      <w:r w:rsidRPr="00546177">
        <w:rPr>
          <w:color w:val="212121"/>
          <w:w w:val="105"/>
          <w:sz w:val="24"/>
          <w:szCs w:val="24"/>
        </w:rPr>
        <w:t>or</w:t>
      </w:r>
      <w:r w:rsidRPr="00546177">
        <w:rPr>
          <w:color w:val="212121"/>
          <w:spacing w:val="-11"/>
          <w:w w:val="105"/>
          <w:sz w:val="24"/>
          <w:szCs w:val="24"/>
        </w:rPr>
        <w:t xml:space="preserve"> </w:t>
      </w:r>
      <w:r w:rsidRPr="00546177">
        <w:rPr>
          <w:color w:val="212121"/>
          <w:w w:val="105"/>
          <w:sz w:val="24"/>
          <w:szCs w:val="24"/>
        </w:rPr>
        <w:t>entity</w:t>
      </w:r>
      <w:r w:rsidRPr="00546177">
        <w:rPr>
          <w:color w:val="212121"/>
          <w:spacing w:val="-17"/>
          <w:w w:val="105"/>
          <w:sz w:val="24"/>
          <w:szCs w:val="24"/>
        </w:rPr>
        <w:t xml:space="preserve"> </w:t>
      </w:r>
      <w:r w:rsidRPr="00546177">
        <w:rPr>
          <w:color w:val="212121"/>
          <w:w w:val="105"/>
          <w:sz w:val="24"/>
          <w:szCs w:val="24"/>
        </w:rPr>
        <w:t>required</w:t>
      </w:r>
      <w:r w:rsidRPr="00546177">
        <w:rPr>
          <w:color w:val="212121"/>
          <w:spacing w:val="-1"/>
          <w:w w:val="105"/>
          <w:sz w:val="24"/>
          <w:szCs w:val="24"/>
        </w:rPr>
        <w:t xml:space="preserve"> </w:t>
      </w:r>
      <w:r w:rsidRPr="00546177">
        <w:rPr>
          <w:color w:val="212121"/>
          <w:w w:val="105"/>
          <w:sz w:val="24"/>
          <w:szCs w:val="24"/>
        </w:rPr>
        <w:t>to confirm</w:t>
      </w:r>
      <w:r w:rsidRPr="00546177">
        <w:rPr>
          <w:color w:val="212121"/>
          <w:spacing w:val="-17"/>
          <w:w w:val="105"/>
          <w:sz w:val="24"/>
          <w:szCs w:val="24"/>
        </w:rPr>
        <w:t xml:space="preserve"> </w:t>
      </w:r>
      <w:r w:rsidRPr="00546177">
        <w:rPr>
          <w:color w:val="212121"/>
          <w:w w:val="105"/>
          <w:sz w:val="24"/>
          <w:szCs w:val="24"/>
        </w:rPr>
        <w:t>any</w:t>
      </w:r>
      <w:r w:rsidRPr="00546177">
        <w:rPr>
          <w:color w:val="212121"/>
          <w:spacing w:val="-16"/>
          <w:w w:val="105"/>
          <w:sz w:val="24"/>
          <w:szCs w:val="24"/>
        </w:rPr>
        <w:t xml:space="preserve"> </w:t>
      </w:r>
      <w:r w:rsidRPr="00546177">
        <w:rPr>
          <w:color w:val="212121"/>
          <w:w w:val="105"/>
          <w:sz w:val="24"/>
          <w:szCs w:val="24"/>
        </w:rPr>
        <w:t>statement</w:t>
      </w:r>
      <w:r w:rsidRPr="00546177">
        <w:rPr>
          <w:color w:val="212121"/>
          <w:spacing w:val="-14"/>
          <w:w w:val="105"/>
          <w:sz w:val="24"/>
          <w:szCs w:val="24"/>
        </w:rPr>
        <w:t xml:space="preserve"> </w:t>
      </w:r>
      <w:r w:rsidRPr="00546177">
        <w:rPr>
          <w:color w:val="212121"/>
          <w:w w:val="105"/>
          <w:sz w:val="24"/>
          <w:szCs w:val="24"/>
        </w:rPr>
        <w:t>set</w:t>
      </w:r>
      <w:r w:rsidRPr="00546177">
        <w:rPr>
          <w:color w:val="212121"/>
          <w:spacing w:val="-16"/>
          <w:w w:val="105"/>
          <w:sz w:val="24"/>
          <w:szCs w:val="24"/>
        </w:rPr>
        <w:t xml:space="preserve"> </w:t>
      </w:r>
      <w:r w:rsidRPr="00546177">
        <w:rPr>
          <w:color w:val="212121"/>
          <w:w w:val="105"/>
          <w:sz w:val="24"/>
          <w:szCs w:val="24"/>
        </w:rPr>
        <w:t>forth</w:t>
      </w:r>
      <w:r w:rsidRPr="00546177">
        <w:rPr>
          <w:color w:val="212121"/>
          <w:spacing w:val="-16"/>
          <w:w w:val="105"/>
          <w:sz w:val="24"/>
          <w:szCs w:val="24"/>
        </w:rPr>
        <w:t xml:space="preserve"> </w:t>
      </w:r>
      <w:r w:rsidRPr="00546177">
        <w:rPr>
          <w:color w:val="212121"/>
          <w:w w:val="105"/>
          <w:sz w:val="24"/>
          <w:szCs w:val="24"/>
        </w:rPr>
        <w:t>in</w:t>
      </w:r>
      <w:r w:rsidRPr="00546177">
        <w:rPr>
          <w:color w:val="212121"/>
          <w:spacing w:val="-16"/>
          <w:w w:val="105"/>
          <w:sz w:val="24"/>
          <w:szCs w:val="24"/>
        </w:rPr>
        <w:t xml:space="preserve"> </w:t>
      </w:r>
      <w:r w:rsidRPr="00546177">
        <w:rPr>
          <w:color w:val="212121"/>
          <w:w w:val="105"/>
          <w:sz w:val="24"/>
          <w:szCs w:val="24"/>
        </w:rPr>
        <w:t>the</w:t>
      </w:r>
      <w:r w:rsidRPr="00546177">
        <w:rPr>
          <w:color w:val="212121"/>
          <w:spacing w:val="-16"/>
          <w:w w:val="105"/>
          <w:sz w:val="24"/>
          <w:szCs w:val="24"/>
        </w:rPr>
        <w:t xml:space="preserve"> </w:t>
      </w:r>
      <w:r w:rsidRPr="00546177">
        <w:rPr>
          <w:color w:val="212121"/>
          <w:w w:val="105"/>
          <w:sz w:val="24"/>
          <w:szCs w:val="24"/>
        </w:rPr>
        <w:t>application.</w:t>
      </w:r>
    </w:p>
    <w:p w14:paraId="339280D5" w14:textId="2DD0A83F" w:rsidR="003E5A22" w:rsidRPr="002B7EDD" w:rsidRDefault="00E41CDD" w:rsidP="00E41CDD">
      <w:pPr>
        <w:tabs>
          <w:tab w:val="left" w:pos="1480"/>
          <w:tab w:val="left" w:pos="2183"/>
        </w:tabs>
        <w:spacing w:before="235"/>
        <w:ind w:left="1440" w:right="189"/>
        <w:jc w:val="both"/>
        <w:rPr>
          <w:rFonts w:ascii="Times New Roman"/>
          <w:color w:val="212121"/>
          <w:sz w:val="24"/>
          <w:szCs w:val="24"/>
        </w:rPr>
      </w:pPr>
      <w:r w:rsidRPr="002B7EDD">
        <w:rPr>
          <w:color w:val="212121"/>
          <w:sz w:val="24"/>
          <w:szCs w:val="24"/>
        </w:rPr>
        <w:t>6.</w:t>
      </w:r>
      <w:r w:rsidRPr="002B7EDD">
        <w:rPr>
          <w:color w:val="212121"/>
          <w:sz w:val="24"/>
          <w:szCs w:val="24"/>
        </w:rPr>
        <w:tab/>
      </w:r>
      <w:r w:rsidR="003E5A22" w:rsidRPr="002B7EDD">
        <w:rPr>
          <w:color w:val="212121"/>
          <w:sz w:val="24"/>
          <w:szCs w:val="24"/>
        </w:rPr>
        <w:t>The</w:t>
      </w:r>
      <w:r w:rsidR="003E5A22" w:rsidRPr="002B7EDD">
        <w:rPr>
          <w:color w:val="212121"/>
          <w:spacing w:val="40"/>
          <w:sz w:val="24"/>
          <w:szCs w:val="24"/>
        </w:rPr>
        <w:t xml:space="preserve"> </w:t>
      </w:r>
      <w:r w:rsidR="003E5A22" w:rsidRPr="002B7EDD">
        <w:rPr>
          <w:color w:val="212121"/>
          <w:sz w:val="24"/>
          <w:szCs w:val="24"/>
        </w:rPr>
        <w:t>applicant</w:t>
      </w:r>
      <w:r w:rsidR="003E5A22" w:rsidRPr="002B7EDD">
        <w:rPr>
          <w:color w:val="212121"/>
          <w:spacing w:val="40"/>
          <w:sz w:val="24"/>
          <w:szCs w:val="24"/>
        </w:rPr>
        <w:t xml:space="preserve"> </w:t>
      </w:r>
      <w:r w:rsidR="003E5A22" w:rsidRPr="002B7EDD">
        <w:rPr>
          <w:color w:val="212121"/>
          <w:sz w:val="24"/>
          <w:szCs w:val="24"/>
        </w:rPr>
        <w:t>must</w:t>
      </w:r>
      <w:r w:rsidR="003E5A22" w:rsidRPr="002B7EDD">
        <w:rPr>
          <w:color w:val="212121"/>
          <w:spacing w:val="40"/>
          <w:sz w:val="24"/>
          <w:szCs w:val="24"/>
        </w:rPr>
        <w:t xml:space="preserve"> </w:t>
      </w:r>
      <w:r w:rsidR="003E5A22" w:rsidRPr="002B7EDD">
        <w:rPr>
          <w:color w:val="212121"/>
          <w:sz w:val="24"/>
          <w:szCs w:val="24"/>
        </w:rPr>
        <w:t>state</w:t>
      </w:r>
      <w:r w:rsidR="003E5A22" w:rsidRPr="002B7EDD">
        <w:rPr>
          <w:color w:val="212121"/>
          <w:spacing w:val="40"/>
          <w:sz w:val="24"/>
          <w:szCs w:val="24"/>
        </w:rPr>
        <w:t xml:space="preserve"> </w:t>
      </w:r>
      <w:r w:rsidR="003E5A22" w:rsidRPr="002B7EDD">
        <w:rPr>
          <w:color w:val="212121"/>
          <w:sz w:val="24"/>
          <w:szCs w:val="24"/>
        </w:rPr>
        <w:t>on the</w:t>
      </w:r>
      <w:r w:rsidR="003E5A22" w:rsidRPr="002B7EDD">
        <w:rPr>
          <w:color w:val="212121"/>
          <w:spacing w:val="40"/>
          <w:sz w:val="24"/>
          <w:szCs w:val="24"/>
        </w:rPr>
        <w:t xml:space="preserve"> </w:t>
      </w:r>
      <w:r w:rsidR="003E5A22" w:rsidRPr="002B7EDD">
        <w:rPr>
          <w:color w:val="212121"/>
          <w:sz w:val="24"/>
          <w:szCs w:val="24"/>
        </w:rPr>
        <w:t>application</w:t>
      </w:r>
      <w:r w:rsidR="003E5A22" w:rsidRPr="002B7EDD">
        <w:rPr>
          <w:color w:val="212121"/>
          <w:spacing w:val="40"/>
          <w:sz w:val="24"/>
          <w:szCs w:val="24"/>
        </w:rPr>
        <w:t xml:space="preserve"> </w:t>
      </w:r>
      <w:r w:rsidR="003E5A22" w:rsidRPr="002B7EDD">
        <w:rPr>
          <w:color w:val="212121"/>
          <w:sz w:val="24"/>
          <w:szCs w:val="24"/>
        </w:rPr>
        <w:t>for</w:t>
      </w:r>
      <w:r w:rsidR="003E5A22" w:rsidRPr="002B7EDD">
        <w:rPr>
          <w:color w:val="212121"/>
          <w:spacing w:val="40"/>
          <w:sz w:val="24"/>
          <w:szCs w:val="24"/>
        </w:rPr>
        <w:t xml:space="preserve"> </w:t>
      </w:r>
      <w:r w:rsidR="003E5A22" w:rsidRPr="002B7EDD">
        <w:rPr>
          <w:color w:val="212121"/>
          <w:sz w:val="24"/>
          <w:szCs w:val="24"/>
        </w:rPr>
        <w:t>a</w:t>
      </w:r>
      <w:r w:rsidR="003E5A22" w:rsidRPr="002B7EDD">
        <w:rPr>
          <w:color w:val="212121"/>
          <w:spacing w:val="40"/>
          <w:sz w:val="24"/>
          <w:szCs w:val="24"/>
        </w:rPr>
        <w:t xml:space="preserve"> </w:t>
      </w:r>
      <w:r w:rsidR="003E5A22" w:rsidRPr="002B7EDD">
        <w:rPr>
          <w:color w:val="212121"/>
          <w:sz w:val="24"/>
          <w:szCs w:val="24"/>
        </w:rPr>
        <w:t>license</w:t>
      </w:r>
      <w:r w:rsidR="003E5A22" w:rsidRPr="002B7EDD">
        <w:rPr>
          <w:color w:val="212121"/>
          <w:spacing w:val="40"/>
          <w:sz w:val="24"/>
          <w:szCs w:val="24"/>
        </w:rPr>
        <w:t xml:space="preserve"> </w:t>
      </w:r>
      <w:r w:rsidR="003E5A22" w:rsidRPr="002B7EDD">
        <w:rPr>
          <w:color w:val="212121"/>
          <w:sz w:val="24"/>
          <w:szCs w:val="24"/>
        </w:rPr>
        <w:t>which</w:t>
      </w:r>
      <w:r w:rsidR="003E5A22" w:rsidRPr="002B7EDD">
        <w:rPr>
          <w:color w:val="212121"/>
          <w:spacing w:val="40"/>
          <w:sz w:val="24"/>
          <w:szCs w:val="24"/>
        </w:rPr>
        <w:t xml:space="preserve"> </w:t>
      </w:r>
      <w:r w:rsidR="003E5A22" w:rsidRPr="002B7EDD">
        <w:rPr>
          <w:color w:val="212121"/>
          <w:sz w:val="24"/>
          <w:szCs w:val="24"/>
        </w:rPr>
        <w:t>single</w:t>
      </w:r>
      <w:r w:rsidR="003E5A22" w:rsidRPr="002B7EDD">
        <w:rPr>
          <w:color w:val="212121"/>
          <w:spacing w:val="40"/>
          <w:sz w:val="24"/>
          <w:szCs w:val="24"/>
        </w:rPr>
        <w:t xml:space="preserve"> </w:t>
      </w:r>
      <w:r w:rsidR="003E5A22" w:rsidRPr="002B7EDD">
        <w:rPr>
          <w:color w:val="212121"/>
          <w:sz w:val="24"/>
          <w:szCs w:val="24"/>
        </w:rPr>
        <w:t>type</w:t>
      </w:r>
      <w:r w:rsidR="003E5A22" w:rsidRPr="002B7EDD">
        <w:rPr>
          <w:color w:val="212121"/>
          <w:spacing w:val="40"/>
          <w:sz w:val="24"/>
          <w:szCs w:val="24"/>
        </w:rPr>
        <w:t xml:space="preserve"> </w:t>
      </w:r>
      <w:r w:rsidR="003E5A22" w:rsidRPr="002B7EDD">
        <w:rPr>
          <w:color w:val="212121"/>
          <w:sz w:val="24"/>
          <w:szCs w:val="24"/>
        </w:rPr>
        <w:t>of</w:t>
      </w:r>
      <w:r w:rsidR="003E5A22" w:rsidRPr="002B7EDD">
        <w:rPr>
          <w:color w:val="212121"/>
          <w:spacing w:val="40"/>
          <w:sz w:val="24"/>
          <w:szCs w:val="24"/>
        </w:rPr>
        <w:t xml:space="preserve"> </w:t>
      </w:r>
      <w:r w:rsidR="003E5A22" w:rsidRPr="002B7EDD">
        <w:rPr>
          <w:color w:val="212121"/>
          <w:sz w:val="24"/>
          <w:szCs w:val="24"/>
        </w:rPr>
        <w:t xml:space="preserve">sexually </w:t>
      </w:r>
      <w:r w:rsidR="003E5A22" w:rsidRPr="002B7EDD">
        <w:rPr>
          <w:color w:val="212121"/>
          <w:spacing w:val="-2"/>
          <w:sz w:val="24"/>
          <w:szCs w:val="24"/>
        </w:rPr>
        <w:t>oriented</w:t>
      </w:r>
      <w:r w:rsidR="003E5A22" w:rsidRPr="002B7EDD">
        <w:rPr>
          <w:color w:val="212121"/>
          <w:spacing w:val="-14"/>
          <w:sz w:val="24"/>
          <w:szCs w:val="24"/>
        </w:rPr>
        <w:t xml:space="preserve"> </w:t>
      </w:r>
      <w:r w:rsidR="003E5A22" w:rsidRPr="002B7EDD">
        <w:rPr>
          <w:color w:val="212121"/>
          <w:spacing w:val="-2"/>
          <w:sz w:val="24"/>
          <w:szCs w:val="24"/>
        </w:rPr>
        <w:t>business,</w:t>
      </w:r>
      <w:r w:rsidR="003E5A22" w:rsidRPr="002B7EDD">
        <w:rPr>
          <w:color w:val="212121"/>
          <w:spacing w:val="-13"/>
          <w:sz w:val="24"/>
          <w:szCs w:val="24"/>
        </w:rPr>
        <w:t xml:space="preserve"> </w:t>
      </w:r>
      <w:r w:rsidR="003E5A22" w:rsidRPr="002B7EDD">
        <w:rPr>
          <w:color w:val="212121"/>
          <w:spacing w:val="-2"/>
          <w:sz w:val="24"/>
          <w:szCs w:val="24"/>
        </w:rPr>
        <w:t>as</w:t>
      </w:r>
      <w:r w:rsidR="003E5A22" w:rsidRPr="002B7EDD">
        <w:rPr>
          <w:color w:val="212121"/>
          <w:spacing w:val="-13"/>
          <w:sz w:val="24"/>
          <w:szCs w:val="24"/>
        </w:rPr>
        <w:t xml:space="preserve"> </w:t>
      </w:r>
      <w:r w:rsidR="003E5A22" w:rsidRPr="002B7EDD">
        <w:rPr>
          <w:color w:val="212121"/>
          <w:spacing w:val="-2"/>
          <w:sz w:val="24"/>
          <w:szCs w:val="24"/>
        </w:rPr>
        <w:t>listed</w:t>
      </w:r>
      <w:r w:rsidR="003E5A22" w:rsidRPr="002B7EDD">
        <w:rPr>
          <w:color w:val="212121"/>
          <w:spacing w:val="-14"/>
          <w:sz w:val="24"/>
          <w:szCs w:val="24"/>
        </w:rPr>
        <w:t xml:space="preserve"> </w:t>
      </w:r>
      <w:r w:rsidR="003E5A22" w:rsidRPr="002B7EDD">
        <w:rPr>
          <w:color w:val="212121"/>
          <w:spacing w:val="-2"/>
          <w:sz w:val="24"/>
          <w:szCs w:val="24"/>
        </w:rPr>
        <w:t>in</w:t>
      </w:r>
      <w:r w:rsidR="003E5A22" w:rsidRPr="002B7EDD">
        <w:rPr>
          <w:color w:val="212121"/>
          <w:spacing w:val="-13"/>
          <w:sz w:val="24"/>
          <w:szCs w:val="24"/>
        </w:rPr>
        <w:t xml:space="preserve"> </w:t>
      </w:r>
      <w:r w:rsidR="003E5A22" w:rsidRPr="002B7EDD">
        <w:rPr>
          <w:color w:val="212121"/>
          <w:spacing w:val="-2"/>
          <w:sz w:val="24"/>
          <w:szCs w:val="24"/>
        </w:rPr>
        <w:t>Section</w:t>
      </w:r>
      <w:r w:rsidR="003E5A22" w:rsidRPr="002B7EDD">
        <w:rPr>
          <w:color w:val="212121"/>
          <w:spacing w:val="-13"/>
          <w:sz w:val="24"/>
          <w:szCs w:val="24"/>
        </w:rPr>
        <w:t xml:space="preserve"> </w:t>
      </w:r>
      <w:r w:rsidR="003E5A22" w:rsidRPr="002B7EDD">
        <w:rPr>
          <w:color w:val="212121"/>
          <w:spacing w:val="-2"/>
          <w:sz w:val="24"/>
          <w:szCs w:val="24"/>
        </w:rPr>
        <w:t>3,</w:t>
      </w:r>
      <w:r w:rsidR="003E5A22" w:rsidRPr="002B7EDD">
        <w:rPr>
          <w:color w:val="212121"/>
          <w:spacing w:val="-13"/>
          <w:sz w:val="24"/>
          <w:szCs w:val="24"/>
        </w:rPr>
        <w:t xml:space="preserve"> </w:t>
      </w:r>
      <w:r w:rsidR="003E5A22" w:rsidRPr="002B7EDD">
        <w:rPr>
          <w:color w:val="212121"/>
          <w:spacing w:val="-2"/>
          <w:sz w:val="24"/>
          <w:szCs w:val="24"/>
        </w:rPr>
        <w:t>the</w:t>
      </w:r>
      <w:r w:rsidR="003E5A22" w:rsidRPr="002B7EDD">
        <w:rPr>
          <w:color w:val="212121"/>
          <w:spacing w:val="-14"/>
          <w:sz w:val="24"/>
          <w:szCs w:val="24"/>
        </w:rPr>
        <w:t xml:space="preserve"> </w:t>
      </w:r>
      <w:r w:rsidR="003E5A22" w:rsidRPr="002B7EDD">
        <w:rPr>
          <w:color w:val="212121"/>
          <w:spacing w:val="-2"/>
          <w:sz w:val="24"/>
          <w:szCs w:val="24"/>
        </w:rPr>
        <w:t>applicant</w:t>
      </w:r>
      <w:r w:rsidR="003E5A22" w:rsidRPr="002B7EDD">
        <w:rPr>
          <w:color w:val="212121"/>
          <w:spacing w:val="-13"/>
          <w:sz w:val="24"/>
          <w:szCs w:val="24"/>
        </w:rPr>
        <w:t xml:space="preserve"> </w:t>
      </w:r>
      <w:r w:rsidR="003E5A22" w:rsidRPr="002B7EDD">
        <w:rPr>
          <w:color w:val="212121"/>
          <w:spacing w:val="-2"/>
          <w:sz w:val="24"/>
          <w:szCs w:val="24"/>
        </w:rPr>
        <w:t>will</w:t>
      </w:r>
      <w:r w:rsidR="003E5A22" w:rsidRPr="002B7EDD">
        <w:rPr>
          <w:color w:val="212121"/>
          <w:spacing w:val="-13"/>
          <w:sz w:val="24"/>
          <w:szCs w:val="24"/>
        </w:rPr>
        <w:t xml:space="preserve"> </w:t>
      </w:r>
      <w:r w:rsidR="003E5A22" w:rsidRPr="002B7EDD">
        <w:rPr>
          <w:color w:val="212121"/>
          <w:spacing w:val="-2"/>
          <w:sz w:val="24"/>
          <w:szCs w:val="24"/>
        </w:rPr>
        <w:t>be</w:t>
      </w:r>
      <w:r w:rsidR="003E5A22" w:rsidRPr="002B7EDD">
        <w:rPr>
          <w:color w:val="212121"/>
          <w:spacing w:val="-14"/>
          <w:sz w:val="24"/>
          <w:szCs w:val="24"/>
        </w:rPr>
        <w:t xml:space="preserve"> </w:t>
      </w:r>
      <w:r w:rsidR="003E5A22" w:rsidRPr="002B7EDD">
        <w:rPr>
          <w:color w:val="212121"/>
          <w:spacing w:val="-2"/>
          <w:sz w:val="24"/>
          <w:szCs w:val="24"/>
        </w:rPr>
        <w:t>operating.</w:t>
      </w:r>
      <w:r w:rsidR="003E5A22" w:rsidRPr="002B7EDD">
        <w:rPr>
          <w:color w:val="212121"/>
          <w:spacing w:val="-1"/>
          <w:sz w:val="24"/>
          <w:szCs w:val="24"/>
        </w:rPr>
        <w:t xml:space="preserve"> </w:t>
      </w:r>
      <w:r w:rsidR="003E5A22" w:rsidRPr="002B7EDD">
        <w:rPr>
          <w:color w:val="212121"/>
          <w:spacing w:val="-2"/>
          <w:sz w:val="24"/>
          <w:szCs w:val="24"/>
        </w:rPr>
        <w:t>Operating</w:t>
      </w:r>
      <w:r w:rsidR="003E5A22" w:rsidRPr="002B7EDD">
        <w:rPr>
          <w:color w:val="212121"/>
          <w:spacing w:val="-6"/>
          <w:sz w:val="24"/>
          <w:szCs w:val="24"/>
        </w:rPr>
        <w:t xml:space="preserve"> </w:t>
      </w:r>
      <w:r w:rsidR="003E5A22" w:rsidRPr="002B7EDD">
        <w:rPr>
          <w:color w:val="212121"/>
          <w:spacing w:val="-2"/>
          <w:sz w:val="24"/>
          <w:szCs w:val="24"/>
        </w:rPr>
        <w:t>any</w:t>
      </w:r>
      <w:r w:rsidR="003E5A22" w:rsidRPr="002B7EDD">
        <w:rPr>
          <w:color w:val="212121"/>
          <w:spacing w:val="-11"/>
          <w:sz w:val="24"/>
          <w:szCs w:val="24"/>
        </w:rPr>
        <w:t xml:space="preserve"> </w:t>
      </w:r>
      <w:r w:rsidR="003E5A22" w:rsidRPr="002B7EDD">
        <w:rPr>
          <w:color w:val="212121"/>
          <w:spacing w:val="-2"/>
          <w:sz w:val="24"/>
          <w:szCs w:val="24"/>
        </w:rPr>
        <w:t>other</w:t>
      </w:r>
      <w:r w:rsidR="003E5A22" w:rsidRPr="002B7EDD">
        <w:rPr>
          <w:color w:val="212121"/>
          <w:spacing w:val="-11"/>
          <w:sz w:val="24"/>
          <w:szCs w:val="24"/>
        </w:rPr>
        <w:t xml:space="preserve"> </w:t>
      </w:r>
      <w:r w:rsidR="003E5A22" w:rsidRPr="002B7EDD">
        <w:rPr>
          <w:color w:val="212121"/>
          <w:spacing w:val="-2"/>
          <w:sz w:val="24"/>
          <w:szCs w:val="24"/>
        </w:rPr>
        <w:t>type</w:t>
      </w:r>
      <w:r w:rsidR="003E5A22" w:rsidRPr="002B7EDD">
        <w:rPr>
          <w:color w:val="212121"/>
          <w:spacing w:val="-13"/>
          <w:sz w:val="24"/>
          <w:szCs w:val="24"/>
        </w:rPr>
        <w:t xml:space="preserve"> </w:t>
      </w:r>
      <w:r w:rsidR="003E5A22" w:rsidRPr="002B7EDD">
        <w:rPr>
          <w:color w:val="212121"/>
          <w:spacing w:val="-2"/>
          <w:sz w:val="24"/>
          <w:szCs w:val="24"/>
        </w:rPr>
        <w:t xml:space="preserve">of </w:t>
      </w:r>
      <w:r w:rsidR="003E5A22" w:rsidRPr="002B7EDD">
        <w:rPr>
          <w:color w:val="212121"/>
          <w:sz w:val="24"/>
          <w:szCs w:val="24"/>
        </w:rPr>
        <w:t>Sexually</w:t>
      </w:r>
      <w:r w:rsidR="003E5A22" w:rsidRPr="002B7EDD">
        <w:rPr>
          <w:color w:val="212121"/>
          <w:spacing w:val="-16"/>
          <w:sz w:val="24"/>
          <w:szCs w:val="24"/>
        </w:rPr>
        <w:t xml:space="preserve"> </w:t>
      </w:r>
      <w:r w:rsidR="003E5A22" w:rsidRPr="002B7EDD">
        <w:rPr>
          <w:color w:val="212121"/>
          <w:sz w:val="24"/>
          <w:szCs w:val="24"/>
        </w:rPr>
        <w:t>Oriented</w:t>
      </w:r>
      <w:r w:rsidR="003E5A22" w:rsidRPr="002B7EDD">
        <w:rPr>
          <w:color w:val="212121"/>
          <w:spacing w:val="-18"/>
          <w:sz w:val="24"/>
          <w:szCs w:val="24"/>
        </w:rPr>
        <w:t xml:space="preserve"> </w:t>
      </w:r>
      <w:r w:rsidR="003E5A22" w:rsidRPr="002B7EDD">
        <w:rPr>
          <w:color w:val="212121"/>
          <w:sz w:val="24"/>
          <w:szCs w:val="24"/>
        </w:rPr>
        <w:t>Business</w:t>
      </w:r>
      <w:r w:rsidR="003E5A22" w:rsidRPr="002B7EDD">
        <w:rPr>
          <w:color w:val="212121"/>
          <w:spacing w:val="-14"/>
          <w:sz w:val="24"/>
          <w:szCs w:val="24"/>
        </w:rPr>
        <w:t xml:space="preserve"> </w:t>
      </w:r>
      <w:r w:rsidR="003E5A22" w:rsidRPr="002B7EDD">
        <w:rPr>
          <w:color w:val="212121"/>
          <w:sz w:val="24"/>
          <w:szCs w:val="24"/>
        </w:rPr>
        <w:t>at</w:t>
      </w:r>
      <w:r w:rsidR="003E5A22" w:rsidRPr="002B7EDD">
        <w:rPr>
          <w:color w:val="212121"/>
          <w:spacing w:val="-21"/>
          <w:sz w:val="24"/>
          <w:szCs w:val="24"/>
        </w:rPr>
        <w:t xml:space="preserve"> </w:t>
      </w:r>
      <w:r w:rsidR="003E5A22" w:rsidRPr="002B7EDD">
        <w:rPr>
          <w:color w:val="212121"/>
          <w:sz w:val="24"/>
          <w:szCs w:val="24"/>
        </w:rPr>
        <w:t>this</w:t>
      </w:r>
      <w:r w:rsidR="003E5A22" w:rsidRPr="002B7EDD">
        <w:rPr>
          <w:color w:val="212121"/>
          <w:spacing w:val="-24"/>
          <w:sz w:val="24"/>
          <w:szCs w:val="24"/>
        </w:rPr>
        <w:t xml:space="preserve"> </w:t>
      </w:r>
      <w:r w:rsidR="003E5A22" w:rsidRPr="002B7EDD">
        <w:rPr>
          <w:color w:val="212121"/>
          <w:sz w:val="24"/>
          <w:szCs w:val="24"/>
        </w:rPr>
        <w:t>location</w:t>
      </w:r>
      <w:r w:rsidR="003E5A22" w:rsidRPr="002B7EDD">
        <w:rPr>
          <w:color w:val="212121"/>
          <w:spacing w:val="-26"/>
          <w:sz w:val="24"/>
          <w:szCs w:val="24"/>
        </w:rPr>
        <w:t xml:space="preserve"> </w:t>
      </w:r>
      <w:r w:rsidR="003E5A22" w:rsidRPr="002B7EDD">
        <w:rPr>
          <w:color w:val="212121"/>
          <w:sz w:val="24"/>
          <w:szCs w:val="24"/>
        </w:rPr>
        <w:t>is</w:t>
      </w:r>
      <w:r w:rsidR="003E5A22" w:rsidRPr="002B7EDD">
        <w:rPr>
          <w:color w:val="212121"/>
          <w:spacing w:val="-28"/>
          <w:sz w:val="24"/>
          <w:szCs w:val="24"/>
        </w:rPr>
        <w:t xml:space="preserve"> </w:t>
      </w:r>
      <w:r w:rsidR="003E5A22" w:rsidRPr="002B7EDD">
        <w:rPr>
          <w:color w:val="212121"/>
          <w:sz w:val="24"/>
          <w:szCs w:val="24"/>
        </w:rPr>
        <w:t>a</w:t>
      </w:r>
      <w:r w:rsidR="003E5A22" w:rsidRPr="002B7EDD">
        <w:rPr>
          <w:color w:val="212121"/>
          <w:spacing w:val="-25"/>
          <w:sz w:val="24"/>
          <w:szCs w:val="24"/>
        </w:rPr>
        <w:t xml:space="preserve"> </w:t>
      </w:r>
      <w:r w:rsidR="003E5A22" w:rsidRPr="002B7EDD">
        <w:rPr>
          <w:color w:val="212121"/>
          <w:sz w:val="24"/>
          <w:szCs w:val="24"/>
        </w:rPr>
        <w:t>violation</w:t>
      </w:r>
      <w:r w:rsidR="003E5A22" w:rsidRPr="002B7EDD">
        <w:rPr>
          <w:color w:val="212121"/>
          <w:spacing w:val="-18"/>
          <w:sz w:val="24"/>
          <w:szCs w:val="24"/>
        </w:rPr>
        <w:t xml:space="preserve"> </w:t>
      </w:r>
      <w:r w:rsidR="003E5A22" w:rsidRPr="002B7EDD">
        <w:rPr>
          <w:color w:val="212121"/>
          <w:sz w:val="24"/>
          <w:szCs w:val="24"/>
        </w:rPr>
        <w:t>according</w:t>
      </w:r>
      <w:r w:rsidR="003E5A22" w:rsidRPr="002B7EDD">
        <w:rPr>
          <w:color w:val="212121"/>
          <w:spacing w:val="-13"/>
          <w:sz w:val="24"/>
          <w:szCs w:val="24"/>
        </w:rPr>
        <w:t xml:space="preserve"> </w:t>
      </w:r>
      <w:r w:rsidR="003E5A22" w:rsidRPr="002B7EDD">
        <w:rPr>
          <w:color w:val="212121"/>
          <w:sz w:val="24"/>
          <w:szCs w:val="24"/>
        </w:rPr>
        <w:t>to</w:t>
      </w:r>
      <w:r w:rsidR="003E5A22" w:rsidRPr="002B7EDD">
        <w:rPr>
          <w:color w:val="212121"/>
          <w:spacing w:val="-27"/>
          <w:sz w:val="24"/>
          <w:szCs w:val="24"/>
        </w:rPr>
        <w:t xml:space="preserve"> </w:t>
      </w:r>
      <w:r w:rsidR="003E5A22" w:rsidRPr="002B7EDD">
        <w:rPr>
          <w:color w:val="212121"/>
          <w:sz w:val="24"/>
          <w:szCs w:val="24"/>
        </w:rPr>
        <w:t>the</w:t>
      </w:r>
      <w:r w:rsidR="003E5A22" w:rsidRPr="002B7EDD">
        <w:rPr>
          <w:color w:val="212121"/>
          <w:spacing w:val="-32"/>
          <w:sz w:val="24"/>
          <w:szCs w:val="24"/>
        </w:rPr>
        <w:t xml:space="preserve"> </w:t>
      </w:r>
      <w:r w:rsidR="003E5A22" w:rsidRPr="002B7EDD">
        <w:rPr>
          <w:color w:val="212121"/>
          <w:sz w:val="24"/>
          <w:szCs w:val="24"/>
        </w:rPr>
        <w:t>provisions</w:t>
      </w:r>
      <w:r w:rsidR="003E5A22" w:rsidRPr="002B7EDD">
        <w:rPr>
          <w:color w:val="212121"/>
          <w:spacing w:val="-9"/>
          <w:sz w:val="24"/>
          <w:szCs w:val="24"/>
        </w:rPr>
        <w:t xml:space="preserve"> </w:t>
      </w:r>
      <w:r w:rsidR="003E5A22" w:rsidRPr="002B7EDD">
        <w:rPr>
          <w:color w:val="212121"/>
          <w:sz w:val="24"/>
          <w:szCs w:val="24"/>
        </w:rPr>
        <w:t>of</w:t>
      </w:r>
      <w:r w:rsidR="003E5A22" w:rsidRPr="002B7EDD">
        <w:rPr>
          <w:color w:val="212121"/>
          <w:spacing w:val="-26"/>
          <w:sz w:val="24"/>
          <w:szCs w:val="24"/>
        </w:rPr>
        <w:t xml:space="preserve"> </w:t>
      </w:r>
      <w:r w:rsidR="003E5A22" w:rsidRPr="002B7EDD">
        <w:rPr>
          <w:color w:val="212121"/>
          <w:sz w:val="24"/>
          <w:szCs w:val="24"/>
        </w:rPr>
        <w:t>this</w:t>
      </w:r>
      <w:r w:rsidR="003E5A22" w:rsidRPr="002B7EDD">
        <w:rPr>
          <w:color w:val="212121"/>
          <w:spacing w:val="-25"/>
          <w:sz w:val="24"/>
          <w:szCs w:val="24"/>
        </w:rPr>
        <w:t xml:space="preserve"> </w:t>
      </w:r>
      <w:r w:rsidR="003E5A22" w:rsidRPr="002B7EDD">
        <w:rPr>
          <w:color w:val="212121"/>
          <w:sz w:val="24"/>
          <w:szCs w:val="24"/>
        </w:rPr>
        <w:t>chapter.</w:t>
      </w:r>
    </w:p>
    <w:p w14:paraId="540D0F5A" w14:textId="166B4DA5" w:rsidR="003E5A22" w:rsidRPr="002B7EDD" w:rsidRDefault="00393BED" w:rsidP="003E5A22">
      <w:pPr>
        <w:tabs>
          <w:tab w:val="left" w:pos="2193"/>
        </w:tabs>
        <w:spacing w:before="252"/>
        <w:ind w:left="1440" w:right="182"/>
        <w:rPr>
          <w:color w:val="212121"/>
          <w:spacing w:val="-15"/>
          <w:sz w:val="24"/>
          <w:szCs w:val="24"/>
        </w:rPr>
      </w:pPr>
      <w:r w:rsidRPr="002B7EDD">
        <w:rPr>
          <w:b/>
          <w:bCs/>
          <w:color w:val="212121"/>
          <w:sz w:val="24"/>
          <w:szCs w:val="24"/>
        </w:rPr>
        <w:t>7.</w:t>
      </w:r>
      <w:r w:rsidRPr="002B7EDD">
        <w:rPr>
          <w:b/>
          <w:bCs/>
          <w:color w:val="212121"/>
          <w:sz w:val="24"/>
          <w:szCs w:val="24"/>
        </w:rPr>
        <w:tab/>
      </w:r>
      <w:r w:rsidR="003E5A22" w:rsidRPr="002B7EDD">
        <w:rPr>
          <w:color w:val="212121"/>
          <w:sz w:val="24"/>
          <w:szCs w:val="24"/>
        </w:rPr>
        <w:t xml:space="preserve"> A</w:t>
      </w:r>
      <w:r w:rsidR="003E5A22" w:rsidRPr="002B7EDD">
        <w:rPr>
          <w:color w:val="212121"/>
          <w:spacing w:val="-16"/>
          <w:sz w:val="24"/>
          <w:szCs w:val="24"/>
        </w:rPr>
        <w:t xml:space="preserve"> </w:t>
      </w:r>
      <w:r w:rsidR="003E5A22" w:rsidRPr="002B7EDD">
        <w:rPr>
          <w:color w:val="212121"/>
          <w:sz w:val="24"/>
          <w:szCs w:val="24"/>
        </w:rPr>
        <w:t>person</w:t>
      </w:r>
      <w:r w:rsidR="003E5A22" w:rsidRPr="002B7EDD">
        <w:rPr>
          <w:color w:val="212121"/>
          <w:spacing w:val="-15"/>
          <w:sz w:val="24"/>
          <w:szCs w:val="24"/>
        </w:rPr>
        <w:t xml:space="preserve"> </w:t>
      </w:r>
      <w:r w:rsidR="003E5A22" w:rsidRPr="002B7EDD">
        <w:rPr>
          <w:color w:val="212121"/>
          <w:sz w:val="24"/>
          <w:szCs w:val="24"/>
        </w:rPr>
        <w:t>who</w:t>
      </w:r>
      <w:r w:rsidR="003E5A22" w:rsidRPr="002B7EDD">
        <w:rPr>
          <w:color w:val="212121"/>
          <w:spacing w:val="-8"/>
          <w:sz w:val="24"/>
          <w:szCs w:val="24"/>
        </w:rPr>
        <w:t xml:space="preserve"> </w:t>
      </w:r>
      <w:r w:rsidR="003E5A22" w:rsidRPr="002B7EDD">
        <w:rPr>
          <w:color w:val="212121"/>
          <w:sz w:val="24"/>
          <w:szCs w:val="24"/>
        </w:rPr>
        <w:t>operates</w:t>
      </w:r>
      <w:r w:rsidR="003E5A22" w:rsidRPr="002B7EDD">
        <w:rPr>
          <w:color w:val="212121"/>
          <w:spacing w:val="-10"/>
          <w:sz w:val="24"/>
          <w:szCs w:val="24"/>
        </w:rPr>
        <w:t xml:space="preserve"> </w:t>
      </w:r>
      <w:r w:rsidR="003E5A22" w:rsidRPr="002B7EDD">
        <w:rPr>
          <w:color w:val="212121"/>
          <w:sz w:val="24"/>
          <w:szCs w:val="24"/>
        </w:rPr>
        <w:t>a sexually</w:t>
      </w:r>
      <w:r w:rsidR="003E5A22" w:rsidRPr="002B7EDD">
        <w:rPr>
          <w:color w:val="212121"/>
          <w:spacing w:val="-14"/>
          <w:sz w:val="24"/>
          <w:szCs w:val="24"/>
        </w:rPr>
        <w:t xml:space="preserve"> </w:t>
      </w:r>
      <w:r w:rsidR="003E5A22" w:rsidRPr="002B7EDD">
        <w:rPr>
          <w:color w:val="212121"/>
          <w:sz w:val="24"/>
          <w:szCs w:val="24"/>
        </w:rPr>
        <w:t>oriented</w:t>
      </w:r>
      <w:r w:rsidR="003E5A22" w:rsidRPr="002B7EDD">
        <w:rPr>
          <w:color w:val="212121"/>
          <w:spacing w:val="-12"/>
          <w:sz w:val="24"/>
          <w:szCs w:val="24"/>
        </w:rPr>
        <w:t xml:space="preserve"> </w:t>
      </w:r>
      <w:r w:rsidR="003E5A22" w:rsidRPr="002B7EDD">
        <w:rPr>
          <w:color w:val="212121"/>
          <w:sz w:val="24"/>
          <w:szCs w:val="24"/>
        </w:rPr>
        <w:t>business,</w:t>
      </w:r>
      <w:r w:rsidR="003E5A22" w:rsidRPr="002B7EDD">
        <w:rPr>
          <w:color w:val="212121"/>
          <w:spacing w:val="-9"/>
          <w:sz w:val="24"/>
          <w:szCs w:val="24"/>
        </w:rPr>
        <w:t xml:space="preserve"> </w:t>
      </w:r>
      <w:r w:rsidR="003E5A22" w:rsidRPr="002B7EDD">
        <w:rPr>
          <w:color w:val="212121"/>
          <w:sz w:val="24"/>
          <w:szCs w:val="24"/>
        </w:rPr>
        <w:t>as</w:t>
      </w:r>
      <w:r w:rsidR="003E5A22" w:rsidRPr="002B7EDD">
        <w:rPr>
          <w:color w:val="212121"/>
          <w:spacing w:val="-14"/>
          <w:sz w:val="24"/>
          <w:szCs w:val="24"/>
        </w:rPr>
        <w:t xml:space="preserve"> </w:t>
      </w:r>
      <w:r w:rsidR="003E5A22" w:rsidRPr="002B7EDD">
        <w:rPr>
          <w:color w:val="212121"/>
          <w:sz w:val="24"/>
          <w:szCs w:val="24"/>
        </w:rPr>
        <w:t>listed</w:t>
      </w:r>
      <w:r w:rsidR="003E5A22" w:rsidRPr="002B7EDD">
        <w:rPr>
          <w:color w:val="212121"/>
          <w:spacing w:val="-16"/>
          <w:sz w:val="24"/>
          <w:szCs w:val="24"/>
        </w:rPr>
        <w:t xml:space="preserve"> </w:t>
      </w:r>
      <w:r w:rsidR="003E5A22" w:rsidRPr="002B7EDD">
        <w:rPr>
          <w:color w:val="212121"/>
          <w:sz w:val="24"/>
          <w:szCs w:val="24"/>
        </w:rPr>
        <w:t>in</w:t>
      </w:r>
      <w:r w:rsidR="003E5A22" w:rsidRPr="002B7EDD">
        <w:rPr>
          <w:color w:val="212121"/>
          <w:spacing w:val="-3"/>
          <w:sz w:val="24"/>
          <w:szCs w:val="24"/>
        </w:rPr>
        <w:t xml:space="preserve"> </w:t>
      </w:r>
      <w:r w:rsidR="003E5A22" w:rsidRPr="002B7EDD">
        <w:rPr>
          <w:color w:val="212121"/>
          <w:sz w:val="24"/>
          <w:szCs w:val="24"/>
        </w:rPr>
        <w:t>Section</w:t>
      </w:r>
      <w:r w:rsidR="003E5A22" w:rsidRPr="002B7EDD">
        <w:rPr>
          <w:color w:val="212121"/>
          <w:spacing w:val="-14"/>
          <w:sz w:val="24"/>
          <w:szCs w:val="24"/>
        </w:rPr>
        <w:t xml:space="preserve"> </w:t>
      </w:r>
      <w:r w:rsidR="003E5A22" w:rsidRPr="002B7EDD">
        <w:rPr>
          <w:color w:val="212121"/>
          <w:sz w:val="24"/>
          <w:szCs w:val="24"/>
        </w:rPr>
        <w:t>3,</w:t>
      </w:r>
      <w:r w:rsidR="003E5A22" w:rsidRPr="002B7EDD">
        <w:rPr>
          <w:color w:val="212121"/>
          <w:spacing w:val="-16"/>
          <w:sz w:val="24"/>
          <w:szCs w:val="24"/>
        </w:rPr>
        <w:t xml:space="preserve"> </w:t>
      </w:r>
      <w:r w:rsidR="003E5A22" w:rsidRPr="002B7EDD">
        <w:rPr>
          <w:color w:val="212121"/>
          <w:sz w:val="24"/>
          <w:szCs w:val="24"/>
        </w:rPr>
        <w:t>or</w:t>
      </w:r>
      <w:r w:rsidR="003E5A22" w:rsidRPr="002B7EDD">
        <w:rPr>
          <w:color w:val="212121"/>
          <w:spacing w:val="-15"/>
          <w:sz w:val="24"/>
          <w:szCs w:val="24"/>
        </w:rPr>
        <w:t xml:space="preserve"> </w:t>
      </w:r>
      <w:r w:rsidR="003E5A22" w:rsidRPr="002B7EDD">
        <w:rPr>
          <w:color w:val="212121"/>
          <w:sz w:val="24"/>
          <w:szCs w:val="24"/>
        </w:rPr>
        <w:t>his</w:t>
      </w:r>
      <w:r w:rsidR="003E5A22" w:rsidRPr="002B7EDD">
        <w:rPr>
          <w:color w:val="212121"/>
          <w:spacing w:val="-8"/>
          <w:sz w:val="24"/>
          <w:szCs w:val="24"/>
        </w:rPr>
        <w:t xml:space="preserve"> </w:t>
      </w:r>
      <w:r w:rsidR="003E5A22" w:rsidRPr="002B7EDD">
        <w:rPr>
          <w:color w:val="212121"/>
          <w:sz w:val="24"/>
          <w:szCs w:val="24"/>
        </w:rPr>
        <w:t>agent</w:t>
      </w:r>
      <w:r w:rsidR="003E5A22" w:rsidRPr="002B7EDD">
        <w:rPr>
          <w:color w:val="212121"/>
          <w:spacing w:val="-10"/>
          <w:sz w:val="24"/>
          <w:szCs w:val="24"/>
        </w:rPr>
        <w:t xml:space="preserve"> </w:t>
      </w:r>
      <w:r w:rsidR="003E5A22" w:rsidRPr="002B7EDD">
        <w:rPr>
          <w:color w:val="212121"/>
          <w:sz w:val="24"/>
          <w:szCs w:val="24"/>
        </w:rPr>
        <w:t>or employee, commits an offense if he operates this business without maintaining on site at the sexually</w:t>
      </w:r>
      <w:r w:rsidR="003E5A22" w:rsidRPr="002B7EDD">
        <w:rPr>
          <w:color w:val="212121"/>
          <w:spacing w:val="-6"/>
          <w:sz w:val="24"/>
          <w:szCs w:val="24"/>
        </w:rPr>
        <w:t xml:space="preserve"> </w:t>
      </w:r>
      <w:r w:rsidR="003E5A22" w:rsidRPr="002B7EDD">
        <w:rPr>
          <w:color w:val="212121"/>
          <w:sz w:val="24"/>
          <w:szCs w:val="24"/>
        </w:rPr>
        <w:t>oriented</w:t>
      </w:r>
      <w:r w:rsidR="003E5A22" w:rsidRPr="002B7EDD">
        <w:rPr>
          <w:color w:val="212121"/>
          <w:spacing w:val="-16"/>
          <w:sz w:val="24"/>
          <w:szCs w:val="24"/>
        </w:rPr>
        <w:t xml:space="preserve"> </w:t>
      </w:r>
      <w:r w:rsidR="003E5A22" w:rsidRPr="002B7EDD">
        <w:rPr>
          <w:color w:val="212121"/>
          <w:sz w:val="24"/>
          <w:szCs w:val="24"/>
        </w:rPr>
        <w:t>business, a current roster of all</w:t>
      </w:r>
      <w:r w:rsidR="003E5A22" w:rsidRPr="002B7EDD">
        <w:rPr>
          <w:color w:val="212121"/>
          <w:spacing w:val="-7"/>
          <w:sz w:val="24"/>
          <w:szCs w:val="24"/>
        </w:rPr>
        <w:t xml:space="preserve"> </w:t>
      </w:r>
      <w:r w:rsidR="003E5A22" w:rsidRPr="002B7EDD">
        <w:rPr>
          <w:color w:val="212121"/>
          <w:sz w:val="24"/>
          <w:szCs w:val="24"/>
        </w:rPr>
        <w:t>employees along with a</w:t>
      </w:r>
      <w:r w:rsidR="003E5A22" w:rsidRPr="002B7EDD">
        <w:rPr>
          <w:color w:val="212121"/>
          <w:spacing w:val="-5"/>
          <w:sz w:val="24"/>
          <w:szCs w:val="24"/>
        </w:rPr>
        <w:t xml:space="preserve"> </w:t>
      </w:r>
      <w:r w:rsidR="003E5A22" w:rsidRPr="002B7EDD">
        <w:rPr>
          <w:color w:val="212121"/>
          <w:sz w:val="24"/>
          <w:szCs w:val="24"/>
        </w:rPr>
        <w:t>copy of a completed, updated identification card application for each employee; each application must have been approved</w:t>
      </w:r>
      <w:r w:rsidR="003E5A22" w:rsidRPr="002B7EDD">
        <w:rPr>
          <w:color w:val="212121"/>
          <w:spacing w:val="10"/>
          <w:sz w:val="24"/>
          <w:szCs w:val="24"/>
        </w:rPr>
        <w:t xml:space="preserve"> </w:t>
      </w:r>
      <w:r w:rsidR="003E5A22" w:rsidRPr="002B7EDD">
        <w:rPr>
          <w:color w:val="212121"/>
          <w:sz w:val="24"/>
          <w:szCs w:val="24"/>
        </w:rPr>
        <w:t>by</w:t>
      </w:r>
      <w:r w:rsidR="003E5A22" w:rsidRPr="002B7EDD">
        <w:rPr>
          <w:color w:val="212121"/>
          <w:spacing w:val="-16"/>
          <w:sz w:val="24"/>
          <w:szCs w:val="24"/>
        </w:rPr>
        <w:t xml:space="preserve"> </w:t>
      </w:r>
      <w:r w:rsidR="003E5A22" w:rsidRPr="002B7EDD">
        <w:rPr>
          <w:color w:val="212121"/>
          <w:sz w:val="24"/>
          <w:szCs w:val="24"/>
        </w:rPr>
        <w:t>the</w:t>
      </w:r>
      <w:r w:rsidR="003E5A22" w:rsidRPr="002B7EDD">
        <w:rPr>
          <w:color w:val="212121"/>
          <w:spacing w:val="-12"/>
          <w:sz w:val="24"/>
          <w:szCs w:val="24"/>
        </w:rPr>
        <w:t xml:space="preserve"> </w:t>
      </w:r>
      <w:r w:rsidR="003E5A22" w:rsidRPr="002B7EDD">
        <w:rPr>
          <w:color w:val="212121"/>
          <w:sz w:val="24"/>
          <w:szCs w:val="24"/>
        </w:rPr>
        <w:t>Police Chief</w:t>
      </w:r>
      <w:r w:rsidR="003E5A22" w:rsidRPr="002B7EDD">
        <w:rPr>
          <w:color w:val="212121"/>
          <w:spacing w:val="-5"/>
          <w:sz w:val="24"/>
          <w:szCs w:val="24"/>
        </w:rPr>
        <w:t xml:space="preserve"> </w:t>
      </w:r>
      <w:r w:rsidR="003E5A22" w:rsidRPr="002B7EDD">
        <w:rPr>
          <w:color w:val="212121"/>
          <w:sz w:val="24"/>
          <w:szCs w:val="24"/>
        </w:rPr>
        <w:t>and</w:t>
      </w:r>
      <w:r w:rsidR="003E5A22" w:rsidRPr="002B7EDD">
        <w:rPr>
          <w:color w:val="212121"/>
          <w:spacing w:val="-12"/>
          <w:sz w:val="24"/>
          <w:szCs w:val="24"/>
        </w:rPr>
        <w:t xml:space="preserve"> </w:t>
      </w:r>
      <w:r w:rsidR="003E5A22" w:rsidRPr="002B7EDD">
        <w:rPr>
          <w:color w:val="212121"/>
          <w:sz w:val="24"/>
          <w:szCs w:val="24"/>
        </w:rPr>
        <w:t>on</w:t>
      </w:r>
      <w:r w:rsidR="003E5A22" w:rsidRPr="002B7EDD">
        <w:rPr>
          <w:color w:val="212121"/>
          <w:spacing w:val="-14"/>
          <w:sz w:val="24"/>
          <w:szCs w:val="24"/>
        </w:rPr>
        <w:t xml:space="preserve"> </w:t>
      </w:r>
      <w:r w:rsidR="003E5A22" w:rsidRPr="002B7EDD">
        <w:rPr>
          <w:color w:val="212121"/>
          <w:sz w:val="24"/>
          <w:szCs w:val="24"/>
        </w:rPr>
        <w:t>file</w:t>
      </w:r>
      <w:r w:rsidR="003E5A22" w:rsidRPr="002B7EDD">
        <w:rPr>
          <w:color w:val="212121"/>
          <w:spacing w:val="-3"/>
          <w:sz w:val="24"/>
          <w:szCs w:val="24"/>
        </w:rPr>
        <w:t xml:space="preserve"> </w:t>
      </w:r>
      <w:r w:rsidR="003E5A22" w:rsidRPr="002B7EDD">
        <w:rPr>
          <w:color w:val="212121"/>
          <w:sz w:val="24"/>
          <w:szCs w:val="24"/>
        </w:rPr>
        <w:t>with</w:t>
      </w:r>
      <w:r w:rsidR="003E5A22" w:rsidRPr="002B7EDD">
        <w:rPr>
          <w:color w:val="212121"/>
          <w:spacing w:val="-11"/>
          <w:sz w:val="24"/>
          <w:szCs w:val="24"/>
        </w:rPr>
        <w:t xml:space="preserve"> </w:t>
      </w:r>
      <w:r w:rsidR="003E5A22" w:rsidRPr="002B7EDD">
        <w:rPr>
          <w:color w:val="212121"/>
          <w:sz w:val="24"/>
          <w:szCs w:val="24"/>
        </w:rPr>
        <w:t>the</w:t>
      </w:r>
      <w:r w:rsidR="003E5A22" w:rsidRPr="002B7EDD">
        <w:rPr>
          <w:color w:val="212121"/>
          <w:spacing w:val="-16"/>
          <w:sz w:val="24"/>
          <w:szCs w:val="24"/>
        </w:rPr>
        <w:t xml:space="preserve"> </w:t>
      </w:r>
      <w:r w:rsidR="003E5A22" w:rsidRPr="002B7EDD">
        <w:rPr>
          <w:color w:val="212121"/>
          <w:sz w:val="24"/>
          <w:szCs w:val="24"/>
        </w:rPr>
        <w:t>city.</w:t>
      </w:r>
      <w:r w:rsidR="003E5A22" w:rsidRPr="002B7EDD">
        <w:rPr>
          <w:color w:val="212121"/>
          <w:spacing w:val="-3"/>
          <w:sz w:val="24"/>
          <w:szCs w:val="24"/>
        </w:rPr>
        <w:t xml:space="preserve"> </w:t>
      </w:r>
      <w:r w:rsidR="003E5A22" w:rsidRPr="002B7EDD">
        <w:rPr>
          <w:color w:val="212121"/>
          <w:sz w:val="24"/>
          <w:szCs w:val="24"/>
        </w:rPr>
        <w:t>Said</w:t>
      </w:r>
      <w:r w:rsidR="003E5A22" w:rsidRPr="002B7EDD">
        <w:rPr>
          <w:color w:val="212121"/>
          <w:spacing w:val="-12"/>
          <w:sz w:val="24"/>
          <w:szCs w:val="24"/>
        </w:rPr>
        <w:t xml:space="preserve"> </w:t>
      </w:r>
      <w:r w:rsidR="003E5A22" w:rsidRPr="002B7EDD">
        <w:rPr>
          <w:color w:val="212121"/>
          <w:sz w:val="24"/>
          <w:szCs w:val="24"/>
        </w:rPr>
        <w:t>roster</w:t>
      </w:r>
      <w:r w:rsidR="003E5A22" w:rsidRPr="002B7EDD">
        <w:rPr>
          <w:color w:val="212121"/>
          <w:spacing w:val="-8"/>
          <w:sz w:val="24"/>
          <w:szCs w:val="24"/>
        </w:rPr>
        <w:t xml:space="preserve"> </w:t>
      </w:r>
      <w:r w:rsidR="003E5A22" w:rsidRPr="002B7EDD">
        <w:rPr>
          <w:color w:val="212121"/>
          <w:sz w:val="24"/>
          <w:szCs w:val="24"/>
        </w:rPr>
        <w:t>shall</w:t>
      </w:r>
      <w:r w:rsidR="003E5A22" w:rsidRPr="002B7EDD">
        <w:rPr>
          <w:color w:val="212121"/>
          <w:spacing w:val="-7"/>
          <w:sz w:val="24"/>
          <w:szCs w:val="24"/>
        </w:rPr>
        <w:t xml:space="preserve"> </w:t>
      </w:r>
      <w:r w:rsidR="003E5A22" w:rsidRPr="002B7EDD">
        <w:rPr>
          <w:color w:val="212121"/>
          <w:sz w:val="24"/>
          <w:szCs w:val="24"/>
        </w:rPr>
        <w:t>be</w:t>
      </w:r>
      <w:r w:rsidR="003E5A22" w:rsidRPr="002B7EDD">
        <w:rPr>
          <w:color w:val="212121"/>
          <w:spacing w:val="-15"/>
          <w:sz w:val="24"/>
          <w:szCs w:val="24"/>
        </w:rPr>
        <w:t xml:space="preserve"> </w:t>
      </w:r>
      <w:r w:rsidR="003E5A22" w:rsidRPr="002B7EDD">
        <w:rPr>
          <w:color w:val="212121"/>
          <w:sz w:val="24"/>
          <w:szCs w:val="24"/>
        </w:rPr>
        <w:t>kept</w:t>
      </w:r>
      <w:r w:rsidR="003E5A22" w:rsidRPr="002B7EDD">
        <w:rPr>
          <w:color w:val="212121"/>
          <w:spacing w:val="-16"/>
          <w:sz w:val="24"/>
          <w:szCs w:val="24"/>
        </w:rPr>
        <w:t xml:space="preserve"> </w:t>
      </w:r>
      <w:r w:rsidR="003E5A22" w:rsidRPr="002B7EDD">
        <w:rPr>
          <w:color w:val="212121"/>
          <w:sz w:val="24"/>
          <w:szCs w:val="24"/>
        </w:rPr>
        <w:t>in a</w:t>
      </w:r>
      <w:r w:rsidR="003E5A22" w:rsidRPr="002B7EDD">
        <w:rPr>
          <w:color w:val="212121"/>
          <w:spacing w:val="-12"/>
          <w:sz w:val="24"/>
          <w:szCs w:val="24"/>
        </w:rPr>
        <w:t xml:space="preserve"> </w:t>
      </w:r>
      <w:r w:rsidR="003E5A22" w:rsidRPr="002B7EDD">
        <w:rPr>
          <w:color w:val="212121"/>
          <w:sz w:val="24"/>
          <w:szCs w:val="24"/>
        </w:rPr>
        <w:t>bound</w:t>
      </w:r>
      <w:r w:rsidR="003E5A22" w:rsidRPr="002B7EDD">
        <w:rPr>
          <w:color w:val="212121"/>
          <w:spacing w:val="-16"/>
          <w:sz w:val="24"/>
          <w:szCs w:val="24"/>
        </w:rPr>
        <w:t xml:space="preserve"> </w:t>
      </w:r>
      <w:r w:rsidR="003E5A22" w:rsidRPr="002B7EDD">
        <w:rPr>
          <w:color w:val="212121"/>
          <w:sz w:val="24"/>
          <w:szCs w:val="24"/>
        </w:rPr>
        <w:t>book</w:t>
      </w:r>
      <w:r w:rsidR="003E5A22" w:rsidRPr="002B7EDD">
        <w:rPr>
          <w:color w:val="212121"/>
          <w:spacing w:val="-2"/>
          <w:sz w:val="24"/>
          <w:szCs w:val="24"/>
        </w:rPr>
        <w:t xml:space="preserve"> </w:t>
      </w:r>
      <w:r w:rsidR="003E5A22" w:rsidRPr="002B7EDD">
        <w:rPr>
          <w:color w:val="212121"/>
          <w:sz w:val="24"/>
          <w:szCs w:val="24"/>
        </w:rPr>
        <w:t>of pages; the</w:t>
      </w:r>
      <w:r w:rsidR="003E5A22" w:rsidRPr="002B7EDD">
        <w:rPr>
          <w:color w:val="212121"/>
          <w:spacing w:val="-15"/>
          <w:sz w:val="24"/>
          <w:szCs w:val="24"/>
        </w:rPr>
        <w:t xml:space="preserve"> </w:t>
      </w:r>
      <w:r w:rsidR="003E5A22" w:rsidRPr="002B7EDD">
        <w:rPr>
          <w:color w:val="212121"/>
          <w:sz w:val="24"/>
          <w:szCs w:val="24"/>
        </w:rPr>
        <w:t>binding</w:t>
      </w:r>
      <w:r w:rsidR="003E5A22" w:rsidRPr="002B7EDD">
        <w:rPr>
          <w:color w:val="212121"/>
          <w:spacing w:val="-1"/>
          <w:sz w:val="24"/>
          <w:szCs w:val="24"/>
        </w:rPr>
        <w:t xml:space="preserve"> </w:t>
      </w:r>
      <w:r w:rsidR="003E5A22" w:rsidRPr="002B7EDD">
        <w:rPr>
          <w:color w:val="212121"/>
          <w:sz w:val="24"/>
          <w:szCs w:val="24"/>
        </w:rPr>
        <w:t>may</w:t>
      </w:r>
      <w:r w:rsidR="003E5A22" w:rsidRPr="002B7EDD">
        <w:rPr>
          <w:color w:val="212121"/>
          <w:spacing w:val="-11"/>
          <w:sz w:val="24"/>
          <w:szCs w:val="24"/>
        </w:rPr>
        <w:t xml:space="preserve"> </w:t>
      </w:r>
      <w:r w:rsidR="003E5A22" w:rsidRPr="002B7EDD">
        <w:rPr>
          <w:color w:val="212121"/>
          <w:sz w:val="24"/>
          <w:szCs w:val="24"/>
        </w:rPr>
        <w:t>be</w:t>
      </w:r>
      <w:r w:rsidR="003E5A22" w:rsidRPr="002B7EDD">
        <w:rPr>
          <w:color w:val="212121"/>
          <w:spacing w:val="-5"/>
          <w:sz w:val="24"/>
          <w:szCs w:val="24"/>
        </w:rPr>
        <w:t xml:space="preserve"> </w:t>
      </w:r>
      <w:r w:rsidR="003E5A22" w:rsidRPr="002B7EDD">
        <w:rPr>
          <w:color w:val="212121"/>
          <w:sz w:val="24"/>
          <w:szCs w:val="24"/>
        </w:rPr>
        <w:t>of</w:t>
      </w:r>
      <w:r w:rsidR="003E5A22" w:rsidRPr="002B7EDD">
        <w:rPr>
          <w:color w:val="212121"/>
          <w:spacing w:val="-11"/>
          <w:sz w:val="24"/>
          <w:szCs w:val="24"/>
        </w:rPr>
        <w:t xml:space="preserve"> </w:t>
      </w:r>
      <w:r w:rsidR="003E5A22" w:rsidRPr="002B7EDD">
        <w:rPr>
          <w:color w:val="212121"/>
          <w:sz w:val="24"/>
          <w:szCs w:val="24"/>
        </w:rPr>
        <w:t>glue,</w:t>
      </w:r>
      <w:r w:rsidR="003E5A22" w:rsidRPr="002B7EDD">
        <w:rPr>
          <w:color w:val="212121"/>
          <w:spacing w:val="-3"/>
          <w:sz w:val="24"/>
          <w:szCs w:val="24"/>
        </w:rPr>
        <w:t xml:space="preserve"> </w:t>
      </w:r>
      <w:r w:rsidR="003E5A22" w:rsidRPr="002B7EDD">
        <w:rPr>
          <w:color w:val="212121"/>
          <w:sz w:val="24"/>
          <w:szCs w:val="24"/>
        </w:rPr>
        <w:t>cloth,</w:t>
      </w:r>
      <w:r w:rsidR="003E5A22" w:rsidRPr="002B7EDD">
        <w:rPr>
          <w:color w:val="212121"/>
          <w:spacing w:val="-12"/>
          <w:sz w:val="24"/>
          <w:szCs w:val="24"/>
        </w:rPr>
        <w:t xml:space="preserve"> </w:t>
      </w:r>
      <w:r w:rsidR="003E5A22" w:rsidRPr="002B7EDD">
        <w:rPr>
          <w:color w:val="212121"/>
          <w:sz w:val="24"/>
          <w:szCs w:val="24"/>
        </w:rPr>
        <w:t>staples,</w:t>
      </w:r>
      <w:r w:rsidR="003E5A22" w:rsidRPr="002B7EDD">
        <w:rPr>
          <w:color w:val="212121"/>
          <w:spacing w:val="-1"/>
          <w:sz w:val="24"/>
          <w:szCs w:val="24"/>
        </w:rPr>
        <w:t xml:space="preserve"> </w:t>
      </w:r>
      <w:r w:rsidR="003E5A22" w:rsidRPr="002B7EDD">
        <w:rPr>
          <w:color w:val="212121"/>
          <w:sz w:val="24"/>
          <w:szCs w:val="24"/>
        </w:rPr>
        <w:t>wire spiral,</w:t>
      </w:r>
      <w:r w:rsidR="003E5A22" w:rsidRPr="002B7EDD">
        <w:rPr>
          <w:color w:val="212121"/>
          <w:spacing w:val="-2"/>
          <w:sz w:val="24"/>
          <w:szCs w:val="24"/>
        </w:rPr>
        <w:t xml:space="preserve"> </w:t>
      </w:r>
      <w:r w:rsidR="003E5A22" w:rsidRPr="002B7EDD">
        <w:rPr>
          <w:color w:val="212121"/>
          <w:sz w:val="24"/>
          <w:szCs w:val="24"/>
        </w:rPr>
        <w:t>or</w:t>
      </w:r>
      <w:r w:rsidR="003E5A22" w:rsidRPr="002B7EDD">
        <w:rPr>
          <w:color w:val="212121"/>
          <w:spacing w:val="-7"/>
          <w:sz w:val="24"/>
          <w:szCs w:val="24"/>
        </w:rPr>
        <w:t xml:space="preserve"> </w:t>
      </w:r>
      <w:r w:rsidR="003E5A22" w:rsidRPr="002B7EDD">
        <w:rPr>
          <w:color w:val="212121"/>
          <w:sz w:val="24"/>
          <w:szCs w:val="24"/>
        </w:rPr>
        <w:t>loose-leaf</w:t>
      </w:r>
      <w:r w:rsidR="003E5A22" w:rsidRPr="002B7EDD">
        <w:rPr>
          <w:color w:val="212121"/>
          <w:spacing w:val="-3"/>
          <w:sz w:val="24"/>
          <w:szCs w:val="24"/>
        </w:rPr>
        <w:t xml:space="preserve"> </w:t>
      </w:r>
      <w:r w:rsidR="003E5A22" w:rsidRPr="002B7EDD">
        <w:rPr>
          <w:color w:val="212121"/>
          <w:sz w:val="24"/>
          <w:szCs w:val="24"/>
        </w:rPr>
        <w:t>pages in</w:t>
      </w:r>
      <w:r w:rsidR="003E5A22" w:rsidRPr="002B7EDD">
        <w:rPr>
          <w:color w:val="212121"/>
          <w:spacing w:val="-10"/>
          <w:sz w:val="24"/>
          <w:szCs w:val="24"/>
        </w:rPr>
        <w:t xml:space="preserve"> </w:t>
      </w:r>
      <w:r w:rsidR="003E5A22" w:rsidRPr="002B7EDD">
        <w:rPr>
          <w:color w:val="212121"/>
          <w:sz w:val="24"/>
          <w:szCs w:val="24"/>
        </w:rPr>
        <w:t>a</w:t>
      </w:r>
      <w:r w:rsidR="003E5A22" w:rsidRPr="002B7EDD">
        <w:rPr>
          <w:color w:val="212121"/>
          <w:spacing w:val="-13"/>
          <w:sz w:val="24"/>
          <w:szCs w:val="24"/>
        </w:rPr>
        <w:t xml:space="preserve"> </w:t>
      </w:r>
      <w:r w:rsidR="003E5A22" w:rsidRPr="002B7EDD">
        <w:rPr>
          <w:color w:val="212121"/>
          <w:sz w:val="24"/>
          <w:szCs w:val="24"/>
        </w:rPr>
        <w:t>ring</w:t>
      </w:r>
      <w:r w:rsidR="003E5A22" w:rsidRPr="002B7EDD">
        <w:rPr>
          <w:color w:val="212121"/>
          <w:spacing w:val="-8"/>
          <w:sz w:val="24"/>
          <w:szCs w:val="24"/>
        </w:rPr>
        <w:t xml:space="preserve"> </w:t>
      </w:r>
      <w:r w:rsidR="003E5A22" w:rsidRPr="002B7EDD">
        <w:rPr>
          <w:color w:val="212121"/>
          <w:sz w:val="24"/>
          <w:szCs w:val="24"/>
        </w:rPr>
        <w:t>binder. The</w:t>
      </w:r>
      <w:r w:rsidR="003E5A22" w:rsidRPr="002B7EDD">
        <w:rPr>
          <w:color w:val="212121"/>
          <w:spacing w:val="-16"/>
          <w:sz w:val="24"/>
          <w:szCs w:val="24"/>
        </w:rPr>
        <w:t xml:space="preserve"> </w:t>
      </w:r>
      <w:r w:rsidR="003E5A22" w:rsidRPr="002B7EDD">
        <w:rPr>
          <w:color w:val="212121"/>
          <w:sz w:val="24"/>
          <w:szCs w:val="24"/>
        </w:rPr>
        <w:t>roster</w:t>
      </w:r>
      <w:r w:rsidR="003E5A22" w:rsidRPr="002B7EDD">
        <w:rPr>
          <w:color w:val="212121"/>
          <w:spacing w:val="-15"/>
          <w:sz w:val="24"/>
          <w:szCs w:val="24"/>
        </w:rPr>
        <w:t xml:space="preserve"> </w:t>
      </w:r>
      <w:r w:rsidR="003E5A22" w:rsidRPr="002B7EDD">
        <w:rPr>
          <w:color w:val="212121"/>
          <w:sz w:val="24"/>
          <w:szCs w:val="24"/>
        </w:rPr>
        <w:t>shall</w:t>
      </w:r>
      <w:r w:rsidR="003E5A22" w:rsidRPr="002B7EDD">
        <w:rPr>
          <w:color w:val="212121"/>
          <w:spacing w:val="-15"/>
          <w:sz w:val="24"/>
          <w:szCs w:val="24"/>
        </w:rPr>
        <w:t xml:space="preserve"> </w:t>
      </w:r>
      <w:r w:rsidR="003E5A22" w:rsidRPr="002B7EDD">
        <w:rPr>
          <w:color w:val="212121"/>
          <w:sz w:val="24"/>
          <w:szCs w:val="24"/>
        </w:rPr>
        <w:t>be</w:t>
      </w:r>
      <w:r w:rsidR="003E5A22" w:rsidRPr="002B7EDD">
        <w:rPr>
          <w:color w:val="212121"/>
          <w:spacing w:val="-16"/>
          <w:sz w:val="24"/>
          <w:szCs w:val="24"/>
        </w:rPr>
        <w:t xml:space="preserve"> </w:t>
      </w:r>
      <w:r w:rsidR="003E5A22" w:rsidRPr="002B7EDD">
        <w:rPr>
          <w:color w:val="212121"/>
          <w:sz w:val="24"/>
          <w:szCs w:val="24"/>
        </w:rPr>
        <w:t>available</w:t>
      </w:r>
      <w:r w:rsidR="003E5A22" w:rsidRPr="002B7EDD">
        <w:rPr>
          <w:color w:val="212121"/>
          <w:spacing w:val="-15"/>
          <w:sz w:val="24"/>
          <w:szCs w:val="24"/>
        </w:rPr>
        <w:t xml:space="preserve"> </w:t>
      </w:r>
      <w:r w:rsidR="003E5A22" w:rsidRPr="002B7EDD">
        <w:rPr>
          <w:color w:val="212121"/>
          <w:sz w:val="24"/>
          <w:szCs w:val="24"/>
        </w:rPr>
        <w:t>for inspection</w:t>
      </w:r>
      <w:r w:rsidR="003E5A22" w:rsidRPr="002B7EDD">
        <w:rPr>
          <w:color w:val="212121"/>
          <w:spacing w:val="-15"/>
          <w:sz w:val="24"/>
          <w:szCs w:val="24"/>
        </w:rPr>
        <w:t xml:space="preserve"> </w:t>
      </w:r>
      <w:r w:rsidR="003E5A22" w:rsidRPr="002B7EDD">
        <w:rPr>
          <w:color w:val="212121"/>
          <w:sz w:val="24"/>
          <w:szCs w:val="24"/>
        </w:rPr>
        <w:t>by representatives</w:t>
      </w:r>
      <w:r w:rsidR="003E5A22" w:rsidRPr="002B7EDD">
        <w:rPr>
          <w:color w:val="212121"/>
          <w:spacing w:val="-15"/>
          <w:sz w:val="24"/>
          <w:szCs w:val="24"/>
        </w:rPr>
        <w:t xml:space="preserve"> </w:t>
      </w:r>
      <w:r w:rsidR="003E5A22" w:rsidRPr="002B7EDD">
        <w:rPr>
          <w:color w:val="212121"/>
          <w:sz w:val="24"/>
          <w:szCs w:val="24"/>
        </w:rPr>
        <w:t>of</w:t>
      </w:r>
      <w:r w:rsidR="003E5A22" w:rsidRPr="002B7EDD">
        <w:rPr>
          <w:color w:val="212121"/>
          <w:spacing w:val="-16"/>
          <w:sz w:val="24"/>
          <w:szCs w:val="24"/>
        </w:rPr>
        <w:t xml:space="preserve"> </w:t>
      </w:r>
      <w:r w:rsidR="003E5A22" w:rsidRPr="002B7EDD">
        <w:rPr>
          <w:color w:val="212121"/>
          <w:sz w:val="24"/>
          <w:szCs w:val="24"/>
        </w:rPr>
        <w:t>the</w:t>
      </w:r>
      <w:r w:rsidR="003E5A22" w:rsidRPr="002B7EDD">
        <w:rPr>
          <w:color w:val="212121"/>
          <w:spacing w:val="-15"/>
          <w:sz w:val="24"/>
          <w:szCs w:val="24"/>
        </w:rPr>
        <w:t xml:space="preserve"> </w:t>
      </w:r>
      <w:r w:rsidR="003E5A22" w:rsidRPr="002B7EDD">
        <w:rPr>
          <w:color w:val="212121"/>
          <w:sz w:val="24"/>
          <w:szCs w:val="24"/>
        </w:rPr>
        <w:t>health,</w:t>
      </w:r>
      <w:r w:rsidR="003E5A22" w:rsidRPr="002B7EDD">
        <w:rPr>
          <w:color w:val="212121"/>
          <w:spacing w:val="-15"/>
          <w:sz w:val="24"/>
          <w:szCs w:val="24"/>
        </w:rPr>
        <w:t xml:space="preserve"> </w:t>
      </w:r>
      <w:r w:rsidR="003E5A22" w:rsidRPr="002B7EDD">
        <w:rPr>
          <w:color w:val="212121"/>
          <w:sz w:val="24"/>
          <w:szCs w:val="24"/>
        </w:rPr>
        <w:t>fire,</w:t>
      </w:r>
      <w:r w:rsidR="003E5A22" w:rsidRPr="002B7EDD">
        <w:rPr>
          <w:color w:val="212121"/>
          <w:spacing w:val="-16"/>
          <w:sz w:val="24"/>
          <w:szCs w:val="24"/>
        </w:rPr>
        <w:t xml:space="preserve"> </w:t>
      </w:r>
      <w:r w:rsidR="003E5A22" w:rsidRPr="002B7EDD">
        <w:rPr>
          <w:color w:val="212121"/>
          <w:sz w:val="24"/>
          <w:szCs w:val="24"/>
        </w:rPr>
        <w:t>police,</w:t>
      </w:r>
      <w:r w:rsidR="003E5A22" w:rsidRPr="002B7EDD">
        <w:rPr>
          <w:color w:val="212121"/>
          <w:spacing w:val="-15"/>
          <w:sz w:val="24"/>
          <w:szCs w:val="24"/>
        </w:rPr>
        <w:t xml:space="preserve"> </w:t>
      </w:r>
      <w:r w:rsidR="003E5A22" w:rsidRPr="002B7EDD">
        <w:rPr>
          <w:color w:val="212121"/>
          <w:sz w:val="24"/>
          <w:szCs w:val="24"/>
        </w:rPr>
        <w:t>and</w:t>
      </w:r>
      <w:r w:rsidR="003E5A22" w:rsidRPr="002B7EDD">
        <w:rPr>
          <w:color w:val="212121"/>
          <w:spacing w:val="-15"/>
          <w:sz w:val="24"/>
          <w:szCs w:val="24"/>
        </w:rPr>
        <w:t xml:space="preserve"> </w:t>
      </w:r>
      <w:r w:rsidR="003E5A22" w:rsidRPr="002B7EDD">
        <w:rPr>
          <w:color w:val="212121"/>
          <w:sz w:val="24"/>
          <w:szCs w:val="24"/>
        </w:rPr>
        <w:t>code</w:t>
      </w:r>
      <w:r w:rsidR="003E5A22" w:rsidRPr="002B7EDD">
        <w:rPr>
          <w:color w:val="212121"/>
          <w:spacing w:val="-15"/>
          <w:sz w:val="24"/>
          <w:szCs w:val="24"/>
        </w:rPr>
        <w:t xml:space="preserve"> </w:t>
      </w:r>
    </w:p>
    <w:p w14:paraId="07FC736E" w14:textId="77777777" w:rsidR="005A2C79" w:rsidRPr="002B7EDD" w:rsidRDefault="005A2C79" w:rsidP="005A2C79">
      <w:pPr>
        <w:jc w:val="both"/>
        <w:rPr>
          <w:sz w:val="24"/>
          <w:szCs w:val="24"/>
        </w:rPr>
        <w:sectPr w:rsidR="005A2C79" w:rsidRPr="002B7EDD" w:rsidSect="005A2C79">
          <w:pgSz w:w="12240" w:h="15840"/>
          <w:pgMar w:top="1460" w:right="1060" w:bottom="1080" w:left="180" w:header="0" w:footer="883" w:gutter="0"/>
          <w:cols w:space="720"/>
        </w:sectPr>
      </w:pPr>
    </w:p>
    <w:p w14:paraId="04F7EB17" w14:textId="7DEC788A" w:rsidR="00891E04" w:rsidRPr="002B7EDD" w:rsidRDefault="003E5A22" w:rsidP="003C5BC2">
      <w:pPr>
        <w:tabs>
          <w:tab w:val="left" w:pos="2193"/>
        </w:tabs>
        <w:spacing w:before="252"/>
        <w:ind w:left="1440" w:right="182"/>
        <w:rPr>
          <w:color w:val="212121"/>
          <w:sz w:val="24"/>
          <w:szCs w:val="24"/>
        </w:rPr>
      </w:pPr>
      <w:r w:rsidRPr="002B7EDD">
        <w:rPr>
          <w:color w:val="212121"/>
          <w:spacing w:val="-2"/>
          <w:sz w:val="24"/>
          <w:szCs w:val="24"/>
        </w:rPr>
        <w:lastRenderedPageBreak/>
        <w:t>maintain</w:t>
      </w:r>
      <w:r w:rsidRPr="002B7EDD">
        <w:rPr>
          <w:color w:val="212121"/>
          <w:spacing w:val="-13"/>
          <w:sz w:val="24"/>
          <w:szCs w:val="24"/>
        </w:rPr>
        <w:t xml:space="preserve"> </w:t>
      </w:r>
      <w:r w:rsidRPr="002B7EDD">
        <w:rPr>
          <w:color w:val="212121"/>
          <w:spacing w:val="-2"/>
          <w:sz w:val="24"/>
          <w:szCs w:val="24"/>
        </w:rPr>
        <w:t>an</w:t>
      </w:r>
      <w:r w:rsidRPr="002B7EDD">
        <w:rPr>
          <w:color w:val="212121"/>
          <w:spacing w:val="-14"/>
          <w:sz w:val="24"/>
          <w:szCs w:val="24"/>
        </w:rPr>
        <w:t xml:space="preserve"> </w:t>
      </w:r>
      <w:r w:rsidRPr="002B7EDD">
        <w:rPr>
          <w:color w:val="212121"/>
          <w:spacing w:val="-2"/>
          <w:sz w:val="24"/>
          <w:szCs w:val="24"/>
        </w:rPr>
        <w:t>accurate</w:t>
      </w:r>
      <w:r w:rsidRPr="002B7EDD">
        <w:rPr>
          <w:color w:val="212121"/>
          <w:sz w:val="24"/>
          <w:szCs w:val="24"/>
        </w:rPr>
        <w:t xml:space="preserve"> </w:t>
      </w:r>
      <w:r w:rsidRPr="002B7EDD">
        <w:rPr>
          <w:color w:val="212121"/>
          <w:spacing w:val="-2"/>
          <w:sz w:val="24"/>
          <w:szCs w:val="24"/>
        </w:rPr>
        <w:t>roster,</w:t>
      </w:r>
      <w:r w:rsidRPr="002B7EDD">
        <w:rPr>
          <w:color w:val="212121"/>
          <w:spacing w:val="-9"/>
          <w:sz w:val="24"/>
          <w:szCs w:val="24"/>
        </w:rPr>
        <w:t xml:space="preserve"> </w:t>
      </w:r>
      <w:r w:rsidRPr="002B7EDD">
        <w:rPr>
          <w:color w:val="212121"/>
          <w:spacing w:val="-2"/>
          <w:sz w:val="24"/>
          <w:szCs w:val="24"/>
        </w:rPr>
        <w:t>or</w:t>
      </w:r>
      <w:r w:rsidRPr="002B7EDD">
        <w:rPr>
          <w:color w:val="212121"/>
          <w:spacing w:val="12"/>
          <w:sz w:val="24"/>
          <w:szCs w:val="24"/>
        </w:rPr>
        <w:t xml:space="preserve"> </w:t>
      </w:r>
      <w:r w:rsidRPr="002B7EDD">
        <w:rPr>
          <w:color w:val="212121"/>
          <w:spacing w:val="-2"/>
          <w:sz w:val="24"/>
          <w:szCs w:val="24"/>
        </w:rPr>
        <w:t>to</w:t>
      </w:r>
      <w:r w:rsidRPr="002B7EDD">
        <w:rPr>
          <w:color w:val="212121"/>
          <w:spacing w:val="-14"/>
          <w:sz w:val="24"/>
          <w:szCs w:val="24"/>
        </w:rPr>
        <w:t xml:space="preserve"> </w:t>
      </w:r>
      <w:r w:rsidRPr="002B7EDD">
        <w:rPr>
          <w:color w:val="212121"/>
          <w:spacing w:val="-2"/>
          <w:sz w:val="24"/>
          <w:szCs w:val="24"/>
        </w:rPr>
        <w:t>fail</w:t>
      </w:r>
      <w:r w:rsidRPr="002B7EDD">
        <w:rPr>
          <w:color w:val="212121"/>
          <w:spacing w:val="-13"/>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refuse</w:t>
      </w:r>
      <w:r w:rsidRPr="002B7EDD">
        <w:rPr>
          <w:color w:val="212121"/>
          <w:spacing w:val="-3"/>
          <w:sz w:val="24"/>
          <w:szCs w:val="24"/>
        </w:rPr>
        <w:t xml:space="preserve"> </w:t>
      </w:r>
      <w:r w:rsidRPr="002B7EDD">
        <w:rPr>
          <w:color w:val="212121"/>
          <w:spacing w:val="-2"/>
          <w:sz w:val="24"/>
          <w:szCs w:val="24"/>
        </w:rPr>
        <w:t>to</w:t>
      </w:r>
      <w:r w:rsidRPr="002B7EDD">
        <w:rPr>
          <w:color w:val="212121"/>
          <w:spacing w:val="-14"/>
          <w:sz w:val="24"/>
          <w:szCs w:val="24"/>
        </w:rPr>
        <w:t xml:space="preserve"> </w:t>
      </w:r>
      <w:r w:rsidRPr="002B7EDD">
        <w:rPr>
          <w:color w:val="212121"/>
          <w:spacing w:val="-2"/>
          <w:sz w:val="24"/>
          <w:szCs w:val="24"/>
        </w:rPr>
        <w:t>produce</w:t>
      </w:r>
      <w:r w:rsidRPr="002B7EDD">
        <w:rPr>
          <w:color w:val="212121"/>
          <w:spacing w:val="7"/>
          <w:sz w:val="24"/>
          <w:szCs w:val="24"/>
        </w:rPr>
        <w:t xml:space="preserve"> </w:t>
      </w:r>
      <w:r w:rsidRPr="002B7EDD">
        <w:rPr>
          <w:color w:val="212121"/>
          <w:spacing w:val="-2"/>
          <w:sz w:val="24"/>
          <w:szCs w:val="24"/>
        </w:rPr>
        <w:t>it for</w:t>
      </w:r>
      <w:r w:rsidRPr="002B7EDD">
        <w:rPr>
          <w:color w:val="212121"/>
          <w:spacing w:val="-14"/>
          <w:sz w:val="24"/>
          <w:szCs w:val="24"/>
        </w:rPr>
        <w:t xml:space="preserve"> </w:t>
      </w:r>
      <w:r w:rsidRPr="002B7EDD">
        <w:rPr>
          <w:color w:val="212121"/>
          <w:spacing w:val="-2"/>
          <w:sz w:val="24"/>
          <w:szCs w:val="24"/>
        </w:rPr>
        <w:t xml:space="preserve">inspection </w:t>
      </w:r>
      <w:r w:rsidRPr="002B7EDD">
        <w:rPr>
          <w:color w:val="212121"/>
          <w:sz w:val="24"/>
          <w:szCs w:val="24"/>
        </w:rPr>
        <w:t>upon verbal request by</w:t>
      </w:r>
      <w:r w:rsidRPr="002B7EDD">
        <w:rPr>
          <w:color w:val="212121"/>
          <w:spacing w:val="-16"/>
          <w:sz w:val="24"/>
          <w:szCs w:val="24"/>
        </w:rPr>
        <w:t xml:space="preserve"> </w:t>
      </w:r>
      <w:r w:rsidRPr="002B7EDD">
        <w:rPr>
          <w:color w:val="212121"/>
          <w:sz w:val="24"/>
          <w:szCs w:val="24"/>
        </w:rPr>
        <w:t>one authorized to</w:t>
      </w:r>
      <w:r w:rsidRPr="002B7EDD">
        <w:rPr>
          <w:color w:val="212121"/>
          <w:spacing w:val="-10"/>
          <w:sz w:val="24"/>
          <w:szCs w:val="24"/>
        </w:rPr>
        <w:t xml:space="preserve"> </w:t>
      </w:r>
      <w:r w:rsidRPr="002B7EDD">
        <w:rPr>
          <w:color w:val="212121"/>
          <w:sz w:val="24"/>
          <w:szCs w:val="24"/>
        </w:rPr>
        <w:t>inspect the premises.</w:t>
      </w:r>
    </w:p>
    <w:p w14:paraId="1B04C1AA" w14:textId="7382CAEE" w:rsidR="00891E04" w:rsidRPr="002B7EDD" w:rsidRDefault="00204DE0" w:rsidP="003C5BC2">
      <w:pPr>
        <w:tabs>
          <w:tab w:val="left" w:pos="2193"/>
        </w:tabs>
        <w:spacing w:before="252"/>
        <w:ind w:left="1440" w:right="182"/>
        <w:rPr>
          <w:color w:val="212121"/>
          <w:sz w:val="24"/>
          <w:szCs w:val="24"/>
        </w:rPr>
      </w:pPr>
      <w:r w:rsidRPr="002B7EDD">
        <w:rPr>
          <w:color w:val="212121"/>
          <w:sz w:val="24"/>
          <w:szCs w:val="24"/>
        </w:rPr>
        <w:t>8</w:t>
      </w:r>
      <w:r w:rsidR="003C5BC2" w:rsidRPr="002B7EDD">
        <w:rPr>
          <w:color w:val="212121"/>
          <w:sz w:val="24"/>
          <w:szCs w:val="24"/>
        </w:rPr>
        <w:t>.</w:t>
      </w:r>
      <w:r w:rsidR="003C5BC2" w:rsidRPr="002B7EDD">
        <w:rPr>
          <w:color w:val="212121"/>
          <w:sz w:val="24"/>
          <w:szCs w:val="24"/>
        </w:rPr>
        <w:tab/>
      </w:r>
      <w:r w:rsidR="005A2C79" w:rsidRPr="002B7EDD">
        <w:rPr>
          <w:color w:val="212121"/>
          <w:sz w:val="24"/>
          <w:szCs w:val="24"/>
        </w:rPr>
        <w:t>A</w:t>
      </w:r>
      <w:r w:rsidR="005A2C79" w:rsidRPr="002B7EDD">
        <w:rPr>
          <w:color w:val="212121"/>
          <w:spacing w:val="-16"/>
          <w:sz w:val="24"/>
          <w:szCs w:val="24"/>
        </w:rPr>
        <w:t xml:space="preserve"> </w:t>
      </w:r>
      <w:r w:rsidR="005A2C79" w:rsidRPr="002B7EDD">
        <w:rPr>
          <w:color w:val="212121"/>
          <w:sz w:val="24"/>
          <w:szCs w:val="24"/>
        </w:rPr>
        <w:t>person</w:t>
      </w:r>
      <w:r w:rsidR="005A2C79" w:rsidRPr="002B7EDD">
        <w:rPr>
          <w:color w:val="212121"/>
          <w:spacing w:val="-15"/>
          <w:sz w:val="24"/>
          <w:szCs w:val="24"/>
        </w:rPr>
        <w:t xml:space="preserve"> </w:t>
      </w:r>
      <w:r w:rsidR="005A2C79" w:rsidRPr="002B7EDD">
        <w:rPr>
          <w:color w:val="212121"/>
          <w:sz w:val="24"/>
          <w:szCs w:val="24"/>
        </w:rPr>
        <w:t>who</w:t>
      </w:r>
      <w:r w:rsidR="005A2C79" w:rsidRPr="002B7EDD">
        <w:rPr>
          <w:color w:val="212121"/>
          <w:spacing w:val="-8"/>
          <w:sz w:val="24"/>
          <w:szCs w:val="24"/>
        </w:rPr>
        <w:t xml:space="preserve"> </w:t>
      </w:r>
      <w:r w:rsidR="005A2C79" w:rsidRPr="002B7EDD">
        <w:rPr>
          <w:color w:val="212121"/>
          <w:sz w:val="24"/>
          <w:szCs w:val="24"/>
        </w:rPr>
        <w:t>operates</w:t>
      </w:r>
      <w:r w:rsidR="005A2C79" w:rsidRPr="002B7EDD">
        <w:rPr>
          <w:color w:val="212121"/>
          <w:spacing w:val="-10"/>
          <w:sz w:val="24"/>
          <w:szCs w:val="24"/>
        </w:rPr>
        <w:t xml:space="preserve"> </w:t>
      </w:r>
      <w:r w:rsidR="005A2C79" w:rsidRPr="002B7EDD">
        <w:rPr>
          <w:color w:val="212121"/>
          <w:sz w:val="24"/>
          <w:szCs w:val="24"/>
        </w:rPr>
        <w:t>a sexually</w:t>
      </w:r>
      <w:r w:rsidR="005A2C79" w:rsidRPr="002B7EDD">
        <w:rPr>
          <w:color w:val="212121"/>
          <w:spacing w:val="-14"/>
          <w:sz w:val="24"/>
          <w:szCs w:val="24"/>
        </w:rPr>
        <w:t xml:space="preserve"> </w:t>
      </w:r>
      <w:r w:rsidR="005A2C79" w:rsidRPr="002B7EDD">
        <w:rPr>
          <w:color w:val="212121"/>
          <w:sz w:val="24"/>
          <w:szCs w:val="24"/>
        </w:rPr>
        <w:t>oriented</w:t>
      </w:r>
      <w:r w:rsidR="005A2C79" w:rsidRPr="002B7EDD">
        <w:rPr>
          <w:color w:val="212121"/>
          <w:spacing w:val="-12"/>
          <w:sz w:val="24"/>
          <w:szCs w:val="24"/>
        </w:rPr>
        <w:t xml:space="preserve"> </w:t>
      </w:r>
      <w:r w:rsidR="005A2C79" w:rsidRPr="002B7EDD">
        <w:rPr>
          <w:color w:val="212121"/>
          <w:sz w:val="24"/>
          <w:szCs w:val="24"/>
        </w:rPr>
        <w:t>business,</w:t>
      </w:r>
      <w:r w:rsidR="005A2C79" w:rsidRPr="002B7EDD">
        <w:rPr>
          <w:color w:val="212121"/>
          <w:spacing w:val="-9"/>
          <w:sz w:val="24"/>
          <w:szCs w:val="24"/>
        </w:rPr>
        <w:t xml:space="preserve"> </w:t>
      </w:r>
      <w:r w:rsidR="005A2C79" w:rsidRPr="002B7EDD">
        <w:rPr>
          <w:color w:val="212121"/>
          <w:sz w:val="24"/>
          <w:szCs w:val="24"/>
        </w:rPr>
        <w:t>as</w:t>
      </w:r>
      <w:r w:rsidR="005A2C79" w:rsidRPr="002B7EDD">
        <w:rPr>
          <w:color w:val="212121"/>
          <w:spacing w:val="-14"/>
          <w:sz w:val="24"/>
          <w:szCs w:val="24"/>
        </w:rPr>
        <w:t xml:space="preserve"> </w:t>
      </w:r>
      <w:r w:rsidR="005A2C79" w:rsidRPr="002B7EDD">
        <w:rPr>
          <w:color w:val="212121"/>
          <w:sz w:val="24"/>
          <w:szCs w:val="24"/>
        </w:rPr>
        <w:t>listed</w:t>
      </w:r>
      <w:r w:rsidR="005A2C79" w:rsidRPr="002B7EDD">
        <w:rPr>
          <w:color w:val="212121"/>
          <w:spacing w:val="-16"/>
          <w:sz w:val="24"/>
          <w:szCs w:val="24"/>
        </w:rPr>
        <w:t xml:space="preserve"> </w:t>
      </w:r>
      <w:r w:rsidR="005A2C79" w:rsidRPr="002B7EDD">
        <w:rPr>
          <w:color w:val="212121"/>
          <w:sz w:val="24"/>
          <w:szCs w:val="24"/>
        </w:rPr>
        <w:t>in</w:t>
      </w:r>
      <w:r w:rsidR="005A2C79" w:rsidRPr="002B7EDD">
        <w:rPr>
          <w:color w:val="212121"/>
          <w:spacing w:val="-3"/>
          <w:sz w:val="24"/>
          <w:szCs w:val="24"/>
        </w:rPr>
        <w:t xml:space="preserve"> </w:t>
      </w:r>
      <w:r w:rsidR="005A2C79" w:rsidRPr="002B7EDD">
        <w:rPr>
          <w:color w:val="212121"/>
          <w:sz w:val="24"/>
          <w:szCs w:val="24"/>
        </w:rPr>
        <w:t>Section</w:t>
      </w:r>
      <w:r w:rsidR="005A2C79" w:rsidRPr="002B7EDD">
        <w:rPr>
          <w:color w:val="212121"/>
          <w:spacing w:val="-14"/>
          <w:sz w:val="24"/>
          <w:szCs w:val="24"/>
        </w:rPr>
        <w:t xml:space="preserve"> </w:t>
      </w:r>
      <w:r w:rsidR="005A2C79" w:rsidRPr="002B7EDD">
        <w:rPr>
          <w:color w:val="212121"/>
          <w:sz w:val="24"/>
          <w:szCs w:val="24"/>
        </w:rPr>
        <w:t>3,</w:t>
      </w:r>
      <w:r w:rsidR="005A2C79" w:rsidRPr="002B7EDD">
        <w:rPr>
          <w:color w:val="212121"/>
          <w:spacing w:val="-16"/>
          <w:sz w:val="24"/>
          <w:szCs w:val="24"/>
        </w:rPr>
        <w:t xml:space="preserve"> </w:t>
      </w:r>
      <w:r w:rsidR="005A2C79" w:rsidRPr="002B7EDD">
        <w:rPr>
          <w:color w:val="212121"/>
          <w:sz w:val="24"/>
          <w:szCs w:val="24"/>
        </w:rPr>
        <w:t>or</w:t>
      </w:r>
      <w:r w:rsidR="005A2C79" w:rsidRPr="002B7EDD">
        <w:rPr>
          <w:color w:val="212121"/>
          <w:spacing w:val="-15"/>
          <w:sz w:val="24"/>
          <w:szCs w:val="24"/>
        </w:rPr>
        <w:t xml:space="preserve"> </w:t>
      </w:r>
      <w:r w:rsidR="005A2C79" w:rsidRPr="002B7EDD">
        <w:rPr>
          <w:color w:val="212121"/>
          <w:sz w:val="24"/>
          <w:szCs w:val="24"/>
        </w:rPr>
        <w:t>his</w:t>
      </w:r>
      <w:r w:rsidR="005A2C79" w:rsidRPr="002B7EDD">
        <w:rPr>
          <w:color w:val="212121"/>
          <w:spacing w:val="-8"/>
          <w:sz w:val="24"/>
          <w:szCs w:val="24"/>
        </w:rPr>
        <w:t xml:space="preserve"> </w:t>
      </w:r>
      <w:r w:rsidR="005A2C79" w:rsidRPr="002B7EDD">
        <w:rPr>
          <w:color w:val="212121"/>
          <w:sz w:val="24"/>
          <w:szCs w:val="24"/>
        </w:rPr>
        <w:t>agent</w:t>
      </w:r>
      <w:r w:rsidR="005A2C79" w:rsidRPr="002B7EDD">
        <w:rPr>
          <w:color w:val="212121"/>
          <w:spacing w:val="-10"/>
          <w:sz w:val="24"/>
          <w:szCs w:val="24"/>
        </w:rPr>
        <w:t xml:space="preserve"> </w:t>
      </w:r>
      <w:r w:rsidR="005A2C79" w:rsidRPr="002B7EDD">
        <w:rPr>
          <w:color w:val="212121"/>
          <w:sz w:val="24"/>
          <w:szCs w:val="24"/>
        </w:rPr>
        <w:t>or employee, commits an offense if he operates this business without maintaining on site at the sexually</w:t>
      </w:r>
      <w:r w:rsidR="005A2C79" w:rsidRPr="002B7EDD">
        <w:rPr>
          <w:color w:val="212121"/>
          <w:spacing w:val="-6"/>
          <w:sz w:val="24"/>
          <w:szCs w:val="24"/>
        </w:rPr>
        <w:t xml:space="preserve"> </w:t>
      </w:r>
      <w:r w:rsidR="005A2C79" w:rsidRPr="002B7EDD">
        <w:rPr>
          <w:color w:val="212121"/>
          <w:sz w:val="24"/>
          <w:szCs w:val="24"/>
        </w:rPr>
        <w:t>oriented</w:t>
      </w:r>
      <w:r w:rsidR="005A2C79" w:rsidRPr="002B7EDD">
        <w:rPr>
          <w:color w:val="212121"/>
          <w:spacing w:val="-16"/>
          <w:sz w:val="24"/>
          <w:szCs w:val="24"/>
        </w:rPr>
        <w:t xml:space="preserve"> </w:t>
      </w:r>
      <w:r w:rsidR="005A2C79" w:rsidRPr="002B7EDD">
        <w:rPr>
          <w:color w:val="212121"/>
          <w:sz w:val="24"/>
          <w:szCs w:val="24"/>
        </w:rPr>
        <w:t>.business, a current roster of all</w:t>
      </w:r>
      <w:r w:rsidR="005A2C79" w:rsidRPr="002B7EDD">
        <w:rPr>
          <w:color w:val="212121"/>
          <w:spacing w:val="-7"/>
          <w:sz w:val="24"/>
          <w:szCs w:val="24"/>
        </w:rPr>
        <w:t xml:space="preserve"> </w:t>
      </w:r>
      <w:r w:rsidR="005A2C79" w:rsidRPr="002B7EDD">
        <w:rPr>
          <w:color w:val="212121"/>
          <w:sz w:val="24"/>
          <w:szCs w:val="24"/>
        </w:rPr>
        <w:t>employees along with a</w:t>
      </w:r>
      <w:r w:rsidR="005A2C79" w:rsidRPr="002B7EDD">
        <w:rPr>
          <w:color w:val="212121"/>
          <w:spacing w:val="-5"/>
          <w:sz w:val="24"/>
          <w:szCs w:val="24"/>
        </w:rPr>
        <w:t xml:space="preserve"> </w:t>
      </w:r>
      <w:r w:rsidR="005A2C79" w:rsidRPr="002B7EDD">
        <w:rPr>
          <w:color w:val="212121"/>
          <w:sz w:val="24"/>
          <w:szCs w:val="24"/>
        </w:rPr>
        <w:t>copy of a completed, updated identification card application for each employee; each application must have been approved</w:t>
      </w:r>
      <w:r w:rsidR="005A2C79" w:rsidRPr="002B7EDD">
        <w:rPr>
          <w:color w:val="212121"/>
          <w:spacing w:val="10"/>
          <w:sz w:val="24"/>
          <w:szCs w:val="24"/>
        </w:rPr>
        <w:t xml:space="preserve"> </w:t>
      </w:r>
      <w:r w:rsidR="005A2C79" w:rsidRPr="002B7EDD">
        <w:rPr>
          <w:color w:val="212121"/>
          <w:sz w:val="24"/>
          <w:szCs w:val="24"/>
        </w:rPr>
        <w:t>by</w:t>
      </w:r>
      <w:r w:rsidR="005A2C79" w:rsidRPr="002B7EDD">
        <w:rPr>
          <w:color w:val="212121"/>
          <w:spacing w:val="-16"/>
          <w:sz w:val="24"/>
          <w:szCs w:val="24"/>
        </w:rPr>
        <w:t xml:space="preserve"> </w:t>
      </w:r>
      <w:r w:rsidR="005A2C79" w:rsidRPr="002B7EDD">
        <w:rPr>
          <w:color w:val="212121"/>
          <w:sz w:val="24"/>
          <w:szCs w:val="24"/>
        </w:rPr>
        <w:t>the</w:t>
      </w:r>
      <w:r w:rsidR="005A2C79" w:rsidRPr="002B7EDD">
        <w:rPr>
          <w:color w:val="212121"/>
          <w:spacing w:val="-12"/>
          <w:sz w:val="24"/>
          <w:szCs w:val="24"/>
        </w:rPr>
        <w:t xml:space="preserve"> </w:t>
      </w:r>
      <w:r w:rsidR="005A2C79" w:rsidRPr="002B7EDD">
        <w:rPr>
          <w:color w:val="212121"/>
          <w:sz w:val="24"/>
          <w:szCs w:val="24"/>
        </w:rPr>
        <w:t>Police Chief</w:t>
      </w:r>
      <w:r w:rsidR="005A2C79" w:rsidRPr="002B7EDD">
        <w:rPr>
          <w:color w:val="212121"/>
          <w:spacing w:val="-5"/>
          <w:sz w:val="24"/>
          <w:szCs w:val="24"/>
        </w:rPr>
        <w:t xml:space="preserve"> </w:t>
      </w:r>
      <w:r w:rsidR="005A2C79" w:rsidRPr="002B7EDD">
        <w:rPr>
          <w:color w:val="212121"/>
          <w:sz w:val="24"/>
          <w:szCs w:val="24"/>
        </w:rPr>
        <w:t>and</w:t>
      </w:r>
      <w:r w:rsidR="005A2C79" w:rsidRPr="002B7EDD">
        <w:rPr>
          <w:color w:val="212121"/>
          <w:spacing w:val="-12"/>
          <w:sz w:val="24"/>
          <w:szCs w:val="24"/>
        </w:rPr>
        <w:t xml:space="preserve"> </w:t>
      </w:r>
      <w:r w:rsidR="005A2C79" w:rsidRPr="002B7EDD">
        <w:rPr>
          <w:color w:val="212121"/>
          <w:sz w:val="24"/>
          <w:szCs w:val="24"/>
        </w:rPr>
        <w:t>on</w:t>
      </w:r>
      <w:r w:rsidR="005A2C79" w:rsidRPr="002B7EDD">
        <w:rPr>
          <w:color w:val="212121"/>
          <w:spacing w:val="-14"/>
          <w:sz w:val="24"/>
          <w:szCs w:val="24"/>
        </w:rPr>
        <w:t xml:space="preserve"> </w:t>
      </w:r>
      <w:r w:rsidR="005A2C79" w:rsidRPr="002B7EDD">
        <w:rPr>
          <w:color w:val="212121"/>
          <w:sz w:val="24"/>
          <w:szCs w:val="24"/>
        </w:rPr>
        <w:t>file</w:t>
      </w:r>
      <w:r w:rsidR="005A2C79" w:rsidRPr="002B7EDD">
        <w:rPr>
          <w:color w:val="212121"/>
          <w:spacing w:val="-3"/>
          <w:sz w:val="24"/>
          <w:szCs w:val="24"/>
        </w:rPr>
        <w:t xml:space="preserve"> </w:t>
      </w:r>
      <w:r w:rsidR="005A2C79" w:rsidRPr="002B7EDD">
        <w:rPr>
          <w:color w:val="212121"/>
          <w:sz w:val="24"/>
          <w:szCs w:val="24"/>
        </w:rPr>
        <w:t>with</w:t>
      </w:r>
      <w:r w:rsidR="005A2C79" w:rsidRPr="002B7EDD">
        <w:rPr>
          <w:color w:val="212121"/>
          <w:spacing w:val="-11"/>
          <w:sz w:val="24"/>
          <w:szCs w:val="24"/>
        </w:rPr>
        <w:t xml:space="preserve"> </w:t>
      </w:r>
      <w:r w:rsidR="005A2C79" w:rsidRPr="002B7EDD">
        <w:rPr>
          <w:color w:val="212121"/>
          <w:sz w:val="24"/>
          <w:szCs w:val="24"/>
        </w:rPr>
        <w:t>the</w:t>
      </w:r>
      <w:r w:rsidR="005A2C79" w:rsidRPr="002B7EDD">
        <w:rPr>
          <w:color w:val="212121"/>
          <w:spacing w:val="-16"/>
          <w:sz w:val="24"/>
          <w:szCs w:val="24"/>
        </w:rPr>
        <w:t xml:space="preserve"> </w:t>
      </w:r>
      <w:r w:rsidR="005A2C79" w:rsidRPr="002B7EDD">
        <w:rPr>
          <w:color w:val="212121"/>
          <w:sz w:val="24"/>
          <w:szCs w:val="24"/>
        </w:rPr>
        <w:t>city.</w:t>
      </w:r>
      <w:r w:rsidR="005A2C79" w:rsidRPr="002B7EDD">
        <w:rPr>
          <w:color w:val="212121"/>
          <w:spacing w:val="-3"/>
          <w:sz w:val="24"/>
          <w:szCs w:val="24"/>
        </w:rPr>
        <w:t xml:space="preserve"> </w:t>
      </w:r>
      <w:r w:rsidR="005A2C79" w:rsidRPr="002B7EDD">
        <w:rPr>
          <w:color w:val="212121"/>
          <w:sz w:val="24"/>
          <w:szCs w:val="24"/>
        </w:rPr>
        <w:t>Said</w:t>
      </w:r>
      <w:r w:rsidR="005A2C79" w:rsidRPr="002B7EDD">
        <w:rPr>
          <w:color w:val="212121"/>
          <w:spacing w:val="-12"/>
          <w:sz w:val="24"/>
          <w:szCs w:val="24"/>
        </w:rPr>
        <w:t xml:space="preserve"> </w:t>
      </w:r>
      <w:r w:rsidR="005A2C79" w:rsidRPr="002B7EDD">
        <w:rPr>
          <w:color w:val="212121"/>
          <w:sz w:val="24"/>
          <w:szCs w:val="24"/>
        </w:rPr>
        <w:t>roster</w:t>
      </w:r>
      <w:r w:rsidR="005A2C79" w:rsidRPr="002B7EDD">
        <w:rPr>
          <w:color w:val="212121"/>
          <w:spacing w:val="-8"/>
          <w:sz w:val="24"/>
          <w:szCs w:val="24"/>
        </w:rPr>
        <w:t xml:space="preserve"> </w:t>
      </w:r>
      <w:r w:rsidR="005A2C79" w:rsidRPr="002B7EDD">
        <w:rPr>
          <w:color w:val="212121"/>
          <w:sz w:val="24"/>
          <w:szCs w:val="24"/>
        </w:rPr>
        <w:t>shall</w:t>
      </w:r>
      <w:r w:rsidR="005A2C79" w:rsidRPr="002B7EDD">
        <w:rPr>
          <w:color w:val="212121"/>
          <w:spacing w:val="-7"/>
          <w:sz w:val="24"/>
          <w:szCs w:val="24"/>
        </w:rPr>
        <w:t xml:space="preserve"> </w:t>
      </w:r>
      <w:r w:rsidR="005A2C79" w:rsidRPr="002B7EDD">
        <w:rPr>
          <w:color w:val="212121"/>
          <w:sz w:val="24"/>
          <w:szCs w:val="24"/>
        </w:rPr>
        <w:t>be</w:t>
      </w:r>
      <w:r w:rsidR="005A2C79" w:rsidRPr="002B7EDD">
        <w:rPr>
          <w:color w:val="212121"/>
          <w:spacing w:val="-15"/>
          <w:sz w:val="24"/>
          <w:szCs w:val="24"/>
        </w:rPr>
        <w:t xml:space="preserve"> </w:t>
      </w:r>
      <w:r w:rsidR="005A2C79" w:rsidRPr="002B7EDD">
        <w:rPr>
          <w:color w:val="212121"/>
          <w:sz w:val="24"/>
          <w:szCs w:val="24"/>
        </w:rPr>
        <w:t>kept</w:t>
      </w:r>
      <w:r w:rsidR="005A2C79" w:rsidRPr="002B7EDD">
        <w:rPr>
          <w:color w:val="212121"/>
          <w:spacing w:val="-16"/>
          <w:sz w:val="24"/>
          <w:szCs w:val="24"/>
        </w:rPr>
        <w:t xml:space="preserve"> </w:t>
      </w:r>
      <w:r w:rsidR="005A2C79" w:rsidRPr="002B7EDD">
        <w:rPr>
          <w:color w:val="212121"/>
          <w:sz w:val="24"/>
          <w:szCs w:val="24"/>
        </w:rPr>
        <w:t>in a</w:t>
      </w:r>
      <w:r w:rsidR="005A2C79" w:rsidRPr="002B7EDD">
        <w:rPr>
          <w:color w:val="212121"/>
          <w:spacing w:val="-12"/>
          <w:sz w:val="24"/>
          <w:szCs w:val="24"/>
        </w:rPr>
        <w:t xml:space="preserve"> </w:t>
      </w:r>
      <w:r w:rsidR="005A2C79" w:rsidRPr="002B7EDD">
        <w:rPr>
          <w:color w:val="212121"/>
          <w:sz w:val="24"/>
          <w:szCs w:val="24"/>
        </w:rPr>
        <w:t>bound</w:t>
      </w:r>
      <w:r w:rsidR="005A2C79" w:rsidRPr="002B7EDD">
        <w:rPr>
          <w:color w:val="212121"/>
          <w:spacing w:val="-16"/>
          <w:sz w:val="24"/>
          <w:szCs w:val="24"/>
        </w:rPr>
        <w:t xml:space="preserve"> </w:t>
      </w:r>
      <w:r w:rsidR="005A2C79" w:rsidRPr="002B7EDD">
        <w:rPr>
          <w:color w:val="212121"/>
          <w:sz w:val="24"/>
          <w:szCs w:val="24"/>
        </w:rPr>
        <w:t>book</w:t>
      </w:r>
      <w:r w:rsidR="005A2C79" w:rsidRPr="002B7EDD">
        <w:rPr>
          <w:color w:val="212121"/>
          <w:spacing w:val="-2"/>
          <w:sz w:val="24"/>
          <w:szCs w:val="24"/>
        </w:rPr>
        <w:t xml:space="preserve"> </w:t>
      </w:r>
      <w:r w:rsidR="005A2C79" w:rsidRPr="002B7EDD">
        <w:rPr>
          <w:color w:val="212121"/>
          <w:sz w:val="24"/>
          <w:szCs w:val="24"/>
        </w:rPr>
        <w:t>of pages; the</w:t>
      </w:r>
      <w:r w:rsidR="005A2C79" w:rsidRPr="002B7EDD">
        <w:rPr>
          <w:color w:val="212121"/>
          <w:spacing w:val="-15"/>
          <w:sz w:val="24"/>
          <w:szCs w:val="24"/>
        </w:rPr>
        <w:t xml:space="preserve"> </w:t>
      </w:r>
      <w:r w:rsidR="005A2C79" w:rsidRPr="002B7EDD">
        <w:rPr>
          <w:color w:val="212121"/>
          <w:sz w:val="24"/>
          <w:szCs w:val="24"/>
        </w:rPr>
        <w:t>binding</w:t>
      </w:r>
      <w:r w:rsidR="005A2C79" w:rsidRPr="002B7EDD">
        <w:rPr>
          <w:color w:val="212121"/>
          <w:spacing w:val="-1"/>
          <w:sz w:val="24"/>
          <w:szCs w:val="24"/>
        </w:rPr>
        <w:t xml:space="preserve"> </w:t>
      </w:r>
      <w:r w:rsidR="005A2C79" w:rsidRPr="002B7EDD">
        <w:rPr>
          <w:color w:val="212121"/>
          <w:sz w:val="24"/>
          <w:szCs w:val="24"/>
        </w:rPr>
        <w:t>may</w:t>
      </w:r>
      <w:r w:rsidR="005A2C79" w:rsidRPr="002B7EDD">
        <w:rPr>
          <w:color w:val="212121"/>
          <w:spacing w:val="-11"/>
          <w:sz w:val="24"/>
          <w:szCs w:val="24"/>
        </w:rPr>
        <w:t xml:space="preserve"> </w:t>
      </w:r>
      <w:r w:rsidR="005A2C79" w:rsidRPr="002B7EDD">
        <w:rPr>
          <w:color w:val="212121"/>
          <w:sz w:val="24"/>
          <w:szCs w:val="24"/>
        </w:rPr>
        <w:t>be</w:t>
      </w:r>
      <w:r w:rsidR="005A2C79" w:rsidRPr="002B7EDD">
        <w:rPr>
          <w:color w:val="212121"/>
          <w:spacing w:val="-5"/>
          <w:sz w:val="24"/>
          <w:szCs w:val="24"/>
        </w:rPr>
        <w:t xml:space="preserve"> </w:t>
      </w:r>
      <w:r w:rsidR="005A2C79" w:rsidRPr="002B7EDD">
        <w:rPr>
          <w:color w:val="212121"/>
          <w:sz w:val="24"/>
          <w:szCs w:val="24"/>
        </w:rPr>
        <w:t>of</w:t>
      </w:r>
      <w:r w:rsidR="005A2C79" w:rsidRPr="002B7EDD">
        <w:rPr>
          <w:color w:val="212121"/>
          <w:spacing w:val="-11"/>
          <w:sz w:val="24"/>
          <w:szCs w:val="24"/>
        </w:rPr>
        <w:t xml:space="preserve"> </w:t>
      </w:r>
      <w:r w:rsidR="005A2C79" w:rsidRPr="002B7EDD">
        <w:rPr>
          <w:color w:val="212121"/>
          <w:sz w:val="24"/>
          <w:szCs w:val="24"/>
        </w:rPr>
        <w:t>glue,</w:t>
      </w:r>
      <w:r w:rsidR="005A2C79" w:rsidRPr="002B7EDD">
        <w:rPr>
          <w:color w:val="212121"/>
          <w:spacing w:val="-3"/>
          <w:sz w:val="24"/>
          <w:szCs w:val="24"/>
        </w:rPr>
        <w:t xml:space="preserve"> </w:t>
      </w:r>
      <w:r w:rsidR="005A2C79" w:rsidRPr="002B7EDD">
        <w:rPr>
          <w:color w:val="212121"/>
          <w:sz w:val="24"/>
          <w:szCs w:val="24"/>
        </w:rPr>
        <w:t>cloth,</w:t>
      </w:r>
      <w:r w:rsidR="005A2C79" w:rsidRPr="002B7EDD">
        <w:rPr>
          <w:color w:val="212121"/>
          <w:spacing w:val="-12"/>
          <w:sz w:val="24"/>
          <w:szCs w:val="24"/>
        </w:rPr>
        <w:t xml:space="preserve"> </w:t>
      </w:r>
      <w:r w:rsidR="005A2C79" w:rsidRPr="002B7EDD">
        <w:rPr>
          <w:color w:val="212121"/>
          <w:sz w:val="24"/>
          <w:szCs w:val="24"/>
        </w:rPr>
        <w:t>staples,</w:t>
      </w:r>
      <w:r w:rsidR="005A2C79" w:rsidRPr="002B7EDD">
        <w:rPr>
          <w:color w:val="212121"/>
          <w:spacing w:val="-1"/>
          <w:sz w:val="24"/>
          <w:szCs w:val="24"/>
        </w:rPr>
        <w:t xml:space="preserve"> </w:t>
      </w:r>
      <w:r w:rsidR="005A2C79" w:rsidRPr="002B7EDD">
        <w:rPr>
          <w:color w:val="212121"/>
          <w:sz w:val="24"/>
          <w:szCs w:val="24"/>
        </w:rPr>
        <w:t>wire spiral,</w:t>
      </w:r>
      <w:r w:rsidR="005A2C79" w:rsidRPr="002B7EDD">
        <w:rPr>
          <w:color w:val="212121"/>
          <w:spacing w:val="-2"/>
          <w:sz w:val="24"/>
          <w:szCs w:val="24"/>
        </w:rPr>
        <w:t xml:space="preserve"> </w:t>
      </w:r>
      <w:r w:rsidR="005A2C79" w:rsidRPr="002B7EDD">
        <w:rPr>
          <w:color w:val="212121"/>
          <w:sz w:val="24"/>
          <w:szCs w:val="24"/>
        </w:rPr>
        <w:t>or</w:t>
      </w:r>
      <w:r w:rsidR="005A2C79" w:rsidRPr="002B7EDD">
        <w:rPr>
          <w:color w:val="212121"/>
          <w:spacing w:val="-7"/>
          <w:sz w:val="24"/>
          <w:szCs w:val="24"/>
        </w:rPr>
        <w:t xml:space="preserve"> </w:t>
      </w:r>
      <w:r w:rsidR="005A2C79" w:rsidRPr="002B7EDD">
        <w:rPr>
          <w:color w:val="212121"/>
          <w:sz w:val="24"/>
          <w:szCs w:val="24"/>
        </w:rPr>
        <w:t>loose-leaf</w:t>
      </w:r>
      <w:r w:rsidR="005A2C79" w:rsidRPr="002B7EDD">
        <w:rPr>
          <w:color w:val="212121"/>
          <w:spacing w:val="-3"/>
          <w:sz w:val="24"/>
          <w:szCs w:val="24"/>
        </w:rPr>
        <w:t xml:space="preserve"> </w:t>
      </w:r>
      <w:r w:rsidR="005A2C79" w:rsidRPr="002B7EDD">
        <w:rPr>
          <w:color w:val="212121"/>
          <w:sz w:val="24"/>
          <w:szCs w:val="24"/>
        </w:rPr>
        <w:t>pages in</w:t>
      </w:r>
      <w:r w:rsidR="005A2C79" w:rsidRPr="002B7EDD">
        <w:rPr>
          <w:color w:val="212121"/>
          <w:spacing w:val="-10"/>
          <w:sz w:val="24"/>
          <w:szCs w:val="24"/>
        </w:rPr>
        <w:t xml:space="preserve"> </w:t>
      </w:r>
      <w:r w:rsidR="005A2C79" w:rsidRPr="002B7EDD">
        <w:rPr>
          <w:color w:val="212121"/>
          <w:sz w:val="24"/>
          <w:szCs w:val="24"/>
        </w:rPr>
        <w:t>a</w:t>
      </w:r>
      <w:r w:rsidR="005A2C79" w:rsidRPr="002B7EDD">
        <w:rPr>
          <w:color w:val="212121"/>
          <w:spacing w:val="-13"/>
          <w:sz w:val="24"/>
          <w:szCs w:val="24"/>
        </w:rPr>
        <w:t xml:space="preserve"> </w:t>
      </w:r>
      <w:r w:rsidR="005A2C79" w:rsidRPr="002B7EDD">
        <w:rPr>
          <w:color w:val="212121"/>
          <w:sz w:val="24"/>
          <w:szCs w:val="24"/>
        </w:rPr>
        <w:t>ring</w:t>
      </w:r>
      <w:r w:rsidR="005A2C79" w:rsidRPr="002B7EDD">
        <w:rPr>
          <w:color w:val="212121"/>
          <w:spacing w:val="-8"/>
          <w:sz w:val="24"/>
          <w:szCs w:val="24"/>
        </w:rPr>
        <w:t xml:space="preserve"> </w:t>
      </w:r>
      <w:r w:rsidR="005A2C79" w:rsidRPr="002B7EDD">
        <w:rPr>
          <w:color w:val="212121"/>
          <w:sz w:val="24"/>
          <w:szCs w:val="24"/>
        </w:rPr>
        <w:t>binder. The</w:t>
      </w:r>
      <w:r w:rsidR="005A2C79" w:rsidRPr="002B7EDD">
        <w:rPr>
          <w:color w:val="212121"/>
          <w:spacing w:val="-16"/>
          <w:sz w:val="24"/>
          <w:szCs w:val="24"/>
        </w:rPr>
        <w:t xml:space="preserve"> </w:t>
      </w:r>
      <w:r w:rsidR="005A2C79" w:rsidRPr="002B7EDD">
        <w:rPr>
          <w:color w:val="212121"/>
          <w:sz w:val="24"/>
          <w:szCs w:val="24"/>
        </w:rPr>
        <w:t>roster</w:t>
      </w:r>
      <w:r w:rsidR="005A2C79" w:rsidRPr="002B7EDD">
        <w:rPr>
          <w:color w:val="212121"/>
          <w:spacing w:val="-15"/>
          <w:sz w:val="24"/>
          <w:szCs w:val="24"/>
        </w:rPr>
        <w:t xml:space="preserve"> </w:t>
      </w:r>
      <w:r w:rsidR="005A2C79" w:rsidRPr="002B7EDD">
        <w:rPr>
          <w:color w:val="212121"/>
          <w:sz w:val="24"/>
          <w:szCs w:val="24"/>
        </w:rPr>
        <w:t>shall</w:t>
      </w:r>
      <w:r w:rsidR="005A2C79" w:rsidRPr="002B7EDD">
        <w:rPr>
          <w:color w:val="212121"/>
          <w:spacing w:val="-15"/>
          <w:sz w:val="24"/>
          <w:szCs w:val="24"/>
        </w:rPr>
        <w:t xml:space="preserve"> </w:t>
      </w:r>
      <w:r w:rsidR="005A2C79" w:rsidRPr="002B7EDD">
        <w:rPr>
          <w:color w:val="212121"/>
          <w:sz w:val="24"/>
          <w:szCs w:val="24"/>
        </w:rPr>
        <w:t>be</w:t>
      </w:r>
      <w:r w:rsidR="005A2C79" w:rsidRPr="002B7EDD">
        <w:rPr>
          <w:color w:val="212121"/>
          <w:spacing w:val="-16"/>
          <w:sz w:val="24"/>
          <w:szCs w:val="24"/>
        </w:rPr>
        <w:t xml:space="preserve"> </w:t>
      </w:r>
      <w:r w:rsidR="005A2C79" w:rsidRPr="002B7EDD">
        <w:rPr>
          <w:color w:val="212121"/>
          <w:sz w:val="24"/>
          <w:szCs w:val="24"/>
        </w:rPr>
        <w:t>available</w:t>
      </w:r>
      <w:r w:rsidR="005A2C79" w:rsidRPr="002B7EDD">
        <w:rPr>
          <w:color w:val="212121"/>
          <w:spacing w:val="-15"/>
          <w:sz w:val="24"/>
          <w:szCs w:val="24"/>
        </w:rPr>
        <w:t xml:space="preserve"> </w:t>
      </w:r>
      <w:r w:rsidR="005A2C79" w:rsidRPr="002B7EDD">
        <w:rPr>
          <w:color w:val="212121"/>
          <w:sz w:val="24"/>
          <w:szCs w:val="24"/>
        </w:rPr>
        <w:t>for inspection</w:t>
      </w:r>
      <w:r w:rsidR="005A2C79" w:rsidRPr="002B7EDD">
        <w:rPr>
          <w:color w:val="212121"/>
          <w:spacing w:val="-15"/>
          <w:sz w:val="24"/>
          <w:szCs w:val="24"/>
        </w:rPr>
        <w:t xml:space="preserve"> </w:t>
      </w:r>
      <w:r w:rsidR="005A2C79" w:rsidRPr="002B7EDD">
        <w:rPr>
          <w:color w:val="212121"/>
          <w:sz w:val="24"/>
          <w:szCs w:val="24"/>
        </w:rPr>
        <w:t>by representatives</w:t>
      </w:r>
      <w:r w:rsidR="005A2C79" w:rsidRPr="002B7EDD">
        <w:rPr>
          <w:color w:val="212121"/>
          <w:spacing w:val="-15"/>
          <w:sz w:val="24"/>
          <w:szCs w:val="24"/>
        </w:rPr>
        <w:t xml:space="preserve"> </w:t>
      </w:r>
      <w:r w:rsidR="005A2C79" w:rsidRPr="002B7EDD">
        <w:rPr>
          <w:color w:val="212121"/>
          <w:sz w:val="24"/>
          <w:szCs w:val="24"/>
        </w:rPr>
        <w:t>of</w:t>
      </w:r>
      <w:r w:rsidR="005A2C79" w:rsidRPr="002B7EDD">
        <w:rPr>
          <w:color w:val="212121"/>
          <w:spacing w:val="-16"/>
          <w:sz w:val="24"/>
          <w:szCs w:val="24"/>
        </w:rPr>
        <w:t xml:space="preserve"> </w:t>
      </w:r>
      <w:r w:rsidR="005A2C79" w:rsidRPr="002B7EDD">
        <w:rPr>
          <w:color w:val="212121"/>
          <w:sz w:val="24"/>
          <w:szCs w:val="24"/>
        </w:rPr>
        <w:t>the</w:t>
      </w:r>
      <w:r w:rsidR="005A2C79" w:rsidRPr="002B7EDD">
        <w:rPr>
          <w:color w:val="212121"/>
          <w:spacing w:val="-15"/>
          <w:sz w:val="24"/>
          <w:szCs w:val="24"/>
        </w:rPr>
        <w:t xml:space="preserve"> </w:t>
      </w:r>
      <w:r w:rsidR="005A2C79" w:rsidRPr="002B7EDD">
        <w:rPr>
          <w:color w:val="212121"/>
          <w:sz w:val="24"/>
          <w:szCs w:val="24"/>
        </w:rPr>
        <w:t>health,</w:t>
      </w:r>
      <w:r w:rsidR="005A2C79" w:rsidRPr="002B7EDD">
        <w:rPr>
          <w:color w:val="212121"/>
          <w:spacing w:val="-15"/>
          <w:sz w:val="24"/>
          <w:szCs w:val="24"/>
        </w:rPr>
        <w:t xml:space="preserve"> </w:t>
      </w:r>
      <w:r w:rsidR="005A2C79" w:rsidRPr="002B7EDD">
        <w:rPr>
          <w:color w:val="212121"/>
          <w:sz w:val="24"/>
          <w:szCs w:val="24"/>
        </w:rPr>
        <w:t>fire,</w:t>
      </w:r>
      <w:r w:rsidR="005A2C79" w:rsidRPr="002B7EDD">
        <w:rPr>
          <w:color w:val="212121"/>
          <w:spacing w:val="-16"/>
          <w:sz w:val="24"/>
          <w:szCs w:val="24"/>
        </w:rPr>
        <w:t xml:space="preserve"> </w:t>
      </w:r>
      <w:r w:rsidR="005A2C79" w:rsidRPr="002B7EDD">
        <w:rPr>
          <w:color w:val="212121"/>
          <w:sz w:val="24"/>
          <w:szCs w:val="24"/>
        </w:rPr>
        <w:t>police,</w:t>
      </w:r>
      <w:r w:rsidR="005A2C79" w:rsidRPr="002B7EDD">
        <w:rPr>
          <w:color w:val="212121"/>
          <w:spacing w:val="-15"/>
          <w:sz w:val="24"/>
          <w:szCs w:val="24"/>
        </w:rPr>
        <w:t xml:space="preserve"> </w:t>
      </w:r>
      <w:r w:rsidR="005A2C79" w:rsidRPr="002B7EDD">
        <w:rPr>
          <w:color w:val="212121"/>
          <w:sz w:val="24"/>
          <w:szCs w:val="24"/>
        </w:rPr>
        <w:t>and</w:t>
      </w:r>
      <w:r w:rsidR="005A2C79" w:rsidRPr="002B7EDD">
        <w:rPr>
          <w:color w:val="212121"/>
          <w:spacing w:val="-15"/>
          <w:sz w:val="24"/>
          <w:szCs w:val="24"/>
        </w:rPr>
        <w:t xml:space="preserve"> </w:t>
      </w:r>
      <w:r w:rsidR="005A2C79" w:rsidRPr="002B7EDD">
        <w:rPr>
          <w:color w:val="212121"/>
          <w:sz w:val="24"/>
          <w:szCs w:val="24"/>
        </w:rPr>
        <w:t>code</w:t>
      </w:r>
      <w:r w:rsidR="005A2C79" w:rsidRPr="002B7EDD">
        <w:rPr>
          <w:color w:val="212121"/>
          <w:spacing w:val="-15"/>
          <w:sz w:val="24"/>
          <w:szCs w:val="24"/>
        </w:rPr>
        <w:t xml:space="preserve"> </w:t>
      </w:r>
      <w:r w:rsidR="005A2C79" w:rsidRPr="002B7EDD">
        <w:rPr>
          <w:color w:val="212121"/>
          <w:sz w:val="24"/>
          <w:szCs w:val="24"/>
        </w:rPr>
        <w:t>or building</w:t>
      </w:r>
      <w:r w:rsidR="005A2C79" w:rsidRPr="002B7EDD">
        <w:rPr>
          <w:color w:val="212121"/>
          <w:spacing w:val="-16"/>
          <w:sz w:val="24"/>
          <w:szCs w:val="24"/>
        </w:rPr>
        <w:t xml:space="preserve"> </w:t>
      </w:r>
      <w:r w:rsidR="005A2C79" w:rsidRPr="002B7EDD">
        <w:rPr>
          <w:color w:val="212121"/>
          <w:sz w:val="24"/>
          <w:szCs w:val="24"/>
        </w:rPr>
        <w:t>inspections</w:t>
      </w:r>
      <w:r w:rsidR="005A2C79" w:rsidRPr="002B7EDD">
        <w:rPr>
          <w:color w:val="212121"/>
          <w:spacing w:val="-15"/>
          <w:sz w:val="24"/>
          <w:szCs w:val="24"/>
        </w:rPr>
        <w:t xml:space="preserve"> </w:t>
      </w:r>
      <w:r w:rsidR="005A2C79" w:rsidRPr="002B7EDD">
        <w:rPr>
          <w:color w:val="212121"/>
          <w:sz w:val="24"/>
          <w:szCs w:val="24"/>
        </w:rPr>
        <w:t>department</w:t>
      </w:r>
      <w:r w:rsidR="005A2C79" w:rsidRPr="002B7EDD">
        <w:rPr>
          <w:color w:val="212121"/>
          <w:spacing w:val="-15"/>
          <w:sz w:val="24"/>
          <w:szCs w:val="24"/>
        </w:rPr>
        <w:t xml:space="preserve"> </w:t>
      </w:r>
      <w:r w:rsidR="005A2C79" w:rsidRPr="002B7EDD">
        <w:rPr>
          <w:color w:val="212121"/>
          <w:sz w:val="24"/>
          <w:szCs w:val="24"/>
        </w:rPr>
        <w:t>in</w:t>
      </w:r>
      <w:r w:rsidR="005A2C79" w:rsidRPr="002B7EDD">
        <w:rPr>
          <w:color w:val="212121"/>
          <w:spacing w:val="-1"/>
          <w:sz w:val="24"/>
          <w:szCs w:val="24"/>
        </w:rPr>
        <w:t xml:space="preserve"> </w:t>
      </w:r>
      <w:r w:rsidR="005A2C79" w:rsidRPr="002B7EDD">
        <w:rPr>
          <w:color w:val="212121"/>
          <w:sz w:val="24"/>
          <w:szCs w:val="24"/>
        </w:rPr>
        <w:t>the</w:t>
      </w:r>
      <w:r w:rsidR="005A2C79" w:rsidRPr="002B7EDD">
        <w:rPr>
          <w:color w:val="212121"/>
          <w:spacing w:val="-16"/>
          <w:sz w:val="24"/>
          <w:szCs w:val="24"/>
        </w:rPr>
        <w:t xml:space="preserve"> </w:t>
      </w:r>
      <w:r w:rsidR="005A2C79" w:rsidRPr="002B7EDD">
        <w:rPr>
          <w:color w:val="212121"/>
          <w:sz w:val="24"/>
          <w:szCs w:val="24"/>
        </w:rPr>
        <w:t>course</w:t>
      </w:r>
      <w:r w:rsidR="005A2C79" w:rsidRPr="002B7EDD">
        <w:rPr>
          <w:color w:val="212121"/>
          <w:spacing w:val="-8"/>
          <w:sz w:val="24"/>
          <w:szCs w:val="24"/>
        </w:rPr>
        <w:t xml:space="preserve"> </w:t>
      </w:r>
      <w:r w:rsidR="005A2C79" w:rsidRPr="002B7EDD">
        <w:rPr>
          <w:color w:val="212121"/>
          <w:sz w:val="24"/>
          <w:szCs w:val="24"/>
        </w:rPr>
        <w:t>of</w:t>
      </w:r>
      <w:r w:rsidR="005A2C79" w:rsidRPr="002B7EDD">
        <w:rPr>
          <w:color w:val="212121"/>
          <w:spacing w:val="-14"/>
          <w:sz w:val="24"/>
          <w:szCs w:val="24"/>
        </w:rPr>
        <w:t xml:space="preserve"> </w:t>
      </w:r>
      <w:r w:rsidR="005A2C79" w:rsidRPr="002B7EDD">
        <w:rPr>
          <w:color w:val="212121"/>
          <w:sz w:val="24"/>
          <w:szCs w:val="24"/>
        </w:rPr>
        <w:t>any</w:t>
      </w:r>
      <w:r w:rsidR="005A2C79" w:rsidRPr="002B7EDD">
        <w:rPr>
          <w:color w:val="212121"/>
          <w:spacing w:val="-16"/>
          <w:sz w:val="24"/>
          <w:szCs w:val="24"/>
        </w:rPr>
        <w:t xml:space="preserve"> </w:t>
      </w:r>
      <w:r w:rsidR="005A2C79" w:rsidRPr="002B7EDD">
        <w:rPr>
          <w:color w:val="212121"/>
          <w:sz w:val="24"/>
          <w:szCs w:val="24"/>
        </w:rPr>
        <w:t>inspection</w:t>
      </w:r>
      <w:r w:rsidR="005A2C79" w:rsidRPr="002B7EDD">
        <w:rPr>
          <w:color w:val="212121"/>
          <w:spacing w:val="-11"/>
          <w:sz w:val="24"/>
          <w:szCs w:val="24"/>
        </w:rPr>
        <w:t xml:space="preserve"> </w:t>
      </w:r>
      <w:r w:rsidR="005A2C79" w:rsidRPr="002B7EDD">
        <w:rPr>
          <w:color w:val="212121"/>
          <w:sz w:val="24"/>
          <w:szCs w:val="24"/>
        </w:rPr>
        <w:t>of</w:t>
      </w:r>
      <w:r w:rsidR="005A2C79" w:rsidRPr="002B7EDD">
        <w:rPr>
          <w:color w:val="212121"/>
          <w:spacing w:val="-15"/>
          <w:sz w:val="24"/>
          <w:szCs w:val="24"/>
        </w:rPr>
        <w:t xml:space="preserve"> </w:t>
      </w:r>
      <w:r w:rsidR="005A2C79" w:rsidRPr="002B7EDD">
        <w:rPr>
          <w:color w:val="212121"/>
          <w:sz w:val="24"/>
          <w:szCs w:val="24"/>
        </w:rPr>
        <w:t>the</w:t>
      </w:r>
      <w:r w:rsidR="005A2C79" w:rsidRPr="002B7EDD">
        <w:rPr>
          <w:color w:val="212121"/>
          <w:spacing w:val="-16"/>
          <w:sz w:val="24"/>
          <w:szCs w:val="24"/>
        </w:rPr>
        <w:t xml:space="preserve"> </w:t>
      </w:r>
      <w:r w:rsidR="005A2C79" w:rsidRPr="002B7EDD">
        <w:rPr>
          <w:color w:val="212121"/>
          <w:sz w:val="24"/>
          <w:szCs w:val="24"/>
        </w:rPr>
        <w:t>premises.</w:t>
      </w:r>
      <w:r w:rsidR="005A2C79" w:rsidRPr="002B7EDD">
        <w:rPr>
          <w:color w:val="212121"/>
          <w:spacing w:val="-10"/>
          <w:sz w:val="24"/>
          <w:szCs w:val="24"/>
        </w:rPr>
        <w:t xml:space="preserve"> </w:t>
      </w:r>
      <w:r w:rsidR="005A2C79" w:rsidRPr="002B7EDD">
        <w:rPr>
          <w:color w:val="212121"/>
          <w:sz w:val="24"/>
          <w:szCs w:val="24"/>
        </w:rPr>
        <w:t>It</w:t>
      </w:r>
      <w:r w:rsidR="005A2C79" w:rsidRPr="002B7EDD">
        <w:rPr>
          <w:color w:val="212121"/>
          <w:spacing w:val="-12"/>
          <w:sz w:val="24"/>
          <w:szCs w:val="24"/>
        </w:rPr>
        <w:t xml:space="preserve"> </w:t>
      </w:r>
      <w:r w:rsidR="005A2C79" w:rsidRPr="002B7EDD">
        <w:rPr>
          <w:color w:val="212121"/>
          <w:sz w:val="24"/>
          <w:szCs w:val="24"/>
        </w:rPr>
        <w:t>is</w:t>
      </w:r>
      <w:r w:rsidR="005A2C79" w:rsidRPr="002B7EDD">
        <w:rPr>
          <w:color w:val="212121"/>
          <w:spacing w:val="-13"/>
          <w:sz w:val="24"/>
          <w:szCs w:val="24"/>
        </w:rPr>
        <w:t xml:space="preserve"> </w:t>
      </w:r>
      <w:r w:rsidR="005A2C79" w:rsidRPr="002B7EDD">
        <w:rPr>
          <w:color w:val="212121"/>
          <w:sz w:val="24"/>
          <w:szCs w:val="24"/>
        </w:rPr>
        <w:t>an</w:t>
      </w:r>
      <w:r w:rsidR="005A2C79" w:rsidRPr="002B7EDD">
        <w:rPr>
          <w:color w:val="212121"/>
          <w:spacing w:val="-16"/>
          <w:sz w:val="24"/>
          <w:szCs w:val="24"/>
        </w:rPr>
        <w:t xml:space="preserve"> </w:t>
      </w:r>
      <w:r w:rsidR="005A2C79" w:rsidRPr="002B7EDD">
        <w:rPr>
          <w:color w:val="212121"/>
          <w:sz w:val="24"/>
          <w:szCs w:val="24"/>
        </w:rPr>
        <w:t>offense</w:t>
      </w:r>
      <w:r w:rsidR="005A2C79" w:rsidRPr="002B7EDD">
        <w:rPr>
          <w:color w:val="212121"/>
          <w:spacing w:val="-2"/>
          <w:sz w:val="24"/>
          <w:szCs w:val="24"/>
        </w:rPr>
        <w:t xml:space="preserve"> </w:t>
      </w:r>
      <w:r w:rsidR="005A2C79" w:rsidRPr="002B7EDD">
        <w:rPr>
          <w:color w:val="212121"/>
          <w:sz w:val="24"/>
          <w:szCs w:val="24"/>
        </w:rPr>
        <w:t xml:space="preserve">to </w:t>
      </w:r>
      <w:r w:rsidR="005A2C79" w:rsidRPr="002B7EDD">
        <w:rPr>
          <w:color w:val="212121"/>
          <w:spacing w:val="-2"/>
          <w:sz w:val="24"/>
          <w:szCs w:val="24"/>
        </w:rPr>
        <w:t>fail</w:t>
      </w:r>
      <w:r w:rsidR="005A2C79" w:rsidRPr="002B7EDD">
        <w:rPr>
          <w:color w:val="212121"/>
          <w:spacing w:val="-14"/>
          <w:sz w:val="24"/>
          <w:szCs w:val="24"/>
        </w:rPr>
        <w:t xml:space="preserve"> </w:t>
      </w:r>
      <w:r w:rsidR="005A2C79" w:rsidRPr="002B7EDD">
        <w:rPr>
          <w:color w:val="212121"/>
          <w:spacing w:val="-2"/>
          <w:sz w:val="24"/>
          <w:szCs w:val="24"/>
        </w:rPr>
        <w:t>or</w:t>
      </w:r>
      <w:r w:rsidR="005A2C79" w:rsidRPr="002B7EDD">
        <w:rPr>
          <w:color w:val="212121"/>
          <w:spacing w:val="-13"/>
          <w:sz w:val="24"/>
          <w:szCs w:val="24"/>
        </w:rPr>
        <w:t xml:space="preserve"> </w:t>
      </w:r>
      <w:r w:rsidR="005A2C79" w:rsidRPr="002B7EDD">
        <w:rPr>
          <w:color w:val="212121"/>
          <w:spacing w:val="-2"/>
          <w:sz w:val="24"/>
          <w:szCs w:val="24"/>
        </w:rPr>
        <w:t>refuse</w:t>
      </w:r>
      <w:r w:rsidR="005A2C79" w:rsidRPr="002B7EDD">
        <w:rPr>
          <w:color w:val="212121"/>
          <w:spacing w:val="-13"/>
          <w:sz w:val="24"/>
          <w:szCs w:val="24"/>
        </w:rPr>
        <w:t xml:space="preserve"> </w:t>
      </w:r>
      <w:r w:rsidR="005A2C79" w:rsidRPr="002B7EDD">
        <w:rPr>
          <w:color w:val="212121"/>
          <w:spacing w:val="-2"/>
          <w:sz w:val="24"/>
          <w:szCs w:val="24"/>
        </w:rPr>
        <w:t>to</w:t>
      </w:r>
      <w:r w:rsidR="005A2C79" w:rsidRPr="002B7EDD">
        <w:rPr>
          <w:color w:val="212121"/>
          <w:spacing w:val="-14"/>
          <w:sz w:val="24"/>
          <w:szCs w:val="24"/>
        </w:rPr>
        <w:t xml:space="preserve"> </w:t>
      </w:r>
      <w:r w:rsidR="005A2C79" w:rsidRPr="002B7EDD">
        <w:rPr>
          <w:color w:val="212121"/>
          <w:spacing w:val="-2"/>
          <w:sz w:val="24"/>
          <w:szCs w:val="24"/>
        </w:rPr>
        <w:t>have</w:t>
      </w:r>
      <w:r w:rsidR="005A2C79" w:rsidRPr="002B7EDD">
        <w:rPr>
          <w:color w:val="212121"/>
          <w:spacing w:val="-13"/>
          <w:sz w:val="24"/>
          <w:szCs w:val="24"/>
        </w:rPr>
        <w:t xml:space="preserve"> </w:t>
      </w:r>
      <w:r w:rsidR="005A2C79" w:rsidRPr="002B7EDD">
        <w:rPr>
          <w:color w:val="212121"/>
          <w:spacing w:val="-2"/>
          <w:sz w:val="24"/>
          <w:szCs w:val="24"/>
        </w:rPr>
        <w:t>and</w:t>
      </w:r>
      <w:r w:rsidR="005A2C79" w:rsidRPr="002B7EDD">
        <w:rPr>
          <w:color w:val="212121"/>
          <w:spacing w:val="-13"/>
          <w:sz w:val="24"/>
          <w:szCs w:val="24"/>
        </w:rPr>
        <w:t xml:space="preserve"> </w:t>
      </w:r>
      <w:r w:rsidR="005A2C79" w:rsidRPr="002B7EDD">
        <w:rPr>
          <w:color w:val="212121"/>
          <w:spacing w:val="-2"/>
          <w:sz w:val="24"/>
          <w:szCs w:val="24"/>
        </w:rPr>
        <w:t>maintain</w:t>
      </w:r>
      <w:r w:rsidR="005A2C79" w:rsidRPr="002B7EDD">
        <w:rPr>
          <w:color w:val="212121"/>
          <w:spacing w:val="-13"/>
          <w:sz w:val="24"/>
          <w:szCs w:val="24"/>
        </w:rPr>
        <w:t xml:space="preserve"> </w:t>
      </w:r>
      <w:r w:rsidR="005A2C79" w:rsidRPr="002B7EDD">
        <w:rPr>
          <w:color w:val="212121"/>
          <w:spacing w:val="-2"/>
          <w:sz w:val="24"/>
          <w:szCs w:val="24"/>
        </w:rPr>
        <w:t>an</w:t>
      </w:r>
      <w:r w:rsidR="005A2C79" w:rsidRPr="002B7EDD">
        <w:rPr>
          <w:color w:val="212121"/>
          <w:spacing w:val="-14"/>
          <w:sz w:val="24"/>
          <w:szCs w:val="24"/>
        </w:rPr>
        <w:t xml:space="preserve"> </w:t>
      </w:r>
      <w:r w:rsidR="005A2C79" w:rsidRPr="002B7EDD">
        <w:rPr>
          <w:color w:val="212121"/>
          <w:spacing w:val="-2"/>
          <w:sz w:val="24"/>
          <w:szCs w:val="24"/>
        </w:rPr>
        <w:t>accurate</w:t>
      </w:r>
      <w:r w:rsidR="005A2C79" w:rsidRPr="002B7EDD">
        <w:rPr>
          <w:color w:val="212121"/>
          <w:sz w:val="24"/>
          <w:szCs w:val="24"/>
        </w:rPr>
        <w:t xml:space="preserve"> </w:t>
      </w:r>
      <w:r w:rsidR="005A2C79" w:rsidRPr="002B7EDD">
        <w:rPr>
          <w:color w:val="212121"/>
          <w:spacing w:val="-2"/>
          <w:sz w:val="24"/>
          <w:szCs w:val="24"/>
        </w:rPr>
        <w:t>roster,</w:t>
      </w:r>
      <w:r w:rsidR="005A2C79" w:rsidRPr="002B7EDD">
        <w:rPr>
          <w:color w:val="212121"/>
          <w:spacing w:val="-9"/>
          <w:sz w:val="24"/>
          <w:szCs w:val="24"/>
        </w:rPr>
        <w:t xml:space="preserve"> </w:t>
      </w:r>
      <w:r w:rsidR="005A2C79" w:rsidRPr="002B7EDD">
        <w:rPr>
          <w:color w:val="212121"/>
          <w:spacing w:val="-2"/>
          <w:sz w:val="24"/>
          <w:szCs w:val="24"/>
        </w:rPr>
        <w:t>or</w:t>
      </w:r>
      <w:r w:rsidR="005A2C79" w:rsidRPr="002B7EDD">
        <w:rPr>
          <w:color w:val="212121"/>
          <w:spacing w:val="12"/>
          <w:sz w:val="24"/>
          <w:szCs w:val="24"/>
        </w:rPr>
        <w:t xml:space="preserve"> </w:t>
      </w:r>
      <w:r w:rsidR="005A2C79" w:rsidRPr="002B7EDD">
        <w:rPr>
          <w:color w:val="212121"/>
          <w:spacing w:val="-2"/>
          <w:sz w:val="24"/>
          <w:szCs w:val="24"/>
        </w:rPr>
        <w:t>to</w:t>
      </w:r>
      <w:r w:rsidR="005A2C79" w:rsidRPr="002B7EDD">
        <w:rPr>
          <w:color w:val="212121"/>
          <w:spacing w:val="-14"/>
          <w:sz w:val="24"/>
          <w:szCs w:val="24"/>
        </w:rPr>
        <w:t xml:space="preserve"> </w:t>
      </w:r>
      <w:r w:rsidR="005A2C79" w:rsidRPr="002B7EDD">
        <w:rPr>
          <w:color w:val="212121"/>
          <w:spacing w:val="-2"/>
          <w:sz w:val="24"/>
          <w:szCs w:val="24"/>
        </w:rPr>
        <w:t>fail</w:t>
      </w:r>
      <w:r w:rsidR="005A2C79" w:rsidRPr="002B7EDD">
        <w:rPr>
          <w:color w:val="212121"/>
          <w:spacing w:val="-13"/>
          <w:sz w:val="24"/>
          <w:szCs w:val="24"/>
        </w:rPr>
        <w:t xml:space="preserve"> </w:t>
      </w:r>
      <w:r w:rsidR="005A2C79" w:rsidRPr="002B7EDD">
        <w:rPr>
          <w:color w:val="212121"/>
          <w:spacing w:val="-2"/>
          <w:sz w:val="24"/>
          <w:szCs w:val="24"/>
        </w:rPr>
        <w:t>or</w:t>
      </w:r>
      <w:r w:rsidR="005A2C79" w:rsidRPr="002B7EDD">
        <w:rPr>
          <w:color w:val="212121"/>
          <w:spacing w:val="-13"/>
          <w:sz w:val="24"/>
          <w:szCs w:val="24"/>
        </w:rPr>
        <w:t xml:space="preserve"> </w:t>
      </w:r>
      <w:r w:rsidR="005A2C79" w:rsidRPr="002B7EDD">
        <w:rPr>
          <w:color w:val="212121"/>
          <w:spacing w:val="-2"/>
          <w:sz w:val="24"/>
          <w:szCs w:val="24"/>
        </w:rPr>
        <w:t>refuse</w:t>
      </w:r>
      <w:r w:rsidR="005A2C79" w:rsidRPr="002B7EDD">
        <w:rPr>
          <w:color w:val="212121"/>
          <w:spacing w:val="-3"/>
          <w:sz w:val="24"/>
          <w:szCs w:val="24"/>
        </w:rPr>
        <w:t xml:space="preserve"> </w:t>
      </w:r>
      <w:r w:rsidR="005A2C79" w:rsidRPr="002B7EDD">
        <w:rPr>
          <w:color w:val="212121"/>
          <w:spacing w:val="-2"/>
          <w:sz w:val="24"/>
          <w:szCs w:val="24"/>
        </w:rPr>
        <w:t>to</w:t>
      </w:r>
      <w:r w:rsidR="005A2C79" w:rsidRPr="002B7EDD">
        <w:rPr>
          <w:color w:val="212121"/>
          <w:spacing w:val="-14"/>
          <w:sz w:val="24"/>
          <w:szCs w:val="24"/>
        </w:rPr>
        <w:t xml:space="preserve"> </w:t>
      </w:r>
      <w:r w:rsidR="005A2C79" w:rsidRPr="002B7EDD">
        <w:rPr>
          <w:color w:val="212121"/>
          <w:spacing w:val="-2"/>
          <w:sz w:val="24"/>
          <w:szCs w:val="24"/>
        </w:rPr>
        <w:t>produce</w:t>
      </w:r>
      <w:r w:rsidR="005A2C79" w:rsidRPr="002B7EDD">
        <w:rPr>
          <w:color w:val="212121"/>
          <w:spacing w:val="7"/>
          <w:sz w:val="24"/>
          <w:szCs w:val="24"/>
        </w:rPr>
        <w:t xml:space="preserve"> </w:t>
      </w:r>
      <w:r w:rsidR="005A2C79" w:rsidRPr="002B7EDD">
        <w:rPr>
          <w:color w:val="212121"/>
          <w:spacing w:val="-2"/>
          <w:sz w:val="24"/>
          <w:szCs w:val="24"/>
        </w:rPr>
        <w:t>it for</w:t>
      </w:r>
      <w:r w:rsidR="005A2C79" w:rsidRPr="002B7EDD">
        <w:rPr>
          <w:color w:val="212121"/>
          <w:spacing w:val="-14"/>
          <w:sz w:val="24"/>
          <w:szCs w:val="24"/>
        </w:rPr>
        <w:t xml:space="preserve"> </w:t>
      </w:r>
      <w:r w:rsidR="005A2C79" w:rsidRPr="002B7EDD">
        <w:rPr>
          <w:color w:val="212121"/>
          <w:spacing w:val="-2"/>
          <w:sz w:val="24"/>
          <w:szCs w:val="24"/>
        </w:rPr>
        <w:t xml:space="preserve">inspection </w:t>
      </w:r>
      <w:r w:rsidR="005A2C79" w:rsidRPr="002B7EDD">
        <w:rPr>
          <w:color w:val="212121"/>
          <w:sz w:val="24"/>
          <w:szCs w:val="24"/>
        </w:rPr>
        <w:t>upon verbal request by</w:t>
      </w:r>
      <w:r w:rsidR="005A2C79" w:rsidRPr="002B7EDD">
        <w:rPr>
          <w:color w:val="212121"/>
          <w:spacing w:val="-16"/>
          <w:sz w:val="24"/>
          <w:szCs w:val="24"/>
        </w:rPr>
        <w:t xml:space="preserve"> </w:t>
      </w:r>
      <w:r w:rsidR="005A2C79" w:rsidRPr="002B7EDD">
        <w:rPr>
          <w:color w:val="212121"/>
          <w:sz w:val="24"/>
          <w:szCs w:val="24"/>
        </w:rPr>
        <w:t>one authorized to</w:t>
      </w:r>
      <w:r w:rsidR="005A2C79" w:rsidRPr="002B7EDD">
        <w:rPr>
          <w:color w:val="212121"/>
          <w:spacing w:val="-10"/>
          <w:sz w:val="24"/>
          <w:szCs w:val="24"/>
        </w:rPr>
        <w:t xml:space="preserve"> </w:t>
      </w:r>
      <w:r w:rsidR="005A2C79" w:rsidRPr="002B7EDD">
        <w:rPr>
          <w:color w:val="212121"/>
          <w:sz w:val="24"/>
          <w:szCs w:val="24"/>
        </w:rPr>
        <w:t>inspect the premises.</w:t>
      </w:r>
    </w:p>
    <w:p w14:paraId="77F8F5FE" w14:textId="5DC21F15" w:rsidR="005A2C79" w:rsidRPr="002B7EDD" w:rsidRDefault="005A2C79" w:rsidP="00633C96">
      <w:pPr>
        <w:pStyle w:val="ListParagraph"/>
        <w:numPr>
          <w:ilvl w:val="1"/>
          <w:numId w:val="150"/>
        </w:numPr>
        <w:tabs>
          <w:tab w:val="left" w:pos="2904"/>
        </w:tabs>
        <w:spacing w:before="253"/>
        <w:ind w:left="1473" w:right="202" w:firstLine="717"/>
        <w:jc w:val="left"/>
        <w:rPr>
          <w:sz w:val="24"/>
          <w:szCs w:val="24"/>
        </w:rPr>
      </w:pPr>
      <w:r w:rsidRPr="002B7EDD">
        <w:rPr>
          <w:color w:val="212121"/>
          <w:spacing w:val="-4"/>
          <w:sz w:val="24"/>
          <w:szCs w:val="24"/>
        </w:rPr>
        <w:t>The</w:t>
      </w:r>
      <w:r w:rsidRPr="002B7EDD">
        <w:rPr>
          <w:color w:val="212121"/>
          <w:spacing w:val="-12"/>
          <w:sz w:val="24"/>
          <w:szCs w:val="24"/>
        </w:rPr>
        <w:t xml:space="preserve"> </w:t>
      </w:r>
      <w:r w:rsidRPr="002B7EDD">
        <w:rPr>
          <w:color w:val="212121"/>
          <w:spacing w:val="-4"/>
          <w:sz w:val="24"/>
          <w:szCs w:val="24"/>
        </w:rPr>
        <w:t>employee's</w:t>
      </w:r>
      <w:r w:rsidRPr="002B7EDD">
        <w:rPr>
          <w:color w:val="212121"/>
          <w:spacing w:val="-11"/>
          <w:sz w:val="24"/>
          <w:szCs w:val="24"/>
        </w:rPr>
        <w:t xml:space="preserve"> </w:t>
      </w:r>
      <w:r w:rsidRPr="002B7EDD">
        <w:rPr>
          <w:color w:val="212121"/>
          <w:spacing w:val="-4"/>
          <w:sz w:val="24"/>
          <w:szCs w:val="24"/>
        </w:rPr>
        <w:t>full</w:t>
      </w:r>
      <w:r w:rsidRPr="002B7EDD">
        <w:rPr>
          <w:color w:val="212121"/>
          <w:spacing w:val="-11"/>
          <w:sz w:val="24"/>
          <w:szCs w:val="24"/>
        </w:rPr>
        <w:t xml:space="preserve"> </w:t>
      </w:r>
      <w:r w:rsidRPr="002B7EDD">
        <w:rPr>
          <w:color w:val="212121"/>
          <w:spacing w:val="-4"/>
          <w:sz w:val="24"/>
          <w:szCs w:val="24"/>
        </w:rPr>
        <w:t>legal</w:t>
      </w:r>
      <w:r w:rsidRPr="002B7EDD">
        <w:rPr>
          <w:color w:val="212121"/>
          <w:spacing w:val="-12"/>
          <w:sz w:val="24"/>
          <w:szCs w:val="24"/>
        </w:rPr>
        <w:t xml:space="preserve"> </w:t>
      </w:r>
      <w:r w:rsidRPr="002B7EDD">
        <w:rPr>
          <w:color w:val="212121"/>
          <w:spacing w:val="-4"/>
          <w:sz w:val="24"/>
          <w:szCs w:val="24"/>
        </w:rPr>
        <w:t>name</w:t>
      </w:r>
      <w:r w:rsidRPr="002B7EDD">
        <w:rPr>
          <w:color w:val="212121"/>
          <w:spacing w:val="-11"/>
          <w:sz w:val="24"/>
          <w:szCs w:val="24"/>
        </w:rPr>
        <w:t xml:space="preserve"> </w:t>
      </w:r>
      <w:r w:rsidRPr="002B7EDD">
        <w:rPr>
          <w:color w:val="212121"/>
          <w:spacing w:val="-4"/>
          <w:sz w:val="24"/>
          <w:szCs w:val="24"/>
        </w:rPr>
        <w:t>(including</w:t>
      </w:r>
      <w:r w:rsidRPr="002B7EDD">
        <w:rPr>
          <w:color w:val="212121"/>
          <w:spacing w:val="-11"/>
          <w:sz w:val="24"/>
          <w:szCs w:val="24"/>
        </w:rPr>
        <w:t xml:space="preserve"> </w:t>
      </w:r>
      <w:r w:rsidRPr="002B7EDD">
        <w:rPr>
          <w:color w:val="212121"/>
          <w:spacing w:val="-4"/>
          <w:sz w:val="24"/>
          <w:szCs w:val="24"/>
        </w:rPr>
        <w:t>all</w:t>
      </w:r>
      <w:r w:rsidRPr="002B7EDD">
        <w:rPr>
          <w:color w:val="212121"/>
          <w:spacing w:val="-11"/>
          <w:sz w:val="24"/>
          <w:szCs w:val="24"/>
        </w:rPr>
        <w:t xml:space="preserve"> </w:t>
      </w:r>
      <w:r w:rsidRPr="002B7EDD">
        <w:rPr>
          <w:color w:val="212121"/>
          <w:spacing w:val="-4"/>
          <w:sz w:val="24"/>
          <w:szCs w:val="24"/>
        </w:rPr>
        <w:t>aliases</w:t>
      </w:r>
      <w:r w:rsidRPr="002B7EDD">
        <w:rPr>
          <w:color w:val="212121"/>
          <w:spacing w:val="-12"/>
          <w:sz w:val="24"/>
          <w:szCs w:val="24"/>
        </w:rPr>
        <w:t xml:space="preserve"> </w:t>
      </w:r>
      <w:r w:rsidRPr="002B7EDD">
        <w:rPr>
          <w:color w:val="212121"/>
          <w:spacing w:val="-4"/>
          <w:sz w:val="24"/>
          <w:szCs w:val="24"/>
        </w:rPr>
        <w:t>and</w:t>
      </w:r>
      <w:r w:rsidRPr="002B7EDD">
        <w:rPr>
          <w:color w:val="212121"/>
          <w:spacing w:val="-11"/>
          <w:sz w:val="24"/>
          <w:szCs w:val="24"/>
        </w:rPr>
        <w:t xml:space="preserve"> </w:t>
      </w:r>
      <w:r w:rsidRPr="002B7EDD">
        <w:rPr>
          <w:color w:val="212121"/>
          <w:spacing w:val="-4"/>
          <w:sz w:val="24"/>
          <w:szCs w:val="24"/>
        </w:rPr>
        <w:t>"stage</w:t>
      </w:r>
      <w:r w:rsidRPr="002B7EDD">
        <w:rPr>
          <w:color w:val="212121"/>
          <w:spacing w:val="-11"/>
          <w:sz w:val="24"/>
          <w:szCs w:val="24"/>
        </w:rPr>
        <w:t xml:space="preserve"> </w:t>
      </w:r>
      <w:r w:rsidRPr="002B7EDD">
        <w:rPr>
          <w:color w:val="212121"/>
          <w:spacing w:val="-4"/>
          <w:sz w:val="24"/>
          <w:szCs w:val="24"/>
        </w:rPr>
        <w:t>names"}.</w:t>
      </w:r>
      <w:r w:rsidRPr="002B7EDD">
        <w:rPr>
          <w:color w:val="212121"/>
          <w:spacing w:val="7"/>
          <w:sz w:val="24"/>
          <w:szCs w:val="24"/>
        </w:rPr>
        <w:t xml:space="preserve"> </w:t>
      </w:r>
      <w:r w:rsidRPr="002B7EDD">
        <w:rPr>
          <w:color w:val="212121"/>
          <w:spacing w:val="-4"/>
          <w:sz w:val="24"/>
          <w:szCs w:val="24"/>
        </w:rPr>
        <w:t>Each</w:t>
      </w:r>
      <w:r w:rsidRPr="002B7EDD">
        <w:rPr>
          <w:color w:val="212121"/>
          <w:spacing w:val="-12"/>
          <w:sz w:val="24"/>
          <w:szCs w:val="24"/>
        </w:rPr>
        <w:t xml:space="preserve"> </w:t>
      </w:r>
      <w:r w:rsidRPr="002B7EDD">
        <w:rPr>
          <w:color w:val="212121"/>
          <w:spacing w:val="-4"/>
          <w:sz w:val="24"/>
          <w:szCs w:val="24"/>
        </w:rPr>
        <w:t>of</w:t>
      </w:r>
      <w:r w:rsidRPr="002B7EDD">
        <w:rPr>
          <w:color w:val="212121"/>
          <w:spacing w:val="-11"/>
          <w:sz w:val="24"/>
          <w:szCs w:val="24"/>
        </w:rPr>
        <w:t xml:space="preserve"> </w:t>
      </w:r>
      <w:r w:rsidRPr="002B7EDD">
        <w:rPr>
          <w:color w:val="212121"/>
          <w:spacing w:val="-4"/>
          <w:sz w:val="24"/>
          <w:szCs w:val="24"/>
        </w:rPr>
        <w:t xml:space="preserve">the </w:t>
      </w:r>
      <w:r w:rsidRPr="002B7EDD">
        <w:rPr>
          <w:color w:val="212121"/>
          <w:sz w:val="24"/>
          <w:szCs w:val="24"/>
        </w:rPr>
        <w:t>employee's residential addresses for the three (3} years immediately</w:t>
      </w:r>
      <w:r w:rsidRPr="002B7EDD">
        <w:rPr>
          <w:color w:val="212121"/>
          <w:spacing w:val="-1"/>
          <w:sz w:val="24"/>
          <w:szCs w:val="24"/>
        </w:rPr>
        <w:t xml:space="preserve"> </w:t>
      </w:r>
      <w:r w:rsidRPr="002B7EDD">
        <w:rPr>
          <w:color w:val="212121"/>
          <w:sz w:val="24"/>
          <w:szCs w:val="24"/>
        </w:rPr>
        <w:t>preceding the date of</w:t>
      </w:r>
      <w:r w:rsidRPr="002B7EDD">
        <w:rPr>
          <w:color w:val="212121"/>
          <w:spacing w:val="-1"/>
          <w:sz w:val="24"/>
          <w:szCs w:val="24"/>
        </w:rPr>
        <w:t xml:space="preserve"> </w:t>
      </w:r>
      <w:r w:rsidRPr="002B7EDD">
        <w:rPr>
          <w:color w:val="212121"/>
          <w:sz w:val="24"/>
          <w:szCs w:val="24"/>
        </w:rPr>
        <w:t>the identification card application, indicating the</w:t>
      </w:r>
      <w:r w:rsidRPr="002B7EDD">
        <w:rPr>
          <w:color w:val="212121"/>
          <w:spacing w:val="-3"/>
          <w:sz w:val="24"/>
          <w:szCs w:val="24"/>
        </w:rPr>
        <w:t xml:space="preserve"> </w:t>
      </w:r>
      <w:r w:rsidRPr="002B7EDD">
        <w:rPr>
          <w:color w:val="212121"/>
          <w:sz w:val="24"/>
          <w:szCs w:val="24"/>
        </w:rPr>
        <w:t xml:space="preserve">dates of each </w:t>
      </w:r>
      <w:r w:rsidR="000936E1" w:rsidRPr="002B7EDD">
        <w:rPr>
          <w:color w:val="212121"/>
          <w:sz w:val="24"/>
          <w:szCs w:val="24"/>
        </w:rPr>
        <w:t>residence,</w:t>
      </w:r>
      <w:r w:rsidRPr="002B7EDD">
        <w:rPr>
          <w:color w:val="212121"/>
          <w:spacing w:val="35"/>
          <w:sz w:val="24"/>
          <w:szCs w:val="24"/>
        </w:rPr>
        <w:t xml:space="preserve"> </w:t>
      </w:r>
      <w:r w:rsidRPr="002B7EDD">
        <w:rPr>
          <w:color w:val="212121"/>
          <w:sz w:val="24"/>
          <w:szCs w:val="24"/>
        </w:rPr>
        <w:t>and</w:t>
      </w:r>
      <w:r w:rsidRPr="002B7EDD">
        <w:rPr>
          <w:color w:val="212121"/>
          <w:spacing w:val="-5"/>
          <w:sz w:val="24"/>
          <w:szCs w:val="24"/>
        </w:rPr>
        <w:t xml:space="preserve"> </w:t>
      </w:r>
      <w:r w:rsidRPr="002B7EDD">
        <w:rPr>
          <w:color w:val="212121"/>
          <w:sz w:val="24"/>
          <w:szCs w:val="24"/>
        </w:rPr>
        <w:t>including the present address and telephone</w:t>
      </w:r>
      <w:r w:rsidRPr="002B7EDD">
        <w:rPr>
          <w:color w:val="212121"/>
          <w:spacing w:val="40"/>
          <w:sz w:val="24"/>
          <w:szCs w:val="24"/>
        </w:rPr>
        <w:t xml:space="preserve"> </w:t>
      </w:r>
      <w:r w:rsidRPr="002B7EDD">
        <w:rPr>
          <w:color w:val="212121"/>
          <w:sz w:val="24"/>
          <w:szCs w:val="24"/>
        </w:rPr>
        <w:t>number of the employee;</w:t>
      </w:r>
    </w:p>
    <w:p w14:paraId="58268C84" w14:textId="6AA3FF6E" w:rsidR="005A2C79" w:rsidRPr="002B7EDD" w:rsidRDefault="005A2C79" w:rsidP="003E5A22">
      <w:pPr>
        <w:pStyle w:val="BodyText"/>
        <w:spacing w:line="237" w:lineRule="auto"/>
        <w:ind w:left="1470" w:right="213" w:firstLine="722"/>
        <w:rPr>
          <w:sz w:val="24"/>
          <w:szCs w:val="24"/>
        </w:rPr>
      </w:pPr>
      <w:r w:rsidRPr="002B7EDD">
        <w:rPr>
          <w:color w:val="212121"/>
          <w:sz w:val="24"/>
          <w:szCs w:val="24"/>
        </w:rPr>
        <w:t>{b)</w:t>
      </w:r>
      <w:r w:rsidRPr="002B7EDD">
        <w:rPr>
          <w:color w:val="212121"/>
          <w:spacing w:val="48"/>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employee's</w:t>
      </w:r>
      <w:r w:rsidRPr="002B7EDD">
        <w:rPr>
          <w:color w:val="212121"/>
          <w:spacing w:val="-16"/>
          <w:sz w:val="24"/>
          <w:szCs w:val="24"/>
        </w:rPr>
        <w:t xml:space="preserve"> </w:t>
      </w:r>
      <w:r w:rsidRPr="002B7EDD">
        <w:rPr>
          <w:color w:val="212121"/>
          <w:sz w:val="24"/>
          <w:szCs w:val="24"/>
        </w:rPr>
        <w:t>business,</w:t>
      </w:r>
      <w:r w:rsidRPr="002B7EDD">
        <w:rPr>
          <w:color w:val="212121"/>
          <w:spacing w:val="-15"/>
          <w:sz w:val="24"/>
          <w:szCs w:val="24"/>
        </w:rPr>
        <w:t xml:space="preserve"> </w:t>
      </w:r>
      <w:r w:rsidR="000936E1" w:rsidRPr="002B7EDD">
        <w:rPr>
          <w:color w:val="212121"/>
          <w:sz w:val="24"/>
          <w:szCs w:val="24"/>
        </w:rPr>
        <w:t>occupation,</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employment</w:t>
      </w:r>
      <w:r w:rsidRPr="002B7EDD">
        <w:rPr>
          <w:color w:val="212121"/>
          <w:spacing w:val="-16"/>
          <w:sz w:val="24"/>
          <w:szCs w:val="24"/>
        </w:rPr>
        <w:t xml:space="preserve"> </w:t>
      </w:r>
      <w:r w:rsidRPr="002B7EDD">
        <w:rPr>
          <w:color w:val="212121"/>
          <w:sz w:val="24"/>
          <w:szCs w:val="24"/>
        </w:rPr>
        <w:t>history</w:t>
      </w:r>
      <w:r w:rsidRPr="002B7EDD">
        <w:rPr>
          <w:color w:val="212121"/>
          <w:spacing w:val="-15"/>
          <w:sz w:val="24"/>
          <w:szCs w:val="24"/>
        </w:rPr>
        <w:t xml:space="preserve"> </w:t>
      </w:r>
      <w:r w:rsidRPr="002B7EDD">
        <w:rPr>
          <w:color w:val="212121"/>
          <w:sz w:val="24"/>
          <w:szCs w:val="24"/>
        </w:rPr>
        <w:t>for</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three</w:t>
      </w:r>
      <w:r w:rsidRPr="002B7EDD">
        <w:rPr>
          <w:color w:val="212121"/>
          <w:spacing w:val="-15"/>
          <w:sz w:val="24"/>
          <w:szCs w:val="24"/>
        </w:rPr>
        <w:t xml:space="preserve"> </w:t>
      </w:r>
      <w:r w:rsidRPr="002B7EDD">
        <w:rPr>
          <w:color w:val="212121"/>
          <w:sz w:val="24"/>
          <w:szCs w:val="24"/>
        </w:rPr>
        <w:t>(3)</w:t>
      </w:r>
      <w:r w:rsidRPr="002B7EDD">
        <w:rPr>
          <w:color w:val="212121"/>
          <w:spacing w:val="-15"/>
          <w:sz w:val="24"/>
          <w:szCs w:val="24"/>
        </w:rPr>
        <w:t xml:space="preserve"> </w:t>
      </w:r>
      <w:r w:rsidRPr="002B7EDD">
        <w:rPr>
          <w:color w:val="212121"/>
          <w:sz w:val="24"/>
          <w:szCs w:val="24"/>
        </w:rPr>
        <w:t xml:space="preserve">years </w:t>
      </w:r>
      <w:r w:rsidRPr="002B7EDD">
        <w:rPr>
          <w:color w:val="212121"/>
          <w:spacing w:val="-2"/>
          <w:sz w:val="24"/>
          <w:szCs w:val="24"/>
        </w:rPr>
        <w:t>immediately</w:t>
      </w:r>
      <w:r w:rsidRPr="002B7EDD">
        <w:rPr>
          <w:color w:val="212121"/>
          <w:spacing w:val="-14"/>
          <w:sz w:val="24"/>
          <w:szCs w:val="24"/>
        </w:rPr>
        <w:t xml:space="preserve"> </w:t>
      </w:r>
      <w:r w:rsidRPr="002B7EDD">
        <w:rPr>
          <w:color w:val="212121"/>
          <w:spacing w:val="-2"/>
          <w:sz w:val="24"/>
          <w:szCs w:val="24"/>
        </w:rPr>
        <w:t>preceding</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date</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identification</w:t>
      </w:r>
      <w:r w:rsidRPr="002B7EDD">
        <w:rPr>
          <w:color w:val="212121"/>
          <w:spacing w:val="-13"/>
          <w:sz w:val="24"/>
          <w:szCs w:val="24"/>
        </w:rPr>
        <w:t xml:space="preserve"> </w:t>
      </w:r>
      <w:r w:rsidRPr="002B7EDD">
        <w:rPr>
          <w:color w:val="212121"/>
          <w:spacing w:val="-2"/>
          <w:sz w:val="24"/>
          <w:szCs w:val="24"/>
        </w:rPr>
        <w:t>card</w:t>
      </w:r>
      <w:r w:rsidRPr="002B7EDD">
        <w:rPr>
          <w:color w:val="212121"/>
          <w:spacing w:val="-14"/>
          <w:sz w:val="24"/>
          <w:szCs w:val="24"/>
        </w:rPr>
        <w:t xml:space="preserve"> </w:t>
      </w:r>
      <w:r w:rsidRPr="002B7EDD">
        <w:rPr>
          <w:color w:val="212121"/>
          <w:spacing w:val="-2"/>
          <w:sz w:val="24"/>
          <w:szCs w:val="24"/>
        </w:rPr>
        <w:t>application,</w:t>
      </w:r>
      <w:r w:rsidRPr="002B7EDD">
        <w:rPr>
          <w:color w:val="212121"/>
          <w:spacing w:val="-13"/>
          <w:sz w:val="24"/>
          <w:szCs w:val="24"/>
        </w:rPr>
        <w:t xml:space="preserve"> </w:t>
      </w:r>
      <w:r w:rsidRPr="002B7EDD">
        <w:rPr>
          <w:color w:val="212121"/>
          <w:spacing w:val="-2"/>
          <w:sz w:val="24"/>
          <w:szCs w:val="24"/>
        </w:rPr>
        <w:t>indicating</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applicable</w:t>
      </w:r>
      <w:r w:rsidRPr="002B7EDD">
        <w:rPr>
          <w:color w:val="212121"/>
          <w:spacing w:val="-13"/>
          <w:sz w:val="24"/>
          <w:szCs w:val="24"/>
        </w:rPr>
        <w:t xml:space="preserve"> </w:t>
      </w:r>
      <w:r w:rsidRPr="002B7EDD">
        <w:rPr>
          <w:color w:val="212121"/>
          <w:spacing w:val="-2"/>
          <w:sz w:val="24"/>
          <w:szCs w:val="24"/>
        </w:rPr>
        <w:t xml:space="preserve">dates </w:t>
      </w:r>
      <w:r w:rsidRPr="002B7EDD">
        <w:rPr>
          <w:color w:val="212121"/>
          <w:sz w:val="24"/>
          <w:szCs w:val="24"/>
        </w:rPr>
        <w:t>and</w:t>
      </w:r>
      <w:r w:rsidRPr="002B7EDD">
        <w:rPr>
          <w:color w:val="212121"/>
          <w:spacing w:val="-2"/>
          <w:sz w:val="24"/>
          <w:szCs w:val="24"/>
        </w:rPr>
        <w:t xml:space="preserve"> </w:t>
      </w:r>
      <w:r w:rsidRPr="002B7EDD">
        <w:rPr>
          <w:color w:val="212121"/>
          <w:sz w:val="24"/>
          <w:szCs w:val="24"/>
        </w:rPr>
        <w:t>addresses;</w:t>
      </w:r>
    </w:p>
    <w:p w14:paraId="6FD32C2A" w14:textId="308AFCFF" w:rsidR="005A2C79" w:rsidRPr="002B7EDD" w:rsidRDefault="005A2C79" w:rsidP="00214FD8">
      <w:pPr>
        <w:pStyle w:val="BodyText"/>
        <w:tabs>
          <w:tab w:val="left" w:pos="2898"/>
        </w:tabs>
        <w:ind w:left="2181"/>
        <w:rPr>
          <w:sz w:val="24"/>
          <w:szCs w:val="24"/>
        </w:rPr>
      </w:pPr>
      <w:r w:rsidRPr="002B7EDD">
        <w:rPr>
          <w:color w:val="212121"/>
          <w:spacing w:val="-5"/>
          <w:sz w:val="24"/>
          <w:szCs w:val="24"/>
        </w:rPr>
        <w:t>(c}</w:t>
      </w:r>
      <w:r w:rsidRPr="002B7EDD">
        <w:rPr>
          <w:color w:val="212121"/>
          <w:sz w:val="24"/>
          <w:szCs w:val="24"/>
        </w:rPr>
        <w:tab/>
        <w:t>Documentation</w:t>
      </w:r>
      <w:r w:rsidRPr="002B7EDD">
        <w:rPr>
          <w:color w:val="212121"/>
          <w:spacing w:val="-7"/>
          <w:sz w:val="24"/>
          <w:szCs w:val="24"/>
        </w:rPr>
        <w:t xml:space="preserve"> </w:t>
      </w:r>
      <w:r w:rsidRPr="002B7EDD">
        <w:rPr>
          <w:color w:val="212121"/>
          <w:sz w:val="24"/>
          <w:szCs w:val="24"/>
        </w:rPr>
        <w:t>that</w:t>
      </w:r>
      <w:r w:rsidRPr="002B7EDD">
        <w:rPr>
          <w:color w:val="212121"/>
          <w:spacing w:val="-2"/>
          <w:sz w:val="24"/>
          <w:szCs w:val="24"/>
        </w:rPr>
        <w:t xml:space="preserve"> </w:t>
      </w:r>
      <w:r w:rsidRPr="002B7EDD">
        <w:rPr>
          <w:color w:val="212121"/>
          <w:sz w:val="24"/>
          <w:szCs w:val="24"/>
        </w:rPr>
        <w:t>the</w:t>
      </w:r>
      <w:r w:rsidRPr="002B7EDD">
        <w:rPr>
          <w:color w:val="212121"/>
          <w:spacing w:val="-12"/>
          <w:sz w:val="24"/>
          <w:szCs w:val="24"/>
        </w:rPr>
        <w:t xml:space="preserve"> </w:t>
      </w:r>
      <w:r w:rsidRPr="002B7EDD">
        <w:rPr>
          <w:color w:val="212121"/>
          <w:sz w:val="24"/>
          <w:szCs w:val="24"/>
        </w:rPr>
        <w:t>employee</w:t>
      </w:r>
      <w:r w:rsidRPr="002B7EDD">
        <w:rPr>
          <w:color w:val="212121"/>
          <w:spacing w:val="-2"/>
          <w:sz w:val="24"/>
          <w:szCs w:val="24"/>
        </w:rPr>
        <w:t xml:space="preserve"> </w:t>
      </w:r>
      <w:r w:rsidRPr="002B7EDD">
        <w:rPr>
          <w:color w:val="212121"/>
          <w:sz w:val="24"/>
          <w:szCs w:val="24"/>
        </w:rPr>
        <w:t>is</w:t>
      </w:r>
      <w:r w:rsidRPr="002B7EDD">
        <w:rPr>
          <w:color w:val="212121"/>
          <w:spacing w:val="-10"/>
          <w:sz w:val="24"/>
          <w:szCs w:val="24"/>
        </w:rPr>
        <w:t xml:space="preserve"> </w:t>
      </w:r>
      <w:r w:rsidRPr="002B7EDD">
        <w:rPr>
          <w:color w:val="212121"/>
          <w:sz w:val="24"/>
          <w:szCs w:val="24"/>
        </w:rPr>
        <w:t>at</w:t>
      </w:r>
      <w:r w:rsidRPr="002B7EDD">
        <w:rPr>
          <w:color w:val="212121"/>
          <w:spacing w:val="-12"/>
          <w:sz w:val="24"/>
          <w:szCs w:val="24"/>
        </w:rPr>
        <w:t xml:space="preserve"> </w:t>
      </w:r>
      <w:r w:rsidRPr="002B7EDD">
        <w:rPr>
          <w:color w:val="212121"/>
          <w:sz w:val="24"/>
          <w:szCs w:val="24"/>
        </w:rPr>
        <w:t>least</w:t>
      </w:r>
      <w:r w:rsidRPr="002B7EDD">
        <w:rPr>
          <w:color w:val="212121"/>
          <w:spacing w:val="-11"/>
          <w:sz w:val="24"/>
          <w:szCs w:val="24"/>
        </w:rPr>
        <w:t xml:space="preserve"> </w:t>
      </w:r>
      <w:r w:rsidRPr="002B7EDD">
        <w:rPr>
          <w:color w:val="212121"/>
          <w:sz w:val="24"/>
          <w:szCs w:val="24"/>
        </w:rPr>
        <w:t>eighteen</w:t>
      </w:r>
      <w:r w:rsidRPr="002B7EDD">
        <w:rPr>
          <w:color w:val="212121"/>
          <w:spacing w:val="5"/>
          <w:sz w:val="24"/>
          <w:szCs w:val="24"/>
        </w:rPr>
        <w:t xml:space="preserve"> </w:t>
      </w:r>
      <w:r w:rsidRPr="002B7EDD">
        <w:rPr>
          <w:color w:val="212121"/>
          <w:sz w:val="24"/>
          <w:szCs w:val="24"/>
        </w:rPr>
        <w:t>(18)</w:t>
      </w:r>
      <w:r w:rsidRPr="002B7EDD">
        <w:rPr>
          <w:color w:val="212121"/>
          <w:spacing w:val="-2"/>
          <w:sz w:val="24"/>
          <w:szCs w:val="24"/>
        </w:rPr>
        <w:t xml:space="preserve"> </w:t>
      </w:r>
      <w:r w:rsidRPr="002B7EDD">
        <w:rPr>
          <w:color w:val="212121"/>
          <w:sz w:val="24"/>
          <w:szCs w:val="24"/>
        </w:rPr>
        <w:t>years</w:t>
      </w:r>
      <w:r w:rsidRPr="002B7EDD">
        <w:rPr>
          <w:color w:val="212121"/>
          <w:spacing w:val="-2"/>
          <w:sz w:val="24"/>
          <w:szCs w:val="24"/>
        </w:rPr>
        <w:t xml:space="preserve"> </w:t>
      </w:r>
      <w:r w:rsidRPr="002B7EDD">
        <w:rPr>
          <w:color w:val="212121"/>
          <w:sz w:val="24"/>
          <w:szCs w:val="24"/>
        </w:rPr>
        <w:t>of</w:t>
      </w:r>
      <w:r w:rsidRPr="002B7EDD">
        <w:rPr>
          <w:color w:val="212121"/>
          <w:spacing w:val="-12"/>
          <w:sz w:val="24"/>
          <w:szCs w:val="24"/>
        </w:rPr>
        <w:t xml:space="preserve"> </w:t>
      </w:r>
      <w:r w:rsidRPr="002B7EDD">
        <w:rPr>
          <w:color w:val="212121"/>
          <w:spacing w:val="-4"/>
          <w:sz w:val="24"/>
          <w:szCs w:val="24"/>
        </w:rPr>
        <w:t>age;</w:t>
      </w:r>
    </w:p>
    <w:p w14:paraId="2C87043B" w14:textId="34727DE5" w:rsidR="009534BA" w:rsidRPr="002B7EDD" w:rsidRDefault="005A2C79" w:rsidP="00633C96">
      <w:pPr>
        <w:pStyle w:val="ListParagraph"/>
        <w:numPr>
          <w:ilvl w:val="0"/>
          <w:numId w:val="119"/>
        </w:numPr>
        <w:tabs>
          <w:tab w:val="left" w:pos="2901"/>
        </w:tabs>
        <w:ind w:left="2901" w:hanging="715"/>
        <w:rPr>
          <w:color w:val="212121"/>
          <w:sz w:val="24"/>
          <w:szCs w:val="24"/>
        </w:rPr>
      </w:pPr>
      <w:r w:rsidRPr="002B7EDD">
        <w:rPr>
          <w:color w:val="212121"/>
          <w:sz w:val="24"/>
          <w:szCs w:val="24"/>
        </w:rPr>
        <w:t>The</w:t>
      </w:r>
      <w:r w:rsidRPr="002B7EDD">
        <w:rPr>
          <w:color w:val="212121"/>
          <w:spacing w:val="-8"/>
          <w:sz w:val="24"/>
          <w:szCs w:val="24"/>
        </w:rPr>
        <w:t xml:space="preserve"> </w:t>
      </w:r>
      <w:r w:rsidRPr="002B7EDD">
        <w:rPr>
          <w:color w:val="212121"/>
          <w:sz w:val="24"/>
          <w:szCs w:val="24"/>
        </w:rPr>
        <w:t>employee's</w:t>
      </w:r>
      <w:r w:rsidRPr="002B7EDD">
        <w:rPr>
          <w:color w:val="212121"/>
          <w:spacing w:val="6"/>
          <w:sz w:val="24"/>
          <w:szCs w:val="24"/>
        </w:rPr>
        <w:t xml:space="preserve"> </w:t>
      </w:r>
      <w:r w:rsidRPr="002B7EDD">
        <w:rPr>
          <w:color w:val="212121"/>
          <w:sz w:val="24"/>
          <w:szCs w:val="24"/>
        </w:rPr>
        <w:t>height,</w:t>
      </w:r>
      <w:r w:rsidRPr="002B7EDD">
        <w:rPr>
          <w:color w:val="212121"/>
          <w:spacing w:val="-3"/>
          <w:sz w:val="24"/>
          <w:szCs w:val="24"/>
        </w:rPr>
        <w:t xml:space="preserve"> </w:t>
      </w:r>
      <w:r w:rsidRPr="002B7EDD">
        <w:rPr>
          <w:color w:val="212121"/>
          <w:sz w:val="24"/>
          <w:szCs w:val="24"/>
        </w:rPr>
        <w:t>eye</w:t>
      </w:r>
      <w:r w:rsidRPr="002B7EDD">
        <w:rPr>
          <w:color w:val="212121"/>
          <w:spacing w:val="-15"/>
          <w:sz w:val="24"/>
          <w:szCs w:val="24"/>
        </w:rPr>
        <w:t xml:space="preserve"> </w:t>
      </w:r>
      <w:r w:rsidRPr="002B7EDD">
        <w:rPr>
          <w:color w:val="212121"/>
          <w:sz w:val="24"/>
          <w:szCs w:val="24"/>
        </w:rPr>
        <w:t>color</w:t>
      </w:r>
      <w:r w:rsidRPr="002B7EDD">
        <w:rPr>
          <w:color w:val="212121"/>
          <w:spacing w:val="-11"/>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natural</w:t>
      </w:r>
      <w:r w:rsidRPr="002B7EDD">
        <w:rPr>
          <w:color w:val="212121"/>
          <w:spacing w:val="-10"/>
          <w:sz w:val="24"/>
          <w:szCs w:val="24"/>
        </w:rPr>
        <w:t xml:space="preserve"> </w:t>
      </w:r>
      <w:r w:rsidRPr="002B7EDD">
        <w:rPr>
          <w:color w:val="212121"/>
          <w:sz w:val="24"/>
          <w:szCs w:val="24"/>
        </w:rPr>
        <w:t>hair</w:t>
      </w:r>
      <w:r w:rsidRPr="002B7EDD">
        <w:rPr>
          <w:color w:val="212121"/>
          <w:spacing w:val="-8"/>
          <w:sz w:val="24"/>
          <w:szCs w:val="24"/>
        </w:rPr>
        <w:t xml:space="preserve"> </w:t>
      </w:r>
      <w:r w:rsidRPr="002B7EDD">
        <w:rPr>
          <w:color w:val="212121"/>
          <w:spacing w:val="-2"/>
          <w:sz w:val="24"/>
          <w:szCs w:val="24"/>
        </w:rPr>
        <w:t>color;</w:t>
      </w:r>
    </w:p>
    <w:p w14:paraId="61FB7655" w14:textId="77777777" w:rsidR="005A2C79" w:rsidRPr="002B7EDD" w:rsidRDefault="005A2C79" w:rsidP="00633C96">
      <w:pPr>
        <w:pStyle w:val="ListParagraph"/>
        <w:numPr>
          <w:ilvl w:val="0"/>
          <w:numId w:val="119"/>
        </w:numPr>
        <w:tabs>
          <w:tab w:val="left" w:pos="2901"/>
        </w:tabs>
        <w:ind w:left="2901" w:hanging="720"/>
        <w:rPr>
          <w:color w:val="212121"/>
          <w:sz w:val="24"/>
          <w:szCs w:val="24"/>
        </w:rPr>
      </w:pPr>
      <w:r w:rsidRPr="002B7EDD">
        <w:rPr>
          <w:color w:val="212121"/>
          <w:sz w:val="24"/>
          <w:szCs w:val="24"/>
        </w:rPr>
        <w:t>Two</w:t>
      </w:r>
      <w:r w:rsidRPr="002B7EDD">
        <w:rPr>
          <w:color w:val="212121"/>
          <w:spacing w:val="-11"/>
          <w:sz w:val="24"/>
          <w:szCs w:val="24"/>
        </w:rPr>
        <w:t xml:space="preserve"> </w:t>
      </w:r>
      <w:r w:rsidRPr="002B7EDD">
        <w:rPr>
          <w:color w:val="212121"/>
          <w:sz w:val="24"/>
          <w:szCs w:val="24"/>
        </w:rPr>
        <w:t>photographs</w:t>
      </w:r>
      <w:r w:rsidRPr="002B7EDD">
        <w:rPr>
          <w:color w:val="212121"/>
          <w:spacing w:val="15"/>
          <w:sz w:val="24"/>
          <w:szCs w:val="24"/>
        </w:rPr>
        <w:t xml:space="preserve"> </w:t>
      </w:r>
      <w:r w:rsidRPr="002B7EDD">
        <w:rPr>
          <w:color w:val="212121"/>
          <w:sz w:val="24"/>
          <w:szCs w:val="24"/>
        </w:rPr>
        <w:t>of</w:t>
      </w:r>
      <w:r w:rsidRPr="002B7EDD">
        <w:rPr>
          <w:color w:val="212121"/>
          <w:spacing w:val="-11"/>
          <w:sz w:val="24"/>
          <w:szCs w:val="24"/>
        </w:rPr>
        <w:t xml:space="preserve"> </w:t>
      </w:r>
      <w:r w:rsidRPr="002B7EDD">
        <w:rPr>
          <w:color w:val="212121"/>
          <w:sz w:val="24"/>
          <w:szCs w:val="24"/>
        </w:rPr>
        <w:t>the</w:t>
      </w:r>
      <w:r w:rsidRPr="002B7EDD">
        <w:rPr>
          <w:color w:val="212121"/>
          <w:spacing w:val="-5"/>
          <w:sz w:val="24"/>
          <w:szCs w:val="24"/>
        </w:rPr>
        <w:t xml:space="preserve"> </w:t>
      </w:r>
      <w:r w:rsidRPr="002B7EDD">
        <w:rPr>
          <w:color w:val="212121"/>
          <w:sz w:val="24"/>
          <w:szCs w:val="24"/>
        </w:rPr>
        <w:t>employee</w:t>
      </w:r>
      <w:r w:rsidRPr="002B7EDD">
        <w:rPr>
          <w:color w:val="212121"/>
          <w:spacing w:val="8"/>
          <w:sz w:val="24"/>
          <w:szCs w:val="24"/>
        </w:rPr>
        <w:t xml:space="preserve"> </w:t>
      </w:r>
      <w:r w:rsidRPr="002B7EDD">
        <w:rPr>
          <w:color w:val="212121"/>
          <w:sz w:val="24"/>
          <w:szCs w:val="24"/>
        </w:rPr>
        <w:t>taken</w:t>
      </w:r>
      <w:r w:rsidRPr="002B7EDD">
        <w:rPr>
          <w:color w:val="212121"/>
          <w:spacing w:val="-9"/>
          <w:sz w:val="24"/>
          <w:szCs w:val="24"/>
        </w:rPr>
        <w:t xml:space="preserve"> </w:t>
      </w:r>
      <w:r w:rsidRPr="002B7EDD">
        <w:rPr>
          <w:color w:val="212121"/>
          <w:sz w:val="24"/>
          <w:szCs w:val="24"/>
        </w:rPr>
        <w:t>at</w:t>
      </w:r>
      <w:r w:rsidRPr="002B7EDD">
        <w:rPr>
          <w:color w:val="212121"/>
          <w:spacing w:val="-6"/>
          <w:sz w:val="24"/>
          <w:szCs w:val="24"/>
        </w:rPr>
        <w:t xml:space="preserve"> </w:t>
      </w:r>
      <w:r w:rsidRPr="002B7EDD">
        <w:rPr>
          <w:color w:val="212121"/>
          <w:sz w:val="24"/>
          <w:szCs w:val="24"/>
        </w:rPr>
        <w:t>the</w:t>
      </w:r>
      <w:r w:rsidRPr="002B7EDD">
        <w:rPr>
          <w:color w:val="212121"/>
          <w:spacing w:val="-12"/>
          <w:sz w:val="24"/>
          <w:szCs w:val="24"/>
        </w:rPr>
        <w:t xml:space="preserve"> </w:t>
      </w:r>
      <w:r w:rsidRPr="002B7EDD">
        <w:rPr>
          <w:color w:val="212121"/>
          <w:sz w:val="24"/>
          <w:szCs w:val="24"/>
        </w:rPr>
        <w:t>time</w:t>
      </w:r>
      <w:r w:rsidRPr="002B7EDD">
        <w:rPr>
          <w:color w:val="212121"/>
          <w:spacing w:val="-3"/>
          <w:sz w:val="24"/>
          <w:szCs w:val="24"/>
        </w:rPr>
        <w:t xml:space="preserve"> </w:t>
      </w:r>
      <w:r w:rsidRPr="002B7EDD">
        <w:rPr>
          <w:color w:val="212121"/>
          <w:sz w:val="24"/>
          <w:szCs w:val="24"/>
        </w:rPr>
        <w:t>of</w:t>
      </w:r>
      <w:r w:rsidRPr="002B7EDD">
        <w:rPr>
          <w:color w:val="212121"/>
          <w:spacing w:val="-29"/>
          <w:sz w:val="24"/>
          <w:szCs w:val="24"/>
        </w:rPr>
        <w:t xml:space="preserve"> </w:t>
      </w:r>
      <w:r w:rsidRPr="002B7EDD">
        <w:rPr>
          <w:color w:val="212121"/>
          <w:sz w:val="24"/>
          <w:szCs w:val="24"/>
        </w:rPr>
        <w:t>the</w:t>
      </w:r>
      <w:r w:rsidRPr="002B7EDD">
        <w:rPr>
          <w:color w:val="212121"/>
          <w:spacing w:val="-5"/>
          <w:sz w:val="24"/>
          <w:szCs w:val="24"/>
        </w:rPr>
        <w:t xml:space="preserve"> </w:t>
      </w:r>
      <w:r w:rsidRPr="002B7EDD">
        <w:rPr>
          <w:color w:val="212121"/>
          <w:spacing w:val="-2"/>
          <w:sz w:val="24"/>
          <w:szCs w:val="24"/>
        </w:rPr>
        <w:t>application;</w:t>
      </w:r>
    </w:p>
    <w:p w14:paraId="2AF90323" w14:textId="27744E77" w:rsidR="003E5A22" w:rsidRPr="002B7EDD" w:rsidRDefault="00D45FC9" w:rsidP="00633C96">
      <w:pPr>
        <w:pStyle w:val="ListParagraph"/>
        <w:numPr>
          <w:ilvl w:val="0"/>
          <w:numId w:val="119"/>
        </w:numPr>
        <w:tabs>
          <w:tab w:val="left" w:pos="2874"/>
        </w:tabs>
        <w:spacing w:before="67"/>
        <w:ind w:left="2874" w:hanging="723"/>
        <w:rPr>
          <w:color w:val="212121"/>
          <w:sz w:val="24"/>
          <w:szCs w:val="24"/>
        </w:rPr>
      </w:pPr>
      <w:r w:rsidRPr="002B7EDD">
        <w:rPr>
          <w:color w:val="212121"/>
          <w:sz w:val="24"/>
          <w:szCs w:val="24"/>
        </w:rPr>
        <w:t>The</w:t>
      </w:r>
      <w:r w:rsidRPr="002B7EDD">
        <w:rPr>
          <w:color w:val="212121"/>
          <w:spacing w:val="2"/>
          <w:sz w:val="24"/>
          <w:szCs w:val="24"/>
        </w:rPr>
        <w:t xml:space="preserve"> </w:t>
      </w:r>
      <w:r w:rsidRPr="002B7EDD">
        <w:rPr>
          <w:color w:val="212121"/>
          <w:sz w:val="24"/>
          <w:szCs w:val="24"/>
        </w:rPr>
        <w:t>employee's</w:t>
      </w:r>
      <w:r w:rsidRPr="002B7EDD">
        <w:rPr>
          <w:color w:val="212121"/>
          <w:spacing w:val="19"/>
          <w:sz w:val="24"/>
          <w:szCs w:val="24"/>
        </w:rPr>
        <w:t xml:space="preserve"> </w:t>
      </w:r>
      <w:r w:rsidRPr="002B7EDD">
        <w:rPr>
          <w:color w:val="212121"/>
          <w:sz w:val="24"/>
          <w:szCs w:val="24"/>
        </w:rPr>
        <w:t>criminal</w:t>
      </w:r>
      <w:r w:rsidRPr="002B7EDD">
        <w:rPr>
          <w:color w:val="212121"/>
          <w:spacing w:val="1"/>
          <w:sz w:val="24"/>
          <w:szCs w:val="24"/>
        </w:rPr>
        <w:t xml:space="preserve"> </w:t>
      </w:r>
      <w:r w:rsidRPr="002B7EDD">
        <w:rPr>
          <w:color w:val="212121"/>
          <w:sz w:val="24"/>
          <w:szCs w:val="24"/>
        </w:rPr>
        <w:t>history,</w:t>
      </w:r>
      <w:r w:rsidRPr="002B7EDD">
        <w:rPr>
          <w:color w:val="212121"/>
          <w:spacing w:val="5"/>
          <w:sz w:val="24"/>
          <w:szCs w:val="24"/>
        </w:rPr>
        <w:t xml:space="preserve"> </w:t>
      </w:r>
      <w:r w:rsidRPr="002B7EDD">
        <w:rPr>
          <w:color w:val="212121"/>
          <w:sz w:val="24"/>
          <w:szCs w:val="24"/>
        </w:rPr>
        <w:t>which</w:t>
      </w:r>
      <w:r w:rsidRPr="002B7EDD">
        <w:rPr>
          <w:color w:val="212121"/>
          <w:spacing w:val="-4"/>
          <w:sz w:val="24"/>
          <w:szCs w:val="24"/>
        </w:rPr>
        <w:t xml:space="preserve"> </w:t>
      </w:r>
      <w:r w:rsidRPr="002B7EDD">
        <w:rPr>
          <w:color w:val="212121"/>
          <w:sz w:val="24"/>
          <w:szCs w:val="24"/>
        </w:rPr>
        <w:t>shall</w:t>
      </w:r>
      <w:r w:rsidRPr="002B7EDD">
        <w:rPr>
          <w:color w:val="212121"/>
          <w:spacing w:val="-11"/>
          <w:sz w:val="24"/>
          <w:szCs w:val="24"/>
        </w:rPr>
        <w:t xml:space="preserve"> </w:t>
      </w:r>
      <w:r w:rsidRPr="002B7EDD">
        <w:rPr>
          <w:color w:val="212121"/>
          <w:sz w:val="24"/>
          <w:szCs w:val="24"/>
        </w:rPr>
        <w:t>consist</w:t>
      </w:r>
      <w:r w:rsidRPr="002B7EDD">
        <w:rPr>
          <w:color w:val="212121"/>
          <w:spacing w:val="1"/>
          <w:sz w:val="24"/>
          <w:szCs w:val="24"/>
        </w:rPr>
        <w:t xml:space="preserve"> </w:t>
      </w:r>
      <w:r w:rsidRPr="002B7EDD">
        <w:rPr>
          <w:color w:val="212121"/>
          <w:sz w:val="24"/>
          <w:szCs w:val="24"/>
        </w:rPr>
        <w:t>of</w:t>
      </w:r>
      <w:r w:rsidRPr="002B7EDD">
        <w:rPr>
          <w:color w:val="212121"/>
          <w:spacing w:val="-9"/>
          <w:sz w:val="24"/>
          <w:szCs w:val="24"/>
        </w:rPr>
        <w:t xml:space="preserve"> </w:t>
      </w:r>
      <w:r w:rsidRPr="002B7EDD">
        <w:rPr>
          <w:color w:val="212121"/>
          <w:sz w:val="24"/>
          <w:szCs w:val="24"/>
        </w:rPr>
        <w:t>a</w:t>
      </w:r>
      <w:r w:rsidRPr="002B7EDD">
        <w:rPr>
          <w:color w:val="212121"/>
          <w:spacing w:val="-6"/>
          <w:sz w:val="24"/>
          <w:szCs w:val="24"/>
        </w:rPr>
        <w:t xml:space="preserve"> </w:t>
      </w:r>
      <w:r w:rsidRPr="002B7EDD">
        <w:rPr>
          <w:color w:val="212121"/>
          <w:sz w:val="24"/>
          <w:szCs w:val="24"/>
        </w:rPr>
        <w:t>statement</w:t>
      </w:r>
      <w:r w:rsidRPr="002B7EDD">
        <w:rPr>
          <w:color w:val="212121"/>
          <w:spacing w:val="2"/>
          <w:sz w:val="24"/>
          <w:szCs w:val="24"/>
        </w:rPr>
        <w:t xml:space="preserve"> </w:t>
      </w:r>
      <w:r w:rsidRPr="002B7EDD">
        <w:rPr>
          <w:color w:val="212121"/>
          <w:sz w:val="24"/>
          <w:szCs w:val="24"/>
        </w:rPr>
        <w:t>of</w:t>
      </w:r>
      <w:r w:rsidRPr="002B7EDD">
        <w:rPr>
          <w:color w:val="212121"/>
          <w:spacing w:val="-5"/>
          <w:sz w:val="24"/>
          <w:szCs w:val="24"/>
        </w:rPr>
        <w:t xml:space="preserve"> </w:t>
      </w:r>
      <w:r w:rsidRPr="002B7EDD">
        <w:rPr>
          <w:color w:val="212121"/>
          <w:sz w:val="24"/>
          <w:szCs w:val="24"/>
        </w:rPr>
        <w:t>any</w:t>
      </w:r>
      <w:r w:rsidRPr="002B7EDD">
        <w:rPr>
          <w:color w:val="212121"/>
          <w:spacing w:val="-12"/>
          <w:sz w:val="24"/>
          <w:szCs w:val="24"/>
        </w:rPr>
        <w:t xml:space="preserve"> </w:t>
      </w:r>
      <w:r w:rsidRPr="002B7EDD">
        <w:rPr>
          <w:color w:val="212121"/>
          <w:sz w:val="24"/>
          <w:szCs w:val="24"/>
        </w:rPr>
        <w:t>and</w:t>
      </w:r>
      <w:r w:rsidRPr="002B7EDD">
        <w:rPr>
          <w:color w:val="212121"/>
          <w:spacing w:val="-5"/>
          <w:sz w:val="24"/>
          <w:szCs w:val="24"/>
        </w:rPr>
        <w:t xml:space="preserve"> </w:t>
      </w:r>
      <w:r w:rsidR="003538D7" w:rsidRPr="002B7EDD">
        <w:rPr>
          <w:color w:val="212121"/>
          <w:spacing w:val="-5"/>
          <w:sz w:val="24"/>
          <w:szCs w:val="24"/>
        </w:rPr>
        <w:t>all</w:t>
      </w:r>
      <w:r w:rsidR="003538D7" w:rsidRPr="002B7EDD">
        <w:rPr>
          <w:color w:val="212121"/>
          <w:spacing w:val="-4"/>
          <w:sz w:val="24"/>
          <w:szCs w:val="24"/>
        </w:rPr>
        <w:t xml:space="preserve"> criminal</w:t>
      </w:r>
      <w:r w:rsidRPr="002B7EDD">
        <w:rPr>
          <w:color w:val="212121"/>
          <w:spacing w:val="-12"/>
          <w:sz w:val="24"/>
          <w:szCs w:val="24"/>
        </w:rPr>
        <w:t xml:space="preserve"> </w:t>
      </w:r>
      <w:r w:rsidRPr="002B7EDD">
        <w:rPr>
          <w:color w:val="212121"/>
          <w:spacing w:val="-4"/>
          <w:sz w:val="24"/>
          <w:szCs w:val="24"/>
        </w:rPr>
        <w:t>convictions.</w:t>
      </w:r>
      <w:r w:rsidRPr="002B7EDD">
        <w:rPr>
          <w:color w:val="212121"/>
          <w:spacing w:val="-11"/>
          <w:sz w:val="24"/>
          <w:szCs w:val="24"/>
        </w:rPr>
        <w:t xml:space="preserve"> </w:t>
      </w:r>
      <w:r w:rsidRPr="002B7EDD">
        <w:rPr>
          <w:color w:val="212121"/>
          <w:spacing w:val="-4"/>
          <w:sz w:val="24"/>
          <w:szCs w:val="24"/>
        </w:rPr>
        <w:t>The term</w:t>
      </w:r>
      <w:r w:rsidRPr="002B7EDD">
        <w:rPr>
          <w:color w:val="212121"/>
          <w:spacing w:val="-12"/>
          <w:sz w:val="24"/>
          <w:szCs w:val="24"/>
        </w:rPr>
        <w:t xml:space="preserve"> </w:t>
      </w:r>
      <w:r w:rsidRPr="002B7EDD">
        <w:rPr>
          <w:color w:val="212121"/>
          <w:spacing w:val="-4"/>
          <w:sz w:val="24"/>
          <w:szCs w:val="24"/>
        </w:rPr>
        <w:t>criminal convictions</w:t>
      </w:r>
      <w:r w:rsidRPr="002B7EDD">
        <w:rPr>
          <w:color w:val="212121"/>
          <w:spacing w:val="15"/>
          <w:sz w:val="24"/>
          <w:szCs w:val="24"/>
        </w:rPr>
        <w:t xml:space="preserve"> </w:t>
      </w:r>
      <w:r w:rsidRPr="002B7EDD">
        <w:rPr>
          <w:color w:val="212121"/>
          <w:spacing w:val="-4"/>
          <w:sz w:val="24"/>
          <w:szCs w:val="24"/>
        </w:rPr>
        <w:t>encompasses</w:t>
      </w:r>
      <w:r w:rsidRPr="002B7EDD">
        <w:rPr>
          <w:color w:val="212121"/>
          <w:spacing w:val="13"/>
          <w:sz w:val="24"/>
          <w:szCs w:val="24"/>
        </w:rPr>
        <w:t xml:space="preserve"> </w:t>
      </w:r>
      <w:r w:rsidRPr="002B7EDD">
        <w:rPr>
          <w:color w:val="212121"/>
          <w:spacing w:val="-4"/>
          <w:sz w:val="24"/>
          <w:szCs w:val="24"/>
        </w:rPr>
        <w:t>a</w:t>
      </w:r>
      <w:r w:rsidRPr="002B7EDD">
        <w:rPr>
          <w:color w:val="212121"/>
          <w:sz w:val="24"/>
          <w:szCs w:val="24"/>
        </w:rPr>
        <w:t xml:space="preserve"> </w:t>
      </w:r>
      <w:r w:rsidRPr="002B7EDD">
        <w:rPr>
          <w:color w:val="212121"/>
          <w:spacing w:val="-4"/>
          <w:sz w:val="24"/>
          <w:szCs w:val="24"/>
        </w:rPr>
        <w:t>defendant adjudged</w:t>
      </w:r>
      <w:r w:rsidRPr="002B7EDD">
        <w:rPr>
          <w:color w:val="212121"/>
          <w:spacing w:val="-12"/>
          <w:sz w:val="24"/>
          <w:szCs w:val="24"/>
        </w:rPr>
        <w:t xml:space="preserve"> </w:t>
      </w:r>
      <w:r w:rsidRPr="002B7EDD">
        <w:rPr>
          <w:color w:val="212121"/>
          <w:spacing w:val="-4"/>
          <w:sz w:val="24"/>
          <w:szCs w:val="24"/>
        </w:rPr>
        <w:t>guilty</w:t>
      </w:r>
      <w:r w:rsidRPr="002B7EDD">
        <w:rPr>
          <w:color w:val="212121"/>
          <w:spacing w:val="-11"/>
          <w:sz w:val="24"/>
          <w:szCs w:val="24"/>
        </w:rPr>
        <w:t xml:space="preserve"> </w:t>
      </w:r>
      <w:r w:rsidRPr="002B7EDD">
        <w:rPr>
          <w:color w:val="212121"/>
          <w:spacing w:val="-4"/>
          <w:sz w:val="24"/>
          <w:szCs w:val="24"/>
        </w:rPr>
        <w:t>of</w:t>
      </w:r>
      <w:r w:rsidRPr="002B7EDD">
        <w:rPr>
          <w:color w:val="212121"/>
          <w:spacing w:val="-11"/>
          <w:sz w:val="24"/>
          <w:szCs w:val="24"/>
        </w:rPr>
        <w:t xml:space="preserve"> </w:t>
      </w:r>
      <w:r w:rsidRPr="002B7EDD">
        <w:rPr>
          <w:color w:val="212121"/>
          <w:spacing w:val="-4"/>
          <w:sz w:val="24"/>
          <w:szCs w:val="24"/>
        </w:rPr>
        <w:t xml:space="preserve">the </w:t>
      </w:r>
      <w:r w:rsidRPr="002B7EDD">
        <w:rPr>
          <w:color w:val="212121"/>
          <w:spacing w:val="-2"/>
          <w:sz w:val="24"/>
          <w:szCs w:val="24"/>
        </w:rPr>
        <w:t>offense</w:t>
      </w:r>
      <w:r w:rsidRPr="002B7EDD">
        <w:rPr>
          <w:color w:val="212121"/>
          <w:spacing w:val="-14"/>
          <w:sz w:val="24"/>
          <w:szCs w:val="24"/>
        </w:rPr>
        <w:t xml:space="preserve"> </w:t>
      </w:r>
      <w:r w:rsidRPr="002B7EDD">
        <w:rPr>
          <w:color w:val="212121"/>
          <w:spacing w:val="-2"/>
          <w:sz w:val="24"/>
          <w:szCs w:val="24"/>
        </w:rPr>
        <w:t>charged.</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term</w:t>
      </w:r>
      <w:r w:rsidRPr="002B7EDD">
        <w:rPr>
          <w:color w:val="212121"/>
          <w:spacing w:val="-14"/>
          <w:sz w:val="24"/>
          <w:szCs w:val="24"/>
        </w:rPr>
        <w:t xml:space="preserve"> </w:t>
      </w:r>
      <w:r w:rsidRPr="002B7EDD">
        <w:rPr>
          <w:color w:val="212121"/>
          <w:spacing w:val="-2"/>
          <w:sz w:val="24"/>
          <w:szCs w:val="24"/>
        </w:rPr>
        <w:t>also</w:t>
      </w:r>
      <w:r w:rsidRPr="002B7EDD">
        <w:rPr>
          <w:color w:val="212121"/>
          <w:spacing w:val="-13"/>
          <w:sz w:val="24"/>
          <w:szCs w:val="24"/>
        </w:rPr>
        <w:t xml:space="preserve"> </w:t>
      </w:r>
      <w:r w:rsidRPr="002B7EDD">
        <w:rPr>
          <w:color w:val="212121"/>
          <w:spacing w:val="-2"/>
          <w:sz w:val="24"/>
          <w:szCs w:val="24"/>
        </w:rPr>
        <w:t>encompasses</w:t>
      </w:r>
      <w:r w:rsidRPr="002B7EDD">
        <w:rPr>
          <w:color w:val="212121"/>
          <w:spacing w:val="-1"/>
          <w:sz w:val="24"/>
          <w:szCs w:val="24"/>
        </w:rPr>
        <w:t xml:space="preserve"> </w:t>
      </w:r>
      <w:r w:rsidRPr="002B7EDD">
        <w:rPr>
          <w:color w:val="212121"/>
          <w:spacing w:val="-2"/>
          <w:sz w:val="24"/>
          <w:szCs w:val="24"/>
        </w:rPr>
        <w:t>a</w:t>
      </w:r>
      <w:r w:rsidRPr="002B7EDD">
        <w:rPr>
          <w:color w:val="212121"/>
          <w:spacing w:val="-17"/>
          <w:sz w:val="24"/>
          <w:szCs w:val="24"/>
        </w:rPr>
        <w:t xml:space="preserve"> </w:t>
      </w:r>
      <w:r w:rsidRPr="002B7EDD">
        <w:rPr>
          <w:color w:val="212121"/>
          <w:spacing w:val="-2"/>
          <w:sz w:val="24"/>
          <w:szCs w:val="24"/>
        </w:rPr>
        <w:t>defendant</w:t>
      </w:r>
      <w:r w:rsidRPr="002B7EDD">
        <w:rPr>
          <w:color w:val="212121"/>
          <w:sz w:val="24"/>
          <w:szCs w:val="24"/>
        </w:rPr>
        <w:t xml:space="preserve"> </w:t>
      </w:r>
      <w:r w:rsidRPr="002B7EDD">
        <w:rPr>
          <w:color w:val="212121"/>
          <w:spacing w:val="-2"/>
          <w:sz w:val="24"/>
          <w:szCs w:val="24"/>
        </w:rPr>
        <w:t>who</w:t>
      </w:r>
      <w:r w:rsidRPr="002B7EDD">
        <w:rPr>
          <w:color w:val="212121"/>
          <w:spacing w:val="-14"/>
          <w:sz w:val="24"/>
          <w:szCs w:val="24"/>
        </w:rPr>
        <w:t xml:space="preserve"> </w:t>
      </w:r>
      <w:r w:rsidRPr="002B7EDD">
        <w:rPr>
          <w:color w:val="212121"/>
          <w:spacing w:val="-2"/>
          <w:sz w:val="24"/>
          <w:szCs w:val="24"/>
        </w:rPr>
        <w:t>has</w:t>
      </w:r>
      <w:r w:rsidRPr="002B7EDD">
        <w:rPr>
          <w:color w:val="212121"/>
          <w:spacing w:val="-13"/>
          <w:sz w:val="24"/>
          <w:szCs w:val="24"/>
        </w:rPr>
        <w:t xml:space="preserve"> </w:t>
      </w:r>
      <w:r w:rsidRPr="002B7EDD">
        <w:rPr>
          <w:color w:val="212121"/>
          <w:spacing w:val="-2"/>
          <w:sz w:val="24"/>
          <w:szCs w:val="24"/>
        </w:rPr>
        <w:t>entered</w:t>
      </w:r>
      <w:r w:rsidRPr="002B7EDD">
        <w:rPr>
          <w:color w:val="212121"/>
          <w:spacing w:val="-6"/>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plea</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guilty</w:t>
      </w:r>
      <w:r w:rsidRPr="002B7EDD">
        <w:rPr>
          <w:color w:val="212121"/>
          <w:spacing w:val="-14"/>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 xml:space="preserve">nolo </w:t>
      </w:r>
      <w:r w:rsidRPr="002B7EDD">
        <w:rPr>
          <w:color w:val="212121"/>
          <w:sz w:val="24"/>
          <w:szCs w:val="24"/>
        </w:rPr>
        <w:t>contendere to</w:t>
      </w:r>
      <w:r w:rsidRPr="002B7EDD">
        <w:rPr>
          <w:color w:val="212121"/>
          <w:spacing w:val="-11"/>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offense</w:t>
      </w:r>
      <w:r w:rsidRPr="002B7EDD">
        <w:rPr>
          <w:color w:val="212121"/>
          <w:spacing w:val="-5"/>
          <w:sz w:val="24"/>
          <w:szCs w:val="24"/>
        </w:rPr>
        <w:t xml:space="preserve"> </w:t>
      </w:r>
      <w:r w:rsidRPr="002B7EDD">
        <w:rPr>
          <w:color w:val="212121"/>
          <w:sz w:val="24"/>
          <w:szCs w:val="24"/>
        </w:rPr>
        <w:t>in</w:t>
      </w:r>
      <w:r w:rsidRPr="002B7EDD">
        <w:rPr>
          <w:color w:val="212121"/>
          <w:spacing w:val="-4"/>
          <w:sz w:val="24"/>
          <w:szCs w:val="24"/>
        </w:rPr>
        <w:t xml:space="preserve"> </w:t>
      </w:r>
      <w:r w:rsidRPr="002B7EDD">
        <w:rPr>
          <w:color w:val="212121"/>
          <w:sz w:val="24"/>
          <w:szCs w:val="24"/>
        </w:rPr>
        <w:t>return</w:t>
      </w:r>
      <w:r w:rsidRPr="002B7EDD">
        <w:rPr>
          <w:color w:val="212121"/>
          <w:spacing w:val="-14"/>
          <w:sz w:val="24"/>
          <w:szCs w:val="24"/>
        </w:rPr>
        <w:t xml:space="preserve"> </w:t>
      </w:r>
      <w:r w:rsidRPr="002B7EDD">
        <w:rPr>
          <w:color w:val="212121"/>
          <w:sz w:val="24"/>
          <w:szCs w:val="24"/>
        </w:rPr>
        <w:t>for</w:t>
      </w:r>
      <w:r w:rsidRPr="002B7EDD">
        <w:rPr>
          <w:color w:val="212121"/>
          <w:spacing w:val="-12"/>
          <w:sz w:val="24"/>
          <w:szCs w:val="24"/>
        </w:rPr>
        <w:t xml:space="preserve"> </w:t>
      </w:r>
      <w:r w:rsidRPr="002B7EDD">
        <w:rPr>
          <w:color w:val="212121"/>
          <w:sz w:val="24"/>
          <w:szCs w:val="24"/>
        </w:rPr>
        <w:t>a grant</w:t>
      </w:r>
      <w:r w:rsidRPr="002B7EDD">
        <w:rPr>
          <w:color w:val="212121"/>
          <w:spacing w:val="-5"/>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deferred</w:t>
      </w:r>
      <w:r w:rsidRPr="002B7EDD">
        <w:rPr>
          <w:color w:val="212121"/>
          <w:spacing w:val="-9"/>
          <w:sz w:val="24"/>
          <w:szCs w:val="24"/>
        </w:rPr>
        <w:t xml:space="preserve"> </w:t>
      </w:r>
      <w:r w:rsidRPr="002B7EDD">
        <w:rPr>
          <w:color w:val="212121"/>
          <w:sz w:val="24"/>
          <w:szCs w:val="24"/>
        </w:rPr>
        <w:t>adjudication, regardless of</w:t>
      </w:r>
      <w:r w:rsidRPr="002B7EDD">
        <w:rPr>
          <w:color w:val="212121"/>
          <w:spacing w:val="-16"/>
          <w:sz w:val="24"/>
          <w:szCs w:val="24"/>
        </w:rPr>
        <w:t xml:space="preserve"> </w:t>
      </w:r>
      <w:r w:rsidRPr="002B7EDD">
        <w:rPr>
          <w:color w:val="212121"/>
          <w:sz w:val="24"/>
          <w:szCs w:val="24"/>
        </w:rPr>
        <w:t>whether</w:t>
      </w:r>
      <w:r w:rsidRPr="002B7EDD">
        <w:rPr>
          <w:color w:val="212121"/>
          <w:spacing w:val="-9"/>
          <w:sz w:val="24"/>
          <w:szCs w:val="24"/>
        </w:rPr>
        <w:t xml:space="preserve"> </w:t>
      </w:r>
      <w:r w:rsidRPr="002B7EDD">
        <w:rPr>
          <w:color w:val="212121"/>
          <w:sz w:val="24"/>
          <w:szCs w:val="24"/>
        </w:rPr>
        <w:t>the</w:t>
      </w:r>
      <w:r w:rsidRPr="002B7EDD">
        <w:rPr>
          <w:sz w:val="24"/>
          <w:szCs w:val="24"/>
        </w:rPr>
        <w:t xml:space="preserve"> </w:t>
      </w:r>
      <w:r w:rsidRPr="002B7EDD">
        <w:rPr>
          <w:color w:val="212121"/>
          <w:sz w:val="24"/>
          <w:szCs w:val="24"/>
        </w:rPr>
        <w:t>sentence</w:t>
      </w:r>
      <w:r w:rsidRPr="002B7EDD">
        <w:rPr>
          <w:color w:val="212121"/>
          <w:spacing w:val="-16"/>
          <w:sz w:val="24"/>
          <w:szCs w:val="24"/>
        </w:rPr>
        <w:t xml:space="preserve"> </w:t>
      </w:r>
      <w:r w:rsidRPr="002B7EDD">
        <w:rPr>
          <w:color w:val="212121"/>
          <w:sz w:val="24"/>
          <w:szCs w:val="24"/>
        </w:rPr>
        <w:t>for</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offense</w:t>
      </w:r>
      <w:r w:rsidRPr="002B7EDD">
        <w:rPr>
          <w:color w:val="212121"/>
          <w:spacing w:val="-16"/>
          <w:sz w:val="24"/>
          <w:szCs w:val="24"/>
        </w:rPr>
        <w:t xml:space="preserve"> </w:t>
      </w:r>
      <w:r w:rsidRPr="002B7EDD">
        <w:rPr>
          <w:color w:val="212121"/>
          <w:sz w:val="24"/>
          <w:szCs w:val="24"/>
        </w:rPr>
        <w:t>was</w:t>
      </w:r>
      <w:r w:rsidRPr="002B7EDD">
        <w:rPr>
          <w:color w:val="212121"/>
          <w:spacing w:val="-15"/>
          <w:sz w:val="24"/>
          <w:szCs w:val="24"/>
        </w:rPr>
        <w:t xml:space="preserve"> </w:t>
      </w:r>
      <w:r w:rsidRPr="002B7EDD">
        <w:rPr>
          <w:color w:val="212121"/>
          <w:sz w:val="24"/>
          <w:szCs w:val="24"/>
        </w:rPr>
        <w:t>ever</w:t>
      </w:r>
      <w:r w:rsidRPr="002B7EDD">
        <w:rPr>
          <w:color w:val="212121"/>
          <w:spacing w:val="-15"/>
          <w:sz w:val="24"/>
          <w:szCs w:val="24"/>
        </w:rPr>
        <w:t xml:space="preserve"> </w:t>
      </w:r>
      <w:r w:rsidRPr="002B7EDD">
        <w:rPr>
          <w:color w:val="212121"/>
          <w:sz w:val="24"/>
          <w:szCs w:val="24"/>
        </w:rPr>
        <w:t>imposed</w:t>
      </w:r>
      <w:r w:rsidRPr="002B7EDD">
        <w:rPr>
          <w:color w:val="212121"/>
          <w:spacing w:val="-15"/>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whether</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sentence</w:t>
      </w:r>
      <w:r w:rsidRPr="002B7EDD">
        <w:rPr>
          <w:color w:val="212121"/>
          <w:spacing w:val="-16"/>
          <w:sz w:val="24"/>
          <w:szCs w:val="24"/>
        </w:rPr>
        <w:t xml:space="preserve"> </w:t>
      </w:r>
      <w:r w:rsidRPr="002B7EDD">
        <w:rPr>
          <w:color w:val="212121"/>
          <w:sz w:val="24"/>
          <w:szCs w:val="24"/>
        </w:rPr>
        <w:t>was</w:t>
      </w:r>
      <w:r w:rsidRPr="002B7EDD">
        <w:rPr>
          <w:color w:val="212121"/>
          <w:spacing w:val="-15"/>
          <w:sz w:val="24"/>
          <w:szCs w:val="24"/>
        </w:rPr>
        <w:t xml:space="preserve"> </w:t>
      </w:r>
      <w:r w:rsidRPr="002B7EDD">
        <w:rPr>
          <w:color w:val="212121"/>
          <w:sz w:val="24"/>
          <w:szCs w:val="24"/>
        </w:rPr>
        <w:t>probated.</w:t>
      </w:r>
      <w:r w:rsidRPr="002B7EDD">
        <w:rPr>
          <w:color w:val="212121"/>
          <w:spacing w:val="-7"/>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term</w:t>
      </w:r>
      <w:r w:rsidRPr="002B7EDD">
        <w:rPr>
          <w:color w:val="212121"/>
          <w:spacing w:val="-15"/>
          <w:sz w:val="24"/>
          <w:szCs w:val="24"/>
        </w:rPr>
        <w:t xml:space="preserve"> </w:t>
      </w:r>
      <w:r w:rsidRPr="002B7EDD">
        <w:rPr>
          <w:color w:val="212121"/>
          <w:sz w:val="24"/>
          <w:szCs w:val="24"/>
        </w:rPr>
        <w:t>shall not include Class C</w:t>
      </w:r>
      <w:r w:rsidRPr="002B7EDD">
        <w:rPr>
          <w:color w:val="212121"/>
          <w:spacing w:val="-3"/>
          <w:sz w:val="24"/>
          <w:szCs w:val="24"/>
        </w:rPr>
        <w:t xml:space="preserve"> </w:t>
      </w:r>
      <w:r w:rsidRPr="002B7EDD">
        <w:rPr>
          <w:color w:val="212121"/>
          <w:sz w:val="24"/>
          <w:szCs w:val="24"/>
        </w:rPr>
        <w:t>misdemeanor traffic violations</w:t>
      </w:r>
      <w:r w:rsidR="003E5A22" w:rsidRPr="002B7EDD">
        <w:rPr>
          <w:color w:val="212121"/>
          <w:sz w:val="24"/>
          <w:szCs w:val="24"/>
        </w:rPr>
        <w:t>.</w:t>
      </w:r>
    </w:p>
    <w:p w14:paraId="062C0306" w14:textId="77777777" w:rsidR="00D45FC9" w:rsidRPr="002B7EDD" w:rsidRDefault="00D45FC9" w:rsidP="00D45FC9">
      <w:pPr>
        <w:pStyle w:val="BodyText"/>
        <w:tabs>
          <w:tab w:val="left" w:pos="2864"/>
        </w:tabs>
        <w:spacing w:before="252" w:line="247" w:lineRule="auto"/>
        <w:ind w:left="1411" w:right="247" w:firstLine="729"/>
        <w:rPr>
          <w:sz w:val="24"/>
          <w:szCs w:val="24"/>
        </w:rPr>
      </w:pPr>
      <w:r w:rsidRPr="002B7EDD">
        <w:rPr>
          <w:color w:val="212121"/>
          <w:spacing w:val="-4"/>
          <w:sz w:val="24"/>
          <w:szCs w:val="24"/>
        </w:rPr>
        <w:t>{g)</w:t>
      </w:r>
      <w:r w:rsidRPr="002B7EDD">
        <w:rPr>
          <w:color w:val="212121"/>
          <w:sz w:val="24"/>
          <w:szCs w:val="24"/>
        </w:rPr>
        <w:tab/>
        <w:t>Fingerprints</w:t>
      </w:r>
      <w:r w:rsidRPr="002B7EDD">
        <w:rPr>
          <w:color w:val="212121"/>
          <w:spacing w:val="-16"/>
          <w:sz w:val="24"/>
          <w:szCs w:val="24"/>
        </w:rPr>
        <w:t xml:space="preserve"> </w:t>
      </w:r>
      <w:r w:rsidRPr="002B7EDD">
        <w:rPr>
          <w:color w:val="212121"/>
          <w:sz w:val="24"/>
          <w:szCs w:val="24"/>
        </w:rPr>
        <w:t>of</w:t>
      </w:r>
      <w:r w:rsidRPr="002B7EDD">
        <w:rPr>
          <w:color w:val="212121"/>
          <w:spacing w:val="-30"/>
          <w:sz w:val="24"/>
          <w:szCs w:val="24"/>
        </w:rPr>
        <w:t xml:space="preserve"> </w:t>
      </w:r>
      <w:r w:rsidRPr="002B7EDD">
        <w:rPr>
          <w:color w:val="212121"/>
          <w:sz w:val="24"/>
          <w:szCs w:val="24"/>
        </w:rPr>
        <w:t>the</w:t>
      </w:r>
      <w:r w:rsidRPr="002B7EDD">
        <w:rPr>
          <w:color w:val="212121"/>
          <w:spacing w:val="-21"/>
          <w:sz w:val="24"/>
          <w:szCs w:val="24"/>
        </w:rPr>
        <w:t xml:space="preserve"> </w:t>
      </w:r>
      <w:r w:rsidRPr="002B7EDD">
        <w:rPr>
          <w:color w:val="212121"/>
          <w:sz w:val="24"/>
          <w:szCs w:val="24"/>
        </w:rPr>
        <w:t>employee</w:t>
      </w:r>
      <w:r w:rsidRPr="002B7EDD">
        <w:rPr>
          <w:color w:val="212121"/>
          <w:spacing w:val="-15"/>
          <w:sz w:val="24"/>
          <w:szCs w:val="24"/>
        </w:rPr>
        <w:t xml:space="preserve"> </w:t>
      </w:r>
      <w:r w:rsidRPr="002B7EDD">
        <w:rPr>
          <w:color w:val="212121"/>
          <w:sz w:val="24"/>
          <w:szCs w:val="24"/>
        </w:rPr>
        <w:t>taken</w:t>
      </w:r>
      <w:r w:rsidRPr="002B7EDD">
        <w:rPr>
          <w:color w:val="212121"/>
          <w:spacing w:val="-34"/>
          <w:sz w:val="24"/>
          <w:szCs w:val="24"/>
        </w:rPr>
        <w:t xml:space="preserve"> </w:t>
      </w:r>
      <w:r w:rsidRPr="002B7EDD">
        <w:rPr>
          <w:color w:val="212121"/>
          <w:sz w:val="24"/>
          <w:szCs w:val="24"/>
        </w:rPr>
        <w:t>and</w:t>
      </w:r>
      <w:r w:rsidRPr="002B7EDD">
        <w:rPr>
          <w:color w:val="212121"/>
          <w:spacing w:val="-29"/>
          <w:sz w:val="24"/>
          <w:szCs w:val="24"/>
        </w:rPr>
        <w:t xml:space="preserve"> </w:t>
      </w:r>
      <w:r w:rsidRPr="002B7EDD">
        <w:rPr>
          <w:color w:val="212121"/>
          <w:sz w:val="24"/>
          <w:szCs w:val="24"/>
        </w:rPr>
        <w:t>maintained</w:t>
      </w:r>
      <w:r w:rsidRPr="002B7EDD">
        <w:rPr>
          <w:color w:val="212121"/>
          <w:spacing w:val="-27"/>
          <w:sz w:val="24"/>
          <w:szCs w:val="24"/>
        </w:rPr>
        <w:t xml:space="preserve"> </w:t>
      </w:r>
      <w:r w:rsidRPr="002B7EDD">
        <w:rPr>
          <w:color w:val="212121"/>
          <w:sz w:val="24"/>
          <w:szCs w:val="24"/>
        </w:rPr>
        <w:t>by</w:t>
      </w:r>
      <w:r w:rsidRPr="002B7EDD">
        <w:rPr>
          <w:color w:val="212121"/>
          <w:spacing w:val="-26"/>
          <w:sz w:val="24"/>
          <w:szCs w:val="24"/>
        </w:rPr>
        <w:t xml:space="preserve"> </w:t>
      </w:r>
      <w:r w:rsidRPr="002B7EDD">
        <w:rPr>
          <w:color w:val="212121"/>
          <w:sz w:val="24"/>
          <w:szCs w:val="24"/>
        </w:rPr>
        <w:t>the</w:t>
      </w:r>
      <w:r w:rsidRPr="002B7EDD">
        <w:rPr>
          <w:color w:val="212121"/>
          <w:spacing w:val="-30"/>
          <w:sz w:val="24"/>
          <w:szCs w:val="24"/>
        </w:rPr>
        <w:t xml:space="preserve"> </w:t>
      </w:r>
      <w:r w:rsidRPr="002B7EDD">
        <w:rPr>
          <w:color w:val="212121"/>
          <w:sz w:val="24"/>
          <w:szCs w:val="24"/>
        </w:rPr>
        <w:t>Police</w:t>
      </w:r>
      <w:r w:rsidRPr="002B7EDD">
        <w:rPr>
          <w:color w:val="212121"/>
          <w:spacing w:val="-21"/>
          <w:sz w:val="24"/>
          <w:szCs w:val="24"/>
        </w:rPr>
        <w:t xml:space="preserve"> </w:t>
      </w:r>
      <w:r w:rsidRPr="002B7EDD">
        <w:rPr>
          <w:color w:val="212121"/>
          <w:sz w:val="24"/>
          <w:szCs w:val="24"/>
        </w:rPr>
        <w:t>Department</w:t>
      </w:r>
      <w:r w:rsidRPr="002B7EDD">
        <w:rPr>
          <w:color w:val="212121"/>
          <w:spacing w:val="-15"/>
          <w:sz w:val="24"/>
          <w:szCs w:val="24"/>
        </w:rPr>
        <w:t xml:space="preserve"> </w:t>
      </w:r>
      <w:r w:rsidRPr="002B7EDD">
        <w:rPr>
          <w:color w:val="212121"/>
          <w:sz w:val="24"/>
          <w:szCs w:val="24"/>
        </w:rPr>
        <w:t>for</w:t>
      </w:r>
      <w:r w:rsidRPr="002B7EDD">
        <w:rPr>
          <w:color w:val="212121"/>
          <w:spacing w:val="-32"/>
          <w:sz w:val="24"/>
          <w:szCs w:val="24"/>
        </w:rPr>
        <w:t xml:space="preserve"> </w:t>
      </w:r>
      <w:r w:rsidRPr="002B7EDD">
        <w:rPr>
          <w:color w:val="212121"/>
          <w:sz w:val="24"/>
          <w:szCs w:val="24"/>
        </w:rPr>
        <w:t>the purpose of establishing identification;</w:t>
      </w:r>
    </w:p>
    <w:p w14:paraId="617CB0F4" w14:textId="77777777" w:rsidR="00D45FC9" w:rsidRPr="002B7EDD" w:rsidRDefault="00D45FC9" w:rsidP="00D45FC9">
      <w:pPr>
        <w:pStyle w:val="BodyText"/>
        <w:tabs>
          <w:tab w:val="left" w:pos="2868"/>
        </w:tabs>
        <w:spacing w:before="238" w:line="247" w:lineRule="auto"/>
        <w:ind w:left="1415" w:right="295" w:firstLine="595"/>
        <w:rPr>
          <w:sz w:val="24"/>
          <w:szCs w:val="24"/>
        </w:rPr>
      </w:pPr>
      <w:r w:rsidRPr="002B7EDD">
        <w:rPr>
          <w:color w:val="212121"/>
          <w:spacing w:val="-2"/>
          <w:w w:val="90"/>
          <w:sz w:val="24"/>
          <w:szCs w:val="24"/>
        </w:rPr>
        <w:t xml:space="preserve">   (h)</w:t>
      </w:r>
      <w:r w:rsidRPr="002B7EDD">
        <w:rPr>
          <w:color w:val="212121"/>
          <w:sz w:val="24"/>
          <w:szCs w:val="24"/>
        </w:rPr>
        <w:tab/>
        <w:t>A</w:t>
      </w:r>
      <w:r w:rsidRPr="002B7EDD">
        <w:rPr>
          <w:color w:val="212121"/>
          <w:spacing w:val="80"/>
          <w:sz w:val="24"/>
          <w:szCs w:val="24"/>
        </w:rPr>
        <w:t xml:space="preserve"> </w:t>
      </w:r>
      <w:r w:rsidRPr="002B7EDD">
        <w:rPr>
          <w:color w:val="212121"/>
          <w:sz w:val="24"/>
          <w:szCs w:val="24"/>
        </w:rPr>
        <w:t>copy</w:t>
      </w:r>
      <w:r w:rsidRPr="002B7EDD">
        <w:rPr>
          <w:color w:val="212121"/>
          <w:spacing w:val="80"/>
          <w:sz w:val="24"/>
          <w:szCs w:val="24"/>
        </w:rPr>
        <w:t xml:space="preserve"> </w:t>
      </w:r>
      <w:r w:rsidRPr="002B7EDD">
        <w:rPr>
          <w:color w:val="212121"/>
          <w:sz w:val="24"/>
          <w:szCs w:val="24"/>
        </w:rPr>
        <w:t>of</w:t>
      </w:r>
      <w:r w:rsidRPr="002B7EDD">
        <w:rPr>
          <w:color w:val="212121"/>
          <w:spacing w:val="80"/>
          <w:sz w:val="24"/>
          <w:szCs w:val="24"/>
        </w:rPr>
        <w:t xml:space="preserve"> </w:t>
      </w:r>
      <w:r w:rsidRPr="002B7EDD">
        <w:rPr>
          <w:color w:val="212121"/>
          <w:sz w:val="24"/>
          <w:szCs w:val="24"/>
        </w:rPr>
        <w:t>the</w:t>
      </w:r>
      <w:r w:rsidRPr="002B7EDD">
        <w:rPr>
          <w:color w:val="212121"/>
          <w:spacing w:val="80"/>
          <w:sz w:val="24"/>
          <w:szCs w:val="24"/>
        </w:rPr>
        <w:t xml:space="preserve"> </w:t>
      </w:r>
      <w:r w:rsidRPr="002B7EDD">
        <w:rPr>
          <w:color w:val="212121"/>
          <w:sz w:val="24"/>
          <w:szCs w:val="24"/>
        </w:rPr>
        <w:t>employee's</w:t>
      </w:r>
      <w:r w:rsidRPr="002B7EDD">
        <w:rPr>
          <w:color w:val="212121"/>
          <w:spacing w:val="80"/>
          <w:w w:val="150"/>
          <w:sz w:val="24"/>
          <w:szCs w:val="24"/>
        </w:rPr>
        <w:t xml:space="preserve"> </w:t>
      </w:r>
      <w:r w:rsidRPr="002B7EDD">
        <w:rPr>
          <w:color w:val="212121"/>
          <w:sz w:val="24"/>
          <w:szCs w:val="24"/>
        </w:rPr>
        <w:t>valid</w:t>
      </w:r>
      <w:r w:rsidRPr="002B7EDD">
        <w:rPr>
          <w:color w:val="212121"/>
          <w:spacing w:val="80"/>
          <w:sz w:val="24"/>
          <w:szCs w:val="24"/>
        </w:rPr>
        <w:t xml:space="preserve"> </w:t>
      </w:r>
      <w:r w:rsidRPr="002B7EDD">
        <w:rPr>
          <w:color w:val="212121"/>
          <w:sz w:val="24"/>
          <w:szCs w:val="24"/>
        </w:rPr>
        <w:t>driver's</w:t>
      </w:r>
      <w:r w:rsidRPr="002B7EDD">
        <w:rPr>
          <w:color w:val="212121"/>
          <w:spacing w:val="80"/>
          <w:sz w:val="24"/>
          <w:szCs w:val="24"/>
        </w:rPr>
        <w:t xml:space="preserve"> </w:t>
      </w:r>
      <w:r w:rsidRPr="002B7EDD">
        <w:rPr>
          <w:color w:val="212121"/>
          <w:sz w:val="24"/>
          <w:szCs w:val="24"/>
        </w:rPr>
        <w:t>license</w:t>
      </w:r>
      <w:r w:rsidRPr="002B7EDD">
        <w:rPr>
          <w:color w:val="212121"/>
          <w:spacing w:val="80"/>
          <w:sz w:val="24"/>
          <w:szCs w:val="24"/>
        </w:rPr>
        <w:t xml:space="preserve"> </w:t>
      </w:r>
      <w:r w:rsidRPr="002B7EDD">
        <w:rPr>
          <w:color w:val="212121"/>
          <w:sz w:val="24"/>
          <w:szCs w:val="24"/>
        </w:rPr>
        <w:t>or</w:t>
      </w:r>
      <w:r w:rsidRPr="002B7EDD">
        <w:rPr>
          <w:color w:val="212121"/>
          <w:spacing w:val="80"/>
          <w:sz w:val="24"/>
          <w:szCs w:val="24"/>
        </w:rPr>
        <w:t xml:space="preserve"> </w:t>
      </w:r>
      <w:r w:rsidRPr="002B7EDD">
        <w:rPr>
          <w:color w:val="212121"/>
          <w:sz w:val="24"/>
          <w:szCs w:val="24"/>
        </w:rPr>
        <w:t>Texas</w:t>
      </w:r>
      <w:r w:rsidRPr="002B7EDD">
        <w:rPr>
          <w:color w:val="212121"/>
          <w:spacing w:val="80"/>
          <w:sz w:val="24"/>
          <w:szCs w:val="24"/>
        </w:rPr>
        <w:t xml:space="preserve"> </w:t>
      </w:r>
      <w:r w:rsidRPr="002B7EDD">
        <w:rPr>
          <w:color w:val="212121"/>
          <w:sz w:val="24"/>
          <w:szCs w:val="24"/>
        </w:rPr>
        <w:t>Department</w:t>
      </w:r>
      <w:r w:rsidRPr="002B7EDD">
        <w:rPr>
          <w:color w:val="212121"/>
          <w:spacing w:val="80"/>
          <w:sz w:val="24"/>
          <w:szCs w:val="24"/>
        </w:rPr>
        <w:t xml:space="preserve"> </w:t>
      </w:r>
      <w:r w:rsidRPr="002B7EDD">
        <w:rPr>
          <w:color w:val="212121"/>
          <w:sz w:val="24"/>
          <w:szCs w:val="24"/>
        </w:rPr>
        <w:t>of Transportation</w:t>
      </w:r>
      <w:r w:rsidRPr="002B7EDD">
        <w:rPr>
          <w:color w:val="212121"/>
          <w:spacing w:val="-8"/>
          <w:sz w:val="24"/>
          <w:szCs w:val="24"/>
        </w:rPr>
        <w:t xml:space="preserve"> </w:t>
      </w:r>
      <w:r w:rsidRPr="002B7EDD">
        <w:rPr>
          <w:color w:val="212121"/>
          <w:sz w:val="24"/>
          <w:szCs w:val="24"/>
        </w:rPr>
        <w:t>identification card;</w:t>
      </w:r>
    </w:p>
    <w:p w14:paraId="079D6E31" w14:textId="77777777" w:rsidR="00D45FC9" w:rsidRPr="002B7EDD" w:rsidRDefault="00D45FC9" w:rsidP="00D45FC9">
      <w:pPr>
        <w:pStyle w:val="BodyText"/>
        <w:spacing w:before="236" w:line="237" w:lineRule="auto"/>
        <w:ind w:left="1416" w:right="250" w:firstLine="726"/>
        <w:jc w:val="both"/>
        <w:rPr>
          <w:sz w:val="24"/>
          <w:szCs w:val="24"/>
        </w:rPr>
      </w:pPr>
      <w:r w:rsidRPr="002B7EDD">
        <w:rPr>
          <w:color w:val="212121"/>
          <w:sz w:val="24"/>
          <w:szCs w:val="24"/>
        </w:rPr>
        <w:t>(i)</w:t>
      </w:r>
      <w:r w:rsidRPr="002B7EDD">
        <w:rPr>
          <w:color w:val="212121"/>
          <w:spacing w:val="40"/>
          <w:sz w:val="24"/>
          <w:szCs w:val="24"/>
        </w:rPr>
        <w:t xml:space="preserve">  </w:t>
      </w:r>
      <w:r w:rsidRPr="002B7EDD">
        <w:rPr>
          <w:color w:val="212121"/>
          <w:sz w:val="24"/>
          <w:szCs w:val="24"/>
        </w:rPr>
        <w:t>Other identification and information as determined by the Police Chief to be necessary</w:t>
      </w:r>
      <w:r w:rsidRPr="002B7EDD">
        <w:rPr>
          <w:color w:val="212121"/>
          <w:spacing w:val="-1"/>
          <w:sz w:val="24"/>
          <w:szCs w:val="24"/>
        </w:rPr>
        <w:t xml:space="preserve"> </w:t>
      </w:r>
      <w:r w:rsidRPr="002B7EDD">
        <w:rPr>
          <w:color w:val="212121"/>
          <w:sz w:val="24"/>
          <w:szCs w:val="24"/>
        </w:rPr>
        <w:t>in order</w:t>
      </w:r>
      <w:r w:rsidRPr="002B7EDD">
        <w:rPr>
          <w:color w:val="212121"/>
          <w:spacing w:val="-3"/>
          <w:sz w:val="24"/>
          <w:szCs w:val="24"/>
        </w:rPr>
        <w:t xml:space="preserve"> </w:t>
      </w:r>
      <w:r w:rsidRPr="002B7EDD">
        <w:rPr>
          <w:color w:val="212121"/>
          <w:sz w:val="24"/>
          <w:szCs w:val="24"/>
        </w:rPr>
        <w:t>to</w:t>
      </w:r>
      <w:r w:rsidRPr="002B7EDD">
        <w:rPr>
          <w:color w:val="212121"/>
          <w:spacing w:val="-12"/>
          <w:sz w:val="24"/>
          <w:szCs w:val="24"/>
        </w:rPr>
        <w:t xml:space="preserve"> </w:t>
      </w:r>
      <w:r w:rsidRPr="002B7EDD">
        <w:rPr>
          <w:color w:val="212121"/>
          <w:sz w:val="24"/>
          <w:szCs w:val="24"/>
        </w:rPr>
        <w:t>confirm</w:t>
      </w:r>
      <w:r w:rsidRPr="002B7EDD">
        <w:rPr>
          <w:color w:val="212121"/>
          <w:spacing w:val="-2"/>
          <w:sz w:val="24"/>
          <w:szCs w:val="24"/>
        </w:rPr>
        <w:t xml:space="preserve"> </w:t>
      </w:r>
      <w:r w:rsidRPr="002B7EDD">
        <w:rPr>
          <w:color w:val="212121"/>
          <w:sz w:val="24"/>
          <w:szCs w:val="24"/>
        </w:rPr>
        <w:t>the validity of</w:t>
      </w:r>
      <w:r w:rsidRPr="002B7EDD">
        <w:rPr>
          <w:color w:val="212121"/>
          <w:spacing w:val="-13"/>
          <w:sz w:val="24"/>
          <w:szCs w:val="24"/>
        </w:rPr>
        <w:t xml:space="preserve"> </w:t>
      </w:r>
      <w:r w:rsidRPr="002B7EDD">
        <w:rPr>
          <w:color w:val="212121"/>
          <w:sz w:val="24"/>
          <w:szCs w:val="24"/>
        </w:rPr>
        <w:t>Information provided in the</w:t>
      </w:r>
      <w:r w:rsidRPr="002B7EDD">
        <w:rPr>
          <w:color w:val="212121"/>
          <w:spacing w:val="-3"/>
          <w:sz w:val="24"/>
          <w:szCs w:val="24"/>
        </w:rPr>
        <w:t xml:space="preserve"> </w:t>
      </w:r>
      <w:r w:rsidRPr="002B7EDD">
        <w:rPr>
          <w:color w:val="212121"/>
          <w:sz w:val="24"/>
          <w:szCs w:val="24"/>
        </w:rPr>
        <w:t>application;</w:t>
      </w:r>
    </w:p>
    <w:p w14:paraId="31D17212" w14:textId="15C7883E" w:rsidR="00D813C9" w:rsidRPr="002B7EDD" w:rsidRDefault="00D45FC9" w:rsidP="00D813C9">
      <w:pPr>
        <w:pStyle w:val="BodyText"/>
        <w:tabs>
          <w:tab w:val="left" w:pos="2868"/>
        </w:tabs>
        <w:spacing w:before="251"/>
        <w:ind w:left="2142"/>
        <w:rPr>
          <w:color w:val="212121"/>
          <w:spacing w:val="-2"/>
          <w:sz w:val="24"/>
          <w:szCs w:val="24"/>
        </w:rPr>
      </w:pPr>
      <w:r w:rsidRPr="002B7EDD">
        <w:rPr>
          <w:color w:val="212121"/>
          <w:spacing w:val="-5"/>
          <w:sz w:val="24"/>
          <w:szCs w:val="24"/>
        </w:rPr>
        <w:t>0)</w:t>
      </w:r>
      <w:r w:rsidRPr="002B7EDD">
        <w:rPr>
          <w:color w:val="212121"/>
          <w:sz w:val="24"/>
          <w:szCs w:val="24"/>
        </w:rPr>
        <w:tab/>
        <w:t>A</w:t>
      </w:r>
      <w:r w:rsidRPr="002B7EDD">
        <w:rPr>
          <w:color w:val="212121"/>
          <w:spacing w:val="-16"/>
          <w:sz w:val="24"/>
          <w:szCs w:val="24"/>
        </w:rPr>
        <w:t xml:space="preserve"> </w:t>
      </w:r>
      <w:r w:rsidRPr="002B7EDD">
        <w:rPr>
          <w:color w:val="212121"/>
          <w:sz w:val="24"/>
          <w:szCs w:val="24"/>
        </w:rPr>
        <w:t>mailing</w:t>
      </w:r>
      <w:r w:rsidRPr="002B7EDD">
        <w:rPr>
          <w:color w:val="212121"/>
          <w:spacing w:val="-8"/>
          <w:sz w:val="24"/>
          <w:szCs w:val="24"/>
        </w:rPr>
        <w:t xml:space="preserve"> </w:t>
      </w:r>
      <w:r w:rsidRPr="002B7EDD">
        <w:rPr>
          <w:color w:val="212121"/>
          <w:sz w:val="24"/>
          <w:szCs w:val="24"/>
        </w:rPr>
        <w:t>address</w:t>
      </w:r>
      <w:r w:rsidRPr="002B7EDD">
        <w:rPr>
          <w:color w:val="212121"/>
          <w:spacing w:val="-4"/>
          <w:sz w:val="24"/>
          <w:szCs w:val="24"/>
        </w:rPr>
        <w:t xml:space="preserve"> </w:t>
      </w:r>
      <w:r w:rsidRPr="002B7EDD">
        <w:rPr>
          <w:color w:val="212121"/>
          <w:sz w:val="24"/>
          <w:szCs w:val="24"/>
        </w:rPr>
        <w:t>where</w:t>
      </w:r>
      <w:r w:rsidRPr="002B7EDD">
        <w:rPr>
          <w:color w:val="212121"/>
          <w:spacing w:val="-3"/>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employee</w:t>
      </w:r>
      <w:r w:rsidRPr="002B7EDD">
        <w:rPr>
          <w:color w:val="212121"/>
          <w:spacing w:val="-2"/>
          <w:sz w:val="24"/>
          <w:szCs w:val="24"/>
        </w:rPr>
        <w:t xml:space="preserve"> </w:t>
      </w:r>
      <w:r w:rsidRPr="002B7EDD">
        <w:rPr>
          <w:color w:val="212121"/>
          <w:sz w:val="24"/>
          <w:szCs w:val="24"/>
        </w:rPr>
        <w:t>can</w:t>
      </w:r>
      <w:r w:rsidRPr="002B7EDD">
        <w:rPr>
          <w:color w:val="212121"/>
          <w:spacing w:val="-20"/>
          <w:sz w:val="24"/>
          <w:szCs w:val="24"/>
        </w:rPr>
        <w:t xml:space="preserve"> </w:t>
      </w:r>
      <w:r w:rsidRPr="002B7EDD">
        <w:rPr>
          <w:color w:val="212121"/>
          <w:sz w:val="24"/>
          <w:szCs w:val="24"/>
        </w:rPr>
        <w:t>be</w:t>
      </w:r>
      <w:r w:rsidRPr="002B7EDD">
        <w:rPr>
          <w:color w:val="212121"/>
          <w:spacing w:val="-15"/>
          <w:sz w:val="24"/>
          <w:szCs w:val="24"/>
        </w:rPr>
        <w:t xml:space="preserve"> </w:t>
      </w:r>
      <w:r w:rsidRPr="002B7EDD">
        <w:rPr>
          <w:color w:val="212121"/>
          <w:sz w:val="24"/>
          <w:szCs w:val="24"/>
        </w:rPr>
        <w:t>reliably</w:t>
      </w:r>
      <w:r w:rsidRPr="002B7EDD">
        <w:rPr>
          <w:color w:val="212121"/>
          <w:spacing w:val="-9"/>
          <w:sz w:val="24"/>
          <w:szCs w:val="24"/>
        </w:rPr>
        <w:t xml:space="preserve"> </w:t>
      </w:r>
      <w:r w:rsidRPr="002B7EDD">
        <w:rPr>
          <w:color w:val="212121"/>
          <w:spacing w:val="-2"/>
          <w:sz w:val="24"/>
          <w:szCs w:val="24"/>
        </w:rPr>
        <w:t>contacted.</w:t>
      </w:r>
    </w:p>
    <w:p w14:paraId="2F492FB2" w14:textId="77777777" w:rsidR="00D45FC9" w:rsidRPr="002B7EDD" w:rsidRDefault="00D45FC9" w:rsidP="00D45FC9">
      <w:pPr>
        <w:pStyle w:val="BodyText"/>
        <w:tabs>
          <w:tab w:val="left" w:pos="2863"/>
        </w:tabs>
        <w:spacing w:before="252"/>
        <w:ind w:left="2138"/>
        <w:rPr>
          <w:sz w:val="24"/>
          <w:szCs w:val="24"/>
        </w:rPr>
      </w:pPr>
      <w:r w:rsidRPr="002B7EDD">
        <w:rPr>
          <w:color w:val="212121"/>
          <w:spacing w:val="-5"/>
          <w:sz w:val="24"/>
          <w:szCs w:val="24"/>
        </w:rPr>
        <w:lastRenderedPageBreak/>
        <w:t>(k)</w:t>
      </w:r>
      <w:r w:rsidRPr="002B7EDD">
        <w:rPr>
          <w:color w:val="212121"/>
          <w:sz w:val="24"/>
          <w:szCs w:val="24"/>
        </w:rPr>
        <w:tab/>
        <w:t>A</w:t>
      </w:r>
      <w:r w:rsidRPr="002B7EDD">
        <w:rPr>
          <w:color w:val="212121"/>
          <w:spacing w:val="-16"/>
          <w:sz w:val="24"/>
          <w:szCs w:val="24"/>
        </w:rPr>
        <w:t xml:space="preserve"> </w:t>
      </w:r>
      <w:r w:rsidRPr="002B7EDD">
        <w:rPr>
          <w:color w:val="212121"/>
          <w:sz w:val="24"/>
          <w:szCs w:val="24"/>
        </w:rPr>
        <w:t>Department</w:t>
      </w:r>
      <w:r w:rsidRPr="002B7EDD">
        <w:rPr>
          <w:color w:val="212121"/>
          <w:spacing w:val="12"/>
          <w:sz w:val="24"/>
          <w:szCs w:val="24"/>
        </w:rPr>
        <w:t xml:space="preserve"> </w:t>
      </w:r>
      <w:r w:rsidRPr="002B7EDD">
        <w:rPr>
          <w:color w:val="212121"/>
          <w:sz w:val="24"/>
          <w:szCs w:val="24"/>
        </w:rPr>
        <w:t>of</w:t>
      </w:r>
      <w:r w:rsidRPr="002B7EDD">
        <w:rPr>
          <w:color w:val="212121"/>
          <w:spacing w:val="-24"/>
          <w:sz w:val="24"/>
          <w:szCs w:val="24"/>
        </w:rPr>
        <w:t xml:space="preserve"> </w:t>
      </w:r>
      <w:r w:rsidRPr="002B7EDD">
        <w:rPr>
          <w:color w:val="212121"/>
          <w:sz w:val="24"/>
          <w:szCs w:val="24"/>
        </w:rPr>
        <w:t>Public</w:t>
      </w:r>
      <w:r w:rsidRPr="002B7EDD">
        <w:rPr>
          <w:color w:val="212121"/>
          <w:spacing w:val="-4"/>
          <w:sz w:val="24"/>
          <w:szCs w:val="24"/>
        </w:rPr>
        <w:t xml:space="preserve"> </w:t>
      </w:r>
      <w:r w:rsidRPr="002B7EDD">
        <w:rPr>
          <w:color w:val="212121"/>
          <w:sz w:val="24"/>
          <w:szCs w:val="24"/>
        </w:rPr>
        <w:t>Safety</w:t>
      </w:r>
      <w:r w:rsidRPr="002B7EDD">
        <w:rPr>
          <w:color w:val="212121"/>
          <w:spacing w:val="-10"/>
          <w:sz w:val="24"/>
          <w:szCs w:val="24"/>
        </w:rPr>
        <w:t xml:space="preserve"> </w:t>
      </w:r>
      <w:r w:rsidRPr="002B7EDD">
        <w:rPr>
          <w:color w:val="212121"/>
          <w:sz w:val="24"/>
          <w:szCs w:val="24"/>
        </w:rPr>
        <w:t>(DPS)</w:t>
      </w:r>
      <w:r w:rsidRPr="002B7EDD">
        <w:rPr>
          <w:color w:val="212121"/>
          <w:spacing w:val="-14"/>
          <w:sz w:val="24"/>
          <w:szCs w:val="24"/>
        </w:rPr>
        <w:t xml:space="preserve"> </w:t>
      </w:r>
      <w:r w:rsidRPr="002B7EDD">
        <w:rPr>
          <w:color w:val="212121"/>
          <w:sz w:val="24"/>
          <w:szCs w:val="24"/>
        </w:rPr>
        <w:t>background</w:t>
      </w:r>
      <w:r w:rsidRPr="002B7EDD">
        <w:rPr>
          <w:color w:val="212121"/>
          <w:spacing w:val="5"/>
          <w:sz w:val="24"/>
          <w:szCs w:val="24"/>
        </w:rPr>
        <w:t xml:space="preserve"> </w:t>
      </w:r>
      <w:r w:rsidRPr="002B7EDD">
        <w:rPr>
          <w:color w:val="212121"/>
          <w:sz w:val="24"/>
          <w:szCs w:val="24"/>
        </w:rPr>
        <w:t>check on</w:t>
      </w:r>
      <w:r w:rsidRPr="002B7EDD">
        <w:rPr>
          <w:color w:val="212121"/>
          <w:spacing w:val="-13"/>
          <w:sz w:val="24"/>
          <w:szCs w:val="24"/>
        </w:rPr>
        <w:t xml:space="preserve"> </w:t>
      </w:r>
      <w:r w:rsidRPr="002B7EDD">
        <w:rPr>
          <w:color w:val="212121"/>
          <w:sz w:val="24"/>
          <w:szCs w:val="24"/>
        </w:rPr>
        <w:t>the</w:t>
      </w:r>
      <w:r w:rsidRPr="002B7EDD">
        <w:rPr>
          <w:color w:val="212121"/>
          <w:spacing w:val="-14"/>
          <w:sz w:val="24"/>
          <w:szCs w:val="24"/>
        </w:rPr>
        <w:t xml:space="preserve"> </w:t>
      </w:r>
      <w:r w:rsidRPr="002B7EDD">
        <w:rPr>
          <w:color w:val="212121"/>
          <w:spacing w:val="-2"/>
          <w:sz w:val="24"/>
          <w:szCs w:val="24"/>
        </w:rPr>
        <w:t>employee.</w:t>
      </w:r>
    </w:p>
    <w:p w14:paraId="7B6A3CA4" w14:textId="77777777" w:rsidR="00246F00" w:rsidRPr="002B7EDD" w:rsidRDefault="00D228BB" w:rsidP="00246F00">
      <w:pPr>
        <w:tabs>
          <w:tab w:val="left" w:pos="2012"/>
        </w:tabs>
        <w:spacing w:before="1" w:line="237" w:lineRule="auto"/>
        <w:ind w:left="1440" w:right="257"/>
        <w:rPr>
          <w:color w:val="212121"/>
          <w:sz w:val="24"/>
          <w:szCs w:val="24"/>
        </w:rPr>
      </w:pPr>
      <w:r w:rsidRPr="002B7EDD">
        <w:rPr>
          <w:color w:val="363636"/>
          <w:sz w:val="24"/>
          <w:szCs w:val="24"/>
        </w:rPr>
        <w:t>9.</w:t>
      </w:r>
      <w:r w:rsidR="0024391C" w:rsidRPr="002B7EDD">
        <w:rPr>
          <w:color w:val="363636"/>
          <w:sz w:val="24"/>
          <w:szCs w:val="24"/>
        </w:rPr>
        <w:tab/>
        <w:t xml:space="preserve">  </w:t>
      </w:r>
      <w:r w:rsidR="00D45FC9" w:rsidRPr="002B7EDD">
        <w:rPr>
          <w:color w:val="212121"/>
          <w:sz w:val="24"/>
          <w:szCs w:val="24"/>
        </w:rPr>
        <w:t>Any</w:t>
      </w:r>
      <w:r w:rsidR="00D45FC9" w:rsidRPr="002B7EDD">
        <w:rPr>
          <w:color w:val="212121"/>
          <w:spacing w:val="-7"/>
          <w:sz w:val="24"/>
          <w:szCs w:val="24"/>
        </w:rPr>
        <w:t xml:space="preserve"> </w:t>
      </w:r>
      <w:r w:rsidR="00D45FC9" w:rsidRPr="002B7EDD">
        <w:rPr>
          <w:color w:val="212121"/>
          <w:sz w:val="24"/>
          <w:szCs w:val="24"/>
        </w:rPr>
        <w:t>potential</w:t>
      </w:r>
      <w:r w:rsidR="00D45FC9" w:rsidRPr="002B7EDD">
        <w:rPr>
          <w:color w:val="212121"/>
          <w:spacing w:val="-4"/>
          <w:sz w:val="24"/>
          <w:szCs w:val="24"/>
        </w:rPr>
        <w:t xml:space="preserve"> </w:t>
      </w:r>
      <w:r w:rsidR="00D45FC9" w:rsidRPr="002B7EDD">
        <w:rPr>
          <w:color w:val="212121"/>
          <w:sz w:val="24"/>
          <w:szCs w:val="24"/>
        </w:rPr>
        <w:t>employee who</w:t>
      </w:r>
      <w:r w:rsidR="00D45FC9" w:rsidRPr="002B7EDD">
        <w:rPr>
          <w:color w:val="212121"/>
          <w:spacing w:val="-13"/>
          <w:sz w:val="24"/>
          <w:szCs w:val="24"/>
        </w:rPr>
        <w:t xml:space="preserve"> </w:t>
      </w:r>
      <w:r w:rsidR="00D45FC9" w:rsidRPr="002B7EDD">
        <w:rPr>
          <w:color w:val="212121"/>
          <w:sz w:val="24"/>
          <w:szCs w:val="24"/>
        </w:rPr>
        <w:t>has</w:t>
      </w:r>
      <w:r w:rsidR="00D45FC9" w:rsidRPr="002B7EDD">
        <w:rPr>
          <w:color w:val="212121"/>
          <w:spacing w:val="-1"/>
          <w:sz w:val="24"/>
          <w:szCs w:val="24"/>
        </w:rPr>
        <w:t xml:space="preserve"> </w:t>
      </w:r>
      <w:r w:rsidR="00D45FC9" w:rsidRPr="002B7EDD">
        <w:rPr>
          <w:color w:val="212121"/>
          <w:sz w:val="24"/>
          <w:szCs w:val="24"/>
        </w:rPr>
        <w:t>been</w:t>
      </w:r>
      <w:r w:rsidR="00D45FC9" w:rsidRPr="002B7EDD">
        <w:rPr>
          <w:color w:val="212121"/>
          <w:spacing w:val="-2"/>
          <w:sz w:val="24"/>
          <w:szCs w:val="24"/>
        </w:rPr>
        <w:t xml:space="preserve"> </w:t>
      </w:r>
      <w:r w:rsidR="00D45FC9" w:rsidRPr="002B7EDD">
        <w:rPr>
          <w:color w:val="212121"/>
          <w:sz w:val="24"/>
          <w:szCs w:val="24"/>
        </w:rPr>
        <w:t>convicted of</w:t>
      </w:r>
      <w:r w:rsidR="00D45FC9" w:rsidRPr="002B7EDD">
        <w:rPr>
          <w:color w:val="212121"/>
          <w:spacing w:val="-6"/>
          <w:sz w:val="24"/>
          <w:szCs w:val="24"/>
        </w:rPr>
        <w:t xml:space="preserve"> </w:t>
      </w:r>
      <w:r w:rsidR="00D45FC9" w:rsidRPr="002B7EDD">
        <w:rPr>
          <w:color w:val="212121"/>
          <w:sz w:val="24"/>
          <w:szCs w:val="24"/>
        </w:rPr>
        <w:t>the</w:t>
      </w:r>
      <w:r w:rsidR="00D45FC9" w:rsidRPr="002B7EDD">
        <w:rPr>
          <w:color w:val="212121"/>
          <w:spacing w:val="-8"/>
          <w:sz w:val="24"/>
          <w:szCs w:val="24"/>
        </w:rPr>
        <w:t xml:space="preserve"> </w:t>
      </w:r>
      <w:r w:rsidR="00D45FC9" w:rsidRPr="002B7EDD">
        <w:rPr>
          <w:color w:val="212121"/>
          <w:sz w:val="24"/>
          <w:szCs w:val="24"/>
        </w:rPr>
        <w:t>offenses listed</w:t>
      </w:r>
      <w:r w:rsidR="00D45FC9" w:rsidRPr="002B7EDD">
        <w:rPr>
          <w:color w:val="212121"/>
          <w:spacing w:val="-8"/>
          <w:sz w:val="24"/>
          <w:szCs w:val="24"/>
        </w:rPr>
        <w:t xml:space="preserve"> </w:t>
      </w:r>
      <w:r w:rsidR="00D45FC9" w:rsidRPr="002B7EDD">
        <w:rPr>
          <w:color w:val="212121"/>
          <w:sz w:val="24"/>
          <w:szCs w:val="24"/>
        </w:rPr>
        <w:t>under Subsection 5(1}(i)</w:t>
      </w:r>
      <w:r w:rsidR="00D45FC9" w:rsidRPr="002B7EDD">
        <w:rPr>
          <w:color w:val="212121"/>
          <w:spacing w:val="-16"/>
          <w:sz w:val="24"/>
          <w:szCs w:val="24"/>
        </w:rPr>
        <w:t xml:space="preserve"> </w:t>
      </w:r>
      <w:r w:rsidR="00D45FC9" w:rsidRPr="002B7EDD">
        <w:rPr>
          <w:color w:val="212121"/>
          <w:sz w:val="24"/>
          <w:szCs w:val="24"/>
        </w:rPr>
        <w:t>below,</w:t>
      </w:r>
      <w:r w:rsidR="00D45FC9" w:rsidRPr="002B7EDD">
        <w:rPr>
          <w:color w:val="212121"/>
          <w:spacing w:val="-15"/>
          <w:sz w:val="24"/>
          <w:szCs w:val="24"/>
        </w:rPr>
        <w:t xml:space="preserve"> </w:t>
      </w:r>
      <w:r w:rsidR="00D45FC9" w:rsidRPr="002B7EDD">
        <w:rPr>
          <w:color w:val="212121"/>
          <w:sz w:val="24"/>
          <w:szCs w:val="24"/>
        </w:rPr>
        <w:t>and</w:t>
      </w:r>
      <w:r w:rsidR="00D45FC9" w:rsidRPr="002B7EDD">
        <w:rPr>
          <w:color w:val="212121"/>
          <w:spacing w:val="-15"/>
          <w:sz w:val="24"/>
          <w:szCs w:val="24"/>
        </w:rPr>
        <w:t xml:space="preserve"> </w:t>
      </w:r>
      <w:r w:rsidR="00D45FC9" w:rsidRPr="002B7EDD">
        <w:rPr>
          <w:color w:val="212121"/>
          <w:sz w:val="24"/>
          <w:szCs w:val="24"/>
        </w:rPr>
        <w:t>for</w:t>
      </w:r>
      <w:r w:rsidR="00D45FC9" w:rsidRPr="002B7EDD">
        <w:rPr>
          <w:color w:val="212121"/>
          <w:spacing w:val="-16"/>
          <w:sz w:val="24"/>
          <w:szCs w:val="24"/>
        </w:rPr>
        <w:t xml:space="preserve"> </w:t>
      </w:r>
      <w:r w:rsidR="00D45FC9" w:rsidRPr="002B7EDD">
        <w:rPr>
          <w:color w:val="212121"/>
          <w:sz w:val="24"/>
          <w:szCs w:val="24"/>
        </w:rPr>
        <w:t>which</w:t>
      </w:r>
      <w:r w:rsidR="00D45FC9" w:rsidRPr="002B7EDD">
        <w:rPr>
          <w:color w:val="212121"/>
          <w:spacing w:val="-15"/>
          <w:sz w:val="24"/>
          <w:szCs w:val="24"/>
        </w:rPr>
        <w:t xml:space="preserve"> </w:t>
      </w:r>
      <w:r w:rsidR="00D45FC9" w:rsidRPr="002B7EDD">
        <w:rPr>
          <w:color w:val="212121"/>
          <w:sz w:val="24"/>
          <w:szCs w:val="24"/>
        </w:rPr>
        <w:t>the</w:t>
      </w:r>
      <w:r w:rsidR="00D45FC9" w:rsidRPr="002B7EDD">
        <w:rPr>
          <w:color w:val="212121"/>
          <w:spacing w:val="-15"/>
          <w:sz w:val="24"/>
          <w:szCs w:val="24"/>
        </w:rPr>
        <w:t xml:space="preserve"> </w:t>
      </w:r>
      <w:r w:rsidR="00D45FC9" w:rsidRPr="002B7EDD">
        <w:rPr>
          <w:color w:val="212121"/>
          <w:sz w:val="24"/>
          <w:szCs w:val="24"/>
        </w:rPr>
        <w:t>requisite</w:t>
      </w:r>
      <w:r w:rsidR="00D45FC9" w:rsidRPr="002B7EDD">
        <w:rPr>
          <w:color w:val="212121"/>
          <w:spacing w:val="-15"/>
          <w:sz w:val="24"/>
          <w:szCs w:val="24"/>
        </w:rPr>
        <w:t xml:space="preserve"> </w:t>
      </w:r>
      <w:r w:rsidR="00D45FC9" w:rsidRPr="002B7EDD">
        <w:rPr>
          <w:color w:val="212121"/>
          <w:sz w:val="24"/>
          <w:szCs w:val="24"/>
        </w:rPr>
        <w:t>period</w:t>
      </w:r>
      <w:r w:rsidR="00D45FC9" w:rsidRPr="002B7EDD">
        <w:rPr>
          <w:color w:val="212121"/>
          <w:spacing w:val="-15"/>
          <w:sz w:val="24"/>
          <w:szCs w:val="24"/>
        </w:rPr>
        <w:t xml:space="preserve"> </w:t>
      </w:r>
      <w:r w:rsidR="00D45FC9" w:rsidRPr="002B7EDD">
        <w:rPr>
          <w:color w:val="212121"/>
          <w:sz w:val="24"/>
          <w:szCs w:val="24"/>
        </w:rPr>
        <w:t>of</w:t>
      </w:r>
      <w:r w:rsidR="00D45FC9" w:rsidRPr="002B7EDD">
        <w:rPr>
          <w:color w:val="212121"/>
          <w:spacing w:val="-14"/>
          <w:sz w:val="24"/>
          <w:szCs w:val="24"/>
        </w:rPr>
        <w:t xml:space="preserve"> </w:t>
      </w:r>
      <w:r w:rsidR="00D45FC9" w:rsidRPr="002B7EDD">
        <w:rPr>
          <w:color w:val="212121"/>
          <w:sz w:val="24"/>
          <w:szCs w:val="24"/>
        </w:rPr>
        <w:t>time</w:t>
      </w:r>
      <w:r w:rsidR="00D45FC9" w:rsidRPr="002B7EDD">
        <w:rPr>
          <w:color w:val="212121"/>
          <w:spacing w:val="-16"/>
          <w:sz w:val="24"/>
          <w:szCs w:val="24"/>
        </w:rPr>
        <w:t xml:space="preserve"> </w:t>
      </w:r>
      <w:r w:rsidR="00D45FC9" w:rsidRPr="002B7EDD">
        <w:rPr>
          <w:color w:val="212121"/>
          <w:sz w:val="24"/>
          <w:szCs w:val="24"/>
        </w:rPr>
        <w:t>as</w:t>
      </w:r>
      <w:r w:rsidR="00D45FC9" w:rsidRPr="002B7EDD">
        <w:rPr>
          <w:color w:val="212121"/>
          <w:spacing w:val="-15"/>
          <w:sz w:val="24"/>
          <w:szCs w:val="24"/>
        </w:rPr>
        <w:t xml:space="preserve"> </w:t>
      </w:r>
      <w:r w:rsidR="00D45FC9" w:rsidRPr="002B7EDD">
        <w:rPr>
          <w:color w:val="212121"/>
          <w:sz w:val="24"/>
          <w:szCs w:val="24"/>
        </w:rPr>
        <w:t>provided</w:t>
      </w:r>
      <w:r w:rsidR="00D45FC9" w:rsidRPr="002B7EDD">
        <w:rPr>
          <w:color w:val="212121"/>
          <w:spacing w:val="-7"/>
          <w:sz w:val="24"/>
          <w:szCs w:val="24"/>
        </w:rPr>
        <w:t xml:space="preserve"> </w:t>
      </w:r>
      <w:r w:rsidR="00D45FC9" w:rsidRPr="002B7EDD">
        <w:rPr>
          <w:color w:val="212121"/>
          <w:sz w:val="24"/>
          <w:szCs w:val="24"/>
        </w:rPr>
        <w:t>under</w:t>
      </w:r>
      <w:r w:rsidR="00D45FC9" w:rsidRPr="002B7EDD">
        <w:rPr>
          <w:color w:val="212121"/>
          <w:spacing w:val="-6"/>
          <w:sz w:val="24"/>
          <w:szCs w:val="24"/>
        </w:rPr>
        <w:t xml:space="preserve"> </w:t>
      </w:r>
      <w:r w:rsidR="00D45FC9" w:rsidRPr="002B7EDD">
        <w:rPr>
          <w:color w:val="212121"/>
          <w:sz w:val="24"/>
          <w:szCs w:val="24"/>
        </w:rPr>
        <w:t>Subsection</w:t>
      </w:r>
      <w:r w:rsidR="00D45FC9" w:rsidRPr="002B7EDD">
        <w:rPr>
          <w:color w:val="212121"/>
          <w:spacing w:val="-9"/>
          <w:sz w:val="24"/>
          <w:szCs w:val="24"/>
        </w:rPr>
        <w:t xml:space="preserve"> </w:t>
      </w:r>
      <w:r w:rsidR="00D45FC9" w:rsidRPr="002B7EDD">
        <w:rPr>
          <w:color w:val="212121"/>
          <w:sz w:val="24"/>
          <w:szCs w:val="24"/>
        </w:rPr>
        <w:t>5(2.)</w:t>
      </w:r>
      <w:r w:rsidR="00D45FC9" w:rsidRPr="002B7EDD">
        <w:rPr>
          <w:color w:val="212121"/>
          <w:spacing w:val="-16"/>
          <w:sz w:val="24"/>
          <w:szCs w:val="24"/>
        </w:rPr>
        <w:t xml:space="preserve"> </w:t>
      </w:r>
      <w:r w:rsidR="00D45FC9" w:rsidRPr="002B7EDD">
        <w:rPr>
          <w:color w:val="212121"/>
          <w:sz w:val="24"/>
          <w:szCs w:val="24"/>
        </w:rPr>
        <w:t>below has</w:t>
      </w:r>
      <w:r w:rsidR="00D45FC9" w:rsidRPr="002B7EDD">
        <w:rPr>
          <w:color w:val="212121"/>
          <w:spacing w:val="-14"/>
          <w:sz w:val="24"/>
          <w:szCs w:val="24"/>
        </w:rPr>
        <w:t xml:space="preserve"> </w:t>
      </w:r>
      <w:r w:rsidR="00D45FC9" w:rsidRPr="002B7EDD">
        <w:rPr>
          <w:color w:val="212121"/>
          <w:sz w:val="24"/>
          <w:szCs w:val="24"/>
        </w:rPr>
        <w:t>not</w:t>
      </w:r>
      <w:r w:rsidR="00D45FC9" w:rsidRPr="002B7EDD">
        <w:rPr>
          <w:color w:val="212121"/>
          <w:spacing w:val="-24"/>
          <w:sz w:val="24"/>
          <w:szCs w:val="24"/>
        </w:rPr>
        <w:t xml:space="preserve"> </w:t>
      </w:r>
      <w:r w:rsidR="00D45FC9" w:rsidRPr="002B7EDD">
        <w:rPr>
          <w:color w:val="212121"/>
          <w:sz w:val="24"/>
          <w:szCs w:val="24"/>
        </w:rPr>
        <w:t>been</w:t>
      </w:r>
      <w:r w:rsidR="00D45FC9" w:rsidRPr="002B7EDD">
        <w:rPr>
          <w:color w:val="212121"/>
          <w:spacing w:val="-29"/>
          <w:sz w:val="24"/>
          <w:szCs w:val="24"/>
        </w:rPr>
        <w:t xml:space="preserve"> </w:t>
      </w:r>
      <w:r w:rsidR="00D45FC9" w:rsidRPr="002B7EDD">
        <w:rPr>
          <w:color w:val="212121"/>
          <w:sz w:val="24"/>
          <w:szCs w:val="24"/>
        </w:rPr>
        <w:t>met, shall</w:t>
      </w:r>
      <w:r w:rsidR="00D45FC9" w:rsidRPr="002B7EDD">
        <w:rPr>
          <w:color w:val="212121"/>
          <w:spacing w:val="-22"/>
          <w:sz w:val="24"/>
          <w:szCs w:val="24"/>
        </w:rPr>
        <w:t xml:space="preserve"> </w:t>
      </w:r>
      <w:r w:rsidR="00D45FC9" w:rsidRPr="002B7EDD">
        <w:rPr>
          <w:color w:val="212121"/>
          <w:sz w:val="24"/>
          <w:szCs w:val="24"/>
        </w:rPr>
        <w:t>not</w:t>
      </w:r>
      <w:r w:rsidR="00D45FC9" w:rsidRPr="002B7EDD">
        <w:rPr>
          <w:color w:val="212121"/>
          <w:spacing w:val="-27"/>
          <w:sz w:val="24"/>
          <w:szCs w:val="24"/>
        </w:rPr>
        <w:t xml:space="preserve"> </w:t>
      </w:r>
      <w:r w:rsidR="00D45FC9" w:rsidRPr="002B7EDD">
        <w:rPr>
          <w:color w:val="212121"/>
          <w:sz w:val="24"/>
          <w:szCs w:val="24"/>
        </w:rPr>
        <w:t>be</w:t>
      </w:r>
      <w:r w:rsidR="00D45FC9" w:rsidRPr="002B7EDD">
        <w:rPr>
          <w:color w:val="212121"/>
          <w:spacing w:val="-23"/>
          <w:sz w:val="24"/>
          <w:szCs w:val="24"/>
        </w:rPr>
        <w:t xml:space="preserve"> </w:t>
      </w:r>
      <w:r w:rsidR="00D45FC9" w:rsidRPr="002B7EDD">
        <w:rPr>
          <w:color w:val="212121"/>
          <w:sz w:val="24"/>
          <w:szCs w:val="24"/>
        </w:rPr>
        <w:t>issued</w:t>
      </w:r>
      <w:r w:rsidR="00D45FC9" w:rsidRPr="002B7EDD">
        <w:rPr>
          <w:color w:val="212121"/>
          <w:spacing w:val="-8"/>
          <w:sz w:val="24"/>
          <w:szCs w:val="24"/>
        </w:rPr>
        <w:t xml:space="preserve"> </w:t>
      </w:r>
      <w:r w:rsidR="00D45FC9" w:rsidRPr="002B7EDD">
        <w:rPr>
          <w:color w:val="212121"/>
          <w:sz w:val="24"/>
          <w:szCs w:val="24"/>
        </w:rPr>
        <w:t>an</w:t>
      </w:r>
      <w:r w:rsidR="00D45FC9" w:rsidRPr="002B7EDD">
        <w:rPr>
          <w:color w:val="212121"/>
          <w:spacing w:val="-20"/>
          <w:sz w:val="24"/>
          <w:szCs w:val="24"/>
        </w:rPr>
        <w:t xml:space="preserve"> </w:t>
      </w:r>
      <w:r w:rsidR="00D45FC9" w:rsidRPr="002B7EDD">
        <w:rPr>
          <w:color w:val="212121"/>
          <w:sz w:val="24"/>
          <w:szCs w:val="24"/>
        </w:rPr>
        <w:t>identification</w:t>
      </w:r>
      <w:r w:rsidR="00D45FC9" w:rsidRPr="002B7EDD">
        <w:rPr>
          <w:color w:val="212121"/>
          <w:spacing w:val="-35"/>
          <w:sz w:val="24"/>
          <w:szCs w:val="24"/>
        </w:rPr>
        <w:t xml:space="preserve"> </w:t>
      </w:r>
      <w:r w:rsidR="00D45FC9" w:rsidRPr="002B7EDD">
        <w:rPr>
          <w:color w:val="212121"/>
          <w:sz w:val="24"/>
          <w:szCs w:val="24"/>
        </w:rPr>
        <w:t>card</w:t>
      </w:r>
      <w:r w:rsidR="00D45FC9" w:rsidRPr="002B7EDD">
        <w:rPr>
          <w:color w:val="212121"/>
          <w:spacing w:val="-13"/>
          <w:sz w:val="24"/>
          <w:szCs w:val="24"/>
        </w:rPr>
        <w:t xml:space="preserve"> </w:t>
      </w:r>
      <w:r w:rsidR="00D45FC9" w:rsidRPr="002B7EDD">
        <w:rPr>
          <w:color w:val="212121"/>
          <w:sz w:val="24"/>
          <w:szCs w:val="24"/>
        </w:rPr>
        <w:t>to</w:t>
      </w:r>
      <w:r w:rsidR="00D45FC9" w:rsidRPr="002B7EDD">
        <w:rPr>
          <w:color w:val="212121"/>
          <w:spacing w:val="-23"/>
          <w:sz w:val="24"/>
          <w:szCs w:val="24"/>
        </w:rPr>
        <w:t xml:space="preserve"> </w:t>
      </w:r>
      <w:r w:rsidR="00D45FC9" w:rsidRPr="002B7EDD">
        <w:rPr>
          <w:color w:val="212121"/>
          <w:sz w:val="24"/>
          <w:szCs w:val="24"/>
        </w:rPr>
        <w:t>work</w:t>
      </w:r>
      <w:r w:rsidR="00D45FC9" w:rsidRPr="002B7EDD">
        <w:rPr>
          <w:color w:val="212121"/>
          <w:spacing w:val="-8"/>
          <w:sz w:val="24"/>
          <w:szCs w:val="24"/>
        </w:rPr>
        <w:t xml:space="preserve"> </w:t>
      </w:r>
      <w:r w:rsidR="00D45FC9" w:rsidRPr="002B7EDD">
        <w:rPr>
          <w:color w:val="212121"/>
          <w:sz w:val="24"/>
          <w:szCs w:val="24"/>
        </w:rPr>
        <w:t>at</w:t>
      </w:r>
      <w:r w:rsidR="00D45FC9" w:rsidRPr="002B7EDD">
        <w:rPr>
          <w:color w:val="212121"/>
          <w:spacing w:val="-10"/>
          <w:sz w:val="24"/>
          <w:szCs w:val="24"/>
        </w:rPr>
        <w:t xml:space="preserve"> </w:t>
      </w:r>
      <w:r w:rsidR="00D45FC9" w:rsidRPr="002B7EDD">
        <w:rPr>
          <w:color w:val="212121"/>
          <w:sz w:val="24"/>
          <w:szCs w:val="24"/>
        </w:rPr>
        <w:t>a</w:t>
      </w:r>
      <w:r w:rsidR="00D45FC9" w:rsidRPr="002B7EDD">
        <w:rPr>
          <w:color w:val="212121"/>
          <w:spacing w:val="-1"/>
          <w:sz w:val="24"/>
          <w:szCs w:val="24"/>
        </w:rPr>
        <w:t xml:space="preserve"> </w:t>
      </w:r>
      <w:r w:rsidR="00D45FC9" w:rsidRPr="002B7EDD">
        <w:rPr>
          <w:color w:val="212121"/>
          <w:sz w:val="24"/>
          <w:szCs w:val="24"/>
        </w:rPr>
        <w:t>sexually</w:t>
      </w:r>
      <w:r w:rsidR="00D45FC9" w:rsidRPr="002B7EDD">
        <w:rPr>
          <w:color w:val="212121"/>
          <w:spacing w:val="-14"/>
          <w:sz w:val="24"/>
          <w:szCs w:val="24"/>
        </w:rPr>
        <w:t xml:space="preserve"> </w:t>
      </w:r>
      <w:r w:rsidR="00D45FC9" w:rsidRPr="002B7EDD">
        <w:rPr>
          <w:color w:val="212121"/>
          <w:sz w:val="24"/>
          <w:szCs w:val="24"/>
        </w:rPr>
        <w:t>oriented</w:t>
      </w:r>
      <w:r w:rsidR="00D45FC9" w:rsidRPr="002B7EDD">
        <w:rPr>
          <w:color w:val="212121"/>
          <w:spacing w:val="-14"/>
          <w:sz w:val="24"/>
          <w:szCs w:val="24"/>
        </w:rPr>
        <w:t xml:space="preserve"> </w:t>
      </w:r>
      <w:r w:rsidR="00D45FC9" w:rsidRPr="002B7EDD">
        <w:rPr>
          <w:color w:val="212121"/>
          <w:sz w:val="24"/>
          <w:szCs w:val="24"/>
        </w:rPr>
        <w:t>business.</w:t>
      </w:r>
    </w:p>
    <w:p w14:paraId="56D7A4E3" w14:textId="77777777" w:rsidR="002A6CFE" w:rsidRPr="002B7EDD" w:rsidRDefault="0024391C" w:rsidP="002A6CFE">
      <w:pPr>
        <w:pStyle w:val="ListParagraph"/>
        <w:tabs>
          <w:tab w:val="left" w:pos="2012"/>
        </w:tabs>
        <w:spacing w:before="1" w:line="237" w:lineRule="auto"/>
        <w:ind w:left="1420" w:right="257"/>
        <w:rPr>
          <w:color w:val="212121"/>
          <w:sz w:val="24"/>
          <w:szCs w:val="24"/>
        </w:rPr>
      </w:pPr>
      <w:r w:rsidRPr="002B7EDD">
        <w:rPr>
          <w:color w:val="212121"/>
          <w:spacing w:val="-4"/>
          <w:sz w:val="24"/>
          <w:szCs w:val="24"/>
        </w:rPr>
        <w:t>10</w:t>
      </w:r>
      <w:r w:rsidR="00FD2DD2" w:rsidRPr="002B7EDD">
        <w:rPr>
          <w:color w:val="212121"/>
          <w:spacing w:val="-4"/>
          <w:sz w:val="24"/>
          <w:szCs w:val="24"/>
        </w:rPr>
        <w:t>.</w:t>
      </w:r>
      <w:r w:rsidR="00246F00" w:rsidRPr="002B7EDD">
        <w:rPr>
          <w:color w:val="212121"/>
          <w:spacing w:val="-4"/>
          <w:sz w:val="24"/>
          <w:szCs w:val="24"/>
        </w:rPr>
        <w:t xml:space="preserve">       </w:t>
      </w:r>
      <w:r w:rsidR="00D45FC9" w:rsidRPr="002B7EDD">
        <w:rPr>
          <w:color w:val="212121"/>
          <w:spacing w:val="-4"/>
          <w:sz w:val="24"/>
          <w:szCs w:val="24"/>
        </w:rPr>
        <w:t>Application</w:t>
      </w:r>
      <w:r w:rsidR="00D45FC9" w:rsidRPr="002B7EDD">
        <w:rPr>
          <w:color w:val="212121"/>
          <w:spacing w:val="-12"/>
          <w:sz w:val="24"/>
          <w:szCs w:val="24"/>
        </w:rPr>
        <w:t xml:space="preserve"> </w:t>
      </w:r>
      <w:r w:rsidR="00D45FC9" w:rsidRPr="002B7EDD">
        <w:rPr>
          <w:color w:val="212121"/>
          <w:spacing w:val="-4"/>
          <w:sz w:val="24"/>
          <w:szCs w:val="24"/>
        </w:rPr>
        <w:t>forms</w:t>
      </w:r>
      <w:r w:rsidR="00D45FC9" w:rsidRPr="002B7EDD">
        <w:rPr>
          <w:color w:val="212121"/>
          <w:spacing w:val="-3"/>
          <w:sz w:val="24"/>
          <w:szCs w:val="24"/>
        </w:rPr>
        <w:t xml:space="preserve"> </w:t>
      </w:r>
      <w:r w:rsidR="00D45FC9" w:rsidRPr="002B7EDD">
        <w:rPr>
          <w:color w:val="212121"/>
          <w:spacing w:val="-4"/>
          <w:sz w:val="24"/>
          <w:szCs w:val="24"/>
        </w:rPr>
        <w:t>will</w:t>
      </w:r>
      <w:r w:rsidR="00D45FC9" w:rsidRPr="002B7EDD">
        <w:rPr>
          <w:color w:val="212121"/>
          <w:spacing w:val="-12"/>
          <w:sz w:val="24"/>
          <w:szCs w:val="24"/>
        </w:rPr>
        <w:t xml:space="preserve"> </w:t>
      </w:r>
      <w:r w:rsidR="00D45FC9" w:rsidRPr="002B7EDD">
        <w:rPr>
          <w:color w:val="212121"/>
          <w:spacing w:val="-4"/>
          <w:sz w:val="24"/>
          <w:szCs w:val="24"/>
        </w:rPr>
        <w:t>be</w:t>
      </w:r>
      <w:r w:rsidR="00D45FC9" w:rsidRPr="002B7EDD">
        <w:rPr>
          <w:color w:val="212121"/>
          <w:spacing w:val="-11"/>
          <w:sz w:val="24"/>
          <w:szCs w:val="24"/>
        </w:rPr>
        <w:t xml:space="preserve"> </w:t>
      </w:r>
      <w:r w:rsidR="00D45FC9" w:rsidRPr="002B7EDD">
        <w:rPr>
          <w:color w:val="212121"/>
          <w:spacing w:val="-4"/>
          <w:sz w:val="24"/>
          <w:szCs w:val="24"/>
        </w:rPr>
        <w:t>provided</w:t>
      </w:r>
      <w:r w:rsidR="00D45FC9" w:rsidRPr="002B7EDD">
        <w:rPr>
          <w:color w:val="212121"/>
          <w:spacing w:val="-5"/>
          <w:sz w:val="24"/>
          <w:szCs w:val="24"/>
        </w:rPr>
        <w:t xml:space="preserve"> </w:t>
      </w:r>
      <w:r w:rsidR="00D45FC9" w:rsidRPr="002B7EDD">
        <w:rPr>
          <w:color w:val="212121"/>
          <w:spacing w:val="-4"/>
          <w:sz w:val="24"/>
          <w:szCs w:val="24"/>
        </w:rPr>
        <w:t>by</w:t>
      </w:r>
      <w:r w:rsidR="00D45FC9" w:rsidRPr="002B7EDD">
        <w:rPr>
          <w:color w:val="212121"/>
          <w:spacing w:val="-12"/>
          <w:sz w:val="24"/>
          <w:szCs w:val="24"/>
        </w:rPr>
        <w:t xml:space="preserve"> </w:t>
      </w:r>
      <w:r w:rsidR="00D45FC9" w:rsidRPr="002B7EDD">
        <w:rPr>
          <w:color w:val="212121"/>
          <w:spacing w:val="-4"/>
          <w:sz w:val="24"/>
          <w:szCs w:val="24"/>
        </w:rPr>
        <w:t>the</w:t>
      </w:r>
      <w:r w:rsidR="00D45FC9" w:rsidRPr="002B7EDD">
        <w:rPr>
          <w:color w:val="212121"/>
          <w:spacing w:val="-11"/>
          <w:sz w:val="24"/>
          <w:szCs w:val="24"/>
        </w:rPr>
        <w:t xml:space="preserve"> </w:t>
      </w:r>
      <w:r w:rsidR="00D45FC9" w:rsidRPr="002B7EDD">
        <w:rPr>
          <w:color w:val="212121"/>
          <w:spacing w:val="-4"/>
          <w:sz w:val="24"/>
          <w:szCs w:val="24"/>
        </w:rPr>
        <w:t>Police</w:t>
      </w:r>
      <w:r w:rsidR="00D45FC9" w:rsidRPr="002B7EDD">
        <w:rPr>
          <w:color w:val="212121"/>
          <w:spacing w:val="9"/>
          <w:sz w:val="24"/>
          <w:szCs w:val="24"/>
        </w:rPr>
        <w:t xml:space="preserve"> </w:t>
      </w:r>
      <w:r w:rsidR="00D45FC9" w:rsidRPr="002B7EDD">
        <w:rPr>
          <w:color w:val="212121"/>
          <w:spacing w:val="-4"/>
          <w:sz w:val="24"/>
          <w:szCs w:val="24"/>
        </w:rPr>
        <w:t>Chief,</w:t>
      </w:r>
      <w:r w:rsidR="00D45FC9" w:rsidRPr="002B7EDD">
        <w:rPr>
          <w:color w:val="212121"/>
          <w:spacing w:val="-12"/>
          <w:sz w:val="24"/>
          <w:szCs w:val="24"/>
        </w:rPr>
        <w:t xml:space="preserve"> </w:t>
      </w:r>
      <w:r w:rsidR="00D45FC9" w:rsidRPr="002B7EDD">
        <w:rPr>
          <w:color w:val="212121"/>
          <w:spacing w:val="-4"/>
          <w:sz w:val="24"/>
          <w:szCs w:val="24"/>
        </w:rPr>
        <w:t>and</w:t>
      </w:r>
      <w:r w:rsidR="00D45FC9" w:rsidRPr="002B7EDD">
        <w:rPr>
          <w:color w:val="212121"/>
          <w:spacing w:val="-5"/>
          <w:sz w:val="24"/>
          <w:szCs w:val="24"/>
        </w:rPr>
        <w:t xml:space="preserve"> the </w:t>
      </w:r>
      <w:r w:rsidR="00D45FC9" w:rsidRPr="002B7EDD">
        <w:rPr>
          <w:color w:val="212121"/>
          <w:spacing w:val="-4"/>
          <w:sz w:val="24"/>
          <w:szCs w:val="24"/>
        </w:rPr>
        <w:t>determination</w:t>
      </w:r>
      <w:r w:rsidR="00D45FC9" w:rsidRPr="002B7EDD">
        <w:rPr>
          <w:color w:val="212121"/>
          <w:spacing w:val="12"/>
          <w:sz w:val="24"/>
          <w:szCs w:val="24"/>
        </w:rPr>
        <w:t xml:space="preserve"> </w:t>
      </w:r>
      <w:r w:rsidR="00D45FC9" w:rsidRPr="002B7EDD">
        <w:rPr>
          <w:color w:val="212121"/>
          <w:spacing w:val="-4"/>
          <w:sz w:val="24"/>
          <w:szCs w:val="24"/>
        </w:rPr>
        <w:t>of</w:t>
      </w:r>
      <w:r w:rsidR="00D45FC9" w:rsidRPr="002B7EDD">
        <w:rPr>
          <w:color w:val="212121"/>
          <w:spacing w:val="-12"/>
          <w:sz w:val="24"/>
          <w:szCs w:val="24"/>
        </w:rPr>
        <w:t xml:space="preserve"> </w:t>
      </w:r>
      <w:r w:rsidR="00D45FC9" w:rsidRPr="002B7EDD">
        <w:rPr>
          <w:color w:val="212121"/>
          <w:spacing w:val="-4"/>
          <w:sz w:val="24"/>
          <w:szCs w:val="24"/>
        </w:rPr>
        <w:t>compliance</w:t>
      </w:r>
      <w:r w:rsidR="00D45FC9" w:rsidRPr="002B7EDD">
        <w:rPr>
          <w:color w:val="212121"/>
          <w:spacing w:val="19"/>
          <w:sz w:val="24"/>
          <w:szCs w:val="24"/>
        </w:rPr>
        <w:t xml:space="preserve"> </w:t>
      </w:r>
      <w:r w:rsidR="00D45FC9" w:rsidRPr="002B7EDD">
        <w:rPr>
          <w:color w:val="212121"/>
          <w:spacing w:val="-4"/>
          <w:sz w:val="24"/>
          <w:szCs w:val="24"/>
        </w:rPr>
        <w:t xml:space="preserve">must </w:t>
      </w:r>
      <w:r w:rsidR="00D45FC9" w:rsidRPr="002B7EDD">
        <w:rPr>
          <w:color w:val="212121"/>
          <w:sz w:val="24"/>
          <w:szCs w:val="24"/>
        </w:rPr>
        <w:t>be</w:t>
      </w:r>
      <w:r w:rsidR="00D45FC9" w:rsidRPr="002B7EDD">
        <w:rPr>
          <w:color w:val="212121"/>
          <w:spacing w:val="-4"/>
          <w:sz w:val="24"/>
          <w:szCs w:val="24"/>
        </w:rPr>
        <w:t xml:space="preserve"> </w:t>
      </w:r>
      <w:r w:rsidR="00D45FC9" w:rsidRPr="002B7EDD">
        <w:rPr>
          <w:color w:val="212121"/>
          <w:sz w:val="24"/>
          <w:szCs w:val="24"/>
        </w:rPr>
        <w:t>made</w:t>
      </w:r>
      <w:r w:rsidR="00D45FC9" w:rsidRPr="002B7EDD">
        <w:rPr>
          <w:color w:val="212121"/>
          <w:spacing w:val="-5"/>
          <w:sz w:val="24"/>
          <w:szCs w:val="24"/>
        </w:rPr>
        <w:t xml:space="preserve"> </w:t>
      </w:r>
      <w:r w:rsidR="00D45FC9" w:rsidRPr="002B7EDD">
        <w:rPr>
          <w:color w:val="212121"/>
          <w:sz w:val="24"/>
          <w:szCs w:val="24"/>
        </w:rPr>
        <w:t>by</w:t>
      </w:r>
      <w:r w:rsidR="00D45FC9" w:rsidRPr="002B7EDD">
        <w:rPr>
          <w:color w:val="212121"/>
          <w:spacing w:val="-14"/>
          <w:sz w:val="24"/>
          <w:szCs w:val="24"/>
        </w:rPr>
        <w:t xml:space="preserve"> </w:t>
      </w:r>
      <w:r w:rsidR="00D45FC9" w:rsidRPr="002B7EDD">
        <w:rPr>
          <w:color w:val="212121"/>
          <w:sz w:val="24"/>
          <w:szCs w:val="24"/>
        </w:rPr>
        <w:t>the</w:t>
      </w:r>
      <w:r w:rsidR="00D45FC9" w:rsidRPr="002B7EDD">
        <w:rPr>
          <w:color w:val="212121"/>
          <w:spacing w:val="-4"/>
          <w:sz w:val="24"/>
          <w:szCs w:val="24"/>
        </w:rPr>
        <w:t xml:space="preserve"> </w:t>
      </w:r>
      <w:r w:rsidR="00D45FC9" w:rsidRPr="002B7EDD">
        <w:rPr>
          <w:color w:val="212121"/>
          <w:sz w:val="24"/>
          <w:szCs w:val="24"/>
        </w:rPr>
        <w:t>Police</w:t>
      </w:r>
      <w:r w:rsidR="00D45FC9" w:rsidRPr="002B7EDD">
        <w:rPr>
          <w:color w:val="212121"/>
          <w:spacing w:val="-13"/>
          <w:sz w:val="24"/>
          <w:szCs w:val="24"/>
        </w:rPr>
        <w:t xml:space="preserve"> </w:t>
      </w:r>
      <w:r w:rsidR="00D45FC9" w:rsidRPr="002B7EDD">
        <w:rPr>
          <w:color w:val="212121"/>
          <w:sz w:val="24"/>
          <w:szCs w:val="24"/>
        </w:rPr>
        <w:t>Chief</w:t>
      </w:r>
      <w:r w:rsidR="00D45FC9" w:rsidRPr="002B7EDD">
        <w:rPr>
          <w:color w:val="212121"/>
          <w:spacing w:val="-11"/>
          <w:sz w:val="24"/>
          <w:szCs w:val="24"/>
        </w:rPr>
        <w:t xml:space="preserve"> </w:t>
      </w:r>
      <w:r w:rsidR="00D45FC9" w:rsidRPr="002B7EDD">
        <w:rPr>
          <w:color w:val="212121"/>
          <w:sz w:val="24"/>
          <w:szCs w:val="24"/>
        </w:rPr>
        <w:t>within</w:t>
      </w:r>
      <w:r w:rsidR="00D45FC9" w:rsidRPr="002B7EDD">
        <w:rPr>
          <w:color w:val="212121"/>
          <w:spacing w:val="-11"/>
          <w:sz w:val="24"/>
          <w:szCs w:val="24"/>
        </w:rPr>
        <w:t xml:space="preserve"> </w:t>
      </w:r>
      <w:r w:rsidR="00D45FC9" w:rsidRPr="002B7EDD">
        <w:rPr>
          <w:color w:val="212121"/>
          <w:sz w:val="24"/>
          <w:szCs w:val="24"/>
        </w:rPr>
        <w:t>thirty</w:t>
      </w:r>
      <w:r w:rsidR="00D45FC9" w:rsidRPr="002B7EDD">
        <w:rPr>
          <w:color w:val="212121"/>
          <w:spacing w:val="-13"/>
          <w:sz w:val="24"/>
          <w:szCs w:val="24"/>
        </w:rPr>
        <w:t xml:space="preserve"> </w:t>
      </w:r>
      <w:r w:rsidR="00D45FC9" w:rsidRPr="002B7EDD">
        <w:rPr>
          <w:color w:val="212121"/>
          <w:sz w:val="24"/>
          <w:szCs w:val="24"/>
        </w:rPr>
        <w:t>(30)</w:t>
      </w:r>
      <w:r w:rsidR="00D45FC9" w:rsidRPr="002B7EDD">
        <w:rPr>
          <w:color w:val="212121"/>
          <w:spacing w:val="-11"/>
          <w:sz w:val="24"/>
          <w:szCs w:val="24"/>
        </w:rPr>
        <w:t xml:space="preserve"> </w:t>
      </w:r>
      <w:r w:rsidR="00D45FC9" w:rsidRPr="002B7EDD">
        <w:rPr>
          <w:color w:val="212121"/>
          <w:sz w:val="24"/>
          <w:szCs w:val="24"/>
        </w:rPr>
        <w:t>days</w:t>
      </w:r>
      <w:r w:rsidR="00D45FC9" w:rsidRPr="002B7EDD">
        <w:rPr>
          <w:color w:val="212121"/>
          <w:spacing w:val="-1"/>
          <w:sz w:val="24"/>
          <w:szCs w:val="24"/>
        </w:rPr>
        <w:t xml:space="preserve"> </w:t>
      </w:r>
      <w:r w:rsidR="00D45FC9" w:rsidRPr="002B7EDD">
        <w:rPr>
          <w:color w:val="212121"/>
          <w:sz w:val="24"/>
          <w:szCs w:val="24"/>
        </w:rPr>
        <w:t>from</w:t>
      </w:r>
      <w:r w:rsidR="00D45FC9" w:rsidRPr="002B7EDD">
        <w:rPr>
          <w:color w:val="212121"/>
          <w:spacing w:val="-15"/>
          <w:sz w:val="24"/>
          <w:szCs w:val="24"/>
        </w:rPr>
        <w:t xml:space="preserve"> </w:t>
      </w:r>
      <w:r w:rsidR="00D45FC9" w:rsidRPr="002B7EDD">
        <w:rPr>
          <w:color w:val="212121"/>
          <w:sz w:val="24"/>
          <w:szCs w:val="24"/>
        </w:rPr>
        <w:t>the</w:t>
      </w:r>
      <w:r w:rsidR="00D45FC9" w:rsidRPr="002B7EDD">
        <w:rPr>
          <w:color w:val="212121"/>
          <w:spacing w:val="-14"/>
          <w:sz w:val="24"/>
          <w:szCs w:val="24"/>
        </w:rPr>
        <w:t xml:space="preserve"> </w:t>
      </w:r>
      <w:r w:rsidR="00D45FC9" w:rsidRPr="002B7EDD">
        <w:rPr>
          <w:color w:val="212121"/>
          <w:sz w:val="24"/>
          <w:szCs w:val="24"/>
        </w:rPr>
        <w:t>date</w:t>
      </w:r>
      <w:r w:rsidR="00D45FC9" w:rsidRPr="002B7EDD">
        <w:rPr>
          <w:color w:val="212121"/>
          <w:spacing w:val="-16"/>
          <w:sz w:val="24"/>
          <w:szCs w:val="24"/>
        </w:rPr>
        <w:t xml:space="preserve"> </w:t>
      </w:r>
      <w:r w:rsidR="00D45FC9" w:rsidRPr="002B7EDD">
        <w:rPr>
          <w:color w:val="212121"/>
          <w:sz w:val="24"/>
          <w:szCs w:val="24"/>
        </w:rPr>
        <w:t>the</w:t>
      </w:r>
      <w:r w:rsidR="00D45FC9" w:rsidRPr="002B7EDD">
        <w:rPr>
          <w:color w:val="212121"/>
          <w:spacing w:val="-15"/>
          <w:sz w:val="24"/>
          <w:szCs w:val="24"/>
        </w:rPr>
        <w:t xml:space="preserve"> </w:t>
      </w:r>
      <w:r w:rsidR="00D45FC9" w:rsidRPr="002B7EDD">
        <w:rPr>
          <w:color w:val="212121"/>
          <w:sz w:val="24"/>
          <w:szCs w:val="24"/>
        </w:rPr>
        <w:t>application was</w:t>
      </w:r>
      <w:r w:rsidR="00D45FC9" w:rsidRPr="002B7EDD">
        <w:rPr>
          <w:color w:val="212121"/>
          <w:spacing w:val="-11"/>
          <w:sz w:val="24"/>
          <w:szCs w:val="24"/>
        </w:rPr>
        <w:t xml:space="preserve"> </w:t>
      </w:r>
      <w:r w:rsidR="00D45FC9" w:rsidRPr="002B7EDD">
        <w:rPr>
          <w:color w:val="212121"/>
          <w:sz w:val="24"/>
          <w:szCs w:val="24"/>
        </w:rPr>
        <w:t>filed</w:t>
      </w:r>
      <w:r w:rsidR="00D45FC9" w:rsidRPr="002B7EDD">
        <w:rPr>
          <w:color w:val="212121"/>
          <w:spacing w:val="-6"/>
          <w:sz w:val="24"/>
          <w:szCs w:val="24"/>
        </w:rPr>
        <w:t xml:space="preserve"> </w:t>
      </w:r>
      <w:r w:rsidR="00D45FC9" w:rsidRPr="002B7EDD">
        <w:rPr>
          <w:color w:val="212121"/>
          <w:sz w:val="24"/>
          <w:szCs w:val="24"/>
        </w:rPr>
        <w:t>with</w:t>
      </w:r>
      <w:r w:rsidR="00D45FC9" w:rsidRPr="002B7EDD">
        <w:rPr>
          <w:color w:val="212121"/>
          <w:spacing w:val="-9"/>
          <w:sz w:val="24"/>
          <w:szCs w:val="24"/>
        </w:rPr>
        <w:t xml:space="preserve"> </w:t>
      </w:r>
      <w:r w:rsidR="00D45FC9" w:rsidRPr="002B7EDD">
        <w:rPr>
          <w:color w:val="212121"/>
          <w:sz w:val="24"/>
          <w:szCs w:val="24"/>
        </w:rPr>
        <w:t>the city.</w:t>
      </w:r>
      <w:r w:rsidR="00D45FC9" w:rsidRPr="002B7EDD">
        <w:rPr>
          <w:color w:val="212121"/>
          <w:spacing w:val="-16"/>
          <w:sz w:val="24"/>
          <w:szCs w:val="24"/>
        </w:rPr>
        <w:t xml:space="preserve"> </w:t>
      </w:r>
      <w:r w:rsidR="00D45FC9" w:rsidRPr="002B7EDD">
        <w:rPr>
          <w:color w:val="212121"/>
          <w:sz w:val="24"/>
          <w:szCs w:val="24"/>
        </w:rPr>
        <w:t>The</w:t>
      </w:r>
      <w:r w:rsidR="00D45FC9" w:rsidRPr="002B7EDD">
        <w:rPr>
          <w:color w:val="212121"/>
          <w:spacing w:val="-15"/>
          <w:sz w:val="24"/>
          <w:szCs w:val="24"/>
        </w:rPr>
        <w:t xml:space="preserve"> </w:t>
      </w:r>
      <w:r w:rsidR="00D45FC9" w:rsidRPr="002B7EDD">
        <w:rPr>
          <w:color w:val="212121"/>
          <w:sz w:val="24"/>
          <w:szCs w:val="24"/>
        </w:rPr>
        <w:t>identification</w:t>
      </w:r>
      <w:r w:rsidR="00D45FC9" w:rsidRPr="002B7EDD">
        <w:rPr>
          <w:color w:val="212121"/>
          <w:spacing w:val="-15"/>
          <w:sz w:val="24"/>
          <w:szCs w:val="24"/>
        </w:rPr>
        <w:t xml:space="preserve"> </w:t>
      </w:r>
      <w:r w:rsidR="00D45FC9" w:rsidRPr="002B7EDD">
        <w:rPr>
          <w:color w:val="212121"/>
          <w:sz w:val="24"/>
          <w:szCs w:val="24"/>
        </w:rPr>
        <w:t>card</w:t>
      </w:r>
      <w:r w:rsidR="00D45FC9" w:rsidRPr="002B7EDD">
        <w:rPr>
          <w:color w:val="212121"/>
          <w:spacing w:val="-16"/>
          <w:sz w:val="24"/>
          <w:szCs w:val="24"/>
        </w:rPr>
        <w:t xml:space="preserve"> </w:t>
      </w:r>
      <w:r w:rsidR="00D45FC9" w:rsidRPr="002B7EDD">
        <w:rPr>
          <w:color w:val="212121"/>
          <w:sz w:val="24"/>
          <w:szCs w:val="24"/>
        </w:rPr>
        <w:t>will</w:t>
      </w:r>
      <w:r w:rsidR="00D45FC9" w:rsidRPr="002B7EDD">
        <w:rPr>
          <w:color w:val="212121"/>
          <w:spacing w:val="-15"/>
          <w:sz w:val="24"/>
          <w:szCs w:val="24"/>
        </w:rPr>
        <w:t xml:space="preserve"> </w:t>
      </w:r>
      <w:r w:rsidR="00D45FC9" w:rsidRPr="002B7EDD">
        <w:rPr>
          <w:color w:val="212121"/>
          <w:sz w:val="24"/>
          <w:szCs w:val="24"/>
        </w:rPr>
        <w:t>be</w:t>
      </w:r>
      <w:r w:rsidR="00D45FC9" w:rsidRPr="002B7EDD">
        <w:rPr>
          <w:color w:val="212121"/>
          <w:spacing w:val="-15"/>
          <w:sz w:val="24"/>
          <w:szCs w:val="24"/>
        </w:rPr>
        <w:t xml:space="preserve"> </w:t>
      </w:r>
      <w:r w:rsidR="00D45FC9" w:rsidRPr="002B7EDD">
        <w:rPr>
          <w:color w:val="212121"/>
          <w:sz w:val="24"/>
          <w:szCs w:val="24"/>
        </w:rPr>
        <w:t>issued,</w:t>
      </w:r>
      <w:r w:rsidR="00D45FC9" w:rsidRPr="002B7EDD">
        <w:rPr>
          <w:color w:val="212121"/>
          <w:spacing w:val="-5"/>
          <w:sz w:val="24"/>
          <w:szCs w:val="24"/>
        </w:rPr>
        <w:t xml:space="preserve"> </w:t>
      </w:r>
      <w:r w:rsidR="00D45FC9" w:rsidRPr="002B7EDD">
        <w:rPr>
          <w:color w:val="212121"/>
          <w:sz w:val="24"/>
          <w:szCs w:val="24"/>
        </w:rPr>
        <w:t>and</w:t>
      </w:r>
      <w:r w:rsidR="00D45FC9" w:rsidRPr="002B7EDD">
        <w:rPr>
          <w:color w:val="212121"/>
          <w:spacing w:val="-11"/>
          <w:sz w:val="24"/>
          <w:szCs w:val="24"/>
        </w:rPr>
        <w:t xml:space="preserve"> </w:t>
      </w:r>
      <w:r w:rsidR="00D45FC9" w:rsidRPr="002B7EDD">
        <w:rPr>
          <w:color w:val="212121"/>
          <w:sz w:val="24"/>
          <w:szCs w:val="24"/>
        </w:rPr>
        <w:t>the</w:t>
      </w:r>
      <w:r w:rsidR="00D45FC9" w:rsidRPr="002B7EDD">
        <w:rPr>
          <w:color w:val="212121"/>
          <w:spacing w:val="-16"/>
          <w:sz w:val="24"/>
          <w:szCs w:val="24"/>
        </w:rPr>
        <w:t xml:space="preserve"> </w:t>
      </w:r>
      <w:r w:rsidR="00D45FC9" w:rsidRPr="002B7EDD">
        <w:rPr>
          <w:color w:val="212121"/>
          <w:sz w:val="24"/>
          <w:szCs w:val="24"/>
        </w:rPr>
        <w:t>application</w:t>
      </w:r>
      <w:r w:rsidR="00D45FC9" w:rsidRPr="002B7EDD">
        <w:rPr>
          <w:color w:val="212121"/>
          <w:spacing w:val="-10"/>
          <w:sz w:val="24"/>
          <w:szCs w:val="24"/>
        </w:rPr>
        <w:t xml:space="preserve"> </w:t>
      </w:r>
      <w:r w:rsidR="00D45FC9" w:rsidRPr="002B7EDD">
        <w:rPr>
          <w:color w:val="212121"/>
          <w:sz w:val="24"/>
          <w:szCs w:val="24"/>
        </w:rPr>
        <w:t>is placed</w:t>
      </w:r>
      <w:r w:rsidR="00D45FC9" w:rsidRPr="002B7EDD">
        <w:rPr>
          <w:color w:val="212121"/>
          <w:spacing w:val="-10"/>
          <w:sz w:val="24"/>
          <w:szCs w:val="24"/>
        </w:rPr>
        <w:t xml:space="preserve"> </w:t>
      </w:r>
      <w:r w:rsidR="00D45FC9" w:rsidRPr="002B7EDD">
        <w:rPr>
          <w:color w:val="212121"/>
          <w:sz w:val="24"/>
          <w:szCs w:val="24"/>
        </w:rPr>
        <w:t>on</w:t>
      </w:r>
      <w:r w:rsidR="00D45FC9" w:rsidRPr="002B7EDD">
        <w:rPr>
          <w:color w:val="212121"/>
          <w:spacing w:val="-16"/>
          <w:sz w:val="24"/>
          <w:szCs w:val="24"/>
        </w:rPr>
        <w:t xml:space="preserve"> </w:t>
      </w:r>
      <w:r w:rsidR="00D45FC9" w:rsidRPr="002B7EDD">
        <w:rPr>
          <w:color w:val="212121"/>
          <w:sz w:val="24"/>
          <w:szCs w:val="24"/>
        </w:rPr>
        <w:t>file</w:t>
      </w:r>
      <w:r w:rsidR="00D45FC9" w:rsidRPr="002B7EDD">
        <w:rPr>
          <w:color w:val="212121"/>
          <w:spacing w:val="-9"/>
          <w:sz w:val="24"/>
          <w:szCs w:val="24"/>
        </w:rPr>
        <w:t xml:space="preserve"> </w:t>
      </w:r>
      <w:r w:rsidR="00D45FC9" w:rsidRPr="002B7EDD">
        <w:rPr>
          <w:color w:val="212121"/>
          <w:sz w:val="24"/>
          <w:szCs w:val="24"/>
        </w:rPr>
        <w:t>with</w:t>
      </w:r>
      <w:r w:rsidR="00D45FC9" w:rsidRPr="002B7EDD">
        <w:rPr>
          <w:color w:val="212121"/>
          <w:spacing w:val="-16"/>
          <w:sz w:val="24"/>
          <w:szCs w:val="24"/>
        </w:rPr>
        <w:t xml:space="preserve"> </w:t>
      </w:r>
      <w:r w:rsidR="00D45FC9" w:rsidRPr="002B7EDD">
        <w:rPr>
          <w:color w:val="212121"/>
          <w:sz w:val="24"/>
          <w:szCs w:val="24"/>
        </w:rPr>
        <w:t>the</w:t>
      </w:r>
      <w:r w:rsidR="00D45FC9" w:rsidRPr="002B7EDD">
        <w:rPr>
          <w:color w:val="212121"/>
          <w:spacing w:val="-13"/>
          <w:sz w:val="24"/>
          <w:szCs w:val="24"/>
        </w:rPr>
        <w:t xml:space="preserve"> </w:t>
      </w:r>
      <w:r w:rsidR="00D45FC9" w:rsidRPr="002B7EDD">
        <w:rPr>
          <w:color w:val="212121"/>
          <w:sz w:val="24"/>
          <w:szCs w:val="24"/>
        </w:rPr>
        <w:t>city</w:t>
      </w:r>
      <w:r w:rsidR="00D45FC9" w:rsidRPr="002B7EDD">
        <w:rPr>
          <w:color w:val="212121"/>
          <w:spacing w:val="-16"/>
          <w:sz w:val="24"/>
          <w:szCs w:val="24"/>
        </w:rPr>
        <w:t xml:space="preserve"> </w:t>
      </w:r>
      <w:r w:rsidR="00D45FC9" w:rsidRPr="002B7EDD">
        <w:rPr>
          <w:color w:val="212121"/>
          <w:sz w:val="24"/>
          <w:szCs w:val="24"/>
        </w:rPr>
        <w:t>unless</w:t>
      </w:r>
      <w:r w:rsidR="00D45FC9" w:rsidRPr="002B7EDD">
        <w:rPr>
          <w:color w:val="212121"/>
          <w:spacing w:val="4"/>
          <w:sz w:val="24"/>
          <w:szCs w:val="24"/>
        </w:rPr>
        <w:t xml:space="preserve"> </w:t>
      </w:r>
      <w:r w:rsidR="00D45FC9" w:rsidRPr="002B7EDD">
        <w:rPr>
          <w:color w:val="212121"/>
          <w:sz w:val="24"/>
          <w:szCs w:val="24"/>
        </w:rPr>
        <w:t xml:space="preserve">the </w:t>
      </w:r>
      <w:r w:rsidR="00D45FC9" w:rsidRPr="002B7EDD">
        <w:rPr>
          <w:color w:val="212121"/>
          <w:spacing w:val="-2"/>
          <w:sz w:val="24"/>
          <w:szCs w:val="24"/>
        </w:rPr>
        <w:t>Police</w:t>
      </w:r>
      <w:r w:rsidR="00D45FC9" w:rsidRPr="002B7EDD">
        <w:rPr>
          <w:color w:val="212121"/>
          <w:spacing w:val="-14"/>
          <w:sz w:val="24"/>
          <w:szCs w:val="24"/>
        </w:rPr>
        <w:t xml:space="preserve"> </w:t>
      </w:r>
      <w:r w:rsidR="00D45FC9" w:rsidRPr="002B7EDD">
        <w:rPr>
          <w:color w:val="212121"/>
          <w:spacing w:val="-2"/>
          <w:sz w:val="24"/>
          <w:szCs w:val="24"/>
        </w:rPr>
        <w:t>Chief</w:t>
      </w:r>
      <w:r w:rsidR="00D45FC9" w:rsidRPr="002B7EDD">
        <w:rPr>
          <w:color w:val="212121"/>
          <w:spacing w:val="-13"/>
          <w:sz w:val="24"/>
          <w:szCs w:val="24"/>
        </w:rPr>
        <w:t xml:space="preserve"> </w:t>
      </w:r>
      <w:r w:rsidR="00D45FC9" w:rsidRPr="002B7EDD">
        <w:rPr>
          <w:color w:val="212121"/>
          <w:spacing w:val="-2"/>
          <w:sz w:val="24"/>
          <w:szCs w:val="24"/>
        </w:rPr>
        <w:t>finds</w:t>
      </w:r>
      <w:r w:rsidR="00D45FC9" w:rsidRPr="002B7EDD">
        <w:rPr>
          <w:color w:val="212121"/>
          <w:spacing w:val="-13"/>
          <w:sz w:val="24"/>
          <w:szCs w:val="24"/>
        </w:rPr>
        <w:t xml:space="preserve"> </w:t>
      </w:r>
      <w:r w:rsidR="00D45FC9" w:rsidRPr="002B7EDD">
        <w:rPr>
          <w:color w:val="212121"/>
          <w:spacing w:val="-2"/>
          <w:sz w:val="24"/>
          <w:szCs w:val="24"/>
        </w:rPr>
        <w:t>the</w:t>
      </w:r>
      <w:r w:rsidR="00D45FC9" w:rsidRPr="002B7EDD">
        <w:rPr>
          <w:color w:val="212121"/>
          <w:spacing w:val="-14"/>
          <w:sz w:val="24"/>
          <w:szCs w:val="24"/>
        </w:rPr>
        <w:t xml:space="preserve"> </w:t>
      </w:r>
      <w:r w:rsidR="00D45FC9" w:rsidRPr="002B7EDD">
        <w:rPr>
          <w:color w:val="212121"/>
          <w:spacing w:val="-2"/>
          <w:sz w:val="24"/>
          <w:szCs w:val="24"/>
        </w:rPr>
        <w:t>potential</w:t>
      </w:r>
      <w:r w:rsidR="00D45FC9" w:rsidRPr="002B7EDD">
        <w:rPr>
          <w:color w:val="212121"/>
          <w:spacing w:val="-13"/>
          <w:sz w:val="24"/>
          <w:szCs w:val="24"/>
        </w:rPr>
        <w:t xml:space="preserve"> </w:t>
      </w:r>
      <w:r w:rsidR="00D45FC9" w:rsidRPr="002B7EDD">
        <w:rPr>
          <w:color w:val="212121"/>
          <w:spacing w:val="-2"/>
          <w:sz w:val="24"/>
          <w:szCs w:val="24"/>
        </w:rPr>
        <w:t>employee</w:t>
      </w:r>
      <w:r w:rsidR="00D45FC9" w:rsidRPr="002B7EDD">
        <w:rPr>
          <w:color w:val="212121"/>
          <w:spacing w:val="-13"/>
          <w:sz w:val="24"/>
          <w:szCs w:val="24"/>
        </w:rPr>
        <w:t xml:space="preserve"> </w:t>
      </w:r>
      <w:r w:rsidR="00D45FC9" w:rsidRPr="002B7EDD">
        <w:rPr>
          <w:color w:val="212121"/>
          <w:spacing w:val="-2"/>
          <w:sz w:val="24"/>
          <w:szCs w:val="24"/>
        </w:rPr>
        <w:t>is</w:t>
      </w:r>
      <w:r w:rsidR="00D45FC9" w:rsidRPr="002B7EDD">
        <w:rPr>
          <w:color w:val="212121"/>
          <w:spacing w:val="-13"/>
          <w:sz w:val="24"/>
          <w:szCs w:val="24"/>
        </w:rPr>
        <w:t xml:space="preserve"> </w:t>
      </w:r>
      <w:r w:rsidR="00D45FC9" w:rsidRPr="002B7EDD">
        <w:rPr>
          <w:color w:val="212121"/>
          <w:spacing w:val="-2"/>
          <w:sz w:val="24"/>
          <w:szCs w:val="24"/>
        </w:rPr>
        <w:t>in</w:t>
      </w:r>
      <w:r w:rsidR="00D45FC9" w:rsidRPr="002B7EDD">
        <w:rPr>
          <w:color w:val="212121"/>
          <w:spacing w:val="-14"/>
          <w:sz w:val="24"/>
          <w:szCs w:val="24"/>
        </w:rPr>
        <w:t xml:space="preserve"> </w:t>
      </w:r>
      <w:r w:rsidR="00D45FC9" w:rsidRPr="002B7EDD">
        <w:rPr>
          <w:color w:val="212121"/>
          <w:spacing w:val="-2"/>
          <w:sz w:val="24"/>
          <w:szCs w:val="24"/>
        </w:rPr>
        <w:t>violation</w:t>
      </w:r>
      <w:r w:rsidR="00D45FC9" w:rsidRPr="002B7EDD">
        <w:rPr>
          <w:color w:val="212121"/>
          <w:spacing w:val="-13"/>
          <w:sz w:val="24"/>
          <w:szCs w:val="24"/>
        </w:rPr>
        <w:t xml:space="preserve"> </w:t>
      </w:r>
      <w:r w:rsidR="00D45FC9" w:rsidRPr="002B7EDD">
        <w:rPr>
          <w:color w:val="212121"/>
          <w:spacing w:val="-2"/>
          <w:sz w:val="24"/>
          <w:szCs w:val="24"/>
        </w:rPr>
        <w:t>of</w:t>
      </w:r>
      <w:r w:rsidR="00D45FC9" w:rsidRPr="002B7EDD">
        <w:rPr>
          <w:color w:val="212121"/>
          <w:spacing w:val="-13"/>
          <w:sz w:val="24"/>
          <w:szCs w:val="24"/>
        </w:rPr>
        <w:t xml:space="preserve"> </w:t>
      </w:r>
      <w:r w:rsidR="00D45FC9" w:rsidRPr="002B7EDD">
        <w:rPr>
          <w:color w:val="212121"/>
          <w:spacing w:val="-2"/>
          <w:sz w:val="24"/>
          <w:szCs w:val="24"/>
        </w:rPr>
        <w:t>any</w:t>
      </w:r>
      <w:r w:rsidR="00D45FC9" w:rsidRPr="002B7EDD">
        <w:rPr>
          <w:color w:val="212121"/>
          <w:spacing w:val="-14"/>
          <w:sz w:val="24"/>
          <w:szCs w:val="24"/>
        </w:rPr>
        <w:t xml:space="preserve"> </w:t>
      </w:r>
      <w:r w:rsidR="00D45FC9" w:rsidRPr="002B7EDD">
        <w:rPr>
          <w:color w:val="212121"/>
          <w:spacing w:val="-2"/>
          <w:sz w:val="24"/>
          <w:szCs w:val="24"/>
        </w:rPr>
        <w:t>applicable</w:t>
      </w:r>
      <w:r w:rsidR="00D45FC9" w:rsidRPr="002B7EDD">
        <w:rPr>
          <w:color w:val="212121"/>
          <w:spacing w:val="-13"/>
          <w:sz w:val="24"/>
          <w:szCs w:val="24"/>
        </w:rPr>
        <w:t xml:space="preserve"> </w:t>
      </w:r>
      <w:r w:rsidR="00D45FC9" w:rsidRPr="002B7EDD">
        <w:rPr>
          <w:color w:val="212121"/>
          <w:spacing w:val="-2"/>
          <w:sz w:val="24"/>
          <w:szCs w:val="24"/>
        </w:rPr>
        <w:t>provisions</w:t>
      </w:r>
      <w:r w:rsidR="00D45FC9" w:rsidRPr="002B7EDD">
        <w:rPr>
          <w:color w:val="212121"/>
          <w:spacing w:val="-13"/>
          <w:sz w:val="24"/>
          <w:szCs w:val="24"/>
        </w:rPr>
        <w:t xml:space="preserve"> </w:t>
      </w:r>
      <w:r w:rsidR="00D45FC9" w:rsidRPr="002B7EDD">
        <w:rPr>
          <w:color w:val="212121"/>
          <w:spacing w:val="-2"/>
          <w:sz w:val="24"/>
          <w:szCs w:val="24"/>
        </w:rPr>
        <w:t>contained</w:t>
      </w:r>
      <w:r w:rsidR="00D45FC9" w:rsidRPr="002B7EDD">
        <w:rPr>
          <w:color w:val="212121"/>
          <w:spacing w:val="-13"/>
          <w:sz w:val="24"/>
          <w:szCs w:val="24"/>
        </w:rPr>
        <w:t xml:space="preserve"> </w:t>
      </w:r>
      <w:r w:rsidR="00D45FC9" w:rsidRPr="002B7EDD">
        <w:rPr>
          <w:color w:val="212121"/>
          <w:spacing w:val="-2"/>
          <w:sz w:val="24"/>
          <w:szCs w:val="24"/>
        </w:rPr>
        <w:t>in</w:t>
      </w:r>
      <w:r w:rsidR="00D45FC9" w:rsidRPr="002B7EDD">
        <w:rPr>
          <w:color w:val="212121"/>
          <w:spacing w:val="-14"/>
          <w:sz w:val="24"/>
          <w:szCs w:val="24"/>
        </w:rPr>
        <w:t xml:space="preserve"> </w:t>
      </w:r>
      <w:r w:rsidR="00D45FC9" w:rsidRPr="002B7EDD">
        <w:rPr>
          <w:color w:val="212121"/>
          <w:spacing w:val="-2"/>
          <w:sz w:val="24"/>
          <w:szCs w:val="24"/>
        </w:rPr>
        <w:t xml:space="preserve">this </w:t>
      </w:r>
      <w:r w:rsidR="00D45FC9" w:rsidRPr="002B7EDD">
        <w:rPr>
          <w:color w:val="212121"/>
          <w:sz w:val="24"/>
          <w:szCs w:val="24"/>
        </w:rPr>
        <w:t xml:space="preserve">article. The Police Chief, upon approving issuance of an identification card, shall send to the </w:t>
      </w:r>
      <w:r w:rsidR="00D45FC9" w:rsidRPr="002B7EDD">
        <w:rPr>
          <w:color w:val="212121"/>
          <w:spacing w:val="-4"/>
          <w:sz w:val="24"/>
          <w:szCs w:val="24"/>
        </w:rPr>
        <w:t>applicant, by</w:t>
      </w:r>
      <w:r w:rsidR="00D45FC9" w:rsidRPr="002B7EDD">
        <w:rPr>
          <w:color w:val="212121"/>
          <w:spacing w:val="-11"/>
          <w:sz w:val="24"/>
          <w:szCs w:val="24"/>
        </w:rPr>
        <w:t xml:space="preserve"> </w:t>
      </w:r>
      <w:r w:rsidR="00D45FC9" w:rsidRPr="002B7EDD">
        <w:rPr>
          <w:color w:val="212121"/>
          <w:spacing w:val="-4"/>
          <w:sz w:val="24"/>
          <w:szCs w:val="24"/>
        </w:rPr>
        <w:t>certified</w:t>
      </w:r>
      <w:r w:rsidR="00D45FC9" w:rsidRPr="002B7EDD">
        <w:rPr>
          <w:color w:val="212121"/>
          <w:sz w:val="24"/>
          <w:szCs w:val="24"/>
        </w:rPr>
        <w:t xml:space="preserve"> </w:t>
      </w:r>
      <w:r w:rsidR="00D45FC9" w:rsidRPr="002B7EDD">
        <w:rPr>
          <w:color w:val="212121"/>
          <w:spacing w:val="-4"/>
          <w:sz w:val="24"/>
          <w:szCs w:val="24"/>
        </w:rPr>
        <w:t>mail,</w:t>
      </w:r>
      <w:r w:rsidR="00D45FC9" w:rsidRPr="002B7EDD">
        <w:rPr>
          <w:color w:val="212121"/>
          <w:spacing w:val="-10"/>
          <w:sz w:val="24"/>
          <w:szCs w:val="24"/>
        </w:rPr>
        <w:t xml:space="preserve"> </w:t>
      </w:r>
      <w:r w:rsidR="00D45FC9" w:rsidRPr="002B7EDD">
        <w:rPr>
          <w:color w:val="212121"/>
          <w:spacing w:val="-4"/>
          <w:sz w:val="24"/>
          <w:szCs w:val="24"/>
        </w:rPr>
        <w:t>return</w:t>
      </w:r>
      <w:r w:rsidR="00D45FC9" w:rsidRPr="002B7EDD">
        <w:rPr>
          <w:color w:val="212121"/>
          <w:spacing w:val="-12"/>
          <w:sz w:val="24"/>
          <w:szCs w:val="24"/>
        </w:rPr>
        <w:t xml:space="preserve"> </w:t>
      </w:r>
      <w:r w:rsidR="00D45FC9" w:rsidRPr="002B7EDD">
        <w:rPr>
          <w:color w:val="212121"/>
          <w:spacing w:val="-4"/>
          <w:sz w:val="24"/>
          <w:szCs w:val="24"/>
        </w:rPr>
        <w:t>receipt</w:t>
      </w:r>
      <w:r w:rsidR="00D45FC9" w:rsidRPr="002B7EDD">
        <w:rPr>
          <w:color w:val="212121"/>
          <w:spacing w:val="-6"/>
          <w:sz w:val="24"/>
          <w:szCs w:val="24"/>
        </w:rPr>
        <w:t xml:space="preserve"> </w:t>
      </w:r>
      <w:r w:rsidR="00D45FC9" w:rsidRPr="002B7EDD">
        <w:rPr>
          <w:color w:val="212121"/>
          <w:spacing w:val="-4"/>
          <w:sz w:val="24"/>
          <w:szCs w:val="24"/>
        </w:rPr>
        <w:t>requested.</w:t>
      </w:r>
      <w:r w:rsidR="00D45FC9" w:rsidRPr="002B7EDD">
        <w:rPr>
          <w:color w:val="212121"/>
          <w:sz w:val="24"/>
          <w:szCs w:val="24"/>
        </w:rPr>
        <w:t xml:space="preserve"> </w:t>
      </w:r>
      <w:r w:rsidR="00D45FC9" w:rsidRPr="002B7EDD">
        <w:rPr>
          <w:color w:val="212121"/>
          <w:spacing w:val="-4"/>
          <w:sz w:val="24"/>
          <w:szCs w:val="24"/>
        </w:rPr>
        <w:t>written</w:t>
      </w:r>
      <w:r w:rsidR="00D45FC9" w:rsidRPr="002B7EDD">
        <w:rPr>
          <w:color w:val="212121"/>
          <w:spacing w:val="-10"/>
          <w:sz w:val="24"/>
          <w:szCs w:val="24"/>
        </w:rPr>
        <w:t xml:space="preserve"> </w:t>
      </w:r>
      <w:r w:rsidR="00D45FC9" w:rsidRPr="002B7EDD">
        <w:rPr>
          <w:color w:val="212121"/>
          <w:spacing w:val="-4"/>
          <w:sz w:val="24"/>
          <w:szCs w:val="24"/>
        </w:rPr>
        <w:t>notice</w:t>
      </w:r>
      <w:r w:rsidR="00D45FC9" w:rsidRPr="002B7EDD">
        <w:rPr>
          <w:color w:val="212121"/>
          <w:spacing w:val="-12"/>
          <w:sz w:val="24"/>
          <w:szCs w:val="24"/>
        </w:rPr>
        <w:t xml:space="preserve"> </w:t>
      </w:r>
      <w:r w:rsidR="00D45FC9" w:rsidRPr="002B7EDD">
        <w:rPr>
          <w:color w:val="212121"/>
          <w:spacing w:val="-4"/>
          <w:sz w:val="24"/>
          <w:szCs w:val="24"/>
        </w:rPr>
        <w:t>of</w:t>
      </w:r>
      <w:r w:rsidR="00D45FC9" w:rsidRPr="002B7EDD">
        <w:rPr>
          <w:color w:val="212121"/>
          <w:spacing w:val="-11"/>
          <w:sz w:val="24"/>
          <w:szCs w:val="24"/>
        </w:rPr>
        <w:t xml:space="preserve"> </w:t>
      </w:r>
      <w:r w:rsidR="00D45FC9" w:rsidRPr="002B7EDD">
        <w:rPr>
          <w:color w:val="212121"/>
          <w:spacing w:val="-4"/>
          <w:sz w:val="24"/>
          <w:szCs w:val="24"/>
        </w:rPr>
        <w:t>that</w:t>
      </w:r>
      <w:r w:rsidR="00D45FC9" w:rsidRPr="002B7EDD">
        <w:rPr>
          <w:color w:val="212121"/>
          <w:spacing w:val="-11"/>
          <w:sz w:val="24"/>
          <w:szCs w:val="24"/>
        </w:rPr>
        <w:t xml:space="preserve"> </w:t>
      </w:r>
      <w:r w:rsidR="00D45FC9" w:rsidRPr="002B7EDD">
        <w:rPr>
          <w:color w:val="212121"/>
          <w:spacing w:val="-4"/>
          <w:sz w:val="24"/>
          <w:szCs w:val="24"/>
        </w:rPr>
        <w:t>action and state where</w:t>
      </w:r>
      <w:r w:rsidR="00D45FC9" w:rsidRPr="002B7EDD">
        <w:rPr>
          <w:color w:val="212121"/>
          <w:sz w:val="24"/>
          <w:szCs w:val="24"/>
        </w:rPr>
        <w:t xml:space="preserve"> </w:t>
      </w:r>
      <w:r w:rsidR="00D45FC9" w:rsidRPr="002B7EDD">
        <w:rPr>
          <w:color w:val="212121"/>
          <w:spacing w:val="-4"/>
          <w:sz w:val="24"/>
          <w:szCs w:val="24"/>
        </w:rPr>
        <w:t xml:space="preserve">the </w:t>
      </w:r>
      <w:r w:rsidR="00D45FC9" w:rsidRPr="002B7EDD">
        <w:rPr>
          <w:color w:val="212121"/>
          <w:sz w:val="24"/>
          <w:szCs w:val="24"/>
        </w:rPr>
        <w:t>applicant must pay the fee and obtain the</w:t>
      </w:r>
      <w:r w:rsidR="00D45FC9" w:rsidRPr="002B7EDD">
        <w:rPr>
          <w:color w:val="212121"/>
          <w:spacing w:val="-1"/>
          <w:sz w:val="24"/>
          <w:szCs w:val="24"/>
        </w:rPr>
        <w:t xml:space="preserve"> </w:t>
      </w:r>
      <w:r w:rsidR="00D45FC9" w:rsidRPr="002B7EDD">
        <w:rPr>
          <w:color w:val="212121"/>
          <w:sz w:val="24"/>
          <w:szCs w:val="24"/>
        </w:rPr>
        <w:t>identification</w:t>
      </w:r>
      <w:r w:rsidR="00D45FC9" w:rsidRPr="002B7EDD">
        <w:rPr>
          <w:color w:val="212121"/>
          <w:spacing w:val="-8"/>
          <w:sz w:val="24"/>
          <w:szCs w:val="24"/>
        </w:rPr>
        <w:t xml:space="preserve"> </w:t>
      </w:r>
      <w:r w:rsidR="00D45FC9" w:rsidRPr="002B7EDD">
        <w:rPr>
          <w:color w:val="212121"/>
          <w:sz w:val="24"/>
          <w:szCs w:val="24"/>
        </w:rPr>
        <w:t>card. The Police Chiefs approval of the issuance of an</w:t>
      </w:r>
      <w:r w:rsidR="00D45FC9" w:rsidRPr="002B7EDD">
        <w:rPr>
          <w:color w:val="212121"/>
          <w:spacing w:val="-5"/>
          <w:sz w:val="24"/>
          <w:szCs w:val="24"/>
        </w:rPr>
        <w:t xml:space="preserve"> </w:t>
      </w:r>
      <w:r w:rsidR="00D45FC9" w:rsidRPr="002B7EDD">
        <w:rPr>
          <w:color w:val="212121"/>
          <w:sz w:val="24"/>
          <w:szCs w:val="24"/>
        </w:rPr>
        <w:t>identification</w:t>
      </w:r>
      <w:r w:rsidR="00D45FC9" w:rsidRPr="002B7EDD">
        <w:rPr>
          <w:color w:val="212121"/>
          <w:spacing w:val="-15"/>
          <w:sz w:val="24"/>
          <w:szCs w:val="24"/>
        </w:rPr>
        <w:t xml:space="preserve"> </w:t>
      </w:r>
      <w:r w:rsidR="00D45FC9" w:rsidRPr="002B7EDD">
        <w:rPr>
          <w:color w:val="212121"/>
          <w:sz w:val="24"/>
          <w:szCs w:val="24"/>
        </w:rPr>
        <w:t>card does not authorize the</w:t>
      </w:r>
      <w:r w:rsidR="00D45FC9" w:rsidRPr="002B7EDD">
        <w:rPr>
          <w:color w:val="212121"/>
          <w:spacing w:val="-4"/>
          <w:sz w:val="24"/>
          <w:szCs w:val="24"/>
        </w:rPr>
        <w:t xml:space="preserve"> </w:t>
      </w:r>
      <w:r w:rsidR="00D45FC9" w:rsidRPr="002B7EDD">
        <w:rPr>
          <w:color w:val="212121"/>
          <w:sz w:val="24"/>
          <w:szCs w:val="24"/>
        </w:rPr>
        <w:t>applicant to work as an</w:t>
      </w:r>
      <w:r w:rsidR="00D45FC9" w:rsidRPr="002B7EDD">
        <w:rPr>
          <w:color w:val="212121"/>
          <w:spacing w:val="-3"/>
          <w:sz w:val="24"/>
          <w:szCs w:val="24"/>
        </w:rPr>
        <w:t xml:space="preserve"> </w:t>
      </w:r>
      <w:r w:rsidR="00D45FC9" w:rsidRPr="002B7EDD">
        <w:rPr>
          <w:color w:val="212121"/>
          <w:sz w:val="24"/>
          <w:szCs w:val="24"/>
        </w:rPr>
        <w:t>employee at a sexually oriented business until the</w:t>
      </w:r>
      <w:r w:rsidR="00D45FC9" w:rsidRPr="002B7EDD">
        <w:rPr>
          <w:color w:val="212121"/>
          <w:spacing w:val="-7"/>
          <w:sz w:val="24"/>
          <w:szCs w:val="24"/>
        </w:rPr>
        <w:t xml:space="preserve"> </w:t>
      </w:r>
      <w:r w:rsidR="00D45FC9" w:rsidRPr="002B7EDD">
        <w:rPr>
          <w:color w:val="212121"/>
          <w:sz w:val="24"/>
          <w:szCs w:val="24"/>
        </w:rPr>
        <w:t>applicant has paid all</w:t>
      </w:r>
      <w:r w:rsidR="00D45FC9" w:rsidRPr="002B7EDD">
        <w:rPr>
          <w:color w:val="212121"/>
          <w:spacing w:val="-3"/>
          <w:sz w:val="24"/>
          <w:szCs w:val="24"/>
        </w:rPr>
        <w:t xml:space="preserve"> </w:t>
      </w:r>
      <w:r w:rsidR="00D45FC9" w:rsidRPr="002B7EDD">
        <w:rPr>
          <w:color w:val="212121"/>
          <w:sz w:val="24"/>
          <w:szCs w:val="24"/>
        </w:rPr>
        <w:t xml:space="preserve">fees required by this article, obtained possession of the identification card, and delivered a true and correct copy of the applicant's identification card application to each sexually oriented business at which the applicant is an </w:t>
      </w:r>
      <w:r w:rsidR="00D45FC9" w:rsidRPr="002B7EDD">
        <w:rPr>
          <w:color w:val="212121"/>
          <w:spacing w:val="-2"/>
          <w:sz w:val="24"/>
          <w:szCs w:val="24"/>
        </w:rPr>
        <w:t>employee.</w:t>
      </w:r>
      <w:r w:rsidR="00D45FC9" w:rsidRPr="002B7EDD">
        <w:rPr>
          <w:color w:val="212121"/>
          <w:spacing w:val="-14"/>
          <w:sz w:val="24"/>
          <w:szCs w:val="24"/>
        </w:rPr>
        <w:t xml:space="preserve"> </w:t>
      </w:r>
      <w:r w:rsidR="00D45FC9" w:rsidRPr="002B7EDD">
        <w:rPr>
          <w:color w:val="212121"/>
          <w:spacing w:val="-2"/>
          <w:sz w:val="24"/>
          <w:szCs w:val="24"/>
        </w:rPr>
        <w:t>The</w:t>
      </w:r>
      <w:r w:rsidR="00D45FC9" w:rsidRPr="002B7EDD">
        <w:rPr>
          <w:color w:val="212121"/>
          <w:spacing w:val="-13"/>
          <w:sz w:val="24"/>
          <w:szCs w:val="24"/>
        </w:rPr>
        <w:t xml:space="preserve"> </w:t>
      </w:r>
      <w:r w:rsidR="00D45FC9" w:rsidRPr="002B7EDD">
        <w:rPr>
          <w:color w:val="212121"/>
          <w:spacing w:val="-2"/>
          <w:sz w:val="24"/>
          <w:szCs w:val="24"/>
        </w:rPr>
        <w:t>identification</w:t>
      </w:r>
      <w:r w:rsidR="00D45FC9" w:rsidRPr="002B7EDD">
        <w:rPr>
          <w:color w:val="212121"/>
          <w:spacing w:val="-13"/>
          <w:sz w:val="24"/>
          <w:szCs w:val="24"/>
        </w:rPr>
        <w:t xml:space="preserve"> </w:t>
      </w:r>
      <w:r w:rsidR="00D45FC9" w:rsidRPr="002B7EDD">
        <w:rPr>
          <w:color w:val="212121"/>
          <w:spacing w:val="-2"/>
          <w:sz w:val="24"/>
          <w:szCs w:val="24"/>
        </w:rPr>
        <w:t>card,</w:t>
      </w:r>
      <w:r w:rsidR="00D45FC9" w:rsidRPr="002B7EDD">
        <w:rPr>
          <w:color w:val="212121"/>
          <w:spacing w:val="-14"/>
          <w:sz w:val="24"/>
          <w:szCs w:val="24"/>
        </w:rPr>
        <w:t xml:space="preserve"> </w:t>
      </w:r>
      <w:r w:rsidR="00D45FC9" w:rsidRPr="002B7EDD">
        <w:rPr>
          <w:color w:val="212121"/>
          <w:spacing w:val="-2"/>
          <w:sz w:val="24"/>
          <w:szCs w:val="24"/>
        </w:rPr>
        <w:t>if</w:t>
      </w:r>
      <w:r w:rsidR="00D45FC9" w:rsidRPr="002B7EDD">
        <w:rPr>
          <w:color w:val="212121"/>
          <w:spacing w:val="-7"/>
          <w:sz w:val="24"/>
          <w:szCs w:val="24"/>
        </w:rPr>
        <w:t xml:space="preserve"> </w:t>
      </w:r>
      <w:r w:rsidR="00D45FC9" w:rsidRPr="002B7EDD">
        <w:rPr>
          <w:color w:val="212121"/>
          <w:spacing w:val="-2"/>
          <w:sz w:val="24"/>
          <w:szCs w:val="24"/>
        </w:rPr>
        <w:t>granted,</w:t>
      </w:r>
      <w:r w:rsidR="00D45FC9" w:rsidRPr="002B7EDD">
        <w:rPr>
          <w:color w:val="212121"/>
          <w:spacing w:val="-10"/>
          <w:sz w:val="24"/>
          <w:szCs w:val="24"/>
        </w:rPr>
        <w:t xml:space="preserve"> </w:t>
      </w:r>
      <w:r w:rsidR="00D45FC9" w:rsidRPr="002B7EDD">
        <w:rPr>
          <w:color w:val="212121"/>
          <w:spacing w:val="-2"/>
          <w:sz w:val="24"/>
          <w:szCs w:val="24"/>
        </w:rPr>
        <w:t>must</w:t>
      </w:r>
      <w:r w:rsidR="00D45FC9" w:rsidRPr="002B7EDD">
        <w:rPr>
          <w:color w:val="212121"/>
          <w:spacing w:val="-12"/>
          <w:sz w:val="24"/>
          <w:szCs w:val="24"/>
        </w:rPr>
        <w:t xml:space="preserve"> </w:t>
      </w:r>
      <w:r w:rsidR="00D45FC9" w:rsidRPr="002B7EDD">
        <w:rPr>
          <w:color w:val="212121"/>
          <w:spacing w:val="-2"/>
          <w:sz w:val="24"/>
          <w:szCs w:val="24"/>
        </w:rPr>
        <w:t>state</w:t>
      </w:r>
      <w:r w:rsidR="00D45FC9" w:rsidRPr="002B7EDD">
        <w:rPr>
          <w:color w:val="212121"/>
          <w:spacing w:val="-4"/>
          <w:sz w:val="24"/>
          <w:szCs w:val="24"/>
        </w:rPr>
        <w:t xml:space="preserve"> </w:t>
      </w:r>
      <w:r w:rsidR="00D45FC9" w:rsidRPr="002B7EDD">
        <w:rPr>
          <w:color w:val="212121"/>
          <w:spacing w:val="-2"/>
          <w:sz w:val="24"/>
          <w:szCs w:val="24"/>
        </w:rPr>
        <w:t>on</w:t>
      </w:r>
      <w:r w:rsidR="00D45FC9" w:rsidRPr="002B7EDD">
        <w:rPr>
          <w:color w:val="212121"/>
          <w:spacing w:val="-14"/>
          <w:sz w:val="24"/>
          <w:szCs w:val="24"/>
        </w:rPr>
        <w:t xml:space="preserve"> </w:t>
      </w:r>
      <w:r w:rsidR="00D45FC9" w:rsidRPr="002B7EDD">
        <w:rPr>
          <w:color w:val="212121"/>
          <w:spacing w:val="-2"/>
          <w:sz w:val="24"/>
          <w:szCs w:val="24"/>
        </w:rPr>
        <w:t>its</w:t>
      </w:r>
      <w:r w:rsidR="00D45FC9" w:rsidRPr="002B7EDD">
        <w:rPr>
          <w:color w:val="212121"/>
          <w:spacing w:val="-13"/>
          <w:sz w:val="24"/>
          <w:szCs w:val="24"/>
        </w:rPr>
        <w:t xml:space="preserve"> </w:t>
      </w:r>
      <w:r w:rsidR="00D45FC9" w:rsidRPr="002B7EDD">
        <w:rPr>
          <w:color w:val="212121"/>
          <w:spacing w:val="-2"/>
          <w:sz w:val="24"/>
          <w:szCs w:val="24"/>
        </w:rPr>
        <w:t>face the</w:t>
      </w:r>
      <w:r w:rsidR="00D45FC9" w:rsidRPr="002B7EDD">
        <w:rPr>
          <w:color w:val="212121"/>
          <w:spacing w:val="-14"/>
          <w:sz w:val="24"/>
          <w:szCs w:val="24"/>
        </w:rPr>
        <w:t xml:space="preserve"> </w:t>
      </w:r>
      <w:r w:rsidR="00D45FC9" w:rsidRPr="002B7EDD">
        <w:rPr>
          <w:color w:val="212121"/>
          <w:spacing w:val="-2"/>
          <w:sz w:val="24"/>
          <w:szCs w:val="24"/>
        </w:rPr>
        <w:t>name</w:t>
      </w:r>
      <w:r w:rsidR="00D45FC9" w:rsidRPr="002B7EDD">
        <w:rPr>
          <w:color w:val="212121"/>
          <w:spacing w:val="-13"/>
          <w:sz w:val="24"/>
          <w:szCs w:val="24"/>
        </w:rPr>
        <w:t xml:space="preserve"> </w:t>
      </w:r>
      <w:r w:rsidR="00D45FC9" w:rsidRPr="002B7EDD">
        <w:rPr>
          <w:color w:val="212121"/>
          <w:spacing w:val="-2"/>
          <w:sz w:val="24"/>
          <w:szCs w:val="24"/>
        </w:rPr>
        <w:t>and</w:t>
      </w:r>
      <w:r w:rsidR="00D45FC9" w:rsidRPr="002B7EDD">
        <w:rPr>
          <w:color w:val="212121"/>
          <w:spacing w:val="-12"/>
          <w:sz w:val="24"/>
          <w:szCs w:val="24"/>
        </w:rPr>
        <w:t xml:space="preserve"> </w:t>
      </w:r>
      <w:r w:rsidR="00D45FC9" w:rsidRPr="002B7EDD">
        <w:rPr>
          <w:color w:val="212121"/>
          <w:spacing w:val="-2"/>
          <w:sz w:val="24"/>
          <w:szCs w:val="24"/>
        </w:rPr>
        <w:t>age of</w:t>
      </w:r>
      <w:r w:rsidR="00D45FC9" w:rsidRPr="002B7EDD">
        <w:rPr>
          <w:color w:val="212121"/>
          <w:spacing w:val="-11"/>
          <w:sz w:val="24"/>
          <w:szCs w:val="24"/>
        </w:rPr>
        <w:t xml:space="preserve"> </w:t>
      </w:r>
      <w:r w:rsidR="00D45FC9" w:rsidRPr="002B7EDD">
        <w:rPr>
          <w:color w:val="212121"/>
          <w:spacing w:val="-2"/>
          <w:sz w:val="24"/>
          <w:szCs w:val="24"/>
        </w:rPr>
        <w:t>the</w:t>
      </w:r>
      <w:r w:rsidR="00D45FC9" w:rsidRPr="002B7EDD">
        <w:rPr>
          <w:color w:val="212121"/>
          <w:spacing w:val="-14"/>
          <w:sz w:val="24"/>
          <w:szCs w:val="24"/>
        </w:rPr>
        <w:t xml:space="preserve"> </w:t>
      </w:r>
      <w:r w:rsidR="00D45FC9" w:rsidRPr="002B7EDD">
        <w:rPr>
          <w:color w:val="212121"/>
          <w:spacing w:val="-2"/>
          <w:sz w:val="24"/>
          <w:szCs w:val="24"/>
        </w:rPr>
        <w:t>person to</w:t>
      </w:r>
      <w:r w:rsidR="00D45FC9" w:rsidRPr="002B7EDD">
        <w:rPr>
          <w:color w:val="212121"/>
          <w:spacing w:val="-14"/>
          <w:sz w:val="24"/>
          <w:szCs w:val="24"/>
        </w:rPr>
        <w:t xml:space="preserve"> </w:t>
      </w:r>
      <w:r w:rsidR="00D45FC9" w:rsidRPr="002B7EDD">
        <w:rPr>
          <w:color w:val="212121"/>
          <w:spacing w:val="-2"/>
          <w:sz w:val="24"/>
          <w:szCs w:val="24"/>
        </w:rPr>
        <w:t>whom</w:t>
      </w:r>
      <w:r w:rsidR="00D45FC9" w:rsidRPr="002B7EDD">
        <w:rPr>
          <w:color w:val="212121"/>
          <w:spacing w:val="-13"/>
          <w:sz w:val="24"/>
          <w:szCs w:val="24"/>
        </w:rPr>
        <w:t xml:space="preserve"> </w:t>
      </w:r>
      <w:r w:rsidR="00D45FC9" w:rsidRPr="002B7EDD">
        <w:rPr>
          <w:color w:val="212121"/>
          <w:spacing w:val="-2"/>
          <w:sz w:val="24"/>
          <w:szCs w:val="24"/>
        </w:rPr>
        <w:t>it</w:t>
      </w:r>
      <w:r w:rsidR="00D45FC9" w:rsidRPr="002B7EDD">
        <w:rPr>
          <w:color w:val="212121"/>
          <w:spacing w:val="-13"/>
          <w:sz w:val="24"/>
          <w:szCs w:val="24"/>
        </w:rPr>
        <w:t xml:space="preserve"> </w:t>
      </w:r>
      <w:r w:rsidR="00D45FC9" w:rsidRPr="002B7EDD">
        <w:rPr>
          <w:color w:val="212121"/>
          <w:spacing w:val="-2"/>
          <w:sz w:val="24"/>
          <w:szCs w:val="24"/>
        </w:rPr>
        <w:t>is</w:t>
      </w:r>
      <w:r w:rsidR="00D45FC9" w:rsidRPr="002B7EDD">
        <w:rPr>
          <w:color w:val="212121"/>
          <w:spacing w:val="-14"/>
          <w:sz w:val="24"/>
          <w:szCs w:val="24"/>
        </w:rPr>
        <w:t xml:space="preserve"> </w:t>
      </w:r>
      <w:r w:rsidR="00D45FC9" w:rsidRPr="002B7EDD">
        <w:rPr>
          <w:color w:val="212121"/>
          <w:spacing w:val="-2"/>
          <w:sz w:val="24"/>
          <w:szCs w:val="24"/>
        </w:rPr>
        <w:t>granted,</w:t>
      </w:r>
      <w:r w:rsidR="00D45FC9" w:rsidRPr="002B7EDD">
        <w:rPr>
          <w:color w:val="212121"/>
          <w:spacing w:val="-13"/>
          <w:sz w:val="24"/>
          <w:szCs w:val="24"/>
        </w:rPr>
        <w:t xml:space="preserve"> </w:t>
      </w:r>
      <w:r w:rsidR="00D45FC9" w:rsidRPr="002B7EDD">
        <w:rPr>
          <w:color w:val="212121"/>
          <w:spacing w:val="-2"/>
          <w:sz w:val="24"/>
          <w:szCs w:val="24"/>
        </w:rPr>
        <w:t>the</w:t>
      </w:r>
      <w:r w:rsidR="00D45FC9" w:rsidRPr="002B7EDD">
        <w:rPr>
          <w:color w:val="212121"/>
          <w:spacing w:val="-13"/>
          <w:sz w:val="24"/>
          <w:szCs w:val="24"/>
        </w:rPr>
        <w:t xml:space="preserve"> </w:t>
      </w:r>
      <w:r w:rsidR="00D45FC9" w:rsidRPr="002B7EDD">
        <w:rPr>
          <w:color w:val="212121"/>
          <w:spacing w:val="-2"/>
          <w:sz w:val="24"/>
          <w:szCs w:val="24"/>
        </w:rPr>
        <w:t>expiration</w:t>
      </w:r>
      <w:r w:rsidR="00D45FC9" w:rsidRPr="002B7EDD">
        <w:rPr>
          <w:color w:val="212121"/>
          <w:spacing w:val="-13"/>
          <w:sz w:val="24"/>
          <w:szCs w:val="24"/>
        </w:rPr>
        <w:t xml:space="preserve"> </w:t>
      </w:r>
      <w:r w:rsidR="00D45FC9" w:rsidRPr="002B7EDD">
        <w:rPr>
          <w:color w:val="212121"/>
          <w:spacing w:val="-2"/>
          <w:sz w:val="24"/>
          <w:szCs w:val="24"/>
        </w:rPr>
        <w:t>date,</w:t>
      </w:r>
      <w:r w:rsidR="00D45FC9" w:rsidRPr="002B7EDD">
        <w:rPr>
          <w:color w:val="212121"/>
          <w:spacing w:val="-14"/>
          <w:sz w:val="24"/>
          <w:szCs w:val="24"/>
        </w:rPr>
        <w:t xml:space="preserve"> </w:t>
      </w:r>
      <w:r w:rsidR="00D45FC9" w:rsidRPr="002B7EDD">
        <w:rPr>
          <w:color w:val="212121"/>
          <w:spacing w:val="-2"/>
          <w:sz w:val="24"/>
          <w:szCs w:val="24"/>
        </w:rPr>
        <w:t>and</w:t>
      </w:r>
      <w:r w:rsidR="00D45FC9" w:rsidRPr="002B7EDD">
        <w:rPr>
          <w:color w:val="212121"/>
          <w:spacing w:val="-13"/>
          <w:sz w:val="24"/>
          <w:szCs w:val="24"/>
        </w:rPr>
        <w:t xml:space="preserve"> </w:t>
      </w:r>
      <w:r w:rsidR="00D45FC9" w:rsidRPr="002B7EDD">
        <w:rPr>
          <w:color w:val="212121"/>
          <w:spacing w:val="-2"/>
          <w:sz w:val="24"/>
          <w:szCs w:val="24"/>
        </w:rPr>
        <w:t>include a</w:t>
      </w:r>
      <w:r w:rsidR="00D45FC9" w:rsidRPr="002B7EDD">
        <w:rPr>
          <w:color w:val="212121"/>
          <w:spacing w:val="-13"/>
          <w:sz w:val="24"/>
          <w:szCs w:val="24"/>
        </w:rPr>
        <w:t xml:space="preserve"> </w:t>
      </w:r>
      <w:r w:rsidR="00D45FC9" w:rsidRPr="002B7EDD">
        <w:rPr>
          <w:color w:val="212121"/>
          <w:spacing w:val="-2"/>
          <w:sz w:val="24"/>
          <w:szCs w:val="24"/>
        </w:rPr>
        <w:t>photo</w:t>
      </w:r>
      <w:r w:rsidR="00D45FC9" w:rsidRPr="002B7EDD">
        <w:rPr>
          <w:color w:val="212121"/>
          <w:spacing w:val="-13"/>
          <w:sz w:val="24"/>
          <w:szCs w:val="24"/>
        </w:rPr>
        <w:t xml:space="preserve"> </w:t>
      </w:r>
      <w:r w:rsidR="00D45FC9" w:rsidRPr="002B7EDD">
        <w:rPr>
          <w:color w:val="212121"/>
          <w:spacing w:val="-2"/>
          <w:sz w:val="24"/>
          <w:szCs w:val="24"/>
        </w:rPr>
        <w:t>identification</w:t>
      </w:r>
      <w:r w:rsidR="00D45FC9" w:rsidRPr="002B7EDD">
        <w:rPr>
          <w:color w:val="212121"/>
          <w:spacing w:val="-13"/>
          <w:sz w:val="24"/>
          <w:szCs w:val="24"/>
        </w:rPr>
        <w:t xml:space="preserve"> </w:t>
      </w:r>
      <w:r w:rsidR="00D45FC9" w:rsidRPr="002B7EDD">
        <w:rPr>
          <w:color w:val="212121"/>
          <w:spacing w:val="-2"/>
          <w:sz w:val="24"/>
          <w:szCs w:val="24"/>
        </w:rPr>
        <w:t>of</w:t>
      </w:r>
      <w:r w:rsidR="00D45FC9" w:rsidRPr="002B7EDD">
        <w:rPr>
          <w:color w:val="212121"/>
          <w:spacing w:val="-7"/>
          <w:sz w:val="24"/>
          <w:szCs w:val="24"/>
        </w:rPr>
        <w:t xml:space="preserve"> </w:t>
      </w:r>
      <w:r w:rsidR="00D45FC9" w:rsidRPr="002B7EDD">
        <w:rPr>
          <w:color w:val="212121"/>
          <w:spacing w:val="-2"/>
          <w:sz w:val="24"/>
          <w:szCs w:val="24"/>
        </w:rPr>
        <w:t>the</w:t>
      </w:r>
      <w:r w:rsidR="00D45FC9" w:rsidRPr="002B7EDD">
        <w:rPr>
          <w:color w:val="212121"/>
          <w:spacing w:val="-14"/>
          <w:sz w:val="24"/>
          <w:szCs w:val="24"/>
        </w:rPr>
        <w:t xml:space="preserve"> </w:t>
      </w:r>
      <w:r w:rsidR="00D45FC9" w:rsidRPr="002B7EDD">
        <w:rPr>
          <w:color w:val="212121"/>
          <w:spacing w:val="-2"/>
          <w:sz w:val="24"/>
          <w:szCs w:val="24"/>
        </w:rPr>
        <w:t>person</w:t>
      </w:r>
      <w:r w:rsidR="00D45FC9" w:rsidRPr="002B7EDD">
        <w:rPr>
          <w:color w:val="212121"/>
          <w:spacing w:val="-13"/>
          <w:sz w:val="24"/>
          <w:szCs w:val="24"/>
        </w:rPr>
        <w:t xml:space="preserve"> </w:t>
      </w:r>
      <w:r w:rsidR="00D45FC9" w:rsidRPr="002B7EDD">
        <w:rPr>
          <w:color w:val="212121"/>
          <w:spacing w:val="-2"/>
          <w:sz w:val="24"/>
          <w:szCs w:val="24"/>
        </w:rPr>
        <w:t>to</w:t>
      </w:r>
      <w:r w:rsidR="00D45FC9" w:rsidRPr="002B7EDD">
        <w:rPr>
          <w:color w:val="212121"/>
          <w:spacing w:val="-13"/>
          <w:sz w:val="24"/>
          <w:szCs w:val="24"/>
        </w:rPr>
        <w:t xml:space="preserve"> </w:t>
      </w:r>
      <w:r w:rsidR="00D45FC9" w:rsidRPr="002B7EDD">
        <w:rPr>
          <w:color w:val="212121"/>
          <w:spacing w:val="-2"/>
          <w:sz w:val="24"/>
          <w:szCs w:val="24"/>
        </w:rPr>
        <w:t>whom</w:t>
      </w:r>
      <w:r w:rsidR="00D45FC9" w:rsidRPr="002B7EDD">
        <w:rPr>
          <w:color w:val="212121"/>
          <w:spacing w:val="-14"/>
          <w:sz w:val="24"/>
          <w:szCs w:val="24"/>
        </w:rPr>
        <w:t xml:space="preserve"> </w:t>
      </w:r>
      <w:r w:rsidR="00D45FC9" w:rsidRPr="002B7EDD">
        <w:rPr>
          <w:color w:val="212121"/>
          <w:spacing w:val="-2"/>
          <w:sz w:val="24"/>
          <w:szCs w:val="24"/>
        </w:rPr>
        <w:t xml:space="preserve">it </w:t>
      </w:r>
      <w:r w:rsidR="00D45FC9" w:rsidRPr="002B7EDD">
        <w:rPr>
          <w:color w:val="212121"/>
          <w:sz w:val="24"/>
          <w:szCs w:val="24"/>
        </w:rPr>
        <w:t>is granted. An</w:t>
      </w:r>
      <w:r w:rsidR="00D45FC9" w:rsidRPr="002B7EDD">
        <w:rPr>
          <w:color w:val="212121"/>
          <w:spacing w:val="-6"/>
          <w:sz w:val="24"/>
          <w:szCs w:val="24"/>
        </w:rPr>
        <w:t xml:space="preserve"> </w:t>
      </w:r>
      <w:r w:rsidR="00D45FC9" w:rsidRPr="002B7EDD">
        <w:rPr>
          <w:color w:val="212121"/>
          <w:sz w:val="24"/>
          <w:szCs w:val="24"/>
        </w:rPr>
        <w:t>identification</w:t>
      </w:r>
      <w:r w:rsidR="00D45FC9" w:rsidRPr="002B7EDD">
        <w:rPr>
          <w:color w:val="212121"/>
          <w:spacing w:val="-10"/>
          <w:sz w:val="24"/>
          <w:szCs w:val="24"/>
        </w:rPr>
        <w:t xml:space="preserve"> </w:t>
      </w:r>
      <w:r w:rsidR="00D45FC9" w:rsidRPr="002B7EDD">
        <w:rPr>
          <w:color w:val="212121"/>
          <w:sz w:val="24"/>
          <w:szCs w:val="24"/>
        </w:rPr>
        <w:t>card</w:t>
      </w:r>
      <w:r w:rsidR="00D45FC9" w:rsidRPr="002B7EDD">
        <w:rPr>
          <w:color w:val="212121"/>
          <w:spacing w:val="-2"/>
          <w:sz w:val="24"/>
          <w:szCs w:val="24"/>
        </w:rPr>
        <w:t xml:space="preserve"> </w:t>
      </w:r>
      <w:r w:rsidR="00D45FC9" w:rsidRPr="002B7EDD">
        <w:rPr>
          <w:color w:val="212121"/>
          <w:sz w:val="24"/>
          <w:szCs w:val="24"/>
        </w:rPr>
        <w:t>shall</w:t>
      </w:r>
      <w:r w:rsidR="00D45FC9" w:rsidRPr="002B7EDD">
        <w:rPr>
          <w:color w:val="212121"/>
          <w:spacing w:val="-2"/>
          <w:sz w:val="24"/>
          <w:szCs w:val="24"/>
        </w:rPr>
        <w:t xml:space="preserve"> </w:t>
      </w:r>
      <w:r w:rsidR="00D45FC9" w:rsidRPr="002B7EDD">
        <w:rPr>
          <w:color w:val="212121"/>
          <w:sz w:val="24"/>
          <w:szCs w:val="24"/>
        </w:rPr>
        <w:t>expire one (1)</w:t>
      </w:r>
      <w:r w:rsidR="00D45FC9" w:rsidRPr="002B7EDD">
        <w:rPr>
          <w:color w:val="212121"/>
          <w:spacing w:val="-10"/>
          <w:sz w:val="24"/>
          <w:szCs w:val="24"/>
        </w:rPr>
        <w:t xml:space="preserve"> </w:t>
      </w:r>
      <w:r w:rsidR="00D45FC9" w:rsidRPr="002B7EDD">
        <w:rPr>
          <w:color w:val="212121"/>
          <w:sz w:val="24"/>
          <w:szCs w:val="24"/>
        </w:rPr>
        <w:t>year from</w:t>
      </w:r>
      <w:r w:rsidR="00D45FC9" w:rsidRPr="002B7EDD">
        <w:rPr>
          <w:color w:val="212121"/>
          <w:spacing w:val="-4"/>
          <w:sz w:val="24"/>
          <w:szCs w:val="24"/>
        </w:rPr>
        <w:t xml:space="preserve"> </w:t>
      </w:r>
      <w:r w:rsidR="00D45FC9" w:rsidRPr="002B7EDD">
        <w:rPr>
          <w:color w:val="212121"/>
          <w:sz w:val="24"/>
          <w:szCs w:val="24"/>
        </w:rPr>
        <w:t>the date of</w:t>
      </w:r>
      <w:r w:rsidR="00D45FC9" w:rsidRPr="002B7EDD">
        <w:rPr>
          <w:color w:val="212121"/>
          <w:spacing w:val="-4"/>
          <w:sz w:val="24"/>
          <w:szCs w:val="24"/>
        </w:rPr>
        <w:t xml:space="preserve"> </w:t>
      </w:r>
      <w:r w:rsidR="00D45FC9" w:rsidRPr="002B7EDD">
        <w:rPr>
          <w:color w:val="212121"/>
          <w:sz w:val="24"/>
          <w:szCs w:val="24"/>
        </w:rPr>
        <w:t>issuance and</w:t>
      </w:r>
      <w:r w:rsidR="00D45FC9" w:rsidRPr="002B7EDD">
        <w:rPr>
          <w:color w:val="212121"/>
          <w:spacing w:val="-4"/>
          <w:sz w:val="24"/>
          <w:szCs w:val="24"/>
        </w:rPr>
        <w:t xml:space="preserve"> </w:t>
      </w:r>
      <w:r w:rsidR="00D45FC9" w:rsidRPr="002B7EDD">
        <w:rPr>
          <w:color w:val="212121"/>
          <w:sz w:val="24"/>
          <w:szCs w:val="24"/>
        </w:rPr>
        <w:t>may</w:t>
      </w:r>
      <w:r w:rsidR="00D45FC9" w:rsidRPr="002B7EDD">
        <w:rPr>
          <w:color w:val="212121"/>
          <w:spacing w:val="-4"/>
          <w:sz w:val="24"/>
          <w:szCs w:val="24"/>
        </w:rPr>
        <w:t xml:space="preserve"> </w:t>
      </w:r>
      <w:r w:rsidR="00D45FC9" w:rsidRPr="002B7EDD">
        <w:rPr>
          <w:color w:val="212121"/>
          <w:sz w:val="24"/>
          <w:szCs w:val="24"/>
        </w:rPr>
        <w:t>be renewed</w:t>
      </w:r>
      <w:r w:rsidR="00D45FC9" w:rsidRPr="002B7EDD">
        <w:rPr>
          <w:color w:val="212121"/>
          <w:spacing w:val="-4"/>
          <w:sz w:val="24"/>
          <w:szCs w:val="24"/>
        </w:rPr>
        <w:t xml:space="preserve"> </w:t>
      </w:r>
      <w:r w:rsidR="00D45FC9" w:rsidRPr="002B7EDD">
        <w:rPr>
          <w:color w:val="212121"/>
          <w:sz w:val="24"/>
          <w:szCs w:val="24"/>
        </w:rPr>
        <w:t>only</w:t>
      </w:r>
      <w:r w:rsidR="00D45FC9" w:rsidRPr="002B7EDD">
        <w:rPr>
          <w:color w:val="212121"/>
          <w:spacing w:val="-8"/>
          <w:sz w:val="24"/>
          <w:szCs w:val="24"/>
        </w:rPr>
        <w:t xml:space="preserve"> </w:t>
      </w:r>
      <w:r w:rsidR="00D45FC9" w:rsidRPr="002B7EDD">
        <w:rPr>
          <w:color w:val="212121"/>
          <w:sz w:val="24"/>
          <w:szCs w:val="24"/>
        </w:rPr>
        <w:t>by</w:t>
      </w:r>
      <w:r w:rsidR="00D45FC9" w:rsidRPr="002B7EDD">
        <w:rPr>
          <w:color w:val="212121"/>
          <w:spacing w:val="-15"/>
          <w:sz w:val="24"/>
          <w:szCs w:val="24"/>
        </w:rPr>
        <w:t xml:space="preserve"> </w:t>
      </w:r>
      <w:r w:rsidR="00D45FC9" w:rsidRPr="002B7EDD">
        <w:rPr>
          <w:color w:val="212121"/>
          <w:sz w:val="24"/>
          <w:szCs w:val="24"/>
        </w:rPr>
        <w:t>filing</w:t>
      </w:r>
      <w:r w:rsidR="00D45FC9" w:rsidRPr="002B7EDD">
        <w:rPr>
          <w:color w:val="212121"/>
          <w:spacing w:val="-10"/>
          <w:sz w:val="24"/>
          <w:szCs w:val="24"/>
        </w:rPr>
        <w:t xml:space="preserve"> </w:t>
      </w:r>
      <w:r w:rsidR="00D45FC9" w:rsidRPr="002B7EDD">
        <w:rPr>
          <w:color w:val="212121"/>
          <w:sz w:val="24"/>
          <w:szCs w:val="24"/>
        </w:rPr>
        <w:t>an</w:t>
      </w:r>
      <w:r w:rsidR="00D45FC9" w:rsidRPr="002B7EDD">
        <w:rPr>
          <w:color w:val="212121"/>
          <w:spacing w:val="-3"/>
          <w:sz w:val="24"/>
          <w:szCs w:val="24"/>
        </w:rPr>
        <w:t xml:space="preserve"> </w:t>
      </w:r>
      <w:r w:rsidR="00D45FC9" w:rsidRPr="002B7EDD">
        <w:rPr>
          <w:color w:val="212121"/>
          <w:sz w:val="24"/>
          <w:szCs w:val="24"/>
        </w:rPr>
        <w:t>application in compliance with</w:t>
      </w:r>
      <w:r w:rsidR="00D45FC9" w:rsidRPr="002B7EDD">
        <w:rPr>
          <w:color w:val="212121"/>
          <w:spacing w:val="-13"/>
          <w:sz w:val="24"/>
          <w:szCs w:val="24"/>
        </w:rPr>
        <w:t xml:space="preserve"> </w:t>
      </w:r>
      <w:r w:rsidR="00D45FC9" w:rsidRPr="002B7EDD">
        <w:rPr>
          <w:color w:val="212121"/>
          <w:sz w:val="24"/>
          <w:szCs w:val="24"/>
        </w:rPr>
        <w:t>this</w:t>
      </w:r>
      <w:r w:rsidR="00D45FC9" w:rsidRPr="002B7EDD">
        <w:rPr>
          <w:color w:val="212121"/>
          <w:spacing w:val="-8"/>
          <w:sz w:val="24"/>
          <w:szCs w:val="24"/>
        </w:rPr>
        <w:t xml:space="preserve"> </w:t>
      </w:r>
      <w:r w:rsidR="00D45FC9" w:rsidRPr="002B7EDD">
        <w:rPr>
          <w:color w:val="212121"/>
          <w:sz w:val="24"/>
          <w:szCs w:val="24"/>
        </w:rPr>
        <w:t>subsection. The</w:t>
      </w:r>
      <w:r w:rsidR="00D45FC9" w:rsidRPr="002B7EDD">
        <w:rPr>
          <w:color w:val="212121"/>
          <w:spacing w:val="-9"/>
          <w:sz w:val="24"/>
          <w:szCs w:val="24"/>
        </w:rPr>
        <w:t xml:space="preserve"> </w:t>
      </w:r>
      <w:r w:rsidR="00D45FC9" w:rsidRPr="002B7EDD">
        <w:rPr>
          <w:color w:val="212121"/>
          <w:sz w:val="24"/>
          <w:szCs w:val="24"/>
        </w:rPr>
        <w:t>request for</w:t>
      </w:r>
      <w:r w:rsidR="00D45FC9" w:rsidRPr="002B7EDD">
        <w:rPr>
          <w:color w:val="212121"/>
          <w:spacing w:val="-8"/>
          <w:sz w:val="24"/>
          <w:szCs w:val="24"/>
        </w:rPr>
        <w:t xml:space="preserve"> </w:t>
      </w:r>
      <w:r w:rsidR="00D45FC9" w:rsidRPr="002B7EDD">
        <w:rPr>
          <w:color w:val="212121"/>
          <w:sz w:val="24"/>
          <w:szCs w:val="24"/>
        </w:rPr>
        <w:t xml:space="preserve">renewal </w:t>
      </w:r>
      <w:r w:rsidR="002A6CFE" w:rsidRPr="002B7EDD">
        <w:rPr>
          <w:color w:val="212121"/>
          <w:sz w:val="24"/>
          <w:szCs w:val="24"/>
        </w:rPr>
        <w:t>must be made at least thirty (30) days before the expiration of the identification card.  When made less than thirty (30) days before the expiration date, the expiration of the identification card will not be stayed.  An identification card may be suspended, revoked, and appealed in accordance with the procedures and standards of Subsections 9, 10, and 11.</w:t>
      </w:r>
    </w:p>
    <w:p w14:paraId="5C0CF47A" w14:textId="3A916CD8" w:rsidR="00834383" w:rsidRDefault="002A6CFE" w:rsidP="0084077E">
      <w:pPr>
        <w:tabs>
          <w:tab w:val="left" w:pos="2132"/>
        </w:tabs>
        <w:spacing w:before="226" w:line="242" w:lineRule="auto"/>
        <w:ind w:left="1440" w:right="263"/>
        <w:rPr>
          <w:color w:val="212121"/>
          <w:sz w:val="24"/>
          <w:szCs w:val="24"/>
        </w:rPr>
      </w:pPr>
      <w:r w:rsidRPr="002B7EDD">
        <w:rPr>
          <w:color w:val="212121"/>
          <w:spacing w:val="-2"/>
          <w:sz w:val="24"/>
          <w:szCs w:val="24"/>
        </w:rPr>
        <w:t>11.</w:t>
      </w:r>
      <w:r w:rsidRPr="002B7EDD">
        <w:rPr>
          <w:color w:val="212121"/>
          <w:spacing w:val="-2"/>
          <w:sz w:val="24"/>
          <w:szCs w:val="24"/>
        </w:rPr>
        <w:tab/>
        <w:t>No</w:t>
      </w:r>
      <w:r w:rsidRPr="002B7EDD">
        <w:rPr>
          <w:color w:val="212121"/>
          <w:spacing w:val="-14"/>
          <w:sz w:val="24"/>
          <w:szCs w:val="24"/>
        </w:rPr>
        <w:t xml:space="preserve"> </w:t>
      </w:r>
      <w:r w:rsidRPr="002B7EDD">
        <w:rPr>
          <w:color w:val="212121"/>
          <w:spacing w:val="-2"/>
          <w:sz w:val="24"/>
          <w:szCs w:val="24"/>
        </w:rPr>
        <w:t>person</w:t>
      </w:r>
      <w:r w:rsidRPr="002B7EDD">
        <w:rPr>
          <w:color w:val="212121"/>
          <w:spacing w:val="-13"/>
          <w:sz w:val="24"/>
          <w:szCs w:val="24"/>
        </w:rPr>
        <w:t xml:space="preserve"> </w:t>
      </w:r>
      <w:r w:rsidRPr="002B7EDD">
        <w:rPr>
          <w:color w:val="212121"/>
          <w:spacing w:val="-2"/>
          <w:sz w:val="24"/>
          <w:szCs w:val="24"/>
        </w:rPr>
        <w:t>may</w:t>
      </w:r>
      <w:r w:rsidRPr="002B7EDD">
        <w:rPr>
          <w:color w:val="212121"/>
          <w:spacing w:val="-13"/>
          <w:sz w:val="24"/>
          <w:szCs w:val="24"/>
        </w:rPr>
        <w:t xml:space="preserve"> </w:t>
      </w:r>
      <w:r w:rsidRPr="002B7EDD">
        <w:rPr>
          <w:color w:val="212121"/>
          <w:spacing w:val="-2"/>
          <w:sz w:val="24"/>
          <w:szCs w:val="24"/>
        </w:rPr>
        <w:t>work</w:t>
      </w:r>
      <w:r w:rsidRPr="002B7EDD">
        <w:rPr>
          <w:color w:val="212121"/>
          <w:spacing w:val="-14"/>
          <w:sz w:val="24"/>
          <w:szCs w:val="24"/>
        </w:rPr>
        <w:t xml:space="preserve"> </w:t>
      </w:r>
      <w:r w:rsidRPr="002B7EDD">
        <w:rPr>
          <w:color w:val="212121"/>
          <w:spacing w:val="-2"/>
          <w:sz w:val="24"/>
          <w:szCs w:val="24"/>
        </w:rPr>
        <w:t>for</w:t>
      </w:r>
      <w:r w:rsidRPr="002B7EDD">
        <w:rPr>
          <w:color w:val="212121"/>
          <w:spacing w:val="-13"/>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sexually</w:t>
      </w:r>
      <w:r w:rsidRPr="002B7EDD">
        <w:rPr>
          <w:color w:val="212121"/>
          <w:spacing w:val="-13"/>
          <w:sz w:val="24"/>
          <w:szCs w:val="24"/>
        </w:rPr>
        <w:t xml:space="preserve"> </w:t>
      </w:r>
      <w:r w:rsidRPr="002B7EDD">
        <w:rPr>
          <w:color w:val="212121"/>
          <w:spacing w:val="-2"/>
          <w:sz w:val="24"/>
          <w:szCs w:val="24"/>
        </w:rPr>
        <w:t>oriented</w:t>
      </w:r>
      <w:r w:rsidRPr="002B7EDD">
        <w:rPr>
          <w:color w:val="212121"/>
          <w:spacing w:val="-14"/>
          <w:sz w:val="24"/>
          <w:szCs w:val="24"/>
        </w:rPr>
        <w:t xml:space="preserve"> </w:t>
      </w:r>
      <w:r w:rsidRPr="002B7EDD">
        <w:rPr>
          <w:color w:val="212121"/>
          <w:spacing w:val="-2"/>
          <w:sz w:val="24"/>
          <w:szCs w:val="24"/>
        </w:rPr>
        <w:t>business</w:t>
      </w:r>
      <w:r w:rsidRPr="002B7EDD">
        <w:rPr>
          <w:color w:val="212121"/>
          <w:sz w:val="24"/>
          <w:szCs w:val="24"/>
        </w:rPr>
        <w:t xml:space="preserve"> </w:t>
      </w:r>
      <w:r w:rsidRPr="002B7EDD">
        <w:rPr>
          <w:color w:val="212121"/>
          <w:spacing w:val="-2"/>
          <w:sz w:val="24"/>
          <w:szCs w:val="24"/>
        </w:rPr>
        <w:t>without</w:t>
      </w:r>
      <w:r w:rsidRPr="002B7EDD">
        <w:rPr>
          <w:color w:val="212121"/>
          <w:spacing w:val="-6"/>
          <w:sz w:val="24"/>
          <w:szCs w:val="24"/>
        </w:rPr>
        <w:t xml:space="preserve"> </w:t>
      </w:r>
      <w:r w:rsidRPr="002B7EDD">
        <w:rPr>
          <w:color w:val="212121"/>
          <w:spacing w:val="-2"/>
          <w:sz w:val="24"/>
          <w:szCs w:val="24"/>
        </w:rPr>
        <w:t>having</w:t>
      </w:r>
      <w:r w:rsidRPr="002B7EDD">
        <w:rPr>
          <w:color w:val="212121"/>
          <w:spacing w:val="-4"/>
          <w:sz w:val="24"/>
          <w:szCs w:val="24"/>
        </w:rPr>
        <w:t xml:space="preserve"> </w:t>
      </w:r>
      <w:r w:rsidRPr="002B7EDD">
        <w:rPr>
          <w:color w:val="212121"/>
          <w:spacing w:val="-2"/>
          <w:sz w:val="24"/>
          <w:szCs w:val="24"/>
        </w:rPr>
        <w:t>on</w:t>
      </w:r>
      <w:r w:rsidRPr="002B7EDD">
        <w:rPr>
          <w:color w:val="212121"/>
          <w:spacing w:val="-14"/>
          <w:sz w:val="24"/>
          <w:szCs w:val="24"/>
        </w:rPr>
        <w:t xml:space="preserve"> </w:t>
      </w:r>
      <w:r w:rsidRPr="002B7EDD">
        <w:rPr>
          <w:color w:val="212121"/>
          <w:spacing w:val="-2"/>
          <w:sz w:val="24"/>
          <w:szCs w:val="24"/>
        </w:rPr>
        <w:t>his</w:t>
      </w:r>
      <w:r w:rsidRPr="002B7EDD">
        <w:rPr>
          <w:color w:val="212121"/>
          <w:spacing w:val="-9"/>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her</w:t>
      </w:r>
      <w:r w:rsidRPr="002B7EDD">
        <w:rPr>
          <w:color w:val="212121"/>
          <w:spacing w:val="-13"/>
          <w:sz w:val="24"/>
          <w:szCs w:val="24"/>
        </w:rPr>
        <w:t xml:space="preserve"> </w:t>
      </w:r>
      <w:r w:rsidRPr="002B7EDD">
        <w:rPr>
          <w:color w:val="212121"/>
          <w:spacing w:val="-2"/>
          <w:sz w:val="24"/>
          <w:szCs w:val="24"/>
        </w:rPr>
        <w:t xml:space="preserve">person </w:t>
      </w:r>
      <w:r w:rsidRPr="002B7EDD">
        <w:rPr>
          <w:color w:val="212121"/>
          <w:sz w:val="24"/>
          <w:szCs w:val="24"/>
        </w:rPr>
        <w:t>at</w:t>
      </w:r>
      <w:r w:rsidRPr="002B7EDD">
        <w:rPr>
          <w:color w:val="212121"/>
          <w:spacing w:val="-16"/>
          <w:sz w:val="24"/>
          <w:szCs w:val="24"/>
        </w:rPr>
        <w:t xml:space="preserve"> </w:t>
      </w:r>
      <w:r w:rsidRPr="002B7EDD">
        <w:rPr>
          <w:color w:val="212121"/>
          <w:sz w:val="24"/>
          <w:szCs w:val="24"/>
        </w:rPr>
        <w:t>all</w:t>
      </w:r>
      <w:r w:rsidRPr="002B7EDD">
        <w:rPr>
          <w:color w:val="212121"/>
          <w:spacing w:val="-15"/>
          <w:sz w:val="24"/>
          <w:szCs w:val="24"/>
        </w:rPr>
        <w:t xml:space="preserve"> </w:t>
      </w:r>
      <w:r w:rsidRPr="002B7EDD">
        <w:rPr>
          <w:color w:val="212121"/>
          <w:sz w:val="24"/>
          <w:szCs w:val="24"/>
        </w:rPr>
        <w:t>times while</w:t>
      </w:r>
      <w:r w:rsidRPr="002B7EDD">
        <w:rPr>
          <w:color w:val="212121"/>
          <w:spacing w:val="-6"/>
          <w:sz w:val="24"/>
          <w:szCs w:val="24"/>
        </w:rPr>
        <w:t xml:space="preserve"> </w:t>
      </w:r>
      <w:r w:rsidRPr="002B7EDD">
        <w:rPr>
          <w:color w:val="212121"/>
          <w:sz w:val="24"/>
          <w:szCs w:val="24"/>
        </w:rPr>
        <w:t>at</w:t>
      </w:r>
      <w:r w:rsidRPr="002B7EDD">
        <w:rPr>
          <w:color w:val="212121"/>
          <w:spacing w:val="-11"/>
          <w:sz w:val="24"/>
          <w:szCs w:val="24"/>
        </w:rPr>
        <w:t xml:space="preserve"> </w:t>
      </w:r>
      <w:r w:rsidRPr="002B7EDD">
        <w:rPr>
          <w:color w:val="212121"/>
          <w:sz w:val="24"/>
          <w:szCs w:val="24"/>
        </w:rPr>
        <w:t>work an</w:t>
      </w:r>
      <w:r w:rsidRPr="002B7EDD">
        <w:rPr>
          <w:color w:val="212121"/>
          <w:spacing w:val="-16"/>
          <w:sz w:val="24"/>
          <w:szCs w:val="24"/>
        </w:rPr>
        <w:t xml:space="preserve"> </w:t>
      </w:r>
      <w:r w:rsidRPr="002B7EDD">
        <w:rPr>
          <w:color w:val="212121"/>
          <w:sz w:val="24"/>
          <w:szCs w:val="24"/>
        </w:rPr>
        <w:t>identification</w:t>
      </w:r>
      <w:r w:rsidRPr="002B7EDD">
        <w:rPr>
          <w:color w:val="212121"/>
          <w:spacing w:val="-6"/>
          <w:sz w:val="24"/>
          <w:szCs w:val="24"/>
        </w:rPr>
        <w:t xml:space="preserve"> </w:t>
      </w:r>
      <w:r w:rsidRPr="002B7EDD">
        <w:rPr>
          <w:color w:val="212121"/>
          <w:sz w:val="24"/>
          <w:szCs w:val="24"/>
        </w:rPr>
        <w:t>card</w:t>
      </w:r>
      <w:r w:rsidRPr="002B7EDD">
        <w:rPr>
          <w:color w:val="212121"/>
          <w:spacing w:val="-4"/>
          <w:sz w:val="24"/>
          <w:szCs w:val="24"/>
        </w:rPr>
        <w:t xml:space="preserve"> </w:t>
      </w:r>
      <w:r w:rsidRPr="002B7EDD">
        <w:rPr>
          <w:color w:val="212121"/>
          <w:sz w:val="24"/>
          <w:szCs w:val="24"/>
        </w:rPr>
        <w:t>issued</w:t>
      </w:r>
      <w:r w:rsidRPr="002B7EDD">
        <w:rPr>
          <w:color w:val="212121"/>
          <w:spacing w:val="-9"/>
          <w:sz w:val="24"/>
          <w:szCs w:val="24"/>
        </w:rPr>
        <w:t xml:space="preserve"> </w:t>
      </w:r>
      <w:r w:rsidRPr="002B7EDD">
        <w:rPr>
          <w:color w:val="212121"/>
          <w:sz w:val="24"/>
          <w:szCs w:val="24"/>
        </w:rPr>
        <w:t>by</w:t>
      </w:r>
      <w:r w:rsidRPr="002B7EDD">
        <w:rPr>
          <w:color w:val="212121"/>
          <w:spacing w:val="-16"/>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Police Chief</w:t>
      </w:r>
      <w:r w:rsidRPr="002B7EDD">
        <w:rPr>
          <w:color w:val="212121"/>
          <w:spacing w:val="-14"/>
          <w:sz w:val="24"/>
          <w:szCs w:val="24"/>
        </w:rPr>
        <w:t xml:space="preserve"> </w:t>
      </w:r>
      <w:r w:rsidRPr="002B7EDD">
        <w:rPr>
          <w:color w:val="212121"/>
          <w:sz w:val="24"/>
          <w:szCs w:val="24"/>
        </w:rPr>
        <w:t>in</w:t>
      </w:r>
      <w:r w:rsidRPr="002B7EDD">
        <w:rPr>
          <w:color w:val="212121"/>
          <w:spacing w:val="-8"/>
          <w:sz w:val="24"/>
          <w:szCs w:val="24"/>
        </w:rPr>
        <w:t xml:space="preserve"> </w:t>
      </w:r>
      <w:r w:rsidRPr="002B7EDD">
        <w:rPr>
          <w:color w:val="212121"/>
          <w:sz w:val="24"/>
          <w:szCs w:val="24"/>
        </w:rPr>
        <w:t>Section 4(8)</w:t>
      </w:r>
      <w:r w:rsidRPr="002B7EDD">
        <w:rPr>
          <w:color w:val="212121"/>
          <w:spacing w:val="-1"/>
          <w:sz w:val="24"/>
          <w:szCs w:val="24"/>
        </w:rPr>
        <w:t xml:space="preserve"> </w:t>
      </w:r>
      <w:r w:rsidRPr="002B7EDD">
        <w:rPr>
          <w:color w:val="212121"/>
          <w:sz w:val="24"/>
          <w:szCs w:val="24"/>
        </w:rPr>
        <w:t xml:space="preserve">showing that he or she is currently licensed. Such identification card shall be available at all times for inspection and shall be worn on the left breast of said employee during working periods. An </w:t>
      </w:r>
      <w:r w:rsidRPr="002B7EDD">
        <w:rPr>
          <w:color w:val="212121"/>
          <w:spacing w:val="-4"/>
          <w:sz w:val="24"/>
          <w:szCs w:val="24"/>
        </w:rPr>
        <w:t>employee</w:t>
      </w:r>
      <w:r w:rsidRPr="002B7EDD">
        <w:rPr>
          <w:color w:val="212121"/>
          <w:spacing w:val="-12"/>
          <w:sz w:val="24"/>
          <w:szCs w:val="24"/>
        </w:rPr>
        <w:t xml:space="preserve"> </w:t>
      </w:r>
      <w:r w:rsidRPr="002B7EDD">
        <w:rPr>
          <w:color w:val="212121"/>
          <w:spacing w:val="-4"/>
          <w:sz w:val="24"/>
          <w:szCs w:val="24"/>
        </w:rPr>
        <w:t>shall</w:t>
      </w:r>
      <w:r w:rsidRPr="002B7EDD">
        <w:rPr>
          <w:color w:val="212121"/>
          <w:spacing w:val="-11"/>
          <w:sz w:val="24"/>
          <w:szCs w:val="24"/>
        </w:rPr>
        <w:t xml:space="preserve"> </w:t>
      </w:r>
      <w:r w:rsidRPr="002B7EDD">
        <w:rPr>
          <w:color w:val="212121"/>
          <w:spacing w:val="-4"/>
          <w:sz w:val="24"/>
          <w:szCs w:val="24"/>
        </w:rPr>
        <w:t>not</w:t>
      </w:r>
      <w:r w:rsidRPr="002B7EDD">
        <w:rPr>
          <w:color w:val="212121"/>
          <w:spacing w:val="-7"/>
          <w:sz w:val="24"/>
          <w:szCs w:val="24"/>
        </w:rPr>
        <w:t xml:space="preserve"> </w:t>
      </w:r>
      <w:r w:rsidRPr="002B7EDD">
        <w:rPr>
          <w:color w:val="212121"/>
          <w:spacing w:val="-4"/>
          <w:sz w:val="24"/>
          <w:szCs w:val="24"/>
        </w:rPr>
        <w:t>transfer</w:t>
      </w:r>
      <w:r w:rsidRPr="002B7EDD">
        <w:rPr>
          <w:color w:val="212121"/>
          <w:sz w:val="24"/>
          <w:szCs w:val="24"/>
        </w:rPr>
        <w:t xml:space="preserve"> </w:t>
      </w:r>
      <w:r w:rsidRPr="002B7EDD">
        <w:rPr>
          <w:color w:val="212121"/>
          <w:spacing w:val="-4"/>
          <w:sz w:val="24"/>
          <w:szCs w:val="24"/>
        </w:rPr>
        <w:t>his or</w:t>
      </w:r>
      <w:r w:rsidRPr="002B7EDD">
        <w:rPr>
          <w:color w:val="212121"/>
          <w:spacing w:val="-12"/>
          <w:sz w:val="24"/>
          <w:szCs w:val="24"/>
        </w:rPr>
        <w:t xml:space="preserve"> </w:t>
      </w:r>
      <w:r w:rsidRPr="002B7EDD">
        <w:rPr>
          <w:color w:val="212121"/>
          <w:spacing w:val="-4"/>
          <w:sz w:val="24"/>
          <w:szCs w:val="24"/>
        </w:rPr>
        <w:t>her</w:t>
      </w:r>
      <w:r w:rsidRPr="002B7EDD">
        <w:rPr>
          <w:color w:val="212121"/>
          <w:spacing w:val="-11"/>
          <w:sz w:val="24"/>
          <w:szCs w:val="24"/>
        </w:rPr>
        <w:t xml:space="preserve"> </w:t>
      </w:r>
      <w:r w:rsidRPr="002B7EDD">
        <w:rPr>
          <w:color w:val="212121"/>
          <w:spacing w:val="-4"/>
          <w:sz w:val="24"/>
          <w:szCs w:val="24"/>
        </w:rPr>
        <w:t>identification</w:t>
      </w:r>
      <w:r w:rsidRPr="002B7EDD">
        <w:rPr>
          <w:color w:val="212121"/>
          <w:spacing w:val="-11"/>
          <w:sz w:val="24"/>
          <w:szCs w:val="24"/>
        </w:rPr>
        <w:t xml:space="preserve"> </w:t>
      </w:r>
      <w:r w:rsidRPr="002B7EDD">
        <w:rPr>
          <w:color w:val="212121"/>
          <w:spacing w:val="-4"/>
          <w:sz w:val="24"/>
          <w:szCs w:val="24"/>
        </w:rPr>
        <w:t>card</w:t>
      </w:r>
      <w:r w:rsidRPr="002B7EDD">
        <w:rPr>
          <w:color w:val="212121"/>
          <w:sz w:val="24"/>
          <w:szCs w:val="24"/>
        </w:rPr>
        <w:t xml:space="preserve"> </w:t>
      </w:r>
      <w:r w:rsidRPr="002B7EDD">
        <w:rPr>
          <w:color w:val="212121"/>
          <w:spacing w:val="-4"/>
          <w:sz w:val="24"/>
          <w:szCs w:val="24"/>
        </w:rPr>
        <w:t>to</w:t>
      </w:r>
      <w:r w:rsidRPr="002B7EDD">
        <w:rPr>
          <w:color w:val="212121"/>
          <w:spacing w:val="-12"/>
          <w:sz w:val="24"/>
          <w:szCs w:val="24"/>
        </w:rPr>
        <w:t xml:space="preserve"> </w:t>
      </w:r>
      <w:r w:rsidRPr="002B7EDD">
        <w:rPr>
          <w:color w:val="212121"/>
          <w:spacing w:val="-4"/>
          <w:sz w:val="24"/>
          <w:szCs w:val="24"/>
        </w:rPr>
        <w:t>another</w:t>
      </w:r>
      <w:r w:rsidRPr="002B7EDD">
        <w:rPr>
          <w:color w:val="212121"/>
          <w:spacing w:val="-6"/>
          <w:sz w:val="24"/>
          <w:szCs w:val="24"/>
        </w:rPr>
        <w:t xml:space="preserve"> </w:t>
      </w:r>
      <w:r w:rsidRPr="002B7EDD">
        <w:rPr>
          <w:color w:val="212121"/>
          <w:spacing w:val="-4"/>
          <w:sz w:val="24"/>
          <w:szCs w:val="24"/>
        </w:rPr>
        <w:t>person.</w:t>
      </w:r>
      <w:r w:rsidRPr="002B7EDD">
        <w:rPr>
          <w:color w:val="212121"/>
          <w:sz w:val="24"/>
          <w:szCs w:val="24"/>
        </w:rPr>
        <w:t xml:space="preserve"> </w:t>
      </w:r>
      <w:r w:rsidRPr="002B7EDD">
        <w:rPr>
          <w:color w:val="212121"/>
          <w:spacing w:val="-4"/>
          <w:sz w:val="24"/>
          <w:szCs w:val="24"/>
        </w:rPr>
        <w:t>While</w:t>
      </w:r>
      <w:r w:rsidRPr="002B7EDD">
        <w:rPr>
          <w:color w:val="212121"/>
          <w:spacing w:val="-7"/>
          <w:sz w:val="24"/>
          <w:szCs w:val="24"/>
        </w:rPr>
        <w:t xml:space="preserve"> </w:t>
      </w:r>
      <w:r w:rsidRPr="002B7EDD">
        <w:rPr>
          <w:color w:val="212121"/>
          <w:spacing w:val="-4"/>
          <w:sz w:val="24"/>
          <w:szCs w:val="24"/>
        </w:rPr>
        <w:t>on</w:t>
      </w:r>
      <w:r w:rsidRPr="002B7EDD">
        <w:rPr>
          <w:color w:val="212121"/>
          <w:spacing w:val="-12"/>
          <w:sz w:val="24"/>
          <w:szCs w:val="24"/>
        </w:rPr>
        <w:t xml:space="preserve"> </w:t>
      </w:r>
      <w:r w:rsidRPr="002B7EDD">
        <w:rPr>
          <w:color w:val="212121"/>
          <w:spacing w:val="-4"/>
          <w:sz w:val="24"/>
          <w:szCs w:val="24"/>
        </w:rPr>
        <w:t>the</w:t>
      </w:r>
      <w:r w:rsidRPr="002B7EDD">
        <w:rPr>
          <w:color w:val="212121"/>
          <w:spacing w:val="-11"/>
          <w:sz w:val="24"/>
          <w:szCs w:val="24"/>
        </w:rPr>
        <w:t xml:space="preserve"> </w:t>
      </w:r>
      <w:r w:rsidRPr="002B7EDD">
        <w:rPr>
          <w:color w:val="212121"/>
          <w:spacing w:val="-4"/>
          <w:sz w:val="24"/>
          <w:szCs w:val="24"/>
        </w:rPr>
        <w:t>premises</w:t>
      </w:r>
      <w:r w:rsidRPr="002B7EDD">
        <w:rPr>
          <w:color w:val="212121"/>
          <w:spacing w:val="12"/>
          <w:sz w:val="24"/>
          <w:szCs w:val="24"/>
        </w:rPr>
        <w:t xml:space="preserve"> </w:t>
      </w:r>
      <w:r w:rsidRPr="002B7EDD">
        <w:rPr>
          <w:color w:val="212121"/>
          <w:spacing w:val="-4"/>
          <w:sz w:val="24"/>
          <w:szCs w:val="24"/>
        </w:rPr>
        <w:t xml:space="preserve">of </w:t>
      </w:r>
      <w:r w:rsidRPr="002B7EDD">
        <w:rPr>
          <w:color w:val="212121"/>
          <w:sz w:val="24"/>
          <w:szCs w:val="24"/>
        </w:rPr>
        <w:t>a</w:t>
      </w:r>
      <w:r w:rsidRPr="002B7EDD">
        <w:rPr>
          <w:color w:val="212121"/>
          <w:spacing w:val="-14"/>
          <w:sz w:val="24"/>
          <w:szCs w:val="24"/>
        </w:rPr>
        <w:t xml:space="preserve"> </w:t>
      </w:r>
      <w:r w:rsidRPr="002B7EDD">
        <w:rPr>
          <w:color w:val="212121"/>
          <w:sz w:val="24"/>
          <w:szCs w:val="24"/>
        </w:rPr>
        <w:t>sexually</w:t>
      </w:r>
      <w:r w:rsidRPr="002B7EDD">
        <w:rPr>
          <w:color w:val="212121"/>
          <w:spacing w:val="-7"/>
          <w:sz w:val="24"/>
          <w:szCs w:val="24"/>
        </w:rPr>
        <w:t xml:space="preserve"> </w:t>
      </w:r>
      <w:r w:rsidRPr="002B7EDD">
        <w:rPr>
          <w:color w:val="212121"/>
          <w:sz w:val="24"/>
          <w:szCs w:val="24"/>
        </w:rPr>
        <w:t>oriented</w:t>
      </w:r>
      <w:r w:rsidRPr="002B7EDD">
        <w:rPr>
          <w:color w:val="212121"/>
          <w:spacing w:val="-6"/>
          <w:sz w:val="24"/>
          <w:szCs w:val="24"/>
        </w:rPr>
        <w:t xml:space="preserve"> </w:t>
      </w:r>
      <w:r w:rsidRPr="002B7EDD">
        <w:rPr>
          <w:color w:val="212121"/>
          <w:sz w:val="24"/>
          <w:szCs w:val="24"/>
        </w:rPr>
        <w:t>business,</w:t>
      </w:r>
      <w:r w:rsidRPr="002B7EDD">
        <w:rPr>
          <w:color w:val="212121"/>
          <w:spacing w:val="-5"/>
          <w:sz w:val="24"/>
          <w:szCs w:val="24"/>
        </w:rPr>
        <w:t xml:space="preserve"> </w:t>
      </w:r>
      <w:r w:rsidRPr="002B7EDD">
        <w:rPr>
          <w:color w:val="212121"/>
          <w:sz w:val="24"/>
          <w:szCs w:val="24"/>
        </w:rPr>
        <w:t>no</w:t>
      </w:r>
      <w:r w:rsidRPr="002B7EDD">
        <w:rPr>
          <w:color w:val="212121"/>
          <w:spacing w:val="-13"/>
          <w:sz w:val="24"/>
          <w:szCs w:val="24"/>
        </w:rPr>
        <w:t xml:space="preserve"> </w:t>
      </w:r>
      <w:r w:rsidRPr="002B7EDD">
        <w:rPr>
          <w:color w:val="212121"/>
          <w:sz w:val="24"/>
          <w:szCs w:val="24"/>
        </w:rPr>
        <w:t>one</w:t>
      </w:r>
      <w:r w:rsidRPr="002B7EDD">
        <w:rPr>
          <w:color w:val="212121"/>
          <w:spacing w:val="-13"/>
          <w:sz w:val="24"/>
          <w:szCs w:val="24"/>
        </w:rPr>
        <w:t xml:space="preserve"> </w:t>
      </w:r>
      <w:r w:rsidRPr="002B7EDD">
        <w:rPr>
          <w:color w:val="212121"/>
          <w:sz w:val="24"/>
          <w:szCs w:val="24"/>
        </w:rPr>
        <w:t>is</w:t>
      </w:r>
      <w:r w:rsidRPr="002B7EDD">
        <w:rPr>
          <w:color w:val="212121"/>
          <w:spacing w:val="-5"/>
          <w:sz w:val="24"/>
          <w:szCs w:val="24"/>
        </w:rPr>
        <w:t xml:space="preserve"> </w:t>
      </w:r>
      <w:r w:rsidRPr="002B7EDD">
        <w:rPr>
          <w:color w:val="212121"/>
          <w:sz w:val="24"/>
          <w:szCs w:val="24"/>
        </w:rPr>
        <w:t>allowed</w:t>
      </w:r>
      <w:r w:rsidRPr="002B7EDD">
        <w:rPr>
          <w:color w:val="212121"/>
          <w:spacing w:val="-8"/>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wear</w:t>
      </w:r>
      <w:r w:rsidRPr="002B7EDD">
        <w:rPr>
          <w:color w:val="212121"/>
          <w:spacing w:val="-15"/>
          <w:sz w:val="24"/>
          <w:szCs w:val="24"/>
        </w:rPr>
        <w:t xml:space="preserve"> </w:t>
      </w:r>
      <w:r w:rsidRPr="002B7EDD">
        <w:rPr>
          <w:color w:val="212121"/>
          <w:sz w:val="24"/>
          <w:szCs w:val="24"/>
        </w:rPr>
        <w:t>another</w:t>
      </w:r>
      <w:r w:rsidRPr="002B7EDD">
        <w:rPr>
          <w:color w:val="212121"/>
          <w:spacing w:val="-16"/>
          <w:sz w:val="24"/>
          <w:szCs w:val="24"/>
        </w:rPr>
        <w:t xml:space="preserve"> </w:t>
      </w:r>
      <w:r w:rsidRPr="002B7EDD">
        <w:rPr>
          <w:color w:val="212121"/>
          <w:sz w:val="24"/>
          <w:szCs w:val="24"/>
        </w:rPr>
        <w:t>employee's identification</w:t>
      </w:r>
      <w:r w:rsidRPr="002B7EDD">
        <w:rPr>
          <w:color w:val="212121"/>
          <w:spacing w:val="-16"/>
          <w:sz w:val="24"/>
          <w:szCs w:val="24"/>
        </w:rPr>
        <w:t xml:space="preserve"> </w:t>
      </w:r>
      <w:r w:rsidRPr="002B7EDD">
        <w:rPr>
          <w:color w:val="212121"/>
          <w:sz w:val="24"/>
          <w:szCs w:val="24"/>
        </w:rPr>
        <w:t>card</w:t>
      </w:r>
      <w:r w:rsidR="00A7320A">
        <w:rPr>
          <w:color w:val="212121"/>
          <w:sz w:val="24"/>
          <w:szCs w:val="24"/>
        </w:rPr>
        <w:t>.</w:t>
      </w:r>
    </w:p>
    <w:p w14:paraId="1E32C733" w14:textId="687A2A0B" w:rsidR="00A7320A" w:rsidRDefault="00C83444" w:rsidP="0084077E">
      <w:pPr>
        <w:tabs>
          <w:tab w:val="left" w:pos="2132"/>
        </w:tabs>
        <w:spacing w:before="226" w:line="242" w:lineRule="auto"/>
        <w:ind w:left="1440" w:right="263"/>
        <w:rPr>
          <w:color w:val="212121"/>
          <w:sz w:val="24"/>
          <w:szCs w:val="24"/>
        </w:rPr>
      </w:pPr>
      <w:r w:rsidRPr="002B7EDD">
        <w:rPr>
          <w:b/>
          <w:color w:val="212121"/>
          <w:spacing w:val="-5"/>
          <w:sz w:val="28"/>
          <w:szCs w:val="28"/>
        </w:rPr>
        <w:t>§ 4.05.01</w:t>
      </w:r>
      <w:r>
        <w:rPr>
          <w:b/>
          <w:color w:val="212121"/>
          <w:spacing w:val="-5"/>
          <w:sz w:val="28"/>
          <w:szCs w:val="28"/>
        </w:rPr>
        <w:t xml:space="preserve">2 </w:t>
      </w:r>
      <w:r w:rsidR="001E399B">
        <w:rPr>
          <w:b/>
          <w:color w:val="212121"/>
          <w:spacing w:val="-5"/>
          <w:sz w:val="28"/>
          <w:szCs w:val="28"/>
        </w:rPr>
        <w:t xml:space="preserve"> Issuance of License</w:t>
      </w:r>
      <w:r w:rsidRPr="002B7EDD">
        <w:rPr>
          <w:b/>
          <w:color w:val="212121"/>
          <w:sz w:val="28"/>
          <w:szCs w:val="28"/>
        </w:rPr>
        <w:t xml:space="preserve">   </w:t>
      </w:r>
    </w:p>
    <w:p w14:paraId="06F78BF3" w14:textId="58870E69" w:rsidR="00A7320A" w:rsidRPr="002B7EDD" w:rsidRDefault="00A7320A" w:rsidP="001E399B">
      <w:pPr>
        <w:tabs>
          <w:tab w:val="left" w:pos="2132"/>
        </w:tabs>
        <w:spacing w:before="226" w:line="242" w:lineRule="auto"/>
        <w:ind w:right="263"/>
        <w:rPr>
          <w:color w:val="212121"/>
          <w:sz w:val="24"/>
          <w:szCs w:val="24"/>
        </w:rPr>
        <w:sectPr w:rsidR="00A7320A" w:rsidRPr="002B7EDD" w:rsidSect="005A2C79">
          <w:footerReference w:type="default" r:id="rId66"/>
          <w:pgSz w:w="12240" w:h="15840"/>
          <w:pgMar w:top="1200" w:right="1060" w:bottom="1140" w:left="180" w:header="0" w:footer="941" w:gutter="0"/>
          <w:cols w:space="720"/>
        </w:sectPr>
      </w:pPr>
    </w:p>
    <w:p w14:paraId="6B129F64" w14:textId="77777777" w:rsidR="0058403F" w:rsidRDefault="0058403F" w:rsidP="0058403F"/>
    <w:p w14:paraId="0E119205" w14:textId="77777777" w:rsidR="0058403F" w:rsidRDefault="0058403F" w:rsidP="0058403F"/>
    <w:p w14:paraId="271B694A" w14:textId="77777777" w:rsidR="00834383" w:rsidRDefault="00834383" w:rsidP="00834383">
      <w:pPr>
        <w:tabs>
          <w:tab w:val="left" w:pos="2172"/>
        </w:tabs>
        <w:spacing w:before="240"/>
        <w:ind w:right="193"/>
      </w:pPr>
    </w:p>
    <w:p w14:paraId="12D993C5" w14:textId="77777777" w:rsidR="0084077E" w:rsidRDefault="0084077E" w:rsidP="00834383">
      <w:pPr>
        <w:tabs>
          <w:tab w:val="left" w:pos="2172"/>
        </w:tabs>
        <w:spacing w:before="240"/>
        <w:ind w:right="193"/>
        <w:rPr>
          <w:color w:val="232323"/>
          <w:sz w:val="24"/>
          <w:szCs w:val="24"/>
        </w:rPr>
      </w:pPr>
    </w:p>
    <w:p w14:paraId="45D95FDA" w14:textId="77777777" w:rsidR="0005695A" w:rsidRDefault="0005695A" w:rsidP="0005695A">
      <w:pPr>
        <w:tabs>
          <w:tab w:val="left" w:pos="2172"/>
        </w:tabs>
        <w:spacing w:before="240"/>
        <w:ind w:right="193"/>
        <w:rPr>
          <w:color w:val="232323"/>
          <w:sz w:val="24"/>
          <w:szCs w:val="24"/>
        </w:rPr>
      </w:pPr>
    </w:p>
    <w:p w14:paraId="7C74C344" w14:textId="58AA800A" w:rsidR="005A2C79" w:rsidRPr="00834383" w:rsidRDefault="00834383" w:rsidP="0005695A">
      <w:pPr>
        <w:tabs>
          <w:tab w:val="left" w:pos="2172"/>
        </w:tabs>
        <w:spacing w:before="240"/>
        <w:ind w:right="193"/>
        <w:rPr>
          <w:color w:val="232323"/>
          <w:sz w:val="24"/>
          <w:szCs w:val="24"/>
        </w:rPr>
      </w:pPr>
      <w:r>
        <w:rPr>
          <w:color w:val="232323"/>
          <w:spacing w:val="-2"/>
          <w:sz w:val="24"/>
          <w:szCs w:val="24"/>
        </w:rPr>
        <w:t xml:space="preserve">1.   </w:t>
      </w:r>
      <w:r w:rsidR="005A2C79" w:rsidRPr="00834383">
        <w:rPr>
          <w:color w:val="232323"/>
          <w:spacing w:val="-2"/>
          <w:sz w:val="24"/>
          <w:szCs w:val="24"/>
        </w:rPr>
        <w:t>The</w:t>
      </w:r>
      <w:r w:rsidR="005A2C79" w:rsidRPr="00834383">
        <w:rPr>
          <w:color w:val="232323"/>
          <w:spacing w:val="-14"/>
          <w:sz w:val="24"/>
          <w:szCs w:val="24"/>
        </w:rPr>
        <w:t xml:space="preserve"> </w:t>
      </w:r>
      <w:r w:rsidR="005A2C79" w:rsidRPr="00834383">
        <w:rPr>
          <w:color w:val="232323"/>
          <w:spacing w:val="-2"/>
          <w:sz w:val="24"/>
          <w:szCs w:val="24"/>
        </w:rPr>
        <w:t>Police</w:t>
      </w:r>
      <w:r w:rsidR="005A2C79" w:rsidRPr="00834383">
        <w:rPr>
          <w:color w:val="232323"/>
          <w:spacing w:val="-13"/>
          <w:sz w:val="24"/>
          <w:szCs w:val="24"/>
        </w:rPr>
        <w:t xml:space="preserve"> </w:t>
      </w:r>
      <w:r w:rsidR="005A2C79" w:rsidRPr="00834383">
        <w:rPr>
          <w:color w:val="232323"/>
          <w:spacing w:val="-2"/>
          <w:sz w:val="24"/>
          <w:szCs w:val="24"/>
        </w:rPr>
        <w:t>Chief</w:t>
      </w:r>
      <w:r w:rsidR="005A2C79" w:rsidRPr="00834383">
        <w:rPr>
          <w:color w:val="232323"/>
          <w:spacing w:val="-13"/>
          <w:sz w:val="24"/>
          <w:szCs w:val="24"/>
        </w:rPr>
        <w:t xml:space="preserve"> </w:t>
      </w:r>
      <w:r w:rsidR="005A2C79" w:rsidRPr="00834383">
        <w:rPr>
          <w:color w:val="232323"/>
          <w:spacing w:val="-2"/>
          <w:sz w:val="24"/>
          <w:szCs w:val="24"/>
        </w:rPr>
        <w:t>shall</w:t>
      </w:r>
      <w:r w:rsidR="005A2C79" w:rsidRPr="00834383">
        <w:rPr>
          <w:color w:val="232323"/>
          <w:spacing w:val="-14"/>
          <w:sz w:val="24"/>
          <w:szCs w:val="24"/>
        </w:rPr>
        <w:t xml:space="preserve"> </w:t>
      </w:r>
      <w:r w:rsidR="005A2C79" w:rsidRPr="00834383">
        <w:rPr>
          <w:color w:val="232323"/>
          <w:spacing w:val="-2"/>
          <w:sz w:val="24"/>
          <w:szCs w:val="24"/>
        </w:rPr>
        <w:t>approve</w:t>
      </w:r>
      <w:r w:rsidR="005A2C79" w:rsidRPr="00834383">
        <w:rPr>
          <w:color w:val="232323"/>
          <w:spacing w:val="-13"/>
          <w:sz w:val="24"/>
          <w:szCs w:val="24"/>
        </w:rPr>
        <w:t xml:space="preserve"> </w:t>
      </w:r>
      <w:r w:rsidR="005A2C79" w:rsidRPr="00834383">
        <w:rPr>
          <w:color w:val="232323"/>
          <w:spacing w:val="-2"/>
          <w:sz w:val="24"/>
          <w:szCs w:val="24"/>
        </w:rPr>
        <w:t>the</w:t>
      </w:r>
      <w:r w:rsidR="005A2C79" w:rsidRPr="00834383">
        <w:rPr>
          <w:color w:val="232323"/>
          <w:spacing w:val="-13"/>
          <w:sz w:val="24"/>
          <w:szCs w:val="24"/>
        </w:rPr>
        <w:t xml:space="preserve"> </w:t>
      </w:r>
      <w:r w:rsidR="005A2C79" w:rsidRPr="00834383">
        <w:rPr>
          <w:color w:val="232323"/>
          <w:spacing w:val="-2"/>
          <w:sz w:val="24"/>
          <w:szCs w:val="24"/>
        </w:rPr>
        <w:t>issuance</w:t>
      </w:r>
      <w:r w:rsidR="005A2C79" w:rsidRPr="00834383">
        <w:rPr>
          <w:color w:val="232323"/>
          <w:spacing w:val="-9"/>
          <w:sz w:val="24"/>
          <w:szCs w:val="24"/>
        </w:rPr>
        <w:t xml:space="preserve"> </w:t>
      </w:r>
      <w:r w:rsidR="005A2C79" w:rsidRPr="00834383">
        <w:rPr>
          <w:color w:val="232323"/>
          <w:spacing w:val="-2"/>
          <w:sz w:val="24"/>
          <w:szCs w:val="24"/>
        </w:rPr>
        <w:t>of</w:t>
      </w:r>
      <w:r w:rsidR="005A2C79" w:rsidRPr="00834383">
        <w:rPr>
          <w:color w:val="232323"/>
          <w:spacing w:val="-10"/>
          <w:sz w:val="24"/>
          <w:szCs w:val="24"/>
        </w:rPr>
        <w:t xml:space="preserve"> </w:t>
      </w:r>
      <w:r w:rsidR="005A2C79" w:rsidRPr="00834383">
        <w:rPr>
          <w:color w:val="232323"/>
          <w:spacing w:val="-2"/>
          <w:sz w:val="24"/>
          <w:szCs w:val="24"/>
        </w:rPr>
        <w:t>a</w:t>
      </w:r>
      <w:r w:rsidR="005A2C79" w:rsidRPr="00834383">
        <w:rPr>
          <w:color w:val="232323"/>
          <w:spacing w:val="-14"/>
          <w:sz w:val="24"/>
          <w:szCs w:val="24"/>
        </w:rPr>
        <w:t xml:space="preserve"> </w:t>
      </w:r>
      <w:r w:rsidR="005A2C79" w:rsidRPr="00834383">
        <w:rPr>
          <w:color w:val="232323"/>
          <w:spacing w:val="-2"/>
          <w:sz w:val="24"/>
          <w:szCs w:val="24"/>
        </w:rPr>
        <w:t>license</w:t>
      </w:r>
      <w:r w:rsidR="005A2C79" w:rsidRPr="00834383">
        <w:rPr>
          <w:color w:val="232323"/>
          <w:spacing w:val="-8"/>
          <w:sz w:val="24"/>
          <w:szCs w:val="24"/>
        </w:rPr>
        <w:t xml:space="preserve"> </w:t>
      </w:r>
      <w:r w:rsidR="005A2C79" w:rsidRPr="00834383">
        <w:rPr>
          <w:color w:val="232323"/>
          <w:spacing w:val="-2"/>
          <w:sz w:val="24"/>
          <w:szCs w:val="24"/>
        </w:rPr>
        <w:t>by</w:t>
      </w:r>
      <w:r w:rsidR="005A2C79" w:rsidRPr="00834383">
        <w:rPr>
          <w:color w:val="232323"/>
          <w:spacing w:val="-14"/>
          <w:sz w:val="24"/>
          <w:szCs w:val="24"/>
        </w:rPr>
        <w:t xml:space="preserve"> </w:t>
      </w:r>
      <w:r w:rsidR="005A2C79" w:rsidRPr="00834383">
        <w:rPr>
          <w:color w:val="232323"/>
          <w:spacing w:val="-2"/>
          <w:sz w:val="24"/>
          <w:szCs w:val="24"/>
        </w:rPr>
        <w:t>the</w:t>
      </w:r>
      <w:r w:rsidR="005A2C79" w:rsidRPr="00834383">
        <w:rPr>
          <w:color w:val="232323"/>
          <w:spacing w:val="-13"/>
          <w:sz w:val="24"/>
          <w:szCs w:val="24"/>
        </w:rPr>
        <w:t xml:space="preserve"> </w:t>
      </w:r>
      <w:r w:rsidR="005A2C79" w:rsidRPr="00834383">
        <w:rPr>
          <w:color w:val="232323"/>
          <w:spacing w:val="-2"/>
          <w:sz w:val="24"/>
          <w:szCs w:val="24"/>
        </w:rPr>
        <w:t>Mayor to</w:t>
      </w:r>
      <w:r w:rsidR="005A2C79" w:rsidRPr="00834383">
        <w:rPr>
          <w:color w:val="232323"/>
          <w:spacing w:val="-11"/>
          <w:sz w:val="24"/>
          <w:szCs w:val="24"/>
        </w:rPr>
        <w:t xml:space="preserve"> </w:t>
      </w:r>
      <w:r w:rsidR="005A2C79" w:rsidRPr="00834383">
        <w:rPr>
          <w:color w:val="232323"/>
          <w:spacing w:val="-2"/>
          <w:sz w:val="24"/>
          <w:szCs w:val="24"/>
        </w:rPr>
        <w:t>an</w:t>
      </w:r>
      <w:r w:rsidR="005A2C79" w:rsidRPr="00834383">
        <w:rPr>
          <w:color w:val="232323"/>
          <w:spacing w:val="-13"/>
          <w:sz w:val="24"/>
          <w:szCs w:val="24"/>
        </w:rPr>
        <w:t xml:space="preserve"> </w:t>
      </w:r>
      <w:r w:rsidR="005A2C79" w:rsidRPr="00834383">
        <w:rPr>
          <w:color w:val="232323"/>
          <w:spacing w:val="-2"/>
          <w:sz w:val="24"/>
          <w:szCs w:val="24"/>
        </w:rPr>
        <w:t>applicant</w:t>
      </w:r>
      <w:r w:rsidR="005A2C79" w:rsidRPr="00834383">
        <w:rPr>
          <w:color w:val="232323"/>
          <w:spacing w:val="13"/>
          <w:sz w:val="24"/>
          <w:szCs w:val="24"/>
        </w:rPr>
        <w:t xml:space="preserve"> </w:t>
      </w:r>
      <w:r w:rsidR="005A2C79" w:rsidRPr="00834383">
        <w:rPr>
          <w:color w:val="232323"/>
          <w:spacing w:val="-2"/>
          <w:sz w:val="24"/>
          <w:szCs w:val="24"/>
        </w:rPr>
        <w:t>within 30</w:t>
      </w:r>
      <w:r w:rsidR="005A2C79" w:rsidRPr="00834383">
        <w:rPr>
          <w:color w:val="232323"/>
          <w:spacing w:val="-14"/>
          <w:sz w:val="24"/>
          <w:szCs w:val="24"/>
        </w:rPr>
        <w:t xml:space="preserve"> </w:t>
      </w:r>
      <w:r w:rsidR="005A2C79" w:rsidRPr="00834383">
        <w:rPr>
          <w:color w:val="232323"/>
          <w:spacing w:val="-2"/>
          <w:sz w:val="24"/>
          <w:szCs w:val="24"/>
        </w:rPr>
        <w:t>days</w:t>
      </w:r>
      <w:r w:rsidR="005A2C79" w:rsidRPr="00834383">
        <w:rPr>
          <w:color w:val="232323"/>
          <w:spacing w:val="-13"/>
          <w:sz w:val="24"/>
          <w:szCs w:val="24"/>
        </w:rPr>
        <w:t xml:space="preserve"> </w:t>
      </w:r>
      <w:r w:rsidR="005A2C79" w:rsidRPr="00834383">
        <w:rPr>
          <w:color w:val="232323"/>
          <w:spacing w:val="-2"/>
          <w:sz w:val="24"/>
          <w:szCs w:val="24"/>
        </w:rPr>
        <w:t>after</w:t>
      </w:r>
      <w:r w:rsidR="005A2C79" w:rsidRPr="00834383">
        <w:rPr>
          <w:color w:val="232323"/>
          <w:spacing w:val="-13"/>
          <w:sz w:val="24"/>
          <w:szCs w:val="24"/>
        </w:rPr>
        <w:t xml:space="preserve"> </w:t>
      </w:r>
      <w:r w:rsidR="005A2C79" w:rsidRPr="00834383">
        <w:rPr>
          <w:color w:val="232323"/>
          <w:spacing w:val="-2"/>
          <w:sz w:val="24"/>
          <w:szCs w:val="24"/>
        </w:rPr>
        <w:t>receipt</w:t>
      </w:r>
      <w:r w:rsidR="005A2C79" w:rsidRPr="00834383">
        <w:rPr>
          <w:color w:val="232323"/>
          <w:spacing w:val="-14"/>
          <w:sz w:val="24"/>
          <w:szCs w:val="24"/>
        </w:rPr>
        <w:t xml:space="preserve"> </w:t>
      </w:r>
      <w:r w:rsidR="005A2C79" w:rsidRPr="00834383">
        <w:rPr>
          <w:color w:val="232323"/>
          <w:spacing w:val="-2"/>
          <w:sz w:val="24"/>
          <w:szCs w:val="24"/>
        </w:rPr>
        <w:t>of</w:t>
      </w:r>
      <w:r w:rsidR="005A2C79" w:rsidRPr="00834383">
        <w:rPr>
          <w:color w:val="232323"/>
          <w:spacing w:val="-13"/>
          <w:sz w:val="24"/>
          <w:szCs w:val="24"/>
        </w:rPr>
        <w:t xml:space="preserve"> </w:t>
      </w:r>
      <w:r w:rsidR="005A2C79" w:rsidRPr="00834383">
        <w:rPr>
          <w:color w:val="232323"/>
          <w:spacing w:val="-2"/>
          <w:sz w:val="24"/>
          <w:szCs w:val="24"/>
        </w:rPr>
        <w:t>an</w:t>
      </w:r>
      <w:r w:rsidR="005A2C79" w:rsidRPr="00834383">
        <w:rPr>
          <w:color w:val="232323"/>
          <w:spacing w:val="-13"/>
          <w:sz w:val="24"/>
          <w:szCs w:val="24"/>
        </w:rPr>
        <w:t xml:space="preserve"> </w:t>
      </w:r>
      <w:r w:rsidR="005A2C79" w:rsidRPr="00834383">
        <w:rPr>
          <w:color w:val="232323"/>
          <w:spacing w:val="-2"/>
          <w:sz w:val="24"/>
          <w:szCs w:val="24"/>
        </w:rPr>
        <w:t>application</w:t>
      </w:r>
      <w:r w:rsidR="005A2C79" w:rsidRPr="00834383">
        <w:rPr>
          <w:color w:val="232323"/>
          <w:spacing w:val="-1"/>
          <w:sz w:val="24"/>
          <w:szCs w:val="24"/>
        </w:rPr>
        <w:t xml:space="preserve"> </w:t>
      </w:r>
      <w:r w:rsidR="005A2C79" w:rsidRPr="00834383">
        <w:rPr>
          <w:color w:val="232323"/>
          <w:spacing w:val="-2"/>
          <w:sz w:val="24"/>
          <w:szCs w:val="24"/>
        </w:rPr>
        <w:t>unless</w:t>
      </w:r>
      <w:r w:rsidR="005A2C79" w:rsidRPr="00834383">
        <w:rPr>
          <w:color w:val="232323"/>
          <w:spacing w:val="-5"/>
          <w:sz w:val="24"/>
          <w:szCs w:val="24"/>
        </w:rPr>
        <w:t xml:space="preserve"> </w:t>
      </w:r>
      <w:r w:rsidR="005A2C79" w:rsidRPr="00834383">
        <w:rPr>
          <w:color w:val="232323"/>
          <w:spacing w:val="-2"/>
          <w:sz w:val="24"/>
          <w:szCs w:val="24"/>
        </w:rPr>
        <w:t>the</w:t>
      </w:r>
      <w:r w:rsidR="005A2C79" w:rsidRPr="00834383">
        <w:rPr>
          <w:color w:val="232323"/>
          <w:spacing w:val="-14"/>
          <w:sz w:val="24"/>
          <w:szCs w:val="24"/>
        </w:rPr>
        <w:t xml:space="preserve"> </w:t>
      </w:r>
      <w:r w:rsidR="005A2C79" w:rsidRPr="00834383">
        <w:rPr>
          <w:color w:val="232323"/>
          <w:spacing w:val="-2"/>
          <w:sz w:val="24"/>
          <w:szCs w:val="24"/>
        </w:rPr>
        <w:t>chief</w:t>
      </w:r>
      <w:r w:rsidR="005A2C79" w:rsidRPr="00834383">
        <w:rPr>
          <w:color w:val="232323"/>
          <w:spacing w:val="-9"/>
          <w:sz w:val="24"/>
          <w:szCs w:val="24"/>
        </w:rPr>
        <w:t xml:space="preserve"> </w:t>
      </w:r>
      <w:r w:rsidR="005A2C79" w:rsidRPr="00834383">
        <w:rPr>
          <w:color w:val="232323"/>
          <w:spacing w:val="-2"/>
          <w:sz w:val="24"/>
          <w:szCs w:val="24"/>
        </w:rPr>
        <w:t>of</w:t>
      </w:r>
      <w:r w:rsidR="005A2C79" w:rsidRPr="00834383">
        <w:rPr>
          <w:color w:val="232323"/>
          <w:spacing w:val="-14"/>
          <w:sz w:val="24"/>
          <w:szCs w:val="24"/>
        </w:rPr>
        <w:t xml:space="preserve"> </w:t>
      </w:r>
      <w:r w:rsidR="005A2C79" w:rsidRPr="00834383">
        <w:rPr>
          <w:color w:val="232323"/>
          <w:spacing w:val="-2"/>
          <w:sz w:val="24"/>
          <w:szCs w:val="24"/>
        </w:rPr>
        <w:t>police finds</w:t>
      </w:r>
      <w:r w:rsidR="005A2C79" w:rsidRPr="00834383">
        <w:rPr>
          <w:color w:val="232323"/>
          <w:spacing w:val="-7"/>
          <w:sz w:val="24"/>
          <w:szCs w:val="24"/>
        </w:rPr>
        <w:t xml:space="preserve"> </w:t>
      </w:r>
      <w:r w:rsidR="005A2C79" w:rsidRPr="00834383">
        <w:rPr>
          <w:color w:val="232323"/>
          <w:spacing w:val="-2"/>
          <w:sz w:val="24"/>
          <w:szCs w:val="24"/>
        </w:rPr>
        <w:t>one</w:t>
      </w:r>
      <w:r w:rsidR="005A2C79" w:rsidRPr="00834383">
        <w:rPr>
          <w:color w:val="232323"/>
          <w:spacing w:val="-6"/>
          <w:sz w:val="24"/>
          <w:szCs w:val="24"/>
        </w:rPr>
        <w:t xml:space="preserve"> </w:t>
      </w:r>
      <w:r w:rsidR="005A2C79" w:rsidRPr="00834383">
        <w:rPr>
          <w:color w:val="232323"/>
          <w:spacing w:val="-2"/>
          <w:sz w:val="24"/>
          <w:szCs w:val="24"/>
        </w:rPr>
        <w:t>or</w:t>
      </w:r>
      <w:r w:rsidR="005A2C79" w:rsidRPr="00834383">
        <w:rPr>
          <w:color w:val="232323"/>
          <w:spacing w:val="-14"/>
          <w:sz w:val="24"/>
          <w:szCs w:val="24"/>
        </w:rPr>
        <w:t xml:space="preserve"> </w:t>
      </w:r>
      <w:r w:rsidR="005A2C79" w:rsidRPr="00834383">
        <w:rPr>
          <w:color w:val="232323"/>
          <w:spacing w:val="-2"/>
          <w:sz w:val="24"/>
          <w:szCs w:val="24"/>
        </w:rPr>
        <w:t>more</w:t>
      </w:r>
      <w:r w:rsidR="005A2C79" w:rsidRPr="00834383">
        <w:rPr>
          <w:color w:val="232323"/>
          <w:spacing w:val="-7"/>
          <w:sz w:val="24"/>
          <w:szCs w:val="24"/>
        </w:rPr>
        <w:t xml:space="preserve"> </w:t>
      </w:r>
      <w:r w:rsidR="005A2C79" w:rsidRPr="00834383">
        <w:rPr>
          <w:color w:val="232323"/>
          <w:spacing w:val="-2"/>
          <w:sz w:val="24"/>
          <w:szCs w:val="24"/>
        </w:rPr>
        <w:t>of</w:t>
      </w:r>
      <w:r w:rsidR="005A2C79" w:rsidRPr="00834383">
        <w:rPr>
          <w:color w:val="232323"/>
          <w:spacing w:val="-7"/>
          <w:sz w:val="24"/>
          <w:szCs w:val="24"/>
        </w:rPr>
        <w:t xml:space="preserve"> </w:t>
      </w:r>
      <w:r w:rsidR="005A2C79" w:rsidRPr="00834383">
        <w:rPr>
          <w:color w:val="232323"/>
          <w:spacing w:val="-2"/>
          <w:sz w:val="24"/>
          <w:szCs w:val="24"/>
        </w:rPr>
        <w:t>the</w:t>
      </w:r>
      <w:r w:rsidR="005A2C79" w:rsidRPr="00834383">
        <w:rPr>
          <w:color w:val="232323"/>
          <w:spacing w:val="-10"/>
          <w:sz w:val="24"/>
          <w:szCs w:val="24"/>
        </w:rPr>
        <w:t xml:space="preserve"> </w:t>
      </w:r>
      <w:r w:rsidR="005A2C79" w:rsidRPr="00834383">
        <w:rPr>
          <w:color w:val="232323"/>
          <w:spacing w:val="-2"/>
          <w:sz w:val="24"/>
          <w:szCs w:val="24"/>
        </w:rPr>
        <w:t xml:space="preserve">following to </w:t>
      </w:r>
      <w:r w:rsidR="005A2C79" w:rsidRPr="00834383">
        <w:rPr>
          <w:color w:val="232323"/>
          <w:sz w:val="24"/>
          <w:szCs w:val="24"/>
        </w:rPr>
        <w:t>be true</w:t>
      </w:r>
      <w:r w:rsidR="00A83592">
        <w:rPr>
          <w:color w:val="232323"/>
          <w:sz w:val="24"/>
          <w:szCs w:val="24"/>
        </w:rPr>
        <w:t>:</w:t>
      </w:r>
    </w:p>
    <w:p w14:paraId="4D2F17B7" w14:textId="621F98E3" w:rsidR="005A2C79" w:rsidRPr="00E06B9C" w:rsidRDefault="000E1D31" w:rsidP="00E06B9C">
      <w:pPr>
        <w:tabs>
          <w:tab w:val="left" w:pos="2911"/>
        </w:tabs>
        <w:spacing w:before="245"/>
        <w:rPr>
          <w:sz w:val="24"/>
          <w:szCs w:val="24"/>
        </w:rPr>
      </w:pPr>
      <w:r>
        <w:rPr>
          <w:color w:val="232323"/>
          <w:sz w:val="24"/>
          <w:szCs w:val="24"/>
        </w:rPr>
        <w:t xml:space="preserve">(a)     </w:t>
      </w:r>
      <w:r w:rsidR="005A2C79" w:rsidRPr="00E06B9C">
        <w:rPr>
          <w:color w:val="232323"/>
          <w:sz w:val="24"/>
          <w:szCs w:val="24"/>
        </w:rPr>
        <w:t>An</w:t>
      </w:r>
      <w:r w:rsidR="005A2C79" w:rsidRPr="00E06B9C">
        <w:rPr>
          <w:color w:val="232323"/>
          <w:spacing w:val="-6"/>
          <w:sz w:val="24"/>
          <w:szCs w:val="24"/>
        </w:rPr>
        <w:t xml:space="preserve"> </w:t>
      </w:r>
      <w:r w:rsidR="005A2C79" w:rsidRPr="00E06B9C">
        <w:rPr>
          <w:color w:val="232323"/>
          <w:sz w:val="24"/>
          <w:szCs w:val="24"/>
        </w:rPr>
        <w:t>applicant</w:t>
      </w:r>
      <w:r w:rsidR="005A2C79" w:rsidRPr="00E06B9C">
        <w:rPr>
          <w:color w:val="232323"/>
          <w:spacing w:val="-1"/>
          <w:sz w:val="24"/>
          <w:szCs w:val="24"/>
        </w:rPr>
        <w:t xml:space="preserve"> </w:t>
      </w:r>
      <w:r w:rsidR="005A2C79" w:rsidRPr="00E06B9C">
        <w:rPr>
          <w:color w:val="232323"/>
          <w:sz w:val="24"/>
          <w:szCs w:val="24"/>
        </w:rPr>
        <w:t>Is</w:t>
      </w:r>
      <w:r w:rsidR="005A2C79" w:rsidRPr="00E06B9C">
        <w:rPr>
          <w:color w:val="232323"/>
          <w:spacing w:val="-14"/>
          <w:sz w:val="24"/>
          <w:szCs w:val="24"/>
        </w:rPr>
        <w:t xml:space="preserve"> </w:t>
      </w:r>
      <w:r w:rsidR="005A2C79" w:rsidRPr="00E06B9C">
        <w:rPr>
          <w:color w:val="232323"/>
          <w:sz w:val="24"/>
          <w:szCs w:val="24"/>
        </w:rPr>
        <w:t>under</w:t>
      </w:r>
      <w:r w:rsidR="005A2C79" w:rsidRPr="00E06B9C">
        <w:rPr>
          <w:color w:val="232323"/>
          <w:spacing w:val="-14"/>
          <w:sz w:val="24"/>
          <w:szCs w:val="24"/>
        </w:rPr>
        <w:t xml:space="preserve"> </w:t>
      </w:r>
      <w:r w:rsidR="005A2C79" w:rsidRPr="00E06B9C">
        <w:rPr>
          <w:color w:val="232323"/>
          <w:sz w:val="24"/>
          <w:szCs w:val="24"/>
        </w:rPr>
        <w:t>18</w:t>
      </w:r>
      <w:r w:rsidR="005A2C79" w:rsidRPr="00E06B9C">
        <w:rPr>
          <w:color w:val="232323"/>
          <w:spacing w:val="-2"/>
          <w:sz w:val="24"/>
          <w:szCs w:val="24"/>
        </w:rPr>
        <w:t xml:space="preserve"> </w:t>
      </w:r>
      <w:r w:rsidR="005A2C79" w:rsidRPr="00E06B9C">
        <w:rPr>
          <w:color w:val="232323"/>
          <w:sz w:val="24"/>
          <w:szCs w:val="24"/>
        </w:rPr>
        <w:t>years</w:t>
      </w:r>
      <w:r w:rsidR="005A2C79" w:rsidRPr="00E06B9C">
        <w:rPr>
          <w:color w:val="232323"/>
          <w:spacing w:val="-3"/>
          <w:sz w:val="24"/>
          <w:szCs w:val="24"/>
        </w:rPr>
        <w:t xml:space="preserve"> </w:t>
      </w:r>
      <w:r w:rsidR="005A2C79" w:rsidRPr="00E06B9C">
        <w:rPr>
          <w:color w:val="232323"/>
          <w:sz w:val="24"/>
          <w:szCs w:val="24"/>
        </w:rPr>
        <w:t>of</w:t>
      </w:r>
      <w:r w:rsidR="005A2C79" w:rsidRPr="00E06B9C">
        <w:rPr>
          <w:color w:val="232323"/>
          <w:spacing w:val="-9"/>
          <w:sz w:val="24"/>
          <w:szCs w:val="24"/>
        </w:rPr>
        <w:t xml:space="preserve"> </w:t>
      </w:r>
      <w:r w:rsidR="005A2C79" w:rsidRPr="00E06B9C">
        <w:rPr>
          <w:color w:val="232323"/>
          <w:spacing w:val="-4"/>
          <w:sz w:val="24"/>
          <w:szCs w:val="24"/>
        </w:rPr>
        <w:t>age;</w:t>
      </w:r>
    </w:p>
    <w:p w14:paraId="6DAE8F43" w14:textId="5B531810" w:rsidR="0005695A" w:rsidRDefault="005A2C79" w:rsidP="000E1D31">
      <w:pPr>
        <w:pStyle w:val="BodyText"/>
        <w:ind w:right="192"/>
        <w:rPr>
          <w:color w:val="232323"/>
          <w:sz w:val="24"/>
          <w:szCs w:val="24"/>
        </w:rPr>
      </w:pPr>
      <w:r w:rsidRPr="002B7EDD">
        <w:rPr>
          <w:color w:val="232323"/>
          <w:sz w:val="24"/>
          <w:szCs w:val="24"/>
        </w:rPr>
        <w:t>{b)</w:t>
      </w:r>
      <w:r w:rsidRPr="002B7EDD">
        <w:rPr>
          <w:color w:val="232323"/>
          <w:spacing w:val="59"/>
          <w:w w:val="150"/>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applicant</w:t>
      </w:r>
      <w:r w:rsidRPr="002B7EDD">
        <w:rPr>
          <w:color w:val="232323"/>
          <w:spacing w:val="-9"/>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applicant's</w:t>
      </w:r>
      <w:r w:rsidRPr="002B7EDD">
        <w:rPr>
          <w:color w:val="232323"/>
          <w:spacing w:val="-15"/>
          <w:sz w:val="24"/>
          <w:szCs w:val="24"/>
        </w:rPr>
        <w:t xml:space="preserve"> </w:t>
      </w:r>
      <w:r w:rsidRPr="002B7EDD">
        <w:rPr>
          <w:color w:val="232323"/>
          <w:sz w:val="24"/>
          <w:szCs w:val="24"/>
        </w:rPr>
        <w:t>spouse</w:t>
      </w:r>
      <w:r w:rsidRPr="002B7EDD">
        <w:rPr>
          <w:color w:val="232323"/>
          <w:spacing w:val="-14"/>
          <w:sz w:val="24"/>
          <w:szCs w:val="24"/>
        </w:rPr>
        <w:t xml:space="preserve"> </w:t>
      </w:r>
      <w:r w:rsidRPr="002B7EDD">
        <w:rPr>
          <w:color w:val="232323"/>
          <w:sz w:val="24"/>
          <w:szCs w:val="24"/>
        </w:rPr>
        <w:t>is</w:t>
      </w:r>
      <w:r w:rsidRPr="002B7EDD">
        <w:rPr>
          <w:color w:val="232323"/>
          <w:spacing w:val="-16"/>
          <w:sz w:val="24"/>
          <w:szCs w:val="24"/>
        </w:rPr>
        <w:t xml:space="preserve"> </w:t>
      </w:r>
      <w:r w:rsidRPr="002B7EDD">
        <w:rPr>
          <w:color w:val="232323"/>
          <w:sz w:val="24"/>
          <w:szCs w:val="24"/>
        </w:rPr>
        <w:t>overdue</w:t>
      </w:r>
      <w:r w:rsidRPr="002B7EDD">
        <w:rPr>
          <w:color w:val="232323"/>
          <w:spacing w:val="-15"/>
          <w:sz w:val="24"/>
          <w:szCs w:val="24"/>
        </w:rPr>
        <w:t xml:space="preserve"> </w:t>
      </w:r>
      <w:r w:rsidRPr="002B7EDD">
        <w:rPr>
          <w:color w:val="232323"/>
          <w:sz w:val="24"/>
          <w:szCs w:val="24"/>
        </w:rPr>
        <w:t>in payment</w:t>
      </w:r>
      <w:r w:rsidRPr="002B7EDD">
        <w:rPr>
          <w:color w:val="232323"/>
          <w:spacing w:val="-14"/>
          <w:sz w:val="24"/>
          <w:szCs w:val="24"/>
        </w:rPr>
        <w:t xml:space="preserve"> </w:t>
      </w:r>
      <w:r w:rsidRPr="002B7EDD">
        <w:rPr>
          <w:color w:val="232323"/>
          <w:sz w:val="24"/>
          <w:szCs w:val="24"/>
        </w:rPr>
        <w:t>to</w:t>
      </w:r>
      <w:r w:rsidR="001E1F7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city</w:t>
      </w:r>
      <w:r w:rsidRPr="002B7EDD">
        <w:rPr>
          <w:color w:val="232323"/>
          <w:spacing w:val="-15"/>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taxes,</w:t>
      </w:r>
      <w:r w:rsidRPr="002B7EDD">
        <w:rPr>
          <w:color w:val="232323"/>
          <w:spacing w:val="-15"/>
          <w:sz w:val="24"/>
          <w:szCs w:val="24"/>
        </w:rPr>
        <w:t xml:space="preserve"> </w:t>
      </w:r>
      <w:r w:rsidRPr="002B7EDD">
        <w:rPr>
          <w:color w:val="232323"/>
          <w:sz w:val="24"/>
          <w:szCs w:val="24"/>
        </w:rPr>
        <w:t>fees, fines, or</w:t>
      </w:r>
      <w:r w:rsidRPr="002B7EDD">
        <w:rPr>
          <w:color w:val="232323"/>
          <w:spacing w:val="-7"/>
          <w:sz w:val="24"/>
          <w:szCs w:val="24"/>
        </w:rPr>
        <w:t xml:space="preserve"> </w:t>
      </w:r>
      <w:r w:rsidRPr="002B7EDD">
        <w:rPr>
          <w:color w:val="232323"/>
          <w:sz w:val="24"/>
          <w:szCs w:val="24"/>
        </w:rPr>
        <w:t>penalties assessed against or</w:t>
      </w:r>
      <w:r w:rsidRPr="002B7EDD">
        <w:rPr>
          <w:color w:val="232323"/>
          <w:spacing w:val="-11"/>
          <w:sz w:val="24"/>
          <w:szCs w:val="24"/>
        </w:rPr>
        <w:t xml:space="preserve"> </w:t>
      </w:r>
      <w:r w:rsidRPr="002B7EDD">
        <w:rPr>
          <w:color w:val="232323"/>
          <w:sz w:val="24"/>
          <w:szCs w:val="24"/>
        </w:rPr>
        <w:t xml:space="preserve">imposed upon </w:t>
      </w:r>
      <w:r w:rsidR="00234ACA">
        <w:rPr>
          <w:color w:val="232323"/>
          <w:sz w:val="24"/>
          <w:szCs w:val="24"/>
        </w:rPr>
        <w:t xml:space="preserve">an applicant’s </w:t>
      </w:r>
      <w:r w:rsidR="005F550F" w:rsidRPr="002B7EDD">
        <w:rPr>
          <w:color w:val="232323"/>
          <w:sz w:val="24"/>
          <w:szCs w:val="24"/>
        </w:rPr>
        <w:t>spouse in relation</w:t>
      </w:r>
      <w:r w:rsidR="005F550F" w:rsidRPr="002B7EDD">
        <w:rPr>
          <w:color w:val="232323"/>
          <w:spacing w:val="-21"/>
          <w:sz w:val="24"/>
          <w:szCs w:val="24"/>
        </w:rPr>
        <w:t xml:space="preserve"> </w:t>
      </w:r>
      <w:r w:rsidR="005F550F" w:rsidRPr="002B7EDD">
        <w:rPr>
          <w:color w:val="232323"/>
          <w:sz w:val="24"/>
          <w:szCs w:val="24"/>
        </w:rPr>
        <w:t>to a sexually oriented business;</w:t>
      </w:r>
    </w:p>
    <w:p w14:paraId="09D1CF86" w14:textId="77777777" w:rsidR="0005695A" w:rsidRDefault="0005695A" w:rsidP="006C3462">
      <w:pPr>
        <w:pStyle w:val="BodyText"/>
        <w:ind w:left="1445" w:right="192" w:firstLine="734"/>
        <w:jc w:val="both"/>
        <w:rPr>
          <w:color w:val="232323"/>
          <w:sz w:val="24"/>
          <w:szCs w:val="24"/>
        </w:rPr>
      </w:pPr>
    </w:p>
    <w:p w14:paraId="60CC989B" w14:textId="77777777" w:rsidR="0005695A" w:rsidRDefault="0005695A" w:rsidP="006C3462">
      <w:pPr>
        <w:pStyle w:val="BodyText"/>
        <w:ind w:left="1445" w:right="192" w:firstLine="734"/>
        <w:jc w:val="both"/>
        <w:rPr>
          <w:color w:val="232323"/>
          <w:sz w:val="24"/>
          <w:szCs w:val="24"/>
        </w:rPr>
      </w:pPr>
    </w:p>
    <w:p w14:paraId="49EF5DB9" w14:textId="77777777" w:rsidR="0005695A" w:rsidRDefault="0005695A" w:rsidP="006C3462">
      <w:pPr>
        <w:pStyle w:val="BodyText"/>
        <w:ind w:left="1445" w:right="192" w:firstLine="734"/>
        <w:jc w:val="both"/>
        <w:rPr>
          <w:color w:val="232323"/>
          <w:sz w:val="24"/>
          <w:szCs w:val="24"/>
        </w:rPr>
      </w:pPr>
    </w:p>
    <w:p w14:paraId="25EF2D44" w14:textId="77777777" w:rsidR="0005695A" w:rsidRDefault="0005695A" w:rsidP="006C3462">
      <w:pPr>
        <w:pStyle w:val="BodyText"/>
        <w:ind w:left="1445" w:right="192" w:firstLine="734"/>
        <w:jc w:val="both"/>
        <w:rPr>
          <w:color w:val="232323"/>
          <w:sz w:val="24"/>
          <w:szCs w:val="24"/>
        </w:rPr>
      </w:pPr>
    </w:p>
    <w:p w14:paraId="4C2272A3" w14:textId="77777777" w:rsidR="0005695A" w:rsidRDefault="0005695A" w:rsidP="006C3462">
      <w:pPr>
        <w:pStyle w:val="BodyText"/>
        <w:ind w:left="1445" w:right="192" w:firstLine="734"/>
        <w:jc w:val="both"/>
        <w:rPr>
          <w:color w:val="232323"/>
          <w:sz w:val="24"/>
          <w:szCs w:val="24"/>
        </w:rPr>
      </w:pPr>
    </w:p>
    <w:p w14:paraId="4250C3A8" w14:textId="77777777" w:rsidR="0005695A" w:rsidRDefault="0005695A" w:rsidP="006C3462">
      <w:pPr>
        <w:pStyle w:val="BodyText"/>
        <w:ind w:left="1445" w:right="192" w:firstLine="734"/>
        <w:jc w:val="both"/>
        <w:rPr>
          <w:color w:val="232323"/>
          <w:sz w:val="24"/>
          <w:szCs w:val="24"/>
        </w:rPr>
      </w:pPr>
    </w:p>
    <w:p w14:paraId="4A84CE38" w14:textId="77777777" w:rsidR="0005695A" w:rsidRDefault="0005695A" w:rsidP="006C3462">
      <w:pPr>
        <w:pStyle w:val="BodyText"/>
        <w:ind w:left="1445" w:right="192" w:firstLine="734"/>
        <w:jc w:val="both"/>
        <w:rPr>
          <w:color w:val="232323"/>
          <w:sz w:val="24"/>
          <w:szCs w:val="24"/>
        </w:rPr>
      </w:pPr>
    </w:p>
    <w:p w14:paraId="59CE1B92" w14:textId="77777777" w:rsidR="0005695A" w:rsidRDefault="0005695A" w:rsidP="006C3462">
      <w:pPr>
        <w:pStyle w:val="BodyText"/>
        <w:ind w:left="1445" w:right="192" w:firstLine="734"/>
        <w:jc w:val="both"/>
        <w:rPr>
          <w:color w:val="232323"/>
          <w:sz w:val="24"/>
          <w:szCs w:val="24"/>
        </w:rPr>
      </w:pPr>
    </w:p>
    <w:p w14:paraId="7423E0A0" w14:textId="77777777" w:rsidR="0005695A" w:rsidRDefault="0005695A" w:rsidP="006C3462">
      <w:pPr>
        <w:pStyle w:val="BodyText"/>
        <w:ind w:left="1445" w:right="192" w:firstLine="734"/>
        <w:jc w:val="both"/>
        <w:rPr>
          <w:color w:val="232323"/>
          <w:sz w:val="24"/>
          <w:szCs w:val="24"/>
        </w:rPr>
      </w:pPr>
    </w:p>
    <w:p w14:paraId="40F59CD9" w14:textId="77777777" w:rsidR="0005695A" w:rsidRDefault="0005695A" w:rsidP="006C3462">
      <w:pPr>
        <w:pStyle w:val="BodyText"/>
        <w:ind w:left="1445" w:right="192" w:firstLine="734"/>
        <w:jc w:val="both"/>
        <w:rPr>
          <w:color w:val="232323"/>
          <w:sz w:val="24"/>
          <w:szCs w:val="24"/>
        </w:rPr>
      </w:pPr>
    </w:p>
    <w:p w14:paraId="716DC513" w14:textId="77777777" w:rsidR="0005695A" w:rsidRDefault="0005695A" w:rsidP="006C3462">
      <w:pPr>
        <w:pStyle w:val="BodyText"/>
        <w:ind w:left="1445" w:right="192" w:firstLine="734"/>
        <w:jc w:val="both"/>
        <w:rPr>
          <w:color w:val="232323"/>
          <w:sz w:val="24"/>
          <w:szCs w:val="24"/>
        </w:rPr>
      </w:pPr>
    </w:p>
    <w:p w14:paraId="5BA9E202" w14:textId="77777777" w:rsidR="0005695A" w:rsidRDefault="0005695A" w:rsidP="006C3462">
      <w:pPr>
        <w:pStyle w:val="BodyText"/>
        <w:ind w:left="1445" w:right="192" w:firstLine="734"/>
        <w:jc w:val="both"/>
        <w:rPr>
          <w:color w:val="232323"/>
          <w:sz w:val="24"/>
          <w:szCs w:val="24"/>
        </w:rPr>
      </w:pPr>
    </w:p>
    <w:p w14:paraId="68A3BFFD" w14:textId="77777777" w:rsidR="0005695A" w:rsidRDefault="0005695A" w:rsidP="006C3462">
      <w:pPr>
        <w:pStyle w:val="BodyText"/>
        <w:ind w:left="1445" w:right="192" w:firstLine="734"/>
        <w:jc w:val="both"/>
        <w:rPr>
          <w:color w:val="232323"/>
          <w:sz w:val="24"/>
          <w:szCs w:val="24"/>
        </w:rPr>
      </w:pPr>
    </w:p>
    <w:p w14:paraId="13F23BFC" w14:textId="77777777" w:rsidR="0005695A" w:rsidRDefault="0005695A" w:rsidP="006C3462">
      <w:pPr>
        <w:pStyle w:val="BodyText"/>
        <w:ind w:left="1445" w:right="192" w:firstLine="734"/>
        <w:jc w:val="both"/>
        <w:rPr>
          <w:color w:val="232323"/>
          <w:sz w:val="24"/>
          <w:szCs w:val="24"/>
        </w:rPr>
      </w:pPr>
    </w:p>
    <w:p w14:paraId="7EA6BC05" w14:textId="77777777" w:rsidR="0005695A" w:rsidRDefault="0005695A" w:rsidP="006C3462">
      <w:pPr>
        <w:pStyle w:val="BodyText"/>
        <w:ind w:left="1445" w:right="192" w:firstLine="734"/>
        <w:jc w:val="both"/>
        <w:rPr>
          <w:color w:val="232323"/>
          <w:sz w:val="24"/>
          <w:szCs w:val="24"/>
        </w:rPr>
      </w:pPr>
    </w:p>
    <w:p w14:paraId="463F3934" w14:textId="77777777" w:rsidR="0005695A" w:rsidRDefault="0005695A" w:rsidP="006C3462">
      <w:pPr>
        <w:pStyle w:val="BodyText"/>
        <w:ind w:left="1445" w:right="192" w:firstLine="734"/>
        <w:jc w:val="both"/>
        <w:rPr>
          <w:color w:val="232323"/>
          <w:sz w:val="24"/>
          <w:szCs w:val="24"/>
        </w:rPr>
      </w:pPr>
    </w:p>
    <w:p w14:paraId="5CCA9757" w14:textId="77777777" w:rsidR="0005695A" w:rsidRDefault="0005695A" w:rsidP="006C3462">
      <w:pPr>
        <w:pStyle w:val="BodyText"/>
        <w:ind w:left="1445" w:right="192" w:firstLine="734"/>
        <w:jc w:val="both"/>
        <w:rPr>
          <w:color w:val="232323"/>
          <w:sz w:val="24"/>
          <w:szCs w:val="24"/>
        </w:rPr>
      </w:pPr>
    </w:p>
    <w:p w14:paraId="60362A6D" w14:textId="77777777" w:rsidR="0005695A" w:rsidRDefault="0005695A" w:rsidP="006C3462">
      <w:pPr>
        <w:pStyle w:val="BodyText"/>
        <w:ind w:left="1445" w:right="192" w:firstLine="734"/>
        <w:jc w:val="both"/>
        <w:rPr>
          <w:color w:val="232323"/>
          <w:sz w:val="24"/>
          <w:szCs w:val="24"/>
        </w:rPr>
      </w:pPr>
    </w:p>
    <w:p w14:paraId="2751A654" w14:textId="77777777" w:rsidR="0005695A" w:rsidRDefault="0005695A" w:rsidP="006C3462">
      <w:pPr>
        <w:pStyle w:val="BodyText"/>
        <w:ind w:left="1445" w:right="192" w:firstLine="734"/>
        <w:jc w:val="both"/>
        <w:rPr>
          <w:color w:val="232323"/>
          <w:sz w:val="24"/>
          <w:szCs w:val="24"/>
        </w:rPr>
      </w:pPr>
    </w:p>
    <w:p w14:paraId="359F7469" w14:textId="77777777" w:rsidR="0005695A" w:rsidRDefault="0005695A" w:rsidP="006C3462">
      <w:pPr>
        <w:pStyle w:val="BodyText"/>
        <w:ind w:left="1445" w:right="192" w:firstLine="734"/>
        <w:jc w:val="both"/>
        <w:rPr>
          <w:color w:val="232323"/>
          <w:sz w:val="24"/>
          <w:szCs w:val="24"/>
        </w:rPr>
      </w:pPr>
    </w:p>
    <w:p w14:paraId="10F367F3" w14:textId="77777777" w:rsidR="0005695A" w:rsidRDefault="0005695A" w:rsidP="006C3462">
      <w:pPr>
        <w:pStyle w:val="BodyText"/>
        <w:ind w:left="1445" w:right="192" w:firstLine="734"/>
        <w:jc w:val="both"/>
        <w:rPr>
          <w:color w:val="232323"/>
          <w:sz w:val="24"/>
          <w:szCs w:val="24"/>
        </w:rPr>
      </w:pPr>
    </w:p>
    <w:p w14:paraId="23676F6A" w14:textId="77777777" w:rsidR="0005695A" w:rsidRDefault="0005695A" w:rsidP="006C3462">
      <w:pPr>
        <w:pStyle w:val="BodyText"/>
        <w:ind w:left="1445" w:right="192" w:firstLine="734"/>
        <w:jc w:val="both"/>
        <w:rPr>
          <w:color w:val="232323"/>
          <w:sz w:val="24"/>
          <w:szCs w:val="24"/>
        </w:rPr>
      </w:pPr>
    </w:p>
    <w:p w14:paraId="2F2EE273" w14:textId="77777777" w:rsidR="0005695A" w:rsidRDefault="0005695A" w:rsidP="006C3462">
      <w:pPr>
        <w:pStyle w:val="BodyText"/>
        <w:ind w:left="1445" w:right="192" w:firstLine="734"/>
        <w:jc w:val="both"/>
        <w:rPr>
          <w:color w:val="232323"/>
          <w:sz w:val="24"/>
          <w:szCs w:val="24"/>
        </w:rPr>
      </w:pPr>
    </w:p>
    <w:p w14:paraId="316C827F" w14:textId="77777777" w:rsidR="0005695A" w:rsidRDefault="0005695A" w:rsidP="006C3462">
      <w:pPr>
        <w:pStyle w:val="BodyText"/>
        <w:ind w:left="1445" w:right="192" w:firstLine="734"/>
        <w:jc w:val="both"/>
        <w:rPr>
          <w:color w:val="232323"/>
          <w:sz w:val="24"/>
          <w:szCs w:val="24"/>
        </w:rPr>
      </w:pPr>
    </w:p>
    <w:p w14:paraId="1739CFF0" w14:textId="04B88269" w:rsidR="0005695A" w:rsidRDefault="005103BF" w:rsidP="006C3462">
      <w:pPr>
        <w:pStyle w:val="BodyText"/>
        <w:ind w:left="1445" w:right="192" w:firstLine="734"/>
        <w:jc w:val="both"/>
        <w:rPr>
          <w:color w:val="232323"/>
          <w:sz w:val="24"/>
          <w:szCs w:val="24"/>
        </w:rPr>
      </w:pPr>
      <w:r>
        <w:rPr>
          <w:color w:val="232323"/>
          <w:sz w:val="24"/>
          <w:szCs w:val="24"/>
        </w:rPr>
        <w:tab/>
      </w:r>
    </w:p>
    <w:p w14:paraId="11F2E12A" w14:textId="77777777" w:rsidR="0005695A" w:rsidRDefault="0005695A" w:rsidP="006C3462">
      <w:pPr>
        <w:pStyle w:val="BodyText"/>
        <w:ind w:left="1445" w:right="192" w:firstLine="734"/>
        <w:jc w:val="both"/>
        <w:rPr>
          <w:color w:val="232323"/>
          <w:sz w:val="24"/>
          <w:szCs w:val="24"/>
        </w:rPr>
      </w:pPr>
    </w:p>
    <w:p w14:paraId="09790E23" w14:textId="77777777" w:rsidR="0005695A" w:rsidRDefault="0005695A" w:rsidP="006C3462">
      <w:pPr>
        <w:pStyle w:val="BodyText"/>
        <w:ind w:left="1445" w:right="192" w:firstLine="734"/>
        <w:jc w:val="both"/>
        <w:rPr>
          <w:color w:val="232323"/>
          <w:sz w:val="24"/>
          <w:szCs w:val="24"/>
        </w:rPr>
      </w:pPr>
    </w:p>
    <w:p w14:paraId="5BA4F472" w14:textId="77777777" w:rsidR="0005695A" w:rsidRDefault="0005695A" w:rsidP="006C3462">
      <w:pPr>
        <w:pStyle w:val="BodyText"/>
        <w:ind w:left="1445" w:right="192" w:firstLine="734"/>
        <w:jc w:val="both"/>
        <w:rPr>
          <w:color w:val="232323"/>
          <w:sz w:val="24"/>
          <w:szCs w:val="24"/>
        </w:rPr>
      </w:pPr>
    </w:p>
    <w:p w14:paraId="5CC93367" w14:textId="76C0F42F" w:rsidR="000E0423" w:rsidRDefault="00DC3082" w:rsidP="00665060">
      <w:pPr>
        <w:tabs>
          <w:tab w:val="left" w:pos="2896"/>
        </w:tabs>
        <w:spacing w:line="237" w:lineRule="auto"/>
        <w:ind w:right="209"/>
        <w:rPr>
          <w:color w:val="232323"/>
          <w:spacing w:val="-2"/>
          <w:sz w:val="24"/>
          <w:szCs w:val="24"/>
        </w:rPr>
      </w:pPr>
      <w:r>
        <w:rPr>
          <w:color w:val="232323"/>
          <w:spacing w:val="-2"/>
          <w:sz w:val="24"/>
          <w:szCs w:val="24"/>
        </w:rPr>
        <w:t xml:space="preserve">    </w:t>
      </w:r>
    </w:p>
    <w:p w14:paraId="45C5FDE0" w14:textId="0093F561" w:rsidR="005A2C79" w:rsidRPr="00665060" w:rsidRDefault="000E0423" w:rsidP="00665060">
      <w:pPr>
        <w:tabs>
          <w:tab w:val="left" w:pos="2896"/>
        </w:tabs>
        <w:spacing w:line="237" w:lineRule="auto"/>
        <w:ind w:right="209"/>
        <w:rPr>
          <w:sz w:val="24"/>
          <w:szCs w:val="24"/>
        </w:rPr>
      </w:pPr>
      <w:r>
        <w:rPr>
          <w:color w:val="232323"/>
          <w:spacing w:val="-2"/>
          <w:sz w:val="24"/>
          <w:szCs w:val="24"/>
        </w:rPr>
        <w:t>(c)</w:t>
      </w:r>
      <w:r w:rsidR="009A16A3">
        <w:rPr>
          <w:color w:val="232323"/>
          <w:spacing w:val="-2"/>
          <w:sz w:val="24"/>
          <w:szCs w:val="24"/>
        </w:rPr>
        <w:t xml:space="preserve">      </w:t>
      </w:r>
      <w:r w:rsidR="005A2C79" w:rsidRPr="00665060">
        <w:rPr>
          <w:color w:val="232323"/>
          <w:spacing w:val="-2"/>
          <w:sz w:val="24"/>
          <w:szCs w:val="24"/>
        </w:rPr>
        <w:t>An</w:t>
      </w:r>
      <w:r w:rsidR="005A2C79" w:rsidRPr="00665060">
        <w:rPr>
          <w:color w:val="232323"/>
          <w:spacing w:val="-14"/>
          <w:sz w:val="24"/>
          <w:szCs w:val="24"/>
        </w:rPr>
        <w:t xml:space="preserve"> </w:t>
      </w:r>
      <w:r w:rsidR="005A2C79" w:rsidRPr="00665060">
        <w:rPr>
          <w:color w:val="232323"/>
          <w:spacing w:val="-2"/>
          <w:sz w:val="24"/>
          <w:szCs w:val="24"/>
        </w:rPr>
        <w:t>applicant</w:t>
      </w:r>
      <w:r w:rsidR="005A2C79" w:rsidRPr="00665060">
        <w:rPr>
          <w:color w:val="232323"/>
          <w:spacing w:val="-13"/>
          <w:sz w:val="24"/>
          <w:szCs w:val="24"/>
        </w:rPr>
        <w:t xml:space="preserve"> </w:t>
      </w:r>
      <w:r w:rsidR="005A2C79" w:rsidRPr="00665060">
        <w:rPr>
          <w:color w:val="232323"/>
          <w:spacing w:val="-2"/>
          <w:sz w:val="24"/>
          <w:szCs w:val="24"/>
        </w:rPr>
        <w:t>has</w:t>
      </w:r>
      <w:r w:rsidR="005A2C79" w:rsidRPr="00665060">
        <w:rPr>
          <w:color w:val="232323"/>
          <w:spacing w:val="-13"/>
          <w:sz w:val="24"/>
          <w:szCs w:val="24"/>
        </w:rPr>
        <w:t xml:space="preserve"> </w:t>
      </w:r>
      <w:r w:rsidR="005A2C79" w:rsidRPr="00665060">
        <w:rPr>
          <w:color w:val="232323"/>
          <w:spacing w:val="-2"/>
          <w:sz w:val="24"/>
          <w:szCs w:val="24"/>
        </w:rPr>
        <w:t>failed</w:t>
      </w:r>
      <w:r w:rsidR="005A2C79" w:rsidRPr="00665060">
        <w:rPr>
          <w:color w:val="232323"/>
          <w:spacing w:val="-11"/>
          <w:sz w:val="24"/>
          <w:szCs w:val="24"/>
        </w:rPr>
        <w:t xml:space="preserve"> </w:t>
      </w:r>
      <w:r w:rsidR="005A2C79" w:rsidRPr="00665060">
        <w:rPr>
          <w:color w:val="232323"/>
          <w:spacing w:val="-2"/>
          <w:sz w:val="24"/>
          <w:szCs w:val="24"/>
        </w:rPr>
        <w:t>to</w:t>
      </w:r>
      <w:r w:rsidR="005A2C79" w:rsidRPr="00665060">
        <w:rPr>
          <w:color w:val="232323"/>
          <w:spacing w:val="-14"/>
          <w:sz w:val="24"/>
          <w:szCs w:val="24"/>
        </w:rPr>
        <w:t xml:space="preserve"> </w:t>
      </w:r>
      <w:r w:rsidR="005A2C79" w:rsidRPr="00665060">
        <w:rPr>
          <w:color w:val="232323"/>
          <w:spacing w:val="-2"/>
          <w:sz w:val="24"/>
          <w:szCs w:val="24"/>
        </w:rPr>
        <w:t>provide</w:t>
      </w:r>
      <w:r w:rsidR="005A2C79" w:rsidRPr="00665060">
        <w:rPr>
          <w:color w:val="232323"/>
          <w:spacing w:val="-10"/>
          <w:sz w:val="24"/>
          <w:szCs w:val="24"/>
        </w:rPr>
        <w:t xml:space="preserve"> </w:t>
      </w:r>
      <w:r w:rsidR="005A2C79" w:rsidRPr="00665060">
        <w:rPr>
          <w:color w:val="232323"/>
          <w:spacing w:val="-2"/>
          <w:sz w:val="24"/>
          <w:szCs w:val="24"/>
        </w:rPr>
        <w:t>information</w:t>
      </w:r>
      <w:r w:rsidR="005A2C79" w:rsidRPr="00665060">
        <w:rPr>
          <w:color w:val="232323"/>
          <w:spacing w:val="-5"/>
          <w:sz w:val="24"/>
          <w:szCs w:val="24"/>
        </w:rPr>
        <w:t xml:space="preserve"> </w:t>
      </w:r>
      <w:r w:rsidR="00662E0E" w:rsidRPr="00665060">
        <w:rPr>
          <w:color w:val="232323"/>
          <w:spacing w:val="-2"/>
          <w:sz w:val="24"/>
          <w:szCs w:val="24"/>
        </w:rPr>
        <w:t>necessary</w:t>
      </w:r>
      <w:r w:rsidR="005A2C79" w:rsidRPr="00665060">
        <w:rPr>
          <w:color w:val="232323"/>
          <w:spacing w:val="8"/>
          <w:sz w:val="24"/>
          <w:szCs w:val="24"/>
        </w:rPr>
        <w:t xml:space="preserve"> </w:t>
      </w:r>
      <w:r w:rsidR="005A2C79" w:rsidRPr="00665060">
        <w:rPr>
          <w:color w:val="232323"/>
          <w:spacing w:val="-2"/>
          <w:sz w:val="24"/>
          <w:szCs w:val="24"/>
        </w:rPr>
        <w:t>for</w:t>
      </w:r>
      <w:r w:rsidR="005A2C79" w:rsidRPr="00665060">
        <w:rPr>
          <w:color w:val="232323"/>
          <w:spacing w:val="-14"/>
          <w:sz w:val="24"/>
          <w:szCs w:val="24"/>
        </w:rPr>
        <w:t xml:space="preserve"> </w:t>
      </w:r>
      <w:r w:rsidR="005A2C79" w:rsidRPr="00665060">
        <w:rPr>
          <w:color w:val="232323"/>
          <w:spacing w:val="-2"/>
          <w:sz w:val="24"/>
          <w:szCs w:val="24"/>
        </w:rPr>
        <w:t xml:space="preserve">issuance of </w:t>
      </w:r>
      <w:r w:rsidR="005A2C79" w:rsidRPr="00665060">
        <w:rPr>
          <w:color w:val="232323"/>
          <w:sz w:val="24"/>
          <w:szCs w:val="24"/>
        </w:rPr>
        <w:t>the</w:t>
      </w:r>
      <w:r w:rsidR="005A2C79" w:rsidRPr="00665060">
        <w:rPr>
          <w:color w:val="232323"/>
          <w:spacing w:val="-11"/>
          <w:sz w:val="24"/>
          <w:szCs w:val="24"/>
        </w:rPr>
        <w:t xml:space="preserve"> </w:t>
      </w:r>
      <w:r w:rsidR="005A2C79" w:rsidRPr="00665060">
        <w:rPr>
          <w:color w:val="232323"/>
          <w:sz w:val="24"/>
          <w:szCs w:val="24"/>
        </w:rPr>
        <w:t>license or</w:t>
      </w:r>
      <w:r w:rsidR="005A2C79" w:rsidRPr="00665060">
        <w:rPr>
          <w:color w:val="232323"/>
          <w:spacing w:val="-22"/>
          <w:sz w:val="24"/>
          <w:szCs w:val="24"/>
        </w:rPr>
        <w:t xml:space="preserve"> </w:t>
      </w:r>
      <w:r w:rsidR="005A2C79" w:rsidRPr="00665060">
        <w:rPr>
          <w:color w:val="232323"/>
          <w:sz w:val="24"/>
          <w:szCs w:val="24"/>
        </w:rPr>
        <w:t>has</w:t>
      </w:r>
      <w:r w:rsidR="005A2C79" w:rsidRPr="00665060">
        <w:rPr>
          <w:color w:val="232323"/>
          <w:spacing w:val="-9"/>
          <w:sz w:val="24"/>
          <w:szCs w:val="24"/>
        </w:rPr>
        <w:t xml:space="preserve"> </w:t>
      </w:r>
      <w:r w:rsidR="005A2C79" w:rsidRPr="00665060">
        <w:rPr>
          <w:color w:val="232323"/>
          <w:sz w:val="24"/>
          <w:szCs w:val="24"/>
        </w:rPr>
        <w:t>falsely</w:t>
      </w:r>
      <w:r w:rsidR="005A2C79" w:rsidRPr="00665060">
        <w:rPr>
          <w:color w:val="232323"/>
          <w:spacing w:val="-3"/>
          <w:sz w:val="24"/>
          <w:szCs w:val="24"/>
        </w:rPr>
        <w:t xml:space="preserve"> </w:t>
      </w:r>
      <w:r w:rsidR="005A2C79" w:rsidRPr="00665060">
        <w:rPr>
          <w:color w:val="232323"/>
          <w:sz w:val="24"/>
          <w:szCs w:val="24"/>
        </w:rPr>
        <w:t>answered a question or</w:t>
      </w:r>
      <w:r w:rsidR="005A2C79" w:rsidRPr="00665060">
        <w:rPr>
          <w:color w:val="232323"/>
          <w:spacing w:val="-22"/>
          <w:sz w:val="24"/>
          <w:szCs w:val="24"/>
        </w:rPr>
        <w:t xml:space="preserve"> </w:t>
      </w:r>
      <w:r w:rsidR="005A2C79" w:rsidRPr="00665060">
        <w:rPr>
          <w:color w:val="232323"/>
          <w:sz w:val="24"/>
          <w:szCs w:val="24"/>
        </w:rPr>
        <w:t>request for</w:t>
      </w:r>
      <w:r w:rsidR="005A2C79" w:rsidRPr="00665060">
        <w:rPr>
          <w:color w:val="232323"/>
          <w:spacing w:val="-14"/>
          <w:sz w:val="24"/>
          <w:szCs w:val="24"/>
        </w:rPr>
        <w:t xml:space="preserve"> </w:t>
      </w:r>
      <w:r w:rsidR="005A2C79" w:rsidRPr="00665060">
        <w:rPr>
          <w:color w:val="232323"/>
          <w:sz w:val="24"/>
          <w:szCs w:val="24"/>
        </w:rPr>
        <w:t>information on</w:t>
      </w:r>
      <w:r w:rsidR="005A2C79" w:rsidRPr="00665060">
        <w:rPr>
          <w:color w:val="232323"/>
          <w:spacing w:val="-5"/>
          <w:sz w:val="24"/>
          <w:szCs w:val="24"/>
        </w:rPr>
        <w:t xml:space="preserve"> </w:t>
      </w:r>
      <w:r w:rsidR="005A2C79" w:rsidRPr="00665060">
        <w:rPr>
          <w:color w:val="232323"/>
          <w:sz w:val="24"/>
          <w:szCs w:val="24"/>
        </w:rPr>
        <w:t>the</w:t>
      </w:r>
      <w:r w:rsidR="005A2C79" w:rsidRPr="00665060">
        <w:rPr>
          <w:color w:val="232323"/>
          <w:spacing w:val="-12"/>
          <w:sz w:val="24"/>
          <w:szCs w:val="24"/>
        </w:rPr>
        <w:t xml:space="preserve"> </w:t>
      </w:r>
      <w:r w:rsidR="005A2C79" w:rsidRPr="00665060">
        <w:rPr>
          <w:color w:val="232323"/>
          <w:sz w:val="24"/>
          <w:szCs w:val="24"/>
        </w:rPr>
        <w:t>application form;</w:t>
      </w:r>
    </w:p>
    <w:p w14:paraId="57A94F6B" w14:textId="4399EB76" w:rsidR="005A2C79" w:rsidRPr="00ED6E49" w:rsidRDefault="00ED6E49" w:rsidP="00ED6E49">
      <w:pPr>
        <w:tabs>
          <w:tab w:val="left" w:pos="2904"/>
        </w:tabs>
        <w:spacing w:before="247"/>
        <w:ind w:right="207"/>
        <w:rPr>
          <w:sz w:val="24"/>
          <w:szCs w:val="24"/>
        </w:rPr>
      </w:pPr>
      <w:r>
        <w:rPr>
          <w:color w:val="232323"/>
          <w:spacing w:val="-4"/>
          <w:sz w:val="24"/>
          <w:szCs w:val="24"/>
        </w:rPr>
        <w:t xml:space="preserve">(d)     </w:t>
      </w:r>
      <w:r w:rsidR="005A2C79" w:rsidRPr="00ED6E49">
        <w:rPr>
          <w:color w:val="232323"/>
          <w:spacing w:val="-4"/>
          <w:sz w:val="24"/>
          <w:szCs w:val="24"/>
        </w:rPr>
        <w:t>An</w:t>
      </w:r>
      <w:r w:rsidR="005A2C79" w:rsidRPr="00ED6E49">
        <w:rPr>
          <w:color w:val="232323"/>
          <w:spacing w:val="-12"/>
          <w:sz w:val="24"/>
          <w:szCs w:val="24"/>
        </w:rPr>
        <w:t xml:space="preserve"> </w:t>
      </w:r>
      <w:r w:rsidR="005A2C79" w:rsidRPr="00ED6E49">
        <w:rPr>
          <w:color w:val="232323"/>
          <w:spacing w:val="-4"/>
          <w:sz w:val="24"/>
          <w:szCs w:val="24"/>
        </w:rPr>
        <w:t>applicant</w:t>
      </w:r>
      <w:r w:rsidR="005A2C79" w:rsidRPr="00ED6E49">
        <w:rPr>
          <w:color w:val="232323"/>
          <w:spacing w:val="-11"/>
          <w:sz w:val="24"/>
          <w:szCs w:val="24"/>
        </w:rPr>
        <w:t xml:space="preserve"> </w:t>
      </w:r>
      <w:r w:rsidR="005A2C79" w:rsidRPr="00ED6E49">
        <w:rPr>
          <w:color w:val="232323"/>
          <w:spacing w:val="-4"/>
          <w:sz w:val="24"/>
          <w:szCs w:val="24"/>
        </w:rPr>
        <w:t>or</w:t>
      </w:r>
      <w:r w:rsidR="005A2C79" w:rsidRPr="00ED6E49">
        <w:rPr>
          <w:color w:val="232323"/>
          <w:spacing w:val="-11"/>
          <w:sz w:val="24"/>
          <w:szCs w:val="24"/>
        </w:rPr>
        <w:t xml:space="preserve"> </w:t>
      </w:r>
      <w:r w:rsidR="005A2C79" w:rsidRPr="00ED6E49">
        <w:rPr>
          <w:color w:val="232323"/>
          <w:spacing w:val="-4"/>
          <w:sz w:val="24"/>
          <w:szCs w:val="24"/>
        </w:rPr>
        <w:t>an</w:t>
      </w:r>
      <w:r w:rsidR="005A2C79" w:rsidRPr="00ED6E49">
        <w:rPr>
          <w:color w:val="232323"/>
          <w:spacing w:val="-12"/>
          <w:sz w:val="24"/>
          <w:szCs w:val="24"/>
        </w:rPr>
        <w:t xml:space="preserve"> </w:t>
      </w:r>
      <w:r w:rsidR="005A2C79" w:rsidRPr="00ED6E49">
        <w:rPr>
          <w:color w:val="232323"/>
          <w:spacing w:val="-4"/>
          <w:sz w:val="24"/>
          <w:szCs w:val="24"/>
        </w:rPr>
        <w:t>applicant's</w:t>
      </w:r>
      <w:r w:rsidR="005A2C79" w:rsidRPr="00ED6E49">
        <w:rPr>
          <w:color w:val="232323"/>
          <w:spacing w:val="-5"/>
          <w:sz w:val="24"/>
          <w:szCs w:val="24"/>
        </w:rPr>
        <w:t xml:space="preserve"> </w:t>
      </w:r>
      <w:r w:rsidR="005A2C79" w:rsidRPr="00ED6E49">
        <w:rPr>
          <w:color w:val="232323"/>
          <w:spacing w:val="-4"/>
          <w:sz w:val="24"/>
          <w:szCs w:val="24"/>
        </w:rPr>
        <w:t>spouse</w:t>
      </w:r>
      <w:r w:rsidR="005A2C79" w:rsidRPr="00ED6E49">
        <w:rPr>
          <w:color w:val="232323"/>
          <w:spacing w:val="-6"/>
          <w:sz w:val="24"/>
          <w:szCs w:val="24"/>
        </w:rPr>
        <w:t xml:space="preserve"> </w:t>
      </w:r>
      <w:r w:rsidR="005A2C79" w:rsidRPr="00ED6E49">
        <w:rPr>
          <w:color w:val="232323"/>
          <w:spacing w:val="-4"/>
          <w:sz w:val="24"/>
          <w:szCs w:val="24"/>
        </w:rPr>
        <w:t>has</w:t>
      </w:r>
      <w:r w:rsidR="005A2C79" w:rsidRPr="00ED6E49">
        <w:rPr>
          <w:color w:val="232323"/>
          <w:spacing w:val="-11"/>
          <w:sz w:val="24"/>
          <w:szCs w:val="24"/>
        </w:rPr>
        <w:t xml:space="preserve"> </w:t>
      </w:r>
      <w:r w:rsidR="005A2C79" w:rsidRPr="00ED6E49">
        <w:rPr>
          <w:color w:val="232323"/>
          <w:spacing w:val="-4"/>
          <w:sz w:val="24"/>
          <w:szCs w:val="24"/>
        </w:rPr>
        <w:t>been</w:t>
      </w:r>
      <w:r w:rsidR="005A2C79" w:rsidRPr="00ED6E49">
        <w:rPr>
          <w:color w:val="232323"/>
          <w:spacing w:val="-12"/>
          <w:sz w:val="24"/>
          <w:szCs w:val="24"/>
        </w:rPr>
        <w:t xml:space="preserve"> </w:t>
      </w:r>
      <w:r w:rsidR="005A2C79" w:rsidRPr="00ED6E49">
        <w:rPr>
          <w:color w:val="232323"/>
          <w:spacing w:val="-4"/>
          <w:sz w:val="24"/>
          <w:szCs w:val="24"/>
        </w:rPr>
        <w:t>convicted</w:t>
      </w:r>
      <w:r w:rsidR="005A2C79" w:rsidRPr="00ED6E49">
        <w:rPr>
          <w:color w:val="232323"/>
          <w:spacing w:val="-8"/>
          <w:sz w:val="24"/>
          <w:szCs w:val="24"/>
        </w:rPr>
        <w:t xml:space="preserve"> </w:t>
      </w:r>
      <w:r w:rsidR="005A2C79" w:rsidRPr="00ED6E49">
        <w:rPr>
          <w:color w:val="232323"/>
          <w:spacing w:val="-4"/>
          <w:sz w:val="24"/>
          <w:szCs w:val="24"/>
        </w:rPr>
        <w:t>of</w:t>
      </w:r>
      <w:r w:rsidR="005A2C79" w:rsidRPr="00ED6E49">
        <w:rPr>
          <w:color w:val="232323"/>
          <w:spacing w:val="-12"/>
          <w:sz w:val="24"/>
          <w:szCs w:val="24"/>
        </w:rPr>
        <w:t xml:space="preserve"> </w:t>
      </w:r>
      <w:r w:rsidR="005A2C79" w:rsidRPr="00ED6E49">
        <w:rPr>
          <w:color w:val="232323"/>
          <w:spacing w:val="-4"/>
          <w:sz w:val="24"/>
          <w:szCs w:val="24"/>
        </w:rPr>
        <w:t>a</w:t>
      </w:r>
      <w:r w:rsidR="005A2C79" w:rsidRPr="00ED6E49">
        <w:rPr>
          <w:color w:val="232323"/>
          <w:spacing w:val="-6"/>
          <w:sz w:val="24"/>
          <w:szCs w:val="24"/>
        </w:rPr>
        <w:t xml:space="preserve"> </w:t>
      </w:r>
      <w:r w:rsidR="005A2C79" w:rsidRPr="00ED6E49">
        <w:rPr>
          <w:color w:val="232323"/>
          <w:spacing w:val="-4"/>
          <w:sz w:val="24"/>
          <w:szCs w:val="24"/>
        </w:rPr>
        <w:t>violation of</w:t>
      </w:r>
      <w:r w:rsidR="005A2C79" w:rsidRPr="00ED6E49">
        <w:rPr>
          <w:color w:val="232323"/>
          <w:spacing w:val="-5"/>
          <w:sz w:val="24"/>
          <w:szCs w:val="24"/>
        </w:rPr>
        <w:t xml:space="preserve"> </w:t>
      </w:r>
      <w:r w:rsidR="005A2C79" w:rsidRPr="00ED6E49">
        <w:rPr>
          <w:color w:val="232323"/>
          <w:spacing w:val="-4"/>
          <w:sz w:val="24"/>
          <w:szCs w:val="24"/>
        </w:rPr>
        <w:t>a</w:t>
      </w:r>
      <w:r w:rsidR="005A2C79" w:rsidRPr="00ED6E49">
        <w:rPr>
          <w:color w:val="232323"/>
          <w:spacing w:val="-12"/>
          <w:sz w:val="24"/>
          <w:szCs w:val="24"/>
        </w:rPr>
        <w:t xml:space="preserve"> </w:t>
      </w:r>
      <w:r w:rsidR="005A2C79" w:rsidRPr="00ED6E49">
        <w:rPr>
          <w:color w:val="232323"/>
          <w:spacing w:val="-4"/>
          <w:sz w:val="24"/>
          <w:szCs w:val="24"/>
        </w:rPr>
        <w:t xml:space="preserve">provision </w:t>
      </w:r>
      <w:r w:rsidR="005A2C79" w:rsidRPr="00ED6E49">
        <w:rPr>
          <w:color w:val="232323"/>
          <w:sz w:val="24"/>
          <w:szCs w:val="24"/>
        </w:rPr>
        <w:t>of</w:t>
      </w:r>
      <w:r w:rsidR="005A2C79" w:rsidRPr="00ED6E49">
        <w:rPr>
          <w:color w:val="232323"/>
          <w:spacing w:val="-16"/>
          <w:sz w:val="24"/>
          <w:szCs w:val="24"/>
        </w:rPr>
        <w:t xml:space="preserve"> </w:t>
      </w:r>
      <w:r w:rsidR="005A2C79" w:rsidRPr="00ED6E49">
        <w:rPr>
          <w:color w:val="232323"/>
          <w:sz w:val="24"/>
          <w:szCs w:val="24"/>
        </w:rPr>
        <w:t>this</w:t>
      </w:r>
      <w:r w:rsidR="005A2C79" w:rsidRPr="00ED6E49">
        <w:rPr>
          <w:color w:val="232323"/>
          <w:spacing w:val="-14"/>
          <w:sz w:val="24"/>
          <w:szCs w:val="24"/>
        </w:rPr>
        <w:t xml:space="preserve"> </w:t>
      </w:r>
      <w:r w:rsidR="005A2C79" w:rsidRPr="00ED6E49">
        <w:rPr>
          <w:color w:val="232323"/>
          <w:sz w:val="24"/>
          <w:szCs w:val="24"/>
        </w:rPr>
        <w:t>chapter,</w:t>
      </w:r>
      <w:r w:rsidR="005A2C79" w:rsidRPr="00ED6E49">
        <w:rPr>
          <w:color w:val="232323"/>
          <w:spacing w:val="-7"/>
          <w:sz w:val="24"/>
          <w:szCs w:val="24"/>
        </w:rPr>
        <w:t xml:space="preserve"> </w:t>
      </w:r>
      <w:r w:rsidR="005A2C79" w:rsidRPr="00ED6E49">
        <w:rPr>
          <w:color w:val="232323"/>
          <w:sz w:val="24"/>
          <w:szCs w:val="24"/>
        </w:rPr>
        <w:t>other</w:t>
      </w:r>
      <w:r w:rsidR="005A2C79" w:rsidRPr="00ED6E49">
        <w:rPr>
          <w:color w:val="232323"/>
          <w:spacing w:val="-13"/>
          <w:sz w:val="24"/>
          <w:szCs w:val="24"/>
        </w:rPr>
        <w:t xml:space="preserve"> </w:t>
      </w:r>
      <w:r w:rsidR="005A2C79" w:rsidRPr="00ED6E49">
        <w:rPr>
          <w:color w:val="232323"/>
          <w:sz w:val="24"/>
          <w:szCs w:val="24"/>
        </w:rPr>
        <w:t>than</w:t>
      </w:r>
      <w:r w:rsidR="005A2C79" w:rsidRPr="00ED6E49">
        <w:rPr>
          <w:color w:val="232323"/>
          <w:spacing w:val="-9"/>
          <w:sz w:val="24"/>
          <w:szCs w:val="24"/>
        </w:rPr>
        <w:t xml:space="preserve"> </w:t>
      </w:r>
      <w:r w:rsidR="005A2C79" w:rsidRPr="00ED6E49">
        <w:rPr>
          <w:color w:val="232323"/>
          <w:sz w:val="24"/>
          <w:szCs w:val="24"/>
        </w:rPr>
        <w:t>the</w:t>
      </w:r>
      <w:r w:rsidR="005A2C79" w:rsidRPr="00ED6E49">
        <w:rPr>
          <w:color w:val="232323"/>
          <w:spacing w:val="-16"/>
          <w:sz w:val="24"/>
          <w:szCs w:val="24"/>
        </w:rPr>
        <w:t xml:space="preserve"> </w:t>
      </w:r>
      <w:r w:rsidR="005A2C79" w:rsidRPr="00ED6E49">
        <w:rPr>
          <w:color w:val="232323"/>
          <w:sz w:val="24"/>
          <w:szCs w:val="24"/>
        </w:rPr>
        <w:t>offense</w:t>
      </w:r>
      <w:r w:rsidR="005A2C79" w:rsidRPr="00ED6E49">
        <w:rPr>
          <w:color w:val="232323"/>
          <w:spacing w:val="-5"/>
          <w:sz w:val="24"/>
          <w:szCs w:val="24"/>
        </w:rPr>
        <w:t xml:space="preserve"> </w:t>
      </w:r>
      <w:r w:rsidR="005A2C79" w:rsidRPr="00ED6E49">
        <w:rPr>
          <w:color w:val="232323"/>
          <w:sz w:val="24"/>
          <w:szCs w:val="24"/>
        </w:rPr>
        <w:t>of</w:t>
      </w:r>
      <w:r w:rsidR="005A2C79" w:rsidRPr="00ED6E49">
        <w:rPr>
          <w:color w:val="232323"/>
          <w:spacing w:val="-14"/>
          <w:sz w:val="24"/>
          <w:szCs w:val="24"/>
        </w:rPr>
        <w:t xml:space="preserve"> </w:t>
      </w:r>
      <w:r w:rsidR="005A2C79" w:rsidRPr="00ED6E49">
        <w:rPr>
          <w:color w:val="232323"/>
          <w:sz w:val="24"/>
          <w:szCs w:val="24"/>
        </w:rPr>
        <w:t>operating</w:t>
      </w:r>
      <w:r w:rsidR="005A2C79" w:rsidRPr="00ED6E49">
        <w:rPr>
          <w:color w:val="232323"/>
          <w:spacing w:val="-1"/>
          <w:sz w:val="24"/>
          <w:szCs w:val="24"/>
        </w:rPr>
        <w:t xml:space="preserve"> </w:t>
      </w:r>
      <w:r w:rsidR="005A2C79" w:rsidRPr="00ED6E49">
        <w:rPr>
          <w:color w:val="232323"/>
          <w:sz w:val="24"/>
          <w:szCs w:val="24"/>
        </w:rPr>
        <w:t>a</w:t>
      </w:r>
      <w:r w:rsidR="005A2C79" w:rsidRPr="00ED6E49">
        <w:rPr>
          <w:color w:val="232323"/>
          <w:spacing w:val="-4"/>
          <w:sz w:val="24"/>
          <w:szCs w:val="24"/>
        </w:rPr>
        <w:t xml:space="preserve"> </w:t>
      </w:r>
      <w:r w:rsidR="005A2C79" w:rsidRPr="00ED6E49">
        <w:rPr>
          <w:color w:val="232323"/>
          <w:sz w:val="24"/>
          <w:szCs w:val="24"/>
        </w:rPr>
        <w:t>sexually</w:t>
      </w:r>
      <w:r w:rsidR="005A2C79" w:rsidRPr="00ED6E49">
        <w:rPr>
          <w:color w:val="232323"/>
          <w:spacing w:val="-9"/>
          <w:sz w:val="24"/>
          <w:szCs w:val="24"/>
        </w:rPr>
        <w:t xml:space="preserve"> </w:t>
      </w:r>
      <w:r w:rsidR="005A2C79" w:rsidRPr="00ED6E49">
        <w:rPr>
          <w:color w:val="232323"/>
          <w:sz w:val="24"/>
          <w:szCs w:val="24"/>
        </w:rPr>
        <w:t>oriented business without</w:t>
      </w:r>
      <w:r w:rsidR="005A2C79" w:rsidRPr="00ED6E49">
        <w:rPr>
          <w:color w:val="232323"/>
          <w:spacing w:val="-11"/>
          <w:sz w:val="24"/>
          <w:szCs w:val="24"/>
        </w:rPr>
        <w:t xml:space="preserve"> </w:t>
      </w:r>
      <w:r w:rsidR="005A2C79" w:rsidRPr="00ED6E49">
        <w:rPr>
          <w:color w:val="232323"/>
          <w:sz w:val="24"/>
          <w:szCs w:val="24"/>
        </w:rPr>
        <w:t>a</w:t>
      </w:r>
      <w:r w:rsidR="005A2C79" w:rsidRPr="00ED6E49">
        <w:rPr>
          <w:color w:val="232323"/>
          <w:spacing w:val="-16"/>
          <w:sz w:val="24"/>
          <w:szCs w:val="24"/>
        </w:rPr>
        <w:t xml:space="preserve"> </w:t>
      </w:r>
      <w:r w:rsidR="005A2C79" w:rsidRPr="00ED6E49">
        <w:rPr>
          <w:color w:val="232323"/>
          <w:sz w:val="24"/>
          <w:szCs w:val="24"/>
        </w:rPr>
        <w:t>license, within two years immediately preceding the</w:t>
      </w:r>
      <w:r w:rsidR="005A2C79" w:rsidRPr="00ED6E49">
        <w:rPr>
          <w:color w:val="232323"/>
          <w:spacing w:val="-3"/>
          <w:sz w:val="24"/>
          <w:szCs w:val="24"/>
        </w:rPr>
        <w:t xml:space="preserve"> </w:t>
      </w:r>
      <w:r w:rsidR="005A2C79" w:rsidRPr="00ED6E49">
        <w:rPr>
          <w:color w:val="232323"/>
          <w:sz w:val="24"/>
          <w:szCs w:val="24"/>
        </w:rPr>
        <w:t>application;</w:t>
      </w:r>
    </w:p>
    <w:p w14:paraId="15589BEF" w14:textId="7D593093" w:rsidR="005A2C79" w:rsidRPr="00ED6E49" w:rsidRDefault="00122251" w:rsidP="00ED6E49">
      <w:pPr>
        <w:tabs>
          <w:tab w:val="left" w:pos="2901"/>
        </w:tabs>
        <w:spacing w:before="250"/>
        <w:rPr>
          <w:sz w:val="24"/>
          <w:szCs w:val="24"/>
        </w:rPr>
      </w:pPr>
      <w:r>
        <w:rPr>
          <w:color w:val="232323"/>
          <w:sz w:val="24"/>
          <w:szCs w:val="24"/>
        </w:rPr>
        <w:t>(e)</w:t>
      </w:r>
      <w:r w:rsidR="00AB32D2">
        <w:rPr>
          <w:color w:val="232323"/>
          <w:sz w:val="24"/>
          <w:szCs w:val="24"/>
        </w:rPr>
        <w:t xml:space="preserve">     </w:t>
      </w:r>
      <w:r w:rsidR="00D45FC9" w:rsidRPr="00ED6E49">
        <w:rPr>
          <w:color w:val="232323"/>
          <w:sz w:val="24"/>
          <w:szCs w:val="24"/>
        </w:rPr>
        <w:t>No</w:t>
      </w:r>
      <w:r w:rsidR="005A2C79" w:rsidRPr="00ED6E49">
        <w:rPr>
          <w:color w:val="232323"/>
          <w:spacing w:val="-11"/>
          <w:sz w:val="24"/>
          <w:szCs w:val="24"/>
        </w:rPr>
        <w:t xml:space="preserve"> </w:t>
      </w:r>
      <w:r w:rsidR="005A2C79" w:rsidRPr="00ED6E49">
        <w:rPr>
          <w:color w:val="232323"/>
          <w:sz w:val="24"/>
          <w:szCs w:val="24"/>
        </w:rPr>
        <w:t>fee</w:t>
      </w:r>
      <w:r w:rsidR="005A2C79" w:rsidRPr="00ED6E49">
        <w:rPr>
          <w:color w:val="232323"/>
          <w:spacing w:val="-7"/>
          <w:sz w:val="24"/>
          <w:szCs w:val="24"/>
        </w:rPr>
        <w:t xml:space="preserve"> </w:t>
      </w:r>
      <w:r w:rsidR="005A2C79" w:rsidRPr="00ED6E49">
        <w:rPr>
          <w:color w:val="232323"/>
          <w:sz w:val="24"/>
          <w:szCs w:val="24"/>
        </w:rPr>
        <w:t>required</w:t>
      </w:r>
      <w:r w:rsidR="005A2C79" w:rsidRPr="00ED6E49">
        <w:rPr>
          <w:color w:val="232323"/>
          <w:spacing w:val="7"/>
          <w:sz w:val="24"/>
          <w:szCs w:val="24"/>
        </w:rPr>
        <w:t xml:space="preserve"> </w:t>
      </w:r>
      <w:r w:rsidR="005A2C79" w:rsidRPr="00ED6E49">
        <w:rPr>
          <w:color w:val="232323"/>
          <w:sz w:val="24"/>
          <w:szCs w:val="24"/>
        </w:rPr>
        <w:t>by</w:t>
      </w:r>
      <w:r w:rsidR="005A2C79" w:rsidRPr="00ED6E49">
        <w:rPr>
          <w:color w:val="232323"/>
          <w:spacing w:val="-14"/>
          <w:sz w:val="24"/>
          <w:szCs w:val="24"/>
        </w:rPr>
        <w:t xml:space="preserve"> </w:t>
      </w:r>
      <w:r w:rsidR="005A2C79" w:rsidRPr="00ED6E49">
        <w:rPr>
          <w:color w:val="232323"/>
          <w:sz w:val="24"/>
          <w:szCs w:val="24"/>
        </w:rPr>
        <w:t>this chapter</w:t>
      </w:r>
      <w:r w:rsidR="005A2C79" w:rsidRPr="00ED6E49">
        <w:rPr>
          <w:color w:val="232323"/>
          <w:spacing w:val="-14"/>
          <w:sz w:val="24"/>
          <w:szCs w:val="24"/>
        </w:rPr>
        <w:t xml:space="preserve"> </w:t>
      </w:r>
      <w:r w:rsidR="003538D7" w:rsidRPr="00ED6E49">
        <w:rPr>
          <w:color w:val="232323"/>
          <w:sz w:val="24"/>
          <w:szCs w:val="24"/>
        </w:rPr>
        <w:t>has</w:t>
      </w:r>
      <w:r w:rsidR="005A2C79" w:rsidRPr="00ED6E49">
        <w:rPr>
          <w:color w:val="232323"/>
          <w:spacing w:val="-6"/>
          <w:sz w:val="24"/>
          <w:szCs w:val="24"/>
        </w:rPr>
        <w:t xml:space="preserve"> </w:t>
      </w:r>
      <w:r w:rsidR="005A2C79" w:rsidRPr="00ED6E49">
        <w:rPr>
          <w:color w:val="232323"/>
          <w:sz w:val="24"/>
          <w:szCs w:val="24"/>
        </w:rPr>
        <w:t>been</w:t>
      </w:r>
      <w:r w:rsidR="005A2C79" w:rsidRPr="00ED6E49">
        <w:rPr>
          <w:color w:val="232323"/>
          <w:spacing w:val="-9"/>
          <w:sz w:val="24"/>
          <w:szCs w:val="24"/>
        </w:rPr>
        <w:t xml:space="preserve"> </w:t>
      </w:r>
      <w:r w:rsidR="005A2C79" w:rsidRPr="00ED6E49">
        <w:rPr>
          <w:color w:val="232323"/>
          <w:spacing w:val="-2"/>
          <w:sz w:val="24"/>
          <w:szCs w:val="24"/>
        </w:rPr>
        <w:t>paid;</w:t>
      </w:r>
    </w:p>
    <w:p w14:paraId="5CCA1C19" w14:textId="48927FA1" w:rsidR="006C3462" w:rsidRPr="00AB32D2" w:rsidRDefault="00AB32D2" w:rsidP="00AB32D2">
      <w:pPr>
        <w:tabs>
          <w:tab w:val="left" w:pos="2899"/>
        </w:tabs>
        <w:spacing w:before="237" w:line="235" w:lineRule="auto"/>
        <w:ind w:right="207"/>
        <w:rPr>
          <w:sz w:val="24"/>
          <w:szCs w:val="24"/>
        </w:rPr>
      </w:pPr>
      <w:r>
        <w:rPr>
          <w:color w:val="232323"/>
          <w:sz w:val="24"/>
          <w:szCs w:val="24"/>
        </w:rPr>
        <w:t xml:space="preserve">(f)     </w:t>
      </w:r>
      <w:r w:rsidR="005A2C79" w:rsidRPr="00AB32D2">
        <w:rPr>
          <w:color w:val="232323"/>
          <w:sz w:val="24"/>
          <w:szCs w:val="24"/>
        </w:rPr>
        <w:t>An applicant has</w:t>
      </w:r>
      <w:r w:rsidR="005A2C79" w:rsidRPr="00AB32D2">
        <w:rPr>
          <w:color w:val="232323"/>
          <w:spacing w:val="-9"/>
          <w:sz w:val="24"/>
          <w:szCs w:val="24"/>
        </w:rPr>
        <w:t xml:space="preserve"> </w:t>
      </w:r>
      <w:r w:rsidR="005A2C79" w:rsidRPr="00AB32D2">
        <w:rPr>
          <w:color w:val="232323"/>
          <w:sz w:val="24"/>
          <w:szCs w:val="24"/>
        </w:rPr>
        <w:t>been employed in</w:t>
      </w:r>
      <w:r w:rsidR="005A2C79" w:rsidRPr="00AB32D2">
        <w:rPr>
          <w:color w:val="232323"/>
          <w:spacing w:val="-14"/>
          <w:sz w:val="24"/>
          <w:szCs w:val="24"/>
        </w:rPr>
        <w:t xml:space="preserve"> </w:t>
      </w:r>
      <w:r w:rsidR="005A2C79" w:rsidRPr="00AB32D2">
        <w:rPr>
          <w:color w:val="232323"/>
          <w:sz w:val="24"/>
          <w:szCs w:val="24"/>
        </w:rPr>
        <w:t>a sexually oriented business in</w:t>
      </w:r>
      <w:r w:rsidR="005A2C79" w:rsidRPr="00AB32D2">
        <w:rPr>
          <w:color w:val="232323"/>
          <w:spacing w:val="-9"/>
          <w:sz w:val="24"/>
          <w:szCs w:val="24"/>
        </w:rPr>
        <w:t xml:space="preserve"> </w:t>
      </w:r>
      <w:r w:rsidR="005A2C79" w:rsidRPr="00AB32D2">
        <w:rPr>
          <w:color w:val="232323"/>
          <w:sz w:val="24"/>
          <w:szCs w:val="24"/>
        </w:rPr>
        <w:t xml:space="preserve">a managerial </w:t>
      </w:r>
      <w:r w:rsidR="005A2C79" w:rsidRPr="00AB32D2">
        <w:rPr>
          <w:color w:val="232323"/>
          <w:spacing w:val="-2"/>
          <w:sz w:val="24"/>
          <w:szCs w:val="24"/>
        </w:rPr>
        <w:t>capacity</w:t>
      </w:r>
      <w:r w:rsidR="005A2C79" w:rsidRPr="00AB32D2">
        <w:rPr>
          <w:color w:val="232323"/>
          <w:spacing w:val="-14"/>
          <w:sz w:val="24"/>
          <w:szCs w:val="24"/>
        </w:rPr>
        <w:t xml:space="preserve"> </w:t>
      </w:r>
      <w:r w:rsidR="005A2C79" w:rsidRPr="00AB32D2">
        <w:rPr>
          <w:color w:val="232323"/>
          <w:spacing w:val="-2"/>
          <w:sz w:val="24"/>
          <w:szCs w:val="24"/>
        </w:rPr>
        <w:t>within</w:t>
      </w:r>
      <w:r w:rsidR="005A2C79" w:rsidRPr="00AB32D2">
        <w:rPr>
          <w:color w:val="232323"/>
          <w:spacing w:val="-13"/>
          <w:sz w:val="24"/>
          <w:szCs w:val="24"/>
        </w:rPr>
        <w:t xml:space="preserve"> </w:t>
      </w:r>
      <w:r w:rsidR="005A2C79" w:rsidRPr="00AB32D2">
        <w:rPr>
          <w:color w:val="232323"/>
          <w:spacing w:val="-2"/>
          <w:sz w:val="24"/>
          <w:szCs w:val="24"/>
        </w:rPr>
        <w:t>the</w:t>
      </w:r>
      <w:r w:rsidR="005A2C79" w:rsidRPr="00AB32D2">
        <w:rPr>
          <w:color w:val="232323"/>
          <w:spacing w:val="-13"/>
          <w:sz w:val="24"/>
          <w:szCs w:val="24"/>
        </w:rPr>
        <w:t xml:space="preserve"> </w:t>
      </w:r>
      <w:r w:rsidR="005A2C79" w:rsidRPr="00AB32D2">
        <w:rPr>
          <w:color w:val="232323"/>
          <w:spacing w:val="-2"/>
          <w:sz w:val="24"/>
          <w:szCs w:val="24"/>
        </w:rPr>
        <w:t>preceding</w:t>
      </w:r>
      <w:r w:rsidR="005A2C79" w:rsidRPr="00AB32D2">
        <w:rPr>
          <w:color w:val="232323"/>
          <w:spacing w:val="-14"/>
          <w:sz w:val="24"/>
          <w:szCs w:val="24"/>
        </w:rPr>
        <w:t xml:space="preserve"> </w:t>
      </w:r>
      <w:r w:rsidR="005A2C79" w:rsidRPr="00AB32D2">
        <w:rPr>
          <w:color w:val="232323"/>
          <w:spacing w:val="-2"/>
          <w:sz w:val="24"/>
          <w:szCs w:val="24"/>
        </w:rPr>
        <w:t>12</w:t>
      </w:r>
      <w:r w:rsidR="005A2C79" w:rsidRPr="00AB32D2">
        <w:rPr>
          <w:color w:val="232323"/>
          <w:spacing w:val="-13"/>
          <w:sz w:val="24"/>
          <w:szCs w:val="24"/>
        </w:rPr>
        <w:t xml:space="preserve"> </w:t>
      </w:r>
      <w:r w:rsidR="005A2C79" w:rsidRPr="00AB32D2">
        <w:rPr>
          <w:color w:val="232323"/>
          <w:spacing w:val="-2"/>
          <w:sz w:val="24"/>
          <w:szCs w:val="24"/>
        </w:rPr>
        <w:t>months</w:t>
      </w:r>
      <w:r w:rsidR="005A2C79" w:rsidRPr="00AB32D2">
        <w:rPr>
          <w:color w:val="232323"/>
          <w:spacing w:val="-10"/>
          <w:sz w:val="24"/>
          <w:szCs w:val="24"/>
        </w:rPr>
        <w:t xml:space="preserve"> </w:t>
      </w:r>
      <w:r w:rsidR="005A2C79" w:rsidRPr="00AB32D2">
        <w:rPr>
          <w:color w:val="232323"/>
          <w:spacing w:val="-2"/>
          <w:sz w:val="24"/>
          <w:szCs w:val="24"/>
        </w:rPr>
        <w:t>and</w:t>
      </w:r>
      <w:r w:rsidR="005A2C79" w:rsidRPr="00AB32D2">
        <w:rPr>
          <w:color w:val="232323"/>
          <w:spacing w:val="-13"/>
          <w:sz w:val="24"/>
          <w:szCs w:val="24"/>
        </w:rPr>
        <w:t xml:space="preserve"> </w:t>
      </w:r>
      <w:r w:rsidR="005A2C79" w:rsidRPr="00AB32D2">
        <w:rPr>
          <w:color w:val="232323"/>
          <w:spacing w:val="-2"/>
          <w:sz w:val="24"/>
          <w:szCs w:val="24"/>
        </w:rPr>
        <w:t>has</w:t>
      </w:r>
      <w:r w:rsidR="005A2C79" w:rsidRPr="00AB32D2">
        <w:rPr>
          <w:color w:val="232323"/>
          <w:spacing w:val="-11"/>
          <w:sz w:val="24"/>
          <w:szCs w:val="24"/>
        </w:rPr>
        <w:t xml:space="preserve"> </w:t>
      </w:r>
      <w:r w:rsidR="005A2C79" w:rsidRPr="00AB32D2">
        <w:rPr>
          <w:color w:val="232323"/>
          <w:spacing w:val="-2"/>
          <w:sz w:val="24"/>
          <w:szCs w:val="24"/>
        </w:rPr>
        <w:t>demonstrated</w:t>
      </w:r>
      <w:r w:rsidR="005A2C79" w:rsidRPr="00AB32D2">
        <w:rPr>
          <w:color w:val="232323"/>
          <w:spacing w:val="-4"/>
          <w:sz w:val="24"/>
          <w:szCs w:val="24"/>
        </w:rPr>
        <w:t xml:space="preserve"> </w:t>
      </w:r>
      <w:r w:rsidR="005A2C79" w:rsidRPr="00AB32D2">
        <w:rPr>
          <w:color w:val="232323"/>
          <w:spacing w:val="-2"/>
          <w:sz w:val="24"/>
          <w:szCs w:val="24"/>
        </w:rPr>
        <w:t>an</w:t>
      </w:r>
      <w:r w:rsidR="005A2C79" w:rsidRPr="00AB32D2">
        <w:rPr>
          <w:color w:val="232323"/>
          <w:spacing w:val="-14"/>
          <w:sz w:val="24"/>
          <w:szCs w:val="24"/>
        </w:rPr>
        <w:t xml:space="preserve"> </w:t>
      </w:r>
      <w:r w:rsidR="005A2C79" w:rsidRPr="00AB32D2">
        <w:rPr>
          <w:color w:val="232323"/>
          <w:spacing w:val="-2"/>
          <w:sz w:val="24"/>
          <w:szCs w:val="24"/>
        </w:rPr>
        <w:t>Inability</w:t>
      </w:r>
      <w:r w:rsidR="005A2C79" w:rsidRPr="00AB32D2">
        <w:rPr>
          <w:color w:val="232323"/>
          <w:spacing w:val="-7"/>
          <w:sz w:val="24"/>
          <w:szCs w:val="24"/>
        </w:rPr>
        <w:t xml:space="preserve"> </w:t>
      </w:r>
      <w:r w:rsidR="005A2C79" w:rsidRPr="00AB32D2">
        <w:rPr>
          <w:color w:val="232323"/>
          <w:spacing w:val="-2"/>
          <w:sz w:val="24"/>
          <w:szCs w:val="24"/>
        </w:rPr>
        <w:t>to</w:t>
      </w:r>
      <w:r w:rsidR="005A2C79" w:rsidRPr="00AB32D2">
        <w:rPr>
          <w:color w:val="232323"/>
          <w:spacing w:val="-14"/>
          <w:sz w:val="24"/>
          <w:szCs w:val="24"/>
        </w:rPr>
        <w:t xml:space="preserve"> </w:t>
      </w:r>
      <w:r w:rsidR="005A2C79" w:rsidRPr="00AB32D2">
        <w:rPr>
          <w:color w:val="232323"/>
          <w:spacing w:val="-2"/>
          <w:sz w:val="24"/>
          <w:szCs w:val="24"/>
        </w:rPr>
        <w:t>operate</w:t>
      </w:r>
      <w:r w:rsidR="005A2C79" w:rsidRPr="00AB32D2">
        <w:rPr>
          <w:color w:val="232323"/>
          <w:spacing w:val="8"/>
          <w:sz w:val="24"/>
          <w:szCs w:val="24"/>
        </w:rPr>
        <w:t xml:space="preserve"> </w:t>
      </w:r>
      <w:r w:rsidR="005A2C79" w:rsidRPr="00AB32D2">
        <w:rPr>
          <w:color w:val="232323"/>
          <w:spacing w:val="-2"/>
          <w:sz w:val="24"/>
          <w:szCs w:val="24"/>
        </w:rPr>
        <w:t>or</w:t>
      </w:r>
      <w:r w:rsidR="005A2C79" w:rsidRPr="00AB32D2">
        <w:rPr>
          <w:color w:val="232323"/>
          <w:spacing w:val="-14"/>
          <w:sz w:val="24"/>
          <w:szCs w:val="24"/>
        </w:rPr>
        <w:t xml:space="preserve"> </w:t>
      </w:r>
      <w:r w:rsidR="005A2C79" w:rsidRPr="00AB32D2">
        <w:rPr>
          <w:color w:val="232323"/>
          <w:spacing w:val="-2"/>
          <w:sz w:val="24"/>
          <w:szCs w:val="24"/>
        </w:rPr>
        <w:t>manage</w:t>
      </w:r>
      <w:r w:rsidR="005A2C79" w:rsidRPr="00AB32D2">
        <w:rPr>
          <w:color w:val="232323"/>
          <w:spacing w:val="-13"/>
          <w:sz w:val="24"/>
          <w:szCs w:val="24"/>
        </w:rPr>
        <w:t xml:space="preserve"> </w:t>
      </w:r>
      <w:r w:rsidR="005A2C79" w:rsidRPr="00AB32D2">
        <w:rPr>
          <w:color w:val="232323"/>
          <w:spacing w:val="-2"/>
          <w:sz w:val="24"/>
          <w:szCs w:val="24"/>
        </w:rPr>
        <w:t xml:space="preserve">a </w:t>
      </w:r>
      <w:r w:rsidR="005A2C79" w:rsidRPr="00AB32D2">
        <w:rPr>
          <w:color w:val="232323"/>
          <w:sz w:val="24"/>
          <w:szCs w:val="24"/>
        </w:rPr>
        <w:t>sexually oriented business premises in a peaceful and law-abiding manner, thus necessitating action by law enforcement officers;</w:t>
      </w:r>
    </w:p>
    <w:p w14:paraId="010E76C6" w14:textId="6F5B27B8" w:rsidR="00D45FC9" w:rsidRPr="00AB32D2" w:rsidRDefault="00AB32D2" w:rsidP="00AB32D2">
      <w:pPr>
        <w:tabs>
          <w:tab w:val="left" w:pos="2895"/>
        </w:tabs>
        <w:spacing w:before="1" w:line="232" w:lineRule="auto"/>
        <w:ind w:right="225"/>
        <w:rPr>
          <w:sz w:val="24"/>
          <w:szCs w:val="24"/>
        </w:rPr>
      </w:pPr>
      <w:r>
        <w:rPr>
          <w:color w:val="232323"/>
          <w:sz w:val="24"/>
          <w:szCs w:val="24"/>
        </w:rPr>
        <w:t xml:space="preserve">(g)     </w:t>
      </w:r>
      <w:r w:rsidR="005A2C79" w:rsidRPr="00AB32D2">
        <w:rPr>
          <w:color w:val="232323"/>
          <w:sz w:val="24"/>
          <w:szCs w:val="24"/>
        </w:rPr>
        <w:t>An</w:t>
      </w:r>
      <w:r w:rsidR="005A2C79" w:rsidRPr="00AB32D2">
        <w:rPr>
          <w:color w:val="232323"/>
          <w:spacing w:val="-16"/>
          <w:sz w:val="24"/>
          <w:szCs w:val="24"/>
        </w:rPr>
        <w:t xml:space="preserve"> </w:t>
      </w:r>
      <w:r w:rsidR="005A2C79" w:rsidRPr="00AB32D2">
        <w:rPr>
          <w:color w:val="232323"/>
          <w:sz w:val="24"/>
          <w:szCs w:val="24"/>
        </w:rPr>
        <w:t>applicant</w:t>
      </w:r>
      <w:r w:rsidR="005A2C79" w:rsidRPr="00AB32D2">
        <w:rPr>
          <w:color w:val="232323"/>
          <w:spacing w:val="-15"/>
          <w:sz w:val="24"/>
          <w:szCs w:val="24"/>
        </w:rPr>
        <w:t xml:space="preserve"> </w:t>
      </w:r>
      <w:r w:rsidR="005A2C79" w:rsidRPr="00AB32D2">
        <w:rPr>
          <w:color w:val="232323"/>
          <w:sz w:val="24"/>
          <w:szCs w:val="24"/>
        </w:rPr>
        <w:t>or</w:t>
      </w:r>
      <w:r w:rsidR="005A2C79" w:rsidRPr="00AB32D2">
        <w:rPr>
          <w:color w:val="232323"/>
          <w:spacing w:val="-15"/>
          <w:sz w:val="24"/>
          <w:szCs w:val="24"/>
        </w:rPr>
        <w:t xml:space="preserve"> </w:t>
      </w:r>
      <w:r w:rsidR="005A2C79" w:rsidRPr="00AB32D2">
        <w:rPr>
          <w:color w:val="232323"/>
          <w:sz w:val="24"/>
          <w:szCs w:val="24"/>
        </w:rPr>
        <w:t>the</w:t>
      </w:r>
      <w:r w:rsidR="005A2C79" w:rsidRPr="00AB32D2">
        <w:rPr>
          <w:color w:val="232323"/>
          <w:spacing w:val="-16"/>
          <w:sz w:val="24"/>
          <w:szCs w:val="24"/>
        </w:rPr>
        <w:t xml:space="preserve"> </w:t>
      </w:r>
      <w:r w:rsidR="005A2C79" w:rsidRPr="00AB32D2">
        <w:rPr>
          <w:color w:val="232323"/>
          <w:sz w:val="24"/>
          <w:szCs w:val="24"/>
        </w:rPr>
        <w:t>proposed</w:t>
      </w:r>
      <w:r w:rsidR="005A2C79" w:rsidRPr="00AB32D2">
        <w:rPr>
          <w:color w:val="232323"/>
          <w:spacing w:val="-15"/>
          <w:sz w:val="24"/>
          <w:szCs w:val="24"/>
        </w:rPr>
        <w:t xml:space="preserve"> </w:t>
      </w:r>
      <w:r w:rsidR="005A2C79" w:rsidRPr="00AB32D2">
        <w:rPr>
          <w:color w:val="232323"/>
          <w:sz w:val="24"/>
          <w:szCs w:val="24"/>
        </w:rPr>
        <w:t>establishment</w:t>
      </w:r>
      <w:r w:rsidR="005A2C79" w:rsidRPr="00AB32D2">
        <w:rPr>
          <w:color w:val="232323"/>
          <w:spacing w:val="-15"/>
          <w:sz w:val="24"/>
          <w:szCs w:val="24"/>
        </w:rPr>
        <w:t xml:space="preserve"> </w:t>
      </w:r>
      <w:r w:rsidR="005A2C79" w:rsidRPr="00AB32D2">
        <w:rPr>
          <w:color w:val="232323"/>
          <w:sz w:val="24"/>
          <w:szCs w:val="24"/>
        </w:rPr>
        <w:t>is</w:t>
      </w:r>
      <w:r w:rsidR="005A2C79" w:rsidRPr="00AB32D2">
        <w:rPr>
          <w:color w:val="232323"/>
          <w:spacing w:val="-15"/>
          <w:sz w:val="24"/>
          <w:szCs w:val="24"/>
        </w:rPr>
        <w:t xml:space="preserve"> </w:t>
      </w:r>
      <w:r w:rsidR="005A2C79" w:rsidRPr="00AB32D2">
        <w:rPr>
          <w:color w:val="232323"/>
          <w:sz w:val="24"/>
          <w:szCs w:val="24"/>
        </w:rPr>
        <w:t>in</w:t>
      </w:r>
      <w:r w:rsidR="005A2C79" w:rsidRPr="00AB32D2">
        <w:rPr>
          <w:color w:val="232323"/>
          <w:spacing w:val="-15"/>
          <w:sz w:val="24"/>
          <w:szCs w:val="24"/>
        </w:rPr>
        <w:t xml:space="preserve"> </w:t>
      </w:r>
      <w:r w:rsidR="005A2C79" w:rsidRPr="00AB32D2">
        <w:rPr>
          <w:color w:val="232323"/>
          <w:sz w:val="24"/>
          <w:szCs w:val="24"/>
        </w:rPr>
        <w:t>violation</w:t>
      </w:r>
      <w:r w:rsidR="005A2C79" w:rsidRPr="00AB32D2">
        <w:rPr>
          <w:color w:val="232323"/>
          <w:spacing w:val="-14"/>
          <w:sz w:val="24"/>
          <w:szCs w:val="24"/>
        </w:rPr>
        <w:t xml:space="preserve"> </w:t>
      </w:r>
      <w:r w:rsidR="005A2C79" w:rsidRPr="00AB32D2">
        <w:rPr>
          <w:color w:val="232323"/>
          <w:sz w:val="24"/>
          <w:szCs w:val="24"/>
        </w:rPr>
        <w:t>of</w:t>
      </w:r>
      <w:r w:rsidR="005A2C79" w:rsidRPr="00AB32D2">
        <w:rPr>
          <w:color w:val="232323"/>
          <w:spacing w:val="-16"/>
          <w:sz w:val="24"/>
          <w:szCs w:val="24"/>
        </w:rPr>
        <w:t xml:space="preserve"> </w:t>
      </w:r>
      <w:r w:rsidR="005A2C79" w:rsidRPr="00AB32D2">
        <w:rPr>
          <w:color w:val="232323"/>
          <w:sz w:val="24"/>
          <w:szCs w:val="24"/>
        </w:rPr>
        <w:t>or</w:t>
      </w:r>
      <w:r w:rsidR="005A2C79" w:rsidRPr="00AB32D2">
        <w:rPr>
          <w:color w:val="232323"/>
          <w:spacing w:val="-15"/>
          <w:sz w:val="24"/>
          <w:szCs w:val="24"/>
        </w:rPr>
        <w:t xml:space="preserve"> </w:t>
      </w:r>
      <w:r w:rsidR="005A2C79" w:rsidRPr="00AB32D2">
        <w:rPr>
          <w:color w:val="232323"/>
          <w:sz w:val="24"/>
          <w:szCs w:val="24"/>
        </w:rPr>
        <w:t>is</w:t>
      </w:r>
      <w:r w:rsidR="005A2C79" w:rsidRPr="00AB32D2">
        <w:rPr>
          <w:color w:val="232323"/>
          <w:spacing w:val="-15"/>
          <w:sz w:val="24"/>
          <w:szCs w:val="24"/>
        </w:rPr>
        <w:t xml:space="preserve"> </w:t>
      </w:r>
      <w:r w:rsidR="005A2C79" w:rsidRPr="00AB32D2">
        <w:rPr>
          <w:color w:val="232323"/>
          <w:sz w:val="24"/>
          <w:szCs w:val="24"/>
        </w:rPr>
        <w:t>not</w:t>
      </w:r>
      <w:r w:rsidR="005A2C79" w:rsidRPr="00AB32D2">
        <w:rPr>
          <w:color w:val="232323"/>
          <w:spacing w:val="-10"/>
          <w:sz w:val="24"/>
          <w:szCs w:val="24"/>
        </w:rPr>
        <w:t xml:space="preserve"> </w:t>
      </w:r>
      <w:r w:rsidR="005A2C79" w:rsidRPr="00AB32D2">
        <w:rPr>
          <w:color w:val="232323"/>
          <w:sz w:val="24"/>
          <w:szCs w:val="24"/>
        </w:rPr>
        <w:t>in</w:t>
      </w:r>
      <w:r w:rsidR="005A2C79" w:rsidRPr="00AB32D2">
        <w:rPr>
          <w:color w:val="232323"/>
          <w:spacing w:val="-16"/>
          <w:sz w:val="24"/>
          <w:szCs w:val="24"/>
        </w:rPr>
        <w:t xml:space="preserve"> </w:t>
      </w:r>
      <w:r w:rsidR="005A2C79" w:rsidRPr="00AB32D2">
        <w:rPr>
          <w:color w:val="232323"/>
          <w:sz w:val="24"/>
          <w:szCs w:val="24"/>
        </w:rPr>
        <w:t>compliance with any section of this article;</w:t>
      </w:r>
    </w:p>
    <w:p w14:paraId="503A8013" w14:textId="211DD04C" w:rsidR="008906F7" w:rsidRPr="00AB32D2" w:rsidRDefault="00AB32D2" w:rsidP="00AB32D2">
      <w:pPr>
        <w:tabs>
          <w:tab w:val="left" w:pos="2895"/>
        </w:tabs>
        <w:ind w:right="227"/>
        <w:rPr>
          <w:sz w:val="24"/>
          <w:szCs w:val="24"/>
        </w:rPr>
      </w:pPr>
      <w:r>
        <w:rPr>
          <w:color w:val="232323"/>
          <w:spacing w:val="-2"/>
          <w:sz w:val="24"/>
          <w:szCs w:val="24"/>
        </w:rPr>
        <w:t xml:space="preserve">(h)     </w:t>
      </w:r>
      <w:r w:rsidR="005A2C79" w:rsidRPr="00AB32D2">
        <w:rPr>
          <w:color w:val="232323"/>
          <w:spacing w:val="-2"/>
          <w:sz w:val="24"/>
          <w:szCs w:val="24"/>
        </w:rPr>
        <w:t>The</w:t>
      </w:r>
      <w:r w:rsidR="005A2C79" w:rsidRPr="00AB32D2">
        <w:rPr>
          <w:color w:val="232323"/>
          <w:spacing w:val="-14"/>
          <w:sz w:val="24"/>
          <w:szCs w:val="24"/>
        </w:rPr>
        <w:t xml:space="preserve"> </w:t>
      </w:r>
      <w:r w:rsidR="005A2C79" w:rsidRPr="00AB32D2">
        <w:rPr>
          <w:color w:val="232323"/>
          <w:spacing w:val="-2"/>
          <w:sz w:val="24"/>
          <w:szCs w:val="24"/>
        </w:rPr>
        <w:t>premises</w:t>
      </w:r>
      <w:r w:rsidR="005A2C79" w:rsidRPr="00AB32D2">
        <w:rPr>
          <w:color w:val="232323"/>
          <w:spacing w:val="-13"/>
          <w:sz w:val="24"/>
          <w:szCs w:val="24"/>
        </w:rPr>
        <w:t xml:space="preserve"> </w:t>
      </w:r>
      <w:r w:rsidR="005A2C79" w:rsidRPr="00AB32D2">
        <w:rPr>
          <w:color w:val="232323"/>
          <w:spacing w:val="-2"/>
          <w:sz w:val="24"/>
          <w:szCs w:val="24"/>
        </w:rPr>
        <w:t>to be</w:t>
      </w:r>
      <w:r w:rsidR="005A2C79" w:rsidRPr="00AB32D2">
        <w:rPr>
          <w:color w:val="232323"/>
          <w:spacing w:val="-13"/>
          <w:sz w:val="24"/>
          <w:szCs w:val="24"/>
        </w:rPr>
        <w:t xml:space="preserve"> </w:t>
      </w:r>
      <w:r w:rsidR="005A2C79" w:rsidRPr="00AB32D2">
        <w:rPr>
          <w:color w:val="232323"/>
          <w:spacing w:val="-2"/>
          <w:sz w:val="24"/>
          <w:szCs w:val="24"/>
        </w:rPr>
        <w:t>used</w:t>
      </w:r>
      <w:r w:rsidR="005A2C79" w:rsidRPr="00AB32D2">
        <w:rPr>
          <w:color w:val="232323"/>
          <w:spacing w:val="-14"/>
          <w:sz w:val="24"/>
          <w:szCs w:val="24"/>
        </w:rPr>
        <w:t xml:space="preserve"> </w:t>
      </w:r>
      <w:r w:rsidR="005A2C79" w:rsidRPr="00AB32D2">
        <w:rPr>
          <w:color w:val="232323"/>
          <w:spacing w:val="-2"/>
          <w:sz w:val="24"/>
          <w:szCs w:val="24"/>
        </w:rPr>
        <w:t>for</w:t>
      </w:r>
      <w:r w:rsidR="005A2C79" w:rsidRPr="00AB32D2">
        <w:rPr>
          <w:color w:val="232323"/>
          <w:spacing w:val="-13"/>
          <w:sz w:val="24"/>
          <w:szCs w:val="24"/>
        </w:rPr>
        <w:t xml:space="preserve"> </w:t>
      </w:r>
      <w:r w:rsidR="005A2C79" w:rsidRPr="00AB32D2">
        <w:rPr>
          <w:color w:val="232323"/>
          <w:spacing w:val="-2"/>
          <w:sz w:val="24"/>
          <w:szCs w:val="24"/>
        </w:rPr>
        <w:t>the</w:t>
      </w:r>
      <w:r w:rsidR="005A2C79" w:rsidRPr="00AB32D2">
        <w:rPr>
          <w:color w:val="232323"/>
          <w:spacing w:val="-13"/>
          <w:sz w:val="24"/>
          <w:szCs w:val="24"/>
        </w:rPr>
        <w:t xml:space="preserve"> </w:t>
      </w:r>
      <w:r w:rsidR="005A2C79" w:rsidRPr="00AB32D2">
        <w:rPr>
          <w:color w:val="232323"/>
          <w:spacing w:val="-2"/>
          <w:sz w:val="24"/>
          <w:szCs w:val="24"/>
        </w:rPr>
        <w:t>sexually</w:t>
      </w:r>
      <w:r w:rsidR="005A2C79" w:rsidRPr="00AB32D2">
        <w:rPr>
          <w:color w:val="232323"/>
          <w:spacing w:val="-13"/>
          <w:sz w:val="24"/>
          <w:szCs w:val="24"/>
        </w:rPr>
        <w:t xml:space="preserve"> </w:t>
      </w:r>
      <w:r w:rsidR="005A2C79" w:rsidRPr="00AB32D2">
        <w:rPr>
          <w:color w:val="232323"/>
          <w:spacing w:val="-2"/>
          <w:sz w:val="24"/>
          <w:szCs w:val="24"/>
        </w:rPr>
        <w:t>oriented</w:t>
      </w:r>
      <w:r w:rsidR="005A2C79" w:rsidRPr="00AB32D2">
        <w:rPr>
          <w:color w:val="232323"/>
          <w:spacing w:val="-14"/>
          <w:sz w:val="24"/>
          <w:szCs w:val="24"/>
        </w:rPr>
        <w:t xml:space="preserve"> </w:t>
      </w:r>
      <w:r w:rsidR="005A2C79" w:rsidRPr="00AB32D2">
        <w:rPr>
          <w:color w:val="232323"/>
          <w:spacing w:val="-2"/>
          <w:sz w:val="24"/>
          <w:szCs w:val="24"/>
        </w:rPr>
        <w:t>business</w:t>
      </w:r>
      <w:r w:rsidR="005A2C79" w:rsidRPr="00AB32D2">
        <w:rPr>
          <w:color w:val="232323"/>
          <w:spacing w:val="-1"/>
          <w:sz w:val="24"/>
          <w:szCs w:val="24"/>
        </w:rPr>
        <w:t xml:space="preserve"> </w:t>
      </w:r>
      <w:r w:rsidR="005A2C79" w:rsidRPr="00AB32D2">
        <w:rPr>
          <w:color w:val="232323"/>
          <w:spacing w:val="-2"/>
          <w:sz w:val="24"/>
          <w:szCs w:val="24"/>
        </w:rPr>
        <w:t>have</w:t>
      </w:r>
      <w:r w:rsidR="005A2C79" w:rsidRPr="00AB32D2">
        <w:rPr>
          <w:color w:val="232323"/>
          <w:spacing w:val="-13"/>
          <w:sz w:val="24"/>
          <w:szCs w:val="24"/>
        </w:rPr>
        <w:t xml:space="preserve"> </w:t>
      </w:r>
      <w:r w:rsidR="005A2C79" w:rsidRPr="00AB32D2">
        <w:rPr>
          <w:color w:val="232323"/>
          <w:spacing w:val="-2"/>
          <w:sz w:val="24"/>
          <w:szCs w:val="24"/>
        </w:rPr>
        <w:t>not</w:t>
      </w:r>
      <w:r w:rsidR="005A2C79" w:rsidRPr="00AB32D2">
        <w:rPr>
          <w:color w:val="232323"/>
          <w:spacing w:val="-13"/>
          <w:sz w:val="24"/>
          <w:szCs w:val="24"/>
        </w:rPr>
        <w:t xml:space="preserve"> </w:t>
      </w:r>
      <w:r w:rsidR="005A2C79" w:rsidRPr="00AB32D2">
        <w:rPr>
          <w:color w:val="232323"/>
          <w:spacing w:val="-2"/>
          <w:sz w:val="24"/>
          <w:szCs w:val="24"/>
        </w:rPr>
        <w:t>been</w:t>
      </w:r>
      <w:r w:rsidR="005A2C79" w:rsidRPr="00AB32D2">
        <w:rPr>
          <w:color w:val="232323"/>
          <w:spacing w:val="-13"/>
          <w:sz w:val="24"/>
          <w:szCs w:val="24"/>
        </w:rPr>
        <w:t xml:space="preserve"> </w:t>
      </w:r>
      <w:r w:rsidR="005A2C79" w:rsidRPr="00AB32D2">
        <w:rPr>
          <w:color w:val="232323"/>
          <w:spacing w:val="-2"/>
          <w:sz w:val="24"/>
          <w:szCs w:val="24"/>
        </w:rPr>
        <w:t xml:space="preserve">approved </w:t>
      </w:r>
      <w:r w:rsidR="005A2C79" w:rsidRPr="00AB32D2">
        <w:rPr>
          <w:color w:val="232323"/>
          <w:sz w:val="24"/>
          <w:szCs w:val="24"/>
        </w:rPr>
        <w:t>by</w:t>
      </w:r>
      <w:r w:rsidR="005A2C79" w:rsidRPr="00AB32D2">
        <w:rPr>
          <w:color w:val="232323"/>
          <w:spacing w:val="-5"/>
          <w:sz w:val="24"/>
          <w:szCs w:val="24"/>
        </w:rPr>
        <w:t xml:space="preserve"> </w:t>
      </w:r>
      <w:r w:rsidR="005A2C79" w:rsidRPr="00AB32D2">
        <w:rPr>
          <w:color w:val="232323"/>
          <w:sz w:val="24"/>
          <w:szCs w:val="24"/>
        </w:rPr>
        <w:t>the</w:t>
      </w:r>
      <w:r w:rsidR="005A2C79" w:rsidRPr="00AB32D2">
        <w:rPr>
          <w:color w:val="232323"/>
          <w:spacing w:val="-8"/>
          <w:sz w:val="24"/>
          <w:szCs w:val="24"/>
        </w:rPr>
        <w:t xml:space="preserve"> </w:t>
      </w:r>
      <w:r w:rsidR="005A2C79" w:rsidRPr="00AB32D2">
        <w:rPr>
          <w:color w:val="232323"/>
          <w:sz w:val="24"/>
          <w:szCs w:val="24"/>
        </w:rPr>
        <w:t>building official</w:t>
      </w:r>
      <w:r w:rsidR="005A2C79" w:rsidRPr="00AB32D2">
        <w:rPr>
          <w:color w:val="232323"/>
          <w:spacing w:val="-3"/>
          <w:sz w:val="24"/>
          <w:szCs w:val="24"/>
        </w:rPr>
        <w:t xml:space="preserve"> </w:t>
      </w:r>
      <w:r w:rsidR="005A2C79" w:rsidRPr="00AB32D2">
        <w:rPr>
          <w:color w:val="232323"/>
          <w:sz w:val="24"/>
          <w:szCs w:val="24"/>
        </w:rPr>
        <w:t>as</w:t>
      </w:r>
      <w:r w:rsidR="005A2C79" w:rsidRPr="00AB32D2">
        <w:rPr>
          <w:color w:val="232323"/>
          <w:spacing w:val="-1"/>
          <w:sz w:val="24"/>
          <w:szCs w:val="24"/>
        </w:rPr>
        <w:t xml:space="preserve"> </w:t>
      </w:r>
      <w:r w:rsidR="005A2C79" w:rsidRPr="00AB32D2">
        <w:rPr>
          <w:color w:val="232323"/>
          <w:sz w:val="24"/>
          <w:szCs w:val="24"/>
        </w:rPr>
        <w:t>being</w:t>
      </w:r>
      <w:r w:rsidR="005A2C79" w:rsidRPr="00AB32D2">
        <w:rPr>
          <w:color w:val="232323"/>
          <w:spacing w:val="-10"/>
          <w:sz w:val="24"/>
          <w:szCs w:val="24"/>
        </w:rPr>
        <w:t xml:space="preserve"> </w:t>
      </w:r>
      <w:r w:rsidR="005A2C79" w:rsidRPr="00AB32D2">
        <w:rPr>
          <w:color w:val="232323"/>
          <w:sz w:val="24"/>
          <w:szCs w:val="24"/>
        </w:rPr>
        <w:t>in compliance with</w:t>
      </w:r>
      <w:r w:rsidR="005A2C79" w:rsidRPr="00AB32D2">
        <w:rPr>
          <w:color w:val="232323"/>
          <w:spacing w:val="-5"/>
          <w:sz w:val="24"/>
          <w:szCs w:val="24"/>
        </w:rPr>
        <w:t xml:space="preserve"> </w:t>
      </w:r>
      <w:r w:rsidR="005A2C79" w:rsidRPr="00AB32D2">
        <w:rPr>
          <w:color w:val="232323"/>
          <w:sz w:val="24"/>
          <w:szCs w:val="24"/>
        </w:rPr>
        <w:t>applicable laws and</w:t>
      </w:r>
      <w:r w:rsidR="005A2C79" w:rsidRPr="00AB32D2">
        <w:rPr>
          <w:color w:val="232323"/>
          <w:spacing w:val="-5"/>
          <w:sz w:val="24"/>
          <w:szCs w:val="24"/>
        </w:rPr>
        <w:t xml:space="preserve"> </w:t>
      </w:r>
      <w:r w:rsidR="005A2C79" w:rsidRPr="00AB32D2">
        <w:rPr>
          <w:color w:val="232323"/>
          <w:sz w:val="24"/>
          <w:szCs w:val="24"/>
        </w:rPr>
        <w:t>ordinances;</w:t>
      </w:r>
    </w:p>
    <w:p w14:paraId="637EE938" w14:textId="77777777" w:rsidR="009A6E30" w:rsidRDefault="00AF5868" w:rsidP="009A6E30">
      <w:pPr>
        <w:tabs>
          <w:tab w:val="left" w:pos="2895"/>
        </w:tabs>
        <w:ind w:right="227"/>
        <w:rPr>
          <w:sz w:val="24"/>
          <w:szCs w:val="24"/>
        </w:rPr>
      </w:pPr>
      <w:r>
        <w:rPr>
          <w:color w:val="232323"/>
          <w:sz w:val="24"/>
          <w:szCs w:val="24"/>
        </w:rPr>
        <w:t>(</w:t>
      </w:r>
      <w:r w:rsidR="00857816">
        <w:rPr>
          <w:color w:val="232323"/>
          <w:sz w:val="24"/>
          <w:szCs w:val="24"/>
        </w:rPr>
        <w:t>i</w:t>
      </w:r>
      <w:r>
        <w:rPr>
          <w:color w:val="232323"/>
          <w:sz w:val="24"/>
          <w:szCs w:val="24"/>
        </w:rPr>
        <w:t xml:space="preserve">)     </w:t>
      </w:r>
      <w:r w:rsidR="005A2C79" w:rsidRPr="00AF5868">
        <w:rPr>
          <w:color w:val="232323"/>
          <w:sz w:val="24"/>
          <w:szCs w:val="24"/>
        </w:rPr>
        <w:t>An</w:t>
      </w:r>
      <w:r w:rsidR="005A2C79" w:rsidRPr="00AF5868">
        <w:rPr>
          <w:color w:val="232323"/>
          <w:spacing w:val="-16"/>
          <w:sz w:val="24"/>
          <w:szCs w:val="24"/>
        </w:rPr>
        <w:t xml:space="preserve"> </w:t>
      </w:r>
      <w:r w:rsidR="005A2C79" w:rsidRPr="00AF5868">
        <w:rPr>
          <w:color w:val="232323"/>
          <w:sz w:val="24"/>
          <w:szCs w:val="24"/>
        </w:rPr>
        <w:t>applicant</w:t>
      </w:r>
      <w:r w:rsidR="005A2C79" w:rsidRPr="00AF5868">
        <w:rPr>
          <w:color w:val="232323"/>
          <w:spacing w:val="-3"/>
          <w:sz w:val="24"/>
          <w:szCs w:val="24"/>
        </w:rPr>
        <w:t xml:space="preserve"> </w:t>
      </w:r>
      <w:r w:rsidR="005A2C79" w:rsidRPr="00AF5868">
        <w:rPr>
          <w:color w:val="232323"/>
          <w:sz w:val="24"/>
          <w:szCs w:val="24"/>
        </w:rPr>
        <w:t>or</w:t>
      </w:r>
      <w:r w:rsidR="005A2C79" w:rsidRPr="00AF5868">
        <w:rPr>
          <w:color w:val="232323"/>
          <w:spacing w:val="-20"/>
          <w:sz w:val="24"/>
          <w:szCs w:val="24"/>
        </w:rPr>
        <w:t xml:space="preserve"> </w:t>
      </w:r>
      <w:r w:rsidR="005A2C79" w:rsidRPr="00AF5868">
        <w:rPr>
          <w:color w:val="232323"/>
          <w:sz w:val="24"/>
          <w:szCs w:val="24"/>
        </w:rPr>
        <w:t>an</w:t>
      </w:r>
      <w:r w:rsidR="005A2C79" w:rsidRPr="00AF5868">
        <w:rPr>
          <w:color w:val="232323"/>
          <w:spacing w:val="-15"/>
          <w:sz w:val="24"/>
          <w:szCs w:val="24"/>
        </w:rPr>
        <w:t xml:space="preserve"> </w:t>
      </w:r>
      <w:r w:rsidR="005A2C79" w:rsidRPr="00AF5868">
        <w:rPr>
          <w:color w:val="232323"/>
          <w:sz w:val="24"/>
          <w:szCs w:val="24"/>
        </w:rPr>
        <w:t>applicant's</w:t>
      </w:r>
      <w:r w:rsidR="005A2C79" w:rsidRPr="00AF5868">
        <w:rPr>
          <w:color w:val="232323"/>
          <w:spacing w:val="5"/>
          <w:sz w:val="24"/>
          <w:szCs w:val="24"/>
        </w:rPr>
        <w:t xml:space="preserve"> </w:t>
      </w:r>
      <w:r w:rsidR="005A2C79" w:rsidRPr="00AF5868">
        <w:rPr>
          <w:color w:val="232323"/>
          <w:sz w:val="24"/>
          <w:szCs w:val="24"/>
        </w:rPr>
        <w:t>spouse</w:t>
      </w:r>
      <w:r w:rsidR="005A2C79" w:rsidRPr="00AF5868">
        <w:rPr>
          <w:color w:val="232323"/>
          <w:spacing w:val="-5"/>
          <w:sz w:val="24"/>
          <w:szCs w:val="24"/>
        </w:rPr>
        <w:t xml:space="preserve"> </w:t>
      </w:r>
      <w:r w:rsidR="005A2C79" w:rsidRPr="00AF5868">
        <w:rPr>
          <w:color w:val="232323"/>
          <w:sz w:val="24"/>
          <w:szCs w:val="24"/>
        </w:rPr>
        <w:t>has</w:t>
      </w:r>
      <w:r w:rsidR="005A2C79" w:rsidRPr="00AF5868">
        <w:rPr>
          <w:color w:val="232323"/>
          <w:spacing w:val="-16"/>
          <w:sz w:val="24"/>
          <w:szCs w:val="24"/>
        </w:rPr>
        <w:t xml:space="preserve"> </w:t>
      </w:r>
      <w:r w:rsidR="005A2C79" w:rsidRPr="00AF5868">
        <w:rPr>
          <w:color w:val="232323"/>
          <w:sz w:val="24"/>
          <w:szCs w:val="24"/>
        </w:rPr>
        <w:t>been</w:t>
      </w:r>
      <w:r w:rsidR="005A2C79" w:rsidRPr="00AF5868">
        <w:rPr>
          <w:color w:val="232323"/>
          <w:spacing w:val="-10"/>
          <w:sz w:val="24"/>
          <w:szCs w:val="24"/>
        </w:rPr>
        <w:t xml:space="preserve"> </w:t>
      </w:r>
      <w:r w:rsidR="005A2C79" w:rsidRPr="00AF5868">
        <w:rPr>
          <w:color w:val="232323"/>
          <w:sz w:val="24"/>
          <w:szCs w:val="24"/>
        </w:rPr>
        <w:t>convicted</w:t>
      </w:r>
      <w:r w:rsidR="005A2C79" w:rsidRPr="00AF5868">
        <w:rPr>
          <w:color w:val="232323"/>
          <w:spacing w:val="5"/>
          <w:sz w:val="24"/>
          <w:szCs w:val="24"/>
        </w:rPr>
        <w:t xml:space="preserve"> </w:t>
      </w:r>
      <w:r w:rsidR="005A2C79" w:rsidRPr="00AF5868">
        <w:rPr>
          <w:color w:val="232323"/>
          <w:sz w:val="24"/>
          <w:szCs w:val="24"/>
        </w:rPr>
        <w:t>of</w:t>
      </w:r>
      <w:r w:rsidR="005A2C79" w:rsidRPr="00AF5868">
        <w:rPr>
          <w:color w:val="232323"/>
          <w:spacing w:val="-16"/>
          <w:sz w:val="24"/>
          <w:szCs w:val="24"/>
        </w:rPr>
        <w:t xml:space="preserve"> </w:t>
      </w:r>
      <w:r w:rsidR="005A2C79" w:rsidRPr="00AF5868">
        <w:rPr>
          <w:color w:val="232323"/>
          <w:sz w:val="24"/>
          <w:szCs w:val="24"/>
        </w:rPr>
        <w:t>a</w:t>
      </w:r>
      <w:r w:rsidR="005A2C79" w:rsidRPr="00AF5868">
        <w:rPr>
          <w:color w:val="232323"/>
          <w:spacing w:val="-3"/>
          <w:sz w:val="24"/>
          <w:szCs w:val="24"/>
        </w:rPr>
        <w:t xml:space="preserve"> </w:t>
      </w:r>
      <w:r w:rsidR="005A2C79" w:rsidRPr="00AF5868">
        <w:rPr>
          <w:color w:val="232323"/>
          <w:spacing w:val="-2"/>
          <w:sz w:val="24"/>
          <w:szCs w:val="24"/>
        </w:rPr>
        <w:t>crime:</w:t>
      </w:r>
    </w:p>
    <w:p w14:paraId="684AF92D" w14:textId="27ED44FE" w:rsidR="00EC1F9F" w:rsidRPr="009A6E30" w:rsidRDefault="009A6E30" w:rsidP="002C0B2A">
      <w:pPr>
        <w:tabs>
          <w:tab w:val="left" w:pos="2895"/>
        </w:tabs>
        <w:ind w:left="720" w:right="227"/>
        <w:rPr>
          <w:sz w:val="24"/>
          <w:szCs w:val="24"/>
        </w:rPr>
      </w:pPr>
      <w:r>
        <w:rPr>
          <w:sz w:val="24"/>
          <w:szCs w:val="24"/>
        </w:rPr>
        <w:t xml:space="preserve">         </w:t>
      </w:r>
      <w:r w:rsidR="00EC1F9F" w:rsidRPr="00857816">
        <w:rPr>
          <w:color w:val="232323"/>
          <w:spacing w:val="-2"/>
          <w:sz w:val="24"/>
          <w:szCs w:val="24"/>
        </w:rPr>
        <w:t xml:space="preserve">1.  </w:t>
      </w:r>
      <w:r w:rsidR="005A2C79" w:rsidRPr="00857816">
        <w:rPr>
          <w:color w:val="232323"/>
          <w:spacing w:val="-2"/>
          <w:sz w:val="24"/>
          <w:szCs w:val="24"/>
        </w:rPr>
        <w:t>inv</w:t>
      </w:r>
      <w:r w:rsidR="005E1D18" w:rsidRPr="00857816">
        <w:rPr>
          <w:color w:val="232323"/>
          <w:spacing w:val="-2"/>
          <w:sz w:val="24"/>
          <w:szCs w:val="24"/>
        </w:rPr>
        <w:t xml:space="preserve">olving </w:t>
      </w:r>
      <w:r w:rsidR="007674BA" w:rsidRPr="00857816">
        <w:rPr>
          <w:color w:val="232323"/>
          <w:sz w:val="24"/>
          <w:szCs w:val="24"/>
        </w:rPr>
        <w:t>a</w:t>
      </w:r>
      <w:r w:rsidR="00EC1F9F" w:rsidRPr="00857816">
        <w:rPr>
          <w:color w:val="232323"/>
          <w:sz w:val="24"/>
          <w:szCs w:val="24"/>
        </w:rPr>
        <w:t>ny</w:t>
      </w:r>
      <w:r w:rsidR="00EC1F9F" w:rsidRPr="00857816">
        <w:rPr>
          <w:color w:val="232323"/>
          <w:spacing w:val="-26"/>
          <w:sz w:val="24"/>
          <w:szCs w:val="24"/>
        </w:rPr>
        <w:t xml:space="preserve"> </w:t>
      </w:r>
      <w:r w:rsidR="00EC1F9F" w:rsidRPr="00857816">
        <w:rPr>
          <w:color w:val="232323"/>
          <w:sz w:val="24"/>
          <w:szCs w:val="24"/>
        </w:rPr>
        <w:t>of</w:t>
      </w:r>
      <w:r w:rsidR="00EC1F9F" w:rsidRPr="00857816">
        <w:rPr>
          <w:color w:val="232323"/>
          <w:spacing w:val="-21"/>
          <w:sz w:val="24"/>
          <w:szCs w:val="24"/>
        </w:rPr>
        <w:t xml:space="preserve"> </w:t>
      </w:r>
      <w:r w:rsidR="00EC1F9F" w:rsidRPr="00857816">
        <w:rPr>
          <w:color w:val="232323"/>
          <w:sz w:val="24"/>
          <w:szCs w:val="24"/>
        </w:rPr>
        <w:t>the</w:t>
      </w:r>
      <w:r w:rsidR="00EC1F9F" w:rsidRPr="00857816">
        <w:rPr>
          <w:color w:val="232323"/>
          <w:spacing w:val="-25"/>
          <w:sz w:val="24"/>
          <w:szCs w:val="24"/>
        </w:rPr>
        <w:t xml:space="preserve"> </w:t>
      </w:r>
      <w:r w:rsidR="00EC1F9F" w:rsidRPr="00857816">
        <w:rPr>
          <w:color w:val="232323"/>
          <w:sz w:val="24"/>
          <w:szCs w:val="24"/>
        </w:rPr>
        <w:t>following</w:t>
      </w:r>
      <w:r w:rsidR="00EC1F9F" w:rsidRPr="00857816">
        <w:rPr>
          <w:color w:val="232323"/>
          <w:spacing w:val="-16"/>
          <w:sz w:val="24"/>
          <w:szCs w:val="24"/>
        </w:rPr>
        <w:t xml:space="preserve"> </w:t>
      </w:r>
      <w:r w:rsidR="00EC1F9F" w:rsidRPr="00857816">
        <w:rPr>
          <w:color w:val="232323"/>
          <w:sz w:val="24"/>
          <w:szCs w:val="24"/>
        </w:rPr>
        <w:t>offenses</w:t>
      </w:r>
      <w:r w:rsidR="00EC1F9F" w:rsidRPr="00857816">
        <w:rPr>
          <w:color w:val="232323"/>
          <w:spacing w:val="-15"/>
          <w:sz w:val="24"/>
          <w:szCs w:val="24"/>
        </w:rPr>
        <w:t xml:space="preserve"> </w:t>
      </w:r>
      <w:r w:rsidR="00EC1F9F" w:rsidRPr="00857816">
        <w:rPr>
          <w:color w:val="232323"/>
          <w:sz w:val="24"/>
          <w:szCs w:val="24"/>
        </w:rPr>
        <w:t>as</w:t>
      </w:r>
      <w:r w:rsidR="00EC1F9F" w:rsidRPr="00857816">
        <w:rPr>
          <w:color w:val="232323"/>
          <w:spacing w:val="-15"/>
          <w:sz w:val="24"/>
          <w:szCs w:val="24"/>
        </w:rPr>
        <w:t xml:space="preserve"> </w:t>
      </w:r>
      <w:r w:rsidR="00EC1F9F" w:rsidRPr="00857816">
        <w:rPr>
          <w:color w:val="232323"/>
          <w:sz w:val="24"/>
          <w:szCs w:val="24"/>
        </w:rPr>
        <w:t>described</w:t>
      </w:r>
      <w:r w:rsidR="00EC1F9F" w:rsidRPr="00857816">
        <w:rPr>
          <w:color w:val="232323"/>
          <w:spacing w:val="-16"/>
          <w:sz w:val="24"/>
          <w:szCs w:val="24"/>
        </w:rPr>
        <w:t xml:space="preserve"> </w:t>
      </w:r>
      <w:r w:rsidR="00EC1F9F" w:rsidRPr="00857816">
        <w:rPr>
          <w:color w:val="232323"/>
          <w:sz w:val="24"/>
          <w:szCs w:val="24"/>
        </w:rPr>
        <w:t>in</w:t>
      </w:r>
      <w:r w:rsidR="00EC1F9F" w:rsidRPr="00857816">
        <w:rPr>
          <w:color w:val="232323"/>
          <w:spacing w:val="-30"/>
          <w:sz w:val="24"/>
          <w:szCs w:val="24"/>
        </w:rPr>
        <w:t xml:space="preserve"> </w:t>
      </w:r>
      <w:r w:rsidR="00EC1F9F" w:rsidRPr="00857816">
        <w:rPr>
          <w:color w:val="232323"/>
          <w:sz w:val="24"/>
          <w:szCs w:val="24"/>
        </w:rPr>
        <w:t>Chapter</w:t>
      </w:r>
      <w:r w:rsidR="00EC1F9F" w:rsidRPr="00857816">
        <w:rPr>
          <w:color w:val="232323"/>
          <w:spacing w:val="-14"/>
          <w:sz w:val="24"/>
          <w:szCs w:val="24"/>
        </w:rPr>
        <w:t xml:space="preserve"> </w:t>
      </w:r>
      <w:r w:rsidR="00EC1F9F" w:rsidRPr="00857816">
        <w:rPr>
          <w:color w:val="232323"/>
          <w:sz w:val="24"/>
          <w:szCs w:val="24"/>
        </w:rPr>
        <w:t>43</w:t>
      </w:r>
      <w:r w:rsidR="00EC1F9F" w:rsidRPr="00857816">
        <w:rPr>
          <w:color w:val="232323"/>
          <w:spacing w:val="-21"/>
          <w:sz w:val="24"/>
          <w:szCs w:val="24"/>
        </w:rPr>
        <w:t xml:space="preserve"> </w:t>
      </w:r>
      <w:r w:rsidR="00EC1F9F" w:rsidRPr="00857816">
        <w:rPr>
          <w:color w:val="232323"/>
          <w:sz w:val="24"/>
          <w:szCs w:val="24"/>
        </w:rPr>
        <w:t>of</w:t>
      </w:r>
      <w:r w:rsidR="00EC1F9F" w:rsidRPr="00857816">
        <w:rPr>
          <w:color w:val="232323"/>
          <w:spacing w:val="-16"/>
          <w:sz w:val="24"/>
          <w:szCs w:val="24"/>
        </w:rPr>
        <w:t xml:space="preserve"> </w:t>
      </w:r>
      <w:r w:rsidR="00EC1F9F" w:rsidRPr="00857816">
        <w:rPr>
          <w:color w:val="232323"/>
          <w:sz w:val="24"/>
          <w:szCs w:val="24"/>
        </w:rPr>
        <w:t>the</w:t>
      </w:r>
      <w:r w:rsidR="00EC1F9F" w:rsidRPr="00857816">
        <w:rPr>
          <w:color w:val="232323"/>
          <w:spacing w:val="-32"/>
          <w:sz w:val="24"/>
          <w:szCs w:val="24"/>
        </w:rPr>
        <w:t xml:space="preserve"> </w:t>
      </w:r>
      <w:r w:rsidR="00EC1F9F" w:rsidRPr="00857816">
        <w:rPr>
          <w:color w:val="232323"/>
          <w:sz w:val="24"/>
          <w:szCs w:val="24"/>
        </w:rPr>
        <w:t xml:space="preserve">Texas </w:t>
      </w:r>
      <w:r w:rsidR="00EC1F9F" w:rsidRPr="009A6E30">
        <w:rPr>
          <w:color w:val="232323"/>
          <w:sz w:val="24"/>
          <w:szCs w:val="24"/>
        </w:rPr>
        <w:t>Penal Code:</w:t>
      </w:r>
    </w:p>
    <w:p w14:paraId="31BA26EC" w14:textId="5464B623" w:rsidR="00EC1F9F" w:rsidRPr="002B7EDD" w:rsidRDefault="00EC1F9F" w:rsidP="00EC1F9F">
      <w:pPr>
        <w:pStyle w:val="BodyText"/>
        <w:tabs>
          <w:tab w:val="left" w:pos="2266"/>
        </w:tabs>
        <w:spacing w:before="1"/>
        <w:ind w:left="1556"/>
        <w:rPr>
          <w:sz w:val="24"/>
          <w:szCs w:val="24"/>
        </w:rPr>
      </w:pPr>
      <w:r w:rsidRPr="002B7EDD">
        <w:rPr>
          <w:color w:val="232323"/>
          <w:spacing w:val="-4"/>
          <w:sz w:val="24"/>
          <w:szCs w:val="24"/>
        </w:rPr>
        <w:t>(i.)</w:t>
      </w:r>
      <w:r w:rsidRPr="002B7EDD">
        <w:rPr>
          <w:color w:val="232323"/>
          <w:sz w:val="24"/>
          <w:szCs w:val="24"/>
        </w:rPr>
        <w:tab/>
      </w:r>
      <w:r w:rsidRPr="002B7EDD">
        <w:rPr>
          <w:color w:val="232323"/>
          <w:spacing w:val="-2"/>
          <w:sz w:val="24"/>
          <w:szCs w:val="24"/>
        </w:rPr>
        <w:t>prostitution;</w:t>
      </w:r>
    </w:p>
    <w:p w14:paraId="4D740C9E" w14:textId="0ABAF479" w:rsidR="00EC1F9F" w:rsidRPr="002B7EDD" w:rsidRDefault="00EC1F9F" w:rsidP="00EC1F9F">
      <w:pPr>
        <w:pStyle w:val="BodyText"/>
        <w:tabs>
          <w:tab w:val="left" w:pos="2266"/>
        </w:tabs>
        <w:spacing w:before="1" w:line="251" w:lineRule="exact"/>
        <w:ind w:left="1556"/>
        <w:rPr>
          <w:sz w:val="24"/>
          <w:szCs w:val="24"/>
        </w:rPr>
      </w:pPr>
      <w:r w:rsidRPr="002B7EDD">
        <w:rPr>
          <w:color w:val="232323"/>
          <w:spacing w:val="-2"/>
          <w:sz w:val="24"/>
          <w:szCs w:val="24"/>
        </w:rPr>
        <w:t>(ii.)</w:t>
      </w:r>
      <w:r w:rsidRPr="002B7EDD">
        <w:rPr>
          <w:color w:val="232323"/>
          <w:sz w:val="24"/>
          <w:szCs w:val="24"/>
        </w:rPr>
        <w:tab/>
        <w:t>promotion</w:t>
      </w:r>
      <w:r w:rsidRPr="002B7EDD">
        <w:rPr>
          <w:color w:val="232323"/>
          <w:spacing w:val="3"/>
          <w:sz w:val="24"/>
          <w:szCs w:val="24"/>
        </w:rPr>
        <w:t xml:space="preserve"> </w:t>
      </w:r>
      <w:r w:rsidRPr="002B7EDD">
        <w:rPr>
          <w:color w:val="232323"/>
          <w:sz w:val="24"/>
          <w:szCs w:val="24"/>
        </w:rPr>
        <w:t>of</w:t>
      </w:r>
      <w:r w:rsidRPr="002B7EDD">
        <w:rPr>
          <w:color w:val="232323"/>
          <w:spacing w:val="-20"/>
          <w:sz w:val="24"/>
          <w:szCs w:val="24"/>
        </w:rPr>
        <w:t xml:space="preserve"> </w:t>
      </w:r>
      <w:r w:rsidRPr="002B7EDD">
        <w:rPr>
          <w:color w:val="232323"/>
          <w:spacing w:val="-2"/>
          <w:sz w:val="24"/>
          <w:szCs w:val="24"/>
        </w:rPr>
        <w:t>prostitution;</w:t>
      </w:r>
    </w:p>
    <w:p w14:paraId="4D20AEC7" w14:textId="4E6487CB" w:rsidR="00400603" w:rsidRPr="00DC68FC" w:rsidRDefault="00940051" w:rsidP="00DC68FC">
      <w:pPr>
        <w:pStyle w:val="BodyText"/>
        <w:tabs>
          <w:tab w:val="left" w:pos="2272"/>
        </w:tabs>
        <w:ind w:left="1561" w:right="3126" w:hanging="5"/>
        <w:rPr>
          <w:color w:val="232323"/>
          <w:spacing w:val="-16"/>
          <w:sz w:val="24"/>
          <w:szCs w:val="24"/>
        </w:rPr>
      </w:pPr>
      <w:r w:rsidRPr="002B7EDD">
        <w:rPr>
          <w:color w:val="232323"/>
          <w:spacing w:val="-2"/>
          <w:sz w:val="24"/>
          <w:szCs w:val="24"/>
        </w:rPr>
        <w:tab/>
      </w:r>
      <w:r w:rsidR="00EC1F9F" w:rsidRPr="002B7EDD">
        <w:rPr>
          <w:color w:val="232323"/>
          <w:spacing w:val="-2"/>
          <w:sz w:val="24"/>
          <w:szCs w:val="24"/>
        </w:rPr>
        <w:t>(iii.)</w:t>
      </w:r>
      <w:r w:rsidR="00EC1F9F" w:rsidRPr="002B7EDD">
        <w:rPr>
          <w:color w:val="232323"/>
          <w:sz w:val="24"/>
          <w:szCs w:val="24"/>
        </w:rPr>
        <w:tab/>
      </w:r>
      <w:r w:rsidR="00EC1F9F" w:rsidRPr="002B7EDD">
        <w:rPr>
          <w:color w:val="232323"/>
          <w:spacing w:val="-61"/>
          <w:sz w:val="24"/>
          <w:szCs w:val="24"/>
        </w:rPr>
        <w:t xml:space="preserve"> </w:t>
      </w:r>
      <w:r w:rsidR="00EC1F9F" w:rsidRPr="002B7EDD">
        <w:rPr>
          <w:color w:val="232323"/>
          <w:sz w:val="24"/>
          <w:szCs w:val="24"/>
        </w:rPr>
        <w:t>aggravated</w:t>
      </w:r>
      <w:r w:rsidR="00EC1F9F" w:rsidRPr="002B7EDD">
        <w:rPr>
          <w:color w:val="232323"/>
          <w:spacing w:val="-15"/>
          <w:sz w:val="24"/>
          <w:szCs w:val="24"/>
        </w:rPr>
        <w:t xml:space="preserve"> </w:t>
      </w:r>
      <w:r w:rsidR="00EC1F9F" w:rsidRPr="002B7EDD">
        <w:rPr>
          <w:color w:val="232323"/>
          <w:sz w:val="24"/>
          <w:szCs w:val="24"/>
        </w:rPr>
        <w:t>promotion</w:t>
      </w:r>
      <w:r w:rsidR="00DC68FC">
        <w:rPr>
          <w:color w:val="232323"/>
          <w:spacing w:val="-16"/>
          <w:sz w:val="24"/>
          <w:szCs w:val="24"/>
        </w:rPr>
        <w:t xml:space="preserve"> </w:t>
      </w:r>
      <w:r w:rsidR="00EC1F9F" w:rsidRPr="002B7EDD">
        <w:rPr>
          <w:color w:val="232323"/>
          <w:sz w:val="24"/>
          <w:szCs w:val="24"/>
        </w:rPr>
        <w:t>of</w:t>
      </w:r>
      <w:r w:rsidR="00EC1F9F" w:rsidRPr="002B7EDD">
        <w:rPr>
          <w:color w:val="232323"/>
          <w:spacing w:val="-15"/>
          <w:sz w:val="24"/>
          <w:szCs w:val="24"/>
        </w:rPr>
        <w:t xml:space="preserve"> </w:t>
      </w:r>
      <w:r w:rsidR="00EC1F9F" w:rsidRPr="002B7EDD">
        <w:rPr>
          <w:color w:val="232323"/>
          <w:sz w:val="24"/>
          <w:szCs w:val="24"/>
        </w:rPr>
        <w:t xml:space="preserve">prostitution; </w:t>
      </w:r>
    </w:p>
    <w:p w14:paraId="7814DDEA" w14:textId="4B41A2A1" w:rsidR="00EC1F9F" w:rsidRPr="002B7EDD" w:rsidRDefault="00400603" w:rsidP="00EC1F9F">
      <w:pPr>
        <w:pStyle w:val="BodyText"/>
        <w:tabs>
          <w:tab w:val="left" w:pos="2272"/>
        </w:tabs>
        <w:ind w:left="1561" w:right="3126" w:hanging="5"/>
        <w:rPr>
          <w:sz w:val="24"/>
          <w:szCs w:val="24"/>
        </w:rPr>
      </w:pPr>
      <w:r w:rsidRPr="002B7EDD">
        <w:rPr>
          <w:color w:val="232323"/>
          <w:sz w:val="24"/>
          <w:szCs w:val="24"/>
        </w:rPr>
        <w:tab/>
      </w:r>
      <w:r w:rsidR="00EC1F9F" w:rsidRPr="002B7EDD">
        <w:rPr>
          <w:color w:val="232323"/>
          <w:spacing w:val="-2"/>
          <w:sz w:val="24"/>
          <w:szCs w:val="24"/>
        </w:rPr>
        <w:t>(iv.)</w:t>
      </w:r>
      <w:r w:rsidR="00EC1F9F" w:rsidRPr="002B7EDD">
        <w:rPr>
          <w:color w:val="232323"/>
          <w:sz w:val="24"/>
          <w:szCs w:val="24"/>
        </w:rPr>
        <w:tab/>
        <w:t>compelling prostitution;</w:t>
      </w:r>
    </w:p>
    <w:p w14:paraId="53925603" w14:textId="5D3F5244" w:rsidR="00EC1F9F" w:rsidRPr="002B7EDD" w:rsidRDefault="00EC1F9F" w:rsidP="00EC1F9F">
      <w:pPr>
        <w:pStyle w:val="BodyText"/>
        <w:tabs>
          <w:tab w:val="left" w:pos="2264"/>
        </w:tabs>
        <w:spacing w:line="252" w:lineRule="exact"/>
        <w:ind w:left="1556"/>
        <w:rPr>
          <w:sz w:val="24"/>
          <w:szCs w:val="24"/>
        </w:rPr>
      </w:pPr>
      <w:r w:rsidRPr="002B7EDD">
        <w:rPr>
          <w:color w:val="232323"/>
          <w:spacing w:val="-4"/>
          <w:sz w:val="24"/>
          <w:szCs w:val="24"/>
        </w:rPr>
        <w:t>(v.)</w:t>
      </w:r>
      <w:r w:rsidRPr="002B7EDD">
        <w:rPr>
          <w:color w:val="232323"/>
          <w:sz w:val="24"/>
          <w:szCs w:val="24"/>
        </w:rPr>
        <w:tab/>
      </w:r>
      <w:r w:rsidRPr="002B7EDD">
        <w:rPr>
          <w:color w:val="232323"/>
          <w:spacing w:val="-2"/>
          <w:sz w:val="24"/>
          <w:szCs w:val="24"/>
        </w:rPr>
        <w:t>obscenity;</w:t>
      </w:r>
    </w:p>
    <w:p w14:paraId="5DC13D35" w14:textId="77777777" w:rsidR="00C2740C" w:rsidRDefault="00C2740C" w:rsidP="003B0D6D">
      <w:pPr>
        <w:pStyle w:val="BodyText"/>
        <w:tabs>
          <w:tab w:val="left" w:pos="2264"/>
        </w:tabs>
        <w:spacing w:before="5"/>
        <w:ind w:left="1551" w:right="1171" w:firstLine="4"/>
        <w:rPr>
          <w:color w:val="232323"/>
          <w:sz w:val="24"/>
          <w:szCs w:val="24"/>
        </w:rPr>
      </w:pPr>
      <w:r>
        <w:rPr>
          <w:color w:val="232323"/>
          <w:spacing w:val="-2"/>
          <w:sz w:val="24"/>
          <w:szCs w:val="24"/>
        </w:rPr>
        <w:t>(</w:t>
      </w:r>
      <w:r w:rsidR="00EC1F9F" w:rsidRPr="002B7EDD">
        <w:rPr>
          <w:color w:val="232323"/>
          <w:spacing w:val="-2"/>
          <w:sz w:val="24"/>
          <w:szCs w:val="24"/>
        </w:rPr>
        <w:t>vi.)</w:t>
      </w:r>
      <w:r w:rsidR="00EC1F9F" w:rsidRPr="002B7EDD">
        <w:rPr>
          <w:color w:val="232323"/>
          <w:sz w:val="24"/>
          <w:szCs w:val="24"/>
        </w:rPr>
        <w:tab/>
        <w:t>sale,</w:t>
      </w:r>
      <w:r w:rsidR="00EC1F9F" w:rsidRPr="002B7EDD">
        <w:rPr>
          <w:color w:val="232323"/>
          <w:spacing w:val="-16"/>
          <w:sz w:val="24"/>
          <w:szCs w:val="24"/>
        </w:rPr>
        <w:t xml:space="preserve"> </w:t>
      </w:r>
      <w:r w:rsidR="00EC1F9F" w:rsidRPr="002B7EDD">
        <w:rPr>
          <w:color w:val="232323"/>
          <w:sz w:val="24"/>
          <w:szCs w:val="24"/>
        </w:rPr>
        <w:t>distribution,</w:t>
      </w:r>
      <w:r w:rsidR="00EC1F9F" w:rsidRPr="002B7EDD">
        <w:rPr>
          <w:color w:val="232323"/>
          <w:spacing w:val="-1"/>
          <w:sz w:val="24"/>
          <w:szCs w:val="24"/>
        </w:rPr>
        <w:t xml:space="preserve"> </w:t>
      </w:r>
      <w:r w:rsidR="00EC1F9F" w:rsidRPr="002B7EDD">
        <w:rPr>
          <w:color w:val="232323"/>
          <w:sz w:val="24"/>
          <w:szCs w:val="24"/>
        </w:rPr>
        <w:t>or</w:t>
      </w:r>
      <w:r w:rsidR="00EC1F9F" w:rsidRPr="002B7EDD">
        <w:rPr>
          <w:color w:val="232323"/>
          <w:spacing w:val="-16"/>
          <w:sz w:val="24"/>
          <w:szCs w:val="24"/>
        </w:rPr>
        <w:t xml:space="preserve"> </w:t>
      </w:r>
      <w:r w:rsidR="00EC1F9F" w:rsidRPr="002B7EDD">
        <w:rPr>
          <w:color w:val="232323"/>
          <w:sz w:val="24"/>
          <w:szCs w:val="24"/>
        </w:rPr>
        <w:t>display</w:t>
      </w:r>
      <w:r w:rsidR="00EC1F9F" w:rsidRPr="002B7EDD">
        <w:rPr>
          <w:color w:val="232323"/>
          <w:spacing w:val="-11"/>
          <w:sz w:val="24"/>
          <w:szCs w:val="24"/>
        </w:rPr>
        <w:t xml:space="preserve"> </w:t>
      </w:r>
      <w:r w:rsidR="00EC1F9F" w:rsidRPr="002B7EDD">
        <w:rPr>
          <w:color w:val="232323"/>
          <w:sz w:val="24"/>
          <w:szCs w:val="24"/>
        </w:rPr>
        <w:t>of</w:t>
      </w:r>
      <w:r w:rsidR="00EC1F9F" w:rsidRPr="002B7EDD">
        <w:rPr>
          <w:color w:val="232323"/>
          <w:spacing w:val="-16"/>
          <w:sz w:val="24"/>
          <w:szCs w:val="24"/>
        </w:rPr>
        <w:t xml:space="preserve"> </w:t>
      </w:r>
      <w:r w:rsidR="00EC1F9F" w:rsidRPr="002B7EDD">
        <w:rPr>
          <w:color w:val="232323"/>
          <w:sz w:val="24"/>
          <w:szCs w:val="24"/>
        </w:rPr>
        <w:t>harmful</w:t>
      </w:r>
      <w:r w:rsidR="00EC1F9F" w:rsidRPr="002B7EDD">
        <w:rPr>
          <w:color w:val="232323"/>
          <w:spacing w:val="-11"/>
          <w:sz w:val="24"/>
          <w:szCs w:val="24"/>
        </w:rPr>
        <w:t xml:space="preserve"> </w:t>
      </w:r>
      <w:r w:rsidR="00EC1F9F" w:rsidRPr="002B7EDD">
        <w:rPr>
          <w:color w:val="232323"/>
          <w:sz w:val="24"/>
          <w:szCs w:val="24"/>
        </w:rPr>
        <w:t>material</w:t>
      </w:r>
      <w:r w:rsidR="00EC1F9F" w:rsidRPr="002B7EDD">
        <w:rPr>
          <w:color w:val="232323"/>
          <w:spacing w:val="-8"/>
          <w:sz w:val="24"/>
          <w:szCs w:val="24"/>
        </w:rPr>
        <w:t xml:space="preserve"> </w:t>
      </w:r>
      <w:r w:rsidR="00EC1F9F" w:rsidRPr="002B7EDD">
        <w:rPr>
          <w:color w:val="232323"/>
          <w:sz w:val="24"/>
          <w:szCs w:val="24"/>
        </w:rPr>
        <w:t>to</w:t>
      </w:r>
      <w:r w:rsidR="00EC1F9F" w:rsidRPr="002B7EDD">
        <w:rPr>
          <w:color w:val="232323"/>
          <w:spacing w:val="-16"/>
          <w:sz w:val="24"/>
          <w:szCs w:val="24"/>
        </w:rPr>
        <w:t xml:space="preserve"> </w:t>
      </w:r>
      <w:r w:rsidR="00EC1F9F" w:rsidRPr="002B7EDD">
        <w:rPr>
          <w:color w:val="232323"/>
          <w:sz w:val="24"/>
          <w:szCs w:val="24"/>
        </w:rPr>
        <w:t xml:space="preserve">minors, </w:t>
      </w:r>
    </w:p>
    <w:p w14:paraId="2F301ACF" w14:textId="52458598" w:rsidR="000E420F" w:rsidRPr="002B7EDD" w:rsidRDefault="00EC1F9F" w:rsidP="003B0D6D">
      <w:pPr>
        <w:pStyle w:val="BodyText"/>
        <w:tabs>
          <w:tab w:val="left" w:pos="2264"/>
        </w:tabs>
        <w:spacing w:before="5"/>
        <w:ind w:left="1551" w:right="1171" w:firstLine="4"/>
        <w:rPr>
          <w:color w:val="232323"/>
          <w:sz w:val="24"/>
          <w:szCs w:val="24"/>
        </w:rPr>
      </w:pPr>
      <w:r w:rsidRPr="002B7EDD">
        <w:rPr>
          <w:color w:val="232323"/>
          <w:spacing w:val="-2"/>
          <w:sz w:val="24"/>
          <w:szCs w:val="24"/>
        </w:rPr>
        <w:t>(vii.)</w:t>
      </w:r>
      <w:r w:rsidRPr="002B7EDD">
        <w:rPr>
          <w:color w:val="232323"/>
          <w:sz w:val="24"/>
          <w:szCs w:val="24"/>
        </w:rPr>
        <w:tab/>
        <w:t>sexual performance by a child;</w:t>
      </w:r>
    </w:p>
    <w:p w14:paraId="3D3CF544" w14:textId="6B9B0DDB" w:rsidR="00EC1F9F" w:rsidRPr="002B7EDD" w:rsidRDefault="00EC1F9F" w:rsidP="00EC1F9F">
      <w:pPr>
        <w:pStyle w:val="BodyText"/>
        <w:tabs>
          <w:tab w:val="left" w:pos="2257"/>
        </w:tabs>
        <w:spacing w:before="4"/>
        <w:ind w:left="1551"/>
        <w:rPr>
          <w:sz w:val="24"/>
          <w:szCs w:val="24"/>
        </w:rPr>
      </w:pPr>
      <w:r w:rsidRPr="002B7EDD">
        <w:rPr>
          <w:color w:val="232323"/>
          <w:spacing w:val="-2"/>
          <w:sz w:val="24"/>
          <w:szCs w:val="24"/>
        </w:rPr>
        <w:t>(viii.)</w:t>
      </w:r>
      <w:r w:rsidRPr="002B7EDD">
        <w:rPr>
          <w:color w:val="232323"/>
          <w:sz w:val="24"/>
          <w:szCs w:val="24"/>
        </w:rPr>
        <w:tab/>
        <w:t>possession</w:t>
      </w:r>
      <w:r w:rsidRPr="002B7EDD">
        <w:rPr>
          <w:color w:val="232323"/>
          <w:spacing w:val="3"/>
          <w:sz w:val="24"/>
          <w:szCs w:val="24"/>
        </w:rPr>
        <w:t xml:space="preserve"> </w:t>
      </w:r>
      <w:r w:rsidRPr="002B7EDD">
        <w:rPr>
          <w:color w:val="232323"/>
          <w:sz w:val="24"/>
          <w:szCs w:val="24"/>
        </w:rPr>
        <w:t>or</w:t>
      </w:r>
      <w:r w:rsidRPr="002B7EDD">
        <w:rPr>
          <w:color w:val="232323"/>
          <w:spacing w:val="-17"/>
          <w:sz w:val="24"/>
          <w:szCs w:val="24"/>
        </w:rPr>
        <w:t xml:space="preserve"> </w:t>
      </w:r>
      <w:r w:rsidRPr="002B7EDD">
        <w:rPr>
          <w:color w:val="232323"/>
          <w:sz w:val="24"/>
          <w:szCs w:val="24"/>
        </w:rPr>
        <w:t>promotion</w:t>
      </w:r>
      <w:r w:rsidRPr="002B7EDD">
        <w:rPr>
          <w:color w:val="232323"/>
          <w:spacing w:val="1"/>
          <w:sz w:val="24"/>
          <w:szCs w:val="24"/>
        </w:rPr>
        <w:t xml:space="preserve"> </w:t>
      </w:r>
      <w:r w:rsidRPr="002B7EDD">
        <w:rPr>
          <w:color w:val="232323"/>
          <w:sz w:val="24"/>
          <w:szCs w:val="24"/>
        </w:rPr>
        <w:t>of</w:t>
      </w:r>
      <w:r w:rsidRPr="002B7EDD">
        <w:rPr>
          <w:color w:val="232323"/>
          <w:spacing w:val="-20"/>
          <w:sz w:val="24"/>
          <w:szCs w:val="24"/>
        </w:rPr>
        <w:t xml:space="preserve"> </w:t>
      </w:r>
      <w:r w:rsidRPr="002B7EDD">
        <w:rPr>
          <w:color w:val="232323"/>
          <w:sz w:val="24"/>
          <w:szCs w:val="24"/>
        </w:rPr>
        <w:t>child</w:t>
      </w:r>
      <w:r w:rsidRPr="002B7EDD">
        <w:rPr>
          <w:color w:val="232323"/>
          <w:spacing w:val="-10"/>
          <w:sz w:val="24"/>
          <w:szCs w:val="24"/>
        </w:rPr>
        <w:t xml:space="preserve"> </w:t>
      </w:r>
      <w:r w:rsidRPr="002B7EDD">
        <w:rPr>
          <w:color w:val="232323"/>
          <w:spacing w:val="-2"/>
          <w:sz w:val="24"/>
          <w:szCs w:val="24"/>
        </w:rPr>
        <w:t>pornography;</w:t>
      </w:r>
    </w:p>
    <w:p w14:paraId="20117621" w14:textId="0F63D870" w:rsidR="00940051" w:rsidRPr="003365B4" w:rsidRDefault="003365B4" w:rsidP="003365B4">
      <w:pPr>
        <w:tabs>
          <w:tab w:val="left" w:pos="1555"/>
        </w:tabs>
        <w:rPr>
          <w:color w:val="232323"/>
          <w:spacing w:val="-2"/>
          <w:sz w:val="24"/>
          <w:szCs w:val="24"/>
        </w:rPr>
      </w:pPr>
      <w:r>
        <w:rPr>
          <w:color w:val="232323"/>
          <w:sz w:val="24"/>
          <w:szCs w:val="24"/>
        </w:rPr>
        <w:t xml:space="preserve"> 2.     </w:t>
      </w:r>
      <w:r w:rsidR="00EC1F9F" w:rsidRPr="003365B4">
        <w:rPr>
          <w:color w:val="232323"/>
          <w:sz w:val="24"/>
          <w:szCs w:val="24"/>
        </w:rPr>
        <w:t>Any</w:t>
      </w:r>
      <w:r w:rsidR="00EC1F9F" w:rsidRPr="003365B4">
        <w:rPr>
          <w:color w:val="232323"/>
          <w:spacing w:val="-21"/>
          <w:sz w:val="24"/>
          <w:szCs w:val="24"/>
        </w:rPr>
        <w:t xml:space="preserve"> </w:t>
      </w:r>
      <w:r w:rsidR="00EC1F9F" w:rsidRPr="003365B4">
        <w:rPr>
          <w:color w:val="232323"/>
          <w:sz w:val="24"/>
          <w:szCs w:val="24"/>
        </w:rPr>
        <w:t>of</w:t>
      </w:r>
      <w:r w:rsidR="00EC1F9F" w:rsidRPr="003365B4">
        <w:rPr>
          <w:color w:val="232323"/>
          <w:spacing w:val="-25"/>
          <w:sz w:val="24"/>
          <w:szCs w:val="24"/>
        </w:rPr>
        <w:t xml:space="preserve"> </w:t>
      </w:r>
      <w:r w:rsidR="00EC1F9F" w:rsidRPr="003365B4">
        <w:rPr>
          <w:color w:val="232323"/>
          <w:sz w:val="24"/>
          <w:szCs w:val="24"/>
        </w:rPr>
        <w:t>the</w:t>
      </w:r>
      <w:r w:rsidR="00EC1F9F" w:rsidRPr="003365B4">
        <w:rPr>
          <w:color w:val="232323"/>
          <w:spacing w:val="-24"/>
          <w:sz w:val="24"/>
          <w:szCs w:val="24"/>
        </w:rPr>
        <w:t xml:space="preserve"> </w:t>
      </w:r>
      <w:r w:rsidR="00EC1F9F" w:rsidRPr="003365B4">
        <w:rPr>
          <w:color w:val="232323"/>
          <w:sz w:val="24"/>
          <w:szCs w:val="24"/>
        </w:rPr>
        <w:t>following</w:t>
      </w:r>
      <w:r w:rsidR="00EC1F9F" w:rsidRPr="003365B4">
        <w:rPr>
          <w:color w:val="232323"/>
          <w:spacing w:val="-11"/>
          <w:sz w:val="24"/>
          <w:szCs w:val="24"/>
        </w:rPr>
        <w:t xml:space="preserve"> </w:t>
      </w:r>
      <w:r w:rsidR="00EC1F9F" w:rsidRPr="003365B4">
        <w:rPr>
          <w:color w:val="232323"/>
          <w:sz w:val="24"/>
          <w:szCs w:val="24"/>
        </w:rPr>
        <w:t>offenses</w:t>
      </w:r>
      <w:r w:rsidR="00EC1F9F" w:rsidRPr="003365B4">
        <w:rPr>
          <w:color w:val="232323"/>
          <w:spacing w:val="-6"/>
          <w:sz w:val="24"/>
          <w:szCs w:val="24"/>
        </w:rPr>
        <w:t xml:space="preserve"> </w:t>
      </w:r>
      <w:r w:rsidR="00EC1F9F" w:rsidRPr="003365B4">
        <w:rPr>
          <w:color w:val="232323"/>
          <w:sz w:val="24"/>
          <w:szCs w:val="24"/>
        </w:rPr>
        <w:t>as</w:t>
      </w:r>
      <w:r w:rsidR="00EC1F9F" w:rsidRPr="003365B4">
        <w:rPr>
          <w:color w:val="232323"/>
          <w:spacing w:val="-19"/>
          <w:sz w:val="24"/>
          <w:szCs w:val="24"/>
        </w:rPr>
        <w:t xml:space="preserve"> </w:t>
      </w:r>
      <w:r w:rsidR="00EC1F9F" w:rsidRPr="003365B4">
        <w:rPr>
          <w:color w:val="232323"/>
          <w:sz w:val="24"/>
          <w:szCs w:val="24"/>
        </w:rPr>
        <w:t>described</w:t>
      </w:r>
      <w:r w:rsidR="00EC1F9F" w:rsidRPr="003365B4">
        <w:rPr>
          <w:color w:val="232323"/>
          <w:spacing w:val="-18"/>
          <w:sz w:val="24"/>
          <w:szCs w:val="24"/>
        </w:rPr>
        <w:t xml:space="preserve"> </w:t>
      </w:r>
      <w:r w:rsidR="00EC1F9F" w:rsidRPr="003365B4">
        <w:rPr>
          <w:color w:val="232323"/>
          <w:sz w:val="24"/>
          <w:szCs w:val="24"/>
        </w:rPr>
        <w:t>in</w:t>
      </w:r>
      <w:r w:rsidR="00EC1F9F" w:rsidRPr="003365B4">
        <w:rPr>
          <w:color w:val="232323"/>
          <w:spacing w:val="-29"/>
          <w:sz w:val="24"/>
          <w:szCs w:val="24"/>
        </w:rPr>
        <w:t xml:space="preserve"> </w:t>
      </w:r>
      <w:r w:rsidR="00EC1F9F" w:rsidRPr="003365B4">
        <w:rPr>
          <w:color w:val="232323"/>
          <w:sz w:val="24"/>
          <w:szCs w:val="24"/>
        </w:rPr>
        <w:t>Chapter</w:t>
      </w:r>
      <w:r w:rsidR="00EC1F9F" w:rsidRPr="003365B4">
        <w:rPr>
          <w:color w:val="232323"/>
          <w:spacing w:val="-16"/>
          <w:sz w:val="24"/>
          <w:szCs w:val="24"/>
        </w:rPr>
        <w:t xml:space="preserve"> </w:t>
      </w:r>
      <w:r w:rsidR="00EC1F9F" w:rsidRPr="003365B4">
        <w:rPr>
          <w:color w:val="232323"/>
          <w:sz w:val="24"/>
          <w:szCs w:val="24"/>
        </w:rPr>
        <w:t>21</w:t>
      </w:r>
      <w:r w:rsidR="00EC1F9F" w:rsidRPr="003365B4">
        <w:rPr>
          <w:color w:val="232323"/>
          <w:spacing w:val="-36"/>
          <w:sz w:val="24"/>
          <w:szCs w:val="24"/>
        </w:rPr>
        <w:t xml:space="preserve"> </w:t>
      </w:r>
      <w:r w:rsidR="00EC1F9F" w:rsidRPr="003365B4">
        <w:rPr>
          <w:color w:val="232323"/>
          <w:sz w:val="24"/>
          <w:szCs w:val="24"/>
        </w:rPr>
        <w:t>of</w:t>
      </w:r>
      <w:r w:rsidR="00EC1F9F" w:rsidRPr="003365B4">
        <w:rPr>
          <w:color w:val="232323"/>
          <w:spacing w:val="-14"/>
          <w:sz w:val="24"/>
          <w:szCs w:val="24"/>
        </w:rPr>
        <w:t xml:space="preserve"> </w:t>
      </w:r>
      <w:r w:rsidR="00EC1F9F" w:rsidRPr="003365B4">
        <w:rPr>
          <w:color w:val="232323"/>
          <w:sz w:val="24"/>
          <w:szCs w:val="24"/>
        </w:rPr>
        <w:t>the</w:t>
      </w:r>
      <w:r w:rsidR="00EC1F9F" w:rsidRPr="003365B4">
        <w:rPr>
          <w:color w:val="232323"/>
          <w:spacing w:val="-27"/>
          <w:sz w:val="24"/>
          <w:szCs w:val="24"/>
        </w:rPr>
        <w:t xml:space="preserve"> </w:t>
      </w:r>
      <w:r w:rsidR="00EC1F9F" w:rsidRPr="003365B4">
        <w:rPr>
          <w:color w:val="232323"/>
          <w:sz w:val="24"/>
          <w:szCs w:val="24"/>
        </w:rPr>
        <w:t>Texas</w:t>
      </w:r>
      <w:r w:rsidR="00EC1F9F" w:rsidRPr="003365B4">
        <w:rPr>
          <w:color w:val="232323"/>
          <w:spacing w:val="-15"/>
          <w:sz w:val="24"/>
          <w:szCs w:val="24"/>
        </w:rPr>
        <w:t xml:space="preserve"> </w:t>
      </w:r>
      <w:r w:rsidR="00EC1F9F" w:rsidRPr="003365B4">
        <w:rPr>
          <w:color w:val="232323"/>
          <w:spacing w:val="-2"/>
          <w:sz w:val="24"/>
          <w:szCs w:val="24"/>
        </w:rPr>
        <w:t>Penal Code.</w:t>
      </w:r>
    </w:p>
    <w:p w14:paraId="58ED8663" w14:textId="6638EC85" w:rsidR="00940051" w:rsidRPr="002B7EDD" w:rsidRDefault="00A02E4E" w:rsidP="005103BF">
      <w:pPr>
        <w:pStyle w:val="BodyText"/>
        <w:tabs>
          <w:tab w:val="left" w:pos="4343"/>
        </w:tabs>
        <w:spacing w:before="84" w:line="237" w:lineRule="auto"/>
        <w:ind w:right="4821"/>
        <w:rPr>
          <w:color w:val="232323"/>
          <w:sz w:val="24"/>
          <w:szCs w:val="24"/>
        </w:rPr>
      </w:pPr>
      <w:r>
        <w:rPr>
          <w:color w:val="232323"/>
          <w:spacing w:val="-4"/>
          <w:sz w:val="24"/>
          <w:szCs w:val="24"/>
        </w:rPr>
        <w:t xml:space="preserve">                               </w:t>
      </w:r>
      <w:r w:rsidR="00940051" w:rsidRPr="002B7EDD">
        <w:rPr>
          <w:color w:val="232323"/>
          <w:spacing w:val="-4"/>
          <w:sz w:val="24"/>
          <w:szCs w:val="24"/>
        </w:rPr>
        <w:t>(i)</w:t>
      </w:r>
      <w:r w:rsidR="005103BF">
        <w:rPr>
          <w:color w:val="232323"/>
          <w:sz w:val="24"/>
          <w:szCs w:val="24"/>
        </w:rPr>
        <w:t xml:space="preserve">  </w:t>
      </w:r>
      <w:r w:rsidR="00317A14">
        <w:rPr>
          <w:color w:val="232323"/>
          <w:sz w:val="24"/>
          <w:szCs w:val="24"/>
        </w:rPr>
        <w:t xml:space="preserve">  </w:t>
      </w:r>
      <w:r w:rsidR="005103BF">
        <w:rPr>
          <w:color w:val="232323"/>
          <w:sz w:val="24"/>
          <w:szCs w:val="24"/>
        </w:rPr>
        <w:t xml:space="preserve"> </w:t>
      </w:r>
      <w:r w:rsidR="00940051" w:rsidRPr="002B7EDD">
        <w:rPr>
          <w:color w:val="232323"/>
          <w:sz w:val="24"/>
          <w:szCs w:val="24"/>
        </w:rPr>
        <w:t xml:space="preserve">public lewdness; </w:t>
      </w:r>
    </w:p>
    <w:p w14:paraId="2B4958DC" w14:textId="1AFA28EF" w:rsidR="00940051" w:rsidRPr="002B7EDD" w:rsidRDefault="00317A14" w:rsidP="00A02E4E">
      <w:pPr>
        <w:pStyle w:val="BodyText"/>
        <w:tabs>
          <w:tab w:val="left" w:pos="4343"/>
        </w:tabs>
        <w:spacing w:before="84" w:line="237" w:lineRule="auto"/>
        <w:ind w:right="4821"/>
        <w:rPr>
          <w:sz w:val="24"/>
          <w:szCs w:val="24"/>
        </w:rPr>
      </w:pPr>
      <w:r>
        <w:rPr>
          <w:color w:val="232323"/>
          <w:spacing w:val="-2"/>
          <w:sz w:val="24"/>
          <w:szCs w:val="24"/>
        </w:rPr>
        <w:t xml:space="preserve">                             </w:t>
      </w:r>
      <w:r w:rsidR="00940051" w:rsidRPr="002B7EDD">
        <w:rPr>
          <w:color w:val="232323"/>
          <w:spacing w:val="-2"/>
          <w:sz w:val="24"/>
          <w:szCs w:val="24"/>
        </w:rPr>
        <w:t>(ii)</w:t>
      </w:r>
      <w:r w:rsidR="00A02E4E">
        <w:rPr>
          <w:color w:val="232323"/>
          <w:sz w:val="24"/>
          <w:szCs w:val="24"/>
        </w:rPr>
        <w:t xml:space="preserve">     </w:t>
      </w:r>
      <w:r w:rsidR="00940051" w:rsidRPr="002B7EDD">
        <w:rPr>
          <w:color w:val="232323"/>
          <w:spacing w:val="-2"/>
          <w:sz w:val="24"/>
          <w:szCs w:val="24"/>
        </w:rPr>
        <w:t>indecent</w:t>
      </w:r>
      <w:r w:rsidR="00940051" w:rsidRPr="002B7EDD">
        <w:rPr>
          <w:color w:val="232323"/>
          <w:spacing w:val="-14"/>
          <w:sz w:val="24"/>
          <w:szCs w:val="24"/>
        </w:rPr>
        <w:t xml:space="preserve"> </w:t>
      </w:r>
      <w:r w:rsidR="00940051" w:rsidRPr="002B7EDD">
        <w:rPr>
          <w:color w:val="232323"/>
          <w:spacing w:val="-2"/>
          <w:sz w:val="24"/>
          <w:szCs w:val="24"/>
        </w:rPr>
        <w:t>exposure;</w:t>
      </w:r>
    </w:p>
    <w:p w14:paraId="567A26F4" w14:textId="77777777" w:rsidR="004B5B0C" w:rsidRDefault="00317A14" w:rsidP="00317A14">
      <w:pPr>
        <w:pStyle w:val="BodyText"/>
        <w:tabs>
          <w:tab w:val="left" w:pos="4338"/>
        </w:tabs>
        <w:spacing w:line="245" w:lineRule="exact"/>
        <w:rPr>
          <w:color w:val="232323"/>
          <w:sz w:val="24"/>
          <w:szCs w:val="24"/>
        </w:rPr>
      </w:pPr>
      <w:r>
        <w:rPr>
          <w:color w:val="232323"/>
          <w:spacing w:val="-2"/>
          <w:sz w:val="24"/>
          <w:szCs w:val="24"/>
        </w:rPr>
        <w:t xml:space="preserve">                             </w:t>
      </w:r>
      <w:r w:rsidR="00940051" w:rsidRPr="002B7EDD">
        <w:rPr>
          <w:color w:val="232323"/>
          <w:spacing w:val="-2"/>
          <w:sz w:val="24"/>
          <w:szCs w:val="24"/>
        </w:rPr>
        <w:t>(iii)</w:t>
      </w:r>
      <w:r>
        <w:rPr>
          <w:color w:val="232323"/>
          <w:sz w:val="24"/>
          <w:szCs w:val="24"/>
        </w:rPr>
        <w:t xml:space="preserve">     </w:t>
      </w:r>
      <w:r w:rsidR="00940051" w:rsidRPr="002B7EDD">
        <w:rPr>
          <w:color w:val="232323"/>
          <w:sz w:val="24"/>
          <w:szCs w:val="24"/>
        </w:rPr>
        <w:t>indecency</w:t>
      </w:r>
      <w:r w:rsidR="00940051" w:rsidRPr="002B7EDD">
        <w:rPr>
          <w:color w:val="232323"/>
          <w:spacing w:val="-8"/>
          <w:sz w:val="24"/>
          <w:szCs w:val="24"/>
        </w:rPr>
        <w:t xml:space="preserve"> </w:t>
      </w:r>
      <w:r w:rsidR="00940051" w:rsidRPr="002B7EDD">
        <w:rPr>
          <w:color w:val="232323"/>
          <w:sz w:val="24"/>
          <w:szCs w:val="24"/>
        </w:rPr>
        <w:t>with</w:t>
      </w:r>
      <w:r w:rsidR="00940051" w:rsidRPr="002B7EDD">
        <w:rPr>
          <w:color w:val="232323"/>
          <w:spacing w:val="-16"/>
          <w:sz w:val="24"/>
          <w:szCs w:val="24"/>
        </w:rPr>
        <w:t xml:space="preserve"> </w:t>
      </w:r>
      <w:r w:rsidR="004B5B0C">
        <w:rPr>
          <w:color w:val="232323"/>
          <w:sz w:val="24"/>
          <w:szCs w:val="24"/>
        </w:rPr>
        <w:t xml:space="preserve"> a child;</w:t>
      </w:r>
    </w:p>
    <w:p w14:paraId="2FD01656" w14:textId="77777777" w:rsidR="00F731A7" w:rsidRDefault="00317A14" w:rsidP="00317A14">
      <w:pPr>
        <w:pStyle w:val="BodyText"/>
        <w:tabs>
          <w:tab w:val="left" w:pos="4338"/>
        </w:tabs>
        <w:spacing w:line="245" w:lineRule="exact"/>
        <w:rPr>
          <w:color w:val="232323"/>
          <w:sz w:val="24"/>
          <w:szCs w:val="24"/>
        </w:rPr>
      </w:pPr>
      <w:r w:rsidRPr="00317A14">
        <w:rPr>
          <w:color w:val="232323"/>
          <w:sz w:val="24"/>
          <w:szCs w:val="24"/>
        </w:rPr>
        <w:t>3</w:t>
      </w:r>
      <w:r w:rsidR="00940051" w:rsidRPr="00317A14">
        <w:rPr>
          <w:color w:val="232323"/>
          <w:sz w:val="24"/>
          <w:szCs w:val="24"/>
        </w:rPr>
        <w:t>.</w:t>
      </w:r>
      <w:r w:rsidR="004B5B0C">
        <w:rPr>
          <w:color w:val="232323"/>
          <w:sz w:val="24"/>
          <w:szCs w:val="24"/>
        </w:rPr>
        <w:t xml:space="preserve">     </w:t>
      </w:r>
      <w:r w:rsidR="00940051" w:rsidRPr="00317A14">
        <w:rPr>
          <w:color w:val="232323"/>
          <w:sz w:val="24"/>
          <w:szCs w:val="24"/>
        </w:rPr>
        <w:t>Sexual</w:t>
      </w:r>
      <w:r w:rsidR="00940051" w:rsidRPr="00317A14">
        <w:rPr>
          <w:color w:val="232323"/>
          <w:spacing w:val="-14"/>
          <w:sz w:val="24"/>
          <w:szCs w:val="24"/>
        </w:rPr>
        <w:t xml:space="preserve"> </w:t>
      </w:r>
      <w:r w:rsidR="00940051" w:rsidRPr="00317A14">
        <w:rPr>
          <w:color w:val="232323"/>
          <w:sz w:val="24"/>
          <w:szCs w:val="24"/>
        </w:rPr>
        <w:t>assault</w:t>
      </w:r>
      <w:r w:rsidR="00940051" w:rsidRPr="00317A14">
        <w:rPr>
          <w:color w:val="232323"/>
          <w:spacing w:val="-7"/>
          <w:sz w:val="24"/>
          <w:szCs w:val="24"/>
        </w:rPr>
        <w:t xml:space="preserve"> </w:t>
      </w:r>
      <w:r w:rsidR="00940051" w:rsidRPr="00317A14">
        <w:rPr>
          <w:color w:val="232323"/>
          <w:sz w:val="24"/>
          <w:szCs w:val="24"/>
        </w:rPr>
        <w:t>or</w:t>
      </w:r>
      <w:r w:rsidR="00940051" w:rsidRPr="00317A14">
        <w:rPr>
          <w:color w:val="232323"/>
          <w:spacing w:val="-14"/>
          <w:sz w:val="24"/>
          <w:szCs w:val="24"/>
        </w:rPr>
        <w:t xml:space="preserve"> </w:t>
      </w:r>
      <w:r w:rsidR="00940051" w:rsidRPr="00317A14">
        <w:rPr>
          <w:color w:val="232323"/>
          <w:sz w:val="24"/>
          <w:szCs w:val="24"/>
        </w:rPr>
        <w:t>aggravated sexual</w:t>
      </w:r>
      <w:r w:rsidR="00940051" w:rsidRPr="00317A14">
        <w:rPr>
          <w:color w:val="232323"/>
          <w:spacing w:val="-7"/>
          <w:sz w:val="24"/>
          <w:szCs w:val="24"/>
        </w:rPr>
        <w:t xml:space="preserve"> </w:t>
      </w:r>
      <w:r w:rsidR="00940051" w:rsidRPr="00317A14">
        <w:rPr>
          <w:color w:val="232323"/>
          <w:sz w:val="24"/>
          <w:szCs w:val="24"/>
        </w:rPr>
        <w:t>assault</w:t>
      </w:r>
      <w:r w:rsidR="00940051" w:rsidRPr="00317A14">
        <w:rPr>
          <w:color w:val="232323"/>
          <w:spacing w:val="-4"/>
          <w:sz w:val="24"/>
          <w:szCs w:val="24"/>
        </w:rPr>
        <w:t xml:space="preserve"> </w:t>
      </w:r>
      <w:r w:rsidR="00940051" w:rsidRPr="00317A14">
        <w:rPr>
          <w:color w:val="232323"/>
          <w:sz w:val="24"/>
          <w:szCs w:val="24"/>
        </w:rPr>
        <w:t>as</w:t>
      </w:r>
      <w:r w:rsidR="00940051" w:rsidRPr="00317A14">
        <w:rPr>
          <w:color w:val="232323"/>
          <w:spacing w:val="-17"/>
          <w:sz w:val="24"/>
          <w:szCs w:val="24"/>
        </w:rPr>
        <w:t xml:space="preserve"> </w:t>
      </w:r>
      <w:r w:rsidR="00940051" w:rsidRPr="00317A14">
        <w:rPr>
          <w:color w:val="232323"/>
          <w:sz w:val="24"/>
          <w:szCs w:val="24"/>
        </w:rPr>
        <w:t>described</w:t>
      </w:r>
      <w:r w:rsidR="00940051" w:rsidRPr="00317A14">
        <w:rPr>
          <w:color w:val="232323"/>
          <w:spacing w:val="-2"/>
          <w:sz w:val="24"/>
          <w:szCs w:val="24"/>
        </w:rPr>
        <w:t xml:space="preserve"> </w:t>
      </w:r>
      <w:r w:rsidR="00940051" w:rsidRPr="00317A14">
        <w:rPr>
          <w:color w:val="232323"/>
          <w:sz w:val="24"/>
          <w:szCs w:val="24"/>
        </w:rPr>
        <w:t>in</w:t>
      </w:r>
      <w:r w:rsidR="00940051" w:rsidRPr="00317A14">
        <w:rPr>
          <w:color w:val="232323"/>
          <w:spacing w:val="-16"/>
          <w:sz w:val="24"/>
          <w:szCs w:val="24"/>
        </w:rPr>
        <w:t xml:space="preserve"> </w:t>
      </w:r>
      <w:r w:rsidR="00940051" w:rsidRPr="00317A14">
        <w:rPr>
          <w:color w:val="232323"/>
          <w:sz w:val="24"/>
          <w:szCs w:val="24"/>
        </w:rPr>
        <w:t>Chapter</w:t>
      </w:r>
      <w:r w:rsidR="00940051" w:rsidRPr="00317A14">
        <w:rPr>
          <w:color w:val="232323"/>
          <w:spacing w:val="-4"/>
          <w:sz w:val="24"/>
          <w:szCs w:val="24"/>
        </w:rPr>
        <w:t xml:space="preserve"> </w:t>
      </w:r>
      <w:r w:rsidR="00940051" w:rsidRPr="00317A14">
        <w:rPr>
          <w:color w:val="232323"/>
          <w:sz w:val="24"/>
          <w:szCs w:val="24"/>
        </w:rPr>
        <w:t>22</w:t>
      </w:r>
      <w:r w:rsidR="00940051" w:rsidRPr="00317A14">
        <w:rPr>
          <w:color w:val="232323"/>
          <w:spacing w:val="-15"/>
          <w:sz w:val="24"/>
          <w:szCs w:val="24"/>
        </w:rPr>
        <w:t xml:space="preserve"> </w:t>
      </w:r>
      <w:r w:rsidR="00940051" w:rsidRPr="00317A14">
        <w:rPr>
          <w:color w:val="232323"/>
          <w:sz w:val="24"/>
          <w:szCs w:val="24"/>
        </w:rPr>
        <w:t>of</w:t>
      </w:r>
    </w:p>
    <w:p w14:paraId="6B14A79D" w14:textId="77777777" w:rsidR="00735E9F" w:rsidRDefault="00940051" w:rsidP="00735E9F">
      <w:pPr>
        <w:pStyle w:val="BodyText"/>
        <w:tabs>
          <w:tab w:val="left" w:pos="4338"/>
        </w:tabs>
        <w:spacing w:line="245" w:lineRule="exact"/>
        <w:rPr>
          <w:color w:val="232323"/>
          <w:sz w:val="24"/>
          <w:szCs w:val="24"/>
        </w:rPr>
      </w:pPr>
      <w:r w:rsidRPr="00317A14">
        <w:rPr>
          <w:color w:val="232323"/>
          <w:sz w:val="24"/>
          <w:szCs w:val="24"/>
        </w:rPr>
        <w:t xml:space="preserve"> the Texas P</w:t>
      </w:r>
      <w:r w:rsidR="00735E9F">
        <w:rPr>
          <w:color w:val="232323"/>
          <w:sz w:val="24"/>
          <w:szCs w:val="24"/>
        </w:rPr>
        <w:t>enal Code;</w:t>
      </w:r>
    </w:p>
    <w:p w14:paraId="63EDC943" w14:textId="06BE7572" w:rsidR="00C37D5D" w:rsidRPr="00735E9F" w:rsidRDefault="00735E9F" w:rsidP="00735E9F">
      <w:pPr>
        <w:pStyle w:val="BodyText"/>
        <w:tabs>
          <w:tab w:val="left" w:pos="4338"/>
        </w:tabs>
        <w:spacing w:line="245" w:lineRule="exact"/>
        <w:rPr>
          <w:sz w:val="24"/>
          <w:szCs w:val="24"/>
        </w:rPr>
      </w:pPr>
      <w:r>
        <w:rPr>
          <w:color w:val="232323"/>
          <w:sz w:val="24"/>
          <w:szCs w:val="24"/>
        </w:rPr>
        <w:t xml:space="preserve">4.     </w:t>
      </w:r>
      <w:r w:rsidR="00940051" w:rsidRPr="00735E9F">
        <w:rPr>
          <w:color w:val="232323"/>
          <w:sz w:val="24"/>
          <w:szCs w:val="24"/>
        </w:rPr>
        <w:t>Prohibited</w:t>
      </w:r>
      <w:r w:rsidR="00940051" w:rsidRPr="00735E9F">
        <w:rPr>
          <w:color w:val="232323"/>
          <w:spacing w:val="-16"/>
          <w:sz w:val="24"/>
          <w:szCs w:val="24"/>
        </w:rPr>
        <w:t xml:space="preserve"> </w:t>
      </w:r>
      <w:r w:rsidR="00940051" w:rsidRPr="00735E9F">
        <w:rPr>
          <w:color w:val="232323"/>
          <w:sz w:val="24"/>
          <w:szCs w:val="24"/>
        </w:rPr>
        <w:t>sexual</w:t>
      </w:r>
      <w:r w:rsidR="00940051" w:rsidRPr="00735E9F">
        <w:rPr>
          <w:color w:val="232323"/>
          <w:spacing w:val="-15"/>
          <w:sz w:val="24"/>
          <w:szCs w:val="24"/>
        </w:rPr>
        <w:t xml:space="preserve"> </w:t>
      </w:r>
      <w:r w:rsidR="00940051" w:rsidRPr="00735E9F">
        <w:rPr>
          <w:color w:val="232323"/>
          <w:sz w:val="24"/>
          <w:szCs w:val="24"/>
        </w:rPr>
        <w:t>conduct,</w:t>
      </w:r>
      <w:r w:rsidR="00940051" w:rsidRPr="00735E9F">
        <w:rPr>
          <w:color w:val="232323"/>
          <w:spacing w:val="-13"/>
          <w:sz w:val="24"/>
          <w:szCs w:val="24"/>
        </w:rPr>
        <w:t xml:space="preserve"> </w:t>
      </w:r>
      <w:r w:rsidR="00940051" w:rsidRPr="00735E9F">
        <w:rPr>
          <w:color w:val="232323"/>
          <w:sz w:val="24"/>
          <w:szCs w:val="24"/>
        </w:rPr>
        <w:t>enticing</w:t>
      </w:r>
      <w:r w:rsidR="00940051" w:rsidRPr="00735E9F">
        <w:rPr>
          <w:color w:val="232323"/>
          <w:spacing w:val="-13"/>
          <w:sz w:val="24"/>
          <w:szCs w:val="24"/>
        </w:rPr>
        <w:t xml:space="preserve"> </w:t>
      </w:r>
      <w:r w:rsidR="00940051" w:rsidRPr="00735E9F">
        <w:rPr>
          <w:color w:val="232323"/>
          <w:sz w:val="24"/>
          <w:szCs w:val="24"/>
        </w:rPr>
        <w:t>of</w:t>
      </w:r>
      <w:r w:rsidR="00940051" w:rsidRPr="00735E9F">
        <w:rPr>
          <w:color w:val="232323"/>
          <w:spacing w:val="-16"/>
          <w:sz w:val="24"/>
          <w:szCs w:val="24"/>
        </w:rPr>
        <w:t xml:space="preserve"> </w:t>
      </w:r>
      <w:r w:rsidR="00940051" w:rsidRPr="00735E9F">
        <w:rPr>
          <w:color w:val="232323"/>
          <w:sz w:val="24"/>
          <w:szCs w:val="24"/>
        </w:rPr>
        <w:t>a</w:t>
      </w:r>
      <w:r w:rsidR="00940051" w:rsidRPr="00735E9F">
        <w:rPr>
          <w:color w:val="232323"/>
          <w:spacing w:val="-15"/>
          <w:sz w:val="24"/>
          <w:szCs w:val="24"/>
        </w:rPr>
        <w:t xml:space="preserve"> </w:t>
      </w:r>
      <w:r w:rsidR="0029739E" w:rsidRPr="00735E9F">
        <w:rPr>
          <w:color w:val="232323"/>
          <w:sz w:val="24"/>
          <w:szCs w:val="24"/>
        </w:rPr>
        <w:t>chi</w:t>
      </w:r>
      <w:r w:rsidR="00D010A6">
        <w:rPr>
          <w:color w:val="232323"/>
          <w:sz w:val="24"/>
          <w:szCs w:val="24"/>
        </w:rPr>
        <w:t>ld, harboring</w:t>
      </w:r>
      <w:r w:rsidR="006A0403">
        <w:rPr>
          <w:color w:val="232323"/>
          <w:sz w:val="24"/>
          <w:szCs w:val="24"/>
        </w:rPr>
        <w:t xml:space="preserve"> a runaway child, or sale or</w:t>
      </w:r>
      <w:r w:rsidR="00113A28">
        <w:rPr>
          <w:color w:val="232323"/>
          <w:sz w:val="24"/>
          <w:szCs w:val="24"/>
        </w:rPr>
        <w:t xml:space="preserve"> purchase</w:t>
      </w:r>
      <w:r w:rsidR="00A5744C">
        <w:rPr>
          <w:color w:val="232323"/>
          <w:sz w:val="24"/>
          <w:szCs w:val="24"/>
        </w:rPr>
        <w:t xml:space="preserve"> </w:t>
      </w:r>
      <w:r w:rsidR="00113A28">
        <w:rPr>
          <w:color w:val="232323"/>
          <w:sz w:val="24"/>
          <w:szCs w:val="24"/>
        </w:rPr>
        <w:t xml:space="preserve">of a child as in Chapter 25 of the Texas Penal </w:t>
      </w:r>
      <w:r w:rsidR="00A5744C">
        <w:rPr>
          <w:color w:val="232323"/>
          <w:sz w:val="24"/>
          <w:szCs w:val="24"/>
        </w:rPr>
        <w:t>Code;</w:t>
      </w:r>
    </w:p>
    <w:p w14:paraId="1F02533E" w14:textId="38715C43" w:rsidR="00940051" w:rsidRPr="002B7EDD" w:rsidRDefault="00C37D5D" w:rsidP="00940051">
      <w:pPr>
        <w:pStyle w:val="ListParagraph"/>
        <w:tabs>
          <w:tab w:val="left" w:pos="3596"/>
        </w:tabs>
        <w:spacing w:before="249"/>
        <w:ind w:left="3585" w:right="218" w:hanging="1287"/>
        <w:rPr>
          <w:color w:val="232323"/>
          <w:spacing w:val="-15"/>
          <w:sz w:val="24"/>
          <w:szCs w:val="24"/>
        </w:rPr>
      </w:pPr>
      <w:r>
        <w:rPr>
          <w:color w:val="232323"/>
          <w:sz w:val="24"/>
          <w:szCs w:val="24"/>
        </w:rPr>
        <w:lastRenderedPageBreak/>
        <w:t xml:space="preserve">4.  </w:t>
      </w:r>
      <w:r w:rsidR="006B541D">
        <w:rPr>
          <w:color w:val="232323"/>
          <w:sz w:val="24"/>
          <w:szCs w:val="24"/>
        </w:rPr>
        <w:t>h</w:t>
      </w:r>
      <w:r w:rsidR="0029739E" w:rsidRPr="002B7EDD">
        <w:rPr>
          <w:color w:val="232323"/>
          <w:sz w:val="24"/>
          <w:szCs w:val="24"/>
        </w:rPr>
        <w:t>arboring</w:t>
      </w:r>
      <w:r w:rsidR="00940051" w:rsidRPr="002B7EDD">
        <w:rPr>
          <w:color w:val="232323"/>
          <w:spacing w:val="-6"/>
          <w:sz w:val="24"/>
          <w:szCs w:val="24"/>
        </w:rPr>
        <w:t xml:space="preserve"> </w:t>
      </w:r>
      <w:r w:rsidR="00940051" w:rsidRPr="002B7EDD">
        <w:rPr>
          <w:color w:val="232323"/>
          <w:sz w:val="24"/>
          <w:szCs w:val="24"/>
        </w:rPr>
        <w:t>a</w:t>
      </w:r>
      <w:r w:rsidR="00940051" w:rsidRPr="002B7EDD">
        <w:rPr>
          <w:color w:val="232323"/>
          <w:spacing w:val="-18"/>
          <w:sz w:val="24"/>
          <w:szCs w:val="24"/>
        </w:rPr>
        <w:t xml:space="preserve"> </w:t>
      </w:r>
      <w:r w:rsidR="00940051" w:rsidRPr="002B7EDD">
        <w:rPr>
          <w:color w:val="232323"/>
          <w:sz w:val="24"/>
          <w:szCs w:val="24"/>
        </w:rPr>
        <w:t>runaway</w:t>
      </w:r>
      <w:r w:rsidR="00940051" w:rsidRPr="002B7EDD">
        <w:rPr>
          <w:color w:val="232323"/>
          <w:spacing w:val="-13"/>
          <w:sz w:val="24"/>
          <w:szCs w:val="24"/>
        </w:rPr>
        <w:t xml:space="preserve"> </w:t>
      </w:r>
      <w:r w:rsidR="00940051" w:rsidRPr="002B7EDD">
        <w:rPr>
          <w:color w:val="232323"/>
          <w:sz w:val="24"/>
          <w:szCs w:val="24"/>
        </w:rPr>
        <w:t>child,</w:t>
      </w:r>
      <w:r w:rsidR="00940051" w:rsidRPr="002B7EDD">
        <w:rPr>
          <w:color w:val="232323"/>
          <w:spacing w:val="-15"/>
          <w:sz w:val="24"/>
          <w:szCs w:val="24"/>
        </w:rPr>
        <w:t xml:space="preserve"> or </w:t>
      </w:r>
      <w:r w:rsidR="00940051" w:rsidRPr="002B7EDD">
        <w:rPr>
          <w:color w:val="232323"/>
          <w:sz w:val="24"/>
          <w:szCs w:val="24"/>
        </w:rPr>
        <w:t>sale or</w:t>
      </w:r>
      <w:r w:rsidR="00940051" w:rsidRPr="002B7EDD">
        <w:rPr>
          <w:color w:val="232323"/>
          <w:spacing w:val="-7"/>
          <w:sz w:val="24"/>
          <w:szCs w:val="24"/>
        </w:rPr>
        <w:t xml:space="preserve"> </w:t>
      </w:r>
      <w:r w:rsidR="00940051" w:rsidRPr="002B7EDD">
        <w:rPr>
          <w:color w:val="232323"/>
          <w:sz w:val="24"/>
          <w:szCs w:val="24"/>
        </w:rPr>
        <w:t>purchase</w:t>
      </w:r>
      <w:r w:rsidR="00940051" w:rsidRPr="002B7EDD">
        <w:rPr>
          <w:color w:val="232323"/>
          <w:spacing w:val="30"/>
          <w:sz w:val="24"/>
          <w:szCs w:val="24"/>
        </w:rPr>
        <w:t xml:space="preserve"> </w:t>
      </w:r>
      <w:r w:rsidR="00940051" w:rsidRPr="002B7EDD">
        <w:rPr>
          <w:color w:val="232323"/>
          <w:sz w:val="24"/>
          <w:szCs w:val="24"/>
        </w:rPr>
        <w:t xml:space="preserve">of a </w:t>
      </w:r>
    </w:p>
    <w:p w14:paraId="29F969CF" w14:textId="77777777" w:rsidR="00F7315F" w:rsidRDefault="00A5744C" w:rsidP="00A71B66">
      <w:pPr>
        <w:tabs>
          <w:tab w:val="left" w:pos="3586"/>
        </w:tabs>
        <w:spacing w:before="248" w:line="240" w:lineRule="auto"/>
        <w:ind w:left="3585" w:right="221" w:hanging="3585"/>
        <w:rPr>
          <w:color w:val="232323"/>
          <w:sz w:val="24"/>
          <w:szCs w:val="24"/>
        </w:rPr>
      </w:pPr>
      <w:r>
        <w:rPr>
          <w:color w:val="232323"/>
          <w:sz w:val="24"/>
          <w:szCs w:val="24"/>
        </w:rPr>
        <w:t>5</w:t>
      </w:r>
      <w:r w:rsidR="00940051" w:rsidRPr="002B7EDD">
        <w:rPr>
          <w:color w:val="232323"/>
          <w:sz w:val="24"/>
          <w:szCs w:val="24"/>
        </w:rPr>
        <w:t>.     Kidnapping or aggravated kidnapping as described in Chapter 20 of the Texas Pena</w:t>
      </w:r>
      <w:r w:rsidR="00F7315F">
        <w:rPr>
          <w:color w:val="232323"/>
          <w:sz w:val="24"/>
          <w:szCs w:val="24"/>
        </w:rPr>
        <w:t>l</w:t>
      </w:r>
    </w:p>
    <w:p w14:paraId="37403F86" w14:textId="2A0F59EC" w:rsidR="00940051" w:rsidRPr="002B7EDD" w:rsidRDefault="000A1982" w:rsidP="00A71B66">
      <w:pPr>
        <w:tabs>
          <w:tab w:val="left" w:pos="3586"/>
        </w:tabs>
        <w:spacing w:before="248" w:line="240" w:lineRule="auto"/>
        <w:ind w:left="3585" w:right="221" w:hanging="3585"/>
        <w:rPr>
          <w:color w:val="232323"/>
          <w:sz w:val="24"/>
          <w:szCs w:val="24"/>
        </w:rPr>
      </w:pPr>
      <w:r>
        <w:rPr>
          <w:color w:val="232323"/>
          <w:sz w:val="24"/>
          <w:szCs w:val="24"/>
        </w:rPr>
        <w:t>Code</w:t>
      </w:r>
      <w:r w:rsidR="00A71B66">
        <w:rPr>
          <w:color w:val="232323"/>
          <w:sz w:val="24"/>
          <w:szCs w:val="24"/>
        </w:rPr>
        <w:t>;</w:t>
      </w:r>
    </w:p>
    <w:p w14:paraId="36D1D4E4" w14:textId="6C5A7401" w:rsidR="00940051" w:rsidRPr="002B7EDD" w:rsidRDefault="00940051" w:rsidP="00940051">
      <w:pPr>
        <w:tabs>
          <w:tab w:val="left" w:pos="3586"/>
        </w:tabs>
        <w:spacing w:before="248"/>
        <w:ind w:right="221"/>
        <w:rPr>
          <w:color w:val="232323"/>
          <w:spacing w:val="-2"/>
          <w:sz w:val="24"/>
          <w:szCs w:val="24"/>
        </w:rPr>
      </w:pPr>
      <w:r w:rsidRPr="002B7EDD">
        <w:rPr>
          <w:color w:val="232323"/>
          <w:sz w:val="24"/>
          <w:szCs w:val="24"/>
        </w:rPr>
        <w:t xml:space="preserve"> </w:t>
      </w:r>
      <w:r w:rsidR="00F7315F">
        <w:rPr>
          <w:color w:val="232323"/>
          <w:sz w:val="24"/>
          <w:szCs w:val="24"/>
        </w:rPr>
        <w:t>6</w:t>
      </w:r>
      <w:r w:rsidRPr="002B7EDD">
        <w:rPr>
          <w:color w:val="232323"/>
          <w:sz w:val="24"/>
          <w:szCs w:val="24"/>
        </w:rPr>
        <w:t>.       Robbery</w:t>
      </w:r>
      <w:r w:rsidRPr="002B7EDD">
        <w:rPr>
          <w:color w:val="232323"/>
          <w:spacing w:val="5"/>
          <w:sz w:val="24"/>
          <w:szCs w:val="24"/>
        </w:rPr>
        <w:t xml:space="preserve"> </w:t>
      </w:r>
      <w:r w:rsidRPr="002B7EDD">
        <w:rPr>
          <w:color w:val="232323"/>
          <w:sz w:val="24"/>
          <w:szCs w:val="24"/>
        </w:rPr>
        <w:t>or</w:t>
      </w:r>
      <w:r w:rsidRPr="002B7EDD">
        <w:rPr>
          <w:color w:val="232323"/>
          <w:spacing w:val="-32"/>
          <w:sz w:val="24"/>
          <w:szCs w:val="24"/>
        </w:rPr>
        <w:t xml:space="preserve"> </w:t>
      </w:r>
      <w:r w:rsidRPr="002B7EDD">
        <w:rPr>
          <w:color w:val="383838"/>
          <w:sz w:val="24"/>
          <w:szCs w:val="24"/>
        </w:rPr>
        <w:t>.aggravated</w:t>
      </w:r>
      <w:r w:rsidRPr="002B7EDD">
        <w:rPr>
          <w:color w:val="383838"/>
          <w:spacing w:val="10"/>
          <w:sz w:val="24"/>
          <w:szCs w:val="24"/>
        </w:rPr>
        <w:t xml:space="preserve"> </w:t>
      </w:r>
      <w:r w:rsidRPr="002B7EDD">
        <w:rPr>
          <w:color w:val="232323"/>
          <w:sz w:val="24"/>
          <w:szCs w:val="24"/>
        </w:rPr>
        <w:t>robbery</w:t>
      </w:r>
      <w:r w:rsidRPr="002B7EDD">
        <w:rPr>
          <w:color w:val="232323"/>
          <w:spacing w:val="10"/>
          <w:sz w:val="24"/>
          <w:szCs w:val="24"/>
        </w:rPr>
        <w:t xml:space="preserve"> </w:t>
      </w:r>
      <w:r w:rsidRPr="002B7EDD">
        <w:rPr>
          <w:color w:val="232323"/>
          <w:sz w:val="24"/>
          <w:szCs w:val="24"/>
        </w:rPr>
        <w:t>as</w:t>
      </w:r>
      <w:r w:rsidRPr="002B7EDD">
        <w:rPr>
          <w:color w:val="232323"/>
          <w:spacing w:val="4"/>
          <w:sz w:val="24"/>
          <w:szCs w:val="24"/>
        </w:rPr>
        <w:t xml:space="preserve"> </w:t>
      </w:r>
      <w:r w:rsidRPr="002B7EDD">
        <w:rPr>
          <w:color w:val="232323"/>
          <w:sz w:val="24"/>
          <w:szCs w:val="24"/>
        </w:rPr>
        <w:t>described</w:t>
      </w:r>
      <w:r w:rsidRPr="002B7EDD">
        <w:rPr>
          <w:color w:val="232323"/>
          <w:spacing w:val="11"/>
          <w:sz w:val="24"/>
          <w:szCs w:val="24"/>
        </w:rPr>
        <w:t xml:space="preserve"> </w:t>
      </w:r>
      <w:r w:rsidRPr="002B7EDD">
        <w:rPr>
          <w:color w:val="232323"/>
          <w:sz w:val="24"/>
          <w:szCs w:val="24"/>
        </w:rPr>
        <w:t>in</w:t>
      </w:r>
      <w:r w:rsidR="00CB2F08">
        <w:rPr>
          <w:color w:val="232323"/>
          <w:spacing w:val="29"/>
          <w:sz w:val="24"/>
          <w:szCs w:val="24"/>
        </w:rPr>
        <w:t xml:space="preserve"> </w:t>
      </w:r>
      <w:r w:rsidRPr="002B7EDD">
        <w:rPr>
          <w:color w:val="232323"/>
          <w:sz w:val="24"/>
          <w:szCs w:val="24"/>
        </w:rPr>
        <w:t>Chapter</w:t>
      </w:r>
      <w:r w:rsidRPr="002B7EDD">
        <w:rPr>
          <w:color w:val="232323"/>
          <w:spacing w:val="11"/>
          <w:sz w:val="24"/>
          <w:szCs w:val="24"/>
        </w:rPr>
        <w:t xml:space="preserve"> </w:t>
      </w:r>
      <w:r w:rsidRPr="002B7EDD">
        <w:rPr>
          <w:color w:val="232323"/>
          <w:sz w:val="24"/>
          <w:szCs w:val="24"/>
        </w:rPr>
        <w:t>29</w:t>
      </w:r>
      <w:r w:rsidRPr="002B7EDD">
        <w:rPr>
          <w:color w:val="232323"/>
          <w:spacing w:val="4"/>
          <w:sz w:val="24"/>
          <w:szCs w:val="24"/>
        </w:rPr>
        <w:t xml:space="preserve"> </w:t>
      </w:r>
      <w:r w:rsidRPr="002B7EDD">
        <w:rPr>
          <w:color w:val="232323"/>
          <w:sz w:val="24"/>
          <w:szCs w:val="24"/>
        </w:rPr>
        <w:t>of</w:t>
      </w:r>
      <w:r w:rsidRPr="002B7EDD">
        <w:rPr>
          <w:color w:val="232323"/>
          <w:spacing w:val="6"/>
          <w:sz w:val="24"/>
          <w:szCs w:val="24"/>
        </w:rPr>
        <w:t xml:space="preserve"> </w:t>
      </w:r>
      <w:r w:rsidRPr="002B7EDD">
        <w:rPr>
          <w:color w:val="232323"/>
          <w:sz w:val="24"/>
          <w:szCs w:val="24"/>
        </w:rPr>
        <w:t xml:space="preserve">the </w:t>
      </w:r>
      <w:r w:rsidRPr="002B7EDD">
        <w:rPr>
          <w:color w:val="232323"/>
          <w:spacing w:val="-2"/>
          <w:sz w:val="24"/>
          <w:szCs w:val="24"/>
        </w:rPr>
        <w:t xml:space="preserve">Texas </w:t>
      </w:r>
    </w:p>
    <w:p w14:paraId="2AE1072C" w14:textId="3E59866D" w:rsidR="00940051" w:rsidRPr="002B7EDD" w:rsidRDefault="00940051" w:rsidP="00940051">
      <w:pPr>
        <w:tabs>
          <w:tab w:val="left" w:pos="3586"/>
        </w:tabs>
        <w:spacing w:before="248"/>
        <w:ind w:right="221"/>
        <w:rPr>
          <w:color w:val="232323"/>
          <w:spacing w:val="-2"/>
          <w:sz w:val="24"/>
          <w:szCs w:val="24"/>
        </w:rPr>
      </w:pPr>
      <w:r w:rsidRPr="002B7EDD">
        <w:rPr>
          <w:color w:val="232323"/>
          <w:spacing w:val="-2"/>
          <w:sz w:val="24"/>
          <w:szCs w:val="24"/>
        </w:rPr>
        <w:t xml:space="preserve"> Penal Code;</w:t>
      </w:r>
    </w:p>
    <w:p w14:paraId="15DCDC62" w14:textId="283792A2" w:rsidR="00940051" w:rsidRPr="002B7EDD" w:rsidRDefault="00940051" w:rsidP="00940051">
      <w:pPr>
        <w:tabs>
          <w:tab w:val="left" w:pos="3661"/>
        </w:tabs>
        <w:spacing w:before="247"/>
        <w:jc w:val="both"/>
        <w:rPr>
          <w:color w:val="232323"/>
          <w:sz w:val="24"/>
          <w:szCs w:val="24"/>
        </w:rPr>
      </w:pPr>
      <w:r w:rsidRPr="002B7EDD">
        <w:rPr>
          <w:color w:val="232323"/>
          <w:sz w:val="24"/>
          <w:szCs w:val="24"/>
        </w:rPr>
        <w:t xml:space="preserve"> </w:t>
      </w:r>
      <w:r w:rsidR="00D87379">
        <w:rPr>
          <w:color w:val="232323"/>
          <w:sz w:val="24"/>
          <w:szCs w:val="24"/>
        </w:rPr>
        <w:t>7</w:t>
      </w:r>
      <w:r w:rsidRPr="002B7EDD">
        <w:rPr>
          <w:color w:val="232323"/>
          <w:sz w:val="24"/>
          <w:szCs w:val="24"/>
        </w:rPr>
        <w:t>.       A</w:t>
      </w:r>
      <w:r w:rsidRPr="002B7EDD">
        <w:rPr>
          <w:color w:val="232323"/>
          <w:spacing w:val="-19"/>
          <w:sz w:val="24"/>
          <w:szCs w:val="24"/>
        </w:rPr>
        <w:t xml:space="preserve"> </w:t>
      </w:r>
      <w:r w:rsidRPr="002B7EDD">
        <w:rPr>
          <w:color w:val="232323"/>
          <w:sz w:val="24"/>
          <w:szCs w:val="24"/>
        </w:rPr>
        <w:t>bribery</w:t>
      </w:r>
      <w:r w:rsidRPr="002B7EDD">
        <w:rPr>
          <w:color w:val="232323"/>
          <w:spacing w:val="-28"/>
          <w:sz w:val="24"/>
          <w:szCs w:val="24"/>
        </w:rPr>
        <w:t xml:space="preserve"> </w:t>
      </w:r>
      <w:r w:rsidRPr="002B7EDD">
        <w:rPr>
          <w:color w:val="232323"/>
          <w:sz w:val="24"/>
          <w:szCs w:val="24"/>
        </w:rPr>
        <w:t>or</w:t>
      </w:r>
      <w:r w:rsidRPr="002B7EDD">
        <w:rPr>
          <w:color w:val="232323"/>
          <w:spacing w:val="-36"/>
          <w:sz w:val="24"/>
          <w:szCs w:val="24"/>
        </w:rPr>
        <w:t xml:space="preserve"> </w:t>
      </w:r>
      <w:r w:rsidRPr="002B7EDD">
        <w:rPr>
          <w:color w:val="232323"/>
          <w:sz w:val="24"/>
          <w:szCs w:val="24"/>
        </w:rPr>
        <w:t>retaliation</w:t>
      </w:r>
      <w:r w:rsidRPr="002B7EDD">
        <w:rPr>
          <w:color w:val="232323"/>
          <w:spacing w:val="-25"/>
          <w:sz w:val="24"/>
          <w:szCs w:val="24"/>
        </w:rPr>
        <w:t xml:space="preserve"> </w:t>
      </w:r>
      <w:r w:rsidRPr="002B7EDD">
        <w:rPr>
          <w:color w:val="232323"/>
          <w:sz w:val="24"/>
          <w:szCs w:val="24"/>
        </w:rPr>
        <w:t>as</w:t>
      </w:r>
      <w:r w:rsidRPr="002B7EDD">
        <w:rPr>
          <w:color w:val="232323"/>
          <w:spacing w:val="-24"/>
          <w:sz w:val="24"/>
          <w:szCs w:val="24"/>
        </w:rPr>
        <w:t xml:space="preserve"> </w:t>
      </w:r>
      <w:r w:rsidRPr="002B7EDD">
        <w:rPr>
          <w:color w:val="232323"/>
          <w:sz w:val="24"/>
          <w:szCs w:val="24"/>
        </w:rPr>
        <w:t>described</w:t>
      </w:r>
      <w:r w:rsidRPr="002B7EDD">
        <w:rPr>
          <w:color w:val="232323"/>
          <w:spacing w:val="-24"/>
          <w:sz w:val="24"/>
          <w:szCs w:val="24"/>
        </w:rPr>
        <w:t xml:space="preserve"> </w:t>
      </w:r>
      <w:r w:rsidRPr="002B7EDD">
        <w:rPr>
          <w:color w:val="232323"/>
          <w:sz w:val="24"/>
          <w:szCs w:val="24"/>
        </w:rPr>
        <w:t>in</w:t>
      </w:r>
      <w:r w:rsidRPr="002B7EDD">
        <w:rPr>
          <w:color w:val="232323"/>
          <w:spacing w:val="-13"/>
          <w:sz w:val="24"/>
          <w:szCs w:val="24"/>
        </w:rPr>
        <w:t xml:space="preserve"> </w:t>
      </w:r>
      <w:r w:rsidRPr="002B7EDD">
        <w:rPr>
          <w:color w:val="232323"/>
          <w:sz w:val="24"/>
          <w:szCs w:val="24"/>
        </w:rPr>
        <w:t>Chapter</w:t>
      </w:r>
      <w:r w:rsidRPr="002B7EDD">
        <w:rPr>
          <w:color w:val="232323"/>
          <w:spacing w:val="-14"/>
          <w:sz w:val="24"/>
          <w:szCs w:val="24"/>
        </w:rPr>
        <w:t xml:space="preserve"> </w:t>
      </w:r>
      <w:r w:rsidRPr="002B7EDD">
        <w:rPr>
          <w:color w:val="232323"/>
          <w:sz w:val="24"/>
          <w:szCs w:val="24"/>
        </w:rPr>
        <w:t>36</w:t>
      </w:r>
      <w:r w:rsidRPr="002B7EDD">
        <w:rPr>
          <w:color w:val="232323"/>
          <w:spacing w:val="-31"/>
          <w:sz w:val="24"/>
          <w:szCs w:val="24"/>
        </w:rPr>
        <w:t xml:space="preserve"> </w:t>
      </w:r>
      <w:r w:rsidRPr="002B7EDD">
        <w:rPr>
          <w:color w:val="232323"/>
          <w:sz w:val="24"/>
          <w:szCs w:val="24"/>
        </w:rPr>
        <w:t>of</w:t>
      </w:r>
      <w:r w:rsidRPr="002B7EDD">
        <w:rPr>
          <w:color w:val="232323"/>
          <w:spacing w:val="-29"/>
          <w:sz w:val="24"/>
          <w:szCs w:val="24"/>
        </w:rPr>
        <w:t xml:space="preserve"> </w:t>
      </w:r>
      <w:r w:rsidRPr="002B7EDD">
        <w:rPr>
          <w:color w:val="232323"/>
          <w:sz w:val="24"/>
          <w:szCs w:val="24"/>
        </w:rPr>
        <w:t>the</w:t>
      </w:r>
      <w:r w:rsidRPr="002B7EDD">
        <w:rPr>
          <w:color w:val="232323"/>
          <w:spacing w:val="-26"/>
          <w:sz w:val="24"/>
          <w:szCs w:val="24"/>
        </w:rPr>
        <w:t xml:space="preserve"> </w:t>
      </w:r>
      <w:r w:rsidRPr="002B7EDD">
        <w:rPr>
          <w:color w:val="232323"/>
          <w:sz w:val="24"/>
          <w:szCs w:val="24"/>
        </w:rPr>
        <w:t>Texas</w:t>
      </w:r>
      <w:r w:rsidRPr="002B7EDD">
        <w:rPr>
          <w:color w:val="232323"/>
          <w:spacing w:val="-16"/>
          <w:sz w:val="24"/>
          <w:szCs w:val="24"/>
        </w:rPr>
        <w:t xml:space="preserve"> </w:t>
      </w:r>
      <w:r w:rsidRPr="002B7EDD">
        <w:rPr>
          <w:color w:val="232323"/>
          <w:sz w:val="24"/>
          <w:szCs w:val="24"/>
        </w:rPr>
        <w:t>Penal</w:t>
      </w:r>
      <w:r w:rsidRPr="002B7EDD">
        <w:rPr>
          <w:color w:val="232323"/>
          <w:spacing w:val="-23"/>
          <w:sz w:val="24"/>
          <w:szCs w:val="24"/>
        </w:rPr>
        <w:t xml:space="preserve"> </w:t>
      </w:r>
      <w:r w:rsidRPr="002B7EDD">
        <w:rPr>
          <w:color w:val="232323"/>
          <w:spacing w:val="-2"/>
          <w:sz w:val="24"/>
          <w:szCs w:val="24"/>
        </w:rPr>
        <w:t>Code;</w:t>
      </w:r>
    </w:p>
    <w:p w14:paraId="3AB026C4" w14:textId="77AD1739" w:rsidR="00237046" w:rsidRDefault="00940051" w:rsidP="00D860AC">
      <w:r w:rsidRPr="002B7EDD">
        <w:t xml:space="preserve"> </w:t>
      </w:r>
      <w:r w:rsidR="00D860AC">
        <w:t>8</w:t>
      </w:r>
      <w:r w:rsidRPr="002B7EDD">
        <w:t>.         A</w:t>
      </w:r>
      <w:r w:rsidRPr="002B7EDD">
        <w:rPr>
          <w:spacing w:val="-22"/>
        </w:rPr>
        <w:t xml:space="preserve"> </w:t>
      </w:r>
      <w:r w:rsidRPr="002B7EDD">
        <w:t>violation</w:t>
      </w:r>
      <w:r w:rsidRPr="002B7EDD">
        <w:rPr>
          <w:spacing w:val="-17"/>
        </w:rPr>
        <w:t xml:space="preserve"> </w:t>
      </w:r>
      <w:r w:rsidRPr="002B7EDD">
        <w:t>of</w:t>
      </w:r>
      <w:r w:rsidRPr="002B7EDD">
        <w:rPr>
          <w:spacing w:val="-20"/>
        </w:rPr>
        <w:t xml:space="preserve"> </w:t>
      </w:r>
      <w:r w:rsidRPr="002B7EDD">
        <w:t>the</w:t>
      </w:r>
      <w:r w:rsidRPr="002B7EDD">
        <w:rPr>
          <w:spacing w:val="-26"/>
        </w:rPr>
        <w:t xml:space="preserve"> </w:t>
      </w:r>
      <w:r w:rsidRPr="002B7EDD">
        <w:t>Texas</w:t>
      </w:r>
      <w:r w:rsidRPr="002B7EDD">
        <w:rPr>
          <w:spacing w:val="-19"/>
        </w:rPr>
        <w:t xml:space="preserve"> </w:t>
      </w:r>
      <w:r w:rsidRPr="002B7EDD">
        <w:t>Controlled</w:t>
      </w:r>
      <w:r w:rsidRPr="002B7EDD">
        <w:rPr>
          <w:spacing w:val="-16"/>
        </w:rPr>
        <w:t xml:space="preserve"> </w:t>
      </w:r>
      <w:r w:rsidRPr="002B7EDD">
        <w:t>Substances</w:t>
      </w:r>
      <w:r w:rsidRPr="002B7EDD">
        <w:rPr>
          <w:spacing w:val="-15"/>
        </w:rPr>
        <w:t xml:space="preserve"> </w:t>
      </w:r>
      <w:r w:rsidRPr="002B7EDD">
        <w:t>Act</w:t>
      </w:r>
      <w:r w:rsidRPr="002B7EDD">
        <w:rPr>
          <w:spacing w:val="-22"/>
        </w:rPr>
        <w:t xml:space="preserve"> </w:t>
      </w:r>
      <w:r w:rsidRPr="002B7EDD">
        <w:t>or</w:t>
      </w:r>
      <w:r w:rsidRPr="002B7EDD">
        <w:rPr>
          <w:spacing w:val="-24"/>
        </w:rPr>
        <w:t xml:space="preserve"> </w:t>
      </w:r>
      <w:r w:rsidRPr="002B7EDD">
        <w:t>Dangerous</w:t>
      </w:r>
      <w:r w:rsidRPr="002B7EDD">
        <w:rPr>
          <w:spacing w:val="-15"/>
        </w:rPr>
        <w:t xml:space="preserve"> </w:t>
      </w:r>
      <w:r w:rsidRPr="002B7EDD">
        <w:t>Drugs</w:t>
      </w:r>
      <w:r w:rsidRPr="002B7EDD">
        <w:rPr>
          <w:spacing w:val="-16"/>
        </w:rPr>
        <w:t xml:space="preserve"> </w:t>
      </w:r>
      <w:r w:rsidRPr="002B7EDD">
        <w:t>Act punishable as a felony, Class A</w:t>
      </w:r>
      <w:r w:rsidRPr="002B7EDD">
        <w:rPr>
          <w:spacing w:val="-2"/>
        </w:rPr>
        <w:t xml:space="preserve"> </w:t>
      </w:r>
      <w:r w:rsidRPr="002B7EDD">
        <w:t>misdemeanor, or</w:t>
      </w:r>
      <w:r w:rsidRPr="002B7EDD">
        <w:rPr>
          <w:spacing w:val="-5"/>
        </w:rPr>
        <w:t xml:space="preserve"> </w:t>
      </w:r>
      <w:r w:rsidRPr="002B7EDD">
        <w:t xml:space="preserve">Class B </w:t>
      </w:r>
      <w:r w:rsidR="00D860AC">
        <w:t>misde</w:t>
      </w:r>
      <w:r w:rsidR="00237046">
        <w:t>meanor</w:t>
      </w:r>
      <w:r w:rsidR="00FF279A">
        <w:t>;</w:t>
      </w:r>
    </w:p>
    <w:p w14:paraId="355402E3" w14:textId="084FF97D" w:rsidR="009B139E" w:rsidRDefault="00940051" w:rsidP="00153CC9">
      <w:pPr>
        <w:rPr>
          <w:color w:val="232323"/>
          <w:sz w:val="24"/>
          <w:szCs w:val="24"/>
        </w:rPr>
      </w:pPr>
      <w:r w:rsidRPr="00D860AC">
        <w:rPr>
          <w:color w:val="232323"/>
          <w:sz w:val="24"/>
          <w:szCs w:val="24"/>
        </w:rPr>
        <w:t xml:space="preserve"> </w:t>
      </w:r>
      <w:r w:rsidR="00237046">
        <w:rPr>
          <w:color w:val="232323"/>
          <w:sz w:val="24"/>
          <w:szCs w:val="24"/>
        </w:rPr>
        <w:t>9</w:t>
      </w:r>
      <w:r w:rsidRPr="00D860AC">
        <w:rPr>
          <w:color w:val="232323"/>
          <w:sz w:val="24"/>
          <w:szCs w:val="24"/>
        </w:rPr>
        <w:t>.        Engaging in</w:t>
      </w:r>
      <w:r w:rsidRPr="00D860AC">
        <w:rPr>
          <w:color w:val="232323"/>
          <w:spacing w:val="-5"/>
          <w:sz w:val="24"/>
          <w:szCs w:val="24"/>
        </w:rPr>
        <w:t xml:space="preserve"> </w:t>
      </w:r>
      <w:r w:rsidRPr="00D860AC">
        <w:rPr>
          <w:color w:val="232323"/>
          <w:sz w:val="24"/>
          <w:szCs w:val="24"/>
        </w:rPr>
        <w:t>organized criminal activity as described in Chapter 71</w:t>
      </w:r>
      <w:r w:rsidR="00D26C70" w:rsidRPr="00D860AC">
        <w:rPr>
          <w:color w:val="232323"/>
          <w:sz w:val="24"/>
          <w:szCs w:val="24"/>
        </w:rPr>
        <w:t xml:space="preserve"> of the </w:t>
      </w:r>
      <w:r w:rsidRPr="00D860AC">
        <w:rPr>
          <w:color w:val="232323"/>
          <w:sz w:val="24"/>
          <w:szCs w:val="24"/>
        </w:rPr>
        <w:t>Texas Penal Cod</w:t>
      </w:r>
      <w:r w:rsidR="00153CC9">
        <w:rPr>
          <w:color w:val="232323"/>
          <w:sz w:val="24"/>
          <w:szCs w:val="24"/>
        </w:rPr>
        <w:t>e</w:t>
      </w:r>
      <w:r w:rsidR="00FF279A">
        <w:rPr>
          <w:color w:val="232323"/>
          <w:sz w:val="24"/>
          <w:szCs w:val="24"/>
        </w:rPr>
        <w:t>;</w:t>
      </w:r>
    </w:p>
    <w:p w14:paraId="3D7BFA7E" w14:textId="77777777" w:rsidR="009B139E" w:rsidRDefault="009B139E" w:rsidP="009B139E">
      <w:pPr>
        <w:rPr>
          <w:color w:val="232323"/>
          <w:spacing w:val="-2"/>
          <w:sz w:val="24"/>
          <w:szCs w:val="24"/>
        </w:rPr>
      </w:pPr>
      <w:r>
        <w:rPr>
          <w:color w:val="232323"/>
          <w:sz w:val="24"/>
          <w:szCs w:val="24"/>
        </w:rPr>
        <w:t>10</w:t>
      </w:r>
      <w:r w:rsidR="00940051" w:rsidRPr="002B7EDD">
        <w:rPr>
          <w:color w:val="232323"/>
          <w:sz w:val="24"/>
          <w:szCs w:val="24"/>
        </w:rPr>
        <w:t>.      Gambling</w:t>
      </w:r>
      <w:r w:rsidR="00940051" w:rsidRPr="002B7EDD">
        <w:rPr>
          <w:color w:val="232323"/>
          <w:spacing w:val="1"/>
          <w:sz w:val="24"/>
          <w:szCs w:val="24"/>
        </w:rPr>
        <w:t xml:space="preserve"> </w:t>
      </w:r>
      <w:r w:rsidR="00940051" w:rsidRPr="002B7EDD">
        <w:rPr>
          <w:color w:val="232323"/>
          <w:sz w:val="24"/>
          <w:szCs w:val="24"/>
        </w:rPr>
        <w:t>as</w:t>
      </w:r>
      <w:r w:rsidR="00940051" w:rsidRPr="002B7EDD">
        <w:rPr>
          <w:color w:val="232323"/>
          <w:spacing w:val="-9"/>
          <w:sz w:val="24"/>
          <w:szCs w:val="24"/>
        </w:rPr>
        <w:t xml:space="preserve"> </w:t>
      </w:r>
      <w:r w:rsidR="00940051" w:rsidRPr="002B7EDD">
        <w:rPr>
          <w:color w:val="232323"/>
          <w:sz w:val="24"/>
          <w:szCs w:val="24"/>
        </w:rPr>
        <w:t>described</w:t>
      </w:r>
      <w:r w:rsidR="00940051" w:rsidRPr="002B7EDD">
        <w:rPr>
          <w:color w:val="232323"/>
          <w:spacing w:val="-3"/>
          <w:sz w:val="24"/>
          <w:szCs w:val="24"/>
        </w:rPr>
        <w:t xml:space="preserve"> </w:t>
      </w:r>
      <w:r w:rsidR="00940051" w:rsidRPr="002B7EDD">
        <w:rPr>
          <w:color w:val="232323"/>
          <w:sz w:val="24"/>
          <w:szCs w:val="24"/>
        </w:rPr>
        <w:t>in</w:t>
      </w:r>
      <w:r w:rsidR="00940051" w:rsidRPr="002B7EDD">
        <w:rPr>
          <w:color w:val="232323"/>
          <w:spacing w:val="-15"/>
          <w:sz w:val="24"/>
          <w:szCs w:val="24"/>
        </w:rPr>
        <w:t xml:space="preserve"> </w:t>
      </w:r>
      <w:r w:rsidR="00940051" w:rsidRPr="002B7EDD">
        <w:rPr>
          <w:color w:val="232323"/>
          <w:sz w:val="24"/>
          <w:szCs w:val="24"/>
        </w:rPr>
        <w:t>Chapter</w:t>
      </w:r>
      <w:r w:rsidR="00940051" w:rsidRPr="002B7EDD">
        <w:rPr>
          <w:color w:val="232323"/>
          <w:spacing w:val="-9"/>
          <w:sz w:val="24"/>
          <w:szCs w:val="24"/>
        </w:rPr>
        <w:t xml:space="preserve"> </w:t>
      </w:r>
      <w:r w:rsidR="00940051" w:rsidRPr="002B7EDD">
        <w:rPr>
          <w:color w:val="232323"/>
          <w:sz w:val="24"/>
          <w:szCs w:val="24"/>
        </w:rPr>
        <w:t>47</w:t>
      </w:r>
      <w:r w:rsidR="00940051" w:rsidRPr="002B7EDD">
        <w:rPr>
          <w:color w:val="232323"/>
          <w:spacing w:val="-7"/>
          <w:sz w:val="24"/>
          <w:szCs w:val="24"/>
        </w:rPr>
        <w:t xml:space="preserve"> </w:t>
      </w:r>
      <w:r w:rsidR="00940051" w:rsidRPr="002B7EDD">
        <w:rPr>
          <w:color w:val="232323"/>
          <w:sz w:val="24"/>
          <w:szCs w:val="24"/>
        </w:rPr>
        <w:t>of</w:t>
      </w:r>
      <w:r w:rsidR="00940051" w:rsidRPr="002B7EDD">
        <w:rPr>
          <w:color w:val="232323"/>
          <w:spacing w:val="-14"/>
          <w:sz w:val="24"/>
          <w:szCs w:val="24"/>
        </w:rPr>
        <w:t xml:space="preserve"> </w:t>
      </w:r>
      <w:r w:rsidR="00940051" w:rsidRPr="002B7EDD">
        <w:rPr>
          <w:color w:val="232323"/>
          <w:sz w:val="24"/>
          <w:szCs w:val="24"/>
        </w:rPr>
        <w:t>the</w:t>
      </w:r>
      <w:r w:rsidR="00940051" w:rsidRPr="002B7EDD">
        <w:rPr>
          <w:color w:val="232323"/>
          <w:spacing w:val="-7"/>
          <w:sz w:val="24"/>
          <w:szCs w:val="24"/>
        </w:rPr>
        <w:t xml:space="preserve"> </w:t>
      </w:r>
      <w:r w:rsidR="00940051" w:rsidRPr="002B7EDD">
        <w:rPr>
          <w:color w:val="232323"/>
          <w:sz w:val="24"/>
          <w:szCs w:val="24"/>
        </w:rPr>
        <w:t>Texas</w:t>
      </w:r>
      <w:r w:rsidR="00940051" w:rsidRPr="002B7EDD">
        <w:rPr>
          <w:color w:val="232323"/>
          <w:spacing w:val="-2"/>
          <w:sz w:val="24"/>
          <w:szCs w:val="24"/>
        </w:rPr>
        <w:t xml:space="preserve"> </w:t>
      </w:r>
      <w:r w:rsidR="00940051" w:rsidRPr="002B7EDD">
        <w:rPr>
          <w:color w:val="232323"/>
          <w:sz w:val="24"/>
          <w:szCs w:val="24"/>
        </w:rPr>
        <w:t>Penal</w:t>
      </w:r>
      <w:r w:rsidR="00940051" w:rsidRPr="002B7EDD">
        <w:rPr>
          <w:color w:val="232323"/>
          <w:spacing w:val="4"/>
          <w:sz w:val="24"/>
          <w:szCs w:val="24"/>
        </w:rPr>
        <w:t xml:space="preserve"> </w:t>
      </w:r>
      <w:r w:rsidR="00940051" w:rsidRPr="002B7EDD">
        <w:rPr>
          <w:color w:val="232323"/>
          <w:spacing w:val="-2"/>
          <w:sz w:val="24"/>
          <w:szCs w:val="24"/>
        </w:rPr>
        <w:t>Cod</w:t>
      </w:r>
      <w:r>
        <w:rPr>
          <w:color w:val="232323"/>
          <w:spacing w:val="-2"/>
          <w:sz w:val="24"/>
          <w:szCs w:val="24"/>
        </w:rPr>
        <w:t>e.</w:t>
      </w:r>
    </w:p>
    <w:p w14:paraId="2B59260C" w14:textId="463FB24C" w:rsidR="00940051" w:rsidRPr="009B139E" w:rsidRDefault="00940051" w:rsidP="009B139E">
      <w:r w:rsidRPr="002B7EDD">
        <w:rPr>
          <w:color w:val="232323"/>
          <w:sz w:val="24"/>
          <w:szCs w:val="24"/>
        </w:rPr>
        <w:t xml:space="preserve"> </w:t>
      </w:r>
      <w:r w:rsidR="00FF279A">
        <w:rPr>
          <w:color w:val="232323"/>
          <w:sz w:val="24"/>
          <w:szCs w:val="24"/>
        </w:rPr>
        <w:t>11</w:t>
      </w:r>
      <w:r w:rsidRPr="002B7EDD">
        <w:rPr>
          <w:color w:val="232323"/>
          <w:sz w:val="24"/>
          <w:szCs w:val="24"/>
        </w:rPr>
        <w:t>.</w:t>
      </w:r>
      <w:r w:rsidR="00FF279A">
        <w:rPr>
          <w:color w:val="232323"/>
          <w:sz w:val="24"/>
          <w:szCs w:val="24"/>
        </w:rPr>
        <w:t xml:space="preserve">     </w:t>
      </w:r>
      <w:r w:rsidRPr="002B7EDD">
        <w:rPr>
          <w:color w:val="232323"/>
          <w:sz w:val="24"/>
          <w:szCs w:val="24"/>
        </w:rPr>
        <w:t>Forgery</w:t>
      </w:r>
      <w:r w:rsidRPr="002B7EDD">
        <w:rPr>
          <w:color w:val="232323"/>
          <w:spacing w:val="-5"/>
          <w:sz w:val="24"/>
          <w:szCs w:val="24"/>
        </w:rPr>
        <w:t xml:space="preserve"> </w:t>
      </w:r>
      <w:r w:rsidRPr="002B7EDD">
        <w:rPr>
          <w:color w:val="232323"/>
          <w:sz w:val="24"/>
          <w:szCs w:val="24"/>
        </w:rPr>
        <w:t>as</w:t>
      </w:r>
      <w:r w:rsidRPr="002B7EDD">
        <w:rPr>
          <w:color w:val="232323"/>
          <w:spacing w:val="-13"/>
          <w:sz w:val="24"/>
          <w:szCs w:val="24"/>
        </w:rPr>
        <w:t xml:space="preserve"> </w:t>
      </w:r>
      <w:r w:rsidRPr="002B7EDD">
        <w:rPr>
          <w:color w:val="232323"/>
          <w:sz w:val="24"/>
          <w:szCs w:val="24"/>
        </w:rPr>
        <w:t>described</w:t>
      </w:r>
      <w:r w:rsidRPr="002B7EDD">
        <w:rPr>
          <w:color w:val="232323"/>
          <w:spacing w:val="-3"/>
          <w:sz w:val="24"/>
          <w:szCs w:val="24"/>
        </w:rPr>
        <w:t xml:space="preserve"> </w:t>
      </w:r>
      <w:r w:rsidRPr="002B7EDD">
        <w:rPr>
          <w:color w:val="232323"/>
          <w:sz w:val="24"/>
          <w:szCs w:val="24"/>
        </w:rPr>
        <w:t>in</w:t>
      </w:r>
      <w:r w:rsidRPr="002B7EDD">
        <w:rPr>
          <w:color w:val="232323"/>
          <w:spacing w:val="6"/>
          <w:sz w:val="24"/>
          <w:szCs w:val="24"/>
        </w:rPr>
        <w:t xml:space="preserve"> </w:t>
      </w:r>
      <w:r w:rsidRPr="002B7EDD">
        <w:rPr>
          <w:color w:val="232323"/>
          <w:sz w:val="24"/>
          <w:szCs w:val="24"/>
        </w:rPr>
        <w:t>Chapter</w:t>
      </w:r>
      <w:r w:rsidRPr="002B7EDD">
        <w:rPr>
          <w:color w:val="232323"/>
          <w:spacing w:val="-7"/>
          <w:sz w:val="24"/>
          <w:szCs w:val="24"/>
        </w:rPr>
        <w:t xml:space="preserve"> </w:t>
      </w:r>
      <w:r w:rsidRPr="002B7EDD">
        <w:rPr>
          <w:color w:val="232323"/>
          <w:sz w:val="24"/>
          <w:szCs w:val="24"/>
        </w:rPr>
        <w:t>32</w:t>
      </w:r>
      <w:r w:rsidRPr="002B7EDD">
        <w:rPr>
          <w:color w:val="232323"/>
          <w:spacing w:val="-16"/>
          <w:sz w:val="24"/>
          <w:szCs w:val="24"/>
        </w:rPr>
        <w:t xml:space="preserve"> </w:t>
      </w:r>
      <w:r w:rsidRPr="002B7EDD">
        <w:rPr>
          <w:color w:val="232323"/>
          <w:sz w:val="24"/>
          <w:szCs w:val="24"/>
        </w:rPr>
        <w:t>of</w:t>
      </w:r>
      <w:r w:rsidRPr="002B7EDD">
        <w:rPr>
          <w:color w:val="232323"/>
          <w:spacing w:val="-12"/>
          <w:sz w:val="24"/>
          <w:szCs w:val="24"/>
        </w:rPr>
        <w:t xml:space="preserve"> </w:t>
      </w:r>
      <w:r w:rsidRPr="002B7EDD">
        <w:rPr>
          <w:color w:val="232323"/>
          <w:sz w:val="24"/>
          <w:szCs w:val="24"/>
        </w:rPr>
        <w:t>the</w:t>
      </w:r>
      <w:r w:rsidRPr="002B7EDD">
        <w:rPr>
          <w:color w:val="232323"/>
          <w:spacing w:val="-5"/>
          <w:sz w:val="24"/>
          <w:szCs w:val="24"/>
        </w:rPr>
        <w:t xml:space="preserve"> </w:t>
      </w:r>
      <w:r w:rsidRPr="002B7EDD">
        <w:rPr>
          <w:color w:val="232323"/>
          <w:sz w:val="24"/>
          <w:szCs w:val="24"/>
        </w:rPr>
        <w:t>Texas</w:t>
      </w:r>
      <w:r w:rsidRPr="002B7EDD">
        <w:rPr>
          <w:color w:val="232323"/>
          <w:spacing w:val="-1"/>
          <w:sz w:val="24"/>
          <w:szCs w:val="24"/>
        </w:rPr>
        <w:t xml:space="preserve"> </w:t>
      </w:r>
      <w:r w:rsidRPr="002B7EDD">
        <w:rPr>
          <w:color w:val="232323"/>
          <w:sz w:val="24"/>
          <w:szCs w:val="24"/>
        </w:rPr>
        <w:t>Penal</w:t>
      </w:r>
      <w:r w:rsidRPr="002B7EDD">
        <w:rPr>
          <w:color w:val="232323"/>
          <w:spacing w:val="-11"/>
          <w:sz w:val="24"/>
          <w:szCs w:val="24"/>
        </w:rPr>
        <w:t xml:space="preserve"> </w:t>
      </w:r>
      <w:r w:rsidRPr="002B7EDD">
        <w:rPr>
          <w:color w:val="232323"/>
          <w:spacing w:val="-2"/>
          <w:sz w:val="24"/>
          <w:szCs w:val="24"/>
        </w:rPr>
        <w:t>Code;</w:t>
      </w:r>
    </w:p>
    <w:p w14:paraId="16156BE2" w14:textId="3D03FCDA" w:rsidR="00940051" w:rsidRPr="002B7EDD" w:rsidRDefault="00940051" w:rsidP="00940051">
      <w:pPr>
        <w:tabs>
          <w:tab w:val="left" w:pos="3586"/>
        </w:tabs>
        <w:spacing w:before="246"/>
        <w:rPr>
          <w:color w:val="232323"/>
          <w:sz w:val="24"/>
          <w:szCs w:val="24"/>
        </w:rPr>
      </w:pPr>
      <w:r w:rsidRPr="002B7EDD">
        <w:rPr>
          <w:color w:val="232323"/>
          <w:sz w:val="24"/>
          <w:szCs w:val="24"/>
        </w:rPr>
        <w:t xml:space="preserve">  </w:t>
      </w:r>
      <w:r w:rsidR="00FF279A">
        <w:rPr>
          <w:color w:val="232323"/>
          <w:sz w:val="24"/>
          <w:szCs w:val="24"/>
        </w:rPr>
        <w:t>12</w:t>
      </w:r>
      <w:r w:rsidRPr="002B7EDD">
        <w:rPr>
          <w:color w:val="232323"/>
          <w:sz w:val="24"/>
          <w:szCs w:val="24"/>
        </w:rPr>
        <w:t>.</w:t>
      </w:r>
      <w:r w:rsidR="00FF279A">
        <w:rPr>
          <w:color w:val="232323"/>
          <w:sz w:val="24"/>
          <w:szCs w:val="24"/>
        </w:rPr>
        <w:t xml:space="preserve">    </w:t>
      </w:r>
      <w:r w:rsidRPr="002B7EDD">
        <w:rPr>
          <w:color w:val="232323"/>
          <w:sz w:val="24"/>
          <w:szCs w:val="24"/>
        </w:rPr>
        <w:t>Money</w:t>
      </w:r>
      <w:r w:rsidRPr="002B7EDD">
        <w:rPr>
          <w:color w:val="232323"/>
          <w:spacing w:val="-6"/>
          <w:sz w:val="24"/>
          <w:szCs w:val="24"/>
        </w:rPr>
        <w:t xml:space="preserve"> </w:t>
      </w:r>
      <w:r w:rsidRPr="002B7EDD">
        <w:rPr>
          <w:color w:val="232323"/>
          <w:sz w:val="24"/>
          <w:szCs w:val="24"/>
        </w:rPr>
        <w:t>Laundering</w:t>
      </w:r>
      <w:r w:rsidRPr="002B7EDD">
        <w:rPr>
          <w:color w:val="232323"/>
          <w:spacing w:val="-2"/>
          <w:sz w:val="24"/>
          <w:szCs w:val="24"/>
        </w:rPr>
        <w:t xml:space="preserve"> </w:t>
      </w:r>
      <w:r w:rsidRPr="002B7EDD">
        <w:rPr>
          <w:color w:val="232323"/>
          <w:sz w:val="24"/>
          <w:szCs w:val="24"/>
        </w:rPr>
        <w:t>as</w:t>
      </w:r>
      <w:r w:rsidRPr="002B7EDD">
        <w:rPr>
          <w:color w:val="232323"/>
          <w:spacing w:val="-12"/>
          <w:sz w:val="24"/>
          <w:szCs w:val="24"/>
        </w:rPr>
        <w:t xml:space="preserve"> </w:t>
      </w:r>
      <w:r w:rsidRPr="002B7EDD">
        <w:rPr>
          <w:color w:val="232323"/>
          <w:sz w:val="24"/>
          <w:szCs w:val="24"/>
        </w:rPr>
        <w:t>described</w:t>
      </w:r>
      <w:r w:rsidRPr="002B7EDD">
        <w:rPr>
          <w:color w:val="232323"/>
          <w:spacing w:val="-1"/>
          <w:sz w:val="24"/>
          <w:szCs w:val="24"/>
        </w:rPr>
        <w:t xml:space="preserve"> </w:t>
      </w:r>
      <w:r w:rsidRPr="002B7EDD">
        <w:rPr>
          <w:color w:val="232323"/>
          <w:sz w:val="24"/>
          <w:szCs w:val="24"/>
        </w:rPr>
        <w:t>in</w:t>
      </w:r>
      <w:r w:rsidRPr="002B7EDD">
        <w:rPr>
          <w:color w:val="232323"/>
          <w:spacing w:val="-21"/>
          <w:sz w:val="24"/>
          <w:szCs w:val="24"/>
        </w:rPr>
        <w:t xml:space="preserve"> </w:t>
      </w:r>
      <w:r w:rsidRPr="002B7EDD">
        <w:rPr>
          <w:color w:val="232323"/>
          <w:sz w:val="24"/>
          <w:szCs w:val="24"/>
        </w:rPr>
        <w:t>Chapter</w:t>
      </w:r>
      <w:r w:rsidRPr="002B7EDD">
        <w:rPr>
          <w:color w:val="232323"/>
          <w:spacing w:val="-14"/>
          <w:sz w:val="24"/>
          <w:szCs w:val="24"/>
        </w:rPr>
        <w:t xml:space="preserve"> </w:t>
      </w:r>
      <w:r w:rsidRPr="002B7EDD">
        <w:rPr>
          <w:color w:val="232323"/>
          <w:sz w:val="24"/>
          <w:szCs w:val="24"/>
        </w:rPr>
        <w:t>34</w:t>
      </w:r>
      <w:r w:rsidRPr="002B7EDD">
        <w:rPr>
          <w:color w:val="232323"/>
          <w:spacing w:val="-10"/>
          <w:sz w:val="24"/>
          <w:szCs w:val="24"/>
        </w:rPr>
        <w:t xml:space="preserve"> </w:t>
      </w:r>
      <w:r w:rsidRPr="002B7EDD">
        <w:rPr>
          <w:color w:val="232323"/>
          <w:sz w:val="24"/>
          <w:szCs w:val="24"/>
        </w:rPr>
        <w:t>of</w:t>
      </w:r>
      <w:r w:rsidRPr="002B7EDD">
        <w:rPr>
          <w:color w:val="232323"/>
          <w:spacing w:val="-11"/>
          <w:sz w:val="24"/>
          <w:szCs w:val="24"/>
        </w:rPr>
        <w:t xml:space="preserve"> </w:t>
      </w:r>
      <w:r w:rsidRPr="002B7EDD">
        <w:rPr>
          <w:color w:val="232323"/>
          <w:sz w:val="24"/>
          <w:szCs w:val="24"/>
        </w:rPr>
        <w:t>the</w:t>
      </w:r>
      <w:r w:rsidRPr="002B7EDD">
        <w:rPr>
          <w:color w:val="232323"/>
          <w:spacing w:val="-6"/>
          <w:sz w:val="24"/>
          <w:szCs w:val="24"/>
        </w:rPr>
        <w:t xml:space="preserve"> </w:t>
      </w:r>
      <w:r w:rsidRPr="002B7EDD">
        <w:rPr>
          <w:color w:val="232323"/>
          <w:sz w:val="24"/>
          <w:szCs w:val="24"/>
        </w:rPr>
        <w:t>Texas</w:t>
      </w:r>
      <w:r w:rsidRPr="002B7EDD">
        <w:rPr>
          <w:color w:val="232323"/>
          <w:spacing w:val="-6"/>
          <w:sz w:val="24"/>
          <w:szCs w:val="24"/>
        </w:rPr>
        <w:t xml:space="preserve"> </w:t>
      </w:r>
      <w:r w:rsidRPr="002B7EDD">
        <w:rPr>
          <w:color w:val="232323"/>
          <w:sz w:val="24"/>
          <w:szCs w:val="24"/>
        </w:rPr>
        <w:t>Penal</w:t>
      </w:r>
      <w:r w:rsidRPr="002B7EDD">
        <w:rPr>
          <w:color w:val="232323"/>
          <w:spacing w:val="-2"/>
          <w:sz w:val="24"/>
          <w:szCs w:val="24"/>
        </w:rPr>
        <w:t xml:space="preserve"> Code;</w:t>
      </w:r>
    </w:p>
    <w:p w14:paraId="669A0D30" w14:textId="2A3D5F1F" w:rsidR="00EC1F9F" w:rsidRPr="002B7EDD" w:rsidRDefault="00940051" w:rsidP="00940051">
      <w:pPr>
        <w:tabs>
          <w:tab w:val="left" w:pos="3592"/>
        </w:tabs>
        <w:spacing w:before="252"/>
        <w:rPr>
          <w:color w:val="232323"/>
          <w:spacing w:val="-2"/>
          <w:sz w:val="24"/>
          <w:szCs w:val="24"/>
        </w:rPr>
      </w:pPr>
      <w:r w:rsidRPr="002B7EDD">
        <w:rPr>
          <w:color w:val="232323"/>
          <w:sz w:val="24"/>
          <w:szCs w:val="24"/>
        </w:rPr>
        <w:t xml:space="preserve">  </w:t>
      </w:r>
      <w:r w:rsidR="00FF279A">
        <w:rPr>
          <w:color w:val="232323"/>
          <w:sz w:val="24"/>
          <w:szCs w:val="24"/>
        </w:rPr>
        <w:t>13</w:t>
      </w:r>
      <w:r w:rsidRPr="002B7EDD">
        <w:rPr>
          <w:color w:val="232323"/>
          <w:sz w:val="24"/>
          <w:szCs w:val="24"/>
        </w:rPr>
        <w:t>.</w:t>
      </w:r>
      <w:r w:rsidR="00AF6F83">
        <w:rPr>
          <w:color w:val="232323"/>
          <w:sz w:val="24"/>
          <w:szCs w:val="24"/>
        </w:rPr>
        <w:t xml:space="preserve">     </w:t>
      </w:r>
      <w:r w:rsidRPr="002B7EDD">
        <w:rPr>
          <w:color w:val="232323"/>
          <w:sz w:val="24"/>
          <w:szCs w:val="24"/>
        </w:rPr>
        <w:t>Criminal</w:t>
      </w:r>
      <w:r w:rsidRPr="002B7EDD">
        <w:rPr>
          <w:color w:val="232323"/>
          <w:spacing w:val="-11"/>
          <w:sz w:val="24"/>
          <w:szCs w:val="24"/>
        </w:rPr>
        <w:t xml:space="preserve"> </w:t>
      </w:r>
      <w:r w:rsidRPr="002B7EDD">
        <w:rPr>
          <w:color w:val="232323"/>
          <w:sz w:val="24"/>
          <w:szCs w:val="24"/>
        </w:rPr>
        <w:t>attempt,</w:t>
      </w:r>
      <w:r w:rsidRPr="002B7EDD">
        <w:rPr>
          <w:color w:val="232323"/>
          <w:spacing w:val="-11"/>
          <w:sz w:val="24"/>
          <w:szCs w:val="24"/>
        </w:rPr>
        <w:t xml:space="preserve"> </w:t>
      </w:r>
      <w:r w:rsidRPr="002B7EDD">
        <w:rPr>
          <w:color w:val="232323"/>
          <w:sz w:val="24"/>
          <w:szCs w:val="24"/>
        </w:rPr>
        <w:t>conspiracy,</w:t>
      </w:r>
      <w:r w:rsidRPr="002B7EDD">
        <w:rPr>
          <w:color w:val="232323"/>
          <w:spacing w:val="-3"/>
          <w:sz w:val="24"/>
          <w:szCs w:val="24"/>
        </w:rPr>
        <w:t xml:space="preserve"> </w:t>
      </w:r>
      <w:r w:rsidRPr="002B7EDD">
        <w:rPr>
          <w:color w:val="232323"/>
          <w:sz w:val="24"/>
          <w:szCs w:val="24"/>
        </w:rPr>
        <w:t>or</w:t>
      </w:r>
      <w:r w:rsidRPr="002B7EDD">
        <w:rPr>
          <w:color w:val="232323"/>
          <w:spacing w:val="-9"/>
          <w:sz w:val="24"/>
          <w:szCs w:val="24"/>
        </w:rPr>
        <w:t xml:space="preserve"> </w:t>
      </w:r>
      <w:r w:rsidRPr="002B7EDD">
        <w:rPr>
          <w:color w:val="232323"/>
          <w:sz w:val="24"/>
          <w:szCs w:val="24"/>
        </w:rPr>
        <w:t>solicitation</w:t>
      </w:r>
      <w:r w:rsidRPr="002B7EDD">
        <w:rPr>
          <w:color w:val="232323"/>
          <w:spacing w:val="-5"/>
          <w:sz w:val="24"/>
          <w:szCs w:val="24"/>
        </w:rPr>
        <w:t xml:space="preserve"> </w:t>
      </w:r>
      <w:r w:rsidRPr="002B7EDD">
        <w:rPr>
          <w:color w:val="232323"/>
          <w:sz w:val="24"/>
          <w:szCs w:val="24"/>
        </w:rPr>
        <w:t>to</w:t>
      </w:r>
      <w:r w:rsidRPr="002B7EDD">
        <w:rPr>
          <w:color w:val="232323"/>
          <w:spacing w:val="-14"/>
          <w:sz w:val="24"/>
          <w:szCs w:val="24"/>
        </w:rPr>
        <w:t xml:space="preserve"> </w:t>
      </w:r>
      <w:r w:rsidRPr="002B7EDD">
        <w:rPr>
          <w:color w:val="232323"/>
          <w:sz w:val="24"/>
          <w:szCs w:val="24"/>
        </w:rPr>
        <w:t>commit</w:t>
      </w:r>
      <w:r w:rsidRPr="002B7EDD">
        <w:rPr>
          <w:color w:val="232323"/>
          <w:spacing w:val="-8"/>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of</w:t>
      </w:r>
      <w:r w:rsidRPr="002B7EDD">
        <w:rPr>
          <w:color w:val="232323"/>
          <w:spacing w:val="-2"/>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pacing w:val="-2"/>
          <w:sz w:val="24"/>
          <w:szCs w:val="24"/>
        </w:rPr>
        <w:t>foregoin</w:t>
      </w:r>
      <w:r w:rsidR="0091554A">
        <w:rPr>
          <w:color w:val="232323"/>
          <w:spacing w:val="-2"/>
          <w:sz w:val="24"/>
          <w:szCs w:val="24"/>
        </w:rPr>
        <w:t xml:space="preserve">g </w:t>
      </w:r>
      <w:r w:rsidRPr="002B7EDD">
        <w:rPr>
          <w:color w:val="232323"/>
          <w:spacing w:val="-2"/>
          <w:sz w:val="24"/>
          <w:szCs w:val="24"/>
        </w:rPr>
        <w:t>offenses;</w:t>
      </w:r>
      <w:r w:rsidR="00EC1F9F" w:rsidRPr="002B7EDD">
        <w:rPr>
          <w:color w:val="232323"/>
          <w:spacing w:val="-2"/>
          <w:sz w:val="24"/>
          <w:szCs w:val="24"/>
        </w:rPr>
        <w:t xml:space="preserve"> </w:t>
      </w:r>
    </w:p>
    <w:p w14:paraId="76727D01" w14:textId="67603FAB" w:rsidR="001950CF" w:rsidRPr="002B7EDD" w:rsidRDefault="001950CF" w:rsidP="00633C96">
      <w:pPr>
        <w:pStyle w:val="ListParagraph"/>
        <w:numPr>
          <w:ilvl w:val="1"/>
          <w:numId w:val="116"/>
        </w:numPr>
        <w:tabs>
          <w:tab w:val="left" w:pos="2861"/>
        </w:tabs>
        <w:spacing w:before="247"/>
        <w:ind w:left="2861" w:hanging="711"/>
        <w:jc w:val="left"/>
        <w:rPr>
          <w:color w:val="232323"/>
          <w:sz w:val="24"/>
          <w:szCs w:val="24"/>
        </w:rPr>
      </w:pPr>
      <w:r w:rsidRPr="002B7EDD">
        <w:rPr>
          <w:color w:val="232323"/>
          <w:w w:val="105"/>
          <w:sz w:val="24"/>
          <w:szCs w:val="24"/>
        </w:rPr>
        <w:t>for</w:t>
      </w:r>
      <w:r w:rsidRPr="002B7EDD">
        <w:rPr>
          <w:color w:val="232323"/>
          <w:spacing w:val="-12"/>
          <w:w w:val="105"/>
          <w:sz w:val="24"/>
          <w:szCs w:val="24"/>
        </w:rPr>
        <w:t xml:space="preserve"> </w:t>
      </w:r>
      <w:r w:rsidRPr="002B7EDD">
        <w:rPr>
          <w:color w:val="232323"/>
          <w:spacing w:val="-2"/>
          <w:w w:val="105"/>
          <w:sz w:val="24"/>
          <w:szCs w:val="24"/>
        </w:rPr>
        <w:t>which:</w:t>
      </w:r>
    </w:p>
    <w:p w14:paraId="21329962" w14:textId="30A94042" w:rsidR="001950CF" w:rsidRPr="00D813C9" w:rsidRDefault="001950CF" w:rsidP="009E536C">
      <w:pPr>
        <w:tabs>
          <w:tab w:val="left" w:pos="3579"/>
        </w:tabs>
        <w:spacing w:line="237" w:lineRule="auto"/>
        <w:ind w:left="2840" w:right="232"/>
        <w:rPr>
          <w:color w:val="232323"/>
          <w:spacing w:val="-15"/>
          <w:sz w:val="24"/>
          <w:szCs w:val="24"/>
        </w:rPr>
      </w:pPr>
      <w:r w:rsidRPr="002B7EDD">
        <w:rPr>
          <w:color w:val="232323"/>
          <w:sz w:val="24"/>
          <w:szCs w:val="24"/>
        </w:rPr>
        <w:t>A.  Less</w:t>
      </w:r>
      <w:r w:rsidRPr="002B7EDD">
        <w:rPr>
          <w:color w:val="232323"/>
          <w:spacing w:val="-16"/>
          <w:sz w:val="24"/>
          <w:szCs w:val="24"/>
        </w:rPr>
        <w:t xml:space="preserve"> </w:t>
      </w:r>
      <w:r w:rsidRPr="002B7EDD">
        <w:rPr>
          <w:color w:val="232323"/>
          <w:sz w:val="24"/>
          <w:szCs w:val="24"/>
        </w:rPr>
        <w:t>than</w:t>
      </w:r>
      <w:r w:rsidRPr="002B7EDD">
        <w:rPr>
          <w:color w:val="232323"/>
          <w:spacing w:val="-15"/>
          <w:sz w:val="24"/>
          <w:szCs w:val="24"/>
        </w:rPr>
        <w:t xml:space="preserve"> </w:t>
      </w:r>
      <w:r w:rsidRPr="002B7EDD">
        <w:rPr>
          <w:color w:val="232323"/>
          <w:sz w:val="24"/>
          <w:szCs w:val="24"/>
        </w:rPr>
        <w:t>two</w:t>
      </w:r>
      <w:r w:rsidRPr="002B7EDD">
        <w:rPr>
          <w:color w:val="232323"/>
          <w:spacing w:val="-15"/>
          <w:sz w:val="24"/>
          <w:szCs w:val="24"/>
        </w:rPr>
        <w:t xml:space="preserve"> </w:t>
      </w:r>
      <w:r w:rsidRPr="002B7EDD">
        <w:rPr>
          <w:color w:val="232323"/>
          <w:sz w:val="24"/>
          <w:szCs w:val="24"/>
        </w:rPr>
        <w:t>years</w:t>
      </w:r>
      <w:r w:rsidRPr="002B7EDD">
        <w:rPr>
          <w:color w:val="232323"/>
          <w:spacing w:val="-15"/>
          <w:sz w:val="24"/>
          <w:szCs w:val="24"/>
        </w:rPr>
        <w:t xml:space="preserve"> </w:t>
      </w:r>
      <w:r w:rsidRPr="002B7EDD">
        <w:rPr>
          <w:color w:val="232323"/>
          <w:sz w:val="24"/>
          <w:szCs w:val="24"/>
        </w:rPr>
        <w:t>have</w:t>
      </w:r>
      <w:r w:rsidRPr="002B7EDD">
        <w:rPr>
          <w:color w:val="232323"/>
          <w:spacing w:val="-15"/>
          <w:sz w:val="24"/>
          <w:szCs w:val="24"/>
        </w:rPr>
        <w:t xml:space="preserve"> </w:t>
      </w:r>
      <w:r w:rsidRPr="002B7EDD">
        <w:rPr>
          <w:color w:val="232323"/>
          <w:sz w:val="24"/>
          <w:szCs w:val="24"/>
        </w:rPr>
        <w:t>elapsed</w:t>
      </w:r>
      <w:r w:rsidRPr="002B7EDD">
        <w:rPr>
          <w:color w:val="232323"/>
          <w:spacing w:val="-15"/>
          <w:sz w:val="24"/>
          <w:szCs w:val="24"/>
        </w:rPr>
        <w:t xml:space="preserve"> </w:t>
      </w:r>
      <w:r w:rsidRPr="002B7EDD">
        <w:rPr>
          <w:color w:val="232323"/>
          <w:sz w:val="24"/>
          <w:szCs w:val="24"/>
        </w:rPr>
        <w:t>since</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date</w:t>
      </w:r>
      <w:r w:rsidRPr="002B7EDD">
        <w:rPr>
          <w:color w:val="232323"/>
          <w:spacing w:val="-15"/>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conviction</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date</w:t>
      </w:r>
      <w:r w:rsidRPr="002B7EDD">
        <w:rPr>
          <w:color w:val="232323"/>
          <w:spacing w:val="-16"/>
          <w:sz w:val="24"/>
          <w:szCs w:val="24"/>
        </w:rPr>
        <w:t xml:space="preserve"> </w:t>
      </w:r>
      <w:r w:rsidRPr="002B7EDD">
        <w:rPr>
          <w:color w:val="232323"/>
          <w:sz w:val="24"/>
          <w:szCs w:val="24"/>
        </w:rPr>
        <w:t xml:space="preserve">of </w:t>
      </w:r>
      <w:r w:rsidRPr="002B7EDD">
        <w:rPr>
          <w:color w:val="232323"/>
          <w:spacing w:val="-2"/>
          <w:sz w:val="24"/>
          <w:szCs w:val="24"/>
        </w:rPr>
        <w:t>release</w:t>
      </w:r>
      <w:r w:rsidRPr="002B7EDD">
        <w:rPr>
          <w:color w:val="232323"/>
          <w:spacing w:val="-14"/>
          <w:sz w:val="24"/>
          <w:szCs w:val="24"/>
        </w:rPr>
        <w:t xml:space="preserve">  </w:t>
      </w:r>
      <w:r w:rsidRPr="002B7EDD">
        <w:rPr>
          <w:color w:val="232323"/>
          <w:spacing w:val="-2"/>
          <w:sz w:val="24"/>
          <w:szCs w:val="24"/>
        </w:rPr>
        <w:t>from</w:t>
      </w:r>
      <w:r w:rsidRPr="002B7EDD">
        <w:rPr>
          <w:color w:val="232323"/>
          <w:spacing w:val="-13"/>
          <w:sz w:val="24"/>
          <w:szCs w:val="24"/>
        </w:rPr>
        <w:t xml:space="preserve"> </w:t>
      </w:r>
      <w:r w:rsidRPr="002B7EDD">
        <w:rPr>
          <w:color w:val="232323"/>
          <w:spacing w:val="-2"/>
          <w:sz w:val="24"/>
          <w:szCs w:val="24"/>
        </w:rPr>
        <w:t>confinement</w:t>
      </w:r>
      <w:r w:rsidRPr="002B7EDD">
        <w:rPr>
          <w:color w:val="232323"/>
          <w:spacing w:val="-13"/>
          <w:sz w:val="24"/>
          <w:szCs w:val="24"/>
        </w:rPr>
        <w:t xml:space="preserve"> </w:t>
      </w:r>
      <w:r w:rsidRPr="002B7EDD">
        <w:rPr>
          <w:color w:val="232323"/>
          <w:spacing w:val="-2"/>
          <w:sz w:val="24"/>
          <w:szCs w:val="24"/>
        </w:rPr>
        <w:t>imposed</w:t>
      </w:r>
      <w:r w:rsidRPr="002B7EDD">
        <w:rPr>
          <w:color w:val="232323"/>
          <w:spacing w:val="-14"/>
          <w:sz w:val="24"/>
          <w:szCs w:val="24"/>
        </w:rPr>
        <w:t xml:space="preserve"> </w:t>
      </w:r>
      <w:r w:rsidRPr="002B7EDD">
        <w:rPr>
          <w:color w:val="232323"/>
          <w:spacing w:val="-2"/>
          <w:sz w:val="24"/>
          <w:szCs w:val="24"/>
        </w:rPr>
        <w:t>for</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conviction,</w:t>
      </w:r>
      <w:r w:rsidRPr="002B7EDD">
        <w:rPr>
          <w:color w:val="232323"/>
          <w:spacing w:val="-8"/>
          <w:sz w:val="24"/>
          <w:szCs w:val="24"/>
        </w:rPr>
        <w:t xml:space="preserve"> </w:t>
      </w:r>
      <w:r w:rsidRPr="002B7EDD">
        <w:rPr>
          <w:color w:val="232323"/>
          <w:spacing w:val="-2"/>
          <w:sz w:val="24"/>
          <w:szCs w:val="24"/>
        </w:rPr>
        <w:t>whichever</w:t>
      </w:r>
      <w:r w:rsidRPr="002B7EDD">
        <w:rPr>
          <w:color w:val="232323"/>
          <w:spacing w:val="-10"/>
          <w:sz w:val="24"/>
          <w:szCs w:val="24"/>
        </w:rPr>
        <w:t xml:space="preserve"> </w:t>
      </w:r>
      <w:r w:rsidRPr="002B7EDD">
        <w:rPr>
          <w:color w:val="232323"/>
          <w:spacing w:val="-2"/>
          <w:sz w:val="24"/>
          <w:szCs w:val="24"/>
        </w:rPr>
        <w:t>is</w:t>
      </w:r>
      <w:r w:rsidRPr="002B7EDD">
        <w:rPr>
          <w:color w:val="232323"/>
          <w:spacing w:val="6"/>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later</w:t>
      </w:r>
      <w:r w:rsidRPr="002B7EDD">
        <w:rPr>
          <w:color w:val="232323"/>
          <w:spacing w:val="-13"/>
          <w:sz w:val="24"/>
          <w:szCs w:val="24"/>
        </w:rPr>
        <w:t xml:space="preserve"> </w:t>
      </w:r>
      <w:r w:rsidRPr="002B7EDD">
        <w:rPr>
          <w:color w:val="232323"/>
          <w:spacing w:val="-2"/>
          <w:sz w:val="24"/>
          <w:szCs w:val="24"/>
        </w:rPr>
        <w:t>date,</w:t>
      </w:r>
      <w:r w:rsidRPr="002B7EDD">
        <w:rPr>
          <w:color w:val="232323"/>
          <w:spacing w:val="-13"/>
          <w:sz w:val="24"/>
          <w:szCs w:val="24"/>
        </w:rPr>
        <w:t xml:space="preserve"> </w:t>
      </w:r>
      <w:r w:rsidRPr="002B7EDD">
        <w:rPr>
          <w:color w:val="232323"/>
          <w:spacing w:val="-2"/>
          <w:sz w:val="24"/>
          <w:szCs w:val="24"/>
        </w:rPr>
        <w:t>if</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conviction</w:t>
      </w:r>
      <w:r w:rsidRPr="002B7EDD">
        <w:rPr>
          <w:color w:val="232323"/>
          <w:spacing w:val="-9"/>
          <w:sz w:val="24"/>
          <w:szCs w:val="24"/>
        </w:rPr>
        <w:t xml:space="preserve"> </w:t>
      </w:r>
      <w:r w:rsidRPr="002B7EDD">
        <w:rPr>
          <w:color w:val="232323"/>
          <w:spacing w:val="-2"/>
          <w:sz w:val="24"/>
          <w:szCs w:val="24"/>
        </w:rPr>
        <w:t xml:space="preserve">is </w:t>
      </w:r>
      <w:r w:rsidRPr="002B7EDD">
        <w:rPr>
          <w:color w:val="232323"/>
          <w:sz w:val="24"/>
          <w:szCs w:val="24"/>
        </w:rPr>
        <w:t>of a misdemeanor offense;</w:t>
      </w:r>
    </w:p>
    <w:p w14:paraId="2D330E8F" w14:textId="02098C67" w:rsidR="001950CF" w:rsidRPr="002B7EDD" w:rsidRDefault="001950CF" w:rsidP="00A25449">
      <w:pPr>
        <w:pStyle w:val="BodyText"/>
        <w:spacing w:before="213" w:line="232" w:lineRule="auto"/>
        <w:ind w:left="2840" w:right="238"/>
        <w:jc w:val="both"/>
        <w:rPr>
          <w:sz w:val="24"/>
          <w:szCs w:val="24"/>
        </w:rPr>
      </w:pPr>
      <w:r w:rsidRPr="002B7EDD">
        <w:rPr>
          <w:rFonts w:ascii="Times New Roman"/>
          <w:color w:val="232323"/>
          <w:sz w:val="24"/>
          <w:szCs w:val="24"/>
        </w:rPr>
        <w:t>B.</w:t>
      </w:r>
      <w:r w:rsidR="009E536C">
        <w:rPr>
          <w:rFonts w:ascii="Times New Roman"/>
          <w:color w:val="232323"/>
          <w:spacing w:val="77"/>
          <w:w w:val="150"/>
          <w:sz w:val="24"/>
          <w:szCs w:val="24"/>
        </w:rPr>
        <w:t xml:space="preserve"> </w:t>
      </w:r>
      <w:r w:rsidRPr="002B7EDD">
        <w:rPr>
          <w:color w:val="232323"/>
          <w:sz w:val="24"/>
          <w:szCs w:val="24"/>
        </w:rPr>
        <w:t>Less</w:t>
      </w:r>
      <w:r w:rsidRPr="002B7EDD">
        <w:rPr>
          <w:color w:val="232323"/>
          <w:spacing w:val="-16"/>
          <w:sz w:val="24"/>
          <w:szCs w:val="24"/>
        </w:rPr>
        <w:t xml:space="preserve"> </w:t>
      </w:r>
      <w:r w:rsidRPr="002B7EDD">
        <w:rPr>
          <w:color w:val="232323"/>
          <w:sz w:val="24"/>
          <w:szCs w:val="24"/>
        </w:rPr>
        <w:t>than</w:t>
      </w:r>
      <w:r w:rsidRPr="002B7EDD">
        <w:rPr>
          <w:color w:val="232323"/>
          <w:spacing w:val="-15"/>
          <w:sz w:val="24"/>
          <w:szCs w:val="24"/>
        </w:rPr>
        <w:t xml:space="preserve"> </w:t>
      </w:r>
      <w:r w:rsidRPr="002B7EDD">
        <w:rPr>
          <w:color w:val="232323"/>
          <w:sz w:val="24"/>
          <w:szCs w:val="24"/>
        </w:rPr>
        <w:t>five</w:t>
      </w:r>
      <w:r w:rsidRPr="002B7EDD">
        <w:rPr>
          <w:color w:val="232323"/>
          <w:spacing w:val="-15"/>
          <w:sz w:val="24"/>
          <w:szCs w:val="24"/>
        </w:rPr>
        <w:t xml:space="preserve"> </w:t>
      </w:r>
      <w:r w:rsidRPr="002B7EDD">
        <w:rPr>
          <w:color w:val="232323"/>
          <w:sz w:val="24"/>
          <w:szCs w:val="24"/>
        </w:rPr>
        <w:t>years</w:t>
      </w:r>
      <w:r w:rsidRPr="002B7EDD">
        <w:rPr>
          <w:color w:val="232323"/>
          <w:spacing w:val="-16"/>
          <w:sz w:val="24"/>
          <w:szCs w:val="24"/>
        </w:rPr>
        <w:t xml:space="preserve"> </w:t>
      </w:r>
      <w:r w:rsidRPr="002B7EDD">
        <w:rPr>
          <w:color w:val="232323"/>
          <w:sz w:val="24"/>
          <w:szCs w:val="24"/>
        </w:rPr>
        <w:t>have</w:t>
      </w:r>
      <w:r w:rsidRPr="002B7EDD">
        <w:rPr>
          <w:color w:val="232323"/>
          <w:spacing w:val="-15"/>
          <w:sz w:val="24"/>
          <w:szCs w:val="24"/>
        </w:rPr>
        <w:t xml:space="preserve"> </w:t>
      </w:r>
      <w:r w:rsidRPr="002B7EDD">
        <w:rPr>
          <w:color w:val="232323"/>
          <w:sz w:val="24"/>
          <w:szCs w:val="24"/>
        </w:rPr>
        <w:t>elapsed</w:t>
      </w:r>
      <w:r w:rsidRPr="002B7EDD">
        <w:rPr>
          <w:color w:val="232323"/>
          <w:spacing w:val="-15"/>
          <w:sz w:val="24"/>
          <w:szCs w:val="24"/>
        </w:rPr>
        <w:t xml:space="preserve"> </w:t>
      </w:r>
      <w:r w:rsidRPr="002B7EDD">
        <w:rPr>
          <w:color w:val="232323"/>
          <w:sz w:val="24"/>
          <w:szCs w:val="24"/>
        </w:rPr>
        <w:t>since</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date</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convi</w:t>
      </w:r>
      <w:r w:rsidR="00E55FD2">
        <w:rPr>
          <w:color w:val="232323"/>
          <w:sz w:val="24"/>
          <w:szCs w:val="24"/>
        </w:rPr>
        <w:t>B.   C</w:t>
      </w:r>
      <w:r w:rsidR="00D05B4F">
        <w:rPr>
          <w:color w:val="232323"/>
          <w:sz w:val="24"/>
          <w:szCs w:val="24"/>
        </w:rPr>
        <w:t>onviction</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date</w:t>
      </w:r>
      <w:r w:rsidRPr="002B7EDD">
        <w:rPr>
          <w:color w:val="232323"/>
          <w:spacing w:val="-15"/>
          <w:sz w:val="24"/>
          <w:szCs w:val="24"/>
        </w:rPr>
        <w:t xml:space="preserve"> </w:t>
      </w:r>
      <w:r w:rsidRPr="002B7EDD">
        <w:rPr>
          <w:color w:val="232323"/>
          <w:sz w:val="24"/>
          <w:szCs w:val="24"/>
        </w:rPr>
        <w:t>of release from</w:t>
      </w:r>
      <w:r w:rsidRPr="002B7EDD">
        <w:rPr>
          <w:color w:val="232323"/>
          <w:spacing w:val="-2"/>
          <w:sz w:val="24"/>
          <w:szCs w:val="24"/>
        </w:rPr>
        <w:t xml:space="preserve"> </w:t>
      </w:r>
      <w:r w:rsidRPr="002B7EDD">
        <w:rPr>
          <w:color w:val="232323"/>
          <w:sz w:val="24"/>
          <w:szCs w:val="24"/>
        </w:rPr>
        <w:t>confinement for the conviction, whichever is the later date, if the conviction is of a felony offense; or</w:t>
      </w:r>
    </w:p>
    <w:p w14:paraId="1AC24224" w14:textId="51494038" w:rsidR="001950CF" w:rsidRPr="002B7EDD" w:rsidRDefault="001950CF" w:rsidP="00E55FD2">
      <w:pPr>
        <w:pStyle w:val="BodyText"/>
        <w:ind w:left="2840" w:right="236"/>
        <w:jc w:val="both"/>
        <w:rPr>
          <w:color w:val="232323"/>
          <w:sz w:val="24"/>
          <w:szCs w:val="24"/>
        </w:rPr>
      </w:pPr>
      <w:r w:rsidRPr="002B7EDD">
        <w:rPr>
          <w:color w:val="232323"/>
          <w:sz w:val="24"/>
          <w:szCs w:val="24"/>
        </w:rPr>
        <w:t>C.</w:t>
      </w:r>
      <w:r w:rsidRPr="002B7EDD">
        <w:rPr>
          <w:color w:val="232323"/>
          <w:spacing w:val="80"/>
          <w:w w:val="150"/>
          <w:sz w:val="24"/>
          <w:szCs w:val="24"/>
        </w:rPr>
        <w:t xml:space="preserve">  </w:t>
      </w:r>
      <w:r w:rsidRPr="002B7EDD">
        <w:rPr>
          <w:color w:val="232323"/>
          <w:sz w:val="24"/>
          <w:szCs w:val="24"/>
        </w:rPr>
        <w:t>Less</w:t>
      </w:r>
      <w:r w:rsidRPr="002B7EDD">
        <w:rPr>
          <w:color w:val="232323"/>
          <w:spacing w:val="-14"/>
          <w:sz w:val="24"/>
          <w:szCs w:val="24"/>
        </w:rPr>
        <w:t xml:space="preserve"> </w:t>
      </w:r>
      <w:r w:rsidRPr="002B7EDD">
        <w:rPr>
          <w:color w:val="232323"/>
          <w:sz w:val="24"/>
          <w:szCs w:val="24"/>
        </w:rPr>
        <w:t>than</w:t>
      </w:r>
      <w:r w:rsidRPr="002B7EDD">
        <w:rPr>
          <w:color w:val="232323"/>
          <w:spacing w:val="-16"/>
          <w:sz w:val="24"/>
          <w:szCs w:val="24"/>
        </w:rPr>
        <w:t xml:space="preserve"> </w:t>
      </w:r>
      <w:r w:rsidRPr="002B7EDD">
        <w:rPr>
          <w:color w:val="232323"/>
          <w:sz w:val="24"/>
          <w:szCs w:val="24"/>
        </w:rPr>
        <w:t>five</w:t>
      </w:r>
      <w:r w:rsidRPr="002B7EDD">
        <w:rPr>
          <w:color w:val="232323"/>
          <w:spacing w:val="-15"/>
          <w:sz w:val="24"/>
          <w:szCs w:val="24"/>
        </w:rPr>
        <w:t xml:space="preserve"> </w:t>
      </w:r>
      <w:r w:rsidRPr="002B7EDD">
        <w:rPr>
          <w:color w:val="232323"/>
          <w:sz w:val="24"/>
          <w:szCs w:val="24"/>
        </w:rPr>
        <w:t>years</w:t>
      </w:r>
      <w:r w:rsidRPr="002B7EDD">
        <w:rPr>
          <w:color w:val="232323"/>
          <w:spacing w:val="-15"/>
          <w:sz w:val="24"/>
          <w:szCs w:val="24"/>
        </w:rPr>
        <w:t xml:space="preserve"> </w:t>
      </w:r>
      <w:r w:rsidRPr="002B7EDD">
        <w:rPr>
          <w:color w:val="232323"/>
          <w:sz w:val="24"/>
          <w:szCs w:val="24"/>
        </w:rPr>
        <w:t>have</w:t>
      </w:r>
      <w:r w:rsidRPr="002B7EDD">
        <w:rPr>
          <w:color w:val="232323"/>
          <w:spacing w:val="-16"/>
          <w:sz w:val="24"/>
          <w:szCs w:val="24"/>
        </w:rPr>
        <w:t xml:space="preserve"> </w:t>
      </w:r>
      <w:r w:rsidRPr="002B7EDD">
        <w:rPr>
          <w:color w:val="232323"/>
          <w:sz w:val="24"/>
          <w:szCs w:val="24"/>
        </w:rPr>
        <w:t>elapsed</w:t>
      </w:r>
      <w:r w:rsidRPr="002B7EDD">
        <w:rPr>
          <w:color w:val="232323"/>
          <w:spacing w:val="-9"/>
          <w:sz w:val="24"/>
          <w:szCs w:val="24"/>
        </w:rPr>
        <w:t xml:space="preserve"> </w:t>
      </w:r>
      <w:r w:rsidRPr="002B7EDD">
        <w:rPr>
          <w:color w:val="232323"/>
          <w:sz w:val="24"/>
          <w:szCs w:val="24"/>
        </w:rPr>
        <w:t>since</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date</w:t>
      </w:r>
      <w:r w:rsidRPr="002B7EDD">
        <w:rPr>
          <w:color w:val="232323"/>
          <w:spacing w:val="-15"/>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fast</w:t>
      </w:r>
      <w:r w:rsidRPr="002B7EDD">
        <w:rPr>
          <w:color w:val="232323"/>
          <w:spacing w:val="-15"/>
          <w:sz w:val="24"/>
          <w:szCs w:val="24"/>
        </w:rPr>
        <w:t xml:space="preserve"> </w:t>
      </w:r>
      <w:r w:rsidRPr="002B7EDD">
        <w:rPr>
          <w:color w:val="232323"/>
          <w:sz w:val="24"/>
          <w:szCs w:val="24"/>
        </w:rPr>
        <w:t>conviction</w:t>
      </w:r>
      <w:r w:rsidRPr="002B7EDD">
        <w:rPr>
          <w:color w:val="232323"/>
          <w:spacing w:val="-14"/>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the date of release from confinement for the last conviction, whichever is the later date, if the convictions are of</w:t>
      </w:r>
      <w:r w:rsidRPr="002B7EDD">
        <w:rPr>
          <w:color w:val="232323"/>
          <w:spacing w:val="-4"/>
          <w:sz w:val="24"/>
          <w:szCs w:val="24"/>
        </w:rPr>
        <w:t xml:space="preserve"> </w:t>
      </w:r>
      <w:r w:rsidRPr="002B7EDD">
        <w:rPr>
          <w:color w:val="232323"/>
          <w:sz w:val="24"/>
          <w:szCs w:val="24"/>
        </w:rPr>
        <w:t>two</w:t>
      </w:r>
      <w:r w:rsidRPr="002B7EDD">
        <w:rPr>
          <w:color w:val="232323"/>
          <w:spacing w:val="-3"/>
          <w:sz w:val="24"/>
          <w:szCs w:val="24"/>
        </w:rPr>
        <w:t xml:space="preserve"> </w:t>
      </w:r>
      <w:r w:rsidRPr="002B7EDD">
        <w:rPr>
          <w:color w:val="232323"/>
          <w:sz w:val="24"/>
          <w:szCs w:val="24"/>
        </w:rPr>
        <w:t>or more</w:t>
      </w:r>
      <w:r w:rsidRPr="002B7EDD">
        <w:rPr>
          <w:color w:val="232323"/>
          <w:spacing w:val="-5"/>
          <w:sz w:val="24"/>
          <w:szCs w:val="24"/>
        </w:rPr>
        <w:t xml:space="preserve"> </w:t>
      </w:r>
      <w:r w:rsidRPr="002B7EDD">
        <w:rPr>
          <w:color w:val="232323"/>
          <w:sz w:val="24"/>
          <w:szCs w:val="24"/>
        </w:rPr>
        <w:t>misdemeanor offenses or</w:t>
      </w:r>
      <w:r w:rsidRPr="002B7EDD">
        <w:rPr>
          <w:color w:val="232323"/>
          <w:spacing w:val="-9"/>
          <w:sz w:val="24"/>
          <w:szCs w:val="24"/>
        </w:rPr>
        <w:t xml:space="preserve"> </w:t>
      </w:r>
      <w:r w:rsidRPr="002B7EDD">
        <w:rPr>
          <w:color w:val="232323"/>
          <w:sz w:val="24"/>
          <w:szCs w:val="24"/>
        </w:rPr>
        <w:t>combination of</w:t>
      </w:r>
      <w:r w:rsidRPr="002B7EDD">
        <w:rPr>
          <w:color w:val="232323"/>
          <w:spacing w:val="-6"/>
          <w:sz w:val="24"/>
          <w:szCs w:val="24"/>
        </w:rPr>
        <w:t xml:space="preserve"> </w:t>
      </w:r>
      <w:r w:rsidRPr="002B7EDD">
        <w:rPr>
          <w:color w:val="232323"/>
          <w:sz w:val="24"/>
          <w:szCs w:val="24"/>
        </w:rPr>
        <w:t>misdemeanor offenses occurring</w:t>
      </w:r>
      <w:r w:rsidRPr="002B7EDD">
        <w:rPr>
          <w:color w:val="232323"/>
          <w:spacing w:val="40"/>
          <w:sz w:val="24"/>
          <w:szCs w:val="24"/>
        </w:rPr>
        <w:t xml:space="preserve"> </w:t>
      </w:r>
      <w:r w:rsidRPr="002B7EDD">
        <w:rPr>
          <w:color w:val="232323"/>
          <w:sz w:val="24"/>
          <w:szCs w:val="24"/>
        </w:rPr>
        <w:t>within any 24-month period.</w:t>
      </w:r>
    </w:p>
    <w:p w14:paraId="29702FC7" w14:textId="77777777" w:rsidR="001950CF" w:rsidRPr="002B7EDD" w:rsidRDefault="001950CF" w:rsidP="001950CF">
      <w:pPr>
        <w:pStyle w:val="ListParagraph"/>
        <w:tabs>
          <w:tab w:val="left" w:pos="1432"/>
          <w:tab w:val="left" w:pos="2136"/>
        </w:tabs>
        <w:ind w:left="1432" w:right="241"/>
        <w:rPr>
          <w:color w:val="232323"/>
          <w:sz w:val="24"/>
          <w:szCs w:val="24"/>
        </w:rPr>
      </w:pPr>
      <w:r w:rsidRPr="002B7EDD">
        <w:rPr>
          <w:color w:val="232323"/>
          <w:sz w:val="24"/>
          <w:szCs w:val="24"/>
        </w:rPr>
        <w:t>1.  The</w:t>
      </w:r>
      <w:r w:rsidRPr="002B7EDD">
        <w:rPr>
          <w:color w:val="232323"/>
          <w:spacing w:val="28"/>
          <w:sz w:val="24"/>
          <w:szCs w:val="24"/>
        </w:rPr>
        <w:t xml:space="preserve"> </w:t>
      </w:r>
      <w:r w:rsidRPr="002B7EDD">
        <w:rPr>
          <w:color w:val="232323"/>
          <w:sz w:val="24"/>
          <w:szCs w:val="24"/>
        </w:rPr>
        <w:t>fact</w:t>
      </w:r>
      <w:r w:rsidRPr="002B7EDD">
        <w:rPr>
          <w:color w:val="232323"/>
          <w:spacing w:val="30"/>
          <w:sz w:val="24"/>
          <w:szCs w:val="24"/>
        </w:rPr>
        <w:t xml:space="preserve"> </w:t>
      </w:r>
      <w:r w:rsidRPr="002B7EDD">
        <w:rPr>
          <w:color w:val="232323"/>
          <w:sz w:val="24"/>
          <w:szCs w:val="24"/>
        </w:rPr>
        <w:t>that a</w:t>
      </w:r>
      <w:r w:rsidRPr="002B7EDD">
        <w:rPr>
          <w:color w:val="232323"/>
          <w:spacing w:val="40"/>
          <w:sz w:val="24"/>
          <w:szCs w:val="24"/>
        </w:rPr>
        <w:t xml:space="preserve"> </w:t>
      </w:r>
      <w:r w:rsidRPr="002B7EDD">
        <w:rPr>
          <w:color w:val="232323"/>
          <w:sz w:val="24"/>
          <w:szCs w:val="24"/>
        </w:rPr>
        <w:t>conviction</w:t>
      </w:r>
      <w:r w:rsidRPr="002B7EDD">
        <w:rPr>
          <w:color w:val="232323"/>
          <w:spacing w:val="27"/>
          <w:sz w:val="24"/>
          <w:szCs w:val="24"/>
        </w:rPr>
        <w:t xml:space="preserve"> </w:t>
      </w:r>
      <w:r w:rsidRPr="002B7EDD">
        <w:rPr>
          <w:color w:val="232323"/>
          <w:sz w:val="24"/>
          <w:szCs w:val="24"/>
        </w:rPr>
        <w:t>is being appealed</w:t>
      </w:r>
      <w:r w:rsidRPr="002B7EDD">
        <w:rPr>
          <w:color w:val="232323"/>
          <w:spacing w:val="32"/>
          <w:sz w:val="24"/>
          <w:szCs w:val="24"/>
        </w:rPr>
        <w:t xml:space="preserve"> </w:t>
      </w:r>
      <w:r w:rsidRPr="002B7EDD">
        <w:rPr>
          <w:color w:val="232323"/>
          <w:sz w:val="24"/>
          <w:szCs w:val="24"/>
        </w:rPr>
        <w:t>has no effect</w:t>
      </w:r>
      <w:r w:rsidRPr="002B7EDD">
        <w:rPr>
          <w:color w:val="232323"/>
          <w:spacing w:val="32"/>
          <w:sz w:val="24"/>
          <w:szCs w:val="24"/>
        </w:rPr>
        <w:t xml:space="preserve"> </w:t>
      </w:r>
      <w:r w:rsidRPr="002B7EDD">
        <w:rPr>
          <w:color w:val="232323"/>
          <w:sz w:val="24"/>
          <w:szCs w:val="24"/>
        </w:rPr>
        <w:t>on the</w:t>
      </w:r>
      <w:r w:rsidRPr="002B7EDD">
        <w:rPr>
          <w:color w:val="232323"/>
          <w:spacing w:val="26"/>
          <w:sz w:val="24"/>
          <w:szCs w:val="24"/>
        </w:rPr>
        <w:t xml:space="preserve"> </w:t>
      </w:r>
      <w:r w:rsidRPr="002B7EDD">
        <w:rPr>
          <w:color w:val="232323"/>
          <w:sz w:val="24"/>
          <w:szCs w:val="24"/>
        </w:rPr>
        <w:t>disqualification of</w:t>
      </w:r>
      <w:r w:rsidRPr="002B7EDD">
        <w:rPr>
          <w:color w:val="232323"/>
          <w:spacing w:val="35"/>
          <w:sz w:val="24"/>
          <w:szCs w:val="24"/>
        </w:rPr>
        <w:t xml:space="preserve"> </w:t>
      </w:r>
      <w:r w:rsidRPr="002B7EDD">
        <w:rPr>
          <w:color w:val="232323"/>
          <w:sz w:val="24"/>
          <w:szCs w:val="24"/>
        </w:rPr>
        <w:t>the applicant or applicant's spouse under Section 5(1}.</w:t>
      </w:r>
    </w:p>
    <w:p w14:paraId="031E2FEF" w14:textId="345550AD" w:rsidR="009A3B9C" w:rsidRPr="00D004F0" w:rsidRDefault="008C3E02" w:rsidP="008C3E02">
      <w:pPr>
        <w:tabs>
          <w:tab w:val="left" w:pos="2140"/>
        </w:tabs>
        <w:spacing w:before="64"/>
        <w:ind w:left="1416" w:right="255"/>
        <w:rPr>
          <w:color w:val="212121"/>
          <w:sz w:val="24"/>
          <w:szCs w:val="24"/>
        </w:rPr>
      </w:pPr>
      <w:r>
        <w:rPr>
          <w:color w:val="212121"/>
          <w:sz w:val="24"/>
          <w:szCs w:val="24"/>
        </w:rPr>
        <w:t xml:space="preserve"> </w:t>
      </w:r>
      <w:r w:rsidR="00D004F0">
        <w:rPr>
          <w:color w:val="212121"/>
          <w:sz w:val="24"/>
          <w:szCs w:val="24"/>
        </w:rPr>
        <w:t>2.</w:t>
      </w:r>
      <w:r>
        <w:rPr>
          <w:color w:val="212121"/>
          <w:sz w:val="24"/>
          <w:szCs w:val="24"/>
        </w:rPr>
        <w:t xml:space="preserve">  </w:t>
      </w:r>
      <w:r w:rsidR="001950CF" w:rsidRPr="00D004F0">
        <w:rPr>
          <w:color w:val="212121"/>
          <w:sz w:val="24"/>
          <w:szCs w:val="24"/>
        </w:rPr>
        <w:t>An</w:t>
      </w:r>
      <w:r w:rsidR="001950CF" w:rsidRPr="00D004F0">
        <w:rPr>
          <w:color w:val="212121"/>
          <w:spacing w:val="-15"/>
          <w:sz w:val="24"/>
          <w:szCs w:val="24"/>
        </w:rPr>
        <w:t xml:space="preserve"> </w:t>
      </w:r>
      <w:r w:rsidR="001950CF" w:rsidRPr="00D004F0">
        <w:rPr>
          <w:color w:val="212121"/>
          <w:sz w:val="24"/>
          <w:szCs w:val="24"/>
        </w:rPr>
        <w:t>applicant who</w:t>
      </w:r>
      <w:r w:rsidR="001950CF" w:rsidRPr="00D004F0">
        <w:rPr>
          <w:color w:val="212121"/>
          <w:spacing w:val="-9"/>
          <w:sz w:val="24"/>
          <w:szCs w:val="24"/>
        </w:rPr>
        <w:t xml:space="preserve"> </w:t>
      </w:r>
      <w:r w:rsidR="001950CF" w:rsidRPr="00D004F0">
        <w:rPr>
          <w:color w:val="212121"/>
          <w:sz w:val="24"/>
          <w:szCs w:val="24"/>
        </w:rPr>
        <w:t>has</w:t>
      </w:r>
      <w:r w:rsidR="001950CF" w:rsidRPr="00D004F0">
        <w:rPr>
          <w:color w:val="212121"/>
          <w:spacing w:val="-6"/>
          <w:sz w:val="24"/>
          <w:szCs w:val="24"/>
        </w:rPr>
        <w:t xml:space="preserve"> </w:t>
      </w:r>
      <w:r w:rsidR="001950CF" w:rsidRPr="00D004F0">
        <w:rPr>
          <w:color w:val="212121"/>
          <w:sz w:val="24"/>
          <w:szCs w:val="24"/>
        </w:rPr>
        <w:t>been</w:t>
      </w:r>
      <w:r w:rsidR="001950CF" w:rsidRPr="00D004F0">
        <w:rPr>
          <w:color w:val="212121"/>
          <w:spacing w:val="-6"/>
          <w:sz w:val="24"/>
          <w:szCs w:val="24"/>
        </w:rPr>
        <w:t xml:space="preserve"> </w:t>
      </w:r>
      <w:r w:rsidR="001950CF" w:rsidRPr="00D004F0">
        <w:rPr>
          <w:color w:val="212121"/>
          <w:sz w:val="24"/>
          <w:szCs w:val="24"/>
        </w:rPr>
        <w:t>convicted</w:t>
      </w:r>
      <w:r w:rsidR="001950CF" w:rsidRPr="00D004F0">
        <w:rPr>
          <w:color w:val="212121"/>
          <w:spacing w:val="-3"/>
          <w:sz w:val="24"/>
          <w:szCs w:val="24"/>
        </w:rPr>
        <w:t xml:space="preserve"> </w:t>
      </w:r>
      <w:r w:rsidR="001950CF" w:rsidRPr="00D004F0">
        <w:rPr>
          <w:color w:val="212121"/>
          <w:sz w:val="24"/>
          <w:szCs w:val="24"/>
        </w:rPr>
        <w:t>or</w:t>
      </w:r>
      <w:r w:rsidR="001950CF" w:rsidRPr="00D004F0">
        <w:rPr>
          <w:color w:val="212121"/>
          <w:spacing w:val="-10"/>
          <w:sz w:val="24"/>
          <w:szCs w:val="24"/>
        </w:rPr>
        <w:t xml:space="preserve"> </w:t>
      </w:r>
      <w:r w:rsidR="001950CF" w:rsidRPr="00D004F0">
        <w:rPr>
          <w:color w:val="212121"/>
          <w:sz w:val="24"/>
          <w:szCs w:val="24"/>
        </w:rPr>
        <w:t>whose</w:t>
      </w:r>
      <w:r w:rsidR="001950CF" w:rsidRPr="00D004F0">
        <w:rPr>
          <w:color w:val="212121"/>
          <w:spacing w:val="-4"/>
          <w:sz w:val="24"/>
          <w:szCs w:val="24"/>
        </w:rPr>
        <w:t xml:space="preserve"> </w:t>
      </w:r>
      <w:r w:rsidR="001950CF" w:rsidRPr="00D004F0">
        <w:rPr>
          <w:color w:val="212121"/>
          <w:sz w:val="24"/>
          <w:szCs w:val="24"/>
        </w:rPr>
        <w:t>spouse has</w:t>
      </w:r>
      <w:r w:rsidR="001950CF" w:rsidRPr="00D004F0">
        <w:rPr>
          <w:color w:val="212121"/>
          <w:spacing w:val="-6"/>
          <w:sz w:val="24"/>
          <w:szCs w:val="24"/>
        </w:rPr>
        <w:t xml:space="preserve"> </w:t>
      </w:r>
      <w:r w:rsidR="001950CF" w:rsidRPr="00D004F0">
        <w:rPr>
          <w:color w:val="212121"/>
          <w:sz w:val="24"/>
          <w:szCs w:val="24"/>
        </w:rPr>
        <w:t>been</w:t>
      </w:r>
      <w:r w:rsidR="001950CF" w:rsidRPr="00D004F0">
        <w:rPr>
          <w:color w:val="212121"/>
          <w:spacing w:val="-1"/>
          <w:sz w:val="24"/>
          <w:szCs w:val="24"/>
        </w:rPr>
        <w:t xml:space="preserve"> </w:t>
      </w:r>
      <w:r w:rsidR="001950CF" w:rsidRPr="00D004F0">
        <w:rPr>
          <w:color w:val="212121"/>
          <w:sz w:val="24"/>
          <w:szCs w:val="24"/>
        </w:rPr>
        <w:t>convicted</w:t>
      </w:r>
      <w:r w:rsidR="001950CF" w:rsidRPr="00D004F0">
        <w:rPr>
          <w:color w:val="212121"/>
          <w:spacing w:val="-4"/>
          <w:sz w:val="24"/>
          <w:szCs w:val="24"/>
        </w:rPr>
        <w:t xml:space="preserve"> </w:t>
      </w:r>
      <w:r w:rsidR="001950CF" w:rsidRPr="00D004F0">
        <w:rPr>
          <w:color w:val="212121"/>
          <w:sz w:val="24"/>
          <w:szCs w:val="24"/>
        </w:rPr>
        <w:t>of</w:t>
      </w:r>
      <w:r w:rsidR="001950CF" w:rsidRPr="00D004F0">
        <w:rPr>
          <w:color w:val="212121"/>
          <w:spacing w:val="-16"/>
          <w:sz w:val="24"/>
          <w:szCs w:val="24"/>
        </w:rPr>
        <w:t xml:space="preserve"> </w:t>
      </w:r>
      <w:r w:rsidR="001950CF" w:rsidRPr="00D004F0">
        <w:rPr>
          <w:color w:val="212121"/>
          <w:sz w:val="24"/>
          <w:szCs w:val="24"/>
        </w:rPr>
        <w:t>an</w:t>
      </w:r>
      <w:r w:rsidR="001950CF" w:rsidRPr="00D004F0">
        <w:rPr>
          <w:color w:val="212121"/>
          <w:spacing w:val="-11"/>
          <w:sz w:val="24"/>
          <w:szCs w:val="24"/>
        </w:rPr>
        <w:t xml:space="preserve"> </w:t>
      </w:r>
      <w:r w:rsidR="001950CF" w:rsidRPr="00D004F0">
        <w:rPr>
          <w:color w:val="212121"/>
          <w:sz w:val="24"/>
          <w:szCs w:val="24"/>
        </w:rPr>
        <w:t>offense listed</w:t>
      </w:r>
      <w:r w:rsidR="001950CF" w:rsidRPr="00D004F0">
        <w:rPr>
          <w:color w:val="212121"/>
          <w:spacing w:val="-16"/>
          <w:sz w:val="24"/>
          <w:szCs w:val="24"/>
        </w:rPr>
        <w:t xml:space="preserve"> </w:t>
      </w:r>
      <w:r w:rsidR="001950CF" w:rsidRPr="00D004F0">
        <w:rPr>
          <w:color w:val="212121"/>
          <w:sz w:val="24"/>
          <w:szCs w:val="24"/>
        </w:rPr>
        <w:t>in</w:t>
      </w:r>
      <w:r w:rsidR="001950CF" w:rsidRPr="00D004F0">
        <w:rPr>
          <w:color w:val="212121"/>
          <w:spacing w:val="-15"/>
          <w:sz w:val="24"/>
          <w:szCs w:val="24"/>
        </w:rPr>
        <w:t xml:space="preserve"> </w:t>
      </w:r>
      <w:r w:rsidR="001950CF" w:rsidRPr="00D004F0">
        <w:rPr>
          <w:color w:val="212121"/>
          <w:sz w:val="24"/>
          <w:szCs w:val="24"/>
        </w:rPr>
        <w:t>Section</w:t>
      </w:r>
      <w:r w:rsidR="001950CF" w:rsidRPr="00D004F0">
        <w:rPr>
          <w:color w:val="212121"/>
          <w:spacing w:val="-15"/>
          <w:sz w:val="24"/>
          <w:szCs w:val="24"/>
        </w:rPr>
        <w:t xml:space="preserve"> </w:t>
      </w:r>
      <w:r w:rsidR="001950CF" w:rsidRPr="00D004F0">
        <w:rPr>
          <w:color w:val="212121"/>
          <w:sz w:val="24"/>
          <w:szCs w:val="24"/>
        </w:rPr>
        <w:t>5(1}(h)(1)</w:t>
      </w:r>
      <w:r w:rsidR="001950CF" w:rsidRPr="00D004F0">
        <w:rPr>
          <w:color w:val="212121"/>
          <w:spacing w:val="-10"/>
          <w:sz w:val="24"/>
          <w:szCs w:val="24"/>
        </w:rPr>
        <w:t xml:space="preserve"> </w:t>
      </w:r>
      <w:r w:rsidR="001950CF" w:rsidRPr="00D004F0">
        <w:rPr>
          <w:color w:val="212121"/>
          <w:sz w:val="24"/>
          <w:szCs w:val="24"/>
        </w:rPr>
        <w:t>may</w:t>
      </w:r>
      <w:r w:rsidR="001950CF" w:rsidRPr="00D004F0">
        <w:rPr>
          <w:color w:val="212121"/>
          <w:spacing w:val="-16"/>
          <w:sz w:val="24"/>
          <w:szCs w:val="24"/>
        </w:rPr>
        <w:t xml:space="preserve"> </w:t>
      </w:r>
      <w:r w:rsidR="001950CF" w:rsidRPr="00D004F0">
        <w:rPr>
          <w:color w:val="212121"/>
          <w:sz w:val="24"/>
          <w:szCs w:val="24"/>
        </w:rPr>
        <w:t>qualify</w:t>
      </w:r>
      <w:r w:rsidR="001950CF" w:rsidRPr="00D004F0">
        <w:rPr>
          <w:color w:val="212121"/>
          <w:spacing w:val="-13"/>
          <w:sz w:val="24"/>
          <w:szCs w:val="24"/>
        </w:rPr>
        <w:t xml:space="preserve"> </w:t>
      </w:r>
      <w:r w:rsidR="001950CF" w:rsidRPr="00D004F0">
        <w:rPr>
          <w:color w:val="212121"/>
          <w:sz w:val="24"/>
          <w:szCs w:val="24"/>
        </w:rPr>
        <w:t>for</w:t>
      </w:r>
      <w:r w:rsidR="001950CF" w:rsidRPr="00D004F0">
        <w:rPr>
          <w:color w:val="212121"/>
          <w:spacing w:val="-16"/>
          <w:sz w:val="24"/>
          <w:szCs w:val="24"/>
        </w:rPr>
        <w:t xml:space="preserve"> </w:t>
      </w:r>
      <w:r w:rsidR="001950CF" w:rsidRPr="00D004F0">
        <w:rPr>
          <w:color w:val="212121"/>
          <w:sz w:val="24"/>
          <w:szCs w:val="24"/>
        </w:rPr>
        <w:t>a</w:t>
      </w:r>
      <w:r w:rsidR="001950CF" w:rsidRPr="00D004F0">
        <w:rPr>
          <w:color w:val="212121"/>
          <w:spacing w:val="-14"/>
          <w:sz w:val="24"/>
          <w:szCs w:val="24"/>
        </w:rPr>
        <w:t xml:space="preserve"> </w:t>
      </w:r>
      <w:r w:rsidR="001950CF" w:rsidRPr="00D004F0">
        <w:rPr>
          <w:color w:val="212121"/>
          <w:sz w:val="24"/>
          <w:szCs w:val="24"/>
        </w:rPr>
        <w:t>sexually</w:t>
      </w:r>
      <w:r w:rsidR="001950CF" w:rsidRPr="00D004F0">
        <w:rPr>
          <w:color w:val="212121"/>
          <w:spacing w:val="-13"/>
          <w:sz w:val="24"/>
          <w:szCs w:val="24"/>
        </w:rPr>
        <w:t xml:space="preserve"> </w:t>
      </w:r>
      <w:r w:rsidR="001950CF" w:rsidRPr="00D004F0">
        <w:rPr>
          <w:color w:val="212121"/>
          <w:sz w:val="24"/>
          <w:szCs w:val="24"/>
        </w:rPr>
        <w:t>oriented</w:t>
      </w:r>
      <w:r w:rsidR="001950CF" w:rsidRPr="00D004F0">
        <w:rPr>
          <w:color w:val="212121"/>
          <w:spacing w:val="-16"/>
          <w:sz w:val="24"/>
          <w:szCs w:val="24"/>
        </w:rPr>
        <w:t xml:space="preserve"> </w:t>
      </w:r>
      <w:r w:rsidR="001950CF" w:rsidRPr="00D004F0">
        <w:rPr>
          <w:color w:val="212121"/>
          <w:sz w:val="24"/>
          <w:szCs w:val="24"/>
        </w:rPr>
        <w:t>business</w:t>
      </w:r>
      <w:r w:rsidR="001950CF" w:rsidRPr="00D004F0">
        <w:rPr>
          <w:color w:val="212121"/>
          <w:spacing w:val="-7"/>
          <w:sz w:val="24"/>
          <w:szCs w:val="24"/>
        </w:rPr>
        <w:t xml:space="preserve"> </w:t>
      </w:r>
      <w:r w:rsidR="001950CF" w:rsidRPr="00D004F0">
        <w:rPr>
          <w:color w:val="212121"/>
          <w:sz w:val="24"/>
          <w:szCs w:val="24"/>
        </w:rPr>
        <w:t>license</w:t>
      </w:r>
      <w:r w:rsidR="001950CF" w:rsidRPr="00D004F0">
        <w:rPr>
          <w:color w:val="212121"/>
          <w:spacing w:val="-16"/>
          <w:sz w:val="24"/>
          <w:szCs w:val="24"/>
        </w:rPr>
        <w:t xml:space="preserve"> </w:t>
      </w:r>
      <w:r w:rsidR="001950CF" w:rsidRPr="00D004F0">
        <w:rPr>
          <w:color w:val="212121"/>
          <w:sz w:val="24"/>
          <w:szCs w:val="24"/>
        </w:rPr>
        <w:t>only</w:t>
      </w:r>
      <w:r w:rsidR="001950CF" w:rsidRPr="00D004F0">
        <w:rPr>
          <w:color w:val="212121"/>
          <w:spacing w:val="-11"/>
          <w:sz w:val="24"/>
          <w:szCs w:val="24"/>
        </w:rPr>
        <w:t xml:space="preserve"> </w:t>
      </w:r>
      <w:r w:rsidR="001950CF" w:rsidRPr="00D004F0">
        <w:rPr>
          <w:color w:val="212121"/>
          <w:sz w:val="24"/>
          <w:szCs w:val="24"/>
        </w:rPr>
        <w:t>when</w:t>
      </w:r>
      <w:r w:rsidR="001950CF" w:rsidRPr="00D004F0">
        <w:rPr>
          <w:color w:val="212121"/>
          <w:spacing w:val="-14"/>
          <w:sz w:val="24"/>
          <w:szCs w:val="24"/>
        </w:rPr>
        <w:t xml:space="preserve"> </w:t>
      </w:r>
      <w:r w:rsidR="001950CF" w:rsidRPr="00D004F0">
        <w:rPr>
          <w:color w:val="212121"/>
          <w:sz w:val="24"/>
          <w:szCs w:val="24"/>
        </w:rPr>
        <w:t>the</w:t>
      </w:r>
      <w:r w:rsidR="001950CF" w:rsidRPr="00D004F0">
        <w:rPr>
          <w:color w:val="212121"/>
          <w:spacing w:val="-16"/>
          <w:sz w:val="24"/>
          <w:szCs w:val="24"/>
        </w:rPr>
        <w:t xml:space="preserve"> </w:t>
      </w:r>
      <w:r w:rsidR="001950CF" w:rsidRPr="00D004F0">
        <w:rPr>
          <w:color w:val="212121"/>
          <w:sz w:val="24"/>
          <w:szCs w:val="24"/>
        </w:rPr>
        <w:t>time period required by Section E(1)(h)(2} has elapsed.</w:t>
      </w:r>
    </w:p>
    <w:p w14:paraId="2B3CC029" w14:textId="77777777" w:rsidR="008B1344" w:rsidRDefault="008B1344" w:rsidP="008B1344">
      <w:pPr>
        <w:tabs>
          <w:tab w:val="left" w:pos="2129"/>
        </w:tabs>
        <w:spacing w:before="251" w:line="228" w:lineRule="auto"/>
        <w:ind w:left="738" w:right="251"/>
        <w:rPr>
          <w:color w:val="212121"/>
          <w:sz w:val="24"/>
          <w:szCs w:val="24"/>
        </w:rPr>
      </w:pPr>
    </w:p>
    <w:p w14:paraId="1DB9F093" w14:textId="77777777" w:rsidR="003A0BCA" w:rsidRDefault="003A0BCA" w:rsidP="008B1344">
      <w:pPr>
        <w:tabs>
          <w:tab w:val="left" w:pos="2129"/>
        </w:tabs>
        <w:spacing w:before="251" w:line="228" w:lineRule="auto"/>
        <w:ind w:left="738" w:right="251"/>
        <w:rPr>
          <w:color w:val="212121"/>
          <w:sz w:val="24"/>
          <w:szCs w:val="24"/>
        </w:rPr>
      </w:pPr>
    </w:p>
    <w:p w14:paraId="4CAF3EBC" w14:textId="77777777" w:rsidR="003A0BCA" w:rsidRDefault="003A0BCA" w:rsidP="008B1344">
      <w:pPr>
        <w:tabs>
          <w:tab w:val="left" w:pos="2129"/>
        </w:tabs>
        <w:spacing w:before="251" w:line="228" w:lineRule="auto"/>
        <w:ind w:left="738" w:right="251"/>
        <w:rPr>
          <w:color w:val="212121"/>
          <w:sz w:val="24"/>
          <w:szCs w:val="24"/>
        </w:rPr>
      </w:pPr>
    </w:p>
    <w:p w14:paraId="6AE15954" w14:textId="77777777" w:rsidR="003A0BCA" w:rsidRDefault="003A0BCA" w:rsidP="008B1344">
      <w:pPr>
        <w:tabs>
          <w:tab w:val="left" w:pos="2129"/>
        </w:tabs>
        <w:spacing w:before="251" w:line="228" w:lineRule="auto"/>
        <w:ind w:left="738" w:right="251"/>
        <w:rPr>
          <w:color w:val="212121"/>
          <w:sz w:val="24"/>
          <w:szCs w:val="24"/>
        </w:rPr>
      </w:pPr>
    </w:p>
    <w:p w14:paraId="6D14695A" w14:textId="77777777" w:rsidR="003A0BCA" w:rsidRDefault="003A0BCA" w:rsidP="008B1344">
      <w:pPr>
        <w:tabs>
          <w:tab w:val="left" w:pos="2129"/>
        </w:tabs>
        <w:spacing w:before="251" w:line="228" w:lineRule="auto"/>
        <w:ind w:left="738" w:right="251"/>
        <w:rPr>
          <w:color w:val="212121"/>
          <w:sz w:val="24"/>
          <w:szCs w:val="24"/>
        </w:rPr>
      </w:pPr>
    </w:p>
    <w:p w14:paraId="6D188506" w14:textId="77777777" w:rsidR="003A0BCA" w:rsidRDefault="003A0BCA" w:rsidP="008B1344">
      <w:pPr>
        <w:tabs>
          <w:tab w:val="left" w:pos="2129"/>
        </w:tabs>
        <w:spacing w:before="251" w:line="228" w:lineRule="auto"/>
        <w:ind w:left="738" w:right="251"/>
        <w:rPr>
          <w:color w:val="212121"/>
          <w:sz w:val="24"/>
          <w:szCs w:val="24"/>
        </w:rPr>
      </w:pPr>
    </w:p>
    <w:p w14:paraId="7BA6A8F7" w14:textId="77777777" w:rsidR="003A0BCA" w:rsidRDefault="003A0BCA" w:rsidP="008B1344">
      <w:pPr>
        <w:tabs>
          <w:tab w:val="left" w:pos="2129"/>
        </w:tabs>
        <w:spacing w:before="251" w:line="228" w:lineRule="auto"/>
        <w:ind w:left="738" w:right="251"/>
        <w:rPr>
          <w:color w:val="212121"/>
          <w:sz w:val="24"/>
          <w:szCs w:val="24"/>
        </w:rPr>
      </w:pPr>
    </w:p>
    <w:p w14:paraId="5F5F50C7" w14:textId="77777777" w:rsidR="003A0BCA" w:rsidRDefault="003A0BCA" w:rsidP="008B1344">
      <w:pPr>
        <w:tabs>
          <w:tab w:val="left" w:pos="2129"/>
        </w:tabs>
        <w:spacing w:before="251" w:line="228" w:lineRule="auto"/>
        <w:ind w:left="738" w:right="251"/>
        <w:rPr>
          <w:color w:val="212121"/>
          <w:sz w:val="24"/>
          <w:szCs w:val="24"/>
        </w:rPr>
      </w:pPr>
    </w:p>
    <w:p w14:paraId="3E8A5B54" w14:textId="77777777" w:rsidR="003A0BCA" w:rsidRDefault="003A0BCA" w:rsidP="008B1344">
      <w:pPr>
        <w:tabs>
          <w:tab w:val="left" w:pos="2129"/>
        </w:tabs>
        <w:spacing w:before="251" w:line="228" w:lineRule="auto"/>
        <w:ind w:left="738" w:right="251"/>
        <w:rPr>
          <w:color w:val="212121"/>
          <w:sz w:val="24"/>
          <w:szCs w:val="24"/>
        </w:rPr>
      </w:pPr>
    </w:p>
    <w:p w14:paraId="5B4A9FF3" w14:textId="77777777" w:rsidR="003A0BCA" w:rsidRDefault="003A0BCA" w:rsidP="008B1344">
      <w:pPr>
        <w:tabs>
          <w:tab w:val="left" w:pos="2129"/>
        </w:tabs>
        <w:spacing w:before="251" w:line="228" w:lineRule="auto"/>
        <w:ind w:left="738" w:right="251"/>
        <w:rPr>
          <w:color w:val="212121"/>
          <w:sz w:val="24"/>
          <w:szCs w:val="24"/>
        </w:rPr>
      </w:pPr>
    </w:p>
    <w:p w14:paraId="34506151" w14:textId="77777777" w:rsidR="003A0BCA" w:rsidRDefault="003A0BCA" w:rsidP="008B1344">
      <w:pPr>
        <w:tabs>
          <w:tab w:val="left" w:pos="2129"/>
        </w:tabs>
        <w:spacing w:before="251" w:line="228" w:lineRule="auto"/>
        <w:ind w:left="738" w:right="251"/>
        <w:rPr>
          <w:color w:val="212121"/>
          <w:sz w:val="24"/>
          <w:szCs w:val="24"/>
        </w:rPr>
      </w:pPr>
    </w:p>
    <w:p w14:paraId="737D6858" w14:textId="77777777" w:rsidR="003A0BCA" w:rsidRDefault="003A0BCA" w:rsidP="008B1344">
      <w:pPr>
        <w:tabs>
          <w:tab w:val="left" w:pos="2129"/>
        </w:tabs>
        <w:spacing w:before="251" w:line="228" w:lineRule="auto"/>
        <w:ind w:left="738" w:right="251"/>
        <w:rPr>
          <w:color w:val="212121"/>
          <w:sz w:val="24"/>
          <w:szCs w:val="24"/>
        </w:rPr>
      </w:pPr>
    </w:p>
    <w:p w14:paraId="31F2A1F0" w14:textId="77777777" w:rsidR="003A0BCA" w:rsidRDefault="003A0BCA" w:rsidP="008B1344">
      <w:pPr>
        <w:tabs>
          <w:tab w:val="left" w:pos="2129"/>
        </w:tabs>
        <w:spacing w:before="251" w:line="228" w:lineRule="auto"/>
        <w:ind w:left="738" w:right="251"/>
        <w:rPr>
          <w:color w:val="212121"/>
          <w:sz w:val="24"/>
          <w:szCs w:val="24"/>
        </w:rPr>
      </w:pPr>
    </w:p>
    <w:p w14:paraId="2F10F80A" w14:textId="77777777" w:rsidR="003A0BCA" w:rsidRDefault="003A0BCA" w:rsidP="008B1344">
      <w:pPr>
        <w:tabs>
          <w:tab w:val="left" w:pos="2129"/>
        </w:tabs>
        <w:spacing w:before="251" w:line="228" w:lineRule="auto"/>
        <w:ind w:left="738" w:right="251"/>
        <w:rPr>
          <w:color w:val="212121"/>
          <w:sz w:val="24"/>
          <w:szCs w:val="24"/>
        </w:rPr>
      </w:pPr>
    </w:p>
    <w:p w14:paraId="127D7193" w14:textId="77777777" w:rsidR="003A0BCA" w:rsidRDefault="003A0BCA" w:rsidP="008B1344">
      <w:pPr>
        <w:tabs>
          <w:tab w:val="left" w:pos="2129"/>
        </w:tabs>
        <w:spacing w:before="251" w:line="228" w:lineRule="auto"/>
        <w:ind w:left="738" w:right="251"/>
        <w:rPr>
          <w:color w:val="212121"/>
          <w:sz w:val="24"/>
          <w:szCs w:val="24"/>
        </w:rPr>
      </w:pPr>
    </w:p>
    <w:p w14:paraId="0EABF068" w14:textId="77777777" w:rsidR="003A0BCA" w:rsidRDefault="003A0BCA" w:rsidP="008B1344">
      <w:pPr>
        <w:tabs>
          <w:tab w:val="left" w:pos="2129"/>
        </w:tabs>
        <w:spacing w:before="251" w:line="228" w:lineRule="auto"/>
        <w:ind w:left="738" w:right="251"/>
        <w:rPr>
          <w:color w:val="212121"/>
          <w:sz w:val="24"/>
          <w:szCs w:val="24"/>
        </w:rPr>
      </w:pPr>
    </w:p>
    <w:p w14:paraId="2A6E8127" w14:textId="77777777" w:rsidR="003A0BCA" w:rsidRDefault="003A0BCA" w:rsidP="008B1344">
      <w:pPr>
        <w:tabs>
          <w:tab w:val="left" w:pos="2129"/>
        </w:tabs>
        <w:spacing w:before="251" w:line="228" w:lineRule="auto"/>
        <w:ind w:left="738" w:right="251"/>
        <w:rPr>
          <w:color w:val="212121"/>
          <w:sz w:val="24"/>
          <w:szCs w:val="24"/>
        </w:rPr>
      </w:pPr>
    </w:p>
    <w:p w14:paraId="5A6CA69B" w14:textId="77777777" w:rsidR="003A0BCA" w:rsidRDefault="003A0BCA" w:rsidP="008B1344">
      <w:pPr>
        <w:tabs>
          <w:tab w:val="left" w:pos="2129"/>
        </w:tabs>
        <w:spacing w:before="251" w:line="228" w:lineRule="auto"/>
        <w:ind w:left="738" w:right="251"/>
        <w:rPr>
          <w:color w:val="212121"/>
          <w:sz w:val="24"/>
          <w:szCs w:val="24"/>
        </w:rPr>
      </w:pPr>
    </w:p>
    <w:p w14:paraId="6582F520" w14:textId="77777777" w:rsidR="003A0BCA" w:rsidRDefault="003A0BCA" w:rsidP="008B1344">
      <w:pPr>
        <w:tabs>
          <w:tab w:val="left" w:pos="2129"/>
        </w:tabs>
        <w:spacing w:before="251" w:line="228" w:lineRule="auto"/>
        <w:ind w:left="738" w:right="251"/>
        <w:rPr>
          <w:color w:val="212121"/>
          <w:sz w:val="24"/>
          <w:szCs w:val="24"/>
        </w:rPr>
      </w:pPr>
    </w:p>
    <w:p w14:paraId="3F70959B" w14:textId="77777777" w:rsidR="003A0BCA" w:rsidRDefault="003A0BCA" w:rsidP="008B1344">
      <w:pPr>
        <w:tabs>
          <w:tab w:val="left" w:pos="2129"/>
        </w:tabs>
        <w:spacing w:before="251" w:line="228" w:lineRule="auto"/>
        <w:ind w:left="738" w:right="251"/>
        <w:rPr>
          <w:color w:val="212121"/>
          <w:sz w:val="24"/>
          <w:szCs w:val="24"/>
        </w:rPr>
      </w:pPr>
    </w:p>
    <w:p w14:paraId="6A8044FE" w14:textId="77777777" w:rsidR="003A0BCA" w:rsidRDefault="003A0BCA" w:rsidP="008B1344">
      <w:pPr>
        <w:tabs>
          <w:tab w:val="left" w:pos="2129"/>
        </w:tabs>
        <w:spacing w:before="251" w:line="228" w:lineRule="auto"/>
        <w:ind w:left="738" w:right="251"/>
        <w:rPr>
          <w:color w:val="212121"/>
          <w:sz w:val="24"/>
          <w:szCs w:val="24"/>
        </w:rPr>
      </w:pPr>
    </w:p>
    <w:p w14:paraId="1A9CB489" w14:textId="77777777" w:rsidR="003A0BCA" w:rsidRDefault="003A0BCA" w:rsidP="008B1344">
      <w:pPr>
        <w:tabs>
          <w:tab w:val="left" w:pos="2129"/>
        </w:tabs>
        <w:spacing w:before="251" w:line="228" w:lineRule="auto"/>
        <w:ind w:left="738" w:right="251"/>
        <w:rPr>
          <w:color w:val="212121"/>
          <w:sz w:val="24"/>
          <w:szCs w:val="24"/>
        </w:rPr>
      </w:pPr>
    </w:p>
    <w:p w14:paraId="46D8058F" w14:textId="77777777" w:rsidR="003A0BCA" w:rsidRDefault="003A0BCA" w:rsidP="008B1344">
      <w:pPr>
        <w:tabs>
          <w:tab w:val="left" w:pos="2129"/>
        </w:tabs>
        <w:spacing w:before="251" w:line="228" w:lineRule="auto"/>
        <w:ind w:left="738" w:right="251"/>
        <w:rPr>
          <w:color w:val="212121"/>
          <w:sz w:val="24"/>
          <w:szCs w:val="24"/>
        </w:rPr>
      </w:pPr>
    </w:p>
    <w:p w14:paraId="63648FD4" w14:textId="77777777" w:rsidR="003A0BCA" w:rsidRDefault="003A0BCA" w:rsidP="008B1344">
      <w:pPr>
        <w:tabs>
          <w:tab w:val="left" w:pos="2129"/>
        </w:tabs>
        <w:spacing w:before="251" w:line="228" w:lineRule="auto"/>
        <w:ind w:left="738" w:right="251"/>
        <w:rPr>
          <w:color w:val="212121"/>
          <w:sz w:val="24"/>
          <w:szCs w:val="24"/>
        </w:rPr>
      </w:pPr>
    </w:p>
    <w:p w14:paraId="1601A655" w14:textId="77777777" w:rsidR="003A0BCA" w:rsidRDefault="003A0BCA" w:rsidP="008B1344">
      <w:pPr>
        <w:tabs>
          <w:tab w:val="left" w:pos="2129"/>
        </w:tabs>
        <w:spacing w:before="251" w:line="228" w:lineRule="auto"/>
        <w:ind w:left="738" w:right="251"/>
        <w:rPr>
          <w:color w:val="212121"/>
          <w:sz w:val="24"/>
          <w:szCs w:val="24"/>
        </w:rPr>
      </w:pPr>
    </w:p>
    <w:p w14:paraId="13DFAE94" w14:textId="77777777" w:rsidR="003A0BCA" w:rsidRDefault="003A0BCA" w:rsidP="008B1344">
      <w:pPr>
        <w:tabs>
          <w:tab w:val="left" w:pos="2129"/>
        </w:tabs>
        <w:spacing w:before="251" w:line="228" w:lineRule="auto"/>
        <w:ind w:left="738" w:right="251"/>
        <w:rPr>
          <w:color w:val="212121"/>
          <w:sz w:val="24"/>
          <w:szCs w:val="24"/>
        </w:rPr>
      </w:pPr>
    </w:p>
    <w:p w14:paraId="69DC31A4" w14:textId="5F1B1478" w:rsidR="009A3B9C" w:rsidRPr="008B1344" w:rsidRDefault="003A0BCA" w:rsidP="003A0BCA">
      <w:pPr>
        <w:tabs>
          <w:tab w:val="left" w:pos="2129"/>
        </w:tabs>
        <w:spacing w:before="251" w:line="228" w:lineRule="auto"/>
        <w:ind w:left="1411" w:right="251"/>
        <w:rPr>
          <w:color w:val="212121"/>
          <w:sz w:val="24"/>
          <w:szCs w:val="24"/>
        </w:rPr>
      </w:pPr>
      <w:r>
        <w:rPr>
          <w:color w:val="212121"/>
          <w:sz w:val="24"/>
          <w:szCs w:val="24"/>
        </w:rPr>
        <w:t xml:space="preserve">3.  </w:t>
      </w:r>
      <w:r w:rsidR="001950CF" w:rsidRPr="008B1344">
        <w:rPr>
          <w:color w:val="212121"/>
          <w:sz w:val="24"/>
          <w:szCs w:val="24"/>
        </w:rPr>
        <w:t>The Police Chief, upon approving issuance of</w:t>
      </w:r>
      <w:r w:rsidR="001950CF" w:rsidRPr="008B1344">
        <w:rPr>
          <w:color w:val="212121"/>
          <w:spacing w:val="-13"/>
          <w:sz w:val="24"/>
          <w:szCs w:val="24"/>
        </w:rPr>
        <w:t xml:space="preserve"> </w:t>
      </w:r>
      <w:r w:rsidR="001950CF" w:rsidRPr="008B1344">
        <w:rPr>
          <w:color w:val="212121"/>
          <w:sz w:val="24"/>
          <w:szCs w:val="24"/>
        </w:rPr>
        <w:t>a sexually oriented</w:t>
      </w:r>
      <w:r w:rsidR="001950CF" w:rsidRPr="008B1344">
        <w:rPr>
          <w:color w:val="212121"/>
          <w:spacing w:val="-5"/>
          <w:sz w:val="24"/>
          <w:szCs w:val="24"/>
        </w:rPr>
        <w:t xml:space="preserve"> </w:t>
      </w:r>
      <w:r w:rsidR="001950CF" w:rsidRPr="008B1344">
        <w:rPr>
          <w:color w:val="212121"/>
          <w:sz w:val="24"/>
          <w:szCs w:val="24"/>
        </w:rPr>
        <w:t>business license,</w:t>
      </w:r>
      <w:r w:rsidR="001950CF" w:rsidRPr="008B1344">
        <w:rPr>
          <w:color w:val="212121"/>
          <w:spacing w:val="-4"/>
          <w:sz w:val="24"/>
          <w:szCs w:val="24"/>
        </w:rPr>
        <w:t xml:space="preserve"> </w:t>
      </w:r>
      <w:r w:rsidR="001950CF" w:rsidRPr="008B1344">
        <w:rPr>
          <w:color w:val="212121"/>
          <w:sz w:val="24"/>
          <w:szCs w:val="24"/>
        </w:rPr>
        <w:t>shall send to</w:t>
      </w:r>
      <w:r w:rsidR="001950CF" w:rsidRPr="008B1344">
        <w:rPr>
          <w:color w:val="212121"/>
          <w:spacing w:val="-3"/>
          <w:sz w:val="24"/>
          <w:szCs w:val="24"/>
        </w:rPr>
        <w:t xml:space="preserve"> </w:t>
      </w:r>
      <w:r w:rsidR="001950CF" w:rsidRPr="008B1344">
        <w:rPr>
          <w:color w:val="212121"/>
          <w:sz w:val="24"/>
          <w:szCs w:val="24"/>
        </w:rPr>
        <w:t>the</w:t>
      </w:r>
      <w:r w:rsidR="001950CF" w:rsidRPr="008B1344">
        <w:rPr>
          <w:color w:val="212121"/>
          <w:spacing w:val="-1"/>
          <w:sz w:val="24"/>
          <w:szCs w:val="24"/>
        </w:rPr>
        <w:t xml:space="preserve"> </w:t>
      </w:r>
      <w:r w:rsidR="001950CF" w:rsidRPr="008B1344">
        <w:rPr>
          <w:color w:val="212121"/>
          <w:sz w:val="24"/>
          <w:szCs w:val="24"/>
        </w:rPr>
        <w:t>applicant,</w:t>
      </w:r>
      <w:r w:rsidR="001950CF" w:rsidRPr="008B1344">
        <w:rPr>
          <w:color w:val="212121"/>
          <w:spacing w:val="-1"/>
          <w:sz w:val="24"/>
          <w:szCs w:val="24"/>
        </w:rPr>
        <w:t xml:space="preserve"> </w:t>
      </w:r>
      <w:r w:rsidR="001950CF" w:rsidRPr="008B1344">
        <w:rPr>
          <w:color w:val="212121"/>
          <w:sz w:val="24"/>
          <w:szCs w:val="24"/>
        </w:rPr>
        <w:t>by</w:t>
      </w:r>
      <w:r w:rsidR="001950CF" w:rsidRPr="008B1344">
        <w:rPr>
          <w:color w:val="212121"/>
          <w:spacing w:val="-8"/>
          <w:sz w:val="24"/>
          <w:szCs w:val="24"/>
        </w:rPr>
        <w:t xml:space="preserve"> </w:t>
      </w:r>
      <w:r w:rsidR="001950CF" w:rsidRPr="008B1344">
        <w:rPr>
          <w:color w:val="212121"/>
          <w:sz w:val="24"/>
          <w:szCs w:val="24"/>
        </w:rPr>
        <w:t>certified mail,</w:t>
      </w:r>
      <w:r w:rsidR="001950CF" w:rsidRPr="008B1344">
        <w:rPr>
          <w:color w:val="212121"/>
          <w:spacing w:val="-3"/>
          <w:sz w:val="24"/>
          <w:szCs w:val="24"/>
        </w:rPr>
        <w:t xml:space="preserve"> </w:t>
      </w:r>
      <w:r w:rsidR="001950CF" w:rsidRPr="008B1344">
        <w:rPr>
          <w:color w:val="212121"/>
          <w:sz w:val="24"/>
          <w:szCs w:val="24"/>
        </w:rPr>
        <w:t>return</w:t>
      </w:r>
      <w:r w:rsidR="001950CF" w:rsidRPr="008B1344">
        <w:rPr>
          <w:color w:val="212121"/>
          <w:spacing w:val="-3"/>
          <w:sz w:val="24"/>
          <w:szCs w:val="24"/>
        </w:rPr>
        <w:t xml:space="preserve"> </w:t>
      </w:r>
      <w:r w:rsidR="001950CF" w:rsidRPr="008B1344">
        <w:rPr>
          <w:color w:val="212121"/>
          <w:sz w:val="24"/>
          <w:szCs w:val="24"/>
        </w:rPr>
        <w:t>receipt requested, written</w:t>
      </w:r>
      <w:r w:rsidR="001950CF" w:rsidRPr="008B1344">
        <w:rPr>
          <w:color w:val="212121"/>
          <w:spacing w:val="-11"/>
          <w:sz w:val="24"/>
          <w:szCs w:val="24"/>
        </w:rPr>
        <w:t xml:space="preserve"> </w:t>
      </w:r>
      <w:r w:rsidR="001950CF" w:rsidRPr="008B1344">
        <w:rPr>
          <w:color w:val="212121"/>
          <w:sz w:val="24"/>
          <w:szCs w:val="24"/>
        </w:rPr>
        <w:t>notice of</w:t>
      </w:r>
      <w:r w:rsidR="001950CF" w:rsidRPr="008B1344">
        <w:rPr>
          <w:color w:val="212121"/>
          <w:spacing w:val="-7"/>
          <w:sz w:val="24"/>
          <w:szCs w:val="24"/>
        </w:rPr>
        <w:t xml:space="preserve"> </w:t>
      </w:r>
      <w:r w:rsidR="001950CF" w:rsidRPr="008B1344">
        <w:rPr>
          <w:color w:val="212121"/>
          <w:sz w:val="24"/>
          <w:szCs w:val="24"/>
        </w:rPr>
        <w:t>that</w:t>
      </w:r>
      <w:r w:rsidR="001950CF" w:rsidRPr="008B1344">
        <w:rPr>
          <w:color w:val="212121"/>
          <w:spacing w:val="-6"/>
          <w:sz w:val="24"/>
          <w:szCs w:val="24"/>
        </w:rPr>
        <w:t xml:space="preserve"> </w:t>
      </w:r>
      <w:r w:rsidR="001950CF" w:rsidRPr="008B1344">
        <w:rPr>
          <w:color w:val="212121"/>
          <w:sz w:val="24"/>
          <w:szCs w:val="24"/>
        </w:rPr>
        <w:t>action</w:t>
      </w:r>
      <w:r w:rsidR="001950CF" w:rsidRPr="008B1344">
        <w:rPr>
          <w:color w:val="212121"/>
          <w:spacing w:val="-4"/>
          <w:sz w:val="24"/>
          <w:szCs w:val="24"/>
        </w:rPr>
        <w:t xml:space="preserve"> </w:t>
      </w:r>
      <w:r w:rsidR="001950CF" w:rsidRPr="008B1344">
        <w:rPr>
          <w:color w:val="212121"/>
          <w:sz w:val="24"/>
          <w:szCs w:val="24"/>
        </w:rPr>
        <w:t xml:space="preserve">and state where the applicant must pay the license fee and obtain the license. The Police Chiefs </w:t>
      </w:r>
      <w:r w:rsidR="001950CF" w:rsidRPr="008B1344">
        <w:rPr>
          <w:color w:val="212121"/>
          <w:spacing w:val="-4"/>
          <w:sz w:val="24"/>
          <w:szCs w:val="24"/>
        </w:rPr>
        <w:t>approval</w:t>
      </w:r>
      <w:r w:rsidR="001950CF" w:rsidRPr="008B1344">
        <w:rPr>
          <w:color w:val="212121"/>
          <w:spacing w:val="-7"/>
          <w:sz w:val="24"/>
          <w:szCs w:val="24"/>
        </w:rPr>
        <w:t xml:space="preserve"> </w:t>
      </w:r>
      <w:r w:rsidR="001950CF" w:rsidRPr="008B1344">
        <w:rPr>
          <w:color w:val="212121"/>
          <w:spacing w:val="-4"/>
          <w:sz w:val="24"/>
          <w:szCs w:val="24"/>
        </w:rPr>
        <w:t>of</w:t>
      </w:r>
      <w:r w:rsidR="001950CF" w:rsidRPr="008B1344">
        <w:rPr>
          <w:color w:val="212121"/>
          <w:spacing w:val="-11"/>
          <w:sz w:val="24"/>
          <w:szCs w:val="24"/>
        </w:rPr>
        <w:t xml:space="preserve"> </w:t>
      </w:r>
      <w:r w:rsidR="001950CF" w:rsidRPr="008B1344">
        <w:rPr>
          <w:color w:val="212121"/>
          <w:spacing w:val="-4"/>
          <w:sz w:val="24"/>
          <w:szCs w:val="24"/>
        </w:rPr>
        <w:t>the</w:t>
      </w:r>
      <w:r w:rsidR="001950CF" w:rsidRPr="008B1344">
        <w:rPr>
          <w:color w:val="212121"/>
          <w:spacing w:val="-12"/>
          <w:sz w:val="24"/>
          <w:szCs w:val="24"/>
        </w:rPr>
        <w:t xml:space="preserve"> </w:t>
      </w:r>
      <w:r w:rsidR="001950CF" w:rsidRPr="008B1344">
        <w:rPr>
          <w:color w:val="212121"/>
          <w:spacing w:val="-4"/>
          <w:sz w:val="24"/>
          <w:szCs w:val="24"/>
        </w:rPr>
        <w:t>issuance of</w:t>
      </w:r>
      <w:r w:rsidR="001950CF" w:rsidRPr="008B1344">
        <w:rPr>
          <w:color w:val="212121"/>
          <w:spacing w:val="-6"/>
          <w:sz w:val="24"/>
          <w:szCs w:val="24"/>
        </w:rPr>
        <w:t xml:space="preserve"> </w:t>
      </w:r>
      <w:r w:rsidR="001950CF" w:rsidRPr="008B1344">
        <w:rPr>
          <w:color w:val="212121"/>
          <w:spacing w:val="-4"/>
          <w:sz w:val="24"/>
          <w:szCs w:val="24"/>
        </w:rPr>
        <w:t>a</w:t>
      </w:r>
      <w:r w:rsidR="001950CF" w:rsidRPr="008B1344">
        <w:rPr>
          <w:color w:val="212121"/>
          <w:spacing w:val="-13"/>
          <w:sz w:val="24"/>
          <w:szCs w:val="24"/>
        </w:rPr>
        <w:t xml:space="preserve"> </w:t>
      </w:r>
      <w:r w:rsidR="001950CF" w:rsidRPr="008B1344">
        <w:rPr>
          <w:color w:val="212121"/>
          <w:spacing w:val="-4"/>
          <w:sz w:val="24"/>
          <w:szCs w:val="24"/>
        </w:rPr>
        <w:t>license does</w:t>
      </w:r>
      <w:r w:rsidR="001950CF" w:rsidRPr="008B1344">
        <w:rPr>
          <w:color w:val="212121"/>
          <w:spacing w:val="-12"/>
          <w:sz w:val="24"/>
          <w:szCs w:val="24"/>
        </w:rPr>
        <w:t xml:space="preserve"> </w:t>
      </w:r>
      <w:r w:rsidR="001950CF" w:rsidRPr="008B1344">
        <w:rPr>
          <w:color w:val="212121"/>
          <w:spacing w:val="-4"/>
          <w:sz w:val="24"/>
          <w:szCs w:val="24"/>
        </w:rPr>
        <w:t>not</w:t>
      </w:r>
      <w:r w:rsidR="001950CF" w:rsidRPr="008B1344">
        <w:rPr>
          <w:color w:val="212121"/>
          <w:spacing w:val="-11"/>
          <w:sz w:val="24"/>
          <w:szCs w:val="24"/>
        </w:rPr>
        <w:t xml:space="preserve"> </w:t>
      </w:r>
      <w:r w:rsidR="001950CF" w:rsidRPr="008B1344">
        <w:rPr>
          <w:color w:val="212121"/>
          <w:spacing w:val="-4"/>
          <w:sz w:val="24"/>
          <w:szCs w:val="24"/>
        </w:rPr>
        <w:t>authorize</w:t>
      </w:r>
      <w:r w:rsidR="001950CF" w:rsidRPr="008B1344">
        <w:rPr>
          <w:color w:val="212121"/>
          <w:spacing w:val="14"/>
          <w:sz w:val="24"/>
          <w:szCs w:val="24"/>
        </w:rPr>
        <w:t xml:space="preserve"> </w:t>
      </w:r>
      <w:r w:rsidR="001950CF" w:rsidRPr="008B1344">
        <w:rPr>
          <w:color w:val="212121"/>
          <w:spacing w:val="-4"/>
          <w:sz w:val="24"/>
          <w:szCs w:val="24"/>
        </w:rPr>
        <w:t>the</w:t>
      </w:r>
      <w:r w:rsidR="001950CF" w:rsidRPr="008B1344">
        <w:rPr>
          <w:color w:val="212121"/>
          <w:spacing w:val="-12"/>
          <w:sz w:val="24"/>
          <w:szCs w:val="24"/>
        </w:rPr>
        <w:t xml:space="preserve"> </w:t>
      </w:r>
      <w:r w:rsidR="001950CF" w:rsidRPr="008B1344">
        <w:rPr>
          <w:color w:val="212121"/>
          <w:spacing w:val="-4"/>
          <w:sz w:val="24"/>
          <w:szCs w:val="24"/>
        </w:rPr>
        <w:t>applicant</w:t>
      </w:r>
      <w:r w:rsidR="001950CF" w:rsidRPr="008B1344">
        <w:rPr>
          <w:color w:val="212121"/>
          <w:spacing w:val="10"/>
          <w:sz w:val="24"/>
          <w:szCs w:val="24"/>
        </w:rPr>
        <w:t xml:space="preserve"> </w:t>
      </w:r>
      <w:r w:rsidR="001950CF" w:rsidRPr="008B1344">
        <w:rPr>
          <w:color w:val="212121"/>
          <w:spacing w:val="-4"/>
          <w:sz w:val="24"/>
          <w:szCs w:val="24"/>
        </w:rPr>
        <w:t>to</w:t>
      </w:r>
      <w:r w:rsidR="001950CF" w:rsidRPr="008B1344">
        <w:rPr>
          <w:color w:val="212121"/>
          <w:spacing w:val="-12"/>
          <w:sz w:val="24"/>
          <w:szCs w:val="24"/>
        </w:rPr>
        <w:t xml:space="preserve"> </w:t>
      </w:r>
      <w:r w:rsidR="001950CF" w:rsidRPr="008B1344">
        <w:rPr>
          <w:color w:val="212121"/>
          <w:spacing w:val="-4"/>
          <w:sz w:val="24"/>
          <w:szCs w:val="24"/>
        </w:rPr>
        <w:t>operate a</w:t>
      </w:r>
      <w:r w:rsidR="001950CF" w:rsidRPr="008B1344">
        <w:rPr>
          <w:color w:val="212121"/>
          <w:spacing w:val="-10"/>
          <w:sz w:val="24"/>
          <w:szCs w:val="24"/>
        </w:rPr>
        <w:t xml:space="preserve"> </w:t>
      </w:r>
      <w:r w:rsidR="001950CF" w:rsidRPr="008B1344">
        <w:rPr>
          <w:color w:val="212121"/>
          <w:spacing w:val="-4"/>
          <w:sz w:val="24"/>
          <w:szCs w:val="24"/>
        </w:rPr>
        <w:t>sexually</w:t>
      </w:r>
      <w:r w:rsidR="001950CF" w:rsidRPr="008B1344">
        <w:rPr>
          <w:color w:val="212121"/>
          <w:spacing w:val="-6"/>
          <w:sz w:val="24"/>
          <w:szCs w:val="24"/>
        </w:rPr>
        <w:t xml:space="preserve"> </w:t>
      </w:r>
      <w:r w:rsidR="001950CF" w:rsidRPr="008B1344">
        <w:rPr>
          <w:color w:val="212121"/>
          <w:spacing w:val="-4"/>
          <w:sz w:val="24"/>
          <w:szCs w:val="24"/>
        </w:rPr>
        <w:t xml:space="preserve">oriented </w:t>
      </w:r>
      <w:r w:rsidR="001950CF" w:rsidRPr="008B1344">
        <w:rPr>
          <w:color w:val="212121"/>
          <w:sz w:val="24"/>
          <w:szCs w:val="24"/>
        </w:rPr>
        <w:t>business</w:t>
      </w:r>
      <w:r w:rsidR="001950CF" w:rsidRPr="008B1344">
        <w:rPr>
          <w:color w:val="212121"/>
          <w:spacing w:val="-7"/>
          <w:sz w:val="24"/>
          <w:szCs w:val="24"/>
        </w:rPr>
        <w:t xml:space="preserve"> </w:t>
      </w:r>
      <w:r w:rsidR="001950CF" w:rsidRPr="008B1344">
        <w:rPr>
          <w:color w:val="212121"/>
          <w:sz w:val="24"/>
          <w:szCs w:val="24"/>
        </w:rPr>
        <w:t>until</w:t>
      </w:r>
      <w:r w:rsidR="001950CF" w:rsidRPr="008B1344">
        <w:rPr>
          <w:color w:val="212121"/>
          <w:spacing w:val="-9"/>
          <w:sz w:val="24"/>
          <w:szCs w:val="24"/>
        </w:rPr>
        <w:t xml:space="preserve"> </w:t>
      </w:r>
      <w:r w:rsidR="001950CF" w:rsidRPr="008B1344">
        <w:rPr>
          <w:color w:val="212121"/>
          <w:sz w:val="24"/>
          <w:szCs w:val="24"/>
        </w:rPr>
        <w:t>the</w:t>
      </w:r>
      <w:r w:rsidR="001950CF" w:rsidRPr="008B1344">
        <w:rPr>
          <w:color w:val="212121"/>
          <w:spacing w:val="-8"/>
          <w:sz w:val="24"/>
          <w:szCs w:val="24"/>
        </w:rPr>
        <w:t xml:space="preserve"> </w:t>
      </w:r>
      <w:r w:rsidR="001950CF" w:rsidRPr="008B1344">
        <w:rPr>
          <w:color w:val="212121"/>
          <w:sz w:val="24"/>
          <w:szCs w:val="24"/>
        </w:rPr>
        <w:t>applicant has</w:t>
      </w:r>
      <w:r w:rsidR="001950CF" w:rsidRPr="008B1344">
        <w:rPr>
          <w:color w:val="212121"/>
          <w:spacing w:val="-11"/>
          <w:sz w:val="24"/>
          <w:szCs w:val="24"/>
        </w:rPr>
        <w:t xml:space="preserve"> </w:t>
      </w:r>
      <w:r w:rsidR="001950CF" w:rsidRPr="008B1344">
        <w:rPr>
          <w:color w:val="212121"/>
          <w:sz w:val="24"/>
          <w:szCs w:val="24"/>
        </w:rPr>
        <w:t>paid</w:t>
      </w:r>
      <w:r w:rsidR="001950CF" w:rsidRPr="008B1344">
        <w:rPr>
          <w:color w:val="212121"/>
          <w:spacing w:val="-16"/>
          <w:sz w:val="24"/>
          <w:szCs w:val="24"/>
        </w:rPr>
        <w:t xml:space="preserve"> </w:t>
      </w:r>
      <w:r w:rsidR="001950CF" w:rsidRPr="008B1344">
        <w:rPr>
          <w:color w:val="212121"/>
          <w:sz w:val="24"/>
          <w:szCs w:val="24"/>
        </w:rPr>
        <w:t>all</w:t>
      </w:r>
      <w:r w:rsidR="001950CF" w:rsidRPr="008B1344">
        <w:rPr>
          <w:color w:val="212121"/>
          <w:spacing w:val="-16"/>
          <w:sz w:val="24"/>
          <w:szCs w:val="24"/>
        </w:rPr>
        <w:t xml:space="preserve"> </w:t>
      </w:r>
      <w:r w:rsidR="001950CF" w:rsidRPr="008B1344">
        <w:rPr>
          <w:color w:val="212121"/>
          <w:sz w:val="24"/>
          <w:szCs w:val="24"/>
        </w:rPr>
        <w:t>fees</w:t>
      </w:r>
      <w:r w:rsidR="001950CF" w:rsidRPr="008B1344">
        <w:rPr>
          <w:color w:val="212121"/>
          <w:spacing w:val="-11"/>
          <w:sz w:val="24"/>
          <w:szCs w:val="24"/>
        </w:rPr>
        <w:t xml:space="preserve"> </w:t>
      </w:r>
      <w:r w:rsidR="001950CF" w:rsidRPr="008B1344">
        <w:rPr>
          <w:color w:val="212121"/>
          <w:sz w:val="24"/>
          <w:szCs w:val="24"/>
        </w:rPr>
        <w:t>required</w:t>
      </w:r>
      <w:r w:rsidR="001950CF" w:rsidRPr="008B1344">
        <w:rPr>
          <w:color w:val="212121"/>
          <w:spacing w:val="-14"/>
          <w:sz w:val="24"/>
          <w:szCs w:val="24"/>
        </w:rPr>
        <w:t xml:space="preserve"> </w:t>
      </w:r>
      <w:r w:rsidR="001950CF" w:rsidRPr="008B1344">
        <w:rPr>
          <w:color w:val="212121"/>
          <w:sz w:val="24"/>
          <w:szCs w:val="24"/>
        </w:rPr>
        <w:t>by</w:t>
      </w:r>
      <w:r w:rsidR="001950CF" w:rsidRPr="008B1344">
        <w:rPr>
          <w:color w:val="212121"/>
          <w:spacing w:val="-16"/>
          <w:sz w:val="24"/>
          <w:szCs w:val="24"/>
        </w:rPr>
        <w:t xml:space="preserve"> </w:t>
      </w:r>
      <w:r w:rsidR="001950CF" w:rsidRPr="008B1344">
        <w:rPr>
          <w:color w:val="212121"/>
          <w:sz w:val="24"/>
          <w:szCs w:val="24"/>
        </w:rPr>
        <w:t>this</w:t>
      </w:r>
      <w:r w:rsidR="001950CF" w:rsidRPr="008B1344">
        <w:rPr>
          <w:color w:val="212121"/>
          <w:spacing w:val="-8"/>
          <w:sz w:val="24"/>
          <w:szCs w:val="24"/>
        </w:rPr>
        <w:t xml:space="preserve"> </w:t>
      </w:r>
      <w:r w:rsidR="001950CF" w:rsidRPr="008B1344">
        <w:rPr>
          <w:color w:val="212121"/>
          <w:sz w:val="24"/>
          <w:szCs w:val="24"/>
        </w:rPr>
        <w:t>chapter</w:t>
      </w:r>
      <w:r w:rsidR="001950CF" w:rsidRPr="008B1344">
        <w:rPr>
          <w:color w:val="212121"/>
          <w:spacing w:val="-10"/>
          <w:sz w:val="24"/>
          <w:szCs w:val="24"/>
        </w:rPr>
        <w:t xml:space="preserve"> </w:t>
      </w:r>
      <w:r w:rsidR="001950CF" w:rsidRPr="008B1344">
        <w:rPr>
          <w:color w:val="212121"/>
          <w:sz w:val="24"/>
          <w:szCs w:val="24"/>
        </w:rPr>
        <w:t>and</w:t>
      </w:r>
      <w:r w:rsidR="001950CF" w:rsidRPr="008B1344">
        <w:rPr>
          <w:color w:val="212121"/>
          <w:spacing w:val="-10"/>
          <w:sz w:val="24"/>
          <w:szCs w:val="24"/>
        </w:rPr>
        <w:t xml:space="preserve"> </w:t>
      </w:r>
      <w:r w:rsidR="001950CF" w:rsidRPr="008B1344">
        <w:rPr>
          <w:color w:val="212121"/>
          <w:sz w:val="24"/>
          <w:szCs w:val="24"/>
        </w:rPr>
        <w:t>obtained possession of the</w:t>
      </w:r>
      <w:r w:rsidR="001950CF" w:rsidRPr="008B1344">
        <w:rPr>
          <w:color w:val="212121"/>
          <w:spacing w:val="-22"/>
          <w:sz w:val="24"/>
          <w:szCs w:val="24"/>
        </w:rPr>
        <w:t xml:space="preserve"> </w:t>
      </w:r>
      <w:r w:rsidR="001950CF" w:rsidRPr="008B1344">
        <w:rPr>
          <w:color w:val="212121"/>
          <w:sz w:val="24"/>
          <w:szCs w:val="24"/>
        </w:rPr>
        <w:t>license</w:t>
      </w:r>
      <w:r w:rsidR="009A3B9C" w:rsidRPr="008B1344">
        <w:rPr>
          <w:color w:val="212121"/>
          <w:sz w:val="24"/>
          <w:szCs w:val="24"/>
        </w:rPr>
        <w:t>.</w:t>
      </w:r>
    </w:p>
    <w:p w14:paraId="2D28B774" w14:textId="6B04712C" w:rsidR="001950CF" w:rsidRPr="00BA5AED" w:rsidRDefault="00BA5AED" w:rsidP="00BA5AED">
      <w:pPr>
        <w:tabs>
          <w:tab w:val="left" w:pos="1992"/>
        </w:tabs>
        <w:spacing w:line="237" w:lineRule="auto"/>
        <w:ind w:left="1411" w:right="259"/>
        <w:rPr>
          <w:color w:val="212121"/>
          <w:sz w:val="24"/>
          <w:szCs w:val="24"/>
        </w:rPr>
      </w:pPr>
      <w:r>
        <w:rPr>
          <w:color w:val="212121"/>
          <w:spacing w:val="-4"/>
          <w:sz w:val="24"/>
          <w:szCs w:val="24"/>
        </w:rPr>
        <w:t xml:space="preserve">4. </w:t>
      </w:r>
      <w:r w:rsidR="001950CF" w:rsidRPr="00BA5AED">
        <w:rPr>
          <w:color w:val="212121"/>
          <w:spacing w:val="-4"/>
          <w:sz w:val="24"/>
          <w:szCs w:val="24"/>
        </w:rPr>
        <w:t>The</w:t>
      </w:r>
      <w:r w:rsidR="001950CF" w:rsidRPr="00BA5AED">
        <w:rPr>
          <w:color w:val="212121"/>
          <w:spacing w:val="-12"/>
          <w:sz w:val="24"/>
          <w:szCs w:val="24"/>
        </w:rPr>
        <w:t xml:space="preserve"> </w:t>
      </w:r>
      <w:r w:rsidR="001950CF" w:rsidRPr="00BA5AED">
        <w:rPr>
          <w:color w:val="212121"/>
          <w:spacing w:val="-4"/>
          <w:sz w:val="24"/>
          <w:szCs w:val="24"/>
        </w:rPr>
        <w:t>license,</w:t>
      </w:r>
      <w:r w:rsidR="001950CF" w:rsidRPr="00BA5AED">
        <w:rPr>
          <w:color w:val="212121"/>
          <w:spacing w:val="-11"/>
          <w:sz w:val="24"/>
          <w:szCs w:val="24"/>
        </w:rPr>
        <w:t xml:space="preserve"> </w:t>
      </w:r>
      <w:r w:rsidR="001950CF" w:rsidRPr="00BA5AED">
        <w:rPr>
          <w:color w:val="212121"/>
          <w:spacing w:val="-4"/>
          <w:sz w:val="24"/>
          <w:szCs w:val="24"/>
        </w:rPr>
        <w:t>if</w:t>
      </w:r>
      <w:r w:rsidR="001950CF" w:rsidRPr="00BA5AED">
        <w:rPr>
          <w:color w:val="212121"/>
          <w:spacing w:val="-11"/>
          <w:sz w:val="24"/>
          <w:szCs w:val="24"/>
        </w:rPr>
        <w:t xml:space="preserve"> </w:t>
      </w:r>
      <w:r w:rsidR="001950CF" w:rsidRPr="00BA5AED">
        <w:rPr>
          <w:color w:val="212121"/>
          <w:spacing w:val="-4"/>
          <w:sz w:val="24"/>
          <w:szCs w:val="24"/>
        </w:rPr>
        <w:t>granted,</w:t>
      </w:r>
      <w:r w:rsidR="001950CF" w:rsidRPr="00BA5AED">
        <w:rPr>
          <w:color w:val="212121"/>
          <w:spacing w:val="-10"/>
          <w:sz w:val="24"/>
          <w:szCs w:val="24"/>
        </w:rPr>
        <w:t xml:space="preserve"> </w:t>
      </w:r>
      <w:r w:rsidR="001950CF" w:rsidRPr="00BA5AED">
        <w:rPr>
          <w:color w:val="212121"/>
          <w:spacing w:val="-4"/>
          <w:sz w:val="24"/>
          <w:szCs w:val="24"/>
        </w:rPr>
        <w:t>must state</w:t>
      </w:r>
      <w:r w:rsidR="001950CF" w:rsidRPr="00BA5AED">
        <w:rPr>
          <w:color w:val="212121"/>
          <w:spacing w:val="-12"/>
          <w:sz w:val="24"/>
          <w:szCs w:val="24"/>
        </w:rPr>
        <w:t xml:space="preserve"> </w:t>
      </w:r>
      <w:r w:rsidR="001950CF" w:rsidRPr="00BA5AED">
        <w:rPr>
          <w:color w:val="212121"/>
          <w:spacing w:val="-4"/>
          <w:sz w:val="24"/>
          <w:szCs w:val="24"/>
        </w:rPr>
        <w:t>on</w:t>
      </w:r>
      <w:r w:rsidR="001950CF" w:rsidRPr="00BA5AED">
        <w:rPr>
          <w:color w:val="212121"/>
          <w:spacing w:val="-11"/>
          <w:sz w:val="24"/>
          <w:szCs w:val="24"/>
        </w:rPr>
        <w:t xml:space="preserve"> </w:t>
      </w:r>
      <w:r w:rsidR="001950CF" w:rsidRPr="00BA5AED">
        <w:rPr>
          <w:color w:val="212121"/>
          <w:spacing w:val="-4"/>
          <w:sz w:val="24"/>
          <w:szCs w:val="24"/>
        </w:rPr>
        <w:t>its</w:t>
      </w:r>
      <w:r w:rsidR="001950CF" w:rsidRPr="00BA5AED">
        <w:rPr>
          <w:color w:val="212121"/>
          <w:spacing w:val="-11"/>
          <w:sz w:val="24"/>
          <w:szCs w:val="24"/>
        </w:rPr>
        <w:t xml:space="preserve"> </w:t>
      </w:r>
      <w:r w:rsidR="001950CF" w:rsidRPr="00BA5AED">
        <w:rPr>
          <w:color w:val="212121"/>
          <w:spacing w:val="-4"/>
          <w:sz w:val="24"/>
          <w:szCs w:val="24"/>
        </w:rPr>
        <w:t>face</w:t>
      </w:r>
      <w:r w:rsidR="001950CF" w:rsidRPr="00BA5AED">
        <w:rPr>
          <w:color w:val="212121"/>
          <w:spacing w:val="-7"/>
          <w:sz w:val="24"/>
          <w:szCs w:val="24"/>
        </w:rPr>
        <w:t xml:space="preserve"> </w:t>
      </w:r>
      <w:r w:rsidR="001950CF" w:rsidRPr="00BA5AED">
        <w:rPr>
          <w:color w:val="212121"/>
          <w:spacing w:val="-4"/>
          <w:sz w:val="24"/>
          <w:szCs w:val="24"/>
        </w:rPr>
        <w:t>the</w:t>
      </w:r>
      <w:r w:rsidR="001950CF" w:rsidRPr="00BA5AED">
        <w:rPr>
          <w:color w:val="212121"/>
          <w:spacing w:val="-12"/>
          <w:sz w:val="24"/>
          <w:szCs w:val="24"/>
        </w:rPr>
        <w:t xml:space="preserve"> </w:t>
      </w:r>
      <w:r w:rsidR="001950CF" w:rsidRPr="00BA5AED">
        <w:rPr>
          <w:color w:val="212121"/>
          <w:spacing w:val="-4"/>
          <w:sz w:val="24"/>
          <w:szCs w:val="24"/>
        </w:rPr>
        <w:t>name</w:t>
      </w:r>
      <w:r w:rsidR="001950CF" w:rsidRPr="00BA5AED">
        <w:rPr>
          <w:color w:val="212121"/>
          <w:sz w:val="24"/>
          <w:szCs w:val="24"/>
        </w:rPr>
        <w:t xml:space="preserve"> </w:t>
      </w:r>
      <w:r w:rsidR="001950CF" w:rsidRPr="00BA5AED">
        <w:rPr>
          <w:color w:val="212121"/>
          <w:spacing w:val="-4"/>
          <w:sz w:val="24"/>
          <w:szCs w:val="24"/>
        </w:rPr>
        <w:t>of the</w:t>
      </w:r>
      <w:r w:rsidR="001950CF" w:rsidRPr="00BA5AED">
        <w:rPr>
          <w:color w:val="212121"/>
          <w:spacing w:val="-12"/>
          <w:sz w:val="24"/>
          <w:szCs w:val="24"/>
        </w:rPr>
        <w:t xml:space="preserve"> </w:t>
      </w:r>
      <w:r w:rsidR="001950CF" w:rsidRPr="00BA5AED">
        <w:rPr>
          <w:color w:val="212121"/>
          <w:spacing w:val="-4"/>
          <w:sz w:val="24"/>
          <w:szCs w:val="24"/>
        </w:rPr>
        <w:t>person</w:t>
      </w:r>
      <w:r w:rsidR="001950CF" w:rsidRPr="00BA5AED">
        <w:rPr>
          <w:color w:val="212121"/>
          <w:spacing w:val="-7"/>
          <w:sz w:val="24"/>
          <w:szCs w:val="24"/>
        </w:rPr>
        <w:t xml:space="preserve"> </w:t>
      </w:r>
      <w:r w:rsidR="001950CF" w:rsidRPr="00BA5AED">
        <w:rPr>
          <w:color w:val="212121"/>
          <w:spacing w:val="-4"/>
          <w:sz w:val="24"/>
          <w:szCs w:val="24"/>
        </w:rPr>
        <w:t>or</w:t>
      </w:r>
      <w:r w:rsidR="001950CF" w:rsidRPr="00BA5AED">
        <w:rPr>
          <w:color w:val="212121"/>
          <w:spacing w:val="-12"/>
          <w:sz w:val="24"/>
          <w:szCs w:val="24"/>
        </w:rPr>
        <w:t xml:space="preserve"> </w:t>
      </w:r>
      <w:r w:rsidR="001950CF" w:rsidRPr="00BA5AED">
        <w:rPr>
          <w:color w:val="212121"/>
          <w:spacing w:val="-4"/>
          <w:sz w:val="24"/>
          <w:szCs w:val="24"/>
        </w:rPr>
        <w:t>persons</w:t>
      </w:r>
      <w:r w:rsidR="001950CF" w:rsidRPr="00BA5AED">
        <w:rPr>
          <w:color w:val="212121"/>
          <w:spacing w:val="12"/>
          <w:sz w:val="24"/>
          <w:szCs w:val="24"/>
        </w:rPr>
        <w:t xml:space="preserve"> </w:t>
      </w:r>
      <w:r w:rsidR="001950CF" w:rsidRPr="00BA5AED">
        <w:rPr>
          <w:color w:val="212121"/>
          <w:spacing w:val="-4"/>
          <w:sz w:val="24"/>
          <w:szCs w:val="24"/>
        </w:rPr>
        <w:t>to</w:t>
      </w:r>
      <w:r w:rsidR="001950CF" w:rsidRPr="00BA5AED">
        <w:rPr>
          <w:color w:val="212121"/>
          <w:spacing w:val="-12"/>
          <w:sz w:val="24"/>
          <w:szCs w:val="24"/>
        </w:rPr>
        <w:t xml:space="preserve"> </w:t>
      </w:r>
      <w:r w:rsidR="001950CF" w:rsidRPr="00BA5AED">
        <w:rPr>
          <w:color w:val="212121"/>
          <w:spacing w:val="-4"/>
          <w:sz w:val="24"/>
          <w:szCs w:val="24"/>
        </w:rPr>
        <w:t>whom</w:t>
      </w:r>
      <w:r w:rsidR="001950CF" w:rsidRPr="00BA5AED">
        <w:rPr>
          <w:color w:val="212121"/>
          <w:spacing w:val="-10"/>
          <w:sz w:val="24"/>
          <w:szCs w:val="24"/>
        </w:rPr>
        <w:t xml:space="preserve"> </w:t>
      </w:r>
      <w:r w:rsidR="001950CF" w:rsidRPr="00BA5AED">
        <w:rPr>
          <w:color w:val="212121"/>
          <w:spacing w:val="-4"/>
          <w:sz w:val="24"/>
          <w:szCs w:val="24"/>
        </w:rPr>
        <w:t xml:space="preserve">it </w:t>
      </w:r>
      <w:r w:rsidR="001950CF" w:rsidRPr="00BA5AED">
        <w:rPr>
          <w:color w:val="212121"/>
          <w:spacing w:val="-2"/>
          <w:sz w:val="24"/>
          <w:szCs w:val="24"/>
        </w:rPr>
        <w:t>is</w:t>
      </w:r>
      <w:r w:rsidR="001950CF" w:rsidRPr="00BA5AED">
        <w:rPr>
          <w:color w:val="212121"/>
          <w:spacing w:val="-14"/>
          <w:sz w:val="24"/>
          <w:szCs w:val="24"/>
        </w:rPr>
        <w:t xml:space="preserve"> </w:t>
      </w:r>
      <w:r w:rsidR="001950CF" w:rsidRPr="00BA5AED">
        <w:rPr>
          <w:color w:val="212121"/>
          <w:spacing w:val="-2"/>
          <w:sz w:val="24"/>
          <w:szCs w:val="24"/>
        </w:rPr>
        <w:t>granted,</w:t>
      </w:r>
      <w:r w:rsidR="001950CF" w:rsidRPr="00BA5AED">
        <w:rPr>
          <w:color w:val="212121"/>
          <w:spacing w:val="-13"/>
          <w:sz w:val="24"/>
          <w:szCs w:val="24"/>
        </w:rPr>
        <w:t xml:space="preserve"> </w:t>
      </w:r>
      <w:r w:rsidR="001950CF" w:rsidRPr="00BA5AED">
        <w:rPr>
          <w:color w:val="212121"/>
          <w:spacing w:val="-2"/>
          <w:sz w:val="24"/>
          <w:szCs w:val="24"/>
        </w:rPr>
        <w:t>the</w:t>
      </w:r>
      <w:r w:rsidR="001950CF" w:rsidRPr="00BA5AED">
        <w:rPr>
          <w:color w:val="212121"/>
          <w:spacing w:val="-13"/>
          <w:sz w:val="24"/>
          <w:szCs w:val="24"/>
        </w:rPr>
        <w:t xml:space="preserve"> </w:t>
      </w:r>
      <w:r w:rsidR="001950CF" w:rsidRPr="00BA5AED">
        <w:rPr>
          <w:color w:val="212121"/>
          <w:spacing w:val="-2"/>
          <w:sz w:val="24"/>
          <w:szCs w:val="24"/>
        </w:rPr>
        <w:t>expiration</w:t>
      </w:r>
      <w:r w:rsidR="001950CF" w:rsidRPr="00BA5AED">
        <w:rPr>
          <w:color w:val="212121"/>
          <w:spacing w:val="-14"/>
          <w:sz w:val="24"/>
          <w:szCs w:val="24"/>
        </w:rPr>
        <w:t xml:space="preserve"> </w:t>
      </w:r>
      <w:r w:rsidR="001950CF" w:rsidRPr="00BA5AED">
        <w:rPr>
          <w:color w:val="212121"/>
          <w:spacing w:val="-2"/>
          <w:sz w:val="24"/>
          <w:szCs w:val="24"/>
        </w:rPr>
        <w:t>date,</w:t>
      </w:r>
      <w:r w:rsidR="001950CF" w:rsidRPr="00BA5AED">
        <w:rPr>
          <w:color w:val="212121"/>
          <w:spacing w:val="-13"/>
          <w:sz w:val="24"/>
          <w:szCs w:val="24"/>
        </w:rPr>
        <w:t xml:space="preserve"> </w:t>
      </w:r>
      <w:r w:rsidR="001950CF" w:rsidRPr="00BA5AED">
        <w:rPr>
          <w:color w:val="212121"/>
          <w:spacing w:val="-2"/>
          <w:sz w:val="24"/>
          <w:szCs w:val="24"/>
        </w:rPr>
        <w:t>and</w:t>
      </w:r>
      <w:r w:rsidR="001950CF" w:rsidRPr="00BA5AED">
        <w:rPr>
          <w:color w:val="212121"/>
          <w:spacing w:val="-13"/>
          <w:sz w:val="24"/>
          <w:szCs w:val="24"/>
        </w:rPr>
        <w:t xml:space="preserve"> </w:t>
      </w:r>
      <w:r w:rsidR="001950CF" w:rsidRPr="00BA5AED">
        <w:rPr>
          <w:color w:val="212121"/>
          <w:spacing w:val="-2"/>
          <w:sz w:val="24"/>
          <w:szCs w:val="24"/>
        </w:rPr>
        <w:t>the</w:t>
      </w:r>
      <w:r w:rsidR="001950CF" w:rsidRPr="00BA5AED">
        <w:rPr>
          <w:color w:val="212121"/>
          <w:spacing w:val="-13"/>
          <w:sz w:val="24"/>
          <w:szCs w:val="24"/>
        </w:rPr>
        <w:t xml:space="preserve"> </w:t>
      </w:r>
      <w:r w:rsidR="001950CF" w:rsidRPr="00BA5AED">
        <w:rPr>
          <w:color w:val="212121"/>
          <w:spacing w:val="-2"/>
          <w:sz w:val="24"/>
          <w:szCs w:val="24"/>
        </w:rPr>
        <w:t>address</w:t>
      </w:r>
      <w:r w:rsidR="001950CF" w:rsidRPr="00BA5AED">
        <w:rPr>
          <w:color w:val="212121"/>
          <w:spacing w:val="-14"/>
          <w:sz w:val="24"/>
          <w:szCs w:val="24"/>
        </w:rPr>
        <w:t xml:space="preserve"> </w:t>
      </w:r>
      <w:r w:rsidR="001950CF" w:rsidRPr="00BA5AED">
        <w:rPr>
          <w:color w:val="212121"/>
          <w:spacing w:val="-2"/>
          <w:sz w:val="24"/>
          <w:szCs w:val="24"/>
        </w:rPr>
        <w:t>of</w:t>
      </w:r>
      <w:r w:rsidR="001950CF" w:rsidRPr="00BA5AED">
        <w:rPr>
          <w:color w:val="212121"/>
          <w:spacing w:val="-13"/>
          <w:sz w:val="24"/>
          <w:szCs w:val="24"/>
        </w:rPr>
        <w:t xml:space="preserve"> </w:t>
      </w:r>
      <w:r w:rsidR="001950CF" w:rsidRPr="00BA5AED">
        <w:rPr>
          <w:color w:val="212121"/>
          <w:spacing w:val="-2"/>
          <w:sz w:val="24"/>
          <w:szCs w:val="24"/>
        </w:rPr>
        <w:t>the</w:t>
      </w:r>
      <w:r w:rsidR="001950CF" w:rsidRPr="00BA5AED">
        <w:rPr>
          <w:color w:val="212121"/>
          <w:spacing w:val="-13"/>
          <w:sz w:val="24"/>
          <w:szCs w:val="24"/>
        </w:rPr>
        <w:t xml:space="preserve"> </w:t>
      </w:r>
      <w:r w:rsidR="001950CF" w:rsidRPr="00BA5AED">
        <w:rPr>
          <w:color w:val="212121"/>
          <w:spacing w:val="-2"/>
          <w:sz w:val="24"/>
          <w:szCs w:val="24"/>
        </w:rPr>
        <w:t>sexually</w:t>
      </w:r>
      <w:r w:rsidR="001950CF" w:rsidRPr="00BA5AED">
        <w:rPr>
          <w:color w:val="212121"/>
          <w:spacing w:val="-14"/>
          <w:sz w:val="24"/>
          <w:szCs w:val="24"/>
        </w:rPr>
        <w:t xml:space="preserve"> </w:t>
      </w:r>
      <w:r w:rsidR="001950CF" w:rsidRPr="00BA5AED">
        <w:rPr>
          <w:color w:val="212121"/>
          <w:spacing w:val="-2"/>
          <w:sz w:val="24"/>
          <w:szCs w:val="24"/>
        </w:rPr>
        <w:t>oriented</w:t>
      </w:r>
      <w:r w:rsidR="001950CF" w:rsidRPr="00BA5AED">
        <w:rPr>
          <w:color w:val="212121"/>
          <w:spacing w:val="-11"/>
          <w:sz w:val="24"/>
          <w:szCs w:val="24"/>
        </w:rPr>
        <w:t xml:space="preserve"> </w:t>
      </w:r>
      <w:r w:rsidR="001950CF" w:rsidRPr="00BA5AED">
        <w:rPr>
          <w:color w:val="212121"/>
          <w:spacing w:val="-2"/>
          <w:sz w:val="24"/>
          <w:szCs w:val="24"/>
        </w:rPr>
        <w:t>business.</w:t>
      </w:r>
      <w:r w:rsidR="001950CF" w:rsidRPr="00BA5AED">
        <w:rPr>
          <w:color w:val="212121"/>
          <w:spacing w:val="2"/>
          <w:sz w:val="24"/>
          <w:szCs w:val="24"/>
        </w:rPr>
        <w:t xml:space="preserve"> </w:t>
      </w:r>
      <w:r w:rsidR="001950CF" w:rsidRPr="00BA5AED">
        <w:rPr>
          <w:color w:val="212121"/>
          <w:spacing w:val="-2"/>
          <w:sz w:val="24"/>
          <w:szCs w:val="24"/>
        </w:rPr>
        <w:t>The</w:t>
      </w:r>
      <w:r w:rsidR="001950CF" w:rsidRPr="00BA5AED">
        <w:rPr>
          <w:color w:val="212121"/>
          <w:spacing w:val="-9"/>
          <w:sz w:val="24"/>
          <w:szCs w:val="24"/>
        </w:rPr>
        <w:t xml:space="preserve"> </w:t>
      </w:r>
      <w:r w:rsidR="001950CF" w:rsidRPr="00BA5AED">
        <w:rPr>
          <w:color w:val="212121"/>
          <w:spacing w:val="-2"/>
          <w:sz w:val="24"/>
          <w:szCs w:val="24"/>
        </w:rPr>
        <w:t>license</w:t>
      </w:r>
      <w:r w:rsidR="001950CF" w:rsidRPr="00BA5AED">
        <w:rPr>
          <w:color w:val="212121"/>
          <w:spacing w:val="-14"/>
          <w:sz w:val="24"/>
          <w:szCs w:val="24"/>
        </w:rPr>
        <w:t xml:space="preserve"> </w:t>
      </w:r>
      <w:r w:rsidR="001950CF" w:rsidRPr="00BA5AED">
        <w:rPr>
          <w:color w:val="212121"/>
          <w:spacing w:val="-2"/>
          <w:sz w:val="24"/>
          <w:szCs w:val="24"/>
        </w:rPr>
        <w:t>must be</w:t>
      </w:r>
      <w:r w:rsidR="001950CF" w:rsidRPr="00BA5AED">
        <w:rPr>
          <w:color w:val="212121"/>
          <w:spacing w:val="-14"/>
          <w:sz w:val="24"/>
          <w:szCs w:val="24"/>
        </w:rPr>
        <w:t xml:space="preserve"> </w:t>
      </w:r>
      <w:r w:rsidR="001950CF" w:rsidRPr="00BA5AED">
        <w:rPr>
          <w:color w:val="212121"/>
          <w:spacing w:val="-2"/>
          <w:sz w:val="24"/>
          <w:szCs w:val="24"/>
        </w:rPr>
        <w:t>posted</w:t>
      </w:r>
      <w:r w:rsidR="001950CF" w:rsidRPr="00BA5AED">
        <w:rPr>
          <w:color w:val="212121"/>
          <w:spacing w:val="-13"/>
          <w:sz w:val="24"/>
          <w:szCs w:val="24"/>
        </w:rPr>
        <w:t xml:space="preserve"> </w:t>
      </w:r>
      <w:r w:rsidR="001950CF" w:rsidRPr="00BA5AED">
        <w:rPr>
          <w:color w:val="212121"/>
          <w:spacing w:val="-2"/>
          <w:sz w:val="24"/>
          <w:szCs w:val="24"/>
        </w:rPr>
        <w:t>in</w:t>
      </w:r>
      <w:r w:rsidR="001950CF" w:rsidRPr="00BA5AED">
        <w:rPr>
          <w:color w:val="212121"/>
          <w:spacing w:val="-13"/>
          <w:sz w:val="24"/>
          <w:szCs w:val="24"/>
        </w:rPr>
        <w:t xml:space="preserve"> </w:t>
      </w:r>
      <w:r w:rsidR="001950CF" w:rsidRPr="00BA5AED">
        <w:rPr>
          <w:color w:val="212121"/>
          <w:spacing w:val="-2"/>
          <w:sz w:val="24"/>
          <w:szCs w:val="24"/>
        </w:rPr>
        <w:t>a</w:t>
      </w:r>
      <w:r w:rsidR="001950CF" w:rsidRPr="00BA5AED">
        <w:rPr>
          <w:color w:val="212121"/>
          <w:spacing w:val="-14"/>
          <w:sz w:val="24"/>
          <w:szCs w:val="24"/>
        </w:rPr>
        <w:t xml:space="preserve"> </w:t>
      </w:r>
      <w:r w:rsidR="001950CF" w:rsidRPr="00BA5AED">
        <w:rPr>
          <w:color w:val="212121"/>
          <w:spacing w:val="-2"/>
          <w:sz w:val="24"/>
          <w:szCs w:val="24"/>
        </w:rPr>
        <w:t>conspicuous</w:t>
      </w:r>
      <w:r w:rsidR="001950CF" w:rsidRPr="00BA5AED">
        <w:rPr>
          <w:color w:val="212121"/>
          <w:spacing w:val="-13"/>
          <w:sz w:val="24"/>
          <w:szCs w:val="24"/>
        </w:rPr>
        <w:t xml:space="preserve"> </w:t>
      </w:r>
      <w:r w:rsidR="001950CF" w:rsidRPr="00BA5AED">
        <w:rPr>
          <w:color w:val="212121"/>
          <w:spacing w:val="-2"/>
          <w:sz w:val="24"/>
          <w:szCs w:val="24"/>
        </w:rPr>
        <w:t>place</w:t>
      </w:r>
      <w:r w:rsidR="001950CF" w:rsidRPr="00BA5AED">
        <w:rPr>
          <w:color w:val="212121"/>
          <w:spacing w:val="-13"/>
          <w:sz w:val="24"/>
          <w:szCs w:val="24"/>
        </w:rPr>
        <w:t xml:space="preserve"> </w:t>
      </w:r>
      <w:r w:rsidR="001950CF" w:rsidRPr="00BA5AED">
        <w:rPr>
          <w:color w:val="212121"/>
          <w:spacing w:val="-2"/>
          <w:sz w:val="24"/>
          <w:szCs w:val="24"/>
        </w:rPr>
        <w:t>at</w:t>
      </w:r>
      <w:r w:rsidR="001950CF" w:rsidRPr="00BA5AED">
        <w:rPr>
          <w:color w:val="212121"/>
          <w:spacing w:val="-13"/>
          <w:sz w:val="24"/>
          <w:szCs w:val="24"/>
        </w:rPr>
        <w:t xml:space="preserve"> </w:t>
      </w:r>
      <w:r w:rsidR="001950CF" w:rsidRPr="00BA5AED">
        <w:rPr>
          <w:color w:val="212121"/>
          <w:spacing w:val="-2"/>
          <w:sz w:val="24"/>
          <w:szCs w:val="24"/>
        </w:rPr>
        <w:t>or</w:t>
      </w:r>
      <w:r w:rsidR="001950CF" w:rsidRPr="00BA5AED">
        <w:rPr>
          <w:color w:val="212121"/>
          <w:spacing w:val="-14"/>
          <w:sz w:val="24"/>
          <w:szCs w:val="24"/>
        </w:rPr>
        <w:t xml:space="preserve"> </w:t>
      </w:r>
      <w:r w:rsidR="001950CF" w:rsidRPr="00BA5AED">
        <w:rPr>
          <w:color w:val="212121"/>
          <w:spacing w:val="-2"/>
          <w:sz w:val="24"/>
          <w:szCs w:val="24"/>
        </w:rPr>
        <w:t>near</w:t>
      </w:r>
      <w:r w:rsidR="001950CF" w:rsidRPr="00BA5AED">
        <w:rPr>
          <w:color w:val="212121"/>
          <w:spacing w:val="-13"/>
          <w:sz w:val="24"/>
          <w:szCs w:val="24"/>
        </w:rPr>
        <w:t xml:space="preserve"> </w:t>
      </w:r>
      <w:r w:rsidR="001950CF" w:rsidRPr="00BA5AED">
        <w:rPr>
          <w:color w:val="212121"/>
          <w:spacing w:val="-2"/>
          <w:sz w:val="24"/>
          <w:szCs w:val="24"/>
        </w:rPr>
        <w:t>the</w:t>
      </w:r>
      <w:r w:rsidR="001950CF" w:rsidRPr="00BA5AED">
        <w:rPr>
          <w:color w:val="212121"/>
          <w:spacing w:val="-13"/>
          <w:sz w:val="24"/>
          <w:szCs w:val="24"/>
        </w:rPr>
        <w:t xml:space="preserve"> </w:t>
      </w:r>
      <w:r w:rsidR="001950CF" w:rsidRPr="00BA5AED">
        <w:rPr>
          <w:color w:val="212121"/>
          <w:spacing w:val="-2"/>
          <w:sz w:val="24"/>
          <w:szCs w:val="24"/>
        </w:rPr>
        <w:t>entrance</w:t>
      </w:r>
      <w:r w:rsidR="001950CF" w:rsidRPr="00BA5AED">
        <w:rPr>
          <w:color w:val="212121"/>
          <w:spacing w:val="-14"/>
          <w:sz w:val="24"/>
          <w:szCs w:val="24"/>
        </w:rPr>
        <w:t xml:space="preserve"> </w:t>
      </w:r>
      <w:r w:rsidR="001950CF" w:rsidRPr="00BA5AED">
        <w:rPr>
          <w:color w:val="212121"/>
          <w:spacing w:val="-2"/>
          <w:sz w:val="24"/>
          <w:szCs w:val="24"/>
        </w:rPr>
        <w:t>to</w:t>
      </w:r>
      <w:r w:rsidR="001950CF" w:rsidRPr="00BA5AED">
        <w:rPr>
          <w:color w:val="212121"/>
          <w:spacing w:val="-13"/>
          <w:sz w:val="24"/>
          <w:szCs w:val="24"/>
        </w:rPr>
        <w:t xml:space="preserve"> </w:t>
      </w:r>
      <w:r w:rsidR="001950CF" w:rsidRPr="00BA5AED">
        <w:rPr>
          <w:color w:val="212121"/>
          <w:spacing w:val="-2"/>
          <w:sz w:val="24"/>
          <w:szCs w:val="24"/>
        </w:rPr>
        <w:t>the</w:t>
      </w:r>
      <w:r w:rsidR="001950CF" w:rsidRPr="00BA5AED">
        <w:rPr>
          <w:color w:val="212121"/>
          <w:spacing w:val="-13"/>
          <w:sz w:val="24"/>
          <w:szCs w:val="24"/>
        </w:rPr>
        <w:t xml:space="preserve"> </w:t>
      </w:r>
      <w:r w:rsidR="001950CF" w:rsidRPr="00BA5AED">
        <w:rPr>
          <w:color w:val="212121"/>
          <w:spacing w:val="-2"/>
          <w:sz w:val="24"/>
          <w:szCs w:val="24"/>
        </w:rPr>
        <w:t>sexually</w:t>
      </w:r>
      <w:r w:rsidR="001950CF" w:rsidRPr="00BA5AED">
        <w:rPr>
          <w:color w:val="212121"/>
          <w:spacing w:val="-13"/>
          <w:sz w:val="24"/>
          <w:szCs w:val="24"/>
        </w:rPr>
        <w:t xml:space="preserve"> </w:t>
      </w:r>
      <w:r w:rsidR="001950CF" w:rsidRPr="00BA5AED">
        <w:rPr>
          <w:color w:val="212121"/>
          <w:spacing w:val="-2"/>
          <w:sz w:val="24"/>
          <w:szCs w:val="24"/>
        </w:rPr>
        <w:t>oriented</w:t>
      </w:r>
      <w:r w:rsidR="001950CF" w:rsidRPr="00BA5AED">
        <w:rPr>
          <w:color w:val="212121"/>
          <w:spacing w:val="-14"/>
          <w:sz w:val="24"/>
          <w:szCs w:val="24"/>
        </w:rPr>
        <w:t xml:space="preserve"> </w:t>
      </w:r>
      <w:r w:rsidR="001950CF" w:rsidRPr="00BA5AED">
        <w:rPr>
          <w:color w:val="212121"/>
          <w:spacing w:val="-2"/>
          <w:sz w:val="24"/>
          <w:szCs w:val="24"/>
        </w:rPr>
        <w:t>business</w:t>
      </w:r>
      <w:r w:rsidR="001950CF" w:rsidRPr="00BA5AED">
        <w:rPr>
          <w:color w:val="212121"/>
          <w:spacing w:val="-4"/>
          <w:sz w:val="24"/>
          <w:szCs w:val="24"/>
        </w:rPr>
        <w:t xml:space="preserve"> </w:t>
      </w:r>
      <w:r w:rsidR="001950CF" w:rsidRPr="00BA5AED">
        <w:rPr>
          <w:color w:val="212121"/>
          <w:spacing w:val="-2"/>
          <w:sz w:val="24"/>
          <w:szCs w:val="24"/>
        </w:rPr>
        <w:t>so</w:t>
      </w:r>
      <w:r w:rsidR="001950CF" w:rsidRPr="00BA5AED">
        <w:rPr>
          <w:color w:val="212121"/>
          <w:spacing w:val="-14"/>
          <w:sz w:val="24"/>
          <w:szCs w:val="24"/>
        </w:rPr>
        <w:t xml:space="preserve"> </w:t>
      </w:r>
      <w:r w:rsidR="001950CF" w:rsidRPr="00BA5AED">
        <w:rPr>
          <w:color w:val="212121"/>
          <w:spacing w:val="-2"/>
          <w:sz w:val="24"/>
          <w:szCs w:val="24"/>
        </w:rPr>
        <w:t>that</w:t>
      </w:r>
      <w:r w:rsidR="001950CF" w:rsidRPr="00BA5AED">
        <w:rPr>
          <w:color w:val="212121"/>
          <w:spacing w:val="-13"/>
          <w:sz w:val="24"/>
          <w:szCs w:val="24"/>
        </w:rPr>
        <w:t xml:space="preserve"> </w:t>
      </w:r>
      <w:r w:rsidR="001950CF" w:rsidRPr="00BA5AED">
        <w:rPr>
          <w:color w:val="212121"/>
          <w:spacing w:val="-2"/>
          <w:sz w:val="24"/>
          <w:szCs w:val="24"/>
        </w:rPr>
        <w:t xml:space="preserve">it </w:t>
      </w:r>
      <w:r w:rsidR="001950CF" w:rsidRPr="00BA5AED">
        <w:rPr>
          <w:color w:val="212121"/>
          <w:sz w:val="24"/>
          <w:szCs w:val="24"/>
        </w:rPr>
        <w:t>may be easily read at any time.</w:t>
      </w:r>
    </w:p>
    <w:p w14:paraId="0E12B08A" w14:textId="05F5487E" w:rsidR="001950CF" w:rsidRPr="00BA5AED" w:rsidRDefault="00BA5AED" w:rsidP="00C279D7">
      <w:pPr>
        <w:tabs>
          <w:tab w:val="left" w:pos="1992"/>
        </w:tabs>
        <w:spacing w:line="237" w:lineRule="auto"/>
        <w:ind w:left="1411" w:right="259"/>
        <w:rPr>
          <w:color w:val="212121"/>
          <w:sz w:val="24"/>
          <w:szCs w:val="24"/>
        </w:rPr>
      </w:pPr>
      <w:r>
        <w:rPr>
          <w:color w:val="212121"/>
          <w:sz w:val="24"/>
          <w:szCs w:val="24"/>
        </w:rPr>
        <w:t>5.</w:t>
      </w:r>
      <w:r w:rsidR="00C279D7">
        <w:rPr>
          <w:color w:val="212121"/>
          <w:sz w:val="24"/>
          <w:szCs w:val="24"/>
        </w:rPr>
        <w:t xml:space="preserve">  </w:t>
      </w:r>
      <w:r w:rsidR="001950CF" w:rsidRPr="00BA5AED">
        <w:rPr>
          <w:color w:val="212121"/>
          <w:sz w:val="24"/>
          <w:szCs w:val="24"/>
        </w:rPr>
        <w:t xml:space="preserve">The license, if granted, must state on </w:t>
      </w:r>
      <w:r w:rsidR="009440D5" w:rsidRPr="00BA5AED">
        <w:rPr>
          <w:color w:val="212121"/>
          <w:sz w:val="24"/>
          <w:szCs w:val="24"/>
        </w:rPr>
        <w:t>its</w:t>
      </w:r>
      <w:r w:rsidR="001950CF" w:rsidRPr="00BA5AED">
        <w:rPr>
          <w:color w:val="212121"/>
          <w:sz w:val="24"/>
          <w:szCs w:val="24"/>
        </w:rPr>
        <w:t xml:space="preserve"> face the nqm3 of the person or persons to whom it is granted, the expiration date, and the address of the sexually oriented business.  The license must be posted in a conspicuous place at or near the entrance to the sexually oriented business so that it may be easily read at any time.</w:t>
      </w:r>
    </w:p>
    <w:p w14:paraId="7E0B57F9" w14:textId="3D0FA799" w:rsidR="001950CF" w:rsidRPr="002B7EDD" w:rsidRDefault="001950CF" w:rsidP="001950CF">
      <w:pPr>
        <w:pStyle w:val="ListParagraph"/>
        <w:tabs>
          <w:tab w:val="left" w:pos="2118"/>
        </w:tabs>
        <w:spacing w:before="250"/>
        <w:ind w:left="1412" w:right="266"/>
        <w:rPr>
          <w:color w:val="212121"/>
          <w:sz w:val="24"/>
          <w:szCs w:val="24"/>
        </w:rPr>
      </w:pPr>
      <w:r w:rsidRPr="002B7EDD">
        <w:rPr>
          <w:color w:val="212121"/>
          <w:sz w:val="24"/>
          <w:szCs w:val="24"/>
        </w:rPr>
        <w:t>6.</w:t>
      </w:r>
      <w:r w:rsidR="00C279D7">
        <w:rPr>
          <w:color w:val="212121"/>
          <w:sz w:val="24"/>
          <w:szCs w:val="24"/>
        </w:rPr>
        <w:t xml:space="preserve">  </w:t>
      </w:r>
      <w:r w:rsidRPr="002B7EDD">
        <w:rPr>
          <w:color w:val="212121"/>
          <w:sz w:val="24"/>
          <w:szCs w:val="24"/>
        </w:rPr>
        <w:t xml:space="preserve">Next to the license a sign at least twenty-four (24) inches square bearing red letters a </w:t>
      </w:r>
      <w:r w:rsidRPr="002B7EDD">
        <w:rPr>
          <w:color w:val="212121"/>
          <w:spacing w:val="-2"/>
          <w:sz w:val="24"/>
          <w:szCs w:val="24"/>
        </w:rPr>
        <w:t>minimum</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two</w:t>
      </w:r>
      <w:r w:rsidRPr="002B7EDD">
        <w:rPr>
          <w:color w:val="212121"/>
          <w:spacing w:val="-13"/>
          <w:sz w:val="24"/>
          <w:szCs w:val="24"/>
        </w:rPr>
        <w:t xml:space="preserve"> </w:t>
      </w:r>
      <w:r w:rsidRPr="002B7EDD">
        <w:rPr>
          <w:color w:val="212121"/>
          <w:spacing w:val="-2"/>
          <w:sz w:val="24"/>
          <w:szCs w:val="24"/>
        </w:rPr>
        <w:t>(2)</w:t>
      </w:r>
      <w:r w:rsidRPr="002B7EDD">
        <w:rPr>
          <w:color w:val="212121"/>
          <w:spacing w:val="-14"/>
          <w:sz w:val="24"/>
          <w:szCs w:val="24"/>
        </w:rPr>
        <w:t xml:space="preserve"> </w:t>
      </w:r>
      <w:r w:rsidRPr="002B7EDD">
        <w:rPr>
          <w:color w:val="212121"/>
          <w:spacing w:val="-2"/>
          <w:sz w:val="24"/>
          <w:szCs w:val="24"/>
        </w:rPr>
        <w:t>inches</w:t>
      </w:r>
      <w:r w:rsidRPr="002B7EDD">
        <w:rPr>
          <w:color w:val="212121"/>
          <w:spacing w:val="-13"/>
          <w:sz w:val="24"/>
          <w:szCs w:val="24"/>
        </w:rPr>
        <w:t xml:space="preserve"> </w:t>
      </w:r>
      <w:r w:rsidRPr="002B7EDD">
        <w:rPr>
          <w:color w:val="212121"/>
          <w:spacing w:val="-2"/>
          <w:sz w:val="24"/>
          <w:szCs w:val="24"/>
        </w:rPr>
        <w:t>high</w:t>
      </w:r>
      <w:r w:rsidRPr="002B7EDD">
        <w:rPr>
          <w:color w:val="212121"/>
          <w:spacing w:val="-13"/>
          <w:sz w:val="24"/>
          <w:szCs w:val="24"/>
        </w:rPr>
        <w:t xml:space="preserve"> </w:t>
      </w:r>
      <w:r w:rsidRPr="002B7EDD">
        <w:rPr>
          <w:color w:val="212121"/>
          <w:spacing w:val="-2"/>
          <w:sz w:val="24"/>
          <w:szCs w:val="24"/>
        </w:rPr>
        <w:t>on</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white</w:t>
      </w:r>
      <w:r w:rsidRPr="002B7EDD">
        <w:rPr>
          <w:color w:val="212121"/>
          <w:spacing w:val="-13"/>
          <w:sz w:val="24"/>
          <w:szCs w:val="24"/>
        </w:rPr>
        <w:t xml:space="preserve"> </w:t>
      </w:r>
      <w:r w:rsidRPr="002B7EDD">
        <w:rPr>
          <w:color w:val="212121"/>
          <w:spacing w:val="-2"/>
          <w:sz w:val="24"/>
          <w:szCs w:val="24"/>
        </w:rPr>
        <w:t>background</w:t>
      </w:r>
      <w:r w:rsidRPr="002B7EDD">
        <w:rPr>
          <w:color w:val="212121"/>
          <w:spacing w:val="-13"/>
          <w:sz w:val="24"/>
          <w:szCs w:val="24"/>
        </w:rPr>
        <w:t xml:space="preserve"> </w:t>
      </w:r>
      <w:r w:rsidRPr="002B7EDD">
        <w:rPr>
          <w:color w:val="212121"/>
          <w:spacing w:val="-2"/>
          <w:sz w:val="24"/>
          <w:szCs w:val="24"/>
        </w:rPr>
        <w:t>shall</w:t>
      </w:r>
      <w:r w:rsidRPr="002B7EDD">
        <w:rPr>
          <w:color w:val="212121"/>
          <w:spacing w:val="-14"/>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posted</w:t>
      </w:r>
      <w:r w:rsidRPr="002B7EDD">
        <w:rPr>
          <w:color w:val="212121"/>
          <w:spacing w:val="-13"/>
          <w:sz w:val="24"/>
          <w:szCs w:val="24"/>
        </w:rPr>
        <w:t xml:space="preserve"> </w:t>
      </w:r>
      <w:r w:rsidRPr="002B7EDD">
        <w:rPr>
          <w:color w:val="212121"/>
          <w:spacing w:val="-2"/>
          <w:sz w:val="24"/>
          <w:szCs w:val="24"/>
        </w:rPr>
        <w:t>in</w:t>
      </w:r>
      <w:r w:rsidRPr="002B7EDD">
        <w:rPr>
          <w:color w:val="212121"/>
          <w:spacing w:val="-8"/>
          <w:sz w:val="24"/>
          <w:szCs w:val="24"/>
        </w:rPr>
        <w:t xml:space="preserve"> </w:t>
      </w:r>
      <w:r w:rsidRPr="002B7EDD">
        <w:rPr>
          <w:color w:val="212121"/>
          <w:spacing w:val="-2"/>
          <w:sz w:val="24"/>
          <w:szCs w:val="24"/>
        </w:rPr>
        <w:t>a</w:t>
      </w:r>
      <w:r w:rsidRPr="002B7EDD">
        <w:rPr>
          <w:color w:val="212121"/>
          <w:spacing w:val="-11"/>
          <w:sz w:val="24"/>
          <w:szCs w:val="24"/>
        </w:rPr>
        <w:t xml:space="preserve"> </w:t>
      </w:r>
      <w:r w:rsidRPr="002B7EDD">
        <w:rPr>
          <w:color w:val="212121"/>
          <w:spacing w:val="-2"/>
          <w:sz w:val="24"/>
          <w:szCs w:val="24"/>
        </w:rPr>
        <w:t>conspicuous</w:t>
      </w:r>
      <w:r w:rsidRPr="002B7EDD">
        <w:rPr>
          <w:color w:val="212121"/>
          <w:spacing w:val="7"/>
          <w:sz w:val="24"/>
          <w:szCs w:val="24"/>
        </w:rPr>
        <w:t xml:space="preserve"> </w:t>
      </w:r>
      <w:r w:rsidRPr="002B7EDD">
        <w:rPr>
          <w:color w:val="212121"/>
          <w:spacing w:val="-2"/>
          <w:sz w:val="24"/>
          <w:szCs w:val="24"/>
        </w:rPr>
        <w:t>place</w:t>
      </w:r>
      <w:r w:rsidRPr="002B7EDD">
        <w:rPr>
          <w:color w:val="212121"/>
          <w:spacing w:val="-6"/>
          <w:sz w:val="24"/>
          <w:szCs w:val="24"/>
        </w:rPr>
        <w:t xml:space="preserve"> </w:t>
      </w:r>
      <w:r w:rsidRPr="002B7EDD">
        <w:rPr>
          <w:color w:val="212121"/>
          <w:spacing w:val="-2"/>
          <w:sz w:val="24"/>
          <w:szCs w:val="24"/>
        </w:rPr>
        <w:t>at</w:t>
      </w:r>
      <w:r w:rsidRPr="002B7EDD">
        <w:rPr>
          <w:color w:val="212121"/>
          <w:spacing w:val="-14"/>
          <w:sz w:val="24"/>
          <w:szCs w:val="24"/>
        </w:rPr>
        <w:t xml:space="preserve"> </w:t>
      </w:r>
      <w:r w:rsidRPr="002B7EDD">
        <w:rPr>
          <w:color w:val="212121"/>
          <w:spacing w:val="-2"/>
          <w:sz w:val="24"/>
          <w:szCs w:val="24"/>
        </w:rPr>
        <w:t xml:space="preserve">or </w:t>
      </w:r>
      <w:r w:rsidRPr="002B7EDD">
        <w:rPr>
          <w:color w:val="212121"/>
          <w:sz w:val="24"/>
          <w:szCs w:val="24"/>
        </w:rPr>
        <w:t>near the entrance to the sexually oriented business so that it may be easily read at any time providing</w:t>
      </w:r>
      <w:r w:rsidRPr="002B7EDD">
        <w:rPr>
          <w:color w:val="212121"/>
          <w:spacing w:val="-6"/>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following</w:t>
      </w:r>
      <w:r w:rsidRPr="002B7EDD">
        <w:rPr>
          <w:color w:val="212121"/>
          <w:spacing w:val="-12"/>
          <w:sz w:val="24"/>
          <w:szCs w:val="24"/>
        </w:rPr>
        <w:t xml:space="preserve"> </w:t>
      </w:r>
      <w:r w:rsidRPr="002B7EDD">
        <w:rPr>
          <w:color w:val="212121"/>
          <w:sz w:val="24"/>
          <w:szCs w:val="24"/>
        </w:rPr>
        <w:t>notice:</w:t>
      </w:r>
      <w:r w:rsidRPr="002B7EDD">
        <w:rPr>
          <w:color w:val="212121"/>
          <w:spacing w:val="-15"/>
          <w:sz w:val="24"/>
          <w:szCs w:val="24"/>
        </w:rPr>
        <w:t xml:space="preserve"> </w:t>
      </w:r>
      <w:r w:rsidRPr="002B7EDD">
        <w:rPr>
          <w:color w:val="212121"/>
          <w:sz w:val="24"/>
          <w:szCs w:val="24"/>
        </w:rPr>
        <w:t>"Indecent</w:t>
      </w:r>
      <w:r w:rsidRPr="002B7EDD">
        <w:rPr>
          <w:color w:val="212121"/>
          <w:spacing w:val="-7"/>
          <w:sz w:val="24"/>
          <w:szCs w:val="24"/>
        </w:rPr>
        <w:t xml:space="preserve"> </w:t>
      </w:r>
      <w:r w:rsidRPr="002B7EDD">
        <w:rPr>
          <w:color w:val="212121"/>
          <w:sz w:val="24"/>
          <w:szCs w:val="24"/>
        </w:rPr>
        <w:t>exposure,</w:t>
      </w:r>
      <w:r w:rsidRPr="002B7EDD">
        <w:rPr>
          <w:color w:val="212121"/>
          <w:spacing w:val="-13"/>
          <w:sz w:val="24"/>
          <w:szCs w:val="24"/>
        </w:rPr>
        <w:t xml:space="preserve"> </w:t>
      </w:r>
      <w:r w:rsidRPr="002B7EDD">
        <w:rPr>
          <w:color w:val="212121"/>
          <w:sz w:val="24"/>
          <w:szCs w:val="24"/>
        </w:rPr>
        <w:t>prostitution,</w:t>
      </w:r>
      <w:r w:rsidRPr="002B7EDD">
        <w:rPr>
          <w:color w:val="212121"/>
          <w:spacing w:val="-16"/>
          <w:sz w:val="24"/>
          <w:szCs w:val="24"/>
        </w:rPr>
        <w:t xml:space="preserve"> </w:t>
      </w:r>
      <w:r w:rsidRPr="002B7EDD">
        <w:rPr>
          <w:color w:val="212121"/>
          <w:sz w:val="24"/>
          <w:szCs w:val="24"/>
        </w:rPr>
        <w:t>public</w:t>
      </w:r>
      <w:r w:rsidRPr="002B7EDD">
        <w:rPr>
          <w:color w:val="212121"/>
          <w:spacing w:val="-12"/>
          <w:sz w:val="24"/>
          <w:szCs w:val="24"/>
        </w:rPr>
        <w:t xml:space="preserve"> </w:t>
      </w:r>
      <w:r w:rsidRPr="002B7EDD">
        <w:rPr>
          <w:color w:val="212121"/>
          <w:sz w:val="24"/>
          <w:szCs w:val="24"/>
        </w:rPr>
        <w:t>lewdness,</w:t>
      </w:r>
      <w:r w:rsidRPr="002B7EDD">
        <w:rPr>
          <w:color w:val="212121"/>
          <w:spacing w:val="-9"/>
          <w:sz w:val="24"/>
          <w:szCs w:val="24"/>
        </w:rPr>
        <w:t xml:space="preserve"> </w:t>
      </w:r>
      <w:r w:rsidRPr="002B7EDD">
        <w:rPr>
          <w:color w:val="212121"/>
          <w:sz w:val="24"/>
          <w:szCs w:val="24"/>
        </w:rPr>
        <w:t>and</w:t>
      </w:r>
      <w:r w:rsidRPr="002B7EDD">
        <w:rPr>
          <w:color w:val="212121"/>
          <w:spacing w:val="-16"/>
          <w:sz w:val="24"/>
          <w:szCs w:val="24"/>
        </w:rPr>
        <w:t xml:space="preserve"> </w:t>
      </w:r>
      <w:r w:rsidRPr="002B7EDD">
        <w:rPr>
          <w:color w:val="212121"/>
          <w:sz w:val="24"/>
          <w:szCs w:val="24"/>
        </w:rPr>
        <w:t>other</w:t>
      </w:r>
      <w:r w:rsidRPr="002B7EDD">
        <w:rPr>
          <w:color w:val="212121"/>
          <w:spacing w:val="-9"/>
          <w:sz w:val="24"/>
          <w:szCs w:val="24"/>
        </w:rPr>
        <w:t xml:space="preserve"> </w:t>
      </w:r>
      <w:r w:rsidRPr="002B7EDD">
        <w:rPr>
          <w:color w:val="212121"/>
          <w:sz w:val="24"/>
          <w:szCs w:val="24"/>
        </w:rPr>
        <w:t xml:space="preserve">such </w:t>
      </w:r>
      <w:r w:rsidRPr="002B7EDD">
        <w:rPr>
          <w:color w:val="212121"/>
          <w:spacing w:val="-2"/>
          <w:sz w:val="24"/>
          <w:szCs w:val="24"/>
        </w:rPr>
        <w:t>acts</w:t>
      </w:r>
      <w:r w:rsidRPr="002B7EDD">
        <w:rPr>
          <w:color w:val="212121"/>
          <w:spacing w:val="-14"/>
          <w:sz w:val="24"/>
          <w:szCs w:val="24"/>
        </w:rPr>
        <w:t xml:space="preserve"> </w:t>
      </w:r>
      <w:r w:rsidRPr="002B7EDD">
        <w:rPr>
          <w:color w:val="212121"/>
          <w:spacing w:val="-2"/>
          <w:sz w:val="24"/>
          <w:szCs w:val="24"/>
        </w:rPr>
        <w:t>are</w:t>
      </w:r>
      <w:r w:rsidRPr="002B7EDD">
        <w:rPr>
          <w:color w:val="212121"/>
          <w:spacing w:val="-13"/>
          <w:sz w:val="24"/>
          <w:szCs w:val="24"/>
        </w:rPr>
        <w:t xml:space="preserve"> </w:t>
      </w:r>
      <w:r w:rsidRPr="002B7EDD">
        <w:rPr>
          <w:color w:val="212121"/>
          <w:spacing w:val="-2"/>
          <w:sz w:val="24"/>
          <w:szCs w:val="24"/>
        </w:rPr>
        <w:t>illegal</w:t>
      </w:r>
      <w:r w:rsidRPr="002B7EDD">
        <w:rPr>
          <w:color w:val="212121"/>
          <w:spacing w:val="-13"/>
          <w:sz w:val="24"/>
          <w:szCs w:val="24"/>
        </w:rPr>
        <w:t xml:space="preserve"> </w:t>
      </w:r>
      <w:r w:rsidRPr="002B7EDD">
        <w:rPr>
          <w:color w:val="212121"/>
          <w:spacing w:val="-2"/>
          <w:sz w:val="24"/>
          <w:szCs w:val="24"/>
        </w:rPr>
        <w:t>on</w:t>
      </w:r>
      <w:r w:rsidRPr="002B7EDD">
        <w:rPr>
          <w:color w:val="212121"/>
          <w:spacing w:val="-14"/>
          <w:sz w:val="24"/>
          <w:szCs w:val="24"/>
        </w:rPr>
        <w:t xml:space="preserve"> </w:t>
      </w:r>
      <w:r w:rsidRPr="002B7EDD">
        <w:rPr>
          <w:color w:val="212121"/>
          <w:spacing w:val="-2"/>
          <w:sz w:val="24"/>
          <w:szCs w:val="24"/>
        </w:rPr>
        <w:t>these</w:t>
      </w:r>
      <w:r w:rsidRPr="002B7EDD">
        <w:rPr>
          <w:color w:val="212121"/>
          <w:spacing w:val="-13"/>
          <w:sz w:val="24"/>
          <w:szCs w:val="24"/>
        </w:rPr>
        <w:t xml:space="preserve"> </w:t>
      </w:r>
      <w:r w:rsidRPr="002B7EDD">
        <w:rPr>
          <w:color w:val="212121"/>
          <w:spacing w:val="-2"/>
          <w:sz w:val="24"/>
          <w:szCs w:val="24"/>
        </w:rPr>
        <w:t>premises.</w:t>
      </w:r>
      <w:r w:rsidRPr="002B7EDD">
        <w:rPr>
          <w:color w:val="212121"/>
          <w:spacing w:val="-12"/>
          <w:sz w:val="24"/>
          <w:szCs w:val="24"/>
        </w:rPr>
        <w:t xml:space="preserve"> </w:t>
      </w:r>
      <w:r w:rsidRPr="002B7EDD">
        <w:rPr>
          <w:color w:val="212121"/>
          <w:spacing w:val="-2"/>
          <w:sz w:val="24"/>
          <w:szCs w:val="24"/>
        </w:rPr>
        <w:t>These</w:t>
      </w:r>
      <w:r w:rsidRPr="002B7EDD">
        <w:rPr>
          <w:color w:val="212121"/>
          <w:spacing w:val="-12"/>
          <w:sz w:val="24"/>
          <w:szCs w:val="24"/>
        </w:rPr>
        <w:t xml:space="preserve"> </w:t>
      </w:r>
      <w:r w:rsidRPr="002B7EDD">
        <w:rPr>
          <w:color w:val="212121"/>
          <w:spacing w:val="-2"/>
          <w:sz w:val="24"/>
          <w:szCs w:val="24"/>
        </w:rPr>
        <w:t>laws</w:t>
      </w:r>
      <w:r w:rsidRPr="002B7EDD">
        <w:rPr>
          <w:color w:val="212121"/>
          <w:spacing w:val="-14"/>
          <w:sz w:val="24"/>
          <w:szCs w:val="24"/>
        </w:rPr>
        <w:t xml:space="preserve"> </w:t>
      </w:r>
      <w:r w:rsidRPr="002B7EDD">
        <w:rPr>
          <w:color w:val="212121"/>
          <w:spacing w:val="-2"/>
          <w:sz w:val="24"/>
          <w:szCs w:val="24"/>
        </w:rPr>
        <w:t>are</w:t>
      </w:r>
      <w:r w:rsidRPr="002B7EDD">
        <w:rPr>
          <w:color w:val="212121"/>
          <w:spacing w:val="-13"/>
          <w:sz w:val="24"/>
          <w:szCs w:val="24"/>
        </w:rPr>
        <w:t xml:space="preserve"> </w:t>
      </w:r>
      <w:r w:rsidRPr="002B7EDD">
        <w:rPr>
          <w:color w:val="212121"/>
          <w:spacing w:val="-2"/>
          <w:sz w:val="24"/>
          <w:szCs w:val="24"/>
        </w:rPr>
        <w:t>strictly</w:t>
      </w:r>
      <w:r w:rsidRPr="002B7EDD">
        <w:rPr>
          <w:color w:val="212121"/>
          <w:spacing w:val="-10"/>
          <w:sz w:val="24"/>
          <w:szCs w:val="24"/>
        </w:rPr>
        <w:t xml:space="preserve"> </w:t>
      </w:r>
      <w:r w:rsidRPr="002B7EDD">
        <w:rPr>
          <w:color w:val="212121"/>
          <w:spacing w:val="-2"/>
          <w:sz w:val="24"/>
          <w:szCs w:val="24"/>
        </w:rPr>
        <w:t>enforced,</w:t>
      </w:r>
      <w:r w:rsidRPr="002B7EDD">
        <w:rPr>
          <w:color w:val="212121"/>
          <w:spacing w:val="5"/>
          <w:sz w:val="24"/>
          <w:szCs w:val="24"/>
        </w:rPr>
        <w:t xml:space="preserve"> </w:t>
      </w:r>
      <w:r w:rsidRPr="002B7EDD">
        <w:rPr>
          <w:color w:val="212121"/>
          <w:spacing w:val="-2"/>
          <w:sz w:val="24"/>
          <w:szCs w:val="24"/>
        </w:rPr>
        <w:t>and</w:t>
      </w:r>
      <w:r w:rsidRPr="002B7EDD">
        <w:rPr>
          <w:color w:val="212121"/>
          <w:spacing w:val="-14"/>
          <w:sz w:val="24"/>
          <w:szCs w:val="24"/>
        </w:rPr>
        <w:t xml:space="preserve"> </w:t>
      </w:r>
      <w:r w:rsidRPr="002B7EDD">
        <w:rPr>
          <w:color w:val="212121"/>
          <w:spacing w:val="-2"/>
          <w:sz w:val="24"/>
          <w:szCs w:val="24"/>
        </w:rPr>
        <w:t>violators</w:t>
      </w:r>
      <w:r w:rsidRPr="002B7EDD">
        <w:rPr>
          <w:color w:val="212121"/>
          <w:spacing w:val="10"/>
          <w:sz w:val="24"/>
          <w:szCs w:val="24"/>
        </w:rPr>
        <w:t xml:space="preserve"> </w:t>
      </w:r>
      <w:r w:rsidRPr="002B7EDD">
        <w:rPr>
          <w:color w:val="212121"/>
          <w:spacing w:val="-2"/>
          <w:sz w:val="24"/>
          <w:szCs w:val="24"/>
        </w:rPr>
        <w:t>will</w:t>
      </w:r>
      <w:r w:rsidRPr="002B7EDD">
        <w:rPr>
          <w:color w:val="212121"/>
          <w:spacing w:val="-14"/>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 xml:space="preserve">prosecuted </w:t>
      </w:r>
      <w:r w:rsidRPr="002B7EDD">
        <w:rPr>
          <w:color w:val="212121"/>
          <w:sz w:val="24"/>
          <w:szCs w:val="24"/>
        </w:rPr>
        <w:t>to the full extent of the law."</w:t>
      </w:r>
    </w:p>
    <w:p w14:paraId="61939300" w14:textId="1BBC1C1D" w:rsidR="008479B4" w:rsidRPr="002B7EDD" w:rsidRDefault="008479B4" w:rsidP="009A3B9C">
      <w:pPr>
        <w:tabs>
          <w:tab w:val="left" w:pos="2116"/>
          <w:tab w:val="left" w:pos="2957"/>
        </w:tabs>
        <w:spacing w:before="232"/>
        <w:ind w:left="1409"/>
        <w:rPr>
          <w:sz w:val="28"/>
          <w:szCs w:val="28"/>
        </w:rPr>
      </w:pPr>
      <w:r w:rsidRPr="002B7EDD">
        <w:rPr>
          <w:b/>
          <w:color w:val="212121"/>
          <w:spacing w:val="-5"/>
          <w:sz w:val="28"/>
          <w:szCs w:val="28"/>
        </w:rPr>
        <w:t>§ 4.05.013</w:t>
      </w:r>
      <w:r w:rsidRPr="002B7EDD">
        <w:rPr>
          <w:b/>
          <w:color w:val="212121"/>
          <w:sz w:val="28"/>
          <w:szCs w:val="28"/>
        </w:rPr>
        <w:t xml:space="preserve">   </w:t>
      </w:r>
      <w:r w:rsidRPr="002B7EDD">
        <w:rPr>
          <w:b/>
          <w:color w:val="212121"/>
          <w:spacing w:val="-4"/>
          <w:sz w:val="28"/>
          <w:szCs w:val="28"/>
        </w:rPr>
        <w:t>Fees</w:t>
      </w:r>
    </w:p>
    <w:p w14:paraId="3268738A" w14:textId="77777777" w:rsidR="007F4DEB" w:rsidRPr="007F4DEB" w:rsidRDefault="008479B4" w:rsidP="00633C96">
      <w:pPr>
        <w:pStyle w:val="ListParagraph"/>
        <w:numPr>
          <w:ilvl w:val="0"/>
          <w:numId w:val="115"/>
        </w:numPr>
        <w:tabs>
          <w:tab w:val="left" w:pos="2116"/>
        </w:tabs>
        <w:ind w:right="274" w:firstLine="7"/>
        <w:rPr>
          <w:sz w:val="24"/>
          <w:szCs w:val="24"/>
        </w:rPr>
      </w:pP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annual</w:t>
      </w:r>
      <w:r w:rsidRPr="002B7EDD">
        <w:rPr>
          <w:color w:val="212121"/>
          <w:spacing w:val="-6"/>
          <w:sz w:val="24"/>
          <w:szCs w:val="24"/>
        </w:rPr>
        <w:t xml:space="preserve"> </w:t>
      </w:r>
      <w:r w:rsidRPr="002B7EDD">
        <w:rPr>
          <w:color w:val="212121"/>
          <w:spacing w:val="-2"/>
          <w:sz w:val="24"/>
          <w:szCs w:val="24"/>
        </w:rPr>
        <w:t>fee</w:t>
      </w:r>
      <w:r w:rsidRPr="002B7EDD">
        <w:rPr>
          <w:color w:val="212121"/>
          <w:spacing w:val="-8"/>
          <w:sz w:val="24"/>
          <w:szCs w:val="24"/>
        </w:rPr>
        <w:t xml:space="preserve"> </w:t>
      </w:r>
      <w:r w:rsidRPr="002B7EDD">
        <w:rPr>
          <w:color w:val="212121"/>
          <w:spacing w:val="-2"/>
          <w:sz w:val="24"/>
          <w:szCs w:val="24"/>
        </w:rPr>
        <w:t>for a</w:t>
      </w:r>
      <w:r w:rsidRPr="002B7EDD">
        <w:rPr>
          <w:color w:val="212121"/>
          <w:spacing w:val="-6"/>
          <w:sz w:val="24"/>
          <w:szCs w:val="24"/>
        </w:rPr>
        <w:t xml:space="preserve"> </w:t>
      </w:r>
      <w:r w:rsidRPr="002B7EDD">
        <w:rPr>
          <w:color w:val="212121"/>
          <w:spacing w:val="-2"/>
          <w:sz w:val="24"/>
          <w:szCs w:val="24"/>
        </w:rPr>
        <w:t>sexually</w:t>
      </w:r>
      <w:r w:rsidRPr="002B7EDD">
        <w:rPr>
          <w:color w:val="212121"/>
          <w:spacing w:val="-13"/>
          <w:sz w:val="24"/>
          <w:szCs w:val="24"/>
        </w:rPr>
        <w:t xml:space="preserve"> </w:t>
      </w:r>
      <w:r w:rsidRPr="002B7EDD">
        <w:rPr>
          <w:color w:val="212121"/>
          <w:spacing w:val="-2"/>
          <w:sz w:val="24"/>
          <w:szCs w:val="24"/>
        </w:rPr>
        <w:t>oriented</w:t>
      </w:r>
      <w:r w:rsidRPr="002B7EDD">
        <w:rPr>
          <w:color w:val="212121"/>
          <w:spacing w:val="-8"/>
          <w:sz w:val="24"/>
          <w:szCs w:val="24"/>
        </w:rPr>
        <w:t xml:space="preserve"> </w:t>
      </w:r>
      <w:r w:rsidRPr="002B7EDD">
        <w:rPr>
          <w:color w:val="212121"/>
          <w:spacing w:val="-2"/>
          <w:sz w:val="24"/>
          <w:szCs w:val="24"/>
        </w:rPr>
        <w:t>business license</w:t>
      </w:r>
      <w:r w:rsidRPr="002B7EDD">
        <w:rPr>
          <w:color w:val="212121"/>
          <w:spacing w:val="-4"/>
          <w:sz w:val="24"/>
          <w:szCs w:val="24"/>
        </w:rPr>
        <w:t xml:space="preserve"> </w:t>
      </w:r>
      <w:r w:rsidRPr="002B7EDD">
        <w:rPr>
          <w:color w:val="212121"/>
          <w:spacing w:val="-2"/>
          <w:sz w:val="24"/>
          <w:szCs w:val="24"/>
        </w:rPr>
        <w:t>is</w:t>
      </w:r>
      <w:r w:rsidRPr="002B7EDD">
        <w:rPr>
          <w:color w:val="212121"/>
          <w:spacing w:val="-14"/>
          <w:sz w:val="24"/>
          <w:szCs w:val="24"/>
        </w:rPr>
        <w:t xml:space="preserve"> </w:t>
      </w:r>
      <w:r w:rsidRPr="002B7EDD">
        <w:rPr>
          <w:color w:val="212121"/>
          <w:spacing w:val="-2"/>
          <w:sz w:val="24"/>
          <w:szCs w:val="24"/>
        </w:rPr>
        <w:t>$5,000.00,</w:t>
      </w:r>
      <w:r w:rsidRPr="002B7EDD">
        <w:rPr>
          <w:color w:val="212121"/>
          <w:spacing w:val="13"/>
          <w:sz w:val="24"/>
          <w:szCs w:val="24"/>
        </w:rPr>
        <w:t xml:space="preserve"> </w:t>
      </w:r>
      <w:r w:rsidRPr="002B7EDD">
        <w:rPr>
          <w:color w:val="212121"/>
          <w:spacing w:val="-2"/>
          <w:sz w:val="24"/>
          <w:szCs w:val="24"/>
        </w:rPr>
        <w:t>which</w:t>
      </w:r>
      <w:r w:rsidRPr="002B7EDD">
        <w:rPr>
          <w:color w:val="212121"/>
          <w:spacing w:val="-14"/>
          <w:sz w:val="24"/>
          <w:szCs w:val="24"/>
        </w:rPr>
        <w:t xml:space="preserve"> </w:t>
      </w:r>
      <w:r w:rsidRPr="002B7EDD">
        <w:rPr>
          <w:color w:val="212121"/>
          <w:spacing w:val="-2"/>
          <w:sz w:val="24"/>
          <w:szCs w:val="24"/>
        </w:rPr>
        <w:t>shall</w:t>
      </w:r>
      <w:r w:rsidRPr="002B7EDD">
        <w:rPr>
          <w:color w:val="212121"/>
          <w:spacing w:val="-13"/>
          <w:sz w:val="24"/>
          <w:szCs w:val="24"/>
        </w:rPr>
        <w:t xml:space="preserve"> </w:t>
      </w:r>
      <w:r w:rsidRPr="002B7EDD">
        <w:rPr>
          <w:color w:val="212121"/>
          <w:spacing w:val="-2"/>
          <w:sz w:val="24"/>
          <w:szCs w:val="24"/>
        </w:rPr>
        <w:t>be</w:t>
      </w:r>
      <w:r w:rsidRPr="002B7EDD">
        <w:rPr>
          <w:color w:val="212121"/>
          <w:spacing w:val="-12"/>
          <w:sz w:val="24"/>
          <w:szCs w:val="24"/>
        </w:rPr>
        <w:t xml:space="preserve"> </w:t>
      </w:r>
      <w:r w:rsidRPr="002B7EDD">
        <w:rPr>
          <w:color w:val="212121"/>
          <w:spacing w:val="-2"/>
          <w:sz w:val="24"/>
          <w:szCs w:val="24"/>
        </w:rPr>
        <w:t>divided into</w:t>
      </w:r>
      <w:r w:rsidRPr="002B7EDD">
        <w:rPr>
          <w:color w:val="212121"/>
          <w:spacing w:val="-14"/>
          <w:sz w:val="24"/>
          <w:szCs w:val="24"/>
        </w:rPr>
        <w:t xml:space="preserve"> </w:t>
      </w:r>
      <w:r w:rsidRPr="002B7EDD">
        <w:rPr>
          <w:color w:val="212121"/>
          <w:spacing w:val="-2"/>
          <w:sz w:val="24"/>
          <w:szCs w:val="24"/>
        </w:rPr>
        <w:t>quarterly</w:t>
      </w:r>
      <w:r w:rsidRPr="002B7EDD">
        <w:rPr>
          <w:color w:val="212121"/>
          <w:spacing w:val="-13"/>
          <w:sz w:val="24"/>
          <w:szCs w:val="24"/>
        </w:rPr>
        <w:t xml:space="preserve"> </w:t>
      </w:r>
      <w:r w:rsidRPr="002B7EDD">
        <w:rPr>
          <w:color w:val="212121"/>
          <w:spacing w:val="-2"/>
          <w:sz w:val="24"/>
          <w:szCs w:val="24"/>
        </w:rPr>
        <w:t>payments.</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quarter</w:t>
      </w:r>
      <w:r w:rsidRPr="002B7EDD">
        <w:rPr>
          <w:color w:val="212121"/>
          <w:spacing w:val="-13"/>
          <w:sz w:val="24"/>
          <w:szCs w:val="24"/>
        </w:rPr>
        <w:t xml:space="preserve"> </w:t>
      </w:r>
      <w:r w:rsidRPr="002B7EDD">
        <w:rPr>
          <w:color w:val="212121"/>
          <w:spacing w:val="-2"/>
          <w:sz w:val="24"/>
          <w:szCs w:val="24"/>
        </w:rPr>
        <w:t>shall</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calendar</w:t>
      </w:r>
      <w:r w:rsidRPr="002B7EDD">
        <w:rPr>
          <w:color w:val="212121"/>
          <w:spacing w:val="-13"/>
          <w:sz w:val="24"/>
          <w:szCs w:val="24"/>
        </w:rPr>
        <w:t xml:space="preserve"> </w:t>
      </w:r>
      <w:r w:rsidRPr="002B7EDD">
        <w:rPr>
          <w:color w:val="212121"/>
          <w:spacing w:val="-2"/>
          <w:sz w:val="24"/>
          <w:szCs w:val="24"/>
        </w:rPr>
        <w:t>quarter,</w:t>
      </w:r>
      <w:r w:rsidRPr="002B7EDD">
        <w:rPr>
          <w:color w:val="212121"/>
          <w:spacing w:val="-13"/>
          <w:sz w:val="24"/>
          <w:szCs w:val="24"/>
        </w:rPr>
        <w:t xml:space="preserve"> </w:t>
      </w:r>
      <w:r w:rsidRPr="002B7EDD">
        <w:rPr>
          <w:color w:val="212121"/>
          <w:spacing w:val="-2"/>
          <w:sz w:val="24"/>
          <w:szCs w:val="24"/>
        </w:rPr>
        <w:t>dividing</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year</w:t>
      </w:r>
      <w:r w:rsidRPr="002B7EDD">
        <w:rPr>
          <w:color w:val="212121"/>
          <w:spacing w:val="-13"/>
          <w:sz w:val="24"/>
          <w:szCs w:val="24"/>
        </w:rPr>
        <w:t xml:space="preserve"> </w:t>
      </w:r>
      <w:r w:rsidRPr="002B7EDD">
        <w:rPr>
          <w:color w:val="212121"/>
          <w:spacing w:val="-2"/>
          <w:sz w:val="24"/>
          <w:szCs w:val="24"/>
        </w:rPr>
        <w:t>into</w:t>
      </w:r>
      <w:r w:rsidRPr="002B7EDD">
        <w:rPr>
          <w:color w:val="212121"/>
          <w:spacing w:val="-13"/>
          <w:sz w:val="24"/>
          <w:szCs w:val="24"/>
        </w:rPr>
        <w:t xml:space="preserve"> </w:t>
      </w:r>
      <w:r w:rsidRPr="002B7EDD">
        <w:rPr>
          <w:color w:val="212121"/>
          <w:spacing w:val="-2"/>
          <w:sz w:val="24"/>
          <w:szCs w:val="24"/>
        </w:rPr>
        <w:t>three</w:t>
      </w:r>
      <w:r w:rsidRPr="002B7EDD">
        <w:rPr>
          <w:color w:val="212121"/>
          <w:spacing w:val="-14"/>
          <w:sz w:val="24"/>
          <w:szCs w:val="24"/>
        </w:rPr>
        <w:t xml:space="preserve"> </w:t>
      </w:r>
      <w:r w:rsidRPr="002B7EDD">
        <w:rPr>
          <w:color w:val="212121"/>
          <w:spacing w:val="-2"/>
          <w:sz w:val="24"/>
          <w:szCs w:val="24"/>
        </w:rPr>
        <w:t>(3)</w:t>
      </w:r>
      <w:r w:rsidRPr="002B7EDD">
        <w:rPr>
          <w:color w:val="212121"/>
          <w:spacing w:val="-13"/>
          <w:sz w:val="24"/>
          <w:szCs w:val="24"/>
        </w:rPr>
        <w:t xml:space="preserve"> </w:t>
      </w:r>
      <w:r w:rsidRPr="002B7EDD">
        <w:rPr>
          <w:color w:val="212121"/>
          <w:spacing w:val="-2"/>
          <w:sz w:val="24"/>
          <w:szCs w:val="24"/>
        </w:rPr>
        <w:t xml:space="preserve">month </w:t>
      </w:r>
      <w:r w:rsidRPr="002B7EDD">
        <w:rPr>
          <w:color w:val="212121"/>
          <w:sz w:val="24"/>
          <w:szCs w:val="24"/>
        </w:rPr>
        <w:t xml:space="preserve">increments, beginning with </w:t>
      </w:r>
    </w:p>
    <w:p w14:paraId="48C03356" w14:textId="77777777" w:rsidR="00E74351" w:rsidRDefault="00E74351" w:rsidP="00E74351">
      <w:pPr>
        <w:pStyle w:val="ListParagraph"/>
        <w:tabs>
          <w:tab w:val="left" w:pos="2116"/>
        </w:tabs>
        <w:ind w:left="1411" w:right="274"/>
        <w:rPr>
          <w:color w:val="212121"/>
          <w:sz w:val="24"/>
          <w:szCs w:val="24"/>
        </w:rPr>
      </w:pPr>
    </w:p>
    <w:p w14:paraId="5596BBDA" w14:textId="77777777" w:rsidR="00E74351" w:rsidRDefault="00E74351" w:rsidP="00E74351">
      <w:pPr>
        <w:pStyle w:val="ListParagraph"/>
        <w:tabs>
          <w:tab w:val="left" w:pos="2116"/>
        </w:tabs>
        <w:ind w:left="1411" w:right="274"/>
        <w:rPr>
          <w:color w:val="212121"/>
          <w:sz w:val="24"/>
          <w:szCs w:val="24"/>
        </w:rPr>
      </w:pPr>
    </w:p>
    <w:p w14:paraId="40FBDE0E" w14:textId="77777777" w:rsidR="00E74351" w:rsidRDefault="00E74351" w:rsidP="00E74351">
      <w:pPr>
        <w:pStyle w:val="ListParagraph"/>
        <w:tabs>
          <w:tab w:val="left" w:pos="2116"/>
        </w:tabs>
        <w:ind w:left="1411" w:right="274"/>
        <w:rPr>
          <w:color w:val="212121"/>
          <w:sz w:val="24"/>
          <w:szCs w:val="24"/>
        </w:rPr>
      </w:pPr>
    </w:p>
    <w:p w14:paraId="4464F46C" w14:textId="77777777" w:rsidR="00E74351" w:rsidRDefault="00E74351" w:rsidP="00E74351">
      <w:pPr>
        <w:pStyle w:val="ListParagraph"/>
        <w:tabs>
          <w:tab w:val="left" w:pos="2116"/>
        </w:tabs>
        <w:ind w:left="1411" w:right="274"/>
        <w:rPr>
          <w:color w:val="212121"/>
          <w:sz w:val="24"/>
          <w:szCs w:val="24"/>
        </w:rPr>
      </w:pPr>
    </w:p>
    <w:p w14:paraId="0AF7C7FA" w14:textId="77777777" w:rsidR="00E74351" w:rsidRDefault="00E74351" w:rsidP="00E74351">
      <w:pPr>
        <w:pStyle w:val="ListParagraph"/>
        <w:tabs>
          <w:tab w:val="left" w:pos="2116"/>
        </w:tabs>
        <w:ind w:left="1411" w:right="274"/>
        <w:rPr>
          <w:color w:val="212121"/>
          <w:sz w:val="24"/>
          <w:szCs w:val="24"/>
        </w:rPr>
      </w:pPr>
    </w:p>
    <w:p w14:paraId="6FF2CE13" w14:textId="77777777" w:rsidR="00E74351" w:rsidRDefault="00E74351" w:rsidP="00E74351">
      <w:pPr>
        <w:pStyle w:val="ListParagraph"/>
        <w:tabs>
          <w:tab w:val="left" w:pos="2116"/>
        </w:tabs>
        <w:ind w:left="1411" w:right="274"/>
        <w:rPr>
          <w:color w:val="212121"/>
          <w:sz w:val="24"/>
          <w:szCs w:val="24"/>
        </w:rPr>
      </w:pPr>
    </w:p>
    <w:p w14:paraId="225840DA" w14:textId="77777777" w:rsidR="00E74351" w:rsidRDefault="00E74351" w:rsidP="00E74351">
      <w:pPr>
        <w:pStyle w:val="ListParagraph"/>
        <w:tabs>
          <w:tab w:val="left" w:pos="2116"/>
        </w:tabs>
        <w:ind w:left="1411" w:right="274"/>
        <w:rPr>
          <w:color w:val="212121"/>
          <w:sz w:val="24"/>
          <w:szCs w:val="24"/>
        </w:rPr>
      </w:pPr>
    </w:p>
    <w:p w14:paraId="192DAF79" w14:textId="77777777" w:rsidR="00E74351" w:rsidRDefault="00E74351" w:rsidP="00E74351">
      <w:pPr>
        <w:pStyle w:val="ListParagraph"/>
        <w:tabs>
          <w:tab w:val="left" w:pos="2116"/>
        </w:tabs>
        <w:ind w:left="1411" w:right="274"/>
        <w:rPr>
          <w:color w:val="212121"/>
          <w:sz w:val="24"/>
          <w:szCs w:val="24"/>
        </w:rPr>
      </w:pPr>
    </w:p>
    <w:p w14:paraId="1A33CE29" w14:textId="77777777" w:rsidR="00E74351" w:rsidRDefault="00E74351" w:rsidP="00E74351">
      <w:pPr>
        <w:pStyle w:val="ListParagraph"/>
        <w:tabs>
          <w:tab w:val="left" w:pos="2116"/>
        </w:tabs>
        <w:ind w:left="1411" w:right="274"/>
        <w:rPr>
          <w:color w:val="212121"/>
          <w:sz w:val="24"/>
          <w:szCs w:val="24"/>
        </w:rPr>
      </w:pPr>
    </w:p>
    <w:p w14:paraId="439D8377" w14:textId="77777777" w:rsidR="00E74351" w:rsidRDefault="00E74351" w:rsidP="00E74351">
      <w:pPr>
        <w:pStyle w:val="ListParagraph"/>
        <w:tabs>
          <w:tab w:val="left" w:pos="2116"/>
        </w:tabs>
        <w:ind w:left="1411" w:right="274"/>
        <w:rPr>
          <w:color w:val="212121"/>
          <w:sz w:val="24"/>
          <w:szCs w:val="24"/>
        </w:rPr>
      </w:pPr>
    </w:p>
    <w:p w14:paraId="1F7B1EC2" w14:textId="77777777" w:rsidR="00E74351" w:rsidRDefault="00E74351" w:rsidP="00E74351">
      <w:pPr>
        <w:pStyle w:val="ListParagraph"/>
        <w:tabs>
          <w:tab w:val="left" w:pos="2116"/>
        </w:tabs>
        <w:ind w:left="1411" w:right="274"/>
        <w:rPr>
          <w:color w:val="212121"/>
          <w:sz w:val="24"/>
          <w:szCs w:val="24"/>
        </w:rPr>
      </w:pPr>
    </w:p>
    <w:p w14:paraId="7D21F557" w14:textId="77777777" w:rsidR="00E74351" w:rsidRDefault="00E74351" w:rsidP="007D62B1">
      <w:pPr>
        <w:tabs>
          <w:tab w:val="left" w:pos="2116"/>
        </w:tabs>
        <w:ind w:right="274"/>
        <w:rPr>
          <w:color w:val="212121"/>
          <w:sz w:val="24"/>
          <w:szCs w:val="24"/>
        </w:rPr>
      </w:pPr>
    </w:p>
    <w:p w14:paraId="68EE3989" w14:textId="77777777" w:rsidR="007D62B1" w:rsidRPr="007D62B1" w:rsidRDefault="007D62B1" w:rsidP="007D62B1">
      <w:pPr>
        <w:tabs>
          <w:tab w:val="left" w:pos="2116"/>
        </w:tabs>
        <w:ind w:right="274"/>
        <w:rPr>
          <w:color w:val="212121"/>
          <w:sz w:val="24"/>
          <w:szCs w:val="24"/>
        </w:rPr>
      </w:pPr>
    </w:p>
    <w:p w14:paraId="69FDC17F" w14:textId="77777777" w:rsidR="00E74351" w:rsidRDefault="00E74351" w:rsidP="00E74351">
      <w:pPr>
        <w:pStyle w:val="ListParagraph"/>
        <w:tabs>
          <w:tab w:val="left" w:pos="2116"/>
        </w:tabs>
        <w:ind w:left="1411" w:right="274"/>
        <w:rPr>
          <w:color w:val="212121"/>
          <w:sz w:val="24"/>
          <w:szCs w:val="24"/>
        </w:rPr>
      </w:pPr>
    </w:p>
    <w:p w14:paraId="4580EDF5" w14:textId="77777777" w:rsidR="00E74351" w:rsidRDefault="00E74351" w:rsidP="00E74351">
      <w:pPr>
        <w:pStyle w:val="ListParagraph"/>
        <w:tabs>
          <w:tab w:val="left" w:pos="2116"/>
        </w:tabs>
        <w:ind w:left="1411" w:right="274"/>
        <w:rPr>
          <w:color w:val="212121"/>
          <w:sz w:val="24"/>
          <w:szCs w:val="24"/>
        </w:rPr>
      </w:pPr>
    </w:p>
    <w:p w14:paraId="6DF7DBA9" w14:textId="77777777" w:rsidR="00E74351" w:rsidRDefault="00E74351" w:rsidP="00E74351">
      <w:pPr>
        <w:pStyle w:val="ListParagraph"/>
        <w:tabs>
          <w:tab w:val="left" w:pos="2116"/>
        </w:tabs>
        <w:ind w:left="1411" w:right="274"/>
        <w:rPr>
          <w:color w:val="212121"/>
          <w:sz w:val="24"/>
          <w:szCs w:val="24"/>
        </w:rPr>
      </w:pPr>
    </w:p>
    <w:p w14:paraId="60AEE4B5" w14:textId="77777777" w:rsidR="00E74351" w:rsidRDefault="00E74351" w:rsidP="00E74351">
      <w:pPr>
        <w:pStyle w:val="ListParagraph"/>
        <w:tabs>
          <w:tab w:val="left" w:pos="2116"/>
        </w:tabs>
        <w:ind w:left="1411" w:right="274"/>
        <w:rPr>
          <w:color w:val="212121"/>
          <w:sz w:val="24"/>
          <w:szCs w:val="24"/>
        </w:rPr>
      </w:pPr>
    </w:p>
    <w:p w14:paraId="0ED908A4" w14:textId="77777777" w:rsidR="00E74351" w:rsidRDefault="00E74351" w:rsidP="00E74351">
      <w:pPr>
        <w:pStyle w:val="ListParagraph"/>
        <w:tabs>
          <w:tab w:val="left" w:pos="2116"/>
        </w:tabs>
        <w:ind w:left="1411" w:right="274"/>
        <w:rPr>
          <w:color w:val="212121"/>
          <w:sz w:val="24"/>
          <w:szCs w:val="24"/>
        </w:rPr>
      </w:pPr>
    </w:p>
    <w:p w14:paraId="59D7F040" w14:textId="77777777" w:rsidR="00E74351" w:rsidRDefault="00E74351" w:rsidP="00E74351">
      <w:pPr>
        <w:pStyle w:val="ListParagraph"/>
        <w:tabs>
          <w:tab w:val="left" w:pos="2116"/>
        </w:tabs>
        <w:ind w:left="1411" w:right="274"/>
        <w:rPr>
          <w:color w:val="212121"/>
          <w:sz w:val="24"/>
          <w:szCs w:val="24"/>
        </w:rPr>
      </w:pPr>
    </w:p>
    <w:p w14:paraId="4FBB49E1" w14:textId="77777777" w:rsidR="00E74351" w:rsidRDefault="00E74351" w:rsidP="00E74351">
      <w:pPr>
        <w:pStyle w:val="ListParagraph"/>
        <w:tabs>
          <w:tab w:val="left" w:pos="2116"/>
        </w:tabs>
        <w:ind w:left="1411" w:right="274"/>
        <w:rPr>
          <w:color w:val="212121"/>
          <w:sz w:val="24"/>
          <w:szCs w:val="24"/>
        </w:rPr>
      </w:pPr>
    </w:p>
    <w:p w14:paraId="39236D58" w14:textId="77777777" w:rsidR="00E74351" w:rsidRDefault="00E74351" w:rsidP="00E74351">
      <w:pPr>
        <w:pStyle w:val="ListParagraph"/>
        <w:tabs>
          <w:tab w:val="left" w:pos="2116"/>
        </w:tabs>
        <w:ind w:left="1411" w:right="274"/>
        <w:rPr>
          <w:color w:val="212121"/>
          <w:sz w:val="24"/>
          <w:szCs w:val="24"/>
        </w:rPr>
      </w:pPr>
    </w:p>
    <w:p w14:paraId="2968C38D" w14:textId="77777777" w:rsidR="00E74351" w:rsidRDefault="00E74351" w:rsidP="00E74351">
      <w:pPr>
        <w:pStyle w:val="ListParagraph"/>
        <w:tabs>
          <w:tab w:val="left" w:pos="2116"/>
        </w:tabs>
        <w:ind w:left="1411" w:right="274"/>
        <w:rPr>
          <w:color w:val="212121"/>
          <w:sz w:val="24"/>
          <w:szCs w:val="24"/>
        </w:rPr>
      </w:pPr>
    </w:p>
    <w:p w14:paraId="59716687" w14:textId="77777777" w:rsidR="00E74351" w:rsidRDefault="00E74351" w:rsidP="00E74351">
      <w:pPr>
        <w:pStyle w:val="ListParagraph"/>
        <w:tabs>
          <w:tab w:val="left" w:pos="2116"/>
        </w:tabs>
        <w:ind w:left="1411" w:right="274"/>
        <w:rPr>
          <w:color w:val="212121"/>
          <w:sz w:val="24"/>
          <w:szCs w:val="24"/>
        </w:rPr>
      </w:pPr>
    </w:p>
    <w:p w14:paraId="6C879E01" w14:textId="77777777" w:rsidR="00E74351" w:rsidRDefault="00E74351" w:rsidP="00E74351">
      <w:pPr>
        <w:pStyle w:val="ListParagraph"/>
        <w:tabs>
          <w:tab w:val="left" w:pos="2116"/>
        </w:tabs>
        <w:ind w:left="1411" w:right="274"/>
        <w:rPr>
          <w:color w:val="212121"/>
          <w:sz w:val="24"/>
          <w:szCs w:val="24"/>
        </w:rPr>
      </w:pPr>
    </w:p>
    <w:p w14:paraId="162ADC6A" w14:textId="77777777" w:rsidR="00E74351" w:rsidRDefault="00E74351" w:rsidP="00E74351">
      <w:pPr>
        <w:pStyle w:val="ListParagraph"/>
        <w:tabs>
          <w:tab w:val="left" w:pos="2116"/>
        </w:tabs>
        <w:ind w:left="1411" w:right="274"/>
        <w:rPr>
          <w:color w:val="212121"/>
          <w:sz w:val="24"/>
          <w:szCs w:val="24"/>
        </w:rPr>
      </w:pPr>
    </w:p>
    <w:p w14:paraId="64CDBACF" w14:textId="77777777" w:rsidR="00E74351" w:rsidRDefault="00E74351" w:rsidP="00E74351">
      <w:pPr>
        <w:pStyle w:val="ListParagraph"/>
        <w:tabs>
          <w:tab w:val="left" w:pos="2116"/>
        </w:tabs>
        <w:ind w:left="1411" w:right="274"/>
        <w:rPr>
          <w:color w:val="212121"/>
          <w:sz w:val="24"/>
          <w:szCs w:val="24"/>
        </w:rPr>
      </w:pPr>
    </w:p>
    <w:p w14:paraId="4E135A39" w14:textId="77777777" w:rsidR="00E74351" w:rsidRDefault="00E74351" w:rsidP="00E74351">
      <w:pPr>
        <w:pStyle w:val="ListParagraph"/>
        <w:tabs>
          <w:tab w:val="left" w:pos="2116"/>
        </w:tabs>
        <w:ind w:left="1411" w:right="274"/>
        <w:rPr>
          <w:color w:val="212121"/>
          <w:sz w:val="24"/>
          <w:szCs w:val="24"/>
        </w:rPr>
      </w:pPr>
    </w:p>
    <w:p w14:paraId="5B7CA95E" w14:textId="77777777" w:rsidR="00E74351" w:rsidRDefault="00E74351" w:rsidP="00E74351">
      <w:pPr>
        <w:pStyle w:val="ListParagraph"/>
        <w:tabs>
          <w:tab w:val="left" w:pos="2116"/>
        </w:tabs>
        <w:ind w:left="1411" w:right="274"/>
        <w:rPr>
          <w:color w:val="212121"/>
          <w:sz w:val="24"/>
          <w:szCs w:val="24"/>
        </w:rPr>
      </w:pPr>
    </w:p>
    <w:p w14:paraId="683ADE28" w14:textId="77777777" w:rsidR="00E74351" w:rsidRDefault="00E74351" w:rsidP="00E74351">
      <w:pPr>
        <w:pStyle w:val="ListParagraph"/>
        <w:tabs>
          <w:tab w:val="left" w:pos="2116"/>
        </w:tabs>
        <w:ind w:left="1411" w:right="274"/>
        <w:rPr>
          <w:color w:val="212121"/>
          <w:sz w:val="24"/>
          <w:szCs w:val="24"/>
        </w:rPr>
      </w:pPr>
    </w:p>
    <w:p w14:paraId="2FC4FEC6" w14:textId="77777777" w:rsidR="00E74351" w:rsidRDefault="00E74351" w:rsidP="00E74351">
      <w:pPr>
        <w:pStyle w:val="ListParagraph"/>
        <w:tabs>
          <w:tab w:val="left" w:pos="2116"/>
        </w:tabs>
        <w:ind w:left="1411" w:right="274"/>
        <w:rPr>
          <w:color w:val="212121"/>
          <w:sz w:val="24"/>
          <w:szCs w:val="24"/>
        </w:rPr>
      </w:pPr>
    </w:p>
    <w:p w14:paraId="3A614F33" w14:textId="77777777" w:rsidR="00E74351" w:rsidRDefault="00E74351" w:rsidP="00E74351">
      <w:pPr>
        <w:pStyle w:val="ListParagraph"/>
        <w:tabs>
          <w:tab w:val="left" w:pos="2116"/>
        </w:tabs>
        <w:ind w:left="1411" w:right="274"/>
        <w:rPr>
          <w:color w:val="212121"/>
          <w:sz w:val="24"/>
          <w:szCs w:val="24"/>
        </w:rPr>
      </w:pPr>
    </w:p>
    <w:p w14:paraId="195FA751" w14:textId="77777777" w:rsidR="00E74351" w:rsidRDefault="00E74351" w:rsidP="00E74351">
      <w:pPr>
        <w:pStyle w:val="ListParagraph"/>
        <w:tabs>
          <w:tab w:val="left" w:pos="2116"/>
        </w:tabs>
        <w:ind w:left="1411" w:right="274"/>
        <w:rPr>
          <w:color w:val="212121"/>
          <w:sz w:val="24"/>
          <w:szCs w:val="24"/>
        </w:rPr>
      </w:pPr>
    </w:p>
    <w:p w14:paraId="4860D571" w14:textId="77777777" w:rsidR="00E74351" w:rsidRDefault="00E74351" w:rsidP="00E74351">
      <w:pPr>
        <w:pStyle w:val="ListParagraph"/>
        <w:tabs>
          <w:tab w:val="left" w:pos="2116"/>
        </w:tabs>
        <w:ind w:left="1411" w:right="274"/>
        <w:rPr>
          <w:color w:val="212121"/>
          <w:sz w:val="24"/>
          <w:szCs w:val="24"/>
        </w:rPr>
      </w:pPr>
    </w:p>
    <w:p w14:paraId="1B975169" w14:textId="77777777" w:rsidR="00E74351" w:rsidRDefault="00E74351" w:rsidP="00E74351">
      <w:pPr>
        <w:pStyle w:val="ListParagraph"/>
        <w:tabs>
          <w:tab w:val="left" w:pos="2116"/>
        </w:tabs>
        <w:ind w:left="1411" w:right="274"/>
        <w:rPr>
          <w:color w:val="212121"/>
          <w:sz w:val="24"/>
          <w:szCs w:val="24"/>
        </w:rPr>
      </w:pPr>
    </w:p>
    <w:p w14:paraId="7DB6A41C" w14:textId="77777777" w:rsidR="00E74351" w:rsidRDefault="00E74351" w:rsidP="00E74351">
      <w:pPr>
        <w:pStyle w:val="ListParagraph"/>
        <w:tabs>
          <w:tab w:val="left" w:pos="2116"/>
        </w:tabs>
        <w:ind w:left="1411" w:right="274"/>
        <w:rPr>
          <w:color w:val="212121"/>
          <w:sz w:val="24"/>
          <w:szCs w:val="24"/>
        </w:rPr>
      </w:pPr>
    </w:p>
    <w:p w14:paraId="64D10797" w14:textId="77777777" w:rsidR="00E74351" w:rsidRDefault="00E74351" w:rsidP="00E74351">
      <w:pPr>
        <w:pStyle w:val="ListParagraph"/>
        <w:tabs>
          <w:tab w:val="left" w:pos="2116"/>
        </w:tabs>
        <w:ind w:left="1411" w:right="274"/>
        <w:rPr>
          <w:color w:val="212121"/>
          <w:sz w:val="24"/>
          <w:szCs w:val="24"/>
        </w:rPr>
      </w:pPr>
    </w:p>
    <w:p w14:paraId="6F75E391" w14:textId="77777777" w:rsidR="00E74351" w:rsidRDefault="00E74351" w:rsidP="00E74351">
      <w:pPr>
        <w:pStyle w:val="ListParagraph"/>
        <w:tabs>
          <w:tab w:val="left" w:pos="2116"/>
        </w:tabs>
        <w:ind w:left="1411" w:right="274"/>
        <w:rPr>
          <w:color w:val="212121"/>
          <w:sz w:val="24"/>
          <w:szCs w:val="24"/>
        </w:rPr>
      </w:pPr>
    </w:p>
    <w:p w14:paraId="0307EA88" w14:textId="77777777" w:rsidR="00E74351" w:rsidRDefault="00E74351" w:rsidP="00E74351">
      <w:pPr>
        <w:pStyle w:val="ListParagraph"/>
        <w:tabs>
          <w:tab w:val="left" w:pos="2116"/>
        </w:tabs>
        <w:ind w:left="1411" w:right="274"/>
        <w:rPr>
          <w:color w:val="212121"/>
          <w:sz w:val="24"/>
          <w:szCs w:val="24"/>
        </w:rPr>
      </w:pPr>
    </w:p>
    <w:p w14:paraId="2FBEBB49" w14:textId="77777777" w:rsidR="00E74351" w:rsidRDefault="00E74351" w:rsidP="00E74351">
      <w:pPr>
        <w:pStyle w:val="ListParagraph"/>
        <w:tabs>
          <w:tab w:val="left" w:pos="2116"/>
        </w:tabs>
        <w:ind w:left="1411" w:right="274"/>
        <w:rPr>
          <w:color w:val="212121"/>
          <w:sz w:val="24"/>
          <w:szCs w:val="24"/>
        </w:rPr>
      </w:pPr>
    </w:p>
    <w:p w14:paraId="4818834E" w14:textId="77777777" w:rsidR="00E74351" w:rsidRDefault="00E74351" w:rsidP="00E74351">
      <w:pPr>
        <w:pStyle w:val="ListParagraph"/>
        <w:tabs>
          <w:tab w:val="left" w:pos="2116"/>
        </w:tabs>
        <w:ind w:left="1411" w:right="274"/>
        <w:rPr>
          <w:color w:val="212121"/>
          <w:sz w:val="24"/>
          <w:szCs w:val="24"/>
        </w:rPr>
      </w:pPr>
    </w:p>
    <w:p w14:paraId="0B77AA1B" w14:textId="77777777" w:rsidR="00E74351" w:rsidRDefault="00E74351" w:rsidP="00E74351">
      <w:pPr>
        <w:pStyle w:val="ListParagraph"/>
        <w:tabs>
          <w:tab w:val="left" w:pos="2116"/>
        </w:tabs>
        <w:ind w:left="1411" w:right="274"/>
        <w:rPr>
          <w:color w:val="212121"/>
          <w:sz w:val="24"/>
          <w:szCs w:val="24"/>
        </w:rPr>
      </w:pPr>
    </w:p>
    <w:p w14:paraId="1BE6A03A" w14:textId="77777777" w:rsidR="00E74351" w:rsidRDefault="00E74351" w:rsidP="00E74351">
      <w:pPr>
        <w:pStyle w:val="ListParagraph"/>
        <w:tabs>
          <w:tab w:val="left" w:pos="2116"/>
        </w:tabs>
        <w:ind w:left="1411" w:right="274"/>
        <w:rPr>
          <w:color w:val="212121"/>
          <w:sz w:val="24"/>
          <w:szCs w:val="24"/>
        </w:rPr>
      </w:pPr>
    </w:p>
    <w:p w14:paraId="0B12B5B6" w14:textId="77777777" w:rsidR="000C27D3" w:rsidRDefault="000C27D3" w:rsidP="00E74351">
      <w:pPr>
        <w:pStyle w:val="ListParagraph"/>
        <w:tabs>
          <w:tab w:val="left" w:pos="2116"/>
        </w:tabs>
        <w:ind w:left="1411" w:right="274"/>
        <w:rPr>
          <w:color w:val="212121"/>
          <w:sz w:val="24"/>
          <w:szCs w:val="24"/>
        </w:rPr>
      </w:pPr>
    </w:p>
    <w:p w14:paraId="73F8CA80" w14:textId="77777777" w:rsidR="000C27D3" w:rsidRDefault="000C27D3" w:rsidP="00E74351">
      <w:pPr>
        <w:pStyle w:val="ListParagraph"/>
        <w:tabs>
          <w:tab w:val="left" w:pos="2116"/>
        </w:tabs>
        <w:ind w:left="1411" w:right="274"/>
        <w:rPr>
          <w:color w:val="212121"/>
          <w:sz w:val="24"/>
          <w:szCs w:val="24"/>
        </w:rPr>
      </w:pPr>
    </w:p>
    <w:p w14:paraId="2C39912E" w14:textId="77777777" w:rsidR="000C27D3" w:rsidRDefault="000C27D3" w:rsidP="00E74351">
      <w:pPr>
        <w:pStyle w:val="ListParagraph"/>
        <w:tabs>
          <w:tab w:val="left" w:pos="2116"/>
        </w:tabs>
        <w:ind w:left="1411" w:right="274"/>
        <w:rPr>
          <w:color w:val="212121"/>
          <w:sz w:val="24"/>
          <w:szCs w:val="24"/>
        </w:rPr>
      </w:pPr>
    </w:p>
    <w:p w14:paraId="44101C71" w14:textId="77777777" w:rsidR="000C27D3" w:rsidRDefault="000C27D3" w:rsidP="00E74351">
      <w:pPr>
        <w:pStyle w:val="ListParagraph"/>
        <w:tabs>
          <w:tab w:val="left" w:pos="2116"/>
        </w:tabs>
        <w:ind w:left="1411" w:right="274"/>
        <w:rPr>
          <w:color w:val="212121"/>
          <w:sz w:val="24"/>
          <w:szCs w:val="24"/>
        </w:rPr>
      </w:pPr>
    </w:p>
    <w:p w14:paraId="1BE86AA5" w14:textId="77777777" w:rsidR="000C27D3" w:rsidRDefault="000C27D3" w:rsidP="00E74351">
      <w:pPr>
        <w:pStyle w:val="ListParagraph"/>
        <w:tabs>
          <w:tab w:val="left" w:pos="2116"/>
        </w:tabs>
        <w:ind w:left="1411" w:right="274"/>
        <w:rPr>
          <w:color w:val="212121"/>
          <w:sz w:val="24"/>
          <w:szCs w:val="24"/>
        </w:rPr>
      </w:pPr>
    </w:p>
    <w:p w14:paraId="206C1653" w14:textId="77777777" w:rsidR="000C27D3" w:rsidRDefault="000C27D3" w:rsidP="00E74351">
      <w:pPr>
        <w:pStyle w:val="ListParagraph"/>
        <w:tabs>
          <w:tab w:val="left" w:pos="2116"/>
        </w:tabs>
        <w:ind w:left="1411" w:right="274"/>
        <w:rPr>
          <w:color w:val="212121"/>
          <w:sz w:val="24"/>
          <w:szCs w:val="24"/>
        </w:rPr>
      </w:pPr>
    </w:p>
    <w:p w14:paraId="5A434745" w14:textId="77777777" w:rsidR="000C27D3" w:rsidRDefault="000C27D3" w:rsidP="00E74351">
      <w:pPr>
        <w:pStyle w:val="ListParagraph"/>
        <w:tabs>
          <w:tab w:val="left" w:pos="2116"/>
        </w:tabs>
        <w:ind w:left="1411" w:right="274"/>
        <w:rPr>
          <w:color w:val="212121"/>
          <w:sz w:val="24"/>
          <w:szCs w:val="24"/>
        </w:rPr>
      </w:pPr>
    </w:p>
    <w:p w14:paraId="697DA7FB" w14:textId="77777777" w:rsidR="000C27D3" w:rsidRDefault="000C27D3" w:rsidP="00E74351">
      <w:pPr>
        <w:pStyle w:val="ListParagraph"/>
        <w:tabs>
          <w:tab w:val="left" w:pos="2116"/>
        </w:tabs>
        <w:ind w:left="1411" w:right="274"/>
        <w:rPr>
          <w:color w:val="212121"/>
          <w:sz w:val="24"/>
          <w:szCs w:val="24"/>
        </w:rPr>
      </w:pPr>
    </w:p>
    <w:p w14:paraId="3052948D" w14:textId="77777777" w:rsidR="000C27D3" w:rsidRDefault="000C27D3" w:rsidP="00E74351">
      <w:pPr>
        <w:pStyle w:val="ListParagraph"/>
        <w:tabs>
          <w:tab w:val="left" w:pos="2116"/>
        </w:tabs>
        <w:ind w:left="1411" w:right="274"/>
        <w:rPr>
          <w:color w:val="212121"/>
          <w:sz w:val="24"/>
          <w:szCs w:val="24"/>
        </w:rPr>
      </w:pPr>
    </w:p>
    <w:p w14:paraId="562B15D4" w14:textId="77777777" w:rsidR="000C27D3" w:rsidRDefault="000C27D3" w:rsidP="00E74351">
      <w:pPr>
        <w:pStyle w:val="ListParagraph"/>
        <w:tabs>
          <w:tab w:val="left" w:pos="2116"/>
        </w:tabs>
        <w:ind w:left="1411" w:right="274"/>
        <w:rPr>
          <w:color w:val="212121"/>
          <w:sz w:val="24"/>
          <w:szCs w:val="24"/>
        </w:rPr>
      </w:pPr>
    </w:p>
    <w:p w14:paraId="3BE37DF4" w14:textId="77777777" w:rsidR="000C27D3" w:rsidRDefault="000C27D3" w:rsidP="00E74351">
      <w:pPr>
        <w:pStyle w:val="ListParagraph"/>
        <w:tabs>
          <w:tab w:val="left" w:pos="2116"/>
        </w:tabs>
        <w:ind w:left="1411" w:right="274"/>
        <w:rPr>
          <w:color w:val="212121"/>
          <w:sz w:val="24"/>
          <w:szCs w:val="24"/>
        </w:rPr>
      </w:pPr>
    </w:p>
    <w:p w14:paraId="0E5B9FDC" w14:textId="77777777" w:rsidR="000C27D3" w:rsidRDefault="000C27D3" w:rsidP="00E74351">
      <w:pPr>
        <w:pStyle w:val="ListParagraph"/>
        <w:tabs>
          <w:tab w:val="left" w:pos="2116"/>
        </w:tabs>
        <w:ind w:left="1411" w:right="274"/>
        <w:rPr>
          <w:color w:val="212121"/>
          <w:sz w:val="24"/>
          <w:szCs w:val="24"/>
        </w:rPr>
      </w:pPr>
    </w:p>
    <w:p w14:paraId="4C03A0C3" w14:textId="77777777" w:rsidR="000C27D3" w:rsidRDefault="000C27D3" w:rsidP="00E74351">
      <w:pPr>
        <w:pStyle w:val="ListParagraph"/>
        <w:tabs>
          <w:tab w:val="left" w:pos="2116"/>
        </w:tabs>
        <w:ind w:left="1411" w:right="274"/>
        <w:rPr>
          <w:color w:val="212121"/>
          <w:sz w:val="24"/>
          <w:szCs w:val="24"/>
        </w:rPr>
      </w:pPr>
    </w:p>
    <w:p w14:paraId="75DFFA30" w14:textId="77777777" w:rsidR="000C27D3" w:rsidRDefault="000C27D3" w:rsidP="00E74351">
      <w:pPr>
        <w:pStyle w:val="ListParagraph"/>
        <w:tabs>
          <w:tab w:val="left" w:pos="2116"/>
        </w:tabs>
        <w:ind w:left="1411" w:right="274"/>
        <w:rPr>
          <w:color w:val="212121"/>
          <w:sz w:val="24"/>
          <w:szCs w:val="24"/>
        </w:rPr>
      </w:pPr>
    </w:p>
    <w:p w14:paraId="757B50F2" w14:textId="08C580B0" w:rsidR="008479B4" w:rsidRPr="002B7EDD" w:rsidRDefault="008479B4" w:rsidP="00E74351">
      <w:pPr>
        <w:pStyle w:val="ListParagraph"/>
        <w:tabs>
          <w:tab w:val="left" w:pos="2116"/>
        </w:tabs>
        <w:ind w:left="1411" w:right="274"/>
        <w:rPr>
          <w:sz w:val="24"/>
          <w:szCs w:val="24"/>
        </w:rPr>
      </w:pPr>
      <w:r w:rsidRPr="002B7EDD">
        <w:rPr>
          <w:color w:val="212121"/>
          <w:sz w:val="24"/>
          <w:szCs w:val="24"/>
        </w:rPr>
        <w:t xml:space="preserve">January, February, and March as the first quarter. Each quarterly </w:t>
      </w:r>
      <w:r w:rsidRPr="002B7EDD">
        <w:rPr>
          <w:color w:val="212121"/>
          <w:spacing w:val="-2"/>
          <w:sz w:val="24"/>
          <w:szCs w:val="24"/>
        </w:rPr>
        <w:t>payment</w:t>
      </w:r>
      <w:r w:rsidRPr="002B7EDD">
        <w:rPr>
          <w:color w:val="212121"/>
          <w:spacing w:val="-14"/>
          <w:sz w:val="24"/>
          <w:szCs w:val="24"/>
        </w:rPr>
        <w:t xml:space="preserve"> </w:t>
      </w:r>
      <w:r w:rsidRPr="002B7EDD">
        <w:rPr>
          <w:color w:val="212121"/>
          <w:spacing w:val="-2"/>
          <w:sz w:val="24"/>
          <w:szCs w:val="24"/>
        </w:rPr>
        <w:t>shall</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for</w:t>
      </w:r>
      <w:r w:rsidRPr="002B7EDD">
        <w:rPr>
          <w:color w:val="212121"/>
          <w:spacing w:val="-14"/>
          <w:sz w:val="24"/>
          <w:szCs w:val="24"/>
        </w:rPr>
        <w:t xml:space="preserve"> </w:t>
      </w:r>
      <w:r w:rsidRPr="002B7EDD">
        <w:rPr>
          <w:color w:val="212121"/>
          <w:spacing w:val="-2"/>
          <w:sz w:val="24"/>
          <w:szCs w:val="24"/>
        </w:rPr>
        <w:t>one</w:t>
      </w:r>
      <w:r w:rsidRPr="002B7EDD">
        <w:rPr>
          <w:color w:val="212121"/>
          <w:spacing w:val="-13"/>
          <w:sz w:val="24"/>
          <w:szCs w:val="24"/>
        </w:rPr>
        <w:t xml:space="preserve"> </w:t>
      </w:r>
      <w:r w:rsidRPr="002B7EDD">
        <w:rPr>
          <w:color w:val="212121"/>
          <w:spacing w:val="-2"/>
          <w:sz w:val="24"/>
          <w:szCs w:val="24"/>
        </w:rPr>
        <w:t>thousand</w:t>
      </w:r>
      <w:r w:rsidRPr="002B7EDD">
        <w:rPr>
          <w:color w:val="212121"/>
          <w:spacing w:val="-13"/>
          <w:sz w:val="24"/>
          <w:szCs w:val="24"/>
        </w:rPr>
        <w:t xml:space="preserve"> </w:t>
      </w:r>
      <w:r w:rsidRPr="002B7EDD">
        <w:rPr>
          <w:color w:val="212121"/>
          <w:spacing w:val="-2"/>
          <w:sz w:val="24"/>
          <w:szCs w:val="24"/>
        </w:rPr>
        <w:t>two</w:t>
      </w:r>
      <w:r w:rsidRPr="002B7EDD">
        <w:rPr>
          <w:color w:val="212121"/>
          <w:spacing w:val="-13"/>
          <w:sz w:val="24"/>
          <w:szCs w:val="24"/>
        </w:rPr>
        <w:t xml:space="preserve"> </w:t>
      </w:r>
      <w:r w:rsidRPr="002B7EDD">
        <w:rPr>
          <w:color w:val="212121"/>
          <w:spacing w:val="-2"/>
          <w:sz w:val="24"/>
          <w:szCs w:val="24"/>
        </w:rPr>
        <w:t>hundred</w:t>
      </w:r>
      <w:r w:rsidRPr="002B7EDD">
        <w:rPr>
          <w:color w:val="212121"/>
          <w:spacing w:val="-14"/>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fifty dollars</w:t>
      </w:r>
      <w:r w:rsidRPr="002B7EDD">
        <w:rPr>
          <w:color w:val="212121"/>
          <w:spacing w:val="-13"/>
          <w:sz w:val="24"/>
          <w:szCs w:val="24"/>
        </w:rPr>
        <w:t xml:space="preserve"> </w:t>
      </w:r>
      <w:r w:rsidRPr="002B7EDD">
        <w:rPr>
          <w:color w:val="212121"/>
          <w:spacing w:val="-2"/>
          <w:sz w:val="24"/>
          <w:szCs w:val="24"/>
        </w:rPr>
        <w:t>($1,250.00),</w:t>
      </w:r>
      <w:r w:rsidRPr="002B7EDD">
        <w:rPr>
          <w:color w:val="212121"/>
          <w:spacing w:val="-13"/>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this</w:t>
      </w:r>
      <w:r w:rsidRPr="002B7EDD">
        <w:rPr>
          <w:color w:val="212121"/>
          <w:spacing w:val="-13"/>
          <w:sz w:val="24"/>
          <w:szCs w:val="24"/>
        </w:rPr>
        <w:t xml:space="preserve"> </w:t>
      </w:r>
      <w:r w:rsidRPr="002B7EDD">
        <w:rPr>
          <w:color w:val="212121"/>
          <w:spacing w:val="-2"/>
          <w:sz w:val="24"/>
          <w:szCs w:val="24"/>
        </w:rPr>
        <w:t>payment</w:t>
      </w:r>
      <w:r w:rsidRPr="002B7EDD">
        <w:rPr>
          <w:color w:val="212121"/>
          <w:spacing w:val="-4"/>
          <w:sz w:val="24"/>
          <w:szCs w:val="24"/>
        </w:rPr>
        <w:t xml:space="preserve"> </w:t>
      </w:r>
      <w:r w:rsidRPr="002B7EDD">
        <w:rPr>
          <w:color w:val="212121"/>
          <w:spacing w:val="-2"/>
          <w:sz w:val="24"/>
          <w:szCs w:val="24"/>
        </w:rPr>
        <w:t xml:space="preserve">shall </w:t>
      </w:r>
      <w:r w:rsidRPr="002B7EDD">
        <w:rPr>
          <w:color w:val="212121"/>
          <w:sz w:val="24"/>
          <w:szCs w:val="24"/>
        </w:rPr>
        <w:t>be</w:t>
      </w:r>
      <w:r w:rsidRPr="002B7EDD">
        <w:rPr>
          <w:color w:val="212121"/>
          <w:spacing w:val="-1"/>
          <w:sz w:val="24"/>
          <w:szCs w:val="24"/>
        </w:rPr>
        <w:t xml:space="preserve"> </w:t>
      </w:r>
      <w:r w:rsidRPr="002B7EDD">
        <w:rPr>
          <w:color w:val="212121"/>
          <w:sz w:val="24"/>
          <w:szCs w:val="24"/>
        </w:rPr>
        <w:t>made with</w:t>
      </w:r>
      <w:r w:rsidRPr="002B7EDD">
        <w:rPr>
          <w:color w:val="212121"/>
          <w:spacing w:val="-8"/>
          <w:sz w:val="24"/>
          <w:szCs w:val="24"/>
        </w:rPr>
        <w:t xml:space="preserve"> </w:t>
      </w:r>
      <w:r w:rsidRPr="002B7EDD">
        <w:rPr>
          <w:color w:val="212121"/>
          <w:sz w:val="24"/>
          <w:szCs w:val="24"/>
        </w:rPr>
        <w:t>the</w:t>
      </w:r>
      <w:r w:rsidRPr="002B7EDD">
        <w:rPr>
          <w:color w:val="212121"/>
          <w:spacing w:val="-1"/>
          <w:sz w:val="24"/>
          <w:szCs w:val="24"/>
        </w:rPr>
        <w:t xml:space="preserve"> </w:t>
      </w:r>
      <w:r w:rsidRPr="002B7EDD">
        <w:rPr>
          <w:color w:val="212121"/>
          <w:sz w:val="24"/>
          <w:szCs w:val="24"/>
        </w:rPr>
        <w:t>application submitted prior</w:t>
      </w:r>
      <w:r w:rsidRPr="002B7EDD">
        <w:rPr>
          <w:color w:val="212121"/>
          <w:spacing w:val="-2"/>
          <w:sz w:val="24"/>
          <w:szCs w:val="24"/>
        </w:rPr>
        <w:t xml:space="preserve"> </w:t>
      </w:r>
      <w:r w:rsidRPr="002B7EDD">
        <w:rPr>
          <w:color w:val="212121"/>
          <w:sz w:val="24"/>
          <w:szCs w:val="24"/>
        </w:rPr>
        <w:t>to</w:t>
      </w:r>
      <w:r w:rsidRPr="002B7EDD">
        <w:rPr>
          <w:color w:val="212121"/>
          <w:spacing w:val="-13"/>
          <w:sz w:val="24"/>
          <w:szCs w:val="24"/>
        </w:rPr>
        <w:t xml:space="preserve"> </w:t>
      </w:r>
      <w:r w:rsidRPr="002B7EDD">
        <w:rPr>
          <w:color w:val="212121"/>
          <w:sz w:val="24"/>
          <w:szCs w:val="24"/>
        </w:rPr>
        <w:t>operating the</w:t>
      </w:r>
      <w:r w:rsidRPr="002B7EDD">
        <w:rPr>
          <w:color w:val="212121"/>
          <w:spacing w:val="-5"/>
          <w:sz w:val="24"/>
          <w:szCs w:val="24"/>
        </w:rPr>
        <w:t xml:space="preserve"> </w:t>
      </w:r>
      <w:r w:rsidRPr="002B7EDD">
        <w:rPr>
          <w:color w:val="212121"/>
          <w:sz w:val="24"/>
          <w:szCs w:val="24"/>
        </w:rPr>
        <w:t>sexually oriented</w:t>
      </w:r>
      <w:r w:rsidRPr="002B7EDD">
        <w:rPr>
          <w:color w:val="212121"/>
          <w:spacing w:val="-1"/>
          <w:sz w:val="24"/>
          <w:szCs w:val="24"/>
        </w:rPr>
        <w:t xml:space="preserve"> </w:t>
      </w:r>
      <w:r w:rsidRPr="002B7EDD">
        <w:rPr>
          <w:color w:val="212121"/>
          <w:sz w:val="24"/>
          <w:szCs w:val="24"/>
        </w:rPr>
        <w:t>business for</w:t>
      </w:r>
      <w:r w:rsidRPr="002B7EDD">
        <w:rPr>
          <w:color w:val="212121"/>
          <w:spacing w:val="-4"/>
          <w:sz w:val="24"/>
          <w:szCs w:val="24"/>
        </w:rPr>
        <w:t xml:space="preserve"> </w:t>
      </w:r>
      <w:r w:rsidRPr="002B7EDD">
        <w:rPr>
          <w:color w:val="212121"/>
          <w:sz w:val="24"/>
          <w:szCs w:val="24"/>
        </w:rPr>
        <w:t xml:space="preserve">that </w:t>
      </w:r>
      <w:r w:rsidRPr="002B7EDD">
        <w:rPr>
          <w:color w:val="212121"/>
          <w:spacing w:val="-2"/>
          <w:sz w:val="24"/>
          <w:szCs w:val="24"/>
        </w:rPr>
        <w:t>quarter. For</w:t>
      </w:r>
      <w:r w:rsidRPr="002B7EDD">
        <w:rPr>
          <w:color w:val="212121"/>
          <w:spacing w:val="-9"/>
          <w:sz w:val="24"/>
          <w:szCs w:val="24"/>
        </w:rPr>
        <w:t xml:space="preserve"> </w:t>
      </w:r>
      <w:r w:rsidRPr="002B7EDD">
        <w:rPr>
          <w:color w:val="212121"/>
          <w:spacing w:val="-2"/>
          <w:sz w:val="24"/>
          <w:szCs w:val="24"/>
        </w:rPr>
        <w:t>subsequent quarters, the</w:t>
      </w:r>
      <w:r w:rsidRPr="002B7EDD">
        <w:rPr>
          <w:color w:val="212121"/>
          <w:spacing w:val="-14"/>
          <w:sz w:val="24"/>
          <w:szCs w:val="24"/>
        </w:rPr>
        <w:t xml:space="preserve"> </w:t>
      </w:r>
      <w:r w:rsidRPr="002B7EDD">
        <w:rPr>
          <w:color w:val="212121"/>
          <w:spacing w:val="-2"/>
          <w:sz w:val="24"/>
          <w:szCs w:val="24"/>
        </w:rPr>
        <w:t>applicant</w:t>
      </w:r>
      <w:r w:rsidRPr="002B7EDD">
        <w:rPr>
          <w:color w:val="212121"/>
          <w:spacing w:val="-3"/>
          <w:sz w:val="24"/>
          <w:szCs w:val="24"/>
        </w:rPr>
        <w:t xml:space="preserve"> </w:t>
      </w:r>
      <w:r w:rsidRPr="002B7EDD">
        <w:rPr>
          <w:color w:val="212121"/>
          <w:spacing w:val="-2"/>
          <w:sz w:val="24"/>
          <w:szCs w:val="24"/>
        </w:rPr>
        <w:t>must</w:t>
      </w:r>
      <w:r w:rsidRPr="002B7EDD">
        <w:rPr>
          <w:color w:val="212121"/>
          <w:spacing w:val="-14"/>
          <w:sz w:val="24"/>
          <w:szCs w:val="24"/>
        </w:rPr>
        <w:t xml:space="preserve"> </w:t>
      </w:r>
      <w:r w:rsidRPr="002B7EDD">
        <w:rPr>
          <w:color w:val="212121"/>
          <w:spacing w:val="-2"/>
          <w:sz w:val="24"/>
          <w:szCs w:val="24"/>
        </w:rPr>
        <w:t>resubmit</w:t>
      </w:r>
      <w:r w:rsidRPr="002B7EDD">
        <w:rPr>
          <w:color w:val="212121"/>
          <w:spacing w:val="-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abbreviated</w:t>
      </w:r>
      <w:r w:rsidRPr="002B7EDD">
        <w:rPr>
          <w:color w:val="212121"/>
          <w:spacing w:val="-7"/>
          <w:sz w:val="24"/>
          <w:szCs w:val="24"/>
        </w:rPr>
        <w:t xml:space="preserve"> </w:t>
      </w:r>
      <w:r w:rsidRPr="002B7EDD">
        <w:rPr>
          <w:color w:val="212121"/>
          <w:spacing w:val="-2"/>
          <w:sz w:val="24"/>
          <w:szCs w:val="24"/>
        </w:rPr>
        <w:t>application form,</w:t>
      </w:r>
      <w:r w:rsidRPr="002B7EDD">
        <w:rPr>
          <w:color w:val="212121"/>
          <w:spacing w:val="-14"/>
          <w:sz w:val="24"/>
          <w:szCs w:val="24"/>
        </w:rPr>
        <w:t xml:space="preserve"> </w:t>
      </w:r>
      <w:r w:rsidRPr="002B7EDD">
        <w:rPr>
          <w:color w:val="212121"/>
          <w:spacing w:val="-2"/>
          <w:sz w:val="24"/>
          <w:szCs w:val="24"/>
        </w:rPr>
        <w:t>to be</w:t>
      </w:r>
      <w:r w:rsidRPr="002B7EDD">
        <w:rPr>
          <w:color w:val="212121"/>
          <w:spacing w:val="-14"/>
          <w:sz w:val="24"/>
          <w:szCs w:val="24"/>
        </w:rPr>
        <w:t xml:space="preserve"> </w:t>
      </w:r>
      <w:r w:rsidRPr="002B7EDD">
        <w:rPr>
          <w:color w:val="212121"/>
          <w:spacing w:val="-2"/>
          <w:sz w:val="24"/>
          <w:szCs w:val="24"/>
        </w:rPr>
        <w:t>provided</w:t>
      </w:r>
      <w:r w:rsidRPr="002B7EDD">
        <w:rPr>
          <w:color w:val="212121"/>
          <w:spacing w:val="-13"/>
          <w:sz w:val="24"/>
          <w:szCs w:val="24"/>
        </w:rPr>
        <w:t xml:space="preserve"> </w:t>
      </w:r>
      <w:r w:rsidRPr="002B7EDD">
        <w:rPr>
          <w:color w:val="212121"/>
          <w:spacing w:val="-2"/>
          <w:sz w:val="24"/>
          <w:szCs w:val="24"/>
        </w:rPr>
        <w:t>by</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city,</w:t>
      </w:r>
      <w:r w:rsidRPr="002B7EDD">
        <w:rPr>
          <w:color w:val="212121"/>
          <w:spacing w:val="-13"/>
          <w:sz w:val="24"/>
          <w:szCs w:val="24"/>
        </w:rPr>
        <w:t xml:space="preserve"> </w:t>
      </w:r>
      <w:r w:rsidRPr="002B7EDD">
        <w:rPr>
          <w:color w:val="212121"/>
          <w:spacing w:val="-2"/>
          <w:sz w:val="24"/>
          <w:szCs w:val="24"/>
        </w:rPr>
        <w:t>at</w:t>
      </w:r>
      <w:r w:rsidRPr="002B7EDD">
        <w:rPr>
          <w:color w:val="212121"/>
          <w:spacing w:val="-13"/>
          <w:sz w:val="24"/>
          <w:szCs w:val="24"/>
        </w:rPr>
        <w:t xml:space="preserve"> </w:t>
      </w:r>
      <w:r w:rsidRPr="002B7EDD">
        <w:rPr>
          <w:color w:val="212121"/>
          <w:spacing w:val="-2"/>
          <w:sz w:val="24"/>
          <w:szCs w:val="24"/>
        </w:rPr>
        <w:t>least</w:t>
      </w:r>
      <w:r w:rsidRPr="002B7EDD">
        <w:rPr>
          <w:color w:val="212121"/>
          <w:spacing w:val="-13"/>
          <w:sz w:val="24"/>
          <w:szCs w:val="24"/>
        </w:rPr>
        <w:t xml:space="preserve"> </w:t>
      </w:r>
      <w:r w:rsidRPr="002B7EDD">
        <w:rPr>
          <w:color w:val="212121"/>
          <w:spacing w:val="-2"/>
          <w:sz w:val="24"/>
          <w:szCs w:val="24"/>
        </w:rPr>
        <w:t>thirty</w:t>
      </w:r>
      <w:r w:rsidRPr="002B7EDD">
        <w:rPr>
          <w:color w:val="212121"/>
          <w:spacing w:val="-14"/>
          <w:sz w:val="24"/>
          <w:szCs w:val="24"/>
        </w:rPr>
        <w:t xml:space="preserve"> </w:t>
      </w:r>
      <w:r w:rsidRPr="002B7EDD">
        <w:rPr>
          <w:color w:val="212121"/>
          <w:spacing w:val="-2"/>
          <w:sz w:val="24"/>
          <w:szCs w:val="24"/>
        </w:rPr>
        <w:t>(30)</w:t>
      </w:r>
      <w:r w:rsidRPr="002B7EDD">
        <w:rPr>
          <w:color w:val="212121"/>
          <w:spacing w:val="-13"/>
          <w:sz w:val="24"/>
          <w:szCs w:val="24"/>
        </w:rPr>
        <w:t xml:space="preserve"> </w:t>
      </w:r>
      <w:r w:rsidRPr="002B7EDD">
        <w:rPr>
          <w:color w:val="212121"/>
          <w:spacing w:val="-2"/>
          <w:sz w:val="24"/>
          <w:szCs w:val="24"/>
        </w:rPr>
        <w:t>days</w:t>
      </w:r>
      <w:r w:rsidRPr="002B7EDD">
        <w:rPr>
          <w:color w:val="212121"/>
          <w:spacing w:val="-13"/>
          <w:sz w:val="24"/>
          <w:szCs w:val="24"/>
        </w:rPr>
        <w:t xml:space="preserve"> </w:t>
      </w:r>
      <w:r w:rsidRPr="002B7EDD">
        <w:rPr>
          <w:color w:val="212121"/>
          <w:spacing w:val="-2"/>
          <w:sz w:val="24"/>
          <w:szCs w:val="24"/>
        </w:rPr>
        <w:t>before</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expiration</w:t>
      </w:r>
      <w:r w:rsidRPr="002B7EDD">
        <w:rPr>
          <w:color w:val="212121"/>
          <w:spacing w:val="-13"/>
          <w:sz w:val="24"/>
          <w:szCs w:val="24"/>
        </w:rPr>
        <w:t xml:space="preserve"> </w:t>
      </w:r>
      <w:r w:rsidRPr="002B7EDD">
        <w:rPr>
          <w:color w:val="212121"/>
          <w:spacing w:val="-2"/>
          <w:sz w:val="24"/>
          <w:szCs w:val="24"/>
        </w:rPr>
        <w:t>date</w:t>
      </w:r>
      <w:r w:rsidRPr="002B7EDD">
        <w:rPr>
          <w:color w:val="212121"/>
          <w:spacing w:val="-13"/>
          <w:sz w:val="24"/>
          <w:szCs w:val="24"/>
        </w:rPr>
        <w:t xml:space="preserve"> </w:t>
      </w:r>
      <w:r w:rsidRPr="002B7EDD">
        <w:rPr>
          <w:color w:val="212121"/>
          <w:spacing w:val="-2"/>
          <w:sz w:val="24"/>
          <w:szCs w:val="24"/>
        </w:rPr>
        <w:t>of</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quarter</w:t>
      </w:r>
      <w:r w:rsidRPr="002B7EDD">
        <w:rPr>
          <w:color w:val="212121"/>
          <w:spacing w:val="-13"/>
          <w:sz w:val="24"/>
          <w:szCs w:val="24"/>
        </w:rPr>
        <w:t xml:space="preserve"> </w:t>
      </w:r>
      <w:r w:rsidRPr="002B7EDD">
        <w:rPr>
          <w:color w:val="212121"/>
          <w:spacing w:val="-2"/>
          <w:sz w:val="24"/>
          <w:szCs w:val="24"/>
        </w:rPr>
        <w:t>in</w:t>
      </w:r>
      <w:r w:rsidRPr="002B7EDD">
        <w:rPr>
          <w:color w:val="212121"/>
          <w:spacing w:val="-14"/>
          <w:sz w:val="24"/>
          <w:szCs w:val="24"/>
        </w:rPr>
        <w:t xml:space="preserve"> </w:t>
      </w:r>
      <w:r w:rsidRPr="002B7EDD">
        <w:rPr>
          <w:color w:val="212121"/>
          <w:spacing w:val="-2"/>
          <w:sz w:val="24"/>
          <w:szCs w:val="24"/>
        </w:rPr>
        <w:t>which</w:t>
      </w:r>
      <w:r w:rsidRPr="002B7EDD">
        <w:rPr>
          <w:color w:val="212121"/>
          <w:spacing w:val="-4"/>
          <w:sz w:val="24"/>
          <w:szCs w:val="24"/>
        </w:rPr>
        <w:t xml:space="preserve"> </w:t>
      </w:r>
      <w:r w:rsidRPr="002B7EDD">
        <w:rPr>
          <w:color w:val="212121"/>
          <w:spacing w:val="-2"/>
          <w:sz w:val="24"/>
          <w:szCs w:val="24"/>
        </w:rPr>
        <w:t>the business</w:t>
      </w:r>
      <w:r w:rsidRPr="002B7EDD">
        <w:rPr>
          <w:color w:val="212121"/>
          <w:spacing w:val="-14"/>
          <w:sz w:val="24"/>
          <w:szCs w:val="24"/>
        </w:rPr>
        <w:t xml:space="preserve"> </w:t>
      </w:r>
      <w:r w:rsidRPr="002B7EDD">
        <w:rPr>
          <w:color w:val="212121"/>
          <w:spacing w:val="-2"/>
          <w:sz w:val="24"/>
          <w:szCs w:val="24"/>
        </w:rPr>
        <w:t>is</w:t>
      </w:r>
      <w:r w:rsidRPr="002B7EDD">
        <w:rPr>
          <w:color w:val="212121"/>
          <w:spacing w:val="-1"/>
          <w:sz w:val="24"/>
          <w:szCs w:val="24"/>
        </w:rPr>
        <w:t xml:space="preserve"> </w:t>
      </w:r>
      <w:r w:rsidRPr="002B7EDD">
        <w:rPr>
          <w:color w:val="212121"/>
          <w:spacing w:val="-2"/>
          <w:sz w:val="24"/>
          <w:szCs w:val="24"/>
        </w:rPr>
        <w:t>operating.</w:t>
      </w:r>
      <w:r w:rsidRPr="002B7EDD">
        <w:rPr>
          <w:color w:val="212121"/>
          <w:spacing w:val="14"/>
          <w:sz w:val="24"/>
          <w:szCs w:val="24"/>
        </w:rPr>
        <w:t xml:space="preserve"> </w:t>
      </w:r>
      <w:r w:rsidRPr="002B7EDD">
        <w:rPr>
          <w:color w:val="212121"/>
          <w:spacing w:val="-2"/>
          <w:sz w:val="24"/>
          <w:szCs w:val="24"/>
        </w:rPr>
        <w:t>An</w:t>
      </w:r>
      <w:r w:rsidRPr="002B7EDD">
        <w:rPr>
          <w:color w:val="212121"/>
          <w:spacing w:val="-12"/>
          <w:sz w:val="24"/>
          <w:szCs w:val="24"/>
        </w:rPr>
        <w:t xml:space="preserve"> </w:t>
      </w:r>
      <w:r w:rsidRPr="002B7EDD">
        <w:rPr>
          <w:color w:val="212121"/>
          <w:spacing w:val="-2"/>
          <w:sz w:val="24"/>
          <w:szCs w:val="24"/>
        </w:rPr>
        <w:t>application</w:t>
      </w:r>
      <w:r w:rsidRPr="002B7EDD">
        <w:rPr>
          <w:color w:val="212121"/>
          <w:sz w:val="24"/>
          <w:szCs w:val="24"/>
        </w:rPr>
        <w:t xml:space="preserve"> </w:t>
      </w:r>
      <w:r w:rsidRPr="002B7EDD">
        <w:rPr>
          <w:color w:val="212121"/>
          <w:spacing w:val="-2"/>
          <w:sz w:val="24"/>
          <w:szCs w:val="24"/>
        </w:rPr>
        <w:t>shall</w:t>
      </w:r>
      <w:r w:rsidRPr="002B7EDD">
        <w:rPr>
          <w:color w:val="212121"/>
          <w:spacing w:val="-14"/>
          <w:sz w:val="24"/>
          <w:szCs w:val="24"/>
        </w:rPr>
        <w:t xml:space="preserve"> </w:t>
      </w:r>
      <w:r w:rsidRPr="002B7EDD">
        <w:rPr>
          <w:color w:val="212121"/>
          <w:spacing w:val="-2"/>
          <w:sz w:val="24"/>
          <w:szCs w:val="24"/>
        </w:rPr>
        <w:t>not</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considered to</w:t>
      </w:r>
      <w:r w:rsidRPr="002B7EDD">
        <w:rPr>
          <w:color w:val="212121"/>
          <w:spacing w:val="-14"/>
          <w:sz w:val="24"/>
          <w:szCs w:val="24"/>
        </w:rPr>
        <w:t xml:space="preserve"> </w:t>
      </w:r>
      <w:r w:rsidRPr="002B7EDD">
        <w:rPr>
          <w:color w:val="212121"/>
          <w:spacing w:val="-2"/>
          <w:sz w:val="24"/>
          <w:szCs w:val="24"/>
        </w:rPr>
        <w:t>have</w:t>
      </w:r>
      <w:r w:rsidRPr="002B7EDD">
        <w:rPr>
          <w:color w:val="212121"/>
          <w:spacing w:val="-8"/>
          <w:sz w:val="24"/>
          <w:szCs w:val="24"/>
        </w:rPr>
        <w:t xml:space="preserve"> </w:t>
      </w:r>
      <w:r w:rsidRPr="002B7EDD">
        <w:rPr>
          <w:color w:val="212121"/>
          <w:spacing w:val="-2"/>
          <w:sz w:val="24"/>
          <w:szCs w:val="24"/>
        </w:rPr>
        <w:t>been</w:t>
      </w:r>
      <w:r w:rsidRPr="002B7EDD">
        <w:rPr>
          <w:color w:val="212121"/>
          <w:spacing w:val="-8"/>
          <w:sz w:val="24"/>
          <w:szCs w:val="24"/>
        </w:rPr>
        <w:t xml:space="preserve"> </w:t>
      </w:r>
      <w:r w:rsidRPr="002B7EDD">
        <w:rPr>
          <w:color w:val="212121"/>
          <w:spacing w:val="-2"/>
          <w:sz w:val="24"/>
          <w:szCs w:val="24"/>
        </w:rPr>
        <w:t>filed</w:t>
      </w:r>
      <w:r w:rsidRPr="002B7EDD">
        <w:rPr>
          <w:color w:val="212121"/>
          <w:spacing w:val="-14"/>
          <w:sz w:val="24"/>
          <w:szCs w:val="24"/>
        </w:rPr>
        <w:t xml:space="preserve"> </w:t>
      </w:r>
      <w:r w:rsidRPr="002B7EDD">
        <w:rPr>
          <w:color w:val="212121"/>
          <w:spacing w:val="-2"/>
          <w:sz w:val="24"/>
          <w:szCs w:val="24"/>
        </w:rPr>
        <w:t>until</w:t>
      </w:r>
      <w:r w:rsidRPr="002B7EDD">
        <w:rPr>
          <w:color w:val="212121"/>
          <w:spacing w:val="-13"/>
          <w:sz w:val="24"/>
          <w:szCs w:val="24"/>
        </w:rPr>
        <w:t xml:space="preserve"> </w:t>
      </w:r>
      <w:r w:rsidRPr="002B7EDD">
        <w:rPr>
          <w:color w:val="212121"/>
          <w:spacing w:val="-2"/>
          <w:sz w:val="24"/>
          <w:szCs w:val="24"/>
        </w:rPr>
        <w:t>the</w:t>
      </w:r>
      <w:r w:rsidRPr="002B7EDD">
        <w:rPr>
          <w:color w:val="212121"/>
          <w:spacing w:val="-12"/>
          <w:sz w:val="24"/>
          <w:szCs w:val="24"/>
        </w:rPr>
        <w:t xml:space="preserve"> </w:t>
      </w:r>
      <w:r w:rsidRPr="002B7EDD">
        <w:rPr>
          <w:color w:val="212121"/>
          <w:spacing w:val="-2"/>
          <w:sz w:val="24"/>
          <w:szCs w:val="24"/>
        </w:rPr>
        <w:t>fee</w:t>
      </w:r>
      <w:r w:rsidRPr="002B7EDD">
        <w:rPr>
          <w:color w:val="212121"/>
          <w:spacing w:val="-14"/>
          <w:sz w:val="24"/>
          <w:szCs w:val="24"/>
        </w:rPr>
        <w:t xml:space="preserve"> </w:t>
      </w:r>
      <w:r w:rsidRPr="002B7EDD">
        <w:rPr>
          <w:color w:val="212121"/>
          <w:spacing w:val="-2"/>
          <w:sz w:val="24"/>
          <w:szCs w:val="24"/>
        </w:rPr>
        <w:t>is</w:t>
      </w:r>
      <w:r w:rsidRPr="002B7EDD">
        <w:rPr>
          <w:color w:val="212121"/>
          <w:spacing w:val="-13"/>
          <w:sz w:val="24"/>
          <w:szCs w:val="24"/>
        </w:rPr>
        <w:t xml:space="preserve"> </w:t>
      </w:r>
      <w:r w:rsidRPr="002B7EDD">
        <w:rPr>
          <w:color w:val="212121"/>
          <w:spacing w:val="-2"/>
          <w:sz w:val="24"/>
          <w:szCs w:val="24"/>
        </w:rPr>
        <w:t xml:space="preserve">paid </w:t>
      </w:r>
      <w:r w:rsidRPr="002B7EDD">
        <w:rPr>
          <w:color w:val="212121"/>
          <w:sz w:val="24"/>
          <w:szCs w:val="24"/>
        </w:rPr>
        <w:t>and all information required by the application form has been submitted. An inspection under Section 7 shall</w:t>
      </w:r>
      <w:r w:rsidRPr="002B7EDD">
        <w:rPr>
          <w:color w:val="212121"/>
          <w:spacing w:val="-16"/>
          <w:sz w:val="24"/>
          <w:szCs w:val="24"/>
        </w:rPr>
        <w:t xml:space="preserve"> </w:t>
      </w:r>
      <w:r w:rsidRPr="002B7EDD">
        <w:rPr>
          <w:color w:val="212121"/>
          <w:sz w:val="24"/>
          <w:szCs w:val="24"/>
        </w:rPr>
        <w:t>occur</w:t>
      </w:r>
      <w:r w:rsidRPr="002B7EDD">
        <w:rPr>
          <w:color w:val="212121"/>
          <w:spacing w:val="-6"/>
          <w:sz w:val="24"/>
          <w:szCs w:val="24"/>
        </w:rPr>
        <w:t xml:space="preserve"> </w:t>
      </w:r>
      <w:r w:rsidRPr="002B7EDD">
        <w:rPr>
          <w:color w:val="212121"/>
          <w:sz w:val="24"/>
          <w:szCs w:val="24"/>
        </w:rPr>
        <w:t>after</w:t>
      </w:r>
      <w:r w:rsidRPr="002B7EDD">
        <w:rPr>
          <w:color w:val="212121"/>
          <w:spacing w:val="-12"/>
          <w:sz w:val="24"/>
          <w:szCs w:val="24"/>
        </w:rPr>
        <w:t xml:space="preserve"> </w:t>
      </w:r>
      <w:r w:rsidRPr="002B7EDD">
        <w:rPr>
          <w:color w:val="212121"/>
          <w:sz w:val="24"/>
          <w:szCs w:val="24"/>
        </w:rPr>
        <w:t>the</w:t>
      </w:r>
      <w:r w:rsidRPr="002B7EDD">
        <w:rPr>
          <w:color w:val="212121"/>
          <w:spacing w:val="-12"/>
          <w:sz w:val="24"/>
          <w:szCs w:val="24"/>
        </w:rPr>
        <w:t xml:space="preserve"> </w:t>
      </w:r>
      <w:r w:rsidRPr="002B7EDD">
        <w:rPr>
          <w:color w:val="212121"/>
          <w:sz w:val="24"/>
          <w:szCs w:val="24"/>
        </w:rPr>
        <w:t>filing</w:t>
      </w:r>
      <w:r w:rsidRPr="002B7EDD">
        <w:rPr>
          <w:color w:val="212121"/>
          <w:spacing w:val="-6"/>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abbreviated</w:t>
      </w:r>
      <w:r w:rsidRPr="002B7EDD">
        <w:rPr>
          <w:color w:val="212121"/>
          <w:spacing w:val="19"/>
          <w:sz w:val="24"/>
          <w:szCs w:val="24"/>
        </w:rPr>
        <w:t xml:space="preserve"> </w:t>
      </w:r>
      <w:r w:rsidRPr="002B7EDD">
        <w:rPr>
          <w:color w:val="212121"/>
          <w:sz w:val="24"/>
          <w:szCs w:val="24"/>
        </w:rPr>
        <w:t>application form.</w:t>
      </w:r>
      <w:r w:rsidRPr="002B7EDD">
        <w:rPr>
          <w:color w:val="212121"/>
          <w:spacing w:val="-10"/>
          <w:sz w:val="24"/>
          <w:szCs w:val="24"/>
        </w:rPr>
        <w:t xml:space="preserve"> </w:t>
      </w:r>
      <w:r w:rsidRPr="002B7EDD">
        <w:rPr>
          <w:color w:val="212121"/>
          <w:sz w:val="24"/>
          <w:szCs w:val="24"/>
        </w:rPr>
        <w:t>The fee</w:t>
      </w:r>
      <w:r w:rsidRPr="002B7EDD">
        <w:rPr>
          <w:color w:val="212121"/>
          <w:spacing w:val="-7"/>
          <w:sz w:val="24"/>
          <w:szCs w:val="24"/>
        </w:rPr>
        <w:t xml:space="preserve"> </w:t>
      </w:r>
      <w:r w:rsidRPr="002B7EDD">
        <w:rPr>
          <w:color w:val="212121"/>
          <w:sz w:val="24"/>
          <w:szCs w:val="24"/>
        </w:rPr>
        <w:t>of</w:t>
      </w:r>
      <w:r w:rsidRPr="002B7EDD">
        <w:rPr>
          <w:color w:val="212121"/>
          <w:spacing w:val="-7"/>
          <w:sz w:val="24"/>
          <w:szCs w:val="24"/>
        </w:rPr>
        <w:t xml:space="preserve"> </w:t>
      </w:r>
      <w:r w:rsidRPr="002B7EDD">
        <w:rPr>
          <w:color w:val="212121"/>
          <w:sz w:val="24"/>
          <w:szCs w:val="24"/>
        </w:rPr>
        <w:t>one</w:t>
      </w:r>
      <w:r w:rsidRPr="002B7EDD">
        <w:rPr>
          <w:color w:val="212121"/>
          <w:spacing w:val="-9"/>
          <w:sz w:val="24"/>
          <w:szCs w:val="24"/>
        </w:rPr>
        <w:t xml:space="preserve"> </w:t>
      </w:r>
      <w:r w:rsidRPr="002B7EDD">
        <w:rPr>
          <w:color w:val="212121"/>
          <w:sz w:val="24"/>
          <w:szCs w:val="24"/>
        </w:rPr>
        <w:t>thousand two</w:t>
      </w:r>
      <w:r w:rsidRPr="002B7EDD">
        <w:rPr>
          <w:color w:val="212121"/>
          <w:spacing w:val="-16"/>
          <w:sz w:val="24"/>
          <w:szCs w:val="24"/>
        </w:rPr>
        <w:t xml:space="preserve"> </w:t>
      </w:r>
      <w:r w:rsidRPr="002B7EDD">
        <w:rPr>
          <w:color w:val="212121"/>
          <w:sz w:val="24"/>
          <w:szCs w:val="24"/>
        </w:rPr>
        <w:t>hundred</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fifty</w:t>
      </w:r>
      <w:r w:rsidRPr="002B7EDD">
        <w:rPr>
          <w:color w:val="212121"/>
          <w:spacing w:val="-16"/>
          <w:sz w:val="24"/>
          <w:szCs w:val="24"/>
        </w:rPr>
        <w:t xml:space="preserve"> </w:t>
      </w:r>
      <w:r w:rsidRPr="002B7EDD">
        <w:rPr>
          <w:color w:val="212121"/>
          <w:sz w:val="24"/>
          <w:szCs w:val="24"/>
        </w:rPr>
        <w:t>dollars</w:t>
      </w:r>
      <w:r w:rsidRPr="002B7EDD">
        <w:rPr>
          <w:color w:val="212121"/>
          <w:spacing w:val="-15"/>
          <w:sz w:val="24"/>
          <w:szCs w:val="24"/>
        </w:rPr>
        <w:t xml:space="preserve"> </w:t>
      </w:r>
      <w:r w:rsidRPr="002B7EDD">
        <w:rPr>
          <w:color w:val="212121"/>
          <w:sz w:val="24"/>
          <w:szCs w:val="24"/>
        </w:rPr>
        <w:t>($1,250.00)</w:t>
      </w:r>
      <w:r w:rsidRPr="002B7EDD">
        <w:rPr>
          <w:color w:val="212121"/>
          <w:spacing w:val="-15"/>
          <w:sz w:val="24"/>
          <w:szCs w:val="24"/>
        </w:rPr>
        <w:t xml:space="preserve"> </w:t>
      </w:r>
      <w:r w:rsidRPr="002B7EDD">
        <w:rPr>
          <w:color w:val="212121"/>
          <w:sz w:val="24"/>
          <w:szCs w:val="24"/>
        </w:rPr>
        <w:t>shall</w:t>
      </w:r>
      <w:r w:rsidRPr="002B7EDD">
        <w:rPr>
          <w:color w:val="212121"/>
          <w:spacing w:val="-15"/>
          <w:sz w:val="24"/>
          <w:szCs w:val="24"/>
        </w:rPr>
        <w:t xml:space="preserve"> </w:t>
      </w:r>
      <w:r w:rsidRPr="002B7EDD">
        <w:rPr>
          <w:color w:val="212121"/>
          <w:sz w:val="24"/>
          <w:szCs w:val="24"/>
        </w:rPr>
        <w:t>be</w:t>
      </w:r>
      <w:r w:rsidRPr="002B7EDD">
        <w:rPr>
          <w:color w:val="212121"/>
          <w:spacing w:val="-16"/>
          <w:sz w:val="24"/>
          <w:szCs w:val="24"/>
        </w:rPr>
        <w:t xml:space="preserve"> </w:t>
      </w:r>
      <w:r w:rsidRPr="002B7EDD">
        <w:rPr>
          <w:color w:val="212121"/>
          <w:sz w:val="24"/>
          <w:szCs w:val="24"/>
        </w:rPr>
        <w:t>due</w:t>
      </w:r>
      <w:r w:rsidRPr="002B7EDD">
        <w:rPr>
          <w:color w:val="212121"/>
          <w:spacing w:val="-15"/>
          <w:sz w:val="24"/>
          <w:szCs w:val="24"/>
        </w:rPr>
        <w:t xml:space="preserve"> </w:t>
      </w:r>
      <w:r w:rsidRPr="002B7EDD">
        <w:rPr>
          <w:color w:val="212121"/>
          <w:sz w:val="24"/>
          <w:szCs w:val="24"/>
        </w:rPr>
        <w:t>regardless</w:t>
      </w:r>
      <w:r w:rsidRPr="002B7EDD">
        <w:rPr>
          <w:color w:val="212121"/>
          <w:spacing w:val="4"/>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time</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commencement</w:t>
      </w:r>
      <w:r w:rsidRPr="002B7EDD">
        <w:rPr>
          <w:color w:val="212121"/>
          <w:spacing w:val="-2"/>
          <w:sz w:val="24"/>
          <w:szCs w:val="24"/>
        </w:rPr>
        <w:t xml:space="preserve"> </w:t>
      </w:r>
      <w:r w:rsidRPr="002B7EDD">
        <w:rPr>
          <w:color w:val="212121"/>
          <w:sz w:val="24"/>
          <w:szCs w:val="24"/>
        </w:rPr>
        <w:t>of operations within a given quarter. There shall</w:t>
      </w:r>
      <w:r w:rsidRPr="002B7EDD">
        <w:rPr>
          <w:color w:val="212121"/>
          <w:spacing w:val="-3"/>
          <w:sz w:val="24"/>
          <w:szCs w:val="24"/>
        </w:rPr>
        <w:t xml:space="preserve"> </w:t>
      </w:r>
      <w:r w:rsidRPr="002B7EDD">
        <w:rPr>
          <w:color w:val="212121"/>
          <w:sz w:val="24"/>
          <w:szCs w:val="24"/>
        </w:rPr>
        <w:t>be</w:t>
      </w:r>
      <w:r w:rsidRPr="002B7EDD">
        <w:rPr>
          <w:color w:val="212121"/>
          <w:spacing w:val="-2"/>
          <w:sz w:val="24"/>
          <w:szCs w:val="24"/>
        </w:rPr>
        <w:t xml:space="preserve"> </w:t>
      </w:r>
      <w:r w:rsidRPr="002B7EDD">
        <w:rPr>
          <w:color w:val="212121"/>
          <w:sz w:val="24"/>
          <w:szCs w:val="24"/>
        </w:rPr>
        <w:t>no</w:t>
      </w:r>
      <w:r w:rsidRPr="002B7EDD">
        <w:rPr>
          <w:color w:val="212121"/>
          <w:spacing w:val="-4"/>
          <w:sz w:val="24"/>
          <w:szCs w:val="24"/>
        </w:rPr>
        <w:t xml:space="preserve"> </w:t>
      </w:r>
      <w:r w:rsidRPr="002B7EDD">
        <w:rPr>
          <w:color w:val="212121"/>
          <w:sz w:val="24"/>
          <w:szCs w:val="24"/>
        </w:rPr>
        <w:t>prorating of</w:t>
      </w:r>
      <w:r w:rsidRPr="002B7EDD">
        <w:rPr>
          <w:color w:val="212121"/>
          <w:spacing w:val="-1"/>
          <w:sz w:val="24"/>
          <w:szCs w:val="24"/>
        </w:rPr>
        <w:t xml:space="preserve"> </w:t>
      </w:r>
      <w:r w:rsidRPr="002B7EDD">
        <w:rPr>
          <w:color w:val="212121"/>
          <w:sz w:val="24"/>
          <w:szCs w:val="24"/>
        </w:rPr>
        <w:t>the required fee for a sexually oriented business that begins operations within a quarterly period.</w:t>
      </w:r>
    </w:p>
    <w:p w14:paraId="16DD4DFA" w14:textId="77777777" w:rsidR="008479B4" w:rsidRPr="002B7EDD" w:rsidRDefault="008479B4" w:rsidP="008479B4">
      <w:pPr>
        <w:pStyle w:val="BodyText"/>
        <w:spacing w:before="248"/>
        <w:ind w:left="1404" w:right="285" w:firstLine="5"/>
        <w:jc w:val="both"/>
        <w:rPr>
          <w:sz w:val="24"/>
          <w:szCs w:val="24"/>
        </w:rPr>
      </w:pPr>
      <w:r w:rsidRPr="002B7EDD">
        <w:rPr>
          <w:color w:val="212121"/>
          <w:sz w:val="24"/>
          <w:szCs w:val="24"/>
        </w:rPr>
        <w:t>2.</w:t>
      </w:r>
      <w:r w:rsidRPr="002B7EDD">
        <w:rPr>
          <w:color w:val="212121"/>
          <w:spacing w:val="80"/>
          <w:sz w:val="24"/>
          <w:szCs w:val="24"/>
        </w:rPr>
        <w:t xml:space="preserve">  </w:t>
      </w:r>
      <w:r w:rsidRPr="002B7EDD">
        <w:rPr>
          <w:color w:val="212121"/>
          <w:sz w:val="24"/>
          <w:szCs w:val="24"/>
        </w:rPr>
        <w:t>In addition to the</w:t>
      </w:r>
      <w:r w:rsidRPr="002B7EDD">
        <w:rPr>
          <w:color w:val="212121"/>
          <w:spacing w:val="-3"/>
          <w:sz w:val="24"/>
          <w:szCs w:val="24"/>
        </w:rPr>
        <w:t xml:space="preserve"> </w:t>
      </w:r>
      <w:r w:rsidRPr="002B7EDD">
        <w:rPr>
          <w:color w:val="212121"/>
          <w:sz w:val="24"/>
          <w:szCs w:val="24"/>
        </w:rPr>
        <w:t>fees required by</w:t>
      </w:r>
      <w:r w:rsidRPr="002B7EDD">
        <w:rPr>
          <w:color w:val="212121"/>
          <w:spacing w:val="-3"/>
          <w:sz w:val="24"/>
          <w:szCs w:val="24"/>
        </w:rPr>
        <w:t xml:space="preserve"> </w:t>
      </w:r>
      <w:r w:rsidRPr="002B7EDD">
        <w:rPr>
          <w:color w:val="212121"/>
          <w:sz w:val="24"/>
          <w:szCs w:val="24"/>
        </w:rPr>
        <w:t>Section (1.)</w:t>
      </w:r>
      <w:r w:rsidRPr="002B7EDD">
        <w:rPr>
          <w:color w:val="212121"/>
          <w:spacing w:val="-1"/>
          <w:sz w:val="24"/>
          <w:szCs w:val="24"/>
        </w:rPr>
        <w:t xml:space="preserve"> </w:t>
      </w:r>
      <w:r w:rsidRPr="002B7EDD">
        <w:rPr>
          <w:color w:val="212121"/>
          <w:sz w:val="24"/>
          <w:szCs w:val="24"/>
        </w:rPr>
        <w:t>above, an</w:t>
      </w:r>
      <w:r w:rsidRPr="002B7EDD">
        <w:rPr>
          <w:color w:val="212121"/>
          <w:spacing w:val="-5"/>
          <w:sz w:val="24"/>
          <w:szCs w:val="24"/>
        </w:rPr>
        <w:t xml:space="preserve"> </w:t>
      </w:r>
      <w:r w:rsidRPr="002B7EDD">
        <w:rPr>
          <w:color w:val="212121"/>
          <w:sz w:val="24"/>
          <w:szCs w:val="24"/>
        </w:rPr>
        <w:t>applicant for an</w:t>
      </w:r>
      <w:r w:rsidRPr="002B7EDD">
        <w:rPr>
          <w:color w:val="212121"/>
          <w:spacing w:val="-7"/>
          <w:sz w:val="24"/>
          <w:szCs w:val="24"/>
        </w:rPr>
        <w:t xml:space="preserve"> </w:t>
      </w:r>
      <w:r w:rsidRPr="002B7EDD">
        <w:rPr>
          <w:color w:val="212121"/>
          <w:sz w:val="24"/>
          <w:szCs w:val="24"/>
        </w:rPr>
        <w:t>initial</w:t>
      </w:r>
      <w:r w:rsidRPr="002B7EDD">
        <w:rPr>
          <w:color w:val="212121"/>
          <w:spacing w:val="-9"/>
          <w:sz w:val="24"/>
          <w:szCs w:val="24"/>
        </w:rPr>
        <w:t xml:space="preserve"> </w:t>
      </w:r>
      <w:r w:rsidRPr="002B7EDD">
        <w:rPr>
          <w:color w:val="212121"/>
          <w:sz w:val="24"/>
          <w:szCs w:val="24"/>
        </w:rPr>
        <w:t>sexually oriented</w:t>
      </w:r>
      <w:r w:rsidRPr="002B7EDD">
        <w:rPr>
          <w:color w:val="212121"/>
          <w:spacing w:val="21"/>
          <w:sz w:val="24"/>
          <w:szCs w:val="24"/>
        </w:rPr>
        <w:t xml:space="preserve"> </w:t>
      </w:r>
      <w:r w:rsidRPr="002B7EDD">
        <w:rPr>
          <w:color w:val="212121"/>
          <w:sz w:val="24"/>
          <w:szCs w:val="24"/>
        </w:rPr>
        <w:t>business</w:t>
      </w:r>
      <w:r w:rsidRPr="002B7EDD">
        <w:rPr>
          <w:color w:val="212121"/>
          <w:spacing w:val="26"/>
          <w:sz w:val="24"/>
          <w:szCs w:val="24"/>
        </w:rPr>
        <w:t xml:space="preserve"> </w:t>
      </w:r>
      <w:r w:rsidRPr="002B7EDD">
        <w:rPr>
          <w:color w:val="212121"/>
          <w:sz w:val="24"/>
          <w:szCs w:val="24"/>
        </w:rPr>
        <w:t>license</w:t>
      </w:r>
      <w:r w:rsidRPr="002B7EDD">
        <w:rPr>
          <w:color w:val="212121"/>
          <w:spacing w:val="19"/>
          <w:sz w:val="24"/>
          <w:szCs w:val="24"/>
        </w:rPr>
        <w:t xml:space="preserve"> </w:t>
      </w:r>
      <w:r w:rsidRPr="002B7EDD">
        <w:rPr>
          <w:color w:val="212121"/>
          <w:sz w:val="24"/>
          <w:szCs w:val="24"/>
        </w:rPr>
        <w:t>shall,</w:t>
      </w:r>
      <w:r w:rsidRPr="002B7EDD">
        <w:rPr>
          <w:color w:val="212121"/>
          <w:spacing w:val="20"/>
          <w:sz w:val="24"/>
          <w:szCs w:val="24"/>
        </w:rPr>
        <w:t xml:space="preserve"> </w:t>
      </w:r>
      <w:r w:rsidRPr="002B7EDD">
        <w:rPr>
          <w:color w:val="212121"/>
          <w:sz w:val="24"/>
          <w:szCs w:val="24"/>
        </w:rPr>
        <w:t>at</w:t>
      </w:r>
      <w:r w:rsidRPr="002B7EDD">
        <w:rPr>
          <w:color w:val="212121"/>
          <w:spacing w:val="9"/>
          <w:sz w:val="24"/>
          <w:szCs w:val="24"/>
        </w:rPr>
        <w:t xml:space="preserve"> </w:t>
      </w:r>
      <w:r w:rsidRPr="002B7EDD">
        <w:rPr>
          <w:color w:val="212121"/>
          <w:sz w:val="24"/>
          <w:szCs w:val="24"/>
        </w:rPr>
        <w:t>the</w:t>
      </w:r>
      <w:r w:rsidRPr="002B7EDD">
        <w:rPr>
          <w:color w:val="212121"/>
          <w:spacing w:val="17"/>
          <w:sz w:val="24"/>
          <w:szCs w:val="24"/>
        </w:rPr>
        <w:t xml:space="preserve"> </w:t>
      </w:r>
      <w:r w:rsidRPr="002B7EDD">
        <w:rPr>
          <w:color w:val="212121"/>
          <w:sz w:val="24"/>
          <w:szCs w:val="24"/>
        </w:rPr>
        <w:t>time</w:t>
      </w:r>
      <w:r w:rsidRPr="002B7EDD">
        <w:rPr>
          <w:color w:val="212121"/>
          <w:spacing w:val="15"/>
          <w:sz w:val="24"/>
          <w:szCs w:val="24"/>
        </w:rPr>
        <w:t xml:space="preserve"> </w:t>
      </w:r>
      <w:r w:rsidRPr="002B7EDD">
        <w:rPr>
          <w:color w:val="212121"/>
          <w:sz w:val="24"/>
          <w:szCs w:val="24"/>
        </w:rPr>
        <w:t>of</w:t>
      </w:r>
      <w:r w:rsidRPr="002B7EDD">
        <w:rPr>
          <w:color w:val="212121"/>
          <w:spacing w:val="4"/>
          <w:sz w:val="24"/>
          <w:szCs w:val="24"/>
        </w:rPr>
        <w:t xml:space="preserve"> </w:t>
      </w:r>
      <w:r w:rsidRPr="002B7EDD">
        <w:rPr>
          <w:color w:val="212121"/>
          <w:sz w:val="24"/>
          <w:szCs w:val="24"/>
        </w:rPr>
        <w:t>making</w:t>
      </w:r>
      <w:r w:rsidRPr="002B7EDD">
        <w:rPr>
          <w:color w:val="212121"/>
          <w:spacing w:val="19"/>
          <w:sz w:val="24"/>
          <w:szCs w:val="24"/>
        </w:rPr>
        <w:t xml:space="preserve"> </w:t>
      </w:r>
      <w:r w:rsidRPr="002B7EDD">
        <w:rPr>
          <w:color w:val="212121"/>
          <w:sz w:val="24"/>
          <w:szCs w:val="24"/>
        </w:rPr>
        <w:t>application,</w:t>
      </w:r>
      <w:r w:rsidRPr="002B7EDD">
        <w:rPr>
          <w:color w:val="212121"/>
          <w:spacing w:val="24"/>
          <w:sz w:val="24"/>
          <w:szCs w:val="24"/>
        </w:rPr>
        <w:t xml:space="preserve"> </w:t>
      </w:r>
      <w:r w:rsidRPr="002B7EDD">
        <w:rPr>
          <w:color w:val="212121"/>
          <w:sz w:val="24"/>
          <w:szCs w:val="24"/>
        </w:rPr>
        <w:t>pay</w:t>
      </w:r>
      <w:r w:rsidRPr="002B7EDD">
        <w:rPr>
          <w:color w:val="212121"/>
          <w:spacing w:val="10"/>
          <w:sz w:val="24"/>
          <w:szCs w:val="24"/>
        </w:rPr>
        <w:t xml:space="preserve"> </w:t>
      </w:r>
      <w:r w:rsidRPr="002B7EDD">
        <w:rPr>
          <w:color w:val="212121"/>
          <w:sz w:val="24"/>
          <w:szCs w:val="24"/>
        </w:rPr>
        <w:t>a</w:t>
      </w:r>
      <w:r w:rsidRPr="002B7EDD">
        <w:rPr>
          <w:color w:val="212121"/>
          <w:spacing w:val="7"/>
          <w:sz w:val="24"/>
          <w:szCs w:val="24"/>
        </w:rPr>
        <w:t xml:space="preserve"> </w:t>
      </w:r>
      <w:r w:rsidRPr="002B7EDD">
        <w:rPr>
          <w:color w:val="212121"/>
          <w:sz w:val="24"/>
          <w:szCs w:val="24"/>
        </w:rPr>
        <w:t>nonrefundable</w:t>
      </w:r>
      <w:r w:rsidRPr="002B7EDD">
        <w:rPr>
          <w:color w:val="212121"/>
          <w:spacing w:val="28"/>
          <w:sz w:val="24"/>
          <w:szCs w:val="24"/>
        </w:rPr>
        <w:t xml:space="preserve"> </w:t>
      </w:r>
      <w:r w:rsidRPr="002B7EDD">
        <w:rPr>
          <w:color w:val="212121"/>
          <w:sz w:val="24"/>
          <w:szCs w:val="24"/>
        </w:rPr>
        <w:t>fee</w:t>
      </w:r>
      <w:r w:rsidRPr="002B7EDD">
        <w:rPr>
          <w:color w:val="212121"/>
          <w:spacing w:val="14"/>
          <w:sz w:val="24"/>
          <w:szCs w:val="24"/>
        </w:rPr>
        <w:t xml:space="preserve"> </w:t>
      </w:r>
      <w:r w:rsidRPr="002B7EDD">
        <w:rPr>
          <w:color w:val="212121"/>
          <w:spacing w:val="-5"/>
          <w:sz w:val="24"/>
          <w:szCs w:val="24"/>
        </w:rPr>
        <w:t>of</w:t>
      </w:r>
    </w:p>
    <w:p w14:paraId="43051F40" w14:textId="77777777" w:rsidR="008479B4" w:rsidRPr="002B7EDD" w:rsidRDefault="008479B4" w:rsidP="008479B4">
      <w:pPr>
        <w:pStyle w:val="BodyText"/>
        <w:spacing w:before="1" w:line="237" w:lineRule="auto"/>
        <w:ind w:left="1397" w:firstLine="10"/>
        <w:rPr>
          <w:sz w:val="24"/>
          <w:szCs w:val="24"/>
        </w:rPr>
      </w:pPr>
      <w:r w:rsidRPr="002B7EDD">
        <w:rPr>
          <w:color w:val="212121"/>
          <w:spacing w:val="-2"/>
          <w:sz w:val="24"/>
          <w:szCs w:val="24"/>
        </w:rPr>
        <w:t>$250.00</w:t>
      </w:r>
      <w:r w:rsidRPr="002B7EDD">
        <w:rPr>
          <w:color w:val="212121"/>
          <w:spacing w:val="-7"/>
          <w:sz w:val="24"/>
          <w:szCs w:val="24"/>
        </w:rPr>
        <w:t xml:space="preserve"> </w:t>
      </w:r>
      <w:r w:rsidRPr="002B7EDD">
        <w:rPr>
          <w:color w:val="212121"/>
          <w:spacing w:val="-2"/>
          <w:sz w:val="24"/>
          <w:szCs w:val="24"/>
        </w:rPr>
        <w:t>for</w:t>
      </w:r>
      <w:r w:rsidRPr="002B7EDD">
        <w:rPr>
          <w:color w:val="212121"/>
          <w:spacing w:val="-18"/>
          <w:sz w:val="24"/>
          <w:szCs w:val="24"/>
        </w:rPr>
        <w:t xml:space="preserve"> </w:t>
      </w:r>
      <w:r w:rsidRPr="002B7EDD">
        <w:rPr>
          <w:color w:val="212121"/>
          <w:spacing w:val="-2"/>
          <w:sz w:val="24"/>
          <w:szCs w:val="24"/>
        </w:rPr>
        <w:t>the</w:t>
      </w:r>
      <w:r w:rsidRPr="002B7EDD">
        <w:rPr>
          <w:color w:val="212121"/>
          <w:spacing w:val="-22"/>
          <w:sz w:val="24"/>
          <w:szCs w:val="24"/>
        </w:rPr>
        <w:t xml:space="preserve"> </w:t>
      </w:r>
      <w:r w:rsidRPr="002B7EDD">
        <w:rPr>
          <w:color w:val="212121"/>
          <w:spacing w:val="-2"/>
          <w:sz w:val="24"/>
          <w:szCs w:val="24"/>
        </w:rPr>
        <w:t>city</w:t>
      </w:r>
      <w:r w:rsidRPr="002B7EDD">
        <w:rPr>
          <w:color w:val="212121"/>
          <w:spacing w:val="-29"/>
          <w:sz w:val="24"/>
          <w:szCs w:val="24"/>
        </w:rPr>
        <w:t xml:space="preserve"> </w:t>
      </w:r>
      <w:r w:rsidRPr="002B7EDD">
        <w:rPr>
          <w:color w:val="212121"/>
          <w:spacing w:val="-2"/>
          <w:sz w:val="24"/>
          <w:szCs w:val="24"/>
        </w:rPr>
        <w:t>to</w:t>
      </w:r>
      <w:r w:rsidRPr="002B7EDD">
        <w:rPr>
          <w:color w:val="212121"/>
          <w:spacing w:val="-24"/>
          <w:sz w:val="24"/>
          <w:szCs w:val="24"/>
        </w:rPr>
        <w:t xml:space="preserve"> </w:t>
      </w:r>
      <w:r w:rsidRPr="002B7EDD">
        <w:rPr>
          <w:color w:val="212121"/>
          <w:spacing w:val="-2"/>
          <w:sz w:val="24"/>
          <w:szCs w:val="24"/>
        </w:rPr>
        <w:t>conduct</w:t>
      </w:r>
      <w:r w:rsidRPr="002B7EDD">
        <w:rPr>
          <w:color w:val="212121"/>
          <w:spacing w:val="-7"/>
          <w:sz w:val="24"/>
          <w:szCs w:val="24"/>
        </w:rPr>
        <w:t xml:space="preserve"> </w:t>
      </w:r>
      <w:r w:rsidRPr="002B7EDD">
        <w:rPr>
          <w:color w:val="212121"/>
          <w:spacing w:val="-2"/>
          <w:sz w:val="24"/>
          <w:szCs w:val="24"/>
        </w:rPr>
        <w:t>a</w:t>
      </w:r>
      <w:r w:rsidRPr="002B7EDD">
        <w:rPr>
          <w:color w:val="212121"/>
          <w:spacing w:val="-3"/>
          <w:sz w:val="24"/>
          <w:szCs w:val="24"/>
        </w:rPr>
        <w:t xml:space="preserve"> </w:t>
      </w:r>
      <w:r w:rsidRPr="002B7EDD">
        <w:rPr>
          <w:color w:val="212121"/>
          <w:spacing w:val="-2"/>
          <w:sz w:val="24"/>
          <w:szCs w:val="24"/>
        </w:rPr>
        <w:t>survey</w:t>
      </w:r>
      <w:r w:rsidRPr="002B7EDD">
        <w:rPr>
          <w:color w:val="212121"/>
          <w:spacing w:val="-20"/>
          <w:sz w:val="24"/>
          <w:szCs w:val="24"/>
        </w:rPr>
        <w:t xml:space="preserve"> </w:t>
      </w:r>
      <w:r w:rsidRPr="002B7EDD">
        <w:rPr>
          <w:color w:val="212121"/>
          <w:spacing w:val="-2"/>
          <w:sz w:val="24"/>
          <w:szCs w:val="24"/>
        </w:rPr>
        <w:t>to</w:t>
      </w:r>
      <w:r w:rsidRPr="002B7EDD">
        <w:rPr>
          <w:color w:val="212121"/>
          <w:spacing w:val="-22"/>
          <w:sz w:val="24"/>
          <w:szCs w:val="24"/>
        </w:rPr>
        <w:t xml:space="preserve"> </w:t>
      </w:r>
      <w:r w:rsidRPr="002B7EDD">
        <w:rPr>
          <w:color w:val="212121"/>
          <w:spacing w:val="-2"/>
          <w:sz w:val="24"/>
          <w:szCs w:val="24"/>
        </w:rPr>
        <w:t>ensure</w:t>
      </w:r>
      <w:r w:rsidRPr="002B7EDD">
        <w:rPr>
          <w:color w:val="212121"/>
          <w:spacing w:val="-9"/>
          <w:sz w:val="24"/>
          <w:szCs w:val="24"/>
        </w:rPr>
        <w:t xml:space="preserve"> </w:t>
      </w:r>
      <w:r w:rsidRPr="002B7EDD">
        <w:rPr>
          <w:color w:val="212121"/>
          <w:spacing w:val="-2"/>
          <w:sz w:val="24"/>
          <w:szCs w:val="24"/>
        </w:rPr>
        <w:t>that</w:t>
      </w:r>
      <w:r w:rsidRPr="002B7EDD">
        <w:rPr>
          <w:color w:val="212121"/>
          <w:spacing w:val="-20"/>
          <w:sz w:val="24"/>
          <w:szCs w:val="24"/>
        </w:rPr>
        <w:t xml:space="preserve"> </w:t>
      </w:r>
      <w:r w:rsidRPr="002B7EDD">
        <w:rPr>
          <w:color w:val="212121"/>
          <w:spacing w:val="-2"/>
          <w:sz w:val="24"/>
          <w:szCs w:val="24"/>
        </w:rPr>
        <w:t>the</w:t>
      </w:r>
      <w:r w:rsidRPr="002B7EDD">
        <w:rPr>
          <w:color w:val="212121"/>
          <w:spacing w:val="-21"/>
          <w:sz w:val="24"/>
          <w:szCs w:val="24"/>
        </w:rPr>
        <w:t xml:space="preserve"> </w:t>
      </w:r>
      <w:r w:rsidRPr="002B7EDD">
        <w:rPr>
          <w:color w:val="212121"/>
          <w:spacing w:val="-2"/>
          <w:sz w:val="24"/>
          <w:szCs w:val="24"/>
        </w:rPr>
        <w:t>proposed</w:t>
      </w:r>
      <w:r w:rsidRPr="002B7EDD">
        <w:rPr>
          <w:color w:val="212121"/>
          <w:spacing w:val="-5"/>
          <w:sz w:val="24"/>
          <w:szCs w:val="24"/>
        </w:rPr>
        <w:t xml:space="preserve"> </w:t>
      </w:r>
      <w:r w:rsidRPr="002B7EDD">
        <w:rPr>
          <w:color w:val="212121"/>
          <w:spacing w:val="-2"/>
          <w:sz w:val="24"/>
          <w:szCs w:val="24"/>
        </w:rPr>
        <w:t>sexually oriented</w:t>
      </w:r>
      <w:r w:rsidRPr="002B7EDD">
        <w:rPr>
          <w:color w:val="212121"/>
          <w:spacing w:val="-20"/>
          <w:sz w:val="24"/>
          <w:szCs w:val="24"/>
        </w:rPr>
        <w:t xml:space="preserve"> </w:t>
      </w:r>
      <w:r w:rsidRPr="002B7EDD">
        <w:rPr>
          <w:color w:val="212121"/>
          <w:spacing w:val="-2"/>
          <w:sz w:val="24"/>
          <w:szCs w:val="24"/>
        </w:rPr>
        <w:t>business</w:t>
      </w:r>
      <w:r w:rsidRPr="002B7EDD">
        <w:rPr>
          <w:color w:val="212121"/>
          <w:spacing w:val="-5"/>
          <w:sz w:val="24"/>
          <w:szCs w:val="24"/>
        </w:rPr>
        <w:t xml:space="preserve"> </w:t>
      </w:r>
      <w:r w:rsidRPr="002B7EDD">
        <w:rPr>
          <w:color w:val="212121"/>
          <w:spacing w:val="-2"/>
          <w:sz w:val="24"/>
          <w:szCs w:val="24"/>
        </w:rPr>
        <w:t>is</w:t>
      </w:r>
      <w:r w:rsidRPr="002B7EDD">
        <w:rPr>
          <w:color w:val="212121"/>
          <w:spacing w:val="-24"/>
          <w:sz w:val="24"/>
          <w:szCs w:val="24"/>
        </w:rPr>
        <w:t xml:space="preserve"> </w:t>
      </w:r>
      <w:r w:rsidRPr="002B7EDD">
        <w:rPr>
          <w:color w:val="212121"/>
          <w:spacing w:val="-2"/>
          <w:sz w:val="24"/>
          <w:szCs w:val="24"/>
        </w:rPr>
        <w:t xml:space="preserve">in </w:t>
      </w:r>
      <w:r w:rsidRPr="002B7EDD">
        <w:rPr>
          <w:color w:val="212121"/>
          <w:sz w:val="24"/>
          <w:szCs w:val="24"/>
        </w:rPr>
        <w:t>compliance with the</w:t>
      </w:r>
      <w:r w:rsidRPr="002B7EDD">
        <w:rPr>
          <w:color w:val="212121"/>
          <w:spacing w:val="-8"/>
          <w:sz w:val="24"/>
          <w:szCs w:val="24"/>
        </w:rPr>
        <w:t xml:space="preserve"> </w:t>
      </w:r>
      <w:r w:rsidRPr="002B7EDD">
        <w:rPr>
          <w:color w:val="212121"/>
          <w:sz w:val="24"/>
          <w:szCs w:val="24"/>
        </w:rPr>
        <w:t>locational restrictions set</w:t>
      </w:r>
      <w:r w:rsidRPr="002B7EDD">
        <w:rPr>
          <w:color w:val="212121"/>
          <w:spacing w:val="-2"/>
          <w:sz w:val="24"/>
          <w:szCs w:val="24"/>
        </w:rPr>
        <w:t xml:space="preserve"> </w:t>
      </w:r>
      <w:r w:rsidRPr="002B7EDD">
        <w:rPr>
          <w:color w:val="212121"/>
          <w:sz w:val="24"/>
          <w:szCs w:val="24"/>
        </w:rPr>
        <w:t>out under</w:t>
      </w:r>
      <w:r w:rsidRPr="002B7EDD">
        <w:rPr>
          <w:color w:val="212121"/>
          <w:spacing w:val="-3"/>
          <w:sz w:val="24"/>
          <w:szCs w:val="24"/>
        </w:rPr>
        <w:t xml:space="preserve"> </w:t>
      </w:r>
      <w:r w:rsidRPr="002B7EDD">
        <w:rPr>
          <w:color w:val="212121"/>
          <w:sz w:val="24"/>
          <w:szCs w:val="24"/>
        </w:rPr>
        <w:t>Section 13 of</w:t>
      </w:r>
      <w:r w:rsidRPr="002B7EDD">
        <w:rPr>
          <w:color w:val="212121"/>
          <w:spacing w:val="-10"/>
          <w:sz w:val="24"/>
          <w:szCs w:val="24"/>
        </w:rPr>
        <w:t xml:space="preserve"> </w:t>
      </w:r>
      <w:r w:rsidRPr="002B7EDD">
        <w:rPr>
          <w:color w:val="212121"/>
          <w:sz w:val="24"/>
          <w:szCs w:val="24"/>
        </w:rPr>
        <w:t>this</w:t>
      </w:r>
      <w:r w:rsidRPr="002B7EDD">
        <w:rPr>
          <w:color w:val="212121"/>
          <w:spacing w:val="-1"/>
          <w:sz w:val="24"/>
          <w:szCs w:val="24"/>
        </w:rPr>
        <w:t xml:space="preserve"> </w:t>
      </w:r>
      <w:r w:rsidRPr="002B7EDD">
        <w:rPr>
          <w:color w:val="212121"/>
          <w:sz w:val="24"/>
          <w:szCs w:val="24"/>
        </w:rPr>
        <w:t>chapter.</w:t>
      </w:r>
    </w:p>
    <w:p w14:paraId="368CB344" w14:textId="77777777" w:rsidR="008479B4" w:rsidRPr="002B7EDD" w:rsidRDefault="008479B4" w:rsidP="008479B4">
      <w:pPr>
        <w:pStyle w:val="BodyText"/>
        <w:spacing w:before="251"/>
        <w:ind w:left="1401" w:right="290"/>
        <w:jc w:val="both"/>
        <w:rPr>
          <w:color w:val="212121"/>
          <w:sz w:val="24"/>
          <w:szCs w:val="24"/>
        </w:rPr>
      </w:pPr>
      <w:r w:rsidRPr="002B7EDD">
        <w:rPr>
          <w:color w:val="212121"/>
          <w:sz w:val="24"/>
          <w:szCs w:val="24"/>
        </w:rPr>
        <w:t>3.</w:t>
      </w:r>
      <w:r w:rsidRPr="002B7EDD">
        <w:rPr>
          <w:color w:val="212121"/>
          <w:spacing w:val="80"/>
          <w:w w:val="150"/>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annual</w:t>
      </w:r>
      <w:r w:rsidRPr="002B7EDD">
        <w:rPr>
          <w:color w:val="212121"/>
          <w:spacing w:val="-15"/>
          <w:sz w:val="24"/>
          <w:szCs w:val="24"/>
        </w:rPr>
        <w:t xml:space="preserve"> </w:t>
      </w:r>
      <w:r w:rsidRPr="002B7EDD">
        <w:rPr>
          <w:color w:val="212121"/>
          <w:sz w:val="24"/>
          <w:szCs w:val="24"/>
        </w:rPr>
        <w:t>fee</w:t>
      </w:r>
      <w:r w:rsidRPr="002B7EDD">
        <w:rPr>
          <w:color w:val="212121"/>
          <w:spacing w:val="-11"/>
          <w:sz w:val="24"/>
          <w:szCs w:val="24"/>
        </w:rPr>
        <w:t xml:space="preserve"> </w:t>
      </w:r>
      <w:r w:rsidRPr="002B7EDD">
        <w:rPr>
          <w:color w:val="212121"/>
          <w:sz w:val="24"/>
          <w:szCs w:val="24"/>
        </w:rPr>
        <w:t>for</w:t>
      </w:r>
      <w:r w:rsidRPr="002B7EDD">
        <w:rPr>
          <w:color w:val="212121"/>
          <w:spacing w:val="-16"/>
          <w:sz w:val="24"/>
          <w:szCs w:val="24"/>
        </w:rPr>
        <w:t xml:space="preserve"> </w:t>
      </w:r>
      <w:r w:rsidRPr="002B7EDD">
        <w:rPr>
          <w:color w:val="212121"/>
          <w:sz w:val="24"/>
          <w:szCs w:val="24"/>
        </w:rPr>
        <w:t>an</w:t>
      </w:r>
      <w:r w:rsidRPr="002B7EDD">
        <w:rPr>
          <w:color w:val="212121"/>
          <w:spacing w:val="-15"/>
          <w:sz w:val="24"/>
          <w:szCs w:val="24"/>
        </w:rPr>
        <w:t xml:space="preserve"> </w:t>
      </w:r>
      <w:r w:rsidRPr="002B7EDD">
        <w:rPr>
          <w:color w:val="212121"/>
          <w:sz w:val="24"/>
          <w:szCs w:val="24"/>
        </w:rPr>
        <w:t>identification</w:t>
      </w:r>
      <w:r w:rsidRPr="002B7EDD">
        <w:rPr>
          <w:color w:val="212121"/>
          <w:spacing w:val="-15"/>
          <w:sz w:val="24"/>
          <w:szCs w:val="24"/>
        </w:rPr>
        <w:t xml:space="preserve"> </w:t>
      </w:r>
      <w:r w:rsidRPr="002B7EDD">
        <w:rPr>
          <w:color w:val="212121"/>
          <w:sz w:val="24"/>
          <w:szCs w:val="24"/>
        </w:rPr>
        <w:t>card</w:t>
      </w:r>
      <w:r w:rsidRPr="002B7EDD">
        <w:rPr>
          <w:color w:val="212121"/>
          <w:spacing w:val="-15"/>
          <w:sz w:val="24"/>
          <w:szCs w:val="24"/>
        </w:rPr>
        <w:t xml:space="preserve"> </w:t>
      </w:r>
      <w:r w:rsidRPr="002B7EDD">
        <w:rPr>
          <w:color w:val="212121"/>
          <w:sz w:val="24"/>
          <w:szCs w:val="24"/>
        </w:rPr>
        <w:t>is</w:t>
      </w:r>
      <w:r w:rsidRPr="002B7EDD">
        <w:rPr>
          <w:color w:val="212121"/>
          <w:spacing w:val="-16"/>
          <w:sz w:val="24"/>
          <w:szCs w:val="24"/>
        </w:rPr>
        <w:t xml:space="preserve"> </w:t>
      </w:r>
      <w:r w:rsidRPr="002B7EDD">
        <w:rPr>
          <w:color w:val="212121"/>
          <w:sz w:val="24"/>
          <w:szCs w:val="24"/>
        </w:rPr>
        <w:t>one</w:t>
      </w:r>
      <w:r w:rsidRPr="002B7EDD">
        <w:rPr>
          <w:color w:val="212121"/>
          <w:spacing w:val="-15"/>
          <w:sz w:val="24"/>
          <w:szCs w:val="24"/>
        </w:rPr>
        <w:t xml:space="preserve"> </w:t>
      </w:r>
      <w:r w:rsidRPr="002B7EDD">
        <w:rPr>
          <w:color w:val="212121"/>
          <w:sz w:val="24"/>
          <w:szCs w:val="24"/>
        </w:rPr>
        <w:t>hundred</w:t>
      </w:r>
      <w:r w:rsidRPr="002B7EDD">
        <w:rPr>
          <w:color w:val="212121"/>
          <w:spacing w:val="-8"/>
          <w:sz w:val="24"/>
          <w:szCs w:val="24"/>
        </w:rPr>
        <w:t xml:space="preserve"> </w:t>
      </w:r>
      <w:r w:rsidRPr="002B7EDD">
        <w:rPr>
          <w:color w:val="212121"/>
          <w:sz w:val="24"/>
          <w:szCs w:val="24"/>
        </w:rPr>
        <w:t>dollars</w:t>
      </w:r>
      <w:r w:rsidRPr="002B7EDD">
        <w:rPr>
          <w:color w:val="212121"/>
          <w:spacing w:val="-4"/>
          <w:sz w:val="24"/>
          <w:szCs w:val="24"/>
        </w:rPr>
        <w:t xml:space="preserve"> </w:t>
      </w:r>
      <w:r w:rsidRPr="002B7EDD">
        <w:rPr>
          <w:color w:val="212121"/>
          <w:sz w:val="24"/>
          <w:szCs w:val="24"/>
        </w:rPr>
        <w:t>($100.00)</w:t>
      </w:r>
      <w:r w:rsidRPr="002B7EDD">
        <w:rPr>
          <w:color w:val="212121"/>
          <w:spacing w:val="-3"/>
          <w:sz w:val="24"/>
          <w:szCs w:val="24"/>
        </w:rPr>
        <w:t xml:space="preserve"> </w:t>
      </w:r>
      <w:r w:rsidRPr="002B7EDD">
        <w:rPr>
          <w:color w:val="212121"/>
          <w:sz w:val="24"/>
          <w:szCs w:val="24"/>
        </w:rPr>
        <w:t>and</w:t>
      </w:r>
      <w:r w:rsidRPr="002B7EDD">
        <w:rPr>
          <w:color w:val="212121"/>
          <w:spacing w:val="-16"/>
          <w:sz w:val="24"/>
          <w:szCs w:val="24"/>
        </w:rPr>
        <w:t xml:space="preserve"> </w:t>
      </w:r>
      <w:r w:rsidRPr="002B7EDD">
        <w:rPr>
          <w:color w:val="212121"/>
          <w:sz w:val="24"/>
          <w:szCs w:val="24"/>
        </w:rPr>
        <w:t>shall</w:t>
      </w:r>
      <w:r w:rsidRPr="002B7EDD">
        <w:rPr>
          <w:color w:val="212121"/>
          <w:spacing w:val="-15"/>
          <w:sz w:val="24"/>
          <w:szCs w:val="24"/>
        </w:rPr>
        <w:t xml:space="preserve"> </w:t>
      </w:r>
      <w:r w:rsidRPr="002B7EDD">
        <w:rPr>
          <w:color w:val="212121"/>
          <w:sz w:val="24"/>
          <w:szCs w:val="24"/>
        </w:rPr>
        <w:t>be</w:t>
      </w:r>
      <w:r w:rsidRPr="002B7EDD">
        <w:rPr>
          <w:color w:val="212121"/>
          <w:spacing w:val="-15"/>
          <w:sz w:val="24"/>
          <w:szCs w:val="24"/>
        </w:rPr>
        <w:t xml:space="preserve"> </w:t>
      </w:r>
      <w:r w:rsidRPr="002B7EDD">
        <w:rPr>
          <w:color w:val="212121"/>
          <w:sz w:val="24"/>
          <w:szCs w:val="24"/>
        </w:rPr>
        <w:t>paid upon issuance of the identification</w:t>
      </w:r>
      <w:r w:rsidRPr="002B7EDD">
        <w:rPr>
          <w:color w:val="212121"/>
          <w:spacing w:val="-3"/>
          <w:sz w:val="24"/>
          <w:szCs w:val="24"/>
        </w:rPr>
        <w:t xml:space="preserve"> </w:t>
      </w:r>
      <w:r w:rsidRPr="002B7EDD">
        <w:rPr>
          <w:color w:val="212121"/>
          <w:sz w:val="24"/>
          <w:szCs w:val="24"/>
        </w:rPr>
        <w:t>card under Section 4(8)</w:t>
      </w:r>
    </w:p>
    <w:p w14:paraId="31701800" w14:textId="77777777" w:rsidR="00504CB8" w:rsidRPr="002B7EDD" w:rsidRDefault="00504CB8" w:rsidP="00504CB8">
      <w:pPr>
        <w:tabs>
          <w:tab w:val="left" w:pos="1436"/>
          <w:tab w:val="left" w:pos="2155"/>
        </w:tabs>
        <w:spacing w:before="78"/>
        <w:ind w:left="175"/>
        <w:rPr>
          <w:b/>
          <w:sz w:val="28"/>
          <w:szCs w:val="28"/>
        </w:rPr>
      </w:pPr>
      <w:r w:rsidRPr="002B7EDD">
        <w:rPr>
          <w:b/>
          <w:bCs/>
          <w:color w:val="212121"/>
          <w:w w:val="65"/>
          <w:sz w:val="28"/>
          <w:szCs w:val="28"/>
        </w:rPr>
        <w:t>§</w:t>
      </w:r>
      <w:r w:rsidRPr="002B7EDD">
        <w:rPr>
          <w:b/>
          <w:bCs/>
          <w:color w:val="212121"/>
          <w:spacing w:val="37"/>
          <w:sz w:val="28"/>
          <w:szCs w:val="28"/>
        </w:rPr>
        <w:t xml:space="preserve"> 4.05.014</w:t>
      </w:r>
      <w:r w:rsidRPr="002B7EDD">
        <w:rPr>
          <w:b/>
          <w:color w:val="212121"/>
          <w:spacing w:val="-5"/>
          <w:w w:val="95"/>
          <w:sz w:val="28"/>
          <w:szCs w:val="28"/>
        </w:rPr>
        <w:t xml:space="preserve">   </w:t>
      </w:r>
      <w:r w:rsidRPr="002B7EDD">
        <w:rPr>
          <w:b/>
          <w:color w:val="212121"/>
          <w:spacing w:val="-2"/>
          <w:w w:val="95"/>
          <w:sz w:val="28"/>
          <w:szCs w:val="28"/>
        </w:rPr>
        <w:t>Inspection</w:t>
      </w:r>
    </w:p>
    <w:p w14:paraId="345587CD" w14:textId="58582383" w:rsidR="00504CB8" w:rsidRPr="002B7EDD" w:rsidRDefault="00504CB8" w:rsidP="00633C96">
      <w:pPr>
        <w:pStyle w:val="ListParagraph"/>
        <w:numPr>
          <w:ilvl w:val="0"/>
          <w:numId w:val="114"/>
        </w:numPr>
        <w:tabs>
          <w:tab w:val="left" w:pos="2155"/>
        </w:tabs>
        <w:spacing w:before="143" w:line="237" w:lineRule="auto"/>
        <w:ind w:right="218" w:firstLine="7"/>
        <w:rPr>
          <w:sz w:val="24"/>
          <w:szCs w:val="24"/>
        </w:rPr>
      </w:pPr>
      <w:r w:rsidRPr="002B7EDD">
        <w:rPr>
          <w:color w:val="212121"/>
          <w:sz w:val="24"/>
          <w:szCs w:val="24"/>
        </w:rPr>
        <w:t xml:space="preserve">An application or licensee shall permit representatives of the Police Department, Health </w:t>
      </w:r>
      <w:r w:rsidRPr="002B7EDD">
        <w:rPr>
          <w:color w:val="212121"/>
          <w:spacing w:val="-4"/>
          <w:sz w:val="24"/>
          <w:szCs w:val="24"/>
        </w:rPr>
        <w:t>Department,</w:t>
      </w:r>
      <w:r w:rsidRPr="002B7EDD">
        <w:rPr>
          <w:color w:val="212121"/>
          <w:spacing w:val="-8"/>
          <w:sz w:val="24"/>
          <w:szCs w:val="24"/>
        </w:rPr>
        <w:t xml:space="preserve"> </w:t>
      </w:r>
      <w:r w:rsidRPr="002B7EDD">
        <w:rPr>
          <w:color w:val="212121"/>
          <w:spacing w:val="-4"/>
          <w:sz w:val="24"/>
          <w:szCs w:val="24"/>
        </w:rPr>
        <w:t>Fire</w:t>
      </w:r>
      <w:r w:rsidRPr="002B7EDD">
        <w:rPr>
          <w:color w:val="212121"/>
          <w:spacing w:val="-10"/>
          <w:sz w:val="24"/>
          <w:szCs w:val="24"/>
        </w:rPr>
        <w:t xml:space="preserve"> </w:t>
      </w:r>
      <w:r w:rsidRPr="002B7EDD">
        <w:rPr>
          <w:color w:val="212121"/>
          <w:spacing w:val="-4"/>
          <w:sz w:val="24"/>
          <w:szCs w:val="24"/>
        </w:rPr>
        <w:t>Department, and</w:t>
      </w:r>
      <w:r w:rsidRPr="002B7EDD">
        <w:rPr>
          <w:color w:val="212121"/>
          <w:spacing w:val="-12"/>
          <w:sz w:val="24"/>
          <w:szCs w:val="24"/>
        </w:rPr>
        <w:t xml:space="preserve"> </w:t>
      </w:r>
      <w:r w:rsidRPr="002B7EDD">
        <w:rPr>
          <w:color w:val="212121"/>
          <w:spacing w:val="-4"/>
          <w:sz w:val="24"/>
          <w:szCs w:val="24"/>
        </w:rPr>
        <w:t>Building</w:t>
      </w:r>
      <w:r w:rsidRPr="002B7EDD">
        <w:rPr>
          <w:color w:val="212121"/>
          <w:spacing w:val="15"/>
          <w:sz w:val="24"/>
          <w:szCs w:val="24"/>
        </w:rPr>
        <w:t xml:space="preserve"> </w:t>
      </w:r>
      <w:r w:rsidRPr="002B7EDD">
        <w:rPr>
          <w:color w:val="212121"/>
          <w:spacing w:val="-4"/>
          <w:sz w:val="24"/>
          <w:szCs w:val="24"/>
        </w:rPr>
        <w:t>Inspection Division to</w:t>
      </w:r>
      <w:r w:rsidRPr="002B7EDD">
        <w:rPr>
          <w:color w:val="212121"/>
          <w:spacing w:val="-12"/>
          <w:sz w:val="24"/>
          <w:szCs w:val="24"/>
        </w:rPr>
        <w:t xml:space="preserve"> </w:t>
      </w:r>
      <w:r w:rsidRPr="002B7EDD">
        <w:rPr>
          <w:color w:val="212121"/>
          <w:spacing w:val="-4"/>
          <w:sz w:val="24"/>
          <w:szCs w:val="24"/>
        </w:rPr>
        <w:t>inspect the</w:t>
      </w:r>
      <w:r w:rsidRPr="002B7EDD">
        <w:rPr>
          <w:color w:val="212121"/>
          <w:spacing w:val="-12"/>
          <w:sz w:val="24"/>
          <w:szCs w:val="24"/>
        </w:rPr>
        <w:t xml:space="preserve"> </w:t>
      </w:r>
      <w:r w:rsidRPr="002B7EDD">
        <w:rPr>
          <w:color w:val="212121"/>
          <w:spacing w:val="-4"/>
          <w:sz w:val="24"/>
          <w:szCs w:val="24"/>
        </w:rPr>
        <w:t>premises</w:t>
      </w:r>
      <w:r w:rsidRPr="002B7EDD">
        <w:rPr>
          <w:color w:val="212121"/>
          <w:spacing w:val="23"/>
          <w:sz w:val="24"/>
          <w:szCs w:val="24"/>
        </w:rPr>
        <w:t xml:space="preserve"> </w:t>
      </w:r>
      <w:r w:rsidRPr="002B7EDD">
        <w:rPr>
          <w:color w:val="212121"/>
          <w:spacing w:val="-4"/>
          <w:sz w:val="24"/>
          <w:szCs w:val="24"/>
        </w:rPr>
        <w:t>of</w:t>
      </w:r>
      <w:r w:rsidRPr="002B7EDD">
        <w:rPr>
          <w:color w:val="212121"/>
          <w:spacing w:val="-12"/>
          <w:sz w:val="24"/>
          <w:szCs w:val="24"/>
        </w:rPr>
        <w:t xml:space="preserve"> </w:t>
      </w:r>
      <w:r w:rsidRPr="002B7EDD">
        <w:rPr>
          <w:color w:val="212121"/>
          <w:spacing w:val="-4"/>
          <w:sz w:val="24"/>
          <w:szCs w:val="24"/>
        </w:rPr>
        <w:t>a</w:t>
      </w:r>
      <w:r w:rsidRPr="002B7EDD">
        <w:rPr>
          <w:color w:val="212121"/>
          <w:spacing w:val="-10"/>
          <w:sz w:val="24"/>
          <w:szCs w:val="24"/>
        </w:rPr>
        <w:t xml:space="preserve"> </w:t>
      </w:r>
      <w:r w:rsidRPr="002B7EDD">
        <w:rPr>
          <w:color w:val="212121"/>
          <w:spacing w:val="-4"/>
          <w:sz w:val="24"/>
          <w:szCs w:val="24"/>
        </w:rPr>
        <w:t xml:space="preserve">sexually </w:t>
      </w:r>
      <w:r w:rsidRPr="002B7EDD">
        <w:rPr>
          <w:color w:val="212121"/>
          <w:sz w:val="24"/>
          <w:szCs w:val="24"/>
        </w:rPr>
        <w:t>oriented</w:t>
      </w:r>
      <w:r w:rsidRPr="002B7EDD">
        <w:rPr>
          <w:color w:val="212121"/>
          <w:spacing w:val="-16"/>
          <w:sz w:val="24"/>
          <w:szCs w:val="24"/>
        </w:rPr>
        <w:t xml:space="preserve"> </w:t>
      </w:r>
      <w:r w:rsidRPr="002B7EDD">
        <w:rPr>
          <w:color w:val="212121"/>
          <w:sz w:val="24"/>
          <w:szCs w:val="24"/>
        </w:rPr>
        <w:t>business</w:t>
      </w:r>
      <w:r w:rsidRPr="002B7EDD">
        <w:rPr>
          <w:color w:val="212121"/>
          <w:spacing w:val="-15"/>
          <w:sz w:val="24"/>
          <w:szCs w:val="24"/>
        </w:rPr>
        <w:t xml:space="preserve"> </w:t>
      </w:r>
      <w:r w:rsidRPr="002B7EDD">
        <w:rPr>
          <w:color w:val="212121"/>
          <w:sz w:val="24"/>
          <w:szCs w:val="24"/>
        </w:rPr>
        <w:t>for</w:t>
      </w:r>
      <w:r w:rsidRPr="002B7EDD">
        <w:rPr>
          <w:color w:val="212121"/>
          <w:spacing w:val="-15"/>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purpose</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009E536C" w:rsidRPr="002B7EDD">
        <w:rPr>
          <w:color w:val="212121"/>
          <w:sz w:val="24"/>
          <w:szCs w:val="24"/>
        </w:rPr>
        <w:t>ensuring</w:t>
      </w:r>
      <w:r w:rsidRPr="002B7EDD">
        <w:rPr>
          <w:color w:val="212121"/>
          <w:spacing w:val="-8"/>
          <w:sz w:val="24"/>
          <w:szCs w:val="24"/>
        </w:rPr>
        <w:t xml:space="preserve"> </w:t>
      </w:r>
      <w:r w:rsidRPr="002B7EDD">
        <w:rPr>
          <w:color w:val="212121"/>
          <w:sz w:val="24"/>
          <w:szCs w:val="24"/>
        </w:rPr>
        <w:t>compliance</w:t>
      </w:r>
      <w:r w:rsidRPr="002B7EDD">
        <w:rPr>
          <w:color w:val="212121"/>
          <w:spacing w:val="5"/>
          <w:sz w:val="24"/>
          <w:szCs w:val="24"/>
        </w:rPr>
        <w:t xml:space="preserve"> </w:t>
      </w:r>
      <w:r w:rsidRPr="002B7EDD">
        <w:rPr>
          <w:color w:val="212121"/>
          <w:sz w:val="24"/>
          <w:szCs w:val="24"/>
        </w:rPr>
        <w:t>with</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law,</w:t>
      </w:r>
      <w:r w:rsidRPr="002B7EDD">
        <w:rPr>
          <w:color w:val="212121"/>
          <w:spacing w:val="-6"/>
          <w:sz w:val="24"/>
          <w:szCs w:val="24"/>
        </w:rPr>
        <w:t xml:space="preserve"> </w:t>
      </w:r>
      <w:r w:rsidRPr="002B7EDD">
        <w:rPr>
          <w:color w:val="212121"/>
          <w:sz w:val="24"/>
          <w:szCs w:val="24"/>
        </w:rPr>
        <w:t>at</w:t>
      </w:r>
      <w:r w:rsidRPr="002B7EDD">
        <w:rPr>
          <w:color w:val="212121"/>
          <w:spacing w:val="-16"/>
          <w:sz w:val="24"/>
          <w:szCs w:val="24"/>
        </w:rPr>
        <w:t xml:space="preserve"> </w:t>
      </w:r>
      <w:r w:rsidRPr="002B7EDD">
        <w:rPr>
          <w:color w:val="212121"/>
          <w:sz w:val="24"/>
          <w:szCs w:val="24"/>
        </w:rPr>
        <w:t>any</w:t>
      </w:r>
      <w:r w:rsidRPr="002B7EDD">
        <w:rPr>
          <w:color w:val="212121"/>
          <w:spacing w:val="-15"/>
          <w:sz w:val="24"/>
          <w:szCs w:val="24"/>
        </w:rPr>
        <w:t xml:space="preserve"> </w:t>
      </w:r>
      <w:r w:rsidRPr="002B7EDD">
        <w:rPr>
          <w:color w:val="212121"/>
          <w:sz w:val="24"/>
          <w:szCs w:val="24"/>
        </w:rPr>
        <w:t>time</w:t>
      </w:r>
      <w:r w:rsidRPr="002B7EDD">
        <w:rPr>
          <w:color w:val="212121"/>
          <w:spacing w:val="-15"/>
          <w:sz w:val="24"/>
          <w:szCs w:val="24"/>
        </w:rPr>
        <w:t xml:space="preserve"> </w:t>
      </w:r>
      <w:r w:rsidRPr="002B7EDD">
        <w:rPr>
          <w:color w:val="212121"/>
          <w:sz w:val="24"/>
          <w:szCs w:val="24"/>
        </w:rPr>
        <w:t>it</w:t>
      </w:r>
      <w:r w:rsidRPr="002B7EDD">
        <w:rPr>
          <w:color w:val="212121"/>
          <w:spacing w:val="-5"/>
          <w:sz w:val="24"/>
          <w:szCs w:val="24"/>
        </w:rPr>
        <w:t xml:space="preserve"> </w:t>
      </w:r>
      <w:r w:rsidRPr="002B7EDD">
        <w:rPr>
          <w:color w:val="212121"/>
          <w:sz w:val="24"/>
          <w:szCs w:val="24"/>
        </w:rPr>
        <w:t>is</w:t>
      </w:r>
      <w:r w:rsidRPr="002B7EDD">
        <w:rPr>
          <w:color w:val="212121"/>
          <w:spacing w:val="-9"/>
          <w:sz w:val="24"/>
          <w:szCs w:val="24"/>
        </w:rPr>
        <w:t xml:space="preserve"> </w:t>
      </w:r>
      <w:r w:rsidRPr="002B7EDD">
        <w:rPr>
          <w:color w:val="212121"/>
          <w:sz w:val="24"/>
          <w:szCs w:val="24"/>
        </w:rPr>
        <w:t>occupied</w:t>
      </w:r>
      <w:r w:rsidRPr="002B7EDD">
        <w:rPr>
          <w:color w:val="212121"/>
          <w:spacing w:val="-5"/>
          <w:sz w:val="24"/>
          <w:szCs w:val="24"/>
        </w:rPr>
        <w:t xml:space="preserve"> </w:t>
      </w:r>
      <w:r w:rsidRPr="002B7EDD">
        <w:rPr>
          <w:color w:val="212121"/>
          <w:sz w:val="24"/>
          <w:szCs w:val="24"/>
        </w:rPr>
        <w:t>or open for business.</w:t>
      </w:r>
    </w:p>
    <w:p w14:paraId="5047881B" w14:textId="77777777" w:rsidR="00504CB8" w:rsidRPr="002B7EDD" w:rsidRDefault="00504CB8" w:rsidP="00504CB8">
      <w:pPr>
        <w:pStyle w:val="ListParagraph"/>
        <w:tabs>
          <w:tab w:val="left" w:pos="2155"/>
        </w:tabs>
        <w:spacing w:before="143" w:line="237" w:lineRule="auto"/>
        <w:ind w:left="1430" w:right="218"/>
        <w:rPr>
          <w:sz w:val="24"/>
          <w:szCs w:val="24"/>
        </w:rPr>
      </w:pPr>
    </w:p>
    <w:p w14:paraId="633D5C55" w14:textId="77777777" w:rsidR="00504CB8" w:rsidRPr="002B7EDD" w:rsidRDefault="00504CB8" w:rsidP="00633C96">
      <w:pPr>
        <w:pStyle w:val="ListParagraph"/>
        <w:numPr>
          <w:ilvl w:val="0"/>
          <w:numId w:val="114"/>
        </w:numPr>
        <w:tabs>
          <w:tab w:val="left" w:pos="2140"/>
        </w:tabs>
        <w:ind w:left="1418" w:right="210" w:firstLine="1"/>
        <w:rPr>
          <w:sz w:val="24"/>
          <w:szCs w:val="24"/>
        </w:rPr>
      </w:pPr>
      <w:r w:rsidRPr="002B7EDD">
        <w:rPr>
          <w:color w:val="212121"/>
          <w:sz w:val="24"/>
          <w:szCs w:val="24"/>
        </w:rPr>
        <w:t>A</w:t>
      </w:r>
      <w:r w:rsidRPr="002B7EDD">
        <w:rPr>
          <w:color w:val="212121"/>
          <w:spacing w:val="-16"/>
          <w:sz w:val="24"/>
          <w:szCs w:val="24"/>
        </w:rPr>
        <w:t xml:space="preserve"> </w:t>
      </w:r>
      <w:r w:rsidRPr="002B7EDD">
        <w:rPr>
          <w:color w:val="212121"/>
          <w:sz w:val="24"/>
          <w:szCs w:val="24"/>
        </w:rPr>
        <w:t>person</w:t>
      </w:r>
      <w:r w:rsidRPr="002B7EDD">
        <w:rPr>
          <w:color w:val="212121"/>
          <w:spacing w:val="-14"/>
          <w:sz w:val="24"/>
          <w:szCs w:val="24"/>
        </w:rPr>
        <w:t xml:space="preserve"> </w:t>
      </w:r>
      <w:r w:rsidRPr="002B7EDD">
        <w:rPr>
          <w:color w:val="212121"/>
          <w:sz w:val="24"/>
          <w:szCs w:val="24"/>
        </w:rPr>
        <w:t>who</w:t>
      </w:r>
      <w:r w:rsidRPr="002B7EDD">
        <w:rPr>
          <w:color w:val="212121"/>
          <w:spacing w:val="-13"/>
          <w:sz w:val="24"/>
          <w:szCs w:val="24"/>
        </w:rPr>
        <w:t xml:space="preserve"> </w:t>
      </w:r>
      <w:r w:rsidRPr="002B7EDD">
        <w:rPr>
          <w:color w:val="212121"/>
          <w:sz w:val="24"/>
          <w:szCs w:val="24"/>
        </w:rPr>
        <w:t>operates</w:t>
      </w:r>
      <w:r w:rsidRPr="002B7EDD">
        <w:rPr>
          <w:color w:val="212121"/>
          <w:spacing w:val="-10"/>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sexually</w:t>
      </w:r>
      <w:r w:rsidRPr="002B7EDD">
        <w:rPr>
          <w:color w:val="212121"/>
          <w:spacing w:val="-15"/>
          <w:sz w:val="24"/>
          <w:szCs w:val="24"/>
        </w:rPr>
        <w:t xml:space="preserve"> </w:t>
      </w:r>
      <w:r w:rsidRPr="002B7EDD">
        <w:rPr>
          <w:color w:val="212121"/>
          <w:sz w:val="24"/>
          <w:szCs w:val="24"/>
        </w:rPr>
        <w:t>oriented</w:t>
      </w:r>
      <w:r w:rsidRPr="002B7EDD">
        <w:rPr>
          <w:color w:val="212121"/>
          <w:spacing w:val="-12"/>
          <w:sz w:val="24"/>
          <w:szCs w:val="24"/>
        </w:rPr>
        <w:t xml:space="preserve"> </w:t>
      </w:r>
      <w:r w:rsidRPr="002B7EDD">
        <w:rPr>
          <w:color w:val="212121"/>
          <w:sz w:val="24"/>
          <w:szCs w:val="24"/>
        </w:rPr>
        <w:t>business</w:t>
      </w:r>
      <w:r w:rsidRPr="002B7EDD">
        <w:rPr>
          <w:color w:val="212121"/>
          <w:spacing w:val="-1"/>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his</w:t>
      </w:r>
      <w:r w:rsidRPr="002B7EDD">
        <w:rPr>
          <w:color w:val="212121"/>
          <w:spacing w:val="-15"/>
          <w:sz w:val="24"/>
          <w:szCs w:val="24"/>
        </w:rPr>
        <w:t xml:space="preserve"> </w:t>
      </w:r>
      <w:r w:rsidRPr="002B7EDD">
        <w:rPr>
          <w:color w:val="212121"/>
          <w:sz w:val="24"/>
          <w:szCs w:val="24"/>
        </w:rPr>
        <w:t>agent</w:t>
      </w:r>
      <w:r w:rsidRPr="002B7EDD">
        <w:rPr>
          <w:color w:val="212121"/>
          <w:spacing w:val="-13"/>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employee</w:t>
      </w:r>
      <w:r w:rsidRPr="002B7EDD">
        <w:rPr>
          <w:color w:val="212121"/>
          <w:spacing w:val="12"/>
          <w:sz w:val="24"/>
          <w:szCs w:val="24"/>
        </w:rPr>
        <w:t xml:space="preserve"> </w:t>
      </w:r>
      <w:r w:rsidRPr="002B7EDD">
        <w:rPr>
          <w:color w:val="212121"/>
          <w:sz w:val="24"/>
          <w:szCs w:val="24"/>
        </w:rPr>
        <w:t>commits</w:t>
      </w:r>
      <w:r w:rsidRPr="002B7EDD">
        <w:rPr>
          <w:color w:val="212121"/>
          <w:spacing w:val="-5"/>
          <w:sz w:val="24"/>
          <w:szCs w:val="24"/>
        </w:rPr>
        <w:t xml:space="preserve"> </w:t>
      </w:r>
      <w:r w:rsidRPr="002B7EDD">
        <w:rPr>
          <w:color w:val="212121"/>
          <w:sz w:val="24"/>
          <w:szCs w:val="24"/>
        </w:rPr>
        <w:t>an offense</w:t>
      </w:r>
      <w:r w:rsidRPr="002B7EDD">
        <w:rPr>
          <w:color w:val="212121"/>
          <w:spacing w:val="-16"/>
          <w:sz w:val="24"/>
          <w:szCs w:val="24"/>
        </w:rPr>
        <w:t xml:space="preserve"> </w:t>
      </w:r>
      <w:r w:rsidRPr="002B7EDD">
        <w:rPr>
          <w:color w:val="212121"/>
          <w:sz w:val="24"/>
          <w:szCs w:val="24"/>
        </w:rPr>
        <w:t>if</w:t>
      </w:r>
      <w:r w:rsidRPr="002B7EDD">
        <w:rPr>
          <w:color w:val="212121"/>
          <w:spacing w:val="-15"/>
          <w:sz w:val="24"/>
          <w:szCs w:val="24"/>
        </w:rPr>
        <w:t xml:space="preserve"> </w:t>
      </w:r>
      <w:r w:rsidRPr="002B7EDD">
        <w:rPr>
          <w:color w:val="212121"/>
          <w:sz w:val="24"/>
          <w:szCs w:val="24"/>
        </w:rPr>
        <w:t>he</w:t>
      </w:r>
      <w:r w:rsidRPr="002B7EDD">
        <w:rPr>
          <w:color w:val="212121"/>
          <w:spacing w:val="-14"/>
          <w:sz w:val="24"/>
          <w:szCs w:val="24"/>
        </w:rPr>
        <w:t xml:space="preserve"> </w:t>
      </w:r>
      <w:r w:rsidRPr="002B7EDD">
        <w:rPr>
          <w:color w:val="212121"/>
          <w:sz w:val="24"/>
          <w:szCs w:val="24"/>
        </w:rPr>
        <w:t>refuses</w:t>
      </w:r>
      <w:r w:rsidRPr="002B7EDD">
        <w:rPr>
          <w:color w:val="212121"/>
          <w:spacing w:val="9"/>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permit</w:t>
      </w:r>
      <w:r w:rsidRPr="002B7EDD">
        <w:rPr>
          <w:color w:val="212121"/>
          <w:spacing w:val="-11"/>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lawful</w:t>
      </w:r>
      <w:r w:rsidRPr="002B7EDD">
        <w:rPr>
          <w:color w:val="212121"/>
          <w:spacing w:val="-15"/>
          <w:sz w:val="24"/>
          <w:szCs w:val="24"/>
        </w:rPr>
        <w:t xml:space="preserve"> </w:t>
      </w:r>
      <w:r w:rsidRPr="002B7EDD">
        <w:rPr>
          <w:color w:val="212121"/>
          <w:sz w:val="24"/>
          <w:szCs w:val="24"/>
        </w:rPr>
        <w:t>inspection</w:t>
      </w:r>
      <w:r w:rsidRPr="002B7EDD">
        <w:rPr>
          <w:color w:val="212121"/>
          <w:spacing w:val="-15"/>
          <w:sz w:val="24"/>
          <w:szCs w:val="24"/>
        </w:rPr>
        <w:t xml:space="preserve"> </w:t>
      </w:r>
      <w:r w:rsidRPr="002B7EDD">
        <w:rPr>
          <w:color w:val="212121"/>
          <w:sz w:val="24"/>
          <w:szCs w:val="24"/>
        </w:rPr>
        <w:t>of</w:t>
      </w:r>
      <w:r w:rsidRPr="002B7EDD">
        <w:rPr>
          <w:color w:val="212121"/>
          <w:spacing w:val="7"/>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premises</w:t>
      </w:r>
      <w:r w:rsidRPr="002B7EDD">
        <w:rPr>
          <w:color w:val="212121"/>
          <w:spacing w:val="-7"/>
          <w:sz w:val="24"/>
          <w:szCs w:val="24"/>
        </w:rPr>
        <w:t xml:space="preserve"> </w:t>
      </w:r>
      <w:r w:rsidRPr="002B7EDD">
        <w:rPr>
          <w:color w:val="212121"/>
          <w:sz w:val="24"/>
          <w:szCs w:val="24"/>
        </w:rPr>
        <w:t>by</w:t>
      </w:r>
      <w:r w:rsidRPr="002B7EDD">
        <w:rPr>
          <w:color w:val="212121"/>
          <w:spacing w:val="-16"/>
          <w:sz w:val="24"/>
          <w:szCs w:val="24"/>
        </w:rPr>
        <w:t xml:space="preserve"> </w:t>
      </w:r>
      <w:r w:rsidRPr="002B7EDD">
        <w:rPr>
          <w:color w:val="212121"/>
          <w:sz w:val="24"/>
          <w:szCs w:val="24"/>
        </w:rPr>
        <w:t>a</w:t>
      </w:r>
      <w:r w:rsidRPr="002B7EDD">
        <w:rPr>
          <w:color w:val="212121"/>
          <w:spacing w:val="-11"/>
          <w:sz w:val="24"/>
          <w:szCs w:val="24"/>
        </w:rPr>
        <w:t xml:space="preserve"> </w:t>
      </w:r>
      <w:r w:rsidRPr="002B7EDD">
        <w:rPr>
          <w:color w:val="212121"/>
          <w:sz w:val="24"/>
          <w:szCs w:val="24"/>
        </w:rPr>
        <w:t>representative</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Police Department,</w:t>
      </w:r>
      <w:r w:rsidRPr="002B7EDD">
        <w:rPr>
          <w:color w:val="212121"/>
          <w:spacing w:val="-16"/>
          <w:sz w:val="24"/>
          <w:szCs w:val="24"/>
        </w:rPr>
        <w:t xml:space="preserve"> </w:t>
      </w:r>
      <w:r w:rsidRPr="002B7EDD">
        <w:rPr>
          <w:color w:val="212121"/>
          <w:sz w:val="24"/>
          <w:szCs w:val="24"/>
        </w:rPr>
        <w:t>Health</w:t>
      </w:r>
      <w:r w:rsidRPr="002B7EDD">
        <w:rPr>
          <w:color w:val="212121"/>
          <w:spacing w:val="-15"/>
          <w:sz w:val="24"/>
          <w:szCs w:val="24"/>
        </w:rPr>
        <w:t xml:space="preserve"> </w:t>
      </w:r>
      <w:r w:rsidRPr="002B7EDD">
        <w:rPr>
          <w:color w:val="212121"/>
          <w:sz w:val="24"/>
          <w:szCs w:val="24"/>
        </w:rPr>
        <w:t>Department, Fire</w:t>
      </w:r>
      <w:r w:rsidRPr="002B7EDD">
        <w:rPr>
          <w:color w:val="212121"/>
          <w:spacing w:val="-7"/>
          <w:sz w:val="24"/>
          <w:szCs w:val="24"/>
        </w:rPr>
        <w:t xml:space="preserve"> </w:t>
      </w:r>
      <w:r w:rsidRPr="002B7EDD">
        <w:rPr>
          <w:color w:val="212121"/>
          <w:sz w:val="24"/>
          <w:szCs w:val="24"/>
        </w:rPr>
        <w:t>Department, or</w:t>
      </w:r>
      <w:r w:rsidRPr="002B7EDD">
        <w:rPr>
          <w:color w:val="212121"/>
          <w:spacing w:val="-16"/>
          <w:sz w:val="24"/>
          <w:szCs w:val="24"/>
        </w:rPr>
        <w:t xml:space="preserve"> </w:t>
      </w:r>
      <w:r w:rsidRPr="002B7EDD">
        <w:rPr>
          <w:color w:val="212121"/>
          <w:sz w:val="24"/>
          <w:szCs w:val="24"/>
        </w:rPr>
        <w:t>Building</w:t>
      </w:r>
      <w:r w:rsidRPr="002B7EDD">
        <w:rPr>
          <w:color w:val="212121"/>
          <w:spacing w:val="-4"/>
          <w:sz w:val="24"/>
          <w:szCs w:val="24"/>
        </w:rPr>
        <w:t xml:space="preserve"> </w:t>
      </w:r>
      <w:r w:rsidRPr="002B7EDD">
        <w:rPr>
          <w:color w:val="212121"/>
          <w:sz w:val="24"/>
          <w:szCs w:val="24"/>
        </w:rPr>
        <w:t>Inspection</w:t>
      </w:r>
      <w:r w:rsidRPr="002B7EDD">
        <w:rPr>
          <w:color w:val="212121"/>
          <w:spacing w:val="-5"/>
          <w:sz w:val="24"/>
          <w:szCs w:val="24"/>
        </w:rPr>
        <w:t xml:space="preserve"> </w:t>
      </w:r>
      <w:r w:rsidRPr="002B7EDD">
        <w:rPr>
          <w:color w:val="212121"/>
          <w:sz w:val="24"/>
          <w:szCs w:val="24"/>
        </w:rPr>
        <w:t>Division</w:t>
      </w:r>
      <w:r w:rsidRPr="002B7EDD">
        <w:rPr>
          <w:color w:val="212121"/>
          <w:spacing w:val="-6"/>
          <w:sz w:val="24"/>
          <w:szCs w:val="24"/>
        </w:rPr>
        <w:t xml:space="preserve"> </w:t>
      </w:r>
      <w:r w:rsidRPr="002B7EDD">
        <w:rPr>
          <w:color w:val="212121"/>
          <w:sz w:val="24"/>
          <w:szCs w:val="24"/>
        </w:rPr>
        <w:t>at</w:t>
      </w:r>
      <w:r w:rsidRPr="002B7EDD">
        <w:rPr>
          <w:color w:val="212121"/>
          <w:spacing w:val="-13"/>
          <w:sz w:val="24"/>
          <w:szCs w:val="24"/>
        </w:rPr>
        <w:t xml:space="preserve"> </w:t>
      </w:r>
      <w:r w:rsidRPr="002B7EDD">
        <w:rPr>
          <w:color w:val="212121"/>
          <w:sz w:val="24"/>
          <w:szCs w:val="24"/>
        </w:rPr>
        <w:t>any</w:t>
      </w:r>
      <w:r w:rsidRPr="002B7EDD">
        <w:rPr>
          <w:color w:val="212121"/>
          <w:spacing w:val="-16"/>
          <w:sz w:val="24"/>
          <w:szCs w:val="24"/>
        </w:rPr>
        <w:t xml:space="preserve"> </w:t>
      </w:r>
      <w:r w:rsidRPr="002B7EDD">
        <w:rPr>
          <w:color w:val="212121"/>
          <w:sz w:val="24"/>
          <w:szCs w:val="24"/>
        </w:rPr>
        <w:t>time it</w:t>
      </w:r>
      <w:r w:rsidRPr="002B7EDD">
        <w:rPr>
          <w:color w:val="212121"/>
          <w:spacing w:val="-2"/>
          <w:sz w:val="24"/>
          <w:szCs w:val="24"/>
        </w:rPr>
        <w:t xml:space="preserve"> </w:t>
      </w:r>
      <w:r w:rsidRPr="002B7EDD">
        <w:rPr>
          <w:color w:val="212121"/>
          <w:sz w:val="24"/>
          <w:szCs w:val="24"/>
        </w:rPr>
        <w:t>is occupied or open for business.</w:t>
      </w:r>
    </w:p>
    <w:p w14:paraId="440C11A1" w14:textId="77777777" w:rsidR="00504CB8" w:rsidRPr="002B7EDD" w:rsidRDefault="00504CB8" w:rsidP="00633C96">
      <w:pPr>
        <w:pStyle w:val="ListParagraph"/>
        <w:numPr>
          <w:ilvl w:val="0"/>
          <w:numId w:val="114"/>
        </w:numPr>
        <w:tabs>
          <w:tab w:val="left" w:pos="2141"/>
        </w:tabs>
        <w:spacing w:before="247"/>
        <w:ind w:left="1416" w:right="228" w:firstLine="5"/>
        <w:rPr>
          <w:sz w:val="24"/>
          <w:szCs w:val="24"/>
        </w:rPr>
      </w:pPr>
      <w:r w:rsidRPr="002B7EDD">
        <w:rPr>
          <w:color w:val="212121"/>
          <w:sz w:val="24"/>
          <w:szCs w:val="24"/>
        </w:rPr>
        <w:t>The provisions of this section do</w:t>
      </w:r>
      <w:r w:rsidRPr="002B7EDD">
        <w:rPr>
          <w:color w:val="212121"/>
          <w:spacing w:val="-1"/>
          <w:sz w:val="24"/>
          <w:szCs w:val="24"/>
        </w:rPr>
        <w:t xml:space="preserve"> </w:t>
      </w:r>
      <w:r w:rsidRPr="002B7EDD">
        <w:rPr>
          <w:color w:val="212121"/>
          <w:sz w:val="24"/>
          <w:szCs w:val="24"/>
        </w:rPr>
        <w:t>not</w:t>
      </w:r>
      <w:r w:rsidRPr="002B7EDD">
        <w:rPr>
          <w:color w:val="212121"/>
          <w:spacing w:val="-2"/>
          <w:sz w:val="24"/>
          <w:szCs w:val="24"/>
        </w:rPr>
        <w:t xml:space="preserve"> </w:t>
      </w:r>
      <w:r w:rsidRPr="002B7EDD">
        <w:rPr>
          <w:color w:val="212121"/>
          <w:sz w:val="24"/>
          <w:szCs w:val="24"/>
        </w:rPr>
        <w:t>apply to</w:t>
      </w:r>
      <w:r w:rsidRPr="002B7EDD">
        <w:rPr>
          <w:color w:val="212121"/>
          <w:spacing w:val="-5"/>
          <w:sz w:val="24"/>
          <w:szCs w:val="24"/>
        </w:rPr>
        <w:t xml:space="preserve"> </w:t>
      </w:r>
      <w:r w:rsidRPr="002B7EDD">
        <w:rPr>
          <w:color w:val="212121"/>
          <w:sz w:val="24"/>
          <w:szCs w:val="24"/>
        </w:rPr>
        <w:t>areas of an</w:t>
      </w:r>
      <w:r w:rsidRPr="002B7EDD">
        <w:rPr>
          <w:color w:val="212121"/>
          <w:spacing w:val="-6"/>
          <w:sz w:val="24"/>
          <w:szCs w:val="24"/>
        </w:rPr>
        <w:t xml:space="preserve"> </w:t>
      </w:r>
      <w:r w:rsidRPr="002B7EDD">
        <w:rPr>
          <w:color w:val="212121"/>
          <w:sz w:val="24"/>
          <w:szCs w:val="24"/>
        </w:rPr>
        <w:t>adult</w:t>
      </w:r>
      <w:r w:rsidRPr="002B7EDD">
        <w:rPr>
          <w:color w:val="212121"/>
          <w:spacing w:val="-4"/>
          <w:sz w:val="24"/>
          <w:szCs w:val="24"/>
        </w:rPr>
        <w:t xml:space="preserve"> </w:t>
      </w:r>
      <w:r w:rsidRPr="002B7EDD">
        <w:rPr>
          <w:color w:val="212121"/>
          <w:sz w:val="24"/>
          <w:szCs w:val="24"/>
        </w:rPr>
        <w:t>motel which</w:t>
      </w:r>
      <w:r w:rsidRPr="002B7EDD">
        <w:rPr>
          <w:color w:val="212121"/>
          <w:spacing w:val="-6"/>
          <w:sz w:val="24"/>
          <w:szCs w:val="24"/>
        </w:rPr>
        <w:t xml:space="preserve"> </w:t>
      </w:r>
      <w:r w:rsidRPr="002B7EDD">
        <w:rPr>
          <w:color w:val="212121"/>
          <w:sz w:val="24"/>
          <w:szCs w:val="24"/>
        </w:rPr>
        <w:t>are currently being rented by</w:t>
      </w:r>
      <w:r w:rsidRPr="002B7EDD">
        <w:rPr>
          <w:color w:val="212121"/>
          <w:spacing w:val="-18"/>
          <w:sz w:val="24"/>
          <w:szCs w:val="24"/>
        </w:rPr>
        <w:t xml:space="preserve"> </w:t>
      </w:r>
      <w:r w:rsidRPr="002B7EDD">
        <w:rPr>
          <w:color w:val="212121"/>
          <w:sz w:val="24"/>
          <w:szCs w:val="24"/>
        </w:rPr>
        <w:t>a customer for</w:t>
      </w:r>
      <w:r w:rsidRPr="002B7EDD">
        <w:rPr>
          <w:color w:val="212121"/>
          <w:spacing w:val="-3"/>
          <w:sz w:val="24"/>
          <w:szCs w:val="24"/>
        </w:rPr>
        <w:t xml:space="preserve"> </w:t>
      </w:r>
      <w:r w:rsidRPr="002B7EDD">
        <w:rPr>
          <w:color w:val="212121"/>
          <w:sz w:val="24"/>
          <w:szCs w:val="24"/>
        </w:rPr>
        <w:t>use as permanent</w:t>
      </w:r>
      <w:r w:rsidRPr="002B7EDD">
        <w:rPr>
          <w:color w:val="212121"/>
          <w:spacing w:val="34"/>
          <w:sz w:val="24"/>
          <w:szCs w:val="24"/>
        </w:rPr>
        <w:t xml:space="preserve"> </w:t>
      </w:r>
      <w:r w:rsidRPr="002B7EDD">
        <w:rPr>
          <w:color w:val="212121"/>
          <w:sz w:val="24"/>
          <w:szCs w:val="24"/>
        </w:rPr>
        <w:t>or</w:t>
      </w:r>
      <w:r w:rsidRPr="002B7EDD">
        <w:rPr>
          <w:color w:val="212121"/>
          <w:spacing w:val="-10"/>
          <w:sz w:val="24"/>
          <w:szCs w:val="24"/>
        </w:rPr>
        <w:t xml:space="preserve"> </w:t>
      </w:r>
      <w:r w:rsidRPr="002B7EDD">
        <w:rPr>
          <w:color w:val="212121"/>
          <w:sz w:val="24"/>
          <w:szCs w:val="24"/>
        </w:rPr>
        <w:t>temporary habitation.</w:t>
      </w:r>
    </w:p>
    <w:p w14:paraId="1EDDA2AB" w14:textId="4D087263" w:rsidR="005A2C79" w:rsidRPr="002B7EDD" w:rsidRDefault="005A2C79" w:rsidP="00F81500">
      <w:pPr>
        <w:pStyle w:val="BodyText"/>
        <w:rPr>
          <w:sz w:val="24"/>
          <w:szCs w:val="24"/>
        </w:rPr>
        <w:sectPr w:rsidR="005A2C79" w:rsidRPr="002B7EDD" w:rsidSect="005A2C79">
          <w:footerReference w:type="default" r:id="rId67"/>
          <w:type w:val="continuous"/>
          <w:pgSz w:w="12240" w:h="15840"/>
          <w:pgMar w:top="600" w:right="1060" w:bottom="1140" w:left="180" w:header="0" w:footer="859" w:gutter="0"/>
          <w:cols w:num="2" w:space="720" w:equalWidth="0">
            <w:col w:w="2013" w:space="40"/>
            <w:col w:w="8947"/>
          </w:cols>
        </w:sectPr>
      </w:pPr>
    </w:p>
    <w:p w14:paraId="4B823B27" w14:textId="77777777" w:rsidR="00DA4620" w:rsidRPr="002B7EDD" w:rsidRDefault="00DA4620" w:rsidP="00BF198C">
      <w:pPr>
        <w:tabs>
          <w:tab w:val="left" w:pos="1436"/>
          <w:tab w:val="left" w:pos="2155"/>
        </w:tabs>
        <w:spacing w:before="78"/>
        <w:rPr>
          <w:color w:val="6B6B6B"/>
          <w:position w:val="-17"/>
          <w:sz w:val="24"/>
          <w:szCs w:val="24"/>
        </w:rPr>
      </w:pPr>
    </w:p>
    <w:p w14:paraId="74C1153F" w14:textId="1B8C6517" w:rsidR="00A21499" w:rsidRPr="002B7EDD" w:rsidRDefault="00270A04" w:rsidP="00A21499">
      <w:pPr>
        <w:pStyle w:val="Heading2"/>
        <w:tabs>
          <w:tab w:val="left" w:pos="2134"/>
        </w:tabs>
        <w:ind w:left="1413"/>
        <w:rPr>
          <w:b/>
          <w:bCs/>
          <w:color w:val="212121"/>
          <w:spacing w:val="-2"/>
          <w:sz w:val="28"/>
          <w:szCs w:val="28"/>
        </w:rPr>
      </w:pPr>
      <w:r w:rsidRPr="002B7EDD">
        <w:rPr>
          <w:b/>
          <w:bCs/>
          <w:color w:val="212121"/>
          <w:sz w:val="28"/>
          <w:szCs w:val="28"/>
        </w:rPr>
        <w:t>§</w:t>
      </w:r>
      <w:r w:rsidRPr="002B7EDD">
        <w:rPr>
          <w:b/>
          <w:bCs/>
          <w:color w:val="212121"/>
          <w:spacing w:val="14"/>
          <w:sz w:val="28"/>
          <w:szCs w:val="28"/>
        </w:rPr>
        <w:t xml:space="preserve"> 4.05.015</w:t>
      </w:r>
      <w:r w:rsidRPr="002B7EDD">
        <w:rPr>
          <w:b/>
          <w:bCs/>
          <w:color w:val="212121"/>
          <w:sz w:val="28"/>
          <w:szCs w:val="28"/>
        </w:rPr>
        <w:tab/>
      </w:r>
      <w:r w:rsidRPr="002B7EDD">
        <w:rPr>
          <w:b/>
          <w:bCs/>
          <w:color w:val="212121"/>
          <w:spacing w:val="-2"/>
          <w:sz w:val="28"/>
          <w:szCs w:val="28"/>
        </w:rPr>
        <w:t xml:space="preserve"> </w:t>
      </w:r>
      <w:r w:rsidR="00495AF2">
        <w:rPr>
          <w:b/>
          <w:bCs/>
          <w:color w:val="212121"/>
          <w:spacing w:val="-2"/>
          <w:sz w:val="28"/>
          <w:szCs w:val="28"/>
        </w:rPr>
        <w:t xml:space="preserve">            </w:t>
      </w:r>
      <w:r w:rsidRPr="002B7EDD">
        <w:rPr>
          <w:b/>
          <w:bCs/>
          <w:color w:val="212121"/>
          <w:spacing w:val="-2"/>
          <w:sz w:val="28"/>
          <w:szCs w:val="28"/>
        </w:rPr>
        <w:t>Expiration of License</w:t>
      </w:r>
    </w:p>
    <w:p w14:paraId="75A8EB4C" w14:textId="316CCA29" w:rsidR="00BF198C" w:rsidRPr="002B7EDD" w:rsidRDefault="00A21499" w:rsidP="00F035DF">
      <w:r w:rsidRPr="002B7EDD">
        <w:tab/>
      </w:r>
      <w:r w:rsidRPr="002B7EDD">
        <w:tab/>
      </w:r>
      <w:r w:rsidR="006E703C" w:rsidRPr="002B7EDD">
        <w:t>Each License expires (1) year from the date of issuance</w:t>
      </w:r>
      <w:r w:rsidR="003A5A03" w:rsidRPr="002B7EDD">
        <w:t xml:space="preserve">, unless suspended or revoked </w:t>
      </w:r>
      <w:r w:rsidR="000E2206" w:rsidRPr="002B7EDD">
        <w:t>pursuant to this article, except that a license</w:t>
      </w:r>
      <w:r w:rsidR="005A2C79" w:rsidRPr="002B7EDD">
        <w:rPr>
          <w:noProof/>
          <w:sz w:val="24"/>
          <w:szCs w:val="24"/>
        </w:rPr>
        <mc:AlternateContent>
          <mc:Choice Requires="wps">
            <w:drawing>
              <wp:anchor distT="0" distB="0" distL="0" distR="0" simplePos="0" relativeHeight="251658276" behindDoc="0" locked="0" layoutInCell="1" allowOverlap="1" wp14:anchorId="14AD7AC5" wp14:editId="6A81D149">
                <wp:simplePos x="0" y="0"/>
                <wp:positionH relativeFrom="page">
                  <wp:posOffset>6117775</wp:posOffset>
                </wp:positionH>
                <wp:positionV relativeFrom="page">
                  <wp:posOffset>9997364</wp:posOffset>
                </wp:positionV>
                <wp:extent cx="415290" cy="1270"/>
                <wp:effectExtent l="0" t="0" r="0" b="0"/>
                <wp:wrapNone/>
                <wp:docPr id="1711805687" name="Graphic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15290" cy="1270"/>
                        </a:xfrm>
                        <a:custGeom>
                          <a:avLst/>
                          <a:gdLst/>
                          <a:ahLst/>
                          <a:cxnLst/>
                          <a:rect l="l" t="t" r="r" b="b"/>
                          <a:pathLst>
                            <a:path w="415290">
                              <a:moveTo>
                                <a:pt x="0" y="0"/>
                              </a:moveTo>
                              <a:lnTo>
                                <a:pt x="415178" y="0"/>
                              </a:lnTo>
                            </a:path>
                          </a:pathLst>
                        </a:custGeom>
                        <a:ln w="610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D55695C" id="Graphic 38" o:spid="_x0000_s1026" style="position:absolute;margin-left:481.7pt;margin-top:787.2pt;width:32.7pt;height:.1pt;z-index:251654656;visibility:visible;mso-wrap-style:square;mso-wrap-distance-left:0;mso-wrap-distance-top:0;mso-wrap-distance-right:0;mso-wrap-distance-bottom:0;mso-position-horizontal:absolute;mso-position-horizontal-relative:page;mso-position-vertical:absolute;mso-position-vertical-relative:page;v-text-anchor:top" coordsize="41529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" path="m,l415178,e" filled="f" strokeweight=".16953mm">
                <v:path arrowok="t"/>
                <w10:wrap anchorx="page" anchory="page"/>
              </v:shape>
            </w:pict>
          </mc:Fallback>
        </mc:AlternateContent>
      </w:r>
      <w:r w:rsidR="005A2C79" w:rsidRPr="002B7EDD">
        <w:rPr>
          <w:noProof/>
          <w:sz w:val="24"/>
          <w:szCs w:val="24"/>
        </w:rPr>
        <mc:AlternateContent>
          <mc:Choice Requires="wps">
            <w:drawing>
              <wp:anchor distT="0" distB="0" distL="0" distR="0" simplePos="0" relativeHeight="251658278" behindDoc="0" locked="0" layoutInCell="1" allowOverlap="1" wp14:anchorId="1577DBC5" wp14:editId="1146D46F">
                <wp:simplePos x="0" y="0"/>
                <wp:positionH relativeFrom="page">
                  <wp:posOffset>3064993</wp:posOffset>
                </wp:positionH>
                <wp:positionV relativeFrom="page">
                  <wp:posOffset>10009571</wp:posOffset>
                </wp:positionV>
                <wp:extent cx="2882265" cy="1270"/>
                <wp:effectExtent l="0" t="0" r="0" b="0"/>
                <wp:wrapNone/>
                <wp:docPr id="23047528" name="Graphic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82265" cy="1270"/>
                        </a:xfrm>
                        <a:custGeom>
                          <a:avLst/>
                          <a:gdLst/>
                          <a:ahLst/>
                          <a:cxnLst/>
                          <a:rect l="l" t="t" r="r" b="b"/>
                          <a:pathLst>
                            <a:path w="2882265">
                              <a:moveTo>
                                <a:pt x="0" y="0"/>
                              </a:moveTo>
                              <a:lnTo>
                                <a:pt x="2881826" y="0"/>
                              </a:lnTo>
                            </a:path>
                          </a:pathLst>
                        </a:custGeom>
                        <a:ln w="3051">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02982A9" id="Graphic 39" o:spid="_x0000_s1026" style="position:absolute;margin-left:241.35pt;margin-top:788.15pt;width:226.95pt;height:.1pt;z-index:251656704;visibility:visible;mso-wrap-style:square;mso-wrap-distance-left:0;mso-wrap-distance-top:0;mso-wrap-distance-right:0;mso-wrap-distance-bottom:0;mso-position-horizontal:absolute;mso-position-horizontal-relative:page;mso-position-vertical:absolute;mso-position-vertical-relative:page;v-text-anchor:top" coordsize="288226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" path="m,l2881826,e" filled="f" strokeweight=".08475mm">
                <v:path arrowok="t"/>
                <w10:wrap anchorx="page" anchory="page"/>
              </v:shape>
            </w:pict>
          </mc:Fallback>
        </mc:AlternateContent>
      </w:r>
      <w:r w:rsidR="004964BB" w:rsidRPr="002B7EDD">
        <w:t xml:space="preserve"> issued pursuant to a </w:t>
      </w:r>
      <w:r w:rsidR="001063AB" w:rsidRPr="002B7EDD">
        <w:t>locational restriction exemption</w:t>
      </w:r>
      <w:r w:rsidR="00C02881" w:rsidRPr="002B7EDD">
        <w:t xml:space="preserve"> expires on the date the exemption expires.  A license</w:t>
      </w:r>
      <w:r w:rsidR="00517511" w:rsidRPr="002B7EDD">
        <w:t xml:space="preserve"> may be renewed only by making application as provide</w:t>
      </w:r>
      <w:r w:rsidR="0082287B" w:rsidRPr="002B7EDD">
        <w:t>d in Section 4 and compliance with Section 6.  Application for renewa</w:t>
      </w:r>
      <w:r w:rsidR="00CD567F" w:rsidRPr="002B7EDD">
        <w:t>l should be made at least 30 days before the expiration date</w:t>
      </w:r>
      <w:r w:rsidR="004131E4" w:rsidRPr="002B7EDD">
        <w:t>.  The expiration of the License will not be affected by the pendency of the application.</w:t>
      </w:r>
    </w:p>
    <w:p w14:paraId="7C71DBC2" w14:textId="2E03273A" w:rsidR="005A2C79" w:rsidRPr="002B7EDD" w:rsidRDefault="005A2C79" w:rsidP="005A2C79">
      <w:pPr>
        <w:pStyle w:val="Heading2"/>
        <w:tabs>
          <w:tab w:val="left" w:pos="2134"/>
        </w:tabs>
        <w:ind w:left="1413"/>
        <w:rPr>
          <w:b/>
          <w:bCs/>
          <w:sz w:val="28"/>
          <w:szCs w:val="28"/>
        </w:rPr>
      </w:pPr>
      <w:r w:rsidRPr="002B7EDD">
        <w:rPr>
          <w:b/>
          <w:bCs/>
          <w:color w:val="212121"/>
          <w:sz w:val="28"/>
          <w:szCs w:val="28"/>
        </w:rPr>
        <w:t>§</w:t>
      </w:r>
      <w:r w:rsidRPr="002B7EDD">
        <w:rPr>
          <w:b/>
          <w:bCs/>
          <w:color w:val="212121"/>
          <w:spacing w:val="14"/>
          <w:sz w:val="28"/>
          <w:szCs w:val="28"/>
        </w:rPr>
        <w:t xml:space="preserve"> 4.05.016</w:t>
      </w:r>
      <w:r w:rsidR="00495AF2">
        <w:rPr>
          <w:b/>
          <w:bCs/>
          <w:color w:val="212121"/>
          <w:spacing w:val="14"/>
          <w:sz w:val="28"/>
          <w:szCs w:val="28"/>
        </w:rPr>
        <w:t xml:space="preserve"> </w:t>
      </w:r>
      <w:r w:rsidRPr="002B7EDD">
        <w:rPr>
          <w:b/>
          <w:bCs/>
          <w:color w:val="212121"/>
          <w:sz w:val="28"/>
          <w:szCs w:val="28"/>
        </w:rPr>
        <w:tab/>
      </w:r>
      <w:r w:rsidRPr="002B7EDD">
        <w:rPr>
          <w:b/>
          <w:bCs/>
          <w:color w:val="212121"/>
          <w:spacing w:val="-2"/>
          <w:sz w:val="28"/>
          <w:szCs w:val="28"/>
        </w:rPr>
        <w:t>Suspension</w:t>
      </w:r>
    </w:p>
    <w:p w14:paraId="5E63A23C" w14:textId="7707E05F" w:rsidR="005A2C79" w:rsidRPr="002B7EDD" w:rsidRDefault="005A2C79" w:rsidP="003D0EB0">
      <w:pPr>
        <w:pStyle w:val="BodyText"/>
        <w:spacing w:before="167" w:line="237" w:lineRule="auto"/>
        <w:ind w:left="1411" w:right="242" w:firstLine="4"/>
        <w:jc w:val="both"/>
        <w:rPr>
          <w:sz w:val="24"/>
          <w:szCs w:val="24"/>
        </w:rPr>
      </w:pPr>
      <w:r w:rsidRPr="002B7EDD">
        <w:rPr>
          <w:color w:val="212121"/>
          <w:sz w:val="24"/>
          <w:szCs w:val="24"/>
        </w:rPr>
        <w:t>The</w:t>
      </w:r>
      <w:r w:rsidRPr="002B7EDD">
        <w:rPr>
          <w:color w:val="212121"/>
          <w:spacing w:val="-16"/>
          <w:sz w:val="24"/>
          <w:szCs w:val="24"/>
        </w:rPr>
        <w:t xml:space="preserve"> </w:t>
      </w:r>
      <w:r w:rsidRPr="002B7EDD">
        <w:rPr>
          <w:color w:val="212121"/>
          <w:sz w:val="24"/>
          <w:szCs w:val="24"/>
        </w:rPr>
        <w:t>Police</w:t>
      </w:r>
      <w:r w:rsidRPr="002B7EDD">
        <w:rPr>
          <w:color w:val="212121"/>
          <w:spacing w:val="-15"/>
          <w:sz w:val="24"/>
          <w:szCs w:val="24"/>
        </w:rPr>
        <w:t xml:space="preserve"> </w:t>
      </w:r>
      <w:r w:rsidRPr="002B7EDD">
        <w:rPr>
          <w:color w:val="212121"/>
          <w:sz w:val="24"/>
          <w:szCs w:val="24"/>
        </w:rPr>
        <w:t>Chief</w:t>
      </w:r>
      <w:r w:rsidRPr="002B7EDD">
        <w:rPr>
          <w:color w:val="212121"/>
          <w:spacing w:val="-15"/>
          <w:sz w:val="24"/>
          <w:szCs w:val="24"/>
        </w:rPr>
        <w:t xml:space="preserve"> </w:t>
      </w:r>
      <w:r w:rsidRPr="002B7EDD">
        <w:rPr>
          <w:color w:val="212121"/>
          <w:sz w:val="24"/>
          <w:szCs w:val="24"/>
        </w:rPr>
        <w:t>shall</w:t>
      </w:r>
      <w:r w:rsidRPr="002B7EDD">
        <w:rPr>
          <w:color w:val="212121"/>
          <w:spacing w:val="-16"/>
          <w:sz w:val="24"/>
          <w:szCs w:val="24"/>
        </w:rPr>
        <w:t xml:space="preserve"> </w:t>
      </w:r>
      <w:r w:rsidRPr="002B7EDD">
        <w:rPr>
          <w:color w:val="212121"/>
          <w:sz w:val="24"/>
          <w:szCs w:val="24"/>
        </w:rPr>
        <w:t>suspend</w:t>
      </w:r>
      <w:r w:rsidRPr="002B7EDD">
        <w:rPr>
          <w:color w:val="212121"/>
          <w:spacing w:val="-15"/>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license</w:t>
      </w:r>
      <w:r w:rsidRPr="002B7EDD">
        <w:rPr>
          <w:color w:val="212121"/>
          <w:spacing w:val="-15"/>
          <w:sz w:val="24"/>
          <w:szCs w:val="24"/>
        </w:rPr>
        <w:t xml:space="preserve"> </w:t>
      </w:r>
      <w:r w:rsidRPr="002B7EDD">
        <w:rPr>
          <w:color w:val="212121"/>
          <w:sz w:val="24"/>
          <w:szCs w:val="24"/>
        </w:rPr>
        <w:t>for</w:t>
      </w:r>
      <w:r w:rsidRPr="002B7EDD">
        <w:rPr>
          <w:color w:val="212121"/>
          <w:spacing w:val="-16"/>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period</w:t>
      </w:r>
      <w:r w:rsidRPr="002B7EDD">
        <w:rPr>
          <w:color w:val="212121"/>
          <w:spacing w:val="-15"/>
          <w:sz w:val="24"/>
          <w:szCs w:val="24"/>
        </w:rPr>
        <w:t xml:space="preserve"> </w:t>
      </w:r>
      <w:r w:rsidRPr="002B7EDD">
        <w:rPr>
          <w:color w:val="212121"/>
          <w:sz w:val="24"/>
          <w:szCs w:val="24"/>
        </w:rPr>
        <w:t>not</w:t>
      </w:r>
      <w:r w:rsidRPr="002B7EDD">
        <w:rPr>
          <w:color w:val="212121"/>
          <w:spacing w:val="-16"/>
          <w:sz w:val="24"/>
          <w:szCs w:val="24"/>
        </w:rPr>
        <w:t xml:space="preserve"> </w:t>
      </w:r>
      <w:r w:rsidRPr="002B7EDD">
        <w:rPr>
          <w:color w:val="212121"/>
          <w:sz w:val="24"/>
          <w:szCs w:val="24"/>
        </w:rPr>
        <w:t>to</w:t>
      </w:r>
      <w:r w:rsidRPr="002B7EDD">
        <w:rPr>
          <w:color w:val="212121"/>
          <w:spacing w:val="-15"/>
          <w:sz w:val="24"/>
          <w:szCs w:val="24"/>
        </w:rPr>
        <w:t xml:space="preserve"> </w:t>
      </w:r>
      <w:r w:rsidRPr="002B7EDD">
        <w:rPr>
          <w:color w:val="212121"/>
          <w:sz w:val="24"/>
          <w:szCs w:val="24"/>
        </w:rPr>
        <w:t>exceed</w:t>
      </w:r>
      <w:r w:rsidRPr="002B7EDD">
        <w:rPr>
          <w:color w:val="212121"/>
          <w:spacing w:val="-15"/>
          <w:sz w:val="24"/>
          <w:szCs w:val="24"/>
        </w:rPr>
        <w:t xml:space="preserve"> </w:t>
      </w:r>
      <w:r w:rsidRPr="002B7EDD">
        <w:rPr>
          <w:color w:val="212121"/>
          <w:sz w:val="24"/>
          <w:szCs w:val="24"/>
        </w:rPr>
        <w:t>30</w:t>
      </w:r>
      <w:r w:rsidRPr="002B7EDD">
        <w:rPr>
          <w:color w:val="212121"/>
          <w:spacing w:val="-15"/>
          <w:sz w:val="24"/>
          <w:szCs w:val="24"/>
        </w:rPr>
        <w:t xml:space="preserve"> </w:t>
      </w:r>
      <w:r w:rsidRPr="002B7EDD">
        <w:rPr>
          <w:color w:val="212121"/>
          <w:sz w:val="24"/>
          <w:szCs w:val="24"/>
        </w:rPr>
        <w:t>days</w:t>
      </w:r>
      <w:r w:rsidRPr="002B7EDD">
        <w:rPr>
          <w:color w:val="212121"/>
          <w:spacing w:val="-16"/>
          <w:sz w:val="24"/>
          <w:szCs w:val="24"/>
        </w:rPr>
        <w:t xml:space="preserve"> </w:t>
      </w:r>
      <w:r w:rsidRPr="002B7EDD">
        <w:rPr>
          <w:color w:val="212121"/>
          <w:sz w:val="24"/>
          <w:szCs w:val="24"/>
        </w:rPr>
        <w:t>if</w:t>
      </w:r>
      <w:r w:rsidRPr="002B7EDD">
        <w:rPr>
          <w:color w:val="212121"/>
          <w:spacing w:val="-15"/>
          <w:sz w:val="24"/>
          <w:szCs w:val="24"/>
        </w:rPr>
        <w:t xml:space="preserve"> </w:t>
      </w:r>
      <w:r w:rsidRPr="002B7EDD">
        <w:rPr>
          <w:color w:val="212121"/>
          <w:sz w:val="24"/>
          <w:szCs w:val="24"/>
        </w:rPr>
        <w:t>he</w:t>
      </w:r>
      <w:r w:rsidRPr="002B7EDD">
        <w:rPr>
          <w:color w:val="212121"/>
          <w:spacing w:val="-14"/>
          <w:sz w:val="24"/>
          <w:szCs w:val="24"/>
        </w:rPr>
        <w:t xml:space="preserve"> </w:t>
      </w:r>
      <w:r w:rsidRPr="002B7EDD">
        <w:rPr>
          <w:color w:val="212121"/>
          <w:sz w:val="24"/>
          <w:szCs w:val="24"/>
        </w:rPr>
        <w:t>determines that</w:t>
      </w:r>
      <w:r w:rsidRPr="002B7EDD">
        <w:rPr>
          <w:color w:val="212121"/>
          <w:spacing w:val="-16"/>
          <w:sz w:val="24"/>
          <w:szCs w:val="24"/>
        </w:rPr>
        <w:t xml:space="preserve"> </w:t>
      </w:r>
      <w:r w:rsidRPr="002B7EDD">
        <w:rPr>
          <w:color w:val="212121"/>
          <w:sz w:val="24"/>
          <w:szCs w:val="24"/>
        </w:rPr>
        <w:t>a licensee or an employee of a licensee has:</w:t>
      </w:r>
    </w:p>
    <w:p w14:paraId="3965254B" w14:textId="107EB6CD" w:rsidR="005A2C79" w:rsidRPr="002B7EDD" w:rsidRDefault="005A2C79" w:rsidP="00633C96">
      <w:pPr>
        <w:pStyle w:val="ListParagraph"/>
        <w:numPr>
          <w:ilvl w:val="0"/>
          <w:numId w:val="113"/>
        </w:numPr>
        <w:tabs>
          <w:tab w:val="left" w:pos="2136"/>
        </w:tabs>
        <w:spacing w:before="1"/>
        <w:ind w:hanging="715"/>
        <w:rPr>
          <w:sz w:val="24"/>
          <w:szCs w:val="24"/>
        </w:rPr>
      </w:pPr>
      <w:r w:rsidRPr="002B7EDD">
        <w:rPr>
          <w:color w:val="212121"/>
          <w:sz w:val="24"/>
          <w:szCs w:val="24"/>
        </w:rPr>
        <w:t>Violated or</w:t>
      </w:r>
      <w:r w:rsidRPr="002B7EDD">
        <w:rPr>
          <w:color w:val="212121"/>
          <w:spacing w:val="-10"/>
          <w:sz w:val="24"/>
          <w:szCs w:val="24"/>
        </w:rPr>
        <w:t xml:space="preserve"> </w:t>
      </w:r>
      <w:r w:rsidRPr="002B7EDD">
        <w:rPr>
          <w:color w:val="212121"/>
          <w:sz w:val="24"/>
          <w:szCs w:val="24"/>
        </w:rPr>
        <w:t>is</w:t>
      </w:r>
      <w:r w:rsidRPr="002B7EDD">
        <w:rPr>
          <w:color w:val="212121"/>
          <w:spacing w:val="-14"/>
          <w:sz w:val="24"/>
          <w:szCs w:val="24"/>
        </w:rPr>
        <w:t xml:space="preserve"> </w:t>
      </w:r>
      <w:r w:rsidRPr="002B7EDD">
        <w:rPr>
          <w:color w:val="212121"/>
          <w:sz w:val="24"/>
          <w:szCs w:val="24"/>
        </w:rPr>
        <w:t>not</w:t>
      </w:r>
      <w:r w:rsidRPr="002B7EDD">
        <w:rPr>
          <w:color w:val="212121"/>
          <w:spacing w:val="3"/>
          <w:sz w:val="24"/>
          <w:szCs w:val="24"/>
        </w:rPr>
        <w:t xml:space="preserve"> </w:t>
      </w:r>
      <w:r w:rsidRPr="002B7EDD">
        <w:rPr>
          <w:color w:val="212121"/>
          <w:sz w:val="24"/>
          <w:szCs w:val="24"/>
        </w:rPr>
        <w:t>in</w:t>
      </w:r>
      <w:r w:rsidRPr="002B7EDD">
        <w:rPr>
          <w:color w:val="212121"/>
          <w:spacing w:val="-13"/>
          <w:sz w:val="24"/>
          <w:szCs w:val="24"/>
        </w:rPr>
        <w:t xml:space="preserve"> </w:t>
      </w:r>
      <w:r w:rsidRPr="002B7EDD">
        <w:rPr>
          <w:color w:val="212121"/>
          <w:sz w:val="24"/>
          <w:szCs w:val="24"/>
        </w:rPr>
        <w:t>compliance</w:t>
      </w:r>
      <w:r w:rsidRPr="002B7EDD">
        <w:rPr>
          <w:color w:val="212121"/>
          <w:spacing w:val="7"/>
          <w:sz w:val="24"/>
          <w:szCs w:val="24"/>
        </w:rPr>
        <w:t xml:space="preserve"> </w:t>
      </w:r>
      <w:r w:rsidRPr="002B7EDD">
        <w:rPr>
          <w:color w:val="212121"/>
          <w:sz w:val="24"/>
          <w:szCs w:val="24"/>
        </w:rPr>
        <w:t>with</w:t>
      </w:r>
      <w:r w:rsidRPr="002B7EDD">
        <w:rPr>
          <w:color w:val="212121"/>
          <w:spacing w:val="41"/>
          <w:sz w:val="24"/>
          <w:szCs w:val="24"/>
        </w:rPr>
        <w:t xml:space="preserve"> </w:t>
      </w:r>
      <w:r w:rsidRPr="002B7EDD">
        <w:rPr>
          <w:color w:val="212121"/>
          <w:sz w:val="24"/>
          <w:szCs w:val="24"/>
        </w:rPr>
        <w:t>any</w:t>
      </w:r>
      <w:r w:rsidRPr="002B7EDD">
        <w:rPr>
          <w:color w:val="212121"/>
          <w:spacing w:val="-12"/>
          <w:sz w:val="24"/>
          <w:szCs w:val="24"/>
        </w:rPr>
        <w:t xml:space="preserve"> </w:t>
      </w:r>
      <w:r w:rsidRPr="002B7EDD">
        <w:rPr>
          <w:color w:val="212121"/>
          <w:sz w:val="24"/>
          <w:szCs w:val="24"/>
        </w:rPr>
        <w:t>section of</w:t>
      </w:r>
      <w:r w:rsidRPr="002B7EDD">
        <w:rPr>
          <w:color w:val="212121"/>
          <w:spacing w:val="-19"/>
          <w:sz w:val="24"/>
          <w:szCs w:val="24"/>
        </w:rPr>
        <w:t xml:space="preserve"> </w:t>
      </w:r>
      <w:r w:rsidRPr="002B7EDD">
        <w:rPr>
          <w:color w:val="212121"/>
          <w:sz w:val="24"/>
          <w:szCs w:val="24"/>
        </w:rPr>
        <w:t>this</w:t>
      </w:r>
      <w:r w:rsidRPr="002B7EDD">
        <w:rPr>
          <w:color w:val="212121"/>
          <w:spacing w:val="-2"/>
          <w:sz w:val="24"/>
          <w:szCs w:val="24"/>
        </w:rPr>
        <w:t xml:space="preserve"> article;</w:t>
      </w:r>
    </w:p>
    <w:p w14:paraId="5B240620" w14:textId="26E5CE3F" w:rsidR="005A2C79" w:rsidRPr="002B7EDD" w:rsidRDefault="005A2C79" w:rsidP="00633C96">
      <w:pPr>
        <w:pStyle w:val="ListParagraph"/>
        <w:numPr>
          <w:ilvl w:val="0"/>
          <w:numId w:val="113"/>
        </w:numPr>
        <w:tabs>
          <w:tab w:val="left" w:pos="2128"/>
        </w:tabs>
        <w:spacing w:line="232" w:lineRule="auto"/>
        <w:ind w:left="1411" w:right="262" w:firstLine="8"/>
        <w:rPr>
          <w:sz w:val="24"/>
          <w:szCs w:val="24"/>
        </w:rPr>
      </w:pPr>
      <w:r w:rsidRPr="002B7EDD">
        <w:rPr>
          <w:color w:val="212121"/>
          <w:sz w:val="24"/>
          <w:szCs w:val="24"/>
        </w:rPr>
        <w:t>Engaged</w:t>
      </w:r>
      <w:r w:rsidRPr="002B7EDD">
        <w:rPr>
          <w:color w:val="212121"/>
          <w:spacing w:val="-12"/>
          <w:sz w:val="24"/>
          <w:szCs w:val="24"/>
        </w:rPr>
        <w:t xml:space="preserve"> </w:t>
      </w:r>
      <w:r w:rsidRPr="002B7EDD">
        <w:rPr>
          <w:color w:val="212121"/>
          <w:sz w:val="24"/>
          <w:szCs w:val="24"/>
        </w:rPr>
        <w:t>in</w:t>
      </w:r>
      <w:r w:rsidRPr="002B7EDD">
        <w:rPr>
          <w:color w:val="212121"/>
          <w:spacing w:val="-15"/>
          <w:sz w:val="24"/>
          <w:szCs w:val="24"/>
        </w:rPr>
        <w:t xml:space="preserve"> </w:t>
      </w:r>
      <w:r w:rsidRPr="002B7EDD">
        <w:rPr>
          <w:color w:val="212121"/>
          <w:sz w:val="24"/>
          <w:szCs w:val="24"/>
        </w:rPr>
        <w:t>excessive use</w:t>
      </w:r>
      <w:r w:rsidRPr="002B7EDD">
        <w:rPr>
          <w:color w:val="212121"/>
          <w:spacing w:val="-14"/>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alcoholic</w:t>
      </w:r>
      <w:r w:rsidRPr="002B7EDD">
        <w:rPr>
          <w:color w:val="212121"/>
          <w:spacing w:val="-7"/>
          <w:sz w:val="24"/>
          <w:szCs w:val="24"/>
        </w:rPr>
        <w:t xml:space="preserve"> </w:t>
      </w:r>
      <w:r w:rsidRPr="002B7EDD">
        <w:rPr>
          <w:color w:val="212121"/>
          <w:sz w:val="24"/>
          <w:szCs w:val="24"/>
        </w:rPr>
        <w:t>beverages while</w:t>
      </w:r>
      <w:r w:rsidRPr="002B7EDD">
        <w:rPr>
          <w:color w:val="212121"/>
          <w:spacing w:val="-11"/>
          <w:sz w:val="24"/>
          <w:szCs w:val="24"/>
        </w:rPr>
        <w:t xml:space="preserve"> </w:t>
      </w:r>
      <w:r w:rsidRPr="002B7EDD">
        <w:rPr>
          <w:color w:val="212121"/>
          <w:sz w:val="24"/>
          <w:szCs w:val="24"/>
        </w:rPr>
        <w:t>on</w:t>
      </w:r>
      <w:r w:rsidRPr="002B7EDD">
        <w:rPr>
          <w:color w:val="212121"/>
          <w:spacing w:val="-14"/>
          <w:sz w:val="24"/>
          <w:szCs w:val="24"/>
        </w:rPr>
        <w:t xml:space="preserve"> </w:t>
      </w:r>
      <w:r w:rsidRPr="002B7EDD">
        <w:rPr>
          <w:color w:val="212121"/>
          <w:sz w:val="24"/>
          <w:szCs w:val="24"/>
        </w:rPr>
        <w:t>the</w:t>
      </w:r>
      <w:r w:rsidRPr="002B7EDD">
        <w:rPr>
          <w:color w:val="212121"/>
          <w:spacing w:val="-13"/>
          <w:sz w:val="24"/>
          <w:szCs w:val="24"/>
        </w:rPr>
        <w:t xml:space="preserve"> </w:t>
      </w:r>
      <w:r w:rsidRPr="002B7EDD">
        <w:rPr>
          <w:color w:val="212121"/>
          <w:sz w:val="24"/>
          <w:szCs w:val="24"/>
        </w:rPr>
        <w:t>sexually</w:t>
      </w:r>
      <w:r w:rsidRPr="002B7EDD">
        <w:rPr>
          <w:color w:val="212121"/>
          <w:spacing w:val="-8"/>
          <w:sz w:val="24"/>
          <w:szCs w:val="24"/>
        </w:rPr>
        <w:t xml:space="preserve"> </w:t>
      </w:r>
      <w:r w:rsidRPr="002B7EDD">
        <w:rPr>
          <w:color w:val="212121"/>
          <w:sz w:val="24"/>
          <w:szCs w:val="24"/>
        </w:rPr>
        <w:t>oriented</w:t>
      </w:r>
      <w:r w:rsidRPr="002B7EDD">
        <w:rPr>
          <w:color w:val="212121"/>
          <w:spacing w:val="-11"/>
          <w:sz w:val="24"/>
          <w:szCs w:val="24"/>
        </w:rPr>
        <w:t xml:space="preserve"> </w:t>
      </w:r>
      <w:r w:rsidRPr="002B7EDD">
        <w:rPr>
          <w:color w:val="212121"/>
          <w:sz w:val="24"/>
          <w:szCs w:val="24"/>
        </w:rPr>
        <w:t xml:space="preserve">business </w:t>
      </w:r>
      <w:r w:rsidRPr="002B7EDD">
        <w:rPr>
          <w:color w:val="212121"/>
          <w:spacing w:val="-2"/>
          <w:sz w:val="24"/>
          <w:szCs w:val="24"/>
        </w:rPr>
        <w:t>premises;</w:t>
      </w:r>
    </w:p>
    <w:p w14:paraId="30775102" w14:textId="038262A8" w:rsidR="005A2C79" w:rsidRPr="002B7EDD" w:rsidRDefault="005A2C79" w:rsidP="00633C96">
      <w:pPr>
        <w:pStyle w:val="ListParagraph"/>
        <w:numPr>
          <w:ilvl w:val="0"/>
          <w:numId w:val="113"/>
        </w:numPr>
        <w:tabs>
          <w:tab w:val="left" w:pos="2121"/>
        </w:tabs>
        <w:spacing w:line="232" w:lineRule="auto"/>
        <w:ind w:left="1407" w:right="248" w:firstLine="3"/>
        <w:rPr>
          <w:sz w:val="24"/>
          <w:szCs w:val="24"/>
        </w:rPr>
      </w:pPr>
      <w:r w:rsidRPr="002B7EDD">
        <w:rPr>
          <w:color w:val="212121"/>
          <w:spacing w:val="-2"/>
          <w:sz w:val="24"/>
          <w:szCs w:val="24"/>
        </w:rPr>
        <w:t>Refused</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allow</w:t>
      </w:r>
      <w:r w:rsidRPr="002B7EDD">
        <w:rPr>
          <w:color w:val="212121"/>
          <w:spacing w:val="-13"/>
          <w:sz w:val="24"/>
          <w:szCs w:val="24"/>
        </w:rPr>
        <w:t xml:space="preserve"> </w:t>
      </w:r>
      <w:r w:rsidRPr="002B7EDD">
        <w:rPr>
          <w:color w:val="212121"/>
          <w:spacing w:val="-2"/>
          <w:sz w:val="24"/>
          <w:szCs w:val="24"/>
        </w:rPr>
        <w:t>an</w:t>
      </w:r>
      <w:r w:rsidRPr="002B7EDD">
        <w:rPr>
          <w:color w:val="212121"/>
          <w:spacing w:val="-14"/>
          <w:sz w:val="24"/>
          <w:szCs w:val="24"/>
        </w:rPr>
        <w:t xml:space="preserve"> </w:t>
      </w:r>
      <w:r w:rsidRPr="002B7EDD">
        <w:rPr>
          <w:color w:val="212121"/>
          <w:spacing w:val="-2"/>
          <w:sz w:val="24"/>
          <w:szCs w:val="24"/>
        </w:rPr>
        <w:t>inspection</w:t>
      </w:r>
      <w:r w:rsidRPr="002B7EDD">
        <w:rPr>
          <w:color w:val="212121"/>
          <w:spacing w:val="-9"/>
          <w:sz w:val="24"/>
          <w:szCs w:val="24"/>
        </w:rPr>
        <w:t xml:space="preserve"> </w:t>
      </w:r>
      <w:r w:rsidRPr="002B7EDD">
        <w:rPr>
          <w:color w:val="212121"/>
          <w:spacing w:val="-2"/>
          <w:sz w:val="24"/>
          <w:szCs w:val="24"/>
        </w:rPr>
        <w:t>of</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sexually</w:t>
      </w:r>
      <w:r w:rsidRPr="002B7EDD">
        <w:rPr>
          <w:color w:val="212121"/>
          <w:spacing w:val="-8"/>
          <w:sz w:val="24"/>
          <w:szCs w:val="24"/>
        </w:rPr>
        <w:t xml:space="preserve"> </w:t>
      </w:r>
      <w:r w:rsidRPr="002B7EDD">
        <w:rPr>
          <w:color w:val="212121"/>
          <w:spacing w:val="-2"/>
          <w:sz w:val="24"/>
          <w:szCs w:val="24"/>
        </w:rPr>
        <w:t>oriented</w:t>
      </w:r>
      <w:r w:rsidRPr="002B7EDD">
        <w:rPr>
          <w:color w:val="212121"/>
          <w:spacing w:val="-11"/>
          <w:sz w:val="24"/>
          <w:szCs w:val="24"/>
        </w:rPr>
        <w:t xml:space="preserve"> </w:t>
      </w:r>
      <w:r w:rsidRPr="002B7EDD">
        <w:rPr>
          <w:color w:val="212121"/>
          <w:spacing w:val="-2"/>
          <w:sz w:val="24"/>
          <w:szCs w:val="24"/>
        </w:rPr>
        <w:t>business</w:t>
      </w:r>
      <w:r w:rsidRPr="002B7EDD">
        <w:rPr>
          <w:color w:val="212121"/>
          <w:spacing w:val="-4"/>
          <w:sz w:val="24"/>
          <w:szCs w:val="24"/>
        </w:rPr>
        <w:t xml:space="preserve"> </w:t>
      </w:r>
      <w:r w:rsidRPr="002B7EDD">
        <w:rPr>
          <w:color w:val="212121"/>
          <w:spacing w:val="-2"/>
          <w:sz w:val="24"/>
          <w:szCs w:val="24"/>
        </w:rPr>
        <w:t>premises</w:t>
      </w:r>
      <w:r w:rsidRPr="002B7EDD">
        <w:rPr>
          <w:color w:val="212121"/>
          <w:sz w:val="24"/>
          <w:szCs w:val="24"/>
        </w:rPr>
        <w:t xml:space="preserve"> </w:t>
      </w:r>
      <w:r w:rsidRPr="002B7EDD">
        <w:rPr>
          <w:color w:val="212121"/>
          <w:spacing w:val="-2"/>
          <w:sz w:val="24"/>
          <w:szCs w:val="24"/>
        </w:rPr>
        <w:t>as</w:t>
      </w:r>
      <w:r w:rsidRPr="002B7EDD">
        <w:rPr>
          <w:color w:val="212121"/>
          <w:spacing w:val="-8"/>
          <w:sz w:val="24"/>
          <w:szCs w:val="24"/>
        </w:rPr>
        <w:t xml:space="preserve"> </w:t>
      </w:r>
      <w:r w:rsidRPr="002B7EDD">
        <w:rPr>
          <w:color w:val="212121"/>
          <w:spacing w:val="-2"/>
          <w:sz w:val="24"/>
          <w:szCs w:val="24"/>
        </w:rPr>
        <w:t>authorized</w:t>
      </w:r>
      <w:r w:rsidRPr="002B7EDD">
        <w:rPr>
          <w:color w:val="212121"/>
          <w:spacing w:val="-8"/>
          <w:sz w:val="24"/>
          <w:szCs w:val="24"/>
        </w:rPr>
        <w:t xml:space="preserve"> </w:t>
      </w:r>
      <w:r w:rsidRPr="002B7EDD">
        <w:rPr>
          <w:color w:val="212121"/>
          <w:spacing w:val="-2"/>
          <w:sz w:val="24"/>
          <w:szCs w:val="24"/>
        </w:rPr>
        <w:t xml:space="preserve">by </w:t>
      </w:r>
      <w:r w:rsidRPr="002B7EDD">
        <w:rPr>
          <w:color w:val="212121"/>
          <w:sz w:val="24"/>
          <w:szCs w:val="24"/>
        </w:rPr>
        <w:t>this chapter;</w:t>
      </w:r>
    </w:p>
    <w:p w14:paraId="738AD00E" w14:textId="3BEE7BBA" w:rsidR="005A2C79" w:rsidRPr="002B7EDD" w:rsidRDefault="005A2C79" w:rsidP="00633C96">
      <w:pPr>
        <w:pStyle w:val="ListParagraph"/>
        <w:numPr>
          <w:ilvl w:val="0"/>
          <w:numId w:val="113"/>
        </w:numPr>
        <w:tabs>
          <w:tab w:val="left" w:pos="2121"/>
        </w:tabs>
        <w:ind w:left="2121" w:hanging="713"/>
        <w:rPr>
          <w:sz w:val="24"/>
          <w:szCs w:val="24"/>
        </w:rPr>
      </w:pPr>
      <w:r w:rsidRPr="002B7EDD">
        <w:rPr>
          <w:color w:val="212121"/>
          <w:sz w:val="24"/>
          <w:szCs w:val="24"/>
        </w:rPr>
        <w:t>Knowingly</w:t>
      </w:r>
      <w:r w:rsidRPr="002B7EDD">
        <w:rPr>
          <w:color w:val="212121"/>
          <w:spacing w:val="-12"/>
          <w:sz w:val="24"/>
          <w:szCs w:val="24"/>
        </w:rPr>
        <w:t xml:space="preserve"> </w:t>
      </w:r>
      <w:r w:rsidRPr="002B7EDD">
        <w:rPr>
          <w:color w:val="212121"/>
          <w:sz w:val="24"/>
          <w:szCs w:val="24"/>
        </w:rPr>
        <w:t>permitted</w:t>
      </w:r>
      <w:r w:rsidRPr="002B7EDD">
        <w:rPr>
          <w:color w:val="212121"/>
          <w:spacing w:val="-7"/>
          <w:sz w:val="24"/>
          <w:szCs w:val="24"/>
        </w:rPr>
        <w:t xml:space="preserve"> </w:t>
      </w:r>
      <w:r w:rsidRPr="002B7EDD">
        <w:rPr>
          <w:color w:val="212121"/>
          <w:sz w:val="24"/>
          <w:szCs w:val="24"/>
        </w:rPr>
        <w:t>gambling by</w:t>
      </w:r>
      <w:r w:rsidRPr="002B7EDD">
        <w:rPr>
          <w:color w:val="212121"/>
          <w:spacing w:val="-23"/>
          <w:sz w:val="24"/>
          <w:szCs w:val="24"/>
        </w:rPr>
        <w:t xml:space="preserve"> </w:t>
      </w:r>
      <w:r w:rsidRPr="002B7EDD">
        <w:rPr>
          <w:color w:val="212121"/>
          <w:sz w:val="24"/>
          <w:szCs w:val="24"/>
        </w:rPr>
        <w:t>any</w:t>
      </w:r>
      <w:r w:rsidRPr="002B7EDD">
        <w:rPr>
          <w:color w:val="212121"/>
          <w:spacing w:val="-18"/>
          <w:sz w:val="24"/>
          <w:szCs w:val="24"/>
        </w:rPr>
        <w:t xml:space="preserve"> </w:t>
      </w:r>
      <w:r w:rsidRPr="002B7EDD">
        <w:rPr>
          <w:color w:val="212121"/>
          <w:sz w:val="24"/>
          <w:szCs w:val="24"/>
        </w:rPr>
        <w:t>person</w:t>
      </w:r>
      <w:r w:rsidRPr="002B7EDD">
        <w:rPr>
          <w:color w:val="212121"/>
          <w:spacing w:val="-3"/>
          <w:sz w:val="24"/>
          <w:szCs w:val="24"/>
        </w:rPr>
        <w:t xml:space="preserve"> </w:t>
      </w:r>
      <w:r w:rsidRPr="002B7EDD">
        <w:rPr>
          <w:color w:val="212121"/>
          <w:sz w:val="24"/>
          <w:szCs w:val="24"/>
        </w:rPr>
        <w:t>on</w:t>
      </w:r>
      <w:r w:rsidRPr="002B7EDD">
        <w:rPr>
          <w:color w:val="212121"/>
          <w:spacing w:val="-15"/>
          <w:sz w:val="24"/>
          <w:szCs w:val="24"/>
        </w:rPr>
        <w:t xml:space="preserve"> </w:t>
      </w:r>
      <w:r w:rsidRPr="002B7EDD">
        <w:rPr>
          <w:color w:val="212121"/>
          <w:sz w:val="24"/>
          <w:szCs w:val="24"/>
        </w:rPr>
        <w:t>the</w:t>
      </w:r>
      <w:r w:rsidRPr="002B7EDD">
        <w:rPr>
          <w:color w:val="212121"/>
          <w:spacing w:val="-10"/>
          <w:sz w:val="24"/>
          <w:szCs w:val="24"/>
        </w:rPr>
        <w:t xml:space="preserve"> </w:t>
      </w:r>
      <w:r w:rsidRPr="002B7EDD">
        <w:rPr>
          <w:color w:val="212121"/>
          <w:sz w:val="24"/>
          <w:szCs w:val="24"/>
        </w:rPr>
        <w:t>sexually</w:t>
      </w:r>
      <w:r w:rsidRPr="002B7EDD">
        <w:rPr>
          <w:color w:val="212121"/>
          <w:spacing w:val="-5"/>
          <w:sz w:val="24"/>
          <w:szCs w:val="24"/>
        </w:rPr>
        <w:t xml:space="preserve"> </w:t>
      </w:r>
      <w:r w:rsidRPr="002B7EDD">
        <w:rPr>
          <w:color w:val="212121"/>
          <w:sz w:val="24"/>
          <w:szCs w:val="24"/>
        </w:rPr>
        <w:t>oriented</w:t>
      </w:r>
      <w:r w:rsidRPr="002B7EDD">
        <w:rPr>
          <w:color w:val="212121"/>
          <w:spacing w:val="-12"/>
          <w:sz w:val="24"/>
          <w:szCs w:val="24"/>
        </w:rPr>
        <w:t xml:space="preserve"> </w:t>
      </w:r>
      <w:r w:rsidRPr="002B7EDD">
        <w:rPr>
          <w:color w:val="212121"/>
          <w:sz w:val="24"/>
          <w:szCs w:val="24"/>
        </w:rPr>
        <w:t>business</w:t>
      </w:r>
      <w:r w:rsidRPr="002B7EDD">
        <w:rPr>
          <w:color w:val="212121"/>
          <w:spacing w:val="-9"/>
          <w:sz w:val="24"/>
          <w:szCs w:val="24"/>
        </w:rPr>
        <w:t xml:space="preserve"> </w:t>
      </w:r>
      <w:r w:rsidRPr="002B7EDD">
        <w:rPr>
          <w:color w:val="212121"/>
          <w:spacing w:val="-2"/>
          <w:sz w:val="24"/>
          <w:szCs w:val="24"/>
        </w:rPr>
        <w:t>premises;</w:t>
      </w:r>
    </w:p>
    <w:p w14:paraId="2F5CA2FF" w14:textId="77777777" w:rsidR="005A2C79" w:rsidRPr="002B7EDD" w:rsidRDefault="005A2C79" w:rsidP="00633C96">
      <w:pPr>
        <w:pStyle w:val="ListParagraph"/>
        <w:numPr>
          <w:ilvl w:val="0"/>
          <w:numId w:val="113"/>
        </w:numPr>
        <w:tabs>
          <w:tab w:val="left" w:pos="2120"/>
        </w:tabs>
        <w:ind w:left="1401" w:right="252" w:firstLine="4"/>
        <w:rPr>
          <w:sz w:val="24"/>
          <w:szCs w:val="24"/>
        </w:rPr>
      </w:pPr>
      <w:r w:rsidRPr="002B7EDD">
        <w:rPr>
          <w:color w:val="212121"/>
          <w:spacing w:val="-2"/>
          <w:sz w:val="24"/>
          <w:szCs w:val="24"/>
        </w:rPr>
        <w:t>Demonstrated inability</w:t>
      </w:r>
      <w:r w:rsidRPr="002B7EDD">
        <w:rPr>
          <w:color w:val="212121"/>
          <w:spacing w:val="-19"/>
          <w:sz w:val="24"/>
          <w:szCs w:val="24"/>
        </w:rPr>
        <w:t xml:space="preserve"> </w:t>
      </w:r>
      <w:r w:rsidRPr="002B7EDD">
        <w:rPr>
          <w:color w:val="212121"/>
          <w:spacing w:val="-2"/>
          <w:sz w:val="24"/>
          <w:szCs w:val="24"/>
        </w:rPr>
        <w:t>to</w:t>
      </w:r>
      <w:r w:rsidRPr="002B7EDD">
        <w:rPr>
          <w:color w:val="212121"/>
          <w:spacing w:val="-22"/>
          <w:sz w:val="24"/>
          <w:szCs w:val="24"/>
        </w:rPr>
        <w:t xml:space="preserve"> </w:t>
      </w:r>
      <w:r w:rsidRPr="002B7EDD">
        <w:rPr>
          <w:color w:val="212121"/>
          <w:spacing w:val="-2"/>
          <w:sz w:val="24"/>
          <w:szCs w:val="24"/>
        </w:rPr>
        <w:t>operate</w:t>
      </w:r>
      <w:r w:rsidRPr="002B7EDD">
        <w:rPr>
          <w:color w:val="212121"/>
          <w:spacing w:val="-18"/>
          <w:sz w:val="24"/>
          <w:szCs w:val="24"/>
        </w:rPr>
        <w:t xml:space="preserve"> </w:t>
      </w:r>
      <w:r w:rsidRPr="002B7EDD">
        <w:rPr>
          <w:color w:val="212121"/>
          <w:spacing w:val="-2"/>
          <w:sz w:val="24"/>
          <w:szCs w:val="24"/>
        </w:rPr>
        <w:t>or</w:t>
      </w:r>
      <w:r w:rsidRPr="002B7EDD">
        <w:rPr>
          <w:color w:val="212121"/>
          <w:spacing w:val="-28"/>
          <w:sz w:val="24"/>
          <w:szCs w:val="24"/>
        </w:rPr>
        <w:t xml:space="preserve"> </w:t>
      </w:r>
      <w:r w:rsidRPr="002B7EDD">
        <w:rPr>
          <w:color w:val="212121"/>
          <w:spacing w:val="-2"/>
          <w:sz w:val="24"/>
          <w:szCs w:val="24"/>
        </w:rPr>
        <w:t>manage</w:t>
      </w:r>
      <w:r w:rsidRPr="002B7EDD">
        <w:rPr>
          <w:color w:val="212121"/>
          <w:spacing w:val="-10"/>
          <w:sz w:val="24"/>
          <w:szCs w:val="24"/>
        </w:rPr>
        <w:t xml:space="preserve"> </w:t>
      </w:r>
      <w:r w:rsidRPr="002B7EDD">
        <w:rPr>
          <w:color w:val="212121"/>
          <w:spacing w:val="-2"/>
          <w:sz w:val="24"/>
          <w:szCs w:val="24"/>
        </w:rPr>
        <w:t>a</w:t>
      </w:r>
      <w:r w:rsidRPr="002B7EDD">
        <w:rPr>
          <w:color w:val="212121"/>
          <w:spacing w:val="-21"/>
          <w:sz w:val="24"/>
          <w:szCs w:val="24"/>
        </w:rPr>
        <w:t xml:space="preserve"> </w:t>
      </w:r>
      <w:r w:rsidRPr="002B7EDD">
        <w:rPr>
          <w:color w:val="212121"/>
          <w:spacing w:val="-2"/>
          <w:sz w:val="24"/>
          <w:szCs w:val="24"/>
        </w:rPr>
        <w:t>sexually</w:t>
      </w:r>
      <w:r w:rsidRPr="002B7EDD">
        <w:rPr>
          <w:color w:val="212121"/>
          <w:spacing w:val="-30"/>
          <w:sz w:val="24"/>
          <w:szCs w:val="24"/>
        </w:rPr>
        <w:t xml:space="preserve"> </w:t>
      </w:r>
      <w:r w:rsidRPr="002B7EDD">
        <w:rPr>
          <w:color w:val="212121"/>
          <w:spacing w:val="-2"/>
          <w:sz w:val="24"/>
          <w:szCs w:val="24"/>
        </w:rPr>
        <w:t>oriented</w:t>
      </w:r>
      <w:r w:rsidRPr="002B7EDD">
        <w:rPr>
          <w:color w:val="212121"/>
          <w:spacing w:val="-10"/>
          <w:sz w:val="24"/>
          <w:szCs w:val="24"/>
        </w:rPr>
        <w:t xml:space="preserve"> </w:t>
      </w:r>
      <w:r w:rsidRPr="002B7EDD">
        <w:rPr>
          <w:color w:val="212121"/>
          <w:spacing w:val="-2"/>
          <w:sz w:val="24"/>
          <w:szCs w:val="24"/>
        </w:rPr>
        <w:t>business in a</w:t>
      </w:r>
      <w:r w:rsidRPr="002B7EDD">
        <w:rPr>
          <w:color w:val="212121"/>
          <w:spacing w:val="-9"/>
          <w:sz w:val="24"/>
          <w:szCs w:val="24"/>
        </w:rPr>
        <w:t xml:space="preserve"> </w:t>
      </w:r>
      <w:r w:rsidRPr="002B7EDD">
        <w:rPr>
          <w:color w:val="212121"/>
          <w:spacing w:val="-2"/>
          <w:sz w:val="24"/>
          <w:szCs w:val="24"/>
        </w:rPr>
        <w:t>peaceful</w:t>
      </w:r>
      <w:r w:rsidRPr="002B7EDD">
        <w:rPr>
          <w:color w:val="212121"/>
          <w:spacing w:val="-12"/>
          <w:sz w:val="24"/>
          <w:szCs w:val="24"/>
        </w:rPr>
        <w:t xml:space="preserve"> </w:t>
      </w:r>
      <w:r w:rsidRPr="002B7EDD">
        <w:rPr>
          <w:color w:val="212121"/>
          <w:spacing w:val="-2"/>
          <w:sz w:val="24"/>
          <w:szCs w:val="24"/>
        </w:rPr>
        <w:t xml:space="preserve">and </w:t>
      </w:r>
      <w:r w:rsidRPr="002B7EDD">
        <w:rPr>
          <w:color w:val="212121"/>
          <w:sz w:val="24"/>
          <w:szCs w:val="24"/>
        </w:rPr>
        <w:t>law-abiding manner thus necessitating action by a law</w:t>
      </w:r>
      <w:r w:rsidRPr="002B7EDD">
        <w:rPr>
          <w:color w:val="212121"/>
          <w:spacing w:val="-4"/>
          <w:sz w:val="24"/>
          <w:szCs w:val="24"/>
        </w:rPr>
        <w:t xml:space="preserve"> </w:t>
      </w:r>
      <w:r w:rsidRPr="002B7EDD">
        <w:rPr>
          <w:color w:val="212121"/>
          <w:sz w:val="24"/>
          <w:szCs w:val="24"/>
        </w:rPr>
        <w:t>enforcement officer.</w:t>
      </w:r>
    </w:p>
    <w:p w14:paraId="59BE39C2" w14:textId="0BEF3D1C" w:rsidR="003D0EB0" w:rsidRPr="002B7EDD" w:rsidRDefault="005A2C79" w:rsidP="002A73C3">
      <w:pPr>
        <w:pStyle w:val="Heading2"/>
        <w:tabs>
          <w:tab w:val="left" w:pos="2121"/>
        </w:tabs>
        <w:spacing w:before="244"/>
        <w:ind w:left="1398"/>
        <w:rPr>
          <w:b/>
          <w:bCs/>
          <w:color w:val="212121"/>
          <w:spacing w:val="-2"/>
          <w:sz w:val="28"/>
          <w:szCs w:val="28"/>
        </w:rPr>
      </w:pPr>
      <w:r w:rsidRPr="002B7EDD">
        <w:rPr>
          <w:b/>
          <w:bCs/>
          <w:color w:val="212121"/>
          <w:sz w:val="28"/>
          <w:szCs w:val="28"/>
        </w:rPr>
        <w:t>§</w:t>
      </w:r>
      <w:r w:rsidRPr="002B7EDD">
        <w:rPr>
          <w:b/>
          <w:bCs/>
          <w:color w:val="212121"/>
          <w:spacing w:val="18"/>
          <w:sz w:val="28"/>
          <w:szCs w:val="28"/>
        </w:rPr>
        <w:t xml:space="preserve"> 4.05.017</w:t>
      </w:r>
      <w:r w:rsidRPr="002B7EDD">
        <w:rPr>
          <w:b/>
          <w:bCs/>
          <w:color w:val="212121"/>
          <w:sz w:val="28"/>
          <w:szCs w:val="28"/>
        </w:rPr>
        <w:tab/>
      </w:r>
      <w:r w:rsidRPr="002B7EDD">
        <w:rPr>
          <w:b/>
          <w:bCs/>
          <w:color w:val="212121"/>
          <w:spacing w:val="-2"/>
          <w:sz w:val="28"/>
          <w:szCs w:val="28"/>
        </w:rPr>
        <w:t>Revocation</w:t>
      </w:r>
    </w:p>
    <w:p w14:paraId="72DF16B8" w14:textId="77777777" w:rsidR="002A73C3" w:rsidRPr="002B7EDD" w:rsidRDefault="002A73C3" w:rsidP="002A73C3"/>
    <w:p w14:paraId="27DCEF65" w14:textId="596A2C9E" w:rsidR="005A2C79" w:rsidRPr="002B7EDD" w:rsidRDefault="005A2C79" w:rsidP="00633C96">
      <w:pPr>
        <w:pStyle w:val="ListParagraph"/>
        <w:numPr>
          <w:ilvl w:val="0"/>
          <w:numId w:val="112"/>
        </w:numPr>
        <w:tabs>
          <w:tab w:val="left" w:pos="2117"/>
        </w:tabs>
        <w:ind w:right="255" w:firstLine="4"/>
        <w:jc w:val="left"/>
        <w:rPr>
          <w:color w:val="212121"/>
          <w:sz w:val="24"/>
          <w:szCs w:val="24"/>
        </w:rPr>
      </w:pPr>
      <w:r w:rsidRPr="002B7EDD">
        <w:rPr>
          <w:color w:val="212121"/>
          <w:sz w:val="24"/>
          <w:szCs w:val="24"/>
        </w:rPr>
        <w:t>The</w:t>
      </w:r>
      <w:r w:rsidRPr="002B7EDD">
        <w:rPr>
          <w:color w:val="212121"/>
          <w:spacing w:val="-29"/>
          <w:sz w:val="24"/>
          <w:szCs w:val="24"/>
        </w:rPr>
        <w:t xml:space="preserve"> </w:t>
      </w:r>
      <w:r w:rsidRPr="002B7EDD">
        <w:rPr>
          <w:color w:val="212121"/>
          <w:sz w:val="24"/>
          <w:szCs w:val="24"/>
        </w:rPr>
        <w:t>Police</w:t>
      </w:r>
      <w:r w:rsidRPr="002B7EDD">
        <w:rPr>
          <w:color w:val="212121"/>
          <w:spacing w:val="-16"/>
          <w:sz w:val="24"/>
          <w:szCs w:val="24"/>
        </w:rPr>
        <w:t xml:space="preserve"> </w:t>
      </w:r>
      <w:r w:rsidRPr="002B7EDD">
        <w:rPr>
          <w:color w:val="212121"/>
          <w:sz w:val="24"/>
          <w:szCs w:val="24"/>
        </w:rPr>
        <w:t>Chief</w:t>
      </w:r>
      <w:r w:rsidRPr="002B7EDD">
        <w:rPr>
          <w:color w:val="212121"/>
          <w:spacing w:val="-19"/>
          <w:sz w:val="24"/>
          <w:szCs w:val="24"/>
        </w:rPr>
        <w:t xml:space="preserve"> </w:t>
      </w:r>
      <w:r w:rsidRPr="002B7EDD">
        <w:rPr>
          <w:color w:val="212121"/>
          <w:sz w:val="24"/>
          <w:szCs w:val="24"/>
        </w:rPr>
        <w:t>shall</w:t>
      </w:r>
      <w:r w:rsidRPr="002B7EDD">
        <w:rPr>
          <w:color w:val="212121"/>
          <w:spacing w:val="-27"/>
          <w:sz w:val="24"/>
          <w:szCs w:val="24"/>
        </w:rPr>
        <w:t xml:space="preserve"> </w:t>
      </w:r>
      <w:r w:rsidRPr="002B7EDD">
        <w:rPr>
          <w:color w:val="212121"/>
          <w:sz w:val="24"/>
          <w:szCs w:val="24"/>
        </w:rPr>
        <w:t>revoke</w:t>
      </w:r>
      <w:r w:rsidRPr="002B7EDD">
        <w:rPr>
          <w:color w:val="212121"/>
          <w:spacing w:val="-15"/>
          <w:sz w:val="24"/>
          <w:szCs w:val="24"/>
        </w:rPr>
        <w:t xml:space="preserve"> </w:t>
      </w:r>
      <w:r w:rsidRPr="002B7EDD">
        <w:rPr>
          <w:color w:val="212121"/>
          <w:sz w:val="24"/>
          <w:szCs w:val="24"/>
        </w:rPr>
        <w:t>a</w:t>
      </w:r>
      <w:r w:rsidRPr="002B7EDD">
        <w:rPr>
          <w:color w:val="212121"/>
          <w:spacing w:val="-14"/>
          <w:sz w:val="24"/>
          <w:szCs w:val="24"/>
        </w:rPr>
        <w:t xml:space="preserve"> </w:t>
      </w:r>
      <w:r w:rsidRPr="002B7EDD">
        <w:rPr>
          <w:color w:val="212121"/>
          <w:sz w:val="24"/>
          <w:szCs w:val="24"/>
        </w:rPr>
        <w:t>license</w:t>
      </w:r>
      <w:r w:rsidRPr="002B7EDD">
        <w:rPr>
          <w:color w:val="212121"/>
          <w:spacing w:val="-23"/>
          <w:sz w:val="24"/>
          <w:szCs w:val="24"/>
        </w:rPr>
        <w:t xml:space="preserve"> </w:t>
      </w:r>
      <w:r w:rsidRPr="002B7EDD">
        <w:rPr>
          <w:color w:val="212121"/>
          <w:sz w:val="24"/>
          <w:szCs w:val="24"/>
        </w:rPr>
        <w:t>If</w:t>
      </w:r>
      <w:r w:rsidRPr="002B7EDD">
        <w:rPr>
          <w:color w:val="212121"/>
          <w:spacing w:val="-32"/>
          <w:sz w:val="24"/>
          <w:szCs w:val="24"/>
        </w:rPr>
        <w:t xml:space="preserve"> </w:t>
      </w:r>
      <w:r w:rsidRPr="002B7EDD">
        <w:rPr>
          <w:color w:val="212121"/>
          <w:sz w:val="24"/>
          <w:szCs w:val="24"/>
        </w:rPr>
        <w:t>a</w:t>
      </w:r>
      <w:r w:rsidRPr="002B7EDD">
        <w:rPr>
          <w:color w:val="212121"/>
          <w:spacing w:val="-22"/>
          <w:sz w:val="24"/>
          <w:szCs w:val="24"/>
        </w:rPr>
        <w:t xml:space="preserve"> </w:t>
      </w:r>
      <w:r w:rsidRPr="002B7EDD">
        <w:rPr>
          <w:color w:val="212121"/>
          <w:sz w:val="24"/>
          <w:szCs w:val="24"/>
        </w:rPr>
        <w:t>cause</w:t>
      </w:r>
      <w:r w:rsidRPr="002B7EDD">
        <w:rPr>
          <w:color w:val="212121"/>
          <w:spacing w:val="-18"/>
          <w:sz w:val="24"/>
          <w:szCs w:val="24"/>
        </w:rPr>
        <w:t xml:space="preserve"> </w:t>
      </w:r>
      <w:r w:rsidRPr="002B7EDD">
        <w:rPr>
          <w:color w:val="212121"/>
          <w:sz w:val="24"/>
          <w:szCs w:val="24"/>
        </w:rPr>
        <w:t>of</w:t>
      </w:r>
      <w:r w:rsidRPr="002B7EDD">
        <w:rPr>
          <w:color w:val="212121"/>
          <w:spacing w:val="-29"/>
          <w:sz w:val="24"/>
          <w:szCs w:val="24"/>
        </w:rPr>
        <w:t xml:space="preserve"> </w:t>
      </w:r>
      <w:r w:rsidRPr="002B7EDD">
        <w:rPr>
          <w:color w:val="212121"/>
          <w:sz w:val="24"/>
          <w:szCs w:val="24"/>
        </w:rPr>
        <w:t>suspension in</w:t>
      </w:r>
      <w:r w:rsidRPr="002B7EDD">
        <w:rPr>
          <w:color w:val="212121"/>
          <w:spacing w:val="-29"/>
          <w:sz w:val="24"/>
          <w:szCs w:val="24"/>
        </w:rPr>
        <w:t xml:space="preserve"> </w:t>
      </w:r>
      <w:r w:rsidRPr="002B7EDD">
        <w:rPr>
          <w:color w:val="212121"/>
          <w:sz w:val="24"/>
          <w:szCs w:val="24"/>
        </w:rPr>
        <w:t>Section</w:t>
      </w:r>
      <w:r w:rsidRPr="002B7EDD">
        <w:rPr>
          <w:color w:val="212121"/>
          <w:spacing w:val="-11"/>
          <w:sz w:val="24"/>
          <w:szCs w:val="24"/>
        </w:rPr>
        <w:t xml:space="preserve"> </w:t>
      </w:r>
      <w:r w:rsidRPr="002B7EDD">
        <w:rPr>
          <w:color w:val="212121"/>
          <w:sz w:val="24"/>
          <w:szCs w:val="24"/>
        </w:rPr>
        <w:t>9</w:t>
      </w:r>
      <w:r w:rsidRPr="002B7EDD">
        <w:rPr>
          <w:color w:val="212121"/>
          <w:spacing w:val="-20"/>
          <w:sz w:val="24"/>
          <w:szCs w:val="24"/>
        </w:rPr>
        <w:t xml:space="preserve"> </w:t>
      </w:r>
      <w:r w:rsidR="00B24E38" w:rsidRPr="002B7EDD">
        <w:rPr>
          <w:color w:val="212121"/>
          <w:sz w:val="24"/>
          <w:szCs w:val="24"/>
        </w:rPr>
        <w:t>occurs,</w:t>
      </w:r>
      <w:r w:rsidRPr="002B7EDD">
        <w:rPr>
          <w:color w:val="212121"/>
          <w:spacing w:val="-19"/>
          <w:sz w:val="24"/>
          <w:szCs w:val="24"/>
        </w:rPr>
        <w:t xml:space="preserve"> </w:t>
      </w:r>
      <w:r w:rsidRPr="002B7EDD">
        <w:rPr>
          <w:color w:val="212121"/>
          <w:sz w:val="24"/>
          <w:szCs w:val="24"/>
        </w:rPr>
        <w:t>and</w:t>
      </w:r>
      <w:r w:rsidRPr="002B7EDD">
        <w:rPr>
          <w:color w:val="212121"/>
          <w:spacing w:val="-27"/>
          <w:sz w:val="24"/>
          <w:szCs w:val="24"/>
        </w:rPr>
        <w:t xml:space="preserve"> </w:t>
      </w:r>
      <w:r w:rsidRPr="002B7EDD">
        <w:rPr>
          <w:color w:val="212121"/>
          <w:sz w:val="24"/>
          <w:szCs w:val="24"/>
        </w:rPr>
        <w:t>the license has been suspended within the preceding 12</w:t>
      </w:r>
      <w:r w:rsidRPr="002B7EDD">
        <w:rPr>
          <w:color w:val="212121"/>
          <w:spacing w:val="-6"/>
          <w:sz w:val="24"/>
          <w:szCs w:val="24"/>
        </w:rPr>
        <w:t xml:space="preserve"> </w:t>
      </w:r>
      <w:r w:rsidRPr="002B7EDD">
        <w:rPr>
          <w:color w:val="212121"/>
          <w:sz w:val="24"/>
          <w:szCs w:val="24"/>
        </w:rPr>
        <w:t>months.</w:t>
      </w:r>
    </w:p>
    <w:p w14:paraId="61D8C99C" w14:textId="77777777" w:rsidR="005A2C79" w:rsidRPr="002B7EDD" w:rsidRDefault="005A2C79" w:rsidP="00633C96">
      <w:pPr>
        <w:pStyle w:val="ListParagraph"/>
        <w:numPr>
          <w:ilvl w:val="0"/>
          <w:numId w:val="112"/>
        </w:numPr>
        <w:tabs>
          <w:tab w:val="left" w:pos="2117"/>
        </w:tabs>
        <w:ind w:left="2117" w:hanging="717"/>
        <w:jc w:val="left"/>
        <w:rPr>
          <w:color w:val="212121"/>
          <w:sz w:val="24"/>
          <w:szCs w:val="24"/>
        </w:rPr>
      </w:pPr>
      <w:r w:rsidRPr="002B7EDD">
        <w:rPr>
          <w:color w:val="212121"/>
          <w:sz w:val="24"/>
          <w:szCs w:val="24"/>
        </w:rPr>
        <w:t>The</w:t>
      </w:r>
      <w:r w:rsidRPr="002B7EDD">
        <w:rPr>
          <w:color w:val="212121"/>
          <w:spacing w:val="-16"/>
          <w:sz w:val="24"/>
          <w:szCs w:val="24"/>
        </w:rPr>
        <w:t xml:space="preserve"> </w:t>
      </w:r>
      <w:r w:rsidRPr="002B7EDD">
        <w:rPr>
          <w:color w:val="212121"/>
          <w:sz w:val="24"/>
          <w:szCs w:val="24"/>
        </w:rPr>
        <w:t>Police</w:t>
      </w:r>
      <w:r w:rsidRPr="002B7EDD">
        <w:rPr>
          <w:color w:val="212121"/>
          <w:spacing w:val="2"/>
          <w:sz w:val="24"/>
          <w:szCs w:val="24"/>
        </w:rPr>
        <w:t xml:space="preserve"> </w:t>
      </w:r>
      <w:r w:rsidRPr="002B7EDD">
        <w:rPr>
          <w:color w:val="212121"/>
          <w:sz w:val="24"/>
          <w:szCs w:val="24"/>
        </w:rPr>
        <w:t>Chief</w:t>
      </w:r>
      <w:r w:rsidRPr="002B7EDD">
        <w:rPr>
          <w:color w:val="212121"/>
          <w:spacing w:val="-12"/>
          <w:sz w:val="24"/>
          <w:szCs w:val="24"/>
        </w:rPr>
        <w:t xml:space="preserve"> </w:t>
      </w:r>
      <w:r w:rsidRPr="002B7EDD">
        <w:rPr>
          <w:color w:val="212121"/>
          <w:sz w:val="24"/>
          <w:szCs w:val="24"/>
        </w:rPr>
        <w:t>shall</w:t>
      </w:r>
      <w:r w:rsidRPr="002B7EDD">
        <w:rPr>
          <w:color w:val="212121"/>
          <w:spacing w:val="-14"/>
          <w:sz w:val="24"/>
          <w:szCs w:val="24"/>
        </w:rPr>
        <w:t xml:space="preserve"> </w:t>
      </w:r>
      <w:r w:rsidRPr="002B7EDD">
        <w:rPr>
          <w:color w:val="212121"/>
          <w:sz w:val="24"/>
          <w:szCs w:val="24"/>
        </w:rPr>
        <w:t>revoke</w:t>
      </w:r>
      <w:r w:rsidRPr="002B7EDD">
        <w:rPr>
          <w:color w:val="212121"/>
          <w:spacing w:val="-5"/>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license</w:t>
      </w:r>
      <w:r w:rsidRPr="002B7EDD">
        <w:rPr>
          <w:color w:val="212121"/>
          <w:spacing w:val="-10"/>
          <w:sz w:val="24"/>
          <w:szCs w:val="24"/>
        </w:rPr>
        <w:t xml:space="preserve"> </w:t>
      </w:r>
      <w:r w:rsidRPr="002B7EDD">
        <w:rPr>
          <w:color w:val="212121"/>
          <w:sz w:val="24"/>
          <w:szCs w:val="24"/>
        </w:rPr>
        <w:t>if</w:t>
      </w:r>
      <w:r w:rsidRPr="002B7EDD">
        <w:rPr>
          <w:color w:val="212121"/>
          <w:spacing w:val="4"/>
          <w:sz w:val="24"/>
          <w:szCs w:val="24"/>
        </w:rPr>
        <w:t xml:space="preserve"> </w:t>
      </w:r>
      <w:r w:rsidRPr="002B7EDD">
        <w:rPr>
          <w:color w:val="212121"/>
          <w:sz w:val="24"/>
          <w:szCs w:val="24"/>
        </w:rPr>
        <w:t>the</w:t>
      </w:r>
      <w:r w:rsidRPr="002B7EDD">
        <w:rPr>
          <w:color w:val="212121"/>
          <w:spacing w:val="-12"/>
          <w:sz w:val="24"/>
          <w:szCs w:val="24"/>
        </w:rPr>
        <w:t xml:space="preserve"> </w:t>
      </w:r>
      <w:r w:rsidRPr="002B7EDD">
        <w:rPr>
          <w:color w:val="212121"/>
          <w:sz w:val="24"/>
          <w:szCs w:val="24"/>
        </w:rPr>
        <w:t>Police</w:t>
      </w:r>
      <w:r w:rsidRPr="002B7EDD">
        <w:rPr>
          <w:color w:val="212121"/>
          <w:spacing w:val="-6"/>
          <w:sz w:val="24"/>
          <w:szCs w:val="24"/>
        </w:rPr>
        <w:t xml:space="preserve"> </w:t>
      </w:r>
      <w:r w:rsidRPr="002B7EDD">
        <w:rPr>
          <w:color w:val="212121"/>
          <w:sz w:val="24"/>
          <w:szCs w:val="24"/>
        </w:rPr>
        <w:t>Chief</w:t>
      </w:r>
      <w:r w:rsidRPr="002B7EDD">
        <w:rPr>
          <w:color w:val="212121"/>
          <w:spacing w:val="-12"/>
          <w:sz w:val="24"/>
          <w:szCs w:val="24"/>
        </w:rPr>
        <w:t xml:space="preserve"> </w:t>
      </w:r>
      <w:r w:rsidRPr="002B7EDD">
        <w:rPr>
          <w:color w:val="212121"/>
          <w:sz w:val="24"/>
          <w:szCs w:val="24"/>
        </w:rPr>
        <w:t>determines</w:t>
      </w:r>
      <w:r w:rsidRPr="002B7EDD">
        <w:rPr>
          <w:color w:val="212121"/>
          <w:spacing w:val="6"/>
          <w:sz w:val="24"/>
          <w:szCs w:val="24"/>
        </w:rPr>
        <w:t xml:space="preserve"> </w:t>
      </w:r>
      <w:r w:rsidRPr="002B7EDD">
        <w:rPr>
          <w:color w:val="212121"/>
          <w:spacing w:val="-2"/>
          <w:sz w:val="24"/>
          <w:szCs w:val="24"/>
        </w:rPr>
        <w:t>that:</w:t>
      </w:r>
    </w:p>
    <w:p w14:paraId="6D7608B6" w14:textId="77777777" w:rsidR="00A96338" w:rsidRPr="002B7EDD" w:rsidRDefault="00A96338" w:rsidP="00A96338">
      <w:pPr>
        <w:tabs>
          <w:tab w:val="left" w:pos="2975"/>
        </w:tabs>
        <w:spacing w:before="63" w:line="247" w:lineRule="auto"/>
        <w:ind w:left="1400" w:right="116"/>
        <w:rPr>
          <w:sz w:val="24"/>
          <w:szCs w:val="24"/>
        </w:rPr>
      </w:pPr>
      <w:r w:rsidRPr="002B7EDD">
        <w:rPr>
          <w:noProof/>
        </w:rPr>
        <mc:AlternateContent>
          <mc:Choice Requires="wps">
            <w:drawing>
              <wp:anchor distT="0" distB="0" distL="0" distR="0" simplePos="0" relativeHeight="251658320" behindDoc="0" locked="0" layoutInCell="1" allowOverlap="1" wp14:anchorId="1AD94CBB" wp14:editId="1D616286">
                <wp:simplePos x="0" y="0"/>
                <wp:positionH relativeFrom="page">
                  <wp:posOffset>2942882</wp:posOffset>
                </wp:positionH>
                <wp:positionV relativeFrom="page">
                  <wp:posOffset>10055346</wp:posOffset>
                </wp:positionV>
                <wp:extent cx="793750" cy="1270"/>
                <wp:effectExtent l="0" t="0" r="0" b="0"/>
                <wp:wrapNone/>
                <wp:docPr id="1423327901" name="Graphic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3750" cy="1270"/>
                        </a:xfrm>
                        <a:custGeom>
                          <a:avLst/>
                          <a:gdLst/>
                          <a:ahLst/>
                          <a:cxnLst/>
                          <a:rect l="l" t="t" r="r" b="b"/>
                          <a:pathLst>
                            <a:path w="793750">
                              <a:moveTo>
                                <a:pt x="0" y="0"/>
                              </a:moveTo>
                              <a:lnTo>
                                <a:pt x="793723" y="0"/>
                              </a:lnTo>
                            </a:path>
                          </a:pathLst>
                        </a:custGeom>
                        <a:ln w="915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E3A8D3A" id="Graphic 47" o:spid="_x0000_s1026" style="position:absolute;margin-left:231.7pt;margin-top:791.75pt;width:62.5pt;height:.1pt;z-index:251701760;visibility:visible;mso-wrap-style:square;mso-wrap-distance-left:0;mso-wrap-distance-top:0;mso-wrap-distance-right:0;mso-wrap-distance-bottom:0;mso-position-horizontal:absolute;mso-position-horizontal-relative:page;mso-position-vertical:absolute;mso-position-vertical-relative:page;v-text-anchor:top" coordsize="79375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" path="m,l793723,e" filled="f" strokeweight=".25431mm">
                <v:path arrowok="t"/>
                <w10:wrap anchorx="page" anchory="page"/>
              </v:shape>
            </w:pict>
          </mc:Fallback>
        </mc:AlternateContent>
      </w:r>
      <w:r w:rsidRPr="002B7EDD">
        <w:rPr>
          <w:color w:val="212121"/>
          <w:sz w:val="24"/>
          <w:szCs w:val="24"/>
        </w:rPr>
        <w:t>3.     A licensee gave false or misleading information in the material submitted to the Police Chief during the application process;</w:t>
      </w:r>
    </w:p>
    <w:p w14:paraId="64392A0C" w14:textId="77777777" w:rsidR="00A96338" w:rsidRPr="002B7EDD" w:rsidRDefault="00A96338" w:rsidP="00633C96">
      <w:pPr>
        <w:pStyle w:val="ListParagraph"/>
        <w:numPr>
          <w:ilvl w:val="1"/>
          <w:numId w:val="112"/>
        </w:numPr>
        <w:tabs>
          <w:tab w:val="left" w:pos="2971"/>
        </w:tabs>
        <w:spacing w:before="228" w:line="249" w:lineRule="auto"/>
        <w:ind w:left="1537" w:right="121" w:firstLine="716"/>
        <w:rPr>
          <w:sz w:val="24"/>
          <w:szCs w:val="24"/>
        </w:rPr>
      </w:pPr>
      <w:r w:rsidRPr="002B7EDD">
        <w:rPr>
          <w:color w:val="212121"/>
          <w:sz w:val="24"/>
          <w:szCs w:val="24"/>
        </w:rPr>
        <w:t>A licensee or an employee has knowingly allowed possession, use, or sale of controlled substances on the premises;</w:t>
      </w:r>
    </w:p>
    <w:p w14:paraId="000EF8FD" w14:textId="77777777" w:rsidR="00A96338" w:rsidRPr="002B7EDD" w:rsidRDefault="00A96338" w:rsidP="00A96338">
      <w:pPr>
        <w:pStyle w:val="BodyText"/>
        <w:tabs>
          <w:tab w:val="left" w:pos="2969"/>
        </w:tabs>
        <w:spacing w:before="229"/>
        <w:ind w:left="2248"/>
        <w:rPr>
          <w:sz w:val="24"/>
          <w:szCs w:val="24"/>
        </w:rPr>
      </w:pPr>
      <w:r w:rsidRPr="002B7EDD">
        <w:rPr>
          <w:color w:val="212121"/>
          <w:spacing w:val="-5"/>
          <w:sz w:val="24"/>
          <w:szCs w:val="24"/>
        </w:rPr>
        <w:t>(b}</w:t>
      </w:r>
      <w:r w:rsidRPr="002B7EDD">
        <w:rPr>
          <w:color w:val="212121"/>
          <w:sz w:val="24"/>
          <w:szCs w:val="24"/>
        </w:rPr>
        <w:tab/>
        <w:t>A</w:t>
      </w:r>
      <w:r w:rsidRPr="002B7EDD">
        <w:rPr>
          <w:color w:val="212121"/>
          <w:spacing w:val="-16"/>
          <w:sz w:val="24"/>
          <w:szCs w:val="24"/>
        </w:rPr>
        <w:t xml:space="preserve"> </w:t>
      </w:r>
      <w:r w:rsidRPr="002B7EDD">
        <w:rPr>
          <w:color w:val="212121"/>
          <w:sz w:val="24"/>
          <w:szCs w:val="24"/>
        </w:rPr>
        <w:t>licensee</w:t>
      </w:r>
      <w:r w:rsidRPr="002B7EDD">
        <w:rPr>
          <w:color w:val="212121"/>
          <w:spacing w:val="-10"/>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an</w:t>
      </w:r>
      <w:r w:rsidRPr="002B7EDD">
        <w:rPr>
          <w:color w:val="212121"/>
          <w:spacing w:val="-14"/>
          <w:sz w:val="24"/>
          <w:szCs w:val="24"/>
        </w:rPr>
        <w:t xml:space="preserve"> </w:t>
      </w:r>
      <w:r w:rsidRPr="002B7EDD">
        <w:rPr>
          <w:color w:val="212121"/>
          <w:sz w:val="24"/>
          <w:szCs w:val="24"/>
        </w:rPr>
        <w:t>employee</w:t>
      </w:r>
      <w:r w:rsidRPr="002B7EDD">
        <w:rPr>
          <w:color w:val="212121"/>
          <w:spacing w:val="3"/>
          <w:sz w:val="24"/>
          <w:szCs w:val="24"/>
        </w:rPr>
        <w:t xml:space="preserve"> </w:t>
      </w:r>
      <w:r w:rsidRPr="002B7EDD">
        <w:rPr>
          <w:color w:val="212121"/>
          <w:sz w:val="24"/>
          <w:szCs w:val="24"/>
        </w:rPr>
        <w:t>has</w:t>
      </w:r>
      <w:r w:rsidRPr="002B7EDD">
        <w:rPr>
          <w:color w:val="212121"/>
          <w:spacing w:val="-15"/>
          <w:sz w:val="24"/>
          <w:szCs w:val="24"/>
        </w:rPr>
        <w:t xml:space="preserve"> </w:t>
      </w:r>
      <w:r w:rsidRPr="002B7EDD">
        <w:rPr>
          <w:color w:val="212121"/>
          <w:sz w:val="24"/>
          <w:szCs w:val="24"/>
        </w:rPr>
        <w:t>knowingly</w:t>
      </w:r>
      <w:r w:rsidRPr="002B7EDD">
        <w:rPr>
          <w:color w:val="212121"/>
          <w:spacing w:val="-9"/>
          <w:sz w:val="24"/>
          <w:szCs w:val="24"/>
        </w:rPr>
        <w:t xml:space="preserve"> </w:t>
      </w:r>
      <w:r w:rsidRPr="002B7EDD">
        <w:rPr>
          <w:color w:val="212121"/>
          <w:sz w:val="24"/>
          <w:szCs w:val="24"/>
        </w:rPr>
        <w:t>allowed</w:t>
      </w:r>
      <w:r w:rsidRPr="002B7EDD">
        <w:rPr>
          <w:color w:val="212121"/>
          <w:spacing w:val="-6"/>
          <w:sz w:val="24"/>
          <w:szCs w:val="24"/>
        </w:rPr>
        <w:t xml:space="preserve"> </w:t>
      </w:r>
      <w:r w:rsidRPr="002B7EDD">
        <w:rPr>
          <w:color w:val="212121"/>
          <w:sz w:val="24"/>
          <w:szCs w:val="24"/>
        </w:rPr>
        <w:t>prostitution</w:t>
      </w:r>
      <w:r w:rsidRPr="002B7EDD">
        <w:rPr>
          <w:color w:val="212121"/>
          <w:spacing w:val="-2"/>
          <w:sz w:val="24"/>
          <w:szCs w:val="24"/>
        </w:rPr>
        <w:t xml:space="preserve"> </w:t>
      </w:r>
      <w:r w:rsidRPr="002B7EDD">
        <w:rPr>
          <w:color w:val="212121"/>
          <w:sz w:val="24"/>
          <w:szCs w:val="24"/>
        </w:rPr>
        <w:t>on</w:t>
      </w:r>
      <w:r w:rsidRPr="002B7EDD">
        <w:rPr>
          <w:color w:val="212121"/>
          <w:spacing w:val="-19"/>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pacing w:val="-2"/>
          <w:sz w:val="24"/>
          <w:szCs w:val="24"/>
        </w:rPr>
        <w:t>premises;</w:t>
      </w:r>
    </w:p>
    <w:p w14:paraId="5972A13B" w14:textId="77777777" w:rsidR="00A96338" w:rsidRPr="002B7EDD" w:rsidRDefault="00A96338" w:rsidP="00A96338">
      <w:pPr>
        <w:pStyle w:val="BodyText"/>
        <w:spacing w:before="251" w:line="249" w:lineRule="auto"/>
        <w:ind w:left="1529" w:right="132" w:firstLine="719"/>
        <w:jc w:val="both"/>
        <w:rPr>
          <w:sz w:val="24"/>
          <w:szCs w:val="24"/>
        </w:rPr>
      </w:pPr>
      <w:r w:rsidRPr="002B7EDD">
        <w:rPr>
          <w:color w:val="212121"/>
          <w:sz w:val="24"/>
          <w:szCs w:val="24"/>
        </w:rPr>
        <w:t>(c)</w:t>
      </w:r>
      <w:r w:rsidRPr="002B7EDD">
        <w:rPr>
          <w:color w:val="212121"/>
          <w:spacing w:val="80"/>
          <w:w w:val="150"/>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licensee</w:t>
      </w:r>
      <w:r w:rsidRPr="002B7EDD">
        <w:rPr>
          <w:color w:val="212121"/>
          <w:spacing w:val="-4"/>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an</w:t>
      </w:r>
      <w:r w:rsidRPr="002B7EDD">
        <w:rPr>
          <w:color w:val="212121"/>
          <w:spacing w:val="-15"/>
          <w:sz w:val="24"/>
          <w:szCs w:val="24"/>
        </w:rPr>
        <w:t xml:space="preserve"> </w:t>
      </w:r>
      <w:r w:rsidRPr="002B7EDD">
        <w:rPr>
          <w:color w:val="212121"/>
          <w:sz w:val="24"/>
          <w:szCs w:val="24"/>
        </w:rPr>
        <w:t>employee</w:t>
      </w:r>
      <w:r w:rsidRPr="002B7EDD">
        <w:rPr>
          <w:color w:val="212121"/>
          <w:spacing w:val="-11"/>
          <w:sz w:val="24"/>
          <w:szCs w:val="24"/>
        </w:rPr>
        <w:t xml:space="preserve"> </w:t>
      </w:r>
      <w:r w:rsidRPr="002B7EDD">
        <w:rPr>
          <w:color w:val="212121"/>
          <w:sz w:val="24"/>
          <w:szCs w:val="24"/>
        </w:rPr>
        <w:t>operated</w:t>
      </w:r>
      <w:r w:rsidRPr="002B7EDD">
        <w:rPr>
          <w:color w:val="212121"/>
          <w:spacing w:val="-15"/>
          <w:sz w:val="24"/>
          <w:szCs w:val="24"/>
        </w:rPr>
        <w:t xml:space="preserve"> </w:t>
      </w:r>
      <w:r w:rsidRPr="002B7EDD">
        <w:rPr>
          <w:color w:val="212121"/>
          <w:sz w:val="24"/>
          <w:szCs w:val="24"/>
        </w:rPr>
        <w:t>the</w:t>
      </w:r>
      <w:r w:rsidRPr="002B7EDD">
        <w:rPr>
          <w:color w:val="212121"/>
          <w:spacing w:val="-10"/>
          <w:sz w:val="24"/>
          <w:szCs w:val="24"/>
        </w:rPr>
        <w:t xml:space="preserve"> </w:t>
      </w:r>
      <w:r w:rsidRPr="002B7EDD">
        <w:rPr>
          <w:color w:val="212121"/>
          <w:sz w:val="24"/>
          <w:szCs w:val="24"/>
        </w:rPr>
        <w:t>sexually</w:t>
      </w:r>
      <w:r w:rsidRPr="002B7EDD">
        <w:rPr>
          <w:color w:val="212121"/>
          <w:spacing w:val="-15"/>
          <w:sz w:val="24"/>
          <w:szCs w:val="24"/>
        </w:rPr>
        <w:t xml:space="preserve"> </w:t>
      </w:r>
      <w:r w:rsidRPr="002B7EDD">
        <w:rPr>
          <w:color w:val="212121"/>
          <w:sz w:val="24"/>
          <w:szCs w:val="24"/>
        </w:rPr>
        <w:t>oriented</w:t>
      </w:r>
      <w:r w:rsidRPr="002B7EDD">
        <w:rPr>
          <w:color w:val="212121"/>
          <w:spacing w:val="-16"/>
          <w:sz w:val="24"/>
          <w:szCs w:val="24"/>
        </w:rPr>
        <w:t xml:space="preserve"> </w:t>
      </w:r>
      <w:r w:rsidRPr="002B7EDD">
        <w:rPr>
          <w:color w:val="212121"/>
          <w:sz w:val="24"/>
          <w:szCs w:val="24"/>
        </w:rPr>
        <w:t>business</w:t>
      </w:r>
      <w:r w:rsidRPr="002B7EDD">
        <w:rPr>
          <w:color w:val="212121"/>
          <w:spacing w:val="-8"/>
          <w:sz w:val="24"/>
          <w:szCs w:val="24"/>
        </w:rPr>
        <w:t xml:space="preserve"> </w:t>
      </w:r>
      <w:r w:rsidRPr="002B7EDD">
        <w:rPr>
          <w:color w:val="212121"/>
          <w:sz w:val="24"/>
          <w:szCs w:val="24"/>
        </w:rPr>
        <w:t>during</w:t>
      </w:r>
      <w:r w:rsidRPr="002B7EDD">
        <w:rPr>
          <w:color w:val="212121"/>
          <w:spacing w:val="-16"/>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period of time when the</w:t>
      </w:r>
      <w:r w:rsidRPr="002B7EDD">
        <w:rPr>
          <w:color w:val="212121"/>
          <w:spacing w:val="-5"/>
          <w:sz w:val="24"/>
          <w:szCs w:val="24"/>
        </w:rPr>
        <w:t xml:space="preserve"> </w:t>
      </w:r>
      <w:r w:rsidRPr="002B7EDD">
        <w:rPr>
          <w:color w:val="212121"/>
          <w:sz w:val="24"/>
          <w:szCs w:val="24"/>
        </w:rPr>
        <w:t>licensee's license was suspended;</w:t>
      </w:r>
    </w:p>
    <w:p w14:paraId="1DA02B6E" w14:textId="77777777" w:rsidR="00A96338" w:rsidRPr="002B7EDD" w:rsidRDefault="00A96338" w:rsidP="00A96338">
      <w:pPr>
        <w:pStyle w:val="BodyText"/>
        <w:tabs>
          <w:tab w:val="left" w:pos="2959"/>
        </w:tabs>
        <w:spacing w:before="229" w:line="249" w:lineRule="auto"/>
        <w:ind w:left="1532" w:right="127" w:firstLine="590"/>
        <w:rPr>
          <w:sz w:val="24"/>
          <w:szCs w:val="24"/>
        </w:rPr>
      </w:pPr>
      <w:r w:rsidRPr="002B7EDD">
        <w:rPr>
          <w:color w:val="212121"/>
          <w:spacing w:val="-2"/>
          <w:sz w:val="24"/>
          <w:szCs w:val="24"/>
        </w:rPr>
        <w:t xml:space="preserve">  {d)</w:t>
      </w:r>
      <w:r w:rsidRPr="002B7EDD">
        <w:rPr>
          <w:color w:val="212121"/>
          <w:sz w:val="24"/>
          <w:szCs w:val="24"/>
        </w:rPr>
        <w:tab/>
        <w:t>A</w:t>
      </w:r>
      <w:r w:rsidRPr="002B7EDD">
        <w:rPr>
          <w:color w:val="212121"/>
          <w:spacing w:val="-18"/>
          <w:sz w:val="24"/>
          <w:szCs w:val="24"/>
        </w:rPr>
        <w:t xml:space="preserve"> </w:t>
      </w:r>
      <w:r w:rsidRPr="002B7EDD">
        <w:rPr>
          <w:color w:val="212121"/>
          <w:sz w:val="24"/>
          <w:szCs w:val="24"/>
        </w:rPr>
        <w:t>licensee</w:t>
      </w:r>
      <w:r w:rsidRPr="002B7EDD">
        <w:rPr>
          <w:color w:val="212121"/>
          <w:spacing w:val="-20"/>
          <w:sz w:val="24"/>
          <w:szCs w:val="24"/>
        </w:rPr>
        <w:t xml:space="preserve"> </w:t>
      </w:r>
      <w:r w:rsidRPr="002B7EDD">
        <w:rPr>
          <w:color w:val="212121"/>
          <w:sz w:val="24"/>
          <w:szCs w:val="24"/>
        </w:rPr>
        <w:t>has</w:t>
      </w:r>
      <w:r w:rsidRPr="002B7EDD">
        <w:rPr>
          <w:color w:val="212121"/>
          <w:spacing w:val="-16"/>
          <w:sz w:val="24"/>
          <w:szCs w:val="24"/>
        </w:rPr>
        <w:t xml:space="preserve"> </w:t>
      </w:r>
      <w:r w:rsidRPr="002B7EDD">
        <w:rPr>
          <w:color w:val="212121"/>
          <w:sz w:val="24"/>
          <w:szCs w:val="24"/>
        </w:rPr>
        <w:t>been</w:t>
      </w:r>
      <w:r w:rsidRPr="002B7EDD">
        <w:rPr>
          <w:color w:val="212121"/>
          <w:spacing w:val="-16"/>
          <w:sz w:val="24"/>
          <w:szCs w:val="24"/>
        </w:rPr>
        <w:t xml:space="preserve"> </w:t>
      </w:r>
      <w:r w:rsidRPr="002B7EDD">
        <w:rPr>
          <w:color w:val="212121"/>
          <w:sz w:val="24"/>
          <w:szCs w:val="24"/>
        </w:rPr>
        <w:t>convicted</w:t>
      </w:r>
      <w:r w:rsidRPr="002B7EDD">
        <w:rPr>
          <w:color w:val="212121"/>
          <w:spacing w:val="-14"/>
          <w:sz w:val="24"/>
          <w:szCs w:val="24"/>
        </w:rPr>
        <w:t xml:space="preserve"> </w:t>
      </w:r>
      <w:r w:rsidRPr="002B7EDD">
        <w:rPr>
          <w:color w:val="212121"/>
          <w:sz w:val="24"/>
          <w:szCs w:val="24"/>
        </w:rPr>
        <w:t>of</w:t>
      </w:r>
      <w:r w:rsidRPr="002B7EDD">
        <w:rPr>
          <w:color w:val="212121"/>
          <w:spacing w:val="-23"/>
          <w:sz w:val="24"/>
          <w:szCs w:val="24"/>
        </w:rPr>
        <w:t xml:space="preserve"> </w:t>
      </w:r>
      <w:r w:rsidRPr="002B7EDD">
        <w:rPr>
          <w:color w:val="212121"/>
          <w:sz w:val="24"/>
          <w:szCs w:val="24"/>
        </w:rPr>
        <w:t>an</w:t>
      </w:r>
      <w:r w:rsidRPr="002B7EDD">
        <w:rPr>
          <w:color w:val="212121"/>
          <w:spacing w:val="-31"/>
          <w:sz w:val="24"/>
          <w:szCs w:val="24"/>
        </w:rPr>
        <w:t xml:space="preserve"> </w:t>
      </w:r>
      <w:r w:rsidRPr="002B7EDD">
        <w:rPr>
          <w:color w:val="212121"/>
          <w:sz w:val="24"/>
          <w:szCs w:val="24"/>
        </w:rPr>
        <w:t>offense</w:t>
      </w:r>
      <w:r w:rsidRPr="002B7EDD">
        <w:rPr>
          <w:color w:val="212121"/>
          <w:spacing w:val="-16"/>
          <w:sz w:val="24"/>
          <w:szCs w:val="24"/>
        </w:rPr>
        <w:t xml:space="preserve"> </w:t>
      </w:r>
      <w:r w:rsidRPr="002B7EDD">
        <w:rPr>
          <w:color w:val="212121"/>
          <w:sz w:val="24"/>
          <w:szCs w:val="24"/>
        </w:rPr>
        <w:t>listed</w:t>
      </w:r>
      <w:r w:rsidRPr="002B7EDD">
        <w:rPr>
          <w:color w:val="212121"/>
          <w:spacing w:val="-23"/>
          <w:sz w:val="24"/>
          <w:szCs w:val="24"/>
        </w:rPr>
        <w:t xml:space="preserve"> </w:t>
      </w:r>
      <w:r w:rsidRPr="002B7EDD">
        <w:rPr>
          <w:color w:val="212121"/>
          <w:sz w:val="24"/>
          <w:szCs w:val="24"/>
        </w:rPr>
        <w:t>in</w:t>
      </w:r>
      <w:r w:rsidRPr="002B7EDD">
        <w:rPr>
          <w:color w:val="212121"/>
          <w:spacing w:val="-28"/>
          <w:sz w:val="24"/>
          <w:szCs w:val="24"/>
        </w:rPr>
        <w:t xml:space="preserve"> </w:t>
      </w:r>
      <w:r w:rsidRPr="002B7EDD">
        <w:rPr>
          <w:color w:val="212121"/>
          <w:sz w:val="24"/>
          <w:szCs w:val="24"/>
        </w:rPr>
        <w:t>Section</w:t>
      </w:r>
      <w:r w:rsidRPr="002B7EDD">
        <w:rPr>
          <w:color w:val="212121"/>
          <w:spacing w:val="-18"/>
          <w:sz w:val="24"/>
          <w:szCs w:val="24"/>
        </w:rPr>
        <w:t xml:space="preserve"> </w:t>
      </w:r>
      <w:r w:rsidRPr="002B7EDD">
        <w:rPr>
          <w:color w:val="212121"/>
          <w:sz w:val="24"/>
          <w:szCs w:val="24"/>
        </w:rPr>
        <w:t>5(I)(h)(1)</w:t>
      </w:r>
      <w:r w:rsidRPr="002B7EDD">
        <w:rPr>
          <w:color w:val="212121"/>
          <w:spacing w:val="-8"/>
          <w:sz w:val="24"/>
          <w:szCs w:val="24"/>
        </w:rPr>
        <w:t xml:space="preserve"> </w:t>
      </w:r>
      <w:r w:rsidRPr="002B7EDD">
        <w:rPr>
          <w:color w:val="212121"/>
          <w:sz w:val="24"/>
          <w:szCs w:val="24"/>
        </w:rPr>
        <w:t>for</w:t>
      </w:r>
      <w:r w:rsidRPr="002B7EDD">
        <w:rPr>
          <w:color w:val="212121"/>
          <w:spacing w:val="-23"/>
          <w:sz w:val="24"/>
          <w:szCs w:val="24"/>
        </w:rPr>
        <w:t xml:space="preserve"> </w:t>
      </w:r>
      <w:r w:rsidRPr="002B7EDD">
        <w:rPr>
          <w:color w:val="212121"/>
          <w:sz w:val="24"/>
          <w:szCs w:val="24"/>
        </w:rPr>
        <w:t>which</w:t>
      </w:r>
      <w:r w:rsidRPr="002B7EDD">
        <w:rPr>
          <w:color w:val="212121"/>
          <w:spacing w:val="-21"/>
          <w:sz w:val="24"/>
          <w:szCs w:val="24"/>
        </w:rPr>
        <w:t xml:space="preserve"> </w:t>
      </w:r>
      <w:r w:rsidRPr="002B7EDD">
        <w:rPr>
          <w:color w:val="212121"/>
          <w:sz w:val="24"/>
          <w:szCs w:val="24"/>
        </w:rPr>
        <w:t>the time period required in Section 5(1)(h)(2)</w:t>
      </w:r>
      <w:r w:rsidRPr="002B7EDD">
        <w:rPr>
          <w:color w:val="212121"/>
          <w:spacing w:val="-1"/>
          <w:sz w:val="24"/>
          <w:szCs w:val="24"/>
        </w:rPr>
        <w:t xml:space="preserve"> </w:t>
      </w:r>
      <w:r w:rsidRPr="002B7EDD">
        <w:rPr>
          <w:color w:val="212121"/>
          <w:sz w:val="24"/>
          <w:szCs w:val="24"/>
        </w:rPr>
        <w:t>has not elapsed;</w:t>
      </w:r>
    </w:p>
    <w:p w14:paraId="24AED7A8" w14:textId="77777777" w:rsidR="00A96338" w:rsidRPr="002B7EDD" w:rsidRDefault="00A96338" w:rsidP="00A96338">
      <w:pPr>
        <w:tabs>
          <w:tab w:val="left" w:pos="2961"/>
        </w:tabs>
        <w:spacing w:before="233" w:line="242" w:lineRule="auto"/>
        <w:ind w:left="1440" w:right="127"/>
        <w:rPr>
          <w:sz w:val="24"/>
          <w:szCs w:val="24"/>
        </w:rPr>
      </w:pPr>
      <w:r w:rsidRPr="002B7EDD">
        <w:rPr>
          <w:color w:val="212121"/>
          <w:spacing w:val="-2"/>
          <w:sz w:val="24"/>
          <w:szCs w:val="24"/>
        </w:rPr>
        <w:t xml:space="preserve">               (e)         On</w:t>
      </w:r>
      <w:r w:rsidRPr="002B7EDD">
        <w:rPr>
          <w:color w:val="212121"/>
          <w:spacing w:val="-14"/>
          <w:sz w:val="24"/>
          <w:szCs w:val="24"/>
        </w:rPr>
        <w:t xml:space="preserve"> </w:t>
      </w:r>
      <w:r w:rsidRPr="002B7EDD">
        <w:rPr>
          <w:color w:val="212121"/>
          <w:spacing w:val="-2"/>
          <w:sz w:val="24"/>
          <w:szCs w:val="24"/>
        </w:rPr>
        <w:t>two</w:t>
      </w:r>
      <w:r w:rsidRPr="002B7EDD">
        <w:rPr>
          <w:color w:val="212121"/>
          <w:spacing w:val="-13"/>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more</w:t>
      </w:r>
      <w:r w:rsidRPr="002B7EDD">
        <w:rPr>
          <w:color w:val="212121"/>
          <w:spacing w:val="-14"/>
          <w:sz w:val="24"/>
          <w:szCs w:val="24"/>
        </w:rPr>
        <w:t xml:space="preserve"> </w:t>
      </w:r>
      <w:r w:rsidRPr="002B7EDD">
        <w:rPr>
          <w:color w:val="212121"/>
          <w:spacing w:val="-2"/>
          <w:sz w:val="24"/>
          <w:szCs w:val="24"/>
        </w:rPr>
        <w:t>occasions</w:t>
      </w:r>
      <w:r w:rsidRPr="002B7EDD">
        <w:rPr>
          <w:color w:val="212121"/>
          <w:spacing w:val="-13"/>
          <w:sz w:val="24"/>
          <w:szCs w:val="24"/>
        </w:rPr>
        <w:t xml:space="preserve"> </w:t>
      </w:r>
      <w:r w:rsidRPr="002B7EDD">
        <w:rPr>
          <w:color w:val="212121"/>
          <w:spacing w:val="-2"/>
          <w:sz w:val="24"/>
          <w:szCs w:val="24"/>
        </w:rPr>
        <w:t>within</w:t>
      </w:r>
      <w:r w:rsidRPr="002B7EDD">
        <w:rPr>
          <w:color w:val="212121"/>
          <w:spacing w:val="-13"/>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12-month</w:t>
      </w:r>
      <w:r w:rsidRPr="002B7EDD">
        <w:rPr>
          <w:color w:val="212121"/>
          <w:spacing w:val="-14"/>
          <w:sz w:val="24"/>
          <w:szCs w:val="24"/>
        </w:rPr>
        <w:t xml:space="preserve"> </w:t>
      </w:r>
      <w:r w:rsidRPr="002B7EDD">
        <w:rPr>
          <w:color w:val="212121"/>
          <w:spacing w:val="-2"/>
          <w:sz w:val="24"/>
          <w:szCs w:val="24"/>
        </w:rPr>
        <w:t>period,</w:t>
      </w:r>
      <w:r w:rsidRPr="002B7EDD">
        <w:rPr>
          <w:color w:val="212121"/>
          <w:spacing w:val="-13"/>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person</w:t>
      </w:r>
      <w:r w:rsidRPr="002B7EDD">
        <w:rPr>
          <w:color w:val="212121"/>
          <w:spacing w:val="-14"/>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persons</w:t>
      </w:r>
      <w:r w:rsidRPr="002B7EDD">
        <w:rPr>
          <w:color w:val="212121"/>
          <w:spacing w:val="-13"/>
          <w:sz w:val="24"/>
          <w:szCs w:val="24"/>
        </w:rPr>
        <w:t xml:space="preserve"> </w:t>
      </w:r>
      <w:r w:rsidRPr="002B7EDD">
        <w:rPr>
          <w:color w:val="212121"/>
          <w:spacing w:val="-2"/>
          <w:sz w:val="24"/>
          <w:szCs w:val="24"/>
        </w:rPr>
        <w:t xml:space="preserve">committed </w:t>
      </w:r>
      <w:r w:rsidRPr="002B7EDD">
        <w:rPr>
          <w:color w:val="212121"/>
          <w:sz w:val="24"/>
          <w:szCs w:val="24"/>
        </w:rPr>
        <w:t>an</w:t>
      </w:r>
      <w:r w:rsidRPr="002B7EDD">
        <w:rPr>
          <w:color w:val="212121"/>
          <w:spacing w:val="-16"/>
          <w:sz w:val="24"/>
          <w:szCs w:val="24"/>
        </w:rPr>
        <w:t xml:space="preserve"> </w:t>
      </w:r>
      <w:r w:rsidRPr="002B7EDD">
        <w:rPr>
          <w:color w:val="212121"/>
          <w:sz w:val="24"/>
          <w:szCs w:val="24"/>
        </w:rPr>
        <w:t>offense</w:t>
      </w:r>
      <w:r w:rsidRPr="002B7EDD">
        <w:rPr>
          <w:color w:val="212121"/>
          <w:spacing w:val="-15"/>
          <w:sz w:val="24"/>
          <w:szCs w:val="24"/>
        </w:rPr>
        <w:t xml:space="preserve"> </w:t>
      </w:r>
      <w:r w:rsidRPr="002B7EDD">
        <w:rPr>
          <w:color w:val="212121"/>
          <w:sz w:val="24"/>
          <w:szCs w:val="24"/>
        </w:rPr>
        <w:t>occurring</w:t>
      </w:r>
      <w:r w:rsidRPr="002B7EDD">
        <w:rPr>
          <w:color w:val="212121"/>
          <w:spacing w:val="-15"/>
          <w:sz w:val="24"/>
          <w:szCs w:val="24"/>
        </w:rPr>
        <w:t xml:space="preserve"> </w:t>
      </w:r>
      <w:r w:rsidRPr="002B7EDD">
        <w:rPr>
          <w:color w:val="212121"/>
          <w:sz w:val="24"/>
          <w:szCs w:val="24"/>
        </w:rPr>
        <w:t>in</w:t>
      </w:r>
      <w:r w:rsidRPr="002B7EDD">
        <w:rPr>
          <w:color w:val="212121"/>
          <w:spacing w:val="-16"/>
          <w:sz w:val="24"/>
          <w:szCs w:val="24"/>
        </w:rPr>
        <w:t xml:space="preserve"> </w:t>
      </w:r>
      <w:r w:rsidRPr="002B7EDD">
        <w:rPr>
          <w:color w:val="212121"/>
          <w:sz w:val="24"/>
          <w:szCs w:val="24"/>
        </w:rPr>
        <w:t>front 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licensed</w:t>
      </w:r>
      <w:r w:rsidRPr="002B7EDD">
        <w:rPr>
          <w:color w:val="212121"/>
          <w:spacing w:val="-15"/>
          <w:sz w:val="24"/>
          <w:szCs w:val="24"/>
        </w:rPr>
        <w:t xml:space="preserve"> </w:t>
      </w:r>
      <w:r w:rsidRPr="002B7EDD">
        <w:rPr>
          <w:color w:val="212121"/>
          <w:sz w:val="24"/>
          <w:szCs w:val="24"/>
        </w:rPr>
        <w:t>premises</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crime</w:t>
      </w:r>
      <w:r w:rsidRPr="002B7EDD">
        <w:rPr>
          <w:color w:val="212121"/>
          <w:spacing w:val="-16"/>
          <w:sz w:val="24"/>
          <w:szCs w:val="24"/>
        </w:rPr>
        <w:t xml:space="preserve"> </w:t>
      </w:r>
      <w:r w:rsidRPr="002B7EDD">
        <w:rPr>
          <w:color w:val="212121"/>
          <w:sz w:val="24"/>
          <w:szCs w:val="24"/>
        </w:rPr>
        <w:t>listed</w:t>
      </w:r>
      <w:r w:rsidRPr="002B7EDD">
        <w:rPr>
          <w:color w:val="212121"/>
          <w:spacing w:val="-15"/>
          <w:sz w:val="24"/>
          <w:szCs w:val="24"/>
        </w:rPr>
        <w:t xml:space="preserve"> </w:t>
      </w:r>
      <w:r w:rsidRPr="002B7EDD">
        <w:rPr>
          <w:color w:val="212121"/>
          <w:sz w:val="24"/>
          <w:szCs w:val="24"/>
        </w:rPr>
        <w:t>in</w:t>
      </w:r>
      <w:r w:rsidRPr="002B7EDD">
        <w:rPr>
          <w:color w:val="212121"/>
          <w:spacing w:val="-15"/>
          <w:sz w:val="24"/>
          <w:szCs w:val="24"/>
        </w:rPr>
        <w:t xml:space="preserve"> </w:t>
      </w:r>
      <w:r w:rsidRPr="002B7EDD">
        <w:rPr>
          <w:color w:val="212121"/>
          <w:sz w:val="24"/>
          <w:szCs w:val="24"/>
        </w:rPr>
        <w:t>Section</w:t>
      </w:r>
      <w:r w:rsidRPr="002B7EDD">
        <w:rPr>
          <w:color w:val="212121"/>
          <w:spacing w:val="-15"/>
          <w:sz w:val="24"/>
          <w:szCs w:val="24"/>
        </w:rPr>
        <w:t xml:space="preserve"> </w:t>
      </w:r>
      <w:r w:rsidRPr="002B7EDD">
        <w:rPr>
          <w:color w:val="212121"/>
          <w:sz w:val="24"/>
          <w:szCs w:val="24"/>
        </w:rPr>
        <w:t>5(1)(h)(1)for which</w:t>
      </w:r>
      <w:r w:rsidRPr="002B7EDD">
        <w:rPr>
          <w:color w:val="212121"/>
          <w:spacing w:val="-16"/>
          <w:sz w:val="24"/>
          <w:szCs w:val="24"/>
        </w:rPr>
        <w:t xml:space="preserve"> </w:t>
      </w:r>
      <w:r w:rsidRPr="002B7EDD">
        <w:rPr>
          <w:color w:val="212121"/>
          <w:sz w:val="24"/>
          <w:szCs w:val="24"/>
        </w:rPr>
        <w:t>a conviction</w:t>
      </w:r>
      <w:r w:rsidRPr="002B7EDD">
        <w:rPr>
          <w:color w:val="212121"/>
          <w:spacing w:val="-16"/>
          <w:sz w:val="24"/>
          <w:szCs w:val="24"/>
        </w:rPr>
        <w:t xml:space="preserve"> </w:t>
      </w:r>
      <w:r w:rsidRPr="002B7EDD">
        <w:rPr>
          <w:color w:val="212121"/>
          <w:sz w:val="24"/>
          <w:szCs w:val="24"/>
        </w:rPr>
        <w:t>has</w:t>
      </w:r>
      <w:r w:rsidRPr="002B7EDD">
        <w:rPr>
          <w:color w:val="212121"/>
          <w:spacing w:val="-15"/>
          <w:sz w:val="24"/>
          <w:szCs w:val="24"/>
        </w:rPr>
        <w:t xml:space="preserve"> </w:t>
      </w:r>
      <w:r w:rsidRPr="002B7EDD">
        <w:rPr>
          <w:color w:val="212121"/>
          <w:sz w:val="24"/>
          <w:szCs w:val="24"/>
        </w:rPr>
        <w:t>been</w:t>
      </w:r>
      <w:r w:rsidRPr="002B7EDD">
        <w:rPr>
          <w:color w:val="212121"/>
          <w:spacing w:val="-15"/>
          <w:sz w:val="24"/>
          <w:szCs w:val="24"/>
        </w:rPr>
        <w:t xml:space="preserve"> </w:t>
      </w:r>
      <w:r w:rsidRPr="002B7EDD">
        <w:rPr>
          <w:color w:val="212121"/>
          <w:sz w:val="24"/>
          <w:szCs w:val="24"/>
        </w:rPr>
        <w:t>obtained,</w:t>
      </w:r>
      <w:r w:rsidRPr="002B7EDD">
        <w:rPr>
          <w:color w:val="212121"/>
          <w:spacing w:val="-16"/>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person</w:t>
      </w:r>
      <w:r w:rsidRPr="002B7EDD">
        <w:rPr>
          <w:color w:val="212121"/>
          <w:spacing w:val="-15"/>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persons</w:t>
      </w:r>
      <w:r w:rsidRPr="002B7EDD">
        <w:rPr>
          <w:color w:val="212121"/>
          <w:spacing w:val="-15"/>
          <w:sz w:val="24"/>
          <w:szCs w:val="24"/>
        </w:rPr>
        <w:t xml:space="preserve"> </w:t>
      </w:r>
      <w:r w:rsidRPr="002B7EDD">
        <w:rPr>
          <w:color w:val="212121"/>
          <w:sz w:val="24"/>
          <w:szCs w:val="24"/>
        </w:rPr>
        <w:t>were</w:t>
      </w:r>
      <w:r w:rsidRPr="002B7EDD">
        <w:rPr>
          <w:color w:val="212121"/>
          <w:spacing w:val="-15"/>
          <w:sz w:val="24"/>
          <w:szCs w:val="24"/>
        </w:rPr>
        <w:t xml:space="preserve"> </w:t>
      </w:r>
      <w:r w:rsidRPr="002B7EDD">
        <w:rPr>
          <w:color w:val="212121"/>
          <w:sz w:val="24"/>
          <w:szCs w:val="24"/>
        </w:rPr>
        <w:t>employees</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sexually</w:t>
      </w:r>
      <w:r w:rsidRPr="002B7EDD">
        <w:rPr>
          <w:color w:val="212121"/>
          <w:spacing w:val="-15"/>
          <w:sz w:val="24"/>
          <w:szCs w:val="24"/>
        </w:rPr>
        <w:t xml:space="preserve"> </w:t>
      </w:r>
      <w:r w:rsidRPr="002B7EDD">
        <w:rPr>
          <w:color w:val="212121"/>
          <w:sz w:val="24"/>
          <w:szCs w:val="24"/>
        </w:rPr>
        <w:t>oriented business at the time the offenses were committed;</w:t>
      </w:r>
    </w:p>
    <w:p w14:paraId="62940073" w14:textId="77777777" w:rsidR="00A96338" w:rsidRPr="002B7EDD" w:rsidRDefault="00A96338" w:rsidP="00633C96">
      <w:pPr>
        <w:pStyle w:val="ListParagraph"/>
        <w:numPr>
          <w:ilvl w:val="0"/>
          <w:numId w:val="111"/>
        </w:numPr>
        <w:tabs>
          <w:tab w:val="left" w:pos="2962"/>
        </w:tabs>
        <w:spacing w:before="242" w:line="244" w:lineRule="auto"/>
        <w:ind w:right="134" w:firstLine="712"/>
        <w:rPr>
          <w:sz w:val="24"/>
          <w:szCs w:val="24"/>
        </w:rPr>
      </w:pPr>
      <w:r w:rsidRPr="002B7EDD">
        <w:rPr>
          <w:color w:val="212121"/>
          <w:sz w:val="24"/>
          <w:szCs w:val="24"/>
        </w:rPr>
        <w:lastRenderedPageBreak/>
        <w:t>A licensee or</w:t>
      </w:r>
      <w:r w:rsidRPr="002B7EDD">
        <w:rPr>
          <w:color w:val="212121"/>
          <w:spacing w:val="-4"/>
          <w:sz w:val="24"/>
          <w:szCs w:val="24"/>
        </w:rPr>
        <w:t xml:space="preserve"> </w:t>
      </w:r>
      <w:r w:rsidRPr="002B7EDD">
        <w:rPr>
          <w:color w:val="212121"/>
          <w:sz w:val="24"/>
          <w:szCs w:val="24"/>
        </w:rPr>
        <w:t>any</w:t>
      </w:r>
      <w:r w:rsidRPr="002B7EDD">
        <w:rPr>
          <w:color w:val="212121"/>
          <w:spacing w:val="-3"/>
          <w:sz w:val="24"/>
          <w:szCs w:val="24"/>
        </w:rPr>
        <w:t xml:space="preserve"> </w:t>
      </w:r>
      <w:r w:rsidRPr="002B7EDD">
        <w:rPr>
          <w:color w:val="212121"/>
          <w:sz w:val="24"/>
          <w:szCs w:val="24"/>
        </w:rPr>
        <w:t>employee has knowingly allowed any</w:t>
      </w:r>
      <w:r w:rsidRPr="002B7EDD">
        <w:rPr>
          <w:color w:val="212121"/>
          <w:spacing w:val="-2"/>
          <w:sz w:val="24"/>
          <w:szCs w:val="24"/>
        </w:rPr>
        <w:t xml:space="preserve"> </w:t>
      </w:r>
      <w:r w:rsidRPr="002B7EDD">
        <w:rPr>
          <w:color w:val="212121"/>
          <w:sz w:val="24"/>
          <w:szCs w:val="24"/>
        </w:rPr>
        <w:t>act of</w:t>
      </w:r>
      <w:r w:rsidRPr="002B7EDD">
        <w:rPr>
          <w:color w:val="212121"/>
          <w:spacing w:val="-4"/>
          <w:sz w:val="24"/>
          <w:szCs w:val="24"/>
        </w:rPr>
        <w:t xml:space="preserve"> </w:t>
      </w:r>
      <w:r w:rsidRPr="002B7EDD">
        <w:rPr>
          <w:color w:val="212121"/>
          <w:sz w:val="24"/>
          <w:szCs w:val="24"/>
        </w:rPr>
        <w:t>sexual intercourse, sodomy,</w:t>
      </w:r>
      <w:r w:rsidRPr="002B7EDD">
        <w:rPr>
          <w:color w:val="212121"/>
          <w:spacing w:val="-13"/>
          <w:sz w:val="24"/>
          <w:szCs w:val="24"/>
        </w:rPr>
        <w:t xml:space="preserve"> </w:t>
      </w:r>
      <w:r w:rsidRPr="002B7EDD">
        <w:rPr>
          <w:color w:val="212121"/>
          <w:sz w:val="24"/>
          <w:szCs w:val="24"/>
        </w:rPr>
        <w:t>oral</w:t>
      </w:r>
      <w:r w:rsidRPr="002B7EDD">
        <w:rPr>
          <w:color w:val="212121"/>
          <w:spacing w:val="-7"/>
          <w:sz w:val="24"/>
          <w:szCs w:val="24"/>
        </w:rPr>
        <w:t xml:space="preserve"> </w:t>
      </w:r>
      <w:r w:rsidRPr="002B7EDD">
        <w:rPr>
          <w:color w:val="212121"/>
          <w:sz w:val="24"/>
          <w:szCs w:val="24"/>
        </w:rPr>
        <w:t>copulation, masturbation, or</w:t>
      </w:r>
      <w:r w:rsidRPr="002B7EDD">
        <w:rPr>
          <w:color w:val="212121"/>
          <w:spacing w:val="-16"/>
          <w:sz w:val="24"/>
          <w:szCs w:val="24"/>
        </w:rPr>
        <w:t xml:space="preserve"> </w:t>
      </w:r>
      <w:r w:rsidRPr="002B7EDD">
        <w:rPr>
          <w:color w:val="212121"/>
          <w:sz w:val="24"/>
          <w:szCs w:val="24"/>
        </w:rPr>
        <w:t>sexual</w:t>
      </w:r>
      <w:r w:rsidRPr="002B7EDD">
        <w:rPr>
          <w:color w:val="212121"/>
          <w:spacing w:val="-8"/>
          <w:sz w:val="24"/>
          <w:szCs w:val="24"/>
        </w:rPr>
        <w:t xml:space="preserve"> </w:t>
      </w:r>
      <w:r w:rsidRPr="002B7EDD">
        <w:rPr>
          <w:color w:val="212121"/>
          <w:sz w:val="24"/>
          <w:szCs w:val="24"/>
        </w:rPr>
        <w:t>contact to</w:t>
      </w:r>
      <w:r w:rsidRPr="002B7EDD">
        <w:rPr>
          <w:color w:val="212121"/>
          <w:spacing w:val="-14"/>
          <w:sz w:val="24"/>
          <w:szCs w:val="24"/>
        </w:rPr>
        <w:t xml:space="preserve"> </w:t>
      </w:r>
      <w:r w:rsidRPr="002B7EDD">
        <w:rPr>
          <w:color w:val="212121"/>
          <w:sz w:val="24"/>
          <w:szCs w:val="24"/>
        </w:rPr>
        <w:t>occur</w:t>
      </w:r>
      <w:r w:rsidRPr="002B7EDD">
        <w:rPr>
          <w:color w:val="212121"/>
          <w:spacing w:val="-16"/>
          <w:sz w:val="24"/>
          <w:szCs w:val="24"/>
        </w:rPr>
        <w:t xml:space="preserve"> </w:t>
      </w:r>
      <w:r w:rsidRPr="002B7EDD">
        <w:rPr>
          <w:color w:val="212121"/>
          <w:sz w:val="24"/>
          <w:szCs w:val="24"/>
        </w:rPr>
        <w:t>in</w:t>
      </w:r>
      <w:r w:rsidRPr="002B7EDD">
        <w:rPr>
          <w:color w:val="212121"/>
          <w:spacing w:val="-3"/>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on</w:t>
      </w:r>
      <w:r w:rsidRPr="002B7EDD">
        <w:rPr>
          <w:color w:val="212121"/>
          <w:spacing w:val="-6"/>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licensed</w:t>
      </w:r>
      <w:r w:rsidRPr="002B7EDD">
        <w:rPr>
          <w:color w:val="212121"/>
          <w:spacing w:val="-1"/>
          <w:sz w:val="24"/>
          <w:szCs w:val="24"/>
        </w:rPr>
        <w:t xml:space="preserve"> </w:t>
      </w:r>
      <w:r w:rsidRPr="002B7EDD">
        <w:rPr>
          <w:color w:val="212121"/>
          <w:sz w:val="24"/>
          <w:szCs w:val="24"/>
        </w:rPr>
        <w:t>premises. The term "sexual contact" shall</w:t>
      </w:r>
      <w:r w:rsidRPr="002B7EDD">
        <w:rPr>
          <w:color w:val="212121"/>
          <w:spacing w:val="-5"/>
          <w:sz w:val="24"/>
          <w:szCs w:val="24"/>
        </w:rPr>
        <w:t xml:space="preserve"> </w:t>
      </w:r>
      <w:r w:rsidRPr="002B7EDD">
        <w:rPr>
          <w:color w:val="212121"/>
          <w:sz w:val="24"/>
          <w:szCs w:val="24"/>
        </w:rPr>
        <w:t>have the</w:t>
      </w:r>
      <w:r w:rsidRPr="002B7EDD">
        <w:rPr>
          <w:color w:val="212121"/>
          <w:spacing w:val="-2"/>
          <w:sz w:val="24"/>
          <w:szCs w:val="24"/>
        </w:rPr>
        <w:t xml:space="preserve"> </w:t>
      </w:r>
      <w:r w:rsidRPr="002B7EDD">
        <w:rPr>
          <w:color w:val="212121"/>
          <w:sz w:val="24"/>
          <w:szCs w:val="24"/>
        </w:rPr>
        <w:t>same</w:t>
      </w:r>
      <w:r w:rsidRPr="002B7EDD">
        <w:rPr>
          <w:color w:val="212121"/>
          <w:spacing w:val="-5"/>
          <w:sz w:val="24"/>
          <w:szCs w:val="24"/>
        </w:rPr>
        <w:t xml:space="preserve"> </w:t>
      </w:r>
      <w:r w:rsidRPr="002B7EDD">
        <w:rPr>
          <w:color w:val="212121"/>
          <w:sz w:val="24"/>
          <w:szCs w:val="24"/>
        </w:rPr>
        <w:t>meaning as</w:t>
      </w:r>
      <w:r w:rsidRPr="002B7EDD">
        <w:rPr>
          <w:color w:val="212121"/>
          <w:spacing w:val="-8"/>
          <w:sz w:val="24"/>
          <w:szCs w:val="24"/>
        </w:rPr>
        <w:t xml:space="preserve"> </w:t>
      </w:r>
      <w:r w:rsidRPr="002B7EDD">
        <w:rPr>
          <w:color w:val="212121"/>
          <w:sz w:val="24"/>
          <w:szCs w:val="24"/>
        </w:rPr>
        <w:t>it</w:t>
      </w:r>
      <w:r w:rsidRPr="002B7EDD">
        <w:rPr>
          <w:color w:val="212121"/>
          <w:spacing w:val="-2"/>
          <w:sz w:val="24"/>
          <w:szCs w:val="24"/>
        </w:rPr>
        <w:t xml:space="preserve"> </w:t>
      </w:r>
      <w:r w:rsidRPr="002B7EDD">
        <w:rPr>
          <w:color w:val="212121"/>
          <w:sz w:val="24"/>
          <w:szCs w:val="24"/>
        </w:rPr>
        <w:t>is defined in§</w:t>
      </w:r>
      <w:r w:rsidRPr="002B7EDD">
        <w:rPr>
          <w:color w:val="212121"/>
          <w:spacing w:val="40"/>
          <w:sz w:val="24"/>
          <w:szCs w:val="24"/>
        </w:rPr>
        <w:t xml:space="preserve"> </w:t>
      </w:r>
      <w:r w:rsidRPr="002B7EDD">
        <w:rPr>
          <w:color w:val="212121"/>
          <w:sz w:val="24"/>
          <w:szCs w:val="24"/>
        </w:rPr>
        <w:t>21.01,</w:t>
      </w:r>
      <w:r w:rsidRPr="002B7EDD">
        <w:rPr>
          <w:color w:val="212121"/>
          <w:spacing w:val="-8"/>
          <w:sz w:val="24"/>
          <w:szCs w:val="24"/>
        </w:rPr>
        <w:t xml:space="preserve"> </w:t>
      </w:r>
      <w:r w:rsidRPr="002B7EDD">
        <w:rPr>
          <w:color w:val="212121"/>
          <w:sz w:val="24"/>
          <w:szCs w:val="24"/>
        </w:rPr>
        <w:t>Texas Penal Code; or</w:t>
      </w:r>
    </w:p>
    <w:p w14:paraId="62E2335C" w14:textId="77777777" w:rsidR="00A96338" w:rsidRPr="002B7EDD" w:rsidRDefault="00A96338" w:rsidP="00633C96">
      <w:pPr>
        <w:pStyle w:val="ListParagraph"/>
        <w:numPr>
          <w:ilvl w:val="0"/>
          <w:numId w:val="111"/>
        </w:numPr>
        <w:tabs>
          <w:tab w:val="left" w:pos="2961"/>
        </w:tabs>
        <w:spacing w:before="233" w:line="237" w:lineRule="auto"/>
        <w:ind w:left="1532" w:right="134" w:firstLine="706"/>
        <w:rPr>
          <w:sz w:val="24"/>
          <w:szCs w:val="24"/>
        </w:rPr>
      </w:pP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licensee</w:t>
      </w:r>
      <w:r w:rsidRPr="002B7EDD">
        <w:rPr>
          <w:color w:val="212121"/>
          <w:spacing w:val="-13"/>
          <w:sz w:val="24"/>
          <w:szCs w:val="24"/>
        </w:rPr>
        <w:t xml:space="preserve"> </w:t>
      </w:r>
      <w:r w:rsidRPr="002B7EDD">
        <w:rPr>
          <w:color w:val="212121"/>
          <w:spacing w:val="-2"/>
          <w:sz w:val="24"/>
          <w:szCs w:val="24"/>
        </w:rPr>
        <w:t>is</w:t>
      </w:r>
      <w:r w:rsidRPr="002B7EDD">
        <w:rPr>
          <w:color w:val="212121"/>
          <w:spacing w:val="-13"/>
          <w:sz w:val="24"/>
          <w:szCs w:val="24"/>
        </w:rPr>
        <w:t xml:space="preserve"> </w:t>
      </w:r>
      <w:r w:rsidRPr="002B7EDD">
        <w:rPr>
          <w:color w:val="212121"/>
          <w:spacing w:val="-2"/>
          <w:sz w:val="24"/>
          <w:szCs w:val="24"/>
        </w:rPr>
        <w:t>delinquent</w:t>
      </w:r>
      <w:r w:rsidRPr="002B7EDD">
        <w:rPr>
          <w:color w:val="212121"/>
          <w:spacing w:val="-14"/>
          <w:sz w:val="24"/>
          <w:szCs w:val="24"/>
        </w:rPr>
        <w:t xml:space="preserve"> </w:t>
      </w:r>
      <w:r w:rsidRPr="002B7EDD">
        <w:rPr>
          <w:color w:val="212121"/>
          <w:spacing w:val="-2"/>
          <w:sz w:val="24"/>
          <w:szCs w:val="24"/>
        </w:rPr>
        <w:t>in</w:t>
      </w:r>
      <w:r w:rsidRPr="002B7EDD">
        <w:rPr>
          <w:color w:val="212121"/>
          <w:spacing w:val="-13"/>
          <w:sz w:val="24"/>
          <w:szCs w:val="24"/>
        </w:rPr>
        <w:t xml:space="preserve"> </w:t>
      </w:r>
      <w:r w:rsidRPr="002B7EDD">
        <w:rPr>
          <w:color w:val="212121"/>
          <w:spacing w:val="-2"/>
          <w:sz w:val="24"/>
          <w:szCs w:val="24"/>
        </w:rPr>
        <w:t>payment</w:t>
      </w:r>
      <w:r w:rsidRPr="002B7EDD">
        <w:rPr>
          <w:color w:val="212121"/>
          <w:spacing w:val="-13"/>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city</w:t>
      </w:r>
      <w:r w:rsidRPr="002B7EDD">
        <w:rPr>
          <w:color w:val="212121"/>
          <w:spacing w:val="-13"/>
          <w:sz w:val="24"/>
          <w:szCs w:val="24"/>
        </w:rPr>
        <w:t xml:space="preserve"> </w:t>
      </w:r>
      <w:r w:rsidRPr="002B7EDD">
        <w:rPr>
          <w:color w:val="212121"/>
          <w:spacing w:val="-2"/>
          <w:sz w:val="24"/>
          <w:szCs w:val="24"/>
        </w:rPr>
        <w:t>for</w:t>
      </w:r>
      <w:r w:rsidRPr="002B7EDD">
        <w:rPr>
          <w:color w:val="212121"/>
          <w:spacing w:val="-13"/>
          <w:sz w:val="24"/>
          <w:szCs w:val="24"/>
        </w:rPr>
        <w:t xml:space="preserve"> </w:t>
      </w:r>
      <w:r w:rsidRPr="002B7EDD">
        <w:rPr>
          <w:color w:val="212121"/>
          <w:spacing w:val="-2"/>
          <w:sz w:val="24"/>
          <w:szCs w:val="24"/>
        </w:rPr>
        <w:t>hotel</w:t>
      </w:r>
      <w:r w:rsidRPr="002B7EDD">
        <w:rPr>
          <w:color w:val="212121"/>
          <w:spacing w:val="-14"/>
          <w:sz w:val="24"/>
          <w:szCs w:val="24"/>
        </w:rPr>
        <w:t xml:space="preserve"> </w:t>
      </w:r>
      <w:r w:rsidRPr="002B7EDD">
        <w:rPr>
          <w:color w:val="212121"/>
          <w:spacing w:val="-2"/>
          <w:sz w:val="24"/>
          <w:szCs w:val="24"/>
        </w:rPr>
        <w:t>occupancy</w:t>
      </w:r>
      <w:r w:rsidRPr="002B7EDD">
        <w:rPr>
          <w:color w:val="212121"/>
          <w:spacing w:val="-13"/>
          <w:sz w:val="24"/>
          <w:szCs w:val="24"/>
        </w:rPr>
        <w:t xml:space="preserve"> </w:t>
      </w:r>
      <w:r w:rsidRPr="002B7EDD">
        <w:rPr>
          <w:color w:val="212121"/>
          <w:spacing w:val="-2"/>
          <w:sz w:val="24"/>
          <w:szCs w:val="24"/>
        </w:rPr>
        <w:t>taxes,</w:t>
      </w:r>
      <w:r w:rsidRPr="002B7EDD">
        <w:rPr>
          <w:color w:val="212121"/>
          <w:spacing w:val="-13"/>
          <w:sz w:val="24"/>
          <w:szCs w:val="24"/>
        </w:rPr>
        <w:t xml:space="preserve"> </w:t>
      </w:r>
      <w:r w:rsidRPr="002B7EDD">
        <w:rPr>
          <w:color w:val="212121"/>
          <w:spacing w:val="-2"/>
          <w:sz w:val="24"/>
          <w:szCs w:val="24"/>
        </w:rPr>
        <w:t>ad</w:t>
      </w:r>
      <w:r w:rsidRPr="002B7EDD">
        <w:rPr>
          <w:color w:val="212121"/>
          <w:spacing w:val="-13"/>
          <w:sz w:val="24"/>
          <w:szCs w:val="24"/>
        </w:rPr>
        <w:t xml:space="preserve"> </w:t>
      </w:r>
      <w:r w:rsidRPr="002B7EDD">
        <w:rPr>
          <w:color w:val="212121"/>
          <w:spacing w:val="-2"/>
          <w:sz w:val="24"/>
          <w:szCs w:val="24"/>
        </w:rPr>
        <w:t xml:space="preserve">valorem </w:t>
      </w:r>
      <w:r w:rsidRPr="002B7EDD">
        <w:rPr>
          <w:color w:val="212121"/>
          <w:sz w:val="24"/>
          <w:szCs w:val="24"/>
        </w:rPr>
        <w:t>taxes,</w:t>
      </w:r>
      <w:r w:rsidRPr="002B7EDD">
        <w:rPr>
          <w:color w:val="212121"/>
          <w:spacing w:val="-11"/>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sales</w:t>
      </w:r>
      <w:r w:rsidRPr="002B7EDD">
        <w:rPr>
          <w:color w:val="212121"/>
          <w:spacing w:val="-11"/>
          <w:sz w:val="24"/>
          <w:szCs w:val="24"/>
        </w:rPr>
        <w:t xml:space="preserve"> </w:t>
      </w:r>
      <w:r w:rsidRPr="002B7EDD">
        <w:rPr>
          <w:color w:val="212121"/>
          <w:sz w:val="24"/>
          <w:szCs w:val="24"/>
        </w:rPr>
        <w:t>taxes</w:t>
      </w:r>
      <w:r w:rsidRPr="002B7EDD">
        <w:rPr>
          <w:color w:val="212121"/>
          <w:spacing w:val="-10"/>
          <w:sz w:val="24"/>
          <w:szCs w:val="24"/>
        </w:rPr>
        <w:t xml:space="preserve"> </w:t>
      </w:r>
      <w:r w:rsidRPr="002B7EDD">
        <w:rPr>
          <w:color w:val="212121"/>
          <w:sz w:val="24"/>
          <w:szCs w:val="24"/>
        </w:rPr>
        <w:t>related</w:t>
      </w:r>
      <w:r w:rsidRPr="002B7EDD">
        <w:rPr>
          <w:color w:val="212121"/>
          <w:spacing w:val="-9"/>
          <w:sz w:val="24"/>
          <w:szCs w:val="24"/>
        </w:rPr>
        <w:t xml:space="preserve"> </w:t>
      </w:r>
      <w:r w:rsidRPr="002B7EDD">
        <w:rPr>
          <w:color w:val="212121"/>
          <w:sz w:val="24"/>
          <w:szCs w:val="24"/>
        </w:rPr>
        <w:t>to</w:t>
      </w:r>
      <w:r w:rsidRPr="002B7EDD">
        <w:rPr>
          <w:color w:val="212121"/>
          <w:spacing w:val="-13"/>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sexually</w:t>
      </w:r>
      <w:r w:rsidRPr="002B7EDD">
        <w:rPr>
          <w:color w:val="212121"/>
          <w:spacing w:val="-7"/>
          <w:sz w:val="24"/>
          <w:szCs w:val="24"/>
        </w:rPr>
        <w:t xml:space="preserve"> </w:t>
      </w:r>
      <w:r w:rsidRPr="002B7EDD">
        <w:rPr>
          <w:color w:val="212121"/>
          <w:sz w:val="24"/>
          <w:szCs w:val="24"/>
        </w:rPr>
        <w:t>oriented</w:t>
      </w:r>
      <w:r w:rsidRPr="002B7EDD">
        <w:rPr>
          <w:color w:val="212121"/>
          <w:spacing w:val="-14"/>
          <w:sz w:val="24"/>
          <w:szCs w:val="24"/>
        </w:rPr>
        <w:t xml:space="preserve"> </w:t>
      </w:r>
      <w:r w:rsidRPr="002B7EDD">
        <w:rPr>
          <w:color w:val="212121"/>
          <w:sz w:val="24"/>
          <w:szCs w:val="24"/>
        </w:rPr>
        <w:t>business.</w:t>
      </w:r>
    </w:p>
    <w:p w14:paraId="339B38B5" w14:textId="1EE7CEC8" w:rsidR="00F837A5" w:rsidRPr="002B7EDD" w:rsidRDefault="00F837A5" w:rsidP="00186127">
      <w:pPr>
        <w:tabs>
          <w:tab w:val="left" w:pos="2240"/>
        </w:tabs>
        <w:spacing w:before="252"/>
        <w:ind w:left="1440" w:right="130"/>
        <w:jc w:val="both"/>
        <w:rPr>
          <w:color w:val="212121"/>
          <w:sz w:val="24"/>
          <w:szCs w:val="24"/>
        </w:rPr>
      </w:pPr>
      <w:r w:rsidRPr="002B7EDD">
        <w:rPr>
          <w:color w:val="212121"/>
          <w:sz w:val="24"/>
          <w:szCs w:val="24"/>
        </w:rPr>
        <w:t>4.           The fact that</w:t>
      </w:r>
      <w:r w:rsidRPr="002B7EDD">
        <w:rPr>
          <w:color w:val="212121"/>
          <w:spacing w:val="-5"/>
          <w:sz w:val="24"/>
          <w:szCs w:val="24"/>
        </w:rPr>
        <w:t xml:space="preserve"> </w:t>
      </w:r>
      <w:r w:rsidRPr="002B7EDD">
        <w:rPr>
          <w:color w:val="212121"/>
          <w:sz w:val="24"/>
          <w:szCs w:val="24"/>
        </w:rPr>
        <w:t>a conviction is being</w:t>
      </w:r>
      <w:r w:rsidRPr="002B7EDD">
        <w:rPr>
          <w:color w:val="212121"/>
          <w:spacing w:val="-6"/>
          <w:sz w:val="24"/>
          <w:szCs w:val="24"/>
        </w:rPr>
        <w:t xml:space="preserve"> </w:t>
      </w:r>
      <w:r w:rsidRPr="002B7EDD">
        <w:rPr>
          <w:color w:val="212121"/>
          <w:sz w:val="24"/>
          <w:szCs w:val="24"/>
        </w:rPr>
        <w:t>appealed shall</w:t>
      </w:r>
      <w:r w:rsidRPr="002B7EDD">
        <w:rPr>
          <w:color w:val="212121"/>
          <w:spacing w:val="-5"/>
          <w:sz w:val="24"/>
          <w:szCs w:val="24"/>
        </w:rPr>
        <w:t xml:space="preserve"> </w:t>
      </w:r>
      <w:r w:rsidRPr="002B7EDD">
        <w:rPr>
          <w:color w:val="212121"/>
          <w:sz w:val="24"/>
          <w:szCs w:val="24"/>
        </w:rPr>
        <w:t>have no</w:t>
      </w:r>
      <w:r w:rsidRPr="002B7EDD">
        <w:rPr>
          <w:color w:val="212121"/>
          <w:spacing w:val="-5"/>
          <w:sz w:val="24"/>
          <w:szCs w:val="24"/>
        </w:rPr>
        <w:t xml:space="preserve"> </w:t>
      </w:r>
      <w:r w:rsidRPr="002B7EDD">
        <w:rPr>
          <w:color w:val="212121"/>
          <w:sz w:val="24"/>
          <w:szCs w:val="24"/>
        </w:rPr>
        <w:t>effect</w:t>
      </w:r>
      <w:r w:rsidRPr="002B7EDD">
        <w:rPr>
          <w:color w:val="212121"/>
          <w:spacing w:val="-2"/>
          <w:sz w:val="24"/>
          <w:szCs w:val="24"/>
        </w:rPr>
        <w:t xml:space="preserve"> </w:t>
      </w:r>
      <w:r w:rsidRPr="002B7EDD">
        <w:rPr>
          <w:color w:val="212121"/>
          <w:sz w:val="24"/>
          <w:szCs w:val="24"/>
        </w:rPr>
        <w:t>on</w:t>
      </w:r>
      <w:r w:rsidRPr="002B7EDD">
        <w:rPr>
          <w:color w:val="212121"/>
          <w:spacing w:val="-8"/>
          <w:sz w:val="24"/>
          <w:szCs w:val="24"/>
        </w:rPr>
        <w:t xml:space="preserve"> </w:t>
      </w:r>
      <w:r w:rsidRPr="002B7EDD">
        <w:rPr>
          <w:color w:val="212121"/>
          <w:sz w:val="24"/>
          <w:szCs w:val="24"/>
        </w:rPr>
        <w:t>the</w:t>
      </w:r>
      <w:r w:rsidRPr="002B7EDD">
        <w:rPr>
          <w:color w:val="212121"/>
          <w:spacing w:val="-5"/>
          <w:sz w:val="24"/>
          <w:szCs w:val="24"/>
        </w:rPr>
        <w:t xml:space="preserve"> </w:t>
      </w:r>
      <w:r w:rsidRPr="002B7EDD">
        <w:rPr>
          <w:color w:val="212121"/>
          <w:sz w:val="24"/>
          <w:szCs w:val="24"/>
        </w:rPr>
        <w:t xml:space="preserve">revocation of the </w:t>
      </w:r>
      <w:r w:rsidRPr="002B7EDD">
        <w:rPr>
          <w:color w:val="212121"/>
          <w:spacing w:val="-2"/>
          <w:sz w:val="24"/>
          <w:szCs w:val="24"/>
        </w:rPr>
        <w:t>license.</w:t>
      </w:r>
    </w:p>
    <w:p w14:paraId="64DB45AD" w14:textId="1A1B8709" w:rsidR="00F837A5" w:rsidRPr="002B7EDD" w:rsidRDefault="00F837A5" w:rsidP="00A659E9">
      <w:pPr>
        <w:tabs>
          <w:tab w:val="left" w:pos="2245"/>
        </w:tabs>
        <w:spacing w:before="237" w:line="237" w:lineRule="auto"/>
        <w:ind w:left="1440" w:right="143"/>
        <w:jc w:val="both"/>
        <w:rPr>
          <w:color w:val="212121"/>
          <w:sz w:val="24"/>
          <w:szCs w:val="24"/>
        </w:rPr>
      </w:pPr>
      <w:r w:rsidRPr="002B7EDD">
        <w:rPr>
          <w:color w:val="212121"/>
          <w:spacing w:val="-2"/>
          <w:sz w:val="24"/>
          <w:szCs w:val="24"/>
        </w:rPr>
        <w:t>5.           Subsection</w:t>
      </w:r>
      <w:r w:rsidRPr="002B7EDD">
        <w:rPr>
          <w:color w:val="212121"/>
          <w:spacing w:val="-14"/>
          <w:sz w:val="24"/>
          <w:szCs w:val="24"/>
        </w:rPr>
        <w:t xml:space="preserve"> </w:t>
      </w:r>
      <w:r w:rsidRPr="002B7EDD">
        <w:rPr>
          <w:color w:val="212121"/>
          <w:spacing w:val="-2"/>
          <w:sz w:val="24"/>
          <w:szCs w:val="24"/>
        </w:rPr>
        <w:t>{2)(g)</w:t>
      </w:r>
      <w:r w:rsidRPr="002B7EDD">
        <w:rPr>
          <w:color w:val="212121"/>
          <w:spacing w:val="-13"/>
          <w:sz w:val="24"/>
          <w:szCs w:val="24"/>
        </w:rPr>
        <w:t xml:space="preserve"> </w:t>
      </w:r>
      <w:r w:rsidRPr="002B7EDD">
        <w:rPr>
          <w:color w:val="212121"/>
          <w:spacing w:val="-2"/>
          <w:sz w:val="24"/>
          <w:szCs w:val="24"/>
        </w:rPr>
        <w:t>does</w:t>
      </w:r>
      <w:r w:rsidRPr="002B7EDD">
        <w:rPr>
          <w:color w:val="212121"/>
          <w:spacing w:val="-13"/>
          <w:sz w:val="24"/>
          <w:szCs w:val="24"/>
        </w:rPr>
        <w:t xml:space="preserve"> </w:t>
      </w:r>
      <w:r w:rsidRPr="002B7EDD">
        <w:rPr>
          <w:color w:val="212121"/>
          <w:spacing w:val="-2"/>
          <w:sz w:val="24"/>
          <w:szCs w:val="24"/>
        </w:rPr>
        <w:t>not</w:t>
      </w:r>
      <w:r w:rsidRPr="002B7EDD">
        <w:rPr>
          <w:color w:val="212121"/>
          <w:spacing w:val="-14"/>
          <w:sz w:val="24"/>
          <w:szCs w:val="24"/>
        </w:rPr>
        <w:t xml:space="preserve"> </w:t>
      </w:r>
      <w:r w:rsidRPr="002B7EDD">
        <w:rPr>
          <w:color w:val="212121"/>
          <w:spacing w:val="-2"/>
          <w:sz w:val="24"/>
          <w:szCs w:val="24"/>
        </w:rPr>
        <w:t>apply</w:t>
      </w:r>
      <w:r w:rsidRPr="002B7EDD">
        <w:rPr>
          <w:color w:val="212121"/>
          <w:spacing w:val="-13"/>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adult</w:t>
      </w:r>
      <w:r w:rsidRPr="002B7EDD">
        <w:rPr>
          <w:color w:val="212121"/>
          <w:spacing w:val="-13"/>
          <w:sz w:val="24"/>
          <w:szCs w:val="24"/>
        </w:rPr>
        <w:t xml:space="preserve"> </w:t>
      </w:r>
      <w:r w:rsidRPr="002B7EDD">
        <w:rPr>
          <w:color w:val="212121"/>
          <w:spacing w:val="-2"/>
          <w:sz w:val="24"/>
          <w:szCs w:val="24"/>
        </w:rPr>
        <w:t>motels</w:t>
      </w:r>
      <w:r w:rsidRPr="002B7EDD">
        <w:rPr>
          <w:color w:val="212121"/>
          <w:spacing w:val="-14"/>
          <w:sz w:val="24"/>
          <w:szCs w:val="24"/>
        </w:rPr>
        <w:t xml:space="preserve"> </w:t>
      </w:r>
      <w:r w:rsidRPr="002B7EDD">
        <w:rPr>
          <w:color w:val="212121"/>
          <w:spacing w:val="-2"/>
          <w:sz w:val="24"/>
          <w:szCs w:val="24"/>
        </w:rPr>
        <w:t>as</w:t>
      </w:r>
      <w:r w:rsidRPr="002B7EDD">
        <w:rPr>
          <w:color w:val="212121"/>
          <w:spacing w:val="-13"/>
          <w:sz w:val="24"/>
          <w:szCs w:val="24"/>
        </w:rPr>
        <w:t xml:space="preserve"> </w:t>
      </w:r>
      <w:r w:rsidRPr="002B7EDD">
        <w:rPr>
          <w:color w:val="212121"/>
          <w:spacing w:val="-2"/>
          <w:sz w:val="24"/>
          <w:szCs w:val="24"/>
        </w:rPr>
        <w:t>a</w:t>
      </w:r>
      <w:r w:rsidRPr="002B7EDD">
        <w:rPr>
          <w:color w:val="212121"/>
          <w:spacing w:val="-15"/>
          <w:sz w:val="24"/>
          <w:szCs w:val="24"/>
        </w:rPr>
        <w:t xml:space="preserve"> </w:t>
      </w:r>
      <w:r w:rsidRPr="002B7EDD">
        <w:rPr>
          <w:color w:val="212121"/>
          <w:spacing w:val="-2"/>
          <w:sz w:val="24"/>
          <w:szCs w:val="24"/>
        </w:rPr>
        <w:t>ground</w:t>
      </w:r>
      <w:r w:rsidRPr="002B7EDD">
        <w:rPr>
          <w:color w:val="212121"/>
          <w:spacing w:val="-13"/>
          <w:sz w:val="24"/>
          <w:szCs w:val="24"/>
        </w:rPr>
        <w:t xml:space="preserve"> </w:t>
      </w:r>
      <w:r w:rsidRPr="002B7EDD">
        <w:rPr>
          <w:color w:val="212121"/>
          <w:spacing w:val="-2"/>
          <w:sz w:val="24"/>
          <w:szCs w:val="24"/>
        </w:rPr>
        <w:t>for</w:t>
      </w:r>
      <w:r w:rsidRPr="002B7EDD">
        <w:rPr>
          <w:color w:val="212121"/>
          <w:spacing w:val="-13"/>
          <w:sz w:val="24"/>
          <w:szCs w:val="24"/>
        </w:rPr>
        <w:t xml:space="preserve"> </w:t>
      </w:r>
      <w:r w:rsidRPr="002B7EDD">
        <w:rPr>
          <w:color w:val="212121"/>
          <w:spacing w:val="-2"/>
          <w:sz w:val="24"/>
          <w:szCs w:val="24"/>
        </w:rPr>
        <w:t>revoking</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license</w:t>
      </w:r>
      <w:r w:rsidRPr="002B7EDD">
        <w:rPr>
          <w:color w:val="212121"/>
          <w:spacing w:val="-13"/>
          <w:sz w:val="24"/>
          <w:szCs w:val="24"/>
        </w:rPr>
        <w:t xml:space="preserve"> </w:t>
      </w:r>
      <w:r w:rsidRPr="002B7EDD">
        <w:rPr>
          <w:color w:val="212121"/>
          <w:spacing w:val="-2"/>
          <w:sz w:val="24"/>
          <w:szCs w:val="24"/>
        </w:rPr>
        <w:t xml:space="preserve">unless </w:t>
      </w:r>
      <w:r w:rsidR="00A659E9" w:rsidRPr="002B7EDD">
        <w:rPr>
          <w:color w:val="212121"/>
          <w:spacing w:val="-2"/>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licensee</w:t>
      </w:r>
      <w:r w:rsidRPr="002B7EDD">
        <w:rPr>
          <w:color w:val="212121"/>
          <w:spacing w:val="-13"/>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employee</w:t>
      </w:r>
      <w:r w:rsidRPr="002B7EDD">
        <w:rPr>
          <w:color w:val="212121"/>
          <w:spacing w:val="-14"/>
          <w:sz w:val="24"/>
          <w:szCs w:val="24"/>
        </w:rPr>
        <w:t xml:space="preserve"> </w:t>
      </w:r>
      <w:r w:rsidRPr="002B7EDD">
        <w:rPr>
          <w:color w:val="212121"/>
          <w:spacing w:val="-2"/>
          <w:sz w:val="24"/>
          <w:szCs w:val="24"/>
        </w:rPr>
        <w:t>knowingly</w:t>
      </w:r>
      <w:r w:rsidRPr="002B7EDD">
        <w:rPr>
          <w:color w:val="212121"/>
          <w:spacing w:val="-13"/>
          <w:sz w:val="24"/>
          <w:szCs w:val="24"/>
        </w:rPr>
        <w:t xml:space="preserve"> </w:t>
      </w:r>
      <w:r w:rsidRPr="002B7EDD">
        <w:rPr>
          <w:color w:val="212121"/>
          <w:spacing w:val="-2"/>
          <w:sz w:val="24"/>
          <w:szCs w:val="24"/>
        </w:rPr>
        <w:t>allowed</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act</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sexual</w:t>
      </w:r>
      <w:r w:rsidRPr="002B7EDD">
        <w:rPr>
          <w:color w:val="212121"/>
          <w:spacing w:val="-8"/>
          <w:sz w:val="24"/>
          <w:szCs w:val="24"/>
        </w:rPr>
        <w:t xml:space="preserve"> </w:t>
      </w:r>
      <w:r w:rsidRPr="002B7EDD">
        <w:rPr>
          <w:color w:val="212121"/>
          <w:spacing w:val="-2"/>
          <w:sz w:val="24"/>
          <w:szCs w:val="24"/>
        </w:rPr>
        <w:t>intercourse, sodomy,</w:t>
      </w:r>
      <w:r w:rsidRPr="002B7EDD">
        <w:rPr>
          <w:color w:val="212121"/>
          <w:spacing w:val="-3"/>
          <w:sz w:val="24"/>
          <w:szCs w:val="24"/>
        </w:rPr>
        <w:t xml:space="preserve"> </w:t>
      </w:r>
      <w:r w:rsidRPr="002B7EDD">
        <w:rPr>
          <w:color w:val="212121"/>
          <w:spacing w:val="-2"/>
          <w:sz w:val="24"/>
          <w:szCs w:val="24"/>
        </w:rPr>
        <w:t>oral</w:t>
      </w:r>
      <w:r w:rsidRPr="002B7EDD">
        <w:rPr>
          <w:color w:val="212121"/>
          <w:spacing w:val="-14"/>
          <w:sz w:val="24"/>
          <w:szCs w:val="24"/>
        </w:rPr>
        <w:t xml:space="preserve"> </w:t>
      </w:r>
      <w:r w:rsidRPr="002B7EDD">
        <w:rPr>
          <w:color w:val="212121"/>
          <w:spacing w:val="-2"/>
          <w:sz w:val="24"/>
          <w:szCs w:val="24"/>
        </w:rPr>
        <w:t xml:space="preserve">copulation, </w:t>
      </w:r>
      <w:r w:rsidRPr="002B7EDD">
        <w:rPr>
          <w:color w:val="212121"/>
          <w:sz w:val="24"/>
          <w:szCs w:val="24"/>
        </w:rPr>
        <w:t>masturbation,</w:t>
      </w:r>
      <w:r w:rsidRPr="002B7EDD">
        <w:rPr>
          <w:color w:val="212121"/>
          <w:spacing w:val="32"/>
          <w:sz w:val="24"/>
          <w:szCs w:val="24"/>
        </w:rPr>
        <w:t xml:space="preserve"> </w:t>
      </w:r>
      <w:r w:rsidRPr="002B7EDD">
        <w:rPr>
          <w:color w:val="212121"/>
          <w:sz w:val="24"/>
          <w:szCs w:val="24"/>
        </w:rPr>
        <w:t>or</w:t>
      </w:r>
      <w:r w:rsidRPr="002B7EDD">
        <w:rPr>
          <w:color w:val="212121"/>
          <w:spacing w:val="-3"/>
          <w:sz w:val="24"/>
          <w:szCs w:val="24"/>
        </w:rPr>
        <w:t xml:space="preserve"> </w:t>
      </w:r>
      <w:r w:rsidRPr="002B7EDD">
        <w:rPr>
          <w:color w:val="212121"/>
          <w:sz w:val="24"/>
          <w:szCs w:val="24"/>
        </w:rPr>
        <w:t>sexual contact to occur</w:t>
      </w:r>
      <w:r w:rsidRPr="002B7EDD">
        <w:rPr>
          <w:color w:val="212121"/>
          <w:spacing w:val="-13"/>
          <w:sz w:val="24"/>
          <w:szCs w:val="24"/>
        </w:rPr>
        <w:t xml:space="preserve"> </w:t>
      </w:r>
      <w:r w:rsidRPr="002B7EDD">
        <w:rPr>
          <w:color w:val="212121"/>
          <w:sz w:val="24"/>
          <w:szCs w:val="24"/>
        </w:rPr>
        <w:t>in</w:t>
      </w:r>
      <w:r w:rsidRPr="002B7EDD">
        <w:rPr>
          <w:color w:val="212121"/>
          <w:spacing w:val="-7"/>
          <w:sz w:val="24"/>
          <w:szCs w:val="24"/>
        </w:rPr>
        <w:t xml:space="preserve"> </w:t>
      </w:r>
      <w:r w:rsidRPr="002B7EDD">
        <w:rPr>
          <w:color w:val="212121"/>
          <w:sz w:val="24"/>
          <w:szCs w:val="24"/>
        </w:rPr>
        <w:t>a</w:t>
      </w:r>
      <w:r w:rsidRPr="002B7EDD">
        <w:rPr>
          <w:color w:val="212121"/>
          <w:spacing w:val="-8"/>
          <w:sz w:val="24"/>
          <w:szCs w:val="24"/>
        </w:rPr>
        <w:t xml:space="preserve"> </w:t>
      </w:r>
      <w:r w:rsidRPr="002B7EDD">
        <w:rPr>
          <w:color w:val="212121"/>
          <w:sz w:val="24"/>
          <w:szCs w:val="24"/>
        </w:rPr>
        <w:t>public place or</w:t>
      </w:r>
      <w:r w:rsidRPr="002B7EDD">
        <w:rPr>
          <w:color w:val="212121"/>
          <w:spacing w:val="-13"/>
          <w:sz w:val="24"/>
          <w:szCs w:val="24"/>
        </w:rPr>
        <w:t xml:space="preserve"> </w:t>
      </w:r>
      <w:r w:rsidRPr="002B7EDD">
        <w:rPr>
          <w:color w:val="212121"/>
          <w:sz w:val="24"/>
          <w:szCs w:val="24"/>
        </w:rPr>
        <w:t>within public view.</w:t>
      </w:r>
    </w:p>
    <w:p w14:paraId="4B0CFA74" w14:textId="77777777" w:rsidR="00F837A5" w:rsidRPr="002B7EDD" w:rsidRDefault="00F837A5" w:rsidP="00A659E9">
      <w:pPr>
        <w:pStyle w:val="ListParagraph"/>
        <w:tabs>
          <w:tab w:val="left" w:pos="2243"/>
        </w:tabs>
        <w:spacing w:before="251"/>
        <w:ind w:left="1531" w:right="138"/>
        <w:jc w:val="both"/>
        <w:rPr>
          <w:color w:val="212121"/>
          <w:sz w:val="24"/>
          <w:szCs w:val="24"/>
        </w:rPr>
      </w:pPr>
      <w:r w:rsidRPr="002B7EDD">
        <w:rPr>
          <w:color w:val="212121"/>
          <w:spacing w:val="-2"/>
          <w:sz w:val="24"/>
          <w:szCs w:val="24"/>
        </w:rPr>
        <w:t>6.             When</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Police</w:t>
      </w:r>
      <w:r w:rsidRPr="002B7EDD">
        <w:rPr>
          <w:color w:val="212121"/>
          <w:spacing w:val="-13"/>
          <w:sz w:val="24"/>
          <w:szCs w:val="24"/>
        </w:rPr>
        <w:t xml:space="preserve"> </w:t>
      </w:r>
      <w:r w:rsidRPr="002B7EDD">
        <w:rPr>
          <w:color w:val="212121"/>
          <w:spacing w:val="-2"/>
          <w:sz w:val="24"/>
          <w:szCs w:val="24"/>
        </w:rPr>
        <w:t>Chief</w:t>
      </w:r>
      <w:r w:rsidRPr="002B7EDD">
        <w:rPr>
          <w:color w:val="212121"/>
          <w:spacing w:val="-9"/>
          <w:sz w:val="24"/>
          <w:szCs w:val="24"/>
        </w:rPr>
        <w:t xml:space="preserve"> </w:t>
      </w:r>
      <w:r w:rsidRPr="002B7EDD">
        <w:rPr>
          <w:color w:val="212121"/>
          <w:spacing w:val="-2"/>
          <w:sz w:val="24"/>
          <w:szCs w:val="24"/>
        </w:rPr>
        <w:t>revokes a license.</w:t>
      </w:r>
      <w:r w:rsidRPr="002B7EDD">
        <w:rPr>
          <w:color w:val="212121"/>
          <w:spacing w:val="-5"/>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revocation</w:t>
      </w:r>
      <w:r w:rsidRPr="002B7EDD">
        <w:rPr>
          <w:color w:val="212121"/>
          <w:spacing w:val="-7"/>
          <w:sz w:val="24"/>
          <w:szCs w:val="24"/>
        </w:rPr>
        <w:t xml:space="preserve"> </w:t>
      </w:r>
      <w:r w:rsidRPr="002B7EDD">
        <w:rPr>
          <w:color w:val="212121"/>
          <w:spacing w:val="-2"/>
          <w:sz w:val="24"/>
          <w:szCs w:val="24"/>
        </w:rPr>
        <w:t>shall</w:t>
      </w:r>
      <w:r w:rsidRPr="002B7EDD">
        <w:rPr>
          <w:color w:val="212121"/>
          <w:spacing w:val="-11"/>
          <w:sz w:val="24"/>
          <w:szCs w:val="24"/>
        </w:rPr>
        <w:t xml:space="preserve"> </w:t>
      </w:r>
      <w:r w:rsidRPr="002B7EDD">
        <w:rPr>
          <w:color w:val="212121"/>
          <w:spacing w:val="-2"/>
          <w:sz w:val="24"/>
          <w:szCs w:val="24"/>
        </w:rPr>
        <w:t>continue for</w:t>
      </w:r>
      <w:r w:rsidRPr="002B7EDD">
        <w:rPr>
          <w:color w:val="212121"/>
          <w:spacing w:val="-13"/>
          <w:sz w:val="24"/>
          <w:szCs w:val="24"/>
        </w:rPr>
        <w:t xml:space="preserve"> </w:t>
      </w:r>
      <w:r w:rsidRPr="002B7EDD">
        <w:rPr>
          <w:color w:val="212121"/>
          <w:spacing w:val="-2"/>
          <w:sz w:val="24"/>
          <w:szCs w:val="24"/>
        </w:rPr>
        <w:t>one</w:t>
      </w:r>
      <w:r w:rsidRPr="002B7EDD">
        <w:rPr>
          <w:color w:val="212121"/>
          <w:spacing w:val="-10"/>
          <w:sz w:val="24"/>
          <w:szCs w:val="24"/>
        </w:rPr>
        <w:t xml:space="preserve"> </w:t>
      </w:r>
      <w:r w:rsidRPr="002B7EDD">
        <w:rPr>
          <w:color w:val="212121"/>
          <w:spacing w:val="-2"/>
          <w:sz w:val="24"/>
          <w:szCs w:val="24"/>
        </w:rPr>
        <w:t>(1)</w:t>
      </w:r>
      <w:r w:rsidRPr="002B7EDD">
        <w:rPr>
          <w:color w:val="212121"/>
          <w:spacing w:val="-14"/>
          <w:sz w:val="24"/>
          <w:szCs w:val="24"/>
        </w:rPr>
        <w:t xml:space="preserve"> </w:t>
      </w:r>
      <w:r w:rsidRPr="002B7EDD">
        <w:rPr>
          <w:color w:val="212121"/>
          <w:spacing w:val="-2"/>
          <w:sz w:val="24"/>
          <w:szCs w:val="24"/>
        </w:rPr>
        <w:t xml:space="preserve">year and </w:t>
      </w:r>
      <w:r w:rsidRPr="002B7EDD">
        <w:rPr>
          <w:color w:val="212121"/>
          <w:sz w:val="24"/>
          <w:szCs w:val="24"/>
        </w:rPr>
        <w:t>the</w:t>
      </w:r>
      <w:r w:rsidRPr="002B7EDD">
        <w:rPr>
          <w:color w:val="212121"/>
          <w:spacing w:val="-14"/>
          <w:sz w:val="24"/>
          <w:szCs w:val="24"/>
        </w:rPr>
        <w:t xml:space="preserve"> </w:t>
      </w:r>
      <w:r w:rsidRPr="002B7EDD">
        <w:rPr>
          <w:color w:val="212121"/>
          <w:sz w:val="24"/>
          <w:szCs w:val="24"/>
        </w:rPr>
        <w:t>licensee shall not</w:t>
      </w:r>
      <w:r w:rsidRPr="002B7EDD">
        <w:rPr>
          <w:color w:val="212121"/>
          <w:spacing w:val="-4"/>
          <w:sz w:val="24"/>
          <w:szCs w:val="24"/>
        </w:rPr>
        <w:t xml:space="preserve"> </w:t>
      </w:r>
      <w:r w:rsidRPr="002B7EDD">
        <w:rPr>
          <w:color w:val="212121"/>
          <w:sz w:val="24"/>
          <w:szCs w:val="24"/>
        </w:rPr>
        <w:t>be issued a</w:t>
      </w:r>
      <w:r w:rsidRPr="002B7EDD">
        <w:rPr>
          <w:color w:val="212121"/>
          <w:spacing w:val="-3"/>
          <w:sz w:val="24"/>
          <w:szCs w:val="24"/>
        </w:rPr>
        <w:t xml:space="preserve"> </w:t>
      </w:r>
      <w:r w:rsidRPr="002B7EDD">
        <w:rPr>
          <w:color w:val="212121"/>
          <w:sz w:val="24"/>
          <w:szCs w:val="24"/>
        </w:rPr>
        <w:t>sexually oriented business license for one year from</w:t>
      </w:r>
      <w:r w:rsidRPr="002B7EDD">
        <w:rPr>
          <w:color w:val="212121"/>
          <w:spacing w:val="-1"/>
          <w:sz w:val="24"/>
          <w:szCs w:val="24"/>
        </w:rPr>
        <w:t xml:space="preserve"> </w:t>
      </w:r>
      <w:r w:rsidRPr="002B7EDD">
        <w:rPr>
          <w:color w:val="212121"/>
          <w:sz w:val="24"/>
          <w:szCs w:val="24"/>
        </w:rPr>
        <w:t>the</w:t>
      </w:r>
      <w:r w:rsidRPr="002B7EDD">
        <w:rPr>
          <w:color w:val="212121"/>
          <w:spacing w:val="-1"/>
          <w:sz w:val="24"/>
          <w:szCs w:val="24"/>
        </w:rPr>
        <w:t xml:space="preserve"> </w:t>
      </w:r>
      <w:r w:rsidRPr="002B7EDD">
        <w:rPr>
          <w:color w:val="212121"/>
          <w:sz w:val="24"/>
          <w:szCs w:val="24"/>
        </w:rPr>
        <w:t>date revocation</w:t>
      </w:r>
      <w:r w:rsidRPr="002B7EDD">
        <w:rPr>
          <w:color w:val="212121"/>
          <w:spacing w:val="-16"/>
          <w:sz w:val="24"/>
          <w:szCs w:val="24"/>
        </w:rPr>
        <w:t xml:space="preserve"> </w:t>
      </w:r>
      <w:r w:rsidRPr="002B7EDD">
        <w:rPr>
          <w:color w:val="212121"/>
          <w:sz w:val="24"/>
          <w:szCs w:val="24"/>
        </w:rPr>
        <w:t>became</w:t>
      </w:r>
      <w:r w:rsidRPr="002B7EDD">
        <w:rPr>
          <w:color w:val="212121"/>
          <w:spacing w:val="-15"/>
          <w:sz w:val="24"/>
          <w:szCs w:val="24"/>
        </w:rPr>
        <w:t xml:space="preserve"> </w:t>
      </w:r>
      <w:r w:rsidRPr="002B7EDD">
        <w:rPr>
          <w:color w:val="212121"/>
          <w:sz w:val="24"/>
          <w:szCs w:val="24"/>
        </w:rPr>
        <w:t>effective.</w:t>
      </w:r>
      <w:r w:rsidRPr="002B7EDD">
        <w:rPr>
          <w:color w:val="212121"/>
          <w:spacing w:val="-12"/>
          <w:sz w:val="24"/>
          <w:szCs w:val="24"/>
        </w:rPr>
        <w:t xml:space="preserve"> </w:t>
      </w:r>
      <w:r w:rsidRPr="002B7EDD">
        <w:rPr>
          <w:color w:val="212121"/>
          <w:sz w:val="24"/>
          <w:szCs w:val="24"/>
        </w:rPr>
        <w:t>If,</w:t>
      </w:r>
      <w:r w:rsidRPr="002B7EDD">
        <w:rPr>
          <w:color w:val="212121"/>
          <w:spacing w:val="-5"/>
          <w:sz w:val="24"/>
          <w:szCs w:val="24"/>
        </w:rPr>
        <w:t xml:space="preserve"> </w:t>
      </w:r>
      <w:r w:rsidRPr="002B7EDD">
        <w:rPr>
          <w:color w:val="212121"/>
          <w:sz w:val="24"/>
          <w:szCs w:val="24"/>
        </w:rPr>
        <w:t>subsequent to</w:t>
      </w:r>
      <w:r w:rsidRPr="002B7EDD">
        <w:rPr>
          <w:color w:val="212121"/>
          <w:spacing w:val="-16"/>
          <w:sz w:val="24"/>
          <w:szCs w:val="24"/>
        </w:rPr>
        <w:t xml:space="preserve"> </w:t>
      </w:r>
      <w:r w:rsidRPr="002B7EDD">
        <w:rPr>
          <w:color w:val="212121"/>
          <w:sz w:val="24"/>
          <w:szCs w:val="24"/>
        </w:rPr>
        <w:t>revocation,</w:t>
      </w:r>
      <w:r w:rsidRPr="002B7EDD">
        <w:rPr>
          <w:color w:val="212121"/>
          <w:spacing w:val="-2"/>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Police</w:t>
      </w:r>
      <w:r w:rsidRPr="002B7EDD">
        <w:rPr>
          <w:color w:val="212121"/>
          <w:spacing w:val="-14"/>
          <w:sz w:val="24"/>
          <w:szCs w:val="24"/>
        </w:rPr>
        <w:t xml:space="preserve"> </w:t>
      </w:r>
      <w:r w:rsidRPr="002B7EDD">
        <w:rPr>
          <w:color w:val="212121"/>
          <w:sz w:val="24"/>
          <w:szCs w:val="24"/>
        </w:rPr>
        <w:t>Chief</w:t>
      </w:r>
      <w:r w:rsidRPr="002B7EDD">
        <w:rPr>
          <w:color w:val="212121"/>
          <w:spacing w:val="-5"/>
          <w:sz w:val="24"/>
          <w:szCs w:val="24"/>
        </w:rPr>
        <w:t xml:space="preserve"> </w:t>
      </w:r>
      <w:r w:rsidRPr="002B7EDD">
        <w:rPr>
          <w:color w:val="212121"/>
          <w:sz w:val="24"/>
          <w:szCs w:val="24"/>
        </w:rPr>
        <w:t>finds</w:t>
      </w:r>
      <w:r w:rsidRPr="002B7EDD">
        <w:rPr>
          <w:color w:val="212121"/>
          <w:spacing w:val="-6"/>
          <w:sz w:val="24"/>
          <w:szCs w:val="24"/>
        </w:rPr>
        <w:t xml:space="preserve"> </w:t>
      </w:r>
      <w:r w:rsidRPr="002B7EDD">
        <w:rPr>
          <w:color w:val="212121"/>
          <w:sz w:val="24"/>
          <w:szCs w:val="24"/>
        </w:rPr>
        <w:t>that</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basis</w:t>
      </w:r>
      <w:r w:rsidRPr="002B7EDD">
        <w:rPr>
          <w:color w:val="212121"/>
          <w:spacing w:val="-7"/>
          <w:sz w:val="24"/>
          <w:szCs w:val="24"/>
        </w:rPr>
        <w:t xml:space="preserve"> </w:t>
      </w:r>
      <w:r w:rsidRPr="002B7EDD">
        <w:rPr>
          <w:color w:val="212121"/>
          <w:sz w:val="24"/>
          <w:szCs w:val="24"/>
        </w:rPr>
        <w:t>for the</w:t>
      </w:r>
      <w:r w:rsidRPr="002B7EDD">
        <w:rPr>
          <w:color w:val="212121"/>
          <w:spacing w:val="-16"/>
          <w:sz w:val="24"/>
          <w:szCs w:val="24"/>
        </w:rPr>
        <w:t xml:space="preserve"> </w:t>
      </w:r>
      <w:r w:rsidRPr="002B7EDD">
        <w:rPr>
          <w:color w:val="212121"/>
          <w:sz w:val="24"/>
          <w:szCs w:val="24"/>
        </w:rPr>
        <w:t>revocation</w:t>
      </w:r>
      <w:r w:rsidRPr="002B7EDD">
        <w:rPr>
          <w:color w:val="212121"/>
          <w:spacing w:val="-11"/>
          <w:sz w:val="24"/>
          <w:szCs w:val="24"/>
        </w:rPr>
        <w:t xml:space="preserve"> </w:t>
      </w:r>
      <w:r w:rsidRPr="002B7EDD">
        <w:rPr>
          <w:color w:val="212121"/>
          <w:sz w:val="24"/>
          <w:szCs w:val="24"/>
        </w:rPr>
        <w:t>has</w:t>
      </w:r>
      <w:r w:rsidRPr="002B7EDD">
        <w:rPr>
          <w:color w:val="212121"/>
          <w:spacing w:val="-6"/>
          <w:sz w:val="24"/>
          <w:szCs w:val="24"/>
        </w:rPr>
        <w:t xml:space="preserve"> </w:t>
      </w:r>
      <w:r w:rsidRPr="002B7EDD">
        <w:rPr>
          <w:color w:val="212121"/>
          <w:sz w:val="24"/>
          <w:szCs w:val="24"/>
        </w:rPr>
        <w:t>been</w:t>
      </w:r>
      <w:r w:rsidRPr="002B7EDD">
        <w:rPr>
          <w:color w:val="212121"/>
          <w:spacing w:val="-12"/>
          <w:sz w:val="24"/>
          <w:szCs w:val="24"/>
        </w:rPr>
        <w:t xml:space="preserve"> </w:t>
      </w:r>
      <w:r w:rsidRPr="002B7EDD">
        <w:rPr>
          <w:color w:val="212121"/>
          <w:sz w:val="24"/>
          <w:szCs w:val="24"/>
        </w:rPr>
        <w:t>corrected</w:t>
      </w:r>
      <w:r w:rsidRPr="002B7EDD">
        <w:rPr>
          <w:color w:val="212121"/>
          <w:spacing w:val="-6"/>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abated,</w:t>
      </w:r>
      <w:r w:rsidRPr="002B7EDD">
        <w:rPr>
          <w:color w:val="212121"/>
          <w:spacing w:val="-4"/>
          <w:sz w:val="24"/>
          <w:szCs w:val="24"/>
        </w:rPr>
        <w:t xml:space="preserve"> </w:t>
      </w:r>
      <w:r w:rsidRPr="002B7EDD">
        <w:rPr>
          <w:color w:val="212121"/>
          <w:sz w:val="24"/>
          <w:szCs w:val="24"/>
        </w:rPr>
        <w:t>the</w:t>
      </w:r>
      <w:r w:rsidRPr="002B7EDD">
        <w:rPr>
          <w:color w:val="212121"/>
          <w:spacing w:val="-14"/>
          <w:sz w:val="24"/>
          <w:szCs w:val="24"/>
        </w:rPr>
        <w:t xml:space="preserve"> </w:t>
      </w:r>
      <w:r w:rsidRPr="002B7EDD">
        <w:rPr>
          <w:color w:val="212121"/>
          <w:sz w:val="24"/>
          <w:szCs w:val="24"/>
        </w:rPr>
        <w:t>applicant</w:t>
      </w:r>
      <w:r w:rsidRPr="002B7EDD">
        <w:rPr>
          <w:color w:val="212121"/>
          <w:spacing w:val="-1"/>
          <w:sz w:val="24"/>
          <w:szCs w:val="24"/>
        </w:rPr>
        <w:t xml:space="preserve"> </w:t>
      </w:r>
      <w:r w:rsidRPr="002B7EDD">
        <w:rPr>
          <w:color w:val="212121"/>
          <w:sz w:val="24"/>
          <w:szCs w:val="24"/>
        </w:rPr>
        <w:t>may</w:t>
      </w:r>
      <w:r w:rsidRPr="002B7EDD">
        <w:rPr>
          <w:color w:val="212121"/>
          <w:spacing w:val="-16"/>
          <w:sz w:val="24"/>
          <w:szCs w:val="24"/>
        </w:rPr>
        <w:t xml:space="preserve"> </w:t>
      </w:r>
      <w:r w:rsidRPr="002B7EDD">
        <w:rPr>
          <w:color w:val="212121"/>
          <w:sz w:val="24"/>
          <w:szCs w:val="24"/>
        </w:rPr>
        <w:t>be</w:t>
      </w:r>
      <w:r w:rsidRPr="002B7EDD">
        <w:rPr>
          <w:color w:val="212121"/>
          <w:spacing w:val="-13"/>
          <w:sz w:val="24"/>
          <w:szCs w:val="24"/>
        </w:rPr>
        <w:t xml:space="preserve"> </w:t>
      </w:r>
      <w:r w:rsidRPr="002B7EDD">
        <w:rPr>
          <w:color w:val="212121"/>
          <w:sz w:val="24"/>
          <w:szCs w:val="24"/>
        </w:rPr>
        <w:t>granted</w:t>
      </w:r>
      <w:r w:rsidRPr="002B7EDD">
        <w:rPr>
          <w:color w:val="212121"/>
          <w:spacing w:val="-16"/>
          <w:sz w:val="24"/>
          <w:szCs w:val="24"/>
        </w:rPr>
        <w:t xml:space="preserve"> </w:t>
      </w:r>
      <w:r w:rsidRPr="002B7EDD">
        <w:rPr>
          <w:color w:val="212121"/>
          <w:sz w:val="24"/>
          <w:szCs w:val="24"/>
        </w:rPr>
        <w:t>a</w:t>
      </w:r>
      <w:r w:rsidRPr="002B7EDD">
        <w:rPr>
          <w:color w:val="212121"/>
          <w:spacing w:val="-1"/>
          <w:sz w:val="24"/>
          <w:szCs w:val="24"/>
        </w:rPr>
        <w:t xml:space="preserve"> </w:t>
      </w:r>
      <w:r w:rsidRPr="002B7EDD">
        <w:rPr>
          <w:color w:val="212121"/>
          <w:sz w:val="24"/>
          <w:szCs w:val="24"/>
        </w:rPr>
        <w:t>license</w:t>
      </w:r>
      <w:r w:rsidRPr="002B7EDD">
        <w:rPr>
          <w:color w:val="212121"/>
          <w:spacing w:val="-5"/>
          <w:sz w:val="24"/>
          <w:szCs w:val="24"/>
        </w:rPr>
        <w:t xml:space="preserve"> </w:t>
      </w:r>
      <w:r w:rsidRPr="002B7EDD">
        <w:rPr>
          <w:color w:val="212121"/>
          <w:sz w:val="24"/>
          <w:szCs w:val="24"/>
        </w:rPr>
        <w:t>if</w:t>
      </w:r>
      <w:r w:rsidRPr="002B7EDD">
        <w:rPr>
          <w:color w:val="212121"/>
          <w:spacing w:val="-2"/>
          <w:sz w:val="24"/>
          <w:szCs w:val="24"/>
        </w:rPr>
        <w:t xml:space="preserve"> </w:t>
      </w:r>
      <w:r w:rsidRPr="002B7EDD">
        <w:rPr>
          <w:color w:val="212121"/>
          <w:sz w:val="24"/>
          <w:szCs w:val="24"/>
        </w:rPr>
        <w:t>at</w:t>
      </w:r>
      <w:r w:rsidRPr="002B7EDD">
        <w:rPr>
          <w:color w:val="212121"/>
          <w:spacing w:val="-16"/>
          <w:sz w:val="24"/>
          <w:szCs w:val="24"/>
        </w:rPr>
        <w:t xml:space="preserve"> </w:t>
      </w:r>
      <w:r w:rsidRPr="002B7EDD">
        <w:rPr>
          <w:color w:val="212121"/>
          <w:sz w:val="24"/>
          <w:szCs w:val="24"/>
        </w:rPr>
        <w:t xml:space="preserve">least 90 </w:t>
      </w:r>
      <w:r w:rsidRPr="002B7EDD">
        <w:rPr>
          <w:color w:val="212121"/>
          <w:spacing w:val="-4"/>
          <w:sz w:val="24"/>
          <w:szCs w:val="24"/>
        </w:rPr>
        <w:t>days</w:t>
      </w:r>
      <w:r w:rsidRPr="002B7EDD">
        <w:rPr>
          <w:color w:val="212121"/>
          <w:spacing w:val="-12"/>
          <w:sz w:val="24"/>
          <w:szCs w:val="24"/>
        </w:rPr>
        <w:t xml:space="preserve"> </w:t>
      </w:r>
      <w:r w:rsidRPr="002B7EDD">
        <w:rPr>
          <w:color w:val="212121"/>
          <w:spacing w:val="-4"/>
          <w:sz w:val="24"/>
          <w:szCs w:val="24"/>
        </w:rPr>
        <w:t>have</w:t>
      </w:r>
      <w:r w:rsidRPr="002B7EDD">
        <w:rPr>
          <w:color w:val="212121"/>
          <w:spacing w:val="-11"/>
          <w:sz w:val="24"/>
          <w:szCs w:val="24"/>
        </w:rPr>
        <w:t xml:space="preserve"> </w:t>
      </w:r>
      <w:r w:rsidRPr="002B7EDD">
        <w:rPr>
          <w:color w:val="212121"/>
          <w:spacing w:val="-4"/>
          <w:sz w:val="24"/>
          <w:szCs w:val="24"/>
        </w:rPr>
        <w:t>elapsed</w:t>
      </w:r>
      <w:r w:rsidRPr="002B7EDD">
        <w:rPr>
          <w:color w:val="212121"/>
          <w:spacing w:val="-1"/>
          <w:sz w:val="24"/>
          <w:szCs w:val="24"/>
        </w:rPr>
        <w:t xml:space="preserve"> </w:t>
      </w:r>
      <w:r w:rsidRPr="002B7EDD">
        <w:rPr>
          <w:color w:val="212121"/>
          <w:spacing w:val="-4"/>
          <w:sz w:val="24"/>
          <w:szCs w:val="24"/>
        </w:rPr>
        <w:t>since</w:t>
      </w:r>
      <w:r w:rsidRPr="002B7EDD">
        <w:rPr>
          <w:color w:val="212121"/>
          <w:spacing w:val="11"/>
          <w:sz w:val="24"/>
          <w:szCs w:val="24"/>
        </w:rPr>
        <w:t xml:space="preserve"> </w:t>
      </w:r>
      <w:r w:rsidRPr="002B7EDD">
        <w:rPr>
          <w:color w:val="212121"/>
          <w:spacing w:val="-4"/>
          <w:sz w:val="24"/>
          <w:szCs w:val="24"/>
        </w:rPr>
        <w:t>the</w:t>
      </w:r>
      <w:r w:rsidRPr="002B7EDD">
        <w:rPr>
          <w:color w:val="212121"/>
          <w:spacing w:val="-12"/>
          <w:sz w:val="24"/>
          <w:szCs w:val="24"/>
        </w:rPr>
        <w:t xml:space="preserve"> </w:t>
      </w:r>
      <w:r w:rsidRPr="002B7EDD">
        <w:rPr>
          <w:color w:val="212121"/>
          <w:spacing w:val="-4"/>
          <w:sz w:val="24"/>
          <w:szCs w:val="24"/>
        </w:rPr>
        <w:t>date the</w:t>
      </w:r>
      <w:r w:rsidRPr="002B7EDD">
        <w:rPr>
          <w:color w:val="212121"/>
          <w:spacing w:val="-12"/>
          <w:sz w:val="24"/>
          <w:szCs w:val="24"/>
        </w:rPr>
        <w:t xml:space="preserve"> </w:t>
      </w:r>
      <w:r w:rsidRPr="002B7EDD">
        <w:rPr>
          <w:color w:val="212121"/>
          <w:spacing w:val="-4"/>
          <w:sz w:val="24"/>
          <w:szCs w:val="24"/>
        </w:rPr>
        <w:t>revocation became effective.</w:t>
      </w:r>
      <w:r w:rsidRPr="002B7EDD">
        <w:rPr>
          <w:color w:val="212121"/>
          <w:spacing w:val="-12"/>
          <w:sz w:val="24"/>
          <w:szCs w:val="24"/>
        </w:rPr>
        <w:t xml:space="preserve"> </w:t>
      </w:r>
      <w:r w:rsidRPr="002B7EDD">
        <w:rPr>
          <w:color w:val="212121"/>
          <w:spacing w:val="-4"/>
          <w:sz w:val="24"/>
          <w:szCs w:val="24"/>
        </w:rPr>
        <w:t>If the</w:t>
      </w:r>
      <w:r w:rsidRPr="002B7EDD">
        <w:rPr>
          <w:color w:val="212121"/>
          <w:spacing w:val="-12"/>
          <w:sz w:val="24"/>
          <w:szCs w:val="24"/>
        </w:rPr>
        <w:t xml:space="preserve"> </w:t>
      </w:r>
      <w:r w:rsidRPr="002B7EDD">
        <w:rPr>
          <w:color w:val="212121"/>
          <w:spacing w:val="-4"/>
          <w:sz w:val="24"/>
          <w:szCs w:val="24"/>
        </w:rPr>
        <w:t>license was</w:t>
      </w:r>
      <w:r w:rsidRPr="002B7EDD">
        <w:rPr>
          <w:color w:val="212121"/>
          <w:spacing w:val="-12"/>
          <w:sz w:val="24"/>
          <w:szCs w:val="24"/>
        </w:rPr>
        <w:t xml:space="preserve"> </w:t>
      </w:r>
      <w:r w:rsidRPr="002B7EDD">
        <w:rPr>
          <w:color w:val="212121"/>
          <w:spacing w:val="-4"/>
          <w:sz w:val="24"/>
          <w:szCs w:val="24"/>
        </w:rPr>
        <w:t xml:space="preserve">revoked under </w:t>
      </w:r>
      <w:r w:rsidRPr="002B7EDD">
        <w:rPr>
          <w:color w:val="212121"/>
          <w:spacing w:val="-2"/>
          <w:sz w:val="24"/>
          <w:szCs w:val="24"/>
        </w:rPr>
        <w:t>Subsection</w:t>
      </w:r>
      <w:r w:rsidRPr="002B7EDD">
        <w:rPr>
          <w:color w:val="212121"/>
          <w:spacing w:val="-14"/>
          <w:sz w:val="24"/>
          <w:szCs w:val="24"/>
        </w:rPr>
        <w:t xml:space="preserve"> </w:t>
      </w:r>
      <w:r w:rsidRPr="002B7EDD">
        <w:rPr>
          <w:color w:val="212121"/>
          <w:spacing w:val="-2"/>
          <w:sz w:val="24"/>
          <w:szCs w:val="24"/>
        </w:rPr>
        <w:t>(2)(e),</w:t>
      </w:r>
      <w:r w:rsidRPr="002B7EDD">
        <w:rPr>
          <w:color w:val="212121"/>
          <w:spacing w:val="-13"/>
          <w:sz w:val="24"/>
          <w:szCs w:val="24"/>
        </w:rPr>
        <w:t xml:space="preserve"> </w:t>
      </w:r>
      <w:r w:rsidRPr="002B7EDD">
        <w:rPr>
          <w:color w:val="212121"/>
          <w:spacing w:val="-2"/>
          <w:sz w:val="24"/>
          <w:szCs w:val="24"/>
        </w:rPr>
        <w:t>an</w:t>
      </w:r>
      <w:r w:rsidRPr="002B7EDD">
        <w:rPr>
          <w:color w:val="212121"/>
          <w:spacing w:val="-5"/>
          <w:sz w:val="24"/>
          <w:szCs w:val="24"/>
        </w:rPr>
        <w:t xml:space="preserve"> </w:t>
      </w:r>
      <w:r w:rsidRPr="002B7EDD">
        <w:rPr>
          <w:color w:val="212121"/>
          <w:spacing w:val="-2"/>
          <w:sz w:val="24"/>
          <w:szCs w:val="24"/>
        </w:rPr>
        <w:t>applicant</w:t>
      </w:r>
      <w:r w:rsidRPr="002B7EDD">
        <w:rPr>
          <w:color w:val="212121"/>
          <w:sz w:val="24"/>
          <w:szCs w:val="24"/>
        </w:rPr>
        <w:t xml:space="preserve"> </w:t>
      </w:r>
      <w:r w:rsidRPr="002B7EDD">
        <w:rPr>
          <w:color w:val="212121"/>
          <w:spacing w:val="-2"/>
          <w:sz w:val="24"/>
          <w:szCs w:val="24"/>
        </w:rPr>
        <w:t>may</w:t>
      </w:r>
      <w:r w:rsidRPr="002B7EDD">
        <w:rPr>
          <w:color w:val="212121"/>
          <w:spacing w:val="-13"/>
          <w:sz w:val="24"/>
          <w:szCs w:val="24"/>
        </w:rPr>
        <w:t xml:space="preserve"> </w:t>
      </w:r>
      <w:r w:rsidRPr="002B7EDD">
        <w:rPr>
          <w:color w:val="212121"/>
          <w:spacing w:val="-2"/>
          <w:sz w:val="24"/>
          <w:szCs w:val="24"/>
        </w:rPr>
        <w:t>not</w:t>
      </w:r>
      <w:r w:rsidRPr="002B7EDD">
        <w:rPr>
          <w:color w:val="212121"/>
          <w:spacing w:val="-14"/>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granted another</w:t>
      </w:r>
      <w:r w:rsidRPr="002B7EDD">
        <w:rPr>
          <w:color w:val="212121"/>
          <w:spacing w:val="-3"/>
          <w:sz w:val="24"/>
          <w:szCs w:val="24"/>
        </w:rPr>
        <w:t xml:space="preserve"> </w:t>
      </w:r>
      <w:r w:rsidRPr="002B7EDD">
        <w:rPr>
          <w:color w:val="212121"/>
          <w:spacing w:val="-2"/>
          <w:sz w:val="24"/>
          <w:szCs w:val="24"/>
        </w:rPr>
        <w:t>license</w:t>
      </w:r>
      <w:r w:rsidRPr="002B7EDD">
        <w:rPr>
          <w:color w:val="212121"/>
          <w:spacing w:val="-3"/>
          <w:sz w:val="24"/>
          <w:szCs w:val="24"/>
        </w:rPr>
        <w:t xml:space="preserve"> </w:t>
      </w:r>
      <w:r w:rsidRPr="002B7EDD">
        <w:rPr>
          <w:color w:val="212121"/>
          <w:spacing w:val="-2"/>
          <w:sz w:val="24"/>
          <w:szCs w:val="24"/>
        </w:rPr>
        <w:t>until</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 xml:space="preserve">appropriate number of </w:t>
      </w:r>
      <w:r w:rsidRPr="002B7EDD">
        <w:rPr>
          <w:color w:val="212121"/>
          <w:sz w:val="24"/>
          <w:szCs w:val="24"/>
        </w:rPr>
        <w:t>years required under Section 50}(h)(2) has elapsed.</w:t>
      </w:r>
    </w:p>
    <w:p w14:paraId="7D31FD9D" w14:textId="77777777" w:rsidR="0065653E" w:rsidRPr="002B7EDD" w:rsidRDefault="0065653E" w:rsidP="0065653E">
      <w:pPr>
        <w:ind w:firstLine="720"/>
        <w:jc w:val="both"/>
        <w:rPr>
          <w:b/>
          <w:sz w:val="28"/>
          <w:szCs w:val="28"/>
        </w:rPr>
      </w:pPr>
      <w:r w:rsidRPr="002B7EDD">
        <w:rPr>
          <w:b/>
          <w:bCs/>
          <w:color w:val="212121"/>
          <w:sz w:val="28"/>
          <w:szCs w:val="28"/>
        </w:rPr>
        <w:t>§</w:t>
      </w:r>
      <w:r w:rsidRPr="002B7EDD">
        <w:rPr>
          <w:b/>
          <w:bCs/>
          <w:color w:val="212121"/>
          <w:spacing w:val="6"/>
          <w:sz w:val="28"/>
          <w:szCs w:val="28"/>
        </w:rPr>
        <w:t xml:space="preserve"> 4.05.</w:t>
      </w:r>
      <w:r w:rsidRPr="002B7EDD">
        <w:rPr>
          <w:b/>
          <w:bCs/>
          <w:color w:val="212121"/>
          <w:sz w:val="28"/>
          <w:szCs w:val="28"/>
        </w:rPr>
        <w:t>018</w:t>
      </w:r>
      <w:r w:rsidRPr="002B7EDD">
        <w:rPr>
          <w:color w:val="212121"/>
          <w:spacing w:val="57"/>
          <w:sz w:val="28"/>
          <w:szCs w:val="28"/>
        </w:rPr>
        <w:t xml:space="preserve">  </w:t>
      </w:r>
      <w:r w:rsidRPr="002B7EDD">
        <w:rPr>
          <w:b/>
          <w:color w:val="212121"/>
          <w:spacing w:val="-2"/>
          <w:sz w:val="28"/>
          <w:szCs w:val="28"/>
        </w:rPr>
        <w:t>Appeal</w:t>
      </w:r>
    </w:p>
    <w:p w14:paraId="01DB5E1C" w14:textId="77777777" w:rsidR="0065653E" w:rsidRPr="002B7EDD" w:rsidRDefault="0065653E" w:rsidP="0065653E">
      <w:pPr>
        <w:pStyle w:val="BodyText"/>
        <w:spacing w:before="68" w:line="247" w:lineRule="auto"/>
        <w:ind w:left="720" w:right="126"/>
        <w:rPr>
          <w:color w:val="232323"/>
          <w:sz w:val="24"/>
          <w:szCs w:val="24"/>
        </w:rPr>
      </w:pPr>
      <w:r w:rsidRPr="002B7EDD">
        <w:rPr>
          <w:color w:val="212121"/>
          <w:sz w:val="24"/>
          <w:szCs w:val="24"/>
        </w:rPr>
        <w:t>If</w:t>
      </w:r>
      <w:r w:rsidRPr="002B7EDD">
        <w:rPr>
          <w:color w:val="212121"/>
          <w:spacing w:val="-16"/>
          <w:sz w:val="24"/>
          <w:szCs w:val="24"/>
        </w:rPr>
        <w:t xml:space="preserve"> </w:t>
      </w:r>
      <w:r w:rsidRPr="002B7EDD">
        <w:rPr>
          <w:color w:val="212121"/>
          <w:sz w:val="24"/>
          <w:szCs w:val="24"/>
        </w:rPr>
        <w:t>the</w:t>
      </w:r>
      <w:r w:rsidRPr="002B7EDD">
        <w:rPr>
          <w:color w:val="212121"/>
          <w:spacing w:val="-13"/>
          <w:sz w:val="24"/>
          <w:szCs w:val="24"/>
        </w:rPr>
        <w:t xml:space="preserve"> </w:t>
      </w:r>
      <w:r w:rsidRPr="002B7EDD">
        <w:rPr>
          <w:color w:val="212121"/>
          <w:sz w:val="24"/>
          <w:szCs w:val="24"/>
        </w:rPr>
        <w:t>Police Chief</w:t>
      </w:r>
      <w:r w:rsidRPr="002B7EDD">
        <w:rPr>
          <w:color w:val="212121"/>
          <w:spacing w:val="-16"/>
          <w:sz w:val="24"/>
          <w:szCs w:val="24"/>
        </w:rPr>
        <w:t xml:space="preserve"> </w:t>
      </w:r>
      <w:r w:rsidRPr="002B7EDD">
        <w:rPr>
          <w:color w:val="212121"/>
          <w:sz w:val="24"/>
          <w:szCs w:val="24"/>
        </w:rPr>
        <w:t>denies the</w:t>
      </w:r>
      <w:r w:rsidRPr="002B7EDD">
        <w:rPr>
          <w:color w:val="212121"/>
          <w:spacing w:val="-8"/>
          <w:sz w:val="24"/>
          <w:szCs w:val="24"/>
        </w:rPr>
        <w:t xml:space="preserve"> </w:t>
      </w:r>
      <w:r w:rsidRPr="002B7EDD">
        <w:rPr>
          <w:color w:val="212121"/>
          <w:sz w:val="24"/>
          <w:szCs w:val="24"/>
        </w:rPr>
        <w:t>issuance</w:t>
      </w:r>
      <w:r w:rsidRPr="002B7EDD">
        <w:rPr>
          <w:color w:val="212121"/>
          <w:spacing w:val="-1"/>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renewal</w:t>
      </w:r>
      <w:r w:rsidRPr="002B7EDD">
        <w:rPr>
          <w:color w:val="212121"/>
          <w:spacing w:val="-2"/>
          <w:sz w:val="24"/>
          <w:szCs w:val="24"/>
        </w:rPr>
        <w:t xml:space="preserve"> </w:t>
      </w:r>
      <w:r w:rsidRPr="002B7EDD">
        <w:rPr>
          <w:color w:val="212121"/>
          <w:sz w:val="24"/>
          <w:szCs w:val="24"/>
        </w:rPr>
        <w:t>of</w:t>
      </w:r>
      <w:r w:rsidRPr="002B7EDD">
        <w:rPr>
          <w:color w:val="212121"/>
          <w:spacing w:val="-10"/>
          <w:sz w:val="24"/>
          <w:szCs w:val="24"/>
        </w:rPr>
        <w:t xml:space="preserve"> </w:t>
      </w:r>
      <w:r w:rsidRPr="002B7EDD">
        <w:rPr>
          <w:color w:val="212121"/>
          <w:sz w:val="24"/>
          <w:szCs w:val="24"/>
        </w:rPr>
        <w:t>a</w:t>
      </w:r>
      <w:r w:rsidRPr="002B7EDD">
        <w:rPr>
          <w:color w:val="212121"/>
          <w:spacing w:val="-13"/>
          <w:sz w:val="24"/>
          <w:szCs w:val="24"/>
        </w:rPr>
        <w:t xml:space="preserve"> </w:t>
      </w:r>
      <w:r w:rsidRPr="002B7EDD">
        <w:rPr>
          <w:color w:val="212121"/>
          <w:sz w:val="24"/>
          <w:szCs w:val="24"/>
        </w:rPr>
        <w:t>license, or</w:t>
      </w:r>
      <w:r w:rsidRPr="002B7EDD">
        <w:rPr>
          <w:color w:val="212121"/>
          <w:spacing w:val="-16"/>
          <w:sz w:val="24"/>
          <w:szCs w:val="24"/>
        </w:rPr>
        <w:t xml:space="preserve"> </w:t>
      </w:r>
      <w:r w:rsidRPr="002B7EDD">
        <w:rPr>
          <w:color w:val="212121"/>
          <w:sz w:val="24"/>
          <w:szCs w:val="24"/>
        </w:rPr>
        <w:t>suspends</w:t>
      </w:r>
      <w:r w:rsidRPr="002B7EDD">
        <w:rPr>
          <w:color w:val="212121"/>
          <w:spacing w:val="15"/>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revokes a</w:t>
      </w:r>
      <w:r w:rsidRPr="002B7EDD">
        <w:rPr>
          <w:color w:val="212121"/>
          <w:spacing w:val="-7"/>
          <w:sz w:val="24"/>
          <w:szCs w:val="24"/>
        </w:rPr>
        <w:t xml:space="preserve"> </w:t>
      </w:r>
      <w:r w:rsidRPr="002B7EDD">
        <w:rPr>
          <w:color w:val="212121"/>
          <w:sz w:val="24"/>
          <w:szCs w:val="24"/>
        </w:rPr>
        <w:t>license, the</w:t>
      </w:r>
      <w:r w:rsidRPr="002B7EDD">
        <w:rPr>
          <w:color w:val="212121"/>
          <w:spacing w:val="-16"/>
          <w:sz w:val="24"/>
          <w:szCs w:val="24"/>
        </w:rPr>
        <w:t xml:space="preserve"> </w:t>
      </w:r>
      <w:r w:rsidRPr="002B7EDD">
        <w:rPr>
          <w:color w:val="212121"/>
          <w:sz w:val="24"/>
          <w:szCs w:val="24"/>
        </w:rPr>
        <w:t>Police</w:t>
      </w:r>
      <w:r w:rsidRPr="002B7EDD">
        <w:rPr>
          <w:color w:val="212121"/>
          <w:spacing w:val="-13"/>
          <w:sz w:val="24"/>
          <w:szCs w:val="24"/>
        </w:rPr>
        <w:t xml:space="preserve"> </w:t>
      </w:r>
      <w:r w:rsidRPr="002B7EDD">
        <w:rPr>
          <w:color w:val="212121"/>
          <w:sz w:val="24"/>
          <w:szCs w:val="24"/>
        </w:rPr>
        <w:t>Chief</w:t>
      </w:r>
      <w:r w:rsidRPr="002B7EDD">
        <w:rPr>
          <w:color w:val="212121"/>
          <w:spacing w:val="-8"/>
          <w:sz w:val="24"/>
          <w:szCs w:val="24"/>
        </w:rPr>
        <w:t xml:space="preserve"> </w:t>
      </w:r>
      <w:r w:rsidRPr="002B7EDD">
        <w:rPr>
          <w:color w:val="212121"/>
          <w:sz w:val="24"/>
          <w:szCs w:val="24"/>
        </w:rPr>
        <w:t>shall</w:t>
      </w:r>
      <w:r w:rsidRPr="002B7EDD">
        <w:rPr>
          <w:color w:val="212121"/>
          <w:spacing w:val="-10"/>
          <w:sz w:val="24"/>
          <w:szCs w:val="24"/>
        </w:rPr>
        <w:t xml:space="preserve"> </w:t>
      </w:r>
      <w:r w:rsidRPr="002B7EDD">
        <w:rPr>
          <w:color w:val="212121"/>
          <w:sz w:val="24"/>
          <w:szCs w:val="24"/>
        </w:rPr>
        <w:t>send</w:t>
      </w:r>
      <w:r w:rsidRPr="002B7EDD">
        <w:rPr>
          <w:color w:val="212121"/>
          <w:spacing w:val="-8"/>
          <w:sz w:val="24"/>
          <w:szCs w:val="24"/>
        </w:rPr>
        <w:t xml:space="preserve"> </w:t>
      </w:r>
      <w:r w:rsidRPr="002B7EDD">
        <w:rPr>
          <w:color w:val="212121"/>
          <w:sz w:val="24"/>
          <w:szCs w:val="24"/>
        </w:rPr>
        <w:t>to</w:t>
      </w:r>
      <w:r w:rsidRPr="002B7EDD">
        <w:rPr>
          <w:color w:val="212121"/>
          <w:spacing w:val="-14"/>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applicant or</w:t>
      </w:r>
      <w:r w:rsidRPr="002B7EDD">
        <w:rPr>
          <w:color w:val="212121"/>
          <w:spacing w:val="-12"/>
          <w:sz w:val="24"/>
          <w:szCs w:val="24"/>
        </w:rPr>
        <w:t xml:space="preserve"> </w:t>
      </w:r>
      <w:r w:rsidRPr="002B7EDD">
        <w:rPr>
          <w:color w:val="212121"/>
          <w:sz w:val="24"/>
          <w:szCs w:val="24"/>
        </w:rPr>
        <w:t>licensee,</w:t>
      </w:r>
      <w:r w:rsidRPr="002B7EDD">
        <w:rPr>
          <w:color w:val="212121"/>
          <w:spacing w:val="-3"/>
          <w:sz w:val="24"/>
          <w:szCs w:val="24"/>
        </w:rPr>
        <w:t xml:space="preserve"> </w:t>
      </w:r>
      <w:r w:rsidRPr="002B7EDD">
        <w:rPr>
          <w:color w:val="212121"/>
          <w:sz w:val="24"/>
          <w:szCs w:val="24"/>
        </w:rPr>
        <w:t>by</w:t>
      </w:r>
      <w:r w:rsidRPr="002B7EDD">
        <w:rPr>
          <w:color w:val="212121"/>
          <w:spacing w:val="-16"/>
          <w:sz w:val="24"/>
          <w:szCs w:val="24"/>
        </w:rPr>
        <w:t xml:space="preserve"> </w:t>
      </w:r>
      <w:r w:rsidRPr="002B7EDD">
        <w:rPr>
          <w:color w:val="212121"/>
          <w:sz w:val="24"/>
          <w:szCs w:val="24"/>
        </w:rPr>
        <w:t>certified</w:t>
      </w:r>
      <w:r w:rsidRPr="002B7EDD">
        <w:rPr>
          <w:color w:val="212121"/>
          <w:spacing w:val="-10"/>
          <w:sz w:val="24"/>
          <w:szCs w:val="24"/>
        </w:rPr>
        <w:t xml:space="preserve"> </w:t>
      </w:r>
      <w:r w:rsidRPr="002B7EDD">
        <w:rPr>
          <w:color w:val="212121"/>
          <w:sz w:val="24"/>
          <w:szCs w:val="24"/>
        </w:rPr>
        <w:t>mail,</w:t>
      </w:r>
      <w:r w:rsidRPr="002B7EDD">
        <w:rPr>
          <w:color w:val="212121"/>
          <w:spacing w:val="-12"/>
          <w:sz w:val="24"/>
          <w:szCs w:val="24"/>
        </w:rPr>
        <w:t xml:space="preserve"> </w:t>
      </w:r>
      <w:r w:rsidRPr="002B7EDD">
        <w:rPr>
          <w:color w:val="212121"/>
          <w:sz w:val="24"/>
          <w:szCs w:val="24"/>
        </w:rPr>
        <w:t>return</w:t>
      </w:r>
      <w:r w:rsidRPr="002B7EDD">
        <w:rPr>
          <w:color w:val="212121"/>
          <w:spacing w:val="-13"/>
          <w:sz w:val="24"/>
          <w:szCs w:val="24"/>
        </w:rPr>
        <w:t xml:space="preserve"> </w:t>
      </w:r>
      <w:r w:rsidRPr="002B7EDD">
        <w:rPr>
          <w:color w:val="212121"/>
          <w:sz w:val="24"/>
          <w:szCs w:val="24"/>
        </w:rPr>
        <w:t>receipt</w:t>
      </w:r>
      <w:r w:rsidRPr="002B7EDD">
        <w:rPr>
          <w:color w:val="212121"/>
          <w:spacing w:val="-2"/>
          <w:sz w:val="24"/>
          <w:szCs w:val="24"/>
        </w:rPr>
        <w:t xml:space="preserve"> </w:t>
      </w:r>
      <w:r w:rsidRPr="002B7EDD">
        <w:rPr>
          <w:color w:val="212121"/>
          <w:sz w:val="24"/>
          <w:szCs w:val="24"/>
        </w:rPr>
        <w:t>requested, written</w:t>
      </w:r>
      <w:r w:rsidRPr="002B7EDD">
        <w:rPr>
          <w:color w:val="212121"/>
          <w:spacing w:val="-8"/>
          <w:sz w:val="24"/>
          <w:szCs w:val="24"/>
        </w:rPr>
        <w:t xml:space="preserve"> </w:t>
      </w:r>
      <w:r w:rsidRPr="002B7EDD">
        <w:rPr>
          <w:color w:val="212121"/>
          <w:sz w:val="24"/>
          <w:szCs w:val="24"/>
        </w:rPr>
        <w:t>notice</w:t>
      </w:r>
      <w:r w:rsidRPr="002B7EDD">
        <w:rPr>
          <w:color w:val="212121"/>
          <w:spacing w:val="-4"/>
          <w:sz w:val="24"/>
          <w:szCs w:val="24"/>
        </w:rPr>
        <w:t xml:space="preserve"> </w:t>
      </w:r>
      <w:r w:rsidRPr="002B7EDD">
        <w:rPr>
          <w:color w:val="212121"/>
          <w:sz w:val="24"/>
          <w:szCs w:val="24"/>
        </w:rPr>
        <w:t>of</w:t>
      </w:r>
      <w:r w:rsidRPr="002B7EDD">
        <w:rPr>
          <w:color w:val="212121"/>
          <w:spacing w:val="-7"/>
          <w:sz w:val="24"/>
          <w:szCs w:val="24"/>
        </w:rPr>
        <w:t xml:space="preserve"> </w:t>
      </w:r>
      <w:r w:rsidRPr="002B7EDD">
        <w:rPr>
          <w:color w:val="212121"/>
          <w:sz w:val="24"/>
          <w:szCs w:val="24"/>
        </w:rPr>
        <w:t>the</w:t>
      </w:r>
      <w:r w:rsidRPr="002B7EDD">
        <w:rPr>
          <w:color w:val="212121"/>
          <w:spacing w:val="-2"/>
          <w:sz w:val="24"/>
          <w:szCs w:val="24"/>
        </w:rPr>
        <w:t xml:space="preserve"> </w:t>
      </w:r>
      <w:r w:rsidRPr="002B7EDD">
        <w:rPr>
          <w:color w:val="212121"/>
          <w:sz w:val="24"/>
          <w:szCs w:val="24"/>
        </w:rPr>
        <w:t>action</w:t>
      </w:r>
      <w:r w:rsidRPr="002B7EDD">
        <w:rPr>
          <w:color w:val="212121"/>
          <w:spacing w:val="-8"/>
          <w:sz w:val="24"/>
          <w:szCs w:val="24"/>
        </w:rPr>
        <w:t xml:space="preserve"> </w:t>
      </w:r>
      <w:r w:rsidRPr="002B7EDD">
        <w:rPr>
          <w:color w:val="212121"/>
          <w:sz w:val="24"/>
          <w:szCs w:val="24"/>
        </w:rPr>
        <w:t>and</w:t>
      </w:r>
      <w:r w:rsidRPr="002B7EDD">
        <w:rPr>
          <w:color w:val="212121"/>
          <w:spacing w:val="-12"/>
          <w:sz w:val="24"/>
          <w:szCs w:val="24"/>
        </w:rPr>
        <w:t xml:space="preserve"> </w:t>
      </w:r>
      <w:r w:rsidRPr="002B7EDD">
        <w:rPr>
          <w:color w:val="212121"/>
          <w:sz w:val="24"/>
          <w:szCs w:val="24"/>
        </w:rPr>
        <w:t>the</w:t>
      </w:r>
      <w:r w:rsidRPr="002B7EDD">
        <w:rPr>
          <w:color w:val="212121"/>
          <w:spacing w:val="-14"/>
          <w:sz w:val="24"/>
          <w:szCs w:val="24"/>
        </w:rPr>
        <w:t xml:space="preserve"> </w:t>
      </w:r>
      <w:r w:rsidRPr="002B7EDD">
        <w:rPr>
          <w:color w:val="212121"/>
          <w:sz w:val="24"/>
          <w:szCs w:val="24"/>
        </w:rPr>
        <w:t>right to</w:t>
      </w:r>
      <w:r w:rsidRPr="002B7EDD">
        <w:rPr>
          <w:color w:val="212121"/>
          <w:spacing w:val="-16"/>
          <w:sz w:val="24"/>
          <w:szCs w:val="24"/>
        </w:rPr>
        <w:t xml:space="preserve"> </w:t>
      </w:r>
      <w:r w:rsidRPr="002B7EDD">
        <w:rPr>
          <w:color w:val="212121"/>
          <w:sz w:val="24"/>
          <w:szCs w:val="24"/>
        </w:rPr>
        <w:t>an</w:t>
      </w:r>
      <w:r w:rsidRPr="002B7EDD">
        <w:rPr>
          <w:color w:val="212121"/>
          <w:spacing w:val="-13"/>
          <w:sz w:val="24"/>
          <w:szCs w:val="24"/>
        </w:rPr>
        <w:t xml:space="preserve"> </w:t>
      </w:r>
      <w:r w:rsidRPr="002B7EDD">
        <w:rPr>
          <w:color w:val="212121"/>
          <w:sz w:val="24"/>
          <w:szCs w:val="24"/>
        </w:rPr>
        <w:t>appeal. Upon receipt</w:t>
      </w:r>
      <w:r w:rsidRPr="002B7EDD">
        <w:rPr>
          <w:color w:val="212121"/>
          <w:spacing w:val="-1"/>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written</w:t>
      </w:r>
      <w:r w:rsidRPr="002B7EDD">
        <w:rPr>
          <w:color w:val="212121"/>
          <w:spacing w:val="-2"/>
          <w:sz w:val="24"/>
          <w:szCs w:val="24"/>
        </w:rPr>
        <w:t xml:space="preserve"> </w:t>
      </w:r>
      <w:r w:rsidRPr="002B7EDD">
        <w:rPr>
          <w:color w:val="212121"/>
          <w:sz w:val="24"/>
          <w:szCs w:val="24"/>
        </w:rPr>
        <w:t>notice</w:t>
      </w:r>
      <w:r w:rsidRPr="002B7EDD">
        <w:rPr>
          <w:color w:val="212121"/>
          <w:spacing w:val="-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6"/>
          <w:sz w:val="24"/>
          <w:szCs w:val="24"/>
        </w:rPr>
        <w:t xml:space="preserve"> </w:t>
      </w:r>
      <w:r w:rsidRPr="002B7EDD">
        <w:rPr>
          <w:color w:val="212121"/>
          <w:sz w:val="24"/>
          <w:szCs w:val="24"/>
        </w:rPr>
        <w:t xml:space="preserve">denial, suspension, or revocation, the applicant or licensee whose application for a license or license </w:t>
      </w:r>
      <w:r w:rsidRPr="002B7EDD">
        <w:rPr>
          <w:color w:val="212121"/>
          <w:spacing w:val="-2"/>
          <w:sz w:val="24"/>
          <w:szCs w:val="24"/>
        </w:rPr>
        <w:t>renewal</w:t>
      </w:r>
      <w:r w:rsidRPr="002B7EDD">
        <w:rPr>
          <w:color w:val="212121"/>
          <w:spacing w:val="-14"/>
          <w:sz w:val="24"/>
          <w:szCs w:val="24"/>
        </w:rPr>
        <w:t xml:space="preserve"> </w:t>
      </w:r>
      <w:r w:rsidRPr="002B7EDD">
        <w:rPr>
          <w:color w:val="212121"/>
          <w:spacing w:val="-2"/>
          <w:sz w:val="24"/>
          <w:szCs w:val="24"/>
        </w:rPr>
        <w:t>has</w:t>
      </w:r>
      <w:r w:rsidRPr="002B7EDD">
        <w:rPr>
          <w:color w:val="212121"/>
          <w:spacing w:val="-13"/>
          <w:sz w:val="24"/>
          <w:szCs w:val="24"/>
        </w:rPr>
        <w:t xml:space="preserve"> </w:t>
      </w:r>
      <w:r w:rsidRPr="002B7EDD">
        <w:rPr>
          <w:color w:val="212121"/>
          <w:spacing w:val="-2"/>
          <w:sz w:val="24"/>
          <w:szCs w:val="24"/>
        </w:rPr>
        <w:t>been</w:t>
      </w:r>
      <w:r w:rsidRPr="002B7EDD">
        <w:rPr>
          <w:color w:val="212121"/>
          <w:spacing w:val="-13"/>
          <w:sz w:val="24"/>
          <w:szCs w:val="24"/>
        </w:rPr>
        <w:t xml:space="preserve"> </w:t>
      </w:r>
      <w:r w:rsidRPr="002B7EDD">
        <w:rPr>
          <w:color w:val="212121"/>
          <w:spacing w:val="-2"/>
          <w:sz w:val="24"/>
          <w:szCs w:val="24"/>
        </w:rPr>
        <w:t>denied</w:t>
      </w:r>
      <w:r w:rsidRPr="002B7EDD">
        <w:rPr>
          <w:color w:val="212121"/>
          <w:spacing w:val="-14"/>
          <w:sz w:val="24"/>
          <w:szCs w:val="24"/>
        </w:rPr>
        <w:t xml:space="preserve"> </w:t>
      </w:r>
      <w:r w:rsidRPr="002B7EDD">
        <w:rPr>
          <w:color w:val="212121"/>
          <w:spacing w:val="-2"/>
          <w:sz w:val="24"/>
          <w:szCs w:val="24"/>
        </w:rPr>
        <w:t>or</w:t>
      </w:r>
      <w:r w:rsidRPr="002B7EDD">
        <w:rPr>
          <w:color w:val="212121"/>
          <w:spacing w:val="9"/>
          <w:sz w:val="24"/>
          <w:szCs w:val="24"/>
        </w:rPr>
        <w:t xml:space="preserve"> </w:t>
      </w:r>
      <w:r w:rsidRPr="002B7EDD">
        <w:rPr>
          <w:color w:val="212121"/>
          <w:spacing w:val="-2"/>
          <w:sz w:val="24"/>
          <w:szCs w:val="24"/>
        </w:rPr>
        <w:t>whose</w:t>
      </w:r>
      <w:r w:rsidRPr="002B7EDD">
        <w:rPr>
          <w:color w:val="212121"/>
          <w:spacing w:val="-9"/>
          <w:sz w:val="24"/>
          <w:szCs w:val="24"/>
        </w:rPr>
        <w:t xml:space="preserve"> </w:t>
      </w:r>
      <w:r w:rsidRPr="002B7EDD">
        <w:rPr>
          <w:color w:val="212121"/>
          <w:spacing w:val="-2"/>
          <w:sz w:val="24"/>
          <w:szCs w:val="24"/>
        </w:rPr>
        <w:t>license</w:t>
      </w:r>
      <w:r w:rsidRPr="002B7EDD">
        <w:rPr>
          <w:color w:val="212121"/>
          <w:spacing w:val="-11"/>
          <w:sz w:val="24"/>
          <w:szCs w:val="24"/>
        </w:rPr>
        <w:t xml:space="preserve"> </w:t>
      </w:r>
      <w:r w:rsidRPr="002B7EDD">
        <w:rPr>
          <w:color w:val="212121"/>
          <w:spacing w:val="-2"/>
          <w:sz w:val="24"/>
          <w:szCs w:val="24"/>
        </w:rPr>
        <w:t>has</w:t>
      </w:r>
      <w:r w:rsidRPr="002B7EDD">
        <w:rPr>
          <w:color w:val="212121"/>
          <w:spacing w:val="-8"/>
          <w:sz w:val="24"/>
          <w:szCs w:val="24"/>
        </w:rPr>
        <w:t xml:space="preserve"> </w:t>
      </w:r>
      <w:r w:rsidRPr="002B7EDD">
        <w:rPr>
          <w:color w:val="212121"/>
          <w:spacing w:val="-2"/>
          <w:sz w:val="24"/>
          <w:szCs w:val="24"/>
        </w:rPr>
        <w:t>been</w:t>
      </w:r>
      <w:r w:rsidRPr="002B7EDD">
        <w:rPr>
          <w:color w:val="212121"/>
          <w:spacing w:val="-9"/>
          <w:sz w:val="24"/>
          <w:szCs w:val="24"/>
        </w:rPr>
        <w:t xml:space="preserve"> </w:t>
      </w:r>
      <w:r w:rsidRPr="002B7EDD">
        <w:rPr>
          <w:color w:val="212121"/>
          <w:spacing w:val="-2"/>
          <w:sz w:val="24"/>
          <w:szCs w:val="24"/>
        </w:rPr>
        <w:t>suspended</w:t>
      </w:r>
      <w:r w:rsidRPr="002B7EDD">
        <w:rPr>
          <w:color w:val="212121"/>
          <w:spacing w:val="-10"/>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revoked</w:t>
      </w:r>
      <w:r w:rsidRPr="002B7EDD">
        <w:rPr>
          <w:color w:val="212121"/>
          <w:spacing w:val="-3"/>
          <w:sz w:val="24"/>
          <w:szCs w:val="24"/>
        </w:rPr>
        <w:t xml:space="preserve"> </w:t>
      </w:r>
      <w:r w:rsidRPr="002B7EDD">
        <w:rPr>
          <w:color w:val="212121"/>
          <w:spacing w:val="-2"/>
          <w:sz w:val="24"/>
          <w:szCs w:val="24"/>
        </w:rPr>
        <w:t>has</w:t>
      </w:r>
      <w:r w:rsidRPr="002B7EDD">
        <w:rPr>
          <w:color w:val="212121"/>
          <w:spacing w:val="-9"/>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right</w:t>
      </w:r>
      <w:r w:rsidRPr="002B7EDD">
        <w:rPr>
          <w:color w:val="212121"/>
          <w:spacing w:val="-6"/>
          <w:sz w:val="24"/>
          <w:szCs w:val="24"/>
        </w:rPr>
        <w:t xml:space="preserve"> </w:t>
      </w:r>
      <w:r w:rsidRPr="002B7EDD">
        <w:rPr>
          <w:color w:val="212121"/>
          <w:spacing w:val="-2"/>
          <w:sz w:val="24"/>
          <w:szCs w:val="24"/>
        </w:rPr>
        <w:t>to</w:t>
      </w:r>
      <w:r w:rsidRPr="002B7EDD">
        <w:rPr>
          <w:color w:val="212121"/>
          <w:spacing w:val="-14"/>
          <w:sz w:val="24"/>
          <w:szCs w:val="24"/>
        </w:rPr>
        <w:t xml:space="preserve"> </w:t>
      </w:r>
      <w:r w:rsidRPr="002B7EDD">
        <w:rPr>
          <w:color w:val="212121"/>
          <w:spacing w:val="-2"/>
          <w:sz w:val="24"/>
          <w:szCs w:val="24"/>
        </w:rPr>
        <w:t xml:space="preserve">appeal </w:t>
      </w:r>
      <w:r w:rsidRPr="002B7EDD">
        <w:rPr>
          <w:color w:val="212121"/>
          <w:sz w:val="24"/>
          <w:szCs w:val="24"/>
        </w:rPr>
        <w:t>to</w:t>
      </w:r>
      <w:r w:rsidRPr="002B7EDD">
        <w:rPr>
          <w:color w:val="212121"/>
          <w:spacing w:val="-16"/>
          <w:sz w:val="24"/>
          <w:szCs w:val="24"/>
        </w:rPr>
        <w:t xml:space="preserve"> </w:t>
      </w:r>
      <w:r w:rsidRPr="002B7EDD">
        <w:rPr>
          <w:color w:val="212121"/>
          <w:sz w:val="24"/>
          <w:szCs w:val="24"/>
        </w:rPr>
        <w:t>the</w:t>
      </w:r>
      <w:r w:rsidRPr="002B7EDD">
        <w:rPr>
          <w:color w:val="212121"/>
          <w:spacing w:val="-7"/>
          <w:sz w:val="24"/>
          <w:szCs w:val="24"/>
        </w:rPr>
        <w:t xml:space="preserve"> </w:t>
      </w:r>
      <w:r w:rsidRPr="002B7EDD">
        <w:rPr>
          <w:color w:val="212121"/>
          <w:sz w:val="24"/>
          <w:szCs w:val="24"/>
        </w:rPr>
        <w:t>state</w:t>
      </w:r>
      <w:r w:rsidRPr="002B7EDD">
        <w:rPr>
          <w:color w:val="212121"/>
          <w:spacing w:val="-9"/>
          <w:sz w:val="24"/>
          <w:szCs w:val="24"/>
        </w:rPr>
        <w:t xml:space="preserve"> </w:t>
      </w:r>
      <w:r w:rsidRPr="002B7EDD">
        <w:rPr>
          <w:color w:val="212121"/>
          <w:sz w:val="24"/>
          <w:szCs w:val="24"/>
        </w:rPr>
        <w:t>district</w:t>
      </w:r>
      <w:r w:rsidRPr="002B7EDD">
        <w:rPr>
          <w:color w:val="212121"/>
          <w:spacing w:val="-1"/>
          <w:sz w:val="24"/>
          <w:szCs w:val="24"/>
        </w:rPr>
        <w:t xml:space="preserve"> </w:t>
      </w:r>
      <w:r w:rsidRPr="002B7EDD">
        <w:rPr>
          <w:color w:val="212121"/>
          <w:sz w:val="24"/>
          <w:szCs w:val="24"/>
        </w:rPr>
        <w:t>court.</w:t>
      </w:r>
      <w:r w:rsidRPr="002B7EDD">
        <w:rPr>
          <w:color w:val="212121"/>
          <w:spacing w:val="-2"/>
          <w:sz w:val="24"/>
          <w:szCs w:val="24"/>
        </w:rPr>
        <w:t xml:space="preserve"> </w:t>
      </w:r>
      <w:r w:rsidRPr="002B7EDD">
        <w:rPr>
          <w:color w:val="212121"/>
          <w:sz w:val="24"/>
          <w:szCs w:val="24"/>
        </w:rPr>
        <w:t>An</w:t>
      </w:r>
      <w:r w:rsidRPr="002B7EDD">
        <w:rPr>
          <w:color w:val="212121"/>
          <w:spacing w:val="-13"/>
          <w:sz w:val="24"/>
          <w:szCs w:val="24"/>
        </w:rPr>
        <w:t xml:space="preserve"> </w:t>
      </w:r>
      <w:r w:rsidRPr="002B7EDD">
        <w:rPr>
          <w:color w:val="212121"/>
          <w:sz w:val="24"/>
          <w:szCs w:val="24"/>
        </w:rPr>
        <w:t>appeal</w:t>
      </w:r>
      <w:r w:rsidRPr="002B7EDD">
        <w:rPr>
          <w:color w:val="212121"/>
          <w:spacing w:val="-5"/>
          <w:sz w:val="24"/>
          <w:szCs w:val="24"/>
        </w:rPr>
        <w:t xml:space="preserve"> </w:t>
      </w:r>
      <w:r w:rsidRPr="002B7EDD">
        <w:rPr>
          <w:color w:val="212121"/>
          <w:sz w:val="24"/>
          <w:szCs w:val="24"/>
        </w:rPr>
        <w:t>to</w:t>
      </w:r>
      <w:r w:rsidRPr="002B7EDD">
        <w:rPr>
          <w:color w:val="212121"/>
          <w:spacing w:val="-22"/>
          <w:sz w:val="24"/>
          <w:szCs w:val="24"/>
        </w:rPr>
        <w:t xml:space="preserve"> </w:t>
      </w:r>
      <w:r w:rsidRPr="002B7EDD">
        <w:rPr>
          <w:color w:val="212121"/>
          <w:sz w:val="24"/>
          <w:szCs w:val="24"/>
        </w:rPr>
        <w:t>the</w:t>
      </w:r>
      <w:r w:rsidRPr="002B7EDD">
        <w:rPr>
          <w:color w:val="212121"/>
          <w:spacing w:val="-14"/>
          <w:sz w:val="24"/>
          <w:szCs w:val="24"/>
        </w:rPr>
        <w:t xml:space="preserve"> </w:t>
      </w:r>
      <w:r w:rsidRPr="002B7EDD">
        <w:rPr>
          <w:color w:val="212121"/>
          <w:sz w:val="24"/>
          <w:szCs w:val="24"/>
        </w:rPr>
        <w:t>state</w:t>
      </w:r>
      <w:r w:rsidRPr="002B7EDD">
        <w:rPr>
          <w:color w:val="212121"/>
          <w:spacing w:val="-15"/>
          <w:sz w:val="24"/>
          <w:szCs w:val="24"/>
        </w:rPr>
        <w:t xml:space="preserve"> </w:t>
      </w:r>
      <w:r w:rsidRPr="002B7EDD">
        <w:rPr>
          <w:color w:val="212121"/>
          <w:sz w:val="24"/>
          <w:szCs w:val="24"/>
        </w:rPr>
        <w:t>district</w:t>
      </w:r>
      <w:r w:rsidRPr="002B7EDD">
        <w:rPr>
          <w:color w:val="212121"/>
          <w:spacing w:val="9"/>
          <w:sz w:val="24"/>
          <w:szCs w:val="24"/>
        </w:rPr>
        <w:t xml:space="preserve"> </w:t>
      </w:r>
      <w:r w:rsidRPr="002B7EDD">
        <w:rPr>
          <w:color w:val="212121"/>
          <w:sz w:val="24"/>
          <w:szCs w:val="24"/>
        </w:rPr>
        <w:t>court</w:t>
      </w:r>
      <w:r w:rsidRPr="002B7EDD">
        <w:rPr>
          <w:color w:val="212121"/>
          <w:spacing w:val="-2"/>
          <w:sz w:val="24"/>
          <w:szCs w:val="24"/>
        </w:rPr>
        <w:t xml:space="preserve"> </w:t>
      </w:r>
      <w:r w:rsidRPr="002B7EDD">
        <w:rPr>
          <w:color w:val="212121"/>
          <w:sz w:val="24"/>
          <w:szCs w:val="24"/>
        </w:rPr>
        <w:t>must</w:t>
      </w:r>
      <w:r w:rsidRPr="002B7EDD">
        <w:rPr>
          <w:color w:val="212121"/>
          <w:spacing w:val="-18"/>
          <w:sz w:val="24"/>
          <w:szCs w:val="24"/>
        </w:rPr>
        <w:t xml:space="preserve"> </w:t>
      </w:r>
      <w:r w:rsidRPr="002B7EDD">
        <w:rPr>
          <w:color w:val="212121"/>
          <w:sz w:val="24"/>
          <w:szCs w:val="24"/>
        </w:rPr>
        <w:t>be</w:t>
      </w:r>
      <w:r w:rsidRPr="002B7EDD">
        <w:rPr>
          <w:color w:val="212121"/>
          <w:spacing w:val="-7"/>
          <w:sz w:val="24"/>
          <w:szCs w:val="24"/>
        </w:rPr>
        <w:t xml:space="preserve"> </w:t>
      </w:r>
      <w:r w:rsidRPr="002B7EDD">
        <w:rPr>
          <w:color w:val="212121"/>
          <w:sz w:val="24"/>
          <w:szCs w:val="24"/>
        </w:rPr>
        <w:t>filed</w:t>
      </w:r>
      <w:r w:rsidRPr="002B7EDD">
        <w:rPr>
          <w:color w:val="212121"/>
          <w:spacing w:val="-10"/>
          <w:sz w:val="24"/>
          <w:szCs w:val="24"/>
        </w:rPr>
        <w:t xml:space="preserve"> </w:t>
      </w:r>
      <w:r w:rsidRPr="002B7EDD">
        <w:rPr>
          <w:color w:val="212121"/>
          <w:sz w:val="24"/>
          <w:szCs w:val="24"/>
        </w:rPr>
        <w:t>within</w:t>
      </w:r>
      <w:r w:rsidRPr="002B7EDD">
        <w:rPr>
          <w:color w:val="212121"/>
          <w:spacing w:val="-15"/>
          <w:sz w:val="24"/>
          <w:szCs w:val="24"/>
        </w:rPr>
        <w:t xml:space="preserve"> </w:t>
      </w:r>
      <w:r w:rsidRPr="002B7EDD">
        <w:rPr>
          <w:color w:val="212121"/>
          <w:sz w:val="24"/>
          <w:szCs w:val="24"/>
        </w:rPr>
        <w:t>30</w:t>
      </w:r>
      <w:r w:rsidRPr="002B7EDD">
        <w:rPr>
          <w:color w:val="212121"/>
          <w:spacing w:val="-23"/>
          <w:sz w:val="24"/>
          <w:szCs w:val="24"/>
        </w:rPr>
        <w:t xml:space="preserve"> </w:t>
      </w:r>
      <w:r w:rsidRPr="002B7EDD">
        <w:rPr>
          <w:color w:val="212121"/>
          <w:sz w:val="24"/>
          <w:szCs w:val="24"/>
        </w:rPr>
        <w:t>days</w:t>
      </w:r>
      <w:r w:rsidRPr="002B7EDD">
        <w:rPr>
          <w:color w:val="212121"/>
          <w:spacing w:val="-7"/>
          <w:sz w:val="24"/>
          <w:szCs w:val="24"/>
        </w:rPr>
        <w:t xml:space="preserve"> </w:t>
      </w:r>
      <w:r w:rsidRPr="002B7EDD">
        <w:rPr>
          <w:color w:val="212121"/>
          <w:sz w:val="24"/>
          <w:szCs w:val="24"/>
        </w:rPr>
        <w:t>after</w:t>
      </w:r>
      <w:r w:rsidRPr="002B7EDD">
        <w:rPr>
          <w:color w:val="212121"/>
          <w:spacing w:val="-10"/>
          <w:sz w:val="24"/>
          <w:szCs w:val="24"/>
        </w:rPr>
        <w:t xml:space="preserve"> </w:t>
      </w:r>
      <w:r w:rsidRPr="002B7EDD">
        <w:rPr>
          <w:color w:val="212121"/>
          <w:sz w:val="24"/>
          <w:szCs w:val="24"/>
        </w:rPr>
        <w:t xml:space="preserve">the </w:t>
      </w:r>
      <w:r w:rsidRPr="002B7EDD">
        <w:rPr>
          <w:color w:val="232323"/>
          <w:sz w:val="24"/>
          <w:szCs w:val="24"/>
        </w:rPr>
        <w:t>receipt</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notice</w:t>
      </w:r>
      <w:r w:rsidRPr="002B7EDD">
        <w:rPr>
          <w:color w:val="232323"/>
          <w:spacing w:val="-15"/>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decision</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Police</w:t>
      </w:r>
      <w:r w:rsidRPr="002B7EDD">
        <w:rPr>
          <w:color w:val="232323"/>
          <w:spacing w:val="-15"/>
          <w:sz w:val="24"/>
          <w:szCs w:val="24"/>
        </w:rPr>
        <w:t xml:space="preserve"> </w:t>
      </w:r>
      <w:r w:rsidRPr="002B7EDD">
        <w:rPr>
          <w:color w:val="232323"/>
          <w:sz w:val="24"/>
          <w:szCs w:val="24"/>
        </w:rPr>
        <w:t>Chief.</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applicant</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licensee</w:t>
      </w:r>
      <w:r w:rsidRPr="002B7EDD">
        <w:rPr>
          <w:color w:val="232323"/>
          <w:spacing w:val="-15"/>
          <w:sz w:val="24"/>
          <w:szCs w:val="24"/>
        </w:rPr>
        <w:t xml:space="preserve"> </w:t>
      </w:r>
      <w:r w:rsidRPr="002B7EDD">
        <w:rPr>
          <w:color w:val="232323"/>
          <w:sz w:val="24"/>
          <w:szCs w:val="24"/>
        </w:rPr>
        <w:t>shall</w:t>
      </w:r>
      <w:r w:rsidRPr="002B7EDD">
        <w:rPr>
          <w:color w:val="232323"/>
          <w:spacing w:val="-16"/>
          <w:sz w:val="24"/>
          <w:szCs w:val="24"/>
        </w:rPr>
        <w:t xml:space="preserve"> </w:t>
      </w:r>
      <w:r w:rsidRPr="002B7EDD">
        <w:rPr>
          <w:color w:val="232323"/>
          <w:sz w:val="24"/>
          <w:szCs w:val="24"/>
        </w:rPr>
        <w:t>bear</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burden of proof in court.</w:t>
      </w:r>
    </w:p>
    <w:p w14:paraId="70148172" w14:textId="77777777" w:rsidR="0065653E" w:rsidRPr="002B7EDD" w:rsidRDefault="0065653E" w:rsidP="0065653E">
      <w:pPr>
        <w:pStyle w:val="Heading2"/>
        <w:ind w:firstLine="720"/>
        <w:jc w:val="both"/>
        <w:rPr>
          <w:b/>
          <w:bCs/>
          <w:sz w:val="28"/>
          <w:szCs w:val="28"/>
        </w:rPr>
      </w:pPr>
      <w:r w:rsidRPr="002B7EDD">
        <w:rPr>
          <w:b/>
          <w:bCs/>
          <w:color w:val="232323"/>
          <w:sz w:val="28"/>
          <w:szCs w:val="28"/>
        </w:rPr>
        <w:t>§</w:t>
      </w:r>
      <w:r w:rsidRPr="002B7EDD">
        <w:rPr>
          <w:b/>
          <w:bCs/>
          <w:color w:val="232323"/>
          <w:spacing w:val="14"/>
          <w:sz w:val="28"/>
          <w:szCs w:val="28"/>
        </w:rPr>
        <w:t xml:space="preserve"> 4.05.019</w:t>
      </w:r>
      <w:r w:rsidRPr="002B7EDD">
        <w:rPr>
          <w:b/>
          <w:bCs/>
          <w:color w:val="232323"/>
          <w:spacing w:val="53"/>
          <w:sz w:val="28"/>
          <w:szCs w:val="28"/>
        </w:rPr>
        <w:t xml:space="preserve">  </w:t>
      </w:r>
      <w:r w:rsidRPr="002B7EDD">
        <w:rPr>
          <w:b/>
          <w:bCs/>
          <w:color w:val="232323"/>
          <w:sz w:val="28"/>
          <w:szCs w:val="28"/>
        </w:rPr>
        <w:t>Transfer</w:t>
      </w:r>
      <w:r w:rsidRPr="002B7EDD">
        <w:rPr>
          <w:b/>
          <w:bCs/>
          <w:color w:val="232323"/>
          <w:spacing w:val="3"/>
          <w:sz w:val="28"/>
          <w:szCs w:val="28"/>
        </w:rPr>
        <w:t xml:space="preserve"> </w:t>
      </w:r>
      <w:r w:rsidRPr="002B7EDD">
        <w:rPr>
          <w:b/>
          <w:bCs/>
          <w:color w:val="232323"/>
          <w:sz w:val="28"/>
          <w:szCs w:val="28"/>
        </w:rPr>
        <w:t>of</w:t>
      </w:r>
      <w:r w:rsidRPr="002B7EDD">
        <w:rPr>
          <w:b/>
          <w:bCs/>
          <w:color w:val="232323"/>
          <w:spacing w:val="-19"/>
          <w:sz w:val="28"/>
          <w:szCs w:val="28"/>
        </w:rPr>
        <w:t xml:space="preserve"> </w:t>
      </w:r>
      <w:r w:rsidRPr="002B7EDD">
        <w:rPr>
          <w:b/>
          <w:bCs/>
          <w:color w:val="232323"/>
          <w:spacing w:val="-2"/>
          <w:sz w:val="28"/>
          <w:szCs w:val="28"/>
        </w:rPr>
        <w:t>License</w:t>
      </w:r>
    </w:p>
    <w:p w14:paraId="64D4E71D" w14:textId="77777777" w:rsidR="0065653E" w:rsidRPr="002B7EDD" w:rsidRDefault="0065653E" w:rsidP="0065653E">
      <w:pPr>
        <w:pStyle w:val="BodyText"/>
        <w:spacing w:before="137"/>
        <w:ind w:left="720" w:right="125"/>
        <w:jc w:val="both"/>
        <w:rPr>
          <w:color w:val="232323"/>
          <w:spacing w:val="-2"/>
          <w:sz w:val="24"/>
          <w:szCs w:val="24"/>
        </w:rPr>
      </w:pP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licensee</w:t>
      </w:r>
      <w:r w:rsidRPr="002B7EDD">
        <w:rPr>
          <w:color w:val="232323"/>
          <w:spacing w:val="-6"/>
          <w:sz w:val="24"/>
          <w:szCs w:val="24"/>
        </w:rPr>
        <w:t xml:space="preserve"> </w:t>
      </w:r>
      <w:r w:rsidRPr="002B7EDD">
        <w:rPr>
          <w:color w:val="232323"/>
          <w:spacing w:val="-2"/>
          <w:sz w:val="24"/>
          <w:szCs w:val="24"/>
        </w:rPr>
        <w:t>shall</w:t>
      </w:r>
      <w:r w:rsidRPr="002B7EDD">
        <w:rPr>
          <w:color w:val="232323"/>
          <w:spacing w:val="-12"/>
          <w:sz w:val="24"/>
          <w:szCs w:val="24"/>
        </w:rPr>
        <w:t xml:space="preserve"> </w:t>
      </w:r>
      <w:r w:rsidRPr="002B7EDD">
        <w:rPr>
          <w:color w:val="232323"/>
          <w:spacing w:val="-2"/>
          <w:sz w:val="24"/>
          <w:szCs w:val="24"/>
        </w:rPr>
        <w:t>not</w:t>
      </w:r>
      <w:r w:rsidRPr="002B7EDD">
        <w:rPr>
          <w:color w:val="232323"/>
          <w:spacing w:val="-11"/>
          <w:sz w:val="24"/>
          <w:szCs w:val="24"/>
        </w:rPr>
        <w:t xml:space="preserve"> </w:t>
      </w:r>
      <w:r w:rsidRPr="002B7EDD">
        <w:rPr>
          <w:color w:val="232323"/>
          <w:spacing w:val="-2"/>
          <w:sz w:val="24"/>
          <w:szCs w:val="24"/>
        </w:rPr>
        <w:t>transfer</w:t>
      </w:r>
      <w:r w:rsidRPr="002B7EDD">
        <w:rPr>
          <w:color w:val="232323"/>
          <w:spacing w:val="-3"/>
          <w:sz w:val="24"/>
          <w:szCs w:val="24"/>
        </w:rPr>
        <w:t xml:space="preserve"> </w:t>
      </w:r>
      <w:r w:rsidRPr="002B7EDD">
        <w:rPr>
          <w:color w:val="232323"/>
          <w:spacing w:val="-2"/>
          <w:sz w:val="24"/>
          <w:szCs w:val="24"/>
        </w:rPr>
        <w:t>his</w:t>
      </w:r>
      <w:r w:rsidRPr="002B7EDD">
        <w:rPr>
          <w:color w:val="232323"/>
          <w:spacing w:val="-8"/>
          <w:sz w:val="24"/>
          <w:szCs w:val="24"/>
        </w:rPr>
        <w:t xml:space="preserve"> </w:t>
      </w:r>
      <w:r w:rsidRPr="002B7EDD">
        <w:rPr>
          <w:color w:val="232323"/>
          <w:spacing w:val="-2"/>
          <w:sz w:val="24"/>
          <w:szCs w:val="24"/>
        </w:rPr>
        <w:t>license</w:t>
      </w:r>
      <w:r w:rsidRPr="002B7EDD">
        <w:rPr>
          <w:color w:val="232323"/>
          <w:sz w:val="24"/>
          <w:szCs w:val="24"/>
        </w:rPr>
        <w:t xml:space="preserve"> </w:t>
      </w:r>
      <w:r w:rsidRPr="002B7EDD">
        <w:rPr>
          <w:color w:val="232323"/>
          <w:spacing w:val="-2"/>
          <w:sz w:val="24"/>
          <w:szCs w:val="24"/>
        </w:rPr>
        <w:t>to</w:t>
      </w:r>
      <w:r w:rsidRPr="002B7EDD">
        <w:rPr>
          <w:color w:val="232323"/>
          <w:spacing w:val="-14"/>
          <w:sz w:val="24"/>
          <w:szCs w:val="24"/>
        </w:rPr>
        <w:t xml:space="preserve"> </w:t>
      </w:r>
      <w:r w:rsidRPr="002B7EDD">
        <w:rPr>
          <w:color w:val="232323"/>
          <w:spacing w:val="-2"/>
          <w:sz w:val="24"/>
          <w:szCs w:val="24"/>
        </w:rPr>
        <w:t>another,</w:t>
      </w:r>
      <w:r w:rsidRPr="002B7EDD">
        <w:rPr>
          <w:color w:val="232323"/>
          <w:spacing w:val="-13"/>
          <w:sz w:val="24"/>
          <w:szCs w:val="24"/>
        </w:rPr>
        <w:t xml:space="preserve"> </w:t>
      </w:r>
      <w:r w:rsidRPr="002B7EDD">
        <w:rPr>
          <w:color w:val="232323"/>
          <w:spacing w:val="-2"/>
          <w:sz w:val="24"/>
          <w:szCs w:val="24"/>
        </w:rPr>
        <w:t>nor</w:t>
      </w:r>
      <w:r w:rsidRPr="002B7EDD">
        <w:rPr>
          <w:color w:val="232323"/>
          <w:spacing w:val="-11"/>
          <w:sz w:val="24"/>
          <w:szCs w:val="24"/>
        </w:rPr>
        <w:t xml:space="preserve"> </w:t>
      </w:r>
      <w:r w:rsidRPr="002B7EDD">
        <w:rPr>
          <w:color w:val="232323"/>
          <w:spacing w:val="-2"/>
          <w:sz w:val="24"/>
          <w:szCs w:val="24"/>
        </w:rPr>
        <w:t>shall</w:t>
      </w:r>
      <w:r w:rsidRPr="002B7EDD">
        <w:rPr>
          <w:color w:val="232323"/>
          <w:spacing w:val="-14"/>
          <w:sz w:val="24"/>
          <w:szCs w:val="24"/>
        </w:rPr>
        <w:t xml:space="preserve"> </w:t>
      </w: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licensee operate a</w:t>
      </w:r>
      <w:r w:rsidRPr="002B7EDD">
        <w:rPr>
          <w:color w:val="232323"/>
          <w:spacing w:val="-8"/>
          <w:sz w:val="24"/>
          <w:szCs w:val="24"/>
        </w:rPr>
        <w:t xml:space="preserve"> </w:t>
      </w:r>
      <w:r w:rsidRPr="002B7EDD">
        <w:rPr>
          <w:color w:val="232323"/>
          <w:spacing w:val="-2"/>
          <w:sz w:val="24"/>
          <w:szCs w:val="24"/>
        </w:rPr>
        <w:t xml:space="preserve">sexually oriented </w:t>
      </w:r>
      <w:r w:rsidRPr="002B7EDD">
        <w:rPr>
          <w:color w:val="232323"/>
          <w:sz w:val="24"/>
          <w:szCs w:val="24"/>
        </w:rPr>
        <w:t>business under the</w:t>
      </w:r>
      <w:r w:rsidRPr="002B7EDD">
        <w:rPr>
          <w:color w:val="232323"/>
          <w:spacing w:val="-6"/>
          <w:sz w:val="24"/>
          <w:szCs w:val="24"/>
        </w:rPr>
        <w:t xml:space="preserve"> </w:t>
      </w:r>
      <w:r w:rsidRPr="002B7EDD">
        <w:rPr>
          <w:color w:val="232323"/>
          <w:sz w:val="24"/>
          <w:szCs w:val="24"/>
        </w:rPr>
        <w:t>authority of</w:t>
      </w:r>
      <w:r w:rsidRPr="002B7EDD">
        <w:rPr>
          <w:color w:val="232323"/>
          <w:spacing w:val="-5"/>
          <w:sz w:val="24"/>
          <w:szCs w:val="24"/>
        </w:rPr>
        <w:t xml:space="preserve"> </w:t>
      </w:r>
      <w:r w:rsidRPr="002B7EDD">
        <w:rPr>
          <w:color w:val="232323"/>
          <w:sz w:val="24"/>
          <w:szCs w:val="24"/>
        </w:rPr>
        <w:t>a license at any</w:t>
      </w:r>
      <w:r w:rsidRPr="002B7EDD">
        <w:rPr>
          <w:color w:val="232323"/>
          <w:spacing w:val="-4"/>
          <w:sz w:val="24"/>
          <w:szCs w:val="24"/>
        </w:rPr>
        <w:t xml:space="preserve"> </w:t>
      </w:r>
      <w:r w:rsidRPr="002B7EDD">
        <w:rPr>
          <w:color w:val="232323"/>
          <w:sz w:val="24"/>
          <w:szCs w:val="24"/>
        </w:rPr>
        <w:t>place other than the</w:t>
      </w:r>
      <w:r w:rsidRPr="002B7EDD">
        <w:rPr>
          <w:color w:val="232323"/>
          <w:spacing w:val="-2"/>
          <w:sz w:val="24"/>
          <w:szCs w:val="24"/>
        </w:rPr>
        <w:t xml:space="preserve"> </w:t>
      </w:r>
      <w:r w:rsidRPr="002B7EDD">
        <w:rPr>
          <w:color w:val="232323"/>
          <w:sz w:val="24"/>
          <w:szCs w:val="24"/>
        </w:rPr>
        <w:t>address designated in</w:t>
      </w:r>
      <w:r w:rsidRPr="002B7EDD">
        <w:rPr>
          <w:color w:val="232323"/>
          <w:spacing w:val="-3"/>
          <w:sz w:val="24"/>
          <w:szCs w:val="24"/>
        </w:rPr>
        <w:t xml:space="preserve"> </w:t>
      </w:r>
      <w:r w:rsidRPr="002B7EDD">
        <w:rPr>
          <w:color w:val="232323"/>
          <w:sz w:val="24"/>
          <w:szCs w:val="24"/>
        </w:rPr>
        <w:t xml:space="preserve">the </w:t>
      </w:r>
      <w:r w:rsidRPr="002B7EDD">
        <w:rPr>
          <w:color w:val="232323"/>
          <w:spacing w:val="-2"/>
          <w:sz w:val="24"/>
          <w:szCs w:val="24"/>
        </w:rPr>
        <w:t>application</w:t>
      </w:r>
    </w:p>
    <w:p w14:paraId="3B660290" w14:textId="3B8C1798" w:rsidR="00B514B5" w:rsidRPr="002B7EDD" w:rsidRDefault="0065653E" w:rsidP="00B514B5">
      <w:pPr>
        <w:pStyle w:val="Heading2"/>
        <w:ind w:firstLine="720"/>
        <w:jc w:val="both"/>
        <w:rPr>
          <w:b/>
          <w:bCs/>
          <w:color w:val="232323"/>
          <w:spacing w:val="-2"/>
          <w:sz w:val="28"/>
          <w:szCs w:val="28"/>
        </w:rPr>
      </w:pPr>
      <w:r w:rsidRPr="002B7EDD">
        <w:rPr>
          <w:b/>
          <w:bCs/>
          <w:color w:val="232323"/>
          <w:sz w:val="28"/>
          <w:szCs w:val="28"/>
        </w:rPr>
        <w:t>§</w:t>
      </w:r>
      <w:r w:rsidRPr="002B7EDD">
        <w:rPr>
          <w:b/>
          <w:bCs/>
          <w:color w:val="232323"/>
          <w:spacing w:val="-5"/>
          <w:sz w:val="28"/>
          <w:szCs w:val="28"/>
        </w:rPr>
        <w:t xml:space="preserve"> 4.05.020</w:t>
      </w:r>
      <w:r w:rsidRPr="002B7EDD">
        <w:rPr>
          <w:rFonts w:ascii="Times New Roman" w:hAnsi="Times New Roman"/>
          <w:b/>
          <w:bCs/>
          <w:color w:val="232323"/>
          <w:spacing w:val="62"/>
          <w:sz w:val="28"/>
          <w:szCs w:val="28"/>
        </w:rPr>
        <w:t xml:space="preserve">  </w:t>
      </w:r>
      <w:r w:rsidRPr="002B7EDD">
        <w:rPr>
          <w:b/>
          <w:bCs/>
          <w:color w:val="232323"/>
          <w:sz w:val="28"/>
          <w:szCs w:val="28"/>
        </w:rPr>
        <w:t>Location</w:t>
      </w:r>
      <w:r w:rsidRPr="002B7EDD">
        <w:rPr>
          <w:b/>
          <w:bCs/>
          <w:color w:val="232323"/>
          <w:spacing w:val="3"/>
          <w:sz w:val="28"/>
          <w:szCs w:val="28"/>
        </w:rPr>
        <w:t xml:space="preserve"> </w:t>
      </w:r>
      <w:r w:rsidRPr="002B7EDD">
        <w:rPr>
          <w:b/>
          <w:bCs/>
          <w:color w:val="232323"/>
          <w:sz w:val="28"/>
          <w:szCs w:val="28"/>
        </w:rPr>
        <w:t>of</w:t>
      </w:r>
      <w:r w:rsidRPr="002B7EDD">
        <w:rPr>
          <w:b/>
          <w:bCs/>
          <w:color w:val="232323"/>
          <w:spacing w:val="-15"/>
          <w:sz w:val="28"/>
          <w:szCs w:val="28"/>
        </w:rPr>
        <w:t xml:space="preserve"> </w:t>
      </w:r>
      <w:r w:rsidRPr="002B7EDD">
        <w:rPr>
          <w:b/>
          <w:bCs/>
          <w:color w:val="232323"/>
          <w:sz w:val="28"/>
          <w:szCs w:val="28"/>
        </w:rPr>
        <w:t>Sexually</w:t>
      </w:r>
      <w:r w:rsidRPr="002B7EDD">
        <w:rPr>
          <w:b/>
          <w:bCs/>
          <w:color w:val="232323"/>
          <w:spacing w:val="-9"/>
          <w:sz w:val="28"/>
          <w:szCs w:val="28"/>
        </w:rPr>
        <w:t xml:space="preserve"> </w:t>
      </w:r>
      <w:r w:rsidRPr="002B7EDD">
        <w:rPr>
          <w:b/>
          <w:bCs/>
          <w:color w:val="232323"/>
          <w:sz w:val="28"/>
          <w:szCs w:val="28"/>
        </w:rPr>
        <w:t>Oriented</w:t>
      </w:r>
      <w:r w:rsidRPr="002B7EDD">
        <w:rPr>
          <w:b/>
          <w:bCs/>
          <w:color w:val="232323"/>
          <w:spacing w:val="-1"/>
          <w:sz w:val="28"/>
          <w:szCs w:val="28"/>
        </w:rPr>
        <w:t xml:space="preserve"> </w:t>
      </w:r>
      <w:r w:rsidRPr="002B7EDD">
        <w:rPr>
          <w:b/>
          <w:bCs/>
          <w:color w:val="232323"/>
          <w:spacing w:val="-2"/>
          <w:sz w:val="28"/>
          <w:szCs w:val="28"/>
        </w:rPr>
        <w:t>Businesses</w:t>
      </w:r>
    </w:p>
    <w:p w14:paraId="28A1EA99" w14:textId="77777777" w:rsidR="0065653E" w:rsidRPr="002B7EDD" w:rsidRDefault="0065653E" w:rsidP="00633C96">
      <w:pPr>
        <w:pStyle w:val="ListParagraph"/>
        <w:numPr>
          <w:ilvl w:val="0"/>
          <w:numId w:val="110"/>
        </w:numPr>
        <w:tabs>
          <w:tab w:val="left" w:pos="1536"/>
          <w:tab w:val="left" w:pos="2120"/>
        </w:tabs>
        <w:ind w:right="139" w:hanging="3"/>
        <w:rPr>
          <w:rFonts w:ascii="Times New Roman"/>
          <w:color w:val="232323"/>
          <w:sz w:val="24"/>
          <w:szCs w:val="24"/>
        </w:rPr>
      </w:pPr>
      <w:r w:rsidRPr="002B7EDD">
        <w:rPr>
          <w:i/>
          <w:color w:val="232323"/>
          <w:sz w:val="24"/>
          <w:szCs w:val="24"/>
        </w:rPr>
        <w:t>A</w:t>
      </w:r>
      <w:r w:rsidRPr="002B7EDD">
        <w:rPr>
          <w:i/>
          <w:color w:val="232323"/>
          <w:spacing w:val="40"/>
          <w:sz w:val="24"/>
          <w:szCs w:val="24"/>
        </w:rPr>
        <w:t xml:space="preserve"> </w:t>
      </w:r>
      <w:r w:rsidRPr="002B7EDD">
        <w:rPr>
          <w:color w:val="232323"/>
          <w:sz w:val="24"/>
          <w:szCs w:val="24"/>
        </w:rPr>
        <w:t>person commits an offense if he</w:t>
      </w:r>
      <w:r w:rsidRPr="002B7EDD">
        <w:rPr>
          <w:color w:val="232323"/>
          <w:spacing w:val="-1"/>
          <w:sz w:val="24"/>
          <w:szCs w:val="24"/>
        </w:rPr>
        <w:t xml:space="preserve"> </w:t>
      </w:r>
      <w:r w:rsidRPr="002B7EDD">
        <w:rPr>
          <w:color w:val="232323"/>
          <w:sz w:val="24"/>
          <w:szCs w:val="24"/>
        </w:rPr>
        <w:t>operates or</w:t>
      </w:r>
      <w:r w:rsidRPr="002B7EDD">
        <w:rPr>
          <w:color w:val="232323"/>
          <w:spacing w:val="-3"/>
          <w:sz w:val="24"/>
          <w:szCs w:val="24"/>
        </w:rPr>
        <w:t xml:space="preserve"> </w:t>
      </w:r>
      <w:r w:rsidRPr="002B7EDD">
        <w:rPr>
          <w:color w:val="232323"/>
          <w:sz w:val="24"/>
          <w:szCs w:val="24"/>
        </w:rPr>
        <w:t>causes a sexually oriented business to be operated within 2,000 feet of:</w:t>
      </w:r>
    </w:p>
    <w:p w14:paraId="66B1C9A5" w14:textId="77777777" w:rsidR="0065653E" w:rsidRPr="002B7EDD" w:rsidRDefault="0065653E" w:rsidP="00633C96">
      <w:pPr>
        <w:pStyle w:val="ListParagraph"/>
        <w:numPr>
          <w:ilvl w:val="1"/>
          <w:numId w:val="110"/>
        </w:numPr>
        <w:tabs>
          <w:tab w:val="left" w:pos="2980"/>
        </w:tabs>
        <w:spacing w:before="250"/>
        <w:rPr>
          <w:sz w:val="24"/>
          <w:szCs w:val="24"/>
        </w:rPr>
      </w:pPr>
      <w:r w:rsidRPr="002B7EDD">
        <w:rPr>
          <w:color w:val="232323"/>
          <w:sz w:val="24"/>
          <w:szCs w:val="24"/>
        </w:rPr>
        <w:t>a</w:t>
      </w:r>
      <w:r w:rsidRPr="002B7EDD">
        <w:rPr>
          <w:color w:val="232323"/>
          <w:spacing w:val="7"/>
          <w:sz w:val="24"/>
          <w:szCs w:val="24"/>
        </w:rPr>
        <w:t xml:space="preserve"> </w:t>
      </w:r>
      <w:r w:rsidRPr="002B7EDD">
        <w:rPr>
          <w:color w:val="232323"/>
          <w:spacing w:val="-2"/>
          <w:sz w:val="24"/>
          <w:szCs w:val="24"/>
        </w:rPr>
        <w:t>church;</w:t>
      </w:r>
    </w:p>
    <w:p w14:paraId="4D91A585" w14:textId="77777777" w:rsidR="0065653E" w:rsidRPr="002B7EDD" w:rsidRDefault="0065653E" w:rsidP="00633C96">
      <w:pPr>
        <w:pStyle w:val="ListParagraph"/>
        <w:numPr>
          <w:ilvl w:val="1"/>
          <w:numId w:val="110"/>
        </w:numPr>
        <w:tabs>
          <w:tab w:val="left" w:pos="2984"/>
        </w:tabs>
        <w:spacing w:before="2" w:line="251" w:lineRule="exact"/>
        <w:ind w:left="2984" w:hanging="727"/>
        <w:rPr>
          <w:sz w:val="24"/>
          <w:szCs w:val="24"/>
        </w:rPr>
      </w:pPr>
      <w:r w:rsidRPr="002B7EDD">
        <w:rPr>
          <w:color w:val="232323"/>
          <w:sz w:val="24"/>
          <w:szCs w:val="24"/>
        </w:rPr>
        <w:t>a</w:t>
      </w:r>
      <w:r w:rsidRPr="002B7EDD">
        <w:rPr>
          <w:color w:val="232323"/>
          <w:spacing w:val="4"/>
          <w:sz w:val="24"/>
          <w:szCs w:val="24"/>
        </w:rPr>
        <w:t xml:space="preserve"> </w:t>
      </w:r>
      <w:r w:rsidRPr="002B7EDD">
        <w:rPr>
          <w:color w:val="232323"/>
          <w:spacing w:val="-2"/>
          <w:sz w:val="24"/>
          <w:szCs w:val="24"/>
        </w:rPr>
        <w:t>school;</w:t>
      </w:r>
    </w:p>
    <w:p w14:paraId="6787AC57" w14:textId="77777777" w:rsidR="0065653E" w:rsidRPr="002B7EDD" w:rsidRDefault="0065653E" w:rsidP="00633C96">
      <w:pPr>
        <w:pStyle w:val="ListParagraph"/>
        <w:numPr>
          <w:ilvl w:val="1"/>
          <w:numId w:val="110"/>
        </w:numPr>
        <w:tabs>
          <w:tab w:val="left" w:pos="2980"/>
        </w:tabs>
        <w:spacing w:line="251" w:lineRule="exact"/>
        <w:ind w:hanging="727"/>
        <w:rPr>
          <w:sz w:val="24"/>
          <w:szCs w:val="24"/>
        </w:rPr>
      </w:pPr>
      <w:r w:rsidRPr="002B7EDD">
        <w:rPr>
          <w:color w:val="232323"/>
          <w:sz w:val="24"/>
          <w:szCs w:val="24"/>
        </w:rPr>
        <w:t>a</w:t>
      </w:r>
      <w:r w:rsidRPr="002B7EDD">
        <w:rPr>
          <w:color w:val="232323"/>
          <w:spacing w:val="-9"/>
          <w:sz w:val="24"/>
          <w:szCs w:val="24"/>
        </w:rPr>
        <w:t xml:space="preserve"> </w:t>
      </w:r>
      <w:r w:rsidRPr="002B7EDD">
        <w:rPr>
          <w:color w:val="232323"/>
          <w:sz w:val="24"/>
          <w:szCs w:val="24"/>
        </w:rPr>
        <w:t>boundary</w:t>
      </w:r>
      <w:r w:rsidRPr="002B7EDD">
        <w:rPr>
          <w:color w:val="232323"/>
          <w:spacing w:val="-3"/>
          <w:sz w:val="24"/>
          <w:szCs w:val="24"/>
        </w:rPr>
        <w:t xml:space="preserve"> </w:t>
      </w:r>
      <w:r w:rsidRPr="002B7EDD">
        <w:rPr>
          <w:color w:val="232323"/>
          <w:sz w:val="24"/>
          <w:szCs w:val="24"/>
        </w:rPr>
        <w:t>of</w:t>
      </w:r>
      <w:r w:rsidRPr="002B7EDD">
        <w:rPr>
          <w:color w:val="232323"/>
          <w:spacing w:val="-9"/>
          <w:sz w:val="24"/>
          <w:szCs w:val="24"/>
        </w:rPr>
        <w:t xml:space="preserve"> </w:t>
      </w:r>
      <w:r w:rsidRPr="002B7EDD">
        <w:rPr>
          <w:color w:val="232323"/>
          <w:sz w:val="24"/>
          <w:szCs w:val="24"/>
        </w:rPr>
        <w:t>a</w:t>
      </w:r>
      <w:r w:rsidRPr="002B7EDD">
        <w:rPr>
          <w:color w:val="232323"/>
          <w:spacing w:val="-13"/>
          <w:sz w:val="24"/>
          <w:szCs w:val="24"/>
        </w:rPr>
        <w:t xml:space="preserve"> </w:t>
      </w:r>
      <w:r w:rsidRPr="002B7EDD">
        <w:rPr>
          <w:color w:val="232323"/>
          <w:sz w:val="24"/>
          <w:szCs w:val="24"/>
        </w:rPr>
        <w:t>residential</w:t>
      </w:r>
      <w:r w:rsidRPr="002B7EDD">
        <w:rPr>
          <w:color w:val="232323"/>
          <w:spacing w:val="5"/>
          <w:sz w:val="24"/>
          <w:szCs w:val="24"/>
        </w:rPr>
        <w:t xml:space="preserve"> </w:t>
      </w:r>
      <w:r w:rsidRPr="002B7EDD">
        <w:rPr>
          <w:color w:val="232323"/>
          <w:sz w:val="24"/>
          <w:szCs w:val="24"/>
        </w:rPr>
        <w:t>or</w:t>
      </w:r>
      <w:r w:rsidRPr="002B7EDD">
        <w:rPr>
          <w:color w:val="232323"/>
          <w:spacing w:val="-22"/>
          <w:sz w:val="24"/>
          <w:szCs w:val="24"/>
        </w:rPr>
        <w:t xml:space="preserve"> </w:t>
      </w:r>
      <w:r w:rsidRPr="002B7EDD">
        <w:rPr>
          <w:color w:val="232323"/>
          <w:sz w:val="24"/>
          <w:szCs w:val="24"/>
        </w:rPr>
        <w:t>historic</w:t>
      </w:r>
      <w:r w:rsidRPr="002B7EDD">
        <w:rPr>
          <w:color w:val="232323"/>
          <w:spacing w:val="-4"/>
          <w:sz w:val="24"/>
          <w:szCs w:val="24"/>
        </w:rPr>
        <w:t xml:space="preserve"> </w:t>
      </w:r>
      <w:r w:rsidRPr="002B7EDD">
        <w:rPr>
          <w:color w:val="232323"/>
          <w:sz w:val="24"/>
          <w:szCs w:val="24"/>
        </w:rPr>
        <w:t>district</w:t>
      </w:r>
      <w:r w:rsidRPr="002B7EDD">
        <w:rPr>
          <w:color w:val="232323"/>
          <w:spacing w:val="3"/>
          <w:sz w:val="24"/>
          <w:szCs w:val="24"/>
        </w:rPr>
        <w:t xml:space="preserve"> </w:t>
      </w:r>
      <w:r w:rsidRPr="002B7EDD">
        <w:rPr>
          <w:color w:val="232323"/>
          <w:sz w:val="24"/>
          <w:szCs w:val="24"/>
        </w:rPr>
        <w:t>as</w:t>
      </w:r>
      <w:r w:rsidRPr="002B7EDD">
        <w:rPr>
          <w:color w:val="232323"/>
          <w:spacing w:val="-4"/>
          <w:sz w:val="24"/>
          <w:szCs w:val="24"/>
        </w:rPr>
        <w:t xml:space="preserve"> </w:t>
      </w:r>
      <w:r w:rsidRPr="002B7EDD">
        <w:rPr>
          <w:color w:val="232323"/>
          <w:sz w:val="24"/>
          <w:szCs w:val="24"/>
        </w:rPr>
        <w:t>defined</w:t>
      </w:r>
      <w:r w:rsidRPr="002B7EDD">
        <w:rPr>
          <w:color w:val="232323"/>
          <w:spacing w:val="2"/>
          <w:sz w:val="24"/>
          <w:szCs w:val="24"/>
        </w:rPr>
        <w:t xml:space="preserve"> </w:t>
      </w:r>
      <w:r w:rsidRPr="002B7EDD">
        <w:rPr>
          <w:color w:val="232323"/>
          <w:sz w:val="24"/>
          <w:szCs w:val="24"/>
        </w:rPr>
        <w:t>in</w:t>
      </w:r>
      <w:r w:rsidRPr="002B7EDD">
        <w:rPr>
          <w:color w:val="232323"/>
          <w:spacing w:val="-22"/>
          <w:sz w:val="24"/>
          <w:szCs w:val="24"/>
        </w:rPr>
        <w:t xml:space="preserve"> </w:t>
      </w:r>
      <w:r w:rsidRPr="002B7EDD">
        <w:rPr>
          <w:color w:val="232323"/>
          <w:sz w:val="24"/>
          <w:szCs w:val="24"/>
        </w:rPr>
        <w:t>this</w:t>
      </w:r>
      <w:r w:rsidRPr="002B7EDD">
        <w:rPr>
          <w:color w:val="232323"/>
          <w:spacing w:val="-7"/>
          <w:sz w:val="24"/>
          <w:szCs w:val="24"/>
        </w:rPr>
        <w:t xml:space="preserve"> </w:t>
      </w:r>
      <w:r w:rsidRPr="002B7EDD">
        <w:rPr>
          <w:color w:val="232323"/>
          <w:spacing w:val="-2"/>
          <w:sz w:val="24"/>
          <w:szCs w:val="24"/>
        </w:rPr>
        <w:t>chapter;</w:t>
      </w:r>
    </w:p>
    <w:p w14:paraId="5AEB7B51" w14:textId="77777777" w:rsidR="0065653E" w:rsidRPr="002B7EDD" w:rsidRDefault="0065653E" w:rsidP="00633C96">
      <w:pPr>
        <w:pStyle w:val="ListParagraph"/>
        <w:numPr>
          <w:ilvl w:val="1"/>
          <w:numId w:val="110"/>
        </w:numPr>
        <w:tabs>
          <w:tab w:val="left" w:pos="2975"/>
        </w:tabs>
        <w:spacing w:before="2" w:line="251" w:lineRule="exact"/>
        <w:ind w:left="2975" w:hanging="721"/>
        <w:rPr>
          <w:sz w:val="24"/>
          <w:szCs w:val="24"/>
        </w:rPr>
      </w:pPr>
      <w:r w:rsidRPr="002B7EDD">
        <w:rPr>
          <w:color w:val="232323"/>
          <w:sz w:val="24"/>
          <w:szCs w:val="24"/>
        </w:rPr>
        <w:t>a</w:t>
      </w:r>
      <w:r w:rsidRPr="002B7EDD">
        <w:rPr>
          <w:color w:val="232323"/>
          <w:spacing w:val="8"/>
          <w:sz w:val="24"/>
          <w:szCs w:val="24"/>
        </w:rPr>
        <w:t xml:space="preserve"> </w:t>
      </w:r>
      <w:r w:rsidRPr="002B7EDD">
        <w:rPr>
          <w:color w:val="232323"/>
          <w:sz w:val="24"/>
          <w:szCs w:val="24"/>
        </w:rPr>
        <w:t>public</w:t>
      </w:r>
      <w:r w:rsidRPr="002B7EDD">
        <w:rPr>
          <w:color w:val="232323"/>
          <w:spacing w:val="-5"/>
          <w:sz w:val="24"/>
          <w:szCs w:val="24"/>
        </w:rPr>
        <w:t xml:space="preserve"> </w:t>
      </w:r>
      <w:r w:rsidRPr="002B7EDD">
        <w:rPr>
          <w:color w:val="232323"/>
          <w:spacing w:val="-2"/>
          <w:sz w:val="24"/>
          <w:szCs w:val="24"/>
        </w:rPr>
        <w:t>park;</w:t>
      </w:r>
    </w:p>
    <w:p w14:paraId="16E6B9FB" w14:textId="77777777" w:rsidR="0065653E" w:rsidRPr="002B7EDD" w:rsidRDefault="0065653E" w:rsidP="00633C96">
      <w:pPr>
        <w:pStyle w:val="ListParagraph"/>
        <w:numPr>
          <w:ilvl w:val="1"/>
          <w:numId w:val="110"/>
        </w:numPr>
        <w:tabs>
          <w:tab w:val="left" w:pos="2979"/>
        </w:tabs>
        <w:spacing w:line="251" w:lineRule="exact"/>
        <w:ind w:left="2979" w:hanging="725"/>
        <w:rPr>
          <w:sz w:val="24"/>
          <w:szCs w:val="24"/>
        </w:rPr>
      </w:pPr>
      <w:r w:rsidRPr="002B7EDD">
        <w:rPr>
          <w:color w:val="232323"/>
          <w:sz w:val="24"/>
          <w:szCs w:val="24"/>
        </w:rPr>
        <w:t>the</w:t>
      </w:r>
      <w:r w:rsidRPr="002B7EDD">
        <w:rPr>
          <w:color w:val="232323"/>
          <w:spacing w:val="-19"/>
          <w:sz w:val="24"/>
          <w:szCs w:val="24"/>
        </w:rPr>
        <w:t xml:space="preserve"> </w:t>
      </w:r>
      <w:r w:rsidRPr="002B7EDD">
        <w:rPr>
          <w:color w:val="232323"/>
          <w:sz w:val="24"/>
          <w:szCs w:val="24"/>
        </w:rPr>
        <w:t>property</w:t>
      </w:r>
      <w:r w:rsidRPr="002B7EDD">
        <w:rPr>
          <w:color w:val="232323"/>
          <w:spacing w:val="-9"/>
          <w:sz w:val="24"/>
          <w:szCs w:val="24"/>
        </w:rPr>
        <w:t xml:space="preserve"> </w:t>
      </w:r>
      <w:r w:rsidRPr="002B7EDD">
        <w:rPr>
          <w:color w:val="232323"/>
          <w:sz w:val="24"/>
          <w:szCs w:val="24"/>
        </w:rPr>
        <w:t>line</w:t>
      </w:r>
      <w:r w:rsidRPr="002B7EDD">
        <w:rPr>
          <w:color w:val="232323"/>
          <w:spacing w:val="-10"/>
          <w:sz w:val="24"/>
          <w:szCs w:val="24"/>
        </w:rPr>
        <w:t xml:space="preserve"> </w:t>
      </w:r>
      <w:r w:rsidRPr="002B7EDD">
        <w:rPr>
          <w:color w:val="232323"/>
          <w:sz w:val="24"/>
          <w:szCs w:val="24"/>
        </w:rPr>
        <w:t>of</w:t>
      </w:r>
      <w:r w:rsidRPr="002B7EDD">
        <w:rPr>
          <w:color w:val="232323"/>
          <w:spacing w:val="-14"/>
          <w:sz w:val="24"/>
          <w:szCs w:val="24"/>
        </w:rPr>
        <w:t xml:space="preserve"> </w:t>
      </w:r>
      <w:r w:rsidRPr="002B7EDD">
        <w:rPr>
          <w:color w:val="232323"/>
          <w:sz w:val="24"/>
          <w:szCs w:val="24"/>
        </w:rPr>
        <w:t>a</w:t>
      </w:r>
      <w:r w:rsidRPr="002B7EDD">
        <w:rPr>
          <w:color w:val="232323"/>
          <w:spacing w:val="-12"/>
          <w:sz w:val="24"/>
          <w:szCs w:val="24"/>
        </w:rPr>
        <w:t xml:space="preserve"> </w:t>
      </w:r>
      <w:r w:rsidRPr="002B7EDD">
        <w:rPr>
          <w:color w:val="232323"/>
          <w:sz w:val="24"/>
          <w:szCs w:val="24"/>
        </w:rPr>
        <w:t>lot</w:t>
      </w:r>
      <w:r w:rsidRPr="002B7EDD">
        <w:rPr>
          <w:color w:val="232323"/>
          <w:spacing w:val="-8"/>
          <w:sz w:val="24"/>
          <w:szCs w:val="24"/>
        </w:rPr>
        <w:t xml:space="preserve"> </w:t>
      </w:r>
      <w:r w:rsidRPr="002B7EDD">
        <w:rPr>
          <w:color w:val="232323"/>
          <w:sz w:val="24"/>
          <w:szCs w:val="24"/>
        </w:rPr>
        <w:t>devoted</w:t>
      </w:r>
      <w:r w:rsidRPr="002B7EDD">
        <w:rPr>
          <w:color w:val="232323"/>
          <w:spacing w:val="1"/>
          <w:sz w:val="24"/>
          <w:szCs w:val="24"/>
        </w:rPr>
        <w:t xml:space="preserve"> </w:t>
      </w:r>
      <w:r w:rsidRPr="002B7EDD">
        <w:rPr>
          <w:color w:val="232323"/>
          <w:sz w:val="24"/>
          <w:szCs w:val="24"/>
        </w:rPr>
        <w:t>to</w:t>
      </w:r>
      <w:r w:rsidRPr="002B7EDD">
        <w:rPr>
          <w:color w:val="232323"/>
          <w:spacing w:val="-11"/>
          <w:sz w:val="24"/>
          <w:szCs w:val="24"/>
        </w:rPr>
        <w:t xml:space="preserve"> </w:t>
      </w:r>
      <w:r w:rsidRPr="002B7EDD">
        <w:rPr>
          <w:color w:val="232323"/>
          <w:sz w:val="24"/>
          <w:szCs w:val="24"/>
        </w:rPr>
        <w:t>a</w:t>
      </w:r>
      <w:r w:rsidRPr="002B7EDD">
        <w:rPr>
          <w:color w:val="232323"/>
          <w:spacing w:val="-6"/>
          <w:sz w:val="24"/>
          <w:szCs w:val="24"/>
        </w:rPr>
        <w:t xml:space="preserve"> </w:t>
      </w:r>
      <w:r w:rsidRPr="002B7EDD">
        <w:rPr>
          <w:color w:val="232323"/>
          <w:sz w:val="24"/>
          <w:szCs w:val="24"/>
        </w:rPr>
        <w:t>residential</w:t>
      </w:r>
      <w:r w:rsidRPr="002B7EDD">
        <w:rPr>
          <w:color w:val="232323"/>
          <w:spacing w:val="-1"/>
          <w:sz w:val="24"/>
          <w:szCs w:val="24"/>
        </w:rPr>
        <w:t xml:space="preserve"> </w:t>
      </w:r>
      <w:r w:rsidRPr="002B7EDD">
        <w:rPr>
          <w:color w:val="232323"/>
          <w:sz w:val="24"/>
          <w:szCs w:val="24"/>
        </w:rPr>
        <w:t>use</w:t>
      </w:r>
      <w:r w:rsidRPr="002B7EDD">
        <w:rPr>
          <w:color w:val="232323"/>
          <w:spacing w:val="-5"/>
          <w:sz w:val="24"/>
          <w:szCs w:val="24"/>
        </w:rPr>
        <w:t xml:space="preserve"> </w:t>
      </w:r>
      <w:r w:rsidRPr="002B7EDD">
        <w:rPr>
          <w:color w:val="232323"/>
          <w:sz w:val="24"/>
          <w:szCs w:val="24"/>
        </w:rPr>
        <w:t>as</w:t>
      </w:r>
      <w:r w:rsidRPr="002B7EDD">
        <w:rPr>
          <w:color w:val="232323"/>
          <w:spacing w:val="-6"/>
          <w:sz w:val="24"/>
          <w:szCs w:val="24"/>
        </w:rPr>
        <w:t xml:space="preserve"> </w:t>
      </w:r>
      <w:r w:rsidRPr="002B7EDD">
        <w:rPr>
          <w:color w:val="232323"/>
          <w:sz w:val="24"/>
          <w:szCs w:val="24"/>
        </w:rPr>
        <w:t>defined</w:t>
      </w:r>
      <w:r w:rsidRPr="002B7EDD">
        <w:rPr>
          <w:color w:val="232323"/>
          <w:spacing w:val="6"/>
          <w:sz w:val="24"/>
          <w:szCs w:val="24"/>
        </w:rPr>
        <w:t xml:space="preserve"> </w:t>
      </w:r>
      <w:r w:rsidRPr="002B7EDD">
        <w:rPr>
          <w:color w:val="232323"/>
          <w:sz w:val="24"/>
          <w:szCs w:val="24"/>
        </w:rPr>
        <w:t>in</w:t>
      </w:r>
      <w:r w:rsidRPr="002B7EDD">
        <w:rPr>
          <w:color w:val="232323"/>
          <w:spacing w:val="-12"/>
          <w:sz w:val="24"/>
          <w:szCs w:val="24"/>
        </w:rPr>
        <w:t xml:space="preserve"> </w:t>
      </w:r>
      <w:r w:rsidRPr="002B7EDD">
        <w:rPr>
          <w:color w:val="232323"/>
          <w:sz w:val="24"/>
          <w:szCs w:val="24"/>
        </w:rPr>
        <w:t>this</w:t>
      </w:r>
      <w:r w:rsidRPr="002B7EDD">
        <w:rPr>
          <w:color w:val="232323"/>
          <w:spacing w:val="5"/>
          <w:sz w:val="24"/>
          <w:szCs w:val="24"/>
        </w:rPr>
        <w:t xml:space="preserve"> </w:t>
      </w:r>
      <w:r w:rsidRPr="002B7EDD">
        <w:rPr>
          <w:color w:val="232323"/>
          <w:spacing w:val="-2"/>
          <w:sz w:val="24"/>
          <w:szCs w:val="24"/>
        </w:rPr>
        <w:t>chapter;</w:t>
      </w:r>
    </w:p>
    <w:p w14:paraId="2C7986B6" w14:textId="77777777" w:rsidR="0065653E" w:rsidRPr="002B7EDD" w:rsidRDefault="0065653E" w:rsidP="00633C96">
      <w:pPr>
        <w:pStyle w:val="ListParagraph"/>
        <w:numPr>
          <w:ilvl w:val="1"/>
          <w:numId w:val="110"/>
        </w:numPr>
        <w:tabs>
          <w:tab w:val="left" w:pos="2975"/>
        </w:tabs>
        <w:spacing w:before="6" w:line="249" w:lineRule="exact"/>
        <w:ind w:left="2975" w:hanging="720"/>
        <w:rPr>
          <w:sz w:val="24"/>
          <w:szCs w:val="24"/>
        </w:rPr>
      </w:pPr>
      <w:r w:rsidRPr="002B7EDD">
        <w:rPr>
          <w:color w:val="232323"/>
          <w:sz w:val="24"/>
          <w:szCs w:val="24"/>
        </w:rPr>
        <w:t>a</w:t>
      </w:r>
      <w:r w:rsidRPr="002B7EDD">
        <w:rPr>
          <w:color w:val="232323"/>
          <w:spacing w:val="4"/>
          <w:sz w:val="24"/>
          <w:szCs w:val="24"/>
        </w:rPr>
        <w:t xml:space="preserve"> </w:t>
      </w:r>
      <w:r w:rsidRPr="002B7EDD">
        <w:rPr>
          <w:color w:val="232323"/>
          <w:sz w:val="24"/>
          <w:szCs w:val="24"/>
        </w:rPr>
        <w:t>hospital;</w:t>
      </w:r>
      <w:r w:rsidRPr="002B7EDD">
        <w:rPr>
          <w:color w:val="232323"/>
          <w:spacing w:val="-5"/>
          <w:sz w:val="24"/>
          <w:szCs w:val="24"/>
        </w:rPr>
        <w:t xml:space="preserve"> or</w:t>
      </w:r>
    </w:p>
    <w:p w14:paraId="5DB6F2C4" w14:textId="0D975284" w:rsidR="0065653E" w:rsidRPr="002B7EDD" w:rsidRDefault="0065653E" w:rsidP="00633C96">
      <w:pPr>
        <w:pStyle w:val="ListParagraph"/>
        <w:numPr>
          <w:ilvl w:val="1"/>
          <w:numId w:val="110"/>
        </w:numPr>
        <w:tabs>
          <w:tab w:val="left" w:pos="2973"/>
        </w:tabs>
        <w:spacing w:line="249" w:lineRule="exact"/>
        <w:ind w:left="2973" w:hanging="723"/>
        <w:rPr>
          <w:sz w:val="24"/>
          <w:szCs w:val="24"/>
        </w:rPr>
      </w:pPr>
      <w:r w:rsidRPr="002B7EDD">
        <w:rPr>
          <w:color w:val="232323"/>
          <w:spacing w:val="-2"/>
          <w:sz w:val="24"/>
          <w:szCs w:val="24"/>
        </w:rPr>
        <w:t>licensed</w:t>
      </w:r>
      <w:r w:rsidRPr="002B7EDD">
        <w:rPr>
          <w:color w:val="232323"/>
          <w:spacing w:val="5"/>
          <w:sz w:val="24"/>
          <w:szCs w:val="24"/>
        </w:rPr>
        <w:t xml:space="preserve"> </w:t>
      </w:r>
      <w:r w:rsidRPr="002B7EDD">
        <w:rPr>
          <w:color w:val="232323"/>
          <w:spacing w:val="-2"/>
          <w:sz w:val="24"/>
          <w:szCs w:val="24"/>
        </w:rPr>
        <w:t>day-care.</w:t>
      </w:r>
    </w:p>
    <w:p w14:paraId="5AA7B192" w14:textId="77777777" w:rsidR="00F71419" w:rsidRPr="002B7EDD" w:rsidRDefault="00F71419" w:rsidP="00F71419">
      <w:pPr>
        <w:pStyle w:val="ListParagraph"/>
        <w:tabs>
          <w:tab w:val="left" w:pos="2973"/>
        </w:tabs>
        <w:spacing w:line="249" w:lineRule="exact"/>
        <w:ind w:left="2973"/>
        <w:rPr>
          <w:color w:val="232323"/>
          <w:spacing w:val="-2"/>
          <w:sz w:val="24"/>
          <w:szCs w:val="24"/>
        </w:rPr>
      </w:pPr>
    </w:p>
    <w:p w14:paraId="70975CB5" w14:textId="2394166A" w:rsidR="00591503" w:rsidRPr="002B7EDD" w:rsidRDefault="008B2FEA" w:rsidP="00591503">
      <w:pPr>
        <w:pStyle w:val="ListParagraph"/>
        <w:tabs>
          <w:tab w:val="left" w:pos="2256"/>
        </w:tabs>
        <w:ind w:left="1536" w:right="141"/>
        <w:rPr>
          <w:color w:val="232323"/>
          <w:sz w:val="24"/>
          <w:szCs w:val="24"/>
        </w:rPr>
      </w:pPr>
      <w:r w:rsidRPr="002B7EDD">
        <w:rPr>
          <w:color w:val="232323"/>
          <w:sz w:val="24"/>
          <w:szCs w:val="24"/>
        </w:rPr>
        <w:lastRenderedPageBreak/>
        <w:t>2</w:t>
      </w:r>
      <w:r w:rsidR="00B514B5" w:rsidRPr="002B7EDD">
        <w:rPr>
          <w:color w:val="232323"/>
          <w:sz w:val="24"/>
          <w:szCs w:val="24"/>
        </w:rPr>
        <w:t xml:space="preserve">.       A person commits an offense if he causes or permits the operation, establishment, or </w:t>
      </w:r>
      <w:r w:rsidR="00B514B5" w:rsidRPr="002B7EDD">
        <w:rPr>
          <w:color w:val="232323"/>
          <w:spacing w:val="-2"/>
          <w:sz w:val="24"/>
          <w:szCs w:val="24"/>
        </w:rPr>
        <w:t>maintenance</w:t>
      </w:r>
      <w:r w:rsidR="00B514B5" w:rsidRPr="002B7EDD">
        <w:rPr>
          <w:color w:val="232323"/>
          <w:spacing w:val="-14"/>
          <w:sz w:val="24"/>
          <w:szCs w:val="24"/>
        </w:rPr>
        <w:t xml:space="preserve"> </w:t>
      </w:r>
      <w:r w:rsidR="00B514B5" w:rsidRPr="002B7EDD">
        <w:rPr>
          <w:color w:val="232323"/>
          <w:spacing w:val="-2"/>
          <w:sz w:val="24"/>
          <w:szCs w:val="24"/>
        </w:rPr>
        <w:t>of</w:t>
      </w:r>
      <w:r w:rsidR="00B514B5" w:rsidRPr="002B7EDD">
        <w:rPr>
          <w:color w:val="232323"/>
          <w:spacing w:val="-13"/>
          <w:sz w:val="24"/>
          <w:szCs w:val="24"/>
        </w:rPr>
        <w:t xml:space="preserve"> </w:t>
      </w:r>
      <w:r w:rsidR="00B514B5" w:rsidRPr="002B7EDD">
        <w:rPr>
          <w:color w:val="232323"/>
          <w:spacing w:val="-2"/>
          <w:sz w:val="24"/>
          <w:szCs w:val="24"/>
        </w:rPr>
        <w:t>more</w:t>
      </w:r>
      <w:r w:rsidR="00B514B5" w:rsidRPr="002B7EDD">
        <w:rPr>
          <w:color w:val="232323"/>
          <w:spacing w:val="-13"/>
          <w:sz w:val="24"/>
          <w:szCs w:val="24"/>
        </w:rPr>
        <w:t xml:space="preserve"> </w:t>
      </w:r>
      <w:r w:rsidR="00B514B5" w:rsidRPr="002B7EDD">
        <w:rPr>
          <w:color w:val="232323"/>
          <w:spacing w:val="-2"/>
          <w:sz w:val="24"/>
          <w:szCs w:val="24"/>
        </w:rPr>
        <w:t>than</w:t>
      </w:r>
      <w:r w:rsidR="00B514B5" w:rsidRPr="002B7EDD">
        <w:rPr>
          <w:color w:val="232323"/>
          <w:spacing w:val="-14"/>
          <w:sz w:val="24"/>
          <w:szCs w:val="24"/>
        </w:rPr>
        <w:t xml:space="preserve"> </w:t>
      </w:r>
      <w:r w:rsidR="00B514B5" w:rsidRPr="002B7EDD">
        <w:rPr>
          <w:color w:val="232323"/>
          <w:spacing w:val="-2"/>
          <w:sz w:val="24"/>
          <w:szCs w:val="24"/>
        </w:rPr>
        <w:t>one</w:t>
      </w:r>
      <w:r w:rsidR="00B514B5" w:rsidRPr="002B7EDD">
        <w:rPr>
          <w:color w:val="232323"/>
          <w:spacing w:val="-13"/>
          <w:sz w:val="24"/>
          <w:szCs w:val="24"/>
        </w:rPr>
        <w:t xml:space="preserve"> </w:t>
      </w:r>
      <w:r w:rsidR="00B514B5" w:rsidRPr="002B7EDD">
        <w:rPr>
          <w:color w:val="232323"/>
          <w:spacing w:val="-2"/>
          <w:sz w:val="24"/>
          <w:szCs w:val="24"/>
        </w:rPr>
        <w:t>sexually</w:t>
      </w:r>
      <w:r w:rsidR="00B514B5" w:rsidRPr="002B7EDD">
        <w:rPr>
          <w:color w:val="232323"/>
          <w:spacing w:val="-13"/>
          <w:sz w:val="24"/>
          <w:szCs w:val="24"/>
        </w:rPr>
        <w:t xml:space="preserve"> </w:t>
      </w:r>
      <w:r w:rsidR="00B514B5" w:rsidRPr="002B7EDD">
        <w:rPr>
          <w:color w:val="232323"/>
          <w:spacing w:val="-2"/>
          <w:sz w:val="24"/>
          <w:szCs w:val="24"/>
        </w:rPr>
        <w:t>oriented</w:t>
      </w:r>
      <w:r w:rsidR="00B514B5" w:rsidRPr="002B7EDD">
        <w:rPr>
          <w:color w:val="232323"/>
          <w:spacing w:val="-13"/>
          <w:sz w:val="24"/>
          <w:szCs w:val="24"/>
        </w:rPr>
        <w:t xml:space="preserve"> </w:t>
      </w:r>
      <w:r w:rsidR="00B514B5" w:rsidRPr="002B7EDD">
        <w:rPr>
          <w:color w:val="232323"/>
          <w:spacing w:val="-2"/>
          <w:sz w:val="24"/>
          <w:szCs w:val="24"/>
        </w:rPr>
        <w:t>business</w:t>
      </w:r>
      <w:r w:rsidR="00B514B5" w:rsidRPr="002B7EDD">
        <w:rPr>
          <w:color w:val="232323"/>
          <w:spacing w:val="-14"/>
          <w:sz w:val="24"/>
          <w:szCs w:val="24"/>
        </w:rPr>
        <w:t xml:space="preserve"> </w:t>
      </w:r>
      <w:r w:rsidR="00B514B5" w:rsidRPr="002B7EDD">
        <w:rPr>
          <w:color w:val="232323"/>
          <w:spacing w:val="-2"/>
          <w:sz w:val="24"/>
          <w:szCs w:val="24"/>
        </w:rPr>
        <w:t>in</w:t>
      </w:r>
      <w:r w:rsidR="00B514B5" w:rsidRPr="002B7EDD">
        <w:rPr>
          <w:color w:val="232323"/>
          <w:spacing w:val="-13"/>
          <w:sz w:val="24"/>
          <w:szCs w:val="24"/>
        </w:rPr>
        <w:t xml:space="preserve"> </w:t>
      </w:r>
      <w:r w:rsidR="00B514B5" w:rsidRPr="002B7EDD">
        <w:rPr>
          <w:color w:val="232323"/>
          <w:spacing w:val="-2"/>
          <w:sz w:val="24"/>
          <w:szCs w:val="24"/>
        </w:rPr>
        <w:t>the</w:t>
      </w:r>
      <w:r w:rsidR="00B514B5" w:rsidRPr="002B7EDD">
        <w:rPr>
          <w:color w:val="232323"/>
          <w:spacing w:val="-13"/>
          <w:sz w:val="24"/>
          <w:szCs w:val="24"/>
        </w:rPr>
        <w:t xml:space="preserve"> </w:t>
      </w:r>
      <w:r w:rsidR="00B514B5" w:rsidRPr="002B7EDD">
        <w:rPr>
          <w:color w:val="232323"/>
          <w:spacing w:val="-2"/>
          <w:sz w:val="24"/>
          <w:szCs w:val="24"/>
        </w:rPr>
        <w:t>same</w:t>
      </w:r>
      <w:r w:rsidR="00B514B5" w:rsidRPr="002B7EDD">
        <w:rPr>
          <w:color w:val="232323"/>
          <w:spacing w:val="-14"/>
          <w:sz w:val="24"/>
          <w:szCs w:val="24"/>
        </w:rPr>
        <w:t xml:space="preserve"> </w:t>
      </w:r>
      <w:r w:rsidR="00B514B5" w:rsidRPr="002B7EDD">
        <w:rPr>
          <w:color w:val="232323"/>
          <w:spacing w:val="-2"/>
          <w:sz w:val="24"/>
          <w:szCs w:val="24"/>
        </w:rPr>
        <w:t>building,</w:t>
      </w:r>
      <w:r w:rsidR="00B514B5" w:rsidRPr="002B7EDD">
        <w:rPr>
          <w:color w:val="232323"/>
          <w:spacing w:val="-13"/>
          <w:sz w:val="24"/>
          <w:szCs w:val="24"/>
        </w:rPr>
        <w:t xml:space="preserve"> </w:t>
      </w:r>
      <w:r w:rsidR="00B514B5" w:rsidRPr="002B7EDD">
        <w:rPr>
          <w:color w:val="232323"/>
          <w:spacing w:val="-2"/>
          <w:sz w:val="24"/>
          <w:szCs w:val="24"/>
        </w:rPr>
        <w:t>structure,</w:t>
      </w:r>
      <w:r w:rsidR="00B514B5" w:rsidRPr="002B7EDD">
        <w:rPr>
          <w:color w:val="232323"/>
          <w:spacing w:val="-13"/>
          <w:sz w:val="24"/>
          <w:szCs w:val="24"/>
        </w:rPr>
        <w:t xml:space="preserve"> </w:t>
      </w:r>
      <w:r w:rsidR="00B514B5" w:rsidRPr="002B7EDD">
        <w:rPr>
          <w:color w:val="232323"/>
          <w:spacing w:val="-2"/>
          <w:sz w:val="24"/>
          <w:szCs w:val="24"/>
        </w:rPr>
        <w:t>or</w:t>
      </w:r>
      <w:r w:rsidR="00B514B5" w:rsidRPr="002B7EDD">
        <w:rPr>
          <w:color w:val="232323"/>
          <w:spacing w:val="-13"/>
          <w:sz w:val="24"/>
          <w:szCs w:val="24"/>
        </w:rPr>
        <w:t xml:space="preserve"> </w:t>
      </w:r>
      <w:r w:rsidR="00B514B5" w:rsidRPr="002B7EDD">
        <w:rPr>
          <w:color w:val="232323"/>
          <w:spacing w:val="-2"/>
          <w:sz w:val="24"/>
          <w:szCs w:val="24"/>
        </w:rPr>
        <w:t>portion thereof,</w:t>
      </w:r>
      <w:r w:rsidR="00B514B5" w:rsidRPr="002B7EDD">
        <w:rPr>
          <w:color w:val="232323"/>
          <w:spacing w:val="-14"/>
          <w:sz w:val="24"/>
          <w:szCs w:val="24"/>
        </w:rPr>
        <w:t xml:space="preserve"> </w:t>
      </w:r>
      <w:r w:rsidR="00B514B5" w:rsidRPr="002B7EDD">
        <w:rPr>
          <w:color w:val="232323"/>
          <w:spacing w:val="-2"/>
          <w:sz w:val="24"/>
          <w:szCs w:val="24"/>
        </w:rPr>
        <w:t>or</w:t>
      </w:r>
      <w:r w:rsidR="00B514B5" w:rsidRPr="002B7EDD">
        <w:rPr>
          <w:color w:val="232323"/>
          <w:spacing w:val="-13"/>
          <w:sz w:val="24"/>
          <w:szCs w:val="24"/>
        </w:rPr>
        <w:t xml:space="preserve"> </w:t>
      </w:r>
      <w:r w:rsidR="00B514B5" w:rsidRPr="002B7EDD">
        <w:rPr>
          <w:color w:val="232323"/>
          <w:spacing w:val="-2"/>
          <w:sz w:val="24"/>
          <w:szCs w:val="24"/>
        </w:rPr>
        <w:t>if</w:t>
      </w:r>
      <w:r w:rsidR="00B514B5" w:rsidRPr="002B7EDD">
        <w:rPr>
          <w:color w:val="232323"/>
          <w:spacing w:val="-13"/>
          <w:sz w:val="24"/>
          <w:szCs w:val="24"/>
        </w:rPr>
        <w:t xml:space="preserve"> </w:t>
      </w:r>
      <w:r w:rsidR="00B514B5" w:rsidRPr="002B7EDD">
        <w:rPr>
          <w:color w:val="232323"/>
          <w:spacing w:val="-2"/>
          <w:sz w:val="24"/>
          <w:szCs w:val="24"/>
        </w:rPr>
        <w:t>he</w:t>
      </w:r>
      <w:r w:rsidR="00B514B5" w:rsidRPr="002B7EDD">
        <w:rPr>
          <w:color w:val="232323"/>
          <w:spacing w:val="-14"/>
          <w:sz w:val="24"/>
          <w:szCs w:val="24"/>
        </w:rPr>
        <w:t xml:space="preserve"> </w:t>
      </w:r>
      <w:r w:rsidR="00B514B5" w:rsidRPr="002B7EDD">
        <w:rPr>
          <w:color w:val="232323"/>
          <w:spacing w:val="-2"/>
          <w:sz w:val="24"/>
          <w:szCs w:val="24"/>
        </w:rPr>
        <w:t>causes</w:t>
      </w:r>
      <w:r w:rsidR="00B514B5" w:rsidRPr="002B7EDD">
        <w:rPr>
          <w:color w:val="232323"/>
          <w:spacing w:val="-13"/>
          <w:sz w:val="24"/>
          <w:szCs w:val="24"/>
        </w:rPr>
        <w:t xml:space="preserve"> </w:t>
      </w:r>
      <w:r w:rsidR="00B514B5" w:rsidRPr="002B7EDD">
        <w:rPr>
          <w:color w:val="232323"/>
          <w:spacing w:val="-2"/>
          <w:sz w:val="24"/>
          <w:szCs w:val="24"/>
        </w:rPr>
        <w:t>or</w:t>
      </w:r>
      <w:r w:rsidR="00B514B5" w:rsidRPr="002B7EDD">
        <w:rPr>
          <w:color w:val="232323"/>
          <w:spacing w:val="-13"/>
          <w:sz w:val="24"/>
          <w:szCs w:val="24"/>
        </w:rPr>
        <w:t xml:space="preserve"> </w:t>
      </w:r>
      <w:r w:rsidR="00B514B5" w:rsidRPr="002B7EDD">
        <w:rPr>
          <w:color w:val="232323"/>
          <w:spacing w:val="-2"/>
          <w:sz w:val="24"/>
          <w:szCs w:val="24"/>
        </w:rPr>
        <w:t>permits</w:t>
      </w:r>
      <w:r w:rsidR="00B514B5" w:rsidRPr="002B7EDD">
        <w:rPr>
          <w:color w:val="232323"/>
          <w:spacing w:val="-13"/>
          <w:sz w:val="24"/>
          <w:szCs w:val="24"/>
        </w:rPr>
        <w:t xml:space="preserve"> </w:t>
      </w:r>
      <w:r w:rsidR="00B514B5" w:rsidRPr="002B7EDD">
        <w:rPr>
          <w:color w:val="232323"/>
          <w:spacing w:val="-2"/>
          <w:sz w:val="24"/>
          <w:szCs w:val="24"/>
        </w:rPr>
        <w:t>the</w:t>
      </w:r>
      <w:r w:rsidR="00B514B5" w:rsidRPr="002B7EDD">
        <w:rPr>
          <w:color w:val="232323"/>
          <w:spacing w:val="-14"/>
          <w:sz w:val="24"/>
          <w:szCs w:val="24"/>
        </w:rPr>
        <w:t xml:space="preserve"> </w:t>
      </w:r>
      <w:r w:rsidR="00B514B5" w:rsidRPr="002B7EDD">
        <w:rPr>
          <w:color w:val="232323"/>
          <w:spacing w:val="-2"/>
          <w:sz w:val="24"/>
          <w:szCs w:val="24"/>
        </w:rPr>
        <w:t>increase</w:t>
      </w:r>
      <w:r w:rsidR="00B514B5" w:rsidRPr="002B7EDD">
        <w:rPr>
          <w:color w:val="232323"/>
          <w:spacing w:val="-13"/>
          <w:sz w:val="24"/>
          <w:szCs w:val="24"/>
        </w:rPr>
        <w:t xml:space="preserve"> </w:t>
      </w:r>
      <w:r w:rsidR="00B514B5" w:rsidRPr="002B7EDD">
        <w:rPr>
          <w:color w:val="232323"/>
          <w:spacing w:val="-2"/>
          <w:sz w:val="24"/>
          <w:szCs w:val="24"/>
        </w:rPr>
        <w:t>of</w:t>
      </w:r>
      <w:r w:rsidR="00B514B5" w:rsidRPr="002B7EDD">
        <w:rPr>
          <w:color w:val="232323"/>
          <w:spacing w:val="-13"/>
          <w:sz w:val="24"/>
          <w:szCs w:val="24"/>
        </w:rPr>
        <w:t xml:space="preserve"> </w:t>
      </w:r>
      <w:r w:rsidR="00B514B5" w:rsidRPr="002B7EDD">
        <w:rPr>
          <w:color w:val="232323"/>
          <w:spacing w:val="-2"/>
          <w:sz w:val="24"/>
          <w:szCs w:val="24"/>
        </w:rPr>
        <w:t>floor</w:t>
      </w:r>
      <w:r w:rsidR="00B514B5" w:rsidRPr="002B7EDD">
        <w:rPr>
          <w:color w:val="232323"/>
          <w:spacing w:val="-14"/>
          <w:sz w:val="24"/>
          <w:szCs w:val="24"/>
        </w:rPr>
        <w:t xml:space="preserve"> </w:t>
      </w:r>
      <w:r w:rsidR="00B514B5" w:rsidRPr="002B7EDD">
        <w:rPr>
          <w:color w:val="232323"/>
          <w:spacing w:val="-2"/>
          <w:sz w:val="24"/>
          <w:szCs w:val="24"/>
        </w:rPr>
        <w:t>area</w:t>
      </w:r>
      <w:r w:rsidR="00B514B5" w:rsidRPr="002B7EDD">
        <w:rPr>
          <w:color w:val="232323"/>
          <w:spacing w:val="-13"/>
          <w:sz w:val="24"/>
          <w:szCs w:val="24"/>
        </w:rPr>
        <w:t xml:space="preserve"> </w:t>
      </w:r>
      <w:r w:rsidR="00B514B5" w:rsidRPr="002B7EDD">
        <w:rPr>
          <w:color w:val="232323"/>
          <w:spacing w:val="-2"/>
          <w:sz w:val="24"/>
          <w:szCs w:val="24"/>
        </w:rPr>
        <w:t>of</w:t>
      </w:r>
      <w:r w:rsidR="00B514B5" w:rsidRPr="002B7EDD">
        <w:rPr>
          <w:color w:val="232323"/>
          <w:spacing w:val="-13"/>
          <w:sz w:val="24"/>
          <w:szCs w:val="24"/>
        </w:rPr>
        <w:t xml:space="preserve"> </w:t>
      </w:r>
      <w:r w:rsidR="00B514B5" w:rsidRPr="002B7EDD">
        <w:rPr>
          <w:color w:val="232323"/>
          <w:spacing w:val="-2"/>
          <w:sz w:val="24"/>
          <w:szCs w:val="24"/>
        </w:rPr>
        <w:t>any</w:t>
      </w:r>
      <w:r w:rsidR="00B514B5" w:rsidRPr="002B7EDD">
        <w:rPr>
          <w:color w:val="232323"/>
          <w:spacing w:val="-13"/>
          <w:sz w:val="24"/>
          <w:szCs w:val="24"/>
        </w:rPr>
        <w:t xml:space="preserve"> </w:t>
      </w:r>
      <w:r w:rsidR="00B514B5" w:rsidRPr="002B7EDD">
        <w:rPr>
          <w:color w:val="232323"/>
          <w:spacing w:val="-2"/>
          <w:sz w:val="24"/>
          <w:szCs w:val="24"/>
        </w:rPr>
        <w:t>sexually</w:t>
      </w:r>
      <w:r w:rsidR="00B514B5" w:rsidRPr="002B7EDD">
        <w:rPr>
          <w:color w:val="232323"/>
          <w:spacing w:val="-14"/>
          <w:sz w:val="24"/>
          <w:szCs w:val="24"/>
        </w:rPr>
        <w:t xml:space="preserve"> </w:t>
      </w:r>
      <w:r w:rsidR="00B514B5" w:rsidRPr="002B7EDD">
        <w:rPr>
          <w:color w:val="232323"/>
          <w:spacing w:val="-2"/>
          <w:sz w:val="24"/>
          <w:szCs w:val="24"/>
        </w:rPr>
        <w:t>oriented</w:t>
      </w:r>
      <w:r w:rsidR="00B514B5" w:rsidRPr="002B7EDD">
        <w:rPr>
          <w:color w:val="232323"/>
          <w:spacing w:val="-13"/>
          <w:sz w:val="24"/>
          <w:szCs w:val="24"/>
        </w:rPr>
        <w:t xml:space="preserve"> </w:t>
      </w:r>
      <w:r w:rsidR="00B514B5" w:rsidRPr="002B7EDD">
        <w:rPr>
          <w:color w:val="232323"/>
          <w:spacing w:val="-2"/>
          <w:sz w:val="24"/>
          <w:szCs w:val="24"/>
        </w:rPr>
        <w:t>business</w:t>
      </w:r>
      <w:r w:rsidR="00B514B5" w:rsidRPr="002B7EDD">
        <w:rPr>
          <w:color w:val="232323"/>
          <w:spacing w:val="-13"/>
          <w:sz w:val="24"/>
          <w:szCs w:val="24"/>
        </w:rPr>
        <w:t xml:space="preserve"> </w:t>
      </w:r>
      <w:r w:rsidR="00B514B5" w:rsidRPr="002B7EDD">
        <w:rPr>
          <w:color w:val="232323"/>
          <w:spacing w:val="-2"/>
          <w:sz w:val="24"/>
          <w:szCs w:val="24"/>
        </w:rPr>
        <w:t>in</w:t>
      </w:r>
      <w:r w:rsidR="00B514B5" w:rsidRPr="002B7EDD">
        <w:rPr>
          <w:color w:val="232323"/>
          <w:spacing w:val="-14"/>
          <w:sz w:val="24"/>
          <w:szCs w:val="24"/>
        </w:rPr>
        <w:t xml:space="preserve"> </w:t>
      </w:r>
      <w:r w:rsidR="00B514B5" w:rsidRPr="002B7EDD">
        <w:rPr>
          <w:color w:val="232323"/>
          <w:spacing w:val="-2"/>
          <w:sz w:val="24"/>
          <w:szCs w:val="24"/>
        </w:rPr>
        <w:t xml:space="preserve">any </w:t>
      </w:r>
      <w:r w:rsidR="00B514B5" w:rsidRPr="002B7EDD">
        <w:rPr>
          <w:color w:val="232323"/>
          <w:sz w:val="24"/>
          <w:szCs w:val="24"/>
        </w:rPr>
        <w:t>building, structure, or</w:t>
      </w:r>
      <w:r w:rsidR="00B514B5" w:rsidRPr="002B7EDD">
        <w:rPr>
          <w:color w:val="232323"/>
          <w:spacing w:val="-18"/>
          <w:sz w:val="24"/>
          <w:szCs w:val="24"/>
        </w:rPr>
        <w:t xml:space="preserve"> </w:t>
      </w:r>
      <w:r w:rsidR="00B514B5" w:rsidRPr="002B7EDD">
        <w:rPr>
          <w:color w:val="232323"/>
          <w:sz w:val="24"/>
          <w:szCs w:val="24"/>
        </w:rPr>
        <w:t>portion thereof containing another</w:t>
      </w:r>
      <w:r w:rsidR="00B514B5" w:rsidRPr="002B7EDD">
        <w:rPr>
          <w:color w:val="232323"/>
          <w:spacing w:val="-11"/>
          <w:sz w:val="24"/>
          <w:szCs w:val="24"/>
        </w:rPr>
        <w:t xml:space="preserve"> </w:t>
      </w:r>
      <w:r w:rsidR="00B514B5" w:rsidRPr="002B7EDD">
        <w:rPr>
          <w:color w:val="232323"/>
          <w:sz w:val="24"/>
          <w:szCs w:val="24"/>
        </w:rPr>
        <w:t>sexually oriented business</w:t>
      </w:r>
      <w:r w:rsidR="001B24AD" w:rsidRPr="002B7EDD">
        <w:rPr>
          <w:color w:val="232323"/>
          <w:sz w:val="24"/>
          <w:szCs w:val="24"/>
        </w:rPr>
        <w:t>.</w:t>
      </w:r>
    </w:p>
    <w:p w14:paraId="1BCC86A5" w14:textId="77777777" w:rsidR="00591503" w:rsidRPr="002B7EDD" w:rsidRDefault="00591503" w:rsidP="00591503">
      <w:pPr>
        <w:pStyle w:val="Heading2"/>
        <w:tabs>
          <w:tab w:val="left" w:pos="2222"/>
        </w:tabs>
        <w:ind w:left="1504"/>
        <w:rPr>
          <w:b/>
          <w:bCs/>
          <w:color w:val="232323"/>
          <w:spacing w:val="-2"/>
          <w:sz w:val="28"/>
          <w:szCs w:val="28"/>
        </w:rPr>
      </w:pPr>
      <w:r w:rsidRPr="002B7EDD">
        <w:rPr>
          <w:b/>
          <w:bCs/>
          <w:color w:val="232323"/>
          <w:sz w:val="28"/>
          <w:szCs w:val="28"/>
        </w:rPr>
        <w:t>§ 4.05.021</w:t>
      </w:r>
      <w:r w:rsidRPr="002B7EDD">
        <w:rPr>
          <w:b/>
          <w:bCs/>
          <w:color w:val="232323"/>
          <w:sz w:val="28"/>
          <w:szCs w:val="28"/>
        </w:rPr>
        <w:tab/>
        <w:t>Exemption</w:t>
      </w:r>
      <w:r w:rsidRPr="002B7EDD">
        <w:rPr>
          <w:b/>
          <w:bCs/>
          <w:color w:val="232323"/>
          <w:spacing w:val="2"/>
          <w:sz w:val="28"/>
          <w:szCs w:val="28"/>
        </w:rPr>
        <w:t xml:space="preserve"> </w:t>
      </w:r>
      <w:r w:rsidRPr="002B7EDD">
        <w:rPr>
          <w:b/>
          <w:bCs/>
          <w:color w:val="232323"/>
          <w:sz w:val="28"/>
          <w:szCs w:val="28"/>
        </w:rPr>
        <w:t>from</w:t>
      </w:r>
      <w:r w:rsidRPr="002B7EDD">
        <w:rPr>
          <w:b/>
          <w:bCs/>
          <w:color w:val="232323"/>
          <w:spacing w:val="-8"/>
          <w:sz w:val="28"/>
          <w:szCs w:val="28"/>
        </w:rPr>
        <w:t xml:space="preserve"> </w:t>
      </w:r>
      <w:r w:rsidRPr="002B7EDD">
        <w:rPr>
          <w:b/>
          <w:bCs/>
          <w:color w:val="232323"/>
          <w:sz w:val="28"/>
          <w:szCs w:val="28"/>
        </w:rPr>
        <w:t>Location</w:t>
      </w:r>
      <w:r w:rsidRPr="002B7EDD">
        <w:rPr>
          <w:b/>
          <w:bCs/>
          <w:color w:val="232323"/>
          <w:spacing w:val="-7"/>
          <w:sz w:val="28"/>
          <w:szCs w:val="28"/>
        </w:rPr>
        <w:t xml:space="preserve"> </w:t>
      </w:r>
      <w:r w:rsidRPr="002B7EDD">
        <w:rPr>
          <w:b/>
          <w:bCs/>
          <w:color w:val="232323"/>
          <w:spacing w:val="-2"/>
          <w:sz w:val="28"/>
          <w:szCs w:val="28"/>
        </w:rPr>
        <w:t>Restrictions</w:t>
      </w:r>
    </w:p>
    <w:p w14:paraId="10561966" w14:textId="77777777" w:rsidR="00591503" w:rsidRPr="002B7EDD" w:rsidRDefault="00591503" w:rsidP="00591503">
      <w:pPr>
        <w:rPr>
          <w:sz w:val="24"/>
          <w:szCs w:val="24"/>
        </w:rPr>
      </w:pPr>
    </w:p>
    <w:p w14:paraId="52190D09" w14:textId="77777777" w:rsidR="00591503" w:rsidRPr="002B7EDD" w:rsidRDefault="00591503" w:rsidP="00633C96">
      <w:pPr>
        <w:pStyle w:val="ListParagraph"/>
        <w:numPr>
          <w:ilvl w:val="0"/>
          <w:numId w:val="109"/>
        </w:numPr>
        <w:tabs>
          <w:tab w:val="left" w:pos="2220"/>
        </w:tabs>
        <w:spacing w:line="237" w:lineRule="auto"/>
        <w:ind w:right="127" w:firstLine="3"/>
        <w:jc w:val="both"/>
        <w:rPr>
          <w:color w:val="232323"/>
          <w:sz w:val="24"/>
          <w:szCs w:val="24"/>
        </w:rPr>
      </w:pPr>
      <w:r w:rsidRPr="002B7EDD">
        <w:rPr>
          <w:color w:val="232323"/>
          <w:sz w:val="24"/>
          <w:szCs w:val="24"/>
        </w:rPr>
        <w:t>If</w:t>
      </w:r>
      <w:r w:rsidRPr="002B7EDD">
        <w:rPr>
          <w:color w:val="232323"/>
          <w:spacing w:val="-6"/>
          <w:sz w:val="24"/>
          <w:szCs w:val="24"/>
        </w:rPr>
        <w:t xml:space="preserve"> </w:t>
      </w:r>
      <w:r w:rsidRPr="002B7EDD">
        <w:rPr>
          <w:color w:val="232323"/>
          <w:sz w:val="24"/>
          <w:szCs w:val="24"/>
        </w:rPr>
        <w:t>the</w:t>
      </w:r>
      <w:r w:rsidRPr="002B7EDD">
        <w:rPr>
          <w:color w:val="232323"/>
          <w:spacing w:val="-12"/>
          <w:sz w:val="24"/>
          <w:szCs w:val="24"/>
        </w:rPr>
        <w:t xml:space="preserve"> </w:t>
      </w:r>
      <w:r w:rsidRPr="002B7EDD">
        <w:rPr>
          <w:color w:val="232323"/>
          <w:sz w:val="24"/>
          <w:szCs w:val="24"/>
        </w:rPr>
        <w:t>Police</w:t>
      </w:r>
      <w:r w:rsidRPr="002B7EDD">
        <w:rPr>
          <w:color w:val="232323"/>
          <w:spacing w:val="-1"/>
          <w:sz w:val="24"/>
          <w:szCs w:val="24"/>
        </w:rPr>
        <w:t xml:space="preserve"> </w:t>
      </w:r>
      <w:r w:rsidRPr="002B7EDD">
        <w:rPr>
          <w:color w:val="232323"/>
          <w:sz w:val="24"/>
          <w:szCs w:val="24"/>
        </w:rPr>
        <w:t>Chief</w:t>
      </w:r>
      <w:r w:rsidRPr="002B7EDD">
        <w:rPr>
          <w:color w:val="232323"/>
          <w:spacing w:val="-2"/>
          <w:sz w:val="24"/>
          <w:szCs w:val="24"/>
        </w:rPr>
        <w:t xml:space="preserve"> </w:t>
      </w:r>
      <w:r w:rsidRPr="002B7EDD">
        <w:rPr>
          <w:color w:val="232323"/>
          <w:sz w:val="24"/>
          <w:szCs w:val="24"/>
        </w:rPr>
        <w:t>denies the</w:t>
      </w:r>
      <w:r w:rsidRPr="002B7EDD">
        <w:rPr>
          <w:color w:val="232323"/>
          <w:spacing w:val="-16"/>
          <w:sz w:val="24"/>
          <w:szCs w:val="24"/>
        </w:rPr>
        <w:t xml:space="preserve"> </w:t>
      </w:r>
      <w:r w:rsidRPr="002B7EDD">
        <w:rPr>
          <w:color w:val="232323"/>
          <w:sz w:val="24"/>
          <w:szCs w:val="24"/>
        </w:rPr>
        <w:t>issuance</w:t>
      </w:r>
      <w:r w:rsidRPr="002B7EDD">
        <w:rPr>
          <w:color w:val="232323"/>
          <w:spacing w:val="-2"/>
          <w:sz w:val="24"/>
          <w:szCs w:val="24"/>
        </w:rPr>
        <w:t xml:space="preserve"> </w:t>
      </w:r>
      <w:r w:rsidRPr="002B7EDD">
        <w:rPr>
          <w:color w:val="232323"/>
          <w:sz w:val="24"/>
          <w:szCs w:val="24"/>
        </w:rPr>
        <w:t>of</w:t>
      </w:r>
      <w:r w:rsidRPr="002B7EDD">
        <w:rPr>
          <w:color w:val="232323"/>
          <w:spacing w:val="-12"/>
          <w:sz w:val="24"/>
          <w:szCs w:val="24"/>
        </w:rPr>
        <w:t xml:space="preserve"> </w:t>
      </w:r>
      <w:r w:rsidRPr="002B7EDD">
        <w:rPr>
          <w:color w:val="232323"/>
          <w:sz w:val="24"/>
          <w:szCs w:val="24"/>
        </w:rPr>
        <w:t>a</w:t>
      </w:r>
      <w:r w:rsidRPr="002B7EDD">
        <w:rPr>
          <w:color w:val="232323"/>
          <w:spacing w:val="-10"/>
          <w:sz w:val="24"/>
          <w:szCs w:val="24"/>
        </w:rPr>
        <w:t xml:space="preserve"> </w:t>
      </w:r>
      <w:r w:rsidRPr="002B7EDD">
        <w:rPr>
          <w:color w:val="232323"/>
          <w:sz w:val="24"/>
          <w:szCs w:val="24"/>
        </w:rPr>
        <w:t>license</w:t>
      </w:r>
      <w:r w:rsidRPr="002B7EDD">
        <w:rPr>
          <w:color w:val="232323"/>
          <w:spacing w:val="-5"/>
          <w:sz w:val="24"/>
          <w:szCs w:val="24"/>
        </w:rPr>
        <w:t xml:space="preserve"> </w:t>
      </w:r>
      <w:r w:rsidRPr="002B7EDD">
        <w:rPr>
          <w:color w:val="232323"/>
          <w:sz w:val="24"/>
          <w:szCs w:val="24"/>
        </w:rPr>
        <w:t>to</w:t>
      </w:r>
      <w:r w:rsidRPr="002B7EDD">
        <w:rPr>
          <w:color w:val="232323"/>
          <w:spacing w:val="-13"/>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applicant</w:t>
      </w:r>
      <w:r w:rsidRPr="002B7EDD">
        <w:rPr>
          <w:color w:val="232323"/>
          <w:spacing w:val="-5"/>
          <w:sz w:val="24"/>
          <w:szCs w:val="24"/>
        </w:rPr>
        <w:t xml:space="preserve"> </w:t>
      </w:r>
      <w:r w:rsidRPr="002B7EDD">
        <w:rPr>
          <w:color w:val="232323"/>
          <w:sz w:val="24"/>
          <w:szCs w:val="24"/>
        </w:rPr>
        <w:t>because the</w:t>
      </w:r>
      <w:r w:rsidRPr="002B7EDD">
        <w:rPr>
          <w:color w:val="232323"/>
          <w:spacing w:val="-16"/>
          <w:sz w:val="24"/>
          <w:szCs w:val="24"/>
        </w:rPr>
        <w:t xml:space="preserve"> </w:t>
      </w:r>
      <w:r w:rsidRPr="002B7EDD">
        <w:rPr>
          <w:color w:val="232323"/>
          <w:sz w:val="24"/>
          <w:szCs w:val="24"/>
        </w:rPr>
        <w:t>location</w:t>
      </w:r>
      <w:r w:rsidRPr="002B7EDD">
        <w:rPr>
          <w:color w:val="232323"/>
          <w:spacing w:val="-7"/>
          <w:sz w:val="24"/>
          <w:szCs w:val="24"/>
        </w:rPr>
        <w:t xml:space="preserve"> </w:t>
      </w:r>
      <w:r w:rsidRPr="002B7EDD">
        <w:rPr>
          <w:color w:val="232323"/>
          <w:sz w:val="24"/>
          <w:szCs w:val="24"/>
        </w:rPr>
        <w:t>of the</w:t>
      </w:r>
      <w:r w:rsidRPr="002B7EDD">
        <w:rPr>
          <w:color w:val="232323"/>
          <w:spacing w:val="-12"/>
          <w:sz w:val="24"/>
          <w:szCs w:val="24"/>
        </w:rPr>
        <w:t xml:space="preserve"> </w:t>
      </w:r>
      <w:r w:rsidRPr="002B7EDD">
        <w:rPr>
          <w:color w:val="232323"/>
          <w:sz w:val="24"/>
          <w:szCs w:val="24"/>
        </w:rPr>
        <w:t>sexually oriented</w:t>
      </w:r>
      <w:r w:rsidRPr="002B7EDD">
        <w:rPr>
          <w:color w:val="232323"/>
          <w:spacing w:val="-8"/>
          <w:sz w:val="24"/>
          <w:szCs w:val="24"/>
        </w:rPr>
        <w:t xml:space="preserve"> </w:t>
      </w:r>
      <w:r w:rsidRPr="002B7EDD">
        <w:rPr>
          <w:color w:val="232323"/>
          <w:sz w:val="24"/>
          <w:szCs w:val="24"/>
        </w:rPr>
        <w:t>business establishment</w:t>
      </w:r>
      <w:r w:rsidRPr="002B7EDD">
        <w:rPr>
          <w:color w:val="232323"/>
          <w:spacing w:val="-4"/>
          <w:sz w:val="24"/>
          <w:szCs w:val="24"/>
        </w:rPr>
        <w:t xml:space="preserve"> </w:t>
      </w:r>
      <w:r w:rsidRPr="002B7EDD">
        <w:rPr>
          <w:color w:val="232323"/>
          <w:sz w:val="24"/>
          <w:szCs w:val="24"/>
        </w:rPr>
        <w:t>is in violation</w:t>
      </w:r>
      <w:r w:rsidRPr="002B7EDD">
        <w:rPr>
          <w:color w:val="232323"/>
          <w:spacing w:val="-9"/>
          <w:sz w:val="24"/>
          <w:szCs w:val="24"/>
        </w:rPr>
        <w:t xml:space="preserve"> </w:t>
      </w:r>
      <w:r w:rsidRPr="002B7EDD">
        <w:rPr>
          <w:color w:val="232323"/>
          <w:sz w:val="24"/>
          <w:szCs w:val="24"/>
        </w:rPr>
        <w:t>of</w:t>
      </w:r>
      <w:r w:rsidRPr="002B7EDD">
        <w:rPr>
          <w:color w:val="232323"/>
          <w:spacing w:val="-13"/>
          <w:sz w:val="24"/>
          <w:szCs w:val="24"/>
        </w:rPr>
        <w:t xml:space="preserve"> </w:t>
      </w:r>
      <w:r w:rsidRPr="002B7EDD">
        <w:rPr>
          <w:color w:val="232323"/>
          <w:sz w:val="24"/>
          <w:szCs w:val="24"/>
        </w:rPr>
        <w:t>Section</w:t>
      </w:r>
      <w:r w:rsidRPr="002B7EDD">
        <w:rPr>
          <w:color w:val="232323"/>
          <w:spacing w:val="-6"/>
          <w:sz w:val="24"/>
          <w:szCs w:val="24"/>
        </w:rPr>
        <w:t xml:space="preserve"> </w:t>
      </w:r>
      <w:r w:rsidRPr="002B7EDD">
        <w:rPr>
          <w:color w:val="232323"/>
          <w:sz w:val="24"/>
          <w:szCs w:val="24"/>
        </w:rPr>
        <w:t>13</w:t>
      </w:r>
      <w:r w:rsidRPr="002B7EDD">
        <w:rPr>
          <w:color w:val="232323"/>
          <w:spacing w:val="-10"/>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this</w:t>
      </w:r>
      <w:r w:rsidRPr="002B7EDD">
        <w:rPr>
          <w:color w:val="232323"/>
          <w:spacing w:val="-6"/>
          <w:sz w:val="24"/>
          <w:szCs w:val="24"/>
        </w:rPr>
        <w:t xml:space="preserve"> </w:t>
      </w:r>
      <w:r w:rsidRPr="002B7EDD">
        <w:rPr>
          <w:color w:val="232323"/>
          <w:sz w:val="24"/>
          <w:szCs w:val="24"/>
        </w:rPr>
        <w:t>chapter, then</w:t>
      </w:r>
      <w:r w:rsidRPr="002B7EDD">
        <w:rPr>
          <w:color w:val="232323"/>
          <w:spacing w:val="-5"/>
          <w:sz w:val="24"/>
          <w:szCs w:val="24"/>
        </w:rPr>
        <w:t xml:space="preserve"> </w:t>
      </w:r>
      <w:r w:rsidRPr="002B7EDD">
        <w:rPr>
          <w:color w:val="232323"/>
          <w:sz w:val="24"/>
          <w:szCs w:val="24"/>
        </w:rPr>
        <w:t>the applicant</w:t>
      </w:r>
      <w:r w:rsidRPr="002B7EDD">
        <w:rPr>
          <w:color w:val="232323"/>
          <w:spacing w:val="8"/>
          <w:sz w:val="24"/>
          <w:szCs w:val="24"/>
        </w:rPr>
        <w:t xml:space="preserve"> </w:t>
      </w:r>
      <w:r w:rsidRPr="002B7EDD">
        <w:rPr>
          <w:color w:val="232323"/>
          <w:sz w:val="24"/>
          <w:szCs w:val="24"/>
        </w:rPr>
        <w:t>may,</w:t>
      </w:r>
      <w:r w:rsidRPr="002B7EDD">
        <w:rPr>
          <w:color w:val="232323"/>
          <w:spacing w:val="-15"/>
          <w:sz w:val="24"/>
          <w:szCs w:val="24"/>
        </w:rPr>
        <w:t xml:space="preserve"> </w:t>
      </w:r>
      <w:r w:rsidRPr="002B7EDD">
        <w:rPr>
          <w:color w:val="232323"/>
          <w:sz w:val="24"/>
          <w:szCs w:val="24"/>
        </w:rPr>
        <w:t>not</w:t>
      </w:r>
      <w:r w:rsidRPr="002B7EDD">
        <w:rPr>
          <w:color w:val="232323"/>
          <w:spacing w:val="-16"/>
          <w:sz w:val="24"/>
          <w:szCs w:val="24"/>
        </w:rPr>
        <w:t xml:space="preserve"> </w:t>
      </w:r>
      <w:r w:rsidRPr="002B7EDD">
        <w:rPr>
          <w:color w:val="232323"/>
          <w:sz w:val="24"/>
          <w:szCs w:val="24"/>
        </w:rPr>
        <w:t>later</w:t>
      </w:r>
      <w:r w:rsidRPr="002B7EDD">
        <w:rPr>
          <w:color w:val="232323"/>
          <w:spacing w:val="-6"/>
          <w:sz w:val="24"/>
          <w:szCs w:val="24"/>
        </w:rPr>
        <w:t xml:space="preserve"> </w:t>
      </w:r>
      <w:r w:rsidRPr="002B7EDD">
        <w:rPr>
          <w:color w:val="232323"/>
          <w:sz w:val="24"/>
          <w:szCs w:val="24"/>
        </w:rPr>
        <w:t>than</w:t>
      </w:r>
      <w:r w:rsidRPr="002B7EDD">
        <w:rPr>
          <w:color w:val="232323"/>
          <w:spacing w:val="-16"/>
          <w:sz w:val="24"/>
          <w:szCs w:val="24"/>
        </w:rPr>
        <w:t xml:space="preserve"> </w:t>
      </w:r>
      <w:r w:rsidRPr="002B7EDD">
        <w:rPr>
          <w:color w:val="232323"/>
          <w:sz w:val="24"/>
          <w:szCs w:val="24"/>
        </w:rPr>
        <w:t>10</w:t>
      </w:r>
      <w:r w:rsidRPr="002B7EDD">
        <w:rPr>
          <w:color w:val="232323"/>
          <w:spacing w:val="-15"/>
          <w:sz w:val="24"/>
          <w:szCs w:val="24"/>
        </w:rPr>
        <w:t xml:space="preserve"> </w:t>
      </w:r>
      <w:r w:rsidRPr="002B7EDD">
        <w:rPr>
          <w:color w:val="232323"/>
          <w:sz w:val="24"/>
          <w:szCs w:val="24"/>
        </w:rPr>
        <w:t>calendar days</w:t>
      </w:r>
      <w:r w:rsidRPr="002B7EDD">
        <w:rPr>
          <w:color w:val="232323"/>
          <w:spacing w:val="-13"/>
          <w:sz w:val="24"/>
          <w:szCs w:val="24"/>
        </w:rPr>
        <w:t xml:space="preserve"> </w:t>
      </w:r>
      <w:r w:rsidRPr="002B7EDD">
        <w:rPr>
          <w:color w:val="232323"/>
          <w:sz w:val="24"/>
          <w:szCs w:val="24"/>
        </w:rPr>
        <w:t>after</w:t>
      </w:r>
      <w:r w:rsidRPr="002B7EDD">
        <w:rPr>
          <w:color w:val="232323"/>
          <w:spacing w:val="-16"/>
          <w:sz w:val="24"/>
          <w:szCs w:val="24"/>
        </w:rPr>
        <w:t xml:space="preserve"> </w:t>
      </w:r>
      <w:r w:rsidRPr="002B7EDD">
        <w:rPr>
          <w:color w:val="232323"/>
          <w:sz w:val="24"/>
          <w:szCs w:val="24"/>
        </w:rPr>
        <w:t>receiving</w:t>
      </w:r>
      <w:r w:rsidRPr="002B7EDD">
        <w:rPr>
          <w:color w:val="232323"/>
          <w:spacing w:val="-5"/>
          <w:sz w:val="24"/>
          <w:szCs w:val="24"/>
        </w:rPr>
        <w:t xml:space="preserve"> </w:t>
      </w:r>
      <w:r w:rsidRPr="002B7EDD">
        <w:rPr>
          <w:color w:val="232323"/>
          <w:sz w:val="24"/>
          <w:szCs w:val="24"/>
        </w:rPr>
        <w:t>notice</w:t>
      </w:r>
      <w:r w:rsidRPr="002B7EDD">
        <w:rPr>
          <w:color w:val="232323"/>
          <w:spacing w:val="-8"/>
          <w:sz w:val="24"/>
          <w:szCs w:val="24"/>
        </w:rPr>
        <w:t xml:space="preserve"> </w:t>
      </w:r>
      <w:r w:rsidRPr="002B7EDD">
        <w:rPr>
          <w:color w:val="232323"/>
          <w:sz w:val="24"/>
          <w:szCs w:val="24"/>
        </w:rPr>
        <w:t>of</w:t>
      </w:r>
      <w:r w:rsidRPr="002B7EDD">
        <w:rPr>
          <w:color w:val="232323"/>
          <w:spacing w:val="-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denial,</w:t>
      </w:r>
      <w:r w:rsidRPr="002B7EDD">
        <w:rPr>
          <w:color w:val="232323"/>
          <w:spacing w:val="-6"/>
          <w:sz w:val="24"/>
          <w:szCs w:val="24"/>
        </w:rPr>
        <w:t xml:space="preserve"> </w:t>
      </w:r>
      <w:r w:rsidRPr="002B7EDD">
        <w:rPr>
          <w:color w:val="232323"/>
          <w:sz w:val="24"/>
          <w:szCs w:val="24"/>
        </w:rPr>
        <w:t>file</w:t>
      </w:r>
      <w:r w:rsidRPr="002B7EDD">
        <w:rPr>
          <w:color w:val="232323"/>
          <w:spacing w:val="-5"/>
          <w:sz w:val="24"/>
          <w:szCs w:val="24"/>
        </w:rPr>
        <w:t xml:space="preserve"> </w:t>
      </w:r>
      <w:r w:rsidRPr="002B7EDD">
        <w:rPr>
          <w:color w:val="232323"/>
          <w:sz w:val="24"/>
          <w:szCs w:val="24"/>
        </w:rPr>
        <w:t>with</w:t>
      </w:r>
      <w:r w:rsidRPr="002B7EDD">
        <w:rPr>
          <w:color w:val="232323"/>
          <w:spacing w:val="-9"/>
          <w:sz w:val="24"/>
          <w:szCs w:val="24"/>
        </w:rPr>
        <w:t xml:space="preserve"> </w:t>
      </w:r>
      <w:r w:rsidRPr="002B7EDD">
        <w:rPr>
          <w:color w:val="232323"/>
          <w:sz w:val="24"/>
          <w:szCs w:val="24"/>
        </w:rPr>
        <w:t>the</w:t>
      </w:r>
      <w:r w:rsidRPr="002B7EDD">
        <w:rPr>
          <w:color w:val="232323"/>
          <w:spacing w:val="-7"/>
          <w:sz w:val="24"/>
          <w:szCs w:val="24"/>
        </w:rPr>
        <w:t xml:space="preserve"> </w:t>
      </w:r>
      <w:r w:rsidRPr="002B7EDD">
        <w:rPr>
          <w:color w:val="232323"/>
          <w:sz w:val="24"/>
          <w:szCs w:val="24"/>
        </w:rPr>
        <w:t>city secretary a written request for</w:t>
      </w:r>
      <w:r w:rsidRPr="002B7EDD">
        <w:rPr>
          <w:color w:val="232323"/>
          <w:spacing w:val="-11"/>
          <w:sz w:val="24"/>
          <w:szCs w:val="24"/>
        </w:rPr>
        <w:t xml:space="preserve"> </w:t>
      </w:r>
      <w:r w:rsidRPr="002B7EDD">
        <w:rPr>
          <w:color w:val="232323"/>
          <w:sz w:val="24"/>
          <w:szCs w:val="24"/>
        </w:rPr>
        <w:t>an</w:t>
      </w:r>
      <w:r w:rsidRPr="002B7EDD">
        <w:rPr>
          <w:color w:val="232323"/>
          <w:spacing w:val="-13"/>
          <w:sz w:val="24"/>
          <w:szCs w:val="24"/>
        </w:rPr>
        <w:t xml:space="preserve"> </w:t>
      </w:r>
      <w:r w:rsidRPr="002B7EDD">
        <w:rPr>
          <w:color w:val="232323"/>
          <w:sz w:val="24"/>
          <w:szCs w:val="24"/>
        </w:rPr>
        <w:t>exemption from</w:t>
      </w:r>
      <w:r w:rsidRPr="002B7EDD">
        <w:rPr>
          <w:color w:val="232323"/>
          <w:spacing w:val="-7"/>
          <w:sz w:val="24"/>
          <w:szCs w:val="24"/>
        </w:rPr>
        <w:t xml:space="preserve"> </w:t>
      </w:r>
      <w:r w:rsidRPr="002B7EDD">
        <w:rPr>
          <w:color w:val="232323"/>
          <w:sz w:val="24"/>
          <w:szCs w:val="24"/>
        </w:rPr>
        <w:t>the</w:t>
      </w:r>
      <w:r w:rsidRPr="002B7EDD">
        <w:rPr>
          <w:color w:val="232323"/>
          <w:spacing w:val="-1"/>
          <w:sz w:val="24"/>
          <w:szCs w:val="24"/>
        </w:rPr>
        <w:t xml:space="preserve"> </w:t>
      </w:r>
      <w:r w:rsidRPr="002B7EDD">
        <w:rPr>
          <w:color w:val="232323"/>
          <w:sz w:val="24"/>
          <w:szCs w:val="24"/>
        </w:rPr>
        <w:t>locational restrictions of</w:t>
      </w:r>
      <w:r w:rsidRPr="002B7EDD">
        <w:rPr>
          <w:color w:val="232323"/>
          <w:spacing w:val="-5"/>
          <w:sz w:val="24"/>
          <w:szCs w:val="24"/>
        </w:rPr>
        <w:t xml:space="preserve"> </w:t>
      </w:r>
      <w:r w:rsidRPr="002B7EDD">
        <w:rPr>
          <w:color w:val="232323"/>
          <w:sz w:val="24"/>
          <w:szCs w:val="24"/>
        </w:rPr>
        <w:t>Section 13.</w:t>
      </w:r>
    </w:p>
    <w:p w14:paraId="2615E7D7" w14:textId="77777777" w:rsidR="00591503" w:rsidRPr="002B7EDD" w:rsidRDefault="00591503" w:rsidP="00591503">
      <w:pPr>
        <w:pStyle w:val="ListParagraph"/>
        <w:tabs>
          <w:tab w:val="left" w:pos="2220"/>
        </w:tabs>
        <w:spacing w:line="237" w:lineRule="auto"/>
        <w:ind w:left="1507" w:right="127"/>
        <w:jc w:val="both"/>
        <w:rPr>
          <w:color w:val="232323"/>
          <w:sz w:val="24"/>
          <w:szCs w:val="24"/>
        </w:rPr>
      </w:pPr>
    </w:p>
    <w:p w14:paraId="316BE737" w14:textId="77777777" w:rsidR="00591503" w:rsidRPr="002B7EDD" w:rsidRDefault="00591503" w:rsidP="00633C96">
      <w:pPr>
        <w:pStyle w:val="ListParagraph"/>
        <w:numPr>
          <w:ilvl w:val="0"/>
          <w:numId w:val="109"/>
        </w:numPr>
        <w:tabs>
          <w:tab w:val="left" w:pos="2220"/>
        </w:tabs>
        <w:spacing w:line="242" w:lineRule="auto"/>
        <w:ind w:left="1502" w:right="134" w:firstLine="8"/>
        <w:jc w:val="both"/>
        <w:rPr>
          <w:color w:val="232323"/>
          <w:sz w:val="24"/>
          <w:szCs w:val="24"/>
        </w:rPr>
      </w:pPr>
      <w:r w:rsidRPr="002B7EDD">
        <w:rPr>
          <w:color w:val="232323"/>
          <w:sz w:val="24"/>
          <w:szCs w:val="24"/>
        </w:rPr>
        <w:t>If the written request is filed with the city secretary within the 10-day limit, a permit and license appeal board, selected pursuant to ordinance by the City Council, shall consider the request.</w:t>
      </w:r>
      <w:r w:rsidRPr="002B7EDD">
        <w:rPr>
          <w:color w:val="232323"/>
          <w:spacing w:val="-13"/>
          <w:sz w:val="24"/>
          <w:szCs w:val="24"/>
        </w:rPr>
        <w:t xml:space="preserve"> </w:t>
      </w:r>
      <w:r w:rsidRPr="002B7EDD">
        <w:rPr>
          <w:color w:val="232323"/>
          <w:sz w:val="24"/>
          <w:szCs w:val="24"/>
        </w:rPr>
        <w:t>The</w:t>
      </w:r>
      <w:r w:rsidRPr="002B7EDD">
        <w:rPr>
          <w:color w:val="232323"/>
          <w:spacing w:val="-4"/>
          <w:sz w:val="24"/>
          <w:szCs w:val="24"/>
        </w:rPr>
        <w:t xml:space="preserve"> </w:t>
      </w:r>
      <w:r w:rsidRPr="002B7EDD">
        <w:rPr>
          <w:color w:val="232323"/>
          <w:sz w:val="24"/>
          <w:szCs w:val="24"/>
        </w:rPr>
        <w:t>city</w:t>
      </w:r>
      <w:r w:rsidRPr="002B7EDD">
        <w:rPr>
          <w:color w:val="232323"/>
          <w:spacing w:val="-14"/>
          <w:sz w:val="24"/>
          <w:szCs w:val="24"/>
        </w:rPr>
        <w:t xml:space="preserve"> </w:t>
      </w:r>
      <w:r w:rsidRPr="002B7EDD">
        <w:rPr>
          <w:color w:val="232323"/>
          <w:sz w:val="24"/>
          <w:szCs w:val="24"/>
        </w:rPr>
        <w:t>secretary</w:t>
      </w:r>
      <w:r w:rsidRPr="002B7EDD">
        <w:rPr>
          <w:color w:val="232323"/>
          <w:spacing w:val="8"/>
          <w:sz w:val="24"/>
          <w:szCs w:val="24"/>
        </w:rPr>
        <w:t xml:space="preserve"> </w:t>
      </w:r>
      <w:r w:rsidRPr="002B7EDD">
        <w:rPr>
          <w:color w:val="232323"/>
          <w:sz w:val="24"/>
          <w:szCs w:val="24"/>
        </w:rPr>
        <w:t>shall</w:t>
      </w:r>
      <w:r w:rsidRPr="002B7EDD">
        <w:rPr>
          <w:color w:val="232323"/>
          <w:spacing w:val="-7"/>
          <w:sz w:val="24"/>
          <w:szCs w:val="24"/>
        </w:rPr>
        <w:t xml:space="preserve"> </w:t>
      </w:r>
      <w:r w:rsidRPr="002B7EDD">
        <w:rPr>
          <w:color w:val="232323"/>
          <w:sz w:val="24"/>
          <w:szCs w:val="24"/>
        </w:rPr>
        <w:t>set</w:t>
      </w:r>
      <w:r w:rsidRPr="002B7EDD">
        <w:rPr>
          <w:color w:val="232323"/>
          <w:spacing w:val="-13"/>
          <w:sz w:val="24"/>
          <w:szCs w:val="24"/>
        </w:rPr>
        <w:t xml:space="preserve"> </w:t>
      </w:r>
      <w:r w:rsidRPr="002B7EDD">
        <w:rPr>
          <w:color w:val="232323"/>
          <w:sz w:val="24"/>
          <w:szCs w:val="24"/>
        </w:rPr>
        <w:t>a</w:t>
      </w:r>
      <w:r w:rsidRPr="002B7EDD">
        <w:rPr>
          <w:color w:val="232323"/>
          <w:spacing w:val="-16"/>
          <w:sz w:val="24"/>
          <w:szCs w:val="24"/>
        </w:rPr>
        <w:t xml:space="preserve"> </w:t>
      </w:r>
      <w:r w:rsidRPr="002B7EDD">
        <w:rPr>
          <w:color w:val="232323"/>
          <w:sz w:val="24"/>
          <w:szCs w:val="24"/>
        </w:rPr>
        <w:t>date</w:t>
      </w:r>
      <w:r w:rsidRPr="002B7EDD">
        <w:rPr>
          <w:color w:val="232323"/>
          <w:spacing w:val="-11"/>
          <w:sz w:val="24"/>
          <w:szCs w:val="24"/>
        </w:rPr>
        <w:t xml:space="preserve"> </w:t>
      </w:r>
      <w:r w:rsidRPr="002B7EDD">
        <w:rPr>
          <w:color w:val="232323"/>
          <w:sz w:val="24"/>
          <w:szCs w:val="24"/>
        </w:rPr>
        <w:t>for</w:t>
      </w:r>
      <w:r w:rsidRPr="002B7EDD">
        <w:rPr>
          <w:color w:val="232323"/>
          <w:spacing w:val="-6"/>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hearing</w:t>
      </w:r>
      <w:r w:rsidRPr="002B7EDD">
        <w:rPr>
          <w:color w:val="232323"/>
          <w:spacing w:val="-15"/>
          <w:sz w:val="24"/>
          <w:szCs w:val="24"/>
        </w:rPr>
        <w:t xml:space="preserve"> </w:t>
      </w:r>
      <w:r w:rsidRPr="002B7EDD">
        <w:rPr>
          <w:color w:val="232323"/>
          <w:sz w:val="24"/>
          <w:szCs w:val="24"/>
        </w:rPr>
        <w:t>within</w:t>
      </w:r>
      <w:r w:rsidRPr="002B7EDD">
        <w:rPr>
          <w:color w:val="232323"/>
          <w:spacing w:val="-15"/>
          <w:sz w:val="24"/>
          <w:szCs w:val="24"/>
        </w:rPr>
        <w:t xml:space="preserve"> </w:t>
      </w:r>
      <w:r w:rsidRPr="002B7EDD">
        <w:rPr>
          <w:color w:val="232323"/>
          <w:sz w:val="24"/>
          <w:szCs w:val="24"/>
        </w:rPr>
        <w:t>60</w:t>
      </w:r>
      <w:r w:rsidRPr="002B7EDD">
        <w:rPr>
          <w:color w:val="232323"/>
          <w:spacing w:val="-10"/>
          <w:sz w:val="24"/>
          <w:szCs w:val="24"/>
        </w:rPr>
        <w:t xml:space="preserve"> </w:t>
      </w:r>
      <w:r w:rsidRPr="002B7EDD">
        <w:rPr>
          <w:color w:val="232323"/>
          <w:sz w:val="24"/>
          <w:szCs w:val="24"/>
        </w:rPr>
        <w:t>days</w:t>
      </w:r>
      <w:r w:rsidRPr="002B7EDD">
        <w:rPr>
          <w:color w:val="232323"/>
          <w:spacing w:val="-6"/>
          <w:sz w:val="24"/>
          <w:szCs w:val="24"/>
        </w:rPr>
        <w:t xml:space="preserve"> </w:t>
      </w:r>
      <w:r w:rsidRPr="002B7EDD">
        <w:rPr>
          <w:color w:val="232323"/>
          <w:sz w:val="24"/>
          <w:szCs w:val="24"/>
        </w:rPr>
        <w:t>from</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date the</w:t>
      </w:r>
      <w:r w:rsidRPr="002B7EDD">
        <w:rPr>
          <w:color w:val="232323"/>
          <w:spacing w:val="-16"/>
          <w:sz w:val="24"/>
          <w:szCs w:val="24"/>
        </w:rPr>
        <w:t xml:space="preserve"> </w:t>
      </w:r>
      <w:r w:rsidRPr="002B7EDD">
        <w:rPr>
          <w:color w:val="232323"/>
          <w:sz w:val="24"/>
          <w:szCs w:val="24"/>
        </w:rPr>
        <w:t>written request is received.</w:t>
      </w:r>
    </w:p>
    <w:p w14:paraId="13920718" w14:textId="77777777" w:rsidR="00591503" w:rsidRPr="002B7EDD" w:rsidRDefault="00591503" w:rsidP="00633C96">
      <w:pPr>
        <w:pStyle w:val="ListParagraph"/>
        <w:numPr>
          <w:ilvl w:val="0"/>
          <w:numId w:val="109"/>
        </w:numPr>
        <w:tabs>
          <w:tab w:val="left" w:pos="2222"/>
          <w:tab w:val="left" w:pos="6228"/>
        </w:tabs>
        <w:spacing w:before="246" w:line="235" w:lineRule="auto"/>
        <w:ind w:left="1499" w:right="145" w:firstLine="8"/>
        <w:jc w:val="both"/>
        <w:rPr>
          <w:color w:val="232323"/>
          <w:sz w:val="24"/>
          <w:szCs w:val="24"/>
        </w:rPr>
      </w:pPr>
      <w:r w:rsidRPr="002B7EDD">
        <w:rPr>
          <w:color w:val="232323"/>
          <w:sz w:val="24"/>
          <w:szCs w:val="24"/>
        </w:rPr>
        <w:t>A</w:t>
      </w:r>
      <w:r w:rsidRPr="002B7EDD">
        <w:rPr>
          <w:color w:val="232323"/>
          <w:spacing w:val="-16"/>
          <w:sz w:val="24"/>
          <w:szCs w:val="24"/>
        </w:rPr>
        <w:t xml:space="preserve"> </w:t>
      </w:r>
      <w:r w:rsidRPr="002B7EDD">
        <w:rPr>
          <w:color w:val="232323"/>
          <w:sz w:val="24"/>
          <w:szCs w:val="24"/>
        </w:rPr>
        <w:t>hearing</w:t>
      </w:r>
      <w:r w:rsidRPr="002B7EDD">
        <w:rPr>
          <w:color w:val="232323"/>
          <w:spacing w:val="-15"/>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board</w:t>
      </w:r>
      <w:r w:rsidRPr="002B7EDD">
        <w:rPr>
          <w:color w:val="232323"/>
          <w:spacing w:val="-15"/>
          <w:sz w:val="24"/>
          <w:szCs w:val="24"/>
        </w:rPr>
        <w:t xml:space="preserve"> </w:t>
      </w:r>
      <w:r w:rsidRPr="002B7EDD">
        <w:rPr>
          <w:color w:val="232323"/>
          <w:sz w:val="24"/>
          <w:szCs w:val="24"/>
        </w:rPr>
        <w:t>may</w:t>
      </w:r>
      <w:r w:rsidRPr="002B7EDD">
        <w:rPr>
          <w:color w:val="232323"/>
          <w:spacing w:val="-15"/>
          <w:sz w:val="24"/>
          <w:szCs w:val="24"/>
        </w:rPr>
        <w:t xml:space="preserve"> </w:t>
      </w:r>
      <w:r w:rsidRPr="002B7EDD">
        <w:rPr>
          <w:color w:val="232323"/>
          <w:sz w:val="24"/>
          <w:szCs w:val="24"/>
        </w:rPr>
        <w:t>proceed</w:t>
      </w:r>
      <w:r w:rsidRPr="002B7EDD">
        <w:rPr>
          <w:color w:val="232323"/>
          <w:spacing w:val="-10"/>
          <w:sz w:val="24"/>
          <w:szCs w:val="24"/>
        </w:rPr>
        <w:t xml:space="preserve"> </w:t>
      </w:r>
      <w:r w:rsidRPr="002B7EDD">
        <w:rPr>
          <w:color w:val="232323"/>
          <w:sz w:val="24"/>
          <w:szCs w:val="24"/>
        </w:rPr>
        <w:t>if at</w:t>
      </w:r>
      <w:r w:rsidRPr="002B7EDD">
        <w:rPr>
          <w:color w:val="232323"/>
          <w:spacing w:val="-5"/>
          <w:sz w:val="24"/>
          <w:szCs w:val="24"/>
        </w:rPr>
        <w:t xml:space="preserve"> </w:t>
      </w:r>
      <w:r w:rsidRPr="002B7EDD">
        <w:rPr>
          <w:color w:val="232323"/>
          <w:sz w:val="24"/>
          <w:szCs w:val="24"/>
        </w:rPr>
        <w:t>least</w:t>
      </w:r>
      <w:r w:rsidRPr="002B7EDD">
        <w:rPr>
          <w:color w:val="232323"/>
          <w:spacing w:val="-16"/>
          <w:sz w:val="24"/>
          <w:szCs w:val="24"/>
        </w:rPr>
        <w:t xml:space="preserve"> </w:t>
      </w:r>
      <w:r w:rsidRPr="002B7EDD">
        <w:rPr>
          <w:color w:val="232323"/>
          <w:sz w:val="24"/>
          <w:szCs w:val="24"/>
        </w:rPr>
        <w:t>two</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board</w:t>
      </w:r>
      <w:r w:rsidRPr="002B7EDD">
        <w:rPr>
          <w:color w:val="232323"/>
          <w:spacing w:val="-13"/>
          <w:sz w:val="24"/>
          <w:szCs w:val="24"/>
        </w:rPr>
        <w:t xml:space="preserve"> </w:t>
      </w:r>
      <w:r w:rsidRPr="002B7EDD">
        <w:rPr>
          <w:color w:val="232323"/>
          <w:sz w:val="24"/>
          <w:szCs w:val="24"/>
        </w:rPr>
        <w:t>members</w:t>
      </w:r>
      <w:r w:rsidRPr="002B7EDD">
        <w:rPr>
          <w:color w:val="232323"/>
          <w:spacing w:val="-2"/>
          <w:sz w:val="24"/>
          <w:szCs w:val="24"/>
        </w:rPr>
        <w:t xml:space="preserve"> </w:t>
      </w:r>
      <w:r w:rsidRPr="002B7EDD">
        <w:rPr>
          <w:color w:val="232323"/>
          <w:sz w:val="24"/>
          <w:szCs w:val="24"/>
        </w:rPr>
        <w:t>are</w:t>
      </w:r>
      <w:r w:rsidRPr="002B7EDD">
        <w:rPr>
          <w:color w:val="232323"/>
          <w:spacing w:val="-16"/>
          <w:sz w:val="24"/>
          <w:szCs w:val="24"/>
        </w:rPr>
        <w:t xml:space="preserve"> </w:t>
      </w:r>
      <w:r w:rsidRPr="002B7EDD">
        <w:rPr>
          <w:color w:val="232323"/>
          <w:sz w:val="24"/>
          <w:szCs w:val="24"/>
        </w:rPr>
        <w:t>present.</w:t>
      </w:r>
      <w:r w:rsidRPr="002B7EDD">
        <w:rPr>
          <w:color w:val="232323"/>
          <w:spacing w:val="-2"/>
          <w:sz w:val="24"/>
          <w:szCs w:val="24"/>
        </w:rPr>
        <w:t xml:space="preserve"> </w:t>
      </w:r>
      <w:r w:rsidRPr="002B7EDD">
        <w:rPr>
          <w:color w:val="232323"/>
          <w:sz w:val="24"/>
          <w:szCs w:val="24"/>
        </w:rPr>
        <w:t>The Board shall hear and consider evidence offered by any interested person. The formal rules of evidence do not apply.</w:t>
      </w:r>
    </w:p>
    <w:p w14:paraId="6426DC96" w14:textId="77777777" w:rsidR="00591503" w:rsidRPr="002B7EDD" w:rsidRDefault="00591503" w:rsidP="00591503">
      <w:pPr>
        <w:pStyle w:val="ListParagraph"/>
        <w:tabs>
          <w:tab w:val="left" w:pos="2222"/>
          <w:tab w:val="left" w:pos="6228"/>
        </w:tabs>
        <w:spacing w:before="246" w:line="235" w:lineRule="auto"/>
        <w:ind w:left="1507" w:right="145"/>
        <w:jc w:val="both"/>
        <w:rPr>
          <w:color w:val="232323"/>
          <w:sz w:val="24"/>
          <w:szCs w:val="24"/>
        </w:rPr>
      </w:pPr>
    </w:p>
    <w:p w14:paraId="41E96186" w14:textId="77777777" w:rsidR="00591503" w:rsidRPr="002B7EDD" w:rsidRDefault="00591503" w:rsidP="00633C96">
      <w:pPr>
        <w:pStyle w:val="ListParagraph"/>
        <w:numPr>
          <w:ilvl w:val="0"/>
          <w:numId w:val="109"/>
        </w:numPr>
        <w:tabs>
          <w:tab w:val="left" w:pos="2216"/>
        </w:tabs>
        <w:ind w:left="1502" w:right="140" w:firstLine="1"/>
        <w:jc w:val="both"/>
        <w:rPr>
          <w:color w:val="232323"/>
          <w:sz w:val="24"/>
          <w:szCs w:val="24"/>
        </w:rPr>
      </w:pPr>
      <w:r w:rsidRPr="002B7EDD">
        <w:rPr>
          <w:color w:val="232323"/>
          <w:sz w:val="24"/>
          <w:szCs w:val="24"/>
        </w:rPr>
        <w:t>The permit and license appeal board</w:t>
      </w:r>
      <w:r w:rsidRPr="002B7EDD">
        <w:rPr>
          <w:color w:val="232323"/>
          <w:spacing w:val="-1"/>
          <w:sz w:val="24"/>
          <w:szCs w:val="24"/>
        </w:rPr>
        <w:t xml:space="preserve"> </w:t>
      </w:r>
      <w:r w:rsidRPr="002B7EDD">
        <w:rPr>
          <w:color w:val="232323"/>
          <w:sz w:val="24"/>
          <w:szCs w:val="24"/>
        </w:rPr>
        <w:t>may, in its</w:t>
      </w:r>
      <w:r w:rsidRPr="002B7EDD">
        <w:rPr>
          <w:color w:val="232323"/>
          <w:spacing w:val="-1"/>
          <w:sz w:val="24"/>
          <w:szCs w:val="24"/>
        </w:rPr>
        <w:t xml:space="preserve"> </w:t>
      </w:r>
      <w:r w:rsidRPr="002B7EDD">
        <w:rPr>
          <w:color w:val="232323"/>
          <w:sz w:val="24"/>
          <w:szCs w:val="24"/>
        </w:rPr>
        <w:t>discretion, grant an</w:t>
      </w:r>
      <w:r w:rsidRPr="002B7EDD">
        <w:rPr>
          <w:color w:val="232323"/>
          <w:spacing w:val="-3"/>
          <w:sz w:val="24"/>
          <w:szCs w:val="24"/>
        </w:rPr>
        <w:t xml:space="preserve"> </w:t>
      </w:r>
      <w:r w:rsidRPr="002B7EDD">
        <w:rPr>
          <w:color w:val="232323"/>
          <w:sz w:val="24"/>
          <w:szCs w:val="24"/>
        </w:rPr>
        <w:t>exemption from the locational restrictions of</w:t>
      </w:r>
      <w:r w:rsidRPr="002B7EDD">
        <w:rPr>
          <w:color w:val="232323"/>
          <w:spacing w:val="-1"/>
          <w:sz w:val="24"/>
          <w:szCs w:val="24"/>
        </w:rPr>
        <w:t xml:space="preserve"> </w:t>
      </w:r>
      <w:r w:rsidRPr="002B7EDD">
        <w:rPr>
          <w:color w:val="232323"/>
          <w:sz w:val="24"/>
          <w:szCs w:val="24"/>
        </w:rPr>
        <w:t>Section 13</w:t>
      </w:r>
      <w:r w:rsidRPr="002B7EDD">
        <w:rPr>
          <w:color w:val="232323"/>
          <w:spacing w:val="-6"/>
          <w:sz w:val="24"/>
          <w:szCs w:val="24"/>
        </w:rPr>
        <w:t xml:space="preserve"> </w:t>
      </w:r>
      <w:r w:rsidRPr="002B7EDD">
        <w:rPr>
          <w:color w:val="232323"/>
          <w:sz w:val="24"/>
          <w:szCs w:val="24"/>
        </w:rPr>
        <w:t>if it makes the</w:t>
      </w:r>
      <w:r w:rsidRPr="002B7EDD">
        <w:rPr>
          <w:color w:val="232323"/>
          <w:spacing w:val="-12"/>
          <w:sz w:val="24"/>
          <w:szCs w:val="24"/>
        </w:rPr>
        <w:t xml:space="preserve"> </w:t>
      </w:r>
      <w:r w:rsidRPr="002B7EDD">
        <w:rPr>
          <w:color w:val="232323"/>
          <w:sz w:val="24"/>
          <w:szCs w:val="24"/>
        </w:rPr>
        <w:t>following findings:</w:t>
      </w:r>
    </w:p>
    <w:p w14:paraId="314F3543" w14:textId="77777777" w:rsidR="00591503" w:rsidRPr="002B7EDD" w:rsidRDefault="00591503" w:rsidP="00633C96">
      <w:pPr>
        <w:pStyle w:val="ListParagraph"/>
        <w:numPr>
          <w:ilvl w:val="1"/>
          <w:numId w:val="109"/>
        </w:numPr>
        <w:tabs>
          <w:tab w:val="left" w:pos="2941"/>
        </w:tabs>
        <w:ind w:right="140" w:firstLine="724"/>
        <w:rPr>
          <w:sz w:val="24"/>
          <w:szCs w:val="24"/>
        </w:rPr>
      </w:pPr>
      <w:r w:rsidRPr="002B7EDD">
        <w:rPr>
          <w:color w:val="232323"/>
          <w:sz w:val="24"/>
          <w:szCs w:val="24"/>
        </w:rPr>
        <w:t>That the location of the proposed sexually oriented business will not have a detrimental effect on</w:t>
      </w:r>
      <w:r w:rsidRPr="002B7EDD">
        <w:rPr>
          <w:color w:val="232323"/>
          <w:spacing w:val="-8"/>
          <w:sz w:val="24"/>
          <w:szCs w:val="24"/>
        </w:rPr>
        <w:t xml:space="preserve"> </w:t>
      </w:r>
      <w:r w:rsidRPr="002B7EDD">
        <w:rPr>
          <w:color w:val="232323"/>
          <w:sz w:val="24"/>
          <w:szCs w:val="24"/>
        </w:rPr>
        <w:t>nearby properties or</w:t>
      </w:r>
      <w:r w:rsidRPr="002B7EDD">
        <w:rPr>
          <w:color w:val="232323"/>
          <w:spacing w:val="-8"/>
          <w:sz w:val="24"/>
          <w:szCs w:val="24"/>
        </w:rPr>
        <w:t xml:space="preserve"> </w:t>
      </w:r>
      <w:r w:rsidRPr="002B7EDD">
        <w:rPr>
          <w:color w:val="232323"/>
          <w:sz w:val="24"/>
          <w:szCs w:val="24"/>
        </w:rPr>
        <w:t>be contrary to the public safety or</w:t>
      </w:r>
      <w:r w:rsidRPr="002B7EDD">
        <w:rPr>
          <w:color w:val="232323"/>
          <w:spacing w:val="-4"/>
          <w:sz w:val="24"/>
          <w:szCs w:val="24"/>
        </w:rPr>
        <w:t xml:space="preserve"> </w:t>
      </w:r>
      <w:r w:rsidRPr="002B7EDD">
        <w:rPr>
          <w:color w:val="232323"/>
          <w:sz w:val="24"/>
          <w:szCs w:val="24"/>
        </w:rPr>
        <w:t>welfare;</w:t>
      </w:r>
    </w:p>
    <w:p w14:paraId="46BB0E2D" w14:textId="77777777" w:rsidR="00591503" w:rsidRPr="002B7EDD" w:rsidRDefault="00591503" w:rsidP="00633C96">
      <w:pPr>
        <w:pStyle w:val="ListParagraph"/>
        <w:numPr>
          <w:ilvl w:val="1"/>
          <w:numId w:val="109"/>
        </w:numPr>
        <w:tabs>
          <w:tab w:val="left" w:pos="2942"/>
        </w:tabs>
        <w:spacing w:line="232" w:lineRule="auto"/>
        <w:ind w:left="1500" w:right="151" w:firstLine="719"/>
        <w:rPr>
          <w:sz w:val="24"/>
          <w:szCs w:val="24"/>
        </w:rPr>
      </w:pPr>
      <w:r w:rsidRPr="002B7EDD">
        <w:rPr>
          <w:color w:val="232323"/>
          <w:spacing w:val="-2"/>
          <w:sz w:val="24"/>
          <w:szCs w:val="24"/>
        </w:rPr>
        <w:t>That</w:t>
      </w:r>
      <w:r w:rsidRPr="002B7EDD">
        <w:rPr>
          <w:color w:val="232323"/>
          <w:spacing w:val="-13"/>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granting of</w:t>
      </w:r>
      <w:r w:rsidRPr="002B7EDD">
        <w:rPr>
          <w:color w:val="232323"/>
          <w:spacing w:val="-7"/>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exemption will</w:t>
      </w:r>
      <w:r w:rsidRPr="002B7EDD">
        <w:rPr>
          <w:color w:val="232323"/>
          <w:spacing w:val="-12"/>
          <w:sz w:val="24"/>
          <w:szCs w:val="24"/>
        </w:rPr>
        <w:t xml:space="preserve"> </w:t>
      </w:r>
      <w:r w:rsidRPr="002B7EDD">
        <w:rPr>
          <w:color w:val="232323"/>
          <w:spacing w:val="-2"/>
          <w:sz w:val="24"/>
          <w:szCs w:val="24"/>
        </w:rPr>
        <w:t>not</w:t>
      </w:r>
      <w:r w:rsidRPr="002B7EDD">
        <w:rPr>
          <w:color w:val="232323"/>
          <w:spacing w:val="-10"/>
          <w:sz w:val="24"/>
          <w:szCs w:val="24"/>
        </w:rPr>
        <w:t xml:space="preserve"> </w:t>
      </w:r>
      <w:r w:rsidRPr="002B7EDD">
        <w:rPr>
          <w:color w:val="232323"/>
          <w:spacing w:val="-2"/>
          <w:sz w:val="24"/>
          <w:szCs w:val="24"/>
        </w:rPr>
        <w:t>violate</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spirit</w:t>
      </w:r>
      <w:r w:rsidRPr="002B7EDD">
        <w:rPr>
          <w:color w:val="232323"/>
          <w:spacing w:val="-4"/>
          <w:sz w:val="24"/>
          <w:szCs w:val="24"/>
        </w:rPr>
        <w:t xml:space="preserve"> </w:t>
      </w:r>
      <w:r w:rsidRPr="002B7EDD">
        <w:rPr>
          <w:color w:val="232323"/>
          <w:spacing w:val="-2"/>
          <w:sz w:val="24"/>
          <w:szCs w:val="24"/>
        </w:rPr>
        <w:t>and</w:t>
      </w:r>
      <w:r w:rsidRPr="002B7EDD">
        <w:rPr>
          <w:color w:val="232323"/>
          <w:spacing w:val="-14"/>
          <w:sz w:val="24"/>
          <w:szCs w:val="24"/>
        </w:rPr>
        <w:t xml:space="preserve"> </w:t>
      </w:r>
      <w:r w:rsidRPr="002B7EDD">
        <w:rPr>
          <w:color w:val="232323"/>
          <w:spacing w:val="-2"/>
          <w:sz w:val="24"/>
          <w:szCs w:val="24"/>
        </w:rPr>
        <w:t>intent of this</w:t>
      </w:r>
      <w:r w:rsidRPr="002B7EDD">
        <w:rPr>
          <w:color w:val="232323"/>
          <w:spacing w:val="-14"/>
          <w:sz w:val="24"/>
          <w:szCs w:val="24"/>
        </w:rPr>
        <w:t xml:space="preserve"> </w:t>
      </w:r>
      <w:r w:rsidRPr="002B7EDD">
        <w:rPr>
          <w:color w:val="232323"/>
          <w:spacing w:val="-2"/>
          <w:sz w:val="24"/>
          <w:szCs w:val="24"/>
        </w:rPr>
        <w:t xml:space="preserve">chapter </w:t>
      </w:r>
      <w:r w:rsidRPr="002B7EDD">
        <w:rPr>
          <w:color w:val="232323"/>
          <w:sz w:val="24"/>
          <w:szCs w:val="24"/>
        </w:rPr>
        <w:t>of the city code;</w:t>
      </w:r>
    </w:p>
    <w:p w14:paraId="111BAF17" w14:textId="77777777" w:rsidR="00591503" w:rsidRPr="002B7EDD" w:rsidRDefault="00591503" w:rsidP="00591503">
      <w:pPr>
        <w:pStyle w:val="ListParagraph"/>
        <w:tabs>
          <w:tab w:val="left" w:pos="2942"/>
        </w:tabs>
        <w:spacing w:line="232" w:lineRule="auto"/>
        <w:ind w:left="2219" w:right="151"/>
        <w:rPr>
          <w:sz w:val="24"/>
          <w:szCs w:val="24"/>
        </w:rPr>
      </w:pPr>
    </w:p>
    <w:p w14:paraId="6E18B78E" w14:textId="77777777" w:rsidR="00591503" w:rsidRPr="002B7EDD" w:rsidRDefault="00591503" w:rsidP="00633C96">
      <w:pPr>
        <w:pStyle w:val="ListParagraph"/>
        <w:numPr>
          <w:ilvl w:val="1"/>
          <w:numId w:val="109"/>
        </w:numPr>
        <w:tabs>
          <w:tab w:val="left" w:pos="2947"/>
        </w:tabs>
        <w:spacing w:line="247" w:lineRule="auto"/>
        <w:ind w:left="1502" w:right="145" w:firstLine="717"/>
        <w:rPr>
          <w:sz w:val="24"/>
          <w:szCs w:val="24"/>
        </w:rPr>
      </w:pPr>
      <w:r w:rsidRPr="002B7EDD">
        <w:rPr>
          <w:color w:val="232323"/>
          <w:spacing w:val="-2"/>
          <w:sz w:val="24"/>
          <w:szCs w:val="24"/>
        </w:rPr>
        <w:t>That</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location</w:t>
      </w:r>
      <w:r w:rsidRPr="002B7EDD">
        <w:rPr>
          <w:color w:val="232323"/>
          <w:spacing w:val="-13"/>
          <w:sz w:val="24"/>
          <w:szCs w:val="24"/>
        </w:rPr>
        <w:t xml:space="preserve"> </w:t>
      </w:r>
      <w:r w:rsidRPr="002B7EDD">
        <w:rPr>
          <w:color w:val="232323"/>
          <w:spacing w:val="-2"/>
          <w:sz w:val="24"/>
          <w:szCs w:val="24"/>
        </w:rPr>
        <w:t>of</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proposed</w:t>
      </w:r>
      <w:r w:rsidRPr="002B7EDD">
        <w:rPr>
          <w:color w:val="232323"/>
          <w:spacing w:val="-13"/>
          <w:sz w:val="24"/>
          <w:szCs w:val="24"/>
        </w:rPr>
        <w:t xml:space="preserve"> </w:t>
      </w:r>
      <w:r w:rsidRPr="002B7EDD">
        <w:rPr>
          <w:color w:val="232323"/>
          <w:spacing w:val="-2"/>
          <w:sz w:val="24"/>
          <w:szCs w:val="24"/>
        </w:rPr>
        <w:t>sexually</w:t>
      </w:r>
      <w:r w:rsidRPr="002B7EDD">
        <w:rPr>
          <w:color w:val="232323"/>
          <w:spacing w:val="-7"/>
          <w:sz w:val="24"/>
          <w:szCs w:val="24"/>
        </w:rPr>
        <w:t xml:space="preserve"> </w:t>
      </w:r>
      <w:r w:rsidRPr="002B7EDD">
        <w:rPr>
          <w:color w:val="232323"/>
          <w:spacing w:val="-2"/>
          <w:sz w:val="24"/>
          <w:szCs w:val="24"/>
        </w:rPr>
        <w:t>oriented</w:t>
      </w:r>
      <w:r w:rsidRPr="002B7EDD">
        <w:rPr>
          <w:color w:val="232323"/>
          <w:spacing w:val="-14"/>
          <w:sz w:val="24"/>
          <w:szCs w:val="24"/>
        </w:rPr>
        <w:t xml:space="preserve"> </w:t>
      </w:r>
      <w:r w:rsidRPr="002B7EDD">
        <w:rPr>
          <w:color w:val="232323"/>
          <w:spacing w:val="-2"/>
          <w:sz w:val="24"/>
          <w:szCs w:val="24"/>
        </w:rPr>
        <w:t>business</w:t>
      </w:r>
      <w:r w:rsidRPr="002B7EDD">
        <w:rPr>
          <w:color w:val="232323"/>
          <w:spacing w:val="18"/>
          <w:sz w:val="24"/>
          <w:szCs w:val="24"/>
        </w:rPr>
        <w:t xml:space="preserve"> </w:t>
      </w:r>
      <w:r w:rsidRPr="002B7EDD">
        <w:rPr>
          <w:color w:val="232323"/>
          <w:spacing w:val="-2"/>
          <w:sz w:val="24"/>
          <w:szCs w:val="24"/>
        </w:rPr>
        <w:t>will</w:t>
      </w:r>
      <w:r w:rsidRPr="002B7EDD">
        <w:rPr>
          <w:color w:val="232323"/>
          <w:spacing w:val="-14"/>
          <w:sz w:val="24"/>
          <w:szCs w:val="24"/>
        </w:rPr>
        <w:t xml:space="preserve"> </w:t>
      </w:r>
      <w:r w:rsidRPr="002B7EDD">
        <w:rPr>
          <w:color w:val="232323"/>
          <w:spacing w:val="-2"/>
          <w:sz w:val="24"/>
          <w:szCs w:val="24"/>
        </w:rPr>
        <w:t>not</w:t>
      </w:r>
      <w:r w:rsidRPr="002B7EDD">
        <w:rPr>
          <w:color w:val="232323"/>
          <w:spacing w:val="-13"/>
          <w:sz w:val="24"/>
          <w:szCs w:val="24"/>
        </w:rPr>
        <w:t xml:space="preserve"> </w:t>
      </w:r>
      <w:r w:rsidRPr="002B7EDD">
        <w:rPr>
          <w:color w:val="232323"/>
          <w:spacing w:val="-2"/>
          <w:sz w:val="24"/>
          <w:szCs w:val="24"/>
        </w:rPr>
        <w:t>downgrade</w:t>
      </w:r>
      <w:r w:rsidRPr="002B7EDD">
        <w:rPr>
          <w:color w:val="232323"/>
          <w:spacing w:val="10"/>
          <w:sz w:val="24"/>
          <w:szCs w:val="24"/>
        </w:rPr>
        <w:t xml:space="preserve"> </w:t>
      </w:r>
      <w:r w:rsidRPr="002B7EDD">
        <w:rPr>
          <w:color w:val="232323"/>
          <w:spacing w:val="-2"/>
          <w:sz w:val="24"/>
          <w:szCs w:val="24"/>
        </w:rPr>
        <w:t>the property</w:t>
      </w:r>
      <w:r w:rsidRPr="002B7EDD">
        <w:rPr>
          <w:color w:val="232323"/>
          <w:spacing w:val="-11"/>
          <w:sz w:val="24"/>
          <w:szCs w:val="24"/>
        </w:rPr>
        <w:t xml:space="preserve"> </w:t>
      </w:r>
      <w:r w:rsidRPr="002B7EDD">
        <w:rPr>
          <w:color w:val="232323"/>
          <w:spacing w:val="-2"/>
          <w:sz w:val="24"/>
          <w:szCs w:val="24"/>
        </w:rPr>
        <w:t>values</w:t>
      </w:r>
      <w:r w:rsidRPr="002B7EDD">
        <w:rPr>
          <w:color w:val="232323"/>
          <w:spacing w:val="-7"/>
          <w:sz w:val="24"/>
          <w:szCs w:val="24"/>
        </w:rPr>
        <w:t xml:space="preserve"> </w:t>
      </w:r>
      <w:r w:rsidRPr="002B7EDD">
        <w:rPr>
          <w:color w:val="232323"/>
          <w:spacing w:val="-2"/>
          <w:sz w:val="24"/>
          <w:szCs w:val="24"/>
        </w:rPr>
        <w:t>or</w:t>
      </w:r>
      <w:r w:rsidRPr="002B7EDD">
        <w:rPr>
          <w:color w:val="232323"/>
          <w:spacing w:val="-19"/>
          <w:sz w:val="24"/>
          <w:szCs w:val="24"/>
        </w:rPr>
        <w:t xml:space="preserve"> </w:t>
      </w:r>
      <w:r w:rsidRPr="002B7EDD">
        <w:rPr>
          <w:color w:val="232323"/>
          <w:spacing w:val="-2"/>
          <w:sz w:val="24"/>
          <w:szCs w:val="24"/>
        </w:rPr>
        <w:t>quality</w:t>
      </w:r>
      <w:r w:rsidRPr="002B7EDD">
        <w:rPr>
          <w:color w:val="232323"/>
          <w:spacing w:val="-23"/>
          <w:sz w:val="24"/>
          <w:szCs w:val="24"/>
        </w:rPr>
        <w:t xml:space="preserve"> </w:t>
      </w:r>
      <w:r w:rsidRPr="002B7EDD">
        <w:rPr>
          <w:color w:val="232323"/>
          <w:spacing w:val="-2"/>
          <w:sz w:val="24"/>
          <w:szCs w:val="24"/>
        </w:rPr>
        <w:t>of</w:t>
      </w:r>
      <w:r w:rsidRPr="002B7EDD">
        <w:rPr>
          <w:color w:val="232323"/>
          <w:spacing w:val="-26"/>
          <w:sz w:val="24"/>
          <w:szCs w:val="24"/>
        </w:rPr>
        <w:t xml:space="preserve"> </w:t>
      </w:r>
      <w:r w:rsidRPr="002B7EDD">
        <w:rPr>
          <w:color w:val="232323"/>
          <w:spacing w:val="-2"/>
          <w:sz w:val="24"/>
          <w:szCs w:val="24"/>
        </w:rPr>
        <w:t>life</w:t>
      </w:r>
      <w:r w:rsidRPr="002B7EDD">
        <w:rPr>
          <w:color w:val="232323"/>
          <w:spacing w:val="-22"/>
          <w:sz w:val="24"/>
          <w:szCs w:val="24"/>
        </w:rPr>
        <w:t xml:space="preserve"> </w:t>
      </w:r>
      <w:r w:rsidRPr="002B7EDD">
        <w:rPr>
          <w:color w:val="232323"/>
          <w:spacing w:val="-2"/>
          <w:sz w:val="24"/>
          <w:szCs w:val="24"/>
        </w:rPr>
        <w:t>in</w:t>
      </w:r>
      <w:r w:rsidRPr="002B7EDD">
        <w:rPr>
          <w:color w:val="232323"/>
          <w:spacing w:val="-7"/>
          <w:sz w:val="24"/>
          <w:szCs w:val="24"/>
        </w:rPr>
        <w:t xml:space="preserve"> </w:t>
      </w:r>
      <w:r w:rsidRPr="002B7EDD">
        <w:rPr>
          <w:color w:val="232323"/>
          <w:spacing w:val="-2"/>
          <w:sz w:val="24"/>
          <w:szCs w:val="24"/>
        </w:rPr>
        <w:t>the</w:t>
      </w:r>
      <w:r w:rsidRPr="002B7EDD">
        <w:rPr>
          <w:color w:val="232323"/>
          <w:spacing w:val="-21"/>
          <w:sz w:val="24"/>
          <w:szCs w:val="24"/>
        </w:rPr>
        <w:t xml:space="preserve"> </w:t>
      </w:r>
      <w:r w:rsidRPr="002B7EDD">
        <w:rPr>
          <w:color w:val="232323"/>
          <w:spacing w:val="-2"/>
          <w:sz w:val="24"/>
          <w:szCs w:val="24"/>
        </w:rPr>
        <w:t>adjacent</w:t>
      </w:r>
      <w:r w:rsidRPr="002B7EDD">
        <w:rPr>
          <w:color w:val="232323"/>
          <w:spacing w:val="-3"/>
          <w:sz w:val="24"/>
          <w:szCs w:val="24"/>
        </w:rPr>
        <w:t xml:space="preserve"> </w:t>
      </w:r>
      <w:r w:rsidRPr="002B7EDD">
        <w:rPr>
          <w:color w:val="232323"/>
          <w:spacing w:val="-2"/>
          <w:sz w:val="24"/>
          <w:szCs w:val="24"/>
        </w:rPr>
        <w:t>areas</w:t>
      </w:r>
      <w:r w:rsidRPr="002B7EDD">
        <w:rPr>
          <w:color w:val="232323"/>
          <w:spacing w:val="-9"/>
          <w:sz w:val="24"/>
          <w:szCs w:val="24"/>
        </w:rPr>
        <w:t xml:space="preserve"> </w:t>
      </w:r>
      <w:r w:rsidRPr="002B7EDD">
        <w:rPr>
          <w:color w:val="232323"/>
          <w:spacing w:val="-2"/>
          <w:sz w:val="24"/>
          <w:szCs w:val="24"/>
        </w:rPr>
        <w:t>or</w:t>
      </w:r>
      <w:r w:rsidRPr="002B7EDD">
        <w:rPr>
          <w:color w:val="232323"/>
          <w:spacing w:val="-19"/>
          <w:sz w:val="24"/>
          <w:szCs w:val="24"/>
        </w:rPr>
        <w:t xml:space="preserve"> </w:t>
      </w:r>
      <w:r w:rsidRPr="002B7EDD">
        <w:rPr>
          <w:color w:val="232323"/>
          <w:spacing w:val="-2"/>
          <w:sz w:val="24"/>
          <w:szCs w:val="24"/>
        </w:rPr>
        <w:t>encourage the</w:t>
      </w:r>
      <w:r w:rsidRPr="002B7EDD">
        <w:rPr>
          <w:color w:val="232323"/>
          <w:spacing w:val="-12"/>
          <w:sz w:val="24"/>
          <w:szCs w:val="24"/>
        </w:rPr>
        <w:t xml:space="preserve"> </w:t>
      </w:r>
      <w:r w:rsidRPr="002B7EDD">
        <w:rPr>
          <w:color w:val="232323"/>
          <w:spacing w:val="-2"/>
          <w:sz w:val="24"/>
          <w:szCs w:val="24"/>
        </w:rPr>
        <w:t>development</w:t>
      </w:r>
      <w:r w:rsidRPr="002B7EDD">
        <w:rPr>
          <w:color w:val="232323"/>
          <w:spacing w:val="-15"/>
          <w:sz w:val="24"/>
          <w:szCs w:val="24"/>
        </w:rPr>
        <w:t xml:space="preserve"> </w:t>
      </w:r>
      <w:r w:rsidRPr="002B7EDD">
        <w:rPr>
          <w:color w:val="232323"/>
          <w:spacing w:val="-2"/>
          <w:sz w:val="24"/>
          <w:szCs w:val="24"/>
        </w:rPr>
        <w:t>of</w:t>
      </w:r>
      <w:r w:rsidRPr="002B7EDD">
        <w:rPr>
          <w:color w:val="232323"/>
          <w:spacing w:val="-21"/>
          <w:sz w:val="24"/>
          <w:szCs w:val="24"/>
        </w:rPr>
        <w:t xml:space="preserve"> </w:t>
      </w:r>
      <w:r w:rsidRPr="002B7EDD">
        <w:rPr>
          <w:color w:val="232323"/>
          <w:spacing w:val="-2"/>
          <w:sz w:val="24"/>
          <w:szCs w:val="24"/>
        </w:rPr>
        <w:t>urban</w:t>
      </w:r>
      <w:r w:rsidRPr="002B7EDD">
        <w:rPr>
          <w:color w:val="232323"/>
          <w:spacing w:val="-22"/>
          <w:sz w:val="24"/>
          <w:szCs w:val="24"/>
        </w:rPr>
        <w:t xml:space="preserve"> </w:t>
      </w:r>
      <w:r w:rsidRPr="002B7EDD">
        <w:rPr>
          <w:color w:val="232323"/>
          <w:spacing w:val="-2"/>
          <w:sz w:val="24"/>
          <w:szCs w:val="24"/>
        </w:rPr>
        <w:t>blight;</w:t>
      </w:r>
    </w:p>
    <w:p w14:paraId="4546B740" w14:textId="77777777" w:rsidR="00591503" w:rsidRPr="002B7EDD" w:rsidRDefault="00591503" w:rsidP="00633C96">
      <w:pPr>
        <w:pStyle w:val="ListParagraph"/>
        <w:numPr>
          <w:ilvl w:val="1"/>
          <w:numId w:val="109"/>
        </w:numPr>
        <w:tabs>
          <w:tab w:val="left" w:pos="2941"/>
        </w:tabs>
        <w:spacing w:before="243"/>
        <w:ind w:left="1497" w:right="134" w:firstLine="726"/>
        <w:rPr>
          <w:sz w:val="24"/>
          <w:szCs w:val="24"/>
        </w:rPr>
      </w:pPr>
      <w:r w:rsidRPr="002B7EDD">
        <w:rPr>
          <w:color w:val="232323"/>
          <w:sz w:val="24"/>
          <w:szCs w:val="24"/>
        </w:rPr>
        <w:t>That</w:t>
      </w:r>
      <w:r w:rsidRPr="002B7EDD">
        <w:rPr>
          <w:color w:val="232323"/>
          <w:spacing w:val="-5"/>
          <w:sz w:val="24"/>
          <w:szCs w:val="24"/>
        </w:rPr>
        <w:t xml:space="preserve"> </w:t>
      </w:r>
      <w:r w:rsidRPr="002B7EDD">
        <w:rPr>
          <w:color w:val="232323"/>
          <w:sz w:val="24"/>
          <w:szCs w:val="24"/>
        </w:rPr>
        <w:t>the</w:t>
      </w:r>
      <w:r w:rsidRPr="002B7EDD">
        <w:rPr>
          <w:color w:val="232323"/>
          <w:spacing w:val="-8"/>
          <w:sz w:val="24"/>
          <w:szCs w:val="24"/>
        </w:rPr>
        <w:t xml:space="preserve"> </w:t>
      </w:r>
      <w:r w:rsidRPr="002B7EDD">
        <w:rPr>
          <w:color w:val="232323"/>
          <w:sz w:val="24"/>
          <w:szCs w:val="24"/>
        </w:rPr>
        <w:t>location</w:t>
      </w:r>
      <w:r w:rsidRPr="002B7EDD">
        <w:rPr>
          <w:color w:val="232323"/>
          <w:spacing w:val="-2"/>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an</w:t>
      </w:r>
      <w:r w:rsidRPr="002B7EDD">
        <w:rPr>
          <w:color w:val="232323"/>
          <w:spacing w:val="-14"/>
          <w:sz w:val="24"/>
          <w:szCs w:val="24"/>
        </w:rPr>
        <w:t xml:space="preserve"> </w:t>
      </w:r>
      <w:r w:rsidRPr="002B7EDD">
        <w:rPr>
          <w:color w:val="232323"/>
          <w:sz w:val="24"/>
          <w:szCs w:val="24"/>
        </w:rPr>
        <w:t>additional sexually</w:t>
      </w:r>
      <w:r w:rsidRPr="002B7EDD">
        <w:rPr>
          <w:color w:val="232323"/>
          <w:spacing w:val="-1"/>
          <w:sz w:val="24"/>
          <w:szCs w:val="24"/>
        </w:rPr>
        <w:t xml:space="preserve"> </w:t>
      </w:r>
      <w:r w:rsidRPr="002B7EDD">
        <w:rPr>
          <w:color w:val="232323"/>
          <w:sz w:val="24"/>
          <w:szCs w:val="24"/>
        </w:rPr>
        <w:t>oriented</w:t>
      </w:r>
      <w:r w:rsidRPr="002B7EDD">
        <w:rPr>
          <w:color w:val="232323"/>
          <w:spacing w:val="-6"/>
          <w:sz w:val="24"/>
          <w:szCs w:val="24"/>
        </w:rPr>
        <w:t xml:space="preserve"> </w:t>
      </w:r>
      <w:r w:rsidRPr="002B7EDD">
        <w:rPr>
          <w:color w:val="232323"/>
          <w:sz w:val="24"/>
          <w:szCs w:val="24"/>
        </w:rPr>
        <w:t>business in</w:t>
      </w:r>
      <w:r w:rsidRPr="002B7EDD">
        <w:rPr>
          <w:color w:val="232323"/>
          <w:spacing w:val="-13"/>
          <w:sz w:val="24"/>
          <w:szCs w:val="24"/>
        </w:rPr>
        <w:t xml:space="preserve"> </w:t>
      </w:r>
      <w:r w:rsidRPr="002B7EDD">
        <w:rPr>
          <w:color w:val="232323"/>
          <w:sz w:val="24"/>
          <w:szCs w:val="24"/>
        </w:rPr>
        <w:t>the</w:t>
      </w:r>
      <w:r w:rsidRPr="002B7EDD">
        <w:rPr>
          <w:color w:val="232323"/>
          <w:spacing w:val="-6"/>
          <w:sz w:val="24"/>
          <w:szCs w:val="24"/>
        </w:rPr>
        <w:t xml:space="preserve"> </w:t>
      </w:r>
      <w:r w:rsidRPr="002B7EDD">
        <w:rPr>
          <w:color w:val="232323"/>
          <w:sz w:val="24"/>
          <w:szCs w:val="24"/>
        </w:rPr>
        <w:t>area</w:t>
      </w:r>
      <w:r w:rsidRPr="002B7EDD">
        <w:rPr>
          <w:color w:val="232323"/>
          <w:spacing w:val="-1"/>
          <w:sz w:val="24"/>
          <w:szCs w:val="24"/>
        </w:rPr>
        <w:t xml:space="preserve"> </w:t>
      </w:r>
      <w:r w:rsidRPr="002B7EDD">
        <w:rPr>
          <w:color w:val="232323"/>
          <w:sz w:val="24"/>
          <w:szCs w:val="24"/>
        </w:rPr>
        <w:t>will</w:t>
      </w:r>
      <w:r w:rsidRPr="002B7EDD">
        <w:rPr>
          <w:color w:val="232323"/>
          <w:spacing w:val="-13"/>
          <w:sz w:val="24"/>
          <w:szCs w:val="24"/>
        </w:rPr>
        <w:t xml:space="preserve"> </w:t>
      </w:r>
      <w:r w:rsidRPr="002B7EDD">
        <w:rPr>
          <w:color w:val="232323"/>
          <w:sz w:val="24"/>
          <w:szCs w:val="24"/>
        </w:rPr>
        <w:t>not</w:t>
      </w:r>
      <w:r w:rsidRPr="002B7EDD">
        <w:rPr>
          <w:color w:val="232323"/>
          <w:spacing w:val="-5"/>
          <w:sz w:val="24"/>
          <w:szCs w:val="24"/>
        </w:rPr>
        <w:t xml:space="preserve"> </w:t>
      </w:r>
      <w:r w:rsidRPr="002B7EDD">
        <w:rPr>
          <w:color w:val="232323"/>
          <w:sz w:val="24"/>
          <w:szCs w:val="24"/>
        </w:rPr>
        <w:t>be contrary to</w:t>
      </w:r>
      <w:r w:rsidRPr="002B7EDD">
        <w:rPr>
          <w:color w:val="232323"/>
          <w:spacing w:val="-8"/>
          <w:sz w:val="24"/>
          <w:szCs w:val="24"/>
        </w:rPr>
        <w:t xml:space="preserve"> </w:t>
      </w:r>
      <w:r w:rsidRPr="002B7EDD">
        <w:rPr>
          <w:color w:val="232323"/>
          <w:sz w:val="24"/>
          <w:szCs w:val="24"/>
        </w:rPr>
        <w:t>any</w:t>
      </w:r>
      <w:r w:rsidRPr="002B7EDD">
        <w:rPr>
          <w:color w:val="232323"/>
          <w:spacing w:val="-7"/>
          <w:sz w:val="24"/>
          <w:szCs w:val="24"/>
        </w:rPr>
        <w:t xml:space="preserve"> </w:t>
      </w:r>
      <w:r w:rsidRPr="002B7EDD">
        <w:rPr>
          <w:color w:val="232323"/>
          <w:sz w:val="24"/>
          <w:szCs w:val="24"/>
        </w:rPr>
        <w:t>program of</w:t>
      </w:r>
      <w:r w:rsidRPr="002B7EDD">
        <w:rPr>
          <w:color w:val="232323"/>
          <w:spacing w:val="-16"/>
          <w:sz w:val="24"/>
          <w:szCs w:val="24"/>
        </w:rPr>
        <w:t xml:space="preserve"> </w:t>
      </w:r>
      <w:r w:rsidRPr="002B7EDD">
        <w:rPr>
          <w:color w:val="232323"/>
          <w:sz w:val="24"/>
          <w:szCs w:val="24"/>
        </w:rPr>
        <w:t>neighborhood conservation, nor</w:t>
      </w:r>
      <w:r w:rsidRPr="002B7EDD">
        <w:rPr>
          <w:color w:val="232323"/>
          <w:spacing w:val="-1"/>
          <w:sz w:val="24"/>
          <w:szCs w:val="24"/>
        </w:rPr>
        <w:t xml:space="preserve"> </w:t>
      </w:r>
      <w:r w:rsidRPr="002B7EDD">
        <w:rPr>
          <w:color w:val="232323"/>
          <w:sz w:val="24"/>
          <w:szCs w:val="24"/>
        </w:rPr>
        <w:t>will</w:t>
      </w:r>
      <w:r w:rsidRPr="002B7EDD">
        <w:rPr>
          <w:color w:val="232323"/>
          <w:spacing w:val="-15"/>
          <w:sz w:val="24"/>
          <w:szCs w:val="24"/>
        </w:rPr>
        <w:t xml:space="preserve"> </w:t>
      </w:r>
      <w:r w:rsidRPr="002B7EDD">
        <w:rPr>
          <w:color w:val="232323"/>
          <w:sz w:val="24"/>
          <w:szCs w:val="24"/>
        </w:rPr>
        <w:t>it</w:t>
      </w:r>
      <w:r w:rsidRPr="002B7EDD">
        <w:rPr>
          <w:color w:val="232323"/>
          <w:spacing w:val="-4"/>
          <w:sz w:val="24"/>
          <w:szCs w:val="24"/>
        </w:rPr>
        <w:t xml:space="preserve"> </w:t>
      </w:r>
      <w:r w:rsidRPr="002B7EDD">
        <w:rPr>
          <w:color w:val="232323"/>
          <w:sz w:val="24"/>
          <w:szCs w:val="24"/>
        </w:rPr>
        <w:t>interfere with</w:t>
      </w:r>
      <w:r w:rsidRPr="002B7EDD">
        <w:rPr>
          <w:color w:val="232323"/>
          <w:spacing w:val="-12"/>
          <w:sz w:val="24"/>
          <w:szCs w:val="24"/>
        </w:rPr>
        <w:t xml:space="preserve"> </w:t>
      </w:r>
      <w:r w:rsidRPr="002B7EDD">
        <w:rPr>
          <w:color w:val="232323"/>
          <w:sz w:val="24"/>
          <w:szCs w:val="24"/>
        </w:rPr>
        <w:t>any</w:t>
      </w:r>
      <w:r w:rsidRPr="002B7EDD">
        <w:rPr>
          <w:color w:val="232323"/>
          <w:spacing w:val="-14"/>
          <w:sz w:val="24"/>
          <w:szCs w:val="24"/>
        </w:rPr>
        <w:t xml:space="preserve"> </w:t>
      </w:r>
      <w:r w:rsidRPr="002B7EDD">
        <w:rPr>
          <w:color w:val="232323"/>
          <w:sz w:val="24"/>
          <w:szCs w:val="24"/>
        </w:rPr>
        <w:t>effort</w:t>
      </w:r>
      <w:r w:rsidRPr="002B7EDD">
        <w:rPr>
          <w:color w:val="232323"/>
          <w:spacing w:val="-2"/>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urban renewal or restoration; and</w:t>
      </w:r>
    </w:p>
    <w:p w14:paraId="5F595838" w14:textId="41B9CE01" w:rsidR="00591503" w:rsidRPr="002B7EDD" w:rsidRDefault="00591503" w:rsidP="00633C96">
      <w:pPr>
        <w:pStyle w:val="ListParagraph"/>
        <w:numPr>
          <w:ilvl w:val="1"/>
          <w:numId w:val="109"/>
        </w:numPr>
        <w:tabs>
          <w:tab w:val="left" w:pos="2944"/>
        </w:tabs>
        <w:spacing w:before="250"/>
        <w:ind w:left="2944" w:hanging="725"/>
        <w:rPr>
          <w:sz w:val="24"/>
          <w:szCs w:val="24"/>
        </w:rPr>
      </w:pPr>
      <w:r w:rsidRPr="002B7EDD">
        <w:rPr>
          <w:color w:val="232323"/>
          <w:sz w:val="24"/>
          <w:szCs w:val="24"/>
        </w:rPr>
        <w:t>That</w:t>
      </w:r>
      <w:r w:rsidRPr="002B7EDD">
        <w:rPr>
          <w:color w:val="232323"/>
          <w:spacing w:val="-1"/>
          <w:sz w:val="24"/>
          <w:szCs w:val="24"/>
        </w:rPr>
        <w:t xml:space="preserve"> </w:t>
      </w:r>
      <w:r w:rsidRPr="002B7EDD">
        <w:rPr>
          <w:color w:val="232323"/>
          <w:sz w:val="24"/>
          <w:szCs w:val="24"/>
        </w:rPr>
        <w:t>all</w:t>
      </w:r>
      <w:r w:rsidRPr="002B7EDD">
        <w:rPr>
          <w:color w:val="232323"/>
          <w:spacing w:val="-10"/>
          <w:sz w:val="24"/>
          <w:szCs w:val="24"/>
        </w:rPr>
        <w:t xml:space="preserve"> </w:t>
      </w:r>
      <w:r w:rsidRPr="002B7EDD">
        <w:rPr>
          <w:color w:val="232323"/>
          <w:sz w:val="24"/>
          <w:szCs w:val="24"/>
        </w:rPr>
        <w:t>other</w:t>
      </w:r>
      <w:r w:rsidRPr="002B7EDD">
        <w:rPr>
          <w:color w:val="232323"/>
          <w:spacing w:val="-13"/>
          <w:sz w:val="24"/>
          <w:szCs w:val="24"/>
        </w:rPr>
        <w:t xml:space="preserve"> </w:t>
      </w:r>
      <w:r w:rsidRPr="002B7EDD">
        <w:rPr>
          <w:color w:val="232323"/>
          <w:sz w:val="24"/>
          <w:szCs w:val="24"/>
        </w:rPr>
        <w:t>applicable</w:t>
      </w:r>
      <w:r w:rsidRPr="002B7EDD">
        <w:rPr>
          <w:color w:val="232323"/>
          <w:spacing w:val="6"/>
          <w:sz w:val="24"/>
          <w:szCs w:val="24"/>
        </w:rPr>
        <w:t xml:space="preserve"> </w:t>
      </w:r>
      <w:r w:rsidRPr="002B7EDD">
        <w:rPr>
          <w:color w:val="232323"/>
          <w:sz w:val="24"/>
          <w:szCs w:val="24"/>
        </w:rPr>
        <w:t>provisions</w:t>
      </w:r>
      <w:r w:rsidRPr="002B7EDD">
        <w:rPr>
          <w:color w:val="232323"/>
          <w:spacing w:val="6"/>
          <w:sz w:val="24"/>
          <w:szCs w:val="24"/>
        </w:rPr>
        <w:t xml:space="preserve"> </w:t>
      </w:r>
      <w:r w:rsidRPr="002B7EDD">
        <w:rPr>
          <w:color w:val="232323"/>
          <w:sz w:val="24"/>
          <w:szCs w:val="24"/>
        </w:rPr>
        <w:t>of</w:t>
      </w:r>
      <w:r w:rsidRPr="002B7EDD">
        <w:rPr>
          <w:color w:val="232323"/>
          <w:spacing w:val="-11"/>
          <w:sz w:val="24"/>
          <w:szCs w:val="24"/>
        </w:rPr>
        <w:t xml:space="preserve"> </w:t>
      </w:r>
      <w:r w:rsidRPr="002B7EDD">
        <w:rPr>
          <w:color w:val="232323"/>
          <w:sz w:val="24"/>
          <w:szCs w:val="24"/>
        </w:rPr>
        <w:t>this</w:t>
      </w:r>
      <w:r w:rsidRPr="002B7EDD">
        <w:rPr>
          <w:color w:val="232323"/>
          <w:spacing w:val="-6"/>
          <w:sz w:val="24"/>
          <w:szCs w:val="24"/>
        </w:rPr>
        <w:t xml:space="preserve"> </w:t>
      </w:r>
      <w:r w:rsidRPr="002B7EDD">
        <w:rPr>
          <w:color w:val="232323"/>
          <w:sz w:val="24"/>
          <w:szCs w:val="24"/>
        </w:rPr>
        <w:t>chapter</w:t>
      </w:r>
      <w:r w:rsidRPr="002B7EDD">
        <w:rPr>
          <w:color w:val="232323"/>
          <w:spacing w:val="-17"/>
          <w:sz w:val="24"/>
          <w:szCs w:val="24"/>
        </w:rPr>
        <w:t xml:space="preserve"> </w:t>
      </w:r>
      <w:r w:rsidRPr="002B7EDD">
        <w:rPr>
          <w:color w:val="232323"/>
          <w:sz w:val="24"/>
          <w:szCs w:val="24"/>
        </w:rPr>
        <w:t>will</w:t>
      </w:r>
      <w:r w:rsidRPr="002B7EDD">
        <w:rPr>
          <w:color w:val="232323"/>
          <w:spacing w:val="-10"/>
          <w:sz w:val="24"/>
          <w:szCs w:val="24"/>
        </w:rPr>
        <w:t xml:space="preserve"> </w:t>
      </w:r>
      <w:r w:rsidRPr="002B7EDD">
        <w:rPr>
          <w:color w:val="232323"/>
          <w:sz w:val="24"/>
          <w:szCs w:val="24"/>
        </w:rPr>
        <w:t>be</w:t>
      </w:r>
      <w:r w:rsidRPr="002B7EDD">
        <w:rPr>
          <w:color w:val="232323"/>
          <w:spacing w:val="-12"/>
          <w:sz w:val="24"/>
          <w:szCs w:val="24"/>
        </w:rPr>
        <w:t xml:space="preserve"> </w:t>
      </w:r>
      <w:r w:rsidRPr="002B7EDD">
        <w:rPr>
          <w:color w:val="232323"/>
          <w:spacing w:val="-2"/>
          <w:sz w:val="24"/>
          <w:szCs w:val="24"/>
        </w:rPr>
        <w:t>observed.</w:t>
      </w:r>
    </w:p>
    <w:p w14:paraId="019A54C2" w14:textId="77777777" w:rsidR="00591503" w:rsidRPr="002B7EDD" w:rsidRDefault="00591503" w:rsidP="00633C96">
      <w:pPr>
        <w:pStyle w:val="ListParagraph"/>
        <w:numPr>
          <w:ilvl w:val="0"/>
          <w:numId w:val="109"/>
        </w:numPr>
        <w:tabs>
          <w:tab w:val="left" w:pos="2216"/>
        </w:tabs>
        <w:spacing w:before="252"/>
        <w:ind w:left="1502" w:right="151" w:firstLine="0"/>
        <w:jc w:val="both"/>
        <w:rPr>
          <w:color w:val="232323"/>
          <w:sz w:val="24"/>
          <w:szCs w:val="24"/>
        </w:rPr>
      </w:pPr>
      <w:r w:rsidRPr="002B7EDD">
        <w:rPr>
          <w:color w:val="232323"/>
          <w:sz w:val="24"/>
          <w:szCs w:val="24"/>
        </w:rPr>
        <w:t>The</w:t>
      </w:r>
      <w:r w:rsidRPr="002B7EDD">
        <w:rPr>
          <w:color w:val="232323"/>
          <w:spacing w:val="-16"/>
          <w:sz w:val="24"/>
          <w:szCs w:val="24"/>
        </w:rPr>
        <w:t xml:space="preserve"> </w:t>
      </w:r>
      <w:r w:rsidRPr="002B7EDD">
        <w:rPr>
          <w:color w:val="232323"/>
          <w:sz w:val="24"/>
          <w:szCs w:val="24"/>
        </w:rPr>
        <w:t>Board</w:t>
      </w:r>
      <w:r w:rsidRPr="002B7EDD">
        <w:rPr>
          <w:color w:val="232323"/>
          <w:spacing w:val="-15"/>
          <w:sz w:val="24"/>
          <w:szCs w:val="24"/>
        </w:rPr>
        <w:t xml:space="preserve"> </w:t>
      </w:r>
      <w:r w:rsidRPr="002B7EDD">
        <w:rPr>
          <w:color w:val="232323"/>
          <w:sz w:val="24"/>
          <w:szCs w:val="24"/>
        </w:rPr>
        <w:t>shall</w:t>
      </w:r>
      <w:r w:rsidRPr="002B7EDD">
        <w:rPr>
          <w:color w:val="232323"/>
          <w:spacing w:val="-15"/>
          <w:sz w:val="24"/>
          <w:szCs w:val="24"/>
        </w:rPr>
        <w:t xml:space="preserve"> </w:t>
      </w:r>
      <w:r w:rsidRPr="002B7EDD">
        <w:rPr>
          <w:color w:val="232323"/>
          <w:sz w:val="24"/>
          <w:szCs w:val="24"/>
        </w:rPr>
        <w:t>grant</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deny</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exemption</w:t>
      </w:r>
      <w:r w:rsidRPr="002B7EDD">
        <w:rPr>
          <w:color w:val="232323"/>
          <w:spacing w:val="-8"/>
          <w:sz w:val="24"/>
          <w:szCs w:val="24"/>
        </w:rPr>
        <w:t xml:space="preserve"> </w:t>
      </w:r>
      <w:r w:rsidRPr="002B7EDD">
        <w:rPr>
          <w:color w:val="232323"/>
          <w:sz w:val="24"/>
          <w:szCs w:val="24"/>
        </w:rPr>
        <w:t>by</w:t>
      </w:r>
      <w:r w:rsidRPr="002B7EDD">
        <w:rPr>
          <w:color w:val="232323"/>
          <w:spacing w:val="-15"/>
          <w:sz w:val="24"/>
          <w:szCs w:val="24"/>
        </w:rPr>
        <w:t xml:space="preserve"> </w:t>
      </w:r>
      <w:r w:rsidRPr="002B7EDD">
        <w:rPr>
          <w:color w:val="232323"/>
          <w:sz w:val="24"/>
          <w:szCs w:val="24"/>
        </w:rPr>
        <w:t>a</w:t>
      </w:r>
      <w:r w:rsidRPr="002B7EDD">
        <w:rPr>
          <w:color w:val="232323"/>
          <w:spacing w:val="-10"/>
          <w:sz w:val="24"/>
          <w:szCs w:val="24"/>
        </w:rPr>
        <w:t xml:space="preserve"> </w:t>
      </w:r>
      <w:r w:rsidRPr="002B7EDD">
        <w:rPr>
          <w:color w:val="232323"/>
          <w:sz w:val="24"/>
          <w:szCs w:val="24"/>
        </w:rPr>
        <w:t>majority</w:t>
      </w:r>
      <w:r w:rsidRPr="002B7EDD">
        <w:rPr>
          <w:color w:val="232323"/>
          <w:spacing w:val="-10"/>
          <w:sz w:val="24"/>
          <w:szCs w:val="24"/>
        </w:rPr>
        <w:t xml:space="preserve"> </w:t>
      </w:r>
      <w:r w:rsidRPr="002B7EDD">
        <w:rPr>
          <w:color w:val="232323"/>
          <w:sz w:val="24"/>
          <w:szCs w:val="24"/>
        </w:rPr>
        <w:t>vote.</w:t>
      </w:r>
      <w:r w:rsidRPr="002B7EDD">
        <w:rPr>
          <w:color w:val="232323"/>
          <w:spacing w:val="-14"/>
          <w:sz w:val="24"/>
          <w:szCs w:val="24"/>
        </w:rPr>
        <w:t xml:space="preserve"> </w:t>
      </w:r>
      <w:r w:rsidRPr="002B7EDD">
        <w:rPr>
          <w:color w:val="232323"/>
          <w:sz w:val="24"/>
          <w:szCs w:val="24"/>
        </w:rPr>
        <w:t>Failure</w:t>
      </w:r>
      <w:r w:rsidRPr="002B7EDD">
        <w:rPr>
          <w:color w:val="232323"/>
          <w:spacing w:val="-3"/>
          <w:sz w:val="24"/>
          <w:szCs w:val="24"/>
        </w:rPr>
        <w:t xml:space="preserve"> </w:t>
      </w:r>
      <w:r w:rsidRPr="002B7EDD">
        <w:rPr>
          <w:color w:val="232323"/>
          <w:sz w:val="24"/>
          <w:szCs w:val="24"/>
        </w:rPr>
        <w:t>to</w:t>
      </w:r>
      <w:r w:rsidRPr="002B7EDD">
        <w:rPr>
          <w:color w:val="232323"/>
          <w:spacing w:val="-16"/>
          <w:sz w:val="24"/>
          <w:szCs w:val="24"/>
        </w:rPr>
        <w:t xml:space="preserve"> </w:t>
      </w:r>
      <w:r w:rsidRPr="002B7EDD">
        <w:rPr>
          <w:color w:val="232323"/>
          <w:sz w:val="24"/>
          <w:szCs w:val="24"/>
        </w:rPr>
        <w:t>reach</w:t>
      </w:r>
      <w:r w:rsidRPr="002B7EDD">
        <w:rPr>
          <w:color w:val="232323"/>
          <w:spacing w:val="-5"/>
          <w:sz w:val="24"/>
          <w:szCs w:val="24"/>
        </w:rPr>
        <w:t xml:space="preserve"> </w:t>
      </w:r>
      <w:r w:rsidRPr="002B7EDD">
        <w:rPr>
          <w:color w:val="232323"/>
          <w:sz w:val="24"/>
          <w:szCs w:val="24"/>
        </w:rPr>
        <w:t>a</w:t>
      </w:r>
      <w:r w:rsidRPr="002B7EDD">
        <w:rPr>
          <w:color w:val="232323"/>
          <w:spacing w:val="-13"/>
          <w:sz w:val="24"/>
          <w:szCs w:val="24"/>
        </w:rPr>
        <w:t xml:space="preserve"> </w:t>
      </w:r>
      <w:r w:rsidRPr="002B7EDD">
        <w:rPr>
          <w:color w:val="232323"/>
          <w:sz w:val="24"/>
          <w:szCs w:val="24"/>
        </w:rPr>
        <w:t>majority vote shall result in denial of the exemption. Disputes of fact shall be decided on the basis of a preponderance of the evidence. The decision of</w:t>
      </w:r>
      <w:r w:rsidRPr="002B7EDD">
        <w:rPr>
          <w:color w:val="232323"/>
          <w:spacing w:val="-4"/>
          <w:sz w:val="24"/>
          <w:szCs w:val="24"/>
        </w:rPr>
        <w:t xml:space="preserve"> </w:t>
      </w:r>
      <w:r w:rsidRPr="002B7EDD">
        <w:rPr>
          <w:color w:val="232323"/>
          <w:sz w:val="24"/>
          <w:szCs w:val="24"/>
        </w:rPr>
        <w:t>the Board</w:t>
      </w:r>
      <w:r w:rsidRPr="002B7EDD">
        <w:rPr>
          <w:color w:val="232323"/>
          <w:spacing w:val="-1"/>
          <w:sz w:val="24"/>
          <w:szCs w:val="24"/>
        </w:rPr>
        <w:t xml:space="preserve"> </w:t>
      </w:r>
      <w:r w:rsidRPr="002B7EDD">
        <w:rPr>
          <w:color w:val="232323"/>
          <w:sz w:val="24"/>
          <w:szCs w:val="24"/>
        </w:rPr>
        <w:t>is final.</w:t>
      </w:r>
    </w:p>
    <w:p w14:paraId="7FBBCD0A" w14:textId="3FC0FA74" w:rsidR="00591503" w:rsidRPr="002B7EDD" w:rsidRDefault="00591503" w:rsidP="00591503">
      <w:pPr>
        <w:tabs>
          <w:tab w:val="left" w:pos="2216"/>
        </w:tabs>
        <w:spacing w:before="252"/>
        <w:ind w:left="1502" w:right="151"/>
        <w:rPr>
          <w:color w:val="212121"/>
          <w:spacing w:val="-2"/>
          <w:sz w:val="24"/>
          <w:szCs w:val="24"/>
        </w:rPr>
        <w:sectPr w:rsidR="00591503" w:rsidRPr="002B7EDD" w:rsidSect="00B514B5">
          <w:footerReference w:type="default" r:id="rId68"/>
          <w:pgSz w:w="12240" w:h="15840"/>
          <w:pgMar w:top="1240" w:right="1060" w:bottom="1100" w:left="180" w:header="0" w:footer="903" w:gutter="0"/>
          <w:cols w:space="720"/>
        </w:sectPr>
      </w:pPr>
      <w:r w:rsidRPr="002B7EDD">
        <w:rPr>
          <w:color w:val="212121"/>
          <w:sz w:val="24"/>
          <w:szCs w:val="24"/>
        </w:rPr>
        <w:t>6.          If</w:t>
      </w:r>
      <w:r w:rsidRPr="002B7EDD">
        <w:rPr>
          <w:color w:val="212121"/>
          <w:spacing w:val="-3"/>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Board grants the</w:t>
      </w:r>
      <w:r w:rsidRPr="002B7EDD">
        <w:rPr>
          <w:color w:val="212121"/>
          <w:spacing w:val="-13"/>
          <w:sz w:val="24"/>
          <w:szCs w:val="24"/>
        </w:rPr>
        <w:t xml:space="preserve"> </w:t>
      </w:r>
      <w:r w:rsidRPr="002B7EDD">
        <w:rPr>
          <w:color w:val="212121"/>
          <w:sz w:val="24"/>
          <w:szCs w:val="24"/>
        </w:rPr>
        <w:t>exemption, the</w:t>
      </w:r>
      <w:r w:rsidRPr="002B7EDD">
        <w:rPr>
          <w:color w:val="212121"/>
          <w:spacing w:val="-12"/>
          <w:sz w:val="24"/>
          <w:szCs w:val="24"/>
        </w:rPr>
        <w:t xml:space="preserve"> </w:t>
      </w:r>
      <w:r w:rsidRPr="002B7EDD">
        <w:rPr>
          <w:color w:val="212121"/>
          <w:sz w:val="24"/>
          <w:szCs w:val="24"/>
        </w:rPr>
        <w:t>exemption</w:t>
      </w:r>
      <w:r w:rsidRPr="002B7EDD">
        <w:rPr>
          <w:color w:val="212121"/>
          <w:spacing w:val="-13"/>
          <w:sz w:val="24"/>
          <w:szCs w:val="24"/>
        </w:rPr>
        <w:t xml:space="preserve"> </w:t>
      </w:r>
      <w:r w:rsidRPr="002B7EDD">
        <w:rPr>
          <w:color w:val="212121"/>
          <w:sz w:val="24"/>
          <w:szCs w:val="24"/>
        </w:rPr>
        <w:t>is valid</w:t>
      </w:r>
      <w:r w:rsidRPr="002B7EDD">
        <w:rPr>
          <w:color w:val="212121"/>
          <w:spacing w:val="-7"/>
          <w:sz w:val="24"/>
          <w:szCs w:val="24"/>
        </w:rPr>
        <w:t xml:space="preserve"> </w:t>
      </w:r>
      <w:r w:rsidRPr="002B7EDD">
        <w:rPr>
          <w:color w:val="212121"/>
          <w:sz w:val="24"/>
          <w:szCs w:val="24"/>
        </w:rPr>
        <w:t>for</w:t>
      </w:r>
      <w:r w:rsidRPr="002B7EDD">
        <w:rPr>
          <w:color w:val="212121"/>
          <w:spacing w:val="-9"/>
          <w:sz w:val="24"/>
          <w:szCs w:val="24"/>
        </w:rPr>
        <w:t xml:space="preserve"> </w:t>
      </w:r>
      <w:r w:rsidRPr="002B7EDD">
        <w:rPr>
          <w:color w:val="212121"/>
          <w:sz w:val="24"/>
          <w:szCs w:val="24"/>
        </w:rPr>
        <w:t>one</w:t>
      </w:r>
      <w:r w:rsidRPr="002B7EDD">
        <w:rPr>
          <w:color w:val="212121"/>
          <w:spacing w:val="-7"/>
          <w:sz w:val="24"/>
          <w:szCs w:val="24"/>
        </w:rPr>
        <w:t xml:space="preserve"> </w:t>
      </w:r>
      <w:r w:rsidRPr="002B7EDD">
        <w:rPr>
          <w:color w:val="212121"/>
          <w:sz w:val="24"/>
          <w:szCs w:val="24"/>
        </w:rPr>
        <w:t>year</w:t>
      </w:r>
      <w:r w:rsidRPr="002B7EDD">
        <w:rPr>
          <w:color w:val="212121"/>
          <w:spacing w:val="-7"/>
          <w:sz w:val="24"/>
          <w:szCs w:val="24"/>
        </w:rPr>
        <w:t xml:space="preserve"> </w:t>
      </w:r>
      <w:r w:rsidRPr="002B7EDD">
        <w:rPr>
          <w:color w:val="212121"/>
          <w:sz w:val="24"/>
          <w:szCs w:val="24"/>
        </w:rPr>
        <w:t>from</w:t>
      </w:r>
      <w:r w:rsidRPr="002B7EDD">
        <w:rPr>
          <w:color w:val="212121"/>
          <w:spacing w:val="-7"/>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date</w:t>
      </w:r>
      <w:r w:rsidRPr="002B7EDD">
        <w:rPr>
          <w:color w:val="212121"/>
          <w:spacing w:val="-16"/>
          <w:sz w:val="24"/>
          <w:szCs w:val="24"/>
        </w:rPr>
        <w:t xml:space="preserve"> </w:t>
      </w:r>
      <w:r w:rsidRPr="002B7EDD">
        <w:rPr>
          <w:color w:val="212121"/>
          <w:sz w:val="24"/>
          <w:szCs w:val="24"/>
        </w:rPr>
        <w:t>of</w:t>
      </w:r>
      <w:r w:rsidRPr="002B7EDD">
        <w:rPr>
          <w:color w:val="212121"/>
          <w:spacing w:val="-12"/>
          <w:sz w:val="24"/>
          <w:szCs w:val="24"/>
        </w:rPr>
        <w:t xml:space="preserve"> </w:t>
      </w:r>
      <w:r w:rsidRPr="002B7EDD">
        <w:rPr>
          <w:color w:val="212121"/>
          <w:sz w:val="24"/>
          <w:szCs w:val="24"/>
        </w:rPr>
        <w:t xml:space="preserve">the </w:t>
      </w:r>
      <w:r w:rsidRPr="002B7EDD">
        <w:rPr>
          <w:color w:val="212121"/>
          <w:spacing w:val="-2"/>
          <w:sz w:val="24"/>
          <w:szCs w:val="24"/>
        </w:rPr>
        <w:t>Board's</w:t>
      </w:r>
      <w:r w:rsidRPr="002B7EDD">
        <w:rPr>
          <w:color w:val="212121"/>
          <w:spacing w:val="-14"/>
          <w:sz w:val="24"/>
          <w:szCs w:val="24"/>
        </w:rPr>
        <w:t xml:space="preserve"> </w:t>
      </w:r>
      <w:r w:rsidRPr="002B7EDD">
        <w:rPr>
          <w:color w:val="212121"/>
          <w:spacing w:val="-2"/>
          <w:sz w:val="24"/>
          <w:szCs w:val="24"/>
        </w:rPr>
        <w:t>action.</w:t>
      </w:r>
      <w:r w:rsidRPr="002B7EDD">
        <w:rPr>
          <w:color w:val="212121"/>
          <w:spacing w:val="-13"/>
          <w:sz w:val="24"/>
          <w:szCs w:val="24"/>
        </w:rPr>
        <w:t xml:space="preserve"> </w:t>
      </w:r>
      <w:r w:rsidRPr="002B7EDD">
        <w:rPr>
          <w:color w:val="212121"/>
          <w:spacing w:val="-2"/>
          <w:sz w:val="24"/>
          <w:szCs w:val="24"/>
        </w:rPr>
        <w:t>Upon</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expiration</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an</w:t>
      </w:r>
      <w:r w:rsidRPr="002B7EDD">
        <w:rPr>
          <w:color w:val="212121"/>
          <w:spacing w:val="-13"/>
          <w:sz w:val="24"/>
          <w:szCs w:val="24"/>
        </w:rPr>
        <w:t xml:space="preserve"> </w:t>
      </w:r>
      <w:r w:rsidRPr="002B7EDD">
        <w:rPr>
          <w:color w:val="212121"/>
          <w:spacing w:val="-2"/>
          <w:sz w:val="24"/>
          <w:szCs w:val="24"/>
        </w:rPr>
        <w:t>exemption,</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sexually</w:t>
      </w:r>
      <w:r w:rsidRPr="002B7EDD">
        <w:rPr>
          <w:color w:val="212121"/>
          <w:spacing w:val="-13"/>
          <w:sz w:val="24"/>
          <w:szCs w:val="24"/>
        </w:rPr>
        <w:t xml:space="preserve"> </w:t>
      </w:r>
      <w:r w:rsidRPr="002B7EDD">
        <w:rPr>
          <w:color w:val="212121"/>
          <w:spacing w:val="-2"/>
          <w:sz w:val="24"/>
          <w:szCs w:val="24"/>
        </w:rPr>
        <w:t>oriented</w:t>
      </w:r>
      <w:r w:rsidRPr="002B7EDD">
        <w:rPr>
          <w:color w:val="212121"/>
          <w:spacing w:val="-14"/>
          <w:sz w:val="24"/>
          <w:szCs w:val="24"/>
        </w:rPr>
        <w:t xml:space="preserve"> </w:t>
      </w:r>
      <w:r w:rsidRPr="002B7EDD">
        <w:rPr>
          <w:color w:val="212121"/>
          <w:spacing w:val="-2"/>
          <w:sz w:val="24"/>
          <w:szCs w:val="24"/>
        </w:rPr>
        <w:t>business</w:t>
      </w:r>
      <w:r w:rsidRPr="002B7EDD">
        <w:rPr>
          <w:color w:val="212121"/>
          <w:spacing w:val="-13"/>
          <w:sz w:val="24"/>
          <w:szCs w:val="24"/>
        </w:rPr>
        <w:t xml:space="preserve"> </w:t>
      </w:r>
      <w:r w:rsidRPr="002B7EDD">
        <w:rPr>
          <w:color w:val="212121"/>
          <w:spacing w:val="-2"/>
          <w:sz w:val="24"/>
          <w:szCs w:val="24"/>
        </w:rPr>
        <w:t>is</w:t>
      </w:r>
      <w:r w:rsidRPr="002B7EDD">
        <w:rPr>
          <w:color w:val="212121"/>
          <w:spacing w:val="-13"/>
          <w:sz w:val="24"/>
          <w:szCs w:val="24"/>
        </w:rPr>
        <w:t xml:space="preserve"> </w:t>
      </w:r>
      <w:r w:rsidRPr="002B7EDD">
        <w:rPr>
          <w:color w:val="212121"/>
          <w:spacing w:val="-2"/>
          <w:sz w:val="24"/>
          <w:szCs w:val="24"/>
        </w:rPr>
        <w:t>in</w:t>
      </w:r>
      <w:r w:rsidRPr="002B7EDD">
        <w:rPr>
          <w:color w:val="212121"/>
          <w:spacing w:val="-13"/>
          <w:sz w:val="24"/>
          <w:szCs w:val="24"/>
        </w:rPr>
        <w:t xml:space="preserve"> </w:t>
      </w:r>
      <w:r w:rsidRPr="002B7EDD">
        <w:rPr>
          <w:color w:val="212121"/>
          <w:spacing w:val="-2"/>
          <w:sz w:val="24"/>
          <w:szCs w:val="24"/>
        </w:rPr>
        <w:t>violation</w:t>
      </w:r>
      <w:r w:rsidRPr="002B7EDD">
        <w:rPr>
          <w:color w:val="212121"/>
          <w:spacing w:val="-14"/>
          <w:sz w:val="24"/>
          <w:szCs w:val="24"/>
        </w:rPr>
        <w:t xml:space="preserve"> </w:t>
      </w:r>
      <w:r w:rsidRPr="002B7EDD">
        <w:rPr>
          <w:color w:val="212121"/>
          <w:spacing w:val="-2"/>
          <w:sz w:val="24"/>
          <w:szCs w:val="24"/>
        </w:rPr>
        <w:t xml:space="preserve">of </w:t>
      </w:r>
      <w:r w:rsidRPr="002B7EDD">
        <w:rPr>
          <w:color w:val="212121"/>
          <w:sz w:val="24"/>
          <w:szCs w:val="24"/>
        </w:rPr>
        <w:t xml:space="preserve">the locational restrictions of Section 13 until the applicant applies for and receives another </w:t>
      </w:r>
      <w:r w:rsidRPr="002B7EDD">
        <w:rPr>
          <w:color w:val="212121"/>
          <w:spacing w:val="-2"/>
          <w:sz w:val="24"/>
          <w:szCs w:val="24"/>
        </w:rPr>
        <w:t>exemption.</w:t>
      </w:r>
    </w:p>
    <w:p w14:paraId="55CD97C6" w14:textId="0A59D0B5" w:rsidR="00264EC2" w:rsidRPr="002B7EDD" w:rsidRDefault="00C83A9C" w:rsidP="00C83A9C">
      <w:pPr>
        <w:tabs>
          <w:tab w:val="left" w:pos="2143"/>
        </w:tabs>
        <w:spacing w:before="251"/>
        <w:ind w:left="2143" w:right="232" w:hanging="2143"/>
        <w:jc w:val="both"/>
        <w:rPr>
          <w:color w:val="212121"/>
          <w:sz w:val="24"/>
          <w:szCs w:val="24"/>
        </w:rPr>
      </w:pPr>
      <w:r w:rsidRPr="002B7EDD">
        <w:rPr>
          <w:sz w:val="24"/>
          <w:szCs w:val="24"/>
        </w:rPr>
        <w:lastRenderedPageBreak/>
        <w:t xml:space="preserve">                       </w:t>
      </w:r>
      <w:r w:rsidR="00264EC2" w:rsidRPr="002B7EDD">
        <w:rPr>
          <w:color w:val="212121"/>
          <w:sz w:val="24"/>
          <w:szCs w:val="24"/>
        </w:rPr>
        <w:t xml:space="preserve">  7.</w:t>
      </w:r>
      <w:r w:rsidR="00264EC2" w:rsidRPr="002B7EDD">
        <w:rPr>
          <w:color w:val="212121"/>
          <w:sz w:val="24"/>
          <w:szCs w:val="24"/>
        </w:rPr>
        <w:tab/>
      </w:r>
      <w:r w:rsidR="00264EC2" w:rsidRPr="002B7EDD">
        <w:rPr>
          <w:color w:val="212121"/>
          <w:sz w:val="24"/>
          <w:szCs w:val="24"/>
        </w:rPr>
        <w:tab/>
        <w:t>If</w:t>
      </w:r>
      <w:r w:rsidR="00264EC2" w:rsidRPr="002B7EDD">
        <w:rPr>
          <w:color w:val="212121"/>
          <w:spacing w:val="-16"/>
          <w:sz w:val="24"/>
          <w:szCs w:val="24"/>
        </w:rPr>
        <w:t xml:space="preserve"> </w:t>
      </w:r>
      <w:r w:rsidR="00264EC2" w:rsidRPr="002B7EDD">
        <w:rPr>
          <w:color w:val="212121"/>
          <w:sz w:val="24"/>
          <w:szCs w:val="24"/>
        </w:rPr>
        <w:t>the</w:t>
      </w:r>
      <w:r w:rsidR="00264EC2" w:rsidRPr="002B7EDD">
        <w:rPr>
          <w:color w:val="212121"/>
          <w:spacing w:val="-15"/>
          <w:sz w:val="24"/>
          <w:szCs w:val="24"/>
        </w:rPr>
        <w:t xml:space="preserve"> </w:t>
      </w:r>
      <w:r w:rsidR="00264EC2" w:rsidRPr="002B7EDD">
        <w:rPr>
          <w:color w:val="212121"/>
          <w:sz w:val="24"/>
          <w:szCs w:val="24"/>
        </w:rPr>
        <w:t>Board</w:t>
      </w:r>
      <w:r w:rsidR="00264EC2" w:rsidRPr="002B7EDD">
        <w:rPr>
          <w:color w:val="212121"/>
          <w:spacing w:val="-15"/>
          <w:sz w:val="24"/>
          <w:szCs w:val="24"/>
        </w:rPr>
        <w:t xml:space="preserve"> </w:t>
      </w:r>
      <w:r w:rsidR="00264EC2" w:rsidRPr="002B7EDD">
        <w:rPr>
          <w:color w:val="212121"/>
          <w:sz w:val="24"/>
          <w:szCs w:val="24"/>
        </w:rPr>
        <w:t>denies</w:t>
      </w:r>
      <w:r w:rsidR="00264EC2" w:rsidRPr="002B7EDD">
        <w:rPr>
          <w:color w:val="212121"/>
          <w:spacing w:val="-16"/>
          <w:sz w:val="24"/>
          <w:szCs w:val="24"/>
        </w:rPr>
        <w:t xml:space="preserve"> </w:t>
      </w:r>
      <w:r w:rsidR="00264EC2" w:rsidRPr="002B7EDD">
        <w:rPr>
          <w:color w:val="212121"/>
          <w:sz w:val="24"/>
          <w:szCs w:val="24"/>
        </w:rPr>
        <w:t>the</w:t>
      </w:r>
      <w:r w:rsidR="00264EC2" w:rsidRPr="002B7EDD">
        <w:rPr>
          <w:color w:val="212121"/>
          <w:spacing w:val="-15"/>
          <w:sz w:val="24"/>
          <w:szCs w:val="24"/>
        </w:rPr>
        <w:t xml:space="preserve"> </w:t>
      </w:r>
      <w:r w:rsidR="00264EC2" w:rsidRPr="002B7EDD">
        <w:rPr>
          <w:color w:val="212121"/>
          <w:sz w:val="24"/>
          <w:szCs w:val="24"/>
        </w:rPr>
        <w:t>exemption,</w:t>
      </w:r>
      <w:r w:rsidR="00264EC2" w:rsidRPr="002B7EDD">
        <w:rPr>
          <w:color w:val="212121"/>
          <w:spacing w:val="-1"/>
          <w:sz w:val="24"/>
          <w:szCs w:val="24"/>
        </w:rPr>
        <w:t xml:space="preserve"> </w:t>
      </w:r>
      <w:r w:rsidR="00264EC2" w:rsidRPr="002B7EDD">
        <w:rPr>
          <w:color w:val="212121"/>
          <w:sz w:val="24"/>
          <w:szCs w:val="24"/>
        </w:rPr>
        <w:t>the</w:t>
      </w:r>
      <w:r w:rsidR="00264EC2" w:rsidRPr="002B7EDD">
        <w:rPr>
          <w:color w:val="212121"/>
          <w:spacing w:val="-16"/>
          <w:sz w:val="24"/>
          <w:szCs w:val="24"/>
        </w:rPr>
        <w:t xml:space="preserve"> </w:t>
      </w:r>
      <w:r w:rsidR="00264EC2" w:rsidRPr="002B7EDD">
        <w:rPr>
          <w:color w:val="212121"/>
          <w:sz w:val="24"/>
          <w:szCs w:val="24"/>
        </w:rPr>
        <w:t>applicant</w:t>
      </w:r>
      <w:r w:rsidR="00264EC2" w:rsidRPr="002B7EDD">
        <w:rPr>
          <w:color w:val="212121"/>
          <w:spacing w:val="-1"/>
          <w:sz w:val="24"/>
          <w:szCs w:val="24"/>
        </w:rPr>
        <w:t xml:space="preserve"> </w:t>
      </w:r>
      <w:r w:rsidR="00264EC2" w:rsidRPr="002B7EDD">
        <w:rPr>
          <w:color w:val="212121"/>
          <w:sz w:val="24"/>
          <w:szCs w:val="24"/>
        </w:rPr>
        <w:t>may</w:t>
      </w:r>
      <w:r w:rsidR="00264EC2" w:rsidRPr="002B7EDD">
        <w:rPr>
          <w:color w:val="212121"/>
          <w:spacing w:val="-16"/>
          <w:sz w:val="24"/>
          <w:szCs w:val="24"/>
        </w:rPr>
        <w:t xml:space="preserve"> </w:t>
      </w:r>
      <w:r w:rsidR="00264EC2" w:rsidRPr="002B7EDD">
        <w:rPr>
          <w:color w:val="212121"/>
          <w:sz w:val="24"/>
          <w:szCs w:val="24"/>
        </w:rPr>
        <w:t>not</w:t>
      </w:r>
      <w:r w:rsidR="00264EC2" w:rsidRPr="002B7EDD">
        <w:rPr>
          <w:color w:val="212121"/>
          <w:spacing w:val="-15"/>
          <w:sz w:val="24"/>
          <w:szCs w:val="24"/>
        </w:rPr>
        <w:t xml:space="preserve"> </w:t>
      </w:r>
      <w:r w:rsidR="00264EC2" w:rsidRPr="002B7EDD">
        <w:rPr>
          <w:color w:val="212121"/>
          <w:sz w:val="24"/>
          <w:szCs w:val="24"/>
        </w:rPr>
        <w:t>re-apply</w:t>
      </w:r>
      <w:r w:rsidR="00264EC2" w:rsidRPr="002B7EDD">
        <w:rPr>
          <w:color w:val="212121"/>
          <w:spacing w:val="-7"/>
          <w:sz w:val="24"/>
          <w:szCs w:val="24"/>
        </w:rPr>
        <w:t xml:space="preserve"> </w:t>
      </w:r>
      <w:r w:rsidR="00264EC2" w:rsidRPr="002B7EDD">
        <w:rPr>
          <w:color w:val="212121"/>
          <w:sz w:val="24"/>
          <w:szCs w:val="24"/>
        </w:rPr>
        <w:t>for</w:t>
      </w:r>
      <w:r w:rsidR="00264EC2" w:rsidRPr="002B7EDD">
        <w:rPr>
          <w:color w:val="212121"/>
          <w:spacing w:val="-12"/>
          <w:sz w:val="24"/>
          <w:szCs w:val="24"/>
        </w:rPr>
        <w:t xml:space="preserve"> </w:t>
      </w:r>
      <w:r w:rsidR="00264EC2" w:rsidRPr="002B7EDD">
        <w:rPr>
          <w:color w:val="212121"/>
          <w:sz w:val="24"/>
          <w:szCs w:val="24"/>
        </w:rPr>
        <w:t>an</w:t>
      </w:r>
      <w:r w:rsidR="00264EC2" w:rsidRPr="002B7EDD">
        <w:rPr>
          <w:color w:val="212121"/>
          <w:spacing w:val="-16"/>
          <w:sz w:val="24"/>
          <w:szCs w:val="24"/>
        </w:rPr>
        <w:t xml:space="preserve"> </w:t>
      </w:r>
      <w:r w:rsidR="00264EC2" w:rsidRPr="002B7EDD">
        <w:rPr>
          <w:color w:val="212121"/>
          <w:sz w:val="24"/>
          <w:szCs w:val="24"/>
        </w:rPr>
        <w:t>exemption</w:t>
      </w:r>
      <w:r w:rsidR="00264EC2" w:rsidRPr="002B7EDD">
        <w:rPr>
          <w:color w:val="212121"/>
          <w:spacing w:val="-9"/>
          <w:sz w:val="24"/>
          <w:szCs w:val="24"/>
        </w:rPr>
        <w:t xml:space="preserve"> </w:t>
      </w:r>
      <w:r w:rsidR="00264EC2" w:rsidRPr="002B7EDD">
        <w:rPr>
          <w:color w:val="212121"/>
          <w:sz w:val="24"/>
          <w:szCs w:val="24"/>
        </w:rPr>
        <w:t>until</w:t>
      </w:r>
      <w:r w:rsidR="00264EC2" w:rsidRPr="002B7EDD">
        <w:rPr>
          <w:color w:val="212121"/>
          <w:spacing w:val="-16"/>
          <w:sz w:val="24"/>
          <w:szCs w:val="24"/>
        </w:rPr>
        <w:t xml:space="preserve"> </w:t>
      </w:r>
      <w:r w:rsidRPr="002B7EDD">
        <w:rPr>
          <w:color w:val="212121"/>
          <w:spacing w:val="-16"/>
          <w:sz w:val="24"/>
          <w:szCs w:val="24"/>
        </w:rPr>
        <w:t xml:space="preserve">  </w:t>
      </w:r>
      <w:r w:rsidR="00264EC2" w:rsidRPr="002B7EDD">
        <w:rPr>
          <w:color w:val="212121"/>
          <w:sz w:val="24"/>
          <w:szCs w:val="24"/>
        </w:rPr>
        <w:t>at least 12</w:t>
      </w:r>
      <w:r w:rsidR="00264EC2" w:rsidRPr="002B7EDD">
        <w:rPr>
          <w:color w:val="212121"/>
          <w:spacing w:val="-6"/>
          <w:sz w:val="24"/>
          <w:szCs w:val="24"/>
        </w:rPr>
        <w:t xml:space="preserve"> </w:t>
      </w:r>
      <w:r w:rsidR="00264EC2" w:rsidRPr="002B7EDD">
        <w:rPr>
          <w:color w:val="212121"/>
          <w:sz w:val="24"/>
          <w:szCs w:val="24"/>
        </w:rPr>
        <w:t>months have elapsed since the date of</w:t>
      </w:r>
      <w:r w:rsidR="00264EC2" w:rsidRPr="002B7EDD">
        <w:rPr>
          <w:color w:val="212121"/>
          <w:spacing w:val="-15"/>
          <w:sz w:val="24"/>
          <w:szCs w:val="24"/>
        </w:rPr>
        <w:t xml:space="preserve"> </w:t>
      </w:r>
      <w:r w:rsidR="00264EC2" w:rsidRPr="002B7EDD">
        <w:rPr>
          <w:color w:val="212121"/>
          <w:sz w:val="24"/>
          <w:szCs w:val="24"/>
        </w:rPr>
        <w:t>the Board's action.</w:t>
      </w:r>
    </w:p>
    <w:p w14:paraId="4B4467E3" w14:textId="77777777" w:rsidR="00264EC2" w:rsidRPr="002B7EDD" w:rsidRDefault="00264EC2" w:rsidP="00264EC2">
      <w:pPr>
        <w:tabs>
          <w:tab w:val="left" w:pos="2144"/>
        </w:tabs>
        <w:spacing w:before="248" w:line="247" w:lineRule="auto"/>
        <w:ind w:left="2144" w:right="238" w:hanging="1355"/>
        <w:jc w:val="both"/>
        <w:rPr>
          <w:color w:val="212121"/>
          <w:sz w:val="24"/>
          <w:szCs w:val="24"/>
        </w:rPr>
      </w:pPr>
      <w:r w:rsidRPr="002B7EDD">
        <w:rPr>
          <w:color w:val="212121"/>
          <w:sz w:val="24"/>
          <w:szCs w:val="24"/>
        </w:rPr>
        <w:t xml:space="preserve">          8.</w:t>
      </w:r>
      <w:r w:rsidRPr="002B7EDD">
        <w:rPr>
          <w:color w:val="212121"/>
          <w:sz w:val="24"/>
          <w:szCs w:val="24"/>
        </w:rPr>
        <w:tab/>
      </w:r>
      <w:r w:rsidRPr="002B7EDD">
        <w:rPr>
          <w:color w:val="212121"/>
          <w:sz w:val="24"/>
          <w:szCs w:val="24"/>
        </w:rPr>
        <w:tab/>
        <w:t>The</w:t>
      </w:r>
      <w:r w:rsidRPr="002B7EDD">
        <w:rPr>
          <w:color w:val="212121"/>
          <w:spacing w:val="-16"/>
          <w:sz w:val="24"/>
          <w:szCs w:val="24"/>
        </w:rPr>
        <w:t xml:space="preserve"> </w:t>
      </w:r>
      <w:r w:rsidRPr="002B7EDD">
        <w:rPr>
          <w:color w:val="212121"/>
          <w:sz w:val="24"/>
          <w:szCs w:val="24"/>
        </w:rPr>
        <w:t>grant</w:t>
      </w:r>
      <w:r w:rsidRPr="002B7EDD">
        <w:rPr>
          <w:color w:val="212121"/>
          <w:spacing w:val="-15"/>
          <w:sz w:val="24"/>
          <w:szCs w:val="24"/>
        </w:rPr>
        <w:t xml:space="preserve"> </w:t>
      </w:r>
      <w:r w:rsidRPr="002B7EDD">
        <w:rPr>
          <w:color w:val="212121"/>
          <w:sz w:val="24"/>
          <w:szCs w:val="24"/>
        </w:rPr>
        <w:t>of</w:t>
      </w:r>
      <w:r w:rsidRPr="002B7EDD">
        <w:rPr>
          <w:color w:val="212121"/>
          <w:spacing w:val="-13"/>
          <w:sz w:val="24"/>
          <w:szCs w:val="24"/>
        </w:rPr>
        <w:t xml:space="preserve"> </w:t>
      </w:r>
      <w:r w:rsidRPr="002B7EDD">
        <w:rPr>
          <w:color w:val="212121"/>
          <w:sz w:val="24"/>
          <w:szCs w:val="24"/>
        </w:rPr>
        <w:t>an</w:t>
      </w:r>
      <w:r w:rsidRPr="002B7EDD">
        <w:rPr>
          <w:color w:val="212121"/>
          <w:spacing w:val="-16"/>
          <w:sz w:val="24"/>
          <w:szCs w:val="24"/>
        </w:rPr>
        <w:t xml:space="preserve"> </w:t>
      </w:r>
      <w:r w:rsidRPr="002B7EDD">
        <w:rPr>
          <w:color w:val="212121"/>
          <w:sz w:val="24"/>
          <w:szCs w:val="24"/>
        </w:rPr>
        <w:t>exemption</w:t>
      </w:r>
      <w:r w:rsidRPr="002B7EDD">
        <w:rPr>
          <w:color w:val="212121"/>
          <w:spacing w:val="-6"/>
          <w:sz w:val="24"/>
          <w:szCs w:val="24"/>
        </w:rPr>
        <w:t xml:space="preserve"> </w:t>
      </w:r>
      <w:r w:rsidRPr="002B7EDD">
        <w:rPr>
          <w:color w:val="212121"/>
          <w:sz w:val="24"/>
          <w:szCs w:val="24"/>
        </w:rPr>
        <w:t>does</w:t>
      </w:r>
      <w:r w:rsidRPr="002B7EDD">
        <w:rPr>
          <w:color w:val="212121"/>
          <w:spacing w:val="-9"/>
          <w:sz w:val="24"/>
          <w:szCs w:val="24"/>
        </w:rPr>
        <w:t xml:space="preserve"> </w:t>
      </w:r>
      <w:r w:rsidRPr="002B7EDD">
        <w:rPr>
          <w:color w:val="212121"/>
          <w:sz w:val="24"/>
          <w:szCs w:val="24"/>
        </w:rPr>
        <w:t>not</w:t>
      </w:r>
      <w:r w:rsidRPr="002B7EDD">
        <w:rPr>
          <w:color w:val="212121"/>
          <w:spacing w:val="-16"/>
          <w:sz w:val="24"/>
          <w:szCs w:val="24"/>
        </w:rPr>
        <w:t xml:space="preserve"> </w:t>
      </w:r>
      <w:r w:rsidRPr="002B7EDD">
        <w:rPr>
          <w:color w:val="212121"/>
          <w:sz w:val="24"/>
          <w:szCs w:val="24"/>
        </w:rPr>
        <w:t>exempt</w:t>
      </w:r>
      <w:r w:rsidRPr="002B7EDD">
        <w:rPr>
          <w:color w:val="212121"/>
          <w:spacing w:val="-7"/>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applicant from</w:t>
      </w:r>
      <w:r w:rsidRPr="002B7EDD">
        <w:rPr>
          <w:color w:val="212121"/>
          <w:spacing w:val="-13"/>
          <w:sz w:val="24"/>
          <w:szCs w:val="24"/>
        </w:rPr>
        <w:t xml:space="preserve"> </w:t>
      </w:r>
      <w:r w:rsidRPr="002B7EDD">
        <w:rPr>
          <w:color w:val="212121"/>
          <w:sz w:val="24"/>
          <w:szCs w:val="24"/>
        </w:rPr>
        <w:t>any</w:t>
      </w:r>
      <w:r w:rsidRPr="002B7EDD">
        <w:rPr>
          <w:color w:val="212121"/>
          <w:spacing w:val="-13"/>
          <w:sz w:val="24"/>
          <w:szCs w:val="24"/>
        </w:rPr>
        <w:t xml:space="preserve"> </w:t>
      </w:r>
      <w:r w:rsidRPr="002B7EDD">
        <w:rPr>
          <w:color w:val="212121"/>
          <w:sz w:val="24"/>
          <w:szCs w:val="24"/>
        </w:rPr>
        <w:t>other</w:t>
      </w:r>
      <w:r w:rsidRPr="002B7EDD">
        <w:rPr>
          <w:color w:val="212121"/>
          <w:spacing w:val="-14"/>
          <w:sz w:val="24"/>
          <w:szCs w:val="24"/>
        </w:rPr>
        <w:t xml:space="preserve"> </w:t>
      </w:r>
      <w:r w:rsidRPr="002B7EDD">
        <w:rPr>
          <w:color w:val="212121"/>
          <w:sz w:val="24"/>
          <w:szCs w:val="24"/>
        </w:rPr>
        <w:t>provisions</w:t>
      </w:r>
      <w:r w:rsidRPr="002B7EDD">
        <w:rPr>
          <w:color w:val="212121"/>
          <w:spacing w:val="-3"/>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this chapter other than the locational restrictions of Section 13.</w:t>
      </w:r>
    </w:p>
    <w:p w14:paraId="62124429" w14:textId="0D2A2606" w:rsidR="00264EC2" w:rsidRPr="002B7EDD" w:rsidRDefault="00264EC2" w:rsidP="00264EC2">
      <w:pPr>
        <w:spacing w:before="248"/>
        <w:ind w:left="1436"/>
        <w:rPr>
          <w:b/>
          <w:sz w:val="28"/>
          <w:szCs w:val="28"/>
        </w:rPr>
      </w:pPr>
      <w:r w:rsidRPr="002B7EDD">
        <w:rPr>
          <w:b/>
          <w:bCs/>
          <w:color w:val="212121"/>
          <w:sz w:val="28"/>
          <w:szCs w:val="28"/>
        </w:rPr>
        <w:t>§ 4.05.022</w:t>
      </w:r>
      <w:r w:rsidRPr="002B7EDD">
        <w:rPr>
          <w:b/>
          <w:color w:val="212121"/>
          <w:spacing w:val="24"/>
          <w:sz w:val="28"/>
          <w:szCs w:val="28"/>
        </w:rPr>
        <w:t xml:space="preserve"> </w:t>
      </w:r>
      <w:r w:rsidRPr="002B7EDD">
        <w:rPr>
          <w:b/>
          <w:color w:val="212121"/>
          <w:sz w:val="28"/>
          <w:szCs w:val="28"/>
        </w:rPr>
        <w:t>Additional</w:t>
      </w:r>
      <w:r w:rsidRPr="002B7EDD">
        <w:rPr>
          <w:b/>
          <w:color w:val="212121"/>
          <w:spacing w:val="9"/>
          <w:sz w:val="28"/>
          <w:szCs w:val="28"/>
        </w:rPr>
        <w:t xml:space="preserve"> </w:t>
      </w:r>
      <w:r w:rsidRPr="002B7EDD">
        <w:rPr>
          <w:b/>
          <w:color w:val="212121"/>
          <w:sz w:val="28"/>
          <w:szCs w:val="28"/>
        </w:rPr>
        <w:t>Regulations</w:t>
      </w:r>
      <w:r w:rsidRPr="002B7EDD">
        <w:rPr>
          <w:b/>
          <w:color w:val="212121"/>
          <w:spacing w:val="3"/>
          <w:sz w:val="28"/>
          <w:szCs w:val="28"/>
        </w:rPr>
        <w:t xml:space="preserve"> </w:t>
      </w:r>
      <w:r w:rsidRPr="002B7EDD">
        <w:rPr>
          <w:b/>
          <w:color w:val="212121"/>
          <w:sz w:val="28"/>
          <w:szCs w:val="28"/>
        </w:rPr>
        <w:t>for</w:t>
      </w:r>
      <w:r w:rsidRPr="002B7EDD">
        <w:rPr>
          <w:b/>
          <w:color w:val="212121"/>
          <w:spacing w:val="-9"/>
          <w:sz w:val="28"/>
          <w:szCs w:val="28"/>
        </w:rPr>
        <w:t xml:space="preserve"> </w:t>
      </w:r>
      <w:r w:rsidRPr="002B7EDD">
        <w:rPr>
          <w:b/>
          <w:color w:val="212121"/>
          <w:sz w:val="28"/>
          <w:szCs w:val="28"/>
        </w:rPr>
        <w:t>Escort</w:t>
      </w:r>
      <w:r w:rsidRPr="002B7EDD">
        <w:rPr>
          <w:b/>
          <w:color w:val="212121"/>
          <w:spacing w:val="-5"/>
          <w:sz w:val="28"/>
          <w:szCs w:val="28"/>
        </w:rPr>
        <w:t xml:space="preserve"> </w:t>
      </w:r>
      <w:r w:rsidRPr="002B7EDD">
        <w:rPr>
          <w:b/>
          <w:color w:val="212121"/>
          <w:spacing w:val="-2"/>
          <w:sz w:val="28"/>
          <w:szCs w:val="28"/>
        </w:rPr>
        <w:t>Agencies</w:t>
      </w:r>
    </w:p>
    <w:p w14:paraId="71CDCAB5" w14:textId="77777777" w:rsidR="00264EC2" w:rsidRPr="002B7EDD" w:rsidRDefault="00264EC2" w:rsidP="00633C96">
      <w:pPr>
        <w:pStyle w:val="ListParagraph"/>
        <w:numPr>
          <w:ilvl w:val="0"/>
          <w:numId w:val="108"/>
        </w:numPr>
        <w:tabs>
          <w:tab w:val="left" w:pos="2144"/>
        </w:tabs>
        <w:ind w:left="2144" w:hanging="714"/>
        <w:rPr>
          <w:color w:val="212121"/>
          <w:sz w:val="24"/>
          <w:szCs w:val="24"/>
        </w:rPr>
      </w:pPr>
      <w:r w:rsidRPr="002B7EDD">
        <w:rPr>
          <w:color w:val="212121"/>
          <w:sz w:val="24"/>
          <w:szCs w:val="24"/>
        </w:rPr>
        <w:t>An</w:t>
      </w:r>
      <w:r w:rsidRPr="002B7EDD">
        <w:rPr>
          <w:color w:val="212121"/>
          <w:spacing w:val="-8"/>
          <w:sz w:val="24"/>
          <w:szCs w:val="24"/>
        </w:rPr>
        <w:t xml:space="preserve"> </w:t>
      </w:r>
      <w:r w:rsidRPr="002B7EDD">
        <w:rPr>
          <w:color w:val="212121"/>
          <w:sz w:val="24"/>
          <w:szCs w:val="24"/>
        </w:rPr>
        <w:t>escort</w:t>
      </w:r>
      <w:r w:rsidRPr="002B7EDD">
        <w:rPr>
          <w:color w:val="212121"/>
          <w:spacing w:val="-4"/>
          <w:sz w:val="24"/>
          <w:szCs w:val="24"/>
        </w:rPr>
        <w:t xml:space="preserve"> </w:t>
      </w:r>
      <w:r w:rsidRPr="002B7EDD">
        <w:rPr>
          <w:color w:val="212121"/>
          <w:sz w:val="24"/>
          <w:szCs w:val="24"/>
        </w:rPr>
        <w:t>agency</w:t>
      </w:r>
      <w:r w:rsidRPr="002B7EDD">
        <w:rPr>
          <w:color w:val="212121"/>
          <w:spacing w:val="-7"/>
          <w:sz w:val="24"/>
          <w:szCs w:val="24"/>
        </w:rPr>
        <w:t xml:space="preserve"> </w:t>
      </w:r>
      <w:r w:rsidRPr="002B7EDD">
        <w:rPr>
          <w:color w:val="212121"/>
          <w:sz w:val="24"/>
          <w:szCs w:val="24"/>
        </w:rPr>
        <w:t>shall</w:t>
      </w:r>
      <w:r w:rsidRPr="002B7EDD">
        <w:rPr>
          <w:color w:val="212121"/>
          <w:spacing w:val="-5"/>
          <w:sz w:val="24"/>
          <w:szCs w:val="24"/>
        </w:rPr>
        <w:t xml:space="preserve"> </w:t>
      </w:r>
      <w:r w:rsidRPr="002B7EDD">
        <w:rPr>
          <w:color w:val="212121"/>
          <w:sz w:val="24"/>
          <w:szCs w:val="24"/>
        </w:rPr>
        <w:t>not</w:t>
      </w:r>
      <w:r w:rsidRPr="002B7EDD">
        <w:rPr>
          <w:color w:val="212121"/>
          <w:spacing w:val="-8"/>
          <w:sz w:val="24"/>
          <w:szCs w:val="24"/>
        </w:rPr>
        <w:t xml:space="preserve"> </w:t>
      </w:r>
      <w:r w:rsidRPr="002B7EDD">
        <w:rPr>
          <w:color w:val="212121"/>
          <w:sz w:val="24"/>
          <w:szCs w:val="24"/>
        </w:rPr>
        <w:t>employ</w:t>
      </w:r>
      <w:r w:rsidRPr="002B7EDD">
        <w:rPr>
          <w:color w:val="212121"/>
          <w:spacing w:val="-10"/>
          <w:sz w:val="24"/>
          <w:szCs w:val="24"/>
        </w:rPr>
        <w:t xml:space="preserve"> </w:t>
      </w:r>
      <w:r w:rsidRPr="002B7EDD">
        <w:rPr>
          <w:color w:val="212121"/>
          <w:sz w:val="24"/>
          <w:szCs w:val="24"/>
        </w:rPr>
        <w:t>any</w:t>
      </w:r>
      <w:r w:rsidRPr="002B7EDD">
        <w:rPr>
          <w:color w:val="212121"/>
          <w:spacing w:val="-15"/>
          <w:sz w:val="24"/>
          <w:szCs w:val="24"/>
        </w:rPr>
        <w:t xml:space="preserve"> </w:t>
      </w:r>
      <w:r w:rsidRPr="002B7EDD">
        <w:rPr>
          <w:color w:val="212121"/>
          <w:sz w:val="24"/>
          <w:szCs w:val="24"/>
        </w:rPr>
        <w:t>person</w:t>
      </w:r>
      <w:r w:rsidRPr="002B7EDD">
        <w:rPr>
          <w:color w:val="212121"/>
          <w:spacing w:val="-1"/>
          <w:sz w:val="24"/>
          <w:szCs w:val="24"/>
        </w:rPr>
        <w:t xml:space="preserve"> </w:t>
      </w:r>
      <w:r w:rsidRPr="002B7EDD">
        <w:rPr>
          <w:color w:val="212121"/>
          <w:sz w:val="24"/>
          <w:szCs w:val="24"/>
        </w:rPr>
        <w:t>under</w:t>
      </w:r>
      <w:r w:rsidRPr="002B7EDD">
        <w:rPr>
          <w:color w:val="212121"/>
          <w:spacing w:val="4"/>
          <w:sz w:val="24"/>
          <w:szCs w:val="24"/>
        </w:rPr>
        <w:t xml:space="preserve"> </w:t>
      </w:r>
      <w:r w:rsidRPr="002B7EDD">
        <w:rPr>
          <w:color w:val="212121"/>
          <w:sz w:val="24"/>
          <w:szCs w:val="24"/>
        </w:rPr>
        <w:t>the</w:t>
      </w:r>
      <w:r w:rsidRPr="002B7EDD">
        <w:rPr>
          <w:color w:val="212121"/>
          <w:spacing w:val="-10"/>
          <w:sz w:val="24"/>
          <w:szCs w:val="24"/>
        </w:rPr>
        <w:t xml:space="preserve"> </w:t>
      </w:r>
      <w:r w:rsidRPr="002B7EDD">
        <w:rPr>
          <w:color w:val="212121"/>
          <w:sz w:val="24"/>
          <w:szCs w:val="24"/>
        </w:rPr>
        <w:t>age</w:t>
      </w:r>
      <w:r w:rsidRPr="002B7EDD">
        <w:rPr>
          <w:color w:val="212121"/>
          <w:spacing w:val="-4"/>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18</w:t>
      </w:r>
      <w:r w:rsidRPr="002B7EDD">
        <w:rPr>
          <w:color w:val="212121"/>
          <w:spacing w:val="-3"/>
          <w:sz w:val="24"/>
          <w:szCs w:val="24"/>
        </w:rPr>
        <w:t xml:space="preserve"> </w:t>
      </w:r>
      <w:r w:rsidRPr="002B7EDD">
        <w:rPr>
          <w:color w:val="212121"/>
          <w:spacing w:val="-2"/>
          <w:sz w:val="24"/>
          <w:szCs w:val="24"/>
        </w:rPr>
        <w:t>years.</w:t>
      </w:r>
    </w:p>
    <w:p w14:paraId="6B930BA5" w14:textId="5D5B5DEB" w:rsidR="00264EC2" w:rsidRPr="002B7EDD" w:rsidRDefault="00264EC2" w:rsidP="00633C96">
      <w:pPr>
        <w:pStyle w:val="ListParagraph"/>
        <w:numPr>
          <w:ilvl w:val="0"/>
          <w:numId w:val="108"/>
        </w:numPr>
        <w:tabs>
          <w:tab w:val="left" w:pos="2144"/>
        </w:tabs>
        <w:spacing w:before="247"/>
        <w:ind w:left="1435" w:right="246" w:firstLine="3"/>
        <w:rPr>
          <w:color w:val="212121"/>
          <w:sz w:val="24"/>
          <w:szCs w:val="24"/>
        </w:rPr>
      </w:pPr>
      <w:r w:rsidRPr="002B7EDD">
        <w:rPr>
          <w:color w:val="212121"/>
          <w:sz w:val="24"/>
          <w:szCs w:val="24"/>
        </w:rPr>
        <w:t>A person commits</w:t>
      </w:r>
      <w:r w:rsidRPr="002B7EDD">
        <w:rPr>
          <w:color w:val="212121"/>
          <w:spacing w:val="-10"/>
          <w:sz w:val="24"/>
          <w:szCs w:val="24"/>
        </w:rPr>
        <w:t xml:space="preserve"> </w:t>
      </w:r>
      <w:r w:rsidRPr="002B7EDD">
        <w:rPr>
          <w:color w:val="212121"/>
          <w:sz w:val="24"/>
          <w:szCs w:val="24"/>
        </w:rPr>
        <w:t>an offense</w:t>
      </w:r>
      <w:r w:rsidRPr="002B7EDD">
        <w:rPr>
          <w:color w:val="212121"/>
          <w:spacing w:val="-7"/>
          <w:sz w:val="24"/>
          <w:szCs w:val="24"/>
        </w:rPr>
        <w:t xml:space="preserve"> </w:t>
      </w:r>
      <w:r w:rsidRPr="002B7EDD">
        <w:rPr>
          <w:color w:val="212121"/>
          <w:sz w:val="24"/>
          <w:szCs w:val="24"/>
        </w:rPr>
        <w:t>if he</w:t>
      </w:r>
      <w:r w:rsidRPr="002B7EDD">
        <w:rPr>
          <w:color w:val="212121"/>
          <w:spacing w:val="-13"/>
          <w:sz w:val="24"/>
          <w:szCs w:val="24"/>
        </w:rPr>
        <w:t xml:space="preserve"> </w:t>
      </w:r>
      <w:r w:rsidRPr="002B7EDD">
        <w:rPr>
          <w:color w:val="212121"/>
          <w:sz w:val="24"/>
          <w:szCs w:val="24"/>
        </w:rPr>
        <w:t>acts</w:t>
      </w:r>
      <w:r w:rsidRPr="002B7EDD">
        <w:rPr>
          <w:color w:val="212121"/>
          <w:spacing w:val="-8"/>
          <w:sz w:val="24"/>
          <w:szCs w:val="24"/>
        </w:rPr>
        <w:t xml:space="preserve"> </w:t>
      </w:r>
      <w:r w:rsidRPr="002B7EDD">
        <w:rPr>
          <w:color w:val="212121"/>
          <w:sz w:val="24"/>
          <w:szCs w:val="24"/>
        </w:rPr>
        <w:t>as</w:t>
      </w:r>
      <w:r w:rsidRPr="002B7EDD">
        <w:rPr>
          <w:color w:val="212121"/>
          <w:spacing w:val="-5"/>
          <w:sz w:val="24"/>
          <w:szCs w:val="24"/>
        </w:rPr>
        <w:t xml:space="preserve"> </w:t>
      </w:r>
      <w:r w:rsidRPr="002B7EDD">
        <w:rPr>
          <w:color w:val="212121"/>
          <w:sz w:val="24"/>
          <w:szCs w:val="24"/>
        </w:rPr>
        <w:t>an</w:t>
      </w:r>
      <w:r w:rsidRPr="002B7EDD">
        <w:rPr>
          <w:color w:val="212121"/>
          <w:spacing w:val="-13"/>
          <w:sz w:val="24"/>
          <w:szCs w:val="24"/>
        </w:rPr>
        <w:t xml:space="preserve"> </w:t>
      </w:r>
      <w:r w:rsidRPr="002B7EDD">
        <w:rPr>
          <w:color w:val="212121"/>
          <w:sz w:val="24"/>
          <w:szCs w:val="24"/>
        </w:rPr>
        <w:t>escort</w:t>
      </w:r>
      <w:r w:rsidRPr="002B7EDD">
        <w:rPr>
          <w:color w:val="212121"/>
          <w:spacing w:val="-4"/>
          <w:sz w:val="24"/>
          <w:szCs w:val="24"/>
        </w:rPr>
        <w:t xml:space="preserve"> </w:t>
      </w:r>
      <w:r w:rsidRPr="002B7EDD">
        <w:rPr>
          <w:color w:val="212121"/>
          <w:sz w:val="24"/>
          <w:szCs w:val="24"/>
        </w:rPr>
        <w:t>or</w:t>
      </w:r>
      <w:r w:rsidRPr="002B7EDD">
        <w:rPr>
          <w:color w:val="212121"/>
          <w:spacing w:val="-9"/>
          <w:sz w:val="24"/>
          <w:szCs w:val="24"/>
        </w:rPr>
        <w:t xml:space="preserve"> </w:t>
      </w:r>
      <w:r w:rsidRPr="002B7EDD">
        <w:rPr>
          <w:color w:val="212121"/>
          <w:sz w:val="24"/>
          <w:szCs w:val="24"/>
        </w:rPr>
        <w:t>agrees to</w:t>
      </w:r>
      <w:r w:rsidRPr="002B7EDD">
        <w:rPr>
          <w:color w:val="212121"/>
          <w:spacing w:val="-11"/>
          <w:sz w:val="24"/>
          <w:szCs w:val="24"/>
        </w:rPr>
        <w:t xml:space="preserve"> </w:t>
      </w:r>
      <w:r w:rsidRPr="002B7EDD">
        <w:rPr>
          <w:color w:val="212121"/>
          <w:sz w:val="24"/>
          <w:szCs w:val="24"/>
        </w:rPr>
        <w:t>act</w:t>
      </w:r>
      <w:r w:rsidRPr="002B7EDD">
        <w:rPr>
          <w:color w:val="212121"/>
          <w:spacing w:val="-7"/>
          <w:sz w:val="24"/>
          <w:szCs w:val="24"/>
        </w:rPr>
        <w:t xml:space="preserve"> </w:t>
      </w:r>
      <w:r w:rsidRPr="002B7EDD">
        <w:rPr>
          <w:color w:val="212121"/>
          <w:sz w:val="24"/>
          <w:szCs w:val="24"/>
        </w:rPr>
        <w:t>as</w:t>
      </w:r>
      <w:r w:rsidRPr="002B7EDD">
        <w:rPr>
          <w:color w:val="212121"/>
          <w:spacing w:val="-5"/>
          <w:sz w:val="24"/>
          <w:szCs w:val="24"/>
        </w:rPr>
        <w:t xml:space="preserve"> </w:t>
      </w:r>
      <w:r w:rsidRPr="002B7EDD">
        <w:rPr>
          <w:color w:val="212121"/>
          <w:sz w:val="24"/>
          <w:szCs w:val="24"/>
        </w:rPr>
        <w:t>an</w:t>
      </w:r>
      <w:r w:rsidRPr="002B7EDD">
        <w:rPr>
          <w:color w:val="212121"/>
          <w:spacing w:val="-13"/>
          <w:sz w:val="24"/>
          <w:szCs w:val="24"/>
        </w:rPr>
        <w:t xml:space="preserve"> </w:t>
      </w:r>
      <w:r w:rsidRPr="002B7EDD">
        <w:rPr>
          <w:color w:val="212121"/>
          <w:sz w:val="24"/>
          <w:szCs w:val="24"/>
        </w:rPr>
        <w:t>escort for</w:t>
      </w:r>
      <w:r w:rsidRPr="002B7EDD">
        <w:rPr>
          <w:color w:val="212121"/>
          <w:spacing w:val="-4"/>
          <w:sz w:val="24"/>
          <w:szCs w:val="24"/>
        </w:rPr>
        <w:t xml:space="preserve"> </w:t>
      </w:r>
      <w:r w:rsidRPr="002B7EDD">
        <w:rPr>
          <w:color w:val="212121"/>
          <w:sz w:val="24"/>
          <w:szCs w:val="24"/>
        </w:rPr>
        <w:t>any person under the age of 18 years.</w:t>
      </w:r>
    </w:p>
    <w:p w14:paraId="4749C7FD" w14:textId="152EF82F" w:rsidR="00264EC2" w:rsidRPr="002B7EDD" w:rsidRDefault="00264EC2" w:rsidP="00264EC2">
      <w:pPr>
        <w:tabs>
          <w:tab w:val="left" w:pos="2141"/>
        </w:tabs>
        <w:ind w:left="1432"/>
        <w:rPr>
          <w:b/>
          <w:sz w:val="28"/>
          <w:szCs w:val="28"/>
        </w:rPr>
      </w:pPr>
      <w:r w:rsidRPr="002B7EDD">
        <w:rPr>
          <w:b/>
          <w:bCs/>
          <w:color w:val="212121"/>
          <w:w w:val="105"/>
          <w:sz w:val="28"/>
          <w:szCs w:val="28"/>
        </w:rPr>
        <w:t>§</w:t>
      </w:r>
      <w:r w:rsidRPr="002B7EDD">
        <w:rPr>
          <w:b/>
          <w:bCs/>
          <w:color w:val="212121"/>
          <w:spacing w:val="-2"/>
          <w:w w:val="105"/>
          <w:sz w:val="28"/>
          <w:szCs w:val="28"/>
        </w:rPr>
        <w:t xml:space="preserve"> 4.05.023</w:t>
      </w:r>
      <w:r w:rsidRPr="002B7EDD">
        <w:rPr>
          <w:b/>
          <w:color w:val="212121"/>
          <w:sz w:val="28"/>
          <w:szCs w:val="28"/>
        </w:rPr>
        <w:tab/>
      </w:r>
      <w:r w:rsidRPr="002B7EDD">
        <w:rPr>
          <w:b/>
          <w:color w:val="212121"/>
          <w:w w:val="105"/>
          <w:sz w:val="28"/>
          <w:szCs w:val="28"/>
        </w:rPr>
        <w:t>Additional</w:t>
      </w:r>
      <w:r w:rsidRPr="002B7EDD">
        <w:rPr>
          <w:b/>
          <w:color w:val="212121"/>
          <w:spacing w:val="-16"/>
          <w:w w:val="105"/>
          <w:sz w:val="28"/>
          <w:szCs w:val="28"/>
        </w:rPr>
        <w:t xml:space="preserve"> </w:t>
      </w:r>
      <w:r w:rsidRPr="002B7EDD">
        <w:rPr>
          <w:b/>
          <w:color w:val="212121"/>
          <w:w w:val="105"/>
          <w:sz w:val="28"/>
          <w:szCs w:val="28"/>
        </w:rPr>
        <w:t>Regulations</w:t>
      </w:r>
      <w:r w:rsidRPr="002B7EDD">
        <w:rPr>
          <w:b/>
          <w:color w:val="212121"/>
          <w:spacing w:val="-15"/>
          <w:w w:val="105"/>
          <w:sz w:val="28"/>
          <w:szCs w:val="28"/>
        </w:rPr>
        <w:t xml:space="preserve"> </w:t>
      </w:r>
      <w:r w:rsidRPr="002B7EDD">
        <w:rPr>
          <w:b/>
          <w:color w:val="212121"/>
          <w:w w:val="105"/>
          <w:sz w:val="28"/>
          <w:szCs w:val="28"/>
        </w:rPr>
        <w:t>for</w:t>
      </w:r>
      <w:r w:rsidRPr="002B7EDD">
        <w:rPr>
          <w:b/>
          <w:color w:val="212121"/>
          <w:spacing w:val="-15"/>
          <w:w w:val="105"/>
          <w:sz w:val="28"/>
          <w:szCs w:val="28"/>
        </w:rPr>
        <w:t xml:space="preserve"> </w:t>
      </w:r>
      <w:r w:rsidRPr="002B7EDD">
        <w:rPr>
          <w:b/>
          <w:color w:val="212121"/>
          <w:w w:val="105"/>
          <w:sz w:val="28"/>
          <w:szCs w:val="28"/>
        </w:rPr>
        <w:t>Nude</w:t>
      </w:r>
      <w:r w:rsidRPr="002B7EDD">
        <w:rPr>
          <w:b/>
          <w:color w:val="212121"/>
          <w:spacing w:val="-16"/>
          <w:w w:val="105"/>
          <w:sz w:val="28"/>
          <w:szCs w:val="28"/>
        </w:rPr>
        <w:t xml:space="preserve"> </w:t>
      </w:r>
      <w:r w:rsidRPr="002B7EDD">
        <w:rPr>
          <w:b/>
          <w:color w:val="212121"/>
          <w:w w:val="105"/>
          <w:sz w:val="28"/>
          <w:szCs w:val="28"/>
        </w:rPr>
        <w:t>Studio</w:t>
      </w:r>
      <w:r w:rsidRPr="002B7EDD">
        <w:rPr>
          <w:b/>
          <w:color w:val="212121"/>
          <w:spacing w:val="-15"/>
          <w:w w:val="105"/>
          <w:sz w:val="28"/>
          <w:szCs w:val="28"/>
        </w:rPr>
        <w:t xml:space="preserve"> </w:t>
      </w:r>
      <w:r w:rsidRPr="002B7EDD">
        <w:rPr>
          <w:b/>
          <w:color w:val="212121"/>
          <w:w w:val="105"/>
          <w:sz w:val="28"/>
          <w:szCs w:val="28"/>
        </w:rPr>
        <w:t>or</w:t>
      </w:r>
      <w:r w:rsidRPr="002B7EDD">
        <w:rPr>
          <w:b/>
          <w:color w:val="212121"/>
          <w:spacing w:val="-19"/>
          <w:w w:val="105"/>
          <w:sz w:val="28"/>
          <w:szCs w:val="28"/>
        </w:rPr>
        <w:t xml:space="preserve"> </w:t>
      </w:r>
      <w:r w:rsidRPr="002B7EDD">
        <w:rPr>
          <w:b/>
          <w:color w:val="212121"/>
          <w:w w:val="105"/>
          <w:sz w:val="28"/>
          <w:szCs w:val="28"/>
        </w:rPr>
        <w:t>Modeling</w:t>
      </w:r>
      <w:r w:rsidRPr="002B7EDD">
        <w:rPr>
          <w:b/>
          <w:color w:val="212121"/>
          <w:spacing w:val="-6"/>
          <w:w w:val="105"/>
          <w:sz w:val="28"/>
          <w:szCs w:val="28"/>
        </w:rPr>
        <w:t xml:space="preserve"> </w:t>
      </w:r>
      <w:r w:rsidRPr="002B7EDD">
        <w:rPr>
          <w:b/>
          <w:color w:val="212121"/>
          <w:spacing w:val="-2"/>
          <w:w w:val="105"/>
          <w:sz w:val="28"/>
          <w:szCs w:val="28"/>
        </w:rPr>
        <w:t>Studio</w:t>
      </w:r>
    </w:p>
    <w:p w14:paraId="748A0947" w14:textId="77777777" w:rsidR="00264EC2" w:rsidRPr="002B7EDD" w:rsidRDefault="00264EC2" w:rsidP="00633C96">
      <w:pPr>
        <w:pStyle w:val="ListParagraph"/>
        <w:numPr>
          <w:ilvl w:val="0"/>
          <w:numId w:val="107"/>
        </w:numPr>
        <w:tabs>
          <w:tab w:val="left" w:pos="2140"/>
        </w:tabs>
        <w:spacing w:before="1"/>
        <w:ind w:left="2140" w:hanging="705"/>
        <w:rPr>
          <w:sz w:val="24"/>
          <w:szCs w:val="24"/>
        </w:rPr>
      </w:pPr>
      <w:r w:rsidRPr="002B7EDD">
        <w:rPr>
          <w:color w:val="212121"/>
          <w:sz w:val="24"/>
          <w:szCs w:val="24"/>
        </w:rPr>
        <w:t>A</w:t>
      </w:r>
      <w:r w:rsidRPr="002B7EDD">
        <w:rPr>
          <w:color w:val="212121"/>
          <w:spacing w:val="3"/>
          <w:sz w:val="24"/>
          <w:szCs w:val="24"/>
        </w:rPr>
        <w:t xml:space="preserve"> </w:t>
      </w:r>
      <w:r w:rsidRPr="002B7EDD">
        <w:rPr>
          <w:color w:val="212121"/>
          <w:sz w:val="24"/>
          <w:szCs w:val="24"/>
        </w:rPr>
        <w:t>nude</w:t>
      </w:r>
      <w:r w:rsidRPr="002B7EDD">
        <w:rPr>
          <w:color w:val="212121"/>
          <w:spacing w:val="-1"/>
          <w:sz w:val="24"/>
          <w:szCs w:val="24"/>
        </w:rPr>
        <w:t xml:space="preserve"> </w:t>
      </w:r>
      <w:r w:rsidRPr="002B7EDD">
        <w:rPr>
          <w:color w:val="212121"/>
          <w:sz w:val="24"/>
          <w:szCs w:val="24"/>
        </w:rPr>
        <w:t>studio</w:t>
      </w:r>
      <w:r w:rsidRPr="002B7EDD">
        <w:rPr>
          <w:color w:val="212121"/>
          <w:spacing w:val="-2"/>
          <w:sz w:val="24"/>
          <w:szCs w:val="24"/>
        </w:rPr>
        <w:t xml:space="preserve"> </w:t>
      </w:r>
      <w:r w:rsidRPr="002B7EDD">
        <w:rPr>
          <w:color w:val="212121"/>
          <w:sz w:val="24"/>
          <w:szCs w:val="24"/>
        </w:rPr>
        <w:t>or</w:t>
      </w:r>
      <w:r w:rsidRPr="002B7EDD">
        <w:rPr>
          <w:color w:val="212121"/>
          <w:spacing w:val="-17"/>
          <w:sz w:val="24"/>
          <w:szCs w:val="24"/>
        </w:rPr>
        <w:t xml:space="preserve"> </w:t>
      </w:r>
      <w:r w:rsidRPr="002B7EDD">
        <w:rPr>
          <w:color w:val="212121"/>
          <w:sz w:val="24"/>
          <w:szCs w:val="24"/>
        </w:rPr>
        <w:t>modeling</w:t>
      </w:r>
      <w:r w:rsidRPr="002B7EDD">
        <w:rPr>
          <w:color w:val="212121"/>
          <w:spacing w:val="4"/>
          <w:sz w:val="24"/>
          <w:szCs w:val="24"/>
        </w:rPr>
        <w:t xml:space="preserve"> </w:t>
      </w:r>
      <w:r w:rsidRPr="002B7EDD">
        <w:rPr>
          <w:color w:val="212121"/>
          <w:sz w:val="24"/>
          <w:szCs w:val="24"/>
        </w:rPr>
        <w:t>studio</w:t>
      </w:r>
      <w:r w:rsidRPr="002B7EDD">
        <w:rPr>
          <w:color w:val="212121"/>
          <w:spacing w:val="-3"/>
          <w:sz w:val="24"/>
          <w:szCs w:val="24"/>
        </w:rPr>
        <w:t xml:space="preserve"> </w:t>
      </w:r>
      <w:r w:rsidRPr="002B7EDD">
        <w:rPr>
          <w:color w:val="212121"/>
          <w:sz w:val="24"/>
          <w:szCs w:val="24"/>
        </w:rPr>
        <w:t>shall</w:t>
      </w:r>
      <w:r w:rsidRPr="002B7EDD">
        <w:rPr>
          <w:color w:val="212121"/>
          <w:spacing w:val="-17"/>
          <w:sz w:val="24"/>
          <w:szCs w:val="24"/>
        </w:rPr>
        <w:t xml:space="preserve"> </w:t>
      </w:r>
      <w:r w:rsidRPr="002B7EDD">
        <w:rPr>
          <w:color w:val="212121"/>
          <w:sz w:val="24"/>
          <w:szCs w:val="24"/>
        </w:rPr>
        <w:t>not</w:t>
      </w:r>
      <w:r w:rsidRPr="002B7EDD">
        <w:rPr>
          <w:color w:val="212121"/>
          <w:spacing w:val="-4"/>
          <w:sz w:val="24"/>
          <w:szCs w:val="24"/>
        </w:rPr>
        <w:t xml:space="preserve"> </w:t>
      </w:r>
      <w:r w:rsidRPr="002B7EDD">
        <w:rPr>
          <w:color w:val="212121"/>
          <w:sz w:val="24"/>
          <w:szCs w:val="24"/>
        </w:rPr>
        <w:t>employ</w:t>
      </w:r>
      <w:r w:rsidRPr="002B7EDD">
        <w:rPr>
          <w:color w:val="212121"/>
          <w:spacing w:val="-29"/>
          <w:sz w:val="24"/>
          <w:szCs w:val="24"/>
        </w:rPr>
        <w:t xml:space="preserve"> </w:t>
      </w:r>
      <w:r w:rsidRPr="002B7EDD">
        <w:rPr>
          <w:color w:val="212121"/>
          <w:sz w:val="24"/>
          <w:szCs w:val="24"/>
        </w:rPr>
        <w:t>any</w:t>
      </w:r>
      <w:r w:rsidRPr="002B7EDD">
        <w:rPr>
          <w:color w:val="212121"/>
          <w:spacing w:val="-15"/>
          <w:sz w:val="24"/>
          <w:szCs w:val="24"/>
        </w:rPr>
        <w:t xml:space="preserve"> </w:t>
      </w:r>
      <w:r w:rsidRPr="002B7EDD">
        <w:rPr>
          <w:color w:val="212121"/>
          <w:sz w:val="24"/>
          <w:szCs w:val="24"/>
        </w:rPr>
        <w:t>person under</w:t>
      </w:r>
      <w:r w:rsidRPr="002B7EDD">
        <w:rPr>
          <w:color w:val="212121"/>
          <w:spacing w:val="-4"/>
          <w:sz w:val="24"/>
          <w:szCs w:val="24"/>
        </w:rPr>
        <w:t xml:space="preserve"> </w:t>
      </w:r>
      <w:r w:rsidRPr="002B7EDD">
        <w:rPr>
          <w:color w:val="212121"/>
          <w:sz w:val="24"/>
          <w:szCs w:val="24"/>
        </w:rPr>
        <w:t>the</w:t>
      </w:r>
      <w:r w:rsidRPr="002B7EDD">
        <w:rPr>
          <w:color w:val="212121"/>
          <w:spacing w:val="-7"/>
          <w:sz w:val="24"/>
          <w:szCs w:val="24"/>
        </w:rPr>
        <w:t xml:space="preserve"> </w:t>
      </w:r>
      <w:r w:rsidRPr="002B7EDD">
        <w:rPr>
          <w:color w:val="212121"/>
          <w:sz w:val="24"/>
          <w:szCs w:val="24"/>
        </w:rPr>
        <w:t>age</w:t>
      </w:r>
      <w:r w:rsidRPr="002B7EDD">
        <w:rPr>
          <w:color w:val="212121"/>
          <w:spacing w:val="-4"/>
          <w:sz w:val="24"/>
          <w:szCs w:val="24"/>
        </w:rPr>
        <w:t xml:space="preserve"> </w:t>
      </w:r>
      <w:r w:rsidRPr="002B7EDD">
        <w:rPr>
          <w:color w:val="212121"/>
          <w:sz w:val="24"/>
          <w:szCs w:val="24"/>
        </w:rPr>
        <w:t>of</w:t>
      </w:r>
      <w:r w:rsidRPr="002B7EDD">
        <w:rPr>
          <w:color w:val="212121"/>
          <w:spacing w:val="-22"/>
          <w:sz w:val="24"/>
          <w:szCs w:val="24"/>
        </w:rPr>
        <w:t xml:space="preserve"> </w:t>
      </w:r>
      <w:r w:rsidRPr="002B7EDD">
        <w:rPr>
          <w:color w:val="212121"/>
          <w:sz w:val="24"/>
          <w:szCs w:val="24"/>
        </w:rPr>
        <w:t>18</w:t>
      </w:r>
      <w:r w:rsidRPr="002B7EDD">
        <w:rPr>
          <w:color w:val="212121"/>
          <w:spacing w:val="-5"/>
          <w:sz w:val="24"/>
          <w:szCs w:val="24"/>
        </w:rPr>
        <w:t xml:space="preserve"> </w:t>
      </w:r>
      <w:r w:rsidRPr="002B7EDD">
        <w:rPr>
          <w:color w:val="212121"/>
          <w:spacing w:val="-2"/>
          <w:sz w:val="24"/>
          <w:szCs w:val="24"/>
        </w:rPr>
        <w:t>years.</w:t>
      </w:r>
    </w:p>
    <w:p w14:paraId="5E48F737" w14:textId="77777777" w:rsidR="00DC5557" w:rsidRPr="002B7EDD" w:rsidRDefault="00DC5557" w:rsidP="00DC5557">
      <w:pPr>
        <w:pStyle w:val="ListParagraph"/>
        <w:tabs>
          <w:tab w:val="left" w:pos="2140"/>
        </w:tabs>
        <w:spacing w:before="1"/>
        <w:ind w:left="2140"/>
        <w:rPr>
          <w:sz w:val="24"/>
          <w:szCs w:val="24"/>
        </w:rPr>
      </w:pPr>
    </w:p>
    <w:p w14:paraId="15BC27E8" w14:textId="159CEF14" w:rsidR="00264EC2" w:rsidRPr="002B7EDD" w:rsidRDefault="00264EC2" w:rsidP="00633C96">
      <w:pPr>
        <w:pStyle w:val="ListParagraph"/>
        <w:numPr>
          <w:ilvl w:val="0"/>
          <w:numId w:val="107"/>
        </w:numPr>
        <w:tabs>
          <w:tab w:val="left" w:pos="2136"/>
        </w:tabs>
        <w:spacing w:before="114" w:line="220" w:lineRule="auto"/>
        <w:ind w:left="1428" w:right="249" w:firstLine="1"/>
        <w:rPr>
          <w:sz w:val="24"/>
          <w:szCs w:val="24"/>
        </w:rPr>
      </w:pP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person</w:t>
      </w:r>
      <w:r w:rsidRPr="002B7EDD">
        <w:rPr>
          <w:color w:val="212121"/>
          <w:spacing w:val="-13"/>
          <w:sz w:val="24"/>
          <w:szCs w:val="24"/>
        </w:rPr>
        <w:t xml:space="preserve"> </w:t>
      </w:r>
      <w:r w:rsidRPr="002B7EDD">
        <w:rPr>
          <w:color w:val="212121"/>
          <w:spacing w:val="-2"/>
          <w:sz w:val="24"/>
          <w:szCs w:val="24"/>
        </w:rPr>
        <w:t>under</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age</w:t>
      </w:r>
      <w:r w:rsidRPr="002B7EDD">
        <w:rPr>
          <w:color w:val="212121"/>
          <w:spacing w:val="-13"/>
          <w:sz w:val="24"/>
          <w:szCs w:val="24"/>
        </w:rPr>
        <w:t xml:space="preserve"> </w:t>
      </w:r>
      <w:r w:rsidRPr="002B7EDD">
        <w:rPr>
          <w:color w:val="212121"/>
          <w:spacing w:val="-2"/>
          <w:sz w:val="24"/>
          <w:szCs w:val="24"/>
        </w:rPr>
        <w:t>of</w:t>
      </w:r>
      <w:r w:rsidRPr="002B7EDD">
        <w:rPr>
          <w:color w:val="212121"/>
          <w:spacing w:val="-11"/>
          <w:sz w:val="24"/>
          <w:szCs w:val="24"/>
        </w:rPr>
        <w:t xml:space="preserve"> </w:t>
      </w:r>
      <w:r w:rsidRPr="002B7EDD">
        <w:rPr>
          <w:color w:val="212121"/>
          <w:spacing w:val="-2"/>
          <w:sz w:val="24"/>
          <w:szCs w:val="24"/>
        </w:rPr>
        <w:t>1</w:t>
      </w:r>
      <w:r w:rsidRPr="002B7EDD">
        <w:rPr>
          <w:rFonts w:ascii="Times New Roman"/>
          <w:color w:val="212121"/>
          <w:spacing w:val="-2"/>
          <w:sz w:val="24"/>
          <w:szCs w:val="24"/>
        </w:rPr>
        <w:t>8</w:t>
      </w:r>
      <w:r w:rsidRPr="002B7EDD">
        <w:rPr>
          <w:rFonts w:ascii="Times New Roman"/>
          <w:color w:val="212121"/>
          <w:spacing w:val="-23"/>
          <w:sz w:val="24"/>
          <w:szCs w:val="24"/>
        </w:rPr>
        <w:t xml:space="preserve"> </w:t>
      </w:r>
      <w:r w:rsidRPr="002B7EDD">
        <w:rPr>
          <w:color w:val="212121"/>
          <w:spacing w:val="-2"/>
          <w:sz w:val="24"/>
          <w:szCs w:val="24"/>
        </w:rPr>
        <w:t>years</w:t>
      </w:r>
      <w:r w:rsidRPr="002B7EDD">
        <w:rPr>
          <w:color w:val="212121"/>
          <w:spacing w:val="-9"/>
          <w:sz w:val="24"/>
          <w:szCs w:val="24"/>
        </w:rPr>
        <w:t xml:space="preserve"> </w:t>
      </w:r>
      <w:r w:rsidRPr="002B7EDD">
        <w:rPr>
          <w:color w:val="212121"/>
          <w:spacing w:val="-2"/>
          <w:sz w:val="24"/>
          <w:szCs w:val="24"/>
        </w:rPr>
        <w:t>commits</w:t>
      </w:r>
      <w:r w:rsidRPr="002B7EDD">
        <w:rPr>
          <w:color w:val="212121"/>
          <w:spacing w:val="-3"/>
          <w:sz w:val="24"/>
          <w:szCs w:val="24"/>
        </w:rPr>
        <w:t xml:space="preserve"> </w:t>
      </w:r>
      <w:r w:rsidRPr="002B7EDD">
        <w:rPr>
          <w:color w:val="212121"/>
          <w:spacing w:val="-2"/>
          <w:sz w:val="24"/>
          <w:szCs w:val="24"/>
        </w:rPr>
        <w:t>an</w:t>
      </w:r>
      <w:r w:rsidRPr="002B7EDD">
        <w:rPr>
          <w:color w:val="212121"/>
          <w:spacing w:val="-13"/>
          <w:sz w:val="24"/>
          <w:szCs w:val="24"/>
        </w:rPr>
        <w:t xml:space="preserve"> </w:t>
      </w:r>
      <w:r w:rsidRPr="002B7EDD">
        <w:rPr>
          <w:color w:val="212121"/>
          <w:spacing w:val="-2"/>
          <w:sz w:val="24"/>
          <w:szCs w:val="24"/>
        </w:rPr>
        <w:t>offense</w:t>
      </w:r>
      <w:r w:rsidRPr="002B7EDD">
        <w:rPr>
          <w:color w:val="212121"/>
          <w:spacing w:val="-4"/>
          <w:sz w:val="24"/>
          <w:szCs w:val="24"/>
        </w:rPr>
        <w:t xml:space="preserve"> </w:t>
      </w:r>
      <w:r w:rsidRPr="002B7EDD">
        <w:rPr>
          <w:color w:val="212121"/>
          <w:spacing w:val="-2"/>
          <w:sz w:val="24"/>
          <w:szCs w:val="24"/>
        </w:rPr>
        <w:t>if he</w:t>
      </w:r>
      <w:r w:rsidRPr="002B7EDD">
        <w:rPr>
          <w:color w:val="212121"/>
          <w:spacing w:val="-12"/>
          <w:sz w:val="24"/>
          <w:szCs w:val="24"/>
        </w:rPr>
        <w:t xml:space="preserve"> </w:t>
      </w:r>
      <w:r w:rsidRPr="002B7EDD">
        <w:rPr>
          <w:color w:val="212121"/>
          <w:spacing w:val="-2"/>
          <w:sz w:val="24"/>
          <w:szCs w:val="24"/>
        </w:rPr>
        <w:t>appears</w:t>
      </w:r>
      <w:r w:rsidRPr="002B7EDD">
        <w:rPr>
          <w:color w:val="212121"/>
          <w:spacing w:val="-3"/>
          <w:sz w:val="24"/>
          <w:szCs w:val="24"/>
        </w:rPr>
        <w:t xml:space="preserve"> </w:t>
      </w:r>
      <w:r w:rsidRPr="002B7EDD">
        <w:rPr>
          <w:color w:val="212121"/>
          <w:spacing w:val="-2"/>
          <w:sz w:val="24"/>
          <w:szCs w:val="24"/>
        </w:rPr>
        <w:t>in</w:t>
      </w:r>
      <w:r w:rsidRPr="002B7EDD">
        <w:rPr>
          <w:color w:val="212121"/>
          <w:spacing w:val="-14"/>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state</w:t>
      </w:r>
      <w:r w:rsidRPr="002B7EDD">
        <w:rPr>
          <w:color w:val="212121"/>
          <w:spacing w:val="-10"/>
          <w:sz w:val="24"/>
          <w:szCs w:val="24"/>
        </w:rPr>
        <w:t xml:space="preserve"> </w:t>
      </w:r>
      <w:r w:rsidRPr="002B7EDD">
        <w:rPr>
          <w:color w:val="212121"/>
          <w:spacing w:val="-2"/>
          <w:sz w:val="24"/>
          <w:szCs w:val="24"/>
        </w:rPr>
        <w:t>of</w:t>
      </w:r>
      <w:r w:rsidRPr="002B7EDD">
        <w:rPr>
          <w:color w:val="212121"/>
          <w:spacing w:val="-14"/>
          <w:sz w:val="24"/>
          <w:szCs w:val="24"/>
        </w:rPr>
        <w:t xml:space="preserve"> </w:t>
      </w:r>
      <w:r w:rsidRPr="002B7EDD">
        <w:rPr>
          <w:color w:val="212121"/>
          <w:spacing w:val="-2"/>
          <w:sz w:val="24"/>
          <w:szCs w:val="24"/>
        </w:rPr>
        <w:t>nudity</w:t>
      </w:r>
      <w:r w:rsidRPr="002B7EDD">
        <w:rPr>
          <w:color w:val="212121"/>
          <w:spacing w:val="-12"/>
          <w:sz w:val="24"/>
          <w:szCs w:val="24"/>
        </w:rPr>
        <w:t xml:space="preserve"> </w:t>
      </w:r>
      <w:r w:rsidRPr="002B7EDD">
        <w:rPr>
          <w:color w:val="212121"/>
          <w:spacing w:val="-2"/>
          <w:sz w:val="24"/>
          <w:szCs w:val="24"/>
        </w:rPr>
        <w:t xml:space="preserve">in </w:t>
      </w:r>
      <w:r w:rsidRPr="002B7EDD">
        <w:rPr>
          <w:color w:val="212121"/>
          <w:sz w:val="24"/>
          <w:szCs w:val="24"/>
        </w:rPr>
        <w:t>or on the premises of</w:t>
      </w:r>
      <w:r w:rsidRPr="002B7EDD">
        <w:rPr>
          <w:color w:val="212121"/>
          <w:spacing w:val="-11"/>
          <w:sz w:val="24"/>
          <w:szCs w:val="24"/>
        </w:rPr>
        <w:t xml:space="preserve"> </w:t>
      </w:r>
      <w:r w:rsidRPr="002B7EDD">
        <w:rPr>
          <w:color w:val="212121"/>
          <w:sz w:val="24"/>
          <w:szCs w:val="24"/>
        </w:rPr>
        <w:t>a</w:t>
      </w:r>
      <w:r w:rsidRPr="002B7EDD">
        <w:rPr>
          <w:color w:val="212121"/>
          <w:spacing w:val="-7"/>
          <w:sz w:val="24"/>
          <w:szCs w:val="24"/>
        </w:rPr>
        <w:t xml:space="preserve"> </w:t>
      </w:r>
      <w:r w:rsidRPr="002B7EDD">
        <w:rPr>
          <w:color w:val="212121"/>
          <w:sz w:val="24"/>
          <w:szCs w:val="24"/>
        </w:rPr>
        <w:t>nude studio or</w:t>
      </w:r>
      <w:r w:rsidRPr="002B7EDD">
        <w:rPr>
          <w:color w:val="212121"/>
          <w:spacing w:val="-2"/>
          <w:sz w:val="24"/>
          <w:szCs w:val="24"/>
        </w:rPr>
        <w:t xml:space="preserve"> </w:t>
      </w:r>
      <w:r w:rsidRPr="002B7EDD">
        <w:rPr>
          <w:color w:val="212121"/>
          <w:sz w:val="24"/>
          <w:szCs w:val="24"/>
        </w:rPr>
        <w:t>modeling studio. It</w:t>
      </w:r>
      <w:r w:rsidRPr="002B7EDD">
        <w:rPr>
          <w:color w:val="212121"/>
          <w:spacing w:val="-11"/>
          <w:sz w:val="24"/>
          <w:szCs w:val="24"/>
        </w:rPr>
        <w:t xml:space="preserve"> </w:t>
      </w:r>
      <w:r w:rsidRPr="002B7EDD">
        <w:rPr>
          <w:color w:val="212121"/>
          <w:sz w:val="24"/>
          <w:szCs w:val="24"/>
        </w:rPr>
        <w:t>is</w:t>
      </w:r>
      <w:r w:rsidRPr="002B7EDD">
        <w:rPr>
          <w:color w:val="212121"/>
          <w:spacing w:val="-3"/>
          <w:sz w:val="24"/>
          <w:szCs w:val="24"/>
        </w:rPr>
        <w:t xml:space="preserve"> </w:t>
      </w:r>
      <w:r w:rsidRPr="002B7EDD">
        <w:rPr>
          <w:color w:val="212121"/>
          <w:sz w:val="24"/>
          <w:szCs w:val="24"/>
        </w:rPr>
        <w:t>a</w:t>
      </w:r>
      <w:r w:rsidRPr="002B7EDD">
        <w:rPr>
          <w:color w:val="212121"/>
          <w:spacing w:val="-11"/>
          <w:sz w:val="24"/>
          <w:szCs w:val="24"/>
        </w:rPr>
        <w:t xml:space="preserve"> </w:t>
      </w:r>
      <w:r w:rsidRPr="002B7EDD">
        <w:rPr>
          <w:color w:val="212121"/>
          <w:sz w:val="24"/>
          <w:szCs w:val="24"/>
        </w:rPr>
        <w:t>defense to</w:t>
      </w:r>
      <w:r w:rsidRPr="002B7EDD">
        <w:rPr>
          <w:color w:val="212121"/>
          <w:spacing w:val="-14"/>
          <w:sz w:val="24"/>
          <w:szCs w:val="24"/>
        </w:rPr>
        <w:t xml:space="preserve"> </w:t>
      </w:r>
      <w:r w:rsidRPr="002B7EDD">
        <w:rPr>
          <w:color w:val="212121"/>
          <w:sz w:val="24"/>
          <w:szCs w:val="24"/>
        </w:rPr>
        <w:t>prosecution under this subsection</w:t>
      </w:r>
      <w:r w:rsidRPr="002B7EDD">
        <w:rPr>
          <w:color w:val="212121"/>
          <w:spacing w:val="-33"/>
          <w:sz w:val="24"/>
          <w:szCs w:val="24"/>
        </w:rPr>
        <w:t xml:space="preserve"> </w:t>
      </w:r>
      <w:r w:rsidRPr="002B7EDD">
        <w:rPr>
          <w:color w:val="212121"/>
          <w:sz w:val="24"/>
          <w:szCs w:val="24"/>
        </w:rPr>
        <w:t>if the</w:t>
      </w:r>
      <w:r w:rsidRPr="002B7EDD">
        <w:rPr>
          <w:color w:val="212121"/>
          <w:spacing w:val="-30"/>
          <w:sz w:val="24"/>
          <w:szCs w:val="24"/>
        </w:rPr>
        <w:t xml:space="preserve"> </w:t>
      </w:r>
      <w:r w:rsidRPr="002B7EDD">
        <w:rPr>
          <w:color w:val="212121"/>
          <w:sz w:val="24"/>
          <w:szCs w:val="24"/>
        </w:rPr>
        <w:t>person</w:t>
      </w:r>
      <w:r w:rsidRPr="002B7EDD">
        <w:rPr>
          <w:color w:val="212121"/>
          <w:spacing w:val="-23"/>
          <w:sz w:val="24"/>
          <w:szCs w:val="24"/>
        </w:rPr>
        <w:t xml:space="preserve"> </w:t>
      </w:r>
      <w:r w:rsidRPr="002B7EDD">
        <w:rPr>
          <w:color w:val="212121"/>
          <w:sz w:val="24"/>
          <w:szCs w:val="24"/>
        </w:rPr>
        <w:t>under</w:t>
      </w:r>
      <w:r w:rsidRPr="002B7EDD">
        <w:rPr>
          <w:color w:val="212121"/>
          <w:spacing w:val="-3"/>
          <w:sz w:val="24"/>
          <w:szCs w:val="24"/>
        </w:rPr>
        <w:t xml:space="preserve"> </w:t>
      </w:r>
      <w:r w:rsidRPr="002B7EDD">
        <w:rPr>
          <w:color w:val="212121"/>
          <w:sz w:val="24"/>
          <w:szCs w:val="24"/>
        </w:rPr>
        <w:t>18</w:t>
      </w:r>
      <w:r w:rsidRPr="002B7EDD">
        <w:rPr>
          <w:color w:val="212121"/>
          <w:spacing w:val="-23"/>
          <w:sz w:val="24"/>
          <w:szCs w:val="24"/>
        </w:rPr>
        <w:t xml:space="preserve"> </w:t>
      </w:r>
      <w:r w:rsidRPr="002B7EDD">
        <w:rPr>
          <w:color w:val="212121"/>
          <w:sz w:val="24"/>
          <w:szCs w:val="24"/>
        </w:rPr>
        <w:t>years</w:t>
      </w:r>
      <w:r w:rsidRPr="002B7EDD">
        <w:rPr>
          <w:color w:val="212121"/>
          <w:spacing w:val="-12"/>
          <w:sz w:val="24"/>
          <w:szCs w:val="24"/>
        </w:rPr>
        <w:t xml:space="preserve"> </w:t>
      </w:r>
      <w:r w:rsidRPr="002B7EDD">
        <w:rPr>
          <w:color w:val="212121"/>
          <w:sz w:val="24"/>
          <w:szCs w:val="24"/>
        </w:rPr>
        <w:t>was</w:t>
      </w:r>
      <w:r w:rsidRPr="002B7EDD">
        <w:rPr>
          <w:color w:val="212121"/>
          <w:spacing w:val="-16"/>
          <w:sz w:val="24"/>
          <w:szCs w:val="24"/>
        </w:rPr>
        <w:t xml:space="preserve"> </w:t>
      </w:r>
      <w:r w:rsidRPr="002B7EDD">
        <w:rPr>
          <w:color w:val="212121"/>
          <w:sz w:val="24"/>
          <w:szCs w:val="24"/>
        </w:rPr>
        <w:t>in</w:t>
      </w:r>
      <w:r w:rsidRPr="002B7EDD">
        <w:rPr>
          <w:color w:val="212121"/>
          <w:spacing w:val="-30"/>
          <w:sz w:val="24"/>
          <w:szCs w:val="24"/>
        </w:rPr>
        <w:t xml:space="preserve"> </w:t>
      </w:r>
      <w:r w:rsidRPr="002B7EDD">
        <w:rPr>
          <w:color w:val="212121"/>
          <w:sz w:val="24"/>
          <w:szCs w:val="24"/>
        </w:rPr>
        <w:t>a</w:t>
      </w:r>
      <w:r w:rsidRPr="002B7EDD">
        <w:rPr>
          <w:color w:val="212121"/>
          <w:spacing w:val="-24"/>
          <w:sz w:val="24"/>
          <w:szCs w:val="24"/>
        </w:rPr>
        <w:t xml:space="preserve"> </w:t>
      </w:r>
      <w:r w:rsidRPr="002B7EDD">
        <w:rPr>
          <w:color w:val="212121"/>
          <w:sz w:val="24"/>
          <w:szCs w:val="24"/>
        </w:rPr>
        <w:t>restroom</w:t>
      </w:r>
      <w:r w:rsidRPr="002B7EDD">
        <w:rPr>
          <w:color w:val="212121"/>
          <w:spacing w:val="-20"/>
          <w:sz w:val="24"/>
          <w:szCs w:val="24"/>
        </w:rPr>
        <w:t xml:space="preserve"> </w:t>
      </w:r>
      <w:r w:rsidRPr="002B7EDD">
        <w:rPr>
          <w:color w:val="212121"/>
          <w:sz w:val="24"/>
          <w:szCs w:val="24"/>
        </w:rPr>
        <w:t>not</w:t>
      </w:r>
      <w:r w:rsidRPr="002B7EDD">
        <w:rPr>
          <w:color w:val="212121"/>
          <w:spacing w:val="-26"/>
          <w:sz w:val="24"/>
          <w:szCs w:val="24"/>
        </w:rPr>
        <w:t xml:space="preserve"> </w:t>
      </w:r>
      <w:r w:rsidRPr="002B7EDD">
        <w:rPr>
          <w:color w:val="212121"/>
          <w:sz w:val="24"/>
          <w:szCs w:val="24"/>
        </w:rPr>
        <w:t>open</w:t>
      </w:r>
      <w:r w:rsidRPr="002B7EDD">
        <w:rPr>
          <w:color w:val="212121"/>
          <w:spacing w:val="-27"/>
          <w:sz w:val="24"/>
          <w:szCs w:val="24"/>
        </w:rPr>
        <w:t xml:space="preserve"> </w:t>
      </w:r>
      <w:r w:rsidRPr="002B7EDD">
        <w:rPr>
          <w:color w:val="212121"/>
          <w:sz w:val="24"/>
          <w:szCs w:val="24"/>
        </w:rPr>
        <w:t>to</w:t>
      </w:r>
      <w:r w:rsidRPr="002B7EDD">
        <w:rPr>
          <w:color w:val="212121"/>
          <w:spacing w:val="-32"/>
          <w:sz w:val="24"/>
          <w:szCs w:val="24"/>
        </w:rPr>
        <w:t xml:space="preserve"> </w:t>
      </w:r>
      <w:r w:rsidRPr="002B7EDD">
        <w:rPr>
          <w:color w:val="212121"/>
          <w:sz w:val="24"/>
          <w:szCs w:val="24"/>
        </w:rPr>
        <w:t>public</w:t>
      </w:r>
      <w:r w:rsidRPr="002B7EDD">
        <w:rPr>
          <w:color w:val="212121"/>
          <w:spacing w:val="-13"/>
          <w:sz w:val="24"/>
          <w:szCs w:val="24"/>
        </w:rPr>
        <w:t xml:space="preserve"> </w:t>
      </w:r>
      <w:r w:rsidRPr="002B7EDD">
        <w:rPr>
          <w:color w:val="212121"/>
          <w:sz w:val="24"/>
          <w:szCs w:val="24"/>
        </w:rPr>
        <w:t>view</w:t>
      </w:r>
      <w:r w:rsidRPr="002B7EDD">
        <w:rPr>
          <w:color w:val="212121"/>
          <w:spacing w:val="-25"/>
          <w:sz w:val="24"/>
          <w:szCs w:val="24"/>
        </w:rPr>
        <w:t xml:space="preserve"> </w:t>
      </w:r>
      <w:r w:rsidRPr="002B7EDD">
        <w:rPr>
          <w:color w:val="212121"/>
          <w:sz w:val="24"/>
          <w:szCs w:val="24"/>
        </w:rPr>
        <w:t>or</w:t>
      </w:r>
      <w:r w:rsidRPr="002B7EDD">
        <w:rPr>
          <w:color w:val="212121"/>
          <w:spacing w:val="-29"/>
          <w:sz w:val="24"/>
          <w:szCs w:val="24"/>
        </w:rPr>
        <w:t xml:space="preserve"> </w:t>
      </w:r>
      <w:r w:rsidRPr="002B7EDD">
        <w:rPr>
          <w:color w:val="212121"/>
          <w:sz w:val="24"/>
          <w:szCs w:val="24"/>
        </w:rPr>
        <w:t>persons</w:t>
      </w:r>
      <w:r w:rsidRPr="002B7EDD">
        <w:rPr>
          <w:color w:val="212121"/>
          <w:spacing w:val="-9"/>
          <w:sz w:val="24"/>
          <w:szCs w:val="24"/>
        </w:rPr>
        <w:t xml:space="preserve"> </w:t>
      </w:r>
      <w:r w:rsidRPr="002B7EDD">
        <w:rPr>
          <w:color w:val="212121"/>
          <w:sz w:val="24"/>
          <w:szCs w:val="24"/>
        </w:rPr>
        <w:t>of</w:t>
      </w:r>
      <w:r w:rsidRPr="002B7EDD">
        <w:rPr>
          <w:color w:val="212121"/>
          <w:spacing w:val="-17"/>
          <w:sz w:val="24"/>
          <w:szCs w:val="24"/>
        </w:rPr>
        <w:t xml:space="preserve"> </w:t>
      </w:r>
      <w:r w:rsidRPr="002B7EDD">
        <w:rPr>
          <w:color w:val="212121"/>
          <w:sz w:val="24"/>
          <w:szCs w:val="24"/>
        </w:rPr>
        <w:t xml:space="preserve">the </w:t>
      </w:r>
      <w:r w:rsidRPr="002B7EDD">
        <w:rPr>
          <w:color w:val="212121"/>
          <w:w w:val="95"/>
          <w:sz w:val="24"/>
          <w:szCs w:val="24"/>
        </w:rPr>
        <w:t>opposite</w:t>
      </w:r>
      <w:r w:rsidRPr="002B7EDD">
        <w:rPr>
          <w:color w:val="212121"/>
          <w:spacing w:val="15"/>
          <w:sz w:val="24"/>
          <w:szCs w:val="24"/>
        </w:rPr>
        <w:t xml:space="preserve"> </w:t>
      </w:r>
      <w:r w:rsidRPr="002B7EDD">
        <w:rPr>
          <w:color w:val="212121"/>
          <w:spacing w:val="-4"/>
          <w:w w:val="95"/>
          <w:sz w:val="24"/>
          <w:szCs w:val="24"/>
        </w:rPr>
        <w:t>sex.</w:t>
      </w:r>
    </w:p>
    <w:p w14:paraId="6DD06F34" w14:textId="77777777" w:rsidR="00264EC2" w:rsidRPr="002B7EDD" w:rsidRDefault="00264EC2" w:rsidP="00264EC2">
      <w:pPr>
        <w:pStyle w:val="ListParagraph"/>
        <w:tabs>
          <w:tab w:val="left" w:pos="2136"/>
        </w:tabs>
        <w:spacing w:before="114" w:line="220" w:lineRule="auto"/>
        <w:ind w:left="1429" w:right="249"/>
        <w:rPr>
          <w:sz w:val="24"/>
          <w:szCs w:val="24"/>
        </w:rPr>
      </w:pPr>
    </w:p>
    <w:p w14:paraId="6BC978AA" w14:textId="682A890B" w:rsidR="00E17C4E" w:rsidRPr="002B7EDD" w:rsidRDefault="00264EC2" w:rsidP="00633C96">
      <w:pPr>
        <w:pStyle w:val="ListParagraph"/>
        <w:numPr>
          <w:ilvl w:val="0"/>
          <w:numId w:val="107"/>
        </w:numPr>
        <w:tabs>
          <w:tab w:val="left" w:pos="1436"/>
          <w:tab w:val="left" w:pos="2135"/>
        </w:tabs>
        <w:ind w:left="1436" w:right="266" w:hanging="6"/>
        <w:rPr>
          <w:sz w:val="24"/>
          <w:szCs w:val="24"/>
        </w:rPr>
      </w:pPr>
      <w:r w:rsidRPr="002B7EDD">
        <w:rPr>
          <w:color w:val="212121"/>
          <w:sz w:val="24"/>
          <w:szCs w:val="24"/>
        </w:rPr>
        <w:t xml:space="preserve">A person commits an offense if he/she appears in a state of nudity or knowingly allows </w:t>
      </w:r>
      <w:r w:rsidRPr="002B7EDD">
        <w:rPr>
          <w:color w:val="212121"/>
          <w:spacing w:val="-2"/>
          <w:sz w:val="24"/>
          <w:szCs w:val="24"/>
        </w:rPr>
        <w:t>another</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appear</w:t>
      </w:r>
      <w:r w:rsidRPr="002B7EDD">
        <w:rPr>
          <w:color w:val="212121"/>
          <w:spacing w:val="-13"/>
          <w:sz w:val="24"/>
          <w:szCs w:val="24"/>
        </w:rPr>
        <w:t xml:space="preserve"> </w:t>
      </w:r>
      <w:r w:rsidRPr="002B7EDD">
        <w:rPr>
          <w:color w:val="212121"/>
          <w:spacing w:val="-2"/>
          <w:sz w:val="24"/>
          <w:szCs w:val="24"/>
        </w:rPr>
        <w:t>in</w:t>
      </w:r>
      <w:r w:rsidRPr="002B7EDD">
        <w:rPr>
          <w:color w:val="212121"/>
          <w:spacing w:val="-14"/>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state</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nudity</w:t>
      </w:r>
      <w:r w:rsidRPr="002B7EDD">
        <w:rPr>
          <w:color w:val="212121"/>
          <w:spacing w:val="-14"/>
          <w:sz w:val="24"/>
          <w:szCs w:val="24"/>
        </w:rPr>
        <w:t xml:space="preserve"> </w:t>
      </w:r>
      <w:r w:rsidRPr="002B7EDD">
        <w:rPr>
          <w:color w:val="212121"/>
          <w:spacing w:val="-2"/>
          <w:sz w:val="24"/>
          <w:szCs w:val="24"/>
        </w:rPr>
        <w:t>in</w:t>
      </w:r>
      <w:r w:rsidRPr="002B7EDD">
        <w:rPr>
          <w:color w:val="212121"/>
          <w:spacing w:val="-13"/>
          <w:sz w:val="24"/>
          <w:szCs w:val="24"/>
        </w:rPr>
        <w:t xml:space="preserve"> </w:t>
      </w:r>
      <w:r w:rsidRPr="002B7EDD">
        <w:rPr>
          <w:color w:val="212121"/>
          <w:spacing w:val="-2"/>
          <w:sz w:val="24"/>
          <w:szCs w:val="24"/>
        </w:rPr>
        <w:t>an</w:t>
      </w:r>
      <w:r w:rsidRPr="002B7EDD">
        <w:rPr>
          <w:color w:val="212121"/>
          <w:spacing w:val="-13"/>
          <w:sz w:val="24"/>
          <w:szCs w:val="24"/>
        </w:rPr>
        <w:t xml:space="preserve"> </w:t>
      </w:r>
      <w:r w:rsidRPr="002B7EDD">
        <w:rPr>
          <w:color w:val="212121"/>
          <w:spacing w:val="-2"/>
          <w:sz w:val="24"/>
          <w:szCs w:val="24"/>
        </w:rPr>
        <w:t>area</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nude</w:t>
      </w:r>
      <w:r w:rsidRPr="002B7EDD">
        <w:rPr>
          <w:color w:val="212121"/>
          <w:spacing w:val="-13"/>
          <w:sz w:val="24"/>
          <w:szCs w:val="24"/>
        </w:rPr>
        <w:t xml:space="preserve"> </w:t>
      </w:r>
      <w:r w:rsidRPr="002B7EDD">
        <w:rPr>
          <w:color w:val="212121"/>
          <w:spacing w:val="-2"/>
          <w:sz w:val="24"/>
          <w:szCs w:val="24"/>
        </w:rPr>
        <w:t>studio</w:t>
      </w:r>
      <w:r w:rsidRPr="002B7EDD">
        <w:rPr>
          <w:color w:val="212121"/>
          <w:spacing w:val="-14"/>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modeling</w:t>
      </w:r>
      <w:r w:rsidRPr="002B7EDD">
        <w:rPr>
          <w:color w:val="212121"/>
          <w:spacing w:val="-13"/>
          <w:sz w:val="24"/>
          <w:szCs w:val="24"/>
        </w:rPr>
        <w:t xml:space="preserve"> </w:t>
      </w:r>
      <w:r w:rsidRPr="002B7EDD">
        <w:rPr>
          <w:color w:val="212121"/>
          <w:spacing w:val="-2"/>
          <w:sz w:val="24"/>
          <w:szCs w:val="24"/>
        </w:rPr>
        <w:t>studio</w:t>
      </w:r>
      <w:r w:rsidRPr="002B7EDD">
        <w:rPr>
          <w:color w:val="212121"/>
          <w:spacing w:val="-14"/>
          <w:sz w:val="24"/>
          <w:szCs w:val="24"/>
        </w:rPr>
        <w:t xml:space="preserve"> </w:t>
      </w:r>
      <w:r w:rsidRPr="002B7EDD">
        <w:rPr>
          <w:color w:val="212121"/>
          <w:spacing w:val="-2"/>
          <w:sz w:val="24"/>
          <w:szCs w:val="24"/>
        </w:rPr>
        <w:t>premises</w:t>
      </w:r>
      <w:r w:rsidRPr="002B7EDD">
        <w:rPr>
          <w:color w:val="212121"/>
          <w:spacing w:val="-13"/>
          <w:sz w:val="24"/>
          <w:szCs w:val="24"/>
        </w:rPr>
        <w:t xml:space="preserve"> </w:t>
      </w:r>
      <w:r w:rsidRPr="002B7EDD">
        <w:rPr>
          <w:color w:val="212121"/>
          <w:spacing w:val="-2"/>
          <w:sz w:val="24"/>
          <w:szCs w:val="24"/>
        </w:rPr>
        <w:t xml:space="preserve">which </w:t>
      </w:r>
      <w:r w:rsidRPr="002B7EDD">
        <w:rPr>
          <w:color w:val="212121"/>
          <w:sz w:val="24"/>
          <w:szCs w:val="24"/>
        </w:rPr>
        <w:t>can be viewed from the public right of way.</w:t>
      </w:r>
    </w:p>
    <w:p w14:paraId="3CB0F590" w14:textId="77777777" w:rsidR="00E17C4E" w:rsidRPr="002B7EDD" w:rsidRDefault="00E17C4E" w:rsidP="00E17C4E">
      <w:pPr>
        <w:pStyle w:val="ListParagraph"/>
        <w:tabs>
          <w:tab w:val="left" w:pos="1436"/>
          <w:tab w:val="left" w:pos="2135"/>
        </w:tabs>
        <w:ind w:left="1436" w:right="266"/>
        <w:rPr>
          <w:sz w:val="24"/>
          <w:szCs w:val="24"/>
        </w:rPr>
      </w:pPr>
    </w:p>
    <w:p w14:paraId="2013F9F2" w14:textId="3744423B" w:rsidR="00264EC2" w:rsidRPr="002B7EDD" w:rsidRDefault="00264EC2" w:rsidP="00633C96">
      <w:pPr>
        <w:pStyle w:val="ListParagraph"/>
        <w:numPr>
          <w:ilvl w:val="0"/>
          <w:numId w:val="107"/>
        </w:numPr>
        <w:tabs>
          <w:tab w:val="left" w:pos="2135"/>
        </w:tabs>
        <w:spacing w:line="237" w:lineRule="auto"/>
        <w:ind w:left="1427" w:right="267" w:firstLine="5"/>
        <w:rPr>
          <w:sz w:val="24"/>
          <w:szCs w:val="24"/>
        </w:rPr>
      </w:pPr>
      <w:r w:rsidRPr="002B7EDD">
        <w:rPr>
          <w:color w:val="212121"/>
          <w:spacing w:val="-2"/>
          <w:sz w:val="24"/>
          <w:szCs w:val="24"/>
        </w:rPr>
        <w:t>An</w:t>
      </w:r>
      <w:r w:rsidRPr="002B7EDD">
        <w:rPr>
          <w:color w:val="212121"/>
          <w:spacing w:val="-14"/>
          <w:sz w:val="24"/>
          <w:szCs w:val="24"/>
        </w:rPr>
        <w:t xml:space="preserve"> </w:t>
      </w:r>
      <w:r w:rsidRPr="002B7EDD">
        <w:rPr>
          <w:color w:val="212121"/>
          <w:spacing w:val="-2"/>
          <w:sz w:val="24"/>
          <w:szCs w:val="24"/>
        </w:rPr>
        <w:t>employee</w:t>
      </w:r>
      <w:r w:rsidRPr="002B7EDD">
        <w:rPr>
          <w:color w:val="212121"/>
          <w:spacing w:val="5"/>
          <w:sz w:val="24"/>
          <w:szCs w:val="24"/>
        </w:rPr>
        <w:t xml:space="preserve"> </w:t>
      </w:r>
      <w:r w:rsidRPr="002B7EDD">
        <w:rPr>
          <w:color w:val="212121"/>
          <w:spacing w:val="-2"/>
          <w:sz w:val="24"/>
          <w:szCs w:val="24"/>
        </w:rPr>
        <w:t>of</w:t>
      </w:r>
      <w:r w:rsidRPr="002B7EDD">
        <w:rPr>
          <w:color w:val="212121"/>
          <w:spacing w:val="-6"/>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nude</w:t>
      </w:r>
      <w:r w:rsidRPr="002B7EDD">
        <w:rPr>
          <w:color w:val="212121"/>
          <w:spacing w:val="-11"/>
          <w:sz w:val="24"/>
          <w:szCs w:val="24"/>
        </w:rPr>
        <w:t xml:space="preserve"> </w:t>
      </w:r>
      <w:r w:rsidRPr="002B7EDD">
        <w:rPr>
          <w:color w:val="212121"/>
          <w:spacing w:val="-2"/>
          <w:sz w:val="24"/>
          <w:szCs w:val="24"/>
        </w:rPr>
        <w:t>studio</w:t>
      </w:r>
      <w:r w:rsidRPr="002B7EDD">
        <w:rPr>
          <w:color w:val="212121"/>
          <w:spacing w:val="-8"/>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modeling</w:t>
      </w:r>
      <w:r w:rsidRPr="002B7EDD">
        <w:rPr>
          <w:color w:val="212121"/>
          <w:spacing w:val="-12"/>
          <w:sz w:val="24"/>
          <w:szCs w:val="24"/>
        </w:rPr>
        <w:t xml:space="preserve"> </w:t>
      </w:r>
      <w:r w:rsidRPr="002B7EDD">
        <w:rPr>
          <w:color w:val="212121"/>
          <w:spacing w:val="-2"/>
          <w:sz w:val="24"/>
          <w:szCs w:val="24"/>
        </w:rPr>
        <w:t>studio, while</w:t>
      </w:r>
      <w:r w:rsidRPr="002B7EDD">
        <w:rPr>
          <w:color w:val="212121"/>
          <w:spacing w:val="-9"/>
          <w:sz w:val="24"/>
          <w:szCs w:val="24"/>
        </w:rPr>
        <w:t xml:space="preserve"> </w:t>
      </w:r>
      <w:r w:rsidRPr="002B7EDD">
        <w:rPr>
          <w:color w:val="212121"/>
          <w:spacing w:val="-2"/>
          <w:sz w:val="24"/>
          <w:szCs w:val="24"/>
        </w:rPr>
        <w:t>exposing</w:t>
      </w:r>
      <w:r w:rsidRPr="002B7EDD">
        <w:rPr>
          <w:color w:val="212121"/>
          <w:spacing w:val="-6"/>
          <w:sz w:val="24"/>
          <w:szCs w:val="24"/>
        </w:rPr>
        <w:t xml:space="preserve"> </w:t>
      </w:r>
      <w:r w:rsidRPr="002B7EDD">
        <w:rPr>
          <w:color w:val="212121"/>
          <w:spacing w:val="-2"/>
          <w:sz w:val="24"/>
          <w:szCs w:val="24"/>
        </w:rPr>
        <w:t>any</w:t>
      </w:r>
      <w:r w:rsidRPr="002B7EDD">
        <w:rPr>
          <w:color w:val="212121"/>
          <w:spacing w:val="-11"/>
          <w:sz w:val="24"/>
          <w:szCs w:val="24"/>
        </w:rPr>
        <w:t xml:space="preserve"> </w:t>
      </w:r>
      <w:r w:rsidRPr="002B7EDD">
        <w:rPr>
          <w:color w:val="212121"/>
          <w:spacing w:val="-2"/>
          <w:sz w:val="24"/>
          <w:szCs w:val="24"/>
        </w:rPr>
        <w:t xml:space="preserve">specified anatomical </w:t>
      </w:r>
      <w:r w:rsidRPr="002B7EDD">
        <w:rPr>
          <w:color w:val="212121"/>
          <w:sz w:val="24"/>
          <w:szCs w:val="24"/>
        </w:rPr>
        <w:t>areas, commits an</w:t>
      </w:r>
      <w:r w:rsidRPr="002B7EDD">
        <w:rPr>
          <w:color w:val="212121"/>
          <w:spacing w:val="-12"/>
          <w:sz w:val="24"/>
          <w:szCs w:val="24"/>
        </w:rPr>
        <w:t xml:space="preserve"> </w:t>
      </w:r>
      <w:r w:rsidRPr="002B7EDD">
        <w:rPr>
          <w:color w:val="212121"/>
          <w:sz w:val="24"/>
          <w:szCs w:val="24"/>
        </w:rPr>
        <w:t>offense</w:t>
      </w:r>
      <w:r w:rsidRPr="002B7EDD">
        <w:rPr>
          <w:color w:val="212121"/>
          <w:spacing w:val="-4"/>
          <w:sz w:val="24"/>
          <w:szCs w:val="24"/>
        </w:rPr>
        <w:t xml:space="preserve"> </w:t>
      </w:r>
      <w:r w:rsidRPr="002B7EDD">
        <w:rPr>
          <w:color w:val="212121"/>
          <w:sz w:val="24"/>
          <w:szCs w:val="24"/>
        </w:rPr>
        <w:t>if the</w:t>
      </w:r>
      <w:r w:rsidRPr="002B7EDD">
        <w:rPr>
          <w:color w:val="212121"/>
          <w:spacing w:val="-12"/>
          <w:sz w:val="24"/>
          <w:szCs w:val="24"/>
        </w:rPr>
        <w:t xml:space="preserve"> </w:t>
      </w:r>
      <w:r w:rsidRPr="002B7EDD">
        <w:rPr>
          <w:color w:val="212121"/>
          <w:sz w:val="24"/>
          <w:szCs w:val="24"/>
        </w:rPr>
        <w:t>employee touches a customer</w:t>
      </w:r>
      <w:r w:rsidRPr="002B7EDD">
        <w:rPr>
          <w:color w:val="212121"/>
          <w:spacing w:val="-9"/>
          <w:sz w:val="24"/>
          <w:szCs w:val="24"/>
        </w:rPr>
        <w:t xml:space="preserve"> </w:t>
      </w:r>
      <w:r w:rsidRPr="002B7EDD">
        <w:rPr>
          <w:color w:val="212121"/>
          <w:sz w:val="24"/>
          <w:szCs w:val="24"/>
        </w:rPr>
        <w:t>or</w:t>
      </w:r>
      <w:r w:rsidRPr="002B7EDD">
        <w:rPr>
          <w:color w:val="212121"/>
          <w:spacing w:val="-9"/>
          <w:sz w:val="24"/>
          <w:szCs w:val="24"/>
        </w:rPr>
        <w:t xml:space="preserve"> </w:t>
      </w:r>
      <w:r w:rsidRPr="002B7EDD">
        <w:rPr>
          <w:color w:val="212121"/>
          <w:sz w:val="24"/>
          <w:szCs w:val="24"/>
        </w:rPr>
        <w:t>the</w:t>
      </w:r>
      <w:r w:rsidRPr="002B7EDD">
        <w:rPr>
          <w:color w:val="212121"/>
          <w:spacing w:val="-8"/>
          <w:sz w:val="24"/>
          <w:szCs w:val="24"/>
        </w:rPr>
        <w:t xml:space="preserve"> </w:t>
      </w:r>
      <w:r w:rsidRPr="002B7EDD">
        <w:rPr>
          <w:color w:val="212121"/>
          <w:sz w:val="24"/>
          <w:szCs w:val="24"/>
        </w:rPr>
        <w:t>clothing of</w:t>
      </w:r>
      <w:r w:rsidRPr="002B7EDD">
        <w:rPr>
          <w:color w:val="212121"/>
          <w:spacing w:val="-19"/>
          <w:sz w:val="24"/>
          <w:szCs w:val="24"/>
        </w:rPr>
        <w:t xml:space="preserve"> </w:t>
      </w:r>
      <w:r w:rsidRPr="002B7EDD">
        <w:rPr>
          <w:color w:val="212121"/>
          <w:sz w:val="24"/>
          <w:szCs w:val="24"/>
        </w:rPr>
        <w:t>a</w:t>
      </w:r>
      <w:r w:rsidRPr="002B7EDD">
        <w:rPr>
          <w:color w:val="212121"/>
          <w:spacing w:val="-10"/>
          <w:sz w:val="24"/>
          <w:szCs w:val="24"/>
        </w:rPr>
        <w:t xml:space="preserve"> </w:t>
      </w:r>
      <w:r w:rsidRPr="002B7EDD">
        <w:rPr>
          <w:color w:val="212121"/>
          <w:sz w:val="24"/>
          <w:szCs w:val="24"/>
        </w:rPr>
        <w:t>customer.</w:t>
      </w:r>
    </w:p>
    <w:p w14:paraId="2FE7013E" w14:textId="77777777" w:rsidR="0028081A" w:rsidRPr="002B7EDD" w:rsidRDefault="0028081A" w:rsidP="0028081A">
      <w:pPr>
        <w:pStyle w:val="ListParagraph"/>
        <w:tabs>
          <w:tab w:val="left" w:pos="2135"/>
        </w:tabs>
        <w:spacing w:line="237" w:lineRule="auto"/>
        <w:ind w:left="1432" w:right="267"/>
        <w:rPr>
          <w:sz w:val="24"/>
          <w:szCs w:val="24"/>
        </w:rPr>
      </w:pPr>
    </w:p>
    <w:p w14:paraId="04F544FA" w14:textId="77777777" w:rsidR="00264EC2" w:rsidRPr="002B7EDD" w:rsidRDefault="00264EC2" w:rsidP="00633C96">
      <w:pPr>
        <w:pStyle w:val="ListParagraph"/>
        <w:numPr>
          <w:ilvl w:val="0"/>
          <w:numId w:val="107"/>
        </w:numPr>
        <w:tabs>
          <w:tab w:val="left" w:pos="1427"/>
          <w:tab w:val="left" w:pos="2125"/>
        </w:tabs>
        <w:spacing w:line="237" w:lineRule="auto"/>
        <w:ind w:left="1427" w:right="263" w:hanging="2"/>
        <w:rPr>
          <w:sz w:val="24"/>
          <w:szCs w:val="24"/>
        </w:rPr>
      </w:pPr>
      <w:r w:rsidRPr="002B7EDD">
        <w:rPr>
          <w:color w:val="212121"/>
          <w:sz w:val="24"/>
          <w:szCs w:val="24"/>
        </w:rPr>
        <w:t xml:space="preserve">A customer at a nude studio or modeling studio commits an offense if he touches an </w:t>
      </w:r>
      <w:r w:rsidRPr="002B7EDD">
        <w:rPr>
          <w:color w:val="212121"/>
          <w:spacing w:val="-2"/>
          <w:sz w:val="24"/>
          <w:szCs w:val="24"/>
        </w:rPr>
        <w:t>employee</w:t>
      </w:r>
      <w:r w:rsidRPr="002B7EDD">
        <w:rPr>
          <w:color w:val="212121"/>
          <w:spacing w:val="-6"/>
          <w:sz w:val="24"/>
          <w:szCs w:val="24"/>
        </w:rPr>
        <w:t xml:space="preserve"> </w:t>
      </w:r>
      <w:r w:rsidRPr="002B7EDD">
        <w:rPr>
          <w:color w:val="212121"/>
          <w:spacing w:val="-2"/>
          <w:sz w:val="24"/>
          <w:szCs w:val="24"/>
        </w:rPr>
        <w:t>who</w:t>
      </w:r>
      <w:r w:rsidRPr="002B7EDD">
        <w:rPr>
          <w:color w:val="212121"/>
          <w:spacing w:val="-21"/>
          <w:sz w:val="24"/>
          <w:szCs w:val="24"/>
        </w:rPr>
        <w:t xml:space="preserve"> </w:t>
      </w:r>
      <w:r w:rsidRPr="002B7EDD">
        <w:rPr>
          <w:color w:val="212121"/>
          <w:spacing w:val="-2"/>
          <w:sz w:val="24"/>
          <w:szCs w:val="24"/>
        </w:rPr>
        <w:t>is</w:t>
      </w:r>
      <w:r w:rsidRPr="002B7EDD">
        <w:rPr>
          <w:color w:val="212121"/>
          <w:spacing w:val="-28"/>
          <w:sz w:val="24"/>
          <w:szCs w:val="24"/>
        </w:rPr>
        <w:t xml:space="preserve"> </w:t>
      </w:r>
      <w:r w:rsidRPr="002B7EDD">
        <w:rPr>
          <w:color w:val="212121"/>
          <w:spacing w:val="-2"/>
          <w:sz w:val="24"/>
          <w:szCs w:val="24"/>
        </w:rPr>
        <w:t>exposing any</w:t>
      </w:r>
      <w:r w:rsidRPr="002B7EDD">
        <w:rPr>
          <w:color w:val="212121"/>
          <w:spacing w:val="-18"/>
          <w:sz w:val="24"/>
          <w:szCs w:val="24"/>
        </w:rPr>
        <w:t xml:space="preserve"> </w:t>
      </w:r>
      <w:r w:rsidRPr="002B7EDD">
        <w:rPr>
          <w:color w:val="212121"/>
          <w:spacing w:val="-2"/>
          <w:sz w:val="24"/>
          <w:szCs w:val="24"/>
        </w:rPr>
        <w:t>specified</w:t>
      </w:r>
      <w:r w:rsidRPr="002B7EDD">
        <w:rPr>
          <w:color w:val="212121"/>
          <w:spacing w:val="-6"/>
          <w:sz w:val="24"/>
          <w:szCs w:val="24"/>
        </w:rPr>
        <w:t xml:space="preserve"> </w:t>
      </w:r>
      <w:r w:rsidRPr="002B7EDD">
        <w:rPr>
          <w:color w:val="212121"/>
          <w:spacing w:val="-2"/>
          <w:sz w:val="24"/>
          <w:szCs w:val="24"/>
        </w:rPr>
        <w:t>anatomical</w:t>
      </w:r>
      <w:r w:rsidRPr="002B7EDD">
        <w:rPr>
          <w:color w:val="212121"/>
          <w:spacing w:val="-6"/>
          <w:sz w:val="24"/>
          <w:szCs w:val="24"/>
        </w:rPr>
        <w:t xml:space="preserve"> </w:t>
      </w:r>
      <w:r w:rsidRPr="002B7EDD">
        <w:rPr>
          <w:color w:val="212121"/>
          <w:spacing w:val="-2"/>
          <w:sz w:val="24"/>
          <w:szCs w:val="24"/>
        </w:rPr>
        <w:t>areas</w:t>
      </w:r>
      <w:r w:rsidRPr="002B7EDD">
        <w:rPr>
          <w:color w:val="212121"/>
          <w:spacing w:val="-20"/>
          <w:sz w:val="24"/>
          <w:szCs w:val="24"/>
        </w:rPr>
        <w:t xml:space="preserve"> </w:t>
      </w:r>
      <w:r w:rsidRPr="002B7EDD">
        <w:rPr>
          <w:color w:val="212121"/>
          <w:spacing w:val="-2"/>
          <w:sz w:val="24"/>
          <w:szCs w:val="24"/>
        </w:rPr>
        <w:t>or</w:t>
      </w:r>
      <w:r w:rsidRPr="002B7EDD">
        <w:rPr>
          <w:color w:val="212121"/>
          <w:spacing w:val="-19"/>
          <w:sz w:val="24"/>
          <w:szCs w:val="24"/>
        </w:rPr>
        <w:t xml:space="preserve"> </w:t>
      </w:r>
      <w:r w:rsidRPr="002B7EDD">
        <w:rPr>
          <w:color w:val="212121"/>
          <w:spacing w:val="-2"/>
          <w:sz w:val="24"/>
          <w:szCs w:val="24"/>
        </w:rPr>
        <w:t>touches the</w:t>
      </w:r>
      <w:r w:rsidRPr="002B7EDD">
        <w:rPr>
          <w:color w:val="212121"/>
          <w:spacing w:val="-15"/>
          <w:sz w:val="24"/>
          <w:szCs w:val="24"/>
        </w:rPr>
        <w:t xml:space="preserve"> </w:t>
      </w:r>
      <w:r w:rsidRPr="002B7EDD">
        <w:rPr>
          <w:color w:val="212121"/>
          <w:spacing w:val="-2"/>
          <w:sz w:val="24"/>
          <w:szCs w:val="24"/>
        </w:rPr>
        <w:t>clothing</w:t>
      </w:r>
      <w:r w:rsidRPr="002B7EDD">
        <w:rPr>
          <w:color w:val="212121"/>
          <w:spacing w:val="-20"/>
          <w:sz w:val="24"/>
          <w:szCs w:val="24"/>
        </w:rPr>
        <w:t xml:space="preserve"> </w:t>
      </w:r>
      <w:r w:rsidRPr="002B7EDD">
        <w:rPr>
          <w:color w:val="212121"/>
          <w:spacing w:val="-2"/>
          <w:sz w:val="24"/>
          <w:szCs w:val="24"/>
        </w:rPr>
        <w:t>of</w:t>
      </w:r>
      <w:r w:rsidRPr="002B7EDD">
        <w:rPr>
          <w:color w:val="212121"/>
          <w:spacing w:val="-19"/>
          <w:sz w:val="24"/>
          <w:szCs w:val="24"/>
        </w:rPr>
        <w:t xml:space="preserve"> </w:t>
      </w:r>
      <w:r w:rsidRPr="002B7EDD">
        <w:rPr>
          <w:color w:val="212121"/>
          <w:spacing w:val="-2"/>
          <w:sz w:val="24"/>
          <w:szCs w:val="24"/>
        </w:rPr>
        <w:t>the</w:t>
      </w:r>
      <w:r w:rsidRPr="002B7EDD">
        <w:rPr>
          <w:color w:val="212121"/>
          <w:spacing w:val="-19"/>
          <w:sz w:val="24"/>
          <w:szCs w:val="24"/>
        </w:rPr>
        <w:t xml:space="preserve"> </w:t>
      </w:r>
      <w:r w:rsidRPr="002B7EDD">
        <w:rPr>
          <w:color w:val="212121"/>
          <w:spacing w:val="-2"/>
          <w:sz w:val="24"/>
          <w:szCs w:val="24"/>
        </w:rPr>
        <w:t>employee.</w:t>
      </w:r>
    </w:p>
    <w:p w14:paraId="38E0B401" w14:textId="77777777" w:rsidR="00F674E7" w:rsidRPr="002B7EDD" w:rsidRDefault="00F674E7" w:rsidP="00F674E7">
      <w:pPr>
        <w:pStyle w:val="ListParagraph"/>
        <w:tabs>
          <w:tab w:val="left" w:pos="1427"/>
          <w:tab w:val="left" w:pos="2125"/>
        </w:tabs>
        <w:spacing w:line="237" w:lineRule="auto"/>
        <w:ind w:left="1427" w:right="263"/>
        <w:rPr>
          <w:sz w:val="24"/>
          <w:szCs w:val="24"/>
        </w:rPr>
      </w:pPr>
    </w:p>
    <w:p w14:paraId="34A03810" w14:textId="77777777" w:rsidR="00AC60AE" w:rsidRPr="002B7EDD" w:rsidRDefault="0028081A" w:rsidP="00633C96">
      <w:pPr>
        <w:pStyle w:val="ListParagraph"/>
        <w:numPr>
          <w:ilvl w:val="0"/>
          <w:numId w:val="107"/>
        </w:numPr>
        <w:tabs>
          <w:tab w:val="left" w:pos="2125"/>
        </w:tabs>
        <w:ind w:left="1420" w:right="265" w:firstLine="1"/>
        <w:rPr>
          <w:sz w:val="24"/>
          <w:szCs w:val="24"/>
        </w:rPr>
      </w:pPr>
      <w:r w:rsidRPr="002B7EDD">
        <w:rPr>
          <w:color w:val="212121"/>
          <w:spacing w:val="-6"/>
          <w:sz w:val="24"/>
          <w:szCs w:val="24"/>
        </w:rPr>
        <w:tab/>
      </w:r>
      <w:r w:rsidR="00AC60AE" w:rsidRPr="002B7EDD">
        <w:rPr>
          <w:color w:val="212121"/>
          <w:sz w:val="24"/>
          <w:szCs w:val="24"/>
        </w:rPr>
        <w:t>A licensee or</w:t>
      </w:r>
      <w:r w:rsidR="00AC60AE" w:rsidRPr="002B7EDD">
        <w:rPr>
          <w:color w:val="212121"/>
          <w:spacing w:val="-6"/>
          <w:sz w:val="24"/>
          <w:szCs w:val="24"/>
        </w:rPr>
        <w:t xml:space="preserve"> </w:t>
      </w:r>
      <w:r w:rsidR="00AC60AE" w:rsidRPr="002B7EDD">
        <w:rPr>
          <w:color w:val="212121"/>
          <w:sz w:val="24"/>
          <w:szCs w:val="24"/>
        </w:rPr>
        <w:t>an</w:t>
      </w:r>
      <w:r w:rsidR="00AC60AE" w:rsidRPr="002B7EDD">
        <w:rPr>
          <w:color w:val="212121"/>
          <w:spacing w:val="-9"/>
          <w:sz w:val="24"/>
          <w:szCs w:val="24"/>
        </w:rPr>
        <w:t xml:space="preserve"> </w:t>
      </w:r>
      <w:r w:rsidR="00AC60AE" w:rsidRPr="002B7EDD">
        <w:rPr>
          <w:color w:val="212121"/>
          <w:sz w:val="24"/>
          <w:szCs w:val="24"/>
        </w:rPr>
        <w:t>employee of</w:t>
      </w:r>
      <w:r w:rsidR="00AC60AE" w:rsidRPr="002B7EDD">
        <w:rPr>
          <w:color w:val="212121"/>
          <w:spacing w:val="-4"/>
          <w:sz w:val="24"/>
          <w:szCs w:val="24"/>
        </w:rPr>
        <w:t xml:space="preserve"> </w:t>
      </w:r>
      <w:r w:rsidR="00AC60AE" w:rsidRPr="002B7EDD">
        <w:rPr>
          <w:color w:val="212121"/>
          <w:sz w:val="24"/>
          <w:szCs w:val="24"/>
        </w:rPr>
        <w:t>a nude studio or modeling studio commits an</w:t>
      </w:r>
      <w:r w:rsidR="00AC60AE" w:rsidRPr="002B7EDD">
        <w:rPr>
          <w:color w:val="212121"/>
          <w:spacing w:val="-8"/>
          <w:sz w:val="24"/>
          <w:szCs w:val="24"/>
        </w:rPr>
        <w:t xml:space="preserve"> </w:t>
      </w:r>
      <w:r w:rsidR="00AC60AE" w:rsidRPr="002B7EDD">
        <w:rPr>
          <w:color w:val="212121"/>
          <w:sz w:val="24"/>
          <w:szCs w:val="24"/>
        </w:rPr>
        <w:t>offense if he permits</w:t>
      </w:r>
      <w:r w:rsidR="00AC60AE" w:rsidRPr="002B7EDD">
        <w:rPr>
          <w:color w:val="212121"/>
          <w:spacing w:val="-14"/>
          <w:sz w:val="24"/>
          <w:szCs w:val="24"/>
        </w:rPr>
        <w:t xml:space="preserve"> </w:t>
      </w:r>
      <w:r w:rsidR="00AC60AE" w:rsidRPr="002B7EDD">
        <w:rPr>
          <w:color w:val="212121"/>
          <w:sz w:val="24"/>
          <w:szCs w:val="24"/>
        </w:rPr>
        <w:t>any</w:t>
      </w:r>
      <w:r w:rsidR="00AC60AE" w:rsidRPr="002B7EDD">
        <w:rPr>
          <w:color w:val="212121"/>
          <w:spacing w:val="-15"/>
          <w:sz w:val="24"/>
          <w:szCs w:val="24"/>
        </w:rPr>
        <w:t xml:space="preserve"> </w:t>
      </w:r>
      <w:r w:rsidR="00AC60AE" w:rsidRPr="002B7EDD">
        <w:rPr>
          <w:color w:val="212121"/>
          <w:sz w:val="24"/>
          <w:szCs w:val="24"/>
        </w:rPr>
        <w:t>customer</w:t>
      </w:r>
      <w:r w:rsidR="00AC60AE" w:rsidRPr="002B7EDD">
        <w:rPr>
          <w:color w:val="212121"/>
          <w:spacing w:val="-13"/>
          <w:sz w:val="24"/>
          <w:szCs w:val="24"/>
        </w:rPr>
        <w:t xml:space="preserve"> </w:t>
      </w:r>
      <w:r w:rsidR="00AC60AE" w:rsidRPr="002B7EDD">
        <w:rPr>
          <w:color w:val="212121"/>
          <w:sz w:val="24"/>
          <w:szCs w:val="24"/>
        </w:rPr>
        <w:t>access to an</w:t>
      </w:r>
      <w:r w:rsidR="00AC60AE" w:rsidRPr="002B7EDD">
        <w:rPr>
          <w:color w:val="212121"/>
          <w:spacing w:val="-16"/>
          <w:sz w:val="24"/>
          <w:szCs w:val="24"/>
        </w:rPr>
        <w:t xml:space="preserve"> </w:t>
      </w:r>
      <w:r w:rsidR="00AC60AE" w:rsidRPr="002B7EDD">
        <w:rPr>
          <w:color w:val="212121"/>
          <w:sz w:val="24"/>
          <w:szCs w:val="24"/>
        </w:rPr>
        <w:t>area</w:t>
      </w:r>
      <w:r w:rsidR="00AC60AE" w:rsidRPr="002B7EDD">
        <w:rPr>
          <w:color w:val="212121"/>
          <w:spacing w:val="-5"/>
          <w:sz w:val="24"/>
          <w:szCs w:val="24"/>
        </w:rPr>
        <w:t xml:space="preserve"> </w:t>
      </w:r>
      <w:r w:rsidR="00AC60AE" w:rsidRPr="002B7EDD">
        <w:rPr>
          <w:color w:val="212121"/>
          <w:sz w:val="24"/>
          <w:szCs w:val="24"/>
        </w:rPr>
        <w:t>of</w:t>
      </w:r>
      <w:r w:rsidR="00AC60AE" w:rsidRPr="002B7EDD">
        <w:rPr>
          <w:color w:val="212121"/>
          <w:spacing w:val="-13"/>
          <w:sz w:val="24"/>
          <w:szCs w:val="24"/>
        </w:rPr>
        <w:t xml:space="preserve"> </w:t>
      </w:r>
      <w:r w:rsidR="00AC60AE" w:rsidRPr="002B7EDD">
        <w:rPr>
          <w:color w:val="212121"/>
          <w:sz w:val="24"/>
          <w:szCs w:val="24"/>
        </w:rPr>
        <w:t>the</w:t>
      </w:r>
      <w:r w:rsidR="00AC60AE" w:rsidRPr="002B7EDD">
        <w:rPr>
          <w:color w:val="212121"/>
          <w:spacing w:val="-14"/>
          <w:sz w:val="24"/>
          <w:szCs w:val="24"/>
        </w:rPr>
        <w:t xml:space="preserve"> </w:t>
      </w:r>
      <w:r w:rsidR="00AC60AE" w:rsidRPr="002B7EDD">
        <w:rPr>
          <w:color w:val="212121"/>
          <w:sz w:val="24"/>
          <w:szCs w:val="24"/>
        </w:rPr>
        <w:t>premises</w:t>
      </w:r>
      <w:r w:rsidR="00AC60AE" w:rsidRPr="002B7EDD">
        <w:rPr>
          <w:color w:val="212121"/>
          <w:spacing w:val="-3"/>
          <w:sz w:val="24"/>
          <w:szCs w:val="24"/>
        </w:rPr>
        <w:t xml:space="preserve"> </w:t>
      </w:r>
      <w:r w:rsidR="00AC60AE" w:rsidRPr="002B7EDD">
        <w:rPr>
          <w:color w:val="212121"/>
          <w:sz w:val="24"/>
          <w:szCs w:val="24"/>
        </w:rPr>
        <w:t>not</w:t>
      </w:r>
      <w:r w:rsidR="00AC60AE" w:rsidRPr="002B7EDD">
        <w:rPr>
          <w:color w:val="212121"/>
          <w:spacing w:val="-16"/>
          <w:sz w:val="24"/>
          <w:szCs w:val="24"/>
        </w:rPr>
        <w:t xml:space="preserve"> </w:t>
      </w:r>
      <w:r w:rsidR="00AC60AE" w:rsidRPr="002B7EDD">
        <w:rPr>
          <w:color w:val="212121"/>
          <w:sz w:val="24"/>
          <w:szCs w:val="24"/>
        </w:rPr>
        <w:t>visible</w:t>
      </w:r>
      <w:r w:rsidR="00AC60AE" w:rsidRPr="002B7EDD">
        <w:rPr>
          <w:color w:val="212121"/>
          <w:spacing w:val="-3"/>
          <w:sz w:val="24"/>
          <w:szCs w:val="24"/>
        </w:rPr>
        <w:t xml:space="preserve"> </w:t>
      </w:r>
      <w:r w:rsidR="00AC60AE" w:rsidRPr="002B7EDD">
        <w:rPr>
          <w:color w:val="212121"/>
          <w:sz w:val="24"/>
          <w:szCs w:val="24"/>
        </w:rPr>
        <w:t>from</w:t>
      </w:r>
      <w:r w:rsidR="00AC60AE" w:rsidRPr="002B7EDD">
        <w:rPr>
          <w:color w:val="212121"/>
          <w:spacing w:val="-14"/>
          <w:sz w:val="24"/>
          <w:szCs w:val="24"/>
        </w:rPr>
        <w:t xml:space="preserve"> </w:t>
      </w:r>
      <w:r w:rsidR="00AC60AE" w:rsidRPr="002B7EDD">
        <w:rPr>
          <w:color w:val="212121"/>
          <w:sz w:val="24"/>
          <w:szCs w:val="24"/>
        </w:rPr>
        <w:t>the</w:t>
      </w:r>
      <w:r w:rsidR="00AC60AE" w:rsidRPr="002B7EDD">
        <w:rPr>
          <w:color w:val="212121"/>
          <w:spacing w:val="-16"/>
          <w:sz w:val="24"/>
          <w:szCs w:val="24"/>
        </w:rPr>
        <w:t xml:space="preserve"> </w:t>
      </w:r>
      <w:r w:rsidR="00AC60AE" w:rsidRPr="002B7EDD">
        <w:rPr>
          <w:color w:val="212121"/>
          <w:sz w:val="24"/>
          <w:szCs w:val="24"/>
        </w:rPr>
        <w:t>manager's station</w:t>
      </w:r>
      <w:r w:rsidR="00AC60AE" w:rsidRPr="002B7EDD">
        <w:rPr>
          <w:color w:val="212121"/>
          <w:spacing w:val="-16"/>
          <w:sz w:val="24"/>
          <w:szCs w:val="24"/>
        </w:rPr>
        <w:t xml:space="preserve"> </w:t>
      </w:r>
      <w:r w:rsidR="00AC60AE" w:rsidRPr="002B7EDD">
        <w:rPr>
          <w:color w:val="212121"/>
          <w:sz w:val="24"/>
          <w:szCs w:val="24"/>
        </w:rPr>
        <w:t>or not</w:t>
      </w:r>
      <w:r w:rsidR="00AC60AE" w:rsidRPr="002B7EDD">
        <w:rPr>
          <w:color w:val="212121"/>
          <w:spacing w:val="-16"/>
          <w:sz w:val="24"/>
          <w:szCs w:val="24"/>
        </w:rPr>
        <w:t xml:space="preserve"> </w:t>
      </w:r>
      <w:r w:rsidR="00AC60AE" w:rsidRPr="002B7EDD">
        <w:rPr>
          <w:color w:val="212121"/>
          <w:sz w:val="24"/>
          <w:szCs w:val="24"/>
        </w:rPr>
        <w:t>visible</w:t>
      </w:r>
      <w:r w:rsidR="00AC60AE" w:rsidRPr="002B7EDD">
        <w:rPr>
          <w:color w:val="212121"/>
          <w:spacing w:val="-15"/>
          <w:sz w:val="24"/>
          <w:szCs w:val="24"/>
        </w:rPr>
        <w:t xml:space="preserve"> </w:t>
      </w:r>
      <w:r w:rsidR="00AC60AE" w:rsidRPr="002B7EDD">
        <w:rPr>
          <w:color w:val="212121"/>
          <w:sz w:val="24"/>
          <w:szCs w:val="24"/>
        </w:rPr>
        <w:t>by</w:t>
      </w:r>
      <w:r w:rsidR="00AC60AE" w:rsidRPr="002B7EDD">
        <w:rPr>
          <w:color w:val="212121"/>
          <w:spacing w:val="-24"/>
          <w:sz w:val="24"/>
          <w:szCs w:val="24"/>
        </w:rPr>
        <w:t xml:space="preserve"> </w:t>
      </w:r>
      <w:r w:rsidR="00AC60AE" w:rsidRPr="002B7EDD">
        <w:rPr>
          <w:color w:val="212121"/>
          <w:sz w:val="24"/>
          <w:szCs w:val="24"/>
        </w:rPr>
        <w:t>a</w:t>
      </w:r>
      <w:r w:rsidR="00AC60AE" w:rsidRPr="002B7EDD">
        <w:rPr>
          <w:color w:val="212121"/>
          <w:spacing w:val="-18"/>
          <w:sz w:val="24"/>
          <w:szCs w:val="24"/>
        </w:rPr>
        <w:t xml:space="preserve"> </w:t>
      </w:r>
      <w:r w:rsidR="00AC60AE" w:rsidRPr="002B7EDD">
        <w:rPr>
          <w:color w:val="212121"/>
          <w:sz w:val="24"/>
          <w:szCs w:val="24"/>
        </w:rPr>
        <w:t>walk</w:t>
      </w:r>
      <w:r w:rsidR="00AC60AE" w:rsidRPr="002B7EDD">
        <w:rPr>
          <w:color w:val="212121"/>
          <w:spacing w:val="-15"/>
          <w:sz w:val="24"/>
          <w:szCs w:val="24"/>
        </w:rPr>
        <w:t>-</w:t>
      </w:r>
      <w:r w:rsidR="00AC60AE" w:rsidRPr="002B7EDD">
        <w:rPr>
          <w:color w:val="212121"/>
          <w:sz w:val="24"/>
          <w:szCs w:val="24"/>
        </w:rPr>
        <w:t>through</w:t>
      </w:r>
      <w:r w:rsidR="00AC60AE" w:rsidRPr="002B7EDD">
        <w:rPr>
          <w:color w:val="212121"/>
          <w:spacing w:val="-16"/>
          <w:sz w:val="24"/>
          <w:szCs w:val="24"/>
        </w:rPr>
        <w:t xml:space="preserve"> </w:t>
      </w:r>
      <w:r w:rsidR="00AC60AE" w:rsidRPr="002B7EDD">
        <w:rPr>
          <w:color w:val="212121"/>
          <w:sz w:val="24"/>
          <w:szCs w:val="24"/>
        </w:rPr>
        <w:t>of</w:t>
      </w:r>
      <w:r w:rsidR="00AC60AE" w:rsidRPr="002B7EDD">
        <w:rPr>
          <w:color w:val="212121"/>
          <w:spacing w:val="-6"/>
          <w:sz w:val="24"/>
          <w:szCs w:val="24"/>
        </w:rPr>
        <w:t xml:space="preserve"> </w:t>
      </w:r>
      <w:r w:rsidR="00AC60AE" w:rsidRPr="002B7EDD">
        <w:rPr>
          <w:color w:val="212121"/>
          <w:sz w:val="24"/>
          <w:szCs w:val="24"/>
        </w:rPr>
        <w:t>the</w:t>
      </w:r>
      <w:r w:rsidR="00AC60AE" w:rsidRPr="002B7EDD">
        <w:rPr>
          <w:color w:val="212121"/>
          <w:spacing w:val="-23"/>
          <w:sz w:val="24"/>
          <w:szCs w:val="24"/>
        </w:rPr>
        <w:t xml:space="preserve"> </w:t>
      </w:r>
      <w:r w:rsidR="00AC60AE" w:rsidRPr="002B7EDD">
        <w:rPr>
          <w:color w:val="212121"/>
          <w:sz w:val="24"/>
          <w:szCs w:val="24"/>
        </w:rPr>
        <w:t>premises</w:t>
      </w:r>
      <w:r w:rsidR="00AC60AE" w:rsidRPr="002B7EDD">
        <w:rPr>
          <w:color w:val="212121"/>
          <w:spacing w:val="-16"/>
          <w:sz w:val="24"/>
          <w:szCs w:val="24"/>
        </w:rPr>
        <w:t xml:space="preserve"> </w:t>
      </w:r>
      <w:r w:rsidR="00AC60AE" w:rsidRPr="002B7EDD">
        <w:rPr>
          <w:color w:val="212121"/>
          <w:sz w:val="24"/>
          <w:szCs w:val="24"/>
        </w:rPr>
        <w:t>without</w:t>
      </w:r>
      <w:r w:rsidR="00AC60AE" w:rsidRPr="002B7EDD">
        <w:rPr>
          <w:color w:val="212121"/>
          <w:spacing w:val="-22"/>
          <w:sz w:val="24"/>
          <w:szCs w:val="24"/>
        </w:rPr>
        <w:t xml:space="preserve"> </w:t>
      </w:r>
      <w:r w:rsidR="00AC60AE" w:rsidRPr="002B7EDD">
        <w:rPr>
          <w:color w:val="212121"/>
          <w:sz w:val="24"/>
          <w:szCs w:val="24"/>
        </w:rPr>
        <w:t>entering</w:t>
      </w:r>
      <w:r w:rsidR="00AC60AE" w:rsidRPr="002B7EDD">
        <w:rPr>
          <w:color w:val="212121"/>
          <w:spacing w:val="-15"/>
          <w:sz w:val="24"/>
          <w:szCs w:val="24"/>
        </w:rPr>
        <w:t xml:space="preserve"> </w:t>
      </w:r>
      <w:r w:rsidR="00AC60AE" w:rsidRPr="002B7EDD">
        <w:rPr>
          <w:color w:val="212121"/>
          <w:sz w:val="24"/>
          <w:szCs w:val="24"/>
        </w:rPr>
        <w:t>a</w:t>
      </w:r>
      <w:r w:rsidR="00AC60AE" w:rsidRPr="002B7EDD">
        <w:rPr>
          <w:color w:val="212121"/>
          <w:spacing w:val="-22"/>
          <w:sz w:val="24"/>
          <w:szCs w:val="24"/>
        </w:rPr>
        <w:t xml:space="preserve"> </w:t>
      </w:r>
      <w:r w:rsidR="00AC60AE" w:rsidRPr="002B7EDD">
        <w:rPr>
          <w:color w:val="212121"/>
          <w:sz w:val="24"/>
          <w:szCs w:val="24"/>
        </w:rPr>
        <w:t>closed</w:t>
      </w:r>
      <w:r w:rsidR="00AC60AE" w:rsidRPr="002B7EDD">
        <w:rPr>
          <w:color w:val="212121"/>
          <w:spacing w:val="-13"/>
          <w:sz w:val="24"/>
          <w:szCs w:val="24"/>
        </w:rPr>
        <w:t xml:space="preserve"> </w:t>
      </w:r>
      <w:r w:rsidR="00AC60AE" w:rsidRPr="002B7EDD">
        <w:rPr>
          <w:color w:val="212121"/>
          <w:sz w:val="24"/>
          <w:szCs w:val="24"/>
        </w:rPr>
        <w:t>area,</w:t>
      </w:r>
      <w:r w:rsidR="00AC60AE" w:rsidRPr="002B7EDD">
        <w:rPr>
          <w:color w:val="212121"/>
          <w:spacing w:val="-20"/>
          <w:sz w:val="24"/>
          <w:szCs w:val="24"/>
        </w:rPr>
        <w:t xml:space="preserve"> </w:t>
      </w:r>
      <w:r w:rsidR="00AC60AE" w:rsidRPr="002B7EDD">
        <w:rPr>
          <w:color w:val="212121"/>
          <w:sz w:val="24"/>
          <w:szCs w:val="24"/>
        </w:rPr>
        <w:t>excluding</w:t>
      </w:r>
      <w:r w:rsidR="00AC60AE" w:rsidRPr="002B7EDD">
        <w:rPr>
          <w:color w:val="212121"/>
          <w:spacing w:val="-11"/>
          <w:sz w:val="24"/>
          <w:szCs w:val="24"/>
        </w:rPr>
        <w:t xml:space="preserve"> </w:t>
      </w:r>
      <w:r w:rsidR="00AC60AE" w:rsidRPr="002B7EDD">
        <w:rPr>
          <w:color w:val="212121"/>
          <w:sz w:val="24"/>
          <w:szCs w:val="24"/>
        </w:rPr>
        <w:t>a</w:t>
      </w:r>
      <w:r w:rsidR="00AC60AE" w:rsidRPr="002B7EDD">
        <w:rPr>
          <w:color w:val="212121"/>
          <w:spacing w:val="-25"/>
          <w:sz w:val="24"/>
          <w:szCs w:val="24"/>
        </w:rPr>
        <w:t xml:space="preserve"> </w:t>
      </w:r>
      <w:r w:rsidR="00AC60AE" w:rsidRPr="002B7EDD">
        <w:rPr>
          <w:color w:val="212121"/>
          <w:sz w:val="24"/>
          <w:szCs w:val="24"/>
        </w:rPr>
        <w:t>restroom.</w:t>
      </w:r>
    </w:p>
    <w:p w14:paraId="01937BA2" w14:textId="77777777" w:rsidR="00AC60AE" w:rsidRPr="002B7EDD" w:rsidRDefault="00AC60AE" w:rsidP="00AC60AE">
      <w:pPr>
        <w:pStyle w:val="ListParagraph"/>
        <w:tabs>
          <w:tab w:val="left" w:pos="2125"/>
        </w:tabs>
        <w:ind w:left="1421" w:right="265"/>
        <w:rPr>
          <w:sz w:val="24"/>
          <w:szCs w:val="24"/>
        </w:rPr>
      </w:pPr>
    </w:p>
    <w:p w14:paraId="20F9DEC2" w14:textId="55A10B5D" w:rsidR="00F674E7" w:rsidRPr="002B7EDD" w:rsidRDefault="00AC60AE" w:rsidP="00633C96">
      <w:pPr>
        <w:pStyle w:val="ListParagraph"/>
        <w:numPr>
          <w:ilvl w:val="0"/>
          <w:numId w:val="107"/>
        </w:numPr>
        <w:tabs>
          <w:tab w:val="left" w:pos="2125"/>
        </w:tabs>
        <w:spacing w:line="237" w:lineRule="auto"/>
        <w:ind w:left="1412" w:right="281" w:firstLine="2"/>
        <w:rPr>
          <w:sz w:val="24"/>
          <w:szCs w:val="24"/>
        </w:rPr>
      </w:pPr>
      <w:r w:rsidRPr="002B7EDD">
        <w:rPr>
          <w:color w:val="212121"/>
          <w:sz w:val="24"/>
          <w:szCs w:val="24"/>
        </w:rPr>
        <w:t>A</w:t>
      </w:r>
      <w:r w:rsidRPr="002B7EDD">
        <w:rPr>
          <w:color w:val="212121"/>
          <w:spacing w:val="-16"/>
          <w:sz w:val="24"/>
          <w:szCs w:val="24"/>
        </w:rPr>
        <w:t xml:space="preserve"> </w:t>
      </w:r>
      <w:r w:rsidRPr="002B7EDD">
        <w:rPr>
          <w:color w:val="212121"/>
          <w:sz w:val="24"/>
          <w:szCs w:val="24"/>
        </w:rPr>
        <w:t>nude</w:t>
      </w:r>
      <w:r w:rsidRPr="002B7EDD">
        <w:rPr>
          <w:color w:val="212121"/>
          <w:spacing w:val="-15"/>
          <w:sz w:val="24"/>
          <w:szCs w:val="24"/>
        </w:rPr>
        <w:t xml:space="preserve"> </w:t>
      </w:r>
      <w:r w:rsidRPr="002B7EDD">
        <w:rPr>
          <w:color w:val="212121"/>
          <w:sz w:val="24"/>
          <w:szCs w:val="24"/>
        </w:rPr>
        <w:t>studio</w:t>
      </w:r>
      <w:r w:rsidRPr="002B7EDD">
        <w:rPr>
          <w:color w:val="212121"/>
          <w:spacing w:val="-15"/>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modeling</w:t>
      </w:r>
      <w:r w:rsidRPr="002B7EDD">
        <w:rPr>
          <w:color w:val="212121"/>
          <w:spacing w:val="-1"/>
          <w:sz w:val="24"/>
          <w:szCs w:val="24"/>
        </w:rPr>
        <w:t xml:space="preserve"> </w:t>
      </w:r>
      <w:r w:rsidRPr="002B7EDD">
        <w:rPr>
          <w:color w:val="212121"/>
          <w:sz w:val="24"/>
          <w:szCs w:val="24"/>
        </w:rPr>
        <w:t>studio</w:t>
      </w:r>
      <w:r w:rsidRPr="002B7EDD">
        <w:rPr>
          <w:color w:val="212121"/>
          <w:spacing w:val="-10"/>
          <w:sz w:val="24"/>
          <w:szCs w:val="24"/>
        </w:rPr>
        <w:t xml:space="preserve"> </w:t>
      </w:r>
      <w:r w:rsidRPr="002B7EDD">
        <w:rPr>
          <w:color w:val="212121"/>
          <w:sz w:val="24"/>
          <w:szCs w:val="24"/>
        </w:rPr>
        <w:t>shall</w:t>
      </w:r>
      <w:r w:rsidRPr="002B7EDD">
        <w:rPr>
          <w:color w:val="212121"/>
          <w:spacing w:val="-16"/>
          <w:sz w:val="24"/>
          <w:szCs w:val="24"/>
        </w:rPr>
        <w:t xml:space="preserve"> </w:t>
      </w:r>
      <w:r w:rsidRPr="002B7EDD">
        <w:rPr>
          <w:color w:val="212121"/>
          <w:sz w:val="24"/>
          <w:szCs w:val="24"/>
        </w:rPr>
        <w:t>not</w:t>
      </w:r>
      <w:r w:rsidRPr="002B7EDD">
        <w:rPr>
          <w:color w:val="212121"/>
          <w:spacing w:val="-15"/>
          <w:sz w:val="24"/>
          <w:szCs w:val="24"/>
        </w:rPr>
        <w:t xml:space="preserve"> </w:t>
      </w:r>
      <w:r w:rsidRPr="002B7EDD">
        <w:rPr>
          <w:color w:val="212121"/>
          <w:sz w:val="24"/>
          <w:szCs w:val="24"/>
        </w:rPr>
        <w:t>place</w:t>
      </w:r>
      <w:r w:rsidRPr="002B7EDD">
        <w:rPr>
          <w:color w:val="212121"/>
          <w:spacing w:val="-8"/>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permit</w:t>
      </w:r>
      <w:r w:rsidRPr="002B7EDD">
        <w:rPr>
          <w:color w:val="212121"/>
          <w:spacing w:val="-11"/>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bed,</w:t>
      </w:r>
      <w:r w:rsidRPr="002B7EDD">
        <w:rPr>
          <w:color w:val="212121"/>
          <w:spacing w:val="-13"/>
          <w:sz w:val="24"/>
          <w:szCs w:val="24"/>
        </w:rPr>
        <w:t xml:space="preserve"> </w:t>
      </w:r>
      <w:r w:rsidRPr="002B7EDD">
        <w:rPr>
          <w:color w:val="212121"/>
          <w:sz w:val="24"/>
          <w:szCs w:val="24"/>
        </w:rPr>
        <w:t>sofa,</w:t>
      </w:r>
      <w:r w:rsidRPr="002B7EDD">
        <w:rPr>
          <w:color w:val="212121"/>
          <w:spacing w:val="-12"/>
          <w:sz w:val="24"/>
          <w:szCs w:val="24"/>
        </w:rPr>
        <w:t xml:space="preserve"> </w:t>
      </w:r>
      <w:r w:rsidRPr="002B7EDD">
        <w:rPr>
          <w:color w:val="212121"/>
          <w:sz w:val="24"/>
          <w:szCs w:val="24"/>
        </w:rPr>
        <w:t>mattress, or</w:t>
      </w:r>
      <w:r w:rsidRPr="002B7EDD">
        <w:rPr>
          <w:color w:val="212121"/>
          <w:spacing w:val="-13"/>
          <w:sz w:val="24"/>
          <w:szCs w:val="24"/>
        </w:rPr>
        <w:t xml:space="preserve"> </w:t>
      </w:r>
      <w:r w:rsidRPr="002B7EDD">
        <w:rPr>
          <w:color w:val="212121"/>
          <w:sz w:val="24"/>
          <w:szCs w:val="24"/>
        </w:rPr>
        <w:t>futon</w:t>
      </w:r>
      <w:r w:rsidRPr="002B7EDD">
        <w:rPr>
          <w:color w:val="212121"/>
          <w:spacing w:val="-16"/>
          <w:sz w:val="24"/>
          <w:szCs w:val="24"/>
        </w:rPr>
        <w:t xml:space="preserve"> </w:t>
      </w:r>
      <w:r w:rsidRPr="002B7EDD">
        <w:rPr>
          <w:color w:val="212121"/>
          <w:sz w:val="24"/>
          <w:szCs w:val="24"/>
        </w:rPr>
        <w:t>in any</w:t>
      </w:r>
      <w:r w:rsidRPr="002B7EDD">
        <w:rPr>
          <w:color w:val="212121"/>
          <w:spacing w:val="-20"/>
          <w:sz w:val="24"/>
          <w:szCs w:val="24"/>
        </w:rPr>
        <w:t xml:space="preserve"> </w:t>
      </w:r>
      <w:r w:rsidRPr="002B7EDD">
        <w:rPr>
          <w:color w:val="212121"/>
          <w:sz w:val="24"/>
          <w:szCs w:val="24"/>
        </w:rPr>
        <w:t>room</w:t>
      </w:r>
      <w:r w:rsidRPr="002B7EDD">
        <w:rPr>
          <w:color w:val="212121"/>
          <w:spacing w:val="-15"/>
          <w:sz w:val="24"/>
          <w:szCs w:val="24"/>
        </w:rPr>
        <w:t xml:space="preserve"> </w:t>
      </w:r>
      <w:r w:rsidRPr="002B7EDD">
        <w:rPr>
          <w:color w:val="212121"/>
          <w:sz w:val="24"/>
          <w:szCs w:val="24"/>
        </w:rPr>
        <w:t>on</w:t>
      </w:r>
      <w:r w:rsidRPr="002B7EDD">
        <w:rPr>
          <w:color w:val="212121"/>
          <w:spacing w:val="-27"/>
          <w:sz w:val="24"/>
          <w:szCs w:val="24"/>
        </w:rPr>
        <w:t xml:space="preserve"> </w:t>
      </w:r>
      <w:r w:rsidRPr="002B7EDD">
        <w:rPr>
          <w:color w:val="212121"/>
          <w:sz w:val="24"/>
          <w:szCs w:val="24"/>
        </w:rPr>
        <w:t>the</w:t>
      </w:r>
      <w:r w:rsidRPr="002B7EDD">
        <w:rPr>
          <w:color w:val="212121"/>
          <w:spacing w:val="-26"/>
          <w:sz w:val="24"/>
          <w:szCs w:val="24"/>
        </w:rPr>
        <w:t xml:space="preserve"> </w:t>
      </w:r>
      <w:r w:rsidRPr="002B7EDD">
        <w:rPr>
          <w:color w:val="212121"/>
          <w:sz w:val="24"/>
          <w:szCs w:val="24"/>
        </w:rPr>
        <w:t>premises,</w:t>
      </w:r>
      <w:r w:rsidRPr="002B7EDD">
        <w:rPr>
          <w:color w:val="212121"/>
          <w:spacing w:val="-11"/>
          <w:sz w:val="24"/>
          <w:szCs w:val="24"/>
        </w:rPr>
        <w:t xml:space="preserve"> </w:t>
      </w:r>
      <w:r w:rsidRPr="002B7EDD">
        <w:rPr>
          <w:color w:val="212121"/>
          <w:sz w:val="24"/>
          <w:szCs w:val="24"/>
        </w:rPr>
        <w:t>except</w:t>
      </w:r>
      <w:r w:rsidRPr="002B7EDD">
        <w:rPr>
          <w:color w:val="212121"/>
          <w:spacing w:val="-10"/>
          <w:sz w:val="24"/>
          <w:szCs w:val="24"/>
        </w:rPr>
        <w:t xml:space="preserve"> </w:t>
      </w:r>
      <w:r w:rsidRPr="002B7EDD">
        <w:rPr>
          <w:color w:val="212121"/>
          <w:sz w:val="24"/>
          <w:szCs w:val="24"/>
        </w:rPr>
        <w:t>that</w:t>
      </w:r>
      <w:r w:rsidRPr="002B7EDD">
        <w:rPr>
          <w:color w:val="212121"/>
          <w:spacing w:val="-24"/>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sofa</w:t>
      </w:r>
      <w:r w:rsidRPr="002B7EDD">
        <w:rPr>
          <w:color w:val="212121"/>
          <w:spacing w:val="-16"/>
          <w:sz w:val="24"/>
          <w:szCs w:val="24"/>
        </w:rPr>
        <w:t xml:space="preserve"> </w:t>
      </w:r>
      <w:r w:rsidRPr="002B7EDD">
        <w:rPr>
          <w:color w:val="212121"/>
          <w:sz w:val="24"/>
          <w:szCs w:val="24"/>
        </w:rPr>
        <w:t>may</w:t>
      </w:r>
      <w:r w:rsidRPr="002B7EDD">
        <w:rPr>
          <w:color w:val="212121"/>
          <w:spacing w:val="-39"/>
          <w:sz w:val="24"/>
          <w:szCs w:val="24"/>
        </w:rPr>
        <w:t xml:space="preserve"> </w:t>
      </w:r>
      <w:r w:rsidRPr="002B7EDD">
        <w:rPr>
          <w:color w:val="212121"/>
          <w:sz w:val="24"/>
          <w:szCs w:val="24"/>
        </w:rPr>
        <w:t>be</w:t>
      </w:r>
      <w:r w:rsidRPr="002B7EDD">
        <w:rPr>
          <w:color w:val="212121"/>
          <w:spacing w:val="-26"/>
          <w:sz w:val="24"/>
          <w:szCs w:val="24"/>
        </w:rPr>
        <w:t xml:space="preserve"> </w:t>
      </w:r>
      <w:r w:rsidRPr="002B7EDD">
        <w:rPr>
          <w:color w:val="212121"/>
          <w:sz w:val="24"/>
          <w:szCs w:val="24"/>
        </w:rPr>
        <w:t>placed</w:t>
      </w:r>
      <w:r w:rsidRPr="002B7EDD">
        <w:rPr>
          <w:color w:val="212121"/>
          <w:spacing w:val="-28"/>
          <w:sz w:val="24"/>
          <w:szCs w:val="24"/>
        </w:rPr>
        <w:t xml:space="preserve"> </w:t>
      </w:r>
      <w:r w:rsidRPr="002B7EDD">
        <w:rPr>
          <w:color w:val="212121"/>
          <w:sz w:val="24"/>
          <w:szCs w:val="24"/>
        </w:rPr>
        <w:t>in</w:t>
      </w:r>
      <w:r w:rsidRPr="002B7EDD">
        <w:rPr>
          <w:color w:val="212121"/>
          <w:spacing w:val="-36"/>
          <w:sz w:val="24"/>
          <w:szCs w:val="24"/>
        </w:rPr>
        <w:t xml:space="preserve"> </w:t>
      </w:r>
      <w:r w:rsidRPr="002B7EDD">
        <w:rPr>
          <w:color w:val="212121"/>
          <w:sz w:val="24"/>
          <w:szCs w:val="24"/>
        </w:rPr>
        <w:t>a</w:t>
      </w:r>
      <w:r w:rsidRPr="002B7EDD">
        <w:rPr>
          <w:color w:val="212121"/>
          <w:spacing w:val="-25"/>
          <w:sz w:val="24"/>
          <w:szCs w:val="24"/>
        </w:rPr>
        <w:t xml:space="preserve"> </w:t>
      </w:r>
      <w:r w:rsidRPr="002B7EDD">
        <w:rPr>
          <w:color w:val="212121"/>
          <w:sz w:val="24"/>
          <w:szCs w:val="24"/>
        </w:rPr>
        <w:t>reception</w:t>
      </w:r>
      <w:r w:rsidRPr="002B7EDD">
        <w:rPr>
          <w:color w:val="212121"/>
          <w:spacing w:val="-19"/>
          <w:sz w:val="24"/>
          <w:szCs w:val="24"/>
        </w:rPr>
        <w:t xml:space="preserve"> </w:t>
      </w:r>
      <w:r w:rsidRPr="002B7EDD">
        <w:rPr>
          <w:color w:val="212121"/>
          <w:sz w:val="24"/>
          <w:szCs w:val="24"/>
        </w:rPr>
        <w:t>room</w:t>
      </w:r>
      <w:r w:rsidRPr="002B7EDD">
        <w:rPr>
          <w:color w:val="212121"/>
          <w:spacing w:val="-31"/>
          <w:sz w:val="24"/>
          <w:szCs w:val="24"/>
        </w:rPr>
        <w:t xml:space="preserve"> </w:t>
      </w:r>
      <w:r w:rsidRPr="002B7EDD">
        <w:rPr>
          <w:color w:val="212121"/>
          <w:sz w:val="24"/>
          <w:szCs w:val="24"/>
        </w:rPr>
        <w:t>open</w:t>
      </w:r>
      <w:r w:rsidRPr="002B7EDD">
        <w:rPr>
          <w:color w:val="212121"/>
          <w:spacing w:val="-16"/>
          <w:sz w:val="24"/>
          <w:szCs w:val="24"/>
        </w:rPr>
        <w:t xml:space="preserve"> </w:t>
      </w:r>
      <w:r w:rsidRPr="002B7EDD">
        <w:rPr>
          <w:color w:val="212121"/>
          <w:sz w:val="24"/>
          <w:szCs w:val="24"/>
        </w:rPr>
        <w:t>to</w:t>
      </w:r>
      <w:r w:rsidRPr="002B7EDD">
        <w:rPr>
          <w:color w:val="212121"/>
          <w:spacing w:val="-29"/>
          <w:sz w:val="24"/>
          <w:szCs w:val="24"/>
        </w:rPr>
        <w:t xml:space="preserve"> </w:t>
      </w:r>
      <w:r w:rsidRPr="002B7EDD">
        <w:rPr>
          <w:color w:val="212121"/>
          <w:sz w:val="24"/>
          <w:szCs w:val="24"/>
        </w:rPr>
        <w:t>the</w:t>
      </w:r>
      <w:r w:rsidRPr="002B7EDD">
        <w:rPr>
          <w:color w:val="212121"/>
          <w:spacing w:val="-25"/>
          <w:sz w:val="24"/>
          <w:szCs w:val="24"/>
        </w:rPr>
        <w:t xml:space="preserve"> </w:t>
      </w:r>
      <w:r w:rsidRPr="002B7EDD">
        <w:rPr>
          <w:color w:val="212121"/>
          <w:sz w:val="24"/>
          <w:szCs w:val="24"/>
        </w:rPr>
        <w:t>public</w:t>
      </w:r>
      <w:r w:rsidR="00F674E7" w:rsidRPr="002B7EDD">
        <w:rPr>
          <w:color w:val="212121"/>
          <w:sz w:val="24"/>
          <w:szCs w:val="24"/>
        </w:rPr>
        <w:t>.</w:t>
      </w:r>
    </w:p>
    <w:p w14:paraId="4218A160" w14:textId="77777777" w:rsidR="00F674E7" w:rsidRPr="002B7EDD" w:rsidRDefault="00F674E7" w:rsidP="00F674E7">
      <w:pPr>
        <w:pStyle w:val="ListParagraph"/>
        <w:tabs>
          <w:tab w:val="left" w:pos="2125"/>
        </w:tabs>
        <w:spacing w:line="237" w:lineRule="auto"/>
        <w:ind w:left="1414" w:right="281"/>
        <w:rPr>
          <w:sz w:val="24"/>
          <w:szCs w:val="24"/>
        </w:rPr>
      </w:pPr>
    </w:p>
    <w:p w14:paraId="58852394" w14:textId="77777777" w:rsidR="00F674E7" w:rsidRPr="002B7EDD" w:rsidRDefault="00F674E7" w:rsidP="00633C96">
      <w:pPr>
        <w:pStyle w:val="ListParagraph"/>
        <w:numPr>
          <w:ilvl w:val="0"/>
          <w:numId w:val="147"/>
        </w:numPr>
        <w:tabs>
          <w:tab w:val="left" w:pos="2125"/>
        </w:tabs>
        <w:ind w:right="265"/>
        <w:rPr>
          <w:sz w:val="24"/>
          <w:szCs w:val="24"/>
        </w:rPr>
      </w:pPr>
      <w:r w:rsidRPr="002B7EDD">
        <w:rPr>
          <w:color w:val="212121"/>
          <w:sz w:val="24"/>
          <w:szCs w:val="24"/>
        </w:rPr>
        <w:t>A licensee or</w:t>
      </w:r>
      <w:r w:rsidRPr="002B7EDD">
        <w:rPr>
          <w:color w:val="212121"/>
          <w:spacing w:val="-6"/>
          <w:sz w:val="24"/>
          <w:szCs w:val="24"/>
        </w:rPr>
        <w:t xml:space="preserve"> </w:t>
      </w:r>
      <w:r w:rsidRPr="002B7EDD">
        <w:rPr>
          <w:color w:val="212121"/>
          <w:sz w:val="24"/>
          <w:szCs w:val="24"/>
        </w:rPr>
        <w:t>an</w:t>
      </w:r>
      <w:r w:rsidRPr="002B7EDD">
        <w:rPr>
          <w:color w:val="212121"/>
          <w:spacing w:val="-9"/>
          <w:sz w:val="24"/>
          <w:szCs w:val="24"/>
        </w:rPr>
        <w:t xml:space="preserve"> </w:t>
      </w:r>
      <w:r w:rsidRPr="002B7EDD">
        <w:rPr>
          <w:color w:val="212121"/>
          <w:sz w:val="24"/>
          <w:szCs w:val="24"/>
        </w:rPr>
        <w:t>employee of</w:t>
      </w:r>
      <w:r w:rsidRPr="002B7EDD">
        <w:rPr>
          <w:color w:val="212121"/>
          <w:spacing w:val="-4"/>
          <w:sz w:val="24"/>
          <w:szCs w:val="24"/>
        </w:rPr>
        <w:t xml:space="preserve"> </w:t>
      </w:r>
      <w:r w:rsidRPr="002B7EDD">
        <w:rPr>
          <w:color w:val="212121"/>
          <w:sz w:val="24"/>
          <w:szCs w:val="24"/>
        </w:rPr>
        <w:t>a nude studio or modeling studio commits an</w:t>
      </w:r>
    </w:p>
    <w:p w14:paraId="06EBE8B0" w14:textId="501474E6" w:rsidR="00F14902" w:rsidRPr="002B7EDD" w:rsidRDefault="00F674E7" w:rsidP="00F14902">
      <w:pPr>
        <w:pStyle w:val="ListParagraph"/>
        <w:tabs>
          <w:tab w:val="left" w:pos="2125"/>
        </w:tabs>
        <w:ind w:left="2142" w:right="265"/>
        <w:rPr>
          <w:color w:val="212121"/>
          <w:sz w:val="24"/>
          <w:szCs w:val="24"/>
        </w:rPr>
      </w:pPr>
      <w:r w:rsidRPr="002B7EDD">
        <w:rPr>
          <w:color w:val="212121"/>
          <w:sz w:val="24"/>
          <w:szCs w:val="24"/>
        </w:rPr>
        <w:t>offense if he permits</w:t>
      </w:r>
      <w:r w:rsidRPr="002B7EDD">
        <w:rPr>
          <w:color w:val="212121"/>
          <w:spacing w:val="-14"/>
          <w:sz w:val="24"/>
          <w:szCs w:val="24"/>
        </w:rPr>
        <w:t xml:space="preserve"> </w:t>
      </w:r>
      <w:r w:rsidRPr="002B7EDD">
        <w:rPr>
          <w:color w:val="212121"/>
          <w:sz w:val="24"/>
          <w:szCs w:val="24"/>
        </w:rPr>
        <w:t>any</w:t>
      </w:r>
      <w:r w:rsidRPr="002B7EDD">
        <w:rPr>
          <w:color w:val="212121"/>
          <w:spacing w:val="-15"/>
          <w:sz w:val="24"/>
          <w:szCs w:val="24"/>
        </w:rPr>
        <w:t xml:space="preserve"> </w:t>
      </w:r>
      <w:r w:rsidRPr="002B7EDD">
        <w:rPr>
          <w:color w:val="212121"/>
          <w:sz w:val="24"/>
          <w:szCs w:val="24"/>
        </w:rPr>
        <w:t>customer</w:t>
      </w:r>
      <w:r w:rsidRPr="002B7EDD">
        <w:rPr>
          <w:color w:val="212121"/>
          <w:spacing w:val="-13"/>
          <w:sz w:val="24"/>
          <w:szCs w:val="24"/>
        </w:rPr>
        <w:t xml:space="preserve"> </w:t>
      </w:r>
      <w:r w:rsidRPr="002B7EDD">
        <w:rPr>
          <w:color w:val="212121"/>
          <w:sz w:val="24"/>
          <w:szCs w:val="24"/>
        </w:rPr>
        <w:t>access to an</w:t>
      </w:r>
      <w:r w:rsidRPr="002B7EDD">
        <w:rPr>
          <w:color w:val="212121"/>
          <w:spacing w:val="-16"/>
          <w:sz w:val="24"/>
          <w:szCs w:val="24"/>
        </w:rPr>
        <w:t xml:space="preserve"> </w:t>
      </w:r>
      <w:r w:rsidRPr="002B7EDD">
        <w:rPr>
          <w:color w:val="212121"/>
          <w:sz w:val="24"/>
          <w:szCs w:val="24"/>
        </w:rPr>
        <w:t>area</w:t>
      </w:r>
      <w:r w:rsidRPr="002B7EDD">
        <w:rPr>
          <w:color w:val="212121"/>
          <w:spacing w:val="-5"/>
          <w:sz w:val="24"/>
          <w:szCs w:val="24"/>
        </w:rPr>
        <w:t xml:space="preserve"> </w:t>
      </w:r>
      <w:r w:rsidRPr="002B7EDD">
        <w:rPr>
          <w:color w:val="212121"/>
          <w:sz w:val="24"/>
          <w:szCs w:val="24"/>
        </w:rPr>
        <w:t>of</w:t>
      </w:r>
      <w:r w:rsidRPr="002B7EDD">
        <w:rPr>
          <w:color w:val="212121"/>
          <w:spacing w:val="-13"/>
          <w:sz w:val="24"/>
          <w:szCs w:val="24"/>
        </w:rPr>
        <w:t xml:space="preserve"> </w:t>
      </w:r>
      <w:r w:rsidRPr="002B7EDD">
        <w:rPr>
          <w:color w:val="212121"/>
          <w:sz w:val="24"/>
          <w:szCs w:val="24"/>
        </w:rPr>
        <w:t>the</w:t>
      </w:r>
      <w:r w:rsidRPr="002B7EDD">
        <w:rPr>
          <w:color w:val="212121"/>
          <w:spacing w:val="-14"/>
          <w:sz w:val="24"/>
          <w:szCs w:val="24"/>
        </w:rPr>
        <w:t xml:space="preserve"> </w:t>
      </w:r>
      <w:r w:rsidRPr="002B7EDD">
        <w:rPr>
          <w:color w:val="212121"/>
          <w:sz w:val="24"/>
          <w:szCs w:val="24"/>
        </w:rPr>
        <w:t>premises</w:t>
      </w:r>
      <w:r w:rsidRPr="002B7EDD">
        <w:rPr>
          <w:color w:val="212121"/>
          <w:spacing w:val="-3"/>
          <w:sz w:val="24"/>
          <w:szCs w:val="24"/>
        </w:rPr>
        <w:t xml:space="preserve"> </w:t>
      </w:r>
      <w:r w:rsidRPr="002B7EDD">
        <w:rPr>
          <w:color w:val="212121"/>
          <w:sz w:val="24"/>
          <w:szCs w:val="24"/>
        </w:rPr>
        <w:t>not</w:t>
      </w:r>
      <w:r w:rsidRPr="002B7EDD">
        <w:rPr>
          <w:color w:val="212121"/>
          <w:spacing w:val="-16"/>
          <w:sz w:val="24"/>
          <w:szCs w:val="24"/>
        </w:rPr>
        <w:t xml:space="preserve"> </w:t>
      </w:r>
      <w:r w:rsidRPr="002B7EDD">
        <w:rPr>
          <w:color w:val="212121"/>
          <w:sz w:val="24"/>
          <w:szCs w:val="24"/>
        </w:rPr>
        <w:t>visible</w:t>
      </w:r>
      <w:r w:rsidRPr="002B7EDD">
        <w:rPr>
          <w:color w:val="212121"/>
          <w:spacing w:val="-3"/>
          <w:sz w:val="24"/>
          <w:szCs w:val="24"/>
        </w:rPr>
        <w:t xml:space="preserve"> </w:t>
      </w:r>
      <w:r w:rsidRPr="002B7EDD">
        <w:rPr>
          <w:color w:val="212121"/>
          <w:sz w:val="24"/>
          <w:szCs w:val="24"/>
        </w:rPr>
        <w:t>from</w:t>
      </w:r>
      <w:r w:rsidRPr="002B7EDD">
        <w:rPr>
          <w:color w:val="212121"/>
          <w:spacing w:val="-14"/>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manager's station</w:t>
      </w:r>
      <w:r w:rsidRPr="002B7EDD">
        <w:rPr>
          <w:color w:val="212121"/>
          <w:spacing w:val="-16"/>
          <w:sz w:val="24"/>
          <w:szCs w:val="24"/>
        </w:rPr>
        <w:t xml:space="preserve"> </w:t>
      </w:r>
      <w:r w:rsidRPr="002B7EDD">
        <w:rPr>
          <w:color w:val="212121"/>
          <w:sz w:val="24"/>
          <w:szCs w:val="24"/>
        </w:rPr>
        <w:t>or not</w:t>
      </w:r>
      <w:r w:rsidRPr="002B7EDD">
        <w:rPr>
          <w:color w:val="212121"/>
          <w:spacing w:val="-16"/>
          <w:sz w:val="24"/>
          <w:szCs w:val="24"/>
        </w:rPr>
        <w:t xml:space="preserve"> </w:t>
      </w:r>
      <w:r w:rsidRPr="002B7EDD">
        <w:rPr>
          <w:color w:val="212121"/>
          <w:sz w:val="24"/>
          <w:szCs w:val="24"/>
        </w:rPr>
        <w:t>visible</w:t>
      </w:r>
      <w:r w:rsidRPr="002B7EDD">
        <w:rPr>
          <w:color w:val="212121"/>
          <w:spacing w:val="-15"/>
          <w:sz w:val="24"/>
          <w:szCs w:val="24"/>
        </w:rPr>
        <w:t xml:space="preserve"> </w:t>
      </w:r>
      <w:r w:rsidRPr="002B7EDD">
        <w:rPr>
          <w:color w:val="212121"/>
          <w:sz w:val="24"/>
          <w:szCs w:val="24"/>
        </w:rPr>
        <w:t>by</w:t>
      </w:r>
      <w:r w:rsidRPr="002B7EDD">
        <w:rPr>
          <w:color w:val="212121"/>
          <w:spacing w:val="-24"/>
          <w:sz w:val="24"/>
          <w:szCs w:val="24"/>
        </w:rPr>
        <w:t xml:space="preserve"> </w:t>
      </w:r>
      <w:r w:rsidRPr="002B7EDD">
        <w:rPr>
          <w:color w:val="212121"/>
          <w:sz w:val="24"/>
          <w:szCs w:val="24"/>
        </w:rPr>
        <w:t>a</w:t>
      </w:r>
      <w:r w:rsidRPr="002B7EDD">
        <w:rPr>
          <w:color w:val="212121"/>
          <w:spacing w:val="-18"/>
          <w:sz w:val="24"/>
          <w:szCs w:val="24"/>
        </w:rPr>
        <w:t xml:space="preserve"> </w:t>
      </w:r>
      <w:r w:rsidRPr="002B7EDD">
        <w:rPr>
          <w:color w:val="212121"/>
          <w:sz w:val="24"/>
          <w:szCs w:val="24"/>
        </w:rPr>
        <w:t>walk</w:t>
      </w:r>
      <w:r w:rsidRPr="002B7EDD">
        <w:rPr>
          <w:color w:val="212121"/>
          <w:spacing w:val="-15"/>
          <w:sz w:val="24"/>
          <w:szCs w:val="24"/>
        </w:rPr>
        <w:t>-</w:t>
      </w:r>
      <w:r w:rsidRPr="002B7EDD">
        <w:rPr>
          <w:color w:val="212121"/>
          <w:sz w:val="24"/>
          <w:szCs w:val="24"/>
        </w:rPr>
        <w:t>through</w:t>
      </w:r>
      <w:r w:rsidRPr="002B7EDD">
        <w:rPr>
          <w:color w:val="212121"/>
          <w:spacing w:val="-16"/>
          <w:sz w:val="24"/>
          <w:szCs w:val="24"/>
        </w:rPr>
        <w:t xml:space="preserve"> </w:t>
      </w:r>
      <w:r w:rsidRPr="002B7EDD">
        <w:rPr>
          <w:color w:val="212121"/>
          <w:sz w:val="24"/>
          <w:szCs w:val="24"/>
        </w:rPr>
        <w:t>of</w:t>
      </w:r>
      <w:r w:rsidRPr="002B7EDD">
        <w:rPr>
          <w:color w:val="212121"/>
          <w:spacing w:val="-6"/>
          <w:sz w:val="24"/>
          <w:szCs w:val="24"/>
        </w:rPr>
        <w:t xml:space="preserve"> </w:t>
      </w:r>
      <w:r w:rsidRPr="002B7EDD">
        <w:rPr>
          <w:color w:val="212121"/>
          <w:sz w:val="24"/>
          <w:szCs w:val="24"/>
        </w:rPr>
        <w:t>the</w:t>
      </w:r>
      <w:r w:rsidRPr="002B7EDD">
        <w:rPr>
          <w:color w:val="212121"/>
          <w:spacing w:val="-23"/>
          <w:sz w:val="24"/>
          <w:szCs w:val="24"/>
        </w:rPr>
        <w:t xml:space="preserve"> </w:t>
      </w:r>
      <w:r w:rsidRPr="002B7EDD">
        <w:rPr>
          <w:color w:val="212121"/>
          <w:sz w:val="24"/>
          <w:szCs w:val="24"/>
        </w:rPr>
        <w:t>premises</w:t>
      </w:r>
      <w:r w:rsidRPr="002B7EDD">
        <w:rPr>
          <w:color w:val="212121"/>
          <w:spacing w:val="-16"/>
          <w:sz w:val="24"/>
          <w:szCs w:val="24"/>
        </w:rPr>
        <w:t xml:space="preserve"> </w:t>
      </w:r>
      <w:r w:rsidRPr="002B7EDD">
        <w:rPr>
          <w:color w:val="212121"/>
          <w:sz w:val="24"/>
          <w:szCs w:val="24"/>
        </w:rPr>
        <w:t>without</w:t>
      </w:r>
      <w:r w:rsidRPr="002B7EDD">
        <w:rPr>
          <w:color w:val="212121"/>
          <w:spacing w:val="-22"/>
          <w:sz w:val="24"/>
          <w:szCs w:val="24"/>
        </w:rPr>
        <w:t xml:space="preserve"> </w:t>
      </w:r>
      <w:r w:rsidRPr="002B7EDD">
        <w:rPr>
          <w:color w:val="212121"/>
          <w:sz w:val="24"/>
          <w:szCs w:val="24"/>
        </w:rPr>
        <w:t>entering</w:t>
      </w:r>
      <w:r w:rsidRPr="002B7EDD">
        <w:rPr>
          <w:color w:val="212121"/>
          <w:spacing w:val="-15"/>
          <w:sz w:val="24"/>
          <w:szCs w:val="24"/>
        </w:rPr>
        <w:t xml:space="preserve"> </w:t>
      </w:r>
      <w:r w:rsidRPr="002B7EDD">
        <w:rPr>
          <w:color w:val="212121"/>
          <w:sz w:val="24"/>
          <w:szCs w:val="24"/>
        </w:rPr>
        <w:t>a</w:t>
      </w:r>
      <w:r w:rsidRPr="002B7EDD">
        <w:rPr>
          <w:color w:val="212121"/>
          <w:spacing w:val="-22"/>
          <w:sz w:val="24"/>
          <w:szCs w:val="24"/>
        </w:rPr>
        <w:t xml:space="preserve"> </w:t>
      </w:r>
      <w:r w:rsidRPr="002B7EDD">
        <w:rPr>
          <w:color w:val="212121"/>
          <w:sz w:val="24"/>
          <w:szCs w:val="24"/>
        </w:rPr>
        <w:t>closed</w:t>
      </w:r>
      <w:r w:rsidRPr="002B7EDD">
        <w:rPr>
          <w:color w:val="212121"/>
          <w:spacing w:val="-13"/>
          <w:sz w:val="24"/>
          <w:szCs w:val="24"/>
        </w:rPr>
        <w:t xml:space="preserve"> </w:t>
      </w:r>
      <w:r w:rsidRPr="002B7EDD">
        <w:rPr>
          <w:color w:val="212121"/>
          <w:sz w:val="24"/>
          <w:szCs w:val="24"/>
        </w:rPr>
        <w:t>area,</w:t>
      </w:r>
      <w:r w:rsidRPr="002B7EDD">
        <w:rPr>
          <w:color w:val="212121"/>
          <w:spacing w:val="-20"/>
          <w:sz w:val="24"/>
          <w:szCs w:val="24"/>
        </w:rPr>
        <w:t xml:space="preserve"> </w:t>
      </w:r>
      <w:r w:rsidRPr="002B7EDD">
        <w:rPr>
          <w:color w:val="212121"/>
          <w:sz w:val="24"/>
          <w:szCs w:val="24"/>
        </w:rPr>
        <w:t>excluding</w:t>
      </w:r>
      <w:r w:rsidRPr="002B7EDD">
        <w:rPr>
          <w:color w:val="212121"/>
          <w:spacing w:val="-11"/>
          <w:sz w:val="24"/>
          <w:szCs w:val="24"/>
        </w:rPr>
        <w:t xml:space="preserve"> </w:t>
      </w:r>
      <w:r w:rsidRPr="002B7EDD">
        <w:rPr>
          <w:color w:val="212121"/>
          <w:sz w:val="24"/>
          <w:szCs w:val="24"/>
        </w:rPr>
        <w:t>a</w:t>
      </w:r>
      <w:r w:rsidRPr="002B7EDD">
        <w:rPr>
          <w:color w:val="212121"/>
          <w:spacing w:val="-25"/>
          <w:sz w:val="24"/>
          <w:szCs w:val="24"/>
        </w:rPr>
        <w:t xml:space="preserve"> </w:t>
      </w:r>
      <w:r w:rsidRPr="002B7EDD">
        <w:rPr>
          <w:color w:val="212121"/>
          <w:sz w:val="24"/>
          <w:szCs w:val="24"/>
        </w:rPr>
        <w:t>restroom.</w:t>
      </w:r>
    </w:p>
    <w:p w14:paraId="2BDC6AE0" w14:textId="77777777" w:rsidR="00F674E7" w:rsidRPr="002B7EDD" w:rsidRDefault="00F674E7" w:rsidP="00F674E7">
      <w:pPr>
        <w:pStyle w:val="ListParagraph"/>
        <w:tabs>
          <w:tab w:val="left" w:pos="2125"/>
        </w:tabs>
        <w:ind w:left="1421" w:right="265"/>
        <w:rPr>
          <w:sz w:val="24"/>
          <w:szCs w:val="24"/>
        </w:rPr>
      </w:pPr>
    </w:p>
    <w:p w14:paraId="468275FD" w14:textId="3076C864" w:rsidR="00877F43" w:rsidRPr="002B7EDD" w:rsidRDefault="00F674E7" w:rsidP="00633C96">
      <w:pPr>
        <w:pStyle w:val="ListParagraph"/>
        <w:numPr>
          <w:ilvl w:val="0"/>
          <w:numId w:val="147"/>
        </w:numPr>
        <w:tabs>
          <w:tab w:val="left" w:pos="2125"/>
        </w:tabs>
        <w:spacing w:line="237" w:lineRule="auto"/>
        <w:ind w:right="281"/>
        <w:rPr>
          <w:sz w:val="24"/>
          <w:szCs w:val="24"/>
        </w:rPr>
      </w:pPr>
      <w:r w:rsidRPr="002B7EDD">
        <w:rPr>
          <w:color w:val="212121"/>
          <w:sz w:val="24"/>
          <w:szCs w:val="24"/>
        </w:rPr>
        <w:lastRenderedPageBreak/>
        <w:t>A</w:t>
      </w:r>
      <w:r w:rsidRPr="002B7EDD">
        <w:rPr>
          <w:color w:val="212121"/>
          <w:spacing w:val="-16"/>
          <w:sz w:val="24"/>
          <w:szCs w:val="24"/>
        </w:rPr>
        <w:t xml:space="preserve"> </w:t>
      </w:r>
      <w:r w:rsidRPr="002B7EDD">
        <w:rPr>
          <w:color w:val="212121"/>
          <w:sz w:val="24"/>
          <w:szCs w:val="24"/>
        </w:rPr>
        <w:t>nude</w:t>
      </w:r>
      <w:r w:rsidRPr="002B7EDD">
        <w:rPr>
          <w:color w:val="212121"/>
          <w:spacing w:val="-15"/>
          <w:sz w:val="24"/>
          <w:szCs w:val="24"/>
        </w:rPr>
        <w:t xml:space="preserve"> </w:t>
      </w:r>
      <w:r w:rsidRPr="002B7EDD">
        <w:rPr>
          <w:color w:val="212121"/>
          <w:sz w:val="24"/>
          <w:szCs w:val="24"/>
        </w:rPr>
        <w:t>studio</w:t>
      </w:r>
      <w:r w:rsidRPr="002B7EDD">
        <w:rPr>
          <w:color w:val="212121"/>
          <w:spacing w:val="-15"/>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modeling</w:t>
      </w:r>
      <w:r w:rsidRPr="002B7EDD">
        <w:rPr>
          <w:color w:val="212121"/>
          <w:spacing w:val="-1"/>
          <w:sz w:val="24"/>
          <w:szCs w:val="24"/>
        </w:rPr>
        <w:t xml:space="preserve"> </w:t>
      </w:r>
      <w:r w:rsidRPr="002B7EDD">
        <w:rPr>
          <w:color w:val="212121"/>
          <w:sz w:val="24"/>
          <w:szCs w:val="24"/>
        </w:rPr>
        <w:t>studio</w:t>
      </w:r>
      <w:r w:rsidRPr="002B7EDD">
        <w:rPr>
          <w:color w:val="212121"/>
          <w:spacing w:val="-10"/>
          <w:sz w:val="24"/>
          <w:szCs w:val="24"/>
        </w:rPr>
        <w:t xml:space="preserve"> </w:t>
      </w:r>
      <w:r w:rsidRPr="002B7EDD">
        <w:rPr>
          <w:color w:val="212121"/>
          <w:sz w:val="24"/>
          <w:szCs w:val="24"/>
        </w:rPr>
        <w:t>shall</w:t>
      </w:r>
      <w:r w:rsidRPr="002B7EDD">
        <w:rPr>
          <w:color w:val="212121"/>
          <w:spacing w:val="-16"/>
          <w:sz w:val="24"/>
          <w:szCs w:val="24"/>
        </w:rPr>
        <w:t xml:space="preserve"> </w:t>
      </w:r>
      <w:r w:rsidRPr="002B7EDD">
        <w:rPr>
          <w:color w:val="212121"/>
          <w:sz w:val="24"/>
          <w:szCs w:val="24"/>
        </w:rPr>
        <w:t>not</w:t>
      </w:r>
      <w:r w:rsidRPr="002B7EDD">
        <w:rPr>
          <w:color w:val="212121"/>
          <w:spacing w:val="-15"/>
          <w:sz w:val="24"/>
          <w:szCs w:val="24"/>
        </w:rPr>
        <w:t xml:space="preserve"> </w:t>
      </w:r>
      <w:r w:rsidRPr="002B7EDD">
        <w:rPr>
          <w:color w:val="212121"/>
          <w:sz w:val="24"/>
          <w:szCs w:val="24"/>
        </w:rPr>
        <w:t>place</w:t>
      </w:r>
      <w:r w:rsidRPr="002B7EDD">
        <w:rPr>
          <w:color w:val="212121"/>
          <w:spacing w:val="-8"/>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permit</w:t>
      </w:r>
      <w:r w:rsidRPr="002B7EDD">
        <w:rPr>
          <w:color w:val="212121"/>
          <w:spacing w:val="-11"/>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bed,</w:t>
      </w:r>
      <w:r w:rsidRPr="002B7EDD">
        <w:rPr>
          <w:color w:val="212121"/>
          <w:spacing w:val="-13"/>
          <w:sz w:val="24"/>
          <w:szCs w:val="24"/>
        </w:rPr>
        <w:t xml:space="preserve"> </w:t>
      </w:r>
      <w:r w:rsidRPr="002B7EDD">
        <w:rPr>
          <w:color w:val="212121"/>
          <w:sz w:val="24"/>
          <w:szCs w:val="24"/>
        </w:rPr>
        <w:t>sofa,</w:t>
      </w:r>
      <w:r w:rsidRPr="002B7EDD">
        <w:rPr>
          <w:color w:val="212121"/>
          <w:spacing w:val="-12"/>
          <w:sz w:val="24"/>
          <w:szCs w:val="24"/>
        </w:rPr>
        <w:t xml:space="preserve"> </w:t>
      </w:r>
      <w:r w:rsidRPr="002B7EDD">
        <w:rPr>
          <w:color w:val="212121"/>
          <w:sz w:val="24"/>
          <w:szCs w:val="24"/>
        </w:rPr>
        <w:t>mattress, or</w:t>
      </w:r>
      <w:r w:rsidRPr="002B7EDD">
        <w:rPr>
          <w:color w:val="212121"/>
          <w:spacing w:val="-13"/>
          <w:sz w:val="24"/>
          <w:szCs w:val="24"/>
        </w:rPr>
        <w:t xml:space="preserve"> </w:t>
      </w:r>
      <w:r w:rsidRPr="002B7EDD">
        <w:rPr>
          <w:color w:val="212121"/>
          <w:sz w:val="24"/>
          <w:szCs w:val="24"/>
        </w:rPr>
        <w:t>futon</w:t>
      </w:r>
      <w:r w:rsidRPr="002B7EDD">
        <w:rPr>
          <w:color w:val="212121"/>
          <w:spacing w:val="-16"/>
          <w:sz w:val="24"/>
          <w:szCs w:val="24"/>
        </w:rPr>
        <w:t xml:space="preserve"> </w:t>
      </w:r>
      <w:r w:rsidRPr="002B7EDD">
        <w:rPr>
          <w:color w:val="212121"/>
          <w:sz w:val="24"/>
          <w:szCs w:val="24"/>
        </w:rPr>
        <w:t>in any</w:t>
      </w:r>
      <w:r w:rsidRPr="002B7EDD">
        <w:rPr>
          <w:color w:val="212121"/>
          <w:spacing w:val="-20"/>
          <w:sz w:val="24"/>
          <w:szCs w:val="24"/>
        </w:rPr>
        <w:t xml:space="preserve"> </w:t>
      </w:r>
      <w:r w:rsidRPr="002B7EDD">
        <w:rPr>
          <w:color w:val="212121"/>
          <w:sz w:val="24"/>
          <w:szCs w:val="24"/>
        </w:rPr>
        <w:t>room</w:t>
      </w:r>
      <w:r w:rsidRPr="002B7EDD">
        <w:rPr>
          <w:color w:val="212121"/>
          <w:spacing w:val="-15"/>
          <w:sz w:val="24"/>
          <w:szCs w:val="24"/>
        </w:rPr>
        <w:t xml:space="preserve"> </w:t>
      </w:r>
      <w:r w:rsidRPr="002B7EDD">
        <w:rPr>
          <w:color w:val="212121"/>
          <w:sz w:val="24"/>
          <w:szCs w:val="24"/>
        </w:rPr>
        <w:t>on</w:t>
      </w:r>
      <w:r w:rsidRPr="002B7EDD">
        <w:rPr>
          <w:color w:val="212121"/>
          <w:spacing w:val="-27"/>
          <w:sz w:val="24"/>
          <w:szCs w:val="24"/>
        </w:rPr>
        <w:t xml:space="preserve"> </w:t>
      </w:r>
      <w:r w:rsidRPr="002B7EDD">
        <w:rPr>
          <w:color w:val="212121"/>
          <w:sz w:val="24"/>
          <w:szCs w:val="24"/>
        </w:rPr>
        <w:t>the</w:t>
      </w:r>
      <w:r w:rsidRPr="002B7EDD">
        <w:rPr>
          <w:color w:val="212121"/>
          <w:spacing w:val="-26"/>
          <w:sz w:val="24"/>
          <w:szCs w:val="24"/>
        </w:rPr>
        <w:t xml:space="preserve"> </w:t>
      </w:r>
      <w:r w:rsidRPr="002B7EDD">
        <w:rPr>
          <w:color w:val="212121"/>
          <w:sz w:val="24"/>
          <w:szCs w:val="24"/>
        </w:rPr>
        <w:t>premises,</w:t>
      </w:r>
      <w:r w:rsidRPr="002B7EDD">
        <w:rPr>
          <w:color w:val="212121"/>
          <w:spacing w:val="-11"/>
          <w:sz w:val="24"/>
          <w:szCs w:val="24"/>
        </w:rPr>
        <w:t xml:space="preserve"> </w:t>
      </w:r>
      <w:r w:rsidRPr="002B7EDD">
        <w:rPr>
          <w:color w:val="212121"/>
          <w:sz w:val="24"/>
          <w:szCs w:val="24"/>
        </w:rPr>
        <w:t>except</w:t>
      </w:r>
      <w:r w:rsidRPr="002B7EDD">
        <w:rPr>
          <w:color w:val="212121"/>
          <w:spacing w:val="-10"/>
          <w:sz w:val="24"/>
          <w:szCs w:val="24"/>
        </w:rPr>
        <w:t xml:space="preserve"> </w:t>
      </w:r>
      <w:r w:rsidRPr="002B7EDD">
        <w:rPr>
          <w:color w:val="212121"/>
          <w:sz w:val="24"/>
          <w:szCs w:val="24"/>
        </w:rPr>
        <w:t>that</w:t>
      </w:r>
      <w:r w:rsidRPr="002B7EDD">
        <w:rPr>
          <w:color w:val="212121"/>
          <w:spacing w:val="-24"/>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sofa</w:t>
      </w:r>
      <w:r w:rsidRPr="002B7EDD">
        <w:rPr>
          <w:color w:val="212121"/>
          <w:spacing w:val="-16"/>
          <w:sz w:val="24"/>
          <w:szCs w:val="24"/>
        </w:rPr>
        <w:t xml:space="preserve"> </w:t>
      </w:r>
      <w:r w:rsidRPr="002B7EDD">
        <w:rPr>
          <w:color w:val="212121"/>
          <w:sz w:val="24"/>
          <w:szCs w:val="24"/>
        </w:rPr>
        <w:t>may</w:t>
      </w:r>
      <w:r w:rsidRPr="002B7EDD">
        <w:rPr>
          <w:color w:val="212121"/>
          <w:spacing w:val="-39"/>
          <w:sz w:val="24"/>
          <w:szCs w:val="24"/>
        </w:rPr>
        <w:t xml:space="preserve"> </w:t>
      </w:r>
      <w:r w:rsidRPr="002B7EDD">
        <w:rPr>
          <w:color w:val="212121"/>
          <w:sz w:val="24"/>
          <w:szCs w:val="24"/>
        </w:rPr>
        <w:t>be</w:t>
      </w:r>
      <w:r w:rsidRPr="002B7EDD">
        <w:rPr>
          <w:color w:val="212121"/>
          <w:spacing w:val="-26"/>
          <w:sz w:val="24"/>
          <w:szCs w:val="24"/>
        </w:rPr>
        <w:t xml:space="preserve"> </w:t>
      </w:r>
      <w:r w:rsidRPr="002B7EDD">
        <w:rPr>
          <w:color w:val="212121"/>
          <w:sz w:val="24"/>
          <w:szCs w:val="24"/>
        </w:rPr>
        <w:t>placed</w:t>
      </w:r>
      <w:r w:rsidRPr="002B7EDD">
        <w:rPr>
          <w:color w:val="212121"/>
          <w:spacing w:val="-28"/>
          <w:sz w:val="24"/>
          <w:szCs w:val="24"/>
        </w:rPr>
        <w:t xml:space="preserve"> </w:t>
      </w:r>
      <w:r w:rsidRPr="002B7EDD">
        <w:rPr>
          <w:color w:val="212121"/>
          <w:sz w:val="24"/>
          <w:szCs w:val="24"/>
        </w:rPr>
        <w:t>in</w:t>
      </w:r>
      <w:r w:rsidRPr="002B7EDD">
        <w:rPr>
          <w:color w:val="212121"/>
          <w:spacing w:val="-36"/>
          <w:sz w:val="24"/>
          <w:szCs w:val="24"/>
        </w:rPr>
        <w:t xml:space="preserve"> </w:t>
      </w:r>
      <w:r w:rsidRPr="002B7EDD">
        <w:rPr>
          <w:color w:val="212121"/>
          <w:sz w:val="24"/>
          <w:szCs w:val="24"/>
        </w:rPr>
        <w:t>a</w:t>
      </w:r>
      <w:r w:rsidRPr="002B7EDD">
        <w:rPr>
          <w:color w:val="212121"/>
          <w:spacing w:val="-25"/>
          <w:sz w:val="24"/>
          <w:szCs w:val="24"/>
        </w:rPr>
        <w:t xml:space="preserve"> </w:t>
      </w:r>
      <w:r w:rsidRPr="002B7EDD">
        <w:rPr>
          <w:color w:val="212121"/>
          <w:sz w:val="24"/>
          <w:szCs w:val="24"/>
        </w:rPr>
        <w:t>reception</w:t>
      </w:r>
      <w:r w:rsidRPr="002B7EDD">
        <w:rPr>
          <w:color w:val="212121"/>
          <w:spacing w:val="-19"/>
          <w:sz w:val="24"/>
          <w:szCs w:val="24"/>
        </w:rPr>
        <w:t xml:space="preserve"> </w:t>
      </w:r>
      <w:r w:rsidRPr="002B7EDD">
        <w:rPr>
          <w:color w:val="212121"/>
          <w:sz w:val="24"/>
          <w:szCs w:val="24"/>
        </w:rPr>
        <w:t>room</w:t>
      </w:r>
      <w:r w:rsidRPr="002B7EDD">
        <w:rPr>
          <w:color w:val="212121"/>
          <w:spacing w:val="-31"/>
          <w:sz w:val="24"/>
          <w:szCs w:val="24"/>
        </w:rPr>
        <w:t xml:space="preserve"> </w:t>
      </w:r>
      <w:r w:rsidRPr="002B7EDD">
        <w:rPr>
          <w:color w:val="212121"/>
          <w:sz w:val="24"/>
          <w:szCs w:val="24"/>
        </w:rPr>
        <w:t>open</w:t>
      </w:r>
      <w:r w:rsidRPr="002B7EDD">
        <w:rPr>
          <w:color w:val="212121"/>
          <w:spacing w:val="-16"/>
          <w:sz w:val="24"/>
          <w:szCs w:val="24"/>
        </w:rPr>
        <w:t xml:space="preserve"> </w:t>
      </w:r>
      <w:r w:rsidRPr="002B7EDD">
        <w:rPr>
          <w:color w:val="212121"/>
          <w:sz w:val="24"/>
          <w:szCs w:val="24"/>
        </w:rPr>
        <w:t>to</w:t>
      </w:r>
      <w:r w:rsidRPr="002B7EDD">
        <w:rPr>
          <w:color w:val="212121"/>
          <w:spacing w:val="-29"/>
          <w:sz w:val="24"/>
          <w:szCs w:val="24"/>
        </w:rPr>
        <w:t xml:space="preserve"> </w:t>
      </w:r>
      <w:r w:rsidRPr="002B7EDD">
        <w:rPr>
          <w:color w:val="212121"/>
          <w:sz w:val="24"/>
          <w:szCs w:val="24"/>
        </w:rPr>
        <w:t>the</w:t>
      </w:r>
      <w:r w:rsidRPr="002B7EDD">
        <w:rPr>
          <w:color w:val="212121"/>
          <w:spacing w:val="-25"/>
          <w:sz w:val="24"/>
          <w:szCs w:val="24"/>
        </w:rPr>
        <w:t xml:space="preserve"> </w:t>
      </w:r>
      <w:r w:rsidRPr="002B7EDD">
        <w:rPr>
          <w:color w:val="212121"/>
          <w:sz w:val="24"/>
          <w:szCs w:val="24"/>
        </w:rPr>
        <w:t>public.</w:t>
      </w:r>
    </w:p>
    <w:p w14:paraId="15F55157" w14:textId="77777777" w:rsidR="00877F43" w:rsidRPr="002B7EDD" w:rsidRDefault="00877F43" w:rsidP="00877F43">
      <w:pPr>
        <w:tabs>
          <w:tab w:val="left" w:pos="2127"/>
        </w:tabs>
        <w:ind w:left="1408"/>
        <w:rPr>
          <w:b/>
          <w:sz w:val="24"/>
          <w:szCs w:val="24"/>
        </w:rPr>
      </w:pPr>
      <w:r w:rsidRPr="002B7EDD">
        <w:rPr>
          <w:b/>
          <w:bCs/>
          <w:color w:val="212121"/>
          <w:w w:val="105"/>
          <w:sz w:val="24"/>
          <w:szCs w:val="24"/>
        </w:rPr>
        <w:t>§</w:t>
      </w:r>
      <w:r w:rsidRPr="002B7EDD">
        <w:rPr>
          <w:b/>
          <w:bCs/>
          <w:color w:val="212121"/>
          <w:spacing w:val="-7"/>
          <w:w w:val="105"/>
          <w:sz w:val="24"/>
          <w:szCs w:val="24"/>
        </w:rPr>
        <w:t xml:space="preserve"> 4.05.024</w:t>
      </w:r>
      <w:r w:rsidRPr="002B7EDD">
        <w:rPr>
          <w:b/>
          <w:color w:val="212121"/>
          <w:sz w:val="24"/>
          <w:szCs w:val="24"/>
        </w:rPr>
        <w:tab/>
      </w:r>
      <w:r w:rsidRPr="002B7EDD">
        <w:rPr>
          <w:b/>
          <w:color w:val="212121"/>
          <w:spacing w:val="-2"/>
          <w:w w:val="105"/>
          <w:sz w:val="24"/>
          <w:szCs w:val="24"/>
        </w:rPr>
        <w:t>Additional</w:t>
      </w:r>
      <w:r w:rsidRPr="002B7EDD">
        <w:rPr>
          <w:b/>
          <w:color w:val="212121"/>
          <w:spacing w:val="9"/>
          <w:w w:val="105"/>
          <w:sz w:val="24"/>
          <w:szCs w:val="24"/>
        </w:rPr>
        <w:t xml:space="preserve"> </w:t>
      </w:r>
      <w:r w:rsidRPr="002B7EDD">
        <w:rPr>
          <w:b/>
          <w:color w:val="212121"/>
          <w:spacing w:val="-2"/>
          <w:w w:val="105"/>
          <w:sz w:val="24"/>
          <w:szCs w:val="24"/>
        </w:rPr>
        <w:t>Regulations</w:t>
      </w:r>
      <w:r w:rsidRPr="002B7EDD">
        <w:rPr>
          <w:b/>
          <w:color w:val="212121"/>
          <w:spacing w:val="-3"/>
          <w:w w:val="105"/>
          <w:sz w:val="24"/>
          <w:szCs w:val="24"/>
        </w:rPr>
        <w:t xml:space="preserve"> </w:t>
      </w:r>
      <w:r w:rsidRPr="002B7EDD">
        <w:rPr>
          <w:b/>
          <w:color w:val="212121"/>
          <w:spacing w:val="-2"/>
          <w:w w:val="105"/>
          <w:sz w:val="24"/>
          <w:szCs w:val="24"/>
        </w:rPr>
        <w:t>for</w:t>
      </w:r>
      <w:r w:rsidRPr="002B7EDD">
        <w:rPr>
          <w:b/>
          <w:color w:val="212121"/>
          <w:spacing w:val="-6"/>
          <w:w w:val="105"/>
          <w:sz w:val="24"/>
          <w:szCs w:val="24"/>
        </w:rPr>
        <w:t xml:space="preserve"> </w:t>
      </w:r>
      <w:r w:rsidRPr="002B7EDD">
        <w:rPr>
          <w:b/>
          <w:color w:val="212121"/>
          <w:spacing w:val="-2"/>
          <w:w w:val="105"/>
          <w:sz w:val="24"/>
          <w:szCs w:val="24"/>
        </w:rPr>
        <w:t>Adult</w:t>
      </w:r>
      <w:r w:rsidRPr="002B7EDD">
        <w:rPr>
          <w:b/>
          <w:color w:val="212121"/>
          <w:spacing w:val="-13"/>
          <w:w w:val="105"/>
          <w:sz w:val="24"/>
          <w:szCs w:val="24"/>
        </w:rPr>
        <w:t xml:space="preserve"> </w:t>
      </w:r>
      <w:r w:rsidRPr="002B7EDD">
        <w:rPr>
          <w:b/>
          <w:color w:val="212121"/>
          <w:spacing w:val="-2"/>
          <w:w w:val="105"/>
          <w:sz w:val="24"/>
          <w:szCs w:val="24"/>
        </w:rPr>
        <w:t>Theaters</w:t>
      </w:r>
      <w:r w:rsidRPr="002B7EDD">
        <w:rPr>
          <w:b/>
          <w:color w:val="212121"/>
          <w:spacing w:val="5"/>
          <w:w w:val="105"/>
          <w:sz w:val="24"/>
          <w:szCs w:val="24"/>
        </w:rPr>
        <w:t xml:space="preserve"> </w:t>
      </w:r>
      <w:r w:rsidRPr="002B7EDD">
        <w:rPr>
          <w:b/>
          <w:color w:val="212121"/>
          <w:spacing w:val="-2"/>
          <w:w w:val="105"/>
          <w:sz w:val="24"/>
          <w:szCs w:val="24"/>
        </w:rPr>
        <w:t>and</w:t>
      </w:r>
      <w:r w:rsidRPr="002B7EDD">
        <w:rPr>
          <w:b/>
          <w:color w:val="212121"/>
          <w:spacing w:val="-12"/>
          <w:w w:val="105"/>
          <w:sz w:val="24"/>
          <w:szCs w:val="24"/>
        </w:rPr>
        <w:t xml:space="preserve"> </w:t>
      </w:r>
      <w:r w:rsidRPr="002B7EDD">
        <w:rPr>
          <w:b/>
          <w:color w:val="212121"/>
          <w:spacing w:val="-2"/>
          <w:w w:val="105"/>
          <w:sz w:val="24"/>
          <w:szCs w:val="24"/>
        </w:rPr>
        <w:t>Adult</w:t>
      </w:r>
      <w:r w:rsidRPr="002B7EDD">
        <w:rPr>
          <w:b/>
          <w:color w:val="212121"/>
          <w:spacing w:val="-13"/>
          <w:w w:val="105"/>
          <w:sz w:val="24"/>
          <w:szCs w:val="24"/>
        </w:rPr>
        <w:t xml:space="preserve"> </w:t>
      </w:r>
      <w:r w:rsidRPr="002B7EDD">
        <w:rPr>
          <w:b/>
          <w:color w:val="212121"/>
          <w:spacing w:val="-2"/>
          <w:w w:val="105"/>
          <w:sz w:val="24"/>
          <w:szCs w:val="24"/>
        </w:rPr>
        <w:t>Motion</w:t>
      </w:r>
      <w:r w:rsidRPr="002B7EDD">
        <w:rPr>
          <w:b/>
          <w:color w:val="212121"/>
          <w:spacing w:val="1"/>
          <w:w w:val="105"/>
          <w:sz w:val="24"/>
          <w:szCs w:val="24"/>
        </w:rPr>
        <w:t xml:space="preserve"> </w:t>
      </w:r>
      <w:r w:rsidRPr="002B7EDD">
        <w:rPr>
          <w:b/>
          <w:color w:val="212121"/>
          <w:spacing w:val="-2"/>
          <w:w w:val="105"/>
          <w:sz w:val="24"/>
          <w:szCs w:val="24"/>
        </w:rPr>
        <w:t>Picture</w:t>
      </w:r>
      <w:r w:rsidRPr="002B7EDD">
        <w:rPr>
          <w:b/>
          <w:color w:val="212121"/>
          <w:spacing w:val="-7"/>
          <w:w w:val="105"/>
          <w:sz w:val="24"/>
          <w:szCs w:val="24"/>
        </w:rPr>
        <w:t xml:space="preserve"> </w:t>
      </w:r>
      <w:r w:rsidRPr="002B7EDD">
        <w:rPr>
          <w:b/>
          <w:color w:val="212121"/>
          <w:spacing w:val="-2"/>
          <w:w w:val="105"/>
          <w:sz w:val="24"/>
          <w:szCs w:val="24"/>
        </w:rPr>
        <w:t>Theaters</w:t>
      </w:r>
    </w:p>
    <w:p w14:paraId="7F3E35B1" w14:textId="77777777" w:rsidR="00877F43" w:rsidRPr="002B7EDD" w:rsidRDefault="00877F43" w:rsidP="00633C96">
      <w:pPr>
        <w:pStyle w:val="ListParagraph"/>
        <w:numPr>
          <w:ilvl w:val="0"/>
          <w:numId w:val="106"/>
        </w:numPr>
        <w:tabs>
          <w:tab w:val="left" w:pos="1412"/>
          <w:tab w:val="left" w:pos="2125"/>
        </w:tabs>
        <w:spacing w:line="247" w:lineRule="auto"/>
        <w:ind w:right="274" w:hanging="2"/>
        <w:rPr>
          <w:sz w:val="24"/>
          <w:szCs w:val="24"/>
        </w:rPr>
      </w:pPr>
      <w:r w:rsidRPr="002B7EDD">
        <w:rPr>
          <w:color w:val="212121"/>
          <w:sz w:val="24"/>
          <w:szCs w:val="24"/>
        </w:rPr>
        <w:t>A</w:t>
      </w:r>
      <w:r w:rsidRPr="002B7EDD">
        <w:rPr>
          <w:color w:val="212121"/>
          <w:spacing w:val="-16"/>
          <w:sz w:val="24"/>
          <w:szCs w:val="24"/>
        </w:rPr>
        <w:t xml:space="preserve"> </w:t>
      </w:r>
      <w:r w:rsidRPr="002B7EDD">
        <w:rPr>
          <w:color w:val="212121"/>
          <w:sz w:val="24"/>
          <w:szCs w:val="24"/>
        </w:rPr>
        <w:t>person</w:t>
      </w:r>
      <w:r w:rsidRPr="002B7EDD">
        <w:rPr>
          <w:color w:val="212121"/>
          <w:spacing w:val="-15"/>
          <w:sz w:val="24"/>
          <w:szCs w:val="24"/>
        </w:rPr>
        <w:t xml:space="preserve"> </w:t>
      </w:r>
      <w:r w:rsidRPr="002B7EDD">
        <w:rPr>
          <w:color w:val="212121"/>
          <w:sz w:val="24"/>
          <w:szCs w:val="24"/>
        </w:rPr>
        <w:t>commits</w:t>
      </w:r>
      <w:r w:rsidRPr="002B7EDD">
        <w:rPr>
          <w:color w:val="212121"/>
          <w:spacing w:val="-15"/>
          <w:sz w:val="24"/>
          <w:szCs w:val="24"/>
        </w:rPr>
        <w:t xml:space="preserve"> </w:t>
      </w:r>
      <w:r w:rsidRPr="002B7EDD">
        <w:rPr>
          <w:color w:val="212121"/>
          <w:sz w:val="24"/>
          <w:szCs w:val="24"/>
        </w:rPr>
        <w:t>an</w:t>
      </w:r>
      <w:r w:rsidRPr="002B7EDD">
        <w:rPr>
          <w:color w:val="212121"/>
          <w:spacing w:val="-16"/>
          <w:sz w:val="24"/>
          <w:szCs w:val="24"/>
        </w:rPr>
        <w:t xml:space="preserve"> </w:t>
      </w:r>
      <w:r w:rsidRPr="002B7EDD">
        <w:rPr>
          <w:color w:val="212121"/>
          <w:sz w:val="24"/>
          <w:szCs w:val="24"/>
        </w:rPr>
        <w:t>offense</w:t>
      </w:r>
      <w:r w:rsidRPr="002B7EDD">
        <w:rPr>
          <w:color w:val="212121"/>
          <w:spacing w:val="-13"/>
          <w:sz w:val="24"/>
          <w:szCs w:val="24"/>
        </w:rPr>
        <w:t xml:space="preserve"> </w:t>
      </w:r>
      <w:r w:rsidRPr="002B7EDD">
        <w:rPr>
          <w:color w:val="212121"/>
          <w:sz w:val="24"/>
          <w:szCs w:val="24"/>
        </w:rPr>
        <w:t>if</w:t>
      </w:r>
      <w:r w:rsidRPr="002B7EDD">
        <w:rPr>
          <w:color w:val="212121"/>
          <w:spacing w:val="-2"/>
          <w:sz w:val="24"/>
          <w:szCs w:val="24"/>
        </w:rPr>
        <w:t xml:space="preserve"> </w:t>
      </w:r>
      <w:r w:rsidRPr="002B7EDD">
        <w:rPr>
          <w:color w:val="212121"/>
          <w:sz w:val="24"/>
          <w:szCs w:val="24"/>
        </w:rPr>
        <w:t>he</w:t>
      </w:r>
      <w:r w:rsidRPr="002B7EDD">
        <w:rPr>
          <w:color w:val="212121"/>
          <w:spacing w:val="-16"/>
          <w:sz w:val="24"/>
          <w:szCs w:val="24"/>
        </w:rPr>
        <w:t xml:space="preserve"> </w:t>
      </w:r>
      <w:r w:rsidRPr="002B7EDD">
        <w:rPr>
          <w:color w:val="212121"/>
          <w:sz w:val="24"/>
          <w:szCs w:val="24"/>
        </w:rPr>
        <w:t>knowingly</w:t>
      </w:r>
      <w:r w:rsidRPr="002B7EDD">
        <w:rPr>
          <w:color w:val="212121"/>
          <w:spacing w:val="-1"/>
          <w:sz w:val="24"/>
          <w:szCs w:val="24"/>
        </w:rPr>
        <w:t xml:space="preserve"> </w:t>
      </w:r>
      <w:r w:rsidRPr="002B7EDD">
        <w:rPr>
          <w:color w:val="212121"/>
          <w:sz w:val="24"/>
          <w:szCs w:val="24"/>
        </w:rPr>
        <w:t>allows</w:t>
      </w:r>
      <w:r w:rsidRPr="002B7EDD">
        <w:rPr>
          <w:color w:val="212121"/>
          <w:spacing w:val="-7"/>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person</w:t>
      </w:r>
      <w:r w:rsidRPr="002B7EDD">
        <w:rPr>
          <w:color w:val="212121"/>
          <w:spacing w:val="-7"/>
          <w:sz w:val="24"/>
          <w:szCs w:val="24"/>
        </w:rPr>
        <w:t xml:space="preserve"> </w:t>
      </w:r>
      <w:r w:rsidRPr="002B7EDD">
        <w:rPr>
          <w:color w:val="212121"/>
          <w:sz w:val="24"/>
          <w:szCs w:val="24"/>
        </w:rPr>
        <w:t>under</w:t>
      </w:r>
      <w:r w:rsidRPr="002B7EDD">
        <w:rPr>
          <w:color w:val="212121"/>
          <w:spacing w:val="-9"/>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age</w:t>
      </w:r>
      <w:r w:rsidRPr="002B7EDD">
        <w:rPr>
          <w:color w:val="212121"/>
          <w:spacing w:val="-13"/>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18</w:t>
      </w:r>
      <w:r w:rsidRPr="002B7EDD">
        <w:rPr>
          <w:color w:val="212121"/>
          <w:spacing w:val="-15"/>
          <w:sz w:val="24"/>
          <w:szCs w:val="24"/>
        </w:rPr>
        <w:t xml:space="preserve"> </w:t>
      </w:r>
      <w:r w:rsidRPr="002B7EDD">
        <w:rPr>
          <w:color w:val="212121"/>
          <w:sz w:val="24"/>
          <w:szCs w:val="24"/>
        </w:rPr>
        <w:t>years</w:t>
      </w:r>
      <w:r w:rsidRPr="002B7EDD">
        <w:rPr>
          <w:color w:val="212121"/>
          <w:spacing w:val="-6"/>
          <w:sz w:val="24"/>
          <w:szCs w:val="24"/>
        </w:rPr>
        <w:t xml:space="preserve"> </w:t>
      </w:r>
      <w:r w:rsidRPr="002B7EDD">
        <w:rPr>
          <w:color w:val="212121"/>
          <w:sz w:val="24"/>
          <w:szCs w:val="24"/>
        </w:rPr>
        <w:t xml:space="preserve">to </w:t>
      </w:r>
    </w:p>
    <w:p w14:paraId="109EC542" w14:textId="77777777" w:rsidR="00877F43" w:rsidRPr="002B7EDD" w:rsidRDefault="00877F43" w:rsidP="00877F43">
      <w:pPr>
        <w:pStyle w:val="ListParagraph"/>
        <w:tabs>
          <w:tab w:val="left" w:pos="1412"/>
          <w:tab w:val="left" w:pos="2125"/>
        </w:tabs>
        <w:spacing w:line="247" w:lineRule="auto"/>
        <w:ind w:left="1412" w:right="274"/>
        <w:rPr>
          <w:sz w:val="24"/>
          <w:szCs w:val="24"/>
        </w:rPr>
      </w:pPr>
      <w:r w:rsidRPr="002B7EDD">
        <w:rPr>
          <w:color w:val="212121"/>
          <w:sz w:val="24"/>
          <w:szCs w:val="24"/>
        </w:rPr>
        <w:t>appear</w:t>
      </w:r>
      <w:r w:rsidRPr="002B7EDD">
        <w:rPr>
          <w:color w:val="212121"/>
          <w:spacing w:val="-16"/>
          <w:sz w:val="24"/>
          <w:szCs w:val="24"/>
        </w:rPr>
        <w:t xml:space="preserve"> </w:t>
      </w:r>
      <w:r w:rsidRPr="002B7EDD">
        <w:rPr>
          <w:color w:val="212121"/>
          <w:sz w:val="24"/>
          <w:szCs w:val="24"/>
        </w:rPr>
        <w:t>in</w:t>
      </w:r>
      <w:r w:rsidRPr="002B7EDD">
        <w:rPr>
          <w:color w:val="212121"/>
          <w:spacing w:val="-17"/>
          <w:sz w:val="24"/>
          <w:szCs w:val="24"/>
        </w:rPr>
        <w:t xml:space="preserve"> </w:t>
      </w:r>
      <w:r w:rsidRPr="002B7EDD">
        <w:rPr>
          <w:color w:val="212121"/>
          <w:sz w:val="24"/>
          <w:szCs w:val="24"/>
        </w:rPr>
        <w:t>a</w:t>
      </w:r>
      <w:r w:rsidRPr="002B7EDD">
        <w:rPr>
          <w:color w:val="212121"/>
          <w:spacing w:val="-14"/>
          <w:sz w:val="24"/>
          <w:szCs w:val="24"/>
        </w:rPr>
        <w:t xml:space="preserve"> </w:t>
      </w:r>
      <w:r w:rsidRPr="002B7EDD">
        <w:rPr>
          <w:color w:val="212121"/>
          <w:sz w:val="24"/>
          <w:szCs w:val="24"/>
        </w:rPr>
        <w:t>state</w:t>
      </w:r>
      <w:r w:rsidRPr="002B7EDD">
        <w:rPr>
          <w:color w:val="212121"/>
          <w:spacing w:val="-15"/>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nudity</w:t>
      </w:r>
      <w:r w:rsidRPr="002B7EDD">
        <w:rPr>
          <w:color w:val="212121"/>
          <w:spacing w:val="-19"/>
          <w:sz w:val="24"/>
          <w:szCs w:val="24"/>
        </w:rPr>
        <w:t xml:space="preserve"> </w:t>
      </w:r>
      <w:r w:rsidRPr="002B7EDD">
        <w:rPr>
          <w:color w:val="212121"/>
          <w:sz w:val="24"/>
          <w:szCs w:val="24"/>
        </w:rPr>
        <w:t>in</w:t>
      </w:r>
      <w:r w:rsidRPr="002B7EDD">
        <w:rPr>
          <w:color w:val="212121"/>
          <w:spacing w:val="-4"/>
          <w:sz w:val="24"/>
          <w:szCs w:val="24"/>
        </w:rPr>
        <w:t xml:space="preserve"> </w:t>
      </w:r>
      <w:r w:rsidRPr="002B7EDD">
        <w:rPr>
          <w:color w:val="212121"/>
          <w:sz w:val="24"/>
          <w:szCs w:val="24"/>
        </w:rPr>
        <w:t>or on</w:t>
      </w:r>
      <w:r w:rsidRPr="002B7EDD">
        <w:rPr>
          <w:color w:val="212121"/>
          <w:spacing w:val="-9"/>
          <w:sz w:val="24"/>
          <w:szCs w:val="24"/>
        </w:rPr>
        <w:t xml:space="preserve"> </w:t>
      </w:r>
      <w:r w:rsidRPr="002B7EDD">
        <w:rPr>
          <w:color w:val="212121"/>
          <w:sz w:val="24"/>
          <w:szCs w:val="24"/>
        </w:rPr>
        <w:t>the</w:t>
      </w:r>
      <w:r w:rsidRPr="002B7EDD">
        <w:rPr>
          <w:color w:val="212121"/>
          <w:spacing w:val="-26"/>
          <w:sz w:val="24"/>
          <w:szCs w:val="24"/>
        </w:rPr>
        <w:t xml:space="preserve"> </w:t>
      </w:r>
      <w:r w:rsidRPr="002B7EDD">
        <w:rPr>
          <w:color w:val="212121"/>
          <w:sz w:val="24"/>
          <w:szCs w:val="24"/>
        </w:rPr>
        <w:t>premises</w:t>
      </w:r>
      <w:r w:rsidRPr="002B7EDD">
        <w:rPr>
          <w:color w:val="212121"/>
          <w:spacing w:val="-10"/>
          <w:sz w:val="24"/>
          <w:szCs w:val="24"/>
        </w:rPr>
        <w:t xml:space="preserve"> </w:t>
      </w:r>
      <w:r w:rsidRPr="002B7EDD">
        <w:rPr>
          <w:color w:val="212121"/>
          <w:sz w:val="24"/>
          <w:szCs w:val="24"/>
        </w:rPr>
        <w:t>of</w:t>
      </w:r>
      <w:r w:rsidRPr="002B7EDD">
        <w:rPr>
          <w:color w:val="212121"/>
          <w:spacing w:val="-19"/>
          <w:sz w:val="24"/>
          <w:szCs w:val="24"/>
        </w:rPr>
        <w:t xml:space="preserve"> </w:t>
      </w:r>
      <w:r w:rsidRPr="002B7EDD">
        <w:rPr>
          <w:color w:val="212121"/>
          <w:sz w:val="24"/>
          <w:szCs w:val="24"/>
        </w:rPr>
        <w:t>an</w:t>
      </w:r>
      <w:r w:rsidRPr="002B7EDD">
        <w:rPr>
          <w:color w:val="212121"/>
          <w:spacing w:val="-28"/>
          <w:sz w:val="24"/>
          <w:szCs w:val="24"/>
        </w:rPr>
        <w:t xml:space="preserve"> </w:t>
      </w:r>
      <w:r w:rsidRPr="002B7EDD">
        <w:rPr>
          <w:color w:val="212121"/>
          <w:sz w:val="24"/>
          <w:szCs w:val="24"/>
        </w:rPr>
        <w:t>adult</w:t>
      </w:r>
      <w:r w:rsidRPr="002B7EDD">
        <w:rPr>
          <w:color w:val="212121"/>
          <w:spacing w:val="-9"/>
          <w:sz w:val="24"/>
          <w:szCs w:val="24"/>
        </w:rPr>
        <w:t xml:space="preserve"> </w:t>
      </w:r>
      <w:r w:rsidRPr="002B7EDD">
        <w:rPr>
          <w:color w:val="212121"/>
          <w:sz w:val="24"/>
          <w:szCs w:val="24"/>
        </w:rPr>
        <w:t>theater</w:t>
      </w:r>
      <w:r w:rsidRPr="002B7EDD">
        <w:rPr>
          <w:color w:val="212121"/>
          <w:spacing w:val="-13"/>
          <w:sz w:val="24"/>
          <w:szCs w:val="24"/>
        </w:rPr>
        <w:t xml:space="preserve"> </w:t>
      </w:r>
      <w:r w:rsidRPr="002B7EDD">
        <w:rPr>
          <w:color w:val="212121"/>
          <w:sz w:val="24"/>
          <w:szCs w:val="24"/>
        </w:rPr>
        <w:t>or</w:t>
      </w:r>
      <w:r w:rsidRPr="002B7EDD">
        <w:rPr>
          <w:color w:val="212121"/>
          <w:spacing w:val="-14"/>
          <w:sz w:val="24"/>
          <w:szCs w:val="24"/>
        </w:rPr>
        <w:t xml:space="preserve"> </w:t>
      </w:r>
      <w:r w:rsidRPr="002B7EDD">
        <w:rPr>
          <w:color w:val="212121"/>
          <w:sz w:val="24"/>
          <w:szCs w:val="24"/>
        </w:rPr>
        <w:t>adult</w:t>
      </w:r>
      <w:r w:rsidRPr="002B7EDD">
        <w:rPr>
          <w:color w:val="212121"/>
          <w:spacing w:val="-15"/>
          <w:sz w:val="24"/>
          <w:szCs w:val="24"/>
        </w:rPr>
        <w:t xml:space="preserve"> </w:t>
      </w:r>
      <w:r w:rsidRPr="002B7EDD">
        <w:rPr>
          <w:color w:val="212121"/>
          <w:sz w:val="24"/>
          <w:szCs w:val="24"/>
        </w:rPr>
        <w:t>motion</w:t>
      </w:r>
      <w:r w:rsidRPr="002B7EDD">
        <w:rPr>
          <w:color w:val="212121"/>
          <w:spacing w:val="-19"/>
          <w:sz w:val="24"/>
          <w:szCs w:val="24"/>
        </w:rPr>
        <w:t xml:space="preserve"> </w:t>
      </w:r>
      <w:r w:rsidRPr="002B7EDD">
        <w:rPr>
          <w:color w:val="212121"/>
          <w:sz w:val="24"/>
          <w:szCs w:val="24"/>
        </w:rPr>
        <w:t>picture</w:t>
      </w:r>
      <w:r w:rsidRPr="002B7EDD">
        <w:rPr>
          <w:color w:val="212121"/>
          <w:spacing w:val="-2"/>
          <w:sz w:val="24"/>
          <w:szCs w:val="24"/>
        </w:rPr>
        <w:t xml:space="preserve"> </w:t>
      </w:r>
      <w:r w:rsidRPr="002B7EDD">
        <w:rPr>
          <w:color w:val="212121"/>
          <w:sz w:val="24"/>
          <w:szCs w:val="24"/>
        </w:rPr>
        <w:t>theater.</w:t>
      </w:r>
    </w:p>
    <w:p w14:paraId="3602357E" w14:textId="77777777" w:rsidR="00877F43" w:rsidRPr="002B7EDD" w:rsidRDefault="00877F43" w:rsidP="00633C96">
      <w:pPr>
        <w:pStyle w:val="ListParagraph"/>
        <w:numPr>
          <w:ilvl w:val="0"/>
          <w:numId w:val="106"/>
        </w:numPr>
        <w:tabs>
          <w:tab w:val="left" w:pos="2123"/>
        </w:tabs>
        <w:spacing w:before="72"/>
        <w:ind w:left="1387" w:right="261" w:firstLine="3"/>
        <w:rPr>
          <w:sz w:val="24"/>
          <w:szCs w:val="24"/>
        </w:rPr>
      </w:pPr>
      <w:r w:rsidRPr="002B7EDD">
        <w:rPr>
          <w:color w:val="212121"/>
          <w:sz w:val="24"/>
          <w:szCs w:val="24"/>
        </w:rPr>
        <w:t>person</w:t>
      </w:r>
      <w:r w:rsidRPr="002B7EDD">
        <w:rPr>
          <w:color w:val="212121"/>
          <w:spacing w:val="-26"/>
          <w:sz w:val="24"/>
          <w:szCs w:val="24"/>
        </w:rPr>
        <w:t xml:space="preserve"> </w:t>
      </w:r>
      <w:r w:rsidRPr="002B7EDD">
        <w:rPr>
          <w:color w:val="212121"/>
          <w:sz w:val="24"/>
          <w:szCs w:val="24"/>
        </w:rPr>
        <w:t>under</w:t>
      </w:r>
      <w:r w:rsidRPr="002B7EDD">
        <w:rPr>
          <w:color w:val="212121"/>
          <w:spacing w:val="-18"/>
          <w:sz w:val="24"/>
          <w:szCs w:val="24"/>
        </w:rPr>
        <w:t xml:space="preserve"> </w:t>
      </w:r>
      <w:r w:rsidRPr="002B7EDD">
        <w:rPr>
          <w:color w:val="212121"/>
          <w:sz w:val="24"/>
          <w:szCs w:val="24"/>
        </w:rPr>
        <w:t>the</w:t>
      </w:r>
      <w:r w:rsidRPr="002B7EDD">
        <w:rPr>
          <w:color w:val="212121"/>
          <w:spacing w:val="-24"/>
          <w:sz w:val="24"/>
          <w:szCs w:val="24"/>
        </w:rPr>
        <w:t xml:space="preserve"> </w:t>
      </w:r>
      <w:r w:rsidRPr="002B7EDD">
        <w:rPr>
          <w:color w:val="212121"/>
          <w:sz w:val="24"/>
          <w:szCs w:val="24"/>
        </w:rPr>
        <w:t>age</w:t>
      </w:r>
      <w:r w:rsidRPr="002B7EDD">
        <w:rPr>
          <w:color w:val="212121"/>
          <w:spacing w:val="-25"/>
          <w:sz w:val="24"/>
          <w:szCs w:val="24"/>
        </w:rPr>
        <w:t xml:space="preserve"> </w:t>
      </w:r>
      <w:r w:rsidRPr="002B7EDD">
        <w:rPr>
          <w:color w:val="212121"/>
          <w:sz w:val="24"/>
          <w:szCs w:val="24"/>
        </w:rPr>
        <w:t>of</w:t>
      </w:r>
      <w:r w:rsidRPr="002B7EDD">
        <w:rPr>
          <w:color w:val="212121"/>
          <w:spacing w:val="-34"/>
          <w:sz w:val="24"/>
          <w:szCs w:val="24"/>
        </w:rPr>
        <w:t xml:space="preserve"> </w:t>
      </w:r>
      <w:r w:rsidRPr="002B7EDD">
        <w:rPr>
          <w:color w:val="212121"/>
          <w:sz w:val="24"/>
          <w:szCs w:val="24"/>
        </w:rPr>
        <w:t>18</w:t>
      </w:r>
      <w:r w:rsidRPr="002B7EDD">
        <w:rPr>
          <w:color w:val="212121"/>
          <w:spacing w:val="-28"/>
          <w:sz w:val="24"/>
          <w:szCs w:val="24"/>
        </w:rPr>
        <w:t xml:space="preserve"> </w:t>
      </w:r>
      <w:r w:rsidRPr="002B7EDD">
        <w:rPr>
          <w:color w:val="212121"/>
          <w:sz w:val="24"/>
          <w:szCs w:val="24"/>
        </w:rPr>
        <w:t>years</w:t>
      </w:r>
      <w:r w:rsidRPr="002B7EDD">
        <w:rPr>
          <w:color w:val="212121"/>
          <w:spacing w:val="-11"/>
          <w:sz w:val="24"/>
          <w:szCs w:val="24"/>
        </w:rPr>
        <w:t xml:space="preserve"> </w:t>
      </w:r>
      <w:r w:rsidRPr="002B7EDD">
        <w:rPr>
          <w:color w:val="212121"/>
          <w:sz w:val="24"/>
          <w:szCs w:val="24"/>
        </w:rPr>
        <w:t>commits</w:t>
      </w:r>
      <w:r w:rsidRPr="002B7EDD">
        <w:rPr>
          <w:color w:val="212121"/>
          <w:spacing w:val="-18"/>
          <w:sz w:val="24"/>
          <w:szCs w:val="24"/>
        </w:rPr>
        <w:t xml:space="preserve"> </w:t>
      </w:r>
      <w:r w:rsidRPr="002B7EDD">
        <w:rPr>
          <w:color w:val="212121"/>
          <w:sz w:val="24"/>
          <w:szCs w:val="24"/>
        </w:rPr>
        <w:t>an</w:t>
      </w:r>
      <w:r w:rsidRPr="002B7EDD">
        <w:rPr>
          <w:color w:val="212121"/>
          <w:spacing w:val="-36"/>
          <w:sz w:val="24"/>
          <w:szCs w:val="24"/>
        </w:rPr>
        <w:t xml:space="preserve"> </w:t>
      </w:r>
      <w:r w:rsidRPr="002B7EDD">
        <w:rPr>
          <w:color w:val="212121"/>
          <w:sz w:val="24"/>
          <w:szCs w:val="24"/>
        </w:rPr>
        <w:t>offense</w:t>
      </w:r>
      <w:r w:rsidRPr="002B7EDD">
        <w:rPr>
          <w:color w:val="212121"/>
          <w:spacing w:val="-18"/>
          <w:sz w:val="24"/>
          <w:szCs w:val="24"/>
        </w:rPr>
        <w:t xml:space="preserve"> </w:t>
      </w:r>
      <w:r w:rsidRPr="002B7EDD">
        <w:rPr>
          <w:color w:val="212121"/>
          <w:sz w:val="24"/>
          <w:szCs w:val="24"/>
        </w:rPr>
        <w:t>if</w:t>
      </w:r>
      <w:r w:rsidRPr="002B7EDD">
        <w:rPr>
          <w:color w:val="212121"/>
          <w:spacing w:val="-19"/>
          <w:sz w:val="24"/>
          <w:szCs w:val="24"/>
        </w:rPr>
        <w:t xml:space="preserve"> </w:t>
      </w:r>
      <w:r w:rsidRPr="002B7EDD">
        <w:rPr>
          <w:color w:val="212121"/>
          <w:sz w:val="24"/>
          <w:szCs w:val="24"/>
        </w:rPr>
        <w:t>he</w:t>
      </w:r>
      <w:r w:rsidRPr="002B7EDD">
        <w:rPr>
          <w:color w:val="212121"/>
          <w:spacing w:val="-35"/>
          <w:sz w:val="24"/>
          <w:szCs w:val="24"/>
        </w:rPr>
        <w:t xml:space="preserve"> </w:t>
      </w:r>
      <w:r w:rsidRPr="002B7EDD">
        <w:rPr>
          <w:color w:val="212121"/>
          <w:sz w:val="24"/>
          <w:szCs w:val="24"/>
        </w:rPr>
        <w:t>knowingly</w:t>
      </w:r>
      <w:r w:rsidRPr="002B7EDD">
        <w:rPr>
          <w:color w:val="212121"/>
          <w:spacing w:val="-5"/>
          <w:sz w:val="24"/>
          <w:szCs w:val="24"/>
        </w:rPr>
        <w:t xml:space="preserve"> </w:t>
      </w:r>
      <w:r w:rsidRPr="002B7EDD">
        <w:rPr>
          <w:color w:val="212121"/>
          <w:sz w:val="24"/>
          <w:szCs w:val="24"/>
        </w:rPr>
        <w:t>appears</w:t>
      </w:r>
      <w:r w:rsidRPr="002B7EDD">
        <w:rPr>
          <w:color w:val="212121"/>
          <w:spacing w:val="-16"/>
          <w:sz w:val="24"/>
          <w:szCs w:val="24"/>
        </w:rPr>
        <w:t xml:space="preserve"> </w:t>
      </w:r>
      <w:r w:rsidRPr="002B7EDD">
        <w:rPr>
          <w:color w:val="212121"/>
          <w:sz w:val="24"/>
          <w:szCs w:val="24"/>
        </w:rPr>
        <w:t>in</w:t>
      </w:r>
      <w:r w:rsidRPr="002B7EDD">
        <w:rPr>
          <w:color w:val="212121"/>
          <w:spacing w:val="-36"/>
          <w:sz w:val="24"/>
          <w:szCs w:val="24"/>
        </w:rPr>
        <w:t xml:space="preserve"> </w:t>
      </w:r>
      <w:r w:rsidRPr="002B7EDD">
        <w:rPr>
          <w:color w:val="212121"/>
          <w:sz w:val="24"/>
          <w:szCs w:val="24"/>
        </w:rPr>
        <w:t>a</w:t>
      </w:r>
      <w:r w:rsidRPr="002B7EDD">
        <w:rPr>
          <w:color w:val="212121"/>
          <w:spacing w:val="-20"/>
          <w:sz w:val="24"/>
          <w:szCs w:val="24"/>
        </w:rPr>
        <w:t xml:space="preserve"> </w:t>
      </w:r>
      <w:r w:rsidRPr="002B7EDD">
        <w:rPr>
          <w:color w:val="212121"/>
          <w:sz w:val="24"/>
          <w:szCs w:val="24"/>
        </w:rPr>
        <w:t>state</w:t>
      </w:r>
      <w:r w:rsidRPr="002B7EDD">
        <w:rPr>
          <w:color w:val="212121"/>
          <w:spacing w:val="-23"/>
          <w:sz w:val="24"/>
          <w:szCs w:val="24"/>
        </w:rPr>
        <w:t xml:space="preserve"> </w:t>
      </w:r>
      <w:r w:rsidRPr="002B7EDD">
        <w:rPr>
          <w:color w:val="212121"/>
          <w:sz w:val="24"/>
          <w:szCs w:val="24"/>
        </w:rPr>
        <w:t>of nudity</w:t>
      </w:r>
      <w:r w:rsidRPr="002B7EDD">
        <w:rPr>
          <w:color w:val="212121"/>
          <w:spacing w:val="-6"/>
          <w:sz w:val="24"/>
          <w:szCs w:val="24"/>
        </w:rPr>
        <w:t xml:space="preserve"> </w:t>
      </w:r>
      <w:r w:rsidRPr="002B7EDD">
        <w:rPr>
          <w:color w:val="212121"/>
          <w:sz w:val="24"/>
          <w:szCs w:val="24"/>
        </w:rPr>
        <w:t>in or on</w:t>
      </w:r>
      <w:r w:rsidRPr="002B7EDD">
        <w:rPr>
          <w:color w:val="212121"/>
          <w:spacing w:val="-4"/>
          <w:sz w:val="24"/>
          <w:szCs w:val="24"/>
        </w:rPr>
        <w:t xml:space="preserve"> </w:t>
      </w:r>
      <w:r w:rsidRPr="002B7EDD">
        <w:rPr>
          <w:color w:val="212121"/>
          <w:sz w:val="24"/>
          <w:szCs w:val="24"/>
        </w:rPr>
        <w:t>the premises of</w:t>
      </w:r>
      <w:r w:rsidRPr="002B7EDD">
        <w:rPr>
          <w:color w:val="212121"/>
          <w:spacing w:val="-4"/>
          <w:sz w:val="24"/>
          <w:szCs w:val="24"/>
        </w:rPr>
        <w:t xml:space="preserve"> </w:t>
      </w:r>
      <w:r w:rsidRPr="002B7EDD">
        <w:rPr>
          <w:color w:val="212121"/>
          <w:sz w:val="24"/>
          <w:szCs w:val="24"/>
        </w:rPr>
        <w:t>an</w:t>
      </w:r>
      <w:r w:rsidRPr="002B7EDD">
        <w:rPr>
          <w:color w:val="212121"/>
          <w:spacing w:val="-3"/>
          <w:sz w:val="24"/>
          <w:szCs w:val="24"/>
        </w:rPr>
        <w:t xml:space="preserve"> </w:t>
      </w:r>
      <w:r w:rsidRPr="002B7EDD">
        <w:rPr>
          <w:color w:val="212121"/>
          <w:sz w:val="24"/>
          <w:szCs w:val="24"/>
        </w:rPr>
        <w:t>adult theater</w:t>
      </w:r>
      <w:r w:rsidRPr="002B7EDD">
        <w:rPr>
          <w:color w:val="212121"/>
          <w:spacing w:val="-8"/>
          <w:sz w:val="24"/>
          <w:szCs w:val="24"/>
        </w:rPr>
        <w:t xml:space="preserve"> </w:t>
      </w:r>
      <w:r w:rsidRPr="002B7EDD">
        <w:rPr>
          <w:color w:val="212121"/>
          <w:sz w:val="24"/>
          <w:szCs w:val="24"/>
        </w:rPr>
        <w:t>or</w:t>
      </w:r>
      <w:r w:rsidRPr="002B7EDD">
        <w:rPr>
          <w:color w:val="212121"/>
          <w:spacing w:val="-9"/>
          <w:sz w:val="24"/>
          <w:szCs w:val="24"/>
        </w:rPr>
        <w:t xml:space="preserve"> </w:t>
      </w:r>
      <w:r w:rsidRPr="002B7EDD">
        <w:rPr>
          <w:color w:val="212121"/>
          <w:sz w:val="24"/>
          <w:szCs w:val="24"/>
        </w:rPr>
        <w:t>adult motion picture theater.</w:t>
      </w:r>
    </w:p>
    <w:p w14:paraId="0DCAE550" w14:textId="77777777" w:rsidR="00877F43" w:rsidRPr="002B7EDD" w:rsidRDefault="00877F43" w:rsidP="00633C96">
      <w:pPr>
        <w:pStyle w:val="ListParagraph"/>
        <w:numPr>
          <w:ilvl w:val="0"/>
          <w:numId w:val="106"/>
        </w:numPr>
        <w:tabs>
          <w:tab w:val="left" w:pos="2109"/>
        </w:tabs>
        <w:spacing w:before="248" w:line="247" w:lineRule="auto"/>
        <w:ind w:left="1377" w:right="278" w:firstLine="9"/>
        <w:rPr>
          <w:sz w:val="24"/>
          <w:szCs w:val="24"/>
        </w:rPr>
      </w:pPr>
      <w:r w:rsidRPr="002B7EDD">
        <w:rPr>
          <w:color w:val="212121"/>
          <w:sz w:val="24"/>
          <w:szCs w:val="24"/>
        </w:rPr>
        <w:t>It</w:t>
      </w:r>
      <w:r w:rsidRPr="002B7EDD">
        <w:rPr>
          <w:color w:val="212121"/>
          <w:spacing w:val="-8"/>
          <w:sz w:val="24"/>
          <w:szCs w:val="24"/>
        </w:rPr>
        <w:t xml:space="preserve"> </w:t>
      </w:r>
      <w:r w:rsidRPr="002B7EDD">
        <w:rPr>
          <w:color w:val="212121"/>
          <w:sz w:val="24"/>
          <w:szCs w:val="24"/>
        </w:rPr>
        <w:t>is</w:t>
      </w:r>
      <w:r w:rsidRPr="002B7EDD">
        <w:rPr>
          <w:color w:val="212121"/>
          <w:spacing w:val="23"/>
          <w:sz w:val="24"/>
          <w:szCs w:val="24"/>
        </w:rPr>
        <w:t xml:space="preserve"> </w:t>
      </w:r>
      <w:r w:rsidRPr="002B7EDD">
        <w:rPr>
          <w:color w:val="212121"/>
          <w:sz w:val="24"/>
          <w:szCs w:val="24"/>
        </w:rPr>
        <w:t>a</w:t>
      </w:r>
      <w:r w:rsidRPr="002B7EDD">
        <w:rPr>
          <w:color w:val="212121"/>
          <w:spacing w:val="-5"/>
          <w:sz w:val="24"/>
          <w:szCs w:val="24"/>
        </w:rPr>
        <w:t xml:space="preserve"> </w:t>
      </w:r>
      <w:r w:rsidRPr="002B7EDD">
        <w:rPr>
          <w:color w:val="212121"/>
          <w:sz w:val="24"/>
          <w:szCs w:val="24"/>
        </w:rPr>
        <w:t>defense to</w:t>
      </w:r>
      <w:r w:rsidRPr="002B7EDD">
        <w:rPr>
          <w:color w:val="212121"/>
          <w:spacing w:val="-9"/>
          <w:sz w:val="24"/>
          <w:szCs w:val="24"/>
        </w:rPr>
        <w:t xml:space="preserve"> </w:t>
      </w:r>
      <w:r w:rsidRPr="002B7EDD">
        <w:rPr>
          <w:color w:val="212121"/>
          <w:sz w:val="24"/>
          <w:szCs w:val="24"/>
        </w:rPr>
        <w:t>prosecution under subsections (1.)</w:t>
      </w:r>
      <w:r w:rsidRPr="002B7EDD">
        <w:rPr>
          <w:color w:val="212121"/>
          <w:spacing w:val="-12"/>
          <w:sz w:val="24"/>
          <w:szCs w:val="24"/>
        </w:rPr>
        <w:t xml:space="preserve"> </w:t>
      </w:r>
      <w:r w:rsidRPr="002B7EDD">
        <w:rPr>
          <w:color w:val="212121"/>
          <w:sz w:val="24"/>
          <w:szCs w:val="24"/>
        </w:rPr>
        <w:t>and</w:t>
      </w:r>
      <w:r w:rsidRPr="002B7EDD">
        <w:rPr>
          <w:color w:val="212121"/>
          <w:spacing w:val="-8"/>
          <w:sz w:val="24"/>
          <w:szCs w:val="24"/>
        </w:rPr>
        <w:t xml:space="preserve"> </w:t>
      </w:r>
      <w:r w:rsidRPr="002B7EDD">
        <w:rPr>
          <w:color w:val="212121"/>
          <w:sz w:val="24"/>
          <w:szCs w:val="24"/>
        </w:rPr>
        <w:t>(2.)</w:t>
      </w:r>
      <w:r w:rsidRPr="002B7EDD">
        <w:rPr>
          <w:color w:val="212121"/>
          <w:spacing w:val="-3"/>
          <w:sz w:val="24"/>
          <w:szCs w:val="24"/>
        </w:rPr>
        <w:t xml:space="preserve"> </w:t>
      </w:r>
      <w:r w:rsidRPr="002B7EDD">
        <w:rPr>
          <w:color w:val="212121"/>
          <w:sz w:val="24"/>
          <w:szCs w:val="24"/>
        </w:rPr>
        <w:t>of this section</w:t>
      </w:r>
      <w:r w:rsidRPr="002B7EDD">
        <w:rPr>
          <w:color w:val="212121"/>
          <w:spacing w:val="-11"/>
          <w:sz w:val="24"/>
          <w:szCs w:val="24"/>
        </w:rPr>
        <w:t xml:space="preserve"> </w:t>
      </w:r>
      <w:r w:rsidRPr="002B7EDD">
        <w:rPr>
          <w:color w:val="212121"/>
          <w:sz w:val="24"/>
          <w:szCs w:val="24"/>
        </w:rPr>
        <w:t>if the</w:t>
      </w:r>
      <w:r w:rsidRPr="002B7EDD">
        <w:rPr>
          <w:color w:val="212121"/>
          <w:spacing w:val="-12"/>
          <w:sz w:val="24"/>
          <w:szCs w:val="24"/>
        </w:rPr>
        <w:t xml:space="preserve"> </w:t>
      </w:r>
      <w:r w:rsidRPr="002B7EDD">
        <w:rPr>
          <w:color w:val="212121"/>
          <w:sz w:val="24"/>
          <w:szCs w:val="24"/>
        </w:rPr>
        <w:t>person under 18 years was in a</w:t>
      </w:r>
      <w:r w:rsidRPr="002B7EDD">
        <w:rPr>
          <w:color w:val="212121"/>
          <w:spacing w:val="-6"/>
          <w:sz w:val="24"/>
          <w:szCs w:val="24"/>
        </w:rPr>
        <w:t xml:space="preserve"> </w:t>
      </w:r>
      <w:r w:rsidRPr="002B7EDD">
        <w:rPr>
          <w:color w:val="212121"/>
          <w:sz w:val="24"/>
          <w:szCs w:val="24"/>
        </w:rPr>
        <w:t>restroom not open to</w:t>
      </w:r>
      <w:r w:rsidRPr="002B7EDD">
        <w:rPr>
          <w:color w:val="212121"/>
          <w:spacing w:val="-7"/>
          <w:sz w:val="24"/>
          <w:szCs w:val="24"/>
        </w:rPr>
        <w:t xml:space="preserve"> </w:t>
      </w:r>
      <w:r w:rsidRPr="002B7EDD">
        <w:rPr>
          <w:color w:val="212121"/>
          <w:sz w:val="24"/>
          <w:szCs w:val="24"/>
        </w:rPr>
        <w:t>public view</w:t>
      </w:r>
      <w:r w:rsidRPr="002B7EDD">
        <w:rPr>
          <w:color w:val="212121"/>
          <w:spacing w:val="-2"/>
          <w:sz w:val="24"/>
          <w:szCs w:val="24"/>
        </w:rPr>
        <w:t xml:space="preserve"> </w:t>
      </w:r>
      <w:r w:rsidRPr="002B7EDD">
        <w:rPr>
          <w:color w:val="212121"/>
          <w:sz w:val="24"/>
          <w:szCs w:val="24"/>
        </w:rPr>
        <w:t>or</w:t>
      </w:r>
      <w:r w:rsidRPr="002B7EDD">
        <w:rPr>
          <w:color w:val="212121"/>
          <w:spacing w:val="-10"/>
          <w:sz w:val="24"/>
          <w:szCs w:val="24"/>
        </w:rPr>
        <w:t xml:space="preserve"> </w:t>
      </w:r>
      <w:r w:rsidRPr="002B7EDD">
        <w:rPr>
          <w:color w:val="212121"/>
          <w:sz w:val="24"/>
          <w:szCs w:val="24"/>
        </w:rPr>
        <w:t>persons of a different sex.</w:t>
      </w:r>
    </w:p>
    <w:p w14:paraId="3BCBECEE" w14:textId="77777777" w:rsidR="00877F43" w:rsidRPr="002B7EDD" w:rsidRDefault="00877F43" w:rsidP="00877F43">
      <w:pPr>
        <w:pStyle w:val="Heading2"/>
        <w:tabs>
          <w:tab w:val="left" w:pos="2113"/>
        </w:tabs>
        <w:spacing w:before="243"/>
        <w:ind w:left="1379"/>
        <w:rPr>
          <w:b/>
          <w:bCs/>
          <w:sz w:val="24"/>
          <w:szCs w:val="24"/>
        </w:rPr>
      </w:pPr>
      <w:r w:rsidRPr="002B7EDD">
        <w:rPr>
          <w:b/>
          <w:bCs/>
          <w:color w:val="212121"/>
          <w:sz w:val="24"/>
          <w:szCs w:val="24"/>
        </w:rPr>
        <w:t>§</w:t>
      </w:r>
      <w:r w:rsidRPr="002B7EDD">
        <w:rPr>
          <w:b/>
          <w:bCs/>
          <w:color w:val="212121"/>
          <w:spacing w:val="10"/>
          <w:sz w:val="24"/>
          <w:szCs w:val="24"/>
        </w:rPr>
        <w:t xml:space="preserve"> 4.05.025</w:t>
      </w:r>
      <w:r w:rsidRPr="002B7EDD">
        <w:rPr>
          <w:b/>
          <w:bCs/>
          <w:color w:val="212121"/>
          <w:sz w:val="24"/>
          <w:szCs w:val="24"/>
        </w:rPr>
        <w:tab/>
        <w:t>Additional</w:t>
      </w:r>
      <w:r w:rsidRPr="002B7EDD">
        <w:rPr>
          <w:b/>
          <w:bCs/>
          <w:color w:val="212121"/>
          <w:spacing w:val="-13"/>
          <w:sz w:val="24"/>
          <w:szCs w:val="24"/>
        </w:rPr>
        <w:t xml:space="preserve"> </w:t>
      </w:r>
      <w:r w:rsidRPr="002B7EDD">
        <w:rPr>
          <w:b/>
          <w:bCs/>
          <w:color w:val="212121"/>
          <w:sz w:val="24"/>
          <w:szCs w:val="24"/>
        </w:rPr>
        <w:t>Regulations</w:t>
      </w:r>
      <w:r w:rsidRPr="002B7EDD">
        <w:rPr>
          <w:b/>
          <w:bCs/>
          <w:color w:val="212121"/>
          <w:spacing w:val="-14"/>
          <w:sz w:val="24"/>
          <w:szCs w:val="24"/>
        </w:rPr>
        <w:t xml:space="preserve"> </w:t>
      </w:r>
      <w:r w:rsidRPr="002B7EDD">
        <w:rPr>
          <w:b/>
          <w:bCs/>
          <w:color w:val="212121"/>
          <w:sz w:val="24"/>
          <w:szCs w:val="24"/>
        </w:rPr>
        <w:t>for</w:t>
      </w:r>
      <w:r w:rsidRPr="002B7EDD">
        <w:rPr>
          <w:b/>
          <w:bCs/>
          <w:color w:val="212121"/>
          <w:spacing w:val="-15"/>
          <w:sz w:val="24"/>
          <w:szCs w:val="24"/>
        </w:rPr>
        <w:t xml:space="preserve"> </w:t>
      </w:r>
      <w:r w:rsidRPr="002B7EDD">
        <w:rPr>
          <w:b/>
          <w:bCs/>
          <w:color w:val="212121"/>
          <w:sz w:val="24"/>
          <w:szCs w:val="24"/>
        </w:rPr>
        <w:t>Adult</w:t>
      </w:r>
      <w:r w:rsidRPr="002B7EDD">
        <w:rPr>
          <w:b/>
          <w:bCs/>
          <w:color w:val="212121"/>
          <w:spacing w:val="-15"/>
          <w:sz w:val="24"/>
          <w:szCs w:val="24"/>
        </w:rPr>
        <w:t xml:space="preserve"> </w:t>
      </w:r>
      <w:r w:rsidRPr="002B7EDD">
        <w:rPr>
          <w:b/>
          <w:bCs/>
          <w:color w:val="212121"/>
          <w:spacing w:val="-2"/>
          <w:sz w:val="24"/>
          <w:szCs w:val="24"/>
        </w:rPr>
        <w:t>Motels</w:t>
      </w:r>
    </w:p>
    <w:p w14:paraId="194D2926" w14:textId="77777777" w:rsidR="00877F43" w:rsidRPr="002B7EDD" w:rsidRDefault="00877F43" w:rsidP="00633C96">
      <w:pPr>
        <w:pStyle w:val="ListParagraph"/>
        <w:numPr>
          <w:ilvl w:val="0"/>
          <w:numId w:val="105"/>
        </w:numPr>
        <w:tabs>
          <w:tab w:val="left" w:pos="2098"/>
        </w:tabs>
        <w:spacing w:before="249" w:line="237" w:lineRule="auto"/>
        <w:ind w:right="276" w:firstLine="14"/>
        <w:rPr>
          <w:sz w:val="24"/>
          <w:szCs w:val="24"/>
        </w:rPr>
      </w:pPr>
      <w:r w:rsidRPr="002B7EDD">
        <w:rPr>
          <w:color w:val="212121"/>
          <w:sz w:val="24"/>
          <w:szCs w:val="24"/>
        </w:rPr>
        <w:t>Evidence that</w:t>
      </w:r>
      <w:r w:rsidRPr="002B7EDD">
        <w:rPr>
          <w:color w:val="212121"/>
          <w:spacing w:val="-5"/>
          <w:sz w:val="24"/>
          <w:szCs w:val="24"/>
        </w:rPr>
        <w:t xml:space="preserve"> </w:t>
      </w:r>
      <w:r w:rsidRPr="002B7EDD">
        <w:rPr>
          <w:color w:val="212121"/>
          <w:sz w:val="24"/>
          <w:szCs w:val="24"/>
        </w:rPr>
        <w:t>a sleeping room</w:t>
      </w:r>
      <w:r w:rsidRPr="002B7EDD">
        <w:rPr>
          <w:color w:val="212121"/>
          <w:spacing w:val="-12"/>
          <w:sz w:val="24"/>
          <w:szCs w:val="24"/>
        </w:rPr>
        <w:t xml:space="preserve"> </w:t>
      </w:r>
      <w:r w:rsidRPr="002B7EDD">
        <w:rPr>
          <w:color w:val="212121"/>
          <w:sz w:val="24"/>
          <w:szCs w:val="24"/>
        </w:rPr>
        <w:t>in a</w:t>
      </w:r>
      <w:r w:rsidRPr="002B7EDD">
        <w:rPr>
          <w:color w:val="212121"/>
          <w:spacing w:val="-8"/>
          <w:sz w:val="24"/>
          <w:szCs w:val="24"/>
        </w:rPr>
        <w:t xml:space="preserve"> </w:t>
      </w:r>
      <w:r w:rsidRPr="002B7EDD">
        <w:rPr>
          <w:color w:val="212121"/>
          <w:sz w:val="24"/>
          <w:szCs w:val="24"/>
        </w:rPr>
        <w:t>hotel,</w:t>
      </w:r>
      <w:r w:rsidRPr="002B7EDD">
        <w:rPr>
          <w:color w:val="212121"/>
          <w:spacing w:val="-16"/>
          <w:sz w:val="24"/>
          <w:szCs w:val="24"/>
        </w:rPr>
        <w:t xml:space="preserve"> </w:t>
      </w:r>
      <w:r w:rsidRPr="002B7EDD">
        <w:rPr>
          <w:color w:val="212121"/>
          <w:sz w:val="24"/>
          <w:szCs w:val="24"/>
        </w:rPr>
        <w:t>motel,</w:t>
      </w:r>
      <w:r w:rsidRPr="002B7EDD">
        <w:rPr>
          <w:color w:val="212121"/>
          <w:spacing w:val="-12"/>
          <w:sz w:val="24"/>
          <w:szCs w:val="24"/>
        </w:rPr>
        <w:t xml:space="preserve"> </w:t>
      </w:r>
      <w:r w:rsidRPr="002B7EDD">
        <w:rPr>
          <w:color w:val="212121"/>
          <w:sz w:val="24"/>
          <w:szCs w:val="24"/>
        </w:rPr>
        <w:t>or</w:t>
      </w:r>
      <w:r w:rsidRPr="002B7EDD">
        <w:rPr>
          <w:color w:val="212121"/>
          <w:spacing w:val="-8"/>
          <w:sz w:val="24"/>
          <w:szCs w:val="24"/>
        </w:rPr>
        <w:t xml:space="preserve"> </w:t>
      </w:r>
      <w:r w:rsidRPr="002B7EDD">
        <w:rPr>
          <w:color w:val="212121"/>
          <w:sz w:val="24"/>
          <w:szCs w:val="24"/>
        </w:rPr>
        <w:t>similar</w:t>
      </w:r>
      <w:r w:rsidRPr="002B7EDD">
        <w:rPr>
          <w:color w:val="212121"/>
          <w:spacing w:val="-5"/>
          <w:sz w:val="24"/>
          <w:szCs w:val="24"/>
        </w:rPr>
        <w:t xml:space="preserve"> </w:t>
      </w:r>
      <w:r w:rsidRPr="002B7EDD">
        <w:rPr>
          <w:color w:val="212121"/>
          <w:sz w:val="24"/>
          <w:szCs w:val="24"/>
        </w:rPr>
        <w:t>commercial establishment has been</w:t>
      </w:r>
      <w:r w:rsidRPr="002B7EDD">
        <w:rPr>
          <w:color w:val="212121"/>
          <w:spacing w:val="-16"/>
          <w:sz w:val="24"/>
          <w:szCs w:val="24"/>
        </w:rPr>
        <w:t xml:space="preserve"> </w:t>
      </w:r>
      <w:r w:rsidRPr="002B7EDD">
        <w:rPr>
          <w:color w:val="212121"/>
          <w:sz w:val="24"/>
          <w:szCs w:val="24"/>
        </w:rPr>
        <w:t>rented</w:t>
      </w:r>
      <w:r w:rsidRPr="002B7EDD">
        <w:rPr>
          <w:color w:val="212121"/>
          <w:spacing w:val="-15"/>
          <w:sz w:val="24"/>
          <w:szCs w:val="24"/>
        </w:rPr>
        <w:t xml:space="preserve"> </w:t>
      </w:r>
      <w:r w:rsidRPr="002B7EDD">
        <w:rPr>
          <w:color w:val="212121"/>
          <w:sz w:val="24"/>
          <w:szCs w:val="24"/>
        </w:rPr>
        <w:t>and</w:t>
      </w:r>
      <w:r w:rsidRPr="002B7EDD">
        <w:rPr>
          <w:color w:val="212121"/>
          <w:spacing w:val="-13"/>
          <w:sz w:val="24"/>
          <w:szCs w:val="24"/>
        </w:rPr>
        <w:t xml:space="preserve"> </w:t>
      </w:r>
      <w:r w:rsidRPr="002B7EDD">
        <w:rPr>
          <w:color w:val="212121"/>
          <w:sz w:val="24"/>
          <w:szCs w:val="24"/>
        </w:rPr>
        <w:t>vacated two</w:t>
      </w:r>
      <w:r w:rsidRPr="002B7EDD">
        <w:rPr>
          <w:color w:val="212121"/>
          <w:spacing w:val="-9"/>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more</w:t>
      </w:r>
      <w:r w:rsidRPr="002B7EDD">
        <w:rPr>
          <w:color w:val="212121"/>
          <w:spacing w:val="-14"/>
          <w:sz w:val="24"/>
          <w:szCs w:val="24"/>
        </w:rPr>
        <w:t xml:space="preserve"> </w:t>
      </w:r>
      <w:r w:rsidRPr="002B7EDD">
        <w:rPr>
          <w:color w:val="212121"/>
          <w:sz w:val="24"/>
          <w:szCs w:val="24"/>
        </w:rPr>
        <w:t>times</w:t>
      </w:r>
      <w:r w:rsidRPr="002B7EDD">
        <w:rPr>
          <w:color w:val="212121"/>
          <w:spacing w:val="-14"/>
          <w:sz w:val="24"/>
          <w:szCs w:val="24"/>
        </w:rPr>
        <w:t xml:space="preserve"> </w:t>
      </w:r>
      <w:r w:rsidRPr="002B7EDD">
        <w:rPr>
          <w:color w:val="212121"/>
          <w:sz w:val="24"/>
          <w:szCs w:val="24"/>
        </w:rPr>
        <w:t>in a</w:t>
      </w:r>
      <w:r w:rsidRPr="002B7EDD">
        <w:rPr>
          <w:color w:val="212121"/>
          <w:spacing w:val="-16"/>
          <w:sz w:val="24"/>
          <w:szCs w:val="24"/>
        </w:rPr>
        <w:t xml:space="preserve"> </w:t>
      </w:r>
      <w:r w:rsidRPr="002B7EDD">
        <w:rPr>
          <w:color w:val="212121"/>
          <w:sz w:val="24"/>
          <w:szCs w:val="24"/>
        </w:rPr>
        <w:t>period</w:t>
      </w:r>
      <w:r w:rsidRPr="002B7EDD">
        <w:rPr>
          <w:color w:val="212121"/>
          <w:spacing w:val="-7"/>
          <w:sz w:val="24"/>
          <w:szCs w:val="24"/>
        </w:rPr>
        <w:t xml:space="preserve"> </w:t>
      </w:r>
      <w:r w:rsidRPr="002B7EDD">
        <w:rPr>
          <w:color w:val="212121"/>
          <w:sz w:val="24"/>
          <w:szCs w:val="24"/>
        </w:rPr>
        <w:t>of</w:t>
      </w:r>
      <w:r w:rsidRPr="002B7EDD">
        <w:rPr>
          <w:color w:val="212121"/>
          <w:spacing w:val="-10"/>
          <w:sz w:val="24"/>
          <w:szCs w:val="24"/>
        </w:rPr>
        <w:t xml:space="preserve"> </w:t>
      </w:r>
      <w:r w:rsidRPr="002B7EDD">
        <w:rPr>
          <w:color w:val="212121"/>
          <w:sz w:val="24"/>
          <w:szCs w:val="24"/>
        </w:rPr>
        <w:t>time</w:t>
      </w:r>
      <w:r w:rsidRPr="002B7EDD">
        <w:rPr>
          <w:color w:val="212121"/>
          <w:spacing w:val="-12"/>
          <w:sz w:val="24"/>
          <w:szCs w:val="24"/>
        </w:rPr>
        <w:t xml:space="preserve"> </w:t>
      </w:r>
      <w:r w:rsidRPr="002B7EDD">
        <w:rPr>
          <w:color w:val="212121"/>
          <w:sz w:val="24"/>
          <w:szCs w:val="24"/>
        </w:rPr>
        <w:t>that</w:t>
      </w:r>
      <w:r w:rsidRPr="002B7EDD">
        <w:rPr>
          <w:color w:val="212121"/>
          <w:spacing w:val="-16"/>
          <w:sz w:val="24"/>
          <w:szCs w:val="24"/>
        </w:rPr>
        <w:t xml:space="preserve"> </w:t>
      </w:r>
      <w:r w:rsidRPr="002B7EDD">
        <w:rPr>
          <w:color w:val="212121"/>
          <w:sz w:val="24"/>
          <w:szCs w:val="24"/>
        </w:rPr>
        <w:t>is</w:t>
      </w:r>
      <w:r w:rsidRPr="002B7EDD">
        <w:rPr>
          <w:color w:val="212121"/>
          <w:spacing w:val="-15"/>
          <w:sz w:val="24"/>
          <w:szCs w:val="24"/>
        </w:rPr>
        <w:t xml:space="preserve"> </w:t>
      </w:r>
      <w:r w:rsidRPr="002B7EDD">
        <w:rPr>
          <w:color w:val="212121"/>
          <w:sz w:val="24"/>
          <w:szCs w:val="24"/>
        </w:rPr>
        <w:t>less</w:t>
      </w:r>
      <w:r w:rsidRPr="002B7EDD">
        <w:rPr>
          <w:color w:val="212121"/>
          <w:spacing w:val="-7"/>
          <w:sz w:val="24"/>
          <w:szCs w:val="24"/>
        </w:rPr>
        <w:t xml:space="preserve"> </w:t>
      </w:r>
      <w:r w:rsidRPr="002B7EDD">
        <w:rPr>
          <w:color w:val="212121"/>
          <w:sz w:val="24"/>
          <w:szCs w:val="24"/>
        </w:rPr>
        <w:t>than</w:t>
      </w:r>
      <w:r w:rsidRPr="002B7EDD">
        <w:rPr>
          <w:color w:val="212121"/>
          <w:spacing w:val="-15"/>
          <w:sz w:val="24"/>
          <w:szCs w:val="24"/>
        </w:rPr>
        <w:t xml:space="preserve"> </w:t>
      </w:r>
      <w:r w:rsidRPr="002B7EDD">
        <w:rPr>
          <w:color w:val="212121"/>
          <w:sz w:val="24"/>
          <w:szCs w:val="24"/>
        </w:rPr>
        <w:t>10</w:t>
      </w:r>
      <w:r w:rsidRPr="002B7EDD">
        <w:rPr>
          <w:color w:val="212121"/>
          <w:spacing w:val="-16"/>
          <w:sz w:val="24"/>
          <w:szCs w:val="24"/>
        </w:rPr>
        <w:t xml:space="preserve"> </w:t>
      </w:r>
      <w:r w:rsidRPr="002B7EDD">
        <w:rPr>
          <w:color w:val="212121"/>
          <w:sz w:val="24"/>
          <w:szCs w:val="24"/>
        </w:rPr>
        <w:t>hours</w:t>
      </w:r>
      <w:r w:rsidRPr="002B7EDD">
        <w:rPr>
          <w:color w:val="212121"/>
          <w:spacing w:val="-6"/>
          <w:sz w:val="24"/>
          <w:szCs w:val="24"/>
        </w:rPr>
        <w:t xml:space="preserve"> </w:t>
      </w:r>
      <w:r w:rsidRPr="002B7EDD">
        <w:rPr>
          <w:color w:val="212121"/>
          <w:sz w:val="24"/>
          <w:szCs w:val="24"/>
        </w:rPr>
        <w:t>creates</w:t>
      </w:r>
      <w:r w:rsidRPr="002B7EDD">
        <w:rPr>
          <w:color w:val="212121"/>
          <w:spacing w:val="-1"/>
          <w:sz w:val="24"/>
          <w:szCs w:val="24"/>
        </w:rPr>
        <w:t xml:space="preserve"> </w:t>
      </w:r>
      <w:r w:rsidRPr="002B7EDD">
        <w:rPr>
          <w:color w:val="212121"/>
          <w:sz w:val="24"/>
          <w:szCs w:val="24"/>
        </w:rPr>
        <w:t xml:space="preserve">a rebuttable presumption that the establishment is an adult motel as that term is defined in this </w:t>
      </w:r>
      <w:r w:rsidRPr="002B7EDD">
        <w:rPr>
          <w:color w:val="212121"/>
          <w:spacing w:val="-2"/>
          <w:sz w:val="24"/>
          <w:szCs w:val="24"/>
        </w:rPr>
        <w:t>chapter:.</w:t>
      </w:r>
    </w:p>
    <w:p w14:paraId="4030639B" w14:textId="77777777" w:rsidR="00877F43" w:rsidRPr="002B7EDD" w:rsidRDefault="00877F43" w:rsidP="00633C96">
      <w:pPr>
        <w:pStyle w:val="ListParagraph"/>
        <w:numPr>
          <w:ilvl w:val="0"/>
          <w:numId w:val="105"/>
        </w:numPr>
        <w:tabs>
          <w:tab w:val="left" w:pos="2106"/>
        </w:tabs>
        <w:spacing w:before="241"/>
        <w:ind w:left="1377" w:right="279" w:firstLine="3"/>
        <w:rPr>
          <w:sz w:val="24"/>
          <w:szCs w:val="24"/>
        </w:rPr>
      </w:pP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person</w:t>
      </w:r>
      <w:r w:rsidRPr="002B7EDD">
        <w:rPr>
          <w:color w:val="212121"/>
          <w:spacing w:val="-13"/>
          <w:sz w:val="24"/>
          <w:szCs w:val="24"/>
        </w:rPr>
        <w:t xml:space="preserve"> </w:t>
      </w:r>
      <w:r w:rsidRPr="002B7EDD">
        <w:rPr>
          <w:color w:val="212121"/>
          <w:spacing w:val="-2"/>
          <w:sz w:val="24"/>
          <w:szCs w:val="24"/>
        </w:rPr>
        <w:t>commits</w:t>
      </w:r>
      <w:r w:rsidRPr="002B7EDD">
        <w:rPr>
          <w:color w:val="212121"/>
          <w:spacing w:val="-13"/>
          <w:sz w:val="24"/>
          <w:szCs w:val="24"/>
        </w:rPr>
        <w:t xml:space="preserve"> </w:t>
      </w:r>
      <w:r w:rsidRPr="002B7EDD">
        <w:rPr>
          <w:color w:val="212121"/>
          <w:spacing w:val="-2"/>
          <w:sz w:val="24"/>
          <w:szCs w:val="24"/>
        </w:rPr>
        <w:t>an</w:t>
      </w:r>
      <w:r w:rsidRPr="002B7EDD">
        <w:rPr>
          <w:color w:val="212121"/>
          <w:spacing w:val="-14"/>
          <w:sz w:val="24"/>
          <w:szCs w:val="24"/>
        </w:rPr>
        <w:t xml:space="preserve"> </w:t>
      </w:r>
      <w:r w:rsidRPr="002B7EDD">
        <w:rPr>
          <w:color w:val="212121"/>
          <w:spacing w:val="-2"/>
          <w:sz w:val="24"/>
          <w:szCs w:val="24"/>
        </w:rPr>
        <w:t>offense</w:t>
      </w:r>
      <w:r w:rsidRPr="002B7EDD">
        <w:rPr>
          <w:color w:val="212121"/>
          <w:spacing w:val="-13"/>
          <w:sz w:val="24"/>
          <w:szCs w:val="24"/>
        </w:rPr>
        <w:t xml:space="preserve"> </w:t>
      </w:r>
      <w:r w:rsidRPr="002B7EDD">
        <w:rPr>
          <w:color w:val="212121"/>
          <w:spacing w:val="-2"/>
          <w:sz w:val="24"/>
          <w:szCs w:val="24"/>
        </w:rPr>
        <w:t>if,</w:t>
      </w:r>
      <w:r w:rsidRPr="002B7EDD">
        <w:rPr>
          <w:color w:val="212121"/>
          <w:spacing w:val="-14"/>
          <w:sz w:val="24"/>
          <w:szCs w:val="24"/>
        </w:rPr>
        <w:t xml:space="preserve"> </w:t>
      </w:r>
      <w:r w:rsidRPr="002B7EDD">
        <w:rPr>
          <w:color w:val="212121"/>
          <w:spacing w:val="-2"/>
          <w:sz w:val="24"/>
          <w:szCs w:val="24"/>
        </w:rPr>
        <w:t>as</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person</w:t>
      </w:r>
      <w:r w:rsidRPr="002B7EDD">
        <w:rPr>
          <w:color w:val="212121"/>
          <w:spacing w:val="-14"/>
          <w:sz w:val="24"/>
          <w:szCs w:val="24"/>
        </w:rPr>
        <w:t xml:space="preserve"> </w:t>
      </w:r>
      <w:r w:rsidRPr="002B7EDD">
        <w:rPr>
          <w:color w:val="212121"/>
          <w:spacing w:val="-2"/>
          <w:sz w:val="24"/>
          <w:szCs w:val="24"/>
        </w:rPr>
        <w:t>in</w:t>
      </w:r>
      <w:r w:rsidRPr="002B7EDD">
        <w:rPr>
          <w:color w:val="212121"/>
          <w:spacing w:val="-13"/>
          <w:sz w:val="24"/>
          <w:szCs w:val="24"/>
        </w:rPr>
        <w:t xml:space="preserve"> </w:t>
      </w:r>
      <w:r w:rsidRPr="002B7EDD">
        <w:rPr>
          <w:color w:val="212121"/>
          <w:spacing w:val="-2"/>
          <w:sz w:val="24"/>
          <w:szCs w:val="24"/>
        </w:rPr>
        <w:t>control</w:t>
      </w:r>
      <w:r w:rsidRPr="002B7EDD">
        <w:rPr>
          <w:color w:val="212121"/>
          <w:spacing w:val="-13"/>
          <w:sz w:val="24"/>
          <w:szCs w:val="24"/>
        </w:rPr>
        <w:t xml:space="preserve"> </w:t>
      </w:r>
      <w:r w:rsidRPr="002B7EDD">
        <w:rPr>
          <w:color w:val="212121"/>
          <w:spacing w:val="-2"/>
          <w:sz w:val="24"/>
          <w:szCs w:val="24"/>
        </w:rPr>
        <w:t>of</w:t>
      </w:r>
      <w:r w:rsidRPr="002B7EDD">
        <w:rPr>
          <w:color w:val="212121"/>
          <w:spacing w:val="-14"/>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sleeping</w:t>
      </w:r>
      <w:r w:rsidRPr="002B7EDD">
        <w:rPr>
          <w:color w:val="212121"/>
          <w:spacing w:val="-13"/>
          <w:sz w:val="24"/>
          <w:szCs w:val="24"/>
        </w:rPr>
        <w:t xml:space="preserve"> </w:t>
      </w:r>
      <w:r w:rsidRPr="002B7EDD">
        <w:rPr>
          <w:color w:val="212121"/>
          <w:spacing w:val="-2"/>
          <w:sz w:val="24"/>
          <w:szCs w:val="24"/>
        </w:rPr>
        <w:t>room</w:t>
      </w:r>
      <w:r w:rsidRPr="002B7EDD">
        <w:rPr>
          <w:color w:val="212121"/>
          <w:spacing w:val="-13"/>
          <w:sz w:val="24"/>
          <w:szCs w:val="24"/>
        </w:rPr>
        <w:t xml:space="preserve"> </w:t>
      </w:r>
      <w:r w:rsidRPr="002B7EDD">
        <w:rPr>
          <w:color w:val="212121"/>
          <w:spacing w:val="-2"/>
          <w:sz w:val="24"/>
          <w:szCs w:val="24"/>
        </w:rPr>
        <w:t>in</w:t>
      </w:r>
      <w:r w:rsidRPr="002B7EDD">
        <w:rPr>
          <w:color w:val="212121"/>
          <w:spacing w:val="-14"/>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hotel,</w:t>
      </w:r>
      <w:r w:rsidRPr="002B7EDD">
        <w:rPr>
          <w:color w:val="212121"/>
          <w:spacing w:val="-13"/>
          <w:sz w:val="24"/>
          <w:szCs w:val="24"/>
        </w:rPr>
        <w:t xml:space="preserve"> </w:t>
      </w:r>
      <w:r w:rsidRPr="002B7EDD">
        <w:rPr>
          <w:color w:val="212121"/>
          <w:spacing w:val="-2"/>
          <w:sz w:val="24"/>
          <w:szCs w:val="24"/>
        </w:rPr>
        <w:t xml:space="preserve">motel, </w:t>
      </w:r>
      <w:r w:rsidRPr="002B7EDD">
        <w:rPr>
          <w:color w:val="212121"/>
          <w:sz w:val="24"/>
          <w:szCs w:val="24"/>
        </w:rPr>
        <w:t>or</w:t>
      </w:r>
      <w:r w:rsidRPr="002B7EDD">
        <w:rPr>
          <w:color w:val="212121"/>
          <w:spacing w:val="-10"/>
          <w:sz w:val="24"/>
          <w:szCs w:val="24"/>
        </w:rPr>
        <w:t xml:space="preserve"> </w:t>
      </w:r>
      <w:r w:rsidRPr="002B7EDD">
        <w:rPr>
          <w:color w:val="212121"/>
          <w:sz w:val="24"/>
          <w:szCs w:val="24"/>
        </w:rPr>
        <w:t>similar commercial establishment that</w:t>
      </w:r>
      <w:r w:rsidRPr="002B7EDD">
        <w:rPr>
          <w:color w:val="212121"/>
          <w:spacing w:val="-14"/>
          <w:sz w:val="24"/>
          <w:szCs w:val="24"/>
        </w:rPr>
        <w:t xml:space="preserve"> </w:t>
      </w:r>
      <w:r w:rsidRPr="002B7EDD">
        <w:rPr>
          <w:color w:val="212121"/>
          <w:sz w:val="24"/>
          <w:szCs w:val="24"/>
        </w:rPr>
        <w:t>does</w:t>
      </w:r>
      <w:r w:rsidRPr="002B7EDD">
        <w:rPr>
          <w:color w:val="212121"/>
          <w:spacing w:val="-1"/>
          <w:sz w:val="24"/>
          <w:szCs w:val="24"/>
        </w:rPr>
        <w:t xml:space="preserve"> </w:t>
      </w:r>
      <w:r w:rsidRPr="002B7EDD">
        <w:rPr>
          <w:color w:val="212121"/>
          <w:sz w:val="24"/>
          <w:szCs w:val="24"/>
        </w:rPr>
        <w:t>not</w:t>
      </w:r>
      <w:r w:rsidRPr="002B7EDD">
        <w:rPr>
          <w:color w:val="212121"/>
          <w:spacing w:val="-9"/>
          <w:sz w:val="24"/>
          <w:szCs w:val="24"/>
        </w:rPr>
        <w:t xml:space="preserve"> </w:t>
      </w:r>
      <w:r w:rsidRPr="002B7EDD">
        <w:rPr>
          <w:color w:val="212121"/>
          <w:sz w:val="24"/>
          <w:szCs w:val="24"/>
        </w:rPr>
        <w:t>have</w:t>
      </w:r>
      <w:r w:rsidRPr="002B7EDD">
        <w:rPr>
          <w:color w:val="212121"/>
          <w:spacing w:val="-1"/>
          <w:sz w:val="24"/>
          <w:szCs w:val="24"/>
        </w:rPr>
        <w:t xml:space="preserve"> </w:t>
      </w:r>
      <w:r w:rsidRPr="002B7EDD">
        <w:rPr>
          <w:color w:val="212121"/>
          <w:sz w:val="24"/>
          <w:szCs w:val="24"/>
        </w:rPr>
        <w:t>a</w:t>
      </w:r>
      <w:r w:rsidRPr="002B7EDD">
        <w:rPr>
          <w:color w:val="212121"/>
          <w:spacing w:val="-12"/>
          <w:sz w:val="24"/>
          <w:szCs w:val="24"/>
        </w:rPr>
        <w:t xml:space="preserve"> </w:t>
      </w:r>
      <w:r w:rsidRPr="002B7EDD">
        <w:rPr>
          <w:color w:val="212121"/>
          <w:sz w:val="24"/>
          <w:szCs w:val="24"/>
        </w:rPr>
        <w:t>sexually</w:t>
      </w:r>
      <w:r w:rsidRPr="002B7EDD">
        <w:rPr>
          <w:color w:val="212121"/>
          <w:spacing w:val="-3"/>
          <w:sz w:val="24"/>
          <w:szCs w:val="24"/>
        </w:rPr>
        <w:t xml:space="preserve"> </w:t>
      </w:r>
      <w:r w:rsidRPr="002B7EDD">
        <w:rPr>
          <w:color w:val="212121"/>
          <w:sz w:val="24"/>
          <w:szCs w:val="24"/>
        </w:rPr>
        <w:t>oriented business license,</w:t>
      </w:r>
      <w:r w:rsidRPr="002B7EDD">
        <w:rPr>
          <w:color w:val="212121"/>
          <w:spacing w:val="-2"/>
          <w:sz w:val="24"/>
          <w:szCs w:val="24"/>
        </w:rPr>
        <w:t xml:space="preserve"> </w:t>
      </w:r>
      <w:r w:rsidRPr="002B7EDD">
        <w:rPr>
          <w:color w:val="212121"/>
          <w:sz w:val="24"/>
          <w:szCs w:val="24"/>
        </w:rPr>
        <w:t xml:space="preserve">he </w:t>
      </w:r>
      <w:r w:rsidRPr="002B7EDD">
        <w:rPr>
          <w:color w:val="212121"/>
          <w:spacing w:val="-2"/>
          <w:sz w:val="24"/>
          <w:szCs w:val="24"/>
        </w:rPr>
        <w:t>rents</w:t>
      </w:r>
      <w:r w:rsidRPr="002B7EDD">
        <w:rPr>
          <w:color w:val="212121"/>
          <w:spacing w:val="-14"/>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sub rents</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sleeping</w:t>
      </w:r>
      <w:r w:rsidRPr="002B7EDD">
        <w:rPr>
          <w:color w:val="212121"/>
          <w:spacing w:val="-13"/>
          <w:sz w:val="24"/>
          <w:szCs w:val="24"/>
        </w:rPr>
        <w:t xml:space="preserve"> </w:t>
      </w:r>
      <w:r w:rsidRPr="002B7EDD">
        <w:rPr>
          <w:color w:val="212121"/>
          <w:spacing w:val="-2"/>
          <w:sz w:val="24"/>
          <w:szCs w:val="24"/>
        </w:rPr>
        <w:t>room</w:t>
      </w:r>
      <w:r w:rsidRPr="002B7EDD">
        <w:rPr>
          <w:color w:val="212121"/>
          <w:spacing w:val="-13"/>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person</w:t>
      </w:r>
      <w:r w:rsidRPr="002B7EDD">
        <w:rPr>
          <w:color w:val="212121"/>
          <w:spacing w:val="-13"/>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within</w:t>
      </w:r>
      <w:r w:rsidRPr="002B7EDD">
        <w:rPr>
          <w:color w:val="212121"/>
          <w:spacing w:val="-14"/>
          <w:sz w:val="24"/>
          <w:szCs w:val="24"/>
        </w:rPr>
        <w:t xml:space="preserve"> </w:t>
      </w:r>
      <w:r w:rsidRPr="002B7EDD">
        <w:rPr>
          <w:color w:val="212121"/>
          <w:spacing w:val="-2"/>
          <w:sz w:val="24"/>
          <w:szCs w:val="24"/>
        </w:rPr>
        <w:t>10</w:t>
      </w:r>
      <w:r w:rsidRPr="002B7EDD">
        <w:rPr>
          <w:color w:val="212121"/>
          <w:spacing w:val="-13"/>
          <w:sz w:val="24"/>
          <w:szCs w:val="24"/>
        </w:rPr>
        <w:t xml:space="preserve"> </w:t>
      </w:r>
      <w:r w:rsidRPr="002B7EDD">
        <w:rPr>
          <w:color w:val="212121"/>
          <w:spacing w:val="-2"/>
          <w:sz w:val="24"/>
          <w:szCs w:val="24"/>
        </w:rPr>
        <w:t>hours</w:t>
      </w:r>
      <w:r w:rsidRPr="002B7EDD">
        <w:rPr>
          <w:color w:val="212121"/>
          <w:spacing w:val="-12"/>
          <w:sz w:val="24"/>
          <w:szCs w:val="24"/>
        </w:rPr>
        <w:t xml:space="preserve"> </w:t>
      </w:r>
      <w:r w:rsidRPr="002B7EDD">
        <w:rPr>
          <w:color w:val="212121"/>
          <w:spacing w:val="-2"/>
          <w:sz w:val="24"/>
          <w:szCs w:val="24"/>
        </w:rPr>
        <w:t>from</w:t>
      </w:r>
      <w:r w:rsidRPr="002B7EDD">
        <w:rPr>
          <w:color w:val="212121"/>
          <w:spacing w:val="-7"/>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time</w:t>
      </w:r>
      <w:r w:rsidRPr="002B7EDD">
        <w:rPr>
          <w:color w:val="212121"/>
          <w:spacing w:val="-12"/>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room</w:t>
      </w:r>
      <w:r w:rsidRPr="002B7EDD">
        <w:rPr>
          <w:color w:val="212121"/>
          <w:spacing w:val="-14"/>
          <w:sz w:val="24"/>
          <w:szCs w:val="24"/>
        </w:rPr>
        <w:t xml:space="preserve"> </w:t>
      </w:r>
      <w:r w:rsidRPr="002B7EDD">
        <w:rPr>
          <w:color w:val="212121"/>
          <w:spacing w:val="-2"/>
          <w:sz w:val="24"/>
          <w:szCs w:val="24"/>
        </w:rPr>
        <w:t>is</w:t>
      </w:r>
      <w:r w:rsidRPr="002B7EDD">
        <w:rPr>
          <w:color w:val="212121"/>
          <w:spacing w:val="-13"/>
          <w:sz w:val="24"/>
          <w:szCs w:val="24"/>
        </w:rPr>
        <w:t xml:space="preserve"> </w:t>
      </w:r>
      <w:r w:rsidRPr="002B7EDD">
        <w:rPr>
          <w:color w:val="212121"/>
          <w:spacing w:val="-2"/>
          <w:sz w:val="24"/>
          <w:szCs w:val="24"/>
        </w:rPr>
        <w:t xml:space="preserve">rented, </w:t>
      </w:r>
      <w:r w:rsidRPr="002B7EDD">
        <w:rPr>
          <w:color w:val="212121"/>
          <w:sz w:val="24"/>
          <w:szCs w:val="24"/>
        </w:rPr>
        <w:t>he rents, or</w:t>
      </w:r>
      <w:r w:rsidRPr="002B7EDD">
        <w:rPr>
          <w:color w:val="212121"/>
          <w:spacing w:val="-5"/>
          <w:sz w:val="24"/>
          <w:szCs w:val="24"/>
        </w:rPr>
        <w:t xml:space="preserve"> </w:t>
      </w:r>
      <w:r w:rsidRPr="002B7EDD">
        <w:rPr>
          <w:color w:val="212121"/>
          <w:sz w:val="24"/>
          <w:szCs w:val="24"/>
        </w:rPr>
        <w:t>sub rents the same sleeping room again.</w:t>
      </w:r>
    </w:p>
    <w:p w14:paraId="1B6A121E" w14:textId="77777777" w:rsidR="00877F43" w:rsidRPr="002B7EDD" w:rsidRDefault="00877F43" w:rsidP="00633C96">
      <w:pPr>
        <w:pStyle w:val="ListParagraph"/>
        <w:numPr>
          <w:ilvl w:val="0"/>
          <w:numId w:val="105"/>
        </w:numPr>
        <w:tabs>
          <w:tab w:val="left" w:pos="2104"/>
        </w:tabs>
        <w:spacing w:before="250"/>
        <w:ind w:left="1377" w:right="280" w:firstLine="5"/>
        <w:rPr>
          <w:sz w:val="24"/>
          <w:szCs w:val="24"/>
        </w:rPr>
      </w:pPr>
      <w:r w:rsidRPr="002B7EDD">
        <w:rPr>
          <w:color w:val="212121"/>
          <w:sz w:val="24"/>
          <w:szCs w:val="24"/>
        </w:rPr>
        <w:t>For</w:t>
      </w:r>
      <w:r w:rsidRPr="002B7EDD">
        <w:rPr>
          <w:color w:val="212121"/>
          <w:spacing w:val="-7"/>
          <w:sz w:val="24"/>
          <w:szCs w:val="24"/>
        </w:rPr>
        <w:t xml:space="preserve"> </w:t>
      </w:r>
      <w:r w:rsidRPr="002B7EDD">
        <w:rPr>
          <w:color w:val="212121"/>
          <w:sz w:val="24"/>
          <w:szCs w:val="24"/>
        </w:rPr>
        <w:t>purposes of division (2.)</w:t>
      </w:r>
      <w:r w:rsidRPr="002B7EDD">
        <w:rPr>
          <w:color w:val="212121"/>
          <w:spacing w:val="-5"/>
          <w:sz w:val="24"/>
          <w:szCs w:val="24"/>
        </w:rPr>
        <w:t xml:space="preserve"> </w:t>
      </w:r>
      <w:r w:rsidRPr="002B7EDD">
        <w:rPr>
          <w:color w:val="212121"/>
          <w:sz w:val="24"/>
          <w:szCs w:val="24"/>
        </w:rPr>
        <w:t>of this section, the</w:t>
      </w:r>
      <w:r w:rsidRPr="002B7EDD">
        <w:rPr>
          <w:color w:val="212121"/>
          <w:spacing w:val="-10"/>
          <w:sz w:val="24"/>
          <w:szCs w:val="24"/>
        </w:rPr>
        <w:t xml:space="preserve"> </w:t>
      </w:r>
      <w:r w:rsidRPr="002B7EDD">
        <w:rPr>
          <w:color w:val="212121"/>
          <w:sz w:val="24"/>
          <w:szCs w:val="24"/>
        </w:rPr>
        <w:t>terms "rent" or</w:t>
      </w:r>
      <w:r w:rsidRPr="002B7EDD">
        <w:rPr>
          <w:color w:val="212121"/>
          <w:spacing w:val="-10"/>
          <w:sz w:val="24"/>
          <w:szCs w:val="24"/>
        </w:rPr>
        <w:t xml:space="preserve"> </w:t>
      </w:r>
      <w:r w:rsidRPr="002B7EDD">
        <w:rPr>
          <w:color w:val="212121"/>
          <w:sz w:val="24"/>
          <w:szCs w:val="24"/>
        </w:rPr>
        <w:t>"sub rent" mean the</w:t>
      </w:r>
      <w:r w:rsidRPr="002B7EDD">
        <w:rPr>
          <w:color w:val="212121"/>
          <w:spacing w:val="-1"/>
          <w:sz w:val="24"/>
          <w:szCs w:val="24"/>
        </w:rPr>
        <w:t xml:space="preserve"> </w:t>
      </w:r>
      <w:r w:rsidRPr="002B7EDD">
        <w:rPr>
          <w:color w:val="212121"/>
          <w:sz w:val="24"/>
          <w:szCs w:val="24"/>
        </w:rPr>
        <w:t>act of permitting a</w:t>
      </w:r>
      <w:r w:rsidRPr="002B7EDD">
        <w:rPr>
          <w:color w:val="212121"/>
          <w:spacing w:val="-3"/>
          <w:sz w:val="24"/>
          <w:szCs w:val="24"/>
        </w:rPr>
        <w:t xml:space="preserve"> </w:t>
      </w:r>
      <w:r w:rsidRPr="002B7EDD">
        <w:rPr>
          <w:color w:val="212121"/>
          <w:sz w:val="24"/>
          <w:szCs w:val="24"/>
        </w:rPr>
        <w:t>room to</w:t>
      </w:r>
      <w:r w:rsidRPr="002B7EDD">
        <w:rPr>
          <w:color w:val="212121"/>
          <w:spacing w:val="-12"/>
          <w:sz w:val="24"/>
          <w:szCs w:val="24"/>
        </w:rPr>
        <w:t xml:space="preserve"> </w:t>
      </w:r>
      <w:r w:rsidRPr="002B7EDD">
        <w:rPr>
          <w:color w:val="212121"/>
          <w:sz w:val="24"/>
          <w:szCs w:val="24"/>
        </w:rPr>
        <w:t>be</w:t>
      </w:r>
      <w:r w:rsidRPr="002B7EDD">
        <w:rPr>
          <w:color w:val="212121"/>
          <w:spacing w:val="-7"/>
          <w:sz w:val="24"/>
          <w:szCs w:val="24"/>
        </w:rPr>
        <w:t xml:space="preserve"> </w:t>
      </w:r>
      <w:r w:rsidRPr="002B7EDD">
        <w:rPr>
          <w:color w:val="212121"/>
          <w:sz w:val="24"/>
          <w:szCs w:val="24"/>
        </w:rPr>
        <w:t>occupied</w:t>
      </w:r>
      <w:r w:rsidRPr="002B7EDD">
        <w:rPr>
          <w:color w:val="212121"/>
          <w:spacing w:val="18"/>
          <w:sz w:val="24"/>
          <w:szCs w:val="24"/>
        </w:rPr>
        <w:t xml:space="preserve"> </w:t>
      </w:r>
      <w:r w:rsidRPr="002B7EDD">
        <w:rPr>
          <w:color w:val="212121"/>
          <w:sz w:val="24"/>
          <w:szCs w:val="24"/>
        </w:rPr>
        <w:t>for</w:t>
      </w:r>
      <w:r w:rsidRPr="002B7EDD">
        <w:rPr>
          <w:color w:val="212121"/>
          <w:spacing w:val="-11"/>
          <w:sz w:val="24"/>
          <w:szCs w:val="24"/>
        </w:rPr>
        <w:t xml:space="preserve"> </w:t>
      </w:r>
      <w:r w:rsidRPr="002B7EDD">
        <w:rPr>
          <w:color w:val="212121"/>
          <w:sz w:val="24"/>
          <w:szCs w:val="24"/>
        </w:rPr>
        <w:t>any</w:t>
      </w:r>
      <w:r w:rsidRPr="002B7EDD">
        <w:rPr>
          <w:color w:val="212121"/>
          <w:spacing w:val="-13"/>
          <w:sz w:val="24"/>
          <w:szCs w:val="24"/>
        </w:rPr>
        <w:t xml:space="preserve"> </w:t>
      </w:r>
      <w:r w:rsidRPr="002B7EDD">
        <w:rPr>
          <w:color w:val="212121"/>
          <w:sz w:val="24"/>
          <w:szCs w:val="24"/>
        </w:rPr>
        <w:t>form</w:t>
      </w:r>
      <w:r w:rsidRPr="002B7EDD">
        <w:rPr>
          <w:color w:val="212121"/>
          <w:spacing w:val="-7"/>
          <w:sz w:val="24"/>
          <w:szCs w:val="24"/>
        </w:rPr>
        <w:t xml:space="preserve"> </w:t>
      </w:r>
      <w:r w:rsidRPr="002B7EDD">
        <w:rPr>
          <w:color w:val="212121"/>
          <w:sz w:val="24"/>
          <w:szCs w:val="24"/>
        </w:rPr>
        <w:t>of</w:t>
      </w:r>
      <w:r w:rsidRPr="002B7EDD">
        <w:rPr>
          <w:color w:val="212121"/>
          <w:spacing w:val="-7"/>
          <w:sz w:val="24"/>
          <w:szCs w:val="24"/>
        </w:rPr>
        <w:t xml:space="preserve"> </w:t>
      </w:r>
      <w:r w:rsidRPr="002B7EDD">
        <w:rPr>
          <w:color w:val="212121"/>
          <w:sz w:val="24"/>
          <w:szCs w:val="24"/>
        </w:rPr>
        <w:t>consideration.</w:t>
      </w:r>
    </w:p>
    <w:p w14:paraId="4F45D673" w14:textId="77777777" w:rsidR="00877F43" w:rsidRPr="002B7EDD" w:rsidRDefault="00877F43" w:rsidP="00877F43">
      <w:pPr>
        <w:pStyle w:val="BodyText"/>
        <w:tabs>
          <w:tab w:val="left" w:pos="2095"/>
        </w:tabs>
        <w:spacing w:before="1"/>
        <w:ind w:left="1374"/>
        <w:rPr>
          <w:b/>
          <w:bCs/>
          <w:sz w:val="24"/>
          <w:szCs w:val="24"/>
        </w:rPr>
      </w:pPr>
      <w:r w:rsidRPr="002B7EDD">
        <w:rPr>
          <w:b/>
          <w:bCs/>
          <w:color w:val="212121"/>
          <w:w w:val="110"/>
          <w:sz w:val="24"/>
          <w:szCs w:val="24"/>
        </w:rPr>
        <w:t>§</w:t>
      </w:r>
      <w:r w:rsidRPr="002B7EDD">
        <w:rPr>
          <w:b/>
          <w:bCs/>
          <w:color w:val="212121"/>
          <w:spacing w:val="-13"/>
          <w:w w:val="110"/>
          <w:sz w:val="24"/>
          <w:szCs w:val="24"/>
        </w:rPr>
        <w:t xml:space="preserve"> 4.05.026</w:t>
      </w:r>
      <w:r w:rsidRPr="002B7EDD">
        <w:rPr>
          <w:color w:val="212121"/>
          <w:sz w:val="24"/>
          <w:szCs w:val="24"/>
        </w:rPr>
        <w:tab/>
      </w:r>
      <w:r w:rsidRPr="002B7EDD">
        <w:rPr>
          <w:b/>
          <w:bCs/>
          <w:color w:val="212121"/>
          <w:spacing w:val="-2"/>
          <w:w w:val="110"/>
          <w:sz w:val="24"/>
          <w:szCs w:val="24"/>
        </w:rPr>
        <w:t>Regulations</w:t>
      </w:r>
      <w:r w:rsidRPr="002B7EDD">
        <w:rPr>
          <w:b/>
          <w:bCs/>
          <w:color w:val="212121"/>
          <w:spacing w:val="7"/>
          <w:w w:val="110"/>
          <w:sz w:val="24"/>
          <w:szCs w:val="24"/>
        </w:rPr>
        <w:t xml:space="preserve"> </w:t>
      </w:r>
      <w:r w:rsidRPr="002B7EDD">
        <w:rPr>
          <w:b/>
          <w:bCs/>
          <w:color w:val="212121"/>
          <w:spacing w:val="-2"/>
          <w:w w:val="110"/>
          <w:sz w:val="24"/>
          <w:szCs w:val="24"/>
        </w:rPr>
        <w:t>Pertaining to</w:t>
      </w:r>
      <w:r w:rsidRPr="002B7EDD">
        <w:rPr>
          <w:b/>
          <w:bCs/>
          <w:color w:val="212121"/>
          <w:spacing w:val="-8"/>
          <w:w w:val="110"/>
          <w:sz w:val="24"/>
          <w:szCs w:val="24"/>
        </w:rPr>
        <w:t xml:space="preserve"> </w:t>
      </w:r>
      <w:r w:rsidRPr="002B7EDD">
        <w:rPr>
          <w:b/>
          <w:bCs/>
          <w:color w:val="212121"/>
          <w:spacing w:val="-2"/>
          <w:w w:val="110"/>
          <w:sz w:val="24"/>
          <w:szCs w:val="24"/>
        </w:rPr>
        <w:t>Exhibition</w:t>
      </w:r>
      <w:r w:rsidRPr="002B7EDD">
        <w:rPr>
          <w:b/>
          <w:bCs/>
          <w:color w:val="212121"/>
          <w:spacing w:val="-3"/>
          <w:w w:val="110"/>
          <w:sz w:val="24"/>
          <w:szCs w:val="24"/>
        </w:rPr>
        <w:t xml:space="preserve"> </w:t>
      </w:r>
      <w:r w:rsidRPr="002B7EDD">
        <w:rPr>
          <w:b/>
          <w:bCs/>
          <w:color w:val="212121"/>
          <w:spacing w:val="-2"/>
          <w:w w:val="110"/>
          <w:sz w:val="24"/>
          <w:szCs w:val="24"/>
        </w:rPr>
        <w:t>of</w:t>
      </w:r>
      <w:r w:rsidRPr="002B7EDD">
        <w:rPr>
          <w:b/>
          <w:bCs/>
          <w:color w:val="212121"/>
          <w:spacing w:val="-9"/>
          <w:w w:val="110"/>
          <w:sz w:val="24"/>
          <w:szCs w:val="24"/>
        </w:rPr>
        <w:t xml:space="preserve"> </w:t>
      </w:r>
      <w:r w:rsidRPr="002B7EDD">
        <w:rPr>
          <w:b/>
          <w:bCs/>
          <w:color w:val="212121"/>
          <w:spacing w:val="-2"/>
          <w:w w:val="110"/>
          <w:sz w:val="24"/>
          <w:szCs w:val="24"/>
        </w:rPr>
        <w:t>Sexually</w:t>
      </w:r>
      <w:r w:rsidRPr="002B7EDD">
        <w:rPr>
          <w:b/>
          <w:bCs/>
          <w:color w:val="212121"/>
          <w:spacing w:val="-17"/>
          <w:w w:val="110"/>
          <w:sz w:val="24"/>
          <w:szCs w:val="24"/>
        </w:rPr>
        <w:t xml:space="preserve"> </w:t>
      </w:r>
      <w:r w:rsidRPr="002B7EDD">
        <w:rPr>
          <w:b/>
          <w:bCs/>
          <w:color w:val="212121"/>
          <w:spacing w:val="-2"/>
          <w:w w:val="110"/>
          <w:sz w:val="24"/>
          <w:szCs w:val="24"/>
        </w:rPr>
        <w:t>Explicit</w:t>
      </w:r>
      <w:r w:rsidRPr="002B7EDD">
        <w:rPr>
          <w:b/>
          <w:bCs/>
          <w:color w:val="212121"/>
          <w:spacing w:val="-14"/>
          <w:w w:val="110"/>
          <w:sz w:val="24"/>
          <w:szCs w:val="24"/>
        </w:rPr>
        <w:t xml:space="preserve"> </w:t>
      </w:r>
      <w:r w:rsidRPr="002B7EDD">
        <w:rPr>
          <w:b/>
          <w:bCs/>
          <w:color w:val="212121"/>
          <w:spacing w:val="-2"/>
          <w:w w:val="110"/>
          <w:sz w:val="24"/>
          <w:szCs w:val="24"/>
        </w:rPr>
        <w:t>Films or</w:t>
      </w:r>
      <w:r w:rsidRPr="002B7EDD">
        <w:rPr>
          <w:b/>
          <w:bCs/>
          <w:color w:val="212121"/>
          <w:spacing w:val="-4"/>
          <w:w w:val="110"/>
          <w:sz w:val="24"/>
          <w:szCs w:val="24"/>
        </w:rPr>
        <w:t xml:space="preserve"> </w:t>
      </w:r>
      <w:r w:rsidRPr="002B7EDD">
        <w:rPr>
          <w:b/>
          <w:bCs/>
          <w:color w:val="212121"/>
          <w:spacing w:val="-2"/>
          <w:w w:val="110"/>
          <w:sz w:val="24"/>
          <w:szCs w:val="24"/>
        </w:rPr>
        <w:t>Videos</w:t>
      </w:r>
    </w:p>
    <w:p w14:paraId="426FC1EE" w14:textId="567DA65A" w:rsidR="006264ED" w:rsidRPr="002B7EDD" w:rsidRDefault="00820463" w:rsidP="00D33768">
      <w:pPr>
        <w:tabs>
          <w:tab w:val="left" w:pos="2125"/>
        </w:tabs>
        <w:spacing w:before="251"/>
        <w:ind w:left="1374" w:right="282"/>
        <w:rPr>
          <w:color w:val="212121"/>
          <w:sz w:val="24"/>
          <w:szCs w:val="24"/>
        </w:rPr>
      </w:pPr>
      <w:r w:rsidRPr="002B7EDD">
        <w:rPr>
          <w:color w:val="212121"/>
          <w:sz w:val="24"/>
          <w:szCs w:val="24"/>
        </w:rPr>
        <w:t xml:space="preserve">1.           </w:t>
      </w:r>
      <w:r w:rsidR="00877F43" w:rsidRPr="002B7EDD">
        <w:rPr>
          <w:color w:val="212121"/>
          <w:sz w:val="24"/>
          <w:szCs w:val="24"/>
        </w:rPr>
        <w:t>A</w:t>
      </w:r>
      <w:r w:rsidR="00877F43" w:rsidRPr="002B7EDD">
        <w:rPr>
          <w:color w:val="212121"/>
          <w:spacing w:val="-34"/>
          <w:sz w:val="24"/>
          <w:szCs w:val="24"/>
        </w:rPr>
        <w:t xml:space="preserve">  </w:t>
      </w:r>
      <w:r w:rsidR="00877F43" w:rsidRPr="002B7EDD">
        <w:rPr>
          <w:color w:val="212121"/>
          <w:sz w:val="24"/>
          <w:szCs w:val="24"/>
        </w:rPr>
        <w:t>person who</w:t>
      </w:r>
      <w:r w:rsidR="00877F43" w:rsidRPr="002B7EDD">
        <w:rPr>
          <w:color w:val="212121"/>
          <w:spacing w:val="-16"/>
          <w:sz w:val="24"/>
          <w:szCs w:val="24"/>
        </w:rPr>
        <w:t xml:space="preserve"> </w:t>
      </w:r>
      <w:r w:rsidR="00877F43" w:rsidRPr="002B7EDD">
        <w:rPr>
          <w:color w:val="212121"/>
          <w:sz w:val="24"/>
          <w:szCs w:val="24"/>
        </w:rPr>
        <w:t>operates</w:t>
      </w:r>
      <w:r w:rsidR="00877F43" w:rsidRPr="002B7EDD">
        <w:rPr>
          <w:color w:val="212121"/>
          <w:spacing w:val="-16"/>
          <w:sz w:val="24"/>
          <w:szCs w:val="24"/>
        </w:rPr>
        <w:t xml:space="preserve"> </w:t>
      </w:r>
      <w:r w:rsidR="00877F43" w:rsidRPr="002B7EDD">
        <w:rPr>
          <w:color w:val="212121"/>
          <w:sz w:val="24"/>
          <w:szCs w:val="24"/>
        </w:rPr>
        <w:t>or</w:t>
      </w:r>
      <w:r w:rsidR="00877F43" w:rsidRPr="002B7EDD">
        <w:rPr>
          <w:color w:val="212121"/>
          <w:spacing w:val="-30"/>
          <w:sz w:val="24"/>
          <w:szCs w:val="24"/>
        </w:rPr>
        <w:t xml:space="preserve"> </w:t>
      </w:r>
      <w:r w:rsidR="00877F43" w:rsidRPr="002B7EDD">
        <w:rPr>
          <w:color w:val="212121"/>
          <w:sz w:val="24"/>
          <w:szCs w:val="24"/>
        </w:rPr>
        <w:t>causes a sexually oriented business</w:t>
      </w:r>
      <w:r w:rsidR="00877F43" w:rsidRPr="002B7EDD">
        <w:rPr>
          <w:color w:val="212121"/>
          <w:spacing w:val="-21"/>
          <w:sz w:val="24"/>
          <w:szCs w:val="24"/>
        </w:rPr>
        <w:t xml:space="preserve"> </w:t>
      </w:r>
      <w:r w:rsidR="00877F43" w:rsidRPr="002B7EDD">
        <w:rPr>
          <w:color w:val="212121"/>
          <w:sz w:val="24"/>
          <w:szCs w:val="24"/>
        </w:rPr>
        <w:t>to</w:t>
      </w:r>
      <w:r w:rsidR="00877F43" w:rsidRPr="002B7EDD">
        <w:rPr>
          <w:color w:val="212121"/>
          <w:spacing w:val="-39"/>
          <w:sz w:val="24"/>
          <w:szCs w:val="24"/>
        </w:rPr>
        <w:t xml:space="preserve"> </w:t>
      </w:r>
      <w:r w:rsidR="00877F43" w:rsidRPr="002B7EDD">
        <w:rPr>
          <w:color w:val="212121"/>
          <w:sz w:val="24"/>
          <w:szCs w:val="24"/>
        </w:rPr>
        <w:t>be</w:t>
      </w:r>
      <w:r w:rsidR="00877F43" w:rsidRPr="002B7EDD">
        <w:rPr>
          <w:color w:val="212121"/>
          <w:spacing w:val="-38"/>
          <w:sz w:val="24"/>
          <w:szCs w:val="24"/>
        </w:rPr>
        <w:t xml:space="preserve"> </w:t>
      </w:r>
      <w:r w:rsidR="00877F43" w:rsidRPr="002B7EDD">
        <w:rPr>
          <w:color w:val="212121"/>
          <w:sz w:val="24"/>
          <w:szCs w:val="24"/>
        </w:rPr>
        <w:t xml:space="preserve">operated as </w:t>
      </w:r>
      <w:r w:rsidR="00877F43" w:rsidRPr="002B7EDD">
        <w:rPr>
          <w:color w:val="212121"/>
          <w:spacing w:val="-27"/>
          <w:sz w:val="24"/>
          <w:szCs w:val="24"/>
        </w:rPr>
        <w:t xml:space="preserve"> </w:t>
      </w:r>
      <w:r w:rsidR="00877F43" w:rsidRPr="002B7EDD">
        <w:rPr>
          <w:color w:val="212121"/>
          <w:sz w:val="24"/>
          <w:szCs w:val="24"/>
        </w:rPr>
        <w:t>a</w:t>
      </w:r>
      <w:r w:rsidR="00877F43" w:rsidRPr="002B7EDD">
        <w:rPr>
          <w:color w:val="212121"/>
          <w:spacing w:val="-29"/>
          <w:sz w:val="24"/>
          <w:szCs w:val="24"/>
        </w:rPr>
        <w:t xml:space="preserve"> </w:t>
      </w:r>
      <w:r w:rsidR="00877F43" w:rsidRPr="002B7EDD">
        <w:rPr>
          <w:color w:val="212121"/>
          <w:sz w:val="24"/>
          <w:szCs w:val="24"/>
        </w:rPr>
        <w:t>sexually</w:t>
      </w:r>
      <w:r w:rsidR="00877F43" w:rsidRPr="002B7EDD">
        <w:rPr>
          <w:color w:val="212121"/>
          <w:spacing w:val="-25"/>
          <w:sz w:val="24"/>
          <w:szCs w:val="24"/>
        </w:rPr>
        <w:t xml:space="preserve"> </w:t>
      </w:r>
      <w:r w:rsidR="00877F43" w:rsidRPr="002B7EDD">
        <w:rPr>
          <w:color w:val="212121"/>
          <w:sz w:val="24"/>
          <w:szCs w:val="24"/>
        </w:rPr>
        <w:t>oriented</w:t>
      </w:r>
      <w:r w:rsidR="00877F43" w:rsidRPr="002B7EDD">
        <w:rPr>
          <w:color w:val="212121"/>
          <w:spacing w:val="-25"/>
          <w:sz w:val="24"/>
          <w:szCs w:val="24"/>
        </w:rPr>
        <w:t xml:space="preserve"> </w:t>
      </w:r>
      <w:r w:rsidR="00877F43" w:rsidRPr="002B7EDD">
        <w:rPr>
          <w:color w:val="212121"/>
          <w:sz w:val="24"/>
          <w:szCs w:val="24"/>
        </w:rPr>
        <w:t>business,</w:t>
      </w:r>
      <w:r w:rsidR="00877F43" w:rsidRPr="002B7EDD">
        <w:rPr>
          <w:color w:val="212121"/>
          <w:spacing w:val="-18"/>
          <w:sz w:val="24"/>
          <w:szCs w:val="24"/>
        </w:rPr>
        <w:t xml:space="preserve"> </w:t>
      </w:r>
      <w:r w:rsidR="00877F43" w:rsidRPr="002B7EDD">
        <w:rPr>
          <w:color w:val="212121"/>
          <w:sz w:val="24"/>
          <w:szCs w:val="24"/>
        </w:rPr>
        <w:t>other</w:t>
      </w:r>
      <w:r w:rsidR="00877F43" w:rsidRPr="002B7EDD">
        <w:rPr>
          <w:color w:val="212121"/>
          <w:spacing w:val="-21"/>
          <w:sz w:val="24"/>
          <w:szCs w:val="24"/>
        </w:rPr>
        <w:t xml:space="preserve"> </w:t>
      </w:r>
      <w:r w:rsidR="00877F43" w:rsidRPr="002B7EDD">
        <w:rPr>
          <w:color w:val="212121"/>
          <w:sz w:val="24"/>
          <w:szCs w:val="24"/>
        </w:rPr>
        <w:t>than</w:t>
      </w:r>
      <w:r w:rsidR="00877F43" w:rsidRPr="002B7EDD">
        <w:rPr>
          <w:color w:val="212121"/>
          <w:spacing w:val="-29"/>
          <w:sz w:val="24"/>
          <w:szCs w:val="24"/>
        </w:rPr>
        <w:t xml:space="preserve"> </w:t>
      </w:r>
      <w:r w:rsidR="00877F43" w:rsidRPr="002B7EDD">
        <w:rPr>
          <w:color w:val="212121"/>
          <w:sz w:val="24"/>
          <w:szCs w:val="24"/>
        </w:rPr>
        <w:t>an adult</w:t>
      </w:r>
      <w:r w:rsidR="00877F43" w:rsidRPr="002B7EDD">
        <w:rPr>
          <w:color w:val="212121"/>
          <w:spacing w:val="-11"/>
          <w:sz w:val="24"/>
          <w:szCs w:val="24"/>
        </w:rPr>
        <w:t xml:space="preserve"> </w:t>
      </w:r>
      <w:r w:rsidR="00877F43" w:rsidRPr="002B7EDD">
        <w:rPr>
          <w:color w:val="212121"/>
          <w:sz w:val="24"/>
          <w:szCs w:val="24"/>
        </w:rPr>
        <w:t>motel,</w:t>
      </w:r>
      <w:r w:rsidR="00877F43" w:rsidRPr="002B7EDD">
        <w:rPr>
          <w:color w:val="212121"/>
          <w:spacing w:val="-2"/>
          <w:sz w:val="24"/>
          <w:szCs w:val="24"/>
        </w:rPr>
        <w:t xml:space="preserve"> </w:t>
      </w:r>
      <w:r w:rsidR="00877F43" w:rsidRPr="002B7EDD">
        <w:rPr>
          <w:color w:val="212121"/>
          <w:sz w:val="24"/>
          <w:szCs w:val="24"/>
        </w:rPr>
        <w:t>which</w:t>
      </w:r>
      <w:r w:rsidR="00877F43" w:rsidRPr="002B7EDD">
        <w:rPr>
          <w:color w:val="212121"/>
          <w:spacing w:val="-8"/>
          <w:sz w:val="24"/>
          <w:szCs w:val="24"/>
        </w:rPr>
        <w:t xml:space="preserve"> </w:t>
      </w:r>
      <w:r w:rsidR="00877F43" w:rsidRPr="002B7EDD">
        <w:rPr>
          <w:color w:val="212121"/>
          <w:sz w:val="24"/>
          <w:szCs w:val="24"/>
        </w:rPr>
        <w:t>exhibits</w:t>
      </w:r>
      <w:r w:rsidR="00877F43" w:rsidRPr="002B7EDD">
        <w:rPr>
          <w:color w:val="212121"/>
          <w:spacing w:val="-6"/>
          <w:sz w:val="24"/>
          <w:szCs w:val="24"/>
        </w:rPr>
        <w:t xml:space="preserve"> </w:t>
      </w:r>
      <w:r w:rsidR="00877F43" w:rsidRPr="002B7EDD">
        <w:rPr>
          <w:color w:val="212121"/>
          <w:sz w:val="24"/>
          <w:szCs w:val="24"/>
        </w:rPr>
        <w:t>on</w:t>
      </w:r>
      <w:r w:rsidR="00877F43" w:rsidRPr="002B7EDD">
        <w:rPr>
          <w:color w:val="212121"/>
          <w:spacing w:val="-18"/>
          <w:sz w:val="24"/>
          <w:szCs w:val="24"/>
        </w:rPr>
        <w:t xml:space="preserve"> </w:t>
      </w:r>
      <w:r w:rsidR="00877F43" w:rsidRPr="002B7EDD">
        <w:rPr>
          <w:color w:val="212121"/>
          <w:sz w:val="24"/>
          <w:szCs w:val="24"/>
        </w:rPr>
        <w:t>the</w:t>
      </w:r>
      <w:r w:rsidR="00877F43" w:rsidRPr="002B7EDD">
        <w:rPr>
          <w:color w:val="212121"/>
          <w:spacing w:val="-22"/>
          <w:sz w:val="24"/>
          <w:szCs w:val="24"/>
        </w:rPr>
        <w:t xml:space="preserve"> </w:t>
      </w:r>
      <w:r w:rsidR="00877F43" w:rsidRPr="002B7EDD">
        <w:rPr>
          <w:color w:val="212121"/>
          <w:sz w:val="24"/>
          <w:szCs w:val="24"/>
        </w:rPr>
        <w:t>premises</w:t>
      </w:r>
      <w:r w:rsidR="00877F43" w:rsidRPr="002B7EDD">
        <w:rPr>
          <w:color w:val="212121"/>
          <w:spacing w:val="-2"/>
          <w:sz w:val="24"/>
          <w:szCs w:val="24"/>
        </w:rPr>
        <w:t xml:space="preserve"> </w:t>
      </w:r>
      <w:r w:rsidR="00877F43" w:rsidRPr="002B7EDD">
        <w:rPr>
          <w:color w:val="212121"/>
          <w:sz w:val="24"/>
          <w:szCs w:val="24"/>
        </w:rPr>
        <w:t>in</w:t>
      </w:r>
      <w:r w:rsidR="00877F43" w:rsidRPr="002B7EDD">
        <w:rPr>
          <w:color w:val="212121"/>
          <w:spacing w:val="-3"/>
          <w:sz w:val="24"/>
          <w:szCs w:val="24"/>
        </w:rPr>
        <w:t xml:space="preserve"> </w:t>
      </w:r>
      <w:r w:rsidR="00877F43" w:rsidRPr="002B7EDD">
        <w:rPr>
          <w:color w:val="212121"/>
          <w:sz w:val="24"/>
          <w:szCs w:val="24"/>
        </w:rPr>
        <w:t>a</w:t>
      </w:r>
      <w:r w:rsidR="00877F43" w:rsidRPr="002B7EDD">
        <w:rPr>
          <w:color w:val="212121"/>
          <w:spacing w:val="-14"/>
          <w:sz w:val="24"/>
          <w:szCs w:val="24"/>
        </w:rPr>
        <w:t xml:space="preserve"> </w:t>
      </w:r>
      <w:r w:rsidR="00877F43" w:rsidRPr="002B7EDD">
        <w:rPr>
          <w:color w:val="212121"/>
          <w:sz w:val="24"/>
          <w:szCs w:val="24"/>
        </w:rPr>
        <w:t>viewin</w:t>
      </w:r>
      <w:r w:rsidRPr="002B7EDD">
        <w:rPr>
          <w:color w:val="212121"/>
          <w:sz w:val="24"/>
          <w:szCs w:val="24"/>
        </w:rPr>
        <w:t xml:space="preserve">g </w:t>
      </w:r>
      <w:r w:rsidR="00877F43" w:rsidRPr="002B7EDD">
        <w:rPr>
          <w:color w:val="212121"/>
          <w:sz w:val="24"/>
          <w:szCs w:val="24"/>
        </w:rPr>
        <w:t>room</w:t>
      </w:r>
      <w:r w:rsidR="00877F43" w:rsidRPr="002B7EDD">
        <w:rPr>
          <w:color w:val="212121"/>
          <w:spacing w:val="-16"/>
          <w:sz w:val="24"/>
          <w:szCs w:val="24"/>
        </w:rPr>
        <w:t xml:space="preserve"> </w:t>
      </w:r>
      <w:r w:rsidR="00877F43" w:rsidRPr="002B7EDD">
        <w:rPr>
          <w:color w:val="212121"/>
          <w:sz w:val="24"/>
          <w:szCs w:val="24"/>
        </w:rPr>
        <w:t>of</w:t>
      </w:r>
      <w:r w:rsidR="00877F43" w:rsidRPr="002B7EDD">
        <w:rPr>
          <w:color w:val="212121"/>
          <w:spacing w:val="-20"/>
          <w:sz w:val="24"/>
          <w:szCs w:val="24"/>
        </w:rPr>
        <w:t xml:space="preserve"> </w:t>
      </w:r>
      <w:r w:rsidR="00877F43" w:rsidRPr="002B7EDD">
        <w:rPr>
          <w:color w:val="212121"/>
          <w:sz w:val="24"/>
          <w:szCs w:val="24"/>
        </w:rPr>
        <w:t>less</w:t>
      </w:r>
      <w:r w:rsidR="00877F43" w:rsidRPr="002B7EDD">
        <w:rPr>
          <w:color w:val="212121"/>
          <w:spacing w:val="-12"/>
          <w:sz w:val="24"/>
          <w:szCs w:val="24"/>
        </w:rPr>
        <w:t xml:space="preserve"> </w:t>
      </w:r>
      <w:r w:rsidR="00877F43" w:rsidRPr="002B7EDD">
        <w:rPr>
          <w:color w:val="212121"/>
          <w:sz w:val="24"/>
          <w:szCs w:val="24"/>
        </w:rPr>
        <w:t>than</w:t>
      </w:r>
      <w:r w:rsidR="00877F43" w:rsidRPr="002B7EDD">
        <w:rPr>
          <w:color w:val="212121"/>
          <w:spacing w:val="-8"/>
          <w:sz w:val="24"/>
          <w:szCs w:val="24"/>
        </w:rPr>
        <w:t xml:space="preserve"> </w:t>
      </w:r>
      <w:r w:rsidR="00877F43" w:rsidRPr="002B7EDD">
        <w:rPr>
          <w:color w:val="212121"/>
          <w:sz w:val="24"/>
          <w:szCs w:val="24"/>
        </w:rPr>
        <w:t>150</w:t>
      </w:r>
      <w:r w:rsidR="00877F43" w:rsidRPr="002B7EDD">
        <w:rPr>
          <w:color w:val="212121"/>
          <w:spacing w:val="-14"/>
          <w:sz w:val="24"/>
          <w:szCs w:val="24"/>
        </w:rPr>
        <w:t xml:space="preserve"> </w:t>
      </w:r>
      <w:r w:rsidR="00877F43" w:rsidRPr="002B7EDD">
        <w:rPr>
          <w:color w:val="212121"/>
          <w:sz w:val="24"/>
          <w:szCs w:val="24"/>
        </w:rPr>
        <w:t>square</w:t>
      </w:r>
      <w:r w:rsidR="00877F43" w:rsidRPr="002B7EDD">
        <w:rPr>
          <w:color w:val="212121"/>
          <w:spacing w:val="-2"/>
          <w:sz w:val="24"/>
          <w:szCs w:val="24"/>
        </w:rPr>
        <w:t xml:space="preserve"> </w:t>
      </w:r>
      <w:r w:rsidR="00877F43" w:rsidRPr="002B7EDD">
        <w:rPr>
          <w:color w:val="212121"/>
          <w:sz w:val="24"/>
          <w:szCs w:val="24"/>
        </w:rPr>
        <w:t>feet</w:t>
      </w:r>
      <w:r w:rsidR="00877F43" w:rsidRPr="002B7EDD">
        <w:rPr>
          <w:color w:val="212121"/>
          <w:spacing w:val="-13"/>
          <w:sz w:val="24"/>
          <w:szCs w:val="24"/>
        </w:rPr>
        <w:t xml:space="preserve"> </w:t>
      </w:r>
      <w:r w:rsidR="00877F43" w:rsidRPr="002B7EDD">
        <w:rPr>
          <w:color w:val="212121"/>
          <w:sz w:val="24"/>
          <w:szCs w:val="24"/>
        </w:rPr>
        <w:t>of</w:t>
      </w:r>
      <w:r w:rsidR="00877F43" w:rsidRPr="002B7EDD">
        <w:rPr>
          <w:color w:val="212121"/>
          <w:spacing w:val="-16"/>
          <w:sz w:val="24"/>
          <w:szCs w:val="24"/>
        </w:rPr>
        <w:t xml:space="preserve"> </w:t>
      </w:r>
      <w:r w:rsidR="00877F43" w:rsidRPr="002B7EDD">
        <w:rPr>
          <w:color w:val="212121"/>
          <w:spacing w:val="-2"/>
          <w:sz w:val="24"/>
          <w:szCs w:val="24"/>
        </w:rPr>
        <w:t>floor space,</w:t>
      </w:r>
      <w:r w:rsidR="00877F43" w:rsidRPr="002B7EDD">
        <w:rPr>
          <w:color w:val="212121"/>
          <w:spacing w:val="-9"/>
          <w:sz w:val="24"/>
          <w:szCs w:val="24"/>
        </w:rPr>
        <w:t xml:space="preserve"> </w:t>
      </w:r>
      <w:r w:rsidR="00877F43" w:rsidRPr="002B7EDD">
        <w:rPr>
          <w:color w:val="212121"/>
          <w:spacing w:val="-2"/>
          <w:sz w:val="24"/>
          <w:szCs w:val="24"/>
        </w:rPr>
        <w:t>a</w:t>
      </w:r>
      <w:r w:rsidR="00877F43" w:rsidRPr="002B7EDD">
        <w:rPr>
          <w:color w:val="212121"/>
          <w:spacing w:val="-20"/>
          <w:sz w:val="24"/>
          <w:szCs w:val="24"/>
        </w:rPr>
        <w:t xml:space="preserve"> </w:t>
      </w:r>
      <w:r w:rsidR="00877F43" w:rsidRPr="002B7EDD">
        <w:rPr>
          <w:color w:val="212121"/>
          <w:spacing w:val="-2"/>
          <w:sz w:val="24"/>
          <w:szCs w:val="24"/>
        </w:rPr>
        <w:t>film,</w:t>
      </w:r>
      <w:r w:rsidR="00877F43" w:rsidRPr="002B7EDD">
        <w:rPr>
          <w:color w:val="212121"/>
          <w:spacing w:val="-21"/>
          <w:sz w:val="24"/>
          <w:szCs w:val="24"/>
        </w:rPr>
        <w:t xml:space="preserve"> </w:t>
      </w:r>
      <w:r w:rsidR="00877F43" w:rsidRPr="002B7EDD">
        <w:rPr>
          <w:color w:val="212121"/>
          <w:spacing w:val="-2"/>
          <w:sz w:val="24"/>
          <w:szCs w:val="24"/>
        </w:rPr>
        <w:t>video</w:t>
      </w:r>
      <w:r w:rsidR="00877F43" w:rsidRPr="002B7EDD">
        <w:rPr>
          <w:color w:val="212121"/>
          <w:spacing w:val="-17"/>
          <w:sz w:val="24"/>
          <w:szCs w:val="24"/>
        </w:rPr>
        <w:t xml:space="preserve"> </w:t>
      </w:r>
      <w:r w:rsidR="00877F43" w:rsidRPr="002B7EDD">
        <w:rPr>
          <w:color w:val="212121"/>
          <w:spacing w:val="-2"/>
          <w:sz w:val="24"/>
          <w:szCs w:val="24"/>
        </w:rPr>
        <w:t>cassette,</w:t>
      </w:r>
      <w:r w:rsidR="00877F43" w:rsidRPr="002B7EDD">
        <w:rPr>
          <w:color w:val="212121"/>
          <w:spacing w:val="-10"/>
          <w:sz w:val="24"/>
          <w:szCs w:val="24"/>
        </w:rPr>
        <w:t xml:space="preserve"> </w:t>
      </w:r>
      <w:r w:rsidR="00877F43" w:rsidRPr="002B7EDD">
        <w:rPr>
          <w:color w:val="212121"/>
          <w:spacing w:val="-2"/>
          <w:sz w:val="24"/>
          <w:szCs w:val="24"/>
        </w:rPr>
        <w:t>or</w:t>
      </w:r>
      <w:r w:rsidR="00877F43" w:rsidRPr="002B7EDD">
        <w:rPr>
          <w:color w:val="212121"/>
          <w:spacing w:val="-17"/>
          <w:sz w:val="24"/>
          <w:szCs w:val="24"/>
        </w:rPr>
        <w:t xml:space="preserve"> </w:t>
      </w:r>
      <w:r w:rsidR="00877F43" w:rsidRPr="002B7EDD">
        <w:rPr>
          <w:color w:val="212121"/>
          <w:spacing w:val="-2"/>
          <w:sz w:val="24"/>
          <w:szCs w:val="24"/>
        </w:rPr>
        <w:t>other</w:t>
      </w:r>
      <w:r w:rsidR="00877F43" w:rsidRPr="002B7EDD">
        <w:rPr>
          <w:color w:val="212121"/>
          <w:spacing w:val="-9"/>
          <w:sz w:val="24"/>
          <w:szCs w:val="24"/>
        </w:rPr>
        <w:t xml:space="preserve"> </w:t>
      </w:r>
      <w:r w:rsidR="00877F43" w:rsidRPr="002B7EDD">
        <w:rPr>
          <w:color w:val="212121"/>
          <w:spacing w:val="-2"/>
          <w:sz w:val="24"/>
          <w:szCs w:val="24"/>
        </w:rPr>
        <w:t>video</w:t>
      </w:r>
      <w:r w:rsidR="00877F43" w:rsidRPr="002B7EDD">
        <w:rPr>
          <w:color w:val="212121"/>
          <w:spacing w:val="-17"/>
          <w:sz w:val="24"/>
          <w:szCs w:val="24"/>
        </w:rPr>
        <w:t xml:space="preserve"> </w:t>
      </w:r>
      <w:r w:rsidR="00877F43" w:rsidRPr="002B7EDD">
        <w:rPr>
          <w:color w:val="212121"/>
          <w:spacing w:val="-2"/>
          <w:sz w:val="24"/>
          <w:szCs w:val="24"/>
        </w:rPr>
        <w:t>reproduction</w:t>
      </w:r>
      <w:r w:rsidR="00877F43" w:rsidRPr="002B7EDD">
        <w:rPr>
          <w:color w:val="212121"/>
          <w:spacing w:val="-16"/>
          <w:sz w:val="24"/>
          <w:szCs w:val="24"/>
        </w:rPr>
        <w:t xml:space="preserve"> </w:t>
      </w:r>
      <w:r w:rsidR="00877F43" w:rsidRPr="002B7EDD">
        <w:rPr>
          <w:color w:val="212121"/>
          <w:spacing w:val="-2"/>
          <w:sz w:val="24"/>
          <w:szCs w:val="24"/>
        </w:rPr>
        <w:t>which</w:t>
      </w:r>
      <w:r w:rsidR="00877F43" w:rsidRPr="002B7EDD">
        <w:rPr>
          <w:color w:val="212121"/>
          <w:spacing w:val="-13"/>
          <w:sz w:val="24"/>
          <w:szCs w:val="24"/>
        </w:rPr>
        <w:t xml:space="preserve"> </w:t>
      </w:r>
      <w:r w:rsidR="00877F43" w:rsidRPr="002B7EDD">
        <w:rPr>
          <w:color w:val="212121"/>
          <w:spacing w:val="-2"/>
          <w:sz w:val="24"/>
          <w:szCs w:val="24"/>
        </w:rPr>
        <w:t>depicts</w:t>
      </w:r>
      <w:r w:rsidR="00877F43" w:rsidRPr="002B7EDD">
        <w:rPr>
          <w:color w:val="212121"/>
          <w:spacing w:val="-16"/>
          <w:sz w:val="24"/>
          <w:szCs w:val="24"/>
        </w:rPr>
        <w:t xml:space="preserve"> </w:t>
      </w:r>
      <w:r w:rsidR="00877F43" w:rsidRPr="002B7EDD">
        <w:rPr>
          <w:color w:val="212121"/>
          <w:spacing w:val="-2"/>
          <w:sz w:val="24"/>
          <w:szCs w:val="24"/>
        </w:rPr>
        <w:t>specified</w:t>
      </w:r>
      <w:r w:rsidR="00877F43" w:rsidRPr="002B7EDD">
        <w:rPr>
          <w:color w:val="212121"/>
          <w:spacing w:val="-3"/>
          <w:sz w:val="24"/>
          <w:szCs w:val="24"/>
        </w:rPr>
        <w:t xml:space="preserve"> </w:t>
      </w:r>
      <w:r w:rsidR="00877F43" w:rsidRPr="002B7EDD">
        <w:rPr>
          <w:color w:val="212121"/>
          <w:spacing w:val="-2"/>
          <w:sz w:val="24"/>
          <w:szCs w:val="24"/>
        </w:rPr>
        <w:t>sexual</w:t>
      </w:r>
      <w:r w:rsidR="00877F43" w:rsidRPr="002B7EDD">
        <w:rPr>
          <w:color w:val="212121"/>
          <w:spacing w:val="-10"/>
          <w:sz w:val="24"/>
          <w:szCs w:val="24"/>
        </w:rPr>
        <w:t xml:space="preserve"> </w:t>
      </w:r>
      <w:r w:rsidR="00877F43" w:rsidRPr="002B7EDD">
        <w:rPr>
          <w:color w:val="212121"/>
          <w:spacing w:val="-2"/>
          <w:sz w:val="24"/>
          <w:szCs w:val="24"/>
        </w:rPr>
        <w:t>activities</w:t>
      </w:r>
      <w:r w:rsidR="00877F43" w:rsidRPr="002B7EDD">
        <w:rPr>
          <w:color w:val="212121"/>
          <w:spacing w:val="-14"/>
          <w:sz w:val="24"/>
          <w:szCs w:val="24"/>
        </w:rPr>
        <w:t xml:space="preserve"> </w:t>
      </w:r>
      <w:r w:rsidR="00877F43" w:rsidRPr="002B7EDD">
        <w:rPr>
          <w:color w:val="212121"/>
          <w:spacing w:val="-2"/>
          <w:sz w:val="24"/>
          <w:szCs w:val="24"/>
        </w:rPr>
        <w:t xml:space="preserve">or </w:t>
      </w:r>
      <w:r w:rsidR="00877F43" w:rsidRPr="002B7EDD">
        <w:rPr>
          <w:color w:val="212121"/>
          <w:sz w:val="24"/>
          <w:szCs w:val="24"/>
        </w:rPr>
        <w:t>specified anatomical areas, shall</w:t>
      </w:r>
      <w:r w:rsidR="00877F43" w:rsidRPr="002B7EDD">
        <w:rPr>
          <w:color w:val="212121"/>
          <w:spacing w:val="-4"/>
          <w:sz w:val="24"/>
          <w:szCs w:val="24"/>
        </w:rPr>
        <w:t xml:space="preserve"> </w:t>
      </w:r>
      <w:r w:rsidR="00877F43" w:rsidRPr="002B7EDD">
        <w:rPr>
          <w:color w:val="212121"/>
          <w:sz w:val="24"/>
          <w:szCs w:val="24"/>
        </w:rPr>
        <w:t>comply with the</w:t>
      </w:r>
      <w:r w:rsidR="00877F43" w:rsidRPr="002B7EDD">
        <w:rPr>
          <w:color w:val="212121"/>
          <w:spacing w:val="-2"/>
          <w:sz w:val="24"/>
          <w:szCs w:val="24"/>
        </w:rPr>
        <w:t xml:space="preserve"> </w:t>
      </w:r>
      <w:r w:rsidR="00877F43" w:rsidRPr="002B7EDD">
        <w:rPr>
          <w:color w:val="212121"/>
          <w:sz w:val="24"/>
          <w:szCs w:val="24"/>
        </w:rPr>
        <w:t>following requirements</w:t>
      </w:r>
      <w:r w:rsidR="003F0DA2" w:rsidRPr="002B7EDD">
        <w:rPr>
          <w:color w:val="212121"/>
          <w:sz w:val="24"/>
          <w:szCs w:val="24"/>
        </w:rPr>
        <w:t>:</w:t>
      </w:r>
    </w:p>
    <w:p w14:paraId="3700F6AB" w14:textId="65B09B68" w:rsidR="00D33768" w:rsidRPr="002B7EDD" w:rsidRDefault="00D33768" w:rsidP="00BA5C08">
      <w:pPr>
        <w:tabs>
          <w:tab w:val="left" w:pos="2125"/>
        </w:tabs>
        <w:spacing w:before="251"/>
        <w:ind w:left="1374" w:right="282"/>
        <w:rPr>
          <w:sz w:val="24"/>
          <w:szCs w:val="24"/>
        </w:rPr>
        <w:sectPr w:rsidR="00D33768" w:rsidRPr="002B7EDD" w:rsidSect="005A2C79">
          <w:footerReference w:type="default" r:id="rId69"/>
          <w:pgSz w:w="12240" w:h="15840"/>
          <w:pgMar w:top="1260" w:right="1060" w:bottom="1040" w:left="180" w:header="0" w:footer="847" w:gutter="0"/>
          <w:cols w:space="720"/>
        </w:sectPr>
      </w:pPr>
      <w:r w:rsidRPr="002B7EDD">
        <w:rPr>
          <w:color w:val="212121"/>
          <w:sz w:val="24"/>
          <w:szCs w:val="24"/>
        </w:rPr>
        <w:t>a.</w:t>
      </w:r>
      <w:r w:rsidRPr="002B7EDD">
        <w:rPr>
          <w:color w:val="212121"/>
          <w:sz w:val="24"/>
          <w:szCs w:val="24"/>
        </w:rPr>
        <w:tab/>
        <w:t>Upon</w:t>
      </w:r>
      <w:r w:rsidRPr="002B7EDD">
        <w:rPr>
          <w:color w:val="212121"/>
          <w:spacing w:val="-2"/>
          <w:sz w:val="24"/>
          <w:szCs w:val="24"/>
        </w:rPr>
        <w:t xml:space="preserve"> </w:t>
      </w:r>
      <w:r w:rsidRPr="002B7EDD">
        <w:rPr>
          <w:color w:val="212121"/>
          <w:sz w:val="24"/>
          <w:szCs w:val="24"/>
        </w:rPr>
        <w:t>application for</w:t>
      </w:r>
      <w:r w:rsidRPr="002B7EDD">
        <w:rPr>
          <w:color w:val="212121"/>
          <w:spacing w:val="-16"/>
          <w:sz w:val="24"/>
          <w:szCs w:val="24"/>
        </w:rPr>
        <w:t xml:space="preserve"> </w:t>
      </w:r>
      <w:r w:rsidRPr="002B7EDD">
        <w:rPr>
          <w:color w:val="212121"/>
          <w:sz w:val="24"/>
          <w:szCs w:val="24"/>
        </w:rPr>
        <w:t>a sexually</w:t>
      </w:r>
      <w:r w:rsidRPr="002B7EDD">
        <w:rPr>
          <w:color w:val="212121"/>
          <w:spacing w:val="-2"/>
          <w:sz w:val="24"/>
          <w:szCs w:val="24"/>
        </w:rPr>
        <w:t xml:space="preserve"> </w:t>
      </w:r>
      <w:r w:rsidRPr="002B7EDD">
        <w:rPr>
          <w:color w:val="212121"/>
          <w:sz w:val="24"/>
          <w:szCs w:val="24"/>
        </w:rPr>
        <w:t>oriented</w:t>
      </w:r>
      <w:r w:rsidRPr="002B7EDD">
        <w:rPr>
          <w:color w:val="212121"/>
          <w:spacing w:val="-12"/>
          <w:sz w:val="24"/>
          <w:szCs w:val="24"/>
        </w:rPr>
        <w:t xml:space="preserve"> </w:t>
      </w:r>
      <w:r w:rsidRPr="002B7EDD">
        <w:rPr>
          <w:color w:val="212121"/>
          <w:sz w:val="24"/>
          <w:szCs w:val="24"/>
        </w:rPr>
        <w:t>business license, the</w:t>
      </w:r>
      <w:r w:rsidRPr="002B7EDD">
        <w:rPr>
          <w:color w:val="212121"/>
          <w:spacing w:val="-9"/>
          <w:sz w:val="24"/>
          <w:szCs w:val="24"/>
        </w:rPr>
        <w:t xml:space="preserve"> </w:t>
      </w:r>
      <w:r w:rsidRPr="002B7EDD">
        <w:rPr>
          <w:color w:val="212121"/>
          <w:sz w:val="24"/>
          <w:szCs w:val="24"/>
        </w:rPr>
        <w:t>application</w:t>
      </w:r>
      <w:r w:rsidRPr="002B7EDD">
        <w:rPr>
          <w:color w:val="212121"/>
          <w:spacing w:val="-2"/>
          <w:sz w:val="24"/>
          <w:szCs w:val="24"/>
        </w:rPr>
        <w:t xml:space="preserve"> </w:t>
      </w:r>
      <w:r w:rsidRPr="002B7EDD">
        <w:rPr>
          <w:color w:val="212121"/>
          <w:sz w:val="24"/>
          <w:szCs w:val="24"/>
        </w:rPr>
        <w:t>shall</w:t>
      </w:r>
      <w:r w:rsidRPr="002B7EDD">
        <w:rPr>
          <w:color w:val="212121"/>
          <w:spacing w:val="-16"/>
          <w:sz w:val="24"/>
          <w:szCs w:val="24"/>
        </w:rPr>
        <w:t xml:space="preserve"> </w:t>
      </w:r>
      <w:r w:rsidRPr="002B7EDD">
        <w:rPr>
          <w:color w:val="212121"/>
          <w:sz w:val="24"/>
          <w:szCs w:val="24"/>
        </w:rPr>
        <w:t xml:space="preserve">be </w:t>
      </w:r>
      <w:r w:rsidRPr="002B7EDD">
        <w:rPr>
          <w:color w:val="212121"/>
          <w:spacing w:val="-2"/>
          <w:sz w:val="24"/>
          <w:szCs w:val="24"/>
        </w:rPr>
        <w:t>accompanied</w:t>
      </w:r>
      <w:r w:rsidRPr="002B7EDD">
        <w:rPr>
          <w:color w:val="212121"/>
          <w:spacing w:val="-14"/>
          <w:sz w:val="24"/>
          <w:szCs w:val="24"/>
        </w:rPr>
        <w:t xml:space="preserve"> </w:t>
      </w:r>
      <w:r w:rsidRPr="002B7EDD">
        <w:rPr>
          <w:color w:val="212121"/>
          <w:spacing w:val="-2"/>
          <w:sz w:val="24"/>
          <w:szCs w:val="24"/>
        </w:rPr>
        <w:t>by</w:t>
      </w:r>
      <w:r w:rsidRPr="002B7EDD">
        <w:rPr>
          <w:color w:val="212121"/>
          <w:spacing w:val="-13"/>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diagram</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premises</w:t>
      </w:r>
      <w:r w:rsidRPr="002B7EDD">
        <w:rPr>
          <w:color w:val="212121"/>
          <w:spacing w:val="-13"/>
          <w:sz w:val="24"/>
          <w:szCs w:val="24"/>
        </w:rPr>
        <w:t xml:space="preserve"> </w:t>
      </w:r>
      <w:r w:rsidRPr="002B7EDD">
        <w:rPr>
          <w:color w:val="212121"/>
          <w:spacing w:val="-2"/>
          <w:sz w:val="24"/>
          <w:szCs w:val="24"/>
        </w:rPr>
        <w:t>showing</w:t>
      </w:r>
      <w:r w:rsidRPr="002B7EDD">
        <w:rPr>
          <w:color w:val="212121"/>
          <w:spacing w:val="-14"/>
          <w:sz w:val="24"/>
          <w:szCs w:val="24"/>
        </w:rPr>
        <w:t xml:space="preserve"> </w:t>
      </w:r>
      <w:r w:rsidRPr="002B7EDD">
        <w:rPr>
          <w:color w:val="212121"/>
          <w:spacing w:val="-2"/>
          <w:sz w:val="24"/>
          <w:szCs w:val="24"/>
        </w:rPr>
        <w:t>a</w:t>
      </w:r>
      <w:r w:rsidRPr="002B7EDD">
        <w:rPr>
          <w:color w:val="212121"/>
          <w:spacing w:val="-9"/>
          <w:sz w:val="24"/>
          <w:szCs w:val="24"/>
        </w:rPr>
        <w:t xml:space="preserve"> </w:t>
      </w:r>
      <w:r w:rsidRPr="002B7EDD">
        <w:rPr>
          <w:color w:val="212121"/>
          <w:spacing w:val="-2"/>
          <w:sz w:val="24"/>
          <w:szCs w:val="24"/>
        </w:rPr>
        <w:t>plan</w:t>
      </w:r>
      <w:r w:rsidRPr="002B7EDD">
        <w:rPr>
          <w:color w:val="212121"/>
          <w:spacing w:val="-14"/>
          <w:sz w:val="24"/>
          <w:szCs w:val="24"/>
        </w:rPr>
        <w:t xml:space="preserve"> </w:t>
      </w:r>
      <w:r w:rsidRPr="002B7EDD">
        <w:rPr>
          <w:color w:val="212121"/>
          <w:spacing w:val="-2"/>
          <w:sz w:val="24"/>
          <w:szCs w:val="24"/>
        </w:rPr>
        <w:t>thereof</w:t>
      </w:r>
      <w:r w:rsidRPr="002B7EDD">
        <w:rPr>
          <w:color w:val="212121"/>
          <w:spacing w:val="4"/>
          <w:sz w:val="24"/>
          <w:szCs w:val="24"/>
        </w:rPr>
        <w:t xml:space="preserve"> </w:t>
      </w:r>
      <w:r w:rsidRPr="002B7EDD">
        <w:rPr>
          <w:color w:val="212121"/>
          <w:spacing w:val="-2"/>
          <w:sz w:val="24"/>
          <w:szCs w:val="24"/>
        </w:rPr>
        <w:t>specifying</w:t>
      </w:r>
      <w:r w:rsidRPr="002B7EDD">
        <w:rPr>
          <w:color w:val="212121"/>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location</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one</w:t>
      </w:r>
      <w:r w:rsidRPr="002B7EDD">
        <w:rPr>
          <w:color w:val="212121"/>
          <w:spacing w:val="-7"/>
          <w:sz w:val="24"/>
          <w:szCs w:val="24"/>
        </w:rPr>
        <w:t xml:space="preserve"> </w:t>
      </w:r>
      <w:r w:rsidRPr="002B7EDD">
        <w:rPr>
          <w:color w:val="212121"/>
          <w:spacing w:val="-2"/>
          <w:sz w:val="24"/>
          <w:szCs w:val="24"/>
        </w:rPr>
        <w:t xml:space="preserve">or </w:t>
      </w:r>
      <w:r w:rsidRPr="002B7EDD">
        <w:rPr>
          <w:color w:val="212121"/>
          <w:sz w:val="24"/>
          <w:szCs w:val="24"/>
        </w:rPr>
        <w:t>more manager's stations and the location of all overhead lighting fixtures and designating any portion</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premises</w:t>
      </w:r>
      <w:r w:rsidRPr="002B7EDD">
        <w:rPr>
          <w:color w:val="212121"/>
          <w:spacing w:val="-16"/>
          <w:sz w:val="24"/>
          <w:szCs w:val="24"/>
        </w:rPr>
        <w:t xml:space="preserve"> </w:t>
      </w:r>
      <w:r w:rsidRPr="002B7EDD">
        <w:rPr>
          <w:color w:val="212121"/>
          <w:sz w:val="24"/>
          <w:szCs w:val="24"/>
        </w:rPr>
        <w:t>in</w:t>
      </w:r>
      <w:r w:rsidRPr="002B7EDD">
        <w:rPr>
          <w:color w:val="212121"/>
          <w:spacing w:val="-15"/>
          <w:sz w:val="24"/>
          <w:szCs w:val="24"/>
        </w:rPr>
        <w:t xml:space="preserve"> </w:t>
      </w:r>
      <w:r w:rsidRPr="002B7EDD">
        <w:rPr>
          <w:color w:val="212121"/>
          <w:sz w:val="24"/>
          <w:szCs w:val="24"/>
        </w:rPr>
        <w:t>which</w:t>
      </w:r>
      <w:r w:rsidRPr="002B7EDD">
        <w:rPr>
          <w:color w:val="212121"/>
          <w:spacing w:val="-15"/>
          <w:sz w:val="24"/>
          <w:szCs w:val="24"/>
        </w:rPr>
        <w:t xml:space="preserve"> </w:t>
      </w:r>
      <w:r w:rsidRPr="002B7EDD">
        <w:rPr>
          <w:color w:val="212121"/>
          <w:sz w:val="24"/>
          <w:szCs w:val="24"/>
        </w:rPr>
        <w:t>patrons</w:t>
      </w:r>
      <w:r w:rsidRPr="002B7EDD">
        <w:rPr>
          <w:color w:val="212121"/>
          <w:spacing w:val="-15"/>
          <w:sz w:val="24"/>
          <w:szCs w:val="24"/>
        </w:rPr>
        <w:t xml:space="preserve"> </w:t>
      </w:r>
      <w:r w:rsidRPr="002B7EDD">
        <w:rPr>
          <w:color w:val="212121"/>
          <w:sz w:val="24"/>
          <w:szCs w:val="24"/>
        </w:rPr>
        <w:t>will</w:t>
      </w:r>
      <w:r w:rsidRPr="002B7EDD">
        <w:rPr>
          <w:color w:val="212121"/>
          <w:spacing w:val="-16"/>
          <w:sz w:val="24"/>
          <w:szCs w:val="24"/>
        </w:rPr>
        <w:t xml:space="preserve"> </w:t>
      </w:r>
      <w:r w:rsidRPr="002B7EDD">
        <w:rPr>
          <w:color w:val="212121"/>
          <w:sz w:val="24"/>
          <w:szCs w:val="24"/>
        </w:rPr>
        <w:t>not</w:t>
      </w:r>
      <w:r w:rsidRPr="002B7EDD">
        <w:rPr>
          <w:color w:val="212121"/>
          <w:spacing w:val="-15"/>
          <w:sz w:val="24"/>
          <w:szCs w:val="24"/>
        </w:rPr>
        <w:t xml:space="preserve"> </w:t>
      </w:r>
      <w:r w:rsidRPr="002B7EDD">
        <w:rPr>
          <w:color w:val="212121"/>
          <w:sz w:val="24"/>
          <w:szCs w:val="24"/>
        </w:rPr>
        <w:t>be</w:t>
      </w:r>
      <w:r w:rsidRPr="002B7EDD">
        <w:rPr>
          <w:color w:val="212121"/>
          <w:spacing w:val="-15"/>
          <w:sz w:val="24"/>
          <w:szCs w:val="24"/>
        </w:rPr>
        <w:t xml:space="preserve"> </w:t>
      </w:r>
      <w:r w:rsidRPr="002B7EDD">
        <w:rPr>
          <w:color w:val="212121"/>
          <w:sz w:val="24"/>
          <w:szCs w:val="24"/>
        </w:rPr>
        <w:t>permitted.</w:t>
      </w:r>
      <w:r w:rsidRPr="002B7EDD">
        <w:rPr>
          <w:color w:val="212121"/>
          <w:spacing w:val="-16"/>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manager's</w:t>
      </w:r>
      <w:r w:rsidRPr="002B7EDD">
        <w:rPr>
          <w:color w:val="212121"/>
          <w:spacing w:val="-15"/>
          <w:sz w:val="24"/>
          <w:szCs w:val="24"/>
        </w:rPr>
        <w:t xml:space="preserve"> </w:t>
      </w:r>
      <w:r w:rsidRPr="002B7EDD">
        <w:rPr>
          <w:color w:val="212121"/>
          <w:sz w:val="24"/>
          <w:szCs w:val="24"/>
        </w:rPr>
        <w:t>station</w:t>
      </w:r>
      <w:r w:rsidRPr="002B7EDD">
        <w:rPr>
          <w:color w:val="212121"/>
          <w:spacing w:val="-15"/>
          <w:sz w:val="24"/>
          <w:szCs w:val="24"/>
        </w:rPr>
        <w:t xml:space="preserve"> </w:t>
      </w:r>
      <w:r w:rsidRPr="002B7EDD">
        <w:rPr>
          <w:color w:val="212121"/>
          <w:sz w:val="24"/>
          <w:szCs w:val="24"/>
        </w:rPr>
        <w:t>may</w:t>
      </w:r>
      <w:r w:rsidRPr="002B7EDD">
        <w:rPr>
          <w:color w:val="212121"/>
          <w:spacing w:val="-16"/>
          <w:sz w:val="24"/>
          <w:szCs w:val="24"/>
        </w:rPr>
        <w:t xml:space="preserve"> </w:t>
      </w:r>
      <w:r w:rsidRPr="002B7EDD">
        <w:rPr>
          <w:color w:val="212121"/>
          <w:sz w:val="24"/>
          <w:szCs w:val="24"/>
        </w:rPr>
        <w:t>not</w:t>
      </w:r>
      <w:r w:rsidRPr="002B7EDD">
        <w:rPr>
          <w:color w:val="212121"/>
          <w:spacing w:val="-15"/>
          <w:sz w:val="24"/>
          <w:szCs w:val="24"/>
        </w:rPr>
        <w:t xml:space="preserve"> </w:t>
      </w:r>
      <w:r w:rsidRPr="002B7EDD">
        <w:rPr>
          <w:color w:val="212121"/>
          <w:sz w:val="24"/>
          <w:szCs w:val="24"/>
        </w:rPr>
        <w:t>exceed 32</w:t>
      </w:r>
      <w:r w:rsidRPr="002B7EDD">
        <w:rPr>
          <w:color w:val="212121"/>
          <w:spacing w:val="-16"/>
          <w:sz w:val="24"/>
          <w:szCs w:val="24"/>
        </w:rPr>
        <w:t xml:space="preserve"> </w:t>
      </w:r>
      <w:r w:rsidRPr="002B7EDD">
        <w:rPr>
          <w:color w:val="212121"/>
          <w:sz w:val="24"/>
          <w:szCs w:val="24"/>
        </w:rPr>
        <w:t>square</w:t>
      </w:r>
      <w:r w:rsidRPr="002B7EDD">
        <w:rPr>
          <w:color w:val="212121"/>
          <w:spacing w:val="-15"/>
          <w:sz w:val="24"/>
          <w:szCs w:val="24"/>
        </w:rPr>
        <w:t xml:space="preserve"> </w:t>
      </w:r>
      <w:r w:rsidRPr="002B7EDD">
        <w:rPr>
          <w:color w:val="212121"/>
          <w:sz w:val="24"/>
          <w:szCs w:val="24"/>
        </w:rPr>
        <w:t>feet</w:t>
      </w:r>
      <w:r w:rsidRPr="002B7EDD">
        <w:rPr>
          <w:color w:val="212121"/>
          <w:spacing w:val="-15"/>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floor</w:t>
      </w:r>
      <w:r w:rsidRPr="002B7EDD">
        <w:rPr>
          <w:color w:val="212121"/>
          <w:spacing w:val="-15"/>
          <w:sz w:val="24"/>
          <w:szCs w:val="24"/>
        </w:rPr>
        <w:t xml:space="preserve"> </w:t>
      </w:r>
      <w:r w:rsidRPr="002B7EDD">
        <w:rPr>
          <w:color w:val="212121"/>
          <w:sz w:val="24"/>
          <w:szCs w:val="24"/>
        </w:rPr>
        <w:t>area.</w:t>
      </w:r>
      <w:r w:rsidRPr="002B7EDD">
        <w:rPr>
          <w:color w:val="212121"/>
          <w:spacing w:val="-10"/>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diagram</w:t>
      </w:r>
      <w:r w:rsidRPr="002B7EDD">
        <w:rPr>
          <w:color w:val="212121"/>
          <w:spacing w:val="-13"/>
          <w:sz w:val="24"/>
          <w:szCs w:val="24"/>
        </w:rPr>
        <w:t xml:space="preserve"> </w:t>
      </w:r>
      <w:r w:rsidRPr="002B7EDD">
        <w:rPr>
          <w:color w:val="212121"/>
          <w:sz w:val="24"/>
          <w:szCs w:val="24"/>
        </w:rPr>
        <w:t>shall</w:t>
      </w:r>
      <w:r w:rsidRPr="002B7EDD">
        <w:rPr>
          <w:color w:val="212121"/>
          <w:spacing w:val="-16"/>
          <w:sz w:val="24"/>
          <w:szCs w:val="24"/>
        </w:rPr>
        <w:t xml:space="preserve"> </w:t>
      </w:r>
      <w:r w:rsidRPr="002B7EDD">
        <w:rPr>
          <w:color w:val="212121"/>
          <w:sz w:val="24"/>
          <w:szCs w:val="24"/>
        </w:rPr>
        <w:t>also</w:t>
      </w:r>
      <w:r w:rsidRPr="002B7EDD">
        <w:rPr>
          <w:color w:val="212121"/>
          <w:spacing w:val="-15"/>
          <w:sz w:val="24"/>
          <w:szCs w:val="24"/>
        </w:rPr>
        <w:t xml:space="preserve"> </w:t>
      </w:r>
      <w:r w:rsidRPr="002B7EDD">
        <w:rPr>
          <w:color w:val="212121"/>
          <w:sz w:val="24"/>
          <w:szCs w:val="24"/>
        </w:rPr>
        <w:t>designate</w:t>
      </w:r>
      <w:r w:rsidRPr="002B7EDD">
        <w:rPr>
          <w:color w:val="212121"/>
          <w:spacing w:val="6"/>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place</w:t>
      </w:r>
      <w:r w:rsidRPr="002B7EDD">
        <w:rPr>
          <w:color w:val="212121"/>
          <w:spacing w:val="-5"/>
          <w:sz w:val="24"/>
          <w:szCs w:val="24"/>
        </w:rPr>
        <w:t xml:space="preserve"> </w:t>
      </w:r>
      <w:r w:rsidRPr="002B7EDD">
        <w:rPr>
          <w:color w:val="212121"/>
          <w:sz w:val="24"/>
          <w:szCs w:val="24"/>
        </w:rPr>
        <w:t>at</w:t>
      </w:r>
      <w:r w:rsidRPr="002B7EDD">
        <w:rPr>
          <w:color w:val="212121"/>
          <w:spacing w:val="-16"/>
          <w:sz w:val="24"/>
          <w:szCs w:val="24"/>
        </w:rPr>
        <w:t xml:space="preserve"> </w:t>
      </w:r>
      <w:r w:rsidRPr="002B7EDD">
        <w:rPr>
          <w:color w:val="212121"/>
          <w:sz w:val="24"/>
          <w:szCs w:val="24"/>
        </w:rPr>
        <w:t>which</w:t>
      </w:r>
      <w:r w:rsidRPr="002B7EDD">
        <w:rPr>
          <w:color w:val="212121"/>
          <w:spacing w:val="-8"/>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permit</w:t>
      </w:r>
      <w:r w:rsidRPr="002B7EDD">
        <w:rPr>
          <w:color w:val="212121"/>
          <w:spacing w:val="-12"/>
          <w:sz w:val="24"/>
          <w:szCs w:val="24"/>
        </w:rPr>
        <w:t xml:space="preserve"> </w:t>
      </w:r>
      <w:r w:rsidRPr="002B7EDD">
        <w:rPr>
          <w:color w:val="212121"/>
          <w:sz w:val="24"/>
          <w:szCs w:val="24"/>
        </w:rPr>
        <w:t>will</w:t>
      </w:r>
      <w:r w:rsidRPr="002B7EDD">
        <w:rPr>
          <w:color w:val="212121"/>
          <w:spacing w:val="-16"/>
          <w:sz w:val="24"/>
          <w:szCs w:val="24"/>
        </w:rPr>
        <w:t xml:space="preserve"> </w:t>
      </w:r>
      <w:r w:rsidRPr="002B7EDD">
        <w:rPr>
          <w:color w:val="212121"/>
          <w:sz w:val="24"/>
          <w:szCs w:val="24"/>
        </w:rPr>
        <w:t>be conspicuously</w:t>
      </w:r>
      <w:r w:rsidRPr="002B7EDD">
        <w:rPr>
          <w:color w:val="212121"/>
          <w:spacing w:val="-16"/>
          <w:sz w:val="24"/>
          <w:szCs w:val="24"/>
        </w:rPr>
        <w:t xml:space="preserve"> </w:t>
      </w:r>
      <w:r w:rsidRPr="002B7EDD">
        <w:rPr>
          <w:color w:val="212121"/>
          <w:sz w:val="24"/>
          <w:szCs w:val="24"/>
        </w:rPr>
        <w:t>posted,</w:t>
      </w:r>
      <w:r w:rsidRPr="002B7EDD">
        <w:rPr>
          <w:color w:val="212121"/>
          <w:spacing w:val="-15"/>
          <w:sz w:val="24"/>
          <w:szCs w:val="24"/>
        </w:rPr>
        <w:t xml:space="preserve"> </w:t>
      </w:r>
      <w:r w:rsidRPr="002B7EDD">
        <w:rPr>
          <w:color w:val="212121"/>
          <w:sz w:val="24"/>
          <w:szCs w:val="24"/>
        </w:rPr>
        <w:t>if</w:t>
      </w:r>
      <w:r w:rsidRPr="002B7EDD">
        <w:rPr>
          <w:color w:val="212121"/>
          <w:spacing w:val="-15"/>
          <w:sz w:val="24"/>
          <w:szCs w:val="24"/>
        </w:rPr>
        <w:t xml:space="preserve"> </w:t>
      </w:r>
      <w:r w:rsidRPr="002B7EDD">
        <w:rPr>
          <w:color w:val="212121"/>
          <w:sz w:val="24"/>
          <w:szCs w:val="24"/>
        </w:rPr>
        <w:t>granted.</w:t>
      </w:r>
    </w:p>
    <w:p w14:paraId="73556761" w14:textId="77777777" w:rsidR="004A5173" w:rsidRPr="002B7EDD" w:rsidRDefault="004A5173" w:rsidP="00BA5C08">
      <w:pPr>
        <w:tabs>
          <w:tab w:val="left" w:pos="2104"/>
        </w:tabs>
        <w:spacing w:before="250"/>
        <w:ind w:right="280"/>
        <w:rPr>
          <w:sz w:val="24"/>
          <w:szCs w:val="24"/>
        </w:rPr>
      </w:pPr>
    </w:p>
    <w:p w14:paraId="683379D6" w14:textId="21D76DE7" w:rsidR="00264EC2" w:rsidRPr="002B7EDD" w:rsidRDefault="005A2C79" w:rsidP="00D33768">
      <w:pPr>
        <w:tabs>
          <w:tab w:val="left" w:pos="2815"/>
        </w:tabs>
        <w:spacing w:before="247"/>
        <w:ind w:left="646" w:right="291"/>
        <w:rPr>
          <w:sz w:val="24"/>
          <w:szCs w:val="24"/>
        </w:rPr>
      </w:pPr>
      <w:r w:rsidRPr="002B7EDD">
        <w:rPr>
          <w:color w:val="212121"/>
          <w:sz w:val="24"/>
          <w:szCs w:val="24"/>
        </w:rPr>
        <w:t>A</w:t>
      </w:r>
      <w:r w:rsidRPr="002B7EDD">
        <w:rPr>
          <w:color w:val="212121"/>
          <w:spacing w:val="-16"/>
          <w:sz w:val="24"/>
          <w:szCs w:val="24"/>
        </w:rPr>
        <w:t xml:space="preserve"> </w:t>
      </w:r>
      <w:r w:rsidRPr="002B7EDD">
        <w:rPr>
          <w:color w:val="212121"/>
          <w:sz w:val="24"/>
          <w:szCs w:val="24"/>
        </w:rPr>
        <w:t>professionally prepared</w:t>
      </w:r>
      <w:r w:rsidRPr="002B7EDD">
        <w:rPr>
          <w:color w:val="212121"/>
          <w:spacing w:val="-13"/>
          <w:sz w:val="24"/>
          <w:szCs w:val="24"/>
        </w:rPr>
        <w:t xml:space="preserve"> </w:t>
      </w:r>
      <w:r w:rsidRPr="002B7EDD">
        <w:rPr>
          <w:color w:val="212121"/>
          <w:sz w:val="24"/>
          <w:szCs w:val="24"/>
        </w:rPr>
        <w:t>diagram</w:t>
      </w:r>
      <w:r w:rsidRPr="002B7EDD">
        <w:rPr>
          <w:color w:val="212121"/>
          <w:spacing w:val="-16"/>
          <w:sz w:val="24"/>
          <w:szCs w:val="24"/>
        </w:rPr>
        <w:t xml:space="preserve"> </w:t>
      </w:r>
      <w:r w:rsidRPr="002B7EDD">
        <w:rPr>
          <w:color w:val="212121"/>
          <w:sz w:val="24"/>
          <w:szCs w:val="24"/>
        </w:rPr>
        <w:t>in</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nature of</w:t>
      </w:r>
      <w:r w:rsidRPr="002B7EDD">
        <w:rPr>
          <w:color w:val="212121"/>
          <w:spacing w:val="-15"/>
          <w:sz w:val="24"/>
          <w:szCs w:val="24"/>
        </w:rPr>
        <w:t xml:space="preserve"> </w:t>
      </w:r>
      <w:r w:rsidRPr="002B7EDD">
        <w:rPr>
          <w:color w:val="212121"/>
          <w:sz w:val="24"/>
          <w:szCs w:val="24"/>
        </w:rPr>
        <w:t>an</w:t>
      </w:r>
      <w:r w:rsidRPr="002B7EDD">
        <w:rPr>
          <w:color w:val="212121"/>
          <w:spacing w:val="-14"/>
          <w:sz w:val="24"/>
          <w:szCs w:val="24"/>
        </w:rPr>
        <w:t xml:space="preserve"> </w:t>
      </w:r>
      <w:r w:rsidRPr="002B7EDD">
        <w:rPr>
          <w:color w:val="212121"/>
          <w:sz w:val="24"/>
          <w:szCs w:val="24"/>
        </w:rPr>
        <w:t xml:space="preserve">engineer's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architect's</w:t>
      </w:r>
      <w:r w:rsidRPr="002B7EDD">
        <w:rPr>
          <w:color w:val="212121"/>
          <w:spacing w:val="-9"/>
          <w:sz w:val="24"/>
          <w:szCs w:val="24"/>
        </w:rPr>
        <w:t xml:space="preserve"> </w:t>
      </w:r>
      <w:r w:rsidRPr="002B7EDD">
        <w:rPr>
          <w:color w:val="212121"/>
          <w:spacing w:val="-2"/>
          <w:sz w:val="24"/>
          <w:szCs w:val="24"/>
        </w:rPr>
        <w:t>blueprint shall</w:t>
      </w:r>
      <w:r w:rsidRPr="002B7EDD">
        <w:rPr>
          <w:color w:val="212121"/>
          <w:spacing w:val="-13"/>
          <w:sz w:val="24"/>
          <w:szCs w:val="24"/>
        </w:rPr>
        <w:t xml:space="preserve"> </w:t>
      </w:r>
      <w:r w:rsidRPr="002B7EDD">
        <w:rPr>
          <w:color w:val="212121"/>
          <w:spacing w:val="-2"/>
          <w:sz w:val="24"/>
          <w:szCs w:val="24"/>
        </w:rPr>
        <w:t>not</w:t>
      </w:r>
      <w:r w:rsidRPr="002B7EDD">
        <w:rPr>
          <w:color w:val="212121"/>
          <w:spacing w:val="-14"/>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required; however, each</w:t>
      </w:r>
      <w:r w:rsidRPr="002B7EDD">
        <w:rPr>
          <w:color w:val="212121"/>
          <w:spacing w:val="-11"/>
          <w:sz w:val="24"/>
          <w:szCs w:val="24"/>
        </w:rPr>
        <w:t xml:space="preserve"> </w:t>
      </w:r>
      <w:r w:rsidRPr="002B7EDD">
        <w:rPr>
          <w:color w:val="212121"/>
          <w:spacing w:val="-2"/>
          <w:sz w:val="24"/>
          <w:szCs w:val="24"/>
        </w:rPr>
        <w:t>diagram</w:t>
      </w:r>
      <w:r w:rsidRPr="002B7EDD">
        <w:rPr>
          <w:color w:val="212121"/>
          <w:spacing w:val="-8"/>
          <w:sz w:val="24"/>
          <w:szCs w:val="24"/>
        </w:rPr>
        <w:t xml:space="preserve"> </w:t>
      </w:r>
      <w:r w:rsidRPr="002B7EDD">
        <w:rPr>
          <w:color w:val="212121"/>
          <w:spacing w:val="-2"/>
          <w:sz w:val="24"/>
          <w:szCs w:val="24"/>
        </w:rPr>
        <w:t>should be</w:t>
      </w:r>
      <w:r w:rsidRPr="002B7EDD">
        <w:rPr>
          <w:color w:val="212121"/>
          <w:spacing w:val="-13"/>
          <w:sz w:val="24"/>
          <w:szCs w:val="24"/>
        </w:rPr>
        <w:t xml:space="preserve"> </w:t>
      </w:r>
      <w:r w:rsidRPr="002B7EDD">
        <w:rPr>
          <w:color w:val="212121"/>
          <w:spacing w:val="-2"/>
          <w:sz w:val="24"/>
          <w:szCs w:val="24"/>
        </w:rPr>
        <w:t>oriented</w:t>
      </w:r>
      <w:r w:rsidRPr="002B7EDD">
        <w:rPr>
          <w:color w:val="212121"/>
          <w:spacing w:val="-4"/>
          <w:sz w:val="24"/>
          <w:szCs w:val="24"/>
        </w:rPr>
        <w:t xml:space="preserve"> </w:t>
      </w:r>
      <w:r w:rsidRPr="002B7EDD">
        <w:rPr>
          <w:color w:val="212121"/>
          <w:spacing w:val="-2"/>
          <w:sz w:val="24"/>
          <w:szCs w:val="24"/>
        </w:rPr>
        <w:t>to</w:t>
      </w:r>
      <w:r w:rsidRPr="002B7EDD">
        <w:rPr>
          <w:color w:val="212121"/>
          <w:spacing w:val="-14"/>
          <w:sz w:val="24"/>
          <w:szCs w:val="24"/>
        </w:rPr>
        <w:t xml:space="preserve"> </w:t>
      </w:r>
      <w:r w:rsidRPr="002B7EDD">
        <w:rPr>
          <w:color w:val="212121"/>
          <w:spacing w:val="-2"/>
          <w:sz w:val="24"/>
          <w:szCs w:val="24"/>
        </w:rPr>
        <w:t>the</w:t>
      </w:r>
      <w:r w:rsidRPr="002B7EDD">
        <w:rPr>
          <w:color w:val="212121"/>
          <w:spacing w:val="-11"/>
          <w:sz w:val="24"/>
          <w:szCs w:val="24"/>
        </w:rPr>
        <w:t xml:space="preserve"> </w:t>
      </w:r>
      <w:r w:rsidRPr="002B7EDD">
        <w:rPr>
          <w:color w:val="212121"/>
          <w:spacing w:val="-2"/>
          <w:sz w:val="24"/>
          <w:szCs w:val="24"/>
        </w:rPr>
        <w:t xml:space="preserve">north </w:t>
      </w:r>
      <w:r w:rsidRPr="002B7EDD">
        <w:rPr>
          <w:color w:val="212121"/>
          <w:sz w:val="24"/>
          <w:szCs w:val="24"/>
        </w:rPr>
        <w:t>or</w:t>
      </w:r>
      <w:r w:rsidRPr="002B7EDD">
        <w:rPr>
          <w:color w:val="212121"/>
          <w:spacing w:val="-16"/>
          <w:sz w:val="24"/>
          <w:szCs w:val="24"/>
        </w:rPr>
        <w:t xml:space="preserve"> </w:t>
      </w:r>
      <w:r w:rsidRPr="002B7EDD">
        <w:rPr>
          <w:color w:val="212121"/>
          <w:sz w:val="24"/>
          <w:szCs w:val="24"/>
        </w:rPr>
        <w:t>to</w:t>
      </w:r>
      <w:r w:rsidRPr="002B7EDD">
        <w:rPr>
          <w:color w:val="212121"/>
          <w:spacing w:val="-12"/>
          <w:sz w:val="24"/>
          <w:szCs w:val="24"/>
        </w:rPr>
        <w:t xml:space="preserve"> </w:t>
      </w:r>
      <w:r w:rsidRPr="002B7EDD">
        <w:rPr>
          <w:color w:val="212121"/>
          <w:sz w:val="24"/>
          <w:szCs w:val="24"/>
        </w:rPr>
        <w:t>some</w:t>
      </w:r>
      <w:r w:rsidRPr="002B7EDD">
        <w:rPr>
          <w:color w:val="212121"/>
          <w:spacing w:val="-14"/>
          <w:sz w:val="24"/>
          <w:szCs w:val="24"/>
        </w:rPr>
        <w:t xml:space="preserve"> </w:t>
      </w:r>
      <w:r w:rsidRPr="002B7EDD">
        <w:rPr>
          <w:color w:val="212121"/>
          <w:sz w:val="24"/>
          <w:szCs w:val="24"/>
        </w:rPr>
        <w:t>designated street</w:t>
      </w:r>
      <w:r w:rsidRPr="002B7EDD">
        <w:rPr>
          <w:color w:val="212121"/>
          <w:spacing w:val="-9"/>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object</w:t>
      </w:r>
      <w:r w:rsidRPr="002B7EDD">
        <w:rPr>
          <w:color w:val="212121"/>
          <w:spacing w:val="-2"/>
          <w:sz w:val="24"/>
          <w:szCs w:val="24"/>
        </w:rPr>
        <w:t xml:space="preserve"> </w:t>
      </w:r>
      <w:r w:rsidRPr="002B7EDD">
        <w:rPr>
          <w:color w:val="212121"/>
          <w:sz w:val="24"/>
          <w:szCs w:val="24"/>
        </w:rPr>
        <w:t>and</w:t>
      </w:r>
      <w:r w:rsidRPr="002B7EDD">
        <w:rPr>
          <w:color w:val="212121"/>
          <w:spacing w:val="-8"/>
          <w:sz w:val="24"/>
          <w:szCs w:val="24"/>
        </w:rPr>
        <w:t xml:space="preserve"> </w:t>
      </w:r>
      <w:r w:rsidRPr="002B7EDD">
        <w:rPr>
          <w:color w:val="212121"/>
          <w:sz w:val="24"/>
          <w:szCs w:val="24"/>
        </w:rPr>
        <w:t>should</w:t>
      </w:r>
      <w:r w:rsidRPr="002B7EDD">
        <w:rPr>
          <w:color w:val="212121"/>
          <w:spacing w:val="-5"/>
          <w:sz w:val="24"/>
          <w:szCs w:val="24"/>
        </w:rPr>
        <w:t xml:space="preserve"> </w:t>
      </w:r>
      <w:r w:rsidRPr="002B7EDD">
        <w:rPr>
          <w:color w:val="212121"/>
          <w:sz w:val="24"/>
          <w:szCs w:val="24"/>
        </w:rPr>
        <w:t>be</w:t>
      </w:r>
      <w:r w:rsidRPr="002B7EDD">
        <w:rPr>
          <w:color w:val="212121"/>
          <w:spacing w:val="-16"/>
          <w:sz w:val="24"/>
          <w:szCs w:val="24"/>
        </w:rPr>
        <w:t xml:space="preserve"> </w:t>
      </w:r>
      <w:r w:rsidRPr="002B7EDD">
        <w:rPr>
          <w:color w:val="212121"/>
          <w:sz w:val="24"/>
          <w:szCs w:val="24"/>
        </w:rPr>
        <w:t>drawn</w:t>
      </w:r>
      <w:r w:rsidRPr="002B7EDD">
        <w:rPr>
          <w:color w:val="212121"/>
          <w:spacing w:val="-5"/>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a</w:t>
      </w:r>
      <w:r w:rsidRPr="002B7EDD">
        <w:rPr>
          <w:color w:val="212121"/>
          <w:spacing w:val="-12"/>
          <w:sz w:val="24"/>
          <w:szCs w:val="24"/>
        </w:rPr>
        <w:t xml:space="preserve"> </w:t>
      </w:r>
      <w:r w:rsidRPr="002B7EDD">
        <w:rPr>
          <w:color w:val="212121"/>
          <w:sz w:val="24"/>
          <w:szCs w:val="24"/>
        </w:rPr>
        <w:t>designated</w:t>
      </w:r>
      <w:r w:rsidRPr="002B7EDD">
        <w:rPr>
          <w:color w:val="212121"/>
          <w:spacing w:val="10"/>
          <w:sz w:val="24"/>
          <w:szCs w:val="24"/>
        </w:rPr>
        <w:t xml:space="preserve"> </w:t>
      </w:r>
      <w:r w:rsidRPr="002B7EDD">
        <w:rPr>
          <w:color w:val="212121"/>
          <w:sz w:val="24"/>
          <w:szCs w:val="24"/>
        </w:rPr>
        <w:t>scale</w:t>
      </w:r>
      <w:r w:rsidRPr="002B7EDD">
        <w:rPr>
          <w:color w:val="212121"/>
          <w:spacing w:val="-2"/>
          <w:sz w:val="24"/>
          <w:szCs w:val="24"/>
        </w:rPr>
        <w:t xml:space="preserve"> </w:t>
      </w:r>
      <w:r w:rsidRPr="002B7EDD">
        <w:rPr>
          <w:color w:val="212121"/>
          <w:sz w:val="24"/>
          <w:szCs w:val="24"/>
        </w:rPr>
        <w:t>or</w:t>
      </w:r>
      <w:r w:rsidRPr="002B7EDD">
        <w:rPr>
          <w:color w:val="212121"/>
          <w:spacing w:val="-11"/>
          <w:sz w:val="24"/>
          <w:szCs w:val="24"/>
        </w:rPr>
        <w:t xml:space="preserve"> </w:t>
      </w:r>
      <w:r w:rsidRPr="002B7EDD">
        <w:rPr>
          <w:color w:val="212121"/>
          <w:sz w:val="24"/>
          <w:szCs w:val="24"/>
        </w:rPr>
        <w:t>with</w:t>
      </w:r>
      <w:r w:rsidRPr="002B7EDD">
        <w:rPr>
          <w:color w:val="212121"/>
          <w:spacing w:val="-16"/>
          <w:sz w:val="24"/>
          <w:szCs w:val="24"/>
        </w:rPr>
        <w:t xml:space="preserve"> </w:t>
      </w:r>
      <w:r w:rsidRPr="002B7EDD">
        <w:rPr>
          <w:color w:val="212121"/>
          <w:sz w:val="24"/>
          <w:szCs w:val="24"/>
        </w:rPr>
        <w:t>marked dimensions sufficient to show the various internal dimensions of all areas of the interior of the premises to an accuracy of plus or minus six</w:t>
      </w:r>
      <w:r w:rsidRPr="002B7EDD">
        <w:rPr>
          <w:color w:val="212121"/>
          <w:spacing w:val="-9"/>
          <w:sz w:val="24"/>
          <w:szCs w:val="24"/>
        </w:rPr>
        <w:t xml:space="preserve"> </w:t>
      </w:r>
      <w:r w:rsidRPr="002B7EDD">
        <w:rPr>
          <w:color w:val="212121"/>
          <w:sz w:val="24"/>
          <w:szCs w:val="24"/>
        </w:rPr>
        <w:t>inches. The</w:t>
      </w:r>
      <w:r w:rsidRPr="002B7EDD">
        <w:rPr>
          <w:color w:val="212121"/>
          <w:spacing w:val="-3"/>
          <w:sz w:val="24"/>
          <w:szCs w:val="24"/>
        </w:rPr>
        <w:t xml:space="preserve"> </w:t>
      </w:r>
      <w:r w:rsidRPr="002B7EDD">
        <w:rPr>
          <w:color w:val="212121"/>
          <w:sz w:val="24"/>
          <w:szCs w:val="24"/>
        </w:rPr>
        <w:t>Police Chief may waive the foregoing diagram for</w:t>
      </w:r>
      <w:r w:rsidRPr="002B7EDD">
        <w:rPr>
          <w:color w:val="212121"/>
          <w:spacing w:val="-6"/>
          <w:sz w:val="24"/>
          <w:szCs w:val="24"/>
        </w:rPr>
        <w:t xml:space="preserve"> </w:t>
      </w:r>
      <w:r w:rsidRPr="002B7EDD">
        <w:rPr>
          <w:color w:val="212121"/>
          <w:sz w:val="24"/>
          <w:szCs w:val="24"/>
        </w:rPr>
        <w:t>renewal</w:t>
      </w:r>
      <w:r w:rsidRPr="002B7EDD">
        <w:rPr>
          <w:color w:val="212121"/>
          <w:spacing w:val="-7"/>
          <w:sz w:val="24"/>
          <w:szCs w:val="24"/>
        </w:rPr>
        <w:t xml:space="preserve"> </w:t>
      </w:r>
      <w:r w:rsidRPr="002B7EDD">
        <w:rPr>
          <w:color w:val="212121"/>
          <w:sz w:val="24"/>
          <w:szCs w:val="24"/>
        </w:rPr>
        <w:t>applications if the</w:t>
      </w:r>
      <w:r w:rsidRPr="002B7EDD">
        <w:rPr>
          <w:color w:val="212121"/>
          <w:spacing w:val="-10"/>
          <w:sz w:val="24"/>
          <w:szCs w:val="24"/>
        </w:rPr>
        <w:t xml:space="preserve"> </w:t>
      </w:r>
      <w:r w:rsidRPr="002B7EDD">
        <w:rPr>
          <w:color w:val="212121"/>
          <w:sz w:val="24"/>
          <w:szCs w:val="24"/>
        </w:rPr>
        <w:t>applicant adopts</w:t>
      </w:r>
      <w:r w:rsidRPr="002B7EDD">
        <w:rPr>
          <w:color w:val="212121"/>
          <w:spacing w:val="-7"/>
          <w:sz w:val="24"/>
          <w:szCs w:val="24"/>
        </w:rPr>
        <w:t xml:space="preserve"> </w:t>
      </w:r>
      <w:r w:rsidRPr="002B7EDD">
        <w:rPr>
          <w:color w:val="212121"/>
          <w:sz w:val="24"/>
          <w:szCs w:val="24"/>
        </w:rPr>
        <w:t>a</w:t>
      </w:r>
      <w:r w:rsidRPr="002B7EDD">
        <w:rPr>
          <w:color w:val="212121"/>
          <w:spacing w:val="-9"/>
          <w:sz w:val="24"/>
          <w:szCs w:val="24"/>
        </w:rPr>
        <w:t xml:space="preserve"> </w:t>
      </w:r>
      <w:r w:rsidRPr="002B7EDD">
        <w:rPr>
          <w:color w:val="212121"/>
          <w:sz w:val="24"/>
          <w:szCs w:val="24"/>
        </w:rPr>
        <w:t>diagram</w:t>
      </w:r>
      <w:r w:rsidRPr="002B7EDD">
        <w:rPr>
          <w:color w:val="212121"/>
          <w:spacing w:val="-10"/>
          <w:sz w:val="24"/>
          <w:szCs w:val="24"/>
        </w:rPr>
        <w:t xml:space="preserve"> </w:t>
      </w:r>
      <w:r w:rsidRPr="002B7EDD">
        <w:rPr>
          <w:color w:val="212121"/>
          <w:sz w:val="24"/>
          <w:szCs w:val="24"/>
        </w:rPr>
        <w:t>that</w:t>
      </w:r>
      <w:r w:rsidRPr="002B7EDD">
        <w:rPr>
          <w:color w:val="212121"/>
          <w:spacing w:val="-8"/>
          <w:sz w:val="24"/>
          <w:szCs w:val="24"/>
        </w:rPr>
        <w:t xml:space="preserve"> </w:t>
      </w:r>
      <w:r w:rsidRPr="002B7EDD">
        <w:rPr>
          <w:color w:val="212121"/>
          <w:sz w:val="24"/>
          <w:szCs w:val="24"/>
        </w:rPr>
        <w:t>was</w:t>
      </w:r>
      <w:r w:rsidRPr="002B7EDD">
        <w:rPr>
          <w:color w:val="212121"/>
          <w:spacing w:val="-5"/>
          <w:sz w:val="24"/>
          <w:szCs w:val="24"/>
        </w:rPr>
        <w:t xml:space="preserve"> </w:t>
      </w:r>
      <w:r w:rsidRPr="002B7EDD">
        <w:rPr>
          <w:color w:val="212121"/>
          <w:sz w:val="24"/>
          <w:szCs w:val="24"/>
        </w:rPr>
        <w:t>previously</w:t>
      </w:r>
      <w:r w:rsidRPr="002B7EDD">
        <w:rPr>
          <w:color w:val="212121"/>
          <w:spacing w:val="-4"/>
          <w:sz w:val="24"/>
          <w:szCs w:val="24"/>
        </w:rPr>
        <w:t xml:space="preserve"> </w:t>
      </w:r>
      <w:r w:rsidRPr="002B7EDD">
        <w:rPr>
          <w:color w:val="212121"/>
          <w:sz w:val="24"/>
          <w:szCs w:val="24"/>
        </w:rPr>
        <w:t>submitted and certifies that the configuration of</w:t>
      </w:r>
      <w:r w:rsidRPr="002B7EDD">
        <w:rPr>
          <w:color w:val="212121"/>
          <w:spacing w:val="-8"/>
          <w:sz w:val="24"/>
          <w:szCs w:val="24"/>
        </w:rPr>
        <w:t xml:space="preserve"> </w:t>
      </w:r>
      <w:r w:rsidRPr="002B7EDD">
        <w:rPr>
          <w:color w:val="212121"/>
          <w:sz w:val="24"/>
          <w:szCs w:val="24"/>
        </w:rPr>
        <w:t>the</w:t>
      </w:r>
      <w:r w:rsidRPr="002B7EDD">
        <w:rPr>
          <w:color w:val="212121"/>
          <w:spacing w:val="-6"/>
          <w:sz w:val="24"/>
          <w:szCs w:val="24"/>
        </w:rPr>
        <w:t xml:space="preserve"> </w:t>
      </w:r>
      <w:r w:rsidRPr="002B7EDD">
        <w:rPr>
          <w:color w:val="212121"/>
          <w:sz w:val="24"/>
          <w:szCs w:val="24"/>
        </w:rPr>
        <w:t>premises has</w:t>
      </w:r>
      <w:r w:rsidRPr="002B7EDD">
        <w:rPr>
          <w:color w:val="212121"/>
          <w:spacing w:val="-5"/>
          <w:sz w:val="24"/>
          <w:szCs w:val="24"/>
        </w:rPr>
        <w:t xml:space="preserve"> </w:t>
      </w:r>
      <w:r w:rsidRPr="002B7EDD">
        <w:rPr>
          <w:color w:val="212121"/>
          <w:sz w:val="24"/>
          <w:szCs w:val="24"/>
        </w:rPr>
        <w:t>not</w:t>
      </w:r>
      <w:r w:rsidRPr="002B7EDD">
        <w:rPr>
          <w:color w:val="212121"/>
          <w:spacing w:val="-8"/>
          <w:sz w:val="24"/>
          <w:szCs w:val="24"/>
        </w:rPr>
        <w:t xml:space="preserve"> </w:t>
      </w:r>
      <w:r w:rsidRPr="002B7EDD">
        <w:rPr>
          <w:color w:val="212121"/>
          <w:sz w:val="24"/>
          <w:szCs w:val="24"/>
        </w:rPr>
        <w:t>be</w:t>
      </w:r>
      <w:r w:rsidR="00D115FC" w:rsidRPr="002B7EDD">
        <w:rPr>
          <w:color w:val="212121"/>
          <w:sz w:val="24"/>
          <w:szCs w:val="24"/>
        </w:rPr>
        <w:t xml:space="preserve">en </w:t>
      </w:r>
      <w:r w:rsidRPr="002B7EDD">
        <w:rPr>
          <w:color w:val="212121"/>
          <w:sz w:val="24"/>
          <w:szCs w:val="24"/>
        </w:rPr>
        <w:t>altered since</w:t>
      </w:r>
      <w:r w:rsidRPr="002B7EDD">
        <w:rPr>
          <w:color w:val="212121"/>
          <w:spacing w:val="-3"/>
          <w:sz w:val="24"/>
          <w:szCs w:val="24"/>
        </w:rPr>
        <w:t xml:space="preserve"> </w:t>
      </w:r>
      <w:r w:rsidRPr="002B7EDD">
        <w:rPr>
          <w:color w:val="212121"/>
          <w:sz w:val="24"/>
          <w:szCs w:val="24"/>
        </w:rPr>
        <w:t>it was</w:t>
      </w:r>
      <w:r w:rsidRPr="002B7EDD">
        <w:rPr>
          <w:color w:val="212121"/>
          <w:spacing w:val="-1"/>
          <w:sz w:val="24"/>
          <w:szCs w:val="24"/>
        </w:rPr>
        <w:t xml:space="preserve"> </w:t>
      </w:r>
      <w:r w:rsidRPr="002B7EDD">
        <w:rPr>
          <w:color w:val="212121"/>
          <w:sz w:val="24"/>
          <w:szCs w:val="24"/>
        </w:rPr>
        <w:t>prepared.</w:t>
      </w:r>
    </w:p>
    <w:p w14:paraId="42C843E8" w14:textId="2537F00A" w:rsidR="00264EC2" w:rsidRPr="002B7EDD" w:rsidRDefault="00264EC2" w:rsidP="00AB648B">
      <w:pPr>
        <w:tabs>
          <w:tab w:val="left" w:pos="2815"/>
        </w:tabs>
        <w:ind w:left="1363" w:right="306"/>
        <w:rPr>
          <w:sz w:val="24"/>
          <w:szCs w:val="24"/>
        </w:rPr>
      </w:pPr>
      <w:r w:rsidRPr="002B7EDD">
        <w:rPr>
          <w:color w:val="212121"/>
          <w:sz w:val="24"/>
          <w:szCs w:val="24"/>
        </w:rPr>
        <w:t>2.  It</w:t>
      </w:r>
      <w:r w:rsidRPr="002B7EDD">
        <w:rPr>
          <w:color w:val="212121"/>
          <w:spacing w:val="-16"/>
          <w:sz w:val="24"/>
          <w:szCs w:val="24"/>
        </w:rPr>
        <w:t xml:space="preserve"> </w:t>
      </w:r>
      <w:r w:rsidRPr="002B7EDD">
        <w:rPr>
          <w:color w:val="212121"/>
          <w:sz w:val="24"/>
          <w:szCs w:val="24"/>
        </w:rPr>
        <w:t>is</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duty</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owners</w:t>
      </w:r>
      <w:r w:rsidRPr="002B7EDD">
        <w:rPr>
          <w:color w:val="212121"/>
          <w:spacing w:val="-6"/>
          <w:sz w:val="24"/>
          <w:szCs w:val="24"/>
        </w:rPr>
        <w:t xml:space="preserve"> </w:t>
      </w:r>
      <w:r w:rsidRPr="002B7EDD">
        <w:rPr>
          <w:color w:val="212121"/>
          <w:sz w:val="24"/>
          <w:szCs w:val="24"/>
        </w:rPr>
        <w:t>/</w:t>
      </w:r>
      <w:r w:rsidRPr="002B7EDD">
        <w:rPr>
          <w:color w:val="212121"/>
          <w:spacing w:val="-11"/>
          <w:sz w:val="24"/>
          <w:szCs w:val="24"/>
        </w:rPr>
        <w:t xml:space="preserve"> </w:t>
      </w:r>
      <w:r w:rsidRPr="002B7EDD">
        <w:rPr>
          <w:color w:val="212121"/>
          <w:sz w:val="24"/>
          <w:szCs w:val="24"/>
        </w:rPr>
        <w:t>operators</w:t>
      </w:r>
      <w:r w:rsidRPr="002B7EDD">
        <w:rPr>
          <w:color w:val="212121"/>
          <w:spacing w:val="-2"/>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ensure</w:t>
      </w:r>
      <w:r w:rsidRPr="002B7EDD">
        <w:rPr>
          <w:color w:val="212121"/>
          <w:spacing w:val="-3"/>
          <w:sz w:val="24"/>
          <w:szCs w:val="24"/>
        </w:rPr>
        <w:t xml:space="preserve"> </w:t>
      </w:r>
      <w:r w:rsidRPr="002B7EDD">
        <w:rPr>
          <w:color w:val="212121"/>
          <w:sz w:val="24"/>
          <w:szCs w:val="24"/>
        </w:rPr>
        <w:t>that</w:t>
      </w:r>
      <w:r w:rsidRPr="002B7EDD">
        <w:rPr>
          <w:color w:val="212121"/>
          <w:spacing w:val="-15"/>
          <w:sz w:val="24"/>
          <w:szCs w:val="24"/>
        </w:rPr>
        <w:t xml:space="preserve"> </w:t>
      </w:r>
      <w:r w:rsidRPr="002B7EDD">
        <w:rPr>
          <w:color w:val="212121"/>
          <w:sz w:val="24"/>
          <w:szCs w:val="24"/>
        </w:rPr>
        <w:t>at</w:t>
      </w:r>
      <w:r w:rsidRPr="002B7EDD">
        <w:rPr>
          <w:color w:val="212121"/>
          <w:spacing w:val="-16"/>
          <w:sz w:val="24"/>
          <w:szCs w:val="24"/>
        </w:rPr>
        <w:t xml:space="preserve"> </w:t>
      </w:r>
      <w:r w:rsidRPr="002B7EDD">
        <w:rPr>
          <w:color w:val="212121"/>
          <w:sz w:val="24"/>
          <w:szCs w:val="24"/>
        </w:rPr>
        <w:t>least</w:t>
      </w:r>
      <w:r w:rsidRPr="002B7EDD">
        <w:rPr>
          <w:color w:val="212121"/>
          <w:spacing w:val="-13"/>
          <w:sz w:val="24"/>
          <w:szCs w:val="24"/>
        </w:rPr>
        <w:t xml:space="preserve"> </w:t>
      </w:r>
      <w:r w:rsidRPr="002B7EDD">
        <w:rPr>
          <w:color w:val="212121"/>
          <w:sz w:val="24"/>
          <w:szCs w:val="24"/>
        </w:rPr>
        <w:t>one employee</w:t>
      </w:r>
      <w:r w:rsidRPr="002B7EDD">
        <w:rPr>
          <w:color w:val="212121"/>
          <w:spacing w:val="17"/>
          <w:sz w:val="24"/>
          <w:szCs w:val="24"/>
        </w:rPr>
        <w:t xml:space="preserve"> </w:t>
      </w:r>
      <w:r w:rsidRPr="002B7EDD">
        <w:rPr>
          <w:color w:val="212121"/>
          <w:sz w:val="24"/>
          <w:szCs w:val="24"/>
        </w:rPr>
        <w:t>is</w:t>
      </w:r>
      <w:r w:rsidRPr="002B7EDD">
        <w:rPr>
          <w:color w:val="212121"/>
          <w:spacing w:val="-11"/>
          <w:sz w:val="24"/>
          <w:szCs w:val="24"/>
        </w:rPr>
        <w:t xml:space="preserve"> </w:t>
      </w:r>
      <w:r w:rsidRPr="002B7EDD">
        <w:rPr>
          <w:color w:val="212121"/>
          <w:sz w:val="24"/>
          <w:szCs w:val="24"/>
        </w:rPr>
        <w:t>on</w:t>
      </w:r>
      <w:r w:rsidRPr="002B7EDD">
        <w:rPr>
          <w:color w:val="212121"/>
          <w:spacing w:val="-6"/>
          <w:sz w:val="24"/>
          <w:szCs w:val="24"/>
        </w:rPr>
        <w:t xml:space="preserve"> </w:t>
      </w:r>
      <w:r w:rsidRPr="002B7EDD">
        <w:rPr>
          <w:color w:val="212121"/>
          <w:sz w:val="24"/>
          <w:szCs w:val="24"/>
        </w:rPr>
        <w:t>duty</w:t>
      </w:r>
      <w:r w:rsidRPr="002B7EDD">
        <w:rPr>
          <w:color w:val="212121"/>
          <w:spacing w:val="-6"/>
          <w:sz w:val="24"/>
          <w:szCs w:val="24"/>
        </w:rPr>
        <w:t xml:space="preserve"> </w:t>
      </w:r>
      <w:r w:rsidRPr="002B7EDD">
        <w:rPr>
          <w:color w:val="212121"/>
          <w:sz w:val="24"/>
          <w:szCs w:val="24"/>
        </w:rPr>
        <w:t>in</w:t>
      </w:r>
      <w:r w:rsidRPr="002B7EDD">
        <w:rPr>
          <w:color w:val="212121"/>
          <w:spacing w:val="-16"/>
          <w:sz w:val="24"/>
          <w:szCs w:val="24"/>
        </w:rPr>
        <w:t xml:space="preserve"> </w:t>
      </w:r>
      <w:r w:rsidRPr="002B7EDD">
        <w:rPr>
          <w:color w:val="212121"/>
          <w:sz w:val="24"/>
          <w:szCs w:val="24"/>
        </w:rPr>
        <w:t>each</w:t>
      </w:r>
      <w:r w:rsidRPr="002B7EDD">
        <w:rPr>
          <w:color w:val="212121"/>
          <w:spacing w:val="-9"/>
          <w:sz w:val="24"/>
          <w:szCs w:val="24"/>
        </w:rPr>
        <w:t xml:space="preserve">  </w:t>
      </w:r>
      <w:r w:rsidRPr="002B7EDD">
        <w:rPr>
          <w:color w:val="212121"/>
          <w:sz w:val="24"/>
          <w:szCs w:val="24"/>
        </w:rPr>
        <w:t>managers</w:t>
      </w:r>
      <w:r w:rsidRPr="002B7EDD">
        <w:rPr>
          <w:color w:val="212121"/>
          <w:spacing w:val="16"/>
          <w:sz w:val="24"/>
          <w:szCs w:val="24"/>
        </w:rPr>
        <w:t xml:space="preserve"> </w:t>
      </w:r>
      <w:r w:rsidRPr="002B7EDD">
        <w:rPr>
          <w:color w:val="212121"/>
          <w:sz w:val="24"/>
          <w:szCs w:val="24"/>
        </w:rPr>
        <w:t>station at</w:t>
      </w:r>
      <w:r w:rsidRPr="002B7EDD">
        <w:rPr>
          <w:color w:val="212121"/>
          <w:spacing w:val="-8"/>
          <w:sz w:val="24"/>
          <w:szCs w:val="24"/>
        </w:rPr>
        <w:t xml:space="preserve"> </w:t>
      </w:r>
      <w:r w:rsidRPr="002B7EDD">
        <w:rPr>
          <w:color w:val="212121"/>
          <w:sz w:val="24"/>
          <w:szCs w:val="24"/>
        </w:rPr>
        <w:t>all</w:t>
      </w:r>
      <w:r w:rsidRPr="002B7EDD">
        <w:rPr>
          <w:color w:val="212121"/>
          <w:spacing w:val="-7"/>
          <w:sz w:val="24"/>
          <w:szCs w:val="24"/>
        </w:rPr>
        <w:t xml:space="preserve"> </w:t>
      </w:r>
      <w:r w:rsidRPr="002B7EDD">
        <w:rPr>
          <w:color w:val="212121"/>
          <w:sz w:val="24"/>
          <w:szCs w:val="24"/>
        </w:rPr>
        <w:t>times</w:t>
      </w:r>
      <w:r w:rsidRPr="002B7EDD">
        <w:rPr>
          <w:color w:val="212121"/>
          <w:spacing w:val="-16"/>
          <w:sz w:val="24"/>
          <w:szCs w:val="24"/>
        </w:rPr>
        <w:t xml:space="preserve"> </w:t>
      </w:r>
      <w:r w:rsidRPr="002B7EDD">
        <w:rPr>
          <w:color w:val="212121"/>
          <w:sz w:val="24"/>
          <w:szCs w:val="24"/>
        </w:rPr>
        <w:t>that</w:t>
      </w:r>
      <w:r w:rsidRPr="002B7EDD">
        <w:rPr>
          <w:color w:val="212121"/>
          <w:spacing w:val="-8"/>
          <w:sz w:val="24"/>
          <w:szCs w:val="24"/>
        </w:rPr>
        <w:t xml:space="preserve"> </w:t>
      </w:r>
      <w:r w:rsidRPr="002B7EDD">
        <w:rPr>
          <w:color w:val="212121"/>
          <w:sz w:val="24"/>
          <w:szCs w:val="24"/>
        </w:rPr>
        <w:t>any</w:t>
      </w:r>
      <w:r w:rsidRPr="002B7EDD">
        <w:rPr>
          <w:color w:val="212121"/>
          <w:spacing w:val="-15"/>
          <w:sz w:val="24"/>
          <w:szCs w:val="24"/>
        </w:rPr>
        <w:t xml:space="preserve"> </w:t>
      </w:r>
      <w:r w:rsidRPr="002B7EDD">
        <w:rPr>
          <w:color w:val="212121"/>
          <w:sz w:val="24"/>
          <w:szCs w:val="24"/>
        </w:rPr>
        <w:t>patron</w:t>
      </w:r>
      <w:r w:rsidRPr="002B7EDD">
        <w:rPr>
          <w:color w:val="212121"/>
          <w:spacing w:val="-7"/>
          <w:sz w:val="24"/>
          <w:szCs w:val="24"/>
        </w:rPr>
        <w:t xml:space="preserve"> </w:t>
      </w:r>
      <w:r w:rsidRPr="002B7EDD">
        <w:rPr>
          <w:color w:val="212121"/>
          <w:sz w:val="24"/>
          <w:szCs w:val="24"/>
        </w:rPr>
        <w:t>is</w:t>
      </w:r>
      <w:r w:rsidRPr="002B7EDD">
        <w:rPr>
          <w:color w:val="212121"/>
          <w:spacing w:val="-8"/>
          <w:sz w:val="24"/>
          <w:szCs w:val="24"/>
        </w:rPr>
        <w:t xml:space="preserve"> </w:t>
      </w:r>
      <w:r w:rsidRPr="002B7EDD">
        <w:rPr>
          <w:color w:val="212121"/>
          <w:sz w:val="24"/>
          <w:szCs w:val="24"/>
        </w:rPr>
        <w:t>present inside the premises.</w:t>
      </w:r>
    </w:p>
    <w:p w14:paraId="4015B8A7" w14:textId="153CDC45" w:rsidR="00F62421" w:rsidRPr="002B7EDD" w:rsidRDefault="00F674E7" w:rsidP="00F62421">
      <w:pPr>
        <w:tabs>
          <w:tab w:val="left" w:pos="2810"/>
        </w:tabs>
        <w:spacing w:before="252" w:line="240" w:lineRule="auto"/>
        <w:rPr>
          <w:sz w:val="24"/>
          <w:szCs w:val="24"/>
        </w:rPr>
      </w:pPr>
      <w:r w:rsidRPr="002B7EDD">
        <w:rPr>
          <w:color w:val="212121"/>
          <w:spacing w:val="-4"/>
          <w:sz w:val="24"/>
          <w:szCs w:val="24"/>
        </w:rPr>
        <w:t xml:space="preserve">                       </w:t>
      </w:r>
      <w:r w:rsidR="00B003FC" w:rsidRPr="002B7EDD">
        <w:rPr>
          <w:color w:val="212121"/>
          <w:spacing w:val="-4"/>
          <w:sz w:val="24"/>
          <w:szCs w:val="24"/>
        </w:rPr>
        <w:t xml:space="preserve">    </w:t>
      </w:r>
      <w:r w:rsidRPr="002B7EDD">
        <w:rPr>
          <w:color w:val="212121"/>
          <w:spacing w:val="-4"/>
          <w:sz w:val="24"/>
          <w:szCs w:val="24"/>
        </w:rPr>
        <w:t>3.</w:t>
      </w:r>
      <w:r w:rsidR="002E0F40" w:rsidRPr="002B7EDD">
        <w:rPr>
          <w:color w:val="212121"/>
          <w:spacing w:val="-4"/>
          <w:sz w:val="24"/>
          <w:szCs w:val="24"/>
        </w:rPr>
        <w:t xml:space="preserve">   </w:t>
      </w:r>
      <w:r w:rsidR="005A2C79" w:rsidRPr="002B7EDD">
        <w:rPr>
          <w:color w:val="212121"/>
          <w:spacing w:val="-4"/>
          <w:sz w:val="24"/>
          <w:szCs w:val="24"/>
        </w:rPr>
        <w:t>The</w:t>
      </w:r>
      <w:r w:rsidR="005A2C79" w:rsidRPr="002B7EDD">
        <w:rPr>
          <w:color w:val="212121"/>
          <w:spacing w:val="-11"/>
          <w:sz w:val="24"/>
          <w:szCs w:val="24"/>
        </w:rPr>
        <w:t xml:space="preserve"> </w:t>
      </w:r>
      <w:r w:rsidR="005A2C79" w:rsidRPr="002B7EDD">
        <w:rPr>
          <w:color w:val="212121"/>
          <w:spacing w:val="-4"/>
          <w:sz w:val="24"/>
          <w:szCs w:val="24"/>
        </w:rPr>
        <w:t>application</w:t>
      </w:r>
      <w:r w:rsidR="005A2C79" w:rsidRPr="002B7EDD">
        <w:rPr>
          <w:color w:val="212121"/>
          <w:spacing w:val="6"/>
          <w:sz w:val="24"/>
          <w:szCs w:val="24"/>
        </w:rPr>
        <w:t xml:space="preserve"> </w:t>
      </w:r>
      <w:r w:rsidR="005A2C79" w:rsidRPr="002B7EDD">
        <w:rPr>
          <w:color w:val="212121"/>
          <w:spacing w:val="-4"/>
          <w:sz w:val="24"/>
          <w:szCs w:val="24"/>
        </w:rPr>
        <w:t>shall</w:t>
      </w:r>
      <w:r w:rsidR="005A2C79" w:rsidRPr="002B7EDD">
        <w:rPr>
          <w:color w:val="212121"/>
          <w:spacing w:val="-17"/>
          <w:sz w:val="24"/>
          <w:szCs w:val="24"/>
        </w:rPr>
        <w:t xml:space="preserve"> </w:t>
      </w:r>
      <w:r w:rsidR="005A2C79" w:rsidRPr="002B7EDD">
        <w:rPr>
          <w:color w:val="212121"/>
          <w:spacing w:val="-4"/>
          <w:sz w:val="24"/>
          <w:szCs w:val="24"/>
        </w:rPr>
        <w:t>be</w:t>
      </w:r>
      <w:r w:rsidR="005A2C79" w:rsidRPr="002B7EDD">
        <w:rPr>
          <w:color w:val="212121"/>
          <w:spacing w:val="-18"/>
          <w:sz w:val="24"/>
          <w:szCs w:val="24"/>
        </w:rPr>
        <w:t xml:space="preserve"> </w:t>
      </w:r>
      <w:r w:rsidR="005A2C79" w:rsidRPr="002B7EDD">
        <w:rPr>
          <w:color w:val="212121"/>
          <w:spacing w:val="-4"/>
          <w:sz w:val="24"/>
          <w:szCs w:val="24"/>
        </w:rPr>
        <w:t>sworn</w:t>
      </w:r>
      <w:r w:rsidR="005A2C79" w:rsidRPr="002B7EDD">
        <w:rPr>
          <w:color w:val="212121"/>
          <w:spacing w:val="3"/>
          <w:sz w:val="24"/>
          <w:szCs w:val="24"/>
        </w:rPr>
        <w:t xml:space="preserve"> </w:t>
      </w:r>
      <w:r w:rsidR="005A2C79" w:rsidRPr="002B7EDD">
        <w:rPr>
          <w:color w:val="212121"/>
          <w:spacing w:val="-4"/>
          <w:sz w:val="24"/>
          <w:szCs w:val="24"/>
        </w:rPr>
        <w:t>to</w:t>
      </w:r>
      <w:r w:rsidR="005A2C79" w:rsidRPr="002B7EDD">
        <w:rPr>
          <w:color w:val="212121"/>
          <w:spacing w:val="-14"/>
          <w:sz w:val="24"/>
          <w:szCs w:val="24"/>
        </w:rPr>
        <w:t xml:space="preserve"> </w:t>
      </w:r>
      <w:r w:rsidR="005A2C79" w:rsidRPr="002B7EDD">
        <w:rPr>
          <w:color w:val="212121"/>
          <w:spacing w:val="-4"/>
          <w:sz w:val="24"/>
          <w:szCs w:val="24"/>
        </w:rPr>
        <w:t>be</w:t>
      </w:r>
      <w:r w:rsidR="005A2C79" w:rsidRPr="002B7EDD">
        <w:rPr>
          <w:color w:val="212121"/>
          <w:spacing w:val="-9"/>
          <w:sz w:val="24"/>
          <w:szCs w:val="24"/>
        </w:rPr>
        <w:t xml:space="preserve"> </w:t>
      </w:r>
      <w:r w:rsidR="005A2C79" w:rsidRPr="002B7EDD">
        <w:rPr>
          <w:color w:val="212121"/>
          <w:spacing w:val="-4"/>
          <w:sz w:val="24"/>
          <w:szCs w:val="24"/>
        </w:rPr>
        <w:t>true</w:t>
      </w:r>
      <w:r w:rsidR="005A2C79" w:rsidRPr="002B7EDD">
        <w:rPr>
          <w:color w:val="212121"/>
          <w:spacing w:val="-10"/>
          <w:sz w:val="24"/>
          <w:szCs w:val="24"/>
        </w:rPr>
        <w:t xml:space="preserve"> </w:t>
      </w:r>
      <w:r w:rsidR="005A2C79" w:rsidRPr="002B7EDD">
        <w:rPr>
          <w:color w:val="212121"/>
          <w:spacing w:val="-4"/>
          <w:sz w:val="24"/>
          <w:szCs w:val="24"/>
        </w:rPr>
        <w:t>and</w:t>
      </w:r>
      <w:r w:rsidR="005A2C79" w:rsidRPr="002B7EDD">
        <w:rPr>
          <w:color w:val="212121"/>
          <w:spacing w:val="-12"/>
          <w:sz w:val="24"/>
          <w:szCs w:val="24"/>
        </w:rPr>
        <w:t xml:space="preserve"> </w:t>
      </w:r>
      <w:r w:rsidR="005A2C79" w:rsidRPr="002B7EDD">
        <w:rPr>
          <w:color w:val="212121"/>
          <w:spacing w:val="-4"/>
          <w:sz w:val="24"/>
          <w:szCs w:val="24"/>
        </w:rPr>
        <w:t>correct</w:t>
      </w:r>
      <w:r w:rsidR="005A2C79" w:rsidRPr="002B7EDD">
        <w:rPr>
          <w:color w:val="212121"/>
          <w:sz w:val="24"/>
          <w:szCs w:val="24"/>
        </w:rPr>
        <w:t xml:space="preserve"> </w:t>
      </w:r>
      <w:r w:rsidR="005A2C79" w:rsidRPr="002B7EDD">
        <w:rPr>
          <w:color w:val="212121"/>
          <w:spacing w:val="-4"/>
          <w:sz w:val="24"/>
          <w:szCs w:val="24"/>
        </w:rPr>
        <w:t>by</w:t>
      </w:r>
      <w:r w:rsidR="005A2C79" w:rsidRPr="002B7EDD">
        <w:rPr>
          <w:color w:val="212121"/>
          <w:spacing w:val="-10"/>
          <w:sz w:val="24"/>
          <w:szCs w:val="24"/>
        </w:rPr>
        <w:t xml:space="preserve"> </w:t>
      </w:r>
      <w:r w:rsidR="005A2C79" w:rsidRPr="002B7EDD">
        <w:rPr>
          <w:color w:val="212121"/>
          <w:spacing w:val="-4"/>
          <w:sz w:val="24"/>
          <w:szCs w:val="24"/>
        </w:rPr>
        <w:t>the</w:t>
      </w:r>
      <w:r w:rsidR="005A2C79" w:rsidRPr="002B7EDD">
        <w:rPr>
          <w:color w:val="212121"/>
          <w:spacing w:val="-3"/>
          <w:sz w:val="24"/>
          <w:szCs w:val="24"/>
        </w:rPr>
        <w:t xml:space="preserve"> </w:t>
      </w:r>
      <w:r w:rsidR="005A2C79" w:rsidRPr="002B7EDD">
        <w:rPr>
          <w:color w:val="212121"/>
          <w:spacing w:val="-4"/>
          <w:sz w:val="24"/>
          <w:szCs w:val="24"/>
        </w:rPr>
        <w:t>applicant.</w:t>
      </w:r>
    </w:p>
    <w:p w14:paraId="6D437E8B" w14:textId="3388B95E" w:rsidR="002E0F40" w:rsidRPr="002B7EDD" w:rsidRDefault="00F674E7" w:rsidP="00B003FC">
      <w:pPr>
        <w:tabs>
          <w:tab w:val="left" w:pos="2810"/>
        </w:tabs>
        <w:spacing w:before="252" w:line="240" w:lineRule="auto"/>
        <w:ind w:left="1363"/>
        <w:rPr>
          <w:sz w:val="24"/>
          <w:szCs w:val="24"/>
        </w:rPr>
      </w:pPr>
      <w:r w:rsidRPr="002B7EDD">
        <w:rPr>
          <w:color w:val="212121"/>
          <w:sz w:val="24"/>
          <w:szCs w:val="24"/>
        </w:rPr>
        <w:t>4.</w:t>
      </w:r>
      <w:r w:rsidR="00B003FC" w:rsidRPr="002B7EDD">
        <w:rPr>
          <w:color w:val="212121"/>
          <w:sz w:val="24"/>
          <w:szCs w:val="24"/>
        </w:rPr>
        <w:t xml:space="preserve">    </w:t>
      </w:r>
      <w:r w:rsidR="005A2C79" w:rsidRPr="002B7EDD">
        <w:rPr>
          <w:color w:val="212121"/>
          <w:sz w:val="24"/>
          <w:szCs w:val="24"/>
        </w:rPr>
        <w:t>No</w:t>
      </w:r>
      <w:r w:rsidR="005A2C79" w:rsidRPr="002B7EDD">
        <w:rPr>
          <w:color w:val="212121"/>
          <w:spacing w:val="-6"/>
          <w:sz w:val="24"/>
          <w:szCs w:val="24"/>
        </w:rPr>
        <w:t xml:space="preserve"> </w:t>
      </w:r>
      <w:r w:rsidR="005A2C79" w:rsidRPr="002B7EDD">
        <w:rPr>
          <w:color w:val="212121"/>
          <w:sz w:val="24"/>
          <w:szCs w:val="24"/>
        </w:rPr>
        <w:t>alteration in the</w:t>
      </w:r>
      <w:r w:rsidR="005A2C79" w:rsidRPr="002B7EDD">
        <w:rPr>
          <w:color w:val="212121"/>
          <w:spacing w:val="-1"/>
          <w:sz w:val="24"/>
          <w:szCs w:val="24"/>
        </w:rPr>
        <w:t xml:space="preserve"> </w:t>
      </w:r>
      <w:r w:rsidR="005A2C79" w:rsidRPr="002B7EDD">
        <w:rPr>
          <w:color w:val="212121"/>
          <w:sz w:val="24"/>
          <w:szCs w:val="24"/>
        </w:rPr>
        <w:t>configuration or</w:t>
      </w:r>
      <w:r w:rsidR="005A2C79" w:rsidRPr="002B7EDD">
        <w:rPr>
          <w:color w:val="212121"/>
          <w:spacing w:val="-6"/>
          <w:sz w:val="24"/>
          <w:szCs w:val="24"/>
        </w:rPr>
        <w:t xml:space="preserve"> </w:t>
      </w:r>
      <w:r w:rsidR="005A2C79" w:rsidRPr="002B7EDD">
        <w:rPr>
          <w:color w:val="212121"/>
          <w:sz w:val="24"/>
          <w:szCs w:val="24"/>
        </w:rPr>
        <w:t>location</w:t>
      </w:r>
      <w:r w:rsidR="005A2C79" w:rsidRPr="002B7EDD">
        <w:rPr>
          <w:color w:val="212121"/>
          <w:spacing w:val="-4"/>
          <w:sz w:val="24"/>
          <w:szCs w:val="24"/>
        </w:rPr>
        <w:t xml:space="preserve"> </w:t>
      </w:r>
      <w:r w:rsidR="005A2C79" w:rsidRPr="002B7EDD">
        <w:rPr>
          <w:color w:val="212121"/>
          <w:sz w:val="24"/>
          <w:szCs w:val="24"/>
        </w:rPr>
        <w:t>of</w:t>
      </w:r>
      <w:r w:rsidR="005A2C79" w:rsidRPr="002B7EDD">
        <w:rPr>
          <w:color w:val="212121"/>
          <w:spacing w:val="-6"/>
          <w:sz w:val="24"/>
          <w:szCs w:val="24"/>
        </w:rPr>
        <w:t xml:space="preserve"> </w:t>
      </w:r>
      <w:r w:rsidR="005A2C79" w:rsidRPr="002B7EDD">
        <w:rPr>
          <w:color w:val="212121"/>
          <w:sz w:val="24"/>
          <w:szCs w:val="24"/>
        </w:rPr>
        <w:t>a</w:t>
      </w:r>
      <w:r w:rsidR="005A2C79" w:rsidRPr="002B7EDD">
        <w:rPr>
          <w:color w:val="212121"/>
          <w:spacing w:val="-7"/>
          <w:sz w:val="24"/>
          <w:szCs w:val="24"/>
        </w:rPr>
        <w:t xml:space="preserve"> </w:t>
      </w:r>
      <w:r w:rsidR="005A2C79" w:rsidRPr="002B7EDD">
        <w:rPr>
          <w:color w:val="212121"/>
          <w:sz w:val="24"/>
          <w:szCs w:val="24"/>
        </w:rPr>
        <w:t>manager's</w:t>
      </w:r>
      <w:r w:rsidR="002E0F40" w:rsidRPr="002B7EDD">
        <w:rPr>
          <w:color w:val="212121"/>
          <w:sz w:val="24"/>
          <w:szCs w:val="24"/>
        </w:rPr>
        <w:t xml:space="preserve"> </w:t>
      </w:r>
      <w:r w:rsidR="005A2C79" w:rsidRPr="002B7EDD">
        <w:rPr>
          <w:color w:val="212121"/>
          <w:sz w:val="24"/>
          <w:szCs w:val="24"/>
        </w:rPr>
        <w:t>station</w:t>
      </w:r>
      <w:r w:rsidR="005A2C79" w:rsidRPr="002B7EDD">
        <w:rPr>
          <w:color w:val="212121"/>
          <w:spacing w:val="-5"/>
          <w:sz w:val="24"/>
          <w:szCs w:val="24"/>
        </w:rPr>
        <w:t xml:space="preserve"> </w:t>
      </w:r>
      <w:r w:rsidR="005A2C79" w:rsidRPr="002B7EDD">
        <w:rPr>
          <w:color w:val="212121"/>
          <w:sz w:val="24"/>
          <w:szCs w:val="24"/>
        </w:rPr>
        <w:t>may</w:t>
      </w:r>
      <w:r w:rsidR="005A2C79" w:rsidRPr="002B7EDD">
        <w:rPr>
          <w:color w:val="212121"/>
          <w:spacing w:val="-9"/>
          <w:sz w:val="24"/>
          <w:szCs w:val="24"/>
        </w:rPr>
        <w:t xml:space="preserve"> </w:t>
      </w:r>
      <w:r w:rsidR="005A2C79" w:rsidRPr="002B7EDD">
        <w:rPr>
          <w:color w:val="212121"/>
          <w:sz w:val="24"/>
          <w:szCs w:val="24"/>
        </w:rPr>
        <w:t>b</w:t>
      </w:r>
      <w:r w:rsidRPr="002B7EDD">
        <w:rPr>
          <w:color w:val="212121"/>
          <w:sz w:val="24"/>
          <w:szCs w:val="24"/>
        </w:rPr>
        <w:t>e</w:t>
      </w:r>
      <w:r w:rsidR="007A40DD" w:rsidRPr="002B7EDD">
        <w:rPr>
          <w:color w:val="212121"/>
          <w:spacing w:val="-9"/>
          <w:sz w:val="24"/>
          <w:szCs w:val="24"/>
        </w:rPr>
        <w:t xml:space="preserve"> </w:t>
      </w:r>
      <w:r w:rsidR="002E0F40" w:rsidRPr="002B7EDD">
        <w:rPr>
          <w:color w:val="212121"/>
          <w:sz w:val="24"/>
          <w:szCs w:val="24"/>
        </w:rPr>
        <w:t xml:space="preserve">made without the </w:t>
      </w:r>
      <w:r w:rsidR="00F62421" w:rsidRPr="002B7EDD">
        <w:rPr>
          <w:color w:val="212121"/>
          <w:sz w:val="24"/>
          <w:szCs w:val="24"/>
        </w:rPr>
        <w:t xml:space="preserve"> </w:t>
      </w:r>
      <w:r w:rsidR="002E0F40" w:rsidRPr="002B7EDD">
        <w:rPr>
          <w:color w:val="212121"/>
          <w:sz w:val="24"/>
          <w:szCs w:val="24"/>
        </w:rPr>
        <w:t>prior approval of</w:t>
      </w:r>
      <w:r w:rsidR="002E0F40" w:rsidRPr="002B7EDD">
        <w:rPr>
          <w:color w:val="212121"/>
          <w:spacing w:val="-2"/>
          <w:sz w:val="24"/>
          <w:szCs w:val="24"/>
        </w:rPr>
        <w:t xml:space="preserve"> </w:t>
      </w:r>
      <w:r w:rsidR="002E0F40" w:rsidRPr="002B7EDD">
        <w:rPr>
          <w:color w:val="212121"/>
          <w:sz w:val="24"/>
          <w:szCs w:val="24"/>
        </w:rPr>
        <w:t>the Police Chief</w:t>
      </w:r>
      <w:r w:rsidR="002E0F40" w:rsidRPr="002B7EDD">
        <w:rPr>
          <w:color w:val="212121"/>
          <w:spacing w:val="-7"/>
          <w:sz w:val="24"/>
          <w:szCs w:val="24"/>
        </w:rPr>
        <w:t xml:space="preserve"> </w:t>
      </w:r>
      <w:r w:rsidR="002E0F40" w:rsidRPr="002B7EDD">
        <w:rPr>
          <w:color w:val="212121"/>
          <w:sz w:val="24"/>
          <w:szCs w:val="24"/>
        </w:rPr>
        <w:t>or</w:t>
      </w:r>
      <w:r w:rsidR="002E0F40" w:rsidRPr="002B7EDD">
        <w:rPr>
          <w:color w:val="212121"/>
          <w:spacing w:val="-3"/>
          <w:sz w:val="24"/>
          <w:szCs w:val="24"/>
        </w:rPr>
        <w:t xml:space="preserve"> </w:t>
      </w:r>
      <w:r w:rsidR="002E0F40" w:rsidRPr="002B7EDD">
        <w:rPr>
          <w:color w:val="212121"/>
          <w:sz w:val="24"/>
          <w:szCs w:val="24"/>
        </w:rPr>
        <w:t>his designee.</w:t>
      </w:r>
    </w:p>
    <w:p w14:paraId="2E6FD6E6" w14:textId="44DE8C85" w:rsidR="00AF4E6D" w:rsidRPr="002B7EDD" w:rsidRDefault="00AF4E6D" w:rsidP="00AF4E6D">
      <w:pPr>
        <w:tabs>
          <w:tab w:val="left" w:pos="2860"/>
        </w:tabs>
        <w:spacing w:before="79"/>
        <w:ind w:left="1363" w:right="219"/>
        <w:rPr>
          <w:sz w:val="24"/>
          <w:szCs w:val="24"/>
        </w:rPr>
      </w:pPr>
      <w:r w:rsidRPr="002B7EDD">
        <w:rPr>
          <w:color w:val="212121"/>
          <w:sz w:val="24"/>
          <w:szCs w:val="24"/>
        </w:rPr>
        <w:t>a. The</w:t>
      </w:r>
      <w:r w:rsidRPr="002B7EDD">
        <w:rPr>
          <w:color w:val="212121"/>
          <w:spacing w:val="-1"/>
          <w:sz w:val="24"/>
          <w:szCs w:val="24"/>
        </w:rPr>
        <w:t xml:space="preserve"> </w:t>
      </w:r>
      <w:r w:rsidRPr="002B7EDD">
        <w:rPr>
          <w:color w:val="212121"/>
          <w:sz w:val="24"/>
          <w:szCs w:val="24"/>
        </w:rPr>
        <w:t>interior of</w:t>
      </w:r>
      <w:r w:rsidRPr="002B7EDD">
        <w:rPr>
          <w:color w:val="212121"/>
          <w:spacing w:val="-3"/>
          <w:sz w:val="24"/>
          <w:szCs w:val="24"/>
        </w:rPr>
        <w:t xml:space="preserve"> </w:t>
      </w:r>
      <w:r w:rsidRPr="002B7EDD">
        <w:rPr>
          <w:color w:val="212121"/>
          <w:sz w:val="24"/>
          <w:szCs w:val="24"/>
        </w:rPr>
        <w:t>the</w:t>
      </w:r>
      <w:r w:rsidRPr="002B7EDD">
        <w:rPr>
          <w:color w:val="212121"/>
          <w:spacing w:val="-7"/>
          <w:sz w:val="24"/>
          <w:szCs w:val="24"/>
        </w:rPr>
        <w:t xml:space="preserve"> </w:t>
      </w:r>
      <w:r w:rsidRPr="002B7EDD">
        <w:rPr>
          <w:color w:val="212121"/>
          <w:sz w:val="24"/>
          <w:szCs w:val="24"/>
        </w:rPr>
        <w:t>premises shall</w:t>
      </w:r>
      <w:r w:rsidRPr="002B7EDD">
        <w:rPr>
          <w:color w:val="212121"/>
          <w:spacing w:val="-5"/>
          <w:sz w:val="24"/>
          <w:szCs w:val="24"/>
        </w:rPr>
        <w:t xml:space="preserve"> </w:t>
      </w:r>
      <w:r w:rsidRPr="002B7EDD">
        <w:rPr>
          <w:color w:val="212121"/>
          <w:sz w:val="24"/>
          <w:szCs w:val="24"/>
        </w:rPr>
        <w:t>be</w:t>
      </w:r>
      <w:r w:rsidRPr="002B7EDD">
        <w:rPr>
          <w:color w:val="212121"/>
          <w:spacing w:val="-8"/>
          <w:sz w:val="24"/>
          <w:szCs w:val="24"/>
        </w:rPr>
        <w:t xml:space="preserve"> </w:t>
      </w:r>
      <w:r w:rsidRPr="002B7EDD">
        <w:rPr>
          <w:color w:val="212121"/>
          <w:sz w:val="24"/>
          <w:szCs w:val="24"/>
        </w:rPr>
        <w:t>configured in such a manner that there is</w:t>
      </w:r>
      <w:r w:rsidRPr="002B7EDD">
        <w:rPr>
          <w:color w:val="212121"/>
          <w:spacing w:val="-6"/>
          <w:sz w:val="24"/>
          <w:szCs w:val="24"/>
        </w:rPr>
        <w:t xml:space="preserve"> </w:t>
      </w:r>
      <w:r w:rsidRPr="002B7EDD">
        <w:rPr>
          <w:color w:val="212121"/>
          <w:sz w:val="24"/>
          <w:szCs w:val="24"/>
        </w:rPr>
        <w:t>an unobstructed view</w:t>
      </w:r>
      <w:r w:rsidRPr="002B7EDD">
        <w:rPr>
          <w:color w:val="212121"/>
          <w:spacing w:val="-5"/>
          <w:sz w:val="24"/>
          <w:szCs w:val="24"/>
        </w:rPr>
        <w:t xml:space="preserve"> </w:t>
      </w:r>
      <w:r w:rsidRPr="002B7EDD">
        <w:rPr>
          <w:color w:val="212121"/>
          <w:sz w:val="24"/>
          <w:szCs w:val="24"/>
        </w:rPr>
        <w:t>from</w:t>
      </w:r>
      <w:r w:rsidRPr="002B7EDD">
        <w:rPr>
          <w:color w:val="212121"/>
          <w:spacing w:val="-10"/>
          <w:sz w:val="24"/>
          <w:szCs w:val="24"/>
        </w:rPr>
        <w:t xml:space="preserve"> </w:t>
      </w:r>
      <w:r w:rsidRPr="002B7EDD">
        <w:rPr>
          <w:color w:val="212121"/>
          <w:sz w:val="24"/>
          <w:szCs w:val="24"/>
        </w:rPr>
        <w:t>the manager’s station</w:t>
      </w:r>
      <w:r w:rsidRPr="002B7EDD">
        <w:rPr>
          <w:color w:val="212121"/>
          <w:spacing w:val="-5"/>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every</w:t>
      </w:r>
      <w:r w:rsidRPr="002B7EDD">
        <w:rPr>
          <w:color w:val="212121"/>
          <w:spacing w:val="-8"/>
          <w:sz w:val="24"/>
          <w:szCs w:val="24"/>
        </w:rPr>
        <w:t xml:space="preserve"> </w:t>
      </w:r>
      <w:r w:rsidRPr="002B7EDD">
        <w:rPr>
          <w:color w:val="212121"/>
          <w:sz w:val="24"/>
          <w:szCs w:val="24"/>
        </w:rPr>
        <w:t>area</w:t>
      </w:r>
      <w:r w:rsidRPr="002B7EDD">
        <w:rPr>
          <w:color w:val="212121"/>
          <w:spacing w:val="-5"/>
          <w:sz w:val="24"/>
          <w:szCs w:val="24"/>
        </w:rPr>
        <w:t xml:space="preserve"> </w:t>
      </w:r>
      <w:r w:rsidRPr="002B7EDD">
        <w:rPr>
          <w:color w:val="212121"/>
          <w:sz w:val="24"/>
          <w:szCs w:val="24"/>
        </w:rPr>
        <w:t>of the</w:t>
      </w:r>
      <w:r w:rsidRPr="002B7EDD">
        <w:rPr>
          <w:color w:val="212121"/>
          <w:spacing w:val="-11"/>
          <w:sz w:val="24"/>
          <w:szCs w:val="24"/>
        </w:rPr>
        <w:t xml:space="preserve"> </w:t>
      </w:r>
      <w:r w:rsidRPr="002B7EDD">
        <w:rPr>
          <w:color w:val="212121"/>
          <w:sz w:val="24"/>
          <w:szCs w:val="24"/>
        </w:rPr>
        <w:t>premises to</w:t>
      </w:r>
      <w:r w:rsidRPr="002B7EDD">
        <w:rPr>
          <w:color w:val="212121"/>
          <w:spacing w:val="-8"/>
          <w:sz w:val="24"/>
          <w:szCs w:val="24"/>
        </w:rPr>
        <w:t xml:space="preserve"> </w:t>
      </w:r>
      <w:r w:rsidRPr="002B7EDD">
        <w:rPr>
          <w:color w:val="212121"/>
          <w:sz w:val="24"/>
          <w:szCs w:val="24"/>
        </w:rPr>
        <w:t>which</w:t>
      </w:r>
      <w:r w:rsidRPr="002B7EDD">
        <w:rPr>
          <w:color w:val="212121"/>
          <w:spacing w:val="-9"/>
          <w:sz w:val="24"/>
          <w:szCs w:val="24"/>
        </w:rPr>
        <w:t xml:space="preserve"> </w:t>
      </w:r>
      <w:r w:rsidRPr="002B7EDD">
        <w:rPr>
          <w:color w:val="212121"/>
          <w:sz w:val="24"/>
          <w:szCs w:val="24"/>
        </w:rPr>
        <w:t>any</w:t>
      </w:r>
      <w:r w:rsidRPr="002B7EDD">
        <w:rPr>
          <w:color w:val="212121"/>
          <w:spacing w:val="-8"/>
          <w:sz w:val="24"/>
          <w:szCs w:val="24"/>
        </w:rPr>
        <w:t xml:space="preserve"> </w:t>
      </w:r>
      <w:r w:rsidRPr="002B7EDD">
        <w:rPr>
          <w:color w:val="212121"/>
          <w:sz w:val="24"/>
          <w:szCs w:val="24"/>
        </w:rPr>
        <w:t>patron is permitted access for any purpose excluding restrooms. Restrooms may not contain video reproduction</w:t>
      </w:r>
      <w:r w:rsidRPr="002B7EDD">
        <w:rPr>
          <w:color w:val="212121"/>
          <w:spacing w:val="-16"/>
          <w:sz w:val="24"/>
          <w:szCs w:val="24"/>
        </w:rPr>
        <w:t xml:space="preserve"> </w:t>
      </w:r>
      <w:r w:rsidRPr="002B7EDD">
        <w:rPr>
          <w:color w:val="212121"/>
          <w:sz w:val="24"/>
          <w:szCs w:val="24"/>
        </w:rPr>
        <w:t>equipment.</w:t>
      </w:r>
      <w:r w:rsidRPr="002B7EDD">
        <w:rPr>
          <w:color w:val="212121"/>
          <w:spacing w:val="-15"/>
          <w:sz w:val="24"/>
          <w:szCs w:val="24"/>
        </w:rPr>
        <w:t xml:space="preserve"> </w:t>
      </w:r>
      <w:r w:rsidRPr="002B7EDD">
        <w:rPr>
          <w:color w:val="212121"/>
          <w:sz w:val="24"/>
          <w:szCs w:val="24"/>
        </w:rPr>
        <w:t>If</w:t>
      </w:r>
      <w:r w:rsidRPr="002B7EDD">
        <w:rPr>
          <w:color w:val="212121"/>
          <w:spacing w:val="-9"/>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premises</w:t>
      </w:r>
      <w:r w:rsidRPr="002B7EDD">
        <w:rPr>
          <w:color w:val="212121"/>
          <w:spacing w:val="-15"/>
          <w:sz w:val="24"/>
          <w:szCs w:val="24"/>
        </w:rPr>
        <w:t xml:space="preserve"> </w:t>
      </w:r>
      <w:r w:rsidRPr="002B7EDD">
        <w:rPr>
          <w:color w:val="212121"/>
          <w:sz w:val="24"/>
          <w:szCs w:val="24"/>
        </w:rPr>
        <w:t>has</w:t>
      </w:r>
      <w:r w:rsidRPr="002B7EDD">
        <w:rPr>
          <w:color w:val="212121"/>
          <w:spacing w:val="-15"/>
          <w:sz w:val="24"/>
          <w:szCs w:val="24"/>
        </w:rPr>
        <w:t xml:space="preserve"> </w:t>
      </w:r>
      <w:r w:rsidRPr="002B7EDD">
        <w:rPr>
          <w:color w:val="212121"/>
          <w:sz w:val="24"/>
          <w:szCs w:val="24"/>
        </w:rPr>
        <w:t>two</w:t>
      </w:r>
      <w:r w:rsidRPr="002B7EDD">
        <w:rPr>
          <w:color w:val="212121"/>
          <w:spacing w:val="-16"/>
          <w:sz w:val="24"/>
          <w:szCs w:val="24"/>
        </w:rPr>
        <w:t xml:space="preserve"> </w:t>
      </w:r>
      <w:r w:rsidRPr="002B7EDD">
        <w:rPr>
          <w:color w:val="212121"/>
          <w:sz w:val="24"/>
          <w:szCs w:val="24"/>
        </w:rPr>
        <w:t>or</w:t>
      </w:r>
      <w:r w:rsidRPr="002B7EDD">
        <w:rPr>
          <w:color w:val="212121"/>
          <w:spacing w:val="-2"/>
          <w:sz w:val="24"/>
          <w:szCs w:val="24"/>
        </w:rPr>
        <w:t xml:space="preserve"> </w:t>
      </w:r>
      <w:r w:rsidRPr="002B7EDD">
        <w:rPr>
          <w:color w:val="212121"/>
          <w:sz w:val="24"/>
          <w:szCs w:val="24"/>
        </w:rPr>
        <w:t>more</w:t>
      </w:r>
      <w:r w:rsidRPr="002B7EDD">
        <w:rPr>
          <w:color w:val="212121"/>
          <w:spacing w:val="-16"/>
          <w:sz w:val="24"/>
          <w:szCs w:val="24"/>
        </w:rPr>
        <w:t xml:space="preserve"> </w:t>
      </w:r>
      <w:r w:rsidRPr="002B7EDD">
        <w:rPr>
          <w:color w:val="212121"/>
          <w:sz w:val="24"/>
          <w:szCs w:val="24"/>
        </w:rPr>
        <w:t>manager's</w:t>
      </w:r>
      <w:r w:rsidRPr="002B7EDD">
        <w:rPr>
          <w:color w:val="212121"/>
          <w:spacing w:val="-4"/>
          <w:sz w:val="24"/>
          <w:szCs w:val="24"/>
        </w:rPr>
        <w:t xml:space="preserve"> </w:t>
      </w:r>
      <w:r w:rsidRPr="002B7EDD">
        <w:rPr>
          <w:color w:val="212121"/>
          <w:sz w:val="24"/>
          <w:szCs w:val="24"/>
        </w:rPr>
        <w:t>stations</w:t>
      </w:r>
      <w:r w:rsidRPr="002B7EDD">
        <w:rPr>
          <w:color w:val="212121"/>
          <w:spacing w:val="-13"/>
          <w:sz w:val="24"/>
          <w:szCs w:val="24"/>
        </w:rPr>
        <w:t xml:space="preserve"> </w:t>
      </w:r>
      <w:r w:rsidRPr="002B7EDD">
        <w:rPr>
          <w:color w:val="212121"/>
          <w:sz w:val="24"/>
          <w:szCs w:val="24"/>
        </w:rPr>
        <w:t>designated,</w:t>
      </w:r>
      <w:r w:rsidRPr="002B7EDD">
        <w:rPr>
          <w:color w:val="212121"/>
          <w:spacing w:val="-11"/>
          <w:sz w:val="24"/>
          <w:szCs w:val="24"/>
        </w:rPr>
        <w:t xml:space="preserve"> </w:t>
      </w:r>
      <w:r w:rsidRPr="002B7EDD">
        <w:rPr>
          <w:color w:val="212121"/>
          <w:sz w:val="24"/>
          <w:szCs w:val="24"/>
        </w:rPr>
        <w:t>then</w:t>
      </w:r>
      <w:r w:rsidRPr="002B7EDD">
        <w:rPr>
          <w:color w:val="212121"/>
          <w:spacing w:val="-15"/>
          <w:sz w:val="24"/>
          <w:szCs w:val="24"/>
        </w:rPr>
        <w:t xml:space="preserve"> </w:t>
      </w:r>
      <w:r w:rsidRPr="002B7EDD">
        <w:rPr>
          <w:color w:val="212121"/>
          <w:sz w:val="24"/>
          <w:szCs w:val="24"/>
        </w:rPr>
        <w:t>the interior</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premises</w:t>
      </w:r>
      <w:r w:rsidRPr="002B7EDD">
        <w:rPr>
          <w:color w:val="212121"/>
          <w:spacing w:val="-8"/>
          <w:sz w:val="24"/>
          <w:szCs w:val="24"/>
        </w:rPr>
        <w:t xml:space="preserve"> </w:t>
      </w:r>
      <w:r w:rsidRPr="002B7EDD">
        <w:rPr>
          <w:color w:val="212121"/>
          <w:sz w:val="24"/>
          <w:szCs w:val="24"/>
        </w:rPr>
        <w:t>shall</w:t>
      </w:r>
      <w:r w:rsidRPr="002B7EDD">
        <w:rPr>
          <w:color w:val="212121"/>
          <w:spacing w:val="-15"/>
          <w:sz w:val="24"/>
          <w:szCs w:val="24"/>
        </w:rPr>
        <w:t xml:space="preserve"> </w:t>
      </w:r>
      <w:r w:rsidRPr="002B7EDD">
        <w:rPr>
          <w:color w:val="212121"/>
          <w:sz w:val="24"/>
          <w:szCs w:val="24"/>
        </w:rPr>
        <w:t>be</w:t>
      </w:r>
      <w:r w:rsidRPr="002B7EDD">
        <w:rPr>
          <w:color w:val="212121"/>
          <w:spacing w:val="-8"/>
          <w:sz w:val="24"/>
          <w:szCs w:val="24"/>
        </w:rPr>
        <w:t xml:space="preserve"> </w:t>
      </w:r>
      <w:r w:rsidRPr="002B7EDD">
        <w:rPr>
          <w:color w:val="212121"/>
          <w:sz w:val="24"/>
          <w:szCs w:val="24"/>
        </w:rPr>
        <w:t>configured</w:t>
      </w:r>
      <w:r w:rsidRPr="002B7EDD">
        <w:rPr>
          <w:color w:val="212121"/>
          <w:spacing w:val="-5"/>
          <w:sz w:val="24"/>
          <w:szCs w:val="24"/>
        </w:rPr>
        <w:t xml:space="preserve"> </w:t>
      </w:r>
      <w:r w:rsidRPr="002B7EDD">
        <w:rPr>
          <w:color w:val="212121"/>
          <w:sz w:val="24"/>
          <w:szCs w:val="24"/>
        </w:rPr>
        <w:t>in</w:t>
      </w:r>
      <w:r w:rsidRPr="002B7EDD">
        <w:rPr>
          <w:color w:val="212121"/>
          <w:spacing w:val="-16"/>
          <w:sz w:val="24"/>
          <w:szCs w:val="24"/>
        </w:rPr>
        <w:t xml:space="preserve"> </w:t>
      </w:r>
      <w:r w:rsidRPr="002B7EDD">
        <w:rPr>
          <w:color w:val="212121"/>
          <w:sz w:val="24"/>
          <w:szCs w:val="24"/>
        </w:rPr>
        <w:t>such</w:t>
      </w:r>
      <w:r w:rsidRPr="002B7EDD">
        <w:rPr>
          <w:color w:val="212121"/>
          <w:spacing w:val="-10"/>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manner</w:t>
      </w:r>
      <w:r w:rsidRPr="002B7EDD">
        <w:rPr>
          <w:color w:val="212121"/>
          <w:spacing w:val="-9"/>
          <w:sz w:val="24"/>
          <w:szCs w:val="24"/>
        </w:rPr>
        <w:t xml:space="preserve"> </w:t>
      </w:r>
      <w:r w:rsidRPr="002B7EDD">
        <w:rPr>
          <w:color w:val="212121"/>
          <w:sz w:val="24"/>
          <w:szCs w:val="24"/>
        </w:rPr>
        <w:t>that</w:t>
      </w:r>
      <w:r w:rsidRPr="002B7EDD">
        <w:rPr>
          <w:color w:val="212121"/>
          <w:spacing w:val="-16"/>
          <w:sz w:val="24"/>
          <w:szCs w:val="24"/>
        </w:rPr>
        <w:t xml:space="preserve"> </w:t>
      </w:r>
      <w:r w:rsidRPr="002B7EDD">
        <w:rPr>
          <w:color w:val="212121"/>
          <w:sz w:val="24"/>
          <w:szCs w:val="24"/>
        </w:rPr>
        <w:t>there</w:t>
      </w:r>
      <w:r w:rsidRPr="002B7EDD">
        <w:rPr>
          <w:color w:val="212121"/>
          <w:spacing w:val="-9"/>
          <w:sz w:val="24"/>
          <w:szCs w:val="24"/>
        </w:rPr>
        <w:t xml:space="preserve"> </w:t>
      </w:r>
      <w:r w:rsidRPr="002B7EDD">
        <w:rPr>
          <w:color w:val="212121"/>
          <w:sz w:val="24"/>
          <w:szCs w:val="24"/>
        </w:rPr>
        <w:t>is</w:t>
      </w:r>
      <w:r w:rsidRPr="002B7EDD">
        <w:rPr>
          <w:color w:val="212121"/>
          <w:spacing w:val="-16"/>
          <w:sz w:val="24"/>
          <w:szCs w:val="24"/>
        </w:rPr>
        <w:t xml:space="preserve"> </w:t>
      </w:r>
      <w:r w:rsidRPr="002B7EDD">
        <w:rPr>
          <w:color w:val="212121"/>
          <w:sz w:val="24"/>
          <w:szCs w:val="24"/>
        </w:rPr>
        <w:t>an</w:t>
      </w:r>
      <w:r w:rsidRPr="002B7EDD">
        <w:rPr>
          <w:color w:val="212121"/>
          <w:spacing w:val="-15"/>
          <w:sz w:val="24"/>
          <w:szCs w:val="24"/>
        </w:rPr>
        <w:t xml:space="preserve"> </w:t>
      </w:r>
      <w:r w:rsidRPr="002B7EDD">
        <w:rPr>
          <w:color w:val="212121"/>
          <w:sz w:val="24"/>
          <w:szCs w:val="24"/>
        </w:rPr>
        <w:t>unobstructed</w:t>
      </w:r>
      <w:r w:rsidRPr="002B7EDD">
        <w:rPr>
          <w:color w:val="212121"/>
          <w:spacing w:val="12"/>
          <w:sz w:val="24"/>
          <w:szCs w:val="24"/>
        </w:rPr>
        <w:t xml:space="preserve"> </w:t>
      </w:r>
      <w:r w:rsidRPr="002B7EDD">
        <w:rPr>
          <w:color w:val="212121"/>
          <w:sz w:val="24"/>
          <w:szCs w:val="24"/>
        </w:rPr>
        <w:t>view</w:t>
      </w:r>
      <w:r w:rsidRPr="002B7EDD">
        <w:rPr>
          <w:color w:val="212121"/>
          <w:spacing w:val="-4"/>
          <w:sz w:val="24"/>
          <w:szCs w:val="24"/>
        </w:rPr>
        <w:t xml:space="preserve"> </w:t>
      </w:r>
      <w:r w:rsidRPr="002B7EDD">
        <w:rPr>
          <w:color w:val="212121"/>
          <w:sz w:val="24"/>
          <w:szCs w:val="24"/>
        </w:rPr>
        <w:t>of each area of the</w:t>
      </w:r>
      <w:r w:rsidRPr="002B7EDD">
        <w:rPr>
          <w:color w:val="212121"/>
          <w:spacing w:val="-1"/>
          <w:sz w:val="24"/>
          <w:szCs w:val="24"/>
        </w:rPr>
        <w:t xml:space="preserve"> </w:t>
      </w:r>
      <w:r w:rsidRPr="002B7EDD">
        <w:rPr>
          <w:color w:val="212121"/>
          <w:sz w:val="24"/>
          <w:szCs w:val="24"/>
        </w:rPr>
        <w:t>premises to</w:t>
      </w:r>
      <w:r w:rsidRPr="002B7EDD">
        <w:rPr>
          <w:color w:val="212121"/>
          <w:spacing w:val="-9"/>
          <w:sz w:val="24"/>
          <w:szCs w:val="24"/>
        </w:rPr>
        <w:t xml:space="preserve"> </w:t>
      </w:r>
      <w:r w:rsidRPr="002B7EDD">
        <w:rPr>
          <w:color w:val="212121"/>
          <w:sz w:val="24"/>
          <w:szCs w:val="24"/>
        </w:rPr>
        <w:t>which</w:t>
      </w:r>
      <w:r w:rsidRPr="002B7EDD">
        <w:rPr>
          <w:color w:val="212121"/>
          <w:spacing w:val="-2"/>
          <w:sz w:val="24"/>
          <w:szCs w:val="24"/>
        </w:rPr>
        <w:t xml:space="preserve"> </w:t>
      </w:r>
      <w:r w:rsidRPr="002B7EDD">
        <w:rPr>
          <w:color w:val="212121"/>
          <w:sz w:val="24"/>
          <w:szCs w:val="24"/>
        </w:rPr>
        <w:t>any</w:t>
      </w:r>
      <w:r w:rsidRPr="002B7EDD">
        <w:rPr>
          <w:color w:val="212121"/>
          <w:spacing w:val="-16"/>
          <w:sz w:val="24"/>
          <w:szCs w:val="24"/>
        </w:rPr>
        <w:t xml:space="preserve"> </w:t>
      </w:r>
      <w:r w:rsidRPr="002B7EDD">
        <w:rPr>
          <w:color w:val="212121"/>
          <w:sz w:val="24"/>
          <w:szCs w:val="24"/>
        </w:rPr>
        <w:t>patron</w:t>
      </w:r>
      <w:r w:rsidRPr="002B7EDD">
        <w:rPr>
          <w:color w:val="212121"/>
          <w:spacing w:val="-5"/>
          <w:sz w:val="24"/>
          <w:szCs w:val="24"/>
        </w:rPr>
        <w:t xml:space="preserve"> </w:t>
      </w:r>
      <w:r w:rsidRPr="002B7EDD">
        <w:rPr>
          <w:color w:val="212121"/>
          <w:sz w:val="24"/>
          <w:szCs w:val="24"/>
        </w:rPr>
        <w:t>is</w:t>
      </w:r>
      <w:r w:rsidRPr="002B7EDD">
        <w:rPr>
          <w:color w:val="212121"/>
          <w:spacing w:val="-10"/>
          <w:sz w:val="24"/>
          <w:szCs w:val="24"/>
        </w:rPr>
        <w:t xml:space="preserve"> </w:t>
      </w:r>
      <w:r w:rsidRPr="002B7EDD">
        <w:rPr>
          <w:color w:val="212121"/>
          <w:sz w:val="24"/>
          <w:szCs w:val="24"/>
        </w:rPr>
        <w:t>permitted</w:t>
      </w:r>
      <w:r w:rsidRPr="002B7EDD">
        <w:rPr>
          <w:color w:val="212121"/>
          <w:spacing w:val="-5"/>
          <w:sz w:val="24"/>
          <w:szCs w:val="24"/>
        </w:rPr>
        <w:t xml:space="preserve"> </w:t>
      </w:r>
      <w:r w:rsidRPr="002B7EDD">
        <w:rPr>
          <w:color w:val="212121"/>
          <w:sz w:val="24"/>
          <w:szCs w:val="24"/>
        </w:rPr>
        <w:t>access for</w:t>
      </w:r>
      <w:r w:rsidRPr="002B7EDD">
        <w:rPr>
          <w:color w:val="212121"/>
          <w:spacing w:val="-2"/>
          <w:sz w:val="24"/>
          <w:szCs w:val="24"/>
        </w:rPr>
        <w:t xml:space="preserve"> </w:t>
      </w:r>
      <w:r w:rsidRPr="002B7EDD">
        <w:rPr>
          <w:color w:val="212121"/>
          <w:sz w:val="24"/>
          <w:szCs w:val="24"/>
        </w:rPr>
        <w:t>any</w:t>
      </w:r>
      <w:r w:rsidRPr="002B7EDD">
        <w:rPr>
          <w:color w:val="212121"/>
          <w:spacing w:val="-7"/>
          <w:sz w:val="24"/>
          <w:szCs w:val="24"/>
        </w:rPr>
        <w:t xml:space="preserve"> </w:t>
      </w:r>
      <w:r w:rsidRPr="002B7EDD">
        <w:rPr>
          <w:color w:val="212121"/>
          <w:sz w:val="24"/>
          <w:szCs w:val="24"/>
        </w:rPr>
        <w:t>purpose from</w:t>
      </w:r>
      <w:r w:rsidRPr="002B7EDD">
        <w:rPr>
          <w:color w:val="212121"/>
          <w:spacing w:val="-2"/>
          <w:sz w:val="24"/>
          <w:szCs w:val="24"/>
        </w:rPr>
        <w:t xml:space="preserve"> </w:t>
      </w:r>
      <w:r w:rsidRPr="002B7EDD">
        <w:rPr>
          <w:color w:val="212121"/>
          <w:sz w:val="24"/>
          <w:szCs w:val="24"/>
        </w:rPr>
        <w:t>at</w:t>
      </w:r>
      <w:r w:rsidRPr="002B7EDD">
        <w:rPr>
          <w:color w:val="212121"/>
          <w:spacing w:val="-6"/>
          <w:sz w:val="24"/>
          <w:szCs w:val="24"/>
        </w:rPr>
        <w:t xml:space="preserve"> </w:t>
      </w:r>
      <w:r w:rsidRPr="002B7EDD">
        <w:rPr>
          <w:color w:val="212121"/>
          <w:sz w:val="24"/>
          <w:szCs w:val="24"/>
        </w:rPr>
        <w:t>least one</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manager's stations. The</w:t>
      </w:r>
      <w:r w:rsidRPr="002B7EDD">
        <w:rPr>
          <w:color w:val="212121"/>
          <w:spacing w:val="-10"/>
          <w:sz w:val="24"/>
          <w:szCs w:val="24"/>
        </w:rPr>
        <w:t xml:space="preserve"> </w:t>
      </w:r>
      <w:r w:rsidRPr="002B7EDD">
        <w:rPr>
          <w:color w:val="212121"/>
          <w:sz w:val="24"/>
          <w:szCs w:val="24"/>
        </w:rPr>
        <w:t>view</w:t>
      </w:r>
      <w:r w:rsidRPr="002B7EDD">
        <w:rPr>
          <w:color w:val="212121"/>
          <w:spacing w:val="-4"/>
          <w:sz w:val="24"/>
          <w:szCs w:val="24"/>
        </w:rPr>
        <w:t xml:space="preserve"> </w:t>
      </w:r>
      <w:r w:rsidRPr="002B7EDD">
        <w:rPr>
          <w:color w:val="212121"/>
          <w:sz w:val="24"/>
          <w:szCs w:val="24"/>
        </w:rPr>
        <w:t>required</w:t>
      </w:r>
      <w:r w:rsidRPr="002B7EDD">
        <w:rPr>
          <w:color w:val="212121"/>
          <w:spacing w:val="-8"/>
          <w:sz w:val="24"/>
          <w:szCs w:val="24"/>
        </w:rPr>
        <w:t xml:space="preserve"> </w:t>
      </w:r>
      <w:r w:rsidRPr="002B7EDD">
        <w:rPr>
          <w:color w:val="212121"/>
          <w:sz w:val="24"/>
          <w:szCs w:val="24"/>
        </w:rPr>
        <w:t>in</w:t>
      </w:r>
      <w:r w:rsidRPr="002B7EDD">
        <w:rPr>
          <w:color w:val="212121"/>
          <w:spacing w:val="-13"/>
          <w:sz w:val="24"/>
          <w:szCs w:val="24"/>
        </w:rPr>
        <w:t xml:space="preserve"> </w:t>
      </w:r>
      <w:r w:rsidRPr="002B7EDD">
        <w:rPr>
          <w:color w:val="212121"/>
          <w:sz w:val="24"/>
          <w:szCs w:val="24"/>
        </w:rPr>
        <w:t>this subsection must be</w:t>
      </w:r>
      <w:r w:rsidRPr="002B7EDD">
        <w:rPr>
          <w:color w:val="212121"/>
          <w:spacing w:val="-9"/>
          <w:sz w:val="24"/>
          <w:szCs w:val="24"/>
        </w:rPr>
        <w:t xml:space="preserve"> </w:t>
      </w:r>
      <w:r w:rsidRPr="002B7EDD">
        <w:rPr>
          <w:color w:val="212121"/>
          <w:sz w:val="24"/>
          <w:szCs w:val="24"/>
        </w:rPr>
        <w:t>by</w:t>
      </w:r>
      <w:r w:rsidRPr="002B7EDD">
        <w:rPr>
          <w:color w:val="212121"/>
          <w:spacing w:val="-16"/>
          <w:sz w:val="24"/>
          <w:szCs w:val="24"/>
        </w:rPr>
        <w:t xml:space="preserve"> </w:t>
      </w:r>
      <w:r w:rsidRPr="002B7EDD">
        <w:rPr>
          <w:color w:val="212121"/>
          <w:sz w:val="24"/>
          <w:szCs w:val="24"/>
        </w:rPr>
        <w:t>direct</w:t>
      </w:r>
      <w:r w:rsidRPr="002B7EDD">
        <w:rPr>
          <w:color w:val="212121"/>
          <w:spacing w:val="-3"/>
          <w:sz w:val="24"/>
          <w:szCs w:val="24"/>
        </w:rPr>
        <w:t xml:space="preserve"> </w:t>
      </w:r>
      <w:r w:rsidRPr="002B7EDD">
        <w:rPr>
          <w:color w:val="212121"/>
          <w:sz w:val="24"/>
          <w:szCs w:val="24"/>
        </w:rPr>
        <w:t>line</w:t>
      </w:r>
      <w:r w:rsidRPr="002B7EDD">
        <w:rPr>
          <w:color w:val="212121"/>
          <w:spacing w:val="-2"/>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sight from the manager's station.</w:t>
      </w:r>
    </w:p>
    <w:p w14:paraId="7FD0707B" w14:textId="7B263303" w:rsidR="00E80A74" w:rsidRPr="002B7EDD" w:rsidRDefault="00AF4E6D" w:rsidP="00633C96">
      <w:pPr>
        <w:pStyle w:val="ListParagraph"/>
        <w:numPr>
          <w:ilvl w:val="0"/>
          <w:numId w:val="143"/>
        </w:numPr>
        <w:tabs>
          <w:tab w:val="left" w:pos="2840"/>
        </w:tabs>
        <w:spacing w:before="247" w:line="237" w:lineRule="auto"/>
        <w:ind w:right="240"/>
        <w:rPr>
          <w:sz w:val="24"/>
          <w:szCs w:val="24"/>
        </w:rPr>
      </w:pPr>
      <w:r w:rsidRPr="002B7EDD">
        <w:rPr>
          <w:color w:val="212121"/>
          <w:sz w:val="24"/>
          <w:szCs w:val="24"/>
        </w:rPr>
        <w:t>It shall</w:t>
      </w:r>
      <w:r w:rsidRPr="002B7EDD">
        <w:rPr>
          <w:color w:val="212121"/>
          <w:spacing w:val="-2"/>
          <w:sz w:val="24"/>
          <w:szCs w:val="24"/>
        </w:rPr>
        <w:t xml:space="preserve"> </w:t>
      </w:r>
      <w:r w:rsidRPr="002B7EDD">
        <w:rPr>
          <w:color w:val="212121"/>
          <w:sz w:val="24"/>
          <w:szCs w:val="24"/>
        </w:rPr>
        <w:t>be the</w:t>
      </w:r>
      <w:r w:rsidRPr="002B7EDD">
        <w:rPr>
          <w:color w:val="212121"/>
          <w:spacing w:val="-2"/>
          <w:sz w:val="24"/>
          <w:szCs w:val="24"/>
        </w:rPr>
        <w:t xml:space="preserve"> </w:t>
      </w:r>
      <w:r w:rsidRPr="002B7EDD">
        <w:rPr>
          <w:color w:val="212121"/>
          <w:sz w:val="24"/>
          <w:szCs w:val="24"/>
        </w:rPr>
        <w:t>duty</w:t>
      </w:r>
      <w:r w:rsidRPr="002B7EDD">
        <w:rPr>
          <w:color w:val="212121"/>
          <w:spacing w:val="-7"/>
          <w:sz w:val="24"/>
          <w:szCs w:val="24"/>
        </w:rPr>
        <w:t xml:space="preserve"> </w:t>
      </w:r>
      <w:r w:rsidRPr="002B7EDD">
        <w:rPr>
          <w:color w:val="212121"/>
          <w:sz w:val="24"/>
          <w:szCs w:val="24"/>
        </w:rPr>
        <w:t>of</w:t>
      </w:r>
      <w:r w:rsidRPr="002B7EDD">
        <w:rPr>
          <w:color w:val="212121"/>
          <w:spacing w:val="-6"/>
          <w:sz w:val="24"/>
          <w:szCs w:val="24"/>
        </w:rPr>
        <w:t xml:space="preserve"> </w:t>
      </w:r>
      <w:r w:rsidRPr="002B7EDD">
        <w:rPr>
          <w:color w:val="212121"/>
          <w:sz w:val="24"/>
          <w:szCs w:val="24"/>
        </w:rPr>
        <w:t>the</w:t>
      </w:r>
      <w:r w:rsidRPr="002B7EDD">
        <w:rPr>
          <w:color w:val="212121"/>
          <w:spacing w:val="-7"/>
          <w:sz w:val="24"/>
          <w:szCs w:val="24"/>
        </w:rPr>
        <w:t xml:space="preserve"> </w:t>
      </w:r>
      <w:r w:rsidRPr="002B7EDD">
        <w:rPr>
          <w:color w:val="212121"/>
          <w:sz w:val="24"/>
          <w:szCs w:val="24"/>
        </w:rPr>
        <w:t>owners and</w:t>
      </w:r>
      <w:r w:rsidRPr="002B7EDD">
        <w:rPr>
          <w:color w:val="212121"/>
          <w:spacing w:val="-2"/>
          <w:sz w:val="24"/>
          <w:szCs w:val="24"/>
        </w:rPr>
        <w:t xml:space="preserve"> </w:t>
      </w:r>
      <w:r w:rsidRPr="002B7EDD">
        <w:rPr>
          <w:color w:val="212121"/>
          <w:sz w:val="24"/>
          <w:szCs w:val="24"/>
        </w:rPr>
        <w:t>operator, and</w:t>
      </w:r>
      <w:r w:rsidRPr="002B7EDD">
        <w:rPr>
          <w:color w:val="212121"/>
          <w:spacing w:val="-10"/>
          <w:sz w:val="24"/>
          <w:szCs w:val="24"/>
        </w:rPr>
        <w:t xml:space="preserve"> </w:t>
      </w:r>
      <w:r w:rsidRPr="002B7EDD">
        <w:rPr>
          <w:color w:val="212121"/>
          <w:sz w:val="24"/>
          <w:szCs w:val="24"/>
        </w:rPr>
        <w:t>it shall</w:t>
      </w:r>
      <w:r w:rsidRPr="002B7EDD">
        <w:rPr>
          <w:color w:val="212121"/>
          <w:spacing w:val="-11"/>
          <w:sz w:val="24"/>
          <w:szCs w:val="24"/>
        </w:rPr>
        <w:t xml:space="preserve"> </w:t>
      </w:r>
      <w:r w:rsidRPr="002B7EDD">
        <w:rPr>
          <w:color w:val="212121"/>
          <w:sz w:val="24"/>
          <w:szCs w:val="24"/>
        </w:rPr>
        <w:t>also</w:t>
      </w:r>
      <w:r w:rsidRPr="002B7EDD">
        <w:rPr>
          <w:color w:val="212121"/>
          <w:spacing w:val="-11"/>
          <w:sz w:val="24"/>
          <w:szCs w:val="24"/>
        </w:rPr>
        <w:t xml:space="preserve"> </w:t>
      </w:r>
      <w:r w:rsidRPr="002B7EDD">
        <w:rPr>
          <w:color w:val="212121"/>
          <w:sz w:val="24"/>
          <w:szCs w:val="24"/>
        </w:rPr>
        <w:t>be</w:t>
      </w:r>
      <w:r w:rsidRPr="002B7EDD">
        <w:rPr>
          <w:color w:val="212121"/>
          <w:spacing w:val="-3"/>
          <w:sz w:val="24"/>
          <w:szCs w:val="24"/>
        </w:rPr>
        <w:t xml:space="preserve"> </w:t>
      </w:r>
      <w:r w:rsidRPr="002B7EDD">
        <w:rPr>
          <w:color w:val="212121"/>
          <w:sz w:val="24"/>
          <w:szCs w:val="24"/>
        </w:rPr>
        <w:t>the</w:t>
      </w:r>
      <w:r w:rsidRPr="002B7EDD">
        <w:rPr>
          <w:color w:val="212121"/>
          <w:spacing w:val="-1"/>
          <w:sz w:val="24"/>
          <w:szCs w:val="24"/>
        </w:rPr>
        <w:t xml:space="preserve"> </w:t>
      </w:r>
      <w:r w:rsidRPr="002B7EDD">
        <w:rPr>
          <w:color w:val="212121"/>
          <w:sz w:val="24"/>
          <w:szCs w:val="24"/>
        </w:rPr>
        <w:t>duty</w:t>
      </w:r>
      <w:r w:rsidRPr="002B7EDD">
        <w:rPr>
          <w:color w:val="212121"/>
          <w:spacing w:val="-16"/>
          <w:sz w:val="24"/>
          <w:szCs w:val="24"/>
        </w:rPr>
        <w:t xml:space="preserve"> </w:t>
      </w:r>
      <w:r w:rsidRPr="002B7EDD">
        <w:rPr>
          <w:color w:val="212121"/>
          <w:sz w:val="24"/>
          <w:szCs w:val="24"/>
        </w:rPr>
        <w:t>of</w:t>
      </w:r>
      <w:r w:rsidRPr="002B7EDD">
        <w:rPr>
          <w:color w:val="212121"/>
          <w:spacing w:val="-4"/>
          <w:sz w:val="24"/>
          <w:szCs w:val="24"/>
        </w:rPr>
        <w:t xml:space="preserve"> </w:t>
      </w:r>
      <w:r w:rsidRPr="002B7EDD">
        <w:rPr>
          <w:color w:val="212121"/>
          <w:sz w:val="24"/>
          <w:szCs w:val="24"/>
        </w:rPr>
        <w:t xml:space="preserve">any </w:t>
      </w:r>
      <w:r w:rsidRPr="002B7EDD">
        <w:rPr>
          <w:color w:val="212121"/>
          <w:spacing w:val="-2"/>
          <w:sz w:val="24"/>
          <w:szCs w:val="24"/>
        </w:rPr>
        <w:t>agents</w:t>
      </w:r>
      <w:r w:rsidRPr="002B7EDD">
        <w:rPr>
          <w:color w:val="212121"/>
          <w:spacing w:val="-14"/>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employees</w:t>
      </w:r>
      <w:r w:rsidRPr="002B7EDD">
        <w:rPr>
          <w:color w:val="212121"/>
          <w:spacing w:val="-13"/>
          <w:sz w:val="24"/>
          <w:szCs w:val="24"/>
        </w:rPr>
        <w:t xml:space="preserve"> </w:t>
      </w:r>
      <w:r w:rsidRPr="002B7EDD">
        <w:rPr>
          <w:color w:val="212121"/>
          <w:spacing w:val="-2"/>
          <w:sz w:val="24"/>
          <w:szCs w:val="24"/>
        </w:rPr>
        <w:t>present</w:t>
      </w:r>
      <w:r w:rsidRPr="002B7EDD">
        <w:rPr>
          <w:color w:val="212121"/>
          <w:spacing w:val="-14"/>
          <w:sz w:val="24"/>
          <w:szCs w:val="24"/>
        </w:rPr>
        <w:t xml:space="preserve"> </w:t>
      </w:r>
      <w:r w:rsidRPr="002B7EDD">
        <w:rPr>
          <w:color w:val="212121"/>
          <w:spacing w:val="-2"/>
          <w:sz w:val="24"/>
          <w:szCs w:val="24"/>
        </w:rPr>
        <w:t>in</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premises</w:t>
      </w:r>
      <w:r w:rsidRPr="002B7EDD">
        <w:rPr>
          <w:color w:val="212121"/>
          <w:spacing w:val="12"/>
          <w:sz w:val="24"/>
          <w:szCs w:val="24"/>
        </w:rPr>
        <w:t xml:space="preserve"> </w:t>
      </w:r>
      <w:r w:rsidRPr="002B7EDD">
        <w:rPr>
          <w:color w:val="212121"/>
          <w:spacing w:val="-2"/>
          <w:sz w:val="24"/>
          <w:szCs w:val="24"/>
        </w:rPr>
        <w:t>to</w:t>
      </w:r>
      <w:r w:rsidRPr="002B7EDD">
        <w:rPr>
          <w:color w:val="212121"/>
          <w:spacing w:val="-14"/>
          <w:sz w:val="24"/>
          <w:szCs w:val="24"/>
        </w:rPr>
        <w:t xml:space="preserve"> </w:t>
      </w:r>
      <w:r w:rsidRPr="002B7EDD">
        <w:rPr>
          <w:color w:val="212121"/>
          <w:spacing w:val="-2"/>
          <w:sz w:val="24"/>
          <w:szCs w:val="24"/>
        </w:rPr>
        <w:t>ensure that</w:t>
      </w:r>
      <w:r w:rsidRPr="002B7EDD">
        <w:rPr>
          <w:color w:val="212121"/>
          <w:spacing w:val="-14"/>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view</w:t>
      </w:r>
      <w:r w:rsidRPr="002B7EDD">
        <w:rPr>
          <w:color w:val="212121"/>
          <w:spacing w:val="-13"/>
          <w:sz w:val="24"/>
          <w:szCs w:val="24"/>
        </w:rPr>
        <w:t xml:space="preserve"> </w:t>
      </w:r>
      <w:r w:rsidRPr="002B7EDD">
        <w:rPr>
          <w:color w:val="212121"/>
          <w:spacing w:val="-2"/>
          <w:sz w:val="24"/>
          <w:szCs w:val="24"/>
        </w:rPr>
        <w:t>area</w:t>
      </w:r>
      <w:r w:rsidRPr="002B7EDD">
        <w:rPr>
          <w:color w:val="212121"/>
          <w:spacing w:val="-4"/>
          <w:sz w:val="24"/>
          <w:szCs w:val="24"/>
        </w:rPr>
        <w:t xml:space="preserve"> </w:t>
      </w:r>
      <w:r w:rsidRPr="002B7EDD">
        <w:rPr>
          <w:color w:val="212121"/>
          <w:spacing w:val="-2"/>
          <w:sz w:val="24"/>
          <w:szCs w:val="24"/>
        </w:rPr>
        <w:t>specified</w:t>
      </w:r>
      <w:r w:rsidRPr="002B7EDD">
        <w:rPr>
          <w:color w:val="212121"/>
          <w:spacing w:val="-8"/>
          <w:sz w:val="24"/>
          <w:szCs w:val="24"/>
        </w:rPr>
        <w:t xml:space="preserve"> </w:t>
      </w:r>
      <w:r w:rsidRPr="002B7EDD">
        <w:rPr>
          <w:color w:val="212121"/>
          <w:spacing w:val="-2"/>
          <w:sz w:val="24"/>
          <w:szCs w:val="24"/>
        </w:rPr>
        <w:t>in</w:t>
      </w:r>
      <w:r w:rsidRPr="002B7EDD">
        <w:rPr>
          <w:color w:val="212121"/>
          <w:spacing w:val="-14"/>
          <w:sz w:val="24"/>
          <w:szCs w:val="24"/>
        </w:rPr>
        <w:t xml:space="preserve"> </w:t>
      </w:r>
      <w:r w:rsidRPr="002B7EDD">
        <w:rPr>
          <w:color w:val="212121"/>
          <w:spacing w:val="-2"/>
          <w:sz w:val="24"/>
          <w:szCs w:val="24"/>
        </w:rPr>
        <w:t xml:space="preserve">subsection </w:t>
      </w:r>
      <w:r w:rsidRPr="002B7EDD">
        <w:rPr>
          <w:color w:val="212121"/>
          <w:sz w:val="24"/>
          <w:szCs w:val="24"/>
        </w:rPr>
        <w:t>(e.) above remains unobstructed by any doors, walls, curtains, partitions or any other opaque coverings, merchandise,</w:t>
      </w:r>
      <w:r w:rsidRPr="002B7EDD">
        <w:rPr>
          <w:color w:val="212121"/>
          <w:spacing w:val="18"/>
          <w:sz w:val="24"/>
          <w:szCs w:val="24"/>
        </w:rPr>
        <w:t xml:space="preserve"> </w:t>
      </w:r>
      <w:r w:rsidRPr="002B7EDD">
        <w:rPr>
          <w:color w:val="212121"/>
          <w:sz w:val="24"/>
          <w:szCs w:val="24"/>
        </w:rPr>
        <w:t>display</w:t>
      </w:r>
      <w:r w:rsidRPr="002B7EDD">
        <w:rPr>
          <w:color w:val="212121"/>
          <w:spacing w:val="-6"/>
          <w:sz w:val="24"/>
          <w:szCs w:val="24"/>
        </w:rPr>
        <w:t xml:space="preserve"> </w:t>
      </w:r>
      <w:r w:rsidRPr="002B7EDD">
        <w:rPr>
          <w:color w:val="212121"/>
          <w:sz w:val="24"/>
          <w:szCs w:val="24"/>
        </w:rPr>
        <w:t>racks</w:t>
      </w:r>
      <w:r w:rsidRPr="002B7EDD">
        <w:rPr>
          <w:color w:val="212121"/>
          <w:spacing w:val="-5"/>
          <w:sz w:val="24"/>
          <w:szCs w:val="24"/>
        </w:rPr>
        <w:t xml:space="preserve"> </w:t>
      </w:r>
      <w:r w:rsidRPr="002B7EDD">
        <w:rPr>
          <w:color w:val="212121"/>
          <w:sz w:val="24"/>
          <w:szCs w:val="24"/>
        </w:rPr>
        <w:t>or</w:t>
      </w:r>
      <w:r w:rsidRPr="002B7EDD">
        <w:rPr>
          <w:color w:val="212121"/>
          <w:spacing w:val="-10"/>
          <w:sz w:val="24"/>
          <w:szCs w:val="24"/>
        </w:rPr>
        <w:t xml:space="preserve"> </w:t>
      </w:r>
      <w:r w:rsidRPr="002B7EDD">
        <w:rPr>
          <w:color w:val="212121"/>
          <w:sz w:val="24"/>
          <w:szCs w:val="24"/>
        </w:rPr>
        <w:t>other</w:t>
      </w:r>
      <w:r w:rsidRPr="002B7EDD">
        <w:rPr>
          <w:color w:val="212121"/>
          <w:spacing w:val="-14"/>
          <w:sz w:val="24"/>
          <w:szCs w:val="24"/>
        </w:rPr>
        <w:t xml:space="preserve"> </w:t>
      </w:r>
      <w:r w:rsidRPr="002B7EDD">
        <w:rPr>
          <w:color w:val="212121"/>
          <w:sz w:val="24"/>
          <w:szCs w:val="24"/>
        </w:rPr>
        <w:t>materials at</w:t>
      </w:r>
      <w:r w:rsidRPr="002B7EDD">
        <w:rPr>
          <w:color w:val="212121"/>
          <w:spacing w:val="-12"/>
          <w:sz w:val="24"/>
          <w:szCs w:val="24"/>
        </w:rPr>
        <w:t xml:space="preserve"> </w:t>
      </w:r>
      <w:r w:rsidRPr="002B7EDD">
        <w:rPr>
          <w:color w:val="212121"/>
          <w:sz w:val="24"/>
          <w:szCs w:val="24"/>
        </w:rPr>
        <w:t>all</w:t>
      </w:r>
      <w:r w:rsidRPr="002B7EDD">
        <w:rPr>
          <w:color w:val="212121"/>
          <w:spacing w:val="-16"/>
          <w:sz w:val="24"/>
          <w:szCs w:val="24"/>
        </w:rPr>
        <w:t xml:space="preserve"> </w:t>
      </w:r>
      <w:r w:rsidRPr="002B7EDD">
        <w:rPr>
          <w:color w:val="212121"/>
          <w:sz w:val="24"/>
          <w:szCs w:val="24"/>
        </w:rPr>
        <w:t>times</w:t>
      </w:r>
      <w:r w:rsidRPr="002B7EDD">
        <w:rPr>
          <w:color w:val="212121"/>
          <w:spacing w:val="-7"/>
          <w:sz w:val="24"/>
          <w:szCs w:val="24"/>
        </w:rPr>
        <w:t xml:space="preserve"> </w:t>
      </w:r>
      <w:r w:rsidRPr="002B7EDD">
        <w:rPr>
          <w:color w:val="212121"/>
          <w:sz w:val="24"/>
          <w:szCs w:val="24"/>
        </w:rPr>
        <w:t>that</w:t>
      </w:r>
      <w:r w:rsidRPr="002B7EDD">
        <w:rPr>
          <w:color w:val="212121"/>
          <w:spacing w:val="-9"/>
          <w:sz w:val="24"/>
          <w:szCs w:val="24"/>
        </w:rPr>
        <w:t xml:space="preserve"> </w:t>
      </w:r>
      <w:r w:rsidRPr="002B7EDD">
        <w:rPr>
          <w:color w:val="212121"/>
          <w:sz w:val="24"/>
          <w:szCs w:val="24"/>
        </w:rPr>
        <w:t>any</w:t>
      </w:r>
      <w:r w:rsidRPr="002B7EDD">
        <w:rPr>
          <w:color w:val="212121"/>
          <w:spacing w:val="-15"/>
          <w:sz w:val="24"/>
          <w:szCs w:val="24"/>
        </w:rPr>
        <w:t xml:space="preserve"> </w:t>
      </w:r>
      <w:r w:rsidRPr="002B7EDD">
        <w:rPr>
          <w:color w:val="212121"/>
          <w:sz w:val="24"/>
          <w:szCs w:val="24"/>
        </w:rPr>
        <w:t>patron</w:t>
      </w:r>
      <w:r w:rsidRPr="002B7EDD">
        <w:rPr>
          <w:color w:val="212121"/>
          <w:spacing w:val="-2"/>
          <w:sz w:val="24"/>
          <w:szCs w:val="24"/>
        </w:rPr>
        <w:t xml:space="preserve"> </w:t>
      </w:r>
      <w:r w:rsidRPr="002B7EDD">
        <w:rPr>
          <w:color w:val="212121"/>
          <w:sz w:val="24"/>
          <w:szCs w:val="24"/>
        </w:rPr>
        <w:t>is</w:t>
      </w:r>
      <w:r w:rsidRPr="002B7EDD">
        <w:rPr>
          <w:color w:val="212121"/>
          <w:spacing w:val="-12"/>
          <w:sz w:val="24"/>
          <w:szCs w:val="24"/>
        </w:rPr>
        <w:t xml:space="preserve"> </w:t>
      </w:r>
      <w:r w:rsidRPr="002B7EDD">
        <w:rPr>
          <w:color w:val="212121"/>
          <w:sz w:val="24"/>
          <w:szCs w:val="24"/>
        </w:rPr>
        <w:t>present in the</w:t>
      </w:r>
      <w:r w:rsidRPr="002B7EDD">
        <w:rPr>
          <w:color w:val="212121"/>
          <w:spacing w:val="-14"/>
          <w:sz w:val="24"/>
          <w:szCs w:val="24"/>
        </w:rPr>
        <w:t xml:space="preserve"> </w:t>
      </w:r>
      <w:r w:rsidRPr="002B7EDD">
        <w:rPr>
          <w:color w:val="212121"/>
          <w:sz w:val="24"/>
          <w:szCs w:val="24"/>
        </w:rPr>
        <w:t>premises and</w:t>
      </w:r>
      <w:r w:rsidRPr="002B7EDD">
        <w:rPr>
          <w:color w:val="212121"/>
          <w:spacing w:val="-6"/>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ensure that</w:t>
      </w:r>
      <w:r w:rsidRPr="002B7EDD">
        <w:rPr>
          <w:color w:val="212121"/>
          <w:spacing w:val="-8"/>
          <w:sz w:val="24"/>
          <w:szCs w:val="24"/>
        </w:rPr>
        <w:t xml:space="preserve"> </w:t>
      </w:r>
      <w:r w:rsidRPr="002B7EDD">
        <w:rPr>
          <w:color w:val="212121"/>
          <w:sz w:val="24"/>
          <w:szCs w:val="24"/>
        </w:rPr>
        <w:t>no</w:t>
      </w:r>
      <w:r w:rsidRPr="002B7EDD">
        <w:rPr>
          <w:color w:val="212121"/>
          <w:spacing w:val="-13"/>
          <w:sz w:val="24"/>
          <w:szCs w:val="24"/>
        </w:rPr>
        <w:t xml:space="preserve"> </w:t>
      </w:r>
      <w:r w:rsidRPr="002B7EDD">
        <w:rPr>
          <w:color w:val="212121"/>
          <w:sz w:val="24"/>
          <w:szCs w:val="24"/>
        </w:rPr>
        <w:t>patron is</w:t>
      </w:r>
      <w:r w:rsidRPr="002B7EDD">
        <w:rPr>
          <w:color w:val="212121"/>
          <w:spacing w:val="-15"/>
          <w:sz w:val="24"/>
          <w:szCs w:val="24"/>
        </w:rPr>
        <w:t xml:space="preserve"> </w:t>
      </w:r>
      <w:r w:rsidRPr="002B7EDD">
        <w:rPr>
          <w:color w:val="212121"/>
          <w:sz w:val="24"/>
          <w:szCs w:val="24"/>
        </w:rPr>
        <w:t>permitted access to</w:t>
      </w:r>
      <w:r w:rsidRPr="002B7EDD">
        <w:rPr>
          <w:color w:val="212121"/>
          <w:spacing w:val="-12"/>
          <w:sz w:val="24"/>
          <w:szCs w:val="24"/>
        </w:rPr>
        <w:t xml:space="preserve"> </w:t>
      </w:r>
      <w:r w:rsidRPr="002B7EDD">
        <w:rPr>
          <w:color w:val="212121"/>
          <w:sz w:val="24"/>
          <w:szCs w:val="24"/>
        </w:rPr>
        <w:t>any</w:t>
      </w:r>
      <w:r w:rsidRPr="002B7EDD">
        <w:rPr>
          <w:color w:val="212121"/>
          <w:spacing w:val="-11"/>
          <w:sz w:val="24"/>
          <w:szCs w:val="24"/>
        </w:rPr>
        <w:t xml:space="preserve"> </w:t>
      </w:r>
      <w:r w:rsidRPr="002B7EDD">
        <w:rPr>
          <w:color w:val="212121"/>
          <w:sz w:val="24"/>
          <w:szCs w:val="24"/>
        </w:rPr>
        <w:t>area</w:t>
      </w:r>
      <w:r w:rsidRPr="002B7EDD">
        <w:rPr>
          <w:color w:val="212121"/>
          <w:spacing w:val="-6"/>
          <w:sz w:val="24"/>
          <w:szCs w:val="24"/>
        </w:rPr>
        <w:t xml:space="preserve"> </w:t>
      </w:r>
      <w:r w:rsidRPr="002B7EDD">
        <w:rPr>
          <w:color w:val="212121"/>
          <w:sz w:val="24"/>
          <w:szCs w:val="24"/>
        </w:rPr>
        <w:t>of</w:t>
      </w:r>
      <w:r w:rsidRPr="002B7EDD">
        <w:rPr>
          <w:color w:val="212121"/>
          <w:spacing w:val="-9"/>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premises</w:t>
      </w:r>
      <w:r w:rsidRPr="002B7EDD">
        <w:rPr>
          <w:color w:val="212121"/>
          <w:spacing w:val="15"/>
          <w:sz w:val="24"/>
          <w:szCs w:val="24"/>
        </w:rPr>
        <w:t xml:space="preserve"> </w:t>
      </w:r>
      <w:r w:rsidRPr="002B7EDD">
        <w:rPr>
          <w:color w:val="212121"/>
          <w:sz w:val="24"/>
          <w:szCs w:val="24"/>
        </w:rPr>
        <w:t>which has been designated as an area in which patrons will not be permitted in the application filed pursuant to subsection {a.} above.</w:t>
      </w:r>
    </w:p>
    <w:p w14:paraId="5FAF0132" w14:textId="77777777" w:rsidR="00E80A74" w:rsidRPr="002B7EDD" w:rsidRDefault="00E80A74" w:rsidP="00E80A74">
      <w:pPr>
        <w:pStyle w:val="ListParagraph"/>
        <w:tabs>
          <w:tab w:val="left" w:pos="2840"/>
        </w:tabs>
        <w:spacing w:before="247" w:line="237" w:lineRule="auto"/>
        <w:ind w:left="1723" w:right="240"/>
        <w:rPr>
          <w:sz w:val="24"/>
          <w:szCs w:val="24"/>
        </w:rPr>
      </w:pPr>
    </w:p>
    <w:p w14:paraId="78056D37" w14:textId="77777777" w:rsidR="00AF4E6D" w:rsidRPr="002B7EDD" w:rsidRDefault="00AF4E6D" w:rsidP="00633C96">
      <w:pPr>
        <w:pStyle w:val="ListParagraph"/>
        <w:numPr>
          <w:ilvl w:val="0"/>
          <w:numId w:val="143"/>
        </w:numPr>
        <w:tabs>
          <w:tab w:val="left" w:pos="2837"/>
        </w:tabs>
        <w:ind w:right="239"/>
        <w:rPr>
          <w:sz w:val="24"/>
          <w:szCs w:val="24"/>
        </w:rPr>
      </w:pP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premises</w:t>
      </w:r>
      <w:r w:rsidRPr="002B7EDD">
        <w:rPr>
          <w:color w:val="212121"/>
          <w:spacing w:val="-13"/>
          <w:sz w:val="24"/>
          <w:szCs w:val="24"/>
        </w:rPr>
        <w:t xml:space="preserve"> </w:t>
      </w:r>
      <w:r w:rsidRPr="002B7EDD">
        <w:rPr>
          <w:color w:val="212121"/>
          <w:spacing w:val="-2"/>
          <w:sz w:val="24"/>
          <w:szCs w:val="24"/>
        </w:rPr>
        <w:t>shall</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equipped</w:t>
      </w:r>
      <w:r w:rsidRPr="002B7EDD">
        <w:rPr>
          <w:color w:val="212121"/>
          <w:spacing w:val="7"/>
          <w:sz w:val="24"/>
          <w:szCs w:val="24"/>
        </w:rPr>
        <w:t xml:space="preserve"> </w:t>
      </w:r>
      <w:r w:rsidRPr="002B7EDD">
        <w:rPr>
          <w:color w:val="212121"/>
          <w:spacing w:val="-2"/>
          <w:sz w:val="24"/>
          <w:szCs w:val="24"/>
        </w:rPr>
        <w:t>with</w:t>
      </w:r>
      <w:r w:rsidRPr="002B7EDD">
        <w:rPr>
          <w:color w:val="212121"/>
          <w:spacing w:val="-14"/>
          <w:sz w:val="24"/>
          <w:szCs w:val="24"/>
        </w:rPr>
        <w:t xml:space="preserve"> </w:t>
      </w:r>
      <w:r w:rsidRPr="002B7EDD">
        <w:rPr>
          <w:color w:val="212121"/>
          <w:spacing w:val="-2"/>
          <w:sz w:val="24"/>
          <w:szCs w:val="24"/>
        </w:rPr>
        <w:t>overhead</w:t>
      </w:r>
      <w:r w:rsidRPr="002B7EDD">
        <w:rPr>
          <w:color w:val="212121"/>
          <w:spacing w:val="-13"/>
          <w:sz w:val="24"/>
          <w:szCs w:val="24"/>
        </w:rPr>
        <w:t xml:space="preserve"> </w:t>
      </w:r>
      <w:r w:rsidRPr="002B7EDD">
        <w:rPr>
          <w:color w:val="212121"/>
          <w:spacing w:val="-2"/>
          <w:sz w:val="24"/>
          <w:szCs w:val="24"/>
        </w:rPr>
        <w:t>lighting</w:t>
      </w:r>
      <w:r w:rsidRPr="002B7EDD">
        <w:rPr>
          <w:color w:val="212121"/>
          <w:spacing w:val="-5"/>
          <w:sz w:val="24"/>
          <w:szCs w:val="24"/>
        </w:rPr>
        <w:t xml:space="preserve"> </w:t>
      </w:r>
      <w:r w:rsidRPr="002B7EDD">
        <w:rPr>
          <w:color w:val="212121"/>
          <w:spacing w:val="-2"/>
          <w:sz w:val="24"/>
          <w:szCs w:val="24"/>
        </w:rPr>
        <w:t>fixtures of</w:t>
      </w:r>
      <w:r w:rsidRPr="002B7EDD">
        <w:rPr>
          <w:color w:val="212121"/>
          <w:spacing w:val="-12"/>
          <w:sz w:val="24"/>
          <w:szCs w:val="24"/>
        </w:rPr>
        <w:t xml:space="preserve"> </w:t>
      </w:r>
      <w:r w:rsidRPr="002B7EDD">
        <w:rPr>
          <w:color w:val="212121"/>
          <w:spacing w:val="-2"/>
          <w:sz w:val="24"/>
          <w:szCs w:val="24"/>
        </w:rPr>
        <w:t xml:space="preserve">sufficient intensity </w:t>
      </w:r>
      <w:r w:rsidRPr="002B7EDD">
        <w:rPr>
          <w:color w:val="212121"/>
          <w:sz w:val="24"/>
          <w:szCs w:val="24"/>
        </w:rPr>
        <w:t>to</w:t>
      </w:r>
      <w:r w:rsidRPr="002B7EDD">
        <w:rPr>
          <w:color w:val="212121"/>
          <w:spacing w:val="-16"/>
          <w:sz w:val="24"/>
          <w:szCs w:val="24"/>
        </w:rPr>
        <w:t xml:space="preserve"> </w:t>
      </w:r>
      <w:r w:rsidRPr="002B7EDD">
        <w:rPr>
          <w:color w:val="212121"/>
          <w:sz w:val="24"/>
          <w:szCs w:val="24"/>
        </w:rPr>
        <w:t>illuminate</w:t>
      </w:r>
      <w:r w:rsidRPr="002B7EDD">
        <w:rPr>
          <w:color w:val="212121"/>
          <w:spacing w:val="-15"/>
          <w:sz w:val="24"/>
          <w:szCs w:val="24"/>
        </w:rPr>
        <w:t xml:space="preserve"> </w:t>
      </w:r>
      <w:r w:rsidRPr="002B7EDD">
        <w:rPr>
          <w:color w:val="212121"/>
          <w:sz w:val="24"/>
          <w:szCs w:val="24"/>
        </w:rPr>
        <w:t>every</w:t>
      </w:r>
      <w:r w:rsidRPr="002B7EDD">
        <w:rPr>
          <w:color w:val="212121"/>
          <w:spacing w:val="-10"/>
          <w:sz w:val="24"/>
          <w:szCs w:val="24"/>
        </w:rPr>
        <w:t xml:space="preserve"> </w:t>
      </w:r>
      <w:r w:rsidRPr="002B7EDD">
        <w:rPr>
          <w:color w:val="212121"/>
          <w:sz w:val="24"/>
          <w:szCs w:val="24"/>
        </w:rPr>
        <w:t>place to</w:t>
      </w:r>
      <w:r w:rsidRPr="002B7EDD">
        <w:rPr>
          <w:color w:val="212121"/>
          <w:spacing w:val="-14"/>
          <w:sz w:val="24"/>
          <w:szCs w:val="24"/>
        </w:rPr>
        <w:t xml:space="preserve"> </w:t>
      </w:r>
      <w:r w:rsidRPr="002B7EDD">
        <w:rPr>
          <w:color w:val="212121"/>
          <w:sz w:val="24"/>
          <w:szCs w:val="24"/>
        </w:rPr>
        <w:t>which</w:t>
      </w:r>
      <w:r w:rsidRPr="002B7EDD">
        <w:rPr>
          <w:color w:val="212121"/>
          <w:spacing w:val="-9"/>
          <w:sz w:val="24"/>
          <w:szCs w:val="24"/>
        </w:rPr>
        <w:t xml:space="preserve"> </w:t>
      </w:r>
      <w:r w:rsidRPr="002B7EDD">
        <w:rPr>
          <w:color w:val="212121"/>
          <w:sz w:val="24"/>
          <w:szCs w:val="24"/>
        </w:rPr>
        <w:t>patrons are</w:t>
      </w:r>
      <w:r w:rsidRPr="002B7EDD">
        <w:rPr>
          <w:color w:val="212121"/>
          <w:spacing w:val="-11"/>
          <w:sz w:val="24"/>
          <w:szCs w:val="24"/>
        </w:rPr>
        <w:t xml:space="preserve"> </w:t>
      </w:r>
      <w:r w:rsidRPr="002B7EDD">
        <w:rPr>
          <w:color w:val="212121"/>
          <w:sz w:val="24"/>
          <w:szCs w:val="24"/>
        </w:rPr>
        <w:t>permitted</w:t>
      </w:r>
      <w:r w:rsidRPr="002B7EDD">
        <w:rPr>
          <w:color w:val="212121"/>
          <w:spacing w:val="-1"/>
          <w:sz w:val="24"/>
          <w:szCs w:val="24"/>
        </w:rPr>
        <w:t xml:space="preserve"> </w:t>
      </w:r>
      <w:r w:rsidRPr="002B7EDD">
        <w:rPr>
          <w:color w:val="212121"/>
          <w:sz w:val="24"/>
          <w:szCs w:val="24"/>
        </w:rPr>
        <w:t>access at</w:t>
      </w:r>
      <w:r w:rsidRPr="002B7EDD">
        <w:rPr>
          <w:color w:val="212121"/>
          <w:spacing w:val="-5"/>
          <w:sz w:val="24"/>
          <w:szCs w:val="24"/>
        </w:rPr>
        <w:t xml:space="preserve"> </w:t>
      </w:r>
      <w:r w:rsidRPr="002B7EDD">
        <w:rPr>
          <w:color w:val="212121"/>
          <w:sz w:val="24"/>
          <w:szCs w:val="24"/>
        </w:rPr>
        <w:t>an</w:t>
      </w:r>
      <w:r w:rsidRPr="002B7EDD">
        <w:rPr>
          <w:color w:val="212121"/>
          <w:spacing w:val="-10"/>
          <w:sz w:val="24"/>
          <w:szCs w:val="24"/>
        </w:rPr>
        <w:t xml:space="preserve"> </w:t>
      </w:r>
      <w:r w:rsidRPr="002B7EDD">
        <w:rPr>
          <w:color w:val="212121"/>
          <w:sz w:val="24"/>
          <w:szCs w:val="24"/>
        </w:rPr>
        <w:t>illumination of</w:t>
      </w:r>
      <w:r w:rsidRPr="002B7EDD">
        <w:rPr>
          <w:color w:val="212121"/>
          <w:spacing w:val="-16"/>
          <w:sz w:val="24"/>
          <w:szCs w:val="24"/>
        </w:rPr>
        <w:t xml:space="preserve"> </w:t>
      </w:r>
      <w:r w:rsidRPr="002B7EDD">
        <w:rPr>
          <w:color w:val="212121"/>
          <w:sz w:val="24"/>
          <w:szCs w:val="24"/>
        </w:rPr>
        <w:t>not</w:t>
      </w:r>
      <w:r w:rsidRPr="002B7EDD">
        <w:rPr>
          <w:color w:val="212121"/>
          <w:spacing w:val="-4"/>
          <w:sz w:val="24"/>
          <w:szCs w:val="24"/>
        </w:rPr>
        <w:t xml:space="preserve"> </w:t>
      </w:r>
      <w:r w:rsidRPr="002B7EDD">
        <w:rPr>
          <w:color w:val="212121"/>
          <w:sz w:val="24"/>
          <w:szCs w:val="24"/>
        </w:rPr>
        <w:t>less than (5.0} foot candle as measured at the floor level.</w:t>
      </w:r>
    </w:p>
    <w:p w14:paraId="033BCC19" w14:textId="77777777" w:rsidR="00AF4E6D" w:rsidRPr="002B7EDD" w:rsidRDefault="00AF4E6D" w:rsidP="00633C96">
      <w:pPr>
        <w:pStyle w:val="ListParagraph"/>
        <w:numPr>
          <w:ilvl w:val="0"/>
          <w:numId w:val="143"/>
        </w:numPr>
        <w:tabs>
          <w:tab w:val="left" w:pos="2840"/>
        </w:tabs>
        <w:spacing w:before="250"/>
        <w:ind w:right="248"/>
        <w:rPr>
          <w:sz w:val="24"/>
          <w:szCs w:val="24"/>
        </w:rPr>
      </w:pPr>
      <w:r w:rsidRPr="002B7EDD">
        <w:rPr>
          <w:color w:val="212121"/>
          <w:sz w:val="24"/>
          <w:szCs w:val="24"/>
        </w:rPr>
        <w:t>It shall be the</w:t>
      </w:r>
      <w:r w:rsidRPr="002B7EDD">
        <w:rPr>
          <w:color w:val="212121"/>
          <w:spacing w:val="-11"/>
          <w:sz w:val="24"/>
          <w:szCs w:val="24"/>
        </w:rPr>
        <w:t xml:space="preserve"> </w:t>
      </w:r>
      <w:r w:rsidRPr="002B7EDD">
        <w:rPr>
          <w:color w:val="212121"/>
          <w:sz w:val="24"/>
          <w:szCs w:val="24"/>
        </w:rPr>
        <w:t>duty</w:t>
      </w:r>
      <w:r w:rsidRPr="002B7EDD">
        <w:rPr>
          <w:color w:val="212121"/>
          <w:spacing w:val="-5"/>
          <w:sz w:val="24"/>
          <w:szCs w:val="24"/>
        </w:rPr>
        <w:t xml:space="preserve"> </w:t>
      </w:r>
      <w:r w:rsidRPr="002B7EDD">
        <w:rPr>
          <w:color w:val="212121"/>
          <w:sz w:val="24"/>
          <w:szCs w:val="24"/>
        </w:rPr>
        <w:t>of the</w:t>
      </w:r>
      <w:r w:rsidRPr="002B7EDD">
        <w:rPr>
          <w:color w:val="212121"/>
          <w:spacing w:val="-3"/>
          <w:sz w:val="24"/>
          <w:szCs w:val="24"/>
        </w:rPr>
        <w:t xml:space="preserve"> </w:t>
      </w:r>
      <w:r w:rsidRPr="002B7EDD">
        <w:rPr>
          <w:color w:val="212121"/>
          <w:sz w:val="24"/>
          <w:szCs w:val="24"/>
        </w:rPr>
        <w:t>owners and</w:t>
      </w:r>
      <w:r w:rsidRPr="002B7EDD">
        <w:rPr>
          <w:color w:val="212121"/>
          <w:spacing w:val="-1"/>
          <w:sz w:val="24"/>
          <w:szCs w:val="24"/>
        </w:rPr>
        <w:t xml:space="preserve"> </w:t>
      </w:r>
      <w:r w:rsidRPr="002B7EDD">
        <w:rPr>
          <w:color w:val="212121"/>
          <w:sz w:val="24"/>
          <w:szCs w:val="24"/>
        </w:rPr>
        <w:t>operators, and</w:t>
      </w:r>
      <w:r w:rsidRPr="002B7EDD">
        <w:rPr>
          <w:color w:val="212121"/>
          <w:spacing w:val="-1"/>
          <w:sz w:val="24"/>
          <w:szCs w:val="24"/>
        </w:rPr>
        <w:t xml:space="preserve"> </w:t>
      </w:r>
      <w:r w:rsidRPr="002B7EDD">
        <w:rPr>
          <w:color w:val="212121"/>
          <w:sz w:val="24"/>
          <w:szCs w:val="24"/>
        </w:rPr>
        <w:t>it shall</w:t>
      </w:r>
      <w:r w:rsidRPr="002B7EDD">
        <w:rPr>
          <w:color w:val="212121"/>
          <w:spacing w:val="-5"/>
          <w:sz w:val="24"/>
          <w:szCs w:val="24"/>
        </w:rPr>
        <w:t xml:space="preserve"> </w:t>
      </w:r>
      <w:r w:rsidRPr="002B7EDD">
        <w:rPr>
          <w:color w:val="212121"/>
          <w:sz w:val="24"/>
          <w:szCs w:val="24"/>
        </w:rPr>
        <w:t>also</w:t>
      </w:r>
      <w:r w:rsidRPr="002B7EDD">
        <w:rPr>
          <w:color w:val="212121"/>
          <w:spacing w:val="-1"/>
          <w:sz w:val="24"/>
          <w:szCs w:val="24"/>
        </w:rPr>
        <w:t xml:space="preserve"> </w:t>
      </w:r>
      <w:r w:rsidRPr="002B7EDD">
        <w:rPr>
          <w:color w:val="212121"/>
          <w:sz w:val="24"/>
          <w:szCs w:val="24"/>
        </w:rPr>
        <w:t>be</w:t>
      </w:r>
      <w:r w:rsidRPr="002B7EDD">
        <w:rPr>
          <w:color w:val="212121"/>
          <w:spacing w:val="-1"/>
          <w:sz w:val="24"/>
          <w:szCs w:val="24"/>
        </w:rPr>
        <w:t xml:space="preserve"> </w:t>
      </w:r>
      <w:r w:rsidRPr="002B7EDD">
        <w:rPr>
          <w:color w:val="212121"/>
          <w:sz w:val="24"/>
          <w:szCs w:val="24"/>
        </w:rPr>
        <w:t>the</w:t>
      </w:r>
      <w:r w:rsidRPr="002B7EDD">
        <w:rPr>
          <w:color w:val="212121"/>
          <w:spacing w:val="-3"/>
          <w:sz w:val="24"/>
          <w:szCs w:val="24"/>
        </w:rPr>
        <w:t xml:space="preserve"> </w:t>
      </w:r>
      <w:r w:rsidRPr="002B7EDD">
        <w:rPr>
          <w:color w:val="212121"/>
          <w:sz w:val="24"/>
          <w:szCs w:val="24"/>
        </w:rPr>
        <w:t>duty</w:t>
      </w:r>
      <w:r w:rsidRPr="002B7EDD">
        <w:rPr>
          <w:color w:val="212121"/>
          <w:spacing w:val="-6"/>
          <w:sz w:val="24"/>
          <w:szCs w:val="24"/>
        </w:rPr>
        <w:t xml:space="preserve"> </w:t>
      </w:r>
      <w:r w:rsidRPr="002B7EDD">
        <w:rPr>
          <w:color w:val="212121"/>
          <w:sz w:val="24"/>
          <w:szCs w:val="24"/>
        </w:rPr>
        <w:t>of any agents</w:t>
      </w:r>
      <w:r w:rsidRPr="002B7EDD">
        <w:rPr>
          <w:color w:val="212121"/>
          <w:spacing w:val="-16"/>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employees present</w:t>
      </w:r>
      <w:r w:rsidRPr="002B7EDD">
        <w:rPr>
          <w:color w:val="212121"/>
          <w:spacing w:val="-9"/>
          <w:sz w:val="24"/>
          <w:szCs w:val="24"/>
        </w:rPr>
        <w:t xml:space="preserve"> </w:t>
      </w:r>
      <w:r w:rsidRPr="002B7EDD">
        <w:rPr>
          <w:color w:val="212121"/>
          <w:sz w:val="24"/>
          <w:szCs w:val="24"/>
        </w:rPr>
        <w:t>in</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premises to</w:t>
      </w:r>
      <w:r w:rsidRPr="002B7EDD">
        <w:rPr>
          <w:color w:val="212121"/>
          <w:spacing w:val="-16"/>
          <w:sz w:val="24"/>
          <w:szCs w:val="24"/>
        </w:rPr>
        <w:t xml:space="preserve"> </w:t>
      </w:r>
      <w:r w:rsidRPr="002B7EDD">
        <w:rPr>
          <w:color w:val="212121"/>
          <w:sz w:val="24"/>
          <w:szCs w:val="24"/>
        </w:rPr>
        <w:t>ensure that</w:t>
      </w:r>
      <w:r w:rsidRPr="002B7EDD">
        <w:rPr>
          <w:color w:val="212121"/>
          <w:spacing w:val="-4"/>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illumination described above</w:t>
      </w:r>
      <w:r w:rsidRPr="002B7EDD">
        <w:rPr>
          <w:color w:val="212121"/>
          <w:spacing w:val="-1"/>
          <w:sz w:val="24"/>
          <w:szCs w:val="24"/>
        </w:rPr>
        <w:t xml:space="preserve"> </w:t>
      </w:r>
      <w:r w:rsidRPr="002B7EDD">
        <w:rPr>
          <w:color w:val="212121"/>
          <w:sz w:val="24"/>
          <w:szCs w:val="24"/>
        </w:rPr>
        <w:t>is maintained at all</w:t>
      </w:r>
      <w:r w:rsidRPr="002B7EDD">
        <w:rPr>
          <w:color w:val="212121"/>
          <w:spacing w:val="-21"/>
          <w:sz w:val="24"/>
          <w:szCs w:val="24"/>
        </w:rPr>
        <w:t xml:space="preserve"> </w:t>
      </w:r>
      <w:r w:rsidRPr="002B7EDD">
        <w:rPr>
          <w:color w:val="212121"/>
          <w:sz w:val="24"/>
          <w:szCs w:val="24"/>
        </w:rPr>
        <w:t>times that any</w:t>
      </w:r>
      <w:r w:rsidRPr="002B7EDD">
        <w:rPr>
          <w:color w:val="212121"/>
          <w:spacing w:val="-36"/>
          <w:sz w:val="24"/>
          <w:szCs w:val="24"/>
        </w:rPr>
        <w:t xml:space="preserve"> </w:t>
      </w:r>
      <w:r w:rsidRPr="002B7EDD">
        <w:rPr>
          <w:color w:val="212121"/>
          <w:sz w:val="24"/>
          <w:szCs w:val="24"/>
        </w:rPr>
        <w:t>patron is present in</w:t>
      </w:r>
      <w:r w:rsidRPr="002B7EDD">
        <w:rPr>
          <w:color w:val="212121"/>
          <w:spacing w:val="-7"/>
          <w:sz w:val="24"/>
          <w:szCs w:val="24"/>
        </w:rPr>
        <w:t xml:space="preserve"> </w:t>
      </w:r>
      <w:r w:rsidRPr="002B7EDD">
        <w:rPr>
          <w:color w:val="212121"/>
          <w:sz w:val="24"/>
          <w:szCs w:val="24"/>
        </w:rPr>
        <w:t>the premises.</w:t>
      </w:r>
    </w:p>
    <w:p w14:paraId="5D170155" w14:textId="66A54550" w:rsidR="00C55A6A" w:rsidRPr="002B7EDD" w:rsidRDefault="00AF4E6D" w:rsidP="00633C96">
      <w:pPr>
        <w:pStyle w:val="ListParagraph"/>
        <w:numPr>
          <w:ilvl w:val="0"/>
          <w:numId w:val="143"/>
        </w:numPr>
        <w:tabs>
          <w:tab w:val="left" w:pos="2110"/>
        </w:tabs>
        <w:spacing w:before="246"/>
        <w:ind w:right="253"/>
        <w:rPr>
          <w:sz w:val="24"/>
          <w:szCs w:val="24"/>
        </w:rPr>
      </w:pPr>
      <w:r w:rsidRPr="002B7EDD">
        <w:rPr>
          <w:color w:val="212121"/>
          <w:spacing w:val="-4"/>
          <w:sz w:val="24"/>
          <w:szCs w:val="24"/>
        </w:rPr>
        <w:t>A</w:t>
      </w:r>
      <w:r w:rsidRPr="002B7EDD">
        <w:rPr>
          <w:color w:val="212121"/>
          <w:spacing w:val="-12"/>
          <w:sz w:val="24"/>
          <w:szCs w:val="24"/>
        </w:rPr>
        <w:t xml:space="preserve"> </w:t>
      </w:r>
      <w:r w:rsidRPr="002B7EDD">
        <w:rPr>
          <w:color w:val="212121"/>
          <w:spacing w:val="-4"/>
          <w:sz w:val="24"/>
          <w:szCs w:val="24"/>
        </w:rPr>
        <w:t>person</w:t>
      </w:r>
      <w:r w:rsidRPr="002B7EDD">
        <w:rPr>
          <w:color w:val="212121"/>
          <w:spacing w:val="-11"/>
          <w:sz w:val="24"/>
          <w:szCs w:val="24"/>
        </w:rPr>
        <w:t xml:space="preserve"> </w:t>
      </w:r>
      <w:r w:rsidRPr="002B7EDD">
        <w:rPr>
          <w:color w:val="212121"/>
          <w:spacing w:val="-4"/>
          <w:sz w:val="24"/>
          <w:szCs w:val="24"/>
        </w:rPr>
        <w:t>having</w:t>
      </w:r>
      <w:r w:rsidRPr="002B7EDD">
        <w:rPr>
          <w:color w:val="212121"/>
          <w:spacing w:val="-11"/>
          <w:sz w:val="24"/>
          <w:szCs w:val="24"/>
        </w:rPr>
        <w:t xml:space="preserve"> </w:t>
      </w:r>
      <w:r w:rsidRPr="002B7EDD">
        <w:rPr>
          <w:color w:val="212121"/>
          <w:spacing w:val="-4"/>
          <w:sz w:val="24"/>
          <w:szCs w:val="24"/>
        </w:rPr>
        <w:t>a</w:t>
      </w:r>
      <w:r w:rsidRPr="002B7EDD">
        <w:rPr>
          <w:color w:val="212121"/>
          <w:spacing w:val="-12"/>
          <w:sz w:val="24"/>
          <w:szCs w:val="24"/>
        </w:rPr>
        <w:t xml:space="preserve"> </w:t>
      </w:r>
      <w:r w:rsidRPr="002B7EDD">
        <w:rPr>
          <w:color w:val="212121"/>
          <w:spacing w:val="-4"/>
          <w:sz w:val="24"/>
          <w:szCs w:val="24"/>
        </w:rPr>
        <w:t>duty</w:t>
      </w:r>
      <w:r w:rsidRPr="002B7EDD">
        <w:rPr>
          <w:color w:val="212121"/>
          <w:spacing w:val="-11"/>
          <w:sz w:val="24"/>
          <w:szCs w:val="24"/>
        </w:rPr>
        <w:t xml:space="preserve"> </w:t>
      </w:r>
      <w:r w:rsidRPr="002B7EDD">
        <w:rPr>
          <w:color w:val="212121"/>
          <w:spacing w:val="-4"/>
          <w:sz w:val="24"/>
          <w:szCs w:val="24"/>
        </w:rPr>
        <w:t>under</w:t>
      </w:r>
      <w:r w:rsidRPr="002B7EDD">
        <w:rPr>
          <w:color w:val="212121"/>
          <w:spacing w:val="-11"/>
          <w:sz w:val="24"/>
          <w:szCs w:val="24"/>
        </w:rPr>
        <w:t xml:space="preserve"> </w:t>
      </w:r>
      <w:r w:rsidRPr="002B7EDD">
        <w:rPr>
          <w:color w:val="212121"/>
          <w:spacing w:val="-4"/>
          <w:sz w:val="24"/>
          <w:szCs w:val="24"/>
        </w:rPr>
        <w:t>Subsections</w:t>
      </w:r>
      <w:r w:rsidRPr="002B7EDD">
        <w:rPr>
          <w:color w:val="212121"/>
          <w:spacing w:val="24"/>
          <w:sz w:val="24"/>
          <w:szCs w:val="24"/>
        </w:rPr>
        <w:t xml:space="preserve"> </w:t>
      </w:r>
      <w:r w:rsidRPr="002B7EDD">
        <w:rPr>
          <w:color w:val="212121"/>
          <w:spacing w:val="-4"/>
          <w:sz w:val="24"/>
          <w:szCs w:val="24"/>
        </w:rPr>
        <w:t>{a.)</w:t>
      </w:r>
      <w:r w:rsidRPr="002B7EDD">
        <w:rPr>
          <w:color w:val="212121"/>
          <w:spacing w:val="-12"/>
          <w:sz w:val="24"/>
          <w:szCs w:val="24"/>
        </w:rPr>
        <w:t xml:space="preserve"> </w:t>
      </w:r>
      <w:r w:rsidRPr="002B7EDD">
        <w:rPr>
          <w:color w:val="212121"/>
          <w:spacing w:val="-4"/>
          <w:sz w:val="24"/>
          <w:szCs w:val="24"/>
        </w:rPr>
        <w:t>through</w:t>
      </w:r>
      <w:r w:rsidRPr="002B7EDD">
        <w:rPr>
          <w:color w:val="212121"/>
          <w:spacing w:val="-6"/>
          <w:sz w:val="24"/>
          <w:szCs w:val="24"/>
        </w:rPr>
        <w:t xml:space="preserve"> </w:t>
      </w:r>
      <w:r w:rsidRPr="002B7EDD">
        <w:rPr>
          <w:color w:val="212121"/>
          <w:spacing w:val="-4"/>
          <w:sz w:val="24"/>
          <w:szCs w:val="24"/>
        </w:rPr>
        <w:t>(h.)</w:t>
      </w:r>
      <w:r w:rsidRPr="002B7EDD">
        <w:rPr>
          <w:color w:val="212121"/>
          <w:spacing w:val="-12"/>
          <w:sz w:val="24"/>
          <w:szCs w:val="24"/>
        </w:rPr>
        <w:t xml:space="preserve"> </w:t>
      </w:r>
      <w:r w:rsidRPr="002B7EDD">
        <w:rPr>
          <w:color w:val="212121"/>
          <w:spacing w:val="-4"/>
          <w:sz w:val="24"/>
          <w:szCs w:val="24"/>
        </w:rPr>
        <w:t>of</w:t>
      </w:r>
      <w:r w:rsidRPr="002B7EDD">
        <w:rPr>
          <w:color w:val="212121"/>
          <w:spacing w:val="-11"/>
          <w:sz w:val="24"/>
          <w:szCs w:val="24"/>
        </w:rPr>
        <w:t xml:space="preserve"> </w:t>
      </w:r>
      <w:r w:rsidRPr="002B7EDD">
        <w:rPr>
          <w:color w:val="212121"/>
          <w:spacing w:val="-4"/>
          <w:sz w:val="24"/>
          <w:szCs w:val="24"/>
        </w:rPr>
        <w:t>division</w:t>
      </w:r>
      <w:r w:rsidRPr="002B7EDD">
        <w:rPr>
          <w:color w:val="212121"/>
          <w:sz w:val="24"/>
          <w:szCs w:val="24"/>
        </w:rPr>
        <w:t xml:space="preserve"> </w:t>
      </w:r>
      <w:r w:rsidRPr="002B7EDD">
        <w:rPr>
          <w:color w:val="212121"/>
          <w:spacing w:val="-4"/>
          <w:sz w:val="24"/>
          <w:szCs w:val="24"/>
        </w:rPr>
        <w:t>(1.)</w:t>
      </w:r>
      <w:r w:rsidRPr="002B7EDD">
        <w:rPr>
          <w:color w:val="212121"/>
          <w:spacing w:val="-12"/>
          <w:sz w:val="24"/>
          <w:szCs w:val="24"/>
        </w:rPr>
        <w:t xml:space="preserve"> </w:t>
      </w:r>
      <w:r w:rsidRPr="002B7EDD">
        <w:rPr>
          <w:color w:val="212121"/>
          <w:spacing w:val="-4"/>
          <w:sz w:val="24"/>
          <w:szCs w:val="24"/>
        </w:rPr>
        <w:t>above</w:t>
      </w:r>
      <w:r w:rsidRPr="002B7EDD">
        <w:rPr>
          <w:color w:val="212121"/>
          <w:spacing w:val="-11"/>
          <w:sz w:val="24"/>
          <w:szCs w:val="24"/>
        </w:rPr>
        <w:t xml:space="preserve"> </w:t>
      </w:r>
      <w:r w:rsidRPr="002B7EDD">
        <w:rPr>
          <w:color w:val="212121"/>
          <w:spacing w:val="-4"/>
          <w:sz w:val="24"/>
          <w:szCs w:val="24"/>
        </w:rPr>
        <w:t>commits</w:t>
      </w:r>
      <w:r w:rsidRPr="002B7EDD">
        <w:rPr>
          <w:color w:val="212121"/>
          <w:spacing w:val="6"/>
          <w:sz w:val="24"/>
          <w:szCs w:val="24"/>
        </w:rPr>
        <w:t xml:space="preserve"> </w:t>
      </w:r>
      <w:r w:rsidRPr="002B7EDD">
        <w:rPr>
          <w:color w:val="212121"/>
          <w:spacing w:val="-4"/>
          <w:sz w:val="24"/>
          <w:szCs w:val="24"/>
        </w:rPr>
        <w:t xml:space="preserve">an </w:t>
      </w:r>
      <w:r w:rsidRPr="002B7EDD">
        <w:rPr>
          <w:color w:val="212121"/>
          <w:sz w:val="24"/>
          <w:szCs w:val="24"/>
        </w:rPr>
        <w:t>offense if he knowingly fails to fulfill that dut</w:t>
      </w:r>
      <w:r w:rsidR="00E80A74" w:rsidRPr="002B7EDD">
        <w:rPr>
          <w:color w:val="212121"/>
          <w:sz w:val="24"/>
          <w:szCs w:val="24"/>
        </w:rPr>
        <w:t>y</w:t>
      </w:r>
      <w:r w:rsidR="00C55A6A" w:rsidRPr="002B7EDD">
        <w:rPr>
          <w:color w:val="212121"/>
          <w:sz w:val="24"/>
          <w:szCs w:val="24"/>
        </w:rPr>
        <w:t>.</w:t>
      </w:r>
    </w:p>
    <w:p w14:paraId="569B08D9" w14:textId="77777777" w:rsidR="00C55A6A" w:rsidRPr="002B7EDD" w:rsidRDefault="00C55A6A" w:rsidP="00C55A6A">
      <w:pPr>
        <w:tabs>
          <w:tab w:val="left" w:pos="2117"/>
        </w:tabs>
        <w:spacing w:before="1" w:line="252" w:lineRule="auto"/>
        <w:ind w:left="2118" w:right="254" w:hanging="715"/>
        <w:rPr>
          <w:b/>
          <w:sz w:val="24"/>
          <w:szCs w:val="24"/>
        </w:rPr>
      </w:pPr>
      <w:r w:rsidRPr="002B7EDD">
        <w:rPr>
          <w:b/>
          <w:bCs/>
          <w:color w:val="212121"/>
          <w:w w:val="105"/>
          <w:sz w:val="24"/>
          <w:szCs w:val="24"/>
        </w:rPr>
        <w:lastRenderedPageBreak/>
        <w:t>§ 4.05.027</w:t>
      </w:r>
      <w:r w:rsidRPr="002B7EDD">
        <w:rPr>
          <w:b/>
          <w:color w:val="212121"/>
          <w:sz w:val="24"/>
          <w:szCs w:val="24"/>
        </w:rPr>
        <w:tab/>
      </w:r>
      <w:r w:rsidRPr="002B7EDD">
        <w:rPr>
          <w:b/>
          <w:color w:val="212121"/>
          <w:spacing w:val="-2"/>
          <w:w w:val="105"/>
          <w:sz w:val="24"/>
          <w:szCs w:val="24"/>
        </w:rPr>
        <w:t>Additional Regulations Pertaining to</w:t>
      </w:r>
      <w:r w:rsidRPr="002B7EDD">
        <w:rPr>
          <w:b/>
          <w:color w:val="212121"/>
          <w:spacing w:val="-10"/>
          <w:w w:val="105"/>
          <w:sz w:val="24"/>
          <w:szCs w:val="24"/>
        </w:rPr>
        <w:t xml:space="preserve"> </w:t>
      </w:r>
      <w:r w:rsidRPr="002B7EDD">
        <w:rPr>
          <w:b/>
          <w:color w:val="212121"/>
          <w:spacing w:val="-2"/>
          <w:w w:val="105"/>
          <w:sz w:val="24"/>
          <w:szCs w:val="24"/>
        </w:rPr>
        <w:t>Visibility,</w:t>
      </w:r>
      <w:r w:rsidRPr="002B7EDD">
        <w:rPr>
          <w:b/>
          <w:color w:val="212121"/>
          <w:spacing w:val="-13"/>
          <w:w w:val="105"/>
          <w:sz w:val="24"/>
          <w:szCs w:val="24"/>
        </w:rPr>
        <w:t xml:space="preserve"> </w:t>
      </w:r>
      <w:r w:rsidRPr="002B7EDD">
        <w:rPr>
          <w:b/>
          <w:color w:val="212121"/>
          <w:spacing w:val="-2"/>
          <w:w w:val="105"/>
          <w:sz w:val="24"/>
          <w:szCs w:val="24"/>
        </w:rPr>
        <w:t>Continuous Walls,</w:t>
      </w:r>
      <w:r w:rsidRPr="002B7EDD">
        <w:rPr>
          <w:b/>
          <w:color w:val="212121"/>
          <w:spacing w:val="-10"/>
          <w:w w:val="105"/>
          <w:sz w:val="24"/>
          <w:szCs w:val="24"/>
        </w:rPr>
        <w:t xml:space="preserve"> </w:t>
      </w:r>
      <w:r w:rsidRPr="002B7EDD">
        <w:rPr>
          <w:b/>
          <w:color w:val="212121"/>
          <w:spacing w:val="-2"/>
          <w:w w:val="105"/>
          <w:sz w:val="24"/>
          <w:szCs w:val="24"/>
        </w:rPr>
        <w:t>and</w:t>
      </w:r>
      <w:r w:rsidRPr="002B7EDD">
        <w:rPr>
          <w:b/>
          <w:color w:val="212121"/>
          <w:spacing w:val="-19"/>
          <w:w w:val="105"/>
          <w:sz w:val="24"/>
          <w:szCs w:val="24"/>
        </w:rPr>
        <w:t xml:space="preserve"> </w:t>
      </w:r>
      <w:r w:rsidRPr="002B7EDD">
        <w:rPr>
          <w:b/>
          <w:color w:val="212121"/>
          <w:spacing w:val="-2"/>
          <w:w w:val="105"/>
          <w:sz w:val="24"/>
          <w:szCs w:val="24"/>
        </w:rPr>
        <w:t xml:space="preserve">Illumination at </w:t>
      </w:r>
      <w:r w:rsidRPr="002B7EDD">
        <w:rPr>
          <w:b/>
          <w:color w:val="212121"/>
          <w:w w:val="105"/>
          <w:sz w:val="24"/>
          <w:szCs w:val="24"/>
        </w:rPr>
        <w:t>All Sexually Oriented Businesses</w:t>
      </w:r>
    </w:p>
    <w:p w14:paraId="14AF470C" w14:textId="77777777" w:rsidR="00C55A6A" w:rsidRPr="002B7EDD" w:rsidRDefault="00C55A6A" w:rsidP="00633C96">
      <w:pPr>
        <w:pStyle w:val="ListParagraph"/>
        <w:numPr>
          <w:ilvl w:val="0"/>
          <w:numId w:val="103"/>
        </w:numPr>
        <w:tabs>
          <w:tab w:val="left" w:pos="2113"/>
        </w:tabs>
        <w:spacing w:before="153" w:line="237" w:lineRule="auto"/>
        <w:ind w:right="251" w:firstLine="7"/>
        <w:rPr>
          <w:sz w:val="24"/>
          <w:szCs w:val="24"/>
        </w:rPr>
      </w:pPr>
      <w:r w:rsidRPr="002B7EDD">
        <w:rPr>
          <w:color w:val="212121"/>
          <w:sz w:val="24"/>
          <w:szCs w:val="24"/>
        </w:rPr>
        <w:t>Every sexually oriented</w:t>
      </w:r>
      <w:r w:rsidRPr="002B7EDD">
        <w:rPr>
          <w:color w:val="212121"/>
          <w:spacing w:val="-1"/>
          <w:sz w:val="24"/>
          <w:szCs w:val="24"/>
        </w:rPr>
        <w:t xml:space="preserve"> </w:t>
      </w:r>
      <w:r w:rsidRPr="002B7EDD">
        <w:rPr>
          <w:color w:val="212121"/>
          <w:sz w:val="24"/>
          <w:szCs w:val="24"/>
        </w:rPr>
        <w:t>business shall</w:t>
      </w:r>
      <w:r w:rsidRPr="002B7EDD">
        <w:rPr>
          <w:color w:val="212121"/>
          <w:spacing w:val="-13"/>
          <w:sz w:val="24"/>
          <w:szCs w:val="24"/>
        </w:rPr>
        <w:t xml:space="preserve"> </w:t>
      </w:r>
      <w:r w:rsidRPr="002B7EDD">
        <w:rPr>
          <w:color w:val="212121"/>
          <w:sz w:val="24"/>
          <w:szCs w:val="24"/>
        </w:rPr>
        <w:t>be</w:t>
      </w:r>
      <w:r w:rsidRPr="002B7EDD">
        <w:rPr>
          <w:color w:val="212121"/>
          <w:spacing w:val="-14"/>
          <w:sz w:val="24"/>
          <w:szCs w:val="24"/>
        </w:rPr>
        <w:t xml:space="preserve"> </w:t>
      </w:r>
      <w:r w:rsidRPr="002B7EDD">
        <w:rPr>
          <w:color w:val="212121"/>
          <w:sz w:val="24"/>
          <w:szCs w:val="24"/>
        </w:rPr>
        <w:t>physically arranged in</w:t>
      </w:r>
      <w:r w:rsidRPr="002B7EDD">
        <w:rPr>
          <w:color w:val="212121"/>
          <w:spacing w:val="-13"/>
          <w:sz w:val="24"/>
          <w:szCs w:val="24"/>
        </w:rPr>
        <w:t xml:space="preserve"> </w:t>
      </w:r>
      <w:r w:rsidRPr="002B7EDD">
        <w:rPr>
          <w:color w:val="212121"/>
          <w:sz w:val="24"/>
          <w:szCs w:val="24"/>
        </w:rPr>
        <w:t>a</w:t>
      </w:r>
      <w:r w:rsidRPr="002B7EDD">
        <w:rPr>
          <w:color w:val="212121"/>
          <w:spacing w:val="-11"/>
          <w:sz w:val="24"/>
          <w:szCs w:val="24"/>
        </w:rPr>
        <w:t xml:space="preserve"> </w:t>
      </w:r>
      <w:r w:rsidRPr="002B7EDD">
        <w:rPr>
          <w:color w:val="212121"/>
          <w:sz w:val="24"/>
          <w:szCs w:val="24"/>
        </w:rPr>
        <w:t>manner that the</w:t>
      </w:r>
      <w:r w:rsidRPr="002B7EDD">
        <w:rPr>
          <w:color w:val="212121"/>
          <w:spacing w:val="-2"/>
          <w:sz w:val="24"/>
          <w:szCs w:val="24"/>
        </w:rPr>
        <w:t xml:space="preserve"> </w:t>
      </w:r>
      <w:r w:rsidRPr="002B7EDD">
        <w:rPr>
          <w:color w:val="212121"/>
          <w:sz w:val="24"/>
          <w:szCs w:val="24"/>
        </w:rPr>
        <w:t xml:space="preserve">entire </w:t>
      </w:r>
      <w:r w:rsidRPr="002B7EDD">
        <w:rPr>
          <w:color w:val="212121"/>
          <w:spacing w:val="-2"/>
          <w:sz w:val="24"/>
          <w:szCs w:val="24"/>
        </w:rPr>
        <w:t>interior</w:t>
      </w:r>
      <w:r w:rsidRPr="002B7EDD">
        <w:rPr>
          <w:color w:val="212121"/>
          <w:spacing w:val="-14"/>
          <w:sz w:val="24"/>
          <w:szCs w:val="24"/>
        </w:rPr>
        <w:t xml:space="preserve"> </w:t>
      </w:r>
      <w:r w:rsidRPr="002B7EDD">
        <w:rPr>
          <w:color w:val="212121"/>
          <w:spacing w:val="-2"/>
          <w:sz w:val="24"/>
          <w:szCs w:val="24"/>
        </w:rPr>
        <w:t>portion</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any</w:t>
      </w:r>
      <w:r w:rsidRPr="002B7EDD">
        <w:rPr>
          <w:color w:val="212121"/>
          <w:spacing w:val="-14"/>
          <w:sz w:val="24"/>
          <w:szCs w:val="24"/>
        </w:rPr>
        <w:t xml:space="preserve"> </w:t>
      </w:r>
      <w:r w:rsidRPr="002B7EDD">
        <w:rPr>
          <w:color w:val="212121"/>
          <w:spacing w:val="-2"/>
          <w:sz w:val="24"/>
          <w:szCs w:val="24"/>
        </w:rPr>
        <w:t>areas into</w:t>
      </w:r>
      <w:r w:rsidRPr="002B7EDD">
        <w:rPr>
          <w:color w:val="212121"/>
          <w:spacing w:val="-14"/>
          <w:sz w:val="24"/>
          <w:szCs w:val="24"/>
        </w:rPr>
        <w:t xml:space="preserve"> </w:t>
      </w:r>
      <w:r w:rsidRPr="002B7EDD">
        <w:rPr>
          <w:color w:val="212121"/>
          <w:spacing w:val="-2"/>
          <w:sz w:val="24"/>
          <w:szCs w:val="24"/>
        </w:rPr>
        <w:t>which</w:t>
      </w:r>
      <w:r w:rsidRPr="002B7EDD">
        <w:rPr>
          <w:color w:val="212121"/>
          <w:spacing w:val="-8"/>
          <w:sz w:val="24"/>
          <w:szCs w:val="24"/>
        </w:rPr>
        <w:t xml:space="preserve"> </w:t>
      </w:r>
      <w:r w:rsidRPr="002B7EDD">
        <w:rPr>
          <w:color w:val="212121"/>
          <w:spacing w:val="-2"/>
          <w:sz w:val="24"/>
          <w:szCs w:val="24"/>
        </w:rPr>
        <w:t>patrons</w:t>
      </w:r>
      <w:r w:rsidRPr="002B7EDD">
        <w:rPr>
          <w:color w:val="212121"/>
          <w:spacing w:val="-14"/>
          <w:sz w:val="24"/>
          <w:szCs w:val="24"/>
        </w:rPr>
        <w:t xml:space="preserve"> </w:t>
      </w:r>
      <w:r w:rsidRPr="002B7EDD">
        <w:rPr>
          <w:color w:val="212121"/>
          <w:spacing w:val="-2"/>
          <w:sz w:val="24"/>
          <w:szCs w:val="24"/>
        </w:rPr>
        <w:t>are</w:t>
      </w:r>
      <w:r w:rsidRPr="002B7EDD">
        <w:rPr>
          <w:color w:val="212121"/>
          <w:spacing w:val="-13"/>
          <w:sz w:val="24"/>
          <w:szCs w:val="24"/>
        </w:rPr>
        <w:t xml:space="preserve"> </w:t>
      </w:r>
      <w:r w:rsidRPr="002B7EDD">
        <w:rPr>
          <w:color w:val="212121"/>
          <w:spacing w:val="-2"/>
          <w:sz w:val="24"/>
          <w:szCs w:val="24"/>
        </w:rPr>
        <w:t>permitted</w:t>
      </w:r>
      <w:r w:rsidRPr="002B7EDD">
        <w:rPr>
          <w:color w:val="212121"/>
          <w:spacing w:val="-6"/>
          <w:sz w:val="24"/>
          <w:szCs w:val="24"/>
        </w:rPr>
        <w:t xml:space="preserve"> </w:t>
      </w:r>
      <w:r w:rsidRPr="002B7EDD">
        <w:rPr>
          <w:color w:val="212121"/>
          <w:spacing w:val="-2"/>
          <w:sz w:val="24"/>
          <w:szCs w:val="24"/>
        </w:rPr>
        <w:t>access</w:t>
      </w:r>
      <w:r w:rsidRPr="002B7EDD">
        <w:rPr>
          <w:color w:val="212121"/>
          <w:spacing w:val="12"/>
          <w:sz w:val="24"/>
          <w:szCs w:val="24"/>
        </w:rPr>
        <w:t xml:space="preserve"> </w:t>
      </w:r>
      <w:r w:rsidRPr="002B7EDD">
        <w:rPr>
          <w:color w:val="212121"/>
          <w:spacing w:val="-2"/>
          <w:sz w:val="24"/>
          <w:szCs w:val="24"/>
        </w:rPr>
        <w:t>{including</w:t>
      </w:r>
      <w:r w:rsidRPr="002B7EDD">
        <w:rPr>
          <w:color w:val="212121"/>
          <w:spacing w:val="-6"/>
          <w:sz w:val="24"/>
          <w:szCs w:val="24"/>
        </w:rPr>
        <w:t xml:space="preserve"> </w:t>
      </w:r>
      <w:r w:rsidRPr="002B7EDD">
        <w:rPr>
          <w:color w:val="212121"/>
          <w:spacing w:val="-2"/>
          <w:sz w:val="24"/>
          <w:szCs w:val="24"/>
        </w:rPr>
        <w:t>all</w:t>
      </w:r>
      <w:r w:rsidRPr="002B7EDD">
        <w:rPr>
          <w:color w:val="212121"/>
          <w:spacing w:val="-14"/>
          <w:sz w:val="24"/>
          <w:szCs w:val="24"/>
        </w:rPr>
        <w:t xml:space="preserve"> </w:t>
      </w:r>
      <w:r w:rsidRPr="002B7EDD">
        <w:rPr>
          <w:color w:val="212121"/>
          <w:spacing w:val="-2"/>
          <w:sz w:val="24"/>
          <w:szCs w:val="24"/>
        </w:rPr>
        <w:t>booths,</w:t>
      </w:r>
      <w:r w:rsidRPr="002B7EDD">
        <w:rPr>
          <w:color w:val="212121"/>
          <w:spacing w:val="-8"/>
          <w:sz w:val="24"/>
          <w:szCs w:val="24"/>
        </w:rPr>
        <w:t xml:space="preserve"> </w:t>
      </w:r>
      <w:r w:rsidRPr="002B7EDD">
        <w:rPr>
          <w:color w:val="212121"/>
          <w:spacing w:val="-2"/>
          <w:sz w:val="24"/>
          <w:szCs w:val="24"/>
        </w:rPr>
        <w:t xml:space="preserve">cubicles, </w:t>
      </w:r>
      <w:r w:rsidRPr="002B7EDD">
        <w:rPr>
          <w:color w:val="212121"/>
          <w:sz w:val="24"/>
          <w:szCs w:val="24"/>
        </w:rPr>
        <w:t>rooms and stalls except adult motel</w:t>
      </w:r>
      <w:r w:rsidRPr="002B7EDD">
        <w:rPr>
          <w:color w:val="212121"/>
          <w:spacing w:val="-1"/>
          <w:sz w:val="24"/>
          <w:szCs w:val="24"/>
        </w:rPr>
        <w:t xml:space="preserve"> </w:t>
      </w:r>
      <w:r w:rsidRPr="002B7EDD">
        <w:rPr>
          <w:color w:val="212121"/>
          <w:sz w:val="24"/>
          <w:szCs w:val="24"/>
        </w:rPr>
        <w:t xml:space="preserve">rooms and toilet facilities) shall be clearly visible from the </w:t>
      </w:r>
      <w:r w:rsidRPr="002B7EDD">
        <w:rPr>
          <w:color w:val="212121"/>
          <w:spacing w:val="-2"/>
          <w:sz w:val="24"/>
          <w:szCs w:val="24"/>
        </w:rPr>
        <w:t>common</w:t>
      </w:r>
      <w:r w:rsidRPr="002B7EDD">
        <w:rPr>
          <w:color w:val="212121"/>
          <w:spacing w:val="-14"/>
          <w:sz w:val="24"/>
          <w:szCs w:val="24"/>
        </w:rPr>
        <w:t xml:space="preserve"> </w:t>
      </w:r>
      <w:r w:rsidRPr="002B7EDD">
        <w:rPr>
          <w:color w:val="212121"/>
          <w:spacing w:val="-2"/>
          <w:sz w:val="24"/>
          <w:szCs w:val="24"/>
        </w:rPr>
        <w:t>areas</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premises</w:t>
      </w:r>
      <w:r w:rsidRPr="002B7EDD">
        <w:rPr>
          <w:color w:val="212121"/>
          <w:spacing w:val="-13"/>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the</w:t>
      </w:r>
      <w:r w:rsidRPr="002B7EDD">
        <w:rPr>
          <w:color w:val="212121"/>
          <w:spacing w:val="-13"/>
          <w:sz w:val="24"/>
          <w:szCs w:val="24"/>
        </w:rPr>
        <w:t xml:space="preserve"> </w:t>
      </w:r>
      <w:r w:rsidRPr="002B7EDD">
        <w:rPr>
          <w:color w:val="212121"/>
          <w:spacing w:val="-2"/>
          <w:sz w:val="24"/>
          <w:szCs w:val="24"/>
        </w:rPr>
        <w:t>visibility</w:t>
      </w:r>
      <w:r w:rsidRPr="002B7EDD">
        <w:rPr>
          <w:color w:val="212121"/>
          <w:spacing w:val="-14"/>
          <w:sz w:val="24"/>
          <w:szCs w:val="24"/>
        </w:rPr>
        <w:t xml:space="preserve"> </w:t>
      </w:r>
      <w:r w:rsidRPr="002B7EDD">
        <w:rPr>
          <w:color w:val="212121"/>
          <w:spacing w:val="-2"/>
          <w:sz w:val="24"/>
          <w:szCs w:val="24"/>
        </w:rPr>
        <w:t>into</w:t>
      </w:r>
      <w:r w:rsidRPr="002B7EDD">
        <w:rPr>
          <w:color w:val="212121"/>
          <w:spacing w:val="-13"/>
          <w:sz w:val="24"/>
          <w:szCs w:val="24"/>
        </w:rPr>
        <w:t xml:space="preserve"> </w:t>
      </w:r>
      <w:r w:rsidRPr="002B7EDD">
        <w:rPr>
          <w:color w:val="212121"/>
          <w:spacing w:val="-2"/>
          <w:sz w:val="24"/>
          <w:szCs w:val="24"/>
        </w:rPr>
        <w:t>such</w:t>
      </w:r>
      <w:r w:rsidRPr="002B7EDD">
        <w:rPr>
          <w:color w:val="212121"/>
          <w:spacing w:val="-13"/>
          <w:sz w:val="24"/>
          <w:szCs w:val="24"/>
        </w:rPr>
        <w:t xml:space="preserve"> </w:t>
      </w:r>
      <w:r w:rsidRPr="002B7EDD">
        <w:rPr>
          <w:color w:val="212121"/>
          <w:spacing w:val="-2"/>
          <w:sz w:val="24"/>
          <w:szCs w:val="24"/>
        </w:rPr>
        <w:t>areas</w:t>
      </w:r>
      <w:r w:rsidRPr="002B7EDD">
        <w:rPr>
          <w:color w:val="212121"/>
          <w:spacing w:val="-14"/>
          <w:sz w:val="24"/>
          <w:szCs w:val="24"/>
        </w:rPr>
        <w:t xml:space="preserve"> </w:t>
      </w:r>
      <w:r w:rsidRPr="002B7EDD">
        <w:rPr>
          <w:color w:val="212121"/>
          <w:spacing w:val="-2"/>
          <w:sz w:val="24"/>
          <w:szCs w:val="24"/>
        </w:rPr>
        <w:t>shall</w:t>
      </w:r>
      <w:r w:rsidRPr="002B7EDD">
        <w:rPr>
          <w:color w:val="212121"/>
          <w:spacing w:val="-13"/>
          <w:sz w:val="24"/>
          <w:szCs w:val="24"/>
        </w:rPr>
        <w:t xml:space="preserve"> </w:t>
      </w:r>
      <w:r w:rsidRPr="002B7EDD">
        <w:rPr>
          <w:color w:val="212121"/>
          <w:spacing w:val="-2"/>
          <w:sz w:val="24"/>
          <w:szCs w:val="24"/>
        </w:rPr>
        <w:t>not</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blocked</w:t>
      </w:r>
      <w:r w:rsidRPr="002B7EDD">
        <w:rPr>
          <w:color w:val="212121"/>
          <w:spacing w:val="-14"/>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obscured</w:t>
      </w:r>
      <w:r w:rsidRPr="002B7EDD">
        <w:rPr>
          <w:color w:val="212121"/>
          <w:spacing w:val="-13"/>
          <w:sz w:val="24"/>
          <w:szCs w:val="24"/>
        </w:rPr>
        <w:t xml:space="preserve"> </w:t>
      </w:r>
      <w:r w:rsidRPr="002B7EDD">
        <w:rPr>
          <w:color w:val="212121"/>
          <w:spacing w:val="-2"/>
          <w:sz w:val="24"/>
          <w:szCs w:val="24"/>
        </w:rPr>
        <w:t xml:space="preserve">by </w:t>
      </w:r>
      <w:r w:rsidRPr="002B7EDD">
        <w:rPr>
          <w:color w:val="212121"/>
          <w:sz w:val="24"/>
          <w:szCs w:val="24"/>
        </w:rPr>
        <w:t>doors, screens, curtains, partitions, drapes,</w:t>
      </w:r>
      <w:r w:rsidRPr="002B7EDD">
        <w:rPr>
          <w:color w:val="212121"/>
          <w:spacing w:val="-2"/>
          <w:sz w:val="24"/>
          <w:szCs w:val="24"/>
        </w:rPr>
        <w:t xml:space="preserve"> </w:t>
      </w:r>
      <w:r w:rsidRPr="002B7EDD">
        <w:rPr>
          <w:color w:val="212121"/>
          <w:sz w:val="24"/>
          <w:szCs w:val="24"/>
        </w:rPr>
        <w:t>merchandise, display racks, other materials, or</w:t>
      </w:r>
      <w:r w:rsidRPr="002B7EDD">
        <w:rPr>
          <w:color w:val="212121"/>
          <w:spacing w:val="-2"/>
          <w:sz w:val="24"/>
          <w:szCs w:val="24"/>
        </w:rPr>
        <w:t xml:space="preserve"> </w:t>
      </w:r>
      <w:r w:rsidRPr="002B7EDD">
        <w:rPr>
          <w:color w:val="212121"/>
          <w:sz w:val="24"/>
          <w:szCs w:val="24"/>
        </w:rPr>
        <w:t>any other opaque obstruction whatsoever.</w:t>
      </w:r>
    </w:p>
    <w:p w14:paraId="23456583" w14:textId="77777777" w:rsidR="00C55A6A" w:rsidRPr="002B7EDD" w:rsidRDefault="00C55A6A" w:rsidP="00C55A6A">
      <w:pPr>
        <w:pStyle w:val="ListParagraph"/>
        <w:tabs>
          <w:tab w:val="left" w:pos="2113"/>
        </w:tabs>
        <w:spacing w:before="153" w:line="237" w:lineRule="auto"/>
        <w:ind w:left="1411" w:right="251"/>
        <w:rPr>
          <w:sz w:val="24"/>
          <w:szCs w:val="24"/>
        </w:rPr>
      </w:pPr>
    </w:p>
    <w:p w14:paraId="307E1BF7" w14:textId="1C32459A" w:rsidR="00C55A6A" w:rsidRPr="002B7EDD" w:rsidRDefault="00C55A6A" w:rsidP="00633C96">
      <w:pPr>
        <w:pStyle w:val="ListParagraph"/>
        <w:numPr>
          <w:ilvl w:val="0"/>
          <w:numId w:val="103"/>
        </w:numPr>
        <w:tabs>
          <w:tab w:val="left" w:pos="2110"/>
        </w:tabs>
        <w:spacing w:line="237" w:lineRule="auto"/>
        <w:ind w:left="1394" w:right="266" w:firstLine="10"/>
        <w:rPr>
          <w:sz w:val="24"/>
          <w:szCs w:val="24"/>
        </w:rPr>
      </w:pPr>
      <w:r w:rsidRPr="002B7EDD">
        <w:rPr>
          <w:color w:val="212121"/>
          <w:sz w:val="24"/>
          <w:szCs w:val="24"/>
        </w:rPr>
        <w:t>All interior walls, partitions, or</w:t>
      </w:r>
      <w:r w:rsidRPr="002B7EDD">
        <w:rPr>
          <w:color w:val="212121"/>
          <w:spacing w:val="-1"/>
          <w:sz w:val="24"/>
          <w:szCs w:val="24"/>
        </w:rPr>
        <w:t xml:space="preserve"> </w:t>
      </w:r>
      <w:r w:rsidRPr="002B7EDD">
        <w:rPr>
          <w:color w:val="212121"/>
          <w:sz w:val="24"/>
          <w:szCs w:val="24"/>
        </w:rPr>
        <w:t>other</w:t>
      </w:r>
      <w:r w:rsidRPr="002B7EDD">
        <w:rPr>
          <w:color w:val="212121"/>
          <w:spacing w:val="-2"/>
          <w:sz w:val="24"/>
          <w:szCs w:val="24"/>
        </w:rPr>
        <w:t xml:space="preserve"> </w:t>
      </w:r>
      <w:r w:rsidRPr="002B7EDD">
        <w:rPr>
          <w:color w:val="212121"/>
          <w:sz w:val="24"/>
          <w:szCs w:val="24"/>
        </w:rPr>
        <w:t>dividers of any</w:t>
      </w:r>
      <w:r w:rsidRPr="002B7EDD">
        <w:rPr>
          <w:color w:val="212121"/>
          <w:spacing w:val="-2"/>
          <w:sz w:val="24"/>
          <w:szCs w:val="24"/>
        </w:rPr>
        <w:t xml:space="preserve"> </w:t>
      </w:r>
      <w:r w:rsidRPr="002B7EDD">
        <w:rPr>
          <w:color w:val="212121"/>
          <w:sz w:val="24"/>
          <w:szCs w:val="24"/>
        </w:rPr>
        <w:t>areas into which</w:t>
      </w:r>
      <w:r w:rsidRPr="002B7EDD">
        <w:rPr>
          <w:color w:val="212121"/>
          <w:spacing w:val="-1"/>
          <w:sz w:val="24"/>
          <w:szCs w:val="24"/>
        </w:rPr>
        <w:t xml:space="preserve"> </w:t>
      </w:r>
      <w:r w:rsidRPr="002B7EDD">
        <w:rPr>
          <w:color w:val="212121"/>
          <w:sz w:val="24"/>
          <w:szCs w:val="24"/>
        </w:rPr>
        <w:t xml:space="preserve">patrons are allowed </w:t>
      </w:r>
      <w:r w:rsidRPr="002B7EDD">
        <w:rPr>
          <w:color w:val="212121"/>
          <w:spacing w:val="-4"/>
          <w:sz w:val="24"/>
          <w:szCs w:val="24"/>
        </w:rPr>
        <w:t>access</w:t>
      </w:r>
      <w:r w:rsidRPr="002B7EDD">
        <w:rPr>
          <w:color w:val="212121"/>
          <w:spacing w:val="-7"/>
          <w:sz w:val="24"/>
          <w:szCs w:val="24"/>
        </w:rPr>
        <w:t xml:space="preserve"> </w:t>
      </w:r>
      <w:r w:rsidRPr="002B7EDD">
        <w:rPr>
          <w:color w:val="212121"/>
          <w:spacing w:val="-4"/>
          <w:sz w:val="24"/>
          <w:szCs w:val="24"/>
        </w:rPr>
        <w:t>(including</w:t>
      </w:r>
      <w:r w:rsidRPr="002B7EDD">
        <w:rPr>
          <w:color w:val="212121"/>
          <w:spacing w:val="11"/>
          <w:sz w:val="24"/>
          <w:szCs w:val="24"/>
        </w:rPr>
        <w:t xml:space="preserve"> </w:t>
      </w:r>
      <w:r w:rsidRPr="002B7EDD">
        <w:rPr>
          <w:color w:val="212121"/>
          <w:spacing w:val="-4"/>
          <w:sz w:val="24"/>
          <w:szCs w:val="24"/>
        </w:rPr>
        <w:t>all</w:t>
      </w:r>
      <w:r w:rsidRPr="002B7EDD">
        <w:rPr>
          <w:color w:val="212121"/>
          <w:spacing w:val="-12"/>
          <w:sz w:val="24"/>
          <w:szCs w:val="24"/>
        </w:rPr>
        <w:t xml:space="preserve"> </w:t>
      </w:r>
      <w:r w:rsidRPr="002B7EDD">
        <w:rPr>
          <w:color w:val="212121"/>
          <w:spacing w:val="-4"/>
          <w:sz w:val="24"/>
          <w:szCs w:val="24"/>
        </w:rPr>
        <w:t>booths, cubicles, rooms</w:t>
      </w:r>
      <w:r w:rsidRPr="002B7EDD">
        <w:rPr>
          <w:color w:val="212121"/>
          <w:spacing w:val="-10"/>
          <w:sz w:val="24"/>
          <w:szCs w:val="24"/>
        </w:rPr>
        <w:t xml:space="preserve"> </w:t>
      </w:r>
      <w:r w:rsidRPr="002B7EDD">
        <w:rPr>
          <w:color w:val="212121"/>
          <w:spacing w:val="-4"/>
          <w:sz w:val="24"/>
          <w:szCs w:val="24"/>
        </w:rPr>
        <w:t>and</w:t>
      </w:r>
      <w:r w:rsidRPr="002B7EDD">
        <w:rPr>
          <w:color w:val="212121"/>
          <w:spacing w:val="-10"/>
          <w:sz w:val="24"/>
          <w:szCs w:val="24"/>
        </w:rPr>
        <w:t xml:space="preserve"> </w:t>
      </w:r>
      <w:r w:rsidRPr="002B7EDD">
        <w:rPr>
          <w:color w:val="212121"/>
          <w:spacing w:val="-4"/>
          <w:sz w:val="24"/>
          <w:szCs w:val="24"/>
        </w:rPr>
        <w:t>stalls</w:t>
      </w:r>
      <w:r w:rsidRPr="002B7EDD">
        <w:rPr>
          <w:color w:val="212121"/>
          <w:spacing w:val="-10"/>
          <w:sz w:val="24"/>
          <w:szCs w:val="24"/>
        </w:rPr>
        <w:t xml:space="preserve"> </w:t>
      </w:r>
      <w:r w:rsidRPr="002B7EDD">
        <w:rPr>
          <w:color w:val="212121"/>
          <w:spacing w:val="-4"/>
          <w:sz w:val="24"/>
          <w:szCs w:val="24"/>
        </w:rPr>
        <w:t>except adult</w:t>
      </w:r>
      <w:r w:rsidRPr="002B7EDD">
        <w:rPr>
          <w:color w:val="212121"/>
          <w:spacing w:val="-8"/>
          <w:sz w:val="24"/>
          <w:szCs w:val="24"/>
        </w:rPr>
        <w:t xml:space="preserve"> </w:t>
      </w:r>
      <w:r w:rsidRPr="002B7EDD">
        <w:rPr>
          <w:color w:val="212121"/>
          <w:spacing w:val="-4"/>
          <w:sz w:val="24"/>
          <w:szCs w:val="24"/>
        </w:rPr>
        <w:t>motel</w:t>
      </w:r>
      <w:r w:rsidRPr="002B7EDD">
        <w:rPr>
          <w:color w:val="212121"/>
          <w:spacing w:val="-12"/>
          <w:sz w:val="24"/>
          <w:szCs w:val="24"/>
        </w:rPr>
        <w:t xml:space="preserve"> </w:t>
      </w:r>
      <w:r w:rsidRPr="002B7EDD">
        <w:rPr>
          <w:color w:val="212121"/>
          <w:spacing w:val="-4"/>
          <w:sz w:val="24"/>
          <w:szCs w:val="24"/>
        </w:rPr>
        <w:t>rooms and toilet</w:t>
      </w:r>
      <w:r w:rsidRPr="002B7EDD">
        <w:rPr>
          <w:color w:val="212121"/>
          <w:spacing w:val="-7"/>
          <w:sz w:val="24"/>
          <w:szCs w:val="24"/>
        </w:rPr>
        <w:t xml:space="preserve"> </w:t>
      </w:r>
      <w:r w:rsidRPr="002B7EDD">
        <w:rPr>
          <w:color w:val="212121"/>
          <w:spacing w:val="-4"/>
          <w:sz w:val="24"/>
          <w:szCs w:val="24"/>
        </w:rPr>
        <w:t xml:space="preserve">facilities) </w:t>
      </w:r>
      <w:r w:rsidRPr="002B7EDD">
        <w:rPr>
          <w:color w:val="212121"/>
          <w:sz w:val="24"/>
          <w:szCs w:val="24"/>
        </w:rPr>
        <w:t>shall</w:t>
      </w:r>
      <w:r w:rsidRPr="002B7EDD">
        <w:rPr>
          <w:color w:val="212121"/>
          <w:spacing w:val="-16"/>
          <w:sz w:val="24"/>
          <w:szCs w:val="24"/>
        </w:rPr>
        <w:t xml:space="preserve"> </w:t>
      </w:r>
      <w:r w:rsidRPr="002B7EDD">
        <w:rPr>
          <w:color w:val="212121"/>
          <w:sz w:val="24"/>
          <w:szCs w:val="24"/>
        </w:rPr>
        <w:t>be</w:t>
      </w:r>
      <w:r w:rsidRPr="002B7EDD">
        <w:rPr>
          <w:color w:val="212121"/>
          <w:spacing w:val="-15"/>
          <w:sz w:val="24"/>
          <w:szCs w:val="24"/>
        </w:rPr>
        <w:t xml:space="preserve"> </w:t>
      </w:r>
      <w:r w:rsidRPr="002B7EDD">
        <w:rPr>
          <w:color w:val="212121"/>
          <w:sz w:val="24"/>
          <w:szCs w:val="24"/>
        </w:rPr>
        <w:t>continuous</w:t>
      </w:r>
      <w:r w:rsidRPr="002B7EDD">
        <w:rPr>
          <w:color w:val="212121"/>
          <w:spacing w:val="30"/>
          <w:sz w:val="24"/>
          <w:szCs w:val="24"/>
        </w:rPr>
        <w:t xml:space="preserve"> </w:t>
      </w:r>
      <w:r w:rsidRPr="002B7EDD">
        <w:rPr>
          <w:color w:val="212121"/>
          <w:sz w:val="24"/>
          <w:szCs w:val="24"/>
        </w:rPr>
        <w:t>from</w:t>
      </w:r>
      <w:r w:rsidRPr="002B7EDD">
        <w:rPr>
          <w:color w:val="212121"/>
          <w:spacing w:val="-2"/>
          <w:sz w:val="24"/>
          <w:szCs w:val="24"/>
        </w:rPr>
        <w:t xml:space="preserve"> </w:t>
      </w:r>
      <w:r w:rsidRPr="002B7EDD">
        <w:rPr>
          <w:color w:val="212121"/>
          <w:sz w:val="24"/>
          <w:szCs w:val="24"/>
        </w:rPr>
        <w:t>the</w:t>
      </w:r>
      <w:r w:rsidRPr="002B7EDD">
        <w:rPr>
          <w:color w:val="212121"/>
          <w:spacing w:val="-11"/>
          <w:sz w:val="24"/>
          <w:szCs w:val="24"/>
        </w:rPr>
        <w:t xml:space="preserve"> </w:t>
      </w:r>
      <w:r w:rsidRPr="002B7EDD">
        <w:rPr>
          <w:color w:val="212121"/>
          <w:sz w:val="24"/>
          <w:szCs w:val="24"/>
        </w:rPr>
        <w:t>floor to</w:t>
      </w:r>
      <w:r w:rsidRPr="002B7EDD">
        <w:rPr>
          <w:color w:val="212121"/>
          <w:spacing w:val="-10"/>
          <w:sz w:val="24"/>
          <w:szCs w:val="24"/>
        </w:rPr>
        <w:t xml:space="preserve"> </w:t>
      </w:r>
      <w:r w:rsidRPr="002B7EDD">
        <w:rPr>
          <w:color w:val="212121"/>
          <w:sz w:val="24"/>
          <w:szCs w:val="24"/>
        </w:rPr>
        <w:t>four</w:t>
      </w:r>
      <w:r w:rsidR="0075057C" w:rsidRPr="002B7EDD">
        <w:rPr>
          <w:color w:val="212121"/>
          <w:sz w:val="24"/>
          <w:szCs w:val="24"/>
        </w:rPr>
        <w:t xml:space="preserve"> (4)</w:t>
      </w:r>
      <w:r w:rsidRPr="002B7EDD">
        <w:rPr>
          <w:color w:val="212121"/>
          <w:spacing w:val="-11"/>
          <w:sz w:val="24"/>
          <w:szCs w:val="24"/>
        </w:rPr>
        <w:t xml:space="preserve"> </w:t>
      </w:r>
      <w:r w:rsidRPr="002B7EDD">
        <w:rPr>
          <w:color w:val="212121"/>
          <w:sz w:val="24"/>
          <w:szCs w:val="24"/>
        </w:rPr>
        <w:t>feet high</w:t>
      </w:r>
      <w:r w:rsidRPr="002B7EDD">
        <w:rPr>
          <w:color w:val="212121"/>
          <w:spacing w:val="-9"/>
          <w:sz w:val="24"/>
          <w:szCs w:val="24"/>
        </w:rPr>
        <w:t xml:space="preserve"> </w:t>
      </w:r>
      <w:r w:rsidRPr="002B7EDD">
        <w:rPr>
          <w:color w:val="212121"/>
          <w:sz w:val="24"/>
          <w:szCs w:val="24"/>
        </w:rPr>
        <w:t>with</w:t>
      </w:r>
      <w:r w:rsidRPr="002B7EDD">
        <w:rPr>
          <w:color w:val="212121"/>
          <w:spacing w:val="-16"/>
          <w:sz w:val="24"/>
          <w:szCs w:val="24"/>
        </w:rPr>
        <w:t xml:space="preserve"> </w:t>
      </w:r>
      <w:r w:rsidRPr="002B7EDD">
        <w:rPr>
          <w:color w:val="212121"/>
          <w:sz w:val="24"/>
          <w:szCs w:val="24"/>
        </w:rPr>
        <w:t>no</w:t>
      </w:r>
      <w:r w:rsidRPr="002B7EDD">
        <w:rPr>
          <w:color w:val="212121"/>
          <w:spacing w:val="-15"/>
          <w:sz w:val="24"/>
          <w:szCs w:val="24"/>
        </w:rPr>
        <w:t xml:space="preserve"> </w:t>
      </w:r>
      <w:r w:rsidRPr="002B7EDD">
        <w:rPr>
          <w:color w:val="212121"/>
          <w:sz w:val="24"/>
          <w:szCs w:val="24"/>
        </w:rPr>
        <w:t>apertures,</w:t>
      </w:r>
      <w:r w:rsidRPr="002B7EDD">
        <w:rPr>
          <w:color w:val="212121"/>
          <w:spacing w:val="-5"/>
          <w:sz w:val="24"/>
          <w:szCs w:val="24"/>
        </w:rPr>
        <w:t xml:space="preserve"> </w:t>
      </w:r>
      <w:r w:rsidRPr="002B7EDD">
        <w:rPr>
          <w:color w:val="212121"/>
          <w:sz w:val="24"/>
          <w:szCs w:val="24"/>
        </w:rPr>
        <w:t>holes, or</w:t>
      </w:r>
      <w:r w:rsidRPr="002B7EDD">
        <w:rPr>
          <w:color w:val="212121"/>
          <w:spacing w:val="-4"/>
          <w:sz w:val="24"/>
          <w:szCs w:val="24"/>
        </w:rPr>
        <w:t xml:space="preserve"> </w:t>
      </w:r>
      <w:r w:rsidRPr="002B7EDD">
        <w:rPr>
          <w:color w:val="212121"/>
          <w:sz w:val="24"/>
          <w:szCs w:val="24"/>
        </w:rPr>
        <w:t>other</w:t>
      </w:r>
      <w:r w:rsidRPr="002B7EDD">
        <w:rPr>
          <w:color w:val="212121"/>
          <w:spacing w:val="-5"/>
          <w:sz w:val="24"/>
          <w:szCs w:val="24"/>
        </w:rPr>
        <w:t xml:space="preserve"> </w:t>
      </w:r>
      <w:r w:rsidRPr="002B7EDD">
        <w:rPr>
          <w:color w:val="212121"/>
          <w:sz w:val="24"/>
          <w:szCs w:val="24"/>
        </w:rPr>
        <w:t xml:space="preserve">openings. This provision shall not apply to conduits for plumbing, heating, air conditioning, ventilation, or </w:t>
      </w:r>
      <w:r w:rsidRPr="002B7EDD">
        <w:rPr>
          <w:color w:val="212121"/>
          <w:spacing w:val="-2"/>
          <w:sz w:val="24"/>
          <w:szCs w:val="24"/>
        </w:rPr>
        <w:t>electrical</w:t>
      </w:r>
      <w:r w:rsidRPr="002B7EDD">
        <w:rPr>
          <w:color w:val="212121"/>
          <w:spacing w:val="-14"/>
          <w:sz w:val="24"/>
          <w:szCs w:val="24"/>
        </w:rPr>
        <w:t xml:space="preserve"> </w:t>
      </w:r>
      <w:r w:rsidRPr="002B7EDD">
        <w:rPr>
          <w:color w:val="212121"/>
          <w:spacing w:val="-2"/>
          <w:sz w:val="24"/>
          <w:szCs w:val="24"/>
        </w:rPr>
        <w:t>service,</w:t>
      </w:r>
      <w:r w:rsidRPr="002B7EDD">
        <w:rPr>
          <w:color w:val="212121"/>
          <w:spacing w:val="-13"/>
          <w:sz w:val="24"/>
          <w:szCs w:val="24"/>
        </w:rPr>
        <w:t xml:space="preserve"> </w:t>
      </w:r>
      <w:r w:rsidRPr="002B7EDD">
        <w:rPr>
          <w:color w:val="212121"/>
          <w:spacing w:val="-2"/>
          <w:sz w:val="24"/>
          <w:szCs w:val="24"/>
        </w:rPr>
        <w:t>provided</w:t>
      </w:r>
      <w:r w:rsidRPr="002B7EDD">
        <w:rPr>
          <w:color w:val="212121"/>
          <w:spacing w:val="-13"/>
          <w:sz w:val="24"/>
          <w:szCs w:val="24"/>
        </w:rPr>
        <w:t xml:space="preserve"> </w:t>
      </w:r>
      <w:r w:rsidRPr="002B7EDD">
        <w:rPr>
          <w:color w:val="212121"/>
          <w:spacing w:val="-2"/>
          <w:sz w:val="24"/>
          <w:szCs w:val="24"/>
        </w:rPr>
        <w:t>that</w:t>
      </w:r>
      <w:r w:rsidRPr="002B7EDD">
        <w:rPr>
          <w:color w:val="212121"/>
          <w:spacing w:val="-14"/>
          <w:sz w:val="24"/>
          <w:szCs w:val="24"/>
        </w:rPr>
        <w:t xml:space="preserve"> </w:t>
      </w:r>
      <w:r w:rsidRPr="002B7EDD">
        <w:rPr>
          <w:color w:val="212121"/>
          <w:spacing w:val="-2"/>
          <w:sz w:val="24"/>
          <w:szCs w:val="24"/>
        </w:rPr>
        <w:t>conduits</w:t>
      </w:r>
      <w:r w:rsidRPr="002B7EDD">
        <w:rPr>
          <w:color w:val="212121"/>
          <w:spacing w:val="-13"/>
          <w:sz w:val="24"/>
          <w:szCs w:val="24"/>
        </w:rPr>
        <w:t xml:space="preserve"> </w:t>
      </w:r>
      <w:r w:rsidRPr="002B7EDD">
        <w:rPr>
          <w:color w:val="212121"/>
          <w:spacing w:val="-2"/>
          <w:sz w:val="24"/>
          <w:szCs w:val="24"/>
        </w:rPr>
        <w:t>shall</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so</w:t>
      </w:r>
      <w:r w:rsidRPr="002B7EDD">
        <w:rPr>
          <w:color w:val="212121"/>
          <w:spacing w:val="-14"/>
          <w:sz w:val="24"/>
          <w:szCs w:val="24"/>
        </w:rPr>
        <w:t xml:space="preserve"> </w:t>
      </w:r>
      <w:r w:rsidRPr="002B7EDD">
        <w:rPr>
          <w:color w:val="212121"/>
          <w:spacing w:val="-2"/>
          <w:sz w:val="24"/>
          <w:szCs w:val="24"/>
        </w:rPr>
        <w:t>screened</w:t>
      </w:r>
      <w:r w:rsidRPr="002B7EDD">
        <w:rPr>
          <w:color w:val="212121"/>
          <w:spacing w:val="-13"/>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otherwise</w:t>
      </w:r>
      <w:r w:rsidRPr="002B7EDD">
        <w:rPr>
          <w:color w:val="212121"/>
          <w:spacing w:val="-14"/>
          <w:sz w:val="24"/>
          <w:szCs w:val="24"/>
        </w:rPr>
        <w:t xml:space="preserve"> </w:t>
      </w:r>
      <w:r w:rsidRPr="002B7EDD">
        <w:rPr>
          <w:color w:val="212121"/>
          <w:spacing w:val="-2"/>
          <w:sz w:val="24"/>
          <w:szCs w:val="24"/>
        </w:rPr>
        <w:t>configured</w:t>
      </w:r>
      <w:r w:rsidRPr="002B7EDD">
        <w:rPr>
          <w:color w:val="212121"/>
          <w:spacing w:val="-13"/>
          <w:sz w:val="24"/>
          <w:szCs w:val="24"/>
        </w:rPr>
        <w:t xml:space="preserve"> </w:t>
      </w:r>
      <w:r w:rsidRPr="002B7EDD">
        <w:rPr>
          <w:color w:val="212121"/>
          <w:spacing w:val="-2"/>
          <w:sz w:val="24"/>
          <w:szCs w:val="24"/>
        </w:rPr>
        <w:t>as</w:t>
      </w:r>
      <w:r w:rsidRPr="002B7EDD">
        <w:rPr>
          <w:color w:val="212121"/>
          <w:spacing w:val="-13"/>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prevent their</w:t>
      </w:r>
      <w:r w:rsidRPr="002B7EDD">
        <w:rPr>
          <w:color w:val="212121"/>
          <w:spacing w:val="-14"/>
          <w:sz w:val="24"/>
          <w:szCs w:val="24"/>
        </w:rPr>
        <w:t xml:space="preserve"> </w:t>
      </w:r>
      <w:r w:rsidRPr="002B7EDD">
        <w:rPr>
          <w:color w:val="212121"/>
          <w:spacing w:val="-2"/>
          <w:sz w:val="24"/>
          <w:szCs w:val="24"/>
        </w:rPr>
        <w:t>use</w:t>
      </w:r>
      <w:r w:rsidRPr="002B7EDD">
        <w:rPr>
          <w:color w:val="212121"/>
          <w:spacing w:val="-13"/>
          <w:sz w:val="24"/>
          <w:szCs w:val="24"/>
        </w:rPr>
        <w:t xml:space="preserve"> </w:t>
      </w:r>
      <w:r w:rsidRPr="002B7EDD">
        <w:rPr>
          <w:color w:val="212121"/>
          <w:spacing w:val="-2"/>
          <w:sz w:val="24"/>
          <w:szCs w:val="24"/>
        </w:rPr>
        <w:t>as</w:t>
      </w:r>
      <w:r w:rsidRPr="002B7EDD">
        <w:rPr>
          <w:color w:val="212121"/>
          <w:spacing w:val="-13"/>
          <w:sz w:val="24"/>
          <w:szCs w:val="24"/>
        </w:rPr>
        <w:t xml:space="preserve"> </w:t>
      </w:r>
      <w:r w:rsidRPr="002B7EDD">
        <w:rPr>
          <w:color w:val="212121"/>
          <w:spacing w:val="-2"/>
          <w:sz w:val="24"/>
          <w:szCs w:val="24"/>
        </w:rPr>
        <w:t>openings</w:t>
      </w:r>
      <w:r w:rsidRPr="002B7EDD">
        <w:rPr>
          <w:color w:val="212121"/>
          <w:spacing w:val="-14"/>
          <w:sz w:val="24"/>
          <w:szCs w:val="24"/>
        </w:rPr>
        <w:t xml:space="preserve"> </w:t>
      </w:r>
      <w:r w:rsidRPr="002B7EDD">
        <w:rPr>
          <w:color w:val="212121"/>
          <w:spacing w:val="-2"/>
          <w:sz w:val="24"/>
          <w:szCs w:val="24"/>
        </w:rPr>
        <w:t>that</w:t>
      </w:r>
      <w:r w:rsidRPr="002B7EDD">
        <w:rPr>
          <w:color w:val="212121"/>
          <w:spacing w:val="-13"/>
          <w:sz w:val="24"/>
          <w:szCs w:val="24"/>
        </w:rPr>
        <w:t xml:space="preserve"> </w:t>
      </w:r>
      <w:r w:rsidRPr="002B7EDD">
        <w:rPr>
          <w:color w:val="212121"/>
          <w:spacing w:val="-2"/>
          <w:sz w:val="24"/>
          <w:szCs w:val="24"/>
        </w:rPr>
        <w:t>would</w:t>
      </w:r>
      <w:r w:rsidRPr="002B7EDD">
        <w:rPr>
          <w:color w:val="212121"/>
          <w:spacing w:val="-13"/>
          <w:sz w:val="24"/>
          <w:szCs w:val="24"/>
        </w:rPr>
        <w:t xml:space="preserve"> </w:t>
      </w:r>
      <w:r w:rsidRPr="002B7EDD">
        <w:rPr>
          <w:color w:val="212121"/>
          <w:spacing w:val="-2"/>
          <w:sz w:val="24"/>
          <w:szCs w:val="24"/>
        </w:rPr>
        <w:t>permit</w:t>
      </w:r>
      <w:r w:rsidRPr="002B7EDD">
        <w:rPr>
          <w:color w:val="212121"/>
          <w:spacing w:val="-13"/>
          <w:sz w:val="24"/>
          <w:szCs w:val="24"/>
        </w:rPr>
        <w:t xml:space="preserve"> </w:t>
      </w:r>
      <w:r w:rsidRPr="002B7EDD">
        <w:rPr>
          <w:color w:val="212121"/>
          <w:spacing w:val="-2"/>
          <w:sz w:val="24"/>
          <w:szCs w:val="24"/>
        </w:rPr>
        <w:t>any</w:t>
      </w:r>
      <w:r w:rsidRPr="002B7EDD">
        <w:rPr>
          <w:color w:val="212121"/>
          <w:spacing w:val="-14"/>
          <w:sz w:val="24"/>
          <w:szCs w:val="24"/>
        </w:rPr>
        <w:t xml:space="preserve"> </w:t>
      </w:r>
      <w:r w:rsidRPr="002B7EDD">
        <w:rPr>
          <w:color w:val="212121"/>
          <w:spacing w:val="-2"/>
          <w:sz w:val="24"/>
          <w:szCs w:val="24"/>
        </w:rPr>
        <w:t>portion</w:t>
      </w:r>
      <w:r w:rsidRPr="002B7EDD">
        <w:rPr>
          <w:color w:val="212121"/>
          <w:spacing w:val="-13"/>
          <w:sz w:val="24"/>
          <w:szCs w:val="24"/>
        </w:rPr>
        <w:t xml:space="preserve"> </w:t>
      </w:r>
      <w:r w:rsidRPr="002B7EDD">
        <w:rPr>
          <w:color w:val="212121"/>
          <w:spacing w:val="-2"/>
          <w:sz w:val="24"/>
          <w:szCs w:val="24"/>
        </w:rPr>
        <w:t>of</w:t>
      </w:r>
      <w:r w:rsidRPr="002B7EDD">
        <w:rPr>
          <w:color w:val="212121"/>
          <w:spacing w:val="-8"/>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human</w:t>
      </w:r>
      <w:r w:rsidRPr="002B7EDD">
        <w:rPr>
          <w:color w:val="212121"/>
          <w:spacing w:val="-13"/>
          <w:sz w:val="24"/>
          <w:szCs w:val="24"/>
        </w:rPr>
        <w:t xml:space="preserve"> </w:t>
      </w:r>
      <w:r w:rsidRPr="002B7EDD">
        <w:rPr>
          <w:color w:val="212121"/>
          <w:spacing w:val="-2"/>
          <w:sz w:val="24"/>
          <w:szCs w:val="24"/>
        </w:rPr>
        <w:t>body</w:t>
      </w:r>
      <w:r w:rsidRPr="002B7EDD">
        <w:rPr>
          <w:color w:val="212121"/>
          <w:spacing w:val="-13"/>
          <w:sz w:val="24"/>
          <w:szCs w:val="24"/>
        </w:rPr>
        <w:t xml:space="preserve"> </w:t>
      </w:r>
      <w:r w:rsidRPr="002B7EDD">
        <w:rPr>
          <w:color w:val="212121"/>
          <w:spacing w:val="-2"/>
          <w:sz w:val="24"/>
          <w:szCs w:val="24"/>
        </w:rPr>
        <w:t>to</w:t>
      </w:r>
      <w:r w:rsidRPr="002B7EDD">
        <w:rPr>
          <w:color w:val="212121"/>
          <w:spacing w:val="-14"/>
          <w:sz w:val="24"/>
          <w:szCs w:val="24"/>
        </w:rPr>
        <w:t xml:space="preserve"> </w:t>
      </w:r>
      <w:r w:rsidRPr="002B7EDD">
        <w:rPr>
          <w:color w:val="212121"/>
          <w:spacing w:val="-2"/>
          <w:sz w:val="24"/>
          <w:szCs w:val="24"/>
        </w:rPr>
        <w:t>penetrate</w:t>
      </w:r>
      <w:r w:rsidRPr="002B7EDD">
        <w:rPr>
          <w:color w:val="212121"/>
          <w:spacing w:val="3"/>
          <w:sz w:val="24"/>
          <w:szCs w:val="24"/>
        </w:rPr>
        <w:t xml:space="preserve"> </w:t>
      </w:r>
      <w:r w:rsidRPr="002B7EDD">
        <w:rPr>
          <w:color w:val="212121"/>
          <w:spacing w:val="-2"/>
          <w:sz w:val="24"/>
          <w:szCs w:val="24"/>
        </w:rPr>
        <w:t>the</w:t>
      </w:r>
      <w:r w:rsidRPr="002B7EDD">
        <w:rPr>
          <w:color w:val="212121"/>
          <w:spacing w:val="-12"/>
          <w:sz w:val="24"/>
          <w:szCs w:val="24"/>
        </w:rPr>
        <w:t xml:space="preserve"> </w:t>
      </w:r>
      <w:r w:rsidRPr="002B7EDD">
        <w:rPr>
          <w:color w:val="212121"/>
          <w:spacing w:val="-2"/>
          <w:sz w:val="24"/>
          <w:szCs w:val="24"/>
        </w:rPr>
        <w:t>wall</w:t>
      </w:r>
      <w:r w:rsidRPr="002B7EDD">
        <w:rPr>
          <w:color w:val="212121"/>
          <w:spacing w:val="-7"/>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 xml:space="preserve">barrier </w:t>
      </w:r>
      <w:r w:rsidRPr="002B7EDD">
        <w:rPr>
          <w:color w:val="212121"/>
          <w:sz w:val="24"/>
          <w:szCs w:val="24"/>
        </w:rPr>
        <w:t>separating viewing areas</w:t>
      </w:r>
      <w:r w:rsidR="003470DB" w:rsidRPr="002B7EDD">
        <w:rPr>
          <w:color w:val="212121"/>
          <w:sz w:val="24"/>
          <w:szCs w:val="24"/>
        </w:rPr>
        <w:t>.</w:t>
      </w:r>
    </w:p>
    <w:p w14:paraId="2AAAFDBE" w14:textId="77777777" w:rsidR="003470DB" w:rsidRPr="002B7EDD" w:rsidRDefault="003470DB" w:rsidP="003470DB">
      <w:pPr>
        <w:pStyle w:val="ListParagraph"/>
        <w:tabs>
          <w:tab w:val="left" w:pos="2110"/>
        </w:tabs>
        <w:spacing w:line="237" w:lineRule="auto"/>
        <w:ind w:left="1404" w:right="266"/>
        <w:rPr>
          <w:sz w:val="24"/>
          <w:szCs w:val="24"/>
        </w:rPr>
      </w:pPr>
    </w:p>
    <w:p w14:paraId="7667A8F9" w14:textId="77777777" w:rsidR="00557DF0" w:rsidRPr="002B7EDD" w:rsidRDefault="003470DB" w:rsidP="0055372F">
      <w:pPr>
        <w:pStyle w:val="ListParagraph"/>
        <w:tabs>
          <w:tab w:val="left" w:pos="2110"/>
        </w:tabs>
        <w:spacing w:line="237" w:lineRule="auto"/>
        <w:ind w:left="1404" w:right="266"/>
        <w:rPr>
          <w:color w:val="212121"/>
          <w:sz w:val="24"/>
          <w:szCs w:val="24"/>
        </w:rPr>
      </w:pPr>
      <w:r w:rsidRPr="002B7EDD">
        <w:rPr>
          <w:color w:val="212121"/>
          <w:sz w:val="24"/>
          <w:szCs w:val="24"/>
        </w:rPr>
        <w:t>3.</w:t>
      </w:r>
      <w:r w:rsidRPr="002B7EDD">
        <w:rPr>
          <w:color w:val="212121"/>
          <w:spacing w:val="80"/>
          <w:w w:val="150"/>
          <w:sz w:val="24"/>
          <w:szCs w:val="24"/>
        </w:rPr>
        <w:t xml:space="preserve"> </w:t>
      </w:r>
      <w:r w:rsidRPr="002B7EDD">
        <w:rPr>
          <w:color w:val="212121"/>
          <w:sz w:val="24"/>
          <w:szCs w:val="24"/>
        </w:rPr>
        <w:t>Upon application for a sexually oriented business license, the application shall be accompanied by a diagram of the</w:t>
      </w:r>
      <w:r w:rsidRPr="002B7EDD">
        <w:rPr>
          <w:color w:val="212121"/>
          <w:spacing w:val="-8"/>
          <w:sz w:val="24"/>
          <w:szCs w:val="24"/>
        </w:rPr>
        <w:t xml:space="preserve"> </w:t>
      </w:r>
      <w:r w:rsidRPr="002B7EDD">
        <w:rPr>
          <w:color w:val="212121"/>
          <w:sz w:val="24"/>
          <w:szCs w:val="24"/>
        </w:rPr>
        <w:t>premises showing a plan thereof specifying</w:t>
      </w:r>
      <w:r w:rsidR="0055372F" w:rsidRPr="002B7EDD">
        <w:rPr>
          <w:color w:val="212121"/>
          <w:sz w:val="24"/>
          <w:szCs w:val="24"/>
        </w:rPr>
        <w:t xml:space="preserve"> the</w:t>
      </w:r>
      <w:r w:rsidR="0055372F" w:rsidRPr="002B7EDD">
        <w:rPr>
          <w:color w:val="212121"/>
          <w:spacing w:val="-6"/>
          <w:sz w:val="24"/>
          <w:szCs w:val="24"/>
        </w:rPr>
        <w:t xml:space="preserve"> </w:t>
      </w:r>
      <w:r w:rsidR="0055372F" w:rsidRPr="002B7EDD">
        <w:rPr>
          <w:color w:val="212121"/>
          <w:sz w:val="24"/>
          <w:szCs w:val="24"/>
        </w:rPr>
        <w:t>location</w:t>
      </w:r>
      <w:r w:rsidR="0055372F" w:rsidRPr="002B7EDD">
        <w:rPr>
          <w:color w:val="212121"/>
          <w:spacing w:val="-8"/>
          <w:sz w:val="24"/>
          <w:szCs w:val="24"/>
        </w:rPr>
        <w:t xml:space="preserve"> </w:t>
      </w:r>
      <w:r w:rsidR="0055372F" w:rsidRPr="002B7EDD">
        <w:rPr>
          <w:color w:val="212121"/>
          <w:sz w:val="24"/>
          <w:szCs w:val="24"/>
        </w:rPr>
        <w:t>of</w:t>
      </w:r>
      <w:r w:rsidR="0055372F" w:rsidRPr="002B7EDD">
        <w:rPr>
          <w:color w:val="212121"/>
          <w:spacing w:val="-2"/>
          <w:sz w:val="24"/>
          <w:szCs w:val="24"/>
        </w:rPr>
        <w:t xml:space="preserve"> </w:t>
      </w:r>
      <w:r w:rsidR="0055372F" w:rsidRPr="002B7EDD">
        <w:rPr>
          <w:color w:val="212121"/>
          <w:sz w:val="24"/>
          <w:szCs w:val="24"/>
        </w:rPr>
        <w:t>all interior walls,</w:t>
      </w:r>
      <w:r w:rsidR="0055372F" w:rsidRPr="002B7EDD">
        <w:rPr>
          <w:color w:val="212121"/>
          <w:spacing w:val="-2"/>
          <w:sz w:val="24"/>
          <w:szCs w:val="24"/>
        </w:rPr>
        <w:t xml:space="preserve"> </w:t>
      </w:r>
      <w:r w:rsidR="0055372F" w:rsidRPr="002B7EDD">
        <w:rPr>
          <w:color w:val="212121"/>
          <w:sz w:val="24"/>
          <w:szCs w:val="24"/>
        </w:rPr>
        <w:t>partitions,</w:t>
      </w:r>
      <w:r w:rsidR="0055372F" w:rsidRPr="002B7EDD">
        <w:rPr>
          <w:color w:val="212121"/>
          <w:spacing w:val="-3"/>
          <w:sz w:val="24"/>
          <w:szCs w:val="24"/>
        </w:rPr>
        <w:t xml:space="preserve"> </w:t>
      </w:r>
      <w:r w:rsidR="0055372F" w:rsidRPr="002B7EDD">
        <w:rPr>
          <w:color w:val="212121"/>
          <w:sz w:val="24"/>
          <w:szCs w:val="24"/>
        </w:rPr>
        <w:t>or</w:t>
      </w:r>
      <w:r w:rsidR="0055372F" w:rsidRPr="002B7EDD">
        <w:rPr>
          <w:color w:val="212121"/>
          <w:spacing w:val="-5"/>
          <w:sz w:val="24"/>
          <w:szCs w:val="24"/>
        </w:rPr>
        <w:t xml:space="preserve"> </w:t>
      </w:r>
      <w:r w:rsidR="0055372F" w:rsidRPr="002B7EDD">
        <w:rPr>
          <w:color w:val="212121"/>
          <w:sz w:val="24"/>
          <w:szCs w:val="24"/>
        </w:rPr>
        <w:t>other</w:t>
      </w:r>
      <w:r w:rsidR="0055372F" w:rsidRPr="002B7EDD">
        <w:rPr>
          <w:color w:val="212121"/>
          <w:spacing w:val="-7"/>
          <w:sz w:val="24"/>
          <w:szCs w:val="24"/>
        </w:rPr>
        <w:t xml:space="preserve"> </w:t>
      </w:r>
      <w:r w:rsidR="0055372F" w:rsidRPr="002B7EDD">
        <w:rPr>
          <w:color w:val="212121"/>
          <w:sz w:val="24"/>
          <w:szCs w:val="24"/>
        </w:rPr>
        <w:t>dividers of</w:t>
      </w:r>
      <w:r w:rsidR="0055372F" w:rsidRPr="002B7EDD">
        <w:rPr>
          <w:color w:val="212121"/>
          <w:spacing w:val="-7"/>
          <w:sz w:val="24"/>
          <w:szCs w:val="24"/>
        </w:rPr>
        <w:t xml:space="preserve"> </w:t>
      </w:r>
      <w:r w:rsidR="0055372F" w:rsidRPr="002B7EDD">
        <w:rPr>
          <w:color w:val="212121"/>
          <w:sz w:val="24"/>
          <w:szCs w:val="24"/>
        </w:rPr>
        <w:t>any</w:t>
      </w:r>
      <w:r w:rsidR="0055372F" w:rsidRPr="002B7EDD">
        <w:rPr>
          <w:color w:val="212121"/>
          <w:spacing w:val="-13"/>
          <w:sz w:val="24"/>
          <w:szCs w:val="24"/>
        </w:rPr>
        <w:t xml:space="preserve"> </w:t>
      </w:r>
      <w:r w:rsidR="0055372F" w:rsidRPr="002B7EDD">
        <w:rPr>
          <w:color w:val="212121"/>
          <w:sz w:val="24"/>
          <w:szCs w:val="24"/>
        </w:rPr>
        <w:t>areas</w:t>
      </w:r>
      <w:r w:rsidR="0055372F" w:rsidRPr="002B7EDD">
        <w:rPr>
          <w:color w:val="212121"/>
          <w:spacing w:val="-4"/>
          <w:sz w:val="24"/>
          <w:szCs w:val="24"/>
        </w:rPr>
        <w:t xml:space="preserve"> </w:t>
      </w:r>
      <w:r w:rsidR="0055372F" w:rsidRPr="002B7EDD">
        <w:rPr>
          <w:color w:val="212121"/>
          <w:sz w:val="24"/>
          <w:szCs w:val="24"/>
        </w:rPr>
        <w:t>into</w:t>
      </w:r>
      <w:r w:rsidR="0055372F" w:rsidRPr="002B7EDD">
        <w:rPr>
          <w:color w:val="212121"/>
          <w:spacing w:val="-7"/>
          <w:sz w:val="24"/>
          <w:szCs w:val="24"/>
        </w:rPr>
        <w:t xml:space="preserve"> </w:t>
      </w:r>
      <w:r w:rsidR="0055372F" w:rsidRPr="002B7EDD">
        <w:rPr>
          <w:color w:val="212121"/>
          <w:sz w:val="24"/>
          <w:szCs w:val="24"/>
        </w:rPr>
        <w:t>which</w:t>
      </w:r>
      <w:r w:rsidR="0055372F" w:rsidRPr="002B7EDD">
        <w:rPr>
          <w:color w:val="212121"/>
          <w:spacing w:val="-10"/>
          <w:sz w:val="24"/>
          <w:szCs w:val="24"/>
        </w:rPr>
        <w:t xml:space="preserve"> </w:t>
      </w:r>
      <w:r w:rsidR="0055372F" w:rsidRPr="002B7EDD">
        <w:rPr>
          <w:color w:val="212121"/>
          <w:sz w:val="24"/>
          <w:szCs w:val="24"/>
        </w:rPr>
        <w:t>patrons are</w:t>
      </w:r>
      <w:r w:rsidR="0055372F" w:rsidRPr="002B7EDD">
        <w:rPr>
          <w:color w:val="212121"/>
          <w:spacing w:val="-4"/>
          <w:sz w:val="24"/>
          <w:szCs w:val="24"/>
        </w:rPr>
        <w:t xml:space="preserve"> </w:t>
      </w:r>
      <w:r w:rsidR="0055372F" w:rsidRPr="002B7EDD">
        <w:rPr>
          <w:color w:val="212121"/>
          <w:sz w:val="24"/>
          <w:szCs w:val="24"/>
        </w:rPr>
        <w:t>allowed</w:t>
      </w:r>
      <w:r w:rsidR="0055372F" w:rsidRPr="002B7EDD">
        <w:rPr>
          <w:color w:val="212121"/>
          <w:spacing w:val="-2"/>
          <w:sz w:val="24"/>
          <w:szCs w:val="24"/>
        </w:rPr>
        <w:t xml:space="preserve"> </w:t>
      </w:r>
      <w:r w:rsidR="0055372F" w:rsidRPr="002B7EDD">
        <w:rPr>
          <w:color w:val="212121"/>
          <w:sz w:val="24"/>
          <w:szCs w:val="24"/>
        </w:rPr>
        <w:t xml:space="preserve">access and </w:t>
      </w:r>
      <w:r w:rsidR="0055372F" w:rsidRPr="002B7EDD">
        <w:rPr>
          <w:color w:val="212121"/>
          <w:spacing w:val="-2"/>
          <w:sz w:val="24"/>
          <w:szCs w:val="24"/>
        </w:rPr>
        <w:t>designating</w:t>
      </w:r>
      <w:r w:rsidR="0055372F" w:rsidRPr="002B7EDD">
        <w:rPr>
          <w:color w:val="212121"/>
          <w:spacing w:val="-13"/>
          <w:sz w:val="24"/>
          <w:szCs w:val="24"/>
        </w:rPr>
        <w:t xml:space="preserve"> </w:t>
      </w:r>
      <w:r w:rsidR="0055372F" w:rsidRPr="002B7EDD">
        <w:rPr>
          <w:color w:val="212121"/>
          <w:spacing w:val="-2"/>
          <w:sz w:val="24"/>
          <w:szCs w:val="24"/>
        </w:rPr>
        <w:t>any</w:t>
      </w:r>
      <w:r w:rsidR="0055372F" w:rsidRPr="002B7EDD">
        <w:rPr>
          <w:color w:val="212121"/>
          <w:spacing w:val="-10"/>
          <w:sz w:val="24"/>
          <w:szCs w:val="24"/>
        </w:rPr>
        <w:t xml:space="preserve"> </w:t>
      </w:r>
      <w:r w:rsidR="0055372F" w:rsidRPr="002B7EDD">
        <w:rPr>
          <w:color w:val="212121"/>
          <w:spacing w:val="-2"/>
          <w:sz w:val="24"/>
          <w:szCs w:val="24"/>
        </w:rPr>
        <w:t>area into</w:t>
      </w:r>
      <w:r w:rsidR="0055372F" w:rsidRPr="002B7EDD">
        <w:rPr>
          <w:color w:val="212121"/>
          <w:spacing w:val="-6"/>
          <w:sz w:val="24"/>
          <w:szCs w:val="24"/>
        </w:rPr>
        <w:t xml:space="preserve"> </w:t>
      </w:r>
      <w:r w:rsidR="0055372F" w:rsidRPr="002B7EDD">
        <w:rPr>
          <w:color w:val="212121"/>
          <w:spacing w:val="-2"/>
          <w:sz w:val="24"/>
          <w:szCs w:val="24"/>
        </w:rPr>
        <w:t>which</w:t>
      </w:r>
      <w:r w:rsidR="0055372F" w:rsidRPr="002B7EDD">
        <w:rPr>
          <w:color w:val="212121"/>
          <w:spacing w:val="-8"/>
          <w:sz w:val="24"/>
          <w:szCs w:val="24"/>
        </w:rPr>
        <w:t xml:space="preserve"> </w:t>
      </w:r>
      <w:r w:rsidR="0055372F" w:rsidRPr="002B7EDD">
        <w:rPr>
          <w:color w:val="212121"/>
          <w:spacing w:val="-2"/>
          <w:sz w:val="24"/>
          <w:szCs w:val="24"/>
        </w:rPr>
        <w:t>patrons</w:t>
      </w:r>
      <w:r w:rsidR="0055372F" w:rsidRPr="002B7EDD">
        <w:rPr>
          <w:color w:val="212121"/>
          <w:spacing w:val="14"/>
          <w:sz w:val="24"/>
          <w:szCs w:val="24"/>
        </w:rPr>
        <w:t xml:space="preserve"> </w:t>
      </w:r>
      <w:r w:rsidR="0055372F" w:rsidRPr="002B7EDD">
        <w:rPr>
          <w:color w:val="212121"/>
          <w:spacing w:val="-2"/>
          <w:sz w:val="24"/>
          <w:szCs w:val="24"/>
        </w:rPr>
        <w:t>will</w:t>
      </w:r>
      <w:r w:rsidR="0055372F" w:rsidRPr="002B7EDD">
        <w:rPr>
          <w:color w:val="212121"/>
          <w:spacing w:val="-12"/>
          <w:sz w:val="24"/>
          <w:szCs w:val="24"/>
        </w:rPr>
        <w:t xml:space="preserve"> </w:t>
      </w:r>
      <w:r w:rsidR="0055372F" w:rsidRPr="002B7EDD">
        <w:rPr>
          <w:color w:val="212121"/>
          <w:spacing w:val="-2"/>
          <w:sz w:val="24"/>
          <w:szCs w:val="24"/>
        </w:rPr>
        <w:t>not</w:t>
      </w:r>
      <w:r w:rsidR="0055372F" w:rsidRPr="002B7EDD">
        <w:rPr>
          <w:color w:val="212121"/>
          <w:spacing w:val="-14"/>
          <w:sz w:val="24"/>
          <w:szCs w:val="24"/>
        </w:rPr>
        <w:t xml:space="preserve"> </w:t>
      </w:r>
      <w:r w:rsidR="0055372F" w:rsidRPr="002B7EDD">
        <w:rPr>
          <w:color w:val="212121"/>
          <w:spacing w:val="-2"/>
          <w:sz w:val="24"/>
          <w:szCs w:val="24"/>
        </w:rPr>
        <w:t>be</w:t>
      </w:r>
      <w:r w:rsidR="0055372F" w:rsidRPr="002B7EDD">
        <w:rPr>
          <w:color w:val="212121"/>
          <w:spacing w:val="-13"/>
          <w:sz w:val="24"/>
          <w:szCs w:val="24"/>
        </w:rPr>
        <w:t xml:space="preserve"> </w:t>
      </w:r>
      <w:r w:rsidR="0055372F" w:rsidRPr="002B7EDD">
        <w:rPr>
          <w:color w:val="212121"/>
          <w:spacing w:val="-2"/>
          <w:sz w:val="24"/>
          <w:szCs w:val="24"/>
        </w:rPr>
        <w:t>permitted. A</w:t>
      </w:r>
      <w:r w:rsidR="0055372F" w:rsidRPr="002B7EDD">
        <w:rPr>
          <w:color w:val="212121"/>
          <w:spacing w:val="-14"/>
          <w:sz w:val="24"/>
          <w:szCs w:val="24"/>
        </w:rPr>
        <w:t xml:space="preserve"> </w:t>
      </w:r>
      <w:r w:rsidR="0055372F" w:rsidRPr="002B7EDD">
        <w:rPr>
          <w:color w:val="212121"/>
          <w:spacing w:val="-2"/>
          <w:sz w:val="24"/>
          <w:szCs w:val="24"/>
        </w:rPr>
        <w:t>professionally</w:t>
      </w:r>
      <w:r w:rsidR="0055372F" w:rsidRPr="002B7EDD">
        <w:rPr>
          <w:color w:val="212121"/>
          <w:spacing w:val="-13"/>
          <w:sz w:val="24"/>
          <w:szCs w:val="24"/>
        </w:rPr>
        <w:t xml:space="preserve"> </w:t>
      </w:r>
      <w:r w:rsidR="0055372F" w:rsidRPr="002B7EDD">
        <w:rPr>
          <w:color w:val="212121"/>
          <w:spacing w:val="-2"/>
          <w:sz w:val="24"/>
          <w:szCs w:val="24"/>
        </w:rPr>
        <w:t>prepared</w:t>
      </w:r>
      <w:r w:rsidR="0055372F" w:rsidRPr="002B7EDD">
        <w:rPr>
          <w:color w:val="212121"/>
          <w:spacing w:val="-13"/>
          <w:sz w:val="24"/>
          <w:szCs w:val="24"/>
        </w:rPr>
        <w:t xml:space="preserve"> </w:t>
      </w:r>
      <w:r w:rsidR="0055372F" w:rsidRPr="002B7EDD">
        <w:rPr>
          <w:color w:val="212121"/>
          <w:spacing w:val="-2"/>
          <w:sz w:val="24"/>
          <w:szCs w:val="24"/>
        </w:rPr>
        <w:t>diagram</w:t>
      </w:r>
      <w:r w:rsidR="0055372F" w:rsidRPr="002B7EDD">
        <w:rPr>
          <w:color w:val="212121"/>
          <w:spacing w:val="-12"/>
          <w:sz w:val="24"/>
          <w:szCs w:val="24"/>
        </w:rPr>
        <w:t xml:space="preserve"> </w:t>
      </w:r>
      <w:r w:rsidR="0055372F" w:rsidRPr="002B7EDD">
        <w:rPr>
          <w:color w:val="212121"/>
          <w:spacing w:val="-2"/>
          <w:sz w:val="24"/>
          <w:szCs w:val="24"/>
        </w:rPr>
        <w:t xml:space="preserve">in </w:t>
      </w:r>
      <w:r w:rsidR="0055372F" w:rsidRPr="002B7EDD">
        <w:rPr>
          <w:color w:val="212121"/>
          <w:sz w:val="24"/>
          <w:szCs w:val="24"/>
        </w:rPr>
        <w:t>the</w:t>
      </w:r>
      <w:r w:rsidR="0055372F" w:rsidRPr="002B7EDD">
        <w:rPr>
          <w:color w:val="212121"/>
          <w:spacing w:val="-16"/>
          <w:sz w:val="24"/>
          <w:szCs w:val="24"/>
        </w:rPr>
        <w:t xml:space="preserve"> </w:t>
      </w:r>
      <w:r w:rsidR="0055372F" w:rsidRPr="002B7EDD">
        <w:rPr>
          <w:color w:val="212121"/>
          <w:sz w:val="24"/>
          <w:szCs w:val="24"/>
        </w:rPr>
        <w:t>nature</w:t>
      </w:r>
      <w:r w:rsidR="0055372F" w:rsidRPr="002B7EDD">
        <w:rPr>
          <w:color w:val="212121"/>
          <w:spacing w:val="-15"/>
          <w:sz w:val="24"/>
          <w:szCs w:val="24"/>
        </w:rPr>
        <w:t xml:space="preserve"> </w:t>
      </w:r>
      <w:r w:rsidR="0055372F" w:rsidRPr="002B7EDD">
        <w:rPr>
          <w:color w:val="212121"/>
          <w:sz w:val="24"/>
          <w:szCs w:val="24"/>
        </w:rPr>
        <w:t>of</w:t>
      </w:r>
      <w:r w:rsidR="0055372F" w:rsidRPr="002B7EDD">
        <w:rPr>
          <w:color w:val="212121"/>
          <w:spacing w:val="-15"/>
          <w:sz w:val="24"/>
          <w:szCs w:val="24"/>
        </w:rPr>
        <w:t xml:space="preserve"> </w:t>
      </w:r>
      <w:r w:rsidR="0055372F" w:rsidRPr="002B7EDD">
        <w:rPr>
          <w:color w:val="212121"/>
          <w:sz w:val="24"/>
          <w:szCs w:val="24"/>
        </w:rPr>
        <w:t>an</w:t>
      </w:r>
      <w:r w:rsidR="0055372F" w:rsidRPr="002B7EDD">
        <w:rPr>
          <w:color w:val="212121"/>
          <w:spacing w:val="-16"/>
          <w:sz w:val="24"/>
          <w:szCs w:val="24"/>
        </w:rPr>
        <w:t xml:space="preserve"> </w:t>
      </w:r>
      <w:r w:rsidR="0055372F" w:rsidRPr="002B7EDD">
        <w:rPr>
          <w:color w:val="212121"/>
          <w:sz w:val="24"/>
          <w:szCs w:val="24"/>
        </w:rPr>
        <w:t>engineer</w:t>
      </w:r>
      <w:r w:rsidR="0055372F" w:rsidRPr="002B7EDD">
        <w:rPr>
          <w:color w:val="212121"/>
          <w:spacing w:val="-15"/>
          <w:sz w:val="24"/>
          <w:szCs w:val="24"/>
        </w:rPr>
        <w:t xml:space="preserve"> </w:t>
      </w:r>
      <w:r w:rsidR="0055372F" w:rsidRPr="002B7EDD">
        <w:rPr>
          <w:color w:val="212121"/>
          <w:sz w:val="24"/>
          <w:szCs w:val="24"/>
        </w:rPr>
        <w:t>architect's</w:t>
      </w:r>
      <w:r w:rsidR="0055372F" w:rsidRPr="002B7EDD">
        <w:rPr>
          <w:color w:val="212121"/>
          <w:spacing w:val="-15"/>
          <w:sz w:val="24"/>
          <w:szCs w:val="24"/>
        </w:rPr>
        <w:t xml:space="preserve"> </w:t>
      </w:r>
      <w:r w:rsidR="0055372F" w:rsidRPr="002B7EDD">
        <w:rPr>
          <w:color w:val="212121"/>
          <w:sz w:val="24"/>
          <w:szCs w:val="24"/>
        </w:rPr>
        <w:t>blueprint</w:t>
      </w:r>
      <w:r w:rsidR="0055372F" w:rsidRPr="002B7EDD">
        <w:rPr>
          <w:color w:val="212121"/>
          <w:spacing w:val="-8"/>
          <w:sz w:val="24"/>
          <w:szCs w:val="24"/>
        </w:rPr>
        <w:t xml:space="preserve"> </w:t>
      </w:r>
      <w:r w:rsidR="0055372F" w:rsidRPr="002B7EDD">
        <w:rPr>
          <w:color w:val="212121"/>
          <w:sz w:val="24"/>
          <w:szCs w:val="24"/>
        </w:rPr>
        <w:t>shall</w:t>
      </w:r>
      <w:r w:rsidR="0055372F" w:rsidRPr="002B7EDD">
        <w:rPr>
          <w:color w:val="212121"/>
          <w:spacing w:val="-15"/>
          <w:sz w:val="24"/>
          <w:szCs w:val="24"/>
        </w:rPr>
        <w:t xml:space="preserve"> </w:t>
      </w:r>
      <w:r w:rsidR="0055372F" w:rsidRPr="002B7EDD">
        <w:rPr>
          <w:color w:val="212121"/>
          <w:sz w:val="24"/>
          <w:szCs w:val="24"/>
        </w:rPr>
        <w:t>not</w:t>
      </w:r>
      <w:r w:rsidR="0055372F" w:rsidRPr="002B7EDD">
        <w:rPr>
          <w:color w:val="212121"/>
          <w:spacing w:val="-16"/>
          <w:sz w:val="24"/>
          <w:szCs w:val="24"/>
        </w:rPr>
        <w:t xml:space="preserve"> </w:t>
      </w:r>
      <w:r w:rsidR="0055372F" w:rsidRPr="002B7EDD">
        <w:rPr>
          <w:color w:val="212121"/>
          <w:sz w:val="24"/>
          <w:szCs w:val="24"/>
        </w:rPr>
        <w:t>be</w:t>
      </w:r>
      <w:r w:rsidR="0055372F" w:rsidRPr="002B7EDD">
        <w:rPr>
          <w:color w:val="212121"/>
          <w:spacing w:val="-15"/>
          <w:sz w:val="24"/>
          <w:szCs w:val="24"/>
        </w:rPr>
        <w:t xml:space="preserve"> </w:t>
      </w:r>
      <w:r w:rsidR="0055372F" w:rsidRPr="002B7EDD">
        <w:rPr>
          <w:color w:val="212121"/>
          <w:sz w:val="24"/>
          <w:szCs w:val="24"/>
        </w:rPr>
        <w:t>required;</w:t>
      </w:r>
      <w:r w:rsidR="0055372F" w:rsidRPr="002B7EDD">
        <w:rPr>
          <w:color w:val="212121"/>
          <w:spacing w:val="-11"/>
          <w:sz w:val="24"/>
          <w:szCs w:val="24"/>
        </w:rPr>
        <w:t xml:space="preserve"> </w:t>
      </w:r>
      <w:r w:rsidR="0055372F" w:rsidRPr="002B7EDD">
        <w:rPr>
          <w:color w:val="212121"/>
          <w:sz w:val="24"/>
          <w:szCs w:val="24"/>
        </w:rPr>
        <w:t>however,</w:t>
      </w:r>
      <w:r w:rsidR="0055372F" w:rsidRPr="002B7EDD">
        <w:rPr>
          <w:color w:val="212121"/>
          <w:spacing w:val="-16"/>
          <w:sz w:val="24"/>
          <w:szCs w:val="24"/>
        </w:rPr>
        <w:t xml:space="preserve"> </w:t>
      </w:r>
      <w:r w:rsidR="0055372F" w:rsidRPr="002B7EDD">
        <w:rPr>
          <w:color w:val="212121"/>
          <w:sz w:val="24"/>
          <w:szCs w:val="24"/>
        </w:rPr>
        <w:t>each</w:t>
      </w:r>
      <w:r w:rsidR="0055372F" w:rsidRPr="002B7EDD">
        <w:rPr>
          <w:color w:val="212121"/>
          <w:spacing w:val="-15"/>
          <w:sz w:val="24"/>
          <w:szCs w:val="24"/>
        </w:rPr>
        <w:t xml:space="preserve"> </w:t>
      </w:r>
      <w:r w:rsidR="0055372F" w:rsidRPr="002B7EDD">
        <w:rPr>
          <w:color w:val="212121"/>
          <w:sz w:val="24"/>
          <w:szCs w:val="24"/>
        </w:rPr>
        <w:t>diagram</w:t>
      </w:r>
      <w:r w:rsidR="0055372F" w:rsidRPr="002B7EDD">
        <w:rPr>
          <w:color w:val="212121"/>
          <w:spacing w:val="-15"/>
          <w:sz w:val="24"/>
          <w:szCs w:val="24"/>
        </w:rPr>
        <w:t xml:space="preserve"> </w:t>
      </w:r>
      <w:r w:rsidR="0055372F" w:rsidRPr="002B7EDD">
        <w:rPr>
          <w:color w:val="212121"/>
          <w:sz w:val="24"/>
          <w:szCs w:val="24"/>
        </w:rPr>
        <w:t xml:space="preserve">should </w:t>
      </w:r>
      <w:r w:rsidR="0055372F" w:rsidRPr="002B7EDD">
        <w:rPr>
          <w:color w:val="212121"/>
          <w:spacing w:val="-2"/>
          <w:sz w:val="24"/>
          <w:szCs w:val="24"/>
        </w:rPr>
        <w:t>be</w:t>
      </w:r>
      <w:r w:rsidR="0055372F" w:rsidRPr="002B7EDD">
        <w:rPr>
          <w:color w:val="212121"/>
          <w:spacing w:val="-14"/>
          <w:sz w:val="24"/>
          <w:szCs w:val="24"/>
        </w:rPr>
        <w:t xml:space="preserve"> </w:t>
      </w:r>
      <w:r w:rsidR="0055372F" w:rsidRPr="002B7EDD">
        <w:rPr>
          <w:color w:val="212121"/>
          <w:spacing w:val="-2"/>
          <w:sz w:val="24"/>
          <w:szCs w:val="24"/>
        </w:rPr>
        <w:t>oriented</w:t>
      </w:r>
      <w:r w:rsidR="0055372F" w:rsidRPr="002B7EDD">
        <w:rPr>
          <w:color w:val="212121"/>
          <w:spacing w:val="-13"/>
          <w:sz w:val="24"/>
          <w:szCs w:val="24"/>
        </w:rPr>
        <w:t xml:space="preserve"> </w:t>
      </w:r>
      <w:r w:rsidR="0055372F" w:rsidRPr="002B7EDD">
        <w:rPr>
          <w:color w:val="212121"/>
          <w:spacing w:val="-2"/>
          <w:sz w:val="24"/>
          <w:szCs w:val="24"/>
        </w:rPr>
        <w:t>to</w:t>
      </w:r>
      <w:r w:rsidR="0055372F" w:rsidRPr="002B7EDD">
        <w:rPr>
          <w:color w:val="212121"/>
          <w:spacing w:val="-13"/>
          <w:sz w:val="24"/>
          <w:szCs w:val="24"/>
        </w:rPr>
        <w:t xml:space="preserve"> </w:t>
      </w:r>
      <w:r w:rsidR="0055372F" w:rsidRPr="002B7EDD">
        <w:rPr>
          <w:color w:val="212121"/>
          <w:spacing w:val="-2"/>
          <w:sz w:val="24"/>
          <w:szCs w:val="24"/>
        </w:rPr>
        <w:t>the</w:t>
      </w:r>
      <w:r w:rsidR="0055372F" w:rsidRPr="002B7EDD">
        <w:rPr>
          <w:color w:val="212121"/>
          <w:spacing w:val="-14"/>
          <w:sz w:val="24"/>
          <w:szCs w:val="24"/>
        </w:rPr>
        <w:t xml:space="preserve"> </w:t>
      </w:r>
      <w:r w:rsidR="0055372F" w:rsidRPr="002B7EDD">
        <w:rPr>
          <w:color w:val="212121"/>
          <w:spacing w:val="-2"/>
          <w:sz w:val="24"/>
          <w:szCs w:val="24"/>
        </w:rPr>
        <w:t>north</w:t>
      </w:r>
      <w:r w:rsidR="0055372F" w:rsidRPr="002B7EDD">
        <w:rPr>
          <w:color w:val="212121"/>
          <w:spacing w:val="-13"/>
          <w:sz w:val="24"/>
          <w:szCs w:val="24"/>
        </w:rPr>
        <w:t xml:space="preserve"> </w:t>
      </w:r>
      <w:r w:rsidR="0055372F" w:rsidRPr="002B7EDD">
        <w:rPr>
          <w:color w:val="212121"/>
          <w:spacing w:val="-2"/>
          <w:sz w:val="24"/>
          <w:szCs w:val="24"/>
        </w:rPr>
        <w:t>or</w:t>
      </w:r>
      <w:r w:rsidR="0055372F" w:rsidRPr="002B7EDD">
        <w:rPr>
          <w:color w:val="212121"/>
          <w:spacing w:val="-13"/>
          <w:sz w:val="24"/>
          <w:szCs w:val="24"/>
        </w:rPr>
        <w:t xml:space="preserve"> </w:t>
      </w:r>
      <w:r w:rsidR="0055372F" w:rsidRPr="002B7EDD">
        <w:rPr>
          <w:color w:val="212121"/>
          <w:spacing w:val="-2"/>
          <w:sz w:val="24"/>
          <w:szCs w:val="24"/>
        </w:rPr>
        <w:t>to</w:t>
      </w:r>
      <w:r w:rsidR="0055372F" w:rsidRPr="002B7EDD">
        <w:rPr>
          <w:color w:val="212121"/>
          <w:spacing w:val="-13"/>
          <w:sz w:val="24"/>
          <w:szCs w:val="24"/>
        </w:rPr>
        <w:t xml:space="preserve"> </w:t>
      </w:r>
      <w:r w:rsidR="0055372F" w:rsidRPr="002B7EDD">
        <w:rPr>
          <w:color w:val="212121"/>
          <w:spacing w:val="-2"/>
          <w:sz w:val="24"/>
          <w:szCs w:val="24"/>
        </w:rPr>
        <w:t>some</w:t>
      </w:r>
      <w:r w:rsidR="0055372F" w:rsidRPr="002B7EDD">
        <w:rPr>
          <w:color w:val="212121"/>
          <w:spacing w:val="-14"/>
          <w:sz w:val="24"/>
          <w:szCs w:val="24"/>
        </w:rPr>
        <w:t xml:space="preserve"> </w:t>
      </w:r>
      <w:r w:rsidR="0055372F" w:rsidRPr="002B7EDD">
        <w:rPr>
          <w:color w:val="212121"/>
          <w:spacing w:val="-2"/>
          <w:sz w:val="24"/>
          <w:szCs w:val="24"/>
        </w:rPr>
        <w:t>designated</w:t>
      </w:r>
      <w:r w:rsidR="0055372F" w:rsidRPr="002B7EDD">
        <w:rPr>
          <w:color w:val="212121"/>
          <w:spacing w:val="-13"/>
          <w:sz w:val="24"/>
          <w:szCs w:val="24"/>
        </w:rPr>
        <w:t xml:space="preserve"> </w:t>
      </w:r>
      <w:r w:rsidR="0055372F" w:rsidRPr="002B7EDD">
        <w:rPr>
          <w:color w:val="212121"/>
          <w:spacing w:val="-2"/>
          <w:sz w:val="24"/>
          <w:szCs w:val="24"/>
        </w:rPr>
        <w:t>street</w:t>
      </w:r>
      <w:r w:rsidR="0055372F" w:rsidRPr="002B7EDD">
        <w:rPr>
          <w:color w:val="212121"/>
          <w:spacing w:val="-9"/>
          <w:sz w:val="24"/>
          <w:szCs w:val="24"/>
        </w:rPr>
        <w:t xml:space="preserve"> </w:t>
      </w:r>
      <w:r w:rsidR="0055372F" w:rsidRPr="002B7EDD">
        <w:rPr>
          <w:color w:val="212121"/>
          <w:spacing w:val="-2"/>
          <w:sz w:val="24"/>
          <w:szCs w:val="24"/>
        </w:rPr>
        <w:t>or</w:t>
      </w:r>
      <w:r w:rsidR="0055372F" w:rsidRPr="002B7EDD">
        <w:rPr>
          <w:color w:val="212121"/>
          <w:spacing w:val="-14"/>
          <w:sz w:val="24"/>
          <w:szCs w:val="24"/>
        </w:rPr>
        <w:t xml:space="preserve"> </w:t>
      </w:r>
      <w:r w:rsidR="0055372F" w:rsidRPr="002B7EDD">
        <w:rPr>
          <w:color w:val="212121"/>
          <w:spacing w:val="-2"/>
          <w:sz w:val="24"/>
          <w:szCs w:val="24"/>
        </w:rPr>
        <w:t>object</w:t>
      </w:r>
      <w:r w:rsidR="0055372F" w:rsidRPr="002B7EDD">
        <w:rPr>
          <w:color w:val="212121"/>
          <w:spacing w:val="-13"/>
          <w:sz w:val="24"/>
          <w:szCs w:val="24"/>
        </w:rPr>
        <w:t xml:space="preserve"> </w:t>
      </w:r>
      <w:r w:rsidR="0055372F" w:rsidRPr="002B7EDD">
        <w:rPr>
          <w:color w:val="212121"/>
          <w:spacing w:val="-2"/>
          <w:sz w:val="24"/>
          <w:szCs w:val="24"/>
        </w:rPr>
        <w:t>and</w:t>
      </w:r>
      <w:r w:rsidR="0055372F" w:rsidRPr="002B7EDD">
        <w:rPr>
          <w:color w:val="212121"/>
          <w:spacing w:val="-13"/>
          <w:sz w:val="24"/>
          <w:szCs w:val="24"/>
        </w:rPr>
        <w:t xml:space="preserve"> </w:t>
      </w:r>
      <w:r w:rsidR="0055372F" w:rsidRPr="002B7EDD">
        <w:rPr>
          <w:color w:val="212121"/>
          <w:spacing w:val="-2"/>
          <w:sz w:val="24"/>
          <w:szCs w:val="24"/>
        </w:rPr>
        <w:t>should</w:t>
      </w:r>
      <w:r w:rsidR="0055372F" w:rsidRPr="002B7EDD">
        <w:rPr>
          <w:color w:val="212121"/>
          <w:spacing w:val="-13"/>
          <w:sz w:val="24"/>
          <w:szCs w:val="24"/>
        </w:rPr>
        <w:t xml:space="preserve"> </w:t>
      </w:r>
      <w:r w:rsidR="0055372F" w:rsidRPr="002B7EDD">
        <w:rPr>
          <w:color w:val="212121"/>
          <w:spacing w:val="-2"/>
          <w:sz w:val="24"/>
          <w:szCs w:val="24"/>
        </w:rPr>
        <w:t>be</w:t>
      </w:r>
      <w:r w:rsidR="0055372F" w:rsidRPr="002B7EDD">
        <w:rPr>
          <w:color w:val="212121"/>
          <w:spacing w:val="-14"/>
          <w:sz w:val="24"/>
          <w:szCs w:val="24"/>
        </w:rPr>
        <w:t xml:space="preserve"> </w:t>
      </w:r>
      <w:r w:rsidR="0055372F" w:rsidRPr="002B7EDD">
        <w:rPr>
          <w:color w:val="212121"/>
          <w:spacing w:val="-2"/>
          <w:sz w:val="24"/>
          <w:szCs w:val="24"/>
        </w:rPr>
        <w:t>drawn</w:t>
      </w:r>
      <w:r w:rsidR="0055372F" w:rsidRPr="002B7EDD">
        <w:rPr>
          <w:color w:val="212121"/>
          <w:spacing w:val="-1"/>
          <w:sz w:val="24"/>
          <w:szCs w:val="24"/>
        </w:rPr>
        <w:t xml:space="preserve"> </w:t>
      </w:r>
      <w:r w:rsidR="0055372F" w:rsidRPr="002B7EDD">
        <w:rPr>
          <w:color w:val="212121"/>
          <w:spacing w:val="-2"/>
          <w:sz w:val="24"/>
          <w:szCs w:val="24"/>
        </w:rPr>
        <w:t>to</w:t>
      </w:r>
      <w:r w:rsidR="0055372F" w:rsidRPr="002B7EDD">
        <w:rPr>
          <w:color w:val="212121"/>
          <w:spacing w:val="-13"/>
          <w:sz w:val="24"/>
          <w:szCs w:val="24"/>
        </w:rPr>
        <w:t xml:space="preserve"> </w:t>
      </w:r>
      <w:r w:rsidR="0055372F" w:rsidRPr="002B7EDD">
        <w:rPr>
          <w:color w:val="212121"/>
          <w:spacing w:val="-2"/>
          <w:sz w:val="24"/>
          <w:szCs w:val="24"/>
        </w:rPr>
        <w:t>a</w:t>
      </w:r>
      <w:r w:rsidR="0055372F" w:rsidRPr="002B7EDD">
        <w:rPr>
          <w:color w:val="212121"/>
          <w:spacing w:val="-11"/>
          <w:sz w:val="24"/>
          <w:szCs w:val="24"/>
        </w:rPr>
        <w:t xml:space="preserve"> </w:t>
      </w:r>
      <w:r w:rsidR="0055372F" w:rsidRPr="002B7EDD">
        <w:rPr>
          <w:color w:val="212121"/>
          <w:spacing w:val="-2"/>
          <w:sz w:val="24"/>
          <w:szCs w:val="24"/>
        </w:rPr>
        <w:t xml:space="preserve">designated </w:t>
      </w:r>
      <w:r w:rsidR="0055372F" w:rsidRPr="002B7EDD">
        <w:rPr>
          <w:color w:val="212121"/>
          <w:sz w:val="24"/>
          <w:szCs w:val="24"/>
        </w:rPr>
        <w:t>scale</w:t>
      </w:r>
      <w:r w:rsidR="0055372F" w:rsidRPr="002B7EDD">
        <w:rPr>
          <w:color w:val="212121"/>
          <w:spacing w:val="-14"/>
          <w:sz w:val="24"/>
          <w:szCs w:val="24"/>
        </w:rPr>
        <w:t xml:space="preserve"> </w:t>
      </w:r>
      <w:r w:rsidR="0055372F" w:rsidRPr="002B7EDD">
        <w:rPr>
          <w:color w:val="212121"/>
          <w:sz w:val="24"/>
          <w:szCs w:val="24"/>
        </w:rPr>
        <w:t>or</w:t>
      </w:r>
      <w:r w:rsidR="0055372F" w:rsidRPr="002B7EDD">
        <w:rPr>
          <w:color w:val="212121"/>
          <w:spacing w:val="-15"/>
          <w:sz w:val="24"/>
          <w:szCs w:val="24"/>
        </w:rPr>
        <w:t xml:space="preserve"> </w:t>
      </w:r>
      <w:r w:rsidR="0055372F" w:rsidRPr="002B7EDD">
        <w:rPr>
          <w:color w:val="212121"/>
          <w:sz w:val="24"/>
          <w:szCs w:val="24"/>
        </w:rPr>
        <w:t>with</w:t>
      </w:r>
      <w:r w:rsidR="0055372F" w:rsidRPr="002B7EDD">
        <w:rPr>
          <w:color w:val="212121"/>
          <w:spacing w:val="-15"/>
          <w:sz w:val="24"/>
          <w:szCs w:val="24"/>
        </w:rPr>
        <w:t xml:space="preserve"> </w:t>
      </w:r>
      <w:r w:rsidR="0055372F" w:rsidRPr="002B7EDD">
        <w:rPr>
          <w:color w:val="212121"/>
          <w:sz w:val="24"/>
          <w:szCs w:val="24"/>
        </w:rPr>
        <w:t>marked dimensions sufficient to</w:t>
      </w:r>
      <w:r w:rsidR="0055372F" w:rsidRPr="002B7EDD">
        <w:rPr>
          <w:color w:val="212121"/>
          <w:spacing w:val="-16"/>
          <w:sz w:val="24"/>
          <w:szCs w:val="24"/>
        </w:rPr>
        <w:t xml:space="preserve"> </w:t>
      </w:r>
      <w:r w:rsidR="0055372F" w:rsidRPr="002B7EDD">
        <w:rPr>
          <w:color w:val="212121"/>
          <w:sz w:val="24"/>
          <w:szCs w:val="24"/>
        </w:rPr>
        <w:t>show</w:t>
      </w:r>
      <w:r w:rsidR="0055372F" w:rsidRPr="002B7EDD">
        <w:rPr>
          <w:color w:val="212121"/>
          <w:spacing w:val="-15"/>
          <w:sz w:val="24"/>
          <w:szCs w:val="24"/>
        </w:rPr>
        <w:t xml:space="preserve"> </w:t>
      </w:r>
      <w:r w:rsidR="0055372F" w:rsidRPr="002B7EDD">
        <w:rPr>
          <w:color w:val="212121"/>
          <w:sz w:val="24"/>
          <w:szCs w:val="24"/>
        </w:rPr>
        <w:t>the</w:t>
      </w:r>
      <w:r w:rsidR="0055372F" w:rsidRPr="002B7EDD">
        <w:rPr>
          <w:color w:val="212121"/>
          <w:spacing w:val="-13"/>
          <w:sz w:val="24"/>
          <w:szCs w:val="24"/>
        </w:rPr>
        <w:t xml:space="preserve"> </w:t>
      </w:r>
      <w:r w:rsidR="0055372F" w:rsidRPr="002B7EDD">
        <w:rPr>
          <w:color w:val="212121"/>
          <w:sz w:val="24"/>
          <w:szCs w:val="24"/>
        </w:rPr>
        <w:t>various</w:t>
      </w:r>
      <w:r w:rsidR="0055372F" w:rsidRPr="002B7EDD">
        <w:rPr>
          <w:color w:val="212121"/>
          <w:spacing w:val="-4"/>
          <w:sz w:val="24"/>
          <w:szCs w:val="24"/>
        </w:rPr>
        <w:t xml:space="preserve"> </w:t>
      </w:r>
      <w:r w:rsidR="0055372F" w:rsidRPr="002B7EDD">
        <w:rPr>
          <w:color w:val="212121"/>
          <w:sz w:val="24"/>
          <w:szCs w:val="24"/>
        </w:rPr>
        <w:t>internal</w:t>
      </w:r>
      <w:r w:rsidR="0055372F" w:rsidRPr="002B7EDD">
        <w:rPr>
          <w:color w:val="212121"/>
          <w:spacing w:val="-9"/>
          <w:sz w:val="24"/>
          <w:szCs w:val="24"/>
        </w:rPr>
        <w:t xml:space="preserve"> </w:t>
      </w:r>
      <w:r w:rsidR="0055372F" w:rsidRPr="002B7EDD">
        <w:rPr>
          <w:color w:val="212121"/>
          <w:sz w:val="24"/>
          <w:szCs w:val="24"/>
        </w:rPr>
        <w:t>dimensions of</w:t>
      </w:r>
      <w:r w:rsidR="0055372F" w:rsidRPr="002B7EDD">
        <w:rPr>
          <w:color w:val="212121"/>
          <w:spacing w:val="-15"/>
          <w:sz w:val="24"/>
          <w:szCs w:val="24"/>
        </w:rPr>
        <w:t xml:space="preserve"> </w:t>
      </w:r>
      <w:r w:rsidR="0055372F" w:rsidRPr="002B7EDD">
        <w:rPr>
          <w:color w:val="212121"/>
          <w:sz w:val="24"/>
          <w:szCs w:val="24"/>
        </w:rPr>
        <w:t>all</w:t>
      </w:r>
      <w:r w:rsidR="0055372F" w:rsidRPr="002B7EDD">
        <w:rPr>
          <w:color w:val="212121"/>
          <w:spacing w:val="-16"/>
          <w:sz w:val="24"/>
          <w:szCs w:val="24"/>
        </w:rPr>
        <w:t xml:space="preserve"> </w:t>
      </w:r>
      <w:r w:rsidR="0055372F" w:rsidRPr="002B7EDD">
        <w:rPr>
          <w:color w:val="212121"/>
          <w:sz w:val="24"/>
          <w:szCs w:val="24"/>
        </w:rPr>
        <w:t>areas of the</w:t>
      </w:r>
      <w:r w:rsidR="0055372F" w:rsidRPr="002B7EDD">
        <w:rPr>
          <w:color w:val="212121"/>
          <w:spacing w:val="-16"/>
          <w:sz w:val="24"/>
          <w:szCs w:val="24"/>
        </w:rPr>
        <w:t xml:space="preserve"> </w:t>
      </w:r>
      <w:r w:rsidR="0055372F" w:rsidRPr="002B7EDD">
        <w:rPr>
          <w:color w:val="212121"/>
          <w:sz w:val="24"/>
          <w:szCs w:val="24"/>
        </w:rPr>
        <w:t>interior</w:t>
      </w:r>
      <w:r w:rsidR="0055372F" w:rsidRPr="002B7EDD">
        <w:rPr>
          <w:color w:val="212121"/>
          <w:spacing w:val="-15"/>
          <w:sz w:val="24"/>
          <w:szCs w:val="24"/>
        </w:rPr>
        <w:t xml:space="preserve"> </w:t>
      </w:r>
      <w:r w:rsidR="0055372F" w:rsidRPr="002B7EDD">
        <w:rPr>
          <w:color w:val="212121"/>
          <w:sz w:val="24"/>
          <w:szCs w:val="24"/>
        </w:rPr>
        <w:t>of</w:t>
      </w:r>
      <w:r w:rsidR="0055372F" w:rsidRPr="002B7EDD">
        <w:rPr>
          <w:color w:val="212121"/>
          <w:spacing w:val="-15"/>
          <w:sz w:val="24"/>
          <w:szCs w:val="24"/>
        </w:rPr>
        <w:t xml:space="preserve"> </w:t>
      </w:r>
      <w:r w:rsidR="0055372F" w:rsidRPr="002B7EDD">
        <w:rPr>
          <w:color w:val="212121"/>
          <w:sz w:val="24"/>
          <w:szCs w:val="24"/>
        </w:rPr>
        <w:t>the</w:t>
      </w:r>
      <w:r w:rsidR="0055372F" w:rsidRPr="002B7EDD">
        <w:rPr>
          <w:color w:val="212121"/>
          <w:spacing w:val="-16"/>
          <w:sz w:val="24"/>
          <w:szCs w:val="24"/>
        </w:rPr>
        <w:t xml:space="preserve"> </w:t>
      </w:r>
      <w:r w:rsidR="0055372F" w:rsidRPr="002B7EDD">
        <w:rPr>
          <w:color w:val="212121"/>
          <w:sz w:val="24"/>
          <w:szCs w:val="24"/>
        </w:rPr>
        <w:t>premises</w:t>
      </w:r>
      <w:r w:rsidR="0055372F" w:rsidRPr="002B7EDD">
        <w:rPr>
          <w:color w:val="212121"/>
          <w:spacing w:val="-15"/>
          <w:sz w:val="24"/>
          <w:szCs w:val="24"/>
        </w:rPr>
        <w:t xml:space="preserve"> </w:t>
      </w:r>
      <w:r w:rsidR="0055372F" w:rsidRPr="002B7EDD">
        <w:rPr>
          <w:color w:val="212121"/>
          <w:sz w:val="24"/>
          <w:szCs w:val="24"/>
        </w:rPr>
        <w:t>to</w:t>
      </w:r>
      <w:r w:rsidR="0055372F" w:rsidRPr="002B7EDD">
        <w:rPr>
          <w:color w:val="212121"/>
          <w:spacing w:val="-15"/>
          <w:sz w:val="24"/>
          <w:szCs w:val="24"/>
        </w:rPr>
        <w:t xml:space="preserve"> </w:t>
      </w:r>
      <w:r w:rsidR="0055372F" w:rsidRPr="002B7EDD">
        <w:rPr>
          <w:color w:val="212121"/>
          <w:sz w:val="24"/>
          <w:szCs w:val="24"/>
        </w:rPr>
        <w:t>an</w:t>
      </w:r>
      <w:r w:rsidR="0055372F" w:rsidRPr="002B7EDD">
        <w:rPr>
          <w:color w:val="212121"/>
          <w:spacing w:val="-15"/>
          <w:sz w:val="24"/>
          <w:szCs w:val="24"/>
        </w:rPr>
        <w:t xml:space="preserve"> </w:t>
      </w:r>
      <w:r w:rsidR="0055372F" w:rsidRPr="002B7EDD">
        <w:rPr>
          <w:color w:val="212121"/>
          <w:sz w:val="24"/>
          <w:szCs w:val="24"/>
        </w:rPr>
        <w:t>accuracy</w:t>
      </w:r>
      <w:r w:rsidR="0055372F" w:rsidRPr="002B7EDD">
        <w:rPr>
          <w:color w:val="212121"/>
          <w:spacing w:val="-16"/>
          <w:sz w:val="24"/>
          <w:szCs w:val="24"/>
        </w:rPr>
        <w:t xml:space="preserve"> </w:t>
      </w:r>
      <w:r w:rsidR="0055372F" w:rsidRPr="002B7EDD">
        <w:rPr>
          <w:color w:val="212121"/>
          <w:sz w:val="24"/>
          <w:szCs w:val="24"/>
        </w:rPr>
        <w:t>of</w:t>
      </w:r>
      <w:r w:rsidR="0055372F" w:rsidRPr="002B7EDD">
        <w:rPr>
          <w:color w:val="212121"/>
          <w:spacing w:val="-15"/>
          <w:sz w:val="24"/>
          <w:szCs w:val="24"/>
        </w:rPr>
        <w:t xml:space="preserve"> </w:t>
      </w:r>
      <w:r w:rsidR="0055372F" w:rsidRPr="002B7EDD">
        <w:rPr>
          <w:color w:val="212121"/>
          <w:sz w:val="24"/>
          <w:szCs w:val="24"/>
        </w:rPr>
        <w:t>plus</w:t>
      </w:r>
      <w:r w:rsidR="0055372F" w:rsidRPr="002B7EDD">
        <w:rPr>
          <w:color w:val="212121"/>
          <w:spacing w:val="-15"/>
          <w:sz w:val="24"/>
          <w:szCs w:val="24"/>
        </w:rPr>
        <w:t xml:space="preserve"> </w:t>
      </w:r>
      <w:r w:rsidR="0055372F" w:rsidRPr="002B7EDD">
        <w:rPr>
          <w:color w:val="212121"/>
          <w:sz w:val="24"/>
          <w:szCs w:val="24"/>
        </w:rPr>
        <w:t>or</w:t>
      </w:r>
      <w:r w:rsidR="0055372F" w:rsidRPr="002B7EDD">
        <w:rPr>
          <w:color w:val="212121"/>
          <w:spacing w:val="-16"/>
          <w:sz w:val="24"/>
          <w:szCs w:val="24"/>
        </w:rPr>
        <w:t xml:space="preserve"> </w:t>
      </w:r>
      <w:r w:rsidR="0055372F" w:rsidRPr="002B7EDD">
        <w:rPr>
          <w:color w:val="212121"/>
          <w:sz w:val="24"/>
          <w:szCs w:val="24"/>
        </w:rPr>
        <w:t>minus</w:t>
      </w:r>
      <w:r w:rsidR="0055372F" w:rsidRPr="002B7EDD">
        <w:rPr>
          <w:color w:val="212121"/>
          <w:spacing w:val="-15"/>
          <w:sz w:val="24"/>
          <w:szCs w:val="24"/>
        </w:rPr>
        <w:t xml:space="preserve"> </w:t>
      </w:r>
      <w:r w:rsidR="0055372F" w:rsidRPr="002B7EDD">
        <w:rPr>
          <w:color w:val="212121"/>
          <w:sz w:val="24"/>
          <w:szCs w:val="24"/>
        </w:rPr>
        <w:t>six</w:t>
      </w:r>
      <w:r w:rsidR="0055372F" w:rsidRPr="002B7EDD">
        <w:rPr>
          <w:color w:val="212121"/>
          <w:spacing w:val="-15"/>
          <w:sz w:val="24"/>
          <w:szCs w:val="24"/>
        </w:rPr>
        <w:t xml:space="preserve"> </w:t>
      </w:r>
      <w:r w:rsidR="0055372F" w:rsidRPr="002B7EDD">
        <w:rPr>
          <w:color w:val="212121"/>
          <w:sz w:val="24"/>
          <w:szCs w:val="24"/>
        </w:rPr>
        <w:t>inches.</w:t>
      </w:r>
      <w:r w:rsidR="0055372F" w:rsidRPr="002B7EDD">
        <w:rPr>
          <w:color w:val="212121"/>
          <w:spacing w:val="-15"/>
          <w:sz w:val="24"/>
          <w:szCs w:val="24"/>
        </w:rPr>
        <w:t xml:space="preserve"> </w:t>
      </w:r>
      <w:r w:rsidR="0055372F" w:rsidRPr="002B7EDD">
        <w:rPr>
          <w:color w:val="212121"/>
          <w:sz w:val="24"/>
          <w:szCs w:val="24"/>
        </w:rPr>
        <w:t>The</w:t>
      </w:r>
      <w:r w:rsidR="0055372F" w:rsidRPr="002B7EDD">
        <w:rPr>
          <w:color w:val="212121"/>
          <w:spacing w:val="-13"/>
          <w:sz w:val="24"/>
          <w:szCs w:val="24"/>
        </w:rPr>
        <w:t xml:space="preserve"> </w:t>
      </w:r>
      <w:r w:rsidR="0055372F" w:rsidRPr="002B7EDD">
        <w:rPr>
          <w:color w:val="212121"/>
          <w:sz w:val="24"/>
          <w:szCs w:val="24"/>
        </w:rPr>
        <w:t>Police Chief</w:t>
      </w:r>
      <w:r w:rsidR="0055372F" w:rsidRPr="002B7EDD">
        <w:rPr>
          <w:color w:val="212121"/>
          <w:spacing w:val="-16"/>
          <w:sz w:val="24"/>
          <w:szCs w:val="24"/>
        </w:rPr>
        <w:t xml:space="preserve"> </w:t>
      </w:r>
      <w:r w:rsidR="0055372F" w:rsidRPr="002B7EDD">
        <w:rPr>
          <w:color w:val="212121"/>
          <w:sz w:val="24"/>
          <w:szCs w:val="24"/>
        </w:rPr>
        <w:t>may</w:t>
      </w:r>
      <w:r w:rsidR="0055372F" w:rsidRPr="002B7EDD">
        <w:rPr>
          <w:color w:val="212121"/>
          <w:spacing w:val="-15"/>
          <w:sz w:val="24"/>
          <w:szCs w:val="24"/>
        </w:rPr>
        <w:t xml:space="preserve"> </w:t>
      </w:r>
      <w:r w:rsidR="0055372F" w:rsidRPr="002B7EDD">
        <w:rPr>
          <w:color w:val="212121"/>
          <w:sz w:val="24"/>
          <w:szCs w:val="24"/>
        </w:rPr>
        <w:t xml:space="preserve">waive </w:t>
      </w:r>
      <w:r w:rsidR="0055372F" w:rsidRPr="002B7EDD">
        <w:rPr>
          <w:color w:val="212121"/>
          <w:spacing w:val="-2"/>
          <w:sz w:val="24"/>
          <w:szCs w:val="24"/>
        </w:rPr>
        <w:t>the</w:t>
      </w:r>
      <w:r w:rsidR="0055372F" w:rsidRPr="002B7EDD">
        <w:rPr>
          <w:color w:val="212121"/>
          <w:spacing w:val="-14"/>
          <w:sz w:val="24"/>
          <w:szCs w:val="24"/>
        </w:rPr>
        <w:t xml:space="preserve"> </w:t>
      </w:r>
      <w:r w:rsidR="0055372F" w:rsidRPr="002B7EDD">
        <w:rPr>
          <w:color w:val="212121"/>
          <w:spacing w:val="-2"/>
          <w:sz w:val="24"/>
          <w:szCs w:val="24"/>
        </w:rPr>
        <w:t>foregoing</w:t>
      </w:r>
      <w:r w:rsidR="0055372F" w:rsidRPr="002B7EDD">
        <w:rPr>
          <w:color w:val="212121"/>
          <w:spacing w:val="-13"/>
          <w:sz w:val="24"/>
          <w:szCs w:val="24"/>
        </w:rPr>
        <w:t xml:space="preserve"> </w:t>
      </w:r>
      <w:r w:rsidR="0055372F" w:rsidRPr="002B7EDD">
        <w:rPr>
          <w:color w:val="212121"/>
          <w:spacing w:val="-2"/>
          <w:sz w:val="24"/>
          <w:szCs w:val="24"/>
        </w:rPr>
        <w:t>diagram</w:t>
      </w:r>
      <w:r w:rsidR="0055372F" w:rsidRPr="002B7EDD">
        <w:rPr>
          <w:color w:val="212121"/>
          <w:spacing w:val="-13"/>
          <w:sz w:val="24"/>
          <w:szCs w:val="24"/>
        </w:rPr>
        <w:t xml:space="preserve"> </w:t>
      </w:r>
      <w:r w:rsidR="0055372F" w:rsidRPr="002B7EDD">
        <w:rPr>
          <w:color w:val="212121"/>
          <w:spacing w:val="-2"/>
          <w:sz w:val="24"/>
          <w:szCs w:val="24"/>
        </w:rPr>
        <w:t>for</w:t>
      </w:r>
      <w:r w:rsidR="0055372F" w:rsidRPr="002B7EDD">
        <w:rPr>
          <w:color w:val="212121"/>
          <w:spacing w:val="-14"/>
          <w:sz w:val="24"/>
          <w:szCs w:val="24"/>
        </w:rPr>
        <w:t xml:space="preserve"> </w:t>
      </w:r>
      <w:r w:rsidR="0055372F" w:rsidRPr="002B7EDD">
        <w:rPr>
          <w:color w:val="212121"/>
          <w:spacing w:val="-2"/>
          <w:sz w:val="24"/>
          <w:szCs w:val="24"/>
        </w:rPr>
        <w:t>renewal</w:t>
      </w:r>
      <w:r w:rsidR="0055372F" w:rsidRPr="002B7EDD">
        <w:rPr>
          <w:color w:val="212121"/>
          <w:spacing w:val="-13"/>
          <w:sz w:val="24"/>
          <w:szCs w:val="24"/>
        </w:rPr>
        <w:t xml:space="preserve"> </w:t>
      </w:r>
      <w:r w:rsidR="0055372F" w:rsidRPr="002B7EDD">
        <w:rPr>
          <w:color w:val="212121"/>
          <w:spacing w:val="-2"/>
          <w:sz w:val="24"/>
          <w:szCs w:val="24"/>
        </w:rPr>
        <w:t>applications</w:t>
      </w:r>
      <w:r w:rsidR="0055372F" w:rsidRPr="002B7EDD">
        <w:rPr>
          <w:color w:val="212121"/>
          <w:spacing w:val="-13"/>
          <w:sz w:val="24"/>
          <w:szCs w:val="24"/>
        </w:rPr>
        <w:t xml:space="preserve"> </w:t>
      </w:r>
      <w:r w:rsidR="0055372F" w:rsidRPr="002B7EDD">
        <w:rPr>
          <w:color w:val="212121"/>
          <w:spacing w:val="-2"/>
          <w:sz w:val="24"/>
          <w:szCs w:val="24"/>
        </w:rPr>
        <w:t>if</w:t>
      </w:r>
      <w:r w:rsidR="0055372F" w:rsidRPr="002B7EDD">
        <w:rPr>
          <w:color w:val="212121"/>
          <w:spacing w:val="-13"/>
          <w:sz w:val="24"/>
          <w:szCs w:val="24"/>
        </w:rPr>
        <w:t xml:space="preserve"> </w:t>
      </w:r>
      <w:r w:rsidR="0055372F" w:rsidRPr="002B7EDD">
        <w:rPr>
          <w:color w:val="212121"/>
          <w:spacing w:val="-2"/>
          <w:sz w:val="24"/>
          <w:szCs w:val="24"/>
        </w:rPr>
        <w:t>the</w:t>
      </w:r>
      <w:r w:rsidR="0055372F" w:rsidRPr="002B7EDD">
        <w:rPr>
          <w:color w:val="212121"/>
          <w:spacing w:val="-14"/>
          <w:sz w:val="24"/>
          <w:szCs w:val="24"/>
        </w:rPr>
        <w:t xml:space="preserve"> </w:t>
      </w:r>
      <w:r w:rsidR="0055372F" w:rsidRPr="002B7EDD">
        <w:rPr>
          <w:color w:val="212121"/>
          <w:spacing w:val="-2"/>
          <w:sz w:val="24"/>
          <w:szCs w:val="24"/>
        </w:rPr>
        <w:t>applicant</w:t>
      </w:r>
      <w:r w:rsidR="0055372F" w:rsidRPr="002B7EDD">
        <w:rPr>
          <w:color w:val="212121"/>
          <w:spacing w:val="-13"/>
          <w:sz w:val="24"/>
          <w:szCs w:val="24"/>
        </w:rPr>
        <w:t xml:space="preserve"> </w:t>
      </w:r>
      <w:r w:rsidR="0055372F" w:rsidRPr="002B7EDD">
        <w:rPr>
          <w:color w:val="212121"/>
          <w:spacing w:val="-2"/>
          <w:sz w:val="24"/>
          <w:szCs w:val="24"/>
        </w:rPr>
        <w:t>adopts</w:t>
      </w:r>
      <w:r w:rsidR="0055372F" w:rsidRPr="002B7EDD">
        <w:rPr>
          <w:color w:val="212121"/>
          <w:spacing w:val="-13"/>
          <w:sz w:val="24"/>
          <w:szCs w:val="24"/>
        </w:rPr>
        <w:t xml:space="preserve"> </w:t>
      </w:r>
      <w:r w:rsidR="0055372F" w:rsidRPr="002B7EDD">
        <w:rPr>
          <w:color w:val="212121"/>
          <w:spacing w:val="-2"/>
          <w:sz w:val="24"/>
          <w:szCs w:val="24"/>
        </w:rPr>
        <w:t>a</w:t>
      </w:r>
      <w:r w:rsidR="0055372F" w:rsidRPr="002B7EDD">
        <w:rPr>
          <w:color w:val="212121"/>
          <w:spacing w:val="-14"/>
          <w:sz w:val="24"/>
          <w:szCs w:val="24"/>
        </w:rPr>
        <w:t xml:space="preserve"> </w:t>
      </w:r>
      <w:r w:rsidR="0055372F" w:rsidRPr="002B7EDD">
        <w:rPr>
          <w:color w:val="212121"/>
          <w:spacing w:val="-2"/>
          <w:sz w:val="24"/>
          <w:szCs w:val="24"/>
        </w:rPr>
        <w:t>diagram</w:t>
      </w:r>
      <w:r w:rsidR="0055372F" w:rsidRPr="002B7EDD">
        <w:rPr>
          <w:color w:val="212121"/>
          <w:spacing w:val="-13"/>
          <w:sz w:val="24"/>
          <w:szCs w:val="24"/>
        </w:rPr>
        <w:t xml:space="preserve"> </w:t>
      </w:r>
      <w:r w:rsidR="0055372F" w:rsidRPr="002B7EDD">
        <w:rPr>
          <w:color w:val="212121"/>
          <w:spacing w:val="-2"/>
          <w:sz w:val="24"/>
          <w:szCs w:val="24"/>
        </w:rPr>
        <w:t>that</w:t>
      </w:r>
      <w:r w:rsidR="0055372F" w:rsidRPr="002B7EDD">
        <w:rPr>
          <w:color w:val="212121"/>
          <w:spacing w:val="-13"/>
          <w:sz w:val="24"/>
          <w:szCs w:val="24"/>
        </w:rPr>
        <w:t xml:space="preserve"> </w:t>
      </w:r>
      <w:r w:rsidR="0055372F" w:rsidRPr="002B7EDD">
        <w:rPr>
          <w:color w:val="212121"/>
          <w:spacing w:val="-2"/>
          <w:sz w:val="24"/>
          <w:szCs w:val="24"/>
        </w:rPr>
        <w:t>was</w:t>
      </w:r>
      <w:r w:rsidR="0055372F" w:rsidRPr="002B7EDD">
        <w:rPr>
          <w:color w:val="212121"/>
          <w:spacing w:val="-13"/>
          <w:sz w:val="24"/>
          <w:szCs w:val="24"/>
        </w:rPr>
        <w:t xml:space="preserve"> </w:t>
      </w:r>
      <w:r w:rsidR="0055372F" w:rsidRPr="002B7EDD">
        <w:rPr>
          <w:color w:val="212121"/>
          <w:spacing w:val="-2"/>
          <w:sz w:val="24"/>
          <w:szCs w:val="24"/>
        </w:rPr>
        <w:t xml:space="preserve">previously </w:t>
      </w:r>
      <w:r w:rsidR="0055372F" w:rsidRPr="002B7EDD">
        <w:rPr>
          <w:color w:val="212121"/>
          <w:sz w:val="24"/>
          <w:szCs w:val="24"/>
        </w:rPr>
        <w:t>submitted and certifies that the configuration of the premises has not</w:t>
      </w:r>
      <w:r w:rsidR="0055372F" w:rsidRPr="002B7EDD">
        <w:rPr>
          <w:color w:val="212121"/>
          <w:spacing w:val="-4"/>
          <w:sz w:val="24"/>
          <w:szCs w:val="24"/>
        </w:rPr>
        <w:t xml:space="preserve"> </w:t>
      </w:r>
      <w:r w:rsidR="0055372F" w:rsidRPr="002B7EDD">
        <w:rPr>
          <w:color w:val="212121"/>
          <w:sz w:val="24"/>
          <w:szCs w:val="24"/>
        </w:rPr>
        <w:t xml:space="preserve">been altered since it was </w:t>
      </w:r>
      <w:r w:rsidR="0055372F" w:rsidRPr="002B7EDD">
        <w:rPr>
          <w:color w:val="212121"/>
          <w:spacing w:val="-2"/>
          <w:sz w:val="24"/>
          <w:szCs w:val="24"/>
        </w:rPr>
        <w:t>prepared.</w:t>
      </w:r>
      <w:r w:rsidR="0055372F" w:rsidRPr="002B7EDD">
        <w:rPr>
          <w:color w:val="212121"/>
          <w:spacing w:val="-14"/>
          <w:sz w:val="24"/>
          <w:szCs w:val="24"/>
        </w:rPr>
        <w:t xml:space="preserve"> </w:t>
      </w:r>
      <w:r w:rsidR="0055372F" w:rsidRPr="002B7EDD">
        <w:rPr>
          <w:color w:val="212121"/>
          <w:spacing w:val="-2"/>
          <w:sz w:val="24"/>
          <w:szCs w:val="24"/>
        </w:rPr>
        <w:t>The</w:t>
      </w:r>
      <w:r w:rsidR="0055372F" w:rsidRPr="002B7EDD">
        <w:rPr>
          <w:color w:val="212121"/>
          <w:spacing w:val="-13"/>
          <w:sz w:val="24"/>
          <w:szCs w:val="24"/>
        </w:rPr>
        <w:t xml:space="preserve"> </w:t>
      </w:r>
      <w:r w:rsidR="0055372F" w:rsidRPr="002B7EDD">
        <w:rPr>
          <w:color w:val="212121"/>
          <w:spacing w:val="-2"/>
          <w:sz w:val="24"/>
          <w:szCs w:val="24"/>
        </w:rPr>
        <w:t>application</w:t>
      </w:r>
      <w:r w:rsidR="0055372F" w:rsidRPr="002B7EDD">
        <w:rPr>
          <w:color w:val="212121"/>
          <w:spacing w:val="4"/>
          <w:sz w:val="24"/>
          <w:szCs w:val="24"/>
        </w:rPr>
        <w:t xml:space="preserve"> </w:t>
      </w:r>
      <w:r w:rsidR="0055372F" w:rsidRPr="002B7EDD">
        <w:rPr>
          <w:color w:val="212121"/>
          <w:spacing w:val="-2"/>
          <w:sz w:val="24"/>
          <w:szCs w:val="24"/>
        </w:rPr>
        <w:t>shall</w:t>
      </w:r>
      <w:r w:rsidR="0055372F" w:rsidRPr="002B7EDD">
        <w:rPr>
          <w:color w:val="212121"/>
          <w:spacing w:val="-14"/>
          <w:sz w:val="24"/>
          <w:szCs w:val="24"/>
        </w:rPr>
        <w:t xml:space="preserve"> </w:t>
      </w:r>
      <w:r w:rsidR="0055372F" w:rsidRPr="002B7EDD">
        <w:rPr>
          <w:color w:val="212121"/>
          <w:spacing w:val="-2"/>
          <w:sz w:val="24"/>
          <w:szCs w:val="24"/>
        </w:rPr>
        <w:t>be</w:t>
      </w:r>
      <w:r w:rsidR="0055372F" w:rsidRPr="002B7EDD">
        <w:rPr>
          <w:color w:val="212121"/>
          <w:spacing w:val="-13"/>
          <w:sz w:val="24"/>
          <w:szCs w:val="24"/>
        </w:rPr>
        <w:t xml:space="preserve"> </w:t>
      </w:r>
      <w:r w:rsidR="0055372F" w:rsidRPr="002B7EDD">
        <w:rPr>
          <w:color w:val="212121"/>
          <w:spacing w:val="-2"/>
          <w:sz w:val="24"/>
          <w:szCs w:val="24"/>
        </w:rPr>
        <w:t>sworn to be</w:t>
      </w:r>
      <w:r w:rsidR="0055372F" w:rsidRPr="002B7EDD">
        <w:rPr>
          <w:color w:val="212121"/>
          <w:spacing w:val="-10"/>
          <w:sz w:val="24"/>
          <w:szCs w:val="24"/>
        </w:rPr>
        <w:t xml:space="preserve"> </w:t>
      </w:r>
      <w:r w:rsidR="0055372F" w:rsidRPr="002B7EDD">
        <w:rPr>
          <w:color w:val="212121"/>
          <w:spacing w:val="-2"/>
          <w:sz w:val="24"/>
          <w:szCs w:val="24"/>
        </w:rPr>
        <w:t>true</w:t>
      </w:r>
      <w:r w:rsidR="0055372F" w:rsidRPr="002B7EDD">
        <w:rPr>
          <w:color w:val="212121"/>
          <w:spacing w:val="-14"/>
          <w:sz w:val="24"/>
          <w:szCs w:val="24"/>
        </w:rPr>
        <w:t xml:space="preserve"> </w:t>
      </w:r>
      <w:r w:rsidR="0055372F" w:rsidRPr="002B7EDD">
        <w:rPr>
          <w:color w:val="212121"/>
          <w:spacing w:val="-2"/>
          <w:sz w:val="24"/>
          <w:szCs w:val="24"/>
        </w:rPr>
        <w:t>and</w:t>
      </w:r>
      <w:r w:rsidR="0055372F" w:rsidRPr="002B7EDD">
        <w:rPr>
          <w:color w:val="212121"/>
          <w:spacing w:val="-13"/>
          <w:sz w:val="24"/>
          <w:szCs w:val="24"/>
        </w:rPr>
        <w:t xml:space="preserve"> </w:t>
      </w:r>
      <w:r w:rsidR="0055372F" w:rsidRPr="002B7EDD">
        <w:rPr>
          <w:color w:val="212121"/>
          <w:spacing w:val="-2"/>
          <w:sz w:val="24"/>
          <w:szCs w:val="24"/>
        </w:rPr>
        <w:t>correct</w:t>
      </w:r>
      <w:r w:rsidR="0055372F" w:rsidRPr="002B7EDD">
        <w:rPr>
          <w:color w:val="212121"/>
          <w:spacing w:val="-11"/>
          <w:sz w:val="24"/>
          <w:szCs w:val="24"/>
        </w:rPr>
        <w:t xml:space="preserve"> </w:t>
      </w:r>
      <w:r w:rsidR="0055372F" w:rsidRPr="002B7EDD">
        <w:rPr>
          <w:color w:val="212121"/>
          <w:spacing w:val="-2"/>
          <w:sz w:val="24"/>
          <w:szCs w:val="24"/>
        </w:rPr>
        <w:t>by</w:t>
      </w:r>
      <w:r w:rsidR="0055372F" w:rsidRPr="002B7EDD">
        <w:rPr>
          <w:color w:val="212121"/>
          <w:spacing w:val="-11"/>
          <w:sz w:val="24"/>
          <w:szCs w:val="24"/>
        </w:rPr>
        <w:t xml:space="preserve"> </w:t>
      </w:r>
      <w:r w:rsidR="0055372F" w:rsidRPr="002B7EDD">
        <w:rPr>
          <w:color w:val="212121"/>
          <w:spacing w:val="-2"/>
          <w:sz w:val="24"/>
          <w:szCs w:val="24"/>
        </w:rPr>
        <w:t>the</w:t>
      </w:r>
      <w:r w:rsidR="0055372F" w:rsidRPr="002B7EDD">
        <w:rPr>
          <w:color w:val="212121"/>
          <w:spacing w:val="-14"/>
          <w:sz w:val="24"/>
          <w:szCs w:val="24"/>
        </w:rPr>
        <w:t xml:space="preserve"> </w:t>
      </w:r>
      <w:r w:rsidR="0055372F" w:rsidRPr="002B7EDD">
        <w:rPr>
          <w:color w:val="212121"/>
          <w:spacing w:val="-2"/>
          <w:sz w:val="24"/>
          <w:szCs w:val="24"/>
        </w:rPr>
        <w:t>applicant.</w:t>
      </w:r>
      <w:r w:rsidR="0055372F" w:rsidRPr="002B7EDD">
        <w:rPr>
          <w:color w:val="212121"/>
          <w:spacing w:val="17"/>
          <w:sz w:val="24"/>
          <w:szCs w:val="24"/>
        </w:rPr>
        <w:t xml:space="preserve"> </w:t>
      </w:r>
      <w:r w:rsidR="0055372F" w:rsidRPr="002B7EDD">
        <w:rPr>
          <w:color w:val="212121"/>
          <w:spacing w:val="-2"/>
          <w:sz w:val="24"/>
          <w:szCs w:val="24"/>
        </w:rPr>
        <w:t>No</w:t>
      </w:r>
      <w:r w:rsidR="0055372F" w:rsidRPr="002B7EDD">
        <w:rPr>
          <w:color w:val="212121"/>
          <w:spacing w:val="-14"/>
          <w:sz w:val="24"/>
          <w:szCs w:val="24"/>
        </w:rPr>
        <w:t xml:space="preserve"> </w:t>
      </w:r>
      <w:r w:rsidR="0055372F" w:rsidRPr="002B7EDD">
        <w:rPr>
          <w:color w:val="212121"/>
          <w:spacing w:val="-2"/>
          <w:sz w:val="24"/>
          <w:szCs w:val="24"/>
        </w:rPr>
        <w:t>alteration</w:t>
      </w:r>
      <w:r w:rsidR="0055372F" w:rsidRPr="002B7EDD">
        <w:rPr>
          <w:color w:val="212121"/>
          <w:spacing w:val="-9"/>
          <w:sz w:val="24"/>
          <w:szCs w:val="24"/>
        </w:rPr>
        <w:t xml:space="preserve"> </w:t>
      </w:r>
      <w:r w:rsidR="0055372F" w:rsidRPr="002B7EDD">
        <w:rPr>
          <w:color w:val="212121"/>
          <w:spacing w:val="-2"/>
          <w:sz w:val="24"/>
          <w:szCs w:val="24"/>
        </w:rPr>
        <w:t>in</w:t>
      </w:r>
      <w:r w:rsidR="0055372F" w:rsidRPr="002B7EDD">
        <w:rPr>
          <w:color w:val="212121"/>
          <w:spacing w:val="-14"/>
          <w:sz w:val="24"/>
          <w:szCs w:val="24"/>
        </w:rPr>
        <w:t xml:space="preserve"> </w:t>
      </w:r>
      <w:r w:rsidR="0055372F" w:rsidRPr="002B7EDD">
        <w:rPr>
          <w:color w:val="212121"/>
          <w:spacing w:val="-2"/>
          <w:sz w:val="24"/>
          <w:szCs w:val="24"/>
        </w:rPr>
        <w:t>the config1,1ration</w:t>
      </w:r>
      <w:r w:rsidR="0055372F" w:rsidRPr="002B7EDD">
        <w:rPr>
          <w:color w:val="212121"/>
          <w:spacing w:val="-14"/>
          <w:sz w:val="24"/>
          <w:szCs w:val="24"/>
        </w:rPr>
        <w:t xml:space="preserve"> </w:t>
      </w:r>
      <w:r w:rsidR="0055372F" w:rsidRPr="002B7EDD">
        <w:rPr>
          <w:color w:val="212121"/>
          <w:spacing w:val="-2"/>
          <w:sz w:val="24"/>
          <w:szCs w:val="24"/>
        </w:rPr>
        <w:t>or</w:t>
      </w:r>
      <w:r w:rsidR="0055372F" w:rsidRPr="002B7EDD">
        <w:rPr>
          <w:color w:val="212121"/>
          <w:spacing w:val="-13"/>
          <w:sz w:val="24"/>
          <w:szCs w:val="24"/>
        </w:rPr>
        <w:t xml:space="preserve"> </w:t>
      </w:r>
      <w:r w:rsidR="0055372F" w:rsidRPr="002B7EDD">
        <w:rPr>
          <w:color w:val="212121"/>
          <w:spacing w:val="-2"/>
          <w:sz w:val="24"/>
          <w:szCs w:val="24"/>
        </w:rPr>
        <w:t>location</w:t>
      </w:r>
      <w:r w:rsidR="0055372F" w:rsidRPr="002B7EDD">
        <w:rPr>
          <w:color w:val="212121"/>
          <w:spacing w:val="-13"/>
          <w:sz w:val="24"/>
          <w:szCs w:val="24"/>
        </w:rPr>
        <w:t xml:space="preserve"> </w:t>
      </w:r>
      <w:r w:rsidR="0055372F" w:rsidRPr="002B7EDD">
        <w:rPr>
          <w:color w:val="212121"/>
          <w:spacing w:val="-2"/>
          <w:sz w:val="24"/>
          <w:szCs w:val="24"/>
        </w:rPr>
        <w:t>of</w:t>
      </w:r>
      <w:r w:rsidR="0055372F" w:rsidRPr="002B7EDD">
        <w:rPr>
          <w:color w:val="212121"/>
          <w:spacing w:val="-14"/>
          <w:sz w:val="24"/>
          <w:szCs w:val="24"/>
        </w:rPr>
        <w:t xml:space="preserve"> </w:t>
      </w:r>
      <w:r w:rsidR="0055372F" w:rsidRPr="002B7EDD">
        <w:rPr>
          <w:color w:val="212121"/>
          <w:spacing w:val="-2"/>
          <w:sz w:val="24"/>
          <w:szCs w:val="24"/>
        </w:rPr>
        <w:t>an</w:t>
      </w:r>
      <w:r w:rsidR="0055372F" w:rsidRPr="002B7EDD">
        <w:rPr>
          <w:color w:val="212121"/>
          <w:spacing w:val="-13"/>
          <w:sz w:val="24"/>
          <w:szCs w:val="24"/>
        </w:rPr>
        <w:t xml:space="preserve"> </w:t>
      </w:r>
      <w:r w:rsidR="0055372F" w:rsidRPr="002B7EDD">
        <w:rPr>
          <w:color w:val="212121"/>
          <w:spacing w:val="-2"/>
          <w:sz w:val="24"/>
          <w:szCs w:val="24"/>
        </w:rPr>
        <w:t>interior</w:t>
      </w:r>
      <w:r w:rsidR="0055372F" w:rsidRPr="002B7EDD">
        <w:rPr>
          <w:color w:val="212121"/>
          <w:spacing w:val="-13"/>
          <w:sz w:val="24"/>
          <w:szCs w:val="24"/>
        </w:rPr>
        <w:t xml:space="preserve"> </w:t>
      </w:r>
      <w:r w:rsidR="0055372F" w:rsidRPr="002B7EDD">
        <w:rPr>
          <w:color w:val="212121"/>
          <w:spacing w:val="-2"/>
          <w:sz w:val="24"/>
          <w:szCs w:val="24"/>
        </w:rPr>
        <w:t>wall,</w:t>
      </w:r>
      <w:r w:rsidR="0055372F" w:rsidRPr="002B7EDD">
        <w:rPr>
          <w:color w:val="212121"/>
          <w:spacing w:val="-13"/>
          <w:sz w:val="24"/>
          <w:szCs w:val="24"/>
        </w:rPr>
        <w:t xml:space="preserve"> </w:t>
      </w:r>
      <w:r w:rsidR="0055372F" w:rsidRPr="002B7EDD">
        <w:rPr>
          <w:color w:val="212121"/>
          <w:spacing w:val="-2"/>
          <w:sz w:val="24"/>
          <w:szCs w:val="24"/>
        </w:rPr>
        <w:t>partition</w:t>
      </w:r>
      <w:r w:rsidR="0055372F" w:rsidRPr="002B7EDD">
        <w:rPr>
          <w:color w:val="212121"/>
          <w:spacing w:val="-14"/>
          <w:sz w:val="24"/>
          <w:szCs w:val="24"/>
        </w:rPr>
        <w:t xml:space="preserve"> </w:t>
      </w:r>
      <w:r w:rsidR="0055372F" w:rsidRPr="002B7EDD">
        <w:rPr>
          <w:color w:val="212121"/>
          <w:spacing w:val="-2"/>
          <w:sz w:val="24"/>
          <w:szCs w:val="24"/>
        </w:rPr>
        <w:t>or</w:t>
      </w:r>
      <w:r w:rsidR="0055372F" w:rsidRPr="002B7EDD">
        <w:rPr>
          <w:color w:val="212121"/>
          <w:spacing w:val="-13"/>
          <w:sz w:val="24"/>
          <w:szCs w:val="24"/>
        </w:rPr>
        <w:t xml:space="preserve"> </w:t>
      </w:r>
      <w:r w:rsidR="0055372F" w:rsidRPr="002B7EDD">
        <w:rPr>
          <w:color w:val="212121"/>
          <w:spacing w:val="-2"/>
          <w:sz w:val="24"/>
          <w:szCs w:val="24"/>
        </w:rPr>
        <w:t>other</w:t>
      </w:r>
      <w:r w:rsidR="0055372F" w:rsidRPr="002B7EDD">
        <w:rPr>
          <w:color w:val="212121"/>
          <w:spacing w:val="-13"/>
          <w:sz w:val="24"/>
          <w:szCs w:val="24"/>
        </w:rPr>
        <w:t xml:space="preserve"> </w:t>
      </w:r>
      <w:r w:rsidR="0055372F" w:rsidRPr="002B7EDD">
        <w:rPr>
          <w:color w:val="212121"/>
          <w:spacing w:val="-2"/>
          <w:sz w:val="24"/>
          <w:szCs w:val="24"/>
        </w:rPr>
        <w:t>divider</w:t>
      </w:r>
      <w:r w:rsidR="0055372F" w:rsidRPr="002B7EDD">
        <w:rPr>
          <w:color w:val="212121"/>
          <w:spacing w:val="-14"/>
          <w:sz w:val="24"/>
          <w:szCs w:val="24"/>
        </w:rPr>
        <w:t xml:space="preserve"> </w:t>
      </w:r>
      <w:r w:rsidR="0055372F" w:rsidRPr="002B7EDD">
        <w:rPr>
          <w:color w:val="212121"/>
          <w:spacing w:val="-2"/>
          <w:sz w:val="24"/>
          <w:szCs w:val="24"/>
        </w:rPr>
        <w:t>may</w:t>
      </w:r>
      <w:r w:rsidR="0055372F" w:rsidRPr="002B7EDD">
        <w:rPr>
          <w:color w:val="212121"/>
          <w:spacing w:val="-13"/>
          <w:sz w:val="24"/>
          <w:szCs w:val="24"/>
        </w:rPr>
        <w:t xml:space="preserve"> </w:t>
      </w:r>
      <w:r w:rsidR="0055372F" w:rsidRPr="002B7EDD">
        <w:rPr>
          <w:color w:val="212121"/>
          <w:spacing w:val="-2"/>
          <w:sz w:val="24"/>
          <w:szCs w:val="24"/>
        </w:rPr>
        <w:t>be</w:t>
      </w:r>
      <w:r w:rsidR="0055372F" w:rsidRPr="002B7EDD">
        <w:rPr>
          <w:color w:val="212121"/>
          <w:spacing w:val="-13"/>
          <w:sz w:val="24"/>
          <w:szCs w:val="24"/>
        </w:rPr>
        <w:t xml:space="preserve"> </w:t>
      </w:r>
      <w:r w:rsidR="0055372F" w:rsidRPr="002B7EDD">
        <w:rPr>
          <w:color w:val="212121"/>
          <w:spacing w:val="-2"/>
          <w:sz w:val="24"/>
          <w:szCs w:val="24"/>
        </w:rPr>
        <w:t>made</w:t>
      </w:r>
      <w:r w:rsidR="0055372F" w:rsidRPr="002B7EDD">
        <w:rPr>
          <w:color w:val="212121"/>
          <w:spacing w:val="-9"/>
          <w:sz w:val="24"/>
          <w:szCs w:val="24"/>
        </w:rPr>
        <w:t xml:space="preserve"> </w:t>
      </w:r>
      <w:r w:rsidR="0055372F" w:rsidRPr="002B7EDD">
        <w:rPr>
          <w:color w:val="212121"/>
          <w:spacing w:val="-2"/>
          <w:sz w:val="24"/>
          <w:szCs w:val="24"/>
        </w:rPr>
        <w:t>without</w:t>
      </w:r>
      <w:r w:rsidR="0055372F" w:rsidRPr="002B7EDD">
        <w:rPr>
          <w:color w:val="212121"/>
          <w:spacing w:val="-7"/>
          <w:sz w:val="24"/>
          <w:szCs w:val="24"/>
        </w:rPr>
        <w:t xml:space="preserve"> </w:t>
      </w:r>
      <w:r w:rsidR="0055372F" w:rsidRPr="002B7EDD">
        <w:rPr>
          <w:color w:val="212121"/>
          <w:spacing w:val="-2"/>
          <w:sz w:val="24"/>
          <w:szCs w:val="24"/>
        </w:rPr>
        <w:t>the</w:t>
      </w:r>
      <w:r w:rsidR="0055372F" w:rsidRPr="002B7EDD">
        <w:rPr>
          <w:color w:val="212121"/>
          <w:spacing w:val="-14"/>
          <w:sz w:val="24"/>
          <w:szCs w:val="24"/>
        </w:rPr>
        <w:t xml:space="preserve"> </w:t>
      </w:r>
      <w:r w:rsidR="0055372F" w:rsidRPr="002B7EDD">
        <w:rPr>
          <w:color w:val="212121"/>
          <w:spacing w:val="-2"/>
          <w:sz w:val="24"/>
          <w:szCs w:val="24"/>
        </w:rPr>
        <w:t xml:space="preserve">prior </w:t>
      </w:r>
      <w:r w:rsidR="0055372F" w:rsidRPr="002B7EDD">
        <w:rPr>
          <w:color w:val="212121"/>
          <w:sz w:val="24"/>
          <w:szCs w:val="24"/>
        </w:rPr>
        <w:t>approval of the Police Chief or his designee</w:t>
      </w:r>
    </w:p>
    <w:p w14:paraId="69A4EF57" w14:textId="51596B3E" w:rsidR="0055372F" w:rsidRPr="002B7EDD" w:rsidRDefault="00557DF0" w:rsidP="0055372F">
      <w:pPr>
        <w:pStyle w:val="ListParagraph"/>
        <w:tabs>
          <w:tab w:val="left" w:pos="2110"/>
        </w:tabs>
        <w:spacing w:line="237" w:lineRule="auto"/>
        <w:ind w:left="1404" w:right="266"/>
        <w:rPr>
          <w:color w:val="212121"/>
          <w:sz w:val="24"/>
          <w:szCs w:val="24"/>
        </w:rPr>
      </w:pPr>
      <w:r w:rsidRPr="002B7EDD">
        <w:rPr>
          <w:b/>
          <w:bCs/>
          <w:color w:val="8E8E8E"/>
          <w:position w:val="-1"/>
          <w:sz w:val="24"/>
          <w:szCs w:val="24"/>
        </w:rPr>
        <w:t>4</w:t>
      </w:r>
      <w:r w:rsidRPr="002B7EDD">
        <w:rPr>
          <w:color w:val="8E8E8E"/>
          <w:position w:val="-1"/>
          <w:sz w:val="24"/>
          <w:szCs w:val="24"/>
        </w:rPr>
        <w:t xml:space="preserve">.   </w:t>
      </w:r>
      <w:r w:rsidRPr="002B7EDD">
        <w:rPr>
          <w:color w:val="212121"/>
          <w:sz w:val="24"/>
          <w:szCs w:val="24"/>
        </w:rPr>
        <w:t>It shall</w:t>
      </w:r>
      <w:r w:rsidRPr="002B7EDD">
        <w:rPr>
          <w:color w:val="212121"/>
          <w:spacing w:val="-4"/>
          <w:sz w:val="24"/>
          <w:szCs w:val="24"/>
        </w:rPr>
        <w:t xml:space="preserve"> </w:t>
      </w:r>
      <w:r w:rsidRPr="002B7EDD">
        <w:rPr>
          <w:color w:val="212121"/>
          <w:sz w:val="24"/>
          <w:szCs w:val="24"/>
        </w:rPr>
        <w:t>be the</w:t>
      </w:r>
      <w:r w:rsidRPr="002B7EDD">
        <w:rPr>
          <w:color w:val="212121"/>
          <w:spacing w:val="-1"/>
          <w:sz w:val="24"/>
          <w:szCs w:val="24"/>
        </w:rPr>
        <w:t xml:space="preserve"> </w:t>
      </w:r>
      <w:r w:rsidRPr="002B7EDD">
        <w:rPr>
          <w:color w:val="212121"/>
          <w:sz w:val="24"/>
          <w:szCs w:val="24"/>
        </w:rPr>
        <w:t>duty</w:t>
      </w:r>
      <w:r w:rsidRPr="002B7EDD">
        <w:rPr>
          <w:color w:val="212121"/>
          <w:spacing w:val="-9"/>
          <w:sz w:val="24"/>
          <w:szCs w:val="24"/>
        </w:rPr>
        <w:t xml:space="preserve"> </w:t>
      </w:r>
      <w:r w:rsidRPr="002B7EDD">
        <w:rPr>
          <w:color w:val="212121"/>
          <w:sz w:val="24"/>
          <w:szCs w:val="24"/>
        </w:rPr>
        <w:t>of</w:t>
      </w:r>
      <w:r w:rsidRPr="002B7EDD">
        <w:rPr>
          <w:color w:val="212121"/>
          <w:spacing w:val="-9"/>
          <w:sz w:val="24"/>
          <w:szCs w:val="24"/>
        </w:rPr>
        <w:t xml:space="preserve"> </w:t>
      </w:r>
      <w:r w:rsidRPr="002B7EDD">
        <w:rPr>
          <w:color w:val="212121"/>
          <w:sz w:val="24"/>
          <w:szCs w:val="24"/>
        </w:rPr>
        <w:t>the</w:t>
      </w:r>
      <w:r w:rsidRPr="002B7EDD">
        <w:rPr>
          <w:color w:val="212121"/>
          <w:spacing w:val="-9"/>
          <w:sz w:val="24"/>
          <w:szCs w:val="24"/>
        </w:rPr>
        <w:t xml:space="preserve"> </w:t>
      </w:r>
      <w:r w:rsidRPr="002B7EDD">
        <w:rPr>
          <w:color w:val="212121"/>
          <w:sz w:val="24"/>
          <w:szCs w:val="24"/>
        </w:rPr>
        <w:t>owners and</w:t>
      </w:r>
      <w:r w:rsidRPr="002B7EDD">
        <w:rPr>
          <w:color w:val="212121"/>
          <w:spacing w:val="-4"/>
          <w:sz w:val="24"/>
          <w:szCs w:val="24"/>
        </w:rPr>
        <w:t xml:space="preserve"> </w:t>
      </w:r>
      <w:r w:rsidRPr="002B7EDD">
        <w:rPr>
          <w:color w:val="212121"/>
          <w:sz w:val="24"/>
          <w:szCs w:val="24"/>
        </w:rPr>
        <w:t>operator, and</w:t>
      </w:r>
      <w:r w:rsidRPr="002B7EDD">
        <w:rPr>
          <w:color w:val="212121"/>
          <w:spacing w:val="-11"/>
          <w:sz w:val="24"/>
          <w:szCs w:val="24"/>
        </w:rPr>
        <w:t xml:space="preserve"> </w:t>
      </w:r>
      <w:r w:rsidRPr="002B7EDD">
        <w:rPr>
          <w:color w:val="212121"/>
          <w:sz w:val="24"/>
          <w:szCs w:val="24"/>
        </w:rPr>
        <w:t>it shall</w:t>
      </w:r>
      <w:r w:rsidRPr="002B7EDD">
        <w:rPr>
          <w:color w:val="212121"/>
          <w:spacing w:val="-13"/>
          <w:sz w:val="24"/>
          <w:szCs w:val="24"/>
        </w:rPr>
        <w:t xml:space="preserve"> </w:t>
      </w:r>
      <w:r w:rsidRPr="002B7EDD">
        <w:rPr>
          <w:color w:val="212121"/>
          <w:sz w:val="24"/>
          <w:szCs w:val="24"/>
        </w:rPr>
        <w:t>also</w:t>
      </w:r>
      <w:r w:rsidRPr="002B7EDD">
        <w:rPr>
          <w:color w:val="212121"/>
          <w:spacing w:val="-11"/>
          <w:sz w:val="24"/>
          <w:szCs w:val="24"/>
        </w:rPr>
        <w:t xml:space="preserve"> </w:t>
      </w:r>
      <w:r w:rsidRPr="002B7EDD">
        <w:rPr>
          <w:color w:val="212121"/>
          <w:sz w:val="24"/>
          <w:szCs w:val="24"/>
        </w:rPr>
        <w:t>be</w:t>
      </w:r>
      <w:r w:rsidRPr="002B7EDD">
        <w:rPr>
          <w:color w:val="212121"/>
          <w:spacing w:val="-7"/>
          <w:sz w:val="24"/>
          <w:szCs w:val="24"/>
        </w:rPr>
        <w:t xml:space="preserve"> </w:t>
      </w:r>
      <w:r w:rsidRPr="002B7EDD">
        <w:rPr>
          <w:color w:val="212121"/>
          <w:sz w:val="24"/>
          <w:szCs w:val="24"/>
        </w:rPr>
        <w:t>the</w:t>
      </w:r>
      <w:r w:rsidRPr="002B7EDD">
        <w:rPr>
          <w:color w:val="212121"/>
          <w:spacing w:val="-3"/>
          <w:sz w:val="24"/>
          <w:szCs w:val="24"/>
        </w:rPr>
        <w:t xml:space="preserve"> </w:t>
      </w:r>
      <w:r w:rsidRPr="002B7EDD">
        <w:rPr>
          <w:color w:val="212121"/>
          <w:sz w:val="24"/>
          <w:szCs w:val="24"/>
        </w:rPr>
        <w:t>duty</w:t>
      </w:r>
      <w:r w:rsidRPr="002B7EDD">
        <w:rPr>
          <w:color w:val="212121"/>
          <w:spacing w:val="-7"/>
          <w:sz w:val="24"/>
          <w:szCs w:val="24"/>
        </w:rPr>
        <w:t xml:space="preserve"> </w:t>
      </w:r>
      <w:r w:rsidRPr="002B7EDD">
        <w:rPr>
          <w:color w:val="212121"/>
          <w:sz w:val="24"/>
          <w:szCs w:val="24"/>
        </w:rPr>
        <w:t>of</w:t>
      </w:r>
      <w:r w:rsidRPr="002B7EDD">
        <w:rPr>
          <w:color w:val="212121"/>
          <w:spacing w:val="-9"/>
          <w:sz w:val="24"/>
          <w:szCs w:val="24"/>
        </w:rPr>
        <w:t xml:space="preserve"> </w:t>
      </w:r>
      <w:r w:rsidRPr="002B7EDD">
        <w:rPr>
          <w:color w:val="212121"/>
          <w:sz w:val="24"/>
          <w:szCs w:val="24"/>
        </w:rPr>
        <w:t>any</w:t>
      </w:r>
      <w:r w:rsidRPr="002B7EDD">
        <w:rPr>
          <w:color w:val="212121"/>
          <w:spacing w:val="-4"/>
          <w:sz w:val="24"/>
          <w:szCs w:val="24"/>
        </w:rPr>
        <w:t xml:space="preserve"> </w:t>
      </w:r>
      <w:r w:rsidRPr="002B7EDD">
        <w:rPr>
          <w:color w:val="212121"/>
          <w:sz w:val="24"/>
          <w:szCs w:val="24"/>
        </w:rPr>
        <w:t>agents and</w:t>
      </w:r>
      <w:r w:rsidRPr="002B7EDD">
        <w:rPr>
          <w:color w:val="212121"/>
          <w:spacing w:val="-12"/>
          <w:sz w:val="24"/>
          <w:szCs w:val="24"/>
        </w:rPr>
        <w:t xml:space="preserve"> </w:t>
      </w:r>
      <w:r w:rsidRPr="002B7EDD">
        <w:rPr>
          <w:color w:val="212121"/>
          <w:sz w:val="24"/>
          <w:szCs w:val="24"/>
        </w:rPr>
        <w:t>employees present in the</w:t>
      </w:r>
      <w:r w:rsidRPr="002B7EDD">
        <w:rPr>
          <w:color w:val="212121"/>
          <w:spacing w:val="-12"/>
          <w:sz w:val="24"/>
          <w:szCs w:val="24"/>
        </w:rPr>
        <w:t xml:space="preserve"> </w:t>
      </w:r>
      <w:r w:rsidRPr="002B7EDD">
        <w:rPr>
          <w:color w:val="212121"/>
          <w:sz w:val="24"/>
          <w:szCs w:val="24"/>
        </w:rPr>
        <w:t>premises to</w:t>
      </w:r>
      <w:r w:rsidRPr="002B7EDD">
        <w:rPr>
          <w:color w:val="212121"/>
          <w:spacing w:val="-11"/>
          <w:sz w:val="24"/>
          <w:szCs w:val="24"/>
        </w:rPr>
        <w:t xml:space="preserve"> </w:t>
      </w:r>
      <w:r w:rsidRPr="002B7EDD">
        <w:rPr>
          <w:color w:val="212121"/>
          <w:sz w:val="24"/>
          <w:szCs w:val="24"/>
        </w:rPr>
        <w:t>ensure</w:t>
      </w:r>
      <w:r w:rsidRPr="002B7EDD">
        <w:rPr>
          <w:color w:val="212121"/>
          <w:spacing w:val="-5"/>
          <w:sz w:val="24"/>
          <w:szCs w:val="24"/>
        </w:rPr>
        <w:t xml:space="preserve"> </w:t>
      </w:r>
      <w:r w:rsidRPr="002B7EDD">
        <w:rPr>
          <w:color w:val="212121"/>
          <w:sz w:val="24"/>
          <w:szCs w:val="24"/>
        </w:rPr>
        <w:t>that</w:t>
      </w:r>
      <w:r w:rsidRPr="002B7EDD">
        <w:rPr>
          <w:color w:val="212121"/>
          <w:spacing w:val="-13"/>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 xml:space="preserve">view area specified in subsection (1.) remains unobstructed by any doors, walls, curtains, partitions, any other opaque coverings, </w:t>
      </w:r>
      <w:r w:rsidRPr="002B7EDD">
        <w:rPr>
          <w:color w:val="212121"/>
          <w:spacing w:val="-2"/>
          <w:sz w:val="24"/>
          <w:szCs w:val="24"/>
        </w:rPr>
        <w:t>merchandise,</w:t>
      </w:r>
      <w:r w:rsidRPr="002B7EDD">
        <w:rPr>
          <w:color w:val="212121"/>
          <w:spacing w:val="-14"/>
          <w:sz w:val="24"/>
          <w:szCs w:val="24"/>
        </w:rPr>
        <w:t xml:space="preserve"> </w:t>
      </w:r>
      <w:r w:rsidRPr="002B7EDD">
        <w:rPr>
          <w:color w:val="212121"/>
          <w:spacing w:val="-2"/>
          <w:sz w:val="24"/>
          <w:szCs w:val="24"/>
        </w:rPr>
        <w:t>display</w:t>
      </w:r>
      <w:r w:rsidRPr="002B7EDD">
        <w:rPr>
          <w:color w:val="212121"/>
          <w:spacing w:val="-13"/>
          <w:sz w:val="24"/>
          <w:szCs w:val="24"/>
        </w:rPr>
        <w:t xml:space="preserve"> </w:t>
      </w:r>
      <w:r w:rsidRPr="002B7EDD">
        <w:rPr>
          <w:color w:val="212121"/>
          <w:spacing w:val="-2"/>
          <w:sz w:val="24"/>
          <w:szCs w:val="24"/>
        </w:rPr>
        <w:t>racks</w:t>
      </w:r>
      <w:r w:rsidRPr="002B7EDD">
        <w:rPr>
          <w:color w:val="212121"/>
          <w:spacing w:val="-13"/>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other</w:t>
      </w:r>
      <w:r w:rsidRPr="002B7EDD">
        <w:rPr>
          <w:color w:val="212121"/>
          <w:spacing w:val="-13"/>
          <w:sz w:val="24"/>
          <w:szCs w:val="24"/>
        </w:rPr>
        <w:t xml:space="preserve"> </w:t>
      </w:r>
      <w:r w:rsidRPr="002B7EDD">
        <w:rPr>
          <w:color w:val="212121"/>
          <w:spacing w:val="-2"/>
          <w:sz w:val="24"/>
          <w:szCs w:val="24"/>
        </w:rPr>
        <w:t>materials</w:t>
      </w:r>
      <w:r w:rsidRPr="002B7EDD">
        <w:rPr>
          <w:color w:val="212121"/>
          <w:spacing w:val="5"/>
          <w:sz w:val="24"/>
          <w:szCs w:val="24"/>
        </w:rPr>
        <w:t xml:space="preserve"> </w:t>
      </w:r>
      <w:r w:rsidRPr="002B7EDD">
        <w:rPr>
          <w:color w:val="212121"/>
          <w:spacing w:val="-2"/>
          <w:sz w:val="24"/>
          <w:szCs w:val="24"/>
        </w:rPr>
        <w:t>at</w:t>
      </w:r>
      <w:r w:rsidRPr="002B7EDD">
        <w:rPr>
          <w:color w:val="212121"/>
          <w:spacing w:val="-14"/>
          <w:sz w:val="24"/>
          <w:szCs w:val="24"/>
        </w:rPr>
        <w:t xml:space="preserve"> </w:t>
      </w:r>
      <w:r w:rsidRPr="002B7EDD">
        <w:rPr>
          <w:color w:val="212121"/>
          <w:spacing w:val="-2"/>
          <w:sz w:val="24"/>
          <w:szCs w:val="24"/>
        </w:rPr>
        <w:t>all</w:t>
      </w:r>
      <w:r w:rsidRPr="002B7EDD">
        <w:rPr>
          <w:color w:val="212121"/>
          <w:spacing w:val="-13"/>
          <w:sz w:val="24"/>
          <w:szCs w:val="24"/>
        </w:rPr>
        <w:t xml:space="preserve"> </w:t>
      </w:r>
      <w:r w:rsidRPr="002B7EDD">
        <w:rPr>
          <w:color w:val="212121"/>
          <w:spacing w:val="-2"/>
          <w:sz w:val="24"/>
          <w:szCs w:val="24"/>
        </w:rPr>
        <w:t>times</w:t>
      </w:r>
      <w:r w:rsidRPr="002B7EDD">
        <w:rPr>
          <w:color w:val="212121"/>
          <w:spacing w:val="-13"/>
          <w:sz w:val="24"/>
          <w:szCs w:val="24"/>
        </w:rPr>
        <w:t xml:space="preserve"> </w:t>
      </w:r>
      <w:r w:rsidRPr="002B7EDD">
        <w:rPr>
          <w:color w:val="212121"/>
          <w:spacing w:val="-2"/>
          <w:sz w:val="24"/>
          <w:szCs w:val="24"/>
        </w:rPr>
        <w:t>that</w:t>
      </w:r>
      <w:r w:rsidRPr="002B7EDD">
        <w:rPr>
          <w:color w:val="212121"/>
          <w:spacing w:val="-14"/>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patron</w:t>
      </w:r>
      <w:r w:rsidRPr="002B7EDD">
        <w:rPr>
          <w:color w:val="212121"/>
          <w:spacing w:val="-13"/>
          <w:sz w:val="24"/>
          <w:szCs w:val="24"/>
        </w:rPr>
        <w:t xml:space="preserve"> </w:t>
      </w:r>
      <w:r w:rsidRPr="002B7EDD">
        <w:rPr>
          <w:color w:val="212121"/>
          <w:spacing w:val="-2"/>
          <w:sz w:val="24"/>
          <w:szCs w:val="24"/>
        </w:rPr>
        <w:t>is</w:t>
      </w:r>
      <w:r w:rsidRPr="002B7EDD">
        <w:rPr>
          <w:color w:val="212121"/>
          <w:spacing w:val="-9"/>
          <w:sz w:val="24"/>
          <w:szCs w:val="24"/>
        </w:rPr>
        <w:t xml:space="preserve"> </w:t>
      </w:r>
      <w:r w:rsidRPr="002B7EDD">
        <w:rPr>
          <w:color w:val="212121"/>
          <w:spacing w:val="-2"/>
          <w:sz w:val="24"/>
          <w:szCs w:val="24"/>
        </w:rPr>
        <w:t>present</w:t>
      </w:r>
      <w:r w:rsidRPr="002B7EDD">
        <w:rPr>
          <w:color w:val="212121"/>
          <w:spacing w:val="-8"/>
          <w:sz w:val="24"/>
          <w:szCs w:val="24"/>
        </w:rPr>
        <w:t xml:space="preserve"> </w:t>
      </w:r>
      <w:r w:rsidRPr="002B7EDD">
        <w:rPr>
          <w:color w:val="212121"/>
          <w:spacing w:val="-2"/>
          <w:sz w:val="24"/>
          <w:szCs w:val="24"/>
        </w:rPr>
        <w:t>in the</w:t>
      </w:r>
      <w:r w:rsidRPr="002B7EDD">
        <w:rPr>
          <w:color w:val="212121"/>
          <w:spacing w:val="-14"/>
          <w:sz w:val="24"/>
          <w:szCs w:val="24"/>
        </w:rPr>
        <w:t xml:space="preserve"> </w:t>
      </w:r>
      <w:r w:rsidRPr="002B7EDD">
        <w:rPr>
          <w:color w:val="212121"/>
          <w:spacing w:val="-2"/>
          <w:sz w:val="24"/>
          <w:szCs w:val="24"/>
        </w:rPr>
        <w:t xml:space="preserve">premises </w:t>
      </w:r>
      <w:r w:rsidRPr="002B7EDD">
        <w:rPr>
          <w:color w:val="212121"/>
          <w:sz w:val="24"/>
          <w:szCs w:val="24"/>
        </w:rPr>
        <w:t>and to ensure that no patron is permitted access to any area of the premises which has been designated as an area in which</w:t>
      </w:r>
      <w:r w:rsidRPr="002B7EDD">
        <w:rPr>
          <w:color w:val="212121"/>
          <w:spacing w:val="-4"/>
          <w:sz w:val="24"/>
          <w:szCs w:val="24"/>
        </w:rPr>
        <w:t xml:space="preserve"> </w:t>
      </w:r>
      <w:r w:rsidRPr="002B7EDD">
        <w:rPr>
          <w:color w:val="212121"/>
          <w:sz w:val="24"/>
          <w:szCs w:val="24"/>
        </w:rPr>
        <w:t>patrons will</w:t>
      </w:r>
      <w:r w:rsidRPr="002B7EDD">
        <w:rPr>
          <w:color w:val="212121"/>
          <w:spacing w:val="-6"/>
          <w:sz w:val="24"/>
          <w:szCs w:val="24"/>
        </w:rPr>
        <w:t xml:space="preserve"> </w:t>
      </w:r>
      <w:r w:rsidRPr="002B7EDD">
        <w:rPr>
          <w:color w:val="212121"/>
          <w:sz w:val="24"/>
          <w:szCs w:val="24"/>
        </w:rPr>
        <w:t>not</w:t>
      </w:r>
      <w:r w:rsidRPr="002B7EDD">
        <w:rPr>
          <w:color w:val="212121"/>
          <w:spacing w:val="-2"/>
          <w:sz w:val="24"/>
          <w:szCs w:val="24"/>
        </w:rPr>
        <w:t xml:space="preserve"> </w:t>
      </w:r>
      <w:r w:rsidRPr="002B7EDD">
        <w:rPr>
          <w:color w:val="212121"/>
          <w:sz w:val="24"/>
          <w:szCs w:val="24"/>
        </w:rPr>
        <w:t>be</w:t>
      </w:r>
      <w:r w:rsidRPr="002B7EDD">
        <w:rPr>
          <w:color w:val="212121"/>
          <w:spacing w:val="-10"/>
          <w:sz w:val="24"/>
          <w:szCs w:val="24"/>
        </w:rPr>
        <w:t xml:space="preserve"> </w:t>
      </w:r>
      <w:r w:rsidRPr="002B7EDD">
        <w:rPr>
          <w:color w:val="212121"/>
          <w:sz w:val="24"/>
          <w:szCs w:val="24"/>
        </w:rPr>
        <w:t>permitted in</w:t>
      </w:r>
      <w:r w:rsidRPr="002B7EDD">
        <w:rPr>
          <w:color w:val="212121"/>
          <w:spacing w:val="-1"/>
          <w:sz w:val="24"/>
          <w:szCs w:val="24"/>
        </w:rPr>
        <w:t xml:space="preserve"> </w:t>
      </w:r>
      <w:r w:rsidRPr="002B7EDD">
        <w:rPr>
          <w:color w:val="212121"/>
          <w:sz w:val="24"/>
          <w:szCs w:val="24"/>
        </w:rPr>
        <w:t>the application filed pursuant to subsection</w:t>
      </w:r>
      <w:r w:rsidRPr="002B7EDD">
        <w:rPr>
          <w:color w:val="212121"/>
          <w:spacing w:val="-16"/>
          <w:sz w:val="24"/>
          <w:szCs w:val="24"/>
        </w:rPr>
        <w:t xml:space="preserve"> </w:t>
      </w:r>
      <w:r w:rsidRPr="002B7EDD">
        <w:rPr>
          <w:color w:val="212121"/>
          <w:sz w:val="24"/>
          <w:szCs w:val="24"/>
        </w:rPr>
        <w:t>(3.)</w:t>
      </w:r>
      <w:r w:rsidRPr="002B7EDD">
        <w:rPr>
          <w:color w:val="212121"/>
          <w:spacing w:val="-15"/>
          <w:sz w:val="24"/>
          <w:szCs w:val="24"/>
        </w:rPr>
        <w:t xml:space="preserve"> </w:t>
      </w:r>
      <w:r w:rsidRPr="002B7EDD">
        <w:rPr>
          <w:color w:val="212121"/>
          <w:sz w:val="24"/>
          <w:szCs w:val="24"/>
        </w:rPr>
        <w:t>above.</w:t>
      </w:r>
      <w:r w:rsidR="00312634" w:rsidRPr="002B7EDD">
        <w:rPr>
          <w:color w:val="212121"/>
          <w:sz w:val="24"/>
          <w:szCs w:val="24"/>
        </w:rPr>
        <w:t xml:space="preserve">  It</w:t>
      </w:r>
      <w:r w:rsidR="00312634" w:rsidRPr="002B7EDD">
        <w:rPr>
          <w:color w:val="212121"/>
          <w:spacing w:val="-16"/>
          <w:sz w:val="24"/>
          <w:szCs w:val="24"/>
        </w:rPr>
        <w:t xml:space="preserve"> </w:t>
      </w:r>
      <w:r w:rsidR="00312634" w:rsidRPr="002B7EDD">
        <w:rPr>
          <w:color w:val="212121"/>
          <w:sz w:val="24"/>
          <w:szCs w:val="24"/>
        </w:rPr>
        <w:t>shall</w:t>
      </w:r>
      <w:r w:rsidR="00312634" w:rsidRPr="002B7EDD">
        <w:rPr>
          <w:color w:val="212121"/>
          <w:spacing w:val="-15"/>
          <w:sz w:val="24"/>
          <w:szCs w:val="24"/>
        </w:rPr>
        <w:t xml:space="preserve"> </w:t>
      </w:r>
      <w:r w:rsidR="00312634" w:rsidRPr="002B7EDD">
        <w:rPr>
          <w:color w:val="212121"/>
          <w:sz w:val="24"/>
          <w:szCs w:val="24"/>
        </w:rPr>
        <w:t>be</w:t>
      </w:r>
      <w:r w:rsidR="00312634" w:rsidRPr="002B7EDD">
        <w:rPr>
          <w:color w:val="212121"/>
          <w:spacing w:val="-15"/>
          <w:sz w:val="24"/>
          <w:szCs w:val="24"/>
        </w:rPr>
        <w:t xml:space="preserve"> </w:t>
      </w:r>
      <w:r w:rsidR="00312634" w:rsidRPr="002B7EDD">
        <w:rPr>
          <w:color w:val="212121"/>
          <w:sz w:val="24"/>
          <w:szCs w:val="24"/>
        </w:rPr>
        <w:t>the</w:t>
      </w:r>
      <w:r w:rsidR="00312634" w:rsidRPr="002B7EDD">
        <w:rPr>
          <w:color w:val="212121"/>
          <w:spacing w:val="-15"/>
          <w:sz w:val="24"/>
          <w:szCs w:val="24"/>
        </w:rPr>
        <w:t xml:space="preserve"> </w:t>
      </w:r>
      <w:r w:rsidR="00312634" w:rsidRPr="002B7EDD">
        <w:rPr>
          <w:color w:val="212121"/>
          <w:sz w:val="24"/>
          <w:szCs w:val="24"/>
        </w:rPr>
        <w:t>duty</w:t>
      </w:r>
      <w:r w:rsidR="00312634" w:rsidRPr="002B7EDD">
        <w:rPr>
          <w:color w:val="212121"/>
          <w:spacing w:val="-16"/>
          <w:sz w:val="24"/>
          <w:szCs w:val="24"/>
        </w:rPr>
        <w:t xml:space="preserve"> </w:t>
      </w:r>
      <w:r w:rsidR="00312634" w:rsidRPr="002B7EDD">
        <w:rPr>
          <w:color w:val="212121"/>
          <w:sz w:val="24"/>
          <w:szCs w:val="24"/>
        </w:rPr>
        <w:t>of</w:t>
      </w:r>
      <w:r w:rsidR="00312634" w:rsidRPr="002B7EDD">
        <w:rPr>
          <w:color w:val="212121"/>
          <w:spacing w:val="-15"/>
          <w:sz w:val="24"/>
          <w:szCs w:val="24"/>
        </w:rPr>
        <w:t xml:space="preserve"> </w:t>
      </w:r>
      <w:r w:rsidR="00312634" w:rsidRPr="002B7EDD">
        <w:rPr>
          <w:color w:val="212121"/>
          <w:sz w:val="24"/>
          <w:szCs w:val="24"/>
        </w:rPr>
        <w:t>the</w:t>
      </w:r>
      <w:r w:rsidR="00312634" w:rsidRPr="002B7EDD">
        <w:rPr>
          <w:color w:val="212121"/>
          <w:spacing w:val="-15"/>
          <w:sz w:val="24"/>
          <w:szCs w:val="24"/>
        </w:rPr>
        <w:t xml:space="preserve"> </w:t>
      </w:r>
      <w:r w:rsidR="00312634" w:rsidRPr="002B7EDD">
        <w:rPr>
          <w:color w:val="212121"/>
          <w:sz w:val="24"/>
          <w:szCs w:val="24"/>
        </w:rPr>
        <w:t>operators</w:t>
      </w:r>
      <w:r w:rsidR="00312634" w:rsidRPr="002B7EDD">
        <w:rPr>
          <w:color w:val="212121"/>
          <w:spacing w:val="-4"/>
          <w:sz w:val="24"/>
          <w:szCs w:val="24"/>
        </w:rPr>
        <w:t xml:space="preserve"> </w:t>
      </w:r>
      <w:r w:rsidR="00312634" w:rsidRPr="002B7EDD">
        <w:rPr>
          <w:color w:val="212121"/>
          <w:sz w:val="24"/>
          <w:szCs w:val="24"/>
        </w:rPr>
        <w:t>and</w:t>
      </w:r>
      <w:r w:rsidR="00312634" w:rsidRPr="002B7EDD">
        <w:rPr>
          <w:color w:val="212121"/>
          <w:spacing w:val="-16"/>
          <w:sz w:val="24"/>
          <w:szCs w:val="24"/>
        </w:rPr>
        <w:t xml:space="preserve"> </w:t>
      </w:r>
      <w:r w:rsidR="00312634" w:rsidRPr="002B7EDD">
        <w:rPr>
          <w:color w:val="212121"/>
          <w:sz w:val="24"/>
          <w:szCs w:val="24"/>
        </w:rPr>
        <w:t>owners,</w:t>
      </w:r>
      <w:r w:rsidR="00312634" w:rsidRPr="002B7EDD">
        <w:rPr>
          <w:color w:val="212121"/>
          <w:spacing w:val="5"/>
          <w:sz w:val="24"/>
          <w:szCs w:val="24"/>
        </w:rPr>
        <w:t xml:space="preserve"> </w:t>
      </w:r>
      <w:r w:rsidR="00312634" w:rsidRPr="002B7EDD">
        <w:rPr>
          <w:color w:val="212121"/>
          <w:sz w:val="24"/>
          <w:szCs w:val="24"/>
        </w:rPr>
        <w:t>and</w:t>
      </w:r>
      <w:r w:rsidR="00312634" w:rsidRPr="002B7EDD">
        <w:rPr>
          <w:color w:val="212121"/>
          <w:spacing w:val="-16"/>
          <w:sz w:val="24"/>
          <w:szCs w:val="24"/>
        </w:rPr>
        <w:t xml:space="preserve"> </w:t>
      </w:r>
      <w:r w:rsidR="00312634" w:rsidRPr="002B7EDD">
        <w:rPr>
          <w:color w:val="212121"/>
          <w:sz w:val="24"/>
          <w:szCs w:val="24"/>
        </w:rPr>
        <w:t>it</w:t>
      </w:r>
      <w:r w:rsidR="00312634" w:rsidRPr="002B7EDD">
        <w:rPr>
          <w:color w:val="212121"/>
          <w:spacing w:val="-8"/>
          <w:sz w:val="24"/>
          <w:szCs w:val="24"/>
        </w:rPr>
        <w:t xml:space="preserve"> </w:t>
      </w:r>
      <w:r w:rsidR="00312634" w:rsidRPr="002B7EDD">
        <w:rPr>
          <w:color w:val="212121"/>
          <w:sz w:val="24"/>
          <w:szCs w:val="24"/>
        </w:rPr>
        <w:t>shall</w:t>
      </w:r>
      <w:r w:rsidR="00312634" w:rsidRPr="002B7EDD">
        <w:rPr>
          <w:color w:val="212121"/>
          <w:spacing w:val="-16"/>
          <w:sz w:val="24"/>
          <w:szCs w:val="24"/>
        </w:rPr>
        <w:t xml:space="preserve"> </w:t>
      </w:r>
      <w:r w:rsidR="00312634" w:rsidRPr="002B7EDD">
        <w:rPr>
          <w:color w:val="212121"/>
          <w:sz w:val="24"/>
          <w:szCs w:val="24"/>
        </w:rPr>
        <w:t>also</w:t>
      </w:r>
      <w:r w:rsidR="00312634" w:rsidRPr="002B7EDD">
        <w:rPr>
          <w:color w:val="212121"/>
          <w:spacing w:val="-15"/>
          <w:sz w:val="24"/>
          <w:szCs w:val="24"/>
        </w:rPr>
        <w:t xml:space="preserve"> </w:t>
      </w:r>
      <w:r w:rsidR="00312634" w:rsidRPr="002B7EDD">
        <w:rPr>
          <w:color w:val="212121"/>
          <w:sz w:val="24"/>
          <w:szCs w:val="24"/>
        </w:rPr>
        <w:t>be</w:t>
      </w:r>
      <w:r w:rsidR="00312634" w:rsidRPr="002B7EDD">
        <w:rPr>
          <w:color w:val="212121"/>
          <w:spacing w:val="-7"/>
          <w:sz w:val="24"/>
          <w:szCs w:val="24"/>
        </w:rPr>
        <w:t xml:space="preserve"> </w:t>
      </w:r>
      <w:r w:rsidR="00312634" w:rsidRPr="002B7EDD">
        <w:rPr>
          <w:color w:val="212121"/>
          <w:sz w:val="24"/>
          <w:szCs w:val="24"/>
        </w:rPr>
        <w:t>the</w:t>
      </w:r>
      <w:r w:rsidR="00312634" w:rsidRPr="002B7EDD">
        <w:rPr>
          <w:color w:val="212121"/>
          <w:spacing w:val="-16"/>
          <w:sz w:val="24"/>
          <w:szCs w:val="24"/>
        </w:rPr>
        <w:t xml:space="preserve"> </w:t>
      </w:r>
      <w:r w:rsidR="00312634" w:rsidRPr="002B7EDD">
        <w:rPr>
          <w:color w:val="212121"/>
          <w:sz w:val="24"/>
          <w:szCs w:val="24"/>
        </w:rPr>
        <w:t>duty of</w:t>
      </w:r>
      <w:r w:rsidR="00312634" w:rsidRPr="002B7EDD">
        <w:rPr>
          <w:color w:val="212121"/>
          <w:spacing w:val="-16"/>
          <w:sz w:val="24"/>
          <w:szCs w:val="24"/>
        </w:rPr>
        <w:t xml:space="preserve"> </w:t>
      </w:r>
      <w:r w:rsidR="00312634" w:rsidRPr="002B7EDD">
        <w:rPr>
          <w:color w:val="212121"/>
          <w:sz w:val="24"/>
          <w:szCs w:val="24"/>
        </w:rPr>
        <w:t>any agents and</w:t>
      </w:r>
      <w:r w:rsidR="00312634" w:rsidRPr="002B7EDD">
        <w:rPr>
          <w:color w:val="212121"/>
          <w:spacing w:val="-15"/>
          <w:sz w:val="24"/>
          <w:szCs w:val="24"/>
        </w:rPr>
        <w:t xml:space="preserve"> </w:t>
      </w:r>
      <w:r w:rsidR="00312634" w:rsidRPr="002B7EDD">
        <w:rPr>
          <w:color w:val="212121"/>
          <w:sz w:val="24"/>
          <w:szCs w:val="24"/>
        </w:rPr>
        <w:t>employees present to</w:t>
      </w:r>
      <w:r w:rsidR="00312634" w:rsidRPr="002B7EDD">
        <w:rPr>
          <w:color w:val="212121"/>
          <w:spacing w:val="-16"/>
          <w:sz w:val="24"/>
          <w:szCs w:val="24"/>
        </w:rPr>
        <w:t xml:space="preserve"> </w:t>
      </w:r>
      <w:r w:rsidR="00312634" w:rsidRPr="002B7EDD">
        <w:rPr>
          <w:color w:val="212121"/>
          <w:sz w:val="24"/>
          <w:szCs w:val="24"/>
        </w:rPr>
        <w:t>ensure</w:t>
      </w:r>
      <w:r w:rsidR="00312634" w:rsidRPr="002B7EDD">
        <w:rPr>
          <w:color w:val="212121"/>
          <w:spacing w:val="-5"/>
          <w:sz w:val="24"/>
          <w:szCs w:val="24"/>
        </w:rPr>
        <w:t xml:space="preserve"> </w:t>
      </w:r>
      <w:r w:rsidR="00312634" w:rsidRPr="002B7EDD">
        <w:rPr>
          <w:color w:val="212121"/>
          <w:sz w:val="24"/>
          <w:szCs w:val="24"/>
        </w:rPr>
        <w:t>that</w:t>
      </w:r>
      <w:r w:rsidR="00312634" w:rsidRPr="002B7EDD">
        <w:rPr>
          <w:color w:val="212121"/>
          <w:spacing w:val="-9"/>
          <w:sz w:val="24"/>
          <w:szCs w:val="24"/>
        </w:rPr>
        <w:t xml:space="preserve"> </w:t>
      </w:r>
      <w:r w:rsidR="00312634" w:rsidRPr="002B7EDD">
        <w:rPr>
          <w:color w:val="212121"/>
          <w:sz w:val="24"/>
          <w:szCs w:val="24"/>
        </w:rPr>
        <w:t>the</w:t>
      </w:r>
      <w:r w:rsidR="00312634" w:rsidRPr="002B7EDD">
        <w:rPr>
          <w:color w:val="212121"/>
          <w:spacing w:val="-16"/>
          <w:sz w:val="24"/>
          <w:szCs w:val="24"/>
        </w:rPr>
        <w:t xml:space="preserve"> </w:t>
      </w:r>
      <w:r w:rsidR="00312634" w:rsidRPr="002B7EDD">
        <w:rPr>
          <w:color w:val="212121"/>
          <w:sz w:val="24"/>
          <w:szCs w:val="24"/>
        </w:rPr>
        <w:t>premises is monitored to</w:t>
      </w:r>
      <w:r w:rsidR="00312634" w:rsidRPr="002B7EDD">
        <w:rPr>
          <w:color w:val="212121"/>
          <w:spacing w:val="-13"/>
          <w:sz w:val="24"/>
          <w:szCs w:val="24"/>
        </w:rPr>
        <w:t xml:space="preserve"> </w:t>
      </w:r>
      <w:r w:rsidR="00312634" w:rsidRPr="002B7EDD">
        <w:rPr>
          <w:color w:val="212121"/>
          <w:sz w:val="24"/>
          <w:szCs w:val="24"/>
        </w:rPr>
        <w:t>assure that</w:t>
      </w:r>
      <w:r w:rsidR="00312634" w:rsidRPr="002B7EDD">
        <w:rPr>
          <w:color w:val="212121"/>
          <w:spacing w:val="-8"/>
          <w:sz w:val="24"/>
          <w:szCs w:val="24"/>
        </w:rPr>
        <w:t xml:space="preserve"> </w:t>
      </w:r>
      <w:r w:rsidR="00312634" w:rsidRPr="002B7EDD">
        <w:rPr>
          <w:color w:val="212121"/>
          <w:sz w:val="24"/>
          <w:szCs w:val="24"/>
        </w:rPr>
        <w:t>no openings</w:t>
      </w:r>
      <w:r w:rsidR="00312634" w:rsidRPr="002B7EDD">
        <w:rPr>
          <w:color w:val="212121"/>
          <w:spacing w:val="-16"/>
          <w:sz w:val="24"/>
          <w:szCs w:val="24"/>
        </w:rPr>
        <w:t xml:space="preserve"> </w:t>
      </w:r>
      <w:r w:rsidR="00312634" w:rsidRPr="002B7EDD">
        <w:rPr>
          <w:color w:val="212121"/>
          <w:sz w:val="24"/>
          <w:szCs w:val="24"/>
        </w:rPr>
        <w:t>are</w:t>
      </w:r>
      <w:r w:rsidR="00312634" w:rsidRPr="002B7EDD">
        <w:rPr>
          <w:color w:val="212121"/>
          <w:spacing w:val="-15"/>
          <w:sz w:val="24"/>
          <w:szCs w:val="24"/>
        </w:rPr>
        <w:t xml:space="preserve"> </w:t>
      </w:r>
      <w:r w:rsidR="00312634" w:rsidRPr="002B7EDD">
        <w:rPr>
          <w:color w:val="212121"/>
          <w:sz w:val="24"/>
          <w:szCs w:val="24"/>
        </w:rPr>
        <w:t>allowed</w:t>
      </w:r>
      <w:r w:rsidR="00312634" w:rsidRPr="002B7EDD">
        <w:rPr>
          <w:color w:val="212121"/>
          <w:spacing w:val="-15"/>
          <w:sz w:val="24"/>
          <w:szCs w:val="24"/>
        </w:rPr>
        <w:t xml:space="preserve"> </w:t>
      </w:r>
      <w:r w:rsidR="00312634" w:rsidRPr="002B7EDD">
        <w:rPr>
          <w:color w:val="212121"/>
          <w:sz w:val="24"/>
          <w:szCs w:val="24"/>
        </w:rPr>
        <w:t>to</w:t>
      </w:r>
      <w:r w:rsidR="00312634" w:rsidRPr="002B7EDD">
        <w:rPr>
          <w:color w:val="212121"/>
          <w:spacing w:val="-16"/>
          <w:sz w:val="24"/>
          <w:szCs w:val="24"/>
        </w:rPr>
        <w:t xml:space="preserve"> </w:t>
      </w:r>
      <w:r w:rsidR="00312634" w:rsidRPr="002B7EDD">
        <w:rPr>
          <w:color w:val="212121"/>
          <w:sz w:val="24"/>
          <w:szCs w:val="24"/>
        </w:rPr>
        <w:t>exist</w:t>
      </w:r>
      <w:r w:rsidR="00312634" w:rsidRPr="002B7EDD">
        <w:rPr>
          <w:color w:val="212121"/>
          <w:spacing w:val="-15"/>
          <w:sz w:val="24"/>
          <w:szCs w:val="24"/>
        </w:rPr>
        <w:t xml:space="preserve"> </w:t>
      </w:r>
      <w:r w:rsidR="00312634" w:rsidRPr="002B7EDD">
        <w:rPr>
          <w:color w:val="212121"/>
          <w:sz w:val="24"/>
          <w:szCs w:val="24"/>
        </w:rPr>
        <w:t>in</w:t>
      </w:r>
      <w:r w:rsidR="00312634" w:rsidRPr="002B7EDD">
        <w:rPr>
          <w:color w:val="212121"/>
          <w:spacing w:val="-15"/>
          <w:sz w:val="24"/>
          <w:szCs w:val="24"/>
        </w:rPr>
        <w:t xml:space="preserve"> </w:t>
      </w:r>
      <w:r w:rsidR="00312634" w:rsidRPr="002B7EDD">
        <w:rPr>
          <w:color w:val="212121"/>
          <w:sz w:val="24"/>
          <w:szCs w:val="24"/>
        </w:rPr>
        <w:t>violation</w:t>
      </w:r>
      <w:r w:rsidR="00312634" w:rsidRPr="002B7EDD">
        <w:rPr>
          <w:color w:val="212121"/>
          <w:spacing w:val="-15"/>
          <w:sz w:val="24"/>
          <w:szCs w:val="24"/>
        </w:rPr>
        <w:t xml:space="preserve"> </w:t>
      </w:r>
      <w:r w:rsidR="00312634" w:rsidRPr="002B7EDD">
        <w:rPr>
          <w:color w:val="212121"/>
          <w:sz w:val="24"/>
          <w:szCs w:val="24"/>
        </w:rPr>
        <w:t>of</w:t>
      </w:r>
      <w:r w:rsidR="00312634" w:rsidRPr="002B7EDD">
        <w:rPr>
          <w:color w:val="212121"/>
          <w:spacing w:val="-16"/>
          <w:sz w:val="24"/>
          <w:szCs w:val="24"/>
        </w:rPr>
        <w:t xml:space="preserve"> </w:t>
      </w:r>
      <w:r w:rsidR="00312634" w:rsidRPr="002B7EDD">
        <w:rPr>
          <w:color w:val="212121"/>
          <w:sz w:val="24"/>
          <w:szCs w:val="24"/>
        </w:rPr>
        <w:t>subsection</w:t>
      </w:r>
      <w:r w:rsidR="00312634" w:rsidRPr="002B7EDD">
        <w:rPr>
          <w:color w:val="212121"/>
          <w:spacing w:val="-15"/>
          <w:sz w:val="24"/>
          <w:szCs w:val="24"/>
        </w:rPr>
        <w:t xml:space="preserve"> </w:t>
      </w:r>
      <w:r w:rsidR="00312634" w:rsidRPr="002B7EDD">
        <w:rPr>
          <w:color w:val="212121"/>
          <w:sz w:val="24"/>
          <w:szCs w:val="24"/>
        </w:rPr>
        <w:t>(2.),</w:t>
      </w:r>
      <w:r w:rsidR="00312634" w:rsidRPr="002B7EDD">
        <w:rPr>
          <w:color w:val="212121"/>
          <w:spacing w:val="-15"/>
          <w:sz w:val="24"/>
          <w:szCs w:val="24"/>
        </w:rPr>
        <w:t xml:space="preserve"> </w:t>
      </w:r>
      <w:r w:rsidR="00312634" w:rsidRPr="002B7EDD">
        <w:rPr>
          <w:color w:val="212121"/>
          <w:sz w:val="24"/>
          <w:szCs w:val="24"/>
        </w:rPr>
        <w:t>above,</w:t>
      </w:r>
      <w:r w:rsidR="00312634" w:rsidRPr="002B7EDD">
        <w:rPr>
          <w:color w:val="212121"/>
          <w:spacing w:val="-10"/>
          <w:sz w:val="24"/>
          <w:szCs w:val="24"/>
        </w:rPr>
        <w:t xml:space="preserve"> </w:t>
      </w:r>
      <w:r w:rsidR="00312634" w:rsidRPr="002B7EDD">
        <w:rPr>
          <w:color w:val="212121"/>
          <w:sz w:val="24"/>
          <w:szCs w:val="24"/>
        </w:rPr>
        <w:t>and</w:t>
      </w:r>
      <w:r w:rsidR="00312634" w:rsidRPr="002B7EDD">
        <w:rPr>
          <w:color w:val="212121"/>
          <w:spacing w:val="-15"/>
          <w:sz w:val="24"/>
          <w:szCs w:val="24"/>
        </w:rPr>
        <w:t xml:space="preserve"> </w:t>
      </w:r>
      <w:r w:rsidR="00312634" w:rsidRPr="002B7EDD">
        <w:rPr>
          <w:color w:val="212121"/>
          <w:sz w:val="24"/>
          <w:szCs w:val="24"/>
        </w:rPr>
        <w:t>to</w:t>
      </w:r>
      <w:r w:rsidR="00312634" w:rsidRPr="002B7EDD">
        <w:rPr>
          <w:color w:val="212121"/>
          <w:spacing w:val="-16"/>
          <w:sz w:val="24"/>
          <w:szCs w:val="24"/>
        </w:rPr>
        <w:t xml:space="preserve"> </w:t>
      </w:r>
      <w:r w:rsidR="00312634" w:rsidRPr="002B7EDD">
        <w:rPr>
          <w:color w:val="212121"/>
          <w:sz w:val="24"/>
          <w:szCs w:val="24"/>
        </w:rPr>
        <w:t>ensure</w:t>
      </w:r>
      <w:r w:rsidR="00312634" w:rsidRPr="002B7EDD">
        <w:rPr>
          <w:color w:val="212121"/>
          <w:spacing w:val="-5"/>
          <w:sz w:val="24"/>
          <w:szCs w:val="24"/>
        </w:rPr>
        <w:t xml:space="preserve"> </w:t>
      </w:r>
      <w:r w:rsidR="00312634" w:rsidRPr="002B7EDD">
        <w:rPr>
          <w:color w:val="212121"/>
          <w:sz w:val="24"/>
          <w:szCs w:val="24"/>
        </w:rPr>
        <w:t>that</w:t>
      </w:r>
      <w:r w:rsidR="00312634" w:rsidRPr="002B7EDD">
        <w:rPr>
          <w:color w:val="212121"/>
          <w:spacing w:val="-16"/>
          <w:sz w:val="24"/>
          <w:szCs w:val="24"/>
        </w:rPr>
        <w:t xml:space="preserve"> </w:t>
      </w:r>
      <w:r w:rsidR="00312634" w:rsidRPr="002B7EDD">
        <w:rPr>
          <w:color w:val="212121"/>
          <w:sz w:val="24"/>
          <w:szCs w:val="24"/>
        </w:rPr>
        <w:t>no</w:t>
      </w:r>
      <w:r w:rsidR="00312634" w:rsidRPr="002B7EDD">
        <w:rPr>
          <w:color w:val="212121"/>
          <w:spacing w:val="-15"/>
          <w:sz w:val="24"/>
          <w:szCs w:val="24"/>
        </w:rPr>
        <w:t xml:space="preserve"> </w:t>
      </w:r>
      <w:r w:rsidR="00312634" w:rsidRPr="002B7EDD">
        <w:rPr>
          <w:color w:val="212121"/>
          <w:sz w:val="24"/>
          <w:szCs w:val="24"/>
        </w:rPr>
        <w:t>patron</w:t>
      </w:r>
      <w:r w:rsidR="00312634" w:rsidRPr="002B7EDD">
        <w:rPr>
          <w:color w:val="212121"/>
          <w:spacing w:val="-15"/>
          <w:sz w:val="24"/>
          <w:szCs w:val="24"/>
        </w:rPr>
        <w:t xml:space="preserve"> </w:t>
      </w:r>
      <w:r w:rsidR="00312634" w:rsidRPr="002B7EDD">
        <w:rPr>
          <w:color w:val="212121"/>
          <w:sz w:val="24"/>
          <w:szCs w:val="24"/>
        </w:rPr>
        <w:t>is allowed</w:t>
      </w:r>
      <w:r w:rsidR="00312634" w:rsidRPr="002B7EDD">
        <w:rPr>
          <w:color w:val="212121"/>
          <w:spacing w:val="-13"/>
          <w:sz w:val="24"/>
          <w:szCs w:val="24"/>
        </w:rPr>
        <w:t xml:space="preserve"> </w:t>
      </w:r>
      <w:r w:rsidR="00312634" w:rsidRPr="002B7EDD">
        <w:rPr>
          <w:color w:val="212121"/>
          <w:sz w:val="24"/>
          <w:szCs w:val="24"/>
        </w:rPr>
        <w:t>access to</w:t>
      </w:r>
      <w:r w:rsidR="00312634" w:rsidRPr="002B7EDD">
        <w:rPr>
          <w:color w:val="212121"/>
          <w:spacing w:val="-14"/>
          <w:sz w:val="24"/>
          <w:szCs w:val="24"/>
        </w:rPr>
        <w:t xml:space="preserve"> </w:t>
      </w:r>
      <w:r w:rsidR="00312634" w:rsidRPr="002B7EDD">
        <w:rPr>
          <w:color w:val="212121"/>
          <w:sz w:val="24"/>
          <w:szCs w:val="24"/>
        </w:rPr>
        <w:t>any</w:t>
      </w:r>
      <w:r w:rsidR="00312634" w:rsidRPr="002B7EDD">
        <w:rPr>
          <w:color w:val="212121"/>
          <w:spacing w:val="-15"/>
          <w:sz w:val="24"/>
          <w:szCs w:val="24"/>
        </w:rPr>
        <w:t xml:space="preserve"> </w:t>
      </w:r>
      <w:r w:rsidR="00312634" w:rsidRPr="002B7EDD">
        <w:rPr>
          <w:color w:val="212121"/>
          <w:sz w:val="24"/>
          <w:szCs w:val="24"/>
        </w:rPr>
        <w:t>portion</w:t>
      </w:r>
      <w:r w:rsidR="00312634" w:rsidRPr="002B7EDD">
        <w:rPr>
          <w:color w:val="212121"/>
          <w:spacing w:val="-12"/>
          <w:sz w:val="24"/>
          <w:szCs w:val="24"/>
        </w:rPr>
        <w:t xml:space="preserve"> </w:t>
      </w:r>
      <w:r w:rsidR="00312634" w:rsidRPr="002B7EDD">
        <w:rPr>
          <w:color w:val="212121"/>
          <w:sz w:val="24"/>
          <w:szCs w:val="24"/>
        </w:rPr>
        <w:t>of</w:t>
      </w:r>
      <w:r w:rsidR="00312634" w:rsidRPr="002B7EDD">
        <w:rPr>
          <w:color w:val="212121"/>
          <w:spacing w:val="-16"/>
          <w:sz w:val="24"/>
          <w:szCs w:val="24"/>
        </w:rPr>
        <w:t xml:space="preserve"> </w:t>
      </w:r>
      <w:r w:rsidR="00312634" w:rsidRPr="002B7EDD">
        <w:rPr>
          <w:color w:val="212121"/>
          <w:sz w:val="24"/>
          <w:szCs w:val="24"/>
        </w:rPr>
        <w:t>the</w:t>
      </w:r>
      <w:r w:rsidR="00312634" w:rsidRPr="002B7EDD">
        <w:rPr>
          <w:color w:val="212121"/>
          <w:spacing w:val="-15"/>
          <w:sz w:val="24"/>
          <w:szCs w:val="24"/>
        </w:rPr>
        <w:t xml:space="preserve"> </w:t>
      </w:r>
      <w:r w:rsidR="00312634" w:rsidRPr="002B7EDD">
        <w:rPr>
          <w:color w:val="212121"/>
          <w:sz w:val="24"/>
          <w:szCs w:val="24"/>
        </w:rPr>
        <w:t>premises</w:t>
      </w:r>
      <w:r w:rsidR="00312634" w:rsidRPr="002B7EDD">
        <w:rPr>
          <w:color w:val="212121"/>
          <w:spacing w:val="-4"/>
          <w:sz w:val="24"/>
          <w:szCs w:val="24"/>
        </w:rPr>
        <w:t xml:space="preserve"> </w:t>
      </w:r>
      <w:r w:rsidR="00312634" w:rsidRPr="002B7EDD">
        <w:rPr>
          <w:color w:val="212121"/>
          <w:sz w:val="24"/>
          <w:szCs w:val="24"/>
        </w:rPr>
        <w:t>where</w:t>
      </w:r>
      <w:r w:rsidR="00312634" w:rsidRPr="002B7EDD">
        <w:rPr>
          <w:color w:val="212121"/>
          <w:spacing w:val="-5"/>
          <w:sz w:val="24"/>
          <w:szCs w:val="24"/>
        </w:rPr>
        <w:t xml:space="preserve"> </w:t>
      </w:r>
      <w:r w:rsidR="00312634" w:rsidRPr="002B7EDD">
        <w:rPr>
          <w:color w:val="212121"/>
          <w:sz w:val="24"/>
          <w:szCs w:val="24"/>
        </w:rPr>
        <w:t>any</w:t>
      </w:r>
      <w:r w:rsidR="00312634" w:rsidRPr="002B7EDD">
        <w:rPr>
          <w:color w:val="212121"/>
          <w:spacing w:val="-16"/>
          <w:sz w:val="24"/>
          <w:szCs w:val="24"/>
        </w:rPr>
        <w:t xml:space="preserve"> </w:t>
      </w:r>
      <w:r w:rsidR="00312634" w:rsidRPr="002B7EDD">
        <w:rPr>
          <w:color w:val="212121"/>
          <w:sz w:val="24"/>
          <w:szCs w:val="24"/>
        </w:rPr>
        <w:t>opening</w:t>
      </w:r>
      <w:r w:rsidR="00312634" w:rsidRPr="002B7EDD">
        <w:rPr>
          <w:color w:val="212121"/>
          <w:spacing w:val="-11"/>
          <w:sz w:val="24"/>
          <w:szCs w:val="24"/>
        </w:rPr>
        <w:t xml:space="preserve"> </w:t>
      </w:r>
      <w:r w:rsidR="00312634" w:rsidRPr="002B7EDD">
        <w:rPr>
          <w:color w:val="212121"/>
          <w:sz w:val="24"/>
          <w:szCs w:val="24"/>
        </w:rPr>
        <w:t>exists</w:t>
      </w:r>
      <w:r w:rsidR="00312634" w:rsidRPr="002B7EDD">
        <w:rPr>
          <w:color w:val="212121"/>
          <w:spacing w:val="-15"/>
          <w:sz w:val="24"/>
          <w:szCs w:val="24"/>
        </w:rPr>
        <w:t xml:space="preserve"> </w:t>
      </w:r>
      <w:r w:rsidR="00312634" w:rsidRPr="002B7EDD">
        <w:rPr>
          <w:color w:val="212121"/>
          <w:sz w:val="24"/>
          <w:szCs w:val="24"/>
        </w:rPr>
        <w:t>in</w:t>
      </w:r>
      <w:r w:rsidR="00312634" w:rsidRPr="002B7EDD">
        <w:rPr>
          <w:color w:val="212121"/>
          <w:spacing w:val="-14"/>
          <w:sz w:val="24"/>
          <w:szCs w:val="24"/>
        </w:rPr>
        <w:t xml:space="preserve"> </w:t>
      </w:r>
      <w:r w:rsidR="00312634" w:rsidRPr="002B7EDD">
        <w:rPr>
          <w:color w:val="212121"/>
          <w:sz w:val="24"/>
          <w:szCs w:val="24"/>
        </w:rPr>
        <w:t>violation</w:t>
      </w:r>
      <w:r w:rsidR="00312634" w:rsidRPr="002B7EDD">
        <w:rPr>
          <w:color w:val="212121"/>
          <w:spacing w:val="-5"/>
          <w:sz w:val="24"/>
          <w:szCs w:val="24"/>
        </w:rPr>
        <w:t xml:space="preserve"> </w:t>
      </w:r>
      <w:r w:rsidR="00312634" w:rsidRPr="002B7EDD">
        <w:rPr>
          <w:color w:val="212121"/>
          <w:sz w:val="24"/>
          <w:szCs w:val="24"/>
        </w:rPr>
        <w:t>of</w:t>
      </w:r>
      <w:r w:rsidR="00312634" w:rsidRPr="002B7EDD">
        <w:rPr>
          <w:color w:val="212121"/>
          <w:spacing w:val="-12"/>
          <w:sz w:val="24"/>
          <w:szCs w:val="24"/>
        </w:rPr>
        <w:t xml:space="preserve"> </w:t>
      </w:r>
      <w:r w:rsidR="00312634" w:rsidRPr="002B7EDD">
        <w:rPr>
          <w:color w:val="212121"/>
          <w:sz w:val="24"/>
          <w:szCs w:val="24"/>
        </w:rPr>
        <w:t>subsection (2.),</w:t>
      </w:r>
      <w:r w:rsidR="00312634" w:rsidRPr="002B7EDD">
        <w:rPr>
          <w:color w:val="212121"/>
          <w:spacing w:val="-2"/>
          <w:sz w:val="24"/>
          <w:szCs w:val="24"/>
        </w:rPr>
        <w:t xml:space="preserve"> </w:t>
      </w:r>
      <w:r w:rsidR="00312634" w:rsidRPr="002B7EDD">
        <w:rPr>
          <w:color w:val="212121"/>
          <w:sz w:val="24"/>
          <w:szCs w:val="24"/>
        </w:rPr>
        <w:t>above, until the opening has been repaired.</w:t>
      </w:r>
    </w:p>
    <w:p w14:paraId="3B669668" w14:textId="77777777" w:rsidR="0055372F" w:rsidRPr="002B7EDD" w:rsidRDefault="0055372F" w:rsidP="003470DB">
      <w:pPr>
        <w:pStyle w:val="ListParagraph"/>
        <w:tabs>
          <w:tab w:val="left" w:pos="2110"/>
        </w:tabs>
        <w:spacing w:line="237" w:lineRule="auto"/>
        <w:ind w:left="1404" w:right="266"/>
        <w:rPr>
          <w:color w:val="212121"/>
          <w:sz w:val="24"/>
          <w:szCs w:val="24"/>
        </w:rPr>
      </w:pPr>
    </w:p>
    <w:p w14:paraId="6703C2ED" w14:textId="1D717FBB" w:rsidR="003470DB" w:rsidRPr="002B7EDD" w:rsidRDefault="003470DB" w:rsidP="003470DB">
      <w:pPr>
        <w:tabs>
          <w:tab w:val="left" w:pos="2110"/>
        </w:tabs>
        <w:spacing w:line="237" w:lineRule="auto"/>
        <w:ind w:right="266"/>
        <w:rPr>
          <w:sz w:val="24"/>
          <w:szCs w:val="24"/>
        </w:rPr>
        <w:sectPr w:rsidR="003470DB" w:rsidRPr="002B7EDD" w:rsidSect="005A2C79">
          <w:footerReference w:type="default" r:id="rId70"/>
          <w:pgSz w:w="12240" w:h="15840"/>
          <w:pgMar w:top="1120" w:right="1060" w:bottom="1220" w:left="180" w:header="0" w:footer="1033" w:gutter="0"/>
          <w:cols w:space="720"/>
        </w:sectPr>
      </w:pPr>
    </w:p>
    <w:p w14:paraId="26791CBE" w14:textId="77777777" w:rsidR="00456256" w:rsidRPr="002B7EDD" w:rsidRDefault="00456256" w:rsidP="003470DB">
      <w:pPr>
        <w:rPr>
          <w:sz w:val="24"/>
          <w:szCs w:val="24"/>
        </w:rPr>
      </w:pPr>
    </w:p>
    <w:p w14:paraId="42C57377" w14:textId="7561050E" w:rsidR="0055372F" w:rsidRPr="002B7EDD" w:rsidRDefault="00456256" w:rsidP="0055372F">
      <w:pPr>
        <w:pStyle w:val="BodyText"/>
        <w:tabs>
          <w:tab w:val="left" w:pos="1478"/>
        </w:tabs>
        <w:ind w:left="1440" w:right="178"/>
        <w:jc w:val="both"/>
        <w:rPr>
          <w:color w:val="212121"/>
          <w:sz w:val="24"/>
          <w:szCs w:val="24"/>
        </w:rPr>
      </w:pPr>
      <w:r w:rsidRPr="002B7EDD">
        <w:rPr>
          <w:color w:val="212121"/>
          <w:sz w:val="24"/>
          <w:szCs w:val="24"/>
        </w:rPr>
        <w:t>It shall be unlawful for any</w:t>
      </w:r>
      <w:r w:rsidRPr="002B7EDD">
        <w:rPr>
          <w:color w:val="212121"/>
          <w:spacing w:val="-11"/>
          <w:sz w:val="24"/>
          <w:szCs w:val="24"/>
        </w:rPr>
        <w:t xml:space="preserve"> </w:t>
      </w:r>
      <w:r w:rsidRPr="002B7EDD">
        <w:rPr>
          <w:color w:val="212121"/>
          <w:sz w:val="24"/>
          <w:szCs w:val="24"/>
        </w:rPr>
        <w:t xml:space="preserve">owner, operator or </w:t>
      </w:r>
      <w:r w:rsidRPr="002B7EDD">
        <w:rPr>
          <w:color w:val="212121"/>
          <w:spacing w:val="-2"/>
          <w:sz w:val="24"/>
          <w:szCs w:val="24"/>
        </w:rPr>
        <w:t>manager</w:t>
      </w:r>
      <w:r w:rsidRPr="002B7EDD">
        <w:rPr>
          <w:color w:val="212121"/>
          <w:spacing w:val="-14"/>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enterprise</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permit</w:t>
      </w:r>
      <w:r w:rsidRPr="002B7EDD">
        <w:rPr>
          <w:color w:val="212121"/>
          <w:spacing w:val="-13"/>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employee</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provide</w:t>
      </w:r>
      <w:r w:rsidRPr="002B7EDD">
        <w:rPr>
          <w:color w:val="212121"/>
          <w:spacing w:val="-12"/>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entertainment</w:t>
      </w:r>
      <w:r w:rsidRPr="002B7EDD">
        <w:rPr>
          <w:color w:val="212121"/>
          <w:spacing w:val="17"/>
          <w:sz w:val="24"/>
          <w:szCs w:val="24"/>
        </w:rPr>
        <w:t xml:space="preserve"> </w:t>
      </w:r>
      <w:r w:rsidRPr="002B7EDD">
        <w:rPr>
          <w:color w:val="212121"/>
          <w:spacing w:val="-2"/>
          <w:sz w:val="24"/>
          <w:szCs w:val="24"/>
        </w:rPr>
        <w:t>to</w:t>
      </w:r>
      <w:r w:rsidRPr="002B7EDD">
        <w:rPr>
          <w:color w:val="212121"/>
          <w:spacing w:val="-14"/>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customer</w:t>
      </w:r>
      <w:r w:rsidRPr="002B7EDD">
        <w:rPr>
          <w:color w:val="212121"/>
          <w:spacing w:val="-13"/>
          <w:sz w:val="24"/>
          <w:szCs w:val="24"/>
        </w:rPr>
        <w:t xml:space="preserve"> </w:t>
      </w:r>
      <w:r w:rsidRPr="002B7EDD">
        <w:rPr>
          <w:color w:val="212121"/>
          <w:spacing w:val="-2"/>
          <w:sz w:val="24"/>
          <w:szCs w:val="24"/>
        </w:rPr>
        <w:t xml:space="preserve">in </w:t>
      </w:r>
      <w:r w:rsidRPr="002B7EDD">
        <w:rPr>
          <w:color w:val="212121"/>
          <w:sz w:val="24"/>
          <w:szCs w:val="24"/>
        </w:rPr>
        <w:t>any separate area (any</w:t>
      </w:r>
      <w:r w:rsidRPr="002B7EDD">
        <w:rPr>
          <w:color w:val="212121"/>
          <w:spacing w:val="-3"/>
          <w:sz w:val="24"/>
          <w:szCs w:val="24"/>
        </w:rPr>
        <w:t xml:space="preserve"> </w:t>
      </w:r>
      <w:r w:rsidRPr="002B7EDD">
        <w:rPr>
          <w:color w:val="212121"/>
          <w:sz w:val="24"/>
          <w:szCs w:val="24"/>
        </w:rPr>
        <w:t>portion of</w:t>
      </w:r>
      <w:r w:rsidRPr="002B7EDD">
        <w:rPr>
          <w:color w:val="212121"/>
          <w:spacing w:val="-4"/>
          <w:sz w:val="24"/>
          <w:szCs w:val="24"/>
        </w:rPr>
        <w:t xml:space="preserve"> </w:t>
      </w:r>
      <w:r w:rsidRPr="002B7EDD">
        <w:rPr>
          <w:color w:val="212121"/>
          <w:sz w:val="24"/>
          <w:szCs w:val="24"/>
        </w:rPr>
        <w:t>the</w:t>
      </w:r>
      <w:r w:rsidRPr="002B7EDD">
        <w:rPr>
          <w:color w:val="212121"/>
          <w:spacing w:val="-7"/>
          <w:sz w:val="24"/>
          <w:szCs w:val="24"/>
        </w:rPr>
        <w:t xml:space="preserve"> </w:t>
      </w:r>
      <w:r w:rsidRPr="002B7EDD">
        <w:rPr>
          <w:color w:val="212121"/>
          <w:sz w:val="24"/>
          <w:szCs w:val="24"/>
        </w:rPr>
        <w:t>interior of</w:t>
      </w:r>
      <w:r w:rsidRPr="002B7EDD">
        <w:rPr>
          <w:color w:val="212121"/>
          <w:spacing w:val="-8"/>
          <w:sz w:val="24"/>
          <w:szCs w:val="24"/>
        </w:rPr>
        <w:t xml:space="preserve"> </w:t>
      </w:r>
      <w:r w:rsidRPr="002B7EDD">
        <w:rPr>
          <w:color w:val="212121"/>
          <w:sz w:val="24"/>
          <w:szCs w:val="24"/>
        </w:rPr>
        <w:t>a</w:t>
      </w:r>
      <w:r w:rsidRPr="002B7EDD">
        <w:rPr>
          <w:color w:val="212121"/>
          <w:spacing w:val="-1"/>
          <w:sz w:val="24"/>
          <w:szCs w:val="24"/>
        </w:rPr>
        <w:t xml:space="preserve"> </w:t>
      </w:r>
      <w:r w:rsidRPr="002B7EDD">
        <w:rPr>
          <w:color w:val="212121"/>
          <w:sz w:val="24"/>
          <w:szCs w:val="24"/>
        </w:rPr>
        <w:t>sexually</w:t>
      </w:r>
      <w:r w:rsidRPr="002B7EDD">
        <w:rPr>
          <w:color w:val="212121"/>
          <w:spacing w:val="-8"/>
          <w:sz w:val="24"/>
          <w:szCs w:val="24"/>
        </w:rPr>
        <w:t xml:space="preserve"> </w:t>
      </w:r>
      <w:r w:rsidRPr="002B7EDD">
        <w:rPr>
          <w:color w:val="212121"/>
          <w:sz w:val="24"/>
          <w:szCs w:val="24"/>
        </w:rPr>
        <w:t>oriented business which</w:t>
      </w:r>
      <w:r w:rsidRPr="002B7EDD">
        <w:rPr>
          <w:color w:val="212121"/>
          <w:spacing w:val="-16"/>
          <w:sz w:val="24"/>
          <w:szCs w:val="24"/>
        </w:rPr>
        <w:t xml:space="preserve"> </w:t>
      </w:r>
      <w:r w:rsidRPr="002B7EDD">
        <w:rPr>
          <w:color w:val="212121"/>
          <w:sz w:val="24"/>
          <w:szCs w:val="24"/>
        </w:rPr>
        <w:t>is separated from any other portion of the same business by any wall, partition or other divider) within an</w:t>
      </w:r>
      <w:r w:rsidR="0055372F" w:rsidRPr="002B7EDD">
        <w:rPr>
          <w:color w:val="212121"/>
          <w:sz w:val="24"/>
          <w:szCs w:val="24"/>
        </w:rPr>
        <w:t xml:space="preserve"> </w:t>
      </w:r>
      <w:r w:rsidRPr="002B7EDD">
        <w:rPr>
          <w:color w:val="212121"/>
          <w:sz w:val="24"/>
          <w:szCs w:val="24"/>
        </w:rPr>
        <w:t>enterprise</w:t>
      </w:r>
      <w:r w:rsidRPr="002B7EDD">
        <w:rPr>
          <w:color w:val="212121"/>
          <w:spacing w:val="27"/>
          <w:sz w:val="24"/>
          <w:szCs w:val="24"/>
        </w:rPr>
        <w:t xml:space="preserve"> </w:t>
      </w:r>
      <w:r w:rsidRPr="002B7EDD">
        <w:rPr>
          <w:color w:val="212121"/>
          <w:sz w:val="24"/>
          <w:szCs w:val="24"/>
        </w:rPr>
        <w:t>to</w:t>
      </w:r>
      <w:r w:rsidRPr="002B7EDD">
        <w:rPr>
          <w:color w:val="212121"/>
          <w:spacing w:val="-4"/>
          <w:sz w:val="24"/>
          <w:szCs w:val="24"/>
        </w:rPr>
        <w:t xml:space="preserve"> </w:t>
      </w:r>
      <w:r w:rsidRPr="002B7EDD">
        <w:rPr>
          <w:color w:val="212121"/>
          <w:sz w:val="24"/>
          <w:szCs w:val="24"/>
        </w:rPr>
        <w:t>which entry or access is</w:t>
      </w:r>
      <w:r w:rsidRPr="002B7EDD">
        <w:rPr>
          <w:color w:val="212121"/>
          <w:spacing w:val="-5"/>
          <w:sz w:val="24"/>
          <w:szCs w:val="24"/>
        </w:rPr>
        <w:t xml:space="preserve"> </w:t>
      </w:r>
      <w:r w:rsidRPr="002B7EDD">
        <w:rPr>
          <w:color w:val="212121"/>
          <w:sz w:val="24"/>
          <w:szCs w:val="24"/>
        </w:rPr>
        <w:t>blocked or</w:t>
      </w:r>
      <w:r w:rsidRPr="002B7EDD">
        <w:rPr>
          <w:color w:val="212121"/>
          <w:spacing w:val="-10"/>
          <w:sz w:val="24"/>
          <w:szCs w:val="24"/>
        </w:rPr>
        <w:t xml:space="preserve"> </w:t>
      </w:r>
      <w:r w:rsidRPr="002B7EDD">
        <w:rPr>
          <w:color w:val="212121"/>
          <w:sz w:val="24"/>
          <w:szCs w:val="24"/>
        </w:rPr>
        <w:t>obscured by</w:t>
      </w:r>
      <w:r w:rsidRPr="002B7EDD">
        <w:rPr>
          <w:color w:val="212121"/>
          <w:spacing w:val="-5"/>
          <w:sz w:val="24"/>
          <w:szCs w:val="24"/>
        </w:rPr>
        <w:t xml:space="preserve"> </w:t>
      </w:r>
      <w:r w:rsidRPr="002B7EDD">
        <w:rPr>
          <w:color w:val="212121"/>
          <w:sz w:val="24"/>
          <w:szCs w:val="24"/>
        </w:rPr>
        <w:t>any</w:t>
      </w:r>
      <w:r w:rsidRPr="002B7EDD">
        <w:rPr>
          <w:color w:val="212121"/>
          <w:spacing w:val="-5"/>
          <w:sz w:val="24"/>
          <w:szCs w:val="24"/>
        </w:rPr>
        <w:t xml:space="preserve"> </w:t>
      </w:r>
      <w:r w:rsidRPr="002B7EDD">
        <w:rPr>
          <w:color w:val="212121"/>
          <w:sz w:val="24"/>
          <w:szCs w:val="24"/>
        </w:rPr>
        <w:t>door, curtain o</w:t>
      </w:r>
      <w:r w:rsidR="0055372F" w:rsidRPr="002B7EDD">
        <w:rPr>
          <w:color w:val="212121"/>
          <w:sz w:val="24"/>
          <w:szCs w:val="24"/>
        </w:rPr>
        <w:t>r</w:t>
      </w:r>
      <w:r w:rsidR="003470DB" w:rsidRPr="002B7EDD">
        <w:rPr>
          <w:color w:val="212121"/>
          <w:sz w:val="24"/>
          <w:szCs w:val="24"/>
        </w:rPr>
        <w:t xml:space="preserve"> </w:t>
      </w:r>
      <w:r w:rsidRPr="002B7EDD">
        <w:rPr>
          <w:color w:val="212121"/>
          <w:sz w:val="24"/>
          <w:szCs w:val="24"/>
        </w:rPr>
        <w:t xml:space="preserve">other barrier, </w:t>
      </w:r>
      <w:r w:rsidR="003470DB" w:rsidRPr="002B7EDD">
        <w:rPr>
          <w:color w:val="212121"/>
          <w:spacing w:val="-2"/>
          <w:sz w:val="24"/>
          <w:szCs w:val="24"/>
        </w:rPr>
        <w:t>regardless</w:t>
      </w:r>
      <w:r w:rsidR="003470DB" w:rsidRPr="002B7EDD">
        <w:rPr>
          <w:color w:val="212121"/>
          <w:spacing w:val="-5"/>
          <w:sz w:val="24"/>
          <w:szCs w:val="24"/>
        </w:rPr>
        <w:t xml:space="preserve"> </w:t>
      </w:r>
      <w:r w:rsidR="003470DB" w:rsidRPr="002B7EDD">
        <w:rPr>
          <w:color w:val="212121"/>
          <w:spacing w:val="-2"/>
          <w:sz w:val="24"/>
          <w:szCs w:val="24"/>
        </w:rPr>
        <w:t>of</w:t>
      </w:r>
      <w:r w:rsidR="003470DB" w:rsidRPr="002B7EDD">
        <w:rPr>
          <w:color w:val="212121"/>
          <w:spacing w:val="-13"/>
          <w:sz w:val="24"/>
          <w:szCs w:val="24"/>
        </w:rPr>
        <w:t xml:space="preserve"> </w:t>
      </w:r>
      <w:r w:rsidR="003470DB" w:rsidRPr="002B7EDD">
        <w:rPr>
          <w:color w:val="212121"/>
          <w:spacing w:val="-2"/>
          <w:sz w:val="24"/>
          <w:szCs w:val="24"/>
        </w:rPr>
        <w:t>whether</w:t>
      </w:r>
      <w:r w:rsidR="003470DB" w:rsidRPr="002B7EDD">
        <w:rPr>
          <w:color w:val="212121"/>
          <w:spacing w:val="-9"/>
          <w:sz w:val="24"/>
          <w:szCs w:val="24"/>
        </w:rPr>
        <w:t xml:space="preserve"> </w:t>
      </w:r>
      <w:r w:rsidR="003470DB" w:rsidRPr="002B7EDD">
        <w:rPr>
          <w:color w:val="212121"/>
          <w:spacing w:val="-2"/>
          <w:sz w:val="24"/>
          <w:szCs w:val="24"/>
        </w:rPr>
        <w:t>entry</w:t>
      </w:r>
      <w:r w:rsidR="003470DB" w:rsidRPr="002B7EDD">
        <w:rPr>
          <w:color w:val="212121"/>
          <w:spacing w:val="-6"/>
          <w:sz w:val="24"/>
          <w:szCs w:val="24"/>
        </w:rPr>
        <w:t xml:space="preserve"> </w:t>
      </w:r>
      <w:r w:rsidR="003470DB" w:rsidRPr="002B7EDD">
        <w:rPr>
          <w:color w:val="212121"/>
          <w:spacing w:val="-2"/>
          <w:sz w:val="24"/>
          <w:szCs w:val="24"/>
        </w:rPr>
        <w:t>to</w:t>
      </w:r>
      <w:r w:rsidR="003470DB" w:rsidRPr="002B7EDD">
        <w:rPr>
          <w:color w:val="212121"/>
          <w:spacing w:val="-14"/>
          <w:sz w:val="24"/>
          <w:szCs w:val="24"/>
        </w:rPr>
        <w:t xml:space="preserve"> </w:t>
      </w:r>
      <w:r w:rsidR="003470DB" w:rsidRPr="002B7EDD">
        <w:rPr>
          <w:color w:val="212121"/>
          <w:spacing w:val="-2"/>
          <w:sz w:val="24"/>
          <w:szCs w:val="24"/>
        </w:rPr>
        <w:t>such</w:t>
      </w:r>
      <w:r w:rsidR="003470DB" w:rsidRPr="002B7EDD">
        <w:rPr>
          <w:color w:val="212121"/>
          <w:spacing w:val="-4"/>
          <w:sz w:val="24"/>
          <w:szCs w:val="24"/>
        </w:rPr>
        <w:t xml:space="preserve"> </w:t>
      </w:r>
      <w:r w:rsidR="003470DB" w:rsidRPr="002B7EDD">
        <w:rPr>
          <w:color w:val="212121"/>
          <w:spacing w:val="-2"/>
          <w:sz w:val="24"/>
          <w:szCs w:val="24"/>
        </w:rPr>
        <w:t>separate</w:t>
      </w:r>
      <w:r w:rsidR="003470DB" w:rsidRPr="002B7EDD">
        <w:rPr>
          <w:color w:val="212121"/>
          <w:spacing w:val="-14"/>
          <w:sz w:val="24"/>
          <w:szCs w:val="24"/>
        </w:rPr>
        <w:t xml:space="preserve"> </w:t>
      </w:r>
      <w:r w:rsidR="003470DB" w:rsidRPr="002B7EDD">
        <w:rPr>
          <w:color w:val="212121"/>
          <w:spacing w:val="-2"/>
          <w:sz w:val="24"/>
          <w:szCs w:val="24"/>
        </w:rPr>
        <w:t>area</w:t>
      </w:r>
      <w:r w:rsidR="003470DB" w:rsidRPr="002B7EDD">
        <w:rPr>
          <w:color w:val="212121"/>
          <w:spacing w:val="-13"/>
          <w:sz w:val="24"/>
          <w:szCs w:val="24"/>
        </w:rPr>
        <w:t xml:space="preserve"> </w:t>
      </w:r>
      <w:r w:rsidR="003470DB" w:rsidRPr="002B7EDD">
        <w:rPr>
          <w:color w:val="212121"/>
          <w:spacing w:val="-2"/>
          <w:sz w:val="24"/>
          <w:szCs w:val="24"/>
        </w:rPr>
        <w:t>is by</w:t>
      </w:r>
      <w:r w:rsidR="003470DB" w:rsidRPr="002B7EDD">
        <w:rPr>
          <w:color w:val="212121"/>
          <w:spacing w:val="-14"/>
          <w:sz w:val="24"/>
          <w:szCs w:val="24"/>
        </w:rPr>
        <w:t xml:space="preserve"> </w:t>
      </w:r>
      <w:r w:rsidR="003470DB" w:rsidRPr="002B7EDD">
        <w:rPr>
          <w:color w:val="212121"/>
          <w:spacing w:val="-2"/>
          <w:sz w:val="24"/>
          <w:szCs w:val="24"/>
        </w:rPr>
        <w:t>invitation, admission fee,</w:t>
      </w:r>
      <w:r w:rsidR="0055372F" w:rsidRPr="002B7EDD">
        <w:rPr>
          <w:color w:val="212121"/>
          <w:spacing w:val="-4"/>
          <w:sz w:val="24"/>
          <w:szCs w:val="24"/>
        </w:rPr>
        <w:t xml:space="preserve"> </w:t>
      </w:r>
      <w:r w:rsidR="003470DB" w:rsidRPr="002B7EDD">
        <w:rPr>
          <w:color w:val="212121"/>
          <w:spacing w:val="-2"/>
          <w:sz w:val="24"/>
          <w:szCs w:val="24"/>
        </w:rPr>
        <w:t>club</w:t>
      </w:r>
      <w:r w:rsidR="003470DB" w:rsidRPr="002B7EDD">
        <w:rPr>
          <w:color w:val="212121"/>
          <w:spacing w:val="-14"/>
          <w:sz w:val="24"/>
          <w:szCs w:val="24"/>
        </w:rPr>
        <w:t xml:space="preserve"> </w:t>
      </w:r>
      <w:r w:rsidR="003470DB" w:rsidRPr="002B7EDD">
        <w:rPr>
          <w:color w:val="212121"/>
          <w:spacing w:val="-2"/>
          <w:sz w:val="24"/>
          <w:szCs w:val="24"/>
        </w:rPr>
        <w:t xml:space="preserve">membership </w:t>
      </w:r>
      <w:r w:rsidR="003470DB" w:rsidRPr="002B7EDD">
        <w:rPr>
          <w:color w:val="212121"/>
          <w:sz w:val="24"/>
          <w:szCs w:val="24"/>
        </w:rPr>
        <w:t>fee or any form of gratuity or consideration</w:t>
      </w:r>
      <w:r w:rsidR="0055372F" w:rsidRPr="002B7EDD">
        <w:rPr>
          <w:color w:val="212121"/>
          <w:sz w:val="24"/>
          <w:szCs w:val="24"/>
        </w:rPr>
        <w:t xml:space="preserve"> </w:t>
      </w:r>
      <w:r w:rsidR="0055372F" w:rsidRPr="002B7EDD">
        <w:rPr>
          <w:color w:val="212121"/>
          <w:spacing w:val="-2"/>
          <w:sz w:val="24"/>
          <w:szCs w:val="24"/>
        </w:rPr>
        <w:t>The</w:t>
      </w:r>
      <w:r w:rsidR="0055372F" w:rsidRPr="002B7EDD">
        <w:rPr>
          <w:color w:val="212121"/>
          <w:spacing w:val="-14"/>
          <w:sz w:val="24"/>
          <w:szCs w:val="24"/>
        </w:rPr>
        <w:t xml:space="preserve"> </w:t>
      </w:r>
      <w:r w:rsidR="0055372F" w:rsidRPr="002B7EDD">
        <w:rPr>
          <w:color w:val="212121"/>
          <w:spacing w:val="-2"/>
          <w:sz w:val="24"/>
          <w:szCs w:val="24"/>
        </w:rPr>
        <w:t>premises</w:t>
      </w:r>
      <w:r w:rsidR="0055372F" w:rsidRPr="002B7EDD">
        <w:rPr>
          <w:color w:val="212121"/>
          <w:spacing w:val="-5"/>
          <w:sz w:val="24"/>
          <w:szCs w:val="24"/>
        </w:rPr>
        <w:t xml:space="preserve"> </w:t>
      </w:r>
      <w:r w:rsidR="0055372F" w:rsidRPr="002B7EDD">
        <w:rPr>
          <w:color w:val="212121"/>
          <w:spacing w:val="-2"/>
          <w:sz w:val="24"/>
          <w:szCs w:val="24"/>
        </w:rPr>
        <w:t>of</w:t>
      </w:r>
      <w:r w:rsidR="0055372F" w:rsidRPr="002B7EDD">
        <w:rPr>
          <w:color w:val="212121"/>
          <w:spacing w:val="-6"/>
          <w:sz w:val="24"/>
          <w:szCs w:val="24"/>
        </w:rPr>
        <w:t xml:space="preserve"> </w:t>
      </w:r>
      <w:r w:rsidR="0055372F" w:rsidRPr="002B7EDD">
        <w:rPr>
          <w:color w:val="212121"/>
          <w:spacing w:val="-2"/>
          <w:sz w:val="24"/>
          <w:szCs w:val="24"/>
        </w:rPr>
        <w:t>the</w:t>
      </w:r>
      <w:r w:rsidR="0055372F" w:rsidRPr="002B7EDD">
        <w:rPr>
          <w:color w:val="212121"/>
          <w:spacing w:val="-14"/>
          <w:sz w:val="24"/>
          <w:szCs w:val="24"/>
        </w:rPr>
        <w:t xml:space="preserve"> </w:t>
      </w:r>
      <w:r w:rsidR="0055372F" w:rsidRPr="002B7EDD">
        <w:rPr>
          <w:color w:val="212121"/>
          <w:spacing w:val="-2"/>
          <w:sz w:val="24"/>
          <w:szCs w:val="24"/>
        </w:rPr>
        <w:t>view</w:t>
      </w:r>
      <w:r w:rsidR="0055372F" w:rsidRPr="002B7EDD">
        <w:rPr>
          <w:color w:val="212121"/>
          <w:spacing w:val="-10"/>
          <w:sz w:val="24"/>
          <w:szCs w:val="24"/>
        </w:rPr>
        <w:t xml:space="preserve"> </w:t>
      </w:r>
      <w:r w:rsidR="0055372F" w:rsidRPr="002B7EDD">
        <w:rPr>
          <w:color w:val="212121"/>
          <w:spacing w:val="-2"/>
          <w:sz w:val="24"/>
          <w:szCs w:val="24"/>
        </w:rPr>
        <w:t>area</w:t>
      </w:r>
      <w:r w:rsidR="0055372F" w:rsidRPr="002B7EDD">
        <w:rPr>
          <w:color w:val="212121"/>
          <w:spacing w:val="-13"/>
          <w:sz w:val="24"/>
          <w:szCs w:val="24"/>
        </w:rPr>
        <w:t xml:space="preserve"> </w:t>
      </w:r>
      <w:r w:rsidR="0055372F" w:rsidRPr="002B7EDD">
        <w:rPr>
          <w:color w:val="212121"/>
          <w:spacing w:val="-2"/>
          <w:sz w:val="24"/>
          <w:szCs w:val="24"/>
        </w:rPr>
        <w:t>specified</w:t>
      </w:r>
      <w:r w:rsidR="0055372F" w:rsidRPr="002B7EDD">
        <w:rPr>
          <w:color w:val="212121"/>
          <w:spacing w:val="-8"/>
          <w:sz w:val="24"/>
          <w:szCs w:val="24"/>
        </w:rPr>
        <w:t xml:space="preserve"> </w:t>
      </w:r>
      <w:r w:rsidR="0055372F" w:rsidRPr="002B7EDD">
        <w:rPr>
          <w:color w:val="212121"/>
          <w:spacing w:val="-2"/>
          <w:sz w:val="24"/>
          <w:szCs w:val="24"/>
        </w:rPr>
        <w:t>in subsection</w:t>
      </w:r>
      <w:r w:rsidR="0055372F" w:rsidRPr="002B7EDD">
        <w:rPr>
          <w:color w:val="212121"/>
          <w:spacing w:val="-6"/>
          <w:sz w:val="24"/>
          <w:szCs w:val="24"/>
        </w:rPr>
        <w:t xml:space="preserve"> </w:t>
      </w:r>
      <w:r w:rsidR="0055372F" w:rsidRPr="002B7EDD">
        <w:rPr>
          <w:color w:val="212121"/>
          <w:spacing w:val="-2"/>
          <w:sz w:val="24"/>
          <w:szCs w:val="24"/>
        </w:rPr>
        <w:t>(1.)</w:t>
      </w:r>
      <w:r w:rsidR="0055372F" w:rsidRPr="002B7EDD">
        <w:rPr>
          <w:color w:val="212121"/>
          <w:spacing w:val="-14"/>
          <w:sz w:val="24"/>
          <w:szCs w:val="24"/>
        </w:rPr>
        <w:t xml:space="preserve"> </w:t>
      </w:r>
      <w:r w:rsidR="0055372F" w:rsidRPr="002B7EDD">
        <w:rPr>
          <w:color w:val="212121"/>
          <w:spacing w:val="-2"/>
          <w:sz w:val="24"/>
          <w:szCs w:val="24"/>
        </w:rPr>
        <w:t>shall</w:t>
      </w:r>
      <w:r w:rsidR="0055372F" w:rsidRPr="002B7EDD">
        <w:rPr>
          <w:color w:val="212121"/>
          <w:spacing w:val="-13"/>
          <w:sz w:val="24"/>
          <w:szCs w:val="24"/>
        </w:rPr>
        <w:t xml:space="preserve"> </w:t>
      </w:r>
      <w:r w:rsidR="0055372F" w:rsidRPr="002B7EDD">
        <w:rPr>
          <w:color w:val="212121"/>
          <w:spacing w:val="-2"/>
          <w:sz w:val="24"/>
          <w:szCs w:val="24"/>
        </w:rPr>
        <w:t>be</w:t>
      </w:r>
      <w:r w:rsidR="0055372F" w:rsidRPr="002B7EDD">
        <w:rPr>
          <w:color w:val="212121"/>
          <w:spacing w:val="-13"/>
          <w:sz w:val="24"/>
          <w:szCs w:val="24"/>
        </w:rPr>
        <w:t xml:space="preserve"> </w:t>
      </w:r>
      <w:r w:rsidR="0055372F" w:rsidRPr="002B7EDD">
        <w:rPr>
          <w:color w:val="212121"/>
          <w:spacing w:val="-2"/>
          <w:sz w:val="24"/>
          <w:szCs w:val="24"/>
        </w:rPr>
        <w:t>equipped</w:t>
      </w:r>
      <w:r w:rsidR="0055372F" w:rsidRPr="002B7EDD">
        <w:rPr>
          <w:color w:val="212121"/>
          <w:spacing w:val="6"/>
          <w:sz w:val="24"/>
          <w:szCs w:val="24"/>
        </w:rPr>
        <w:t xml:space="preserve"> </w:t>
      </w:r>
      <w:r w:rsidR="0055372F" w:rsidRPr="002B7EDD">
        <w:rPr>
          <w:color w:val="212121"/>
          <w:spacing w:val="-2"/>
          <w:sz w:val="24"/>
          <w:szCs w:val="24"/>
        </w:rPr>
        <w:t>with</w:t>
      </w:r>
      <w:r w:rsidR="0055372F" w:rsidRPr="002B7EDD">
        <w:rPr>
          <w:color w:val="212121"/>
          <w:spacing w:val="-14"/>
          <w:sz w:val="24"/>
          <w:szCs w:val="24"/>
        </w:rPr>
        <w:t xml:space="preserve"> </w:t>
      </w:r>
      <w:r w:rsidR="0055372F" w:rsidRPr="002B7EDD">
        <w:rPr>
          <w:color w:val="212121"/>
          <w:spacing w:val="-2"/>
          <w:sz w:val="24"/>
          <w:szCs w:val="24"/>
        </w:rPr>
        <w:t xml:space="preserve">overhead </w:t>
      </w:r>
      <w:r w:rsidR="0055372F" w:rsidRPr="002B7EDD">
        <w:rPr>
          <w:color w:val="212121"/>
          <w:spacing w:val="-4"/>
          <w:sz w:val="24"/>
          <w:szCs w:val="24"/>
        </w:rPr>
        <w:t>lighting</w:t>
      </w:r>
      <w:r w:rsidR="0055372F" w:rsidRPr="002B7EDD">
        <w:rPr>
          <w:color w:val="212121"/>
          <w:spacing w:val="-12"/>
          <w:sz w:val="24"/>
          <w:szCs w:val="24"/>
        </w:rPr>
        <w:t xml:space="preserve"> </w:t>
      </w:r>
      <w:r w:rsidR="0055372F" w:rsidRPr="002B7EDD">
        <w:rPr>
          <w:color w:val="212121"/>
          <w:spacing w:val="-4"/>
          <w:sz w:val="24"/>
          <w:szCs w:val="24"/>
        </w:rPr>
        <w:t>fixtures</w:t>
      </w:r>
      <w:r w:rsidR="0055372F" w:rsidRPr="002B7EDD">
        <w:rPr>
          <w:color w:val="212121"/>
          <w:spacing w:val="1"/>
          <w:sz w:val="24"/>
          <w:szCs w:val="24"/>
        </w:rPr>
        <w:t xml:space="preserve"> </w:t>
      </w:r>
      <w:r w:rsidR="0055372F" w:rsidRPr="002B7EDD">
        <w:rPr>
          <w:color w:val="212121"/>
          <w:spacing w:val="-4"/>
          <w:sz w:val="24"/>
          <w:szCs w:val="24"/>
        </w:rPr>
        <w:t>of sufficient</w:t>
      </w:r>
      <w:r w:rsidR="0055372F" w:rsidRPr="002B7EDD">
        <w:rPr>
          <w:color w:val="212121"/>
          <w:sz w:val="24"/>
          <w:szCs w:val="24"/>
        </w:rPr>
        <w:t xml:space="preserve"> </w:t>
      </w:r>
      <w:r w:rsidR="0055372F" w:rsidRPr="002B7EDD">
        <w:rPr>
          <w:color w:val="212121"/>
          <w:spacing w:val="-4"/>
          <w:sz w:val="24"/>
          <w:szCs w:val="24"/>
        </w:rPr>
        <w:t>intensity</w:t>
      </w:r>
      <w:r w:rsidR="0055372F" w:rsidRPr="002B7EDD">
        <w:rPr>
          <w:color w:val="212121"/>
          <w:spacing w:val="-6"/>
          <w:sz w:val="24"/>
          <w:szCs w:val="24"/>
        </w:rPr>
        <w:t xml:space="preserve"> </w:t>
      </w:r>
      <w:r w:rsidR="0055372F" w:rsidRPr="002B7EDD">
        <w:rPr>
          <w:color w:val="212121"/>
          <w:spacing w:val="-4"/>
          <w:sz w:val="24"/>
          <w:szCs w:val="24"/>
        </w:rPr>
        <w:t>to</w:t>
      </w:r>
      <w:r w:rsidR="0055372F" w:rsidRPr="002B7EDD">
        <w:rPr>
          <w:color w:val="212121"/>
          <w:spacing w:val="-12"/>
          <w:sz w:val="24"/>
          <w:szCs w:val="24"/>
        </w:rPr>
        <w:t xml:space="preserve"> </w:t>
      </w:r>
      <w:r w:rsidR="0055372F" w:rsidRPr="002B7EDD">
        <w:rPr>
          <w:color w:val="212121"/>
          <w:spacing w:val="-4"/>
          <w:sz w:val="24"/>
          <w:szCs w:val="24"/>
        </w:rPr>
        <w:t>illuminate</w:t>
      </w:r>
      <w:r w:rsidR="0055372F" w:rsidRPr="002B7EDD">
        <w:rPr>
          <w:color w:val="212121"/>
          <w:spacing w:val="12"/>
          <w:sz w:val="24"/>
          <w:szCs w:val="24"/>
        </w:rPr>
        <w:t xml:space="preserve"> </w:t>
      </w:r>
      <w:r w:rsidR="0055372F" w:rsidRPr="002B7EDD">
        <w:rPr>
          <w:color w:val="212121"/>
          <w:spacing w:val="-4"/>
          <w:sz w:val="24"/>
          <w:szCs w:val="24"/>
        </w:rPr>
        <w:t>every</w:t>
      </w:r>
      <w:r w:rsidR="0055372F" w:rsidRPr="002B7EDD">
        <w:rPr>
          <w:color w:val="212121"/>
          <w:spacing w:val="-11"/>
          <w:sz w:val="24"/>
          <w:szCs w:val="24"/>
        </w:rPr>
        <w:t xml:space="preserve"> </w:t>
      </w:r>
      <w:r w:rsidR="0055372F" w:rsidRPr="002B7EDD">
        <w:rPr>
          <w:color w:val="212121"/>
          <w:spacing w:val="-4"/>
          <w:sz w:val="24"/>
          <w:szCs w:val="24"/>
        </w:rPr>
        <w:t>place</w:t>
      </w:r>
      <w:r w:rsidR="0055372F" w:rsidRPr="002B7EDD">
        <w:rPr>
          <w:color w:val="212121"/>
          <w:spacing w:val="13"/>
          <w:sz w:val="24"/>
          <w:szCs w:val="24"/>
        </w:rPr>
        <w:t xml:space="preserve"> </w:t>
      </w:r>
      <w:r w:rsidR="0055372F" w:rsidRPr="002B7EDD">
        <w:rPr>
          <w:color w:val="212121"/>
          <w:spacing w:val="-4"/>
          <w:sz w:val="24"/>
          <w:szCs w:val="24"/>
        </w:rPr>
        <w:t>to</w:t>
      </w:r>
      <w:r w:rsidR="0055372F" w:rsidRPr="002B7EDD">
        <w:rPr>
          <w:color w:val="212121"/>
          <w:spacing w:val="-11"/>
          <w:sz w:val="24"/>
          <w:szCs w:val="24"/>
        </w:rPr>
        <w:t xml:space="preserve"> </w:t>
      </w:r>
      <w:r w:rsidR="0055372F" w:rsidRPr="002B7EDD">
        <w:rPr>
          <w:color w:val="212121"/>
          <w:spacing w:val="-4"/>
          <w:sz w:val="24"/>
          <w:szCs w:val="24"/>
        </w:rPr>
        <w:t>which</w:t>
      </w:r>
      <w:r w:rsidR="0055372F" w:rsidRPr="002B7EDD">
        <w:rPr>
          <w:color w:val="212121"/>
          <w:spacing w:val="-12"/>
          <w:sz w:val="24"/>
          <w:szCs w:val="24"/>
        </w:rPr>
        <w:t xml:space="preserve"> </w:t>
      </w:r>
      <w:r w:rsidR="0055372F" w:rsidRPr="002B7EDD">
        <w:rPr>
          <w:color w:val="212121"/>
          <w:spacing w:val="-4"/>
          <w:sz w:val="24"/>
          <w:szCs w:val="24"/>
        </w:rPr>
        <w:t>patrons are</w:t>
      </w:r>
      <w:r w:rsidR="0055372F" w:rsidRPr="002B7EDD">
        <w:rPr>
          <w:color w:val="212121"/>
          <w:spacing w:val="-12"/>
          <w:sz w:val="24"/>
          <w:szCs w:val="24"/>
        </w:rPr>
        <w:t xml:space="preserve"> </w:t>
      </w:r>
      <w:r w:rsidR="0055372F" w:rsidRPr="002B7EDD">
        <w:rPr>
          <w:color w:val="212121"/>
          <w:spacing w:val="-4"/>
          <w:sz w:val="24"/>
          <w:szCs w:val="24"/>
        </w:rPr>
        <w:t>permitted</w:t>
      </w:r>
      <w:r w:rsidR="0055372F" w:rsidRPr="002B7EDD">
        <w:rPr>
          <w:color w:val="212121"/>
          <w:spacing w:val="-11"/>
          <w:sz w:val="24"/>
          <w:szCs w:val="24"/>
        </w:rPr>
        <w:t xml:space="preserve"> </w:t>
      </w:r>
      <w:r w:rsidR="0055372F" w:rsidRPr="002B7EDD">
        <w:rPr>
          <w:color w:val="212121"/>
          <w:spacing w:val="-4"/>
          <w:sz w:val="24"/>
          <w:szCs w:val="24"/>
        </w:rPr>
        <w:t xml:space="preserve">access </w:t>
      </w:r>
      <w:r w:rsidR="0055372F" w:rsidRPr="002B7EDD">
        <w:rPr>
          <w:color w:val="212121"/>
          <w:sz w:val="24"/>
          <w:szCs w:val="24"/>
        </w:rPr>
        <w:t>at</w:t>
      </w:r>
      <w:r w:rsidR="0055372F" w:rsidRPr="002B7EDD">
        <w:rPr>
          <w:color w:val="212121"/>
          <w:spacing w:val="-16"/>
          <w:sz w:val="24"/>
          <w:szCs w:val="24"/>
        </w:rPr>
        <w:t xml:space="preserve"> </w:t>
      </w:r>
      <w:r w:rsidR="0055372F" w:rsidRPr="002B7EDD">
        <w:rPr>
          <w:color w:val="212121"/>
          <w:sz w:val="24"/>
          <w:szCs w:val="24"/>
        </w:rPr>
        <w:t>an</w:t>
      </w:r>
      <w:r w:rsidR="0055372F" w:rsidRPr="002B7EDD">
        <w:rPr>
          <w:color w:val="212121"/>
          <w:spacing w:val="-15"/>
          <w:sz w:val="24"/>
          <w:szCs w:val="24"/>
        </w:rPr>
        <w:t xml:space="preserve"> </w:t>
      </w:r>
      <w:r w:rsidR="0055372F" w:rsidRPr="002B7EDD">
        <w:rPr>
          <w:color w:val="212121"/>
          <w:sz w:val="24"/>
          <w:szCs w:val="24"/>
        </w:rPr>
        <w:t>illumination</w:t>
      </w:r>
      <w:r w:rsidR="0055372F" w:rsidRPr="002B7EDD">
        <w:rPr>
          <w:color w:val="212121"/>
          <w:spacing w:val="-15"/>
          <w:sz w:val="24"/>
          <w:szCs w:val="24"/>
        </w:rPr>
        <w:t xml:space="preserve"> </w:t>
      </w:r>
      <w:r w:rsidR="0055372F" w:rsidRPr="002B7EDD">
        <w:rPr>
          <w:color w:val="212121"/>
          <w:sz w:val="24"/>
          <w:szCs w:val="24"/>
        </w:rPr>
        <w:t>of</w:t>
      </w:r>
      <w:r w:rsidR="0055372F" w:rsidRPr="002B7EDD">
        <w:rPr>
          <w:color w:val="212121"/>
          <w:spacing w:val="-16"/>
          <w:sz w:val="24"/>
          <w:szCs w:val="24"/>
        </w:rPr>
        <w:t xml:space="preserve"> </w:t>
      </w:r>
      <w:r w:rsidR="0055372F" w:rsidRPr="002B7EDD">
        <w:rPr>
          <w:color w:val="212121"/>
          <w:sz w:val="24"/>
          <w:szCs w:val="24"/>
        </w:rPr>
        <w:t>not</w:t>
      </w:r>
      <w:r w:rsidR="0055372F" w:rsidRPr="002B7EDD">
        <w:rPr>
          <w:color w:val="212121"/>
          <w:spacing w:val="-15"/>
          <w:sz w:val="24"/>
          <w:szCs w:val="24"/>
        </w:rPr>
        <w:t xml:space="preserve"> </w:t>
      </w:r>
      <w:r w:rsidR="0055372F" w:rsidRPr="002B7EDD">
        <w:rPr>
          <w:color w:val="212121"/>
          <w:sz w:val="24"/>
          <w:szCs w:val="24"/>
        </w:rPr>
        <w:t>less</w:t>
      </w:r>
      <w:r w:rsidR="0055372F" w:rsidRPr="002B7EDD">
        <w:rPr>
          <w:color w:val="212121"/>
          <w:spacing w:val="-15"/>
          <w:sz w:val="24"/>
          <w:szCs w:val="24"/>
        </w:rPr>
        <w:t xml:space="preserve"> </w:t>
      </w:r>
      <w:r w:rsidR="0055372F" w:rsidRPr="002B7EDD">
        <w:rPr>
          <w:color w:val="212121"/>
          <w:sz w:val="24"/>
          <w:szCs w:val="24"/>
        </w:rPr>
        <w:t>than</w:t>
      </w:r>
      <w:r w:rsidR="0055372F" w:rsidRPr="002B7EDD">
        <w:rPr>
          <w:color w:val="212121"/>
          <w:spacing w:val="-15"/>
          <w:sz w:val="24"/>
          <w:szCs w:val="24"/>
        </w:rPr>
        <w:t xml:space="preserve"> </w:t>
      </w:r>
      <w:r w:rsidR="0055372F" w:rsidRPr="002B7EDD">
        <w:rPr>
          <w:color w:val="212121"/>
          <w:sz w:val="24"/>
          <w:szCs w:val="24"/>
        </w:rPr>
        <w:t>five</w:t>
      </w:r>
      <w:r w:rsidR="0055372F" w:rsidRPr="002B7EDD">
        <w:rPr>
          <w:color w:val="212121"/>
          <w:spacing w:val="-11"/>
          <w:sz w:val="24"/>
          <w:szCs w:val="24"/>
        </w:rPr>
        <w:t xml:space="preserve"> </w:t>
      </w:r>
      <w:r w:rsidR="0055372F" w:rsidRPr="002B7EDD">
        <w:rPr>
          <w:color w:val="212121"/>
          <w:sz w:val="24"/>
          <w:szCs w:val="24"/>
        </w:rPr>
        <w:t>(5.0)</w:t>
      </w:r>
      <w:r w:rsidR="0055372F" w:rsidRPr="002B7EDD">
        <w:rPr>
          <w:color w:val="212121"/>
          <w:spacing w:val="-15"/>
          <w:sz w:val="24"/>
          <w:szCs w:val="24"/>
        </w:rPr>
        <w:t xml:space="preserve"> </w:t>
      </w:r>
      <w:r w:rsidR="0055372F" w:rsidRPr="002B7EDD">
        <w:rPr>
          <w:color w:val="212121"/>
          <w:sz w:val="24"/>
          <w:szCs w:val="24"/>
        </w:rPr>
        <w:t>foot</w:t>
      </w:r>
      <w:r w:rsidR="0055372F" w:rsidRPr="002B7EDD">
        <w:rPr>
          <w:color w:val="212121"/>
          <w:spacing w:val="-9"/>
          <w:sz w:val="24"/>
          <w:szCs w:val="24"/>
        </w:rPr>
        <w:t xml:space="preserve"> </w:t>
      </w:r>
      <w:r w:rsidR="0055372F" w:rsidRPr="002B7EDD">
        <w:rPr>
          <w:color w:val="212121"/>
          <w:sz w:val="24"/>
          <w:szCs w:val="24"/>
        </w:rPr>
        <w:t>candle</w:t>
      </w:r>
      <w:r w:rsidR="0055372F" w:rsidRPr="002B7EDD">
        <w:rPr>
          <w:color w:val="212121"/>
          <w:spacing w:val="-7"/>
          <w:sz w:val="24"/>
          <w:szCs w:val="24"/>
        </w:rPr>
        <w:t xml:space="preserve"> </w:t>
      </w:r>
      <w:r w:rsidR="0055372F" w:rsidRPr="002B7EDD">
        <w:rPr>
          <w:color w:val="212121"/>
          <w:sz w:val="24"/>
          <w:szCs w:val="24"/>
        </w:rPr>
        <w:t>as</w:t>
      </w:r>
      <w:r w:rsidR="0055372F" w:rsidRPr="002B7EDD">
        <w:rPr>
          <w:color w:val="212121"/>
          <w:spacing w:val="-10"/>
          <w:sz w:val="24"/>
          <w:szCs w:val="24"/>
        </w:rPr>
        <w:t xml:space="preserve"> </w:t>
      </w:r>
      <w:r w:rsidR="0055372F" w:rsidRPr="002B7EDD">
        <w:rPr>
          <w:color w:val="212121"/>
          <w:sz w:val="24"/>
          <w:szCs w:val="24"/>
        </w:rPr>
        <w:t>measured at</w:t>
      </w:r>
      <w:r w:rsidR="0055372F" w:rsidRPr="002B7EDD">
        <w:rPr>
          <w:color w:val="212121"/>
          <w:spacing w:val="-9"/>
          <w:sz w:val="24"/>
          <w:szCs w:val="24"/>
        </w:rPr>
        <w:t xml:space="preserve"> </w:t>
      </w:r>
      <w:r w:rsidR="0055372F" w:rsidRPr="002B7EDD">
        <w:rPr>
          <w:color w:val="212121"/>
          <w:sz w:val="24"/>
          <w:szCs w:val="24"/>
        </w:rPr>
        <w:t>the</w:t>
      </w:r>
      <w:r w:rsidR="0055372F" w:rsidRPr="002B7EDD">
        <w:rPr>
          <w:color w:val="212121"/>
          <w:spacing w:val="-16"/>
          <w:sz w:val="24"/>
          <w:szCs w:val="24"/>
        </w:rPr>
        <w:t xml:space="preserve"> </w:t>
      </w:r>
      <w:r w:rsidR="0055372F" w:rsidRPr="002B7EDD">
        <w:rPr>
          <w:color w:val="212121"/>
          <w:sz w:val="24"/>
          <w:szCs w:val="24"/>
        </w:rPr>
        <w:t>floor</w:t>
      </w:r>
      <w:r w:rsidR="0055372F" w:rsidRPr="002B7EDD">
        <w:rPr>
          <w:color w:val="212121"/>
          <w:spacing w:val="-4"/>
          <w:sz w:val="24"/>
          <w:szCs w:val="24"/>
        </w:rPr>
        <w:t xml:space="preserve"> </w:t>
      </w:r>
      <w:r w:rsidR="0055372F" w:rsidRPr="002B7EDD">
        <w:rPr>
          <w:color w:val="212121"/>
          <w:sz w:val="24"/>
          <w:szCs w:val="24"/>
        </w:rPr>
        <w:t>level.</w:t>
      </w:r>
      <w:r w:rsidR="0055372F" w:rsidRPr="002B7EDD">
        <w:rPr>
          <w:color w:val="212121"/>
          <w:spacing w:val="-11"/>
          <w:sz w:val="24"/>
          <w:szCs w:val="24"/>
        </w:rPr>
        <w:t xml:space="preserve"> </w:t>
      </w:r>
      <w:r w:rsidR="0055372F" w:rsidRPr="002B7EDD">
        <w:rPr>
          <w:color w:val="212121"/>
          <w:sz w:val="24"/>
          <w:szCs w:val="24"/>
        </w:rPr>
        <w:t>The</w:t>
      </w:r>
      <w:r w:rsidR="0055372F" w:rsidRPr="002B7EDD">
        <w:rPr>
          <w:color w:val="212121"/>
          <w:spacing w:val="-16"/>
          <w:sz w:val="24"/>
          <w:szCs w:val="24"/>
        </w:rPr>
        <w:t xml:space="preserve"> </w:t>
      </w:r>
      <w:r w:rsidR="0055372F" w:rsidRPr="002B7EDD">
        <w:rPr>
          <w:color w:val="212121"/>
          <w:sz w:val="24"/>
          <w:szCs w:val="24"/>
        </w:rPr>
        <w:t xml:space="preserve">parking </w:t>
      </w:r>
      <w:r w:rsidR="0055372F" w:rsidRPr="002B7EDD">
        <w:rPr>
          <w:color w:val="212121"/>
          <w:spacing w:val="-2"/>
          <w:sz w:val="24"/>
          <w:szCs w:val="24"/>
        </w:rPr>
        <w:t>lot</w:t>
      </w:r>
      <w:r w:rsidR="0055372F" w:rsidRPr="002B7EDD">
        <w:rPr>
          <w:color w:val="212121"/>
          <w:spacing w:val="-14"/>
          <w:sz w:val="24"/>
          <w:szCs w:val="24"/>
        </w:rPr>
        <w:t xml:space="preserve"> </w:t>
      </w:r>
      <w:r w:rsidR="0055372F" w:rsidRPr="002B7EDD">
        <w:rPr>
          <w:color w:val="212121"/>
          <w:spacing w:val="-2"/>
          <w:sz w:val="24"/>
          <w:szCs w:val="24"/>
        </w:rPr>
        <w:t>of</w:t>
      </w:r>
      <w:r w:rsidR="0055372F" w:rsidRPr="002B7EDD">
        <w:rPr>
          <w:color w:val="212121"/>
          <w:spacing w:val="-13"/>
          <w:sz w:val="24"/>
          <w:szCs w:val="24"/>
        </w:rPr>
        <w:t xml:space="preserve"> </w:t>
      </w:r>
      <w:r w:rsidR="0055372F" w:rsidRPr="002B7EDD">
        <w:rPr>
          <w:color w:val="212121"/>
          <w:spacing w:val="-2"/>
          <w:sz w:val="24"/>
          <w:szCs w:val="24"/>
        </w:rPr>
        <w:t>every</w:t>
      </w:r>
      <w:r w:rsidR="0055372F" w:rsidRPr="002B7EDD">
        <w:rPr>
          <w:color w:val="212121"/>
          <w:spacing w:val="-13"/>
          <w:sz w:val="24"/>
          <w:szCs w:val="24"/>
        </w:rPr>
        <w:t xml:space="preserve"> </w:t>
      </w:r>
      <w:r w:rsidR="0055372F" w:rsidRPr="002B7EDD">
        <w:rPr>
          <w:color w:val="212121"/>
          <w:spacing w:val="-2"/>
          <w:sz w:val="24"/>
          <w:szCs w:val="24"/>
        </w:rPr>
        <w:t>sexually</w:t>
      </w:r>
      <w:r w:rsidR="0055372F" w:rsidRPr="002B7EDD">
        <w:rPr>
          <w:color w:val="212121"/>
          <w:spacing w:val="-14"/>
          <w:sz w:val="24"/>
          <w:szCs w:val="24"/>
        </w:rPr>
        <w:t xml:space="preserve"> </w:t>
      </w:r>
      <w:r w:rsidR="0055372F" w:rsidRPr="002B7EDD">
        <w:rPr>
          <w:color w:val="212121"/>
          <w:spacing w:val="-2"/>
          <w:sz w:val="24"/>
          <w:szCs w:val="24"/>
        </w:rPr>
        <w:t>oriented</w:t>
      </w:r>
      <w:r w:rsidR="0055372F" w:rsidRPr="002B7EDD">
        <w:rPr>
          <w:color w:val="212121"/>
          <w:spacing w:val="-13"/>
          <w:sz w:val="24"/>
          <w:szCs w:val="24"/>
        </w:rPr>
        <w:t xml:space="preserve"> </w:t>
      </w:r>
      <w:r w:rsidR="0055372F" w:rsidRPr="002B7EDD">
        <w:rPr>
          <w:color w:val="212121"/>
          <w:spacing w:val="-2"/>
          <w:sz w:val="24"/>
          <w:szCs w:val="24"/>
        </w:rPr>
        <w:t>business</w:t>
      </w:r>
      <w:r w:rsidR="0055372F" w:rsidRPr="002B7EDD">
        <w:rPr>
          <w:color w:val="212121"/>
          <w:spacing w:val="-13"/>
          <w:sz w:val="24"/>
          <w:szCs w:val="24"/>
        </w:rPr>
        <w:t xml:space="preserve"> </w:t>
      </w:r>
      <w:r w:rsidR="0055372F" w:rsidRPr="002B7EDD">
        <w:rPr>
          <w:color w:val="212121"/>
          <w:spacing w:val="-2"/>
          <w:sz w:val="24"/>
          <w:szCs w:val="24"/>
        </w:rPr>
        <w:t>shall</w:t>
      </w:r>
      <w:r w:rsidR="0055372F" w:rsidRPr="002B7EDD">
        <w:rPr>
          <w:color w:val="212121"/>
          <w:spacing w:val="-13"/>
          <w:sz w:val="24"/>
          <w:szCs w:val="24"/>
        </w:rPr>
        <w:t xml:space="preserve"> </w:t>
      </w:r>
      <w:r w:rsidR="0055372F" w:rsidRPr="002B7EDD">
        <w:rPr>
          <w:color w:val="212121"/>
          <w:spacing w:val="-2"/>
          <w:sz w:val="24"/>
          <w:szCs w:val="24"/>
        </w:rPr>
        <w:t>be</w:t>
      </w:r>
      <w:r w:rsidR="0055372F" w:rsidRPr="002B7EDD">
        <w:rPr>
          <w:color w:val="212121"/>
          <w:spacing w:val="-14"/>
          <w:sz w:val="24"/>
          <w:szCs w:val="24"/>
        </w:rPr>
        <w:t xml:space="preserve"> </w:t>
      </w:r>
      <w:r w:rsidR="0055372F" w:rsidRPr="002B7EDD">
        <w:rPr>
          <w:color w:val="212121"/>
          <w:spacing w:val="-2"/>
          <w:sz w:val="24"/>
          <w:szCs w:val="24"/>
        </w:rPr>
        <w:t>equipped</w:t>
      </w:r>
      <w:r w:rsidR="0055372F" w:rsidRPr="002B7EDD">
        <w:rPr>
          <w:color w:val="212121"/>
          <w:spacing w:val="-13"/>
          <w:sz w:val="24"/>
          <w:szCs w:val="24"/>
        </w:rPr>
        <w:t xml:space="preserve"> </w:t>
      </w:r>
      <w:r w:rsidR="0055372F" w:rsidRPr="002B7EDD">
        <w:rPr>
          <w:color w:val="212121"/>
          <w:spacing w:val="-2"/>
          <w:sz w:val="24"/>
          <w:szCs w:val="24"/>
        </w:rPr>
        <w:t>with</w:t>
      </w:r>
      <w:r w:rsidR="0055372F" w:rsidRPr="002B7EDD">
        <w:rPr>
          <w:color w:val="212121"/>
          <w:spacing w:val="-13"/>
          <w:sz w:val="24"/>
          <w:szCs w:val="24"/>
        </w:rPr>
        <w:t xml:space="preserve"> </w:t>
      </w:r>
      <w:r w:rsidR="0055372F" w:rsidRPr="002B7EDD">
        <w:rPr>
          <w:color w:val="212121"/>
          <w:spacing w:val="-2"/>
          <w:sz w:val="24"/>
          <w:szCs w:val="24"/>
        </w:rPr>
        <w:t>overhead</w:t>
      </w:r>
      <w:r w:rsidR="0055372F" w:rsidRPr="002B7EDD">
        <w:rPr>
          <w:color w:val="212121"/>
          <w:spacing w:val="-14"/>
          <w:sz w:val="24"/>
          <w:szCs w:val="24"/>
        </w:rPr>
        <w:t xml:space="preserve"> </w:t>
      </w:r>
      <w:r w:rsidR="0055372F" w:rsidRPr="002B7EDD">
        <w:rPr>
          <w:color w:val="212121"/>
          <w:spacing w:val="-2"/>
          <w:sz w:val="24"/>
          <w:szCs w:val="24"/>
        </w:rPr>
        <w:t>lighting</w:t>
      </w:r>
      <w:r w:rsidR="0055372F" w:rsidRPr="002B7EDD">
        <w:rPr>
          <w:color w:val="212121"/>
          <w:spacing w:val="-13"/>
          <w:sz w:val="24"/>
          <w:szCs w:val="24"/>
        </w:rPr>
        <w:t xml:space="preserve"> </w:t>
      </w:r>
      <w:r w:rsidR="0055372F" w:rsidRPr="002B7EDD">
        <w:rPr>
          <w:color w:val="212121"/>
          <w:spacing w:val="-2"/>
          <w:sz w:val="24"/>
          <w:szCs w:val="24"/>
        </w:rPr>
        <w:t>fixtures</w:t>
      </w:r>
      <w:r w:rsidR="0055372F" w:rsidRPr="002B7EDD">
        <w:rPr>
          <w:color w:val="212121"/>
          <w:spacing w:val="-5"/>
          <w:sz w:val="24"/>
          <w:szCs w:val="24"/>
        </w:rPr>
        <w:t xml:space="preserve"> </w:t>
      </w:r>
      <w:r w:rsidR="0055372F" w:rsidRPr="002B7EDD">
        <w:rPr>
          <w:color w:val="212121"/>
          <w:spacing w:val="-2"/>
          <w:sz w:val="24"/>
          <w:szCs w:val="24"/>
        </w:rPr>
        <w:t>of</w:t>
      </w:r>
      <w:r w:rsidR="0055372F" w:rsidRPr="002B7EDD">
        <w:rPr>
          <w:color w:val="212121"/>
          <w:spacing w:val="-13"/>
          <w:sz w:val="24"/>
          <w:szCs w:val="24"/>
        </w:rPr>
        <w:t xml:space="preserve"> </w:t>
      </w:r>
      <w:r w:rsidR="0055372F" w:rsidRPr="002B7EDD">
        <w:rPr>
          <w:color w:val="212121"/>
          <w:spacing w:val="-2"/>
          <w:sz w:val="24"/>
          <w:szCs w:val="24"/>
        </w:rPr>
        <w:t xml:space="preserve">sufficient </w:t>
      </w:r>
      <w:r w:rsidR="0055372F" w:rsidRPr="002B7EDD">
        <w:rPr>
          <w:color w:val="212121"/>
          <w:sz w:val="24"/>
          <w:szCs w:val="24"/>
        </w:rPr>
        <w:t>intensity to</w:t>
      </w:r>
      <w:r w:rsidR="0055372F" w:rsidRPr="002B7EDD">
        <w:rPr>
          <w:color w:val="212121"/>
          <w:spacing w:val="-13"/>
          <w:sz w:val="24"/>
          <w:szCs w:val="24"/>
        </w:rPr>
        <w:t xml:space="preserve"> </w:t>
      </w:r>
      <w:r w:rsidR="0055372F" w:rsidRPr="002B7EDD">
        <w:rPr>
          <w:color w:val="212121"/>
          <w:sz w:val="24"/>
          <w:szCs w:val="24"/>
        </w:rPr>
        <w:t>illuminate every</w:t>
      </w:r>
      <w:r w:rsidR="0055372F" w:rsidRPr="002B7EDD">
        <w:rPr>
          <w:color w:val="212121"/>
          <w:spacing w:val="-9"/>
          <w:sz w:val="24"/>
          <w:szCs w:val="24"/>
        </w:rPr>
        <w:t xml:space="preserve"> </w:t>
      </w:r>
      <w:r w:rsidR="0055372F" w:rsidRPr="002B7EDD">
        <w:rPr>
          <w:color w:val="212121"/>
          <w:sz w:val="24"/>
          <w:szCs w:val="24"/>
        </w:rPr>
        <w:t>place to</w:t>
      </w:r>
      <w:r w:rsidR="0055372F" w:rsidRPr="002B7EDD">
        <w:rPr>
          <w:color w:val="212121"/>
          <w:spacing w:val="-3"/>
          <w:sz w:val="24"/>
          <w:szCs w:val="24"/>
        </w:rPr>
        <w:t xml:space="preserve"> </w:t>
      </w:r>
      <w:r w:rsidR="0055372F" w:rsidRPr="002B7EDD">
        <w:rPr>
          <w:color w:val="212121"/>
          <w:sz w:val="24"/>
          <w:szCs w:val="24"/>
        </w:rPr>
        <w:t>which</w:t>
      </w:r>
      <w:r w:rsidR="0055372F" w:rsidRPr="002B7EDD">
        <w:rPr>
          <w:color w:val="212121"/>
          <w:spacing w:val="-3"/>
          <w:sz w:val="24"/>
          <w:szCs w:val="24"/>
        </w:rPr>
        <w:t xml:space="preserve"> </w:t>
      </w:r>
      <w:r w:rsidR="0055372F" w:rsidRPr="002B7EDD">
        <w:rPr>
          <w:color w:val="212121"/>
          <w:sz w:val="24"/>
          <w:szCs w:val="24"/>
        </w:rPr>
        <w:t>patrons are</w:t>
      </w:r>
      <w:r w:rsidR="0055372F" w:rsidRPr="002B7EDD">
        <w:rPr>
          <w:color w:val="212121"/>
          <w:spacing w:val="-11"/>
          <w:sz w:val="24"/>
          <w:szCs w:val="24"/>
        </w:rPr>
        <w:t xml:space="preserve"> </w:t>
      </w:r>
      <w:r w:rsidR="0055372F" w:rsidRPr="002B7EDD">
        <w:rPr>
          <w:color w:val="212121"/>
          <w:sz w:val="24"/>
          <w:szCs w:val="24"/>
        </w:rPr>
        <w:t>permitted</w:t>
      </w:r>
      <w:r w:rsidR="0055372F" w:rsidRPr="002B7EDD">
        <w:rPr>
          <w:color w:val="212121"/>
          <w:spacing w:val="-2"/>
          <w:sz w:val="24"/>
          <w:szCs w:val="24"/>
        </w:rPr>
        <w:t xml:space="preserve"> </w:t>
      </w:r>
      <w:r w:rsidR="0055372F" w:rsidRPr="002B7EDD">
        <w:rPr>
          <w:color w:val="212121"/>
          <w:sz w:val="24"/>
          <w:szCs w:val="24"/>
        </w:rPr>
        <w:t>access at an</w:t>
      </w:r>
      <w:r w:rsidR="0055372F" w:rsidRPr="002B7EDD">
        <w:rPr>
          <w:color w:val="212121"/>
          <w:spacing w:val="-8"/>
          <w:sz w:val="24"/>
          <w:szCs w:val="24"/>
        </w:rPr>
        <w:t xml:space="preserve"> </w:t>
      </w:r>
      <w:r w:rsidR="0055372F" w:rsidRPr="002B7EDD">
        <w:rPr>
          <w:color w:val="212121"/>
          <w:sz w:val="24"/>
          <w:szCs w:val="24"/>
        </w:rPr>
        <w:t>illumination of</w:t>
      </w:r>
      <w:r w:rsidR="0055372F" w:rsidRPr="002B7EDD">
        <w:rPr>
          <w:color w:val="212121"/>
          <w:spacing w:val="-10"/>
          <w:sz w:val="24"/>
          <w:szCs w:val="24"/>
        </w:rPr>
        <w:t xml:space="preserve"> </w:t>
      </w:r>
      <w:r w:rsidR="0055372F" w:rsidRPr="002B7EDD">
        <w:rPr>
          <w:color w:val="212121"/>
          <w:sz w:val="24"/>
          <w:szCs w:val="24"/>
        </w:rPr>
        <w:t>not less than</w:t>
      </w:r>
      <w:r w:rsidR="0055372F" w:rsidRPr="002B7EDD">
        <w:rPr>
          <w:color w:val="212121"/>
          <w:spacing w:val="-5"/>
          <w:sz w:val="24"/>
          <w:szCs w:val="24"/>
        </w:rPr>
        <w:t xml:space="preserve"> </w:t>
      </w:r>
      <w:r w:rsidR="0055372F" w:rsidRPr="002B7EDD">
        <w:rPr>
          <w:color w:val="212121"/>
          <w:sz w:val="24"/>
          <w:szCs w:val="24"/>
        </w:rPr>
        <w:t>five</w:t>
      </w:r>
      <w:r w:rsidR="0055372F" w:rsidRPr="002B7EDD">
        <w:rPr>
          <w:color w:val="212121"/>
          <w:spacing w:val="-4"/>
          <w:sz w:val="24"/>
          <w:szCs w:val="24"/>
        </w:rPr>
        <w:t xml:space="preserve"> </w:t>
      </w:r>
      <w:r w:rsidR="0055372F" w:rsidRPr="002B7EDD">
        <w:rPr>
          <w:color w:val="212121"/>
          <w:sz w:val="24"/>
          <w:szCs w:val="24"/>
        </w:rPr>
        <w:t>(5.0)</w:t>
      </w:r>
      <w:r w:rsidR="0055372F" w:rsidRPr="002B7EDD">
        <w:rPr>
          <w:color w:val="212121"/>
          <w:spacing w:val="-6"/>
          <w:sz w:val="24"/>
          <w:szCs w:val="24"/>
        </w:rPr>
        <w:t xml:space="preserve"> </w:t>
      </w:r>
      <w:r w:rsidR="0055372F" w:rsidRPr="002B7EDD">
        <w:rPr>
          <w:color w:val="212121"/>
          <w:sz w:val="24"/>
          <w:szCs w:val="24"/>
        </w:rPr>
        <w:t>foot candle as measured at the ground level.</w:t>
      </w:r>
    </w:p>
    <w:p w14:paraId="5701E65C" w14:textId="77777777" w:rsidR="006B6575" w:rsidRPr="002B7EDD" w:rsidRDefault="006B6575" w:rsidP="006B6575">
      <w:pPr>
        <w:pStyle w:val="ListParagraph"/>
        <w:tabs>
          <w:tab w:val="left" w:pos="2177"/>
        </w:tabs>
        <w:ind w:left="1465" w:right="219"/>
        <w:rPr>
          <w:sz w:val="24"/>
          <w:szCs w:val="24"/>
        </w:rPr>
      </w:pPr>
      <w:r w:rsidRPr="002B7EDD">
        <w:rPr>
          <w:color w:val="212121"/>
          <w:sz w:val="24"/>
          <w:szCs w:val="24"/>
        </w:rPr>
        <w:t>5.</w:t>
      </w:r>
      <w:r w:rsidRPr="002B7EDD">
        <w:rPr>
          <w:color w:val="212121"/>
          <w:sz w:val="24"/>
          <w:szCs w:val="24"/>
        </w:rPr>
        <w:tab/>
        <w:t>It shall be the</w:t>
      </w:r>
      <w:r w:rsidRPr="002B7EDD">
        <w:rPr>
          <w:color w:val="212121"/>
          <w:spacing w:val="-2"/>
          <w:sz w:val="24"/>
          <w:szCs w:val="24"/>
        </w:rPr>
        <w:t xml:space="preserve"> </w:t>
      </w:r>
      <w:r w:rsidRPr="002B7EDD">
        <w:rPr>
          <w:color w:val="212121"/>
          <w:sz w:val="24"/>
          <w:szCs w:val="24"/>
        </w:rPr>
        <w:t>duty</w:t>
      </w:r>
      <w:r w:rsidRPr="002B7EDD">
        <w:rPr>
          <w:color w:val="212121"/>
          <w:spacing w:val="-6"/>
          <w:sz w:val="24"/>
          <w:szCs w:val="24"/>
        </w:rPr>
        <w:t xml:space="preserve"> </w:t>
      </w:r>
      <w:r w:rsidRPr="002B7EDD">
        <w:rPr>
          <w:color w:val="212121"/>
          <w:sz w:val="24"/>
          <w:szCs w:val="24"/>
        </w:rPr>
        <w:t>of</w:t>
      </w:r>
      <w:r w:rsidRPr="002B7EDD">
        <w:rPr>
          <w:color w:val="212121"/>
          <w:spacing w:val="-1"/>
          <w:sz w:val="24"/>
          <w:szCs w:val="24"/>
        </w:rPr>
        <w:t xml:space="preserve"> </w:t>
      </w:r>
      <w:r w:rsidRPr="002B7EDD">
        <w:rPr>
          <w:color w:val="212121"/>
          <w:sz w:val="24"/>
          <w:szCs w:val="24"/>
        </w:rPr>
        <w:t>the</w:t>
      </w:r>
      <w:r w:rsidRPr="002B7EDD">
        <w:rPr>
          <w:color w:val="212121"/>
          <w:spacing w:val="-7"/>
          <w:sz w:val="24"/>
          <w:szCs w:val="24"/>
        </w:rPr>
        <w:t xml:space="preserve"> </w:t>
      </w:r>
      <w:r w:rsidRPr="002B7EDD">
        <w:rPr>
          <w:color w:val="212121"/>
          <w:sz w:val="24"/>
          <w:szCs w:val="24"/>
        </w:rPr>
        <w:t>owners and</w:t>
      </w:r>
      <w:r w:rsidRPr="002B7EDD">
        <w:rPr>
          <w:color w:val="212121"/>
          <w:spacing w:val="-7"/>
          <w:sz w:val="24"/>
          <w:szCs w:val="24"/>
        </w:rPr>
        <w:t xml:space="preserve"> </w:t>
      </w:r>
      <w:r w:rsidRPr="002B7EDD">
        <w:rPr>
          <w:color w:val="212121"/>
          <w:sz w:val="24"/>
          <w:szCs w:val="24"/>
        </w:rPr>
        <w:t>operator, and</w:t>
      </w:r>
      <w:r w:rsidRPr="002B7EDD">
        <w:rPr>
          <w:color w:val="212121"/>
          <w:spacing w:val="-10"/>
          <w:sz w:val="24"/>
          <w:szCs w:val="24"/>
        </w:rPr>
        <w:t xml:space="preserve"> </w:t>
      </w:r>
      <w:r w:rsidRPr="002B7EDD">
        <w:rPr>
          <w:color w:val="212121"/>
          <w:sz w:val="24"/>
          <w:szCs w:val="24"/>
        </w:rPr>
        <w:t>it</w:t>
      </w:r>
      <w:r w:rsidRPr="002B7EDD">
        <w:rPr>
          <w:color w:val="212121"/>
          <w:spacing w:val="-6"/>
          <w:sz w:val="24"/>
          <w:szCs w:val="24"/>
        </w:rPr>
        <w:t xml:space="preserve"> </w:t>
      </w:r>
      <w:r w:rsidRPr="002B7EDD">
        <w:rPr>
          <w:color w:val="212121"/>
          <w:sz w:val="24"/>
          <w:szCs w:val="24"/>
        </w:rPr>
        <w:t>shall</w:t>
      </w:r>
      <w:r w:rsidRPr="002B7EDD">
        <w:rPr>
          <w:color w:val="212121"/>
          <w:spacing w:val="-6"/>
          <w:sz w:val="24"/>
          <w:szCs w:val="24"/>
        </w:rPr>
        <w:t xml:space="preserve"> </w:t>
      </w:r>
      <w:r w:rsidRPr="002B7EDD">
        <w:rPr>
          <w:color w:val="212121"/>
          <w:sz w:val="24"/>
          <w:szCs w:val="24"/>
        </w:rPr>
        <w:t>also</w:t>
      </w:r>
      <w:r w:rsidRPr="002B7EDD">
        <w:rPr>
          <w:color w:val="212121"/>
          <w:spacing w:val="-4"/>
          <w:sz w:val="24"/>
          <w:szCs w:val="24"/>
        </w:rPr>
        <w:t xml:space="preserve"> </w:t>
      </w:r>
      <w:r w:rsidRPr="002B7EDD">
        <w:rPr>
          <w:color w:val="212121"/>
          <w:sz w:val="24"/>
          <w:szCs w:val="24"/>
        </w:rPr>
        <w:t>be the duty of</w:t>
      </w:r>
      <w:r w:rsidRPr="002B7EDD">
        <w:rPr>
          <w:color w:val="212121"/>
          <w:spacing w:val="-2"/>
          <w:sz w:val="24"/>
          <w:szCs w:val="24"/>
        </w:rPr>
        <w:t xml:space="preserve"> </w:t>
      </w:r>
      <w:r w:rsidRPr="002B7EDD">
        <w:rPr>
          <w:color w:val="212121"/>
          <w:sz w:val="24"/>
          <w:szCs w:val="24"/>
        </w:rPr>
        <w:t>any</w:t>
      </w:r>
      <w:r w:rsidRPr="002B7EDD">
        <w:rPr>
          <w:color w:val="212121"/>
          <w:spacing w:val="-10"/>
          <w:sz w:val="24"/>
          <w:szCs w:val="24"/>
        </w:rPr>
        <w:t xml:space="preserve"> </w:t>
      </w:r>
      <w:r w:rsidRPr="002B7EDD">
        <w:rPr>
          <w:color w:val="212121"/>
          <w:sz w:val="24"/>
          <w:szCs w:val="24"/>
        </w:rPr>
        <w:t>agents and employees present in the premises to ensure that the illumination described above is maintained at all times that any patron is present in</w:t>
      </w:r>
      <w:r w:rsidRPr="002B7EDD">
        <w:rPr>
          <w:color w:val="212121"/>
          <w:spacing w:val="-6"/>
          <w:sz w:val="24"/>
          <w:szCs w:val="24"/>
        </w:rPr>
        <w:t xml:space="preserve"> </w:t>
      </w:r>
      <w:r w:rsidRPr="002B7EDD">
        <w:rPr>
          <w:color w:val="212121"/>
          <w:sz w:val="24"/>
          <w:szCs w:val="24"/>
        </w:rPr>
        <w:t>the premises.</w:t>
      </w:r>
    </w:p>
    <w:p w14:paraId="7EEF3D65" w14:textId="77777777" w:rsidR="006B6575" w:rsidRPr="002B7EDD" w:rsidRDefault="006B6575" w:rsidP="006B6575">
      <w:pPr>
        <w:pStyle w:val="ListParagraph"/>
        <w:tabs>
          <w:tab w:val="left" w:pos="2174"/>
        </w:tabs>
        <w:spacing w:before="1" w:line="228" w:lineRule="auto"/>
        <w:ind w:left="1458" w:right="224"/>
        <w:rPr>
          <w:sz w:val="24"/>
          <w:szCs w:val="24"/>
        </w:rPr>
      </w:pPr>
      <w:r w:rsidRPr="002B7EDD">
        <w:rPr>
          <w:color w:val="212121"/>
          <w:sz w:val="24"/>
          <w:szCs w:val="24"/>
        </w:rPr>
        <w:t>6.</w:t>
      </w:r>
      <w:r w:rsidRPr="002B7EDD">
        <w:rPr>
          <w:color w:val="212121"/>
          <w:sz w:val="24"/>
          <w:szCs w:val="24"/>
        </w:rPr>
        <w:tab/>
        <w:t>A person having a duty</w:t>
      </w:r>
      <w:r w:rsidRPr="002B7EDD">
        <w:rPr>
          <w:color w:val="212121"/>
          <w:spacing w:val="-5"/>
          <w:sz w:val="24"/>
          <w:szCs w:val="24"/>
        </w:rPr>
        <w:t xml:space="preserve"> </w:t>
      </w:r>
      <w:r w:rsidRPr="002B7EDD">
        <w:rPr>
          <w:color w:val="212121"/>
          <w:sz w:val="24"/>
          <w:szCs w:val="24"/>
        </w:rPr>
        <w:t>under subsections (1.) through (6.)</w:t>
      </w:r>
      <w:r w:rsidRPr="002B7EDD">
        <w:rPr>
          <w:color w:val="212121"/>
          <w:spacing w:val="-4"/>
          <w:sz w:val="24"/>
          <w:szCs w:val="24"/>
        </w:rPr>
        <w:t xml:space="preserve"> </w:t>
      </w:r>
      <w:r w:rsidRPr="002B7EDD">
        <w:rPr>
          <w:color w:val="212121"/>
          <w:sz w:val="24"/>
          <w:szCs w:val="24"/>
        </w:rPr>
        <w:t>of this provision commits an offense if he/she knowingly fails to</w:t>
      </w:r>
      <w:r w:rsidRPr="002B7EDD">
        <w:rPr>
          <w:color w:val="212121"/>
          <w:spacing w:val="-3"/>
          <w:sz w:val="24"/>
          <w:szCs w:val="24"/>
        </w:rPr>
        <w:t xml:space="preserve"> </w:t>
      </w:r>
      <w:r w:rsidRPr="002B7EDD">
        <w:rPr>
          <w:color w:val="212121"/>
          <w:sz w:val="24"/>
          <w:szCs w:val="24"/>
        </w:rPr>
        <w:t>fulfill that duty.</w:t>
      </w:r>
    </w:p>
    <w:p w14:paraId="3B135410" w14:textId="77777777" w:rsidR="006B6575" w:rsidRPr="002B7EDD" w:rsidRDefault="006B6575" w:rsidP="006B6575">
      <w:pPr>
        <w:pStyle w:val="ListParagraph"/>
        <w:tabs>
          <w:tab w:val="left" w:pos="2160"/>
        </w:tabs>
        <w:spacing w:line="242" w:lineRule="auto"/>
        <w:ind w:left="1454" w:right="221"/>
        <w:rPr>
          <w:color w:val="212121"/>
          <w:sz w:val="24"/>
          <w:szCs w:val="24"/>
        </w:rPr>
      </w:pPr>
      <w:r w:rsidRPr="002B7EDD">
        <w:rPr>
          <w:color w:val="212121"/>
          <w:spacing w:val="-2"/>
          <w:sz w:val="24"/>
          <w:szCs w:val="24"/>
        </w:rPr>
        <w:t>7.</w:t>
      </w:r>
      <w:r w:rsidRPr="002B7EDD">
        <w:rPr>
          <w:color w:val="212121"/>
          <w:spacing w:val="-2"/>
          <w:sz w:val="24"/>
          <w:szCs w:val="24"/>
        </w:rPr>
        <w:tab/>
        <w:t>Every</w:t>
      </w:r>
      <w:r w:rsidRPr="002B7EDD">
        <w:rPr>
          <w:color w:val="212121"/>
          <w:spacing w:val="-14"/>
          <w:sz w:val="24"/>
          <w:szCs w:val="24"/>
        </w:rPr>
        <w:t xml:space="preserve"> </w:t>
      </w:r>
      <w:r w:rsidRPr="002B7EDD">
        <w:rPr>
          <w:color w:val="212121"/>
          <w:spacing w:val="-2"/>
          <w:sz w:val="24"/>
          <w:szCs w:val="24"/>
        </w:rPr>
        <w:t>act</w:t>
      </w:r>
      <w:r w:rsidRPr="002B7EDD">
        <w:rPr>
          <w:color w:val="212121"/>
          <w:spacing w:val="-13"/>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omission</w:t>
      </w:r>
      <w:r w:rsidRPr="002B7EDD">
        <w:rPr>
          <w:color w:val="212121"/>
          <w:spacing w:val="-14"/>
          <w:sz w:val="24"/>
          <w:szCs w:val="24"/>
        </w:rPr>
        <w:t xml:space="preserve"> </w:t>
      </w:r>
      <w:r w:rsidRPr="002B7EDD">
        <w:rPr>
          <w:color w:val="212121"/>
          <w:spacing w:val="-2"/>
          <w:sz w:val="24"/>
          <w:szCs w:val="24"/>
        </w:rPr>
        <w:t>by</w:t>
      </w:r>
      <w:r w:rsidRPr="002B7EDD">
        <w:rPr>
          <w:color w:val="212121"/>
          <w:spacing w:val="-13"/>
          <w:sz w:val="24"/>
          <w:szCs w:val="24"/>
        </w:rPr>
        <w:t xml:space="preserve"> </w:t>
      </w:r>
      <w:r w:rsidRPr="002B7EDD">
        <w:rPr>
          <w:color w:val="212121"/>
          <w:spacing w:val="-2"/>
          <w:sz w:val="24"/>
          <w:szCs w:val="24"/>
        </w:rPr>
        <w:t>an</w:t>
      </w:r>
      <w:r w:rsidRPr="002B7EDD">
        <w:rPr>
          <w:color w:val="212121"/>
          <w:spacing w:val="-13"/>
          <w:sz w:val="24"/>
          <w:szCs w:val="24"/>
        </w:rPr>
        <w:t xml:space="preserve"> </w:t>
      </w:r>
      <w:r w:rsidRPr="002B7EDD">
        <w:rPr>
          <w:color w:val="212121"/>
          <w:spacing w:val="-2"/>
          <w:sz w:val="24"/>
          <w:szCs w:val="24"/>
        </w:rPr>
        <w:t>employee</w:t>
      </w:r>
      <w:r w:rsidRPr="002B7EDD">
        <w:rPr>
          <w:color w:val="212121"/>
          <w:spacing w:val="-13"/>
          <w:sz w:val="24"/>
          <w:szCs w:val="24"/>
        </w:rPr>
        <w:t xml:space="preserve"> </w:t>
      </w:r>
      <w:r w:rsidRPr="002B7EDD">
        <w:rPr>
          <w:color w:val="212121"/>
          <w:spacing w:val="-2"/>
          <w:sz w:val="24"/>
          <w:szCs w:val="24"/>
        </w:rPr>
        <w:t>constituting</w:t>
      </w:r>
      <w:r w:rsidRPr="002B7EDD">
        <w:rPr>
          <w:color w:val="212121"/>
          <w:spacing w:val="-11"/>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violation</w:t>
      </w:r>
      <w:r w:rsidRPr="002B7EDD">
        <w:rPr>
          <w:color w:val="212121"/>
          <w:spacing w:val="-4"/>
          <w:sz w:val="24"/>
          <w:szCs w:val="24"/>
        </w:rPr>
        <w:t xml:space="preserve"> </w:t>
      </w:r>
      <w:r w:rsidRPr="002B7EDD">
        <w:rPr>
          <w:color w:val="212121"/>
          <w:spacing w:val="-2"/>
          <w:sz w:val="24"/>
          <w:szCs w:val="24"/>
        </w:rPr>
        <w:t>of</w:t>
      </w:r>
      <w:r w:rsidRPr="002B7EDD">
        <w:rPr>
          <w:color w:val="212121"/>
          <w:spacing w:val="-10"/>
          <w:sz w:val="24"/>
          <w:szCs w:val="24"/>
        </w:rPr>
        <w:t xml:space="preserve"> </w:t>
      </w:r>
      <w:r w:rsidRPr="002B7EDD">
        <w:rPr>
          <w:color w:val="212121"/>
          <w:spacing w:val="-2"/>
          <w:sz w:val="24"/>
          <w:szCs w:val="24"/>
        </w:rPr>
        <w:t>the</w:t>
      </w:r>
      <w:r w:rsidRPr="002B7EDD">
        <w:rPr>
          <w:color w:val="212121"/>
          <w:spacing w:val="-14"/>
          <w:sz w:val="24"/>
          <w:szCs w:val="24"/>
        </w:rPr>
        <w:t xml:space="preserve"> </w:t>
      </w:r>
      <w:r w:rsidRPr="002B7EDD">
        <w:rPr>
          <w:color w:val="212121"/>
          <w:spacing w:val="-2"/>
          <w:sz w:val="24"/>
          <w:szCs w:val="24"/>
        </w:rPr>
        <w:t>provisions</w:t>
      </w:r>
      <w:r w:rsidRPr="002B7EDD">
        <w:rPr>
          <w:color w:val="212121"/>
          <w:spacing w:val="8"/>
          <w:sz w:val="24"/>
          <w:szCs w:val="24"/>
        </w:rPr>
        <w:t xml:space="preserve"> </w:t>
      </w:r>
      <w:r w:rsidRPr="002B7EDD">
        <w:rPr>
          <w:color w:val="212121"/>
          <w:spacing w:val="-2"/>
          <w:sz w:val="24"/>
          <w:szCs w:val="24"/>
        </w:rPr>
        <w:t>of</w:t>
      </w:r>
      <w:r w:rsidRPr="002B7EDD">
        <w:rPr>
          <w:color w:val="212121"/>
          <w:spacing w:val="-14"/>
          <w:sz w:val="24"/>
          <w:szCs w:val="24"/>
        </w:rPr>
        <w:t xml:space="preserve"> </w:t>
      </w:r>
      <w:r w:rsidRPr="002B7EDD">
        <w:rPr>
          <w:color w:val="212121"/>
          <w:spacing w:val="-2"/>
          <w:sz w:val="24"/>
          <w:szCs w:val="24"/>
        </w:rPr>
        <w:t>this</w:t>
      </w:r>
      <w:r w:rsidRPr="002B7EDD">
        <w:rPr>
          <w:color w:val="212121"/>
          <w:spacing w:val="-13"/>
          <w:sz w:val="24"/>
          <w:szCs w:val="24"/>
        </w:rPr>
        <w:t xml:space="preserve"> </w:t>
      </w:r>
      <w:r w:rsidRPr="002B7EDD">
        <w:rPr>
          <w:color w:val="212121"/>
          <w:spacing w:val="-2"/>
          <w:sz w:val="24"/>
          <w:szCs w:val="24"/>
        </w:rPr>
        <w:t xml:space="preserve">article </w:t>
      </w:r>
      <w:r w:rsidRPr="002B7EDD">
        <w:rPr>
          <w:color w:val="212121"/>
          <w:sz w:val="24"/>
          <w:szCs w:val="24"/>
        </w:rPr>
        <w:t>shall</w:t>
      </w:r>
      <w:r w:rsidRPr="002B7EDD">
        <w:rPr>
          <w:color w:val="212121"/>
          <w:spacing w:val="-11"/>
          <w:sz w:val="24"/>
          <w:szCs w:val="24"/>
        </w:rPr>
        <w:t xml:space="preserve"> </w:t>
      </w:r>
      <w:r w:rsidRPr="002B7EDD">
        <w:rPr>
          <w:color w:val="212121"/>
          <w:sz w:val="24"/>
          <w:szCs w:val="24"/>
        </w:rPr>
        <w:t>be</w:t>
      </w:r>
      <w:r w:rsidRPr="002B7EDD">
        <w:rPr>
          <w:color w:val="212121"/>
          <w:spacing w:val="-4"/>
          <w:sz w:val="24"/>
          <w:szCs w:val="24"/>
        </w:rPr>
        <w:t xml:space="preserve"> </w:t>
      </w:r>
      <w:r w:rsidRPr="002B7EDD">
        <w:rPr>
          <w:color w:val="212121"/>
          <w:sz w:val="24"/>
          <w:szCs w:val="24"/>
        </w:rPr>
        <w:t>deemed</w:t>
      </w:r>
      <w:r w:rsidRPr="002B7EDD">
        <w:rPr>
          <w:color w:val="212121"/>
          <w:spacing w:val="-3"/>
          <w:sz w:val="24"/>
          <w:szCs w:val="24"/>
        </w:rPr>
        <w:t xml:space="preserve"> </w:t>
      </w:r>
      <w:r w:rsidRPr="002B7EDD">
        <w:rPr>
          <w:color w:val="212121"/>
          <w:sz w:val="24"/>
          <w:szCs w:val="24"/>
        </w:rPr>
        <w:t>the</w:t>
      </w:r>
      <w:r w:rsidRPr="002B7EDD">
        <w:rPr>
          <w:color w:val="212121"/>
          <w:spacing w:val="-8"/>
          <w:sz w:val="24"/>
          <w:szCs w:val="24"/>
        </w:rPr>
        <w:t xml:space="preserve"> </w:t>
      </w:r>
      <w:r w:rsidRPr="002B7EDD">
        <w:rPr>
          <w:color w:val="212121"/>
          <w:sz w:val="24"/>
          <w:szCs w:val="24"/>
        </w:rPr>
        <w:t>act</w:t>
      </w:r>
      <w:r w:rsidRPr="002B7EDD">
        <w:rPr>
          <w:color w:val="212121"/>
          <w:spacing w:val="-11"/>
          <w:sz w:val="24"/>
          <w:szCs w:val="24"/>
        </w:rPr>
        <w:t xml:space="preserve"> </w:t>
      </w:r>
      <w:r w:rsidRPr="002B7EDD">
        <w:rPr>
          <w:color w:val="212121"/>
          <w:sz w:val="24"/>
          <w:szCs w:val="24"/>
        </w:rPr>
        <w:t>or</w:t>
      </w:r>
      <w:r w:rsidRPr="002B7EDD">
        <w:rPr>
          <w:color w:val="212121"/>
          <w:spacing w:val="-14"/>
          <w:sz w:val="24"/>
          <w:szCs w:val="24"/>
        </w:rPr>
        <w:t xml:space="preserve"> </w:t>
      </w:r>
      <w:r w:rsidRPr="002B7EDD">
        <w:rPr>
          <w:color w:val="212121"/>
          <w:sz w:val="24"/>
          <w:szCs w:val="24"/>
        </w:rPr>
        <w:t>omission of</w:t>
      </w:r>
      <w:r w:rsidRPr="002B7EDD">
        <w:rPr>
          <w:color w:val="212121"/>
          <w:spacing w:val="-10"/>
          <w:sz w:val="24"/>
          <w:szCs w:val="24"/>
        </w:rPr>
        <w:t xml:space="preserve"> </w:t>
      </w:r>
      <w:r w:rsidRPr="002B7EDD">
        <w:rPr>
          <w:color w:val="212121"/>
          <w:sz w:val="24"/>
          <w:szCs w:val="24"/>
        </w:rPr>
        <w:t>the</w:t>
      </w:r>
      <w:r w:rsidRPr="002B7EDD">
        <w:rPr>
          <w:color w:val="212121"/>
          <w:spacing w:val="-12"/>
          <w:sz w:val="24"/>
          <w:szCs w:val="24"/>
        </w:rPr>
        <w:t xml:space="preserve"> </w:t>
      </w:r>
      <w:r w:rsidRPr="002B7EDD">
        <w:rPr>
          <w:color w:val="212121"/>
          <w:sz w:val="24"/>
          <w:szCs w:val="24"/>
        </w:rPr>
        <w:t>operator</w:t>
      </w:r>
      <w:r w:rsidRPr="002B7EDD">
        <w:rPr>
          <w:color w:val="212121"/>
          <w:spacing w:val="-8"/>
          <w:sz w:val="24"/>
          <w:szCs w:val="24"/>
        </w:rPr>
        <w:t xml:space="preserve"> </w:t>
      </w:r>
      <w:r w:rsidRPr="002B7EDD">
        <w:rPr>
          <w:color w:val="212121"/>
          <w:sz w:val="24"/>
          <w:szCs w:val="24"/>
        </w:rPr>
        <w:t>if</w:t>
      </w:r>
      <w:r w:rsidRPr="002B7EDD">
        <w:rPr>
          <w:color w:val="212121"/>
          <w:spacing w:val="-3"/>
          <w:sz w:val="24"/>
          <w:szCs w:val="24"/>
        </w:rPr>
        <w:t xml:space="preserve"> </w:t>
      </w:r>
      <w:r w:rsidRPr="002B7EDD">
        <w:rPr>
          <w:color w:val="212121"/>
          <w:sz w:val="24"/>
          <w:szCs w:val="24"/>
        </w:rPr>
        <w:t>such</w:t>
      </w:r>
      <w:r w:rsidRPr="002B7EDD">
        <w:rPr>
          <w:color w:val="212121"/>
          <w:spacing w:val="-9"/>
          <w:sz w:val="24"/>
          <w:szCs w:val="24"/>
        </w:rPr>
        <w:t xml:space="preserve"> </w:t>
      </w:r>
      <w:r w:rsidRPr="002B7EDD">
        <w:rPr>
          <w:color w:val="212121"/>
          <w:sz w:val="24"/>
          <w:szCs w:val="24"/>
        </w:rPr>
        <w:t>act</w:t>
      </w:r>
      <w:r w:rsidRPr="002B7EDD">
        <w:rPr>
          <w:color w:val="212121"/>
          <w:spacing w:val="-7"/>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omission occurs either with</w:t>
      </w:r>
      <w:r w:rsidRPr="002B7EDD">
        <w:rPr>
          <w:color w:val="212121"/>
          <w:spacing w:val="-4"/>
          <w:sz w:val="24"/>
          <w:szCs w:val="24"/>
        </w:rPr>
        <w:t xml:space="preserve"> </w:t>
      </w:r>
      <w:r w:rsidRPr="002B7EDD">
        <w:rPr>
          <w:color w:val="212121"/>
          <w:sz w:val="24"/>
          <w:szCs w:val="24"/>
        </w:rPr>
        <w:t>the authorization,</w:t>
      </w:r>
      <w:r w:rsidRPr="002B7EDD">
        <w:rPr>
          <w:color w:val="212121"/>
          <w:spacing w:val="-8"/>
          <w:sz w:val="24"/>
          <w:szCs w:val="24"/>
        </w:rPr>
        <w:t xml:space="preserve"> </w:t>
      </w:r>
      <w:r w:rsidRPr="002B7EDD">
        <w:rPr>
          <w:color w:val="212121"/>
          <w:sz w:val="24"/>
          <w:szCs w:val="24"/>
        </w:rPr>
        <w:t>knowledge or approval of the operator, or as a result of the operator's negligent failure to</w:t>
      </w:r>
      <w:r w:rsidRPr="002B7EDD">
        <w:rPr>
          <w:color w:val="212121"/>
          <w:spacing w:val="-15"/>
          <w:sz w:val="24"/>
          <w:szCs w:val="24"/>
        </w:rPr>
        <w:t xml:space="preserve"> </w:t>
      </w:r>
      <w:r w:rsidRPr="002B7EDD">
        <w:rPr>
          <w:color w:val="212121"/>
          <w:sz w:val="24"/>
          <w:szCs w:val="24"/>
        </w:rPr>
        <w:t>supervise the</w:t>
      </w:r>
      <w:r w:rsidRPr="002B7EDD">
        <w:rPr>
          <w:color w:val="212121"/>
          <w:spacing w:val="-14"/>
          <w:sz w:val="24"/>
          <w:szCs w:val="24"/>
        </w:rPr>
        <w:t xml:space="preserve"> </w:t>
      </w:r>
      <w:r w:rsidRPr="002B7EDD">
        <w:rPr>
          <w:color w:val="212121"/>
          <w:sz w:val="24"/>
          <w:szCs w:val="24"/>
        </w:rPr>
        <w:t>employee's conduct, and</w:t>
      </w:r>
      <w:r w:rsidRPr="002B7EDD">
        <w:rPr>
          <w:color w:val="212121"/>
          <w:spacing w:val="-10"/>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operator shall</w:t>
      </w:r>
      <w:r w:rsidRPr="002B7EDD">
        <w:rPr>
          <w:color w:val="212121"/>
          <w:spacing w:val="-16"/>
          <w:sz w:val="24"/>
          <w:szCs w:val="24"/>
        </w:rPr>
        <w:t xml:space="preserve"> </w:t>
      </w:r>
      <w:r w:rsidRPr="002B7EDD">
        <w:rPr>
          <w:color w:val="212121"/>
          <w:sz w:val="24"/>
          <w:szCs w:val="24"/>
        </w:rPr>
        <w:t>be punishable for</w:t>
      </w:r>
      <w:r w:rsidRPr="002B7EDD">
        <w:rPr>
          <w:color w:val="212121"/>
          <w:spacing w:val="-5"/>
          <w:sz w:val="24"/>
          <w:szCs w:val="24"/>
        </w:rPr>
        <w:t xml:space="preserve"> </w:t>
      </w:r>
      <w:r w:rsidRPr="002B7EDD">
        <w:rPr>
          <w:color w:val="212121"/>
          <w:sz w:val="24"/>
          <w:szCs w:val="24"/>
        </w:rPr>
        <w:t>such</w:t>
      </w:r>
      <w:r w:rsidRPr="002B7EDD">
        <w:rPr>
          <w:color w:val="212121"/>
          <w:spacing w:val="-12"/>
          <w:sz w:val="24"/>
          <w:szCs w:val="24"/>
        </w:rPr>
        <w:t xml:space="preserve"> </w:t>
      </w:r>
      <w:r w:rsidRPr="002B7EDD">
        <w:rPr>
          <w:color w:val="212121"/>
          <w:sz w:val="24"/>
          <w:szCs w:val="24"/>
        </w:rPr>
        <w:t>act</w:t>
      </w:r>
      <w:r w:rsidRPr="002B7EDD">
        <w:rPr>
          <w:color w:val="212121"/>
          <w:spacing w:val="-10"/>
          <w:sz w:val="24"/>
          <w:szCs w:val="24"/>
        </w:rPr>
        <w:t xml:space="preserve"> </w:t>
      </w:r>
      <w:r w:rsidRPr="002B7EDD">
        <w:rPr>
          <w:color w:val="212121"/>
          <w:sz w:val="24"/>
          <w:szCs w:val="24"/>
        </w:rPr>
        <w:t>or omission in the</w:t>
      </w:r>
      <w:r w:rsidRPr="002B7EDD">
        <w:rPr>
          <w:color w:val="212121"/>
          <w:spacing w:val="-2"/>
          <w:sz w:val="24"/>
          <w:szCs w:val="24"/>
        </w:rPr>
        <w:t xml:space="preserve"> </w:t>
      </w:r>
      <w:r w:rsidRPr="002B7EDD">
        <w:rPr>
          <w:color w:val="212121"/>
          <w:sz w:val="24"/>
          <w:szCs w:val="24"/>
        </w:rPr>
        <w:t>same manner</w:t>
      </w:r>
      <w:r w:rsidRPr="002B7EDD">
        <w:rPr>
          <w:color w:val="212121"/>
          <w:spacing w:val="-9"/>
          <w:sz w:val="24"/>
          <w:szCs w:val="24"/>
        </w:rPr>
        <w:t xml:space="preserve"> </w:t>
      </w:r>
      <w:r w:rsidRPr="002B7EDD">
        <w:rPr>
          <w:color w:val="212121"/>
          <w:sz w:val="24"/>
          <w:szCs w:val="24"/>
        </w:rPr>
        <w:t>as</w:t>
      </w:r>
      <w:r w:rsidRPr="002B7EDD">
        <w:rPr>
          <w:color w:val="212121"/>
          <w:spacing w:val="-7"/>
          <w:sz w:val="24"/>
          <w:szCs w:val="24"/>
        </w:rPr>
        <w:t xml:space="preserve"> </w:t>
      </w:r>
      <w:r w:rsidRPr="002B7EDD">
        <w:rPr>
          <w:color w:val="212121"/>
          <w:sz w:val="24"/>
          <w:szCs w:val="24"/>
        </w:rPr>
        <w:t>if the</w:t>
      </w:r>
      <w:r w:rsidRPr="002B7EDD">
        <w:rPr>
          <w:color w:val="212121"/>
          <w:spacing w:val="-4"/>
          <w:sz w:val="24"/>
          <w:szCs w:val="24"/>
        </w:rPr>
        <w:t xml:space="preserve"> </w:t>
      </w:r>
      <w:r w:rsidRPr="002B7EDD">
        <w:rPr>
          <w:color w:val="212121"/>
          <w:sz w:val="24"/>
          <w:szCs w:val="24"/>
        </w:rPr>
        <w:t>operator committed the</w:t>
      </w:r>
      <w:r w:rsidRPr="002B7EDD">
        <w:rPr>
          <w:color w:val="212121"/>
          <w:spacing w:val="-4"/>
          <w:sz w:val="24"/>
          <w:szCs w:val="24"/>
        </w:rPr>
        <w:t xml:space="preserve"> </w:t>
      </w:r>
      <w:r w:rsidRPr="002B7EDD">
        <w:rPr>
          <w:color w:val="212121"/>
          <w:sz w:val="24"/>
          <w:szCs w:val="24"/>
        </w:rPr>
        <w:t>act or</w:t>
      </w:r>
      <w:r w:rsidRPr="002B7EDD">
        <w:rPr>
          <w:color w:val="212121"/>
          <w:spacing w:val="-28"/>
          <w:sz w:val="24"/>
          <w:szCs w:val="24"/>
        </w:rPr>
        <w:t xml:space="preserve"> </w:t>
      </w:r>
      <w:r w:rsidRPr="002B7EDD">
        <w:rPr>
          <w:color w:val="212121"/>
          <w:sz w:val="24"/>
          <w:szCs w:val="24"/>
        </w:rPr>
        <w:t>caused the omission.</w:t>
      </w:r>
    </w:p>
    <w:p w14:paraId="3CF7CAAE" w14:textId="77777777" w:rsidR="006A7D49" w:rsidRPr="002B7EDD" w:rsidRDefault="006A7D49" w:rsidP="006A7D49">
      <w:pPr>
        <w:pStyle w:val="BodyText"/>
        <w:spacing w:before="70" w:line="242" w:lineRule="auto"/>
        <w:ind w:left="1449" w:right="189" w:firstLine="5"/>
        <w:rPr>
          <w:color w:val="232323"/>
          <w:sz w:val="24"/>
          <w:szCs w:val="24"/>
        </w:rPr>
      </w:pPr>
      <w:r w:rsidRPr="002B7EDD">
        <w:rPr>
          <w:color w:val="232323"/>
          <w:sz w:val="24"/>
          <w:szCs w:val="24"/>
        </w:rPr>
        <w:t>8.  An operator shall be responsible for the conduct of all</w:t>
      </w:r>
      <w:r w:rsidRPr="002B7EDD">
        <w:rPr>
          <w:color w:val="232323"/>
          <w:spacing w:val="-6"/>
          <w:sz w:val="24"/>
          <w:szCs w:val="24"/>
        </w:rPr>
        <w:t xml:space="preserve"> </w:t>
      </w:r>
      <w:r w:rsidRPr="002B7EDD">
        <w:rPr>
          <w:color w:val="232323"/>
          <w:sz w:val="24"/>
          <w:szCs w:val="24"/>
        </w:rPr>
        <w:t>employees while on the licensed premises,</w:t>
      </w:r>
      <w:r w:rsidRPr="002B7EDD">
        <w:rPr>
          <w:color w:val="232323"/>
          <w:spacing w:val="-16"/>
          <w:sz w:val="24"/>
          <w:szCs w:val="24"/>
        </w:rPr>
        <w:t xml:space="preserve"> </w:t>
      </w:r>
      <w:r w:rsidRPr="002B7EDD">
        <w:rPr>
          <w:color w:val="232323"/>
          <w:sz w:val="24"/>
          <w:szCs w:val="24"/>
        </w:rPr>
        <w:t>and</w:t>
      </w:r>
      <w:r w:rsidRPr="002B7EDD">
        <w:rPr>
          <w:color w:val="232323"/>
          <w:spacing w:val="-15"/>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act</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omission</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any</w:t>
      </w:r>
      <w:r w:rsidRPr="002B7EDD">
        <w:rPr>
          <w:color w:val="232323"/>
          <w:spacing w:val="-16"/>
          <w:sz w:val="24"/>
          <w:szCs w:val="24"/>
        </w:rPr>
        <w:t xml:space="preserve"> </w:t>
      </w:r>
      <w:r w:rsidRPr="002B7EDD">
        <w:rPr>
          <w:color w:val="232323"/>
          <w:sz w:val="24"/>
          <w:szCs w:val="24"/>
        </w:rPr>
        <w:t>employee</w:t>
      </w:r>
      <w:r w:rsidRPr="002B7EDD">
        <w:rPr>
          <w:color w:val="232323"/>
          <w:spacing w:val="-15"/>
          <w:sz w:val="24"/>
          <w:szCs w:val="24"/>
        </w:rPr>
        <w:t xml:space="preserve"> </w:t>
      </w:r>
      <w:r w:rsidRPr="002B7EDD">
        <w:rPr>
          <w:color w:val="232323"/>
          <w:sz w:val="24"/>
          <w:szCs w:val="24"/>
        </w:rPr>
        <w:t>constituting</w:t>
      </w:r>
      <w:r w:rsidRPr="002B7EDD">
        <w:rPr>
          <w:color w:val="232323"/>
          <w:spacing w:val="-15"/>
          <w:sz w:val="24"/>
          <w:szCs w:val="24"/>
        </w:rPr>
        <w:t xml:space="preserve"> </w:t>
      </w:r>
      <w:r w:rsidRPr="002B7EDD">
        <w:rPr>
          <w:color w:val="232323"/>
          <w:sz w:val="24"/>
          <w:szCs w:val="24"/>
        </w:rPr>
        <w:t>a</w:t>
      </w:r>
      <w:r w:rsidRPr="002B7EDD">
        <w:rPr>
          <w:color w:val="232323"/>
          <w:spacing w:val="-16"/>
          <w:sz w:val="24"/>
          <w:szCs w:val="24"/>
        </w:rPr>
        <w:t xml:space="preserve"> </w:t>
      </w:r>
      <w:r w:rsidRPr="002B7EDD">
        <w:rPr>
          <w:color w:val="232323"/>
          <w:sz w:val="24"/>
          <w:szCs w:val="24"/>
        </w:rPr>
        <w:t>violation</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provisions</w:t>
      </w:r>
      <w:r w:rsidRPr="002B7EDD">
        <w:rPr>
          <w:color w:val="232323"/>
          <w:spacing w:val="-12"/>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 xml:space="preserve">this </w:t>
      </w:r>
      <w:r w:rsidRPr="002B7EDD">
        <w:rPr>
          <w:color w:val="232323"/>
          <w:spacing w:val="-2"/>
          <w:sz w:val="24"/>
          <w:szCs w:val="24"/>
        </w:rPr>
        <w:t>article</w:t>
      </w:r>
      <w:r w:rsidRPr="002B7EDD">
        <w:rPr>
          <w:color w:val="232323"/>
          <w:spacing w:val="-14"/>
          <w:sz w:val="24"/>
          <w:szCs w:val="24"/>
        </w:rPr>
        <w:t xml:space="preserve"> </w:t>
      </w:r>
      <w:r w:rsidRPr="002B7EDD">
        <w:rPr>
          <w:color w:val="232323"/>
          <w:spacing w:val="-2"/>
          <w:sz w:val="24"/>
          <w:szCs w:val="24"/>
        </w:rPr>
        <w:t>shall</w:t>
      </w:r>
      <w:r w:rsidRPr="002B7EDD">
        <w:rPr>
          <w:color w:val="232323"/>
          <w:spacing w:val="-13"/>
          <w:sz w:val="24"/>
          <w:szCs w:val="24"/>
        </w:rPr>
        <w:t xml:space="preserve"> </w:t>
      </w:r>
      <w:r w:rsidRPr="002B7EDD">
        <w:rPr>
          <w:color w:val="232323"/>
          <w:spacing w:val="-2"/>
          <w:sz w:val="24"/>
          <w:szCs w:val="24"/>
        </w:rPr>
        <w:t>be</w:t>
      </w:r>
      <w:r w:rsidRPr="002B7EDD">
        <w:rPr>
          <w:color w:val="232323"/>
          <w:spacing w:val="-13"/>
          <w:sz w:val="24"/>
          <w:szCs w:val="24"/>
        </w:rPr>
        <w:t xml:space="preserve"> </w:t>
      </w:r>
      <w:r w:rsidRPr="002B7EDD">
        <w:rPr>
          <w:color w:val="232323"/>
          <w:spacing w:val="-2"/>
          <w:sz w:val="24"/>
          <w:szCs w:val="24"/>
        </w:rPr>
        <w:t>deemed</w:t>
      </w:r>
      <w:r w:rsidRPr="002B7EDD">
        <w:rPr>
          <w:color w:val="232323"/>
          <w:spacing w:val="-8"/>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act</w:t>
      </w:r>
      <w:r w:rsidRPr="002B7EDD">
        <w:rPr>
          <w:color w:val="232323"/>
          <w:spacing w:val="-13"/>
          <w:sz w:val="24"/>
          <w:szCs w:val="24"/>
        </w:rPr>
        <w:t xml:space="preserve"> </w:t>
      </w:r>
      <w:r w:rsidRPr="002B7EDD">
        <w:rPr>
          <w:color w:val="232323"/>
          <w:spacing w:val="-2"/>
          <w:sz w:val="24"/>
          <w:szCs w:val="24"/>
        </w:rPr>
        <w:t>or</w:t>
      </w:r>
      <w:r w:rsidRPr="002B7EDD">
        <w:rPr>
          <w:color w:val="232323"/>
          <w:spacing w:val="-11"/>
          <w:sz w:val="24"/>
          <w:szCs w:val="24"/>
        </w:rPr>
        <w:t xml:space="preserve"> </w:t>
      </w:r>
      <w:r w:rsidRPr="002B7EDD">
        <w:rPr>
          <w:color w:val="232323"/>
          <w:spacing w:val="-2"/>
          <w:sz w:val="24"/>
          <w:szCs w:val="24"/>
        </w:rPr>
        <w:t>omission of</w:t>
      </w:r>
      <w:r w:rsidRPr="002B7EDD">
        <w:rPr>
          <w:color w:val="232323"/>
          <w:spacing w:val="-13"/>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operator</w:t>
      </w:r>
      <w:r w:rsidRPr="002B7EDD">
        <w:rPr>
          <w:color w:val="232323"/>
          <w:spacing w:val="-10"/>
          <w:sz w:val="24"/>
          <w:szCs w:val="24"/>
        </w:rPr>
        <w:t xml:space="preserve"> </w:t>
      </w:r>
      <w:r w:rsidRPr="002B7EDD">
        <w:rPr>
          <w:color w:val="232323"/>
          <w:spacing w:val="-2"/>
          <w:sz w:val="24"/>
          <w:szCs w:val="24"/>
        </w:rPr>
        <w:t>for</w:t>
      </w:r>
      <w:r w:rsidRPr="002B7EDD">
        <w:rPr>
          <w:color w:val="232323"/>
          <w:spacing w:val="-12"/>
          <w:sz w:val="24"/>
          <w:szCs w:val="24"/>
        </w:rPr>
        <w:t xml:space="preserve"> </w:t>
      </w:r>
      <w:r w:rsidRPr="002B7EDD">
        <w:rPr>
          <w:color w:val="232323"/>
          <w:spacing w:val="-2"/>
          <w:sz w:val="24"/>
          <w:szCs w:val="24"/>
        </w:rPr>
        <w:t>purposes</w:t>
      </w:r>
      <w:r w:rsidRPr="002B7EDD">
        <w:rPr>
          <w:color w:val="232323"/>
          <w:spacing w:val="7"/>
          <w:sz w:val="24"/>
          <w:szCs w:val="24"/>
        </w:rPr>
        <w:t xml:space="preserve"> </w:t>
      </w:r>
      <w:r w:rsidRPr="002B7EDD">
        <w:rPr>
          <w:color w:val="232323"/>
          <w:spacing w:val="-2"/>
          <w:sz w:val="24"/>
          <w:szCs w:val="24"/>
        </w:rPr>
        <w:t>of</w:t>
      </w:r>
      <w:r w:rsidRPr="002B7EDD">
        <w:rPr>
          <w:color w:val="232323"/>
          <w:spacing w:val="-14"/>
          <w:sz w:val="24"/>
          <w:szCs w:val="24"/>
        </w:rPr>
        <w:t xml:space="preserve"> </w:t>
      </w:r>
      <w:r w:rsidRPr="002B7EDD">
        <w:rPr>
          <w:color w:val="232323"/>
          <w:spacing w:val="-2"/>
          <w:sz w:val="24"/>
          <w:szCs w:val="24"/>
        </w:rPr>
        <w:t>determining</w:t>
      </w:r>
      <w:r w:rsidRPr="002B7EDD">
        <w:rPr>
          <w:color w:val="232323"/>
          <w:spacing w:val="14"/>
          <w:sz w:val="24"/>
          <w:szCs w:val="24"/>
        </w:rPr>
        <w:t xml:space="preserve"> </w:t>
      </w:r>
      <w:r w:rsidRPr="002B7EDD">
        <w:rPr>
          <w:color w:val="232323"/>
          <w:spacing w:val="-2"/>
          <w:sz w:val="24"/>
          <w:szCs w:val="24"/>
        </w:rPr>
        <w:t xml:space="preserve">whether the </w:t>
      </w:r>
      <w:r w:rsidRPr="002B7EDD">
        <w:rPr>
          <w:color w:val="232323"/>
          <w:sz w:val="24"/>
          <w:szCs w:val="24"/>
        </w:rPr>
        <w:t>operator shall be subject to the penalties imposed by this article</w:t>
      </w:r>
    </w:p>
    <w:p w14:paraId="092746A9" w14:textId="77777777" w:rsidR="006A7D49" w:rsidRPr="002B7EDD" w:rsidRDefault="006A7D49" w:rsidP="006A7D49">
      <w:pPr>
        <w:pStyle w:val="Heading2"/>
        <w:ind w:left="1454"/>
        <w:jc w:val="both"/>
        <w:rPr>
          <w:b/>
          <w:bCs/>
          <w:color w:val="232323"/>
          <w:spacing w:val="-2"/>
          <w:sz w:val="24"/>
          <w:szCs w:val="24"/>
        </w:rPr>
      </w:pPr>
      <w:r w:rsidRPr="002B7EDD">
        <w:rPr>
          <w:b/>
          <w:bCs/>
          <w:color w:val="232323"/>
          <w:sz w:val="24"/>
          <w:szCs w:val="24"/>
        </w:rPr>
        <w:t>§ 4.05.028</w:t>
      </w:r>
      <w:r w:rsidRPr="002B7EDD">
        <w:rPr>
          <w:b/>
          <w:bCs/>
          <w:color w:val="232323"/>
          <w:spacing w:val="46"/>
          <w:sz w:val="24"/>
          <w:szCs w:val="24"/>
        </w:rPr>
        <w:t xml:space="preserve">  </w:t>
      </w:r>
      <w:r w:rsidRPr="002B7EDD">
        <w:rPr>
          <w:b/>
          <w:bCs/>
          <w:color w:val="232323"/>
          <w:sz w:val="24"/>
          <w:szCs w:val="24"/>
        </w:rPr>
        <w:t>Additional</w:t>
      </w:r>
      <w:r w:rsidRPr="002B7EDD">
        <w:rPr>
          <w:b/>
          <w:bCs/>
          <w:color w:val="232323"/>
          <w:spacing w:val="-1"/>
          <w:sz w:val="24"/>
          <w:szCs w:val="24"/>
        </w:rPr>
        <w:t xml:space="preserve"> </w:t>
      </w:r>
      <w:r w:rsidRPr="002B7EDD">
        <w:rPr>
          <w:b/>
          <w:bCs/>
          <w:color w:val="232323"/>
          <w:sz w:val="24"/>
          <w:szCs w:val="24"/>
        </w:rPr>
        <w:t>Regulations</w:t>
      </w:r>
      <w:r w:rsidRPr="002B7EDD">
        <w:rPr>
          <w:b/>
          <w:bCs/>
          <w:color w:val="232323"/>
          <w:spacing w:val="3"/>
          <w:sz w:val="24"/>
          <w:szCs w:val="24"/>
        </w:rPr>
        <w:t xml:space="preserve"> </w:t>
      </w:r>
      <w:r w:rsidRPr="002B7EDD">
        <w:rPr>
          <w:b/>
          <w:bCs/>
          <w:color w:val="232323"/>
          <w:sz w:val="24"/>
          <w:szCs w:val="24"/>
        </w:rPr>
        <w:t>Pertaining</w:t>
      </w:r>
      <w:r w:rsidRPr="002B7EDD">
        <w:rPr>
          <w:b/>
          <w:bCs/>
          <w:color w:val="232323"/>
          <w:spacing w:val="-3"/>
          <w:sz w:val="24"/>
          <w:szCs w:val="24"/>
        </w:rPr>
        <w:t xml:space="preserve"> </w:t>
      </w:r>
      <w:r w:rsidRPr="002B7EDD">
        <w:rPr>
          <w:b/>
          <w:bCs/>
          <w:color w:val="232323"/>
          <w:sz w:val="24"/>
          <w:szCs w:val="24"/>
        </w:rPr>
        <w:t>to</w:t>
      </w:r>
      <w:r w:rsidRPr="002B7EDD">
        <w:rPr>
          <w:b/>
          <w:bCs/>
          <w:color w:val="232323"/>
          <w:spacing w:val="-15"/>
          <w:sz w:val="24"/>
          <w:szCs w:val="24"/>
        </w:rPr>
        <w:t xml:space="preserve"> </w:t>
      </w:r>
      <w:r w:rsidRPr="002B7EDD">
        <w:rPr>
          <w:b/>
          <w:bCs/>
          <w:color w:val="232323"/>
          <w:sz w:val="24"/>
          <w:szCs w:val="24"/>
        </w:rPr>
        <w:t>Adult</w:t>
      </w:r>
      <w:r w:rsidRPr="002B7EDD">
        <w:rPr>
          <w:b/>
          <w:bCs/>
          <w:color w:val="232323"/>
          <w:spacing w:val="-10"/>
          <w:sz w:val="24"/>
          <w:szCs w:val="24"/>
        </w:rPr>
        <w:t xml:space="preserve">    </w:t>
      </w:r>
      <w:r w:rsidRPr="002B7EDD">
        <w:rPr>
          <w:b/>
          <w:bCs/>
          <w:color w:val="232323"/>
          <w:spacing w:val="-2"/>
          <w:sz w:val="24"/>
          <w:szCs w:val="24"/>
        </w:rPr>
        <w:t>Cabarets</w:t>
      </w:r>
    </w:p>
    <w:p w14:paraId="42CE85E1" w14:textId="77777777" w:rsidR="006A7D49" w:rsidRPr="002B7EDD" w:rsidRDefault="006A7D49" w:rsidP="006A7D49"/>
    <w:p w14:paraId="07F2E355" w14:textId="77777777" w:rsidR="006A7D49" w:rsidRPr="002B7EDD" w:rsidRDefault="006A7D49" w:rsidP="00633C96">
      <w:pPr>
        <w:pStyle w:val="ListParagraph"/>
        <w:numPr>
          <w:ilvl w:val="0"/>
          <w:numId w:val="102"/>
        </w:numPr>
        <w:tabs>
          <w:tab w:val="left" w:pos="2163"/>
        </w:tabs>
        <w:spacing w:line="247" w:lineRule="auto"/>
        <w:ind w:right="187" w:firstLine="0"/>
        <w:rPr>
          <w:sz w:val="24"/>
          <w:szCs w:val="24"/>
        </w:rPr>
      </w:pPr>
      <w:r w:rsidRPr="002B7EDD">
        <w:rPr>
          <w:color w:val="232323"/>
          <w:sz w:val="24"/>
          <w:szCs w:val="24"/>
        </w:rPr>
        <w:t>An</w:t>
      </w:r>
      <w:r w:rsidRPr="002B7EDD">
        <w:rPr>
          <w:color w:val="232323"/>
          <w:spacing w:val="-16"/>
          <w:sz w:val="24"/>
          <w:szCs w:val="24"/>
        </w:rPr>
        <w:t xml:space="preserve"> </w:t>
      </w:r>
      <w:r w:rsidRPr="002B7EDD">
        <w:rPr>
          <w:color w:val="232323"/>
          <w:sz w:val="24"/>
          <w:szCs w:val="24"/>
        </w:rPr>
        <w:t>employee</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adult</w:t>
      </w:r>
      <w:r w:rsidRPr="002B7EDD">
        <w:rPr>
          <w:color w:val="232323"/>
          <w:spacing w:val="-15"/>
          <w:sz w:val="24"/>
          <w:szCs w:val="24"/>
        </w:rPr>
        <w:t xml:space="preserve"> </w:t>
      </w:r>
      <w:r w:rsidRPr="002B7EDD">
        <w:rPr>
          <w:color w:val="232323"/>
          <w:sz w:val="24"/>
          <w:szCs w:val="24"/>
        </w:rPr>
        <w:t>cabaret,</w:t>
      </w:r>
      <w:r w:rsidRPr="002B7EDD">
        <w:rPr>
          <w:color w:val="232323"/>
          <w:spacing w:val="-15"/>
          <w:sz w:val="24"/>
          <w:szCs w:val="24"/>
        </w:rPr>
        <w:t xml:space="preserve"> </w:t>
      </w:r>
      <w:r w:rsidRPr="002B7EDD">
        <w:rPr>
          <w:color w:val="232323"/>
          <w:sz w:val="24"/>
          <w:szCs w:val="24"/>
        </w:rPr>
        <w:t>while</w:t>
      </w:r>
      <w:r w:rsidRPr="002B7EDD">
        <w:rPr>
          <w:color w:val="232323"/>
          <w:spacing w:val="-15"/>
          <w:sz w:val="24"/>
          <w:szCs w:val="24"/>
        </w:rPr>
        <w:t xml:space="preserve"> </w:t>
      </w:r>
      <w:r w:rsidRPr="002B7EDD">
        <w:rPr>
          <w:color w:val="232323"/>
          <w:sz w:val="24"/>
          <w:szCs w:val="24"/>
        </w:rPr>
        <w:t>appearing</w:t>
      </w:r>
      <w:r w:rsidRPr="002B7EDD">
        <w:rPr>
          <w:color w:val="232323"/>
          <w:spacing w:val="-16"/>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state</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nudity,</w:t>
      </w:r>
      <w:r w:rsidRPr="002B7EDD">
        <w:rPr>
          <w:color w:val="232323"/>
          <w:spacing w:val="-15"/>
          <w:sz w:val="24"/>
          <w:szCs w:val="24"/>
        </w:rPr>
        <w:t xml:space="preserve"> </w:t>
      </w:r>
      <w:r w:rsidRPr="002B7EDD">
        <w:rPr>
          <w:color w:val="232323"/>
          <w:sz w:val="24"/>
          <w:szCs w:val="24"/>
        </w:rPr>
        <w:t>commits</w:t>
      </w:r>
      <w:r w:rsidRPr="002B7EDD">
        <w:rPr>
          <w:color w:val="232323"/>
          <w:spacing w:val="-15"/>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offense</w:t>
      </w:r>
      <w:r w:rsidRPr="002B7EDD">
        <w:rPr>
          <w:color w:val="232323"/>
          <w:spacing w:val="-15"/>
          <w:sz w:val="24"/>
          <w:szCs w:val="24"/>
        </w:rPr>
        <w:t xml:space="preserve"> </w:t>
      </w:r>
      <w:r w:rsidRPr="002B7EDD">
        <w:rPr>
          <w:color w:val="232323"/>
          <w:sz w:val="24"/>
          <w:szCs w:val="24"/>
        </w:rPr>
        <w:t>if he touches a customer or the clothing of</w:t>
      </w:r>
      <w:r w:rsidRPr="002B7EDD">
        <w:rPr>
          <w:color w:val="232323"/>
          <w:spacing w:val="-4"/>
          <w:sz w:val="24"/>
          <w:szCs w:val="24"/>
        </w:rPr>
        <w:t xml:space="preserve"> </w:t>
      </w:r>
      <w:r w:rsidRPr="002B7EDD">
        <w:rPr>
          <w:color w:val="232323"/>
          <w:sz w:val="24"/>
          <w:szCs w:val="24"/>
        </w:rPr>
        <w:t>a customer.</w:t>
      </w:r>
    </w:p>
    <w:p w14:paraId="0C07D826" w14:textId="77777777" w:rsidR="006A7D49" w:rsidRPr="002B7EDD" w:rsidRDefault="006A7D49" w:rsidP="00633C96">
      <w:pPr>
        <w:pStyle w:val="ListParagraph"/>
        <w:numPr>
          <w:ilvl w:val="0"/>
          <w:numId w:val="102"/>
        </w:numPr>
        <w:tabs>
          <w:tab w:val="left" w:pos="2054"/>
        </w:tabs>
        <w:spacing w:before="158" w:line="337" w:lineRule="exact"/>
        <w:ind w:left="2054" w:hanging="606"/>
        <w:rPr>
          <w:sz w:val="24"/>
          <w:szCs w:val="24"/>
        </w:rPr>
      </w:pPr>
      <w:r w:rsidRPr="002B7EDD">
        <w:rPr>
          <w:color w:val="232323"/>
          <w:sz w:val="24"/>
          <w:szCs w:val="24"/>
        </w:rPr>
        <w:t xml:space="preserve">  A customer</w:t>
      </w:r>
      <w:r w:rsidRPr="002B7EDD">
        <w:rPr>
          <w:color w:val="232323"/>
          <w:spacing w:val="28"/>
          <w:sz w:val="24"/>
          <w:szCs w:val="24"/>
        </w:rPr>
        <w:t xml:space="preserve"> </w:t>
      </w:r>
      <w:r w:rsidRPr="002B7EDD">
        <w:rPr>
          <w:color w:val="232323"/>
          <w:sz w:val="24"/>
          <w:szCs w:val="24"/>
        </w:rPr>
        <w:t>at</w:t>
      </w:r>
      <w:r w:rsidRPr="002B7EDD">
        <w:rPr>
          <w:color w:val="232323"/>
          <w:spacing w:val="48"/>
          <w:sz w:val="24"/>
          <w:szCs w:val="24"/>
        </w:rPr>
        <w:t xml:space="preserve"> </w:t>
      </w:r>
      <w:r w:rsidRPr="002B7EDD">
        <w:rPr>
          <w:color w:val="232323"/>
          <w:sz w:val="24"/>
          <w:szCs w:val="24"/>
        </w:rPr>
        <w:t>an</w:t>
      </w:r>
      <w:r w:rsidRPr="002B7EDD">
        <w:rPr>
          <w:color w:val="232323"/>
          <w:spacing w:val="10"/>
          <w:sz w:val="24"/>
          <w:szCs w:val="24"/>
        </w:rPr>
        <w:t xml:space="preserve"> </w:t>
      </w:r>
      <w:r w:rsidRPr="002B7EDD">
        <w:rPr>
          <w:color w:val="232323"/>
          <w:sz w:val="24"/>
          <w:szCs w:val="24"/>
        </w:rPr>
        <w:t>adult</w:t>
      </w:r>
      <w:r w:rsidRPr="002B7EDD">
        <w:rPr>
          <w:color w:val="232323"/>
          <w:spacing w:val="17"/>
          <w:sz w:val="24"/>
          <w:szCs w:val="24"/>
        </w:rPr>
        <w:t xml:space="preserve"> </w:t>
      </w:r>
      <w:r w:rsidRPr="002B7EDD">
        <w:rPr>
          <w:color w:val="232323"/>
          <w:sz w:val="24"/>
          <w:szCs w:val="24"/>
        </w:rPr>
        <w:t>cabaret</w:t>
      </w:r>
      <w:r w:rsidRPr="002B7EDD">
        <w:rPr>
          <w:color w:val="232323"/>
          <w:spacing w:val="31"/>
          <w:sz w:val="24"/>
          <w:szCs w:val="24"/>
        </w:rPr>
        <w:t xml:space="preserve"> </w:t>
      </w:r>
      <w:r w:rsidRPr="002B7EDD">
        <w:rPr>
          <w:color w:val="232323"/>
          <w:sz w:val="24"/>
          <w:szCs w:val="24"/>
        </w:rPr>
        <w:t>commits</w:t>
      </w:r>
      <w:r w:rsidRPr="002B7EDD">
        <w:rPr>
          <w:color w:val="232323"/>
          <w:spacing w:val="17"/>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offense</w:t>
      </w:r>
      <w:r w:rsidRPr="002B7EDD">
        <w:rPr>
          <w:color w:val="232323"/>
          <w:spacing w:val="20"/>
          <w:sz w:val="24"/>
          <w:szCs w:val="24"/>
        </w:rPr>
        <w:t xml:space="preserve"> </w:t>
      </w:r>
      <w:r w:rsidRPr="002B7EDD">
        <w:rPr>
          <w:color w:val="232323"/>
          <w:sz w:val="24"/>
          <w:szCs w:val="24"/>
        </w:rPr>
        <w:t>if</w:t>
      </w:r>
      <w:r w:rsidRPr="002B7EDD">
        <w:rPr>
          <w:color w:val="232323"/>
          <w:spacing w:val="14"/>
          <w:sz w:val="24"/>
          <w:szCs w:val="24"/>
        </w:rPr>
        <w:t xml:space="preserve"> </w:t>
      </w:r>
      <w:r w:rsidRPr="002B7EDD">
        <w:rPr>
          <w:color w:val="232323"/>
          <w:sz w:val="24"/>
          <w:szCs w:val="24"/>
        </w:rPr>
        <w:t>he</w:t>
      </w:r>
      <w:r w:rsidRPr="002B7EDD">
        <w:rPr>
          <w:color w:val="232323"/>
          <w:spacing w:val="16"/>
          <w:sz w:val="24"/>
          <w:szCs w:val="24"/>
        </w:rPr>
        <w:t xml:space="preserve"> </w:t>
      </w:r>
      <w:r w:rsidRPr="002B7EDD">
        <w:rPr>
          <w:color w:val="232323"/>
          <w:sz w:val="24"/>
          <w:szCs w:val="24"/>
        </w:rPr>
        <w:t>touches</w:t>
      </w:r>
      <w:r w:rsidRPr="002B7EDD">
        <w:rPr>
          <w:color w:val="232323"/>
          <w:spacing w:val="28"/>
          <w:sz w:val="24"/>
          <w:szCs w:val="24"/>
        </w:rPr>
        <w:t xml:space="preserve"> </w:t>
      </w:r>
      <w:r w:rsidRPr="002B7EDD">
        <w:rPr>
          <w:color w:val="232323"/>
          <w:sz w:val="24"/>
          <w:szCs w:val="24"/>
        </w:rPr>
        <w:t>an</w:t>
      </w:r>
      <w:r w:rsidRPr="002B7EDD">
        <w:rPr>
          <w:color w:val="232323"/>
          <w:spacing w:val="14"/>
          <w:sz w:val="24"/>
          <w:szCs w:val="24"/>
        </w:rPr>
        <w:t xml:space="preserve"> </w:t>
      </w:r>
      <w:r w:rsidRPr="002B7EDD">
        <w:rPr>
          <w:color w:val="232323"/>
          <w:sz w:val="24"/>
          <w:szCs w:val="24"/>
        </w:rPr>
        <w:t>employee</w:t>
      </w:r>
      <w:r w:rsidRPr="002B7EDD">
        <w:rPr>
          <w:color w:val="232323"/>
          <w:spacing w:val="38"/>
          <w:sz w:val="24"/>
          <w:szCs w:val="24"/>
        </w:rPr>
        <w:t xml:space="preserve"> </w:t>
      </w:r>
      <w:r w:rsidRPr="002B7EDD">
        <w:rPr>
          <w:color w:val="232323"/>
          <w:sz w:val="24"/>
          <w:szCs w:val="24"/>
        </w:rPr>
        <w:t>who</w:t>
      </w:r>
      <w:r w:rsidRPr="002B7EDD">
        <w:rPr>
          <w:color w:val="232323"/>
          <w:spacing w:val="16"/>
          <w:sz w:val="24"/>
          <w:szCs w:val="24"/>
        </w:rPr>
        <w:t xml:space="preserve"> </w:t>
      </w:r>
      <w:r w:rsidRPr="002B7EDD">
        <w:rPr>
          <w:color w:val="232323"/>
          <w:spacing w:val="-5"/>
          <w:sz w:val="24"/>
          <w:szCs w:val="24"/>
        </w:rPr>
        <w:t>is</w:t>
      </w:r>
    </w:p>
    <w:p w14:paraId="23FBD9FC" w14:textId="77777777" w:rsidR="006A7D49" w:rsidRPr="002B7EDD" w:rsidRDefault="006A7D49" w:rsidP="006A7D49">
      <w:pPr>
        <w:pStyle w:val="BodyText"/>
        <w:spacing w:line="245" w:lineRule="exact"/>
        <w:ind w:left="1446"/>
        <w:jc w:val="both"/>
        <w:rPr>
          <w:sz w:val="24"/>
          <w:szCs w:val="24"/>
        </w:rPr>
      </w:pPr>
      <w:r w:rsidRPr="002B7EDD">
        <w:rPr>
          <w:color w:val="232323"/>
          <w:sz w:val="24"/>
          <w:szCs w:val="24"/>
        </w:rPr>
        <w:t>appearing</w:t>
      </w:r>
      <w:r w:rsidRPr="002B7EDD">
        <w:rPr>
          <w:color w:val="232323"/>
          <w:spacing w:val="5"/>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a</w:t>
      </w:r>
      <w:r w:rsidRPr="002B7EDD">
        <w:rPr>
          <w:color w:val="232323"/>
          <w:spacing w:val="-1"/>
          <w:sz w:val="24"/>
          <w:szCs w:val="24"/>
        </w:rPr>
        <w:t xml:space="preserve"> </w:t>
      </w:r>
      <w:r w:rsidRPr="002B7EDD">
        <w:rPr>
          <w:color w:val="232323"/>
          <w:sz w:val="24"/>
          <w:szCs w:val="24"/>
        </w:rPr>
        <w:t>state</w:t>
      </w:r>
      <w:r w:rsidRPr="002B7EDD">
        <w:rPr>
          <w:color w:val="232323"/>
          <w:spacing w:val="-1"/>
          <w:sz w:val="24"/>
          <w:szCs w:val="24"/>
        </w:rPr>
        <w:t xml:space="preserve"> </w:t>
      </w:r>
      <w:r w:rsidRPr="002B7EDD">
        <w:rPr>
          <w:color w:val="232323"/>
          <w:sz w:val="24"/>
          <w:szCs w:val="24"/>
        </w:rPr>
        <w:t>of</w:t>
      </w:r>
      <w:r w:rsidRPr="002B7EDD">
        <w:rPr>
          <w:color w:val="232323"/>
          <w:spacing w:val="-24"/>
          <w:sz w:val="24"/>
          <w:szCs w:val="24"/>
        </w:rPr>
        <w:t xml:space="preserve"> </w:t>
      </w:r>
      <w:r w:rsidRPr="002B7EDD">
        <w:rPr>
          <w:color w:val="232323"/>
          <w:sz w:val="24"/>
          <w:szCs w:val="24"/>
        </w:rPr>
        <w:t>nudity</w:t>
      </w:r>
      <w:r w:rsidRPr="002B7EDD">
        <w:rPr>
          <w:color w:val="232323"/>
          <w:spacing w:val="-10"/>
          <w:sz w:val="24"/>
          <w:szCs w:val="24"/>
        </w:rPr>
        <w:t xml:space="preserve"> </w:t>
      </w:r>
      <w:r w:rsidRPr="002B7EDD">
        <w:rPr>
          <w:color w:val="232323"/>
          <w:sz w:val="24"/>
          <w:szCs w:val="24"/>
        </w:rPr>
        <w:t>or</w:t>
      </w:r>
      <w:r w:rsidRPr="002B7EDD">
        <w:rPr>
          <w:color w:val="232323"/>
          <w:spacing w:val="-7"/>
          <w:sz w:val="24"/>
          <w:szCs w:val="24"/>
        </w:rPr>
        <w:t xml:space="preserve"> </w:t>
      </w:r>
      <w:r w:rsidRPr="002B7EDD">
        <w:rPr>
          <w:color w:val="232323"/>
          <w:sz w:val="24"/>
          <w:szCs w:val="24"/>
        </w:rPr>
        <w:t>clothing</w:t>
      </w:r>
      <w:r w:rsidRPr="002B7EDD">
        <w:rPr>
          <w:color w:val="232323"/>
          <w:spacing w:val="-5"/>
          <w:sz w:val="24"/>
          <w:szCs w:val="24"/>
        </w:rPr>
        <w:t xml:space="preserve"> </w:t>
      </w:r>
      <w:r w:rsidRPr="002B7EDD">
        <w:rPr>
          <w:color w:val="232323"/>
          <w:sz w:val="24"/>
          <w:szCs w:val="24"/>
        </w:rPr>
        <w:t>of</w:t>
      </w:r>
      <w:r w:rsidRPr="002B7EDD">
        <w:rPr>
          <w:color w:val="232323"/>
          <w:spacing w:val="-12"/>
          <w:sz w:val="24"/>
          <w:szCs w:val="24"/>
        </w:rPr>
        <w:t xml:space="preserve"> </w:t>
      </w:r>
      <w:r w:rsidRPr="002B7EDD">
        <w:rPr>
          <w:color w:val="232323"/>
          <w:sz w:val="24"/>
          <w:szCs w:val="24"/>
        </w:rPr>
        <w:t>the</w:t>
      </w:r>
      <w:r w:rsidRPr="002B7EDD">
        <w:rPr>
          <w:color w:val="232323"/>
          <w:spacing w:val="-7"/>
          <w:sz w:val="24"/>
          <w:szCs w:val="24"/>
        </w:rPr>
        <w:t xml:space="preserve"> </w:t>
      </w:r>
      <w:r w:rsidRPr="002B7EDD">
        <w:rPr>
          <w:color w:val="232323"/>
          <w:spacing w:val="-2"/>
          <w:sz w:val="24"/>
          <w:szCs w:val="24"/>
        </w:rPr>
        <w:t>employee.</w:t>
      </w:r>
    </w:p>
    <w:p w14:paraId="0FE66A86" w14:textId="77777777" w:rsidR="006A7D49" w:rsidRPr="002B7EDD" w:rsidRDefault="006A7D49" w:rsidP="00633C96">
      <w:pPr>
        <w:pStyle w:val="ListParagraph"/>
        <w:numPr>
          <w:ilvl w:val="0"/>
          <w:numId w:val="102"/>
        </w:numPr>
        <w:tabs>
          <w:tab w:val="left" w:pos="2173"/>
        </w:tabs>
        <w:spacing w:before="247"/>
        <w:ind w:left="1450" w:right="189" w:firstLine="4"/>
        <w:rPr>
          <w:sz w:val="24"/>
          <w:szCs w:val="24"/>
        </w:rPr>
      </w:pPr>
      <w:r w:rsidRPr="002B7EDD">
        <w:rPr>
          <w:color w:val="232323"/>
          <w:sz w:val="24"/>
          <w:szCs w:val="24"/>
        </w:rPr>
        <w:t>Any dance, performance, exhibition or show by an employee of an adult cabaret, while appearing</w:t>
      </w:r>
      <w:r w:rsidRPr="002B7EDD">
        <w:rPr>
          <w:color w:val="232323"/>
          <w:spacing w:val="-16"/>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state</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nudity</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seminude,</w:t>
      </w:r>
      <w:r w:rsidRPr="002B7EDD">
        <w:rPr>
          <w:color w:val="232323"/>
          <w:spacing w:val="-16"/>
          <w:sz w:val="24"/>
          <w:szCs w:val="24"/>
        </w:rPr>
        <w:t xml:space="preserve"> </w:t>
      </w:r>
      <w:r w:rsidRPr="002B7EDD">
        <w:rPr>
          <w:color w:val="232323"/>
          <w:sz w:val="24"/>
          <w:szCs w:val="24"/>
        </w:rPr>
        <w:t>shall</w:t>
      </w:r>
      <w:r w:rsidRPr="002B7EDD">
        <w:rPr>
          <w:color w:val="232323"/>
          <w:spacing w:val="-15"/>
          <w:sz w:val="24"/>
          <w:szCs w:val="24"/>
        </w:rPr>
        <w:t xml:space="preserve"> </w:t>
      </w:r>
      <w:r w:rsidRPr="002B7EDD">
        <w:rPr>
          <w:color w:val="232323"/>
          <w:sz w:val="24"/>
          <w:szCs w:val="24"/>
        </w:rPr>
        <w:t>occur</w:t>
      </w:r>
      <w:r w:rsidRPr="002B7EDD">
        <w:rPr>
          <w:color w:val="232323"/>
          <w:spacing w:val="-15"/>
          <w:sz w:val="24"/>
          <w:szCs w:val="24"/>
        </w:rPr>
        <w:t xml:space="preserve"> </w:t>
      </w:r>
      <w:r w:rsidRPr="002B7EDD">
        <w:rPr>
          <w:color w:val="232323"/>
          <w:sz w:val="24"/>
          <w:szCs w:val="24"/>
        </w:rPr>
        <w:t>on</w:t>
      </w:r>
      <w:r w:rsidRPr="002B7EDD">
        <w:rPr>
          <w:color w:val="232323"/>
          <w:spacing w:val="-16"/>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platform</w:t>
      </w:r>
      <w:r w:rsidRPr="002B7EDD">
        <w:rPr>
          <w:color w:val="232323"/>
          <w:spacing w:val="-15"/>
          <w:sz w:val="24"/>
          <w:szCs w:val="24"/>
        </w:rPr>
        <w:t xml:space="preserve"> </w:t>
      </w:r>
      <w:r w:rsidRPr="002B7EDD">
        <w:rPr>
          <w:color w:val="232323"/>
          <w:sz w:val="24"/>
          <w:szCs w:val="24"/>
        </w:rPr>
        <w:t>which</w:t>
      </w:r>
      <w:r w:rsidRPr="002B7EDD">
        <w:rPr>
          <w:color w:val="232323"/>
          <w:spacing w:val="-15"/>
          <w:sz w:val="24"/>
          <w:szCs w:val="24"/>
        </w:rPr>
        <w:t xml:space="preserve"> </w:t>
      </w:r>
      <w:r w:rsidRPr="002B7EDD">
        <w:rPr>
          <w:color w:val="232323"/>
          <w:sz w:val="24"/>
          <w:szCs w:val="24"/>
        </w:rPr>
        <w:t>is</w:t>
      </w:r>
      <w:r w:rsidRPr="002B7EDD">
        <w:rPr>
          <w:color w:val="232323"/>
          <w:spacing w:val="-16"/>
          <w:sz w:val="24"/>
          <w:szCs w:val="24"/>
        </w:rPr>
        <w:t xml:space="preserve"> </w:t>
      </w:r>
      <w:r w:rsidRPr="002B7EDD">
        <w:rPr>
          <w:color w:val="232323"/>
          <w:sz w:val="24"/>
          <w:szCs w:val="24"/>
        </w:rPr>
        <w:t>raised</w:t>
      </w:r>
      <w:r w:rsidRPr="002B7EDD">
        <w:rPr>
          <w:color w:val="232323"/>
          <w:spacing w:val="-15"/>
          <w:sz w:val="24"/>
          <w:szCs w:val="24"/>
        </w:rPr>
        <w:t xml:space="preserve"> </w:t>
      </w:r>
      <w:r w:rsidRPr="002B7EDD">
        <w:rPr>
          <w:color w:val="232323"/>
          <w:sz w:val="24"/>
          <w:szCs w:val="24"/>
        </w:rPr>
        <w:t>at</w:t>
      </w:r>
      <w:r w:rsidRPr="002B7EDD">
        <w:rPr>
          <w:color w:val="232323"/>
          <w:spacing w:val="-15"/>
          <w:sz w:val="24"/>
          <w:szCs w:val="24"/>
        </w:rPr>
        <w:t xml:space="preserve"> </w:t>
      </w:r>
      <w:r w:rsidRPr="002B7EDD">
        <w:rPr>
          <w:color w:val="232323"/>
          <w:sz w:val="24"/>
          <w:szCs w:val="24"/>
        </w:rPr>
        <w:t>least</w:t>
      </w:r>
      <w:r w:rsidRPr="002B7EDD">
        <w:rPr>
          <w:color w:val="232323"/>
          <w:spacing w:val="-16"/>
          <w:sz w:val="24"/>
          <w:szCs w:val="24"/>
        </w:rPr>
        <w:t xml:space="preserve"> </w:t>
      </w:r>
      <w:r w:rsidRPr="002B7EDD">
        <w:rPr>
          <w:color w:val="232323"/>
          <w:sz w:val="24"/>
          <w:szCs w:val="24"/>
        </w:rPr>
        <w:t>two</w:t>
      </w:r>
      <w:r w:rsidRPr="002B7EDD">
        <w:rPr>
          <w:color w:val="232323"/>
          <w:spacing w:val="-15"/>
          <w:sz w:val="24"/>
          <w:szCs w:val="24"/>
        </w:rPr>
        <w:t xml:space="preserve"> </w:t>
      </w:r>
      <w:r w:rsidRPr="002B7EDD">
        <w:rPr>
          <w:color w:val="232323"/>
          <w:sz w:val="24"/>
          <w:szCs w:val="24"/>
        </w:rPr>
        <w:t xml:space="preserve">(2) </w:t>
      </w:r>
      <w:r w:rsidRPr="002B7EDD">
        <w:rPr>
          <w:color w:val="232323"/>
          <w:spacing w:val="-2"/>
          <w:sz w:val="24"/>
          <w:szCs w:val="24"/>
        </w:rPr>
        <w:t>feet</w:t>
      </w:r>
      <w:r w:rsidRPr="002B7EDD">
        <w:rPr>
          <w:color w:val="232323"/>
          <w:spacing w:val="-14"/>
          <w:sz w:val="24"/>
          <w:szCs w:val="24"/>
        </w:rPr>
        <w:t xml:space="preserve"> </w:t>
      </w:r>
      <w:r w:rsidRPr="002B7EDD">
        <w:rPr>
          <w:color w:val="232323"/>
          <w:spacing w:val="-2"/>
          <w:sz w:val="24"/>
          <w:szCs w:val="24"/>
        </w:rPr>
        <w:t>from</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level</w:t>
      </w:r>
      <w:r w:rsidRPr="002B7EDD">
        <w:rPr>
          <w:color w:val="232323"/>
          <w:spacing w:val="-14"/>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floor</w:t>
      </w:r>
      <w:r w:rsidRPr="002B7EDD">
        <w:rPr>
          <w:color w:val="232323"/>
          <w:spacing w:val="-13"/>
          <w:sz w:val="24"/>
          <w:szCs w:val="24"/>
        </w:rPr>
        <w:t xml:space="preserve"> </w:t>
      </w:r>
      <w:r w:rsidRPr="002B7EDD">
        <w:rPr>
          <w:color w:val="232323"/>
          <w:spacing w:val="-2"/>
          <w:sz w:val="24"/>
          <w:szCs w:val="24"/>
        </w:rPr>
        <w:t>and</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employee,</w:t>
      </w:r>
      <w:r w:rsidRPr="002B7EDD">
        <w:rPr>
          <w:color w:val="232323"/>
          <w:spacing w:val="-13"/>
          <w:sz w:val="24"/>
          <w:szCs w:val="24"/>
        </w:rPr>
        <w:t xml:space="preserve"> </w:t>
      </w:r>
      <w:r w:rsidRPr="002B7EDD">
        <w:rPr>
          <w:color w:val="232323"/>
          <w:spacing w:val="-2"/>
          <w:sz w:val="24"/>
          <w:szCs w:val="24"/>
        </w:rPr>
        <w:t>while</w:t>
      </w:r>
      <w:r w:rsidRPr="002B7EDD">
        <w:rPr>
          <w:color w:val="232323"/>
          <w:spacing w:val="-14"/>
          <w:sz w:val="24"/>
          <w:szCs w:val="24"/>
        </w:rPr>
        <w:t xml:space="preserve"> </w:t>
      </w:r>
      <w:r w:rsidRPr="002B7EDD">
        <w:rPr>
          <w:color w:val="232323"/>
          <w:spacing w:val="-2"/>
          <w:sz w:val="24"/>
          <w:szCs w:val="24"/>
        </w:rPr>
        <w:t>in</w:t>
      </w:r>
      <w:r w:rsidRPr="002B7EDD">
        <w:rPr>
          <w:color w:val="232323"/>
          <w:spacing w:val="2"/>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state</w:t>
      </w:r>
      <w:r w:rsidRPr="002B7EDD">
        <w:rPr>
          <w:color w:val="232323"/>
          <w:spacing w:val="-13"/>
          <w:sz w:val="24"/>
          <w:szCs w:val="24"/>
        </w:rPr>
        <w:t xml:space="preserve"> </w:t>
      </w:r>
      <w:r w:rsidRPr="002B7EDD">
        <w:rPr>
          <w:color w:val="232323"/>
          <w:spacing w:val="-2"/>
          <w:sz w:val="24"/>
          <w:szCs w:val="24"/>
        </w:rPr>
        <w:t>of</w:t>
      </w:r>
      <w:r w:rsidRPr="002B7EDD">
        <w:rPr>
          <w:color w:val="232323"/>
          <w:spacing w:val="-14"/>
          <w:sz w:val="24"/>
          <w:szCs w:val="24"/>
        </w:rPr>
        <w:t xml:space="preserve"> </w:t>
      </w:r>
      <w:r w:rsidRPr="002B7EDD">
        <w:rPr>
          <w:color w:val="232323"/>
          <w:spacing w:val="-2"/>
          <w:sz w:val="24"/>
          <w:szCs w:val="24"/>
        </w:rPr>
        <w:t>nudity</w:t>
      </w:r>
      <w:r w:rsidRPr="002B7EDD">
        <w:rPr>
          <w:color w:val="232323"/>
          <w:spacing w:val="-13"/>
          <w:sz w:val="24"/>
          <w:szCs w:val="24"/>
        </w:rPr>
        <w:t xml:space="preserve"> </w:t>
      </w:r>
      <w:r w:rsidRPr="002B7EDD">
        <w:rPr>
          <w:color w:val="232323"/>
          <w:spacing w:val="-2"/>
          <w:sz w:val="24"/>
          <w:szCs w:val="24"/>
        </w:rPr>
        <w:t>or</w:t>
      </w:r>
      <w:r w:rsidRPr="002B7EDD">
        <w:rPr>
          <w:color w:val="232323"/>
          <w:spacing w:val="-10"/>
          <w:sz w:val="24"/>
          <w:szCs w:val="24"/>
        </w:rPr>
        <w:t xml:space="preserve"> </w:t>
      </w:r>
      <w:r w:rsidRPr="002B7EDD">
        <w:rPr>
          <w:color w:val="232323"/>
          <w:spacing w:val="-2"/>
          <w:sz w:val="24"/>
          <w:szCs w:val="24"/>
        </w:rPr>
        <w:t>seminude,</w:t>
      </w:r>
      <w:r w:rsidRPr="002B7EDD">
        <w:rPr>
          <w:color w:val="232323"/>
          <w:sz w:val="24"/>
          <w:szCs w:val="24"/>
        </w:rPr>
        <w:t xml:space="preserve"> </w:t>
      </w:r>
      <w:r w:rsidRPr="002B7EDD">
        <w:rPr>
          <w:color w:val="232323"/>
          <w:spacing w:val="-2"/>
          <w:sz w:val="24"/>
          <w:szCs w:val="24"/>
        </w:rPr>
        <w:t>shall</w:t>
      </w:r>
      <w:r w:rsidRPr="002B7EDD">
        <w:rPr>
          <w:color w:val="232323"/>
          <w:spacing w:val="-9"/>
          <w:sz w:val="24"/>
          <w:szCs w:val="24"/>
        </w:rPr>
        <w:t xml:space="preserve"> </w:t>
      </w:r>
      <w:r w:rsidRPr="002B7EDD">
        <w:rPr>
          <w:color w:val="232323"/>
          <w:spacing w:val="-2"/>
          <w:sz w:val="24"/>
          <w:szCs w:val="24"/>
        </w:rPr>
        <w:t>be</w:t>
      </w:r>
      <w:r w:rsidRPr="002B7EDD">
        <w:rPr>
          <w:color w:val="232323"/>
          <w:spacing w:val="-9"/>
          <w:sz w:val="24"/>
          <w:szCs w:val="24"/>
        </w:rPr>
        <w:t xml:space="preserve"> </w:t>
      </w:r>
      <w:r w:rsidRPr="002B7EDD">
        <w:rPr>
          <w:color w:val="232323"/>
          <w:spacing w:val="-2"/>
          <w:sz w:val="24"/>
          <w:szCs w:val="24"/>
        </w:rPr>
        <w:t xml:space="preserve">at </w:t>
      </w:r>
      <w:r w:rsidRPr="002B7EDD">
        <w:rPr>
          <w:color w:val="232323"/>
          <w:sz w:val="24"/>
          <w:szCs w:val="24"/>
        </w:rPr>
        <w:t>least six (6) feet from any customer.</w:t>
      </w:r>
    </w:p>
    <w:p w14:paraId="43FFEA2E" w14:textId="39E5BACC" w:rsidR="00D63DE6" w:rsidRPr="002B7EDD" w:rsidRDefault="006A7D49" w:rsidP="00633C96">
      <w:pPr>
        <w:pStyle w:val="ListParagraph"/>
        <w:numPr>
          <w:ilvl w:val="0"/>
          <w:numId w:val="102"/>
        </w:numPr>
        <w:tabs>
          <w:tab w:val="left" w:pos="2173"/>
        </w:tabs>
        <w:spacing w:before="252"/>
        <w:ind w:left="1450" w:right="195" w:firstLine="1"/>
        <w:rPr>
          <w:sz w:val="24"/>
          <w:szCs w:val="24"/>
        </w:rPr>
      </w:pPr>
      <w:r w:rsidRPr="002B7EDD">
        <w:rPr>
          <w:color w:val="232323"/>
          <w:sz w:val="24"/>
          <w:szCs w:val="24"/>
        </w:rPr>
        <w:t>A licensee or an employee of an adult cabaret commits an offense if he permits any customer</w:t>
      </w:r>
      <w:r w:rsidRPr="002B7EDD">
        <w:rPr>
          <w:color w:val="232323"/>
          <w:spacing w:val="-16"/>
          <w:sz w:val="24"/>
          <w:szCs w:val="24"/>
        </w:rPr>
        <w:t xml:space="preserve"> </w:t>
      </w:r>
      <w:r w:rsidRPr="002B7EDD">
        <w:rPr>
          <w:color w:val="232323"/>
          <w:sz w:val="24"/>
          <w:szCs w:val="24"/>
        </w:rPr>
        <w:t>access</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area</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premises</w:t>
      </w:r>
      <w:r w:rsidRPr="002B7EDD">
        <w:rPr>
          <w:color w:val="232323"/>
          <w:spacing w:val="-16"/>
          <w:sz w:val="24"/>
          <w:szCs w:val="24"/>
        </w:rPr>
        <w:t xml:space="preserve"> </w:t>
      </w:r>
      <w:r w:rsidRPr="002B7EDD">
        <w:rPr>
          <w:color w:val="232323"/>
          <w:sz w:val="24"/>
          <w:szCs w:val="24"/>
        </w:rPr>
        <w:t>not</w:t>
      </w:r>
      <w:r w:rsidRPr="002B7EDD">
        <w:rPr>
          <w:color w:val="232323"/>
          <w:spacing w:val="-15"/>
          <w:sz w:val="24"/>
          <w:szCs w:val="24"/>
        </w:rPr>
        <w:t xml:space="preserve"> </w:t>
      </w:r>
      <w:r w:rsidRPr="002B7EDD">
        <w:rPr>
          <w:color w:val="232323"/>
          <w:sz w:val="24"/>
          <w:szCs w:val="24"/>
        </w:rPr>
        <w:t>visible</w:t>
      </w:r>
      <w:r w:rsidRPr="002B7EDD">
        <w:rPr>
          <w:color w:val="232323"/>
          <w:spacing w:val="-15"/>
          <w:sz w:val="24"/>
          <w:szCs w:val="24"/>
        </w:rPr>
        <w:t xml:space="preserve"> </w:t>
      </w:r>
      <w:r w:rsidRPr="002B7EDD">
        <w:rPr>
          <w:color w:val="232323"/>
          <w:sz w:val="24"/>
          <w:szCs w:val="24"/>
        </w:rPr>
        <w:t>from</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manager's</w:t>
      </w:r>
      <w:r w:rsidRPr="002B7EDD">
        <w:rPr>
          <w:color w:val="232323"/>
          <w:spacing w:val="-5"/>
          <w:sz w:val="24"/>
          <w:szCs w:val="24"/>
        </w:rPr>
        <w:t xml:space="preserve"> </w:t>
      </w:r>
      <w:r w:rsidRPr="002B7EDD">
        <w:rPr>
          <w:color w:val="232323"/>
          <w:sz w:val="24"/>
          <w:szCs w:val="24"/>
        </w:rPr>
        <w:t>station</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not</w:t>
      </w:r>
      <w:r w:rsidRPr="002B7EDD">
        <w:rPr>
          <w:color w:val="232323"/>
          <w:spacing w:val="-12"/>
          <w:sz w:val="24"/>
          <w:szCs w:val="24"/>
        </w:rPr>
        <w:t xml:space="preserve"> </w:t>
      </w:r>
      <w:r w:rsidRPr="002B7EDD">
        <w:rPr>
          <w:color w:val="232323"/>
          <w:sz w:val="24"/>
          <w:szCs w:val="24"/>
        </w:rPr>
        <w:t>visible</w:t>
      </w:r>
      <w:r w:rsidRPr="002B7EDD">
        <w:rPr>
          <w:color w:val="232323"/>
          <w:spacing w:val="-9"/>
          <w:sz w:val="24"/>
          <w:szCs w:val="24"/>
        </w:rPr>
        <w:t xml:space="preserve"> </w:t>
      </w:r>
      <w:r w:rsidRPr="002B7EDD">
        <w:rPr>
          <w:color w:val="232323"/>
          <w:sz w:val="24"/>
          <w:szCs w:val="24"/>
        </w:rPr>
        <w:t>by a walk-through of</w:t>
      </w:r>
      <w:r w:rsidRPr="002B7EDD">
        <w:rPr>
          <w:color w:val="232323"/>
          <w:spacing w:val="-5"/>
          <w:sz w:val="24"/>
          <w:szCs w:val="24"/>
        </w:rPr>
        <w:t xml:space="preserve"> </w:t>
      </w:r>
      <w:r w:rsidRPr="002B7EDD">
        <w:rPr>
          <w:color w:val="232323"/>
          <w:sz w:val="24"/>
          <w:szCs w:val="24"/>
        </w:rPr>
        <w:t>the</w:t>
      </w:r>
      <w:r w:rsidRPr="002B7EDD">
        <w:rPr>
          <w:color w:val="232323"/>
          <w:spacing w:val="-1"/>
          <w:sz w:val="24"/>
          <w:szCs w:val="24"/>
        </w:rPr>
        <w:t xml:space="preserve"> </w:t>
      </w:r>
      <w:r w:rsidRPr="002B7EDD">
        <w:rPr>
          <w:color w:val="232323"/>
          <w:sz w:val="24"/>
          <w:szCs w:val="24"/>
        </w:rPr>
        <w:t>premises without entering a closed area, excluding a</w:t>
      </w:r>
      <w:r w:rsidRPr="002B7EDD">
        <w:rPr>
          <w:color w:val="232323"/>
          <w:spacing w:val="-13"/>
          <w:sz w:val="24"/>
          <w:szCs w:val="24"/>
        </w:rPr>
        <w:t xml:space="preserve"> </w:t>
      </w:r>
      <w:r w:rsidRPr="002B7EDD">
        <w:rPr>
          <w:color w:val="232323"/>
          <w:sz w:val="24"/>
          <w:szCs w:val="24"/>
        </w:rPr>
        <w:t>restroom.</w:t>
      </w:r>
    </w:p>
    <w:p w14:paraId="42649B1F" w14:textId="77777777" w:rsidR="00BC2567" w:rsidRPr="002B7EDD" w:rsidRDefault="00BC2567" w:rsidP="00BC2567">
      <w:pPr>
        <w:pStyle w:val="ListParagraph"/>
        <w:tabs>
          <w:tab w:val="left" w:pos="2173"/>
        </w:tabs>
        <w:spacing w:before="252"/>
        <w:ind w:left="1451" w:right="195"/>
        <w:rPr>
          <w:color w:val="232323"/>
          <w:sz w:val="24"/>
          <w:szCs w:val="24"/>
        </w:rPr>
      </w:pPr>
    </w:p>
    <w:p w14:paraId="14AFD8C2" w14:textId="77777777" w:rsidR="00BC2567" w:rsidRPr="002B7EDD" w:rsidRDefault="00BC2567" w:rsidP="00BC2567">
      <w:pPr>
        <w:pStyle w:val="ListParagraph"/>
        <w:tabs>
          <w:tab w:val="left" w:pos="2173"/>
        </w:tabs>
        <w:spacing w:before="252"/>
        <w:ind w:left="1451" w:right="195"/>
        <w:rPr>
          <w:sz w:val="24"/>
          <w:szCs w:val="24"/>
        </w:rPr>
      </w:pPr>
    </w:p>
    <w:p w14:paraId="4BC7B875" w14:textId="77777777" w:rsidR="00D63DE6" w:rsidRPr="002B7EDD" w:rsidRDefault="00D63DE6" w:rsidP="00633C96">
      <w:pPr>
        <w:pStyle w:val="ListParagraph"/>
        <w:numPr>
          <w:ilvl w:val="0"/>
          <w:numId w:val="102"/>
        </w:numPr>
        <w:tabs>
          <w:tab w:val="left" w:pos="2163"/>
        </w:tabs>
        <w:spacing w:line="247" w:lineRule="auto"/>
        <w:ind w:right="187" w:firstLine="0"/>
        <w:rPr>
          <w:sz w:val="24"/>
          <w:szCs w:val="24"/>
        </w:rPr>
      </w:pPr>
      <w:r w:rsidRPr="002B7EDD">
        <w:rPr>
          <w:color w:val="232323"/>
          <w:sz w:val="24"/>
          <w:szCs w:val="24"/>
        </w:rPr>
        <w:t>An</w:t>
      </w:r>
      <w:r w:rsidRPr="002B7EDD">
        <w:rPr>
          <w:color w:val="232323"/>
          <w:spacing w:val="-16"/>
          <w:sz w:val="24"/>
          <w:szCs w:val="24"/>
        </w:rPr>
        <w:t xml:space="preserve"> </w:t>
      </w:r>
      <w:r w:rsidRPr="002B7EDD">
        <w:rPr>
          <w:color w:val="232323"/>
          <w:sz w:val="24"/>
          <w:szCs w:val="24"/>
        </w:rPr>
        <w:t>employee</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adult</w:t>
      </w:r>
      <w:r w:rsidRPr="002B7EDD">
        <w:rPr>
          <w:color w:val="232323"/>
          <w:spacing w:val="-15"/>
          <w:sz w:val="24"/>
          <w:szCs w:val="24"/>
        </w:rPr>
        <w:t xml:space="preserve"> </w:t>
      </w:r>
      <w:r w:rsidRPr="002B7EDD">
        <w:rPr>
          <w:color w:val="232323"/>
          <w:sz w:val="24"/>
          <w:szCs w:val="24"/>
        </w:rPr>
        <w:t>cabaret,</w:t>
      </w:r>
      <w:r w:rsidRPr="002B7EDD">
        <w:rPr>
          <w:color w:val="232323"/>
          <w:spacing w:val="-15"/>
          <w:sz w:val="24"/>
          <w:szCs w:val="24"/>
        </w:rPr>
        <w:t xml:space="preserve"> </w:t>
      </w:r>
      <w:r w:rsidRPr="002B7EDD">
        <w:rPr>
          <w:color w:val="232323"/>
          <w:sz w:val="24"/>
          <w:szCs w:val="24"/>
        </w:rPr>
        <w:t>while</w:t>
      </w:r>
      <w:r w:rsidRPr="002B7EDD">
        <w:rPr>
          <w:color w:val="232323"/>
          <w:spacing w:val="-15"/>
          <w:sz w:val="24"/>
          <w:szCs w:val="24"/>
        </w:rPr>
        <w:t xml:space="preserve"> </w:t>
      </w:r>
      <w:r w:rsidRPr="002B7EDD">
        <w:rPr>
          <w:color w:val="232323"/>
          <w:sz w:val="24"/>
          <w:szCs w:val="24"/>
        </w:rPr>
        <w:t>appearing</w:t>
      </w:r>
      <w:r w:rsidRPr="002B7EDD">
        <w:rPr>
          <w:color w:val="232323"/>
          <w:spacing w:val="-16"/>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state</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nudity,</w:t>
      </w:r>
      <w:r w:rsidRPr="002B7EDD">
        <w:rPr>
          <w:color w:val="232323"/>
          <w:spacing w:val="-15"/>
          <w:sz w:val="24"/>
          <w:szCs w:val="24"/>
        </w:rPr>
        <w:t xml:space="preserve"> </w:t>
      </w:r>
      <w:r w:rsidRPr="002B7EDD">
        <w:rPr>
          <w:color w:val="232323"/>
          <w:sz w:val="24"/>
          <w:szCs w:val="24"/>
        </w:rPr>
        <w:t>commits</w:t>
      </w:r>
      <w:r w:rsidRPr="002B7EDD">
        <w:rPr>
          <w:color w:val="232323"/>
          <w:spacing w:val="-15"/>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offense</w:t>
      </w:r>
      <w:r w:rsidRPr="002B7EDD">
        <w:rPr>
          <w:color w:val="232323"/>
          <w:spacing w:val="-15"/>
          <w:sz w:val="24"/>
          <w:szCs w:val="24"/>
        </w:rPr>
        <w:t xml:space="preserve"> </w:t>
      </w:r>
      <w:r w:rsidRPr="002B7EDD">
        <w:rPr>
          <w:color w:val="232323"/>
          <w:sz w:val="24"/>
          <w:szCs w:val="24"/>
        </w:rPr>
        <w:t>if he touches a customer or the clothing of</w:t>
      </w:r>
      <w:r w:rsidRPr="002B7EDD">
        <w:rPr>
          <w:color w:val="232323"/>
          <w:spacing w:val="-4"/>
          <w:sz w:val="24"/>
          <w:szCs w:val="24"/>
        </w:rPr>
        <w:t xml:space="preserve"> </w:t>
      </w:r>
      <w:r w:rsidRPr="002B7EDD">
        <w:rPr>
          <w:color w:val="232323"/>
          <w:sz w:val="24"/>
          <w:szCs w:val="24"/>
        </w:rPr>
        <w:t>a customer.</w:t>
      </w:r>
    </w:p>
    <w:p w14:paraId="47FC40DD" w14:textId="77777777" w:rsidR="00D63DE6" w:rsidRPr="002B7EDD" w:rsidRDefault="00D63DE6" w:rsidP="00633C96">
      <w:pPr>
        <w:pStyle w:val="ListParagraph"/>
        <w:numPr>
          <w:ilvl w:val="0"/>
          <w:numId w:val="102"/>
        </w:numPr>
        <w:tabs>
          <w:tab w:val="left" w:pos="2054"/>
        </w:tabs>
        <w:spacing w:before="158" w:line="337" w:lineRule="exact"/>
        <w:ind w:left="2054" w:hanging="606"/>
        <w:rPr>
          <w:sz w:val="24"/>
          <w:szCs w:val="24"/>
        </w:rPr>
      </w:pPr>
      <w:r w:rsidRPr="002B7EDD">
        <w:rPr>
          <w:color w:val="232323"/>
          <w:sz w:val="24"/>
          <w:szCs w:val="24"/>
        </w:rPr>
        <w:t xml:space="preserve">  A customer</w:t>
      </w:r>
      <w:r w:rsidRPr="002B7EDD">
        <w:rPr>
          <w:color w:val="232323"/>
          <w:spacing w:val="28"/>
          <w:sz w:val="24"/>
          <w:szCs w:val="24"/>
        </w:rPr>
        <w:t xml:space="preserve"> </w:t>
      </w:r>
      <w:r w:rsidRPr="002B7EDD">
        <w:rPr>
          <w:color w:val="232323"/>
          <w:sz w:val="24"/>
          <w:szCs w:val="24"/>
        </w:rPr>
        <w:t>at</w:t>
      </w:r>
      <w:r w:rsidRPr="002B7EDD">
        <w:rPr>
          <w:color w:val="232323"/>
          <w:spacing w:val="48"/>
          <w:sz w:val="24"/>
          <w:szCs w:val="24"/>
        </w:rPr>
        <w:t xml:space="preserve"> </w:t>
      </w:r>
      <w:r w:rsidRPr="002B7EDD">
        <w:rPr>
          <w:color w:val="232323"/>
          <w:sz w:val="24"/>
          <w:szCs w:val="24"/>
        </w:rPr>
        <w:t>an</w:t>
      </w:r>
      <w:r w:rsidRPr="002B7EDD">
        <w:rPr>
          <w:color w:val="232323"/>
          <w:spacing w:val="10"/>
          <w:sz w:val="24"/>
          <w:szCs w:val="24"/>
        </w:rPr>
        <w:t xml:space="preserve"> </w:t>
      </w:r>
      <w:r w:rsidRPr="002B7EDD">
        <w:rPr>
          <w:color w:val="232323"/>
          <w:sz w:val="24"/>
          <w:szCs w:val="24"/>
        </w:rPr>
        <w:t>adult</w:t>
      </w:r>
      <w:r w:rsidRPr="002B7EDD">
        <w:rPr>
          <w:color w:val="232323"/>
          <w:spacing w:val="17"/>
          <w:sz w:val="24"/>
          <w:szCs w:val="24"/>
        </w:rPr>
        <w:t xml:space="preserve"> </w:t>
      </w:r>
      <w:r w:rsidRPr="002B7EDD">
        <w:rPr>
          <w:color w:val="232323"/>
          <w:sz w:val="24"/>
          <w:szCs w:val="24"/>
        </w:rPr>
        <w:t>cabaret</w:t>
      </w:r>
      <w:r w:rsidRPr="002B7EDD">
        <w:rPr>
          <w:color w:val="232323"/>
          <w:spacing w:val="31"/>
          <w:sz w:val="24"/>
          <w:szCs w:val="24"/>
        </w:rPr>
        <w:t xml:space="preserve"> </w:t>
      </w:r>
      <w:r w:rsidRPr="002B7EDD">
        <w:rPr>
          <w:color w:val="232323"/>
          <w:sz w:val="24"/>
          <w:szCs w:val="24"/>
        </w:rPr>
        <w:t>commits</w:t>
      </w:r>
      <w:r w:rsidRPr="002B7EDD">
        <w:rPr>
          <w:color w:val="232323"/>
          <w:spacing w:val="17"/>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offense</w:t>
      </w:r>
      <w:r w:rsidRPr="002B7EDD">
        <w:rPr>
          <w:color w:val="232323"/>
          <w:spacing w:val="20"/>
          <w:sz w:val="24"/>
          <w:szCs w:val="24"/>
        </w:rPr>
        <w:t xml:space="preserve"> </w:t>
      </w:r>
      <w:r w:rsidRPr="002B7EDD">
        <w:rPr>
          <w:color w:val="232323"/>
          <w:sz w:val="24"/>
          <w:szCs w:val="24"/>
        </w:rPr>
        <w:t>if</w:t>
      </w:r>
      <w:r w:rsidRPr="002B7EDD">
        <w:rPr>
          <w:color w:val="232323"/>
          <w:spacing w:val="14"/>
          <w:sz w:val="24"/>
          <w:szCs w:val="24"/>
        </w:rPr>
        <w:t xml:space="preserve"> </w:t>
      </w:r>
      <w:r w:rsidRPr="002B7EDD">
        <w:rPr>
          <w:color w:val="232323"/>
          <w:sz w:val="24"/>
          <w:szCs w:val="24"/>
        </w:rPr>
        <w:t>he</w:t>
      </w:r>
      <w:r w:rsidRPr="002B7EDD">
        <w:rPr>
          <w:color w:val="232323"/>
          <w:spacing w:val="16"/>
          <w:sz w:val="24"/>
          <w:szCs w:val="24"/>
        </w:rPr>
        <w:t xml:space="preserve"> </w:t>
      </w:r>
      <w:r w:rsidRPr="002B7EDD">
        <w:rPr>
          <w:color w:val="232323"/>
          <w:sz w:val="24"/>
          <w:szCs w:val="24"/>
        </w:rPr>
        <w:t>touches</w:t>
      </w:r>
      <w:r w:rsidRPr="002B7EDD">
        <w:rPr>
          <w:color w:val="232323"/>
          <w:spacing w:val="28"/>
          <w:sz w:val="24"/>
          <w:szCs w:val="24"/>
        </w:rPr>
        <w:t xml:space="preserve"> </w:t>
      </w:r>
      <w:r w:rsidRPr="002B7EDD">
        <w:rPr>
          <w:color w:val="232323"/>
          <w:sz w:val="24"/>
          <w:szCs w:val="24"/>
        </w:rPr>
        <w:t>an</w:t>
      </w:r>
      <w:r w:rsidRPr="002B7EDD">
        <w:rPr>
          <w:color w:val="232323"/>
          <w:spacing w:val="14"/>
          <w:sz w:val="24"/>
          <w:szCs w:val="24"/>
        </w:rPr>
        <w:t xml:space="preserve"> </w:t>
      </w:r>
      <w:r w:rsidRPr="002B7EDD">
        <w:rPr>
          <w:color w:val="232323"/>
          <w:sz w:val="24"/>
          <w:szCs w:val="24"/>
        </w:rPr>
        <w:t>employee</w:t>
      </w:r>
      <w:r w:rsidRPr="002B7EDD">
        <w:rPr>
          <w:color w:val="232323"/>
          <w:spacing w:val="38"/>
          <w:sz w:val="24"/>
          <w:szCs w:val="24"/>
        </w:rPr>
        <w:t xml:space="preserve"> </w:t>
      </w:r>
      <w:r w:rsidRPr="002B7EDD">
        <w:rPr>
          <w:color w:val="232323"/>
          <w:sz w:val="24"/>
          <w:szCs w:val="24"/>
        </w:rPr>
        <w:t>who</w:t>
      </w:r>
      <w:r w:rsidRPr="002B7EDD">
        <w:rPr>
          <w:color w:val="232323"/>
          <w:spacing w:val="16"/>
          <w:sz w:val="24"/>
          <w:szCs w:val="24"/>
        </w:rPr>
        <w:t xml:space="preserve"> </w:t>
      </w:r>
      <w:r w:rsidRPr="002B7EDD">
        <w:rPr>
          <w:color w:val="232323"/>
          <w:spacing w:val="-5"/>
          <w:sz w:val="24"/>
          <w:szCs w:val="24"/>
        </w:rPr>
        <w:t>is</w:t>
      </w:r>
    </w:p>
    <w:p w14:paraId="33512864" w14:textId="77777777" w:rsidR="00D63DE6" w:rsidRPr="002B7EDD" w:rsidRDefault="00D63DE6" w:rsidP="00D63DE6">
      <w:pPr>
        <w:pStyle w:val="BodyText"/>
        <w:spacing w:line="245" w:lineRule="exact"/>
        <w:ind w:left="1446"/>
        <w:jc w:val="both"/>
        <w:rPr>
          <w:sz w:val="24"/>
          <w:szCs w:val="24"/>
        </w:rPr>
      </w:pPr>
      <w:r w:rsidRPr="002B7EDD">
        <w:rPr>
          <w:color w:val="232323"/>
          <w:sz w:val="24"/>
          <w:szCs w:val="24"/>
        </w:rPr>
        <w:t>appearing</w:t>
      </w:r>
      <w:r w:rsidRPr="002B7EDD">
        <w:rPr>
          <w:color w:val="232323"/>
          <w:spacing w:val="5"/>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a</w:t>
      </w:r>
      <w:r w:rsidRPr="002B7EDD">
        <w:rPr>
          <w:color w:val="232323"/>
          <w:spacing w:val="-1"/>
          <w:sz w:val="24"/>
          <w:szCs w:val="24"/>
        </w:rPr>
        <w:t xml:space="preserve"> </w:t>
      </w:r>
      <w:r w:rsidRPr="002B7EDD">
        <w:rPr>
          <w:color w:val="232323"/>
          <w:sz w:val="24"/>
          <w:szCs w:val="24"/>
        </w:rPr>
        <w:t>state</w:t>
      </w:r>
      <w:r w:rsidRPr="002B7EDD">
        <w:rPr>
          <w:color w:val="232323"/>
          <w:spacing w:val="-1"/>
          <w:sz w:val="24"/>
          <w:szCs w:val="24"/>
        </w:rPr>
        <w:t xml:space="preserve"> </w:t>
      </w:r>
      <w:r w:rsidRPr="002B7EDD">
        <w:rPr>
          <w:color w:val="232323"/>
          <w:sz w:val="24"/>
          <w:szCs w:val="24"/>
        </w:rPr>
        <w:t>of</w:t>
      </w:r>
      <w:r w:rsidRPr="002B7EDD">
        <w:rPr>
          <w:color w:val="232323"/>
          <w:spacing w:val="-24"/>
          <w:sz w:val="24"/>
          <w:szCs w:val="24"/>
        </w:rPr>
        <w:t xml:space="preserve"> </w:t>
      </w:r>
      <w:r w:rsidRPr="002B7EDD">
        <w:rPr>
          <w:color w:val="232323"/>
          <w:sz w:val="24"/>
          <w:szCs w:val="24"/>
        </w:rPr>
        <w:t>nudity</w:t>
      </w:r>
      <w:r w:rsidRPr="002B7EDD">
        <w:rPr>
          <w:color w:val="232323"/>
          <w:spacing w:val="-10"/>
          <w:sz w:val="24"/>
          <w:szCs w:val="24"/>
        </w:rPr>
        <w:t xml:space="preserve"> </w:t>
      </w:r>
      <w:r w:rsidRPr="002B7EDD">
        <w:rPr>
          <w:color w:val="232323"/>
          <w:sz w:val="24"/>
          <w:szCs w:val="24"/>
        </w:rPr>
        <w:t>or</w:t>
      </w:r>
      <w:r w:rsidRPr="002B7EDD">
        <w:rPr>
          <w:color w:val="232323"/>
          <w:spacing w:val="-7"/>
          <w:sz w:val="24"/>
          <w:szCs w:val="24"/>
        </w:rPr>
        <w:t xml:space="preserve"> </w:t>
      </w:r>
      <w:r w:rsidRPr="002B7EDD">
        <w:rPr>
          <w:color w:val="232323"/>
          <w:sz w:val="24"/>
          <w:szCs w:val="24"/>
        </w:rPr>
        <w:t>clothing</w:t>
      </w:r>
      <w:r w:rsidRPr="002B7EDD">
        <w:rPr>
          <w:color w:val="232323"/>
          <w:spacing w:val="-5"/>
          <w:sz w:val="24"/>
          <w:szCs w:val="24"/>
        </w:rPr>
        <w:t xml:space="preserve"> </w:t>
      </w:r>
      <w:r w:rsidRPr="002B7EDD">
        <w:rPr>
          <w:color w:val="232323"/>
          <w:sz w:val="24"/>
          <w:szCs w:val="24"/>
        </w:rPr>
        <w:t>of</w:t>
      </w:r>
      <w:r w:rsidRPr="002B7EDD">
        <w:rPr>
          <w:color w:val="232323"/>
          <w:spacing w:val="-12"/>
          <w:sz w:val="24"/>
          <w:szCs w:val="24"/>
        </w:rPr>
        <w:t xml:space="preserve"> </w:t>
      </w:r>
      <w:r w:rsidRPr="002B7EDD">
        <w:rPr>
          <w:color w:val="232323"/>
          <w:sz w:val="24"/>
          <w:szCs w:val="24"/>
        </w:rPr>
        <w:t>the</w:t>
      </w:r>
      <w:r w:rsidRPr="002B7EDD">
        <w:rPr>
          <w:color w:val="232323"/>
          <w:spacing w:val="-7"/>
          <w:sz w:val="24"/>
          <w:szCs w:val="24"/>
        </w:rPr>
        <w:t xml:space="preserve"> </w:t>
      </w:r>
      <w:r w:rsidRPr="002B7EDD">
        <w:rPr>
          <w:color w:val="232323"/>
          <w:spacing w:val="-2"/>
          <w:sz w:val="24"/>
          <w:szCs w:val="24"/>
        </w:rPr>
        <w:t>employee.</w:t>
      </w:r>
    </w:p>
    <w:p w14:paraId="4B875074" w14:textId="77777777" w:rsidR="00D63DE6" w:rsidRPr="002B7EDD" w:rsidRDefault="00D63DE6" w:rsidP="00633C96">
      <w:pPr>
        <w:pStyle w:val="ListParagraph"/>
        <w:numPr>
          <w:ilvl w:val="0"/>
          <w:numId w:val="102"/>
        </w:numPr>
        <w:tabs>
          <w:tab w:val="left" w:pos="2173"/>
        </w:tabs>
        <w:spacing w:before="247"/>
        <w:ind w:left="1450" w:right="189" w:firstLine="4"/>
        <w:rPr>
          <w:sz w:val="24"/>
          <w:szCs w:val="24"/>
        </w:rPr>
      </w:pPr>
      <w:r w:rsidRPr="002B7EDD">
        <w:rPr>
          <w:color w:val="232323"/>
          <w:sz w:val="24"/>
          <w:szCs w:val="24"/>
        </w:rPr>
        <w:t>Any dance, performance, exhibition or show by an employee of an adult cabaret, while appearing</w:t>
      </w:r>
      <w:r w:rsidRPr="002B7EDD">
        <w:rPr>
          <w:color w:val="232323"/>
          <w:spacing w:val="-16"/>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state</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nudity</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seminude,</w:t>
      </w:r>
      <w:r w:rsidRPr="002B7EDD">
        <w:rPr>
          <w:color w:val="232323"/>
          <w:spacing w:val="-16"/>
          <w:sz w:val="24"/>
          <w:szCs w:val="24"/>
        </w:rPr>
        <w:t xml:space="preserve"> </w:t>
      </w:r>
      <w:r w:rsidRPr="002B7EDD">
        <w:rPr>
          <w:color w:val="232323"/>
          <w:sz w:val="24"/>
          <w:szCs w:val="24"/>
        </w:rPr>
        <w:t>shall</w:t>
      </w:r>
      <w:r w:rsidRPr="002B7EDD">
        <w:rPr>
          <w:color w:val="232323"/>
          <w:spacing w:val="-15"/>
          <w:sz w:val="24"/>
          <w:szCs w:val="24"/>
        </w:rPr>
        <w:t xml:space="preserve"> </w:t>
      </w:r>
      <w:r w:rsidRPr="002B7EDD">
        <w:rPr>
          <w:color w:val="232323"/>
          <w:sz w:val="24"/>
          <w:szCs w:val="24"/>
        </w:rPr>
        <w:t>occur</w:t>
      </w:r>
      <w:r w:rsidRPr="002B7EDD">
        <w:rPr>
          <w:color w:val="232323"/>
          <w:spacing w:val="-15"/>
          <w:sz w:val="24"/>
          <w:szCs w:val="24"/>
        </w:rPr>
        <w:t xml:space="preserve"> </w:t>
      </w:r>
      <w:r w:rsidRPr="002B7EDD">
        <w:rPr>
          <w:color w:val="232323"/>
          <w:sz w:val="24"/>
          <w:szCs w:val="24"/>
        </w:rPr>
        <w:t>on</w:t>
      </w:r>
      <w:r w:rsidRPr="002B7EDD">
        <w:rPr>
          <w:color w:val="232323"/>
          <w:spacing w:val="-16"/>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platform</w:t>
      </w:r>
      <w:r w:rsidRPr="002B7EDD">
        <w:rPr>
          <w:color w:val="232323"/>
          <w:spacing w:val="-15"/>
          <w:sz w:val="24"/>
          <w:szCs w:val="24"/>
        </w:rPr>
        <w:t xml:space="preserve"> </w:t>
      </w:r>
      <w:r w:rsidRPr="002B7EDD">
        <w:rPr>
          <w:color w:val="232323"/>
          <w:sz w:val="24"/>
          <w:szCs w:val="24"/>
        </w:rPr>
        <w:t>which</w:t>
      </w:r>
      <w:r w:rsidRPr="002B7EDD">
        <w:rPr>
          <w:color w:val="232323"/>
          <w:spacing w:val="-15"/>
          <w:sz w:val="24"/>
          <w:szCs w:val="24"/>
        </w:rPr>
        <w:t xml:space="preserve"> </w:t>
      </w:r>
      <w:r w:rsidRPr="002B7EDD">
        <w:rPr>
          <w:color w:val="232323"/>
          <w:sz w:val="24"/>
          <w:szCs w:val="24"/>
        </w:rPr>
        <w:t>is</w:t>
      </w:r>
      <w:r w:rsidRPr="002B7EDD">
        <w:rPr>
          <w:color w:val="232323"/>
          <w:spacing w:val="-16"/>
          <w:sz w:val="24"/>
          <w:szCs w:val="24"/>
        </w:rPr>
        <w:t xml:space="preserve"> </w:t>
      </w:r>
      <w:r w:rsidRPr="002B7EDD">
        <w:rPr>
          <w:color w:val="232323"/>
          <w:sz w:val="24"/>
          <w:szCs w:val="24"/>
        </w:rPr>
        <w:t>raised</w:t>
      </w:r>
      <w:r w:rsidRPr="002B7EDD">
        <w:rPr>
          <w:color w:val="232323"/>
          <w:spacing w:val="-15"/>
          <w:sz w:val="24"/>
          <w:szCs w:val="24"/>
        </w:rPr>
        <w:t xml:space="preserve"> </w:t>
      </w:r>
      <w:r w:rsidRPr="002B7EDD">
        <w:rPr>
          <w:color w:val="232323"/>
          <w:sz w:val="24"/>
          <w:szCs w:val="24"/>
        </w:rPr>
        <w:t>at</w:t>
      </w:r>
      <w:r w:rsidRPr="002B7EDD">
        <w:rPr>
          <w:color w:val="232323"/>
          <w:spacing w:val="-15"/>
          <w:sz w:val="24"/>
          <w:szCs w:val="24"/>
        </w:rPr>
        <w:t xml:space="preserve"> </w:t>
      </w:r>
      <w:r w:rsidRPr="002B7EDD">
        <w:rPr>
          <w:color w:val="232323"/>
          <w:sz w:val="24"/>
          <w:szCs w:val="24"/>
        </w:rPr>
        <w:t>least</w:t>
      </w:r>
      <w:r w:rsidRPr="002B7EDD">
        <w:rPr>
          <w:color w:val="232323"/>
          <w:spacing w:val="-16"/>
          <w:sz w:val="24"/>
          <w:szCs w:val="24"/>
        </w:rPr>
        <w:t xml:space="preserve"> </w:t>
      </w:r>
      <w:r w:rsidRPr="002B7EDD">
        <w:rPr>
          <w:color w:val="232323"/>
          <w:sz w:val="24"/>
          <w:szCs w:val="24"/>
        </w:rPr>
        <w:t>two</w:t>
      </w:r>
      <w:r w:rsidRPr="002B7EDD">
        <w:rPr>
          <w:color w:val="232323"/>
          <w:spacing w:val="-15"/>
          <w:sz w:val="24"/>
          <w:szCs w:val="24"/>
        </w:rPr>
        <w:t xml:space="preserve"> </w:t>
      </w:r>
      <w:r w:rsidRPr="002B7EDD">
        <w:rPr>
          <w:color w:val="232323"/>
          <w:sz w:val="24"/>
          <w:szCs w:val="24"/>
        </w:rPr>
        <w:t xml:space="preserve">(2) </w:t>
      </w:r>
      <w:r w:rsidRPr="002B7EDD">
        <w:rPr>
          <w:color w:val="232323"/>
          <w:spacing w:val="-2"/>
          <w:sz w:val="24"/>
          <w:szCs w:val="24"/>
        </w:rPr>
        <w:t>feet</w:t>
      </w:r>
      <w:r w:rsidRPr="002B7EDD">
        <w:rPr>
          <w:color w:val="232323"/>
          <w:spacing w:val="-14"/>
          <w:sz w:val="24"/>
          <w:szCs w:val="24"/>
        </w:rPr>
        <w:t xml:space="preserve"> </w:t>
      </w:r>
      <w:r w:rsidRPr="002B7EDD">
        <w:rPr>
          <w:color w:val="232323"/>
          <w:spacing w:val="-2"/>
          <w:sz w:val="24"/>
          <w:szCs w:val="24"/>
        </w:rPr>
        <w:t>from</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level</w:t>
      </w:r>
      <w:r w:rsidRPr="002B7EDD">
        <w:rPr>
          <w:color w:val="232323"/>
          <w:spacing w:val="-14"/>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floor</w:t>
      </w:r>
      <w:r w:rsidRPr="002B7EDD">
        <w:rPr>
          <w:color w:val="232323"/>
          <w:spacing w:val="-13"/>
          <w:sz w:val="24"/>
          <w:szCs w:val="24"/>
        </w:rPr>
        <w:t xml:space="preserve"> </w:t>
      </w:r>
      <w:r w:rsidRPr="002B7EDD">
        <w:rPr>
          <w:color w:val="232323"/>
          <w:spacing w:val="-2"/>
          <w:sz w:val="24"/>
          <w:szCs w:val="24"/>
        </w:rPr>
        <w:t>and</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employee,</w:t>
      </w:r>
      <w:r w:rsidRPr="002B7EDD">
        <w:rPr>
          <w:color w:val="232323"/>
          <w:spacing w:val="-13"/>
          <w:sz w:val="24"/>
          <w:szCs w:val="24"/>
        </w:rPr>
        <w:t xml:space="preserve"> </w:t>
      </w:r>
      <w:r w:rsidRPr="002B7EDD">
        <w:rPr>
          <w:color w:val="232323"/>
          <w:spacing w:val="-2"/>
          <w:sz w:val="24"/>
          <w:szCs w:val="24"/>
        </w:rPr>
        <w:t>while</w:t>
      </w:r>
      <w:r w:rsidRPr="002B7EDD">
        <w:rPr>
          <w:color w:val="232323"/>
          <w:spacing w:val="-14"/>
          <w:sz w:val="24"/>
          <w:szCs w:val="24"/>
        </w:rPr>
        <w:t xml:space="preserve"> </w:t>
      </w:r>
      <w:r w:rsidRPr="002B7EDD">
        <w:rPr>
          <w:color w:val="232323"/>
          <w:spacing w:val="-2"/>
          <w:sz w:val="24"/>
          <w:szCs w:val="24"/>
        </w:rPr>
        <w:t>in</w:t>
      </w:r>
      <w:r w:rsidRPr="002B7EDD">
        <w:rPr>
          <w:color w:val="232323"/>
          <w:spacing w:val="2"/>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state</w:t>
      </w:r>
      <w:r w:rsidRPr="002B7EDD">
        <w:rPr>
          <w:color w:val="232323"/>
          <w:spacing w:val="-13"/>
          <w:sz w:val="24"/>
          <w:szCs w:val="24"/>
        </w:rPr>
        <w:t xml:space="preserve"> </w:t>
      </w:r>
      <w:r w:rsidRPr="002B7EDD">
        <w:rPr>
          <w:color w:val="232323"/>
          <w:spacing w:val="-2"/>
          <w:sz w:val="24"/>
          <w:szCs w:val="24"/>
        </w:rPr>
        <w:t>of</w:t>
      </w:r>
      <w:r w:rsidRPr="002B7EDD">
        <w:rPr>
          <w:color w:val="232323"/>
          <w:spacing w:val="-14"/>
          <w:sz w:val="24"/>
          <w:szCs w:val="24"/>
        </w:rPr>
        <w:t xml:space="preserve"> </w:t>
      </w:r>
      <w:r w:rsidRPr="002B7EDD">
        <w:rPr>
          <w:color w:val="232323"/>
          <w:spacing w:val="-2"/>
          <w:sz w:val="24"/>
          <w:szCs w:val="24"/>
        </w:rPr>
        <w:t>nudity</w:t>
      </w:r>
      <w:r w:rsidRPr="002B7EDD">
        <w:rPr>
          <w:color w:val="232323"/>
          <w:spacing w:val="-13"/>
          <w:sz w:val="24"/>
          <w:szCs w:val="24"/>
        </w:rPr>
        <w:t xml:space="preserve"> </w:t>
      </w:r>
      <w:r w:rsidRPr="002B7EDD">
        <w:rPr>
          <w:color w:val="232323"/>
          <w:spacing w:val="-2"/>
          <w:sz w:val="24"/>
          <w:szCs w:val="24"/>
        </w:rPr>
        <w:t>or</w:t>
      </w:r>
      <w:r w:rsidRPr="002B7EDD">
        <w:rPr>
          <w:color w:val="232323"/>
          <w:spacing w:val="-10"/>
          <w:sz w:val="24"/>
          <w:szCs w:val="24"/>
        </w:rPr>
        <w:t xml:space="preserve"> </w:t>
      </w:r>
      <w:r w:rsidRPr="002B7EDD">
        <w:rPr>
          <w:color w:val="232323"/>
          <w:spacing w:val="-2"/>
          <w:sz w:val="24"/>
          <w:szCs w:val="24"/>
        </w:rPr>
        <w:t>seminude,</w:t>
      </w:r>
      <w:r w:rsidRPr="002B7EDD">
        <w:rPr>
          <w:color w:val="232323"/>
          <w:sz w:val="24"/>
          <w:szCs w:val="24"/>
        </w:rPr>
        <w:t xml:space="preserve"> </w:t>
      </w:r>
      <w:r w:rsidRPr="002B7EDD">
        <w:rPr>
          <w:color w:val="232323"/>
          <w:spacing w:val="-2"/>
          <w:sz w:val="24"/>
          <w:szCs w:val="24"/>
        </w:rPr>
        <w:t>shall</w:t>
      </w:r>
      <w:r w:rsidRPr="002B7EDD">
        <w:rPr>
          <w:color w:val="232323"/>
          <w:spacing w:val="-9"/>
          <w:sz w:val="24"/>
          <w:szCs w:val="24"/>
        </w:rPr>
        <w:t xml:space="preserve"> </w:t>
      </w:r>
      <w:r w:rsidRPr="002B7EDD">
        <w:rPr>
          <w:color w:val="232323"/>
          <w:spacing w:val="-2"/>
          <w:sz w:val="24"/>
          <w:szCs w:val="24"/>
        </w:rPr>
        <w:t>be</w:t>
      </w:r>
      <w:r w:rsidRPr="002B7EDD">
        <w:rPr>
          <w:color w:val="232323"/>
          <w:spacing w:val="-9"/>
          <w:sz w:val="24"/>
          <w:szCs w:val="24"/>
        </w:rPr>
        <w:t xml:space="preserve"> </w:t>
      </w:r>
      <w:r w:rsidRPr="002B7EDD">
        <w:rPr>
          <w:color w:val="232323"/>
          <w:spacing w:val="-2"/>
          <w:sz w:val="24"/>
          <w:szCs w:val="24"/>
        </w:rPr>
        <w:t xml:space="preserve">at </w:t>
      </w:r>
      <w:r w:rsidRPr="002B7EDD">
        <w:rPr>
          <w:color w:val="232323"/>
          <w:sz w:val="24"/>
          <w:szCs w:val="24"/>
        </w:rPr>
        <w:t>least six (6) feet from any customer.</w:t>
      </w:r>
    </w:p>
    <w:p w14:paraId="212660F6" w14:textId="77777777" w:rsidR="00D63DE6" w:rsidRPr="002B7EDD" w:rsidRDefault="00D63DE6" w:rsidP="00633C96">
      <w:pPr>
        <w:pStyle w:val="ListParagraph"/>
        <w:numPr>
          <w:ilvl w:val="0"/>
          <w:numId w:val="102"/>
        </w:numPr>
        <w:tabs>
          <w:tab w:val="left" w:pos="2173"/>
        </w:tabs>
        <w:spacing w:before="252"/>
        <w:ind w:left="1450" w:right="195" w:firstLine="1"/>
        <w:rPr>
          <w:sz w:val="24"/>
          <w:szCs w:val="24"/>
        </w:rPr>
      </w:pPr>
      <w:r w:rsidRPr="002B7EDD">
        <w:rPr>
          <w:color w:val="232323"/>
          <w:sz w:val="24"/>
          <w:szCs w:val="24"/>
        </w:rPr>
        <w:t>A licensee or an employee of an adult cabaret commits an offense if he permits any customer</w:t>
      </w:r>
      <w:r w:rsidRPr="002B7EDD">
        <w:rPr>
          <w:color w:val="232323"/>
          <w:spacing w:val="-16"/>
          <w:sz w:val="24"/>
          <w:szCs w:val="24"/>
        </w:rPr>
        <w:t xml:space="preserve"> </w:t>
      </w:r>
      <w:r w:rsidRPr="002B7EDD">
        <w:rPr>
          <w:color w:val="232323"/>
          <w:sz w:val="24"/>
          <w:szCs w:val="24"/>
        </w:rPr>
        <w:t>access</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area</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premises</w:t>
      </w:r>
      <w:r w:rsidRPr="002B7EDD">
        <w:rPr>
          <w:color w:val="232323"/>
          <w:spacing w:val="-16"/>
          <w:sz w:val="24"/>
          <w:szCs w:val="24"/>
        </w:rPr>
        <w:t xml:space="preserve"> </w:t>
      </w:r>
      <w:r w:rsidRPr="002B7EDD">
        <w:rPr>
          <w:color w:val="232323"/>
          <w:sz w:val="24"/>
          <w:szCs w:val="24"/>
        </w:rPr>
        <w:t>not</w:t>
      </w:r>
      <w:r w:rsidRPr="002B7EDD">
        <w:rPr>
          <w:color w:val="232323"/>
          <w:spacing w:val="-15"/>
          <w:sz w:val="24"/>
          <w:szCs w:val="24"/>
        </w:rPr>
        <w:t xml:space="preserve"> </w:t>
      </w:r>
      <w:r w:rsidRPr="002B7EDD">
        <w:rPr>
          <w:color w:val="232323"/>
          <w:sz w:val="24"/>
          <w:szCs w:val="24"/>
        </w:rPr>
        <w:t>visible</w:t>
      </w:r>
      <w:r w:rsidRPr="002B7EDD">
        <w:rPr>
          <w:color w:val="232323"/>
          <w:spacing w:val="-15"/>
          <w:sz w:val="24"/>
          <w:szCs w:val="24"/>
        </w:rPr>
        <w:t xml:space="preserve"> </w:t>
      </w:r>
      <w:r w:rsidRPr="002B7EDD">
        <w:rPr>
          <w:color w:val="232323"/>
          <w:sz w:val="24"/>
          <w:szCs w:val="24"/>
        </w:rPr>
        <w:t>from</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manager's</w:t>
      </w:r>
      <w:r w:rsidRPr="002B7EDD">
        <w:rPr>
          <w:color w:val="232323"/>
          <w:spacing w:val="-5"/>
          <w:sz w:val="24"/>
          <w:szCs w:val="24"/>
        </w:rPr>
        <w:t xml:space="preserve"> </w:t>
      </w:r>
      <w:r w:rsidRPr="002B7EDD">
        <w:rPr>
          <w:color w:val="232323"/>
          <w:sz w:val="24"/>
          <w:szCs w:val="24"/>
        </w:rPr>
        <w:t>station</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not</w:t>
      </w:r>
      <w:r w:rsidRPr="002B7EDD">
        <w:rPr>
          <w:color w:val="232323"/>
          <w:spacing w:val="-12"/>
          <w:sz w:val="24"/>
          <w:szCs w:val="24"/>
        </w:rPr>
        <w:t xml:space="preserve"> </w:t>
      </w:r>
      <w:r w:rsidRPr="002B7EDD">
        <w:rPr>
          <w:color w:val="232323"/>
          <w:sz w:val="24"/>
          <w:szCs w:val="24"/>
        </w:rPr>
        <w:t>visible</w:t>
      </w:r>
      <w:r w:rsidRPr="002B7EDD">
        <w:rPr>
          <w:color w:val="232323"/>
          <w:spacing w:val="-9"/>
          <w:sz w:val="24"/>
          <w:szCs w:val="24"/>
        </w:rPr>
        <w:t xml:space="preserve"> </w:t>
      </w:r>
      <w:r w:rsidRPr="002B7EDD">
        <w:rPr>
          <w:color w:val="232323"/>
          <w:sz w:val="24"/>
          <w:szCs w:val="24"/>
        </w:rPr>
        <w:t>by a walk-through of</w:t>
      </w:r>
      <w:r w:rsidRPr="002B7EDD">
        <w:rPr>
          <w:color w:val="232323"/>
          <w:spacing w:val="-5"/>
          <w:sz w:val="24"/>
          <w:szCs w:val="24"/>
        </w:rPr>
        <w:t xml:space="preserve"> </w:t>
      </w:r>
      <w:r w:rsidRPr="002B7EDD">
        <w:rPr>
          <w:color w:val="232323"/>
          <w:sz w:val="24"/>
          <w:szCs w:val="24"/>
        </w:rPr>
        <w:t>the</w:t>
      </w:r>
      <w:r w:rsidRPr="002B7EDD">
        <w:rPr>
          <w:color w:val="232323"/>
          <w:spacing w:val="-1"/>
          <w:sz w:val="24"/>
          <w:szCs w:val="24"/>
        </w:rPr>
        <w:t xml:space="preserve"> </w:t>
      </w:r>
      <w:r w:rsidRPr="002B7EDD">
        <w:rPr>
          <w:color w:val="232323"/>
          <w:sz w:val="24"/>
          <w:szCs w:val="24"/>
        </w:rPr>
        <w:t>premises without entering a closed area, excluding a</w:t>
      </w:r>
      <w:r w:rsidRPr="002B7EDD">
        <w:rPr>
          <w:color w:val="232323"/>
          <w:spacing w:val="-13"/>
          <w:sz w:val="24"/>
          <w:szCs w:val="24"/>
        </w:rPr>
        <w:t xml:space="preserve"> </w:t>
      </w:r>
      <w:r w:rsidRPr="002B7EDD">
        <w:rPr>
          <w:color w:val="232323"/>
          <w:sz w:val="24"/>
          <w:szCs w:val="24"/>
        </w:rPr>
        <w:t>restroom.</w:t>
      </w:r>
    </w:p>
    <w:p w14:paraId="586289A5" w14:textId="77777777" w:rsidR="00D63DE6" w:rsidRPr="002B7EDD" w:rsidRDefault="00D63DE6" w:rsidP="00D63DE6">
      <w:pPr>
        <w:pStyle w:val="ListParagraph"/>
        <w:tabs>
          <w:tab w:val="left" w:pos="2173"/>
        </w:tabs>
        <w:spacing w:before="252"/>
        <w:ind w:left="1451" w:right="195"/>
        <w:rPr>
          <w:sz w:val="24"/>
          <w:szCs w:val="24"/>
        </w:rPr>
      </w:pPr>
    </w:p>
    <w:p w14:paraId="57475555" w14:textId="77777777" w:rsidR="00D63DE6" w:rsidRPr="002B7EDD" w:rsidRDefault="00D63DE6" w:rsidP="00D63DE6">
      <w:pPr>
        <w:pStyle w:val="Heading2"/>
        <w:tabs>
          <w:tab w:val="left" w:pos="2170"/>
        </w:tabs>
        <w:ind w:left="2158" w:right="203" w:hanging="717"/>
        <w:rPr>
          <w:b/>
          <w:bCs/>
          <w:color w:val="232323"/>
          <w:sz w:val="24"/>
          <w:szCs w:val="24"/>
        </w:rPr>
      </w:pPr>
      <w:r w:rsidRPr="002B7EDD">
        <w:rPr>
          <w:b/>
          <w:bCs/>
          <w:color w:val="232323"/>
          <w:sz w:val="24"/>
          <w:szCs w:val="24"/>
        </w:rPr>
        <w:t>§ 4.05.029</w:t>
      </w:r>
      <w:r w:rsidRPr="002B7EDD">
        <w:rPr>
          <w:b/>
          <w:bCs/>
          <w:color w:val="232323"/>
          <w:sz w:val="24"/>
          <w:szCs w:val="24"/>
        </w:rPr>
        <w:tab/>
      </w:r>
      <w:r w:rsidRPr="002B7EDD">
        <w:rPr>
          <w:b/>
          <w:bCs/>
          <w:color w:val="232323"/>
          <w:spacing w:val="-4"/>
          <w:sz w:val="24"/>
          <w:szCs w:val="24"/>
        </w:rPr>
        <w:t>Additional Regulations Where</w:t>
      </w:r>
      <w:r w:rsidRPr="002B7EDD">
        <w:rPr>
          <w:b/>
          <w:bCs/>
          <w:color w:val="232323"/>
          <w:spacing w:val="-12"/>
          <w:sz w:val="24"/>
          <w:szCs w:val="24"/>
        </w:rPr>
        <w:t xml:space="preserve"> </w:t>
      </w:r>
      <w:r w:rsidRPr="002B7EDD">
        <w:rPr>
          <w:b/>
          <w:bCs/>
          <w:color w:val="232323"/>
          <w:spacing w:val="-4"/>
          <w:sz w:val="24"/>
          <w:szCs w:val="24"/>
        </w:rPr>
        <w:t>Alcoholic</w:t>
      </w:r>
      <w:r w:rsidRPr="002B7EDD">
        <w:rPr>
          <w:b/>
          <w:bCs/>
          <w:color w:val="232323"/>
          <w:spacing w:val="-14"/>
          <w:sz w:val="24"/>
          <w:szCs w:val="24"/>
        </w:rPr>
        <w:t xml:space="preserve"> </w:t>
      </w:r>
      <w:r w:rsidRPr="002B7EDD">
        <w:rPr>
          <w:b/>
          <w:bCs/>
          <w:color w:val="232323"/>
          <w:spacing w:val="-4"/>
          <w:sz w:val="24"/>
          <w:szCs w:val="24"/>
        </w:rPr>
        <w:t>Beverages are</w:t>
      </w:r>
      <w:r w:rsidRPr="002B7EDD">
        <w:rPr>
          <w:b/>
          <w:bCs/>
          <w:color w:val="232323"/>
          <w:spacing w:val="-20"/>
          <w:sz w:val="24"/>
          <w:szCs w:val="24"/>
        </w:rPr>
        <w:t xml:space="preserve"> </w:t>
      </w:r>
      <w:r w:rsidRPr="002B7EDD">
        <w:rPr>
          <w:b/>
          <w:bCs/>
          <w:color w:val="232323"/>
          <w:spacing w:val="-4"/>
          <w:sz w:val="24"/>
          <w:szCs w:val="24"/>
        </w:rPr>
        <w:t>Served,</w:t>
      </w:r>
      <w:r w:rsidRPr="002B7EDD">
        <w:rPr>
          <w:b/>
          <w:bCs/>
          <w:color w:val="232323"/>
          <w:spacing w:val="-10"/>
          <w:sz w:val="24"/>
          <w:szCs w:val="24"/>
        </w:rPr>
        <w:t xml:space="preserve"> </w:t>
      </w:r>
      <w:r w:rsidRPr="002B7EDD">
        <w:rPr>
          <w:b/>
          <w:bCs/>
          <w:color w:val="232323"/>
          <w:spacing w:val="-4"/>
          <w:sz w:val="24"/>
          <w:szCs w:val="24"/>
        </w:rPr>
        <w:t>Consumed or</w:t>
      </w:r>
      <w:r w:rsidRPr="002B7EDD">
        <w:rPr>
          <w:b/>
          <w:bCs/>
          <w:color w:val="232323"/>
          <w:spacing w:val="-17"/>
          <w:sz w:val="24"/>
          <w:szCs w:val="24"/>
        </w:rPr>
        <w:t xml:space="preserve"> </w:t>
      </w:r>
      <w:r w:rsidRPr="002B7EDD">
        <w:rPr>
          <w:b/>
          <w:bCs/>
          <w:color w:val="232323"/>
          <w:spacing w:val="-4"/>
          <w:sz w:val="24"/>
          <w:szCs w:val="24"/>
        </w:rPr>
        <w:t xml:space="preserve">Offered </w:t>
      </w:r>
      <w:r w:rsidRPr="002B7EDD">
        <w:rPr>
          <w:b/>
          <w:bCs/>
          <w:color w:val="232323"/>
          <w:sz w:val="24"/>
          <w:szCs w:val="24"/>
        </w:rPr>
        <w:t>for Sale</w:t>
      </w:r>
    </w:p>
    <w:p w14:paraId="0461E0FA" w14:textId="77777777" w:rsidR="003D45EC" w:rsidRPr="002B7EDD" w:rsidRDefault="003D45EC" w:rsidP="003D45EC"/>
    <w:p w14:paraId="66A18846" w14:textId="77777777" w:rsidR="00D63DE6" w:rsidRPr="002B7EDD" w:rsidRDefault="00D63DE6" w:rsidP="00633C96">
      <w:pPr>
        <w:pStyle w:val="ListParagraph"/>
        <w:numPr>
          <w:ilvl w:val="0"/>
          <w:numId w:val="101"/>
        </w:numPr>
        <w:tabs>
          <w:tab w:val="left" w:pos="2163"/>
        </w:tabs>
        <w:spacing w:before="1"/>
        <w:ind w:right="197" w:firstLine="0"/>
        <w:rPr>
          <w:sz w:val="24"/>
          <w:szCs w:val="24"/>
        </w:rPr>
      </w:pPr>
      <w:r w:rsidRPr="002B7EDD">
        <w:rPr>
          <w:color w:val="232323"/>
          <w:sz w:val="24"/>
          <w:szCs w:val="24"/>
        </w:rPr>
        <w:t xml:space="preserve">It shall be unlawful for any person maintaining, owning, or operating a commercial </w:t>
      </w:r>
      <w:r w:rsidRPr="002B7EDD">
        <w:rPr>
          <w:color w:val="232323"/>
          <w:spacing w:val="-2"/>
          <w:sz w:val="24"/>
          <w:szCs w:val="24"/>
        </w:rPr>
        <w:t>establishment</w:t>
      </w:r>
      <w:r w:rsidRPr="002B7EDD">
        <w:rPr>
          <w:color w:val="232323"/>
          <w:spacing w:val="-14"/>
          <w:sz w:val="24"/>
          <w:szCs w:val="24"/>
        </w:rPr>
        <w:t xml:space="preserve"> </w:t>
      </w:r>
      <w:r w:rsidRPr="002B7EDD">
        <w:rPr>
          <w:color w:val="232323"/>
          <w:spacing w:val="-2"/>
          <w:sz w:val="24"/>
          <w:szCs w:val="24"/>
        </w:rPr>
        <w:t>located</w:t>
      </w:r>
      <w:r w:rsidRPr="002B7EDD">
        <w:rPr>
          <w:color w:val="232323"/>
          <w:spacing w:val="-4"/>
          <w:sz w:val="24"/>
          <w:szCs w:val="24"/>
        </w:rPr>
        <w:t xml:space="preserve"> </w:t>
      </w:r>
      <w:r w:rsidRPr="002B7EDD">
        <w:rPr>
          <w:color w:val="232323"/>
          <w:spacing w:val="-2"/>
          <w:sz w:val="24"/>
          <w:szCs w:val="24"/>
        </w:rPr>
        <w:t>within</w:t>
      </w:r>
      <w:r w:rsidRPr="002B7EDD">
        <w:rPr>
          <w:color w:val="232323"/>
          <w:spacing w:val="-9"/>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boundaries</w:t>
      </w:r>
      <w:r w:rsidRPr="002B7EDD">
        <w:rPr>
          <w:color w:val="232323"/>
          <w:sz w:val="24"/>
          <w:szCs w:val="24"/>
        </w:rPr>
        <w:t xml:space="preserve"> </w:t>
      </w:r>
      <w:r w:rsidRPr="002B7EDD">
        <w:rPr>
          <w:color w:val="232323"/>
          <w:spacing w:val="-2"/>
          <w:sz w:val="24"/>
          <w:szCs w:val="24"/>
        </w:rPr>
        <w:t>of</w:t>
      </w:r>
      <w:r w:rsidRPr="002B7EDD">
        <w:rPr>
          <w:color w:val="232323"/>
          <w:spacing w:val="-13"/>
          <w:sz w:val="24"/>
          <w:szCs w:val="24"/>
        </w:rPr>
        <w:t xml:space="preserve"> </w:t>
      </w:r>
      <w:r w:rsidRPr="002B7EDD">
        <w:rPr>
          <w:color w:val="232323"/>
          <w:spacing w:val="-2"/>
          <w:sz w:val="24"/>
          <w:szCs w:val="24"/>
        </w:rPr>
        <w:t>the</w:t>
      </w:r>
      <w:r w:rsidRPr="002B7EDD">
        <w:rPr>
          <w:color w:val="232323"/>
          <w:spacing w:val="-12"/>
          <w:sz w:val="24"/>
          <w:szCs w:val="24"/>
        </w:rPr>
        <w:t xml:space="preserve"> </w:t>
      </w:r>
      <w:r w:rsidRPr="002B7EDD">
        <w:rPr>
          <w:color w:val="232323"/>
          <w:spacing w:val="-2"/>
          <w:sz w:val="24"/>
          <w:szCs w:val="24"/>
        </w:rPr>
        <w:t>city,</w:t>
      </w:r>
      <w:r w:rsidRPr="002B7EDD">
        <w:rPr>
          <w:color w:val="232323"/>
          <w:spacing w:val="-14"/>
          <w:sz w:val="24"/>
          <w:szCs w:val="24"/>
        </w:rPr>
        <w:t xml:space="preserve"> </w:t>
      </w:r>
      <w:r w:rsidRPr="002B7EDD">
        <w:rPr>
          <w:color w:val="232323"/>
          <w:spacing w:val="-2"/>
          <w:sz w:val="24"/>
          <w:szCs w:val="24"/>
        </w:rPr>
        <w:t>at which</w:t>
      </w:r>
      <w:r w:rsidRPr="002B7EDD">
        <w:rPr>
          <w:color w:val="232323"/>
          <w:spacing w:val="-7"/>
          <w:sz w:val="24"/>
          <w:szCs w:val="24"/>
        </w:rPr>
        <w:t xml:space="preserve"> </w:t>
      </w:r>
      <w:r w:rsidRPr="002B7EDD">
        <w:rPr>
          <w:color w:val="232323"/>
          <w:spacing w:val="-2"/>
          <w:sz w:val="24"/>
          <w:szCs w:val="24"/>
        </w:rPr>
        <w:t>alcoholic beverages</w:t>
      </w:r>
      <w:r w:rsidRPr="002B7EDD">
        <w:rPr>
          <w:color w:val="232323"/>
          <w:spacing w:val="23"/>
          <w:sz w:val="24"/>
          <w:szCs w:val="24"/>
        </w:rPr>
        <w:t xml:space="preserve"> </w:t>
      </w:r>
      <w:r w:rsidRPr="002B7EDD">
        <w:rPr>
          <w:color w:val="232323"/>
          <w:spacing w:val="-2"/>
          <w:sz w:val="24"/>
          <w:szCs w:val="24"/>
        </w:rPr>
        <w:t>are</w:t>
      </w:r>
      <w:r w:rsidRPr="002B7EDD">
        <w:rPr>
          <w:color w:val="232323"/>
          <w:spacing w:val="-14"/>
          <w:sz w:val="24"/>
          <w:szCs w:val="24"/>
        </w:rPr>
        <w:t xml:space="preserve"> </w:t>
      </w:r>
      <w:r w:rsidRPr="002B7EDD">
        <w:rPr>
          <w:color w:val="232323"/>
          <w:spacing w:val="-2"/>
          <w:sz w:val="24"/>
          <w:szCs w:val="24"/>
        </w:rPr>
        <w:t>served</w:t>
      </w:r>
      <w:r w:rsidRPr="002B7EDD">
        <w:rPr>
          <w:color w:val="232323"/>
          <w:spacing w:val="-13"/>
          <w:sz w:val="24"/>
          <w:szCs w:val="24"/>
        </w:rPr>
        <w:t xml:space="preserve"> </w:t>
      </w:r>
      <w:r w:rsidRPr="002B7EDD">
        <w:rPr>
          <w:color w:val="232323"/>
          <w:spacing w:val="-2"/>
          <w:sz w:val="24"/>
          <w:szCs w:val="24"/>
        </w:rPr>
        <w:t xml:space="preserve">or </w:t>
      </w:r>
      <w:r w:rsidRPr="002B7EDD">
        <w:rPr>
          <w:color w:val="232323"/>
          <w:sz w:val="24"/>
          <w:szCs w:val="24"/>
        </w:rPr>
        <w:t>offered</w:t>
      </w:r>
      <w:r w:rsidRPr="002B7EDD">
        <w:rPr>
          <w:color w:val="232323"/>
          <w:spacing w:val="-16"/>
          <w:sz w:val="24"/>
          <w:szCs w:val="24"/>
        </w:rPr>
        <w:t xml:space="preserve"> </w:t>
      </w:r>
      <w:r w:rsidRPr="002B7EDD">
        <w:rPr>
          <w:color w:val="232323"/>
          <w:sz w:val="24"/>
          <w:szCs w:val="24"/>
        </w:rPr>
        <w:t>for</w:t>
      </w:r>
      <w:r w:rsidRPr="002B7EDD">
        <w:rPr>
          <w:color w:val="232323"/>
          <w:spacing w:val="-15"/>
          <w:sz w:val="24"/>
          <w:szCs w:val="24"/>
        </w:rPr>
        <w:t xml:space="preserve"> </w:t>
      </w:r>
      <w:r w:rsidRPr="002B7EDD">
        <w:rPr>
          <w:color w:val="232323"/>
          <w:sz w:val="24"/>
          <w:szCs w:val="24"/>
        </w:rPr>
        <w:t>sale</w:t>
      </w:r>
      <w:r w:rsidRPr="002B7EDD">
        <w:rPr>
          <w:color w:val="232323"/>
          <w:spacing w:val="-15"/>
          <w:sz w:val="24"/>
          <w:szCs w:val="24"/>
        </w:rPr>
        <w:t xml:space="preserve"> </w:t>
      </w:r>
      <w:r w:rsidRPr="002B7EDD">
        <w:rPr>
          <w:color w:val="232323"/>
          <w:sz w:val="24"/>
          <w:szCs w:val="24"/>
        </w:rPr>
        <w:t>for</w:t>
      </w:r>
      <w:r w:rsidRPr="002B7EDD">
        <w:rPr>
          <w:color w:val="232323"/>
          <w:spacing w:val="-16"/>
          <w:sz w:val="24"/>
          <w:szCs w:val="24"/>
        </w:rPr>
        <w:t xml:space="preserve"> </w:t>
      </w:r>
      <w:r w:rsidRPr="002B7EDD">
        <w:rPr>
          <w:color w:val="232323"/>
          <w:sz w:val="24"/>
          <w:szCs w:val="24"/>
        </w:rPr>
        <w:t>consumption</w:t>
      </w:r>
      <w:r w:rsidRPr="002B7EDD">
        <w:rPr>
          <w:color w:val="232323"/>
          <w:spacing w:val="-15"/>
          <w:sz w:val="24"/>
          <w:szCs w:val="24"/>
        </w:rPr>
        <w:t xml:space="preserve"> </w:t>
      </w:r>
      <w:r w:rsidRPr="002B7EDD">
        <w:rPr>
          <w:color w:val="232323"/>
          <w:sz w:val="24"/>
          <w:szCs w:val="24"/>
        </w:rPr>
        <w:t>on</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premises,</w:t>
      </w:r>
      <w:r w:rsidRPr="002B7EDD">
        <w:rPr>
          <w:color w:val="232323"/>
          <w:spacing w:val="-15"/>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at</w:t>
      </w:r>
      <w:r w:rsidRPr="002B7EDD">
        <w:rPr>
          <w:color w:val="232323"/>
          <w:spacing w:val="-15"/>
          <w:sz w:val="24"/>
          <w:szCs w:val="24"/>
        </w:rPr>
        <w:t xml:space="preserve"> </w:t>
      </w:r>
      <w:r w:rsidRPr="002B7EDD">
        <w:rPr>
          <w:color w:val="232323"/>
          <w:sz w:val="24"/>
          <w:szCs w:val="24"/>
        </w:rPr>
        <w:t>which</w:t>
      </w:r>
      <w:r w:rsidRPr="002B7EDD">
        <w:rPr>
          <w:color w:val="232323"/>
          <w:spacing w:val="-15"/>
          <w:sz w:val="24"/>
          <w:szCs w:val="24"/>
        </w:rPr>
        <w:t xml:space="preserve"> </w:t>
      </w:r>
      <w:r w:rsidRPr="002B7EDD">
        <w:rPr>
          <w:color w:val="232323"/>
          <w:sz w:val="24"/>
          <w:szCs w:val="24"/>
        </w:rPr>
        <w:t>alcoholic</w:t>
      </w:r>
      <w:r w:rsidRPr="002B7EDD">
        <w:rPr>
          <w:color w:val="232323"/>
          <w:spacing w:val="-9"/>
          <w:sz w:val="24"/>
          <w:szCs w:val="24"/>
        </w:rPr>
        <w:t xml:space="preserve"> </w:t>
      </w:r>
      <w:r w:rsidRPr="002B7EDD">
        <w:rPr>
          <w:color w:val="232323"/>
          <w:sz w:val="24"/>
          <w:szCs w:val="24"/>
        </w:rPr>
        <w:t>beverages are</w:t>
      </w:r>
      <w:r w:rsidRPr="002B7EDD">
        <w:rPr>
          <w:color w:val="232323"/>
          <w:spacing w:val="-13"/>
          <w:sz w:val="24"/>
          <w:szCs w:val="24"/>
        </w:rPr>
        <w:t xml:space="preserve"> </w:t>
      </w:r>
      <w:r w:rsidRPr="002B7EDD">
        <w:rPr>
          <w:color w:val="232323"/>
          <w:sz w:val="24"/>
          <w:szCs w:val="24"/>
        </w:rPr>
        <w:t>permitted</w:t>
      </w:r>
      <w:r w:rsidRPr="002B7EDD">
        <w:rPr>
          <w:color w:val="232323"/>
          <w:spacing w:val="-8"/>
          <w:sz w:val="24"/>
          <w:szCs w:val="24"/>
        </w:rPr>
        <w:t xml:space="preserve"> </w:t>
      </w:r>
      <w:r w:rsidRPr="002B7EDD">
        <w:rPr>
          <w:color w:val="232323"/>
          <w:sz w:val="24"/>
          <w:szCs w:val="24"/>
        </w:rPr>
        <w:t>to be consumed</w:t>
      </w:r>
    </w:p>
    <w:p w14:paraId="3D0FCE2E" w14:textId="388DE30E" w:rsidR="00D63DE6" w:rsidRPr="00D54851" w:rsidRDefault="00D63DE6" w:rsidP="00633C96">
      <w:pPr>
        <w:pStyle w:val="ListParagraph"/>
        <w:numPr>
          <w:ilvl w:val="1"/>
          <w:numId w:val="101"/>
        </w:numPr>
        <w:tabs>
          <w:tab w:val="left" w:pos="2898"/>
        </w:tabs>
        <w:spacing w:line="235" w:lineRule="auto"/>
        <w:ind w:right="214" w:firstLine="720"/>
        <w:rPr>
          <w:sz w:val="24"/>
          <w:szCs w:val="24"/>
        </w:rPr>
      </w:pPr>
      <w:r w:rsidRPr="002B7EDD">
        <w:rPr>
          <w:color w:val="232323"/>
          <w:sz w:val="24"/>
          <w:szCs w:val="24"/>
        </w:rPr>
        <w:t>To suffer or</w:t>
      </w:r>
      <w:r w:rsidRPr="002B7EDD">
        <w:rPr>
          <w:color w:val="232323"/>
          <w:spacing w:val="-4"/>
          <w:sz w:val="24"/>
          <w:szCs w:val="24"/>
        </w:rPr>
        <w:t xml:space="preserve"> </w:t>
      </w:r>
      <w:r w:rsidRPr="002B7EDD">
        <w:rPr>
          <w:color w:val="232323"/>
          <w:sz w:val="24"/>
          <w:szCs w:val="24"/>
        </w:rPr>
        <w:t>permit any female person, while on</w:t>
      </w:r>
      <w:r w:rsidRPr="002B7EDD">
        <w:rPr>
          <w:color w:val="232323"/>
          <w:spacing w:val="-9"/>
          <w:sz w:val="24"/>
          <w:szCs w:val="24"/>
        </w:rPr>
        <w:t xml:space="preserve"> </w:t>
      </w:r>
      <w:r w:rsidRPr="002B7EDD">
        <w:rPr>
          <w:color w:val="232323"/>
          <w:sz w:val="24"/>
          <w:szCs w:val="24"/>
        </w:rPr>
        <w:t>the</w:t>
      </w:r>
      <w:r w:rsidRPr="002B7EDD">
        <w:rPr>
          <w:color w:val="232323"/>
          <w:spacing w:val="-5"/>
          <w:sz w:val="24"/>
          <w:szCs w:val="24"/>
        </w:rPr>
        <w:t xml:space="preserve"> </w:t>
      </w:r>
      <w:r w:rsidRPr="002B7EDD">
        <w:rPr>
          <w:color w:val="232323"/>
          <w:sz w:val="24"/>
          <w:szCs w:val="24"/>
        </w:rPr>
        <w:t>premises of</w:t>
      </w:r>
      <w:r w:rsidRPr="002B7EDD">
        <w:rPr>
          <w:color w:val="232323"/>
          <w:spacing w:val="-2"/>
          <w:sz w:val="24"/>
          <w:szCs w:val="24"/>
        </w:rPr>
        <w:t xml:space="preserve"> </w:t>
      </w:r>
      <w:r w:rsidRPr="002B7EDD">
        <w:rPr>
          <w:color w:val="232323"/>
          <w:sz w:val="24"/>
          <w:szCs w:val="24"/>
        </w:rPr>
        <w:t>said commercial establishment,</w:t>
      </w:r>
      <w:r w:rsidRPr="002B7EDD">
        <w:rPr>
          <w:color w:val="232323"/>
          <w:spacing w:val="-15"/>
          <w:sz w:val="24"/>
          <w:szCs w:val="24"/>
        </w:rPr>
        <w:t xml:space="preserve"> </w:t>
      </w:r>
      <w:r w:rsidRPr="002B7EDD">
        <w:rPr>
          <w:color w:val="232323"/>
          <w:sz w:val="24"/>
          <w:szCs w:val="24"/>
        </w:rPr>
        <w:t>to expose that</w:t>
      </w:r>
      <w:r w:rsidRPr="002B7EDD">
        <w:rPr>
          <w:color w:val="232323"/>
          <w:spacing w:val="-4"/>
          <w:sz w:val="24"/>
          <w:szCs w:val="24"/>
        </w:rPr>
        <w:t xml:space="preserve"> </w:t>
      </w:r>
      <w:r w:rsidRPr="002B7EDD">
        <w:rPr>
          <w:color w:val="232323"/>
          <w:sz w:val="24"/>
          <w:szCs w:val="24"/>
        </w:rPr>
        <w:t>area of the</w:t>
      </w:r>
      <w:r w:rsidRPr="002B7EDD">
        <w:rPr>
          <w:color w:val="232323"/>
          <w:spacing w:val="-5"/>
          <w:sz w:val="24"/>
          <w:szCs w:val="24"/>
        </w:rPr>
        <w:t xml:space="preserve"> </w:t>
      </w:r>
      <w:r w:rsidRPr="002B7EDD">
        <w:rPr>
          <w:color w:val="232323"/>
          <w:sz w:val="24"/>
          <w:szCs w:val="24"/>
        </w:rPr>
        <w:t>human female breast at or</w:t>
      </w:r>
      <w:r w:rsidRPr="002B7EDD">
        <w:rPr>
          <w:color w:val="232323"/>
          <w:spacing w:val="-2"/>
          <w:sz w:val="24"/>
          <w:szCs w:val="24"/>
        </w:rPr>
        <w:t xml:space="preserve"> </w:t>
      </w:r>
      <w:r w:rsidRPr="002B7EDD">
        <w:rPr>
          <w:color w:val="232323"/>
          <w:sz w:val="24"/>
          <w:szCs w:val="24"/>
        </w:rPr>
        <w:t>below the</w:t>
      </w:r>
      <w:r w:rsidRPr="002B7EDD">
        <w:rPr>
          <w:color w:val="232323"/>
          <w:spacing w:val="-4"/>
          <w:sz w:val="24"/>
          <w:szCs w:val="24"/>
        </w:rPr>
        <w:t xml:space="preserve"> </w:t>
      </w:r>
      <w:r w:rsidRPr="002B7EDD">
        <w:rPr>
          <w:color w:val="232323"/>
          <w:sz w:val="24"/>
          <w:szCs w:val="24"/>
        </w:rPr>
        <w:t>top of the</w:t>
      </w:r>
      <w:r w:rsidRPr="002B7EDD">
        <w:rPr>
          <w:color w:val="232323"/>
          <w:spacing w:val="-1"/>
          <w:sz w:val="24"/>
          <w:szCs w:val="24"/>
        </w:rPr>
        <w:t xml:space="preserve"> </w:t>
      </w:r>
      <w:r w:rsidRPr="002B7EDD">
        <w:rPr>
          <w:color w:val="232323"/>
          <w:sz w:val="24"/>
          <w:szCs w:val="24"/>
        </w:rPr>
        <w:t xml:space="preserve">areola </w:t>
      </w:r>
      <w:r w:rsidRPr="002B7EDD">
        <w:rPr>
          <w:color w:val="232323"/>
          <w:spacing w:val="-2"/>
          <w:sz w:val="24"/>
          <w:szCs w:val="24"/>
        </w:rPr>
        <w:t>thereof.</w:t>
      </w:r>
    </w:p>
    <w:p w14:paraId="22658F02" w14:textId="77777777" w:rsidR="00D63DE6" w:rsidRPr="002B7EDD" w:rsidRDefault="00D63DE6" w:rsidP="00633C96">
      <w:pPr>
        <w:pStyle w:val="ListParagraph"/>
        <w:numPr>
          <w:ilvl w:val="1"/>
          <w:numId w:val="101"/>
        </w:numPr>
        <w:tabs>
          <w:tab w:val="left" w:pos="2888"/>
        </w:tabs>
        <w:spacing w:line="244" w:lineRule="auto"/>
        <w:ind w:left="1446" w:right="213" w:firstLine="715"/>
        <w:rPr>
          <w:sz w:val="24"/>
          <w:szCs w:val="24"/>
        </w:rPr>
      </w:pPr>
      <w:r w:rsidRPr="002B7EDD">
        <w:rPr>
          <w:color w:val="232323"/>
          <w:sz w:val="24"/>
          <w:szCs w:val="24"/>
        </w:rPr>
        <w:t>To suffer</w:t>
      </w:r>
      <w:r w:rsidRPr="002B7EDD">
        <w:rPr>
          <w:color w:val="232323"/>
          <w:spacing w:val="-1"/>
          <w:sz w:val="24"/>
          <w:szCs w:val="24"/>
        </w:rPr>
        <w:t xml:space="preserve"> </w:t>
      </w:r>
      <w:r w:rsidRPr="002B7EDD">
        <w:rPr>
          <w:color w:val="232323"/>
          <w:sz w:val="24"/>
          <w:szCs w:val="24"/>
        </w:rPr>
        <w:t>or</w:t>
      </w:r>
      <w:r w:rsidRPr="002B7EDD">
        <w:rPr>
          <w:color w:val="232323"/>
          <w:spacing w:val="-3"/>
          <w:sz w:val="24"/>
          <w:szCs w:val="24"/>
        </w:rPr>
        <w:t xml:space="preserve"> </w:t>
      </w:r>
      <w:r w:rsidRPr="002B7EDD">
        <w:rPr>
          <w:color w:val="232323"/>
          <w:sz w:val="24"/>
          <w:szCs w:val="24"/>
        </w:rPr>
        <w:t>permit any</w:t>
      </w:r>
      <w:r w:rsidRPr="002B7EDD">
        <w:rPr>
          <w:color w:val="232323"/>
          <w:spacing w:val="-3"/>
          <w:sz w:val="24"/>
          <w:szCs w:val="24"/>
        </w:rPr>
        <w:t xml:space="preserve"> </w:t>
      </w:r>
      <w:r w:rsidRPr="002B7EDD">
        <w:rPr>
          <w:color w:val="232323"/>
          <w:sz w:val="24"/>
          <w:szCs w:val="24"/>
        </w:rPr>
        <w:t>female person, while on</w:t>
      </w:r>
      <w:r w:rsidRPr="002B7EDD">
        <w:rPr>
          <w:color w:val="232323"/>
          <w:spacing w:val="-8"/>
          <w:sz w:val="24"/>
          <w:szCs w:val="24"/>
        </w:rPr>
        <w:t xml:space="preserve"> </w:t>
      </w:r>
      <w:r w:rsidRPr="002B7EDD">
        <w:rPr>
          <w:color w:val="232323"/>
          <w:sz w:val="24"/>
          <w:szCs w:val="24"/>
        </w:rPr>
        <w:t>the</w:t>
      </w:r>
      <w:r w:rsidRPr="002B7EDD">
        <w:rPr>
          <w:color w:val="232323"/>
          <w:spacing w:val="-5"/>
          <w:sz w:val="24"/>
          <w:szCs w:val="24"/>
        </w:rPr>
        <w:t xml:space="preserve"> </w:t>
      </w:r>
      <w:r w:rsidRPr="002B7EDD">
        <w:rPr>
          <w:color w:val="232323"/>
          <w:sz w:val="24"/>
          <w:szCs w:val="24"/>
        </w:rPr>
        <w:t>premises of said commercial establishment, to use any device or covering which is intended to give the appearance of or simulate such</w:t>
      </w:r>
      <w:r w:rsidRPr="002B7EDD">
        <w:rPr>
          <w:color w:val="232323"/>
          <w:spacing w:val="-5"/>
          <w:sz w:val="24"/>
          <w:szCs w:val="24"/>
        </w:rPr>
        <w:t xml:space="preserve"> </w:t>
      </w:r>
      <w:r w:rsidRPr="002B7EDD">
        <w:rPr>
          <w:color w:val="232323"/>
          <w:sz w:val="24"/>
          <w:szCs w:val="24"/>
        </w:rPr>
        <w:t>portions of the</w:t>
      </w:r>
      <w:r w:rsidRPr="002B7EDD">
        <w:rPr>
          <w:color w:val="232323"/>
          <w:spacing w:val="-3"/>
          <w:sz w:val="24"/>
          <w:szCs w:val="24"/>
        </w:rPr>
        <w:t xml:space="preserve"> </w:t>
      </w:r>
      <w:r w:rsidRPr="002B7EDD">
        <w:rPr>
          <w:color w:val="232323"/>
          <w:sz w:val="24"/>
          <w:szCs w:val="24"/>
        </w:rPr>
        <w:t>human</w:t>
      </w:r>
      <w:r w:rsidRPr="002B7EDD">
        <w:rPr>
          <w:color w:val="232323"/>
          <w:spacing w:val="-3"/>
          <w:sz w:val="24"/>
          <w:szCs w:val="24"/>
        </w:rPr>
        <w:t xml:space="preserve"> </w:t>
      </w:r>
      <w:r w:rsidRPr="002B7EDD">
        <w:rPr>
          <w:color w:val="232323"/>
          <w:sz w:val="24"/>
          <w:szCs w:val="24"/>
        </w:rPr>
        <w:t>female breasts as</w:t>
      </w:r>
      <w:r w:rsidRPr="002B7EDD">
        <w:rPr>
          <w:color w:val="232323"/>
          <w:spacing w:val="-1"/>
          <w:sz w:val="24"/>
          <w:szCs w:val="24"/>
        </w:rPr>
        <w:t xml:space="preserve"> </w:t>
      </w:r>
      <w:r w:rsidRPr="002B7EDD">
        <w:rPr>
          <w:color w:val="232323"/>
          <w:sz w:val="24"/>
          <w:szCs w:val="24"/>
        </w:rPr>
        <w:t>described In</w:t>
      </w:r>
      <w:r w:rsidRPr="002B7EDD">
        <w:rPr>
          <w:color w:val="232323"/>
          <w:spacing w:val="-9"/>
          <w:sz w:val="24"/>
          <w:szCs w:val="24"/>
        </w:rPr>
        <w:t xml:space="preserve"> </w:t>
      </w:r>
      <w:r w:rsidRPr="002B7EDD">
        <w:rPr>
          <w:color w:val="232323"/>
          <w:sz w:val="24"/>
          <w:szCs w:val="24"/>
        </w:rPr>
        <w:t>subsection (1.)(a) hereof.</w:t>
      </w:r>
    </w:p>
    <w:p w14:paraId="2D2C0077" w14:textId="77777777" w:rsidR="00D63DE6" w:rsidRPr="002B7EDD" w:rsidRDefault="00D63DE6" w:rsidP="00633C96">
      <w:pPr>
        <w:pStyle w:val="ListParagraph"/>
        <w:numPr>
          <w:ilvl w:val="1"/>
          <w:numId w:val="101"/>
        </w:numPr>
        <w:tabs>
          <w:tab w:val="left" w:pos="2890"/>
        </w:tabs>
        <w:spacing w:before="250"/>
        <w:ind w:left="1441" w:right="226" w:firstLine="720"/>
        <w:rPr>
          <w:sz w:val="24"/>
          <w:szCs w:val="24"/>
        </w:rPr>
      </w:pPr>
      <w:r w:rsidRPr="002B7EDD">
        <w:rPr>
          <w:color w:val="232323"/>
          <w:sz w:val="24"/>
          <w:szCs w:val="24"/>
        </w:rPr>
        <w:t>To suffer or permit any person, while on the premises of said commercial establishment,</w:t>
      </w:r>
      <w:r w:rsidRPr="002B7EDD">
        <w:rPr>
          <w:color w:val="232323"/>
          <w:spacing w:val="-12"/>
          <w:sz w:val="24"/>
          <w:szCs w:val="24"/>
        </w:rPr>
        <w:t xml:space="preserve"> </w:t>
      </w:r>
      <w:r w:rsidRPr="002B7EDD">
        <w:rPr>
          <w:color w:val="232323"/>
          <w:sz w:val="24"/>
          <w:szCs w:val="24"/>
        </w:rPr>
        <w:t>to</w:t>
      </w:r>
      <w:r w:rsidRPr="002B7EDD">
        <w:rPr>
          <w:color w:val="232323"/>
          <w:spacing w:val="-12"/>
          <w:sz w:val="24"/>
          <w:szCs w:val="24"/>
        </w:rPr>
        <w:t xml:space="preserve"> </w:t>
      </w:r>
      <w:r w:rsidRPr="002B7EDD">
        <w:rPr>
          <w:color w:val="232323"/>
          <w:sz w:val="24"/>
          <w:szCs w:val="24"/>
        </w:rPr>
        <w:t>expose his</w:t>
      </w:r>
      <w:r w:rsidRPr="002B7EDD">
        <w:rPr>
          <w:color w:val="232323"/>
          <w:spacing w:val="-3"/>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her</w:t>
      </w:r>
      <w:r w:rsidRPr="002B7EDD">
        <w:rPr>
          <w:color w:val="232323"/>
          <w:spacing w:val="-16"/>
          <w:sz w:val="24"/>
          <w:szCs w:val="24"/>
        </w:rPr>
        <w:t xml:space="preserve"> </w:t>
      </w:r>
      <w:r w:rsidRPr="002B7EDD">
        <w:rPr>
          <w:color w:val="232323"/>
          <w:sz w:val="24"/>
          <w:szCs w:val="24"/>
        </w:rPr>
        <w:t>genitals,</w:t>
      </w:r>
      <w:r w:rsidRPr="002B7EDD">
        <w:rPr>
          <w:color w:val="232323"/>
          <w:spacing w:val="-3"/>
          <w:sz w:val="24"/>
          <w:szCs w:val="24"/>
        </w:rPr>
        <w:t xml:space="preserve"> </w:t>
      </w:r>
      <w:r w:rsidRPr="002B7EDD">
        <w:rPr>
          <w:color w:val="232323"/>
          <w:sz w:val="24"/>
          <w:szCs w:val="24"/>
        </w:rPr>
        <w:t>pubic</w:t>
      </w:r>
      <w:r w:rsidRPr="002B7EDD">
        <w:rPr>
          <w:color w:val="232323"/>
          <w:spacing w:val="-4"/>
          <w:sz w:val="24"/>
          <w:szCs w:val="24"/>
        </w:rPr>
        <w:t xml:space="preserve"> </w:t>
      </w:r>
      <w:r w:rsidRPr="002B7EDD">
        <w:rPr>
          <w:color w:val="232323"/>
          <w:sz w:val="24"/>
          <w:szCs w:val="24"/>
        </w:rPr>
        <w:t>area, buttocks, anus</w:t>
      </w:r>
      <w:r w:rsidRPr="002B7EDD">
        <w:rPr>
          <w:color w:val="232323"/>
          <w:spacing w:val="-3"/>
          <w:sz w:val="24"/>
          <w:szCs w:val="24"/>
        </w:rPr>
        <w:t xml:space="preserve"> </w:t>
      </w:r>
      <w:r w:rsidRPr="002B7EDD">
        <w:rPr>
          <w:color w:val="232323"/>
          <w:sz w:val="24"/>
          <w:szCs w:val="24"/>
        </w:rPr>
        <w:t>or</w:t>
      </w:r>
      <w:r w:rsidRPr="002B7EDD">
        <w:rPr>
          <w:color w:val="232323"/>
          <w:spacing w:val="-28"/>
          <w:sz w:val="24"/>
          <w:szCs w:val="24"/>
        </w:rPr>
        <w:t xml:space="preserve"> </w:t>
      </w:r>
      <w:r w:rsidRPr="002B7EDD">
        <w:rPr>
          <w:color w:val="232323"/>
          <w:sz w:val="24"/>
          <w:szCs w:val="24"/>
        </w:rPr>
        <w:t>anal</w:t>
      </w:r>
      <w:r w:rsidRPr="002B7EDD">
        <w:rPr>
          <w:color w:val="232323"/>
          <w:spacing w:val="-5"/>
          <w:sz w:val="24"/>
          <w:szCs w:val="24"/>
        </w:rPr>
        <w:t xml:space="preserve"> </w:t>
      </w:r>
      <w:r w:rsidRPr="002B7EDD">
        <w:rPr>
          <w:color w:val="232323"/>
          <w:sz w:val="24"/>
          <w:szCs w:val="24"/>
        </w:rPr>
        <w:t>cleft</w:t>
      </w:r>
      <w:r w:rsidRPr="002B7EDD">
        <w:rPr>
          <w:color w:val="232323"/>
          <w:spacing w:val="-1"/>
          <w:sz w:val="24"/>
          <w:szCs w:val="24"/>
        </w:rPr>
        <w:t xml:space="preserve"> </w:t>
      </w:r>
      <w:r w:rsidRPr="002B7EDD">
        <w:rPr>
          <w:color w:val="232323"/>
          <w:sz w:val="24"/>
          <w:szCs w:val="24"/>
        </w:rPr>
        <w:t>or cleavage.</w:t>
      </w:r>
    </w:p>
    <w:p w14:paraId="3C392930" w14:textId="77777777" w:rsidR="00D54851" w:rsidRPr="00D54851" w:rsidRDefault="00D63DE6" w:rsidP="00633C96">
      <w:pPr>
        <w:pStyle w:val="ListParagraph"/>
        <w:numPr>
          <w:ilvl w:val="1"/>
          <w:numId w:val="101"/>
        </w:numPr>
        <w:tabs>
          <w:tab w:val="left" w:pos="2889"/>
        </w:tabs>
        <w:spacing w:before="248"/>
        <w:ind w:left="1436" w:right="218" w:firstLine="720"/>
        <w:rPr>
          <w:sz w:val="24"/>
          <w:szCs w:val="24"/>
        </w:rPr>
      </w:pPr>
      <w:r w:rsidRPr="002B7EDD">
        <w:rPr>
          <w:color w:val="232323"/>
          <w:sz w:val="24"/>
          <w:szCs w:val="24"/>
        </w:rPr>
        <w:t>To suffer or permit any person, while on the premises of said commercial establishment, to use any device or covering which is intended to give the appearance of or simulate the</w:t>
      </w:r>
      <w:r w:rsidRPr="002B7EDD">
        <w:rPr>
          <w:color w:val="232323"/>
          <w:spacing w:val="-6"/>
          <w:sz w:val="24"/>
          <w:szCs w:val="24"/>
        </w:rPr>
        <w:t xml:space="preserve"> </w:t>
      </w:r>
      <w:r w:rsidRPr="002B7EDD">
        <w:rPr>
          <w:color w:val="232323"/>
          <w:sz w:val="24"/>
          <w:szCs w:val="24"/>
        </w:rPr>
        <w:t>genitals, pubic</w:t>
      </w:r>
      <w:r w:rsidRPr="002B7EDD">
        <w:rPr>
          <w:color w:val="232323"/>
          <w:spacing w:val="-1"/>
          <w:sz w:val="24"/>
          <w:szCs w:val="24"/>
        </w:rPr>
        <w:t xml:space="preserve"> </w:t>
      </w:r>
      <w:r w:rsidRPr="002B7EDD">
        <w:rPr>
          <w:color w:val="232323"/>
          <w:sz w:val="24"/>
          <w:szCs w:val="24"/>
        </w:rPr>
        <w:t>area, buttocks, anus, anal</w:t>
      </w:r>
      <w:r w:rsidRPr="002B7EDD">
        <w:rPr>
          <w:color w:val="232323"/>
          <w:spacing w:val="-1"/>
          <w:sz w:val="24"/>
          <w:szCs w:val="24"/>
        </w:rPr>
        <w:t xml:space="preserve"> </w:t>
      </w:r>
      <w:r w:rsidRPr="002B7EDD">
        <w:rPr>
          <w:color w:val="232323"/>
          <w:sz w:val="24"/>
          <w:szCs w:val="24"/>
        </w:rPr>
        <w:t>cleft, or</w:t>
      </w:r>
      <w:r w:rsidRPr="002B7EDD">
        <w:rPr>
          <w:color w:val="232323"/>
          <w:spacing w:val="-12"/>
          <w:sz w:val="24"/>
          <w:szCs w:val="24"/>
        </w:rPr>
        <w:t xml:space="preserve"> </w:t>
      </w:r>
      <w:r w:rsidRPr="002B7EDD">
        <w:rPr>
          <w:color w:val="232323"/>
          <w:sz w:val="24"/>
          <w:szCs w:val="24"/>
        </w:rPr>
        <w:t>cleavag</w:t>
      </w:r>
      <w:r w:rsidR="003D45EC" w:rsidRPr="002B7EDD">
        <w:rPr>
          <w:color w:val="232323"/>
          <w:sz w:val="24"/>
          <w:szCs w:val="24"/>
        </w:rPr>
        <w:t>e.</w:t>
      </w:r>
    </w:p>
    <w:p w14:paraId="02F5EB68" w14:textId="77777777" w:rsidR="00D54851" w:rsidRPr="00D54851" w:rsidRDefault="001B086F" w:rsidP="00633C96">
      <w:pPr>
        <w:pStyle w:val="ListParagraph"/>
        <w:numPr>
          <w:ilvl w:val="1"/>
          <w:numId w:val="101"/>
        </w:numPr>
        <w:tabs>
          <w:tab w:val="left" w:pos="2889"/>
        </w:tabs>
        <w:spacing w:before="248"/>
        <w:ind w:left="1436" w:right="218" w:firstLine="720"/>
        <w:rPr>
          <w:sz w:val="24"/>
          <w:szCs w:val="24"/>
        </w:rPr>
      </w:pPr>
      <w:r w:rsidRPr="00D54851">
        <w:rPr>
          <w:color w:val="232323"/>
          <w:sz w:val="24"/>
          <w:szCs w:val="24"/>
        </w:rPr>
        <w:t>(e)</w:t>
      </w:r>
      <w:r w:rsidR="00067A60" w:rsidRPr="00D54851">
        <w:rPr>
          <w:color w:val="232323"/>
          <w:sz w:val="24"/>
          <w:szCs w:val="24"/>
        </w:rPr>
        <w:t>To suffer or</w:t>
      </w:r>
      <w:r w:rsidR="00067A60" w:rsidRPr="00D54851">
        <w:rPr>
          <w:color w:val="232323"/>
          <w:spacing w:val="-4"/>
          <w:sz w:val="24"/>
          <w:szCs w:val="24"/>
        </w:rPr>
        <w:t xml:space="preserve"> </w:t>
      </w:r>
      <w:r w:rsidR="00067A60" w:rsidRPr="00D54851">
        <w:rPr>
          <w:color w:val="232323"/>
          <w:sz w:val="24"/>
          <w:szCs w:val="24"/>
        </w:rPr>
        <w:t>permit any female person, while on</w:t>
      </w:r>
      <w:r w:rsidR="00067A60" w:rsidRPr="00D54851">
        <w:rPr>
          <w:color w:val="232323"/>
          <w:spacing w:val="-9"/>
          <w:sz w:val="24"/>
          <w:szCs w:val="24"/>
        </w:rPr>
        <w:t xml:space="preserve"> </w:t>
      </w:r>
      <w:r w:rsidR="00067A60" w:rsidRPr="00D54851">
        <w:rPr>
          <w:color w:val="232323"/>
          <w:sz w:val="24"/>
          <w:szCs w:val="24"/>
        </w:rPr>
        <w:t>the</w:t>
      </w:r>
      <w:r w:rsidR="00067A60" w:rsidRPr="00D54851">
        <w:rPr>
          <w:color w:val="232323"/>
          <w:spacing w:val="-5"/>
          <w:sz w:val="24"/>
          <w:szCs w:val="24"/>
        </w:rPr>
        <w:t xml:space="preserve"> </w:t>
      </w:r>
      <w:r w:rsidR="00067A60" w:rsidRPr="00D54851">
        <w:rPr>
          <w:color w:val="232323"/>
          <w:sz w:val="24"/>
          <w:szCs w:val="24"/>
        </w:rPr>
        <w:t>premises of</w:t>
      </w:r>
      <w:r w:rsidR="00067A60" w:rsidRPr="00D54851">
        <w:rPr>
          <w:color w:val="232323"/>
          <w:spacing w:val="-2"/>
          <w:sz w:val="24"/>
          <w:szCs w:val="24"/>
        </w:rPr>
        <w:t xml:space="preserve"> </w:t>
      </w:r>
      <w:r w:rsidR="00067A60" w:rsidRPr="00D54851">
        <w:rPr>
          <w:color w:val="232323"/>
          <w:sz w:val="24"/>
          <w:szCs w:val="24"/>
        </w:rPr>
        <w:t>said commercial establishment,</w:t>
      </w:r>
      <w:r w:rsidR="00067A60" w:rsidRPr="00D54851">
        <w:rPr>
          <w:color w:val="232323"/>
          <w:spacing w:val="-15"/>
          <w:sz w:val="24"/>
          <w:szCs w:val="24"/>
        </w:rPr>
        <w:t xml:space="preserve"> </w:t>
      </w:r>
      <w:r w:rsidR="00067A60" w:rsidRPr="00D54851">
        <w:rPr>
          <w:color w:val="232323"/>
          <w:sz w:val="24"/>
          <w:szCs w:val="24"/>
        </w:rPr>
        <w:t>to expose that</w:t>
      </w:r>
      <w:r w:rsidR="00067A60" w:rsidRPr="00D54851">
        <w:rPr>
          <w:color w:val="232323"/>
          <w:spacing w:val="-4"/>
          <w:sz w:val="24"/>
          <w:szCs w:val="24"/>
        </w:rPr>
        <w:t xml:space="preserve"> </w:t>
      </w:r>
      <w:r w:rsidR="00067A60" w:rsidRPr="00D54851">
        <w:rPr>
          <w:color w:val="232323"/>
          <w:sz w:val="24"/>
          <w:szCs w:val="24"/>
        </w:rPr>
        <w:t>area of the</w:t>
      </w:r>
      <w:r w:rsidR="00067A60" w:rsidRPr="00D54851">
        <w:rPr>
          <w:color w:val="232323"/>
          <w:spacing w:val="-5"/>
          <w:sz w:val="24"/>
          <w:szCs w:val="24"/>
        </w:rPr>
        <w:t xml:space="preserve"> </w:t>
      </w:r>
      <w:r w:rsidR="00067A60" w:rsidRPr="00D54851">
        <w:rPr>
          <w:color w:val="232323"/>
          <w:sz w:val="24"/>
          <w:szCs w:val="24"/>
        </w:rPr>
        <w:t>human female breast at or</w:t>
      </w:r>
      <w:r w:rsidR="00067A60" w:rsidRPr="00D54851">
        <w:rPr>
          <w:color w:val="232323"/>
          <w:spacing w:val="-2"/>
          <w:sz w:val="24"/>
          <w:szCs w:val="24"/>
        </w:rPr>
        <w:t xml:space="preserve"> </w:t>
      </w:r>
      <w:r w:rsidR="00067A60" w:rsidRPr="00D54851">
        <w:rPr>
          <w:color w:val="232323"/>
          <w:sz w:val="24"/>
          <w:szCs w:val="24"/>
        </w:rPr>
        <w:t>below the</w:t>
      </w:r>
      <w:r w:rsidR="00067A60" w:rsidRPr="00D54851">
        <w:rPr>
          <w:color w:val="232323"/>
          <w:spacing w:val="-4"/>
          <w:sz w:val="24"/>
          <w:szCs w:val="24"/>
        </w:rPr>
        <w:t xml:space="preserve"> </w:t>
      </w:r>
      <w:r w:rsidR="00067A60" w:rsidRPr="00D54851">
        <w:rPr>
          <w:color w:val="232323"/>
          <w:sz w:val="24"/>
          <w:szCs w:val="24"/>
        </w:rPr>
        <w:t>top of the</w:t>
      </w:r>
      <w:r w:rsidR="00067A60" w:rsidRPr="00D54851">
        <w:rPr>
          <w:color w:val="232323"/>
          <w:spacing w:val="-1"/>
          <w:sz w:val="24"/>
          <w:szCs w:val="24"/>
        </w:rPr>
        <w:t xml:space="preserve"> </w:t>
      </w:r>
      <w:r w:rsidR="00067A60" w:rsidRPr="00D54851">
        <w:rPr>
          <w:color w:val="232323"/>
          <w:sz w:val="24"/>
          <w:szCs w:val="24"/>
        </w:rPr>
        <w:t xml:space="preserve">areola </w:t>
      </w:r>
      <w:r w:rsidR="00067A60" w:rsidRPr="00D54851">
        <w:rPr>
          <w:color w:val="232323"/>
          <w:spacing w:val="-2"/>
          <w:sz w:val="24"/>
          <w:szCs w:val="24"/>
        </w:rPr>
        <w:t>thereof.</w:t>
      </w:r>
    </w:p>
    <w:p w14:paraId="687BAC70" w14:textId="77777777" w:rsidR="00D54851" w:rsidRPr="00D54851" w:rsidRDefault="001B086F" w:rsidP="00633C96">
      <w:pPr>
        <w:pStyle w:val="ListParagraph"/>
        <w:numPr>
          <w:ilvl w:val="1"/>
          <w:numId w:val="101"/>
        </w:numPr>
        <w:tabs>
          <w:tab w:val="left" w:pos="2889"/>
        </w:tabs>
        <w:spacing w:before="248"/>
        <w:ind w:left="1436" w:right="218" w:firstLine="720"/>
        <w:rPr>
          <w:sz w:val="24"/>
          <w:szCs w:val="24"/>
        </w:rPr>
      </w:pPr>
      <w:r w:rsidRPr="00D54851">
        <w:rPr>
          <w:color w:val="232323"/>
          <w:sz w:val="24"/>
          <w:szCs w:val="24"/>
        </w:rPr>
        <w:t>(f)</w:t>
      </w:r>
      <w:r w:rsidR="00067A60" w:rsidRPr="00D54851">
        <w:rPr>
          <w:color w:val="232323"/>
          <w:sz w:val="24"/>
          <w:szCs w:val="24"/>
        </w:rPr>
        <w:t>To suffer</w:t>
      </w:r>
      <w:r w:rsidR="00067A60" w:rsidRPr="00D54851">
        <w:rPr>
          <w:color w:val="232323"/>
          <w:spacing w:val="-1"/>
          <w:sz w:val="24"/>
          <w:szCs w:val="24"/>
        </w:rPr>
        <w:t xml:space="preserve"> </w:t>
      </w:r>
      <w:r w:rsidR="00067A60" w:rsidRPr="00D54851">
        <w:rPr>
          <w:color w:val="232323"/>
          <w:sz w:val="24"/>
          <w:szCs w:val="24"/>
        </w:rPr>
        <w:t>or</w:t>
      </w:r>
      <w:r w:rsidR="00067A60" w:rsidRPr="00D54851">
        <w:rPr>
          <w:color w:val="232323"/>
          <w:spacing w:val="-3"/>
          <w:sz w:val="24"/>
          <w:szCs w:val="24"/>
        </w:rPr>
        <w:t xml:space="preserve"> </w:t>
      </w:r>
      <w:r w:rsidR="00067A60" w:rsidRPr="00D54851">
        <w:rPr>
          <w:color w:val="232323"/>
          <w:sz w:val="24"/>
          <w:szCs w:val="24"/>
        </w:rPr>
        <w:t>permit any</w:t>
      </w:r>
      <w:r w:rsidR="00067A60" w:rsidRPr="00D54851">
        <w:rPr>
          <w:color w:val="232323"/>
          <w:spacing w:val="-3"/>
          <w:sz w:val="24"/>
          <w:szCs w:val="24"/>
        </w:rPr>
        <w:t xml:space="preserve"> </w:t>
      </w:r>
      <w:r w:rsidR="00067A60" w:rsidRPr="00D54851">
        <w:rPr>
          <w:color w:val="232323"/>
          <w:sz w:val="24"/>
          <w:szCs w:val="24"/>
        </w:rPr>
        <w:t>female person, while on</w:t>
      </w:r>
      <w:r w:rsidR="00067A60" w:rsidRPr="00D54851">
        <w:rPr>
          <w:color w:val="232323"/>
          <w:spacing w:val="-8"/>
          <w:sz w:val="24"/>
          <w:szCs w:val="24"/>
        </w:rPr>
        <w:t xml:space="preserve"> </w:t>
      </w:r>
      <w:r w:rsidR="00067A60" w:rsidRPr="00D54851">
        <w:rPr>
          <w:color w:val="232323"/>
          <w:sz w:val="24"/>
          <w:szCs w:val="24"/>
        </w:rPr>
        <w:t>the</w:t>
      </w:r>
      <w:r w:rsidR="00067A60" w:rsidRPr="00D54851">
        <w:rPr>
          <w:color w:val="232323"/>
          <w:spacing w:val="-5"/>
          <w:sz w:val="24"/>
          <w:szCs w:val="24"/>
        </w:rPr>
        <w:t xml:space="preserve"> </w:t>
      </w:r>
      <w:r w:rsidR="00067A60" w:rsidRPr="00D54851">
        <w:rPr>
          <w:color w:val="232323"/>
          <w:sz w:val="24"/>
          <w:szCs w:val="24"/>
        </w:rPr>
        <w:t>premises of said commercial establishment, to use any device or covering which is intended to give the appearance of or simulate such</w:t>
      </w:r>
      <w:r w:rsidR="00067A60" w:rsidRPr="00D54851">
        <w:rPr>
          <w:color w:val="232323"/>
          <w:spacing w:val="-5"/>
          <w:sz w:val="24"/>
          <w:szCs w:val="24"/>
        </w:rPr>
        <w:t xml:space="preserve"> </w:t>
      </w:r>
      <w:r w:rsidR="00067A60" w:rsidRPr="00D54851">
        <w:rPr>
          <w:color w:val="232323"/>
          <w:sz w:val="24"/>
          <w:szCs w:val="24"/>
        </w:rPr>
        <w:t>portions of the</w:t>
      </w:r>
      <w:r w:rsidR="00067A60" w:rsidRPr="00D54851">
        <w:rPr>
          <w:color w:val="232323"/>
          <w:spacing w:val="-3"/>
          <w:sz w:val="24"/>
          <w:szCs w:val="24"/>
        </w:rPr>
        <w:t xml:space="preserve"> </w:t>
      </w:r>
      <w:r w:rsidR="00067A60" w:rsidRPr="00D54851">
        <w:rPr>
          <w:color w:val="232323"/>
          <w:sz w:val="24"/>
          <w:szCs w:val="24"/>
        </w:rPr>
        <w:t>human</w:t>
      </w:r>
      <w:r w:rsidR="00067A60" w:rsidRPr="00D54851">
        <w:rPr>
          <w:color w:val="232323"/>
          <w:spacing w:val="-3"/>
          <w:sz w:val="24"/>
          <w:szCs w:val="24"/>
        </w:rPr>
        <w:t xml:space="preserve"> </w:t>
      </w:r>
      <w:r w:rsidR="00067A60" w:rsidRPr="00D54851">
        <w:rPr>
          <w:color w:val="232323"/>
          <w:sz w:val="24"/>
          <w:szCs w:val="24"/>
        </w:rPr>
        <w:t>female breasts as</w:t>
      </w:r>
      <w:r w:rsidR="00067A60" w:rsidRPr="00D54851">
        <w:rPr>
          <w:color w:val="232323"/>
          <w:spacing w:val="-1"/>
          <w:sz w:val="24"/>
          <w:szCs w:val="24"/>
        </w:rPr>
        <w:t xml:space="preserve"> </w:t>
      </w:r>
      <w:r w:rsidR="00067A60" w:rsidRPr="00D54851">
        <w:rPr>
          <w:color w:val="232323"/>
          <w:sz w:val="24"/>
          <w:szCs w:val="24"/>
        </w:rPr>
        <w:t>described In</w:t>
      </w:r>
      <w:r w:rsidR="00067A60" w:rsidRPr="00D54851">
        <w:rPr>
          <w:color w:val="232323"/>
          <w:spacing w:val="-9"/>
          <w:sz w:val="24"/>
          <w:szCs w:val="24"/>
        </w:rPr>
        <w:t xml:space="preserve"> </w:t>
      </w:r>
      <w:r w:rsidR="00067A60" w:rsidRPr="00D54851">
        <w:rPr>
          <w:color w:val="232323"/>
          <w:sz w:val="24"/>
          <w:szCs w:val="24"/>
        </w:rPr>
        <w:t>subsection (1.)(a) hereof.</w:t>
      </w:r>
    </w:p>
    <w:p w14:paraId="57C44B1F" w14:textId="77777777" w:rsidR="00D54851" w:rsidRPr="00D54851" w:rsidRDefault="001B086F" w:rsidP="00633C96">
      <w:pPr>
        <w:pStyle w:val="ListParagraph"/>
        <w:numPr>
          <w:ilvl w:val="1"/>
          <w:numId w:val="101"/>
        </w:numPr>
        <w:tabs>
          <w:tab w:val="left" w:pos="2889"/>
        </w:tabs>
        <w:spacing w:before="248"/>
        <w:ind w:left="1436" w:right="218" w:firstLine="720"/>
        <w:rPr>
          <w:sz w:val="24"/>
          <w:szCs w:val="24"/>
        </w:rPr>
      </w:pPr>
      <w:r w:rsidRPr="00D54851">
        <w:rPr>
          <w:color w:val="232323"/>
          <w:sz w:val="24"/>
          <w:szCs w:val="24"/>
        </w:rPr>
        <w:t>(g)</w:t>
      </w:r>
      <w:r w:rsidR="00067A60" w:rsidRPr="00D54851">
        <w:rPr>
          <w:color w:val="232323"/>
          <w:sz w:val="24"/>
          <w:szCs w:val="24"/>
        </w:rPr>
        <w:t>To suffer or permit any person, while on the premises of said commercial establishment,</w:t>
      </w:r>
      <w:r w:rsidR="00067A60" w:rsidRPr="00D54851">
        <w:rPr>
          <w:color w:val="232323"/>
          <w:spacing w:val="-12"/>
          <w:sz w:val="24"/>
          <w:szCs w:val="24"/>
        </w:rPr>
        <w:t xml:space="preserve"> </w:t>
      </w:r>
      <w:r w:rsidR="00067A60" w:rsidRPr="00D54851">
        <w:rPr>
          <w:color w:val="232323"/>
          <w:sz w:val="24"/>
          <w:szCs w:val="24"/>
        </w:rPr>
        <w:t>to</w:t>
      </w:r>
      <w:r w:rsidR="00067A60" w:rsidRPr="00D54851">
        <w:rPr>
          <w:color w:val="232323"/>
          <w:spacing w:val="-12"/>
          <w:sz w:val="24"/>
          <w:szCs w:val="24"/>
        </w:rPr>
        <w:t xml:space="preserve"> </w:t>
      </w:r>
      <w:r w:rsidR="00067A60" w:rsidRPr="00D54851">
        <w:rPr>
          <w:color w:val="232323"/>
          <w:sz w:val="24"/>
          <w:szCs w:val="24"/>
        </w:rPr>
        <w:t>expose his</w:t>
      </w:r>
      <w:r w:rsidR="00067A60" w:rsidRPr="00D54851">
        <w:rPr>
          <w:color w:val="232323"/>
          <w:spacing w:val="-3"/>
          <w:sz w:val="24"/>
          <w:szCs w:val="24"/>
        </w:rPr>
        <w:t xml:space="preserve"> </w:t>
      </w:r>
      <w:r w:rsidR="00067A60" w:rsidRPr="00D54851">
        <w:rPr>
          <w:color w:val="232323"/>
          <w:sz w:val="24"/>
          <w:szCs w:val="24"/>
        </w:rPr>
        <w:t>or</w:t>
      </w:r>
      <w:r w:rsidR="00067A60" w:rsidRPr="00D54851">
        <w:rPr>
          <w:color w:val="232323"/>
          <w:spacing w:val="-15"/>
          <w:sz w:val="24"/>
          <w:szCs w:val="24"/>
        </w:rPr>
        <w:t xml:space="preserve"> </w:t>
      </w:r>
      <w:r w:rsidR="00067A60" w:rsidRPr="00D54851">
        <w:rPr>
          <w:color w:val="232323"/>
          <w:sz w:val="24"/>
          <w:szCs w:val="24"/>
        </w:rPr>
        <w:t>her</w:t>
      </w:r>
      <w:r w:rsidR="00067A60" w:rsidRPr="00D54851">
        <w:rPr>
          <w:color w:val="232323"/>
          <w:spacing w:val="-16"/>
          <w:sz w:val="24"/>
          <w:szCs w:val="24"/>
        </w:rPr>
        <w:t xml:space="preserve"> </w:t>
      </w:r>
      <w:r w:rsidR="00067A60" w:rsidRPr="00D54851">
        <w:rPr>
          <w:color w:val="232323"/>
          <w:sz w:val="24"/>
          <w:szCs w:val="24"/>
        </w:rPr>
        <w:t>genitals,</w:t>
      </w:r>
      <w:r w:rsidR="00067A60" w:rsidRPr="00D54851">
        <w:rPr>
          <w:color w:val="232323"/>
          <w:spacing w:val="-3"/>
          <w:sz w:val="24"/>
          <w:szCs w:val="24"/>
        </w:rPr>
        <w:t xml:space="preserve"> </w:t>
      </w:r>
      <w:r w:rsidR="00067A60" w:rsidRPr="00D54851">
        <w:rPr>
          <w:color w:val="232323"/>
          <w:sz w:val="24"/>
          <w:szCs w:val="24"/>
        </w:rPr>
        <w:t>pubic</w:t>
      </w:r>
      <w:r w:rsidR="00067A60" w:rsidRPr="00D54851">
        <w:rPr>
          <w:color w:val="232323"/>
          <w:spacing w:val="-4"/>
          <w:sz w:val="24"/>
          <w:szCs w:val="24"/>
        </w:rPr>
        <w:t xml:space="preserve"> </w:t>
      </w:r>
      <w:r w:rsidR="00067A60" w:rsidRPr="00D54851">
        <w:rPr>
          <w:color w:val="232323"/>
          <w:sz w:val="24"/>
          <w:szCs w:val="24"/>
        </w:rPr>
        <w:t>area, buttocks, anus</w:t>
      </w:r>
      <w:r w:rsidR="00067A60" w:rsidRPr="00D54851">
        <w:rPr>
          <w:color w:val="232323"/>
          <w:spacing w:val="-3"/>
          <w:sz w:val="24"/>
          <w:szCs w:val="24"/>
        </w:rPr>
        <w:t xml:space="preserve"> </w:t>
      </w:r>
      <w:r w:rsidR="00067A60" w:rsidRPr="00D54851">
        <w:rPr>
          <w:color w:val="232323"/>
          <w:sz w:val="24"/>
          <w:szCs w:val="24"/>
        </w:rPr>
        <w:t>or</w:t>
      </w:r>
      <w:r w:rsidR="00067A60" w:rsidRPr="00D54851">
        <w:rPr>
          <w:color w:val="232323"/>
          <w:spacing w:val="-28"/>
          <w:sz w:val="24"/>
          <w:szCs w:val="24"/>
        </w:rPr>
        <w:t xml:space="preserve"> </w:t>
      </w:r>
      <w:r w:rsidR="00067A60" w:rsidRPr="00D54851">
        <w:rPr>
          <w:color w:val="232323"/>
          <w:sz w:val="24"/>
          <w:szCs w:val="24"/>
        </w:rPr>
        <w:t>anal</w:t>
      </w:r>
      <w:r w:rsidR="00067A60" w:rsidRPr="00D54851">
        <w:rPr>
          <w:color w:val="232323"/>
          <w:spacing w:val="-5"/>
          <w:sz w:val="24"/>
          <w:szCs w:val="24"/>
        </w:rPr>
        <w:t xml:space="preserve"> </w:t>
      </w:r>
      <w:r w:rsidR="00067A60" w:rsidRPr="00D54851">
        <w:rPr>
          <w:color w:val="232323"/>
          <w:sz w:val="24"/>
          <w:szCs w:val="24"/>
        </w:rPr>
        <w:t>cleft</w:t>
      </w:r>
      <w:r w:rsidR="00067A60" w:rsidRPr="00D54851">
        <w:rPr>
          <w:color w:val="232323"/>
          <w:spacing w:val="-1"/>
          <w:sz w:val="24"/>
          <w:szCs w:val="24"/>
        </w:rPr>
        <w:t xml:space="preserve"> </w:t>
      </w:r>
      <w:r w:rsidR="00067A60" w:rsidRPr="00D54851">
        <w:rPr>
          <w:color w:val="232323"/>
          <w:sz w:val="24"/>
          <w:szCs w:val="24"/>
        </w:rPr>
        <w:t>or cleavage.</w:t>
      </w:r>
    </w:p>
    <w:p w14:paraId="489075C2" w14:textId="2A5689D3" w:rsidR="00067A60" w:rsidRPr="00900331" w:rsidRDefault="001B086F" w:rsidP="00633C96">
      <w:pPr>
        <w:pStyle w:val="ListParagraph"/>
        <w:numPr>
          <w:ilvl w:val="1"/>
          <w:numId w:val="101"/>
        </w:numPr>
        <w:tabs>
          <w:tab w:val="left" w:pos="2889"/>
        </w:tabs>
        <w:spacing w:before="248"/>
        <w:ind w:left="1436" w:right="218" w:firstLine="720"/>
        <w:rPr>
          <w:sz w:val="24"/>
          <w:szCs w:val="24"/>
        </w:rPr>
      </w:pPr>
      <w:r w:rsidRPr="00D54851">
        <w:rPr>
          <w:color w:val="232323"/>
          <w:sz w:val="24"/>
          <w:szCs w:val="24"/>
        </w:rPr>
        <w:t>(h)</w:t>
      </w:r>
      <w:r w:rsidR="00067A60" w:rsidRPr="00D54851">
        <w:rPr>
          <w:color w:val="232323"/>
          <w:sz w:val="24"/>
          <w:szCs w:val="24"/>
        </w:rPr>
        <w:t>To suffer or permit any person, while on the premises of said commercial establishment, to use any device or covering which is intended to give the appearance of or simulate the</w:t>
      </w:r>
      <w:r w:rsidR="00067A60" w:rsidRPr="00D54851">
        <w:rPr>
          <w:color w:val="232323"/>
          <w:spacing w:val="-6"/>
          <w:sz w:val="24"/>
          <w:szCs w:val="24"/>
        </w:rPr>
        <w:t xml:space="preserve"> </w:t>
      </w:r>
      <w:r w:rsidR="00067A60" w:rsidRPr="00D54851">
        <w:rPr>
          <w:color w:val="232323"/>
          <w:sz w:val="24"/>
          <w:szCs w:val="24"/>
        </w:rPr>
        <w:t>genitals, pubic</w:t>
      </w:r>
      <w:r w:rsidR="00067A60" w:rsidRPr="00D54851">
        <w:rPr>
          <w:color w:val="232323"/>
          <w:spacing w:val="-1"/>
          <w:sz w:val="24"/>
          <w:szCs w:val="24"/>
        </w:rPr>
        <w:t xml:space="preserve"> </w:t>
      </w:r>
      <w:r w:rsidR="00067A60" w:rsidRPr="00D54851">
        <w:rPr>
          <w:color w:val="232323"/>
          <w:sz w:val="24"/>
          <w:szCs w:val="24"/>
        </w:rPr>
        <w:t>area, buttocks, anus, anal</w:t>
      </w:r>
      <w:r w:rsidR="00067A60" w:rsidRPr="00D54851">
        <w:rPr>
          <w:color w:val="232323"/>
          <w:spacing w:val="-1"/>
          <w:sz w:val="24"/>
          <w:szCs w:val="24"/>
        </w:rPr>
        <w:t xml:space="preserve"> </w:t>
      </w:r>
      <w:r w:rsidR="00067A60" w:rsidRPr="00D54851">
        <w:rPr>
          <w:color w:val="232323"/>
          <w:sz w:val="24"/>
          <w:szCs w:val="24"/>
        </w:rPr>
        <w:t>cleft, or</w:t>
      </w:r>
      <w:r w:rsidR="00067A60" w:rsidRPr="00D54851">
        <w:rPr>
          <w:color w:val="232323"/>
          <w:spacing w:val="-12"/>
          <w:sz w:val="24"/>
          <w:szCs w:val="24"/>
        </w:rPr>
        <w:t xml:space="preserve"> </w:t>
      </w:r>
      <w:r w:rsidR="00067A60" w:rsidRPr="00D54851">
        <w:rPr>
          <w:color w:val="232323"/>
          <w:sz w:val="24"/>
          <w:szCs w:val="24"/>
        </w:rPr>
        <w:t>cleavage.</w:t>
      </w:r>
    </w:p>
    <w:p w14:paraId="0C1AACAD" w14:textId="776F0C9A" w:rsidR="00575B8C" w:rsidRPr="002B7EDD" w:rsidRDefault="00575B8C" w:rsidP="00575B8C">
      <w:pPr>
        <w:tabs>
          <w:tab w:val="left" w:pos="2889"/>
        </w:tabs>
        <w:spacing w:before="248"/>
        <w:ind w:right="218"/>
        <w:rPr>
          <w:sz w:val="24"/>
          <w:szCs w:val="24"/>
        </w:rPr>
        <w:sectPr w:rsidR="00575B8C" w:rsidRPr="002B7EDD" w:rsidSect="00D63DE6">
          <w:pgSz w:w="12240" w:h="15840"/>
          <w:pgMar w:top="420" w:right="1060" w:bottom="1060" w:left="180" w:header="0" w:footer="849" w:gutter="0"/>
          <w:cols w:space="720"/>
        </w:sectPr>
      </w:pPr>
    </w:p>
    <w:p w14:paraId="79B716E4" w14:textId="77777777" w:rsidR="00575B8C" w:rsidRPr="002B7EDD" w:rsidRDefault="00575B8C" w:rsidP="00575B8C"/>
    <w:p w14:paraId="6AE9E840" w14:textId="77777777" w:rsidR="00DD17C5" w:rsidRPr="002B7EDD" w:rsidRDefault="00DD17C5" w:rsidP="00DD17C5">
      <w:pPr>
        <w:pStyle w:val="BodyText"/>
        <w:spacing w:before="1"/>
        <w:ind w:left="1448"/>
        <w:jc w:val="both"/>
        <w:rPr>
          <w:sz w:val="24"/>
          <w:szCs w:val="24"/>
        </w:rPr>
      </w:pPr>
      <w:r w:rsidRPr="002B7EDD">
        <w:rPr>
          <w:color w:val="232323"/>
          <w:sz w:val="24"/>
          <w:szCs w:val="24"/>
        </w:rPr>
        <w:t>2.        It</w:t>
      </w:r>
      <w:r w:rsidRPr="002B7EDD">
        <w:rPr>
          <w:color w:val="232323"/>
          <w:spacing w:val="48"/>
          <w:sz w:val="24"/>
          <w:szCs w:val="24"/>
        </w:rPr>
        <w:t xml:space="preserve"> </w:t>
      </w:r>
      <w:r w:rsidRPr="002B7EDD">
        <w:rPr>
          <w:color w:val="232323"/>
          <w:sz w:val="24"/>
          <w:szCs w:val="24"/>
        </w:rPr>
        <w:t>shall</w:t>
      </w:r>
      <w:r w:rsidRPr="002B7EDD">
        <w:rPr>
          <w:color w:val="232323"/>
          <w:spacing w:val="48"/>
          <w:sz w:val="24"/>
          <w:szCs w:val="24"/>
        </w:rPr>
        <w:t xml:space="preserve"> </w:t>
      </w:r>
      <w:r w:rsidRPr="002B7EDD">
        <w:rPr>
          <w:color w:val="232323"/>
          <w:sz w:val="24"/>
          <w:szCs w:val="24"/>
        </w:rPr>
        <w:t>be</w:t>
      </w:r>
      <w:r w:rsidRPr="002B7EDD">
        <w:rPr>
          <w:color w:val="232323"/>
          <w:spacing w:val="44"/>
          <w:sz w:val="24"/>
          <w:szCs w:val="24"/>
        </w:rPr>
        <w:t xml:space="preserve"> </w:t>
      </w:r>
      <w:r w:rsidRPr="002B7EDD">
        <w:rPr>
          <w:color w:val="232323"/>
          <w:sz w:val="24"/>
          <w:szCs w:val="24"/>
        </w:rPr>
        <w:t>unlawful</w:t>
      </w:r>
      <w:r w:rsidRPr="002B7EDD">
        <w:rPr>
          <w:color w:val="232323"/>
          <w:spacing w:val="51"/>
          <w:sz w:val="24"/>
          <w:szCs w:val="24"/>
        </w:rPr>
        <w:t xml:space="preserve"> </w:t>
      </w:r>
      <w:r w:rsidRPr="002B7EDD">
        <w:rPr>
          <w:color w:val="232323"/>
          <w:sz w:val="24"/>
          <w:szCs w:val="24"/>
        </w:rPr>
        <w:t>for</w:t>
      </w:r>
      <w:r w:rsidRPr="002B7EDD">
        <w:rPr>
          <w:color w:val="232323"/>
          <w:spacing w:val="48"/>
          <w:sz w:val="24"/>
          <w:szCs w:val="24"/>
        </w:rPr>
        <w:t xml:space="preserve"> </w:t>
      </w:r>
      <w:r w:rsidRPr="002B7EDD">
        <w:rPr>
          <w:color w:val="232323"/>
          <w:sz w:val="24"/>
          <w:szCs w:val="24"/>
        </w:rPr>
        <w:t>any</w:t>
      </w:r>
      <w:r w:rsidRPr="002B7EDD">
        <w:rPr>
          <w:color w:val="232323"/>
          <w:spacing w:val="39"/>
          <w:sz w:val="24"/>
          <w:szCs w:val="24"/>
        </w:rPr>
        <w:t xml:space="preserve"> </w:t>
      </w:r>
      <w:r w:rsidRPr="002B7EDD">
        <w:rPr>
          <w:color w:val="232323"/>
          <w:sz w:val="24"/>
          <w:szCs w:val="24"/>
        </w:rPr>
        <w:t>female</w:t>
      </w:r>
      <w:r w:rsidRPr="002B7EDD">
        <w:rPr>
          <w:color w:val="232323"/>
          <w:spacing w:val="48"/>
          <w:sz w:val="24"/>
          <w:szCs w:val="24"/>
        </w:rPr>
        <w:t xml:space="preserve"> </w:t>
      </w:r>
      <w:r w:rsidRPr="002B7EDD">
        <w:rPr>
          <w:color w:val="232323"/>
          <w:sz w:val="24"/>
          <w:szCs w:val="24"/>
        </w:rPr>
        <w:t>person,</w:t>
      </w:r>
      <w:r w:rsidRPr="002B7EDD">
        <w:rPr>
          <w:color w:val="232323"/>
          <w:spacing w:val="60"/>
          <w:sz w:val="24"/>
          <w:szCs w:val="24"/>
        </w:rPr>
        <w:t xml:space="preserve"> </w:t>
      </w:r>
      <w:r w:rsidRPr="002B7EDD">
        <w:rPr>
          <w:color w:val="232323"/>
          <w:sz w:val="24"/>
          <w:szCs w:val="24"/>
        </w:rPr>
        <w:t>while</w:t>
      </w:r>
      <w:r w:rsidRPr="002B7EDD">
        <w:rPr>
          <w:color w:val="232323"/>
          <w:spacing w:val="48"/>
          <w:sz w:val="24"/>
          <w:szCs w:val="24"/>
        </w:rPr>
        <w:t xml:space="preserve"> </w:t>
      </w:r>
      <w:r w:rsidRPr="002B7EDD">
        <w:rPr>
          <w:color w:val="232323"/>
          <w:sz w:val="24"/>
          <w:szCs w:val="24"/>
        </w:rPr>
        <w:t>on</w:t>
      </w:r>
      <w:r w:rsidRPr="002B7EDD">
        <w:rPr>
          <w:color w:val="232323"/>
          <w:spacing w:val="35"/>
          <w:sz w:val="24"/>
          <w:szCs w:val="24"/>
        </w:rPr>
        <w:t xml:space="preserve"> </w:t>
      </w:r>
      <w:r w:rsidRPr="002B7EDD">
        <w:rPr>
          <w:color w:val="232323"/>
          <w:sz w:val="24"/>
          <w:szCs w:val="24"/>
        </w:rPr>
        <w:t>the</w:t>
      </w:r>
      <w:r w:rsidRPr="002B7EDD">
        <w:rPr>
          <w:color w:val="232323"/>
          <w:spacing w:val="39"/>
          <w:sz w:val="24"/>
          <w:szCs w:val="24"/>
        </w:rPr>
        <w:t xml:space="preserve"> </w:t>
      </w:r>
      <w:r w:rsidRPr="002B7EDD">
        <w:rPr>
          <w:color w:val="232323"/>
          <w:sz w:val="24"/>
          <w:szCs w:val="24"/>
        </w:rPr>
        <w:t>premises</w:t>
      </w:r>
      <w:r w:rsidRPr="002B7EDD">
        <w:rPr>
          <w:color w:val="232323"/>
          <w:spacing w:val="59"/>
          <w:sz w:val="24"/>
          <w:szCs w:val="24"/>
        </w:rPr>
        <w:t xml:space="preserve"> </w:t>
      </w:r>
      <w:r w:rsidRPr="002B7EDD">
        <w:rPr>
          <w:color w:val="232323"/>
          <w:sz w:val="24"/>
          <w:szCs w:val="24"/>
        </w:rPr>
        <w:t>of</w:t>
      </w:r>
      <w:r w:rsidRPr="002B7EDD">
        <w:rPr>
          <w:color w:val="232323"/>
          <w:spacing w:val="44"/>
          <w:sz w:val="24"/>
          <w:szCs w:val="24"/>
        </w:rPr>
        <w:t xml:space="preserve"> </w:t>
      </w:r>
      <w:r w:rsidRPr="002B7EDD">
        <w:rPr>
          <w:color w:val="232323"/>
          <w:sz w:val="24"/>
          <w:szCs w:val="24"/>
        </w:rPr>
        <w:t>a</w:t>
      </w:r>
      <w:r w:rsidRPr="002B7EDD">
        <w:rPr>
          <w:color w:val="232323"/>
          <w:spacing w:val="48"/>
          <w:sz w:val="24"/>
          <w:szCs w:val="24"/>
        </w:rPr>
        <w:t xml:space="preserve"> </w:t>
      </w:r>
      <w:r w:rsidRPr="002B7EDD">
        <w:rPr>
          <w:color w:val="232323"/>
          <w:spacing w:val="-2"/>
          <w:sz w:val="24"/>
          <w:szCs w:val="24"/>
        </w:rPr>
        <w:t>commercial</w:t>
      </w:r>
    </w:p>
    <w:p w14:paraId="2A7FDF3B" w14:textId="77777777" w:rsidR="00DD17C5" w:rsidRPr="002B7EDD" w:rsidRDefault="00DD17C5" w:rsidP="00633C96">
      <w:pPr>
        <w:pStyle w:val="ListParagraph"/>
        <w:numPr>
          <w:ilvl w:val="0"/>
          <w:numId w:val="100"/>
        </w:numPr>
        <w:tabs>
          <w:tab w:val="left" w:pos="1440"/>
          <w:tab w:val="left" w:pos="1447"/>
        </w:tabs>
        <w:spacing w:before="6"/>
        <w:ind w:right="213" w:hanging="82"/>
        <w:rPr>
          <w:sz w:val="24"/>
          <w:szCs w:val="24"/>
        </w:rPr>
      </w:pPr>
      <w:r w:rsidRPr="002B7EDD">
        <w:rPr>
          <w:color w:val="232323"/>
          <w:spacing w:val="-2"/>
          <w:sz w:val="24"/>
          <w:szCs w:val="24"/>
        </w:rPr>
        <w:t>establishment</w:t>
      </w:r>
      <w:r w:rsidRPr="002B7EDD">
        <w:rPr>
          <w:color w:val="232323"/>
          <w:sz w:val="24"/>
          <w:szCs w:val="24"/>
        </w:rPr>
        <w:t xml:space="preserve"> </w:t>
      </w:r>
      <w:r w:rsidRPr="002B7EDD">
        <w:rPr>
          <w:color w:val="232323"/>
          <w:spacing w:val="-2"/>
          <w:sz w:val="24"/>
          <w:szCs w:val="24"/>
        </w:rPr>
        <w:t>located</w:t>
      </w:r>
      <w:r w:rsidRPr="002B7EDD">
        <w:rPr>
          <w:color w:val="232323"/>
          <w:spacing w:val="-6"/>
          <w:sz w:val="24"/>
          <w:szCs w:val="24"/>
        </w:rPr>
        <w:t xml:space="preserve"> </w:t>
      </w:r>
      <w:r w:rsidRPr="002B7EDD">
        <w:rPr>
          <w:color w:val="232323"/>
          <w:spacing w:val="-2"/>
          <w:sz w:val="24"/>
          <w:szCs w:val="24"/>
        </w:rPr>
        <w:t>within</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boundaries of</w:t>
      </w:r>
      <w:r w:rsidRPr="002B7EDD">
        <w:rPr>
          <w:color w:val="232323"/>
          <w:spacing w:val="-12"/>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city,</w:t>
      </w:r>
      <w:r w:rsidRPr="002B7EDD">
        <w:rPr>
          <w:color w:val="232323"/>
          <w:spacing w:val="-14"/>
          <w:sz w:val="24"/>
          <w:szCs w:val="24"/>
        </w:rPr>
        <w:t xml:space="preserve"> </w:t>
      </w:r>
      <w:r w:rsidRPr="002B7EDD">
        <w:rPr>
          <w:color w:val="232323"/>
          <w:spacing w:val="-2"/>
          <w:sz w:val="24"/>
          <w:szCs w:val="24"/>
        </w:rPr>
        <w:t>at</w:t>
      </w:r>
      <w:r w:rsidRPr="002B7EDD">
        <w:rPr>
          <w:color w:val="232323"/>
          <w:spacing w:val="-13"/>
          <w:sz w:val="24"/>
          <w:szCs w:val="24"/>
        </w:rPr>
        <w:t xml:space="preserve"> </w:t>
      </w:r>
      <w:r w:rsidRPr="002B7EDD">
        <w:rPr>
          <w:color w:val="232323"/>
          <w:spacing w:val="-2"/>
          <w:sz w:val="24"/>
          <w:szCs w:val="24"/>
        </w:rPr>
        <w:t>which</w:t>
      </w:r>
      <w:r w:rsidRPr="002B7EDD">
        <w:rPr>
          <w:color w:val="232323"/>
          <w:spacing w:val="-13"/>
          <w:sz w:val="24"/>
          <w:szCs w:val="24"/>
        </w:rPr>
        <w:t xml:space="preserve"> </w:t>
      </w:r>
      <w:r w:rsidRPr="002B7EDD">
        <w:rPr>
          <w:color w:val="232323"/>
          <w:spacing w:val="-2"/>
          <w:sz w:val="24"/>
          <w:szCs w:val="24"/>
        </w:rPr>
        <w:t>alcoholic beverages</w:t>
      </w:r>
      <w:r w:rsidRPr="002B7EDD">
        <w:rPr>
          <w:color w:val="232323"/>
          <w:spacing w:val="12"/>
          <w:sz w:val="24"/>
          <w:szCs w:val="24"/>
        </w:rPr>
        <w:t xml:space="preserve"> </w:t>
      </w:r>
      <w:r w:rsidRPr="002B7EDD">
        <w:rPr>
          <w:color w:val="232323"/>
          <w:spacing w:val="-2"/>
          <w:sz w:val="24"/>
          <w:szCs w:val="24"/>
        </w:rPr>
        <w:t>are</w:t>
      </w:r>
      <w:r w:rsidRPr="002B7EDD">
        <w:rPr>
          <w:color w:val="232323"/>
          <w:spacing w:val="-9"/>
          <w:sz w:val="24"/>
          <w:szCs w:val="24"/>
        </w:rPr>
        <w:t xml:space="preserve"> </w:t>
      </w:r>
      <w:r w:rsidRPr="002B7EDD">
        <w:rPr>
          <w:color w:val="232323"/>
          <w:spacing w:val="-2"/>
          <w:sz w:val="24"/>
          <w:szCs w:val="24"/>
        </w:rPr>
        <w:t xml:space="preserve">served or </w:t>
      </w:r>
      <w:r w:rsidRPr="002B7EDD">
        <w:rPr>
          <w:color w:val="232323"/>
          <w:sz w:val="24"/>
          <w:szCs w:val="24"/>
        </w:rPr>
        <w:t>offered</w:t>
      </w:r>
      <w:r w:rsidRPr="002B7EDD">
        <w:rPr>
          <w:color w:val="232323"/>
          <w:spacing w:val="-14"/>
          <w:sz w:val="24"/>
          <w:szCs w:val="24"/>
        </w:rPr>
        <w:t xml:space="preserve"> </w:t>
      </w:r>
      <w:r w:rsidRPr="002B7EDD">
        <w:rPr>
          <w:color w:val="232323"/>
          <w:sz w:val="24"/>
          <w:szCs w:val="24"/>
        </w:rPr>
        <w:t>for</w:t>
      </w:r>
      <w:r w:rsidRPr="002B7EDD">
        <w:rPr>
          <w:color w:val="232323"/>
          <w:spacing w:val="-7"/>
          <w:sz w:val="24"/>
          <w:szCs w:val="24"/>
        </w:rPr>
        <w:t xml:space="preserve"> </w:t>
      </w:r>
      <w:r w:rsidRPr="002B7EDD">
        <w:rPr>
          <w:color w:val="232323"/>
          <w:sz w:val="24"/>
          <w:szCs w:val="24"/>
        </w:rPr>
        <w:t>sale</w:t>
      </w:r>
      <w:r w:rsidRPr="002B7EDD">
        <w:rPr>
          <w:color w:val="232323"/>
          <w:spacing w:val="-9"/>
          <w:sz w:val="24"/>
          <w:szCs w:val="24"/>
        </w:rPr>
        <w:t xml:space="preserve"> </w:t>
      </w:r>
      <w:r w:rsidRPr="002B7EDD">
        <w:rPr>
          <w:color w:val="232323"/>
          <w:sz w:val="24"/>
          <w:szCs w:val="24"/>
        </w:rPr>
        <w:t>for</w:t>
      </w:r>
      <w:r w:rsidRPr="002B7EDD">
        <w:rPr>
          <w:color w:val="232323"/>
          <w:spacing w:val="-19"/>
          <w:sz w:val="24"/>
          <w:szCs w:val="24"/>
        </w:rPr>
        <w:t xml:space="preserve"> </w:t>
      </w:r>
      <w:r w:rsidRPr="002B7EDD">
        <w:rPr>
          <w:color w:val="232323"/>
          <w:sz w:val="24"/>
          <w:szCs w:val="24"/>
        </w:rPr>
        <w:t>consumption</w:t>
      </w:r>
      <w:r w:rsidRPr="002B7EDD">
        <w:rPr>
          <w:color w:val="232323"/>
          <w:spacing w:val="-11"/>
          <w:sz w:val="24"/>
          <w:szCs w:val="24"/>
        </w:rPr>
        <w:t xml:space="preserve"> </w:t>
      </w:r>
      <w:r w:rsidRPr="002B7EDD">
        <w:rPr>
          <w:color w:val="232323"/>
          <w:sz w:val="24"/>
          <w:szCs w:val="24"/>
        </w:rPr>
        <w:t>on</w:t>
      </w:r>
      <w:r w:rsidRPr="002B7EDD">
        <w:rPr>
          <w:color w:val="232323"/>
          <w:spacing w:val="-20"/>
          <w:sz w:val="24"/>
          <w:szCs w:val="24"/>
        </w:rPr>
        <w:t xml:space="preserve"> </w:t>
      </w:r>
      <w:r w:rsidRPr="002B7EDD">
        <w:rPr>
          <w:color w:val="232323"/>
          <w:sz w:val="24"/>
          <w:szCs w:val="24"/>
        </w:rPr>
        <w:t>the</w:t>
      </w:r>
      <w:r w:rsidRPr="002B7EDD">
        <w:rPr>
          <w:color w:val="232323"/>
          <w:spacing w:val="-27"/>
          <w:sz w:val="24"/>
          <w:szCs w:val="24"/>
        </w:rPr>
        <w:t xml:space="preserve"> </w:t>
      </w:r>
      <w:r w:rsidRPr="002B7EDD">
        <w:rPr>
          <w:color w:val="232323"/>
          <w:sz w:val="24"/>
          <w:szCs w:val="24"/>
        </w:rPr>
        <w:t>premises,</w:t>
      </w:r>
      <w:r w:rsidRPr="002B7EDD">
        <w:rPr>
          <w:color w:val="232323"/>
          <w:spacing w:val="-8"/>
          <w:sz w:val="24"/>
          <w:szCs w:val="24"/>
        </w:rPr>
        <w:t xml:space="preserve"> </w:t>
      </w:r>
      <w:r w:rsidRPr="002B7EDD">
        <w:rPr>
          <w:color w:val="232323"/>
          <w:sz w:val="24"/>
          <w:szCs w:val="24"/>
        </w:rPr>
        <w:t>or</w:t>
      </w:r>
      <w:r w:rsidRPr="002B7EDD">
        <w:rPr>
          <w:color w:val="232323"/>
          <w:spacing w:val="-14"/>
          <w:sz w:val="24"/>
          <w:szCs w:val="24"/>
        </w:rPr>
        <w:t xml:space="preserve"> </w:t>
      </w:r>
      <w:r w:rsidRPr="002B7EDD">
        <w:rPr>
          <w:color w:val="232323"/>
          <w:sz w:val="24"/>
          <w:szCs w:val="24"/>
        </w:rPr>
        <w:t>at</w:t>
      </w:r>
      <w:r w:rsidRPr="002B7EDD">
        <w:rPr>
          <w:color w:val="232323"/>
          <w:spacing w:val="-23"/>
          <w:sz w:val="24"/>
          <w:szCs w:val="24"/>
        </w:rPr>
        <w:t xml:space="preserve"> </w:t>
      </w:r>
      <w:r w:rsidRPr="002B7EDD">
        <w:rPr>
          <w:color w:val="232323"/>
          <w:sz w:val="24"/>
          <w:szCs w:val="24"/>
        </w:rPr>
        <w:t>which</w:t>
      </w:r>
      <w:r w:rsidRPr="002B7EDD">
        <w:rPr>
          <w:color w:val="232323"/>
          <w:spacing w:val="-18"/>
          <w:sz w:val="24"/>
          <w:szCs w:val="24"/>
        </w:rPr>
        <w:t xml:space="preserve"> </w:t>
      </w:r>
      <w:r w:rsidRPr="002B7EDD">
        <w:rPr>
          <w:color w:val="232323"/>
          <w:sz w:val="24"/>
          <w:szCs w:val="24"/>
        </w:rPr>
        <w:t>alcoholic</w:t>
      </w:r>
      <w:r w:rsidRPr="002B7EDD">
        <w:rPr>
          <w:color w:val="232323"/>
          <w:spacing w:val="-9"/>
          <w:sz w:val="24"/>
          <w:szCs w:val="24"/>
        </w:rPr>
        <w:t xml:space="preserve"> </w:t>
      </w:r>
      <w:r w:rsidRPr="002B7EDD">
        <w:rPr>
          <w:color w:val="232323"/>
          <w:sz w:val="24"/>
          <w:szCs w:val="24"/>
        </w:rPr>
        <w:t>beverages</w:t>
      </w:r>
      <w:r w:rsidRPr="002B7EDD">
        <w:rPr>
          <w:color w:val="232323"/>
          <w:spacing w:val="-6"/>
          <w:sz w:val="24"/>
          <w:szCs w:val="24"/>
        </w:rPr>
        <w:t xml:space="preserve"> </w:t>
      </w:r>
      <w:r w:rsidRPr="002B7EDD">
        <w:rPr>
          <w:color w:val="232323"/>
          <w:sz w:val="24"/>
          <w:szCs w:val="24"/>
        </w:rPr>
        <w:t>are</w:t>
      </w:r>
      <w:r w:rsidRPr="002B7EDD">
        <w:rPr>
          <w:color w:val="232323"/>
          <w:spacing w:val="-21"/>
          <w:sz w:val="24"/>
          <w:szCs w:val="24"/>
        </w:rPr>
        <w:t xml:space="preserve"> </w:t>
      </w:r>
      <w:r w:rsidRPr="002B7EDD">
        <w:rPr>
          <w:color w:val="232323"/>
          <w:sz w:val="24"/>
          <w:szCs w:val="24"/>
        </w:rPr>
        <w:t>permitted</w:t>
      </w:r>
      <w:r w:rsidRPr="002B7EDD">
        <w:rPr>
          <w:color w:val="232323"/>
          <w:spacing w:val="-13"/>
          <w:sz w:val="24"/>
          <w:szCs w:val="24"/>
        </w:rPr>
        <w:t xml:space="preserve"> </w:t>
      </w:r>
      <w:r w:rsidRPr="002B7EDD">
        <w:rPr>
          <w:color w:val="232323"/>
          <w:sz w:val="24"/>
          <w:szCs w:val="24"/>
        </w:rPr>
        <w:t>to</w:t>
      </w:r>
    </w:p>
    <w:p w14:paraId="06A39734" w14:textId="77777777" w:rsidR="00DD17C5" w:rsidRPr="002B7EDD" w:rsidRDefault="00DD17C5" w:rsidP="00DD17C5">
      <w:pPr>
        <w:pStyle w:val="BodyText"/>
        <w:spacing w:before="63" w:line="242" w:lineRule="auto"/>
        <w:ind w:left="1485" w:right="167" w:hanging="2"/>
        <w:jc w:val="both"/>
        <w:rPr>
          <w:sz w:val="24"/>
          <w:szCs w:val="24"/>
        </w:rPr>
      </w:pPr>
      <w:r w:rsidRPr="002B7EDD">
        <w:rPr>
          <w:color w:val="232323"/>
          <w:sz w:val="24"/>
          <w:szCs w:val="24"/>
        </w:rPr>
        <w:t>be consumed, to expose that</w:t>
      </w:r>
      <w:r w:rsidRPr="002B7EDD">
        <w:rPr>
          <w:color w:val="232323"/>
          <w:spacing w:val="-3"/>
          <w:sz w:val="24"/>
          <w:szCs w:val="24"/>
        </w:rPr>
        <w:t xml:space="preserve"> </w:t>
      </w:r>
      <w:r w:rsidRPr="002B7EDD">
        <w:rPr>
          <w:color w:val="232323"/>
          <w:sz w:val="24"/>
          <w:szCs w:val="24"/>
        </w:rPr>
        <w:t>area of</w:t>
      </w:r>
      <w:r w:rsidRPr="002B7EDD">
        <w:rPr>
          <w:color w:val="232323"/>
          <w:spacing w:val="-1"/>
          <w:sz w:val="24"/>
          <w:szCs w:val="24"/>
        </w:rPr>
        <w:t xml:space="preserve"> </w:t>
      </w:r>
      <w:r w:rsidRPr="002B7EDD">
        <w:rPr>
          <w:color w:val="232323"/>
          <w:sz w:val="24"/>
          <w:szCs w:val="24"/>
        </w:rPr>
        <w:t>the</w:t>
      </w:r>
      <w:r w:rsidRPr="002B7EDD">
        <w:rPr>
          <w:color w:val="232323"/>
          <w:spacing w:val="-4"/>
          <w:sz w:val="24"/>
          <w:szCs w:val="24"/>
        </w:rPr>
        <w:t xml:space="preserve"> </w:t>
      </w:r>
      <w:r w:rsidRPr="002B7EDD">
        <w:rPr>
          <w:color w:val="232323"/>
          <w:sz w:val="24"/>
          <w:szCs w:val="24"/>
        </w:rPr>
        <w:t>human female</w:t>
      </w:r>
      <w:r w:rsidRPr="002B7EDD">
        <w:rPr>
          <w:color w:val="232323"/>
          <w:spacing w:val="-2"/>
          <w:sz w:val="24"/>
          <w:szCs w:val="24"/>
        </w:rPr>
        <w:t xml:space="preserve"> </w:t>
      </w:r>
      <w:r w:rsidRPr="002B7EDD">
        <w:rPr>
          <w:color w:val="232323"/>
          <w:sz w:val="24"/>
          <w:szCs w:val="24"/>
        </w:rPr>
        <w:t>breast at or</w:t>
      </w:r>
      <w:r w:rsidRPr="002B7EDD">
        <w:rPr>
          <w:color w:val="232323"/>
          <w:spacing w:val="-2"/>
          <w:sz w:val="24"/>
          <w:szCs w:val="24"/>
        </w:rPr>
        <w:t xml:space="preserve"> </w:t>
      </w:r>
      <w:r w:rsidRPr="002B7EDD">
        <w:rPr>
          <w:color w:val="232323"/>
          <w:sz w:val="24"/>
          <w:szCs w:val="24"/>
        </w:rPr>
        <w:t>below the</w:t>
      </w:r>
      <w:r w:rsidRPr="002B7EDD">
        <w:rPr>
          <w:color w:val="232323"/>
          <w:spacing w:val="-3"/>
          <w:sz w:val="24"/>
          <w:szCs w:val="24"/>
        </w:rPr>
        <w:t xml:space="preserve"> </w:t>
      </w:r>
      <w:r w:rsidRPr="002B7EDD">
        <w:rPr>
          <w:color w:val="232323"/>
          <w:sz w:val="24"/>
          <w:szCs w:val="24"/>
        </w:rPr>
        <w:t>top of the</w:t>
      </w:r>
      <w:r w:rsidRPr="002B7EDD">
        <w:rPr>
          <w:color w:val="232323"/>
          <w:spacing w:val="-9"/>
          <w:sz w:val="24"/>
          <w:szCs w:val="24"/>
        </w:rPr>
        <w:t xml:space="preserve"> </w:t>
      </w:r>
      <w:r w:rsidRPr="002B7EDD">
        <w:rPr>
          <w:color w:val="232323"/>
          <w:sz w:val="24"/>
          <w:szCs w:val="24"/>
        </w:rPr>
        <w:t xml:space="preserve">areola </w:t>
      </w:r>
      <w:r w:rsidRPr="002B7EDD">
        <w:rPr>
          <w:color w:val="232323"/>
          <w:spacing w:val="-2"/>
          <w:sz w:val="24"/>
          <w:szCs w:val="24"/>
        </w:rPr>
        <w:t>thereof,</w:t>
      </w:r>
      <w:r w:rsidRPr="002B7EDD">
        <w:rPr>
          <w:color w:val="232323"/>
          <w:spacing w:val="-14"/>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to</w:t>
      </w:r>
      <w:r w:rsidRPr="002B7EDD">
        <w:rPr>
          <w:color w:val="232323"/>
          <w:spacing w:val="-13"/>
          <w:sz w:val="24"/>
          <w:szCs w:val="24"/>
        </w:rPr>
        <w:t xml:space="preserve"> </w:t>
      </w:r>
      <w:r w:rsidRPr="002B7EDD">
        <w:rPr>
          <w:color w:val="232323"/>
          <w:spacing w:val="-2"/>
          <w:sz w:val="24"/>
          <w:szCs w:val="24"/>
        </w:rPr>
        <w:t>use</w:t>
      </w:r>
      <w:r w:rsidRPr="002B7EDD">
        <w:rPr>
          <w:color w:val="232323"/>
          <w:spacing w:val="-14"/>
          <w:sz w:val="24"/>
          <w:szCs w:val="24"/>
        </w:rPr>
        <w:t xml:space="preserve"> </w:t>
      </w:r>
      <w:r w:rsidRPr="002B7EDD">
        <w:rPr>
          <w:color w:val="232323"/>
          <w:spacing w:val="-2"/>
          <w:sz w:val="24"/>
          <w:szCs w:val="24"/>
        </w:rPr>
        <w:t>any</w:t>
      </w:r>
      <w:r w:rsidRPr="002B7EDD">
        <w:rPr>
          <w:color w:val="232323"/>
          <w:spacing w:val="-13"/>
          <w:sz w:val="24"/>
          <w:szCs w:val="24"/>
        </w:rPr>
        <w:t xml:space="preserve"> </w:t>
      </w:r>
      <w:r w:rsidRPr="002B7EDD">
        <w:rPr>
          <w:color w:val="232323"/>
          <w:spacing w:val="-2"/>
          <w:sz w:val="24"/>
          <w:szCs w:val="24"/>
        </w:rPr>
        <w:t>device</w:t>
      </w:r>
      <w:r w:rsidRPr="002B7EDD">
        <w:rPr>
          <w:color w:val="232323"/>
          <w:spacing w:val="-13"/>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covering</w:t>
      </w:r>
      <w:r w:rsidRPr="002B7EDD">
        <w:rPr>
          <w:color w:val="232323"/>
          <w:spacing w:val="-12"/>
          <w:sz w:val="24"/>
          <w:szCs w:val="24"/>
        </w:rPr>
        <w:t xml:space="preserve"> </w:t>
      </w:r>
      <w:r w:rsidRPr="002B7EDD">
        <w:rPr>
          <w:color w:val="232323"/>
          <w:spacing w:val="-2"/>
          <w:sz w:val="24"/>
          <w:szCs w:val="24"/>
        </w:rPr>
        <w:t>which</w:t>
      </w:r>
      <w:r w:rsidRPr="002B7EDD">
        <w:rPr>
          <w:color w:val="232323"/>
          <w:spacing w:val="-14"/>
          <w:sz w:val="24"/>
          <w:szCs w:val="24"/>
        </w:rPr>
        <w:t xml:space="preserve"> </w:t>
      </w:r>
      <w:r w:rsidRPr="002B7EDD">
        <w:rPr>
          <w:color w:val="232323"/>
          <w:spacing w:val="-2"/>
          <w:sz w:val="24"/>
          <w:szCs w:val="24"/>
        </w:rPr>
        <w:t>is</w:t>
      </w:r>
      <w:r w:rsidRPr="002B7EDD">
        <w:rPr>
          <w:color w:val="232323"/>
          <w:spacing w:val="-4"/>
          <w:sz w:val="24"/>
          <w:szCs w:val="24"/>
        </w:rPr>
        <w:t xml:space="preserve"> </w:t>
      </w:r>
      <w:r w:rsidRPr="002B7EDD">
        <w:rPr>
          <w:color w:val="232323"/>
          <w:spacing w:val="-2"/>
          <w:sz w:val="24"/>
          <w:szCs w:val="24"/>
        </w:rPr>
        <w:t>Intended</w:t>
      </w:r>
      <w:r w:rsidRPr="002B7EDD">
        <w:rPr>
          <w:color w:val="232323"/>
          <w:spacing w:val="-14"/>
          <w:sz w:val="24"/>
          <w:szCs w:val="24"/>
        </w:rPr>
        <w:t xml:space="preserve"> </w:t>
      </w:r>
      <w:r w:rsidRPr="002B7EDD">
        <w:rPr>
          <w:color w:val="232323"/>
          <w:spacing w:val="-2"/>
          <w:sz w:val="24"/>
          <w:szCs w:val="24"/>
        </w:rPr>
        <w:t>to give</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appearance</w:t>
      </w:r>
      <w:r w:rsidRPr="002B7EDD">
        <w:rPr>
          <w:color w:val="232323"/>
          <w:spacing w:val="5"/>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simulate</w:t>
      </w:r>
      <w:r w:rsidRPr="002B7EDD">
        <w:rPr>
          <w:color w:val="232323"/>
          <w:spacing w:val="-8"/>
          <w:sz w:val="24"/>
          <w:szCs w:val="24"/>
        </w:rPr>
        <w:t xml:space="preserve"> </w:t>
      </w:r>
      <w:r w:rsidRPr="002B7EDD">
        <w:rPr>
          <w:color w:val="232323"/>
          <w:spacing w:val="-2"/>
          <w:sz w:val="24"/>
          <w:szCs w:val="24"/>
        </w:rPr>
        <w:t xml:space="preserve">such </w:t>
      </w:r>
      <w:r w:rsidRPr="002B7EDD">
        <w:rPr>
          <w:color w:val="232323"/>
          <w:sz w:val="24"/>
          <w:szCs w:val="24"/>
        </w:rPr>
        <w:t>areas of</w:t>
      </w:r>
      <w:r w:rsidRPr="002B7EDD">
        <w:rPr>
          <w:color w:val="232323"/>
          <w:spacing w:val="-2"/>
          <w:sz w:val="24"/>
          <w:szCs w:val="24"/>
        </w:rPr>
        <w:t xml:space="preserve"> </w:t>
      </w:r>
      <w:r w:rsidRPr="002B7EDD">
        <w:rPr>
          <w:color w:val="232323"/>
          <w:sz w:val="24"/>
          <w:szCs w:val="24"/>
        </w:rPr>
        <w:t>the</w:t>
      </w:r>
      <w:r w:rsidRPr="002B7EDD">
        <w:rPr>
          <w:color w:val="232323"/>
          <w:spacing w:val="-3"/>
          <w:sz w:val="24"/>
          <w:szCs w:val="24"/>
        </w:rPr>
        <w:t xml:space="preserve"> </w:t>
      </w:r>
      <w:r w:rsidRPr="002B7EDD">
        <w:rPr>
          <w:color w:val="232323"/>
          <w:sz w:val="24"/>
          <w:szCs w:val="24"/>
        </w:rPr>
        <w:t>female breast as described herein.</w:t>
      </w:r>
    </w:p>
    <w:p w14:paraId="4CEC6548" w14:textId="77777777" w:rsidR="00DD17C5" w:rsidRPr="002B7EDD" w:rsidRDefault="00DD17C5" w:rsidP="00633C96">
      <w:pPr>
        <w:pStyle w:val="ListParagraph"/>
        <w:numPr>
          <w:ilvl w:val="0"/>
          <w:numId w:val="100"/>
        </w:numPr>
        <w:tabs>
          <w:tab w:val="left" w:pos="2202"/>
        </w:tabs>
        <w:spacing w:before="225"/>
        <w:ind w:right="174"/>
        <w:rPr>
          <w:rFonts w:ascii="Times New Roman"/>
          <w:color w:val="232323"/>
          <w:sz w:val="24"/>
          <w:szCs w:val="24"/>
        </w:rPr>
      </w:pPr>
      <w:r w:rsidRPr="002B7EDD">
        <w:rPr>
          <w:color w:val="232323"/>
          <w:sz w:val="24"/>
          <w:szCs w:val="24"/>
        </w:rPr>
        <w:t>It</w:t>
      </w:r>
      <w:r w:rsidRPr="002B7EDD">
        <w:rPr>
          <w:color w:val="232323"/>
          <w:spacing w:val="-5"/>
          <w:sz w:val="24"/>
          <w:szCs w:val="24"/>
        </w:rPr>
        <w:t xml:space="preserve"> </w:t>
      </w:r>
      <w:r w:rsidRPr="002B7EDD">
        <w:rPr>
          <w:color w:val="232323"/>
          <w:sz w:val="24"/>
          <w:szCs w:val="24"/>
        </w:rPr>
        <w:t>shall</w:t>
      </w:r>
      <w:r w:rsidRPr="002B7EDD">
        <w:rPr>
          <w:color w:val="232323"/>
          <w:spacing w:val="-4"/>
          <w:sz w:val="24"/>
          <w:szCs w:val="24"/>
        </w:rPr>
        <w:t xml:space="preserve"> </w:t>
      </w:r>
      <w:r w:rsidRPr="002B7EDD">
        <w:rPr>
          <w:color w:val="232323"/>
          <w:sz w:val="24"/>
          <w:szCs w:val="24"/>
        </w:rPr>
        <w:t>be</w:t>
      </w:r>
      <w:r w:rsidRPr="002B7EDD">
        <w:rPr>
          <w:color w:val="232323"/>
          <w:spacing w:val="-3"/>
          <w:sz w:val="24"/>
          <w:szCs w:val="24"/>
        </w:rPr>
        <w:t xml:space="preserve"> </w:t>
      </w:r>
      <w:r w:rsidRPr="002B7EDD">
        <w:rPr>
          <w:color w:val="232323"/>
          <w:sz w:val="24"/>
          <w:szCs w:val="24"/>
        </w:rPr>
        <w:t>unlawful for</w:t>
      </w:r>
      <w:r w:rsidRPr="002B7EDD">
        <w:rPr>
          <w:color w:val="232323"/>
          <w:spacing w:val="-5"/>
          <w:sz w:val="24"/>
          <w:szCs w:val="24"/>
        </w:rPr>
        <w:t xml:space="preserve"> </w:t>
      </w:r>
      <w:r w:rsidRPr="002B7EDD">
        <w:rPr>
          <w:color w:val="232323"/>
          <w:sz w:val="24"/>
          <w:szCs w:val="24"/>
        </w:rPr>
        <w:t>any</w:t>
      </w:r>
      <w:r w:rsidRPr="002B7EDD">
        <w:rPr>
          <w:color w:val="232323"/>
          <w:spacing w:val="-5"/>
          <w:sz w:val="24"/>
          <w:szCs w:val="24"/>
        </w:rPr>
        <w:t xml:space="preserve"> </w:t>
      </w:r>
      <w:r w:rsidRPr="002B7EDD">
        <w:rPr>
          <w:color w:val="232323"/>
          <w:sz w:val="24"/>
          <w:szCs w:val="24"/>
        </w:rPr>
        <w:t>person, while on the premises of</w:t>
      </w:r>
      <w:r w:rsidRPr="002B7EDD">
        <w:rPr>
          <w:color w:val="232323"/>
          <w:spacing w:val="-7"/>
          <w:sz w:val="24"/>
          <w:szCs w:val="24"/>
        </w:rPr>
        <w:t xml:space="preserve"> </w:t>
      </w:r>
      <w:r w:rsidRPr="002B7EDD">
        <w:rPr>
          <w:color w:val="232323"/>
          <w:sz w:val="24"/>
          <w:szCs w:val="24"/>
        </w:rPr>
        <w:t>a commercial establishment located</w:t>
      </w:r>
      <w:r w:rsidRPr="002B7EDD">
        <w:rPr>
          <w:color w:val="232323"/>
          <w:spacing w:val="-16"/>
          <w:sz w:val="24"/>
          <w:szCs w:val="24"/>
        </w:rPr>
        <w:t xml:space="preserve"> </w:t>
      </w:r>
      <w:r w:rsidRPr="002B7EDD">
        <w:rPr>
          <w:color w:val="232323"/>
          <w:sz w:val="24"/>
          <w:szCs w:val="24"/>
        </w:rPr>
        <w:t>with</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boundaries</w:t>
      </w:r>
      <w:r w:rsidRPr="002B7EDD">
        <w:rPr>
          <w:color w:val="232323"/>
          <w:spacing w:val="-4"/>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city,</w:t>
      </w:r>
      <w:r w:rsidRPr="002B7EDD">
        <w:rPr>
          <w:color w:val="232323"/>
          <w:spacing w:val="-15"/>
          <w:sz w:val="24"/>
          <w:szCs w:val="24"/>
        </w:rPr>
        <w:t xml:space="preserve"> </w:t>
      </w:r>
      <w:r w:rsidRPr="002B7EDD">
        <w:rPr>
          <w:color w:val="232323"/>
          <w:sz w:val="24"/>
          <w:szCs w:val="24"/>
        </w:rPr>
        <w:t>at</w:t>
      </w:r>
      <w:r w:rsidRPr="002B7EDD">
        <w:rPr>
          <w:color w:val="232323"/>
          <w:spacing w:val="-2"/>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alcoholic</w:t>
      </w:r>
      <w:r w:rsidRPr="002B7EDD">
        <w:rPr>
          <w:color w:val="232323"/>
          <w:spacing w:val="-15"/>
          <w:sz w:val="24"/>
          <w:szCs w:val="24"/>
        </w:rPr>
        <w:t xml:space="preserve"> </w:t>
      </w:r>
      <w:r w:rsidRPr="002B7EDD">
        <w:rPr>
          <w:color w:val="232323"/>
          <w:sz w:val="24"/>
          <w:szCs w:val="24"/>
        </w:rPr>
        <w:t>beverages are</w:t>
      </w:r>
      <w:r w:rsidRPr="002B7EDD">
        <w:rPr>
          <w:color w:val="232323"/>
          <w:spacing w:val="-16"/>
          <w:sz w:val="24"/>
          <w:szCs w:val="24"/>
        </w:rPr>
        <w:t xml:space="preserve"> </w:t>
      </w:r>
      <w:r w:rsidRPr="002B7EDD">
        <w:rPr>
          <w:color w:val="232323"/>
          <w:sz w:val="24"/>
          <w:szCs w:val="24"/>
        </w:rPr>
        <w:t>served</w:t>
      </w:r>
      <w:r w:rsidRPr="002B7EDD">
        <w:rPr>
          <w:color w:val="232323"/>
          <w:spacing w:val="-10"/>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offered</w:t>
      </w:r>
      <w:r w:rsidRPr="002B7EDD">
        <w:rPr>
          <w:color w:val="232323"/>
          <w:spacing w:val="-15"/>
          <w:sz w:val="24"/>
          <w:szCs w:val="24"/>
        </w:rPr>
        <w:t xml:space="preserve"> </w:t>
      </w:r>
      <w:r w:rsidRPr="002B7EDD">
        <w:rPr>
          <w:color w:val="232323"/>
          <w:sz w:val="24"/>
          <w:szCs w:val="24"/>
        </w:rPr>
        <w:t>for</w:t>
      </w:r>
      <w:r w:rsidRPr="002B7EDD">
        <w:rPr>
          <w:color w:val="232323"/>
          <w:spacing w:val="-11"/>
          <w:sz w:val="24"/>
          <w:szCs w:val="24"/>
        </w:rPr>
        <w:t xml:space="preserve"> </w:t>
      </w:r>
      <w:r w:rsidRPr="002B7EDD">
        <w:rPr>
          <w:color w:val="232323"/>
          <w:sz w:val="24"/>
          <w:szCs w:val="24"/>
        </w:rPr>
        <w:t xml:space="preserve">sale </w:t>
      </w:r>
      <w:r w:rsidRPr="002B7EDD">
        <w:rPr>
          <w:color w:val="232323"/>
          <w:spacing w:val="-2"/>
          <w:sz w:val="24"/>
          <w:szCs w:val="24"/>
        </w:rPr>
        <w:t>for</w:t>
      </w:r>
      <w:r w:rsidRPr="002B7EDD">
        <w:rPr>
          <w:color w:val="232323"/>
          <w:spacing w:val="-14"/>
          <w:sz w:val="24"/>
          <w:szCs w:val="24"/>
        </w:rPr>
        <w:t xml:space="preserve"> </w:t>
      </w:r>
      <w:r w:rsidRPr="002B7EDD">
        <w:rPr>
          <w:color w:val="232323"/>
          <w:spacing w:val="-2"/>
          <w:sz w:val="24"/>
          <w:szCs w:val="24"/>
        </w:rPr>
        <w:t>consumption</w:t>
      </w:r>
      <w:r w:rsidRPr="002B7EDD">
        <w:rPr>
          <w:color w:val="232323"/>
          <w:spacing w:val="-13"/>
          <w:sz w:val="24"/>
          <w:szCs w:val="24"/>
        </w:rPr>
        <w:t xml:space="preserve"> </w:t>
      </w:r>
      <w:r w:rsidRPr="002B7EDD">
        <w:rPr>
          <w:color w:val="232323"/>
          <w:spacing w:val="-2"/>
          <w:sz w:val="24"/>
          <w:szCs w:val="24"/>
        </w:rPr>
        <w:t>on</w:t>
      </w:r>
      <w:r w:rsidRPr="002B7EDD">
        <w:rPr>
          <w:color w:val="232323"/>
          <w:spacing w:val="-13"/>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premises,</w:t>
      </w:r>
      <w:r w:rsidRPr="002B7EDD">
        <w:rPr>
          <w:color w:val="232323"/>
          <w:spacing w:val="-13"/>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at</w:t>
      </w:r>
      <w:r w:rsidRPr="002B7EDD">
        <w:rPr>
          <w:color w:val="232323"/>
          <w:spacing w:val="-13"/>
          <w:sz w:val="24"/>
          <w:szCs w:val="24"/>
        </w:rPr>
        <w:t xml:space="preserve"> </w:t>
      </w:r>
      <w:r w:rsidRPr="002B7EDD">
        <w:rPr>
          <w:color w:val="232323"/>
          <w:spacing w:val="-2"/>
          <w:sz w:val="24"/>
          <w:szCs w:val="24"/>
        </w:rPr>
        <w:t>which</w:t>
      </w:r>
      <w:r w:rsidRPr="002B7EDD">
        <w:rPr>
          <w:color w:val="232323"/>
          <w:spacing w:val="-14"/>
          <w:sz w:val="24"/>
          <w:szCs w:val="24"/>
        </w:rPr>
        <w:t xml:space="preserve"> </w:t>
      </w:r>
      <w:r w:rsidRPr="002B7EDD">
        <w:rPr>
          <w:color w:val="232323"/>
          <w:spacing w:val="-2"/>
          <w:sz w:val="24"/>
          <w:szCs w:val="24"/>
        </w:rPr>
        <w:t>alcoholic</w:t>
      </w:r>
      <w:r w:rsidRPr="002B7EDD">
        <w:rPr>
          <w:color w:val="232323"/>
          <w:spacing w:val="-13"/>
          <w:sz w:val="24"/>
          <w:szCs w:val="24"/>
        </w:rPr>
        <w:t xml:space="preserve"> </w:t>
      </w:r>
      <w:r w:rsidRPr="002B7EDD">
        <w:rPr>
          <w:color w:val="232323"/>
          <w:spacing w:val="-2"/>
          <w:sz w:val="24"/>
          <w:szCs w:val="24"/>
        </w:rPr>
        <w:t>beverages</w:t>
      </w:r>
      <w:r w:rsidRPr="002B7EDD">
        <w:rPr>
          <w:color w:val="232323"/>
          <w:spacing w:val="-13"/>
          <w:sz w:val="24"/>
          <w:szCs w:val="24"/>
        </w:rPr>
        <w:t xml:space="preserve"> </w:t>
      </w:r>
      <w:r w:rsidRPr="002B7EDD">
        <w:rPr>
          <w:color w:val="232323"/>
          <w:spacing w:val="-2"/>
          <w:sz w:val="24"/>
          <w:szCs w:val="24"/>
        </w:rPr>
        <w:t>are</w:t>
      </w:r>
      <w:r w:rsidRPr="002B7EDD">
        <w:rPr>
          <w:color w:val="232323"/>
          <w:spacing w:val="-14"/>
          <w:sz w:val="24"/>
          <w:szCs w:val="24"/>
        </w:rPr>
        <w:t xml:space="preserve"> </w:t>
      </w:r>
      <w:r w:rsidRPr="002B7EDD">
        <w:rPr>
          <w:color w:val="232323"/>
          <w:spacing w:val="-2"/>
          <w:sz w:val="24"/>
          <w:szCs w:val="24"/>
        </w:rPr>
        <w:t>permitted</w:t>
      </w:r>
      <w:r w:rsidRPr="002B7EDD">
        <w:rPr>
          <w:color w:val="232323"/>
          <w:spacing w:val="-13"/>
          <w:sz w:val="24"/>
          <w:szCs w:val="24"/>
        </w:rPr>
        <w:t xml:space="preserve"> </w:t>
      </w:r>
      <w:r w:rsidRPr="002B7EDD">
        <w:rPr>
          <w:color w:val="232323"/>
          <w:spacing w:val="-2"/>
          <w:sz w:val="24"/>
          <w:szCs w:val="24"/>
        </w:rPr>
        <w:t>to</w:t>
      </w:r>
      <w:r w:rsidRPr="002B7EDD">
        <w:rPr>
          <w:color w:val="232323"/>
          <w:spacing w:val="-13"/>
          <w:sz w:val="24"/>
          <w:szCs w:val="24"/>
        </w:rPr>
        <w:t xml:space="preserve"> </w:t>
      </w:r>
      <w:r w:rsidRPr="002B7EDD">
        <w:rPr>
          <w:color w:val="232323"/>
          <w:spacing w:val="-2"/>
          <w:sz w:val="24"/>
          <w:szCs w:val="24"/>
        </w:rPr>
        <w:t>be</w:t>
      </w:r>
      <w:r w:rsidRPr="002B7EDD">
        <w:rPr>
          <w:color w:val="232323"/>
          <w:spacing w:val="-13"/>
          <w:sz w:val="24"/>
          <w:szCs w:val="24"/>
        </w:rPr>
        <w:t xml:space="preserve"> </w:t>
      </w:r>
      <w:r w:rsidRPr="002B7EDD">
        <w:rPr>
          <w:color w:val="232323"/>
          <w:spacing w:val="-2"/>
          <w:sz w:val="24"/>
          <w:szCs w:val="24"/>
        </w:rPr>
        <w:t>consumed,</w:t>
      </w:r>
      <w:r w:rsidRPr="002B7EDD">
        <w:rPr>
          <w:color w:val="232323"/>
          <w:spacing w:val="-13"/>
          <w:sz w:val="24"/>
          <w:szCs w:val="24"/>
        </w:rPr>
        <w:t xml:space="preserve"> </w:t>
      </w:r>
      <w:r w:rsidRPr="002B7EDD">
        <w:rPr>
          <w:color w:val="232323"/>
          <w:spacing w:val="-2"/>
          <w:sz w:val="24"/>
          <w:szCs w:val="24"/>
        </w:rPr>
        <w:t xml:space="preserve">to </w:t>
      </w:r>
      <w:r w:rsidRPr="002B7EDD">
        <w:rPr>
          <w:color w:val="232323"/>
          <w:sz w:val="24"/>
          <w:szCs w:val="24"/>
        </w:rPr>
        <w:t>expose his or her genitals, pubic area, buttocks, anus, or anal cleft or cleavage, or to use any device</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covering</w:t>
      </w:r>
      <w:r w:rsidRPr="002B7EDD">
        <w:rPr>
          <w:color w:val="232323"/>
          <w:spacing w:val="-15"/>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is</w:t>
      </w:r>
      <w:r w:rsidRPr="002B7EDD">
        <w:rPr>
          <w:color w:val="232323"/>
          <w:spacing w:val="-15"/>
          <w:sz w:val="24"/>
          <w:szCs w:val="24"/>
        </w:rPr>
        <w:t xml:space="preserve"> </w:t>
      </w:r>
      <w:r w:rsidRPr="002B7EDD">
        <w:rPr>
          <w:color w:val="232323"/>
          <w:sz w:val="24"/>
          <w:szCs w:val="24"/>
        </w:rPr>
        <w:t>intended</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give</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app</w:t>
      </w:r>
      <w:r w:rsidRPr="002B7EDD">
        <w:rPr>
          <w:color w:val="232323"/>
          <w:spacing w:val="-15"/>
          <w:sz w:val="24"/>
          <w:szCs w:val="24"/>
        </w:rPr>
        <w:t>e</w:t>
      </w:r>
      <w:r w:rsidRPr="002B7EDD">
        <w:rPr>
          <w:color w:val="232323"/>
          <w:sz w:val="24"/>
          <w:szCs w:val="24"/>
        </w:rPr>
        <w:t>arance</w:t>
      </w:r>
      <w:r w:rsidRPr="002B7EDD">
        <w:rPr>
          <w:color w:val="232323"/>
          <w:spacing w:val="-1"/>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simulate</w:t>
      </w:r>
      <w:r w:rsidRPr="002B7EDD">
        <w:rPr>
          <w:color w:val="232323"/>
          <w:spacing w:val="-11"/>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genitals,</w:t>
      </w:r>
      <w:r w:rsidRPr="002B7EDD">
        <w:rPr>
          <w:color w:val="232323"/>
          <w:spacing w:val="-15"/>
          <w:sz w:val="24"/>
          <w:szCs w:val="24"/>
        </w:rPr>
        <w:t xml:space="preserve"> </w:t>
      </w:r>
      <w:r w:rsidRPr="002B7EDD">
        <w:rPr>
          <w:color w:val="232323"/>
          <w:sz w:val="24"/>
          <w:szCs w:val="24"/>
        </w:rPr>
        <w:t>pubic</w:t>
      </w:r>
      <w:r w:rsidRPr="002B7EDD">
        <w:rPr>
          <w:color w:val="232323"/>
          <w:spacing w:val="-15"/>
          <w:sz w:val="24"/>
          <w:szCs w:val="24"/>
        </w:rPr>
        <w:t xml:space="preserve"> </w:t>
      </w:r>
      <w:r w:rsidRPr="002B7EDD">
        <w:rPr>
          <w:color w:val="232323"/>
          <w:sz w:val="24"/>
          <w:szCs w:val="24"/>
        </w:rPr>
        <w:t>area, buttocks, anus or</w:t>
      </w:r>
      <w:r w:rsidRPr="002B7EDD">
        <w:rPr>
          <w:color w:val="232323"/>
          <w:spacing w:val="-6"/>
          <w:sz w:val="24"/>
          <w:szCs w:val="24"/>
        </w:rPr>
        <w:t xml:space="preserve"> </w:t>
      </w:r>
      <w:r w:rsidRPr="002B7EDD">
        <w:rPr>
          <w:color w:val="232323"/>
          <w:sz w:val="24"/>
          <w:szCs w:val="24"/>
        </w:rPr>
        <w:t>anal cleft or cleavage.</w:t>
      </w:r>
    </w:p>
    <w:p w14:paraId="23F64842" w14:textId="77777777" w:rsidR="00DD17C5" w:rsidRPr="007D7EC6" w:rsidRDefault="00DD17C5" w:rsidP="00DD17C5">
      <w:pPr>
        <w:pStyle w:val="Heading1"/>
        <w:ind w:left="1475"/>
        <w:rPr>
          <w:b/>
          <w:bCs/>
          <w:color w:val="232323"/>
          <w:spacing w:val="-4"/>
          <w:sz w:val="28"/>
          <w:szCs w:val="28"/>
        </w:rPr>
      </w:pPr>
      <w:r w:rsidRPr="007D7EC6">
        <w:rPr>
          <w:b/>
          <w:bCs/>
          <w:color w:val="232323"/>
          <w:spacing w:val="-4"/>
          <w:sz w:val="28"/>
          <w:szCs w:val="28"/>
        </w:rPr>
        <w:t>§</w:t>
      </w:r>
      <w:r w:rsidRPr="007D7EC6">
        <w:rPr>
          <w:b/>
          <w:bCs/>
          <w:color w:val="232323"/>
          <w:spacing w:val="-10"/>
          <w:sz w:val="28"/>
          <w:szCs w:val="28"/>
        </w:rPr>
        <w:t xml:space="preserve"> 4.05.030</w:t>
      </w:r>
      <w:r w:rsidRPr="007D7EC6">
        <w:rPr>
          <w:b/>
          <w:bCs/>
          <w:color w:val="232323"/>
          <w:spacing w:val="50"/>
          <w:sz w:val="28"/>
          <w:szCs w:val="28"/>
        </w:rPr>
        <w:t xml:space="preserve"> </w:t>
      </w:r>
      <w:r w:rsidRPr="007D7EC6">
        <w:rPr>
          <w:b/>
          <w:bCs/>
          <w:color w:val="232323"/>
          <w:spacing w:val="-4"/>
          <w:sz w:val="28"/>
          <w:szCs w:val="28"/>
        </w:rPr>
        <w:t>Display</w:t>
      </w:r>
      <w:r w:rsidRPr="007D7EC6">
        <w:rPr>
          <w:b/>
          <w:bCs/>
          <w:color w:val="232323"/>
          <w:spacing w:val="-11"/>
          <w:sz w:val="28"/>
          <w:szCs w:val="28"/>
        </w:rPr>
        <w:t xml:space="preserve"> </w:t>
      </w:r>
      <w:r w:rsidRPr="007D7EC6">
        <w:rPr>
          <w:b/>
          <w:bCs/>
          <w:color w:val="232323"/>
          <w:spacing w:val="-4"/>
          <w:sz w:val="28"/>
          <w:szCs w:val="28"/>
        </w:rPr>
        <w:t>of</w:t>
      </w:r>
      <w:r w:rsidRPr="007D7EC6">
        <w:rPr>
          <w:b/>
          <w:bCs/>
          <w:color w:val="232323"/>
          <w:spacing w:val="-12"/>
          <w:sz w:val="28"/>
          <w:szCs w:val="28"/>
        </w:rPr>
        <w:t xml:space="preserve"> </w:t>
      </w:r>
      <w:r w:rsidRPr="007D7EC6">
        <w:rPr>
          <w:b/>
          <w:bCs/>
          <w:color w:val="232323"/>
          <w:spacing w:val="-4"/>
          <w:sz w:val="28"/>
          <w:szCs w:val="28"/>
        </w:rPr>
        <w:t>Sexually</w:t>
      </w:r>
      <w:r w:rsidRPr="007D7EC6">
        <w:rPr>
          <w:b/>
          <w:bCs/>
          <w:color w:val="232323"/>
          <w:spacing w:val="-13"/>
          <w:sz w:val="28"/>
          <w:szCs w:val="28"/>
        </w:rPr>
        <w:t xml:space="preserve"> </w:t>
      </w:r>
      <w:r w:rsidRPr="007D7EC6">
        <w:rPr>
          <w:b/>
          <w:bCs/>
          <w:color w:val="232323"/>
          <w:spacing w:val="-4"/>
          <w:sz w:val="28"/>
          <w:szCs w:val="28"/>
        </w:rPr>
        <w:t>Explicit</w:t>
      </w:r>
      <w:r w:rsidRPr="007D7EC6">
        <w:rPr>
          <w:b/>
          <w:bCs/>
          <w:color w:val="232323"/>
          <w:spacing w:val="-19"/>
          <w:sz w:val="28"/>
          <w:szCs w:val="28"/>
        </w:rPr>
        <w:t xml:space="preserve"> </w:t>
      </w:r>
      <w:r w:rsidRPr="007D7EC6">
        <w:rPr>
          <w:b/>
          <w:bCs/>
          <w:color w:val="232323"/>
          <w:spacing w:val="-4"/>
          <w:sz w:val="28"/>
          <w:szCs w:val="28"/>
        </w:rPr>
        <w:t>Material</w:t>
      </w:r>
      <w:r w:rsidRPr="007D7EC6">
        <w:rPr>
          <w:b/>
          <w:bCs/>
          <w:color w:val="232323"/>
          <w:spacing w:val="-12"/>
          <w:sz w:val="28"/>
          <w:szCs w:val="28"/>
        </w:rPr>
        <w:t xml:space="preserve"> </w:t>
      </w:r>
      <w:r w:rsidRPr="007D7EC6">
        <w:rPr>
          <w:b/>
          <w:bCs/>
          <w:color w:val="232323"/>
          <w:spacing w:val="-4"/>
          <w:sz w:val="28"/>
          <w:szCs w:val="28"/>
        </w:rPr>
        <w:t>to</w:t>
      </w:r>
      <w:r w:rsidRPr="007D7EC6">
        <w:rPr>
          <w:b/>
          <w:bCs/>
          <w:color w:val="232323"/>
          <w:spacing w:val="-23"/>
          <w:sz w:val="28"/>
          <w:szCs w:val="28"/>
        </w:rPr>
        <w:t xml:space="preserve"> </w:t>
      </w:r>
      <w:r w:rsidRPr="007D7EC6">
        <w:rPr>
          <w:b/>
          <w:bCs/>
          <w:color w:val="232323"/>
          <w:spacing w:val="-4"/>
          <w:sz w:val="28"/>
          <w:szCs w:val="28"/>
        </w:rPr>
        <w:t>Minors</w:t>
      </w:r>
    </w:p>
    <w:p w14:paraId="3A3EE24B" w14:textId="77777777" w:rsidR="00DD17C5" w:rsidRPr="002B7EDD" w:rsidRDefault="00DD17C5" w:rsidP="00633C96">
      <w:pPr>
        <w:pStyle w:val="ListParagraph"/>
        <w:numPr>
          <w:ilvl w:val="0"/>
          <w:numId w:val="99"/>
        </w:numPr>
        <w:tabs>
          <w:tab w:val="left" w:pos="2197"/>
        </w:tabs>
        <w:ind w:right="184" w:firstLine="7"/>
        <w:rPr>
          <w:sz w:val="24"/>
          <w:szCs w:val="24"/>
        </w:rPr>
      </w:pP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person</w:t>
      </w:r>
      <w:r w:rsidRPr="002B7EDD">
        <w:rPr>
          <w:color w:val="232323"/>
          <w:spacing w:val="-13"/>
          <w:sz w:val="24"/>
          <w:szCs w:val="24"/>
        </w:rPr>
        <w:t xml:space="preserve"> </w:t>
      </w:r>
      <w:r w:rsidRPr="002B7EDD">
        <w:rPr>
          <w:color w:val="232323"/>
          <w:spacing w:val="-2"/>
          <w:sz w:val="24"/>
          <w:szCs w:val="24"/>
        </w:rPr>
        <w:t>commits</w:t>
      </w:r>
      <w:r w:rsidRPr="002B7EDD">
        <w:rPr>
          <w:color w:val="232323"/>
          <w:spacing w:val="-13"/>
          <w:sz w:val="24"/>
          <w:szCs w:val="24"/>
        </w:rPr>
        <w:t xml:space="preserve"> </w:t>
      </w:r>
      <w:r w:rsidRPr="002B7EDD">
        <w:rPr>
          <w:color w:val="232323"/>
          <w:spacing w:val="-2"/>
          <w:sz w:val="24"/>
          <w:szCs w:val="24"/>
        </w:rPr>
        <w:t>an</w:t>
      </w:r>
      <w:r w:rsidRPr="002B7EDD">
        <w:rPr>
          <w:color w:val="232323"/>
          <w:spacing w:val="-14"/>
          <w:sz w:val="24"/>
          <w:szCs w:val="24"/>
        </w:rPr>
        <w:t xml:space="preserve"> </w:t>
      </w:r>
      <w:r w:rsidRPr="002B7EDD">
        <w:rPr>
          <w:color w:val="232323"/>
          <w:spacing w:val="-2"/>
          <w:sz w:val="24"/>
          <w:szCs w:val="24"/>
        </w:rPr>
        <w:t>offense</w:t>
      </w:r>
      <w:r w:rsidRPr="002B7EDD">
        <w:rPr>
          <w:color w:val="232323"/>
          <w:spacing w:val="-13"/>
          <w:sz w:val="24"/>
          <w:szCs w:val="24"/>
        </w:rPr>
        <w:t xml:space="preserve"> </w:t>
      </w:r>
      <w:r w:rsidRPr="002B7EDD">
        <w:rPr>
          <w:color w:val="232323"/>
          <w:spacing w:val="-2"/>
          <w:sz w:val="24"/>
          <w:szCs w:val="24"/>
        </w:rPr>
        <w:t>if,</w:t>
      </w:r>
      <w:r w:rsidRPr="002B7EDD">
        <w:rPr>
          <w:color w:val="232323"/>
          <w:spacing w:val="-13"/>
          <w:sz w:val="24"/>
          <w:szCs w:val="24"/>
        </w:rPr>
        <w:t xml:space="preserve"> </w:t>
      </w:r>
      <w:r w:rsidRPr="002B7EDD">
        <w:rPr>
          <w:color w:val="232323"/>
          <w:spacing w:val="-2"/>
          <w:sz w:val="24"/>
          <w:szCs w:val="24"/>
        </w:rPr>
        <w:t>in</w:t>
      </w:r>
      <w:r w:rsidRPr="002B7EDD">
        <w:rPr>
          <w:color w:val="232323"/>
          <w:spacing w:val="-13"/>
          <w:sz w:val="24"/>
          <w:szCs w:val="24"/>
        </w:rPr>
        <w:t xml:space="preserve"> </w:t>
      </w:r>
      <w:r w:rsidRPr="002B7EDD">
        <w:rPr>
          <w:color w:val="232323"/>
          <w:spacing w:val="-2"/>
          <w:sz w:val="24"/>
          <w:szCs w:val="24"/>
        </w:rPr>
        <w:t>a</w:t>
      </w:r>
      <w:r w:rsidRPr="002B7EDD">
        <w:rPr>
          <w:color w:val="232323"/>
          <w:spacing w:val="-14"/>
          <w:sz w:val="24"/>
          <w:szCs w:val="24"/>
        </w:rPr>
        <w:t xml:space="preserve"> </w:t>
      </w:r>
      <w:r w:rsidRPr="002B7EDD">
        <w:rPr>
          <w:color w:val="232323"/>
          <w:spacing w:val="-2"/>
          <w:sz w:val="24"/>
          <w:szCs w:val="24"/>
        </w:rPr>
        <w:t>business</w:t>
      </w:r>
      <w:r w:rsidRPr="002B7EDD">
        <w:rPr>
          <w:color w:val="232323"/>
          <w:spacing w:val="-13"/>
          <w:sz w:val="24"/>
          <w:szCs w:val="24"/>
        </w:rPr>
        <w:t xml:space="preserve"> </w:t>
      </w:r>
      <w:r w:rsidRPr="002B7EDD">
        <w:rPr>
          <w:color w:val="232323"/>
          <w:spacing w:val="-2"/>
          <w:sz w:val="24"/>
          <w:szCs w:val="24"/>
        </w:rPr>
        <w:t>establishment</w:t>
      </w:r>
      <w:r w:rsidRPr="002B7EDD">
        <w:rPr>
          <w:color w:val="232323"/>
          <w:spacing w:val="-13"/>
          <w:sz w:val="24"/>
          <w:szCs w:val="24"/>
        </w:rPr>
        <w:t xml:space="preserve"> </w:t>
      </w:r>
      <w:r w:rsidRPr="002B7EDD">
        <w:rPr>
          <w:color w:val="232323"/>
          <w:spacing w:val="-2"/>
          <w:sz w:val="24"/>
          <w:szCs w:val="24"/>
        </w:rPr>
        <w:t>open</w:t>
      </w:r>
      <w:r w:rsidRPr="002B7EDD">
        <w:rPr>
          <w:color w:val="232323"/>
          <w:spacing w:val="-14"/>
          <w:sz w:val="24"/>
          <w:szCs w:val="24"/>
        </w:rPr>
        <w:t xml:space="preserve"> </w:t>
      </w:r>
      <w:r w:rsidRPr="002B7EDD">
        <w:rPr>
          <w:color w:val="232323"/>
          <w:spacing w:val="-2"/>
          <w:sz w:val="24"/>
          <w:szCs w:val="24"/>
        </w:rPr>
        <w:t>to</w:t>
      </w:r>
      <w:r w:rsidRPr="002B7EDD">
        <w:rPr>
          <w:color w:val="232323"/>
          <w:spacing w:val="-13"/>
          <w:sz w:val="24"/>
          <w:szCs w:val="24"/>
        </w:rPr>
        <w:t xml:space="preserve"> </w:t>
      </w:r>
      <w:r w:rsidRPr="002B7EDD">
        <w:rPr>
          <w:color w:val="232323"/>
          <w:spacing w:val="-2"/>
          <w:sz w:val="24"/>
          <w:szCs w:val="24"/>
        </w:rPr>
        <w:t>persons</w:t>
      </w:r>
      <w:r w:rsidRPr="002B7EDD">
        <w:rPr>
          <w:color w:val="232323"/>
          <w:spacing w:val="8"/>
          <w:sz w:val="24"/>
          <w:szCs w:val="24"/>
        </w:rPr>
        <w:t xml:space="preserve"> </w:t>
      </w:r>
      <w:r w:rsidRPr="002B7EDD">
        <w:rPr>
          <w:color w:val="232323"/>
          <w:spacing w:val="-2"/>
          <w:sz w:val="24"/>
          <w:szCs w:val="24"/>
        </w:rPr>
        <w:t>under</w:t>
      </w:r>
      <w:r w:rsidRPr="002B7EDD">
        <w:rPr>
          <w:color w:val="232323"/>
          <w:spacing w:val="-12"/>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age of</w:t>
      </w:r>
      <w:r w:rsidRPr="002B7EDD">
        <w:rPr>
          <w:color w:val="232323"/>
          <w:spacing w:val="-14"/>
          <w:sz w:val="24"/>
          <w:szCs w:val="24"/>
        </w:rPr>
        <w:t xml:space="preserve"> </w:t>
      </w:r>
      <w:r w:rsidRPr="002B7EDD">
        <w:rPr>
          <w:color w:val="232323"/>
          <w:spacing w:val="-2"/>
          <w:sz w:val="24"/>
          <w:szCs w:val="24"/>
        </w:rPr>
        <w:t>17</w:t>
      </w:r>
      <w:r w:rsidRPr="002B7EDD">
        <w:rPr>
          <w:color w:val="232323"/>
          <w:spacing w:val="-13"/>
          <w:sz w:val="24"/>
          <w:szCs w:val="24"/>
        </w:rPr>
        <w:t xml:space="preserve"> </w:t>
      </w:r>
      <w:r w:rsidRPr="002B7EDD">
        <w:rPr>
          <w:color w:val="232323"/>
          <w:spacing w:val="-2"/>
          <w:sz w:val="24"/>
          <w:szCs w:val="24"/>
        </w:rPr>
        <w:t>years,</w:t>
      </w:r>
      <w:r w:rsidRPr="002B7EDD">
        <w:rPr>
          <w:color w:val="232323"/>
          <w:spacing w:val="-13"/>
          <w:sz w:val="24"/>
          <w:szCs w:val="24"/>
        </w:rPr>
        <w:t xml:space="preserve"> </w:t>
      </w:r>
      <w:r w:rsidRPr="002B7EDD">
        <w:rPr>
          <w:color w:val="232323"/>
          <w:spacing w:val="-2"/>
          <w:sz w:val="24"/>
          <w:szCs w:val="24"/>
        </w:rPr>
        <w:t>he</w:t>
      </w:r>
      <w:r w:rsidRPr="002B7EDD">
        <w:rPr>
          <w:color w:val="232323"/>
          <w:spacing w:val="-14"/>
          <w:sz w:val="24"/>
          <w:szCs w:val="24"/>
        </w:rPr>
        <w:t xml:space="preserve"> </w:t>
      </w:r>
      <w:r w:rsidRPr="002B7EDD">
        <w:rPr>
          <w:color w:val="232323"/>
          <w:spacing w:val="-2"/>
          <w:sz w:val="24"/>
          <w:szCs w:val="24"/>
        </w:rPr>
        <w:t>displays</w:t>
      </w:r>
      <w:r w:rsidRPr="002B7EDD">
        <w:rPr>
          <w:color w:val="232323"/>
          <w:spacing w:val="3"/>
          <w:sz w:val="24"/>
          <w:szCs w:val="24"/>
        </w:rPr>
        <w:t xml:space="preserve"> </w:t>
      </w:r>
      <w:r w:rsidRPr="002B7EDD">
        <w:rPr>
          <w:color w:val="232323"/>
          <w:spacing w:val="-2"/>
          <w:sz w:val="24"/>
          <w:szCs w:val="24"/>
        </w:rPr>
        <w:t>a</w:t>
      </w:r>
      <w:r w:rsidRPr="002B7EDD">
        <w:rPr>
          <w:color w:val="232323"/>
          <w:spacing w:val="7"/>
          <w:sz w:val="24"/>
          <w:szCs w:val="24"/>
        </w:rPr>
        <w:t xml:space="preserve"> </w:t>
      </w:r>
      <w:r w:rsidRPr="002B7EDD">
        <w:rPr>
          <w:color w:val="232323"/>
          <w:spacing w:val="-2"/>
          <w:sz w:val="24"/>
          <w:szCs w:val="24"/>
        </w:rPr>
        <w:t>book,</w:t>
      </w:r>
      <w:r w:rsidRPr="002B7EDD">
        <w:rPr>
          <w:color w:val="232323"/>
          <w:spacing w:val="-14"/>
          <w:sz w:val="24"/>
          <w:szCs w:val="24"/>
        </w:rPr>
        <w:t xml:space="preserve"> </w:t>
      </w:r>
      <w:r w:rsidRPr="002B7EDD">
        <w:rPr>
          <w:color w:val="232323"/>
          <w:spacing w:val="-2"/>
          <w:sz w:val="24"/>
          <w:szCs w:val="24"/>
        </w:rPr>
        <w:t>pamphlet,</w:t>
      </w:r>
      <w:r w:rsidRPr="002B7EDD">
        <w:rPr>
          <w:color w:val="232323"/>
          <w:spacing w:val="-9"/>
          <w:sz w:val="24"/>
          <w:szCs w:val="24"/>
        </w:rPr>
        <w:t xml:space="preserve"> </w:t>
      </w:r>
      <w:r w:rsidRPr="002B7EDD">
        <w:rPr>
          <w:color w:val="232323"/>
          <w:spacing w:val="-2"/>
          <w:sz w:val="24"/>
          <w:szCs w:val="24"/>
        </w:rPr>
        <w:t>newspaper,</w:t>
      </w:r>
      <w:r w:rsidRPr="002B7EDD">
        <w:rPr>
          <w:color w:val="232323"/>
          <w:spacing w:val="-12"/>
          <w:sz w:val="24"/>
          <w:szCs w:val="24"/>
        </w:rPr>
        <w:t xml:space="preserve"> </w:t>
      </w:r>
      <w:r w:rsidRPr="002B7EDD">
        <w:rPr>
          <w:color w:val="232323"/>
          <w:spacing w:val="-2"/>
          <w:sz w:val="24"/>
          <w:szCs w:val="24"/>
        </w:rPr>
        <w:t>magazine,</w:t>
      </w:r>
      <w:r w:rsidRPr="002B7EDD">
        <w:rPr>
          <w:color w:val="232323"/>
          <w:spacing w:val="-7"/>
          <w:sz w:val="24"/>
          <w:szCs w:val="24"/>
        </w:rPr>
        <w:t xml:space="preserve"> </w:t>
      </w:r>
      <w:r w:rsidRPr="002B7EDD">
        <w:rPr>
          <w:color w:val="232323"/>
          <w:spacing w:val="-2"/>
          <w:sz w:val="24"/>
          <w:szCs w:val="24"/>
        </w:rPr>
        <w:t>film,</w:t>
      </w:r>
      <w:r w:rsidRPr="002B7EDD">
        <w:rPr>
          <w:color w:val="232323"/>
          <w:spacing w:val="-14"/>
          <w:sz w:val="24"/>
          <w:szCs w:val="24"/>
        </w:rPr>
        <w:t xml:space="preserve"> </w:t>
      </w:r>
      <w:r w:rsidRPr="002B7EDD">
        <w:rPr>
          <w:color w:val="232323"/>
          <w:spacing w:val="-2"/>
          <w:sz w:val="24"/>
          <w:szCs w:val="24"/>
        </w:rPr>
        <w:t>or</w:t>
      </w:r>
      <w:r w:rsidRPr="002B7EDD">
        <w:rPr>
          <w:color w:val="232323"/>
          <w:spacing w:val="-9"/>
          <w:sz w:val="24"/>
          <w:szCs w:val="24"/>
        </w:rPr>
        <w:t xml:space="preserve"> </w:t>
      </w:r>
      <w:r w:rsidRPr="002B7EDD">
        <w:rPr>
          <w:color w:val="232323"/>
          <w:spacing w:val="-2"/>
          <w:sz w:val="24"/>
          <w:szCs w:val="24"/>
        </w:rPr>
        <w:t>video</w:t>
      </w:r>
      <w:r w:rsidRPr="002B7EDD">
        <w:rPr>
          <w:color w:val="232323"/>
          <w:spacing w:val="-13"/>
          <w:sz w:val="24"/>
          <w:szCs w:val="24"/>
        </w:rPr>
        <w:t xml:space="preserve"> </w:t>
      </w:r>
      <w:r w:rsidRPr="002B7EDD">
        <w:rPr>
          <w:color w:val="232323"/>
          <w:spacing w:val="-2"/>
          <w:sz w:val="24"/>
          <w:szCs w:val="24"/>
        </w:rPr>
        <w:t>cassette,</w:t>
      </w:r>
      <w:r w:rsidRPr="002B7EDD">
        <w:rPr>
          <w:color w:val="232323"/>
          <w:spacing w:val="-11"/>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cover of</w:t>
      </w:r>
      <w:r w:rsidRPr="002B7EDD">
        <w:rPr>
          <w:color w:val="232323"/>
          <w:spacing w:val="-14"/>
          <w:sz w:val="24"/>
          <w:szCs w:val="24"/>
        </w:rPr>
        <w:t xml:space="preserve"> </w:t>
      </w:r>
      <w:r w:rsidRPr="002B7EDD">
        <w:rPr>
          <w:color w:val="232323"/>
          <w:spacing w:val="-2"/>
          <w:sz w:val="24"/>
          <w:szCs w:val="24"/>
        </w:rPr>
        <w:t>which</w:t>
      </w:r>
      <w:r w:rsidRPr="002B7EDD">
        <w:rPr>
          <w:color w:val="232323"/>
          <w:spacing w:val="-13"/>
          <w:sz w:val="24"/>
          <w:szCs w:val="24"/>
        </w:rPr>
        <w:t xml:space="preserve"> </w:t>
      </w:r>
      <w:r w:rsidRPr="002B7EDD">
        <w:rPr>
          <w:color w:val="232323"/>
          <w:spacing w:val="-2"/>
          <w:sz w:val="24"/>
          <w:szCs w:val="24"/>
        </w:rPr>
        <w:t>depicts,</w:t>
      </w:r>
      <w:r w:rsidRPr="002B7EDD">
        <w:rPr>
          <w:color w:val="232323"/>
          <w:spacing w:val="-13"/>
          <w:sz w:val="24"/>
          <w:szCs w:val="24"/>
        </w:rPr>
        <w:t xml:space="preserve"> </w:t>
      </w:r>
      <w:r w:rsidRPr="002B7EDD">
        <w:rPr>
          <w:color w:val="232323"/>
          <w:spacing w:val="-2"/>
          <w:sz w:val="24"/>
          <w:szCs w:val="24"/>
        </w:rPr>
        <w:t>in</w:t>
      </w:r>
      <w:r w:rsidRPr="002B7EDD">
        <w:rPr>
          <w:color w:val="232323"/>
          <w:spacing w:val="-14"/>
          <w:sz w:val="24"/>
          <w:szCs w:val="24"/>
        </w:rPr>
        <w:t xml:space="preserve"> </w:t>
      </w:r>
      <w:r w:rsidRPr="002B7EDD">
        <w:rPr>
          <w:color w:val="232323"/>
          <w:spacing w:val="-2"/>
          <w:sz w:val="24"/>
          <w:szCs w:val="24"/>
        </w:rPr>
        <w:t>a</w:t>
      </w:r>
      <w:r w:rsidRPr="002B7EDD">
        <w:rPr>
          <w:color w:val="232323"/>
          <w:spacing w:val="-13"/>
          <w:sz w:val="24"/>
          <w:szCs w:val="24"/>
        </w:rPr>
        <w:t xml:space="preserve"> </w:t>
      </w:r>
      <w:r w:rsidRPr="002B7EDD">
        <w:rPr>
          <w:color w:val="232323"/>
          <w:spacing w:val="-2"/>
          <w:sz w:val="24"/>
          <w:szCs w:val="24"/>
        </w:rPr>
        <w:t>manner</w:t>
      </w:r>
      <w:r w:rsidRPr="002B7EDD">
        <w:rPr>
          <w:color w:val="232323"/>
          <w:spacing w:val="-13"/>
          <w:sz w:val="24"/>
          <w:szCs w:val="24"/>
        </w:rPr>
        <w:t xml:space="preserve"> </w:t>
      </w:r>
      <w:r w:rsidRPr="002B7EDD">
        <w:rPr>
          <w:color w:val="232323"/>
          <w:spacing w:val="-2"/>
          <w:sz w:val="24"/>
          <w:szCs w:val="24"/>
        </w:rPr>
        <w:t>calculated</w:t>
      </w:r>
      <w:r w:rsidRPr="002B7EDD">
        <w:rPr>
          <w:color w:val="232323"/>
          <w:spacing w:val="-13"/>
          <w:sz w:val="24"/>
          <w:szCs w:val="24"/>
        </w:rPr>
        <w:t xml:space="preserve"> </w:t>
      </w:r>
      <w:r w:rsidRPr="002B7EDD">
        <w:rPr>
          <w:color w:val="232323"/>
          <w:spacing w:val="-2"/>
          <w:sz w:val="24"/>
          <w:szCs w:val="24"/>
        </w:rPr>
        <w:t>to</w:t>
      </w:r>
      <w:r w:rsidRPr="002B7EDD">
        <w:rPr>
          <w:color w:val="232323"/>
          <w:spacing w:val="-14"/>
          <w:sz w:val="24"/>
          <w:szCs w:val="24"/>
        </w:rPr>
        <w:t xml:space="preserve"> </w:t>
      </w:r>
      <w:r w:rsidRPr="002B7EDD">
        <w:rPr>
          <w:color w:val="232323"/>
          <w:spacing w:val="-2"/>
          <w:sz w:val="24"/>
          <w:szCs w:val="24"/>
        </w:rPr>
        <w:t>arouse</w:t>
      </w:r>
      <w:r w:rsidRPr="002B7EDD">
        <w:rPr>
          <w:color w:val="232323"/>
          <w:spacing w:val="-13"/>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sexual</w:t>
      </w:r>
      <w:r w:rsidRPr="002B7EDD">
        <w:rPr>
          <w:color w:val="232323"/>
          <w:spacing w:val="-9"/>
          <w:sz w:val="24"/>
          <w:szCs w:val="24"/>
        </w:rPr>
        <w:t xml:space="preserve"> </w:t>
      </w:r>
      <w:r w:rsidRPr="002B7EDD">
        <w:rPr>
          <w:color w:val="232323"/>
          <w:spacing w:val="-2"/>
          <w:sz w:val="24"/>
          <w:szCs w:val="24"/>
        </w:rPr>
        <w:t>lust</w:t>
      </w:r>
      <w:r w:rsidRPr="002B7EDD">
        <w:rPr>
          <w:color w:val="232323"/>
          <w:spacing w:val="-10"/>
          <w:sz w:val="24"/>
          <w:szCs w:val="24"/>
        </w:rPr>
        <w:t xml:space="preserve"> </w:t>
      </w:r>
      <w:r w:rsidRPr="002B7EDD">
        <w:rPr>
          <w:color w:val="232323"/>
          <w:spacing w:val="-2"/>
          <w:sz w:val="24"/>
          <w:szCs w:val="24"/>
        </w:rPr>
        <w:t>or</w:t>
      </w:r>
      <w:r w:rsidRPr="002B7EDD">
        <w:rPr>
          <w:color w:val="232323"/>
          <w:spacing w:val="-14"/>
          <w:sz w:val="24"/>
          <w:szCs w:val="24"/>
        </w:rPr>
        <w:t xml:space="preserve"> </w:t>
      </w:r>
      <w:r w:rsidRPr="002B7EDD">
        <w:rPr>
          <w:color w:val="232323"/>
          <w:spacing w:val="-2"/>
          <w:sz w:val="24"/>
          <w:szCs w:val="24"/>
        </w:rPr>
        <w:t>passion</w:t>
      </w:r>
      <w:r w:rsidRPr="002B7EDD">
        <w:rPr>
          <w:color w:val="232323"/>
          <w:spacing w:val="-5"/>
          <w:sz w:val="24"/>
          <w:szCs w:val="24"/>
        </w:rPr>
        <w:t xml:space="preserve"> </w:t>
      </w:r>
      <w:r w:rsidRPr="002B7EDD">
        <w:rPr>
          <w:color w:val="232323"/>
          <w:spacing w:val="-2"/>
          <w:sz w:val="24"/>
          <w:szCs w:val="24"/>
        </w:rPr>
        <w:t>for</w:t>
      </w:r>
      <w:r w:rsidRPr="002B7EDD">
        <w:rPr>
          <w:color w:val="232323"/>
          <w:spacing w:val="-14"/>
          <w:sz w:val="24"/>
          <w:szCs w:val="24"/>
        </w:rPr>
        <w:t xml:space="preserve"> </w:t>
      </w:r>
      <w:r w:rsidRPr="002B7EDD">
        <w:rPr>
          <w:color w:val="232323"/>
          <w:spacing w:val="-2"/>
          <w:sz w:val="24"/>
          <w:szCs w:val="24"/>
        </w:rPr>
        <w:t>commercial</w:t>
      </w:r>
      <w:r w:rsidRPr="002B7EDD">
        <w:rPr>
          <w:color w:val="232323"/>
          <w:spacing w:val="3"/>
          <w:sz w:val="24"/>
          <w:szCs w:val="24"/>
        </w:rPr>
        <w:t xml:space="preserve"> </w:t>
      </w:r>
      <w:r w:rsidRPr="002B7EDD">
        <w:rPr>
          <w:color w:val="232323"/>
          <w:spacing w:val="-2"/>
          <w:sz w:val="24"/>
          <w:szCs w:val="24"/>
        </w:rPr>
        <w:t>gain</w:t>
      </w:r>
      <w:r w:rsidRPr="002B7EDD">
        <w:rPr>
          <w:color w:val="232323"/>
          <w:spacing w:val="-9"/>
          <w:sz w:val="24"/>
          <w:szCs w:val="24"/>
        </w:rPr>
        <w:t xml:space="preserve"> </w:t>
      </w:r>
      <w:r w:rsidRPr="002B7EDD">
        <w:rPr>
          <w:color w:val="232323"/>
          <w:spacing w:val="-2"/>
          <w:sz w:val="24"/>
          <w:szCs w:val="24"/>
        </w:rPr>
        <w:t xml:space="preserve">or </w:t>
      </w:r>
      <w:r w:rsidRPr="002B7EDD">
        <w:rPr>
          <w:color w:val="232323"/>
          <w:sz w:val="24"/>
          <w:szCs w:val="24"/>
        </w:rPr>
        <w:t>to</w:t>
      </w:r>
      <w:r w:rsidRPr="002B7EDD">
        <w:rPr>
          <w:color w:val="232323"/>
          <w:spacing w:val="-10"/>
          <w:sz w:val="24"/>
          <w:szCs w:val="24"/>
        </w:rPr>
        <w:t xml:space="preserve"> </w:t>
      </w:r>
      <w:r w:rsidRPr="002B7EDD">
        <w:rPr>
          <w:color w:val="232323"/>
          <w:sz w:val="24"/>
          <w:szCs w:val="24"/>
        </w:rPr>
        <w:t>exploit sexual lust or</w:t>
      </w:r>
      <w:r w:rsidRPr="002B7EDD">
        <w:rPr>
          <w:color w:val="232323"/>
          <w:spacing w:val="-8"/>
          <w:sz w:val="24"/>
          <w:szCs w:val="24"/>
        </w:rPr>
        <w:t xml:space="preserve"> </w:t>
      </w:r>
      <w:r w:rsidRPr="002B7EDD">
        <w:rPr>
          <w:color w:val="232323"/>
          <w:sz w:val="24"/>
          <w:szCs w:val="24"/>
        </w:rPr>
        <w:t>perversion for commercial gain, any</w:t>
      </w:r>
      <w:r w:rsidRPr="002B7EDD">
        <w:rPr>
          <w:color w:val="232323"/>
          <w:spacing w:val="-4"/>
          <w:sz w:val="24"/>
          <w:szCs w:val="24"/>
        </w:rPr>
        <w:t xml:space="preserve"> </w:t>
      </w:r>
      <w:r w:rsidRPr="002B7EDD">
        <w:rPr>
          <w:color w:val="232323"/>
          <w:sz w:val="24"/>
          <w:szCs w:val="24"/>
        </w:rPr>
        <w:t>of</w:t>
      </w:r>
      <w:r w:rsidRPr="002B7EDD">
        <w:rPr>
          <w:color w:val="232323"/>
          <w:spacing w:val="-2"/>
          <w:sz w:val="24"/>
          <w:szCs w:val="24"/>
        </w:rPr>
        <w:t xml:space="preserve"> </w:t>
      </w:r>
      <w:r w:rsidRPr="002B7EDD">
        <w:rPr>
          <w:color w:val="232323"/>
          <w:sz w:val="24"/>
          <w:szCs w:val="24"/>
        </w:rPr>
        <w:t>the following:</w:t>
      </w:r>
    </w:p>
    <w:p w14:paraId="197C3AAE" w14:textId="77777777" w:rsidR="00DD17C5" w:rsidRPr="002B7EDD" w:rsidRDefault="00DD17C5" w:rsidP="00633C96">
      <w:pPr>
        <w:pStyle w:val="ListParagraph"/>
        <w:numPr>
          <w:ilvl w:val="2"/>
          <w:numId w:val="104"/>
        </w:numPr>
        <w:tabs>
          <w:tab w:val="left" w:pos="2197"/>
        </w:tabs>
        <w:ind w:right="184"/>
        <w:rPr>
          <w:sz w:val="24"/>
          <w:szCs w:val="24"/>
        </w:rPr>
      </w:pPr>
      <w:r w:rsidRPr="002B7EDD">
        <w:rPr>
          <w:sz w:val="24"/>
          <w:szCs w:val="24"/>
        </w:rPr>
        <w:t>Human sexual intercourse;</w:t>
      </w:r>
    </w:p>
    <w:p w14:paraId="4DE3DA1C" w14:textId="77777777" w:rsidR="00DD17C5" w:rsidRPr="002B7EDD" w:rsidRDefault="00DD17C5" w:rsidP="00633C96">
      <w:pPr>
        <w:pStyle w:val="ListParagraph"/>
        <w:numPr>
          <w:ilvl w:val="2"/>
          <w:numId w:val="104"/>
        </w:numPr>
        <w:tabs>
          <w:tab w:val="left" w:pos="2197"/>
        </w:tabs>
        <w:ind w:right="184"/>
        <w:rPr>
          <w:sz w:val="24"/>
          <w:szCs w:val="24"/>
        </w:rPr>
      </w:pPr>
      <w:r w:rsidRPr="002B7EDD">
        <w:rPr>
          <w:sz w:val="24"/>
          <w:szCs w:val="24"/>
        </w:rPr>
        <w:t>Fondling or other erotic touching of human genitals, pubic region, buttocks, breasts, or of completely or opaquely covered human genitals, buttocks, or that portion of the female breast below the top of the areola; or</w:t>
      </w:r>
    </w:p>
    <w:p w14:paraId="39334727" w14:textId="77777777" w:rsidR="00DD17C5" w:rsidRPr="002B7EDD" w:rsidRDefault="00DD17C5" w:rsidP="00633C96">
      <w:pPr>
        <w:pStyle w:val="ListParagraph"/>
        <w:numPr>
          <w:ilvl w:val="2"/>
          <w:numId w:val="104"/>
        </w:numPr>
        <w:tabs>
          <w:tab w:val="left" w:pos="2197"/>
        </w:tabs>
        <w:ind w:right="184"/>
        <w:rPr>
          <w:sz w:val="24"/>
          <w:szCs w:val="24"/>
        </w:rPr>
      </w:pPr>
      <w:r w:rsidRPr="002B7EDD">
        <w:rPr>
          <w:sz w:val="24"/>
          <w:szCs w:val="24"/>
        </w:rPr>
        <w:t>Human male genitals in a discernibly turgid state, whether covered or uncovered.</w:t>
      </w:r>
    </w:p>
    <w:p w14:paraId="7F3D7AFB" w14:textId="77777777" w:rsidR="00DD17C5" w:rsidRPr="002B7EDD" w:rsidRDefault="00DD17C5" w:rsidP="00DD17C5">
      <w:pPr>
        <w:tabs>
          <w:tab w:val="left" w:pos="2197"/>
        </w:tabs>
        <w:ind w:left="1440" w:right="184"/>
        <w:rPr>
          <w:sz w:val="24"/>
          <w:szCs w:val="24"/>
        </w:rPr>
      </w:pPr>
      <w:r w:rsidRPr="002B7EDD">
        <w:rPr>
          <w:sz w:val="24"/>
          <w:szCs w:val="24"/>
        </w:rPr>
        <w:t xml:space="preserve"> 2.  In this section “display” means to locate an item in such a manner that, without obtaining assistance from an employee of the business establishment.</w:t>
      </w:r>
    </w:p>
    <w:p w14:paraId="74A3EAE3" w14:textId="218B0227" w:rsidR="00DD17C5" w:rsidRPr="002B7EDD" w:rsidRDefault="00DD17C5" w:rsidP="00DD17C5">
      <w:pPr>
        <w:tabs>
          <w:tab w:val="left" w:pos="2197"/>
        </w:tabs>
        <w:ind w:left="1440" w:right="184"/>
        <w:rPr>
          <w:sz w:val="24"/>
          <w:szCs w:val="24"/>
        </w:rPr>
      </w:pPr>
      <w:r w:rsidRPr="002B7EDD">
        <w:rPr>
          <w:sz w:val="24"/>
          <w:szCs w:val="24"/>
        </w:rPr>
        <w:tab/>
        <w:t>(a)  It is available to the general public for handling and inspection, o</w:t>
      </w:r>
      <w:r w:rsidR="00D71E9F">
        <w:rPr>
          <w:sz w:val="24"/>
          <w:szCs w:val="24"/>
        </w:rPr>
        <w:t>r</w:t>
      </w:r>
    </w:p>
    <w:p w14:paraId="532F7288" w14:textId="77777777" w:rsidR="009254C7" w:rsidRDefault="009254C7" w:rsidP="009254C7">
      <w:pPr>
        <w:tabs>
          <w:tab w:val="left" w:pos="2197"/>
        </w:tabs>
        <w:ind w:left="2160" w:right="184"/>
        <w:rPr>
          <w:sz w:val="24"/>
          <w:szCs w:val="24"/>
        </w:rPr>
      </w:pPr>
    </w:p>
    <w:p w14:paraId="4165D72E" w14:textId="196BAF44" w:rsidR="00DD17C5" w:rsidRPr="002B7EDD" w:rsidRDefault="00DD17C5" w:rsidP="009254C7">
      <w:pPr>
        <w:tabs>
          <w:tab w:val="left" w:pos="2197"/>
        </w:tabs>
        <w:ind w:left="2160" w:right="184"/>
        <w:rPr>
          <w:sz w:val="24"/>
          <w:szCs w:val="24"/>
        </w:rPr>
      </w:pPr>
      <w:r w:rsidRPr="002B7EDD">
        <w:rPr>
          <w:sz w:val="24"/>
          <w:szCs w:val="24"/>
        </w:rPr>
        <w:tab/>
        <w:t>(b)  The cover or outside packaging on the item is visible to members of the general  public.</w:t>
      </w:r>
    </w:p>
    <w:p w14:paraId="7AFCD6ED" w14:textId="65B61C10" w:rsidR="009D5423" w:rsidRPr="002B7EDD" w:rsidRDefault="009A108D" w:rsidP="009D5423">
      <w:pPr>
        <w:pStyle w:val="BodyText"/>
        <w:spacing w:before="1"/>
        <w:ind w:left="1448"/>
        <w:jc w:val="both"/>
        <w:rPr>
          <w:sz w:val="24"/>
          <w:szCs w:val="24"/>
        </w:rPr>
      </w:pPr>
      <w:r>
        <w:rPr>
          <w:color w:val="232323"/>
          <w:sz w:val="24"/>
          <w:szCs w:val="24"/>
        </w:rPr>
        <w:t>3</w:t>
      </w:r>
      <w:r w:rsidR="009D5423" w:rsidRPr="002B7EDD">
        <w:rPr>
          <w:color w:val="232323"/>
          <w:sz w:val="24"/>
          <w:szCs w:val="24"/>
        </w:rPr>
        <w:t>.        It</w:t>
      </w:r>
      <w:r w:rsidR="009D5423" w:rsidRPr="002B7EDD">
        <w:rPr>
          <w:color w:val="232323"/>
          <w:spacing w:val="48"/>
          <w:sz w:val="24"/>
          <w:szCs w:val="24"/>
        </w:rPr>
        <w:t xml:space="preserve"> </w:t>
      </w:r>
      <w:r w:rsidR="009D5423" w:rsidRPr="002B7EDD">
        <w:rPr>
          <w:color w:val="232323"/>
          <w:sz w:val="24"/>
          <w:szCs w:val="24"/>
        </w:rPr>
        <w:t>shall</w:t>
      </w:r>
      <w:r w:rsidR="009D5423" w:rsidRPr="002B7EDD">
        <w:rPr>
          <w:color w:val="232323"/>
          <w:spacing w:val="48"/>
          <w:sz w:val="24"/>
          <w:szCs w:val="24"/>
        </w:rPr>
        <w:t xml:space="preserve"> </w:t>
      </w:r>
      <w:r w:rsidR="009D5423" w:rsidRPr="002B7EDD">
        <w:rPr>
          <w:color w:val="232323"/>
          <w:sz w:val="24"/>
          <w:szCs w:val="24"/>
        </w:rPr>
        <w:t>be</w:t>
      </w:r>
      <w:r w:rsidR="009D5423" w:rsidRPr="002B7EDD">
        <w:rPr>
          <w:color w:val="232323"/>
          <w:spacing w:val="44"/>
          <w:sz w:val="24"/>
          <w:szCs w:val="24"/>
        </w:rPr>
        <w:t xml:space="preserve"> </w:t>
      </w:r>
      <w:r w:rsidR="009D5423" w:rsidRPr="002B7EDD">
        <w:rPr>
          <w:color w:val="232323"/>
          <w:sz w:val="24"/>
          <w:szCs w:val="24"/>
        </w:rPr>
        <w:t>unlawful</w:t>
      </w:r>
      <w:r w:rsidR="009D5423" w:rsidRPr="002B7EDD">
        <w:rPr>
          <w:color w:val="232323"/>
          <w:spacing w:val="51"/>
          <w:sz w:val="24"/>
          <w:szCs w:val="24"/>
        </w:rPr>
        <w:t xml:space="preserve"> </w:t>
      </w:r>
      <w:r w:rsidR="009D5423" w:rsidRPr="002B7EDD">
        <w:rPr>
          <w:color w:val="232323"/>
          <w:sz w:val="24"/>
          <w:szCs w:val="24"/>
        </w:rPr>
        <w:t>for</w:t>
      </w:r>
      <w:r w:rsidR="009D5423" w:rsidRPr="002B7EDD">
        <w:rPr>
          <w:color w:val="232323"/>
          <w:spacing w:val="48"/>
          <w:sz w:val="24"/>
          <w:szCs w:val="24"/>
        </w:rPr>
        <w:t xml:space="preserve"> </w:t>
      </w:r>
      <w:r w:rsidR="009D5423" w:rsidRPr="002B7EDD">
        <w:rPr>
          <w:color w:val="232323"/>
          <w:sz w:val="24"/>
          <w:szCs w:val="24"/>
        </w:rPr>
        <w:t>any</w:t>
      </w:r>
      <w:r w:rsidR="009D5423" w:rsidRPr="002B7EDD">
        <w:rPr>
          <w:color w:val="232323"/>
          <w:spacing w:val="39"/>
          <w:sz w:val="24"/>
          <w:szCs w:val="24"/>
        </w:rPr>
        <w:t xml:space="preserve"> </w:t>
      </w:r>
      <w:r w:rsidR="009D5423" w:rsidRPr="002B7EDD">
        <w:rPr>
          <w:color w:val="232323"/>
          <w:sz w:val="24"/>
          <w:szCs w:val="24"/>
        </w:rPr>
        <w:t>female</w:t>
      </w:r>
      <w:r w:rsidR="009D5423" w:rsidRPr="002B7EDD">
        <w:rPr>
          <w:color w:val="232323"/>
          <w:spacing w:val="48"/>
          <w:sz w:val="24"/>
          <w:szCs w:val="24"/>
        </w:rPr>
        <w:t xml:space="preserve"> </w:t>
      </w:r>
      <w:r w:rsidR="009D5423" w:rsidRPr="002B7EDD">
        <w:rPr>
          <w:color w:val="232323"/>
          <w:sz w:val="24"/>
          <w:szCs w:val="24"/>
        </w:rPr>
        <w:t>person,</w:t>
      </w:r>
      <w:r w:rsidR="009D5423" w:rsidRPr="002B7EDD">
        <w:rPr>
          <w:color w:val="232323"/>
          <w:spacing w:val="60"/>
          <w:sz w:val="24"/>
          <w:szCs w:val="24"/>
        </w:rPr>
        <w:t xml:space="preserve"> </w:t>
      </w:r>
      <w:r w:rsidR="009D5423" w:rsidRPr="002B7EDD">
        <w:rPr>
          <w:color w:val="232323"/>
          <w:sz w:val="24"/>
          <w:szCs w:val="24"/>
        </w:rPr>
        <w:t>while</w:t>
      </w:r>
      <w:r w:rsidR="009D5423" w:rsidRPr="002B7EDD">
        <w:rPr>
          <w:color w:val="232323"/>
          <w:spacing w:val="48"/>
          <w:sz w:val="24"/>
          <w:szCs w:val="24"/>
        </w:rPr>
        <w:t xml:space="preserve"> </w:t>
      </w:r>
      <w:r w:rsidR="009D5423" w:rsidRPr="002B7EDD">
        <w:rPr>
          <w:color w:val="232323"/>
          <w:sz w:val="24"/>
          <w:szCs w:val="24"/>
        </w:rPr>
        <w:t>on</w:t>
      </w:r>
      <w:r w:rsidR="009D5423" w:rsidRPr="002B7EDD">
        <w:rPr>
          <w:color w:val="232323"/>
          <w:spacing w:val="35"/>
          <w:sz w:val="24"/>
          <w:szCs w:val="24"/>
        </w:rPr>
        <w:t xml:space="preserve"> </w:t>
      </w:r>
      <w:r w:rsidR="009D5423" w:rsidRPr="002B7EDD">
        <w:rPr>
          <w:color w:val="232323"/>
          <w:sz w:val="24"/>
          <w:szCs w:val="24"/>
        </w:rPr>
        <w:t>the</w:t>
      </w:r>
      <w:r w:rsidR="009D5423" w:rsidRPr="002B7EDD">
        <w:rPr>
          <w:color w:val="232323"/>
          <w:spacing w:val="39"/>
          <w:sz w:val="24"/>
          <w:szCs w:val="24"/>
        </w:rPr>
        <w:t xml:space="preserve"> </w:t>
      </w:r>
      <w:r w:rsidR="009D5423" w:rsidRPr="002B7EDD">
        <w:rPr>
          <w:color w:val="232323"/>
          <w:sz w:val="24"/>
          <w:szCs w:val="24"/>
        </w:rPr>
        <w:t>premises</w:t>
      </w:r>
      <w:r w:rsidR="009D5423" w:rsidRPr="002B7EDD">
        <w:rPr>
          <w:color w:val="232323"/>
          <w:spacing w:val="59"/>
          <w:sz w:val="24"/>
          <w:szCs w:val="24"/>
        </w:rPr>
        <w:t xml:space="preserve"> </w:t>
      </w:r>
      <w:r w:rsidR="009D5423" w:rsidRPr="002B7EDD">
        <w:rPr>
          <w:color w:val="232323"/>
          <w:sz w:val="24"/>
          <w:szCs w:val="24"/>
        </w:rPr>
        <w:t>of</w:t>
      </w:r>
      <w:r w:rsidR="009D5423" w:rsidRPr="002B7EDD">
        <w:rPr>
          <w:color w:val="232323"/>
          <w:spacing w:val="44"/>
          <w:sz w:val="24"/>
          <w:szCs w:val="24"/>
        </w:rPr>
        <w:t xml:space="preserve"> </w:t>
      </w:r>
      <w:r w:rsidR="009D5423" w:rsidRPr="002B7EDD">
        <w:rPr>
          <w:color w:val="232323"/>
          <w:sz w:val="24"/>
          <w:szCs w:val="24"/>
        </w:rPr>
        <w:t>a</w:t>
      </w:r>
      <w:r w:rsidR="009D5423" w:rsidRPr="002B7EDD">
        <w:rPr>
          <w:color w:val="232323"/>
          <w:spacing w:val="48"/>
          <w:sz w:val="24"/>
          <w:szCs w:val="24"/>
        </w:rPr>
        <w:t xml:space="preserve"> </w:t>
      </w:r>
      <w:r w:rsidR="009D5423" w:rsidRPr="002B7EDD">
        <w:rPr>
          <w:color w:val="232323"/>
          <w:spacing w:val="-2"/>
          <w:sz w:val="24"/>
          <w:szCs w:val="24"/>
        </w:rPr>
        <w:t>commercial</w:t>
      </w:r>
    </w:p>
    <w:p w14:paraId="108AFB7C" w14:textId="4B179C92" w:rsidR="009D5423" w:rsidRPr="009A108D" w:rsidRDefault="009D5423" w:rsidP="00633C96">
      <w:pPr>
        <w:pStyle w:val="ListParagraph"/>
        <w:numPr>
          <w:ilvl w:val="0"/>
          <w:numId w:val="100"/>
        </w:numPr>
        <w:tabs>
          <w:tab w:val="left" w:pos="1440"/>
          <w:tab w:val="left" w:pos="1447"/>
        </w:tabs>
        <w:spacing w:before="6"/>
        <w:ind w:right="213" w:hanging="82"/>
        <w:rPr>
          <w:sz w:val="24"/>
          <w:szCs w:val="24"/>
        </w:rPr>
      </w:pPr>
      <w:r w:rsidRPr="002B7EDD">
        <w:rPr>
          <w:color w:val="232323"/>
          <w:spacing w:val="-2"/>
          <w:sz w:val="24"/>
          <w:szCs w:val="24"/>
        </w:rPr>
        <w:t>establishment</w:t>
      </w:r>
      <w:r w:rsidRPr="002B7EDD">
        <w:rPr>
          <w:color w:val="232323"/>
          <w:sz w:val="24"/>
          <w:szCs w:val="24"/>
        </w:rPr>
        <w:t xml:space="preserve"> </w:t>
      </w:r>
      <w:r w:rsidRPr="002B7EDD">
        <w:rPr>
          <w:color w:val="232323"/>
          <w:spacing w:val="-2"/>
          <w:sz w:val="24"/>
          <w:szCs w:val="24"/>
        </w:rPr>
        <w:t>located</w:t>
      </w:r>
      <w:r w:rsidRPr="002B7EDD">
        <w:rPr>
          <w:color w:val="232323"/>
          <w:spacing w:val="-6"/>
          <w:sz w:val="24"/>
          <w:szCs w:val="24"/>
        </w:rPr>
        <w:t xml:space="preserve"> </w:t>
      </w:r>
      <w:r w:rsidRPr="002B7EDD">
        <w:rPr>
          <w:color w:val="232323"/>
          <w:spacing w:val="-2"/>
          <w:sz w:val="24"/>
          <w:szCs w:val="24"/>
        </w:rPr>
        <w:t>within</w:t>
      </w:r>
      <w:r w:rsidRPr="002B7EDD">
        <w:rPr>
          <w:color w:val="232323"/>
          <w:spacing w:val="-14"/>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boundaries of</w:t>
      </w:r>
      <w:r w:rsidRPr="002B7EDD">
        <w:rPr>
          <w:color w:val="232323"/>
          <w:spacing w:val="-12"/>
          <w:sz w:val="24"/>
          <w:szCs w:val="24"/>
        </w:rPr>
        <w:t xml:space="preserve"> </w:t>
      </w:r>
      <w:r w:rsidRPr="002B7EDD">
        <w:rPr>
          <w:color w:val="232323"/>
          <w:spacing w:val="-2"/>
          <w:sz w:val="24"/>
          <w:szCs w:val="24"/>
        </w:rPr>
        <w:t>the</w:t>
      </w:r>
      <w:r w:rsidRPr="002B7EDD">
        <w:rPr>
          <w:color w:val="232323"/>
          <w:spacing w:val="-13"/>
          <w:sz w:val="24"/>
          <w:szCs w:val="24"/>
        </w:rPr>
        <w:t xml:space="preserve"> </w:t>
      </w:r>
      <w:r w:rsidRPr="002B7EDD">
        <w:rPr>
          <w:color w:val="232323"/>
          <w:spacing w:val="-2"/>
          <w:sz w:val="24"/>
          <w:szCs w:val="24"/>
        </w:rPr>
        <w:t>city,</w:t>
      </w:r>
      <w:r w:rsidRPr="002B7EDD">
        <w:rPr>
          <w:color w:val="232323"/>
          <w:spacing w:val="-14"/>
          <w:sz w:val="24"/>
          <w:szCs w:val="24"/>
        </w:rPr>
        <w:t xml:space="preserve"> </w:t>
      </w:r>
      <w:r w:rsidRPr="002B7EDD">
        <w:rPr>
          <w:color w:val="232323"/>
          <w:spacing w:val="-2"/>
          <w:sz w:val="24"/>
          <w:szCs w:val="24"/>
        </w:rPr>
        <w:t>at</w:t>
      </w:r>
      <w:r w:rsidRPr="002B7EDD">
        <w:rPr>
          <w:color w:val="232323"/>
          <w:spacing w:val="-13"/>
          <w:sz w:val="24"/>
          <w:szCs w:val="24"/>
        </w:rPr>
        <w:t xml:space="preserve"> </w:t>
      </w:r>
      <w:r w:rsidRPr="002B7EDD">
        <w:rPr>
          <w:color w:val="232323"/>
          <w:spacing w:val="-2"/>
          <w:sz w:val="24"/>
          <w:szCs w:val="24"/>
        </w:rPr>
        <w:t>which</w:t>
      </w:r>
      <w:r w:rsidRPr="002B7EDD">
        <w:rPr>
          <w:color w:val="232323"/>
          <w:spacing w:val="-13"/>
          <w:sz w:val="24"/>
          <w:szCs w:val="24"/>
        </w:rPr>
        <w:t xml:space="preserve"> </w:t>
      </w:r>
      <w:r w:rsidRPr="002B7EDD">
        <w:rPr>
          <w:color w:val="232323"/>
          <w:spacing w:val="-2"/>
          <w:sz w:val="24"/>
          <w:szCs w:val="24"/>
        </w:rPr>
        <w:t>alcoholic beverages</w:t>
      </w:r>
      <w:r w:rsidRPr="002B7EDD">
        <w:rPr>
          <w:color w:val="232323"/>
          <w:spacing w:val="12"/>
          <w:sz w:val="24"/>
          <w:szCs w:val="24"/>
        </w:rPr>
        <w:t xml:space="preserve"> </w:t>
      </w:r>
      <w:r w:rsidRPr="002B7EDD">
        <w:rPr>
          <w:color w:val="232323"/>
          <w:spacing w:val="-2"/>
          <w:sz w:val="24"/>
          <w:szCs w:val="24"/>
        </w:rPr>
        <w:t>are</w:t>
      </w:r>
      <w:r w:rsidRPr="002B7EDD">
        <w:rPr>
          <w:color w:val="232323"/>
          <w:spacing w:val="-9"/>
          <w:sz w:val="24"/>
          <w:szCs w:val="24"/>
        </w:rPr>
        <w:t xml:space="preserve"> </w:t>
      </w:r>
      <w:r w:rsidRPr="002B7EDD">
        <w:rPr>
          <w:color w:val="232323"/>
          <w:spacing w:val="-2"/>
          <w:sz w:val="24"/>
          <w:szCs w:val="24"/>
        </w:rPr>
        <w:t xml:space="preserve">served or </w:t>
      </w:r>
      <w:r w:rsidRPr="002B7EDD">
        <w:rPr>
          <w:color w:val="232323"/>
          <w:sz w:val="24"/>
          <w:szCs w:val="24"/>
        </w:rPr>
        <w:t>offered</w:t>
      </w:r>
      <w:r w:rsidRPr="002B7EDD">
        <w:rPr>
          <w:color w:val="232323"/>
          <w:spacing w:val="-14"/>
          <w:sz w:val="24"/>
          <w:szCs w:val="24"/>
        </w:rPr>
        <w:t xml:space="preserve"> </w:t>
      </w:r>
      <w:r w:rsidRPr="002B7EDD">
        <w:rPr>
          <w:color w:val="232323"/>
          <w:sz w:val="24"/>
          <w:szCs w:val="24"/>
        </w:rPr>
        <w:t>for</w:t>
      </w:r>
      <w:r w:rsidRPr="002B7EDD">
        <w:rPr>
          <w:color w:val="232323"/>
          <w:spacing w:val="-7"/>
          <w:sz w:val="24"/>
          <w:szCs w:val="24"/>
        </w:rPr>
        <w:t xml:space="preserve"> </w:t>
      </w:r>
      <w:r w:rsidRPr="002B7EDD">
        <w:rPr>
          <w:color w:val="232323"/>
          <w:sz w:val="24"/>
          <w:szCs w:val="24"/>
        </w:rPr>
        <w:t>sale</w:t>
      </w:r>
      <w:r w:rsidRPr="002B7EDD">
        <w:rPr>
          <w:color w:val="232323"/>
          <w:spacing w:val="-9"/>
          <w:sz w:val="24"/>
          <w:szCs w:val="24"/>
        </w:rPr>
        <w:t xml:space="preserve"> </w:t>
      </w:r>
      <w:r w:rsidRPr="002B7EDD">
        <w:rPr>
          <w:color w:val="232323"/>
          <w:sz w:val="24"/>
          <w:szCs w:val="24"/>
        </w:rPr>
        <w:t>for</w:t>
      </w:r>
      <w:r w:rsidRPr="002B7EDD">
        <w:rPr>
          <w:color w:val="232323"/>
          <w:spacing w:val="-19"/>
          <w:sz w:val="24"/>
          <w:szCs w:val="24"/>
        </w:rPr>
        <w:t xml:space="preserve"> </w:t>
      </w:r>
      <w:r w:rsidRPr="002B7EDD">
        <w:rPr>
          <w:color w:val="232323"/>
          <w:sz w:val="24"/>
          <w:szCs w:val="24"/>
        </w:rPr>
        <w:t>consumption</w:t>
      </w:r>
      <w:r w:rsidRPr="002B7EDD">
        <w:rPr>
          <w:color w:val="232323"/>
          <w:spacing w:val="-11"/>
          <w:sz w:val="24"/>
          <w:szCs w:val="24"/>
        </w:rPr>
        <w:t xml:space="preserve"> </w:t>
      </w:r>
      <w:r w:rsidRPr="002B7EDD">
        <w:rPr>
          <w:color w:val="232323"/>
          <w:sz w:val="24"/>
          <w:szCs w:val="24"/>
        </w:rPr>
        <w:t>on</w:t>
      </w:r>
      <w:r w:rsidRPr="002B7EDD">
        <w:rPr>
          <w:color w:val="232323"/>
          <w:spacing w:val="-20"/>
          <w:sz w:val="24"/>
          <w:szCs w:val="24"/>
        </w:rPr>
        <w:t xml:space="preserve"> </w:t>
      </w:r>
      <w:r w:rsidRPr="002B7EDD">
        <w:rPr>
          <w:color w:val="232323"/>
          <w:sz w:val="24"/>
          <w:szCs w:val="24"/>
        </w:rPr>
        <w:t>the</w:t>
      </w:r>
      <w:r w:rsidRPr="002B7EDD">
        <w:rPr>
          <w:color w:val="232323"/>
          <w:spacing w:val="-27"/>
          <w:sz w:val="24"/>
          <w:szCs w:val="24"/>
        </w:rPr>
        <w:t xml:space="preserve"> </w:t>
      </w:r>
      <w:r w:rsidRPr="002B7EDD">
        <w:rPr>
          <w:color w:val="232323"/>
          <w:sz w:val="24"/>
          <w:szCs w:val="24"/>
        </w:rPr>
        <w:t>premises,</w:t>
      </w:r>
      <w:r w:rsidRPr="002B7EDD">
        <w:rPr>
          <w:color w:val="232323"/>
          <w:spacing w:val="-8"/>
          <w:sz w:val="24"/>
          <w:szCs w:val="24"/>
        </w:rPr>
        <w:t xml:space="preserve"> </w:t>
      </w:r>
      <w:r w:rsidRPr="002B7EDD">
        <w:rPr>
          <w:color w:val="232323"/>
          <w:sz w:val="24"/>
          <w:szCs w:val="24"/>
        </w:rPr>
        <w:t>or</w:t>
      </w:r>
      <w:r w:rsidRPr="002B7EDD">
        <w:rPr>
          <w:color w:val="232323"/>
          <w:spacing w:val="-14"/>
          <w:sz w:val="24"/>
          <w:szCs w:val="24"/>
        </w:rPr>
        <w:t xml:space="preserve"> </w:t>
      </w:r>
      <w:r w:rsidRPr="002B7EDD">
        <w:rPr>
          <w:color w:val="232323"/>
          <w:sz w:val="24"/>
          <w:szCs w:val="24"/>
        </w:rPr>
        <w:t>at</w:t>
      </w:r>
      <w:r w:rsidRPr="002B7EDD">
        <w:rPr>
          <w:color w:val="232323"/>
          <w:spacing w:val="-23"/>
          <w:sz w:val="24"/>
          <w:szCs w:val="24"/>
        </w:rPr>
        <w:t xml:space="preserve"> </w:t>
      </w:r>
      <w:r w:rsidRPr="002B7EDD">
        <w:rPr>
          <w:color w:val="232323"/>
          <w:sz w:val="24"/>
          <w:szCs w:val="24"/>
        </w:rPr>
        <w:t>which</w:t>
      </w:r>
      <w:r w:rsidRPr="002B7EDD">
        <w:rPr>
          <w:color w:val="232323"/>
          <w:spacing w:val="-18"/>
          <w:sz w:val="24"/>
          <w:szCs w:val="24"/>
        </w:rPr>
        <w:t xml:space="preserve"> </w:t>
      </w:r>
      <w:r w:rsidRPr="002B7EDD">
        <w:rPr>
          <w:color w:val="232323"/>
          <w:sz w:val="24"/>
          <w:szCs w:val="24"/>
        </w:rPr>
        <w:t>alcoholic</w:t>
      </w:r>
      <w:r w:rsidRPr="002B7EDD">
        <w:rPr>
          <w:color w:val="232323"/>
          <w:spacing w:val="-9"/>
          <w:sz w:val="24"/>
          <w:szCs w:val="24"/>
        </w:rPr>
        <w:t xml:space="preserve"> </w:t>
      </w:r>
      <w:r w:rsidRPr="002B7EDD">
        <w:rPr>
          <w:color w:val="232323"/>
          <w:sz w:val="24"/>
          <w:szCs w:val="24"/>
        </w:rPr>
        <w:t>beverages</w:t>
      </w:r>
      <w:r w:rsidRPr="002B7EDD">
        <w:rPr>
          <w:color w:val="232323"/>
          <w:spacing w:val="-6"/>
          <w:sz w:val="24"/>
          <w:szCs w:val="24"/>
        </w:rPr>
        <w:t xml:space="preserve"> </w:t>
      </w:r>
      <w:r w:rsidRPr="002B7EDD">
        <w:rPr>
          <w:color w:val="232323"/>
          <w:sz w:val="24"/>
          <w:szCs w:val="24"/>
        </w:rPr>
        <w:t>are</w:t>
      </w:r>
      <w:r w:rsidRPr="002B7EDD">
        <w:rPr>
          <w:color w:val="232323"/>
          <w:spacing w:val="-21"/>
          <w:sz w:val="24"/>
          <w:szCs w:val="24"/>
        </w:rPr>
        <w:t xml:space="preserve"> </w:t>
      </w:r>
      <w:r w:rsidRPr="002B7EDD">
        <w:rPr>
          <w:color w:val="232323"/>
          <w:sz w:val="24"/>
          <w:szCs w:val="24"/>
        </w:rPr>
        <w:t>permitted</w:t>
      </w:r>
      <w:r w:rsidRPr="002B7EDD">
        <w:rPr>
          <w:color w:val="232323"/>
          <w:spacing w:val="-13"/>
          <w:sz w:val="24"/>
          <w:szCs w:val="24"/>
        </w:rPr>
        <w:t xml:space="preserve"> </w:t>
      </w:r>
      <w:r w:rsidRPr="002B7EDD">
        <w:rPr>
          <w:color w:val="232323"/>
          <w:sz w:val="24"/>
          <w:szCs w:val="24"/>
        </w:rPr>
        <w:t>to</w:t>
      </w:r>
      <w:r w:rsidR="009A108D">
        <w:rPr>
          <w:color w:val="232323"/>
          <w:sz w:val="24"/>
          <w:szCs w:val="24"/>
        </w:rPr>
        <w:t xml:space="preserve"> </w:t>
      </w:r>
      <w:r w:rsidRPr="009A108D">
        <w:rPr>
          <w:color w:val="232323"/>
          <w:sz w:val="24"/>
          <w:szCs w:val="24"/>
        </w:rPr>
        <w:t>be consumed, to expose that</w:t>
      </w:r>
      <w:r w:rsidRPr="009A108D">
        <w:rPr>
          <w:color w:val="232323"/>
          <w:spacing w:val="-3"/>
          <w:sz w:val="24"/>
          <w:szCs w:val="24"/>
        </w:rPr>
        <w:t xml:space="preserve"> </w:t>
      </w:r>
      <w:r w:rsidRPr="009A108D">
        <w:rPr>
          <w:color w:val="232323"/>
          <w:sz w:val="24"/>
          <w:szCs w:val="24"/>
        </w:rPr>
        <w:t>area of</w:t>
      </w:r>
      <w:r w:rsidRPr="009A108D">
        <w:rPr>
          <w:color w:val="232323"/>
          <w:spacing w:val="-1"/>
          <w:sz w:val="24"/>
          <w:szCs w:val="24"/>
        </w:rPr>
        <w:t xml:space="preserve"> </w:t>
      </w:r>
      <w:r w:rsidRPr="009A108D">
        <w:rPr>
          <w:color w:val="232323"/>
          <w:sz w:val="24"/>
          <w:szCs w:val="24"/>
        </w:rPr>
        <w:t>the</w:t>
      </w:r>
      <w:r w:rsidRPr="009A108D">
        <w:rPr>
          <w:color w:val="232323"/>
          <w:spacing w:val="-4"/>
          <w:sz w:val="24"/>
          <w:szCs w:val="24"/>
        </w:rPr>
        <w:t xml:space="preserve"> </w:t>
      </w:r>
      <w:r w:rsidRPr="009A108D">
        <w:rPr>
          <w:color w:val="232323"/>
          <w:sz w:val="24"/>
          <w:szCs w:val="24"/>
        </w:rPr>
        <w:t>human female</w:t>
      </w:r>
      <w:r w:rsidRPr="009A108D">
        <w:rPr>
          <w:color w:val="232323"/>
          <w:spacing w:val="-2"/>
          <w:sz w:val="24"/>
          <w:szCs w:val="24"/>
        </w:rPr>
        <w:t xml:space="preserve"> </w:t>
      </w:r>
      <w:r w:rsidRPr="009A108D">
        <w:rPr>
          <w:color w:val="232323"/>
          <w:sz w:val="24"/>
          <w:szCs w:val="24"/>
        </w:rPr>
        <w:t>breast at or</w:t>
      </w:r>
      <w:r w:rsidRPr="009A108D">
        <w:rPr>
          <w:color w:val="232323"/>
          <w:spacing w:val="-2"/>
          <w:sz w:val="24"/>
          <w:szCs w:val="24"/>
        </w:rPr>
        <w:t xml:space="preserve"> </w:t>
      </w:r>
      <w:r w:rsidRPr="009A108D">
        <w:rPr>
          <w:color w:val="232323"/>
          <w:sz w:val="24"/>
          <w:szCs w:val="24"/>
        </w:rPr>
        <w:t>below the</w:t>
      </w:r>
      <w:r w:rsidRPr="009A108D">
        <w:rPr>
          <w:color w:val="232323"/>
          <w:spacing w:val="-3"/>
          <w:sz w:val="24"/>
          <w:szCs w:val="24"/>
        </w:rPr>
        <w:t xml:space="preserve"> </w:t>
      </w:r>
      <w:r w:rsidRPr="009A108D">
        <w:rPr>
          <w:color w:val="232323"/>
          <w:sz w:val="24"/>
          <w:szCs w:val="24"/>
        </w:rPr>
        <w:t>top of the</w:t>
      </w:r>
      <w:r w:rsidRPr="009A108D">
        <w:rPr>
          <w:color w:val="232323"/>
          <w:spacing w:val="-9"/>
          <w:sz w:val="24"/>
          <w:szCs w:val="24"/>
        </w:rPr>
        <w:t xml:space="preserve"> </w:t>
      </w:r>
      <w:r w:rsidRPr="009A108D">
        <w:rPr>
          <w:color w:val="232323"/>
          <w:sz w:val="24"/>
          <w:szCs w:val="24"/>
        </w:rPr>
        <w:t xml:space="preserve">areola </w:t>
      </w:r>
      <w:r w:rsidRPr="009A108D">
        <w:rPr>
          <w:color w:val="232323"/>
          <w:spacing w:val="-2"/>
          <w:sz w:val="24"/>
          <w:szCs w:val="24"/>
        </w:rPr>
        <w:t>thereof,</w:t>
      </w:r>
      <w:r w:rsidRPr="009A108D">
        <w:rPr>
          <w:color w:val="232323"/>
          <w:spacing w:val="-14"/>
          <w:sz w:val="24"/>
          <w:szCs w:val="24"/>
        </w:rPr>
        <w:t xml:space="preserve"> </w:t>
      </w:r>
      <w:r w:rsidRPr="009A108D">
        <w:rPr>
          <w:color w:val="232323"/>
          <w:spacing w:val="-2"/>
          <w:sz w:val="24"/>
          <w:szCs w:val="24"/>
        </w:rPr>
        <w:t>or</w:t>
      </w:r>
      <w:r w:rsidRPr="009A108D">
        <w:rPr>
          <w:color w:val="232323"/>
          <w:spacing w:val="-13"/>
          <w:sz w:val="24"/>
          <w:szCs w:val="24"/>
        </w:rPr>
        <w:t xml:space="preserve"> </w:t>
      </w:r>
      <w:r w:rsidRPr="009A108D">
        <w:rPr>
          <w:color w:val="232323"/>
          <w:spacing w:val="-2"/>
          <w:sz w:val="24"/>
          <w:szCs w:val="24"/>
        </w:rPr>
        <w:t>to</w:t>
      </w:r>
      <w:r w:rsidRPr="009A108D">
        <w:rPr>
          <w:color w:val="232323"/>
          <w:spacing w:val="-13"/>
          <w:sz w:val="24"/>
          <w:szCs w:val="24"/>
        </w:rPr>
        <w:t xml:space="preserve"> </w:t>
      </w:r>
      <w:r w:rsidRPr="009A108D">
        <w:rPr>
          <w:color w:val="232323"/>
          <w:spacing w:val="-2"/>
          <w:sz w:val="24"/>
          <w:szCs w:val="24"/>
        </w:rPr>
        <w:t>use</w:t>
      </w:r>
      <w:r w:rsidRPr="009A108D">
        <w:rPr>
          <w:color w:val="232323"/>
          <w:spacing w:val="-14"/>
          <w:sz w:val="24"/>
          <w:szCs w:val="24"/>
        </w:rPr>
        <w:t xml:space="preserve"> </w:t>
      </w:r>
      <w:r w:rsidRPr="009A108D">
        <w:rPr>
          <w:color w:val="232323"/>
          <w:spacing w:val="-2"/>
          <w:sz w:val="24"/>
          <w:szCs w:val="24"/>
        </w:rPr>
        <w:t>any</w:t>
      </w:r>
      <w:r w:rsidRPr="009A108D">
        <w:rPr>
          <w:color w:val="232323"/>
          <w:spacing w:val="-13"/>
          <w:sz w:val="24"/>
          <w:szCs w:val="24"/>
        </w:rPr>
        <w:t xml:space="preserve"> </w:t>
      </w:r>
      <w:r w:rsidRPr="009A108D">
        <w:rPr>
          <w:color w:val="232323"/>
          <w:spacing w:val="-2"/>
          <w:sz w:val="24"/>
          <w:szCs w:val="24"/>
        </w:rPr>
        <w:t>device</w:t>
      </w:r>
      <w:r w:rsidRPr="009A108D">
        <w:rPr>
          <w:color w:val="232323"/>
          <w:spacing w:val="-13"/>
          <w:sz w:val="24"/>
          <w:szCs w:val="24"/>
        </w:rPr>
        <w:t xml:space="preserve"> </w:t>
      </w:r>
      <w:r w:rsidRPr="009A108D">
        <w:rPr>
          <w:color w:val="232323"/>
          <w:spacing w:val="-2"/>
          <w:sz w:val="24"/>
          <w:szCs w:val="24"/>
        </w:rPr>
        <w:t>or</w:t>
      </w:r>
      <w:r w:rsidRPr="009A108D">
        <w:rPr>
          <w:color w:val="232323"/>
          <w:spacing w:val="-13"/>
          <w:sz w:val="24"/>
          <w:szCs w:val="24"/>
        </w:rPr>
        <w:t xml:space="preserve"> </w:t>
      </w:r>
      <w:r w:rsidRPr="009A108D">
        <w:rPr>
          <w:color w:val="232323"/>
          <w:spacing w:val="-2"/>
          <w:sz w:val="24"/>
          <w:szCs w:val="24"/>
        </w:rPr>
        <w:t>covering</w:t>
      </w:r>
      <w:r w:rsidRPr="009A108D">
        <w:rPr>
          <w:color w:val="232323"/>
          <w:spacing w:val="-12"/>
          <w:sz w:val="24"/>
          <w:szCs w:val="24"/>
        </w:rPr>
        <w:t xml:space="preserve"> </w:t>
      </w:r>
      <w:r w:rsidRPr="009A108D">
        <w:rPr>
          <w:color w:val="232323"/>
          <w:spacing w:val="-2"/>
          <w:sz w:val="24"/>
          <w:szCs w:val="24"/>
        </w:rPr>
        <w:t>which</w:t>
      </w:r>
      <w:r w:rsidRPr="009A108D">
        <w:rPr>
          <w:color w:val="232323"/>
          <w:spacing w:val="-14"/>
          <w:sz w:val="24"/>
          <w:szCs w:val="24"/>
        </w:rPr>
        <w:t xml:space="preserve"> </w:t>
      </w:r>
      <w:r w:rsidRPr="009A108D">
        <w:rPr>
          <w:color w:val="232323"/>
          <w:spacing w:val="-2"/>
          <w:sz w:val="24"/>
          <w:szCs w:val="24"/>
        </w:rPr>
        <w:t>is</w:t>
      </w:r>
      <w:r w:rsidRPr="009A108D">
        <w:rPr>
          <w:color w:val="232323"/>
          <w:spacing w:val="-4"/>
          <w:sz w:val="24"/>
          <w:szCs w:val="24"/>
        </w:rPr>
        <w:t xml:space="preserve"> </w:t>
      </w:r>
      <w:r w:rsidRPr="009A108D">
        <w:rPr>
          <w:color w:val="232323"/>
          <w:spacing w:val="-2"/>
          <w:sz w:val="24"/>
          <w:szCs w:val="24"/>
        </w:rPr>
        <w:t>Intended</w:t>
      </w:r>
      <w:r w:rsidRPr="009A108D">
        <w:rPr>
          <w:color w:val="232323"/>
          <w:spacing w:val="-14"/>
          <w:sz w:val="24"/>
          <w:szCs w:val="24"/>
        </w:rPr>
        <w:t xml:space="preserve"> </w:t>
      </w:r>
      <w:r w:rsidRPr="009A108D">
        <w:rPr>
          <w:color w:val="232323"/>
          <w:spacing w:val="-2"/>
          <w:sz w:val="24"/>
          <w:szCs w:val="24"/>
        </w:rPr>
        <w:t>to give</w:t>
      </w:r>
      <w:r w:rsidRPr="009A108D">
        <w:rPr>
          <w:color w:val="232323"/>
          <w:spacing w:val="-14"/>
          <w:sz w:val="24"/>
          <w:szCs w:val="24"/>
        </w:rPr>
        <w:t xml:space="preserve"> </w:t>
      </w:r>
      <w:r w:rsidRPr="009A108D">
        <w:rPr>
          <w:color w:val="232323"/>
          <w:spacing w:val="-2"/>
          <w:sz w:val="24"/>
          <w:szCs w:val="24"/>
        </w:rPr>
        <w:t>the</w:t>
      </w:r>
      <w:r w:rsidRPr="009A108D">
        <w:rPr>
          <w:color w:val="232323"/>
          <w:spacing w:val="-13"/>
          <w:sz w:val="24"/>
          <w:szCs w:val="24"/>
        </w:rPr>
        <w:t xml:space="preserve"> </w:t>
      </w:r>
      <w:r w:rsidRPr="009A108D">
        <w:rPr>
          <w:color w:val="232323"/>
          <w:spacing w:val="-2"/>
          <w:sz w:val="24"/>
          <w:szCs w:val="24"/>
        </w:rPr>
        <w:t>appearance</w:t>
      </w:r>
      <w:r w:rsidRPr="009A108D">
        <w:rPr>
          <w:color w:val="232323"/>
          <w:spacing w:val="5"/>
          <w:sz w:val="24"/>
          <w:szCs w:val="24"/>
        </w:rPr>
        <w:t xml:space="preserve"> </w:t>
      </w:r>
      <w:r w:rsidRPr="009A108D">
        <w:rPr>
          <w:color w:val="232323"/>
          <w:spacing w:val="-2"/>
          <w:sz w:val="24"/>
          <w:szCs w:val="24"/>
        </w:rPr>
        <w:t>or</w:t>
      </w:r>
      <w:r w:rsidRPr="009A108D">
        <w:rPr>
          <w:color w:val="232323"/>
          <w:spacing w:val="-13"/>
          <w:sz w:val="24"/>
          <w:szCs w:val="24"/>
        </w:rPr>
        <w:t xml:space="preserve"> </w:t>
      </w:r>
      <w:r w:rsidRPr="009A108D">
        <w:rPr>
          <w:color w:val="232323"/>
          <w:spacing w:val="-2"/>
          <w:sz w:val="24"/>
          <w:szCs w:val="24"/>
        </w:rPr>
        <w:t>simulate</w:t>
      </w:r>
      <w:r w:rsidRPr="009A108D">
        <w:rPr>
          <w:color w:val="232323"/>
          <w:spacing w:val="-8"/>
          <w:sz w:val="24"/>
          <w:szCs w:val="24"/>
        </w:rPr>
        <w:t xml:space="preserve"> </w:t>
      </w:r>
      <w:r w:rsidRPr="009A108D">
        <w:rPr>
          <w:color w:val="232323"/>
          <w:spacing w:val="-2"/>
          <w:sz w:val="24"/>
          <w:szCs w:val="24"/>
        </w:rPr>
        <w:t xml:space="preserve">such </w:t>
      </w:r>
      <w:r w:rsidRPr="009A108D">
        <w:rPr>
          <w:color w:val="232323"/>
          <w:sz w:val="24"/>
          <w:szCs w:val="24"/>
        </w:rPr>
        <w:t>areas of</w:t>
      </w:r>
      <w:r w:rsidRPr="009A108D">
        <w:rPr>
          <w:color w:val="232323"/>
          <w:spacing w:val="-2"/>
          <w:sz w:val="24"/>
          <w:szCs w:val="24"/>
        </w:rPr>
        <w:t xml:space="preserve"> </w:t>
      </w:r>
      <w:r w:rsidRPr="009A108D">
        <w:rPr>
          <w:color w:val="232323"/>
          <w:sz w:val="24"/>
          <w:szCs w:val="24"/>
        </w:rPr>
        <w:t>the</w:t>
      </w:r>
      <w:r w:rsidRPr="009A108D">
        <w:rPr>
          <w:color w:val="232323"/>
          <w:spacing w:val="-3"/>
          <w:sz w:val="24"/>
          <w:szCs w:val="24"/>
        </w:rPr>
        <w:t xml:space="preserve"> </w:t>
      </w:r>
      <w:r w:rsidRPr="009A108D">
        <w:rPr>
          <w:color w:val="232323"/>
          <w:sz w:val="24"/>
          <w:szCs w:val="24"/>
        </w:rPr>
        <w:t>female breast as described herein.</w:t>
      </w:r>
    </w:p>
    <w:p w14:paraId="3EDE8C21" w14:textId="77777777" w:rsidR="009D5423" w:rsidRPr="002B7EDD" w:rsidRDefault="009D5423" w:rsidP="00633C96">
      <w:pPr>
        <w:pStyle w:val="ListParagraph"/>
        <w:numPr>
          <w:ilvl w:val="0"/>
          <w:numId w:val="100"/>
        </w:numPr>
        <w:tabs>
          <w:tab w:val="left" w:pos="2202"/>
        </w:tabs>
        <w:spacing w:before="225"/>
        <w:ind w:right="174"/>
        <w:rPr>
          <w:rFonts w:ascii="Times New Roman"/>
          <w:color w:val="232323"/>
          <w:sz w:val="24"/>
          <w:szCs w:val="24"/>
        </w:rPr>
      </w:pPr>
      <w:r w:rsidRPr="002B7EDD">
        <w:rPr>
          <w:color w:val="232323"/>
          <w:sz w:val="24"/>
          <w:szCs w:val="24"/>
        </w:rPr>
        <w:t>It</w:t>
      </w:r>
      <w:r w:rsidRPr="002B7EDD">
        <w:rPr>
          <w:color w:val="232323"/>
          <w:spacing w:val="-5"/>
          <w:sz w:val="24"/>
          <w:szCs w:val="24"/>
        </w:rPr>
        <w:t xml:space="preserve"> </w:t>
      </w:r>
      <w:r w:rsidRPr="002B7EDD">
        <w:rPr>
          <w:color w:val="232323"/>
          <w:sz w:val="24"/>
          <w:szCs w:val="24"/>
        </w:rPr>
        <w:t>shall</w:t>
      </w:r>
      <w:r w:rsidRPr="002B7EDD">
        <w:rPr>
          <w:color w:val="232323"/>
          <w:spacing w:val="-4"/>
          <w:sz w:val="24"/>
          <w:szCs w:val="24"/>
        </w:rPr>
        <w:t xml:space="preserve"> </w:t>
      </w:r>
      <w:r w:rsidRPr="002B7EDD">
        <w:rPr>
          <w:color w:val="232323"/>
          <w:sz w:val="24"/>
          <w:szCs w:val="24"/>
        </w:rPr>
        <w:t>be</w:t>
      </w:r>
      <w:r w:rsidRPr="002B7EDD">
        <w:rPr>
          <w:color w:val="232323"/>
          <w:spacing w:val="-3"/>
          <w:sz w:val="24"/>
          <w:szCs w:val="24"/>
        </w:rPr>
        <w:t xml:space="preserve"> </w:t>
      </w:r>
      <w:r w:rsidRPr="002B7EDD">
        <w:rPr>
          <w:color w:val="232323"/>
          <w:sz w:val="24"/>
          <w:szCs w:val="24"/>
        </w:rPr>
        <w:t>unlawful for</w:t>
      </w:r>
      <w:r w:rsidRPr="002B7EDD">
        <w:rPr>
          <w:color w:val="232323"/>
          <w:spacing w:val="-5"/>
          <w:sz w:val="24"/>
          <w:szCs w:val="24"/>
        </w:rPr>
        <w:t xml:space="preserve"> </w:t>
      </w:r>
      <w:r w:rsidRPr="002B7EDD">
        <w:rPr>
          <w:color w:val="232323"/>
          <w:sz w:val="24"/>
          <w:szCs w:val="24"/>
        </w:rPr>
        <w:t>any</w:t>
      </w:r>
      <w:r w:rsidRPr="002B7EDD">
        <w:rPr>
          <w:color w:val="232323"/>
          <w:spacing w:val="-5"/>
          <w:sz w:val="24"/>
          <w:szCs w:val="24"/>
        </w:rPr>
        <w:t xml:space="preserve"> </w:t>
      </w:r>
      <w:r w:rsidRPr="002B7EDD">
        <w:rPr>
          <w:color w:val="232323"/>
          <w:sz w:val="24"/>
          <w:szCs w:val="24"/>
        </w:rPr>
        <w:t>person, while on the premises of</w:t>
      </w:r>
      <w:r w:rsidRPr="002B7EDD">
        <w:rPr>
          <w:color w:val="232323"/>
          <w:spacing w:val="-7"/>
          <w:sz w:val="24"/>
          <w:szCs w:val="24"/>
        </w:rPr>
        <w:t xml:space="preserve"> </w:t>
      </w:r>
      <w:r w:rsidRPr="002B7EDD">
        <w:rPr>
          <w:color w:val="232323"/>
          <w:sz w:val="24"/>
          <w:szCs w:val="24"/>
        </w:rPr>
        <w:t>a commercial establishment located</w:t>
      </w:r>
      <w:r w:rsidRPr="002B7EDD">
        <w:rPr>
          <w:color w:val="232323"/>
          <w:spacing w:val="-16"/>
          <w:sz w:val="24"/>
          <w:szCs w:val="24"/>
        </w:rPr>
        <w:t xml:space="preserve"> </w:t>
      </w:r>
      <w:r w:rsidRPr="002B7EDD">
        <w:rPr>
          <w:color w:val="232323"/>
          <w:sz w:val="24"/>
          <w:szCs w:val="24"/>
        </w:rPr>
        <w:t>with</w:t>
      </w:r>
      <w:r w:rsidRPr="002B7EDD">
        <w:rPr>
          <w:color w:val="232323"/>
          <w:spacing w:val="-15"/>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boundaries</w:t>
      </w:r>
      <w:r w:rsidRPr="002B7EDD">
        <w:rPr>
          <w:color w:val="232323"/>
          <w:spacing w:val="-4"/>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city,</w:t>
      </w:r>
      <w:r w:rsidRPr="002B7EDD">
        <w:rPr>
          <w:color w:val="232323"/>
          <w:spacing w:val="-15"/>
          <w:sz w:val="24"/>
          <w:szCs w:val="24"/>
        </w:rPr>
        <w:t xml:space="preserve"> </w:t>
      </w:r>
      <w:r w:rsidRPr="002B7EDD">
        <w:rPr>
          <w:color w:val="232323"/>
          <w:sz w:val="24"/>
          <w:szCs w:val="24"/>
        </w:rPr>
        <w:t>at</w:t>
      </w:r>
      <w:r w:rsidRPr="002B7EDD">
        <w:rPr>
          <w:color w:val="232323"/>
          <w:spacing w:val="-2"/>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alcoholic</w:t>
      </w:r>
      <w:r w:rsidRPr="002B7EDD">
        <w:rPr>
          <w:color w:val="232323"/>
          <w:spacing w:val="-15"/>
          <w:sz w:val="24"/>
          <w:szCs w:val="24"/>
        </w:rPr>
        <w:t xml:space="preserve"> </w:t>
      </w:r>
      <w:r w:rsidRPr="002B7EDD">
        <w:rPr>
          <w:color w:val="232323"/>
          <w:sz w:val="24"/>
          <w:szCs w:val="24"/>
        </w:rPr>
        <w:t>beverages are</w:t>
      </w:r>
      <w:r w:rsidRPr="002B7EDD">
        <w:rPr>
          <w:color w:val="232323"/>
          <w:spacing w:val="-16"/>
          <w:sz w:val="24"/>
          <w:szCs w:val="24"/>
        </w:rPr>
        <w:t xml:space="preserve"> </w:t>
      </w:r>
      <w:r w:rsidRPr="002B7EDD">
        <w:rPr>
          <w:color w:val="232323"/>
          <w:sz w:val="24"/>
          <w:szCs w:val="24"/>
        </w:rPr>
        <w:t>served</w:t>
      </w:r>
      <w:r w:rsidRPr="002B7EDD">
        <w:rPr>
          <w:color w:val="232323"/>
          <w:spacing w:val="-10"/>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offered</w:t>
      </w:r>
      <w:r w:rsidRPr="002B7EDD">
        <w:rPr>
          <w:color w:val="232323"/>
          <w:spacing w:val="-15"/>
          <w:sz w:val="24"/>
          <w:szCs w:val="24"/>
        </w:rPr>
        <w:t xml:space="preserve"> </w:t>
      </w:r>
      <w:r w:rsidRPr="002B7EDD">
        <w:rPr>
          <w:color w:val="232323"/>
          <w:sz w:val="24"/>
          <w:szCs w:val="24"/>
        </w:rPr>
        <w:t>for</w:t>
      </w:r>
      <w:r w:rsidRPr="002B7EDD">
        <w:rPr>
          <w:color w:val="232323"/>
          <w:spacing w:val="-11"/>
          <w:sz w:val="24"/>
          <w:szCs w:val="24"/>
        </w:rPr>
        <w:t xml:space="preserve"> </w:t>
      </w:r>
      <w:r w:rsidRPr="002B7EDD">
        <w:rPr>
          <w:color w:val="232323"/>
          <w:sz w:val="24"/>
          <w:szCs w:val="24"/>
        </w:rPr>
        <w:lastRenderedPageBreak/>
        <w:t xml:space="preserve">sale </w:t>
      </w:r>
      <w:r w:rsidRPr="002B7EDD">
        <w:rPr>
          <w:color w:val="232323"/>
          <w:spacing w:val="-2"/>
          <w:sz w:val="24"/>
          <w:szCs w:val="24"/>
        </w:rPr>
        <w:t>for</w:t>
      </w:r>
      <w:r w:rsidRPr="002B7EDD">
        <w:rPr>
          <w:color w:val="232323"/>
          <w:spacing w:val="-14"/>
          <w:sz w:val="24"/>
          <w:szCs w:val="24"/>
        </w:rPr>
        <w:t xml:space="preserve"> </w:t>
      </w:r>
      <w:r w:rsidRPr="002B7EDD">
        <w:rPr>
          <w:color w:val="232323"/>
          <w:spacing w:val="-2"/>
          <w:sz w:val="24"/>
          <w:szCs w:val="24"/>
        </w:rPr>
        <w:t>consumption</w:t>
      </w:r>
      <w:r w:rsidRPr="002B7EDD">
        <w:rPr>
          <w:color w:val="232323"/>
          <w:spacing w:val="-13"/>
          <w:sz w:val="24"/>
          <w:szCs w:val="24"/>
        </w:rPr>
        <w:t xml:space="preserve"> </w:t>
      </w:r>
      <w:r w:rsidRPr="002B7EDD">
        <w:rPr>
          <w:color w:val="232323"/>
          <w:spacing w:val="-2"/>
          <w:sz w:val="24"/>
          <w:szCs w:val="24"/>
        </w:rPr>
        <w:t>on</w:t>
      </w:r>
      <w:r w:rsidRPr="002B7EDD">
        <w:rPr>
          <w:color w:val="232323"/>
          <w:spacing w:val="-13"/>
          <w:sz w:val="24"/>
          <w:szCs w:val="24"/>
        </w:rPr>
        <w:t xml:space="preserve"> </w:t>
      </w:r>
      <w:r w:rsidRPr="002B7EDD">
        <w:rPr>
          <w:color w:val="232323"/>
          <w:spacing w:val="-2"/>
          <w:sz w:val="24"/>
          <w:szCs w:val="24"/>
        </w:rPr>
        <w:t>the</w:t>
      </w:r>
      <w:r w:rsidRPr="002B7EDD">
        <w:rPr>
          <w:color w:val="232323"/>
          <w:spacing w:val="-14"/>
          <w:sz w:val="24"/>
          <w:szCs w:val="24"/>
        </w:rPr>
        <w:t xml:space="preserve"> </w:t>
      </w:r>
      <w:r w:rsidRPr="002B7EDD">
        <w:rPr>
          <w:color w:val="232323"/>
          <w:spacing w:val="-2"/>
          <w:sz w:val="24"/>
          <w:szCs w:val="24"/>
        </w:rPr>
        <w:t>premises,</w:t>
      </w:r>
      <w:r w:rsidRPr="002B7EDD">
        <w:rPr>
          <w:color w:val="232323"/>
          <w:spacing w:val="-13"/>
          <w:sz w:val="24"/>
          <w:szCs w:val="24"/>
        </w:rPr>
        <w:t xml:space="preserve"> </w:t>
      </w:r>
      <w:r w:rsidRPr="002B7EDD">
        <w:rPr>
          <w:color w:val="232323"/>
          <w:spacing w:val="-2"/>
          <w:sz w:val="24"/>
          <w:szCs w:val="24"/>
        </w:rPr>
        <w:t>or</w:t>
      </w:r>
      <w:r w:rsidRPr="002B7EDD">
        <w:rPr>
          <w:color w:val="232323"/>
          <w:spacing w:val="-13"/>
          <w:sz w:val="24"/>
          <w:szCs w:val="24"/>
        </w:rPr>
        <w:t xml:space="preserve"> </w:t>
      </w:r>
      <w:r w:rsidRPr="002B7EDD">
        <w:rPr>
          <w:color w:val="232323"/>
          <w:spacing w:val="-2"/>
          <w:sz w:val="24"/>
          <w:szCs w:val="24"/>
        </w:rPr>
        <w:t>at</w:t>
      </w:r>
      <w:r w:rsidRPr="002B7EDD">
        <w:rPr>
          <w:color w:val="232323"/>
          <w:spacing w:val="-13"/>
          <w:sz w:val="24"/>
          <w:szCs w:val="24"/>
        </w:rPr>
        <w:t xml:space="preserve"> </w:t>
      </w:r>
      <w:r w:rsidRPr="002B7EDD">
        <w:rPr>
          <w:color w:val="232323"/>
          <w:spacing w:val="-2"/>
          <w:sz w:val="24"/>
          <w:szCs w:val="24"/>
        </w:rPr>
        <w:t>which</w:t>
      </w:r>
      <w:r w:rsidRPr="002B7EDD">
        <w:rPr>
          <w:color w:val="232323"/>
          <w:spacing w:val="-14"/>
          <w:sz w:val="24"/>
          <w:szCs w:val="24"/>
        </w:rPr>
        <w:t xml:space="preserve"> </w:t>
      </w:r>
      <w:r w:rsidRPr="002B7EDD">
        <w:rPr>
          <w:color w:val="232323"/>
          <w:spacing w:val="-2"/>
          <w:sz w:val="24"/>
          <w:szCs w:val="24"/>
        </w:rPr>
        <w:t>alcoholic</w:t>
      </w:r>
      <w:r w:rsidRPr="002B7EDD">
        <w:rPr>
          <w:color w:val="232323"/>
          <w:spacing w:val="-13"/>
          <w:sz w:val="24"/>
          <w:szCs w:val="24"/>
        </w:rPr>
        <w:t xml:space="preserve"> </w:t>
      </w:r>
      <w:r w:rsidRPr="002B7EDD">
        <w:rPr>
          <w:color w:val="232323"/>
          <w:spacing w:val="-2"/>
          <w:sz w:val="24"/>
          <w:szCs w:val="24"/>
        </w:rPr>
        <w:t>beverages</w:t>
      </w:r>
      <w:r w:rsidRPr="002B7EDD">
        <w:rPr>
          <w:color w:val="232323"/>
          <w:spacing w:val="-13"/>
          <w:sz w:val="24"/>
          <w:szCs w:val="24"/>
        </w:rPr>
        <w:t xml:space="preserve"> </w:t>
      </w:r>
      <w:r w:rsidRPr="002B7EDD">
        <w:rPr>
          <w:color w:val="232323"/>
          <w:spacing w:val="-2"/>
          <w:sz w:val="24"/>
          <w:szCs w:val="24"/>
        </w:rPr>
        <w:t>are</w:t>
      </w:r>
      <w:r w:rsidRPr="002B7EDD">
        <w:rPr>
          <w:color w:val="232323"/>
          <w:spacing w:val="-14"/>
          <w:sz w:val="24"/>
          <w:szCs w:val="24"/>
        </w:rPr>
        <w:t xml:space="preserve"> </w:t>
      </w:r>
      <w:r w:rsidRPr="002B7EDD">
        <w:rPr>
          <w:color w:val="232323"/>
          <w:spacing w:val="-2"/>
          <w:sz w:val="24"/>
          <w:szCs w:val="24"/>
        </w:rPr>
        <w:t>permitted</w:t>
      </w:r>
      <w:r w:rsidRPr="002B7EDD">
        <w:rPr>
          <w:color w:val="232323"/>
          <w:spacing w:val="-13"/>
          <w:sz w:val="24"/>
          <w:szCs w:val="24"/>
        </w:rPr>
        <w:t xml:space="preserve"> </w:t>
      </w:r>
      <w:r w:rsidRPr="002B7EDD">
        <w:rPr>
          <w:color w:val="232323"/>
          <w:spacing w:val="-2"/>
          <w:sz w:val="24"/>
          <w:szCs w:val="24"/>
        </w:rPr>
        <w:t>to</w:t>
      </w:r>
      <w:r w:rsidRPr="002B7EDD">
        <w:rPr>
          <w:color w:val="232323"/>
          <w:spacing w:val="-13"/>
          <w:sz w:val="24"/>
          <w:szCs w:val="24"/>
        </w:rPr>
        <w:t xml:space="preserve"> </w:t>
      </w:r>
      <w:r w:rsidRPr="002B7EDD">
        <w:rPr>
          <w:color w:val="232323"/>
          <w:spacing w:val="-2"/>
          <w:sz w:val="24"/>
          <w:szCs w:val="24"/>
        </w:rPr>
        <w:t>be</w:t>
      </w:r>
      <w:r w:rsidRPr="002B7EDD">
        <w:rPr>
          <w:color w:val="232323"/>
          <w:spacing w:val="-13"/>
          <w:sz w:val="24"/>
          <w:szCs w:val="24"/>
        </w:rPr>
        <w:t xml:space="preserve"> </w:t>
      </w:r>
      <w:r w:rsidRPr="002B7EDD">
        <w:rPr>
          <w:color w:val="232323"/>
          <w:spacing w:val="-2"/>
          <w:sz w:val="24"/>
          <w:szCs w:val="24"/>
        </w:rPr>
        <w:t>consumed,</w:t>
      </w:r>
      <w:r w:rsidRPr="002B7EDD">
        <w:rPr>
          <w:color w:val="232323"/>
          <w:spacing w:val="-13"/>
          <w:sz w:val="24"/>
          <w:szCs w:val="24"/>
        </w:rPr>
        <w:t xml:space="preserve"> </w:t>
      </w:r>
      <w:r w:rsidRPr="002B7EDD">
        <w:rPr>
          <w:color w:val="232323"/>
          <w:spacing w:val="-2"/>
          <w:sz w:val="24"/>
          <w:szCs w:val="24"/>
        </w:rPr>
        <w:t xml:space="preserve">to </w:t>
      </w:r>
      <w:r w:rsidRPr="002B7EDD">
        <w:rPr>
          <w:color w:val="232323"/>
          <w:sz w:val="24"/>
          <w:szCs w:val="24"/>
        </w:rPr>
        <w:t>expose his or her genitals, pubic area, buttocks, anus, or anal cleft or cleavage, or to use any device</w:t>
      </w:r>
      <w:r w:rsidRPr="002B7EDD">
        <w:rPr>
          <w:color w:val="232323"/>
          <w:spacing w:val="-16"/>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covering</w:t>
      </w:r>
      <w:r w:rsidRPr="002B7EDD">
        <w:rPr>
          <w:color w:val="232323"/>
          <w:spacing w:val="-15"/>
          <w:sz w:val="24"/>
          <w:szCs w:val="24"/>
        </w:rPr>
        <w:t xml:space="preserve"> </w:t>
      </w:r>
      <w:r w:rsidRPr="002B7EDD">
        <w:rPr>
          <w:color w:val="232323"/>
          <w:sz w:val="24"/>
          <w:szCs w:val="24"/>
        </w:rPr>
        <w:t>which</w:t>
      </w:r>
      <w:r w:rsidRPr="002B7EDD">
        <w:rPr>
          <w:color w:val="232323"/>
          <w:spacing w:val="-16"/>
          <w:sz w:val="24"/>
          <w:szCs w:val="24"/>
        </w:rPr>
        <w:t xml:space="preserve"> </w:t>
      </w:r>
      <w:r w:rsidRPr="002B7EDD">
        <w:rPr>
          <w:color w:val="232323"/>
          <w:sz w:val="24"/>
          <w:szCs w:val="24"/>
        </w:rPr>
        <w:t>is</w:t>
      </w:r>
      <w:r w:rsidRPr="002B7EDD">
        <w:rPr>
          <w:color w:val="232323"/>
          <w:spacing w:val="-15"/>
          <w:sz w:val="24"/>
          <w:szCs w:val="24"/>
        </w:rPr>
        <w:t xml:space="preserve"> </w:t>
      </w:r>
      <w:r w:rsidRPr="002B7EDD">
        <w:rPr>
          <w:color w:val="232323"/>
          <w:sz w:val="24"/>
          <w:szCs w:val="24"/>
        </w:rPr>
        <w:t>intended</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give</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app</w:t>
      </w:r>
      <w:r w:rsidRPr="002B7EDD">
        <w:rPr>
          <w:color w:val="232323"/>
          <w:spacing w:val="-15"/>
          <w:sz w:val="24"/>
          <w:szCs w:val="24"/>
        </w:rPr>
        <w:t>e</w:t>
      </w:r>
      <w:r w:rsidRPr="002B7EDD">
        <w:rPr>
          <w:color w:val="232323"/>
          <w:sz w:val="24"/>
          <w:szCs w:val="24"/>
        </w:rPr>
        <w:t>arance</w:t>
      </w:r>
      <w:r w:rsidRPr="002B7EDD">
        <w:rPr>
          <w:color w:val="232323"/>
          <w:spacing w:val="-1"/>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simulate</w:t>
      </w:r>
      <w:r w:rsidRPr="002B7EDD">
        <w:rPr>
          <w:color w:val="232323"/>
          <w:spacing w:val="-11"/>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genitals,</w:t>
      </w:r>
      <w:r w:rsidRPr="002B7EDD">
        <w:rPr>
          <w:color w:val="232323"/>
          <w:spacing w:val="-15"/>
          <w:sz w:val="24"/>
          <w:szCs w:val="24"/>
        </w:rPr>
        <w:t xml:space="preserve"> </w:t>
      </w:r>
      <w:r w:rsidRPr="002B7EDD">
        <w:rPr>
          <w:color w:val="232323"/>
          <w:sz w:val="24"/>
          <w:szCs w:val="24"/>
        </w:rPr>
        <w:t>pubic</w:t>
      </w:r>
      <w:r w:rsidRPr="002B7EDD">
        <w:rPr>
          <w:color w:val="232323"/>
          <w:spacing w:val="-15"/>
          <w:sz w:val="24"/>
          <w:szCs w:val="24"/>
        </w:rPr>
        <w:t xml:space="preserve"> </w:t>
      </w:r>
      <w:r w:rsidRPr="002B7EDD">
        <w:rPr>
          <w:color w:val="232323"/>
          <w:sz w:val="24"/>
          <w:szCs w:val="24"/>
        </w:rPr>
        <w:t>area, buttocks, anus or</w:t>
      </w:r>
      <w:r w:rsidRPr="002B7EDD">
        <w:rPr>
          <w:color w:val="232323"/>
          <w:spacing w:val="-6"/>
          <w:sz w:val="24"/>
          <w:szCs w:val="24"/>
        </w:rPr>
        <w:t xml:space="preserve"> </w:t>
      </w:r>
      <w:r w:rsidRPr="002B7EDD">
        <w:rPr>
          <w:color w:val="232323"/>
          <w:sz w:val="24"/>
          <w:szCs w:val="24"/>
        </w:rPr>
        <w:t>anal cleft or cleavage.</w:t>
      </w:r>
    </w:p>
    <w:p w14:paraId="5547EB87" w14:textId="4E6F3F45" w:rsidR="00C22E9D" w:rsidRDefault="009D5423" w:rsidP="007926E7">
      <w:pPr>
        <w:pStyle w:val="Heading1"/>
        <w:ind w:left="1475"/>
        <w:rPr>
          <w:b/>
          <w:bCs/>
          <w:color w:val="232323"/>
          <w:spacing w:val="-4"/>
          <w:sz w:val="28"/>
          <w:szCs w:val="28"/>
        </w:rPr>
      </w:pPr>
      <w:r w:rsidRPr="00C22E9D">
        <w:rPr>
          <w:b/>
          <w:bCs/>
          <w:color w:val="232323"/>
          <w:spacing w:val="-4"/>
          <w:sz w:val="28"/>
          <w:szCs w:val="28"/>
        </w:rPr>
        <w:t>§</w:t>
      </w:r>
      <w:r w:rsidRPr="00C22E9D">
        <w:rPr>
          <w:b/>
          <w:bCs/>
          <w:color w:val="232323"/>
          <w:spacing w:val="-10"/>
          <w:sz w:val="28"/>
          <w:szCs w:val="28"/>
        </w:rPr>
        <w:t xml:space="preserve"> 4.05.030</w:t>
      </w:r>
      <w:r w:rsidRPr="00C22E9D">
        <w:rPr>
          <w:b/>
          <w:bCs/>
          <w:color w:val="232323"/>
          <w:spacing w:val="50"/>
          <w:sz w:val="28"/>
          <w:szCs w:val="28"/>
        </w:rPr>
        <w:t xml:space="preserve"> </w:t>
      </w:r>
      <w:r w:rsidRPr="00C22E9D">
        <w:rPr>
          <w:b/>
          <w:bCs/>
          <w:color w:val="232323"/>
          <w:spacing w:val="-4"/>
          <w:sz w:val="28"/>
          <w:szCs w:val="28"/>
        </w:rPr>
        <w:t>Display</w:t>
      </w:r>
      <w:r w:rsidRPr="00C22E9D">
        <w:rPr>
          <w:b/>
          <w:bCs/>
          <w:color w:val="232323"/>
          <w:spacing w:val="-11"/>
          <w:sz w:val="28"/>
          <w:szCs w:val="28"/>
        </w:rPr>
        <w:t xml:space="preserve"> </w:t>
      </w:r>
      <w:r w:rsidRPr="00C22E9D">
        <w:rPr>
          <w:b/>
          <w:bCs/>
          <w:color w:val="232323"/>
          <w:spacing w:val="-4"/>
          <w:sz w:val="28"/>
          <w:szCs w:val="28"/>
        </w:rPr>
        <w:t>of</w:t>
      </w:r>
      <w:r w:rsidRPr="00C22E9D">
        <w:rPr>
          <w:b/>
          <w:bCs/>
          <w:color w:val="232323"/>
          <w:spacing w:val="-12"/>
          <w:sz w:val="28"/>
          <w:szCs w:val="28"/>
        </w:rPr>
        <w:t xml:space="preserve"> </w:t>
      </w:r>
      <w:r w:rsidRPr="00C22E9D">
        <w:rPr>
          <w:b/>
          <w:bCs/>
          <w:color w:val="232323"/>
          <w:spacing w:val="-4"/>
          <w:sz w:val="28"/>
          <w:szCs w:val="28"/>
        </w:rPr>
        <w:t>Sexually</w:t>
      </w:r>
      <w:r w:rsidRPr="00C22E9D">
        <w:rPr>
          <w:b/>
          <w:bCs/>
          <w:color w:val="232323"/>
          <w:spacing w:val="-13"/>
          <w:sz w:val="28"/>
          <w:szCs w:val="28"/>
        </w:rPr>
        <w:t xml:space="preserve"> </w:t>
      </w:r>
      <w:r w:rsidRPr="00C22E9D">
        <w:rPr>
          <w:b/>
          <w:bCs/>
          <w:color w:val="232323"/>
          <w:spacing w:val="-4"/>
          <w:sz w:val="28"/>
          <w:szCs w:val="28"/>
        </w:rPr>
        <w:t>Explicit</w:t>
      </w:r>
      <w:r w:rsidRPr="00C22E9D">
        <w:rPr>
          <w:b/>
          <w:bCs/>
          <w:color w:val="232323"/>
          <w:spacing w:val="-19"/>
          <w:sz w:val="28"/>
          <w:szCs w:val="28"/>
        </w:rPr>
        <w:t xml:space="preserve"> </w:t>
      </w:r>
      <w:r w:rsidRPr="00C22E9D">
        <w:rPr>
          <w:b/>
          <w:bCs/>
          <w:color w:val="232323"/>
          <w:spacing w:val="-4"/>
          <w:sz w:val="28"/>
          <w:szCs w:val="28"/>
        </w:rPr>
        <w:t>Material</w:t>
      </w:r>
      <w:r w:rsidRPr="00C22E9D">
        <w:rPr>
          <w:b/>
          <w:bCs/>
          <w:color w:val="232323"/>
          <w:spacing w:val="-12"/>
          <w:sz w:val="28"/>
          <w:szCs w:val="28"/>
        </w:rPr>
        <w:t xml:space="preserve"> </w:t>
      </w:r>
      <w:r w:rsidRPr="00C22E9D">
        <w:rPr>
          <w:b/>
          <w:bCs/>
          <w:color w:val="232323"/>
          <w:spacing w:val="-4"/>
          <w:sz w:val="28"/>
          <w:szCs w:val="28"/>
        </w:rPr>
        <w:t>to</w:t>
      </w:r>
      <w:r w:rsidRPr="00C22E9D">
        <w:rPr>
          <w:b/>
          <w:bCs/>
          <w:color w:val="232323"/>
          <w:spacing w:val="-23"/>
          <w:sz w:val="28"/>
          <w:szCs w:val="28"/>
        </w:rPr>
        <w:t xml:space="preserve"> </w:t>
      </w:r>
      <w:r w:rsidRPr="00C22E9D">
        <w:rPr>
          <w:b/>
          <w:bCs/>
          <w:color w:val="232323"/>
          <w:spacing w:val="-4"/>
          <w:sz w:val="28"/>
          <w:szCs w:val="28"/>
        </w:rPr>
        <w:t>Minors</w:t>
      </w:r>
    </w:p>
    <w:p w14:paraId="1F23D417" w14:textId="77777777" w:rsidR="007926E7" w:rsidRPr="007926E7" w:rsidRDefault="007926E7" w:rsidP="007926E7"/>
    <w:p w14:paraId="315C1305" w14:textId="3011899F" w:rsidR="009D5423" w:rsidRPr="007D7EC6" w:rsidRDefault="007D7EC6" w:rsidP="007D7EC6">
      <w:pPr>
        <w:tabs>
          <w:tab w:val="left" w:pos="2197"/>
        </w:tabs>
        <w:ind w:left="1440" w:right="184"/>
        <w:rPr>
          <w:sz w:val="24"/>
          <w:szCs w:val="24"/>
        </w:rPr>
      </w:pPr>
      <w:r>
        <w:rPr>
          <w:color w:val="232323"/>
          <w:spacing w:val="-2"/>
          <w:sz w:val="24"/>
          <w:szCs w:val="24"/>
        </w:rPr>
        <w:t xml:space="preserve">1.  </w:t>
      </w:r>
      <w:r w:rsidR="009D5423" w:rsidRPr="007D7EC6">
        <w:rPr>
          <w:color w:val="232323"/>
          <w:spacing w:val="-2"/>
          <w:sz w:val="24"/>
          <w:szCs w:val="24"/>
        </w:rPr>
        <w:t>A</w:t>
      </w:r>
      <w:r w:rsidR="009D5423" w:rsidRPr="007D7EC6">
        <w:rPr>
          <w:color w:val="232323"/>
          <w:spacing w:val="-14"/>
          <w:sz w:val="24"/>
          <w:szCs w:val="24"/>
        </w:rPr>
        <w:t xml:space="preserve"> </w:t>
      </w:r>
      <w:r w:rsidR="009D5423" w:rsidRPr="007D7EC6">
        <w:rPr>
          <w:color w:val="232323"/>
          <w:spacing w:val="-2"/>
          <w:sz w:val="24"/>
          <w:szCs w:val="24"/>
        </w:rPr>
        <w:t>person</w:t>
      </w:r>
      <w:r w:rsidR="009D5423" w:rsidRPr="007D7EC6">
        <w:rPr>
          <w:color w:val="232323"/>
          <w:spacing w:val="-13"/>
          <w:sz w:val="24"/>
          <w:szCs w:val="24"/>
        </w:rPr>
        <w:t xml:space="preserve"> </w:t>
      </w:r>
      <w:r w:rsidR="009D5423" w:rsidRPr="007D7EC6">
        <w:rPr>
          <w:color w:val="232323"/>
          <w:spacing w:val="-2"/>
          <w:sz w:val="24"/>
          <w:szCs w:val="24"/>
        </w:rPr>
        <w:t>commits</w:t>
      </w:r>
      <w:r w:rsidR="009D5423" w:rsidRPr="007D7EC6">
        <w:rPr>
          <w:color w:val="232323"/>
          <w:spacing w:val="-13"/>
          <w:sz w:val="24"/>
          <w:szCs w:val="24"/>
        </w:rPr>
        <w:t xml:space="preserve"> </w:t>
      </w:r>
      <w:r w:rsidR="009D5423" w:rsidRPr="007D7EC6">
        <w:rPr>
          <w:color w:val="232323"/>
          <w:spacing w:val="-2"/>
          <w:sz w:val="24"/>
          <w:szCs w:val="24"/>
        </w:rPr>
        <w:t>an</w:t>
      </w:r>
      <w:r w:rsidR="009D5423" w:rsidRPr="007D7EC6">
        <w:rPr>
          <w:color w:val="232323"/>
          <w:spacing w:val="-14"/>
          <w:sz w:val="24"/>
          <w:szCs w:val="24"/>
        </w:rPr>
        <w:t xml:space="preserve"> </w:t>
      </w:r>
      <w:r w:rsidR="009D5423" w:rsidRPr="007D7EC6">
        <w:rPr>
          <w:color w:val="232323"/>
          <w:spacing w:val="-2"/>
          <w:sz w:val="24"/>
          <w:szCs w:val="24"/>
        </w:rPr>
        <w:t>offense</w:t>
      </w:r>
      <w:r w:rsidR="009D5423" w:rsidRPr="007D7EC6">
        <w:rPr>
          <w:color w:val="232323"/>
          <w:spacing w:val="-13"/>
          <w:sz w:val="24"/>
          <w:szCs w:val="24"/>
        </w:rPr>
        <w:t xml:space="preserve"> </w:t>
      </w:r>
      <w:r w:rsidR="009D5423" w:rsidRPr="007D7EC6">
        <w:rPr>
          <w:color w:val="232323"/>
          <w:spacing w:val="-2"/>
          <w:sz w:val="24"/>
          <w:szCs w:val="24"/>
        </w:rPr>
        <w:t>if,</w:t>
      </w:r>
      <w:r w:rsidR="009D5423" w:rsidRPr="007D7EC6">
        <w:rPr>
          <w:color w:val="232323"/>
          <w:spacing w:val="-13"/>
          <w:sz w:val="24"/>
          <w:szCs w:val="24"/>
        </w:rPr>
        <w:t xml:space="preserve"> </w:t>
      </w:r>
      <w:r w:rsidR="009D5423" w:rsidRPr="007D7EC6">
        <w:rPr>
          <w:color w:val="232323"/>
          <w:spacing w:val="-2"/>
          <w:sz w:val="24"/>
          <w:szCs w:val="24"/>
        </w:rPr>
        <w:t>in</w:t>
      </w:r>
      <w:r w:rsidR="009D5423" w:rsidRPr="007D7EC6">
        <w:rPr>
          <w:color w:val="232323"/>
          <w:spacing w:val="-13"/>
          <w:sz w:val="24"/>
          <w:szCs w:val="24"/>
        </w:rPr>
        <w:t xml:space="preserve"> </w:t>
      </w:r>
      <w:r w:rsidR="009D5423" w:rsidRPr="007D7EC6">
        <w:rPr>
          <w:color w:val="232323"/>
          <w:spacing w:val="-2"/>
          <w:sz w:val="24"/>
          <w:szCs w:val="24"/>
        </w:rPr>
        <w:t>a</w:t>
      </w:r>
      <w:r w:rsidR="009D5423" w:rsidRPr="007D7EC6">
        <w:rPr>
          <w:color w:val="232323"/>
          <w:spacing w:val="-14"/>
          <w:sz w:val="24"/>
          <w:szCs w:val="24"/>
        </w:rPr>
        <w:t xml:space="preserve"> </w:t>
      </w:r>
      <w:r w:rsidR="009D5423" w:rsidRPr="007D7EC6">
        <w:rPr>
          <w:color w:val="232323"/>
          <w:spacing w:val="-2"/>
          <w:sz w:val="24"/>
          <w:szCs w:val="24"/>
        </w:rPr>
        <w:t>business</w:t>
      </w:r>
      <w:r w:rsidR="009D5423" w:rsidRPr="007D7EC6">
        <w:rPr>
          <w:color w:val="232323"/>
          <w:spacing w:val="-13"/>
          <w:sz w:val="24"/>
          <w:szCs w:val="24"/>
        </w:rPr>
        <w:t xml:space="preserve"> </w:t>
      </w:r>
      <w:r w:rsidR="009D5423" w:rsidRPr="007D7EC6">
        <w:rPr>
          <w:color w:val="232323"/>
          <w:spacing w:val="-2"/>
          <w:sz w:val="24"/>
          <w:szCs w:val="24"/>
        </w:rPr>
        <w:t>establishment</w:t>
      </w:r>
      <w:r w:rsidR="009D5423" w:rsidRPr="007D7EC6">
        <w:rPr>
          <w:color w:val="232323"/>
          <w:spacing w:val="-13"/>
          <w:sz w:val="24"/>
          <w:szCs w:val="24"/>
        </w:rPr>
        <w:t xml:space="preserve"> </w:t>
      </w:r>
      <w:r w:rsidR="009D5423" w:rsidRPr="007D7EC6">
        <w:rPr>
          <w:color w:val="232323"/>
          <w:spacing w:val="-2"/>
          <w:sz w:val="24"/>
          <w:szCs w:val="24"/>
        </w:rPr>
        <w:t>open</w:t>
      </w:r>
      <w:r w:rsidR="009D5423" w:rsidRPr="007D7EC6">
        <w:rPr>
          <w:color w:val="232323"/>
          <w:spacing w:val="-14"/>
          <w:sz w:val="24"/>
          <w:szCs w:val="24"/>
        </w:rPr>
        <w:t xml:space="preserve"> </w:t>
      </w:r>
      <w:r w:rsidR="009D5423" w:rsidRPr="007D7EC6">
        <w:rPr>
          <w:color w:val="232323"/>
          <w:spacing w:val="-2"/>
          <w:sz w:val="24"/>
          <w:szCs w:val="24"/>
        </w:rPr>
        <w:t>to</w:t>
      </w:r>
      <w:r w:rsidR="009D5423" w:rsidRPr="007D7EC6">
        <w:rPr>
          <w:color w:val="232323"/>
          <w:spacing w:val="-13"/>
          <w:sz w:val="24"/>
          <w:szCs w:val="24"/>
        </w:rPr>
        <w:t xml:space="preserve"> </w:t>
      </w:r>
      <w:r w:rsidR="009D5423" w:rsidRPr="007D7EC6">
        <w:rPr>
          <w:color w:val="232323"/>
          <w:spacing w:val="-2"/>
          <w:sz w:val="24"/>
          <w:szCs w:val="24"/>
        </w:rPr>
        <w:t>persons</w:t>
      </w:r>
      <w:r w:rsidR="009D5423" w:rsidRPr="007D7EC6">
        <w:rPr>
          <w:color w:val="232323"/>
          <w:spacing w:val="8"/>
          <w:sz w:val="24"/>
          <w:szCs w:val="24"/>
        </w:rPr>
        <w:t xml:space="preserve"> </w:t>
      </w:r>
      <w:r w:rsidR="009D5423" w:rsidRPr="007D7EC6">
        <w:rPr>
          <w:color w:val="232323"/>
          <w:spacing w:val="-2"/>
          <w:sz w:val="24"/>
          <w:szCs w:val="24"/>
        </w:rPr>
        <w:t>under</w:t>
      </w:r>
      <w:r w:rsidR="009D5423" w:rsidRPr="007D7EC6">
        <w:rPr>
          <w:color w:val="232323"/>
          <w:spacing w:val="-12"/>
          <w:sz w:val="24"/>
          <w:szCs w:val="24"/>
        </w:rPr>
        <w:t xml:space="preserve"> </w:t>
      </w:r>
      <w:r w:rsidR="009D5423" w:rsidRPr="007D7EC6">
        <w:rPr>
          <w:color w:val="232323"/>
          <w:spacing w:val="-2"/>
          <w:sz w:val="24"/>
          <w:szCs w:val="24"/>
        </w:rPr>
        <w:t>the</w:t>
      </w:r>
      <w:r w:rsidR="009D5423" w:rsidRPr="007D7EC6">
        <w:rPr>
          <w:color w:val="232323"/>
          <w:spacing w:val="-14"/>
          <w:sz w:val="24"/>
          <w:szCs w:val="24"/>
        </w:rPr>
        <w:t xml:space="preserve"> </w:t>
      </w:r>
      <w:r w:rsidR="009D5423" w:rsidRPr="007D7EC6">
        <w:rPr>
          <w:color w:val="232323"/>
          <w:spacing w:val="-2"/>
          <w:sz w:val="24"/>
          <w:szCs w:val="24"/>
        </w:rPr>
        <w:t>age of</w:t>
      </w:r>
      <w:r w:rsidR="009D5423" w:rsidRPr="007D7EC6">
        <w:rPr>
          <w:color w:val="232323"/>
          <w:spacing w:val="-14"/>
          <w:sz w:val="24"/>
          <w:szCs w:val="24"/>
        </w:rPr>
        <w:t xml:space="preserve"> </w:t>
      </w:r>
      <w:r w:rsidR="009D5423" w:rsidRPr="007D7EC6">
        <w:rPr>
          <w:color w:val="232323"/>
          <w:spacing w:val="-2"/>
          <w:sz w:val="24"/>
          <w:szCs w:val="24"/>
        </w:rPr>
        <w:t>17</w:t>
      </w:r>
      <w:r w:rsidR="009D5423" w:rsidRPr="007D7EC6">
        <w:rPr>
          <w:color w:val="232323"/>
          <w:spacing w:val="-13"/>
          <w:sz w:val="24"/>
          <w:szCs w:val="24"/>
        </w:rPr>
        <w:t xml:space="preserve"> </w:t>
      </w:r>
      <w:r w:rsidR="009D5423" w:rsidRPr="007D7EC6">
        <w:rPr>
          <w:color w:val="232323"/>
          <w:spacing w:val="-2"/>
          <w:sz w:val="24"/>
          <w:szCs w:val="24"/>
        </w:rPr>
        <w:t>years,</w:t>
      </w:r>
      <w:r w:rsidR="009D5423" w:rsidRPr="007D7EC6">
        <w:rPr>
          <w:color w:val="232323"/>
          <w:spacing w:val="-13"/>
          <w:sz w:val="24"/>
          <w:szCs w:val="24"/>
        </w:rPr>
        <w:t xml:space="preserve"> </w:t>
      </w:r>
      <w:r w:rsidR="009D5423" w:rsidRPr="007D7EC6">
        <w:rPr>
          <w:color w:val="232323"/>
          <w:spacing w:val="-2"/>
          <w:sz w:val="24"/>
          <w:szCs w:val="24"/>
        </w:rPr>
        <w:t>he</w:t>
      </w:r>
      <w:r w:rsidR="009D5423" w:rsidRPr="007D7EC6">
        <w:rPr>
          <w:color w:val="232323"/>
          <w:spacing w:val="-14"/>
          <w:sz w:val="24"/>
          <w:szCs w:val="24"/>
        </w:rPr>
        <w:t xml:space="preserve"> </w:t>
      </w:r>
      <w:r w:rsidR="009D5423" w:rsidRPr="007D7EC6">
        <w:rPr>
          <w:color w:val="232323"/>
          <w:spacing w:val="-2"/>
          <w:sz w:val="24"/>
          <w:szCs w:val="24"/>
        </w:rPr>
        <w:t>displays</w:t>
      </w:r>
      <w:r w:rsidR="009D5423" w:rsidRPr="007D7EC6">
        <w:rPr>
          <w:color w:val="232323"/>
          <w:spacing w:val="3"/>
          <w:sz w:val="24"/>
          <w:szCs w:val="24"/>
        </w:rPr>
        <w:t xml:space="preserve"> </w:t>
      </w:r>
      <w:r w:rsidR="009D5423" w:rsidRPr="007D7EC6">
        <w:rPr>
          <w:color w:val="232323"/>
          <w:spacing w:val="-2"/>
          <w:sz w:val="24"/>
          <w:szCs w:val="24"/>
        </w:rPr>
        <w:t>a</w:t>
      </w:r>
      <w:r w:rsidR="009D5423" w:rsidRPr="007D7EC6">
        <w:rPr>
          <w:color w:val="232323"/>
          <w:spacing w:val="7"/>
          <w:sz w:val="24"/>
          <w:szCs w:val="24"/>
        </w:rPr>
        <w:t xml:space="preserve"> </w:t>
      </w:r>
      <w:r w:rsidR="009D5423" w:rsidRPr="007D7EC6">
        <w:rPr>
          <w:color w:val="232323"/>
          <w:spacing w:val="-2"/>
          <w:sz w:val="24"/>
          <w:szCs w:val="24"/>
        </w:rPr>
        <w:t>book,</w:t>
      </w:r>
      <w:r w:rsidR="009D5423" w:rsidRPr="007D7EC6">
        <w:rPr>
          <w:color w:val="232323"/>
          <w:spacing w:val="-14"/>
          <w:sz w:val="24"/>
          <w:szCs w:val="24"/>
        </w:rPr>
        <w:t xml:space="preserve"> </w:t>
      </w:r>
      <w:r w:rsidR="009D5423" w:rsidRPr="007D7EC6">
        <w:rPr>
          <w:color w:val="232323"/>
          <w:spacing w:val="-2"/>
          <w:sz w:val="24"/>
          <w:szCs w:val="24"/>
        </w:rPr>
        <w:t>pamphlet,</w:t>
      </w:r>
      <w:r w:rsidR="009D5423" w:rsidRPr="007D7EC6">
        <w:rPr>
          <w:color w:val="232323"/>
          <w:spacing w:val="-9"/>
          <w:sz w:val="24"/>
          <w:szCs w:val="24"/>
        </w:rPr>
        <w:t xml:space="preserve"> </w:t>
      </w:r>
      <w:r w:rsidR="009D5423" w:rsidRPr="007D7EC6">
        <w:rPr>
          <w:color w:val="232323"/>
          <w:spacing w:val="-2"/>
          <w:sz w:val="24"/>
          <w:szCs w:val="24"/>
        </w:rPr>
        <w:t>newspaper,</w:t>
      </w:r>
      <w:r w:rsidR="009D5423" w:rsidRPr="007D7EC6">
        <w:rPr>
          <w:color w:val="232323"/>
          <w:spacing w:val="-12"/>
          <w:sz w:val="24"/>
          <w:szCs w:val="24"/>
        </w:rPr>
        <w:t xml:space="preserve"> </w:t>
      </w:r>
      <w:r w:rsidR="009D5423" w:rsidRPr="007D7EC6">
        <w:rPr>
          <w:color w:val="232323"/>
          <w:spacing w:val="-2"/>
          <w:sz w:val="24"/>
          <w:szCs w:val="24"/>
        </w:rPr>
        <w:t>magazine,</w:t>
      </w:r>
      <w:r w:rsidR="009D5423" w:rsidRPr="007D7EC6">
        <w:rPr>
          <w:color w:val="232323"/>
          <w:spacing w:val="-7"/>
          <w:sz w:val="24"/>
          <w:szCs w:val="24"/>
        </w:rPr>
        <w:t xml:space="preserve"> </w:t>
      </w:r>
      <w:r w:rsidR="009D5423" w:rsidRPr="007D7EC6">
        <w:rPr>
          <w:color w:val="232323"/>
          <w:spacing w:val="-2"/>
          <w:sz w:val="24"/>
          <w:szCs w:val="24"/>
        </w:rPr>
        <w:t>film,</w:t>
      </w:r>
      <w:r w:rsidR="009D5423" w:rsidRPr="007D7EC6">
        <w:rPr>
          <w:color w:val="232323"/>
          <w:spacing w:val="-14"/>
          <w:sz w:val="24"/>
          <w:szCs w:val="24"/>
        </w:rPr>
        <w:t xml:space="preserve"> </w:t>
      </w:r>
      <w:r w:rsidR="009D5423" w:rsidRPr="007D7EC6">
        <w:rPr>
          <w:color w:val="232323"/>
          <w:spacing w:val="-2"/>
          <w:sz w:val="24"/>
          <w:szCs w:val="24"/>
        </w:rPr>
        <w:t>or</w:t>
      </w:r>
      <w:r w:rsidR="009D5423" w:rsidRPr="007D7EC6">
        <w:rPr>
          <w:color w:val="232323"/>
          <w:spacing w:val="-9"/>
          <w:sz w:val="24"/>
          <w:szCs w:val="24"/>
        </w:rPr>
        <w:t xml:space="preserve"> </w:t>
      </w:r>
      <w:r w:rsidR="009D5423" w:rsidRPr="007D7EC6">
        <w:rPr>
          <w:color w:val="232323"/>
          <w:spacing w:val="-2"/>
          <w:sz w:val="24"/>
          <w:szCs w:val="24"/>
        </w:rPr>
        <w:t>video</w:t>
      </w:r>
      <w:r w:rsidR="009D5423" w:rsidRPr="007D7EC6">
        <w:rPr>
          <w:color w:val="232323"/>
          <w:spacing w:val="-13"/>
          <w:sz w:val="24"/>
          <w:szCs w:val="24"/>
        </w:rPr>
        <w:t xml:space="preserve"> </w:t>
      </w:r>
      <w:r w:rsidR="009D5423" w:rsidRPr="007D7EC6">
        <w:rPr>
          <w:color w:val="232323"/>
          <w:spacing w:val="-2"/>
          <w:sz w:val="24"/>
          <w:szCs w:val="24"/>
        </w:rPr>
        <w:t>cassette,</w:t>
      </w:r>
      <w:r w:rsidR="009D5423" w:rsidRPr="007D7EC6">
        <w:rPr>
          <w:color w:val="232323"/>
          <w:spacing w:val="-11"/>
          <w:sz w:val="24"/>
          <w:szCs w:val="24"/>
        </w:rPr>
        <w:t xml:space="preserve"> </w:t>
      </w:r>
      <w:r w:rsidR="009D5423" w:rsidRPr="007D7EC6">
        <w:rPr>
          <w:color w:val="232323"/>
          <w:spacing w:val="-2"/>
          <w:sz w:val="24"/>
          <w:szCs w:val="24"/>
        </w:rPr>
        <w:t>the</w:t>
      </w:r>
      <w:r w:rsidR="009D5423" w:rsidRPr="007D7EC6">
        <w:rPr>
          <w:color w:val="232323"/>
          <w:spacing w:val="-14"/>
          <w:sz w:val="24"/>
          <w:szCs w:val="24"/>
        </w:rPr>
        <w:t xml:space="preserve"> </w:t>
      </w:r>
      <w:r w:rsidR="009D5423" w:rsidRPr="007D7EC6">
        <w:rPr>
          <w:color w:val="232323"/>
          <w:spacing w:val="-2"/>
          <w:sz w:val="24"/>
          <w:szCs w:val="24"/>
        </w:rPr>
        <w:t>cover of</w:t>
      </w:r>
      <w:r w:rsidR="009D5423" w:rsidRPr="007D7EC6">
        <w:rPr>
          <w:color w:val="232323"/>
          <w:spacing w:val="-14"/>
          <w:sz w:val="24"/>
          <w:szCs w:val="24"/>
        </w:rPr>
        <w:t xml:space="preserve"> </w:t>
      </w:r>
      <w:r w:rsidR="009D5423" w:rsidRPr="007D7EC6">
        <w:rPr>
          <w:color w:val="232323"/>
          <w:spacing w:val="-2"/>
          <w:sz w:val="24"/>
          <w:szCs w:val="24"/>
        </w:rPr>
        <w:t>which</w:t>
      </w:r>
      <w:r w:rsidR="009D5423" w:rsidRPr="007D7EC6">
        <w:rPr>
          <w:color w:val="232323"/>
          <w:spacing w:val="-13"/>
          <w:sz w:val="24"/>
          <w:szCs w:val="24"/>
        </w:rPr>
        <w:t xml:space="preserve"> </w:t>
      </w:r>
      <w:r w:rsidR="009D5423" w:rsidRPr="007D7EC6">
        <w:rPr>
          <w:color w:val="232323"/>
          <w:spacing w:val="-2"/>
          <w:sz w:val="24"/>
          <w:szCs w:val="24"/>
        </w:rPr>
        <w:t>depicts,</w:t>
      </w:r>
      <w:r w:rsidR="009D5423" w:rsidRPr="007D7EC6">
        <w:rPr>
          <w:color w:val="232323"/>
          <w:spacing w:val="-13"/>
          <w:sz w:val="24"/>
          <w:szCs w:val="24"/>
        </w:rPr>
        <w:t xml:space="preserve"> </w:t>
      </w:r>
      <w:r w:rsidR="009D5423" w:rsidRPr="007D7EC6">
        <w:rPr>
          <w:color w:val="232323"/>
          <w:spacing w:val="-2"/>
          <w:sz w:val="24"/>
          <w:szCs w:val="24"/>
        </w:rPr>
        <w:t>in</w:t>
      </w:r>
      <w:r w:rsidR="009D5423" w:rsidRPr="007D7EC6">
        <w:rPr>
          <w:color w:val="232323"/>
          <w:spacing w:val="-14"/>
          <w:sz w:val="24"/>
          <w:szCs w:val="24"/>
        </w:rPr>
        <w:t xml:space="preserve"> </w:t>
      </w:r>
      <w:r w:rsidR="009D5423" w:rsidRPr="007D7EC6">
        <w:rPr>
          <w:color w:val="232323"/>
          <w:spacing w:val="-2"/>
          <w:sz w:val="24"/>
          <w:szCs w:val="24"/>
        </w:rPr>
        <w:t>a</w:t>
      </w:r>
      <w:r w:rsidR="009D5423" w:rsidRPr="007D7EC6">
        <w:rPr>
          <w:color w:val="232323"/>
          <w:spacing w:val="-13"/>
          <w:sz w:val="24"/>
          <w:szCs w:val="24"/>
        </w:rPr>
        <w:t xml:space="preserve"> </w:t>
      </w:r>
      <w:r w:rsidR="009D5423" w:rsidRPr="007D7EC6">
        <w:rPr>
          <w:color w:val="232323"/>
          <w:spacing w:val="-2"/>
          <w:sz w:val="24"/>
          <w:szCs w:val="24"/>
        </w:rPr>
        <w:t>manner</w:t>
      </w:r>
      <w:r w:rsidR="009D5423" w:rsidRPr="007D7EC6">
        <w:rPr>
          <w:color w:val="232323"/>
          <w:spacing w:val="-13"/>
          <w:sz w:val="24"/>
          <w:szCs w:val="24"/>
        </w:rPr>
        <w:t xml:space="preserve"> </w:t>
      </w:r>
      <w:r w:rsidR="009D5423" w:rsidRPr="007D7EC6">
        <w:rPr>
          <w:color w:val="232323"/>
          <w:spacing w:val="-2"/>
          <w:sz w:val="24"/>
          <w:szCs w:val="24"/>
        </w:rPr>
        <w:t>calculated</w:t>
      </w:r>
      <w:r w:rsidR="009D5423" w:rsidRPr="007D7EC6">
        <w:rPr>
          <w:color w:val="232323"/>
          <w:spacing w:val="-13"/>
          <w:sz w:val="24"/>
          <w:szCs w:val="24"/>
        </w:rPr>
        <w:t xml:space="preserve"> </w:t>
      </w:r>
      <w:r w:rsidR="009D5423" w:rsidRPr="007D7EC6">
        <w:rPr>
          <w:color w:val="232323"/>
          <w:spacing w:val="-2"/>
          <w:sz w:val="24"/>
          <w:szCs w:val="24"/>
        </w:rPr>
        <w:t>to</w:t>
      </w:r>
      <w:r w:rsidR="009D5423" w:rsidRPr="007D7EC6">
        <w:rPr>
          <w:color w:val="232323"/>
          <w:spacing w:val="-14"/>
          <w:sz w:val="24"/>
          <w:szCs w:val="24"/>
        </w:rPr>
        <w:t xml:space="preserve"> </w:t>
      </w:r>
      <w:r w:rsidR="009D5423" w:rsidRPr="007D7EC6">
        <w:rPr>
          <w:color w:val="232323"/>
          <w:spacing w:val="-2"/>
          <w:sz w:val="24"/>
          <w:szCs w:val="24"/>
        </w:rPr>
        <w:t>arouse</w:t>
      </w:r>
      <w:r w:rsidR="009D5423" w:rsidRPr="007D7EC6">
        <w:rPr>
          <w:color w:val="232323"/>
          <w:spacing w:val="-13"/>
          <w:sz w:val="24"/>
          <w:szCs w:val="24"/>
        </w:rPr>
        <w:t xml:space="preserve"> </w:t>
      </w:r>
      <w:r w:rsidR="009D5423" w:rsidRPr="007D7EC6">
        <w:rPr>
          <w:color w:val="232323"/>
          <w:spacing w:val="-2"/>
          <w:sz w:val="24"/>
          <w:szCs w:val="24"/>
        </w:rPr>
        <w:t>the</w:t>
      </w:r>
      <w:r w:rsidR="009D5423" w:rsidRPr="007D7EC6">
        <w:rPr>
          <w:color w:val="232323"/>
          <w:spacing w:val="-13"/>
          <w:sz w:val="24"/>
          <w:szCs w:val="24"/>
        </w:rPr>
        <w:t xml:space="preserve"> </w:t>
      </w:r>
      <w:r w:rsidR="009D5423" w:rsidRPr="007D7EC6">
        <w:rPr>
          <w:color w:val="232323"/>
          <w:spacing w:val="-2"/>
          <w:sz w:val="24"/>
          <w:szCs w:val="24"/>
        </w:rPr>
        <w:t>sexual</w:t>
      </w:r>
      <w:r w:rsidR="009D5423" w:rsidRPr="007D7EC6">
        <w:rPr>
          <w:color w:val="232323"/>
          <w:spacing w:val="-9"/>
          <w:sz w:val="24"/>
          <w:szCs w:val="24"/>
        </w:rPr>
        <w:t xml:space="preserve"> </w:t>
      </w:r>
      <w:r w:rsidR="009D5423" w:rsidRPr="007D7EC6">
        <w:rPr>
          <w:color w:val="232323"/>
          <w:spacing w:val="-2"/>
          <w:sz w:val="24"/>
          <w:szCs w:val="24"/>
        </w:rPr>
        <w:t>lust</w:t>
      </w:r>
      <w:r w:rsidR="009D5423" w:rsidRPr="007D7EC6">
        <w:rPr>
          <w:color w:val="232323"/>
          <w:spacing w:val="-10"/>
          <w:sz w:val="24"/>
          <w:szCs w:val="24"/>
        </w:rPr>
        <w:t xml:space="preserve"> </w:t>
      </w:r>
      <w:r w:rsidR="009D5423" w:rsidRPr="007D7EC6">
        <w:rPr>
          <w:color w:val="232323"/>
          <w:spacing w:val="-2"/>
          <w:sz w:val="24"/>
          <w:szCs w:val="24"/>
        </w:rPr>
        <w:t>or</w:t>
      </w:r>
      <w:r w:rsidR="009D5423" w:rsidRPr="007D7EC6">
        <w:rPr>
          <w:color w:val="232323"/>
          <w:spacing w:val="-14"/>
          <w:sz w:val="24"/>
          <w:szCs w:val="24"/>
        </w:rPr>
        <w:t xml:space="preserve"> </w:t>
      </w:r>
      <w:r w:rsidR="009D5423" w:rsidRPr="007D7EC6">
        <w:rPr>
          <w:color w:val="232323"/>
          <w:spacing w:val="-2"/>
          <w:sz w:val="24"/>
          <w:szCs w:val="24"/>
        </w:rPr>
        <w:t>passion</w:t>
      </w:r>
      <w:r w:rsidR="009D5423" w:rsidRPr="007D7EC6">
        <w:rPr>
          <w:color w:val="232323"/>
          <w:spacing w:val="-5"/>
          <w:sz w:val="24"/>
          <w:szCs w:val="24"/>
        </w:rPr>
        <w:t xml:space="preserve"> </w:t>
      </w:r>
      <w:r w:rsidR="009D5423" w:rsidRPr="007D7EC6">
        <w:rPr>
          <w:color w:val="232323"/>
          <w:spacing w:val="-2"/>
          <w:sz w:val="24"/>
          <w:szCs w:val="24"/>
        </w:rPr>
        <w:t>for</w:t>
      </w:r>
      <w:r w:rsidR="009D5423" w:rsidRPr="007D7EC6">
        <w:rPr>
          <w:color w:val="232323"/>
          <w:spacing w:val="-14"/>
          <w:sz w:val="24"/>
          <w:szCs w:val="24"/>
        </w:rPr>
        <w:t xml:space="preserve"> </w:t>
      </w:r>
      <w:r w:rsidR="009D5423" w:rsidRPr="007D7EC6">
        <w:rPr>
          <w:color w:val="232323"/>
          <w:spacing w:val="-2"/>
          <w:sz w:val="24"/>
          <w:szCs w:val="24"/>
        </w:rPr>
        <w:t>commercial</w:t>
      </w:r>
      <w:r w:rsidR="009D5423" w:rsidRPr="007D7EC6">
        <w:rPr>
          <w:color w:val="232323"/>
          <w:spacing w:val="3"/>
          <w:sz w:val="24"/>
          <w:szCs w:val="24"/>
        </w:rPr>
        <w:t xml:space="preserve"> </w:t>
      </w:r>
      <w:r w:rsidR="009D5423" w:rsidRPr="007D7EC6">
        <w:rPr>
          <w:color w:val="232323"/>
          <w:spacing w:val="-2"/>
          <w:sz w:val="24"/>
          <w:szCs w:val="24"/>
        </w:rPr>
        <w:t>gain</w:t>
      </w:r>
      <w:r w:rsidR="009D5423" w:rsidRPr="007D7EC6">
        <w:rPr>
          <w:color w:val="232323"/>
          <w:spacing w:val="-9"/>
          <w:sz w:val="24"/>
          <w:szCs w:val="24"/>
        </w:rPr>
        <w:t xml:space="preserve"> </w:t>
      </w:r>
      <w:r w:rsidR="009D5423" w:rsidRPr="007D7EC6">
        <w:rPr>
          <w:color w:val="232323"/>
          <w:spacing w:val="-2"/>
          <w:sz w:val="24"/>
          <w:szCs w:val="24"/>
        </w:rPr>
        <w:t xml:space="preserve">or </w:t>
      </w:r>
      <w:r w:rsidR="009D5423" w:rsidRPr="007D7EC6">
        <w:rPr>
          <w:color w:val="232323"/>
          <w:sz w:val="24"/>
          <w:szCs w:val="24"/>
        </w:rPr>
        <w:t>to</w:t>
      </w:r>
      <w:r w:rsidR="009D5423" w:rsidRPr="007D7EC6">
        <w:rPr>
          <w:color w:val="232323"/>
          <w:spacing w:val="-10"/>
          <w:sz w:val="24"/>
          <w:szCs w:val="24"/>
        </w:rPr>
        <w:t xml:space="preserve"> </w:t>
      </w:r>
      <w:r w:rsidR="009D5423" w:rsidRPr="007D7EC6">
        <w:rPr>
          <w:color w:val="232323"/>
          <w:sz w:val="24"/>
          <w:szCs w:val="24"/>
        </w:rPr>
        <w:t>exploit sexual lust or</w:t>
      </w:r>
      <w:r w:rsidR="009D5423" w:rsidRPr="007D7EC6">
        <w:rPr>
          <w:color w:val="232323"/>
          <w:spacing w:val="-8"/>
          <w:sz w:val="24"/>
          <w:szCs w:val="24"/>
        </w:rPr>
        <w:t xml:space="preserve"> </w:t>
      </w:r>
      <w:r w:rsidR="009D5423" w:rsidRPr="007D7EC6">
        <w:rPr>
          <w:color w:val="232323"/>
          <w:sz w:val="24"/>
          <w:szCs w:val="24"/>
        </w:rPr>
        <w:t>perversion for commercial gain, any</w:t>
      </w:r>
      <w:r w:rsidR="009D5423" w:rsidRPr="007D7EC6">
        <w:rPr>
          <w:color w:val="232323"/>
          <w:spacing w:val="-4"/>
          <w:sz w:val="24"/>
          <w:szCs w:val="24"/>
        </w:rPr>
        <w:t xml:space="preserve"> </w:t>
      </w:r>
      <w:r w:rsidR="009D5423" w:rsidRPr="007D7EC6">
        <w:rPr>
          <w:color w:val="232323"/>
          <w:sz w:val="24"/>
          <w:szCs w:val="24"/>
        </w:rPr>
        <w:t>of</w:t>
      </w:r>
      <w:r w:rsidR="009D5423" w:rsidRPr="007D7EC6">
        <w:rPr>
          <w:color w:val="232323"/>
          <w:spacing w:val="-2"/>
          <w:sz w:val="24"/>
          <w:szCs w:val="24"/>
        </w:rPr>
        <w:t xml:space="preserve"> </w:t>
      </w:r>
      <w:r w:rsidR="009D5423" w:rsidRPr="007D7EC6">
        <w:rPr>
          <w:color w:val="232323"/>
          <w:sz w:val="24"/>
          <w:szCs w:val="24"/>
        </w:rPr>
        <w:t>the following:</w:t>
      </w:r>
    </w:p>
    <w:p w14:paraId="345268FB" w14:textId="77777777" w:rsidR="009D5423" w:rsidRPr="002B7EDD" w:rsidRDefault="009D5423" w:rsidP="00633C96">
      <w:pPr>
        <w:pStyle w:val="ListParagraph"/>
        <w:numPr>
          <w:ilvl w:val="2"/>
          <w:numId w:val="104"/>
        </w:numPr>
        <w:tabs>
          <w:tab w:val="left" w:pos="2197"/>
        </w:tabs>
        <w:ind w:right="184"/>
        <w:rPr>
          <w:sz w:val="24"/>
          <w:szCs w:val="24"/>
        </w:rPr>
      </w:pPr>
      <w:r w:rsidRPr="002B7EDD">
        <w:rPr>
          <w:sz w:val="24"/>
          <w:szCs w:val="24"/>
        </w:rPr>
        <w:t>Human sexual intercourse;</w:t>
      </w:r>
    </w:p>
    <w:p w14:paraId="58922792" w14:textId="77777777" w:rsidR="009D5423" w:rsidRPr="002B7EDD" w:rsidRDefault="009D5423" w:rsidP="00633C96">
      <w:pPr>
        <w:pStyle w:val="ListParagraph"/>
        <w:numPr>
          <w:ilvl w:val="2"/>
          <w:numId w:val="104"/>
        </w:numPr>
        <w:tabs>
          <w:tab w:val="left" w:pos="2197"/>
        </w:tabs>
        <w:ind w:right="184"/>
        <w:rPr>
          <w:sz w:val="24"/>
          <w:szCs w:val="24"/>
        </w:rPr>
      </w:pPr>
      <w:r w:rsidRPr="002B7EDD">
        <w:rPr>
          <w:sz w:val="24"/>
          <w:szCs w:val="24"/>
        </w:rPr>
        <w:t>Fondling or other erotic touching of human genitals, pubic region, buttocks, breasts, or of completely or opaquely covered human genitals, buttocks, or that portion of the female breast below the top of the areola; or</w:t>
      </w:r>
    </w:p>
    <w:p w14:paraId="7A04E354" w14:textId="77777777" w:rsidR="009D5423" w:rsidRPr="002B7EDD" w:rsidRDefault="009D5423" w:rsidP="00633C96">
      <w:pPr>
        <w:pStyle w:val="ListParagraph"/>
        <w:numPr>
          <w:ilvl w:val="2"/>
          <w:numId w:val="104"/>
        </w:numPr>
        <w:tabs>
          <w:tab w:val="left" w:pos="2197"/>
        </w:tabs>
        <w:ind w:right="184"/>
        <w:rPr>
          <w:sz w:val="24"/>
          <w:szCs w:val="24"/>
        </w:rPr>
      </w:pPr>
      <w:r w:rsidRPr="002B7EDD">
        <w:rPr>
          <w:sz w:val="24"/>
          <w:szCs w:val="24"/>
        </w:rPr>
        <w:t>Human male genitals in a discernibly turgid state, whether covered or uncovered.</w:t>
      </w:r>
    </w:p>
    <w:p w14:paraId="2891FECF" w14:textId="77777777" w:rsidR="009D5423" w:rsidRPr="002B7EDD" w:rsidRDefault="009D5423" w:rsidP="009D5423">
      <w:pPr>
        <w:tabs>
          <w:tab w:val="left" w:pos="2197"/>
        </w:tabs>
        <w:ind w:left="1440" w:right="184"/>
        <w:rPr>
          <w:sz w:val="24"/>
          <w:szCs w:val="24"/>
        </w:rPr>
      </w:pPr>
      <w:r w:rsidRPr="002B7EDD">
        <w:rPr>
          <w:sz w:val="24"/>
          <w:szCs w:val="24"/>
        </w:rPr>
        <w:t xml:space="preserve"> 2.  In this section “display” means to locate an item in such a manner that, without obtaining assistance from an employee of the business establishment.</w:t>
      </w:r>
    </w:p>
    <w:p w14:paraId="03E91741" w14:textId="77777777" w:rsidR="009D5423" w:rsidRPr="002B7EDD" w:rsidRDefault="009D5423" w:rsidP="009D5423">
      <w:pPr>
        <w:tabs>
          <w:tab w:val="left" w:pos="2197"/>
        </w:tabs>
        <w:ind w:left="1440" w:right="184"/>
        <w:rPr>
          <w:sz w:val="24"/>
          <w:szCs w:val="24"/>
        </w:rPr>
      </w:pPr>
      <w:r w:rsidRPr="002B7EDD">
        <w:rPr>
          <w:sz w:val="24"/>
          <w:szCs w:val="24"/>
        </w:rPr>
        <w:tab/>
        <w:t>(a)  It is available to the general public for hand ling and inspection, o</w:t>
      </w:r>
    </w:p>
    <w:p w14:paraId="063DBD50" w14:textId="2F5782E9" w:rsidR="009D5423" w:rsidRPr="002B7EDD" w:rsidRDefault="009D5423" w:rsidP="009D5423">
      <w:pPr>
        <w:tabs>
          <w:tab w:val="left" w:pos="2197"/>
        </w:tabs>
        <w:ind w:left="2160" w:right="184"/>
        <w:rPr>
          <w:sz w:val="24"/>
          <w:szCs w:val="24"/>
        </w:rPr>
        <w:sectPr w:rsidR="009D5423" w:rsidRPr="002B7EDD" w:rsidSect="005A2C79">
          <w:footerReference w:type="default" r:id="rId71"/>
          <w:pgSz w:w="12240" w:h="15840"/>
          <w:pgMar w:top="420" w:right="1060" w:bottom="1060" w:left="180" w:header="0" w:footer="849" w:gutter="0"/>
          <w:cols w:space="720"/>
        </w:sectPr>
      </w:pPr>
      <w:r w:rsidRPr="002B7EDD">
        <w:rPr>
          <w:sz w:val="24"/>
          <w:szCs w:val="24"/>
        </w:rPr>
        <w:tab/>
        <w:t>(b)  The cover or outside packaging on the item is visible to members of the general  public</w:t>
      </w:r>
    </w:p>
    <w:p w14:paraId="2830B827" w14:textId="598C8EC5" w:rsidR="00C46796" w:rsidRPr="00C22E9D" w:rsidRDefault="003B0FCD" w:rsidP="00C46796">
      <w:pPr>
        <w:pStyle w:val="Heading1"/>
        <w:ind w:left="1465"/>
        <w:rPr>
          <w:b/>
          <w:bCs/>
          <w:color w:val="232323"/>
          <w:spacing w:val="-2"/>
          <w:sz w:val="28"/>
          <w:szCs w:val="28"/>
        </w:rPr>
      </w:pPr>
      <w:r w:rsidRPr="00C22E9D">
        <w:rPr>
          <w:b/>
          <w:bCs/>
          <w:color w:val="232323"/>
          <w:sz w:val="28"/>
          <w:szCs w:val="28"/>
        </w:rPr>
        <w:t>§</w:t>
      </w:r>
      <w:r w:rsidRPr="00C22E9D">
        <w:rPr>
          <w:b/>
          <w:bCs/>
          <w:color w:val="232323"/>
          <w:spacing w:val="-3"/>
          <w:sz w:val="28"/>
          <w:szCs w:val="28"/>
        </w:rPr>
        <w:t xml:space="preserve"> 4.05.031 </w:t>
      </w:r>
      <w:r w:rsidRPr="00C22E9D">
        <w:rPr>
          <w:b/>
          <w:bCs/>
          <w:color w:val="232323"/>
          <w:spacing w:val="34"/>
          <w:sz w:val="28"/>
          <w:szCs w:val="28"/>
        </w:rPr>
        <w:t xml:space="preserve"> </w:t>
      </w:r>
      <w:r w:rsidRPr="00C22E9D">
        <w:rPr>
          <w:b/>
          <w:bCs/>
          <w:color w:val="232323"/>
          <w:sz w:val="28"/>
          <w:szCs w:val="28"/>
        </w:rPr>
        <w:t>Hours</w:t>
      </w:r>
      <w:r w:rsidRPr="00C22E9D">
        <w:rPr>
          <w:b/>
          <w:bCs/>
          <w:color w:val="232323"/>
          <w:spacing w:val="-3"/>
          <w:sz w:val="28"/>
          <w:szCs w:val="28"/>
        </w:rPr>
        <w:t xml:space="preserve"> </w:t>
      </w:r>
      <w:r w:rsidRPr="00C22E9D">
        <w:rPr>
          <w:b/>
          <w:bCs/>
          <w:color w:val="232323"/>
          <w:sz w:val="28"/>
          <w:szCs w:val="28"/>
        </w:rPr>
        <w:t>of</w:t>
      </w:r>
      <w:r w:rsidRPr="00C22E9D">
        <w:rPr>
          <w:b/>
          <w:bCs/>
          <w:color w:val="232323"/>
          <w:spacing w:val="-25"/>
          <w:sz w:val="28"/>
          <w:szCs w:val="28"/>
        </w:rPr>
        <w:t xml:space="preserve"> </w:t>
      </w:r>
      <w:r w:rsidRPr="00C22E9D">
        <w:rPr>
          <w:b/>
          <w:bCs/>
          <w:color w:val="232323"/>
          <w:spacing w:val="-2"/>
          <w:sz w:val="28"/>
          <w:szCs w:val="28"/>
        </w:rPr>
        <w:t>Operation</w:t>
      </w:r>
    </w:p>
    <w:p w14:paraId="0BACC38C" w14:textId="35AE3CA5" w:rsidR="00C46796" w:rsidRPr="009254C7" w:rsidRDefault="003B0FCD" w:rsidP="009254C7">
      <w:pPr>
        <w:pStyle w:val="BodyText"/>
        <w:spacing w:before="1" w:line="237" w:lineRule="auto"/>
        <w:ind w:left="1459" w:right="204" w:firstLine="7"/>
        <w:jc w:val="both"/>
        <w:rPr>
          <w:color w:val="232323"/>
          <w:sz w:val="24"/>
          <w:szCs w:val="24"/>
        </w:rPr>
      </w:pPr>
      <w:r w:rsidRPr="002B7EDD">
        <w:rPr>
          <w:color w:val="232323"/>
          <w:sz w:val="24"/>
          <w:szCs w:val="24"/>
        </w:rPr>
        <w:t>No</w:t>
      </w:r>
      <w:r w:rsidRPr="002B7EDD">
        <w:rPr>
          <w:color w:val="232323"/>
          <w:spacing w:val="-16"/>
          <w:sz w:val="24"/>
          <w:szCs w:val="24"/>
        </w:rPr>
        <w:t xml:space="preserve"> </w:t>
      </w:r>
      <w:r w:rsidRPr="002B7EDD">
        <w:rPr>
          <w:color w:val="232323"/>
          <w:sz w:val="24"/>
          <w:szCs w:val="24"/>
        </w:rPr>
        <w:t>sexually</w:t>
      </w:r>
      <w:r w:rsidRPr="002B7EDD">
        <w:rPr>
          <w:color w:val="232323"/>
          <w:spacing w:val="-15"/>
          <w:sz w:val="24"/>
          <w:szCs w:val="24"/>
        </w:rPr>
        <w:t xml:space="preserve"> </w:t>
      </w:r>
      <w:r w:rsidRPr="002B7EDD">
        <w:rPr>
          <w:color w:val="232323"/>
          <w:sz w:val="24"/>
          <w:szCs w:val="24"/>
        </w:rPr>
        <w:t>oriented</w:t>
      </w:r>
      <w:r w:rsidRPr="002B7EDD">
        <w:rPr>
          <w:color w:val="232323"/>
          <w:spacing w:val="-15"/>
          <w:sz w:val="24"/>
          <w:szCs w:val="24"/>
        </w:rPr>
        <w:t xml:space="preserve"> </w:t>
      </w:r>
      <w:r w:rsidRPr="002B7EDD">
        <w:rPr>
          <w:color w:val="232323"/>
          <w:sz w:val="24"/>
          <w:szCs w:val="24"/>
        </w:rPr>
        <w:t>business,</w:t>
      </w:r>
      <w:r w:rsidRPr="002B7EDD">
        <w:rPr>
          <w:color w:val="232323"/>
          <w:spacing w:val="-16"/>
          <w:sz w:val="24"/>
          <w:szCs w:val="24"/>
        </w:rPr>
        <w:t xml:space="preserve"> </w:t>
      </w:r>
      <w:r w:rsidRPr="002B7EDD">
        <w:rPr>
          <w:color w:val="232323"/>
          <w:sz w:val="24"/>
          <w:szCs w:val="24"/>
        </w:rPr>
        <w:t>except</w:t>
      </w:r>
      <w:r w:rsidRPr="002B7EDD">
        <w:rPr>
          <w:color w:val="232323"/>
          <w:spacing w:val="-15"/>
          <w:sz w:val="24"/>
          <w:szCs w:val="24"/>
        </w:rPr>
        <w:t xml:space="preserve"> </w:t>
      </w:r>
      <w:r w:rsidRPr="002B7EDD">
        <w:rPr>
          <w:color w:val="232323"/>
          <w:sz w:val="24"/>
          <w:szCs w:val="24"/>
        </w:rPr>
        <w:t>for</w:t>
      </w:r>
      <w:r w:rsidRPr="002B7EDD">
        <w:rPr>
          <w:color w:val="232323"/>
          <w:spacing w:val="-10"/>
          <w:sz w:val="24"/>
          <w:szCs w:val="24"/>
        </w:rPr>
        <w:t xml:space="preserve"> </w:t>
      </w:r>
      <w:r w:rsidRPr="002B7EDD">
        <w:rPr>
          <w:color w:val="232323"/>
          <w:sz w:val="24"/>
          <w:szCs w:val="24"/>
        </w:rPr>
        <w:t>an</w:t>
      </w:r>
      <w:r w:rsidRPr="002B7EDD">
        <w:rPr>
          <w:color w:val="232323"/>
          <w:spacing w:val="-16"/>
          <w:sz w:val="24"/>
          <w:szCs w:val="24"/>
        </w:rPr>
        <w:t xml:space="preserve"> </w:t>
      </w:r>
      <w:r w:rsidRPr="002B7EDD">
        <w:rPr>
          <w:color w:val="232323"/>
          <w:sz w:val="24"/>
          <w:szCs w:val="24"/>
        </w:rPr>
        <w:t>adult</w:t>
      </w:r>
      <w:r w:rsidRPr="002B7EDD">
        <w:rPr>
          <w:color w:val="232323"/>
          <w:spacing w:val="-15"/>
          <w:sz w:val="24"/>
          <w:szCs w:val="24"/>
        </w:rPr>
        <w:t xml:space="preserve"> </w:t>
      </w:r>
      <w:r w:rsidRPr="002B7EDD">
        <w:rPr>
          <w:color w:val="232323"/>
          <w:sz w:val="24"/>
          <w:szCs w:val="24"/>
        </w:rPr>
        <w:t>motel,</w:t>
      </w:r>
      <w:r w:rsidRPr="002B7EDD">
        <w:rPr>
          <w:color w:val="232323"/>
          <w:spacing w:val="-15"/>
          <w:sz w:val="24"/>
          <w:szCs w:val="24"/>
        </w:rPr>
        <w:t xml:space="preserve"> </w:t>
      </w:r>
      <w:r w:rsidRPr="002B7EDD">
        <w:rPr>
          <w:color w:val="232323"/>
          <w:sz w:val="24"/>
          <w:szCs w:val="24"/>
        </w:rPr>
        <w:t>may</w:t>
      </w:r>
      <w:r w:rsidRPr="002B7EDD">
        <w:rPr>
          <w:color w:val="232323"/>
          <w:spacing w:val="-16"/>
          <w:sz w:val="24"/>
          <w:szCs w:val="24"/>
        </w:rPr>
        <w:t xml:space="preserve"> </w:t>
      </w:r>
      <w:r w:rsidRPr="002B7EDD">
        <w:rPr>
          <w:color w:val="232323"/>
          <w:sz w:val="24"/>
          <w:szCs w:val="24"/>
        </w:rPr>
        <w:t>remain</w:t>
      </w:r>
      <w:r w:rsidRPr="002B7EDD">
        <w:rPr>
          <w:color w:val="232323"/>
          <w:spacing w:val="-15"/>
          <w:sz w:val="24"/>
          <w:szCs w:val="24"/>
        </w:rPr>
        <w:t xml:space="preserve"> </w:t>
      </w:r>
      <w:r w:rsidRPr="002B7EDD">
        <w:rPr>
          <w:color w:val="232323"/>
          <w:sz w:val="24"/>
          <w:szCs w:val="24"/>
        </w:rPr>
        <w:t>open</w:t>
      </w:r>
      <w:r w:rsidRPr="002B7EDD">
        <w:rPr>
          <w:color w:val="232323"/>
          <w:spacing w:val="-13"/>
          <w:sz w:val="24"/>
          <w:szCs w:val="24"/>
        </w:rPr>
        <w:t xml:space="preserve"> </w:t>
      </w:r>
      <w:r w:rsidRPr="002B7EDD">
        <w:rPr>
          <w:color w:val="232323"/>
          <w:sz w:val="24"/>
          <w:szCs w:val="24"/>
        </w:rPr>
        <w:t>at</w:t>
      </w:r>
      <w:r w:rsidRPr="002B7EDD">
        <w:rPr>
          <w:color w:val="232323"/>
          <w:spacing w:val="-15"/>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time</w:t>
      </w:r>
      <w:r w:rsidRPr="002B7EDD">
        <w:rPr>
          <w:color w:val="232323"/>
          <w:spacing w:val="-16"/>
          <w:sz w:val="24"/>
          <w:szCs w:val="24"/>
        </w:rPr>
        <w:t xml:space="preserve"> </w:t>
      </w:r>
      <w:r w:rsidRPr="002B7EDD">
        <w:rPr>
          <w:color w:val="232323"/>
          <w:sz w:val="24"/>
          <w:szCs w:val="24"/>
        </w:rPr>
        <w:t>on</w:t>
      </w:r>
      <w:r w:rsidRPr="002B7EDD">
        <w:rPr>
          <w:color w:val="232323"/>
          <w:spacing w:val="-15"/>
          <w:sz w:val="24"/>
          <w:szCs w:val="24"/>
        </w:rPr>
        <w:t xml:space="preserve"> </w:t>
      </w:r>
      <w:r w:rsidRPr="002B7EDD">
        <w:rPr>
          <w:color w:val="232323"/>
          <w:sz w:val="24"/>
          <w:szCs w:val="24"/>
        </w:rPr>
        <w:t>Sunday between the</w:t>
      </w:r>
      <w:r w:rsidRPr="002B7EDD">
        <w:rPr>
          <w:color w:val="232323"/>
          <w:spacing w:val="-2"/>
          <w:sz w:val="24"/>
          <w:szCs w:val="24"/>
        </w:rPr>
        <w:t xml:space="preserve"> </w:t>
      </w:r>
      <w:r w:rsidRPr="002B7EDD">
        <w:rPr>
          <w:color w:val="232323"/>
          <w:sz w:val="24"/>
          <w:szCs w:val="24"/>
        </w:rPr>
        <w:t>hours of 1:15</w:t>
      </w:r>
      <w:r w:rsidRPr="002B7EDD">
        <w:rPr>
          <w:color w:val="232323"/>
          <w:spacing w:val="-14"/>
          <w:sz w:val="24"/>
          <w:szCs w:val="24"/>
        </w:rPr>
        <w:t xml:space="preserve"> </w:t>
      </w:r>
      <w:r w:rsidRPr="002B7EDD">
        <w:rPr>
          <w:color w:val="232323"/>
          <w:sz w:val="24"/>
          <w:szCs w:val="24"/>
        </w:rPr>
        <w:t>A.M.</w:t>
      </w:r>
      <w:r w:rsidRPr="002B7EDD">
        <w:rPr>
          <w:color w:val="232323"/>
          <w:spacing w:val="40"/>
          <w:sz w:val="24"/>
          <w:szCs w:val="24"/>
        </w:rPr>
        <w:t xml:space="preserve"> a</w:t>
      </w:r>
      <w:r w:rsidRPr="002B7EDD">
        <w:rPr>
          <w:color w:val="232323"/>
          <w:sz w:val="24"/>
          <w:szCs w:val="24"/>
        </w:rPr>
        <w:t>nd</w:t>
      </w:r>
      <w:r w:rsidRPr="002B7EDD">
        <w:rPr>
          <w:color w:val="232323"/>
          <w:spacing w:val="40"/>
          <w:sz w:val="24"/>
          <w:szCs w:val="24"/>
        </w:rPr>
        <w:t xml:space="preserve"> </w:t>
      </w:r>
      <w:r w:rsidRPr="002B7EDD">
        <w:rPr>
          <w:color w:val="232323"/>
          <w:sz w:val="24"/>
          <w:szCs w:val="24"/>
        </w:rPr>
        <w:t>1:00</w:t>
      </w:r>
      <w:r w:rsidRPr="002B7EDD">
        <w:rPr>
          <w:color w:val="232323"/>
          <w:spacing w:val="-16"/>
          <w:sz w:val="24"/>
          <w:szCs w:val="24"/>
        </w:rPr>
        <w:t xml:space="preserve"> </w:t>
      </w:r>
      <w:r w:rsidRPr="002B7EDD">
        <w:rPr>
          <w:color w:val="232323"/>
          <w:sz w:val="24"/>
          <w:szCs w:val="24"/>
        </w:rPr>
        <w:t>P.M.</w:t>
      </w:r>
      <w:r w:rsidRPr="002B7EDD">
        <w:rPr>
          <w:color w:val="232323"/>
          <w:spacing w:val="-12"/>
          <w:sz w:val="24"/>
          <w:szCs w:val="24"/>
        </w:rPr>
        <w:t xml:space="preserve"> </w:t>
      </w:r>
      <w:r w:rsidRPr="002B7EDD">
        <w:rPr>
          <w:color w:val="232323"/>
          <w:sz w:val="24"/>
          <w:szCs w:val="24"/>
        </w:rPr>
        <w:t>or</w:t>
      </w:r>
      <w:r w:rsidRPr="002B7EDD">
        <w:rPr>
          <w:color w:val="232323"/>
          <w:spacing w:val="-13"/>
          <w:sz w:val="24"/>
          <w:szCs w:val="24"/>
        </w:rPr>
        <w:t xml:space="preserve"> </w:t>
      </w:r>
      <w:r w:rsidRPr="002B7EDD">
        <w:rPr>
          <w:color w:val="232323"/>
          <w:sz w:val="24"/>
          <w:szCs w:val="24"/>
        </w:rPr>
        <w:t>any</w:t>
      </w:r>
      <w:r w:rsidRPr="002B7EDD">
        <w:rPr>
          <w:color w:val="232323"/>
          <w:spacing w:val="-10"/>
          <w:sz w:val="24"/>
          <w:szCs w:val="24"/>
        </w:rPr>
        <w:t xml:space="preserve"> </w:t>
      </w:r>
      <w:r w:rsidRPr="002B7EDD">
        <w:rPr>
          <w:color w:val="232323"/>
          <w:sz w:val="24"/>
          <w:szCs w:val="24"/>
        </w:rPr>
        <w:t>other</w:t>
      </w:r>
      <w:r w:rsidRPr="002B7EDD">
        <w:rPr>
          <w:color w:val="232323"/>
          <w:spacing w:val="-9"/>
          <w:sz w:val="24"/>
          <w:szCs w:val="24"/>
        </w:rPr>
        <w:t xml:space="preserve"> </w:t>
      </w:r>
      <w:r w:rsidRPr="002B7EDD">
        <w:rPr>
          <w:color w:val="232323"/>
          <w:sz w:val="24"/>
          <w:szCs w:val="24"/>
        </w:rPr>
        <w:t>day</w:t>
      </w:r>
      <w:r w:rsidRPr="002B7EDD">
        <w:rPr>
          <w:color w:val="232323"/>
          <w:spacing w:val="-16"/>
          <w:sz w:val="24"/>
          <w:szCs w:val="24"/>
        </w:rPr>
        <w:t xml:space="preserve"> </w:t>
      </w:r>
      <w:r w:rsidRPr="002B7EDD">
        <w:rPr>
          <w:color w:val="232323"/>
          <w:sz w:val="24"/>
          <w:szCs w:val="24"/>
        </w:rPr>
        <w:t>at</w:t>
      </w:r>
      <w:r w:rsidRPr="002B7EDD">
        <w:rPr>
          <w:color w:val="232323"/>
          <w:spacing w:val="-8"/>
          <w:sz w:val="24"/>
          <w:szCs w:val="24"/>
        </w:rPr>
        <w:t xml:space="preserve"> </w:t>
      </w:r>
      <w:r w:rsidRPr="002B7EDD">
        <w:rPr>
          <w:color w:val="232323"/>
          <w:sz w:val="24"/>
          <w:szCs w:val="24"/>
        </w:rPr>
        <w:t>any</w:t>
      </w:r>
      <w:r w:rsidRPr="002B7EDD">
        <w:rPr>
          <w:color w:val="232323"/>
          <w:spacing w:val="-4"/>
          <w:sz w:val="24"/>
          <w:szCs w:val="24"/>
        </w:rPr>
        <w:t xml:space="preserve"> </w:t>
      </w:r>
      <w:r w:rsidRPr="002B7EDD">
        <w:rPr>
          <w:color w:val="232323"/>
          <w:sz w:val="24"/>
          <w:szCs w:val="24"/>
        </w:rPr>
        <w:t>time</w:t>
      </w:r>
      <w:r w:rsidRPr="002B7EDD">
        <w:rPr>
          <w:color w:val="232323"/>
          <w:spacing w:val="-6"/>
          <w:sz w:val="24"/>
          <w:szCs w:val="24"/>
        </w:rPr>
        <w:t xml:space="preserve"> </w:t>
      </w:r>
      <w:r w:rsidRPr="002B7EDD">
        <w:rPr>
          <w:color w:val="232323"/>
          <w:sz w:val="24"/>
          <w:szCs w:val="24"/>
        </w:rPr>
        <w:t>between</w:t>
      </w:r>
      <w:r w:rsidRPr="002B7EDD">
        <w:rPr>
          <w:color w:val="232323"/>
          <w:spacing w:val="-3"/>
          <w:sz w:val="24"/>
          <w:szCs w:val="24"/>
        </w:rPr>
        <w:t xml:space="preserve"> </w:t>
      </w:r>
      <w:r w:rsidRPr="002B7EDD">
        <w:rPr>
          <w:color w:val="232323"/>
          <w:sz w:val="24"/>
          <w:szCs w:val="24"/>
        </w:rPr>
        <w:t>the</w:t>
      </w:r>
      <w:r w:rsidRPr="002B7EDD">
        <w:rPr>
          <w:color w:val="232323"/>
          <w:spacing w:val="-10"/>
          <w:sz w:val="24"/>
          <w:szCs w:val="24"/>
        </w:rPr>
        <w:t xml:space="preserve"> </w:t>
      </w:r>
      <w:r w:rsidRPr="002B7EDD">
        <w:rPr>
          <w:color w:val="232323"/>
          <w:sz w:val="24"/>
          <w:szCs w:val="24"/>
        </w:rPr>
        <w:t>hours of 12:15 A.M. and 7:00 A.M</w:t>
      </w:r>
      <w:r w:rsidR="009254C7">
        <w:rPr>
          <w:color w:val="232323"/>
          <w:sz w:val="24"/>
          <w:szCs w:val="24"/>
        </w:rPr>
        <w:t>.</w:t>
      </w:r>
    </w:p>
    <w:p w14:paraId="7906BBCA" w14:textId="4EED8B72" w:rsidR="003B0FCD" w:rsidRPr="002B7EDD" w:rsidRDefault="003B0FCD" w:rsidP="00307C22">
      <w:pPr>
        <w:pStyle w:val="Heading1"/>
        <w:ind w:left="1460"/>
        <w:rPr>
          <w:b/>
          <w:bCs/>
          <w:sz w:val="28"/>
          <w:szCs w:val="28"/>
        </w:rPr>
      </w:pPr>
      <w:r w:rsidRPr="002B7EDD">
        <w:rPr>
          <w:b/>
          <w:bCs/>
          <w:color w:val="232323"/>
          <w:spacing w:val="-4"/>
          <w:sz w:val="28"/>
          <w:szCs w:val="28"/>
        </w:rPr>
        <w:t>§</w:t>
      </w:r>
      <w:r w:rsidRPr="002B7EDD">
        <w:rPr>
          <w:b/>
          <w:bCs/>
          <w:color w:val="232323"/>
          <w:spacing w:val="-10"/>
          <w:sz w:val="28"/>
          <w:szCs w:val="28"/>
        </w:rPr>
        <w:t xml:space="preserve"> 4.05.032</w:t>
      </w:r>
      <w:r w:rsidRPr="002B7EDD">
        <w:rPr>
          <w:b/>
          <w:bCs/>
          <w:color w:val="232323"/>
          <w:spacing w:val="29"/>
          <w:sz w:val="28"/>
          <w:szCs w:val="28"/>
        </w:rPr>
        <w:t xml:space="preserve">  </w:t>
      </w:r>
      <w:r w:rsidRPr="002B7EDD">
        <w:rPr>
          <w:b/>
          <w:bCs/>
          <w:color w:val="232323"/>
          <w:spacing w:val="-4"/>
          <w:sz w:val="28"/>
          <w:szCs w:val="28"/>
        </w:rPr>
        <w:t>Exterior</w:t>
      </w:r>
      <w:r w:rsidRPr="002B7EDD">
        <w:rPr>
          <w:b/>
          <w:bCs/>
          <w:color w:val="232323"/>
          <w:spacing w:val="-7"/>
          <w:sz w:val="28"/>
          <w:szCs w:val="28"/>
        </w:rPr>
        <w:t xml:space="preserve"> </w:t>
      </w:r>
      <w:r w:rsidRPr="002B7EDD">
        <w:rPr>
          <w:b/>
          <w:bCs/>
          <w:color w:val="232323"/>
          <w:spacing w:val="-4"/>
          <w:sz w:val="28"/>
          <w:szCs w:val="28"/>
        </w:rPr>
        <w:t>Portions</w:t>
      </w:r>
      <w:r w:rsidRPr="002B7EDD">
        <w:rPr>
          <w:b/>
          <w:bCs/>
          <w:color w:val="232323"/>
          <w:spacing w:val="-6"/>
          <w:sz w:val="28"/>
          <w:szCs w:val="28"/>
        </w:rPr>
        <w:t xml:space="preserve"> </w:t>
      </w:r>
      <w:r w:rsidRPr="002B7EDD">
        <w:rPr>
          <w:b/>
          <w:bCs/>
          <w:color w:val="232323"/>
          <w:spacing w:val="-4"/>
          <w:sz w:val="28"/>
          <w:szCs w:val="28"/>
        </w:rPr>
        <w:t>of</w:t>
      </w:r>
      <w:r w:rsidRPr="002B7EDD">
        <w:rPr>
          <w:b/>
          <w:bCs/>
          <w:color w:val="232323"/>
          <w:spacing w:val="-14"/>
          <w:sz w:val="28"/>
          <w:szCs w:val="28"/>
        </w:rPr>
        <w:t xml:space="preserve"> </w:t>
      </w:r>
      <w:r w:rsidRPr="002B7EDD">
        <w:rPr>
          <w:b/>
          <w:bCs/>
          <w:color w:val="232323"/>
          <w:spacing w:val="-4"/>
          <w:sz w:val="28"/>
          <w:szCs w:val="28"/>
        </w:rPr>
        <w:t>Sexually</w:t>
      </w:r>
      <w:r w:rsidRPr="002B7EDD">
        <w:rPr>
          <w:b/>
          <w:bCs/>
          <w:color w:val="232323"/>
          <w:spacing w:val="-10"/>
          <w:sz w:val="28"/>
          <w:szCs w:val="28"/>
        </w:rPr>
        <w:t xml:space="preserve"> </w:t>
      </w:r>
      <w:r w:rsidRPr="002B7EDD">
        <w:rPr>
          <w:b/>
          <w:bCs/>
          <w:color w:val="232323"/>
          <w:spacing w:val="-4"/>
          <w:sz w:val="28"/>
          <w:szCs w:val="28"/>
        </w:rPr>
        <w:t>Oriented</w:t>
      </w:r>
      <w:r w:rsidRPr="002B7EDD">
        <w:rPr>
          <w:b/>
          <w:bCs/>
          <w:color w:val="232323"/>
          <w:spacing w:val="-12"/>
          <w:sz w:val="28"/>
          <w:szCs w:val="28"/>
        </w:rPr>
        <w:t xml:space="preserve"> </w:t>
      </w:r>
      <w:r w:rsidRPr="002B7EDD">
        <w:rPr>
          <w:b/>
          <w:bCs/>
          <w:color w:val="232323"/>
          <w:spacing w:val="-4"/>
          <w:sz w:val="28"/>
          <w:szCs w:val="28"/>
        </w:rPr>
        <w:t>Businesses</w:t>
      </w:r>
    </w:p>
    <w:p w14:paraId="6851BD2B" w14:textId="7ED5C8AA" w:rsidR="003B0FCD" w:rsidRPr="002B7EDD" w:rsidRDefault="003B0FCD" w:rsidP="00633C96">
      <w:pPr>
        <w:pStyle w:val="ListParagraph"/>
        <w:numPr>
          <w:ilvl w:val="0"/>
          <w:numId w:val="97"/>
        </w:numPr>
        <w:tabs>
          <w:tab w:val="left" w:pos="2180"/>
        </w:tabs>
        <w:ind w:hanging="721"/>
        <w:rPr>
          <w:sz w:val="24"/>
          <w:szCs w:val="24"/>
        </w:rPr>
      </w:pPr>
      <w:r w:rsidRPr="002B7EDD">
        <w:rPr>
          <w:color w:val="232323"/>
          <w:sz w:val="24"/>
          <w:szCs w:val="24"/>
        </w:rPr>
        <w:t>An</w:t>
      </w:r>
      <w:r w:rsidRPr="002B7EDD">
        <w:rPr>
          <w:color w:val="232323"/>
          <w:spacing w:val="-6"/>
          <w:sz w:val="24"/>
          <w:szCs w:val="24"/>
        </w:rPr>
        <w:t xml:space="preserve"> </w:t>
      </w:r>
      <w:r w:rsidRPr="002B7EDD">
        <w:rPr>
          <w:color w:val="232323"/>
          <w:sz w:val="24"/>
          <w:szCs w:val="24"/>
        </w:rPr>
        <w:t>owner</w:t>
      </w:r>
      <w:r w:rsidRPr="002B7EDD">
        <w:rPr>
          <w:color w:val="232323"/>
          <w:spacing w:val="-2"/>
          <w:sz w:val="24"/>
          <w:szCs w:val="24"/>
        </w:rPr>
        <w:t xml:space="preserve"> </w:t>
      </w:r>
      <w:r w:rsidRPr="002B7EDD">
        <w:rPr>
          <w:color w:val="232323"/>
          <w:sz w:val="24"/>
          <w:szCs w:val="24"/>
        </w:rPr>
        <w:t>or</w:t>
      </w:r>
      <w:r w:rsidRPr="002B7EDD">
        <w:rPr>
          <w:color w:val="232323"/>
          <w:spacing w:val="-6"/>
          <w:sz w:val="24"/>
          <w:szCs w:val="24"/>
        </w:rPr>
        <w:t xml:space="preserve"> </w:t>
      </w:r>
      <w:r w:rsidRPr="002B7EDD">
        <w:rPr>
          <w:color w:val="232323"/>
          <w:sz w:val="24"/>
          <w:szCs w:val="24"/>
        </w:rPr>
        <w:t>operator</w:t>
      </w:r>
      <w:r w:rsidRPr="002B7EDD">
        <w:rPr>
          <w:color w:val="232323"/>
          <w:spacing w:val="-2"/>
          <w:sz w:val="24"/>
          <w:szCs w:val="24"/>
        </w:rPr>
        <w:t xml:space="preserve"> </w:t>
      </w:r>
      <w:r w:rsidRPr="002B7EDD">
        <w:rPr>
          <w:color w:val="232323"/>
          <w:sz w:val="24"/>
          <w:szCs w:val="24"/>
        </w:rPr>
        <w:t>of</w:t>
      </w:r>
      <w:r w:rsidRPr="002B7EDD">
        <w:rPr>
          <w:color w:val="232323"/>
          <w:spacing w:val="-12"/>
          <w:sz w:val="24"/>
          <w:szCs w:val="24"/>
        </w:rPr>
        <w:t xml:space="preserve"> </w:t>
      </w:r>
      <w:r w:rsidRPr="002B7EDD">
        <w:rPr>
          <w:color w:val="232323"/>
          <w:sz w:val="24"/>
          <w:szCs w:val="24"/>
        </w:rPr>
        <w:t>a</w:t>
      </w:r>
      <w:r w:rsidRPr="002B7EDD">
        <w:rPr>
          <w:color w:val="232323"/>
          <w:spacing w:val="-4"/>
          <w:sz w:val="24"/>
          <w:szCs w:val="24"/>
        </w:rPr>
        <w:t xml:space="preserve"> </w:t>
      </w:r>
      <w:r w:rsidRPr="002B7EDD">
        <w:rPr>
          <w:color w:val="232323"/>
          <w:sz w:val="24"/>
          <w:szCs w:val="24"/>
        </w:rPr>
        <w:t>sexually</w:t>
      </w:r>
      <w:r w:rsidRPr="002B7EDD">
        <w:rPr>
          <w:color w:val="232323"/>
          <w:spacing w:val="-3"/>
          <w:sz w:val="24"/>
          <w:szCs w:val="24"/>
        </w:rPr>
        <w:t xml:space="preserve"> </w:t>
      </w:r>
      <w:r w:rsidRPr="002B7EDD">
        <w:rPr>
          <w:color w:val="232323"/>
          <w:sz w:val="24"/>
          <w:szCs w:val="24"/>
        </w:rPr>
        <w:t>oriented</w:t>
      </w:r>
      <w:r w:rsidRPr="002B7EDD">
        <w:rPr>
          <w:color w:val="232323"/>
          <w:spacing w:val="-13"/>
          <w:sz w:val="24"/>
          <w:szCs w:val="24"/>
        </w:rPr>
        <w:t xml:space="preserve"> </w:t>
      </w:r>
      <w:r w:rsidRPr="002B7EDD">
        <w:rPr>
          <w:color w:val="232323"/>
          <w:sz w:val="24"/>
          <w:szCs w:val="24"/>
        </w:rPr>
        <w:t>business</w:t>
      </w:r>
      <w:r w:rsidRPr="002B7EDD">
        <w:rPr>
          <w:color w:val="232323"/>
          <w:spacing w:val="5"/>
          <w:sz w:val="24"/>
          <w:szCs w:val="24"/>
        </w:rPr>
        <w:t xml:space="preserve"> </w:t>
      </w:r>
      <w:r w:rsidRPr="002B7EDD">
        <w:rPr>
          <w:color w:val="232323"/>
          <w:sz w:val="24"/>
          <w:szCs w:val="24"/>
        </w:rPr>
        <w:t>commits</w:t>
      </w:r>
      <w:r w:rsidRPr="002B7EDD">
        <w:rPr>
          <w:color w:val="232323"/>
          <w:spacing w:val="2"/>
          <w:sz w:val="24"/>
          <w:szCs w:val="24"/>
        </w:rPr>
        <w:t xml:space="preserve"> </w:t>
      </w:r>
      <w:r w:rsidRPr="002B7EDD">
        <w:rPr>
          <w:color w:val="232323"/>
          <w:sz w:val="24"/>
          <w:szCs w:val="24"/>
        </w:rPr>
        <w:t>an</w:t>
      </w:r>
      <w:r w:rsidRPr="002B7EDD">
        <w:rPr>
          <w:color w:val="232323"/>
          <w:spacing w:val="-18"/>
          <w:sz w:val="24"/>
          <w:szCs w:val="24"/>
        </w:rPr>
        <w:t xml:space="preserve"> </w:t>
      </w:r>
      <w:r w:rsidRPr="002B7EDD">
        <w:rPr>
          <w:color w:val="232323"/>
          <w:sz w:val="24"/>
          <w:szCs w:val="24"/>
        </w:rPr>
        <w:t>offense</w:t>
      </w:r>
      <w:r w:rsidRPr="002B7EDD">
        <w:rPr>
          <w:color w:val="232323"/>
          <w:spacing w:val="-3"/>
          <w:sz w:val="24"/>
          <w:szCs w:val="24"/>
        </w:rPr>
        <w:t xml:space="preserve"> </w:t>
      </w:r>
      <w:r w:rsidRPr="002B7EDD">
        <w:rPr>
          <w:color w:val="232323"/>
          <w:sz w:val="24"/>
          <w:szCs w:val="24"/>
        </w:rPr>
        <w:t>if</w:t>
      </w:r>
      <w:r w:rsidRPr="002B7EDD">
        <w:rPr>
          <w:color w:val="232323"/>
          <w:spacing w:val="-16"/>
          <w:sz w:val="24"/>
          <w:szCs w:val="24"/>
        </w:rPr>
        <w:t xml:space="preserve"> </w:t>
      </w:r>
      <w:r w:rsidRPr="002B7EDD">
        <w:rPr>
          <w:color w:val="232323"/>
          <w:sz w:val="24"/>
          <w:szCs w:val="24"/>
        </w:rPr>
        <w:t>he</w:t>
      </w:r>
      <w:r w:rsidRPr="002B7EDD">
        <w:rPr>
          <w:color w:val="232323"/>
          <w:spacing w:val="-13"/>
          <w:sz w:val="24"/>
          <w:szCs w:val="24"/>
        </w:rPr>
        <w:t xml:space="preserve"> </w:t>
      </w:r>
      <w:r w:rsidRPr="002B7EDD">
        <w:rPr>
          <w:color w:val="232323"/>
          <w:spacing w:val="-2"/>
          <w:sz w:val="24"/>
          <w:szCs w:val="24"/>
        </w:rPr>
        <w:t>allows:</w:t>
      </w:r>
    </w:p>
    <w:p w14:paraId="31C8BE4A" w14:textId="5574EC74" w:rsidR="005A2C79" w:rsidRPr="002B7EDD" w:rsidRDefault="003B0FCD" w:rsidP="00CE77DD">
      <w:pPr>
        <w:pStyle w:val="BodyText"/>
        <w:tabs>
          <w:tab w:val="left" w:pos="2901"/>
        </w:tabs>
        <w:spacing w:line="232" w:lineRule="auto"/>
        <w:ind w:left="1461" w:right="295" w:firstLine="717"/>
        <w:rPr>
          <w:color w:val="232323"/>
          <w:sz w:val="24"/>
          <w:szCs w:val="24"/>
        </w:rPr>
      </w:pPr>
      <w:r w:rsidRPr="002B7EDD">
        <w:rPr>
          <w:color w:val="232323"/>
          <w:spacing w:val="-4"/>
          <w:sz w:val="24"/>
          <w:szCs w:val="24"/>
        </w:rPr>
        <w:t>{a)</w:t>
      </w:r>
      <w:r w:rsidRPr="002B7EDD">
        <w:rPr>
          <w:color w:val="232323"/>
          <w:sz w:val="24"/>
          <w:szCs w:val="24"/>
        </w:rPr>
        <w:tab/>
        <w:t>The merchandise</w:t>
      </w:r>
      <w:r w:rsidRPr="002B7EDD">
        <w:rPr>
          <w:color w:val="232323"/>
          <w:spacing w:val="34"/>
          <w:sz w:val="24"/>
          <w:szCs w:val="24"/>
        </w:rPr>
        <w:t xml:space="preserve"> </w:t>
      </w:r>
      <w:r w:rsidRPr="002B7EDD">
        <w:rPr>
          <w:color w:val="232323"/>
          <w:sz w:val="24"/>
          <w:szCs w:val="24"/>
        </w:rPr>
        <w:t>or activities</w:t>
      </w:r>
      <w:r w:rsidRPr="002B7EDD">
        <w:rPr>
          <w:color w:val="232323"/>
          <w:spacing w:val="28"/>
          <w:sz w:val="24"/>
          <w:szCs w:val="24"/>
        </w:rPr>
        <w:t xml:space="preserve"> </w:t>
      </w:r>
      <w:r w:rsidRPr="002B7EDD">
        <w:rPr>
          <w:color w:val="232323"/>
          <w:sz w:val="24"/>
          <w:szCs w:val="24"/>
        </w:rPr>
        <w:t>of the establishment</w:t>
      </w:r>
      <w:r w:rsidRPr="002B7EDD">
        <w:rPr>
          <w:color w:val="232323"/>
          <w:spacing w:val="40"/>
          <w:sz w:val="24"/>
          <w:szCs w:val="24"/>
        </w:rPr>
        <w:t xml:space="preserve"> </w:t>
      </w:r>
      <w:r w:rsidRPr="002B7EDD">
        <w:rPr>
          <w:color w:val="232323"/>
          <w:sz w:val="24"/>
          <w:szCs w:val="24"/>
        </w:rPr>
        <w:t>to be visible from any point outside the establishment;</w:t>
      </w:r>
    </w:p>
    <w:p w14:paraId="4FD024A4" w14:textId="66AAAFF6" w:rsidR="00241EE9" w:rsidRPr="002B7EDD" w:rsidRDefault="00241EE9" w:rsidP="00241EE9">
      <w:pPr>
        <w:pStyle w:val="BodyText"/>
        <w:tabs>
          <w:tab w:val="left" w:pos="2901"/>
        </w:tabs>
        <w:spacing w:line="232" w:lineRule="auto"/>
        <w:ind w:left="1461" w:right="295" w:firstLine="717"/>
        <w:rPr>
          <w:color w:val="232323"/>
          <w:sz w:val="24"/>
          <w:szCs w:val="24"/>
        </w:rPr>
      </w:pPr>
      <w:r w:rsidRPr="002B7EDD">
        <w:rPr>
          <w:color w:val="232323"/>
          <w:spacing w:val="-4"/>
          <w:sz w:val="24"/>
          <w:szCs w:val="24"/>
        </w:rPr>
        <w:t>{</w:t>
      </w:r>
      <w:r w:rsidR="00213384" w:rsidRPr="002B7EDD">
        <w:rPr>
          <w:color w:val="232323"/>
          <w:spacing w:val="-4"/>
          <w:sz w:val="24"/>
          <w:szCs w:val="24"/>
        </w:rPr>
        <w:t>b</w:t>
      </w:r>
      <w:r w:rsidRPr="002B7EDD">
        <w:rPr>
          <w:color w:val="232323"/>
          <w:spacing w:val="-4"/>
          <w:sz w:val="24"/>
          <w:szCs w:val="24"/>
        </w:rPr>
        <w:t>)</w:t>
      </w:r>
      <w:r w:rsidRPr="002B7EDD">
        <w:rPr>
          <w:color w:val="232323"/>
          <w:sz w:val="24"/>
          <w:szCs w:val="24"/>
        </w:rPr>
        <w:tab/>
        <w:t>The merchandise</w:t>
      </w:r>
      <w:r w:rsidRPr="002B7EDD">
        <w:rPr>
          <w:color w:val="232323"/>
          <w:spacing w:val="34"/>
          <w:sz w:val="24"/>
          <w:szCs w:val="24"/>
        </w:rPr>
        <w:t xml:space="preserve"> </w:t>
      </w:r>
      <w:r w:rsidRPr="002B7EDD">
        <w:rPr>
          <w:color w:val="232323"/>
          <w:sz w:val="24"/>
          <w:szCs w:val="24"/>
        </w:rPr>
        <w:t>or activities</w:t>
      </w:r>
      <w:r w:rsidRPr="002B7EDD">
        <w:rPr>
          <w:color w:val="232323"/>
          <w:spacing w:val="28"/>
          <w:sz w:val="24"/>
          <w:szCs w:val="24"/>
        </w:rPr>
        <w:t xml:space="preserve"> </w:t>
      </w:r>
      <w:r w:rsidRPr="002B7EDD">
        <w:rPr>
          <w:color w:val="232323"/>
          <w:sz w:val="24"/>
          <w:szCs w:val="24"/>
        </w:rPr>
        <w:t>of the establishment</w:t>
      </w:r>
      <w:r w:rsidRPr="002B7EDD">
        <w:rPr>
          <w:color w:val="232323"/>
          <w:spacing w:val="40"/>
          <w:sz w:val="24"/>
          <w:szCs w:val="24"/>
        </w:rPr>
        <w:t xml:space="preserve"> </w:t>
      </w:r>
      <w:r w:rsidRPr="002B7EDD">
        <w:rPr>
          <w:color w:val="232323"/>
          <w:sz w:val="24"/>
          <w:szCs w:val="24"/>
        </w:rPr>
        <w:t>to be visible from any point outside the establishment;</w:t>
      </w:r>
    </w:p>
    <w:p w14:paraId="182B4677" w14:textId="77777777" w:rsidR="00213384" w:rsidRPr="002B7EDD" w:rsidRDefault="00213384" w:rsidP="00213384">
      <w:pPr>
        <w:tabs>
          <w:tab w:val="left" w:pos="2894"/>
        </w:tabs>
        <w:spacing w:before="73"/>
        <w:ind w:left="2200" w:right="222"/>
        <w:rPr>
          <w:color w:val="232323"/>
          <w:sz w:val="24"/>
          <w:szCs w:val="24"/>
        </w:rPr>
      </w:pPr>
      <w:r w:rsidRPr="002B7EDD">
        <w:rPr>
          <w:color w:val="232323"/>
          <w:sz w:val="24"/>
          <w:szCs w:val="24"/>
        </w:rPr>
        <w:t>(c)         The exterior portions of the establishment to have flashing lights, or any words, lettering,</w:t>
      </w:r>
      <w:r w:rsidRPr="002B7EDD">
        <w:rPr>
          <w:color w:val="232323"/>
          <w:spacing w:val="-16"/>
          <w:sz w:val="24"/>
          <w:szCs w:val="24"/>
        </w:rPr>
        <w:t xml:space="preserve"> </w:t>
      </w:r>
      <w:r w:rsidRPr="002B7EDD">
        <w:rPr>
          <w:color w:val="232323"/>
          <w:sz w:val="24"/>
          <w:szCs w:val="24"/>
        </w:rPr>
        <w:t>photographs,</w:t>
      </w:r>
      <w:r w:rsidRPr="002B7EDD">
        <w:rPr>
          <w:color w:val="232323"/>
          <w:spacing w:val="-15"/>
          <w:sz w:val="24"/>
          <w:szCs w:val="24"/>
        </w:rPr>
        <w:t xml:space="preserve"> </w:t>
      </w:r>
      <w:r w:rsidRPr="002B7EDD">
        <w:rPr>
          <w:color w:val="232323"/>
          <w:sz w:val="24"/>
          <w:szCs w:val="24"/>
        </w:rPr>
        <w:t>silhouettes,</w:t>
      </w:r>
      <w:r w:rsidRPr="002B7EDD">
        <w:rPr>
          <w:color w:val="232323"/>
          <w:spacing w:val="-12"/>
          <w:sz w:val="24"/>
          <w:szCs w:val="24"/>
        </w:rPr>
        <w:t xml:space="preserve"> </w:t>
      </w:r>
      <w:r w:rsidRPr="002B7EDD">
        <w:rPr>
          <w:color w:val="232323"/>
          <w:sz w:val="24"/>
          <w:szCs w:val="24"/>
        </w:rPr>
        <w:t>drawings,</w:t>
      </w:r>
      <w:r w:rsidRPr="002B7EDD">
        <w:rPr>
          <w:color w:val="232323"/>
          <w:spacing w:val="-4"/>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pictorial</w:t>
      </w:r>
      <w:r w:rsidRPr="002B7EDD">
        <w:rPr>
          <w:color w:val="232323"/>
          <w:spacing w:val="-11"/>
          <w:sz w:val="24"/>
          <w:szCs w:val="24"/>
        </w:rPr>
        <w:t xml:space="preserve"> </w:t>
      </w:r>
      <w:r w:rsidRPr="002B7EDD">
        <w:rPr>
          <w:color w:val="232323"/>
          <w:sz w:val="24"/>
          <w:szCs w:val="24"/>
        </w:rPr>
        <w:t>representations</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manner</w:t>
      </w:r>
      <w:r w:rsidRPr="002B7EDD">
        <w:rPr>
          <w:color w:val="232323"/>
          <w:spacing w:val="-10"/>
          <w:sz w:val="24"/>
          <w:szCs w:val="24"/>
        </w:rPr>
        <w:t xml:space="preserve"> </w:t>
      </w:r>
      <w:r w:rsidRPr="002B7EDD">
        <w:rPr>
          <w:color w:val="232323"/>
          <w:sz w:val="24"/>
          <w:szCs w:val="24"/>
        </w:rPr>
        <w:t>except</w:t>
      </w:r>
      <w:r w:rsidRPr="002B7EDD">
        <w:rPr>
          <w:color w:val="232323"/>
          <w:spacing w:val="-10"/>
          <w:sz w:val="24"/>
          <w:szCs w:val="24"/>
        </w:rPr>
        <w:t xml:space="preserve"> </w:t>
      </w:r>
      <w:r w:rsidRPr="002B7EDD">
        <w:rPr>
          <w:color w:val="232323"/>
          <w:sz w:val="24"/>
          <w:szCs w:val="24"/>
        </w:rPr>
        <w:t>to the extent permitted by</w:t>
      </w:r>
      <w:r w:rsidRPr="002B7EDD">
        <w:rPr>
          <w:color w:val="232323"/>
          <w:spacing w:val="-5"/>
          <w:sz w:val="24"/>
          <w:szCs w:val="24"/>
        </w:rPr>
        <w:t xml:space="preserve"> </w:t>
      </w:r>
      <w:r w:rsidRPr="002B7EDD">
        <w:rPr>
          <w:color w:val="232323"/>
          <w:sz w:val="24"/>
          <w:szCs w:val="24"/>
        </w:rPr>
        <w:t>this chapter;</w:t>
      </w:r>
    </w:p>
    <w:p w14:paraId="1A801D6E" w14:textId="77777777" w:rsidR="00820514" w:rsidRPr="002B7EDD" w:rsidRDefault="00820514" w:rsidP="00820514">
      <w:pPr>
        <w:tabs>
          <w:tab w:val="left" w:pos="2884"/>
        </w:tabs>
        <w:spacing w:before="245"/>
        <w:ind w:left="2200" w:right="240"/>
        <w:rPr>
          <w:sz w:val="24"/>
          <w:szCs w:val="24"/>
        </w:rPr>
      </w:pPr>
      <w:r w:rsidRPr="002B7EDD">
        <w:rPr>
          <w:color w:val="232323"/>
          <w:spacing w:val="-4"/>
          <w:sz w:val="24"/>
          <w:szCs w:val="24"/>
        </w:rPr>
        <w:t>(d)           The</w:t>
      </w:r>
      <w:r w:rsidRPr="002B7EDD">
        <w:rPr>
          <w:color w:val="232323"/>
          <w:spacing w:val="-12"/>
          <w:sz w:val="24"/>
          <w:szCs w:val="24"/>
        </w:rPr>
        <w:t xml:space="preserve"> </w:t>
      </w:r>
      <w:r w:rsidRPr="002B7EDD">
        <w:rPr>
          <w:color w:val="232323"/>
          <w:spacing w:val="-4"/>
          <w:sz w:val="24"/>
          <w:szCs w:val="24"/>
        </w:rPr>
        <w:t>exterior</w:t>
      </w:r>
      <w:r w:rsidRPr="002B7EDD">
        <w:rPr>
          <w:color w:val="232323"/>
          <w:spacing w:val="-11"/>
          <w:sz w:val="24"/>
          <w:szCs w:val="24"/>
        </w:rPr>
        <w:t xml:space="preserve"> </w:t>
      </w:r>
      <w:r w:rsidRPr="002B7EDD">
        <w:rPr>
          <w:color w:val="232323"/>
          <w:spacing w:val="-4"/>
          <w:sz w:val="24"/>
          <w:szCs w:val="24"/>
        </w:rPr>
        <w:t>portions</w:t>
      </w:r>
      <w:r w:rsidRPr="002B7EDD">
        <w:rPr>
          <w:color w:val="232323"/>
          <w:spacing w:val="-11"/>
          <w:sz w:val="24"/>
          <w:szCs w:val="24"/>
        </w:rPr>
        <w:t xml:space="preserve"> </w:t>
      </w:r>
      <w:r w:rsidRPr="002B7EDD">
        <w:rPr>
          <w:color w:val="232323"/>
          <w:spacing w:val="-4"/>
          <w:sz w:val="24"/>
          <w:szCs w:val="24"/>
        </w:rPr>
        <w:t>of the</w:t>
      </w:r>
      <w:r w:rsidRPr="002B7EDD">
        <w:rPr>
          <w:color w:val="232323"/>
          <w:spacing w:val="-12"/>
          <w:sz w:val="24"/>
          <w:szCs w:val="24"/>
        </w:rPr>
        <w:t xml:space="preserve"> </w:t>
      </w:r>
      <w:r w:rsidRPr="002B7EDD">
        <w:rPr>
          <w:color w:val="232323"/>
          <w:spacing w:val="-4"/>
          <w:sz w:val="24"/>
          <w:szCs w:val="24"/>
        </w:rPr>
        <w:t>establishment</w:t>
      </w:r>
      <w:r w:rsidRPr="002B7EDD">
        <w:rPr>
          <w:color w:val="232323"/>
          <w:spacing w:val="23"/>
          <w:sz w:val="24"/>
          <w:szCs w:val="24"/>
        </w:rPr>
        <w:t xml:space="preserve"> </w:t>
      </w:r>
      <w:r w:rsidRPr="002B7EDD">
        <w:rPr>
          <w:color w:val="232323"/>
          <w:spacing w:val="-4"/>
          <w:sz w:val="24"/>
          <w:szCs w:val="24"/>
        </w:rPr>
        <w:t>to</w:t>
      </w:r>
      <w:r w:rsidRPr="002B7EDD">
        <w:rPr>
          <w:color w:val="232323"/>
          <w:spacing w:val="-12"/>
          <w:sz w:val="24"/>
          <w:szCs w:val="24"/>
        </w:rPr>
        <w:t xml:space="preserve"> </w:t>
      </w:r>
      <w:r w:rsidRPr="002B7EDD">
        <w:rPr>
          <w:color w:val="232323"/>
          <w:spacing w:val="-4"/>
          <w:sz w:val="24"/>
          <w:szCs w:val="24"/>
        </w:rPr>
        <w:t>be</w:t>
      </w:r>
      <w:r w:rsidRPr="002B7EDD">
        <w:rPr>
          <w:color w:val="232323"/>
          <w:spacing w:val="-11"/>
          <w:sz w:val="24"/>
          <w:szCs w:val="24"/>
        </w:rPr>
        <w:t xml:space="preserve"> </w:t>
      </w:r>
      <w:r w:rsidRPr="002B7EDD">
        <w:rPr>
          <w:color w:val="232323"/>
          <w:spacing w:val="-4"/>
          <w:sz w:val="24"/>
          <w:szCs w:val="24"/>
        </w:rPr>
        <w:t>painted any</w:t>
      </w:r>
      <w:r w:rsidRPr="002B7EDD">
        <w:rPr>
          <w:color w:val="232323"/>
          <w:spacing w:val="-11"/>
          <w:sz w:val="24"/>
          <w:szCs w:val="24"/>
        </w:rPr>
        <w:t xml:space="preserve"> </w:t>
      </w:r>
      <w:r w:rsidRPr="002B7EDD">
        <w:rPr>
          <w:color w:val="232323"/>
          <w:spacing w:val="-4"/>
          <w:sz w:val="24"/>
          <w:szCs w:val="24"/>
        </w:rPr>
        <w:t>color other than</w:t>
      </w:r>
      <w:r w:rsidRPr="002B7EDD">
        <w:rPr>
          <w:color w:val="232323"/>
          <w:spacing w:val="-12"/>
          <w:sz w:val="24"/>
          <w:szCs w:val="24"/>
        </w:rPr>
        <w:t xml:space="preserve"> </w:t>
      </w:r>
      <w:r w:rsidRPr="002B7EDD">
        <w:rPr>
          <w:color w:val="232323"/>
          <w:spacing w:val="-4"/>
          <w:sz w:val="24"/>
          <w:szCs w:val="24"/>
        </w:rPr>
        <w:t>a</w:t>
      </w:r>
      <w:r w:rsidRPr="002B7EDD">
        <w:rPr>
          <w:color w:val="232323"/>
          <w:spacing w:val="-10"/>
          <w:sz w:val="24"/>
          <w:szCs w:val="24"/>
        </w:rPr>
        <w:t xml:space="preserve"> </w:t>
      </w:r>
      <w:r w:rsidRPr="002B7EDD">
        <w:rPr>
          <w:color w:val="232323"/>
          <w:spacing w:val="-4"/>
          <w:sz w:val="24"/>
          <w:szCs w:val="24"/>
        </w:rPr>
        <w:t xml:space="preserve">single </w:t>
      </w:r>
      <w:r w:rsidRPr="002B7EDD">
        <w:rPr>
          <w:color w:val="232323"/>
          <w:sz w:val="24"/>
          <w:szCs w:val="24"/>
        </w:rPr>
        <w:t>achromatic color, except that</w:t>
      </w:r>
      <w:r w:rsidRPr="002B7EDD">
        <w:rPr>
          <w:color w:val="232323"/>
          <w:spacing w:val="-4"/>
          <w:sz w:val="24"/>
          <w:szCs w:val="24"/>
        </w:rPr>
        <w:t xml:space="preserve"> </w:t>
      </w:r>
      <w:r w:rsidRPr="002B7EDD">
        <w:rPr>
          <w:color w:val="232323"/>
          <w:sz w:val="24"/>
          <w:szCs w:val="24"/>
        </w:rPr>
        <w:t>this paragraph does not apply to</w:t>
      </w:r>
      <w:r w:rsidRPr="002B7EDD">
        <w:rPr>
          <w:color w:val="232323"/>
          <w:spacing w:val="-5"/>
          <w:sz w:val="24"/>
          <w:szCs w:val="24"/>
        </w:rPr>
        <w:t xml:space="preserve"> </w:t>
      </w:r>
      <w:r w:rsidRPr="002B7EDD">
        <w:rPr>
          <w:color w:val="232323"/>
          <w:sz w:val="24"/>
          <w:szCs w:val="24"/>
        </w:rPr>
        <w:t>an</w:t>
      </w:r>
      <w:r w:rsidRPr="002B7EDD">
        <w:rPr>
          <w:color w:val="232323"/>
          <w:spacing w:val="-7"/>
          <w:sz w:val="24"/>
          <w:szCs w:val="24"/>
        </w:rPr>
        <w:t xml:space="preserve"> </w:t>
      </w:r>
      <w:r w:rsidRPr="002B7EDD">
        <w:rPr>
          <w:color w:val="232323"/>
          <w:sz w:val="24"/>
          <w:szCs w:val="24"/>
        </w:rPr>
        <w:t>establishment if the following conditions are met:</w:t>
      </w:r>
    </w:p>
    <w:p w14:paraId="3FF5B896" w14:textId="77777777" w:rsidR="00820514" w:rsidRPr="002B7EDD" w:rsidRDefault="00820514" w:rsidP="00633C96">
      <w:pPr>
        <w:pStyle w:val="ListParagraph"/>
        <w:numPr>
          <w:ilvl w:val="1"/>
          <w:numId w:val="98"/>
        </w:numPr>
        <w:tabs>
          <w:tab w:val="left" w:pos="3588"/>
        </w:tabs>
        <w:spacing w:before="232"/>
        <w:ind w:hanging="717"/>
        <w:rPr>
          <w:color w:val="232323"/>
          <w:sz w:val="24"/>
          <w:szCs w:val="24"/>
        </w:rPr>
      </w:pPr>
      <w:r w:rsidRPr="002B7EDD">
        <w:rPr>
          <w:color w:val="232323"/>
          <w:sz w:val="24"/>
          <w:szCs w:val="24"/>
        </w:rPr>
        <w:lastRenderedPageBreak/>
        <w:t>The</w:t>
      </w:r>
      <w:r w:rsidRPr="002B7EDD">
        <w:rPr>
          <w:color w:val="232323"/>
          <w:spacing w:val="-16"/>
          <w:sz w:val="24"/>
          <w:szCs w:val="24"/>
        </w:rPr>
        <w:t xml:space="preserve"> </w:t>
      </w:r>
      <w:r w:rsidRPr="002B7EDD">
        <w:rPr>
          <w:color w:val="232323"/>
          <w:sz w:val="24"/>
          <w:szCs w:val="24"/>
        </w:rPr>
        <w:t>establishment</w:t>
      </w:r>
      <w:r w:rsidRPr="002B7EDD">
        <w:rPr>
          <w:color w:val="232323"/>
          <w:spacing w:val="-15"/>
          <w:sz w:val="24"/>
          <w:szCs w:val="24"/>
        </w:rPr>
        <w:t xml:space="preserve"> </w:t>
      </w:r>
      <w:r w:rsidRPr="002B7EDD">
        <w:rPr>
          <w:bCs/>
          <w:color w:val="232323"/>
          <w:sz w:val="24"/>
          <w:szCs w:val="24"/>
        </w:rPr>
        <w:t>is</w:t>
      </w:r>
      <w:r w:rsidRPr="002B7EDD">
        <w:rPr>
          <w:bCs/>
          <w:color w:val="232323"/>
          <w:spacing w:val="-15"/>
          <w:sz w:val="24"/>
          <w:szCs w:val="24"/>
        </w:rPr>
        <w:t xml:space="preserve"> </w:t>
      </w:r>
      <w:r w:rsidRPr="002B7EDD">
        <w:rPr>
          <w:bCs/>
          <w:color w:val="232323"/>
          <w:sz w:val="24"/>
          <w:szCs w:val="24"/>
        </w:rPr>
        <w:t>a</w:t>
      </w:r>
      <w:r w:rsidRPr="002B7EDD">
        <w:rPr>
          <w:b/>
          <w:color w:val="232323"/>
          <w:spacing w:val="-15"/>
          <w:sz w:val="24"/>
          <w:szCs w:val="24"/>
        </w:rPr>
        <w:t xml:space="preserve"> </w:t>
      </w:r>
      <w:r w:rsidRPr="002B7EDD">
        <w:rPr>
          <w:color w:val="232323"/>
          <w:sz w:val="24"/>
          <w:szCs w:val="24"/>
        </w:rPr>
        <w:t>part</w:t>
      </w:r>
      <w:r w:rsidRPr="002B7EDD">
        <w:rPr>
          <w:color w:val="232323"/>
          <w:spacing w:val="-7"/>
          <w:sz w:val="24"/>
          <w:szCs w:val="24"/>
        </w:rPr>
        <w:t xml:space="preserve"> </w:t>
      </w:r>
      <w:r w:rsidRPr="002B7EDD">
        <w:rPr>
          <w:color w:val="232323"/>
          <w:sz w:val="24"/>
          <w:szCs w:val="24"/>
        </w:rPr>
        <w:t>of</w:t>
      </w:r>
      <w:r w:rsidRPr="002B7EDD">
        <w:rPr>
          <w:color w:val="232323"/>
          <w:spacing w:val="-21"/>
          <w:sz w:val="24"/>
          <w:szCs w:val="24"/>
        </w:rPr>
        <w:t xml:space="preserve"> </w:t>
      </w:r>
      <w:r w:rsidRPr="002B7EDD">
        <w:rPr>
          <w:color w:val="232323"/>
          <w:sz w:val="24"/>
          <w:szCs w:val="24"/>
        </w:rPr>
        <w:t>a</w:t>
      </w:r>
      <w:r w:rsidRPr="002B7EDD">
        <w:rPr>
          <w:color w:val="232323"/>
          <w:spacing w:val="-8"/>
          <w:sz w:val="24"/>
          <w:szCs w:val="24"/>
        </w:rPr>
        <w:t xml:space="preserve"> </w:t>
      </w:r>
      <w:r w:rsidRPr="002B7EDD">
        <w:rPr>
          <w:color w:val="232323"/>
          <w:sz w:val="24"/>
          <w:szCs w:val="24"/>
        </w:rPr>
        <w:t>commercial</w:t>
      </w:r>
      <w:r w:rsidRPr="002B7EDD">
        <w:rPr>
          <w:color w:val="232323"/>
          <w:spacing w:val="-3"/>
          <w:sz w:val="24"/>
          <w:szCs w:val="24"/>
        </w:rPr>
        <w:t xml:space="preserve"> </w:t>
      </w:r>
      <w:r w:rsidRPr="002B7EDD">
        <w:rPr>
          <w:color w:val="232323"/>
          <w:sz w:val="24"/>
          <w:szCs w:val="24"/>
        </w:rPr>
        <w:t>multi-unit center;</w:t>
      </w:r>
      <w:r w:rsidRPr="002B7EDD">
        <w:rPr>
          <w:color w:val="232323"/>
          <w:spacing w:val="-11"/>
          <w:sz w:val="24"/>
          <w:szCs w:val="24"/>
        </w:rPr>
        <w:t xml:space="preserve"> </w:t>
      </w:r>
      <w:r w:rsidRPr="002B7EDD">
        <w:rPr>
          <w:color w:val="232323"/>
          <w:spacing w:val="-5"/>
          <w:sz w:val="24"/>
          <w:szCs w:val="24"/>
        </w:rPr>
        <w:t>and</w:t>
      </w:r>
    </w:p>
    <w:p w14:paraId="1F09E098" w14:textId="46ABFB7D" w:rsidR="00820514" w:rsidRPr="002B7EDD" w:rsidRDefault="00820514" w:rsidP="00633C96">
      <w:pPr>
        <w:pStyle w:val="ListParagraph"/>
        <w:numPr>
          <w:ilvl w:val="1"/>
          <w:numId w:val="98"/>
        </w:numPr>
        <w:tabs>
          <w:tab w:val="left" w:pos="3580"/>
        </w:tabs>
        <w:spacing w:before="249" w:line="237" w:lineRule="auto"/>
        <w:ind w:left="1415" w:right="242" w:firstLine="1456"/>
        <w:rPr>
          <w:color w:val="232323"/>
          <w:sz w:val="24"/>
          <w:szCs w:val="24"/>
        </w:rPr>
      </w:pPr>
      <w:r w:rsidRPr="002B7EDD">
        <w:rPr>
          <w:color w:val="232323"/>
          <w:sz w:val="24"/>
          <w:szCs w:val="24"/>
        </w:rPr>
        <w:t>The exterior portions of each individual unit in the commercial multi-unit center including the exterior portions of the establishment,</w:t>
      </w:r>
      <w:r w:rsidRPr="002B7EDD">
        <w:rPr>
          <w:color w:val="232323"/>
          <w:spacing w:val="-11"/>
          <w:sz w:val="24"/>
          <w:szCs w:val="24"/>
        </w:rPr>
        <w:t xml:space="preserve"> </w:t>
      </w:r>
      <w:r w:rsidRPr="002B7EDD">
        <w:rPr>
          <w:color w:val="232323"/>
          <w:sz w:val="24"/>
          <w:szCs w:val="24"/>
        </w:rPr>
        <w:t xml:space="preserve">are painted the same color as one another or are painted in such a </w:t>
      </w:r>
      <w:r w:rsidRPr="002B7EDD">
        <w:rPr>
          <w:b/>
          <w:color w:val="232323"/>
          <w:sz w:val="24"/>
          <w:szCs w:val="24"/>
        </w:rPr>
        <w:t xml:space="preserve">way as </w:t>
      </w:r>
      <w:r w:rsidRPr="002B7EDD">
        <w:rPr>
          <w:color w:val="232323"/>
          <w:sz w:val="24"/>
          <w:szCs w:val="24"/>
        </w:rPr>
        <w:t>to</w:t>
      </w:r>
      <w:r w:rsidRPr="002B7EDD">
        <w:rPr>
          <w:color w:val="232323"/>
          <w:spacing w:val="-1"/>
          <w:sz w:val="24"/>
          <w:szCs w:val="24"/>
        </w:rPr>
        <w:t xml:space="preserve"> </w:t>
      </w:r>
      <w:r w:rsidRPr="002B7EDD">
        <w:rPr>
          <w:color w:val="232323"/>
          <w:sz w:val="24"/>
          <w:szCs w:val="24"/>
        </w:rPr>
        <w:t>be a component of the overall architectural style or pattern of the commercial multi-unit center.</w:t>
      </w:r>
    </w:p>
    <w:p w14:paraId="58F9F631" w14:textId="77777777" w:rsidR="00820514" w:rsidRPr="002B7EDD" w:rsidRDefault="00820514" w:rsidP="00633C96">
      <w:pPr>
        <w:pStyle w:val="ListParagraph"/>
        <w:numPr>
          <w:ilvl w:val="0"/>
          <w:numId w:val="97"/>
        </w:numPr>
        <w:tabs>
          <w:tab w:val="left" w:pos="2146"/>
        </w:tabs>
        <w:spacing w:before="1" w:line="237" w:lineRule="auto"/>
        <w:ind w:left="1423" w:right="241" w:firstLine="0"/>
        <w:rPr>
          <w:sz w:val="24"/>
          <w:szCs w:val="24"/>
        </w:rPr>
      </w:pPr>
      <w:r w:rsidRPr="002B7EDD">
        <w:rPr>
          <w:color w:val="232323"/>
          <w:sz w:val="24"/>
          <w:szCs w:val="24"/>
        </w:rPr>
        <w:t>Nothing</w:t>
      </w:r>
      <w:r w:rsidRPr="002B7EDD">
        <w:rPr>
          <w:color w:val="232323"/>
          <w:spacing w:val="-16"/>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this</w:t>
      </w:r>
      <w:r w:rsidRPr="002B7EDD">
        <w:rPr>
          <w:color w:val="232323"/>
          <w:spacing w:val="-15"/>
          <w:sz w:val="24"/>
          <w:szCs w:val="24"/>
        </w:rPr>
        <w:t xml:space="preserve"> </w:t>
      </w:r>
      <w:r w:rsidRPr="002B7EDD">
        <w:rPr>
          <w:color w:val="232323"/>
          <w:sz w:val="24"/>
          <w:szCs w:val="24"/>
        </w:rPr>
        <w:t>section</w:t>
      </w:r>
      <w:r w:rsidRPr="002B7EDD">
        <w:rPr>
          <w:color w:val="232323"/>
          <w:spacing w:val="-16"/>
          <w:sz w:val="24"/>
          <w:szCs w:val="24"/>
        </w:rPr>
        <w:t xml:space="preserve"> </w:t>
      </w:r>
      <w:r w:rsidRPr="002B7EDD">
        <w:rPr>
          <w:color w:val="232323"/>
          <w:sz w:val="24"/>
          <w:szCs w:val="24"/>
        </w:rPr>
        <w:t>requires</w:t>
      </w:r>
      <w:r w:rsidRPr="002B7EDD">
        <w:rPr>
          <w:color w:val="232323"/>
          <w:spacing w:val="-3"/>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painting</w:t>
      </w:r>
      <w:r w:rsidRPr="002B7EDD">
        <w:rPr>
          <w:color w:val="232323"/>
          <w:spacing w:val="-10"/>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otherwise</w:t>
      </w:r>
      <w:r w:rsidRPr="002B7EDD">
        <w:rPr>
          <w:color w:val="232323"/>
          <w:spacing w:val="-6"/>
          <w:sz w:val="24"/>
          <w:szCs w:val="24"/>
        </w:rPr>
        <w:t xml:space="preserve"> </w:t>
      </w:r>
      <w:r w:rsidRPr="002B7EDD">
        <w:rPr>
          <w:color w:val="232323"/>
          <w:sz w:val="24"/>
          <w:szCs w:val="24"/>
        </w:rPr>
        <w:t>unpainted</w:t>
      </w:r>
      <w:r w:rsidRPr="002B7EDD">
        <w:rPr>
          <w:color w:val="232323"/>
          <w:spacing w:val="-8"/>
          <w:sz w:val="24"/>
          <w:szCs w:val="24"/>
        </w:rPr>
        <w:t xml:space="preserve"> </w:t>
      </w:r>
      <w:r w:rsidRPr="002B7EDD">
        <w:rPr>
          <w:color w:val="232323"/>
          <w:sz w:val="24"/>
          <w:szCs w:val="24"/>
        </w:rPr>
        <w:t>exterior</w:t>
      </w:r>
      <w:r w:rsidRPr="002B7EDD">
        <w:rPr>
          <w:color w:val="232323"/>
          <w:spacing w:val="-8"/>
          <w:sz w:val="24"/>
          <w:szCs w:val="24"/>
        </w:rPr>
        <w:t xml:space="preserve"> </w:t>
      </w:r>
      <w:r w:rsidRPr="002B7EDD">
        <w:rPr>
          <w:color w:val="232323"/>
          <w:sz w:val="24"/>
          <w:szCs w:val="24"/>
        </w:rPr>
        <w:t>portion</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a sexually oriented business.</w:t>
      </w:r>
    </w:p>
    <w:p w14:paraId="703B018C" w14:textId="77777777" w:rsidR="00820514" w:rsidRPr="002B7EDD" w:rsidRDefault="00820514" w:rsidP="00633C96">
      <w:pPr>
        <w:pStyle w:val="ListParagraph"/>
        <w:numPr>
          <w:ilvl w:val="1"/>
          <w:numId w:val="96"/>
        </w:numPr>
        <w:tabs>
          <w:tab w:val="left" w:pos="2848"/>
        </w:tabs>
        <w:spacing w:before="7"/>
        <w:ind w:left="2848" w:hanging="719"/>
        <w:rPr>
          <w:sz w:val="24"/>
          <w:szCs w:val="24"/>
        </w:rPr>
      </w:pPr>
      <w:r w:rsidRPr="002B7EDD">
        <w:rPr>
          <w:color w:val="232323"/>
          <w:sz w:val="24"/>
          <w:szCs w:val="24"/>
        </w:rPr>
        <w:t>not exceed five</w:t>
      </w:r>
      <w:r w:rsidRPr="002B7EDD">
        <w:rPr>
          <w:color w:val="232323"/>
          <w:spacing w:val="-7"/>
          <w:sz w:val="24"/>
          <w:szCs w:val="24"/>
        </w:rPr>
        <w:t xml:space="preserve"> </w:t>
      </w:r>
      <w:r w:rsidRPr="002B7EDD">
        <w:rPr>
          <w:color w:val="232323"/>
          <w:sz w:val="24"/>
          <w:szCs w:val="24"/>
        </w:rPr>
        <w:t>feet</w:t>
      </w:r>
      <w:r w:rsidRPr="002B7EDD">
        <w:rPr>
          <w:color w:val="232323"/>
          <w:spacing w:val="-9"/>
          <w:sz w:val="24"/>
          <w:szCs w:val="24"/>
        </w:rPr>
        <w:t xml:space="preserve"> </w:t>
      </w:r>
      <w:r w:rsidRPr="002B7EDD">
        <w:rPr>
          <w:color w:val="232323"/>
          <w:sz w:val="24"/>
          <w:szCs w:val="24"/>
        </w:rPr>
        <w:t>in</w:t>
      </w:r>
      <w:r w:rsidRPr="002B7EDD">
        <w:rPr>
          <w:color w:val="232323"/>
          <w:spacing w:val="5"/>
          <w:sz w:val="24"/>
          <w:szCs w:val="24"/>
        </w:rPr>
        <w:t xml:space="preserve"> </w:t>
      </w:r>
      <w:r w:rsidRPr="002B7EDD">
        <w:rPr>
          <w:color w:val="232323"/>
          <w:sz w:val="24"/>
          <w:szCs w:val="24"/>
        </w:rPr>
        <w:t>height</w:t>
      </w:r>
      <w:r w:rsidRPr="002B7EDD">
        <w:rPr>
          <w:color w:val="232323"/>
          <w:spacing w:val="-1"/>
          <w:sz w:val="24"/>
          <w:szCs w:val="24"/>
        </w:rPr>
        <w:t xml:space="preserve"> </w:t>
      </w:r>
      <w:r w:rsidRPr="002B7EDD">
        <w:rPr>
          <w:color w:val="232323"/>
          <w:sz w:val="24"/>
          <w:szCs w:val="24"/>
        </w:rPr>
        <w:t>or</w:t>
      </w:r>
      <w:r w:rsidRPr="002B7EDD">
        <w:rPr>
          <w:color w:val="232323"/>
          <w:spacing w:val="-22"/>
          <w:sz w:val="24"/>
          <w:szCs w:val="24"/>
        </w:rPr>
        <w:t xml:space="preserve"> </w:t>
      </w:r>
      <w:r w:rsidRPr="002B7EDD">
        <w:rPr>
          <w:color w:val="232323"/>
          <w:sz w:val="24"/>
          <w:szCs w:val="24"/>
        </w:rPr>
        <w:t>four</w:t>
      </w:r>
      <w:r w:rsidRPr="002B7EDD">
        <w:rPr>
          <w:color w:val="232323"/>
          <w:spacing w:val="-13"/>
          <w:sz w:val="24"/>
          <w:szCs w:val="24"/>
        </w:rPr>
        <w:t xml:space="preserve"> </w:t>
      </w:r>
      <w:r w:rsidRPr="002B7EDD">
        <w:rPr>
          <w:color w:val="232323"/>
          <w:sz w:val="24"/>
          <w:szCs w:val="24"/>
        </w:rPr>
        <w:t>feet</w:t>
      </w:r>
      <w:r w:rsidRPr="002B7EDD">
        <w:rPr>
          <w:color w:val="232323"/>
          <w:spacing w:val="-15"/>
          <w:sz w:val="24"/>
          <w:szCs w:val="24"/>
        </w:rPr>
        <w:t xml:space="preserve"> </w:t>
      </w:r>
      <w:r w:rsidRPr="002B7EDD">
        <w:rPr>
          <w:color w:val="232323"/>
          <w:sz w:val="24"/>
          <w:szCs w:val="24"/>
        </w:rPr>
        <w:t>in</w:t>
      </w:r>
      <w:r w:rsidRPr="002B7EDD">
        <w:rPr>
          <w:color w:val="232323"/>
          <w:spacing w:val="-12"/>
          <w:sz w:val="24"/>
          <w:szCs w:val="24"/>
        </w:rPr>
        <w:t xml:space="preserve"> </w:t>
      </w:r>
      <w:r w:rsidRPr="002B7EDD">
        <w:rPr>
          <w:color w:val="232323"/>
          <w:sz w:val="24"/>
          <w:szCs w:val="24"/>
        </w:rPr>
        <w:t>width;</w:t>
      </w:r>
      <w:r w:rsidRPr="002B7EDD">
        <w:rPr>
          <w:color w:val="232323"/>
          <w:spacing w:val="-3"/>
          <w:sz w:val="24"/>
          <w:szCs w:val="24"/>
        </w:rPr>
        <w:t xml:space="preserve"> </w:t>
      </w:r>
      <w:r w:rsidRPr="002B7EDD">
        <w:rPr>
          <w:color w:val="232323"/>
          <w:spacing w:val="-5"/>
          <w:sz w:val="24"/>
          <w:szCs w:val="24"/>
        </w:rPr>
        <w:t>and</w:t>
      </w:r>
    </w:p>
    <w:p w14:paraId="6C2DACD7" w14:textId="6269C5A1" w:rsidR="00820514" w:rsidRPr="002B7EDD" w:rsidRDefault="00820514" w:rsidP="00633C96">
      <w:pPr>
        <w:pStyle w:val="ListParagraph"/>
        <w:numPr>
          <w:ilvl w:val="1"/>
          <w:numId w:val="96"/>
        </w:numPr>
        <w:tabs>
          <w:tab w:val="left" w:pos="2853"/>
        </w:tabs>
        <w:spacing w:before="2"/>
        <w:ind w:hanging="724"/>
        <w:rPr>
          <w:sz w:val="24"/>
          <w:szCs w:val="24"/>
        </w:rPr>
      </w:pPr>
      <w:r w:rsidRPr="002B7EDD">
        <w:rPr>
          <w:color w:val="232323"/>
          <w:sz w:val="24"/>
          <w:szCs w:val="24"/>
        </w:rPr>
        <w:t>be</w:t>
      </w:r>
      <w:r w:rsidRPr="002B7EDD">
        <w:rPr>
          <w:color w:val="232323"/>
          <w:spacing w:val="-19"/>
          <w:sz w:val="24"/>
          <w:szCs w:val="24"/>
        </w:rPr>
        <w:t xml:space="preserve"> </w:t>
      </w:r>
      <w:r w:rsidRPr="002B7EDD">
        <w:rPr>
          <w:color w:val="232323"/>
          <w:sz w:val="24"/>
          <w:szCs w:val="24"/>
        </w:rPr>
        <w:t>affixed</w:t>
      </w:r>
      <w:r w:rsidRPr="002B7EDD">
        <w:rPr>
          <w:color w:val="232323"/>
          <w:spacing w:val="-3"/>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attached</w:t>
      </w:r>
      <w:r w:rsidRPr="002B7EDD">
        <w:rPr>
          <w:color w:val="232323"/>
          <w:spacing w:val="2"/>
          <w:sz w:val="24"/>
          <w:szCs w:val="24"/>
        </w:rPr>
        <w:t xml:space="preserve"> </w:t>
      </w:r>
      <w:r w:rsidRPr="002B7EDD">
        <w:rPr>
          <w:color w:val="232323"/>
          <w:sz w:val="24"/>
          <w:szCs w:val="24"/>
        </w:rPr>
        <w:t>to</w:t>
      </w:r>
      <w:r w:rsidRPr="002B7EDD">
        <w:rPr>
          <w:color w:val="232323"/>
          <w:spacing w:val="-8"/>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wall</w:t>
      </w:r>
      <w:r w:rsidRPr="002B7EDD">
        <w:rPr>
          <w:color w:val="232323"/>
          <w:spacing w:val="-4"/>
          <w:sz w:val="24"/>
          <w:szCs w:val="24"/>
        </w:rPr>
        <w:t xml:space="preserve"> </w:t>
      </w:r>
      <w:r w:rsidRPr="002B7EDD">
        <w:rPr>
          <w:color w:val="232323"/>
          <w:sz w:val="24"/>
          <w:szCs w:val="24"/>
        </w:rPr>
        <w:t>or</w:t>
      </w:r>
      <w:r w:rsidRPr="002B7EDD">
        <w:rPr>
          <w:color w:val="232323"/>
          <w:spacing w:val="-24"/>
          <w:sz w:val="24"/>
          <w:szCs w:val="24"/>
        </w:rPr>
        <w:t xml:space="preserve"> </w:t>
      </w:r>
      <w:r w:rsidRPr="002B7EDD">
        <w:rPr>
          <w:color w:val="232323"/>
          <w:sz w:val="24"/>
          <w:szCs w:val="24"/>
        </w:rPr>
        <w:t>door</w:t>
      </w:r>
      <w:r w:rsidRPr="002B7EDD">
        <w:rPr>
          <w:color w:val="232323"/>
          <w:spacing w:val="-16"/>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the</w:t>
      </w:r>
      <w:r w:rsidRPr="002B7EDD">
        <w:rPr>
          <w:color w:val="232323"/>
          <w:spacing w:val="-10"/>
          <w:sz w:val="24"/>
          <w:szCs w:val="24"/>
        </w:rPr>
        <w:t xml:space="preserve"> </w:t>
      </w:r>
      <w:r w:rsidRPr="002B7EDD">
        <w:rPr>
          <w:color w:val="232323"/>
          <w:spacing w:val="-2"/>
          <w:sz w:val="24"/>
          <w:szCs w:val="24"/>
        </w:rPr>
        <w:t>establishment.</w:t>
      </w:r>
    </w:p>
    <w:p w14:paraId="2F4C9C42" w14:textId="77777777" w:rsidR="00820514" w:rsidRPr="002B7EDD" w:rsidRDefault="00820514" w:rsidP="00633C96">
      <w:pPr>
        <w:pStyle w:val="ListParagraph"/>
        <w:numPr>
          <w:ilvl w:val="0"/>
          <w:numId w:val="96"/>
        </w:numPr>
        <w:tabs>
          <w:tab w:val="left" w:pos="2124"/>
        </w:tabs>
        <w:spacing w:line="232" w:lineRule="auto"/>
        <w:ind w:left="1401" w:right="277" w:firstLine="6"/>
        <w:rPr>
          <w:color w:val="232323"/>
          <w:sz w:val="24"/>
          <w:szCs w:val="24"/>
        </w:rPr>
      </w:pPr>
      <w:r w:rsidRPr="002B7EDD">
        <w:rPr>
          <w:color w:val="232323"/>
          <w:spacing w:val="-4"/>
          <w:sz w:val="24"/>
          <w:szCs w:val="24"/>
        </w:rPr>
        <w:t>A</w:t>
      </w:r>
      <w:r w:rsidRPr="002B7EDD">
        <w:rPr>
          <w:color w:val="232323"/>
          <w:spacing w:val="-12"/>
          <w:sz w:val="24"/>
          <w:szCs w:val="24"/>
        </w:rPr>
        <w:t xml:space="preserve"> </w:t>
      </w:r>
      <w:r w:rsidRPr="002B7EDD">
        <w:rPr>
          <w:color w:val="232323"/>
          <w:spacing w:val="-4"/>
          <w:sz w:val="24"/>
          <w:szCs w:val="24"/>
        </w:rPr>
        <w:t>primary</w:t>
      </w:r>
      <w:r w:rsidRPr="002B7EDD">
        <w:rPr>
          <w:color w:val="232323"/>
          <w:spacing w:val="-11"/>
          <w:sz w:val="24"/>
          <w:szCs w:val="24"/>
        </w:rPr>
        <w:t xml:space="preserve"> </w:t>
      </w:r>
      <w:r w:rsidRPr="002B7EDD">
        <w:rPr>
          <w:color w:val="232323"/>
          <w:spacing w:val="-4"/>
          <w:sz w:val="24"/>
          <w:szCs w:val="24"/>
        </w:rPr>
        <w:t>or</w:t>
      </w:r>
      <w:r w:rsidRPr="002B7EDD">
        <w:rPr>
          <w:color w:val="232323"/>
          <w:spacing w:val="-11"/>
          <w:sz w:val="24"/>
          <w:szCs w:val="24"/>
        </w:rPr>
        <w:t xml:space="preserve"> </w:t>
      </w:r>
      <w:r w:rsidRPr="002B7EDD">
        <w:rPr>
          <w:color w:val="232323"/>
          <w:spacing w:val="-4"/>
          <w:sz w:val="24"/>
          <w:szCs w:val="24"/>
        </w:rPr>
        <w:t>secondary</w:t>
      </w:r>
      <w:r w:rsidRPr="002B7EDD">
        <w:rPr>
          <w:color w:val="232323"/>
          <w:spacing w:val="-12"/>
          <w:sz w:val="24"/>
          <w:szCs w:val="24"/>
        </w:rPr>
        <w:t xml:space="preserve"> </w:t>
      </w:r>
      <w:r w:rsidRPr="002B7EDD">
        <w:rPr>
          <w:color w:val="232323"/>
          <w:spacing w:val="-4"/>
          <w:sz w:val="24"/>
          <w:szCs w:val="24"/>
        </w:rPr>
        <w:t>sign</w:t>
      </w:r>
      <w:r w:rsidRPr="002B7EDD">
        <w:rPr>
          <w:color w:val="232323"/>
          <w:spacing w:val="-11"/>
          <w:sz w:val="24"/>
          <w:szCs w:val="24"/>
        </w:rPr>
        <w:t xml:space="preserve"> </w:t>
      </w:r>
      <w:r w:rsidRPr="002B7EDD">
        <w:rPr>
          <w:color w:val="232323"/>
          <w:spacing w:val="-4"/>
          <w:sz w:val="24"/>
          <w:szCs w:val="24"/>
        </w:rPr>
        <w:t>must</w:t>
      </w:r>
      <w:r w:rsidRPr="002B7EDD">
        <w:rPr>
          <w:color w:val="232323"/>
          <w:spacing w:val="-11"/>
          <w:sz w:val="24"/>
          <w:szCs w:val="24"/>
        </w:rPr>
        <w:t xml:space="preserve"> </w:t>
      </w:r>
      <w:r w:rsidRPr="002B7EDD">
        <w:rPr>
          <w:color w:val="232323"/>
          <w:spacing w:val="-4"/>
          <w:sz w:val="24"/>
          <w:szCs w:val="24"/>
        </w:rPr>
        <w:t>contain</w:t>
      </w:r>
      <w:r w:rsidRPr="002B7EDD">
        <w:rPr>
          <w:color w:val="232323"/>
          <w:spacing w:val="-11"/>
          <w:sz w:val="24"/>
          <w:szCs w:val="24"/>
        </w:rPr>
        <w:t xml:space="preserve"> </w:t>
      </w:r>
      <w:r w:rsidRPr="002B7EDD">
        <w:rPr>
          <w:color w:val="232323"/>
          <w:spacing w:val="-4"/>
          <w:sz w:val="24"/>
          <w:szCs w:val="24"/>
        </w:rPr>
        <w:t>no</w:t>
      </w:r>
      <w:r w:rsidRPr="002B7EDD">
        <w:rPr>
          <w:color w:val="232323"/>
          <w:spacing w:val="2"/>
          <w:sz w:val="24"/>
          <w:szCs w:val="24"/>
        </w:rPr>
        <w:t xml:space="preserve"> </w:t>
      </w:r>
      <w:r w:rsidRPr="002B7EDD">
        <w:rPr>
          <w:color w:val="232323"/>
          <w:spacing w:val="-4"/>
          <w:sz w:val="24"/>
          <w:szCs w:val="24"/>
        </w:rPr>
        <w:t>photographs,</w:t>
      </w:r>
      <w:r w:rsidRPr="002B7EDD">
        <w:rPr>
          <w:color w:val="232323"/>
          <w:spacing w:val="12"/>
          <w:sz w:val="24"/>
          <w:szCs w:val="24"/>
        </w:rPr>
        <w:t xml:space="preserve"> </w:t>
      </w:r>
      <w:r w:rsidRPr="002B7EDD">
        <w:rPr>
          <w:color w:val="232323"/>
          <w:spacing w:val="-4"/>
          <w:sz w:val="24"/>
          <w:szCs w:val="24"/>
        </w:rPr>
        <w:t>silhouettes,</w:t>
      </w:r>
      <w:r w:rsidRPr="002B7EDD">
        <w:rPr>
          <w:color w:val="232323"/>
          <w:sz w:val="24"/>
          <w:szCs w:val="24"/>
        </w:rPr>
        <w:t xml:space="preserve"> </w:t>
      </w:r>
      <w:r w:rsidRPr="002B7EDD">
        <w:rPr>
          <w:color w:val="232323"/>
          <w:spacing w:val="-4"/>
          <w:sz w:val="24"/>
          <w:szCs w:val="24"/>
        </w:rPr>
        <w:t>drawings, or</w:t>
      </w:r>
      <w:r w:rsidRPr="002B7EDD">
        <w:rPr>
          <w:color w:val="232323"/>
          <w:spacing w:val="-12"/>
          <w:sz w:val="24"/>
          <w:szCs w:val="24"/>
        </w:rPr>
        <w:t xml:space="preserve"> </w:t>
      </w:r>
      <w:r w:rsidRPr="002B7EDD">
        <w:rPr>
          <w:color w:val="232323"/>
          <w:spacing w:val="-4"/>
          <w:sz w:val="24"/>
          <w:szCs w:val="24"/>
        </w:rPr>
        <w:t xml:space="preserve">pictorial </w:t>
      </w:r>
      <w:r w:rsidRPr="002B7EDD">
        <w:rPr>
          <w:color w:val="232323"/>
          <w:sz w:val="24"/>
          <w:szCs w:val="24"/>
        </w:rPr>
        <w:t>representations of any manner, and may</w:t>
      </w:r>
      <w:r w:rsidRPr="002B7EDD">
        <w:rPr>
          <w:color w:val="232323"/>
          <w:spacing w:val="-2"/>
          <w:sz w:val="24"/>
          <w:szCs w:val="24"/>
        </w:rPr>
        <w:t xml:space="preserve"> </w:t>
      </w:r>
      <w:r w:rsidRPr="002B7EDD">
        <w:rPr>
          <w:color w:val="232323"/>
          <w:sz w:val="24"/>
          <w:szCs w:val="24"/>
        </w:rPr>
        <w:t>contain only:</w:t>
      </w:r>
    </w:p>
    <w:p w14:paraId="29135609" w14:textId="77777777" w:rsidR="00820514" w:rsidRPr="002B7EDD" w:rsidRDefault="00820514" w:rsidP="00820514">
      <w:pPr>
        <w:pStyle w:val="ListParagraph"/>
        <w:tabs>
          <w:tab w:val="left" w:pos="2124"/>
        </w:tabs>
        <w:spacing w:line="232" w:lineRule="auto"/>
        <w:ind w:left="1407" w:right="277"/>
        <w:rPr>
          <w:color w:val="232323"/>
          <w:sz w:val="24"/>
          <w:szCs w:val="24"/>
        </w:rPr>
      </w:pPr>
    </w:p>
    <w:p w14:paraId="65D86ABD" w14:textId="77777777" w:rsidR="00820514" w:rsidRPr="002B7EDD" w:rsidRDefault="00820514" w:rsidP="00633C96">
      <w:pPr>
        <w:pStyle w:val="ListParagraph"/>
        <w:numPr>
          <w:ilvl w:val="1"/>
          <w:numId w:val="96"/>
        </w:numPr>
        <w:tabs>
          <w:tab w:val="left" w:pos="2849"/>
        </w:tabs>
        <w:spacing w:line="251" w:lineRule="exact"/>
        <w:ind w:left="2849" w:hanging="735"/>
        <w:rPr>
          <w:sz w:val="24"/>
          <w:szCs w:val="24"/>
        </w:rPr>
      </w:pPr>
      <w:r w:rsidRPr="002B7EDD">
        <w:rPr>
          <w:color w:val="232323"/>
          <w:sz w:val="24"/>
          <w:szCs w:val="24"/>
        </w:rPr>
        <w:t>the name</w:t>
      </w:r>
      <w:r w:rsidRPr="002B7EDD">
        <w:rPr>
          <w:color w:val="232323"/>
          <w:spacing w:val="10"/>
          <w:sz w:val="24"/>
          <w:szCs w:val="24"/>
        </w:rPr>
        <w:t xml:space="preserve"> </w:t>
      </w:r>
      <w:r w:rsidRPr="002B7EDD">
        <w:rPr>
          <w:color w:val="232323"/>
          <w:sz w:val="24"/>
          <w:szCs w:val="24"/>
        </w:rPr>
        <w:t>of</w:t>
      </w:r>
      <w:r w:rsidRPr="002B7EDD">
        <w:rPr>
          <w:color w:val="232323"/>
          <w:spacing w:val="-14"/>
          <w:sz w:val="24"/>
          <w:szCs w:val="24"/>
        </w:rPr>
        <w:t xml:space="preserve"> </w:t>
      </w:r>
      <w:r w:rsidRPr="002B7EDD">
        <w:rPr>
          <w:color w:val="232323"/>
          <w:sz w:val="24"/>
          <w:szCs w:val="24"/>
        </w:rPr>
        <w:t>the</w:t>
      </w:r>
      <w:r w:rsidRPr="002B7EDD">
        <w:rPr>
          <w:color w:val="232323"/>
          <w:spacing w:val="-2"/>
          <w:sz w:val="24"/>
          <w:szCs w:val="24"/>
        </w:rPr>
        <w:t xml:space="preserve"> </w:t>
      </w:r>
      <w:r w:rsidRPr="002B7EDD">
        <w:rPr>
          <w:color w:val="232323"/>
          <w:sz w:val="24"/>
          <w:szCs w:val="24"/>
        </w:rPr>
        <w:t>establishment;</w:t>
      </w:r>
      <w:r w:rsidRPr="002B7EDD">
        <w:rPr>
          <w:color w:val="232323"/>
          <w:spacing w:val="-16"/>
          <w:sz w:val="24"/>
          <w:szCs w:val="24"/>
        </w:rPr>
        <w:t xml:space="preserve"> </w:t>
      </w:r>
      <w:r w:rsidRPr="002B7EDD">
        <w:rPr>
          <w:color w:val="232323"/>
          <w:spacing w:val="-2"/>
          <w:sz w:val="24"/>
          <w:szCs w:val="24"/>
        </w:rPr>
        <w:t>and/or</w:t>
      </w:r>
    </w:p>
    <w:p w14:paraId="3A83BBD6" w14:textId="77777777" w:rsidR="00820514" w:rsidRPr="002B7EDD" w:rsidRDefault="00820514" w:rsidP="00633C96">
      <w:pPr>
        <w:pStyle w:val="ListParagraph"/>
        <w:numPr>
          <w:ilvl w:val="1"/>
          <w:numId w:val="96"/>
        </w:numPr>
        <w:tabs>
          <w:tab w:val="left" w:pos="2841"/>
        </w:tabs>
        <w:spacing w:line="250" w:lineRule="exact"/>
        <w:ind w:left="2841" w:hanging="723"/>
        <w:rPr>
          <w:sz w:val="24"/>
          <w:szCs w:val="24"/>
        </w:rPr>
      </w:pPr>
      <w:r w:rsidRPr="002B7EDD">
        <w:rPr>
          <w:color w:val="232323"/>
          <w:sz w:val="24"/>
          <w:szCs w:val="24"/>
        </w:rPr>
        <w:t>one</w:t>
      </w:r>
      <w:r w:rsidRPr="002B7EDD">
        <w:rPr>
          <w:color w:val="232323"/>
          <w:spacing w:val="-7"/>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more</w:t>
      </w:r>
      <w:r w:rsidRPr="002B7EDD">
        <w:rPr>
          <w:color w:val="232323"/>
          <w:spacing w:val="-2"/>
          <w:sz w:val="24"/>
          <w:szCs w:val="24"/>
        </w:rPr>
        <w:t xml:space="preserve"> </w:t>
      </w:r>
      <w:r w:rsidRPr="002B7EDD">
        <w:rPr>
          <w:color w:val="232323"/>
          <w:sz w:val="24"/>
          <w:szCs w:val="24"/>
        </w:rPr>
        <w:t>of</w:t>
      </w:r>
      <w:r w:rsidRPr="002B7EDD">
        <w:rPr>
          <w:color w:val="232323"/>
          <w:spacing w:val="-13"/>
          <w:sz w:val="24"/>
          <w:szCs w:val="24"/>
        </w:rPr>
        <w:t xml:space="preserve"> </w:t>
      </w:r>
      <w:r w:rsidRPr="002B7EDD">
        <w:rPr>
          <w:color w:val="232323"/>
          <w:sz w:val="24"/>
          <w:szCs w:val="24"/>
        </w:rPr>
        <w:t>the</w:t>
      </w:r>
      <w:r w:rsidRPr="002B7EDD">
        <w:rPr>
          <w:color w:val="232323"/>
          <w:spacing w:val="-3"/>
          <w:sz w:val="24"/>
          <w:szCs w:val="24"/>
        </w:rPr>
        <w:t xml:space="preserve"> </w:t>
      </w:r>
      <w:r w:rsidRPr="002B7EDD">
        <w:rPr>
          <w:color w:val="232323"/>
          <w:sz w:val="24"/>
          <w:szCs w:val="24"/>
        </w:rPr>
        <w:t>following</w:t>
      </w:r>
      <w:r w:rsidRPr="002B7EDD">
        <w:rPr>
          <w:color w:val="232323"/>
          <w:spacing w:val="2"/>
          <w:sz w:val="24"/>
          <w:szCs w:val="24"/>
        </w:rPr>
        <w:t xml:space="preserve"> </w:t>
      </w:r>
      <w:r w:rsidRPr="002B7EDD">
        <w:rPr>
          <w:color w:val="232323"/>
          <w:spacing w:val="-2"/>
          <w:sz w:val="24"/>
          <w:szCs w:val="24"/>
        </w:rPr>
        <w:t>phrases:</w:t>
      </w:r>
    </w:p>
    <w:p w14:paraId="6AC9DF26" w14:textId="77777777" w:rsidR="00820514" w:rsidRPr="002B7EDD" w:rsidRDefault="00820514" w:rsidP="00633C96">
      <w:pPr>
        <w:pStyle w:val="ListParagraph"/>
        <w:numPr>
          <w:ilvl w:val="2"/>
          <w:numId w:val="96"/>
        </w:numPr>
        <w:tabs>
          <w:tab w:val="left" w:pos="3559"/>
        </w:tabs>
        <w:spacing w:line="240" w:lineRule="auto"/>
        <w:rPr>
          <w:color w:val="232323"/>
          <w:sz w:val="24"/>
          <w:szCs w:val="24"/>
        </w:rPr>
      </w:pPr>
      <w:r w:rsidRPr="002B7EDD">
        <w:rPr>
          <w:color w:val="232323"/>
          <w:sz w:val="24"/>
          <w:szCs w:val="24"/>
        </w:rPr>
        <w:t>"Adult</w:t>
      </w:r>
      <w:r w:rsidRPr="002B7EDD">
        <w:rPr>
          <w:color w:val="232323"/>
          <w:spacing w:val="-5"/>
          <w:sz w:val="24"/>
          <w:szCs w:val="24"/>
        </w:rPr>
        <w:t xml:space="preserve"> </w:t>
      </w:r>
      <w:r w:rsidRPr="002B7EDD">
        <w:rPr>
          <w:bCs/>
          <w:color w:val="232323"/>
          <w:spacing w:val="-2"/>
          <w:sz w:val="24"/>
          <w:szCs w:val="24"/>
        </w:rPr>
        <w:t>arcade."</w:t>
      </w:r>
    </w:p>
    <w:p w14:paraId="5D82AFE9" w14:textId="77777777" w:rsidR="00820514" w:rsidRPr="002B7EDD" w:rsidRDefault="00820514" w:rsidP="00633C96">
      <w:pPr>
        <w:pStyle w:val="ListParagraph"/>
        <w:numPr>
          <w:ilvl w:val="2"/>
          <w:numId w:val="96"/>
        </w:numPr>
        <w:tabs>
          <w:tab w:val="left" w:pos="3559"/>
        </w:tabs>
        <w:spacing w:before="6" w:line="240" w:lineRule="auto"/>
        <w:ind w:hanging="715"/>
        <w:rPr>
          <w:color w:val="232323"/>
          <w:sz w:val="24"/>
          <w:szCs w:val="24"/>
        </w:rPr>
      </w:pPr>
      <w:r w:rsidRPr="002B7EDD">
        <w:rPr>
          <w:color w:val="232323"/>
          <w:sz w:val="24"/>
          <w:szCs w:val="24"/>
        </w:rPr>
        <w:t>"Adult</w:t>
      </w:r>
      <w:r w:rsidRPr="002B7EDD">
        <w:rPr>
          <w:color w:val="232323"/>
          <w:spacing w:val="-16"/>
          <w:sz w:val="24"/>
          <w:szCs w:val="24"/>
        </w:rPr>
        <w:t xml:space="preserve"> </w:t>
      </w:r>
      <w:r w:rsidRPr="002B7EDD">
        <w:rPr>
          <w:color w:val="232323"/>
          <w:sz w:val="24"/>
          <w:szCs w:val="24"/>
        </w:rPr>
        <w:t>bookstore</w:t>
      </w:r>
      <w:r w:rsidRPr="002B7EDD">
        <w:rPr>
          <w:color w:val="232323"/>
          <w:spacing w:val="9"/>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adult</w:t>
      </w:r>
      <w:r w:rsidRPr="002B7EDD">
        <w:rPr>
          <w:color w:val="232323"/>
          <w:spacing w:val="-11"/>
          <w:sz w:val="24"/>
          <w:szCs w:val="24"/>
        </w:rPr>
        <w:t xml:space="preserve"> </w:t>
      </w:r>
      <w:r w:rsidRPr="002B7EDD">
        <w:rPr>
          <w:color w:val="232323"/>
          <w:sz w:val="24"/>
          <w:szCs w:val="24"/>
        </w:rPr>
        <w:t>video</w:t>
      </w:r>
      <w:r w:rsidRPr="002B7EDD">
        <w:rPr>
          <w:color w:val="232323"/>
          <w:spacing w:val="-6"/>
          <w:sz w:val="24"/>
          <w:szCs w:val="24"/>
        </w:rPr>
        <w:t xml:space="preserve"> </w:t>
      </w:r>
      <w:r w:rsidRPr="002B7EDD">
        <w:rPr>
          <w:color w:val="232323"/>
          <w:spacing w:val="-2"/>
          <w:sz w:val="24"/>
          <w:szCs w:val="24"/>
        </w:rPr>
        <w:t>store."</w:t>
      </w:r>
    </w:p>
    <w:p w14:paraId="79A36844" w14:textId="77777777" w:rsidR="00820514" w:rsidRPr="002B7EDD" w:rsidRDefault="00820514" w:rsidP="00633C96">
      <w:pPr>
        <w:pStyle w:val="ListParagraph"/>
        <w:numPr>
          <w:ilvl w:val="2"/>
          <w:numId w:val="96"/>
        </w:numPr>
        <w:tabs>
          <w:tab w:val="left" w:pos="3559"/>
        </w:tabs>
        <w:spacing w:line="240" w:lineRule="auto"/>
        <w:ind w:hanging="705"/>
        <w:rPr>
          <w:color w:val="232323"/>
          <w:sz w:val="24"/>
          <w:szCs w:val="24"/>
        </w:rPr>
      </w:pPr>
      <w:r w:rsidRPr="002B7EDD">
        <w:rPr>
          <w:color w:val="232323"/>
          <w:sz w:val="24"/>
          <w:szCs w:val="24"/>
        </w:rPr>
        <w:t>"Adult</w:t>
      </w:r>
      <w:r w:rsidRPr="002B7EDD">
        <w:rPr>
          <w:color w:val="232323"/>
          <w:spacing w:val="-1"/>
          <w:sz w:val="24"/>
          <w:szCs w:val="24"/>
        </w:rPr>
        <w:t xml:space="preserve"> </w:t>
      </w:r>
      <w:r w:rsidRPr="002B7EDD">
        <w:rPr>
          <w:color w:val="232323"/>
          <w:spacing w:val="-2"/>
          <w:sz w:val="24"/>
          <w:szCs w:val="24"/>
        </w:rPr>
        <w:t>cabaret."</w:t>
      </w:r>
    </w:p>
    <w:p w14:paraId="0CE3E4C1" w14:textId="77777777" w:rsidR="00820514" w:rsidRPr="002B7EDD" w:rsidRDefault="00820514" w:rsidP="00633C96">
      <w:pPr>
        <w:pStyle w:val="ListParagraph"/>
        <w:numPr>
          <w:ilvl w:val="2"/>
          <w:numId w:val="96"/>
        </w:numPr>
        <w:tabs>
          <w:tab w:val="left" w:pos="3554"/>
        </w:tabs>
        <w:spacing w:before="7" w:line="240" w:lineRule="auto"/>
        <w:ind w:left="3554" w:hanging="705"/>
        <w:rPr>
          <w:color w:val="232323"/>
          <w:sz w:val="24"/>
          <w:szCs w:val="24"/>
        </w:rPr>
      </w:pPr>
      <w:r w:rsidRPr="002B7EDD">
        <w:rPr>
          <w:color w:val="232323"/>
          <w:sz w:val="24"/>
          <w:szCs w:val="24"/>
        </w:rPr>
        <w:t>"Adult</w:t>
      </w:r>
      <w:r w:rsidRPr="002B7EDD">
        <w:rPr>
          <w:color w:val="232323"/>
          <w:spacing w:val="-7"/>
          <w:sz w:val="24"/>
          <w:szCs w:val="24"/>
        </w:rPr>
        <w:t xml:space="preserve"> </w:t>
      </w:r>
      <w:r w:rsidRPr="002B7EDD">
        <w:rPr>
          <w:color w:val="232323"/>
          <w:spacing w:val="-2"/>
          <w:sz w:val="24"/>
          <w:szCs w:val="24"/>
        </w:rPr>
        <w:t>motel."</w:t>
      </w:r>
    </w:p>
    <w:p w14:paraId="1DCB70E5" w14:textId="77777777" w:rsidR="00820514" w:rsidRPr="002B7EDD" w:rsidRDefault="00820514" w:rsidP="00633C96">
      <w:pPr>
        <w:pStyle w:val="ListParagraph"/>
        <w:numPr>
          <w:ilvl w:val="2"/>
          <w:numId w:val="96"/>
        </w:numPr>
        <w:tabs>
          <w:tab w:val="left" w:pos="3559"/>
        </w:tabs>
        <w:spacing w:before="2" w:line="240" w:lineRule="auto"/>
        <w:ind w:hanging="715"/>
        <w:rPr>
          <w:color w:val="232323"/>
          <w:sz w:val="24"/>
          <w:szCs w:val="24"/>
        </w:rPr>
      </w:pPr>
      <w:r w:rsidRPr="002B7EDD">
        <w:rPr>
          <w:color w:val="232323"/>
          <w:sz w:val="24"/>
          <w:szCs w:val="24"/>
        </w:rPr>
        <w:t>"Adult</w:t>
      </w:r>
      <w:r w:rsidRPr="002B7EDD">
        <w:rPr>
          <w:color w:val="232323"/>
          <w:spacing w:val="-10"/>
          <w:sz w:val="24"/>
          <w:szCs w:val="24"/>
        </w:rPr>
        <w:t xml:space="preserve"> </w:t>
      </w:r>
      <w:r w:rsidRPr="002B7EDD">
        <w:rPr>
          <w:color w:val="232323"/>
          <w:sz w:val="24"/>
          <w:szCs w:val="24"/>
        </w:rPr>
        <w:t>motion</w:t>
      </w:r>
      <w:r w:rsidRPr="002B7EDD">
        <w:rPr>
          <w:color w:val="232323"/>
          <w:spacing w:val="-14"/>
          <w:sz w:val="24"/>
          <w:szCs w:val="24"/>
        </w:rPr>
        <w:t xml:space="preserve"> </w:t>
      </w:r>
      <w:r w:rsidRPr="002B7EDD">
        <w:rPr>
          <w:color w:val="232323"/>
          <w:sz w:val="24"/>
          <w:szCs w:val="24"/>
        </w:rPr>
        <w:t>picture</w:t>
      </w:r>
      <w:r w:rsidRPr="002B7EDD">
        <w:rPr>
          <w:color w:val="232323"/>
          <w:spacing w:val="-5"/>
          <w:sz w:val="24"/>
          <w:szCs w:val="24"/>
        </w:rPr>
        <w:t xml:space="preserve"> </w:t>
      </w:r>
      <w:r w:rsidRPr="002B7EDD">
        <w:rPr>
          <w:color w:val="232323"/>
          <w:spacing w:val="-2"/>
          <w:sz w:val="24"/>
          <w:szCs w:val="24"/>
        </w:rPr>
        <w:t>theater."</w:t>
      </w:r>
    </w:p>
    <w:p w14:paraId="446F77FE" w14:textId="4B16868D" w:rsidR="000B48F7" w:rsidRPr="002B7EDD" w:rsidRDefault="000B48F7" w:rsidP="00ED6DCC">
      <w:pPr>
        <w:tabs>
          <w:tab w:val="left" w:pos="3612"/>
        </w:tabs>
        <w:spacing w:before="78" w:line="240" w:lineRule="auto"/>
        <w:ind w:left="2849"/>
        <w:rPr>
          <w:color w:val="212121"/>
          <w:sz w:val="24"/>
          <w:szCs w:val="24"/>
        </w:rPr>
      </w:pPr>
      <w:r w:rsidRPr="002B7EDD">
        <w:rPr>
          <w:color w:val="212121"/>
          <w:sz w:val="24"/>
          <w:szCs w:val="24"/>
        </w:rPr>
        <w:t>(F)         ''Adult</w:t>
      </w:r>
      <w:r w:rsidRPr="002B7EDD">
        <w:rPr>
          <w:color w:val="212121"/>
          <w:spacing w:val="2"/>
          <w:sz w:val="24"/>
          <w:szCs w:val="24"/>
        </w:rPr>
        <w:t xml:space="preserve"> </w:t>
      </w:r>
      <w:r w:rsidRPr="002B7EDD">
        <w:rPr>
          <w:color w:val="212121"/>
          <w:spacing w:val="-2"/>
          <w:sz w:val="24"/>
          <w:szCs w:val="24"/>
        </w:rPr>
        <w:t>theater."</w:t>
      </w:r>
    </w:p>
    <w:p w14:paraId="035B1D53" w14:textId="7AE1B75B" w:rsidR="000B48F7" w:rsidRPr="002B7EDD" w:rsidRDefault="000B48F7" w:rsidP="00ED6DCC">
      <w:pPr>
        <w:tabs>
          <w:tab w:val="left" w:pos="3612"/>
        </w:tabs>
        <w:spacing w:line="240" w:lineRule="auto"/>
        <w:ind w:left="2849"/>
        <w:rPr>
          <w:color w:val="212121"/>
          <w:sz w:val="24"/>
          <w:szCs w:val="24"/>
        </w:rPr>
      </w:pPr>
      <w:r w:rsidRPr="002B7EDD">
        <w:rPr>
          <w:color w:val="212121"/>
          <w:sz w:val="24"/>
          <w:szCs w:val="24"/>
        </w:rPr>
        <w:t>(G)         "Escort</w:t>
      </w:r>
      <w:r w:rsidRPr="002B7EDD">
        <w:rPr>
          <w:color w:val="212121"/>
          <w:spacing w:val="12"/>
          <w:sz w:val="24"/>
          <w:szCs w:val="24"/>
        </w:rPr>
        <w:t xml:space="preserve"> </w:t>
      </w:r>
      <w:r w:rsidRPr="002B7EDD">
        <w:rPr>
          <w:color w:val="212121"/>
          <w:spacing w:val="-2"/>
          <w:sz w:val="24"/>
          <w:szCs w:val="24"/>
        </w:rPr>
        <w:t>agency."</w:t>
      </w:r>
    </w:p>
    <w:p w14:paraId="324076C8" w14:textId="77777777" w:rsidR="008C2385" w:rsidRPr="002B7EDD" w:rsidRDefault="000B48F7" w:rsidP="008C2385">
      <w:pPr>
        <w:tabs>
          <w:tab w:val="left" w:pos="3612"/>
        </w:tabs>
        <w:spacing w:before="1" w:line="240" w:lineRule="auto"/>
        <w:ind w:left="2849"/>
        <w:rPr>
          <w:color w:val="212121"/>
          <w:sz w:val="24"/>
          <w:szCs w:val="24"/>
        </w:rPr>
      </w:pPr>
      <w:r w:rsidRPr="002B7EDD">
        <w:rPr>
          <w:color w:val="212121"/>
          <w:sz w:val="24"/>
          <w:szCs w:val="24"/>
        </w:rPr>
        <w:t>(H)         "Nude</w:t>
      </w:r>
      <w:r w:rsidRPr="002B7EDD">
        <w:rPr>
          <w:color w:val="212121"/>
          <w:spacing w:val="-6"/>
          <w:sz w:val="24"/>
          <w:szCs w:val="24"/>
        </w:rPr>
        <w:t xml:space="preserve"> </w:t>
      </w:r>
      <w:r w:rsidRPr="002B7EDD">
        <w:rPr>
          <w:color w:val="212121"/>
          <w:sz w:val="24"/>
          <w:szCs w:val="24"/>
        </w:rPr>
        <w:t>model</w:t>
      </w:r>
      <w:r w:rsidRPr="002B7EDD">
        <w:rPr>
          <w:color w:val="212121"/>
          <w:spacing w:val="14"/>
          <w:sz w:val="24"/>
          <w:szCs w:val="24"/>
        </w:rPr>
        <w:t xml:space="preserve"> </w:t>
      </w:r>
      <w:r w:rsidRPr="002B7EDD">
        <w:rPr>
          <w:color w:val="212121"/>
          <w:spacing w:val="-2"/>
          <w:sz w:val="24"/>
          <w:szCs w:val="24"/>
        </w:rPr>
        <w:t>studio."</w:t>
      </w:r>
    </w:p>
    <w:p w14:paraId="6FD7CA0E" w14:textId="1C34D79E" w:rsidR="000B48F7" w:rsidRPr="002B7EDD" w:rsidRDefault="000B48F7" w:rsidP="008C2385">
      <w:pPr>
        <w:tabs>
          <w:tab w:val="left" w:pos="3612"/>
        </w:tabs>
        <w:spacing w:before="1" w:line="240" w:lineRule="auto"/>
        <w:ind w:left="2849"/>
        <w:rPr>
          <w:color w:val="212121"/>
          <w:sz w:val="24"/>
          <w:szCs w:val="24"/>
        </w:rPr>
      </w:pPr>
      <w:r w:rsidRPr="002B7EDD">
        <w:rPr>
          <w:color w:val="212121"/>
          <w:sz w:val="24"/>
          <w:szCs w:val="24"/>
        </w:rPr>
        <w:t>(I)           "Sexual</w:t>
      </w:r>
      <w:r w:rsidRPr="002B7EDD">
        <w:rPr>
          <w:color w:val="212121"/>
          <w:spacing w:val="-6"/>
          <w:sz w:val="24"/>
          <w:szCs w:val="24"/>
        </w:rPr>
        <w:t xml:space="preserve"> </w:t>
      </w:r>
      <w:r w:rsidRPr="002B7EDD">
        <w:rPr>
          <w:color w:val="212121"/>
          <w:sz w:val="24"/>
          <w:szCs w:val="24"/>
        </w:rPr>
        <w:t>encounter</w:t>
      </w:r>
      <w:r w:rsidRPr="002B7EDD">
        <w:rPr>
          <w:color w:val="212121"/>
          <w:spacing w:val="-3"/>
          <w:sz w:val="24"/>
          <w:szCs w:val="24"/>
        </w:rPr>
        <w:t xml:space="preserve"> </w:t>
      </w:r>
      <w:r w:rsidRPr="002B7EDD">
        <w:rPr>
          <w:color w:val="212121"/>
          <w:spacing w:val="-2"/>
          <w:sz w:val="24"/>
          <w:szCs w:val="24"/>
        </w:rPr>
        <w:t>center."</w:t>
      </w:r>
    </w:p>
    <w:p w14:paraId="767A8B20" w14:textId="77777777" w:rsidR="00F80A0F" w:rsidRPr="002B7EDD" w:rsidRDefault="00F80A0F" w:rsidP="00F80A0F">
      <w:pPr>
        <w:tabs>
          <w:tab w:val="left" w:pos="2884"/>
        </w:tabs>
        <w:spacing w:before="245"/>
        <w:ind w:left="2200" w:right="240"/>
        <w:rPr>
          <w:sz w:val="24"/>
          <w:szCs w:val="24"/>
        </w:rPr>
      </w:pPr>
      <w:r w:rsidRPr="002B7EDD">
        <w:rPr>
          <w:color w:val="232323"/>
          <w:spacing w:val="-4"/>
          <w:sz w:val="24"/>
          <w:szCs w:val="24"/>
        </w:rPr>
        <w:t>(c)           The</w:t>
      </w:r>
      <w:r w:rsidRPr="002B7EDD">
        <w:rPr>
          <w:color w:val="232323"/>
          <w:spacing w:val="-12"/>
          <w:sz w:val="24"/>
          <w:szCs w:val="24"/>
        </w:rPr>
        <w:t xml:space="preserve"> </w:t>
      </w:r>
      <w:r w:rsidRPr="002B7EDD">
        <w:rPr>
          <w:color w:val="232323"/>
          <w:spacing w:val="-4"/>
          <w:sz w:val="24"/>
          <w:szCs w:val="24"/>
        </w:rPr>
        <w:t>exterior</w:t>
      </w:r>
      <w:r w:rsidRPr="002B7EDD">
        <w:rPr>
          <w:color w:val="232323"/>
          <w:spacing w:val="-11"/>
          <w:sz w:val="24"/>
          <w:szCs w:val="24"/>
        </w:rPr>
        <w:t xml:space="preserve"> </w:t>
      </w:r>
      <w:r w:rsidRPr="002B7EDD">
        <w:rPr>
          <w:color w:val="232323"/>
          <w:spacing w:val="-4"/>
          <w:sz w:val="24"/>
          <w:szCs w:val="24"/>
        </w:rPr>
        <w:t>portions</w:t>
      </w:r>
      <w:r w:rsidRPr="002B7EDD">
        <w:rPr>
          <w:color w:val="232323"/>
          <w:spacing w:val="-11"/>
          <w:sz w:val="24"/>
          <w:szCs w:val="24"/>
        </w:rPr>
        <w:t xml:space="preserve"> </w:t>
      </w:r>
      <w:r w:rsidRPr="002B7EDD">
        <w:rPr>
          <w:color w:val="232323"/>
          <w:spacing w:val="-4"/>
          <w:sz w:val="24"/>
          <w:szCs w:val="24"/>
        </w:rPr>
        <w:t>of the</w:t>
      </w:r>
      <w:r w:rsidRPr="002B7EDD">
        <w:rPr>
          <w:color w:val="232323"/>
          <w:spacing w:val="-12"/>
          <w:sz w:val="24"/>
          <w:szCs w:val="24"/>
        </w:rPr>
        <w:t xml:space="preserve"> </w:t>
      </w:r>
      <w:r w:rsidRPr="002B7EDD">
        <w:rPr>
          <w:color w:val="232323"/>
          <w:spacing w:val="-4"/>
          <w:sz w:val="24"/>
          <w:szCs w:val="24"/>
        </w:rPr>
        <w:t>establishment</w:t>
      </w:r>
      <w:r w:rsidRPr="002B7EDD">
        <w:rPr>
          <w:color w:val="232323"/>
          <w:spacing w:val="23"/>
          <w:sz w:val="24"/>
          <w:szCs w:val="24"/>
        </w:rPr>
        <w:t xml:space="preserve"> </w:t>
      </w:r>
      <w:r w:rsidRPr="002B7EDD">
        <w:rPr>
          <w:color w:val="232323"/>
          <w:spacing w:val="-4"/>
          <w:sz w:val="24"/>
          <w:szCs w:val="24"/>
        </w:rPr>
        <w:t>to</w:t>
      </w:r>
      <w:r w:rsidRPr="002B7EDD">
        <w:rPr>
          <w:color w:val="232323"/>
          <w:spacing w:val="-12"/>
          <w:sz w:val="24"/>
          <w:szCs w:val="24"/>
        </w:rPr>
        <w:t xml:space="preserve"> </w:t>
      </w:r>
      <w:r w:rsidRPr="002B7EDD">
        <w:rPr>
          <w:color w:val="232323"/>
          <w:spacing w:val="-4"/>
          <w:sz w:val="24"/>
          <w:szCs w:val="24"/>
        </w:rPr>
        <w:t>be</w:t>
      </w:r>
      <w:r w:rsidRPr="002B7EDD">
        <w:rPr>
          <w:color w:val="232323"/>
          <w:spacing w:val="-11"/>
          <w:sz w:val="24"/>
          <w:szCs w:val="24"/>
        </w:rPr>
        <w:t xml:space="preserve"> </w:t>
      </w:r>
      <w:r w:rsidRPr="002B7EDD">
        <w:rPr>
          <w:color w:val="232323"/>
          <w:spacing w:val="-4"/>
          <w:sz w:val="24"/>
          <w:szCs w:val="24"/>
        </w:rPr>
        <w:t>painted any</w:t>
      </w:r>
      <w:r w:rsidRPr="002B7EDD">
        <w:rPr>
          <w:color w:val="232323"/>
          <w:spacing w:val="-11"/>
          <w:sz w:val="24"/>
          <w:szCs w:val="24"/>
        </w:rPr>
        <w:t xml:space="preserve"> </w:t>
      </w:r>
      <w:r w:rsidRPr="002B7EDD">
        <w:rPr>
          <w:color w:val="232323"/>
          <w:spacing w:val="-4"/>
          <w:sz w:val="24"/>
          <w:szCs w:val="24"/>
        </w:rPr>
        <w:t>color other than</w:t>
      </w:r>
      <w:r w:rsidRPr="002B7EDD">
        <w:rPr>
          <w:color w:val="232323"/>
          <w:spacing w:val="-12"/>
          <w:sz w:val="24"/>
          <w:szCs w:val="24"/>
        </w:rPr>
        <w:t xml:space="preserve"> </w:t>
      </w:r>
      <w:r w:rsidRPr="002B7EDD">
        <w:rPr>
          <w:color w:val="232323"/>
          <w:spacing w:val="-4"/>
          <w:sz w:val="24"/>
          <w:szCs w:val="24"/>
        </w:rPr>
        <w:t>a</w:t>
      </w:r>
      <w:r w:rsidRPr="002B7EDD">
        <w:rPr>
          <w:color w:val="232323"/>
          <w:spacing w:val="-10"/>
          <w:sz w:val="24"/>
          <w:szCs w:val="24"/>
        </w:rPr>
        <w:t xml:space="preserve"> </w:t>
      </w:r>
      <w:r w:rsidRPr="002B7EDD">
        <w:rPr>
          <w:color w:val="232323"/>
          <w:spacing w:val="-4"/>
          <w:sz w:val="24"/>
          <w:szCs w:val="24"/>
        </w:rPr>
        <w:t xml:space="preserve">single </w:t>
      </w:r>
      <w:r w:rsidRPr="002B7EDD">
        <w:rPr>
          <w:color w:val="232323"/>
          <w:sz w:val="24"/>
          <w:szCs w:val="24"/>
        </w:rPr>
        <w:t>achromatic color, except that</w:t>
      </w:r>
      <w:r w:rsidRPr="002B7EDD">
        <w:rPr>
          <w:color w:val="232323"/>
          <w:spacing w:val="-4"/>
          <w:sz w:val="24"/>
          <w:szCs w:val="24"/>
        </w:rPr>
        <w:t xml:space="preserve"> </w:t>
      </w:r>
      <w:r w:rsidRPr="002B7EDD">
        <w:rPr>
          <w:color w:val="232323"/>
          <w:sz w:val="24"/>
          <w:szCs w:val="24"/>
        </w:rPr>
        <w:t>this paragraph does not apply to</w:t>
      </w:r>
      <w:r w:rsidRPr="002B7EDD">
        <w:rPr>
          <w:color w:val="232323"/>
          <w:spacing w:val="-5"/>
          <w:sz w:val="24"/>
          <w:szCs w:val="24"/>
        </w:rPr>
        <w:t xml:space="preserve"> </w:t>
      </w:r>
      <w:r w:rsidRPr="002B7EDD">
        <w:rPr>
          <w:color w:val="232323"/>
          <w:sz w:val="24"/>
          <w:szCs w:val="24"/>
        </w:rPr>
        <w:t>an</w:t>
      </w:r>
      <w:r w:rsidRPr="002B7EDD">
        <w:rPr>
          <w:color w:val="232323"/>
          <w:spacing w:val="-7"/>
          <w:sz w:val="24"/>
          <w:szCs w:val="24"/>
        </w:rPr>
        <w:t xml:space="preserve"> </w:t>
      </w:r>
      <w:r w:rsidRPr="002B7EDD">
        <w:rPr>
          <w:color w:val="232323"/>
          <w:sz w:val="24"/>
          <w:szCs w:val="24"/>
        </w:rPr>
        <w:t>establishment if the following conditions are met:</w:t>
      </w:r>
    </w:p>
    <w:p w14:paraId="56384FC6" w14:textId="77777777" w:rsidR="00F80A0F" w:rsidRPr="002B7EDD" w:rsidRDefault="00F80A0F" w:rsidP="00633C96">
      <w:pPr>
        <w:pStyle w:val="ListParagraph"/>
        <w:numPr>
          <w:ilvl w:val="0"/>
          <w:numId w:val="144"/>
        </w:numPr>
        <w:tabs>
          <w:tab w:val="left" w:pos="3588"/>
        </w:tabs>
        <w:spacing w:before="232"/>
        <w:rPr>
          <w:color w:val="232323"/>
          <w:sz w:val="24"/>
          <w:szCs w:val="24"/>
        </w:rPr>
      </w:pPr>
      <w:r w:rsidRPr="002B7EDD">
        <w:rPr>
          <w:color w:val="232323"/>
          <w:sz w:val="24"/>
          <w:szCs w:val="24"/>
        </w:rPr>
        <w:t>The</w:t>
      </w:r>
      <w:r w:rsidRPr="002B7EDD">
        <w:rPr>
          <w:color w:val="232323"/>
          <w:spacing w:val="-16"/>
          <w:sz w:val="24"/>
          <w:szCs w:val="24"/>
        </w:rPr>
        <w:t xml:space="preserve"> </w:t>
      </w:r>
      <w:r w:rsidRPr="002B7EDD">
        <w:rPr>
          <w:color w:val="232323"/>
          <w:sz w:val="24"/>
          <w:szCs w:val="24"/>
        </w:rPr>
        <w:t>establishment</w:t>
      </w:r>
      <w:r w:rsidRPr="002B7EDD">
        <w:rPr>
          <w:color w:val="232323"/>
          <w:spacing w:val="-15"/>
          <w:sz w:val="24"/>
          <w:szCs w:val="24"/>
        </w:rPr>
        <w:t xml:space="preserve"> </w:t>
      </w:r>
      <w:r w:rsidRPr="002B7EDD">
        <w:rPr>
          <w:bCs/>
          <w:color w:val="232323"/>
          <w:sz w:val="24"/>
          <w:szCs w:val="24"/>
        </w:rPr>
        <w:t>is</w:t>
      </w:r>
      <w:r w:rsidRPr="002B7EDD">
        <w:rPr>
          <w:bCs/>
          <w:color w:val="232323"/>
          <w:spacing w:val="-15"/>
          <w:sz w:val="24"/>
          <w:szCs w:val="24"/>
        </w:rPr>
        <w:t xml:space="preserve"> </w:t>
      </w:r>
      <w:r w:rsidRPr="002B7EDD">
        <w:rPr>
          <w:bCs/>
          <w:color w:val="232323"/>
          <w:sz w:val="24"/>
          <w:szCs w:val="24"/>
        </w:rPr>
        <w:t>a</w:t>
      </w:r>
      <w:r w:rsidRPr="002B7EDD">
        <w:rPr>
          <w:b/>
          <w:color w:val="232323"/>
          <w:spacing w:val="-15"/>
          <w:sz w:val="24"/>
          <w:szCs w:val="24"/>
        </w:rPr>
        <w:t xml:space="preserve"> </w:t>
      </w:r>
      <w:r w:rsidRPr="002B7EDD">
        <w:rPr>
          <w:color w:val="232323"/>
          <w:sz w:val="24"/>
          <w:szCs w:val="24"/>
        </w:rPr>
        <w:t>part</w:t>
      </w:r>
      <w:r w:rsidRPr="002B7EDD">
        <w:rPr>
          <w:color w:val="232323"/>
          <w:spacing w:val="-7"/>
          <w:sz w:val="24"/>
          <w:szCs w:val="24"/>
        </w:rPr>
        <w:t xml:space="preserve"> </w:t>
      </w:r>
      <w:r w:rsidRPr="002B7EDD">
        <w:rPr>
          <w:color w:val="232323"/>
          <w:sz w:val="24"/>
          <w:szCs w:val="24"/>
        </w:rPr>
        <w:t>of</w:t>
      </w:r>
      <w:r w:rsidRPr="002B7EDD">
        <w:rPr>
          <w:color w:val="232323"/>
          <w:spacing w:val="-21"/>
          <w:sz w:val="24"/>
          <w:szCs w:val="24"/>
        </w:rPr>
        <w:t xml:space="preserve"> </w:t>
      </w:r>
      <w:r w:rsidRPr="002B7EDD">
        <w:rPr>
          <w:color w:val="232323"/>
          <w:sz w:val="24"/>
          <w:szCs w:val="24"/>
        </w:rPr>
        <w:t>a</w:t>
      </w:r>
      <w:r w:rsidRPr="002B7EDD">
        <w:rPr>
          <w:color w:val="232323"/>
          <w:spacing w:val="-8"/>
          <w:sz w:val="24"/>
          <w:szCs w:val="24"/>
        </w:rPr>
        <w:t xml:space="preserve"> </w:t>
      </w:r>
      <w:r w:rsidRPr="002B7EDD">
        <w:rPr>
          <w:color w:val="232323"/>
          <w:sz w:val="24"/>
          <w:szCs w:val="24"/>
        </w:rPr>
        <w:t>commercial</w:t>
      </w:r>
      <w:r w:rsidRPr="002B7EDD">
        <w:rPr>
          <w:color w:val="232323"/>
          <w:spacing w:val="-3"/>
          <w:sz w:val="24"/>
          <w:szCs w:val="24"/>
        </w:rPr>
        <w:t xml:space="preserve"> </w:t>
      </w:r>
      <w:r w:rsidRPr="002B7EDD">
        <w:rPr>
          <w:color w:val="232323"/>
          <w:sz w:val="24"/>
          <w:szCs w:val="24"/>
        </w:rPr>
        <w:t>multi-unit center;</w:t>
      </w:r>
      <w:r w:rsidRPr="002B7EDD">
        <w:rPr>
          <w:color w:val="232323"/>
          <w:spacing w:val="-11"/>
          <w:sz w:val="24"/>
          <w:szCs w:val="24"/>
        </w:rPr>
        <w:t xml:space="preserve"> </w:t>
      </w:r>
      <w:r w:rsidRPr="002B7EDD">
        <w:rPr>
          <w:color w:val="232323"/>
          <w:spacing w:val="-5"/>
          <w:sz w:val="24"/>
          <w:szCs w:val="24"/>
        </w:rPr>
        <w:t>and</w:t>
      </w:r>
    </w:p>
    <w:p w14:paraId="4959303A" w14:textId="77777777" w:rsidR="00F80A0F" w:rsidRPr="002B7EDD" w:rsidRDefault="00F80A0F" w:rsidP="00633C96">
      <w:pPr>
        <w:pStyle w:val="ListParagraph"/>
        <w:numPr>
          <w:ilvl w:val="0"/>
          <w:numId w:val="144"/>
        </w:numPr>
        <w:tabs>
          <w:tab w:val="left" w:pos="3580"/>
        </w:tabs>
        <w:spacing w:before="249" w:line="237" w:lineRule="auto"/>
        <w:ind w:right="242"/>
        <w:rPr>
          <w:color w:val="232323"/>
          <w:sz w:val="24"/>
          <w:szCs w:val="24"/>
        </w:rPr>
      </w:pPr>
      <w:r w:rsidRPr="002B7EDD">
        <w:rPr>
          <w:color w:val="232323"/>
          <w:sz w:val="24"/>
          <w:szCs w:val="24"/>
        </w:rPr>
        <w:t>The exterior portions of each individual unit in the commercial multi-unit center including the exterior portions of the establishment,</w:t>
      </w:r>
      <w:r w:rsidRPr="002B7EDD">
        <w:rPr>
          <w:color w:val="232323"/>
          <w:spacing w:val="-11"/>
          <w:sz w:val="24"/>
          <w:szCs w:val="24"/>
        </w:rPr>
        <w:t xml:space="preserve"> </w:t>
      </w:r>
      <w:r w:rsidRPr="002B7EDD">
        <w:rPr>
          <w:color w:val="232323"/>
          <w:sz w:val="24"/>
          <w:szCs w:val="24"/>
        </w:rPr>
        <w:t xml:space="preserve">are painted the same color as one another or are painted in such a </w:t>
      </w:r>
      <w:r w:rsidRPr="00B526D6">
        <w:rPr>
          <w:bCs/>
          <w:color w:val="232323"/>
          <w:sz w:val="24"/>
          <w:szCs w:val="24"/>
        </w:rPr>
        <w:t>way as</w:t>
      </w:r>
      <w:r w:rsidRPr="002B7EDD">
        <w:rPr>
          <w:b/>
          <w:color w:val="232323"/>
          <w:sz w:val="24"/>
          <w:szCs w:val="24"/>
        </w:rPr>
        <w:t xml:space="preserve"> </w:t>
      </w:r>
      <w:r w:rsidRPr="002B7EDD">
        <w:rPr>
          <w:color w:val="232323"/>
          <w:sz w:val="24"/>
          <w:szCs w:val="24"/>
        </w:rPr>
        <w:t>to</w:t>
      </w:r>
      <w:r w:rsidRPr="002B7EDD">
        <w:rPr>
          <w:color w:val="232323"/>
          <w:spacing w:val="-1"/>
          <w:sz w:val="24"/>
          <w:szCs w:val="24"/>
        </w:rPr>
        <w:t xml:space="preserve"> </w:t>
      </w:r>
      <w:r w:rsidRPr="002B7EDD">
        <w:rPr>
          <w:color w:val="232323"/>
          <w:sz w:val="24"/>
          <w:szCs w:val="24"/>
        </w:rPr>
        <w:t>be a component of the overall architectural style or pattern of the commercial multi-unit center.</w:t>
      </w:r>
    </w:p>
    <w:p w14:paraId="646B6903" w14:textId="32B0CA4F" w:rsidR="00F80A0F" w:rsidRPr="002B7EDD" w:rsidRDefault="00F80A0F" w:rsidP="00633C96">
      <w:pPr>
        <w:pStyle w:val="ListParagraph"/>
        <w:numPr>
          <w:ilvl w:val="0"/>
          <w:numId w:val="144"/>
        </w:numPr>
        <w:tabs>
          <w:tab w:val="left" w:pos="3580"/>
        </w:tabs>
        <w:spacing w:before="249" w:line="237" w:lineRule="auto"/>
        <w:ind w:right="242"/>
        <w:rPr>
          <w:color w:val="232323"/>
          <w:sz w:val="24"/>
          <w:szCs w:val="24"/>
        </w:rPr>
      </w:pPr>
      <w:r w:rsidRPr="002B7EDD">
        <w:rPr>
          <w:color w:val="232323"/>
          <w:sz w:val="24"/>
          <w:szCs w:val="24"/>
        </w:rPr>
        <w:t>Nothing</w:t>
      </w:r>
      <w:r w:rsidRPr="002B7EDD">
        <w:rPr>
          <w:color w:val="232323"/>
          <w:spacing w:val="-16"/>
          <w:sz w:val="24"/>
          <w:szCs w:val="24"/>
        </w:rPr>
        <w:t xml:space="preserve"> </w:t>
      </w:r>
      <w:r w:rsidRPr="002B7EDD">
        <w:rPr>
          <w:color w:val="232323"/>
          <w:sz w:val="24"/>
          <w:szCs w:val="24"/>
        </w:rPr>
        <w:t>in</w:t>
      </w:r>
      <w:r w:rsidRPr="002B7EDD">
        <w:rPr>
          <w:color w:val="232323"/>
          <w:spacing w:val="-15"/>
          <w:sz w:val="24"/>
          <w:szCs w:val="24"/>
        </w:rPr>
        <w:t xml:space="preserve"> </w:t>
      </w:r>
      <w:r w:rsidRPr="002B7EDD">
        <w:rPr>
          <w:color w:val="232323"/>
          <w:sz w:val="24"/>
          <w:szCs w:val="24"/>
        </w:rPr>
        <w:t>this</w:t>
      </w:r>
      <w:r w:rsidRPr="002B7EDD">
        <w:rPr>
          <w:color w:val="232323"/>
          <w:spacing w:val="-15"/>
          <w:sz w:val="24"/>
          <w:szCs w:val="24"/>
        </w:rPr>
        <w:t xml:space="preserve"> </w:t>
      </w:r>
      <w:r w:rsidRPr="002B7EDD">
        <w:rPr>
          <w:color w:val="232323"/>
          <w:sz w:val="24"/>
          <w:szCs w:val="24"/>
        </w:rPr>
        <w:t>section</w:t>
      </w:r>
      <w:r w:rsidRPr="002B7EDD">
        <w:rPr>
          <w:color w:val="232323"/>
          <w:spacing w:val="-16"/>
          <w:sz w:val="24"/>
          <w:szCs w:val="24"/>
        </w:rPr>
        <w:t xml:space="preserve"> </w:t>
      </w:r>
      <w:r w:rsidRPr="002B7EDD">
        <w:rPr>
          <w:color w:val="232323"/>
          <w:sz w:val="24"/>
          <w:szCs w:val="24"/>
        </w:rPr>
        <w:t>requires</w:t>
      </w:r>
      <w:r w:rsidRPr="002B7EDD">
        <w:rPr>
          <w:color w:val="232323"/>
          <w:spacing w:val="-3"/>
          <w:sz w:val="24"/>
          <w:szCs w:val="24"/>
        </w:rPr>
        <w:t xml:space="preserve"> </w:t>
      </w:r>
      <w:r w:rsidRPr="002B7EDD">
        <w:rPr>
          <w:color w:val="232323"/>
          <w:sz w:val="24"/>
          <w:szCs w:val="24"/>
        </w:rPr>
        <w:t>the</w:t>
      </w:r>
      <w:r w:rsidRPr="002B7EDD">
        <w:rPr>
          <w:color w:val="232323"/>
          <w:spacing w:val="-16"/>
          <w:sz w:val="24"/>
          <w:szCs w:val="24"/>
        </w:rPr>
        <w:t xml:space="preserve"> </w:t>
      </w:r>
      <w:r w:rsidRPr="002B7EDD">
        <w:rPr>
          <w:color w:val="232323"/>
          <w:sz w:val="24"/>
          <w:szCs w:val="24"/>
        </w:rPr>
        <w:t>painting</w:t>
      </w:r>
      <w:r w:rsidRPr="002B7EDD">
        <w:rPr>
          <w:color w:val="232323"/>
          <w:spacing w:val="-10"/>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an</w:t>
      </w:r>
      <w:r w:rsidRPr="002B7EDD">
        <w:rPr>
          <w:color w:val="232323"/>
          <w:spacing w:val="-15"/>
          <w:sz w:val="24"/>
          <w:szCs w:val="24"/>
        </w:rPr>
        <w:t xml:space="preserve"> </w:t>
      </w:r>
      <w:r w:rsidRPr="002B7EDD">
        <w:rPr>
          <w:color w:val="232323"/>
          <w:sz w:val="24"/>
          <w:szCs w:val="24"/>
        </w:rPr>
        <w:t>otherwise</w:t>
      </w:r>
      <w:r w:rsidRPr="002B7EDD">
        <w:rPr>
          <w:color w:val="232323"/>
          <w:spacing w:val="-6"/>
          <w:sz w:val="24"/>
          <w:szCs w:val="24"/>
        </w:rPr>
        <w:t xml:space="preserve"> </w:t>
      </w:r>
      <w:r w:rsidRPr="002B7EDD">
        <w:rPr>
          <w:color w:val="232323"/>
          <w:sz w:val="24"/>
          <w:szCs w:val="24"/>
        </w:rPr>
        <w:t>unpainted</w:t>
      </w:r>
      <w:r w:rsidRPr="002B7EDD">
        <w:rPr>
          <w:color w:val="232323"/>
          <w:spacing w:val="-8"/>
          <w:sz w:val="24"/>
          <w:szCs w:val="24"/>
        </w:rPr>
        <w:t xml:space="preserve"> </w:t>
      </w:r>
      <w:r w:rsidRPr="002B7EDD">
        <w:rPr>
          <w:color w:val="232323"/>
          <w:sz w:val="24"/>
          <w:szCs w:val="24"/>
        </w:rPr>
        <w:t>exterior</w:t>
      </w:r>
      <w:r w:rsidRPr="002B7EDD">
        <w:rPr>
          <w:color w:val="232323"/>
          <w:spacing w:val="-8"/>
          <w:sz w:val="24"/>
          <w:szCs w:val="24"/>
        </w:rPr>
        <w:t xml:space="preserve"> </w:t>
      </w:r>
      <w:r w:rsidRPr="002B7EDD">
        <w:rPr>
          <w:color w:val="232323"/>
          <w:sz w:val="24"/>
          <w:szCs w:val="24"/>
        </w:rPr>
        <w:t>portion</w:t>
      </w:r>
      <w:r w:rsidRPr="002B7EDD">
        <w:rPr>
          <w:color w:val="232323"/>
          <w:spacing w:val="-16"/>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a  sexually oriented business.</w:t>
      </w:r>
    </w:p>
    <w:p w14:paraId="3FABA0EC" w14:textId="5624656F" w:rsidR="008C2385" w:rsidRPr="002B7EDD" w:rsidRDefault="00C46796" w:rsidP="00C46796">
      <w:pPr>
        <w:pStyle w:val="Heading2"/>
        <w:tabs>
          <w:tab w:val="left" w:pos="2153"/>
        </w:tabs>
        <w:spacing w:before="246"/>
        <w:rPr>
          <w:b/>
          <w:bCs/>
          <w:color w:val="232323"/>
          <w:spacing w:val="-2"/>
          <w:sz w:val="28"/>
          <w:szCs w:val="28"/>
        </w:rPr>
      </w:pPr>
      <w:r w:rsidRPr="002B7EDD">
        <w:rPr>
          <w:b/>
          <w:bCs/>
          <w:color w:val="232323"/>
          <w:sz w:val="28"/>
          <w:szCs w:val="28"/>
        </w:rPr>
        <w:t xml:space="preserve">                       </w:t>
      </w:r>
      <w:r w:rsidR="008C2385" w:rsidRPr="002B7EDD">
        <w:rPr>
          <w:b/>
          <w:bCs/>
          <w:color w:val="232323"/>
          <w:sz w:val="28"/>
          <w:szCs w:val="28"/>
        </w:rPr>
        <w:t>§</w:t>
      </w:r>
      <w:r w:rsidR="008C2385" w:rsidRPr="002B7EDD">
        <w:rPr>
          <w:b/>
          <w:bCs/>
          <w:color w:val="232323"/>
          <w:spacing w:val="2"/>
          <w:sz w:val="28"/>
          <w:szCs w:val="28"/>
        </w:rPr>
        <w:t xml:space="preserve"> 4.05.033</w:t>
      </w:r>
      <w:r w:rsidR="008C2385" w:rsidRPr="002B7EDD">
        <w:rPr>
          <w:b/>
          <w:bCs/>
          <w:color w:val="232323"/>
          <w:sz w:val="28"/>
          <w:szCs w:val="28"/>
        </w:rPr>
        <w:tab/>
        <w:t>Sign</w:t>
      </w:r>
      <w:r w:rsidR="008C2385" w:rsidRPr="002B7EDD">
        <w:rPr>
          <w:b/>
          <w:bCs/>
          <w:color w:val="232323"/>
          <w:spacing w:val="-7"/>
          <w:sz w:val="28"/>
          <w:szCs w:val="28"/>
        </w:rPr>
        <w:t xml:space="preserve"> </w:t>
      </w:r>
      <w:r w:rsidR="008C2385" w:rsidRPr="002B7EDD">
        <w:rPr>
          <w:b/>
          <w:bCs/>
          <w:color w:val="232323"/>
          <w:spacing w:val="-2"/>
          <w:sz w:val="28"/>
          <w:szCs w:val="28"/>
        </w:rPr>
        <w:t>Requirements</w:t>
      </w:r>
    </w:p>
    <w:p w14:paraId="30B47D2C" w14:textId="77777777" w:rsidR="00C46796" w:rsidRPr="002B7EDD" w:rsidRDefault="00C46796" w:rsidP="00C46796"/>
    <w:p w14:paraId="36496210" w14:textId="77777777" w:rsidR="008C2385" w:rsidRPr="002B7EDD" w:rsidRDefault="008C2385" w:rsidP="00633C96">
      <w:pPr>
        <w:pStyle w:val="ListParagraph"/>
        <w:numPr>
          <w:ilvl w:val="0"/>
          <w:numId w:val="145"/>
        </w:numPr>
        <w:tabs>
          <w:tab w:val="left" w:pos="2142"/>
        </w:tabs>
        <w:spacing w:before="1"/>
        <w:ind w:right="255"/>
        <w:rPr>
          <w:color w:val="232323"/>
          <w:sz w:val="24"/>
          <w:szCs w:val="24"/>
        </w:rPr>
      </w:pPr>
      <w:r w:rsidRPr="002B7EDD">
        <w:rPr>
          <w:color w:val="232323"/>
          <w:sz w:val="24"/>
          <w:szCs w:val="24"/>
        </w:rPr>
        <w:t>Notwithstanding</w:t>
      </w:r>
      <w:r w:rsidRPr="002B7EDD">
        <w:rPr>
          <w:color w:val="232323"/>
          <w:spacing w:val="-16"/>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provision</w:t>
      </w:r>
      <w:r w:rsidRPr="002B7EDD">
        <w:rPr>
          <w:color w:val="232323"/>
          <w:spacing w:val="-15"/>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the</w:t>
      </w:r>
      <w:r w:rsidRPr="002B7EDD">
        <w:rPr>
          <w:color w:val="232323"/>
          <w:spacing w:val="-15"/>
          <w:sz w:val="24"/>
          <w:szCs w:val="24"/>
        </w:rPr>
        <w:t xml:space="preserve"> </w:t>
      </w:r>
      <w:r w:rsidRPr="002B7EDD">
        <w:rPr>
          <w:color w:val="232323"/>
          <w:sz w:val="24"/>
          <w:szCs w:val="24"/>
        </w:rPr>
        <w:t>City</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Bogata</w:t>
      </w:r>
      <w:r w:rsidRPr="002B7EDD">
        <w:rPr>
          <w:color w:val="232323"/>
          <w:spacing w:val="-16"/>
          <w:sz w:val="24"/>
          <w:szCs w:val="24"/>
        </w:rPr>
        <w:t xml:space="preserve"> </w:t>
      </w:r>
      <w:r w:rsidRPr="002B7EDD">
        <w:rPr>
          <w:color w:val="232323"/>
          <w:sz w:val="24"/>
          <w:szCs w:val="24"/>
        </w:rPr>
        <w:t>Code</w:t>
      </w:r>
      <w:r w:rsidRPr="002B7EDD">
        <w:rPr>
          <w:color w:val="232323"/>
          <w:spacing w:val="-15"/>
          <w:sz w:val="24"/>
          <w:szCs w:val="24"/>
        </w:rPr>
        <w:t xml:space="preserve"> </w:t>
      </w:r>
      <w:r w:rsidRPr="002B7EDD">
        <w:rPr>
          <w:color w:val="232323"/>
          <w:sz w:val="24"/>
          <w:szCs w:val="24"/>
        </w:rPr>
        <w:t>of</w:t>
      </w:r>
      <w:r w:rsidRPr="002B7EDD">
        <w:rPr>
          <w:color w:val="232323"/>
          <w:spacing w:val="-15"/>
          <w:sz w:val="24"/>
          <w:szCs w:val="24"/>
        </w:rPr>
        <w:t xml:space="preserve"> </w:t>
      </w:r>
      <w:r w:rsidRPr="002B7EDD">
        <w:rPr>
          <w:color w:val="232323"/>
          <w:sz w:val="24"/>
          <w:szCs w:val="24"/>
        </w:rPr>
        <w:t>Ordinances</w:t>
      </w:r>
      <w:r w:rsidRPr="002B7EDD">
        <w:rPr>
          <w:color w:val="232323"/>
          <w:spacing w:val="-13"/>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other</w:t>
      </w:r>
      <w:r w:rsidRPr="002B7EDD">
        <w:rPr>
          <w:color w:val="232323"/>
          <w:spacing w:val="-10"/>
          <w:sz w:val="24"/>
          <w:szCs w:val="24"/>
        </w:rPr>
        <w:t xml:space="preserve"> </w:t>
      </w:r>
      <w:r w:rsidRPr="002B7EDD">
        <w:rPr>
          <w:color w:val="232323"/>
          <w:sz w:val="24"/>
          <w:szCs w:val="24"/>
        </w:rPr>
        <w:t>code or</w:t>
      </w:r>
      <w:r w:rsidRPr="002B7EDD">
        <w:rPr>
          <w:color w:val="232323"/>
          <w:spacing w:val="-16"/>
          <w:sz w:val="24"/>
          <w:szCs w:val="24"/>
        </w:rPr>
        <w:t xml:space="preserve"> </w:t>
      </w:r>
      <w:r w:rsidRPr="002B7EDD">
        <w:rPr>
          <w:color w:val="232323"/>
          <w:sz w:val="24"/>
          <w:szCs w:val="24"/>
        </w:rPr>
        <w:t>regulation</w:t>
      </w:r>
      <w:r w:rsidRPr="002B7EDD">
        <w:rPr>
          <w:color w:val="232323"/>
          <w:spacing w:val="-15"/>
          <w:sz w:val="24"/>
          <w:szCs w:val="24"/>
        </w:rPr>
        <w:t xml:space="preserve"> </w:t>
      </w:r>
      <w:r w:rsidRPr="002B7EDD">
        <w:rPr>
          <w:color w:val="232323"/>
          <w:sz w:val="24"/>
          <w:szCs w:val="24"/>
        </w:rPr>
        <w:t>to</w:t>
      </w:r>
      <w:r w:rsidRPr="002B7EDD">
        <w:rPr>
          <w:color w:val="232323"/>
          <w:spacing w:val="-15"/>
          <w:sz w:val="24"/>
          <w:szCs w:val="24"/>
        </w:rPr>
        <w:t xml:space="preserve"> </w:t>
      </w:r>
      <w:r w:rsidRPr="002B7EDD">
        <w:rPr>
          <w:color w:val="232323"/>
          <w:sz w:val="24"/>
          <w:szCs w:val="24"/>
        </w:rPr>
        <w:t>the</w:t>
      </w:r>
      <w:r w:rsidRPr="002B7EDD">
        <w:rPr>
          <w:color w:val="232323"/>
          <w:spacing w:val="-8"/>
          <w:sz w:val="24"/>
          <w:szCs w:val="24"/>
        </w:rPr>
        <w:t xml:space="preserve"> </w:t>
      </w:r>
      <w:r w:rsidRPr="002B7EDD">
        <w:rPr>
          <w:color w:val="232323"/>
          <w:sz w:val="24"/>
          <w:szCs w:val="24"/>
        </w:rPr>
        <w:t>contrary, the</w:t>
      </w:r>
      <w:r w:rsidRPr="002B7EDD">
        <w:rPr>
          <w:color w:val="232323"/>
          <w:spacing w:val="-10"/>
          <w:sz w:val="24"/>
          <w:szCs w:val="24"/>
        </w:rPr>
        <w:t xml:space="preserve"> </w:t>
      </w:r>
      <w:r w:rsidRPr="002B7EDD">
        <w:rPr>
          <w:color w:val="232323"/>
          <w:sz w:val="24"/>
          <w:szCs w:val="24"/>
        </w:rPr>
        <w:t>owner</w:t>
      </w:r>
      <w:r w:rsidRPr="002B7EDD">
        <w:rPr>
          <w:color w:val="232323"/>
          <w:spacing w:val="-3"/>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operator</w:t>
      </w:r>
      <w:r w:rsidRPr="002B7EDD">
        <w:rPr>
          <w:color w:val="232323"/>
          <w:spacing w:val="-7"/>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sexually</w:t>
      </w:r>
      <w:r w:rsidRPr="002B7EDD">
        <w:rPr>
          <w:color w:val="232323"/>
          <w:spacing w:val="-13"/>
          <w:sz w:val="24"/>
          <w:szCs w:val="24"/>
        </w:rPr>
        <w:t xml:space="preserve"> </w:t>
      </w:r>
      <w:r w:rsidRPr="002B7EDD">
        <w:rPr>
          <w:color w:val="232323"/>
          <w:sz w:val="24"/>
          <w:szCs w:val="24"/>
        </w:rPr>
        <w:t>oriented</w:t>
      </w:r>
      <w:r w:rsidRPr="002B7EDD">
        <w:rPr>
          <w:color w:val="232323"/>
          <w:spacing w:val="-7"/>
          <w:sz w:val="24"/>
          <w:szCs w:val="24"/>
        </w:rPr>
        <w:t xml:space="preserve"> </w:t>
      </w:r>
      <w:r w:rsidRPr="002B7EDD">
        <w:rPr>
          <w:color w:val="232323"/>
          <w:sz w:val="24"/>
          <w:szCs w:val="24"/>
        </w:rPr>
        <w:t>business</w:t>
      </w:r>
      <w:r w:rsidRPr="002B7EDD">
        <w:rPr>
          <w:color w:val="232323"/>
          <w:spacing w:val="-2"/>
          <w:sz w:val="24"/>
          <w:szCs w:val="24"/>
        </w:rPr>
        <w:t xml:space="preserve"> </w:t>
      </w:r>
      <w:r w:rsidRPr="002B7EDD">
        <w:rPr>
          <w:color w:val="232323"/>
          <w:sz w:val="24"/>
          <w:szCs w:val="24"/>
        </w:rPr>
        <w:t>or</w:t>
      </w:r>
      <w:r w:rsidRPr="002B7EDD">
        <w:rPr>
          <w:color w:val="232323"/>
          <w:spacing w:val="-16"/>
          <w:sz w:val="24"/>
          <w:szCs w:val="24"/>
        </w:rPr>
        <w:t xml:space="preserve"> </w:t>
      </w:r>
      <w:r w:rsidRPr="002B7EDD">
        <w:rPr>
          <w:color w:val="232323"/>
          <w:sz w:val="24"/>
          <w:szCs w:val="24"/>
        </w:rPr>
        <w:t>any</w:t>
      </w:r>
      <w:r w:rsidRPr="002B7EDD">
        <w:rPr>
          <w:color w:val="232323"/>
          <w:spacing w:val="-15"/>
          <w:sz w:val="24"/>
          <w:szCs w:val="24"/>
        </w:rPr>
        <w:t xml:space="preserve"> </w:t>
      </w:r>
      <w:r w:rsidRPr="002B7EDD">
        <w:rPr>
          <w:color w:val="232323"/>
          <w:sz w:val="24"/>
          <w:szCs w:val="24"/>
        </w:rPr>
        <w:t>other person</w:t>
      </w:r>
      <w:r w:rsidRPr="002B7EDD">
        <w:rPr>
          <w:color w:val="232323"/>
          <w:spacing w:val="-4"/>
          <w:sz w:val="24"/>
          <w:szCs w:val="24"/>
        </w:rPr>
        <w:t xml:space="preserve"> </w:t>
      </w:r>
      <w:r w:rsidRPr="002B7EDD">
        <w:rPr>
          <w:color w:val="232323"/>
          <w:sz w:val="24"/>
          <w:szCs w:val="24"/>
        </w:rPr>
        <w:t>commits an.</w:t>
      </w:r>
      <w:r w:rsidRPr="002B7EDD">
        <w:rPr>
          <w:color w:val="232323"/>
          <w:spacing w:val="-16"/>
          <w:sz w:val="24"/>
          <w:szCs w:val="24"/>
        </w:rPr>
        <w:t xml:space="preserve"> </w:t>
      </w:r>
      <w:r w:rsidRPr="002B7EDD">
        <w:rPr>
          <w:color w:val="232323"/>
          <w:sz w:val="24"/>
          <w:szCs w:val="24"/>
        </w:rPr>
        <w:t>offense if he</w:t>
      </w:r>
      <w:r w:rsidRPr="002B7EDD">
        <w:rPr>
          <w:color w:val="232323"/>
          <w:spacing w:val="-2"/>
          <w:sz w:val="24"/>
          <w:szCs w:val="24"/>
        </w:rPr>
        <w:t xml:space="preserve"> </w:t>
      </w:r>
      <w:r w:rsidRPr="002B7EDD">
        <w:rPr>
          <w:color w:val="232323"/>
          <w:sz w:val="24"/>
          <w:szCs w:val="24"/>
        </w:rPr>
        <w:t>erects, constructs, or maintains any sign</w:t>
      </w:r>
      <w:r w:rsidRPr="002B7EDD">
        <w:rPr>
          <w:color w:val="232323"/>
          <w:spacing w:val="-1"/>
          <w:sz w:val="24"/>
          <w:szCs w:val="24"/>
        </w:rPr>
        <w:t xml:space="preserve"> </w:t>
      </w:r>
      <w:r w:rsidRPr="002B7EDD">
        <w:rPr>
          <w:color w:val="232323"/>
          <w:sz w:val="24"/>
          <w:szCs w:val="24"/>
        </w:rPr>
        <w:t>for</w:t>
      </w:r>
      <w:r w:rsidRPr="002B7EDD">
        <w:rPr>
          <w:color w:val="232323"/>
          <w:spacing w:val="-1"/>
          <w:sz w:val="24"/>
          <w:szCs w:val="24"/>
        </w:rPr>
        <w:t xml:space="preserve"> </w:t>
      </w:r>
      <w:r w:rsidRPr="002B7EDD">
        <w:rPr>
          <w:color w:val="232323"/>
          <w:sz w:val="24"/>
          <w:szCs w:val="24"/>
        </w:rPr>
        <w:t>the</w:t>
      </w:r>
      <w:r w:rsidRPr="002B7EDD">
        <w:rPr>
          <w:color w:val="232323"/>
          <w:spacing w:val="-5"/>
          <w:sz w:val="24"/>
          <w:szCs w:val="24"/>
        </w:rPr>
        <w:t xml:space="preserve"> </w:t>
      </w:r>
      <w:r w:rsidRPr="002B7EDD">
        <w:rPr>
          <w:color w:val="232323"/>
          <w:sz w:val="24"/>
          <w:szCs w:val="24"/>
        </w:rPr>
        <w:t>establishment other than one primary sign and</w:t>
      </w:r>
      <w:r w:rsidRPr="002B7EDD">
        <w:rPr>
          <w:color w:val="232323"/>
          <w:spacing w:val="-9"/>
          <w:sz w:val="24"/>
          <w:szCs w:val="24"/>
        </w:rPr>
        <w:t xml:space="preserve"> </w:t>
      </w:r>
      <w:r w:rsidRPr="002B7EDD">
        <w:rPr>
          <w:color w:val="232323"/>
          <w:sz w:val="24"/>
          <w:szCs w:val="24"/>
        </w:rPr>
        <w:t>one secondary sign, as</w:t>
      </w:r>
      <w:r w:rsidRPr="002B7EDD">
        <w:rPr>
          <w:color w:val="232323"/>
          <w:spacing w:val="-5"/>
          <w:sz w:val="24"/>
          <w:szCs w:val="24"/>
        </w:rPr>
        <w:t xml:space="preserve"> </w:t>
      </w:r>
      <w:r w:rsidRPr="002B7EDD">
        <w:rPr>
          <w:color w:val="232323"/>
          <w:sz w:val="24"/>
          <w:szCs w:val="24"/>
        </w:rPr>
        <w:t>provided in</w:t>
      </w:r>
      <w:r w:rsidRPr="002B7EDD">
        <w:rPr>
          <w:color w:val="232323"/>
          <w:spacing w:val="-3"/>
          <w:sz w:val="24"/>
          <w:szCs w:val="24"/>
        </w:rPr>
        <w:t xml:space="preserve"> </w:t>
      </w:r>
      <w:r w:rsidRPr="002B7EDD">
        <w:rPr>
          <w:color w:val="232323"/>
          <w:sz w:val="24"/>
          <w:szCs w:val="24"/>
        </w:rPr>
        <w:t>this section.</w:t>
      </w:r>
    </w:p>
    <w:p w14:paraId="3843E1F8" w14:textId="77777777" w:rsidR="008C2385" w:rsidRPr="002B7EDD" w:rsidRDefault="008C2385" w:rsidP="00633C96">
      <w:pPr>
        <w:pStyle w:val="ListParagraph"/>
        <w:numPr>
          <w:ilvl w:val="0"/>
          <w:numId w:val="145"/>
        </w:numPr>
        <w:tabs>
          <w:tab w:val="left" w:pos="2145"/>
        </w:tabs>
        <w:spacing w:before="233"/>
        <w:ind w:left="2145" w:hanging="721"/>
        <w:rPr>
          <w:color w:val="232323"/>
          <w:sz w:val="24"/>
          <w:szCs w:val="24"/>
        </w:rPr>
      </w:pPr>
      <w:r w:rsidRPr="002B7EDD">
        <w:rPr>
          <w:color w:val="232323"/>
          <w:sz w:val="24"/>
          <w:szCs w:val="24"/>
        </w:rPr>
        <w:lastRenderedPageBreak/>
        <w:t>A</w:t>
      </w:r>
      <w:r w:rsidRPr="002B7EDD">
        <w:rPr>
          <w:color w:val="232323"/>
          <w:spacing w:val="-16"/>
          <w:sz w:val="24"/>
          <w:szCs w:val="24"/>
        </w:rPr>
        <w:t xml:space="preserve"> </w:t>
      </w:r>
      <w:r w:rsidRPr="002B7EDD">
        <w:rPr>
          <w:color w:val="232323"/>
          <w:sz w:val="24"/>
          <w:szCs w:val="24"/>
        </w:rPr>
        <w:t>primary</w:t>
      </w:r>
      <w:r w:rsidRPr="002B7EDD">
        <w:rPr>
          <w:color w:val="232323"/>
          <w:spacing w:val="-10"/>
          <w:sz w:val="24"/>
          <w:szCs w:val="24"/>
        </w:rPr>
        <w:t xml:space="preserve"> </w:t>
      </w:r>
      <w:r w:rsidRPr="002B7EDD">
        <w:rPr>
          <w:color w:val="232323"/>
          <w:sz w:val="24"/>
          <w:szCs w:val="24"/>
        </w:rPr>
        <w:t>sign</w:t>
      </w:r>
      <w:r w:rsidRPr="002B7EDD">
        <w:rPr>
          <w:color w:val="232323"/>
          <w:spacing w:val="-15"/>
          <w:sz w:val="24"/>
          <w:szCs w:val="24"/>
        </w:rPr>
        <w:t xml:space="preserve"> </w:t>
      </w:r>
      <w:r w:rsidRPr="002B7EDD">
        <w:rPr>
          <w:color w:val="232323"/>
          <w:sz w:val="24"/>
          <w:szCs w:val="24"/>
        </w:rPr>
        <w:t>may</w:t>
      </w:r>
      <w:r w:rsidRPr="002B7EDD">
        <w:rPr>
          <w:color w:val="232323"/>
          <w:spacing w:val="-24"/>
          <w:sz w:val="24"/>
          <w:szCs w:val="24"/>
        </w:rPr>
        <w:t xml:space="preserve"> </w:t>
      </w:r>
      <w:r w:rsidRPr="002B7EDD">
        <w:rPr>
          <w:color w:val="232323"/>
          <w:sz w:val="24"/>
          <w:szCs w:val="24"/>
        </w:rPr>
        <w:t>have</w:t>
      </w:r>
      <w:r w:rsidRPr="002B7EDD">
        <w:rPr>
          <w:color w:val="232323"/>
          <w:spacing w:val="-14"/>
          <w:sz w:val="24"/>
          <w:szCs w:val="24"/>
        </w:rPr>
        <w:t xml:space="preserve"> </w:t>
      </w:r>
      <w:r w:rsidRPr="002B7EDD">
        <w:rPr>
          <w:color w:val="232323"/>
          <w:sz w:val="24"/>
          <w:szCs w:val="24"/>
        </w:rPr>
        <w:t>no</w:t>
      </w:r>
      <w:r w:rsidRPr="002B7EDD">
        <w:rPr>
          <w:color w:val="232323"/>
          <w:spacing w:val="-15"/>
          <w:sz w:val="24"/>
          <w:szCs w:val="24"/>
        </w:rPr>
        <w:t xml:space="preserve"> </w:t>
      </w:r>
      <w:r w:rsidRPr="002B7EDD">
        <w:rPr>
          <w:color w:val="232323"/>
          <w:sz w:val="24"/>
          <w:szCs w:val="24"/>
        </w:rPr>
        <w:t>more</w:t>
      </w:r>
      <w:r w:rsidRPr="002B7EDD">
        <w:rPr>
          <w:color w:val="232323"/>
          <w:spacing w:val="-16"/>
          <w:sz w:val="24"/>
          <w:szCs w:val="24"/>
        </w:rPr>
        <w:t xml:space="preserve"> </w:t>
      </w:r>
      <w:r w:rsidRPr="002B7EDD">
        <w:rPr>
          <w:color w:val="232323"/>
          <w:sz w:val="24"/>
          <w:szCs w:val="24"/>
        </w:rPr>
        <w:t>than</w:t>
      </w:r>
      <w:r w:rsidRPr="002B7EDD">
        <w:rPr>
          <w:color w:val="232323"/>
          <w:spacing w:val="-11"/>
          <w:sz w:val="24"/>
          <w:szCs w:val="24"/>
        </w:rPr>
        <w:t xml:space="preserve"> </w:t>
      </w:r>
      <w:r w:rsidRPr="002B7EDD">
        <w:rPr>
          <w:color w:val="232323"/>
          <w:sz w:val="24"/>
          <w:szCs w:val="24"/>
        </w:rPr>
        <w:t>two</w:t>
      </w:r>
      <w:r w:rsidRPr="002B7EDD">
        <w:rPr>
          <w:color w:val="232323"/>
          <w:spacing w:val="-13"/>
          <w:sz w:val="24"/>
          <w:szCs w:val="24"/>
        </w:rPr>
        <w:t xml:space="preserve"> </w:t>
      </w:r>
      <w:r w:rsidRPr="002B7EDD">
        <w:rPr>
          <w:color w:val="232323"/>
          <w:sz w:val="24"/>
          <w:szCs w:val="24"/>
        </w:rPr>
        <w:t>display</w:t>
      </w:r>
      <w:r w:rsidRPr="002B7EDD">
        <w:rPr>
          <w:color w:val="232323"/>
          <w:spacing w:val="-11"/>
          <w:sz w:val="24"/>
          <w:szCs w:val="24"/>
        </w:rPr>
        <w:t xml:space="preserve"> </w:t>
      </w:r>
      <w:r w:rsidRPr="002B7EDD">
        <w:rPr>
          <w:color w:val="232323"/>
          <w:sz w:val="24"/>
          <w:szCs w:val="24"/>
        </w:rPr>
        <w:t>surfaces. Each</w:t>
      </w:r>
      <w:r w:rsidRPr="002B7EDD">
        <w:rPr>
          <w:color w:val="232323"/>
          <w:spacing w:val="-10"/>
          <w:sz w:val="24"/>
          <w:szCs w:val="24"/>
        </w:rPr>
        <w:t xml:space="preserve"> </w:t>
      </w:r>
      <w:r w:rsidRPr="002B7EDD">
        <w:rPr>
          <w:color w:val="232323"/>
          <w:sz w:val="24"/>
          <w:szCs w:val="24"/>
        </w:rPr>
        <w:t>display</w:t>
      </w:r>
      <w:r w:rsidRPr="002B7EDD">
        <w:rPr>
          <w:color w:val="232323"/>
          <w:spacing w:val="-16"/>
          <w:sz w:val="24"/>
          <w:szCs w:val="24"/>
        </w:rPr>
        <w:t xml:space="preserve"> </w:t>
      </w:r>
      <w:r w:rsidRPr="002B7EDD">
        <w:rPr>
          <w:color w:val="232323"/>
          <w:sz w:val="24"/>
          <w:szCs w:val="24"/>
        </w:rPr>
        <w:t>surface</w:t>
      </w:r>
      <w:r w:rsidRPr="002B7EDD">
        <w:rPr>
          <w:color w:val="232323"/>
          <w:spacing w:val="-11"/>
          <w:sz w:val="24"/>
          <w:szCs w:val="24"/>
        </w:rPr>
        <w:t xml:space="preserve"> </w:t>
      </w:r>
      <w:r w:rsidRPr="002B7EDD">
        <w:rPr>
          <w:color w:val="232323"/>
          <w:spacing w:val="-2"/>
          <w:sz w:val="24"/>
          <w:szCs w:val="24"/>
        </w:rPr>
        <w:t>must:</w:t>
      </w:r>
    </w:p>
    <w:p w14:paraId="1F40BEFD" w14:textId="77777777" w:rsidR="008C2385" w:rsidRPr="002B7EDD" w:rsidRDefault="008C2385" w:rsidP="00633C96">
      <w:pPr>
        <w:pStyle w:val="ListParagraph"/>
        <w:numPr>
          <w:ilvl w:val="1"/>
          <w:numId w:val="145"/>
        </w:numPr>
        <w:tabs>
          <w:tab w:val="left" w:pos="2853"/>
        </w:tabs>
        <w:spacing w:before="247" w:line="251" w:lineRule="exact"/>
        <w:rPr>
          <w:sz w:val="24"/>
          <w:szCs w:val="24"/>
        </w:rPr>
      </w:pPr>
      <w:r w:rsidRPr="002B7EDD">
        <w:rPr>
          <w:color w:val="232323"/>
          <w:sz w:val="24"/>
          <w:szCs w:val="24"/>
        </w:rPr>
        <w:t>not</w:t>
      </w:r>
      <w:r w:rsidRPr="002B7EDD">
        <w:rPr>
          <w:color w:val="232323"/>
          <w:spacing w:val="-4"/>
          <w:sz w:val="24"/>
          <w:szCs w:val="24"/>
        </w:rPr>
        <w:t xml:space="preserve"> </w:t>
      </w:r>
      <w:r w:rsidRPr="002B7EDD">
        <w:rPr>
          <w:color w:val="232323"/>
          <w:sz w:val="24"/>
          <w:szCs w:val="24"/>
        </w:rPr>
        <w:t>contain</w:t>
      </w:r>
      <w:r w:rsidRPr="002B7EDD">
        <w:rPr>
          <w:color w:val="232323"/>
          <w:spacing w:val="-7"/>
          <w:sz w:val="24"/>
          <w:szCs w:val="24"/>
        </w:rPr>
        <w:t xml:space="preserve"> </w:t>
      </w:r>
      <w:r w:rsidRPr="002B7EDD">
        <w:rPr>
          <w:color w:val="232323"/>
          <w:sz w:val="24"/>
          <w:szCs w:val="24"/>
        </w:rPr>
        <w:t>any</w:t>
      </w:r>
      <w:r w:rsidRPr="002B7EDD">
        <w:rPr>
          <w:color w:val="232323"/>
          <w:spacing w:val="-25"/>
          <w:sz w:val="24"/>
          <w:szCs w:val="24"/>
        </w:rPr>
        <w:t xml:space="preserve"> </w:t>
      </w:r>
      <w:r w:rsidRPr="002B7EDD">
        <w:rPr>
          <w:color w:val="232323"/>
          <w:sz w:val="24"/>
          <w:szCs w:val="24"/>
        </w:rPr>
        <w:t>flashing</w:t>
      </w:r>
      <w:r w:rsidRPr="002B7EDD">
        <w:rPr>
          <w:color w:val="232323"/>
          <w:spacing w:val="-1"/>
          <w:sz w:val="24"/>
          <w:szCs w:val="24"/>
        </w:rPr>
        <w:t xml:space="preserve"> </w:t>
      </w:r>
      <w:r w:rsidRPr="002B7EDD">
        <w:rPr>
          <w:color w:val="232323"/>
          <w:spacing w:val="-2"/>
          <w:sz w:val="24"/>
          <w:szCs w:val="24"/>
        </w:rPr>
        <w:t>lights;</w:t>
      </w:r>
    </w:p>
    <w:p w14:paraId="11EBA5DD" w14:textId="77777777" w:rsidR="008C2385" w:rsidRPr="002B7EDD" w:rsidRDefault="008C2385" w:rsidP="00633C96">
      <w:pPr>
        <w:pStyle w:val="ListParagraph"/>
        <w:numPr>
          <w:ilvl w:val="1"/>
          <w:numId w:val="145"/>
        </w:numPr>
        <w:tabs>
          <w:tab w:val="left" w:pos="2863"/>
        </w:tabs>
        <w:spacing w:line="251" w:lineRule="exact"/>
        <w:ind w:left="2863" w:hanging="721"/>
        <w:rPr>
          <w:sz w:val="24"/>
          <w:szCs w:val="24"/>
        </w:rPr>
      </w:pPr>
      <w:r w:rsidRPr="002B7EDD">
        <w:rPr>
          <w:color w:val="232323"/>
          <w:sz w:val="24"/>
          <w:szCs w:val="24"/>
        </w:rPr>
        <w:t>be</w:t>
      </w:r>
      <w:r w:rsidRPr="002B7EDD">
        <w:rPr>
          <w:color w:val="232323"/>
          <w:spacing w:val="-9"/>
          <w:sz w:val="24"/>
          <w:szCs w:val="24"/>
        </w:rPr>
        <w:t xml:space="preserve"> </w:t>
      </w:r>
      <w:r w:rsidRPr="002B7EDD">
        <w:rPr>
          <w:color w:val="232323"/>
          <w:sz w:val="24"/>
          <w:szCs w:val="24"/>
        </w:rPr>
        <w:t>a</w:t>
      </w:r>
      <w:r w:rsidRPr="002B7EDD">
        <w:rPr>
          <w:color w:val="232323"/>
          <w:spacing w:val="-12"/>
          <w:sz w:val="24"/>
          <w:szCs w:val="24"/>
        </w:rPr>
        <w:t xml:space="preserve"> </w:t>
      </w:r>
      <w:r w:rsidRPr="002B7EDD">
        <w:rPr>
          <w:color w:val="232323"/>
          <w:sz w:val="24"/>
          <w:szCs w:val="24"/>
        </w:rPr>
        <w:t>flat</w:t>
      </w:r>
      <w:r w:rsidRPr="002B7EDD">
        <w:rPr>
          <w:color w:val="232323"/>
          <w:spacing w:val="-6"/>
          <w:sz w:val="24"/>
          <w:szCs w:val="24"/>
        </w:rPr>
        <w:t xml:space="preserve"> </w:t>
      </w:r>
      <w:r w:rsidRPr="002B7EDD">
        <w:rPr>
          <w:color w:val="232323"/>
          <w:sz w:val="24"/>
          <w:szCs w:val="24"/>
        </w:rPr>
        <w:t>plane,</w:t>
      </w:r>
      <w:r w:rsidRPr="002B7EDD">
        <w:rPr>
          <w:color w:val="232323"/>
          <w:spacing w:val="-3"/>
          <w:sz w:val="24"/>
          <w:szCs w:val="24"/>
        </w:rPr>
        <w:t xml:space="preserve"> </w:t>
      </w:r>
      <w:r w:rsidRPr="002B7EDD">
        <w:rPr>
          <w:color w:val="232323"/>
          <w:sz w:val="24"/>
          <w:szCs w:val="24"/>
        </w:rPr>
        <w:t>rectangular</w:t>
      </w:r>
      <w:r w:rsidRPr="002B7EDD">
        <w:rPr>
          <w:color w:val="232323"/>
          <w:spacing w:val="-1"/>
          <w:sz w:val="24"/>
          <w:szCs w:val="24"/>
        </w:rPr>
        <w:t xml:space="preserve"> </w:t>
      </w:r>
      <w:r w:rsidRPr="002B7EDD">
        <w:rPr>
          <w:color w:val="232323"/>
          <w:sz w:val="24"/>
          <w:szCs w:val="24"/>
        </w:rPr>
        <w:t>in</w:t>
      </w:r>
      <w:r w:rsidRPr="002B7EDD">
        <w:rPr>
          <w:color w:val="232323"/>
          <w:spacing w:val="5"/>
          <w:sz w:val="24"/>
          <w:szCs w:val="24"/>
        </w:rPr>
        <w:t xml:space="preserve"> </w:t>
      </w:r>
      <w:r w:rsidRPr="002B7EDD">
        <w:rPr>
          <w:color w:val="232323"/>
          <w:spacing w:val="-2"/>
          <w:sz w:val="24"/>
          <w:szCs w:val="24"/>
        </w:rPr>
        <w:t>shape;</w:t>
      </w:r>
    </w:p>
    <w:p w14:paraId="1846BA5F" w14:textId="77777777" w:rsidR="008C2385" w:rsidRPr="002B7EDD" w:rsidRDefault="008C2385" w:rsidP="00633C96">
      <w:pPr>
        <w:pStyle w:val="ListParagraph"/>
        <w:numPr>
          <w:ilvl w:val="1"/>
          <w:numId w:val="145"/>
        </w:numPr>
        <w:tabs>
          <w:tab w:val="left" w:pos="2858"/>
        </w:tabs>
        <w:spacing w:before="2" w:line="251" w:lineRule="exact"/>
        <w:ind w:left="2858" w:hanging="720"/>
        <w:rPr>
          <w:sz w:val="24"/>
          <w:szCs w:val="24"/>
        </w:rPr>
      </w:pPr>
      <w:r w:rsidRPr="002B7EDD">
        <w:rPr>
          <w:color w:val="232323"/>
          <w:sz w:val="24"/>
          <w:szCs w:val="24"/>
        </w:rPr>
        <w:t>not</w:t>
      </w:r>
      <w:r w:rsidRPr="002B7EDD">
        <w:rPr>
          <w:color w:val="232323"/>
          <w:spacing w:val="-7"/>
          <w:sz w:val="24"/>
          <w:szCs w:val="24"/>
        </w:rPr>
        <w:t xml:space="preserve"> </w:t>
      </w:r>
      <w:r w:rsidRPr="002B7EDD">
        <w:rPr>
          <w:color w:val="232323"/>
          <w:sz w:val="24"/>
          <w:szCs w:val="24"/>
        </w:rPr>
        <w:t>exceed</w:t>
      </w:r>
      <w:r w:rsidRPr="002B7EDD">
        <w:rPr>
          <w:color w:val="232323"/>
          <w:spacing w:val="-7"/>
          <w:sz w:val="24"/>
          <w:szCs w:val="24"/>
        </w:rPr>
        <w:t xml:space="preserve"> </w:t>
      </w:r>
      <w:r w:rsidRPr="002B7EDD">
        <w:rPr>
          <w:color w:val="232323"/>
          <w:sz w:val="24"/>
          <w:szCs w:val="24"/>
        </w:rPr>
        <w:t>75</w:t>
      </w:r>
      <w:r w:rsidRPr="002B7EDD">
        <w:rPr>
          <w:color w:val="232323"/>
          <w:spacing w:val="-2"/>
          <w:sz w:val="24"/>
          <w:szCs w:val="24"/>
        </w:rPr>
        <w:t xml:space="preserve"> </w:t>
      </w:r>
      <w:r w:rsidRPr="002B7EDD">
        <w:rPr>
          <w:color w:val="232323"/>
          <w:sz w:val="24"/>
          <w:szCs w:val="24"/>
        </w:rPr>
        <w:t>square</w:t>
      </w:r>
      <w:r w:rsidRPr="002B7EDD">
        <w:rPr>
          <w:color w:val="232323"/>
          <w:spacing w:val="8"/>
          <w:sz w:val="24"/>
          <w:szCs w:val="24"/>
        </w:rPr>
        <w:t xml:space="preserve"> </w:t>
      </w:r>
      <w:r w:rsidRPr="002B7EDD">
        <w:rPr>
          <w:color w:val="232323"/>
          <w:sz w:val="24"/>
          <w:szCs w:val="24"/>
        </w:rPr>
        <w:t>feet</w:t>
      </w:r>
      <w:r w:rsidRPr="002B7EDD">
        <w:rPr>
          <w:color w:val="232323"/>
          <w:spacing w:val="-9"/>
          <w:sz w:val="24"/>
          <w:szCs w:val="24"/>
        </w:rPr>
        <w:t xml:space="preserve"> </w:t>
      </w:r>
      <w:r w:rsidRPr="002B7EDD">
        <w:rPr>
          <w:color w:val="232323"/>
          <w:sz w:val="24"/>
          <w:szCs w:val="24"/>
        </w:rPr>
        <w:t>in</w:t>
      </w:r>
      <w:r w:rsidRPr="002B7EDD">
        <w:rPr>
          <w:color w:val="232323"/>
          <w:spacing w:val="-10"/>
          <w:sz w:val="24"/>
          <w:szCs w:val="24"/>
        </w:rPr>
        <w:t xml:space="preserve"> </w:t>
      </w:r>
      <w:r w:rsidRPr="002B7EDD">
        <w:rPr>
          <w:color w:val="232323"/>
          <w:spacing w:val="-2"/>
          <w:sz w:val="24"/>
          <w:szCs w:val="24"/>
        </w:rPr>
        <w:t>area;</w:t>
      </w:r>
    </w:p>
    <w:p w14:paraId="6C6892FE" w14:textId="77777777" w:rsidR="008C2385" w:rsidRPr="002B7EDD" w:rsidRDefault="008C2385" w:rsidP="00633C96">
      <w:pPr>
        <w:pStyle w:val="ListParagraph"/>
        <w:numPr>
          <w:ilvl w:val="1"/>
          <w:numId w:val="145"/>
        </w:numPr>
        <w:tabs>
          <w:tab w:val="left" w:pos="2862"/>
        </w:tabs>
        <w:spacing w:line="251" w:lineRule="exact"/>
        <w:ind w:left="2862" w:hanging="723"/>
        <w:rPr>
          <w:sz w:val="24"/>
          <w:szCs w:val="24"/>
        </w:rPr>
      </w:pPr>
      <w:r w:rsidRPr="002B7EDD">
        <w:rPr>
          <w:color w:val="232323"/>
          <w:sz w:val="24"/>
          <w:szCs w:val="24"/>
        </w:rPr>
        <w:t>not</w:t>
      </w:r>
      <w:r w:rsidRPr="002B7EDD">
        <w:rPr>
          <w:color w:val="5B5B5B"/>
          <w:sz w:val="24"/>
          <w:szCs w:val="24"/>
        </w:rPr>
        <w:t xml:space="preserve"> </w:t>
      </w:r>
      <w:r w:rsidRPr="002B7EDD">
        <w:rPr>
          <w:color w:val="232323"/>
          <w:sz w:val="24"/>
          <w:szCs w:val="24"/>
        </w:rPr>
        <w:t>exceed</w:t>
      </w:r>
      <w:r w:rsidRPr="002B7EDD">
        <w:rPr>
          <w:color w:val="232323"/>
          <w:spacing w:val="2"/>
          <w:sz w:val="24"/>
          <w:szCs w:val="24"/>
        </w:rPr>
        <w:t xml:space="preserve"> </w:t>
      </w:r>
      <w:r w:rsidRPr="002B7EDD">
        <w:rPr>
          <w:color w:val="232323"/>
          <w:sz w:val="24"/>
          <w:szCs w:val="24"/>
        </w:rPr>
        <w:t>10</w:t>
      </w:r>
      <w:r w:rsidRPr="002B7EDD">
        <w:rPr>
          <w:color w:val="232323"/>
          <w:spacing w:val="-8"/>
          <w:sz w:val="24"/>
          <w:szCs w:val="24"/>
        </w:rPr>
        <w:t xml:space="preserve"> </w:t>
      </w:r>
      <w:r w:rsidRPr="002B7EDD">
        <w:rPr>
          <w:color w:val="232323"/>
          <w:sz w:val="24"/>
          <w:szCs w:val="24"/>
        </w:rPr>
        <w:t>feet</w:t>
      </w:r>
      <w:r w:rsidRPr="002B7EDD">
        <w:rPr>
          <w:color w:val="232323"/>
          <w:spacing w:val="-14"/>
          <w:sz w:val="24"/>
          <w:szCs w:val="24"/>
        </w:rPr>
        <w:t xml:space="preserve"> </w:t>
      </w:r>
      <w:r w:rsidRPr="002B7EDD">
        <w:rPr>
          <w:color w:val="232323"/>
          <w:sz w:val="24"/>
          <w:szCs w:val="24"/>
        </w:rPr>
        <w:t>in</w:t>
      </w:r>
      <w:r w:rsidRPr="002B7EDD">
        <w:rPr>
          <w:color w:val="232323"/>
          <w:spacing w:val="11"/>
          <w:sz w:val="24"/>
          <w:szCs w:val="24"/>
        </w:rPr>
        <w:t xml:space="preserve"> </w:t>
      </w:r>
      <w:r w:rsidRPr="002B7EDD">
        <w:rPr>
          <w:color w:val="232323"/>
          <w:sz w:val="24"/>
          <w:szCs w:val="24"/>
        </w:rPr>
        <w:t>height</w:t>
      </w:r>
      <w:r w:rsidRPr="002B7EDD">
        <w:rPr>
          <w:color w:val="232323"/>
          <w:spacing w:val="3"/>
          <w:sz w:val="24"/>
          <w:szCs w:val="24"/>
        </w:rPr>
        <w:t xml:space="preserve"> </w:t>
      </w:r>
      <w:r w:rsidRPr="002B7EDD">
        <w:rPr>
          <w:color w:val="232323"/>
          <w:sz w:val="24"/>
          <w:szCs w:val="24"/>
        </w:rPr>
        <w:t>or</w:t>
      </w:r>
      <w:r w:rsidRPr="002B7EDD">
        <w:rPr>
          <w:color w:val="232323"/>
          <w:spacing w:val="-20"/>
          <w:sz w:val="24"/>
          <w:szCs w:val="24"/>
        </w:rPr>
        <w:t xml:space="preserve"> </w:t>
      </w:r>
      <w:r w:rsidRPr="002B7EDD">
        <w:rPr>
          <w:color w:val="232323"/>
          <w:sz w:val="24"/>
          <w:szCs w:val="24"/>
        </w:rPr>
        <w:t>10</w:t>
      </w:r>
      <w:r w:rsidRPr="002B7EDD">
        <w:rPr>
          <w:color w:val="232323"/>
          <w:spacing w:val="-12"/>
          <w:sz w:val="24"/>
          <w:szCs w:val="24"/>
        </w:rPr>
        <w:t xml:space="preserve"> </w:t>
      </w:r>
      <w:r w:rsidRPr="002B7EDD">
        <w:rPr>
          <w:color w:val="232323"/>
          <w:sz w:val="24"/>
          <w:szCs w:val="24"/>
        </w:rPr>
        <w:t>feet</w:t>
      </w:r>
      <w:r w:rsidRPr="002B7EDD">
        <w:rPr>
          <w:color w:val="232323"/>
          <w:spacing w:val="-3"/>
          <w:sz w:val="24"/>
          <w:szCs w:val="24"/>
        </w:rPr>
        <w:t xml:space="preserve"> </w:t>
      </w:r>
      <w:r w:rsidRPr="002B7EDD">
        <w:rPr>
          <w:color w:val="232323"/>
          <w:sz w:val="24"/>
          <w:szCs w:val="24"/>
        </w:rPr>
        <w:t>in</w:t>
      </w:r>
      <w:r w:rsidRPr="002B7EDD">
        <w:rPr>
          <w:color w:val="232323"/>
          <w:spacing w:val="-23"/>
          <w:sz w:val="24"/>
          <w:szCs w:val="24"/>
        </w:rPr>
        <w:t xml:space="preserve"> </w:t>
      </w:r>
      <w:r w:rsidRPr="002B7EDD">
        <w:rPr>
          <w:color w:val="232323"/>
          <w:spacing w:val="-2"/>
          <w:sz w:val="24"/>
          <w:szCs w:val="24"/>
        </w:rPr>
        <w:t>length.</w:t>
      </w:r>
    </w:p>
    <w:p w14:paraId="02DC1B3B" w14:textId="77777777" w:rsidR="008C2385" w:rsidRPr="002B7EDD" w:rsidRDefault="008C2385" w:rsidP="00633C96">
      <w:pPr>
        <w:pStyle w:val="ListParagraph"/>
        <w:numPr>
          <w:ilvl w:val="0"/>
          <w:numId w:val="145"/>
        </w:numPr>
        <w:tabs>
          <w:tab w:val="left" w:pos="2145"/>
        </w:tabs>
        <w:spacing w:before="247"/>
        <w:ind w:left="2145" w:hanging="729"/>
        <w:rPr>
          <w:color w:val="232323"/>
          <w:sz w:val="24"/>
          <w:szCs w:val="24"/>
        </w:rPr>
      </w:pPr>
      <w:r w:rsidRPr="002B7EDD">
        <w:rPr>
          <w:color w:val="232323"/>
          <w:sz w:val="24"/>
          <w:szCs w:val="24"/>
        </w:rPr>
        <w:t>A</w:t>
      </w:r>
      <w:r w:rsidRPr="002B7EDD">
        <w:rPr>
          <w:color w:val="232323"/>
          <w:spacing w:val="-16"/>
          <w:sz w:val="24"/>
          <w:szCs w:val="24"/>
        </w:rPr>
        <w:t xml:space="preserve"> </w:t>
      </w:r>
      <w:r w:rsidRPr="002B7EDD">
        <w:rPr>
          <w:color w:val="232323"/>
          <w:sz w:val="24"/>
          <w:szCs w:val="24"/>
        </w:rPr>
        <w:t>secondary</w:t>
      </w:r>
      <w:r w:rsidRPr="002B7EDD">
        <w:rPr>
          <w:color w:val="232323"/>
          <w:spacing w:val="-5"/>
          <w:sz w:val="24"/>
          <w:szCs w:val="24"/>
        </w:rPr>
        <w:t xml:space="preserve"> </w:t>
      </w:r>
      <w:r w:rsidRPr="002B7EDD">
        <w:rPr>
          <w:color w:val="232323"/>
          <w:sz w:val="24"/>
          <w:szCs w:val="24"/>
        </w:rPr>
        <w:t>sign</w:t>
      </w:r>
      <w:r w:rsidRPr="002B7EDD">
        <w:rPr>
          <w:color w:val="232323"/>
          <w:spacing w:val="-14"/>
          <w:sz w:val="24"/>
          <w:szCs w:val="24"/>
        </w:rPr>
        <w:t xml:space="preserve"> </w:t>
      </w:r>
      <w:r w:rsidRPr="002B7EDD">
        <w:rPr>
          <w:color w:val="232323"/>
          <w:sz w:val="24"/>
          <w:szCs w:val="24"/>
        </w:rPr>
        <w:t>may</w:t>
      </w:r>
      <w:r w:rsidRPr="002B7EDD">
        <w:rPr>
          <w:color w:val="232323"/>
          <w:spacing w:val="-16"/>
          <w:sz w:val="24"/>
          <w:szCs w:val="24"/>
        </w:rPr>
        <w:t xml:space="preserve"> </w:t>
      </w:r>
      <w:r w:rsidRPr="002B7EDD">
        <w:rPr>
          <w:color w:val="232323"/>
          <w:sz w:val="24"/>
          <w:szCs w:val="24"/>
        </w:rPr>
        <w:t>have</w:t>
      </w:r>
      <w:r w:rsidRPr="002B7EDD">
        <w:rPr>
          <w:color w:val="232323"/>
          <w:spacing w:val="-16"/>
          <w:sz w:val="24"/>
          <w:szCs w:val="24"/>
        </w:rPr>
        <w:t xml:space="preserve"> </w:t>
      </w:r>
      <w:r w:rsidRPr="002B7EDD">
        <w:rPr>
          <w:color w:val="232323"/>
          <w:sz w:val="24"/>
          <w:szCs w:val="24"/>
        </w:rPr>
        <w:t>only</w:t>
      </w:r>
      <w:r w:rsidRPr="002B7EDD">
        <w:rPr>
          <w:color w:val="232323"/>
          <w:spacing w:val="-10"/>
          <w:sz w:val="24"/>
          <w:szCs w:val="24"/>
        </w:rPr>
        <w:t xml:space="preserve"> </w:t>
      </w:r>
      <w:r w:rsidRPr="002B7EDD">
        <w:rPr>
          <w:color w:val="232323"/>
          <w:sz w:val="24"/>
          <w:szCs w:val="24"/>
        </w:rPr>
        <w:t>one</w:t>
      </w:r>
      <w:r w:rsidRPr="002B7EDD">
        <w:rPr>
          <w:color w:val="232323"/>
          <w:spacing w:val="-10"/>
          <w:sz w:val="24"/>
          <w:szCs w:val="24"/>
        </w:rPr>
        <w:t xml:space="preserve"> </w:t>
      </w:r>
      <w:r w:rsidRPr="002B7EDD">
        <w:rPr>
          <w:color w:val="232323"/>
          <w:sz w:val="24"/>
          <w:szCs w:val="24"/>
        </w:rPr>
        <w:t>display</w:t>
      </w:r>
      <w:r w:rsidRPr="002B7EDD">
        <w:rPr>
          <w:color w:val="232323"/>
          <w:spacing w:val="-13"/>
          <w:sz w:val="24"/>
          <w:szCs w:val="24"/>
        </w:rPr>
        <w:t xml:space="preserve"> </w:t>
      </w:r>
      <w:r w:rsidRPr="002B7EDD">
        <w:rPr>
          <w:color w:val="232323"/>
          <w:sz w:val="24"/>
          <w:szCs w:val="24"/>
        </w:rPr>
        <w:t>surface.</w:t>
      </w:r>
      <w:r w:rsidRPr="002B7EDD">
        <w:rPr>
          <w:color w:val="232323"/>
          <w:spacing w:val="-3"/>
          <w:sz w:val="24"/>
          <w:szCs w:val="24"/>
        </w:rPr>
        <w:t xml:space="preserve"> </w:t>
      </w:r>
      <w:r w:rsidRPr="002B7EDD">
        <w:rPr>
          <w:color w:val="232323"/>
          <w:sz w:val="24"/>
          <w:szCs w:val="24"/>
        </w:rPr>
        <w:t>The</w:t>
      </w:r>
      <w:r w:rsidRPr="002B7EDD">
        <w:rPr>
          <w:color w:val="232323"/>
          <w:spacing w:val="-13"/>
          <w:sz w:val="24"/>
          <w:szCs w:val="24"/>
        </w:rPr>
        <w:t xml:space="preserve"> </w:t>
      </w:r>
      <w:r w:rsidRPr="002B7EDD">
        <w:rPr>
          <w:color w:val="232323"/>
          <w:sz w:val="24"/>
          <w:szCs w:val="24"/>
        </w:rPr>
        <w:t>display</w:t>
      </w:r>
      <w:r w:rsidRPr="002B7EDD">
        <w:rPr>
          <w:color w:val="232323"/>
          <w:spacing w:val="-5"/>
          <w:sz w:val="24"/>
          <w:szCs w:val="24"/>
        </w:rPr>
        <w:t xml:space="preserve"> </w:t>
      </w:r>
      <w:r w:rsidRPr="002B7EDD">
        <w:rPr>
          <w:color w:val="232323"/>
          <w:sz w:val="24"/>
          <w:szCs w:val="24"/>
        </w:rPr>
        <w:t>surface</w:t>
      </w:r>
      <w:r w:rsidRPr="002B7EDD">
        <w:rPr>
          <w:color w:val="232323"/>
          <w:spacing w:val="-8"/>
          <w:sz w:val="24"/>
          <w:szCs w:val="24"/>
        </w:rPr>
        <w:t xml:space="preserve"> </w:t>
      </w:r>
      <w:r w:rsidRPr="002B7EDD">
        <w:rPr>
          <w:color w:val="232323"/>
          <w:spacing w:val="-2"/>
          <w:sz w:val="24"/>
          <w:szCs w:val="24"/>
        </w:rPr>
        <w:t>must:</w:t>
      </w:r>
    </w:p>
    <w:p w14:paraId="510D4AC6" w14:textId="77777777" w:rsidR="008C2385" w:rsidRPr="002B7EDD" w:rsidRDefault="008C2385" w:rsidP="00633C96">
      <w:pPr>
        <w:pStyle w:val="ListParagraph"/>
        <w:numPr>
          <w:ilvl w:val="1"/>
          <w:numId w:val="145"/>
        </w:numPr>
        <w:tabs>
          <w:tab w:val="left" w:pos="2848"/>
        </w:tabs>
        <w:spacing w:before="247"/>
        <w:ind w:left="2848" w:hanging="714"/>
        <w:rPr>
          <w:sz w:val="24"/>
          <w:szCs w:val="24"/>
        </w:rPr>
      </w:pPr>
      <w:r w:rsidRPr="002B7EDD">
        <w:rPr>
          <w:color w:val="232323"/>
          <w:sz w:val="24"/>
          <w:szCs w:val="24"/>
        </w:rPr>
        <w:t>not</w:t>
      </w:r>
      <w:r w:rsidRPr="002B7EDD">
        <w:rPr>
          <w:color w:val="232323"/>
          <w:spacing w:val="-4"/>
          <w:sz w:val="24"/>
          <w:szCs w:val="24"/>
        </w:rPr>
        <w:t xml:space="preserve"> </w:t>
      </w:r>
      <w:r w:rsidRPr="002B7EDD">
        <w:rPr>
          <w:color w:val="232323"/>
          <w:sz w:val="24"/>
          <w:szCs w:val="24"/>
        </w:rPr>
        <w:t>contain</w:t>
      </w:r>
      <w:r w:rsidRPr="002B7EDD">
        <w:rPr>
          <w:color w:val="232323"/>
          <w:spacing w:val="-2"/>
          <w:sz w:val="24"/>
          <w:szCs w:val="24"/>
        </w:rPr>
        <w:t xml:space="preserve"> </w:t>
      </w:r>
      <w:r w:rsidRPr="002B7EDD">
        <w:rPr>
          <w:color w:val="232323"/>
          <w:sz w:val="24"/>
          <w:szCs w:val="24"/>
        </w:rPr>
        <w:t>any</w:t>
      </w:r>
      <w:r w:rsidRPr="002B7EDD">
        <w:rPr>
          <w:color w:val="232323"/>
          <w:spacing w:val="-30"/>
          <w:sz w:val="24"/>
          <w:szCs w:val="24"/>
        </w:rPr>
        <w:t xml:space="preserve"> </w:t>
      </w:r>
      <w:r w:rsidRPr="002B7EDD">
        <w:rPr>
          <w:color w:val="232323"/>
          <w:sz w:val="24"/>
          <w:szCs w:val="24"/>
        </w:rPr>
        <w:t>flashing</w:t>
      </w:r>
      <w:r w:rsidRPr="002B7EDD">
        <w:rPr>
          <w:color w:val="232323"/>
          <w:spacing w:val="-1"/>
          <w:sz w:val="24"/>
          <w:szCs w:val="24"/>
        </w:rPr>
        <w:t xml:space="preserve"> </w:t>
      </w:r>
      <w:r w:rsidRPr="002B7EDD">
        <w:rPr>
          <w:color w:val="232323"/>
          <w:spacing w:val="-2"/>
          <w:sz w:val="24"/>
          <w:szCs w:val="24"/>
        </w:rPr>
        <w:t>lights;</w:t>
      </w:r>
    </w:p>
    <w:p w14:paraId="05FA6B72" w14:textId="77777777" w:rsidR="008C2385" w:rsidRPr="002B7EDD" w:rsidRDefault="008C2385" w:rsidP="00633C96">
      <w:pPr>
        <w:pStyle w:val="ListParagraph"/>
        <w:numPr>
          <w:ilvl w:val="1"/>
          <w:numId w:val="145"/>
        </w:numPr>
        <w:tabs>
          <w:tab w:val="left" w:pos="2858"/>
        </w:tabs>
        <w:spacing w:before="1" w:line="251" w:lineRule="exact"/>
        <w:ind w:left="2858" w:hanging="726"/>
        <w:rPr>
          <w:sz w:val="24"/>
          <w:szCs w:val="24"/>
        </w:rPr>
      </w:pPr>
      <w:r w:rsidRPr="002B7EDD">
        <w:rPr>
          <w:color w:val="232323"/>
          <w:sz w:val="24"/>
          <w:szCs w:val="24"/>
        </w:rPr>
        <w:t>be</w:t>
      </w:r>
      <w:r w:rsidRPr="002B7EDD">
        <w:rPr>
          <w:color w:val="232323"/>
          <w:spacing w:val="-10"/>
          <w:sz w:val="24"/>
          <w:szCs w:val="24"/>
        </w:rPr>
        <w:t xml:space="preserve"> </w:t>
      </w:r>
      <w:r w:rsidRPr="002B7EDD">
        <w:rPr>
          <w:color w:val="232323"/>
          <w:sz w:val="24"/>
          <w:szCs w:val="24"/>
        </w:rPr>
        <w:t>a</w:t>
      </w:r>
      <w:r w:rsidRPr="002B7EDD">
        <w:rPr>
          <w:color w:val="232323"/>
          <w:spacing w:val="-5"/>
          <w:sz w:val="24"/>
          <w:szCs w:val="24"/>
        </w:rPr>
        <w:t xml:space="preserve"> </w:t>
      </w:r>
      <w:r w:rsidRPr="002B7EDD">
        <w:rPr>
          <w:color w:val="232323"/>
          <w:sz w:val="24"/>
          <w:szCs w:val="24"/>
        </w:rPr>
        <w:t>flat</w:t>
      </w:r>
      <w:r w:rsidRPr="002B7EDD">
        <w:rPr>
          <w:color w:val="232323"/>
          <w:spacing w:val="-2"/>
          <w:sz w:val="24"/>
          <w:szCs w:val="24"/>
        </w:rPr>
        <w:t xml:space="preserve"> </w:t>
      </w:r>
      <w:r w:rsidRPr="002B7EDD">
        <w:rPr>
          <w:color w:val="232323"/>
          <w:sz w:val="24"/>
          <w:szCs w:val="24"/>
        </w:rPr>
        <w:t>plane,</w:t>
      </w:r>
      <w:r w:rsidRPr="002B7EDD">
        <w:rPr>
          <w:color w:val="232323"/>
          <w:spacing w:val="-3"/>
          <w:sz w:val="24"/>
          <w:szCs w:val="24"/>
        </w:rPr>
        <w:t xml:space="preserve"> </w:t>
      </w:r>
      <w:r w:rsidRPr="002B7EDD">
        <w:rPr>
          <w:color w:val="232323"/>
          <w:sz w:val="24"/>
          <w:szCs w:val="24"/>
        </w:rPr>
        <w:t>rectangular</w:t>
      </w:r>
      <w:r w:rsidRPr="002B7EDD">
        <w:rPr>
          <w:color w:val="232323"/>
          <w:spacing w:val="10"/>
          <w:sz w:val="24"/>
          <w:szCs w:val="24"/>
        </w:rPr>
        <w:t xml:space="preserve"> </w:t>
      </w:r>
      <w:r w:rsidRPr="002B7EDD">
        <w:rPr>
          <w:color w:val="232323"/>
          <w:sz w:val="24"/>
          <w:szCs w:val="24"/>
        </w:rPr>
        <w:t>in</w:t>
      </w:r>
      <w:r w:rsidRPr="002B7EDD">
        <w:rPr>
          <w:color w:val="232323"/>
          <w:spacing w:val="-17"/>
          <w:sz w:val="24"/>
          <w:szCs w:val="24"/>
        </w:rPr>
        <w:t xml:space="preserve"> </w:t>
      </w:r>
      <w:r w:rsidRPr="002B7EDD">
        <w:rPr>
          <w:color w:val="232323"/>
          <w:spacing w:val="-2"/>
          <w:sz w:val="24"/>
          <w:szCs w:val="24"/>
        </w:rPr>
        <w:t>shape;</w:t>
      </w:r>
    </w:p>
    <w:p w14:paraId="72F8B2E7" w14:textId="77777777" w:rsidR="008C2385" w:rsidRPr="002B7EDD" w:rsidRDefault="008C2385" w:rsidP="00633C96">
      <w:pPr>
        <w:pStyle w:val="ListParagraph"/>
        <w:numPr>
          <w:ilvl w:val="1"/>
          <w:numId w:val="145"/>
        </w:numPr>
        <w:tabs>
          <w:tab w:val="left" w:pos="2853"/>
        </w:tabs>
        <w:spacing w:line="251" w:lineRule="exact"/>
        <w:ind w:hanging="720"/>
        <w:rPr>
          <w:sz w:val="24"/>
          <w:szCs w:val="24"/>
        </w:rPr>
      </w:pPr>
      <w:r w:rsidRPr="002B7EDD">
        <w:rPr>
          <w:color w:val="232323"/>
          <w:sz w:val="24"/>
          <w:szCs w:val="24"/>
        </w:rPr>
        <w:t>not</w:t>
      </w:r>
      <w:r w:rsidRPr="002B7EDD">
        <w:rPr>
          <w:color w:val="232323"/>
          <w:spacing w:val="-1"/>
          <w:sz w:val="24"/>
          <w:szCs w:val="24"/>
        </w:rPr>
        <w:t xml:space="preserve"> </w:t>
      </w:r>
      <w:r w:rsidRPr="002B7EDD">
        <w:rPr>
          <w:color w:val="232323"/>
          <w:sz w:val="24"/>
          <w:szCs w:val="24"/>
        </w:rPr>
        <w:t>exceed</w:t>
      </w:r>
      <w:r w:rsidRPr="002B7EDD">
        <w:rPr>
          <w:color w:val="232323"/>
          <w:spacing w:val="5"/>
          <w:sz w:val="24"/>
          <w:szCs w:val="24"/>
        </w:rPr>
        <w:t xml:space="preserve"> </w:t>
      </w:r>
      <w:r w:rsidRPr="002B7EDD">
        <w:rPr>
          <w:color w:val="232323"/>
          <w:sz w:val="24"/>
          <w:szCs w:val="24"/>
        </w:rPr>
        <w:t>20</w:t>
      </w:r>
      <w:r w:rsidRPr="002B7EDD">
        <w:rPr>
          <w:color w:val="232323"/>
          <w:spacing w:val="-26"/>
          <w:sz w:val="24"/>
          <w:szCs w:val="24"/>
        </w:rPr>
        <w:t xml:space="preserve"> </w:t>
      </w:r>
      <w:r w:rsidRPr="002B7EDD">
        <w:rPr>
          <w:color w:val="232323"/>
          <w:sz w:val="24"/>
          <w:szCs w:val="24"/>
        </w:rPr>
        <w:t>square</w:t>
      </w:r>
      <w:r w:rsidRPr="002B7EDD">
        <w:rPr>
          <w:color w:val="232323"/>
          <w:spacing w:val="8"/>
          <w:sz w:val="24"/>
          <w:szCs w:val="24"/>
        </w:rPr>
        <w:t xml:space="preserve"> </w:t>
      </w:r>
      <w:r w:rsidRPr="002B7EDD">
        <w:rPr>
          <w:color w:val="232323"/>
          <w:sz w:val="24"/>
          <w:szCs w:val="24"/>
        </w:rPr>
        <w:t>feet</w:t>
      </w:r>
      <w:r w:rsidRPr="002B7EDD">
        <w:rPr>
          <w:color w:val="232323"/>
          <w:spacing w:val="-5"/>
          <w:sz w:val="24"/>
          <w:szCs w:val="24"/>
        </w:rPr>
        <w:t xml:space="preserve"> </w:t>
      </w:r>
      <w:r w:rsidRPr="002B7EDD">
        <w:rPr>
          <w:color w:val="232323"/>
          <w:sz w:val="24"/>
          <w:szCs w:val="24"/>
        </w:rPr>
        <w:t>in</w:t>
      </w:r>
      <w:r w:rsidRPr="002B7EDD">
        <w:rPr>
          <w:color w:val="232323"/>
          <w:spacing w:val="-14"/>
          <w:sz w:val="24"/>
          <w:szCs w:val="24"/>
        </w:rPr>
        <w:t xml:space="preserve"> </w:t>
      </w:r>
      <w:r w:rsidRPr="002B7EDD">
        <w:rPr>
          <w:color w:val="232323"/>
          <w:spacing w:val="-2"/>
          <w:sz w:val="24"/>
          <w:szCs w:val="24"/>
        </w:rPr>
        <w:t>area;</w:t>
      </w:r>
    </w:p>
    <w:p w14:paraId="49F4347D" w14:textId="77777777" w:rsidR="008C2385" w:rsidRPr="002B7EDD" w:rsidRDefault="008C2385" w:rsidP="00633C96">
      <w:pPr>
        <w:pStyle w:val="ListParagraph"/>
        <w:numPr>
          <w:ilvl w:val="1"/>
          <w:numId w:val="145"/>
        </w:numPr>
        <w:tabs>
          <w:tab w:val="left" w:pos="2848"/>
        </w:tabs>
        <w:spacing w:before="7"/>
        <w:ind w:left="2848" w:hanging="719"/>
        <w:rPr>
          <w:sz w:val="24"/>
          <w:szCs w:val="24"/>
        </w:rPr>
      </w:pPr>
      <w:r w:rsidRPr="002B7EDD">
        <w:rPr>
          <w:color w:val="232323"/>
          <w:sz w:val="24"/>
          <w:szCs w:val="24"/>
        </w:rPr>
        <w:t>not exceed five</w:t>
      </w:r>
      <w:r w:rsidRPr="002B7EDD">
        <w:rPr>
          <w:color w:val="232323"/>
          <w:spacing w:val="-7"/>
          <w:sz w:val="24"/>
          <w:szCs w:val="24"/>
        </w:rPr>
        <w:t xml:space="preserve"> </w:t>
      </w:r>
      <w:r w:rsidRPr="002B7EDD">
        <w:rPr>
          <w:color w:val="232323"/>
          <w:sz w:val="24"/>
          <w:szCs w:val="24"/>
        </w:rPr>
        <w:t>feet</w:t>
      </w:r>
      <w:r w:rsidRPr="002B7EDD">
        <w:rPr>
          <w:color w:val="232323"/>
          <w:spacing w:val="-9"/>
          <w:sz w:val="24"/>
          <w:szCs w:val="24"/>
        </w:rPr>
        <w:t xml:space="preserve"> </w:t>
      </w:r>
      <w:r w:rsidRPr="002B7EDD">
        <w:rPr>
          <w:color w:val="232323"/>
          <w:sz w:val="24"/>
          <w:szCs w:val="24"/>
        </w:rPr>
        <w:t>in</w:t>
      </w:r>
      <w:r w:rsidRPr="002B7EDD">
        <w:rPr>
          <w:color w:val="232323"/>
          <w:spacing w:val="5"/>
          <w:sz w:val="24"/>
          <w:szCs w:val="24"/>
        </w:rPr>
        <w:t xml:space="preserve"> </w:t>
      </w:r>
      <w:r w:rsidRPr="002B7EDD">
        <w:rPr>
          <w:color w:val="232323"/>
          <w:sz w:val="24"/>
          <w:szCs w:val="24"/>
        </w:rPr>
        <w:t>height</w:t>
      </w:r>
      <w:r w:rsidRPr="002B7EDD">
        <w:rPr>
          <w:color w:val="232323"/>
          <w:spacing w:val="-1"/>
          <w:sz w:val="24"/>
          <w:szCs w:val="24"/>
        </w:rPr>
        <w:t xml:space="preserve"> </w:t>
      </w:r>
      <w:r w:rsidRPr="002B7EDD">
        <w:rPr>
          <w:color w:val="232323"/>
          <w:sz w:val="24"/>
          <w:szCs w:val="24"/>
        </w:rPr>
        <w:t>or</w:t>
      </w:r>
      <w:r w:rsidRPr="002B7EDD">
        <w:rPr>
          <w:color w:val="232323"/>
          <w:spacing w:val="-22"/>
          <w:sz w:val="24"/>
          <w:szCs w:val="24"/>
        </w:rPr>
        <w:t xml:space="preserve"> </w:t>
      </w:r>
      <w:r w:rsidRPr="002B7EDD">
        <w:rPr>
          <w:color w:val="232323"/>
          <w:sz w:val="24"/>
          <w:szCs w:val="24"/>
        </w:rPr>
        <w:t>four</w:t>
      </w:r>
      <w:r w:rsidRPr="002B7EDD">
        <w:rPr>
          <w:color w:val="232323"/>
          <w:spacing w:val="-13"/>
          <w:sz w:val="24"/>
          <w:szCs w:val="24"/>
        </w:rPr>
        <w:t xml:space="preserve"> </w:t>
      </w:r>
      <w:r w:rsidRPr="002B7EDD">
        <w:rPr>
          <w:color w:val="232323"/>
          <w:sz w:val="24"/>
          <w:szCs w:val="24"/>
        </w:rPr>
        <w:t>feet</w:t>
      </w:r>
      <w:r w:rsidRPr="002B7EDD">
        <w:rPr>
          <w:color w:val="232323"/>
          <w:spacing w:val="-15"/>
          <w:sz w:val="24"/>
          <w:szCs w:val="24"/>
        </w:rPr>
        <w:t xml:space="preserve"> </w:t>
      </w:r>
      <w:r w:rsidRPr="002B7EDD">
        <w:rPr>
          <w:color w:val="232323"/>
          <w:sz w:val="24"/>
          <w:szCs w:val="24"/>
        </w:rPr>
        <w:t>in</w:t>
      </w:r>
      <w:r w:rsidRPr="002B7EDD">
        <w:rPr>
          <w:color w:val="232323"/>
          <w:spacing w:val="-12"/>
          <w:sz w:val="24"/>
          <w:szCs w:val="24"/>
        </w:rPr>
        <w:t xml:space="preserve"> </w:t>
      </w:r>
      <w:r w:rsidRPr="002B7EDD">
        <w:rPr>
          <w:color w:val="232323"/>
          <w:sz w:val="24"/>
          <w:szCs w:val="24"/>
        </w:rPr>
        <w:t>width;</w:t>
      </w:r>
      <w:r w:rsidRPr="002B7EDD">
        <w:rPr>
          <w:color w:val="232323"/>
          <w:spacing w:val="-3"/>
          <w:sz w:val="24"/>
          <w:szCs w:val="24"/>
        </w:rPr>
        <w:t xml:space="preserve"> </w:t>
      </w:r>
      <w:r w:rsidRPr="002B7EDD">
        <w:rPr>
          <w:color w:val="232323"/>
          <w:spacing w:val="-5"/>
          <w:sz w:val="24"/>
          <w:szCs w:val="24"/>
        </w:rPr>
        <w:t>and</w:t>
      </w:r>
    </w:p>
    <w:p w14:paraId="388E80E5" w14:textId="77777777" w:rsidR="008C2385" w:rsidRPr="002B7EDD" w:rsidRDefault="008C2385" w:rsidP="00633C96">
      <w:pPr>
        <w:pStyle w:val="ListParagraph"/>
        <w:numPr>
          <w:ilvl w:val="1"/>
          <w:numId w:val="145"/>
        </w:numPr>
        <w:tabs>
          <w:tab w:val="left" w:pos="2853"/>
        </w:tabs>
        <w:spacing w:before="2"/>
        <w:ind w:hanging="724"/>
        <w:rPr>
          <w:sz w:val="24"/>
          <w:szCs w:val="24"/>
        </w:rPr>
      </w:pPr>
      <w:r w:rsidRPr="002B7EDD">
        <w:rPr>
          <w:color w:val="232323"/>
          <w:sz w:val="24"/>
          <w:szCs w:val="24"/>
        </w:rPr>
        <w:t>be</w:t>
      </w:r>
      <w:r w:rsidRPr="002B7EDD">
        <w:rPr>
          <w:color w:val="232323"/>
          <w:spacing w:val="-19"/>
          <w:sz w:val="24"/>
          <w:szCs w:val="24"/>
        </w:rPr>
        <w:t xml:space="preserve"> </w:t>
      </w:r>
      <w:r w:rsidRPr="002B7EDD">
        <w:rPr>
          <w:color w:val="232323"/>
          <w:sz w:val="24"/>
          <w:szCs w:val="24"/>
        </w:rPr>
        <w:t>affixed</w:t>
      </w:r>
      <w:r w:rsidRPr="002B7EDD">
        <w:rPr>
          <w:color w:val="232323"/>
          <w:spacing w:val="-3"/>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attached</w:t>
      </w:r>
      <w:r w:rsidRPr="002B7EDD">
        <w:rPr>
          <w:color w:val="232323"/>
          <w:spacing w:val="2"/>
          <w:sz w:val="24"/>
          <w:szCs w:val="24"/>
        </w:rPr>
        <w:t xml:space="preserve"> </w:t>
      </w:r>
      <w:r w:rsidRPr="002B7EDD">
        <w:rPr>
          <w:color w:val="232323"/>
          <w:sz w:val="24"/>
          <w:szCs w:val="24"/>
        </w:rPr>
        <w:t>to</w:t>
      </w:r>
      <w:r w:rsidRPr="002B7EDD">
        <w:rPr>
          <w:color w:val="232323"/>
          <w:spacing w:val="-8"/>
          <w:sz w:val="24"/>
          <w:szCs w:val="24"/>
        </w:rPr>
        <w:t xml:space="preserve"> </w:t>
      </w:r>
      <w:r w:rsidRPr="002B7EDD">
        <w:rPr>
          <w:color w:val="232323"/>
          <w:sz w:val="24"/>
          <w:szCs w:val="24"/>
        </w:rPr>
        <w:t>a</w:t>
      </w:r>
      <w:r w:rsidRPr="002B7EDD">
        <w:rPr>
          <w:color w:val="232323"/>
          <w:spacing w:val="-15"/>
          <w:sz w:val="24"/>
          <w:szCs w:val="24"/>
        </w:rPr>
        <w:t xml:space="preserve"> </w:t>
      </w:r>
      <w:r w:rsidRPr="002B7EDD">
        <w:rPr>
          <w:color w:val="232323"/>
          <w:sz w:val="24"/>
          <w:szCs w:val="24"/>
        </w:rPr>
        <w:t>wall</w:t>
      </w:r>
      <w:r w:rsidRPr="002B7EDD">
        <w:rPr>
          <w:color w:val="232323"/>
          <w:spacing w:val="-4"/>
          <w:sz w:val="24"/>
          <w:szCs w:val="24"/>
        </w:rPr>
        <w:t xml:space="preserve"> </w:t>
      </w:r>
      <w:r w:rsidRPr="002B7EDD">
        <w:rPr>
          <w:color w:val="232323"/>
          <w:sz w:val="24"/>
          <w:szCs w:val="24"/>
        </w:rPr>
        <w:t>or</w:t>
      </w:r>
      <w:r w:rsidRPr="002B7EDD">
        <w:rPr>
          <w:color w:val="232323"/>
          <w:spacing w:val="-24"/>
          <w:sz w:val="24"/>
          <w:szCs w:val="24"/>
        </w:rPr>
        <w:t xml:space="preserve"> </w:t>
      </w:r>
      <w:r w:rsidRPr="002B7EDD">
        <w:rPr>
          <w:color w:val="232323"/>
          <w:sz w:val="24"/>
          <w:szCs w:val="24"/>
        </w:rPr>
        <w:t>door</w:t>
      </w:r>
      <w:r w:rsidRPr="002B7EDD">
        <w:rPr>
          <w:color w:val="232323"/>
          <w:spacing w:val="-16"/>
          <w:sz w:val="24"/>
          <w:szCs w:val="24"/>
        </w:rPr>
        <w:t xml:space="preserve"> </w:t>
      </w:r>
      <w:r w:rsidRPr="002B7EDD">
        <w:rPr>
          <w:color w:val="232323"/>
          <w:sz w:val="24"/>
          <w:szCs w:val="24"/>
        </w:rPr>
        <w:t>of</w:t>
      </w:r>
      <w:r w:rsidRPr="002B7EDD">
        <w:rPr>
          <w:color w:val="232323"/>
          <w:spacing w:val="-16"/>
          <w:sz w:val="24"/>
          <w:szCs w:val="24"/>
        </w:rPr>
        <w:t xml:space="preserve"> </w:t>
      </w:r>
      <w:r w:rsidRPr="002B7EDD">
        <w:rPr>
          <w:color w:val="232323"/>
          <w:sz w:val="24"/>
          <w:szCs w:val="24"/>
        </w:rPr>
        <w:t>the</w:t>
      </w:r>
      <w:r w:rsidRPr="002B7EDD">
        <w:rPr>
          <w:color w:val="232323"/>
          <w:spacing w:val="-10"/>
          <w:sz w:val="24"/>
          <w:szCs w:val="24"/>
        </w:rPr>
        <w:t xml:space="preserve"> </w:t>
      </w:r>
      <w:r w:rsidRPr="002B7EDD">
        <w:rPr>
          <w:color w:val="232323"/>
          <w:spacing w:val="-2"/>
          <w:sz w:val="24"/>
          <w:szCs w:val="24"/>
        </w:rPr>
        <w:t>establishment.</w:t>
      </w:r>
    </w:p>
    <w:p w14:paraId="1F139CD8" w14:textId="77777777" w:rsidR="009571DB" w:rsidRPr="002B7EDD" w:rsidRDefault="009571DB" w:rsidP="00633C96">
      <w:pPr>
        <w:pStyle w:val="ListParagraph"/>
        <w:numPr>
          <w:ilvl w:val="0"/>
          <w:numId w:val="145"/>
        </w:numPr>
        <w:tabs>
          <w:tab w:val="left" w:pos="2124"/>
        </w:tabs>
        <w:spacing w:line="232" w:lineRule="auto"/>
        <w:ind w:left="1401" w:right="277" w:firstLine="6"/>
        <w:rPr>
          <w:color w:val="232323"/>
          <w:sz w:val="24"/>
          <w:szCs w:val="24"/>
        </w:rPr>
      </w:pPr>
      <w:r w:rsidRPr="002B7EDD">
        <w:rPr>
          <w:color w:val="232323"/>
          <w:spacing w:val="-4"/>
          <w:sz w:val="24"/>
          <w:szCs w:val="24"/>
        </w:rPr>
        <w:t>A</w:t>
      </w:r>
      <w:r w:rsidRPr="002B7EDD">
        <w:rPr>
          <w:color w:val="232323"/>
          <w:spacing w:val="-12"/>
          <w:sz w:val="24"/>
          <w:szCs w:val="24"/>
        </w:rPr>
        <w:t xml:space="preserve"> </w:t>
      </w:r>
      <w:r w:rsidRPr="002B7EDD">
        <w:rPr>
          <w:color w:val="232323"/>
          <w:spacing w:val="-4"/>
          <w:sz w:val="24"/>
          <w:szCs w:val="24"/>
        </w:rPr>
        <w:t>primary</w:t>
      </w:r>
      <w:r w:rsidRPr="002B7EDD">
        <w:rPr>
          <w:color w:val="232323"/>
          <w:spacing w:val="-11"/>
          <w:sz w:val="24"/>
          <w:szCs w:val="24"/>
        </w:rPr>
        <w:t xml:space="preserve"> </w:t>
      </w:r>
      <w:r w:rsidRPr="002B7EDD">
        <w:rPr>
          <w:color w:val="232323"/>
          <w:spacing w:val="-4"/>
          <w:sz w:val="24"/>
          <w:szCs w:val="24"/>
        </w:rPr>
        <w:t>or</w:t>
      </w:r>
      <w:r w:rsidRPr="002B7EDD">
        <w:rPr>
          <w:color w:val="232323"/>
          <w:spacing w:val="-11"/>
          <w:sz w:val="24"/>
          <w:szCs w:val="24"/>
        </w:rPr>
        <w:t xml:space="preserve"> </w:t>
      </w:r>
      <w:r w:rsidRPr="002B7EDD">
        <w:rPr>
          <w:color w:val="232323"/>
          <w:spacing w:val="-4"/>
          <w:sz w:val="24"/>
          <w:szCs w:val="24"/>
        </w:rPr>
        <w:t>secondary</w:t>
      </w:r>
      <w:r w:rsidRPr="002B7EDD">
        <w:rPr>
          <w:color w:val="232323"/>
          <w:spacing w:val="-12"/>
          <w:sz w:val="24"/>
          <w:szCs w:val="24"/>
        </w:rPr>
        <w:t xml:space="preserve"> </w:t>
      </w:r>
      <w:r w:rsidRPr="002B7EDD">
        <w:rPr>
          <w:color w:val="232323"/>
          <w:spacing w:val="-4"/>
          <w:sz w:val="24"/>
          <w:szCs w:val="24"/>
        </w:rPr>
        <w:t>sign</w:t>
      </w:r>
      <w:r w:rsidRPr="002B7EDD">
        <w:rPr>
          <w:color w:val="232323"/>
          <w:spacing w:val="-11"/>
          <w:sz w:val="24"/>
          <w:szCs w:val="24"/>
        </w:rPr>
        <w:t xml:space="preserve"> </w:t>
      </w:r>
      <w:r w:rsidRPr="002B7EDD">
        <w:rPr>
          <w:color w:val="232323"/>
          <w:spacing w:val="-4"/>
          <w:sz w:val="24"/>
          <w:szCs w:val="24"/>
        </w:rPr>
        <w:t>must</w:t>
      </w:r>
      <w:r w:rsidRPr="002B7EDD">
        <w:rPr>
          <w:color w:val="232323"/>
          <w:spacing w:val="-11"/>
          <w:sz w:val="24"/>
          <w:szCs w:val="24"/>
        </w:rPr>
        <w:t xml:space="preserve"> </w:t>
      </w:r>
      <w:r w:rsidRPr="002B7EDD">
        <w:rPr>
          <w:color w:val="232323"/>
          <w:spacing w:val="-4"/>
          <w:sz w:val="24"/>
          <w:szCs w:val="24"/>
        </w:rPr>
        <w:t>contain</w:t>
      </w:r>
      <w:r w:rsidRPr="002B7EDD">
        <w:rPr>
          <w:color w:val="232323"/>
          <w:spacing w:val="-11"/>
          <w:sz w:val="24"/>
          <w:szCs w:val="24"/>
        </w:rPr>
        <w:t xml:space="preserve"> </w:t>
      </w:r>
      <w:r w:rsidRPr="002B7EDD">
        <w:rPr>
          <w:color w:val="232323"/>
          <w:spacing w:val="-4"/>
          <w:sz w:val="24"/>
          <w:szCs w:val="24"/>
        </w:rPr>
        <w:t>no</w:t>
      </w:r>
      <w:r w:rsidRPr="002B7EDD">
        <w:rPr>
          <w:color w:val="232323"/>
          <w:spacing w:val="2"/>
          <w:sz w:val="24"/>
          <w:szCs w:val="24"/>
        </w:rPr>
        <w:t xml:space="preserve"> </w:t>
      </w:r>
      <w:r w:rsidRPr="002B7EDD">
        <w:rPr>
          <w:color w:val="232323"/>
          <w:spacing w:val="-4"/>
          <w:sz w:val="24"/>
          <w:szCs w:val="24"/>
        </w:rPr>
        <w:t>photographs,</w:t>
      </w:r>
      <w:r w:rsidRPr="002B7EDD">
        <w:rPr>
          <w:color w:val="232323"/>
          <w:spacing w:val="12"/>
          <w:sz w:val="24"/>
          <w:szCs w:val="24"/>
        </w:rPr>
        <w:t xml:space="preserve"> </w:t>
      </w:r>
      <w:r w:rsidRPr="002B7EDD">
        <w:rPr>
          <w:color w:val="232323"/>
          <w:spacing w:val="-4"/>
          <w:sz w:val="24"/>
          <w:szCs w:val="24"/>
        </w:rPr>
        <w:t>silhouettes,</w:t>
      </w:r>
      <w:r w:rsidRPr="002B7EDD">
        <w:rPr>
          <w:color w:val="232323"/>
          <w:sz w:val="24"/>
          <w:szCs w:val="24"/>
        </w:rPr>
        <w:t xml:space="preserve"> </w:t>
      </w:r>
      <w:r w:rsidRPr="002B7EDD">
        <w:rPr>
          <w:color w:val="232323"/>
          <w:spacing w:val="-4"/>
          <w:sz w:val="24"/>
          <w:szCs w:val="24"/>
        </w:rPr>
        <w:t>drawings, or</w:t>
      </w:r>
      <w:r w:rsidRPr="002B7EDD">
        <w:rPr>
          <w:color w:val="232323"/>
          <w:spacing w:val="-12"/>
          <w:sz w:val="24"/>
          <w:szCs w:val="24"/>
        </w:rPr>
        <w:t xml:space="preserve"> </w:t>
      </w:r>
      <w:r w:rsidRPr="002B7EDD">
        <w:rPr>
          <w:color w:val="232323"/>
          <w:spacing w:val="-4"/>
          <w:sz w:val="24"/>
          <w:szCs w:val="24"/>
        </w:rPr>
        <w:t xml:space="preserve">pictorial </w:t>
      </w:r>
      <w:r w:rsidRPr="002B7EDD">
        <w:rPr>
          <w:color w:val="232323"/>
          <w:sz w:val="24"/>
          <w:szCs w:val="24"/>
        </w:rPr>
        <w:t>representations of any manner, and may</w:t>
      </w:r>
      <w:r w:rsidRPr="002B7EDD">
        <w:rPr>
          <w:color w:val="232323"/>
          <w:spacing w:val="-2"/>
          <w:sz w:val="24"/>
          <w:szCs w:val="24"/>
        </w:rPr>
        <w:t xml:space="preserve"> </w:t>
      </w:r>
      <w:r w:rsidRPr="002B7EDD">
        <w:rPr>
          <w:color w:val="232323"/>
          <w:sz w:val="24"/>
          <w:szCs w:val="24"/>
        </w:rPr>
        <w:t>contain only:</w:t>
      </w:r>
    </w:p>
    <w:p w14:paraId="4E74C37D" w14:textId="77777777" w:rsidR="009571DB" w:rsidRPr="002B7EDD" w:rsidRDefault="009571DB" w:rsidP="009571DB">
      <w:pPr>
        <w:pStyle w:val="ListParagraph"/>
        <w:tabs>
          <w:tab w:val="left" w:pos="2124"/>
        </w:tabs>
        <w:spacing w:line="232" w:lineRule="auto"/>
        <w:ind w:left="1407" w:right="277"/>
        <w:rPr>
          <w:color w:val="232323"/>
          <w:sz w:val="24"/>
          <w:szCs w:val="24"/>
        </w:rPr>
      </w:pPr>
    </w:p>
    <w:p w14:paraId="707C7503" w14:textId="77777777" w:rsidR="009571DB" w:rsidRPr="002B7EDD" w:rsidRDefault="009571DB" w:rsidP="00633C96">
      <w:pPr>
        <w:pStyle w:val="ListParagraph"/>
        <w:numPr>
          <w:ilvl w:val="1"/>
          <w:numId w:val="145"/>
        </w:numPr>
        <w:tabs>
          <w:tab w:val="left" w:pos="2849"/>
        </w:tabs>
        <w:spacing w:line="251" w:lineRule="exact"/>
        <w:ind w:left="2849" w:hanging="735"/>
        <w:rPr>
          <w:sz w:val="24"/>
          <w:szCs w:val="24"/>
        </w:rPr>
      </w:pPr>
      <w:r w:rsidRPr="002B7EDD">
        <w:rPr>
          <w:color w:val="232323"/>
          <w:sz w:val="24"/>
          <w:szCs w:val="24"/>
        </w:rPr>
        <w:t>the name</w:t>
      </w:r>
      <w:r w:rsidRPr="002B7EDD">
        <w:rPr>
          <w:color w:val="232323"/>
          <w:spacing w:val="10"/>
          <w:sz w:val="24"/>
          <w:szCs w:val="24"/>
        </w:rPr>
        <w:t xml:space="preserve"> </w:t>
      </w:r>
      <w:r w:rsidRPr="002B7EDD">
        <w:rPr>
          <w:color w:val="232323"/>
          <w:sz w:val="24"/>
          <w:szCs w:val="24"/>
        </w:rPr>
        <w:t>of</w:t>
      </w:r>
      <w:r w:rsidRPr="002B7EDD">
        <w:rPr>
          <w:color w:val="232323"/>
          <w:spacing w:val="-14"/>
          <w:sz w:val="24"/>
          <w:szCs w:val="24"/>
        </w:rPr>
        <w:t xml:space="preserve"> </w:t>
      </w:r>
      <w:r w:rsidRPr="002B7EDD">
        <w:rPr>
          <w:color w:val="232323"/>
          <w:sz w:val="24"/>
          <w:szCs w:val="24"/>
        </w:rPr>
        <w:t>the</w:t>
      </w:r>
      <w:r w:rsidRPr="002B7EDD">
        <w:rPr>
          <w:color w:val="232323"/>
          <w:spacing w:val="-2"/>
          <w:sz w:val="24"/>
          <w:szCs w:val="24"/>
        </w:rPr>
        <w:t xml:space="preserve"> </w:t>
      </w:r>
      <w:r w:rsidRPr="002B7EDD">
        <w:rPr>
          <w:color w:val="232323"/>
          <w:sz w:val="24"/>
          <w:szCs w:val="24"/>
        </w:rPr>
        <w:t>establishment;</w:t>
      </w:r>
      <w:r w:rsidRPr="002B7EDD">
        <w:rPr>
          <w:color w:val="232323"/>
          <w:spacing w:val="-16"/>
          <w:sz w:val="24"/>
          <w:szCs w:val="24"/>
        </w:rPr>
        <w:t xml:space="preserve"> </w:t>
      </w:r>
      <w:r w:rsidRPr="002B7EDD">
        <w:rPr>
          <w:color w:val="232323"/>
          <w:spacing w:val="-2"/>
          <w:sz w:val="24"/>
          <w:szCs w:val="24"/>
        </w:rPr>
        <w:t>and/or</w:t>
      </w:r>
    </w:p>
    <w:p w14:paraId="71A1F5CA" w14:textId="77777777" w:rsidR="009571DB" w:rsidRPr="002B7EDD" w:rsidRDefault="009571DB" w:rsidP="00633C96">
      <w:pPr>
        <w:pStyle w:val="ListParagraph"/>
        <w:numPr>
          <w:ilvl w:val="1"/>
          <w:numId w:val="145"/>
        </w:numPr>
        <w:tabs>
          <w:tab w:val="left" w:pos="2841"/>
        </w:tabs>
        <w:spacing w:line="250" w:lineRule="exact"/>
        <w:ind w:left="2841" w:hanging="723"/>
        <w:rPr>
          <w:sz w:val="24"/>
          <w:szCs w:val="24"/>
        </w:rPr>
      </w:pPr>
      <w:r w:rsidRPr="002B7EDD">
        <w:rPr>
          <w:color w:val="232323"/>
          <w:sz w:val="24"/>
          <w:szCs w:val="24"/>
        </w:rPr>
        <w:t>one</w:t>
      </w:r>
      <w:r w:rsidRPr="002B7EDD">
        <w:rPr>
          <w:color w:val="232323"/>
          <w:spacing w:val="-7"/>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more</w:t>
      </w:r>
      <w:r w:rsidRPr="002B7EDD">
        <w:rPr>
          <w:color w:val="232323"/>
          <w:spacing w:val="-2"/>
          <w:sz w:val="24"/>
          <w:szCs w:val="24"/>
        </w:rPr>
        <w:t xml:space="preserve"> </w:t>
      </w:r>
      <w:r w:rsidRPr="002B7EDD">
        <w:rPr>
          <w:color w:val="232323"/>
          <w:sz w:val="24"/>
          <w:szCs w:val="24"/>
        </w:rPr>
        <w:t>of</w:t>
      </w:r>
      <w:r w:rsidRPr="002B7EDD">
        <w:rPr>
          <w:color w:val="232323"/>
          <w:spacing w:val="-13"/>
          <w:sz w:val="24"/>
          <w:szCs w:val="24"/>
        </w:rPr>
        <w:t xml:space="preserve"> </w:t>
      </w:r>
      <w:r w:rsidRPr="002B7EDD">
        <w:rPr>
          <w:color w:val="232323"/>
          <w:sz w:val="24"/>
          <w:szCs w:val="24"/>
        </w:rPr>
        <w:t>the</w:t>
      </w:r>
      <w:r w:rsidRPr="002B7EDD">
        <w:rPr>
          <w:color w:val="232323"/>
          <w:spacing w:val="-3"/>
          <w:sz w:val="24"/>
          <w:szCs w:val="24"/>
        </w:rPr>
        <w:t xml:space="preserve"> </w:t>
      </w:r>
      <w:r w:rsidRPr="002B7EDD">
        <w:rPr>
          <w:color w:val="232323"/>
          <w:sz w:val="24"/>
          <w:szCs w:val="24"/>
        </w:rPr>
        <w:t>following</w:t>
      </w:r>
      <w:r w:rsidRPr="002B7EDD">
        <w:rPr>
          <w:color w:val="232323"/>
          <w:spacing w:val="2"/>
          <w:sz w:val="24"/>
          <w:szCs w:val="24"/>
        </w:rPr>
        <w:t xml:space="preserve"> </w:t>
      </w:r>
      <w:r w:rsidRPr="002B7EDD">
        <w:rPr>
          <w:color w:val="232323"/>
          <w:spacing w:val="-2"/>
          <w:sz w:val="24"/>
          <w:szCs w:val="24"/>
        </w:rPr>
        <w:t>phrases:</w:t>
      </w:r>
    </w:p>
    <w:p w14:paraId="6D5F3067" w14:textId="77777777" w:rsidR="009571DB" w:rsidRPr="002B7EDD" w:rsidRDefault="009571DB" w:rsidP="00633C96">
      <w:pPr>
        <w:pStyle w:val="ListParagraph"/>
        <w:numPr>
          <w:ilvl w:val="2"/>
          <w:numId w:val="145"/>
        </w:numPr>
        <w:tabs>
          <w:tab w:val="left" w:pos="3559"/>
        </w:tabs>
        <w:spacing w:line="251" w:lineRule="exact"/>
        <w:rPr>
          <w:color w:val="232323"/>
          <w:sz w:val="24"/>
          <w:szCs w:val="24"/>
        </w:rPr>
      </w:pPr>
      <w:r w:rsidRPr="002B7EDD">
        <w:rPr>
          <w:color w:val="232323"/>
          <w:sz w:val="24"/>
          <w:szCs w:val="24"/>
        </w:rPr>
        <w:t>"Adult</w:t>
      </w:r>
      <w:r w:rsidRPr="002B7EDD">
        <w:rPr>
          <w:color w:val="232323"/>
          <w:spacing w:val="-5"/>
          <w:sz w:val="24"/>
          <w:szCs w:val="24"/>
        </w:rPr>
        <w:t xml:space="preserve"> </w:t>
      </w:r>
      <w:r w:rsidRPr="002B7EDD">
        <w:rPr>
          <w:bCs/>
          <w:color w:val="232323"/>
          <w:spacing w:val="-2"/>
          <w:sz w:val="24"/>
          <w:szCs w:val="24"/>
        </w:rPr>
        <w:t>arcade."</w:t>
      </w:r>
    </w:p>
    <w:p w14:paraId="77D0E084" w14:textId="77777777" w:rsidR="009571DB" w:rsidRPr="002B7EDD" w:rsidRDefault="009571DB" w:rsidP="00633C96">
      <w:pPr>
        <w:pStyle w:val="ListParagraph"/>
        <w:numPr>
          <w:ilvl w:val="2"/>
          <w:numId w:val="145"/>
        </w:numPr>
        <w:tabs>
          <w:tab w:val="left" w:pos="3559"/>
        </w:tabs>
        <w:spacing w:before="6" w:line="251" w:lineRule="exact"/>
        <w:ind w:hanging="715"/>
        <w:rPr>
          <w:color w:val="232323"/>
          <w:sz w:val="24"/>
          <w:szCs w:val="24"/>
        </w:rPr>
      </w:pPr>
      <w:r w:rsidRPr="002B7EDD">
        <w:rPr>
          <w:color w:val="232323"/>
          <w:sz w:val="24"/>
          <w:szCs w:val="24"/>
        </w:rPr>
        <w:t>"Adult</w:t>
      </w:r>
      <w:r w:rsidRPr="002B7EDD">
        <w:rPr>
          <w:color w:val="232323"/>
          <w:spacing w:val="-16"/>
          <w:sz w:val="24"/>
          <w:szCs w:val="24"/>
        </w:rPr>
        <w:t xml:space="preserve"> </w:t>
      </w:r>
      <w:r w:rsidRPr="002B7EDD">
        <w:rPr>
          <w:color w:val="232323"/>
          <w:sz w:val="24"/>
          <w:szCs w:val="24"/>
        </w:rPr>
        <w:t>bookstore</w:t>
      </w:r>
      <w:r w:rsidRPr="002B7EDD">
        <w:rPr>
          <w:color w:val="232323"/>
          <w:spacing w:val="9"/>
          <w:sz w:val="24"/>
          <w:szCs w:val="24"/>
        </w:rPr>
        <w:t xml:space="preserve"> </w:t>
      </w:r>
      <w:r w:rsidRPr="002B7EDD">
        <w:rPr>
          <w:color w:val="232323"/>
          <w:sz w:val="24"/>
          <w:szCs w:val="24"/>
        </w:rPr>
        <w:t>or</w:t>
      </w:r>
      <w:r w:rsidRPr="002B7EDD">
        <w:rPr>
          <w:color w:val="232323"/>
          <w:spacing w:val="-15"/>
          <w:sz w:val="24"/>
          <w:szCs w:val="24"/>
        </w:rPr>
        <w:t xml:space="preserve"> </w:t>
      </w:r>
      <w:r w:rsidRPr="002B7EDD">
        <w:rPr>
          <w:color w:val="232323"/>
          <w:sz w:val="24"/>
          <w:szCs w:val="24"/>
        </w:rPr>
        <w:t>adult</w:t>
      </w:r>
      <w:r w:rsidRPr="002B7EDD">
        <w:rPr>
          <w:color w:val="232323"/>
          <w:spacing w:val="-11"/>
          <w:sz w:val="24"/>
          <w:szCs w:val="24"/>
        </w:rPr>
        <w:t xml:space="preserve"> </w:t>
      </w:r>
      <w:r w:rsidRPr="002B7EDD">
        <w:rPr>
          <w:color w:val="232323"/>
          <w:sz w:val="24"/>
          <w:szCs w:val="24"/>
        </w:rPr>
        <w:t>video</w:t>
      </w:r>
      <w:r w:rsidRPr="002B7EDD">
        <w:rPr>
          <w:color w:val="232323"/>
          <w:spacing w:val="-6"/>
          <w:sz w:val="24"/>
          <w:szCs w:val="24"/>
        </w:rPr>
        <w:t xml:space="preserve"> </w:t>
      </w:r>
      <w:r w:rsidRPr="002B7EDD">
        <w:rPr>
          <w:color w:val="232323"/>
          <w:spacing w:val="-2"/>
          <w:sz w:val="24"/>
          <w:szCs w:val="24"/>
        </w:rPr>
        <w:t>store."</w:t>
      </w:r>
    </w:p>
    <w:p w14:paraId="234226F5" w14:textId="77777777" w:rsidR="009571DB" w:rsidRPr="002B7EDD" w:rsidRDefault="009571DB" w:rsidP="00633C96">
      <w:pPr>
        <w:pStyle w:val="ListParagraph"/>
        <w:numPr>
          <w:ilvl w:val="2"/>
          <w:numId w:val="145"/>
        </w:numPr>
        <w:tabs>
          <w:tab w:val="left" w:pos="3559"/>
        </w:tabs>
        <w:spacing w:line="251" w:lineRule="exact"/>
        <w:ind w:hanging="705"/>
        <w:rPr>
          <w:color w:val="232323"/>
          <w:sz w:val="24"/>
          <w:szCs w:val="24"/>
        </w:rPr>
      </w:pPr>
      <w:r w:rsidRPr="002B7EDD">
        <w:rPr>
          <w:color w:val="232323"/>
          <w:sz w:val="24"/>
          <w:szCs w:val="24"/>
        </w:rPr>
        <w:t>"Adult</w:t>
      </w:r>
      <w:r w:rsidRPr="002B7EDD">
        <w:rPr>
          <w:color w:val="232323"/>
          <w:spacing w:val="-1"/>
          <w:sz w:val="24"/>
          <w:szCs w:val="24"/>
        </w:rPr>
        <w:t xml:space="preserve"> </w:t>
      </w:r>
      <w:r w:rsidRPr="002B7EDD">
        <w:rPr>
          <w:color w:val="232323"/>
          <w:spacing w:val="-2"/>
          <w:sz w:val="24"/>
          <w:szCs w:val="24"/>
        </w:rPr>
        <w:t>cabaret."</w:t>
      </w:r>
    </w:p>
    <w:p w14:paraId="3BDD5A59" w14:textId="77777777" w:rsidR="009571DB" w:rsidRPr="002B7EDD" w:rsidRDefault="009571DB" w:rsidP="00633C96">
      <w:pPr>
        <w:pStyle w:val="ListParagraph"/>
        <w:numPr>
          <w:ilvl w:val="2"/>
          <w:numId w:val="145"/>
        </w:numPr>
        <w:tabs>
          <w:tab w:val="left" w:pos="3554"/>
        </w:tabs>
        <w:spacing w:before="7"/>
        <w:ind w:left="3554" w:hanging="705"/>
        <w:rPr>
          <w:color w:val="232323"/>
          <w:sz w:val="24"/>
          <w:szCs w:val="24"/>
        </w:rPr>
      </w:pPr>
      <w:r w:rsidRPr="002B7EDD">
        <w:rPr>
          <w:color w:val="232323"/>
          <w:sz w:val="24"/>
          <w:szCs w:val="24"/>
        </w:rPr>
        <w:t>"Adult</w:t>
      </w:r>
      <w:r w:rsidRPr="002B7EDD">
        <w:rPr>
          <w:color w:val="232323"/>
          <w:spacing w:val="-7"/>
          <w:sz w:val="24"/>
          <w:szCs w:val="24"/>
        </w:rPr>
        <w:t xml:space="preserve"> </w:t>
      </w:r>
      <w:r w:rsidRPr="002B7EDD">
        <w:rPr>
          <w:color w:val="232323"/>
          <w:spacing w:val="-2"/>
          <w:sz w:val="24"/>
          <w:szCs w:val="24"/>
        </w:rPr>
        <w:t>motel."</w:t>
      </w:r>
    </w:p>
    <w:p w14:paraId="35DFDDE7" w14:textId="77777777" w:rsidR="009571DB" w:rsidRPr="002B7EDD" w:rsidRDefault="009571DB" w:rsidP="00633C96">
      <w:pPr>
        <w:pStyle w:val="ListParagraph"/>
        <w:numPr>
          <w:ilvl w:val="2"/>
          <w:numId w:val="145"/>
        </w:numPr>
        <w:tabs>
          <w:tab w:val="left" w:pos="3559"/>
        </w:tabs>
        <w:spacing w:before="2"/>
        <w:ind w:hanging="715"/>
        <w:rPr>
          <w:color w:val="232323"/>
          <w:sz w:val="24"/>
          <w:szCs w:val="24"/>
        </w:rPr>
        <w:sectPr w:rsidR="009571DB" w:rsidRPr="002B7EDD" w:rsidSect="009571DB">
          <w:type w:val="continuous"/>
          <w:pgSz w:w="12240" w:h="15840"/>
          <w:pgMar w:top="1220" w:right="1060" w:bottom="1080" w:left="180" w:header="0" w:footer="849" w:gutter="0"/>
          <w:cols w:space="720"/>
        </w:sectPr>
      </w:pPr>
      <w:r w:rsidRPr="002B7EDD">
        <w:rPr>
          <w:color w:val="232323"/>
          <w:sz w:val="24"/>
          <w:szCs w:val="24"/>
        </w:rPr>
        <w:t>"Adult</w:t>
      </w:r>
      <w:r w:rsidRPr="002B7EDD">
        <w:rPr>
          <w:color w:val="232323"/>
          <w:spacing w:val="-10"/>
          <w:sz w:val="24"/>
          <w:szCs w:val="24"/>
        </w:rPr>
        <w:t xml:space="preserve"> </w:t>
      </w:r>
      <w:r w:rsidRPr="002B7EDD">
        <w:rPr>
          <w:color w:val="232323"/>
          <w:sz w:val="24"/>
          <w:szCs w:val="24"/>
        </w:rPr>
        <w:t>motion</w:t>
      </w:r>
      <w:r w:rsidRPr="002B7EDD">
        <w:rPr>
          <w:color w:val="232323"/>
          <w:spacing w:val="-14"/>
          <w:sz w:val="24"/>
          <w:szCs w:val="24"/>
        </w:rPr>
        <w:t xml:space="preserve"> </w:t>
      </w:r>
      <w:r w:rsidRPr="002B7EDD">
        <w:rPr>
          <w:color w:val="232323"/>
          <w:sz w:val="24"/>
          <w:szCs w:val="24"/>
        </w:rPr>
        <w:t>picture</w:t>
      </w:r>
      <w:r w:rsidRPr="002B7EDD">
        <w:rPr>
          <w:color w:val="232323"/>
          <w:spacing w:val="-5"/>
          <w:sz w:val="24"/>
          <w:szCs w:val="24"/>
        </w:rPr>
        <w:t xml:space="preserve"> </w:t>
      </w:r>
      <w:r w:rsidRPr="002B7EDD">
        <w:rPr>
          <w:color w:val="232323"/>
          <w:spacing w:val="-2"/>
          <w:sz w:val="24"/>
          <w:szCs w:val="24"/>
        </w:rPr>
        <w:t>theater."</w:t>
      </w:r>
    </w:p>
    <w:p w14:paraId="36CAD9D5" w14:textId="77777777" w:rsidR="009571DB" w:rsidRPr="002B7EDD" w:rsidRDefault="009571DB" w:rsidP="009571DB">
      <w:pPr>
        <w:pStyle w:val="ListParagraph"/>
        <w:tabs>
          <w:tab w:val="left" w:pos="2853"/>
        </w:tabs>
        <w:spacing w:before="2"/>
        <w:ind w:left="2853"/>
        <w:rPr>
          <w:sz w:val="24"/>
          <w:szCs w:val="24"/>
        </w:rPr>
      </w:pPr>
    </w:p>
    <w:p w14:paraId="52D00C86" w14:textId="6BD054BE" w:rsidR="00FD4729" w:rsidRPr="002B7EDD" w:rsidRDefault="00FD4729" w:rsidP="00213384">
      <w:pPr>
        <w:pStyle w:val="BodyText"/>
        <w:spacing w:before="103"/>
        <w:rPr>
          <w:sz w:val="24"/>
          <w:szCs w:val="24"/>
        </w:rPr>
        <w:sectPr w:rsidR="00FD4729" w:rsidRPr="002B7EDD" w:rsidSect="005A2C79">
          <w:type w:val="continuous"/>
          <w:pgSz w:w="12240" w:h="15840"/>
          <w:pgMar w:top="600" w:right="1060" w:bottom="1140" w:left="180" w:header="0" w:footer="849" w:gutter="0"/>
          <w:cols w:space="720"/>
        </w:sectPr>
      </w:pPr>
    </w:p>
    <w:p w14:paraId="6A4E0058" w14:textId="77777777" w:rsidR="00307C22" w:rsidRPr="002B7EDD" w:rsidRDefault="00307C22" w:rsidP="000B48F7">
      <w:pPr>
        <w:tabs>
          <w:tab w:val="left" w:pos="3612"/>
        </w:tabs>
        <w:spacing w:line="249" w:lineRule="exact"/>
        <w:rPr>
          <w:color w:val="212121"/>
          <w:sz w:val="24"/>
          <w:szCs w:val="24"/>
        </w:rPr>
      </w:pPr>
    </w:p>
    <w:p w14:paraId="5D3BAB3A" w14:textId="309CB6F2" w:rsidR="005A2C79" w:rsidRPr="002B7EDD" w:rsidRDefault="005A2C79" w:rsidP="00633C96">
      <w:pPr>
        <w:pStyle w:val="ListParagraph"/>
        <w:numPr>
          <w:ilvl w:val="0"/>
          <w:numId w:val="145"/>
        </w:numPr>
        <w:tabs>
          <w:tab w:val="left" w:pos="2158"/>
        </w:tabs>
        <w:spacing w:before="242"/>
        <w:ind w:left="1447" w:right="209" w:firstLine="2"/>
        <w:rPr>
          <w:color w:val="212121"/>
          <w:sz w:val="24"/>
          <w:szCs w:val="24"/>
        </w:rPr>
      </w:pPr>
      <w:r w:rsidRPr="002B7EDD">
        <w:rPr>
          <w:color w:val="212121"/>
          <w:sz w:val="24"/>
          <w:szCs w:val="24"/>
        </w:rPr>
        <w:t>A primary sign for an adult motion picture theater may contain the</w:t>
      </w:r>
      <w:r w:rsidRPr="002B7EDD">
        <w:rPr>
          <w:color w:val="212121"/>
          <w:spacing w:val="-2"/>
          <w:sz w:val="24"/>
          <w:szCs w:val="24"/>
        </w:rPr>
        <w:t xml:space="preserve"> </w:t>
      </w:r>
      <w:r w:rsidRPr="002B7EDD">
        <w:rPr>
          <w:color w:val="212121"/>
          <w:sz w:val="24"/>
          <w:szCs w:val="24"/>
        </w:rPr>
        <w:t>phrase, "Movie Titles Posted</w:t>
      </w:r>
      <w:r w:rsidRPr="002B7EDD">
        <w:rPr>
          <w:color w:val="212121"/>
          <w:spacing w:val="-2"/>
          <w:sz w:val="24"/>
          <w:szCs w:val="24"/>
        </w:rPr>
        <w:t xml:space="preserve"> </w:t>
      </w:r>
      <w:r w:rsidRPr="002B7EDD">
        <w:rPr>
          <w:color w:val="212121"/>
          <w:sz w:val="24"/>
          <w:szCs w:val="24"/>
        </w:rPr>
        <w:t>on</w:t>
      </w:r>
      <w:r w:rsidRPr="002B7EDD">
        <w:rPr>
          <w:color w:val="212121"/>
          <w:spacing w:val="-4"/>
          <w:sz w:val="24"/>
          <w:szCs w:val="24"/>
        </w:rPr>
        <w:t xml:space="preserve"> </w:t>
      </w:r>
      <w:r w:rsidRPr="002B7EDD">
        <w:rPr>
          <w:color w:val="212121"/>
          <w:sz w:val="24"/>
          <w:szCs w:val="24"/>
        </w:rPr>
        <w:t>Premises,"</w:t>
      </w:r>
      <w:r w:rsidRPr="002B7EDD">
        <w:rPr>
          <w:color w:val="212121"/>
          <w:spacing w:val="-4"/>
          <w:sz w:val="24"/>
          <w:szCs w:val="24"/>
        </w:rPr>
        <w:t xml:space="preserve"> </w:t>
      </w:r>
      <w:r w:rsidRPr="002B7EDD">
        <w:rPr>
          <w:color w:val="212121"/>
          <w:sz w:val="24"/>
          <w:szCs w:val="24"/>
        </w:rPr>
        <w:t>in addition to</w:t>
      </w:r>
      <w:r w:rsidRPr="002B7EDD">
        <w:rPr>
          <w:color w:val="212121"/>
          <w:spacing w:val="-3"/>
          <w:sz w:val="24"/>
          <w:szCs w:val="24"/>
        </w:rPr>
        <w:t xml:space="preserve"> </w:t>
      </w:r>
      <w:r w:rsidRPr="002B7EDD">
        <w:rPr>
          <w:color w:val="212121"/>
          <w:sz w:val="24"/>
          <w:szCs w:val="24"/>
        </w:rPr>
        <w:t>the</w:t>
      </w:r>
      <w:r w:rsidRPr="002B7EDD">
        <w:rPr>
          <w:color w:val="212121"/>
          <w:spacing w:val="-8"/>
          <w:sz w:val="24"/>
          <w:szCs w:val="24"/>
        </w:rPr>
        <w:t xml:space="preserve"> </w:t>
      </w:r>
      <w:r w:rsidRPr="002B7EDD">
        <w:rPr>
          <w:color w:val="212121"/>
          <w:sz w:val="24"/>
          <w:szCs w:val="24"/>
        </w:rPr>
        <w:t>phrases listed</w:t>
      </w:r>
      <w:r w:rsidRPr="002B7EDD">
        <w:rPr>
          <w:color w:val="212121"/>
          <w:spacing w:val="-5"/>
          <w:sz w:val="24"/>
          <w:szCs w:val="24"/>
        </w:rPr>
        <w:t xml:space="preserve"> </w:t>
      </w:r>
      <w:r w:rsidRPr="002B7EDD">
        <w:rPr>
          <w:color w:val="212121"/>
          <w:sz w:val="24"/>
          <w:szCs w:val="24"/>
        </w:rPr>
        <w:t>in Subsection</w:t>
      </w:r>
      <w:r w:rsidRPr="002B7EDD">
        <w:rPr>
          <w:color w:val="212121"/>
          <w:spacing w:val="24"/>
          <w:sz w:val="24"/>
          <w:szCs w:val="24"/>
        </w:rPr>
        <w:t xml:space="preserve"> </w:t>
      </w:r>
      <w:r w:rsidRPr="002B7EDD">
        <w:rPr>
          <w:color w:val="212121"/>
          <w:sz w:val="24"/>
          <w:szCs w:val="24"/>
        </w:rPr>
        <w:t>(4.}{i) of</w:t>
      </w:r>
      <w:r w:rsidRPr="002B7EDD">
        <w:rPr>
          <w:color w:val="212121"/>
          <w:spacing w:val="-5"/>
          <w:sz w:val="24"/>
          <w:szCs w:val="24"/>
        </w:rPr>
        <w:t xml:space="preserve"> </w:t>
      </w:r>
      <w:r w:rsidRPr="002B7EDD">
        <w:rPr>
          <w:color w:val="212121"/>
          <w:sz w:val="24"/>
          <w:szCs w:val="24"/>
        </w:rPr>
        <w:t>this section.</w:t>
      </w:r>
    </w:p>
    <w:p w14:paraId="6DD20B9E" w14:textId="77777777" w:rsidR="00307C22" w:rsidRPr="002B7EDD" w:rsidRDefault="00307C22" w:rsidP="00307C22">
      <w:pPr>
        <w:pStyle w:val="ListParagraph"/>
        <w:tabs>
          <w:tab w:val="left" w:pos="2158"/>
        </w:tabs>
        <w:spacing w:before="242"/>
        <w:ind w:left="1449" w:right="209"/>
        <w:rPr>
          <w:color w:val="212121"/>
          <w:sz w:val="24"/>
          <w:szCs w:val="24"/>
        </w:rPr>
      </w:pPr>
    </w:p>
    <w:p w14:paraId="7C184FFC" w14:textId="67B304DC" w:rsidR="005A2C79" w:rsidRPr="002B7EDD" w:rsidRDefault="005A2C79" w:rsidP="00633C96">
      <w:pPr>
        <w:pStyle w:val="ListParagraph"/>
        <w:numPr>
          <w:ilvl w:val="0"/>
          <w:numId w:val="145"/>
        </w:numPr>
        <w:tabs>
          <w:tab w:val="left" w:pos="2155"/>
        </w:tabs>
        <w:spacing w:line="225" w:lineRule="auto"/>
        <w:ind w:left="1440" w:right="204" w:firstLine="0"/>
        <w:rPr>
          <w:color w:val="212121"/>
          <w:sz w:val="24"/>
          <w:szCs w:val="24"/>
        </w:rPr>
      </w:pPr>
      <w:r w:rsidRPr="002B7EDD">
        <w:rPr>
          <w:color w:val="212121"/>
          <w:spacing w:val="-2"/>
          <w:sz w:val="24"/>
          <w:szCs w:val="24"/>
        </w:rPr>
        <w:t>Each</w:t>
      </w:r>
      <w:r w:rsidRPr="002B7EDD">
        <w:rPr>
          <w:color w:val="212121"/>
          <w:spacing w:val="-14"/>
          <w:sz w:val="24"/>
          <w:szCs w:val="24"/>
        </w:rPr>
        <w:t xml:space="preserve"> </w:t>
      </w:r>
      <w:r w:rsidRPr="002B7EDD">
        <w:rPr>
          <w:color w:val="212121"/>
          <w:spacing w:val="-2"/>
          <w:sz w:val="24"/>
          <w:szCs w:val="24"/>
        </w:rPr>
        <w:t>letter</w:t>
      </w:r>
      <w:r w:rsidRPr="002B7EDD">
        <w:rPr>
          <w:color w:val="212121"/>
          <w:spacing w:val="-13"/>
          <w:sz w:val="24"/>
          <w:szCs w:val="24"/>
        </w:rPr>
        <w:t xml:space="preserve"> </w:t>
      </w:r>
      <w:r w:rsidRPr="002B7EDD">
        <w:rPr>
          <w:color w:val="212121"/>
          <w:spacing w:val="-2"/>
          <w:sz w:val="24"/>
          <w:szCs w:val="24"/>
        </w:rPr>
        <w:t>forming</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word</w:t>
      </w:r>
      <w:r w:rsidRPr="002B7EDD">
        <w:rPr>
          <w:color w:val="212121"/>
          <w:spacing w:val="-13"/>
          <w:sz w:val="24"/>
          <w:szCs w:val="24"/>
        </w:rPr>
        <w:t xml:space="preserve"> </w:t>
      </w:r>
      <w:r w:rsidRPr="002B7EDD">
        <w:rPr>
          <w:color w:val="212121"/>
          <w:spacing w:val="-2"/>
          <w:sz w:val="24"/>
          <w:szCs w:val="24"/>
        </w:rPr>
        <w:t>on</w:t>
      </w:r>
      <w:r w:rsidRPr="002B7EDD">
        <w:rPr>
          <w:color w:val="212121"/>
          <w:spacing w:val="-13"/>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primary</w:t>
      </w:r>
      <w:r w:rsidRPr="002B7EDD">
        <w:rPr>
          <w:color w:val="212121"/>
          <w:spacing w:val="-14"/>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secondary</w:t>
      </w:r>
      <w:r w:rsidRPr="002B7EDD">
        <w:rPr>
          <w:color w:val="212121"/>
          <w:spacing w:val="-13"/>
          <w:sz w:val="24"/>
          <w:szCs w:val="24"/>
        </w:rPr>
        <w:t xml:space="preserve"> </w:t>
      </w:r>
      <w:r w:rsidRPr="002B7EDD">
        <w:rPr>
          <w:color w:val="212121"/>
          <w:spacing w:val="-2"/>
          <w:sz w:val="24"/>
          <w:szCs w:val="24"/>
        </w:rPr>
        <w:t>sign</w:t>
      </w:r>
      <w:r w:rsidRPr="002B7EDD">
        <w:rPr>
          <w:color w:val="212121"/>
          <w:spacing w:val="-14"/>
          <w:sz w:val="24"/>
          <w:szCs w:val="24"/>
        </w:rPr>
        <w:t xml:space="preserve"> </w:t>
      </w:r>
      <w:r w:rsidRPr="002B7EDD">
        <w:rPr>
          <w:color w:val="212121"/>
          <w:spacing w:val="-2"/>
          <w:sz w:val="24"/>
          <w:szCs w:val="24"/>
        </w:rPr>
        <w:t>must</w:t>
      </w:r>
      <w:r w:rsidRPr="002B7EDD">
        <w:rPr>
          <w:color w:val="212121"/>
          <w:spacing w:val="-13"/>
          <w:sz w:val="24"/>
          <w:szCs w:val="24"/>
        </w:rPr>
        <w:t xml:space="preserve"> </w:t>
      </w:r>
      <w:r w:rsidRPr="002B7EDD">
        <w:rPr>
          <w:color w:val="212121"/>
          <w:spacing w:val="-2"/>
          <w:sz w:val="24"/>
          <w:szCs w:val="24"/>
        </w:rPr>
        <w:t>be</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solid</w:t>
      </w:r>
      <w:r w:rsidRPr="002B7EDD">
        <w:rPr>
          <w:color w:val="212121"/>
          <w:spacing w:val="-13"/>
          <w:sz w:val="24"/>
          <w:szCs w:val="24"/>
        </w:rPr>
        <w:t xml:space="preserve"> </w:t>
      </w:r>
      <w:r w:rsidRPr="002B7EDD">
        <w:rPr>
          <w:color w:val="212121"/>
          <w:spacing w:val="-2"/>
          <w:sz w:val="24"/>
          <w:szCs w:val="24"/>
        </w:rPr>
        <w:t>color,</w:t>
      </w:r>
      <w:r w:rsidRPr="002B7EDD">
        <w:rPr>
          <w:color w:val="212121"/>
          <w:spacing w:val="-13"/>
          <w:sz w:val="24"/>
          <w:szCs w:val="24"/>
        </w:rPr>
        <w:t xml:space="preserve"> </w:t>
      </w:r>
      <w:r w:rsidRPr="002B7EDD">
        <w:rPr>
          <w:color w:val="212121"/>
          <w:spacing w:val="-2"/>
          <w:sz w:val="24"/>
          <w:szCs w:val="24"/>
        </w:rPr>
        <w:t>and</w:t>
      </w:r>
      <w:r w:rsidRPr="002B7EDD">
        <w:rPr>
          <w:color w:val="212121"/>
          <w:spacing w:val="-14"/>
          <w:sz w:val="24"/>
          <w:szCs w:val="24"/>
        </w:rPr>
        <w:t xml:space="preserve"> </w:t>
      </w:r>
      <w:r w:rsidRPr="002B7EDD">
        <w:rPr>
          <w:color w:val="212121"/>
          <w:spacing w:val="-2"/>
          <w:sz w:val="24"/>
          <w:szCs w:val="24"/>
        </w:rPr>
        <w:t xml:space="preserve">each </w:t>
      </w:r>
      <w:r w:rsidRPr="002B7EDD">
        <w:rPr>
          <w:color w:val="212121"/>
          <w:sz w:val="24"/>
          <w:szCs w:val="24"/>
        </w:rPr>
        <w:t>letter must be the same print-type, size,</w:t>
      </w:r>
      <w:r w:rsidRPr="002B7EDD">
        <w:rPr>
          <w:color w:val="212121"/>
          <w:spacing w:val="-6"/>
          <w:sz w:val="24"/>
          <w:szCs w:val="24"/>
        </w:rPr>
        <w:t xml:space="preserve"> </w:t>
      </w:r>
      <w:r w:rsidRPr="002B7EDD">
        <w:rPr>
          <w:color w:val="212121"/>
          <w:sz w:val="24"/>
          <w:szCs w:val="24"/>
        </w:rPr>
        <w:t>and color. The background behind the lettering on the display surface of</w:t>
      </w:r>
      <w:r w:rsidRPr="002B7EDD">
        <w:rPr>
          <w:color w:val="212121"/>
          <w:spacing w:val="-2"/>
          <w:sz w:val="24"/>
          <w:szCs w:val="24"/>
        </w:rPr>
        <w:t xml:space="preserve"> </w:t>
      </w:r>
      <w:r w:rsidRPr="002B7EDD">
        <w:rPr>
          <w:color w:val="212121"/>
          <w:sz w:val="24"/>
          <w:szCs w:val="24"/>
        </w:rPr>
        <w:t>a primary or</w:t>
      </w:r>
      <w:r w:rsidRPr="002B7EDD">
        <w:rPr>
          <w:color w:val="212121"/>
          <w:spacing w:val="-7"/>
          <w:sz w:val="24"/>
          <w:szCs w:val="24"/>
        </w:rPr>
        <w:t xml:space="preserve"> </w:t>
      </w:r>
      <w:r w:rsidRPr="002B7EDD">
        <w:rPr>
          <w:color w:val="212121"/>
          <w:sz w:val="24"/>
          <w:szCs w:val="24"/>
        </w:rPr>
        <w:t>secondary sign must be of</w:t>
      </w:r>
      <w:r w:rsidRPr="002B7EDD">
        <w:rPr>
          <w:color w:val="212121"/>
          <w:spacing w:val="-22"/>
          <w:sz w:val="24"/>
          <w:szCs w:val="24"/>
        </w:rPr>
        <w:t xml:space="preserve"> </w:t>
      </w:r>
      <w:r w:rsidRPr="002B7EDD">
        <w:rPr>
          <w:color w:val="212121"/>
          <w:sz w:val="24"/>
          <w:szCs w:val="24"/>
        </w:rPr>
        <w:t>a uniform and solid color.</w:t>
      </w:r>
    </w:p>
    <w:p w14:paraId="4BC1672A" w14:textId="77777777" w:rsidR="005A2C79" w:rsidRPr="002B7EDD" w:rsidRDefault="005A2C79" w:rsidP="005A2C79">
      <w:pPr>
        <w:pStyle w:val="Heading2"/>
        <w:tabs>
          <w:tab w:val="left" w:pos="2154"/>
        </w:tabs>
        <w:ind w:left="1441"/>
        <w:rPr>
          <w:b/>
          <w:bCs/>
          <w:sz w:val="28"/>
          <w:szCs w:val="28"/>
        </w:rPr>
      </w:pPr>
      <w:r w:rsidRPr="002B7EDD">
        <w:rPr>
          <w:b/>
          <w:bCs/>
          <w:color w:val="212121"/>
          <w:sz w:val="28"/>
          <w:szCs w:val="28"/>
        </w:rPr>
        <w:t>§</w:t>
      </w:r>
      <w:r w:rsidRPr="002B7EDD">
        <w:rPr>
          <w:b/>
          <w:bCs/>
          <w:color w:val="212121"/>
          <w:spacing w:val="3"/>
          <w:sz w:val="28"/>
          <w:szCs w:val="28"/>
        </w:rPr>
        <w:t xml:space="preserve"> 4.05.034</w:t>
      </w:r>
      <w:r w:rsidRPr="002B7EDD">
        <w:rPr>
          <w:b/>
          <w:bCs/>
          <w:color w:val="212121"/>
          <w:sz w:val="28"/>
          <w:szCs w:val="28"/>
        </w:rPr>
        <w:tab/>
      </w:r>
      <w:r w:rsidRPr="002B7EDD">
        <w:rPr>
          <w:b/>
          <w:bCs/>
          <w:color w:val="212121"/>
          <w:spacing w:val="-2"/>
          <w:sz w:val="28"/>
          <w:szCs w:val="28"/>
        </w:rPr>
        <w:t>Enforcement</w:t>
      </w:r>
    </w:p>
    <w:p w14:paraId="559F9065" w14:textId="77777777" w:rsidR="005A2C79" w:rsidRPr="002B7EDD" w:rsidRDefault="005A2C79" w:rsidP="00633C96">
      <w:pPr>
        <w:pStyle w:val="ListParagraph"/>
        <w:numPr>
          <w:ilvl w:val="0"/>
          <w:numId w:val="95"/>
        </w:numPr>
        <w:tabs>
          <w:tab w:val="left" w:pos="2159"/>
        </w:tabs>
        <w:spacing w:before="242" w:line="242" w:lineRule="auto"/>
        <w:ind w:right="207" w:firstLine="3"/>
        <w:rPr>
          <w:sz w:val="24"/>
          <w:szCs w:val="24"/>
        </w:rPr>
      </w:pPr>
      <w:r w:rsidRPr="002B7EDD">
        <w:rPr>
          <w:color w:val="212121"/>
          <w:spacing w:val="-2"/>
          <w:sz w:val="24"/>
          <w:szCs w:val="24"/>
        </w:rPr>
        <w:t>Any</w:t>
      </w:r>
      <w:r w:rsidRPr="002B7EDD">
        <w:rPr>
          <w:color w:val="212121"/>
          <w:spacing w:val="-14"/>
          <w:sz w:val="24"/>
          <w:szCs w:val="24"/>
        </w:rPr>
        <w:t xml:space="preserve"> </w:t>
      </w:r>
      <w:r w:rsidRPr="002B7EDD">
        <w:rPr>
          <w:color w:val="212121"/>
          <w:spacing w:val="-2"/>
          <w:sz w:val="24"/>
          <w:szCs w:val="24"/>
        </w:rPr>
        <w:t>person</w:t>
      </w:r>
      <w:r w:rsidRPr="002B7EDD">
        <w:rPr>
          <w:color w:val="212121"/>
          <w:spacing w:val="-13"/>
          <w:sz w:val="24"/>
          <w:szCs w:val="24"/>
        </w:rPr>
        <w:t xml:space="preserve"> </w:t>
      </w:r>
      <w:r w:rsidRPr="002B7EDD">
        <w:rPr>
          <w:color w:val="212121"/>
          <w:spacing w:val="-2"/>
          <w:sz w:val="24"/>
          <w:szCs w:val="24"/>
        </w:rPr>
        <w:t>violating</w:t>
      </w:r>
      <w:r w:rsidRPr="002B7EDD">
        <w:rPr>
          <w:color w:val="212121"/>
          <w:spacing w:val="-13"/>
          <w:sz w:val="24"/>
          <w:szCs w:val="24"/>
        </w:rPr>
        <w:t xml:space="preserve"> </w:t>
      </w:r>
      <w:r w:rsidRPr="002B7EDD">
        <w:rPr>
          <w:color w:val="212121"/>
          <w:spacing w:val="-2"/>
          <w:sz w:val="24"/>
          <w:szCs w:val="24"/>
        </w:rPr>
        <w:t>Section</w:t>
      </w:r>
      <w:r w:rsidRPr="002B7EDD">
        <w:rPr>
          <w:color w:val="212121"/>
          <w:spacing w:val="-14"/>
          <w:sz w:val="24"/>
          <w:szCs w:val="24"/>
        </w:rPr>
        <w:t xml:space="preserve"> </w:t>
      </w:r>
      <w:r w:rsidRPr="002B7EDD">
        <w:rPr>
          <w:color w:val="212121"/>
          <w:spacing w:val="-2"/>
          <w:sz w:val="24"/>
          <w:szCs w:val="24"/>
        </w:rPr>
        <w:t>13</w:t>
      </w:r>
      <w:r w:rsidRPr="002B7EDD">
        <w:rPr>
          <w:color w:val="212121"/>
          <w:spacing w:val="-13"/>
          <w:sz w:val="24"/>
          <w:szCs w:val="24"/>
        </w:rPr>
        <w:t xml:space="preserve"> </w:t>
      </w:r>
      <w:r w:rsidRPr="002B7EDD">
        <w:rPr>
          <w:color w:val="212121"/>
          <w:spacing w:val="-2"/>
          <w:sz w:val="24"/>
          <w:szCs w:val="24"/>
        </w:rPr>
        <w:t>of</w:t>
      </w:r>
      <w:r w:rsidRPr="002B7EDD">
        <w:rPr>
          <w:color w:val="212121"/>
          <w:spacing w:val="-13"/>
          <w:sz w:val="24"/>
          <w:szCs w:val="24"/>
        </w:rPr>
        <w:t xml:space="preserve"> </w:t>
      </w:r>
      <w:r w:rsidRPr="002B7EDD">
        <w:rPr>
          <w:color w:val="212121"/>
          <w:spacing w:val="-2"/>
          <w:sz w:val="24"/>
          <w:szCs w:val="24"/>
        </w:rPr>
        <w:t>this</w:t>
      </w:r>
      <w:r w:rsidRPr="002B7EDD">
        <w:rPr>
          <w:color w:val="212121"/>
          <w:spacing w:val="-13"/>
          <w:sz w:val="24"/>
          <w:szCs w:val="24"/>
        </w:rPr>
        <w:t xml:space="preserve"> </w:t>
      </w:r>
      <w:r w:rsidRPr="002B7EDD">
        <w:rPr>
          <w:color w:val="212121"/>
          <w:spacing w:val="-2"/>
          <w:sz w:val="24"/>
          <w:szCs w:val="24"/>
        </w:rPr>
        <w:t>article,</w:t>
      </w:r>
      <w:r w:rsidRPr="002B7EDD">
        <w:rPr>
          <w:color w:val="212121"/>
          <w:spacing w:val="-14"/>
          <w:sz w:val="24"/>
          <w:szCs w:val="24"/>
        </w:rPr>
        <w:t xml:space="preserve"> </w:t>
      </w:r>
      <w:r w:rsidRPr="002B7EDD">
        <w:rPr>
          <w:color w:val="212121"/>
          <w:spacing w:val="-2"/>
          <w:sz w:val="24"/>
          <w:szCs w:val="24"/>
        </w:rPr>
        <w:t>upon</w:t>
      </w:r>
      <w:r w:rsidRPr="002B7EDD">
        <w:rPr>
          <w:color w:val="212121"/>
          <w:spacing w:val="-13"/>
          <w:sz w:val="24"/>
          <w:szCs w:val="24"/>
        </w:rPr>
        <w:t xml:space="preserve"> </w:t>
      </w:r>
      <w:r w:rsidRPr="002B7EDD">
        <w:rPr>
          <w:color w:val="212121"/>
          <w:spacing w:val="-2"/>
          <w:sz w:val="24"/>
          <w:szCs w:val="24"/>
        </w:rPr>
        <w:t>conviction,</w:t>
      </w:r>
      <w:r w:rsidRPr="002B7EDD">
        <w:rPr>
          <w:color w:val="212121"/>
          <w:spacing w:val="-9"/>
          <w:sz w:val="24"/>
          <w:szCs w:val="24"/>
        </w:rPr>
        <w:t xml:space="preserve"> </w:t>
      </w:r>
      <w:r w:rsidRPr="002B7EDD">
        <w:rPr>
          <w:color w:val="212121"/>
          <w:spacing w:val="-2"/>
          <w:sz w:val="24"/>
          <w:szCs w:val="24"/>
        </w:rPr>
        <w:t>is</w:t>
      </w:r>
      <w:r w:rsidRPr="002B7EDD">
        <w:rPr>
          <w:color w:val="212121"/>
          <w:spacing w:val="-14"/>
          <w:sz w:val="24"/>
          <w:szCs w:val="24"/>
        </w:rPr>
        <w:t xml:space="preserve"> </w:t>
      </w:r>
      <w:r w:rsidRPr="002B7EDD">
        <w:rPr>
          <w:color w:val="212121"/>
          <w:spacing w:val="-2"/>
          <w:sz w:val="24"/>
          <w:szCs w:val="24"/>
        </w:rPr>
        <w:t>punishable</w:t>
      </w:r>
      <w:r w:rsidRPr="002B7EDD">
        <w:rPr>
          <w:color w:val="212121"/>
          <w:spacing w:val="9"/>
          <w:sz w:val="24"/>
          <w:szCs w:val="24"/>
        </w:rPr>
        <w:t xml:space="preserve"> </w:t>
      </w:r>
      <w:r w:rsidRPr="002B7EDD">
        <w:rPr>
          <w:color w:val="212121"/>
          <w:spacing w:val="-2"/>
          <w:sz w:val="24"/>
          <w:szCs w:val="24"/>
        </w:rPr>
        <w:t>by</w:t>
      </w:r>
      <w:r w:rsidRPr="002B7EDD">
        <w:rPr>
          <w:color w:val="212121"/>
          <w:spacing w:val="-14"/>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fine</w:t>
      </w:r>
      <w:r w:rsidRPr="002B7EDD">
        <w:rPr>
          <w:color w:val="212121"/>
          <w:spacing w:val="-13"/>
          <w:sz w:val="24"/>
          <w:szCs w:val="24"/>
        </w:rPr>
        <w:t xml:space="preserve"> </w:t>
      </w:r>
      <w:r w:rsidRPr="002B7EDD">
        <w:rPr>
          <w:color w:val="212121"/>
          <w:spacing w:val="-2"/>
          <w:sz w:val="24"/>
          <w:szCs w:val="24"/>
        </w:rPr>
        <w:t>not</w:t>
      </w:r>
      <w:r w:rsidRPr="002B7EDD">
        <w:rPr>
          <w:color w:val="212121"/>
          <w:spacing w:val="-14"/>
          <w:sz w:val="24"/>
          <w:szCs w:val="24"/>
        </w:rPr>
        <w:t xml:space="preserve"> </w:t>
      </w:r>
      <w:r w:rsidRPr="002B7EDD">
        <w:rPr>
          <w:color w:val="212121"/>
          <w:spacing w:val="-2"/>
          <w:sz w:val="24"/>
          <w:szCs w:val="24"/>
        </w:rPr>
        <w:t xml:space="preserve">to </w:t>
      </w:r>
      <w:r w:rsidRPr="002B7EDD">
        <w:rPr>
          <w:color w:val="212121"/>
          <w:sz w:val="24"/>
          <w:szCs w:val="24"/>
        </w:rPr>
        <w:t>exceed</w:t>
      </w:r>
      <w:r w:rsidRPr="002B7EDD">
        <w:rPr>
          <w:color w:val="212121"/>
          <w:spacing w:val="-16"/>
          <w:sz w:val="24"/>
          <w:szCs w:val="24"/>
        </w:rPr>
        <w:t xml:space="preserve"> </w:t>
      </w:r>
      <w:r w:rsidRPr="002B7EDD">
        <w:rPr>
          <w:color w:val="212121"/>
          <w:sz w:val="24"/>
          <w:szCs w:val="24"/>
        </w:rPr>
        <w:t>$2,000.00</w:t>
      </w:r>
      <w:r w:rsidRPr="002B7EDD">
        <w:rPr>
          <w:color w:val="212121"/>
          <w:spacing w:val="-15"/>
          <w:sz w:val="24"/>
          <w:szCs w:val="24"/>
        </w:rPr>
        <w:t xml:space="preserve"> </w:t>
      </w:r>
      <w:r w:rsidRPr="002B7EDD">
        <w:rPr>
          <w:color w:val="212121"/>
          <w:sz w:val="24"/>
          <w:szCs w:val="24"/>
        </w:rPr>
        <w:t>for</w:t>
      </w:r>
      <w:r w:rsidRPr="002B7EDD">
        <w:rPr>
          <w:color w:val="212121"/>
          <w:spacing w:val="-15"/>
          <w:sz w:val="24"/>
          <w:szCs w:val="24"/>
        </w:rPr>
        <w:t xml:space="preserve"> </w:t>
      </w:r>
      <w:r w:rsidRPr="002B7EDD">
        <w:rPr>
          <w:color w:val="212121"/>
          <w:sz w:val="24"/>
          <w:szCs w:val="24"/>
        </w:rPr>
        <w:t>each</w:t>
      </w:r>
      <w:r w:rsidRPr="002B7EDD">
        <w:rPr>
          <w:color w:val="212121"/>
          <w:spacing w:val="-16"/>
          <w:sz w:val="24"/>
          <w:szCs w:val="24"/>
        </w:rPr>
        <w:t xml:space="preserve"> </w:t>
      </w:r>
      <w:r w:rsidRPr="002B7EDD">
        <w:rPr>
          <w:color w:val="212121"/>
          <w:sz w:val="24"/>
          <w:szCs w:val="24"/>
        </w:rPr>
        <w:t>offense</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separate</w:t>
      </w:r>
      <w:r w:rsidRPr="002B7EDD">
        <w:rPr>
          <w:color w:val="212121"/>
          <w:spacing w:val="-16"/>
          <w:sz w:val="24"/>
          <w:szCs w:val="24"/>
        </w:rPr>
        <w:t xml:space="preserve"> </w:t>
      </w:r>
      <w:r w:rsidRPr="002B7EDD">
        <w:rPr>
          <w:color w:val="212121"/>
          <w:sz w:val="24"/>
          <w:szCs w:val="24"/>
        </w:rPr>
        <w:t>offense</w:t>
      </w:r>
      <w:r w:rsidRPr="002B7EDD">
        <w:rPr>
          <w:color w:val="212121"/>
          <w:spacing w:val="-15"/>
          <w:sz w:val="24"/>
          <w:szCs w:val="24"/>
        </w:rPr>
        <w:t xml:space="preserve"> </w:t>
      </w:r>
      <w:r w:rsidRPr="002B7EDD">
        <w:rPr>
          <w:color w:val="212121"/>
          <w:sz w:val="24"/>
          <w:szCs w:val="24"/>
        </w:rPr>
        <w:t>shall</w:t>
      </w:r>
      <w:r w:rsidRPr="002B7EDD">
        <w:rPr>
          <w:color w:val="212121"/>
          <w:spacing w:val="-15"/>
          <w:sz w:val="24"/>
          <w:szCs w:val="24"/>
        </w:rPr>
        <w:t xml:space="preserve"> </w:t>
      </w:r>
      <w:r w:rsidRPr="002B7EDD">
        <w:rPr>
          <w:color w:val="212121"/>
          <w:sz w:val="24"/>
          <w:szCs w:val="24"/>
        </w:rPr>
        <w:t>be</w:t>
      </w:r>
      <w:r w:rsidRPr="002B7EDD">
        <w:rPr>
          <w:color w:val="212121"/>
          <w:spacing w:val="-16"/>
          <w:sz w:val="24"/>
          <w:szCs w:val="24"/>
        </w:rPr>
        <w:t xml:space="preserve"> </w:t>
      </w:r>
      <w:r w:rsidRPr="002B7EDD">
        <w:rPr>
          <w:color w:val="212121"/>
          <w:sz w:val="24"/>
          <w:szCs w:val="24"/>
        </w:rPr>
        <w:t>deemed</w:t>
      </w:r>
      <w:r w:rsidRPr="002B7EDD">
        <w:rPr>
          <w:color w:val="212121"/>
          <w:spacing w:val="-15"/>
          <w:sz w:val="24"/>
          <w:szCs w:val="24"/>
        </w:rPr>
        <w:t xml:space="preserve"> </w:t>
      </w:r>
      <w:r w:rsidRPr="002B7EDD">
        <w:rPr>
          <w:color w:val="212121"/>
          <w:sz w:val="24"/>
          <w:szCs w:val="24"/>
        </w:rPr>
        <w:t>committed</w:t>
      </w:r>
      <w:r w:rsidRPr="002B7EDD">
        <w:rPr>
          <w:color w:val="212121"/>
          <w:spacing w:val="-15"/>
          <w:sz w:val="24"/>
          <w:szCs w:val="24"/>
        </w:rPr>
        <w:t xml:space="preserve"> </w:t>
      </w:r>
      <w:r w:rsidRPr="002B7EDD">
        <w:rPr>
          <w:color w:val="212121"/>
          <w:sz w:val="24"/>
          <w:szCs w:val="24"/>
        </w:rPr>
        <w:t>upon</w:t>
      </w:r>
      <w:r w:rsidRPr="002B7EDD">
        <w:rPr>
          <w:color w:val="212121"/>
          <w:spacing w:val="-15"/>
          <w:sz w:val="24"/>
          <w:szCs w:val="24"/>
        </w:rPr>
        <w:t xml:space="preserve"> </w:t>
      </w:r>
      <w:r w:rsidRPr="002B7EDD">
        <w:rPr>
          <w:color w:val="212121"/>
          <w:sz w:val="24"/>
          <w:szCs w:val="24"/>
        </w:rPr>
        <w:t>each day during or on which a violation occurs.</w:t>
      </w:r>
    </w:p>
    <w:p w14:paraId="6573603C" w14:textId="77777777" w:rsidR="005A2C79" w:rsidRPr="002B7EDD" w:rsidRDefault="005A2C79" w:rsidP="00633C96">
      <w:pPr>
        <w:pStyle w:val="ListParagraph"/>
        <w:numPr>
          <w:ilvl w:val="0"/>
          <w:numId w:val="95"/>
        </w:numPr>
        <w:tabs>
          <w:tab w:val="left" w:pos="2159"/>
        </w:tabs>
        <w:spacing w:before="245" w:line="237" w:lineRule="auto"/>
        <w:ind w:left="1442" w:right="210" w:firstLine="5"/>
        <w:rPr>
          <w:sz w:val="24"/>
          <w:szCs w:val="24"/>
        </w:rPr>
      </w:pPr>
      <w:r w:rsidRPr="002B7EDD">
        <w:rPr>
          <w:color w:val="212121"/>
          <w:sz w:val="24"/>
          <w:szCs w:val="24"/>
        </w:rPr>
        <w:t>Any</w:t>
      </w:r>
      <w:r w:rsidRPr="002B7EDD">
        <w:rPr>
          <w:color w:val="212121"/>
          <w:spacing w:val="-2"/>
          <w:sz w:val="24"/>
          <w:szCs w:val="24"/>
        </w:rPr>
        <w:t xml:space="preserve"> </w:t>
      </w:r>
      <w:r w:rsidRPr="002B7EDD">
        <w:rPr>
          <w:color w:val="212121"/>
          <w:sz w:val="24"/>
          <w:szCs w:val="24"/>
        </w:rPr>
        <w:t>person violating a provision of this article other than Section 13,</w:t>
      </w:r>
      <w:r w:rsidRPr="002B7EDD">
        <w:rPr>
          <w:color w:val="212121"/>
          <w:spacing w:val="-2"/>
          <w:sz w:val="24"/>
          <w:szCs w:val="24"/>
        </w:rPr>
        <w:t xml:space="preserve"> </w:t>
      </w:r>
      <w:r w:rsidRPr="002B7EDD">
        <w:rPr>
          <w:color w:val="212121"/>
          <w:sz w:val="24"/>
          <w:szCs w:val="24"/>
        </w:rPr>
        <w:t>upon conviction, is punishable as</w:t>
      </w:r>
      <w:r w:rsidRPr="002B7EDD">
        <w:rPr>
          <w:color w:val="212121"/>
          <w:spacing w:val="-6"/>
          <w:sz w:val="24"/>
          <w:szCs w:val="24"/>
        </w:rPr>
        <w:t xml:space="preserve"> </w:t>
      </w:r>
      <w:r w:rsidRPr="002B7EDD">
        <w:rPr>
          <w:color w:val="212121"/>
          <w:sz w:val="24"/>
          <w:szCs w:val="24"/>
        </w:rPr>
        <w:t>a Class A misdemeanor for</w:t>
      </w:r>
      <w:r w:rsidRPr="002B7EDD">
        <w:rPr>
          <w:color w:val="212121"/>
          <w:spacing w:val="-16"/>
          <w:sz w:val="24"/>
          <w:szCs w:val="24"/>
        </w:rPr>
        <w:t xml:space="preserve"> </w:t>
      </w:r>
      <w:r w:rsidRPr="002B7EDD">
        <w:rPr>
          <w:color w:val="212121"/>
          <w:sz w:val="24"/>
          <w:szCs w:val="24"/>
        </w:rPr>
        <w:t>each</w:t>
      </w:r>
      <w:r w:rsidRPr="002B7EDD">
        <w:rPr>
          <w:color w:val="212121"/>
          <w:spacing w:val="-7"/>
          <w:sz w:val="24"/>
          <w:szCs w:val="24"/>
        </w:rPr>
        <w:t xml:space="preserve"> </w:t>
      </w:r>
      <w:r w:rsidRPr="002B7EDD">
        <w:rPr>
          <w:color w:val="212121"/>
          <w:sz w:val="24"/>
          <w:szCs w:val="24"/>
        </w:rPr>
        <w:t>offense and</w:t>
      </w:r>
      <w:r w:rsidRPr="002B7EDD">
        <w:rPr>
          <w:color w:val="212121"/>
          <w:spacing w:val="-5"/>
          <w:sz w:val="24"/>
          <w:szCs w:val="24"/>
        </w:rPr>
        <w:t xml:space="preserve"> </w:t>
      </w:r>
      <w:r w:rsidRPr="002B7EDD">
        <w:rPr>
          <w:color w:val="212121"/>
          <w:sz w:val="24"/>
          <w:szCs w:val="24"/>
        </w:rPr>
        <w:t>a separate offense shall</w:t>
      </w:r>
      <w:r w:rsidRPr="002B7EDD">
        <w:rPr>
          <w:color w:val="212121"/>
          <w:spacing w:val="-5"/>
          <w:sz w:val="24"/>
          <w:szCs w:val="24"/>
        </w:rPr>
        <w:t xml:space="preserve"> </w:t>
      </w:r>
      <w:r w:rsidRPr="002B7EDD">
        <w:rPr>
          <w:color w:val="212121"/>
          <w:sz w:val="24"/>
          <w:szCs w:val="24"/>
        </w:rPr>
        <w:t>be</w:t>
      </w:r>
      <w:r w:rsidRPr="002B7EDD">
        <w:rPr>
          <w:color w:val="212121"/>
          <w:spacing w:val="-10"/>
          <w:sz w:val="24"/>
          <w:szCs w:val="24"/>
        </w:rPr>
        <w:t xml:space="preserve"> </w:t>
      </w:r>
      <w:r w:rsidRPr="002B7EDD">
        <w:rPr>
          <w:color w:val="212121"/>
          <w:sz w:val="24"/>
          <w:szCs w:val="24"/>
        </w:rPr>
        <w:t xml:space="preserve">deemed committed upon each day during or on which the violation </w:t>
      </w:r>
      <w:r w:rsidRPr="002B7EDD">
        <w:rPr>
          <w:i/>
          <w:color w:val="212121"/>
          <w:sz w:val="24"/>
          <w:szCs w:val="24"/>
        </w:rPr>
        <w:t xml:space="preserve">occurs: </w:t>
      </w:r>
      <w:r w:rsidRPr="002B7EDD">
        <w:rPr>
          <w:color w:val="212121"/>
          <w:sz w:val="24"/>
          <w:szCs w:val="24"/>
        </w:rPr>
        <w:t>A Class A misdemeanor is defined by</w:t>
      </w:r>
      <w:r w:rsidRPr="002B7EDD">
        <w:rPr>
          <w:color w:val="212121"/>
          <w:spacing w:val="-4"/>
          <w:sz w:val="24"/>
          <w:szCs w:val="24"/>
        </w:rPr>
        <w:t xml:space="preserve"> </w:t>
      </w:r>
      <w:r w:rsidRPr="002B7EDD">
        <w:rPr>
          <w:color w:val="212121"/>
          <w:sz w:val="24"/>
          <w:szCs w:val="24"/>
        </w:rPr>
        <w:t>and carries the</w:t>
      </w:r>
      <w:r w:rsidRPr="002B7EDD">
        <w:rPr>
          <w:color w:val="212121"/>
          <w:spacing w:val="-6"/>
          <w:sz w:val="24"/>
          <w:szCs w:val="24"/>
        </w:rPr>
        <w:t xml:space="preserve"> </w:t>
      </w:r>
      <w:r w:rsidRPr="002B7EDD">
        <w:rPr>
          <w:color w:val="212121"/>
          <w:sz w:val="24"/>
          <w:szCs w:val="24"/>
        </w:rPr>
        <w:t>penalties described by</w:t>
      </w:r>
      <w:r w:rsidRPr="002B7EDD">
        <w:rPr>
          <w:color w:val="212121"/>
          <w:spacing w:val="-2"/>
          <w:sz w:val="24"/>
          <w:szCs w:val="24"/>
        </w:rPr>
        <w:t xml:space="preserve"> </w:t>
      </w:r>
      <w:r w:rsidRPr="002B7EDD">
        <w:rPr>
          <w:color w:val="212121"/>
          <w:sz w:val="24"/>
          <w:szCs w:val="24"/>
        </w:rPr>
        <w:t>the Texas Penal Code.</w:t>
      </w:r>
    </w:p>
    <w:p w14:paraId="163FCD11" w14:textId="77777777" w:rsidR="005A2C79" w:rsidRPr="002B7EDD" w:rsidRDefault="005A2C79" w:rsidP="00633C96">
      <w:pPr>
        <w:pStyle w:val="ListParagraph"/>
        <w:numPr>
          <w:ilvl w:val="0"/>
          <w:numId w:val="95"/>
        </w:numPr>
        <w:tabs>
          <w:tab w:val="left" w:pos="1452"/>
          <w:tab w:val="left" w:pos="2153"/>
        </w:tabs>
        <w:spacing w:before="248"/>
        <w:ind w:left="1452" w:right="220" w:hanging="3"/>
        <w:rPr>
          <w:sz w:val="24"/>
          <w:szCs w:val="24"/>
        </w:rPr>
      </w:pPr>
      <w:r w:rsidRPr="002B7EDD">
        <w:rPr>
          <w:color w:val="212121"/>
          <w:sz w:val="24"/>
          <w:szCs w:val="24"/>
        </w:rPr>
        <w:t>It</w:t>
      </w:r>
      <w:r w:rsidRPr="002B7EDD">
        <w:rPr>
          <w:color w:val="212121"/>
          <w:spacing w:val="-16"/>
          <w:sz w:val="24"/>
          <w:szCs w:val="24"/>
        </w:rPr>
        <w:t xml:space="preserve"> </w:t>
      </w:r>
      <w:r w:rsidRPr="002B7EDD">
        <w:rPr>
          <w:color w:val="212121"/>
          <w:sz w:val="24"/>
          <w:szCs w:val="24"/>
        </w:rPr>
        <w:t>is</w:t>
      </w:r>
      <w:r w:rsidRPr="002B7EDD">
        <w:rPr>
          <w:color w:val="212121"/>
          <w:spacing w:val="-10"/>
          <w:sz w:val="24"/>
          <w:szCs w:val="24"/>
        </w:rPr>
        <w:t xml:space="preserve"> </w:t>
      </w:r>
      <w:r w:rsidRPr="002B7EDD">
        <w:rPr>
          <w:color w:val="212121"/>
          <w:sz w:val="24"/>
          <w:szCs w:val="24"/>
        </w:rPr>
        <w:t>a</w:t>
      </w:r>
      <w:r w:rsidRPr="002B7EDD">
        <w:rPr>
          <w:color w:val="212121"/>
          <w:spacing w:val="-6"/>
          <w:sz w:val="24"/>
          <w:szCs w:val="24"/>
        </w:rPr>
        <w:t xml:space="preserve"> </w:t>
      </w:r>
      <w:r w:rsidRPr="002B7EDD">
        <w:rPr>
          <w:color w:val="212121"/>
          <w:sz w:val="24"/>
          <w:szCs w:val="24"/>
        </w:rPr>
        <w:t>defense to</w:t>
      </w:r>
      <w:r w:rsidRPr="002B7EDD">
        <w:rPr>
          <w:color w:val="212121"/>
          <w:spacing w:val="-16"/>
          <w:sz w:val="24"/>
          <w:szCs w:val="24"/>
        </w:rPr>
        <w:t xml:space="preserve"> </w:t>
      </w:r>
      <w:r w:rsidRPr="002B7EDD">
        <w:rPr>
          <w:color w:val="212121"/>
          <w:sz w:val="24"/>
          <w:szCs w:val="24"/>
        </w:rPr>
        <w:t>prosecution</w:t>
      </w:r>
      <w:r w:rsidRPr="002B7EDD">
        <w:rPr>
          <w:color w:val="212121"/>
          <w:spacing w:val="-7"/>
          <w:sz w:val="24"/>
          <w:szCs w:val="24"/>
        </w:rPr>
        <w:t xml:space="preserve"> </w:t>
      </w:r>
      <w:r w:rsidRPr="002B7EDD">
        <w:rPr>
          <w:color w:val="212121"/>
          <w:sz w:val="24"/>
          <w:szCs w:val="24"/>
        </w:rPr>
        <w:t>under</w:t>
      </w:r>
      <w:r w:rsidRPr="002B7EDD">
        <w:rPr>
          <w:color w:val="212121"/>
          <w:spacing w:val="-9"/>
          <w:sz w:val="24"/>
          <w:szCs w:val="24"/>
        </w:rPr>
        <w:t xml:space="preserve"> </w:t>
      </w:r>
      <w:r w:rsidRPr="002B7EDD">
        <w:rPr>
          <w:color w:val="212121"/>
          <w:sz w:val="24"/>
          <w:szCs w:val="24"/>
        </w:rPr>
        <w:t>Section</w:t>
      </w:r>
      <w:r w:rsidRPr="002B7EDD">
        <w:rPr>
          <w:color w:val="212121"/>
          <w:spacing w:val="-10"/>
          <w:sz w:val="24"/>
          <w:szCs w:val="24"/>
        </w:rPr>
        <w:t xml:space="preserve"> </w:t>
      </w:r>
      <w:r w:rsidRPr="002B7EDD">
        <w:rPr>
          <w:color w:val="212121"/>
          <w:sz w:val="24"/>
          <w:szCs w:val="24"/>
        </w:rPr>
        <w:t>4(1),</w:t>
      </w:r>
      <w:r w:rsidRPr="002B7EDD">
        <w:rPr>
          <w:color w:val="212121"/>
          <w:spacing w:val="-14"/>
          <w:sz w:val="24"/>
          <w:szCs w:val="24"/>
        </w:rPr>
        <w:t xml:space="preserve"> </w:t>
      </w:r>
      <w:r w:rsidRPr="002B7EDD">
        <w:rPr>
          <w:color w:val="212121"/>
          <w:sz w:val="24"/>
          <w:szCs w:val="24"/>
        </w:rPr>
        <w:t>13,</w:t>
      </w:r>
      <w:r w:rsidRPr="002B7EDD">
        <w:rPr>
          <w:color w:val="212121"/>
          <w:spacing w:val="-16"/>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16(4)</w:t>
      </w:r>
      <w:r w:rsidRPr="002B7EDD">
        <w:rPr>
          <w:color w:val="212121"/>
          <w:spacing w:val="-9"/>
          <w:sz w:val="24"/>
          <w:szCs w:val="24"/>
        </w:rPr>
        <w:t xml:space="preserve"> </w:t>
      </w:r>
      <w:r w:rsidRPr="002B7EDD">
        <w:rPr>
          <w:color w:val="212121"/>
          <w:sz w:val="24"/>
          <w:szCs w:val="24"/>
        </w:rPr>
        <w:t>that</w:t>
      </w:r>
      <w:r w:rsidRPr="002B7EDD">
        <w:rPr>
          <w:color w:val="212121"/>
          <w:spacing w:val="-14"/>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person</w:t>
      </w:r>
      <w:r w:rsidRPr="002B7EDD">
        <w:rPr>
          <w:color w:val="212121"/>
          <w:spacing w:val="-10"/>
          <w:sz w:val="24"/>
          <w:szCs w:val="24"/>
        </w:rPr>
        <w:t xml:space="preserve"> </w:t>
      </w:r>
      <w:r w:rsidRPr="002B7EDD">
        <w:rPr>
          <w:color w:val="212121"/>
          <w:sz w:val="24"/>
          <w:szCs w:val="24"/>
        </w:rPr>
        <w:t>appearing</w:t>
      </w:r>
      <w:r w:rsidRPr="002B7EDD">
        <w:rPr>
          <w:color w:val="212121"/>
          <w:spacing w:val="-7"/>
          <w:sz w:val="24"/>
          <w:szCs w:val="24"/>
        </w:rPr>
        <w:t xml:space="preserve"> </w:t>
      </w:r>
      <w:r w:rsidRPr="002B7EDD">
        <w:rPr>
          <w:color w:val="212121"/>
          <w:sz w:val="24"/>
          <w:szCs w:val="24"/>
        </w:rPr>
        <w:t>in</w:t>
      </w:r>
      <w:r w:rsidRPr="002B7EDD">
        <w:rPr>
          <w:color w:val="212121"/>
          <w:spacing w:val="9"/>
          <w:sz w:val="24"/>
          <w:szCs w:val="24"/>
        </w:rPr>
        <w:t xml:space="preserve"> </w:t>
      </w:r>
      <w:r w:rsidRPr="002B7EDD">
        <w:rPr>
          <w:color w:val="212121"/>
          <w:sz w:val="24"/>
          <w:szCs w:val="24"/>
        </w:rPr>
        <w:t>a state of</w:t>
      </w:r>
      <w:r w:rsidRPr="002B7EDD">
        <w:rPr>
          <w:color w:val="212121"/>
          <w:spacing w:val="-7"/>
          <w:sz w:val="24"/>
          <w:szCs w:val="24"/>
        </w:rPr>
        <w:t xml:space="preserve"> </w:t>
      </w:r>
      <w:r w:rsidRPr="002B7EDD">
        <w:rPr>
          <w:color w:val="212121"/>
          <w:sz w:val="24"/>
          <w:szCs w:val="24"/>
        </w:rPr>
        <w:t>nudity did so in a modeling class operated:</w:t>
      </w:r>
    </w:p>
    <w:p w14:paraId="28AAD4E7" w14:textId="77777777" w:rsidR="005A2C79" w:rsidRPr="002B7EDD" w:rsidRDefault="005A2C79" w:rsidP="00633C96">
      <w:pPr>
        <w:pStyle w:val="ListParagraph"/>
        <w:numPr>
          <w:ilvl w:val="1"/>
          <w:numId w:val="95"/>
        </w:numPr>
        <w:tabs>
          <w:tab w:val="left" w:pos="2878"/>
        </w:tabs>
        <w:spacing w:before="244" w:line="247" w:lineRule="auto"/>
        <w:ind w:right="223" w:firstLine="705"/>
        <w:rPr>
          <w:sz w:val="24"/>
          <w:szCs w:val="24"/>
        </w:rPr>
      </w:pPr>
      <w:r w:rsidRPr="002B7EDD">
        <w:rPr>
          <w:color w:val="212121"/>
          <w:sz w:val="24"/>
          <w:szCs w:val="24"/>
        </w:rPr>
        <w:t>By</w:t>
      </w:r>
      <w:r w:rsidRPr="002B7EDD">
        <w:rPr>
          <w:color w:val="212121"/>
          <w:spacing w:val="-16"/>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proprietary</w:t>
      </w:r>
      <w:r w:rsidRPr="002B7EDD">
        <w:rPr>
          <w:color w:val="212121"/>
          <w:spacing w:val="-15"/>
          <w:sz w:val="24"/>
          <w:szCs w:val="24"/>
        </w:rPr>
        <w:t xml:space="preserve"> </w:t>
      </w:r>
      <w:r w:rsidRPr="002B7EDD">
        <w:rPr>
          <w:color w:val="212121"/>
          <w:sz w:val="24"/>
          <w:szCs w:val="24"/>
        </w:rPr>
        <w:t>school</w:t>
      </w:r>
      <w:r w:rsidRPr="002B7EDD">
        <w:rPr>
          <w:color w:val="212121"/>
          <w:spacing w:val="-16"/>
          <w:sz w:val="24"/>
          <w:szCs w:val="24"/>
        </w:rPr>
        <w:t xml:space="preserve"> </w:t>
      </w:r>
      <w:r w:rsidRPr="002B7EDD">
        <w:rPr>
          <w:color w:val="212121"/>
          <w:sz w:val="24"/>
          <w:szCs w:val="24"/>
        </w:rPr>
        <w:t>licensed</w:t>
      </w:r>
      <w:r w:rsidRPr="002B7EDD">
        <w:rPr>
          <w:color w:val="212121"/>
          <w:spacing w:val="-15"/>
          <w:sz w:val="24"/>
          <w:szCs w:val="24"/>
        </w:rPr>
        <w:t xml:space="preserve"> </w:t>
      </w:r>
      <w:r w:rsidRPr="002B7EDD">
        <w:rPr>
          <w:color w:val="212121"/>
          <w:sz w:val="24"/>
          <w:szCs w:val="24"/>
        </w:rPr>
        <w:t>by</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state;</w:t>
      </w:r>
      <w:r w:rsidRPr="002B7EDD">
        <w:rPr>
          <w:color w:val="212121"/>
          <w:spacing w:val="-16"/>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college,</w:t>
      </w:r>
      <w:r w:rsidRPr="002B7EDD">
        <w:rPr>
          <w:color w:val="212121"/>
          <w:spacing w:val="-15"/>
          <w:sz w:val="24"/>
          <w:szCs w:val="24"/>
        </w:rPr>
        <w:t xml:space="preserve"> </w:t>
      </w:r>
      <w:r w:rsidRPr="002B7EDD">
        <w:rPr>
          <w:color w:val="212121"/>
          <w:sz w:val="24"/>
          <w:szCs w:val="24"/>
        </w:rPr>
        <w:t>junior</w:t>
      </w:r>
      <w:r w:rsidRPr="002B7EDD">
        <w:rPr>
          <w:color w:val="212121"/>
          <w:spacing w:val="-10"/>
          <w:sz w:val="24"/>
          <w:szCs w:val="24"/>
        </w:rPr>
        <w:t xml:space="preserve"> </w:t>
      </w:r>
      <w:r w:rsidRPr="002B7EDD">
        <w:rPr>
          <w:color w:val="212121"/>
          <w:sz w:val="24"/>
          <w:szCs w:val="24"/>
        </w:rPr>
        <w:t>college,</w:t>
      </w:r>
      <w:r w:rsidRPr="002B7EDD">
        <w:rPr>
          <w:color w:val="212121"/>
          <w:spacing w:val="-10"/>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university supported entirely or partly by taxation;</w:t>
      </w:r>
    </w:p>
    <w:p w14:paraId="3CB65F96" w14:textId="77777777" w:rsidR="005A2C79" w:rsidRPr="002B7EDD" w:rsidRDefault="005A2C79" w:rsidP="00633C96">
      <w:pPr>
        <w:pStyle w:val="ListParagraph"/>
        <w:numPr>
          <w:ilvl w:val="1"/>
          <w:numId w:val="95"/>
        </w:numPr>
        <w:tabs>
          <w:tab w:val="left" w:pos="2873"/>
        </w:tabs>
        <w:spacing w:before="245" w:line="237" w:lineRule="auto"/>
        <w:ind w:left="1446" w:right="229" w:firstLine="710"/>
        <w:rPr>
          <w:sz w:val="24"/>
          <w:szCs w:val="24"/>
        </w:rPr>
      </w:pPr>
      <w:r w:rsidRPr="002B7EDD">
        <w:rPr>
          <w:color w:val="212121"/>
          <w:sz w:val="24"/>
          <w:szCs w:val="24"/>
        </w:rPr>
        <w:t>By a private college or university which maintains and operates educational programs in which credits are transferable to a college, junior college, or university supported entirely or partly by taxation; or</w:t>
      </w:r>
    </w:p>
    <w:p w14:paraId="3B7DC3C7" w14:textId="77777777" w:rsidR="005A2C79" w:rsidRPr="002B7EDD" w:rsidRDefault="005A2C79" w:rsidP="00633C96">
      <w:pPr>
        <w:pStyle w:val="ListParagraph"/>
        <w:numPr>
          <w:ilvl w:val="1"/>
          <w:numId w:val="95"/>
        </w:numPr>
        <w:tabs>
          <w:tab w:val="left" w:pos="2876"/>
        </w:tabs>
        <w:spacing w:before="251"/>
        <w:ind w:left="2876" w:hanging="714"/>
        <w:rPr>
          <w:sz w:val="24"/>
          <w:szCs w:val="24"/>
        </w:rPr>
      </w:pPr>
      <w:r w:rsidRPr="002B7EDD">
        <w:rPr>
          <w:color w:val="212121"/>
          <w:sz w:val="24"/>
          <w:szCs w:val="24"/>
        </w:rPr>
        <w:t>In</w:t>
      </w:r>
      <w:r w:rsidRPr="002B7EDD">
        <w:rPr>
          <w:color w:val="212121"/>
          <w:spacing w:val="5"/>
          <w:sz w:val="24"/>
          <w:szCs w:val="24"/>
        </w:rPr>
        <w:t xml:space="preserve"> </w:t>
      </w:r>
      <w:r w:rsidRPr="002B7EDD">
        <w:rPr>
          <w:color w:val="212121"/>
          <w:sz w:val="24"/>
          <w:szCs w:val="24"/>
        </w:rPr>
        <w:t>a</w:t>
      </w:r>
      <w:r w:rsidRPr="002B7EDD">
        <w:rPr>
          <w:color w:val="212121"/>
          <w:spacing w:val="10"/>
          <w:sz w:val="24"/>
          <w:szCs w:val="24"/>
        </w:rPr>
        <w:t xml:space="preserve"> </w:t>
      </w:r>
      <w:r w:rsidRPr="002B7EDD">
        <w:rPr>
          <w:color w:val="212121"/>
          <w:spacing w:val="-2"/>
          <w:sz w:val="24"/>
          <w:szCs w:val="24"/>
        </w:rPr>
        <w:t>structure:</w:t>
      </w:r>
    </w:p>
    <w:p w14:paraId="573D6A26" w14:textId="0409B6D3" w:rsidR="005A2C79" w:rsidRPr="002B7EDD" w:rsidRDefault="005A2C79" w:rsidP="00633C96">
      <w:pPr>
        <w:pStyle w:val="ListParagraph"/>
        <w:numPr>
          <w:ilvl w:val="2"/>
          <w:numId w:val="95"/>
        </w:numPr>
        <w:tabs>
          <w:tab w:val="left" w:pos="3602"/>
        </w:tabs>
        <w:spacing w:before="249" w:line="237" w:lineRule="auto"/>
        <w:ind w:right="233" w:firstLine="1427"/>
        <w:rPr>
          <w:sz w:val="24"/>
          <w:szCs w:val="24"/>
        </w:rPr>
      </w:pPr>
      <w:r w:rsidRPr="002B7EDD">
        <w:rPr>
          <w:color w:val="212121"/>
          <w:sz w:val="24"/>
          <w:szCs w:val="24"/>
        </w:rPr>
        <w:t>which</w:t>
      </w:r>
      <w:r w:rsidRPr="002B7EDD">
        <w:rPr>
          <w:color w:val="212121"/>
          <w:spacing w:val="-24"/>
          <w:sz w:val="24"/>
          <w:szCs w:val="24"/>
        </w:rPr>
        <w:t xml:space="preserve"> </w:t>
      </w:r>
      <w:r w:rsidRPr="002B7EDD">
        <w:rPr>
          <w:color w:val="212121"/>
          <w:sz w:val="24"/>
          <w:szCs w:val="24"/>
        </w:rPr>
        <w:t>is</w:t>
      </w:r>
      <w:r w:rsidRPr="002B7EDD">
        <w:rPr>
          <w:color w:val="212121"/>
          <w:spacing w:val="-29"/>
          <w:sz w:val="24"/>
          <w:szCs w:val="24"/>
        </w:rPr>
        <w:t xml:space="preserve"> </w:t>
      </w:r>
      <w:r w:rsidRPr="002B7EDD">
        <w:rPr>
          <w:color w:val="212121"/>
          <w:sz w:val="24"/>
          <w:szCs w:val="24"/>
        </w:rPr>
        <w:t>not</w:t>
      </w:r>
      <w:r w:rsidRPr="002B7EDD">
        <w:rPr>
          <w:color w:val="212121"/>
          <w:spacing w:val="-26"/>
          <w:sz w:val="24"/>
          <w:szCs w:val="24"/>
        </w:rPr>
        <w:t xml:space="preserve"> </w:t>
      </w:r>
      <w:r w:rsidRPr="002B7EDD">
        <w:rPr>
          <w:color w:val="212121"/>
          <w:sz w:val="24"/>
          <w:szCs w:val="24"/>
        </w:rPr>
        <w:t>visible</w:t>
      </w:r>
      <w:r w:rsidRPr="002B7EDD">
        <w:rPr>
          <w:color w:val="212121"/>
          <w:spacing w:val="-23"/>
          <w:sz w:val="24"/>
          <w:szCs w:val="24"/>
        </w:rPr>
        <w:t xml:space="preserve"> </w:t>
      </w:r>
      <w:r w:rsidRPr="002B7EDD">
        <w:rPr>
          <w:color w:val="212121"/>
          <w:sz w:val="24"/>
          <w:szCs w:val="24"/>
        </w:rPr>
        <w:t>from</w:t>
      </w:r>
      <w:r w:rsidRPr="002B7EDD">
        <w:rPr>
          <w:color w:val="212121"/>
          <w:spacing w:val="-31"/>
          <w:sz w:val="24"/>
          <w:szCs w:val="24"/>
        </w:rPr>
        <w:t xml:space="preserve"> </w:t>
      </w:r>
      <w:r w:rsidRPr="002B7EDD">
        <w:rPr>
          <w:color w:val="212121"/>
          <w:sz w:val="24"/>
          <w:szCs w:val="24"/>
        </w:rPr>
        <w:t>the</w:t>
      </w:r>
      <w:r w:rsidRPr="002B7EDD">
        <w:rPr>
          <w:color w:val="212121"/>
          <w:spacing w:val="-28"/>
          <w:sz w:val="24"/>
          <w:szCs w:val="24"/>
        </w:rPr>
        <w:t xml:space="preserve"> </w:t>
      </w:r>
      <w:r w:rsidRPr="002B7EDD">
        <w:rPr>
          <w:color w:val="212121"/>
          <w:sz w:val="24"/>
          <w:szCs w:val="24"/>
        </w:rPr>
        <w:t>exterior</w:t>
      </w:r>
      <w:r w:rsidRPr="002B7EDD">
        <w:rPr>
          <w:color w:val="212121"/>
          <w:spacing w:val="-18"/>
          <w:sz w:val="24"/>
          <w:szCs w:val="24"/>
        </w:rPr>
        <w:t xml:space="preserve"> </w:t>
      </w:r>
      <w:r w:rsidRPr="002B7EDD">
        <w:rPr>
          <w:color w:val="212121"/>
          <w:sz w:val="24"/>
          <w:szCs w:val="24"/>
        </w:rPr>
        <w:t>of</w:t>
      </w:r>
      <w:r w:rsidRPr="002B7EDD">
        <w:rPr>
          <w:color w:val="212121"/>
          <w:spacing w:val="-19"/>
          <w:sz w:val="24"/>
          <w:szCs w:val="24"/>
        </w:rPr>
        <w:t xml:space="preserve"> </w:t>
      </w:r>
      <w:r w:rsidRPr="002B7EDD">
        <w:rPr>
          <w:color w:val="212121"/>
          <w:sz w:val="24"/>
          <w:szCs w:val="24"/>
        </w:rPr>
        <w:t>the</w:t>
      </w:r>
      <w:r w:rsidRPr="002B7EDD">
        <w:rPr>
          <w:color w:val="212121"/>
          <w:spacing w:val="-24"/>
          <w:sz w:val="24"/>
          <w:szCs w:val="24"/>
        </w:rPr>
        <w:t xml:space="preserve"> </w:t>
      </w:r>
      <w:r w:rsidRPr="002B7EDD">
        <w:rPr>
          <w:color w:val="212121"/>
          <w:sz w:val="24"/>
          <w:szCs w:val="24"/>
        </w:rPr>
        <w:t>structure</w:t>
      </w:r>
      <w:r w:rsidRPr="002B7EDD">
        <w:rPr>
          <w:color w:val="212121"/>
          <w:spacing w:val="-17"/>
          <w:sz w:val="24"/>
          <w:szCs w:val="24"/>
        </w:rPr>
        <w:t xml:space="preserve"> </w:t>
      </w:r>
      <w:r w:rsidRPr="002B7EDD">
        <w:rPr>
          <w:color w:val="212121"/>
          <w:sz w:val="24"/>
          <w:szCs w:val="24"/>
        </w:rPr>
        <w:t>and</w:t>
      </w:r>
      <w:r w:rsidRPr="002B7EDD">
        <w:rPr>
          <w:color w:val="212121"/>
          <w:spacing w:val="-34"/>
          <w:sz w:val="24"/>
          <w:szCs w:val="24"/>
        </w:rPr>
        <w:t xml:space="preserve"> </w:t>
      </w:r>
      <w:r w:rsidRPr="002B7EDD">
        <w:rPr>
          <w:color w:val="212121"/>
          <w:sz w:val="24"/>
          <w:szCs w:val="24"/>
        </w:rPr>
        <w:t>no</w:t>
      </w:r>
      <w:r w:rsidRPr="002B7EDD">
        <w:rPr>
          <w:color w:val="212121"/>
          <w:spacing w:val="-20"/>
          <w:sz w:val="24"/>
          <w:szCs w:val="24"/>
        </w:rPr>
        <w:t xml:space="preserve"> </w:t>
      </w:r>
      <w:r w:rsidRPr="002B7EDD">
        <w:rPr>
          <w:color w:val="212121"/>
          <w:sz w:val="24"/>
          <w:szCs w:val="24"/>
        </w:rPr>
        <w:t>other</w:t>
      </w:r>
      <w:r w:rsidRPr="002B7EDD">
        <w:rPr>
          <w:color w:val="212121"/>
          <w:spacing w:val="-25"/>
          <w:sz w:val="24"/>
          <w:szCs w:val="24"/>
        </w:rPr>
        <w:t xml:space="preserve"> </w:t>
      </w:r>
      <w:r w:rsidRPr="002B7EDD">
        <w:rPr>
          <w:color w:val="212121"/>
          <w:sz w:val="24"/>
          <w:szCs w:val="24"/>
        </w:rPr>
        <w:t>advertising that indicates a nude person is available for viewing; and</w:t>
      </w:r>
    </w:p>
    <w:p w14:paraId="2EE83893" w14:textId="77777777" w:rsidR="00307C22" w:rsidRPr="002B7EDD" w:rsidRDefault="00307C22" w:rsidP="00307C22">
      <w:pPr>
        <w:pStyle w:val="ListParagraph"/>
        <w:tabs>
          <w:tab w:val="left" w:pos="3602"/>
        </w:tabs>
        <w:spacing w:before="249" w:line="237" w:lineRule="auto"/>
        <w:ind w:left="2878" w:right="233"/>
        <w:rPr>
          <w:sz w:val="24"/>
          <w:szCs w:val="24"/>
        </w:rPr>
      </w:pPr>
    </w:p>
    <w:p w14:paraId="1ED8BAC9" w14:textId="40650F82" w:rsidR="005A2C79" w:rsidRPr="002B7EDD" w:rsidRDefault="005A2C79" w:rsidP="00633C96">
      <w:pPr>
        <w:pStyle w:val="ListParagraph"/>
        <w:numPr>
          <w:ilvl w:val="2"/>
          <w:numId w:val="95"/>
        </w:numPr>
        <w:tabs>
          <w:tab w:val="left" w:pos="3607"/>
        </w:tabs>
        <w:ind w:left="1442" w:right="228" w:firstLine="1436"/>
        <w:rPr>
          <w:sz w:val="24"/>
          <w:szCs w:val="24"/>
        </w:rPr>
      </w:pPr>
      <w:r w:rsidRPr="002B7EDD">
        <w:rPr>
          <w:color w:val="212121"/>
          <w:sz w:val="24"/>
          <w:szCs w:val="24"/>
        </w:rPr>
        <w:t>where</w:t>
      </w:r>
      <w:r w:rsidRPr="002B7EDD">
        <w:rPr>
          <w:color w:val="212121"/>
          <w:spacing w:val="-2"/>
          <w:sz w:val="24"/>
          <w:szCs w:val="24"/>
        </w:rPr>
        <w:t xml:space="preserve"> </w:t>
      </w:r>
      <w:r w:rsidRPr="002B7EDD">
        <w:rPr>
          <w:color w:val="212121"/>
          <w:sz w:val="24"/>
          <w:szCs w:val="24"/>
        </w:rPr>
        <w:t>in</w:t>
      </w:r>
      <w:r w:rsidRPr="002B7EDD">
        <w:rPr>
          <w:color w:val="212121"/>
          <w:spacing w:val="-10"/>
          <w:sz w:val="24"/>
          <w:szCs w:val="24"/>
        </w:rPr>
        <w:t xml:space="preserve"> </w:t>
      </w:r>
      <w:r w:rsidRPr="002B7EDD">
        <w:rPr>
          <w:color w:val="212121"/>
          <w:sz w:val="24"/>
          <w:szCs w:val="24"/>
        </w:rPr>
        <w:t>order</w:t>
      </w:r>
      <w:r w:rsidRPr="002B7EDD">
        <w:rPr>
          <w:color w:val="212121"/>
          <w:spacing w:val="-8"/>
          <w:sz w:val="24"/>
          <w:szCs w:val="24"/>
        </w:rPr>
        <w:t xml:space="preserve"> </w:t>
      </w:r>
      <w:r w:rsidRPr="002B7EDD">
        <w:rPr>
          <w:color w:val="212121"/>
          <w:sz w:val="24"/>
          <w:szCs w:val="24"/>
        </w:rPr>
        <w:t>to</w:t>
      </w:r>
      <w:r w:rsidRPr="002B7EDD">
        <w:rPr>
          <w:color w:val="212121"/>
          <w:spacing w:val="-12"/>
          <w:sz w:val="24"/>
          <w:szCs w:val="24"/>
        </w:rPr>
        <w:t xml:space="preserve"> </w:t>
      </w:r>
      <w:r w:rsidRPr="002B7EDD">
        <w:rPr>
          <w:color w:val="212121"/>
          <w:sz w:val="24"/>
          <w:szCs w:val="24"/>
        </w:rPr>
        <w:t>participate in a class</w:t>
      </w:r>
      <w:r w:rsidRPr="002B7EDD">
        <w:rPr>
          <w:color w:val="212121"/>
          <w:spacing w:val="-3"/>
          <w:sz w:val="24"/>
          <w:szCs w:val="24"/>
        </w:rPr>
        <w:t xml:space="preserve"> </w:t>
      </w:r>
      <w:r w:rsidRPr="002B7EDD">
        <w:rPr>
          <w:color w:val="212121"/>
          <w:sz w:val="24"/>
          <w:szCs w:val="24"/>
        </w:rPr>
        <w:t>a student must</w:t>
      </w:r>
      <w:r w:rsidRPr="002B7EDD">
        <w:rPr>
          <w:color w:val="212121"/>
          <w:spacing w:val="-6"/>
          <w:sz w:val="24"/>
          <w:szCs w:val="24"/>
        </w:rPr>
        <w:t xml:space="preserve"> </w:t>
      </w:r>
      <w:r w:rsidRPr="002B7EDD">
        <w:rPr>
          <w:color w:val="212121"/>
          <w:sz w:val="24"/>
          <w:szCs w:val="24"/>
        </w:rPr>
        <w:t>enroll</w:t>
      </w:r>
      <w:r w:rsidRPr="002B7EDD">
        <w:rPr>
          <w:color w:val="212121"/>
          <w:spacing w:val="-2"/>
          <w:sz w:val="24"/>
          <w:szCs w:val="24"/>
        </w:rPr>
        <w:t xml:space="preserve"> </w:t>
      </w:r>
      <w:r w:rsidRPr="002B7EDD">
        <w:rPr>
          <w:color w:val="212121"/>
          <w:sz w:val="24"/>
          <w:szCs w:val="24"/>
        </w:rPr>
        <w:t>at</w:t>
      </w:r>
      <w:r w:rsidRPr="002B7EDD">
        <w:rPr>
          <w:color w:val="212121"/>
          <w:spacing w:val="-11"/>
          <w:sz w:val="24"/>
          <w:szCs w:val="24"/>
        </w:rPr>
        <w:t xml:space="preserve"> </w:t>
      </w:r>
      <w:r w:rsidRPr="002B7EDD">
        <w:rPr>
          <w:color w:val="212121"/>
          <w:sz w:val="24"/>
          <w:szCs w:val="24"/>
        </w:rPr>
        <w:t>least</w:t>
      </w:r>
      <w:r w:rsidRPr="002B7EDD">
        <w:rPr>
          <w:color w:val="212121"/>
          <w:spacing w:val="-4"/>
          <w:sz w:val="24"/>
          <w:szCs w:val="24"/>
        </w:rPr>
        <w:t xml:space="preserve"> </w:t>
      </w:r>
      <w:r w:rsidRPr="002B7EDD">
        <w:rPr>
          <w:color w:val="212121"/>
          <w:sz w:val="24"/>
          <w:szCs w:val="24"/>
        </w:rPr>
        <w:t>three days in advance of the class; and</w:t>
      </w:r>
    </w:p>
    <w:p w14:paraId="1C5FA24D" w14:textId="77777777" w:rsidR="00307C22" w:rsidRPr="002B7EDD" w:rsidRDefault="00307C22" w:rsidP="00307C22">
      <w:pPr>
        <w:pStyle w:val="ListParagraph"/>
        <w:tabs>
          <w:tab w:val="left" w:pos="3607"/>
        </w:tabs>
        <w:ind w:left="2878" w:right="228"/>
        <w:rPr>
          <w:sz w:val="24"/>
          <w:szCs w:val="24"/>
        </w:rPr>
      </w:pPr>
    </w:p>
    <w:p w14:paraId="3A8D716D" w14:textId="0098F2E5" w:rsidR="00307C22" w:rsidRPr="002B7EDD" w:rsidRDefault="005A2C79" w:rsidP="00633C96">
      <w:pPr>
        <w:pStyle w:val="ListParagraph"/>
        <w:numPr>
          <w:ilvl w:val="2"/>
          <w:numId w:val="95"/>
        </w:numPr>
        <w:tabs>
          <w:tab w:val="left" w:pos="3602"/>
        </w:tabs>
        <w:ind w:left="3602" w:hanging="724"/>
        <w:rPr>
          <w:sz w:val="24"/>
          <w:szCs w:val="24"/>
        </w:rPr>
      </w:pPr>
      <w:r w:rsidRPr="002B7EDD">
        <w:rPr>
          <w:color w:val="212121"/>
          <w:sz w:val="24"/>
          <w:szCs w:val="24"/>
        </w:rPr>
        <w:t>where</w:t>
      </w:r>
      <w:r w:rsidRPr="002B7EDD">
        <w:rPr>
          <w:color w:val="212121"/>
          <w:spacing w:val="-8"/>
          <w:sz w:val="24"/>
          <w:szCs w:val="24"/>
        </w:rPr>
        <w:t xml:space="preserve"> </w:t>
      </w:r>
      <w:r w:rsidRPr="002B7EDD">
        <w:rPr>
          <w:color w:val="212121"/>
          <w:sz w:val="24"/>
          <w:szCs w:val="24"/>
        </w:rPr>
        <w:t>no</w:t>
      </w:r>
      <w:r w:rsidRPr="002B7EDD">
        <w:rPr>
          <w:color w:val="212121"/>
          <w:spacing w:val="-13"/>
          <w:sz w:val="24"/>
          <w:szCs w:val="24"/>
        </w:rPr>
        <w:t xml:space="preserve"> </w:t>
      </w:r>
      <w:r w:rsidRPr="002B7EDD">
        <w:rPr>
          <w:color w:val="212121"/>
          <w:sz w:val="24"/>
          <w:szCs w:val="24"/>
        </w:rPr>
        <w:t>more</w:t>
      </w:r>
      <w:r w:rsidRPr="002B7EDD">
        <w:rPr>
          <w:color w:val="212121"/>
          <w:spacing w:val="-8"/>
          <w:sz w:val="24"/>
          <w:szCs w:val="24"/>
        </w:rPr>
        <w:t xml:space="preserve"> </w:t>
      </w:r>
      <w:r w:rsidRPr="002B7EDD">
        <w:rPr>
          <w:color w:val="212121"/>
          <w:sz w:val="24"/>
          <w:szCs w:val="24"/>
        </w:rPr>
        <w:t>than</w:t>
      </w:r>
      <w:r w:rsidRPr="002B7EDD">
        <w:rPr>
          <w:color w:val="212121"/>
          <w:spacing w:val="-6"/>
          <w:sz w:val="24"/>
          <w:szCs w:val="24"/>
        </w:rPr>
        <w:t xml:space="preserve"> </w:t>
      </w:r>
      <w:r w:rsidRPr="002B7EDD">
        <w:rPr>
          <w:color w:val="212121"/>
          <w:sz w:val="24"/>
          <w:szCs w:val="24"/>
        </w:rPr>
        <w:t>one</w:t>
      </w:r>
      <w:r w:rsidRPr="002B7EDD">
        <w:rPr>
          <w:color w:val="212121"/>
          <w:spacing w:val="-15"/>
          <w:sz w:val="24"/>
          <w:szCs w:val="24"/>
        </w:rPr>
        <w:t xml:space="preserve"> </w:t>
      </w:r>
      <w:r w:rsidRPr="002B7EDD">
        <w:rPr>
          <w:color w:val="212121"/>
          <w:sz w:val="24"/>
          <w:szCs w:val="24"/>
        </w:rPr>
        <w:t>nude</w:t>
      </w:r>
      <w:r w:rsidRPr="002B7EDD">
        <w:rPr>
          <w:color w:val="212121"/>
          <w:spacing w:val="-8"/>
          <w:sz w:val="24"/>
          <w:szCs w:val="24"/>
        </w:rPr>
        <w:t xml:space="preserve"> </w:t>
      </w:r>
      <w:r w:rsidRPr="002B7EDD">
        <w:rPr>
          <w:color w:val="212121"/>
          <w:sz w:val="24"/>
          <w:szCs w:val="24"/>
        </w:rPr>
        <w:t>model</w:t>
      </w:r>
      <w:r w:rsidRPr="002B7EDD">
        <w:rPr>
          <w:color w:val="212121"/>
          <w:spacing w:val="-9"/>
          <w:sz w:val="24"/>
          <w:szCs w:val="24"/>
        </w:rPr>
        <w:t xml:space="preserve"> </w:t>
      </w:r>
      <w:r w:rsidRPr="002B7EDD">
        <w:rPr>
          <w:color w:val="212121"/>
          <w:sz w:val="24"/>
          <w:szCs w:val="24"/>
        </w:rPr>
        <w:t>is</w:t>
      </w:r>
      <w:r w:rsidRPr="002B7EDD">
        <w:rPr>
          <w:color w:val="212121"/>
          <w:spacing w:val="-7"/>
          <w:sz w:val="24"/>
          <w:szCs w:val="24"/>
        </w:rPr>
        <w:t xml:space="preserve"> </w:t>
      </w:r>
      <w:r w:rsidRPr="002B7EDD">
        <w:rPr>
          <w:color w:val="212121"/>
          <w:sz w:val="24"/>
          <w:szCs w:val="24"/>
        </w:rPr>
        <w:t>on</w:t>
      </w:r>
      <w:r w:rsidRPr="002B7EDD">
        <w:rPr>
          <w:color w:val="212121"/>
          <w:spacing w:val="-7"/>
          <w:sz w:val="24"/>
          <w:szCs w:val="24"/>
        </w:rPr>
        <w:t xml:space="preserve"> </w:t>
      </w:r>
      <w:r w:rsidRPr="002B7EDD">
        <w:rPr>
          <w:color w:val="212121"/>
          <w:sz w:val="24"/>
          <w:szCs w:val="24"/>
        </w:rPr>
        <w:t>the</w:t>
      </w:r>
      <w:r w:rsidRPr="002B7EDD">
        <w:rPr>
          <w:color w:val="212121"/>
          <w:spacing w:val="-5"/>
          <w:sz w:val="24"/>
          <w:szCs w:val="24"/>
        </w:rPr>
        <w:t xml:space="preserve"> </w:t>
      </w:r>
      <w:r w:rsidRPr="002B7EDD">
        <w:rPr>
          <w:color w:val="212121"/>
          <w:sz w:val="24"/>
          <w:szCs w:val="24"/>
        </w:rPr>
        <w:t>premises</w:t>
      </w:r>
      <w:r w:rsidRPr="002B7EDD">
        <w:rPr>
          <w:color w:val="212121"/>
          <w:spacing w:val="13"/>
          <w:sz w:val="24"/>
          <w:szCs w:val="24"/>
        </w:rPr>
        <w:t xml:space="preserve"> </w:t>
      </w:r>
      <w:r w:rsidRPr="002B7EDD">
        <w:rPr>
          <w:color w:val="212121"/>
          <w:sz w:val="24"/>
          <w:szCs w:val="24"/>
        </w:rPr>
        <w:t>at</w:t>
      </w:r>
      <w:r w:rsidRPr="002B7EDD">
        <w:rPr>
          <w:color w:val="212121"/>
          <w:spacing w:val="-5"/>
          <w:sz w:val="24"/>
          <w:szCs w:val="24"/>
        </w:rPr>
        <w:t xml:space="preserve"> </w:t>
      </w:r>
      <w:r w:rsidRPr="002B7EDD">
        <w:rPr>
          <w:color w:val="212121"/>
          <w:sz w:val="24"/>
          <w:szCs w:val="24"/>
        </w:rPr>
        <w:t>any</w:t>
      </w:r>
      <w:r w:rsidRPr="002B7EDD">
        <w:rPr>
          <w:color w:val="212121"/>
          <w:spacing w:val="-11"/>
          <w:sz w:val="24"/>
          <w:szCs w:val="24"/>
        </w:rPr>
        <w:t xml:space="preserve"> </w:t>
      </w:r>
      <w:r w:rsidRPr="002B7EDD">
        <w:rPr>
          <w:color w:val="212121"/>
          <w:sz w:val="24"/>
          <w:szCs w:val="24"/>
        </w:rPr>
        <w:t>one</w:t>
      </w:r>
      <w:r w:rsidRPr="002B7EDD">
        <w:rPr>
          <w:color w:val="212121"/>
          <w:spacing w:val="-13"/>
          <w:sz w:val="24"/>
          <w:szCs w:val="24"/>
        </w:rPr>
        <w:t xml:space="preserve"> </w:t>
      </w:r>
      <w:r w:rsidRPr="002B7EDD">
        <w:rPr>
          <w:color w:val="212121"/>
          <w:spacing w:val="-2"/>
          <w:sz w:val="24"/>
          <w:szCs w:val="24"/>
        </w:rPr>
        <w:t>time</w:t>
      </w:r>
      <w:r w:rsidR="00307C22" w:rsidRPr="002B7EDD">
        <w:rPr>
          <w:color w:val="212121"/>
          <w:spacing w:val="-2"/>
          <w:sz w:val="24"/>
          <w:szCs w:val="24"/>
        </w:rPr>
        <w:t>.</w:t>
      </w:r>
    </w:p>
    <w:p w14:paraId="65765498" w14:textId="77777777" w:rsidR="00307C22" w:rsidRPr="002B7EDD" w:rsidRDefault="00307C22" w:rsidP="00307C22">
      <w:pPr>
        <w:pStyle w:val="ListParagraph"/>
        <w:tabs>
          <w:tab w:val="left" w:pos="3602"/>
        </w:tabs>
        <w:ind w:left="3602"/>
        <w:rPr>
          <w:sz w:val="24"/>
          <w:szCs w:val="24"/>
        </w:rPr>
      </w:pPr>
    </w:p>
    <w:p w14:paraId="4F224DBF" w14:textId="6DE9C8FE" w:rsidR="00307C22" w:rsidRPr="002B7EDD" w:rsidRDefault="005A2C79" w:rsidP="00633C96">
      <w:pPr>
        <w:pStyle w:val="ListParagraph"/>
        <w:numPr>
          <w:ilvl w:val="0"/>
          <w:numId w:val="95"/>
        </w:numPr>
        <w:tabs>
          <w:tab w:val="left" w:pos="2154"/>
        </w:tabs>
        <w:spacing w:line="235" w:lineRule="auto"/>
        <w:ind w:left="1435" w:right="236" w:firstLine="7"/>
        <w:rPr>
          <w:sz w:val="24"/>
          <w:szCs w:val="24"/>
        </w:rPr>
      </w:pPr>
      <w:r w:rsidRPr="002B7EDD">
        <w:rPr>
          <w:color w:val="212121"/>
          <w:spacing w:val="-2"/>
          <w:sz w:val="24"/>
          <w:szCs w:val="24"/>
        </w:rPr>
        <w:t>It</w:t>
      </w:r>
      <w:r w:rsidRPr="002B7EDD">
        <w:rPr>
          <w:color w:val="212121"/>
          <w:spacing w:val="-14"/>
          <w:sz w:val="24"/>
          <w:szCs w:val="24"/>
        </w:rPr>
        <w:t xml:space="preserve"> </w:t>
      </w:r>
      <w:r w:rsidRPr="002B7EDD">
        <w:rPr>
          <w:color w:val="212121"/>
          <w:spacing w:val="-2"/>
          <w:sz w:val="24"/>
          <w:szCs w:val="24"/>
        </w:rPr>
        <w:t>is</w:t>
      </w:r>
      <w:r w:rsidRPr="002B7EDD">
        <w:rPr>
          <w:color w:val="212121"/>
          <w:spacing w:val="-13"/>
          <w:sz w:val="24"/>
          <w:szCs w:val="24"/>
        </w:rPr>
        <w:t xml:space="preserve"> </w:t>
      </w:r>
      <w:r w:rsidRPr="002B7EDD">
        <w:rPr>
          <w:color w:val="212121"/>
          <w:spacing w:val="-2"/>
          <w:sz w:val="24"/>
          <w:szCs w:val="24"/>
        </w:rPr>
        <w:t>a</w:t>
      </w:r>
      <w:r w:rsidRPr="002B7EDD">
        <w:rPr>
          <w:color w:val="212121"/>
          <w:spacing w:val="-13"/>
          <w:sz w:val="24"/>
          <w:szCs w:val="24"/>
        </w:rPr>
        <w:t xml:space="preserve"> </w:t>
      </w:r>
      <w:r w:rsidRPr="002B7EDD">
        <w:rPr>
          <w:color w:val="212121"/>
          <w:spacing w:val="-2"/>
          <w:sz w:val="24"/>
          <w:szCs w:val="24"/>
        </w:rPr>
        <w:t>defense</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prosecution</w:t>
      </w:r>
      <w:r w:rsidRPr="002B7EDD">
        <w:rPr>
          <w:color w:val="212121"/>
          <w:spacing w:val="-13"/>
          <w:sz w:val="24"/>
          <w:szCs w:val="24"/>
        </w:rPr>
        <w:t xml:space="preserve"> </w:t>
      </w:r>
      <w:r w:rsidRPr="002B7EDD">
        <w:rPr>
          <w:color w:val="212121"/>
          <w:spacing w:val="-2"/>
          <w:sz w:val="24"/>
          <w:szCs w:val="24"/>
        </w:rPr>
        <w:t>under</w:t>
      </w:r>
      <w:r w:rsidRPr="002B7EDD">
        <w:rPr>
          <w:color w:val="212121"/>
          <w:spacing w:val="-6"/>
          <w:sz w:val="24"/>
          <w:szCs w:val="24"/>
        </w:rPr>
        <w:t xml:space="preserve"> </w:t>
      </w:r>
      <w:r w:rsidRPr="002B7EDD">
        <w:rPr>
          <w:color w:val="212121"/>
          <w:spacing w:val="-2"/>
          <w:sz w:val="24"/>
          <w:szCs w:val="24"/>
        </w:rPr>
        <w:t>Section</w:t>
      </w:r>
      <w:r w:rsidRPr="002B7EDD">
        <w:rPr>
          <w:color w:val="212121"/>
          <w:spacing w:val="-5"/>
          <w:sz w:val="24"/>
          <w:szCs w:val="24"/>
        </w:rPr>
        <w:t xml:space="preserve"> </w:t>
      </w:r>
      <w:r w:rsidRPr="002B7EDD">
        <w:rPr>
          <w:color w:val="212121"/>
          <w:spacing w:val="-2"/>
          <w:sz w:val="24"/>
          <w:szCs w:val="24"/>
        </w:rPr>
        <w:t>4(1)</w:t>
      </w:r>
      <w:r w:rsidRPr="002B7EDD">
        <w:rPr>
          <w:color w:val="212121"/>
          <w:sz w:val="24"/>
          <w:szCs w:val="24"/>
        </w:rPr>
        <w:t xml:space="preserv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Section</w:t>
      </w:r>
      <w:r w:rsidRPr="002B7EDD">
        <w:rPr>
          <w:color w:val="212121"/>
          <w:spacing w:val="-13"/>
          <w:sz w:val="24"/>
          <w:szCs w:val="24"/>
        </w:rPr>
        <w:t xml:space="preserve"> </w:t>
      </w:r>
      <w:r w:rsidRPr="002B7EDD">
        <w:rPr>
          <w:color w:val="212121"/>
          <w:spacing w:val="-2"/>
          <w:sz w:val="24"/>
          <w:szCs w:val="24"/>
        </w:rPr>
        <w:t>13</w:t>
      </w:r>
      <w:r w:rsidRPr="002B7EDD">
        <w:rPr>
          <w:color w:val="212121"/>
          <w:spacing w:val="-13"/>
          <w:sz w:val="24"/>
          <w:szCs w:val="24"/>
        </w:rPr>
        <w:t xml:space="preserve"> </w:t>
      </w:r>
      <w:r w:rsidRPr="002B7EDD">
        <w:rPr>
          <w:color w:val="212121"/>
          <w:spacing w:val="-2"/>
          <w:sz w:val="24"/>
          <w:szCs w:val="24"/>
        </w:rPr>
        <w:t>that</w:t>
      </w:r>
      <w:r w:rsidRPr="002B7EDD">
        <w:rPr>
          <w:color w:val="212121"/>
          <w:spacing w:val="-13"/>
          <w:sz w:val="24"/>
          <w:szCs w:val="24"/>
        </w:rPr>
        <w:t xml:space="preserve"> </w:t>
      </w:r>
      <w:r w:rsidRPr="002B7EDD">
        <w:rPr>
          <w:color w:val="212121"/>
          <w:spacing w:val="-2"/>
          <w:sz w:val="24"/>
          <w:szCs w:val="24"/>
        </w:rPr>
        <w:t>each</w:t>
      </w:r>
      <w:r w:rsidRPr="002B7EDD">
        <w:rPr>
          <w:color w:val="212121"/>
          <w:spacing w:val="-14"/>
          <w:sz w:val="24"/>
          <w:szCs w:val="24"/>
        </w:rPr>
        <w:t xml:space="preserve"> </w:t>
      </w:r>
      <w:r w:rsidRPr="002B7EDD">
        <w:rPr>
          <w:color w:val="212121"/>
          <w:spacing w:val="-2"/>
          <w:sz w:val="24"/>
          <w:szCs w:val="24"/>
        </w:rPr>
        <w:t>item</w:t>
      </w:r>
      <w:r w:rsidRPr="002B7EDD">
        <w:rPr>
          <w:color w:val="212121"/>
          <w:spacing w:val="-13"/>
          <w:sz w:val="24"/>
          <w:szCs w:val="24"/>
        </w:rPr>
        <w:t xml:space="preserve"> </w:t>
      </w:r>
      <w:r w:rsidRPr="002B7EDD">
        <w:rPr>
          <w:color w:val="212121"/>
          <w:spacing w:val="-2"/>
          <w:sz w:val="24"/>
          <w:szCs w:val="24"/>
        </w:rPr>
        <w:t>of</w:t>
      </w:r>
      <w:r w:rsidRPr="002B7EDD">
        <w:rPr>
          <w:color w:val="212121"/>
          <w:spacing w:val="-10"/>
          <w:sz w:val="24"/>
          <w:szCs w:val="24"/>
        </w:rPr>
        <w:t xml:space="preserve"> </w:t>
      </w:r>
      <w:r w:rsidRPr="002B7EDD">
        <w:rPr>
          <w:color w:val="212121"/>
          <w:spacing w:val="-2"/>
          <w:sz w:val="24"/>
          <w:szCs w:val="24"/>
        </w:rPr>
        <w:t xml:space="preserve">descriptive, </w:t>
      </w:r>
      <w:r w:rsidRPr="002B7EDD">
        <w:rPr>
          <w:color w:val="212121"/>
          <w:sz w:val="24"/>
          <w:szCs w:val="24"/>
        </w:rPr>
        <w:t>printed,</w:t>
      </w:r>
      <w:r w:rsidRPr="002B7EDD">
        <w:rPr>
          <w:color w:val="212121"/>
          <w:spacing w:val="-16"/>
          <w:sz w:val="24"/>
          <w:szCs w:val="24"/>
        </w:rPr>
        <w:t xml:space="preserve"> </w:t>
      </w:r>
      <w:r w:rsidRPr="002B7EDD">
        <w:rPr>
          <w:color w:val="212121"/>
          <w:sz w:val="24"/>
          <w:szCs w:val="24"/>
        </w:rPr>
        <w:t>film,</w:t>
      </w:r>
      <w:r w:rsidRPr="002B7EDD">
        <w:rPr>
          <w:color w:val="212121"/>
          <w:spacing w:val="-15"/>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video</w:t>
      </w:r>
      <w:r w:rsidRPr="002B7EDD">
        <w:rPr>
          <w:color w:val="212121"/>
          <w:spacing w:val="-16"/>
          <w:sz w:val="24"/>
          <w:szCs w:val="24"/>
        </w:rPr>
        <w:t xml:space="preserve"> </w:t>
      </w:r>
      <w:r w:rsidRPr="002B7EDD">
        <w:rPr>
          <w:color w:val="212121"/>
          <w:sz w:val="24"/>
          <w:szCs w:val="24"/>
        </w:rPr>
        <w:t>material</w:t>
      </w:r>
      <w:r w:rsidRPr="002B7EDD">
        <w:rPr>
          <w:color w:val="212121"/>
          <w:spacing w:val="-15"/>
          <w:sz w:val="24"/>
          <w:szCs w:val="24"/>
        </w:rPr>
        <w:t xml:space="preserve"> </w:t>
      </w:r>
      <w:r w:rsidRPr="002B7EDD">
        <w:rPr>
          <w:color w:val="212121"/>
          <w:sz w:val="24"/>
          <w:szCs w:val="24"/>
        </w:rPr>
        <w:t>offered</w:t>
      </w:r>
      <w:r w:rsidRPr="002B7EDD">
        <w:rPr>
          <w:color w:val="212121"/>
          <w:spacing w:val="-15"/>
          <w:sz w:val="24"/>
          <w:szCs w:val="24"/>
        </w:rPr>
        <w:t xml:space="preserve"> </w:t>
      </w:r>
      <w:r w:rsidRPr="002B7EDD">
        <w:rPr>
          <w:color w:val="212121"/>
          <w:sz w:val="24"/>
          <w:szCs w:val="24"/>
        </w:rPr>
        <w:t>for</w:t>
      </w:r>
      <w:r w:rsidRPr="002B7EDD">
        <w:rPr>
          <w:color w:val="212121"/>
          <w:spacing w:val="-15"/>
          <w:sz w:val="24"/>
          <w:szCs w:val="24"/>
        </w:rPr>
        <w:t xml:space="preserve"> </w:t>
      </w:r>
      <w:r w:rsidRPr="002B7EDD">
        <w:rPr>
          <w:color w:val="212121"/>
          <w:sz w:val="24"/>
          <w:szCs w:val="24"/>
        </w:rPr>
        <w:t>sale</w:t>
      </w:r>
      <w:r w:rsidRPr="002B7EDD">
        <w:rPr>
          <w:color w:val="212121"/>
          <w:spacing w:val="-16"/>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rental,</w:t>
      </w:r>
      <w:r w:rsidRPr="002B7EDD">
        <w:rPr>
          <w:color w:val="212121"/>
          <w:spacing w:val="-15"/>
          <w:sz w:val="24"/>
          <w:szCs w:val="24"/>
        </w:rPr>
        <w:t xml:space="preserve"> </w:t>
      </w:r>
      <w:r w:rsidRPr="002B7EDD">
        <w:rPr>
          <w:color w:val="212121"/>
          <w:sz w:val="24"/>
          <w:szCs w:val="24"/>
        </w:rPr>
        <w:t>taken</w:t>
      </w:r>
      <w:r w:rsidRPr="002B7EDD">
        <w:rPr>
          <w:color w:val="212121"/>
          <w:spacing w:val="-16"/>
          <w:sz w:val="24"/>
          <w:szCs w:val="24"/>
        </w:rPr>
        <w:t xml:space="preserve"> </w:t>
      </w:r>
      <w:r w:rsidRPr="002B7EDD">
        <w:rPr>
          <w:color w:val="212121"/>
          <w:sz w:val="24"/>
          <w:szCs w:val="24"/>
        </w:rPr>
        <w:t>as</w:t>
      </w:r>
      <w:r w:rsidRPr="002B7EDD">
        <w:rPr>
          <w:color w:val="212121"/>
          <w:spacing w:val="-15"/>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whole,</w:t>
      </w:r>
      <w:r w:rsidRPr="002B7EDD">
        <w:rPr>
          <w:color w:val="212121"/>
          <w:spacing w:val="-15"/>
          <w:sz w:val="24"/>
          <w:szCs w:val="24"/>
        </w:rPr>
        <w:t xml:space="preserve"> </w:t>
      </w:r>
      <w:r w:rsidRPr="002B7EDD">
        <w:rPr>
          <w:color w:val="212121"/>
          <w:sz w:val="24"/>
          <w:szCs w:val="24"/>
        </w:rPr>
        <w:t>contains</w:t>
      </w:r>
      <w:r w:rsidRPr="002B7EDD">
        <w:rPr>
          <w:color w:val="212121"/>
          <w:spacing w:val="-16"/>
          <w:sz w:val="24"/>
          <w:szCs w:val="24"/>
        </w:rPr>
        <w:t xml:space="preserve"> </w:t>
      </w:r>
      <w:r w:rsidRPr="002B7EDD">
        <w:rPr>
          <w:color w:val="212121"/>
          <w:sz w:val="24"/>
          <w:szCs w:val="24"/>
        </w:rPr>
        <w:t>serious</w:t>
      </w:r>
      <w:r w:rsidRPr="002B7EDD">
        <w:rPr>
          <w:color w:val="212121"/>
          <w:spacing w:val="-15"/>
          <w:sz w:val="24"/>
          <w:szCs w:val="24"/>
        </w:rPr>
        <w:t xml:space="preserve"> </w:t>
      </w:r>
      <w:r w:rsidRPr="002B7EDD">
        <w:rPr>
          <w:color w:val="212121"/>
          <w:sz w:val="24"/>
          <w:szCs w:val="24"/>
        </w:rPr>
        <w:t>literary, artistic, political, or scientific value.</w:t>
      </w:r>
    </w:p>
    <w:p w14:paraId="2D677BE6" w14:textId="77777777" w:rsidR="00307C22" w:rsidRPr="002B7EDD" w:rsidRDefault="00307C22" w:rsidP="00307C22">
      <w:pPr>
        <w:pStyle w:val="ListParagraph"/>
        <w:tabs>
          <w:tab w:val="left" w:pos="2154"/>
        </w:tabs>
        <w:spacing w:line="235" w:lineRule="auto"/>
        <w:ind w:left="1442" w:right="236"/>
        <w:rPr>
          <w:sz w:val="24"/>
          <w:szCs w:val="24"/>
        </w:rPr>
      </w:pPr>
    </w:p>
    <w:p w14:paraId="10BA791A" w14:textId="4D701053" w:rsidR="005A2C79" w:rsidRPr="002B7EDD" w:rsidRDefault="005A2C79" w:rsidP="00633C96">
      <w:pPr>
        <w:pStyle w:val="ListParagraph"/>
        <w:numPr>
          <w:ilvl w:val="0"/>
          <w:numId w:val="95"/>
        </w:numPr>
        <w:tabs>
          <w:tab w:val="left" w:pos="2151"/>
        </w:tabs>
        <w:spacing w:line="244" w:lineRule="auto"/>
        <w:ind w:left="1440" w:right="228" w:firstLine="0"/>
        <w:rPr>
          <w:sz w:val="24"/>
          <w:szCs w:val="24"/>
        </w:rPr>
      </w:pPr>
      <w:r w:rsidRPr="002B7EDD">
        <w:rPr>
          <w:color w:val="212121"/>
          <w:sz w:val="24"/>
          <w:szCs w:val="24"/>
        </w:rPr>
        <w:t>For a period of six (6)</w:t>
      </w:r>
      <w:r w:rsidRPr="002B7EDD">
        <w:rPr>
          <w:color w:val="212121"/>
          <w:spacing w:val="-5"/>
          <w:sz w:val="24"/>
          <w:szCs w:val="24"/>
        </w:rPr>
        <w:t xml:space="preserve"> </w:t>
      </w:r>
      <w:r w:rsidRPr="002B7EDD">
        <w:rPr>
          <w:color w:val="212121"/>
          <w:sz w:val="24"/>
          <w:szCs w:val="24"/>
        </w:rPr>
        <w:t>months after</w:t>
      </w:r>
      <w:r w:rsidRPr="002B7EDD">
        <w:rPr>
          <w:color w:val="212121"/>
          <w:spacing w:val="-4"/>
          <w:sz w:val="24"/>
          <w:szCs w:val="24"/>
        </w:rPr>
        <w:t xml:space="preserve"> </w:t>
      </w:r>
      <w:r w:rsidRPr="002B7EDD">
        <w:rPr>
          <w:color w:val="212121"/>
          <w:sz w:val="24"/>
          <w:szCs w:val="24"/>
        </w:rPr>
        <w:t>passage of this article,</w:t>
      </w:r>
      <w:r w:rsidRPr="002B7EDD">
        <w:rPr>
          <w:color w:val="212121"/>
          <w:spacing w:val="-4"/>
          <w:sz w:val="24"/>
          <w:szCs w:val="24"/>
        </w:rPr>
        <w:t xml:space="preserve"> </w:t>
      </w:r>
      <w:r w:rsidRPr="002B7EDD">
        <w:rPr>
          <w:color w:val="212121"/>
          <w:sz w:val="24"/>
          <w:szCs w:val="24"/>
        </w:rPr>
        <w:t>it is a defense to</w:t>
      </w:r>
      <w:r w:rsidRPr="002B7EDD">
        <w:rPr>
          <w:color w:val="212121"/>
          <w:spacing w:val="-6"/>
          <w:sz w:val="24"/>
          <w:szCs w:val="24"/>
        </w:rPr>
        <w:t xml:space="preserve"> </w:t>
      </w:r>
      <w:r w:rsidRPr="002B7EDD">
        <w:rPr>
          <w:color w:val="212121"/>
          <w:sz w:val="24"/>
          <w:szCs w:val="24"/>
        </w:rPr>
        <w:t>prosecution under Section</w:t>
      </w:r>
      <w:r w:rsidRPr="002B7EDD">
        <w:rPr>
          <w:color w:val="212121"/>
          <w:spacing w:val="-3"/>
          <w:sz w:val="24"/>
          <w:szCs w:val="24"/>
        </w:rPr>
        <w:t xml:space="preserve"> </w:t>
      </w:r>
      <w:r w:rsidRPr="002B7EDD">
        <w:rPr>
          <w:color w:val="212121"/>
          <w:sz w:val="24"/>
          <w:szCs w:val="24"/>
        </w:rPr>
        <w:t>19</w:t>
      </w:r>
      <w:r w:rsidRPr="002B7EDD">
        <w:rPr>
          <w:color w:val="212121"/>
          <w:spacing w:val="-8"/>
          <w:sz w:val="24"/>
          <w:szCs w:val="24"/>
        </w:rPr>
        <w:t xml:space="preserve"> </w:t>
      </w:r>
      <w:r w:rsidRPr="002B7EDD">
        <w:rPr>
          <w:color w:val="212121"/>
          <w:sz w:val="24"/>
          <w:szCs w:val="24"/>
        </w:rPr>
        <w:t>if the</w:t>
      </w:r>
      <w:r w:rsidRPr="002B7EDD">
        <w:rPr>
          <w:color w:val="212121"/>
          <w:spacing w:val="-6"/>
          <w:sz w:val="24"/>
          <w:szCs w:val="24"/>
        </w:rPr>
        <w:t xml:space="preserve"> </w:t>
      </w:r>
      <w:r w:rsidRPr="002B7EDD">
        <w:rPr>
          <w:color w:val="212121"/>
          <w:sz w:val="24"/>
          <w:szCs w:val="24"/>
        </w:rPr>
        <w:t>sexually oriented</w:t>
      </w:r>
      <w:r w:rsidRPr="002B7EDD">
        <w:rPr>
          <w:color w:val="212121"/>
          <w:spacing w:val="-2"/>
          <w:sz w:val="24"/>
          <w:szCs w:val="24"/>
        </w:rPr>
        <w:t xml:space="preserve"> </w:t>
      </w:r>
      <w:r w:rsidRPr="002B7EDD">
        <w:rPr>
          <w:color w:val="212121"/>
          <w:sz w:val="24"/>
          <w:szCs w:val="24"/>
        </w:rPr>
        <w:t>business was in</w:t>
      </w:r>
      <w:r w:rsidRPr="002B7EDD">
        <w:rPr>
          <w:color w:val="212121"/>
          <w:spacing w:val="-13"/>
          <w:sz w:val="24"/>
          <w:szCs w:val="24"/>
        </w:rPr>
        <w:t xml:space="preserve"> </w:t>
      </w:r>
      <w:r w:rsidRPr="002B7EDD">
        <w:rPr>
          <w:color w:val="212121"/>
          <w:sz w:val="24"/>
          <w:szCs w:val="24"/>
        </w:rPr>
        <w:t>operation at</w:t>
      </w:r>
      <w:r w:rsidRPr="002B7EDD">
        <w:rPr>
          <w:color w:val="212121"/>
          <w:spacing w:val="-14"/>
          <w:sz w:val="24"/>
          <w:szCs w:val="24"/>
        </w:rPr>
        <w:t xml:space="preserve"> </w:t>
      </w:r>
      <w:r w:rsidRPr="002B7EDD">
        <w:rPr>
          <w:color w:val="212121"/>
          <w:sz w:val="24"/>
          <w:szCs w:val="24"/>
        </w:rPr>
        <w:t>its</w:t>
      </w:r>
      <w:r w:rsidRPr="002B7EDD">
        <w:rPr>
          <w:color w:val="212121"/>
          <w:spacing w:val="-16"/>
          <w:sz w:val="24"/>
          <w:szCs w:val="24"/>
        </w:rPr>
        <w:t xml:space="preserve"> </w:t>
      </w:r>
      <w:r w:rsidRPr="002B7EDD">
        <w:rPr>
          <w:color w:val="212121"/>
          <w:sz w:val="24"/>
          <w:szCs w:val="24"/>
        </w:rPr>
        <w:t>present location</w:t>
      </w:r>
      <w:r w:rsidRPr="002B7EDD">
        <w:rPr>
          <w:color w:val="212121"/>
          <w:spacing w:val="-5"/>
          <w:sz w:val="24"/>
          <w:szCs w:val="24"/>
        </w:rPr>
        <w:t xml:space="preserve"> </w:t>
      </w:r>
      <w:r w:rsidRPr="002B7EDD">
        <w:rPr>
          <w:color w:val="212121"/>
          <w:sz w:val="24"/>
          <w:szCs w:val="24"/>
        </w:rPr>
        <w:t>on</w:t>
      </w:r>
      <w:r w:rsidRPr="002B7EDD">
        <w:rPr>
          <w:color w:val="212121"/>
          <w:spacing w:val="-6"/>
          <w:sz w:val="24"/>
          <w:szCs w:val="24"/>
        </w:rPr>
        <w:t xml:space="preserve"> </w:t>
      </w:r>
      <w:r w:rsidRPr="002B7EDD">
        <w:rPr>
          <w:color w:val="212121"/>
          <w:sz w:val="24"/>
          <w:szCs w:val="24"/>
        </w:rPr>
        <w:t>the date</w:t>
      </w:r>
      <w:r w:rsidRPr="002B7EDD">
        <w:rPr>
          <w:color w:val="212121"/>
          <w:spacing w:val="-14"/>
          <w:sz w:val="24"/>
          <w:szCs w:val="24"/>
        </w:rPr>
        <w:t xml:space="preserve"> </w:t>
      </w:r>
      <w:r w:rsidRPr="002B7EDD">
        <w:rPr>
          <w:color w:val="212121"/>
          <w:sz w:val="24"/>
          <w:szCs w:val="24"/>
        </w:rPr>
        <w:t>of</w:t>
      </w:r>
      <w:r w:rsidRPr="002B7EDD">
        <w:rPr>
          <w:color w:val="212121"/>
          <w:spacing w:val="-14"/>
          <w:sz w:val="24"/>
          <w:szCs w:val="24"/>
        </w:rPr>
        <w:t xml:space="preserve"> </w:t>
      </w:r>
      <w:r w:rsidRPr="002B7EDD">
        <w:rPr>
          <w:color w:val="212121"/>
          <w:sz w:val="24"/>
          <w:szCs w:val="24"/>
        </w:rPr>
        <w:t>passage</w:t>
      </w:r>
      <w:r w:rsidRPr="002B7EDD">
        <w:rPr>
          <w:color w:val="212121"/>
          <w:spacing w:val="-9"/>
          <w:sz w:val="24"/>
          <w:szCs w:val="24"/>
        </w:rPr>
        <w:t xml:space="preserve"> </w:t>
      </w:r>
      <w:r w:rsidRPr="002B7EDD">
        <w:rPr>
          <w:color w:val="212121"/>
          <w:sz w:val="24"/>
          <w:szCs w:val="24"/>
        </w:rPr>
        <w:t>of</w:t>
      </w:r>
      <w:r w:rsidRPr="002B7EDD">
        <w:rPr>
          <w:color w:val="212121"/>
          <w:spacing w:val="-12"/>
          <w:sz w:val="24"/>
          <w:szCs w:val="24"/>
        </w:rPr>
        <w:t xml:space="preserve"> </w:t>
      </w:r>
      <w:r w:rsidRPr="002B7EDD">
        <w:rPr>
          <w:color w:val="212121"/>
          <w:sz w:val="24"/>
          <w:szCs w:val="24"/>
        </w:rPr>
        <w:t>this</w:t>
      </w:r>
      <w:r w:rsidRPr="002B7EDD">
        <w:rPr>
          <w:color w:val="212121"/>
          <w:spacing w:val="-16"/>
          <w:sz w:val="24"/>
          <w:szCs w:val="24"/>
        </w:rPr>
        <w:t xml:space="preserve"> </w:t>
      </w:r>
      <w:r w:rsidRPr="002B7EDD">
        <w:rPr>
          <w:color w:val="212121"/>
          <w:sz w:val="24"/>
          <w:szCs w:val="24"/>
        </w:rPr>
        <w:t>article</w:t>
      </w:r>
      <w:r w:rsidRPr="002B7EDD">
        <w:rPr>
          <w:color w:val="212121"/>
          <w:spacing w:val="-12"/>
          <w:sz w:val="24"/>
          <w:szCs w:val="24"/>
        </w:rPr>
        <w:t xml:space="preserve"> </w:t>
      </w:r>
      <w:r w:rsidRPr="002B7EDD">
        <w:rPr>
          <w:color w:val="212121"/>
          <w:sz w:val="24"/>
          <w:szCs w:val="24"/>
        </w:rPr>
        <w:t>and</w:t>
      </w:r>
      <w:r w:rsidRPr="002B7EDD">
        <w:rPr>
          <w:color w:val="212121"/>
          <w:spacing w:val="-18"/>
          <w:sz w:val="24"/>
          <w:szCs w:val="24"/>
        </w:rPr>
        <w:t xml:space="preserve"> </w:t>
      </w:r>
      <w:r w:rsidRPr="002B7EDD">
        <w:rPr>
          <w:color w:val="212121"/>
          <w:sz w:val="24"/>
          <w:szCs w:val="24"/>
        </w:rPr>
        <w:t>that</w:t>
      </w:r>
      <w:r w:rsidRPr="002B7EDD">
        <w:rPr>
          <w:color w:val="212121"/>
          <w:spacing w:val="-16"/>
          <w:sz w:val="24"/>
          <w:szCs w:val="24"/>
        </w:rPr>
        <w:t xml:space="preserve"> </w:t>
      </w:r>
      <w:r w:rsidRPr="002B7EDD">
        <w:rPr>
          <w:color w:val="212121"/>
          <w:sz w:val="24"/>
          <w:szCs w:val="24"/>
        </w:rPr>
        <w:t>the</w:t>
      </w:r>
      <w:r w:rsidRPr="002B7EDD">
        <w:rPr>
          <w:color w:val="212121"/>
          <w:spacing w:val="-18"/>
          <w:sz w:val="24"/>
          <w:szCs w:val="24"/>
        </w:rPr>
        <w:t xml:space="preserve"> </w:t>
      </w:r>
      <w:r w:rsidRPr="002B7EDD">
        <w:rPr>
          <w:color w:val="212121"/>
          <w:sz w:val="24"/>
          <w:szCs w:val="24"/>
        </w:rPr>
        <w:t>business</w:t>
      </w:r>
      <w:r w:rsidRPr="002B7EDD">
        <w:rPr>
          <w:color w:val="212121"/>
          <w:spacing w:val="-2"/>
          <w:sz w:val="24"/>
          <w:szCs w:val="24"/>
        </w:rPr>
        <w:t xml:space="preserve"> </w:t>
      </w:r>
      <w:r w:rsidRPr="002B7EDD">
        <w:rPr>
          <w:color w:val="212121"/>
          <w:sz w:val="24"/>
          <w:szCs w:val="24"/>
        </w:rPr>
        <w:t>is</w:t>
      </w:r>
      <w:r w:rsidRPr="002B7EDD">
        <w:rPr>
          <w:color w:val="212121"/>
          <w:spacing w:val="-16"/>
          <w:sz w:val="24"/>
          <w:szCs w:val="24"/>
        </w:rPr>
        <w:t xml:space="preserve"> </w:t>
      </w:r>
      <w:r w:rsidRPr="002B7EDD">
        <w:rPr>
          <w:color w:val="212121"/>
          <w:sz w:val="24"/>
          <w:szCs w:val="24"/>
        </w:rPr>
        <w:t>working</w:t>
      </w:r>
      <w:r w:rsidRPr="002B7EDD">
        <w:rPr>
          <w:color w:val="212121"/>
          <w:spacing w:val="-10"/>
          <w:sz w:val="24"/>
          <w:szCs w:val="24"/>
        </w:rPr>
        <w:t xml:space="preserve"> </w:t>
      </w:r>
      <w:r w:rsidRPr="002B7EDD">
        <w:rPr>
          <w:color w:val="212121"/>
          <w:sz w:val="24"/>
          <w:szCs w:val="24"/>
        </w:rPr>
        <w:t>toward</w:t>
      </w:r>
      <w:r w:rsidRPr="002B7EDD">
        <w:rPr>
          <w:color w:val="212121"/>
          <w:spacing w:val="-15"/>
          <w:sz w:val="24"/>
          <w:szCs w:val="24"/>
        </w:rPr>
        <w:t xml:space="preserve"> </w:t>
      </w:r>
      <w:r w:rsidRPr="002B7EDD">
        <w:rPr>
          <w:color w:val="212121"/>
          <w:sz w:val="24"/>
          <w:szCs w:val="24"/>
        </w:rPr>
        <w:t>compliance with</w:t>
      </w:r>
      <w:r w:rsidRPr="002B7EDD">
        <w:rPr>
          <w:color w:val="212121"/>
          <w:spacing w:val="-24"/>
          <w:sz w:val="24"/>
          <w:szCs w:val="24"/>
        </w:rPr>
        <w:t xml:space="preserve"> </w:t>
      </w:r>
      <w:r w:rsidRPr="002B7EDD">
        <w:rPr>
          <w:color w:val="212121"/>
          <w:sz w:val="24"/>
          <w:szCs w:val="24"/>
        </w:rPr>
        <w:t>Section</w:t>
      </w:r>
      <w:r w:rsidRPr="002B7EDD">
        <w:rPr>
          <w:color w:val="212121"/>
          <w:spacing w:val="-22"/>
          <w:sz w:val="24"/>
          <w:szCs w:val="24"/>
        </w:rPr>
        <w:t xml:space="preserve"> </w:t>
      </w:r>
      <w:r w:rsidRPr="002B7EDD">
        <w:rPr>
          <w:color w:val="212121"/>
          <w:sz w:val="24"/>
          <w:szCs w:val="24"/>
        </w:rPr>
        <w:t>19</w:t>
      </w:r>
      <w:r w:rsidR="00307C22" w:rsidRPr="002B7EDD">
        <w:rPr>
          <w:color w:val="212121"/>
          <w:sz w:val="24"/>
          <w:szCs w:val="24"/>
        </w:rPr>
        <w:t>.</w:t>
      </w:r>
    </w:p>
    <w:p w14:paraId="5CC48D18" w14:textId="77777777" w:rsidR="005A2C79" w:rsidRPr="002B7EDD" w:rsidRDefault="005A2C79" w:rsidP="005A2C79">
      <w:pPr>
        <w:spacing w:line="244" w:lineRule="auto"/>
        <w:jc w:val="both"/>
        <w:rPr>
          <w:sz w:val="24"/>
          <w:szCs w:val="24"/>
        </w:rPr>
        <w:sectPr w:rsidR="005A2C79" w:rsidRPr="002B7EDD" w:rsidSect="005A2C79">
          <w:pgSz w:w="12240" w:h="15840"/>
          <w:pgMar w:top="1220" w:right="1060" w:bottom="1080" w:left="180" w:header="0" w:footer="849" w:gutter="0"/>
          <w:cols w:space="720"/>
        </w:sectPr>
      </w:pPr>
    </w:p>
    <w:p w14:paraId="7B65C9D3" w14:textId="77777777" w:rsidR="005A2C79" w:rsidRPr="002B7EDD" w:rsidRDefault="005A2C79" w:rsidP="005A2C79">
      <w:pPr>
        <w:pStyle w:val="BodyText"/>
        <w:spacing w:before="77" w:line="247" w:lineRule="auto"/>
        <w:ind w:left="1442" w:right="242" w:hanging="5"/>
        <w:jc w:val="both"/>
        <w:rPr>
          <w:sz w:val="24"/>
          <w:szCs w:val="24"/>
        </w:rPr>
      </w:pPr>
      <w:r w:rsidRPr="002B7EDD">
        <w:rPr>
          <w:color w:val="212121"/>
          <w:sz w:val="24"/>
          <w:szCs w:val="24"/>
        </w:rPr>
        <w:lastRenderedPageBreak/>
        <w:t>such</w:t>
      </w:r>
      <w:r w:rsidRPr="002B7EDD">
        <w:rPr>
          <w:color w:val="212121"/>
          <w:spacing w:val="-16"/>
          <w:sz w:val="24"/>
          <w:szCs w:val="24"/>
        </w:rPr>
        <w:t xml:space="preserve"> </w:t>
      </w:r>
      <w:r w:rsidRPr="002B7EDD">
        <w:rPr>
          <w:color w:val="212121"/>
          <w:sz w:val="24"/>
          <w:szCs w:val="24"/>
        </w:rPr>
        <w:t>that</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business</w:t>
      </w:r>
      <w:r w:rsidRPr="002B7EDD">
        <w:rPr>
          <w:color w:val="212121"/>
          <w:spacing w:val="-16"/>
          <w:sz w:val="24"/>
          <w:szCs w:val="24"/>
        </w:rPr>
        <w:t xml:space="preserve"> </w:t>
      </w:r>
      <w:r w:rsidRPr="002B7EDD">
        <w:rPr>
          <w:color w:val="212121"/>
          <w:sz w:val="24"/>
          <w:szCs w:val="24"/>
        </w:rPr>
        <w:t>is</w:t>
      </w:r>
      <w:r w:rsidRPr="002B7EDD">
        <w:rPr>
          <w:color w:val="212121"/>
          <w:spacing w:val="-7"/>
          <w:sz w:val="24"/>
          <w:szCs w:val="24"/>
        </w:rPr>
        <w:t xml:space="preserve"> </w:t>
      </w:r>
      <w:r w:rsidRPr="002B7EDD">
        <w:rPr>
          <w:color w:val="212121"/>
          <w:sz w:val="24"/>
          <w:szCs w:val="24"/>
        </w:rPr>
        <w:t>projected to</w:t>
      </w:r>
      <w:r w:rsidRPr="002B7EDD">
        <w:rPr>
          <w:color w:val="212121"/>
          <w:spacing w:val="-16"/>
          <w:sz w:val="24"/>
          <w:szCs w:val="24"/>
        </w:rPr>
        <w:t xml:space="preserve"> </w:t>
      </w:r>
      <w:r w:rsidRPr="002B7EDD">
        <w:rPr>
          <w:color w:val="212121"/>
          <w:sz w:val="24"/>
          <w:szCs w:val="24"/>
        </w:rPr>
        <w:t>be</w:t>
      </w:r>
      <w:r w:rsidRPr="002B7EDD">
        <w:rPr>
          <w:color w:val="212121"/>
          <w:spacing w:val="-13"/>
          <w:sz w:val="24"/>
          <w:szCs w:val="24"/>
        </w:rPr>
        <w:t xml:space="preserve"> </w:t>
      </w:r>
      <w:r w:rsidRPr="002B7EDD">
        <w:rPr>
          <w:color w:val="212121"/>
          <w:sz w:val="24"/>
          <w:szCs w:val="24"/>
        </w:rPr>
        <w:t>in</w:t>
      </w:r>
      <w:r w:rsidRPr="002B7EDD">
        <w:rPr>
          <w:color w:val="212121"/>
          <w:spacing w:val="-16"/>
          <w:sz w:val="24"/>
          <w:szCs w:val="24"/>
        </w:rPr>
        <w:t xml:space="preserve"> </w:t>
      </w:r>
      <w:r w:rsidRPr="002B7EDD">
        <w:rPr>
          <w:color w:val="212121"/>
          <w:sz w:val="24"/>
          <w:szCs w:val="24"/>
        </w:rPr>
        <w:t>compliance</w:t>
      </w:r>
      <w:r w:rsidRPr="002B7EDD">
        <w:rPr>
          <w:color w:val="212121"/>
          <w:spacing w:val="-4"/>
          <w:sz w:val="24"/>
          <w:szCs w:val="24"/>
        </w:rPr>
        <w:t xml:space="preserve"> </w:t>
      </w:r>
      <w:r w:rsidRPr="002B7EDD">
        <w:rPr>
          <w:color w:val="212121"/>
          <w:sz w:val="24"/>
          <w:szCs w:val="24"/>
        </w:rPr>
        <w:t>by</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end</w:t>
      </w:r>
      <w:r w:rsidRPr="002B7EDD">
        <w:rPr>
          <w:color w:val="212121"/>
          <w:spacing w:val="-15"/>
          <w:sz w:val="24"/>
          <w:szCs w:val="24"/>
        </w:rPr>
        <w:t xml:space="preserve"> </w:t>
      </w:r>
      <w:r w:rsidRPr="002B7EDD">
        <w:rPr>
          <w:color w:val="212121"/>
          <w:sz w:val="24"/>
          <w:szCs w:val="24"/>
        </w:rPr>
        <w:t>of</w:t>
      </w:r>
      <w:r w:rsidRPr="002B7EDD">
        <w:rPr>
          <w:color w:val="212121"/>
          <w:spacing w:val="-14"/>
          <w:sz w:val="24"/>
          <w:szCs w:val="24"/>
        </w:rPr>
        <w:t xml:space="preserve"> </w:t>
      </w:r>
      <w:r w:rsidRPr="002B7EDD">
        <w:rPr>
          <w:color w:val="212121"/>
          <w:sz w:val="24"/>
          <w:szCs w:val="24"/>
        </w:rPr>
        <w:t>six</w:t>
      </w:r>
      <w:r w:rsidRPr="002B7EDD">
        <w:rPr>
          <w:color w:val="212121"/>
          <w:spacing w:val="-8"/>
          <w:sz w:val="24"/>
          <w:szCs w:val="24"/>
        </w:rPr>
        <w:t xml:space="preserve"> </w:t>
      </w:r>
      <w:r w:rsidRPr="002B7EDD">
        <w:rPr>
          <w:color w:val="212121"/>
          <w:sz w:val="24"/>
          <w:szCs w:val="24"/>
        </w:rPr>
        <w:t>(6)</w:t>
      </w:r>
      <w:r w:rsidRPr="002B7EDD">
        <w:rPr>
          <w:color w:val="212121"/>
          <w:spacing w:val="-16"/>
          <w:sz w:val="24"/>
          <w:szCs w:val="24"/>
        </w:rPr>
        <w:t xml:space="preserve"> </w:t>
      </w:r>
      <w:r w:rsidRPr="002B7EDD">
        <w:rPr>
          <w:color w:val="212121"/>
          <w:sz w:val="24"/>
          <w:szCs w:val="24"/>
        </w:rPr>
        <w:t>months</w:t>
      </w:r>
      <w:r w:rsidRPr="002B7EDD">
        <w:rPr>
          <w:color w:val="212121"/>
          <w:spacing w:val="-7"/>
          <w:sz w:val="24"/>
          <w:szCs w:val="24"/>
        </w:rPr>
        <w:t xml:space="preserve"> </w:t>
      </w:r>
      <w:r w:rsidRPr="002B7EDD">
        <w:rPr>
          <w:color w:val="212121"/>
          <w:sz w:val="24"/>
          <w:szCs w:val="24"/>
        </w:rPr>
        <w:t>after</w:t>
      </w:r>
      <w:r w:rsidRPr="002B7EDD">
        <w:rPr>
          <w:color w:val="212121"/>
          <w:spacing w:val="-16"/>
          <w:sz w:val="24"/>
          <w:szCs w:val="24"/>
        </w:rPr>
        <w:t xml:space="preserve"> </w:t>
      </w:r>
      <w:r w:rsidRPr="002B7EDD">
        <w:rPr>
          <w:color w:val="212121"/>
          <w:sz w:val="24"/>
          <w:szCs w:val="24"/>
        </w:rPr>
        <w:t>passage of this article.</w:t>
      </w:r>
    </w:p>
    <w:p w14:paraId="0AFCAA61" w14:textId="77777777" w:rsidR="005A2C79" w:rsidRPr="002B7EDD" w:rsidRDefault="005A2C79" w:rsidP="00633C96">
      <w:pPr>
        <w:pStyle w:val="ListParagraph"/>
        <w:numPr>
          <w:ilvl w:val="0"/>
          <w:numId w:val="95"/>
        </w:numPr>
        <w:tabs>
          <w:tab w:val="left" w:pos="2149"/>
        </w:tabs>
        <w:spacing w:before="237" w:line="235" w:lineRule="auto"/>
        <w:ind w:left="1437" w:right="232" w:firstLine="3"/>
        <w:rPr>
          <w:sz w:val="24"/>
          <w:szCs w:val="24"/>
        </w:rPr>
      </w:pPr>
      <w:r w:rsidRPr="002B7EDD">
        <w:rPr>
          <w:color w:val="212121"/>
          <w:sz w:val="24"/>
          <w:szCs w:val="24"/>
        </w:rPr>
        <w:t>For</w:t>
      </w:r>
      <w:r w:rsidRPr="002B7EDD">
        <w:rPr>
          <w:color w:val="212121"/>
          <w:spacing w:val="-3"/>
          <w:sz w:val="24"/>
          <w:szCs w:val="24"/>
        </w:rPr>
        <w:t xml:space="preserve"> </w:t>
      </w:r>
      <w:r w:rsidRPr="002B7EDD">
        <w:rPr>
          <w:color w:val="212121"/>
          <w:sz w:val="24"/>
          <w:szCs w:val="24"/>
        </w:rPr>
        <w:t>a</w:t>
      </w:r>
      <w:r w:rsidRPr="002B7EDD">
        <w:rPr>
          <w:color w:val="212121"/>
          <w:spacing w:val="-2"/>
          <w:sz w:val="24"/>
          <w:szCs w:val="24"/>
        </w:rPr>
        <w:t xml:space="preserve"> </w:t>
      </w:r>
      <w:r w:rsidRPr="002B7EDD">
        <w:rPr>
          <w:color w:val="212121"/>
          <w:sz w:val="24"/>
          <w:szCs w:val="24"/>
        </w:rPr>
        <w:t>period of</w:t>
      </w:r>
      <w:r w:rsidRPr="002B7EDD">
        <w:rPr>
          <w:color w:val="212121"/>
          <w:spacing w:val="40"/>
          <w:sz w:val="24"/>
          <w:szCs w:val="24"/>
        </w:rPr>
        <w:t xml:space="preserve"> </w:t>
      </w:r>
      <w:r w:rsidRPr="002B7EDD">
        <w:rPr>
          <w:color w:val="212121"/>
          <w:sz w:val="24"/>
          <w:szCs w:val="24"/>
        </w:rPr>
        <w:t>six (6)</w:t>
      </w:r>
      <w:r w:rsidRPr="002B7EDD">
        <w:rPr>
          <w:color w:val="212121"/>
          <w:spacing w:val="-3"/>
          <w:sz w:val="24"/>
          <w:szCs w:val="24"/>
        </w:rPr>
        <w:t xml:space="preserve"> </w:t>
      </w:r>
      <w:r w:rsidRPr="002B7EDD">
        <w:rPr>
          <w:color w:val="212121"/>
          <w:sz w:val="24"/>
          <w:szCs w:val="24"/>
        </w:rPr>
        <w:t>months after</w:t>
      </w:r>
      <w:r w:rsidRPr="002B7EDD">
        <w:rPr>
          <w:color w:val="212121"/>
          <w:spacing w:val="-7"/>
          <w:sz w:val="24"/>
          <w:szCs w:val="24"/>
        </w:rPr>
        <w:t xml:space="preserve"> </w:t>
      </w:r>
      <w:r w:rsidRPr="002B7EDD">
        <w:rPr>
          <w:color w:val="212121"/>
          <w:sz w:val="24"/>
          <w:szCs w:val="24"/>
        </w:rPr>
        <w:t>passage of this article, it is a defense to</w:t>
      </w:r>
      <w:r w:rsidRPr="002B7EDD">
        <w:rPr>
          <w:color w:val="212121"/>
          <w:spacing w:val="-9"/>
          <w:sz w:val="24"/>
          <w:szCs w:val="24"/>
        </w:rPr>
        <w:t xml:space="preserve"> </w:t>
      </w:r>
      <w:r w:rsidRPr="002B7EDD">
        <w:rPr>
          <w:color w:val="212121"/>
          <w:sz w:val="24"/>
          <w:szCs w:val="24"/>
        </w:rPr>
        <w:t>prosecution under</w:t>
      </w:r>
      <w:r w:rsidRPr="002B7EDD">
        <w:rPr>
          <w:color w:val="212121"/>
          <w:spacing w:val="-3"/>
          <w:sz w:val="24"/>
          <w:szCs w:val="24"/>
        </w:rPr>
        <w:t xml:space="preserve"> </w:t>
      </w:r>
      <w:r w:rsidRPr="002B7EDD">
        <w:rPr>
          <w:color w:val="212121"/>
          <w:sz w:val="24"/>
          <w:szCs w:val="24"/>
        </w:rPr>
        <w:t>Section 20</w:t>
      </w:r>
      <w:r w:rsidRPr="002B7EDD">
        <w:rPr>
          <w:color w:val="212121"/>
          <w:spacing w:val="-14"/>
          <w:sz w:val="24"/>
          <w:szCs w:val="24"/>
        </w:rPr>
        <w:t xml:space="preserve"> </w:t>
      </w:r>
      <w:r w:rsidRPr="002B7EDD">
        <w:rPr>
          <w:rFonts w:ascii="Times New Roman"/>
          <w:color w:val="212121"/>
          <w:sz w:val="24"/>
          <w:szCs w:val="24"/>
        </w:rPr>
        <w:t xml:space="preserve">if </w:t>
      </w:r>
      <w:r w:rsidRPr="002B7EDD">
        <w:rPr>
          <w:color w:val="212121"/>
          <w:sz w:val="24"/>
          <w:szCs w:val="24"/>
        </w:rPr>
        <w:t>the</w:t>
      </w:r>
      <w:r w:rsidRPr="002B7EDD">
        <w:rPr>
          <w:color w:val="212121"/>
          <w:spacing w:val="-5"/>
          <w:sz w:val="24"/>
          <w:szCs w:val="24"/>
        </w:rPr>
        <w:t xml:space="preserve"> </w:t>
      </w:r>
      <w:r w:rsidRPr="002B7EDD">
        <w:rPr>
          <w:color w:val="212121"/>
          <w:sz w:val="24"/>
          <w:szCs w:val="24"/>
        </w:rPr>
        <w:t>sexually</w:t>
      </w:r>
      <w:r w:rsidRPr="002B7EDD">
        <w:rPr>
          <w:color w:val="212121"/>
          <w:spacing w:val="-9"/>
          <w:sz w:val="24"/>
          <w:szCs w:val="24"/>
        </w:rPr>
        <w:t xml:space="preserve"> </w:t>
      </w:r>
      <w:r w:rsidRPr="002B7EDD">
        <w:rPr>
          <w:color w:val="212121"/>
          <w:sz w:val="24"/>
          <w:szCs w:val="24"/>
        </w:rPr>
        <w:t>oriented</w:t>
      </w:r>
      <w:r w:rsidRPr="002B7EDD">
        <w:rPr>
          <w:color w:val="212121"/>
          <w:spacing w:val="-10"/>
          <w:sz w:val="24"/>
          <w:szCs w:val="24"/>
        </w:rPr>
        <w:t xml:space="preserve"> </w:t>
      </w:r>
      <w:r w:rsidRPr="002B7EDD">
        <w:rPr>
          <w:color w:val="212121"/>
          <w:sz w:val="24"/>
          <w:szCs w:val="24"/>
        </w:rPr>
        <w:t>business was</w:t>
      </w:r>
      <w:r w:rsidRPr="002B7EDD">
        <w:rPr>
          <w:color w:val="212121"/>
          <w:spacing w:val="-6"/>
          <w:sz w:val="24"/>
          <w:szCs w:val="24"/>
        </w:rPr>
        <w:t xml:space="preserve"> </w:t>
      </w:r>
      <w:r w:rsidRPr="002B7EDD">
        <w:rPr>
          <w:color w:val="212121"/>
          <w:sz w:val="24"/>
          <w:szCs w:val="24"/>
        </w:rPr>
        <w:t>in</w:t>
      </w:r>
      <w:r w:rsidRPr="002B7EDD">
        <w:rPr>
          <w:color w:val="212121"/>
          <w:spacing w:val="-16"/>
          <w:sz w:val="24"/>
          <w:szCs w:val="24"/>
        </w:rPr>
        <w:t xml:space="preserve"> </w:t>
      </w:r>
      <w:r w:rsidRPr="002B7EDD">
        <w:rPr>
          <w:color w:val="212121"/>
          <w:sz w:val="24"/>
          <w:szCs w:val="24"/>
        </w:rPr>
        <w:t>operation at</w:t>
      </w:r>
      <w:r w:rsidRPr="002B7EDD">
        <w:rPr>
          <w:color w:val="212121"/>
          <w:spacing w:val="-12"/>
          <w:sz w:val="24"/>
          <w:szCs w:val="24"/>
        </w:rPr>
        <w:t xml:space="preserve"> </w:t>
      </w:r>
      <w:r w:rsidRPr="002B7EDD">
        <w:rPr>
          <w:color w:val="212121"/>
          <w:sz w:val="24"/>
          <w:szCs w:val="24"/>
        </w:rPr>
        <w:t>its</w:t>
      </w:r>
      <w:r w:rsidRPr="002B7EDD">
        <w:rPr>
          <w:color w:val="212121"/>
          <w:spacing w:val="-16"/>
          <w:sz w:val="24"/>
          <w:szCs w:val="24"/>
        </w:rPr>
        <w:t xml:space="preserve"> </w:t>
      </w:r>
      <w:r w:rsidRPr="002B7EDD">
        <w:rPr>
          <w:color w:val="212121"/>
          <w:sz w:val="24"/>
          <w:szCs w:val="24"/>
        </w:rPr>
        <w:t>present location</w:t>
      </w:r>
      <w:r w:rsidRPr="002B7EDD">
        <w:rPr>
          <w:color w:val="212121"/>
          <w:spacing w:val="-11"/>
          <w:sz w:val="24"/>
          <w:szCs w:val="24"/>
        </w:rPr>
        <w:t xml:space="preserve"> </w:t>
      </w:r>
      <w:r w:rsidRPr="002B7EDD">
        <w:rPr>
          <w:color w:val="212121"/>
          <w:sz w:val="24"/>
          <w:szCs w:val="24"/>
        </w:rPr>
        <w:t>on</w:t>
      </w:r>
      <w:r w:rsidRPr="002B7EDD">
        <w:rPr>
          <w:color w:val="212121"/>
          <w:spacing w:val="-3"/>
          <w:sz w:val="24"/>
          <w:szCs w:val="24"/>
        </w:rPr>
        <w:t xml:space="preserve"> </w:t>
      </w:r>
      <w:r w:rsidRPr="002B7EDD">
        <w:rPr>
          <w:color w:val="212121"/>
          <w:sz w:val="24"/>
          <w:szCs w:val="24"/>
        </w:rPr>
        <w:t>the date</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passage</w:t>
      </w:r>
      <w:r w:rsidRPr="002B7EDD">
        <w:rPr>
          <w:color w:val="212121"/>
          <w:spacing w:val="-15"/>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this</w:t>
      </w:r>
      <w:r w:rsidRPr="002B7EDD">
        <w:rPr>
          <w:color w:val="212121"/>
          <w:spacing w:val="-15"/>
          <w:sz w:val="24"/>
          <w:szCs w:val="24"/>
        </w:rPr>
        <w:t xml:space="preserve"> </w:t>
      </w:r>
      <w:r w:rsidRPr="002B7EDD">
        <w:rPr>
          <w:color w:val="212121"/>
          <w:sz w:val="24"/>
          <w:szCs w:val="24"/>
        </w:rPr>
        <w:t>article</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that</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business</w:t>
      </w:r>
      <w:r w:rsidRPr="002B7EDD">
        <w:rPr>
          <w:color w:val="212121"/>
          <w:spacing w:val="-15"/>
          <w:sz w:val="24"/>
          <w:szCs w:val="24"/>
        </w:rPr>
        <w:t xml:space="preserve"> </w:t>
      </w:r>
      <w:r w:rsidRPr="002B7EDD">
        <w:rPr>
          <w:color w:val="212121"/>
          <w:sz w:val="24"/>
          <w:szCs w:val="24"/>
        </w:rPr>
        <w:t>is</w:t>
      </w:r>
      <w:r w:rsidRPr="002B7EDD">
        <w:rPr>
          <w:color w:val="212121"/>
          <w:spacing w:val="-16"/>
          <w:sz w:val="24"/>
          <w:szCs w:val="24"/>
        </w:rPr>
        <w:t xml:space="preserve"> </w:t>
      </w:r>
      <w:r w:rsidRPr="002B7EDD">
        <w:rPr>
          <w:color w:val="212121"/>
          <w:sz w:val="24"/>
          <w:szCs w:val="24"/>
        </w:rPr>
        <w:t>working</w:t>
      </w:r>
      <w:r w:rsidRPr="002B7EDD">
        <w:rPr>
          <w:color w:val="212121"/>
          <w:spacing w:val="-15"/>
          <w:sz w:val="24"/>
          <w:szCs w:val="24"/>
        </w:rPr>
        <w:t xml:space="preserve"> </w:t>
      </w:r>
      <w:r w:rsidRPr="002B7EDD">
        <w:rPr>
          <w:color w:val="212121"/>
          <w:sz w:val="24"/>
          <w:szCs w:val="24"/>
        </w:rPr>
        <w:t>toward</w:t>
      </w:r>
      <w:r w:rsidRPr="002B7EDD">
        <w:rPr>
          <w:color w:val="212121"/>
          <w:spacing w:val="-10"/>
          <w:sz w:val="24"/>
          <w:szCs w:val="24"/>
        </w:rPr>
        <w:t xml:space="preserve"> </w:t>
      </w:r>
      <w:r w:rsidRPr="002B7EDD">
        <w:rPr>
          <w:color w:val="212121"/>
          <w:sz w:val="24"/>
          <w:szCs w:val="24"/>
        </w:rPr>
        <w:t>compliance</w:t>
      </w:r>
      <w:r w:rsidRPr="002B7EDD">
        <w:rPr>
          <w:color w:val="212121"/>
          <w:spacing w:val="5"/>
          <w:sz w:val="24"/>
          <w:szCs w:val="24"/>
        </w:rPr>
        <w:t xml:space="preserve"> </w:t>
      </w:r>
      <w:r w:rsidRPr="002B7EDD">
        <w:rPr>
          <w:color w:val="212121"/>
          <w:sz w:val="24"/>
          <w:szCs w:val="24"/>
        </w:rPr>
        <w:t>with</w:t>
      </w:r>
      <w:r w:rsidRPr="002B7EDD">
        <w:rPr>
          <w:color w:val="212121"/>
          <w:spacing w:val="-14"/>
          <w:sz w:val="24"/>
          <w:szCs w:val="24"/>
        </w:rPr>
        <w:t xml:space="preserve"> </w:t>
      </w:r>
      <w:r w:rsidRPr="002B7EDD">
        <w:rPr>
          <w:color w:val="212121"/>
          <w:sz w:val="24"/>
          <w:szCs w:val="24"/>
        </w:rPr>
        <w:t>Section</w:t>
      </w:r>
      <w:r w:rsidRPr="002B7EDD">
        <w:rPr>
          <w:color w:val="212121"/>
          <w:spacing w:val="-9"/>
          <w:sz w:val="24"/>
          <w:szCs w:val="24"/>
        </w:rPr>
        <w:t xml:space="preserve"> </w:t>
      </w:r>
      <w:r w:rsidRPr="002B7EDD">
        <w:rPr>
          <w:color w:val="212121"/>
          <w:sz w:val="24"/>
          <w:szCs w:val="24"/>
        </w:rPr>
        <w:t>20 such</w:t>
      </w:r>
      <w:r w:rsidRPr="002B7EDD">
        <w:rPr>
          <w:color w:val="212121"/>
          <w:spacing w:val="-16"/>
          <w:sz w:val="24"/>
          <w:szCs w:val="24"/>
        </w:rPr>
        <w:t xml:space="preserve"> </w:t>
      </w:r>
      <w:r w:rsidRPr="002B7EDD">
        <w:rPr>
          <w:color w:val="212121"/>
          <w:sz w:val="24"/>
          <w:szCs w:val="24"/>
        </w:rPr>
        <w:t>that</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business</w:t>
      </w:r>
      <w:r w:rsidRPr="002B7EDD">
        <w:rPr>
          <w:color w:val="212121"/>
          <w:spacing w:val="-16"/>
          <w:sz w:val="24"/>
          <w:szCs w:val="24"/>
        </w:rPr>
        <w:t xml:space="preserve"> </w:t>
      </w:r>
      <w:r w:rsidRPr="002B7EDD">
        <w:rPr>
          <w:color w:val="212121"/>
          <w:sz w:val="24"/>
          <w:szCs w:val="24"/>
        </w:rPr>
        <w:t>is</w:t>
      </w:r>
      <w:r w:rsidRPr="002B7EDD">
        <w:rPr>
          <w:color w:val="212121"/>
          <w:spacing w:val="-15"/>
          <w:sz w:val="24"/>
          <w:szCs w:val="24"/>
        </w:rPr>
        <w:t xml:space="preserve"> </w:t>
      </w:r>
      <w:r w:rsidRPr="002B7EDD">
        <w:rPr>
          <w:color w:val="212121"/>
          <w:sz w:val="24"/>
          <w:szCs w:val="24"/>
        </w:rPr>
        <w:t>projected</w:t>
      </w:r>
      <w:r w:rsidRPr="002B7EDD">
        <w:rPr>
          <w:color w:val="212121"/>
          <w:spacing w:val="-2"/>
          <w:sz w:val="24"/>
          <w:szCs w:val="24"/>
        </w:rPr>
        <w:t xml:space="preserve"> </w:t>
      </w:r>
      <w:r w:rsidRPr="002B7EDD">
        <w:rPr>
          <w:color w:val="212121"/>
          <w:sz w:val="24"/>
          <w:szCs w:val="24"/>
        </w:rPr>
        <w:t>to</w:t>
      </w:r>
      <w:r w:rsidRPr="002B7EDD">
        <w:rPr>
          <w:color w:val="212121"/>
          <w:spacing w:val="-15"/>
          <w:sz w:val="24"/>
          <w:szCs w:val="24"/>
        </w:rPr>
        <w:t xml:space="preserve"> </w:t>
      </w:r>
      <w:r w:rsidRPr="002B7EDD">
        <w:rPr>
          <w:color w:val="212121"/>
          <w:sz w:val="24"/>
          <w:szCs w:val="24"/>
        </w:rPr>
        <w:t>be</w:t>
      </w:r>
      <w:r w:rsidRPr="002B7EDD">
        <w:rPr>
          <w:color w:val="212121"/>
          <w:spacing w:val="-16"/>
          <w:sz w:val="24"/>
          <w:szCs w:val="24"/>
        </w:rPr>
        <w:t xml:space="preserve"> </w:t>
      </w:r>
      <w:r w:rsidRPr="002B7EDD">
        <w:rPr>
          <w:color w:val="212121"/>
          <w:sz w:val="24"/>
          <w:szCs w:val="24"/>
        </w:rPr>
        <w:t>In</w:t>
      </w:r>
      <w:r w:rsidRPr="002B7EDD">
        <w:rPr>
          <w:color w:val="212121"/>
          <w:spacing w:val="-15"/>
          <w:sz w:val="24"/>
          <w:szCs w:val="24"/>
        </w:rPr>
        <w:t xml:space="preserve"> </w:t>
      </w:r>
      <w:r w:rsidRPr="002B7EDD">
        <w:rPr>
          <w:color w:val="212121"/>
          <w:sz w:val="24"/>
          <w:szCs w:val="24"/>
        </w:rPr>
        <w:t>compliance</w:t>
      </w:r>
      <w:r w:rsidRPr="002B7EDD">
        <w:rPr>
          <w:color w:val="212121"/>
          <w:spacing w:val="6"/>
          <w:sz w:val="24"/>
          <w:szCs w:val="24"/>
        </w:rPr>
        <w:t xml:space="preserve"> </w:t>
      </w:r>
      <w:r w:rsidRPr="002B7EDD">
        <w:rPr>
          <w:color w:val="212121"/>
          <w:sz w:val="24"/>
          <w:szCs w:val="24"/>
        </w:rPr>
        <w:t>by</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end</w:t>
      </w:r>
      <w:r w:rsidRPr="002B7EDD">
        <w:rPr>
          <w:color w:val="212121"/>
          <w:spacing w:val="-12"/>
          <w:sz w:val="24"/>
          <w:szCs w:val="24"/>
        </w:rPr>
        <w:t xml:space="preserve"> </w:t>
      </w:r>
      <w:r w:rsidRPr="002B7EDD">
        <w:rPr>
          <w:color w:val="212121"/>
          <w:sz w:val="24"/>
          <w:szCs w:val="24"/>
        </w:rPr>
        <w:t>of</w:t>
      </w:r>
      <w:r w:rsidRPr="002B7EDD">
        <w:rPr>
          <w:color w:val="212121"/>
          <w:spacing w:val="-10"/>
          <w:sz w:val="24"/>
          <w:szCs w:val="24"/>
        </w:rPr>
        <w:t xml:space="preserve"> </w:t>
      </w:r>
      <w:r w:rsidRPr="002B7EDD">
        <w:rPr>
          <w:color w:val="212121"/>
          <w:sz w:val="24"/>
          <w:szCs w:val="24"/>
        </w:rPr>
        <w:t>six</w:t>
      </w:r>
      <w:r w:rsidRPr="002B7EDD">
        <w:rPr>
          <w:color w:val="212121"/>
          <w:spacing w:val="-15"/>
          <w:sz w:val="24"/>
          <w:szCs w:val="24"/>
        </w:rPr>
        <w:t xml:space="preserve"> </w:t>
      </w:r>
      <w:r w:rsidRPr="002B7EDD">
        <w:rPr>
          <w:color w:val="212121"/>
          <w:sz w:val="24"/>
          <w:szCs w:val="24"/>
        </w:rPr>
        <w:t>(6)</w:t>
      </w:r>
      <w:r w:rsidRPr="002B7EDD">
        <w:rPr>
          <w:color w:val="212121"/>
          <w:spacing w:val="-16"/>
          <w:sz w:val="24"/>
          <w:szCs w:val="24"/>
        </w:rPr>
        <w:t xml:space="preserve"> </w:t>
      </w:r>
      <w:r w:rsidRPr="002B7EDD">
        <w:rPr>
          <w:color w:val="212121"/>
          <w:sz w:val="24"/>
          <w:szCs w:val="24"/>
        </w:rPr>
        <w:t>months</w:t>
      </w:r>
      <w:r w:rsidRPr="002B7EDD">
        <w:rPr>
          <w:color w:val="212121"/>
          <w:spacing w:val="-8"/>
          <w:sz w:val="24"/>
          <w:szCs w:val="24"/>
        </w:rPr>
        <w:t xml:space="preserve"> </w:t>
      </w:r>
      <w:r w:rsidRPr="002B7EDD">
        <w:rPr>
          <w:color w:val="212121"/>
          <w:sz w:val="24"/>
          <w:szCs w:val="24"/>
        </w:rPr>
        <w:t>after</w:t>
      </w:r>
      <w:r w:rsidRPr="002B7EDD">
        <w:rPr>
          <w:color w:val="212121"/>
          <w:spacing w:val="-16"/>
          <w:sz w:val="24"/>
          <w:szCs w:val="24"/>
        </w:rPr>
        <w:t xml:space="preserve"> </w:t>
      </w:r>
      <w:r w:rsidRPr="002B7EDD">
        <w:rPr>
          <w:color w:val="212121"/>
          <w:sz w:val="24"/>
          <w:szCs w:val="24"/>
        </w:rPr>
        <w:t>passage of this article.</w:t>
      </w:r>
    </w:p>
    <w:p w14:paraId="1A20EF22" w14:textId="77777777" w:rsidR="005A2C79" w:rsidRPr="002B7EDD" w:rsidRDefault="005A2C79" w:rsidP="00633C96">
      <w:pPr>
        <w:pStyle w:val="ListParagraph"/>
        <w:numPr>
          <w:ilvl w:val="0"/>
          <w:numId w:val="95"/>
        </w:numPr>
        <w:tabs>
          <w:tab w:val="left" w:pos="2144"/>
        </w:tabs>
        <w:spacing w:before="248"/>
        <w:ind w:left="1425" w:right="240" w:firstLine="8"/>
        <w:rPr>
          <w:sz w:val="24"/>
          <w:szCs w:val="24"/>
        </w:rPr>
      </w:pPr>
      <w:r w:rsidRPr="002B7EDD">
        <w:rPr>
          <w:color w:val="212121"/>
          <w:sz w:val="24"/>
          <w:szCs w:val="24"/>
        </w:rPr>
        <w:t>Any sexually oriented business in operation on the</w:t>
      </w:r>
      <w:r w:rsidRPr="002B7EDD">
        <w:rPr>
          <w:color w:val="212121"/>
          <w:spacing w:val="-1"/>
          <w:sz w:val="24"/>
          <w:szCs w:val="24"/>
        </w:rPr>
        <w:t xml:space="preserve"> </w:t>
      </w:r>
      <w:r w:rsidRPr="002B7EDD">
        <w:rPr>
          <w:color w:val="212121"/>
          <w:sz w:val="24"/>
          <w:szCs w:val="24"/>
        </w:rPr>
        <w:t>date of</w:t>
      </w:r>
      <w:r w:rsidRPr="002B7EDD">
        <w:rPr>
          <w:color w:val="212121"/>
          <w:spacing w:val="-8"/>
          <w:sz w:val="24"/>
          <w:szCs w:val="24"/>
        </w:rPr>
        <w:t xml:space="preserve"> </w:t>
      </w:r>
      <w:r w:rsidRPr="002B7EDD">
        <w:rPr>
          <w:color w:val="212121"/>
          <w:sz w:val="24"/>
          <w:szCs w:val="24"/>
        </w:rPr>
        <w:t>passage of</w:t>
      </w:r>
      <w:r w:rsidRPr="002B7EDD">
        <w:rPr>
          <w:color w:val="212121"/>
          <w:spacing w:val="-1"/>
          <w:sz w:val="24"/>
          <w:szCs w:val="24"/>
        </w:rPr>
        <w:t xml:space="preserve"> </w:t>
      </w:r>
      <w:r w:rsidRPr="002B7EDD">
        <w:rPr>
          <w:color w:val="212121"/>
          <w:sz w:val="24"/>
          <w:szCs w:val="24"/>
        </w:rPr>
        <w:t>this article will</w:t>
      </w:r>
      <w:r w:rsidRPr="002B7EDD">
        <w:rPr>
          <w:color w:val="212121"/>
          <w:spacing w:val="-5"/>
          <w:sz w:val="24"/>
          <w:szCs w:val="24"/>
        </w:rPr>
        <w:t xml:space="preserve"> </w:t>
      </w:r>
      <w:r w:rsidRPr="002B7EDD">
        <w:rPr>
          <w:color w:val="212121"/>
          <w:sz w:val="24"/>
          <w:szCs w:val="24"/>
        </w:rPr>
        <w:t xml:space="preserve">be </w:t>
      </w:r>
      <w:r w:rsidRPr="002B7EDD">
        <w:rPr>
          <w:color w:val="212121"/>
          <w:spacing w:val="-2"/>
          <w:sz w:val="24"/>
          <w:szCs w:val="24"/>
        </w:rPr>
        <w:t>entitled</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thirty</w:t>
      </w:r>
      <w:r w:rsidRPr="002B7EDD">
        <w:rPr>
          <w:color w:val="212121"/>
          <w:spacing w:val="-13"/>
          <w:sz w:val="24"/>
          <w:szCs w:val="24"/>
        </w:rPr>
        <w:t xml:space="preserve"> </w:t>
      </w:r>
      <w:r w:rsidRPr="002B7EDD">
        <w:rPr>
          <w:color w:val="212121"/>
          <w:spacing w:val="-2"/>
          <w:sz w:val="24"/>
          <w:szCs w:val="24"/>
        </w:rPr>
        <w:t>(30}</w:t>
      </w:r>
      <w:r w:rsidRPr="002B7EDD">
        <w:rPr>
          <w:color w:val="212121"/>
          <w:spacing w:val="-14"/>
          <w:sz w:val="24"/>
          <w:szCs w:val="24"/>
        </w:rPr>
        <w:t xml:space="preserve"> </w:t>
      </w:r>
      <w:r w:rsidRPr="002B7EDD">
        <w:rPr>
          <w:color w:val="212121"/>
          <w:spacing w:val="-2"/>
          <w:sz w:val="24"/>
          <w:szCs w:val="24"/>
        </w:rPr>
        <w:t>days</w:t>
      </w:r>
      <w:r w:rsidRPr="002B7EDD">
        <w:rPr>
          <w:color w:val="212121"/>
          <w:spacing w:val="-13"/>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fully</w:t>
      </w:r>
      <w:r w:rsidRPr="002B7EDD">
        <w:rPr>
          <w:color w:val="212121"/>
          <w:spacing w:val="-13"/>
          <w:sz w:val="24"/>
          <w:szCs w:val="24"/>
        </w:rPr>
        <w:t xml:space="preserve"> </w:t>
      </w:r>
      <w:r w:rsidRPr="002B7EDD">
        <w:rPr>
          <w:color w:val="212121"/>
          <w:spacing w:val="-2"/>
          <w:sz w:val="24"/>
          <w:szCs w:val="24"/>
        </w:rPr>
        <w:t>complete</w:t>
      </w:r>
      <w:r w:rsidRPr="002B7EDD">
        <w:rPr>
          <w:color w:val="212121"/>
          <w:spacing w:val="-10"/>
          <w:sz w:val="24"/>
          <w:szCs w:val="24"/>
        </w:rPr>
        <w:t xml:space="preserve"> </w:t>
      </w:r>
      <w:r w:rsidRPr="002B7EDD">
        <w:rPr>
          <w:color w:val="212121"/>
          <w:spacing w:val="-2"/>
          <w:sz w:val="24"/>
          <w:szCs w:val="24"/>
        </w:rPr>
        <w:t>an</w:t>
      </w:r>
      <w:r w:rsidRPr="002B7EDD">
        <w:rPr>
          <w:color w:val="212121"/>
          <w:spacing w:val="-14"/>
          <w:sz w:val="24"/>
          <w:szCs w:val="24"/>
        </w:rPr>
        <w:t xml:space="preserve"> </w:t>
      </w:r>
      <w:r w:rsidRPr="002B7EDD">
        <w:rPr>
          <w:color w:val="212121"/>
          <w:spacing w:val="-2"/>
          <w:sz w:val="24"/>
          <w:szCs w:val="24"/>
        </w:rPr>
        <w:t>application</w:t>
      </w:r>
      <w:r w:rsidRPr="002B7EDD">
        <w:rPr>
          <w:color w:val="212121"/>
          <w:spacing w:val="-3"/>
          <w:sz w:val="24"/>
          <w:szCs w:val="24"/>
        </w:rPr>
        <w:t xml:space="preserve"> </w:t>
      </w:r>
      <w:r w:rsidRPr="002B7EDD">
        <w:rPr>
          <w:color w:val="212121"/>
          <w:spacing w:val="-2"/>
          <w:sz w:val="24"/>
          <w:szCs w:val="24"/>
        </w:rPr>
        <w:t>for</w:t>
      </w:r>
      <w:r w:rsidRPr="002B7EDD">
        <w:rPr>
          <w:color w:val="212121"/>
          <w:spacing w:val="-11"/>
          <w:sz w:val="24"/>
          <w:szCs w:val="24"/>
        </w:rPr>
        <w:t xml:space="preserve"> </w:t>
      </w:r>
      <w:r w:rsidRPr="002B7EDD">
        <w:rPr>
          <w:color w:val="212121"/>
          <w:spacing w:val="-2"/>
          <w:sz w:val="24"/>
          <w:szCs w:val="24"/>
        </w:rPr>
        <w:t>a</w:t>
      </w:r>
      <w:r w:rsidRPr="002B7EDD">
        <w:rPr>
          <w:color w:val="212121"/>
          <w:spacing w:val="-14"/>
          <w:sz w:val="24"/>
          <w:szCs w:val="24"/>
        </w:rPr>
        <w:t xml:space="preserve"> </w:t>
      </w:r>
      <w:r w:rsidRPr="002B7EDD">
        <w:rPr>
          <w:color w:val="212121"/>
          <w:spacing w:val="-2"/>
          <w:sz w:val="24"/>
          <w:szCs w:val="24"/>
        </w:rPr>
        <w:t>license.</w:t>
      </w:r>
      <w:r w:rsidRPr="002B7EDD">
        <w:rPr>
          <w:color w:val="212121"/>
          <w:spacing w:val="-7"/>
          <w:sz w:val="24"/>
          <w:szCs w:val="24"/>
        </w:rPr>
        <w:t xml:space="preserve"> </w:t>
      </w:r>
      <w:r w:rsidRPr="002B7EDD">
        <w:rPr>
          <w:color w:val="212121"/>
          <w:spacing w:val="-2"/>
          <w:sz w:val="24"/>
          <w:szCs w:val="24"/>
        </w:rPr>
        <w:t>During</w:t>
      </w:r>
      <w:r w:rsidRPr="002B7EDD">
        <w:rPr>
          <w:color w:val="212121"/>
          <w:spacing w:val="-7"/>
          <w:sz w:val="24"/>
          <w:szCs w:val="24"/>
        </w:rPr>
        <w:t xml:space="preserve"> </w:t>
      </w:r>
      <w:r w:rsidRPr="002B7EDD">
        <w:rPr>
          <w:color w:val="212121"/>
          <w:spacing w:val="-2"/>
          <w:sz w:val="24"/>
          <w:szCs w:val="24"/>
        </w:rPr>
        <w:t>such</w:t>
      </w:r>
      <w:r w:rsidRPr="002B7EDD">
        <w:rPr>
          <w:color w:val="212121"/>
          <w:spacing w:val="-14"/>
          <w:sz w:val="24"/>
          <w:szCs w:val="24"/>
        </w:rPr>
        <w:t xml:space="preserve"> </w:t>
      </w:r>
      <w:r w:rsidRPr="002B7EDD">
        <w:rPr>
          <w:color w:val="212121"/>
          <w:spacing w:val="-2"/>
          <w:sz w:val="24"/>
          <w:szCs w:val="24"/>
        </w:rPr>
        <w:t>thirty</w:t>
      </w:r>
      <w:r w:rsidRPr="002B7EDD">
        <w:rPr>
          <w:color w:val="212121"/>
          <w:spacing w:val="-13"/>
          <w:sz w:val="24"/>
          <w:szCs w:val="24"/>
        </w:rPr>
        <w:t xml:space="preserve"> </w:t>
      </w:r>
      <w:r w:rsidRPr="002B7EDD">
        <w:rPr>
          <w:color w:val="212121"/>
          <w:spacing w:val="-2"/>
          <w:sz w:val="24"/>
          <w:szCs w:val="24"/>
        </w:rPr>
        <w:t>(30}</w:t>
      </w:r>
      <w:r w:rsidRPr="002B7EDD">
        <w:rPr>
          <w:color w:val="212121"/>
          <w:spacing w:val="-4"/>
          <w:sz w:val="24"/>
          <w:szCs w:val="24"/>
        </w:rPr>
        <w:t xml:space="preserve"> </w:t>
      </w:r>
      <w:r w:rsidRPr="002B7EDD">
        <w:rPr>
          <w:color w:val="212121"/>
          <w:spacing w:val="-2"/>
          <w:sz w:val="24"/>
          <w:szCs w:val="24"/>
        </w:rPr>
        <w:t xml:space="preserve">days, </w:t>
      </w:r>
      <w:r w:rsidRPr="002B7EDD">
        <w:rPr>
          <w:color w:val="212121"/>
          <w:spacing w:val="-4"/>
          <w:sz w:val="24"/>
          <w:szCs w:val="24"/>
        </w:rPr>
        <w:t>said</w:t>
      </w:r>
      <w:r w:rsidRPr="002B7EDD">
        <w:rPr>
          <w:color w:val="212121"/>
          <w:spacing w:val="-12"/>
          <w:sz w:val="24"/>
          <w:szCs w:val="24"/>
        </w:rPr>
        <w:t xml:space="preserve"> </w:t>
      </w:r>
      <w:r w:rsidRPr="002B7EDD">
        <w:rPr>
          <w:color w:val="212121"/>
          <w:spacing w:val="-4"/>
          <w:sz w:val="24"/>
          <w:szCs w:val="24"/>
        </w:rPr>
        <w:t>business</w:t>
      </w:r>
      <w:r w:rsidRPr="002B7EDD">
        <w:rPr>
          <w:color w:val="212121"/>
          <w:spacing w:val="17"/>
          <w:sz w:val="24"/>
          <w:szCs w:val="24"/>
        </w:rPr>
        <w:t xml:space="preserve"> </w:t>
      </w:r>
      <w:r w:rsidRPr="002B7EDD">
        <w:rPr>
          <w:color w:val="212121"/>
          <w:spacing w:val="-4"/>
          <w:sz w:val="24"/>
          <w:szCs w:val="24"/>
        </w:rPr>
        <w:t>will</w:t>
      </w:r>
      <w:r w:rsidRPr="002B7EDD">
        <w:rPr>
          <w:color w:val="212121"/>
          <w:spacing w:val="-12"/>
          <w:sz w:val="24"/>
          <w:szCs w:val="24"/>
        </w:rPr>
        <w:t xml:space="preserve"> </w:t>
      </w:r>
      <w:r w:rsidRPr="002B7EDD">
        <w:rPr>
          <w:color w:val="212121"/>
          <w:spacing w:val="-4"/>
          <w:sz w:val="24"/>
          <w:szCs w:val="24"/>
        </w:rPr>
        <w:t>be</w:t>
      </w:r>
      <w:r w:rsidRPr="002B7EDD">
        <w:rPr>
          <w:color w:val="212121"/>
          <w:spacing w:val="-7"/>
          <w:sz w:val="24"/>
          <w:szCs w:val="24"/>
        </w:rPr>
        <w:t xml:space="preserve"> </w:t>
      </w:r>
      <w:r w:rsidRPr="002B7EDD">
        <w:rPr>
          <w:color w:val="212121"/>
          <w:spacing w:val="-4"/>
          <w:sz w:val="24"/>
          <w:szCs w:val="24"/>
        </w:rPr>
        <w:t>granted</w:t>
      </w:r>
      <w:r w:rsidRPr="002B7EDD">
        <w:rPr>
          <w:color w:val="212121"/>
          <w:spacing w:val="-9"/>
          <w:sz w:val="24"/>
          <w:szCs w:val="24"/>
        </w:rPr>
        <w:t xml:space="preserve"> </w:t>
      </w:r>
      <w:r w:rsidRPr="002B7EDD">
        <w:rPr>
          <w:color w:val="212121"/>
          <w:spacing w:val="-4"/>
          <w:sz w:val="24"/>
          <w:szCs w:val="24"/>
        </w:rPr>
        <w:t>a</w:t>
      </w:r>
      <w:r w:rsidRPr="002B7EDD">
        <w:rPr>
          <w:color w:val="212121"/>
          <w:spacing w:val="-9"/>
          <w:sz w:val="24"/>
          <w:szCs w:val="24"/>
        </w:rPr>
        <w:t xml:space="preserve"> </w:t>
      </w:r>
      <w:r w:rsidRPr="002B7EDD">
        <w:rPr>
          <w:color w:val="212121"/>
          <w:spacing w:val="-4"/>
          <w:sz w:val="24"/>
          <w:szCs w:val="24"/>
        </w:rPr>
        <w:t>grace</w:t>
      </w:r>
      <w:r w:rsidRPr="002B7EDD">
        <w:rPr>
          <w:color w:val="212121"/>
          <w:spacing w:val="-12"/>
          <w:sz w:val="24"/>
          <w:szCs w:val="24"/>
        </w:rPr>
        <w:t xml:space="preserve"> </w:t>
      </w:r>
      <w:r w:rsidRPr="002B7EDD">
        <w:rPr>
          <w:color w:val="212121"/>
          <w:spacing w:val="-4"/>
          <w:sz w:val="24"/>
          <w:szCs w:val="24"/>
        </w:rPr>
        <w:t>period</w:t>
      </w:r>
      <w:r w:rsidRPr="002B7EDD">
        <w:rPr>
          <w:color w:val="212121"/>
          <w:spacing w:val="-7"/>
          <w:sz w:val="24"/>
          <w:szCs w:val="24"/>
        </w:rPr>
        <w:t xml:space="preserve"> </w:t>
      </w:r>
      <w:r w:rsidRPr="002B7EDD">
        <w:rPr>
          <w:color w:val="212121"/>
          <w:spacing w:val="-4"/>
          <w:sz w:val="24"/>
          <w:szCs w:val="24"/>
        </w:rPr>
        <w:t>regarding</w:t>
      </w:r>
      <w:r w:rsidRPr="002B7EDD">
        <w:rPr>
          <w:color w:val="212121"/>
          <w:sz w:val="24"/>
          <w:szCs w:val="24"/>
        </w:rPr>
        <w:t xml:space="preserve"> </w:t>
      </w:r>
      <w:r w:rsidRPr="002B7EDD">
        <w:rPr>
          <w:color w:val="212121"/>
          <w:spacing w:val="-4"/>
          <w:sz w:val="24"/>
          <w:szCs w:val="24"/>
        </w:rPr>
        <w:t>enforcement</w:t>
      </w:r>
      <w:r w:rsidRPr="002B7EDD">
        <w:rPr>
          <w:color w:val="212121"/>
          <w:spacing w:val="16"/>
          <w:sz w:val="24"/>
          <w:szCs w:val="24"/>
        </w:rPr>
        <w:t xml:space="preserve"> </w:t>
      </w:r>
      <w:r w:rsidRPr="002B7EDD">
        <w:rPr>
          <w:color w:val="212121"/>
          <w:spacing w:val="-4"/>
          <w:sz w:val="24"/>
          <w:szCs w:val="24"/>
        </w:rPr>
        <w:t>of</w:t>
      </w:r>
      <w:r w:rsidRPr="002B7EDD">
        <w:rPr>
          <w:color w:val="212121"/>
          <w:spacing w:val="-12"/>
          <w:sz w:val="24"/>
          <w:szCs w:val="24"/>
        </w:rPr>
        <w:t xml:space="preserve"> </w:t>
      </w:r>
      <w:r w:rsidRPr="002B7EDD">
        <w:rPr>
          <w:color w:val="212121"/>
          <w:spacing w:val="-4"/>
          <w:sz w:val="24"/>
          <w:szCs w:val="24"/>
        </w:rPr>
        <w:t>this</w:t>
      </w:r>
      <w:r w:rsidRPr="002B7EDD">
        <w:rPr>
          <w:color w:val="212121"/>
          <w:spacing w:val="-11"/>
          <w:sz w:val="24"/>
          <w:szCs w:val="24"/>
        </w:rPr>
        <w:t xml:space="preserve"> </w:t>
      </w:r>
      <w:r w:rsidRPr="002B7EDD">
        <w:rPr>
          <w:color w:val="212121"/>
          <w:spacing w:val="-4"/>
          <w:sz w:val="24"/>
          <w:szCs w:val="24"/>
        </w:rPr>
        <w:t>chapter. Moreover,</w:t>
      </w:r>
      <w:r w:rsidRPr="002B7EDD">
        <w:rPr>
          <w:color w:val="212121"/>
          <w:spacing w:val="-6"/>
          <w:sz w:val="24"/>
          <w:szCs w:val="24"/>
        </w:rPr>
        <w:t xml:space="preserve"> </w:t>
      </w:r>
      <w:r w:rsidRPr="002B7EDD">
        <w:rPr>
          <w:color w:val="212121"/>
          <w:spacing w:val="-4"/>
          <w:sz w:val="24"/>
          <w:szCs w:val="24"/>
        </w:rPr>
        <w:t>if</w:t>
      </w:r>
      <w:r w:rsidRPr="002B7EDD">
        <w:rPr>
          <w:color w:val="212121"/>
          <w:spacing w:val="-12"/>
          <w:sz w:val="24"/>
          <w:szCs w:val="24"/>
        </w:rPr>
        <w:t xml:space="preserve"> </w:t>
      </w:r>
      <w:r w:rsidRPr="002B7EDD">
        <w:rPr>
          <w:color w:val="212121"/>
          <w:spacing w:val="-4"/>
          <w:sz w:val="24"/>
          <w:szCs w:val="24"/>
        </w:rPr>
        <w:t xml:space="preserve">the </w:t>
      </w:r>
      <w:r w:rsidRPr="002B7EDD">
        <w:rPr>
          <w:color w:val="212121"/>
          <w:sz w:val="24"/>
          <w:szCs w:val="24"/>
        </w:rPr>
        <w:t>application</w:t>
      </w:r>
      <w:r w:rsidRPr="002B7EDD">
        <w:rPr>
          <w:color w:val="212121"/>
          <w:spacing w:val="-16"/>
          <w:sz w:val="24"/>
          <w:szCs w:val="24"/>
        </w:rPr>
        <w:t xml:space="preserve"> </w:t>
      </w:r>
      <w:r w:rsidRPr="002B7EDD">
        <w:rPr>
          <w:color w:val="212121"/>
          <w:sz w:val="24"/>
          <w:szCs w:val="24"/>
        </w:rPr>
        <w:t>is</w:t>
      </w:r>
      <w:r w:rsidRPr="002B7EDD">
        <w:rPr>
          <w:color w:val="212121"/>
          <w:spacing w:val="-15"/>
          <w:sz w:val="24"/>
          <w:szCs w:val="24"/>
        </w:rPr>
        <w:t xml:space="preserve"> </w:t>
      </w:r>
      <w:r w:rsidRPr="002B7EDD">
        <w:rPr>
          <w:color w:val="212121"/>
          <w:sz w:val="24"/>
          <w:szCs w:val="24"/>
        </w:rPr>
        <w:t>completed</w:t>
      </w:r>
      <w:r w:rsidRPr="002B7EDD">
        <w:rPr>
          <w:color w:val="212121"/>
          <w:spacing w:val="-15"/>
          <w:sz w:val="24"/>
          <w:szCs w:val="24"/>
        </w:rPr>
        <w:t xml:space="preserve"> </w:t>
      </w:r>
      <w:r w:rsidRPr="002B7EDD">
        <w:rPr>
          <w:color w:val="212121"/>
          <w:sz w:val="24"/>
          <w:szCs w:val="24"/>
        </w:rPr>
        <w:t>in</w:t>
      </w:r>
      <w:r w:rsidRPr="002B7EDD">
        <w:rPr>
          <w:color w:val="212121"/>
          <w:spacing w:val="-16"/>
          <w:sz w:val="24"/>
          <w:szCs w:val="24"/>
        </w:rPr>
        <w:t xml:space="preserve"> </w:t>
      </w:r>
      <w:r w:rsidRPr="002B7EDD">
        <w:rPr>
          <w:color w:val="212121"/>
          <w:sz w:val="24"/>
          <w:szCs w:val="24"/>
        </w:rPr>
        <w:t>full</w:t>
      </w:r>
      <w:r w:rsidRPr="002B7EDD">
        <w:rPr>
          <w:color w:val="212121"/>
          <w:spacing w:val="-15"/>
          <w:sz w:val="24"/>
          <w:szCs w:val="24"/>
        </w:rPr>
        <w:t xml:space="preserve"> </w:t>
      </w:r>
      <w:r w:rsidRPr="002B7EDD">
        <w:rPr>
          <w:color w:val="212121"/>
          <w:sz w:val="24"/>
          <w:szCs w:val="24"/>
        </w:rPr>
        <w:t>during</w:t>
      </w:r>
      <w:r w:rsidRPr="002B7EDD">
        <w:rPr>
          <w:color w:val="212121"/>
          <w:spacing w:val="-15"/>
          <w:sz w:val="24"/>
          <w:szCs w:val="24"/>
        </w:rPr>
        <w:t xml:space="preserve"> </w:t>
      </w:r>
      <w:r w:rsidRPr="002B7EDD">
        <w:rPr>
          <w:color w:val="212121"/>
          <w:sz w:val="24"/>
          <w:szCs w:val="24"/>
        </w:rPr>
        <w:t>said</w:t>
      </w:r>
      <w:r w:rsidRPr="002B7EDD">
        <w:rPr>
          <w:color w:val="212121"/>
          <w:spacing w:val="-15"/>
          <w:sz w:val="24"/>
          <w:szCs w:val="24"/>
        </w:rPr>
        <w:t xml:space="preserve"> </w:t>
      </w:r>
      <w:r w:rsidRPr="002B7EDD">
        <w:rPr>
          <w:color w:val="212121"/>
          <w:sz w:val="24"/>
          <w:szCs w:val="24"/>
        </w:rPr>
        <w:t>30</w:t>
      </w:r>
      <w:r w:rsidRPr="002B7EDD">
        <w:rPr>
          <w:color w:val="212121"/>
          <w:spacing w:val="-16"/>
          <w:sz w:val="24"/>
          <w:szCs w:val="24"/>
        </w:rPr>
        <w:t>-day</w:t>
      </w:r>
      <w:r w:rsidRPr="002B7EDD">
        <w:rPr>
          <w:color w:val="212121"/>
          <w:spacing w:val="-15"/>
          <w:sz w:val="24"/>
          <w:szCs w:val="24"/>
        </w:rPr>
        <w:t xml:space="preserve"> </w:t>
      </w:r>
      <w:r w:rsidRPr="002B7EDD">
        <w:rPr>
          <w:color w:val="212121"/>
          <w:sz w:val="24"/>
          <w:szCs w:val="24"/>
        </w:rPr>
        <w:t>period,</w:t>
      </w:r>
      <w:r w:rsidRPr="002B7EDD">
        <w:rPr>
          <w:color w:val="212121"/>
          <w:spacing w:val="-15"/>
          <w:sz w:val="24"/>
          <w:szCs w:val="24"/>
        </w:rPr>
        <w:t xml:space="preserve"> </w:t>
      </w:r>
      <w:r w:rsidRPr="002B7EDD">
        <w:rPr>
          <w:color w:val="212121"/>
          <w:sz w:val="24"/>
          <w:szCs w:val="24"/>
        </w:rPr>
        <w:t>then</w:t>
      </w:r>
      <w:r w:rsidRPr="002B7EDD">
        <w:rPr>
          <w:color w:val="212121"/>
          <w:spacing w:val="-16"/>
          <w:sz w:val="24"/>
          <w:szCs w:val="24"/>
        </w:rPr>
        <w:t xml:space="preserve"> </w:t>
      </w:r>
      <w:r w:rsidRPr="002B7EDD">
        <w:rPr>
          <w:color w:val="212121"/>
          <w:sz w:val="24"/>
          <w:szCs w:val="24"/>
        </w:rPr>
        <w:t>this</w:t>
      </w:r>
      <w:r w:rsidRPr="002B7EDD">
        <w:rPr>
          <w:color w:val="212121"/>
          <w:spacing w:val="-15"/>
          <w:sz w:val="24"/>
          <w:szCs w:val="24"/>
        </w:rPr>
        <w:t xml:space="preserve"> </w:t>
      </w:r>
      <w:r w:rsidRPr="002B7EDD">
        <w:rPr>
          <w:color w:val="212121"/>
          <w:sz w:val="24"/>
          <w:szCs w:val="24"/>
        </w:rPr>
        <w:t>period</w:t>
      </w:r>
      <w:r w:rsidRPr="002B7EDD">
        <w:rPr>
          <w:color w:val="212121"/>
          <w:spacing w:val="-15"/>
          <w:sz w:val="24"/>
          <w:szCs w:val="24"/>
        </w:rPr>
        <w:t xml:space="preserve"> </w:t>
      </w:r>
      <w:r w:rsidRPr="002B7EDD">
        <w:rPr>
          <w:color w:val="212121"/>
          <w:sz w:val="24"/>
          <w:szCs w:val="24"/>
        </w:rPr>
        <w:t>shall</w:t>
      </w:r>
      <w:r w:rsidRPr="002B7EDD">
        <w:rPr>
          <w:color w:val="212121"/>
          <w:spacing w:val="-15"/>
          <w:sz w:val="24"/>
          <w:szCs w:val="24"/>
        </w:rPr>
        <w:t xml:space="preserve"> </w:t>
      </w:r>
      <w:r w:rsidRPr="002B7EDD">
        <w:rPr>
          <w:color w:val="212121"/>
          <w:sz w:val="24"/>
          <w:szCs w:val="24"/>
        </w:rPr>
        <w:t>be</w:t>
      </w:r>
      <w:r w:rsidRPr="002B7EDD">
        <w:rPr>
          <w:color w:val="212121"/>
          <w:spacing w:val="-16"/>
          <w:sz w:val="24"/>
          <w:szCs w:val="24"/>
        </w:rPr>
        <w:t xml:space="preserve"> </w:t>
      </w:r>
      <w:r w:rsidRPr="002B7EDD">
        <w:rPr>
          <w:color w:val="212121"/>
          <w:sz w:val="24"/>
          <w:szCs w:val="24"/>
        </w:rPr>
        <w:t>extended</w:t>
      </w:r>
      <w:r w:rsidRPr="002B7EDD">
        <w:rPr>
          <w:color w:val="212121"/>
          <w:spacing w:val="-15"/>
          <w:sz w:val="24"/>
          <w:szCs w:val="24"/>
        </w:rPr>
        <w:t xml:space="preserve"> </w:t>
      </w:r>
      <w:r w:rsidRPr="002B7EDD">
        <w:rPr>
          <w:color w:val="212121"/>
          <w:sz w:val="24"/>
          <w:szCs w:val="24"/>
        </w:rPr>
        <w:t>to</w:t>
      </w:r>
      <w:r w:rsidRPr="002B7EDD">
        <w:rPr>
          <w:color w:val="212121"/>
          <w:spacing w:val="-15"/>
          <w:sz w:val="24"/>
          <w:szCs w:val="24"/>
        </w:rPr>
        <w:t xml:space="preserve"> </w:t>
      </w:r>
      <w:r w:rsidRPr="002B7EDD">
        <w:rPr>
          <w:color w:val="212121"/>
          <w:sz w:val="24"/>
          <w:szCs w:val="24"/>
        </w:rPr>
        <w:t>said business until the</w:t>
      </w:r>
      <w:r w:rsidRPr="002B7EDD">
        <w:rPr>
          <w:color w:val="212121"/>
          <w:spacing w:val="-3"/>
          <w:sz w:val="24"/>
          <w:szCs w:val="24"/>
        </w:rPr>
        <w:t xml:space="preserve"> </w:t>
      </w:r>
      <w:r w:rsidRPr="002B7EDD">
        <w:rPr>
          <w:color w:val="212121"/>
          <w:sz w:val="24"/>
          <w:szCs w:val="24"/>
        </w:rPr>
        <w:t>licensing decision is</w:t>
      </w:r>
      <w:r w:rsidRPr="002B7EDD">
        <w:rPr>
          <w:color w:val="212121"/>
          <w:spacing w:val="-6"/>
          <w:sz w:val="24"/>
          <w:szCs w:val="24"/>
        </w:rPr>
        <w:t xml:space="preserve"> </w:t>
      </w:r>
      <w:r w:rsidRPr="002B7EDD">
        <w:rPr>
          <w:color w:val="212121"/>
          <w:sz w:val="24"/>
          <w:szCs w:val="24"/>
        </w:rPr>
        <w:t>made under Section 5</w:t>
      </w:r>
      <w:r w:rsidRPr="002B7EDD">
        <w:rPr>
          <w:color w:val="212121"/>
          <w:spacing w:val="-12"/>
          <w:sz w:val="24"/>
          <w:szCs w:val="24"/>
        </w:rPr>
        <w:t xml:space="preserve"> </w:t>
      </w:r>
      <w:r w:rsidRPr="002B7EDD">
        <w:rPr>
          <w:color w:val="212121"/>
          <w:sz w:val="24"/>
          <w:szCs w:val="24"/>
        </w:rPr>
        <w:t>by</w:t>
      </w:r>
      <w:r w:rsidRPr="002B7EDD">
        <w:rPr>
          <w:color w:val="212121"/>
          <w:spacing w:val="-19"/>
          <w:sz w:val="24"/>
          <w:szCs w:val="24"/>
        </w:rPr>
        <w:t xml:space="preserve"> </w:t>
      </w:r>
      <w:r w:rsidRPr="002B7EDD">
        <w:rPr>
          <w:color w:val="212121"/>
          <w:sz w:val="24"/>
          <w:szCs w:val="24"/>
        </w:rPr>
        <w:t>the Police Chief.</w:t>
      </w:r>
    </w:p>
    <w:p w14:paraId="3A1C9C4D" w14:textId="43D5B4A8" w:rsidR="005A2C79" w:rsidRPr="002B7EDD" w:rsidRDefault="005A2C79" w:rsidP="00633C96">
      <w:pPr>
        <w:pStyle w:val="ListParagraph"/>
        <w:numPr>
          <w:ilvl w:val="0"/>
          <w:numId w:val="95"/>
        </w:numPr>
        <w:tabs>
          <w:tab w:val="left" w:pos="2143"/>
        </w:tabs>
        <w:spacing w:before="244"/>
        <w:ind w:left="1425" w:right="248" w:firstLine="5"/>
        <w:rPr>
          <w:sz w:val="24"/>
          <w:szCs w:val="24"/>
        </w:rPr>
      </w:pPr>
      <w:r w:rsidRPr="002B7EDD">
        <w:rPr>
          <w:color w:val="212121"/>
          <w:sz w:val="24"/>
          <w:szCs w:val="24"/>
        </w:rPr>
        <w:t>The</w:t>
      </w:r>
      <w:r w:rsidRPr="002B7EDD">
        <w:rPr>
          <w:color w:val="212121"/>
          <w:spacing w:val="-2"/>
          <w:sz w:val="24"/>
          <w:szCs w:val="24"/>
        </w:rPr>
        <w:t xml:space="preserve"> </w:t>
      </w:r>
      <w:r w:rsidRPr="002B7EDD">
        <w:rPr>
          <w:color w:val="212121"/>
          <w:sz w:val="24"/>
          <w:szCs w:val="24"/>
        </w:rPr>
        <w:t>revocation or suspension of</w:t>
      </w:r>
      <w:r w:rsidRPr="002B7EDD">
        <w:rPr>
          <w:color w:val="212121"/>
          <w:spacing w:val="-7"/>
          <w:sz w:val="24"/>
          <w:szCs w:val="24"/>
        </w:rPr>
        <w:t xml:space="preserve"> </w:t>
      </w:r>
      <w:r w:rsidRPr="002B7EDD">
        <w:rPr>
          <w:color w:val="212121"/>
          <w:sz w:val="24"/>
          <w:szCs w:val="24"/>
        </w:rPr>
        <w:t>any</w:t>
      </w:r>
      <w:r w:rsidRPr="002B7EDD">
        <w:rPr>
          <w:color w:val="212121"/>
          <w:spacing w:val="-8"/>
          <w:sz w:val="24"/>
          <w:szCs w:val="24"/>
        </w:rPr>
        <w:t xml:space="preserve"> </w:t>
      </w:r>
      <w:r w:rsidRPr="002B7EDD">
        <w:rPr>
          <w:color w:val="212121"/>
          <w:sz w:val="24"/>
          <w:szCs w:val="24"/>
        </w:rPr>
        <w:t>license shall</w:t>
      </w:r>
      <w:r w:rsidRPr="002B7EDD">
        <w:rPr>
          <w:color w:val="212121"/>
          <w:spacing w:val="-14"/>
          <w:sz w:val="24"/>
          <w:szCs w:val="24"/>
        </w:rPr>
        <w:t xml:space="preserve"> </w:t>
      </w:r>
      <w:r w:rsidRPr="002B7EDD">
        <w:rPr>
          <w:color w:val="212121"/>
          <w:sz w:val="24"/>
          <w:szCs w:val="24"/>
        </w:rPr>
        <w:t>not</w:t>
      </w:r>
      <w:r w:rsidRPr="002B7EDD">
        <w:rPr>
          <w:color w:val="212121"/>
          <w:spacing w:val="-12"/>
          <w:sz w:val="24"/>
          <w:szCs w:val="24"/>
        </w:rPr>
        <w:t xml:space="preserve"> </w:t>
      </w:r>
      <w:r w:rsidRPr="002B7EDD">
        <w:rPr>
          <w:color w:val="212121"/>
          <w:sz w:val="24"/>
          <w:szCs w:val="24"/>
        </w:rPr>
        <w:t>prohibit the</w:t>
      </w:r>
      <w:r w:rsidRPr="002B7EDD">
        <w:rPr>
          <w:color w:val="212121"/>
          <w:spacing w:val="-14"/>
          <w:sz w:val="24"/>
          <w:szCs w:val="24"/>
        </w:rPr>
        <w:t xml:space="preserve"> </w:t>
      </w:r>
      <w:r w:rsidRPr="002B7EDD">
        <w:rPr>
          <w:color w:val="212121"/>
          <w:sz w:val="24"/>
          <w:szCs w:val="24"/>
        </w:rPr>
        <w:t>imposition</w:t>
      </w:r>
      <w:r w:rsidRPr="002B7EDD">
        <w:rPr>
          <w:color w:val="212121"/>
          <w:spacing w:val="-3"/>
          <w:sz w:val="24"/>
          <w:szCs w:val="24"/>
        </w:rPr>
        <w:t xml:space="preserve"> </w:t>
      </w:r>
      <w:r w:rsidRPr="002B7EDD">
        <w:rPr>
          <w:color w:val="212121"/>
          <w:sz w:val="24"/>
          <w:szCs w:val="24"/>
        </w:rPr>
        <w:t>of</w:t>
      </w:r>
      <w:r w:rsidRPr="002B7EDD">
        <w:rPr>
          <w:color w:val="212121"/>
          <w:spacing w:val="-7"/>
          <w:sz w:val="24"/>
          <w:szCs w:val="24"/>
        </w:rPr>
        <w:t xml:space="preserve"> </w:t>
      </w:r>
      <w:r w:rsidRPr="002B7EDD">
        <w:rPr>
          <w:color w:val="212121"/>
          <w:sz w:val="24"/>
          <w:szCs w:val="24"/>
        </w:rPr>
        <w:t>a</w:t>
      </w:r>
      <w:r w:rsidRPr="002B7EDD">
        <w:rPr>
          <w:color w:val="212121"/>
          <w:spacing w:val="-8"/>
          <w:sz w:val="24"/>
          <w:szCs w:val="24"/>
        </w:rPr>
        <w:t xml:space="preserve"> </w:t>
      </w:r>
      <w:r w:rsidRPr="002B7EDD">
        <w:rPr>
          <w:color w:val="212121"/>
          <w:sz w:val="24"/>
          <w:szCs w:val="24"/>
        </w:rPr>
        <w:t xml:space="preserve">criminal </w:t>
      </w:r>
      <w:r w:rsidR="003C7368" w:rsidRPr="002B7EDD">
        <w:rPr>
          <w:color w:val="212121"/>
          <w:sz w:val="24"/>
          <w:szCs w:val="24"/>
        </w:rPr>
        <w:t>penalty,</w:t>
      </w:r>
      <w:r w:rsidRPr="002B7EDD">
        <w:rPr>
          <w:color w:val="212121"/>
          <w:spacing w:val="-16"/>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imposition</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a</w:t>
      </w:r>
      <w:r w:rsidRPr="002B7EDD">
        <w:rPr>
          <w:color w:val="212121"/>
          <w:spacing w:val="-15"/>
          <w:sz w:val="24"/>
          <w:szCs w:val="24"/>
        </w:rPr>
        <w:t xml:space="preserve"> </w:t>
      </w:r>
      <w:r w:rsidRPr="002B7EDD">
        <w:rPr>
          <w:color w:val="212121"/>
          <w:sz w:val="24"/>
          <w:szCs w:val="24"/>
        </w:rPr>
        <w:t>criminal</w:t>
      </w:r>
      <w:r w:rsidRPr="002B7EDD">
        <w:rPr>
          <w:color w:val="212121"/>
          <w:spacing w:val="-15"/>
          <w:sz w:val="24"/>
          <w:szCs w:val="24"/>
        </w:rPr>
        <w:t xml:space="preserve"> </w:t>
      </w:r>
      <w:r w:rsidRPr="002B7EDD">
        <w:rPr>
          <w:color w:val="212121"/>
          <w:sz w:val="24"/>
          <w:szCs w:val="24"/>
        </w:rPr>
        <w:t>penalty</w:t>
      </w:r>
      <w:r w:rsidRPr="002B7EDD">
        <w:rPr>
          <w:color w:val="212121"/>
          <w:spacing w:val="-16"/>
          <w:sz w:val="24"/>
          <w:szCs w:val="24"/>
        </w:rPr>
        <w:t xml:space="preserve"> </w:t>
      </w:r>
      <w:r w:rsidRPr="002B7EDD">
        <w:rPr>
          <w:color w:val="212121"/>
          <w:sz w:val="24"/>
          <w:szCs w:val="24"/>
        </w:rPr>
        <w:t>shall</w:t>
      </w:r>
      <w:r w:rsidRPr="002B7EDD">
        <w:rPr>
          <w:color w:val="212121"/>
          <w:spacing w:val="-15"/>
          <w:sz w:val="24"/>
          <w:szCs w:val="24"/>
        </w:rPr>
        <w:t xml:space="preserve"> </w:t>
      </w:r>
      <w:r w:rsidRPr="002B7EDD">
        <w:rPr>
          <w:color w:val="212121"/>
          <w:sz w:val="24"/>
          <w:szCs w:val="24"/>
        </w:rPr>
        <w:t>not</w:t>
      </w:r>
      <w:r w:rsidRPr="002B7EDD">
        <w:rPr>
          <w:color w:val="212121"/>
          <w:spacing w:val="-15"/>
          <w:sz w:val="24"/>
          <w:szCs w:val="24"/>
        </w:rPr>
        <w:t xml:space="preserve"> </w:t>
      </w:r>
      <w:r w:rsidRPr="002B7EDD">
        <w:rPr>
          <w:color w:val="212121"/>
          <w:sz w:val="24"/>
          <w:szCs w:val="24"/>
        </w:rPr>
        <w:t>prevent</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revocation</w:t>
      </w:r>
      <w:r w:rsidRPr="002B7EDD">
        <w:rPr>
          <w:color w:val="212121"/>
          <w:spacing w:val="-15"/>
          <w:sz w:val="24"/>
          <w:szCs w:val="24"/>
        </w:rPr>
        <w:t xml:space="preserve"> </w:t>
      </w:r>
      <w:r w:rsidRPr="002B7EDD">
        <w:rPr>
          <w:color w:val="212121"/>
          <w:sz w:val="24"/>
          <w:szCs w:val="24"/>
        </w:rPr>
        <w:t>or</w:t>
      </w:r>
      <w:r w:rsidRPr="002B7EDD">
        <w:rPr>
          <w:color w:val="212121"/>
          <w:spacing w:val="-15"/>
          <w:sz w:val="24"/>
          <w:szCs w:val="24"/>
        </w:rPr>
        <w:t xml:space="preserve"> </w:t>
      </w:r>
      <w:r w:rsidRPr="002B7EDD">
        <w:rPr>
          <w:color w:val="212121"/>
          <w:sz w:val="24"/>
          <w:szCs w:val="24"/>
        </w:rPr>
        <w:t>suspension</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 xml:space="preserve">a </w:t>
      </w:r>
      <w:r w:rsidRPr="002B7EDD">
        <w:rPr>
          <w:color w:val="212121"/>
          <w:spacing w:val="-2"/>
          <w:sz w:val="24"/>
          <w:szCs w:val="24"/>
        </w:rPr>
        <w:t>license.</w:t>
      </w:r>
    </w:p>
    <w:p w14:paraId="76A50312" w14:textId="77777777" w:rsidR="005A2C79" w:rsidRPr="002B7EDD" w:rsidRDefault="005A2C79" w:rsidP="005A2C79">
      <w:pPr>
        <w:pStyle w:val="Heading2"/>
        <w:tabs>
          <w:tab w:val="left" w:pos="2146"/>
        </w:tabs>
        <w:ind w:left="1432"/>
        <w:rPr>
          <w:b/>
          <w:bCs/>
          <w:sz w:val="28"/>
          <w:szCs w:val="28"/>
        </w:rPr>
      </w:pPr>
      <w:r w:rsidRPr="002B7EDD">
        <w:rPr>
          <w:b/>
          <w:bCs/>
          <w:color w:val="212121"/>
          <w:sz w:val="28"/>
          <w:szCs w:val="28"/>
        </w:rPr>
        <w:t>§</w:t>
      </w:r>
      <w:r w:rsidRPr="002B7EDD">
        <w:rPr>
          <w:b/>
          <w:bCs/>
          <w:color w:val="212121"/>
          <w:spacing w:val="8"/>
          <w:sz w:val="28"/>
          <w:szCs w:val="28"/>
        </w:rPr>
        <w:t xml:space="preserve"> 4.05.035</w:t>
      </w:r>
      <w:r w:rsidRPr="002B7EDD">
        <w:rPr>
          <w:b/>
          <w:bCs/>
          <w:color w:val="212121"/>
          <w:sz w:val="28"/>
          <w:szCs w:val="28"/>
        </w:rPr>
        <w:tab/>
      </w:r>
      <w:r w:rsidRPr="002B7EDD">
        <w:rPr>
          <w:b/>
          <w:bCs/>
          <w:color w:val="212121"/>
          <w:spacing w:val="-2"/>
          <w:sz w:val="28"/>
          <w:szCs w:val="28"/>
        </w:rPr>
        <w:t>Injunction</w:t>
      </w:r>
    </w:p>
    <w:p w14:paraId="3373C639" w14:textId="07E6206E" w:rsidR="005A2C79" w:rsidRPr="002B7EDD" w:rsidRDefault="005A2C79" w:rsidP="005A2C79">
      <w:pPr>
        <w:pStyle w:val="BodyText"/>
        <w:spacing w:before="252"/>
        <w:ind w:left="1426" w:right="251" w:firstLine="9"/>
        <w:jc w:val="both"/>
        <w:rPr>
          <w:sz w:val="24"/>
          <w:szCs w:val="24"/>
        </w:rPr>
      </w:pPr>
      <w:r w:rsidRPr="002B7EDD">
        <w:rPr>
          <w:color w:val="212121"/>
          <w:sz w:val="24"/>
          <w:szCs w:val="24"/>
        </w:rPr>
        <w:t xml:space="preserve">A person who operates or causes </w:t>
      </w:r>
      <w:r w:rsidR="0055372F" w:rsidRPr="002B7EDD">
        <w:rPr>
          <w:color w:val="212121"/>
          <w:sz w:val="24"/>
          <w:szCs w:val="24"/>
        </w:rPr>
        <w:t>a sexually oriented business to be operated</w:t>
      </w:r>
      <w:r w:rsidRPr="002B7EDD">
        <w:rPr>
          <w:color w:val="212121"/>
          <w:sz w:val="24"/>
          <w:szCs w:val="24"/>
        </w:rPr>
        <w:t xml:space="preserve"> without a valid license or in</w:t>
      </w:r>
      <w:r w:rsidRPr="002B7EDD">
        <w:rPr>
          <w:color w:val="212121"/>
          <w:spacing w:val="-1"/>
          <w:sz w:val="24"/>
          <w:szCs w:val="24"/>
        </w:rPr>
        <w:t xml:space="preserve"> </w:t>
      </w:r>
      <w:r w:rsidRPr="002B7EDD">
        <w:rPr>
          <w:color w:val="212121"/>
          <w:sz w:val="24"/>
          <w:szCs w:val="24"/>
        </w:rPr>
        <w:t>violation of this chapter is subject to</w:t>
      </w:r>
      <w:r w:rsidRPr="002B7EDD">
        <w:rPr>
          <w:color w:val="212121"/>
          <w:spacing w:val="-1"/>
          <w:sz w:val="24"/>
          <w:szCs w:val="24"/>
        </w:rPr>
        <w:t xml:space="preserve"> </w:t>
      </w:r>
      <w:r w:rsidRPr="002B7EDD">
        <w:rPr>
          <w:color w:val="212121"/>
          <w:sz w:val="24"/>
          <w:szCs w:val="24"/>
        </w:rPr>
        <w:t>a suit for</w:t>
      </w:r>
      <w:r w:rsidRPr="002B7EDD">
        <w:rPr>
          <w:color w:val="212121"/>
          <w:spacing w:val="-9"/>
          <w:sz w:val="24"/>
          <w:szCs w:val="24"/>
        </w:rPr>
        <w:t xml:space="preserve"> </w:t>
      </w:r>
      <w:r w:rsidRPr="002B7EDD">
        <w:rPr>
          <w:color w:val="212121"/>
          <w:sz w:val="24"/>
          <w:szCs w:val="24"/>
        </w:rPr>
        <w:t>injunction as well as prosecution for criminal violations.</w:t>
      </w:r>
      <w:r w:rsidRPr="002B7EDD">
        <w:rPr>
          <w:color w:val="8C8C8C"/>
          <w:sz w:val="24"/>
          <w:szCs w:val="24"/>
        </w:rPr>
        <w:t>•</w:t>
      </w:r>
    </w:p>
    <w:p w14:paraId="3383C832" w14:textId="5409664F" w:rsidR="005A2C79" w:rsidRPr="002B7EDD" w:rsidRDefault="0055372F" w:rsidP="00307C22">
      <w:pPr>
        <w:pStyle w:val="Heading2"/>
        <w:tabs>
          <w:tab w:val="left" w:pos="2146"/>
        </w:tabs>
        <w:spacing w:before="245"/>
        <w:rPr>
          <w:b/>
          <w:bCs/>
          <w:color w:val="212121"/>
          <w:spacing w:val="-2"/>
          <w:sz w:val="28"/>
          <w:szCs w:val="28"/>
        </w:rPr>
      </w:pPr>
      <w:r w:rsidRPr="002B7EDD">
        <w:rPr>
          <w:b/>
          <w:bCs/>
          <w:color w:val="212121"/>
          <w:spacing w:val="-2"/>
          <w:sz w:val="24"/>
          <w:szCs w:val="24"/>
        </w:rPr>
        <w:t xml:space="preserve">                           </w:t>
      </w:r>
      <w:r w:rsidR="005A2C79" w:rsidRPr="002B7EDD">
        <w:rPr>
          <w:b/>
          <w:bCs/>
          <w:color w:val="212121"/>
          <w:spacing w:val="-2"/>
          <w:sz w:val="28"/>
          <w:szCs w:val="28"/>
        </w:rPr>
        <w:t>§</w:t>
      </w:r>
      <w:r w:rsidR="005A2C79" w:rsidRPr="002B7EDD">
        <w:rPr>
          <w:b/>
          <w:bCs/>
          <w:color w:val="212121"/>
          <w:spacing w:val="9"/>
          <w:sz w:val="28"/>
          <w:szCs w:val="28"/>
        </w:rPr>
        <w:t xml:space="preserve"> </w:t>
      </w:r>
      <w:r w:rsidR="005A2C79" w:rsidRPr="002B7EDD">
        <w:rPr>
          <w:b/>
          <w:bCs/>
          <w:color w:val="212121"/>
          <w:spacing w:val="-5"/>
          <w:sz w:val="28"/>
          <w:szCs w:val="28"/>
        </w:rPr>
        <w:t>4.05.036</w:t>
      </w:r>
      <w:r w:rsidR="005A2C79" w:rsidRPr="002B7EDD">
        <w:rPr>
          <w:b/>
          <w:bCs/>
          <w:color w:val="212121"/>
          <w:sz w:val="28"/>
          <w:szCs w:val="28"/>
        </w:rPr>
        <w:tab/>
        <w:t>Amendment</w:t>
      </w:r>
      <w:r w:rsidR="005A2C79" w:rsidRPr="002B7EDD">
        <w:rPr>
          <w:b/>
          <w:bCs/>
          <w:color w:val="212121"/>
          <w:spacing w:val="9"/>
          <w:sz w:val="28"/>
          <w:szCs w:val="28"/>
        </w:rPr>
        <w:t xml:space="preserve"> </w:t>
      </w:r>
      <w:r w:rsidR="005A2C79" w:rsidRPr="002B7EDD">
        <w:rPr>
          <w:b/>
          <w:bCs/>
          <w:color w:val="212121"/>
          <w:sz w:val="28"/>
          <w:szCs w:val="28"/>
        </w:rPr>
        <w:t>of</w:t>
      </w:r>
      <w:r w:rsidR="005A2C79" w:rsidRPr="002B7EDD">
        <w:rPr>
          <w:b/>
          <w:bCs/>
          <w:color w:val="212121"/>
          <w:spacing w:val="-20"/>
          <w:sz w:val="28"/>
          <w:szCs w:val="28"/>
        </w:rPr>
        <w:t xml:space="preserve"> </w:t>
      </w:r>
      <w:r w:rsidR="005A2C79" w:rsidRPr="002B7EDD">
        <w:rPr>
          <w:b/>
          <w:bCs/>
          <w:color w:val="212121"/>
          <w:sz w:val="28"/>
          <w:szCs w:val="28"/>
        </w:rPr>
        <w:t>this</w:t>
      </w:r>
      <w:r w:rsidR="005A2C79" w:rsidRPr="002B7EDD">
        <w:rPr>
          <w:b/>
          <w:bCs/>
          <w:color w:val="212121"/>
          <w:spacing w:val="-7"/>
          <w:sz w:val="28"/>
          <w:szCs w:val="28"/>
        </w:rPr>
        <w:t xml:space="preserve"> </w:t>
      </w:r>
      <w:r w:rsidR="005A2C79" w:rsidRPr="002B7EDD">
        <w:rPr>
          <w:b/>
          <w:bCs/>
          <w:color w:val="212121"/>
          <w:spacing w:val="-2"/>
          <w:sz w:val="28"/>
          <w:szCs w:val="28"/>
        </w:rPr>
        <w:t>Article</w:t>
      </w:r>
    </w:p>
    <w:p w14:paraId="72FFEE0B" w14:textId="77777777" w:rsidR="00307C22" w:rsidRPr="002B7EDD" w:rsidRDefault="00307C22" w:rsidP="00307C22">
      <w:pPr>
        <w:rPr>
          <w:sz w:val="24"/>
          <w:szCs w:val="24"/>
        </w:rPr>
      </w:pPr>
    </w:p>
    <w:p w14:paraId="61A3E2EE" w14:textId="77777777" w:rsidR="005A2C79" w:rsidRPr="002B7EDD" w:rsidRDefault="005A2C79" w:rsidP="005A2C79">
      <w:pPr>
        <w:pStyle w:val="BodyText"/>
        <w:spacing w:line="242" w:lineRule="auto"/>
        <w:ind w:left="1425" w:right="257" w:firstLine="4"/>
        <w:jc w:val="both"/>
        <w:rPr>
          <w:sz w:val="24"/>
          <w:szCs w:val="24"/>
        </w:rPr>
      </w:pPr>
      <w:r w:rsidRPr="002B7EDD">
        <w:rPr>
          <w:color w:val="212121"/>
          <w:sz w:val="24"/>
          <w:szCs w:val="24"/>
        </w:rPr>
        <w:t>Sections 13 and 14 of this article may be amended only after compliance with the procedure required</w:t>
      </w:r>
      <w:r w:rsidRPr="002B7EDD">
        <w:rPr>
          <w:color w:val="212121"/>
          <w:spacing w:val="-16"/>
          <w:sz w:val="24"/>
          <w:szCs w:val="24"/>
        </w:rPr>
        <w:t xml:space="preserve"> </w:t>
      </w:r>
      <w:r w:rsidRPr="002B7EDD">
        <w:rPr>
          <w:color w:val="212121"/>
          <w:sz w:val="24"/>
          <w:szCs w:val="24"/>
        </w:rPr>
        <w:t>to</w:t>
      </w:r>
      <w:r w:rsidRPr="002B7EDD">
        <w:rPr>
          <w:color w:val="212121"/>
          <w:spacing w:val="-15"/>
          <w:sz w:val="24"/>
          <w:szCs w:val="24"/>
        </w:rPr>
        <w:t xml:space="preserve"> </w:t>
      </w:r>
      <w:r w:rsidRPr="002B7EDD">
        <w:rPr>
          <w:color w:val="212121"/>
          <w:sz w:val="24"/>
          <w:szCs w:val="24"/>
        </w:rPr>
        <w:t>amend</w:t>
      </w:r>
      <w:r w:rsidRPr="002B7EDD">
        <w:rPr>
          <w:color w:val="212121"/>
          <w:spacing w:val="-15"/>
          <w:sz w:val="24"/>
          <w:szCs w:val="24"/>
        </w:rPr>
        <w:t xml:space="preserve"> </w:t>
      </w:r>
      <w:r w:rsidRPr="002B7EDD">
        <w:rPr>
          <w:color w:val="212121"/>
          <w:sz w:val="24"/>
          <w:szCs w:val="24"/>
        </w:rPr>
        <w:t>a</w:t>
      </w:r>
      <w:r w:rsidRPr="002B7EDD">
        <w:rPr>
          <w:color w:val="212121"/>
          <w:spacing w:val="-16"/>
          <w:sz w:val="24"/>
          <w:szCs w:val="24"/>
        </w:rPr>
        <w:t xml:space="preserve"> </w:t>
      </w:r>
      <w:r w:rsidRPr="002B7EDD">
        <w:rPr>
          <w:color w:val="212121"/>
          <w:sz w:val="24"/>
          <w:szCs w:val="24"/>
        </w:rPr>
        <w:t>zoning</w:t>
      </w:r>
      <w:r w:rsidRPr="002B7EDD">
        <w:rPr>
          <w:color w:val="212121"/>
          <w:spacing w:val="-8"/>
          <w:sz w:val="24"/>
          <w:szCs w:val="24"/>
        </w:rPr>
        <w:t xml:space="preserve"> </w:t>
      </w:r>
      <w:r w:rsidRPr="002B7EDD">
        <w:rPr>
          <w:color w:val="212121"/>
          <w:sz w:val="24"/>
          <w:szCs w:val="24"/>
        </w:rPr>
        <w:t>ordinance. Other</w:t>
      </w:r>
      <w:r w:rsidRPr="002B7EDD">
        <w:rPr>
          <w:color w:val="212121"/>
          <w:spacing w:val="-10"/>
          <w:sz w:val="24"/>
          <w:szCs w:val="24"/>
        </w:rPr>
        <w:t xml:space="preserve"> </w:t>
      </w:r>
      <w:r w:rsidRPr="002B7EDD">
        <w:rPr>
          <w:color w:val="212121"/>
          <w:sz w:val="24"/>
          <w:szCs w:val="24"/>
        </w:rPr>
        <w:t>sections</w:t>
      </w:r>
      <w:r w:rsidRPr="002B7EDD">
        <w:rPr>
          <w:color w:val="212121"/>
          <w:spacing w:val="-4"/>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this</w:t>
      </w:r>
      <w:r w:rsidRPr="002B7EDD">
        <w:rPr>
          <w:color w:val="212121"/>
          <w:spacing w:val="-11"/>
          <w:sz w:val="24"/>
          <w:szCs w:val="24"/>
        </w:rPr>
        <w:t xml:space="preserve"> </w:t>
      </w:r>
      <w:r w:rsidRPr="002B7EDD">
        <w:rPr>
          <w:color w:val="212121"/>
          <w:sz w:val="24"/>
          <w:szCs w:val="24"/>
        </w:rPr>
        <w:t>chapter</w:t>
      </w:r>
      <w:r w:rsidRPr="002B7EDD">
        <w:rPr>
          <w:color w:val="212121"/>
          <w:spacing w:val="-12"/>
          <w:sz w:val="24"/>
          <w:szCs w:val="24"/>
        </w:rPr>
        <w:t xml:space="preserve"> </w:t>
      </w:r>
      <w:r w:rsidRPr="002B7EDD">
        <w:rPr>
          <w:color w:val="212121"/>
          <w:sz w:val="24"/>
          <w:szCs w:val="24"/>
        </w:rPr>
        <w:t>may</w:t>
      </w:r>
      <w:r w:rsidRPr="002B7EDD">
        <w:rPr>
          <w:color w:val="212121"/>
          <w:spacing w:val="-16"/>
          <w:sz w:val="24"/>
          <w:szCs w:val="24"/>
        </w:rPr>
        <w:t xml:space="preserve"> </w:t>
      </w:r>
      <w:r w:rsidRPr="002B7EDD">
        <w:rPr>
          <w:color w:val="212121"/>
          <w:sz w:val="24"/>
          <w:szCs w:val="24"/>
        </w:rPr>
        <w:t>be</w:t>
      </w:r>
      <w:r w:rsidRPr="002B7EDD">
        <w:rPr>
          <w:color w:val="212121"/>
          <w:spacing w:val="-15"/>
          <w:sz w:val="24"/>
          <w:szCs w:val="24"/>
        </w:rPr>
        <w:t xml:space="preserve"> </w:t>
      </w:r>
      <w:r w:rsidRPr="002B7EDD">
        <w:rPr>
          <w:color w:val="212121"/>
          <w:sz w:val="24"/>
          <w:szCs w:val="24"/>
        </w:rPr>
        <w:t>amended</w:t>
      </w:r>
      <w:r w:rsidRPr="002B7EDD">
        <w:rPr>
          <w:color w:val="212121"/>
          <w:spacing w:val="-12"/>
          <w:sz w:val="24"/>
          <w:szCs w:val="24"/>
        </w:rPr>
        <w:t xml:space="preserve"> </w:t>
      </w:r>
      <w:r w:rsidRPr="002B7EDD">
        <w:rPr>
          <w:color w:val="212121"/>
          <w:sz w:val="24"/>
          <w:szCs w:val="24"/>
        </w:rPr>
        <w:t>by</w:t>
      </w:r>
      <w:r w:rsidRPr="002B7EDD">
        <w:rPr>
          <w:color w:val="212121"/>
          <w:spacing w:val="-14"/>
          <w:sz w:val="24"/>
          <w:szCs w:val="24"/>
        </w:rPr>
        <w:t xml:space="preserve"> </w:t>
      </w:r>
      <w:r w:rsidRPr="002B7EDD">
        <w:rPr>
          <w:color w:val="212121"/>
          <w:sz w:val="24"/>
          <w:szCs w:val="24"/>
        </w:rPr>
        <w:t>vote</w:t>
      </w:r>
      <w:r w:rsidRPr="002B7EDD">
        <w:rPr>
          <w:color w:val="212121"/>
          <w:spacing w:val="-16"/>
          <w:sz w:val="24"/>
          <w:szCs w:val="24"/>
        </w:rPr>
        <w:t xml:space="preserve"> </w:t>
      </w:r>
      <w:r w:rsidRPr="002B7EDD">
        <w:rPr>
          <w:color w:val="212121"/>
          <w:sz w:val="24"/>
          <w:szCs w:val="24"/>
        </w:rPr>
        <w:t>of the City Council.</w:t>
      </w:r>
    </w:p>
    <w:p w14:paraId="6745AA36" w14:textId="2938C73E" w:rsidR="005A2C79" w:rsidRPr="002B7EDD" w:rsidRDefault="0055372F" w:rsidP="005A2C79">
      <w:pPr>
        <w:pStyle w:val="Heading2"/>
        <w:tabs>
          <w:tab w:val="left" w:pos="2140"/>
        </w:tabs>
        <w:spacing w:before="242"/>
        <w:rPr>
          <w:b/>
          <w:bCs/>
          <w:sz w:val="28"/>
          <w:szCs w:val="28"/>
        </w:rPr>
      </w:pPr>
      <w:r w:rsidRPr="002B7EDD">
        <w:rPr>
          <w:b/>
          <w:bCs/>
          <w:color w:val="212121"/>
          <w:sz w:val="28"/>
          <w:szCs w:val="28"/>
        </w:rPr>
        <w:t xml:space="preserve">                          </w:t>
      </w:r>
      <w:r w:rsidR="005A2C79" w:rsidRPr="002B7EDD">
        <w:rPr>
          <w:b/>
          <w:bCs/>
          <w:color w:val="212121"/>
          <w:sz w:val="28"/>
          <w:szCs w:val="28"/>
        </w:rPr>
        <w:t>§</w:t>
      </w:r>
      <w:r w:rsidR="005A2C79" w:rsidRPr="002B7EDD">
        <w:rPr>
          <w:b/>
          <w:bCs/>
          <w:color w:val="212121"/>
          <w:spacing w:val="9"/>
          <w:sz w:val="28"/>
          <w:szCs w:val="28"/>
        </w:rPr>
        <w:t xml:space="preserve"> 4.05.037</w:t>
      </w:r>
      <w:r w:rsidR="005A2C79" w:rsidRPr="002B7EDD">
        <w:rPr>
          <w:b/>
          <w:bCs/>
          <w:color w:val="212121"/>
          <w:sz w:val="28"/>
          <w:szCs w:val="28"/>
        </w:rPr>
        <w:tab/>
        <w:t>Providing</w:t>
      </w:r>
      <w:r w:rsidR="005A2C79" w:rsidRPr="002B7EDD">
        <w:rPr>
          <w:b/>
          <w:bCs/>
          <w:color w:val="212121"/>
          <w:spacing w:val="-12"/>
          <w:sz w:val="28"/>
          <w:szCs w:val="28"/>
        </w:rPr>
        <w:t xml:space="preserve"> </w:t>
      </w:r>
      <w:r w:rsidR="005A2C79" w:rsidRPr="002B7EDD">
        <w:rPr>
          <w:b/>
          <w:bCs/>
          <w:color w:val="212121"/>
          <w:sz w:val="28"/>
          <w:szCs w:val="28"/>
        </w:rPr>
        <w:t>for</w:t>
      </w:r>
      <w:r w:rsidR="005A2C79" w:rsidRPr="002B7EDD">
        <w:rPr>
          <w:b/>
          <w:bCs/>
          <w:color w:val="212121"/>
          <w:spacing w:val="-15"/>
          <w:sz w:val="28"/>
          <w:szCs w:val="28"/>
        </w:rPr>
        <w:t xml:space="preserve"> </w:t>
      </w:r>
      <w:r w:rsidR="005A2C79" w:rsidRPr="002B7EDD">
        <w:rPr>
          <w:b/>
          <w:bCs/>
          <w:color w:val="212121"/>
          <w:sz w:val="28"/>
          <w:szCs w:val="28"/>
        </w:rPr>
        <w:t>Governmental</w:t>
      </w:r>
      <w:r w:rsidR="005A2C79" w:rsidRPr="002B7EDD">
        <w:rPr>
          <w:b/>
          <w:bCs/>
          <w:color w:val="212121"/>
          <w:spacing w:val="-10"/>
          <w:sz w:val="28"/>
          <w:szCs w:val="28"/>
        </w:rPr>
        <w:t xml:space="preserve"> </w:t>
      </w:r>
      <w:r w:rsidR="005A2C79" w:rsidRPr="002B7EDD">
        <w:rPr>
          <w:b/>
          <w:bCs/>
          <w:color w:val="212121"/>
          <w:spacing w:val="-2"/>
          <w:sz w:val="28"/>
          <w:szCs w:val="28"/>
        </w:rPr>
        <w:t>Immunity</w:t>
      </w:r>
    </w:p>
    <w:p w14:paraId="6B8B74F2" w14:textId="5F5C07D1" w:rsidR="005A2C79" w:rsidRPr="002B7EDD" w:rsidRDefault="005A2C79" w:rsidP="00307C22">
      <w:pPr>
        <w:pStyle w:val="BodyText"/>
        <w:spacing w:before="252"/>
        <w:ind w:left="1420" w:right="256" w:firstLine="10"/>
        <w:jc w:val="both"/>
        <w:rPr>
          <w:sz w:val="24"/>
          <w:szCs w:val="24"/>
        </w:rPr>
      </w:pPr>
      <w:r w:rsidRPr="002B7EDD">
        <w:rPr>
          <w:color w:val="212121"/>
          <w:sz w:val="24"/>
          <w:szCs w:val="24"/>
        </w:rPr>
        <w:t>All</w:t>
      </w:r>
      <w:r w:rsidRPr="002B7EDD">
        <w:rPr>
          <w:color w:val="212121"/>
          <w:spacing w:val="-8"/>
          <w:sz w:val="24"/>
          <w:szCs w:val="24"/>
        </w:rPr>
        <w:t xml:space="preserve"> </w:t>
      </w:r>
      <w:r w:rsidRPr="002B7EDD">
        <w:rPr>
          <w:color w:val="212121"/>
          <w:sz w:val="24"/>
          <w:szCs w:val="24"/>
        </w:rPr>
        <w:t>of the</w:t>
      </w:r>
      <w:r w:rsidRPr="002B7EDD">
        <w:rPr>
          <w:color w:val="212121"/>
          <w:spacing w:val="-2"/>
          <w:sz w:val="24"/>
          <w:szCs w:val="24"/>
        </w:rPr>
        <w:t xml:space="preserve"> </w:t>
      </w:r>
      <w:r w:rsidRPr="002B7EDD">
        <w:rPr>
          <w:color w:val="212121"/>
          <w:sz w:val="24"/>
          <w:szCs w:val="24"/>
        </w:rPr>
        <w:t>regulations provided</w:t>
      </w:r>
      <w:r w:rsidRPr="002B7EDD">
        <w:rPr>
          <w:color w:val="212121"/>
          <w:spacing w:val="-6"/>
          <w:sz w:val="24"/>
          <w:szCs w:val="24"/>
        </w:rPr>
        <w:t xml:space="preserve"> </w:t>
      </w:r>
      <w:r w:rsidRPr="002B7EDD">
        <w:rPr>
          <w:color w:val="212121"/>
          <w:sz w:val="24"/>
          <w:szCs w:val="24"/>
        </w:rPr>
        <w:t>in this</w:t>
      </w:r>
      <w:r w:rsidRPr="002B7EDD">
        <w:rPr>
          <w:color w:val="212121"/>
          <w:spacing w:val="-10"/>
          <w:sz w:val="24"/>
          <w:szCs w:val="24"/>
        </w:rPr>
        <w:t xml:space="preserve"> </w:t>
      </w:r>
      <w:r w:rsidRPr="002B7EDD">
        <w:rPr>
          <w:color w:val="212121"/>
          <w:sz w:val="24"/>
          <w:szCs w:val="24"/>
        </w:rPr>
        <w:t>article are</w:t>
      </w:r>
      <w:r w:rsidRPr="002B7EDD">
        <w:rPr>
          <w:color w:val="212121"/>
          <w:spacing w:val="-6"/>
          <w:sz w:val="24"/>
          <w:szCs w:val="24"/>
        </w:rPr>
        <w:t xml:space="preserve"> </w:t>
      </w:r>
      <w:r w:rsidRPr="002B7EDD">
        <w:rPr>
          <w:color w:val="212121"/>
          <w:sz w:val="24"/>
          <w:szCs w:val="24"/>
        </w:rPr>
        <w:t>hereby</w:t>
      </w:r>
      <w:r w:rsidRPr="002B7EDD">
        <w:rPr>
          <w:color w:val="212121"/>
          <w:spacing w:val="-2"/>
          <w:sz w:val="24"/>
          <w:szCs w:val="24"/>
        </w:rPr>
        <w:t xml:space="preserve"> </w:t>
      </w:r>
      <w:r w:rsidRPr="002B7EDD">
        <w:rPr>
          <w:color w:val="212121"/>
          <w:sz w:val="24"/>
          <w:szCs w:val="24"/>
        </w:rPr>
        <w:t>declared</w:t>
      </w:r>
      <w:r w:rsidRPr="002B7EDD">
        <w:rPr>
          <w:color w:val="212121"/>
          <w:spacing w:val="-1"/>
          <w:sz w:val="24"/>
          <w:szCs w:val="24"/>
        </w:rPr>
        <w:t xml:space="preserve"> </w:t>
      </w:r>
      <w:r w:rsidRPr="002B7EDD">
        <w:rPr>
          <w:color w:val="212121"/>
          <w:sz w:val="24"/>
          <w:szCs w:val="24"/>
        </w:rPr>
        <w:t>to be</w:t>
      </w:r>
      <w:r w:rsidRPr="002B7EDD">
        <w:rPr>
          <w:color w:val="212121"/>
          <w:spacing w:val="-8"/>
          <w:sz w:val="24"/>
          <w:szCs w:val="24"/>
        </w:rPr>
        <w:t xml:space="preserve"> </w:t>
      </w:r>
      <w:r w:rsidRPr="002B7EDD">
        <w:rPr>
          <w:color w:val="212121"/>
          <w:sz w:val="24"/>
          <w:szCs w:val="24"/>
        </w:rPr>
        <w:t>governmental and</w:t>
      </w:r>
      <w:r w:rsidRPr="002B7EDD">
        <w:rPr>
          <w:color w:val="212121"/>
          <w:spacing w:val="-5"/>
          <w:sz w:val="24"/>
          <w:szCs w:val="24"/>
        </w:rPr>
        <w:t xml:space="preserve"> </w:t>
      </w:r>
      <w:r w:rsidRPr="002B7EDD">
        <w:rPr>
          <w:color w:val="212121"/>
          <w:sz w:val="24"/>
          <w:szCs w:val="24"/>
        </w:rPr>
        <w:t>for the health,</w:t>
      </w:r>
      <w:r w:rsidRPr="002B7EDD">
        <w:rPr>
          <w:color w:val="212121"/>
          <w:spacing w:val="-16"/>
          <w:sz w:val="24"/>
          <w:szCs w:val="24"/>
        </w:rPr>
        <w:t xml:space="preserve"> </w:t>
      </w:r>
      <w:r w:rsidR="00305A46" w:rsidRPr="002B7EDD">
        <w:rPr>
          <w:color w:val="212121"/>
          <w:sz w:val="24"/>
          <w:szCs w:val="24"/>
        </w:rPr>
        <w:t>safety,</w:t>
      </w:r>
      <w:r w:rsidRPr="002B7EDD">
        <w:rPr>
          <w:color w:val="212121"/>
          <w:spacing w:val="-15"/>
          <w:sz w:val="24"/>
          <w:szCs w:val="24"/>
        </w:rPr>
        <w:t xml:space="preserve"> </w:t>
      </w:r>
      <w:r w:rsidRPr="002B7EDD">
        <w:rPr>
          <w:color w:val="212121"/>
          <w:sz w:val="24"/>
          <w:szCs w:val="24"/>
        </w:rPr>
        <w:t>and</w:t>
      </w:r>
      <w:r w:rsidRPr="002B7EDD">
        <w:rPr>
          <w:color w:val="212121"/>
          <w:spacing w:val="-15"/>
          <w:sz w:val="24"/>
          <w:szCs w:val="24"/>
        </w:rPr>
        <w:t xml:space="preserve"> </w:t>
      </w:r>
      <w:r w:rsidRPr="002B7EDD">
        <w:rPr>
          <w:color w:val="212121"/>
          <w:sz w:val="24"/>
          <w:szCs w:val="24"/>
        </w:rPr>
        <w:t>welfare</w:t>
      </w:r>
      <w:r w:rsidRPr="002B7EDD">
        <w:rPr>
          <w:color w:val="212121"/>
          <w:spacing w:val="-16"/>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general</w:t>
      </w:r>
      <w:r w:rsidRPr="002B7EDD">
        <w:rPr>
          <w:color w:val="212121"/>
          <w:spacing w:val="-14"/>
          <w:sz w:val="24"/>
          <w:szCs w:val="24"/>
        </w:rPr>
        <w:t xml:space="preserve"> </w:t>
      </w:r>
      <w:r w:rsidRPr="002B7EDD">
        <w:rPr>
          <w:color w:val="212121"/>
          <w:sz w:val="24"/>
          <w:szCs w:val="24"/>
        </w:rPr>
        <w:t>public. Any</w:t>
      </w:r>
      <w:r w:rsidRPr="002B7EDD">
        <w:rPr>
          <w:color w:val="212121"/>
          <w:spacing w:val="-16"/>
          <w:sz w:val="24"/>
          <w:szCs w:val="24"/>
        </w:rPr>
        <w:t xml:space="preserve"> </w:t>
      </w:r>
      <w:r w:rsidRPr="002B7EDD">
        <w:rPr>
          <w:color w:val="212121"/>
          <w:sz w:val="24"/>
          <w:szCs w:val="24"/>
        </w:rPr>
        <w:t>member</w:t>
      </w:r>
      <w:r w:rsidRPr="002B7EDD">
        <w:rPr>
          <w:color w:val="212121"/>
          <w:spacing w:val="-10"/>
          <w:sz w:val="24"/>
          <w:szCs w:val="24"/>
        </w:rPr>
        <w:t xml:space="preserve"> </w:t>
      </w:r>
      <w:r w:rsidRPr="002B7EDD">
        <w:rPr>
          <w:color w:val="212121"/>
          <w:sz w:val="24"/>
          <w:szCs w:val="24"/>
        </w:rPr>
        <w:t>of</w:t>
      </w:r>
      <w:r w:rsidRPr="002B7EDD">
        <w:rPr>
          <w:color w:val="212121"/>
          <w:spacing w:val="-16"/>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City</w:t>
      </w:r>
      <w:r w:rsidRPr="002B7EDD">
        <w:rPr>
          <w:color w:val="212121"/>
          <w:spacing w:val="-15"/>
          <w:sz w:val="24"/>
          <w:szCs w:val="24"/>
        </w:rPr>
        <w:t xml:space="preserve"> </w:t>
      </w:r>
      <w:r w:rsidRPr="002B7EDD">
        <w:rPr>
          <w:color w:val="212121"/>
          <w:sz w:val="24"/>
          <w:szCs w:val="24"/>
        </w:rPr>
        <w:t>Council</w:t>
      </w:r>
      <w:r w:rsidRPr="002B7EDD">
        <w:rPr>
          <w:color w:val="212121"/>
          <w:spacing w:val="-10"/>
          <w:sz w:val="24"/>
          <w:szCs w:val="24"/>
        </w:rPr>
        <w:t xml:space="preserve"> </w:t>
      </w:r>
      <w:r w:rsidRPr="002B7EDD">
        <w:rPr>
          <w:color w:val="212121"/>
          <w:sz w:val="24"/>
          <w:szCs w:val="24"/>
        </w:rPr>
        <w:t>or</w:t>
      </w:r>
      <w:r w:rsidRPr="002B7EDD">
        <w:rPr>
          <w:color w:val="212121"/>
          <w:spacing w:val="-16"/>
          <w:sz w:val="24"/>
          <w:szCs w:val="24"/>
        </w:rPr>
        <w:t xml:space="preserve"> </w:t>
      </w:r>
      <w:r w:rsidRPr="002B7EDD">
        <w:rPr>
          <w:color w:val="212121"/>
          <w:sz w:val="24"/>
          <w:szCs w:val="24"/>
        </w:rPr>
        <w:t>any</w:t>
      </w:r>
      <w:r w:rsidRPr="002B7EDD">
        <w:rPr>
          <w:color w:val="212121"/>
          <w:spacing w:val="-14"/>
          <w:sz w:val="24"/>
          <w:szCs w:val="24"/>
        </w:rPr>
        <w:t xml:space="preserve"> </w:t>
      </w:r>
      <w:r w:rsidRPr="002B7EDD">
        <w:rPr>
          <w:color w:val="212121"/>
          <w:sz w:val="24"/>
          <w:szCs w:val="24"/>
        </w:rPr>
        <w:t>city</w:t>
      </w:r>
      <w:r w:rsidRPr="002B7EDD">
        <w:rPr>
          <w:color w:val="212121"/>
          <w:spacing w:val="-16"/>
          <w:sz w:val="24"/>
          <w:szCs w:val="24"/>
        </w:rPr>
        <w:t xml:space="preserve"> </w:t>
      </w:r>
      <w:r w:rsidRPr="002B7EDD">
        <w:rPr>
          <w:color w:val="212121"/>
          <w:sz w:val="24"/>
          <w:szCs w:val="24"/>
        </w:rPr>
        <w:t>official or</w:t>
      </w:r>
      <w:r w:rsidRPr="002B7EDD">
        <w:rPr>
          <w:color w:val="212121"/>
          <w:spacing w:val="-16"/>
          <w:sz w:val="24"/>
          <w:szCs w:val="24"/>
        </w:rPr>
        <w:t xml:space="preserve"> </w:t>
      </w:r>
      <w:r w:rsidRPr="002B7EDD">
        <w:rPr>
          <w:color w:val="212121"/>
          <w:sz w:val="24"/>
          <w:szCs w:val="24"/>
        </w:rPr>
        <w:t>employee</w:t>
      </w:r>
      <w:r w:rsidRPr="002B7EDD">
        <w:rPr>
          <w:color w:val="212121"/>
          <w:spacing w:val="7"/>
          <w:sz w:val="24"/>
          <w:szCs w:val="24"/>
        </w:rPr>
        <w:t xml:space="preserve"> </w:t>
      </w:r>
      <w:r w:rsidRPr="002B7EDD">
        <w:rPr>
          <w:color w:val="212121"/>
          <w:sz w:val="24"/>
          <w:szCs w:val="24"/>
        </w:rPr>
        <w:t>charged with</w:t>
      </w:r>
      <w:r w:rsidRPr="002B7EDD">
        <w:rPr>
          <w:color w:val="212121"/>
          <w:spacing w:val="-13"/>
          <w:sz w:val="24"/>
          <w:szCs w:val="24"/>
        </w:rPr>
        <w:t xml:space="preserve"> </w:t>
      </w:r>
      <w:r w:rsidRPr="002B7EDD">
        <w:rPr>
          <w:color w:val="212121"/>
          <w:sz w:val="24"/>
          <w:szCs w:val="24"/>
        </w:rPr>
        <w:t>the</w:t>
      </w:r>
      <w:r w:rsidRPr="002B7EDD">
        <w:rPr>
          <w:color w:val="212121"/>
          <w:spacing w:val="-13"/>
          <w:sz w:val="24"/>
          <w:szCs w:val="24"/>
        </w:rPr>
        <w:t xml:space="preserve"> </w:t>
      </w:r>
      <w:r w:rsidRPr="002B7EDD">
        <w:rPr>
          <w:color w:val="212121"/>
          <w:sz w:val="24"/>
          <w:szCs w:val="24"/>
        </w:rPr>
        <w:t>enforcement of</w:t>
      </w:r>
      <w:r w:rsidRPr="002B7EDD">
        <w:rPr>
          <w:color w:val="212121"/>
          <w:spacing w:val="-13"/>
          <w:sz w:val="24"/>
          <w:szCs w:val="24"/>
        </w:rPr>
        <w:t xml:space="preserve"> </w:t>
      </w:r>
      <w:r w:rsidRPr="002B7EDD">
        <w:rPr>
          <w:color w:val="212121"/>
          <w:sz w:val="24"/>
          <w:szCs w:val="24"/>
        </w:rPr>
        <w:t>this</w:t>
      </w:r>
      <w:r w:rsidRPr="002B7EDD">
        <w:rPr>
          <w:color w:val="212121"/>
          <w:spacing w:val="-16"/>
          <w:sz w:val="24"/>
          <w:szCs w:val="24"/>
        </w:rPr>
        <w:t xml:space="preserve"> </w:t>
      </w:r>
      <w:r w:rsidRPr="002B7EDD">
        <w:rPr>
          <w:color w:val="212121"/>
          <w:sz w:val="24"/>
          <w:szCs w:val="24"/>
        </w:rPr>
        <w:t>article,</w:t>
      </w:r>
      <w:r w:rsidRPr="002B7EDD">
        <w:rPr>
          <w:color w:val="212121"/>
          <w:spacing w:val="-15"/>
          <w:sz w:val="24"/>
          <w:szCs w:val="24"/>
        </w:rPr>
        <w:t xml:space="preserve"> </w:t>
      </w:r>
      <w:r w:rsidRPr="002B7EDD">
        <w:rPr>
          <w:color w:val="212121"/>
          <w:sz w:val="24"/>
          <w:szCs w:val="24"/>
        </w:rPr>
        <w:t>acting</w:t>
      </w:r>
      <w:r w:rsidRPr="002B7EDD">
        <w:rPr>
          <w:color w:val="212121"/>
          <w:spacing w:val="-15"/>
          <w:sz w:val="24"/>
          <w:szCs w:val="24"/>
        </w:rPr>
        <w:t xml:space="preserve"> </w:t>
      </w:r>
      <w:r w:rsidRPr="002B7EDD">
        <w:rPr>
          <w:color w:val="212121"/>
          <w:sz w:val="24"/>
          <w:szCs w:val="24"/>
        </w:rPr>
        <w:t>for</w:t>
      </w:r>
      <w:r w:rsidRPr="002B7EDD">
        <w:rPr>
          <w:color w:val="212121"/>
          <w:spacing w:val="-15"/>
          <w:sz w:val="24"/>
          <w:szCs w:val="24"/>
        </w:rPr>
        <w:t xml:space="preserve"> </w:t>
      </w:r>
      <w:r w:rsidRPr="002B7EDD">
        <w:rPr>
          <w:color w:val="212121"/>
          <w:sz w:val="24"/>
          <w:szCs w:val="24"/>
        </w:rPr>
        <w:t>the</w:t>
      </w:r>
      <w:r w:rsidRPr="002B7EDD">
        <w:rPr>
          <w:color w:val="212121"/>
          <w:spacing w:val="-15"/>
          <w:sz w:val="24"/>
          <w:szCs w:val="24"/>
        </w:rPr>
        <w:t xml:space="preserve"> </w:t>
      </w:r>
      <w:r w:rsidRPr="002B7EDD">
        <w:rPr>
          <w:color w:val="212121"/>
          <w:sz w:val="24"/>
          <w:szCs w:val="24"/>
        </w:rPr>
        <w:t>city</w:t>
      </w:r>
      <w:r w:rsidRPr="002B7EDD">
        <w:rPr>
          <w:color w:val="212121"/>
          <w:spacing w:val="-16"/>
          <w:sz w:val="24"/>
          <w:szCs w:val="24"/>
        </w:rPr>
        <w:t xml:space="preserve"> </w:t>
      </w:r>
      <w:r w:rsidRPr="002B7EDD">
        <w:rPr>
          <w:color w:val="212121"/>
          <w:sz w:val="24"/>
          <w:szCs w:val="24"/>
        </w:rPr>
        <w:t>in</w:t>
      </w:r>
      <w:r w:rsidRPr="002B7EDD">
        <w:rPr>
          <w:color w:val="212121"/>
          <w:spacing w:val="-2"/>
          <w:sz w:val="24"/>
          <w:szCs w:val="24"/>
        </w:rPr>
        <w:t xml:space="preserve"> </w:t>
      </w:r>
      <w:r w:rsidRPr="002B7EDD">
        <w:rPr>
          <w:color w:val="212121"/>
          <w:sz w:val="24"/>
          <w:szCs w:val="24"/>
        </w:rPr>
        <w:t>the</w:t>
      </w:r>
      <w:r w:rsidRPr="002B7EDD">
        <w:rPr>
          <w:color w:val="212121"/>
          <w:spacing w:val="-16"/>
          <w:sz w:val="24"/>
          <w:szCs w:val="24"/>
        </w:rPr>
        <w:t xml:space="preserve"> </w:t>
      </w:r>
      <w:r w:rsidRPr="002B7EDD">
        <w:rPr>
          <w:color w:val="212121"/>
          <w:sz w:val="24"/>
          <w:szCs w:val="24"/>
        </w:rPr>
        <w:t>discharge</w:t>
      </w:r>
      <w:r w:rsidRPr="002B7EDD">
        <w:rPr>
          <w:color w:val="212121"/>
          <w:spacing w:val="-4"/>
          <w:sz w:val="24"/>
          <w:szCs w:val="24"/>
        </w:rPr>
        <w:t xml:space="preserve"> </w:t>
      </w:r>
      <w:r w:rsidRPr="002B7EDD">
        <w:rPr>
          <w:color w:val="212121"/>
          <w:sz w:val="24"/>
          <w:szCs w:val="24"/>
        </w:rPr>
        <w:t>of</w:t>
      </w:r>
      <w:r w:rsidRPr="002B7EDD">
        <w:rPr>
          <w:color w:val="212121"/>
          <w:spacing w:val="-15"/>
          <w:sz w:val="24"/>
          <w:szCs w:val="24"/>
        </w:rPr>
        <w:t xml:space="preserve"> </w:t>
      </w:r>
      <w:r w:rsidRPr="002B7EDD">
        <w:rPr>
          <w:color w:val="212121"/>
          <w:sz w:val="24"/>
          <w:szCs w:val="24"/>
        </w:rPr>
        <w:t xml:space="preserve">his </w:t>
      </w:r>
      <w:r w:rsidRPr="002B7EDD">
        <w:rPr>
          <w:color w:val="212121"/>
          <w:spacing w:val="-2"/>
          <w:sz w:val="24"/>
          <w:szCs w:val="24"/>
        </w:rPr>
        <w:t>duties,</w:t>
      </w:r>
      <w:r w:rsidRPr="002B7EDD">
        <w:rPr>
          <w:color w:val="212121"/>
          <w:spacing w:val="-14"/>
          <w:sz w:val="24"/>
          <w:szCs w:val="24"/>
        </w:rPr>
        <w:t xml:space="preserve"> </w:t>
      </w:r>
      <w:r w:rsidRPr="002B7EDD">
        <w:rPr>
          <w:color w:val="212121"/>
          <w:spacing w:val="-2"/>
          <w:sz w:val="24"/>
          <w:szCs w:val="24"/>
        </w:rPr>
        <w:t>shall</w:t>
      </w:r>
      <w:r w:rsidRPr="002B7EDD">
        <w:rPr>
          <w:color w:val="212121"/>
          <w:spacing w:val="-13"/>
          <w:sz w:val="24"/>
          <w:szCs w:val="24"/>
        </w:rPr>
        <w:t xml:space="preserve"> </w:t>
      </w:r>
      <w:r w:rsidRPr="002B7EDD">
        <w:rPr>
          <w:color w:val="212121"/>
          <w:spacing w:val="-2"/>
          <w:sz w:val="24"/>
          <w:szCs w:val="24"/>
        </w:rPr>
        <w:t>not</w:t>
      </w:r>
      <w:r w:rsidRPr="002B7EDD">
        <w:rPr>
          <w:color w:val="212121"/>
          <w:spacing w:val="-13"/>
          <w:sz w:val="24"/>
          <w:szCs w:val="24"/>
        </w:rPr>
        <w:t xml:space="preserve"> </w:t>
      </w:r>
      <w:r w:rsidRPr="002B7EDD">
        <w:rPr>
          <w:color w:val="212121"/>
          <w:spacing w:val="-2"/>
          <w:sz w:val="24"/>
          <w:szCs w:val="24"/>
        </w:rPr>
        <w:t>thereby</w:t>
      </w:r>
      <w:r w:rsidRPr="002B7EDD">
        <w:rPr>
          <w:color w:val="212121"/>
          <w:spacing w:val="-14"/>
          <w:sz w:val="24"/>
          <w:szCs w:val="24"/>
        </w:rPr>
        <w:t xml:space="preserve"> </w:t>
      </w:r>
      <w:r w:rsidRPr="002B7EDD">
        <w:rPr>
          <w:color w:val="212121"/>
          <w:spacing w:val="-2"/>
          <w:sz w:val="24"/>
          <w:szCs w:val="24"/>
        </w:rPr>
        <w:t>render</w:t>
      </w:r>
      <w:r w:rsidRPr="002B7EDD">
        <w:rPr>
          <w:color w:val="212121"/>
          <w:spacing w:val="-13"/>
          <w:sz w:val="24"/>
          <w:szCs w:val="24"/>
        </w:rPr>
        <w:t xml:space="preserve"> </w:t>
      </w:r>
      <w:r w:rsidRPr="002B7EDD">
        <w:rPr>
          <w:color w:val="212121"/>
          <w:spacing w:val="-2"/>
          <w:sz w:val="24"/>
          <w:szCs w:val="24"/>
        </w:rPr>
        <w:t>himself</w:t>
      </w:r>
      <w:r w:rsidRPr="002B7EDD">
        <w:rPr>
          <w:color w:val="212121"/>
          <w:spacing w:val="-13"/>
          <w:sz w:val="24"/>
          <w:szCs w:val="24"/>
        </w:rPr>
        <w:t xml:space="preserve"> </w:t>
      </w:r>
      <w:r w:rsidRPr="002B7EDD">
        <w:rPr>
          <w:color w:val="212121"/>
          <w:spacing w:val="-2"/>
          <w:sz w:val="24"/>
          <w:szCs w:val="24"/>
        </w:rPr>
        <w:t>personally</w:t>
      </w:r>
      <w:r w:rsidRPr="002B7EDD">
        <w:rPr>
          <w:color w:val="212121"/>
          <w:spacing w:val="-13"/>
          <w:sz w:val="24"/>
          <w:szCs w:val="24"/>
        </w:rPr>
        <w:t xml:space="preserve"> </w:t>
      </w:r>
      <w:r w:rsidRPr="002B7EDD">
        <w:rPr>
          <w:color w:val="212121"/>
          <w:spacing w:val="-2"/>
          <w:sz w:val="24"/>
          <w:szCs w:val="24"/>
        </w:rPr>
        <w:t>liable;</w:t>
      </w:r>
      <w:r w:rsidRPr="002B7EDD">
        <w:rPr>
          <w:color w:val="212121"/>
          <w:spacing w:val="-14"/>
          <w:sz w:val="24"/>
          <w:szCs w:val="24"/>
        </w:rPr>
        <w:t xml:space="preserve"> </w:t>
      </w:r>
      <w:r w:rsidRPr="002B7EDD">
        <w:rPr>
          <w:color w:val="212121"/>
          <w:spacing w:val="-2"/>
          <w:sz w:val="24"/>
          <w:szCs w:val="24"/>
        </w:rPr>
        <w:t>and</w:t>
      </w:r>
      <w:r w:rsidRPr="002B7EDD">
        <w:rPr>
          <w:color w:val="212121"/>
          <w:spacing w:val="-13"/>
          <w:sz w:val="24"/>
          <w:szCs w:val="24"/>
        </w:rPr>
        <w:t xml:space="preserve"> </w:t>
      </w:r>
      <w:r w:rsidRPr="002B7EDD">
        <w:rPr>
          <w:color w:val="212121"/>
          <w:spacing w:val="-2"/>
          <w:sz w:val="24"/>
          <w:szCs w:val="24"/>
        </w:rPr>
        <w:t>he</w:t>
      </w:r>
      <w:r w:rsidRPr="002B7EDD">
        <w:rPr>
          <w:color w:val="212121"/>
          <w:spacing w:val="-13"/>
          <w:sz w:val="24"/>
          <w:szCs w:val="24"/>
        </w:rPr>
        <w:t xml:space="preserve"> </w:t>
      </w:r>
      <w:r w:rsidRPr="002B7EDD">
        <w:rPr>
          <w:color w:val="212121"/>
          <w:spacing w:val="-2"/>
          <w:sz w:val="24"/>
          <w:szCs w:val="24"/>
        </w:rPr>
        <w:t>is</w:t>
      </w:r>
      <w:r w:rsidRPr="002B7EDD">
        <w:rPr>
          <w:color w:val="212121"/>
          <w:spacing w:val="-14"/>
          <w:sz w:val="24"/>
          <w:szCs w:val="24"/>
        </w:rPr>
        <w:t xml:space="preserve"> </w:t>
      </w:r>
      <w:r w:rsidRPr="002B7EDD">
        <w:rPr>
          <w:color w:val="212121"/>
          <w:spacing w:val="-2"/>
          <w:sz w:val="24"/>
          <w:szCs w:val="24"/>
        </w:rPr>
        <w:t>hereby</w:t>
      </w:r>
      <w:r w:rsidRPr="002B7EDD">
        <w:rPr>
          <w:color w:val="212121"/>
          <w:spacing w:val="-13"/>
          <w:sz w:val="24"/>
          <w:szCs w:val="24"/>
        </w:rPr>
        <w:t xml:space="preserve"> </w:t>
      </w:r>
      <w:r w:rsidRPr="002B7EDD">
        <w:rPr>
          <w:color w:val="212121"/>
          <w:spacing w:val="-2"/>
          <w:sz w:val="24"/>
          <w:szCs w:val="24"/>
        </w:rPr>
        <w:t>relieved</w:t>
      </w:r>
      <w:r w:rsidRPr="002B7EDD">
        <w:rPr>
          <w:color w:val="212121"/>
          <w:spacing w:val="-13"/>
          <w:sz w:val="24"/>
          <w:szCs w:val="24"/>
        </w:rPr>
        <w:t xml:space="preserve"> </w:t>
      </w:r>
      <w:r w:rsidRPr="002B7EDD">
        <w:rPr>
          <w:color w:val="212121"/>
          <w:spacing w:val="-2"/>
          <w:sz w:val="24"/>
          <w:szCs w:val="24"/>
        </w:rPr>
        <w:t>from</w:t>
      </w:r>
      <w:r w:rsidRPr="002B7EDD">
        <w:rPr>
          <w:color w:val="212121"/>
          <w:spacing w:val="-13"/>
          <w:sz w:val="24"/>
          <w:szCs w:val="24"/>
        </w:rPr>
        <w:t xml:space="preserve"> </w:t>
      </w:r>
      <w:r w:rsidRPr="002B7EDD">
        <w:rPr>
          <w:color w:val="212121"/>
          <w:spacing w:val="-2"/>
          <w:sz w:val="24"/>
          <w:szCs w:val="24"/>
        </w:rPr>
        <w:t>all</w:t>
      </w:r>
      <w:r w:rsidRPr="002B7EDD">
        <w:rPr>
          <w:color w:val="212121"/>
          <w:spacing w:val="-14"/>
          <w:sz w:val="24"/>
          <w:szCs w:val="24"/>
        </w:rPr>
        <w:t xml:space="preserve"> </w:t>
      </w:r>
      <w:r w:rsidRPr="002B7EDD">
        <w:rPr>
          <w:color w:val="212121"/>
          <w:spacing w:val="-2"/>
          <w:sz w:val="24"/>
          <w:szCs w:val="24"/>
        </w:rPr>
        <w:t xml:space="preserve">personal </w:t>
      </w:r>
      <w:r w:rsidRPr="002B7EDD">
        <w:rPr>
          <w:color w:val="212121"/>
          <w:sz w:val="24"/>
          <w:szCs w:val="24"/>
        </w:rPr>
        <w:t>liability</w:t>
      </w:r>
      <w:r w:rsidRPr="002B7EDD">
        <w:rPr>
          <w:color w:val="212121"/>
          <w:spacing w:val="-9"/>
          <w:sz w:val="24"/>
          <w:szCs w:val="24"/>
        </w:rPr>
        <w:t xml:space="preserve"> </w:t>
      </w:r>
      <w:r w:rsidRPr="002B7EDD">
        <w:rPr>
          <w:color w:val="212121"/>
          <w:sz w:val="24"/>
          <w:szCs w:val="24"/>
        </w:rPr>
        <w:t>for</w:t>
      </w:r>
      <w:r w:rsidRPr="002B7EDD">
        <w:rPr>
          <w:color w:val="212121"/>
          <w:spacing w:val="-10"/>
          <w:sz w:val="24"/>
          <w:szCs w:val="24"/>
        </w:rPr>
        <w:t xml:space="preserve"> </w:t>
      </w:r>
      <w:r w:rsidRPr="002B7EDD">
        <w:rPr>
          <w:color w:val="212121"/>
          <w:sz w:val="24"/>
          <w:szCs w:val="24"/>
        </w:rPr>
        <w:t>any</w:t>
      </w:r>
      <w:r w:rsidRPr="002B7EDD">
        <w:rPr>
          <w:color w:val="212121"/>
          <w:spacing w:val="-14"/>
          <w:sz w:val="24"/>
          <w:szCs w:val="24"/>
        </w:rPr>
        <w:t xml:space="preserve"> </w:t>
      </w:r>
      <w:r w:rsidRPr="002B7EDD">
        <w:rPr>
          <w:color w:val="212121"/>
          <w:sz w:val="24"/>
          <w:szCs w:val="24"/>
        </w:rPr>
        <w:t>damage that</w:t>
      </w:r>
      <w:r w:rsidRPr="002B7EDD">
        <w:rPr>
          <w:color w:val="212121"/>
          <w:spacing w:val="-6"/>
          <w:sz w:val="24"/>
          <w:szCs w:val="24"/>
        </w:rPr>
        <w:t xml:space="preserve"> </w:t>
      </w:r>
      <w:r w:rsidRPr="002B7EDD">
        <w:rPr>
          <w:color w:val="212121"/>
          <w:sz w:val="24"/>
          <w:szCs w:val="24"/>
        </w:rPr>
        <w:t>might</w:t>
      </w:r>
      <w:r w:rsidRPr="002B7EDD">
        <w:rPr>
          <w:color w:val="212121"/>
          <w:spacing w:val="-10"/>
          <w:sz w:val="24"/>
          <w:szCs w:val="24"/>
        </w:rPr>
        <w:t xml:space="preserve"> </w:t>
      </w:r>
      <w:r w:rsidRPr="002B7EDD">
        <w:rPr>
          <w:color w:val="212121"/>
          <w:sz w:val="24"/>
          <w:szCs w:val="24"/>
        </w:rPr>
        <w:t>accrue</w:t>
      </w:r>
      <w:r w:rsidRPr="002B7EDD">
        <w:rPr>
          <w:color w:val="212121"/>
          <w:spacing w:val="-5"/>
          <w:sz w:val="24"/>
          <w:szCs w:val="24"/>
        </w:rPr>
        <w:t xml:space="preserve"> </w:t>
      </w:r>
      <w:r w:rsidRPr="002B7EDD">
        <w:rPr>
          <w:color w:val="212121"/>
          <w:sz w:val="24"/>
          <w:szCs w:val="24"/>
        </w:rPr>
        <w:t>to</w:t>
      </w:r>
      <w:r w:rsidRPr="002B7EDD">
        <w:rPr>
          <w:color w:val="212121"/>
          <w:spacing w:val="-16"/>
          <w:sz w:val="24"/>
          <w:szCs w:val="24"/>
        </w:rPr>
        <w:t xml:space="preserve"> </w:t>
      </w:r>
      <w:r w:rsidRPr="002B7EDD">
        <w:rPr>
          <w:color w:val="212121"/>
          <w:sz w:val="24"/>
          <w:szCs w:val="24"/>
        </w:rPr>
        <w:t>persons</w:t>
      </w:r>
      <w:r w:rsidRPr="002B7EDD">
        <w:rPr>
          <w:color w:val="212121"/>
          <w:spacing w:val="-6"/>
          <w:sz w:val="24"/>
          <w:szCs w:val="24"/>
        </w:rPr>
        <w:t xml:space="preserve"> </w:t>
      </w:r>
      <w:r w:rsidRPr="002B7EDD">
        <w:rPr>
          <w:color w:val="212121"/>
          <w:sz w:val="24"/>
          <w:szCs w:val="24"/>
        </w:rPr>
        <w:t>or</w:t>
      </w:r>
      <w:r w:rsidRPr="002B7EDD">
        <w:rPr>
          <w:color w:val="212121"/>
          <w:spacing w:val="-13"/>
          <w:sz w:val="24"/>
          <w:szCs w:val="24"/>
        </w:rPr>
        <w:t xml:space="preserve"> </w:t>
      </w:r>
      <w:r w:rsidRPr="002B7EDD">
        <w:rPr>
          <w:color w:val="212121"/>
          <w:sz w:val="24"/>
          <w:szCs w:val="24"/>
        </w:rPr>
        <w:t>property</w:t>
      </w:r>
      <w:r w:rsidRPr="002B7EDD">
        <w:rPr>
          <w:color w:val="212121"/>
          <w:spacing w:val="-5"/>
          <w:sz w:val="24"/>
          <w:szCs w:val="24"/>
        </w:rPr>
        <w:t xml:space="preserve"> </w:t>
      </w:r>
      <w:r w:rsidRPr="002B7EDD">
        <w:rPr>
          <w:color w:val="212121"/>
          <w:sz w:val="24"/>
          <w:szCs w:val="24"/>
        </w:rPr>
        <w:t>as</w:t>
      </w:r>
      <w:r w:rsidRPr="002B7EDD">
        <w:rPr>
          <w:color w:val="212121"/>
          <w:spacing w:val="-15"/>
          <w:sz w:val="24"/>
          <w:szCs w:val="24"/>
        </w:rPr>
        <w:t xml:space="preserve"> </w:t>
      </w:r>
      <w:r w:rsidRPr="002B7EDD">
        <w:rPr>
          <w:color w:val="212121"/>
          <w:sz w:val="24"/>
          <w:szCs w:val="24"/>
        </w:rPr>
        <w:t>a</w:t>
      </w:r>
      <w:r w:rsidRPr="002B7EDD">
        <w:rPr>
          <w:color w:val="212121"/>
          <w:spacing w:val="-9"/>
          <w:sz w:val="24"/>
          <w:szCs w:val="24"/>
        </w:rPr>
        <w:t xml:space="preserve"> </w:t>
      </w:r>
      <w:r w:rsidRPr="002B7EDD">
        <w:rPr>
          <w:color w:val="212121"/>
          <w:sz w:val="24"/>
          <w:szCs w:val="24"/>
        </w:rPr>
        <w:t>result of</w:t>
      </w:r>
      <w:r w:rsidRPr="002B7EDD">
        <w:rPr>
          <w:color w:val="212121"/>
          <w:spacing w:val="-12"/>
          <w:sz w:val="24"/>
          <w:szCs w:val="24"/>
        </w:rPr>
        <w:t xml:space="preserve"> </w:t>
      </w:r>
      <w:r w:rsidRPr="002B7EDD">
        <w:rPr>
          <w:color w:val="212121"/>
          <w:sz w:val="24"/>
          <w:szCs w:val="24"/>
        </w:rPr>
        <w:t>any</w:t>
      </w:r>
      <w:r w:rsidR="00305A46" w:rsidRPr="002B7EDD">
        <w:rPr>
          <w:color w:val="212121"/>
          <w:spacing w:val="40"/>
          <w:sz w:val="24"/>
          <w:szCs w:val="24"/>
        </w:rPr>
        <w:t xml:space="preserve"> </w:t>
      </w:r>
      <w:r w:rsidR="004F4B31" w:rsidRPr="002B7EDD">
        <w:rPr>
          <w:color w:val="212121"/>
          <w:sz w:val="24"/>
          <w:szCs w:val="24"/>
        </w:rPr>
        <w:t>act</w:t>
      </w:r>
      <w:r w:rsidRPr="002B7EDD">
        <w:rPr>
          <w:color w:val="212121"/>
          <w:spacing w:val="40"/>
          <w:sz w:val="24"/>
          <w:szCs w:val="24"/>
        </w:rPr>
        <w:t xml:space="preserve"> </w:t>
      </w:r>
      <w:r w:rsidRPr="002B7EDD">
        <w:rPr>
          <w:color w:val="212121"/>
          <w:sz w:val="24"/>
          <w:szCs w:val="24"/>
        </w:rPr>
        <w:t>required</w:t>
      </w:r>
      <w:r w:rsidRPr="002B7EDD">
        <w:rPr>
          <w:color w:val="212121"/>
          <w:spacing w:val="-1"/>
          <w:sz w:val="24"/>
          <w:szCs w:val="24"/>
        </w:rPr>
        <w:t xml:space="preserve"> </w:t>
      </w:r>
      <w:r w:rsidRPr="002B7EDD">
        <w:rPr>
          <w:color w:val="212121"/>
          <w:sz w:val="24"/>
          <w:szCs w:val="24"/>
        </w:rPr>
        <w:t>or permitted in the discharge of his duties.</w:t>
      </w:r>
    </w:p>
    <w:p w14:paraId="38E14A4F" w14:textId="011967F0" w:rsidR="005A2C79" w:rsidRPr="002B7EDD" w:rsidRDefault="005A2C79" w:rsidP="00F41F36">
      <w:pPr>
        <w:pStyle w:val="BodyText"/>
        <w:spacing w:before="1"/>
        <w:ind w:left="1421" w:right="266" w:firstLine="727"/>
        <w:jc w:val="both"/>
        <w:rPr>
          <w:sz w:val="24"/>
          <w:szCs w:val="24"/>
        </w:rPr>
      </w:pPr>
      <w:r w:rsidRPr="002B7EDD">
        <w:rPr>
          <w:b/>
          <w:color w:val="212121"/>
          <w:spacing w:val="-4"/>
          <w:sz w:val="24"/>
          <w:szCs w:val="24"/>
          <w:u w:val="single" w:color="212121"/>
        </w:rPr>
        <w:t>SECTION</w:t>
      </w:r>
      <w:r w:rsidRPr="002B7EDD">
        <w:rPr>
          <w:b/>
          <w:color w:val="212121"/>
          <w:spacing w:val="-12"/>
          <w:sz w:val="24"/>
          <w:szCs w:val="24"/>
          <w:u w:val="single" w:color="212121"/>
        </w:rPr>
        <w:t xml:space="preserve"> </w:t>
      </w:r>
      <w:r w:rsidRPr="002B7EDD">
        <w:rPr>
          <w:b/>
          <w:color w:val="212121"/>
          <w:spacing w:val="-4"/>
          <w:sz w:val="24"/>
          <w:szCs w:val="24"/>
          <w:u w:val="single" w:color="212121"/>
        </w:rPr>
        <w:t>2.</w:t>
      </w:r>
      <w:r w:rsidRPr="002B7EDD">
        <w:rPr>
          <w:b/>
          <w:color w:val="212121"/>
          <w:spacing w:val="13"/>
          <w:sz w:val="24"/>
          <w:szCs w:val="24"/>
        </w:rPr>
        <w:t xml:space="preserve"> </w:t>
      </w:r>
      <w:r w:rsidRPr="002B7EDD">
        <w:rPr>
          <w:color w:val="212121"/>
          <w:spacing w:val="-4"/>
          <w:sz w:val="24"/>
          <w:szCs w:val="24"/>
        </w:rPr>
        <w:t>That</w:t>
      </w:r>
      <w:r w:rsidRPr="002B7EDD">
        <w:rPr>
          <w:color w:val="212121"/>
          <w:spacing w:val="-12"/>
          <w:sz w:val="24"/>
          <w:szCs w:val="24"/>
        </w:rPr>
        <w:t xml:space="preserve"> </w:t>
      </w:r>
      <w:r w:rsidRPr="002B7EDD">
        <w:rPr>
          <w:color w:val="212121"/>
          <w:spacing w:val="-4"/>
          <w:sz w:val="24"/>
          <w:szCs w:val="24"/>
        </w:rPr>
        <w:t>if</w:t>
      </w:r>
      <w:r w:rsidRPr="002B7EDD">
        <w:rPr>
          <w:color w:val="212121"/>
          <w:spacing w:val="-11"/>
          <w:sz w:val="24"/>
          <w:szCs w:val="24"/>
        </w:rPr>
        <w:t xml:space="preserve"> </w:t>
      </w:r>
      <w:r w:rsidRPr="002B7EDD">
        <w:rPr>
          <w:color w:val="212121"/>
          <w:spacing w:val="-4"/>
          <w:sz w:val="24"/>
          <w:szCs w:val="24"/>
        </w:rPr>
        <w:t>any</w:t>
      </w:r>
      <w:r w:rsidRPr="002B7EDD">
        <w:rPr>
          <w:color w:val="212121"/>
          <w:spacing w:val="-11"/>
          <w:sz w:val="24"/>
          <w:szCs w:val="24"/>
        </w:rPr>
        <w:t xml:space="preserve"> </w:t>
      </w:r>
      <w:r w:rsidRPr="002B7EDD">
        <w:rPr>
          <w:color w:val="212121"/>
          <w:spacing w:val="-4"/>
          <w:sz w:val="24"/>
          <w:szCs w:val="24"/>
        </w:rPr>
        <w:t>section,</w:t>
      </w:r>
      <w:r w:rsidRPr="002B7EDD">
        <w:rPr>
          <w:color w:val="212121"/>
          <w:spacing w:val="-11"/>
          <w:sz w:val="24"/>
          <w:szCs w:val="24"/>
        </w:rPr>
        <w:t xml:space="preserve"> </w:t>
      </w:r>
      <w:r w:rsidRPr="002B7EDD">
        <w:rPr>
          <w:color w:val="212121"/>
          <w:spacing w:val="-4"/>
          <w:sz w:val="24"/>
          <w:szCs w:val="24"/>
        </w:rPr>
        <w:t>provision, subsection, paragraph,</w:t>
      </w:r>
      <w:r w:rsidRPr="002B7EDD">
        <w:rPr>
          <w:color w:val="212121"/>
          <w:spacing w:val="-12"/>
          <w:sz w:val="24"/>
          <w:szCs w:val="24"/>
        </w:rPr>
        <w:t xml:space="preserve"> </w:t>
      </w:r>
      <w:r w:rsidRPr="002B7EDD">
        <w:rPr>
          <w:color w:val="212121"/>
          <w:spacing w:val="-4"/>
          <w:sz w:val="24"/>
          <w:szCs w:val="24"/>
        </w:rPr>
        <w:t>sentence,</w:t>
      </w:r>
      <w:r w:rsidRPr="002B7EDD">
        <w:rPr>
          <w:color w:val="212121"/>
          <w:spacing w:val="-6"/>
          <w:sz w:val="24"/>
          <w:szCs w:val="24"/>
        </w:rPr>
        <w:t xml:space="preserve"> </w:t>
      </w:r>
      <w:r w:rsidRPr="002B7EDD">
        <w:rPr>
          <w:color w:val="212121"/>
          <w:spacing w:val="-4"/>
          <w:sz w:val="24"/>
          <w:szCs w:val="24"/>
        </w:rPr>
        <w:t>clause,</w:t>
      </w:r>
      <w:r w:rsidRPr="002B7EDD">
        <w:rPr>
          <w:color w:val="212121"/>
          <w:spacing w:val="-12"/>
          <w:sz w:val="24"/>
          <w:szCs w:val="24"/>
        </w:rPr>
        <w:t xml:space="preserve"> </w:t>
      </w:r>
      <w:r w:rsidRPr="002B7EDD">
        <w:rPr>
          <w:color w:val="212121"/>
          <w:spacing w:val="-4"/>
          <w:sz w:val="24"/>
          <w:szCs w:val="24"/>
        </w:rPr>
        <w:t xml:space="preserve">phrase </w:t>
      </w:r>
      <w:r w:rsidRPr="002B7EDD">
        <w:rPr>
          <w:color w:val="212121"/>
          <w:spacing w:val="-2"/>
          <w:sz w:val="24"/>
          <w:szCs w:val="24"/>
        </w:rPr>
        <w:t>or</w:t>
      </w:r>
      <w:r w:rsidRPr="002B7EDD">
        <w:rPr>
          <w:color w:val="212121"/>
          <w:spacing w:val="-14"/>
          <w:sz w:val="24"/>
          <w:szCs w:val="24"/>
        </w:rPr>
        <w:t xml:space="preserve"> </w:t>
      </w:r>
      <w:r w:rsidRPr="002B7EDD">
        <w:rPr>
          <w:color w:val="212121"/>
          <w:spacing w:val="-2"/>
          <w:sz w:val="24"/>
          <w:szCs w:val="24"/>
        </w:rPr>
        <w:t>word</w:t>
      </w:r>
      <w:r w:rsidRPr="002B7EDD">
        <w:rPr>
          <w:color w:val="212121"/>
          <w:spacing w:val="-13"/>
          <w:sz w:val="24"/>
          <w:szCs w:val="24"/>
        </w:rPr>
        <w:t xml:space="preserve"> </w:t>
      </w:r>
      <w:r w:rsidRPr="002B7EDD">
        <w:rPr>
          <w:color w:val="212121"/>
          <w:spacing w:val="-2"/>
          <w:sz w:val="24"/>
          <w:szCs w:val="24"/>
        </w:rPr>
        <w:t>in</w:t>
      </w:r>
      <w:r w:rsidRPr="002B7EDD">
        <w:rPr>
          <w:color w:val="212121"/>
          <w:spacing w:val="-13"/>
          <w:sz w:val="24"/>
          <w:szCs w:val="24"/>
        </w:rPr>
        <w:t xml:space="preserve"> </w:t>
      </w:r>
      <w:r w:rsidRPr="002B7EDD">
        <w:rPr>
          <w:color w:val="212121"/>
          <w:spacing w:val="-2"/>
          <w:sz w:val="24"/>
          <w:szCs w:val="24"/>
        </w:rPr>
        <w:t>this</w:t>
      </w:r>
      <w:r w:rsidRPr="002B7EDD">
        <w:rPr>
          <w:color w:val="212121"/>
          <w:spacing w:val="-14"/>
          <w:sz w:val="24"/>
          <w:szCs w:val="24"/>
        </w:rPr>
        <w:t xml:space="preserve"> </w:t>
      </w:r>
      <w:r w:rsidRPr="002B7EDD">
        <w:rPr>
          <w:color w:val="212121"/>
          <w:spacing w:val="-2"/>
          <w:sz w:val="24"/>
          <w:szCs w:val="24"/>
        </w:rPr>
        <w:t>Ordinance</w:t>
      </w:r>
      <w:r w:rsidRPr="002B7EDD">
        <w:rPr>
          <w:color w:val="212121"/>
          <w:spacing w:val="-13"/>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application</w:t>
      </w:r>
      <w:r w:rsidRPr="002B7EDD">
        <w:rPr>
          <w:color w:val="212121"/>
          <w:spacing w:val="-13"/>
          <w:sz w:val="24"/>
          <w:szCs w:val="24"/>
        </w:rPr>
        <w:t xml:space="preserve"> </w:t>
      </w:r>
      <w:r w:rsidRPr="002B7EDD">
        <w:rPr>
          <w:color w:val="212121"/>
          <w:spacing w:val="-2"/>
          <w:sz w:val="24"/>
          <w:szCs w:val="24"/>
        </w:rPr>
        <w:t>thereof</w:t>
      </w:r>
      <w:r w:rsidRPr="002B7EDD">
        <w:rPr>
          <w:color w:val="212121"/>
          <w:spacing w:val="-14"/>
          <w:sz w:val="24"/>
          <w:szCs w:val="24"/>
        </w:rPr>
        <w:t xml:space="preserve"> </w:t>
      </w:r>
      <w:r w:rsidRPr="002B7EDD">
        <w:rPr>
          <w:color w:val="212121"/>
          <w:spacing w:val="-2"/>
          <w:sz w:val="24"/>
          <w:szCs w:val="24"/>
        </w:rPr>
        <w:t>to</w:t>
      </w:r>
      <w:r w:rsidRPr="002B7EDD">
        <w:rPr>
          <w:color w:val="212121"/>
          <w:spacing w:val="-13"/>
          <w:sz w:val="24"/>
          <w:szCs w:val="24"/>
        </w:rPr>
        <w:t xml:space="preserve"> </w:t>
      </w:r>
      <w:r w:rsidRPr="002B7EDD">
        <w:rPr>
          <w:color w:val="212121"/>
          <w:spacing w:val="-2"/>
          <w:sz w:val="24"/>
          <w:szCs w:val="24"/>
        </w:rPr>
        <w:t>any</w:t>
      </w:r>
      <w:r w:rsidRPr="002B7EDD">
        <w:rPr>
          <w:color w:val="212121"/>
          <w:spacing w:val="-13"/>
          <w:sz w:val="24"/>
          <w:szCs w:val="24"/>
        </w:rPr>
        <w:t xml:space="preserve"> </w:t>
      </w:r>
      <w:r w:rsidRPr="002B7EDD">
        <w:rPr>
          <w:color w:val="212121"/>
          <w:spacing w:val="-2"/>
          <w:sz w:val="24"/>
          <w:szCs w:val="24"/>
        </w:rPr>
        <w:t>person</w:t>
      </w:r>
      <w:r w:rsidRPr="002B7EDD">
        <w:rPr>
          <w:color w:val="212121"/>
          <w:spacing w:val="-14"/>
          <w:sz w:val="24"/>
          <w:szCs w:val="24"/>
        </w:rPr>
        <w:t xml:space="preserve"> </w:t>
      </w:r>
      <w:r w:rsidRPr="002B7EDD">
        <w:rPr>
          <w:color w:val="212121"/>
          <w:spacing w:val="-2"/>
          <w:sz w:val="24"/>
          <w:szCs w:val="24"/>
        </w:rPr>
        <w:t>or</w:t>
      </w:r>
      <w:r w:rsidRPr="002B7EDD">
        <w:rPr>
          <w:color w:val="212121"/>
          <w:spacing w:val="-13"/>
          <w:sz w:val="24"/>
          <w:szCs w:val="24"/>
        </w:rPr>
        <w:t xml:space="preserve"> </w:t>
      </w:r>
      <w:r w:rsidRPr="002B7EDD">
        <w:rPr>
          <w:color w:val="212121"/>
          <w:spacing w:val="-2"/>
          <w:sz w:val="24"/>
          <w:szCs w:val="24"/>
        </w:rPr>
        <w:t>circumstance</w:t>
      </w:r>
      <w:r w:rsidRPr="002B7EDD">
        <w:rPr>
          <w:color w:val="212121"/>
          <w:spacing w:val="-7"/>
          <w:sz w:val="24"/>
          <w:szCs w:val="24"/>
        </w:rPr>
        <w:t xml:space="preserve"> </w:t>
      </w:r>
      <w:r w:rsidRPr="002B7EDD">
        <w:rPr>
          <w:color w:val="212121"/>
          <w:spacing w:val="-2"/>
          <w:sz w:val="24"/>
          <w:szCs w:val="24"/>
        </w:rPr>
        <w:t>is</w:t>
      </w:r>
      <w:r w:rsidRPr="002B7EDD">
        <w:rPr>
          <w:color w:val="212121"/>
          <w:spacing w:val="-13"/>
          <w:sz w:val="24"/>
          <w:szCs w:val="24"/>
        </w:rPr>
        <w:t xml:space="preserve"> </w:t>
      </w:r>
      <w:r w:rsidRPr="002B7EDD">
        <w:rPr>
          <w:color w:val="212121"/>
          <w:spacing w:val="-2"/>
          <w:sz w:val="24"/>
          <w:szCs w:val="24"/>
        </w:rPr>
        <w:t>held</w:t>
      </w:r>
      <w:r w:rsidRPr="002B7EDD">
        <w:rPr>
          <w:color w:val="212121"/>
          <w:spacing w:val="-14"/>
          <w:sz w:val="24"/>
          <w:szCs w:val="24"/>
        </w:rPr>
        <w:t xml:space="preserve"> </w:t>
      </w:r>
      <w:r w:rsidRPr="002B7EDD">
        <w:rPr>
          <w:color w:val="212121"/>
          <w:spacing w:val="-2"/>
          <w:sz w:val="24"/>
          <w:szCs w:val="24"/>
        </w:rPr>
        <w:t>invalid</w:t>
      </w:r>
      <w:r w:rsidRPr="002B7EDD">
        <w:rPr>
          <w:color w:val="212121"/>
          <w:spacing w:val="-13"/>
          <w:sz w:val="24"/>
          <w:szCs w:val="24"/>
        </w:rPr>
        <w:t xml:space="preserve"> </w:t>
      </w:r>
      <w:r w:rsidRPr="002B7EDD">
        <w:rPr>
          <w:color w:val="212121"/>
          <w:spacing w:val="-2"/>
          <w:sz w:val="24"/>
          <w:szCs w:val="24"/>
        </w:rPr>
        <w:t>by</w:t>
      </w:r>
      <w:r w:rsidRPr="002B7EDD">
        <w:rPr>
          <w:color w:val="212121"/>
          <w:spacing w:val="-13"/>
          <w:sz w:val="24"/>
          <w:szCs w:val="24"/>
        </w:rPr>
        <w:t xml:space="preserve"> </w:t>
      </w:r>
      <w:r w:rsidRPr="002B7EDD">
        <w:rPr>
          <w:color w:val="212121"/>
          <w:spacing w:val="-2"/>
          <w:sz w:val="24"/>
          <w:szCs w:val="24"/>
        </w:rPr>
        <w:t xml:space="preserve">any </w:t>
      </w:r>
      <w:r w:rsidRPr="002B7EDD">
        <w:rPr>
          <w:color w:val="212121"/>
          <w:spacing w:val="-4"/>
          <w:sz w:val="24"/>
          <w:szCs w:val="24"/>
        </w:rPr>
        <w:t>court</w:t>
      </w:r>
      <w:r w:rsidRPr="002B7EDD">
        <w:rPr>
          <w:color w:val="212121"/>
          <w:spacing w:val="-12"/>
          <w:sz w:val="24"/>
          <w:szCs w:val="24"/>
        </w:rPr>
        <w:t xml:space="preserve"> </w:t>
      </w:r>
      <w:r w:rsidRPr="002B7EDD">
        <w:rPr>
          <w:color w:val="212121"/>
          <w:spacing w:val="-4"/>
          <w:sz w:val="24"/>
          <w:szCs w:val="24"/>
        </w:rPr>
        <w:t>of</w:t>
      </w:r>
      <w:r w:rsidRPr="002B7EDD">
        <w:rPr>
          <w:color w:val="212121"/>
          <w:spacing w:val="-11"/>
          <w:sz w:val="24"/>
          <w:szCs w:val="24"/>
        </w:rPr>
        <w:t xml:space="preserve"> </w:t>
      </w:r>
      <w:r w:rsidRPr="002B7EDD">
        <w:rPr>
          <w:color w:val="212121"/>
          <w:spacing w:val="-4"/>
          <w:sz w:val="24"/>
          <w:szCs w:val="24"/>
        </w:rPr>
        <w:t>competent</w:t>
      </w:r>
      <w:r w:rsidRPr="002B7EDD">
        <w:rPr>
          <w:color w:val="212121"/>
          <w:spacing w:val="-10"/>
          <w:sz w:val="24"/>
          <w:szCs w:val="24"/>
        </w:rPr>
        <w:t xml:space="preserve"> </w:t>
      </w:r>
      <w:r w:rsidRPr="002B7EDD">
        <w:rPr>
          <w:color w:val="212121"/>
          <w:spacing w:val="-4"/>
          <w:sz w:val="24"/>
          <w:szCs w:val="24"/>
        </w:rPr>
        <w:t>jurisdiction,</w:t>
      </w:r>
      <w:r w:rsidRPr="002B7EDD">
        <w:rPr>
          <w:color w:val="212121"/>
          <w:spacing w:val="17"/>
          <w:sz w:val="24"/>
          <w:szCs w:val="24"/>
        </w:rPr>
        <w:t xml:space="preserve"> </w:t>
      </w:r>
      <w:r w:rsidRPr="002B7EDD">
        <w:rPr>
          <w:color w:val="212121"/>
          <w:spacing w:val="-4"/>
          <w:sz w:val="24"/>
          <w:szCs w:val="24"/>
        </w:rPr>
        <w:t>such</w:t>
      </w:r>
      <w:r w:rsidRPr="002B7EDD">
        <w:rPr>
          <w:color w:val="212121"/>
          <w:spacing w:val="-12"/>
          <w:sz w:val="24"/>
          <w:szCs w:val="24"/>
        </w:rPr>
        <w:t xml:space="preserve"> </w:t>
      </w:r>
      <w:r w:rsidRPr="002B7EDD">
        <w:rPr>
          <w:color w:val="212121"/>
          <w:spacing w:val="-4"/>
          <w:sz w:val="24"/>
          <w:szCs w:val="24"/>
        </w:rPr>
        <w:t>holdings</w:t>
      </w:r>
      <w:r w:rsidRPr="002B7EDD">
        <w:rPr>
          <w:color w:val="212121"/>
          <w:spacing w:val="18"/>
          <w:sz w:val="24"/>
          <w:szCs w:val="24"/>
        </w:rPr>
        <w:t xml:space="preserve"> </w:t>
      </w:r>
      <w:r w:rsidRPr="002B7EDD">
        <w:rPr>
          <w:color w:val="212121"/>
          <w:spacing w:val="-4"/>
          <w:sz w:val="24"/>
          <w:szCs w:val="24"/>
        </w:rPr>
        <w:t>shall</w:t>
      </w:r>
      <w:r w:rsidRPr="002B7EDD">
        <w:rPr>
          <w:color w:val="212121"/>
          <w:spacing w:val="-12"/>
          <w:sz w:val="24"/>
          <w:szCs w:val="24"/>
        </w:rPr>
        <w:t xml:space="preserve"> </w:t>
      </w:r>
      <w:r w:rsidRPr="002B7EDD">
        <w:rPr>
          <w:color w:val="212121"/>
          <w:spacing w:val="-4"/>
          <w:sz w:val="24"/>
          <w:szCs w:val="24"/>
        </w:rPr>
        <w:t>not affect the</w:t>
      </w:r>
      <w:r w:rsidRPr="002B7EDD">
        <w:rPr>
          <w:color w:val="212121"/>
          <w:spacing w:val="-12"/>
          <w:sz w:val="24"/>
          <w:szCs w:val="24"/>
        </w:rPr>
        <w:t xml:space="preserve"> </w:t>
      </w:r>
      <w:r w:rsidRPr="002B7EDD">
        <w:rPr>
          <w:color w:val="212121"/>
          <w:spacing w:val="-4"/>
          <w:sz w:val="24"/>
          <w:szCs w:val="24"/>
        </w:rPr>
        <w:lastRenderedPageBreak/>
        <w:t>validity</w:t>
      </w:r>
      <w:r w:rsidRPr="002B7EDD">
        <w:rPr>
          <w:color w:val="212121"/>
          <w:spacing w:val="-11"/>
          <w:sz w:val="24"/>
          <w:szCs w:val="24"/>
        </w:rPr>
        <w:t xml:space="preserve"> </w:t>
      </w:r>
      <w:r w:rsidRPr="002B7EDD">
        <w:rPr>
          <w:color w:val="212121"/>
          <w:spacing w:val="-4"/>
          <w:sz w:val="24"/>
          <w:szCs w:val="24"/>
        </w:rPr>
        <w:t>of</w:t>
      </w:r>
      <w:r w:rsidRPr="002B7EDD">
        <w:rPr>
          <w:color w:val="212121"/>
          <w:spacing w:val="-11"/>
          <w:sz w:val="24"/>
          <w:szCs w:val="24"/>
        </w:rPr>
        <w:t xml:space="preserve"> </w:t>
      </w:r>
      <w:r w:rsidRPr="002B7EDD">
        <w:rPr>
          <w:color w:val="212121"/>
          <w:spacing w:val="-4"/>
          <w:sz w:val="24"/>
          <w:szCs w:val="24"/>
        </w:rPr>
        <w:t>the</w:t>
      </w:r>
      <w:r w:rsidRPr="002B7EDD">
        <w:rPr>
          <w:color w:val="212121"/>
          <w:spacing w:val="-10"/>
          <w:sz w:val="24"/>
          <w:szCs w:val="24"/>
        </w:rPr>
        <w:t xml:space="preserve"> </w:t>
      </w:r>
      <w:r w:rsidRPr="002B7EDD">
        <w:rPr>
          <w:color w:val="212121"/>
          <w:spacing w:val="-4"/>
          <w:sz w:val="24"/>
          <w:szCs w:val="24"/>
        </w:rPr>
        <w:t xml:space="preserve">remaining portions of </w:t>
      </w:r>
      <w:r w:rsidRPr="002B7EDD">
        <w:rPr>
          <w:color w:val="212121"/>
          <w:sz w:val="24"/>
          <w:szCs w:val="24"/>
        </w:rPr>
        <w:t>this Ordinance, and the City</w:t>
      </w:r>
      <w:r w:rsidRPr="002B7EDD">
        <w:rPr>
          <w:color w:val="212121"/>
          <w:spacing w:val="-6"/>
          <w:sz w:val="24"/>
          <w:szCs w:val="24"/>
        </w:rPr>
        <w:t xml:space="preserve"> </w:t>
      </w:r>
      <w:r w:rsidRPr="002B7EDD">
        <w:rPr>
          <w:color w:val="212121"/>
          <w:sz w:val="24"/>
          <w:szCs w:val="24"/>
        </w:rPr>
        <w:t>Council of</w:t>
      </w:r>
      <w:r w:rsidRPr="002B7EDD">
        <w:rPr>
          <w:color w:val="212121"/>
          <w:spacing w:val="-6"/>
          <w:sz w:val="24"/>
          <w:szCs w:val="24"/>
        </w:rPr>
        <w:t xml:space="preserve"> </w:t>
      </w:r>
      <w:r w:rsidRPr="002B7EDD">
        <w:rPr>
          <w:color w:val="212121"/>
          <w:sz w:val="24"/>
          <w:szCs w:val="24"/>
        </w:rPr>
        <w:t>the</w:t>
      </w:r>
      <w:r w:rsidRPr="002B7EDD">
        <w:rPr>
          <w:color w:val="212121"/>
          <w:spacing w:val="-5"/>
          <w:sz w:val="24"/>
          <w:szCs w:val="24"/>
        </w:rPr>
        <w:t xml:space="preserve"> </w:t>
      </w:r>
      <w:r w:rsidRPr="002B7EDD">
        <w:rPr>
          <w:color w:val="212121"/>
          <w:sz w:val="24"/>
          <w:szCs w:val="24"/>
        </w:rPr>
        <w:t>City</w:t>
      </w:r>
      <w:r w:rsidRPr="002B7EDD">
        <w:rPr>
          <w:color w:val="212121"/>
          <w:spacing w:val="-7"/>
          <w:sz w:val="24"/>
          <w:szCs w:val="24"/>
        </w:rPr>
        <w:t xml:space="preserve"> </w:t>
      </w:r>
      <w:r w:rsidRPr="002B7EDD">
        <w:rPr>
          <w:color w:val="212121"/>
          <w:sz w:val="24"/>
          <w:szCs w:val="24"/>
        </w:rPr>
        <w:t>of</w:t>
      </w:r>
      <w:r w:rsidRPr="002B7EDD">
        <w:rPr>
          <w:color w:val="212121"/>
          <w:spacing w:val="-13"/>
          <w:sz w:val="24"/>
          <w:szCs w:val="24"/>
        </w:rPr>
        <w:t xml:space="preserve"> </w:t>
      </w:r>
      <w:r w:rsidRPr="002B7EDD">
        <w:rPr>
          <w:color w:val="212121"/>
          <w:sz w:val="24"/>
          <w:szCs w:val="24"/>
        </w:rPr>
        <w:t>Bogata, Texas</w:t>
      </w:r>
      <w:r w:rsidRPr="002B7EDD">
        <w:rPr>
          <w:color w:val="212121"/>
          <w:spacing w:val="-2"/>
          <w:sz w:val="24"/>
          <w:szCs w:val="24"/>
        </w:rPr>
        <w:t xml:space="preserve"> </w:t>
      </w:r>
      <w:r w:rsidRPr="002B7EDD">
        <w:rPr>
          <w:color w:val="212121"/>
          <w:sz w:val="24"/>
          <w:szCs w:val="24"/>
        </w:rPr>
        <w:t>hereby</w:t>
      </w:r>
      <w:r w:rsidRPr="002B7EDD">
        <w:rPr>
          <w:color w:val="212121"/>
          <w:spacing w:val="-1"/>
          <w:sz w:val="24"/>
          <w:szCs w:val="24"/>
        </w:rPr>
        <w:t xml:space="preserve"> </w:t>
      </w:r>
      <w:r w:rsidRPr="002B7EDD">
        <w:rPr>
          <w:color w:val="212121"/>
          <w:sz w:val="24"/>
          <w:szCs w:val="24"/>
        </w:rPr>
        <w:t>declares it would have enacted such</w:t>
      </w:r>
      <w:r w:rsidRPr="002B7EDD">
        <w:rPr>
          <w:color w:val="212121"/>
          <w:spacing w:val="-1"/>
          <w:sz w:val="24"/>
          <w:szCs w:val="24"/>
        </w:rPr>
        <w:t xml:space="preserve"> </w:t>
      </w:r>
      <w:r w:rsidRPr="002B7EDD">
        <w:rPr>
          <w:color w:val="212121"/>
          <w:sz w:val="24"/>
          <w:szCs w:val="24"/>
        </w:rPr>
        <w:t>remaining portions, despite such</w:t>
      </w:r>
      <w:r w:rsidRPr="002B7EDD">
        <w:rPr>
          <w:color w:val="212121"/>
          <w:spacing w:val="-3"/>
          <w:sz w:val="24"/>
          <w:szCs w:val="24"/>
        </w:rPr>
        <w:t xml:space="preserve"> </w:t>
      </w:r>
      <w:r w:rsidRPr="002B7EDD">
        <w:rPr>
          <w:color w:val="212121"/>
          <w:sz w:val="24"/>
          <w:szCs w:val="24"/>
        </w:rPr>
        <w:t>Invalidity.</w:t>
      </w:r>
    </w:p>
    <w:p w14:paraId="4C68D037" w14:textId="55C36A37" w:rsidR="005A2C79" w:rsidRPr="002B7EDD" w:rsidRDefault="005A2C79" w:rsidP="00477427">
      <w:pPr>
        <w:pStyle w:val="BodyText"/>
        <w:tabs>
          <w:tab w:val="left" w:pos="3583"/>
        </w:tabs>
        <w:spacing w:line="237" w:lineRule="auto"/>
        <w:ind w:left="1418" w:right="295" w:firstLine="715"/>
        <w:rPr>
          <w:sz w:val="24"/>
          <w:szCs w:val="24"/>
        </w:rPr>
      </w:pPr>
      <w:r w:rsidRPr="002B7EDD">
        <w:rPr>
          <w:b/>
          <w:color w:val="212121"/>
          <w:sz w:val="24"/>
          <w:szCs w:val="24"/>
          <w:u w:val="single" w:color="212121"/>
        </w:rPr>
        <w:t>SECTION 3.</w:t>
      </w:r>
      <w:r w:rsidRPr="002B7EDD">
        <w:rPr>
          <w:b/>
          <w:color w:val="212121"/>
          <w:sz w:val="24"/>
          <w:szCs w:val="24"/>
        </w:rPr>
        <w:tab/>
      </w:r>
      <w:r w:rsidRPr="002B7EDD">
        <w:rPr>
          <w:color w:val="212121"/>
          <w:sz w:val="24"/>
          <w:szCs w:val="24"/>
        </w:rPr>
        <w:t>That all</w:t>
      </w:r>
      <w:r w:rsidRPr="002B7EDD">
        <w:rPr>
          <w:color w:val="212121"/>
          <w:spacing w:val="-2"/>
          <w:sz w:val="24"/>
          <w:szCs w:val="24"/>
        </w:rPr>
        <w:t xml:space="preserve"> </w:t>
      </w:r>
      <w:r w:rsidRPr="002B7EDD">
        <w:rPr>
          <w:color w:val="212121"/>
          <w:sz w:val="24"/>
          <w:szCs w:val="24"/>
        </w:rPr>
        <w:t>ordinances or</w:t>
      </w:r>
      <w:r w:rsidRPr="002B7EDD">
        <w:rPr>
          <w:color w:val="212121"/>
          <w:spacing w:val="-4"/>
          <w:sz w:val="24"/>
          <w:szCs w:val="24"/>
        </w:rPr>
        <w:t xml:space="preserve"> </w:t>
      </w:r>
      <w:r w:rsidRPr="002B7EDD">
        <w:rPr>
          <w:color w:val="212121"/>
          <w:sz w:val="24"/>
          <w:szCs w:val="24"/>
        </w:rPr>
        <w:t>parts of ordinances in</w:t>
      </w:r>
      <w:r w:rsidRPr="002B7EDD">
        <w:rPr>
          <w:color w:val="212121"/>
          <w:spacing w:val="-5"/>
          <w:sz w:val="24"/>
          <w:szCs w:val="24"/>
        </w:rPr>
        <w:t xml:space="preserve"> </w:t>
      </w:r>
      <w:r w:rsidRPr="002B7EDD">
        <w:rPr>
          <w:color w:val="212121"/>
          <w:sz w:val="24"/>
          <w:szCs w:val="24"/>
        </w:rPr>
        <w:t>conflict herewith be and the same are hereby expressly repealed.</w:t>
      </w:r>
    </w:p>
    <w:p w14:paraId="62060640" w14:textId="2F31B779" w:rsidR="00876F2E" w:rsidRPr="00C01E80" w:rsidRDefault="005A2C79" w:rsidP="00D86F11">
      <w:pPr>
        <w:pStyle w:val="BodyText"/>
        <w:tabs>
          <w:tab w:val="left" w:pos="3632"/>
        </w:tabs>
        <w:spacing w:before="1" w:line="237" w:lineRule="auto"/>
        <w:ind w:left="1415" w:right="295" w:firstLine="723"/>
        <w:rPr>
          <w:sz w:val="24"/>
          <w:szCs w:val="24"/>
        </w:rPr>
      </w:pPr>
      <w:r w:rsidRPr="002B7EDD">
        <w:rPr>
          <w:b/>
          <w:color w:val="212121"/>
          <w:sz w:val="24"/>
          <w:szCs w:val="24"/>
          <w:u w:val="single" w:color="212121"/>
        </w:rPr>
        <w:t>SECTION 4.</w:t>
      </w:r>
      <w:r w:rsidRPr="002B7EDD">
        <w:rPr>
          <w:b/>
          <w:color w:val="212121"/>
          <w:sz w:val="24"/>
          <w:szCs w:val="24"/>
        </w:rPr>
        <w:tab/>
      </w:r>
      <w:r w:rsidRPr="002B7EDD">
        <w:rPr>
          <w:color w:val="212121"/>
          <w:sz w:val="24"/>
          <w:szCs w:val="24"/>
        </w:rPr>
        <w:t>This</w:t>
      </w:r>
      <w:r w:rsidRPr="002B7EDD">
        <w:rPr>
          <w:color w:val="212121"/>
          <w:spacing w:val="32"/>
          <w:sz w:val="24"/>
          <w:szCs w:val="24"/>
        </w:rPr>
        <w:t xml:space="preserve"> </w:t>
      </w:r>
      <w:r w:rsidRPr="002B7EDD">
        <w:rPr>
          <w:color w:val="212121"/>
          <w:sz w:val="24"/>
          <w:szCs w:val="24"/>
        </w:rPr>
        <w:t>Ordinance</w:t>
      </w:r>
      <w:r w:rsidRPr="002B7EDD">
        <w:rPr>
          <w:color w:val="212121"/>
          <w:spacing w:val="40"/>
          <w:sz w:val="24"/>
          <w:szCs w:val="24"/>
        </w:rPr>
        <w:t xml:space="preserve"> </w:t>
      </w:r>
      <w:r w:rsidRPr="002B7EDD">
        <w:rPr>
          <w:color w:val="212121"/>
          <w:sz w:val="24"/>
          <w:szCs w:val="24"/>
        </w:rPr>
        <w:t>shall be in full force</w:t>
      </w:r>
      <w:r w:rsidRPr="002B7EDD">
        <w:rPr>
          <w:color w:val="212121"/>
          <w:spacing w:val="29"/>
          <w:sz w:val="24"/>
          <w:szCs w:val="24"/>
        </w:rPr>
        <w:t xml:space="preserve"> </w:t>
      </w:r>
      <w:r w:rsidRPr="002B7EDD">
        <w:rPr>
          <w:color w:val="212121"/>
          <w:sz w:val="24"/>
          <w:szCs w:val="24"/>
        </w:rPr>
        <w:t>and effect</w:t>
      </w:r>
      <w:r w:rsidRPr="002B7EDD">
        <w:rPr>
          <w:color w:val="212121"/>
          <w:spacing w:val="29"/>
          <w:sz w:val="24"/>
          <w:szCs w:val="24"/>
        </w:rPr>
        <w:t xml:space="preserve"> </w:t>
      </w:r>
      <w:r w:rsidRPr="002B7EDD">
        <w:rPr>
          <w:color w:val="212121"/>
          <w:sz w:val="24"/>
          <w:szCs w:val="24"/>
        </w:rPr>
        <w:t>thirty (30}</w:t>
      </w:r>
      <w:r w:rsidRPr="002B7EDD">
        <w:rPr>
          <w:color w:val="212121"/>
          <w:spacing w:val="24"/>
          <w:sz w:val="24"/>
          <w:szCs w:val="24"/>
        </w:rPr>
        <w:t xml:space="preserve"> </w:t>
      </w:r>
      <w:r w:rsidRPr="002B7EDD">
        <w:rPr>
          <w:color w:val="212121"/>
          <w:sz w:val="24"/>
          <w:szCs w:val="24"/>
        </w:rPr>
        <w:t>days</w:t>
      </w:r>
      <w:r w:rsidRPr="002B7EDD">
        <w:rPr>
          <w:color w:val="212121"/>
          <w:spacing w:val="25"/>
          <w:sz w:val="24"/>
          <w:szCs w:val="24"/>
        </w:rPr>
        <w:t xml:space="preserve"> </w:t>
      </w:r>
      <w:r w:rsidRPr="002B7EDD">
        <w:rPr>
          <w:color w:val="212121"/>
          <w:sz w:val="24"/>
          <w:szCs w:val="24"/>
        </w:rPr>
        <w:t>after</w:t>
      </w:r>
      <w:r w:rsidRPr="002B7EDD">
        <w:rPr>
          <w:color w:val="212121"/>
          <w:spacing w:val="28"/>
          <w:sz w:val="24"/>
          <w:szCs w:val="24"/>
        </w:rPr>
        <w:t xml:space="preserve"> </w:t>
      </w:r>
      <w:r w:rsidRPr="002B7EDD">
        <w:rPr>
          <w:color w:val="212121"/>
          <w:sz w:val="24"/>
          <w:szCs w:val="24"/>
        </w:rPr>
        <w:t>its publication In the official newspaper of the City of</w:t>
      </w:r>
      <w:r w:rsidRPr="002B7EDD">
        <w:rPr>
          <w:color w:val="212121"/>
          <w:spacing w:val="-2"/>
          <w:sz w:val="24"/>
          <w:szCs w:val="24"/>
        </w:rPr>
        <w:t xml:space="preserve"> </w:t>
      </w:r>
      <w:r w:rsidRPr="002B7EDD">
        <w:rPr>
          <w:color w:val="212121"/>
          <w:sz w:val="24"/>
          <w:szCs w:val="24"/>
        </w:rPr>
        <w:t>Bogata.</w:t>
      </w:r>
    </w:p>
    <w:p w14:paraId="0A784FB1" w14:textId="5D3D38AB" w:rsidR="009A17A0" w:rsidRPr="00504062" w:rsidRDefault="00C814A6" w:rsidP="00073319">
      <w:pPr>
        <w:rPr>
          <w:b/>
          <w:sz w:val="28"/>
          <w:szCs w:val="28"/>
        </w:rPr>
      </w:pPr>
      <w:r w:rsidRPr="00504062">
        <w:rPr>
          <w:b/>
          <w:color w:val="2D2D2D"/>
          <w:sz w:val="28"/>
          <w:szCs w:val="28"/>
          <w:u w:val="thick" w:color="686868"/>
        </w:rPr>
        <w:t>Chapter</w:t>
      </w:r>
      <w:r w:rsidRPr="00504062">
        <w:rPr>
          <w:b/>
          <w:color w:val="2D2D2D"/>
          <w:spacing w:val="50"/>
          <w:sz w:val="28"/>
          <w:szCs w:val="28"/>
          <w:u w:val="thick" w:color="686868"/>
        </w:rPr>
        <w:t xml:space="preserve"> </w:t>
      </w:r>
      <w:r w:rsidRPr="00504062">
        <w:rPr>
          <w:b/>
          <w:color w:val="2D2D2D"/>
          <w:sz w:val="28"/>
          <w:szCs w:val="28"/>
          <w:u w:val="thick" w:color="686868"/>
        </w:rPr>
        <w:t>5.</w:t>
      </w:r>
      <w:r w:rsidRPr="00504062">
        <w:rPr>
          <w:b/>
          <w:color w:val="2D2D2D"/>
          <w:spacing w:val="65"/>
          <w:sz w:val="28"/>
          <w:szCs w:val="28"/>
          <w:u w:val="thick" w:color="686868"/>
        </w:rPr>
        <w:t xml:space="preserve"> </w:t>
      </w:r>
      <w:r w:rsidRPr="00504062">
        <w:rPr>
          <w:b/>
          <w:color w:val="2D2D2D"/>
          <w:sz w:val="28"/>
          <w:szCs w:val="28"/>
          <w:u w:val="thick" w:color="686868"/>
        </w:rPr>
        <w:t>Fire</w:t>
      </w:r>
      <w:r w:rsidRPr="00504062">
        <w:rPr>
          <w:b/>
          <w:color w:val="2D2D2D"/>
          <w:spacing w:val="46"/>
          <w:sz w:val="28"/>
          <w:szCs w:val="28"/>
          <w:u w:val="thick" w:color="686868"/>
        </w:rPr>
        <w:t xml:space="preserve"> </w:t>
      </w:r>
      <w:r w:rsidRPr="00504062">
        <w:rPr>
          <w:b/>
          <w:color w:val="2D2D2D"/>
          <w:sz w:val="28"/>
          <w:szCs w:val="28"/>
          <w:u w:val="thick" w:color="686868"/>
        </w:rPr>
        <w:t>Prevention</w:t>
      </w:r>
      <w:r w:rsidRPr="00504062">
        <w:rPr>
          <w:b/>
          <w:color w:val="2D2D2D"/>
          <w:spacing w:val="25"/>
          <w:sz w:val="28"/>
          <w:szCs w:val="28"/>
          <w:u w:val="thick" w:color="686868"/>
        </w:rPr>
        <w:t xml:space="preserve"> </w:t>
      </w:r>
      <w:r w:rsidRPr="00504062">
        <w:rPr>
          <w:b/>
          <w:color w:val="2D2D2D"/>
          <w:sz w:val="28"/>
          <w:szCs w:val="28"/>
          <w:u w:val="thick" w:color="686868"/>
        </w:rPr>
        <w:t>and</w:t>
      </w:r>
      <w:r w:rsidRPr="00504062">
        <w:rPr>
          <w:b/>
          <w:color w:val="2D2D2D"/>
          <w:spacing w:val="61"/>
          <w:sz w:val="28"/>
          <w:szCs w:val="28"/>
          <w:u w:val="thick" w:color="686868"/>
        </w:rPr>
        <w:t xml:space="preserve"> </w:t>
      </w:r>
      <w:r w:rsidRPr="00504062">
        <w:rPr>
          <w:b/>
          <w:color w:val="2D2D2D"/>
          <w:spacing w:val="-2"/>
          <w:sz w:val="28"/>
          <w:szCs w:val="28"/>
          <w:u w:val="thick" w:color="686868"/>
        </w:rPr>
        <w:t>Protection</w:t>
      </w:r>
    </w:p>
    <w:p w14:paraId="4FB27E72" w14:textId="77777777" w:rsidR="00997B4F" w:rsidRDefault="00C814A6" w:rsidP="00387DA2">
      <w:pPr>
        <w:pStyle w:val="Heading3"/>
        <w:spacing w:before="336"/>
        <w:ind w:left="221" w:right="968" w:firstLine="4"/>
        <w:rPr>
          <w:b/>
          <w:bCs/>
          <w:color w:val="2C2C2C"/>
          <w:w w:val="105"/>
          <w:sz w:val="24"/>
          <w:szCs w:val="24"/>
        </w:rPr>
      </w:pPr>
      <w:r w:rsidRPr="00C01E80">
        <w:rPr>
          <w:b/>
          <w:bCs/>
          <w:color w:val="2C2C2C"/>
          <w:w w:val="105"/>
          <w:sz w:val="24"/>
          <w:szCs w:val="24"/>
        </w:rPr>
        <w:t>ARTICLE</w:t>
      </w:r>
      <w:r w:rsidRPr="00C01E80">
        <w:rPr>
          <w:b/>
          <w:bCs/>
          <w:color w:val="2C2C2C"/>
          <w:spacing w:val="-25"/>
          <w:w w:val="105"/>
          <w:sz w:val="24"/>
          <w:szCs w:val="24"/>
        </w:rPr>
        <w:t xml:space="preserve"> </w:t>
      </w:r>
      <w:r w:rsidRPr="00C01E80">
        <w:rPr>
          <w:b/>
          <w:bCs/>
          <w:color w:val="2C2C2C"/>
          <w:w w:val="105"/>
          <w:sz w:val="24"/>
          <w:szCs w:val="24"/>
        </w:rPr>
        <w:t>5.01.</w:t>
      </w:r>
      <w:r w:rsidRPr="00C01E80">
        <w:rPr>
          <w:b/>
          <w:bCs/>
          <w:color w:val="2C2C2C"/>
          <w:spacing w:val="-25"/>
          <w:w w:val="105"/>
          <w:sz w:val="24"/>
          <w:szCs w:val="24"/>
        </w:rPr>
        <w:t xml:space="preserve"> </w:t>
      </w:r>
      <w:r w:rsidRPr="00C01E80">
        <w:rPr>
          <w:b/>
          <w:bCs/>
          <w:color w:val="2C2C2C"/>
          <w:w w:val="105"/>
          <w:sz w:val="24"/>
          <w:szCs w:val="24"/>
        </w:rPr>
        <w:t>GENERAL</w:t>
      </w:r>
      <w:r w:rsidRPr="00C01E80">
        <w:rPr>
          <w:b/>
          <w:bCs/>
          <w:color w:val="2C2C2C"/>
          <w:spacing w:val="-25"/>
          <w:w w:val="105"/>
          <w:sz w:val="24"/>
          <w:szCs w:val="24"/>
        </w:rPr>
        <w:t xml:space="preserve"> </w:t>
      </w:r>
      <w:r w:rsidRPr="00C01E80">
        <w:rPr>
          <w:b/>
          <w:bCs/>
          <w:color w:val="2C2C2C"/>
          <w:w w:val="105"/>
          <w:sz w:val="24"/>
          <w:szCs w:val="24"/>
        </w:rPr>
        <w:t>PROVISIONS</w:t>
      </w:r>
      <w:r w:rsidR="00626D09" w:rsidRPr="00C01E80">
        <w:rPr>
          <w:b/>
          <w:bCs/>
          <w:color w:val="2C2C2C"/>
          <w:w w:val="105"/>
          <w:sz w:val="24"/>
          <w:szCs w:val="24"/>
        </w:rPr>
        <w:t xml:space="preserve"> </w:t>
      </w:r>
    </w:p>
    <w:p w14:paraId="5A8AA83C" w14:textId="1D2B8F7D" w:rsidR="008F5193" w:rsidRPr="00367AEA" w:rsidRDefault="005E1857" w:rsidP="00387DA2">
      <w:pPr>
        <w:pStyle w:val="Heading3"/>
        <w:spacing w:before="336"/>
        <w:ind w:left="221" w:right="968" w:firstLine="4"/>
        <w:rPr>
          <w:b/>
          <w:bCs/>
          <w:color w:val="2C2C2C"/>
          <w:w w:val="105"/>
          <w:sz w:val="26"/>
          <w:szCs w:val="26"/>
        </w:rPr>
      </w:pPr>
      <w:r w:rsidRPr="00274820">
        <w:rPr>
          <w:color w:val="2C2C2C"/>
          <w:position w:val="1"/>
        </w:rPr>
        <w:t>§</w:t>
      </w:r>
      <w:r>
        <w:rPr>
          <w:color w:val="2C2C2C"/>
          <w:position w:val="1"/>
        </w:rPr>
        <w:t xml:space="preserve">   </w:t>
      </w:r>
      <w:r w:rsidR="00997B4F" w:rsidRPr="00367AEA">
        <w:rPr>
          <w:b/>
          <w:bCs/>
          <w:color w:val="2C2C2C"/>
          <w:w w:val="105"/>
          <w:sz w:val="26"/>
          <w:szCs w:val="26"/>
        </w:rPr>
        <w:t>5.01.01</w:t>
      </w:r>
      <w:r w:rsidR="005122B0" w:rsidRPr="00367AEA">
        <w:rPr>
          <w:b/>
          <w:bCs/>
          <w:color w:val="2C2C2C"/>
          <w:w w:val="105"/>
          <w:sz w:val="26"/>
          <w:szCs w:val="26"/>
        </w:rPr>
        <w:t xml:space="preserve">   Arson Reward Ordinance</w:t>
      </w:r>
      <w:r w:rsidR="00F97451" w:rsidRPr="00367AEA">
        <w:rPr>
          <w:b/>
          <w:bCs/>
          <w:color w:val="2C2C2C"/>
          <w:w w:val="105"/>
          <w:sz w:val="26"/>
          <w:szCs w:val="26"/>
        </w:rPr>
        <w:t xml:space="preserve"> (see Ordinance 91-03 in Chapter </w:t>
      </w:r>
      <w:r w:rsidR="00F50262" w:rsidRPr="00367AEA">
        <w:rPr>
          <w:b/>
          <w:bCs/>
          <w:color w:val="2C2C2C"/>
          <w:w w:val="105"/>
          <w:sz w:val="26"/>
          <w:szCs w:val="26"/>
        </w:rPr>
        <w:t>9 of this document).</w:t>
      </w:r>
      <w:r w:rsidR="00626D09" w:rsidRPr="00367AEA">
        <w:rPr>
          <w:b/>
          <w:bCs/>
          <w:color w:val="2C2C2C"/>
          <w:w w:val="105"/>
          <w:sz w:val="26"/>
          <w:szCs w:val="26"/>
        </w:rPr>
        <w:t xml:space="preserve">       </w:t>
      </w:r>
    </w:p>
    <w:p w14:paraId="4495ED9A" w14:textId="4074C3DC" w:rsidR="009A17A0" w:rsidRPr="00C01E80" w:rsidRDefault="00C814A6" w:rsidP="00626D09">
      <w:pPr>
        <w:pStyle w:val="Heading3"/>
        <w:spacing w:before="336" w:line="439" w:lineRule="auto"/>
        <w:ind w:left="221" w:right="968" w:firstLine="4"/>
        <w:rPr>
          <w:b/>
          <w:bCs/>
          <w:color w:val="2C2C2C"/>
          <w:spacing w:val="-25"/>
          <w:w w:val="105"/>
          <w:sz w:val="24"/>
          <w:szCs w:val="24"/>
        </w:rPr>
      </w:pPr>
      <w:r w:rsidRPr="00C01E80">
        <w:rPr>
          <w:b/>
          <w:bCs/>
          <w:color w:val="2C2C2C"/>
          <w:w w:val="105"/>
          <w:sz w:val="24"/>
          <w:szCs w:val="24"/>
        </w:rPr>
        <w:t>ARTICL</w:t>
      </w:r>
      <w:r w:rsidR="00626D09" w:rsidRPr="00C01E80">
        <w:rPr>
          <w:b/>
          <w:bCs/>
          <w:color w:val="2C2C2C"/>
          <w:w w:val="105"/>
          <w:sz w:val="24"/>
          <w:szCs w:val="24"/>
        </w:rPr>
        <w:t>E</w:t>
      </w:r>
      <w:r w:rsidRPr="00C01E80">
        <w:rPr>
          <w:b/>
          <w:bCs/>
          <w:color w:val="2C2C2C"/>
          <w:w w:val="105"/>
          <w:sz w:val="24"/>
          <w:szCs w:val="24"/>
        </w:rPr>
        <w:t xml:space="preserve"> 5.02. FIRE CODE</w:t>
      </w:r>
    </w:p>
    <w:p w14:paraId="46C8FE8B" w14:textId="77777777" w:rsidR="009A17A0" w:rsidRPr="00274820" w:rsidRDefault="00C814A6">
      <w:pPr>
        <w:pStyle w:val="Heading8"/>
        <w:spacing w:before="20"/>
        <w:ind w:left="232"/>
        <w:rPr>
          <w:sz w:val="28"/>
          <w:szCs w:val="28"/>
        </w:rPr>
      </w:pPr>
      <w:r w:rsidRPr="00274820">
        <w:rPr>
          <w:color w:val="2C2C2C"/>
          <w:sz w:val="28"/>
          <w:szCs w:val="28"/>
        </w:rPr>
        <w:t>§</w:t>
      </w:r>
      <w:r w:rsidRPr="00274820">
        <w:rPr>
          <w:color w:val="2C2C2C"/>
          <w:spacing w:val="61"/>
          <w:sz w:val="28"/>
          <w:szCs w:val="28"/>
        </w:rPr>
        <w:t xml:space="preserve"> </w:t>
      </w:r>
      <w:r w:rsidRPr="00274820">
        <w:rPr>
          <w:color w:val="2C2C2C"/>
          <w:sz w:val="28"/>
          <w:szCs w:val="28"/>
        </w:rPr>
        <w:t>5.02.001.</w:t>
      </w:r>
      <w:r w:rsidRPr="00274820">
        <w:rPr>
          <w:color w:val="2C2C2C"/>
          <w:spacing w:val="52"/>
          <w:sz w:val="28"/>
          <w:szCs w:val="28"/>
        </w:rPr>
        <w:t xml:space="preserve"> </w:t>
      </w:r>
      <w:r w:rsidRPr="00274820">
        <w:rPr>
          <w:color w:val="2C2C2C"/>
          <w:spacing w:val="-2"/>
          <w:sz w:val="28"/>
          <w:szCs w:val="28"/>
        </w:rPr>
        <w:t>Adopted.</w:t>
      </w:r>
    </w:p>
    <w:p w14:paraId="6E62C5B7" w14:textId="3929007B" w:rsidR="009A17A0" w:rsidRPr="00C01E80" w:rsidRDefault="00C814A6">
      <w:pPr>
        <w:spacing w:line="266" w:lineRule="auto"/>
        <w:ind w:left="211" w:right="114" w:firstLine="6"/>
        <w:jc w:val="both"/>
        <w:rPr>
          <w:sz w:val="24"/>
          <w:szCs w:val="24"/>
        </w:rPr>
      </w:pPr>
      <w:r w:rsidRPr="00C01E80">
        <w:rPr>
          <w:color w:val="2D2D2D"/>
          <w:sz w:val="24"/>
          <w:szCs w:val="24"/>
        </w:rPr>
        <w:t>The International Fire Code, 201</w:t>
      </w:r>
      <w:r w:rsidR="00F43448" w:rsidRPr="00C01E80">
        <w:rPr>
          <w:color w:val="2D2D2D"/>
          <w:sz w:val="24"/>
          <w:szCs w:val="24"/>
        </w:rPr>
        <w:t>5</w:t>
      </w:r>
      <w:r w:rsidRPr="00C01E80">
        <w:rPr>
          <w:color w:val="2D2D2D"/>
          <w:sz w:val="24"/>
          <w:szCs w:val="24"/>
        </w:rPr>
        <w:t xml:space="preserve"> edition, is hereby adopted by reference as though it were copied herein fully.</w:t>
      </w:r>
    </w:p>
    <w:p w14:paraId="08B12D5C" w14:textId="77777777" w:rsidR="009A17A0" w:rsidRPr="00274820" w:rsidRDefault="00C814A6">
      <w:pPr>
        <w:pStyle w:val="Heading8"/>
        <w:spacing w:before="1"/>
        <w:ind w:left="227"/>
        <w:rPr>
          <w:sz w:val="28"/>
          <w:szCs w:val="28"/>
        </w:rPr>
      </w:pPr>
      <w:r w:rsidRPr="00274820">
        <w:rPr>
          <w:color w:val="2C2C2C"/>
          <w:position w:val="1"/>
          <w:sz w:val="28"/>
          <w:szCs w:val="28"/>
        </w:rPr>
        <w:t>§</w:t>
      </w:r>
      <w:r w:rsidRPr="00274820">
        <w:rPr>
          <w:color w:val="2C2C2C"/>
          <w:spacing w:val="24"/>
          <w:position w:val="1"/>
          <w:sz w:val="28"/>
          <w:szCs w:val="28"/>
        </w:rPr>
        <w:t xml:space="preserve"> </w:t>
      </w:r>
      <w:r w:rsidRPr="00274820">
        <w:rPr>
          <w:color w:val="2C2C2C"/>
          <w:sz w:val="28"/>
          <w:szCs w:val="28"/>
        </w:rPr>
        <w:t>5.02.002.</w:t>
      </w:r>
      <w:r w:rsidRPr="00274820">
        <w:rPr>
          <w:color w:val="2C2C2C"/>
          <w:spacing w:val="59"/>
          <w:sz w:val="28"/>
          <w:szCs w:val="28"/>
        </w:rPr>
        <w:t xml:space="preserve"> </w:t>
      </w:r>
      <w:r w:rsidRPr="00274820">
        <w:rPr>
          <w:color w:val="2C2C2C"/>
          <w:sz w:val="28"/>
          <w:szCs w:val="28"/>
        </w:rPr>
        <w:t>Enforcement</w:t>
      </w:r>
      <w:r w:rsidRPr="00274820">
        <w:rPr>
          <w:color w:val="2C2C2C"/>
          <w:spacing w:val="69"/>
          <w:sz w:val="28"/>
          <w:szCs w:val="28"/>
        </w:rPr>
        <w:t xml:space="preserve"> </w:t>
      </w:r>
      <w:r w:rsidRPr="00274820">
        <w:rPr>
          <w:color w:val="2C2C2C"/>
          <w:spacing w:val="-2"/>
          <w:sz w:val="28"/>
          <w:szCs w:val="28"/>
        </w:rPr>
        <w:t>officers.</w:t>
      </w:r>
    </w:p>
    <w:p w14:paraId="586991CF" w14:textId="68A4C573" w:rsidR="009A17A0" w:rsidRPr="00C01E80" w:rsidRDefault="00C814A6" w:rsidP="00307C22">
      <w:pPr>
        <w:spacing w:before="1" w:line="254" w:lineRule="auto"/>
        <w:ind w:left="213" w:right="121" w:hanging="1"/>
        <w:jc w:val="both"/>
        <w:rPr>
          <w:sz w:val="24"/>
          <w:szCs w:val="24"/>
        </w:rPr>
      </w:pPr>
      <w:r w:rsidRPr="00C01E80">
        <w:rPr>
          <w:color w:val="2C2C2C"/>
          <w:sz w:val="24"/>
          <w:szCs w:val="24"/>
        </w:rPr>
        <w:t xml:space="preserve">Within said code, when reference is made to the duties of a certain official named therein, that designated official of the city who has duties corresponding to those of the named official in said code shall be deemed to be the responsible official </w:t>
      </w:r>
      <w:r w:rsidR="0030712A" w:rsidRPr="00C01E80">
        <w:rPr>
          <w:color w:val="2C2C2C"/>
          <w:sz w:val="24"/>
          <w:szCs w:val="24"/>
        </w:rPr>
        <w:t>as far as</w:t>
      </w:r>
      <w:r w:rsidRPr="00C01E80">
        <w:rPr>
          <w:color w:val="2C2C2C"/>
          <w:sz w:val="24"/>
          <w:szCs w:val="24"/>
        </w:rPr>
        <w:t xml:space="preserve"> enforcing the provisions of said code is </w:t>
      </w:r>
      <w:r w:rsidRPr="00C01E80">
        <w:rPr>
          <w:color w:val="2C2C2C"/>
          <w:spacing w:val="-2"/>
          <w:sz w:val="24"/>
          <w:szCs w:val="24"/>
        </w:rPr>
        <w:t>concerned.</w:t>
      </w:r>
    </w:p>
    <w:p w14:paraId="650BA656" w14:textId="77777777" w:rsidR="009A17A0" w:rsidRPr="00C01E80" w:rsidRDefault="00C814A6">
      <w:pPr>
        <w:pStyle w:val="Heading3"/>
        <w:ind w:left="212"/>
        <w:rPr>
          <w:b/>
          <w:bCs/>
          <w:sz w:val="24"/>
          <w:szCs w:val="24"/>
        </w:rPr>
      </w:pPr>
      <w:r w:rsidRPr="00C01E80">
        <w:rPr>
          <w:b/>
          <w:bCs/>
          <w:color w:val="2C2C2C"/>
          <w:w w:val="105"/>
          <w:sz w:val="24"/>
          <w:szCs w:val="24"/>
        </w:rPr>
        <w:t>ARTICLE</w:t>
      </w:r>
      <w:r w:rsidRPr="00C01E80">
        <w:rPr>
          <w:b/>
          <w:bCs/>
          <w:color w:val="2C2C2C"/>
          <w:spacing w:val="-25"/>
          <w:w w:val="105"/>
          <w:sz w:val="24"/>
          <w:szCs w:val="24"/>
        </w:rPr>
        <w:t xml:space="preserve"> </w:t>
      </w:r>
      <w:r w:rsidRPr="00C01E80">
        <w:rPr>
          <w:b/>
          <w:bCs/>
          <w:color w:val="2C2C2C"/>
          <w:w w:val="105"/>
          <w:sz w:val="24"/>
          <w:szCs w:val="24"/>
        </w:rPr>
        <w:t>5.03.</w:t>
      </w:r>
      <w:r w:rsidRPr="00C01E80">
        <w:rPr>
          <w:b/>
          <w:bCs/>
          <w:color w:val="2C2C2C"/>
          <w:spacing w:val="3"/>
          <w:w w:val="105"/>
          <w:sz w:val="24"/>
          <w:szCs w:val="24"/>
        </w:rPr>
        <w:t xml:space="preserve"> </w:t>
      </w:r>
      <w:r w:rsidRPr="00C01E80">
        <w:rPr>
          <w:b/>
          <w:bCs/>
          <w:color w:val="2C2C2C"/>
          <w:spacing w:val="-2"/>
          <w:w w:val="105"/>
          <w:sz w:val="24"/>
          <w:szCs w:val="24"/>
        </w:rPr>
        <w:t>FIREWORKS</w:t>
      </w:r>
    </w:p>
    <w:p w14:paraId="0AF91FEA" w14:textId="77777777" w:rsidR="009A17A0" w:rsidRPr="00274820" w:rsidRDefault="00C814A6">
      <w:pPr>
        <w:pStyle w:val="Heading8"/>
        <w:spacing w:before="345"/>
        <w:ind w:left="218"/>
        <w:rPr>
          <w:sz w:val="28"/>
          <w:szCs w:val="28"/>
        </w:rPr>
      </w:pPr>
      <w:r w:rsidRPr="00274820">
        <w:rPr>
          <w:color w:val="2C2C2C"/>
          <w:sz w:val="28"/>
          <w:szCs w:val="28"/>
        </w:rPr>
        <w:t>§</w:t>
      </w:r>
      <w:r w:rsidRPr="00274820">
        <w:rPr>
          <w:color w:val="2C2C2C"/>
          <w:spacing w:val="46"/>
          <w:w w:val="150"/>
          <w:sz w:val="28"/>
          <w:szCs w:val="28"/>
        </w:rPr>
        <w:t xml:space="preserve"> </w:t>
      </w:r>
      <w:r w:rsidRPr="00274820">
        <w:rPr>
          <w:color w:val="2C2C2C"/>
          <w:sz w:val="28"/>
          <w:szCs w:val="28"/>
        </w:rPr>
        <w:t>5.03.001.</w:t>
      </w:r>
      <w:r w:rsidRPr="00274820">
        <w:rPr>
          <w:color w:val="2C2C2C"/>
          <w:spacing w:val="54"/>
          <w:sz w:val="28"/>
          <w:szCs w:val="28"/>
        </w:rPr>
        <w:t xml:space="preserve"> </w:t>
      </w:r>
      <w:r w:rsidRPr="00274820">
        <w:rPr>
          <w:color w:val="2C2C2C"/>
          <w:spacing w:val="-2"/>
          <w:sz w:val="28"/>
          <w:szCs w:val="28"/>
        </w:rPr>
        <w:t>Purpose.</w:t>
      </w:r>
    </w:p>
    <w:p w14:paraId="3EAEBEF8" w14:textId="77777777" w:rsidR="009A17A0" w:rsidRPr="00C01E80" w:rsidRDefault="00C814A6">
      <w:pPr>
        <w:spacing w:line="261" w:lineRule="auto"/>
        <w:ind w:left="205" w:right="130" w:hanging="2"/>
        <w:jc w:val="both"/>
        <w:rPr>
          <w:sz w:val="24"/>
          <w:szCs w:val="24"/>
        </w:rPr>
      </w:pPr>
      <w:r w:rsidRPr="00C01E80">
        <w:rPr>
          <w:color w:val="2D2D2D"/>
          <w:sz w:val="24"/>
          <w:szCs w:val="24"/>
        </w:rPr>
        <w:t>The purpose of this article is to regulate the sale and discharge of fireworks within the city and its extraterritorial</w:t>
      </w:r>
      <w:r w:rsidRPr="00C01E80">
        <w:rPr>
          <w:color w:val="2D2D2D"/>
          <w:spacing w:val="-7"/>
          <w:sz w:val="24"/>
          <w:szCs w:val="24"/>
        </w:rPr>
        <w:t xml:space="preserve"> </w:t>
      </w:r>
      <w:r w:rsidRPr="00C01E80">
        <w:rPr>
          <w:color w:val="2D2D2D"/>
          <w:sz w:val="24"/>
          <w:szCs w:val="24"/>
        </w:rPr>
        <w:t>jurisdiction and is designated to safeguard the health, safety, and welfare of the citizens and protect property in such areas.</w:t>
      </w:r>
    </w:p>
    <w:p w14:paraId="66614B6F" w14:textId="181F3FAA" w:rsidR="009A17A0" w:rsidRPr="00274820" w:rsidRDefault="00307C22" w:rsidP="00307C22">
      <w:pPr>
        <w:pStyle w:val="Heading8"/>
        <w:spacing w:before="1"/>
        <w:rPr>
          <w:sz w:val="28"/>
          <w:szCs w:val="28"/>
        </w:rPr>
      </w:pPr>
      <w:r w:rsidRPr="00C01E80">
        <w:rPr>
          <w:color w:val="2C2C2C"/>
          <w:sz w:val="24"/>
          <w:szCs w:val="24"/>
        </w:rPr>
        <w:t xml:space="preserve">     </w:t>
      </w:r>
      <w:r w:rsidR="00C814A6" w:rsidRPr="00274820">
        <w:rPr>
          <w:color w:val="2C2C2C"/>
          <w:sz w:val="28"/>
          <w:szCs w:val="28"/>
        </w:rPr>
        <w:t>§</w:t>
      </w:r>
      <w:r w:rsidR="00C814A6" w:rsidRPr="00274820">
        <w:rPr>
          <w:color w:val="2C2C2C"/>
          <w:spacing w:val="61"/>
          <w:sz w:val="28"/>
          <w:szCs w:val="28"/>
        </w:rPr>
        <w:t xml:space="preserve"> </w:t>
      </w:r>
      <w:r w:rsidR="00C814A6" w:rsidRPr="00274820">
        <w:rPr>
          <w:color w:val="2C2C2C"/>
          <w:sz w:val="28"/>
          <w:szCs w:val="28"/>
        </w:rPr>
        <w:t>5.03.002.</w:t>
      </w:r>
      <w:r w:rsidR="00C814A6" w:rsidRPr="00274820">
        <w:rPr>
          <w:color w:val="2C2C2C"/>
          <w:spacing w:val="32"/>
          <w:sz w:val="28"/>
          <w:szCs w:val="28"/>
        </w:rPr>
        <w:t xml:space="preserve"> </w:t>
      </w:r>
      <w:r w:rsidR="00C814A6" w:rsidRPr="00274820">
        <w:rPr>
          <w:color w:val="2C2C2C"/>
          <w:spacing w:val="-2"/>
          <w:sz w:val="28"/>
          <w:szCs w:val="28"/>
        </w:rPr>
        <w:t>Applicability.</w:t>
      </w:r>
    </w:p>
    <w:p w14:paraId="054F59C1" w14:textId="01DA236B" w:rsidR="009A17A0" w:rsidRPr="00C01E80" w:rsidRDefault="00C814A6" w:rsidP="00307C22">
      <w:pPr>
        <w:ind w:left="199"/>
        <w:jc w:val="both"/>
        <w:rPr>
          <w:sz w:val="24"/>
          <w:szCs w:val="24"/>
        </w:rPr>
      </w:pPr>
      <w:r w:rsidRPr="00C01E80">
        <w:rPr>
          <w:color w:val="303030"/>
          <w:sz w:val="24"/>
          <w:szCs w:val="24"/>
        </w:rPr>
        <w:t>This</w:t>
      </w:r>
      <w:r w:rsidRPr="00C01E80">
        <w:rPr>
          <w:color w:val="303030"/>
          <w:spacing w:val="-6"/>
          <w:sz w:val="24"/>
          <w:szCs w:val="24"/>
        </w:rPr>
        <w:t xml:space="preserve"> </w:t>
      </w:r>
      <w:r w:rsidRPr="00C01E80">
        <w:rPr>
          <w:color w:val="303030"/>
          <w:sz w:val="24"/>
          <w:szCs w:val="24"/>
        </w:rPr>
        <w:t>article</w:t>
      </w:r>
      <w:r w:rsidRPr="00C01E80">
        <w:rPr>
          <w:color w:val="303030"/>
          <w:spacing w:val="-6"/>
          <w:sz w:val="24"/>
          <w:szCs w:val="24"/>
        </w:rPr>
        <w:t xml:space="preserve"> </w:t>
      </w:r>
      <w:r w:rsidRPr="00C01E80">
        <w:rPr>
          <w:color w:val="303030"/>
          <w:sz w:val="24"/>
          <w:szCs w:val="24"/>
        </w:rPr>
        <w:t>shall</w:t>
      </w:r>
      <w:r w:rsidRPr="00C01E80">
        <w:rPr>
          <w:color w:val="303030"/>
          <w:spacing w:val="-14"/>
          <w:sz w:val="24"/>
          <w:szCs w:val="24"/>
        </w:rPr>
        <w:t xml:space="preserve"> </w:t>
      </w:r>
      <w:r w:rsidRPr="00C01E80">
        <w:rPr>
          <w:color w:val="303030"/>
          <w:sz w:val="24"/>
          <w:szCs w:val="24"/>
        </w:rPr>
        <w:t>apply</w:t>
      </w:r>
      <w:r w:rsidRPr="00C01E80">
        <w:rPr>
          <w:color w:val="303030"/>
          <w:spacing w:val="-9"/>
          <w:sz w:val="24"/>
          <w:szCs w:val="24"/>
        </w:rPr>
        <w:t xml:space="preserve"> </w:t>
      </w:r>
      <w:r w:rsidRPr="00C01E80">
        <w:rPr>
          <w:color w:val="303030"/>
          <w:sz w:val="24"/>
          <w:szCs w:val="24"/>
        </w:rPr>
        <w:t>to</w:t>
      </w:r>
      <w:r w:rsidRPr="00C01E80">
        <w:rPr>
          <w:color w:val="303030"/>
          <w:spacing w:val="-10"/>
          <w:sz w:val="24"/>
          <w:szCs w:val="24"/>
        </w:rPr>
        <w:t xml:space="preserve"> </w:t>
      </w:r>
      <w:r w:rsidRPr="00C01E80">
        <w:rPr>
          <w:color w:val="303030"/>
          <w:sz w:val="24"/>
          <w:szCs w:val="24"/>
        </w:rPr>
        <w:t>all</w:t>
      </w:r>
      <w:r w:rsidRPr="00C01E80">
        <w:rPr>
          <w:color w:val="303030"/>
          <w:spacing w:val="-14"/>
          <w:sz w:val="24"/>
          <w:szCs w:val="24"/>
        </w:rPr>
        <w:t xml:space="preserve"> </w:t>
      </w:r>
      <w:r w:rsidRPr="00C01E80">
        <w:rPr>
          <w:color w:val="303030"/>
          <w:sz w:val="24"/>
          <w:szCs w:val="24"/>
        </w:rPr>
        <w:t>persons</w:t>
      </w:r>
      <w:r w:rsidRPr="00C01E80">
        <w:rPr>
          <w:color w:val="303030"/>
          <w:spacing w:val="-2"/>
          <w:sz w:val="24"/>
          <w:szCs w:val="24"/>
        </w:rPr>
        <w:t xml:space="preserve"> </w:t>
      </w:r>
      <w:r w:rsidRPr="00C01E80">
        <w:rPr>
          <w:color w:val="303030"/>
          <w:sz w:val="24"/>
          <w:szCs w:val="24"/>
        </w:rPr>
        <w:t>within</w:t>
      </w:r>
      <w:r w:rsidRPr="00C01E80">
        <w:rPr>
          <w:color w:val="303030"/>
          <w:spacing w:val="-7"/>
          <w:sz w:val="24"/>
          <w:szCs w:val="24"/>
        </w:rPr>
        <w:t xml:space="preserve"> </w:t>
      </w:r>
      <w:r w:rsidRPr="00C01E80">
        <w:rPr>
          <w:color w:val="303030"/>
          <w:sz w:val="24"/>
          <w:szCs w:val="24"/>
        </w:rPr>
        <w:t>the</w:t>
      </w:r>
      <w:r w:rsidRPr="00C01E80">
        <w:rPr>
          <w:color w:val="303030"/>
          <w:spacing w:val="-9"/>
          <w:sz w:val="24"/>
          <w:szCs w:val="24"/>
        </w:rPr>
        <w:t xml:space="preserve"> </w:t>
      </w:r>
      <w:r w:rsidRPr="00C01E80">
        <w:rPr>
          <w:color w:val="303030"/>
          <w:sz w:val="24"/>
          <w:szCs w:val="24"/>
        </w:rPr>
        <w:t>city</w:t>
      </w:r>
      <w:r w:rsidRPr="00C01E80">
        <w:rPr>
          <w:color w:val="303030"/>
          <w:spacing w:val="-11"/>
          <w:sz w:val="24"/>
          <w:szCs w:val="24"/>
        </w:rPr>
        <w:t xml:space="preserve"> </w:t>
      </w:r>
      <w:r w:rsidRPr="00C01E80">
        <w:rPr>
          <w:color w:val="303030"/>
          <w:sz w:val="24"/>
          <w:szCs w:val="24"/>
        </w:rPr>
        <w:t>and</w:t>
      </w:r>
      <w:r w:rsidRPr="00C01E80">
        <w:rPr>
          <w:color w:val="303030"/>
          <w:spacing w:val="-14"/>
          <w:sz w:val="24"/>
          <w:szCs w:val="24"/>
        </w:rPr>
        <w:t xml:space="preserve"> </w:t>
      </w:r>
      <w:r w:rsidRPr="00C01E80">
        <w:rPr>
          <w:color w:val="303030"/>
          <w:sz w:val="24"/>
          <w:szCs w:val="24"/>
        </w:rPr>
        <w:t>its</w:t>
      </w:r>
      <w:r w:rsidRPr="00C01E80">
        <w:rPr>
          <w:color w:val="303030"/>
          <w:spacing w:val="-9"/>
          <w:sz w:val="24"/>
          <w:szCs w:val="24"/>
        </w:rPr>
        <w:t xml:space="preserve"> </w:t>
      </w:r>
      <w:r w:rsidRPr="00C01E80">
        <w:rPr>
          <w:color w:val="303030"/>
          <w:sz w:val="24"/>
          <w:szCs w:val="24"/>
        </w:rPr>
        <w:t>extraterritorial</w:t>
      </w:r>
      <w:r w:rsidRPr="00C01E80">
        <w:rPr>
          <w:color w:val="303030"/>
          <w:spacing w:val="-29"/>
          <w:sz w:val="24"/>
          <w:szCs w:val="24"/>
        </w:rPr>
        <w:t xml:space="preserve"> </w:t>
      </w:r>
      <w:r w:rsidRPr="00C01E80">
        <w:rPr>
          <w:color w:val="303030"/>
          <w:spacing w:val="-2"/>
          <w:sz w:val="24"/>
          <w:szCs w:val="24"/>
        </w:rPr>
        <w:t>jurisdiction.</w:t>
      </w:r>
    </w:p>
    <w:p w14:paraId="4FA44218" w14:textId="288D7E5D" w:rsidR="009A17A0" w:rsidRPr="00274820" w:rsidRDefault="00C814A6" w:rsidP="00307C22">
      <w:pPr>
        <w:pStyle w:val="Heading8"/>
        <w:spacing w:before="1"/>
        <w:ind w:left="203"/>
        <w:rPr>
          <w:sz w:val="28"/>
          <w:szCs w:val="28"/>
        </w:rPr>
      </w:pPr>
      <w:r w:rsidRPr="00274820">
        <w:rPr>
          <w:color w:val="2C2C2C"/>
          <w:sz w:val="28"/>
          <w:szCs w:val="28"/>
        </w:rPr>
        <w:t>§</w:t>
      </w:r>
      <w:r w:rsidRPr="00274820">
        <w:rPr>
          <w:color w:val="2C2C2C"/>
          <w:spacing w:val="26"/>
          <w:sz w:val="28"/>
          <w:szCs w:val="28"/>
        </w:rPr>
        <w:t xml:space="preserve"> </w:t>
      </w:r>
      <w:r w:rsidRPr="00274820">
        <w:rPr>
          <w:color w:val="2C2C2C"/>
          <w:sz w:val="28"/>
          <w:szCs w:val="28"/>
        </w:rPr>
        <w:t>5.03.003.</w:t>
      </w:r>
      <w:r w:rsidRPr="00274820">
        <w:rPr>
          <w:color w:val="2C2C2C"/>
          <w:spacing w:val="1"/>
          <w:sz w:val="28"/>
          <w:szCs w:val="28"/>
        </w:rPr>
        <w:t xml:space="preserve"> </w:t>
      </w:r>
      <w:r w:rsidRPr="00274820">
        <w:rPr>
          <w:color w:val="2C2C2C"/>
          <w:spacing w:val="-2"/>
          <w:sz w:val="28"/>
          <w:szCs w:val="28"/>
        </w:rPr>
        <w:t>Definitions.</w:t>
      </w:r>
    </w:p>
    <w:p w14:paraId="49AD8A71" w14:textId="77777777" w:rsidR="00307C22" w:rsidRPr="00C01E80" w:rsidRDefault="00C814A6" w:rsidP="00307C22">
      <w:pPr>
        <w:spacing w:line="254" w:lineRule="auto"/>
        <w:ind w:left="203"/>
        <w:rPr>
          <w:sz w:val="24"/>
          <w:szCs w:val="24"/>
        </w:rPr>
      </w:pPr>
      <w:r w:rsidRPr="00C01E80">
        <w:rPr>
          <w:color w:val="333333"/>
          <w:sz w:val="24"/>
          <w:szCs w:val="24"/>
        </w:rPr>
        <w:t>As used in this article, the</w:t>
      </w:r>
      <w:r w:rsidRPr="00C01E80">
        <w:rPr>
          <w:color w:val="333333"/>
          <w:spacing w:val="-8"/>
          <w:sz w:val="24"/>
          <w:szCs w:val="24"/>
        </w:rPr>
        <w:t xml:space="preserve"> </w:t>
      </w:r>
      <w:r w:rsidRPr="00C01E80">
        <w:rPr>
          <w:color w:val="333333"/>
          <w:sz w:val="24"/>
          <w:szCs w:val="24"/>
        </w:rPr>
        <w:t>following</w:t>
      </w:r>
      <w:r w:rsidRPr="00C01E80">
        <w:rPr>
          <w:color w:val="333333"/>
          <w:spacing w:val="-13"/>
          <w:sz w:val="24"/>
          <w:szCs w:val="24"/>
        </w:rPr>
        <w:t xml:space="preserve"> </w:t>
      </w:r>
      <w:r w:rsidRPr="00C01E80">
        <w:rPr>
          <w:color w:val="333333"/>
          <w:sz w:val="24"/>
          <w:szCs w:val="24"/>
        </w:rPr>
        <w:t>terms</w:t>
      </w:r>
      <w:r w:rsidRPr="00C01E80">
        <w:rPr>
          <w:color w:val="333333"/>
          <w:spacing w:val="-11"/>
          <w:sz w:val="24"/>
          <w:szCs w:val="24"/>
        </w:rPr>
        <w:t xml:space="preserve"> </w:t>
      </w:r>
      <w:r w:rsidRPr="00C01E80">
        <w:rPr>
          <w:color w:val="333333"/>
          <w:sz w:val="24"/>
          <w:szCs w:val="24"/>
        </w:rPr>
        <w:t>shall</w:t>
      </w:r>
      <w:r w:rsidRPr="00C01E80">
        <w:rPr>
          <w:color w:val="333333"/>
          <w:spacing w:val="-9"/>
          <w:sz w:val="24"/>
          <w:szCs w:val="24"/>
        </w:rPr>
        <w:t xml:space="preserve"> </w:t>
      </w:r>
      <w:r w:rsidRPr="00C01E80">
        <w:rPr>
          <w:color w:val="333333"/>
          <w:sz w:val="24"/>
          <w:szCs w:val="24"/>
        </w:rPr>
        <w:t>have</w:t>
      </w:r>
      <w:r w:rsidRPr="00C01E80">
        <w:rPr>
          <w:color w:val="333333"/>
          <w:spacing w:val="-2"/>
          <w:sz w:val="24"/>
          <w:szCs w:val="24"/>
        </w:rPr>
        <w:t xml:space="preserve"> </w:t>
      </w:r>
      <w:r w:rsidRPr="00C01E80">
        <w:rPr>
          <w:color w:val="333333"/>
          <w:sz w:val="24"/>
          <w:szCs w:val="24"/>
        </w:rPr>
        <w:t>the following meanings</w:t>
      </w:r>
      <w:r w:rsidRPr="00C01E80">
        <w:rPr>
          <w:color w:val="333333"/>
          <w:spacing w:val="-9"/>
          <w:sz w:val="24"/>
          <w:szCs w:val="24"/>
        </w:rPr>
        <w:t xml:space="preserve"> </w:t>
      </w:r>
      <w:r w:rsidRPr="00C01E80">
        <w:rPr>
          <w:color w:val="333333"/>
          <w:sz w:val="24"/>
          <w:szCs w:val="24"/>
        </w:rPr>
        <w:t>unless</w:t>
      </w:r>
      <w:r w:rsidRPr="00C01E80">
        <w:rPr>
          <w:color w:val="333333"/>
          <w:spacing w:val="-1"/>
          <w:sz w:val="24"/>
          <w:szCs w:val="24"/>
        </w:rPr>
        <w:t xml:space="preserve"> </w:t>
      </w:r>
      <w:r w:rsidRPr="00C01E80">
        <w:rPr>
          <w:color w:val="333333"/>
          <w:sz w:val="24"/>
          <w:szCs w:val="24"/>
        </w:rPr>
        <w:t>the</w:t>
      </w:r>
      <w:r w:rsidRPr="00C01E80">
        <w:rPr>
          <w:color w:val="333333"/>
          <w:spacing w:val="-8"/>
          <w:sz w:val="24"/>
          <w:szCs w:val="24"/>
        </w:rPr>
        <w:t xml:space="preserve"> </w:t>
      </w:r>
      <w:r w:rsidRPr="00C01E80">
        <w:rPr>
          <w:color w:val="333333"/>
          <w:sz w:val="24"/>
          <w:szCs w:val="24"/>
        </w:rPr>
        <w:t>context</w:t>
      </w:r>
      <w:r w:rsidRPr="00C01E80">
        <w:rPr>
          <w:color w:val="333333"/>
          <w:spacing w:val="-6"/>
          <w:sz w:val="24"/>
          <w:szCs w:val="24"/>
        </w:rPr>
        <w:t xml:space="preserve"> </w:t>
      </w:r>
      <w:r w:rsidRPr="00C01E80">
        <w:rPr>
          <w:color w:val="333333"/>
          <w:sz w:val="24"/>
          <w:szCs w:val="24"/>
        </w:rPr>
        <w:t>clearly indicates that a different meaning is intended:</w:t>
      </w:r>
    </w:p>
    <w:p w14:paraId="6BD07A96" w14:textId="39E2B7AF" w:rsidR="009A17A0" w:rsidRPr="00C01E80" w:rsidRDefault="007549FE" w:rsidP="00307C22">
      <w:pPr>
        <w:spacing w:line="254" w:lineRule="auto"/>
        <w:ind w:left="203"/>
        <w:rPr>
          <w:sz w:val="24"/>
          <w:szCs w:val="24"/>
        </w:rPr>
      </w:pPr>
      <w:r w:rsidRPr="00C01E80">
        <w:rPr>
          <w:color w:val="343434"/>
          <w:spacing w:val="-2"/>
          <w:sz w:val="24"/>
          <w:szCs w:val="24"/>
          <w:u w:val="single"/>
        </w:rPr>
        <w:t>City</w:t>
      </w:r>
      <w:r w:rsidRPr="00C01E80">
        <w:rPr>
          <w:color w:val="343434"/>
          <w:spacing w:val="-2"/>
          <w:sz w:val="24"/>
          <w:szCs w:val="24"/>
        </w:rPr>
        <w:t>:</w:t>
      </w:r>
      <w:r w:rsidR="00C814A6" w:rsidRPr="00C01E80">
        <w:rPr>
          <w:color w:val="343434"/>
          <w:spacing w:val="60"/>
          <w:sz w:val="24"/>
          <w:szCs w:val="24"/>
        </w:rPr>
        <w:t xml:space="preserve"> </w:t>
      </w:r>
      <w:r w:rsidR="00C814A6" w:rsidRPr="00C01E80">
        <w:rPr>
          <w:color w:val="343434"/>
          <w:spacing w:val="-2"/>
          <w:sz w:val="24"/>
          <w:szCs w:val="24"/>
        </w:rPr>
        <w:t>The</w:t>
      </w:r>
      <w:r w:rsidR="00C814A6" w:rsidRPr="00C01E80">
        <w:rPr>
          <w:color w:val="343434"/>
          <w:spacing w:val="-13"/>
          <w:sz w:val="24"/>
          <w:szCs w:val="24"/>
        </w:rPr>
        <w:t xml:space="preserve"> </w:t>
      </w:r>
      <w:r w:rsidR="00C814A6" w:rsidRPr="00C01E80">
        <w:rPr>
          <w:color w:val="343434"/>
          <w:spacing w:val="-2"/>
          <w:sz w:val="24"/>
          <w:szCs w:val="24"/>
        </w:rPr>
        <w:t>City</w:t>
      </w:r>
      <w:r w:rsidR="00C814A6" w:rsidRPr="00C01E80">
        <w:rPr>
          <w:color w:val="343434"/>
          <w:spacing w:val="-11"/>
          <w:sz w:val="24"/>
          <w:szCs w:val="24"/>
        </w:rPr>
        <w:t xml:space="preserve"> </w:t>
      </w:r>
      <w:r w:rsidR="00C814A6" w:rsidRPr="00C01E80">
        <w:rPr>
          <w:color w:val="343434"/>
          <w:spacing w:val="-2"/>
          <w:sz w:val="24"/>
          <w:szCs w:val="24"/>
        </w:rPr>
        <w:t>of</w:t>
      </w:r>
      <w:r w:rsidR="00C814A6" w:rsidRPr="00C01E80">
        <w:rPr>
          <w:color w:val="343434"/>
          <w:spacing w:val="-12"/>
          <w:sz w:val="24"/>
          <w:szCs w:val="24"/>
        </w:rPr>
        <w:t xml:space="preserve"> </w:t>
      </w:r>
      <w:r w:rsidR="00C814A6" w:rsidRPr="00C01E80">
        <w:rPr>
          <w:color w:val="343434"/>
          <w:spacing w:val="-2"/>
          <w:sz w:val="24"/>
          <w:szCs w:val="24"/>
        </w:rPr>
        <w:t>Bogata</w:t>
      </w:r>
      <w:r w:rsidR="00C814A6" w:rsidRPr="00C01E80">
        <w:rPr>
          <w:color w:val="343434"/>
          <w:spacing w:val="-13"/>
          <w:sz w:val="24"/>
          <w:szCs w:val="24"/>
        </w:rPr>
        <w:t xml:space="preserve"> </w:t>
      </w:r>
      <w:r w:rsidR="00C814A6" w:rsidRPr="00C01E80">
        <w:rPr>
          <w:color w:val="343434"/>
          <w:spacing w:val="-2"/>
          <w:sz w:val="24"/>
          <w:szCs w:val="24"/>
        </w:rPr>
        <w:t>and</w:t>
      </w:r>
      <w:r w:rsidR="00C814A6" w:rsidRPr="00C01E80">
        <w:rPr>
          <w:color w:val="343434"/>
          <w:spacing w:val="-20"/>
          <w:sz w:val="24"/>
          <w:szCs w:val="24"/>
        </w:rPr>
        <w:t xml:space="preserve"> </w:t>
      </w:r>
      <w:r w:rsidR="00C814A6" w:rsidRPr="00C01E80">
        <w:rPr>
          <w:color w:val="343434"/>
          <w:spacing w:val="-2"/>
          <w:sz w:val="24"/>
          <w:szCs w:val="24"/>
        </w:rPr>
        <w:t>its</w:t>
      </w:r>
      <w:r w:rsidR="00C814A6" w:rsidRPr="00C01E80">
        <w:rPr>
          <w:color w:val="343434"/>
          <w:spacing w:val="-21"/>
          <w:sz w:val="24"/>
          <w:szCs w:val="24"/>
        </w:rPr>
        <w:t xml:space="preserve"> </w:t>
      </w:r>
      <w:r w:rsidR="00C814A6" w:rsidRPr="00C01E80">
        <w:rPr>
          <w:color w:val="343434"/>
          <w:spacing w:val="-2"/>
          <w:sz w:val="24"/>
          <w:szCs w:val="24"/>
        </w:rPr>
        <w:t>extraterritorial</w:t>
      </w:r>
      <w:r w:rsidRPr="00C01E80">
        <w:rPr>
          <w:color w:val="343434"/>
          <w:spacing w:val="-2"/>
          <w:sz w:val="24"/>
          <w:szCs w:val="24"/>
        </w:rPr>
        <w:t xml:space="preserve"> </w:t>
      </w:r>
      <w:r w:rsidR="00C814A6" w:rsidRPr="00C01E80">
        <w:rPr>
          <w:color w:val="343434"/>
          <w:spacing w:val="-2"/>
          <w:sz w:val="24"/>
          <w:szCs w:val="24"/>
        </w:rPr>
        <w:t>jurisdiction.</w:t>
      </w:r>
    </w:p>
    <w:p w14:paraId="37FBAB6D" w14:textId="77777777" w:rsidR="009A17A0" w:rsidRPr="00C01E80" w:rsidRDefault="009A17A0">
      <w:pPr>
        <w:jc w:val="both"/>
        <w:rPr>
          <w:sz w:val="24"/>
          <w:szCs w:val="24"/>
        </w:rPr>
        <w:sectPr w:rsidR="009A17A0" w:rsidRPr="00C01E80">
          <w:pgSz w:w="12240" w:h="15840"/>
          <w:pgMar w:top="1820" w:right="1080" w:bottom="280" w:left="1140" w:header="720" w:footer="720" w:gutter="0"/>
          <w:cols w:space="720"/>
        </w:sectPr>
      </w:pPr>
    </w:p>
    <w:p w14:paraId="4CEC53D5" w14:textId="77777777" w:rsidR="009A17A0" w:rsidRPr="00C01E80" w:rsidRDefault="00C814A6">
      <w:pPr>
        <w:spacing w:before="76" w:line="237" w:lineRule="auto"/>
        <w:ind w:left="160" w:right="314" w:firstLine="7"/>
        <w:rPr>
          <w:sz w:val="24"/>
          <w:szCs w:val="24"/>
        </w:rPr>
      </w:pPr>
      <w:r w:rsidRPr="00C01E80">
        <w:rPr>
          <w:noProof/>
          <w:sz w:val="24"/>
          <w:szCs w:val="24"/>
          <w:u w:val="single"/>
        </w:rPr>
        <w:lastRenderedPageBreak/>
        <w:drawing>
          <wp:anchor distT="0" distB="0" distL="0" distR="0" simplePos="0" relativeHeight="251658298" behindDoc="1" locked="0" layoutInCell="1" allowOverlap="1" wp14:anchorId="5C9281E2" wp14:editId="057FAAFA">
            <wp:simplePos x="0" y="0"/>
            <wp:positionH relativeFrom="page">
              <wp:posOffset>864953</wp:posOffset>
            </wp:positionH>
            <wp:positionV relativeFrom="page">
              <wp:posOffset>0</wp:posOffset>
            </wp:positionV>
            <wp:extent cx="6907446" cy="10058400"/>
            <wp:effectExtent l="0" t="0" r="0" b="0"/>
            <wp:wrapNone/>
            <wp:docPr id="84" name="Imag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pic:cNvPicPr/>
                  </pic:nvPicPr>
                  <pic:blipFill>
                    <a:blip r:embed="rId72" cstate="print"/>
                    <a:stretch>
                      <a:fillRect/>
                    </a:stretch>
                  </pic:blipFill>
                  <pic:spPr>
                    <a:xfrm>
                      <a:off x="0" y="0"/>
                      <a:ext cx="6907446" cy="10058400"/>
                    </a:xfrm>
                    <a:prstGeom prst="rect">
                      <a:avLst/>
                    </a:prstGeom>
                  </pic:spPr>
                </pic:pic>
              </a:graphicData>
            </a:graphic>
          </wp:anchor>
        </w:drawing>
      </w:r>
      <w:r w:rsidRPr="00C01E80">
        <w:rPr>
          <w:rFonts w:ascii="Calibri"/>
          <w:i/>
          <w:color w:val="333333"/>
          <w:position w:val="2"/>
          <w:sz w:val="24"/>
          <w:szCs w:val="24"/>
          <w:u w:val="single" w:color="3B3B3B"/>
        </w:rPr>
        <w:t>Fir</w:t>
      </w:r>
      <w:r w:rsidRPr="00C01E80">
        <w:rPr>
          <w:rFonts w:ascii="Calibri"/>
          <w:i/>
          <w:color w:val="333333"/>
          <w:sz w:val="24"/>
          <w:szCs w:val="24"/>
          <w:u w:val="single" w:color="3B3B3B"/>
        </w:rPr>
        <w:t>e</w:t>
      </w:r>
      <w:r w:rsidRPr="00C01E80">
        <w:rPr>
          <w:rFonts w:ascii="Calibri"/>
          <w:i/>
          <w:color w:val="333333"/>
          <w:position w:val="2"/>
          <w:sz w:val="24"/>
          <w:szCs w:val="24"/>
          <w:u w:val="single" w:color="3B3B3B"/>
        </w:rPr>
        <w:t>work</w:t>
      </w:r>
      <w:r w:rsidRPr="00C01E80">
        <w:rPr>
          <w:rFonts w:ascii="Calibri"/>
          <w:i/>
          <w:color w:val="333333"/>
          <w:sz w:val="24"/>
          <w:szCs w:val="24"/>
          <w:u w:val="single" w:color="3B3B3B"/>
        </w:rPr>
        <w:t>s</w:t>
      </w:r>
      <w:r w:rsidRPr="00C01E80">
        <w:rPr>
          <w:rFonts w:ascii="Calibri"/>
          <w:i/>
          <w:color w:val="333333"/>
          <w:position w:val="2"/>
          <w:sz w:val="24"/>
          <w:szCs w:val="24"/>
        </w:rPr>
        <w:t>.</w:t>
      </w:r>
      <w:r w:rsidRPr="00C01E80">
        <w:rPr>
          <w:rFonts w:ascii="Calibri"/>
          <w:i/>
          <w:color w:val="333333"/>
          <w:spacing w:val="80"/>
          <w:position w:val="2"/>
          <w:sz w:val="24"/>
          <w:szCs w:val="24"/>
        </w:rPr>
        <w:t xml:space="preserve"> </w:t>
      </w:r>
      <w:r w:rsidRPr="00C01E80">
        <w:rPr>
          <w:color w:val="333333"/>
          <w:position w:val="2"/>
          <w:sz w:val="24"/>
          <w:szCs w:val="24"/>
        </w:rPr>
        <w:t>Any</w:t>
      </w:r>
      <w:r w:rsidRPr="00C01E80">
        <w:rPr>
          <w:color w:val="333333"/>
          <w:spacing w:val="-5"/>
          <w:position w:val="2"/>
          <w:sz w:val="24"/>
          <w:szCs w:val="24"/>
        </w:rPr>
        <w:t xml:space="preserve"> </w:t>
      </w:r>
      <w:r w:rsidRPr="00C01E80">
        <w:rPr>
          <w:color w:val="333333"/>
          <w:position w:val="2"/>
          <w:sz w:val="24"/>
          <w:szCs w:val="24"/>
        </w:rPr>
        <w:t>combustible</w:t>
      </w:r>
      <w:r w:rsidRPr="00C01E80">
        <w:rPr>
          <w:color w:val="333333"/>
          <w:spacing w:val="-7"/>
          <w:position w:val="2"/>
          <w:sz w:val="24"/>
          <w:szCs w:val="24"/>
        </w:rPr>
        <w:t xml:space="preserve"> </w:t>
      </w:r>
      <w:r w:rsidRPr="00C01E80">
        <w:rPr>
          <w:color w:val="333333"/>
          <w:position w:val="2"/>
          <w:sz w:val="24"/>
          <w:szCs w:val="24"/>
        </w:rPr>
        <w:t>or</w:t>
      </w:r>
      <w:r w:rsidRPr="00C01E80">
        <w:rPr>
          <w:color w:val="333333"/>
          <w:spacing w:val="-14"/>
          <w:position w:val="2"/>
          <w:sz w:val="24"/>
          <w:szCs w:val="24"/>
        </w:rPr>
        <w:t xml:space="preserve"> </w:t>
      </w:r>
      <w:r w:rsidRPr="00C01E80">
        <w:rPr>
          <w:color w:val="333333"/>
          <w:position w:val="2"/>
          <w:sz w:val="24"/>
          <w:szCs w:val="24"/>
        </w:rPr>
        <w:t>explosive</w:t>
      </w:r>
      <w:r w:rsidRPr="00C01E80">
        <w:rPr>
          <w:color w:val="333333"/>
          <w:spacing w:val="-15"/>
          <w:position w:val="2"/>
          <w:sz w:val="24"/>
          <w:szCs w:val="24"/>
        </w:rPr>
        <w:t xml:space="preserve"> </w:t>
      </w:r>
      <w:r w:rsidRPr="00C01E80">
        <w:rPr>
          <w:color w:val="333333"/>
          <w:position w:val="2"/>
          <w:sz w:val="24"/>
          <w:szCs w:val="24"/>
        </w:rPr>
        <w:t>composition</w:t>
      </w:r>
      <w:r w:rsidRPr="00C01E80">
        <w:rPr>
          <w:color w:val="333333"/>
          <w:spacing w:val="-15"/>
          <w:position w:val="2"/>
          <w:sz w:val="24"/>
          <w:szCs w:val="24"/>
        </w:rPr>
        <w:t xml:space="preserve"> </w:t>
      </w:r>
      <w:r w:rsidRPr="00C01E80">
        <w:rPr>
          <w:color w:val="333333"/>
          <w:position w:val="2"/>
          <w:sz w:val="24"/>
          <w:szCs w:val="24"/>
        </w:rPr>
        <w:t>or</w:t>
      </w:r>
      <w:r w:rsidRPr="00C01E80">
        <w:rPr>
          <w:color w:val="333333"/>
          <w:spacing w:val="-6"/>
          <w:position w:val="2"/>
          <w:sz w:val="24"/>
          <w:szCs w:val="24"/>
        </w:rPr>
        <w:t xml:space="preserve"> </w:t>
      </w:r>
      <w:r w:rsidRPr="00C01E80">
        <w:rPr>
          <w:color w:val="333333"/>
          <w:position w:val="2"/>
          <w:sz w:val="24"/>
          <w:szCs w:val="24"/>
        </w:rPr>
        <w:t>any</w:t>
      </w:r>
      <w:r w:rsidRPr="00C01E80">
        <w:rPr>
          <w:color w:val="333333"/>
          <w:spacing w:val="-8"/>
          <w:position w:val="2"/>
          <w:sz w:val="24"/>
          <w:szCs w:val="24"/>
        </w:rPr>
        <w:t xml:space="preserve"> </w:t>
      </w:r>
      <w:r w:rsidRPr="00C01E80">
        <w:rPr>
          <w:color w:val="333333"/>
          <w:position w:val="2"/>
          <w:sz w:val="24"/>
          <w:szCs w:val="24"/>
        </w:rPr>
        <w:t>substance</w:t>
      </w:r>
      <w:r w:rsidRPr="00C01E80">
        <w:rPr>
          <w:color w:val="333333"/>
          <w:spacing w:val="-15"/>
          <w:position w:val="2"/>
          <w:sz w:val="24"/>
          <w:szCs w:val="24"/>
        </w:rPr>
        <w:t xml:space="preserve"> </w:t>
      </w:r>
      <w:r w:rsidRPr="00C01E80">
        <w:rPr>
          <w:color w:val="333333"/>
          <w:position w:val="2"/>
          <w:sz w:val="24"/>
          <w:szCs w:val="24"/>
        </w:rPr>
        <w:t>or</w:t>
      </w:r>
      <w:r w:rsidRPr="00C01E80">
        <w:rPr>
          <w:color w:val="333333"/>
          <w:spacing w:val="-17"/>
          <w:position w:val="2"/>
          <w:sz w:val="24"/>
          <w:szCs w:val="24"/>
        </w:rPr>
        <w:t xml:space="preserve"> </w:t>
      </w:r>
      <w:r w:rsidRPr="00C01E80">
        <w:rPr>
          <w:color w:val="333333"/>
          <w:position w:val="2"/>
          <w:sz w:val="24"/>
          <w:szCs w:val="24"/>
        </w:rPr>
        <w:t>combination</w:t>
      </w:r>
      <w:r w:rsidRPr="00C01E80">
        <w:rPr>
          <w:color w:val="333333"/>
          <w:spacing w:val="-15"/>
          <w:position w:val="2"/>
          <w:sz w:val="24"/>
          <w:szCs w:val="24"/>
        </w:rPr>
        <w:t xml:space="preserve"> </w:t>
      </w:r>
      <w:r w:rsidRPr="00C01E80">
        <w:rPr>
          <w:color w:val="333333"/>
          <w:position w:val="2"/>
          <w:sz w:val="24"/>
          <w:szCs w:val="24"/>
        </w:rPr>
        <w:t>of</w:t>
      </w:r>
      <w:r w:rsidRPr="00C01E80">
        <w:rPr>
          <w:color w:val="333333"/>
          <w:spacing w:val="-6"/>
          <w:position w:val="2"/>
          <w:sz w:val="24"/>
          <w:szCs w:val="24"/>
        </w:rPr>
        <w:t xml:space="preserve"> </w:t>
      </w:r>
      <w:r w:rsidRPr="00C01E80">
        <w:rPr>
          <w:color w:val="333333"/>
          <w:position w:val="2"/>
          <w:sz w:val="24"/>
          <w:szCs w:val="24"/>
        </w:rPr>
        <w:t xml:space="preserve">substances </w:t>
      </w:r>
      <w:r w:rsidRPr="00C01E80">
        <w:rPr>
          <w:color w:val="333333"/>
          <w:sz w:val="24"/>
          <w:szCs w:val="24"/>
        </w:rPr>
        <w:t>or article prepared for the purpose of</w:t>
      </w:r>
      <w:r w:rsidRPr="00C01E80">
        <w:rPr>
          <w:color w:val="333333"/>
          <w:spacing w:val="-17"/>
          <w:sz w:val="24"/>
          <w:szCs w:val="24"/>
        </w:rPr>
        <w:t xml:space="preserve"> </w:t>
      </w:r>
      <w:r w:rsidRPr="00C01E80">
        <w:rPr>
          <w:color w:val="333333"/>
          <w:sz w:val="24"/>
          <w:szCs w:val="24"/>
        </w:rPr>
        <w:t>producing</w:t>
      </w:r>
      <w:r w:rsidRPr="00C01E80">
        <w:rPr>
          <w:color w:val="333333"/>
          <w:spacing w:val="-3"/>
          <w:sz w:val="24"/>
          <w:szCs w:val="24"/>
        </w:rPr>
        <w:t xml:space="preserve"> </w:t>
      </w:r>
      <w:r w:rsidRPr="00C01E80">
        <w:rPr>
          <w:color w:val="333333"/>
          <w:sz w:val="24"/>
          <w:szCs w:val="24"/>
        </w:rPr>
        <w:t>a</w:t>
      </w:r>
      <w:r w:rsidRPr="00C01E80">
        <w:rPr>
          <w:color w:val="333333"/>
          <w:spacing w:val="-4"/>
          <w:sz w:val="24"/>
          <w:szCs w:val="24"/>
        </w:rPr>
        <w:t xml:space="preserve"> </w:t>
      </w:r>
      <w:r w:rsidRPr="00C01E80">
        <w:rPr>
          <w:color w:val="333333"/>
          <w:sz w:val="24"/>
          <w:szCs w:val="24"/>
        </w:rPr>
        <w:t>visible</w:t>
      </w:r>
      <w:r w:rsidRPr="00C01E80">
        <w:rPr>
          <w:color w:val="333333"/>
          <w:spacing w:val="-5"/>
          <w:sz w:val="24"/>
          <w:szCs w:val="24"/>
        </w:rPr>
        <w:t xml:space="preserve"> </w:t>
      </w:r>
      <w:r w:rsidRPr="00C01E80">
        <w:rPr>
          <w:color w:val="333333"/>
          <w:sz w:val="24"/>
          <w:szCs w:val="24"/>
        </w:rPr>
        <w:t>or audible effect by combustion, explosion, deflagration, or detonation.</w:t>
      </w:r>
    </w:p>
    <w:p w14:paraId="47D8D263" w14:textId="70E88EB2" w:rsidR="009A17A0" w:rsidRPr="00C01E80" w:rsidRDefault="00F5400F" w:rsidP="00055DB1">
      <w:pPr>
        <w:spacing w:before="1"/>
        <w:ind w:left="158"/>
        <w:rPr>
          <w:sz w:val="24"/>
          <w:szCs w:val="24"/>
        </w:rPr>
      </w:pPr>
      <w:r w:rsidRPr="00C01E80">
        <w:rPr>
          <w:color w:val="313131"/>
          <w:sz w:val="24"/>
          <w:szCs w:val="24"/>
          <w:u w:val="single"/>
        </w:rPr>
        <w:t>Person:</w:t>
      </w:r>
      <w:r w:rsidR="00C814A6" w:rsidRPr="00C01E80">
        <w:rPr>
          <w:color w:val="313131"/>
          <w:spacing w:val="41"/>
          <w:sz w:val="24"/>
          <w:szCs w:val="24"/>
        </w:rPr>
        <w:t xml:space="preserve"> </w:t>
      </w:r>
      <w:r w:rsidR="00C814A6" w:rsidRPr="00C01E80">
        <w:rPr>
          <w:color w:val="313131"/>
          <w:sz w:val="24"/>
          <w:szCs w:val="24"/>
        </w:rPr>
        <w:t>Any</w:t>
      </w:r>
      <w:r w:rsidR="00C814A6" w:rsidRPr="00C01E80">
        <w:rPr>
          <w:color w:val="313131"/>
          <w:spacing w:val="29"/>
          <w:sz w:val="24"/>
          <w:szCs w:val="24"/>
        </w:rPr>
        <w:t xml:space="preserve"> </w:t>
      </w:r>
      <w:r w:rsidR="00C814A6" w:rsidRPr="00C01E80">
        <w:rPr>
          <w:color w:val="313131"/>
          <w:sz w:val="24"/>
          <w:szCs w:val="24"/>
        </w:rPr>
        <w:t>individual,</w:t>
      </w:r>
      <w:r w:rsidR="00C814A6" w:rsidRPr="00C01E80">
        <w:rPr>
          <w:color w:val="313131"/>
          <w:spacing w:val="63"/>
          <w:sz w:val="24"/>
          <w:szCs w:val="24"/>
        </w:rPr>
        <w:t xml:space="preserve"> </w:t>
      </w:r>
      <w:r w:rsidR="00C814A6" w:rsidRPr="00C01E80">
        <w:rPr>
          <w:color w:val="313131"/>
          <w:sz w:val="24"/>
          <w:szCs w:val="24"/>
        </w:rPr>
        <w:t>firm,</w:t>
      </w:r>
      <w:r w:rsidR="00C814A6" w:rsidRPr="00C01E80">
        <w:rPr>
          <w:color w:val="313131"/>
          <w:spacing w:val="43"/>
          <w:sz w:val="24"/>
          <w:szCs w:val="24"/>
        </w:rPr>
        <w:t xml:space="preserve"> </w:t>
      </w:r>
      <w:r w:rsidR="00C814A6" w:rsidRPr="00C01E80">
        <w:rPr>
          <w:color w:val="313131"/>
          <w:sz w:val="24"/>
          <w:szCs w:val="24"/>
        </w:rPr>
        <w:t>organization,</w:t>
      </w:r>
      <w:r w:rsidR="00C814A6" w:rsidRPr="00C01E80">
        <w:rPr>
          <w:color w:val="313131"/>
          <w:spacing w:val="38"/>
          <w:sz w:val="24"/>
          <w:szCs w:val="24"/>
        </w:rPr>
        <w:t xml:space="preserve"> </w:t>
      </w:r>
      <w:r w:rsidR="00C814A6" w:rsidRPr="00C01E80">
        <w:rPr>
          <w:color w:val="313131"/>
          <w:sz w:val="24"/>
          <w:szCs w:val="24"/>
        </w:rPr>
        <w:t>partnership,</w:t>
      </w:r>
      <w:r w:rsidR="00C814A6" w:rsidRPr="00C01E80">
        <w:rPr>
          <w:color w:val="313131"/>
          <w:spacing w:val="36"/>
          <w:sz w:val="24"/>
          <w:szCs w:val="24"/>
        </w:rPr>
        <w:t xml:space="preserve"> </w:t>
      </w:r>
      <w:r w:rsidR="00C814A6" w:rsidRPr="00C01E80">
        <w:rPr>
          <w:color w:val="313131"/>
          <w:sz w:val="24"/>
          <w:szCs w:val="24"/>
        </w:rPr>
        <w:t>unincorporated</w:t>
      </w:r>
      <w:r w:rsidR="00C814A6" w:rsidRPr="00C01E80">
        <w:rPr>
          <w:color w:val="313131"/>
          <w:spacing w:val="17"/>
          <w:sz w:val="24"/>
          <w:szCs w:val="24"/>
        </w:rPr>
        <w:t xml:space="preserve"> </w:t>
      </w:r>
      <w:r w:rsidR="00C814A6" w:rsidRPr="00C01E80">
        <w:rPr>
          <w:color w:val="313131"/>
          <w:sz w:val="24"/>
          <w:szCs w:val="24"/>
        </w:rPr>
        <w:t>association,</w:t>
      </w:r>
      <w:r w:rsidR="00C814A6" w:rsidRPr="00C01E80">
        <w:rPr>
          <w:color w:val="313131"/>
          <w:spacing w:val="60"/>
          <w:sz w:val="24"/>
          <w:szCs w:val="24"/>
        </w:rPr>
        <w:t xml:space="preserve"> </w:t>
      </w:r>
      <w:r w:rsidR="00C814A6" w:rsidRPr="00C01E80">
        <w:rPr>
          <w:color w:val="313131"/>
          <w:sz w:val="24"/>
          <w:szCs w:val="24"/>
        </w:rPr>
        <w:t>or</w:t>
      </w:r>
      <w:r w:rsidR="00C814A6" w:rsidRPr="00C01E80">
        <w:rPr>
          <w:color w:val="313131"/>
          <w:spacing w:val="21"/>
          <w:sz w:val="24"/>
          <w:szCs w:val="24"/>
        </w:rPr>
        <w:t xml:space="preserve"> </w:t>
      </w:r>
      <w:r w:rsidR="00C814A6" w:rsidRPr="00C01E80">
        <w:rPr>
          <w:color w:val="313131"/>
          <w:spacing w:val="-2"/>
          <w:sz w:val="24"/>
          <w:szCs w:val="24"/>
        </w:rPr>
        <w:t>corporation.</w:t>
      </w:r>
    </w:p>
    <w:p w14:paraId="640BFAB3" w14:textId="76BEAC85" w:rsidR="009A17A0" w:rsidRPr="00C01E80" w:rsidRDefault="004F4B31">
      <w:pPr>
        <w:spacing w:line="216" w:lineRule="auto"/>
        <w:ind w:left="155" w:right="314" w:hanging="12"/>
        <w:rPr>
          <w:sz w:val="24"/>
          <w:szCs w:val="24"/>
        </w:rPr>
      </w:pPr>
      <w:r w:rsidRPr="00C01E80">
        <w:rPr>
          <w:rFonts w:ascii="Calibri"/>
          <w:i/>
          <w:color w:val="313131"/>
          <w:position w:val="-2"/>
          <w:sz w:val="24"/>
          <w:szCs w:val="24"/>
          <w:u w:val="single" w:color="3B3B3B"/>
        </w:rPr>
        <w:t xml:space="preserve">Sell </w:t>
      </w:r>
      <w:r w:rsidR="00C814A6" w:rsidRPr="00C01E80">
        <w:rPr>
          <w:rFonts w:ascii="Calibri"/>
          <w:i/>
          <w:color w:val="313131"/>
          <w:position w:val="-2"/>
          <w:sz w:val="24"/>
          <w:szCs w:val="24"/>
          <w:u w:val="single" w:color="3B3B3B"/>
        </w:rPr>
        <w:t>or</w:t>
      </w:r>
      <w:r w:rsidR="00C814A6" w:rsidRPr="00C01E80">
        <w:rPr>
          <w:rFonts w:ascii="Calibri"/>
          <w:i/>
          <w:color w:val="313131"/>
          <w:spacing w:val="-12"/>
          <w:position w:val="-2"/>
          <w:sz w:val="24"/>
          <w:szCs w:val="24"/>
          <w:u w:val="single"/>
        </w:rPr>
        <w:t xml:space="preserve"> </w:t>
      </w:r>
      <w:r w:rsidR="00C814A6" w:rsidRPr="00C01E80">
        <w:rPr>
          <w:rFonts w:ascii="Calibri"/>
          <w:i/>
          <w:color w:val="313131"/>
          <w:position w:val="-2"/>
          <w:sz w:val="24"/>
          <w:szCs w:val="24"/>
          <w:u w:val="single" w:color="3B3B3B"/>
        </w:rPr>
        <w:t>di</w:t>
      </w:r>
      <w:r w:rsidR="00C814A6" w:rsidRPr="00C01E80">
        <w:rPr>
          <w:rFonts w:ascii="Calibri"/>
          <w:i/>
          <w:color w:val="313131"/>
          <w:position w:val="-1"/>
          <w:sz w:val="24"/>
          <w:szCs w:val="24"/>
          <w:u w:val="single" w:color="3B3B3B"/>
        </w:rPr>
        <w:t>s</w:t>
      </w:r>
      <w:r w:rsidR="00C814A6" w:rsidRPr="00C01E80">
        <w:rPr>
          <w:rFonts w:ascii="Calibri"/>
          <w:i/>
          <w:color w:val="313131"/>
          <w:position w:val="-2"/>
          <w:sz w:val="24"/>
          <w:szCs w:val="24"/>
          <w:u w:val="single" w:color="3B3B3B"/>
        </w:rPr>
        <w:t>play.</w:t>
      </w:r>
      <w:r w:rsidR="00C814A6" w:rsidRPr="00C01E80">
        <w:rPr>
          <w:rFonts w:ascii="Calibri"/>
          <w:i/>
          <w:color w:val="313131"/>
          <w:spacing w:val="79"/>
          <w:position w:val="-2"/>
          <w:sz w:val="24"/>
          <w:szCs w:val="24"/>
        </w:rPr>
        <w:t xml:space="preserve"> </w:t>
      </w:r>
      <w:r w:rsidR="00C814A6" w:rsidRPr="00C01E80">
        <w:rPr>
          <w:color w:val="313131"/>
          <w:sz w:val="24"/>
          <w:szCs w:val="24"/>
        </w:rPr>
        <w:t>Selling,</w:t>
      </w:r>
      <w:r w:rsidR="00C814A6" w:rsidRPr="00C01E80">
        <w:rPr>
          <w:color w:val="313131"/>
          <w:spacing w:val="9"/>
          <w:sz w:val="24"/>
          <w:szCs w:val="24"/>
        </w:rPr>
        <w:t xml:space="preserve"> </w:t>
      </w:r>
      <w:r w:rsidR="00C814A6" w:rsidRPr="00C01E80">
        <w:rPr>
          <w:color w:val="313131"/>
          <w:sz w:val="24"/>
          <w:szCs w:val="24"/>
        </w:rPr>
        <w:t>offering</w:t>
      </w:r>
      <w:r w:rsidR="00C814A6" w:rsidRPr="00C01E80">
        <w:rPr>
          <w:color w:val="313131"/>
          <w:spacing w:val="-6"/>
          <w:sz w:val="24"/>
          <w:szCs w:val="24"/>
        </w:rPr>
        <w:t xml:space="preserve"> </w:t>
      </w:r>
      <w:r w:rsidR="00C814A6" w:rsidRPr="00C01E80">
        <w:rPr>
          <w:color w:val="313131"/>
          <w:sz w:val="24"/>
          <w:szCs w:val="24"/>
        </w:rPr>
        <w:t>to</w:t>
      </w:r>
      <w:r w:rsidR="00C814A6" w:rsidRPr="00C01E80">
        <w:rPr>
          <w:color w:val="313131"/>
          <w:spacing w:val="-9"/>
          <w:sz w:val="24"/>
          <w:szCs w:val="24"/>
        </w:rPr>
        <w:t xml:space="preserve"> </w:t>
      </w:r>
      <w:r w:rsidR="00C814A6" w:rsidRPr="00C01E80">
        <w:rPr>
          <w:color w:val="313131"/>
          <w:sz w:val="24"/>
          <w:szCs w:val="24"/>
        </w:rPr>
        <w:t>sell, exhibiting,</w:t>
      </w:r>
      <w:r w:rsidR="00C814A6" w:rsidRPr="00C01E80">
        <w:rPr>
          <w:color w:val="313131"/>
          <w:spacing w:val="-1"/>
          <w:sz w:val="24"/>
          <w:szCs w:val="24"/>
        </w:rPr>
        <w:t xml:space="preserve"> </w:t>
      </w:r>
      <w:r w:rsidR="00C814A6" w:rsidRPr="00C01E80">
        <w:rPr>
          <w:color w:val="313131"/>
          <w:sz w:val="24"/>
          <w:szCs w:val="24"/>
        </w:rPr>
        <w:t>or</w:t>
      </w:r>
      <w:r w:rsidR="00C814A6" w:rsidRPr="00C01E80">
        <w:rPr>
          <w:color w:val="313131"/>
          <w:spacing w:val="-15"/>
          <w:sz w:val="24"/>
          <w:szCs w:val="24"/>
        </w:rPr>
        <w:t xml:space="preserve"> </w:t>
      </w:r>
      <w:r w:rsidR="00C814A6" w:rsidRPr="00C01E80">
        <w:rPr>
          <w:color w:val="313131"/>
          <w:sz w:val="24"/>
          <w:szCs w:val="24"/>
        </w:rPr>
        <w:t>possessing</w:t>
      </w:r>
      <w:r w:rsidR="00C814A6" w:rsidRPr="00C01E80">
        <w:rPr>
          <w:color w:val="313131"/>
          <w:spacing w:val="-9"/>
          <w:sz w:val="24"/>
          <w:szCs w:val="24"/>
        </w:rPr>
        <w:t xml:space="preserve"> </w:t>
      </w:r>
      <w:r w:rsidR="00C814A6" w:rsidRPr="00C01E80">
        <w:rPr>
          <w:color w:val="313131"/>
          <w:sz w:val="24"/>
          <w:szCs w:val="24"/>
        </w:rPr>
        <w:t>with</w:t>
      </w:r>
      <w:r w:rsidR="00C814A6" w:rsidRPr="00C01E80">
        <w:rPr>
          <w:color w:val="313131"/>
          <w:spacing w:val="-15"/>
          <w:sz w:val="24"/>
          <w:szCs w:val="24"/>
        </w:rPr>
        <w:t xml:space="preserve"> </w:t>
      </w:r>
      <w:r w:rsidR="00C814A6" w:rsidRPr="00C01E80">
        <w:rPr>
          <w:color w:val="313131"/>
          <w:sz w:val="24"/>
          <w:szCs w:val="24"/>
        </w:rPr>
        <w:t>the</w:t>
      </w:r>
      <w:r w:rsidR="00C814A6" w:rsidRPr="00C01E80">
        <w:rPr>
          <w:color w:val="313131"/>
          <w:spacing w:val="-22"/>
          <w:sz w:val="24"/>
          <w:szCs w:val="24"/>
        </w:rPr>
        <w:t xml:space="preserve"> </w:t>
      </w:r>
      <w:r w:rsidR="00C814A6" w:rsidRPr="00C01E80">
        <w:rPr>
          <w:color w:val="313131"/>
          <w:sz w:val="24"/>
          <w:szCs w:val="24"/>
        </w:rPr>
        <w:t>intent</w:t>
      </w:r>
      <w:r w:rsidR="00C814A6" w:rsidRPr="00C01E80">
        <w:rPr>
          <w:color w:val="313131"/>
          <w:spacing w:val="-15"/>
          <w:sz w:val="24"/>
          <w:szCs w:val="24"/>
        </w:rPr>
        <w:t xml:space="preserve"> </w:t>
      </w:r>
      <w:r w:rsidR="00C814A6" w:rsidRPr="00C01E80">
        <w:rPr>
          <w:color w:val="313131"/>
          <w:sz w:val="24"/>
          <w:szCs w:val="24"/>
        </w:rPr>
        <w:t>to</w:t>
      </w:r>
      <w:r w:rsidR="00C814A6" w:rsidRPr="00C01E80">
        <w:rPr>
          <w:color w:val="313131"/>
          <w:spacing w:val="-14"/>
          <w:sz w:val="24"/>
          <w:szCs w:val="24"/>
        </w:rPr>
        <w:t xml:space="preserve"> </w:t>
      </w:r>
      <w:r w:rsidR="00C814A6" w:rsidRPr="00C01E80">
        <w:rPr>
          <w:color w:val="313131"/>
          <w:sz w:val="24"/>
          <w:szCs w:val="24"/>
        </w:rPr>
        <w:t>give</w:t>
      </w:r>
      <w:r w:rsidR="00C814A6" w:rsidRPr="00C01E80">
        <w:rPr>
          <w:color w:val="313131"/>
          <w:spacing w:val="-9"/>
          <w:sz w:val="24"/>
          <w:szCs w:val="24"/>
        </w:rPr>
        <w:t xml:space="preserve"> </w:t>
      </w:r>
      <w:r w:rsidR="00C814A6" w:rsidRPr="00C01E80">
        <w:rPr>
          <w:color w:val="313131"/>
          <w:sz w:val="24"/>
          <w:szCs w:val="24"/>
        </w:rPr>
        <w:t>away</w:t>
      </w:r>
      <w:r w:rsidR="00C814A6" w:rsidRPr="00C01E80">
        <w:rPr>
          <w:color w:val="313131"/>
          <w:spacing w:val="-15"/>
          <w:sz w:val="24"/>
          <w:szCs w:val="24"/>
        </w:rPr>
        <w:t xml:space="preserve"> </w:t>
      </w:r>
      <w:r w:rsidR="00C814A6" w:rsidRPr="00C01E80">
        <w:rPr>
          <w:color w:val="313131"/>
          <w:sz w:val="24"/>
          <w:szCs w:val="24"/>
        </w:rPr>
        <w:t>or</w:t>
      </w:r>
      <w:r w:rsidR="00C814A6" w:rsidRPr="00C01E80">
        <w:rPr>
          <w:color w:val="313131"/>
          <w:spacing w:val="-11"/>
          <w:sz w:val="24"/>
          <w:szCs w:val="24"/>
        </w:rPr>
        <w:t xml:space="preserve"> </w:t>
      </w:r>
      <w:r w:rsidR="00C814A6" w:rsidRPr="00C01E80">
        <w:rPr>
          <w:color w:val="313131"/>
          <w:sz w:val="24"/>
          <w:szCs w:val="24"/>
        </w:rPr>
        <w:t>to</w:t>
      </w:r>
      <w:r w:rsidR="00C814A6" w:rsidRPr="00C01E80">
        <w:rPr>
          <w:color w:val="313131"/>
          <w:spacing w:val="-2"/>
          <w:sz w:val="24"/>
          <w:szCs w:val="24"/>
        </w:rPr>
        <w:t xml:space="preserve"> </w:t>
      </w:r>
      <w:r w:rsidR="00C814A6" w:rsidRPr="00C01E80">
        <w:rPr>
          <w:color w:val="313131"/>
          <w:sz w:val="24"/>
          <w:szCs w:val="24"/>
        </w:rPr>
        <w:t>sell within the city and its extraterritorial jurisdiction.</w:t>
      </w:r>
    </w:p>
    <w:p w14:paraId="3A9DA3F5" w14:textId="77777777" w:rsidR="009A17A0" w:rsidRPr="00C01E80" w:rsidRDefault="009A17A0">
      <w:pPr>
        <w:pStyle w:val="BodyText"/>
        <w:spacing w:before="69"/>
        <w:rPr>
          <w:sz w:val="24"/>
          <w:szCs w:val="24"/>
        </w:rPr>
      </w:pPr>
    </w:p>
    <w:p w14:paraId="59EFCF0E" w14:textId="5A568F83" w:rsidR="009A17A0" w:rsidRPr="00C01E80" w:rsidRDefault="00C814A6" w:rsidP="00055DB1">
      <w:pPr>
        <w:ind w:left="163"/>
        <w:rPr>
          <w:rFonts w:ascii="Tahoma" w:hAnsi="Tahoma"/>
          <w:b/>
          <w:sz w:val="24"/>
          <w:szCs w:val="24"/>
        </w:rPr>
      </w:pPr>
      <w:r w:rsidRPr="00C01E80">
        <w:rPr>
          <w:rFonts w:ascii="Tahoma" w:hAnsi="Tahoma"/>
          <w:b/>
          <w:color w:val="2F2F2F"/>
          <w:sz w:val="24"/>
          <w:szCs w:val="24"/>
        </w:rPr>
        <w:t>§ 5.03.004.</w:t>
      </w:r>
      <w:r w:rsidRPr="00C01E80">
        <w:rPr>
          <w:rFonts w:ascii="Tahoma" w:hAnsi="Tahoma"/>
          <w:b/>
          <w:color w:val="2F2F2F"/>
          <w:spacing w:val="40"/>
          <w:sz w:val="24"/>
          <w:szCs w:val="24"/>
        </w:rPr>
        <w:t xml:space="preserve"> </w:t>
      </w:r>
      <w:r w:rsidRPr="00C01E80">
        <w:rPr>
          <w:rFonts w:ascii="Tahoma" w:hAnsi="Tahoma"/>
          <w:b/>
          <w:color w:val="2F2F2F"/>
          <w:spacing w:val="-2"/>
          <w:sz w:val="24"/>
          <w:szCs w:val="24"/>
        </w:rPr>
        <w:t>Penalty.</w:t>
      </w:r>
    </w:p>
    <w:p w14:paraId="44B4A398" w14:textId="0CC41B43" w:rsidR="009A17A0" w:rsidRPr="00C01E80" w:rsidRDefault="00C814A6" w:rsidP="00055DB1">
      <w:pPr>
        <w:spacing w:line="254" w:lineRule="auto"/>
        <w:ind w:left="151" w:right="104" w:firstLine="6"/>
        <w:jc w:val="both"/>
        <w:rPr>
          <w:sz w:val="24"/>
          <w:szCs w:val="24"/>
        </w:rPr>
      </w:pPr>
      <w:r w:rsidRPr="00C01E80">
        <w:rPr>
          <w:color w:val="313131"/>
          <w:sz w:val="24"/>
          <w:szCs w:val="24"/>
        </w:rPr>
        <w:t>Penalty</w:t>
      </w:r>
      <w:r w:rsidRPr="00C01E80">
        <w:rPr>
          <w:color w:val="313131"/>
          <w:spacing w:val="-4"/>
          <w:sz w:val="24"/>
          <w:szCs w:val="24"/>
        </w:rPr>
        <w:t xml:space="preserve"> </w:t>
      </w:r>
      <w:r w:rsidRPr="00C01E80">
        <w:rPr>
          <w:color w:val="313131"/>
          <w:sz w:val="24"/>
          <w:szCs w:val="24"/>
        </w:rPr>
        <w:t xml:space="preserve">for discharging or setting </w:t>
      </w:r>
      <w:r w:rsidRPr="00C01E80">
        <w:rPr>
          <w:i/>
          <w:color w:val="313131"/>
          <w:sz w:val="24"/>
          <w:szCs w:val="24"/>
        </w:rPr>
        <w:t>of</w:t>
      </w:r>
      <w:r w:rsidRPr="00C01E80">
        <w:rPr>
          <w:i/>
          <w:color w:val="313131"/>
          <w:spacing w:val="-15"/>
          <w:sz w:val="24"/>
          <w:szCs w:val="24"/>
        </w:rPr>
        <w:t xml:space="preserve"> </w:t>
      </w:r>
      <w:r w:rsidRPr="00C01E80">
        <w:rPr>
          <w:color w:val="313131"/>
          <w:sz w:val="24"/>
          <w:szCs w:val="24"/>
        </w:rPr>
        <w:t>fireworks other than during permitted time periods and types: Any person discharging or setting off fireworks at</w:t>
      </w:r>
      <w:r w:rsidRPr="00C01E80">
        <w:rPr>
          <w:color w:val="313131"/>
          <w:spacing w:val="40"/>
          <w:sz w:val="24"/>
          <w:szCs w:val="24"/>
        </w:rPr>
        <w:t xml:space="preserve"> </w:t>
      </w:r>
      <w:r w:rsidRPr="00C01E80">
        <w:rPr>
          <w:color w:val="313131"/>
          <w:sz w:val="24"/>
          <w:szCs w:val="24"/>
        </w:rPr>
        <w:t>any time other than permitted</w:t>
      </w:r>
      <w:r w:rsidRPr="00C01E80">
        <w:rPr>
          <w:color w:val="313131"/>
          <w:spacing w:val="40"/>
          <w:sz w:val="24"/>
          <w:szCs w:val="24"/>
        </w:rPr>
        <w:t xml:space="preserve"> </w:t>
      </w:r>
      <w:r w:rsidRPr="00C01E80">
        <w:rPr>
          <w:color w:val="313131"/>
          <w:sz w:val="24"/>
          <w:szCs w:val="24"/>
        </w:rPr>
        <w:t>by this article shall be subject to</w:t>
      </w:r>
      <w:r w:rsidRPr="00C01E80">
        <w:rPr>
          <w:color w:val="313131"/>
          <w:spacing w:val="-6"/>
          <w:sz w:val="24"/>
          <w:szCs w:val="24"/>
        </w:rPr>
        <w:t xml:space="preserve"> </w:t>
      </w:r>
      <w:r w:rsidRPr="00C01E80">
        <w:rPr>
          <w:color w:val="313131"/>
          <w:sz w:val="24"/>
          <w:szCs w:val="24"/>
        </w:rPr>
        <w:t>a fine of not less than $100.00 or more than $500.00.</w:t>
      </w:r>
    </w:p>
    <w:p w14:paraId="2ABE5862" w14:textId="22A771C3" w:rsidR="009A17A0" w:rsidRPr="00C01E80" w:rsidRDefault="00C814A6" w:rsidP="00055DB1">
      <w:pPr>
        <w:ind w:left="153"/>
        <w:rPr>
          <w:rFonts w:ascii="Tahoma" w:hAnsi="Tahoma"/>
          <w:b/>
          <w:sz w:val="24"/>
          <w:szCs w:val="24"/>
        </w:rPr>
      </w:pPr>
      <w:r w:rsidRPr="00C01E80">
        <w:rPr>
          <w:rFonts w:ascii="Tahoma" w:hAnsi="Tahoma"/>
          <w:b/>
          <w:color w:val="2F2F2F"/>
          <w:sz w:val="24"/>
          <w:szCs w:val="24"/>
        </w:rPr>
        <w:t>§</w:t>
      </w:r>
      <w:r w:rsidRPr="00C01E80">
        <w:rPr>
          <w:rFonts w:ascii="Tahoma" w:hAnsi="Tahoma"/>
          <w:b/>
          <w:color w:val="2F2F2F"/>
          <w:spacing w:val="13"/>
          <w:sz w:val="24"/>
          <w:szCs w:val="24"/>
        </w:rPr>
        <w:t xml:space="preserve"> </w:t>
      </w:r>
      <w:r w:rsidRPr="00C01E80">
        <w:rPr>
          <w:rFonts w:ascii="Tahoma" w:hAnsi="Tahoma"/>
          <w:b/>
          <w:color w:val="2F2F2F"/>
          <w:sz w:val="24"/>
          <w:szCs w:val="24"/>
        </w:rPr>
        <w:t>5.03.005.</w:t>
      </w:r>
      <w:r w:rsidRPr="00C01E80">
        <w:rPr>
          <w:rFonts w:ascii="Tahoma" w:hAnsi="Tahoma"/>
          <w:b/>
          <w:color w:val="2F2F2F"/>
          <w:spacing w:val="26"/>
          <w:sz w:val="24"/>
          <w:szCs w:val="24"/>
        </w:rPr>
        <w:t xml:space="preserve"> </w:t>
      </w:r>
      <w:r w:rsidRPr="00C01E80">
        <w:rPr>
          <w:rFonts w:ascii="Tahoma" w:hAnsi="Tahoma"/>
          <w:b/>
          <w:color w:val="2F2F2F"/>
          <w:spacing w:val="-2"/>
          <w:sz w:val="24"/>
          <w:szCs w:val="24"/>
        </w:rPr>
        <w:t>Sale.</w:t>
      </w:r>
    </w:p>
    <w:p w14:paraId="46F133F7" w14:textId="24B72F89" w:rsidR="009A17A0" w:rsidRPr="00C01E80" w:rsidRDefault="00C814A6" w:rsidP="00055DB1">
      <w:pPr>
        <w:spacing w:line="254" w:lineRule="auto"/>
        <w:ind w:left="127" w:firstLine="16"/>
        <w:rPr>
          <w:sz w:val="24"/>
          <w:szCs w:val="24"/>
        </w:rPr>
      </w:pPr>
      <w:r w:rsidRPr="00C01E80">
        <w:rPr>
          <w:color w:val="363636"/>
          <w:sz w:val="24"/>
          <w:szCs w:val="24"/>
        </w:rPr>
        <w:t>The</w:t>
      </w:r>
      <w:r w:rsidRPr="00C01E80">
        <w:rPr>
          <w:color w:val="363636"/>
          <w:spacing w:val="-4"/>
          <w:sz w:val="24"/>
          <w:szCs w:val="24"/>
        </w:rPr>
        <w:t xml:space="preserve"> </w:t>
      </w:r>
      <w:r w:rsidRPr="00C01E80">
        <w:rPr>
          <w:color w:val="363636"/>
          <w:sz w:val="24"/>
          <w:szCs w:val="24"/>
        </w:rPr>
        <w:t>sale</w:t>
      </w:r>
      <w:r w:rsidRPr="00C01E80">
        <w:rPr>
          <w:color w:val="363636"/>
          <w:spacing w:val="-9"/>
          <w:sz w:val="24"/>
          <w:szCs w:val="24"/>
        </w:rPr>
        <w:t xml:space="preserve"> </w:t>
      </w:r>
      <w:r w:rsidRPr="00C01E80">
        <w:rPr>
          <w:color w:val="363636"/>
          <w:sz w:val="24"/>
          <w:szCs w:val="24"/>
        </w:rPr>
        <w:t>of</w:t>
      </w:r>
      <w:r w:rsidRPr="00C01E80">
        <w:rPr>
          <w:color w:val="363636"/>
          <w:spacing w:val="-1"/>
          <w:sz w:val="24"/>
          <w:szCs w:val="24"/>
        </w:rPr>
        <w:t xml:space="preserve"> </w:t>
      </w:r>
      <w:r w:rsidRPr="00C01E80">
        <w:rPr>
          <w:color w:val="363636"/>
          <w:sz w:val="24"/>
          <w:szCs w:val="24"/>
        </w:rPr>
        <w:t>fireworks</w:t>
      </w:r>
      <w:r w:rsidRPr="00C01E80">
        <w:rPr>
          <w:color w:val="363636"/>
          <w:spacing w:val="-2"/>
          <w:sz w:val="24"/>
          <w:szCs w:val="24"/>
        </w:rPr>
        <w:t xml:space="preserve"> </w:t>
      </w:r>
      <w:r w:rsidRPr="00C01E80">
        <w:rPr>
          <w:color w:val="363636"/>
          <w:sz w:val="24"/>
          <w:szCs w:val="24"/>
        </w:rPr>
        <w:t>within the</w:t>
      </w:r>
      <w:r w:rsidRPr="00C01E80">
        <w:rPr>
          <w:color w:val="363636"/>
          <w:spacing w:val="-2"/>
          <w:sz w:val="24"/>
          <w:szCs w:val="24"/>
        </w:rPr>
        <w:t xml:space="preserve"> </w:t>
      </w:r>
      <w:r w:rsidRPr="00C01E80">
        <w:rPr>
          <w:color w:val="363636"/>
          <w:sz w:val="24"/>
          <w:szCs w:val="24"/>
        </w:rPr>
        <w:t>city</w:t>
      </w:r>
      <w:r w:rsidRPr="00C01E80">
        <w:rPr>
          <w:color w:val="363636"/>
          <w:spacing w:val="-3"/>
          <w:sz w:val="24"/>
          <w:szCs w:val="24"/>
        </w:rPr>
        <w:t xml:space="preserve"> </w:t>
      </w:r>
      <w:r w:rsidRPr="00C01E80">
        <w:rPr>
          <w:color w:val="363636"/>
          <w:sz w:val="24"/>
          <w:szCs w:val="24"/>
        </w:rPr>
        <w:t>and</w:t>
      </w:r>
      <w:r w:rsidRPr="00C01E80">
        <w:rPr>
          <w:color w:val="363636"/>
          <w:spacing w:val="-23"/>
          <w:sz w:val="24"/>
          <w:szCs w:val="24"/>
        </w:rPr>
        <w:t xml:space="preserve"> </w:t>
      </w:r>
      <w:r w:rsidRPr="00C01E80">
        <w:rPr>
          <w:color w:val="363636"/>
          <w:sz w:val="24"/>
          <w:szCs w:val="24"/>
        </w:rPr>
        <w:t>its</w:t>
      </w:r>
      <w:r w:rsidRPr="00C01E80">
        <w:rPr>
          <w:color w:val="363636"/>
          <w:spacing w:val="-9"/>
          <w:sz w:val="24"/>
          <w:szCs w:val="24"/>
        </w:rPr>
        <w:t xml:space="preserve"> </w:t>
      </w:r>
      <w:r w:rsidRPr="00C01E80">
        <w:rPr>
          <w:color w:val="363636"/>
          <w:sz w:val="24"/>
          <w:szCs w:val="24"/>
        </w:rPr>
        <w:t>extraterritorial</w:t>
      </w:r>
      <w:r w:rsidRPr="00C01E80">
        <w:rPr>
          <w:color w:val="363636"/>
          <w:spacing w:val="-28"/>
          <w:sz w:val="24"/>
          <w:szCs w:val="24"/>
        </w:rPr>
        <w:t xml:space="preserve"> </w:t>
      </w:r>
      <w:r w:rsidRPr="00C01E80">
        <w:rPr>
          <w:color w:val="363636"/>
          <w:sz w:val="24"/>
          <w:szCs w:val="24"/>
        </w:rPr>
        <w:t>jurisdiction</w:t>
      </w:r>
      <w:r w:rsidRPr="00C01E80">
        <w:rPr>
          <w:color w:val="363636"/>
          <w:spacing w:val="-2"/>
          <w:sz w:val="24"/>
          <w:szCs w:val="24"/>
        </w:rPr>
        <w:t xml:space="preserve"> </w:t>
      </w:r>
      <w:r w:rsidRPr="00C01E80">
        <w:rPr>
          <w:color w:val="363636"/>
          <w:sz w:val="24"/>
          <w:szCs w:val="24"/>
        </w:rPr>
        <w:t>shall</w:t>
      </w:r>
      <w:r w:rsidRPr="00C01E80">
        <w:rPr>
          <w:color w:val="363636"/>
          <w:spacing w:val="-9"/>
          <w:sz w:val="24"/>
          <w:szCs w:val="24"/>
        </w:rPr>
        <w:t xml:space="preserve"> </w:t>
      </w:r>
      <w:r w:rsidRPr="00C01E80">
        <w:rPr>
          <w:color w:val="363636"/>
          <w:sz w:val="24"/>
          <w:szCs w:val="24"/>
        </w:rPr>
        <w:t>be</w:t>
      </w:r>
      <w:r w:rsidRPr="00C01E80">
        <w:rPr>
          <w:color w:val="363636"/>
          <w:spacing w:val="-14"/>
          <w:sz w:val="24"/>
          <w:szCs w:val="24"/>
        </w:rPr>
        <w:t xml:space="preserve"> </w:t>
      </w:r>
      <w:r w:rsidRPr="00C01E80">
        <w:rPr>
          <w:color w:val="363636"/>
          <w:sz w:val="24"/>
          <w:szCs w:val="24"/>
        </w:rPr>
        <w:t>in</w:t>
      </w:r>
      <w:r w:rsidRPr="00C01E80">
        <w:rPr>
          <w:color w:val="363636"/>
          <w:spacing w:val="-10"/>
          <w:sz w:val="24"/>
          <w:szCs w:val="24"/>
        </w:rPr>
        <w:t xml:space="preserve"> </w:t>
      </w:r>
      <w:r w:rsidRPr="00C01E80">
        <w:rPr>
          <w:color w:val="363636"/>
          <w:sz w:val="24"/>
          <w:szCs w:val="24"/>
        </w:rPr>
        <w:t>strict</w:t>
      </w:r>
      <w:r w:rsidRPr="00C01E80">
        <w:rPr>
          <w:color w:val="363636"/>
          <w:spacing w:val="-10"/>
          <w:sz w:val="24"/>
          <w:szCs w:val="24"/>
        </w:rPr>
        <w:t xml:space="preserve"> </w:t>
      </w:r>
      <w:r w:rsidRPr="00C01E80">
        <w:rPr>
          <w:color w:val="363636"/>
          <w:sz w:val="24"/>
          <w:szCs w:val="24"/>
        </w:rPr>
        <w:t>compliance</w:t>
      </w:r>
      <w:r w:rsidRPr="00C01E80">
        <w:rPr>
          <w:color w:val="363636"/>
          <w:spacing w:val="-6"/>
          <w:sz w:val="24"/>
          <w:szCs w:val="24"/>
        </w:rPr>
        <w:t xml:space="preserve"> </w:t>
      </w:r>
      <w:r w:rsidRPr="00C01E80">
        <w:rPr>
          <w:color w:val="363636"/>
          <w:sz w:val="24"/>
          <w:szCs w:val="24"/>
        </w:rPr>
        <w:t>with</w:t>
      </w:r>
      <w:r w:rsidRPr="00C01E80">
        <w:rPr>
          <w:color w:val="363636"/>
          <w:spacing w:val="-10"/>
          <w:sz w:val="24"/>
          <w:szCs w:val="24"/>
        </w:rPr>
        <w:t xml:space="preserve"> </w:t>
      </w:r>
      <w:r w:rsidRPr="00C01E80">
        <w:rPr>
          <w:color w:val="363636"/>
          <w:sz w:val="24"/>
          <w:szCs w:val="24"/>
        </w:rPr>
        <w:t>all statutes,</w:t>
      </w:r>
      <w:r w:rsidRPr="00C01E80">
        <w:rPr>
          <w:color w:val="363636"/>
          <w:spacing w:val="40"/>
          <w:sz w:val="24"/>
          <w:szCs w:val="24"/>
        </w:rPr>
        <w:t xml:space="preserve"> </w:t>
      </w:r>
      <w:r w:rsidRPr="00C01E80">
        <w:rPr>
          <w:color w:val="363636"/>
          <w:sz w:val="24"/>
          <w:szCs w:val="24"/>
        </w:rPr>
        <w:t>laws,</w:t>
      </w:r>
      <w:r w:rsidRPr="00C01E80">
        <w:rPr>
          <w:color w:val="363636"/>
          <w:spacing w:val="40"/>
          <w:sz w:val="24"/>
          <w:szCs w:val="24"/>
        </w:rPr>
        <w:t xml:space="preserve"> </w:t>
      </w:r>
      <w:r w:rsidRPr="00C01E80">
        <w:rPr>
          <w:color w:val="363636"/>
          <w:sz w:val="24"/>
          <w:szCs w:val="24"/>
        </w:rPr>
        <w:t>codes,</w:t>
      </w:r>
      <w:r w:rsidRPr="00C01E80">
        <w:rPr>
          <w:color w:val="363636"/>
          <w:spacing w:val="40"/>
          <w:sz w:val="24"/>
          <w:szCs w:val="24"/>
        </w:rPr>
        <w:t xml:space="preserve"> </w:t>
      </w:r>
      <w:r w:rsidR="000936E1" w:rsidRPr="00C01E80">
        <w:rPr>
          <w:color w:val="363636"/>
          <w:sz w:val="24"/>
          <w:szCs w:val="24"/>
        </w:rPr>
        <w:t>rules,</w:t>
      </w:r>
      <w:r w:rsidRPr="00C01E80">
        <w:rPr>
          <w:color w:val="363636"/>
          <w:spacing w:val="40"/>
          <w:sz w:val="24"/>
          <w:szCs w:val="24"/>
        </w:rPr>
        <w:t xml:space="preserve"> </w:t>
      </w:r>
      <w:r w:rsidRPr="00C01E80">
        <w:rPr>
          <w:color w:val="363636"/>
          <w:sz w:val="24"/>
          <w:szCs w:val="24"/>
        </w:rPr>
        <w:t>and</w:t>
      </w:r>
      <w:r w:rsidRPr="00C01E80">
        <w:rPr>
          <w:color w:val="363636"/>
          <w:spacing w:val="35"/>
          <w:sz w:val="24"/>
          <w:szCs w:val="24"/>
        </w:rPr>
        <w:t xml:space="preserve"> </w:t>
      </w:r>
      <w:r w:rsidRPr="00C01E80">
        <w:rPr>
          <w:color w:val="363636"/>
          <w:sz w:val="24"/>
          <w:szCs w:val="24"/>
        </w:rPr>
        <w:t>regulations</w:t>
      </w:r>
      <w:r w:rsidRPr="00C01E80">
        <w:rPr>
          <w:color w:val="363636"/>
          <w:spacing w:val="32"/>
          <w:sz w:val="24"/>
          <w:szCs w:val="24"/>
        </w:rPr>
        <w:t xml:space="preserve"> </w:t>
      </w:r>
      <w:r w:rsidRPr="00C01E80">
        <w:rPr>
          <w:color w:val="363636"/>
          <w:sz w:val="24"/>
          <w:szCs w:val="24"/>
        </w:rPr>
        <w:t>enacted</w:t>
      </w:r>
      <w:r w:rsidRPr="00C01E80">
        <w:rPr>
          <w:color w:val="363636"/>
          <w:spacing w:val="32"/>
          <w:sz w:val="24"/>
          <w:szCs w:val="24"/>
        </w:rPr>
        <w:t xml:space="preserve"> </w:t>
      </w:r>
      <w:r w:rsidRPr="00C01E80">
        <w:rPr>
          <w:color w:val="363636"/>
          <w:sz w:val="24"/>
          <w:szCs w:val="24"/>
        </w:rPr>
        <w:t>or</w:t>
      </w:r>
      <w:r w:rsidRPr="00C01E80">
        <w:rPr>
          <w:color w:val="363636"/>
          <w:spacing w:val="40"/>
          <w:sz w:val="24"/>
          <w:szCs w:val="24"/>
        </w:rPr>
        <w:t xml:space="preserve"> </w:t>
      </w:r>
      <w:r w:rsidRPr="00C01E80">
        <w:rPr>
          <w:color w:val="363636"/>
          <w:sz w:val="24"/>
          <w:szCs w:val="24"/>
        </w:rPr>
        <w:t>promulgated</w:t>
      </w:r>
      <w:r w:rsidRPr="00C01E80">
        <w:rPr>
          <w:color w:val="363636"/>
          <w:spacing w:val="40"/>
          <w:sz w:val="24"/>
          <w:szCs w:val="24"/>
        </w:rPr>
        <w:t xml:space="preserve"> </w:t>
      </w:r>
      <w:r w:rsidRPr="00C01E80">
        <w:rPr>
          <w:color w:val="363636"/>
          <w:sz w:val="24"/>
          <w:szCs w:val="24"/>
        </w:rPr>
        <w:t>by</w:t>
      </w:r>
      <w:r w:rsidRPr="00C01E80">
        <w:rPr>
          <w:color w:val="363636"/>
          <w:spacing w:val="37"/>
          <w:sz w:val="24"/>
          <w:szCs w:val="24"/>
        </w:rPr>
        <w:t xml:space="preserve"> </w:t>
      </w:r>
      <w:r w:rsidRPr="00C01E80">
        <w:rPr>
          <w:color w:val="363636"/>
          <w:sz w:val="24"/>
          <w:szCs w:val="24"/>
        </w:rPr>
        <w:t>the</w:t>
      </w:r>
      <w:r w:rsidRPr="00C01E80">
        <w:rPr>
          <w:color w:val="363636"/>
          <w:spacing w:val="31"/>
          <w:sz w:val="24"/>
          <w:szCs w:val="24"/>
        </w:rPr>
        <w:t xml:space="preserve"> </w:t>
      </w:r>
      <w:r w:rsidRPr="00C01E80">
        <w:rPr>
          <w:color w:val="363636"/>
          <w:sz w:val="24"/>
          <w:szCs w:val="24"/>
        </w:rPr>
        <w:t>state</w:t>
      </w:r>
      <w:r w:rsidRPr="00C01E80">
        <w:rPr>
          <w:color w:val="363636"/>
          <w:spacing w:val="35"/>
          <w:sz w:val="24"/>
          <w:szCs w:val="24"/>
        </w:rPr>
        <w:t xml:space="preserve"> </w:t>
      </w:r>
      <w:r w:rsidRPr="00C01E80">
        <w:rPr>
          <w:color w:val="363636"/>
          <w:sz w:val="24"/>
          <w:szCs w:val="24"/>
        </w:rPr>
        <w:t>or</w:t>
      </w:r>
      <w:r w:rsidRPr="00C01E80">
        <w:rPr>
          <w:color w:val="363636"/>
          <w:spacing w:val="40"/>
          <w:sz w:val="24"/>
          <w:szCs w:val="24"/>
        </w:rPr>
        <w:t xml:space="preserve"> </w:t>
      </w:r>
      <w:r w:rsidRPr="00C01E80">
        <w:rPr>
          <w:color w:val="363636"/>
          <w:sz w:val="24"/>
          <w:szCs w:val="24"/>
        </w:rPr>
        <w:t>its</w:t>
      </w:r>
      <w:r w:rsidRPr="00C01E80">
        <w:rPr>
          <w:color w:val="363636"/>
          <w:spacing w:val="40"/>
          <w:sz w:val="24"/>
          <w:szCs w:val="24"/>
        </w:rPr>
        <w:t xml:space="preserve"> </w:t>
      </w:r>
      <w:r w:rsidRPr="00C01E80">
        <w:rPr>
          <w:color w:val="363636"/>
          <w:sz w:val="24"/>
          <w:szCs w:val="24"/>
        </w:rPr>
        <w:t>regulatory agencies,</w:t>
      </w:r>
      <w:r w:rsidRPr="00C01E80">
        <w:rPr>
          <w:color w:val="363636"/>
          <w:spacing w:val="80"/>
          <w:sz w:val="24"/>
          <w:szCs w:val="24"/>
        </w:rPr>
        <w:t xml:space="preserve"> </w:t>
      </w:r>
      <w:r w:rsidRPr="00C01E80">
        <w:rPr>
          <w:color w:val="363636"/>
          <w:sz w:val="24"/>
          <w:szCs w:val="24"/>
        </w:rPr>
        <w:t>including</w:t>
      </w:r>
      <w:r w:rsidRPr="00C01E80">
        <w:rPr>
          <w:color w:val="363636"/>
          <w:spacing w:val="40"/>
          <w:sz w:val="24"/>
          <w:szCs w:val="24"/>
        </w:rPr>
        <w:t xml:space="preserve"> </w:t>
      </w:r>
      <w:r w:rsidRPr="00C01E80">
        <w:rPr>
          <w:color w:val="363636"/>
          <w:sz w:val="24"/>
          <w:szCs w:val="24"/>
        </w:rPr>
        <w:t>but</w:t>
      </w:r>
      <w:r w:rsidRPr="00C01E80">
        <w:rPr>
          <w:color w:val="363636"/>
          <w:spacing w:val="40"/>
          <w:sz w:val="24"/>
          <w:szCs w:val="24"/>
        </w:rPr>
        <w:t xml:space="preserve"> </w:t>
      </w:r>
      <w:r w:rsidRPr="00C01E80">
        <w:rPr>
          <w:color w:val="363636"/>
          <w:sz w:val="24"/>
          <w:szCs w:val="24"/>
        </w:rPr>
        <w:t>not</w:t>
      </w:r>
      <w:r w:rsidRPr="00C01E80">
        <w:rPr>
          <w:color w:val="363636"/>
          <w:spacing w:val="40"/>
          <w:sz w:val="24"/>
          <w:szCs w:val="24"/>
        </w:rPr>
        <w:t xml:space="preserve"> </w:t>
      </w:r>
      <w:r w:rsidRPr="00C01E80">
        <w:rPr>
          <w:color w:val="363636"/>
          <w:sz w:val="24"/>
          <w:szCs w:val="24"/>
        </w:rPr>
        <w:t>limited</w:t>
      </w:r>
      <w:r w:rsidRPr="00C01E80">
        <w:rPr>
          <w:color w:val="363636"/>
          <w:spacing w:val="38"/>
          <w:sz w:val="24"/>
          <w:szCs w:val="24"/>
        </w:rPr>
        <w:t xml:space="preserve"> </w:t>
      </w:r>
      <w:r w:rsidRPr="00C01E80">
        <w:rPr>
          <w:color w:val="363636"/>
          <w:sz w:val="24"/>
          <w:szCs w:val="24"/>
        </w:rPr>
        <w:t>to</w:t>
      </w:r>
      <w:r w:rsidRPr="00C01E80">
        <w:rPr>
          <w:color w:val="363636"/>
          <w:spacing w:val="40"/>
          <w:sz w:val="24"/>
          <w:szCs w:val="24"/>
        </w:rPr>
        <w:t xml:space="preserve"> </w:t>
      </w:r>
      <w:r w:rsidRPr="00C01E80">
        <w:rPr>
          <w:color w:val="363636"/>
          <w:sz w:val="24"/>
          <w:szCs w:val="24"/>
        </w:rPr>
        <w:t>those</w:t>
      </w:r>
      <w:r w:rsidRPr="00C01E80">
        <w:rPr>
          <w:color w:val="363636"/>
          <w:spacing w:val="36"/>
          <w:sz w:val="24"/>
          <w:szCs w:val="24"/>
        </w:rPr>
        <w:t xml:space="preserve"> </w:t>
      </w:r>
      <w:r w:rsidRPr="00C01E80">
        <w:rPr>
          <w:color w:val="363636"/>
          <w:sz w:val="24"/>
          <w:szCs w:val="24"/>
        </w:rPr>
        <w:t>statutes,</w:t>
      </w:r>
      <w:r w:rsidRPr="00C01E80">
        <w:rPr>
          <w:color w:val="363636"/>
          <w:spacing w:val="40"/>
          <w:sz w:val="24"/>
          <w:szCs w:val="24"/>
        </w:rPr>
        <w:t xml:space="preserve"> </w:t>
      </w:r>
      <w:r w:rsidRPr="00C01E80">
        <w:rPr>
          <w:color w:val="363636"/>
          <w:sz w:val="24"/>
          <w:szCs w:val="24"/>
        </w:rPr>
        <w:t>laws,</w:t>
      </w:r>
      <w:r w:rsidRPr="00C01E80">
        <w:rPr>
          <w:color w:val="363636"/>
          <w:spacing w:val="40"/>
          <w:sz w:val="24"/>
          <w:szCs w:val="24"/>
        </w:rPr>
        <w:t xml:space="preserve"> </w:t>
      </w:r>
      <w:r w:rsidRPr="00C01E80">
        <w:rPr>
          <w:color w:val="363636"/>
          <w:sz w:val="24"/>
          <w:szCs w:val="24"/>
        </w:rPr>
        <w:t>codes,</w:t>
      </w:r>
      <w:r w:rsidRPr="00C01E80">
        <w:rPr>
          <w:color w:val="363636"/>
          <w:spacing w:val="40"/>
          <w:sz w:val="24"/>
          <w:szCs w:val="24"/>
        </w:rPr>
        <w:t xml:space="preserve"> </w:t>
      </w:r>
      <w:r w:rsidRPr="00C01E80">
        <w:rPr>
          <w:color w:val="363636"/>
          <w:sz w:val="24"/>
          <w:szCs w:val="24"/>
        </w:rPr>
        <w:t>rules</w:t>
      </w:r>
      <w:r w:rsidRPr="00C01E80">
        <w:rPr>
          <w:color w:val="363636"/>
          <w:spacing w:val="40"/>
          <w:sz w:val="24"/>
          <w:szCs w:val="24"/>
        </w:rPr>
        <w:t xml:space="preserve"> </w:t>
      </w:r>
      <w:r w:rsidRPr="00C01E80">
        <w:rPr>
          <w:color w:val="363636"/>
          <w:sz w:val="24"/>
          <w:szCs w:val="24"/>
        </w:rPr>
        <w:t>and</w:t>
      </w:r>
      <w:r w:rsidRPr="00C01E80">
        <w:rPr>
          <w:color w:val="363636"/>
          <w:spacing w:val="35"/>
          <w:sz w:val="24"/>
          <w:szCs w:val="24"/>
        </w:rPr>
        <w:t xml:space="preserve"> </w:t>
      </w:r>
      <w:r w:rsidRPr="00C01E80">
        <w:rPr>
          <w:color w:val="363636"/>
          <w:sz w:val="24"/>
          <w:szCs w:val="24"/>
        </w:rPr>
        <w:t>regulations</w:t>
      </w:r>
      <w:r w:rsidRPr="00C01E80">
        <w:rPr>
          <w:color w:val="363636"/>
          <w:spacing w:val="40"/>
          <w:sz w:val="24"/>
          <w:szCs w:val="24"/>
        </w:rPr>
        <w:t xml:space="preserve"> </w:t>
      </w:r>
      <w:r w:rsidRPr="00C01E80">
        <w:rPr>
          <w:color w:val="363636"/>
          <w:sz w:val="24"/>
          <w:szCs w:val="24"/>
        </w:rPr>
        <w:t>and</w:t>
      </w:r>
      <w:r w:rsidRPr="00C01E80">
        <w:rPr>
          <w:color w:val="363636"/>
          <w:spacing w:val="40"/>
          <w:sz w:val="24"/>
          <w:szCs w:val="24"/>
        </w:rPr>
        <w:t xml:space="preserve"> </w:t>
      </w:r>
      <w:r w:rsidRPr="00C01E80">
        <w:rPr>
          <w:color w:val="363636"/>
          <w:sz w:val="24"/>
          <w:szCs w:val="24"/>
        </w:rPr>
        <w:t>any amendment</w:t>
      </w:r>
      <w:r w:rsidR="00325136" w:rsidRPr="00C01E80">
        <w:rPr>
          <w:color w:val="363636"/>
          <w:sz w:val="24"/>
          <w:szCs w:val="24"/>
        </w:rPr>
        <w:t>s</w:t>
      </w:r>
      <w:r w:rsidRPr="00C01E80">
        <w:rPr>
          <w:color w:val="363636"/>
          <w:spacing w:val="40"/>
          <w:sz w:val="24"/>
          <w:szCs w:val="24"/>
        </w:rPr>
        <w:t xml:space="preserve"> </w:t>
      </w:r>
      <w:r w:rsidRPr="00C01E80">
        <w:rPr>
          <w:color w:val="363636"/>
          <w:sz w:val="24"/>
          <w:szCs w:val="24"/>
        </w:rPr>
        <w:t>attached</w:t>
      </w:r>
      <w:r w:rsidRPr="00C01E80">
        <w:rPr>
          <w:color w:val="363636"/>
          <w:spacing w:val="64"/>
          <w:sz w:val="24"/>
          <w:szCs w:val="24"/>
        </w:rPr>
        <w:t xml:space="preserve"> </w:t>
      </w:r>
      <w:r w:rsidRPr="00C01E80">
        <w:rPr>
          <w:color w:val="363636"/>
          <w:sz w:val="24"/>
          <w:szCs w:val="24"/>
        </w:rPr>
        <w:t>to</w:t>
      </w:r>
      <w:r w:rsidRPr="00C01E80">
        <w:rPr>
          <w:color w:val="363636"/>
          <w:spacing w:val="36"/>
          <w:sz w:val="24"/>
          <w:szCs w:val="24"/>
        </w:rPr>
        <w:t xml:space="preserve"> </w:t>
      </w:r>
      <w:r w:rsidRPr="00C01E80">
        <w:rPr>
          <w:color w:val="363636"/>
          <w:sz w:val="24"/>
          <w:szCs w:val="24"/>
        </w:rPr>
        <w:t>the</w:t>
      </w:r>
      <w:r w:rsidRPr="00C01E80">
        <w:rPr>
          <w:color w:val="363636"/>
          <w:spacing w:val="40"/>
          <w:sz w:val="24"/>
          <w:szCs w:val="24"/>
        </w:rPr>
        <w:t xml:space="preserve"> </w:t>
      </w:r>
      <w:r w:rsidRPr="00C01E80">
        <w:rPr>
          <w:color w:val="363636"/>
          <w:sz w:val="24"/>
          <w:szCs w:val="24"/>
        </w:rPr>
        <w:t>ordinance</w:t>
      </w:r>
      <w:r w:rsidRPr="00C01E80">
        <w:rPr>
          <w:color w:val="363636"/>
          <w:spacing w:val="62"/>
          <w:sz w:val="24"/>
          <w:szCs w:val="24"/>
        </w:rPr>
        <w:t xml:space="preserve"> </w:t>
      </w:r>
      <w:r w:rsidRPr="00C01E80">
        <w:rPr>
          <w:color w:val="363636"/>
          <w:sz w:val="24"/>
          <w:szCs w:val="24"/>
        </w:rPr>
        <w:t>codified</w:t>
      </w:r>
      <w:r w:rsidRPr="00C01E80">
        <w:rPr>
          <w:color w:val="363636"/>
          <w:spacing w:val="40"/>
          <w:sz w:val="24"/>
          <w:szCs w:val="24"/>
        </w:rPr>
        <w:t xml:space="preserve"> </w:t>
      </w:r>
      <w:r w:rsidRPr="00C01E80">
        <w:rPr>
          <w:color w:val="363636"/>
          <w:sz w:val="24"/>
          <w:szCs w:val="24"/>
        </w:rPr>
        <w:t>in</w:t>
      </w:r>
      <w:r w:rsidRPr="00C01E80">
        <w:rPr>
          <w:color w:val="363636"/>
          <w:spacing w:val="33"/>
          <w:sz w:val="24"/>
          <w:szCs w:val="24"/>
        </w:rPr>
        <w:t xml:space="preserve"> </w:t>
      </w:r>
      <w:r w:rsidRPr="00C01E80">
        <w:rPr>
          <w:color w:val="363636"/>
          <w:sz w:val="24"/>
          <w:szCs w:val="24"/>
        </w:rPr>
        <w:t>this</w:t>
      </w:r>
      <w:r w:rsidRPr="00C01E80">
        <w:rPr>
          <w:color w:val="363636"/>
          <w:spacing w:val="62"/>
          <w:sz w:val="24"/>
          <w:szCs w:val="24"/>
        </w:rPr>
        <w:t xml:space="preserve"> </w:t>
      </w:r>
      <w:r w:rsidRPr="00C01E80">
        <w:rPr>
          <w:color w:val="363636"/>
          <w:sz w:val="24"/>
          <w:szCs w:val="24"/>
        </w:rPr>
        <w:t>article</w:t>
      </w:r>
      <w:r w:rsidRPr="00C01E80">
        <w:rPr>
          <w:color w:val="363636"/>
          <w:spacing w:val="67"/>
          <w:sz w:val="24"/>
          <w:szCs w:val="24"/>
        </w:rPr>
        <w:t xml:space="preserve"> </w:t>
      </w:r>
      <w:r w:rsidRPr="00C01E80">
        <w:rPr>
          <w:color w:val="363636"/>
          <w:sz w:val="24"/>
          <w:szCs w:val="24"/>
        </w:rPr>
        <w:t>and incorporated</w:t>
      </w:r>
      <w:r w:rsidRPr="00C01E80">
        <w:rPr>
          <w:color w:val="363636"/>
          <w:spacing w:val="-10"/>
          <w:sz w:val="24"/>
          <w:szCs w:val="24"/>
        </w:rPr>
        <w:t xml:space="preserve"> </w:t>
      </w:r>
      <w:r w:rsidRPr="00C01E80">
        <w:rPr>
          <w:color w:val="363636"/>
          <w:sz w:val="24"/>
          <w:szCs w:val="24"/>
        </w:rPr>
        <w:t xml:space="preserve">herein by </w:t>
      </w:r>
      <w:r w:rsidR="000936E1" w:rsidRPr="00C01E80">
        <w:rPr>
          <w:color w:val="363636"/>
          <w:sz w:val="24"/>
          <w:szCs w:val="24"/>
        </w:rPr>
        <w:t>reference</w:t>
      </w:r>
      <w:r w:rsidRPr="00C01E80">
        <w:rPr>
          <w:color w:val="363636"/>
          <w:sz w:val="24"/>
          <w:szCs w:val="24"/>
        </w:rPr>
        <w:t>.</w:t>
      </w:r>
      <w:r w:rsidRPr="00C01E80">
        <w:rPr>
          <w:color w:val="363636"/>
          <w:spacing w:val="-2"/>
          <w:sz w:val="24"/>
          <w:szCs w:val="24"/>
        </w:rPr>
        <w:t xml:space="preserve"> </w:t>
      </w:r>
      <w:r w:rsidRPr="00C01E80">
        <w:rPr>
          <w:color w:val="363636"/>
          <w:sz w:val="24"/>
          <w:szCs w:val="24"/>
        </w:rPr>
        <w:t>The</w:t>
      </w:r>
      <w:r w:rsidRPr="00C01E80">
        <w:rPr>
          <w:color w:val="363636"/>
          <w:spacing w:val="-5"/>
          <w:sz w:val="24"/>
          <w:szCs w:val="24"/>
        </w:rPr>
        <w:t xml:space="preserve"> </w:t>
      </w:r>
      <w:r w:rsidRPr="00C01E80">
        <w:rPr>
          <w:color w:val="363636"/>
          <w:sz w:val="24"/>
          <w:szCs w:val="24"/>
        </w:rPr>
        <w:t>sale</w:t>
      </w:r>
      <w:r w:rsidRPr="00C01E80">
        <w:rPr>
          <w:color w:val="363636"/>
          <w:spacing w:val="-15"/>
          <w:sz w:val="24"/>
          <w:szCs w:val="24"/>
        </w:rPr>
        <w:t xml:space="preserve"> </w:t>
      </w:r>
      <w:r w:rsidRPr="00C01E80">
        <w:rPr>
          <w:color w:val="363636"/>
          <w:sz w:val="24"/>
          <w:szCs w:val="24"/>
        </w:rPr>
        <w:t>of</w:t>
      </w:r>
      <w:r w:rsidRPr="00C01E80">
        <w:rPr>
          <w:color w:val="363636"/>
          <w:spacing w:val="-7"/>
          <w:sz w:val="24"/>
          <w:szCs w:val="24"/>
        </w:rPr>
        <w:t xml:space="preserve"> </w:t>
      </w:r>
      <w:r w:rsidRPr="00C01E80">
        <w:rPr>
          <w:color w:val="363636"/>
          <w:sz w:val="24"/>
          <w:szCs w:val="24"/>
        </w:rPr>
        <w:t>fireworks</w:t>
      </w:r>
      <w:r w:rsidRPr="00C01E80">
        <w:rPr>
          <w:color w:val="363636"/>
          <w:spacing w:val="-9"/>
          <w:sz w:val="24"/>
          <w:szCs w:val="24"/>
        </w:rPr>
        <w:t xml:space="preserve"> </w:t>
      </w:r>
      <w:r w:rsidRPr="00C01E80">
        <w:rPr>
          <w:color w:val="363636"/>
          <w:sz w:val="24"/>
          <w:szCs w:val="24"/>
        </w:rPr>
        <w:t>within</w:t>
      </w:r>
      <w:r w:rsidRPr="00C01E80">
        <w:rPr>
          <w:color w:val="363636"/>
          <w:spacing w:val="-15"/>
          <w:sz w:val="24"/>
          <w:szCs w:val="24"/>
        </w:rPr>
        <w:t xml:space="preserve"> </w:t>
      </w:r>
      <w:r w:rsidRPr="00C01E80">
        <w:rPr>
          <w:color w:val="363636"/>
          <w:sz w:val="24"/>
          <w:szCs w:val="24"/>
        </w:rPr>
        <w:t>the</w:t>
      </w:r>
      <w:r w:rsidRPr="00C01E80">
        <w:rPr>
          <w:color w:val="363636"/>
          <w:spacing w:val="-2"/>
          <w:sz w:val="24"/>
          <w:szCs w:val="24"/>
        </w:rPr>
        <w:t xml:space="preserve"> </w:t>
      </w:r>
      <w:r w:rsidRPr="00C01E80">
        <w:rPr>
          <w:color w:val="363636"/>
          <w:sz w:val="24"/>
          <w:szCs w:val="24"/>
        </w:rPr>
        <w:t>city</w:t>
      </w:r>
      <w:r w:rsidRPr="00C01E80">
        <w:rPr>
          <w:color w:val="363636"/>
          <w:spacing w:val="-1"/>
          <w:sz w:val="24"/>
          <w:szCs w:val="24"/>
        </w:rPr>
        <w:t xml:space="preserve"> </w:t>
      </w:r>
      <w:r w:rsidRPr="00C01E80">
        <w:rPr>
          <w:color w:val="363636"/>
          <w:sz w:val="24"/>
          <w:szCs w:val="24"/>
        </w:rPr>
        <w:t>is</w:t>
      </w:r>
      <w:r w:rsidRPr="00C01E80">
        <w:rPr>
          <w:color w:val="363636"/>
          <w:spacing w:val="-9"/>
          <w:sz w:val="24"/>
          <w:szCs w:val="24"/>
        </w:rPr>
        <w:t xml:space="preserve"> </w:t>
      </w:r>
      <w:r w:rsidRPr="00C01E80">
        <w:rPr>
          <w:color w:val="363636"/>
          <w:sz w:val="24"/>
          <w:szCs w:val="24"/>
        </w:rPr>
        <w:t>also governed by and shall follow all city ordinances</w:t>
      </w:r>
      <w:r w:rsidRPr="00C01E80">
        <w:rPr>
          <w:color w:val="363636"/>
          <w:spacing w:val="40"/>
          <w:sz w:val="24"/>
          <w:szCs w:val="24"/>
        </w:rPr>
        <w:t xml:space="preserve"> </w:t>
      </w:r>
      <w:r w:rsidRPr="00C01E80">
        <w:rPr>
          <w:color w:val="363636"/>
          <w:sz w:val="24"/>
          <w:szCs w:val="24"/>
        </w:rPr>
        <w:t>and building codes of the</w:t>
      </w:r>
      <w:r w:rsidRPr="00C01E80">
        <w:rPr>
          <w:color w:val="363636"/>
          <w:spacing w:val="-5"/>
          <w:sz w:val="24"/>
          <w:szCs w:val="24"/>
        </w:rPr>
        <w:t xml:space="preserve"> </w:t>
      </w:r>
      <w:r w:rsidRPr="00C01E80">
        <w:rPr>
          <w:color w:val="363636"/>
          <w:sz w:val="24"/>
          <w:szCs w:val="24"/>
        </w:rPr>
        <w:t>city</w:t>
      </w:r>
      <w:r w:rsidR="000936E1" w:rsidRPr="00C01E80">
        <w:rPr>
          <w:b/>
          <w:bCs/>
          <w:color w:val="A3A3A3"/>
          <w:sz w:val="24"/>
          <w:szCs w:val="24"/>
        </w:rPr>
        <w:t>.</w:t>
      </w:r>
      <w:r w:rsidR="000936E1" w:rsidRPr="00C01E80">
        <w:rPr>
          <w:color w:val="A3A3A3"/>
          <w:sz w:val="24"/>
          <w:szCs w:val="24"/>
        </w:rPr>
        <w:t xml:space="preserve"> </w:t>
      </w:r>
      <w:r w:rsidR="00AB7741" w:rsidRPr="00C01E80">
        <w:rPr>
          <w:b/>
          <w:bCs/>
          <w:color w:val="A3A3A3"/>
          <w:sz w:val="24"/>
          <w:szCs w:val="24"/>
        </w:rPr>
        <w:t xml:space="preserve">(See </w:t>
      </w:r>
      <w:r w:rsidR="007B3911" w:rsidRPr="00C01E80">
        <w:rPr>
          <w:b/>
          <w:bCs/>
          <w:color w:val="A3A3A3"/>
          <w:sz w:val="24"/>
          <w:szCs w:val="24"/>
        </w:rPr>
        <w:t>Chapter</w:t>
      </w:r>
      <w:r w:rsidR="00AB7741" w:rsidRPr="00C01E80">
        <w:rPr>
          <w:b/>
          <w:bCs/>
          <w:color w:val="A3A3A3"/>
          <w:sz w:val="24"/>
          <w:szCs w:val="24"/>
        </w:rPr>
        <w:t xml:space="preserve"> 2154 of the Texas Occupation Code</w:t>
      </w:r>
      <w:r w:rsidR="009A2811" w:rsidRPr="00C01E80">
        <w:rPr>
          <w:b/>
          <w:bCs/>
          <w:color w:val="A3A3A3"/>
          <w:sz w:val="24"/>
          <w:szCs w:val="24"/>
        </w:rPr>
        <w:t xml:space="preserve">, </w:t>
      </w:r>
      <w:r w:rsidR="00DC1D07" w:rsidRPr="00C01E80">
        <w:rPr>
          <w:b/>
          <w:bCs/>
          <w:color w:val="A3A3A3"/>
          <w:sz w:val="24"/>
          <w:szCs w:val="24"/>
        </w:rPr>
        <w:t>Title 28, Part 1 of the Texas Administrative Code and Chapter 34, Subchapter H of the State Fire Marshal Rules.</w:t>
      </w:r>
      <w:r w:rsidR="00AB7741" w:rsidRPr="00C01E80">
        <w:rPr>
          <w:b/>
          <w:bCs/>
          <w:color w:val="A3A3A3"/>
          <w:sz w:val="24"/>
          <w:szCs w:val="24"/>
        </w:rPr>
        <w:t>)</w:t>
      </w:r>
    </w:p>
    <w:p w14:paraId="2E637667" w14:textId="77777777" w:rsidR="009A17A0" w:rsidRPr="00C01E80" w:rsidRDefault="00C814A6">
      <w:pPr>
        <w:ind w:left="148"/>
        <w:rPr>
          <w:rFonts w:ascii="Tahoma" w:hAnsi="Tahoma"/>
          <w:b/>
          <w:sz w:val="24"/>
          <w:szCs w:val="24"/>
        </w:rPr>
      </w:pPr>
      <w:r w:rsidRPr="00C01E80">
        <w:rPr>
          <w:rFonts w:ascii="Tahoma" w:hAnsi="Tahoma"/>
          <w:b/>
          <w:color w:val="2F2F2F"/>
          <w:sz w:val="24"/>
          <w:szCs w:val="24"/>
        </w:rPr>
        <w:t>§</w:t>
      </w:r>
      <w:r w:rsidRPr="00C01E80">
        <w:rPr>
          <w:rFonts w:ascii="Tahoma" w:hAnsi="Tahoma"/>
          <w:b/>
          <w:color w:val="2F2F2F"/>
          <w:spacing w:val="28"/>
          <w:sz w:val="24"/>
          <w:szCs w:val="24"/>
        </w:rPr>
        <w:t xml:space="preserve"> </w:t>
      </w:r>
      <w:r w:rsidRPr="00C01E80">
        <w:rPr>
          <w:rFonts w:ascii="Tahoma" w:hAnsi="Tahoma"/>
          <w:b/>
          <w:color w:val="2F2F2F"/>
          <w:sz w:val="24"/>
          <w:szCs w:val="24"/>
        </w:rPr>
        <w:t>5.03.006.</w:t>
      </w:r>
      <w:r w:rsidRPr="00C01E80">
        <w:rPr>
          <w:rFonts w:ascii="Tahoma" w:hAnsi="Tahoma"/>
          <w:b/>
          <w:color w:val="2F2F2F"/>
          <w:spacing w:val="25"/>
          <w:sz w:val="24"/>
          <w:szCs w:val="24"/>
        </w:rPr>
        <w:t xml:space="preserve"> </w:t>
      </w:r>
      <w:r w:rsidRPr="00C01E80">
        <w:rPr>
          <w:rFonts w:ascii="Tahoma" w:hAnsi="Tahoma"/>
          <w:b/>
          <w:color w:val="2F2F2F"/>
          <w:spacing w:val="-2"/>
          <w:sz w:val="24"/>
          <w:szCs w:val="24"/>
        </w:rPr>
        <w:t>Discharge.</w:t>
      </w:r>
    </w:p>
    <w:p w14:paraId="31F8D2B6" w14:textId="470885F5" w:rsidR="009A17A0" w:rsidRPr="005C7114" w:rsidRDefault="00BA1B56" w:rsidP="00DD6267">
      <w:pPr>
        <w:tabs>
          <w:tab w:val="left" w:pos="537"/>
          <w:tab w:val="left" w:pos="549"/>
        </w:tabs>
        <w:spacing w:before="1" w:line="254" w:lineRule="auto"/>
        <w:ind w:left="535" w:right="280" w:hanging="535"/>
        <w:rPr>
          <w:b/>
          <w:bCs/>
          <w:color w:val="313131"/>
          <w:sz w:val="24"/>
          <w:szCs w:val="24"/>
        </w:rPr>
      </w:pPr>
      <w:r w:rsidRPr="00C01E80">
        <w:rPr>
          <w:color w:val="313131"/>
          <w:sz w:val="24"/>
          <w:szCs w:val="24"/>
          <w:u w:color="6B6B6B"/>
        </w:rPr>
        <w:t xml:space="preserve">  (a)</w:t>
      </w:r>
      <w:r w:rsidRPr="00C01E80">
        <w:rPr>
          <w:color w:val="313131"/>
          <w:sz w:val="24"/>
          <w:szCs w:val="24"/>
          <w:u w:color="6B6B6B"/>
        </w:rPr>
        <w:tab/>
      </w:r>
      <w:r w:rsidR="00C814A6" w:rsidRPr="00C01E80">
        <w:rPr>
          <w:color w:val="313131"/>
          <w:sz w:val="24"/>
          <w:szCs w:val="24"/>
          <w:u w:val="single" w:color="6B6B6B"/>
        </w:rPr>
        <w:t>Permitted</w:t>
      </w:r>
      <w:r w:rsidR="00C814A6" w:rsidRPr="00C01E80">
        <w:rPr>
          <w:color w:val="313131"/>
          <w:spacing w:val="-15"/>
          <w:sz w:val="24"/>
          <w:szCs w:val="24"/>
          <w:u w:val="single" w:color="6B6B6B"/>
        </w:rPr>
        <w:t xml:space="preserve"> </w:t>
      </w:r>
      <w:r w:rsidR="00C814A6" w:rsidRPr="00C01E80">
        <w:rPr>
          <w:color w:val="313131"/>
          <w:sz w:val="24"/>
          <w:szCs w:val="24"/>
          <w:u w:val="single" w:color="6B6B6B"/>
        </w:rPr>
        <w:t>time</w:t>
      </w:r>
      <w:r w:rsidR="00C814A6" w:rsidRPr="00C01E80">
        <w:rPr>
          <w:color w:val="313131"/>
          <w:spacing w:val="-21"/>
          <w:sz w:val="24"/>
          <w:szCs w:val="24"/>
          <w:u w:val="single" w:color="6B6B6B"/>
        </w:rPr>
        <w:t xml:space="preserve"> </w:t>
      </w:r>
      <w:r w:rsidR="00C814A6" w:rsidRPr="00C01E80">
        <w:rPr>
          <w:color w:val="313131"/>
          <w:sz w:val="24"/>
          <w:szCs w:val="24"/>
          <w:u w:val="single" w:color="6B6B6B"/>
        </w:rPr>
        <w:t>periods.</w:t>
      </w:r>
      <w:r w:rsidR="00C814A6" w:rsidRPr="00C01E80">
        <w:rPr>
          <w:color w:val="313131"/>
          <w:spacing w:val="-6"/>
          <w:sz w:val="24"/>
          <w:szCs w:val="24"/>
        </w:rPr>
        <w:t xml:space="preserve"> </w:t>
      </w:r>
      <w:r w:rsidR="00C814A6" w:rsidRPr="00C01E80">
        <w:rPr>
          <w:color w:val="313131"/>
          <w:sz w:val="24"/>
          <w:szCs w:val="24"/>
        </w:rPr>
        <w:t>Fireworks,</w:t>
      </w:r>
      <w:r w:rsidR="00C814A6" w:rsidRPr="00C01E80">
        <w:rPr>
          <w:color w:val="313131"/>
          <w:spacing w:val="-8"/>
          <w:sz w:val="24"/>
          <w:szCs w:val="24"/>
        </w:rPr>
        <w:t xml:space="preserve"> </w:t>
      </w:r>
      <w:r w:rsidR="00C814A6" w:rsidRPr="00C01E80">
        <w:rPr>
          <w:color w:val="313131"/>
          <w:sz w:val="24"/>
          <w:szCs w:val="24"/>
        </w:rPr>
        <w:t>as</w:t>
      </w:r>
      <w:r w:rsidR="00C814A6" w:rsidRPr="00C01E80">
        <w:rPr>
          <w:color w:val="313131"/>
          <w:spacing w:val="-17"/>
          <w:sz w:val="24"/>
          <w:szCs w:val="24"/>
        </w:rPr>
        <w:t xml:space="preserve"> </w:t>
      </w:r>
      <w:r w:rsidR="00C814A6" w:rsidRPr="00C01E80">
        <w:rPr>
          <w:color w:val="313131"/>
          <w:sz w:val="24"/>
          <w:szCs w:val="24"/>
        </w:rPr>
        <w:t>limited</w:t>
      </w:r>
      <w:r w:rsidR="00C814A6" w:rsidRPr="00C01E80">
        <w:rPr>
          <w:color w:val="313131"/>
          <w:spacing w:val="-14"/>
          <w:sz w:val="24"/>
          <w:szCs w:val="24"/>
        </w:rPr>
        <w:t xml:space="preserve"> </w:t>
      </w:r>
      <w:r w:rsidR="00C814A6" w:rsidRPr="00C01E80">
        <w:rPr>
          <w:color w:val="313131"/>
          <w:sz w:val="24"/>
          <w:szCs w:val="24"/>
        </w:rPr>
        <w:t>and</w:t>
      </w:r>
      <w:r w:rsidR="00C814A6" w:rsidRPr="00C01E80">
        <w:rPr>
          <w:color w:val="313131"/>
          <w:spacing w:val="-15"/>
          <w:sz w:val="24"/>
          <w:szCs w:val="24"/>
        </w:rPr>
        <w:t xml:space="preserve"> </w:t>
      </w:r>
      <w:r w:rsidR="00C814A6" w:rsidRPr="00C01E80">
        <w:rPr>
          <w:color w:val="313131"/>
          <w:sz w:val="24"/>
          <w:szCs w:val="24"/>
        </w:rPr>
        <w:t>restricted</w:t>
      </w:r>
      <w:r w:rsidR="00C814A6" w:rsidRPr="00C01E80">
        <w:rPr>
          <w:color w:val="313131"/>
          <w:spacing w:val="-8"/>
          <w:sz w:val="24"/>
          <w:szCs w:val="24"/>
        </w:rPr>
        <w:t xml:space="preserve"> </w:t>
      </w:r>
      <w:r w:rsidR="00C814A6" w:rsidRPr="00C01E80">
        <w:rPr>
          <w:color w:val="313131"/>
          <w:sz w:val="24"/>
          <w:szCs w:val="24"/>
        </w:rPr>
        <w:t>herein, may</w:t>
      </w:r>
      <w:r w:rsidR="00C814A6" w:rsidRPr="00C01E80">
        <w:rPr>
          <w:color w:val="313131"/>
          <w:spacing w:val="-15"/>
          <w:sz w:val="24"/>
          <w:szCs w:val="24"/>
        </w:rPr>
        <w:t xml:space="preserve"> </w:t>
      </w:r>
      <w:r w:rsidR="00C814A6" w:rsidRPr="00C01E80">
        <w:rPr>
          <w:color w:val="313131"/>
          <w:sz w:val="24"/>
          <w:szCs w:val="24"/>
        </w:rPr>
        <w:t>be</w:t>
      </w:r>
      <w:r w:rsidR="00C814A6" w:rsidRPr="00C01E80">
        <w:rPr>
          <w:color w:val="313131"/>
          <w:spacing w:val="-28"/>
          <w:sz w:val="24"/>
          <w:szCs w:val="24"/>
        </w:rPr>
        <w:t xml:space="preserve"> </w:t>
      </w:r>
      <w:r w:rsidR="00C814A6" w:rsidRPr="00C01E80">
        <w:rPr>
          <w:color w:val="313131"/>
          <w:sz w:val="24"/>
          <w:szCs w:val="24"/>
        </w:rPr>
        <w:t>exploded,</w:t>
      </w:r>
      <w:r w:rsidR="00C814A6" w:rsidRPr="00C01E80">
        <w:rPr>
          <w:color w:val="313131"/>
          <w:spacing w:val="-6"/>
          <w:sz w:val="24"/>
          <w:szCs w:val="24"/>
        </w:rPr>
        <w:t xml:space="preserve"> </w:t>
      </w:r>
      <w:r w:rsidR="00C814A6" w:rsidRPr="00C01E80">
        <w:rPr>
          <w:color w:val="313131"/>
          <w:sz w:val="24"/>
          <w:szCs w:val="24"/>
        </w:rPr>
        <w:t>or</w:t>
      </w:r>
      <w:r w:rsidR="00C814A6" w:rsidRPr="00C01E80">
        <w:rPr>
          <w:color w:val="313131"/>
          <w:spacing w:val="-9"/>
          <w:sz w:val="24"/>
          <w:szCs w:val="24"/>
        </w:rPr>
        <w:t xml:space="preserve"> </w:t>
      </w:r>
      <w:r w:rsidR="004C527D" w:rsidRPr="00C01E80">
        <w:rPr>
          <w:color w:val="313131"/>
          <w:sz w:val="24"/>
          <w:szCs w:val="24"/>
        </w:rPr>
        <w:t>be discharged</w:t>
      </w:r>
      <w:r w:rsidR="00C814A6" w:rsidRPr="00C01E80">
        <w:rPr>
          <w:color w:val="313131"/>
          <w:sz w:val="24"/>
          <w:szCs w:val="24"/>
        </w:rPr>
        <w:t xml:space="preserve"> only</w:t>
      </w:r>
      <w:r w:rsidR="00C814A6" w:rsidRPr="00C01E80">
        <w:rPr>
          <w:color w:val="313131"/>
          <w:spacing w:val="-7"/>
          <w:sz w:val="24"/>
          <w:szCs w:val="24"/>
        </w:rPr>
        <w:t xml:space="preserve"> </w:t>
      </w:r>
      <w:r w:rsidR="00C814A6" w:rsidRPr="00C01E80">
        <w:rPr>
          <w:color w:val="313131"/>
          <w:sz w:val="24"/>
          <w:szCs w:val="24"/>
        </w:rPr>
        <w:t>from</w:t>
      </w:r>
      <w:r w:rsidR="00C814A6" w:rsidRPr="00C01E80">
        <w:rPr>
          <w:color w:val="313131"/>
          <w:spacing w:val="-11"/>
          <w:sz w:val="24"/>
          <w:szCs w:val="24"/>
        </w:rPr>
        <w:t xml:space="preserve"> </w:t>
      </w:r>
      <w:r w:rsidR="00C814A6" w:rsidRPr="005C7114">
        <w:rPr>
          <w:b/>
          <w:bCs/>
          <w:color w:val="313131"/>
          <w:sz w:val="24"/>
          <w:szCs w:val="24"/>
          <w:u w:val="single"/>
        </w:rPr>
        <w:t>Ju</w:t>
      </w:r>
      <w:r w:rsidR="00D90AEC" w:rsidRPr="005C7114">
        <w:rPr>
          <w:b/>
          <w:bCs/>
          <w:color w:val="313131"/>
          <w:sz w:val="24"/>
          <w:szCs w:val="24"/>
          <w:u w:val="single"/>
        </w:rPr>
        <w:t>ly</w:t>
      </w:r>
      <w:r w:rsidR="00C814A6" w:rsidRPr="005C7114">
        <w:rPr>
          <w:b/>
          <w:bCs/>
          <w:color w:val="313131"/>
          <w:spacing w:val="-6"/>
          <w:sz w:val="24"/>
          <w:szCs w:val="24"/>
          <w:u w:val="single"/>
        </w:rPr>
        <w:t xml:space="preserve"> </w:t>
      </w:r>
      <w:r w:rsidR="00D90AEC" w:rsidRPr="005C7114">
        <w:rPr>
          <w:b/>
          <w:bCs/>
          <w:color w:val="313131"/>
          <w:sz w:val="24"/>
          <w:szCs w:val="24"/>
          <w:u w:val="single"/>
        </w:rPr>
        <w:t>1st</w:t>
      </w:r>
      <w:r w:rsidR="00C814A6" w:rsidRPr="005C7114">
        <w:rPr>
          <w:b/>
          <w:bCs/>
          <w:color w:val="313131"/>
          <w:spacing w:val="-6"/>
          <w:sz w:val="24"/>
          <w:szCs w:val="24"/>
          <w:u w:val="single"/>
        </w:rPr>
        <w:t xml:space="preserve"> </w:t>
      </w:r>
      <w:r w:rsidR="00C814A6" w:rsidRPr="005C7114">
        <w:rPr>
          <w:b/>
          <w:bCs/>
          <w:color w:val="313131"/>
          <w:sz w:val="24"/>
          <w:szCs w:val="24"/>
          <w:u w:val="single"/>
        </w:rPr>
        <w:t>through July</w:t>
      </w:r>
      <w:r w:rsidR="00C814A6" w:rsidRPr="005C7114">
        <w:rPr>
          <w:b/>
          <w:bCs/>
          <w:color w:val="313131"/>
          <w:spacing w:val="-1"/>
          <w:sz w:val="24"/>
          <w:szCs w:val="24"/>
          <w:u w:val="single"/>
        </w:rPr>
        <w:t xml:space="preserve"> </w:t>
      </w:r>
      <w:r w:rsidR="00D90AEC" w:rsidRPr="005C7114">
        <w:rPr>
          <w:b/>
          <w:bCs/>
          <w:color w:val="313131"/>
          <w:sz w:val="24"/>
          <w:szCs w:val="24"/>
          <w:u w:val="single"/>
        </w:rPr>
        <w:t>4</w:t>
      </w:r>
      <w:r w:rsidR="00C814A6" w:rsidRPr="005C7114">
        <w:rPr>
          <w:b/>
          <w:bCs/>
          <w:color w:val="313131"/>
          <w:sz w:val="24"/>
          <w:szCs w:val="24"/>
          <w:u w:val="single"/>
        </w:rPr>
        <w:t>th</w:t>
      </w:r>
      <w:r w:rsidR="00C814A6" w:rsidRPr="005C7114">
        <w:rPr>
          <w:b/>
          <w:bCs/>
          <w:color w:val="313131"/>
          <w:spacing w:val="-12"/>
          <w:sz w:val="24"/>
          <w:szCs w:val="24"/>
          <w:u w:val="single"/>
        </w:rPr>
        <w:t xml:space="preserve"> </w:t>
      </w:r>
      <w:r w:rsidR="00D90AEC" w:rsidRPr="005C7114">
        <w:rPr>
          <w:b/>
          <w:bCs/>
          <w:color w:val="313131"/>
          <w:spacing w:val="-12"/>
          <w:sz w:val="24"/>
          <w:szCs w:val="24"/>
          <w:u w:val="single"/>
        </w:rPr>
        <w:t>between the hours of 11:00 a.m. and 11:00 p.m.</w:t>
      </w:r>
      <w:r w:rsidR="00AD5AF1" w:rsidRPr="005C7114">
        <w:rPr>
          <w:b/>
          <w:bCs/>
          <w:color w:val="313131"/>
          <w:spacing w:val="-12"/>
          <w:sz w:val="24"/>
          <w:szCs w:val="24"/>
          <w:u w:val="single"/>
        </w:rPr>
        <w:t>,</w:t>
      </w:r>
      <w:r w:rsidR="00D90AEC" w:rsidRPr="005C7114">
        <w:rPr>
          <w:b/>
          <w:bCs/>
          <w:color w:val="313131"/>
          <w:spacing w:val="-12"/>
          <w:sz w:val="24"/>
          <w:szCs w:val="24"/>
          <w:u w:val="single"/>
        </w:rPr>
        <w:t xml:space="preserve"> </w:t>
      </w:r>
      <w:r w:rsidR="00C814A6" w:rsidRPr="005C7114">
        <w:rPr>
          <w:b/>
          <w:bCs/>
          <w:color w:val="313131"/>
          <w:sz w:val="24"/>
          <w:szCs w:val="24"/>
          <w:u w:val="single"/>
        </w:rPr>
        <w:t>and</w:t>
      </w:r>
      <w:r w:rsidR="00C814A6" w:rsidRPr="005C7114">
        <w:rPr>
          <w:b/>
          <w:bCs/>
          <w:color w:val="313131"/>
          <w:spacing w:val="-3"/>
          <w:sz w:val="24"/>
          <w:szCs w:val="24"/>
          <w:u w:val="single"/>
        </w:rPr>
        <w:t xml:space="preserve"> </w:t>
      </w:r>
      <w:r w:rsidR="00C814A6" w:rsidRPr="005C7114">
        <w:rPr>
          <w:b/>
          <w:bCs/>
          <w:color w:val="313131"/>
          <w:sz w:val="24"/>
          <w:szCs w:val="24"/>
          <w:u w:val="single"/>
        </w:rPr>
        <w:t>from December</w:t>
      </w:r>
      <w:r w:rsidR="00C814A6" w:rsidRPr="005C7114">
        <w:rPr>
          <w:b/>
          <w:bCs/>
          <w:color w:val="313131"/>
          <w:spacing w:val="-1"/>
          <w:sz w:val="24"/>
          <w:szCs w:val="24"/>
          <w:u w:val="single"/>
        </w:rPr>
        <w:t xml:space="preserve"> </w:t>
      </w:r>
      <w:r w:rsidR="00D90AEC" w:rsidRPr="005C7114">
        <w:rPr>
          <w:b/>
          <w:bCs/>
          <w:color w:val="313131"/>
          <w:sz w:val="24"/>
          <w:szCs w:val="24"/>
          <w:u w:val="single"/>
        </w:rPr>
        <w:t>31st</w:t>
      </w:r>
      <w:r w:rsidR="00C814A6" w:rsidRPr="005C7114">
        <w:rPr>
          <w:b/>
          <w:bCs/>
          <w:color w:val="313131"/>
          <w:spacing w:val="-3"/>
          <w:sz w:val="24"/>
          <w:szCs w:val="24"/>
          <w:u w:val="single"/>
        </w:rPr>
        <w:t xml:space="preserve"> </w:t>
      </w:r>
      <w:r w:rsidR="00AD5AF1" w:rsidRPr="005C7114">
        <w:rPr>
          <w:b/>
          <w:bCs/>
          <w:color w:val="313131"/>
          <w:spacing w:val="-3"/>
          <w:sz w:val="24"/>
          <w:szCs w:val="24"/>
          <w:u w:val="single"/>
        </w:rPr>
        <w:t xml:space="preserve">between the hours of 11:00 a.m. </w:t>
      </w:r>
      <w:r w:rsidR="00DD6267" w:rsidRPr="005C7114">
        <w:rPr>
          <w:b/>
          <w:bCs/>
          <w:color w:val="313131"/>
          <w:spacing w:val="-3"/>
          <w:sz w:val="24"/>
          <w:szCs w:val="24"/>
          <w:u w:val="single"/>
        </w:rPr>
        <w:t xml:space="preserve">until no later than 1:00 a.m. </w:t>
      </w:r>
      <w:r w:rsidR="00465987" w:rsidRPr="005C7114">
        <w:rPr>
          <w:b/>
          <w:bCs/>
          <w:color w:val="313131"/>
          <w:spacing w:val="-3"/>
          <w:sz w:val="24"/>
          <w:szCs w:val="24"/>
          <w:u w:val="single"/>
        </w:rPr>
        <w:t xml:space="preserve"> </w:t>
      </w:r>
      <w:r w:rsidRPr="005C7114">
        <w:rPr>
          <w:b/>
          <w:bCs/>
          <w:color w:val="313131"/>
          <w:sz w:val="24"/>
          <w:szCs w:val="24"/>
          <w:u w:val="single"/>
        </w:rPr>
        <w:t>on</w:t>
      </w:r>
      <w:r w:rsidR="00C814A6" w:rsidRPr="005C7114">
        <w:rPr>
          <w:b/>
          <w:bCs/>
          <w:color w:val="313131"/>
          <w:spacing w:val="-10"/>
          <w:sz w:val="24"/>
          <w:szCs w:val="24"/>
          <w:u w:val="single"/>
        </w:rPr>
        <w:t xml:space="preserve"> </w:t>
      </w:r>
      <w:r w:rsidR="00C814A6" w:rsidRPr="005C7114">
        <w:rPr>
          <w:b/>
          <w:bCs/>
          <w:color w:val="313131"/>
          <w:sz w:val="24"/>
          <w:szCs w:val="24"/>
          <w:u w:val="single"/>
        </w:rPr>
        <w:t>January</w:t>
      </w:r>
      <w:r w:rsidR="00C814A6" w:rsidRPr="005C7114">
        <w:rPr>
          <w:b/>
          <w:bCs/>
          <w:color w:val="313131"/>
          <w:spacing w:val="-10"/>
          <w:sz w:val="24"/>
          <w:szCs w:val="24"/>
          <w:u w:val="single"/>
        </w:rPr>
        <w:t xml:space="preserve"> </w:t>
      </w:r>
      <w:r w:rsidR="00D90AEC" w:rsidRPr="005C7114">
        <w:rPr>
          <w:b/>
          <w:bCs/>
          <w:color w:val="313131"/>
          <w:sz w:val="24"/>
          <w:szCs w:val="24"/>
          <w:u w:val="single"/>
        </w:rPr>
        <w:t>1</w:t>
      </w:r>
      <w:r w:rsidR="00D90AEC" w:rsidRPr="005C7114">
        <w:rPr>
          <w:b/>
          <w:bCs/>
          <w:color w:val="313131"/>
          <w:sz w:val="24"/>
          <w:szCs w:val="24"/>
          <w:u w:val="single"/>
          <w:vertAlign w:val="superscript"/>
        </w:rPr>
        <w:t>st</w:t>
      </w:r>
      <w:r w:rsidR="00DD6267" w:rsidRPr="005C7114">
        <w:rPr>
          <w:b/>
          <w:bCs/>
          <w:color w:val="313131"/>
          <w:sz w:val="24"/>
          <w:szCs w:val="24"/>
          <w:u w:val="single"/>
          <w:vertAlign w:val="superscript"/>
        </w:rPr>
        <w:t xml:space="preserve"> </w:t>
      </w:r>
      <w:r w:rsidR="00DD6267" w:rsidRPr="005C7114">
        <w:rPr>
          <w:b/>
          <w:bCs/>
          <w:color w:val="313131"/>
          <w:sz w:val="24"/>
          <w:szCs w:val="24"/>
          <w:u w:val="single"/>
        </w:rPr>
        <w:t>,</w:t>
      </w:r>
      <w:r w:rsidRPr="005C7114">
        <w:rPr>
          <w:b/>
          <w:bCs/>
          <w:color w:val="313131"/>
          <w:sz w:val="24"/>
          <w:szCs w:val="24"/>
          <w:u w:val="single"/>
        </w:rPr>
        <w:t xml:space="preserve"> </w:t>
      </w:r>
      <w:r w:rsidR="00DD6267" w:rsidRPr="005C7114">
        <w:rPr>
          <w:b/>
          <w:bCs/>
          <w:color w:val="313131"/>
          <w:sz w:val="24"/>
          <w:szCs w:val="24"/>
          <w:u w:val="single"/>
        </w:rPr>
        <w:t xml:space="preserve"> </w:t>
      </w:r>
      <w:r w:rsidR="00C347D2">
        <w:rPr>
          <w:b/>
          <w:bCs/>
          <w:color w:val="313131"/>
          <w:sz w:val="24"/>
          <w:szCs w:val="24"/>
          <w:u w:val="single"/>
        </w:rPr>
        <w:t xml:space="preserve">and </w:t>
      </w:r>
      <w:r w:rsidRPr="005C7114">
        <w:rPr>
          <w:b/>
          <w:bCs/>
          <w:color w:val="313131"/>
          <w:sz w:val="24"/>
          <w:szCs w:val="24"/>
          <w:u w:val="single"/>
        </w:rPr>
        <w:t xml:space="preserve">from 11:00 a.m. until 11:00 p.m. </w:t>
      </w:r>
      <w:r w:rsidR="00DD6267" w:rsidRPr="005C7114">
        <w:rPr>
          <w:b/>
          <w:bCs/>
          <w:color w:val="313131"/>
          <w:sz w:val="24"/>
          <w:szCs w:val="24"/>
          <w:u w:val="single"/>
        </w:rPr>
        <w:t>o</w:t>
      </w:r>
      <w:r w:rsidRPr="005C7114">
        <w:rPr>
          <w:b/>
          <w:bCs/>
          <w:color w:val="313131"/>
          <w:sz w:val="24"/>
          <w:szCs w:val="24"/>
          <w:u w:val="single"/>
        </w:rPr>
        <w:t>n the evening of January 1</w:t>
      </w:r>
      <w:r w:rsidR="000936E1" w:rsidRPr="005C7114">
        <w:rPr>
          <w:b/>
          <w:bCs/>
          <w:color w:val="313131"/>
          <w:sz w:val="24"/>
          <w:szCs w:val="24"/>
          <w:u w:val="single"/>
          <w:vertAlign w:val="superscript"/>
        </w:rPr>
        <w:t>st</w:t>
      </w:r>
      <w:r w:rsidR="000936E1" w:rsidRPr="00C01E80">
        <w:rPr>
          <w:b/>
          <w:bCs/>
          <w:color w:val="313131"/>
          <w:spacing w:val="-5"/>
          <w:sz w:val="24"/>
          <w:szCs w:val="24"/>
        </w:rPr>
        <w:t xml:space="preserve">. </w:t>
      </w:r>
      <w:r w:rsidR="00DD6267" w:rsidRPr="00C01E80">
        <w:rPr>
          <w:color w:val="313131"/>
          <w:sz w:val="24"/>
          <w:szCs w:val="24"/>
        </w:rPr>
        <w:t>D</w:t>
      </w:r>
      <w:r w:rsidR="00C814A6" w:rsidRPr="00C01E80">
        <w:rPr>
          <w:color w:val="313131"/>
          <w:sz w:val="24"/>
          <w:szCs w:val="24"/>
        </w:rPr>
        <w:t>uring these dates</w:t>
      </w:r>
      <w:r w:rsidR="00DD6267" w:rsidRPr="00C01E80">
        <w:rPr>
          <w:color w:val="313131"/>
          <w:sz w:val="24"/>
          <w:szCs w:val="24"/>
        </w:rPr>
        <w:t xml:space="preserve"> and times </w:t>
      </w:r>
      <w:r w:rsidR="00C814A6" w:rsidRPr="00C01E80">
        <w:rPr>
          <w:color w:val="313131"/>
          <w:sz w:val="24"/>
          <w:szCs w:val="24"/>
        </w:rPr>
        <w:t xml:space="preserve">, consistent with the regulations contained herein, </w:t>
      </w:r>
      <w:r w:rsidR="00FD3758">
        <w:rPr>
          <w:color w:val="313131"/>
          <w:sz w:val="24"/>
          <w:szCs w:val="24"/>
        </w:rPr>
        <w:t xml:space="preserve">citizens </w:t>
      </w:r>
      <w:r w:rsidR="00C814A6" w:rsidRPr="00C01E80">
        <w:rPr>
          <w:color w:val="313131"/>
          <w:sz w:val="24"/>
          <w:szCs w:val="24"/>
        </w:rPr>
        <w:t>may discharge, or explode fireworks within the city and its extraterritorial</w:t>
      </w:r>
      <w:r w:rsidR="00C814A6" w:rsidRPr="00C01E80">
        <w:rPr>
          <w:color w:val="313131"/>
          <w:spacing w:val="-17"/>
          <w:sz w:val="24"/>
          <w:szCs w:val="24"/>
        </w:rPr>
        <w:t xml:space="preserve"> </w:t>
      </w:r>
      <w:r w:rsidR="00C814A6" w:rsidRPr="00C01E80">
        <w:rPr>
          <w:color w:val="313131"/>
          <w:sz w:val="24"/>
          <w:szCs w:val="24"/>
        </w:rPr>
        <w:t>jurisdiction</w:t>
      </w:r>
      <w:r w:rsidR="000E7DE9" w:rsidRPr="00C01E80">
        <w:rPr>
          <w:color w:val="313131"/>
          <w:sz w:val="24"/>
          <w:szCs w:val="24"/>
        </w:rPr>
        <w:t>, and</w:t>
      </w:r>
      <w:r w:rsidR="00C814A6" w:rsidRPr="00C01E80">
        <w:rPr>
          <w:color w:val="313131"/>
          <w:spacing w:val="-6"/>
          <w:sz w:val="24"/>
          <w:szCs w:val="24"/>
        </w:rPr>
        <w:t xml:space="preserve"> </w:t>
      </w:r>
      <w:r w:rsidR="000E7DE9" w:rsidRPr="00C01E80">
        <w:rPr>
          <w:color w:val="313131"/>
          <w:sz w:val="24"/>
          <w:szCs w:val="24"/>
        </w:rPr>
        <w:t>o</w:t>
      </w:r>
      <w:r w:rsidR="00C814A6" w:rsidRPr="00C01E80">
        <w:rPr>
          <w:color w:val="313131"/>
          <w:sz w:val="24"/>
          <w:szCs w:val="24"/>
        </w:rPr>
        <w:t>n</w:t>
      </w:r>
      <w:r w:rsidR="000E7DE9" w:rsidRPr="00C01E80">
        <w:rPr>
          <w:color w:val="313131"/>
          <w:sz w:val="24"/>
          <w:szCs w:val="24"/>
        </w:rPr>
        <w:t xml:space="preserve"> </w:t>
      </w:r>
      <w:r w:rsidR="00C814A6" w:rsidRPr="005C7114">
        <w:rPr>
          <w:b/>
          <w:bCs/>
          <w:color w:val="313131"/>
          <w:sz w:val="24"/>
          <w:szCs w:val="24"/>
          <w:u w:val="single"/>
        </w:rPr>
        <w:t xml:space="preserve">Sunday, </w:t>
      </w:r>
      <w:r w:rsidR="000E7DE9" w:rsidRPr="005C7114">
        <w:rPr>
          <w:b/>
          <w:bCs/>
          <w:color w:val="313131"/>
          <w:sz w:val="24"/>
          <w:szCs w:val="24"/>
          <w:u w:val="single"/>
        </w:rPr>
        <w:t xml:space="preserve">during the designated dates and times, </w:t>
      </w:r>
      <w:r w:rsidR="00C814A6" w:rsidRPr="005C7114">
        <w:rPr>
          <w:b/>
          <w:bCs/>
          <w:color w:val="313131"/>
          <w:sz w:val="24"/>
          <w:szCs w:val="24"/>
          <w:u w:val="single"/>
        </w:rPr>
        <w:t>fireworks, as</w:t>
      </w:r>
      <w:r w:rsidR="00C814A6" w:rsidRPr="005C7114">
        <w:rPr>
          <w:b/>
          <w:bCs/>
          <w:color w:val="313131"/>
          <w:spacing w:val="-3"/>
          <w:sz w:val="24"/>
          <w:szCs w:val="24"/>
          <w:u w:val="single"/>
        </w:rPr>
        <w:t xml:space="preserve"> </w:t>
      </w:r>
      <w:r w:rsidR="00C814A6" w:rsidRPr="005C7114">
        <w:rPr>
          <w:b/>
          <w:bCs/>
          <w:color w:val="313131"/>
          <w:sz w:val="24"/>
          <w:szCs w:val="24"/>
          <w:u w:val="single"/>
        </w:rPr>
        <w:t>restricted, are</w:t>
      </w:r>
      <w:r w:rsidR="00C814A6" w:rsidRPr="005C7114">
        <w:rPr>
          <w:b/>
          <w:bCs/>
          <w:color w:val="313131"/>
          <w:spacing w:val="-12"/>
          <w:sz w:val="24"/>
          <w:szCs w:val="24"/>
          <w:u w:val="single"/>
        </w:rPr>
        <w:t xml:space="preserve"> </w:t>
      </w:r>
      <w:r w:rsidR="00C814A6" w:rsidRPr="005C7114">
        <w:rPr>
          <w:b/>
          <w:bCs/>
          <w:color w:val="313131"/>
          <w:sz w:val="24"/>
          <w:szCs w:val="24"/>
          <w:u w:val="single"/>
        </w:rPr>
        <w:t>permitted</w:t>
      </w:r>
      <w:r w:rsidR="00C814A6" w:rsidRPr="005C7114">
        <w:rPr>
          <w:b/>
          <w:bCs/>
          <w:color w:val="313131"/>
          <w:spacing w:val="-4"/>
          <w:sz w:val="24"/>
          <w:szCs w:val="24"/>
          <w:u w:val="single"/>
        </w:rPr>
        <w:t xml:space="preserve"> </w:t>
      </w:r>
      <w:r w:rsidR="00C814A6" w:rsidRPr="005C7114">
        <w:rPr>
          <w:b/>
          <w:bCs/>
          <w:color w:val="313131"/>
          <w:sz w:val="24"/>
          <w:szCs w:val="24"/>
          <w:u w:val="single"/>
        </w:rPr>
        <w:t>from</w:t>
      </w:r>
      <w:r w:rsidR="00C814A6" w:rsidRPr="005C7114">
        <w:rPr>
          <w:b/>
          <w:bCs/>
          <w:color w:val="313131"/>
          <w:sz w:val="24"/>
          <w:szCs w:val="24"/>
        </w:rPr>
        <w:t xml:space="preserve"> </w:t>
      </w:r>
      <w:r w:rsidR="00C814A6" w:rsidRPr="005C7114">
        <w:rPr>
          <w:b/>
          <w:bCs/>
          <w:color w:val="313131"/>
          <w:sz w:val="24"/>
          <w:szCs w:val="24"/>
          <w:u w:val="single"/>
        </w:rPr>
        <w:t>1:00p.m.</w:t>
      </w:r>
      <w:r w:rsidR="00C814A6" w:rsidRPr="005C7114">
        <w:rPr>
          <w:b/>
          <w:bCs/>
          <w:color w:val="313131"/>
          <w:spacing w:val="-15"/>
          <w:sz w:val="24"/>
          <w:szCs w:val="24"/>
          <w:u w:val="single"/>
        </w:rPr>
        <w:t xml:space="preserve"> </w:t>
      </w:r>
      <w:r w:rsidR="00C814A6" w:rsidRPr="005C7114">
        <w:rPr>
          <w:b/>
          <w:bCs/>
          <w:color w:val="313131"/>
          <w:sz w:val="24"/>
          <w:szCs w:val="24"/>
          <w:u w:val="single"/>
        </w:rPr>
        <w:t>to</w:t>
      </w:r>
      <w:r w:rsidR="00C814A6" w:rsidRPr="005C7114">
        <w:rPr>
          <w:b/>
          <w:bCs/>
          <w:color w:val="313131"/>
          <w:spacing w:val="-15"/>
          <w:sz w:val="24"/>
          <w:szCs w:val="24"/>
          <w:u w:val="single"/>
        </w:rPr>
        <w:t xml:space="preserve"> </w:t>
      </w:r>
      <w:r w:rsidR="00C814A6" w:rsidRPr="005C7114">
        <w:rPr>
          <w:b/>
          <w:bCs/>
          <w:color w:val="313131"/>
          <w:sz w:val="24"/>
          <w:szCs w:val="24"/>
          <w:u w:val="single"/>
        </w:rPr>
        <w:t>1</w:t>
      </w:r>
      <w:r w:rsidR="004E52C4" w:rsidRPr="005C7114">
        <w:rPr>
          <w:b/>
          <w:bCs/>
          <w:color w:val="313131"/>
          <w:sz w:val="24"/>
          <w:szCs w:val="24"/>
          <w:u w:val="single"/>
        </w:rPr>
        <w:t>0</w:t>
      </w:r>
      <w:r w:rsidR="00C814A6" w:rsidRPr="005C7114">
        <w:rPr>
          <w:b/>
          <w:bCs/>
          <w:color w:val="313131"/>
          <w:spacing w:val="-14"/>
          <w:sz w:val="24"/>
          <w:szCs w:val="24"/>
          <w:u w:val="single"/>
        </w:rPr>
        <w:t xml:space="preserve"> </w:t>
      </w:r>
      <w:r w:rsidR="00C814A6" w:rsidRPr="005C7114">
        <w:rPr>
          <w:b/>
          <w:bCs/>
          <w:color w:val="313131"/>
          <w:sz w:val="24"/>
          <w:szCs w:val="24"/>
          <w:u w:val="single"/>
        </w:rPr>
        <w:t>:00</w:t>
      </w:r>
      <w:r w:rsidR="00C814A6" w:rsidRPr="005C7114">
        <w:rPr>
          <w:b/>
          <w:bCs/>
          <w:color w:val="313131"/>
          <w:spacing w:val="-9"/>
          <w:sz w:val="24"/>
          <w:szCs w:val="24"/>
          <w:u w:val="single"/>
        </w:rPr>
        <w:t xml:space="preserve"> </w:t>
      </w:r>
      <w:r w:rsidR="00C814A6" w:rsidRPr="005C7114">
        <w:rPr>
          <w:b/>
          <w:bCs/>
          <w:color w:val="313131"/>
          <w:sz w:val="24"/>
          <w:szCs w:val="24"/>
          <w:u w:val="single"/>
        </w:rPr>
        <w:t>p.m.</w:t>
      </w:r>
    </w:p>
    <w:p w14:paraId="31B861B7" w14:textId="167F8B36" w:rsidR="009A17A0" w:rsidRPr="00C01E80" w:rsidRDefault="00BA1B56" w:rsidP="00BA1B56">
      <w:pPr>
        <w:tabs>
          <w:tab w:val="left" w:pos="542"/>
          <w:tab w:val="left" w:pos="545"/>
        </w:tabs>
        <w:spacing w:before="161" w:line="252" w:lineRule="auto"/>
        <w:ind w:left="512" w:right="414" w:hanging="422"/>
        <w:rPr>
          <w:color w:val="333333"/>
          <w:sz w:val="24"/>
          <w:szCs w:val="24"/>
        </w:rPr>
      </w:pPr>
      <w:r w:rsidRPr="00C01E80">
        <w:rPr>
          <w:color w:val="333333"/>
          <w:sz w:val="24"/>
          <w:szCs w:val="24"/>
        </w:rPr>
        <w:t>(b)</w:t>
      </w:r>
      <w:r w:rsidR="00C814A6" w:rsidRPr="00C01E80">
        <w:rPr>
          <w:color w:val="333333"/>
          <w:sz w:val="24"/>
          <w:szCs w:val="24"/>
        </w:rPr>
        <w:tab/>
      </w:r>
      <w:r w:rsidR="00C814A6" w:rsidRPr="00C01E80">
        <w:rPr>
          <w:color w:val="333333"/>
          <w:sz w:val="24"/>
          <w:szCs w:val="24"/>
          <w:u w:val="single" w:color="686868"/>
        </w:rPr>
        <w:t>Prohibited</w:t>
      </w:r>
      <w:r w:rsidR="00C814A6" w:rsidRPr="00C01E80">
        <w:rPr>
          <w:color w:val="333333"/>
          <w:spacing w:val="-15"/>
          <w:sz w:val="24"/>
          <w:szCs w:val="24"/>
          <w:u w:val="single" w:color="686868"/>
        </w:rPr>
        <w:t xml:space="preserve"> </w:t>
      </w:r>
      <w:r w:rsidR="00C814A6" w:rsidRPr="00C01E80">
        <w:rPr>
          <w:color w:val="333333"/>
          <w:sz w:val="24"/>
          <w:szCs w:val="24"/>
          <w:u w:val="single" w:color="686868"/>
        </w:rPr>
        <w:t>fireworks.</w:t>
      </w:r>
      <w:r w:rsidR="00C814A6" w:rsidRPr="00C01E80">
        <w:rPr>
          <w:color w:val="333333"/>
          <w:spacing w:val="2"/>
          <w:sz w:val="24"/>
          <w:szCs w:val="24"/>
        </w:rPr>
        <w:t xml:space="preserve"> </w:t>
      </w:r>
      <w:r w:rsidR="00C814A6" w:rsidRPr="00C01E80">
        <w:rPr>
          <w:color w:val="333333"/>
          <w:sz w:val="24"/>
          <w:szCs w:val="24"/>
        </w:rPr>
        <w:t>Fireworks</w:t>
      </w:r>
      <w:r w:rsidR="00C814A6" w:rsidRPr="00C01E80">
        <w:rPr>
          <w:color w:val="333333"/>
          <w:spacing w:val="-5"/>
          <w:sz w:val="24"/>
          <w:szCs w:val="24"/>
        </w:rPr>
        <w:t xml:space="preserve"> </w:t>
      </w:r>
      <w:r w:rsidR="00C814A6" w:rsidRPr="00C01E80">
        <w:rPr>
          <w:color w:val="333333"/>
          <w:sz w:val="24"/>
          <w:szCs w:val="24"/>
        </w:rPr>
        <w:t>meeting</w:t>
      </w:r>
      <w:r w:rsidR="00C814A6" w:rsidRPr="00C01E80">
        <w:rPr>
          <w:color w:val="333333"/>
          <w:spacing w:val="-7"/>
          <w:sz w:val="24"/>
          <w:szCs w:val="24"/>
        </w:rPr>
        <w:t xml:space="preserve"> </w:t>
      </w:r>
      <w:r w:rsidR="00C814A6" w:rsidRPr="00C01E80">
        <w:rPr>
          <w:color w:val="333333"/>
          <w:sz w:val="24"/>
          <w:szCs w:val="24"/>
        </w:rPr>
        <w:t>these</w:t>
      </w:r>
      <w:r w:rsidR="00C814A6" w:rsidRPr="00C01E80">
        <w:rPr>
          <w:color w:val="333333"/>
          <w:spacing w:val="-15"/>
          <w:sz w:val="24"/>
          <w:szCs w:val="24"/>
        </w:rPr>
        <w:t xml:space="preserve"> </w:t>
      </w:r>
      <w:r w:rsidR="00C814A6" w:rsidRPr="00C01E80">
        <w:rPr>
          <w:color w:val="333333"/>
          <w:sz w:val="24"/>
          <w:szCs w:val="24"/>
        </w:rPr>
        <w:t>definitions</w:t>
      </w:r>
      <w:r w:rsidR="00C814A6" w:rsidRPr="00C01E80">
        <w:rPr>
          <w:color w:val="333333"/>
          <w:spacing w:val="-6"/>
          <w:sz w:val="24"/>
          <w:szCs w:val="24"/>
        </w:rPr>
        <w:t xml:space="preserve"> </w:t>
      </w:r>
      <w:r w:rsidR="00C814A6" w:rsidRPr="00C01E80">
        <w:rPr>
          <w:color w:val="333333"/>
          <w:sz w:val="24"/>
          <w:szCs w:val="24"/>
        </w:rPr>
        <w:t>cannot be</w:t>
      </w:r>
      <w:r w:rsidR="00C814A6" w:rsidRPr="00C01E80">
        <w:rPr>
          <w:color w:val="333333"/>
          <w:spacing w:val="-27"/>
          <w:sz w:val="24"/>
          <w:szCs w:val="24"/>
        </w:rPr>
        <w:t xml:space="preserve"> </w:t>
      </w:r>
      <w:r w:rsidR="00C814A6" w:rsidRPr="00C01E80">
        <w:rPr>
          <w:color w:val="333333"/>
          <w:sz w:val="24"/>
          <w:szCs w:val="24"/>
        </w:rPr>
        <w:t>exploded</w:t>
      </w:r>
      <w:r w:rsidR="00C814A6" w:rsidRPr="00C01E80">
        <w:rPr>
          <w:color w:val="333333"/>
          <w:spacing w:val="-15"/>
          <w:sz w:val="24"/>
          <w:szCs w:val="24"/>
        </w:rPr>
        <w:t xml:space="preserve"> </w:t>
      </w:r>
      <w:r w:rsidR="00C814A6" w:rsidRPr="00C01E80">
        <w:rPr>
          <w:color w:val="333333"/>
          <w:sz w:val="24"/>
          <w:szCs w:val="24"/>
        </w:rPr>
        <w:t>or</w:t>
      </w:r>
      <w:r w:rsidR="00C814A6" w:rsidRPr="00C01E80">
        <w:rPr>
          <w:color w:val="333333"/>
          <w:spacing w:val="-15"/>
          <w:sz w:val="24"/>
          <w:szCs w:val="24"/>
        </w:rPr>
        <w:t xml:space="preserve"> </w:t>
      </w:r>
      <w:r w:rsidR="00C814A6" w:rsidRPr="00C01E80">
        <w:rPr>
          <w:color w:val="333333"/>
          <w:sz w:val="24"/>
          <w:szCs w:val="24"/>
        </w:rPr>
        <w:t>discharged</w:t>
      </w:r>
      <w:r w:rsidR="00C814A6" w:rsidRPr="00C01E80">
        <w:rPr>
          <w:color w:val="333333"/>
          <w:spacing w:val="-9"/>
          <w:sz w:val="24"/>
          <w:szCs w:val="24"/>
        </w:rPr>
        <w:t xml:space="preserve"> </w:t>
      </w:r>
      <w:r w:rsidR="00C814A6" w:rsidRPr="00C01E80">
        <w:rPr>
          <w:color w:val="333333"/>
          <w:sz w:val="24"/>
          <w:szCs w:val="24"/>
        </w:rPr>
        <w:t>in</w:t>
      </w:r>
      <w:r w:rsidR="00C814A6" w:rsidRPr="00C01E80">
        <w:rPr>
          <w:color w:val="333333"/>
          <w:spacing w:val="-17"/>
          <w:sz w:val="24"/>
          <w:szCs w:val="24"/>
        </w:rPr>
        <w:t xml:space="preserve"> </w:t>
      </w:r>
      <w:r w:rsidR="00C814A6" w:rsidRPr="00C01E80">
        <w:rPr>
          <w:color w:val="333333"/>
          <w:sz w:val="24"/>
          <w:szCs w:val="24"/>
        </w:rPr>
        <w:t>the city or the extraterritorial jurisdiction of the city:</w:t>
      </w:r>
    </w:p>
    <w:p w14:paraId="09897BE8" w14:textId="77777777" w:rsidR="009A17A0" w:rsidRPr="00C01E80" w:rsidRDefault="00C814A6" w:rsidP="00633C96">
      <w:pPr>
        <w:pStyle w:val="ListParagraph"/>
        <w:numPr>
          <w:ilvl w:val="1"/>
          <w:numId w:val="20"/>
        </w:numPr>
        <w:tabs>
          <w:tab w:val="left" w:pos="944"/>
          <w:tab w:val="left" w:pos="946"/>
        </w:tabs>
        <w:spacing w:before="189" w:line="252" w:lineRule="auto"/>
        <w:ind w:right="154" w:hanging="402"/>
        <w:rPr>
          <w:color w:val="313131"/>
          <w:sz w:val="24"/>
          <w:szCs w:val="24"/>
        </w:rPr>
      </w:pPr>
      <w:r w:rsidRPr="00C01E80">
        <w:rPr>
          <w:color w:val="313131"/>
          <w:sz w:val="24"/>
          <w:szCs w:val="24"/>
        </w:rPr>
        <w:tab/>
        <w:t>Any missile with fins or attached guidance devices which is designed to explode at apex and emit noise or lights in conjunction with the explosion. This definition shall not include model rocketry so long as:</w:t>
      </w:r>
    </w:p>
    <w:p w14:paraId="7A631F43" w14:textId="77777777" w:rsidR="009A17A0" w:rsidRPr="00C01E80" w:rsidRDefault="00C814A6" w:rsidP="00633C96">
      <w:pPr>
        <w:pStyle w:val="ListParagraph"/>
        <w:numPr>
          <w:ilvl w:val="2"/>
          <w:numId w:val="20"/>
        </w:numPr>
        <w:tabs>
          <w:tab w:val="left" w:pos="1351"/>
        </w:tabs>
        <w:spacing w:before="188"/>
        <w:ind w:left="1351" w:hanging="401"/>
        <w:rPr>
          <w:sz w:val="24"/>
          <w:szCs w:val="24"/>
        </w:rPr>
      </w:pPr>
      <w:r w:rsidRPr="00C01E80">
        <w:rPr>
          <w:color w:val="313131"/>
          <w:sz w:val="24"/>
          <w:szCs w:val="24"/>
        </w:rPr>
        <w:t>The</w:t>
      </w:r>
      <w:r w:rsidRPr="00C01E80">
        <w:rPr>
          <w:color w:val="313131"/>
          <w:spacing w:val="-12"/>
          <w:sz w:val="24"/>
          <w:szCs w:val="24"/>
        </w:rPr>
        <w:t xml:space="preserve"> </w:t>
      </w:r>
      <w:r w:rsidRPr="00C01E80">
        <w:rPr>
          <w:color w:val="313131"/>
          <w:sz w:val="24"/>
          <w:szCs w:val="24"/>
        </w:rPr>
        <w:t>model</w:t>
      </w:r>
      <w:r w:rsidRPr="00C01E80">
        <w:rPr>
          <w:color w:val="313131"/>
          <w:spacing w:val="-9"/>
          <w:sz w:val="24"/>
          <w:szCs w:val="24"/>
        </w:rPr>
        <w:t xml:space="preserve"> </w:t>
      </w:r>
      <w:r w:rsidRPr="00C01E80">
        <w:rPr>
          <w:color w:val="313131"/>
          <w:sz w:val="24"/>
          <w:szCs w:val="24"/>
        </w:rPr>
        <w:t>is</w:t>
      </w:r>
      <w:r w:rsidRPr="00C01E80">
        <w:rPr>
          <w:color w:val="313131"/>
          <w:spacing w:val="-18"/>
          <w:sz w:val="24"/>
          <w:szCs w:val="24"/>
        </w:rPr>
        <w:t xml:space="preserve"> </w:t>
      </w:r>
      <w:r w:rsidRPr="00C01E80">
        <w:rPr>
          <w:color w:val="313131"/>
          <w:sz w:val="24"/>
          <w:szCs w:val="24"/>
        </w:rPr>
        <w:t>not</w:t>
      </w:r>
      <w:r w:rsidRPr="00C01E80">
        <w:rPr>
          <w:color w:val="313131"/>
          <w:spacing w:val="-9"/>
          <w:sz w:val="24"/>
          <w:szCs w:val="24"/>
        </w:rPr>
        <w:t xml:space="preserve"> </w:t>
      </w:r>
      <w:r w:rsidRPr="00C01E80">
        <w:rPr>
          <w:color w:val="313131"/>
          <w:sz w:val="24"/>
          <w:szCs w:val="24"/>
        </w:rPr>
        <w:t>designed</w:t>
      </w:r>
      <w:r w:rsidRPr="00C01E80">
        <w:rPr>
          <w:color w:val="313131"/>
          <w:spacing w:val="-15"/>
          <w:sz w:val="24"/>
          <w:szCs w:val="24"/>
        </w:rPr>
        <w:t xml:space="preserve"> </w:t>
      </w:r>
      <w:r w:rsidRPr="00C01E80">
        <w:rPr>
          <w:color w:val="313131"/>
          <w:sz w:val="24"/>
          <w:szCs w:val="24"/>
        </w:rPr>
        <w:t>to</w:t>
      </w:r>
      <w:r w:rsidRPr="00C01E80">
        <w:rPr>
          <w:color w:val="313131"/>
          <w:spacing w:val="-4"/>
          <w:sz w:val="24"/>
          <w:szCs w:val="24"/>
        </w:rPr>
        <w:t xml:space="preserve"> </w:t>
      </w:r>
      <w:r w:rsidRPr="00C01E80">
        <w:rPr>
          <w:color w:val="313131"/>
          <w:sz w:val="24"/>
          <w:szCs w:val="24"/>
        </w:rPr>
        <w:t>or</w:t>
      </w:r>
      <w:r w:rsidRPr="00C01E80">
        <w:rPr>
          <w:color w:val="313131"/>
          <w:spacing w:val="-8"/>
          <w:sz w:val="24"/>
          <w:szCs w:val="24"/>
        </w:rPr>
        <w:t xml:space="preserve"> </w:t>
      </w:r>
      <w:r w:rsidRPr="00C01E80">
        <w:rPr>
          <w:color w:val="313131"/>
          <w:sz w:val="24"/>
          <w:szCs w:val="24"/>
        </w:rPr>
        <w:t>altered</w:t>
      </w:r>
      <w:r w:rsidRPr="00C01E80">
        <w:rPr>
          <w:color w:val="313131"/>
          <w:spacing w:val="-2"/>
          <w:sz w:val="24"/>
          <w:szCs w:val="24"/>
        </w:rPr>
        <w:t xml:space="preserve"> </w:t>
      </w:r>
      <w:r w:rsidRPr="00C01E80">
        <w:rPr>
          <w:color w:val="313131"/>
          <w:sz w:val="24"/>
          <w:szCs w:val="24"/>
        </w:rPr>
        <w:t>to</w:t>
      </w:r>
      <w:r w:rsidRPr="00C01E80">
        <w:rPr>
          <w:color w:val="313131"/>
          <w:spacing w:val="-9"/>
          <w:sz w:val="24"/>
          <w:szCs w:val="24"/>
        </w:rPr>
        <w:t xml:space="preserve"> </w:t>
      </w:r>
      <w:r w:rsidRPr="00C01E80">
        <w:rPr>
          <w:color w:val="313131"/>
          <w:sz w:val="24"/>
          <w:szCs w:val="24"/>
        </w:rPr>
        <w:t>explode at</w:t>
      </w:r>
      <w:r w:rsidRPr="00C01E80">
        <w:rPr>
          <w:color w:val="313131"/>
          <w:spacing w:val="-11"/>
          <w:sz w:val="24"/>
          <w:szCs w:val="24"/>
        </w:rPr>
        <w:t xml:space="preserve"> </w:t>
      </w:r>
      <w:r w:rsidRPr="00C01E80">
        <w:rPr>
          <w:color w:val="313131"/>
          <w:sz w:val="24"/>
          <w:szCs w:val="24"/>
        </w:rPr>
        <w:t>apex;</w:t>
      </w:r>
      <w:r w:rsidRPr="00C01E80">
        <w:rPr>
          <w:color w:val="313131"/>
          <w:spacing w:val="-5"/>
          <w:sz w:val="24"/>
          <w:szCs w:val="24"/>
        </w:rPr>
        <w:t xml:space="preserve"> and</w:t>
      </w:r>
    </w:p>
    <w:p w14:paraId="47B33F15" w14:textId="77777777" w:rsidR="009A17A0" w:rsidRPr="00C01E80" w:rsidRDefault="00C814A6" w:rsidP="00633C96">
      <w:pPr>
        <w:pStyle w:val="ListParagraph"/>
        <w:numPr>
          <w:ilvl w:val="2"/>
          <w:numId w:val="20"/>
        </w:numPr>
        <w:tabs>
          <w:tab w:val="left" w:pos="1351"/>
        </w:tabs>
        <w:spacing w:before="187"/>
        <w:ind w:left="1351" w:hanging="401"/>
        <w:rPr>
          <w:sz w:val="24"/>
          <w:szCs w:val="24"/>
        </w:rPr>
      </w:pPr>
      <w:r w:rsidRPr="00C01E80">
        <w:rPr>
          <w:color w:val="313131"/>
          <w:sz w:val="24"/>
          <w:szCs w:val="24"/>
        </w:rPr>
        <w:t>The</w:t>
      </w:r>
      <w:r w:rsidRPr="00C01E80">
        <w:rPr>
          <w:color w:val="313131"/>
          <w:spacing w:val="1"/>
          <w:sz w:val="24"/>
          <w:szCs w:val="24"/>
        </w:rPr>
        <w:t xml:space="preserve"> </w:t>
      </w:r>
      <w:r w:rsidRPr="00C01E80">
        <w:rPr>
          <w:color w:val="313131"/>
          <w:sz w:val="24"/>
          <w:szCs w:val="24"/>
        </w:rPr>
        <w:t>model</w:t>
      </w:r>
      <w:r w:rsidRPr="00C01E80">
        <w:rPr>
          <w:color w:val="313131"/>
          <w:spacing w:val="-12"/>
          <w:sz w:val="24"/>
          <w:szCs w:val="24"/>
        </w:rPr>
        <w:t xml:space="preserve"> </w:t>
      </w:r>
      <w:r w:rsidRPr="00C01E80">
        <w:rPr>
          <w:color w:val="313131"/>
          <w:sz w:val="24"/>
          <w:szCs w:val="24"/>
        </w:rPr>
        <w:t>has</w:t>
      </w:r>
      <w:r w:rsidRPr="00C01E80">
        <w:rPr>
          <w:color w:val="313131"/>
          <w:spacing w:val="-9"/>
          <w:sz w:val="24"/>
          <w:szCs w:val="24"/>
        </w:rPr>
        <w:t xml:space="preserve"> </w:t>
      </w:r>
      <w:r w:rsidRPr="00C01E80">
        <w:rPr>
          <w:color w:val="313131"/>
          <w:sz w:val="24"/>
          <w:szCs w:val="24"/>
        </w:rPr>
        <w:t>a</w:t>
      </w:r>
      <w:r w:rsidRPr="00C01E80">
        <w:rPr>
          <w:color w:val="313131"/>
          <w:spacing w:val="-8"/>
          <w:sz w:val="24"/>
          <w:szCs w:val="24"/>
        </w:rPr>
        <w:t xml:space="preserve"> </w:t>
      </w:r>
      <w:r w:rsidRPr="00C01E80">
        <w:rPr>
          <w:color w:val="313131"/>
          <w:sz w:val="24"/>
          <w:szCs w:val="24"/>
        </w:rPr>
        <w:t>recovery</w:t>
      </w:r>
      <w:r w:rsidRPr="00C01E80">
        <w:rPr>
          <w:color w:val="313131"/>
          <w:spacing w:val="8"/>
          <w:sz w:val="24"/>
          <w:szCs w:val="24"/>
        </w:rPr>
        <w:t xml:space="preserve"> </w:t>
      </w:r>
      <w:r w:rsidRPr="00C01E80">
        <w:rPr>
          <w:color w:val="313131"/>
          <w:spacing w:val="-2"/>
          <w:sz w:val="24"/>
          <w:szCs w:val="24"/>
        </w:rPr>
        <w:t>system.</w:t>
      </w:r>
    </w:p>
    <w:p w14:paraId="5F690506" w14:textId="4CB9F06A" w:rsidR="00381FE9" w:rsidRPr="00C01E80" w:rsidRDefault="00C814A6" w:rsidP="00633C96">
      <w:pPr>
        <w:pStyle w:val="ListParagraph"/>
        <w:numPr>
          <w:ilvl w:val="1"/>
          <w:numId w:val="20"/>
        </w:numPr>
        <w:tabs>
          <w:tab w:val="left" w:pos="944"/>
        </w:tabs>
        <w:spacing w:before="194"/>
        <w:ind w:hanging="412"/>
        <w:rPr>
          <w:color w:val="353535"/>
          <w:sz w:val="24"/>
          <w:szCs w:val="24"/>
        </w:rPr>
      </w:pPr>
      <w:r w:rsidRPr="00C01E80">
        <w:rPr>
          <w:color w:val="353535"/>
          <w:sz w:val="24"/>
          <w:szCs w:val="24"/>
        </w:rPr>
        <w:t>Stick</w:t>
      </w:r>
      <w:r w:rsidRPr="00C01E80">
        <w:rPr>
          <w:color w:val="353535"/>
          <w:spacing w:val="-15"/>
          <w:sz w:val="24"/>
          <w:szCs w:val="24"/>
        </w:rPr>
        <w:t xml:space="preserve"> </w:t>
      </w:r>
      <w:r w:rsidRPr="00C01E80">
        <w:rPr>
          <w:color w:val="353535"/>
          <w:sz w:val="24"/>
          <w:szCs w:val="24"/>
        </w:rPr>
        <w:t>rockets</w:t>
      </w:r>
      <w:r w:rsidRPr="00C01E80">
        <w:rPr>
          <w:color w:val="353535"/>
          <w:spacing w:val="-13"/>
          <w:sz w:val="24"/>
          <w:szCs w:val="24"/>
        </w:rPr>
        <w:t xml:space="preserve"> </w:t>
      </w:r>
      <w:r w:rsidRPr="00C01E80">
        <w:rPr>
          <w:color w:val="353535"/>
          <w:sz w:val="24"/>
          <w:szCs w:val="24"/>
        </w:rPr>
        <w:t>with</w:t>
      </w:r>
      <w:r w:rsidRPr="00C01E80">
        <w:rPr>
          <w:color w:val="353535"/>
          <w:spacing w:val="-15"/>
          <w:sz w:val="24"/>
          <w:szCs w:val="24"/>
        </w:rPr>
        <w:t xml:space="preserve"> </w:t>
      </w:r>
      <w:r w:rsidRPr="00C01E80">
        <w:rPr>
          <w:color w:val="353535"/>
          <w:sz w:val="24"/>
          <w:szCs w:val="24"/>
        </w:rPr>
        <w:t>a</w:t>
      </w:r>
      <w:r w:rsidRPr="00C01E80">
        <w:rPr>
          <w:color w:val="353535"/>
          <w:spacing w:val="-9"/>
          <w:sz w:val="24"/>
          <w:szCs w:val="24"/>
        </w:rPr>
        <w:t xml:space="preserve"> </w:t>
      </w:r>
      <w:r w:rsidRPr="00C01E80">
        <w:rPr>
          <w:color w:val="353535"/>
          <w:sz w:val="24"/>
          <w:szCs w:val="24"/>
        </w:rPr>
        <w:t>stick</w:t>
      </w:r>
      <w:r w:rsidRPr="00C01E80">
        <w:rPr>
          <w:color w:val="353535"/>
          <w:spacing w:val="-16"/>
          <w:sz w:val="24"/>
          <w:szCs w:val="24"/>
        </w:rPr>
        <w:t xml:space="preserve"> </w:t>
      </w:r>
      <w:r w:rsidRPr="00C01E80">
        <w:rPr>
          <w:color w:val="353535"/>
          <w:sz w:val="24"/>
          <w:szCs w:val="24"/>
        </w:rPr>
        <w:t>measuring</w:t>
      </w:r>
      <w:r w:rsidRPr="00C01E80">
        <w:rPr>
          <w:color w:val="353535"/>
          <w:spacing w:val="-11"/>
          <w:sz w:val="24"/>
          <w:szCs w:val="24"/>
        </w:rPr>
        <w:t xml:space="preserve"> </w:t>
      </w:r>
      <w:r w:rsidRPr="00C01E80">
        <w:rPr>
          <w:color w:val="353535"/>
          <w:sz w:val="24"/>
          <w:szCs w:val="24"/>
        </w:rPr>
        <w:t>less</w:t>
      </w:r>
      <w:r w:rsidRPr="00C01E80">
        <w:rPr>
          <w:color w:val="353535"/>
          <w:spacing w:val="-13"/>
          <w:sz w:val="24"/>
          <w:szCs w:val="24"/>
        </w:rPr>
        <w:t xml:space="preserve"> </w:t>
      </w:r>
      <w:r w:rsidRPr="00C01E80">
        <w:rPr>
          <w:color w:val="353535"/>
          <w:sz w:val="24"/>
          <w:szCs w:val="24"/>
        </w:rPr>
        <w:t>than</w:t>
      </w:r>
      <w:r w:rsidRPr="00C01E80">
        <w:rPr>
          <w:color w:val="353535"/>
          <w:spacing w:val="-10"/>
          <w:sz w:val="24"/>
          <w:szCs w:val="24"/>
        </w:rPr>
        <w:t xml:space="preserve"> </w:t>
      </w:r>
      <w:r w:rsidRPr="00C01E80">
        <w:rPr>
          <w:color w:val="353535"/>
          <w:sz w:val="24"/>
          <w:szCs w:val="24"/>
        </w:rPr>
        <w:t>16</w:t>
      </w:r>
      <w:r w:rsidRPr="00C01E80">
        <w:rPr>
          <w:color w:val="353535"/>
          <w:spacing w:val="-22"/>
          <w:sz w:val="24"/>
          <w:szCs w:val="24"/>
        </w:rPr>
        <w:t xml:space="preserve"> </w:t>
      </w:r>
      <w:r w:rsidRPr="00C01E80">
        <w:rPr>
          <w:color w:val="353535"/>
          <w:spacing w:val="-2"/>
          <w:sz w:val="24"/>
          <w:szCs w:val="24"/>
        </w:rPr>
        <w:t>inches.</w:t>
      </w:r>
    </w:p>
    <w:p w14:paraId="3C872351" w14:textId="77777777" w:rsidR="00C93ABC" w:rsidRPr="00C01E80" w:rsidRDefault="00C93ABC" w:rsidP="00E03826">
      <w:pPr>
        <w:pStyle w:val="Heading3"/>
        <w:spacing w:before="1" w:line="266" w:lineRule="auto"/>
        <w:ind w:right="314"/>
        <w:rPr>
          <w:b/>
          <w:bCs/>
          <w:color w:val="2F2F2F"/>
          <w:sz w:val="24"/>
          <w:szCs w:val="24"/>
        </w:rPr>
      </w:pPr>
    </w:p>
    <w:p w14:paraId="541FCC71" w14:textId="5C0572E0" w:rsidR="009A17A0" w:rsidRPr="00C01E80" w:rsidRDefault="00C814A6" w:rsidP="00E03826">
      <w:pPr>
        <w:pStyle w:val="Heading3"/>
        <w:spacing w:before="1" w:line="266" w:lineRule="auto"/>
        <w:ind w:right="314" w:hanging="18"/>
        <w:rPr>
          <w:b/>
          <w:bCs/>
          <w:sz w:val="24"/>
          <w:szCs w:val="24"/>
        </w:rPr>
        <w:sectPr w:rsidR="009A17A0" w:rsidRPr="00C01E80">
          <w:pgSz w:w="12240" w:h="15840"/>
          <w:pgMar w:top="380" w:right="1120" w:bottom="280" w:left="1200" w:header="720" w:footer="720" w:gutter="0"/>
          <w:cols w:space="720"/>
        </w:sectPr>
      </w:pPr>
      <w:r w:rsidRPr="00C01E80">
        <w:rPr>
          <w:b/>
          <w:bCs/>
          <w:color w:val="2F2F2F"/>
          <w:sz w:val="24"/>
          <w:szCs w:val="24"/>
        </w:rPr>
        <w:t xml:space="preserve">ARTICLE 5.04. TEMPORARY BANS ON OUTDOOR </w:t>
      </w:r>
      <w:r w:rsidRPr="00C01E80">
        <w:rPr>
          <w:b/>
          <w:bCs/>
          <w:color w:val="2F2F2F"/>
          <w:spacing w:val="-2"/>
          <w:sz w:val="24"/>
          <w:szCs w:val="24"/>
        </w:rPr>
        <w:t>BURNIN</w:t>
      </w:r>
      <w:r w:rsidR="0076507E">
        <w:rPr>
          <w:b/>
          <w:bCs/>
          <w:color w:val="2F2F2F"/>
          <w:spacing w:val="-2"/>
          <w:sz w:val="24"/>
          <w:szCs w:val="24"/>
        </w:rPr>
        <w:t>G.</w:t>
      </w:r>
    </w:p>
    <w:p w14:paraId="7B300874" w14:textId="77777777" w:rsidR="005457E0" w:rsidRPr="00C01E80" w:rsidRDefault="005457E0" w:rsidP="004477E8">
      <w:pPr>
        <w:pStyle w:val="Heading6"/>
        <w:spacing w:before="96" w:line="242" w:lineRule="auto"/>
        <w:ind w:right="899"/>
        <w:rPr>
          <w:b/>
          <w:bCs/>
          <w:color w:val="2C2C2C"/>
          <w:spacing w:val="-6"/>
          <w:sz w:val="24"/>
          <w:szCs w:val="24"/>
        </w:rPr>
      </w:pPr>
    </w:p>
    <w:p w14:paraId="1CFB9CB7" w14:textId="05AF02DF" w:rsidR="009A17A0" w:rsidRDefault="00C814A6" w:rsidP="00C44037">
      <w:pPr>
        <w:pStyle w:val="Heading6"/>
        <w:spacing w:before="96" w:line="242" w:lineRule="auto"/>
        <w:ind w:left="720" w:right="899"/>
        <w:rPr>
          <w:color w:val="2C2C2C"/>
          <w:sz w:val="24"/>
          <w:szCs w:val="24"/>
        </w:rPr>
      </w:pPr>
      <w:r w:rsidRPr="00C01E80">
        <w:rPr>
          <w:b/>
          <w:bCs/>
          <w:noProof/>
          <w:sz w:val="24"/>
          <w:szCs w:val="24"/>
        </w:rPr>
        <w:drawing>
          <wp:anchor distT="0" distB="0" distL="0" distR="0" simplePos="0" relativeHeight="251658295" behindDoc="1" locked="0" layoutInCell="1" allowOverlap="1" wp14:anchorId="016C952B" wp14:editId="6D867335">
            <wp:simplePos x="0" y="0"/>
            <wp:positionH relativeFrom="page">
              <wp:posOffset>779676</wp:posOffset>
            </wp:positionH>
            <wp:positionV relativeFrom="page">
              <wp:posOffset>0</wp:posOffset>
            </wp:positionV>
            <wp:extent cx="6992723" cy="10058399"/>
            <wp:effectExtent l="0" t="0" r="0" b="0"/>
            <wp:wrapNone/>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73" cstate="print"/>
                    <a:stretch>
                      <a:fillRect/>
                    </a:stretch>
                  </pic:blipFill>
                  <pic:spPr>
                    <a:xfrm>
                      <a:off x="0" y="0"/>
                      <a:ext cx="6992723" cy="10058399"/>
                    </a:xfrm>
                    <a:prstGeom prst="rect">
                      <a:avLst/>
                    </a:prstGeom>
                  </pic:spPr>
                </pic:pic>
              </a:graphicData>
            </a:graphic>
          </wp:anchor>
        </w:drawing>
      </w:r>
      <w:r w:rsidRPr="00C01E80">
        <w:rPr>
          <w:b/>
          <w:bCs/>
          <w:color w:val="2C2C2C"/>
          <w:spacing w:val="-6"/>
          <w:sz w:val="24"/>
          <w:szCs w:val="24"/>
        </w:rPr>
        <w:t>§</w:t>
      </w:r>
      <w:r w:rsidRPr="00C01E80">
        <w:rPr>
          <w:b/>
          <w:bCs/>
          <w:color w:val="2C2C2C"/>
          <w:spacing w:val="-17"/>
          <w:sz w:val="24"/>
          <w:szCs w:val="24"/>
        </w:rPr>
        <w:t xml:space="preserve"> </w:t>
      </w:r>
      <w:r w:rsidRPr="00C01E80">
        <w:rPr>
          <w:b/>
          <w:bCs/>
          <w:color w:val="2C2C2C"/>
          <w:spacing w:val="-6"/>
          <w:sz w:val="24"/>
          <w:szCs w:val="24"/>
        </w:rPr>
        <w:t>5.04.001.</w:t>
      </w:r>
      <w:r w:rsidRPr="00C01E80">
        <w:rPr>
          <w:b/>
          <w:bCs/>
          <w:color w:val="2C2C2C"/>
          <w:spacing w:val="-16"/>
          <w:sz w:val="24"/>
          <w:szCs w:val="24"/>
        </w:rPr>
        <w:t xml:space="preserve"> </w:t>
      </w:r>
      <w:r w:rsidRPr="00C01E80">
        <w:rPr>
          <w:b/>
          <w:bCs/>
          <w:color w:val="2C2C2C"/>
          <w:spacing w:val="-6"/>
          <w:sz w:val="24"/>
          <w:szCs w:val="24"/>
        </w:rPr>
        <w:t>Fire</w:t>
      </w:r>
      <w:r w:rsidRPr="00C01E80">
        <w:rPr>
          <w:b/>
          <w:bCs/>
          <w:color w:val="2C2C2C"/>
          <w:spacing w:val="-30"/>
          <w:sz w:val="24"/>
          <w:szCs w:val="24"/>
        </w:rPr>
        <w:t xml:space="preserve"> </w:t>
      </w:r>
      <w:r w:rsidRPr="00C01E80">
        <w:rPr>
          <w:b/>
          <w:bCs/>
          <w:color w:val="2C2C2C"/>
          <w:spacing w:val="-6"/>
          <w:sz w:val="24"/>
          <w:szCs w:val="24"/>
        </w:rPr>
        <w:t>hazards,</w:t>
      </w:r>
      <w:r w:rsidRPr="00C01E80">
        <w:rPr>
          <w:b/>
          <w:bCs/>
          <w:color w:val="2C2C2C"/>
          <w:spacing w:val="-8"/>
          <w:sz w:val="24"/>
          <w:szCs w:val="24"/>
        </w:rPr>
        <w:t xml:space="preserve"> </w:t>
      </w:r>
      <w:r w:rsidRPr="00C01E80">
        <w:rPr>
          <w:b/>
          <w:bCs/>
          <w:color w:val="2C2C2C"/>
          <w:spacing w:val="-6"/>
          <w:sz w:val="24"/>
          <w:szCs w:val="24"/>
        </w:rPr>
        <w:t>dry</w:t>
      </w:r>
      <w:r w:rsidRPr="00C01E80">
        <w:rPr>
          <w:b/>
          <w:bCs/>
          <w:color w:val="2C2C2C"/>
          <w:spacing w:val="-34"/>
          <w:sz w:val="24"/>
          <w:szCs w:val="24"/>
        </w:rPr>
        <w:t xml:space="preserve"> </w:t>
      </w:r>
      <w:r w:rsidR="007C1811">
        <w:rPr>
          <w:b/>
          <w:bCs/>
          <w:color w:val="2C2C2C"/>
          <w:spacing w:val="-34"/>
          <w:sz w:val="24"/>
          <w:szCs w:val="24"/>
        </w:rPr>
        <w:t xml:space="preserve"> </w:t>
      </w:r>
      <w:r w:rsidRPr="00C01E80">
        <w:rPr>
          <w:b/>
          <w:bCs/>
          <w:color w:val="2C2C2C"/>
          <w:spacing w:val="-6"/>
          <w:sz w:val="24"/>
          <w:szCs w:val="24"/>
        </w:rPr>
        <w:t>and</w:t>
      </w:r>
      <w:r w:rsidRPr="00C01E80">
        <w:rPr>
          <w:b/>
          <w:bCs/>
          <w:color w:val="2C2C2C"/>
          <w:spacing w:val="-16"/>
          <w:sz w:val="24"/>
          <w:szCs w:val="24"/>
        </w:rPr>
        <w:t xml:space="preserve"> </w:t>
      </w:r>
      <w:r w:rsidRPr="00C01E80">
        <w:rPr>
          <w:b/>
          <w:bCs/>
          <w:color w:val="2C2C2C"/>
          <w:spacing w:val="-6"/>
          <w:sz w:val="24"/>
          <w:szCs w:val="24"/>
        </w:rPr>
        <w:t>drought</w:t>
      </w:r>
      <w:r w:rsidRPr="00C01E80">
        <w:rPr>
          <w:b/>
          <w:bCs/>
          <w:color w:val="2C2C2C"/>
          <w:spacing w:val="-11"/>
          <w:sz w:val="24"/>
          <w:szCs w:val="24"/>
        </w:rPr>
        <w:t xml:space="preserve"> </w:t>
      </w:r>
      <w:r w:rsidRPr="00C01E80">
        <w:rPr>
          <w:b/>
          <w:bCs/>
          <w:color w:val="2C2C2C"/>
          <w:spacing w:val="-6"/>
          <w:sz w:val="24"/>
          <w:szCs w:val="24"/>
        </w:rPr>
        <w:t>conditions,</w:t>
      </w:r>
      <w:r w:rsidRPr="00C01E80">
        <w:rPr>
          <w:b/>
          <w:bCs/>
          <w:color w:val="2C2C2C"/>
          <w:spacing w:val="10"/>
          <w:sz w:val="24"/>
          <w:szCs w:val="24"/>
        </w:rPr>
        <w:t xml:space="preserve"> </w:t>
      </w:r>
      <w:r w:rsidRPr="00C01E80">
        <w:rPr>
          <w:b/>
          <w:bCs/>
          <w:color w:val="2C2C2C"/>
          <w:spacing w:val="-6"/>
          <w:sz w:val="24"/>
          <w:szCs w:val="24"/>
        </w:rPr>
        <w:t xml:space="preserve">public </w:t>
      </w:r>
      <w:r w:rsidRPr="00C01E80">
        <w:rPr>
          <w:b/>
          <w:bCs/>
          <w:color w:val="2C2C2C"/>
          <w:sz w:val="24"/>
          <w:szCs w:val="24"/>
        </w:rPr>
        <w:t>health, and safety</w:t>
      </w:r>
      <w:r w:rsidRPr="00C01E80">
        <w:rPr>
          <w:color w:val="2C2C2C"/>
          <w:sz w:val="24"/>
          <w:szCs w:val="24"/>
        </w:rPr>
        <w:t>.</w:t>
      </w:r>
    </w:p>
    <w:p w14:paraId="4654E709" w14:textId="77777777" w:rsidR="00C44037" w:rsidRPr="00C44037" w:rsidRDefault="00C44037" w:rsidP="00C44037"/>
    <w:p w14:paraId="7BB7E128" w14:textId="77777777" w:rsidR="009A17A0" w:rsidRPr="00C01E80" w:rsidRDefault="00C814A6">
      <w:pPr>
        <w:pStyle w:val="BodyText"/>
        <w:spacing w:before="1" w:line="268" w:lineRule="auto"/>
        <w:ind w:left="806" w:right="750" w:firstLine="25"/>
        <w:jc w:val="both"/>
        <w:rPr>
          <w:rFonts w:ascii="Microsoft Sans Serif"/>
          <w:sz w:val="24"/>
          <w:szCs w:val="24"/>
        </w:rPr>
      </w:pPr>
      <w:r w:rsidRPr="00C01E80">
        <w:rPr>
          <w:rFonts w:ascii="Microsoft Sans Serif"/>
          <w:color w:val="2C2C2C"/>
          <w:w w:val="105"/>
          <w:sz w:val="24"/>
          <w:szCs w:val="24"/>
        </w:rPr>
        <w:t>Occasionally, dry or drought conditions create environmental circumstances where outdoor burning is hazardous. These hazards create health and safety concerns for citizens and property because of the increased risk in uncontrolled grass, vegetation fires, or fire in areas of accumulated trash. Dry and drought</w:t>
      </w:r>
      <w:r w:rsidRPr="00C01E80">
        <w:rPr>
          <w:rFonts w:ascii="Microsoft Sans Serif"/>
          <w:color w:val="2C2C2C"/>
          <w:spacing w:val="-1"/>
          <w:w w:val="105"/>
          <w:sz w:val="24"/>
          <w:szCs w:val="24"/>
        </w:rPr>
        <w:t xml:space="preserve"> </w:t>
      </w:r>
      <w:r w:rsidRPr="00C01E80">
        <w:rPr>
          <w:rFonts w:ascii="Microsoft Sans Serif"/>
          <w:color w:val="2C2C2C"/>
          <w:w w:val="105"/>
          <w:sz w:val="24"/>
          <w:szCs w:val="24"/>
        </w:rPr>
        <w:t>conditions increase</w:t>
      </w:r>
      <w:r w:rsidRPr="00C01E80">
        <w:rPr>
          <w:rFonts w:ascii="Microsoft Sans Serif"/>
          <w:color w:val="2C2C2C"/>
          <w:spacing w:val="-4"/>
          <w:w w:val="105"/>
          <w:sz w:val="24"/>
          <w:szCs w:val="24"/>
        </w:rPr>
        <w:t xml:space="preserve"> </w:t>
      </w:r>
      <w:r w:rsidRPr="00C01E80">
        <w:rPr>
          <w:rFonts w:ascii="Microsoft Sans Serif"/>
          <w:color w:val="2C2C2C"/>
          <w:w w:val="105"/>
          <w:sz w:val="24"/>
          <w:szCs w:val="24"/>
        </w:rPr>
        <w:t>fire risk</w:t>
      </w:r>
      <w:r w:rsidRPr="00C01E80">
        <w:rPr>
          <w:rFonts w:ascii="Microsoft Sans Serif"/>
          <w:color w:val="2C2C2C"/>
          <w:spacing w:val="-4"/>
          <w:w w:val="105"/>
          <w:sz w:val="24"/>
          <w:szCs w:val="24"/>
        </w:rPr>
        <w:t xml:space="preserve"> </w:t>
      </w:r>
      <w:r w:rsidRPr="00C01E80">
        <w:rPr>
          <w:rFonts w:ascii="Microsoft Sans Serif"/>
          <w:color w:val="2C2C2C"/>
          <w:w w:val="105"/>
          <w:sz w:val="24"/>
          <w:szCs w:val="24"/>
        </w:rPr>
        <w:t>by providing dry vegetation as fuel for fires. Therefore, on occasion, consistent with the existing environmental</w:t>
      </w:r>
      <w:r w:rsidRPr="00C01E80">
        <w:rPr>
          <w:rFonts w:ascii="Microsoft Sans Serif"/>
          <w:color w:val="2C2C2C"/>
          <w:spacing w:val="40"/>
          <w:w w:val="105"/>
          <w:sz w:val="24"/>
          <w:szCs w:val="24"/>
        </w:rPr>
        <w:t xml:space="preserve"> </w:t>
      </w:r>
      <w:r w:rsidRPr="00C01E80">
        <w:rPr>
          <w:rFonts w:ascii="Microsoft Sans Serif"/>
          <w:color w:val="2C2C2C"/>
          <w:w w:val="105"/>
          <w:sz w:val="24"/>
          <w:szCs w:val="24"/>
        </w:rPr>
        <w:t>circumstances, the city may:</w:t>
      </w:r>
    </w:p>
    <w:p w14:paraId="5845C313" w14:textId="77777777" w:rsidR="009A17A0" w:rsidRPr="00C01E80" w:rsidRDefault="00C814A6" w:rsidP="00633C96">
      <w:pPr>
        <w:pStyle w:val="ListParagraph"/>
        <w:numPr>
          <w:ilvl w:val="0"/>
          <w:numId w:val="19"/>
        </w:numPr>
        <w:tabs>
          <w:tab w:val="left" w:pos="1214"/>
          <w:tab w:val="left" w:pos="1233"/>
        </w:tabs>
        <w:spacing w:before="195" w:line="268" w:lineRule="auto"/>
        <w:ind w:right="778" w:hanging="402"/>
        <w:rPr>
          <w:rFonts w:ascii="Microsoft Sans Serif"/>
          <w:color w:val="2E2E2E"/>
          <w:sz w:val="24"/>
          <w:szCs w:val="24"/>
        </w:rPr>
      </w:pPr>
      <w:r w:rsidRPr="00C01E80">
        <w:rPr>
          <w:rFonts w:ascii="Microsoft Sans Serif"/>
          <w:color w:val="2E2E2E"/>
          <w:sz w:val="24"/>
          <w:szCs w:val="24"/>
        </w:rPr>
        <w:tab/>
      </w:r>
      <w:r w:rsidRPr="00C01E80">
        <w:rPr>
          <w:rFonts w:ascii="Microsoft Sans Serif"/>
          <w:color w:val="2E2E2E"/>
          <w:w w:val="105"/>
          <w:sz w:val="24"/>
          <w:szCs w:val="24"/>
        </w:rPr>
        <w:t>Issue a temporary emergency burn ban through the office of the mayor, after consultation with city staff,</w:t>
      </w:r>
      <w:r w:rsidRPr="00C01E80">
        <w:rPr>
          <w:rFonts w:ascii="Microsoft Sans Serif"/>
          <w:color w:val="2E2E2E"/>
          <w:spacing w:val="31"/>
          <w:w w:val="105"/>
          <w:sz w:val="24"/>
          <w:szCs w:val="24"/>
        </w:rPr>
        <w:t xml:space="preserve"> </w:t>
      </w:r>
      <w:r w:rsidRPr="00C01E80">
        <w:rPr>
          <w:rFonts w:ascii="Microsoft Sans Serif"/>
          <w:color w:val="2E2E2E"/>
          <w:w w:val="105"/>
          <w:sz w:val="24"/>
          <w:szCs w:val="24"/>
        </w:rPr>
        <w:t>and based on exigent circumstances</w:t>
      </w:r>
      <w:r w:rsidRPr="00C01E80">
        <w:rPr>
          <w:rFonts w:ascii="Microsoft Sans Serif"/>
          <w:color w:val="2E2E2E"/>
          <w:spacing w:val="40"/>
          <w:w w:val="105"/>
          <w:sz w:val="24"/>
          <w:szCs w:val="24"/>
        </w:rPr>
        <w:t xml:space="preserve"> </w:t>
      </w:r>
      <w:r w:rsidRPr="00C01E80">
        <w:rPr>
          <w:rFonts w:ascii="Microsoft Sans Serif"/>
          <w:color w:val="2E2E2E"/>
          <w:w w:val="105"/>
          <w:sz w:val="24"/>
          <w:szCs w:val="24"/>
        </w:rPr>
        <w:t>that require immediate action at a</w:t>
      </w:r>
      <w:r w:rsidRPr="00C01E80">
        <w:rPr>
          <w:rFonts w:ascii="Microsoft Sans Serif"/>
          <w:color w:val="2E2E2E"/>
          <w:spacing w:val="40"/>
          <w:w w:val="105"/>
          <w:sz w:val="24"/>
          <w:szCs w:val="24"/>
        </w:rPr>
        <w:t xml:space="preserve"> </w:t>
      </w:r>
      <w:r w:rsidRPr="00C01E80">
        <w:rPr>
          <w:rFonts w:ascii="Microsoft Sans Serif"/>
          <w:color w:val="2E2E2E"/>
          <w:w w:val="105"/>
          <w:sz w:val="24"/>
          <w:szCs w:val="24"/>
        </w:rPr>
        <w:t>speed greater than can be obtained by the city council through called or regular meetings of the council. Such emergency temporary bans may not exceed seven (7) days in length; and/or</w:t>
      </w:r>
    </w:p>
    <w:p w14:paraId="146A28A4" w14:textId="67EF4763" w:rsidR="009A17A0" w:rsidRPr="00C44037" w:rsidRDefault="00C814A6" w:rsidP="00633C96">
      <w:pPr>
        <w:pStyle w:val="ListParagraph"/>
        <w:numPr>
          <w:ilvl w:val="0"/>
          <w:numId w:val="19"/>
        </w:numPr>
        <w:tabs>
          <w:tab w:val="left" w:pos="1209"/>
        </w:tabs>
        <w:spacing w:before="191" w:line="256" w:lineRule="auto"/>
        <w:ind w:left="1209" w:right="808" w:hanging="417"/>
        <w:rPr>
          <w:rFonts w:ascii="Microsoft Sans Serif"/>
          <w:color w:val="2C2C2C"/>
          <w:sz w:val="24"/>
          <w:szCs w:val="24"/>
        </w:rPr>
      </w:pPr>
      <w:r w:rsidRPr="00C01E80">
        <w:rPr>
          <w:rFonts w:ascii="Microsoft Sans Serif"/>
          <w:color w:val="2C2C2C"/>
          <w:w w:val="105"/>
          <w:sz w:val="24"/>
          <w:szCs w:val="24"/>
        </w:rPr>
        <w:t>The city council may issue a</w:t>
      </w:r>
      <w:r w:rsidRPr="00C01E80">
        <w:rPr>
          <w:rFonts w:ascii="Microsoft Sans Serif"/>
          <w:color w:val="2C2C2C"/>
          <w:spacing w:val="16"/>
          <w:w w:val="105"/>
          <w:sz w:val="24"/>
          <w:szCs w:val="24"/>
        </w:rPr>
        <w:t xml:space="preserve"> </w:t>
      </w:r>
      <w:r w:rsidRPr="00C01E80">
        <w:rPr>
          <w:rFonts w:ascii="Microsoft Sans Serif"/>
          <w:color w:val="2C2C2C"/>
          <w:w w:val="105"/>
          <w:sz w:val="24"/>
          <w:szCs w:val="24"/>
        </w:rPr>
        <w:t>temporary</w:t>
      </w:r>
      <w:r w:rsidRPr="00C01E80">
        <w:rPr>
          <w:rFonts w:ascii="Microsoft Sans Serif"/>
          <w:color w:val="2C2C2C"/>
          <w:spacing w:val="31"/>
          <w:w w:val="105"/>
          <w:sz w:val="24"/>
          <w:szCs w:val="24"/>
        </w:rPr>
        <w:t xml:space="preserve"> </w:t>
      </w:r>
      <w:r w:rsidRPr="00C01E80">
        <w:rPr>
          <w:rFonts w:ascii="Microsoft Sans Serif"/>
          <w:color w:val="2C2C2C"/>
          <w:w w:val="105"/>
          <w:sz w:val="24"/>
          <w:szCs w:val="24"/>
        </w:rPr>
        <w:t>burn ban for up to ninety (90) days which</w:t>
      </w:r>
      <w:r w:rsidRPr="00C01E80">
        <w:rPr>
          <w:rFonts w:ascii="Microsoft Sans Serif"/>
          <w:color w:val="2C2C2C"/>
          <w:spacing w:val="-3"/>
          <w:w w:val="105"/>
          <w:sz w:val="24"/>
          <w:szCs w:val="24"/>
        </w:rPr>
        <w:t xml:space="preserve"> </w:t>
      </w:r>
      <w:r w:rsidRPr="00C01E80">
        <w:rPr>
          <w:rFonts w:ascii="Microsoft Sans Serif"/>
          <w:color w:val="2C2C2C"/>
          <w:w w:val="105"/>
          <w:sz w:val="24"/>
          <w:szCs w:val="24"/>
        </w:rPr>
        <w:t>may</w:t>
      </w:r>
      <w:r w:rsidRPr="00C01E80">
        <w:rPr>
          <w:rFonts w:ascii="Microsoft Sans Serif"/>
          <w:color w:val="2C2C2C"/>
          <w:spacing w:val="-2"/>
          <w:w w:val="105"/>
          <w:sz w:val="24"/>
          <w:szCs w:val="24"/>
        </w:rPr>
        <w:t xml:space="preserve"> </w:t>
      </w:r>
      <w:r w:rsidRPr="00C01E80">
        <w:rPr>
          <w:rFonts w:ascii="Microsoft Sans Serif"/>
          <w:color w:val="2C2C2C"/>
          <w:w w:val="105"/>
          <w:sz w:val="24"/>
          <w:szCs w:val="24"/>
        </w:rPr>
        <w:t>be renewed or shortened by the council based upon changing circumstances.</w:t>
      </w:r>
    </w:p>
    <w:p w14:paraId="4229F98C" w14:textId="61928152" w:rsidR="009A17A0" w:rsidRPr="00AE3214" w:rsidRDefault="00C814A6" w:rsidP="00C44037">
      <w:pPr>
        <w:ind w:left="788"/>
        <w:rPr>
          <w:b/>
          <w:bCs/>
          <w:sz w:val="28"/>
          <w:szCs w:val="28"/>
        </w:rPr>
      </w:pPr>
      <w:r w:rsidRPr="00AE3214">
        <w:rPr>
          <w:b/>
          <w:bCs/>
          <w:color w:val="2C2C2C"/>
          <w:spacing w:val="-4"/>
          <w:sz w:val="28"/>
          <w:szCs w:val="28"/>
        </w:rPr>
        <w:t>§</w:t>
      </w:r>
      <w:r w:rsidRPr="00AE3214">
        <w:rPr>
          <w:b/>
          <w:bCs/>
          <w:color w:val="2C2C2C"/>
          <w:spacing w:val="-18"/>
          <w:sz w:val="28"/>
          <w:szCs w:val="28"/>
        </w:rPr>
        <w:t xml:space="preserve"> </w:t>
      </w:r>
      <w:r w:rsidRPr="00AE3214">
        <w:rPr>
          <w:b/>
          <w:bCs/>
          <w:color w:val="2C2C2C"/>
          <w:spacing w:val="-4"/>
          <w:sz w:val="28"/>
          <w:szCs w:val="28"/>
        </w:rPr>
        <w:t>5.04.002.</w:t>
      </w:r>
      <w:r w:rsidRPr="00AE3214">
        <w:rPr>
          <w:b/>
          <w:bCs/>
          <w:color w:val="2C2C2C"/>
          <w:spacing w:val="2"/>
          <w:sz w:val="28"/>
          <w:szCs w:val="28"/>
        </w:rPr>
        <w:t xml:space="preserve"> </w:t>
      </w:r>
      <w:r w:rsidRPr="00AE3214">
        <w:rPr>
          <w:b/>
          <w:bCs/>
          <w:color w:val="2C2C2C"/>
          <w:spacing w:val="-4"/>
          <w:sz w:val="28"/>
          <w:szCs w:val="28"/>
        </w:rPr>
        <w:t>Regulated</w:t>
      </w:r>
      <w:r w:rsidRPr="00AE3214">
        <w:rPr>
          <w:b/>
          <w:bCs/>
          <w:color w:val="2C2C2C"/>
          <w:spacing w:val="-10"/>
          <w:sz w:val="28"/>
          <w:szCs w:val="28"/>
        </w:rPr>
        <w:t xml:space="preserve"> </w:t>
      </w:r>
      <w:r w:rsidRPr="00AE3214">
        <w:rPr>
          <w:b/>
          <w:bCs/>
          <w:color w:val="2C2C2C"/>
          <w:spacing w:val="-4"/>
          <w:sz w:val="28"/>
          <w:szCs w:val="28"/>
        </w:rPr>
        <w:t>conditions</w:t>
      </w:r>
      <w:r w:rsidRPr="00AE3214">
        <w:rPr>
          <w:b/>
          <w:bCs/>
          <w:color w:val="2C2C2C"/>
          <w:spacing w:val="-15"/>
          <w:sz w:val="28"/>
          <w:szCs w:val="28"/>
        </w:rPr>
        <w:t xml:space="preserve"> </w:t>
      </w:r>
      <w:r w:rsidRPr="00AE3214">
        <w:rPr>
          <w:b/>
          <w:bCs/>
          <w:color w:val="2C2C2C"/>
          <w:spacing w:val="-4"/>
          <w:sz w:val="28"/>
          <w:szCs w:val="28"/>
        </w:rPr>
        <w:t>and</w:t>
      </w:r>
      <w:r w:rsidRPr="00AE3214">
        <w:rPr>
          <w:b/>
          <w:bCs/>
          <w:color w:val="2C2C2C"/>
          <w:spacing w:val="-29"/>
          <w:sz w:val="28"/>
          <w:szCs w:val="28"/>
        </w:rPr>
        <w:t xml:space="preserve"> </w:t>
      </w:r>
      <w:r w:rsidRPr="00AE3214">
        <w:rPr>
          <w:b/>
          <w:bCs/>
          <w:color w:val="2C2C2C"/>
          <w:spacing w:val="-4"/>
          <w:sz w:val="28"/>
          <w:szCs w:val="28"/>
        </w:rPr>
        <w:t>activities.</w:t>
      </w:r>
    </w:p>
    <w:p w14:paraId="5F574640" w14:textId="77777777" w:rsidR="009A17A0" w:rsidRPr="00C01E80" w:rsidRDefault="00C814A6" w:rsidP="00633C96">
      <w:pPr>
        <w:pStyle w:val="ListParagraph"/>
        <w:numPr>
          <w:ilvl w:val="0"/>
          <w:numId w:val="18"/>
        </w:numPr>
        <w:tabs>
          <w:tab w:val="left" w:pos="1167"/>
          <w:tab w:val="left" w:pos="1175"/>
        </w:tabs>
        <w:spacing w:line="271" w:lineRule="auto"/>
        <w:ind w:left="1167" w:right="826" w:hanging="399"/>
        <w:rPr>
          <w:rFonts w:ascii="Microsoft Sans Serif"/>
          <w:sz w:val="24"/>
          <w:szCs w:val="24"/>
        </w:rPr>
      </w:pPr>
      <w:r w:rsidRPr="00C01E80">
        <w:rPr>
          <w:rFonts w:ascii="Microsoft Sans Serif"/>
          <w:color w:val="2D2D2D"/>
          <w:sz w:val="24"/>
          <w:szCs w:val="24"/>
        </w:rPr>
        <w:tab/>
      </w:r>
      <w:r w:rsidRPr="00C01E80">
        <w:rPr>
          <w:rFonts w:ascii="Microsoft Sans Serif"/>
          <w:color w:val="2D2D2D"/>
          <w:w w:val="105"/>
          <w:sz w:val="24"/>
          <w:szCs w:val="24"/>
        </w:rPr>
        <w:t>The</w:t>
      </w:r>
      <w:r w:rsidRPr="00C01E80">
        <w:rPr>
          <w:rFonts w:ascii="Microsoft Sans Serif"/>
          <w:color w:val="2D2D2D"/>
          <w:spacing w:val="-11"/>
          <w:w w:val="105"/>
          <w:sz w:val="24"/>
          <w:szCs w:val="24"/>
        </w:rPr>
        <w:t xml:space="preserve"> </w:t>
      </w:r>
      <w:r w:rsidRPr="00C01E80">
        <w:rPr>
          <w:rFonts w:ascii="Microsoft Sans Serif"/>
          <w:color w:val="2D2D2D"/>
          <w:w w:val="105"/>
          <w:sz w:val="24"/>
          <w:szCs w:val="24"/>
        </w:rPr>
        <w:t>city, to provide</w:t>
      </w:r>
      <w:r w:rsidRPr="00C01E80">
        <w:rPr>
          <w:rFonts w:ascii="Microsoft Sans Serif"/>
          <w:color w:val="2D2D2D"/>
          <w:spacing w:val="-2"/>
          <w:w w:val="105"/>
          <w:sz w:val="24"/>
          <w:szCs w:val="24"/>
        </w:rPr>
        <w:t xml:space="preserve"> </w:t>
      </w:r>
      <w:r w:rsidRPr="00C01E80">
        <w:rPr>
          <w:rFonts w:ascii="Microsoft Sans Serif"/>
          <w:color w:val="2D2D2D"/>
          <w:w w:val="105"/>
          <w:sz w:val="24"/>
          <w:szCs w:val="24"/>
        </w:rPr>
        <w:t>for</w:t>
      </w:r>
      <w:r w:rsidRPr="00C01E80">
        <w:rPr>
          <w:rFonts w:ascii="Microsoft Sans Serif"/>
          <w:color w:val="2D2D2D"/>
          <w:spacing w:val="-1"/>
          <w:w w:val="105"/>
          <w:sz w:val="24"/>
          <w:szCs w:val="24"/>
        </w:rPr>
        <w:t xml:space="preserve"> </w:t>
      </w:r>
      <w:r w:rsidRPr="00C01E80">
        <w:rPr>
          <w:rFonts w:ascii="Microsoft Sans Serif"/>
          <w:color w:val="2D2D2D"/>
          <w:w w:val="105"/>
          <w:sz w:val="24"/>
          <w:szCs w:val="24"/>
        </w:rPr>
        <w:t>the health</w:t>
      </w:r>
      <w:r w:rsidRPr="00C01E80">
        <w:rPr>
          <w:rFonts w:ascii="Microsoft Sans Serif"/>
          <w:color w:val="2D2D2D"/>
          <w:spacing w:val="-6"/>
          <w:w w:val="105"/>
          <w:sz w:val="24"/>
          <w:szCs w:val="24"/>
        </w:rPr>
        <w:t xml:space="preserve"> </w:t>
      </w:r>
      <w:r w:rsidRPr="00C01E80">
        <w:rPr>
          <w:rFonts w:ascii="Microsoft Sans Serif"/>
          <w:color w:val="2D2D2D"/>
          <w:w w:val="105"/>
          <w:sz w:val="24"/>
          <w:szCs w:val="24"/>
        </w:rPr>
        <w:t>and safety of</w:t>
      </w:r>
      <w:r w:rsidRPr="00C01E80">
        <w:rPr>
          <w:rFonts w:ascii="Microsoft Sans Serif"/>
          <w:color w:val="2D2D2D"/>
          <w:spacing w:val="-9"/>
          <w:w w:val="105"/>
          <w:sz w:val="24"/>
          <w:szCs w:val="24"/>
        </w:rPr>
        <w:t xml:space="preserve"> </w:t>
      </w:r>
      <w:r w:rsidRPr="00C01E80">
        <w:rPr>
          <w:rFonts w:ascii="Microsoft Sans Serif"/>
          <w:color w:val="2D2D2D"/>
          <w:w w:val="105"/>
          <w:sz w:val="24"/>
          <w:szCs w:val="24"/>
        </w:rPr>
        <w:t>citizens</w:t>
      </w:r>
      <w:r w:rsidRPr="00C01E80">
        <w:rPr>
          <w:rFonts w:ascii="Microsoft Sans Serif"/>
          <w:color w:val="2D2D2D"/>
          <w:spacing w:val="-8"/>
          <w:w w:val="105"/>
          <w:sz w:val="24"/>
          <w:szCs w:val="24"/>
        </w:rPr>
        <w:t xml:space="preserve"> </w:t>
      </w:r>
      <w:r w:rsidRPr="00C01E80">
        <w:rPr>
          <w:rFonts w:ascii="Microsoft Sans Serif"/>
          <w:color w:val="2D2D2D"/>
          <w:w w:val="105"/>
          <w:sz w:val="24"/>
          <w:szCs w:val="24"/>
        </w:rPr>
        <w:t>in</w:t>
      </w:r>
      <w:r w:rsidRPr="00C01E80">
        <w:rPr>
          <w:rFonts w:ascii="Microsoft Sans Serif"/>
          <w:color w:val="2D2D2D"/>
          <w:spacing w:val="-1"/>
          <w:w w:val="105"/>
          <w:sz w:val="24"/>
          <w:szCs w:val="24"/>
        </w:rPr>
        <w:t xml:space="preserve"> </w:t>
      </w:r>
      <w:r w:rsidRPr="00C01E80">
        <w:rPr>
          <w:rFonts w:ascii="Microsoft Sans Serif"/>
          <w:color w:val="2D2D2D"/>
          <w:w w:val="105"/>
          <w:sz w:val="24"/>
          <w:szCs w:val="24"/>
        </w:rPr>
        <w:t>drought or dry conditions, may</w:t>
      </w:r>
      <w:r w:rsidRPr="00C01E80">
        <w:rPr>
          <w:rFonts w:ascii="Microsoft Sans Serif"/>
          <w:color w:val="2D2D2D"/>
          <w:spacing w:val="-10"/>
          <w:w w:val="105"/>
          <w:sz w:val="24"/>
          <w:szCs w:val="24"/>
        </w:rPr>
        <w:t xml:space="preserve"> </w:t>
      </w:r>
      <w:r w:rsidRPr="00C01E80">
        <w:rPr>
          <w:rFonts w:ascii="Microsoft Sans Serif"/>
          <w:color w:val="2D2D2D"/>
          <w:w w:val="105"/>
          <w:sz w:val="24"/>
          <w:szCs w:val="24"/>
        </w:rPr>
        <w:t>temporarily regulate outdoor burning, including fireworks. Outdoor burning for purposes of this article shall be defined as knowingly or recklessly burning, exploding, igniting, or causing to</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combust any material outside a structure or under circumstances which run a risk of igniting uncontrolled grass, vegetation, or structure fires.</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In addition, outdoor activities such as welding, grinding, or cutting which produce sparks may be regulated by requiting designated fire watchers, fire suppression equipment, and the presence of mobile or cellular phones on site. Management of fire hazard risk may also include limitations on outdoor fires and outdoor burning when wind conditions have exceeded fifteen (15) miles per hour.</w:t>
      </w:r>
    </w:p>
    <w:p w14:paraId="6F481AC4" w14:textId="7574B743" w:rsidR="009A17A0" w:rsidRPr="00D84DD7" w:rsidRDefault="00C814A6" w:rsidP="00633C96">
      <w:pPr>
        <w:pStyle w:val="ListParagraph"/>
        <w:numPr>
          <w:ilvl w:val="0"/>
          <w:numId w:val="18"/>
        </w:numPr>
        <w:tabs>
          <w:tab w:val="left" w:pos="1142"/>
          <w:tab w:val="left" w:pos="1150"/>
        </w:tabs>
        <w:spacing w:before="174" w:line="271" w:lineRule="auto"/>
        <w:ind w:left="1142" w:right="860" w:hanging="398"/>
        <w:rPr>
          <w:rFonts w:ascii="Microsoft Sans Serif"/>
          <w:sz w:val="24"/>
          <w:szCs w:val="24"/>
        </w:rPr>
      </w:pPr>
      <w:r w:rsidRPr="00C01E80">
        <w:rPr>
          <w:rFonts w:ascii="Microsoft Sans Serif"/>
          <w:color w:val="2D2D2D"/>
          <w:sz w:val="24"/>
          <w:szCs w:val="24"/>
        </w:rPr>
        <w:tab/>
      </w:r>
      <w:r w:rsidRPr="00C01E80">
        <w:rPr>
          <w:rFonts w:ascii="Microsoft Sans Serif"/>
          <w:color w:val="2D2D2D"/>
          <w:w w:val="105"/>
          <w:sz w:val="24"/>
          <w:szCs w:val="24"/>
        </w:rPr>
        <w:t>The council may authorize</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the city staff in</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the form of</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the city secretary,</w:t>
      </w:r>
      <w:r w:rsidRPr="00C01E80">
        <w:rPr>
          <w:rFonts w:ascii="Microsoft Sans Serif"/>
          <w:color w:val="2D2D2D"/>
          <w:spacing w:val="38"/>
          <w:w w:val="105"/>
          <w:sz w:val="24"/>
          <w:szCs w:val="24"/>
        </w:rPr>
        <w:t xml:space="preserve"> </w:t>
      </w:r>
      <w:r w:rsidRPr="00C01E80">
        <w:rPr>
          <w:rFonts w:ascii="Microsoft Sans Serif"/>
          <w:color w:val="2D2D2D"/>
          <w:w w:val="105"/>
          <w:sz w:val="24"/>
          <w:szCs w:val="24"/>
        </w:rPr>
        <w:t>fire chief,</w:t>
      </w:r>
      <w:r w:rsidRPr="00C01E80">
        <w:rPr>
          <w:rFonts w:ascii="Microsoft Sans Serif"/>
          <w:color w:val="2D2D2D"/>
          <w:spacing w:val="34"/>
          <w:w w:val="105"/>
          <w:sz w:val="24"/>
          <w:szCs w:val="24"/>
        </w:rPr>
        <w:t xml:space="preserve"> </w:t>
      </w:r>
      <w:r w:rsidRPr="00C01E80">
        <w:rPr>
          <w:rFonts w:ascii="Microsoft Sans Serif"/>
          <w:color w:val="2D2D2D"/>
          <w:w w:val="105"/>
          <w:sz w:val="24"/>
          <w:szCs w:val="24"/>
        </w:rPr>
        <w:t xml:space="preserve">and chief of police to grant </w:t>
      </w:r>
      <w:r w:rsidR="00C44037" w:rsidRPr="00C01E80">
        <w:rPr>
          <w:rFonts w:ascii="Microsoft Sans Serif"/>
          <w:color w:val="2D2D2D"/>
          <w:w w:val="105"/>
          <w:sz w:val="24"/>
          <w:szCs w:val="24"/>
        </w:rPr>
        <w:t>limited emergency</w:t>
      </w:r>
      <w:r w:rsidRPr="00C01E80">
        <w:rPr>
          <w:rFonts w:ascii="Microsoft Sans Serif"/>
          <w:color w:val="2D2D2D"/>
          <w:w w:val="105"/>
          <w:sz w:val="24"/>
          <w:szCs w:val="24"/>
        </w:rPr>
        <w:t xml:space="preserve"> exceptions to a temporary burn ban. These exceptions must be based on emergency </w:t>
      </w:r>
      <w:r w:rsidR="00C44037" w:rsidRPr="00C01E80">
        <w:rPr>
          <w:rFonts w:ascii="Microsoft Sans Serif"/>
          <w:color w:val="2D2D2D"/>
          <w:w w:val="105"/>
          <w:sz w:val="24"/>
          <w:szCs w:val="24"/>
        </w:rPr>
        <w:t>circumstances,</w:t>
      </w:r>
      <w:r w:rsidRPr="00C01E80">
        <w:rPr>
          <w:rFonts w:ascii="Microsoft Sans Serif"/>
          <w:color w:val="2D2D2D"/>
          <w:w w:val="105"/>
          <w:sz w:val="24"/>
          <w:szCs w:val="24"/>
        </w:rPr>
        <w:t xml:space="preserve"> </w:t>
      </w:r>
      <w:r w:rsidR="00C44037" w:rsidRPr="00C01E80">
        <w:rPr>
          <w:rFonts w:ascii="Microsoft Sans Serif"/>
          <w:color w:val="2D2D2D"/>
          <w:w w:val="105"/>
          <w:sz w:val="24"/>
          <w:szCs w:val="24"/>
        </w:rPr>
        <w:t>and we</w:t>
      </w:r>
      <w:r w:rsidRPr="00C01E80">
        <w:rPr>
          <w:rFonts w:ascii="Microsoft Sans Serif"/>
          <w:color w:val="2D2D2D"/>
          <w:w w:val="105"/>
          <w:sz w:val="24"/>
          <w:szCs w:val="24"/>
        </w:rPr>
        <w:t xml:space="preserve"> must consider viable alternatives to outdoor burning.</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If, after consultation, the city secretary and the chief of police agree that there</w:t>
      </w:r>
      <w:r w:rsidRPr="00C01E80">
        <w:rPr>
          <w:rFonts w:ascii="Microsoft Sans Serif"/>
          <w:color w:val="2D2D2D"/>
          <w:spacing w:val="-6"/>
          <w:w w:val="105"/>
          <w:sz w:val="24"/>
          <w:szCs w:val="24"/>
        </w:rPr>
        <w:t xml:space="preserve"> </w:t>
      </w:r>
      <w:r w:rsidRPr="00C01E80">
        <w:rPr>
          <w:rFonts w:ascii="Microsoft Sans Serif"/>
          <w:color w:val="2D2D2D"/>
          <w:w w:val="105"/>
          <w:sz w:val="24"/>
          <w:szCs w:val="24"/>
        </w:rPr>
        <w:t>is no viable option and emergency</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circumstances</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exists;</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a</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specific</w:t>
      </w:r>
      <w:r w:rsidRPr="00C01E80">
        <w:rPr>
          <w:rFonts w:ascii="Microsoft Sans Serif"/>
          <w:color w:val="2D2D2D"/>
          <w:spacing w:val="38"/>
          <w:w w:val="105"/>
          <w:sz w:val="24"/>
          <w:szCs w:val="24"/>
        </w:rPr>
        <w:t xml:space="preserve"> </w:t>
      </w:r>
      <w:r w:rsidRPr="00C01E80">
        <w:rPr>
          <w:rFonts w:ascii="Microsoft Sans Serif"/>
          <w:color w:val="2D2D2D"/>
          <w:w w:val="105"/>
          <w:sz w:val="24"/>
          <w:szCs w:val="24"/>
        </w:rPr>
        <w:t>limited</w:t>
      </w:r>
      <w:r w:rsidRPr="00C01E80">
        <w:rPr>
          <w:rFonts w:ascii="Microsoft Sans Serif"/>
          <w:color w:val="2D2D2D"/>
          <w:spacing w:val="33"/>
          <w:w w:val="105"/>
          <w:sz w:val="24"/>
          <w:szCs w:val="24"/>
        </w:rPr>
        <w:t xml:space="preserve"> </w:t>
      </w:r>
      <w:r w:rsidRPr="00C01E80">
        <w:rPr>
          <w:rFonts w:ascii="Microsoft Sans Serif"/>
          <w:color w:val="2D2D2D"/>
          <w:w w:val="105"/>
          <w:sz w:val="24"/>
          <w:szCs w:val="24"/>
        </w:rPr>
        <w:t>written</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exception</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may</w:t>
      </w:r>
      <w:r w:rsidR="009C1EEC" w:rsidRPr="00C01E80">
        <w:rPr>
          <w:rFonts w:ascii="Microsoft Sans Serif"/>
          <w:color w:val="2D2D2D"/>
          <w:w w:val="105"/>
          <w:sz w:val="24"/>
          <w:szCs w:val="24"/>
        </w:rPr>
        <w:t xml:space="preserve"> </w:t>
      </w:r>
      <w:r w:rsidRPr="00C01E80">
        <w:rPr>
          <w:rFonts w:ascii="Microsoft Sans Serif"/>
          <w:color w:val="2D2D2D"/>
          <w:w w:val="105"/>
          <w:sz w:val="24"/>
          <w:szCs w:val="24"/>
        </w:rPr>
        <w:t>be</w:t>
      </w:r>
      <w:r w:rsidRPr="00C01E80">
        <w:rPr>
          <w:rFonts w:ascii="Microsoft Sans Serif"/>
          <w:color w:val="2D2D2D"/>
          <w:spacing w:val="21"/>
          <w:w w:val="105"/>
          <w:sz w:val="24"/>
          <w:szCs w:val="24"/>
        </w:rPr>
        <w:t xml:space="preserve"> </w:t>
      </w:r>
      <w:r w:rsidRPr="00C01E80">
        <w:rPr>
          <w:rFonts w:ascii="Microsoft Sans Serif"/>
          <w:color w:val="2D2D2D"/>
          <w:w w:val="105"/>
          <w:sz w:val="24"/>
          <w:szCs w:val="24"/>
        </w:rPr>
        <w:t>grante</w:t>
      </w:r>
      <w:r w:rsidR="009C1EEC" w:rsidRPr="00C01E80">
        <w:rPr>
          <w:rFonts w:ascii="Microsoft Sans Serif"/>
          <w:color w:val="2D2D2D"/>
          <w:w w:val="105"/>
          <w:sz w:val="24"/>
          <w:szCs w:val="24"/>
        </w:rPr>
        <w:t>d</w:t>
      </w:r>
      <w:r w:rsidRPr="00C01E80">
        <w:rPr>
          <w:rFonts w:ascii="Microsoft Sans Serif"/>
          <w:color w:val="2D2D2D"/>
          <w:spacing w:val="26"/>
          <w:w w:val="105"/>
          <w:sz w:val="24"/>
          <w:szCs w:val="24"/>
        </w:rPr>
        <w:t xml:space="preserve"> </w:t>
      </w:r>
      <w:r w:rsidRPr="00C01E80">
        <w:rPr>
          <w:rFonts w:ascii="Microsoft Sans Serif"/>
          <w:color w:val="2D2D2D"/>
          <w:w w:val="105"/>
          <w:sz w:val="24"/>
          <w:szCs w:val="24"/>
        </w:rPr>
        <w:t>by</w:t>
      </w:r>
      <w:r w:rsidRPr="00C01E80">
        <w:rPr>
          <w:rFonts w:ascii="Microsoft Sans Serif"/>
          <w:color w:val="2D2D2D"/>
          <w:spacing w:val="40"/>
          <w:w w:val="105"/>
          <w:sz w:val="24"/>
          <w:szCs w:val="24"/>
        </w:rPr>
        <w:t xml:space="preserve"> </w:t>
      </w:r>
      <w:r w:rsidRPr="00C01E80">
        <w:rPr>
          <w:rFonts w:ascii="Microsoft Sans Serif"/>
          <w:color w:val="2D2D2D"/>
          <w:w w:val="105"/>
          <w:sz w:val="24"/>
          <w:szCs w:val="24"/>
        </w:rPr>
        <w:t>the</w:t>
      </w:r>
      <w:r w:rsidRPr="00C01E80">
        <w:rPr>
          <w:rFonts w:ascii="Microsoft Sans Serif"/>
          <w:color w:val="2D2D2D"/>
          <w:spacing w:val="26"/>
          <w:w w:val="105"/>
          <w:sz w:val="24"/>
          <w:szCs w:val="24"/>
        </w:rPr>
        <w:t xml:space="preserve"> </w:t>
      </w:r>
      <w:r w:rsidRPr="00C01E80">
        <w:rPr>
          <w:rFonts w:ascii="Microsoft Sans Serif"/>
          <w:color w:val="2D2D2D"/>
          <w:w w:val="105"/>
          <w:sz w:val="24"/>
          <w:szCs w:val="24"/>
        </w:rPr>
        <w:t>city</w:t>
      </w:r>
      <w:r w:rsidR="00D84DD7">
        <w:rPr>
          <w:rFonts w:ascii="Microsoft Sans Serif"/>
          <w:color w:val="2D2D2D"/>
          <w:w w:val="105"/>
          <w:sz w:val="24"/>
          <w:szCs w:val="24"/>
        </w:rPr>
        <w:t xml:space="preserve"> </w:t>
      </w:r>
      <w:r w:rsidRPr="00D84DD7">
        <w:rPr>
          <w:rFonts w:ascii="Microsoft Sans Serif"/>
          <w:color w:val="2D2D2D"/>
          <w:w w:val="105"/>
          <w:sz w:val="24"/>
          <w:szCs w:val="24"/>
        </w:rPr>
        <w:t xml:space="preserve">secretary which specifies the time and location of the burn and must include fire </w:t>
      </w:r>
      <w:r w:rsidR="00C44037" w:rsidRPr="00D84DD7">
        <w:rPr>
          <w:rFonts w:ascii="Microsoft Sans Serif"/>
          <w:color w:val="2D2D2D"/>
          <w:w w:val="105"/>
          <w:sz w:val="24"/>
          <w:szCs w:val="24"/>
        </w:rPr>
        <w:t>suppression and</w:t>
      </w:r>
      <w:r w:rsidRPr="00D84DD7">
        <w:rPr>
          <w:rFonts w:ascii="Microsoft Sans Serif"/>
          <w:color w:val="2D2D2D"/>
          <w:w w:val="105"/>
          <w:sz w:val="24"/>
          <w:szCs w:val="24"/>
        </w:rPr>
        <w:t xml:space="preserve"> fire prevention requirements.</w:t>
      </w:r>
    </w:p>
    <w:p w14:paraId="43949E19" w14:textId="7A613AA7" w:rsidR="009A17A0" w:rsidRDefault="00C814A6" w:rsidP="00D84DD7">
      <w:pPr>
        <w:pStyle w:val="Heading6"/>
        <w:ind w:left="716"/>
        <w:rPr>
          <w:b/>
          <w:bCs/>
          <w:color w:val="2C2C2C"/>
          <w:spacing w:val="-4"/>
          <w:sz w:val="24"/>
          <w:szCs w:val="24"/>
        </w:rPr>
      </w:pPr>
      <w:r w:rsidRPr="00C01E80">
        <w:rPr>
          <w:b/>
          <w:bCs/>
          <w:color w:val="2C2C2C"/>
          <w:spacing w:val="-4"/>
          <w:sz w:val="24"/>
          <w:szCs w:val="24"/>
        </w:rPr>
        <w:t>§</w:t>
      </w:r>
      <w:r w:rsidRPr="00C01E80">
        <w:rPr>
          <w:b/>
          <w:bCs/>
          <w:color w:val="2C2C2C"/>
          <w:spacing w:val="-11"/>
          <w:sz w:val="24"/>
          <w:szCs w:val="24"/>
        </w:rPr>
        <w:t xml:space="preserve"> </w:t>
      </w:r>
      <w:r w:rsidRPr="00C01E80">
        <w:rPr>
          <w:b/>
          <w:bCs/>
          <w:color w:val="2C2C2C"/>
          <w:spacing w:val="-4"/>
          <w:sz w:val="24"/>
          <w:szCs w:val="24"/>
        </w:rPr>
        <w:t>5.04.003.</w:t>
      </w:r>
      <w:r w:rsidRPr="00C01E80">
        <w:rPr>
          <w:b/>
          <w:bCs/>
          <w:color w:val="2C2C2C"/>
          <w:spacing w:val="-8"/>
          <w:sz w:val="24"/>
          <w:szCs w:val="24"/>
        </w:rPr>
        <w:t xml:space="preserve"> </w:t>
      </w:r>
      <w:r w:rsidRPr="00C01E80">
        <w:rPr>
          <w:b/>
          <w:bCs/>
          <w:color w:val="2C2C2C"/>
          <w:spacing w:val="-4"/>
          <w:sz w:val="24"/>
          <w:szCs w:val="24"/>
        </w:rPr>
        <w:t>Temporary</w:t>
      </w:r>
      <w:r w:rsidRPr="00C01E80">
        <w:rPr>
          <w:b/>
          <w:bCs/>
          <w:color w:val="2C2C2C"/>
          <w:spacing w:val="-6"/>
          <w:sz w:val="24"/>
          <w:szCs w:val="24"/>
        </w:rPr>
        <w:t xml:space="preserve"> </w:t>
      </w:r>
      <w:r w:rsidRPr="00C01E80">
        <w:rPr>
          <w:b/>
          <w:bCs/>
          <w:color w:val="2C2C2C"/>
          <w:spacing w:val="-4"/>
          <w:sz w:val="24"/>
          <w:szCs w:val="24"/>
        </w:rPr>
        <w:t>burn</w:t>
      </w:r>
      <w:r w:rsidRPr="00C01E80">
        <w:rPr>
          <w:b/>
          <w:bCs/>
          <w:color w:val="2C2C2C"/>
          <w:spacing w:val="-18"/>
          <w:sz w:val="24"/>
          <w:szCs w:val="24"/>
        </w:rPr>
        <w:t xml:space="preserve"> </w:t>
      </w:r>
      <w:r w:rsidRPr="00C01E80">
        <w:rPr>
          <w:b/>
          <w:bCs/>
          <w:color w:val="2C2C2C"/>
          <w:spacing w:val="-4"/>
          <w:sz w:val="24"/>
          <w:szCs w:val="24"/>
        </w:rPr>
        <w:t>bans.</w:t>
      </w:r>
    </w:p>
    <w:p w14:paraId="496D863F" w14:textId="77777777" w:rsidR="00D84DD7" w:rsidRPr="00D84DD7" w:rsidRDefault="00D84DD7" w:rsidP="00D84DD7"/>
    <w:p w14:paraId="78F52B7F" w14:textId="73CE7E3F" w:rsidR="009A17A0" w:rsidRPr="00C01E80" w:rsidRDefault="00C814A6" w:rsidP="003C7077">
      <w:pPr>
        <w:pStyle w:val="BodyText"/>
        <w:spacing w:line="268" w:lineRule="auto"/>
        <w:ind w:left="682" w:right="904" w:firstLine="10"/>
        <w:jc w:val="both"/>
        <w:rPr>
          <w:rFonts w:ascii="Microsoft Sans Serif"/>
          <w:sz w:val="24"/>
          <w:szCs w:val="24"/>
        </w:rPr>
        <w:sectPr w:rsidR="009A17A0" w:rsidRPr="00C01E80">
          <w:pgSz w:w="12240" w:h="15840"/>
          <w:pgMar w:top="320" w:right="400" w:bottom="280" w:left="560" w:header="720" w:footer="720" w:gutter="0"/>
          <w:cols w:space="720"/>
        </w:sectPr>
      </w:pPr>
      <w:r w:rsidRPr="00C01E80">
        <w:rPr>
          <w:rFonts w:ascii="Microsoft Sans Serif"/>
          <w:color w:val="2E2E2E"/>
          <w:w w:val="105"/>
          <w:sz w:val="24"/>
          <w:szCs w:val="24"/>
        </w:rPr>
        <w:t>Temporary burn ban ordinances are not permanently maintained in the city code hardcopy, because</w:t>
      </w:r>
      <w:r w:rsidRPr="00C01E80">
        <w:rPr>
          <w:rFonts w:ascii="Microsoft Sans Serif"/>
          <w:color w:val="2E2E2E"/>
          <w:spacing w:val="40"/>
          <w:w w:val="105"/>
          <w:sz w:val="24"/>
          <w:szCs w:val="24"/>
        </w:rPr>
        <w:t xml:space="preserve"> </w:t>
      </w:r>
      <w:r w:rsidRPr="00C01E80">
        <w:rPr>
          <w:rFonts w:ascii="Microsoft Sans Serif"/>
          <w:color w:val="2E2E2E"/>
          <w:w w:val="105"/>
          <w:sz w:val="24"/>
          <w:szCs w:val="24"/>
        </w:rPr>
        <w:t>they are temporary. These temporary burn ban ordinances are removed from the city code annually in December,</w:t>
      </w:r>
      <w:r w:rsidRPr="00C01E80">
        <w:rPr>
          <w:rFonts w:ascii="Microsoft Sans Serif"/>
          <w:color w:val="2E2E2E"/>
          <w:spacing w:val="40"/>
          <w:w w:val="105"/>
          <w:sz w:val="24"/>
          <w:szCs w:val="24"/>
        </w:rPr>
        <w:t xml:space="preserve"> </w:t>
      </w:r>
      <w:r w:rsidRPr="00C01E80">
        <w:rPr>
          <w:rFonts w:ascii="Microsoft Sans Serif"/>
          <w:color w:val="2E2E2E"/>
          <w:w w:val="105"/>
          <w:sz w:val="24"/>
          <w:szCs w:val="24"/>
        </w:rPr>
        <w:t>except for any burn</w:t>
      </w:r>
      <w:r w:rsidRPr="00C01E80">
        <w:rPr>
          <w:rFonts w:ascii="Microsoft Sans Serif"/>
          <w:color w:val="2E2E2E"/>
          <w:spacing w:val="-2"/>
          <w:w w:val="105"/>
          <w:sz w:val="24"/>
          <w:szCs w:val="24"/>
        </w:rPr>
        <w:t xml:space="preserve"> </w:t>
      </w:r>
      <w:r w:rsidRPr="00C01E80">
        <w:rPr>
          <w:rFonts w:ascii="Microsoft Sans Serif"/>
          <w:color w:val="2E2E2E"/>
          <w:w w:val="105"/>
          <w:sz w:val="24"/>
          <w:szCs w:val="24"/>
        </w:rPr>
        <w:t>ban that is current or in place in December of that</w:t>
      </w:r>
      <w:r w:rsidRPr="00C01E80">
        <w:rPr>
          <w:rFonts w:ascii="Microsoft Sans Serif"/>
          <w:color w:val="2E2E2E"/>
          <w:spacing w:val="35"/>
          <w:w w:val="105"/>
          <w:sz w:val="24"/>
          <w:szCs w:val="24"/>
        </w:rPr>
        <w:t xml:space="preserve"> </w:t>
      </w:r>
      <w:r w:rsidRPr="00C01E80">
        <w:rPr>
          <w:rFonts w:ascii="Microsoft Sans Serif"/>
          <w:color w:val="2E2E2E"/>
          <w:w w:val="105"/>
          <w:sz w:val="24"/>
          <w:szCs w:val="24"/>
        </w:rPr>
        <w:t>year. The</w:t>
      </w:r>
      <w:r w:rsidR="003C7077" w:rsidRPr="00C01E80">
        <w:rPr>
          <w:rFonts w:ascii="Microsoft Sans Serif"/>
          <w:sz w:val="24"/>
          <w:szCs w:val="24"/>
        </w:rPr>
        <w:t xml:space="preserve"> </w:t>
      </w:r>
      <w:r w:rsidRPr="00C01E80">
        <w:rPr>
          <w:rFonts w:ascii="Microsoft Sans Serif"/>
          <w:color w:val="2D2D2D"/>
          <w:w w:val="105"/>
          <w:sz w:val="24"/>
          <w:szCs w:val="24"/>
        </w:rPr>
        <w:t>temporary</w:t>
      </w:r>
      <w:r w:rsidRPr="00C01E80">
        <w:rPr>
          <w:rFonts w:ascii="Microsoft Sans Serif"/>
          <w:color w:val="2D2D2D"/>
          <w:spacing w:val="-3"/>
          <w:w w:val="105"/>
          <w:sz w:val="24"/>
          <w:szCs w:val="24"/>
        </w:rPr>
        <w:t xml:space="preserve"> </w:t>
      </w:r>
      <w:r w:rsidRPr="00C01E80">
        <w:rPr>
          <w:rFonts w:ascii="Microsoft Sans Serif"/>
          <w:color w:val="2D2D2D"/>
          <w:w w:val="105"/>
          <w:sz w:val="24"/>
          <w:szCs w:val="24"/>
        </w:rPr>
        <w:t>ordinances</w:t>
      </w:r>
      <w:r w:rsidRPr="00C01E80">
        <w:rPr>
          <w:rFonts w:ascii="Microsoft Sans Serif"/>
          <w:color w:val="2D2D2D"/>
          <w:spacing w:val="-7"/>
          <w:w w:val="105"/>
          <w:sz w:val="24"/>
          <w:szCs w:val="24"/>
        </w:rPr>
        <w:t xml:space="preserve"> </w:t>
      </w:r>
      <w:r w:rsidRPr="00C01E80">
        <w:rPr>
          <w:rFonts w:ascii="Microsoft Sans Serif"/>
          <w:color w:val="2D2D2D"/>
          <w:w w:val="105"/>
          <w:sz w:val="24"/>
          <w:szCs w:val="24"/>
        </w:rPr>
        <w:t>are</w:t>
      </w:r>
      <w:r w:rsidRPr="00C01E80">
        <w:rPr>
          <w:rFonts w:ascii="Microsoft Sans Serif"/>
          <w:color w:val="2D2D2D"/>
          <w:spacing w:val="-6"/>
          <w:w w:val="105"/>
          <w:sz w:val="24"/>
          <w:szCs w:val="24"/>
        </w:rPr>
        <w:t xml:space="preserve"> </w:t>
      </w:r>
      <w:r w:rsidRPr="00C01E80">
        <w:rPr>
          <w:rFonts w:ascii="Microsoft Sans Serif"/>
          <w:color w:val="2D2D2D"/>
          <w:w w:val="105"/>
          <w:sz w:val="24"/>
          <w:szCs w:val="24"/>
        </w:rPr>
        <w:t>stored</w:t>
      </w:r>
      <w:r w:rsidRPr="00C01E80">
        <w:rPr>
          <w:rFonts w:ascii="Microsoft Sans Serif"/>
          <w:color w:val="2D2D2D"/>
          <w:spacing w:val="5"/>
          <w:w w:val="105"/>
          <w:sz w:val="24"/>
          <w:szCs w:val="24"/>
        </w:rPr>
        <w:t xml:space="preserve"> </w:t>
      </w:r>
      <w:r w:rsidRPr="00C01E80">
        <w:rPr>
          <w:rFonts w:ascii="Microsoft Sans Serif"/>
          <w:color w:val="2D2D2D"/>
          <w:w w:val="105"/>
          <w:sz w:val="24"/>
          <w:szCs w:val="24"/>
        </w:rPr>
        <w:t>electronically</w:t>
      </w:r>
      <w:r w:rsidRPr="00C01E80">
        <w:rPr>
          <w:rFonts w:ascii="Microsoft Sans Serif"/>
          <w:color w:val="2D2D2D"/>
          <w:spacing w:val="-2"/>
          <w:w w:val="105"/>
          <w:sz w:val="24"/>
          <w:szCs w:val="24"/>
        </w:rPr>
        <w:t xml:space="preserve"> </w:t>
      </w:r>
      <w:r w:rsidRPr="00C01E80">
        <w:rPr>
          <w:rFonts w:ascii="Microsoft Sans Serif"/>
          <w:color w:val="2D2D2D"/>
          <w:w w:val="105"/>
          <w:sz w:val="24"/>
          <w:szCs w:val="24"/>
        </w:rPr>
        <w:t>consistent</w:t>
      </w:r>
      <w:r w:rsidRPr="00C01E80">
        <w:rPr>
          <w:rFonts w:ascii="Microsoft Sans Serif"/>
          <w:color w:val="2D2D2D"/>
          <w:spacing w:val="-5"/>
          <w:w w:val="105"/>
          <w:sz w:val="24"/>
          <w:szCs w:val="24"/>
        </w:rPr>
        <w:t xml:space="preserve"> </w:t>
      </w:r>
      <w:r w:rsidRPr="00C01E80">
        <w:rPr>
          <w:rFonts w:ascii="Microsoft Sans Serif"/>
          <w:color w:val="2D2D2D"/>
          <w:w w:val="105"/>
          <w:sz w:val="24"/>
          <w:szCs w:val="24"/>
        </w:rPr>
        <w:t>with</w:t>
      </w:r>
      <w:r w:rsidRPr="00C01E80">
        <w:rPr>
          <w:rFonts w:ascii="Microsoft Sans Serif"/>
          <w:color w:val="2D2D2D"/>
          <w:spacing w:val="-8"/>
          <w:w w:val="105"/>
          <w:sz w:val="24"/>
          <w:szCs w:val="24"/>
        </w:rPr>
        <w:t xml:space="preserve"> </w:t>
      </w:r>
      <w:r w:rsidRPr="00C01E80">
        <w:rPr>
          <w:rFonts w:ascii="Microsoft Sans Serif"/>
          <w:color w:val="2D2D2D"/>
          <w:w w:val="105"/>
          <w:sz w:val="24"/>
          <w:szCs w:val="24"/>
        </w:rPr>
        <w:t>the</w:t>
      </w:r>
      <w:r w:rsidRPr="00C01E80">
        <w:rPr>
          <w:rFonts w:ascii="Microsoft Sans Serif"/>
          <w:color w:val="2D2D2D"/>
          <w:spacing w:val="-2"/>
          <w:w w:val="105"/>
          <w:sz w:val="24"/>
          <w:szCs w:val="24"/>
        </w:rPr>
        <w:t xml:space="preserve"> </w:t>
      </w:r>
      <w:r w:rsidRPr="00C01E80">
        <w:rPr>
          <w:rFonts w:ascii="Microsoft Sans Serif"/>
          <w:color w:val="2D2D2D"/>
          <w:w w:val="105"/>
          <w:sz w:val="24"/>
          <w:szCs w:val="24"/>
        </w:rPr>
        <w:t>records</w:t>
      </w:r>
      <w:r w:rsidRPr="00C01E80">
        <w:rPr>
          <w:rFonts w:ascii="Microsoft Sans Serif"/>
          <w:color w:val="2D2D2D"/>
          <w:spacing w:val="-3"/>
          <w:w w:val="105"/>
          <w:sz w:val="24"/>
          <w:szCs w:val="24"/>
        </w:rPr>
        <w:t xml:space="preserve"> </w:t>
      </w:r>
      <w:r w:rsidRPr="00C01E80">
        <w:rPr>
          <w:rFonts w:ascii="Microsoft Sans Serif"/>
          <w:color w:val="2D2D2D"/>
          <w:w w:val="105"/>
          <w:sz w:val="24"/>
          <w:szCs w:val="24"/>
        </w:rPr>
        <w:t>retention</w:t>
      </w:r>
      <w:r w:rsidRPr="00C01E80">
        <w:rPr>
          <w:rFonts w:ascii="Microsoft Sans Serif"/>
          <w:color w:val="2D2D2D"/>
          <w:spacing w:val="-13"/>
          <w:w w:val="105"/>
          <w:sz w:val="24"/>
          <w:szCs w:val="24"/>
        </w:rPr>
        <w:t xml:space="preserve"> </w:t>
      </w:r>
      <w:r w:rsidRPr="00C01E80">
        <w:rPr>
          <w:rFonts w:ascii="Microsoft Sans Serif"/>
          <w:color w:val="2D2D2D"/>
          <w:w w:val="105"/>
          <w:sz w:val="24"/>
          <w:szCs w:val="24"/>
        </w:rPr>
        <w:t>policy</w:t>
      </w:r>
      <w:r w:rsidRPr="00C01E80">
        <w:rPr>
          <w:rFonts w:ascii="Microsoft Sans Serif"/>
          <w:color w:val="2D2D2D"/>
          <w:spacing w:val="-6"/>
          <w:w w:val="105"/>
          <w:sz w:val="24"/>
          <w:szCs w:val="24"/>
        </w:rPr>
        <w:t xml:space="preserve"> </w:t>
      </w:r>
      <w:r w:rsidRPr="00C01E80">
        <w:rPr>
          <w:rFonts w:ascii="Microsoft Sans Serif"/>
          <w:color w:val="2D2D2D"/>
          <w:w w:val="105"/>
          <w:sz w:val="24"/>
          <w:szCs w:val="24"/>
        </w:rPr>
        <w:t>of</w:t>
      </w:r>
      <w:r w:rsidRPr="00C01E80">
        <w:rPr>
          <w:rFonts w:ascii="Microsoft Sans Serif"/>
          <w:color w:val="2D2D2D"/>
          <w:spacing w:val="-9"/>
          <w:w w:val="105"/>
          <w:sz w:val="24"/>
          <w:szCs w:val="24"/>
        </w:rPr>
        <w:t xml:space="preserve"> </w:t>
      </w:r>
      <w:r w:rsidRPr="00C01E80">
        <w:rPr>
          <w:rFonts w:ascii="Microsoft Sans Serif"/>
          <w:color w:val="2D2D2D"/>
          <w:w w:val="105"/>
          <w:sz w:val="24"/>
          <w:szCs w:val="24"/>
        </w:rPr>
        <w:t>the</w:t>
      </w:r>
      <w:r w:rsidRPr="00C01E80">
        <w:rPr>
          <w:rFonts w:ascii="Microsoft Sans Serif"/>
          <w:color w:val="2D2D2D"/>
          <w:spacing w:val="-9"/>
          <w:w w:val="105"/>
          <w:sz w:val="24"/>
          <w:szCs w:val="24"/>
        </w:rPr>
        <w:t xml:space="preserve"> </w:t>
      </w:r>
      <w:r w:rsidRPr="00C01E80">
        <w:rPr>
          <w:rFonts w:ascii="Microsoft Sans Serif"/>
          <w:color w:val="2D2D2D"/>
          <w:spacing w:val="-2"/>
          <w:w w:val="105"/>
          <w:sz w:val="24"/>
          <w:szCs w:val="24"/>
        </w:rPr>
        <w:t>city</w:t>
      </w:r>
      <w:r w:rsidR="009749C5" w:rsidRPr="00C01E80">
        <w:rPr>
          <w:rFonts w:ascii="Microsoft Sans Serif"/>
          <w:color w:val="2D2D2D"/>
          <w:spacing w:val="-2"/>
          <w:w w:val="105"/>
          <w:sz w:val="24"/>
          <w:szCs w:val="24"/>
        </w:rPr>
        <w:t>.</w:t>
      </w:r>
    </w:p>
    <w:p w14:paraId="3D95CD18" w14:textId="27C06A6C" w:rsidR="009A17A0" w:rsidRPr="00C01E80" w:rsidRDefault="009A17A0" w:rsidP="002508A0">
      <w:pPr>
        <w:spacing w:before="85"/>
        <w:rPr>
          <w:sz w:val="24"/>
          <w:szCs w:val="24"/>
        </w:rPr>
      </w:pPr>
    </w:p>
    <w:p w14:paraId="31181327" w14:textId="77777777" w:rsidR="009A17A0" w:rsidRPr="00C01E80" w:rsidRDefault="009A17A0">
      <w:pPr>
        <w:pStyle w:val="BodyText"/>
        <w:spacing w:before="37"/>
        <w:rPr>
          <w:sz w:val="24"/>
          <w:szCs w:val="24"/>
        </w:rPr>
      </w:pPr>
    </w:p>
    <w:p w14:paraId="03A38D66" w14:textId="77777777" w:rsidR="009A17A0" w:rsidRPr="00C46796" w:rsidRDefault="00C814A6">
      <w:pPr>
        <w:ind w:left="879"/>
        <w:rPr>
          <w:b/>
          <w:sz w:val="28"/>
          <w:szCs w:val="28"/>
        </w:rPr>
      </w:pPr>
      <w:r w:rsidRPr="00C46796">
        <w:rPr>
          <w:b/>
          <w:color w:val="2E2E2E"/>
          <w:sz w:val="28"/>
          <w:szCs w:val="28"/>
          <w:u w:val="thick" w:color="686868"/>
        </w:rPr>
        <w:t>Chapter</w:t>
      </w:r>
      <w:r w:rsidRPr="00C46796">
        <w:rPr>
          <w:b/>
          <w:color w:val="2E2E2E"/>
          <w:spacing w:val="42"/>
          <w:sz w:val="28"/>
          <w:szCs w:val="28"/>
          <w:u w:val="thick" w:color="686868"/>
        </w:rPr>
        <w:t xml:space="preserve"> </w:t>
      </w:r>
      <w:r w:rsidRPr="00C46796">
        <w:rPr>
          <w:b/>
          <w:color w:val="2E2E2E"/>
          <w:sz w:val="28"/>
          <w:szCs w:val="28"/>
          <w:u w:val="thick" w:color="686868"/>
        </w:rPr>
        <w:t>6.</w:t>
      </w:r>
      <w:r w:rsidRPr="00C46796">
        <w:rPr>
          <w:b/>
          <w:color w:val="2E2E2E"/>
          <w:spacing w:val="39"/>
          <w:w w:val="150"/>
          <w:sz w:val="28"/>
          <w:szCs w:val="28"/>
          <w:u w:val="thick" w:color="686868"/>
        </w:rPr>
        <w:t xml:space="preserve"> </w:t>
      </w:r>
      <w:r w:rsidRPr="00C46796">
        <w:rPr>
          <w:b/>
          <w:color w:val="2E2E2E"/>
          <w:sz w:val="28"/>
          <w:szCs w:val="28"/>
          <w:u w:val="thick" w:color="686868"/>
        </w:rPr>
        <w:t>Health</w:t>
      </w:r>
      <w:r w:rsidRPr="00C46796">
        <w:rPr>
          <w:b/>
          <w:color w:val="2E2E2E"/>
          <w:spacing w:val="14"/>
          <w:sz w:val="28"/>
          <w:szCs w:val="28"/>
          <w:u w:val="thick" w:color="686868"/>
        </w:rPr>
        <w:t xml:space="preserve"> </w:t>
      </w:r>
      <w:r w:rsidRPr="00C46796">
        <w:rPr>
          <w:b/>
          <w:color w:val="2E2E2E"/>
          <w:sz w:val="28"/>
          <w:szCs w:val="28"/>
          <w:u w:val="thick" w:color="686868"/>
        </w:rPr>
        <w:t>and</w:t>
      </w:r>
      <w:r w:rsidRPr="00C46796">
        <w:rPr>
          <w:b/>
          <w:color w:val="2E2E2E"/>
          <w:spacing w:val="48"/>
          <w:sz w:val="28"/>
          <w:szCs w:val="28"/>
          <w:u w:val="thick" w:color="686868"/>
        </w:rPr>
        <w:t xml:space="preserve"> </w:t>
      </w:r>
      <w:r w:rsidRPr="00C46796">
        <w:rPr>
          <w:b/>
          <w:color w:val="2E2E2E"/>
          <w:spacing w:val="-2"/>
          <w:sz w:val="28"/>
          <w:szCs w:val="28"/>
          <w:u w:val="thick" w:color="686868"/>
        </w:rPr>
        <w:t>Sanitation</w:t>
      </w:r>
    </w:p>
    <w:p w14:paraId="34742772" w14:textId="77777777" w:rsidR="009A17A0" w:rsidRPr="00C46796" w:rsidRDefault="00C814A6">
      <w:pPr>
        <w:pStyle w:val="Heading2"/>
        <w:spacing w:before="331"/>
        <w:ind w:left="864" w:firstLine="4"/>
        <w:rPr>
          <w:b/>
          <w:bCs/>
          <w:sz w:val="24"/>
          <w:szCs w:val="24"/>
        </w:rPr>
      </w:pPr>
      <w:r w:rsidRPr="00C46796">
        <w:rPr>
          <w:b/>
          <w:bCs/>
          <w:color w:val="2C2C2C"/>
          <w:spacing w:val="-2"/>
          <w:sz w:val="24"/>
          <w:szCs w:val="24"/>
        </w:rPr>
        <w:t>ARTICLE</w:t>
      </w:r>
      <w:r w:rsidRPr="00C46796">
        <w:rPr>
          <w:b/>
          <w:bCs/>
          <w:color w:val="2C2C2C"/>
          <w:spacing w:val="11"/>
          <w:sz w:val="24"/>
          <w:szCs w:val="24"/>
        </w:rPr>
        <w:t xml:space="preserve"> </w:t>
      </w:r>
      <w:r w:rsidRPr="00C46796">
        <w:rPr>
          <w:b/>
          <w:bCs/>
          <w:color w:val="2C2C2C"/>
          <w:spacing w:val="-2"/>
          <w:sz w:val="24"/>
          <w:szCs w:val="24"/>
        </w:rPr>
        <w:t>6.01.</w:t>
      </w:r>
      <w:r w:rsidRPr="00C46796">
        <w:rPr>
          <w:b/>
          <w:bCs/>
          <w:color w:val="2C2C2C"/>
          <w:spacing w:val="9"/>
          <w:sz w:val="24"/>
          <w:szCs w:val="24"/>
        </w:rPr>
        <w:t xml:space="preserve"> </w:t>
      </w:r>
      <w:r w:rsidRPr="00C46796">
        <w:rPr>
          <w:b/>
          <w:bCs/>
          <w:color w:val="2C2C2C"/>
          <w:spacing w:val="-2"/>
          <w:sz w:val="24"/>
          <w:szCs w:val="24"/>
        </w:rPr>
        <w:t>GENERAL</w:t>
      </w:r>
      <w:r w:rsidRPr="00C46796">
        <w:rPr>
          <w:b/>
          <w:bCs/>
          <w:color w:val="2C2C2C"/>
          <w:spacing w:val="14"/>
          <w:sz w:val="24"/>
          <w:szCs w:val="24"/>
        </w:rPr>
        <w:t xml:space="preserve"> </w:t>
      </w:r>
      <w:r w:rsidRPr="00C46796">
        <w:rPr>
          <w:b/>
          <w:bCs/>
          <w:color w:val="2C2C2C"/>
          <w:spacing w:val="-2"/>
          <w:sz w:val="24"/>
          <w:szCs w:val="24"/>
        </w:rPr>
        <w:t>PROVISIONS</w:t>
      </w:r>
      <w:r w:rsidRPr="00C46796">
        <w:rPr>
          <w:b/>
          <w:bCs/>
          <w:color w:val="2C2C2C"/>
          <w:spacing w:val="13"/>
          <w:sz w:val="24"/>
          <w:szCs w:val="24"/>
        </w:rPr>
        <w:t xml:space="preserve"> </w:t>
      </w:r>
      <w:r w:rsidRPr="00C46796">
        <w:rPr>
          <w:b/>
          <w:bCs/>
          <w:color w:val="2C2C2C"/>
          <w:spacing w:val="-2"/>
          <w:sz w:val="24"/>
          <w:szCs w:val="24"/>
        </w:rPr>
        <w:t>(RESERVED)</w:t>
      </w:r>
    </w:p>
    <w:p w14:paraId="671A0C64" w14:textId="77777777" w:rsidR="009A17A0" w:rsidRPr="00C01E80" w:rsidRDefault="00C814A6">
      <w:pPr>
        <w:spacing w:before="321" w:line="254" w:lineRule="auto"/>
        <w:ind w:left="861" w:firstLine="3"/>
        <w:rPr>
          <w:b/>
          <w:sz w:val="24"/>
          <w:szCs w:val="24"/>
        </w:rPr>
      </w:pPr>
      <w:r w:rsidRPr="00C01E80">
        <w:rPr>
          <w:b/>
          <w:color w:val="2C2C2C"/>
          <w:spacing w:val="-4"/>
          <w:sz w:val="24"/>
          <w:szCs w:val="24"/>
        </w:rPr>
        <w:t>ARTICLE</w:t>
      </w:r>
      <w:r w:rsidRPr="00C01E80">
        <w:rPr>
          <w:b/>
          <w:color w:val="2C2C2C"/>
          <w:spacing w:val="-21"/>
          <w:sz w:val="24"/>
          <w:szCs w:val="24"/>
        </w:rPr>
        <w:t xml:space="preserve"> </w:t>
      </w:r>
      <w:r w:rsidRPr="00C01E80">
        <w:rPr>
          <w:b/>
          <w:color w:val="2C2C2C"/>
          <w:spacing w:val="-4"/>
          <w:sz w:val="24"/>
          <w:szCs w:val="24"/>
        </w:rPr>
        <w:t>6.02.</w:t>
      </w:r>
      <w:r w:rsidRPr="00C01E80">
        <w:rPr>
          <w:b/>
          <w:color w:val="2C2C2C"/>
          <w:spacing w:val="-20"/>
          <w:sz w:val="24"/>
          <w:szCs w:val="24"/>
        </w:rPr>
        <w:t xml:space="preserve"> </w:t>
      </w:r>
      <w:r w:rsidRPr="00C01E80">
        <w:rPr>
          <w:b/>
          <w:color w:val="2C2C2C"/>
          <w:spacing w:val="-4"/>
          <w:sz w:val="24"/>
          <w:szCs w:val="24"/>
        </w:rPr>
        <w:t>WEEDS,</w:t>
      </w:r>
      <w:r w:rsidRPr="00C01E80">
        <w:rPr>
          <w:b/>
          <w:color w:val="2C2C2C"/>
          <w:spacing w:val="-17"/>
          <w:sz w:val="24"/>
          <w:szCs w:val="24"/>
        </w:rPr>
        <w:t xml:space="preserve"> </w:t>
      </w:r>
      <w:r w:rsidRPr="00C01E80">
        <w:rPr>
          <w:b/>
          <w:color w:val="2C2C2C"/>
          <w:spacing w:val="-4"/>
          <w:sz w:val="24"/>
          <w:szCs w:val="24"/>
        </w:rPr>
        <w:t>RUBBISH,</w:t>
      </w:r>
      <w:r w:rsidRPr="00C01E80">
        <w:rPr>
          <w:b/>
          <w:color w:val="2C2C2C"/>
          <w:spacing w:val="-19"/>
          <w:sz w:val="24"/>
          <w:szCs w:val="24"/>
        </w:rPr>
        <w:t xml:space="preserve"> </w:t>
      </w:r>
      <w:r w:rsidRPr="00C01E80">
        <w:rPr>
          <w:b/>
          <w:color w:val="2C2C2C"/>
          <w:spacing w:val="-4"/>
          <w:sz w:val="24"/>
          <w:szCs w:val="24"/>
        </w:rPr>
        <w:t>JUNK</w:t>
      </w:r>
      <w:r w:rsidRPr="00C01E80">
        <w:rPr>
          <w:b/>
          <w:color w:val="2C2C2C"/>
          <w:spacing w:val="-21"/>
          <w:sz w:val="24"/>
          <w:szCs w:val="24"/>
        </w:rPr>
        <w:t xml:space="preserve"> </w:t>
      </w:r>
      <w:r w:rsidRPr="00C01E80">
        <w:rPr>
          <w:b/>
          <w:color w:val="2C2C2C"/>
          <w:spacing w:val="-4"/>
          <w:sz w:val="24"/>
          <w:szCs w:val="24"/>
        </w:rPr>
        <w:t>AND</w:t>
      </w:r>
      <w:r w:rsidRPr="00C01E80">
        <w:rPr>
          <w:b/>
          <w:color w:val="2C2C2C"/>
          <w:spacing w:val="-20"/>
          <w:sz w:val="24"/>
          <w:szCs w:val="24"/>
        </w:rPr>
        <w:t xml:space="preserve"> </w:t>
      </w:r>
      <w:r w:rsidRPr="00C01E80">
        <w:rPr>
          <w:b/>
          <w:color w:val="2C2C2C"/>
          <w:spacing w:val="-4"/>
          <w:sz w:val="24"/>
          <w:szCs w:val="24"/>
        </w:rPr>
        <w:t xml:space="preserve">OTHER </w:t>
      </w:r>
      <w:r w:rsidRPr="00C01E80">
        <w:rPr>
          <w:b/>
          <w:color w:val="2C2C2C"/>
          <w:sz w:val="24"/>
          <w:szCs w:val="24"/>
        </w:rPr>
        <w:t>UNSANITARY</w:t>
      </w:r>
      <w:r w:rsidRPr="00C01E80">
        <w:rPr>
          <w:b/>
          <w:color w:val="2C2C2C"/>
          <w:spacing w:val="-23"/>
          <w:sz w:val="24"/>
          <w:szCs w:val="24"/>
        </w:rPr>
        <w:t xml:space="preserve"> </w:t>
      </w:r>
      <w:r w:rsidRPr="00C01E80">
        <w:rPr>
          <w:b/>
          <w:color w:val="2C2C2C"/>
          <w:sz w:val="24"/>
          <w:szCs w:val="24"/>
        </w:rPr>
        <w:t>OR</w:t>
      </w:r>
      <w:r w:rsidRPr="00C01E80">
        <w:rPr>
          <w:b/>
          <w:color w:val="2C2C2C"/>
          <w:spacing w:val="-25"/>
          <w:sz w:val="24"/>
          <w:szCs w:val="24"/>
        </w:rPr>
        <w:t xml:space="preserve"> </w:t>
      </w:r>
      <w:r w:rsidRPr="00C01E80">
        <w:rPr>
          <w:b/>
          <w:color w:val="2C2C2C"/>
          <w:sz w:val="24"/>
          <w:szCs w:val="24"/>
        </w:rPr>
        <w:t>OBJECTIONABLE</w:t>
      </w:r>
      <w:r w:rsidRPr="00C01E80">
        <w:rPr>
          <w:b/>
          <w:color w:val="2C2C2C"/>
          <w:spacing w:val="-1"/>
          <w:sz w:val="24"/>
          <w:szCs w:val="24"/>
        </w:rPr>
        <w:t xml:space="preserve"> </w:t>
      </w:r>
      <w:r w:rsidRPr="00C01E80">
        <w:rPr>
          <w:b/>
          <w:color w:val="2C2C2C"/>
          <w:sz w:val="24"/>
          <w:szCs w:val="24"/>
        </w:rPr>
        <w:t>MATTER</w:t>
      </w:r>
    </w:p>
    <w:p w14:paraId="3951A123" w14:textId="01751C4C" w:rsidR="009A17A0" w:rsidRPr="00AE3214" w:rsidRDefault="00C814A6" w:rsidP="008F1350">
      <w:pPr>
        <w:pStyle w:val="Heading5"/>
        <w:tabs>
          <w:tab w:val="left" w:pos="2608"/>
        </w:tabs>
        <w:spacing w:before="273"/>
        <w:ind w:left="856"/>
        <w:rPr>
          <w:rFonts w:ascii="Calibri" w:hAnsi="Calibri"/>
          <w:b/>
          <w:bCs/>
          <w:color w:val="2C2C2C"/>
          <w:spacing w:val="-2"/>
          <w:sz w:val="28"/>
          <w:szCs w:val="28"/>
        </w:rPr>
      </w:pPr>
      <w:r w:rsidRPr="00AE3214">
        <w:rPr>
          <w:rFonts w:ascii="Calibri" w:hAnsi="Calibri"/>
          <w:b/>
          <w:bCs/>
          <w:color w:val="2C2C2C"/>
          <w:sz w:val="28"/>
          <w:szCs w:val="28"/>
        </w:rPr>
        <w:t>§</w:t>
      </w:r>
      <w:r w:rsidRPr="00AE3214">
        <w:rPr>
          <w:rFonts w:ascii="Calibri" w:hAnsi="Calibri"/>
          <w:b/>
          <w:bCs/>
          <w:color w:val="2C2C2C"/>
          <w:spacing w:val="76"/>
          <w:sz w:val="28"/>
          <w:szCs w:val="28"/>
        </w:rPr>
        <w:t xml:space="preserve"> </w:t>
      </w:r>
      <w:r w:rsidRPr="00AE3214">
        <w:rPr>
          <w:rFonts w:ascii="Calibri" w:hAnsi="Calibri"/>
          <w:b/>
          <w:bCs/>
          <w:color w:val="2C2C2C"/>
          <w:spacing w:val="-2"/>
          <w:sz w:val="28"/>
          <w:szCs w:val="28"/>
        </w:rPr>
        <w:t>6.02.001.</w:t>
      </w:r>
      <w:r w:rsidRPr="00AE3214">
        <w:rPr>
          <w:rFonts w:ascii="Calibri" w:hAnsi="Calibri"/>
          <w:b/>
          <w:bCs/>
          <w:color w:val="2C2C2C"/>
          <w:sz w:val="28"/>
          <w:szCs w:val="28"/>
        </w:rPr>
        <w:tab/>
      </w:r>
      <w:r w:rsidRPr="00AE3214">
        <w:rPr>
          <w:rFonts w:ascii="Calibri" w:hAnsi="Calibri"/>
          <w:b/>
          <w:bCs/>
          <w:color w:val="2C2C2C"/>
          <w:spacing w:val="-2"/>
          <w:sz w:val="28"/>
          <w:szCs w:val="28"/>
        </w:rPr>
        <w:t>Definitions.</w:t>
      </w:r>
    </w:p>
    <w:p w14:paraId="05CDC9AD" w14:textId="77777777" w:rsidR="008F1350" w:rsidRPr="00C01E80" w:rsidRDefault="008F1350" w:rsidP="008F1350">
      <w:pPr>
        <w:rPr>
          <w:sz w:val="24"/>
          <w:szCs w:val="24"/>
        </w:rPr>
      </w:pPr>
    </w:p>
    <w:p w14:paraId="03984181" w14:textId="2CE2521E" w:rsidR="009A17A0" w:rsidRPr="00C01E80" w:rsidRDefault="00C814A6" w:rsidP="008F1350">
      <w:pPr>
        <w:pStyle w:val="BodyText"/>
        <w:spacing w:line="261" w:lineRule="auto"/>
        <w:ind w:left="855" w:right="903" w:hanging="14"/>
        <w:rPr>
          <w:sz w:val="24"/>
          <w:szCs w:val="24"/>
        </w:rPr>
      </w:pPr>
      <w:r w:rsidRPr="00C01E80">
        <w:rPr>
          <w:color w:val="2F2F2F"/>
          <w:w w:val="105"/>
          <w:sz w:val="24"/>
          <w:szCs w:val="24"/>
        </w:rPr>
        <w:t>The</w:t>
      </w:r>
      <w:r w:rsidRPr="00C01E80">
        <w:rPr>
          <w:color w:val="2F2F2F"/>
          <w:spacing w:val="-5"/>
          <w:w w:val="105"/>
          <w:sz w:val="24"/>
          <w:szCs w:val="24"/>
        </w:rPr>
        <w:t xml:space="preserve"> </w:t>
      </w:r>
      <w:r w:rsidRPr="00C01E80">
        <w:rPr>
          <w:color w:val="2F2F2F"/>
          <w:w w:val="105"/>
          <w:sz w:val="24"/>
          <w:szCs w:val="24"/>
        </w:rPr>
        <w:t>following</w:t>
      </w:r>
      <w:r w:rsidRPr="00C01E80">
        <w:rPr>
          <w:color w:val="2F2F2F"/>
          <w:spacing w:val="-1"/>
          <w:w w:val="105"/>
          <w:sz w:val="24"/>
          <w:szCs w:val="24"/>
        </w:rPr>
        <w:t xml:space="preserve"> </w:t>
      </w:r>
      <w:r w:rsidRPr="00C01E80">
        <w:rPr>
          <w:color w:val="2F2F2F"/>
          <w:w w:val="105"/>
          <w:sz w:val="24"/>
          <w:szCs w:val="24"/>
        </w:rPr>
        <w:t>words,</w:t>
      </w:r>
      <w:r w:rsidRPr="00C01E80">
        <w:rPr>
          <w:color w:val="2F2F2F"/>
          <w:spacing w:val="-5"/>
          <w:w w:val="105"/>
          <w:sz w:val="24"/>
          <w:szCs w:val="24"/>
        </w:rPr>
        <w:t xml:space="preserve"> </w:t>
      </w:r>
      <w:r w:rsidRPr="00C01E80">
        <w:rPr>
          <w:color w:val="2F2F2F"/>
          <w:w w:val="105"/>
          <w:sz w:val="24"/>
          <w:szCs w:val="24"/>
        </w:rPr>
        <w:t>terms, and</w:t>
      </w:r>
      <w:r w:rsidRPr="00C01E80">
        <w:rPr>
          <w:color w:val="2F2F2F"/>
          <w:spacing w:val="-12"/>
          <w:w w:val="105"/>
          <w:sz w:val="24"/>
          <w:szCs w:val="24"/>
        </w:rPr>
        <w:t xml:space="preserve"> </w:t>
      </w:r>
      <w:r w:rsidRPr="00C01E80">
        <w:rPr>
          <w:color w:val="2F2F2F"/>
          <w:w w:val="105"/>
          <w:sz w:val="24"/>
          <w:szCs w:val="24"/>
        </w:rPr>
        <w:t>phrases, when</w:t>
      </w:r>
      <w:r w:rsidRPr="00C01E80">
        <w:rPr>
          <w:color w:val="2F2F2F"/>
          <w:spacing w:val="-9"/>
          <w:w w:val="105"/>
          <w:sz w:val="24"/>
          <w:szCs w:val="24"/>
        </w:rPr>
        <w:t xml:space="preserve"> </w:t>
      </w:r>
      <w:r w:rsidRPr="00C01E80">
        <w:rPr>
          <w:color w:val="2F2F2F"/>
          <w:w w:val="105"/>
          <w:sz w:val="24"/>
          <w:szCs w:val="24"/>
        </w:rPr>
        <w:t>used</w:t>
      </w:r>
      <w:r w:rsidRPr="00C01E80">
        <w:rPr>
          <w:color w:val="2F2F2F"/>
          <w:spacing w:val="-15"/>
          <w:w w:val="105"/>
          <w:sz w:val="24"/>
          <w:szCs w:val="24"/>
        </w:rPr>
        <w:t xml:space="preserve"> </w:t>
      </w:r>
      <w:r w:rsidRPr="00C01E80">
        <w:rPr>
          <w:color w:val="2F2F2F"/>
          <w:w w:val="105"/>
          <w:sz w:val="24"/>
          <w:szCs w:val="24"/>
        </w:rPr>
        <w:t>in</w:t>
      </w:r>
      <w:r w:rsidRPr="00C01E80">
        <w:rPr>
          <w:color w:val="2F2F2F"/>
          <w:spacing w:val="-7"/>
          <w:w w:val="105"/>
          <w:sz w:val="24"/>
          <w:szCs w:val="24"/>
        </w:rPr>
        <w:t xml:space="preserve"> </w:t>
      </w:r>
      <w:r w:rsidRPr="00C01E80">
        <w:rPr>
          <w:color w:val="2F2F2F"/>
          <w:w w:val="105"/>
          <w:sz w:val="24"/>
          <w:szCs w:val="24"/>
        </w:rPr>
        <w:t>this</w:t>
      </w:r>
      <w:r w:rsidRPr="00C01E80">
        <w:rPr>
          <w:color w:val="2F2F2F"/>
          <w:spacing w:val="-7"/>
          <w:w w:val="105"/>
          <w:sz w:val="24"/>
          <w:szCs w:val="24"/>
        </w:rPr>
        <w:t xml:space="preserve"> </w:t>
      </w:r>
      <w:r w:rsidRPr="00C01E80">
        <w:rPr>
          <w:color w:val="2F2F2F"/>
          <w:w w:val="105"/>
          <w:sz w:val="24"/>
          <w:szCs w:val="24"/>
        </w:rPr>
        <w:t>article, shall</w:t>
      </w:r>
      <w:r w:rsidRPr="00C01E80">
        <w:rPr>
          <w:color w:val="2F2F2F"/>
          <w:spacing w:val="-13"/>
          <w:w w:val="105"/>
          <w:sz w:val="24"/>
          <w:szCs w:val="24"/>
        </w:rPr>
        <w:t xml:space="preserve"> </w:t>
      </w:r>
      <w:r w:rsidRPr="00C01E80">
        <w:rPr>
          <w:color w:val="2F2F2F"/>
          <w:w w:val="105"/>
          <w:sz w:val="24"/>
          <w:szCs w:val="24"/>
        </w:rPr>
        <w:t>have</w:t>
      </w:r>
      <w:r w:rsidRPr="00C01E80">
        <w:rPr>
          <w:color w:val="2F2F2F"/>
          <w:spacing w:val="-13"/>
          <w:w w:val="105"/>
          <w:sz w:val="24"/>
          <w:szCs w:val="24"/>
        </w:rPr>
        <w:t xml:space="preserve"> </w:t>
      </w:r>
      <w:r w:rsidRPr="00C01E80">
        <w:rPr>
          <w:color w:val="2F2F2F"/>
          <w:w w:val="105"/>
          <w:sz w:val="24"/>
          <w:szCs w:val="24"/>
        </w:rPr>
        <w:t>the</w:t>
      </w:r>
      <w:r w:rsidRPr="00C01E80">
        <w:rPr>
          <w:color w:val="2F2F2F"/>
          <w:spacing w:val="-15"/>
          <w:w w:val="105"/>
          <w:sz w:val="24"/>
          <w:szCs w:val="24"/>
        </w:rPr>
        <w:t xml:space="preserve"> </w:t>
      </w:r>
      <w:r w:rsidRPr="00C01E80">
        <w:rPr>
          <w:color w:val="2F2F2F"/>
          <w:w w:val="105"/>
          <w:sz w:val="24"/>
          <w:szCs w:val="24"/>
        </w:rPr>
        <w:t>meanings</w:t>
      </w:r>
      <w:r w:rsidRPr="00C01E80">
        <w:rPr>
          <w:color w:val="2F2F2F"/>
          <w:spacing w:val="-11"/>
          <w:w w:val="105"/>
          <w:sz w:val="24"/>
          <w:szCs w:val="24"/>
        </w:rPr>
        <w:t xml:space="preserve"> </w:t>
      </w:r>
      <w:r w:rsidRPr="00C01E80">
        <w:rPr>
          <w:color w:val="2F2F2F"/>
          <w:w w:val="105"/>
          <w:sz w:val="24"/>
          <w:szCs w:val="24"/>
        </w:rPr>
        <w:t>ascribed</w:t>
      </w:r>
      <w:r w:rsidRPr="00C01E80">
        <w:rPr>
          <w:color w:val="2F2F2F"/>
          <w:spacing w:val="-4"/>
          <w:w w:val="105"/>
          <w:sz w:val="24"/>
          <w:szCs w:val="24"/>
        </w:rPr>
        <w:t xml:space="preserve"> </w:t>
      </w:r>
      <w:r w:rsidRPr="00C01E80">
        <w:rPr>
          <w:color w:val="2F2F2F"/>
          <w:w w:val="105"/>
          <w:sz w:val="24"/>
          <w:szCs w:val="24"/>
        </w:rPr>
        <w:t>to them in this section, except where the context clearly indicates a different meaning:</w:t>
      </w:r>
    </w:p>
    <w:p w14:paraId="707A8C04" w14:textId="42BEAB5A" w:rsidR="009A17A0" w:rsidRPr="00C01E80" w:rsidRDefault="00C814A6" w:rsidP="008F1350">
      <w:pPr>
        <w:pStyle w:val="BodyText"/>
        <w:ind w:left="851"/>
        <w:rPr>
          <w:sz w:val="24"/>
          <w:szCs w:val="24"/>
        </w:rPr>
      </w:pPr>
      <w:r w:rsidRPr="00C01E80">
        <w:rPr>
          <w:i/>
          <w:color w:val="2F2F2F"/>
          <w:w w:val="105"/>
          <w:sz w:val="24"/>
          <w:szCs w:val="24"/>
          <w:u w:val="single" w:color="343434"/>
        </w:rPr>
        <w:t>Brush.</w:t>
      </w:r>
      <w:r w:rsidRPr="00C01E80">
        <w:rPr>
          <w:i/>
          <w:color w:val="2F2F2F"/>
          <w:spacing w:val="43"/>
          <w:w w:val="105"/>
          <w:sz w:val="24"/>
          <w:szCs w:val="24"/>
        </w:rPr>
        <w:t xml:space="preserve"> </w:t>
      </w:r>
      <w:r w:rsidRPr="00C01E80">
        <w:rPr>
          <w:color w:val="2F2F2F"/>
          <w:w w:val="105"/>
          <w:sz w:val="24"/>
          <w:szCs w:val="24"/>
        </w:rPr>
        <w:t>Scrub</w:t>
      </w:r>
      <w:r w:rsidRPr="00C01E80">
        <w:rPr>
          <w:color w:val="2F2F2F"/>
          <w:spacing w:val="-13"/>
          <w:w w:val="105"/>
          <w:sz w:val="24"/>
          <w:szCs w:val="24"/>
        </w:rPr>
        <w:t xml:space="preserve"> </w:t>
      </w:r>
      <w:r w:rsidRPr="00C01E80">
        <w:rPr>
          <w:color w:val="2F2F2F"/>
          <w:w w:val="105"/>
          <w:sz w:val="24"/>
          <w:szCs w:val="24"/>
        </w:rPr>
        <w:t>vegetation</w:t>
      </w:r>
      <w:r w:rsidRPr="00C01E80">
        <w:rPr>
          <w:color w:val="2F2F2F"/>
          <w:spacing w:val="-22"/>
          <w:w w:val="105"/>
          <w:sz w:val="24"/>
          <w:szCs w:val="24"/>
        </w:rPr>
        <w:t xml:space="preserve"> </w:t>
      </w:r>
      <w:r w:rsidRPr="00C01E80">
        <w:rPr>
          <w:color w:val="2F2F2F"/>
          <w:w w:val="105"/>
          <w:sz w:val="24"/>
          <w:szCs w:val="24"/>
        </w:rPr>
        <w:t>or</w:t>
      </w:r>
      <w:r w:rsidRPr="00C01E80">
        <w:rPr>
          <w:color w:val="2F2F2F"/>
          <w:spacing w:val="-14"/>
          <w:w w:val="105"/>
          <w:sz w:val="24"/>
          <w:szCs w:val="24"/>
        </w:rPr>
        <w:t xml:space="preserve"> </w:t>
      </w:r>
      <w:r w:rsidRPr="00C01E80">
        <w:rPr>
          <w:color w:val="2F2F2F"/>
          <w:w w:val="105"/>
          <w:sz w:val="24"/>
          <w:szCs w:val="24"/>
        </w:rPr>
        <w:t>dense</w:t>
      </w:r>
      <w:r w:rsidRPr="00C01E80">
        <w:rPr>
          <w:color w:val="2F2F2F"/>
          <w:spacing w:val="-11"/>
          <w:w w:val="105"/>
          <w:sz w:val="24"/>
          <w:szCs w:val="24"/>
        </w:rPr>
        <w:t xml:space="preserve"> </w:t>
      </w:r>
      <w:r w:rsidRPr="00C01E80">
        <w:rPr>
          <w:color w:val="2F2F2F"/>
          <w:spacing w:val="-2"/>
          <w:w w:val="105"/>
          <w:sz w:val="24"/>
          <w:szCs w:val="24"/>
        </w:rPr>
        <w:t>undergrowth.</w:t>
      </w:r>
    </w:p>
    <w:p w14:paraId="301325B6" w14:textId="1BBF87A1" w:rsidR="009A17A0" w:rsidRPr="00C01E80" w:rsidRDefault="00C814A6" w:rsidP="008F1350">
      <w:pPr>
        <w:pStyle w:val="BodyText"/>
        <w:ind w:left="851"/>
        <w:rPr>
          <w:sz w:val="24"/>
          <w:szCs w:val="24"/>
        </w:rPr>
      </w:pPr>
      <w:r w:rsidRPr="00C01E80">
        <w:rPr>
          <w:i/>
          <w:color w:val="2D2D2D"/>
          <w:w w:val="105"/>
          <w:sz w:val="24"/>
          <w:szCs w:val="24"/>
          <w:u w:val="single" w:color="343434"/>
        </w:rPr>
        <w:t>Carrion.</w:t>
      </w:r>
      <w:r w:rsidRPr="00C01E80">
        <w:rPr>
          <w:i/>
          <w:color w:val="2D2D2D"/>
          <w:spacing w:val="28"/>
          <w:w w:val="105"/>
          <w:sz w:val="24"/>
          <w:szCs w:val="24"/>
        </w:rPr>
        <w:t xml:space="preserve"> </w:t>
      </w:r>
      <w:r w:rsidRPr="00C01E80">
        <w:rPr>
          <w:color w:val="2D2D2D"/>
          <w:w w:val="105"/>
          <w:sz w:val="24"/>
          <w:szCs w:val="24"/>
        </w:rPr>
        <w:t>The</w:t>
      </w:r>
      <w:r w:rsidRPr="00C01E80">
        <w:rPr>
          <w:color w:val="2D2D2D"/>
          <w:spacing w:val="-14"/>
          <w:w w:val="105"/>
          <w:sz w:val="24"/>
          <w:szCs w:val="24"/>
        </w:rPr>
        <w:t xml:space="preserve"> </w:t>
      </w:r>
      <w:r w:rsidRPr="00C01E80">
        <w:rPr>
          <w:color w:val="2D2D2D"/>
          <w:w w:val="105"/>
          <w:sz w:val="24"/>
          <w:szCs w:val="24"/>
        </w:rPr>
        <w:t>dead</w:t>
      </w:r>
      <w:r w:rsidRPr="00C01E80">
        <w:rPr>
          <w:color w:val="2D2D2D"/>
          <w:spacing w:val="-17"/>
          <w:w w:val="105"/>
          <w:sz w:val="24"/>
          <w:szCs w:val="24"/>
        </w:rPr>
        <w:t xml:space="preserve"> </w:t>
      </w:r>
      <w:r w:rsidRPr="00C01E80">
        <w:rPr>
          <w:color w:val="2D2D2D"/>
          <w:w w:val="105"/>
          <w:sz w:val="24"/>
          <w:szCs w:val="24"/>
        </w:rPr>
        <w:t>and</w:t>
      </w:r>
      <w:r w:rsidRPr="00C01E80">
        <w:rPr>
          <w:color w:val="2D2D2D"/>
          <w:spacing w:val="-20"/>
          <w:w w:val="105"/>
          <w:sz w:val="24"/>
          <w:szCs w:val="24"/>
        </w:rPr>
        <w:t xml:space="preserve"> </w:t>
      </w:r>
      <w:r w:rsidRPr="00C01E80">
        <w:rPr>
          <w:color w:val="2D2D2D"/>
          <w:w w:val="105"/>
          <w:sz w:val="24"/>
          <w:szCs w:val="24"/>
        </w:rPr>
        <w:t>putrefying</w:t>
      </w:r>
      <w:r w:rsidRPr="00C01E80">
        <w:rPr>
          <w:color w:val="2D2D2D"/>
          <w:spacing w:val="-13"/>
          <w:w w:val="105"/>
          <w:sz w:val="24"/>
          <w:szCs w:val="24"/>
        </w:rPr>
        <w:t xml:space="preserve"> </w:t>
      </w:r>
      <w:r w:rsidRPr="00C01E80">
        <w:rPr>
          <w:color w:val="2D2D2D"/>
          <w:w w:val="105"/>
          <w:sz w:val="24"/>
          <w:szCs w:val="24"/>
        </w:rPr>
        <w:t>flesh</w:t>
      </w:r>
      <w:r w:rsidRPr="00C01E80">
        <w:rPr>
          <w:color w:val="2D2D2D"/>
          <w:spacing w:val="-21"/>
          <w:w w:val="105"/>
          <w:sz w:val="24"/>
          <w:szCs w:val="24"/>
        </w:rPr>
        <w:t xml:space="preserve"> </w:t>
      </w:r>
      <w:r w:rsidRPr="00C01E80">
        <w:rPr>
          <w:color w:val="2D2D2D"/>
          <w:w w:val="105"/>
          <w:sz w:val="24"/>
          <w:szCs w:val="24"/>
        </w:rPr>
        <w:t>of</w:t>
      </w:r>
      <w:r w:rsidRPr="00C01E80">
        <w:rPr>
          <w:color w:val="2D2D2D"/>
          <w:spacing w:val="-7"/>
          <w:w w:val="105"/>
          <w:sz w:val="24"/>
          <w:szCs w:val="24"/>
        </w:rPr>
        <w:t xml:space="preserve"> </w:t>
      </w:r>
      <w:r w:rsidRPr="00C01E80">
        <w:rPr>
          <w:color w:val="2D2D2D"/>
          <w:w w:val="105"/>
          <w:sz w:val="24"/>
          <w:szCs w:val="24"/>
        </w:rPr>
        <w:t>any</w:t>
      </w:r>
      <w:r w:rsidRPr="00C01E80">
        <w:rPr>
          <w:color w:val="2D2D2D"/>
          <w:spacing w:val="-7"/>
          <w:w w:val="105"/>
          <w:sz w:val="24"/>
          <w:szCs w:val="24"/>
        </w:rPr>
        <w:t xml:space="preserve"> </w:t>
      </w:r>
      <w:r w:rsidRPr="00C01E80">
        <w:rPr>
          <w:color w:val="2D2D2D"/>
          <w:w w:val="105"/>
          <w:sz w:val="24"/>
          <w:szCs w:val="24"/>
        </w:rPr>
        <w:t>animal,</w:t>
      </w:r>
      <w:r w:rsidRPr="00C01E80">
        <w:rPr>
          <w:color w:val="2D2D2D"/>
          <w:spacing w:val="2"/>
          <w:w w:val="105"/>
          <w:sz w:val="24"/>
          <w:szCs w:val="24"/>
        </w:rPr>
        <w:t xml:space="preserve"> </w:t>
      </w:r>
      <w:r w:rsidRPr="00C01E80">
        <w:rPr>
          <w:color w:val="2D2D2D"/>
          <w:w w:val="105"/>
          <w:sz w:val="24"/>
          <w:szCs w:val="24"/>
        </w:rPr>
        <w:t>fowl,</w:t>
      </w:r>
      <w:r w:rsidRPr="00C01E80">
        <w:rPr>
          <w:color w:val="2D2D2D"/>
          <w:spacing w:val="1"/>
          <w:w w:val="105"/>
          <w:sz w:val="24"/>
          <w:szCs w:val="24"/>
        </w:rPr>
        <w:t xml:space="preserve"> </w:t>
      </w:r>
      <w:r w:rsidRPr="00C01E80">
        <w:rPr>
          <w:color w:val="2D2D2D"/>
          <w:w w:val="105"/>
          <w:sz w:val="24"/>
          <w:szCs w:val="24"/>
        </w:rPr>
        <w:t>or</w:t>
      </w:r>
      <w:r w:rsidRPr="00C01E80">
        <w:rPr>
          <w:color w:val="2D2D2D"/>
          <w:spacing w:val="-15"/>
          <w:w w:val="105"/>
          <w:sz w:val="24"/>
          <w:szCs w:val="24"/>
        </w:rPr>
        <w:t xml:space="preserve"> </w:t>
      </w:r>
      <w:r w:rsidRPr="00C01E80">
        <w:rPr>
          <w:color w:val="2D2D2D"/>
          <w:spacing w:val="-2"/>
          <w:w w:val="105"/>
          <w:sz w:val="24"/>
          <w:szCs w:val="24"/>
        </w:rPr>
        <w:t>fish.</w:t>
      </w:r>
    </w:p>
    <w:p w14:paraId="65316CCB" w14:textId="1DC2EF87" w:rsidR="009A17A0" w:rsidRPr="00C01E80" w:rsidRDefault="00C814A6" w:rsidP="008F1350">
      <w:pPr>
        <w:pStyle w:val="BodyText"/>
        <w:spacing w:line="261" w:lineRule="auto"/>
        <w:ind w:left="835" w:right="899" w:firstLine="6"/>
        <w:rPr>
          <w:sz w:val="24"/>
          <w:szCs w:val="24"/>
        </w:rPr>
      </w:pPr>
      <w:r w:rsidRPr="00C01E80">
        <w:rPr>
          <w:i/>
          <w:color w:val="2C2C2C"/>
          <w:w w:val="105"/>
          <w:sz w:val="24"/>
          <w:szCs w:val="24"/>
          <w:u w:val="single" w:color="848484"/>
        </w:rPr>
        <w:t>Cultivated.</w:t>
      </w:r>
      <w:r w:rsidRPr="00C01E80">
        <w:rPr>
          <w:i/>
          <w:color w:val="2C2C2C"/>
          <w:spacing w:val="39"/>
          <w:w w:val="105"/>
          <w:sz w:val="24"/>
          <w:szCs w:val="24"/>
        </w:rPr>
        <w:t xml:space="preserve"> </w:t>
      </w:r>
      <w:r w:rsidRPr="00C01E80">
        <w:rPr>
          <w:color w:val="2C2C2C"/>
          <w:w w:val="105"/>
          <w:sz w:val="24"/>
          <w:szCs w:val="24"/>
        </w:rPr>
        <w:t>Vegetation</w:t>
      </w:r>
      <w:r w:rsidRPr="00C01E80">
        <w:rPr>
          <w:color w:val="2C2C2C"/>
          <w:spacing w:val="-6"/>
          <w:w w:val="105"/>
          <w:sz w:val="24"/>
          <w:szCs w:val="24"/>
        </w:rPr>
        <w:t xml:space="preserve"> </w:t>
      </w:r>
      <w:r w:rsidRPr="00C01E80">
        <w:rPr>
          <w:color w:val="2C2C2C"/>
          <w:w w:val="105"/>
          <w:sz w:val="24"/>
          <w:szCs w:val="24"/>
        </w:rPr>
        <w:t>that</w:t>
      </w:r>
      <w:r w:rsidRPr="00C01E80">
        <w:rPr>
          <w:color w:val="2C2C2C"/>
          <w:spacing w:val="-10"/>
          <w:w w:val="105"/>
          <w:sz w:val="24"/>
          <w:szCs w:val="24"/>
        </w:rPr>
        <w:t xml:space="preserve"> </w:t>
      </w:r>
      <w:r w:rsidRPr="00C01E80">
        <w:rPr>
          <w:color w:val="2C2C2C"/>
          <w:w w:val="105"/>
          <w:sz w:val="24"/>
          <w:szCs w:val="24"/>
        </w:rPr>
        <w:t>is</w:t>
      </w:r>
      <w:r w:rsidRPr="00C01E80">
        <w:rPr>
          <w:color w:val="2C2C2C"/>
          <w:spacing w:val="-9"/>
          <w:w w:val="105"/>
          <w:sz w:val="24"/>
          <w:szCs w:val="24"/>
        </w:rPr>
        <w:t xml:space="preserve"> </w:t>
      </w:r>
      <w:r w:rsidRPr="00C01E80">
        <w:rPr>
          <w:color w:val="2C2C2C"/>
          <w:w w:val="105"/>
          <w:sz w:val="24"/>
          <w:szCs w:val="24"/>
        </w:rPr>
        <w:t>deliberately</w:t>
      </w:r>
      <w:r w:rsidRPr="00C01E80">
        <w:rPr>
          <w:color w:val="2C2C2C"/>
          <w:spacing w:val="-3"/>
          <w:w w:val="105"/>
          <w:sz w:val="24"/>
          <w:szCs w:val="24"/>
        </w:rPr>
        <w:t xml:space="preserve"> </w:t>
      </w:r>
      <w:r w:rsidRPr="00C01E80">
        <w:rPr>
          <w:color w:val="2C2C2C"/>
          <w:w w:val="105"/>
          <w:sz w:val="24"/>
          <w:szCs w:val="24"/>
        </w:rPr>
        <w:t>grown</w:t>
      </w:r>
      <w:r w:rsidRPr="00C01E80">
        <w:rPr>
          <w:color w:val="2C2C2C"/>
          <w:spacing w:val="-16"/>
          <w:w w:val="105"/>
          <w:sz w:val="24"/>
          <w:szCs w:val="24"/>
        </w:rPr>
        <w:t xml:space="preserve"> </w:t>
      </w:r>
      <w:r w:rsidRPr="00C01E80">
        <w:rPr>
          <w:color w:val="2C2C2C"/>
          <w:w w:val="105"/>
          <w:sz w:val="24"/>
          <w:szCs w:val="24"/>
        </w:rPr>
        <w:t>and</w:t>
      </w:r>
      <w:r w:rsidRPr="00C01E80">
        <w:rPr>
          <w:color w:val="2C2C2C"/>
          <w:spacing w:val="-15"/>
          <w:w w:val="105"/>
          <w:sz w:val="24"/>
          <w:szCs w:val="24"/>
        </w:rPr>
        <w:t xml:space="preserve"> </w:t>
      </w:r>
      <w:r w:rsidRPr="00C01E80">
        <w:rPr>
          <w:color w:val="2C2C2C"/>
          <w:w w:val="105"/>
          <w:sz w:val="24"/>
          <w:szCs w:val="24"/>
        </w:rPr>
        <w:t>currently</w:t>
      </w:r>
      <w:r w:rsidRPr="00C01E80">
        <w:rPr>
          <w:color w:val="2C2C2C"/>
          <w:spacing w:val="-15"/>
          <w:w w:val="105"/>
          <w:sz w:val="24"/>
          <w:szCs w:val="24"/>
        </w:rPr>
        <w:t xml:space="preserve"> </w:t>
      </w:r>
      <w:r w:rsidRPr="00C01E80">
        <w:rPr>
          <w:color w:val="2C2C2C"/>
          <w:w w:val="105"/>
          <w:sz w:val="24"/>
          <w:szCs w:val="24"/>
        </w:rPr>
        <w:t>and</w:t>
      </w:r>
      <w:r w:rsidRPr="00C01E80">
        <w:rPr>
          <w:color w:val="2C2C2C"/>
          <w:spacing w:val="-15"/>
          <w:w w:val="105"/>
          <w:sz w:val="24"/>
          <w:szCs w:val="24"/>
        </w:rPr>
        <w:t xml:space="preserve"> </w:t>
      </w:r>
      <w:r w:rsidRPr="00C01E80">
        <w:rPr>
          <w:color w:val="2C2C2C"/>
          <w:w w:val="105"/>
          <w:sz w:val="24"/>
          <w:szCs w:val="24"/>
        </w:rPr>
        <w:t>continuously</w:t>
      </w:r>
      <w:r w:rsidRPr="00C01E80">
        <w:rPr>
          <w:color w:val="2C2C2C"/>
          <w:spacing w:val="-8"/>
          <w:w w:val="105"/>
          <w:sz w:val="24"/>
          <w:szCs w:val="24"/>
        </w:rPr>
        <w:t xml:space="preserve"> </w:t>
      </w:r>
      <w:r w:rsidRPr="00C01E80">
        <w:rPr>
          <w:color w:val="2C2C2C"/>
          <w:w w:val="105"/>
          <w:sz w:val="24"/>
          <w:szCs w:val="24"/>
        </w:rPr>
        <w:t>maintained</w:t>
      </w:r>
      <w:r w:rsidRPr="00C01E80">
        <w:rPr>
          <w:color w:val="2C2C2C"/>
          <w:spacing w:val="-15"/>
          <w:w w:val="105"/>
          <w:sz w:val="24"/>
          <w:szCs w:val="24"/>
        </w:rPr>
        <w:t xml:space="preserve"> </w:t>
      </w:r>
      <w:r w:rsidRPr="00C01E80">
        <w:rPr>
          <w:color w:val="2C2C2C"/>
          <w:w w:val="105"/>
          <w:sz w:val="24"/>
          <w:szCs w:val="24"/>
        </w:rPr>
        <w:t>by</w:t>
      </w:r>
      <w:r w:rsidRPr="00C01E80">
        <w:rPr>
          <w:color w:val="2C2C2C"/>
          <w:spacing w:val="-15"/>
          <w:w w:val="105"/>
          <w:sz w:val="24"/>
          <w:szCs w:val="24"/>
        </w:rPr>
        <w:t xml:space="preserve"> </w:t>
      </w:r>
      <w:r w:rsidRPr="00C01E80">
        <w:rPr>
          <w:color w:val="2C2C2C"/>
          <w:w w:val="105"/>
          <w:sz w:val="24"/>
          <w:szCs w:val="24"/>
        </w:rPr>
        <w:t>the owner, occupant, or agent of the property.</w:t>
      </w:r>
    </w:p>
    <w:p w14:paraId="5BA2CB3C" w14:textId="49AE65DE" w:rsidR="008F1350" w:rsidRPr="00C01E80" w:rsidRDefault="00C814A6" w:rsidP="008F1350">
      <w:pPr>
        <w:pStyle w:val="BodyText"/>
        <w:ind w:left="836"/>
        <w:rPr>
          <w:color w:val="2F2F2F"/>
          <w:spacing w:val="-2"/>
          <w:w w:val="105"/>
          <w:sz w:val="24"/>
          <w:szCs w:val="24"/>
        </w:rPr>
      </w:pPr>
      <w:r w:rsidRPr="00C01E80">
        <w:rPr>
          <w:i/>
          <w:color w:val="2F2F2F"/>
          <w:w w:val="105"/>
          <w:sz w:val="24"/>
          <w:szCs w:val="24"/>
          <w:u w:val="single" w:color="2F2F2F"/>
        </w:rPr>
        <w:t>Filth.</w:t>
      </w:r>
      <w:r w:rsidRPr="00C01E80">
        <w:rPr>
          <w:i/>
          <w:color w:val="2F2F2F"/>
          <w:spacing w:val="45"/>
          <w:w w:val="105"/>
          <w:sz w:val="24"/>
          <w:szCs w:val="24"/>
        </w:rPr>
        <w:t xml:space="preserve"> </w:t>
      </w:r>
      <w:r w:rsidRPr="00C01E80">
        <w:rPr>
          <w:color w:val="2F2F2F"/>
          <w:w w:val="105"/>
          <w:sz w:val="24"/>
          <w:szCs w:val="24"/>
        </w:rPr>
        <w:t>Any</w:t>
      </w:r>
      <w:r w:rsidRPr="00C01E80">
        <w:rPr>
          <w:color w:val="2F2F2F"/>
          <w:spacing w:val="-14"/>
          <w:w w:val="105"/>
          <w:sz w:val="24"/>
          <w:szCs w:val="24"/>
        </w:rPr>
        <w:t xml:space="preserve"> </w:t>
      </w:r>
      <w:r w:rsidRPr="00C01E80">
        <w:rPr>
          <w:color w:val="2F2F2F"/>
          <w:w w:val="105"/>
          <w:sz w:val="24"/>
          <w:szCs w:val="24"/>
        </w:rPr>
        <w:t>matter</w:t>
      </w:r>
      <w:r w:rsidRPr="00C01E80">
        <w:rPr>
          <w:color w:val="2F2F2F"/>
          <w:spacing w:val="-11"/>
          <w:w w:val="105"/>
          <w:sz w:val="24"/>
          <w:szCs w:val="24"/>
        </w:rPr>
        <w:t xml:space="preserve"> </w:t>
      </w:r>
      <w:r w:rsidRPr="00C01E80">
        <w:rPr>
          <w:color w:val="2F2F2F"/>
          <w:w w:val="105"/>
          <w:sz w:val="24"/>
          <w:szCs w:val="24"/>
        </w:rPr>
        <w:t>in</w:t>
      </w:r>
      <w:r w:rsidRPr="00C01E80">
        <w:rPr>
          <w:color w:val="2F2F2F"/>
          <w:spacing w:val="-2"/>
          <w:w w:val="105"/>
          <w:sz w:val="24"/>
          <w:szCs w:val="24"/>
        </w:rPr>
        <w:t xml:space="preserve"> </w:t>
      </w:r>
      <w:r w:rsidRPr="00C01E80">
        <w:rPr>
          <w:color w:val="2F2F2F"/>
          <w:w w:val="105"/>
          <w:sz w:val="24"/>
          <w:szCs w:val="24"/>
        </w:rPr>
        <w:t>a</w:t>
      </w:r>
      <w:r w:rsidRPr="00C01E80">
        <w:rPr>
          <w:color w:val="2F2F2F"/>
          <w:spacing w:val="-21"/>
          <w:w w:val="105"/>
          <w:sz w:val="24"/>
          <w:szCs w:val="24"/>
        </w:rPr>
        <w:t xml:space="preserve"> </w:t>
      </w:r>
      <w:r w:rsidRPr="00C01E80">
        <w:rPr>
          <w:color w:val="2F2F2F"/>
          <w:w w:val="105"/>
          <w:sz w:val="24"/>
          <w:szCs w:val="24"/>
        </w:rPr>
        <w:t>putrescent</w:t>
      </w:r>
      <w:r w:rsidRPr="00C01E80">
        <w:rPr>
          <w:color w:val="2F2F2F"/>
          <w:spacing w:val="-15"/>
          <w:w w:val="105"/>
          <w:sz w:val="24"/>
          <w:szCs w:val="24"/>
        </w:rPr>
        <w:t xml:space="preserve"> </w:t>
      </w:r>
      <w:r w:rsidRPr="00C01E80">
        <w:rPr>
          <w:color w:val="2F2F2F"/>
          <w:spacing w:val="-2"/>
          <w:w w:val="105"/>
          <w:sz w:val="24"/>
          <w:szCs w:val="24"/>
        </w:rPr>
        <w:t>state.</w:t>
      </w:r>
    </w:p>
    <w:p w14:paraId="6672C086" w14:textId="0F5BA3FA" w:rsidR="009A17A0" w:rsidRPr="00C01E80" w:rsidRDefault="000A40EE" w:rsidP="008F1350">
      <w:pPr>
        <w:pStyle w:val="BodyText"/>
        <w:ind w:left="836"/>
        <w:rPr>
          <w:sz w:val="24"/>
          <w:szCs w:val="24"/>
        </w:rPr>
      </w:pPr>
      <w:r w:rsidRPr="00C01E80">
        <w:rPr>
          <w:i/>
          <w:iCs/>
          <w:sz w:val="24"/>
          <w:szCs w:val="24"/>
          <w:u w:val="single"/>
        </w:rPr>
        <w:t>Garbage</w:t>
      </w:r>
      <w:r w:rsidR="000936E1" w:rsidRPr="00C01E80">
        <w:rPr>
          <w:i/>
          <w:iCs/>
          <w:sz w:val="24"/>
          <w:szCs w:val="24"/>
          <w:u w:val="single"/>
        </w:rPr>
        <w:t>.</w:t>
      </w:r>
      <w:r w:rsidR="000936E1" w:rsidRPr="00C01E80">
        <w:rPr>
          <w:sz w:val="24"/>
          <w:szCs w:val="24"/>
        </w:rPr>
        <w:t xml:space="preserve"> </w:t>
      </w:r>
      <w:r w:rsidRPr="00C01E80">
        <w:rPr>
          <w:sz w:val="24"/>
          <w:szCs w:val="24"/>
        </w:rPr>
        <w:t>All decayable waste.</w:t>
      </w:r>
    </w:p>
    <w:p w14:paraId="442C747E" w14:textId="4286CA64" w:rsidR="009A17A0" w:rsidRPr="00C01E80" w:rsidRDefault="00C814A6" w:rsidP="008F1350">
      <w:pPr>
        <w:pStyle w:val="BodyText"/>
        <w:spacing w:line="264" w:lineRule="auto"/>
        <w:ind w:left="832" w:right="899" w:firstLine="4"/>
        <w:rPr>
          <w:sz w:val="24"/>
          <w:szCs w:val="24"/>
        </w:rPr>
      </w:pPr>
      <w:r w:rsidRPr="00C01E80">
        <w:rPr>
          <w:i/>
          <w:color w:val="2E2E2E"/>
          <w:w w:val="105"/>
          <w:sz w:val="24"/>
          <w:szCs w:val="24"/>
          <w:u w:val="single" w:color="5F5F5F"/>
        </w:rPr>
        <w:t>Impure</w:t>
      </w:r>
      <w:r w:rsidRPr="00C01E80">
        <w:rPr>
          <w:i/>
          <w:color w:val="2E2E2E"/>
          <w:spacing w:val="-18"/>
          <w:w w:val="105"/>
          <w:sz w:val="24"/>
          <w:szCs w:val="24"/>
          <w:u w:val="single" w:color="5F5F5F"/>
        </w:rPr>
        <w:t xml:space="preserve"> </w:t>
      </w:r>
      <w:r w:rsidRPr="00C01E80">
        <w:rPr>
          <w:i/>
          <w:color w:val="2E2E2E"/>
          <w:w w:val="105"/>
          <w:sz w:val="24"/>
          <w:szCs w:val="24"/>
          <w:u w:val="single" w:color="5F5F5F"/>
        </w:rPr>
        <w:t>or</w:t>
      </w:r>
      <w:r w:rsidRPr="00C01E80">
        <w:rPr>
          <w:i/>
          <w:color w:val="2E2E2E"/>
          <w:spacing w:val="-15"/>
          <w:w w:val="105"/>
          <w:sz w:val="24"/>
          <w:szCs w:val="24"/>
          <w:u w:val="single" w:color="5F5F5F"/>
        </w:rPr>
        <w:t xml:space="preserve"> </w:t>
      </w:r>
      <w:r w:rsidRPr="00C01E80">
        <w:rPr>
          <w:i/>
          <w:color w:val="2E2E2E"/>
          <w:w w:val="105"/>
          <w:sz w:val="24"/>
          <w:szCs w:val="24"/>
          <w:u w:val="single" w:color="5F5F5F"/>
        </w:rPr>
        <w:t>unwholesome</w:t>
      </w:r>
      <w:r w:rsidRPr="00C01E80">
        <w:rPr>
          <w:i/>
          <w:color w:val="2E2E2E"/>
          <w:spacing w:val="-14"/>
          <w:w w:val="105"/>
          <w:sz w:val="24"/>
          <w:szCs w:val="24"/>
          <w:u w:val="single" w:color="5F5F5F"/>
        </w:rPr>
        <w:t xml:space="preserve"> </w:t>
      </w:r>
      <w:r w:rsidRPr="00C01E80">
        <w:rPr>
          <w:i/>
          <w:color w:val="2E2E2E"/>
          <w:w w:val="105"/>
          <w:sz w:val="24"/>
          <w:szCs w:val="24"/>
          <w:u w:val="single" w:color="5F5F5F"/>
        </w:rPr>
        <w:t>matter.</w:t>
      </w:r>
      <w:r w:rsidRPr="00C01E80">
        <w:rPr>
          <w:i/>
          <w:color w:val="2E2E2E"/>
          <w:spacing w:val="33"/>
          <w:w w:val="105"/>
          <w:sz w:val="24"/>
          <w:szCs w:val="24"/>
        </w:rPr>
        <w:t xml:space="preserve"> </w:t>
      </w:r>
      <w:r w:rsidRPr="00C01E80">
        <w:rPr>
          <w:color w:val="2E2E2E"/>
          <w:w w:val="105"/>
          <w:sz w:val="24"/>
          <w:szCs w:val="24"/>
        </w:rPr>
        <w:t>Any</w:t>
      </w:r>
      <w:r w:rsidRPr="00C01E80">
        <w:rPr>
          <w:color w:val="2E2E2E"/>
          <w:spacing w:val="-4"/>
          <w:w w:val="105"/>
          <w:sz w:val="24"/>
          <w:szCs w:val="24"/>
        </w:rPr>
        <w:t xml:space="preserve"> </w:t>
      </w:r>
      <w:r w:rsidRPr="00C01E80">
        <w:rPr>
          <w:color w:val="2E2E2E"/>
          <w:w w:val="105"/>
          <w:sz w:val="24"/>
          <w:szCs w:val="24"/>
        </w:rPr>
        <w:t>putrescible</w:t>
      </w:r>
      <w:r w:rsidRPr="00C01E80">
        <w:rPr>
          <w:color w:val="2E2E2E"/>
          <w:spacing w:val="-2"/>
          <w:w w:val="105"/>
          <w:sz w:val="24"/>
          <w:szCs w:val="24"/>
        </w:rPr>
        <w:t xml:space="preserve"> </w:t>
      </w:r>
      <w:r w:rsidRPr="00C01E80">
        <w:rPr>
          <w:color w:val="2E2E2E"/>
          <w:w w:val="105"/>
          <w:sz w:val="24"/>
          <w:szCs w:val="24"/>
        </w:rPr>
        <w:t>or</w:t>
      </w:r>
      <w:r w:rsidRPr="00C01E80">
        <w:rPr>
          <w:color w:val="2E2E2E"/>
          <w:spacing w:val="-12"/>
          <w:w w:val="105"/>
          <w:sz w:val="24"/>
          <w:szCs w:val="24"/>
        </w:rPr>
        <w:t xml:space="preserve"> </w:t>
      </w:r>
      <w:r w:rsidRPr="00C01E80">
        <w:rPr>
          <w:color w:val="2E2E2E"/>
          <w:w w:val="105"/>
          <w:sz w:val="24"/>
          <w:szCs w:val="24"/>
        </w:rPr>
        <w:t>no</w:t>
      </w:r>
      <w:r w:rsidRPr="00C01E80">
        <w:rPr>
          <w:color w:val="2E2E2E"/>
          <w:spacing w:val="-2"/>
          <w:w w:val="105"/>
          <w:sz w:val="24"/>
          <w:szCs w:val="24"/>
        </w:rPr>
        <w:t xml:space="preserve"> </w:t>
      </w:r>
      <w:r w:rsidRPr="00C01E80">
        <w:rPr>
          <w:color w:val="2E2E2E"/>
          <w:w w:val="105"/>
          <w:sz w:val="24"/>
          <w:szCs w:val="24"/>
        </w:rPr>
        <w:t>putrescible</w:t>
      </w:r>
      <w:r w:rsidRPr="00C01E80">
        <w:rPr>
          <w:color w:val="2E2E2E"/>
          <w:spacing w:val="-16"/>
          <w:w w:val="105"/>
          <w:sz w:val="24"/>
          <w:szCs w:val="24"/>
        </w:rPr>
        <w:t xml:space="preserve"> </w:t>
      </w:r>
      <w:r w:rsidRPr="00C01E80">
        <w:rPr>
          <w:color w:val="2E2E2E"/>
          <w:w w:val="105"/>
          <w:sz w:val="24"/>
          <w:szCs w:val="24"/>
        </w:rPr>
        <w:t>condition,</w:t>
      </w:r>
      <w:r w:rsidRPr="00C01E80">
        <w:rPr>
          <w:color w:val="2E2E2E"/>
          <w:spacing w:val="-1"/>
          <w:w w:val="105"/>
          <w:sz w:val="24"/>
          <w:szCs w:val="24"/>
        </w:rPr>
        <w:t xml:space="preserve"> </w:t>
      </w:r>
      <w:r w:rsidRPr="00C01E80">
        <w:rPr>
          <w:color w:val="2E2E2E"/>
          <w:w w:val="105"/>
          <w:sz w:val="24"/>
          <w:szCs w:val="24"/>
        </w:rPr>
        <w:t>object,</w:t>
      </w:r>
      <w:r w:rsidRPr="00C01E80">
        <w:rPr>
          <w:color w:val="2E2E2E"/>
          <w:spacing w:val="-7"/>
          <w:w w:val="105"/>
          <w:sz w:val="24"/>
          <w:szCs w:val="24"/>
        </w:rPr>
        <w:t xml:space="preserve"> </w:t>
      </w:r>
      <w:r w:rsidRPr="00C01E80">
        <w:rPr>
          <w:color w:val="2E2E2E"/>
          <w:w w:val="105"/>
          <w:sz w:val="24"/>
          <w:szCs w:val="24"/>
        </w:rPr>
        <w:t>or</w:t>
      </w:r>
      <w:r w:rsidRPr="00C01E80">
        <w:rPr>
          <w:color w:val="2E2E2E"/>
          <w:spacing w:val="-21"/>
          <w:w w:val="105"/>
          <w:sz w:val="24"/>
          <w:szCs w:val="24"/>
        </w:rPr>
        <w:t xml:space="preserve"> </w:t>
      </w:r>
      <w:r w:rsidRPr="00C01E80">
        <w:rPr>
          <w:color w:val="2E2E2E"/>
          <w:w w:val="105"/>
          <w:sz w:val="24"/>
          <w:szCs w:val="24"/>
        </w:rPr>
        <w:t>matter</w:t>
      </w:r>
      <w:r w:rsidRPr="00C01E80">
        <w:rPr>
          <w:color w:val="2E2E2E"/>
          <w:spacing w:val="-15"/>
          <w:w w:val="105"/>
          <w:sz w:val="24"/>
          <w:szCs w:val="24"/>
        </w:rPr>
        <w:t xml:space="preserve"> </w:t>
      </w:r>
      <w:r w:rsidRPr="00C01E80">
        <w:rPr>
          <w:color w:val="2E2E2E"/>
          <w:w w:val="105"/>
          <w:sz w:val="24"/>
          <w:szCs w:val="24"/>
        </w:rPr>
        <w:t>which tends to, may or could</w:t>
      </w:r>
      <w:r w:rsidRPr="00C01E80">
        <w:rPr>
          <w:color w:val="2E2E2E"/>
          <w:spacing w:val="-3"/>
          <w:w w:val="105"/>
          <w:sz w:val="24"/>
          <w:szCs w:val="24"/>
        </w:rPr>
        <w:t xml:space="preserve"> </w:t>
      </w:r>
      <w:r w:rsidRPr="00C01E80">
        <w:rPr>
          <w:color w:val="2E2E2E"/>
          <w:w w:val="105"/>
          <w:sz w:val="24"/>
          <w:szCs w:val="24"/>
        </w:rPr>
        <w:t>produce injury, death, or disease to human beings.</w:t>
      </w:r>
    </w:p>
    <w:p w14:paraId="787DE5FA" w14:textId="64207BEC" w:rsidR="009A17A0" w:rsidRPr="00C01E80" w:rsidRDefault="00C814A6">
      <w:pPr>
        <w:pStyle w:val="BodyText"/>
        <w:spacing w:line="268" w:lineRule="auto"/>
        <w:ind w:left="815" w:right="899" w:firstLine="10"/>
        <w:rPr>
          <w:sz w:val="24"/>
          <w:szCs w:val="24"/>
        </w:rPr>
      </w:pPr>
      <w:r w:rsidRPr="00C01E80">
        <w:rPr>
          <w:i/>
          <w:color w:val="2E2E2E"/>
          <w:w w:val="105"/>
          <w:sz w:val="24"/>
          <w:szCs w:val="24"/>
          <w:u w:val="single" w:color="2F2F2F"/>
        </w:rPr>
        <w:t>Junk.</w:t>
      </w:r>
      <w:r w:rsidRPr="00C01E80">
        <w:rPr>
          <w:i/>
          <w:color w:val="2E2E2E"/>
          <w:spacing w:val="22"/>
          <w:w w:val="105"/>
          <w:sz w:val="24"/>
          <w:szCs w:val="24"/>
        </w:rPr>
        <w:t xml:space="preserve"> </w:t>
      </w:r>
      <w:r w:rsidRPr="00C01E80">
        <w:rPr>
          <w:color w:val="2E2E2E"/>
          <w:w w:val="105"/>
          <w:sz w:val="24"/>
          <w:szCs w:val="24"/>
        </w:rPr>
        <w:t>All</w:t>
      </w:r>
      <w:r w:rsidRPr="00C01E80">
        <w:rPr>
          <w:color w:val="2E2E2E"/>
          <w:spacing w:val="-14"/>
          <w:w w:val="105"/>
          <w:sz w:val="24"/>
          <w:szCs w:val="24"/>
        </w:rPr>
        <w:t xml:space="preserve"> </w:t>
      </w:r>
      <w:r w:rsidRPr="00C01E80">
        <w:rPr>
          <w:color w:val="2E2E2E"/>
          <w:w w:val="105"/>
          <w:sz w:val="24"/>
          <w:szCs w:val="24"/>
        </w:rPr>
        <w:t>worn-out,</w:t>
      </w:r>
      <w:r w:rsidRPr="00C01E80">
        <w:rPr>
          <w:color w:val="2E2E2E"/>
          <w:spacing w:val="-10"/>
          <w:w w:val="105"/>
          <w:sz w:val="24"/>
          <w:szCs w:val="24"/>
        </w:rPr>
        <w:t xml:space="preserve"> </w:t>
      </w:r>
      <w:r w:rsidRPr="00C01E80">
        <w:rPr>
          <w:color w:val="2E2E2E"/>
          <w:w w:val="105"/>
          <w:sz w:val="24"/>
          <w:szCs w:val="24"/>
        </w:rPr>
        <w:t>useless,</w:t>
      </w:r>
      <w:r w:rsidRPr="00C01E80">
        <w:rPr>
          <w:color w:val="2E2E2E"/>
          <w:spacing w:val="2"/>
          <w:w w:val="105"/>
          <w:sz w:val="24"/>
          <w:szCs w:val="24"/>
        </w:rPr>
        <w:t xml:space="preserve"> </w:t>
      </w:r>
      <w:r w:rsidRPr="00C01E80">
        <w:rPr>
          <w:color w:val="2E2E2E"/>
          <w:w w:val="105"/>
          <w:sz w:val="24"/>
          <w:szCs w:val="24"/>
        </w:rPr>
        <w:t>worthless, discarded,</w:t>
      </w:r>
      <w:r w:rsidRPr="00C01E80">
        <w:rPr>
          <w:color w:val="2E2E2E"/>
          <w:spacing w:val="-6"/>
          <w:w w:val="105"/>
          <w:sz w:val="24"/>
          <w:szCs w:val="24"/>
        </w:rPr>
        <w:t xml:space="preserve"> </w:t>
      </w:r>
      <w:r w:rsidRPr="00C01E80">
        <w:rPr>
          <w:color w:val="2E2E2E"/>
          <w:w w:val="105"/>
          <w:sz w:val="24"/>
          <w:szCs w:val="24"/>
        </w:rPr>
        <w:t>or</w:t>
      </w:r>
      <w:r w:rsidRPr="00C01E80">
        <w:rPr>
          <w:color w:val="2E2E2E"/>
          <w:spacing w:val="-15"/>
          <w:w w:val="105"/>
          <w:sz w:val="24"/>
          <w:szCs w:val="24"/>
        </w:rPr>
        <w:t xml:space="preserve"> </w:t>
      </w:r>
      <w:r w:rsidRPr="00C01E80">
        <w:rPr>
          <w:color w:val="2E2E2E"/>
          <w:w w:val="105"/>
          <w:sz w:val="24"/>
          <w:szCs w:val="24"/>
        </w:rPr>
        <w:t>scrap</w:t>
      </w:r>
      <w:r w:rsidRPr="00C01E80">
        <w:rPr>
          <w:color w:val="2E2E2E"/>
          <w:spacing w:val="-15"/>
          <w:w w:val="105"/>
          <w:sz w:val="24"/>
          <w:szCs w:val="24"/>
        </w:rPr>
        <w:t xml:space="preserve"> </w:t>
      </w:r>
      <w:r w:rsidRPr="00C01E80">
        <w:rPr>
          <w:color w:val="2E2E2E"/>
          <w:w w:val="105"/>
          <w:sz w:val="24"/>
          <w:szCs w:val="24"/>
        </w:rPr>
        <w:t>material,</w:t>
      </w:r>
      <w:r w:rsidRPr="00C01E80">
        <w:rPr>
          <w:color w:val="2E2E2E"/>
          <w:spacing w:val="-5"/>
          <w:w w:val="105"/>
          <w:sz w:val="24"/>
          <w:szCs w:val="24"/>
        </w:rPr>
        <w:t xml:space="preserve"> </w:t>
      </w:r>
      <w:r w:rsidRPr="00C01E80">
        <w:rPr>
          <w:color w:val="2E2E2E"/>
          <w:w w:val="105"/>
          <w:sz w:val="24"/>
          <w:szCs w:val="24"/>
        </w:rPr>
        <w:t>including,</w:t>
      </w:r>
      <w:r w:rsidRPr="00C01E80">
        <w:rPr>
          <w:color w:val="2E2E2E"/>
          <w:spacing w:val="-1"/>
          <w:w w:val="105"/>
          <w:sz w:val="24"/>
          <w:szCs w:val="24"/>
        </w:rPr>
        <w:t xml:space="preserve"> </w:t>
      </w:r>
      <w:r w:rsidRPr="00C01E80">
        <w:rPr>
          <w:color w:val="2E2E2E"/>
          <w:w w:val="105"/>
          <w:sz w:val="24"/>
          <w:szCs w:val="24"/>
        </w:rPr>
        <w:t>but</w:t>
      </w:r>
      <w:r w:rsidRPr="00C01E80">
        <w:rPr>
          <w:color w:val="2E2E2E"/>
          <w:spacing w:val="-15"/>
          <w:w w:val="105"/>
          <w:sz w:val="24"/>
          <w:szCs w:val="24"/>
        </w:rPr>
        <w:t xml:space="preserve"> </w:t>
      </w:r>
      <w:r w:rsidRPr="00C01E80">
        <w:rPr>
          <w:color w:val="2E2E2E"/>
          <w:w w:val="105"/>
          <w:sz w:val="24"/>
          <w:szCs w:val="24"/>
        </w:rPr>
        <w:t>not</w:t>
      </w:r>
      <w:r w:rsidRPr="00C01E80">
        <w:rPr>
          <w:color w:val="2E2E2E"/>
          <w:spacing w:val="-15"/>
          <w:w w:val="105"/>
          <w:sz w:val="24"/>
          <w:szCs w:val="24"/>
        </w:rPr>
        <w:t xml:space="preserve"> </w:t>
      </w:r>
      <w:r w:rsidRPr="00C01E80">
        <w:rPr>
          <w:color w:val="2E2E2E"/>
          <w:w w:val="105"/>
          <w:sz w:val="24"/>
          <w:szCs w:val="24"/>
        </w:rPr>
        <w:t>limited</w:t>
      </w:r>
      <w:r w:rsidRPr="00C01E80">
        <w:rPr>
          <w:color w:val="2E2E2E"/>
          <w:spacing w:val="-14"/>
          <w:w w:val="105"/>
          <w:sz w:val="24"/>
          <w:szCs w:val="24"/>
        </w:rPr>
        <w:t xml:space="preserve"> </w:t>
      </w:r>
      <w:r w:rsidRPr="00C01E80">
        <w:rPr>
          <w:color w:val="2E2E2E"/>
          <w:w w:val="105"/>
          <w:sz w:val="24"/>
          <w:szCs w:val="24"/>
        </w:rPr>
        <w:t>to,</w:t>
      </w:r>
      <w:r w:rsidRPr="00C01E80">
        <w:rPr>
          <w:color w:val="2E2E2E"/>
          <w:spacing w:val="-12"/>
          <w:w w:val="105"/>
          <w:sz w:val="24"/>
          <w:szCs w:val="24"/>
        </w:rPr>
        <w:t xml:space="preserve"> </w:t>
      </w:r>
      <w:r w:rsidR="00662E0E" w:rsidRPr="00C01E80">
        <w:rPr>
          <w:color w:val="2E2E2E"/>
          <w:w w:val="105"/>
          <w:sz w:val="24"/>
          <w:szCs w:val="24"/>
        </w:rPr>
        <w:t>miscellaneous items</w:t>
      </w:r>
      <w:r w:rsidRPr="00C01E80">
        <w:rPr>
          <w:color w:val="2E2E2E"/>
          <w:w w:val="105"/>
          <w:sz w:val="24"/>
          <w:szCs w:val="24"/>
        </w:rPr>
        <w:t>, old</w:t>
      </w:r>
      <w:r w:rsidRPr="00C01E80">
        <w:rPr>
          <w:color w:val="2E2E2E"/>
          <w:spacing w:val="19"/>
          <w:w w:val="105"/>
          <w:sz w:val="24"/>
          <w:szCs w:val="24"/>
        </w:rPr>
        <w:t xml:space="preserve"> </w:t>
      </w:r>
      <w:r w:rsidRPr="00C01E80">
        <w:rPr>
          <w:color w:val="2E2E2E"/>
          <w:w w:val="105"/>
          <w:sz w:val="24"/>
          <w:szCs w:val="24"/>
        </w:rPr>
        <w:t>metal, scrap</w:t>
      </w:r>
      <w:r w:rsidRPr="00C01E80">
        <w:rPr>
          <w:color w:val="2E2E2E"/>
          <w:spacing w:val="-1"/>
          <w:w w:val="105"/>
          <w:sz w:val="24"/>
          <w:szCs w:val="24"/>
        </w:rPr>
        <w:t xml:space="preserve"> </w:t>
      </w:r>
      <w:r w:rsidRPr="00C01E80">
        <w:rPr>
          <w:color w:val="2E2E2E"/>
          <w:w w:val="105"/>
          <w:sz w:val="24"/>
          <w:szCs w:val="24"/>
        </w:rPr>
        <w:t>lumber, building</w:t>
      </w:r>
      <w:r w:rsidRPr="00C01E80">
        <w:rPr>
          <w:color w:val="2E2E2E"/>
          <w:spacing w:val="-2"/>
          <w:w w:val="105"/>
          <w:sz w:val="24"/>
          <w:szCs w:val="24"/>
        </w:rPr>
        <w:t xml:space="preserve"> </w:t>
      </w:r>
      <w:r w:rsidRPr="00C01E80">
        <w:rPr>
          <w:color w:val="2E2E2E"/>
          <w:w w:val="105"/>
          <w:sz w:val="24"/>
          <w:szCs w:val="24"/>
        </w:rPr>
        <w:t>debris</w:t>
      </w:r>
      <w:r w:rsidRPr="00C01E80">
        <w:rPr>
          <w:color w:val="2E2E2E"/>
          <w:spacing w:val="-6"/>
          <w:w w:val="105"/>
          <w:sz w:val="24"/>
          <w:szCs w:val="24"/>
        </w:rPr>
        <w:t xml:space="preserve"> </w:t>
      </w:r>
      <w:r w:rsidRPr="00C01E80">
        <w:rPr>
          <w:color w:val="2E2E2E"/>
          <w:w w:val="105"/>
          <w:sz w:val="24"/>
          <w:szCs w:val="24"/>
        </w:rPr>
        <w:t>or</w:t>
      </w:r>
      <w:r w:rsidRPr="00C01E80">
        <w:rPr>
          <w:color w:val="2E2E2E"/>
          <w:spacing w:val="-8"/>
          <w:w w:val="105"/>
          <w:sz w:val="24"/>
          <w:szCs w:val="24"/>
        </w:rPr>
        <w:t xml:space="preserve"> </w:t>
      </w:r>
      <w:r w:rsidRPr="00C01E80">
        <w:rPr>
          <w:color w:val="2E2E2E"/>
          <w:w w:val="105"/>
          <w:sz w:val="24"/>
          <w:szCs w:val="24"/>
        </w:rPr>
        <w:t>old</w:t>
      </w:r>
      <w:r w:rsidRPr="00C01E80">
        <w:rPr>
          <w:color w:val="2E2E2E"/>
          <w:spacing w:val="-7"/>
          <w:w w:val="105"/>
          <w:sz w:val="24"/>
          <w:szCs w:val="24"/>
        </w:rPr>
        <w:t xml:space="preserve"> </w:t>
      </w:r>
      <w:r w:rsidRPr="00C01E80">
        <w:rPr>
          <w:color w:val="2E2E2E"/>
          <w:w w:val="105"/>
          <w:sz w:val="24"/>
          <w:szCs w:val="24"/>
        </w:rPr>
        <w:t>building</w:t>
      </w:r>
      <w:r w:rsidRPr="00C01E80">
        <w:rPr>
          <w:color w:val="2E2E2E"/>
          <w:spacing w:val="-14"/>
          <w:w w:val="105"/>
          <w:sz w:val="24"/>
          <w:szCs w:val="24"/>
        </w:rPr>
        <w:t xml:space="preserve"> </w:t>
      </w:r>
      <w:r w:rsidRPr="00C01E80">
        <w:rPr>
          <w:color w:val="2E2E2E"/>
          <w:w w:val="105"/>
          <w:sz w:val="24"/>
          <w:szCs w:val="24"/>
        </w:rPr>
        <w:t>materials, used</w:t>
      </w:r>
      <w:r w:rsidRPr="00C01E80">
        <w:rPr>
          <w:color w:val="2E2E2E"/>
          <w:spacing w:val="-3"/>
          <w:w w:val="105"/>
          <w:sz w:val="24"/>
          <w:szCs w:val="24"/>
        </w:rPr>
        <w:t xml:space="preserve"> </w:t>
      </w:r>
      <w:r w:rsidRPr="00C01E80">
        <w:rPr>
          <w:color w:val="2E2E2E"/>
          <w:w w:val="105"/>
          <w:sz w:val="24"/>
          <w:szCs w:val="24"/>
        </w:rPr>
        <w:t>tires, vehicle</w:t>
      </w:r>
      <w:r w:rsidRPr="00C01E80">
        <w:rPr>
          <w:color w:val="2E2E2E"/>
          <w:spacing w:val="-12"/>
          <w:w w:val="105"/>
          <w:sz w:val="24"/>
          <w:szCs w:val="24"/>
        </w:rPr>
        <w:t xml:space="preserve"> </w:t>
      </w:r>
      <w:r w:rsidRPr="00C01E80">
        <w:rPr>
          <w:color w:val="2E2E2E"/>
          <w:w w:val="105"/>
          <w:sz w:val="24"/>
          <w:szCs w:val="24"/>
        </w:rPr>
        <w:t>parts, and other items</w:t>
      </w:r>
      <w:r w:rsidRPr="00C01E80">
        <w:rPr>
          <w:color w:val="2E2E2E"/>
          <w:spacing w:val="-1"/>
          <w:w w:val="105"/>
          <w:sz w:val="24"/>
          <w:szCs w:val="24"/>
        </w:rPr>
        <w:t xml:space="preserve"> </w:t>
      </w:r>
      <w:r w:rsidRPr="00C01E80">
        <w:rPr>
          <w:color w:val="2E2E2E"/>
          <w:w w:val="105"/>
          <w:sz w:val="24"/>
          <w:szCs w:val="24"/>
        </w:rPr>
        <w:t>no</w:t>
      </w:r>
      <w:r w:rsidRPr="00C01E80">
        <w:rPr>
          <w:color w:val="2E2E2E"/>
          <w:spacing w:val="-8"/>
          <w:w w:val="105"/>
          <w:sz w:val="24"/>
          <w:szCs w:val="24"/>
        </w:rPr>
        <w:t xml:space="preserve"> </w:t>
      </w:r>
      <w:r w:rsidRPr="00C01E80">
        <w:rPr>
          <w:color w:val="2E2E2E"/>
          <w:w w:val="105"/>
          <w:sz w:val="24"/>
          <w:szCs w:val="24"/>
        </w:rPr>
        <w:t>longer</w:t>
      </w:r>
      <w:r w:rsidRPr="00C01E80">
        <w:rPr>
          <w:color w:val="2E2E2E"/>
          <w:spacing w:val="-1"/>
          <w:w w:val="105"/>
          <w:sz w:val="24"/>
          <w:szCs w:val="24"/>
        </w:rPr>
        <w:t xml:space="preserve"> </w:t>
      </w:r>
      <w:r w:rsidRPr="00C01E80">
        <w:rPr>
          <w:color w:val="2E2E2E"/>
          <w:w w:val="105"/>
          <w:sz w:val="24"/>
          <w:szCs w:val="24"/>
        </w:rPr>
        <w:t>used</w:t>
      </w:r>
      <w:r w:rsidRPr="00C01E80">
        <w:rPr>
          <w:color w:val="2E2E2E"/>
          <w:spacing w:val="-7"/>
          <w:w w:val="105"/>
          <w:sz w:val="24"/>
          <w:szCs w:val="24"/>
        </w:rPr>
        <w:t xml:space="preserve"> </w:t>
      </w:r>
      <w:r w:rsidRPr="00C01E80">
        <w:rPr>
          <w:color w:val="2E2E2E"/>
          <w:w w:val="105"/>
          <w:sz w:val="24"/>
          <w:szCs w:val="24"/>
        </w:rPr>
        <w:t>in</w:t>
      </w:r>
      <w:r w:rsidRPr="00C01E80">
        <w:rPr>
          <w:color w:val="2E2E2E"/>
          <w:spacing w:val="-5"/>
          <w:w w:val="105"/>
          <w:sz w:val="24"/>
          <w:szCs w:val="24"/>
        </w:rPr>
        <w:t xml:space="preserve"> </w:t>
      </w:r>
      <w:r w:rsidRPr="00C01E80">
        <w:rPr>
          <w:color w:val="2E2E2E"/>
          <w:w w:val="105"/>
          <w:sz w:val="24"/>
          <w:szCs w:val="24"/>
        </w:rPr>
        <w:t>the</w:t>
      </w:r>
      <w:r w:rsidRPr="00C01E80">
        <w:rPr>
          <w:color w:val="2E2E2E"/>
          <w:spacing w:val="-7"/>
          <w:w w:val="105"/>
          <w:sz w:val="24"/>
          <w:szCs w:val="24"/>
        </w:rPr>
        <w:t xml:space="preserve"> </w:t>
      </w:r>
      <w:r w:rsidRPr="00C01E80">
        <w:rPr>
          <w:color w:val="2E2E2E"/>
          <w:w w:val="105"/>
          <w:sz w:val="24"/>
          <w:szCs w:val="24"/>
        </w:rPr>
        <w:t>way</w:t>
      </w:r>
      <w:r w:rsidRPr="00C01E80">
        <w:rPr>
          <w:color w:val="2E2E2E"/>
          <w:spacing w:val="-3"/>
          <w:w w:val="105"/>
          <w:sz w:val="24"/>
          <w:szCs w:val="24"/>
        </w:rPr>
        <w:t xml:space="preserve"> </w:t>
      </w:r>
      <w:r w:rsidRPr="00C01E80">
        <w:rPr>
          <w:color w:val="2E2E2E"/>
          <w:w w:val="105"/>
          <w:sz w:val="24"/>
          <w:szCs w:val="24"/>
        </w:rPr>
        <w:t>they were intended, including</w:t>
      </w:r>
      <w:r w:rsidRPr="00C01E80">
        <w:rPr>
          <w:color w:val="2E2E2E"/>
          <w:spacing w:val="-4"/>
          <w:w w:val="105"/>
          <w:sz w:val="24"/>
          <w:szCs w:val="24"/>
        </w:rPr>
        <w:t xml:space="preserve"> </w:t>
      </w:r>
      <w:r w:rsidRPr="00C01E80">
        <w:rPr>
          <w:color w:val="2E2E2E"/>
          <w:w w:val="105"/>
          <w:sz w:val="24"/>
          <w:szCs w:val="24"/>
        </w:rPr>
        <w:t>but not limited to furniture, working and nonworking appliances, and machinery and parts thereof.</w:t>
      </w:r>
    </w:p>
    <w:p w14:paraId="004B2130" w14:textId="71E633E2" w:rsidR="00A83FAE" w:rsidRPr="00C01E80" w:rsidRDefault="00C814A6" w:rsidP="008F1350">
      <w:pPr>
        <w:pStyle w:val="BodyText"/>
        <w:spacing w:line="268" w:lineRule="auto"/>
        <w:ind w:left="720" w:right="899"/>
        <w:rPr>
          <w:sz w:val="24"/>
          <w:szCs w:val="24"/>
        </w:rPr>
      </w:pPr>
      <w:r w:rsidRPr="00C01E80">
        <w:rPr>
          <w:i/>
          <w:color w:val="2E2E2E"/>
          <w:w w:val="105"/>
          <w:sz w:val="24"/>
          <w:szCs w:val="24"/>
          <w:u w:val="single" w:color="5F5F5F"/>
        </w:rPr>
        <w:t>Maintained.</w:t>
      </w:r>
      <w:r w:rsidRPr="00C01E80">
        <w:rPr>
          <w:i/>
          <w:color w:val="2E2E2E"/>
          <w:spacing w:val="41"/>
          <w:w w:val="105"/>
          <w:sz w:val="24"/>
          <w:szCs w:val="24"/>
        </w:rPr>
        <w:t xml:space="preserve"> </w:t>
      </w:r>
      <w:r w:rsidRPr="00C01E80">
        <w:rPr>
          <w:color w:val="2E2E2E"/>
          <w:w w:val="105"/>
          <w:sz w:val="24"/>
          <w:szCs w:val="24"/>
        </w:rPr>
        <w:t>When</w:t>
      </w:r>
      <w:r w:rsidRPr="00C01E80">
        <w:rPr>
          <w:color w:val="2E2E2E"/>
          <w:spacing w:val="-22"/>
          <w:w w:val="105"/>
          <w:sz w:val="24"/>
          <w:szCs w:val="24"/>
        </w:rPr>
        <w:t xml:space="preserve"> </w:t>
      </w:r>
      <w:r w:rsidRPr="00C01E80">
        <w:rPr>
          <w:color w:val="2E2E2E"/>
          <w:w w:val="105"/>
          <w:sz w:val="24"/>
          <w:szCs w:val="24"/>
        </w:rPr>
        <w:t>referring</w:t>
      </w:r>
      <w:r w:rsidRPr="00C01E80">
        <w:rPr>
          <w:color w:val="2E2E2E"/>
          <w:spacing w:val="-15"/>
          <w:w w:val="105"/>
          <w:sz w:val="24"/>
          <w:szCs w:val="24"/>
        </w:rPr>
        <w:t xml:space="preserve"> </w:t>
      </w:r>
      <w:r w:rsidRPr="00C01E80">
        <w:rPr>
          <w:color w:val="2E2E2E"/>
          <w:w w:val="105"/>
          <w:sz w:val="24"/>
          <w:szCs w:val="24"/>
        </w:rPr>
        <w:t>to</w:t>
      </w:r>
      <w:r w:rsidRPr="00C01E80">
        <w:rPr>
          <w:color w:val="2E2E2E"/>
          <w:spacing w:val="-8"/>
          <w:w w:val="105"/>
          <w:sz w:val="24"/>
          <w:szCs w:val="24"/>
        </w:rPr>
        <w:t xml:space="preserve"> </w:t>
      </w:r>
      <w:r w:rsidRPr="00C01E80">
        <w:rPr>
          <w:color w:val="2E2E2E"/>
          <w:w w:val="105"/>
          <w:sz w:val="24"/>
          <w:szCs w:val="24"/>
        </w:rPr>
        <w:t>vegetation,</w:t>
      </w:r>
      <w:r w:rsidRPr="00C01E80">
        <w:rPr>
          <w:color w:val="2E2E2E"/>
          <w:spacing w:val="7"/>
          <w:w w:val="105"/>
          <w:sz w:val="24"/>
          <w:szCs w:val="24"/>
        </w:rPr>
        <w:t xml:space="preserve"> </w:t>
      </w:r>
      <w:r w:rsidR="00D84DD7" w:rsidRPr="00C01E80">
        <w:rPr>
          <w:color w:val="2E2E2E"/>
          <w:w w:val="105"/>
          <w:sz w:val="24"/>
          <w:szCs w:val="24"/>
        </w:rPr>
        <w:t>it should mean</w:t>
      </w:r>
      <w:r w:rsidRPr="00C01E80">
        <w:rPr>
          <w:color w:val="2E2E2E"/>
          <w:spacing w:val="-15"/>
          <w:w w:val="105"/>
          <w:sz w:val="24"/>
          <w:szCs w:val="24"/>
        </w:rPr>
        <w:t xml:space="preserve"> </w:t>
      </w:r>
      <w:r w:rsidRPr="00C01E80">
        <w:rPr>
          <w:color w:val="2E2E2E"/>
          <w:w w:val="105"/>
          <w:sz w:val="24"/>
          <w:szCs w:val="24"/>
        </w:rPr>
        <w:t>watered,</w:t>
      </w:r>
      <w:r w:rsidRPr="00C01E80">
        <w:rPr>
          <w:color w:val="2E2E2E"/>
          <w:spacing w:val="-14"/>
          <w:w w:val="105"/>
          <w:sz w:val="24"/>
          <w:szCs w:val="24"/>
        </w:rPr>
        <w:t xml:space="preserve"> </w:t>
      </w:r>
      <w:r w:rsidRPr="00C01E80">
        <w:rPr>
          <w:color w:val="2E2E2E"/>
          <w:w w:val="105"/>
          <w:sz w:val="24"/>
          <w:szCs w:val="24"/>
        </w:rPr>
        <w:t>pruned,</w:t>
      </w:r>
      <w:r w:rsidRPr="00C01E80">
        <w:rPr>
          <w:color w:val="2E2E2E"/>
          <w:spacing w:val="-13"/>
          <w:w w:val="105"/>
          <w:sz w:val="24"/>
          <w:szCs w:val="24"/>
        </w:rPr>
        <w:t xml:space="preserve"> </w:t>
      </w:r>
      <w:r w:rsidRPr="00C01E80">
        <w:rPr>
          <w:color w:val="2E2E2E"/>
          <w:w w:val="105"/>
          <w:sz w:val="24"/>
          <w:szCs w:val="24"/>
        </w:rPr>
        <w:t>trimmed,</w:t>
      </w:r>
      <w:r w:rsidRPr="00C01E80">
        <w:rPr>
          <w:color w:val="2E2E2E"/>
          <w:spacing w:val="-4"/>
          <w:w w:val="105"/>
          <w:sz w:val="24"/>
          <w:szCs w:val="24"/>
        </w:rPr>
        <w:t xml:space="preserve"> </w:t>
      </w:r>
      <w:r w:rsidRPr="00C01E80">
        <w:rPr>
          <w:color w:val="2E2E2E"/>
          <w:w w:val="105"/>
          <w:sz w:val="24"/>
          <w:szCs w:val="24"/>
        </w:rPr>
        <w:t>treated,</w:t>
      </w:r>
      <w:r w:rsidRPr="00C01E80">
        <w:rPr>
          <w:color w:val="2E2E2E"/>
          <w:spacing w:val="-6"/>
          <w:w w:val="105"/>
          <w:sz w:val="24"/>
          <w:szCs w:val="24"/>
        </w:rPr>
        <w:t xml:space="preserve"> </w:t>
      </w:r>
      <w:r w:rsidRPr="00C01E80">
        <w:rPr>
          <w:color w:val="2E2E2E"/>
          <w:w w:val="105"/>
          <w:sz w:val="24"/>
          <w:szCs w:val="24"/>
        </w:rPr>
        <w:t>and</w:t>
      </w:r>
      <w:r w:rsidRPr="00C01E80">
        <w:rPr>
          <w:color w:val="2E2E2E"/>
          <w:spacing w:val="-15"/>
          <w:w w:val="105"/>
          <w:sz w:val="24"/>
          <w:szCs w:val="24"/>
        </w:rPr>
        <w:t xml:space="preserve"> </w:t>
      </w:r>
      <w:r w:rsidRPr="00C01E80">
        <w:rPr>
          <w:color w:val="2E2E2E"/>
          <w:w w:val="105"/>
          <w:sz w:val="24"/>
          <w:szCs w:val="24"/>
        </w:rPr>
        <w:t>controlled in such a manner as to enhance the use</w:t>
      </w:r>
      <w:r w:rsidRPr="00C01E80">
        <w:rPr>
          <w:color w:val="2E2E2E"/>
          <w:spacing w:val="-3"/>
          <w:w w:val="105"/>
          <w:sz w:val="24"/>
          <w:szCs w:val="24"/>
        </w:rPr>
        <w:t xml:space="preserve"> </w:t>
      </w:r>
      <w:r w:rsidRPr="00C01E80">
        <w:rPr>
          <w:color w:val="2E2E2E"/>
          <w:w w:val="105"/>
          <w:sz w:val="24"/>
          <w:szCs w:val="24"/>
        </w:rPr>
        <w:t>or enjoyment of one's</w:t>
      </w:r>
      <w:r w:rsidRPr="00C01E80">
        <w:rPr>
          <w:color w:val="2E2E2E"/>
          <w:spacing w:val="-4"/>
          <w:w w:val="105"/>
          <w:sz w:val="24"/>
          <w:szCs w:val="24"/>
        </w:rPr>
        <w:t xml:space="preserve"> </w:t>
      </w:r>
      <w:r w:rsidRPr="00C01E80">
        <w:rPr>
          <w:color w:val="2E2E2E"/>
          <w:w w:val="105"/>
          <w:sz w:val="24"/>
          <w:szCs w:val="24"/>
        </w:rPr>
        <w:t>property, without interfering with</w:t>
      </w:r>
      <w:r w:rsidRPr="00C01E80">
        <w:rPr>
          <w:color w:val="2E2E2E"/>
          <w:spacing w:val="-8"/>
          <w:w w:val="105"/>
          <w:sz w:val="24"/>
          <w:szCs w:val="24"/>
        </w:rPr>
        <w:t xml:space="preserve"> </w:t>
      </w:r>
      <w:r w:rsidRPr="00C01E80">
        <w:rPr>
          <w:color w:val="2E2E2E"/>
          <w:w w:val="105"/>
          <w:sz w:val="24"/>
          <w:szCs w:val="24"/>
        </w:rPr>
        <w:t>the enjoyment or use of neighboring property or public access.</w:t>
      </w:r>
    </w:p>
    <w:p w14:paraId="3B2D2435" w14:textId="5C388B76" w:rsidR="00A83FAE" w:rsidRPr="00C01E80" w:rsidRDefault="00C814A6" w:rsidP="00A83FAE">
      <w:pPr>
        <w:pStyle w:val="BodyText"/>
        <w:spacing w:line="268" w:lineRule="auto"/>
        <w:ind w:left="720" w:right="899"/>
        <w:rPr>
          <w:color w:val="2E2E2E"/>
          <w:w w:val="105"/>
          <w:sz w:val="24"/>
          <w:szCs w:val="24"/>
        </w:rPr>
      </w:pPr>
      <w:r w:rsidRPr="00C01E80">
        <w:rPr>
          <w:i/>
          <w:color w:val="2E2E2E"/>
          <w:w w:val="105"/>
          <w:sz w:val="24"/>
          <w:szCs w:val="24"/>
          <w:u w:val="single" w:color="636363"/>
        </w:rPr>
        <w:t>Nuisance.</w:t>
      </w:r>
      <w:r w:rsidRPr="00C01E80">
        <w:rPr>
          <w:i/>
          <w:color w:val="2E2E2E"/>
          <w:spacing w:val="80"/>
          <w:w w:val="105"/>
          <w:sz w:val="24"/>
          <w:szCs w:val="24"/>
        </w:rPr>
        <w:t xml:space="preserve"> </w:t>
      </w:r>
      <w:r w:rsidRPr="00C01E80">
        <w:rPr>
          <w:color w:val="2E2E2E"/>
          <w:w w:val="105"/>
          <w:sz w:val="24"/>
          <w:szCs w:val="24"/>
        </w:rPr>
        <w:t>Anything</w:t>
      </w:r>
      <w:r w:rsidRPr="00C01E80">
        <w:rPr>
          <w:color w:val="2E2E2E"/>
          <w:spacing w:val="-15"/>
          <w:w w:val="105"/>
          <w:sz w:val="24"/>
          <w:szCs w:val="24"/>
        </w:rPr>
        <w:t xml:space="preserve"> </w:t>
      </w:r>
      <w:r w:rsidRPr="00C01E80">
        <w:rPr>
          <w:color w:val="2E2E2E"/>
          <w:w w:val="105"/>
          <w:sz w:val="24"/>
          <w:szCs w:val="24"/>
        </w:rPr>
        <w:t>which</w:t>
      </w:r>
      <w:r w:rsidRPr="00C01E80">
        <w:rPr>
          <w:color w:val="2E2E2E"/>
          <w:spacing w:val="-10"/>
          <w:w w:val="105"/>
          <w:sz w:val="24"/>
          <w:szCs w:val="24"/>
        </w:rPr>
        <w:t xml:space="preserve"> </w:t>
      </w:r>
      <w:r w:rsidRPr="00C01E80">
        <w:rPr>
          <w:color w:val="2E2E2E"/>
          <w:w w:val="105"/>
          <w:sz w:val="24"/>
          <w:szCs w:val="24"/>
        </w:rPr>
        <w:t>is injurious to the</w:t>
      </w:r>
      <w:r w:rsidRPr="00C01E80">
        <w:rPr>
          <w:color w:val="2E2E2E"/>
          <w:spacing w:val="-10"/>
          <w:w w:val="105"/>
          <w:sz w:val="24"/>
          <w:szCs w:val="24"/>
        </w:rPr>
        <w:t xml:space="preserve"> </w:t>
      </w:r>
      <w:r w:rsidRPr="00C01E80">
        <w:rPr>
          <w:color w:val="2E2E2E"/>
          <w:w w:val="105"/>
          <w:sz w:val="24"/>
          <w:szCs w:val="24"/>
        </w:rPr>
        <w:t>health or</w:t>
      </w:r>
      <w:r w:rsidRPr="00C01E80">
        <w:rPr>
          <w:color w:val="2E2E2E"/>
          <w:spacing w:val="-4"/>
          <w:w w:val="105"/>
          <w:sz w:val="24"/>
          <w:szCs w:val="24"/>
        </w:rPr>
        <w:t xml:space="preserve"> </w:t>
      </w:r>
      <w:r w:rsidRPr="00C01E80">
        <w:rPr>
          <w:color w:val="2E2E2E"/>
          <w:w w:val="105"/>
          <w:sz w:val="24"/>
          <w:szCs w:val="24"/>
        </w:rPr>
        <w:t>morals, or</w:t>
      </w:r>
      <w:r w:rsidRPr="00C01E80">
        <w:rPr>
          <w:color w:val="2E2E2E"/>
          <w:spacing w:val="-6"/>
          <w:w w:val="105"/>
          <w:sz w:val="24"/>
          <w:szCs w:val="24"/>
        </w:rPr>
        <w:t xml:space="preserve"> </w:t>
      </w:r>
      <w:r w:rsidRPr="00C01E80">
        <w:rPr>
          <w:color w:val="2E2E2E"/>
          <w:w w:val="105"/>
          <w:sz w:val="24"/>
          <w:szCs w:val="24"/>
        </w:rPr>
        <w:t>indecent</w:t>
      </w:r>
      <w:r w:rsidRPr="00C01E80">
        <w:rPr>
          <w:color w:val="2E2E2E"/>
          <w:spacing w:val="-2"/>
          <w:w w:val="105"/>
          <w:sz w:val="24"/>
          <w:szCs w:val="24"/>
        </w:rPr>
        <w:t xml:space="preserve"> </w:t>
      </w:r>
      <w:r w:rsidRPr="00C01E80">
        <w:rPr>
          <w:color w:val="2E2E2E"/>
          <w:w w:val="105"/>
          <w:sz w:val="24"/>
          <w:szCs w:val="24"/>
        </w:rPr>
        <w:t>[or] offensive</w:t>
      </w:r>
      <w:r w:rsidRPr="00C01E80">
        <w:rPr>
          <w:color w:val="2E2E2E"/>
          <w:spacing w:val="-4"/>
          <w:w w:val="105"/>
          <w:sz w:val="24"/>
          <w:szCs w:val="24"/>
        </w:rPr>
        <w:t xml:space="preserve"> </w:t>
      </w:r>
      <w:r w:rsidRPr="00C01E80">
        <w:rPr>
          <w:color w:val="2E2E2E"/>
          <w:w w:val="105"/>
          <w:sz w:val="24"/>
          <w:szCs w:val="24"/>
        </w:rPr>
        <w:t>to</w:t>
      </w:r>
      <w:r w:rsidRPr="00C01E80">
        <w:rPr>
          <w:color w:val="2E2E2E"/>
          <w:spacing w:val="-11"/>
          <w:w w:val="105"/>
          <w:sz w:val="24"/>
          <w:szCs w:val="24"/>
        </w:rPr>
        <w:t xml:space="preserve"> </w:t>
      </w:r>
      <w:r w:rsidRPr="00C01E80">
        <w:rPr>
          <w:color w:val="2E2E2E"/>
          <w:w w:val="105"/>
          <w:sz w:val="24"/>
          <w:szCs w:val="24"/>
        </w:rPr>
        <w:t>the</w:t>
      </w:r>
      <w:r w:rsidRPr="00C01E80">
        <w:rPr>
          <w:color w:val="2E2E2E"/>
          <w:spacing w:val="-11"/>
          <w:w w:val="105"/>
          <w:sz w:val="24"/>
          <w:szCs w:val="24"/>
        </w:rPr>
        <w:t xml:space="preserve"> </w:t>
      </w:r>
      <w:r w:rsidRPr="00C01E80">
        <w:rPr>
          <w:color w:val="2E2E2E"/>
          <w:w w:val="105"/>
          <w:sz w:val="24"/>
          <w:szCs w:val="24"/>
        </w:rPr>
        <w:t>senses, or</w:t>
      </w:r>
      <w:r w:rsidRPr="00C01E80">
        <w:rPr>
          <w:color w:val="2E2E2E"/>
          <w:spacing w:val="-4"/>
          <w:w w:val="105"/>
          <w:sz w:val="24"/>
          <w:szCs w:val="24"/>
        </w:rPr>
        <w:t xml:space="preserve"> </w:t>
      </w:r>
      <w:r w:rsidRPr="00C01E80">
        <w:rPr>
          <w:color w:val="2E2E2E"/>
          <w:w w:val="105"/>
          <w:sz w:val="24"/>
          <w:szCs w:val="24"/>
        </w:rPr>
        <w:t xml:space="preserve">an </w:t>
      </w:r>
    </w:p>
    <w:p w14:paraId="3FDDF521" w14:textId="24466212" w:rsidR="009A17A0" w:rsidRPr="00C01E80" w:rsidRDefault="00C814A6" w:rsidP="00A83FAE">
      <w:pPr>
        <w:pStyle w:val="BodyText"/>
        <w:spacing w:line="268" w:lineRule="auto"/>
        <w:ind w:left="720" w:right="899"/>
        <w:rPr>
          <w:sz w:val="24"/>
          <w:szCs w:val="24"/>
        </w:rPr>
      </w:pPr>
      <w:r w:rsidRPr="00C01E80">
        <w:rPr>
          <w:color w:val="2E2E2E"/>
          <w:w w:val="105"/>
          <w:sz w:val="24"/>
          <w:szCs w:val="24"/>
        </w:rPr>
        <w:t>obstruction to</w:t>
      </w:r>
      <w:r w:rsidRPr="00C01E80">
        <w:rPr>
          <w:color w:val="2E2E2E"/>
          <w:spacing w:val="-10"/>
          <w:w w:val="105"/>
          <w:sz w:val="24"/>
          <w:szCs w:val="24"/>
        </w:rPr>
        <w:t xml:space="preserve"> </w:t>
      </w:r>
      <w:r w:rsidRPr="00C01E80">
        <w:rPr>
          <w:color w:val="2E2E2E"/>
          <w:w w:val="105"/>
          <w:sz w:val="24"/>
          <w:szCs w:val="24"/>
        </w:rPr>
        <w:t>the free use of</w:t>
      </w:r>
      <w:r w:rsidRPr="00C01E80">
        <w:rPr>
          <w:color w:val="2E2E2E"/>
          <w:spacing w:val="-4"/>
          <w:w w:val="105"/>
          <w:sz w:val="24"/>
          <w:szCs w:val="24"/>
        </w:rPr>
        <w:t xml:space="preserve"> </w:t>
      </w:r>
      <w:r w:rsidRPr="00C01E80">
        <w:rPr>
          <w:color w:val="2E2E2E"/>
          <w:w w:val="105"/>
          <w:sz w:val="24"/>
          <w:szCs w:val="24"/>
        </w:rPr>
        <w:t>property to</w:t>
      </w:r>
      <w:r w:rsidRPr="00C01E80">
        <w:rPr>
          <w:color w:val="2E2E2E"/>
          <w:spacing w:val="-1"/>
          <w:w w:val="105"/>
          <w:sz w:val="24"/>
          <w:szCs w:val="24"/>
        </w:rPr>
        <w:t xml:space="preserve"> </w:t>
      </w:r>
      <w:r w:rsidRPr="00C01E80">
        <w:rPr>
          <w:color w:val="2E2E2E"/>
          <w:w w:val="105"/>
          <w:sz w:val="24"/>
          <w:szCs w:val="24"/>
        </w:rPr>
        <w:t>interfere</w:t>
      </w:r>
      <w:r w:rsidRPr="00C01E80">
        <w:rPr>
          <w:color w:val="2E2E2E"/>
          <w:spacing w:val="-4"/>
          <w:w w:val="105"/>
          <w:sz w:val="24"/>
          <w:szCs w:val="24"/>
        </w:rPr>
        <w:t xml:space="preserve"> </w:t>
      </w:r>
      <w:r w:rsidRPr="00C01E80">
        <w:rPr>
          <w:color w:val="2E2E2E"/>
          <w:w w:val="105"/>
          <w:sz w:val="24"/>
          <w:szCs w:val="24"/>
        </w:rPr>
        <w:t>with</w:t>
      </w:r>
      <w:r w:rsidRPr="00C01E80">
        <w:rPr>
          <w:color w:val="2E2E2E"/>
          <w:spacing w:val="-12"/>
          <w:w w:val="105"/>
          <w:sz w:val="24"/>
          <w:szCs w:val="24"/>
        </w:rPr>
        <w:t xml:space="preserve"> </w:t>
      </w:r>
      <w:r w:rsidRPr="00C01E80">
        <w:rPr>
          <w:color w:val="2E2E2E"/>
          <w:w w:val="105"/>
          <w:sz w:val="24"/>
          <w:szCs w:val="24"/>
        </w:rPr>
        <w:t>the comfortable</w:t>
      </w:r>
      <w:r w:rsidRPr="00C01E80">
        <w:rPr>
          <w:color w:val="2E2E2E"/>
          <w:spacing w:val="23"/>
          <w:w w:val="105"/>
          <w:sz w:val="24"/>
          <w:szCs w:val="24"/>
        </w:rPr>
        <w:t xml:space="preserve"> </w:t>
      </w:r>
      <w:r w:rsidRPr="00C01E80">
        <w:rPr>
          <w:color w:val="2E2E2E"/>
          <w:w w:val="105"/>
          <w:sz w:val="24"/>
          <w:szCs w:val="24"/>
        </w:rPr>
        <w:t>enjoyment of life</w:t>
      </w:r>
      <w:r w:rsidRPr="00C01E80">
        <w:rPr>
          <w:color w:val="2E2E2E"/>
          <w:spacing w:val="-18"/>
          <w:w w:val="105"/>
          <w:sz w:val="24"/>
          <w:szCs w:val="24"/>
        </w:rPr>
        <w:t xml:space="preserve"> </w:t>
      </w:r>
      <w:r w:rsidRPr="00C01E80">
        <w:rPr>
          <w:color w:val="2E2E2E"/>
          <w:w w:val="105"/>
          <w:sz w:val="24"/>
          <w:szCs w:val="24"/>
        </w:rPr>
        <w:t>or property.</w:t>
      </w:r>
      <w:r w:rsidRPr="00C01E80">
        <w:rPr>
          <w:color w:val="2E2E2E"/>
          <w:spacing w:val="6"/>
          <w:w w:val="105"/>
          <w:sz w:val="24"/>
          <w:szCs w:val="24"/>
        </w:rPr>
        <w:t xml:space="preserve"> </w:t>
      </w:r>
      <w:r w:rsidRPr="00C01E80">
        <w:rPr>
          <w:color w:val="2E2E2E"/>
          <w:w w:val="105"/>
          <w:sz w:val="24"/>
          <w:szCs w:val="24"/>
        </w:rPr>
        <w:t>Nuisance</w:t>
      </w:r>
      <w:r w:rsidRPr="00C01E80">
        <w:rPr>
          <w:color w:val="2E2E2E"/>
          <w:spacing w:val="-14"/>
          <w:w w:val="105"/>
          <w:sz w:val="24"/>
          <w:szCs w:val="24"/>
        </w:rPr>
        <w:t xml:space="preserve"> </w:t>
      </w:r>
      <w:r w:rsidRPr="00C01E80">
        <w:rPr>
          <w:color w:val="2E2E2E"/>
          <w:w w:val="105"/>
          <w:sz w:val="24"/>
          <w:szCs w:val="24"/>
        </w:rPr>
        <w:t>shall</w:t>
      </w:r>
      <w:r w:rsidRPr="00C01E80">
        <w:rPr>
          <w:color w:val="2E2E2E"/>
          <w:spacing w:val="-15"/>
          <w:w w:val="105"/>
          <w:sz w:val="24"/>
          <w:szCs w:val="24"/>
        </w:rPr>
        <w:t xml:space="preserve"> </w:t>
      </w:r>
      <w:r w:rsidRPr="00C01E80">
        <w:rPr>
          <w:color w:val="2E2E2E"/>
          <w:w w:val="105"/>
          <w:sz w:val="24"/>
          <w:szCs w:val="24"/>
        </w:rPr>
        <w:t>include</w:t>
      </w:r>
      <w:r w:rsidRPr="00C01E80">
        <w:rPr>
          <w:color w:val="2E2E2E"/>
          <w:spacing w:val="-5"/>
          <w:w w:val="105"/>
          <w:sz w:val="24"/>
          <w:szCs w:val="24"/>
        </w:rPr>
        <w:t xml:space="preserve"> </w:t>
      </w:r>
      <w:r w:rsidRPr="00C01E80">
        <w:rPr>
          <w:color w:val="2E2E2E"/>
          <w:w w:val="105"/>
          <w:sz w:val="24"/>
          <w:szCs w:val="24"/>
        </w:rPr>
        <w:t>but</w:t>
      </w:r>
      <w:r w:rsidRPr="00C01E80">
        <w:rPr>
          <w:color w:val="2E2E2E"/>
          <w:spacing w:val="-7"/>
          <w:w w:val="105"/>
          <w:sz w:val="24"/>
          <w:szCs w:val="24"/>
        </w:rPr>
        <w:t xml:space="preserve"> </w:t>
      </w:r>
      <w:r w:rsidRPr="00C01E80">
        <w:rPr>
          <w:color w:val="2E2E2E"/>
          <w:w w:val="105"/>
          <w:sz w:val="24"/>
          <w:szCs w:val="24"/>
        </w:rPr>
        <w:t>is</w:t>
      </w:r>
      <w:r w:rsidRPr="00C01E80">
        <w:rPr>
          <w:color w:val="2E2E2E"/>
          <w:spacing w:val="-15"/>
          <w:w w:val="105"/>
          <w:sz w:val="24"/>
          <w:szCs w:val="24"/>
        </w:rPr>
        <w:t xml:space="preserve"> </w:t>
      </w:r>
      <w:r w:rsidRPr="00C01E80">
        <w:rPr>
          <w:color w:val="2E2E2E"/>
          <w:w w:val="105"/>
          <w:sz w:val="24"/>
          <w:szCs w:val="24"/>
        </w:rPr>
        <w:t>not</w:t>
      </w:r>
      <w:r w:rsidRPr="00C01E80">
        <w:rPr>
          <w:color w:val="2E2E2E"/>
          <w:spacing w:val="-14"/>
          <w:w w:val="105"/>
          <w:sz w:val="24"/>
          <w:szCs w:val="24"/>
        </w:rPr>
        <w:t xml:space="preserve"> </w:t>
      </w:r>
      <w:r w:rsidRPr="00C01E80">
        <w:rPr>
          <w:color w:val="2E2E2E"/>
          <w:w w:val="105"/>
          <w:sz w:val="24"/>
          <w:szCs w:val="24"/>
        </w:rPr>
        <w:t>limited</w:t>
      </w:r>
      <w:r w:rsidRPr="00C01E80">
        <w:rPr>
          <w:color w:val="2E2E2E"/>
          <w:spacing w:val="-15"/>
          <w:w w:val="105"/>
          <w:sz w:val="24"/>
          <w:szCs w:val="24"/>
        </w:rPr>
        <w:t xml:space="preserve"> </w:t>
      </w:r>
      <w:r w:rsidRPr="00C01E80">
        <w:rPr>
          <w:color w:val="2E2E2E"/>
          <w:w w:val="105"/>
          <w:sz w:val="24"/>
          <w:szCs w:val="24"/>
        </w:rPr>
        <w:t>to</w:t>
      </w:r>
      <w:r w:rsidRPr="00C01E80">
        <w:rPr>
          <w:color w:val="2E2E2E"/>
          <w:spacing w:val="-15"/>
          <w:w w:val="105"/>
          <w:sz w:val="24"/>
          <w:szCs w:val="24"/>
        </w:rPr>
        <w:t xml:space="preserve"> </w:t>
      </w:r>
      <w:r w:rsidRPr="00C01E80">
        <w:rPr>
          <w:color w:val="2E2E2E"/>
          <w:w w:val="105"/>
          <w:sz w:val="24"/>
          <w:szCs w:val="24"/>
        </w:rPr>
        <w:t>failure</w:t>
      </w:r>
      <w:r w:rsidRPr="00C01E80">
        <w:rPr>
          <w:color w:val="2E2E2E"/>
          <w:spacing w:val="-15"/>
          <w:w w:val="105"/>
          <w:sz w:val="24"/>
          <w:szCs w:val="24"/>
        </w:rPr>
        <w:t xml:space="preserve"> </w:t>
      </w:r>
      <w:r w:rsidRPr="00C01E80">
        <w:rPr>
          <w:color w:val="2E2E2E"/>
          <w:w w:val="105"/>
          <w:sz w:val="24"/>
          <w:szCs w:val="24"/>
        </w:rPr>
        <w:t>to</w:t>
      </w:r>
      <w:r w:rsidRPr="00C01E80">
        <w:rPr>
          <w:color w:val="2E2E2E"/>
          <w:spacing w:val="-12"/>
          <w:w w:val="105"/>
          <w:sz w:val="24"/>
          <w:szCs w:val="24"/>
        </w:rPr>
        <w:t xml:space="preserve"> </w:t>
      </w:r>
      <w:r w:rsidRPr="00C01E80">
        <w:rPr>
          <w:color w:val="2E2E2E"/>
          <w:w w:val="105"/>
          <w:sz w:val="24"/>
          <w:szCs w:val="24"/>
        </w:rPr>
        <w:t>maintain</w:t>
      </w:r>
      <w:r w:rsidRPr="00C01E80">
        <w:rPr>
          <w:color w:val="2E2E2E"/>
          <w:spacing w:val="-12"/>
          <w:w w:val="105"/>
          <w:sz w:val="24"/>
          <w:szCs w:val="24"/>
        </w:rPr>
        <w:t xml:space="preserve"> </w:t>
      </w:r>
      <w:r w:rsidRPr="00C01E80">
        <w:rPr>
          <w:color w:val="2E2E2E"/>
          <w:w w:val="105"/>
          <w:sz w:val="24"/>
          <w:szCs w:val="24"/>
        </w:rPr>
        <w:t>vegetation, accumulation</w:t>
      </w:r>
      <w:r w:rsidRPr="00C01E80">
        <w:rPr>
          <w:color w:val="2E2E2E"/>
          <w:spacing w:val="-12"/>
          <w:w w:val="105"/>
          <w:sz w:val="24"/>
          <w:szCs w:val="24"/>
        </w:rPr>
        <w:t xml:space="preserve"> </w:t>
      </w:r>
      <w:r w:rsidRPr="00C01E80">
        <w:rPr>
          <w:color w:val="2E2E2E"/>
          <w:w w:val="105"/>
          <w:sz w:val="24"/>
          <w:szCs w:val="24"/>
        </w:rPr>
        <w:t>of</w:t>
      </w:r>
      <w:r w:rsidRPr="00C01E80">
        <w:rPr>
          <w:color w:val="2E2E2E"/>
          <w:spacing w:val="-15"/>
          <w:w w:val="105"/>
          <w:sz w:val="24"/>
          <w:szCs w:val="24"/>
        </w:rPr>
        <w:t xml:space="preserve"> </w:t>
      </w:r>
      <w:r w:rsidRPr="00C01E80">
        <w:rPr>
          <w:color w:val="2E2E2E"/>
          <w:w w:val="105"/>
          <w:sz w:val="24"/>
          <w:szCs w:val="24"/>
        </w:rPr>
        <w:t>junk, filth,</w:t>
      </w:r>
      <w:r w:rsidRPr="00C01E80">
        <w:rPr>
          <w:color w:val="2E2E2E"/>
          <w:spacing w:val="-13"/>
          <w:w w:val="105"/>
          <w:sz w:val="24"/>
          <w:szCs w:val="24"/>
        </w:rPr>
        <w:t xml:space="preserve"> </w:t>
      </w:r>
      <w:r w:rsidRPr="00C01E80">
        <w:rPr>
          <w:color w:val="2E2E2E"/>
          <w:w w:val="105"/>
          <w:sz w:val="24"/>
          <w:szCs w:val="24"/>
        </w:rPr>
        <w:t>or</w:t>
      </w:r>
      <w:r w:rsidRPr="00C01E80">
        <w:rPr>
          <w:color w:val="2E2E2E"/>
          <w:spacing w:val="-15"/>
          <w:w w:val="105"/>
          <w:sz w:val="24"/>
          <w:szCs w:val="24"/>
        </w:rPr>
        <w:t xml:space="preserve"> </w:t>
      </w:r>
      <w:r w:rsidRPr="00C01E80">
        <w:rPr>
          <w:color w:val="2E2E2E"/>
          <w:w w:val="105"/>
          <w:sz w:val="24"/>
          <w:szCs w:val="24"/>
        </w:rPr>
        <w:t>garbage, or</w:t>
      </w:r>
      <w:r w:rsidRPr="00C01E80">
        <w:rPr>
          <w:color w:val="2E2E2E"/>
          <w:spacing w:val="-15"/>
          <w:w w:val="105"/>
          <w:sz w:val="24"/>
          <w:szCs w:val="24"/>
        </w:rPr>
        <w:t xml:space="preserve"> </w:t>
      </w:r>
      <w:r w:rsidRPr="00C01E80">
        <w:rPr>
          <w:color w:val="2E2E2E"/>
          <w:w w:val="105"/>
          <w:sz w:val="24"/>
          <w:szCs w:val="24"/>
        </w:rPr>
        <w:t>the</w:t>
      </w:r>
      <w:r w:rsidRPr="00C01E80">
        <w:rPr>
          <w:color w:val="2E2E2E"/>
          <w:spacing w:val="-13"/>
          <w:w w:val="105"/>
          <w:sz w:val="24"/>
          <w:szCs w:val="24"/>
        </w:rPr>
        <w:t xml:space="preserve"> </w:t>
      </w:r>
      <w:r w:rsidRPr="00C01E80">
        <w:rPr>
          <w:color w:val="2E2E2E"/>
          <w:w w:val="105"/>
          <w:sz w:val="24"/>
          <w:szCs w:val="24"/>
        </w:rPr>
        <w:t>presence</w:t>
      </w:r>
      <w:r w:rsidRPr="00C01E80">
        <w:rPr>
          <w:color w:val="2E2E2E"/>
          <w:spacing w:val="-6"/>
          <w:w w:val="105"/>
          <w:sz w:val="24"/>
          <w:szCs w:val="24"/>
        </w:rPr>
        <w:t xml:space="preserve"> </w:t>
      </w:r>
      <w:r w:rsidRPr="00C01E80">
        <w:rPr>
          <w:color w:val="2E2E2E"/>
          <w:w w:val="105"/>
          <w:sz w:val="24"/>
          <w:szCs w:val="24"/>
        </w:rPr>
        <w:t>of</w:t>
      </w:r>
      <w:r w:rsidRPr="00C01E80">
        <w:rPr>
          <w:color w:val="2E2E2E"/>
          <w:spacing w:val="-16"/>
          <w:w w:val="105"/>
          <w:sz w:val="24"/>
          <w:szCs w:val="24"/>
        </w:rPr>
        <w:t xml:space="preserve"> </w:t>
      </w:r>
      <w:r w:rsidRPr="00C01E80">
        <w:rPr>
          <w:color w:val="2E2E2E"/>
          <w:w w:val="105"/>
          <w:sz w:val="24"/>
          <w:szCs w:val="24"/>
        </w:rPr>
        <w:t>rubbish</w:t>
      </w:r>
      <w:r w:rsidRPr="00C01E80">
        <w:rPr>
          <w:color w:val="2E2E2E"/>
          <w:spacing w:val="-15"/>
          <w:w w:val="105"/>
          <w:sz w:val="24"/>
          <w:szCs w:val="24"/>
        </w:rPr>
        <w:t xml:space="preserve"> </w:t>
      </w:r>
      <w:r w:rsidRPr="00C01E80">
        <w:rPr>
          <w:color w:val="2E2E2E"/>
          <w:w w:val="105"/>
          <w:sz w:val="24"/>
          <w:szCs w:val="24"/>
        </w:rPr>
        <w:t>or</w:t>
      </w:r>
      <w:r w:rsidRPr="00C01E80">
        <w:rPr>
          <w:color w:val="2E2E2E"/>
          <w:spacing w:val="-14"/>
          <w:w w:val="105"/>
          <w:sz w:val="24"/>
          <w:szCs w:val="24"/>
        </w:rPr>
        <w:t xml:space="preserve"> </w:t>
      </w:r>
      <w:r w:rsidRPr="00C01E80">
        <w:rPr>
          <w:color w:val="2E2E2E"/>
          <w:w w:val="105"/>
          <w:sz w:val="24"/>
          <w:szCs w:val="24"/>
        </w:rPr>
        <w:t>unsightly</w:t>
      </w:r>
      <w:r w:rsidRPr="00C01E80">
        <w:rPr>
          <w:color w:val="2E2E2E"/>
          <w:spacing w:val="-5"/>
          <w:w w:val="105"/>
          <w:sz w:val="24"/>
          <w:szCs w:val="24"/>
        </w:rPr>
        <w:t xml:space="preserve"> </w:t>
      </w:r>
      <w:r w:rsidRPr="00C01E80">
        <w:rPr>
          <w:color w:val="2E2E2E"/>
          <w:w w:val="105"/>
          <w:sz w:val="24"/>
          <w:szCs w:val="24"/>
        </w:rPr>
        <w:t>or</w:t>
      </w:r>
      <w:r w:rsidRPr="00C01E80">
        <w:rPr>
          <w:color w:val="2E2E2E"/>
          <w:spacing w:val="-15"/>
          <w:w w:val="105"/>
          <w:sz w:val="24"/>
          <w:szCs w:val="24"/>
        </w:rPr>
        <w:t xml:space="preserve"> </w:t>
      </w:r>
      <w:r w:rsidRPr="00C01E80">
        <w:rPr>
          <w:color w:val="2E2E2E"/>
          <w:w w:val="105"/>
          <w:sz w:val="24"/>
          <w:szCs w:val="24"/>
        </w:rPr>
        <w:t>unsanitary</w:t>
      </w:r>
      <w:r w:rsidRPr="00C01E80">
        <w:rPr>
          <w:color w:val="2E2E2E"/>
          <w:spacing w:val="8"/>
          <w:w w:val="105"/>
          <w:sz w:val="24"/>
          <w:szCs w:val="24"/>
        </w:rPr>
        <w:t xml:space="preserve"> </w:t>
      </w:r>
      <w:r w:rsidRPr="00C01E80">
        <w:rPr>
          <w:color w:val="2E2E2E"/>
          <w:w w:val="105"/>
          <w:sz w:val="24"/>
          <w:szCs w:val="24"/>
        </w:rPr>
        <w:t>matter</w:t>
      </w:r>
      <w:r w:rsidRPr="00C01E80">
        <w:rPr>
          <w:color w:val="2E2E2E"/>
          <w:spacing w:val="-12"/>
          <w:w w:val="105"/>
          <w:sz w:val="24"/>
          <w:szCs w:val="24"/>
        </w:rPr>
        <w:t xml:space="preserve"> </w:t>
      </w:r>
      <w:r w:rsidRPr="00C01E80">
        <w:rPr>
          <w:color w:val="2E2E2E"/>
          <w:w w:val="105"/>
          <w:sz w:val="24"/>
          <w:szCs w:val="24"/>
        </w:rPr>
        <w:t>as</w:t>
      </w:r>
      <w:r w:rsidRPr="00C01E80">
        <w:rPr>
          <w:color w:val="2E2E2E"/>
          <w:spacing w:val="-5"/>
          <w:w w:val="105"/>
          <w:sz w:val="24"/>
          <w:szCs w:val="24"/>
        </w:rPr>
        <w:t xml:space="preserve"> </w:t>
      </w:r>
      <w:r w:rsidRPr="00C01E80">
        <w:rPr>
          <w:color w:val="2E2E2E"/>
          <w:w w:val="105"/>
          <w:sz w:val="24"/>
          <w:szCs w:val="24"/>
        </w:rPr>
        <w:t>those</w:t>
      </w:r>
      <w:r w:rsidRPr="00C01E80">
        <w:rPr>
          <w:color w:val="2E2E2E"/>
          <w:spacing w:val="-3"/>
          <w:w w:val="105"/>
          <w:sz w:val="24"/>
          <w:szCs w:val="24"/>
        </w:rPr>
        <w:t xml:space="preserve"> </w:t>
      </w:r>
      <w:r w:rsidRPr="00C01E80">
        <w:rPr>
          <w:color w:val="2E2E2E"/>
          <w:w w:val="105"/>
          <w:sz w:val="24"/>
          <w:szCs w:val="24"/>
        </w:rPr>
        <w:t>terms</w:t>
      </w:r>
      <w:r w:rsidRPr="00C01E80">
        <w:rPr>
          <w:color w:val="2E2E2E"/>
          <w:spacing w:val="-15"/>
          <w:w w:val="105"/>
          <w:sz w:val="24"/>
          <w:szCs w:val="24"/>
        </w:rPr>
        <w:t xml:space="preserve"> </w:t>
      </w:r>
      <w:r w:rsidRPr="00C01E80">
        <w:rPr>
          <w:color w:val="2E2E2E"/>
          <w:w w:val="105"/>
          <w:sz w:val="24"/>
          <w:szCs w:val="24"/>
        </w:rPr>
        <w:t>are</w:t>
      </w:r>
      <w:r w:rsidRPr="00C01E80">
        <w:rPr>
          <w:color w:val="2E2E2E"/>
          <w:spacing w:val="-13"/>
          <w:w w:val="105"/>
          <w:sz w:val="24"/>
          <w:szCs w:val="24"/>
        </w:rPr>
        <w:t xml:space="preserve"> </w:t>
      </w:r>
      <w:r w:rsidRPr="00C01E80">
        <w:rPr>
          <w:color w:val="2E2E2E"/>
          <w:w w:val="105"/>
          <w:sz w:val="24"/>
          <w:szCs w:val="24"/>
        </w:rPr>
        <w:t xml:space="preserve">defined </w:t>
      </w:r>
      <w:r w:rsidRPr="00C01E80">
        <w:rPr>
          <w:color w:val="2E2E2E"/>
          <w:spacing w:val="-2"/>
          <w:w w:val="105"/>
          <w:sz w:val="24"/>
          <w:szCs w:val="24"/>
        </w:rPr>
        <w:t>herein.</w:t>
      </w:r>
    </w:p>
    <w:p w14:paraId="62E31313" w14:textId="34EBDC04" w:rsidR="009A17A0" w:rsidRPr="00C01E80" w:rsidRDefault="00C814A6" w:rsidP="00F42C4B">
      <w:pPr>
        <w:spacing w:before="226" w:line="271" w:lineRule="auto"/>
        <w:ind w:left="806" w:right="899" w:hanging="9"/>
        <w:rPr>
          <w:sz w:val="24"/>
          <w:szCs w:val="24"/>
        </w:rPr>
      </w:pPr>
      <w:r w:rsidRPr="00C01E80">
        <w:rPr>
          <w:i/>
          <w:color w:val="313131"/>
          <w:w w:val="105"/>
          <w:sz w:val="24"/>
          <w:szCs w:val="24"/>
          <w:u w:val="single" w:color="686868"/>
        </w:rPr>
        <w:t>Ob</w:t>
      </w:r>
      <w:r w:rsidR="007A1BBE" w:rsidRPr="00C01E80">
        <w:rPr>
          <w:i/>
          <w:color w:val="313131"/>
          <w:w w:val="105"/>
          <w:sz w:val="24"/>
          <w:szCs w:val="24"/>
          <w:u w:val="single" w:color="686868"/>
        </w:rPr>
        <w:t>j</w:t>
      </w:r>
      <w:r w:rsidRPr="00C01E80">
        <w:rPr>
          <w:i/>
          <w:color w:val="313131"/>
          <w:w w:val="105"/>
          <w:sz w:val="24"/>
          <w:szCs w:val="24"/>
          <w:u w:val="single" w:color="686868"/>
        </w:rPr>
        <w:t>ectionable,</w:t>
      </w:r>
      <w:r w:rsidRPr="00C01E80">
        <w:rPr>
          <w:i/>
          <w:color w:val="313131"/>
          <w:spacing w:val="-15"/>
          <w:w w:val="105"/>
          <w:sz w:val="24"/>
          <w:szCs w:val="24"/>
          <w:u w:val="single" w:color="686868"/>
        </w:rPr>
        <w:t xml:space="preserve"> </w:t>
      </w:r>
      <w:r w:rsidR="007A1BBE" w:rsidRPr="00C01E80">
        <w:rPr>
          <w:i/>
          <w:color w:val="313131"/>
          <w:w w:val="105"/>
          <w:sz w:val="24"/>
          <w:szCs w:val="24"/>
          <w:u w:val="single" w:color="686868"/>
        </w:rPr>
        <w:t>unsightly</w:t>
      </w:r>
      <w:r w:rsidRPr="00C01E80">
        <w:rPr>
          <w:i/>
          <w:color w:val="313131"/>
          <w:w w:val="105"/>
          <w:sz w:val="24"/>
          <w:szCs w:val="24"/>
          <w:u w:val="single" w:color="686868"/>
        </w:rPr>
        <w:t>,</w:t>
      </w:r>
      <w:r w:rsidRPr="00C01E80">
        <w:rPr>
          <w:i/>
          <w:color w:val="313131"/>
          <w:spacing w:val="-15"/>
          <w:w w:val="105"/>
          <w:sz w:val="24"/>
          <w:szCs w:val="24"/>
          <w:u w:val="single" w:color="686868"/>
        </w:rPr>
        <w:t xml:space="preserve"> </w:t>
      </w:r>
      <w:r w:rsidRPr="00C01E80">
        <w:rPr>
          <w:i/>
          <w:color w:val="313131"/>
          <w:w w:val="105"/>
          <w:sz w:val="24"/>
          <w:szCs w:val="24"/>
          <w:u w:val="single" w:color="686868"/>
        </w:rPr>
        <w:t>or</w:t>
      </w:r>
      <w:r w:rsidRPr="00C01E80">
        <w:rPr>
          <w:i/>
          <w:color w:val="313131"/>
          <w:spacing w:val="-14"/>
          <w:w w:val="105"/>
          <w:sz w:val="24"/>
          <w:szCs w:val="24"/>
          <w:u w:val="single" w:color="686868"/>
        </w:rPr>
        <w:t xml:space="preserve"> </w:t>
      </w:r>
      <w:r w:rsidR="007A1BBE" w:rsidRPr="00C01E80">
        <w:rPr>
          <w:i/>
          <w:color w:val="313131"/>
          <w:w w:val="105"/>
          <w:sz w:val="24"/>
          <w:szCs w:val="24"/>
          <w:u w:val="single" w:color="686868"/>
        </w:rPr>
        <w:t xml:space="preserve">unsanitary </w:t>
      </w:r>
      <w:r w:rsidRPr="00C01E80">
        <w:rPr>
          <w:i/>
          <w:color w:val="313131"/>
          <w:w w:val="105"/>
          <w:sz w:val="24"/>
          <w:szCs w:val="24"/>
          <w:u w:val="single" w:color="686868"/>
        </w:rPr>
        <w:t>matter.</w:t>
      </w:r>
      <w:r w:rsidRPr="00C01E80">
        <w:rPr>
          <w:i/>
          <w:color w:val="313131"/>
          <w:spacing w:val="5"/>
          <w:w w:val="105"/>
          <w:sz w:val="24"/>
          <w:szCs w:val="24"/>
        </w:rPr>
        <w:t xml:space="preserve"> </w:t>
      </w:r>
      <w:r w:rsidRPr="00C01E80">
        <w:rPr>
          <w:color w:val="313131"/>
          <w:w w:val="105"/>
          <w:sz w:val="24"/>
          <w:szCs w:val="24"/>
        </w:rPr>
        <w:t>Any</w:t>
      </w:r>
      <w:r w:rsidRPr="00C01E80">
        <w:rPr>
          <w:color w:val="313131"/>
          <w:spacing w:val="-14"/>
          <w:w w:val="105"/>
          <w:sz w:val="24"/>
          <w:szCs w:val="24"/>
        </w:rPr>
        <w:t xml:space="preserve"> </w:t>
      </w:r>
      <w:r w:rsidRPr="00C01E80">
        <w:rPr>
          <w:color w:val="313131"/>
          <w:w w:val="105"/>
          <w:sz w:val="24"/>
          <w:szCs w:val="24"/>
        </w:rPr>
        <w:t>matter,</w:t>
      </w:r>
      <w:r w:rsidRPr="00C01E80">
        <w:rPr>
          <w:color w:val="313131"/>
          <w:spacing w:val="-13"/>
          <w:w w:val="105"/>
          <w:sz w:val="24"/>
          <w:szCs w:val="24"/>
        </w:rPr>
        <w:t xml:space="preserve"> </w:t>
      </w:r>
      <w:r w:rsidRPr="00C01E80">
        <w:rPr>
          <w:color w:val="313131"/>
          <w:w w:val="105"/>
          <w:sz w:val="24"/>
          <w:szCs w:val="24"/>
        </w:rPr>
        <w:t>condition,</w:t>
      </w:r>
      <w:r w:rsidRPr="00C01E80">
        <w:rPr>
          <w:color w:val="313131"/>
          <w:spacing w:val="-11"/>
          <w:w w:val="105"/>
          <w:sz w:val="24"/>
          <w:szCs w:val="24"/>
        </w:rPr>
        <w:t xml:space="preserve"> </w:t>
      </w:r>
      <w:r w:rsidRPr="00C01E80">
        <w:rPr>
          <w:color w:val="313131"/>
          <w:w w:val="105"/>
          <w:sz w:val="24"/>
          <w:szCs w:val="24"/>
        </w:rPr>
        <w:t>or</w:t>
      </w:r>
      <w:r w:rsidRPr="00C01E80">
        <w:rPr>
          <w:color w:val="313131"/>
          <w:spacing w:val="-15"/>
          <w:w w:val="105"/>
          <w:sz w:val="24"/>
          <w:szCs w:val="24"/>
        </w:rPr>
        <w:t xml:space="preserve"> </w:t>
      </w:r>
      <w:r w:rsidRPr="00C01E80">
        <w:rPr>
          <w:color w:val="313131"/>
          <w:w w:val="105"/>
          <w:sz w:val="24"/>
          <w:szCs w:val="24"/>
        </w:rPr>
        <w:t>object</w:t>
      </w:r>
      <w:r w:rsidRPr="00C01E80">
        <w:rPr>
          <w:color w:val="313131"/>
          <w:spacing w:val="-15"/>
          <w:w w:val="105"/>
          <w:sz w:val="24"/>
          <w:szCs w:val="24"/>
        </w:rPr>
        <w:t xml:space="preserve"> </w:t>
      </w:r>
      <w:r w:rsidRPr="00C01E80">
        <w:rPr>
          <w:color w:val="313131"/>
          <w:w w:val="105"/>
          <w:sz w:val="24"/>
          <w:szCs w:val="24"/>
        </w:rPr>
        <w:t>which</w:t>
      </w:r>
      <w:r w:rsidRPr="00C01E80">
        <w:rPr>
          <w:color w:val="313131"/>
          <w:spacing w:val="-14"/>
          <w:w w:val="105"/>
          <w:sz w:val="24"/>
          <w:szCs w:val="24"/>
        </w:rPr>
        <w:t xml:space="preserve"> </w:t>
      </w:r>
      <w:r w:rsidRPr="00C01E80">
        <w:rPr>
          <w:color w:val="313131"/>
          <w:w w:val="105"/>
          <w:sz w:val="24"/>
          <w:szCs w:val="24"/>
        </w:rPr>
        <w:t>is</w:t>
      </w:r>
      <w:r w:rsidRPr="00C01E80">
        <w:rPr>
          <w:color w:val="313131"/>
          <w:spacing w:val="-17"/>
          <w:w w:val="105"/>
          <w:sz w:val="24"/>
          <w:szCs w:val="24"/>
        </w:rPr>
        <w:t xml:space="preserve"> </w:t>
      </w:r>
      <w:r w:rsidRPr="00C01E80">
        <w:rPr>
          <w:color w:val="313131"/>
          <w:w w:val="105"/>
          <w:sz w:val="24"/>
          <w:szCs w:val="24"/>
        </w:rPr>
        <w:t>or</w:t>
      </w:r>
      <w:r w:rsidRPr="00C01E80">
        <w:rPr>
          <w:color w:val="313131"/>
          <w:spacing w:val="-17"/>
          <w:w w:val="105"/>
          <w:sz w:val="24"/>
          <w:szCs w:val="24"/>
        </w:rPr>
        <w:t xml:space="preserve"> </w:t>
      </w:r>
      <w:r w:rsidRPr="00C01E80">
        <w:rPr>
          <w:color w:val="313131"/>
          <w:w w:val="105"/>
          <w:sz w:val="24"/>
          <w:szCs w:val="24"/>
        </w:rPr>
        <w:t>should</w:t>
      </w:r>
      <w:r w:rsidRPr="00C01E80">
        <w:rPr>
          <w:color w:val="313131"/>
          <w:spacing w:val="-14"/>
          <w:w w:val="105"/>
          <w:sz w:val="24"/>
          <w:szCs w:val="24"/>
        </w:rPr>
        <w:t xml:space="preserve"> </w:t>
      </w:r>
      <w:r w:rsidRPr="00C01E80">
        <w:rPr>
          <w:color w:val="313131"/>
          <w:w w:val="105"/>
          <w:sz w:val="24"/>
          <w:szCs w:val="24"/>
        </w:rPr>
        <w:t>be objectionable, unsightly, or</w:t>
      </w:r>
      <w:r w:rsidRPr="00C01E80">
        <w:rPr>
          <w:color w:val="313131"/>
          <w:spacing w:val="-5"/>
          <w:w w:val="105"/>
          <w:sz w:val="24"/>
          <w:szCs w:val="24"/>
        </w:rPr>
        <w:t xml:space="preserve"> </w:t>
      </w:r>
      <w:r w:rsidRPr="00C01E80">
        <w:rPr>
          <w:color w:val="313131"/>
          <w:w w:val="105"/>
          <w:sz w:val="24"/>
          <w:szCs w:val="24"/>
        </w:rPr>
        <w:t>unsanitary to a person of ordinary sensitivities.</w:t>
      </w:r>
    </w:p>
    <w:p w14:paraId="7991C423" w14:textId="77777777" w:rsidR="00D84DD7" w:rsidRDefault="00D84DD7">
      <w:pPr>
        <w:pStyle w:val="BodyText"/>
        <w:spacing w:line="261" w:lineRule="auto"/>
        <w:ind w:left="809" w:right="899" w:firstLine="12"/>
        <w:rPr>
          <w:i/>
          <w:color w:val="2F2F2F"/>
          <w:w w:val="105"/>
          <w:sz w:val="24"/>
          <w:szCs w:val="24"/>
          <w:u w:val="single" w:color="6F6F6F"/>
        </w:rPr>
      </w:pPr>
    </w:p>
    <w:p w14:paraId="72B8784A" w14:textId="77777777" w:rsidR="00D84DD7" w:rsidRDefault="00D84DD7">
      <w:pPr>
        <w:pStyle w:val="BodyText"/>
        <w:spacing w:line="261" w:lineRule="auto"/>
        <w:ind w:left="809" w:right="899" w:firstLine="12"/>
        <w:rPr>
          <w:i/>
          <w:color w:val="2F2F2F"/>
          <w:w w:val="105"/>
          <w:sz w:val="24"/>
          <w:szCs w:val="24"/>
          <w:u w:val="single" w:color="6F6F6F"/>
        </w:rPr>
      </w:pPr>
    </w:p>
    <w:p w14:paraId="3C5FA5A8" w14:textId="681E6FEB" w:rsidR="009A17A0" w:rsidRPr="00C01E80" w:rsidRDefault="00C814A6">
      <w:pPr>
        <w:pStyle w:val="BodyText"/>
        <w:spacing w:line="261" w:lineRule="auto"/>
        <w:ind w:left="809" w:right="899" w:firstLine="12"/>
        <w:rPr>
          <w:sz w:val="24"/>
          <w:szCs w:val="24"/>
        </w:rPr>
      </w:pPr>
      <w:r w:rsidRPr="00C01E80">
        <w:rPr>
          <w:i/>
          <w:color w:val="2F2F2F"/>
          <w:w w:val="105"/>
          <w:sz w:val="24"/>
          <w:szCs w:val="24"/>
          <w:u w:val="single" w:color="6F6F6F"/>
        </w:rPr>
        <w:t>Occu</w:t>
      </w:r>
      <w:r w:rsidRPr="00C01E80">
        <w:rPr>
          <w:i/>
          <w:color w:val="747474"/>
          <w:w w:val="105"/>
          <w:sz w:val="24"/>
          <w:szCs w:val="24"/>
          <w:u w:val="single" w:color="6F6F6F"/>
        </w:rPr>
        <w:t>p</w:t>
      </w:r>
      <w:r w:rsidRPr="00C01E80">
        <w:rPr>
          <w:i/>
          <w:color w:val="2F2F2F"/>
          <w:w w:val="105"/>
          <w:sz w:val="24"/>
          <w:szCs w:val="24"/>
          <w:u w:val="single" w:color="6F6F6F"/>
        </w:rPr>
        <w:t>ant.</w:t>
      </w:r>
      <w:r w:rsidRPr="00C01E80">
        <w:rPr>
          <w:i/>
          <w:color w:val="2F2F2F"/>
          <w:spacing w:val="26"/>
          <w:w w:val="105"/>
          <w:sz w:val="24"/>
          <w:szCs w:val="24"/>
        </w:rPr>
        <w:t xml:space="preserve"> </w:t>
      </w:r>
      <w:r w:rsidRPr="00C01E80">
        <w:rPr>
          <w:color w:val="2F2F2F"/>
          <w:w w:val="105"/>
          <w:sz w:val="24"/>
          <w:szCs w:val="24"/>
        </w:rPr>
        <w:t>A</w:t>
      </w:r>
      <w:r w:rsidRPr="00C01E80">
        <w:rPr>
          <w:color w:val="2F2F2F"/>
          <w:spacing w:val="-17"/>
          <w:w w:val="105"/>
          <w:sz w:val="24"/>
          <w:szCs w:val="24"/>
        </w:rPr>
        <w:t xml:space="preserve"> </w:t>
      </w:r>
      <w:r w:rsidRPr="00C01E80">
        <w:rPr>
          <w:color w:val="2F2F2F"/>
          <w:w w:val="105"/>
          <w:sz w:val="24"/>
          <w:szCs w:val="24"/>
        </w:rPr>
        <w:t>person</w:t>
      </w:r>
      <w:r w:rsidRPr="00C01E80">
        <w:rPr>
          <w:color w:val="2F2F2F"/>
          <w:spacing w:val="-12"/>
          <w:w w:val="105"/>
          <w:sz w:val="24"/>
          <w:szCs w:val="24"/>
        </w:rPr>
        <w:t xml:space="preserve"> </w:t>
      </w:r>
      <w:r w:rsidRPr="00C01E80">
        <w:rPr>
          <w:color w:val="2F2F2F"/>
          <w:w w:val="105"/>
          <w:sz w:val="24"/>
          <w:szCs w:val="24"/>
        </w:rPr>
        <w:t>other</w:t>
      </w:r>
      <w:r w:rsidRPr="00C01E80">
        <w:rPr>
          <w:color w:val="2F2F2F"/>
          <w:spacing w:val="-9"/>
          <w:w w:val="105"/>
          <w:sz w:val="24"/>
          <w:szCs w:val="24"/>
        </w:rPr>
        <w:t xml:space="preserve"> </w:t>
      </w:r>
      <w:r w:rsidRPr="00C01E80">
        <w:rPr>
          <w:color w:val="2F2F2F"/>
          <w:w w:val="105"/>
          <w:sz w:val="24"/>
          <w:szCs w:val="24"/>
        </w:rPr>
        <w:t>than</w:t>
      </w:r>
      <w:r w:rsidRPr="00C01E80">
        <w:rPr>
          <w:color w:val="2F2F2F"/>
          <w:spacing w:val="-15"/>
          <w:w w:val="105"/>
          <w:sz w:val="24"/>
          <w:szCs w:val="24"/>
        </w:rPr>
        <w:t xml:space="preserve"> </w:t>
      </w:r>
      <w:r w:rsidRPr="00C01E80">
        <w:rPr>
          <w:color w:val="2F2F2F"/>
          <w:w w:val="105"/>
          <w:sz w:val="24"/>
          <w:szCs w:val="24"/>
        </w:rPr>
        <w:t>an</w:t>
      </w:r>
      <w:r w:rsidRPr="00C01E80">
        <w:rPr>
          <w:color w:val="2F2F2F"/>
          <w:spacing w:val="-10"/>
          <w:w w:val="105"/>
          <w:sz w:val="24"/>
          <w:szCs w:val="24"/>
        </w:rPr>
        <w:t xml:space="preserve"> </w:t>
      </w:r>
      <w:r w:rsidRPr="00C01E80">
        <w:rPr>
          <w:color w:val="2F2F2F"/>
          <w:w w:val="105"/>
          <w:sz w:val="24"/>
          <w:szCs w:val="24"/>
        </w:rPr>
        <w:t>owner</w:t>
      </w:r>
      <w:r w:rsidRPr="00C01E80">
        <w:rPr>
          <w:color w:val="2F2F2F"/>
          <w:spacing w:val="-8"/>
          <w:w w:val="105"/>
          <w:sz w:val="24"/>
          <w:szCs w:val="24"/>
        </w:rPr>
        <w:t xml:space="preserve"> </w:t>
      </w:r>
      <w:r w:rsidRPr="00C01E80">
        <w:rPr>
          <w:color w:val="2F2F2F"/>
          <w:w w:val="105"/>
          <w:sz w:val="24"/>
          <w:szCs w:val="24"/>
        </w:rPr>
        <w:t>with</w:t>
      </w:r>
      <w:r w:rsidRPr="00C01E80">
        <w:rPr>
          <w:color w:val="2F2F2F"/>
          <w:spacing w:val="-17"/>
          <w:w w:val="105"/>
          <w:sz w:val="24"/>
          <w:szCs w:val="24"/>
        </w:rPr>
        <w:t xml:space="preserve"> </w:t>
      </w:r>
      <w:r w:rsidRPr="00C01E80">
        <w:rPr>
          <w:color w:val="2F2F2F"/>
          <w:w w:val="105"/>
          <w:sz w:val="24"/>
          <w:szCs w:val="24"/>
        </w:rPr>
        <w:t>a</w:t>
      </w:r>
      <w:r w:rsidRPr="00C01E80">
        <w:rPr>
          <w:color w:val="2F2F2F"/>
          <w:spacing w:val="-5"/>
          <w:w w:val="105"/>
          <w:sz w:val="24"/>
          <w:szCs w:val="24"/>
        </w:rPr>
        <w:t xml:space="preserve"> </w:t>
      </w:r>
      <w:r w:rsidRPr="00C01E80">
        <w:rPr>
          <w:color w:val="2F2F2F"/>
          <w:w w:val="105"/>
          <w:sz w:val="24"/>
          <w:szCs w:val="24"/>
        </w:rPr>
        <w:t>possessory</w:t>
      </w:r>
      <w:r w:rsidRPr="00C01E80">
        <w:rPr>
          <w:color w:val="2F2F2F"/>
          <w:spacing w:val="-2"/>
          <w:w w:val="105"/>
          <w:sz w:val="24"/>
          <w:szCs w:val="24"/>
        </w:rPr>
        <w:t xml:space="preserve"> </w:t>
      </w:r>
      <w:r w:rsidRPr="00C01E80">
        <w:rPr>
          <w:color w:val="2F2F2F"/>
          <w:w w:val="105"/>
          <w:sz w:val="24"/>
          <w:szCs w:val="24"/>
        </w:rPr>
        <w:t>interest</w:t>
      </w:r>
      <w:r w:rsidRPr="00C01E80">
        <w:rPr>
          <w:color w:val="2F2F2F"/>
          <w:spacing w:val="-16"/>
          <w:w w:val="105"/>
          <w:sz w:val="24"/>
          <w:szCs w:val="24"/>
        </w:rPr>
        <w:t xml:space="preserve"> </w:t>
      </w:r>
      <w:r w:rsidRPr="00C01E80">
        <w:rPr>
          <w:color w:val="2F2F2F"/>
          <w:w w:val="105"/>
          <w:sz w:val="24"/>
          <w:szCs w:val="24"/>
        </w:rPr>
        <w:t>in</w:t>
      </w:r>
      <w:r w:rsidRPr="00C01E80">
        <w:rPr>
          <w:color w:val="2F2F2F"/>
          <w:spacing w:val="-14"/>
          <w:w w:val="105"/>
          <w:sz w:val="24"/>
          <w:szCs w:val="24"/>
        </w:rPr>
        <w:t xml:space="preserve"> </w:t>
      </w:r>
      <w:r w:rsidRPr="00C01E80">
        <w:rPr>
          <w:color w:val="2F2F2F"/>
          <w:w w:val="105"/>
          <w:sz w:val="24"/>
          <w:szCs w:val="24"/>
        </w:rPr>
        <w:t>real</w:t>
      </w:r>
      <w:r w:rsidRPr="00C01E80">
        <w:rPr>
          <w:color w:val="2F2F2F"/>
          <w:spacing w:val="-15"/>
          <w:w w:val="105"/>
          <w:sz w:val="24"/>
          <w:szCs w:val="24"/>
        </w:rPr>
        <w:t xml:space="preserve"> </w:t>
      </w:r>
      <w:r w:rsidRPr="00C01E80">
        <w:rPr>
          <w:color w:val="2F2F2F"/>
          <w:w w:val="105"/>
          <w:sz w:val="24"/>
          <w:szCs w:val="24"/>
        </w:rPr>
        <w:t>property,</w:t>
      </w:r>
      <w:r w:rsidRPr="00C01E80">
        <w:rPr>
          <w:color w:val="2F2F2F"/>
          <w:spacing w:val="9"/>
          <w:w w:val="105"/>
          <w:sz w:val="24"/>
          <w:szCs w:val="24"/>
        </w:rPr>
        <w:t xml:space="preserve"> </w:t>
      </w:r>
      <w:r w:rsidRPr="00C01E80">
        <w:rPr>
          <w:color w:val="2F2F2F"/>
          <w:w w:val="105"/>
          <w:sz w:val="24"/>
          <w:szCs w:val="24"/>
        </w:rPr>
        <w:t>such</w:t>
      </w:r>
      <w:r w:rsidRPr="00C01E80">
        <w:rPr>
          <w:color w:val="2F2F2F"/>
          <w:spacing w:val="-17"/>
          <w:w w:val="105"/>
          <w:sz w:val="24"/>
          <w:szCs w:val="24"/>
        </w:rPr>
        <w:t xml:space="preserve"> </w:t>
      </w:r>
      <w:r w:rsidRPr="00C01E80">
        <w:rPr>
          <w:color w:val="2F2F2F"/>
          <w:w w:val="105"/>
          <w:sz w:val="24"/>
          <w:szCs w:val="24"/>
        </w:rPr>
        <w:t>as</w:t>
      </w:r>
      <w:r w:rsidRPr="00C01E80">
        <w:rPr>
          <w:color w:val="2F2F2F"/>
          <w:spacing w:val="-15"/>
          <w:w w:val="105"/>
          <w:sz w:val="24"/>
          <w:szCs w:val="24"/>
        </w:rPr>
        <w:t xml:space="preserve"> </w:t>
      </w:r>
      <w:r w:rsidRPr="00C01E80">
        <w:rPr>
          <w:color w:val="2F2F2F"/>
          <w:w w:val="105"/>
          <w:sz w:val="24"/>
          <w:szCs w:val="24"/>
        </w:rPr>
        <w:t>a</w:t>
      </w:r>
      <w:r w:rsidRPr="00C01E80">
        <w:rPr>
          <w:color w:val="2F2F2F"/>
          <w:spacing w:val="-14"/>
          <w:w w:val="105"/>
          <w:sz w:val="24"/>
          <w:szCs w:val="24"/>
        </w:rPr>
        <w:t xml:space="preserve"> </w:t>
      </w:r>
      <w:r w:rsidRPr="00C01E80">
        <w:rPr>
          <w:color w:val="2F2F2F"/>
          <w:w w:val="105"/>
          <w:sz w:val="24"/>
          <w:szCs w:val="24"/>
        </w:rPr>
        <w:t>tenant, renter, or lessee.</w:t>
      </w:r>
    </w:p>
    <w:p w14:paraId="1A4F7B38" w14:textId="77777777" w:rsidR="00A511BD" w:rsidRPr="00C01E80" w:rsidRDefault="00A511BD" w:rsidP="00A511BD">
      <w:pPr>
        <w:spacing w:before="88"/>
        <w:ind w:left="184" w:firstLine="720"/>
        <w:rPr>
          <w:rFonts w:ascii="Microsoft Sans Serif"/>
          <w:sz w:val="24"/>
          <w:szCs w:val="24"/>
        </w:rPr>
      </w:pPr>
      <w:r w:rsidRPr="00C01E80">
        <w:rPr>
          <w:noProof/>
          <w:sz w:val="24"/>
          <w:szCs w:val="24"/>
        </w:rPr>
        <w:drawing>
          <wp:anchor distT="0" distB="0" distL="0" distR="0" simplePos="0" relativeHeight="251658318" behindDoc="1" locked="0" layoutInCell="1" allowOverlap="1" wp14:anchorId="5F485E13" wp14:editId="19C7F331">
            <wp:simplePos x="0" y="0"/>
            <wp:positionH relativeFrom="page">
              <wp:posOffset>426385</wp:posOffset>
            </wp:positionH>
            <wp:positionV relativeFrom="page">
              <wp:posOffset>0</wp:posOffset>
            </wp:positionV>
            <wp:extent cx="7346014" cy="10058400"/>
            <wp:effectExtent l="0" t="0" r="0" b="0"/>
            <wp:wrapNone/>
            <wp:docPr id="1269890648" name="Image 87" descr="A white paper with black tex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69890648" name="Image 87" descr="A white paper with black text&#10;&#10;Description automatically generated"/>
                    <pic:cNvPicPr/>
                  </pic:nvPicPr>
                  <pic:blipFill>
                    <a:blip r:embed="rId74" cstate="print"/>
                    <a:stretch>
                      <a:fillRect/>
                    </a:stretch>
                  </pic:blipFill>
                  <pic:spPr>
                    <a:xfrm>
                      <a:off x="0" y="0"/>
                      <a:ext cx="7346014" cy="10058400"/>
                    </a:xfrm>
                    <a:prstGeom prst="rect">
                      <a:avLst/>
                    </a:prstGeom>
                  </pic:spPr>
                </pic:pic>
              </a:graphicData>
            </a:graphic>
          </wp:anchor>
        </w:drawing>
      </w:r>
      <w:r w:rsidRPr="00C01E80">
        <w:rPr>
          <w:i/>
          <w:color w:val="3A3A3A"/>
          <w:sz w:val="24"/>
          <w:szCs w:val="24"/>
          <w:u w:val="single" w:color="3B3B3B"/>
        </w:rPr>
        <w:t>Owner.</w:t>
      </w:r>
      <w:r w:rsidRPr="00C01E80">
        <w:rPr>
          <w:i/>
          <w:color w:val="3A3A3A"/>
          <w:spacing w:val="33"/>
          <w:sz w:val="24"/>
          <w:szCs w:val="24"/>
        </w:rPr>
        <w:t xml:space="preserve"> </w:t>
      </w:r>
      <w:r w:rsidRPr="00C01E80">
        <w:rPr>
          <w:color w:val="3A3A3A"/>
          <w:sz w:val="24"/>
          <w:szCs w:val="24"/>
        </w:rPr>
        <w:t>A</w:t>
      </w:r>
      <w:r w:rsidRPr="00C01E80">
        <w:rPr>
          <w:color w:val="3A3A3A"/>
          <w:spacing w:val="-14"/>
          <w:sz w:val="24"/>
          <w:szCs w:val="24"/>
        </w:rPr>
        <w:t xml:space="preserve"> </w:t>
      </w:r>
      <w:r w:rsidRPr="00C01E80">
        <w:rPr>
          <w:color w:val="3A3A3A"/>
          <w:sz w:val="24"/>
          <w:szCs w:val="24"/>
        </w:rPr>
        <w:t>person</w:t>
      </w:r>
      <w:r w:rsidRPr="00C01E80">
        <w:rPr>
          <w:color w:val="3A3A3A"/>
          <w:spacing w:val="-1"/>
          <w:sz w:val="24"/>
          <w:szCs w:val="24"/>
        </w:rPr>
        <w:t xml:space="preserve"> </w:t>
      </w:r>
      <w:r w:rsidRPr="00C01E80">
        <w:rPr>
          <w:color w:val="3A3A3A"/>
          <w:sz w:val="24"/>
          <w:szCs w:val="24"/>
        </w:rPr>
        <w:t>having</w:t>
      </w:r>
      <w:r w:rsidRPr="00C01E80">
        <w:rPr>
          <w:color w:val="3A3A3A"/>
          <w:spacing w:val="13"/>
          <w:sz w:val="24"/>
          <w:szCs w:val="24"/>
        </w:rPr>
        <w:t xml:space="preserve"> </w:t>
      </w:r>
      <w:r w:rsidRPr="00C01E80">
        <w:rPr>
          <w:color w:val="3A3A3A"/>
          <w:sz w:val="24"/>
          <w:szCs w:val="24"/>
        </w:rPr>
        <w:t>some</w:t>
      </w:r>
      <w:r w:rsidRPr="00C01E80">
        <w:rPr>
          <w:color w:val="3A3A3A"/>
          <w:spacing w:val="15"/>
          <w:sz w:val="24"/>
          <w:szCs w:val="24"/>
        </w:rPr>
        <w:t xml:space="preserve"> </w:t>
      </w:r>
      <w:r w:rsidRPr="00C01E80">
        <w:rPr>
          <w:color w:val="3A3A3A"/>
          <w:sz w:val="24"/>
          <w:szCs w:val="24"/>
        </w:rPr>
        <w:t>interest</w:t>
      </w:r>
      <w:r w:rsidRPr="00C01E80">
        <w:rPr>
          <w:color w:val="3A3A3A"/>
          <w:spacing w:val="-3"/>
          <w:sz w:val="24"/>
          <w:szCs w:val="24"/>
        </w:rPr>
        <w:t xml:space="preserve"> </w:t>
      </w:r>
      <w:r w:rsidRPr="00C01E80">
        <w:rPr>
          <w:color w:val="3A3A3A"/>
          <w:sz w:val="24"/>
          <w:szCs w:val="24"/>
        </w:rPr>
        <w:t>in</w:t>
      </w:r>
      <w:r w:rsidRPr="00C01E80">
        <w:rPr>
          <w:color w:val="3A3A3A"/>
          <w:spacing w:val="23"/>
          <w:sz w:val="24"/>
          <w:szCs w:val="24"/>
        </w:rPr>
        <w:t xml:space="preserve"> </w:t>
      </w:r>
      <w:r w:rsidRPr="00C01E80">
        <w:rPr>
          <w:color w:val="3A3A3A"/>
          <w:sz w:val="24"/>
          <w:szCs w:val="24"/>
        </w:rPr>
        <w:t>title</w:t>
      </w:r>
      <w:r w:rsidRPr="00C01E80">
        <w:rPr>
          <w:color w:val="3A3A3A"/>
          <w:spacing w:val="3"/>
          <w:sz w:val="24"/>
          <w:szCs w:val="24"/>
        </w:rPr>
        <w:t xml:space="preserve"> </w:t>
      </w:r>
      <w:r w:rsidRPr="00C01E80">
        <w:rPr>
          <w:color w:val="3A3A3A"/>
          <w:sz w:val="24"/>
          <w:szCs w:val="24"/>
        </w:rPr>
        <w:t>to</w:t>
      </w:r>
      <w:r w:rsidRPr="00C01E80">
        <w:rPr>
          <w:color w:val="3A3A3A"/>
          <w:spacing w:val="-7"/>
          <w:sz w:val="24"/>
          <w:szCs w:val="24"/>
        </w:rPr>
        <w:t xml:space="preserve"> </w:t>
      </w:r>
      <w:r w:rsidRPr="00C01E80">
        <w:rPr>
          <w:color w:val="3A3A3A"/>
          <w:sz w:val="24"/>
          <w:szCs w:val="24"/>
        </w:rPr>
        <w:t>real</w:t>
      </w:r>
      <w:r w:rsidRPr="00C01E80">
        <w:rPr>
          <w:color w:val="3A3A3A"/>
          <w:spacing w:val="-6"/>
          <w:sz w:val="24"/>
          <w:szCs w:val="24"/>
        </w:rPr>
        <w:t xml:space="preserve"> </w:t>
      </w:r>
      <w:r w:rsidRPr="00C01E80">
        <w:rPr>
          <w:color w:val="3A3A3A"/>
          <w:spacing w:val="-2"/>
          <w:sz w:val="24"/>
          <w:szCs w:val="24"/>
        </w:rPr>
        <w:t>property.</w:t>
      </w:r>
    </w:p>
    <w:p w14:paraId="7D561229" w14:textId="27614BD5" w:rsidR="008F1350" w:rsidRPr="00D84DD7" w:rsidRDefault="00A511BD" w:rsidP="00D84DD7">
      <w:pPr>
        <w:pStyle w:val="BodyText"/>
        <w:spacing w:line="268" w:lineRule="auto"/>
        <w:ind w:left="904" w:right="840"/>
        <w:rPr>
          <w:sz w:val="24"/>
          <w:szCs w:val="24"/>
        </w:rPr>
      </w:pPr>
      <w:r w:rsidRPr="00C01E80">
        <w:rPr>
          <w:i/>
          <w:color w:val="363636"/>
          <w:w w:val="105"/>
          <w:sz w:val="24"/>
          <w:szCs w:val="24"/>
          <w:u w:val="single" w:color="404040"/>
        </w:rPr>
        <w:t>Person.</w:t>
      </w:r>
      <w:r w:rsidRPr="00C01E80">
        <w:rPr>
          <w:i/>
          <w:color w:val="363636"/>
          <w:spacing w:val="24"/>
          <w:w w:val="105"/>
          <w:sz w:val="24"/>
          <w:szCs w:val="24"/>
        </w:rPr>
        <w:t xml:space="preserve"> </w:t>
      </w:r>
      <w:r w:rsidRPr="00C01E80">
        <w:rPr>
          <w:color w:val="363636"/>
          <w:w w:val="105"/>
          <w:sz w:val="24"/>
          <w:szCs w:val="24"/>
        </w:rPr>
        <w:t>Shall</w:t>
      </w:r>
      <w:r w:rsidRPr="00C01E80">
        <w:rPr>
          <w:color w:val="363636"/>
          <w:spacing w:val="-18"/>
          <w:w w:val="105"/>
          <w:sz w:val="24"/>
          <w:szCs w:val="24"/>
        </w:rPr>
        <w:t xml:space="preserve"> </w:t>
      </w:r>
      <w:r w:rsidRPr="00C01E80">
        <w:rPr>
          <w:color w:val="363636"/>
          <w:w w:val="105"/>
          <w:sz w:val="24"/>
          <w:szCs w:val="24"/>
        </w:rPr>
        <w:t>include</w:t>
      </w:r>
      <w:r w:rsidRPr="00C01E80">
        <w:rPr>
          <w:color w:val="363636"/>
          <w:spacing w:val="-14"/>
          <w:w w:val="105"/>
          <w:sz w:val="24"/>
          <w:szCs w:val="24"/>
        </w:rPr>
        <w:t xml:space="preserve"> </w:t>
      </w:r>
      <w:r w:rsidRPr="00C01E80">
        <w:rPr>
          <w:color w:val="363636"/>
          <w:w w:val="105"/>
          <w:sz w:val="24"/>
          <w:szCs w:val="24"/>
        </w:rPr>
        <w:t>a</w:t>
      </w:r>
      <w:r w:rsidRPr="00C01E80">
        <w:rPr>
          <w:color w:val="363636"/>
          <w:spacing w:val="-15"/>
          <w:w w:val="105"/>
          <w:sz w:val="24"/>
          <w:szCs w:val="24"/>
        </w:rPr>
        <w:t xml:space="preserve"> </w:t>
      </w:r>
      <w:r w:rsidRPr="00C01E80">
        <w:rPr>
          <w:color w:val="363636"/>
          <w:w w:val="105"/>
          <w:sz w:val="24"/>
          <w:szCs w:val="24"/>
        </w:rPr>
        <w:t>firm,</w:t>
      </w:r>
      <w:r w:rsidRPr="00C01E80">
        <w:rPr>
          <w:color w:val="363636"/>
          <w:spacing w:val="-14"/>
          <w:w w:val="105"/>
          <w:sz w:val="24"/>
          <w:szCs w:val="24"/>
        </w:rPr>
        <w:t xml:space="preserve"> </w:t>
      </w:r>
      <w:r w:rsidRPr="00C01E80">
        <w:rPr>
          <w:color w:val="363636"/>
          <w:w w:val="105"/>
          <w:sz w:val="24"/>
          <w:szCs w:val="24"/>
        </w:rPr>
        <w:t>association,</w:t>
      </w:r>
      <w:r w:rsidRPr="00C01E80">
        <w:rPr>
          <w:color w:val="363636"/>
          <w:spacing w:val="-10"/>
          <w:w w:val="105"/>
          <w:sz w:val="24"/>
          <w:szCs w:val="24"/>
        </w:rPr>
        <w:t xml:space="preserve"> </w:t>
      </w:r>
      <w:r w:rsidRPr="00C01E80">
        <w:rPr>
          <w:color w:val="363636"/>
          <w:w w:val="105"/>
          <w:sz w:val="24"/>
          <w:szCs w:val="24"/>
        </w:rPr>
        <w:t>organization,</w:t>
      </w:r>
      <w:r w:rsidRPr="00C01E80">
        <w:rPr>
          <w:color w:val="363636"/>
          <w:spacing w:val="-15"/>
          <w:w w:val="105"/>
          <w:sz w:val="24"/>
          <w:szCs w:val="24"/>
        </w:rPr>
        <w:t xml:space="preserve"> </w:t>
      </w:r>
      <w:r w:rsidRPr="00C01E80">
        <w:rPr>
          <w:color w:val="363636"/>
          <w:w w:val="105"/>
          <w:sz w:val="24"/>
          <w:szCs w:val="24"/>
        </w:rPr>
        <w:t>partnership,</w:t>
      </w:r>
      <w:r w:rsidRPr="00C01E80">
        <w:rPr>
          <w:color w:val="363636"/>
          <w:spacing w:val="-15"/>
          <w:w w:val="105"/>
          <w:sz w:val="24"/>
          <w:szCs w:val="24"/>
        </w:rPr>
        <w:t xml:space="preserve"> </w:t>
      </w:r>
      <w:r w:rsidRPr="00C01E80">
        <w:rPr>
          <w:color w:val="363636"/>
          <w:w w:val="105"/>
          <w:sz w:val="24"/>
          <w:szCs w:val="24"/>
        </w:rPr>
        <w:t>trust,</w:t>
      </w:r>
      <w:r w:rsidRPr="00C01E80">
        <w:rPr>
          <w:color w:val="363636"/>
          <w:spacing w:val="-14"/>
          <w:w w:val="105"/>
          <w:sz w:val="24"/>
          <w:szCs w:val="24"/>
        </w:rPr>
        <w:t xml:space="preserve"> </w:t>
      </w:r>
      <w:r w:rsidRPr="00C01E80">
        <w:rPr>
          <w:color w:val="363636"/>
          <w:w w:val="105"/>
          <w:sz w:val="24"/>
          <w:szCs w:val="24"/>
        </w:rPr>
        <w:t>company,</w:t>
      </w:r>
      <w:r w:rsidRPr="00C01E80">
        <w:rPr>
          <w:color w:val="363636"/>
          <w:spacing w:val="-10"/>
          <w:w w:val="105"/>
          <w:sz w:val="24"/>
          <w:szCs w:val="24"/>
        </w:rPr>
        <w:t xml:space="preserve"> </w:t>
      </w:r>
      <w:r w:rsidRPr="00C01E80">
        <w:rPr>
          <w:color w:val="363636"/>
          <w:w w:val="105"/>
          <w:sz w:val="24"/>
          <w:szCs w:val="24"/>
        </w:rPr>
        <w:t>or</w:t>
      </w:r>
      <w:r w:rsidRPr="00C01E80">
        <w:rPr>
          <w:color w:val="363636"/>
          <w:spacing w:val="-15"/>
          <w:w w:val="105"/>
          <w:sz w:val="24"/>
          <w:szCs w:val="24"/>
        </w:rPr>
        <w:t xml:space="preserve"> </w:t>
      </w:r>
      <w:r w:rsidRPr="00C01E80">
        <w:rPr>
          <w:color w:val="363636"/>
          <w:w w:val="105"/>
          <w:sz w:val="24"/>
          <w:szCs w:val="24"/>
        </w:rPr>
        <w:t>corporation,</w:t>
      </w:r>
      <w:r w:rsidRPr="00C01E80">
        <w:rPr>
          <w:color w:val="363636"/>
          <w:spacing w:val="-2"/>
          <w:w w:val="105"/>
          <w:sz w:val="24"/>
          <w:szCs w:val="24"/>
        </w:rPr>
        <w:t xml:space="preserve"> </w:t>
      </w:r>
      <w:r w:rsidRPr="00C01E80">
        <w:rPr>
          <w:color w:val="363636"/>
          <w:w w:val="105"/>
          <w:sz w:val="24"/>
          <w:szCs w:val="24"/>
        </w:rPr>
        <w:t>as well as an individual.</w:t>
      </w:r>
    </w:p>
    <w:p w14:paraId="54446F23" w14:textId="5145C9A8" w:rsidR="00A511BD" w:rsidRPr="00C01E80" w:rsidRDefault="00A511BD" w:rsidP="00A511BD">
      <w:pPr>
        <w:pStyle w:val="BodyText"/>
        <w:spacing w:line="266" w:lineRule="auto"/>
        <w:ind w:left="895" w:right="840" w:firstLine="4"/>
        <w:rPr>
          <w:sz w:val="24"/>
          <w:szCs w:val="24"/>
        </w:rPr>
      </w:pPr>
      <w:r w:rsidRPr="00C01E80">
        <w:rPr>
          <w:i/>
          <w:color w:val="373737"/>
          <w:w w:val="105"/>
          <w:sz w:val="24"/>
          <w:szCs w:val="24"/>
          <w:u w:val="single" w:color="444444"/>
        </w:rPr>
        <w:t>Refuse.</w:t>
      </w:r>
      <w:r w:rsidRPr="00C01E80">
        <w:rPr>
          <w:i/>
          <w:color w:val="373737"/>
          <w:spacing w:val="21"/>
          <w:w w:val="105"/>
          <w:sz w:val="24"/>
          <w:szCs w:val="24"/>
        </w:rPr>
        <w:t xml:space="preserve"> </w:t>
      </w:r>
      <w:r w:rsidRPr="00C01E80">
        <w:rPr>
          <w:color w:val="373737"/>
          <w:w w:val="105"/>
          <w:sz w:val="24"/>
          <w:szCs w:val="24"/>
        </w:rPr>
        <w:t>A</w:t>
      </w:r>
      <w:r w:rsidRPr="00C01E80">
        <w:rPr>
          <w:color w:val="373737"/>
          <w:spacing w:val="-17"/>
          <w:w w:val="105"/>
          <w:sz w:val="24"/>
          <w:szCs w:val="24"/>
        </w:rPr>
        <w:t xml:space="preserve"> </w:t>
      </w:r>
      <w:r w:rsidRPr="00C01E80">
        <w:rPr>
          <w:color w:val="373737"/>
          <w:w w:val="105"/>
          <w:sz w:val="24"/>
          <w:szCs w:val="24"/>
        </w:rPr>
        <w:t>heterogeneous</w:t>
      </w:r>
      <w:r w:rsidRPr="00C01E80">
        <w:rPr>
          <w:color w:val="373737"/>
          <w:spacing w:val="-14"/>
          <w:w w:val="105"/>
          <w:sz w:val="24"/>
          <w:szCs w:val="24"/>
        </w:rPr>
        <w:t xml:space="preserve"> </w:t>
      </w:r>
      <w:r w:rsidRPr="00C01E80">
        <w:rPr>
          <w:color w:val="373737"/>
          <w:w w:val="105"/>
          <w:sz w:val="24"/>
          <w:szCs w:val="24"/>
        </w:rPr>
        <w:t>accumulation</w:t>
      </w:r>
      <w:r w:rsidRPr="00C01E80">
        <w:rPr>
          <w:color w:val="373737"/>
          <w:spacing w:val="-11"/>
          <w:w w:val="105"/>
          <w:sz w:val="24"/>
          <w:szCs w:val="24"/>
        </w:rPr>
        <w:t xml:space="preserve"> </w:t>
      </w:r>
      <w:r w:rsidRPr="00C01E80">
        <w:rPr>
          <w:color w:val="373737"/>
          <w:w w:val="105"/>
          <w:sz w:val="24"/>
          <w:szCs w:val="24"/>
        </w:rPr>
        <w:t>of</w:t>
      </w:r>
      <w:r w:rsidRPr="00C01E80">
        <w:rPr>
          <w:color w:val="373737"/>
          <w:spacing w:val="-9"/>
          <w:w w:val="105"/>
          <w:sz w:val="24"/>
          <w:szCs w:val="24"/>
        </w:rPr>
        <w:t xml:space="preserve"> </w:t>
      </w:r>
      <w:r w:rsidRPr="00C01E80">
        <w:rPr>
          <w:color w:val="373737"/>
          <w:w w:val="105"/>
          <w:sz w:val="24"/>
          <w:szCs w:val="24"/>
        </w:rPr>
        <w:t>worn-out,</w:t>
      </w:r>
      <w:r w:rsidRPr="00C01E80">
        <w:rPr>
          <w:color w:val="373737"/>
          <w:spacing w:val="-7"/>
          <w:w w:val="105"/>
          <w:sz w:val="24"/>
          <w:szCs w:val="24"/>
        </w:rPr>
        <w:t xml:space="preserve"> </w:t>
      </w:r>
      <w:r w:rsidRPr="00C01E80">
        <w:rPr>
          <w:color w:val="373737"/>
          <w:w w:val="105"/>
          <w:sz w:val="24"/>
          <w:szCs w:val="24"/>
        </w:rPr>
        <w:t>used,</w:t>
      </w:r>
      <w:r w:rsidRPr="00C01E80">
        <w:rPr>
          <w:color w:val="373737"/>
          <w:spacing w:val="-15"/>
          <w:w w:val="105"/>
          <w:sz w:val="24"/>
          <w:szCs w:val="24"/>
        </w:rPr>
        <w:t xml:space="preserve"> </w:t>
      </w:r>
      <w:r w:rsidRPr="00C01E80">
        <w:rPr>
          <w:color w:val="373737"/>
          <w:w w:val="105"/>
          <w:sz w:val="24"/>
          <w:szCs w:val="24"/>
        </w:rPr>
        <w:t>broken,</w:t>
      </w:r>
      <w:r w:rsidRPr="00C01E80">
        <w:rPr>
          <w:color w:val="373737"/>
          <w:spacing w:val="-15"/>
          <w:w w:val="105"/>
          <w:sz w:val="24"/>
          <w:szCs w:val="24"/>
        </w:rPr>
        <w:t xml:space="preserve"> </w:t>
      </w:r>
      <w:r w:rsidRPr="00C01E80">
        <w:rPr>
          <w:color w:val="373737"/>
          <w:w w:val="105"/>
          <w:sz w:val="24"/>
          <w:szCs w:val="24"/>
        </w:rPr>
        <w:t>rejected,</w:t>
      </w:r>
      <w:r w:rsidRPr="00C01E80">
        <w:rPr>
          <w:color w:val="373737"/>
          <w:spacing w:val="-10"/>
          <w:w w:val="105"/>
          <w:sz w:val="24"/>
          <w:szCs w:val="24"/>
        </w:rPr>
        <w:t xml:space="preserve"> </w:t>
      </w:r>
      <w:r w:rsidRPr="00C01E80">
        <w:rPr>
          <w:color w:val="373737"/>
          <w:w w:val="105"/>
          <w:sz w:val="24"/>
          <w:szCs w:val="24"/>
        </w:rPr>
        <w:t>or</w:t>
      </w:r>
      <w:r w:rsidRPr="00C01E80">
        <w:rPr>
          <w:color w:val="373737"/>
          <w:spacing w:val="-15"/>
          <w:w w:val="105"/>
          <w:sz w:val="24"/>
          <w:szCs w:val="24"/>
        </w:rPr>
        <w:t xml:space="preserve"> </w:t>
      </w:r>
      <w:r w:rsidRPr="00C01E80">
        <w:rPr>
          <w:color w:val="373737"/>
          <w:w w:val="105"/>
          <w:sz w:val="24"/>
          <w:szCs w:val="24"/>
        </w:rPr>
        <w:t>worthless</w:t>
      </w:r>
      <w:r w:rsidRPr="00C01E80">
        <w:rPr>
          <w:color w:val="373737"/>
          <w:spacing w:val="-14"/>
          <w:w w:val="105"/>
          <w:sz w:val="24"/>
          <w:szCs w:val="24"/>
        </w:rPr>
        <w:t xml:space="preserve"> </w:t>
      </w:r>
      <w:r w:rsidRPr="00C01E80">
        <w:rPr>
          <w:color w:val="373737"/>
          <w:w w:val="105"/>
          <w:sz w:val="24"/>
          <w:szCs w:val="24"/>
        </w:rPr>
        <w:t>materials includes garbage,</w:t>
      </w:r>
      <w:r w:rsidRPr="00C01E80">
        <w:rPr>
          <w:color w:val="373737"/>
          <w:spacing w:val="-3"/>
          <w:w w:val="105"/>
          <w:sz w:val="24"/>
          <w:szCs w:val="24"/>
        </w:rPr>
        <w:t xml:space="preserve"> </w:t>
      </w:r>
      <w:r w:rsidRPr="00C01E80">
        <w:rPr>
          <w:color w:val="373737"/>
          <w:w w:val="105"/>
          <w:sz w:val="24"/>
          <w:szCs w:val="24"/>
        </w:rPr>
        <w:t>rubbish, paper, or litter and</w:t>
      </w:r>
      <w:r w:rsidRPr="00C01E80">
        <w:rPr>
          <w:color w:val="373737"/>
          <w:spacing w:val="-1"/>
          <w:w w:val="105"/>
          <w:sz w:val="24"/>
          <w:szCs w:val="24"/>
        </w:rPr>
        <w:t xml:space="preserve"> </w:t>
      </w:r>
      <w:r w:rsidRPr="00C01E80">
        <w:rPr>
          <w:color w:val="373737"/>
          <w:w w:val="105"/>
          <w:sz w:val="24"/>
          <w:szCs w:val="24"/>
        </w:rPr>
        <w:t>other</w:t>
      </w:r>
      <w:r w:rsidRPr="00C01E80">
        <w:rPr>
          <w:color w:val="373737"/>
          <w:spacing w:val="-3"/>
          <w:w w:val="105"/>
          <w:sz w:val="24"/>
          <w:szCs w:val="24"/>
        </w:rPr>
        <w:t xml:space="preserve"> </w:t>
      </w:r>
      <w:r w:rsidRPr="00C01E80">
        <w:rPr>
          <w:color w:val="373737"/>
          <w:w w:val="105"/>
          <w:sz w:val="24"/>
          <w:szCs w:val="24"/>
        </w:rPr>
        <w:t>decayable or non-decayable</w:t>
      </w:r>
      <w:r w:rsidRPr="00C01E80">
        <w:rPr>
          <w:color w:val="373737"/>
          <w:spacing w:val="40"/>
          <w:w w:val="105"/>
          <w:sz w:val="24"/>
          <w:szCs w:val="24"/>
        </w:rPr>
        <w:t xml:space="preserve"> </w:t>
      </w:r>
      <w:r w:rsidRPr="00C01E80">
        <w:rPr>
          <w:color w:val="373737"/>
          <w:w w:val="105"/>
          <w:sz w:val="24"/>
          <w:szCs w:val="24"/>
        </w:rPr>
        <w:t>waste.</w:t>
      </w:r>
    </w:p>
    <w:p w14:paraId="24D58B83" w14:textId="77777777" w:rsidR="00A511BD" w:rsidRPr="00C01E80" w:rsidRDefault="00A511BD" w:rsidP="00A511BD">
      <w:pPr>
        <w:pStyle w:val="BodyText"/>
        <w:spacing w:line="266" w:lineRule="auto"/>
        <w:ind w:left="720" w:right="840"/>
        <w:rPr>
          <w:sz w:val="24"/>
          <w:szCs w:val="24"/>
        </w:rPr>
      </w:pPr>
      <w:r w:rsidRPr="00C01E80">
        <w:rPr>
          <w:i/>
          <w:color w:val="363636"/>
          <w:w w:val="105"/>
          <w:sz w:val="24"/>
          <w:szCs w:val="24"/>
          <w:u w:val="single" w:color="7B7B7B"/>
        </w:rPr>
        <w:t>Rubbish.</w:t>
      </w:r>
      <w:r w:rsidRPr="00C01E80">
        <w:rPr>
          <w:i/>
          <w:color w:val="363636"/>
          <w:spacing w:val="80"/>
          <w:w w:val="105"/>
          <w:sz w:val="24"/>
          <w:szCs w:val="24"/>
        </w:rPr>
        <w:t xml:space="preserve"> </w:t>
      </w:r>
      <w:r w:rsidRPr="00C01E80">
        <w:rPr>
          <w:color w:val="363636"/>
          <w:w w:val="105"/>
          <w:sz w:val="24"/>
          <w:szCs w:val="24"/>
        </w:rPr>
        <w:t>Shall</w:t>
      </w:r>
      <w:r w:rsidRPr="00C01E80">
        <w:rPr>
          <w:color w:val="363636"/>
          <w:spacing w:val="-5"/>
          <w:w w:val="105"/>
          <w:sz w:val="24"/>
          <w:szCs w:val="24"/>
        </w:rPr>
        <w:t xml:space="preserve"> </w:t>
      </w:r>
      <w:r w:rsidRPr="00C01E80">
        <w:rPr>
          <w:color w:val="363636"/>
          <w:w w:val="105"/>
          <w:sz w:val="24"/>
          <w:szCs w:val="24"/>
        </w:rPr>
        <w:t>mean</w:t>
      </w:r>
      <w:r w:rsidRPr="00C01E80">
        <w:rPr>
          <w:color w:val="363636"/>
          <w:spacing w:val="-13"/>
          <w:w w:val="105"/>
          <w:sz w:val="24"/>
          <w:szCs w:val="24"/>
        </w:rPr>
        <w:t xml:space="preserve"> </w:t>
      </w:r>
      <w:r w:rsidRPr="00C01E80">
        <w:rPr>
          <w:color w:val="363636"/>
          <w:w w:val="105"/>
          <w:sz w:val="24"/>
          <w:szCs w:val="24"/>
        </w:rPr>
        <w:t>both</w:t>
      </w:r>
      <w:r w:rsidRPr="00C01E80">
        <w:rPr>
          <w:color w:val="363636"/>
          <w:spacing w:val="-9"/>
          <w:w w:val="105"/>
          <w:sz w:val="24"/>
          <w:szCs w:val="24"/>
        </w:rPr>
        <w:t xml:space="preserve"> </w:t>
      </w:r>
      <w:r w:rsidRPr="00C01E80">
        <w:rPr>
          <w:color w:val="363636"/>
          <w:w w:val="105"/>
          <w:sz w:val="24"/>
          <w:szCs w:val="24"/>
        </w:rPr>
        <w:t>garbage and trash, and shall</w:t>
      </w:r>
      <w:r w:rsidRPr="00C01E80">
        <w:rPr>
          <w:color w:val="363636"/>
          <w:spacing w:val="-3"/>
          <w:w w:val="105"/>
          <w:sz w:val="24"/>
          <w:szCs w:val="24"/>
        </w:rPr>
        <w:t xml:space="preserve"> </w:t>
      </w:r>
      <w:r w:rsidRPr="00C01E80">
        <w:rPr>
          <w:color w:val="363636"/>
          <w:w w:val="105"/>
          <w:sz w:val="24"/>
          <w:szCs w:val="24"/>
        </w:rPr>
        <w:t>include all animal,</w:t>
      </w:r>
      <w:r w:rsidRPr="00C01E80">
        <w:rPr>
          <w:color w:val="363636"/>
          <w:spacing w:val="26"/>
          <w:w w:val="105"/>
          <w:sz w:val="24"/>
          <w:szCs w:val="24"/>
        </w:rPr>
        <w:t xml:space="preserve"> </w:t>
      </w:r>
      <w:r w:rsidRPr="00C01E80">
        <w:rPr>
          <w:color w:val="363636"/>
          <w:w w:val="105"/>
          <w:sz w:val="24"/>
          <w:szCs w:val="24"/>
        </w:rPr>
        <w:t>vegetable and</w:t>
      </w:r>
      <w:r w:rsidRPr="00C01E80">
        <w:rPr>
          <w:color w:val="363636"/>
          <w:spacing w:val="-9"/>
          <w:w w:val="105"/>
          <w:sz w:val="24"/>
          <w:szCs w:val="24"/>
        </w:rPr>
        <w:t xml:space="preserve"> </w:t>
      </w:r>
      <w:r w:rsidRPr="00C01E80">
        <w:rPr>
          <w:color w:val="363636"/>
          <w:w w:val="105"/>
          <w:sz w:val="24"/>
          <w:szCs w:val="24"/>
        </w:rPr>
        <w:t>inorganic matter</w:t>
      </w:r>
      <w:r w:rsidRPr="00C01E80">
        <w:rPr>
          <w:color w:val="363636"/>
          <w:spacing w:val="-15"/>
          <w:w w:val="105"/>
          <w:sz w:val="24"/>
          <w:szCs w:val="24"/>
        </w:rPr>
        <w:t xml:space="preserve"> </w:t>
      </w:r>
      <w:r w:rsidRPr="00C01E80">
        <w:rPr>
          <w:color w:val="363636"/>
          <w:w w:val="105"/>
          <w:sz w:val="24"/>
          <w:szCs w:val="24"/>
        </w:rPr>
        <w:t>subject</w:t>
      </w:r>
      <w:r w:rsidRPr="00C01E80">
        <w:rPr>
          <w:color w:val="363636"/>
          <w:spacing w:val="-15"/>
          <w:w w:val="105"/>
          <w:sz w:val="24"/>
          <w:szCs w:val="24"/>
        </w:rPr>
        <w:t xml:space="preserve"> </w:t>
      </w:r>
      <w:r w:rsidRPr="00C01E80">
        <w:rPr>
          <w:color w:val="363636"/>
          <w:w w:val="105"/>
          <w:sz w:val="24"/>
          <w:szCs w:val="24"/>
        </w:rPr>
        <w:t>to</w:t>
      </w:r>
      <w:r w:rsidRPr="00C01E80">
        <w:rPr>
          <w:color w:val="363636"/>
          <w:spacing w:val="-14"/>
          <w:w w:val="105"/>
          <w:sz w:val="24"/>
          <w:szCs w:val="24"/>
        </w:rPr>
        <w:t xml:space="preserve"> </w:t>
      </w:r>
      <w:r w:rsidRPr="00C01E80">
        <w:rPr>
          <w:color w:val="363636"/>
          <w:w w:val="105"/>
          <w:sz w:val="24"/>
          <w:szCs w:val="24"/>
        </w:rPr>
        <w:t>discard</w:t>
      </w:r>
      <w:r w:rsidRPr="00C01E80">
        <w:rPr>
          <w:color w:val="363636"/>
          <w:spacing w:val="-12"/>
          <w:w w:val="105"/>
          <w:sz w:val="24"/>
          <w:szCs w:val="24"/>
        </w:rPr>
        <w:t xml:space="preserve"> </w:t>
      </w:r>
      <w:r w:rsidRPr="00C01E80">
        <w:rPr>
          <w:color w:val="363636"/>
          <w:w w:val="105"/>
          <w:sz w:val="24"/>
          <w:szCs w:val="24"/>
        </w:rPr>
        <w:t>which</w:t>
      </w:r>
      <w:r w:rsidRPr="00C01E80">
        <w:rPr>
          <w:color w:val="363636"/>
          <w:spacing w:val="-15"/>
          <w:w w:val="105"/>
          <w:sz w:val="24"/>
          <w:szCs w:val="24"/>
        </w:rPr>
        <w:t xml:space="preserve"> </w:t>
      </w:r>
      <w:r w:rsidRPr="00C01E80">
        <w:rPr>
          <w:color w:val="363636"/>
          <w:w w:val="105"/>
          <w:sz w:val="24"/>
          <w:szCs w:val="24"/>
        </w:rPr>
        <w:t>is</w:t>
      </w:r>
      <w:r w:rsidRPr="00C01E80">
        <w:rPr>
          <w:color w:val="363636"/>
          <w:spacing w:val="-9"/>
          <w:w w:val="105"/>
          <w:sz w:val="24"/>
          <w:szCs w:val="24"/>
        </w:rPr>
        <w:t xml:space="preserve"> </w:t>
      </w:r>
      <w:r w:rsidRPr="00C01E80">
        <w:rPr>
          <w:color w:val="363636"/>
          <w:w w:val="105"/>
          <w:sz w:val="24"/>
          <w:szCs w:val="24"/>
        </w:rPr>
        <w:t>generated</w:t>
      </w:r>
      <w:r w:rsidRPr="00C01E80">
        <w:rPr>
          <w:color w:val="363636"/>
          <w:spacing w:val="-5"/>
          <w:w w:val="105"/>
          <w:sz w:val="24"/>
          <w:szCs w:val="24"/>
        </w:rPr>
        <w:t xml:space="preserve"> </w:t>
      </w:r>
      <w:r w:rsidRPr="00C01E80">
        <w:rPr>
          <w:color w:val="363636"/>
          <w:w w:val="105"/>
          <w:sz w:val="24"/>
          <w:szCs w:val="24"/>
        </w:rPr>
        <w:t>from</w:t>
      </w:r>
      <w:r w:rsidRPr="00C01E80">
        <w:rPr>
          <w:color w:val="363636"/>
          <w:spacing w:val="-15"/>
          <w:w w:val="105"/>
          <w:sz w:val="24"/>
          <w:szCs w:val="24"/>
        </w:rPr>
        <w:t xml:space="preserve"> </w:t>
      </w:r>
      <w:r w:rsidRPr="00C01E80">
        <w:rPr>
          <w:color w:val="363636"/>
          <w:w w:val="105"/>
          <w:sz w:val="24"/>
          <w:szCs w:val="24"/>
        </w:rPr>
        <w:t>within</w:t>
      </w:r>
      <w:r w:rsidRPr="00C01E80">
        <w:rPr>
          <w:color w:val="363636"/>
          <w:spacing w:val="-15"/>
          <w:w w:val="105"/>
          <w:sz w:val="24"/>
          <w:szCs w:val="24"/>
        </w:rPr>
        <w:t xml:space="preserve"> </w:t>
      </w:r>
      <w:r w:rsidRPr="00C01E80">
        <w:rPr>
          <w:color w:val="363636"/>
          <w:w w:val="105"/>
          <w:sz w:val="24"/>
          <w:szCs w:val="24"/>
        </w:rPr>
        <w:t>a</w:t>
      </w:r>
      <w:r w:rsidRPr="00C01E80">
        <w:rPr>
          <w:color w:val="363636"/>
          <w:spacing w:val="-7"/>
          <w:w w:val="105"/>
          <w:sz w:val="24"/>
          <w:szCs w:val="24"/>
        </w:rPr>
        <w:t xml:space="preserve"> </w:t>
      </w:r>
      <w:r w:rsidRPr="00C01E80">
        <w:rPr>
          <w:color w:val="363636"/>
          <w:w w:val="105"/>
          <w:sz w:val="24"/>
          <w:szCs w:val="24"/>
        </w:rPr>
        <w:t>household,</w:t>
      </w:r>
      <w:r w:rsidRPr="00C01E80">
        <w:rPr>
          <w:color w:val="363636"/>
          <w:spacing w:val="8"/>
          <w:w w:val="105"/>
          <w:sz w:val="24"/>
          <w:szCs w:val="24"/>
        </w:rPr>
        <w:t xml:space="preserve"> </w:t>
      </w:r>
      <w:r w:rsidRPr="00C01E80">
        <w:rPr>
          <w:color w:val="363636"/>
          <w:w w:val="105"/>
          <w:sz w:val="24"/>
          <w:szCs w:val="24"/>
        </w:rPr>
        <w:t>residence,</w:t>
      </w:r>
      <w:r w:rsidRPr="00C01E80">
        <w:rPr>
          <w:color w:val="363636"/>
          <w:spacing w:val="10"/>
          <w:w w:val="105"/>
          <w:sz w:val="24"/>
          <w:szCs w:val="24"/>
        </w:rPr>
        <w:t xml:space="preserve"> </w:t>
      </w:r>
      <w:r w:rsidRPr="00C01E80">
        <w:rPr>
          <w:color w:val="363636"/>
          <w:w w:val="105"/>
          <w:sz w:val="24"/>
          <w:szCs w:val="24"/>
        </w:rPr>
        <w:t>or</w:t>
      </w:r>
      <w:r w:rsidRPr="00C01E80">
        <w:rPr>
          <w:color w:val="363636"/>
          <w:spacing w:val="-20"/>
          <w:w w:val="105"/>
          <w:sz w:val="24"/>
          <w:szCs w:val="24"/>
        </w:rPr>
        <w:t xml:space="preserve"> </w:t>
      </w:r>
      <w:r w:rsidRPr="00C01E80">
        <w:rPr>
          <w:color w:val="363636"/>
          <w:w w:val="105"/>
          <w:sz w:val="24"/>
          <w:szCs w:val="24"/>
        </w:rPr>
        <w:t>business,</w:t>
      </w:r>
      <w:r w:rsidRPr="00C01E80">
        <w:rPr>
          <w:color w:val="363636"/>
          <w:spacing w:val="-1"/>
          <w:w w:val="105"/>
          <w:sz w:val="24"/>
          <w:szCs w:val="24"/>
        </w:rPr>
        <w:t xml:space="preserve"> </w:t>
      </w:r>
      <w:r w:rsidRPr="00C01E80">
        <w:rPr>
          <w:color w:val="363636"/>
          <w:w w:val="105"/>
          <w:sz w:val="24"/>
          <w:szCs w:val="24"/>
        </w:rPr>
        <w:t>such</w:t>
      </w:r>
      <w:r w:rsidRPr="00C01E80">
        <w:rPr>
          <w:color w:val="363636"/>
          <w:spacing w:val="-15"/>
          <w:w w:val="105"/>
          <w:sz w:val="24"/>
          <w:szCs w:val="24"/>
        </w:rPr>
        <w:t xml:space="preserve"> </w:t>
      </w:r>
      <w:r w:rsidRPr="00C01E80">
        <w:rPr>
          <w:color w:val="363636"/>
          <w:w w:val="105"/>
          <w:sz w:val="24"/>
          <w:szCs w:val="24"/>
        </w:rPr>
        <w:t>as, but</w:t>
      </w:r>
      <w:r w:rsidRPr="00C01E80">
        <w:rPr>
          <w:color w:val="363636"/>
          <w:spacing w:val="-6"/>
          <w:w w:val="105"/>
          <w:sz w:val="24"/>
          <w:szCs w:val="24"/>
        </w:rPr>
        <w:t xml:space="preserve"> </w:t>
      </w:r>
      <w:r w:rsidRPr="00C01E80">
        <w:rPr>
          <w:color w:val="363636"/>
          <w:w w:val="105"/>
          <w:sz w:val="24"/>
          <w:szCs w:val="24"/>
        </w:rPr>
        <w:t>not limited</w:t>
      </w:r>
      <w:r w:rsidRPr="00C01E80">
        <w:rPr>
          <w:color w:val="363636"/>
          <w:spacing w:val="-5"/>
          <w:w w:val="105"/>
          <w:sz w:val="24"/>
          <w:szCs w:val="24"/>
        </w:rPr>
        <w:t xml:space="preserve"> </w:t>
      </w:r>
      <w:r w:rsidRPr="00C01E80">
        <w:rPr>
          <w:color w:val="363636"/>
          <w:w w:val="105"/>
          <w:sz w:val="24"/>
          <w:szCs w:val="24"/>
        </w:rPr>
        <w:t>to, coffee</w:t>
      </w:r>
      <w:r w:rsidRPr="00C01E80">
        <w:rPr>
          <w:color w:val="363636"/>
          <w:spacing w:val="-7"/>
          <w:w w:val="105"/>
          <w:sz w:val="24"/>
          <w:szCs w:val="24"/>
        </w:rPr>
        <w:t xml:space="preserve"> </w:t>
      </w:r>
      <w:r w:rsidRPr="00C01E80">
        <w:rPr>
          <w:color w:val="363636"/>
          <w:w w:val="105"/>
          <w:sz w:val="24"/>
          <w:szCs w:val="24"/>
        </w:rPr>
        <w:t>grounds, tin cans, bottles, paper</w:t>
      </w:r>
      <w:r w:rsidRPr="00C01E80">
        <w:rPr>
          <w:color w:val="363636"/>
          <w:spacing w:val="-4"/>
          <w:w w:val="105"/>
          <w:sz w:val="24"/>
          <w:szCs w:val="24"/>
        </w:rPr>
        <w:t xml:space="preserve"> </w:t>
      </w:r>
      <w:r w:rsidRPr="00C01E80">
        <w:rPr>
          <w:color w:val="363636"/>
          <w:w w:val="105"/>
          <w:sz w:val="24"/>
          <w:szCs w:val="24"/>
        </w:rPr>
        <w:t>bags, plastic items, boxes, glass</w:t>
      </w:r>
      <w:r w:rsidRPr="00C01E80">
        <w:rPr>
          <w:color w:val="363636"/>
          <w:spacing w:val="-2"/>
          <w:w w:val="105"/>
          <w:sz w:val="24"/>
          <w:szCs w:val="24"/>
        </w:rPr>
        <w:t xml:space="preserve"> </w:t>
      </w:r>
      <w:r w:rsidRPr="00C01E80">
        <w:rPr>
          <w:color w:val="363636"/>
          <w:w w:val="105"/>
          <w:sz w:val="24"/>
          <w:szCs w:val="24"/>
        </w:rPr>
        <w:t>and</w:t>
      </w:r>
      <w:r w:rsidRPr="00C01E80">
        <w:rPr>
          <w:color w:val="363636"/>
          <w:spacing w:val="-5"/>
          <w:w w:val="105"/>
          <w:sz w:val="24"/>
          <w:szCs w:val="24"/>
        </w:rPr>
        <w:t xml:space="preserve"> </w:t>
      </w:r>
      <w:r w:rsidRPr="00C01E80">
        <w:rPr>
          <w:color w:val="363636"/>
          <w:w w:val="105"/>
          <w:sz w:val="24"/>
          <w:szCs w:val="24"/>
        </w:rPr>
        <w:t>food articles, and, additionally, shall include all animal, vegetable, and</w:t>
      </w:r>
      <w:r w:rsidRPr="00C01E80">
        <w:rPr>
          <w:color w:val="363636"/>
          <w:spacing w:val="-17"/>
          <w:w w:val="105"/>
          <w:sz w:val="24"/>
          <w:szCs w:val="24"/>
        </w:rPr>
        <w:t xml:space="preserve"> </w:t>
      </w:r>
      <w:r w:rsidRPr="00C01E80">
        <w:rPr>
          <w:color w:val="363636"/>
          <w:w w:val="105"/>
          <w:sz w:val="24"/>
          <w:szCs w:val="24"/>
        </w:rPr>
        <w:t>inorganic matter subject</w:t>
      </w:r>
      <w:r w:rsidRPr="00C01E80">
        <w:rPr>
          <w:color w:val="363636"/>
          <w:spacing w:val="-5"/>
          <w:w w:val="105"/>
          <w:sz w:val="24"/>
          <w:szCs w:val="24"/>
        </w:rPr>
        <w:t xml:space="preserve"> </w:t>
      </w:r>
      <w:r w:rsidRPr="00C01E80">
        <w:rPr>
          <w:color w:val="363636"/>
          <w:w w:val="105"/>
          <w:sz w:val="24"/>
          <w:szCs w:val="24"/>
        </w:rPr>
        <w:t>to</w:t>
      </w:r>
      <w:r w:rsidRPr="00C01E80">
        <w:rPr>
          <w:color w:val="363636"/>
          <w:spacing w:val="-4"/>
          <w:w w:val="105"/>
          <w:sz w:val="24"/>
          <w:szCs w:val="24"/>
        </w:rPr>
        <w:t xml:space="preserve"> </w:t>
      </w:r>
      <w:r w:rsidRPr="00C01E80">
        <w:rPr>
          <w:color w:val="363636"/>
          <w:w w:val="105"/>
          <w:sz w:val="24"/>
          <w:szCs w:val="24"/>
        </w:rPr>
        <w:t>discard which is not</w:t>
      </w:r>
      <w:r w:rsidRPr="00C01E80">
        <w:rPr>
          <w:color w:val="363636"/>
          <w:spacing w:val="-12"/>
          <w:w w:val="105"/>
          <w:sz w:val="24"/>
          <w:szCs w:val="24"/>
        </w:rPr>
        <w:t xml:space="preserve"> </w:t>
      </w:r>
      <w:r w:rsidRPr="00C01E80">
        <w:rPr>
          <w:color w:val="363636"/>
          <w:w w:val="105"/>
          <w:sz w:val="24"/>
          <w:szCs w:val="24"/>
        </w:rPr>
        <w:t>typically</w:t>
      </w:r>
      <w:r w:rsidRPr="00C01E80">
        <w:rPr>
          <w:color w:val="363636"/>
          <w:spacing w:val="-5"/>
          <w:w w:val="105"/>
          <w:sz w:val="24"/>
          <w:szCs w:val="24"/>
        </w:rPr>
        <w:t xml:space="preserve"> </w:t>
      </w:r>
      <w:r w:rsidRPr="00C01E80">
        <w:rPr>
          <w:color w:val="363636"/>
          <w:w w:val="105"/>
          <w:sz w:val="24"/>
          <w:szCs w:val="24"/>
        </w:rPr>
        <w:t>generated from within a household, residence, or</w:t>
      </w:r>
      <w:r w:rsidRPr="00C01E80">
        <w:rPr>
          <w:color w:val="363636"/>
          <w:spacing w:val="-8"/>
          <w:w w:val="105"/>
          <w:sz w:val="24"/>
          <w:szCs w:val="24"/>
        </w:rPr>
        <w:t xml:space="preserve"> </w:t>
      </w:r>
      <w:r w:rsidRPr="00C01E80">
        <w:rPr>
          <w:color w:val="363636"/>
          <w:w w:val="105"/>
          <w:sz w:val="24"/>
          <w:szCs w:val="24"/>
        </w:rPr>
        <w:t>business such as shrubbery, grass clippings, brush, yard cleaning materials, leaves, tree trimmings, stoves, refrigerators,</w:t>
      </w:r>
      <w:r w:rsidRPr="00C01E80">
        <w:rPr>
          <w:color w:val="363636"/>
          <w:spacing w:val="-2"/>
          <w:w w:val="105"/>
          <w:sz w:val="24"/>
          <w:szCs w:val="24"/>
        </w:rPr>
        <w:t xml:space="preserve"> </w:t>
      </w:r>
      <w:r w:rsidRPr="00C01E80">
        <w:rPr>
          <w:color w:val="363636"/>
          <w:w w:val="105"/>
          <w:sz w:val="24"/>
          <w:szCs w:val="24"/>
        </w:rPr>
        <w:t>old iceboxes, pieces</w:t>
      </w:r>
      <w:r w:rsidRPr="00C01E80">
        <w:rPr>
          <w:color w:val="363636"/>
          <w:spacing w:val="-12"/>
          <w:w w:val="105"/>
          <w:sz w:val="24"/>
          <w:szCs w:val="24"/>
        </w:rPr>
        <w:t xml:space="preserve"> </w:t>
      </w:r>
      <w:r w:rsidRPr="00C01E80">
        <w:rPr>
          <w:color w:val="363636"/>
          <w:w w:val="105"/>
          <w:sz w:val="24"/>
          <w:szCs w:val="24"/>
        </w:rPr>
        <w:t>of</w:t>
      </w:r>
      <w:r w:rsidRPr="00C01E80">
        <w:rPr>
          <w:color w:val="363636"/>
          <w:spacing w:val="-5"/>
          <w:w w:val="105"/>
          <w:sz w:val="24"/>
          <w:szCs w:val="24"/>
        </w:rPr>
        <w:t xml:space="preserve"> </w:t>
      </w:r>
      <w:r w:rsidRPr="00C01E80">
        <w:rPr>
          <w:color w:val="363636"/>
          <w:w w:val="105"/>
          <w:sz w:val="24"/>
          <w:szCs w:val="24"/>
        </w:rPr>
        <w:t>metal</w:t>
      </w:r>
      <w:r w:rsidRPr="00C01E80">
        <w:rPr>
          <w:color w:val="363636"/>
          <w:spacing w:val="-12"/>
          <w:w w:val="105"/>
          <w:sz w:val="24"/>
          <w:szCs w:val="24"/>
        </w:rPr>
        <w:t xml:space="preserve"> </w:t>
      </w:r>
      <w:r w:rsidRPr="00C01E80">
        <w:rPr>
          <w:color w:val="363636"/>
          <w:w w:val="105"/>
          <w:sz w:val="24"/>
          <w:szCs w:val="24"/>
        </w:rPr>
        <w:t>scrap, feathers, furniture, dead</w:t>
      </w:r>
      <w:r w:rsidRPr="00C01E80">
        <w:rPr>
          <w:color w:val="363636"/>
          <w:spacing w:val="-10"/>
          <w:w w:val="105"/>
          <w:sz w:val="24"/>
          <w:szCs w:val="24"/>
        </w:rPr>
        <w:t xml:space="preserve"> </w:t>
      </w:r>
      <w:r w:rsidRPr="00C01E80">
        <w:rPr>
          <w:color w:val="363636"/>
          <w:w w:val="105"/>
          <w:sz w:val="24"/>
          <w:szCs w:val="24"/>
        </w:rPr>
        <w:t>animals, rocks, shingles, building</w:t>
      </w:r>
      <w:r w:rsidRPr="00C01E80">
        <w:rPr>
          <w:color w:val="363636"/>
          <w:spacing w:val="-8"/>
          <w:w w:val="105"/>
          <w:sz w:val="24"/>
          <w:szCs w:val="24"/>
        </w:rPr>
        <w:t xml:space="preserve"> </w:t>
      </w:r>
      <w:r w:rsidRPr="00C01E80">
        <w:rPr>
          <w:color w:val="363636"/>
          <w:w w:val="105"/>
          <w:sz w:val="24"/>
          <w:szCs w:val="24"/>
        </w:rPr>
        <w:t>materials, junk, trash, refuse</w:t>
      </w:r>
      <w:r w:rsidRPr="00C01E80">
        <w:rPr>
          <w:color w:val="363636"/>
          <w:spacing w:val="-7"/>
          <w:w w:val="105"/>
          <w:sz w:val="24"/>
          <w:szCs w:val="24"/>
        </w:rPr>
        <w:t xml:space="preserve"> </w:t>
      </w:r>
      <w:r w:rsidRPr="00C01E80">
        <w:rPr>
          <w:color w:val="363636"/>
          <w:w w:val="105"/>
          <w:sz w:val="24"/>
          <w:szCs w:val="24"/>
        </w:rPr>
        <w:t>and</w:t>
      </w:r>
      <w:r w:rsidRPr="00C01E80">
        <w:rPr>
          <w:color w:val="363636"/>
          <w:spacing w:val="-12"/>
          <w:w w:val="105"/>
          <w:sz w:val="24"/>
          <w:szCs w:val="24"/>
        </w:rPr>
        <w:t xml:space="preserve"> </w:t>
      </w:r>
      <w:r w:rsidRPr="00C01E80">
        <w:rPr>
          <w:color w:val="363636"/>
          <w:w w:val="105"/>
          <w:sz w:val="24"/>
          <w:szCs w:val="24"/>
        </w:rPr>
        <w:t>other worn-out, wrecked, or</w:t>
      </w:r>
      <w:r w:rsidRPr="00C01E80">
        <w:rPr>
          <w:color w:val="363636"/>
          <w:spacing w:val="-8"/>
          <w:w w:val="105"/>
          <w:sz w:val="24"/>
          <w:szCs w:val="24"/>
        </w:rPr>
        <w:t xml:space="preserve"> </w:t>
      </w:r>
      <w:r w:rsidRPr="00C01E80">
        <w:rPr>
          <w:color w:val="363636"/>
          <w:w w:val="105"/>
          <w:sz w:val="24"/>
          <w:szCs w:val="24"/>
        </w:rPr>
        <w:t>dismantled</w:t>
      </w:r>
      <w:r w:rsidRPr="00C01E80">
        <w:rPr>
          <w:color w:val="363636"/>
          <w:spacing w:val="-3"/>
          <w:w w:val="105"/>
          <w:sz w:val="24"/>
          <w:szCs w:val="24"/>
        </w:rPr>
        <w:t xml:space="preserve"> </w:t>
      </w:r>
      <w:r w:rsidRPr="00C01E80">
        <w:rPr>
          <w:color w:val="363636"/>
          <w:w w:val="105"/>
          <w:sz w:val="24"/>
          <w:szCs w:val="24"/>
        </w:rPr>
        <w:t>machinery, tractors, automobiles, and other similar wastes.</w:t>
      </w:r>
    </w:p>
    <w:p w14:paraId="0F6CAB89" w14:textId="77777777" w:rsidR="00A511BD" w:rsidRPr="00C01E80" w:rsidRDefault="00A511BD" w:rsidP="00A511BD">
      <w:pPr>
        <w:ind w:firstLine="720"/>
        <w:rPr>
          <w:sz w:val="24"/>
          <w:szCs w:val="24"/>
        </w:rPr>
      </w:pPr>
      <w:r w:rsidRPr="00C01E80">
        <w:rPr>
          <w:i/>
          <w:color w:val="383838"/>
          <w:sz w:val="24"/>
          <w:szCs w:val="24"/>
          <w:u w:val="single" w:color="404040"/>
        </w:rPr>
        <w:t>Trash.</w:t>
      </w:r>
      <w:r w:rsidRPr="00C01E80">
        <w:rPr>
          <w:i/>
          <w:color w:val="383838"/>
          <w:spacing w:val="51"/>
          <w:sz w:val="24"/>
          <w:szCs w:val="24"/>
        </w:rPr>
        <w:t xml:space="preserve"> </w:t>
      </w:r>
      <w:r w:rsidRPr="00C01E80">
        <w:rPr>
          <w:color w:val="383838"/>
          <w:position w:val="1"/>
          <w:sz w:val="24"/>
          <w:szCs w:val="24"/>
        </w:rPr>
        <w:t>All</w:t>
      </w:r>
      <w:r w:rsidRPr="00C01E80">
        <w:rPr>
          <w:color w:val="383838"/>
          <w:spacing w:val="10"/>
          <w:position w:val="1"/>
          <w:sz w:val="24"/>
          <w:szCs w:val="24"/>
        </w:rPr>
        <w:t xml:space="preserve"> </w:t>
      </w:r>
      <w:r w:rsidRPr="00C01E80">
        <w:rPr>
          <w:color w:val="383838"/>
          <w:position w:val="1"/>
          <w:sz w:val="24"/>
          <w:szCs w:val="24"/>
        </w:rPr>
        <w:t>non-decayable</w:t>
      </w:r>
      <w:r w:rsidRPr="00C01E80">
        <w:rPr>
          <w:color w:val="383838"/>
          <w:spacing w:val="3"/>
          <w:position w:val="1"/>
          <w:sz w:val="24"/>
          <w:szCs w:val="24"/>
        </w:rPr>
        <w:t xml:space="preserve"> </w:t>
      </w:r>
      <w:r w:rsidRPr="00C01E80">
        <w:rPr>
          <w:color w:val="383838"/>
          <w:spacing w:val="-2"/>
          <w:position w:val="1"/>
          <w:sz w:val="24"/>
          <w:szCs w:val="24"/>
        </w:rPr>
        <w:t>waste.</w:t>
      </w:r>
    </w:p>
    <w:p w14:paraId="4FBE3D18" w14:textId="77777777" w:rsidR="00A511BD" w:rsidRPr="00C01E80" w:rsidRDefault="00A511BD" w:rsidP="00A511BD">
      <w:pPr>
        <w:ind w:firstLine="720"/>
        <w:rPr>
          <w:sz w:val="24"/>
          <w:szCs w:val="24"/>
        </w:rPr>
      </w:pPr>
      <w:r w:rsidRPr="00C01E80">
        <w:rPr>
          <w:i/>
          <w:color w:val="383838"/>
          <w:spacing w:val="-4"/>
          <w:sz w:val="24"/>
          <w:szCs w:val="24"/>
          <w:u w:val="thick" w:color="404040"/>
        </w:rPr>
        <w:t>Undeveloped</w:t>
      </w:r>
      <w:r w:rsidRPr="00C01E80">
        <w:rPr>
          <w:i/>
          <w:color w:val="383838"/>
          <w:spacing w:val="-17"/>
          <w:sz w:val="24"/>
          <w:szCs w:val="24"/>
          <w:u w:val="thick" w:color="404040"/>
        </w:rPr>
        <w:t xml:space="preserve"> </w:t>
      </w:r>
      <w:r w:rsidRPr="00C01E80">
        <w:rPr>
          <w:i/>
          <w:color w:val="383838"/>
          <w:spacing w:val="-4"/>
          <w:sz w:val="24"/>
          <w:szCs w:val="24"/>
          <w:u w:val="thick" w:color="404040"/>
        </w:rPr>
        <w:t>property.</w:t>
      </w:r>
      <w:r w:rsidRPr="00C01E80">
        <w:rPr>
          <w:i/>
          <w:color w:val="383838"/>
          <w:spacing w:val="75"/>
          <w:sz w:val="24"/>
          <w:szCs w:val="24"/>
        </w:rPr>
        <w:t xml:space="preserve"> </w:t>
      </w:r>
      <w:r w:rsidRPr="00C01E80">
        <w:rPr>
          <w:color w:val="383838"/>
          <w:spacing w:val="-4"/>
          <w:sz w:val="24"/>
          <w:szCs w:val="24"/>
        </w:rPr>
        <w:t>Tracts</w:t>
      </w:r>
      <w:r w:rsidRPr="00C01E80">
        <w:rPr>
          <w:color w:val="383838"/>
          <w:spacing w:val="-11"/>
          <w:sz w:val="24"/>
          <w:szCs w:val="24"/>
        </w:rPr>
        <w:t xml:space="preserve"> </w:t>
      </w:r>
      <w:r w:rsidRPr="00C01E80">
        <w:rPr>
          <w:color w:val="383838"/>
          <w:spacing w:val="-4"/>
          <w:sz w:val="24"/>
          <w:szCs w:val="24"/>
        </w:rPr>
        <w:t>of</w:t>
      </w:r>
      <w:r w:rsidRPr="00C01E80">
        <w:rPr>
          <w:color w:val="383838"/>
          <w:spacing w:val="-33"/>
          <w:sz w:val="24"/>
          <w:szCs w:val="24"/>
        </w:rPr>
        <w:t xml:space="preserve"> </w:t>
      </w:r>
      <w:r w:rsidRPr="00C01E80">
        <w:rPr>
          <w:color w:val="383838"/>
          <w:spacing w:val="-4"/>
          <w:sz w:val="24"/>
          <w:szCs w:val="24"/>
        </w:rPr>
        <w:t>land</w:t>
      </w:r>
      <w:r w:rsidRPr="00C01E80">
        <w:rPr>
          <w:color w:val="383838"/>
          <w:spacing w:val="-32"/>
          <w:sz w:val="24"/>
          <w:szCs w:val="24"/>
        </w:rPr>
        <w:t xml:space="preserve"> </w:t>
      </w:r>
      <w:r w:rsidRPr="00C01E80">
        <w:rPr>
          <w:color w:val="383838"/>
          <w:spacing w:val="-4"/>
          <w:sz w:val="24"/>
          <w:szCs w:val="24"/>
        </w:rPr>
        <w:t>or</w:t>
      </w:r>
      <w:r w:rsidRPr="00C01E80">
        <w:rPr>
          <w:color w:val="383838"/>
          <w:spacing w:val="-13"/>
          <w:sz w:val="24"/>
          <w:szCs w:val="24"/>
        </w:rPr>
        <w:t xml:space="preserve"> </w:t>
      </w:r>
      <w:r w:rsidRPr="00C01E80">
        <w:rPr>
          <w:color w:val="383838"/>
          <w:spacing w:val="-4"/>
          <w:sz w:val="24"/>
          <w:szCs w:val="24"/>
        </w:rPr>
        <w:t>lots</w:t>
      </w:r>
      <w:r w:rsidRPr="00C01E80">
        <w:rPr>
          <w:color w:val="383838"/>
          <w:spacing w:val="-28"/>
          <w:sz w:val="24"/>
          <w:szCs w:val="24"/>
        </w:rPr>
        <w:t xml:space="preserve"> </w:t>
      </w:r>
      <w:r w:rsidRPr="00C01E80">
        <w:rPr>
          <w:color w:val="383838"/>
          <w:spacing w:val="-4"/>
          <w:sz w:val="24"/>
          <w:szCs w:val="24"/>
        </w:rPr>
        <w:t>upon</w:t>
      </w:r>
      <w:r w:rsidRPr="00C01E80">
        <w:rPr>
          <w:color w:val="383838"/>
          <w:spacing w:val="-22"/>
          <w:sz w:val="24"/>
          <w:szCs w:val="24"/>
        </w:rPr>
        <w:t xml:space="preserve"> </w:t>
      </w:r>
      <w:r w:rsidRPr="00C01E80">
        <w:rPr>
          <w:color w:val="383838"/>
          <w:spacing w:val="-4"/>
          <w:sz w:val="24"/>
          <w:szCs w:val="24"/>
        </w:rPr>
        <w:t>which</w:t>
      </w:r>
      <w:r w:rsidRPr="00C01E80">
        <w:rPr>
          <w:color w:val="383838"/>
          <w:spacing w:val="-21"/>
          <w:sz w:val="24"/>
          <w:szCs w:val="24"/>
        </w:rPr>
        <w:t xml:space="preserve"> </w:t>
      </w:r>
      <w:r w:rsidRPr="00C01E80">
        <w:rPr>
          <w:color w:val="383838"/>
          <w:spacing w:val="-4"/>
          <w:sz w:val="24"/>
          <w:szCs w:val="24"/>
        </w:rPr>
        <w:t>no</w:t>
      </w:r>
      <w:r w:rsidRPr="00C01E80">
        <w:rPr>
          <w:color w:val="383838"/>
          <w:spacing w:val="-10"/>
          <w:sz w:val="24"/>
          <w:szCs w:val="24"/>
        </w:rPr>
        <w:t xml:space="preserve"> </w:t>
      </w:r>
      <w:r w:rsidRPr="00C01E80">
        <w:rPr>
          <w:color w:val="383838"/>
          <w:spacing w:val="-4"/>
          <w:sz w:val="24"/>
          <w:szCs w:val="24"/>
        </w:rPr>
        <w:t>structure</w:t>
      </w:r>
      <w:r w:rsidRPr="00C01E80">
        <w:rPr>
          <w:color w:val="383838"/>
          <w:spacing w:val="-10"/>
          <w:sz w:val="24"/>
          <w:szCs w:val="24"/>
        </w:rPr>
        <w:t xml:space="preserve"> </w:t>
      </w:r>
      <w:r w:rsidRPr="00C01E80">
        <w:rPr>
          <w:color w:val="383838"/>
          <w:spacing w:val="-4"/>
          <w:sz w:val="24"/>
          <w:szCs w:val="24"/>
        </w:rPr>
        <w:t>exists.</w:t>
      </w:r>
    </w:p>
    <w:p w14:paraId="73E18972" w14:textId="77777777" w:rsidR="00A511BD" w:rsidRPr="00C01E80" w:rsidRDefault="00A511BD" w:rsidP="00A511BD">
      <w:pPr>
        <w:ind w:firstLine="720"/>
        <w:rPr>
          <w:sz w:val="24"/>
          <w:szCs w:val="24"/>
        </w:rPr>
      </w:pPr>
      <w:r w:rsidRPr="00C01E80">
        <w:rPr>
          <w:i/>
          <w:color w:val="383838"/>
          <w:sz w:val="24"/>
          <w:szCs w:val="24"/>
          <w:u w:val="single" w:color="6B6B6B"/>
        </w:rPr>
        <w:t>Vegetation</w:t>
      </w:r>
      <w:r w:rsidRPr="00C01E80">
        <w:rPr>
          <w:i/>
          <w:color w:val="383838"/>
          <w:spacing w:val="13"/>
          <w:sz w:val="24"/>
          <w:szCs w:val="24"/>
          <w:u w:val="single" w:color="6B6B6B"/>
        </w:rPr>
        <w:t xml:space="preserve"> </w:t>
      </w:r>
      <w:r w:rsidRPr="00C01E80">
        <w:rPr>
          <w:i/>
          <w:color w:val="383838"/>
          <w:sz w:val="24"/>
          <w:szCs w:val="24"/>
          <w:u w:val="single" w:color="6B6B6B"/>
        </w:rPr>
        <w:t>or vegetative.</w:t>
      </w:r>
      <w:r w:rsidRPr="00C01E80">
        <w:rPr>
          <w:i/>
          <w:color w:val="383838"/>
          <w:spacing w:val="60"/>
          <w:w w:val="150"/>
          <w:sz w:val="24"/>
          <w:szCs w:val="24"/>
        </w:rPr>
        <w:t xml:space="preserve"> </w:t>
      </w:r>
      <w:r w:rsidRPr="00C01E80">
        <w:rPr>
          <w:color w:val="383838"/>
          <w:sz w:val="24"/>
          <w:szCs w:val="24"/>
        </w:rPr>
        <w:t>Any</w:t>
      </w:r>
      <w:r w:rsidRPr="00C01E80">
        <w:rPr>
          <w:color w:val="383838"/>
          <w:spacing w:val="8"/>
          <w:sz w:val="24"/>
          <w:szCs w:val="24"/>
        </w:rPr>
        <w:t xml:space="preserve"> </w:t>
      </w:r>
      <w:r w:rsidRPr="00C01E80">
        <w:rPr>
          <w:color w:val="383838"/>
          <w:sz w:val="24"/>
          <w:szCs w:val="24"/>
        </w:rPr>
        <w:t>grass,</w:t>
      </w:r>
      <w:r w:rsidRPr="00C01E80">
        <w:rPr>
          <w:color w:val="383838"/>
          <w:spacing w:val="20"/>
          <w:sz w:val="24"/>
          <w:szCs w:val="24"/>
        </w:rPr>
        <w:t xml:space="preserve"> </w:t>
      </w:r>
      <w:r w:rsidRPr="00C01E80">
        <w:rPr>
          <w:color w:val="383838"/>
          <w:sz w:val="24"/>
          <w:szCs w:val="24"/>
        </w:rPr>
        <w:t>weeds,</w:t>
      </w:r>
      <w:r w:rsidRPr="00C01E80">
        <w:rPr>
          <w:color w:val="383838"/>
          <w:spacing w:val="17"/>
          <w:sz w:val="24"/>
          <w:szCs w:val="24"/>
        </w:rPr>
        <w:t xml:space="preserve"> </w:t>
      </w:r>
      <w:r w:rsidRPr="00C01E80">
        <w:rPr>
          <w:color w:val="383838"/>
          <w:sz w:val="24"/>
          <w:szCs w:val="24"/>
        </w:rPr>
        <w:t>shrubs,</w:t>
      </w:r>
      <w:r w:rsidRPr="00C01E80">
        <w:rPr>
          <w:color w:val="383838"/>
          <w:spacing w:val="7"/>
          <w:sz w:val="24"/>
          <w:szCs w:val="24"/>
        </w:rPr>
        <w:t xml:space="preserve"> </w:t>
      </w:r>
      <w:r w:rsidRPr="00C01E80">
        <w:rPr>
          <w:color w:val="383838"/>
          <w:sz w:val="24"/>
          <w:szCs w:val="24"/>
        </w:rPr>
        <w:t>trees,</w:t>
      </w:r>
      <w:r w:rsidRPr="00C01E80">
        <w:rPr>
          <w:color w:val="383838"/>
          <w:spacing w:val="9"/>
          <w:sz w:val="24"/>
          <w:szCs w:val="24"/>
        </w:rPr>
        <w:t xml:space="preserve"> </w:t>
      </w:r>
      <w:r w:rsidRPr="00C01E80">
        <w:rPr>
          <w:color w:val="383838"/>
          <w:sz w:val="24"/>
          <w:szCs w:val="24"/>
        </w:rPr>
        <w:t>brush,</w:t>
      </w:r>
      <w:r w:rsidRPr="00C01E80">
        <w:rPr>
          <w:color w:val="383838"/>
          <w:spacing w:val="13"/>
          <w:sz w:val="24"/>
          <w:szCs w:val="24"/>
        </w:rPr>
        <w:t xml:space="preserve"> </w:t>
      </w:r>
      <w:r w:rsidRPr="00C01E80">
        <w:rPr>
          <w:color w:val="383838"/>
          <w:sz w:val="24"/>
          <w:szCs w:val="24"/>
        </w:rPr>
        <w:t>bushes,</w:t>
      </w:r>
      <w:r w:rsidRPr="00C01E80">
        <w:rPr>
          <w:color w:val="383838"/>
          <w:spacing w:val="23"/>
          <w:sz w:val="24"/>
          <w:szCs w:val="24"/>
        </w:rPr>
        <w:t xml:space="preserve"> </w:t>
      </w:r>
      <w:r w:rsidRPr="00C01E80">
        <w:rPr>
          <w:color w:val="383838"/>
          <w:sz w:val="24"/>
          <w:szCs w:val="24"/>
        </w:rPr>
        <w:t>or</w:t>
      </w:r>
      <w:r w:rsidRPr="00C01E80">
        <w:rPr>
          <w:color w:val="383838"/>
          <w:spacing w:val="-5"/>
          <w:sz w:val="24"/>
          <w:szCs w:val="24"/>
        </w:rPr>
        <w:t xml:space="preserve"> </w:t>
      </w:r>
      <w:r w:rsidRPr="00C01E80">
        <w:rPr>
          <w:color w:val="383838"/>
          <w:spacing w:val="-2"/>
          <w:sz w:val="24"/>
          <w:szCs w:val="24"/>
        </w:rPr>
        <w:t>vines.</w:t>
      </w:r>
    </w:p>
    <w:p w14:paraId="1FA38595" w14:textId="77777777" w:rsidR="00A511BD" w:rsidRPr="00C01E80" w:rsidRDefault="00A511BD" w:rsidP="00A511BD">
      <w:pPr>
        <w:pStyle w:val="BodyText"/>
        <w:spacing w:before="1" w:line="264" w:lineRule="auto"/>
        <w:ind w:left="720" w:right="840"/>
        <w:rPr>
          <w:color w:val="373737"/>
          <w:w w:val="105"/>
          <w:sz w:val="24"/>
          <w:szCs w:val="24"/>
        </w:rPr>
      </w:pPr>
      <w:r w:rsidRPr="00C01E80">
        <w:rPr>
          <w:i/>
          <w:color w:val="373737"/>
          <w:w w:val="105"/>
          <w:sz w:val="24"/>
          <w:szCs w:val="24"/>
          <w:u w:val="single" w:color="3B3B3B"/>
        </w:rPr>
        <w:t>Weeds.</w:t>
      </w:r>
      <w:r w:rsidRPr="00C01E80">
        <w:rPr>
          <w:i/>
          <w:color w:val="373737"/>
          <w:spacing w:val="18"/>
          <w:w w:val="105"/>
          <w:sz w:val="24"/>
          <w:szCs w:val="24"/>
        </w:rPr>
        <w:t xml:space="preserve"> </w:t>
      </w:r>
      <w:r w:rsidRPr="00C01E80">
        <w:rPr>
          <w:color w:val="373737"/>
          <w:w w:val="105"/>
          <w:sz w:val="24"/>
          <w:szCs w:val="24"/>
        </w:rPr>
        <w:t>Vegetation</w:t>
      </w:r>
      <w:r w:rsidRPr="00C01E80">
        <w:rPr>
          <w:color w:val="373737"/>
          <w:spacing w:val="-14"/>
          <w:w w:val="105"/>
          <w:sz w:val="24"/>
          <w:szCs w:val="24"/>
        </w:rPr>
        <w:t xml:space="preserve"> </w:t>
      </w:r>
      <w:r w:rsidRPr="00C01E80">
        <w:rPr>
          <w:color w:val="373737"/>
          <w:w w:val="105"/>
          <w:sz w:val="24"/>
          <w:szCs w:val="24"/>
        </w:rPr>
        <w:t>that,</w:t>
      </w:r>
      <w:r w:rsidRPr="00C01E80">
        <w:rPr>
          <w:color w:val="373737"/>
          <w:spacing w:val="-15"/>
          <w:w w:val="105"/>
          <w:sz w:val="24"/>
          <w:szCs w:val="24"/>
        </w:rPr>
        <w:t xml:space="preserve"> </w:t>
      </w:r>
      <w:r w:rsidRPr="00C01E80">
        <w:rPr>
          <w:color w:val="373737"/>
          <w:w w:val="105"/>
          <w:sz w:val="24"/>
          <w:szCs w:val="24"/>
        </w:rPr>
        <w:t>because</w:t>
      </w:r>
      <w:r w:rsidRPr="00C01E80">
        <w:rPr>
          <w:color w:val="373737"/>
          <w:spacing w:val="-15"/>
          <w:w w:val="105"/>
          <w:sz w:val="24"/>
          <w:szCs w:val="24"/>
        </w:rPr>
        <w:t xml:space="preserve"> </w:t>
      </w:r>
      <w:r w:rsidRPr="00C01E80">
        <w:rPr>
          <w:color w:val="373737"/>
          <w:w w:val="105"/>
          <w:sz w:val="24"/>
          <w:szCs w:val="24"/>
        </w:rPr>
        <w:t>of</w:t>
      </w:r>
      <w:r w:rsidRPr="00C01E80">
        <w:rPr>
          <w:color w:val="373737"/>
          <w:spacing w:val="-14"/>
          <w:w w:val="105"/>
          <w:sz w:val="24"/>
          <w:szCs w:val="24"/>
        </w:rPr>
        <w:t xml:space="preserve"> </w:t>
      </w:r>
      <w:r w:rsidRPr="00C01E80">
        <w:rPr>
          <w:color w:val="373737"/>
          <w:w w:val="105"/>
          <w:sz w:val="24"/>
          <w:szCs w:val="24"/>
        </w:rPr>
        <w:t>its</w:t>
      </w:r>
      <w:r w:rsidRPr="00C01E80">
        <w:rPr>
          <w:color w:val="373737"/>
          <w:spacing w:val="-19"/>
          <w:w w:val="105"/>
          <w:sz w:val="24"/>
          <w:szCs w:val="24"/>
        </w:rPr>
        <w:t xml:space="preserve"> </w:t>
      </w:r>
      <w:r w:rsidRPr="00C01E80">
        <w:rPr>
          <w:color w:val="373737"/>
          <w:w w:val="105"/>
          <w:sz w:val="24"/>
          <w:szCs w:val="24"/>
        </w:rPr>
        <w:t>height,</w:t>
      </w:r>
      <w:r w:rsidRPr="00C01E80">
        <w:rPr>
          <w:color w:val="373737"/>
          <w:spacing w:val="-14"/>
          <w:w w:val="105"/>
          <w:sz w:val="24"/>
          <w:szCs w:val="24"/>
        </w:rPr>
        <w:t xml:space="preserve"> </w:t>
      </w:r>
      <w:r w:rsidRPr="00C01E80">
        <w:rPr>
          <w:color w:val="373737"/>
          <w:w w:val="105"/>
          <w:sz w:val="24"/>
          <w:szCs w:val="24"/>
        </w:rPr>
        <w:t>is</w:t>
      </w:r>
      <w:r w:rsidRPr="00C01E80">
        <w:rPr>
          <w:color w:val="373737"/>
          <w:spacing w:val="-15"/>
          <w:w w:val="105"/>
          <w:sz w:val="24"/>
          <w:szCs w:val="24"/>
        </w:rPr>
        <w:t xml:space="preserve"> </w:t>
      </w:r>
      <w:r w:rsidRPr="00C01E80">
        <w:rPr>
          <w:color w:val="373737"/>
          <w:w w:val="105"/>
          <w:sz w:val="24"/>
          <w:szCs w:val="24"/>
        </w:rPr>
        <w:t>objectionable,</w:t>
      </w:r>
      <w:r w:rsidRPr="00C01E80">
        <w:rPr>
          <w:color w:val="373737"/>
          <w:spacing w:val="-15"/>
          <w:w w:val="105"/>
          <w:sz w:val="24"/>
          <w:szCs w:val="24"/>
        </w:rPr>
        <w:t xml:space="preserve"> </w:t>
      </w:r>
      <w:r w:rsidRPr="00C01E80">
        <w:rPr>
          <w:color w:val="373737"/>
          <w:w w:val="105"/>
          <w:sz w:val="24"/>
          <w:szCs w:val="24"/>
        </w:rPr>
        <w:t>unsightly,</w:t>
      </w:r>
      <w:r w:rsidRPr="00C01E80">
        <w:rPr>
          <w:color w:val="373737"/>
          <w:spacing w:val="-13"/>
          <w:w w:val="105"/>
          <w:sz w:val="24"/>
          <w:szCs w:val="24"/>
        </w:rPr>
        <w:t xml:space="preserve"> </w:t>
      </w:r>
      <w:r w:rsidRPr="00C01E80">
        <w:rPr>
          <w:color w:val="373737"/>
          <w:w w:val="105"/>
          <w:sz w:val="24"/>
          <w:szCs w:val="24"/>
        </w:rPr>
        <w:t>or</w:t>
      </w:r>
      <w:r w:rsidRPr="00C01E80">
        <w:rPr>
          <w:color w:val="373737"/>
          <w:spacing w:val="-15"/>
          <w:w w:val="105"/>
          <w:sz w:val="24"/>
          <w:szCs w:val="24"/>
        </w:rPr>
        <w:t xml:space="preserve"> </w:t>
      </w:r>
      <w:r w:rsidRPr="00C01E80">
        <w:rPr>
          <w:color w:val="373737"/>
          <w:w w:val="105"/>
          <w:sz w:val="24"/>
          <w:szCs w:val="24"/>
        </w:rPr>
        <w:t>unsanitary,</w:t>
      </w:r>
      <w:r w:rsidRPr="00C01E80">
        <w:rPr>
          <w:color w:val="373737"/>
          <w:spacing w:val="-15"/>
          <w:w w:val="105"/>
          <w:sz w:val="24"/>
          <w:szCs w:val="24"/>
        </w:rPr>
        <w:t xml:space="preserve"> </w:t>
      </w:r>
      <w:r w:rsidRPr="00C01E80">
        <w:rPr>
          <w:color w:val="373737"/>
          <w:w w:val="105"/>
          <w:sz w:val="24"/>
          <w:szCs w:val="24"/>
        </w:rPr>
        <w:t>but</w:t>
      </w:r>
      <w:r w:rsidRPr="00C01E80">
        <w:rPr>
          <w:color w:val="373737"/>
          <w:spacing w:val="-14"/>
          <w:w w:val="105"/>
          <w:sz w:val="24"/>
          <w:szCs w:val="24"/>
        </w:rPr>
        <w:t xml:space="preserve"> </w:t>
      </w:r>
      <w:r w:rsidRPr="00C01E80">
        <w:rPr>
          <w:color w:val="373737"/>
          <w:w w:val="105"/>
          <w:sz w:val="24"/>
          <w:szCs w:val="24"/>
        </w:rPr>
        <w:t>excluding cultivated crops, shrubs, bushes, trees, flowers, and vines.</w:t>
      </w:r>
    </w:p>
    <w:p w14:paraId="308CFC2F" w14:textId="77777777" w:rsidR="00A83FAE" w:rsidRDefault="00A83FAE" w:rsidP="00A83FAE">
      <w:pPr>
        <w:pStyle w:val="Heading6"/>
        <w:ind w:left="852"/>
        <w:rPr>
          <w:color w:val="343434"/>
          <w:spacing w:val="-4"/>
          <w:sz w:val="28"/>
          <w:szCs w:val="28"/>
        </w:rPr>
      </w:pPr>
      <w:r w:rsidRPr="00ED0E6A">
        <w:rPr>
          <w:b/>
          <w:bCs/>
          <w:color w:val="343434"/>
          <w:spacing w:val="-4"/>
          <w:sz w:val="28"/>
          <w:szCs w:val="28"/>
        </w:rPr>
        <w:t>§</w:t>
      </w:r>
      <w:r w:rsidRPr="00ED0E6A">
        <w:rPr>
          <w:b/>
          <w:bCs/>
          <w:color w:val="343434"/>
          <w:spacing w:val="-18"/>
          <w:sz w:val="28"/>
          <w:szCs w:val="28"/>
        </w:rPr>
        <w:t xml:space="preserve"> </w:t>
      </w:r>
      <w:r w:rsidRPr="00ED0E6A">
        <w:rPr>
          <w:b/>
          <w:bCs/>
          <w:color w:val="343434"/>
          <w:spacing w:val="-4"/>
          <w:sz w:val="28"/>
          <w:szCs w:val="28"/>
        </w:rPr>
        <w:t>6.02.002. Prohibited</w:t>
      </w:r>
      <w:r w:rsidRPr="00ED0E6A">
        <w:rPr>
          <w:b/>
          <w:bCs/>
          <w:color w:val="343434"/>
          <w:spacing w:val="-16"/>
          <w:sz w:val="28"/>
          <w:szCs w:val="28"/>
        </w:rPr>
        <w:t xml:space="preserve"> </w:t>
      </w:r>
      <w:r w:rsidRPr="00ED0E6A">
        <w:rPr>
          <w:b/>
          <w:bCs/>
          <w:color w:val="343434"/>
          <w:spacing w:val="-4"/>
          <w:sz w:val="28"/>
          <w:szCs w:val="28"/>
        </w:rPr>
        <w:t>conditions</w:t>
      </w:r>
      <w:r w:rsidRPr="00ED0E6A">
        <w:rPr>
          <w:color w:val="343434"/>
          <w:spacing w:val="-4"/>
          <w:sz w:val="28"/>
          <w:szCs w:val="28"/>
        </w:rPr>
        <w:t>.</w:t>
      </w:r>
    </w:p>
    <w:p w14:paraId="283407BB" w14:textId="77777777" w:rsidR="00ED0E6A" w:rsidRPr="00ED0E6A" w:rsidRDefault="00ED0E6A" w:rsidP="00ED0E6A"/>
    <w:p w14:paraId="1C8423C1" w14:textId="58A09A25" w:rsidR="00A83FAE" w:rsidRPr="00C01E80" w:rsidRDefault="00A83FAE" w:rsidP="00A83FAE">
      <w:pPr>
        <w:pStyle w:val="BodyText"/>
        <w:spacing w:line="266" w:lineRule="auto"/>
        <w:ind w:left="720" w:right="787"/>
        <w:jc w:val="both"/>
        <w:rPr>
          <w:sz w:val="24"/>
          <w:szCs w:val="24"/>
        </w:rPr>
      </w:pPr>
      <w:r w:rsidRPr="00C01E80">
        <w:rPr>
          <w:color w:val="363636"/>
          <w:w w:val="105"/>
          <w:sz w:val="24"/>
          <w:szCs w:val="24"/>
        </w:rPr>
        <w:t>It shall</w:t>
      </w:r>
      <w:r w:rsidRPr="00C01E80">
        <w:rPr>
          <w:color w:val="363636"/>
          <w:spacing w:val="-11"/>
          <w:w w:val="105"/>
          <w:sz w:val="24"/>
          <w:szCs w:val="24"/>
        </w:rPr>
        <w:t xml:space="preserve"> </w:t>
      </w:r>
      <w:r w:rsidRPr="00C01E80">
        <w:rPr>
          <w:color w:val="363636"/>
          <w:w w:val="105"/>
          <w:sz w:val="24"/>
          <w:szCs w:val="24"/>
        </w:rPr>
        <w:t>be</w:t>
      </w:r>
      <w:r w:rsidRPr="00C01E80">
        <w:rPr>
          <w:color w:val="363636"/>
          <w:spacing w:val="-5"/>
          <w:w w:val="105"/>
          <w:sz w:val="24"/>
          <w:szCs w:val="24"/>
        </w:rPr>
        <w:t xml:space="preserve"> </w:t>
      </w:r>
      <w:r w:rsidRPr="00C01E80">
        <w:rPr>
          <w:color w:val="363636"/>
          <w:w w:val="105"/>
          <w:sz w:val="24"/>
          <w:szCs w:val="24"/>
        </w:rPr>
        <w:t>unlawful</w:t>
      </w:r>
      <w:r w:rsidRPr="00C01E80">
        <w:rPr>
          <w:color w:val="363636"/>
          <w:spacing w:val="-9"/>
          <w:w w:val="105"/>
          <w:sz w:val="24"/>
          <w:szCs w:val="24"/>
        </w:rPr>
        <w:t xml:space="preserve"> </w:t>
      </w:r>
      <w:r w:rsidRPr="00C01E80">
        <w:rPr>
          <w:color w:val="363636"/>
          <w:w w:val="105"/>
          <w:sz w:val="24"/>
          <w:szCs w:val="24"/>
        </w:rPr>
        <w:t>for</w:t>
      </w:r>
      <w:r w:rsidRPr="00C01E80">
        <w:rPr>
          <w:color w:val="363636"/>
          <w:spacing w:val="-13"/>
          <w:w w:val="105"/>
          <w:sz w:val="24"/>
          <w:szCs w:val="24"/>
        </w:rPr>
        <w:t xml:space="preserve"> </w:t>
      </w:r>
      <w:r w:rsidRPr="00C01E80">
        <w:rPr>
          <w:color w:val="363636"/>
          <w:w w:val="105"/>
          <w:sz w:val="24"/>
          <w:szCs w:val="24"/>
        </w:rPr>
        <w:t>any</w:t>
      </w:r>
      <w:r w:rsidRPr="00C01E80">
        <w:rPr>
          <w:color w:val="363636"/>
          <w:spacing w:val="-15"/>
          <w:w w:val="105"/>
          <w:sz w:val="24"/>
          <w:szCs w:val="24"/>
        </w:rPr>
        <w:t xml:space="preserve"> </w:t>
      </w:r>
      <w:r w:rsidRPr="00C01E80">
        <w:rPr>
          <w:color w:val="363636"/>
          <w:w w:val="105"/>
          <w:sz w:val="24"/>
          <w:szCs w:val="24"/>
        </w:rPr>
        <w:t>person</w:t>
      </w:r>
      <w:r w:rsidRPr="00C01E80">
        <w:rPr>
          <w:color w:val="363636"/>
          <w:spacing w:val="-5"/>
          <w:w w:val="105"/>
          <w:sz w:val="24"/>
          <w:szCs w:val="24"/>
        </w:rPr>
        <w:t xml:space="preserve"> </w:t>
      </w:r>
      <w:r w:rsidRPr="00C01E80">
        <w:rPr>
          <w:color w:val="363636"/>
          <w:w w:val="105"/>
          <w:sz w:val="24"/>
          <w:szCs w:val="24"/>
        </w:rPr>
        <w:t>owning, leasing, claiming, occupying, or</w:t>
      </w:r>
      <w:r w:rsidRPr="00C01E80">
        <w:rPr>
          <w:color w:val="363636"/>
          <w:spacing w:val="-15"/>
          <w:w w:val="105"/>
          <w:sz w:val="24"/>
          <w:szCs w:val="24"/>
        </w:rPr>
        <w:t xml:space="preserve"> </w:t>
      </w:r>
      <w:r w:rsidRPr="00C01E80">
        <w:rPr>
          <w:color w:val="363636"/>
          <w:w w:val="105"/>
          <w:sz w:val="24"/>
          <w:szCs w:val="24"/>
        </w:rPr>
        <w:t>having</w:t>
      </w:r>
      <w:r w:rsidRPr="00C01E80">
        <w:rPr>
          <w:color w:val="363636"/>
          <w:spacing w:val="-13"/>
          <w:w w:val="105"/>
          <w:sz w:val="24"/>
          <w:szCs w:val="24"/>
        </w:rPr>
        <w:t xml:space="preserve"> </w:t>
      </w:r>
      <w:r w:rsidRPr="00C01E80">
        <w:rPr>
          <w:color w:val="363636"/>
          <w:w w:val="105"/>
          <w:sz w:val="24"/>
          <w:szCs w:val="24"/>
        </w:rPr>
        <w:t>supervision or</w:t>
      </w:r>
      <w:r w:rsidRPr="00C01E80">
        <w:rPr>
          <w:color w:val="363636"/>
          <w:spacing w:val="-15"/>
          <w:w w:val="105"/>
          <w:sz w:val="24"/>
          <w:szCs w:val="24"/>
        </w:rPr>
        <w:t xml:space="preserve"> </w:t>
      </w:r>
      <w:r w:rsidRPr="00C01E80">
        <w:rPr>
          <w:color w:val="363636"/>
          <w:w w:val="105"/>
          <w:sz w:val="24"/>
          <w:szCs w:val="24"/>
        </w:rPr>
        <w:t>control of any real property, occupied or unoccupied, improved, or unimproved, developed, or undeveloped, within the corporate limits of</w:t>
      </w:r>
      <w:r w:rsidRPr="00C01E80">
        <w:rPr>
          <w:color w:val="363636"/>
          <w:spacing w:val="-1"/>
          <w:w w:val="105"/>
          <w:sz w:val="24"/>
          <w:szCs w:val="24"/>
        </w:rPr>
        <w:t xml:space="preserve"> </w:t>
      </w:r>
      <w:r w:rsidRPr="00C01E80">
        <w:rPr>
          <w:color w:val="363636"/>
          <w:w w:val="105"/>
          <w:sz w:val="24"/>
          <w:szCs w:val="24"/>
        </w:rPr>
        <w:t>the city, to suffer, permit, or allow:</w:t>
      </w:r>
    </w:p>
    <w:p w14:paraId="145C5D09" w14:textId="77777777" w:rsidR="00A83FAE" w:rsidRPr="00C01E80" w:rsidRDefault="00A83FAE" w:rsidP="00633C96">
      <w:pPr>
        <w:pStyle w:val="ListParagraph"/>
        <w:numPr>
          <w:ilvl w:val="1"/>
          <w:numId w:val="18"/>
        </w:numPr>
        <w:tabs>
          <w:tab w:val="left" w:pos="1249"/>
          <w:tab w:val="left" w:pos="1257"/>
        </w:tabs>
        <w:spacing w:before="187" w:line="264" w:lineRule="auto"/>
        <w:ind w:right="783" w:hanging="407"/>
        <w:jc w:val="both"/>
        <w:rPr>
          <w:color w:val="363636"/>
          <w:sz w:val="24"/>
          <w:szCs w:val="24"/>
        </w:rPr>
      </w:pPr>
      <w:r w:rsidRPr="00C01E80">
        <w:rPr>
          <w:color w:val="363636"/>
          <w:sz w:val="24"/>
          <w:szCs w:val="24"/>
        </w:rPr>
        <w:tab/>
      </w:r>
      <w:r w:rsidRPr="00C01E80">
        <w:rPr>
          <w:color w:val="363636"/>
          <w:w w:val="105"/>
          <w:sz w:val="24"/>
          <w:szCs w:val="24"/>
        </w:rPr>
        <w:t>Uncultivated</w:t>
      </w:r>
      <w:r w:rsidRPr="00C01E80">
        <w:rPr>
          <w:color w:val="363636"/>
          <w:spacing w:val="-8"/>
          <w:w w:val="105"/>
          <w:sz w:val="24"/>
          <w:szCs w:val="24"/>
        </w:rPr>
        <w:t xml:space="preserve"> </w:t>
      </w:r>
      <w:r w:rsidRPr="00C01E80">
        <w:rPr>
          <w:color w:val="363636"/>
          <w:w w:val="105"/>
          <w:sz w:val="24"/>
          <w:szCs w:val="24"/>
        </w:rPr>
        <w:t>grass, weeds, or brush to grow to a greater</w:t>
      </w:r>
      <w:r w:rsidRPr="00C01E80">
        <w:rPr>
          <w:color w:val="363636"/>
          <w:spacing w:val="-2"/>
          <w:w w:val="105"/>
          <w:sz w:val="24"/>
          <w:szCs w:val="24"/>
        </w:rPr>
        <w:t xml:space="preserve"> </w:t>
      </w:r>
      <w:r w:rsidRPr="00C01E80">
        <w:rPr>
          <w:color w:val="363636"/>
          <w:w w:val="105"/>
          <w:sz w:val="24"/>
          <w:szCs w:val="24"/>
        </w:rPr>
        <w:t>height than twelve</w:t>
      </w:r>
      <w:r w:rsidRPr="00C01E80">
        <w:rPr>
          <w:color w:val="363636"/>
          <w:spacing w:val="-4"/>
          <w:w w:val="105"/>
          <w:sz w:val="24"/>
          <w:szCs w:val="24"/>
        </w:rPr>
        <w:t xml:space="preserve"> </w:t>
      </w:r>
      <w:r w:rsidRPr="00C01E80">
        <w:rPr>
          <w:color w:val="363636"/>
          <w:w w:val="105"/>
          <w:sz w:val="24"/>
          <w:szCs w:val="24"/>
        </w:rPr>
        <w:t>(12) inches on</w:t>
      </w:r>
      <w:r w:rsidRPr="00C01E80">
        <w:rPr>
          <w:color w:val="363636"/>
          <w:spacing w:val="-5"/>
          <w:w w:val="105"/>
          <w:sz w:val="24"/>
          <w:szCs w:val="24"/>
        </w:rPr>
        <w:t xml:space="preserve"> </w:t>
      </w:r>
      <w:r w:rsidRPr="00C01E80">
        <w:rPr>
          <w:color w:val="363636"/>
          <w:w w:val="105"/>
          <w:sz w:val="24"/>
          <w:szCs w:val="24"/>
        </w:rPr>
        <w:t>any</w:t>
      </w:r>
      <w:r w:rsidRPr="00C01E80">
        <w:rPr>
          <w:color w:val="363636"/>
          <w:spacing w:val="-3"/>
          <w:w w:val="105"/>
          <w:sz w:val="24"/>
          <w:szCs w:val="24"/>
        </w:rPr>
        <w:t xml:space="preserve"> </w:t>
      </w:r>
      <w:r w:rsidRPr="00C01E80">
        <w:rPr>
          <w:color w:val="363636"/>
          <w:w w:val="105"/>
          <w:sz w:val="24"/>
          <w:szCs w:val="24"/>
        </w:rPr>
        <w:t>lot, tract, or parcel</w:t>
      </w:r>
      <w:r w:rsidRPr="00C01E80">
        <w:rPr>
          <w:color w:val="363636"/>
          <w:spacing w:val="-5"/>
          <w:w w:val="105"/>
          <w:sz w:val="24"/>
          <w:szCs w:val="24"/>
        </w:rPr>
        <w:t xml:space="preserve"> </w:t>
      </w:r>
      <w:r w:rsidRPr="00C01E80">
        <w:rPr>
          <w:color w:val="363636"/>
          <w:w w:val="105"/>
          <w:sz w:val="24"/>
          <w:szCs w:val="24"/>
        </w:rPr>
        <w:t>of land within the corporate limits</w:t>
      </w:r>
      <w:r w:rsidRPr="00C01E80">
        <w:rPr>
          <w:color w:val="363636"/>
          <w:spacing w:val="-2"/>
          <w:w w:val="105"/>
          <w:sz w:val="24"/>
          <w:szCs w:val="24"/>
        </w:rPr>
        <w:t xml:space="preserve"> </w:t>
      </w:r>
      <w:r w:rsidRPr="00C01E80">
        <w:rPr>
          <w:color w:val="363636"/>
          <w:w w:val="105"/>
          <w:sz w:val="24"/>
          <w:szCs w:val="24"/>
        </w:rPr>
        <w:t>of the city, five (5) acres in size or less (including any</w:t>
      </w:r>
      <w:r w:rsidRPr="00C01E80">
        <w:rPr>
          <w:color w:val="363636"/>
          <w:spacing w:val="-15"/>
          <w:w w:val="105"/>
          <w:sz w:val="24"/>
          <w:szCs w:val="24"/>
        </w:rPr>
        <w:t xml:space="preserve"> </w:t>
      </w:r>
      <w:r w:rsidRPr="00C01E80">
        <w:rPr>
          <w:color w:val="363636"/>
          <w:w w:val="105"/>
          <w:sz w:val="24"/>
          <w:szCs w:val="24"/>
        </w:rPr>
        <w:t>right-of-way, easement, or</w:t>
      </w:r>
      <w:r w:rsidRPr="00C01E80">
        <w:rPr>
          <w:color w:val="363636"/>
          <w:spacing w:val="-6"/>
          <w:w w:val="105"/>
          <w:sz w:val="24"/>
          <w:szCs w:val="24"/>
        </w:rPr>
        <w:t xml:space="preserve"> </w:t>
      </w:r>
      <w:r w:rsidRPr="00C01E80">
        <w:rPr>
          <w:color w:val="363636"/>
          <w:w w:val="105"/>
          <w:sz w:val="24"/>
          <w:szCs w:val="24"/>
        </w:rPr>
        <w:t>drainage</w:t>
      </w:r>
      <w:r w:rsidRPr="00C01E80">
        <w:rPr>
          <w:color w:val="363636"/>
          <w:spacing w:val="-1"/>
          <w:w w:val="105"/>
          <w:sz w:val="24"/>
          <w:szCs w:val="24"/>
        </w:rPr>
        <w:t xml:space="preserve"> </w:t>
      </w:r>
      <w:r w:rsidRPr="00C01E80">
        <w:rPr>
          <w:color w:val="363636"/>
          <w:w w:val="105"/>
          <w:sz w:val="24"/>
          <w:szCs w:val="24"/>
        </w:rPr>
        <w:t>ditch); for</w:t>
      </w:r>
      <w:r w:rsidRPr="00C01E80">
        <w:rPr>
          <w:color w:val="363636"/>
          <w:spacing w:val="-15"/>
          <w:w w:val="105"/>
          <w:sz w:val="24"/>
          <w:szCs w:val="24"/>
        </w:rPr>
        <w:t xml:space="preserve"> </w:t>
      </w:r>
      <w:r w:rsidRPr="00C01E80">
        <w:rPr>
          <w:color w:val="363636"/>
          <w:w w:val="105"/>
          <w:sz w:val="24"/>
          <w:szCs w:val="24"/>
        </w:rPr>
        <w:t>purposes</w:t>
      </w:r>
      <w:r w:rsidRPr="00C01E80">
        <w:rPr>
          <w:color w:val="363636"/>
          <w:spacing w:val="-7"/>
          <w:w w:val="105"/>
          <w:sz w:val="24"/>
          <w:szCs w:val="24"/>
        </w:rPr>
        <w:t xml:space="preserve"> </w:t>
      </w:r>
      <w:r w:rsidRPr="00C01E80">
        <w:rPr>
          <w:color w:val="363636"/>
          <w:w w:val="105"/>
          <w:sz w:val="24"/>
          <w:szCs w:val="24"/>
        </w:rPr>
        <w:t>of</w:t>
      </w:r>
      <w:r w:rsidRPr="00C01E80">
        <w:rPr>
          <w:color w:val="363636"/>
          <w:spacing w:val="-13"/>
          <w:w w:val="105"/>
          <w:sz w:val="24"/>
          <w:szCs w:val="24"/>
        </w:rPr>
        <w:t xml:space="preserve"> </w:t>
      </w:r>
      <w:r w:rsidRPr="00C01E80">
        <w:rPr>
          <w:color w:val="363636"/>
          <w:w w:val="105"/>
          <w:sz w:val="24"/>
          <w:szCs w:val="24"/>
        </w:rPr>
        <w:t>this</w:t>
      </w:r>
      <w:r w:rsidRPr="00C01E80">
        <w:rPr>
          <w:color w:val="363636"/>
          <w:spacing w:val="-15"/>
          <w:w w:val="105"/>
          <w:sz w:val="24"/>
          <w:szCs w:val="24"/>
        </w:rPr>
        <w:t xml:space="preserve"> </w:t>
      </w:r>
      <w:r w:rsidRPr="00C01E80">
        <w:rPr>
          <w:color w:val="363636"/>
          <w:w w:val="105"/>
          <w:sz w:val="24"/>
          <w:szCs w:val="24"/>
        </w:rPr>
        <w:t>provision, the</w:t>
      </w:r>
      <w:r w:rsidRPr="00C01E80">
        <w:rPr>
          <w:color w:val="363636"/>
          <w:spacing w:val="-8"/>
          <w:w w:val="105"/>
          <w:sz w:val="24"/>
          <w:szCs w:val="24"/>
        </w:rPr>
        <w:t xml:space="preserve"> </w:t>
      </w:r>
      <w:r w:rsidRPr="00C01E80">
        <w:rPr>
          <w:color w:val="363636"/>
          <w:w w:val="105"/>
          <w:sz w:val="24"/>
          <w:szCs w:val="24"/>
        </w:rPr>
        <w:t>city</w:t>
      </w:r>
      <w:r w:rsidRPr="00C01E80">
        <w:rPr>
          <w:color w:val="363636"/>
          <w:spacing w:val="-15"/>
          <w:w w:val="105"/>
          <w:sz w:val="24"/>
          <w:szCs w:val="24"/>
        </w:rPr>
        <w:t xml:space="preserve"> </w:t>
      </w:r>
      <w:r w:rsidRPr="00C01E80">
        <w:rPr>
          <w:color w:val="363636"/>
          <w:w w:val="105"/>
          <w:sz w:val="24"/>
          <w:szCs w:val="24"/>
        </w:rPr>
        <w:t>may</w:t>
      </w:r>
      <w:r w:rsidRPr="00C01E80">
        <w:rPr>
          <w:color w:val="363636"/>
          <w:spacing w:val="-10"/>
          <w:w w:val="105"/>
          <w:sz w:val="24"/>
          <w:szCs w:val="24"/>
        </w:rPr>
        <w:t xml:space="preserve"> </w:t>
      </w:r>
      <w:r w:rsidRPr="00C01E80">
        <w:rPr>
          <w:color w:val="363636"/>
          <w:w w:val="105"/>
          <w:sz w:val="24"/>
          <w:szCs w:val="24"/>
        </w:rPr>
        <w:t>rely</w:t>
      </w:r>
      <w:r w:rsidRPr="00C01E80">
        <w:rPr>
          <w:color w:val="363636"/>
          <w:spacing w:val="-11"/>
          <w:w w:val="105"/>
          <w:sz w:val="24"/>
          <w:szCs w:val="24"/>
        </w:rPr>
        <w:t xml:space="preserve"> </w:t>
      </w:r>
      <w:r w:rsidRPr="00C01E80">
        <w:rPr>
          <w:color w:val="363636"/>
          <w:w w:val="105"/>
          <w:sz w:val="24"/>
          <w:szCs w:val="24"/>
        </w:rPr>
        <w:t>upon the acreage of any lot as shown in the official records</w:t>
      </w:r>
      <w:r w:rsidRPr="00C01E80">
        <w:rPr>
          <w:color w:val="363636"/>
          <w:spacing w:val="-1"/>
          <w:w w:val="105"/>
          <w:sz w:val="24"/>
          <w:szCs w:val="24"/>
        </w:rPr>
        <w:t xml:space="preserve"> </w:t>
      </w:r>
      <w:r w:rsidRPr="00C01E80">
        <w:rPr>
          <w:color w:val="363636"/>
          <w:w w:val="105"/>
          <w:sz w:val="24"/>
          <w:szCs w:val="24"/>
        </w:rPr>
        <w:t>of the appraisal district for</w:t>
      </w:r>
      <w:r w:rsidRPr="00C01E80">
        <w:rPr>
          <w:color w:val="363636"/>
          <w:spacing w:val="-3"/>
          <w:w w:val="105"/>
          <w:sz w:val="24"/>
          <w:szCs w:val="24"/>
        </w:rPr>
        <w:t xml:space="preserve"> </w:t>
      </w:r>
      <w:r w:rsidRPr="00C01E80">
        <w:rPr>
          <w:color w:val="363636"/>
          <w:w w:val="105"/>
          <w:sz w:val="24"/>
          <w:szCs w:val="24"/>
        </w:rPr>
        <w:t>the</w:t>
      </w:r>
      <w:r w:rsidRPr="00C01E80">
        <w:rPr>
          <w:color w:val="363636"/>
          <w:spacing w:val="-3"/>
          <w:w w:val="105"/>
          <w:sz w:val="24"/>
          <w:szCs w:val="24"/>
        </w:rPr>
        <w:t xml:space="preserve"> </w:t>
      </w:r>
      <w:r w:rsidRPr="00C01E80">
        <w:rPr>
          <w:color w:val="363636"/>
          <w:w w:val="105"/>
          <w:sz w:val="24"/>
          <w:szCs w:val="24"/>
        </w:rPr>
        <w:t>county where the property is located;</w:t>
      </w:r>
    </w:p>
    <w:p w14:paraId="0BB6E9A6" w14:textId="77777777" w:rsidR="00ED0E6A" w:rsidRPr="00ED0E6A" w:rsidRDefault="00A83FAE" w:rsidP="00633C96">
      <w:pPr>
        <w:pStyle w:val="ListParagraph"/>
        <w:numPr>
          <w:ilvl w:val="1"/>
          <w:numId w:val="18"/>
        </w:numPr>
        <w:tabs>
          <w:tab w:val="left" w:pos="1234"/>
          <w:tab w:val="left" w:pos="1239"/>
        </w:tabs>
        <w:spacing w:before="194" w:line="266" w:lineRule="auto"/>
        <w:ind w:left="1234" w:right="800" w:hanging="406"/>
        <w:jc w:val="both"/>
        <w:rPr>
          <w:color w:val="373737"/>
          <w:sz w:val="24"/>
          <w:szCs w:val="24"/>
        </w:rPr>
      </w:pPr>
      <w:r w:rsidRPr="00C01E80">
        <w:rPr>
          <w:color w:val="373737"/>
          <w:sz w:val="24"/>
          <w:szCs w:val="24"/>
        </w:rPr>
        <w:tab/>
      </w:r>
      <w:r w:rsidRPr="00C01E80">
        <w:rPr>
          <w:color w:val="373737"/>
          <w:w w:val="105"/>
          <w:sz w:val="24"/>
          <w:szCs w:val="24"/>
        </w:rPr>
        <w:t>On</w:t>
      </w:r>
      <w:r w:rsidRPr="00C01E80">
        <w:rPr>
          <w:color w:val="373737"/>
          <w:spacing w:val="-3"/>
          <w:w w:val="105"/>
          <w:sz w:val="24"/>
          <w:szCs w:val="24"/>
        </w:rPr>
        <w:t xml:space="preserve"> </w:t>
      </w:r>
      <w:r w:rsidRPr="00C01E80">
        <w:rPr>
          <w:color w:val="373737"/>
          <w:w w:val="105"/>
          <w:sz w:val="24"/>
          <w:szCs w:val="24"/>
        </w:rPr>
        <w:t>tracts</w:t>
      </w:r>
      <w:r w:rsidRPr="00C01E80">
        <w:rPr>
          <w:color w:val="373737"/>
          <w:spacing w:val="-3"/>
          <w:w w:val="105"/>
          <w:sz w:val="24"/>
          <w:szCs w:val="24"/>
        </w:rPr>
        <w:t xml:space="preserve"> </w:t>
      </w:r>
      <w:r w:rsidRPr="00C01E80">
        <w:rPr>
          <w:color w:val="373737"/>
          <w:w w:val="105"/>
          <w:sz w:val="24"/>
          <w:szCs w:val="24"/>
        </w:rPr>
        <w:t>of</w:t>
      </w:r>
      <w:r w:rsidRPr="00C01E80">
        <w:rPr>
          <w:color w:val="373737"/>
          <w:spacing w:val="-4"/>
          <w:w w:val="105"/>
          <w:sz w:val="24"/>
          <w:szCs w:val="24"/>
        </w:rPr>
        <w:t xml:space="preserve"> </w:t>
      </w:r>
      <w:r w:rsidRPr="00C01E80">
        <w:rPr>
          <w:color w:val="373737"/>
          <w:w w:val="105"/>
          <w:sz w:val="24"/>
          <w:szCs w:val="24"/>
        </w:rPr>
        <w:t>land</w:t>
      </w:r>
      <w:r w:rsidRPr="00C01E80">
        <w:rPr>
          <w:color w:val="373737"/>
          <w:spacing w:val="-8"/>
          <w:w w:val="105"/>
          <w:sz w:val="24"/>
          <w:szCs w:val="24"/>
        </w:rPr>
        <w:t xml:space="preserve"> </w:t>
      </w:r>
      <w:r w:rsidRPr="00C01E80">
        <w:rPr>
          <w:color w:val="373737"/>
          <w:w w:val="105"/>
          <w:sz w:val="24"/>
          <w:szCs w:val="24"/>
        </w:rPr>
        <w:t>more</w:t>
      </w:r>
      <w:r w:rsidRPr="00C01E80">
        <w:rPr>
          <w:color w:val="373737"/>
          <w:spacing w:val="-3"/>
          <w:w w:val="105"/>
          <w:sz w:val="24"/>
          <w:szCs w:val="24"/>
        </w:rPr>
        <w:t xml:space="preserve"> </w:t>
      </w:r>
      <w:r w:rsidRPr="00C01E80">
        <w:rPr>
          <w:color w:val="373737"/>
          <w:w w:val="105"/>
          <w:sz w:val="24"/>
          <w:szCs w:val="24"/>
        </w:rPr>
        <w:t>than</w:t>
      </w:r>
      <w:r w:rsidRPr="00C01E80">
        <w:rPr>
          <w:color w:val="373737"/>
          <w:spacing w:val="-1"/>
          <w:w w:val="105"/>
          <w:sz w:val="24"/>
          <w:szCs w:val="24"/>
        </w:rPr>
        <w:t xml:space="preserve"> </w:t>
      </w:r>
      <w:r w:rsidRPr="00C01E80">
        <w:rPr>
          <w:color w:val="373737"/>
          <w:w w:val="105"/>
          <w:sz w:val="24"/>
          <w:szCs w:val="24"/>
        </w:rPr>
        <w:t>five</w:t>
      </w:r>
      <w:r w:rsidRPr="00C01E80">
        <w:rPr>
          <w:color w:val="373737"/>
          <w:spacing w:val="-7"/>
          <w:w w:val="105"/>
          <w:sz w:val="24"/>
          <w:szCs w:val="24"/>
        </w:rPr>
        <w:t xml:space="preserve"> </w:t>
      </w:r>
      <w:r w:rsidRPr="00C01E80">
        <w:rPr>
          <w:color w:val="373737"/>
          <w:w w:val="105"/>
          <w:sz w:val="24"/>
          <w:szCs w:val="24"/>
        </w:rPr>
        <w:t>(5)</w:t>
      </w:r>
      <w:r w:rsidRPr="00C01E80">
        <w:rPr>
          <w:color w:val="373737"/>
          <w:spacing w:val="-8"/>
          <w:w w:val="105"/>
          <w:sz w:val="24"/>
          <w:szCs w:val="24"/>
        </w:rPr>
        <w:t xml:space="preserve"> </w:t>
      </w:r>
      <w:r w:rsidRPr="00C01E80">
        <w:rPr>
          <w:color w:val="373737"/>
          <w:w w:val="105"/>
          <w:sz w:val="24"/>
          <w:szCs w:val="24"/>
        </w:rPr>
        <w:t>acres</w:t>
      </w:r>
      <w:r w:rsidRPr="00C01E80">
        <w:rPr>
          <w:color w:val="373737"/>
          <w:spacing w:val="-1"/>
          <w:w w:val="105"/>
          <w:sz w:val="24"/>
          <w:szCs w:val="24"/>
        </w:rPr>
        <w:t xml:space="preserve"> </w:t>
      </w:r>
      <w:r w:rsidRPr="00C01E80">
        <w:rPr>
          <w:color w:val="373737"/>
          <w:w w:val="105"/>
          <w:sz w:val="24"/>
          <w:szCs w:val="24"/>
        </w:rPr>
        <w:t>(including any</w:t>
      </w:r>
      <w:r w:rsidRPr="00C01E80">
        <w:rPr>
          <w:color w:val="373737"/>
          <w:spacing w:val="-1"/>
          <w:w w:val="105"/>
          <w:sz w:val="24"/>
          <w:szCs w:val="24"/>
        </w:rPr>
        <w:t xml:space="preserve"> </w:t>
      </w:r>
      <w:r w:rsidRPr="00C01E80">
        <w:rPr>
          <w:color w:val="373737"/>
          <w:w w:val="105"/>
          <w:sz w:val="24"/>
          <w:szCs w:val="24"/>
        </w:rPr>
        <w:t>right-of-way, easement, or</w:t>
      </w:r>
      <w:r w:rsidRPr="00C01E80">
        <w:rPr>
          <w:color w:val="373737"/>
          <w:spacing w:val="-5"/>
          <w:w w:val="105"/>
          <w:sz w:val="24"/>
          <w:szCs w:val="24"/>
        </w:rPr>
        <w:t xml:space="preserve"> </w:t>
      </w:r>
      <w:r w:rsidRPr="00C01E80">
        <w:rPr>
          <w:color w:val="373737"/>
          <w:w w:val="105"/>
          <w:sz w:val="24"/>
          <w:szCs w:val="24"/>
        </w:rPr>
        <w:t>drainage</w:t>
      </w:r>
      <w:r w:rsidRPr="00C01E80">
        <w:rPr>
          <w:color w:val="373737"/>
          <w:spacing w:val="-1"/>
          <w:w w:val="105"/>
          <w:sz w:val="24"/>
          <w:szCs w:val="24"/>
        </w:rPr>
        <w:t xml:space="preserve"> </w:t>
      </w:r>
      <w:r w:rsidRPr="00C01E80">
        <w:rPr>
          <w:color w:val="373737"/>
          <w:w w:val="105"/>
          <w:sz w:val="24"/>
          <w:szCs w:val="24"/>
        </w:rPr>
        <w:t>ditch}, uncultivated grass, weeds, or brush to grow to a greater height than twelve (12) inches within one hundred</w:t>
      </w:r>
      <w:r w:rsidRPr="00C01E80">
        <w:rPr>
          <w:color w:val="373737"/>
          <w:spacing w:val="-5"/>
          <w:w w:val="105"/>
          <w:sz w:val="24"/>
          <w:szCs w:val="24"/>
        </w:rPr>
        <w:t xml:space="preserve"> </w:t>
      </w:r>
      <w:r w:rsidRPr="00C01E80">
        <w:rPr>
          <w:color w:val="373737"/>
          <w:w w:val="105"/>
          <w:sz w:val="24"/>
          <w:szCs w:val="24"/>
        </w:rPr>
        <w:t>(100)</w:t>
      </w:r>
      <w:r w:rsidRPr="00C01E80">
        <w:rPr>
          <w:color w:val="373737"/>
          <w:spacing w:val="-10"/>
          <w:w w:val="105"/>
          <w:sz w:val="24"/>
          <w:szCs w:val="24"/>
        </w:rPr>
        <w:t xml:space="preserve"> </w:t>
      </w:r>
      <w:r w:rsidRPr="00C01E80">
        <w:rPr>
          <w:color w:val="373737"/>
          <w:w w:val="105"/>
          <w:sz w:val="24"/>
          <w:szCs w:val="24"/>
        </w:rPr>
        <w:t>feet</w:t>
      </w:r>
      <w:r w:rsidRPr="00C01E80">
        <w:rPr>
          <w:color w:val="373737"/>
          <w:spacing w:val="-5"/>
          <w:w w:val="105"/>
          <w:sz w:val="24"/>
          <w:szCs w:val="24"/>
        </w:rPr>
        <w:t xml:space="preserve"> </w:t>
      </w:r>
      <w:r w:rsidRPr="00C01E80">
        <w:rPr>
          <w:color w:val="373737"/>
          <w:w w:val="105"/>
          <w:sz w:val="24"/>
          <w:szCs w:val="24"/>
        </w:rPr>
        <w:t>adjacent</w:t>
      </w:r>
      <w:r w:rsidRPr="00C01E80">
        <w:rPr>
          <w:color w:val="373737"/>
          <w:spacing w:val="-5"/>
          <w:w w:val="105"/>
          <w:sz w:val="24"/>
          <w:szCs w:val="24"/>
        </w:rPr>
        <w:t xml:space="preserve"> </w:t>
      </w:r>
      <w:r w:rsidRPr="00C01E80">
        <w:rPr>
          <w:color w:val="373737"/>
          <w:w w:val="105"/>
          <w:sz w:val="24"/>
          <w:szCs w:val="24"/>
        </w:rPr>
        <w:t>to or</w:t>
      </w:r>
      <w:r w:rsidRPr="00C01E80">
        <w:rPr>
          <w:color w:val="373737"/>
          <w:spacing w:val="-2"/>
          <w:w w:val="105"/>
          <w:sz w:val="24"/>
          <w:szCs w:val="24"/>
        </w:rPr>
        <w:t xml:space="preserve"> </w:t>
      </w:r>
      <w:r w:rsidRPr="00C01E80">
        <w:rPr>
          <w:color w:val="373737"/>
          <w:w w:val="105"/>
          <w:sz w:val="24"/>
          <w:szCs w:val="24"/>
        </w:rPr>
        <w:t>along</w:t>
      </w:r>
      <w:r w:rsidRPr="00C01E80">
        <w:rPr>
          <w:color w:val="373737"/>
          <w:spacing w:val="-9"/>
          <w:w w:val="105"/>
          <w:sz w:val="24"/>
          <w:szCs w:val="24"/>
        </w:rPr>
        <w:t xml:space="preserve"> </w:t>
      </w:r>
      <w:r w:rsidRPr="00C01E80">
        <w:rPr>
          <w:color w:val="373737"/>
          <w:w w:val="105"/>
          <w:sz w:val="24"/>
          <w:szCs w:val="24"/>
        </w:rPr>
        <w:t>any</w:t>
      </w:r>
      <w:r w:rsidRPr="00C01E80">
        <w:rPr>
          <w:color w:val="373737"/>
          <w:spacing w:val="-5"/>
          <w:w w:val="105"/>
          <w:sz w:val="24"/>
          <w:szCs w:val="24"/>
        </w:rPr>
        <w:t xml:space="preserve"> </w:t>
      </w:r>
      <w:r w:rsidRPr="00C01E80">
        <w:rPr>
          <w:color w:val="373737"/>
          <w:w w:val="105"/>
          <w:sz w:val="24"/>
          <w:szCs w:val="24"/>
        </w:rPr>
        <w:t>dedicated</w:t>
      </w:r>
      <w:r w:rsidRPr="00C01E80">
        <w:rPr>
          <w:color w:val="373737"/>
          <w:spacing w:val="-5"/>
          <w:w w:val="105"/>
          <w:sz w:val="24"/>
          <w:szCs w:val="24"/>
        </w:rPr>
        <w:t xml:space="preserve"> </w:t>
      </w:r>
      <w:r w:rsidRPr="00C01E80">
        <w:rPr>
          <w:color w:val="373737"/>
          <w:w w:val="105"/>
          <w:sz w:val="24"/>
          <w:szCs w:val="24"/>
        </w:rPr>
        <w:t>public</w:t>
      </w:r>
      <w:r w:rsidRPr="00C01E80">
        <w:rPr>
          <w:color w:val="373737"/>
          <w:spacing w:val="-2"/>
          <w:w w:val="105"/>
          <w:sz w:val="24"/>
          <w:szCs w:val="24"/>
        </w:rPr>
        <w:t xml:space="preserve"> </w:t>
      </w:r>
      <w:r w:rsidRPr="00C01E80">
        <w:rPr>
          <w:color w:val="373737"/>
          <w:w w:val="105"/>
          <w:sz w:val="24"/>
          <w:szCs w:val="24"/>
        </w:rPr>
        <w:t>street within</w:t>
      </w:r>
      <w:r w:rsidRPr="00C01E80">
        <w:rPr>
          <w:color w:val="373737"/>
          <w:spacing w:val="-5"/>
          <w:w w:val="105"/>
          <w:sz w:val="24"/>
          <w:szCs w:val="24"/>
        </w:rPr>
        <w:t xml:space="preserve"> </w:t>
      </w:r>
      <w:r w:rsidRPr="00C01E80">
        <w:rPr>
          <w:color w:val="373737"/>
          <w:w w:val="105"/>
          <w:sz w:val="24"/>
          <w:szCs w:val="24"/>
        </w:rPr>
        <w:t>the</w:t>
      </w:r>
      <w:r w:rsidRPr="00C01E80">
        <w:rPr>
          <w:color w:val="373737"/>
          <w:spacing w:val="-5"/>
          <w:w w:val="105"/>
          <w:sz w:val="24"/>
          <w:szCs w:val="24"/>
        </w:rPr>
        <w:t xml:space="preserve"> </w:t>
      </w:r>
      <w:r w:rsidRPr="00C01E80">
        <w:rPr>
          <w:color w:val="373737"/>
          <w:w w:val="105"/>
          <w:sz w:val="24"/>
          <w:szCs w:val="24"/>
        </w:rPr>
        <w:t>corporate</w:t>
      </w:r>
      <w:r w:rsidRPr="00C01E80">
        <w:rPr>
          <w:color w:val="373737"/>
          <w:spacing w:val="-2"/>
          <w:w w:val="105"/>
          <w:sz w:val="24"/>
          <w:szCs w:val="24"/>
        </w:rPr>
        <w:t xml:space="preserve"> </w:t>
      </w:r>
      <w:r w:rsidRPr="00C01E80">
        <w:rPr>
          <w:color w:val="373737"/>
          <w:w w:val="105"/>
          <w:sz w:val="24"/>
          <w:szCs w:val="24"/>
        </w:rPr>
        <w:t>limits</w:t>
      </w:r>
      <w:r w:rsidRPr="00C01E80">
        <w:rPr>
          <w:color w:val="373737"/>
          <w:spacing w:val="-5"/>
          <w:w w:val="105"/>
          <w:sz w:val="24"/>
          <w:szCs w:val="24"/>
        </w:rPr>
        <w:t xml:space="preserve"> </w:t>
      </w:r>
      <w:r w:rsidRPr="00C01E80">
        <w:rPr>
          <w:color w:val="373737"/>
          <w:w w:val="105"/>
          <w:sz w:val="24"/>
          <w:szCs w:val="24"/>
        </w:rPr>
        <w:t>of</w:t>
      </w:r>
      <w:r w:rsidRPr="00C01E80">
        <w:rPr>
          <w:color w:val="373737"/>
          <w:spacing w:val="-2"/>
          <w:w w:val="105"/>
          <w:sz w:val="24"/>
          <w:szCs w:val="24"/>
        </w:rPr>
        <w:t xml:space="preserve"> </w:t>
      </w:r>
      <w:r w:rsidRPr="00C01E80">
        <w:rPr>
          <w:color w:val="373737"/>
          <w:w w:val="105"/>
          <w:sz w:val="24"/>
          <w:szCs w:val="24"/>
        </w:rPr>
        <w:t xml:space="preserve">the city, or within one hundred (100) feet on any side of the </w:t>
      </w:r>
    </w:p>
    <w:p w14:paraId="207014E1" w14:textId="77777777" w:rsidR="00ED0E6A" w:rsidRDefault="00ED0E6A" w:rsidP="00ED0E6A">
      <w:pPr>
        <w:pStyle w:val="ListParagraph"/>
        <w:tabs>
          <w:tab w:val="left" w:pos="1234"/>
          <w:tab w:val="left" w:pos="1239"/>
        </w:tabs>
        <w:spacing w:before="194" w:line="266" w:lineRule="auto"/>
        <w:ind w:left="1234" w:right="800"/>
        <w:jc w:val="both"/>
        <w:rPr>
          <w:color w:val="373737"/>
          <w:w w:val="105"/>
          <w:sz w:val="24"/>
          <w:szCs w:val="24"/>
        </w:rPr>
      </w:pPr>
    </w:p>
    <w:p w14:paraId="0649439A" w14:textId="77777777" w:rsidR="00ED0E6A" w:rsidRDefault="00ED0E6A" w:rsidP="00ED0E6A">
      <w:pPr>
        <w:pStyle w:val="ListParagraph"/>
        <w:tabs>
          <w:tab w:val="left" w:pos="1234"/>
          <w:tab w:val="left" w:pos="1239"/>
        </w:tabs>
        <w:spacing w:before="194" w:line="266" w:lineRule="auto"/>
        <w:ind w:left="1234" w:right="800"/>
        <w:jc w:val="both"/>
        <w:rPr>
          <w:color w:val="373737"/>
          <w:w w:val="105"/>
          <w:sz w:val="24"/>
          <w:szCs w:val="24"/>
        </w:rPr>
      </w:pPr>
    </w:p>
    <w:p w14:paraId="0BEB0AA2" w14:textId="06DDCE8A" w:rsidR="0096771E" w:rsidRPr="00ED0E6A" w:rsidRDefault="00A83FAE" w:rsidP="00ED0E6A">
      <w:pPr>
        <w:pStyle w:val="ListParagraph"/>
        <w:tabs>
          <w:tab w:val="left" w:pos="1234"/>
          <w:tab w:val="left" w:pos="1239"/>
        </w:tabs>
        <w:spacing w:before="194" w:line="266" w:lineRule="auto"/>
        <w:ind w:left="1234" w:right="800"/>
        <w:jc w:val="both"/>
        <w:rPr>
          <w:color w:val="373737"/>
          <w:sz w:val="24"/>
          <w:szCs w:val="24"/>
        </w:rPr>
      </w:pPr>
      <w:r w:rsidRPr="00C01E80">
        <w:rPr>
          <w:color w:val="373737"/>
          <w:w w:val="105"/>
          <w:sz w:val="24"/>
          <w:szCs w:val="24"/>
        </w:rPr>
        <w:t>boundary line of any lot upon which a structure that is used</w:t>
      </w:r>
      <w:r w:rsidRPr="00C01E80">
        <w:rPr>
          <w:color w:val="373737"/>
          <w:spacing w:val="-1"/>
          <w:w w:val="105"/>
          <w:sz w:val="24"/>
          <w:szCs w:val="24"/>
        </w:rPr>
        <w:t xml:space="preserve"> </w:t>
      </w:r>
      <w:r w:rsidRPr="00C01E80">
        <w:rPr>
          <w:color w:val="373737"/>
          <w:w w:val="105"/>
          <w:sz w:val="24"/>
          <w:szCs w:val="24"/>
        </w:rPr>
        <w:t>for a residence,</w:t>
      </w:r>
      <w:r w:rsidRPr="00C01E80">
        <w:rPr>
          <w:color w:val="373737"/>
          <w:spacing w:val="22"/>
          <w:w w:val="105"/>
          <w:sz w:val="24"/>
          <w:szCs w:val="24"/>
        </w:rPr>
        <w:t xml:space="preserve"> </w:t>
      </w:r>
      <w:r w:rsidRPr="00C01E80">
        <w:rPr>
          <w:color w:val="373737"/>
          <w:w w:val="105"/>
          <w:sz w:val="24"/>
          <w:szCs w:val="24"/>
        </w:rPr>
        <w:t>business, or public or private facility is located; for</w:t>
      </w:r>
      <w:r w:rsidRPr="00C01E80">
        <w:rPr>
          <w:color w:val="373737"/>
          <w:spacing w:val="-3"/>
          <w:w w:val="105"/>
          <w:sz w:val="24"/>
          <w:szCs w:val="24"/>
        </w:rPr>
        <w:t xml:space="preserve"> </w:t>
      </w:r>
      <w:r w:rsidRPr="00C01E80">
        <w:rPr>
          <w:color w:val="373737"/>
          <w:w w:val="105"/>
          <w:sz w:val="24"/>
          <w:szCs w:val="24"/>
        </w:rPr>
        <w:t>purposes of</w:t>
      </w:r>
      <w:r w:rsidRPr="00C01E80">
        <w:rPr>
          <w:color w:val="373737"/>
          <w:spacing w:val="-1"/>
          <w:w w:val="105"/>
          <w:sz w:val="24"/>
          <w:szCs w:val="24"/>
        </w:rPr>
        <w:t xml:space="preserve"> </w:t>
      </w:r>
      <w:r w:rsidRPr="00C01E80">
        <w:rPr>
          <w:color w:val="373737"/>
          <w:w w:val="105"/>
          <w:sz w:val="24"/>
          <w:szCs w:val="24"/>
        </w:rPr>
        <w:t>this</w:t>
      </w:r>
      <w:r w:rsidRPr="00C01E80">
        <w:rPr>
          <w:color w:val="373737"/>
          <w:spacing w:val="-4"/>
          <w:w w:val="105"/>
          <w:sz w:val="24"/>
          <w:szCs w:val="24"/>
        </w:rPr>
        <w:t xml:space="preserve"> </w:t>
      </w:r>
      <w:r w:rsidRPr="00C01E80">
        <w:rPr>
          <w:color w:val="373737"/>
          <w:w w:val="105"/>
          <w:sz w:val="24"/>
          <w:szCs w:val="24"/>
        </w:rPr>
        <w:t>provision, the</w:t>
      </w:r>
      <w:r w:rsidRPr="00C01E80">
        <w:rPr>
          <w:color w:val="373737"/>
          <w:spacing w:val="-5"/>
          <w:w w:val="105"/>
          <w:sz w:val="24"/>
          <w:szCs w:val="24"/>
        </w:rPr>
        <w:t xml:space="preserve"> </w:t>
      </w:r>
      <w:r w:rsidRPr="00C01E80">
        <w:rPr>
          <w:color w:val="373737"/>
          <w:w w:val="105"/>
          <w:sz w:val="24"/>
          <w:szCs w:val="24"/>
        </w:rPr>
        <w:t>city</w:t>
      </w:r>
      <w:r w:rsidRPr="00C01E80">
        <w:rPr>
          <w:color w:val="373737"/>
          <w:spacing w:val="-4"/>
          <w:w w:val="105"/>
          <w:sz w:val="24"/>
          <w:szCs w:val="24"/>
        </w:rPr>
        <w:t xml:space="preserve"> </w:t>
      </w:r>
      <w:r w:rsidRPr="00C01E80">
        <w:rPr>
          <w:color w:val="373737"/>
          <w:w w:val="105"/>
          <w:sz w:val="24"/>
          <w:szCs w:val="24"/>
        </w:rPr>
        <w:t>may</w:t>
      </w:r>
      <w:r w:rsidRPr="00C01E80">
        <w:rPr>
          <w:color w:val="373737"/>
          <w:spacing w:val="-7"/>
          <w:w w:val="105"/>
          <w:sz w:val="24"/>
          <w:szCs w:val="24"/>
        </w:rPr>
        <w:t xml:space="preserve"> </w:t>
      </w:r>
      <w:r w:rsidRPr="00C01E80">
        <w:rPr>
          <w:color w:val="373737"/>
          <w:w w:val="105"/>
          <w:sz w:val="24"/>
          <w:szCs w:val="24"/>
        </w:rPr>
        <w:t>rely</w:t>
      </w:r>
      <w:r w:rsidRPr="00C01E80">
        <w:rPr>
          <w:color w:val="373737"/>
          <w:spacing w:val="-5"/>
          <w:w w:val="105"/>
          <w:sz w:val="24"/>
          <w:szCs w:val="24"/>
        </w:rPr>
        <w:t xml:space="preserve"> </w:t>
      </w:r>
      <w:r w:rsidRPr="00C01E80">
        <w:rPr>
          <w:color w:val="373737"/>
          <w:w w:val="105"/>
          <w:sz w:val="24"/>
          <w:szCs w:val="24"/>
        </w:rPr>
        <w:t>upon</w:t>
      </w:r>
      <w:r w:rsidRPr="00ED0E6A">
        <w:rPr>
          <w:color w:val="373737"/>
          <w:spacing w:val="-3"/>
          <w:w w:val="105"/>
          <w:sz w:val="24"/>
          <w:szCs w:val="24"/>
        </w:rPr>
        <w:t xml:space="preserve"> </w:t>
      </w:r>
    </w:p>
    <w:p w14:paraId="64CFDF2B" w14:textId="40AEC5E7" w:rsidR="00D84DD7" w:rsidRPr="0096771E" w:rsidRDefault="00A83FAE" w:rsidP="0096771E">
      <w:pPr>
        <w:pStyle w:val="ListParagraph"/>
        <w:tabs>
          <w:tab w:val="left" w:pos="1234"/>
          <w:tab w:val="left" w:pos="1239"/>
        </w:tabs>
        <w:spacing w:before="194" w:line="266" w:lineRule="auto"/>
        <w:ind w:left="1234" w:right="800"/>
        <w:jc w:val="both"/>
        <w:rPr>
          <w:color w:val="373737"/>
          <w:sz w:val="24"/>
          <w:szCs w:val="24"/>
        </w:rPr>
      </w:pPr>
      <w:r w:rsidRPr="00C01E80">
        <w:rPr>
          <w:color w:val="373737"/>
          <w:w w:val="105"/>
          <w:sz w:val="24"/>
          <w:szCs w:val="24"/>
        </w:rPr>
        <w:t>the</w:t>
      </w:r>
      <w:r w:rsidRPr="00C01E80">
        <w:rPr>
          <w:color w:val="373737"/>
          <w:spacing w:val="-9"/>
          <w:w w:val="105"/>
          <w:sz w:val="24"/>
          <w:szCs w:val="24"/>
        </w:rPr>
        <w:t xml:space="preserve"> </w:t>
      </w:r>
      <w:r w:rsidRPr="00C01E80">
        <w:rPr>
          <w:color w:val="373737"/>
          <w:w w:val="105"/>
          <w:sz w:val="24"/>
          <w:szCs w:val="24"/>
        </w:rPr>
        <w:t>acreage of</w:t>
      </w:r>
      <w:r w:rsidRPr="00C01E80">
        <w:rPr>
          <w:color w:val="373737"/>
          <w:spacing w:val="-2"/>
          <w:w w:val="105"/>
          <w:sz w:val="24"/>
          <w:szCs w:val="24"/>
        </w:rPr>
        <w:t xml:space="preserve"> </w:t>
      </w:r>
      <w:r w:rsidRPr="00C01E80">
        <w:rPr>
          <w:color w:val="373737"/>
          <w:w w:val="105"/>
          <w:sz w:val="24"/>
          <w:szCs w:val="24"/>
        </w:rPr>
        <w:t>any</w:t>
      </w:r>
      <w:r w:rsidRPr="00C01E80">
        <w:rPr>
          <w:color w:val="373737"/>
          <w:spacing w:val="-3"/>
          <w:w w:val="105"/>
          <w:sz w:val="24"/>
          <w:szCs w:val="24"/>
        </w:rPr>
        <w:t xml:space="preserve"> </w:t>
      </w:r>
      <w:r w:rsidRPr="00C01E80">
        <w:rPr>
          <w:color w:val="373737"/>
          <w:w w:val="105"/>
          <w:sz w:val="24"/>
          <w:szCs w:val="24"/>
        </w:rPr>
        <w:t>lot as</w:t>
      </w:r>
      <w:r w:rsidRPr="00C01E80">
        <w:rPr>
          <w:color w:val="373737"/>
          <w:spacing w:val="-4"/>
          <w:w w:val="105"/>
          <w:sz w:val="24"/>
          <w:szCs w:val="24"/>
        </w:rPr>
        <w:t xml:space="preserve"> </w:t>
      </w:r>
      <w:r w:rsidRPr="00C01E80">
        <w:rPr>
          <w:color w:val="373737"/>
          <w:w w:val="105"/>
          <w:sz w:val="24"/>
          <w:szCs w:val="24"/>
        </w:rPr>
        <w:t>shown</w:t>
      </w:r>
      <w:r w:rsidRPr="00C01E80">
        <w:rPr>
          <w:color w:val="373737"/>
          <w:spacing w:val="-3"/>
          <w:w w:val="105"/>
          <w:sz w:val="24"/>
          <w:szCs w:val="24"/>
        </w:rPr>
        <w:t xml:space="preserve"> </w:t>
      </w:r>
      <w:r w:rsidRPr="00C01E80">
        <w:rPr>
          <w:color w:val="373737"/>
          <w:w w:val="105"/>
          <w:sz w:val="24"/>
          <w:szCs w:val="24"/>
        </w:rPr>
        <w:t>in the</w:t>
      </w:r>
      <w:r w:rsidRPr="00C01E80">
        <w:rPr>
          <w:color w:val="373737"/>
          <w:spacing w:val="-6"/>
          <w:w w:val="105"/>
          <w:sz w:val="24"/>
          <w:szCs w:val="24"/>
        </w:rPr>
        <w:t xml:space="preserve"> </w:t>
      </w:r>
      <w:r w:rsidRPr="00C01E80">
        <w:rPr>
          <w:color w:val="373737"/>
          <w:w w:val="105"/>
          <w:sz w:val="24"/>
          <w:szCs w:val="24"/>
        </w:rPr>
        <w:t>official</w:t>
      </w:r>
      <w:r w:rsidRPr="00C01E80">
        <w:rPr>
          <w:color w:val="373737"/>
          <w:spacing w:val="-9"/>
          <w:w w:val="105"/>
          <w:sz w:val="24"/>
          <w:szCs w:val="24"/>
        </w:rPr>
        <w:t xml:space="preserve"> </w:t>
      </w:r>
      <w:r w:rsidRPr="00C01E80">
        <w:rPr>
          <w:color w:val="373737"/>
          <w:w w:val="105"/>
          <w:sz w:val="24"/>
          <w:szCs w:val="24"/>
        </w:rPr>
        <w:t>records of</w:t>
      </w:r>
      <w:r w:rsidRPr="00C01E80">
        <w:rPr>
          <w:color w:val="373737"/>
          <w:spacing w:val="-14"/>
          <w:w w:val="105"/>
          <w:sz w:val="24"/>
          <w:szCs w:val="24"/>
        </w:rPr>
        <w:t xml:space="preserve"> </w:t>
      </w:r>
      <w:r w:rsidRPr="00C01E80">
        <w:rPr>
          <w:color w:val="373737"/>
          <w:w w:val="105"/>
          <w:sz w:val="24"/>
          <w:szCs w:val="24"/>
        </w:rPr>
        <w:t>the appraisal</w:t>
      </w:r>
      <w:r w:rsidRPr="00C01E80">
        <w:rPr>
          <w:color w:val="373737"/>
          <w:spacing w:val="-2"/>
          <w:w w:val="105"/>
          <w:sz w:val="24"/>
          <w:szCs w:val="24"/>
        </w:rPr>
        <w:t xml:space="preserve"> </w:t>
      </w:r>
      <w:r w:rsidRPr="00C01E80">
        <w:rPr>
          <w:color w:val="373737"/>
          <w:w w:val="105"/>
          <w:sz w:val="24"/>
          <w:szCs w:val="24"/>
        </w:rPr>
        <w:t>district for the county where the property is located;</w:t>
      </w:r>
    </w:p>
    <w:p w14:paraId="33FDDDD1" w14:textId="48C1DC42" w:rsidR="00A83FAE" w:rsidRPr="00D84DD7" w:rsidRDefault="00A83FAE" w:rsidP="00633C96">
      <w:pPr>
        <w:pStyle w:val="ListParagraph"/>
        <w:numPr>
          <w:ilvl w:val="1"/>
          <w:numId w:val="18"/>
        </w:numPr>
        <w:tabs>
          <w:tab w:val="left" w:pos="1222"/>
          <w:tab w:val="left" w:pos="1233"/>
        </w:tabs>
        <w:spacing w:before="183" w:line="266" w:lineRule="auto"/>
        <w:ind w:left="1222" w:right="815" w:hanging="404"/>
        <w:jc w:val="both"/>
        <w:rPr>
          <w:color w:val="373737"/>
          <w:sz w:val="24"/>
          <w:szCs w:val="24"/>
        </w:rPr>
      </w:pPr>
      <w:r w:rsidRPr="00C01E80">
        <w:rPr>
          <w:color w:val="373737"/>
          <w:sz w:val="24"/>
          <w:szCs w:val="24"/>
        </w:rPr>
        <w:tab/>
      </w:r>
      <w:r w:rsidRPr="00C01E80">
        <w:rPr>
          <w:color w:val="373737"/>
          <w:w w:val="105"/>
          <w:sz w:val="24"/>
          <w:szCs w:val="24"/>
        </w:rPr>
        <w:t>Refuse, rubbish,</w:t>
      </w:r>
      <w:r w:rsidRPr="00C01E80">
        <w:rPr>
          <w:color w:val="373737"/>
          <w:spacing w:val="-1"/>
          <w:w w:val="105"/>
          <w:sz w:val="24"/>
          <w:szCs w:val="24"/>
        </w:rPr>
        <w:t xml:space="preserve"> </w:t>
      </w:r>
      <w:r w:rsidRPr="00C01E80">
        <w:rPr>
          <w:color w:val="373737"/>
          <w:w w:val="105"/>
          <w:sz w:val="24"/>
          <w:szCs w:val="24"/>
        </w:rPr>
        <w:t>junk, litter, trash, debris</w:t>
      </w:r>
      <w:r w:rsidRPr="00C01E80">
        <w:rPr>
          <w:color w:val="373737"/>
          <w:spacing w:val="-6"/>
          <w:w w:val="105"/>
          <w:sz w:val="24"/>
          <w:szCs w:val="24"/>
        </w:rPr>
        <w:t xml:space="preserve"> </w:t>
      </w:r>
      <w:r w:rsidRPr="00C01E80">
        <w:rPr>
          <w:color w:val="373737"/>
          <w:w w:val="105"/>
          <w:sz w:val="24"/>
          <w:szCs w:val="24"/>
        </w:rPr>
        <w:t>(vegetative, building, or</w:t>
      </w:r>
      <w:r w:rsidRPr="00C01E80">
        <w:rPr>
          <w:color w:val="373737"/>
          <w:spacing w:val="-7"/>
          <w:w w:val="105"/>
          <w:sz w:val="24"/>
          <w:szCs w:val="24"/>
        </w:rPr>
        <w:t xml:space="preserve"> </w:t>
      </w:r>
      <w:r w:rsidRPr="00C01E80">
        <w:rPr>
          <w:color w:val="373737"/>
          <w:w w:val="105"/>
          <w:sz w:val="24"/>
          <w:szCs w:val="24"/>
        </w:rPr>
        <w:t>other), garbage, discarded</w:t>
      </w:r>
      <w:r w:rsidRPr="00C01E80">
        <w:rPr>
          <w:color w:val="373737"/>
          <w:spacing w:val="-7"/>
          <w:w w:val="105"/>
          <w:sz w:val="24"/>
          <w:szCs w:val="24"/>
        </w:rPr>
        <w:t xml:space="preserve"> </w:t>
      </w:r>
      <w:r w:rsidRPr="00C01E80">
        <w:rPr>
          <w:color w:val="373737"/>
          <w:w w:val="105"/>
          <w:sz w:val="24"/>
          <w:szCs w:val="24"/>
        </w:rPr>
        <w:t>items, carrion, filth, animal, or human feces, or any other</w:t>
      </w:r>
      <w:r w:rsidRPr="00C01E80">
        <w:rPr>
          <w:color w:val="373737"/>
          <w:spacing w:val="-1"/>
          <w:w w:val="105"/>
          <w:sz w:val="24"/>
          <w:szCs w:val="24"/>
        </w:rPr>
        <w:t xml:space="preserve"> </w:t>
      </w:r>
      <w:r w:rsidRPr="00C01E80">
        <w:rPr>
          <w:color w:val="373737"/>
          <w:w w:val="105"/>
          <w:sz w:val="24"/>
          <w:szCs w:val="24"/>
        </w:rPr>
        <w:t>unsightly o</w:t>
      </w:r>
      <w:r w:rsidR="00D84DD7">
        <w:rPr>
          <w:color w:val="373737"/>
          <w:w w:val="105"/>
          <w:sz w:val="24"/>
          <w:szCs w:val="24"/>
        </w:rPr>
        <w:t xml:space="preserve">r </w:t>
      </w:r>
      <w:r w:rsidRPr="00D84DD7">
        <w:rPr>
          <w:color w:val="373737"/>
          <w:w w:val="105"/>
          <w:sz w:val="24"/>
          <w:szCs w:val="24"/>
        </w:rPr>
        <w:t>unsanitary matter to accumulate or remain</w:t>
      </w:r>
      <w:r w:rsidRPr="00D84DD7">
        <w:rPr>
          <w:color w:val="373737"/>
          <w:spacing w:val="-5"/>
          <w:w w:val="105"/>
          <w:sz w:val="24"/>
          <w:szCs w:val="24"/>
        </w:rPr>
        <w:t xml:space="preserve"> </w:t>
      </w:r>
      <w:r w:rsidRPr="00D84DD7">
        <w:rPr>
          <w:color w:val="373737"/>
          <w:w w:val="105"/>
          <w:sz w:val="24"/>
          <w:szCs w:val="24"/>
        </w:rPr>
        <w:t>on any</w:t>
      </w:r>
      <w:r w:rsidRPr="00D84DD7">
        <w:rPr>
          <w:color w:val="373737"/>
          <w:spacing w:val="-7"/>
          <w:w w:val="105"/>
          <w:sz w:val="24"/>
          <w:szCs w:val="24"/>
        </w:rPr>
        <w:t xml:space="preserve"> </w:t>
      </w:r>
      <w:r w:rsidRPr="00D84DD7">
        <w:rPr>
          <w:color w:val="373737"/>
          <w:w w:val="105"/>
          <w:sz w:val="24"/>
          <w:szCs w:val="24"/>
        </w:rPr>
        <w:t>lot or</w:t>
      </w:r>
      <w:r w:rsidRPr="00D84DD7">
        <w:rPr>
          <w:color w:val="373737"/>
          <w:spacing w:val="-8"/>
          <w:w w:val="105"/>
          <w:sz w:val="24"/>
          <w:szCs w:val="24"/>
        </w:rPr>
        <w:t xml:space="preserve"> </w:t>
      </w:r>
      <w:r w:rsidRPr="00D84DD7">
        <w:rPr>
          <w:color w:val="373737"/>
          <w:w w:val="105"/>
          <w:sz w:val="24"/>
          <w:szCs w:val="24"/>
        </w:rPr>
        <w:t>tract of land</w:t>
      </w:r>
      <w:r w:rsidRPr="00D84DD7">
        <w:rPr>
          <w:color w:val="373737"/>
          <w:spacing w:val="-4"/>
          <w:w w:val="105"/>
          <w:sz w:val="24"/>
          <w:szCs w:val="24"/>
        </w:rPr>
        <w:t xml:space="preserve"> </w:t>
      </w:r>
      <w:r w:rsidRPr="00D84DD7">
        <w:rPr>
          <w:color w:val="373737"/>
          <w:w w:val="105"/>
          <w:sz w:val="24"/>
          <w:szCs w:val="24"/>
        </w:rPr>
        <w:t>within the</w:t>
      </w:r>
      <w:r w:rsidRPr="00D84DD7">
        <w:rPr>
          <w:color w:val="373737"/>
          <w:spacing w:val="-7"/>
          <w:w w:val="105"/>
          <w:sz w:val="24"/>
          <w:szCs w:val="24"/>
        </w:rPr>
        <w:t xml:space="preserve"> </w:t>
      </w:r>
      <w:r w:rsidRPr="00D84DD7">
        <w:rPr>
          <w:color w:val="373737"/>
          <w:w w:val="105"/>
          <w:sz w:val="24"/>
          <w:szCs w:val="24"/>
        </w:rPr>
        <w:t>corporate</w:t>
      </w:r>
      <w:r w:rsidRPr="00D84DD7">
        <w:rPr>
          <w:color w:val="373737"/>
          <w:spacing w:val="-10"/>
          <w:w w:val="105"/>
          <w:sz w:val="24"/>
          <w:szCs w:val="24"/>
        </w:rPr>
        <w:t xml:space="preserve"> </w:t>
      </w:r>
      <w:r w:rsidRPr="00D84DD7">
        <w:rPr>
          <w:color w:val="373737"/>
          <w:w w:val="105"/>
          <w:sz w:val="24"/>
          <w:szCs w:val="24"/>
        </w:rPr>
        <w:t>limits</w:t>
      </w:r>
      <w:r w:rsidRPr="00D84DD7">
        <w:rPr>
          <w:color w:val="373737"/>
          <w:spacing w:val="-3"/>
          <w:w w:val="105"/>
          <w:sz w:val="24"/>
          <w:szCs w:val="24"/>
        </w:rPr>
        <w:t xml:space="preserve"> </w:t>
      </w:r>
      <w:r w:rsidRPr="00D84DD7">
        <w:rPr>
          <w:color w:val="373737"/>
          <w:w w:val="105"/>
          <w:sz w:val="24"/>
          <w:szCs w:val="24"/>
        </w:rPr>
        <w:t>of</w:t>
      </w:r>
      <w:r w:rsidRPr="00D84DD7">
        <w:rPr>
          <w:color w:val="373737"/>
          <w:spacing w:val="-4"/>
          <w:w w:val="105"/>
          <w:sz w:val="24"/>
          <w:szCs w:val="24"/>
        </w:rPr>
        <w:t xml:space="preserve"> </w:t>
      </w:r>
      <w:r w:rsidRPr="00D84DD7">
        <w:rPr>
          <w:color w:val="373737"/>
          <w:w w:val="105"/>
          <w:sz w:val="24"/>
          <w:szCs w:val="24"/>
        </w:rPr>
        <w:t>the</w:t>
      </w:r>
      <w:r w:rsidRPr="00D84DD7">
        <w:rPr>
          <w:color w:val="373737"/>
          <w:spacing w:val="-12"/>
          <w:w w:val="105"/>
          <w:sz w:val="24"/>
          <w:szCs w:val="24"/>
        </w:rPr>
        <w:t xml:space="preserve"> </w:t>
      </w:r>
      <w:r w:rsidRPr="00D84DD7">
        <w:rPr>
          <w:color w:val="373737"/>
          <w:w w:val="105"/>
          <w:sz w:val="24"/>
          <w:szCs w:val="24"/>
        </w:rPr>
        <w:t>city, regardless of the size</w:t>
      </w:r>
      <w:r w:rsidRPr="00D84DD7">
        <w:rPr>
          <w:color w:val="373737"/>
          <w:spacing w:val="-10"/>
          <w:w w:val="105"/>
          <w:sz w:val="24"/>
          <w:szCs w:val="24"/>
        </w:rPr>
        <w:t xml:space="preserve"> </w:t>
      </w:r>
      <w:r w:rsidRPr="00D84DD7">
        <w:rPr>
          <w:color w:val="373737"/>
          <w:w w:val="105"/>
          <w:sz w:val="24"/>
          <w:szCs w:val="24"/>
        </w:rPr>
        <w:t>of</w:t>
      </w:r>
      <w:r w:rsidRPr="00D84DD7">
        <w:rPr>
          <w:color w:val="373737"/>
          <w:spacing w:val="-6"/>
          <w:w w:val="105"/>
          <w:sz w:val="24"/>
          <w:szCs w:val="24"/>
        </w:rPr>
        <w:t xml:space="preserve"> </w:t>
      </w:r>
      <w:r w:rsidRPr="00D84DD7">
        <w:rPr>
          <w:color w:val="373737"/>
          <w:w w:val="105"/>
          <w:sz w:val="24"/>
          <w:szCs w:val="24"/>
        </w:rPr>
        <w:t xml:space="preserve">said lot or tract of land, whether developed or undeveloped, commercial or residential, occupied or </w:t>
      </w:r>
      <w:r w:rsidRPr="00D84DD7">
        <w:rPr>
          <w:color w:val="373737"/>
          <w:spacing w:val="-2"/>
          <w:w w:val="105"/>
          <w:sz w:val="24"/>
          <w:szCs w:val="24"/>
        </w:rPr>
        <w:t>unoccupied.</w:t>
      </w:r>
    </w:p>
    <w:p w14:paraId="51B02485" w14:textId="5D44D074" w:rsidR="00A83FAE" w:rsidRPr="00C01E80" w:rsidRDefault="00A83FAE" w:rsidP="00633C96">
      <w:pPr>
        <w:pStyle w:val="ListParagraph"/>
        <w:numPr>
          <w:ilvl w:val="1"/>
          <w:numId w:val="18"/>
        </w:numPr>
        <w:tabs>
          <w:tab w:val="left" w:pos="1219"/>
          <w:tab w:val="left" w:pos="1225"/>
        </w:tabs>
        <w:spacing w:before="185" w:line="261" w:lineRule="auto"/>
        <w:ind w:left="1225" w:right="844" w:hanging="421"/>
        <w:jc w:val="both"/>
        <w:rPr>
          <w:color w:val="383838"/>
          <w:sz w:val="24"/>
          <w:szCs w:val="24"/>
        </w:rPr>
      </w:pPr>
      <w:r w:rsidRPr="00C01E80">
        <w:rPr>
          <w:color w:val="383838"/>
          <w:w w:val="105"/>
          <w:sz w:val="24"/>
          <w:szCs w:val="24"/>
        </w:rPr>
        <w:t>Any holes, places, objects, or matter on any lot, tract, or parcel of land where water accumulates and becomes stagnant, or to permit same to remain; or</w:t>
      </w:r>
      <w:r w:rsidRPr="00C01E80">
        <w:rPr>
          <w:sz w:val="24"/>
          <w:szCs w:val="24"/>
        </w:rPr>
        <w:t xml:space="preserve"> </w:t>
      </w:r>
    </w:p>
    <w:p w14:paraId="6D75D350" w14:textId="77777777" w:rsidR="00A83FAE" w:rsidRPr="00C01E80" w:rsidRDefault="00A83FAE" w:rsidP="00633C96">
      <w:pPr>
        <w:pStyle w:val="ListParagraph"/>
        <w:numPr>
          <w:ilvl w:val="1"/>
          <w:numId w:val="18"/>
        </w:numPr>
        <w:tabs>
          <w:tab w:val="left" w:pos="1219"/>
          <w:tab w:val="left" w:pos="1225"/>
        </w:tabs>
        <w:spacing w:before="185" w:line="261" w:lineRule="auto"/>
        <w:ind w:left="1225" w:right="844" w:hanging="421"/>
        <w:jc w:val="both"/>
        <w:rPr>
          <w:color w:val="383838"/>
          <w:sz w:val="24"/>
          <w:szCs w:val="24"/>
        </w:rPr>
      </w:pPr>
      <w:r w:rsidRPr="00C01E80">
        <w:rPr>
          <w:sz w:val="24"/>
          <w:szCs w:val="24"/>
        </w:rPr>
        <w:t xml:space="preserve"> </w:t>
      </w:r>
      <w:r w:rsidRPr="00C01E80">
        <w:rPr>
          <w:color w:val="2E2E2E"/>
          <w:sz w:val="24"/>
          <w:szCs w:val="24"/>
        </w:rPr>
        <w:t xml:space="preserve">Any condition to exist that constitutes any threat to the public health or safety or constitutes a </w:t>
      </w:r>
      <w:r w:rsidRPr="00C01E80">
        <w:rPr>
          <w:color w:val="2E2E2E"/>
          <w:spacing w:val="-2"/>
          <w:sz w:val="24"/>
          <w:szCs w:val="24"/>
        </w:rPr>
        <w:t>nuisance.</w:t>
      </w:r>
    </w:p>
    <w:p w14:paraId="0A18A3C8" w14:textId="77777777" w:rsidR="00D84DD7" w:rsidRDefault="00D84DD7" w:rsidP="00730F64">
      <w:pPr>
        <w:pStyle w:val="Heading6"/>
        <w:spacing w:line="256" w:lineRule="auto"/>
        <w:rPr>
          <w:b/>
          <w:bCs/>
          <w:color w:val="2C2C2C"/>
          <w:spacing w:val="-6"/>
          <w:sz w:val="24"/>
          <w:szCs w:val="24"/>
        </w:rPr>
      </w:pPr>
    </w:p>
    <w:p w14:paraId="08F13F7D" w14:textId="4DA69115" w:rsidR="00F65003" w:rsidRPr="00ED0E6A" w:rsidRDefault="00F65003" w:rsidP="00F65003">
      <w:pPr>
        <w:pStyle w:val="Heading6"/>
        <w:spacing w:line="256" w:lineRule="auto"/>
        <w:ind w:left="919" w:firstLine="3"/>
        <w:rPr>
          <w:b/>
          <w:bCs/>
          <w:i w:val="0"/>
          <w:iCs w:val="0"/>
          <w:color w:val="2E2E2E"/>
          <w:sz w:val="28"/>
          <w:szCs w:val="28"/>
        </w:rPr>
      </w:pPr>
      <w:r w:rsidRPr="00ED0E6A">
        <w:rPr>
          <w:b/>
          <w:bCs/>
          <w:color w:val="2C2C2C"/>
          <w:spacing w:val="-6"/>
          <w:sz w:val="28"/>
          <w:szCs w:val="28"/>
        </w:rPr>
        <w:t>§</w:t>
      </w:r>
      <w:r w:rsidRPr="00ED0E6A">
        <w:rPr>
          <w:b/>
          <w:bCs/>
          <w:color w:val="2C2C2C"/>
          <w:spacing w:val="-17"/>
          <w:sz w:val="28"/>
          <w:szCs w:val="28"/>
        </w:rPr>
        <w:t xml:space="preserve"> </w:t>
      </w:r>
      <w:r w:rsidRPr="00ED0E6A">
        <w:rPr>
          <w:b/>
          <w:bCs/>
          <w:color w:val="2C2C2C"/>
          <w:spacing w:val="-6"/>
          <w:sz w:val="28"/>
          <w:szCs w:val="28"/>
        </w:rPr>
        <w:t>6.02.002.1.</w:t>
      </w:r>
      <w:r w:rsidRPr="00ED0E6A">
        <w:rPr>
          <w:b/>
          <w:bCs/>
          <w:color w:val="2C2C2C"/>
          <w:spacing w:val="-16"/>
          <w:sz w:val="28"/>
          <w:szCs w:val="28"/>
        </w:rPr>
        <w:t xml:space="preserve"> </w:t>
      </w:r>
      <w:r w:rsidRPr="00ED0E6A">
        <w:rPr>
          <w:b/>
          <w:bCs/>
          <w:i w:val="0"/>
          <w:iCs w:val="0"/>
          <w:color w:val="2C2C2C"/>
          <w:spacing w:val="-6"/>
          <w:sz w:val="28"/>
          <w:szCs w:val="28"/>
        </w:rPr>
        <w:t>Prohibited</w:t>
      </w:r>
      <w:r w:rsidRPr="00ED0E6A">
        <w:rPr>
          <w:b/>
          <w:bCs/>
          <w:i w:val="0"/>
          <w:iCs w:val="0"/>
          <w:color w:val="2C2C2C"/>
          <w:spacing w:val="-16"/>
          <w:sz w:val="28"/>
          <w:szCs w:val="28"/>
        </w:rPr>
        <w:t xml:space="preserve"> </w:t>
      </w:r>
      <w:r w:rsidRPr="00ED0E6A">
        <w:rPr>
          <w:b/>
          <w:bCs/>
          <w:i w:val="0"/>
          <w:iCs w:val="0"/>
          <w:color w:val="2C2C2C"/>
          <w:spacing w:val="-6"/>
          <w:sz w:val="28"/>
          <w:szCs w:val="28"/>
        </w:rPr>
        <w:t>discharges</w:t>
      </w:r>
      <w:r w:rsidRPr="00ED0E6A">
        <w:rPr>
          <w:b/>
          <w:bCs/>
          <w:i w:val="0"/>
          <w:iCs w:val="0"/>
          <w:color w:val="2C2C2C"/>
          <w:spacing w:val="-14"/>
          <w:sz w:val="28"/>
          <w:szCs w:val="28"/>
        </w:rPr>
        <w:t xml:space="preserve"> </w:t>
      </w:r>
      <w:r w:rsidRPr="00ED0E6A">
        <w:rPr>
          <w:b/>
          <w:bCs/>
          <w:i w:val="0"/>
          <w:iCs w:val="0"/>
          <w:color w:val="2C2C2C"/>
          <w:spacing w:val="-6"/>
          <w:sz w:val="28"/>
          <w:szCs w:val="28"/>
        </w:rPr>
        <w:t>into</w:t>
      </w:r>
      <w:r w:rsidRPr="00ED0E6A">
        <w:rPr>
          <w:b/>
          <w:bCs/>
          <w:i w:val="0"/>
          <w:iCs w:val="0"/>
          <w:color w:val="2C2C2C"/>
          <w:spacing w:val="-16"/>
          <w:sz w:val="28"/>
          <w:szCs w:val="28"/>
        </w:rPr>
        <w:t xml:space="preserve"> </w:t>
      </w:r>
      <w:r w:rsidRPr="00ED0E6A">
        <w:rPr>
          <w:b/>
          <w:bCs/>
          <w:i w:val="0"/>
          <w:iCs w:val="0"/>
          <w:color w:val="2C2C2C"/>
          <w:spacing w:val="-6"/>
          <w:sz w:val="28"/>
          <w:szCs w:val="28"/>
        </w:rPr>
        <w:t>the</w:t>
      </w:r>
      <w:r w:rsidRPr="00ED0E6A">
        <w:rPr>
          <w:b/>
          <w:bCs/>
          <w:i w:val="0"/>
          <w:iCs w:val="0"/>
          <w:color w:val="2C2C2C"/>
          <w:spacing w:val="-16"/>
          <w:sz w:val="28"/>
          <w:szCs w:val="28"/>
        </w:rPr>
        <w:t xml:space="preserve"> </w:t>
      </w:r>
      <w:r w:rsidRPr="00ED0E6A">
        <w:rPr>
          <w:b/>
          <w:bCs/>
          <w:i w:val="0"/>
          <w:iCs w:val="0"/>
          <w:color w:val="2C2C2C"/>
          <w:spacing w:val="-6"/>
          <w:sz w:val="28"/>
          <w:szCs w:val="28"/>
        </w:rPr>
        <w:t>city</w:t>
      </w:r>
      <w:r w:rsidRPr="00ED0E6A">
        <w:rPr>
          <w:b/>
          <w:bCs/>
          <w:i w:val="0"/>
          <w:iCs w:val="0"/>
          <w:color w:val="2C2C2C"/>
          <w:spacing w:val="-19"/>
          <w:sz w:val="28"/>
          <w:szCs w:val="28"/>
        </w:rPr>
        <w:t xml:space="preserve"> </w:t>
      </w:r>
      <w:r w:rsidRPr="00ED0E6A">
        <w:rPr>
          <w:b/>
          <w:bCs/>
          <w:i w:val="0"/>
          <w:iCs w:val="0"/>
          <w:color w:val="2C2C2C"/>
          <w:spacing w:val="-6"/>
          <w:sz w:val="28"/>
          <w:szCs w:val="28"/>
        </w:rPr>
        <w:t xml:space="preserve">stormwater/sewer </w:t>
      </w:r>
      <w:r w:rsidRPr="00ED0E6A">
        <w:rPr>
          <w:b/>
          <w:bCs/>
          <w:i w:val="0"/>
          <w:iCs w:val="0"/>
          <w:color w:val="2C2C2C"/>
          <w:spacing w:val="-2"/>
          <w:sz w:val="28"/>
          <w:szCs w:val="28"/>
        </w:rPr>
        <w:t>system.</w:t>
      </w:r>
      <w:r w:rsidRPr="00ED0E6A">
        <w:rPr>
          <w:b/>
          <w:bCs/>
          <w:i w:val="0"/>
          <w:iCs w:val="0"/>
          <w:color w:val="2E2E2E"/>
          <w:sz w:val="28"/>
          <w:szCs w:val="28"/>
        </w:rPr>
        <w:tab/>
      </w:r>
      <w:r w:rsidRPr="00ED0E6A">
        <w:rPr>
          <w:b/>
          <w:bCs/>
          <w:i w:val="0"/>
          <w:iCs w:val="0"/>
          <w:color w:val="2E2E2E"/>
          <w:sz w:val="28"/>
          <w:szCs w:val="28"/>
        </w:rPr>
        <w:tab/>
      </w:r>
      <w:r w:rsidRPr="00ED0E6A">
        <w:rPr>
          <w:b/>
          <w:bCs/>
          <w:i w:val="0"/>
          <w:iCs w:val="0"/>
          <w:color w:val="2E2E2E"/>
          <w:sz w:val="28"/>
          <w:szCs w:val="28"/>
        </w:rPr>
        <w:tab/>
      </w:r>
    </w:p>
    <w:p w14:paraId="2A1D5BA1" w14:textId="77777777" w:rsidR="00F65003" w:rsidRPr="00C01E80" w:rsidRDefault="00F65003" w:rsidP="00633C96">
      <w:pPr>
        <w:pStyle w:val="Heading6"/>
        <w:numPr>
          <w:ilvl w:val="0"/>
          <w:numId w:val="17"/>
        </w:numPr>
        <w:spacing w:line="256" w:lineRule="auto"/>
        <w:rPr>
          <w:i w:val="0"/>
          <w:iCs w:val="0"/>
          <w:color w:val="2E2E2E"/>
          <w:sz w:val="24"/>
          <w:szCs w:val="24"/>
        </w:rPr>
      </w:pPr>
      <w:r w:rsidRPr="00C01E80">
        <w:rPr>
          <w:rFonts w:ascii="Arial" w:hAnsi="Arial" w:cs="Arial"/>
          <w:i w:val="0"/>
          <w:iCs w:val="0"/>
          <w:color w:val="2E2E2E"/>
          <w:sz w:val="24"/>
          <w:szCs w:val="24"/>
        </w:rPr>
        <w:t>No person, owner, or occupant (including agents) may intentionally discharge into the municipal storm sewer system (MS4) grass clippings, leaf litter and animal wastes in massed quantities, including but not limited to dumping collected leaves and</w:t>
      </w:r>
      <w:r w:rsidRPr="00C01E80">
        <w:rPr>
          <w:rFonts w:ascii="Arial" w:hAnsi="Arial" w:cs="Arial"/>
          <w:i w:val="0"/>
          <w:iCs w:val="0"/>
          <w:color w:val="2E2E2E"/>
          <w:spacing w:val="-1"/>
          <w:sz w:val="24"/>
          <w:szCs w:val="24"/>
        </w:rPr>
        <w:t xml:space="preserve"> </w:t>
      </w:r>
      <w:r w:rsidRPr="00C01E80">
        <w:rPr>
          <w:rFonts w:ascii="Arial" w:hAnsi="Arial" w:cs="Arial"/>
          <w:i w:val="0"/>
          <w:iCs w:val="0"/>
          <w:color w:val="2E2E2E"/>
          <w:sz w:val="24"/>
          <w:szCs w:val="24"/>
        </w:rPr>
        <w:t>grass clippings in the system. Intentionally</w:t>
      </w:r>
      <w:r w:rsidRPr="00C01E80">
        <w:rPr>
          <w:rFonts w:ascii="Arial" w:hAnsi="Arial" w:cs="Arial"/>
          <w:i w:val="0"/>
          <w:iCs w:val="0"/>
          <w:color w:val="2E2E2E"/>
          <w:spacing w:val="40"/>
          <w:sz w:val="24"/>
          <w:szCs w:val="24"/>
        </w:rPr>
        <w:t xml:space="preserve"> </w:t>
      </w:r>
      <w:r w:rsidRPr="00C01E80">
        <w:rPr>
          <w:rFonts w:ascii="Arial" w:hAnsi="Arial" w:cs="Arial"/>
          <w:i w:val="0"/>
          <w:iCs w:val="0"/>
          <w:color w:val="2E2E2E"/>
          <w:sz w:val="24"/>
          <w:szCs w:val="24"/>
        </w:rPr>
        <w:t>sweeping or blowing grass clippings into the streets or gutters IS PROHIBITTED</w:t>
      </w:r>
      <w:r w:rsidRPr="00C01E80">
        <w:rPr>
          <w:i w:val="0"/>
          <w:iCs w:val="0"/>
          <w:color w:val="2E2E2E"/>
          <w:sz w:val="24"/>
          <w:szCs w:val="24"/>
        </w:rPr>
        <w:t>.</w:t>
      </w:r>
    </w:p>
    <w:p w14:paraId="032AC2D2" w14:textId="3B78B556" w:rsidR="00F65003" w:rsidRPr="00C01E80" w:rsidRDefault="008A07B1" w:rsidP="008A07B1">
      <w:pPr>
        <w:tabs>
          <w:tab w:val="left" w:pos="1298"/>
          <w:tab w:val="left" w:pos="1308"/>
        </w:tabs>
        <w:spacing w:before="172" w:line="256" w:lineRule="auto"/>
        <w:ind w:left="897" w:right="719"/>
        <w:rPr>
          <w:color w:val="2D2D2D"/>
          <w:sz w:val="24"/>
          <w:szCs w:val="24"/>
        </w:rPr>
      </w:pPr>
      <w:r w:rsidRPr="00C01E80">
        <w:rPr>
          <w:color w:val="2D2D2D"/>
          <w:sz w:val="24"/>
          <w:szCs w:val="24"/>
        </w:rPr>
        <w:t>(B)</w:t>
      </w:r>
      <w:r w:rsidR="00F65003" w:rsidRPr="00C01E80">
        <w:rPr>
          <w:color w:val="2D2D2D"/>
          <w:sz w:val="24"/>
          <w:szCs w:val="24"/>
        </w:rPr>
        <w:tab/>
        <w:t xml:space="preserve">It shall be a defense to prosecution to subsection </w:t>
      </w:r>
      <w:r w:rsidR="00F65003" w:rsidRPr="00C01E80">
        <w:rPr>
          <w:rFonts w:ascii="Century Gothic"/>
          <w:b/>
          <w:color w:val="2D2D2D"/>
          <w:sz w:val="24"/>
          <w:szCs w:val="24"/>
        </w:rPr>
        <w:t xml:space="preserve">(a), </w:t>
      </w:r>
      <w:r w:rsidR="00F65003" w:rsidRPr="00C01E80">
        <w:rPr>
          <w:color w:val="2D2D2D"/>
          <w:sz w:val="24"/>
          <w:szCs w:val="24"/>
        </w:rPr>
        <w:t>that the prohibited materials occurred naturally or from normal landscape maintenance</w:t>
      </w:r>
      <w:r w:rsidR="00F65003" w:rsidRPr="00C01E80">
        <w:rPr>
          <w:color w:val="2D2D2D"/>
          <w:spacing w:val="40"/>
          <w:sz w:val="24"/>
          <w:szCs w:val="24"/>
        </w:rPr>
        <w:t xml:space="preserve"> </w:t>
      </w:r>
      <w:r w:rsidR="00F65003" w:rsidRPr="00C01E80">
        <w:rPr>
          <w:color w:val="2D2D2D"/>
          <w:sz w:val="24"/>
          <w:szCs w:val="24"/>
        </w:rPr>
        <w:t>such as leaves falling from trees, or grass clippings left on lawns.</w:t>
      </w:r>
      <w:r w:rsidR="00F65003" w:rsidRPr="00C01E80">
        <w:rPr>
          <w:color w:val="2D2D2D"/>
          <w:spacing w:val="27"/>
          <w:sz w:val="24"/>
          <w:szCs w:val="24"/>
        </w:rPr>
        <w:t xml:space="preserve"> </w:t>
      </w:r>
      <w:r w:rsidRPr="00C01E80">
        <w:rPr>
          <w:color w:val="2D2D2D"/>
          <w:sz w:val="24"/>
          <w:szCs w:val="24"/>
        </w:rPr>
        <w:t>in</w:t>
      </w:r>
      <w:r w:rsidR="00F65003" w:rsidRPr="00C01E80">
        <w:rPr>
          <w:color w:val="2D2D2D"/>
          <w:sz w:val="24"/>
          <w:szCs w:val="24"/>
        </w:rPr>
        <w:t>tentionally</w:t>
      </w:r>
      <w:r w:rsidR="00F65003" w:rsidRPr="00C01E80">
        <w:rPr>
          <w:color w:val="2D2D2D"/>
          <w:spacing w:val="36"/>
          <w:sz w:val="24"/>
          <w:szCs w:val="24"/>
        </w:rPr>
        <w:t xml:space="preserve"> </w:t>
      </w:r>
      <w:r w:rsidR="00F65003" w:rsidRPr="00C01E80">
        <w:rPr>
          <w:color w:val="2D2D2D"/>
          <w:sz w:val="24"/>
          <w:szCs w:val="24"/>
        </w:rPr>
        <w:t>sweeping or blowing grass clippings into the streets or gutters is prohibited.</w:t>
      </w:r>
    </w:p>
    <w:p w14:paraId="1A809C67" w14:textId="76814F0D" w:rsidR="00F65003" w:rsidRPr="00C01E80" w:rsidRDefault="008A07B1" w:rsidP="008A07B1">
      <w:pPr>
        <w:tabs>
          <w:tab w:val="left" w:pos="1296"/>
        </w:tabs>
        <w:spacing w:before="163" w:line="256" w:lineRule="auto"/>
        <w:ind w:left="897" w:right="718"/>
        <w:rPr>
          <w:color w:val="2D2D2D"/>
          <w:sz w:val="24"/>
          <w:szCs w:val="24"/>
        </w:rPr>
      </w:pPr>
      <w:r w:rsidRPr="00C01E80">
        <w:rPr>
          <w:color w:val="2D2D2D"/>
          <w:sz w:val="24"/>
          <w:szCs w:val="24"/>
        </w:rPr>
        <w:t xml:space="preserve">(C)    </w:t>
      </w:r>
      <w:r w:rsidR="00F65003" w:rsidRPr="00C01E80">
        <w:rPr>
          <w:color w:val="2D2D2D"/>
          <w:sz w:val="24"/>
          <w:szCs w:val="24"/>
        </w:rPr>
        <w:t>Swimming pool water shall not be a prohibited discharge; provided that the discharge has been tested using a method approved by the director of public health to assure that it will not contain a harmful level of chlorine or other pollutants</w:t>
      </w:r>
      <w:r w:rsidR="00F65003" w:rsidRPr="00C01E80">
        <w:rPr>
          <w:color w:val="2D2D2D"/>
          <w:spacing w:val="-2"/>
          <w:sz w:val="24"/>
          <w:szCs w:val="24"/>
        </w:rPr>
        <w:t xml:space="preserve"> </w:t>
      </w:r>
      <w:r w:rsidR="00F65003" w:rsidRPr="00C01E80">
        <w:rPr>
          <w:color w:val="2D2D2D"/>
          <w:sz w:val="24"/>
          <w:szCs w:val="24"/>
        </w:rPr>
        <w:t>when it reaches streams, lakes, or bays.</w:t>
      </w:r>
    </w:p>
    <w:p w14:paraId="096FEB71" w14:textId="182D197F" w:rsidR="008A07B1" w:rsidRPr="00C01E80" w:rsidRDefault="008A07B1" w:rsidP="008A07B1">
      <w:pPr>
        <w:tabs>
          <w:tab w:val="left" w:pos="1291"/>
          <w:tab w:val="left" w:pos="1299"/>
        </w:tabs>
        <w:spacing w:before="184" w:line="249" w:lineRule="auto"/>
        <w:ind w:left="897" w:right="731"/>
        <w:rPr>
          <w:color w:val="2E2E2E"/>
          <w:sz w:val="24"/>
          <w:szCs w:val="24"/>
        </w:rPr>
      </w:pPr>
      <w:r w:rsidRPr="00C01E80">
        <w:rPr>
          <w:color w:val="2E2E2E"/>
          <w:sz w:val="24"/>
          <w:szCs w:val="24"/>
        </w:rPr>
        <w:t>(D)</w:t>
      </w:r>
      <w:r w:rsidR="00F65003" w:rsidRPr="00C01E80">
        <w:rPr>
          <w:color w:val="2E2E2E"/>
          <w:sz w:val="24"/>
          <w:szCs w:val="24"/>
        </w:rPr>
        <w:tab/>
        <w:t>Over spray and lesser amounts of runoff from irrigation of vegetation that pools in a gutter or on a road surface but does not flow in a steady stream into any manhole or catch basin, is not considered an illicit discharge into the MS4.</w:t>
      </w:r>
    </w:p>
    <w:p w14:paraId="602A64FB" w14:textId="4DA502D9" w:rsidR="008A07B1" w:rsidRPr="00C01E80" w:rsidRDefault="008A07B1" w:rsidP="008A07B1">
      <w:pPr>
        <w:tabs>
          <w:tab w:val="left" w:pos="1298"/>
          <w:tab w:val="left" w:pos="1308"/>
        </w:tabs>
        <w:spacing w:before="172" w:line="256" w:lineRule="auto"/>
        <w:ind w:left="897" w:right="719"/>
        <w:rPr>
          <w:color w:val="2D2D2D"/>
          <w:sz w:val="24"/>
          <w:szCs w:val="24"/>
        </w:rPr>
      </w:pPr>
      <w:r w:rsidRPr="00C01E80">
        <w:rPr>
          <w:color w:val="2D2D2D"/>
          <w:sz w:val="24"/>
          <w:szCs w:val="24"/>
        </w:rPr>
        <w:t>(E)</w:t>
      </w:r>
      <w:r w:rsidRPr="00C01E80">
        <w:rPr>
          <w:color w:val="2D2D2D"/>
          <w:sz w:val="24"/>
          <w:szCs w:val="24"/>
        </w:rPr>
        <w:tab/>
        <w:t xml:space="preserve">It shall be a defense to prosecution to subsection </w:t>
      </w:r>
      <w:r w:rsidRPr="00C01E80">
        <w:rPr>
          <w:rFonts w:ascii="Century Gothic"/>
          <w:b/>
          <w:color w:val="2D2D2D"/>
          <w:sz w:val="24"/>
          <w:szCs w:val="24"/>
        </w:rPr>
        <w:t xml:space="preserve">(a), </w:t>
      </w:r>
      <w:r w:rsidRPr="00C01E80">
        <w:rPr>
          <w:color w:val="2D2D2D"/>
          <w:sz w:val="24"/>
          <w:szCs w:val="24"/>
        </w:rPr>
        <w:t>that the prohibited materials occurred naturally or from normal landscape maintenance</w:t>
      </w:r>
      <w:r w:rsidRPr="00C01E80">
        <w:rPr>
          <w:color w:val="2D2D2D"/>
          <w:spacing w:val="40"/>
          <w:sz w:val="24"/>
          <w:szCs w:val="24"/>
        </w:rPr>
        <w:t xml:space="preserve"> </w:t>
      </w:r>
      <w:r w:rsidRPr="00C01E80">
        <w:rPr>
          <w:color w:val="2D2D2D"/>
          <w:sz w:val="24"/>
          <w:szCs w:val="24"/>
        </w:rPr>
        <w:t>such as leaves falling from trees, or grass clippings left on lawns.</w:t>
      </w:r>
      <w:r w:rsidRPr="00C01E80">
        <w:rPr>
          <w:color w:val="2D2D2D"/>
          <w:spacing w:val="27"/>
          <w:sz w:val="24"/>
          <w:szCs w:val="24"/>
        </w:rPr>
        <w:t xml:space="preserve"> </w:t>
      </w:r>
      <w:r w:rsidRPr="00C01E80">
        <w:rPr>
          <w:color w:val="2D2D2D"/>
          <w:sz w:val="24"/>
          <w:szCs w:val="24"/>
        </w:rPr>
        <w:t>Intentionally</w:t>
      </w:r>
      <w:r w:rsidRPr="00C01E80">
        <w:rPr>
          <w:color w:val="2D2D2D"/>
          <w:spacing w:val="36"/>
          <w:sz w:val="24"/>
          <w:szCs w:val="24"/>
        </w:rPr>
        <w:t xml:space="preserve"> </w:t>
      </w:r>
      <w:r w:rsidRPr="00C01E80">
        <w:rPr>
          <w:color w:val="2D2D2D"/>
          <w:sz w:val="24"/>
          <w:szCs w:val="24"/>
        </w:rPr>
        <w:t>sweeping or blowing grass clippings into the streets or gutters is prohibited.</w:t>
      </w:r>
    </w:p>
    <w:p w14:paraId="5570D7FC" w14:textId="1B89303D" w:rsidR="008A07B1" w:rsidRPr="00C01E80" w:rsidRDefault="008A07B1" w:rsidP="008A07B1">
      <w:pPr>
        <w:tabs>
          <w:tab w:val="left" w:pos="1296"/>
        </w:tabs>
        <w:spacing w:before="163" w:line="256" w:lineRule="auto"/>
        <w:ind w:left="897" w:right="718"/>
        <w:rPr>
          <w:color w:val="2D2D2D"/>
          <w:sz w:val="24"/>
          <w:szCs w:val="24"/>
        </w:rPr>
      </w:pPr>
      <w:r w:rsidRPr="00C01E80">
        <w:rPr>
          <w:color w:val="2D2D2D"/>
          <w:sz w:val="24"/>
          <w:szCs w:val="24"/>
        </w:rPr>
        <w:t>(F)    Swimming pool water shall not be a prohibited discharge; provided that the discharge has been tested using a method approved by the director of public health to assure that it will not contain a harmful level of chlorine or other pollutants</w:t>
      </w:r>
      <w:r w:rsidRPr="00C01E80">
        <w:rPr>
          <w:color w:val="2D2D2D"/>
          <w:spacing w:val="-2"/>
          <w:sz w:val="24"/>
          <w:szCs w:val="24"/>
        </w:rPr>
        <w:t xml:space="preserve"> </w:t>
      </w:r>
      <w:r w:rsidRPr="00C01E80">
        <w:rPr>
          <w:color w:val="2D2D2D"/>
          <w:sz w:val="24"/>
          <w:szCs w:val="24"/>
        </w:rPr>
        <w:t>when it reaches streams, lakes, or bays.</w:t>
      </w:r>
    </w:p>
    <w:p w14:paraId="42392D2B" w14:textId="77777777" w:rsidR="00394D39" w:rsidRPr="00C01E80" w:rsidRDefault="00394D39" w:rsidP="00394D39">
      <w:pPr>
        <w:tabs>
          <w:tab w:val="left" w:pos="1291"/>
          <w:tab w:val="left" w:pos="1299"/>
        </w:tabs>
        <w:spacing w:before="184" w:line="249" w:lineRule="auto"/>
        <w:ind w:left="897" w:right="731"/>
        <w:rPr>
          <w:color w:val="2E2E2E"/>
          <w:sz w:val="24"/>
          <w:szCs w:val="24"/>
        </w:rPr>
      </w:pPr>
      <w:r w:rsidRPr="00C01E80">
        <w:rPr>
          <w:color w:val="2E2E2E"/>
          <w:sz w:val="24"/>
          <w:szCs w:val="24"/>
        </w:rPr>
        <w:t>(G)</w:t>
      </w:r>
      <w:r w:rsidRPr="00C01E80">
        <w:rPr>
          <w:color w:val="2E2E2E"/>
          <w:sz w:val="24"/>
          <w:szCs w:val="24"/>
        </w:rPr>
        <w:tab/>
        <w:t>Over spray and lesser amounts of runoff from irrigation of vegetation that pools in a gutter or on a road surface but does not flow in a steady stream into any manhole or catch basin, is not considered an illicit discharge into the MS4.</w:t>
      </w:r>
    </w:p>
    <w:p w14:paraId="317027B8" w14:textId="77777777" w:rsidR="00ED0E6A" w:rsidRDefault="00ED0E6A" w:rsidP="00394D39">
      <w:pPr>
        <w:tabs>
          <w:tab w:val="left" w:pos="1291"/>
          <w:tab w:val="left" w:pos="1294"/>
        </w:tabs>
        <w:spacing w:before="187" w:line="254" w:lineRule="auto"/>
        <w:ind w:left="897" w:right="733"/>
        <w:rPr>
          <w:color w:val="2C2C2C"/>
          <w:sz w:val="24"/>
          <w:szCs w:val="24"/>
        </w:rPr>
      </w:pPr>
    </w:p>
    <w:p w14:paraId="2686B1E0" w14:textId="5BF06C1B" w:rsidR="00394D39" w:rsidRPr="00C01E80" w:rsidRDefault="00394D39" w:rsidP="00394D39">
      <w:pPr>
        <w:tabs>
          <w:tab w:val="left" w:pos="1291"/>
          <w:tab w:val="left" w:pos="1294"/>
        </w:tabs>
        <w:spacing w:before="187" w:line="254" w:lineRule="auto"/>
        <w:ind w:left="897" w:right="733"/>
        <w:rPr>
          <w:color w:val="2C2C2C"/>
          <w:sz w:val="24"/>
          <w:szCs w:val="24"/>
        </w:rPr>
      </w:pPr>
      <w:r w:rsidRPr="00C01E80">
        <w:rPr>
          <w:color w:val="2C2C2C"/>
          <w:sz w:val="24"/>
          <w:szCs w:val="24"/>
        </w:rPr>
        <w:t>(H)</w:t>
      </w:r>
      <w:r w:rsidRPr="00C01E80">
        <w:rPr>
          <w:color w:val="2C2C2C"/>
          <w:sz w:val="24"/>
          <w:szCs w:val="24"/>
        </w:rPr>
        <w:tab/>
        <w:t>Nothing in this article prevents the placement of solid waste scheduled for pickup at a location designated by the public utilities' director.</w:t>
      </w:r>
    </w:p>
    <w:p w14:paraId="615F600F" w14:textId="22F4FEC3" w:rsidR="005868FD" w:rsidRPr="00C01E80" w:rsidRDefault="00394D39" w:rsidP="005868FD">
      <w:pPr>
        <w:tabs>
          <w:tab w:val="left" w:pos="1289"/>
          <w:tab w:val="left" w:pos="1294"/>
        </w:tabs>
        <w:spacing w:before="200" w:line="218" w:lineRule="auto"/>
        <w:ind w:left="897" w:right="747"/>
        <w:rPr>
          <w:color w:val="2C2C2C"/>
          <w:sz w:val="24"/>
          <w:szCs w:val="24"/>
        </w:rPr>
      </w:pPr>
      <w:r w:rsidRPr="00C01E80">
        <w:rPr>
          <w:color w:val="2C2C2C"/>
          <w:position w:val="-2"/>
          <w:sz w:val="24"/>
          <w:szCs w:val="24"/>
        </w:rPr>
        <w:t>(I)</w:t>
      </w:r>
      <w:r w:rsidRPr="00C01E80">
        <w:rPr>
          <w:color w:val="2C2C2C"/>
          <w:position w:val="-2"/>
          <w:sz w:val="24"/>
          <w:szCs w:val="24"/>
        </w:rPr>
        <w:tab/>
      </w:r>
      <w:r w:rsidRPr="00C01E80">
        <w:rPr>
          <w:color w:val="2C2C2C"/>
          <w:sz w:val="24"/>
          <w:szCs w:val="24"/>
        </w:rPr>
        <w:t>Runoff from</w:t>
      </w:r>
      <w:r w:rsidRPr="00C01E80">
        <w:rPr>
          <w:color w:val="2C2C2C"/>
          <w:spacing w:val="-2"/>
          <w:sz w:val="24"/>
          <w:szCs w:val="24"/>
        </w:rPr>
        <w:t xml:space="preserve"> </w:t>
      </w:r>
      <w:r w:rsidRPr="00C01E80">
        <w:rPr>
          <w:color w:val="2C2C2C"/>
          <w:sz w:val="24"/>
          <w:szCs w:val="24"/>
        </w:rPr>
        <w:t>any effort to</w:t>
      </w:r>
      <w:r w:rsidRPr="00C01E80">
        <w:rPr>
          <w:color w:val="2C2C2C"/>
          <w:spacing w:val="-9"/>
          <w:sz w:val="24"/>
          <w:szCs w:val="24"/>
        </w:rPr>
        <w:t xml:space="preserve"> </w:t>
      </w:r>
      <w:r w:rsidRPr="00C01E80">
        <w:rPr>
          <w:color w:val="2C2C2C"/>
          <w:sz w:val="24"/>
          <w:szCs w:val="24"/>
        </w:rPr>
        <w:t>remove graffiti</w:t>
      </w:r>
      <w:r w:rsidRPr="00C01E80">
        <w:rPr>
          <w:color w:val="2C2C2C"/>
          <w:spacing w:val="-6"/>
          <w:sz w:val="24"/>
          <w:szCs w:val="24"/>
        </w:rPr>
        <w:t xml:space="preserve"> </w:t>
      </w:r>
      <w:r w:rsidRPr="00C01E80">
        <w:rPr>
          <w:color w:val="2C2C2C"/>
          <w:sz w:val="24"/>
          <w:szCs w:val="24"/>
        </w:rPr>
        <w:t>from buildings or other structures is</w:t>
      </w:r>
      <w:r w:rsidRPr="00C01E80">
        <w:rPr>
          <w:color w:val="2C2C2C"/>
          <w:spacing w:val="-4"/>
          <w:sz w:val="24"/>
          <w:szCs w:val="24"/>
        </w:rPr>
        <w:t xml:space="preserve"> </w:t>
      </w:r>
      <w:r w:rsidRPr="00C01E80">
        <w:rPr>
          <w:color w:val="2C2C2C"/>
          <w:sz w:val="24"/>
          <w:szCs w:val="24"/>
        </w:rPr>
        <w:t>not considered an</w:t>
      </w:r>
      <w:r w:rsidRPr="00C01E80">
        <w:rPr>
          <w:color w:val="2C2C2C"/>
          <w:spacing w:val="-12"/>
          <w:sz w:val="24"/>
          <w:szCs w:val="24"/>
        </w:rPr>
        <w:t xml:space="preserve"> </w:t>
      </w:r>
      <w:r w:rsidRPr="00C01E80">
        <w:rPr>
          <w:color w:val="2C2C2C"/>
          <w:sz w:val="24"/>
          <w:szCs w:val="24"/>
        </w:rPr>
        <w:t>illicit discharge into the MS4.</w:t>
      </w:r>
    </w:p>
    <w:p w14:paraId="039EE5B0" w14:textId="6CE68193" w:rsidR="009A17A0" w:rsidRPr="00095E07" w:rsidRDefault="005868FD" w:rsidP="00095E07">
      <w:pPr>
        <w:tabs>
          <w:tab w:val="left" w:pos="1289"/>
          <w:tab w:val="left" w:pos="1294"/>
        </w:tabs>
        <w:spacing w:before="210" w:line="256" w:lineRule="auto"/>
        <w:ind w:left="897" w:right="760"/>
        <w:rPr>
          <w:color w:val="2F2F2F"/>
          <w:sz w:val="24"/>
          <w:szCs w:val="24"/>
        </w:rPr>
      </w:pPr>
      <w:r w:rsidRPr="00C01E80">
        <w:rPr>
          <w:color w:val="2F2F2F"/>
          <w:sz w:val="24"/>
          <w:szCs w:val="24"/>
        </w:rPr>
        <w:t>(J)</w:t>
      </w:r>
      <w:r w:rsidRPr="00C01E80">
        <w:rPr>
          <w:color w:val="2F2F2F"/>
          <w:sz w:val="24"/>
          <w:szCs w:val="24"/>
        </w:rPr>
        <w:tab/>
        <w:t>Nothing in this section prohibits any activities relating to the construction, maintenance,</w:t>
      </w:r>
      <w:r w:rsidRPr="00C01E80">
        <w:rPr>
          <w:color w:val="2F2F2F"/>
          <w:spacing w:val="40"/>
          <w:sz w:val="24"/>
          <w:szCs w:val="24"/>
        </w:rPr>
        <w:t xml:space="preserve"> </w:t>
      </w:r>
      <w:r w:rsidRPr="00C01E80">
        <w:rPr>
          <w:color w:val="2F2F2F"/>
          <w:sz w:val="24"/>
          <w:szCs w:val="24"/>
        </w:rPr>
        <w:t>or operation of the municipal separate storm sewage system.</w:t>
      </w:r>
    </w:p>
    <w:p w14:paraId="01DE41CB" w14:textId="77777777" w:rsidR="00095E07" w:rsidRPr="00C01E80" w:rsidRDefault="00095E07" w:rsidP="00095E07">
      <w:pPr>
        <w:tabs>
          <w:tab w:val="left" w:pos="1277"/>
          <w:tab w:val="left" w:pos="1286"/>
        </w:tabs>
        <w:spacing w:before="172" w:line="252" w:lineRule="auto"/>
        <w:ind w:left="897" w:right="762"/>
        <w:rPr>
          <w:color w:val="2D2D2D"/>
          <w:sz w:val="24"/>
          <w:szCs w:val="24"/>
        </w:rPr>
      </w:pPr>
      <w:r w:rsidRPr="00C01E80">
        <w:rPr>
          <w:color w:val="2D2D2D"/>
          <w:sz w:val="24"/>
          <w:szCs w:val="24"/>
        </w:rPr>
        <w:t>(K)</w:t>
      </w:r>
      <w:r w:rsidRPr="00C01E80">
        <w:rPr>
          <w:color w:val="2D2D2D"/>
          <w:sz w:val="24"/>
          <w:szCs w:val="24"/>
        </w:rPr>
        <w:tab/>
        <w:t>Except as provided above, no person, owner, or occupant (including agents) may discharge the following into the MS4:</w:t>
      </w:r>
    </w:p>
    <w:p w14:paraId="12520108" w14:textId="1A028152" w:rsidR="005868FD" w:rsidRPr="00451160" w:rsidRDefault="00095E07" w:rsidP="00633C96">
      <w:pPr>
        <w:pStyle w:val="ListParagraph"/>
        <w:numPr>
          <w:ilvl w:val="1"/>
          <w:numId w:val="146"/>
        </w:numPr>
        <w:tabs>
          <w:tab w:val="left" w:pos="1709"/>
        </w:tabs>
        <w:spacing w:before="169"/>
        <w:ind w:left="1709" w:hanging="431"/>
        <w:rPr>
          <w:color w:val="2C2C2C"/>
          <w:sz w:val="24"/>
          <w:szCs w:val="24"/>
        </w:rPr>
      </w:pPr>
      <w:r w:rsidRPr="00C01E80">
        <w:rPr>
          <w:color w:val="2C2C2C"/>
          <w:sz w:val="24"/>
          <w:szCs w:val="24"/>
        </w:rPr>
        <w:t>Rubbish</w:t>
      </w:r>
      <w:r w:rsidRPr="00C01E80">
        <w:rPr>
          <w:color w:val="2C2C2C"/>
          <w:spacing w:val="-15"/>
          <w:sz w:val="24"/>
          <w:szCs w:val="24"/>
        </w:rPr>
        <w:t xml:space="preserve"> </w:t>
      </w:r>
      <w:r w:rsidRPr="00C01E80">
        <w:rPr>
          <w:color w:val="2C2C2C"/>
          <w:sz w:val="24"/>
          <w:szCs w:val="24"/>
        </w:rPr>
        <w:t>or</w:t>
      </w:r>
      <w:r w:rsidRPr="00C01E80">
        <w:rPr>
          <w:color w:val="2C2C2C"/>
          <w:spacing w:val="-15"/>
          <w:sz w:val="24"/>
          <w:szCs w:val="24"/>
        </w:rPr>
        <w:t xml:space="preserve"> </w:t>
      </w:r>
      <w:r w:rsidRPr="00C01E80">
        <w:rPr>
          <w:color w:val="2C2C2C"/>
          <w:sz w:val="24"/>
          <w:szCs w:val="24"/>
        </w:rPr>
        <w:t>vegetation</w:t>
      </w:r>
      <w:r w:rsidRPr="00C01E80">
        <w:rPr>
          <w:color w:val="2C2C2C"/>
          <w:spacing w:val="-2"/>
          <w:sz w:val="24"/>
          <w:szCs w:val="24"/>
        </w:rPr>
        <w:t xml:space="preserve"> </w:t>
      </w:r>
      <w:r w:rsidRPr="00C01E80">
        <w:rPr>
          <w:color w:val="2C2C2C"/>
          <w:sz w:val="24"/>
          <w:szCs w:val="24"/>
        </w:rPr>
        <w:t>(see</w:t>
      </w:r>
      <w:r w:rsidRPr="00C01E80">
        <w:rPr>
          <w:color w:val="2C2C2C"/>
          <w:spacing w:val="-13"/>
          <w:sz w:val="24"/>
          <w:szCs w:val="24"/>
        </w:rPr>
        <w:t xml:space="preserve"> </w:t>
      </w:r>
      <w:r w:rsidRPr="00C01E80">
        <w:rPr>
          <w:color w:val="2C2C2C"/>
          <w:sz w:val="24"/>
          <w:szCs w:val="24"/>
        </w:rPr>
        <w:t>definition</w:t>
      </w:r>
      <w:r w:rsidRPr="00C01E80">
        <w:rPr>
          <w:color w:val="2C2C2C"/>
          <w:spacing w:val="-13"/>
          <w:sz w:val="24"/>
          <w:szCs w:val="24"/>
        </w:rPr>
        <w:t xml:space="preserve"> </w:t>
      </w:r>
      <w:r w:rsidRPr="00C01E80">
        <w:rPr>
          <w:color w:val="2C2C2C"/>
          <w:sz w:val="24"/>
          <w:szCs w:val="24"/>
        </w:rPr>
        <w:t>section</w:t>
      </w:r>
      <w:r w:rsidRPr="00C01E80">
        <w:rPr>
          <w:color w:val="2C2C2C"/>
          <w:spacing w:val="-12"/>
          <w:sz w:val="24"/>
          <w:szCs w:val="24"/>
        </w:rPr>
        <w:t xml:space="preserve"> </w:t>
      </w:r>
      <w:r w:rsidRPr="00C01E80">
        <w:rPr>
          <w:rFonts w:ascii="Times New Roman"/>
          <w:b/>
          <w:color w:val="2C2C2C"/>
          <w:spacing w:val="-2"/>
          <w:sz w:val="24"/>
          <w:szCs w:val="24"/>
        </w:rPr>
        <w:t>6.02.001</w:t>
      </w:r>
      <w:r w:rsidR="00DD75B0">
        <w:rPr>
          <w:rFonts w:ascii="Times New Roman"/>
          <w:b/>
          <w:color w:val="2C2C2C"/>
          <w:spacing w:val="-2"/>
          <w:sz w:val="24"/>
          <w:szCs w:val="24"/>
        </w:rPr>
        <w:t>)</w:t>
      </w:r>
    </w:p>
    <w:p w14:paraId="075D352A" w14:textId="77777777" w:rsidR="00067C15" w:rsidRPr="00C01E80" w:rsidRDefault="00067C15" w:rsidP="00633C96">
      <w:pPr>
        <w:pStyle w:val="ListParagraph"/>
        <w:numPr>
          <w:ilvl w:val="1"/>
          <w:numId w:val="146"/>
        </w:numPr>
        <w:tabs>
          <w:tab w:val="left" w:pos="1692"/>
          <w:tab w:val="left" w:pos="1697"/>
        </w:tabs>
        <w:spacing w:before="189" w:line="254" w:lineRule="auto"/>
        <w:ind w:left="1692" w:right="759" w:hanging="415"/>
        <w:rPr>
          <w:color w:val="2E2E2E"/>
          <w:sz w:val="24"/>
          <w:szCs w:val="24"/>
        </w:rPr>
      </w:pPr>
      <w:r w:rsidRPr="00C01E80">
        <w:rPr>
          <w:color w:val="2E2E2E"/>
          <w:sz w:val="24"/>
          <w:szCs w:val="24"/>
        </w:rPr>
        <w:tab/>
        <w:t>Illicit water or liquids, which include water mixed, combined, or treated with herbicides,</w:t>
      </w:r>
      <w:r w:rsidRPr="00C01E80">
        <w:rPr>
          <w:color w:val="2E2E2E"/>
          <w:spacing w:val="40"/>
          <w:sz w:val="24"/>
          <w:szCs w:val="24"/>
        </w:rPr>
        <w:t xml:space="preserve"> </w:t>
      </w:r>
      <w:r w:rsidRPr="00C01E80">
        <w:rPr>
          <w:color w:val="2E2E2E"/>
          <w:sz w:val="24"/>
          <w:szCs w:val="24"/>
        </w:rPr>
        <w:t>poisons, detergents, fertilizers; or artesian well water, cooling water (including contact and noncontact cooling water and treated and untreated cooling water), ground water, subsurface drainage, industrial wastewater, water from a well.</w:t>
      </w:r>
    </w:p>
    <w:p w14:paraId="1DCD36D2" w14:textId="77777777" w:rsidR="00067C15" w:rsidRPr="00C01E80" w:rsidRDefault="00067C15" w:rsidP="00633C96">
      <w:pPr>
        <w:pStyle w:val="ListParagraph"/>
        <w:numPr>
          <w:ilvl w:val="1"/>
          <w:numId w:val="146"/>
        </w:numPr>
        <w:tabs>
          <w:tab w:val="left" w:pos="1684"/>
          <w:tab w:val="left" w:pos="1690"/>
        </w:tabs>
        <w:spacing w:before="180" w:line="261" w:lineRule="auto"/>
        <w:ind w:left="1690" w:right="777" w:hanging="417"/>
        <w:rPr>
          <w:color w:val="2E2E2E"/>
          <w:sz w:val="24"/>
          <w:szCs w:val="24"/>
        </w:rPr>
      </w:pPr>
      <w:r w:rsidRPr="00C01E80">
        <w:rPr>
          <w:color w:val="2E2E2E"/>
          <w:sz w:val="24"/>
          <w:szCs w:val="24"/>
        </w:rPr>
        <w:t>Any substance that is prohibited from</w:t>
      </w:r>
      <w:r w:rsidRPr="00C01E80">
        <w:rPr>
          <w:color w:val="2E2E2E"/>
          <w:spacing w:val="-1"/>
          <w:sz w:val="24"/>
          <w:szCs w:val="24"/>
        </w:rPr>
        <w:t xml:space="preserve"> </w:t>
      </w:r>
      <w:r w:rsidRPr="00C01E80">
        <w:rPr>
          <w:color w:val="2E2E2E"/>
          <w:sz w:val="24"/>
          <w:szCs w:val="24"/>
        </w:rPr>
        <w:t>discharge into the waters of</w:t>
      </w:r>
      <w:r w:rsidRPr="00C01E80">
        <w:rPr>
          <w:color w:val="2E2E2E"/>
          <w:spacing w:val="-4"/>
          <w:sz w:val="24"/>
          <w:szCs w:val="24"/>
        </w:rPr>
        <w:t xml:space="preserve"> </w:t>
      </w:r>
      <w:r w:rsidRPr="00C01E80">
        <w:rPr>
          <w:color w:val="2E2E2E"/>
          <w:sz w:val="24"/>
          <w:szCs w:val="24"/>
        </w:rPr>
        <w:t>the</w:t>
      </w:r>
      <w:r w:rsidRPr="00C01E80">
        <w:rPr>
          <w:color w:val="2E2E2E"/>
          <w:spacing w:val="-2"/>
          <w:sz w:val="24"/>
          <w:szCs w:val="24"/>
        </w:rPr>
        <w:t xml:space="preserve"> </w:t>
      </w:r>
      <w:r w:rsidRPr="00C01E80">
        <w:rPr>
          <w:color w:val="2E2E2E"/>
          <w:sz w:val="24"/>
          <w:szCs w:val="24"/>
        </w:rPr>
        <w:t>United States, the State of Texas, or</w:t>
      </w:r>
      <w:r w:rsidRPr="00C01E80">
        <w:rPr>
          <w:color w:val="2E2E2E"/>
          <w:spacing w:val="-2"/>
          <w:sz w:val="24"/>
          <w:szCs w:val="24"/>
        </w:rPr>
        <w:t xml:space="preserve"> </w:t>
      </w:r>
      <w:r w:rsidRPr="00C01E80">
        <w:rPr>
          <w:color w:val="2E2E2E"/>
          <w:sz w:val="24"/>
          <w:szCs w:val="24"/>
        </w:rPr>
        <w:t>a tributary</w:t>
      </w:r>
      <w:r w:rsidRPr="00C01E80">
        <w:rPr>
          <w:color w:val="2E2E2E"/>
          <w:spacing w:val="40"/>
          <w:sz w:val="24"/>
          <w:szCs w:val="24"/>
        </w:rPr>
        <w:t xml:space="preserve"> </w:t>
      </w:r>
      <w:r w:rsidRPr="00C01E80">
        <w:rPr>
          <w:color w:val="2E2E2E"/>
          <w:sz w:val="24"/>
          <w:szCs w:val="24"/>
        </w:rPr>
        <w:t>to</w:t>
      </w:r>
      <w:r w:rsidRPr="00C01E80">
        <w:rPr>
          <w:color w:val="2E2E2E"/>
          <w:spacing w:val="-4"/>
          <w:sz w:val="24"/>
          <w:szCs w:val="24"/>
        </w:rPr>
        <w:t xml:space="preserve"> </w:t>
      </w:r>
      <w:r w:rsidRPr="00C01E80">
        <w:rPr>
          <w:color w:val="2E2E2E"/>
          <w:sz w:val="24"/>
          <w:szCs w:val="24"/>
        </w:rPr>
        <w:t>those waters, by any federal or state law.</w:t>
      </w:r>
    </w:p>
    <w:p w14:paraId="64BCDBDC" w14:textId="77777777" w:rsidR="00067C15" w:rsidRPr="00C01E80" w:rsidRDefault="00067C15" w:rsidP="00633C96">
      <w:pPr>
        <w:pStyle w:val="ListParagraph"/>
        <w:numPr>
          <w:ilvl w:val="1"/>
          <w:numId w:val="146"/>
        </w:numPr>
        <w:tabs>
          <w:tab w:val="left" w:pos="1696"/>
        </w:tabs>
        <w:spacing w:before="168"/>
        <w:ind w:left="1696" w:hanging="423"/>
        <w:rPr>
          <w:color w:val="2D2D2D"/>
          <w:sz w:val="24"/>
          <w:szCs w:val="24"/>
        </w:rPr>
      </w:pPr>
      <w:r w:rsidRPr="00C01E80">
        <w:rPr>
          <w:color w:val="2D2D2D"/>
          <w:sz w:val="24"/>
          <w:szCs w:val="24"/>
        </w:rPr>
        <w:t>The</w:t>
      </w:r>
      <w:r w:rsidRPr="00C01E80">
        <w:rPr>
          <w:color w:val="2D2D2D"/>
          <w:spacing w:val="-15"/>
          <w:sz w:val="24"/>
          <w:szCs w:val="24"/>
        </w:rPr>
        <w:t xml:space="preserve"> </w:t>
      </w:r>
      <w:r w:rsidRPr="00C01E80">
        <w:rPr>
          <w:color w:val="2D2D2D"/>
          <w:sz w:val="24"/>
          <w:szCs w:val="24"/>
        </w:rPr>
        <w:t>direct</w:t>
      </w:r>
      <w:r w:rsidRPr="00C01E80">
        <w:rPr>
          <w:color w:val="2D2D2D"/>
          <w:spacing w:val="-8"/>
          <w:sz w:val="24"/>
          <w:szCs w:val="24"/>
        </w:rPr>
        <w:t xml:space="preserve"> </w:t>
      </w:r>
      <w:r w:rsidRPr="00C01E80">
        <w:rPr>
          <w:color w:val="2D2D2D"/>
          <w:sz w:val="24"/>
          <w:szCs w:val="24"/>
        </w:rPr>
        <w:t>discharge</w:t>
      </w:r>
      <w:r w:rsidRPr="00C01E80">
        <w:rPr>
          <w:color w:val="2D2D2D"/>
          <w:spacing w:val="-10"/>
          <w:sz w:val="24"/>
          <w:szCs w:val="24"/>
        </w:rPr>
        <w:t xml:space="preserve"> </w:t>
      </w:r>
      <w:r w:rsidRPr="00C01E80">
        <w:rPr>
          <w:color w:val="2D2D2D"/>
          <w:sz w:val="24"/>
          <w:szCs w:val="24"/>
        </w:rPr>
        <w:t>of</w:t>
      </w:r>
      <w:r w:rsidRPr="00C01E80">
        <w:rPr>
          <w:color w:val="2D2D2D"/>
          <w:spacing w:val="-15"/>
          <w:sz w:val="24"/>
          <w:szCs w:val="24"/>
        </w:rPr>
        <w:t xml:space="preserve"> </w:t>
      </w:r>
      <w:r w:rsidRPr="00C01E80">
        <w:rPr>
          <w:color w:val="2D2D2D"/>
          <w:sz w:val="24"/>
          <w:szCs w:val="24"/>
        </w:rPr>
        <w:t>pesticide</w:t>
      </w:r>
      <w:r w:rsidRPr="00C01E80">
        <w:rPr>
          <w:color w:val="2D2D2D"/>
          <w:spacing w:val="-10"/>
          <w:sz w:val="24"/>
          <w:szCs w:val="24"/>
        </w:rPr>
        <w:t xml:space="preserve"> </w:t>
      </w:r>
      <w:r w:rsidRPr="00C01E80">
        <w:rPr>
          <w:color w:val="2D2D2D"/>
          <w:sz w:val="24"/>
          <w:szCs w:val="24"/>
        </w:rPr>
        <w:t>or</w:t>
      </w:r>
      <w:r w:rsidRPr="00C01E80">
        <w:rPr>
          <w:color w:val="2D2D2D"/>
          <w:spacing w:val="-14"/>
          <w:sz w:val="24"/>
          <w:szCs w:val="24"/>
        </w:rPr>
        <w:t xml:space="preserve"> </w:t>
      </w:r>
      <w:r w:rsidRPr="00C01E80">
        <w:rPr>
          <w:color w:val="2D2D2D"/>
          <w:spacing w:val="-2"/>
          <w:sz w:val="24"/>
          <w:szCs w:val="24"/>
        </w:rPr>
        <w:t>fertilizer.</w:t>
      </w:r>
    </w:p>
    <w:p w14:paraId="57D4B5F5" w14:textId="77777777" w:rsidR="00EF55F6" w:rsidRDefault="00067C15" w:rsidP="00633C96">
      <w:pPr>
        <w:pStyle w:val="ListParagraph"/>
        <w:numPr>
          <w:ilvl w:val="1"/>
          <w:numId w:val="146"/>
        </w:numPr>
        <w:tabs>
          <w:tab w:val="left" w:pos="1675"/>
          <w:tab w:val="left" w:pos="1682"/>
        </w:tabs>
        <w:spacing w:before="191" w:line="254" w:lineRule="auto"/>
        <w:ind w:left="1675" w:right="783" w:hanging="403"/>
        <w:rPr>
          <w:color w:val="2E2E2E"/>
          <w:sz w:val="24"/>
          <w:szCs w:val="24"/>
        </w:rPr>
      </w:pPr>
      <w:r w:rsidRPr="00C01E80">
        <w:rPr>
          <w:color w:val="2E2E2E"/>
          <w:sz w:val="24"/>
          <w:szCs w:val="24"/>
        </w:rPr>
        <w:tab/>
        <w:t xml:space="preserve">Solid wastes, including animal wastes (animal carcass, animal parts or scrap, excrement, grease of animal origin, offal, paunch manure and urine), ashes or clinkers, construction/demolition materials, dirt or other </w:t>
      </w:r>
      <w:r w:rsidRPr="00C01E80">
        <w:rPr>
          <w:rFonts w:ascii="Century Gothic"/>
          <w:bCs/>
          <w:color w:val="2E2E2E"/>
          <w:sz w:val="24"/>
          <w:szCs w:val="24"/>
        </w:rPr>
        <w:t>fill</w:t>
      </w:r>
      <w:r w:rsidRPr="00C01E80">
        <w:rPr>
          <w:rFonts w:ascii="Century Gothic"/>
          <w:b/>
          <w:color w:val="2E2E2E"/>
          <w:sz w:val="24"/>
          <w:szCs w:val="24"/>
        </w:rPr>
        <w:t xml:space="preserve"> </w:t>
      </w:r>
      <w:r w:rsidRPr="00C01E80">
        <w:rPr>
          <w:color w:val="2E2E2E"/>
          <w:sz w:val="24"/>
          <w:szCs w:val="24"/>
        </w:rPr>
        <w:t xml:space="preserve">material, debris, floatable, garbage, heavy brush, household appliance, household hazardous waste (any hazardous waste </w:t>
      </w:r>
    </w:p>
    <w:p w14:paraId="2892E9A9" w14:textId="3E3D7C42" w:rsidR="005C70BF" w:rsidRPr="00C01E80" w:rsidRDefault="00067C15" w:rsidP="00633C96">
      <w:pPr>
        <w:pStyle w:val="ListParagraph"/>
        <w:numPr>
          <w:ilvl w:val="1"/>
          <w:numId w:val="146"/>
        </w:numPr>
        <w:tabs>
          <w:tab w:val="left" w:pos="1675"/>
          <w:tab w:val="left" w:pos="1682"/>
        </w:tabs>
        <w:spacing w:before="191" w:line="254" w:lineRule="auto"/>
        <w:ind w:left="1675" w:right="783" w:hanging="403"/>
        <w:rPr>
          <w:color w:val="2E2E2E"/>
          <w:sz w:val="24"/>
          <w:szCs w:val="24"/>
        </w:rPr>
      </w:pPr>
      <w:r w:rsidRPr="00C01E80">
        <w:rPr>
          <w:color w:val="2E2E2E"/>
          <w:sz w:val="24"/>
          <w:szCs w:val="24"/>
        </w:rPr>
        <w:t>from chemicals or</w:t>
      </w:r>
      <w:r w:rsidRPr="00C01E80">
        <w:rPr>
          <w:color w:val="2E2E2E"/>
          <w:spacing w:val="-5"/>
          <w:sz w:val="24"/>
          <w:szCs w:val="24"/>
        </w:rPr>
        <w:t xml:space="preserve"> </w:t>
      </w:r>
      <w:r w:rsidRPr="00C01E80">
        <w:rPr>
          <w:color w:val="2E2E2E"/>
          <w:sz w:val="24"/>
          <w:szCs w:val="24"/>
        </w:rPr>
        <w:t>other</w:t>
      </w:r>
      <w:r w:rsidRPr="00C01E80">
        <w:rPr>
          <w:color w:val="2E2E2E"/>
          <w:spacing w:val="-2"/>
          <w:sz w:val="24"/>
          <w:szCs w:val="24"/>
        </w:rPr>
        <w:t xml:space="preserve"> </w:t>
      </w:r>
      <w:r w:rsidRPr="00C01E80">
        <w:rPr>
          <w:color w:val="2E2E2E"/>
          <w:sz w:val="24"/>
          <w:szCs w:val="24"/>
        </w:rPr>
        <w:t>substances</w:t>
      </w:r>
      <w:r w:rsidRPr="00C01E80">
        <w:rPr>
          <w:color w:val="2E2E2E"/>
          <w:spacing w:val="-1"/>
          <w:sz w:val="24"/>
          <w:szCs w:val="24"/>
        </w:rPr>
        <w:t xml:space="preserve"> </w:t>
      </w:r>
      <w:r w:rsidRPr="00C01E80">
        <w:rPr>
          <w:color w:val="2E2E2E"/>
          <w:sz w:val="24"/>
          <w:szCs w:val="24"/>
        </w:rPr>
        <w:t>utilized for</w:t>
      </w:r>
      <w:r w:rsidRPr="00C01E80">
        <w:rPr>
          <w:color w:val="2E2E2E"/>
          <w:spacing w:val="-14"/>
          <w:sz w:val="24"/>
          <w:szCs w:val="24"/>
        </w:rPr>
        <w:t xml:space="preserve"> </w:t>
      </w:r>
      <w:r w:rsidRPr="00C01E80">
        <w:rPr>
          <w:color w:val="2E2E2E"/>
          <w:sz w:val="24"/>
          <w:szCs w:val="24"/>
        </w:rPr>
        <w:t>residential</w:t>
      </w:r>
      <w:r w:rsidRPr="00C01E80">
        <w:rPr>
          <w:color w:val="2E2E2E"/>
          <w:spacing w:val="-3"/>
          <w:sz w:val="24"/>
          <w:szCs w:val="24"/>
        </w:rPr>
        <w:t xml:space="preserve"> </w:t>
      </w:r>
      <w:r w:rsidRPr="00C01E80">
        <w:rPr>
          <w:color w:val="2E2E2E"/>
          <w:sz w:val="24"/>
          <w:szCs w:val="24"/>
        </w:rPr>
        <w:t>or</w:t>
      </w:r>
      <w:r w:rsidRPr="00C01E80">
        <w:rPr>
          <w:color w:val="2E2E2E"/>
          <w:spacing w:val="-15"/>
          <w:sz w:val="24"/>
          <w:szCs w:val="24"/>
        </w:rPr>
        <w:t xml:space="preserve"> </w:t>
      </w:r>
      <w:r w:rsidRPr="00C01E80">
        <w:rPr>
          <w:color w:val="2E2E2E"/>
          <w:sz w:val="24"/>
          <w:szCs w:val="24"/>
        </w:rPr>
        <w:t>housekeeping</w:t>
      </w:r>
      <w:r w:rsidRPr="00C01E80">
        <w:rPr>
          <w:color w:val="2E2E2E"/>
          <w:spacing w:val="-3"/>
          <w:sz w:val="24"/>
          <w:szCs w:val="24"/>
        </w:rPr>
        <w:t xml:space="preserve"> </w:t>
      </w:r>
      <w:r w:rsidRPr="00C01E80">
        <w:rPr>
          <w:color w:val="2E2E2E"/>
          <w:sz w:val="24"/>
          <w:szCs w:val="24"/>
        </w:rPr>
        <w:t>purposes, including, but not be limited to, bleaches, drain cleaners, paint, paint thinners, and solvents), industrial or commercial</w:t>
      </w:r>
      <w:r w:rsidRPr="00C01E80">
        <w:rPr>
          <w:color w:val="2E2E2E"/>
          <w:spacing w:val="-11"/>
          <w:sz w:val="24"/>
          <w:szCs w:val="24"/>
        </w:rPr>
        <w:t xml:space="preserve"> </w:t>
      </w:r>
      <w:r w:rsidRPr="00C01E80">
        <w:rPr>
          <w:color w:val="2E2E2E"/>
          <w:sz w:val="24"/>
          <w:szCs w:val="24"/>
        </w:rPr>
        <w:t>wastes, medical wastes</w:t>
      </w:r>
      <w:r w:rsidRPr="00C01E80">
        <w:rPr>
          <w:color w:val="2E2E2E"/>
          <w:spacing w:val="-12"/>
          <w:sz w:val="24"/>
          <w:szCs w:val="24"/>
        </w:rPr>
        <w:t xml:space="preserve"> </w:t>
      </w:r>
      <w:r w:rsidRPr="00C01E80">
        <w:rPr>
          <w:color w:val="2E2E2E"/>
          <w:sz w:val="24"/>
          <w:szCs w:val="24"/>
        </w:rPr>
        <w:t>refuse, sewage, used</w:t>
      </w:r>
      <w:r w:rsidRPr="00C01E80">
        <w:rPr>
          <w:color w:val="2E2E2E"/>
          <w:spacing w:val="-15"/>
          <w:sz w:val="24"/>
          <w:szCs w:val="24"/>
        </w:rPr>
        <w:t xml:space="preserve"> </w:t>
      </w:r>
      <w:r w:rsidRPr="00C01E80">
        <w:rPr>
          <w:color w:val="2E2E2E"/>
          <w:sz w:val="24"/>
          <w:szCs w:val="24"/>
        </w:rPr>
        <w:t>motor</w:t>
      </w:r>
      <w:r w:rsidRPr="00C01E80">
        <w:rPr>
          <w:color w:val="2E2E2E"/>
          <w:spacing w:val="-3"/>
          <w:sz w:val="24"/>
          <w:szCs w:val="24"/>
        </w:rPr>
        <w:t xml:space="preserve"> </w:t>
      </w:r>
      <w:r w:rsidRPr="00C01E80">
        <w:rPr>
          <w:color w:val="2E2E2E"/>
          <w:sz w:val="24"/>
          <w:szCs w:val="24"/>
        </w:rPr>
        <w:t>vehicle</w:t>
      </w:r>
      <w:r w:rsidRPr="00C01E80">
        <w:rPr>
          <w:color w:val="2E2E2E"/>
          <w:spacing w:val="-9"/>
          <w:sz w:val="24"/>
          <w:szCs w:val="24"/>
        </w:rPr>
        <w:t xml:space="preserve"> </w:t>
      </w:r>
      <w:r w:rsidRPr="00C01E80">
        <w:rPr>
          <w:color w:val="2E2E2E"/>
          <w:sz w:val="24"/>
          <w:szCs w:val="24"/>
        </w:rPr>
        <w:t>fluids</w:t>
      </w:r>
      <w:r w:rsidRPr="00C01E80">
        <w:rPr>
          <w:color w:val="2E2E2E"/>
          <w:spacing w:val="-11"/>
          <w:sz w:val="24"/>
          <w:szCs w:val="24"/>
        </w:rPr>
        <w:t xml:space="preserve"> </w:t>
      </w:r>
      <w:r w:rsidRPr="00C01E80">
        <w:rPr>
          <w:color w:val="2E2E2E"/>
          <w:sz w:val="24"/>
          <w:szCs w:val="24"/>
        </w:rPr>
        <w:t>(including</w:t>
      </w:r>
      <w:r w:rsidRPr="00C01E80">
        <w:rPr>
          <w:color w:val="2E2E2E"/>
          <w:spacing w:val="-8"/>
          <w:sz w:val="24"/>
          <w:szCs w:val="24"/>
        </w:rPr>
        <w:t xml:space="preserve"> </w:t>
      </w:r>
      <w:r w:rsidRPr="00C01E80">
        <w:rPr>
          <w:color w:val="2E2E2E"/>
          <w:sz w:val="24"/>
          <w:szCs w:val="24"/>
        </w:rPr>
        <w:t>motor oils, anti-freeze and solutions containing anti-freeze, brake fluids, transmission fluids, and</w:t>
      </w:r>
      <w:r w:rsidRPr="00C01E80">
        <w:rPr>
          <w:color w:val="2E2E2E"/>
          <w:spacing w:val="40"/>
          <w:sz w:val="24"/>
          <w:szCs w:val="24"/>
        </w:rPr>
        <w:t xml:space="preserve"> </w:t>
      </w:r>
      <w:r w:rsidRPr="00C01E80">
        <w:rPr>
          <w:color w:val="2E2E2E"/>
          <w:sz w:val="24"/>
          <w:szCs w:val="24"/>
        </w:rPr>
        <w:t>other lubricants that have been drained from or</w:t>
      </w:r>
      <w:r w:rsidRPr="00C01E80">
        <w:rPr>
          <w:color w:val="2E2E2E"/>
          <w:spacing w:val="-6"/>
          <w:sz w:val="24"/>
          <w:szCs w:val="24"/>
        </w:rPr>
        <w:t xml:space="preserve"> </w:t>
      </w:r>
      <w:r w:rsidRPr="00C01E80">
        <w:rPr>
          <w:color w:val="2E2E2E"/>
          <w:sz w:val="24"/>
          <w:szCs w:val="24"/>
        </w:rPr>
        <w:t>any</w:t>
      </w:r>
      <w:r w:rsidRPr="00C01E80">
        <w:rPr>
          <w:color w:val="2E2E2E"/>
          <w:spacing w:val="-1"/>
          <w:sz w:val="24"/>
          <w:szCs w:val="24"/>
        </w:rPr>
        <w:t xml:space="preserve"> </w:t>
      </w:r>
      <w:r w:rsidRPr="00C01E80">
        <w:rPr>
          <w:color w:val="2E2E2E"/>
          <w:sz w:val="24"/>
          <w:szCs w:val="24"/>
        </w:rPr>
        <w:t>excess</w:t>
      </w:r>
      <w:r w:rsidRPr="00C01E80">
        <w:rPr>
          <w:color w:val="2E2E2E"/>
          <w:spacing w:val="-3"/>
          <w:sz w:val="24"/>
          <w:szCs w:val="24"/>
        </w:rPr>
        <w:t xml:space="preserve"> </w:t>
      </w:r>
      <w:r w:rsidRPr="00C01E80">
        <w:rPr>
          <w:color w:val="2E2E2E"/>
          <w:sz w:val="24"/>
          <w:szCs w:val="24"/>
        </w:rPr>
        <w:t>materials</w:t>
      </w:r>
      <w:r w:rsidRPr="00C01E80">
        <w:rPr>
          <w:color w:val="2E2E2E"/>
          <w:spacing w:val="-5"/>
          <w:sz w:val="24"/>
          <w:szCs w:val="24"/>
        </w:rPr>
        <w:t xml:space="preserve"> </w:t>
      </w:r>
      <w:r w:rsidRPr="00C01E80">
        <w:rPr>
          <w:color w:val="2E2E2E"/>
          <w:sz w:val="24"/>
          <w:szCs w:val="24"/>
        </w:rPr>
        <w:t xml:space="preserve">remaining after servicing a vehicle or piece of equipment), yard waste (including grass clippings, weeds, leaves, mulch, trees and shrub limbs, or other plant material pursuant to valid (NP DES) permit; </w:t>
      </w:r>
      <w:r w:rsidR="00F772F4" w:rsidRPr="00C01E80">
        <w:rPr>
          <w:noProof/>
          <w:sz w:val="24"/>
          <w:szCs w:val="24"/>
        </w:rPr>
        <w:drawing>
          <wp:anchor distT="0" distB="0" distL="0" distR="0" simplePos="0" relativeHeight="251657244" behindDoc="1" locked="0" layoutInCell="1" allowOverlap="1" wp14:anchorId="75DA8EB8" wp14:editId="42240B68">
            <wp:simplePos x="0" y="0"/>
            <wp:positionH relativeFrom="page">
              <wp:posOffset>871044</wp:posOffset>
            </wp:positionH>
            <wp:positionV relativeFrom="page">
              <wp:posOffset>0</wp:posOffset>
            </wp:positionV>
            <wp:extent cx="6901354" cy="10058399"/>
            <wp:effectExtent l="0" t="0" r="0" b="0"/>
            <wp:wrapNone/>
            <wp:docPr id="233510917" name="Imag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pic:cNvPicPr/>
                  </pic:nvPicPr>
                  <pic:blipFill>
                    <a:blip r:embed="rId75" cstate="print"/>
                    <a:stretch>
                      <a:fillRect/>
                    </a:stretch>
                  </pic:blipFill>
                  <pic:spPr>
                    <a:xfrm>
                      <a:off x="0" y="0"/>
                      <a:ext cx="6901354" cy="10058399"/>
                    </a:xfrm>
                    <a:prstGeom prst="rect">
                      <a:avLst/>
                    </a:prstGeom>
                  </pic:spPr>
                </pic:pic>
              </a:graphicData>
            </a:graphic>
          </wp:anchor>
        </w:drawing>
      </w:r>
      <w:r w:rsidR="00F772F4" w:rsidRPr="00C01E80">
        <w:rPr>
          <w:color w:val="2E2E2E"/>
          <w:sz w:val="24"/>
          <w:szCs w:val="24"/>
        </w:rPr>
        <w:t xml:space="preserve">any condition to exist that constitutes any threat to the public health or safety or constitutes a </w:t>
      </w:r>
      <w:r w:rsidR="00F772F4" w:rsidRPr="00C01E80">
        <w:rPr>
          <w:color w:val="2E2E2E"/>
          <w:spacing w:val="-2"/>
          <w:sz w:val="24"/>
          <w:szCs w:val="24"/>
        </w:rPr>
        <w:t>nuisance.</w:t>
      </w:r>
    </w:p>
    <w:p w14:paraId="16301AF1" w14:textId="71205A3A" w:rsidR="00394D39" w:rsidRPr="00CE7AE0" w:rsidRDefault="007E3145" w:rsidP="00633C96">
      <w:pPr>
        <w:pStyle w:val="ListParagraph"/>
        <w:numPr>
          <w:ilvl w:val="1"/>
          <w:numId w:val="146"/>
        </w:numPr>
        <w:tabs>
          <w:tab w:val="left" w:pos="1675"/>
          <w:tab w:val="left" w:pos="1682"/>
        </w:tabs>
        <w:spacing w:before="191" w:line="254" w:lineRule="auto"/>
        <w:ind w:left="1675" w:right="783" w:hanging="403"/>
        <w:rPr>
          <w:color w:val="2E2E2E"/>
          <w:sz w:val="24"/>
          <w:szCs w:val="24"/>
        </w:rPr>
      </w:pPr>
      <w:r w:rsidRPr="00C01E80">
        <w:rPr>
          <w:i/>
          <w:color w:val="353535"/>
          <w:sz w:val="24"/>
          <w:szCs w:val="24"/>
        </w:rPr>
        <w:t>A discharge resulting from firefighting activities; a discharge resulting from washing an automobile at a residence or at a charitable car wash; a discharge of potable water; a discharge of any surface waters (including water from diverted stream flows, uncontaminated rising ground water,</w:t>
      </w:r>
      <w:r w:rsidRPr="00C01E80">
        <w:rPr>
          <w:i/>
          <w:color w:val="353535"/>
          <w:spacing w:val="40"/>
          <w:sz w:val="24"/>
          <w:szCs w:val="24"/>
        </w:rPr>
        <w:t xml:space="preserve"> </w:t>
      </w:r>
      <w:r w:rsidRPr="00C01E80">
        <w:rPr>
          <w:i/>
          <w:color w:val="353535"/>
          <w:sz w:val="24"/>
          <w:szCs w:val="24"/>
        </w:rPr>
        <w:t>water from foundation drains, crawl space pumps and footing drains, water from springs, and flows from riparian habitats and wetlands); a discharge</w:t>
      </w:r>
      <w:r w:rsidRPr="00C01E80">
        <w:rPr>
          <w:i/>
          <w:color w:val="353535"/>
          <w:spacing w:val="-1"/>
          <w:sz w:val="24"/>
          <w:szCs w:val="24"/>
        </w:rPr>
        <w:t xml:space="preserve"> </w:t>
      </w:r>
      <w:r w:rsidRPr="00C01E80">
        <w:rPr>
          <w:i/>
          <w:color w:val="353535"/>
          <w:sz w:val="24"/>
          <w:szCs w:val="24"/>
        </w:rPr>
        <w:t>resulting from flushing a water supply line; a discharge of street wash water, a nonpoint source discharge from</w:t>
      </w:r>
      <w:r w:rsidRPr="00C01E80">
        <w:rPr>
          <w:i/>
          <w:color w:val="353535"/>
          <w:spacing w:val="-4"/>
          <w:sz w:val="24"/>
          <w:szCs w:val="24"/>
        </w:rPr>
        <w:t xml:space="preserve"> </w:t>
      </w:r>
      <w:r w:rsidRPr="00C01E80">
        <w:rPr>
          <w:i/>
          <w:color w:val="353535"/>
          <w:sz w:val="24"/>
          <w:szCs w:val="24"/>
        </w:rPr>
        <w:t>agricultural activities</w:t>
      </w:r>
      <w:r w:rsidRPr="00C01E80">
        <w:rPr>
          <w:i/>
          <w:color w:val="353535"/>
          <w:spacing w:val="-1"/>
          <w:sz w:val="24"/>
          <w:szCs w:val="24"/>
        </w:rPr>
        <w:t xml:space="preserve"> </w:t>
      </w:r>
      <w:r w:rsidRPr="00C01E80">
        <w:rPr>
          <w:i/>
          <w:color w:val="353535"/>
          <w:sz w:val="24"/>
          <w:szCs w:val="24"/>
        </w:rPr>
        <w:t>(including</w:t>
      </w:r>
      <w:r w:rsidRPr="00C01E80">
        <w:rPr>
          <w:i/>
          <w:color w:val="353535"/>
          <w:spacing w:val="-8"/>
          <w:sz w:val="24"/>
          <w:szCs w:val="24"/>
        </w:rPr>
        <w:t xml:space="preserve"> </w:t>
      </w:r>
      <w:r w:rsidRPr="00C01E80">
        <w:rPr>
          <w:i/>
          <w:color w:val="353535"/>
          <w:sz w:val="24"/>
          <w:szCs w:val="24"/>
        </w:rPr>
        <w:t>return</w:t>
      </w:r>
      <w:r w:rsidRPr="00C01E80">
        <w:rPr>
          <w:i/>
          <w:color w:val="353535"/>
          <w:spacing w:val="-7"/>
          <w:sz w:val="24"/>
          <w:szCs w:val="24"/>
        </w:rPr>
        <w:t xml:space="preserve"> </w:t>
      </w:r>
      <w:r w:rsidRPr="00C01E80">
        <w:rPr>
          <w:i/>
          <w:color w:val="353535"/>
          <w:sz w:val="24"/>
          <w:szCs w:val="24"/>
        </w:rPr>
        <w:t>flows from</w:t>
      </w:r>
      <w:r w:rsidRPr="00C01E80">
        <w:rPr>
          <w:i/>
          <w:color w:val="353535"/>
          <w:spacing w:val="-10"/>
          <w:sz w:val="24"/>
          <w:szCs w:val="24"/>
        </w:rPr>
        <w:t xml:space="preserve"> </w:t>
      </w:r>
      <w:r w:rsidRPr="00C01E80">
        <w:rPr>
          <w:i/>
          <w:color w:val="353535"/>
          <w:sz w:val="24"/>
          <w:szCs w:val="24"/>
        </w:rPr>
        <w:t>irrigated</w:t>
      </w:r>
      <w:r w:rsidRPr="00C01E80">
        <w:rPr>
          <w:i/>
          <w:color w:val="353535"/>
          <w:spacing w:val="-9"/>
          <w:sz w:val="24"/>
          <w:szCs w:val="24"/>
        </w:rPr>
        <w:t xml:space="preserve"> </w:t>
      </w:r>
      <w:r w:rsidRPr="00C01E80">
        <w:rPr>
          <w:i/>
          <w:color w:val="353535"/>
          <w:sz w:val="24"/>
          <w:szCs w:val="24"/>
        </w:rPr>
        <w:t>agriculture), or</w:t>
      </w:r>
      <w:r w:rsidRPr="00C01E80">
        <w:rPr>
          <w:i/>
          <w:color w:val="353535"/>
          <w:spacing w:val="-15"/>
          <w:sz w:val="24"/>
          <w:szCs w:val="24"/>
        </w:rPr>
        <w:t xml:space="preserve"> </w:t>
      </w:r>
      <w:r w:rsidRPr="00C01E80">
        <w:rPr>
          <w:i/>
          <w:color w:val="353535"/>
          <w:sz w:val="24"/>
          <w:szCs w:val="24"/>
        </w:rPr>
        <w:t>condensate from cooling systems; or an otherwise illicit discharge was uncontaminated. An illicit discharge is considered uncontaminated if the quality</w:t>
      </w:r>
      <w:r w:rsidRPr="00C01E80">
        <w:rPr>
          <w:i/>
          <w:color w:val="353535"/>
          <w:spacing w:val="40"/>
          <w:sz w:val="24"/>
          <w:szCs w:val="24"/>
        </w:rPr>
        <w:t xml:space="preserve"> </w:t>
      </w:r>
      <w:r w:rsidRPr="00C01E80">
        <w:rPr>
          <w:i/>
          <w:color w:val="353535"/>
          <w:sz w:val="24"/>
          <w:szCs w:val="24"/>
        </w:rPr>
        <w:t>of the water is equal to or better than the quality</w:t>
      </w:r>
      <w:r w:rsidRPr="00C01E80">
        <w:rPr>
          <w:i/>
          <w:color w:val="353535"/>
          <w:spacing w:val="40"/>
          <w:sz w:val="24"/>
          <w:szCs w:val="24"/>
        </w:rPr>
        <w:t xml:space="preserve"> </w:t>
      </w:r>
      <w:r w:rsidRPr="00C01E80">
        <w:rPr>
          <w:i/>
          <w:color w:val="353535"/>
          <w:sz w:val="24"/>
          <w:szCs w:val="24"/>
        </w:rPr>
        <w:t>of the first natural body of water into which a portion</w:t>
      </w:r>
      <w:r w:rsidRPr="00C01E80">
        <w:rPr>
          <w:i/>
          <w:color w:val="353535"/>
          <w:spacing w:val="-3"/>
          <w:sz w:val="24"/>
          <w:szCs w:val="24"/>
        </w:rPr>
        <w:t xml:space="preserve"> </w:t>
      </w:r>
      <w:r w:rsidRPr="00C01E80">
        <w:rPr>
          <w:i/>
          <w:color w:val="353535"/>
          <w:sz w:val="24"/>
          <w:szCs w:val="24"/>
        </w:rPr>
        <w:t>of the MS4</w:t>
      </w:r>
      <w:r w:rsidRPr="00C01E80">
        <w:rPr>
          <w:i/>
          <w:color w:val="353535"/>
          <w:spacing w:val="-7"/>
          <w:sz w:val="24"/>
          <w:szCs w:val="24"/>
        </w:rPr>
        <w:t xml:space="preserve"> </w:t>
      </w:r>
      <w:r w:rsidRPr="00C01E80">
        <w:rPr>
          <w:i/>
          <w:color w:val="353535"/>
          <w:sz w:val="24"/>
          <w:szCs w:val="24"/>
        </w:rPr>
        <w:t>(receiving waters) flow,</w:t>
      </w:r>
      <w:r w:rsidRPr="00C01E80">
        <w:rPr>
          <w:i/>
          <w:color w:val="353535"/>
          <w:spacing w:val="-2"/>
          <w:sz w:val="24"/>
          <w:szCs w:val="24"/>
        </w:rPr>
        <w:t xml:space="preserve"> </w:t>
      </w:r>
      <w:r w:rsidRPr="00C01E80">
        <w:rPr>
          <w:i/>
          <w:color w:val="353535"/>
          <w:sz w:val="24"/>
          <w:szCs w:val="24"/>
        </w:rPr>
        <w:t>including</w:t>
      </w:r>
      <w:r w:rsidRPr="00C01E80">
        <w:rPr>
          <w:i/>
          <w:color w:val="353535"/>
          <w:spacing w:val="-7"/>
          <w:sz w:val="24"/>
          <w:szCs w:val="24"/>
        </w:rPr>
        <w:t xml:space="preserve"> </w:t>
      </w:r>
      <w:r w:rsidRPr="00C01E80">
        <w:rPr>
          <w:i/>
          <w:color w:val="353535"/>
          <w:sz w:val="24"/>
          <w:szCs w:val="24"/>
        </w:rPr>
        <w:t xml:space="preserve">but </w:t>
      </w:r>
      <w:r w:rsidR="00CE7AE0" w:rsidRPr="00C01E80">
        <w:rPr>
          <w:i/>
          <w:color w:val="353535"/>
          <w:sz w:val="24"/>
          <w:szCs w:val="24"/>
        </w:rPr>
        <w:t>is not</w:t>
      </w:r>
      <w:r w:rsidRPr="00C01E80">
        <w:rPr>
          <w:i/>
          <w:color w:val="353535"/>
          <w:sz w:val="24"/>
          <w:szCs w:val="24"/>
        </w:rPr>
        <w:t xml:space="preserve"> limited</w:t>
      </w:r>
      <w:r w:rsidRPr="00C01E80">
        <w:rPr>
          <w:i/>
          <w:color w:val="353535"/>
          <w:spacing w:val="-1"/>
          <w:sz w:val="24"/>
          <w:szCs w:val="24"/>
        </w:rPr>
        <w:t xml:space="preserve"> </w:t>
      </w:r>
      <w:r w:rsidRPr="00C01E80">
        <w:rPr>
          <w:i/>
          <w:color w:val="353535"/>
          <w:sz w:val="24"/>
          <w:szCs w:val="24"/>
        </w:rPr>
        <w:t>to the Sulphur River, N. Sulphur River, and Red River</w:t>
      </w:r>
      <w:r w:rsidRPr="00C01E80">
        <w:rPr>
          <w:i/>
          <w:color w:val="353535"/>
          <w:spacing w:val="-3"/>
          <w:sz w:val="24"/>
          <w:szCs w:val="24"/>
        </w:rPr>
        <w:t xml:space="preserve"> </w:t>
      </w:r>
      <w:r w:rsidRPr="00CE7AE0">
        <w:rPr>
          <w:i/>
          <w:color w:val="353535"/>
          <w:sz w:val="24"/>
          <w:szCs w:val="24"/>
        </w:rPr>
        <w:t>(including</w:t>
      </w:r>
      <w:r w:rsidRPr="00CE7AE0">
        <w:rPr>
          <w:i/>
          <w:color w:val="353535"/>
          <w:spacing w:val="-3"/>
          <w:sz w:val="24"/>
          <w:szCs w:val="24"/>
        </w:rPr>
        <w:t xml:space="preserve"> </w:t>
      </w:r>
      <w:r w:rsidRPr="00CE7AE0">
        <w:rPr>
          <w:i/>
          <w:color w:val="353535"/>
          <w:sz w:val="24"/>
          <w:szCs w:val="24"/>
        </w:rPr>
        <w:t xml:space="preserve">all connecting creeks and tributaries by whatever name </w:t>
      </w:r>
      <w:r w:rsidR="000C4DEF" w:rsidRPr="00CE7AE0">
        <w:rPr>
          <w:i/>
          <w:color w:val="353535"/>
          <w:sz w:val="24"/>
          <w:szCs w:val="24"/>
        </w:rPr>
        <w:t>is known</w:t>
      </w:r>
      <w:r w:rsidRPr="00CE7AE0">
        <w:rPr>
          <w:i/>
          <w:color w:val="353535"/>
          <w:sz w:val="24"/>
          <w:szCs w:val="24"/>
        </w:rPr>
        <w:t xml:space="preserve">). The results of the  last water quality test of the </w:t>
      </w:r>
      <w:r w:rsidRPr="00CE7AE0">
        <w:rPr>
          <w:i/>
          <w:color w:val="353535"/>
          <w:sz w:val="24"/>
          <w:szCs w:val="24"/>
        </w:rPr>
        <w:lastRenderedPageBreak/>
        <w:t>receiving waters published by the TCEQ will constitute prima facie evidence of the quality of the receiving waters.</w:t>
      </w:r>
    </w:p>
    <w:p w14:paraId="03DCC768" w14:textId="77777777" w:rsidR="00B20AC6" w:rsidRDefault="00B20AC6" w:rsidP="007631B0">
      <w:pPr>
        <w:pStyle w:val="Heading8"/>
        <w:spacing w:before="201" w:line="266" w:lineRule="auto"/>
        <w:ind w:right="756"/>
        <w:rPr>
          <w:color w:val="343434"/>
          <w:position w:val="6"/>
          <w:sz w:val="28"/>
          <w:szCs w:val="28"/>
        </w:rPr>
      </w:pPr>
    </w:p>
    <w:p w14:paraId="20EB6C0A" w14:textId="016B13A1" w:rsidR="007631B0" w:rsidRDefault="007631B0" w:rsidP="007631B0">
      <w:pPr>
        <w:pStyle w:val="Heading8"/>
        <w:spacing w:before="201" w:line="266" w:lineRule="auto"/>
        <w:ind w:right="756"/>
        <w:rPr>
          <w:color w:val="343434"/>
          <w:sz w:val="28"/>
          <w:szCs w:val="28"/>
        </w:rPr>
      </w:pPr>
      <w:r w:rsidRPr="00D84DD7">
        <w:rPr>
          <w:color w:val="343434"/>
          <w:position w:val="6"/>
          <w:sz w:val="28"/>
          <w:szCs w:val="28"/>
        </w:rPr>
        <w:t>§</w:t>
      </w:r>
      <w:r w:rsidRPr="00D84DD7">
        <w:rPr>
          <w:color w:val="343434"/>
          <w:spacing w:val="29"/>
          <w:position w:val="6"/>
          <w:sz w:val="28"/>
          <w:szCs w:val="28"/>
        </w:rPr>
        <w:t xml:space="preserve"> </w:t>
      </w:r>
      <w:r w:rsidRPr="00D84DD7">
        <w:rPr>
          <w:color w:val="343434"/>
          <w:sz w:val="28"/>
          <w:szCs w:val="28"/>
        </w:rPr>
        <w:t>6.02.002.2.</w:t>
      </w:r>
      <w:r w:rsidRPr="00D84DD7">
        <w:rPr>
          <w:color w:val="343434"/>
          <w:spacing w:val="31"/>
          <w:sz w:val="28"/>
          <w:szCs w:val="28"/>
        </w:rPr>
        <w:t xml:space="preserve"> </w:t>
      </w:r>
      <w:r w:rsidRPr="00D84DD7">
        <w:rPr>
          <w:color w:val="343434"/>
          <w:sz w:val="28"/>
          <w:szCs w:val="28"/>
        </w:rPr>
        <w:t>Removal of improper discharges from and repair of</w:t>
      </w:r>
      <w:r w:rsidRPr="00D84DD7">
        <w:rPr>
          <w:color w:val="343434"/>
          <w:position w:val="7"/>
          <w:sz w:val="28"/>
          <w:szCs w:val="28"/>
        </w:rPr>
        <w:t xml:space="preserve"> </w:t>
      </w:r>
      <w:r w:rsidRPr="00D84DD7">
        <w:rPr>
          <w:color w:val="343434"/>
          <w:sz w:val="28"/>
          <w:szCs w:val="28"/>
        </w:rPr>
        <w:t>damage to MS4.</w:t>
      </w:r>
    </w:p>
    <w:p w14:paraId="7CD048DB" w14:textId="77777777" w:rsidR="005349C0" w:rsidRPr="005349C0" w:rsidRDefault="005349C0" w:rsidP="005349C0"/>
    <w:p w14:paraId="2A17A6CF" w14:textId="6205D59E" w:rsidR="00D84DD7" w:rsidRDefault="007631B0" w:rsidP="00741850">
      <w:pPr>
        <w:spacing w:line="252" w:lineRule="auto"/>
        <w:ind w:right="774"/>
        <w:jc w:val="both"/>
        <w:rPr>
          <w:i/>
          <w:color w:val="363636"/>
          <w:sz w:val="24"/>
          <w:szCs w:val="24"/>
        </w:rPr>
      </w:pPr>
      <w:r w:rsidRPr="00C01E80">
        <w:rPr>
          <w:i/>
          <w:color w:val="363636"/>
          <w:sz w:val="24"/>
          <w:szCs w:val="24"/>
        </w:rPr>
        <w:t>(a)</w:t>
      </w:r>
      <w:r w:rsidR="00507F4E">
        <w:rPr>
          <w:i/>
          <w:color w:val="363636"/>
          <w:sz w:val="24"/>
          <w:szCs w:val="24"/>
        </w:rPr>
        <w:t xml:space="preserve">  </w:t>
      </w:r>
      <w:r w:rsidRPr="00C01E80">
        <w:rPr>
          <w:i/>
          <w:color w:val="363636"/>
          <w:sz w:val="24"/>
          <w:szCs w:val="24"/>
        </w:rPr>
        <w:t>Any</w:t>
      </w:r>
      <w:r w:rsidRPr="00C01E80">
        <w:rPr>
          <w:i/>
          <w:color w:val="363636"/>
          <w:spacing w:val="-6"/>
          <w:sz w:val="24"/>
          <w:szCs w:val="24"/>
        </w:rPr>
        <w:t xml:space="preserve"> </w:t>
      </w:r>
      <w:r w:rsidRPr="00C01E80">
        <w:rPr>
          <w:i/>
          <w:color w:val="363636"/>
          <w:sz w:val="24"/>
          <w:szCs w:val="24"/>
        </w:rPr>
        <w:t>person, owner, or</w:t>
      </w:r>
      <w:r w:rsidRPr="00C01E80">
        <w:rPr>
          <w:i/>
          <w:color w:val="363636"/>
          <w:spacing w:val="-1"/>
          <w:sz w:val="24"/>
          <w:szCs w:val="24"/>
        </w:rPr>
        <w:t xml:space="preserve"> </w:t>
      </w:r>
      <w:r w:rsidRPr="00C01E80">
        <w:rPr>
          <w:i/>
          <w:color w:val="363636"/>
          <w:sz w:val="24"/>
          <w:szCs w:val="24"/>
        </w:rPr>
        <w:t>occupant (or</w:t>
      </w:r>
      <w:r w:rsidRPr="00C01E80">
        <w:rPr>
          <w:i/>
          <w:color w:val="363636"/>
          <w:spacing w:val="-10"/>
          <w:sz w:val="24"/>
          <w:szCs w:val="24"/>
        </w:rPr>
        <w:t xml:space="preserve"> </w:t>
      </w:r>
      <w:r w:rsidRPr="00C01E80">
        <w:rPr>
          <w:i/>
          <w:color w:val="363636"/>
          <w:sz w:val="24"/>
          <w:szCs w:val="24"/>
        </w:rPr>
        <w:t>agent}</w:t>
      </w:r>
      <w:r w:rsidRPr="00C01E80">
        <w:rPr>
          <w:i/>
          <w:color w:val="363636"/>
          <w:spacing w:val="-1"/>
          <w:sz w:val="24"/>
          <w:szCs w:val="24"/>
        </w:rPr>
        <w:t xml:space="preserve"> </w:t>
      </w:r>
      <w:r w:rsidRPr="00C01E80">
        <w:rPr>
          <w:i/>
          <w:color w:val="363636"/>
          <w:sz w:val="24"/>
          <w:szCs w:val="24"/>
        </w:rPr>
        <w:t>who</w:t>
      </w:r>
      <w:r w:rsidRPr="00C01E80">
        <w:rPr>
          <w:i/>
          <w:color w:val="363636"/>
          <w:spacing w:val="-13"/>
          <w:sz w:val="24"/>
          <w:szCs w:val="24"/>
        </w:rPr>
        <w:t xml:space="preserve"> </w:t>
      </w:r>
      <w:r w:rsidRPr="00C01E80">
        <w:rPr>
          <w:i/>
          <w:color w:val="363636"/>
          <w:sz w:val="24"/>
          <w:szCs w:val="24"/>
        </w:rPr>
        <w:t>discharges</w:t>
      </w:r>
      <w:r w:rsidRPr="00C01E80">
        <w:rPr>
          <w:i/>
          <w:color w:val="363636"/>
          <w:spacing w:val="-1"/>
          <w:sz w:val="24"/>
          <w:szCs w:val="24"/>
        </w:rPr>
        <w:t xml:space="preserve"> </w:t>
      </w:r>
      <w:r w:rsidRPr="00C01E80">
        <w:rPr>
          <w:i/>
          <w:color w:val="363636"/>
          <w:sz w:val="24"/>
          <w:szCs w:val="24"/>
        </w:rPr>
        <w:t>any substance</w:t>
      </w:r>
      <w:r w:rsidRPr="00C01E80">
        <w:rPr>
          <w:i/>
          <w:color w:val="363636"/>
          <w:spacing w:val="-6"/>
          <w:sz w:val="24"/>
          <w:szCs w:val="24"/>
        </w:rPr>
        <w:t xml:space="preserve"> </w:t>
      </w:r>
      <w:r w:rsidRPr="00C01E80">
        <w:rPr>
          <w:i/>
          <w:color w:val="363636"/>
          <w:sz w:val="24"/>
          <w:szCs w:val="24"/>
        </w:rPr>
        <w:t>or</w:t>
      </w:r>
      <w:r w:rsidRPr="00C01E80">
        <w:rPr>
          <w:i/>
          <w:color w:val="363636"/>
          <w:spacing w:val="-10"/>
          <w:sz w:val="24"/>
          <w:szCs w:val="24"/>
        </w:rPr>
        <w:t xml:space="preserve"> </w:t>
      </w:r>
      <w:r w:rsidRPr="00C01E80">
        <w:rPr>
          <w:i/>
          <w:color w:val="363636"/>
          <w:sz w:val="24"/>
          <w:szCs w:val="24"/>
        </w:rPr>
        <w:t>article</w:t>
      </w:r>
      <w:r w:rsidRPr="00C01E80">
        <w:rPr>
          <w:i/>
          <w:color w:val="363636"/>
          <w:spacing w:val="-1"/>
          <w:sz w:val="24"/>
          <w:szCs w:val="24"/>
        </w:rPr>
        <w:t xml:space="preserve"> </w:t>
      </w:r>
      <w:r w:rsidRPr="00C01E80">
        <w:rPr>
          <w:i/>
          <w:color w:val="363636"/>
          <w:sz w:val="24"/>
          <w:szCs w:val="24"/>
        </w:rPr>
        <w:t>into</w:t>
      </w:r>
      <w:r w:rsidRPr="00C01E80">
        <w:rPr>
          <w:i/>
          <w:color w:val="363636"/>
          <w:spacing w:val="-9"/>
          <w:sz w:val="24"/>
          <w:szCs w:val="24"/>
        </w:rPr>
        <w:t xml:space="preserve"> </w:t>
      </w:r>
      <w:r w:rsidRPr="00C01E80">
        <w:rPr>
          <w:i/>
          <w:color w:val="363636"/>
          <w:sz w:val="24"/>
          <w:szCs w:val="24"/>
        </w:rPr>
        <w:t>the   MS4</w:t>
      </w:r>
      <w:r w:rsidRPr="00C01E80">
        <w:rPr>
          <w:i/>
          <w:color w:val="363636"/>
          <w:spacing w:val="-6"/>
          <w:sz w:val="24"/>
          <w:szCs w:val="24"/>
        </w:rPr>
        <w:t xml:space="preserve"> </w:t>
      </w:r>
      <w:r w:rsidRPr="00C01E80">
        <w:rPr>
          <w:i/>
          <w:color w:val="363636"/>
          <w:sz w:val="24"/>
          <w:szCs w:val="24"/>
        </w:rPr>
        <w:t>in violation</w:t>
      </w:r>
      <w:r w:rsidRPr="00C01E80">
        <w:rPr>
          <w:i/>
          <w:color w:val="363636"/>
          <w:spacing w:val="-2"/>
          <w:sz w:val="24"/>
          <w:szCs w:val="24"/>
        </w:rPr>
        <w:t xml:space="preserve"> </w:t>
      </w:r>
      <w:r w:rsidRPr="00C01E80">
        <w:rPr>
          <w:i/>
          <w:color w:val="363636"/>
          <w:sz w:val="24"/>
          <w:szCs w:val="24"/>
        </w:rPr>
        <w:t>of</w:t>
      </w:r>
      <w:r w:rsidRPr="00C01E80">
        <w:rPr>
          <w:i/>
          <w:color w:val="363636"/>
          <w:spacing w:val="-2"/>
          <w:sz w:val="24"/>
          <w:szCs w:val="24"/>
        </w:rPr>
        <w:t xml:space="preserve"> </w:t>
      </w:r>
      <w:r w:rsidRPr="00C01E80">
        <w:rPr>
          <w:i/>
          <w:color w:val="363636"/>
          <w:sz w:val="24"/>
          <w:szCs w:val="24"/>
        </w:rPr>
        <w:t xml:space="preserve">section </w:t>
      </w:r>
      <w:r w:rsidRPr="00C01E80">
        <w:rPr>
          <w:rFonts w:ascii="Times New Roman"/>
          <w:b/>
          <w:color w:val="363636"/>
          <w:sz w:val="24"/>
          <w:szCs w:val="24"/>
        </w:rPr>
        <w:t>6.02.002.1</w:t>
      </w:r>
      <w:r w:rsidRPr="00C01E80">
        <w:rPr>
          <w:rFonts w:ascii="Times New Roman"/>
          <w:b/>
          <w:color w:val="363636"/>
          <w:spacing w:val="40"/>
          <w:sz w:val="24"/>
          <w:szCs w:val="24"/>
        </w:rPr>
        <w:t xml:space="preserve"> </w:t>
      </w:r>
      <w:r w:rsidRPr="00C01E80">
        <w:rPr>
          <w:i/>
          <w:color w:val="363636"/>
          <w:sz w:val="24"/>
          <w:szCs w:val="24"/>
        </w:rPr>
        <w:t>of</w:t>
      </w:r>
      <w:r w:rsidRPr="00C01E80">
        <w:rPr>
          <w:i/>
          <w:color w:val="363636"/>
          <w:spacing w:val="-11"/>
          <w:sz w:val="24"/>
          <w:szCs w:val="24"/>
        </w:rPr>
        <w:t xml:space="preserve"> </w:t>
      </w:r>
      <w:r w:rsidRPr="00C01E80">
        <w:rPr>
          <w:i/>
          <w:color w:val="363636"/>
          <w:sz w:val="24"/>
          <w:szCs w:val="24"/>
        </w:rPr>
        <w:t>this article</w:t>
      </w:r>
      <w:r w:rsidRPr="00C01E80">
        <w:rPr>
          <w:i/>
          <w:color w:val="363636"/>
          <w:spacing w:val="-7"/>
          <w:sz w:val="24"/>
          <w:szCs w:val="24"/>
        </w:rPr>
        <w:t xml:space="preserve"> </w:t>
      </w:r>
      <w:r w:rsidRPr="00C01E80">
        <w:rPr>
          <w:i/>
          <w:color w:val="363636"/>
          <w:sz w:val="24"/>
          <w:szCs w:val="24"/>
        </w:rPr>
        <w:t>shall</w:t>
      </w:r>
      <w:r w:rsidRPr="00C01E80">
        <w:rPr>
          <w:i/>
          <w:color w:val="363636"/>
          <w:spacing w:val="-11"/>
          <w:sz w:val="24"/>
          <w:szCs w:val="24"/>
        </w:rPr>
        <w:t xml:space="preserve"> </w:t>
      </w:r>
      <w:r w:rsidRPr="00C01E80">
        <w:rPr>
          <w:i/>
          <w:color w:val="363636"/>
          <w:sz w:val="24"/>
          <w:szCs w:val="24"/>
        </w:rPr>
        <w:t>promptly remove the</w:t>
      </w:r>
      <w:r w:rsidRPr="00C01E80">
        <w:rPr>
          <w:i/>
          <w:color w:val="363636"/>
          <w:spacing w:val="-2"/>
          <w:sz w:val="24"/>
          <w:szCs w:val="24"/>
        </w:rPr>
        <w:t xml:space="preserve"> </w:t>
      </w:r>
      <w:r w:rsidRPr="00C01E80">
        <w:rPr>
          <w:i/>
          <w:color w:val="363636"/>
          <w:sz w:val="24"/>
          <w:szCs w:val="24"/>
        </w:rPr>
        <w:t>substance</w:t>
      </w:r>
      <w:r w:rsidRPr="00C01E80">
        <w:rPr>
          <w:i/>
          <w:color w:val="363636"/>
          <w:spacing w:val="-2"/>
          <w:sz w:val="24"/>
          <w:szCs w:val="24"/>
        </w:rPr>
        <w:t xml:space="preserve"> </w:t>
      </w:r>
      <w:r w:rsidRPr="00C01E80">
        <w:rPr>
          <w:i/>
          <w:color w:val="363636"/>
          <w:sz w:val="24"/>
          <w:szCs w:val="24"/>
        </w:rPr>
        <w:t>or</w:t>
      </w:r>
      <w:r w:rsidRPr="00C01E80">
        <w:rPr>
          <w:i/>
          <w:color w:val="363636"/>
          <w:spacing w:val="-11"/>
          <w:sz w:val="24"/>
          <w:szCs w:val="24"/>
        </w:rPr>
        <w:t xml:space="preserve"> </w:t>
      </w:r>
      <w:r w:rsidRPr="00C01E80">
        <w:rPr>
          <w:i/>
          <w:color w:val="363636"/>
          <w:sz w:val="24"/>
          <w:szCs w:val="24"/>
        </w:rPr>
        <w:t>article</w:t>
      </w:r>
      <w:r w:rsidRPr="00C01E80">
        <w:rPr>
          <w:i/>
          <w:color w:val="363636"/>
          <w:spacing w:val="-2"/>
          <w:sz w:val="24"/>
          <w:szCs w:val="24"/>
        </w:rPr>
        <w:t xml:space="preserve"> </w:t>
      </w:r>
      <w:r w:rsidRPr="00C01E80">
        <w:rPr>
          <w:i/>
          <w:color w:val="363636"/>
          <w:sz w:val="24"/>
          <w:szCs w:val="24"/>
        </w:rPr>
        <w:t xml:space="preserve">from the MS4, </w:t>
      </w:r>
    </w:p>
    <w:p w14:paraId="2CBA0E63" w14:textId="21A3F5C1" w:rsidR="00741850" w:rsidRPr="00C01E80" w:rsidRDefault="007631B0" w:rsidP="00741850">
      <w:pPr>
        <w:spacing w:line="252" w:lineRule="auto"/>
        <w:ind w:right="774"/>
        <w:jc w:val="both"/>
        <w:rPr>
          <w:i/>
          <w:sz w:val="24"/>
          <w:szCs w:val="24"/>
        </w:rPr>
      </w:pPr>
      <w:r w:rsidRPr="00C01E80">
        <w:rPr>
          <w:i/>
          <w:color w:val="363636"/>
          <w:sz w:val="24"/>
          <w:szCs w:val="24"/>
        </w:rPr>
        <w:t>take all measures necessary</w:t>
      </w:r>
      <w:r w:rsidRPr="00C01E80">
        <w:rPr>
          <w:i/>
          <w:color w:val="363636"/>
          <w:spacing w:val="28"/>
          <w:sz w:val="24"/>
          <w:szCs w:val="24"/>
        </w:rPr>
        <w:t xml:space="preserve"> </w:t>
      </w:r>
      <w:r w:rsidRPr="00C01E80">
        <w:rPr>
          <w:i/>
          <w:color w:val="363636"/>
          <w:sz w:val="24"/>
          <w:szCs w:val="24"/>
        </w:rPr>
        <w:t>to</w:t>
      </w:r>
      <w:r w:rsidRPr="00C01E80">
        <w:rPr>
          <w:i/>
          <w:color w:val="363636"/>
          <w:spacing w:val="-4"/>
          <w:sz w:val="24"/>
          <w:szCs w:val="24"/>
        </w:rPr>
        <w:t xml:space="preserve"> </w:t>
      </w:r>
      <w:r w:rsidRPr="00C01E80">
        <w:rPr>
          <w:i/>
          <w:color w:val="363636"/>
          <w:sz w:val="24"/>
          <w:szCs w:val="24"/>
        </w:rPr>
        <w:t>reduce</w:t>
      </w:r>
      <w:r w:rsidRPr="00C01E80">
        <w:rPr>
          <w:i/>
          <w:color w:val="363636"/>
          <w:spacing w:val="-2"/>
          <w:sz w:val="24"/>
          <w:szCs w:val="24"/>
        </w:rPr>
        <w:t xml:space="preserve"> </w:t>
      </w:r>
      <w:r w:rsidRPr="00C01E80">
        <w:rPr>
          <w:i/>
          <w:color w:val="363636"/>
          <w:sz w:val="24"/>
          <w:szCs w:val="24"/>
        </w:rPr>
        <w:t>or eliminate</w:t>
      </w:r>
      <w:r w:rsidRPr="00C01E80">
        <w:rPr>
          <w:i/>
          <w:color w:val="363636"/>
          <w:spacing w:val="-2"/>
          <w:sz w:val="24"/>
          <w:szCs w:val="24"/>
        </w:rPr>
        <w:t xml:space="preserve"> </w:t>
      </w:r>
      <w:r w:rsidRPr="00C01E80">
        <w:rPr>
          <w:i/>
          <w:color w:val="363636"/>
          <w:sz w:val="24"/>
          <w:szCs w:val="24"/>
        </w:rPr>
        <w:t>any harmful effects</w:t>
      </w:r>
      <w:r w:rsidRPr="00C01E80">
        <w:rPr>
          <w:i/>
          <w:color w:val="363636"/>
          <w:spacing w:val="-2"/>
          <w:sz w:val="24"/>
          <w:szCs w:val="24"/>
        </w:rPr>
        <w:t xml:space="preserve"> </w:t>
      </w:r>
      <w:r w:rsidRPr="00C01E80">
        <w:rPr>
          <w:i/>
          <w:color w:val="363636"/>
          <w:sz w:val="24"/>
          <w:szCs w:val="24"/>
        </w:rPr>
        <w:t>for any substance or article</w:t>
      </w:r>
      <w:r w:rsidRPr="00C01E80">
        <w:rPr>
          <w:i/>
          <w:color w:val="363636"/>
          <w:spacing w:val="-3"/>
          <w:sz w:val="24"/>
          <w:szCs w:val="24"/>
        </w:rPr>
        <w:t xml:space="preserve"> </w:t>
      </w:r>
      <w:r w:rsidRPr="00C01E80">
        <w:rPr>
          <w:i/>
          <w:color w:val="363636"/>
          <w:sz w:val="24"/>
          <w:szCs w:val="24"/>
        </w:rPr>
        <w:t>that</w:t>
      </w:r>
      <w:r w:rsidRPr="00C01E80">
        <w:rPr>
          <w:i/>
          <w:color w:val="363636"/>
          <w:spacing w:val="-4"/>
          <w:sz w:val="24"/>
          <w:szCs w:val="24"/>
        </w:rPr>
        <w:t xml:space="preserve"> </w:t>
      </w:r>
      <w:r w:rsidRPr="00C01E80">
        <w:rPr>
          <w:i/>
          <w:color w:val="363636"/>
          <w:sz w:val="24"/>
          <w:szCs w:val="24"/>
        </w:rPr>
        <w:t>cannot</w:t>
      </w:r>
      <w:r w:rsidRPr="00C01E80">
        <w:rPr>
          <w:i/>
          <w:color w:val="363636"/>
          <w:spacing w:val="-8"/>
          <w:sz w:val="24"/>
          <w:szCs w:val="24"/>
        </w:rPr>
        <w:t xml:space="preserve"> </w:t>
      </w:r>
      <w:r w:rsidRPr="00C01E80">
        <w:rPr>
          <w:i/>
          <w:color w:val="363636"/>
          <w:sz w:val="24"/>
          <w:szCs w:val="24"/>
        </w:rPr>
        <w:t>be</w:t>
      </w:r>
      <w:r w:rsidRPr="00C01E80">
        <w:rPr>
          <w:i/>
          <w:color w:val="363636"/>
          <w:spacing w:val="-10"/>
          <w:sz w:val="24"/>
          <w:szCs w:val="24"/>
        </w:rPr>
        <w:t xml:space="preserve"> </w:t>
      </w:r>
      <w:r w:rsidRPr="00C01E80">
        <w:rPr>
          <w:i/>
          <w:color w:val="363636"/>
          <w:sz w:val="24"/>
          <w:szCs w:val="24"/>
        </w:rPr>
        <w:t>removed, repair any</w:t>
      </w:r>
      <w:r w:rsidRPr="00C01E80">
        <w:rPr>
          <w:i/>
          <w:color w:val="363636"/>
          <w:spacing w:val="-3"/>
          <w:sz w:val="24"/>
          <w:szCs w:val="24"/>
        </w:rPr>
        <w:t xml:space="preserve"> </w:t>
      </w:r>
      <w:r w:rsidRPr="00C01E80">
        <w:rPr>
          <w:i/>
          <w:color w:val="363636"/>
          <w:sz w:val="24"/>
          <w:szCs w:val="24"/>
        </w:rPr>
        <w:t>damages</w:t>
      </w:r>
      <w:r w:rsidRPr="00C01E80">
        <w:rPr>
          <w:i/>
          <w:color w:val="363636"/>
          <w:spacing w:val="-4"/>
          <w:sz w:val="24"/>
          <w:szCs w:val="24"/>
        </w:rPr>
        <w:t xml:space="preserve"> </w:t>
      </w:r>
      <w:r w:rsidRPr="00C01E80">
        <w:rPr>
          <w:i/>
          <w:color w:val="363636"/>
          <w:sz w:val="24"/>
          <w:szCs w:val="24"/>
        </w:rPr>
        <w:t>caused</w:t>
      </w:r>
      <w:r w:rsidRPr="00C01E80">
        <w:rPr>
          <w:i/>
          <w:color w:val="363636"/>
          <w:spacing w:val="-2"/>
          <w:sz w:val="24"/>
          <w:szCs w:val="24"/>
        </w:rPr>
        <w:t xml:space="preserve"> </w:t>
      </w:r>
      <w:r w:rsidRPr="00C01E80">
        <w:rPr>
          <w:i/>
          <w:color w:val="363636"/>
          <w:sz w:val="24"/>
          <w:szCs w:val="24"/>
        </w:rPr>
        <w:t>to the MS4</w:t>
      </w:r>
      <w:r w:rsidRPr="00C01E80">
        <w:rPr>
          <w:i/>
          <w:color w:val="363636"/>
          <w:spacing w:val="-13"/>
          <w:sz w:val="24"/>
          <w:szCs w:val="24"/>
        </w:rPr>
        <w:t xml:space="preserve"> </w:t>
      </w:r>
      <w:r w:rsidRPr="00C01E80">
        <w:rPr>
          <w:i/>
          <w:color w:val="363636"/>
          <w:sz w:val="24"/>
          <w:szCs w:val="24"/>
        </w:rPr>
        <w:t>by</w:t>
      </w:r>
      <w:r w:rsidRPr="00C01E80">
        <w:rPr>
          <w:i/>
          <w:color w:val="363636"/>
          <w:spacing w:val="-8"/>
          <w:sz w:val="24"/>
          <w:szCs w:val="24"/>
        </w:rPr>
        <w:t xml:space="preserve"> </w:t>
      </w:r>
      <w:r w:rsidRPr="00C01E80">
        <w:rPr>
          <w:i/>
          <w:color w:val="363636"/>
          <w:sz w:val="24"/>
          <w:szCs w:val="24"/>
        </w:rPr>
        <w:t>the</w:t>
      </w:r>
      <w:r w:rsidRPr="00C01E80">
        <w:rPr>
          <w:i/>
          <w:color w:val="363636"/>
          <w:spacing w:val="-3"/>
          <w:sz w:val="24"/>
          <w:szCs w:val="24"/>
        </w:rPr>
        <w:t xml:space="preserve"> </w:t>
      </w:r>
      <w:r w:rsidRPr="00C01E80">
        <w:rPr>
          <w:i/>
          <w:color w:val="363636"/>
          <w:sz w:val="24"/>
          <w:szCs w:val="24"/>
        </w:rPr>
        <w:t xml:space="preserve">substance or article, and compensate the city for any additional expenses incurred as a result of the illegal or illicit </w:t>
      </w:r>
      <w:r w:rsidRPr="00C01E80">
        <w:rPr>
          <w:i/>
          <w:color w:val="363636"/>
          <w:spacing w:val="-2"/>
          <w:sz w:val="24"/>
          <w:szCs w:val="24"/>
        </w:rPr>
        <w:t>discharge.</w:t>
      </w:r>
    </w:p>
    <w:p w14:paraId="6B785366" w14:textId="3BB72558" w:rsidR="00CE7AE0" w:rsidRPr="00B20AC6" w:rsidRDefault="007631B0" w:rsidP="00B20AC6">
      <w:pPr>
        <w:tabs>
          <w:tab w:val="left" w:pos="1222"/>
          <w:tab w:val="left" w:pos="1229"/>
        </w:tabs>
        <w:spacing w:before="177" w:line="256" w:lineRule="auto"/>
        <w:ind w:right="775"/>
        <w:jc w:val="both"/>
        <w:rPr>
          <w:i/>
          <w:color w:val="363636"/>
          <w:sz w:val="24"/>
          <w:szCs w:val="24"/>
        </w:rPr>
      </w:pPr>
      <w:r w:rsidRPr="00C01E80">
        <w:rPr>
          <w:i/>
          <w:color w:val="363636"/>
          <w:sz w:val="24"/>
          <w:szCs w:val="24"/>
        </w:rPr>
        <w:t>(b) If</w:t>
      </w:r>
      <w:r w:rsidRPr="00C01E80">
        <w:rPr>
          <w:i/>
          <w:color w:val="363636"/>
          <w:spacing w:val="-14"/>
          <w:sz w:val="24"/>
          <w:szCs w:val="24"/>
        </w:rPr>
        <w:t xml:space="preserve"> </w:t>
      </w:r>
      <w:r w:rsidRPr="00C01E80">
        <w:rPr>
          <w:i/>
          <w:color w:val="363636"/>
          <w:sz w:val="24"/>
          <w:szCs w:val="24"/>
        </w:rPr>
        <w:t>the</w:t>
      </w:r>
      <w:r w:rsidRPr="00C01E80">
        <w:rPr>
          <w:i/>
          <w:color w:val="363636"/>
          <w:spacing w:val="-11"/>
          <w:sz w:val="24"/>
          <w:szCs w:val="24"/>
        </w:rPr>
        <w:t xml:space="preserve"> </w:t>
      </w:r>
      <w:r w:rsidRPr="00C01E80">
        <w:rPr>
          <w:i/>
          <w:color w:val="363636"/>
          <w:sz w:val="24"/>
          <w:szCs w:val="24"/>
        </w:rPr>
        <w:t>person</w:t>
      </w:r>
      <w:r w:rsidRPr="00C01E80">
        <w:rPr>
          <w:i/>
          <w:color w:val="363636"/>
          <w:spacing w:val="-9"/>
          <w:sz w:val="24"/>
          <w:szCs w:val="24"/>
        </w:rPr>
        <w:t xml:space="preserve"> </w:t>
      </w:r>
      <w:r w:rsidRPr="00C01E80">
        <w:rPr>
          <w:i/>
          <w:color w:val="363636"/>
          <w:sz w:val="24"/>
          <w:szCs w:val="24"/>
        </w:rPr>
        <w:t>who</w:t>
      </w:r>
      <w:r w:rsidRPr="00C01E80">
        <w:rPr>
          <w:i/>
          <w:color w:val="363636"/>
          <w:spacing w:val="-8"/>
          <w:sz w:val="24"/>
          <w:szCs w:val="24"/>
        </w:rPr>
        <w:t xml:space="preserve"> </w:t>
      </w:r>
      <w:r w:rsidRPr="00C01E80">
        <w:rPr>
          <w:i/>
          <w:color w:val="363636"/>
          <w:sz w:val="24"/>
          <w:szCs w:val="24"/>
        </w:rPr>
        <w:t>discharged</w:t>
      </w:r>
      <w:r w:rsidRPr="00C01E80">
        <w:rPr>
          <w:i/>
          <w:color w:val="363636"/>
          <w:spacing w:val="-7"/>
          <w:sz w:val="24"/>
          <w:szCs w:val="24"/>
        </w:rPr>
        <w:t xml:space="preserve"> </w:t>
      </w:r>
      <w:r w:rsidRPr="00C01E80">
        <w:rPr>
          <w:i/>
          <w:color w:val="363636"/>
          <w:sz w:val="24"/>
          <w:szCs w:val="24"/>
        </w:rPr>
        <w:t>the</w:t>
      </w:r>
      <w:r w:rsidRPr="00C01E80">
        <w:rPr>
          <w:i/>
          <w:color w:val="363636"/>
          <w:spacing w:val="-6"/>
          <w:sz w:val="24"/>
          <w:szCs w:val="24"/>
        </w:rPr>
        <w:t xml:space="preserve"> </w:t>
      </w:r>
      <w:r w:rsidRPr="00C01E80">
        <w:rPr>
          <w:i/>
          <w:color w:val="363636"/>
          <w:sz w:val="24"/>
          <w:szCs w:val="24"/>
        </w:rPr>
        <w:t>substance or</w:t>
      </w:r>
      <w:r w:rsidRPr="00C01E80">
        <w:rPr>
          <w:i/>
          <w:color w:val="363636"/>
          <w:spacing w:val="-3"/>
          <w:sz w:val="24"/>
          <w:szCs w:val="24"/>
        </w:rPr>
        <w:t xml:space="preserve"> </w:t>
      </w:r>
      <w:r w:rsidRPr="00C01E80">
        <w:rPr>
          <w:i/>
          <w:color w:val="363636"/>
          <w:sz w:val="24"/>
          <w:szCs w:val="24"/>
        </w:rPr>
        <w:t>article into the MS4</w:t>
      </w:r>
      <w:r w:rsidRPr="00C01E80">
        <w:rPr>
          <w:i/>
          <w:color w:val="363636"/>
          <w:spacing w:val="-1"/>
          <w:sz w:val="24"/>
          <w:szCs w:val="24"/>
        </w:rPr>
        <w:t xml:space="preserve"> </w:t>
      </w:r>
      <w:r w:rsidRPr="00C01E80">
        <w:rPr>
          <w:i/>
          <w:color w:val="363636"/>
          <w:sz w:val="24"/>
          <w:szCs w:val="24"/>
        </w:rPr>
        <w:t>fails to</w:t>
      </w:r>
      <w:r w:rsidRPr="00C01E80">
        <w:rPr>
          <w:i/>
          <w:color w:val="363636"/>
          <w:spacing w:val="-9"/>
          <w:sz w:val="24"/>
          <w:szCs w:val="24"/>
        </w:rPr>
        <w:t xml:space="preserve"> </w:t>
      </w:r>
      <w:r w:rsidRPr="00C01E80">
        <w:rPr>
          <w:i/>
          <w:color w:val="363636"/>
          <w:sz w:val="24"/>
          <w:szCs w:val="24"/>
        </w:rPr>
        <w:t>remove the</w:t>
      </w:r>
      <w:r w:rsidRPr="00C01E80">
        <w:rPr>
          <w:i/>
          <w:color w:val="363636"/>
          <w:spacing w:val="-6"/>
          <w:sz w:val="24"/>
          <w:szCs w:val="24"/>
        </w:rPr>
        <w:t xml:space="preserve"> </w:t>
      </w:r>
      <w:r w:rsidRPr="00C01E80">
        <w:rPr>
          <w:i/>
          <w:color w:val="363636"/>
          <w:sz w:val="24"/>
          <w:szCs w:val="24"/>
        </w:rPr>
        <w:t>substance</w:t>
      </w:r>
      <w:r w:rsidRPr="00C01E80">
        <w:rPr>
          <w:i/>
          <w:color w:val="363636"/>
          <w:spacing w:val="-11"/>
          <w:sz w:val="24"/>
          <w:szCs w:val="24"/>
        </w:rPr>
        <w:t xml:space="preserve"> </w:t>
      </w:r>
      <w:r w:rsidRPr="00C01E80">
        <w:rPr>
          <w:i/>
          <w:color w:val="363636"/>
          <w:sz w:val="24"/>
          <w:szCs w:val="24"/>
        </w:rPr>
        <w:t>or article within ten (10) days after receiving notice as provided in section 342.006(b}</w:t>
      </w:r>
      <w:r w:rsidRPr="00C01E80">
        <w:rPr>
          <w:i/>
          <w:color w:val="363636"/>
          <w:spacing w:val="40"/>
          <w:sz w:val="24"/>
          <w:szCs w:val="24"/>
        </w:rPr>
        <w:t xml:space="preserve"> </w:t>
      </w:r>
      <w:r w:rsidRPr="00C01E80">
        <w:rPr>
          <w:i/>
          <w:color w:val="363636"/>
          <w:sz w:val="24"/>
          <w:szCs w:val="24"/>
        </w:rPr>
        <w:t>of the Health and</w:t>
      </w:r>
      <w:r w:rsidRPr="00C01E80">
        <w:rPr>
          <w:i/>
          <w:color w:val="363636"/>
          <w:spacing w:val="-12"/>
          <w:sz w:val="24"/>
          <w:szCs w:val="24"/>
        </w:rPr>
        <w:t xml:space="preserve"> </w:t>
      </w:r>
      <w:r w:rsidRPr="00C01E80">
        <w:rPr>
          <w:i/>
          <w:color w:val="363636"/>
          <w:sz w:val="24"/>
          <w:szCs w:val="24"/>
        </w:rPr>
        <w:t>Safety</w:t>
      </w:r>
      <w:r w:rsidRPr="00C01E80">
        <w:rPr>
          <w:i/>
          <w:color w:val="363636"/>
          <w:spacing w:val="-4"/>
          <w:sz w:val="24"/>
          <w:szCs w:val="24"/>
        </w:rPr>
        <w:t xml:space="preserve"> </w:t>
      </w:r>
      <w:r w:rsidRPr="00C01E80">
        <w:rPr>
          <w:i/>
          <w:color w:val="363636"/>
          <w:sz w:val="24"/>
          <w:szCs w:val="24"/>
        </w:rPr>
        <w:t>Code, the</w:t>
      </w:r>
      <w:r w:rsidRPr="00C01E80">
        <w:rPr>
          <w:i/>
          <w:color w:val="363636"/>
          <w:spacing w:val="-8"/>
          <w:sz w:val="24"/>
          <w:szCs w:val="24"/>
        </w:rPr>
        <w:t xml:space="preserve"> </w:t>
      </w:r>
      <w:r w:rsidRPr="00C01E80">
        <w:rPr>
          <w:i/>
          <w:color w:val="363636"/>
          <w:sz w:val="24"/>
          <w:szCs w:val="24"/>
        </w:rPr>
        <w:t>superintendent</w:t>
      </w:r>
      <w:r w:rsidRPr="00C01E80">
        <w:rPr>
          <w:i/>
          <w:color w:val="363636"/>
          <w:spacing w:val="-15"/>
          <w:sz w:val="24"/>
          <w:szCs w:val="24"/>
        </w:rPr>
        <w:t xml:space="preserve"> </w:t>
      </w:r>
      <w:r w:rsidRPr="00C01E80">
        <w:rPr>
          <w:i/>
          <w:color w:val="363636"/>
          <w:sz w:val="24"/>
          <w:szCs w:val="24"/>
        </w:rPr>
        <w:t>may</w:t>
      </w:r>
      <w:r w:rsidRPr="00C01E80">
        <w:rPr>
          <w:i/>
          <w:color w:val="363636"/>
          <w:spacing w:val="-12"/>
          <w:sz w:val="24"/>
          <w:szCs w:val="24"/>
        </w:rPr>
        <w:t xml:space="preserve"> </w:t>
      </w:r>
      <w:r w:rsidRPr="00C01E80">
        <w:rPr>
          <w:i/>
          <w:color w:val="363636"/>
          <w:sz w:val="24"/>
          <w:szCs w:val="24"/>
        </w:rPr>
        <w:t>have</w:t>
      </w:r>
      <w:r w:rsidRPr="00C01E80">
        <w:rPr>
          <w:i/>
          <w:color w:val="363636"/>
          <w:spacing w:val="-7"/>
          <w:sz w:val="24"/>
          <w:szCs w:val="24"/>
        </w:rPr>
        <w:t xml:space="preserve"> </w:t>
      </w:r>
      <w:r w:rsidRPr="00C01E80">
        <w:rPr>
          <w:i/>
          <w:color w:val="363636"/>
          <w:sz w:val="24"/>
          <w:szCs w:val="24"/>
        </w:rPr>
        <w:t>the</w:t>
      </w:r>
      <w:r w:rsidRPr="00C01E80">
        <w:rPr>
          <w:i/>
          <w:color w:val="363636"/>
          <w:spacing w:val="-12"/>
          <w:sz w:val="24"/>
          <w:szCs w:val="24"/>
        </w:rPr>
        <w:t xml:space="preserve"> </w:t>
      </w:r>
      <w:r w:rsidRPr="00C01E80">
        <w:rPr>
          <w:i/>
          <w:color w:val="363636"/>
          <w:sz w:val="24"/>
          <w:szCs w:val="24"/>
        </w:rPr>
        <w:t>substance</w:t>
      </w:r>
      <w:r w:rsidRPr="00C01E80">
        <w:rPr>
          <w:i/>
          <w:color w:val="363636"/>
          <w:spacing w:val="15"/>
          <w:sz w:val="24"/>
          <w:szCs w:val="24"/>
        </w:rPr>
        <w:t xml:space="preserve"> </w:t>
      </w:r>
      <w:r w:rsidRPr="00C01E80">
        <w:rPr>
          <w:i/>
          <w:color w:val="363636"/>
          <w:sz w:val="24"/>
          <w:szCs w:val="24"/>
        </w:rPr>
        <w:t>or</w:t>
      </w:r>
      <w:r w:rsidRPr="00C01E80">
        <w:rPr>
          <w:i/>
          <w:color w:val="363636"/>
          <w:spacing w:val="-2"/>
          <w:sz w:val="24"/>
          <w:szCs w:val="24"/>
        </w:rPr>
        <w:t xml:space="preserve"> </w:t>
      </w:r>
      <w:r w:rsidRPr="00C01E80">
        <w:rPr>
          <w:i/>
          <w:color w:val="363636"/>
          <w:sz w:val="24"/>
          <w:szCs w:val="24"/>
        </w:rPr>
        <w:t>article removed from</w:t>
      </w:r>
      <w:r w:rsidRPr="00C01E80">
        <w:rPr>
          <w:i/>
          <w:color w:val="363636"/>
          <w:spacing w:val="-12"/>
          <w:sz w:val="24"/>
          <w:szCs w:val="24"/>
        </w:rPr>
        <w:t xml:space="preserve"> </w:t>
      </w:r>
      <w:r w:rsidRPr="00C01E80">
        <w:rPr>
          <w:i/>
          <w:color w:val="363636"/>
          <w:sz w:val="24"/>
          <w:szCs w:val="24"/>
        </w:rPr>
        <w:t>the</w:t>
      </w:r>
      <w:r w:rsidRPr="00C01E80">
        <w:rPr>
          <w:i/>
          <w:color w:val="363636"/>
          <w:spacing w:val="-6"/>
          <w:sz w:val="24"/>
          <w:szCs w:val="24"/>
        </w:rPr>
        <w:t xml:space="preserve"> </w:t>
      </w:r>
      <w:r w:rsidRPr="00C01E80">
        <w:rPr>
          <w:i/>
          <w:color w:val="363636"/>
          <w:sz w:val="24"/>
          <w:szCs w:val="24"/>
        </w:rPr>
        <w:t>MS4</w:t>
      </w:r>
      <w:r w:rsidRPr="00C01E80">
        <w:rPr>
          <w:i/>
          <w:color w:val="363636"/>
          <w:spacing w:val="-8"/>
          <w:sz w:val="24"/>
          <w:szCs w:val="24"/>
        </w:rPr>
        <w:t xml:space="preserve"> </w:t>
      </w:r>
      <w:r w:rsidRPr="00C01E80">
        <w:rPr>
          <w:i/>
          <w:color w:val="363636"/>
          <w:sz w:val="24"/>
          <w:szCs w:val="24"/>
        </w:rPr>
        <w:t>and any damages to the MS4 repaired at the</w:t>
      </w:r>
      <w:r w:rsidRPr="00C01E80">
        <w:rPr>
          <w:i/>
          <w:color w:val="363636"/>
          <w:spacing w:val="-1"/>
          <w:sz w:val="24"/>
          <w:szCs w:val="24"/>
        </w:rPr>
        <w:t xml:space="preserve"> </w:t>
      </w:r>
      <w:r w:rsidRPr="00C01E80">
        <w:rPr>
          <w:i/>
          <w:color w:val="363636"/>
          <w:sz w:val="24"/>
          <w:szCs w:val="24"/>
        </w:rPr>
        <w:t xml:space="preserve">expense of the person who discharged the substance or </w:t>
      </w:r>
      <w:r w:rsidRPr="00C01E80">
        <w:rPr>
          <w:i/>
          <w:color w:val="363636"/>
          <w:spacing w:val="-2"/>
          <w:sz w:val="24"/>
          <w:szCs w:val="24"/>
        </w:rPr>
        <w:t>article.</w:t>
      </w:r>
    </w:p>
    <w:p w14:paraId="62C4334B" w14:textId="652F87C4" w:rsidR="007631B0" w:rsidRPr="00095E07" w:rsidRDefault="007631B0" w:rsidP="007631B0">
      <w:pPr>
        <w:spacing w:before="168" w:line="254" w:lineRule="auto"/>
        <w:ind w:right="804"/>
        <w:jc w:val="both"/>
        <w:rPr>
          <w:i/>
          <w:color w:val="363636"/>
          <w:sz w:val="24"/>
          <w:szCs w:val="24"/>
        </w:rPr>
      </w:pPr>
      <w:r w:rsidRPr="00C01E80">
        <w:rPr>
          <w:i/>
          <w:color w:val="363636"/>
          <w:sz w:val="24"/>
          <w:szCs w:val="24"/>
        </w:rPr>
        <w:t>(c}</w:t>
      </w:r>
      <w:r w:rsidRPr="00C01E80">
        <w:rPr>
          <w:i/>
          <w:color w:val="363636"/>
          <w:spacing w:val="40"/>
          <w:sz w:val="24"/>
          <w:szCs w:val="24"/>
        </w:rPr>
        <w:t xml:space="preserve"> </w:t>
      </w:r>
      <w:r w:rsidRPr="00C01E80">
        <w:rPr>
          <w:i/>
          <w:color w:val="363636"/>
          <w:sz w:val="24"/>
          <w:szCs w:val="24"/>
        </w:rPr>
        <w:t>The superintendent may remove any substance or article from the MS4 without notice to person who discharged</w:t>
      </w:r>
      <w:r w:rsidRPr="00C01E80">
        <w:rPr>
          <w:i/>
          <w:color w:val="363636"/>
          <w:spacing w:val="40"/>
          <w:sz w:val="24"/>
          <w:szCs w:val="24"/>
        </w:rPr>
        <w:t xml:space="preserve"> </w:t>
      </w:r>
      <w:r w:rsidRPr="00C01E80">
        <w:rPr>
          <w:i/>
          <w:color w:val="363636"/>
          <w:sz w:val="24"/>
          <w:szCs w:val="24"/>
        </w:rPr>
        <w:t>the substance</w:t>
      </w:r>
      <w:r w:rsidRPr="00C01E80">
        <w:rPr>
          <w:i/>
          <w:color w:val="363636"/>
          <w:spacing w:val="40"/>
          <w:sz w:val="24"/>
          <w:szCs w:val="24"/>
        </w:rPr>
        <w:t xml:space="preserve"> </w:t>
      </w:r>
      <w:r w:rsidRPr="00C01E80">
        <w:rPr>
          <w:i/>
          <w:color w:val="363636"/>
          <w:sz w:val="24"/>
          <w:szCs w:val="24"/>
        </w:rPr>
        <w:t>or article into the MS4,</w:t>
      </w:r>
      <w:r w:rsidRPr="00C01E80">
        <w:rPr>
          <w:i/>
          <w:color w:val="363636"/>
          <w:spacing w:val="34"/>
          <w:sz w:val="24"/>
          <w:szCs w:val="24"/>
        </w:rPr>
        <w:t xml:space="preserve"> </w:t>
      </w:r>
      <w:r w:rsidRPr="00C01E80">
        <w:rPr>
          <w:i/>
          <w:color w:val="363636"/>
          <w:sz w:val="24"/>
          <w:szCs w:val="24"/>
        </w:rPr>
        <w:t>when directed to do so by the federal or state on scene coordinator, under the act; the Comprehensive Environmental Response, Compensation,</w:t>
      </w:r>
      <w:r w:rsidRPr="00C01E80">
        <w:rPr>
          <w:i/>
          <w:color w:val="363636"/>
          <w:spacing w:val="37"/>
          <w:sz w:val="24"/>
          <w:szCs w:val="24"/>
        </w:rPr>
        <w:t xml:space="preserve"> </w:t>
      </w:r>
      <w:r w:rsidRPr="00C01E80">
        <w:rPr>
          <w:i/>
          <w:color w:val="363636"/>
          <w:sz w:val="24"/>
          <w:szCs w:val="24"/>
        </w:rPr>
        <w:t>and Liability Act</w:t>
      </w:r>
      <w:r w:rsidRPr="00C01E80">
        <w:rPr>
          <w:i/>
          <w:color w:val="363636"/>
          <w:spacing w:val="-1"/>
          <w:sz w:val="24"/>
          <w:szCs w:val="24"/>
        </w:rPr>
        <w:t xml:space="preserve"> </w:t>
      </w:r>
      <w:r w:rsidRPr="00C01E80">
        <w:rPr>
          <w:i/>
          <w:color w:val="363636"/>
          <w:sz w:val="24"/>
          <w:szCs w:val="24"/>
        </w:rPr>
        <w:t>of 1980, as</w:t>
      </w:r>
      <w:r w:rsidRPr="00C01E80">
        <w:rPr>
          <w:i/>
          <w:color w:val="363636"/>
          <w:spacing w:val="-5"/>
          <w:sz w:val="24"/>
          <w:szCs w:val="24"/>
        </w:rPr>
        <w:t xml:space="preserve"> </w:t>
      </w:r>
      <w:r w:rsidRPr="00C01E80">
        <w:rPr>
          <w:i/>
          <w:color w:val="363636"/>
          <w:sz w:val="24"/>
          <w:szCs w:val="24"/>
        </w:rPr>
        <w:t>amended; the Oil</w:t>
      </w:r>
      <w:r w:rsidRPr="00C01E80">
        <w:rPr>
          <w:i/>
          <w:color w:val="363636"/>
          <w:spacing w:val="-1"/>
          <w:sz w:val="24"/>
          <w:szCs w:val="24"/>
        </w:rPr>
        <w:t xml:space="preserve"> </w:t>
      </w:r>
      <w:r w:rsidRPr="00C01E80">
        <w:rPr>
          <w:i/>
          <w:color w:val="363636"/>
          <w:sz w:val="24"/>
          <w:szCs w:val="24"/>
        </w:rPr>
        <w:t>Spill</w:t>
      </w:r>
      <w:r w:rsidRPr="00C01E80">
        <w:rPr>
          <w:i/>
          <w:color w:val="363636"/>
          <w:spacing w:val="-2"/>
          <w:sz w:val="24"/>
          <w:szCs w:val="24"/>
        </w:rPr>
        <w:t xml:space="preserve"> </w:t>
      </w:r>
      <w:r w:rsidRPr="00C01E80">
        <w:rPr>
          <w:i/>
          <w:color w:val="363636"/>
          <w:sz w:val="24"/>
          <w:szCs w:val="24"/>
        </w:rPr>
        <w:t xml:space="preserve">Prevention and Response Act; or Texas Oil and Hazardous Substances Spill Prevention and Control Act. The person who discharged the substance or article is liable for all costs incurred by the city because of the </w:t>
      </w:r>
      <w:r w:rsidRPr="00C01E80">
        <w:rPr>
          <w:i/>
          <w:color w:val="363636"/>
          <w:spacing w:val="-2"/>
          <w:sz w:val="24"/>
          <w:szCs w:val="24"/>
        </w:rPr>
        <w:t>discharge.</w:t>
      </w:r>
    </w:p>
    <w:p w14:paraId="1BF0A1AF" w14:textId="77777777" w:rsidR="007631B0" w:rsidRPr="00C01E80" w:rsidRDefault="007631B0" w:rsidP="007631B0">
      <w:pPr>
        <w:spacing w:before="177" w:line="256" w:lineRule="auto"/>
        <w:ind w:right="817"/>
        <w:jc w:val="both"/>
        <w:rPr>
          <w:i/>
          <w:color w:val="353535"/>
          <w:sz w:val="24"/>
          <w:szCs w:val="24"/>
        </w:rPr>
      </w:pPr>
      <w:r w:rsidRPr="00C01E80">
        <w:rPr>
          <w:i/>
          <w:color w:val="353535"/>
          <w:sz w:val="24"/>
          <w:szCs w:val="24"/>
        </w:rPr>
        <w:t>(d)</w:t>
      </w:r>
      <w:r w:rsidRPr="00C01E80">
        <w:rPr>
          <w:i/>
          <w:color w:val="353535"/>
          <w:spacing w:val="40"/>
          <w:sz w:val="24"/>
          <w:szCs w:val="24"/>
        </w:rPr>
        <w:t xml:space="preserve"> </w:t>
      </w:r>
      <w:r w:rsidRPr="00C01E80">
        <w:rPr>
          <w:i/>
          <w:color w:val="353535"/>
          <w:sz w:val="24"/>
          <w:szCs w:val="24"/>
        </w:rPr>
        <w:t>A person is presumed to have discharged a substance or thing into the MS4 if the substance or article contains any writing or other marking indicating that the person is the owner of the thing or has</w:t>
      </w:r>
      <w:r w:rsidRPr="00C01E80">
        <w:rPr>
          <w:i/>
          <w:color w:val="353535"/>
          <w:spacing w:val="-2"/>
          <w:sz w:val="24"/>
          <w:szCs w:val="24"/>
        </w:rPr>
        <w:t xml:space="preserve"> </w:t>
      </w:r>
      <w:r w:rsidRPr="00C01E80">
        <w:rPr>
          <w:i/>
          <w:color w:val="353535"/>
          <w:sz w:val="24"/>
          <w:szCs w:val="24"/>
        </w:rPr>
        <w:t>had</w:t>
      </w:r>
      <w:r w:rsidRPr="00C01E80">
        <w:rPr>
          <w:i/>
          <w:color w:val="353535"/>
          <w:spacing w:val="-12"/>
          <w:sz w:val="24"/>
          <w:szCs w:val="24"/>
        </w:rPr>
        <w:t xml:space="preserve"> </w:t>
      </w:r>
      <w:r w:rsidRPr="00C01E80">
        <w:rPr>
          <w:i/>
          <w:color w:val="353535"/>
          <w:sz w:val="24"/>
          <w:szCs w:val="24"/>
        </w:rPr>
        <w:t>possession of</w:t>
      </w:r>
      <w:r w:rsidRPr="00C01E80">
        <w:rPr>
          <w:i/>
          <w:color w:val="353535"/>
          <w:spacing w:val="-4"/>
          <w:sz w:val="24"/>
          <w:szCs w:val="24"/>
        </w:rPr>
        <w:t xml:space="preserve"> </w:t>
      </w:r>
      <w:r w:rsidRPr="00C01E80">
        <w:rPr>
          <w:i/>
          <w:color w:val="353535"/>
          <w:sz w:val="24"/>
          <w:szCs w:val="24"/>
        </w:rPr>
        <w:t>the thing. However, a</w:t>
      </w:r>
      <w:r w:rsidRPr="00C01E80">
        <w:rPr>
          <w:i/>
          <w:color w:val="353535"/>
          <w:spacing w:val="-8"/>
          <w:sz w:val="24"/>
          <w:szCs w:val="24"/>
        </w:rPr>
        <w:t xml:space="preserve"> </w:t>
      </w:r>
      <w:r w:rsidRPr="00C01E80">
        <w:rPr>
          <w:i/>
          <w:color w:val="353535"/>
          <w:sz w:val="24"/>
          <w:szCs w:val="24"/>
        </w:rPr>
        <w:t>person who</w:t>
      </w:r>
      <w:r w:rsidRPr="00C01E80">
        <w:rPr>
          <w:i/>
          <w:color w:val="353535"/>
          <w:spacing w:val="-9"/>
          <w:sz w:val="24"/>
          <w:szCs w:val="24"/>
        </w:rPr>
        <w:t xml:space="preserve"> </w:t>
      </w:r>
      <w:r w:rsidRPr="00C01E80">
        <w:rPr>
          <w:i/>
          <w:color w:val="353535"/>
          <w:sz w:val="24"/>
          <w:szCs w:val="24"/>
        </w:rPr>
        <w:t>manufactured or offered the</w:t>
      </w:r>
      <w:r w:rsidRPr="00C01E80">
        <w:rPr>
          <w:i/>
          <w:color w:val="353535"/>
          <w:spacing w:val="-7"/>
          <w:sz w:val="24"/>
          <w:szCs w:val="24"/>
        </w:rPr>
        <w:t xml:space="preserve"> </w:t>
      </w:r>
      <w:r w:rsidRPr="00C01E80">
        <w:rPr>
          <w:i/>
          <w:color w:val="353535"/>
          <w:sz w:val="24"/>
          <w:szCs w:val="24"/>
        </w:rPr>
        <w:t>item</w:t>
      </w:r>
      <w:r w:rsidRPr="00C01E80">
        <w:rPr>
          <w:i/>
          <w:color w:val="353535"/>
          <w:spacing w:val="-2"/>
          <w:sz w:val="24"/>
          <w:szCs w:val="24"/>
        </w:rPr>
        <w:t xml:space="preserve"> </w:t>
      </w:r>
      <w:r w:rsidRPr="00C01E80">
        <w:rPr>
          <w:i/>
          <w:color w:val="353535"/>
          <w:sz w:val="24"/>
          <w:szCs w:val="24"/>
        </w:rPr>
        <w:t>for</w:t>
      </w:r>
      <w:r w:rsidRPr="00C01E80">
        <w:rPr>
          <w:i/>
          <w:color w:val="353535"/>
          <w:spacing w:val="-1"/>
          <w:sz w:val="24"/>
          <w:szCs w:val="24"/>
        </w:rPr>
        <w:t xml:space="preserve"> </w:t>
      </w:r>
      <w:r w:rsidRPr="00C01E80">
        <w:rPr>
          <w:i/>
          <w:color w:val="353535"/>
          <w:sz w:val="24"/>
          <w:szCs w:val="24"/>
        </w:rPr>
        <w:t>sale to the public, which is marked with a trade name, is not presumed to have discharged the item if found in the MS4.</w:t>
      </w:r>
    </w:p>
    <w:p w14:paraId="57380B89" w14:textId="5AA91FE9" w:rsidR="00ED15DE" w:rsidRPr="00C01E80" w:rsidRDefault="007631B0" w:rsidP="007631B0">
      <w:pPr>
        <w:ind w:right="112"/>
        <w:rPr>
          <w:color w:val="2E2E2E"/>
          <w:sz w:val="24"/>
          <w:szCs w:val="24"/>
        </w:rPr>
      </w:pPr>
      <w:r w:rsidRPr="00C01E80">
        <w:rPr>
          <w:i/>
          <w:color w:val="353535"/>
          <w:sz w:val="24"/>
          <w:szCs w:val="24"/>
        </w:rPr>
        <w:t>(e)</w:t>
      </w:r>
      <w:r w:rsidRPr="00C01E80">
        <w:rPr>
          <w:color w:val="2E2E2E"/>
          <w:sz w:val="24"/>
          <w:szCs w:val="24"/>
        </w:rPr>
        <w:t xml:space="preserve"> Notwithstanding  to any other provision of this article, the superintendent may temporarily disconnect any connection with the MS4, to prevent the continuing discharge of oil, a hazardous substance, sewage, or any other substance that poses an imminent health safety threat to the community into the MS4.</w:t>
      </w:r>
      <w:r w:rsidRPr="00C01E80">
        <w:rPr>
          <w:color w:val="2E2E2E"/>
          <w:spacing w:val="25"/>
          <w:sz w:val="24"/>
          <w:szCs w:val="24"/>
        </w:rPr>
        <w:t xml:space="preserve"> </w:t>
      </w:r>
      <w:r w:rsidRPr="00C01E80">
        <w:rPr>
          <w:color w:val="2E2E2E"/>
          <w:sz w:val="24"/>
          <w:szCs w:val="24"/>
        </w:rPr>
        <w:t>The</w:t>
      </w:r>
      <w:r w:rsidR="00ED15DE" w:rsidRPr="00C01E80">
        <w:rPr>
          <w:color w:val="2E2E2E"/>
          <w:sz w:val="24"/>
          <w:szCs w:val="24"/>
        </w:rPr>
        <w:t xml:space="preserve"> person who discharged the substance is liable for all costs incurred by the city under this subsection.</w:t>
      </w:r>
    </w:p>
    <w:p w14:paraId="7E1A0C30" w14:textId="391491F0" w:rsidR="00ED15DE" w:rsidRPr="00CE7AE0" w:rsidRDefault="00ED15DE" w:rsidP="00CE7AE0">
      <w:pPr>
        <w:pStyle w:val="Heading9"/>
        <w:spacing w:before="278"/>
        <w:rPr>
          <w:b/>
          <w:bCs/>
          <w:color w:val="2C2C2C"/>
          <w:spacing w:val="-4"/>
          <w:w w:val="105"/>
          <w:sz w:val="28"/>
          <w:szCs w:val="28"/>
        </w:rPr>
      </w:pPr>
      <w:r w:rsidRPr="00D84DD7">
        <w:rPr>
          <w:b/>
          <w:bCs/>
          <w:color w:val="2C2C2C"/>
          <w:w w:val="105"/>
          <w:sz w:val="28"/>
          <w:szCs w:val="28"/>
        </w:rPr>
        <w:t>§</w:t>
      </w:r>
      <w:r w:rsidRPr="00D84DD7">
        <w:rPr>
          <w:b/>
          <w:bCs/>
          <w:color w:val="2C2C2C"/>
          <w:spacing w:val="20"/>
          <w:w w:val="105"/>
          <w:sz w:val="28"/>
          <w:szCs w:val="28"/>
        </w:rPr>
        <w:t xml:space="preserve"> </w:t>
      </w:r>
      <w:r w:rsidRPr="00D84DD7">
        <w:rPr>
          <w:b/>
          <w:bCs/>
          <w:color w:val="2C2C2C"/>
          <w:w w:val="105"/>
          <w:sz w:val="28"/>
          <w:szCs w:val="28"/>
        </w:rPr>
        <w:t>6.02.002.3.</w:t>
      </w:r>
      <w:r w:rsidRPr="00D84DD7">
        <w:rPr>
          <w:b/>
          <w:bCs/>
          <w:color w:val="2C2C2C"/>
          <w:spacing w:val="55"/>
          <w:w w:val="150"/>
          <w:sz w:val="28"/>
          <w:szCs w:val="28"/>
        </w:rPr>
        <w:t xml:space="preserve"> </w:t>
      </w:r>
      <w:r w:rsidRPr="00D84DD7">
        <w:rPr>
          <w:b/>
          <w:bCs/>
          <w:color w:val="2C2C2C"/>
          <w:w w:val="105"/>
          <w:sz w:val="28"/>
          <w:szCs w:val="28"/>
        </w:rPr>
        <w:t>Prohibited</w:t>
      </w:r>
      <w:r w:rsidRPr="00D84DD7">
        <w:rPr>
          <w:b/>
          <w:bCs/>
          <w:color w:val="2C2C2C"/>
          <w:spacing w:val="36"/>
          <w:w w:val="105"/>
          <w:sz w:val="28"/>
          <w:szCs w:val="28"/>
        </w:rPr>
        <w:t xml:space="preserve"> </w:t>
      </w:r>
      <w:r w:rsidRPr="00D84DD7">
        <w:rPr>
          <w:b/>
          <w:bCs/>
          <w:color w:val="2C2C2C"/>
          <w:w w:val="105"/>
          <w:sz w:val="28"/>
          <w:szCs w:val="28"/>
        </w:rPr>
        <w:t>connections</w:t>
      </w:r>
      <w:r w:rsidRPr="00D84DD7">
        <w:rPr>
          <w:b/>
          <w:bCs/>
          <w:color w:val="2C2C2C"/>
          <w:spacing w:val="34"/>
          <w:w w:val="105"/>
          <w:sz w:val="28"/>
          <w:szCs w:val="28"/>
        </w:rPr>
        <w:t xml:space="preserve"> </w:t>
      </w:r>
      <w:r w:rsidRPr="00D84DD7">
        <w:rPr>
          <w:b/>
          <w:bCs/>
          <w:color w:val="2C2C2C"/>
          <w:w w:val="105"/>
          <w:sz w:val="28"/>
          <w:szCs w:val="28"/>
        </w:rPr>
        <w:t>with</w:t>
      </w:r>
      <w:r w:rsidRPr="00D84DD7">
        <w:rPr>
          <w:b/>
          <w:bCs/>
          <w:color w:val="2C2C2C"/>
          <w:spacing w:val="25"/>
          <w:w w:val="105"/>
          <w:sz w:val="28"/>
          <w:szCs w:val="28"/>
        </w:rPr>
        <w:t xml:space="preserve"> </w:t>
      </w:r>
      <w:r w:rsidRPr="00D84DD7">
        <w:rPr>
          <w:b/>
          <w:bCs/>
          <w:color w:val="2C2C2C"/>
          <w:spacing w:val="-4"/>
          <w:w w:val="105"/>
          <w:sz w:val="28"/>
          <w:szCs w:val="28"/>
        </w:rPr>
        <w:t>MS4.</w:t>
      </w:r>
    </w:p>
    <w:p w14:paraId="4852991B" w14:textId="77777777" w:rsidR="00ED15DE" w:rsidRPr="00C01E80" w:rsidRDefault="00ED15DE" w:rsidP="00633C96">
      <w:pPr>
        <w:pStyle w:val="ListParagraph"/>
        <w:numPr>
          <w:ilvl w:val="0"/>
          <w:numId w:val="16"/>
        </w:numPr>
        <w:tabs>
          <w:tab w:val="left" w:pos="1272"/>
          <w:tab w:val="left" w:pos="1278"/>
        </w:tabs>
        <w:spacing w:before="1" w:line="254" w:lineRule="auto"/>
        <w:ind w:left="1272" w:right="723" w:hanging="414"/>
        <w:rPr>
          <w:color w:val="2D2D2D"/>
          <w:sz w:val="24"/>
          <w:szCs w:val="24"/>
        </w:rPr>
      </w:pPr>
      <w:r w:rsidRPr="00C01E80">
        <w:rPr>
          <w:color w:val="2D2D2D"/>
          <w:sz w:val="24"/>
          <w:szCs w:val="24"/>
        </w:rPr>
        <w:tab/>
        <w:t>No person may construct, maintain,</w:t>
      </w:r>
      <w:r w:rsidRPr="00C01E80">
        <w:rPr>
          <w:color w:val="2D2D2D"/>
          <w:spacing w:val="40"/>
          <w:sz w:val="24"/>
          <w:szCs w:val="24"/>
        </w:rPr>
        <w:t xml:space="preserve"> </w:t>
      </w:r>
      <w:r w:rsidRPr="00C01E80">
        <w:rPr>
          <w:color w:val="2D2D2D"/>
          <w:sz w:val="24"/>
          <w:szCs w:val="24"/>
        </w:rPr>
        <w:t>or use, or cause or allow to be constructed,</w:t>
      </w:r>
      <w:r w:rsidRPr="00C01E80">
        <w:rPr>
          <w:color w:val="2D2D2D"/>
          <w:spacing w:val="40"/>
          <w:sz w:val="24"/>
          <w:szCs w:val="24"/>
        </w:rPr>
        <w:t xml:space="preserve"> </w:t>
      </w:r>
      <w:r w:rsidRPr="00C01E80">
        <w:rPr>
          <w:color w:val="2D2D2D"/>
          <w:sz w:val="24"/>
          <w:szCs w:val="24"/>
        </w:rPr>
        <w:t>maintained,</w:t>
      </w:r>
      <w:r w:rsidRPr="00C01E80">
        <w:rPr>
          <w:color w:val="2D2D2D"/>
          <w:spacing w:val="40"/>
          <w:sz w:val="24"/>
          <w:szCs w:val="24"/>
        </w:rPr>
        <w:t xml:space="preserve"> </w:t>
      </w:r>
      <w:r w:rsidRPr="00C01E80">
        <w:rPr>
          <w:color w:val="2D2D2D"/>
          <w:sz w:val="24"/>
          <w:szCs w:val="24"/>
        </w:rPr>
        <w:t>or used, any drain from private property into a public street or any drain that connects with the MS4, unless the person has obtained a permit for the connection.</w:t>
      </w:r>
    </w:p>
    <w:p w14:paraId="23C86A77" w14:textId="77777777" w:rsidR="00ED15DE" w:rsidRPr="00C01E80" w:rsidRDefault="00ED15DE" w:rsidP="00633C96">
      <w:pPr>
        <w:pStyle w:val="ListParagraph"/>
        <w:numPr>
          <w:ilvl w:val="0"/>
          <w:numId w:val="16"/>
        </w:numPr>
        <w:tabs>
          <w:tab w:val="left" w:pos="1252"/>
        </w:tabs>
        <w:spacing w:before="180" w:line="254" w:lineRule="auto"/>
        <w:ind w:left="1252" w:right="723" w:hanging="399"/>
        <w:rPr>
          <w:color w:val="2D2D2D"/>
          <w:sz w:val="24"/>
          <w:szCs w:val="24"/>
        </w:rPr>
      </w:pPr>
      <w:r w:rsidRPr="00C01E80">
        <w:rPr>
          <w:color w:val="2D2D2D"/>
          <w:sz w:val="24"/>
          <w:szCs w:val="24"/>
        </w:rPr>
        <w:t>Any person in apparent control of any property in the city, who is maintaining any connection, or causing or allowing any connection to be maintained that does not conform with the provisions of this section</w:t>
      </w:r>
      <w:r w:rsidRPr="00C01E80">
        <w:rPr>
          <w:color w:val="2D2D2D"/>
          <w:spacing w:val="-6"/>
          <w:sz w:val="24"/>
          <w:szCs w:val="24"/>
        </w:rPr>
        <w:t xml:space="preserve"> </w:t>
      </w:r>
      <w:r w:rsidRPr="00C01E80">
        <w:rPr>
          <w:color w:val="2D2D2D"/>
          <w:sz w:val="24"/>
          <w:szCs w:val="24"/>
        </w:rPr>
        <w:t>or</w:t>
      </w:r>
      <w:r w:rsidRPr="00C01E80">
        <w:rPr>
          <w:color w:val="2D2D2D"/>
          <w:spacing w:val="-2"/>
          <w:sz w:val="24"/>
          <w:szCs w:val="24"/>
        </w:rPr>
        <w:t xml:space="preserve"> </w:t>
      </w:r>
      <w:r w:rsidRPr="00C01E80">
        <w:rPr>
          <w:color w:val="2D2D2D"/>
          <w:sz w:val="24"/>
          <w:szCs w:val="24"/>
        </w:rPr>
        <w:t>any other applicable provision of</w:t>
      </w:r>
      <w:r w:rsidRPr="00C01E80">
        <w:rPr>
          <w:color w:val="2D2D2D"/>
          <w:spacing w:val="-4"/>
          <w:sz w:val="24"/>
          <w:szCs w:val="24"/>
        </w:rPr>
        <w:t xml:space="preserve"> </w:t>
      </w:r>
      <w:r w:rsidRPr="00C01E80">
        <w:rPr>
          <w:color w:val="2D2D2D"/>
          <w:sz w:val="24"/>
          <w:szCs w:val="24"/>
        </w:rPr>
        <w:t>the city's code shall be</w:t>
      </w:r>
      <w:r w:rsidRPr="00C01E80">
        <w:rPr>
          <w:color w:val="2D2D2D"/>
          <w:spacing w:val="-8"/>
          <w:sz w:val="24"/>
          <w:szCs w:val="24"/>
        </w:rPr>
        <w:t xml:space="preserve"> </w:t>
      </w:r>
      <w:r w:rsidRPr="00C01E80">
        <w:rPr>
          <w:color w:val="2D2D2D"/>
          <w:sz w:val="24"/>
          <w:szCs w:val="24"/>
        </w:rPr>
        <w:t>deemed</w:t>
      </w:r>
      <w:r w:rsidRPr="00C01E80">
        <w:rPr>
          <w:color w:val="2D2D2D"/>
          <w:spacing w:val="-3"/>
          <w:sz w:val="24"/>
          <w:szCs w:val="24"/>
        </w:rPr>
        <w:t xml:space="preserve"> </w:t>
      </w:r>
      <w:r w:rsidRPr="00C01E80">
        <w:rPr>
          <w:color w:val="2D2D2D"/>
          <w:sz w:val="24"/>
          <w:szCs w:val="24"/>
        </w:rPr>
        <w:t>to</w:t>
      </w:r>
      <w:r w:rsidRPr="00C01E80">
        <w:rPr>
          <w:color w:val="2D2D2D"/>
          <w:spacing w:val="-7"/>
          <w:sz w:val="24"/>
          <w:szCs w:val="24"/>
        </w:rPr>
        <w:t xml:space="preserve"> </w:t>
      </w:r>
      <w:r w:rsidRPr="00C01E80">
        <w:rPr>
          <w:color w:val="2D2D2D"/>
          <w:sz w:val="24"/>
          <w:szCs w:val="24"/>
        </w:rPr>
        <w:t>be maintaining a prohibited connection and, upon</w:t>
      </w:r>
      <w:r w:rsidRPr="00C01E80">
        <w:rPr>
          <w:color w:val="2D2D2D"/>
          <w:spacing w:val="-1"/>
          <w:sz w:val="24"/>
          <w:szCs w:val="24"/>
        </w:rPr>
        <w:t xml:space="preserve"> </w:t>
      </w:r>
      <w:r w:rsidRPr="00C01E80">
        <w:rPr>
          <w:color w:val="2D2D2D"/>
          <w:sz w:val="24"/>
          <w:szCs w:val="24"/>
        </w:rPr>
        <w:t>notice</w:t>
      </w:r>
      <w:r w:rsidRPr="00C01E80">
        <w:rPr>
          <w:color w:val="2D2D2D"/>
          <w:spacing w:val="-10"/>
          <w:sz w:val="24"/>
          <w:szCs w:val="24"/>
        </w:rPr>
        <w:t xml:space="preserve"> </w:t>
      </w:r>
      <w:r w:rsidRPr="00C01E80">
        <w:rPr>
          <w:color w:val="2D2D2D"/>
          <w:sz w:val="24"/>
          <w:szCs w:val="24"/>
        </w:rPr>
        <w:t>in</w:t>
      </w:r>
      <w:r w:rsidRPr="00C01E80">
        <w:rPr>
          <w:color w:val="2D2D2D"/>
          <w:spacing w:val="-7"/>
          <w:sz w:val="24"/>
          <w:szCs w:val="24"/>
        </w:rPr>
        <w:t xml:space="preserve"> </w:t>
      </w:r>
      <w:r w:rsidRPr="00C01E80">
        <w:rPr>
          <w:color w:val="2D2D2D"/>
          <w:sz w:val="24"/>
          <w:szCs w:val="24"/>
        </w:rPr>
        <w:t>writing from</w:t>
      </w:r>
      <w:r w:rsidRPr="00C01E80">
        <w:rPr>
          <w:color w:val="2D2D2D"/>
          <w:spacing w:val="-4"/>
          <w:sz w:val="24"/>
          <w:szCs w:val="24"/>
        </w:rPr>
        <w:t xml:space="preserve"> </w:t>
      </w:r>
      <w:r w:rsidRPr="00C01E80">
        <w:rPr>
          <w:color w:val="2D2D2D"/>
          <w:sz w:val="24"/>
          <w:szCs w:val="24"/>
        </w:rPr>
        <w:t>the</w:t>
      </w:r>
      <w:r w:rsidRPr="00C01E80">
        <w:rPr>
          <w:color w:val="2D2D2D"/>
          <w:spacing w:val="-5"/>
          <w:sz w:val="24"/>
          <w:szCs w:val="24"/>
        </w:rPr>
        <w:t xml:space="preserve"> </w:t>
      </w:r>
      <w:r w:rsidRPr="00C01E80">
        <w:rPr>
          <w:color w:val="2D2D2D"/>
          <w:sz w:val="24"/>
          <w:szCs w:val="24"/>
        </w:rPr>
        <w:t>city, must</w:t>
      </w:r>
      <w:r w:rsidRPr="00C01E80">
        <w:rPr>
          <w:color w:val="2D2D2D"/>
          <w:spacing w:val="-1"/>
          <w:sz w:val="24"/>
          <w:szCs w:val="24"/>
        </w:rPr>
        <w:t xml:space="preserve"> </w:t>
      </w:r>
      <w:r w:rsidRPr="00C01E80">
        <w:rPr>
          <w:color w:val="2D2D2D"/>
          <w:sz w:val="24"/>
          <w:szCs w:val="24"/>
        </w:rPr>
        <w:t>remove the</w:t>
      </w:r>
      <w:r w:rsidRPr="00C01E80">
        <w:rPr>
          <w:color w:val="2D2D2D"/>
          <w:spacing w:val="-5"/>
          <w:sz w:val="24"/>
          <w:szCs w:val="24"/>
        </w:rPr>
        <w:t xml:space="preserve"> </w:t>
      </w:r>
      <w:r w:rsidRPr="00C01E80">
        <w:rPr>
          <w:color w:val="2D2D2D"/>
          <w:sz w:val="24"/>
          <w:szCs w:val="24"/>
        </w:rPr>
        <w:t>drain,</w:t>
      </w:r>
      <w:r w:rsidRPr="00C01E80">
        <w:rPr>
          <w:color w:val="2D2D2D"/>
          <w:spacing w:val="-5"/>
          <w:sz w:val="24"/>
          <w:szCs w:val="24"/>
        </w:rPr>
        <w:t xml:space="preserve"> </w:t>
      </w:r>
      <w:r w:rsidRPr="00C01E80">
        <w:rPr>
          <w:color w:val="2D2D2D"/>
          <w:sz w:val="24"/>
          <w:szCs w:val="24"/>
        </w:rPr>
        <w:t>or obtain the required permits and make any modifications necessary for the drain to conform to the requirements of this section and any other applicable provisions of the</w:t>
      </w:r>
      <w:r w:rsidRPr="00C01E80">
        <w:rPr>
          <w:color w:val="2D2D2D"/>
          <w:spacing w:val="-8"/>
          <w:sz w:val="24"/>
          <w:szCs w:val="24"/>
        </w:rPr>
        <w:t xml:space="preserve"> </w:t>
      </w:r>
      <w:r w:rsidRPr="00C01E80">
        <w:rPr>
          <w:color w:val="2D2D2D"/>
          <w:sz w:val="24"/>
          <w:szCs w:val="24"/>
        </w:rPr>
        <w:t>city's code.</w:t>
      </w:r>
    </w:p>
    <w:p w14:paraId="185873F4" w14:textId="77777777" w:rsidR="00FF145F" w:rsidRPr="00C01E80" w:rsidRDefault="00FF145F" w:rsidP="00633C96">
      <w:pPr>
        <w:pStyle w:val="ListParagraph"/>
        <w:numPr>
          <w:ilvl w:val="0"/>
          <w:numId w:val="16"/>
        </w:numPr>
        <w:spacing w:before="199"/>
        <w:ind w:right="753"/>
        <w:rPr>
          <w:color w:val="2E2E2E"/>
          <w:sz w:val="24"/>
          <w:szCs w:val="24"/>
        </w:rPr>
      </w:pPr>
      <w:r w:rsidRPr="00C01E80">
        <w:rPr>
          <w:color w:val="2E2E2E"/>
          <w:sz w:val="24"/>
          <w:szCs w:val="24"/>
        </w:rPr>
        <w:t>A</w:t>
      </w:r>
      <w:r w:rsidRPr="00C01E80">
        <w:rPr>
          <w:color w:val="2E2E2E"/>
          <w:spacing w:val="-14"/>
          <w:sz w:val="24"/>
          <w:szCs w:val="24"/>
        </w:rPr>
        <w:t xml:space="preserve"> </w:t>
      </w:r>
      <w:r w:rsidRPr="00C01E80">
        <w:rPr>
          <w:color w:val="2E2E2E"/>
          <w:sz w:val="24"/>
          <w:szCs w:val="24"/>
        </w:rPr>
        <w:t>violation</w:t>
      </w:r>
      <w:r w:rsidRPr="00C01E80">
        <w:rPr>
          <w:color w:val="2E2E2E"/>
          <w:spacing w:val="-8"/>
          <w:sz w:val="24"/>
          <w:szCs w:val="24"/>
        </w:rPr>
        <w:t xml:space="preserve"> </w:t>
      </w:r>
      <w:r w:rsidRPr="00C01E80">
        <w:rPr>
          <w:color w:val="2E2E2E"/>
          <w:sz w:val="24"/>
          <w:szCs w:val="24"/>
        </w:rPr>
        <w:t>of</w:t>
      </w:r>
      <w:r w:rsidRPr="00C01E80">
        <w:rPr>
          <w:color w:val="2E2E2E"/>
          <w:spacing w:val="-15"/>
          <w:sz w:val="24"/>
          <w:szCs w:val="24"/>
        </w:rPr>
        <w:t xml:space="preserve"> </w:t>
      </w:r>
      <w:r w:rsidRPr="00C01E80">
        <w:rPr>
          <w:color w:val="2E2E2E"/>
          <w:sz w:val="24"/>
          <w:szCs w:val="24"/>
        </w:rPr>
        <w:t>the</w:t>
      </w:r>
      <w:r w:rsidRPr="00C01E80">
        <w:rPr>
          <w:color w:val="2E2E2E"/>
          <w:spacing w:val="-6"/>
          <w:sz w:val="24"/>
          <w:szCs w:val="24"/>
        </w:rPr>
        <w:t xml:space="preserve"> </w:t>
      </w:r>
      <w:r w:rsidRPr="00C01E80">
        <w:rPr>
          <w:color w:val="2E2E2E"/>
          <w:sz w:val="24"/>
          <w:szCs w:val="24"/>
        </w:rPr>
        <w:t>schedule constitutes a</w:t>
      </w:r>
      <w:r w:rsidRPr="00C01E80">
        <w:rPr>
          <w:color w:val="2E2E2E"/>
          <w:spacing w:val="-4"/>
          <w:sz w:val="24"/>
          <w:szCs w:val="24"/>
        </w:rPr>
        <w:t xml:space="preserve"> </w:t>
      </w:r>
      <w:r w:rsidRPr="00C01E80">
        <w:rPr>
          <w:color w:val="2E2E2E"/>
          <w:sz w:val="24"/>
          <w:szCs w:val="24"/>
        </w:rPr>
        <w:t>violation</w:t>
      </w:r>
      <w:r w:rsidRPr="00C01E80">
        <w:rPr>
          <w:color w:val="2E2E2E"/>
          <w:spacing w:val="-8"/>
          <w:sz w:val="24"/>
          <w:szCs w:val="24"/>
        </w:rPr>
        <w:t xml:space="preserve"> </w:t>
      </w:r>
      <w:r w:rsidRPr="00C01E80">
        <w:rPr>
          <w:color w:val="2E2E2E"/>
          <w:sz w:val="24"/>
          <w:szCs w:val="24"/>
        </w:rPr>
        <w:t>of</w:t>
      </w:r>
      <w:r w:rsidRPr="00C01E80">
        <w:rPr>
          <w:color w:val="2E2E2E"/>
          <w:spacing w:val="-2"/>
          <w:sz w:val="24"/>
          <w:szCs w:val="24"/>
        </w:rPr>
        <w:t xml:space="preserve"> </w:t>
      </w:r>
      <w:r w:rsidRPr="00C01E80">
        <w:rPr>
          <w:color w:val="2E2E2E"/>
          <w:sz w:val="24"/>
          <w:szCs w:val="24"/>
        </w:rPr>
        <w:t>this</w:t>
      </w:r>
      <w:r w:rsidRPr="00C01E80">
        <w:rPr>
          <w:color w:val="2E2E2E"/>
          <w:spacing w:val="-5"/>
          <w:sz w:val="24"/>
          <w:szCs w:val="24"/>
        </w:rPr>
        <w:t xml:space="preserve"> </w:t>
      </w:r>
      <w:r w:rsidRPr="00C01E80">
        <w:rPr>
          <w:color w:val="2E2E2E"/>
          <w:sz w:val="24"/>
          <w:szCs w:val="24"/>
        </w:rPr>
        <w:t>article,</w:t>
      </w:r>
      <w:r w:rsidRPr="00C01E80">
        <w:rPr>
          <w:color w:val="2E2E2E"/>
          <w:spacing w:val="21"/>
          <w:sz w:val="24"/>
          <w:szCs w:val="24"/>
        </w:rPr>
        <w:t xml:space="preserve"> </w:t>
      </w:r>
      <w:r w:rsidRPr="00C01E80">
        <w:rPr>
          <w:color w:val="2E2E2E"/>
          <w:sz w:val="24"/>
          <w:szCs w:val="24"/>
        </w:rPr>
        <w:t>and</w:t>
      </w:r>
      <w:r w:rsidRPr="00C01E80">
        <w:rPr>
          <w:color w:val="2E2E2E"/>
          <w:spacing w:val="-13"/>
          <w:sz w:val="24"/>
          <w:szCs w:val="24"/>
        </w:rPr>
        <w:t xml:space="preserve"> </w:t>
      </w:r>
      <w:r w:rsidRPr="00C01E80">
        <w:rPr>
          <w:color w:val="2E2E2E"/>
          <w:sz w:val="24"/>
          <w:szCs w:val="24"/>
        </w:rPr>
        <w:t>each</w:t>
      </w:r>
      <w:r w:rsidRPr="00C01E80">
        <w:rPr>
          <w:color w:val="2E2E2E"/>
          <w:spacing w:val="-7"/>
          <w:sz w:val="24"/>
          <w:szCs w:val="24"/>
        </w:rPr>
        <w:t xml:space="preserve"> </w:t>
      </w:r>
      <w:r w:rsidRPr="00C01E80">
        <w:rPr>
          <w:color w:val="2E2E2E"/>
          <w:sz w:val="24"/>
          <w:szCs w:val="24"/>
        </w:rPr>
        <w:t>day</w:t>
      </w:r>
      <w:r w:rsidRPr="00C01E80">
        <w:rPr>
          <w:color w:val="2E2E2E"/>
          <w:spacing w:val="-8"/>
          <w:sz w:val="24"/>
          <w:szCs w:val="24"/>
        </w:rPr>
        <w:t xml:space="preserve"> </w:t>
      </w:r>
      <w:r w:rsidRPr="00C01E80">
        <w:rPr>
          <w:color w:val="2E2E2E"/>
          <w:sz w:val="24"/>
          <w:szCs w:val="24"/>
        </w:rPr>
        <w:t>beyond</w:t>
      </w:r>
      <w:r w:rsidRPr="00C01E80">
        <w:rPr>
          <w:color w:val="2E2E2E"/>
          <w:spacing w:val="-4"/>
          <w:sz w:val="24"/>
          <w:szCs w:val="24"/>
        </w:rPr>
        <w:t xml:space="preserve"> </w:t>
      </w:r>
      <w:r w:rsidRPr="00C01E80">
        <w:rPr>
          <w:color w:val="2E2E2E"/>
          <w:sz w:val="24"/>
          <w:szCs w:val="24"/>
        </w:rPr>
        <w:t>the</w:t>
      </w:r>
      <w:r w:rsidRPr="00C01E80">
        <w:rPr>
          <w:color w:val="2E2E2E"/>
          <w:spacing w:val="-7"/>
          <w:sz w:val="24"/>
          <w:szCs w:val="24"/>
        </w:rPr>
        <w:t xml:space="preserve"> </w:t>
      </w:r>
      <w:r w:rsidRPr="00C01E80">
        <w:rPr>
          <w:color w:val="2E2E2E"/>
          <w:sz w:val="24"/>
          <w:szCs w:val="24"/>
        </w:rPr>
        <w:t>scheduled time</w:t>
      </w:r>
      <w:r w:rsidRPr="00C01E80">
        <w:rPr>
          <w:color w:val="2E2E2E"/>
          <w:spacing w:val="-4"/>
          <w:sz w:val="24"/>
          <w:szCs w:val="24"/>
        </w:rPr>
        <w:t xml:space="preserve"> </w:t>
      </w:r>
      <w:r w:rsidRPr="00C01E80">
        <w:rPr>
          <w:color w:val="2E2E2E"/>
          <w:sz w:val="24"/>
          <w:szCs w:val="24"/>
        </w:rPr>
        <w:t>of</w:t>
      </w:r>
      <w:r w:rsidRPr="00C01E80">
        <w:rPr>
          <w:color w:val="2E2E2E"/>
          <w:spacing w:val="-10"/>
          <w:sz w:val="24"/>
          <w:szCs w:val="24"/>
        </w:rPr>
        <w:t xml:space="preserve"> </w:t>
      </w:r>
      <w:r w:rsidRPr="00C01E80">
        <w:rPr>
          <w:color w:val="2E2E2E"/>
          <w:sz w:val="24"/>
          <w:szCs w:val="24"/>
        </w:rPr>
        <w:t>removal or repair constitutes a</w:t>
      </w:r>
      <w:r w:rsidRPr="00C01E80">
        <w:rPr>
          <w:color w:val="2E2E2E"/>
          <w:spacing w:val="-7"/>
          <w:sz w:val="24"/>
          <w:szCs w:val="24"/>
        </w:rPr>
        <w:t xml:space="preserve"> </w:t>
      </w:r>
      <w:r w:rsidRPr="00C01E80">
        <w:rPr>
          <w:color w:val="2E2E2E"/>
          <w:sz w:val="24"/>
          <w:szCs w:val="24"/>
        </w:rPr>
        <w:t>separate</w:t>
      </w:r>
      <w:r w:rsidRPr="00C01E80">
        <w:rPr>
          <w:color w:val="2E2E2E"/>
          <w:spacing w:val="-5"/>
          <w:sz w:val="24"/>
          <w:szCs w:val="24"/>
        </w:rPr>
        <w:t xml:space="preserve"> </w:t>
      </w:r>
      <w:r w:rsidRPr="00C01E80">
        <w:rPr>
          <w:color w:val="2E2E2E"/>
          <w:sz w:val="24"/>
          <w:szCs w:val="24"/>
        </w:rPr>
        <w:t>violation of</w:t>
      </w:r>
      <w:r w:rsidRPr="00C01E80">
        <w:rPr>
          <w:color w:val="2E2E2E"/>
          <w:spacing w:val="-8"/>
          <w:sz w:val="24"/>
          <w:szCs w:val="24"/>
        </w:rPr>
        <w:t xml:space="preserve"> </w:t>
      </w:r>
      <w:r w:rsidRPr="00C01E80">
        <w:rPr>
          <w:color w:val="2E2E2E"/>
          <w:sz w:val="24"/>
          <w:szCs w:val="24"/>
        </w:rPr>
        <w:t>this article. The</w:t>
      </w:r>
      <w:r w:rsidRPr="00C01E80">
        <w:rPr>
          <w:color w:val="2E2E2E"/>
          <w:spacing w:val="-13"/>
          <w:sz w:val="24"/>
          <w:szCs w:val="24"/>
        </w:rPr>
        <w:t xml:space="preserve"> </w:t>
      </w:r>
      <w:r w:rsidRPr="00C01E80">
        <w:rPr>
          <w:color w:val="2E2E2E"/>
          <w:sz w:val="24"/>
          <w:szCs w:val="24"/>
        </w:rPr>
        <w:t>city</w:t>
      </w:r>
      <w:r w:rsidRPr="00C01E80">
        <w:rPr>
          <w:color w:val="2E2E2E"/>
          <w:spacing w:val="-5"/>
          <w:sz w:val="24"/>
          <w:szCs w:val="24"/>
        </w:rPr>
        <w:t xml:space="preserve"> </w:t>
      </w:r>
      <w:r w:rsidRPr="00C01E80">
        <w:rPr>
          <w:color w:val="2E2E2E"/>
          <w:sz w:val="24"/>
          <w:szCs w:val="24"/>
        </w:rPr>
        <w:t xml:space="preserve">has </w:t>
      </w:r>
      <w:r w:rsidRPr="00C01E80">
        <w:rPr>
          <w:color w:val="2E2E2E"/>
          <w:sz w:val="24"/>
          <w:szCs w:val="24"/>
        </w:rPr>
        <w:lastRenderedPageBreak/>
        <w:t>the</w:t>
      </w:r>
      <w:r w:rsidRPr="00C01E80">
        <w:rPr>
          <w:color w:val="2E2E2E"/>
          <w:spacing w:val="-15"/>
          <w:sz w:val="24"/>
          <w:szCs w:val="24"/>
        </w:rPr>
        <w:t xml:space="preserve"> </w:t>
      </w:r>
      <w:r w:rsidRPr="00C01E80">
        <w:rPr>
          <w:color w:val="2E2E2E"/>
          <w:sz w:val="24"/>
          <w:szCs w:val="24"/>
        </w:rPr>
        <w:t>remedies to this chapter</w:t>
      </w:r>
      <w:r w:rsidRPr="00C01E80">
        <w:rPr>
          <w:color w:val="2E2E2E"/>
          <w:spacing w:val="-5"/>
          <w:sz w:val="24"/>
          <w:szCs w:val="24"/>
        </w:rPr>
        <w:t xml:space="preserve"> </w:t>
      </w:r>
      <w:r w:rsidRPr="00C01E80">
        <w:rPr>
          <w:color w:val="2E2E2E"/>
          <w:sz w:val="24"/>
          <w:szCs w:val="24"/>
        </w:rPr>
        <w:t>available, including but not limited to criminal</w:t>
      </w:r>
      <w:r w:rsidRPr="00C01E80">
        <w:rPr>
          <w:color w:val="2E2E2E"/>
          <w:spacing w:val="-3"/>
          <w:sz w:val="24"/>
          <w:szCs w:val="24"/>
        </w:rPr>
        <w:t xml:space="preserve"> </w:t>
      </w:r>
      <w:r w:rsidRPr="00C01E80">
        <w:rPr>
          <w:color w:val="2E2E2E"/>
          <w:sz w:val="24"/>
          <w:szCs w:val="24"/>
        </w:rPr>
        <w:t>complaints, for</w:t>
      </w:r>
      <w:r w:rsidRPr="00C01E80">
        <w:rPr>
          <w:color w:val="2E2E2E"/>
          <w:spacing w:val="-3"/>
          <w:sz w:val="24"/>
          <w:szCs w:val="24"/>
        </w:rPr>
        <w:t xml:space="preserve"> </w:t>
      </w:r>
      <w:r w:rsidRPr="00C01E80">
        <w:rPr>
          <w:color w:val="2E2E2E"/>
          <w:sz w:val="24"/>
          <w:szCs w:val="24"/>
        </w:rPr>
        <w:t>failure to</w:t>
      </w:r>
      <w:r w:rsidRPr="00C01E80">
        <w:rPr>
          <w:color w:val="2E2E2E"/>
          <w:spacing w:val="-9"/>
          <w:sz w:val="24"/>
          <w:szCs w:val="24"/>
        </w:rPr>
        <w:t xml:space="preserve"> </w:t>
      </w:r>
      <w:r w:rsidRPr="00C01E80">
        <w:rPr>
          <w:color w:val="2E2E2E"/>
          <w:sz w:val="24"/>
          <w:szCs w:val="24"/>
        </w:rPr>
        <w:t xml:space="preserve">comply with the </w:t>
      </w:r>
      <w:r w:rsidRPr="00C01E80">
        <w:rPr>
          <w:color w:val="2E2E2E"/>
          <w:spacing w:val="-2"/>
          <w:sz w:val="24"/>
          <w:szCs w:val="24"/>
        </w:rPr>
        <w:t>schedule.</w:t>
      </w:r>
    </w:p>
    <w:p w14:paraId="4FC8AF20" w14:textId="77777777" w:rsidR="00741850" w:rsidRPr="00C01E80" w:rsidRDefault="00741850" w:rsidP="00741850">
      <w:pPr>
        <w:pStyle w:val="ListParagraph"/>
        <w:spacing w:line="254" w:lineRule="auto"/>
        <w:ind w:left="1273" w:right="838"/>
        <w:rPr>
          <w:i/>
          <w:color w:val="363636"/>
          <w:sz w:val="24"/>
          <w:szCs w:val="24"/>
        </w:rPr>
      </w:pPr>
      <w:r w:rsidRPr="00C01E80">
        <w:rPr>
          <w:color w:val="2D2D2D"/>
          <w:sz w:val="24"/>
          <w:szCs w:val="24"/>
        </w:rPr>
        <w:t>The</w:t>
      </w:r>
      <w:r w:rsidRPr="00C01E80">
        <w:rPr>
          <w:color w:val="2D2D2D"/>
          <w:spacing w:val="-15"/>
          <w:sz w:val="24"/>
          <w:szCs w:val="24"/>
        </w:rPr>
        <w:t xml:space="preserve"> </w:t>
      </w:r>
      <w:r w:rsidRPr="00C01E80">
        <w:rPr>
          <w:color w:val="2D2D2D"/>
          <w:sz w:val="24"/>
          <w:szCs w:val="24"/>
        </w:rPr>
        <w:t>city</w:t>
      </w:r>
      <w:r w:rsidRPr="00C01E80">
        <w:rPr>
          <w:color w:val="2D2D2D"/>
          <w:spacing w:val="-15"/>
          <w:sz w:val="24"/>
          <w:szCs w:val="24"/>
        </w:rPr>
        <w:t xml:space="preserve"> </w:t>
      </w:r>
      <w:r w:rsidRPr="00C01E80">
        <w:rPr>
          <w:color w:val="2D2D2D"/>
          <w:sz w:val="24"/>
          <w:szCs w:val="24"/>
        </w:rPr>
        <w:t>may</w:t>
      </w:r>
      <w:r w:rsidRPr="00C01E80">
        <w:rPr>
          <w:color w:val="2D2D2D"/>
          <w:spacing w:val="-14"/>
          <w:sz w:val="24"/>
          <w:szCs w:val="24"/>
        </w:rPr>
        <w:t xml:space="preserve"> </w:t>
      </w:r>
      <w:r w:rsidRPr="00C01E80">
        <w:rPr>
          <w:color w:val="2D2D2D"/>
          <w:sz w:val="24"/>
          <w:szCs w:val="24"/>
        </w:rPr>
        <w:t>proceed</w:t>
      </w:r>
      <w:r w:rsidRPr="00C01E80">
        <w:rPr>
          <w:color w:val="2D2D2D"/>
          <w:spacing w:val="-15"/>
          <w:sz w:val="24"/>
          <w:szCs w:val="24"/>
        </w:rPr>
        <w:t xml:space="preserve"> </w:t>
      </w:r>
      <w:r w:rsidRPr="00C01E80">
        <w:rPr>
          <w:color w:val="2D2D2D"/>
          <w:sz w:val="24"/>
          <w:szCs w:val="24"/>
        </w:rPr>
        <w:t>with</w:t>
      </w:r>
      <w:r w:rsidRPr="00C01E80">
        <w:rPr>
          <w:color w:val="2D2D2D"/>
          <w:spacing w:val="-14"/>
          <w:sz w:val="24"/>
          <w:szCs w:val="24"/>
        </w:rPr>
        <w:t xml:space="preserve"> </w:t>
      </w:r>
      <w:r w:rsidRPr="00C01E80">
        <w:rPr>
          <w:color w:val="2D2D2D"/>
          <w:sz w:val="24"/>
          <w:szCs w:val="24"/>
        </w:rPr>
        <w:t>all</w:t>
      </w:r>
      <w:r w:rsidRPr="00C01E80">
        <w:rPr>
          <w:color w:val="2D2D2D"/>
          <w:spacing w:val="-15"/>
          <w:sz w:val="24"/>
          <w:szCs w:val="24"/>
        </w:rPr>
        <w:t xml:space="preserve"> </w:t>
      </w:r>
      <w:r w:rsidRPr="00C01E80">
        <w:rPr>
          <w:color w:val="2D2D2D"/>
          <w:sz w:val="24"/>
          <w:szCs w:val="24"/>
        </w:rPr>
        <w:t>remedies</w:t>
      </w:r>
      <w:r w:rsidRPr="00C01E80">
        <w:rPr>
          <w:color w:val="2D2D2D"/>
          <w:spacing w:val="-8"/>
          <w:sz w:val="24"/>
          <w:szCs w:val="24"/>
        </w:rPr>
        <w:t xml:space="preserve"> </w:t>
      </w:r>
      <w:r w:rsidRPr="00C01E80">
        <w:rPr>
          <w:color w:val="2D2D2D"/>
          <w:sz w:val="24"/>
          <w:szCs w:val="24"/>
        </w:rPr>
        <w:t>contained</w:t>
      </w:r>
      <w:r w:rsidRPr="00C01E80">
        <w:rPr>
          <w:color w:val="2D2D2D"/>
          <w:spacing w:val="-15"/>
          <w:sz w:val="24"/>
          <w:szCs w:val="24"/>
        </w:rPr>
        <w:t xml:space="preserve"> </w:t>
      </w:r>
      <w:r w:rsidRPr="00C01E80">
        <w:rPr>
          <w:color w:val="2D2D2D"/>
          <w:sz w:val="24"/>
          <w:szCs w:val="24"/>
        </w:rPr>
        <w:t>in</w:t>
      </w:r>
      <w:r w:rsidRPr="00C01E80">
        <w:rPr>
          <w:color w:val="2D2D2D"/>
          <w:spacing w:val="5"/>
          <w:sz w:val="24"/>
          <w:szCs w:val="24"/>
        </w:rPr>
        <w:t xml:space="preserve"> </w:t>
      </w:r>
      <w:r w:rsidRPr="00C01E80">
        <w:rPr>
          <w:color w:val="2D2D2D"/>
          <w:sz w:val="24"/>
          <w:szCs w:val="24"/>
        </w:rPr>
        <w:t>sections</w:t>
      </w:r>
      <w:r w:rsidRPr="00C01E80">
        <w:rPr>
          <w:color w:val="2D2D2D"/>
          <w:spacing w:val="5"/>
          <w:sz w:val="24"/>
          <w:szCs w:val="24"/>
        </w:rPr>
        <w:t xml:space="preserve"> </w:t>
      </w:r>
      <w:r w:rsidRPr="00C01E80">
        <w:rPr>
          <w:rFonts w:ascii="Times New Roman"/>
          <w:b/>
          <w:color w:val="2D2D2D"/>
          <w:sz w:val="24"/>
          <w:szCs w:val="24"/>
        </w:rPr>
        <w:t>6.02.005</w:t>
      </w:r>
      <w:r w:rsidRPr="00C01E80">
        <w:rPr>
          <w:rFonts w:ascii="Times New Roman"/>
          <w:b/>
          <w:color w:val="2D2D2D"/>
          <w:spacing w:val="-5"/>
          <w:sz w:val="24"/>
          <w:szCs w:val="24"/>
        </w:rPr>
        <w:t xml:space="preserve"> </w:t>
      </w:r>
      <w:r w:rsidRPr="00C01E80">
        <w:rPr>
          <w:color w:val="2D2D2D"/>
          <w:sz w:val="24"/>
          <w:szCs w:val="24"/>
        </w:rPr>
        <w:t>through</w:t>
      </w:r>
      <w:r w:rsidRPr="00C01E80">
        <w:rPr>
          <w:color w:val="2D2D2D"/>
          <w:spacing w:val="-10"/>
          <w:sz w:val="24"/>
          <w:szCs w:val="24"/>
        </w:rPr>
        <w:t xml:space="preserve"> </w:t>
      </w:r>
      <w:r w:rsidRPr="00C01E80">
        <w:rPr>
          <w:rFonts w:ascii="Times New Roman"/>
          <w:b/>
          <w:color w:val="2D2D2D"/>
          <w:spacing w:val="-2"/>
          <w:sz w:val="24"/>
          <w:szCs w:val="24"/>
        </w:rPr>
        <w:t>6.02.013.</w:t>
      </w:r>
    </w:p>
    <w:p w14:paraId="7B81B4B7" w14:textId="77777777" w:rsidR="00243C81" w:rsidRDefault="00A60ED1" w:rsidP="00095E07">
      <w:pPr>
        <w:tabs>
          <w:tab w:val="left" w:pos="1226"/>
          <w:tab w:val="left" w:pos="1231"/>
        </w:tabs>
        <w:spacing w:before="185" w:line="268" w:lineRule="auto"/>
        <w:ind w:left="1226" w:right="806" w:hanging="1226"/>
        <w:rPr>
          <w:color w:val="2F2F2F"/>
          <w:sz w:val="24"/>
          <w:szCs w:val="24"/>
        </w:rPr>
      </w:pPr>
      <w:r w:rsidRPr="00C01E80">
        <w:rPr>
          <w:color w:val="2F2F2F"/>
          <w:sz w:val="24"/>
          <w:szCs w:val="24"/>
        </w:rPr>
        <w:tab/>
      </w:r>
    </w:p>
    <w:p w14:paraId="3559F484" w14:textId="77777777" w:rsidR="005349C0" w:rsidRDefault="005349C0" w:rsidP="00095E07">
      <w:pPr>
        <w:tabs>
          <w:tab w:val="left" w:pos="1226"/>
          <w:tab w:val="left" w:pos="1231"/>
        </w:tabs>
        <w:spacing w:before="185" w:line="268" w:lineRule="auto"/>
        <w:ind w:left="1226" w:right="806" w:hanging="1226"/>
        <w:rPr>
          <w:color w:val="2F2F2F"/>
          <w:sz w:val="24"/>
          <w:szCs w:val="24"/>
        </w:rPr>
      </w:pPr>
    </w:p>
    <w:p w14:paraId="0F52F819" w14:textId="26431356" w:rsidR="00D84DD7" w:rsidRPr="00C01E80" w:rsidRDefault="005349C0" w:rsidP="00095E07">
      <w:pPr>
        <w:tabs>
          <w:tab w:val="left" w:pos="1226"/>
          <w:tab w:val="left" w:pos="1231"/>
        </w:tabs>
        <w:spacing w:before="185" w:line="268" w:lineRule="auto"/>
        <w:ind w:left="1226" w:right="806" w:hanging="1226"/>
        <w:rPr>
          <w:color w:val="2F2F2F"/>
          <w:sz w:val="24"/>
          <w:szCs w:val="24"/>
        </w:rPr>
      </w:pPr>
      <w:r>
        <w:rPr>
          <w:color w:val="2F2F2F"/>
          <w:sz w:val="24"/>
          <w:szCs w:val="24"/>
        </w:rPr>
        <w:tab/>
      </w:r>
      <w:r w:rsidR="00A60ED1" w:rsidRPr="00C01E80">
        <w:rPr>
          <w:color w:val="2F2F2F"/>
          <w:sz w:val="24"/>
          <w:szCs w:val="24"/>
        </w:rPr>
        <w:t xml:space="preserve"> (1)</w:t>
      </w:r>
      <w:r w:rsidR="00D84DD7">
        <w:rPr>
          <w:color w:val="2F2F2F"/>
          <w:sz w:val="24"/>
          <w:szCs w:val="24"/>
        </w:rPr>
        <w:t xml:space="preserve">       </w:t>
      </w:r>
      <w:r w:rsidR="00A60ED1" w:rsidRPr="00C01E80">
        <w:rPr>
          <w:color w:val="2F2F2F"/>
          <w:sz w:val="24"/>
          <w:szCs w:val="24"/>
        </w:rPr>
        <w:t>The city may also seek injunctive relief, abatement, or damages in addition to administrative and criminal prosecution.</w:t>
      </w:r>
    </w:p>
    <w:p w14:paraId="457D3144" w14:textId="77777777" w:rsidR="00A60ED1" w:rsidRPr="00C01E80" w:rsidRDefault="00A60ED1" w:rsidP="00A60ED1">
      <w:pPr>
        <w:tabs>
          <w:tab w:val="left" w:pos="1221"/>
          <w:tab w:val="left" w:pos="1230"/>
        </w:tabs>
        <w:spacing w:before="158" w:line="256" w:lineRule="auto"/>
        <w:ind w:left="1277" w:right="812"/>
        <w:rPr>
          <w:color w:val="2D2D2D"/>
          <w:sz w:val="24"/>
          <w:szCs w:val="24"/>
        </w:rPr>
      </w:pPr>
      <w:r w:rsidRPr="00C01E80">
        <w:rPr>
          <w:color w:val="2D2D2D"/>
          <w:sz w:val="24"/>
          <w:szCs w:val="24"/>
        </w:rPr>
        <w:t>(2)</w:t>
      </w:r>
      <w:r w:rsidRPr="00C01E80">
        <w:rPr>
          <w:color w:val="2D2D2D"/>
          <w:sz w:val="24"/>
          <w:szCs w:val="24"/>
        </w:rPr>
        <w:tab/>
        <w:t>In the event the prohibited</w:t>
      </w:r>
      <w:r w:rsidRPr="00C01E80">
        <w:rPr>
          <w:color w:val="2D2D2D"/>
          <w:spacing w:val="-1"/>
          <w:sz w:val="24"/>
          <w:szCs w:val="24"/>
        </w:rPr>
        <w:t xml:space="preserve"> </w:t>
      </w:r>
      <w:r w:rsidRPr="00C01E80">
        <w:rPr>
          <w:color w:val="2D2D2D"/>
          <w:sz w:val="24"/>
          <w:szCs w:val="24"/>
        </w:rPr>
        <w:t>connection is deemed a health problem by the</w:t>
      </w:r>
      <w:r w:rsidRPr="00C01E80">
        <w:rPr>
          <w:color w:val="2D2D2D"/>
          <w:spacing w:val="-7"/>
          <w:sz w:val="24"/>
          <w:szCs w:val="24"/>
        </w:rPr>
        <w:t xml:space="preserve"> </w:t>
      </w:r>
      <w:r w:rsidRPr="00C01E80">
        <w:rPr>
          <w:color w:val="2D2D2D"/>
          <w:sz w:val="24"/>
          <w:szCs w:val="24"/>
        </w:rPr>
        <w:t>director of</w:t>
      </w:r>
      <w:r w:rsidRPr="00C01E80">
        <w:rPr>
          <w:color w:val="2D2D2D"/>
          <w:spacing w:val="-7"/>
          <w:sz w:val="24"/>
          <w:szCs w:val="24"/>
        </w:rPr>
        <w:t xml:space="preserve"> </w:t>
      </w:r>
      <w:r w:rsidRPr="00C01E80">
        <w:rPr>
          <w:color w:val="2D2D2D"/>
          <w:sz w:val="24"/>
          <w:szCs w:val="24"/>
        </w:rPr>
        <w:t>public health, under section 342.007 of the Health and Safety Code, the city may attach a lien on the property from which the prohibited connection originates</w:t>
      </w:r>
    </w:p>
    <w:p w14:paraId="6B387461" w14:textId="3FB5FB57" w:rsidR="00551E80" w:rsidRPr="00C01E80" w:rsidRDefault="00A60ED1" w:rsidP="00551E80">
      <w:pPr>
        <w:tabs>
          <w:tab w:val="left" w:pos="1246"/>
          <w:tab w:val="left" w:pos="1260"/>
        </w:tabs>
        <w:spacing w:before="174" w:line="254" w:lineRule="auto"/>
        <w:ind w:left="1277" w:right="735"/>
        <w:rPr>
          <w:color w:val="2D2D2D"/>
          <w:sz w:val="24"/>
          <w:szCs w:val="24"/>
        </w:rPr>
      </w:pPr>
      <w:r w:rsidRPr="00C01E80">
        <w:rPr>
          <w:color w:val="2D2D2D"/>
          <w:sz w:val="24"/>
          <w:szCs w:val="24"/>
        </w:rPr>
        <w:t>(3)</w:t>
      </w:r>
      <w:r w:rsidRPr="00C01E80">
        <w:rPr>
          <w:color w:val="2D2D2D"/>
          <w:sz w:val="24"/>
          <w:szCs w:val="24"/>
        </w:rPr>
        <w:tab/>
        <w:t>Upon</w:t>
      </w:r>
      <w:r w:rsidRPr="00C01E80">
        <w:rPr>
          <w:color w:val="2D2D2D"/>
          <w:spacing w:val="-7"/>
          <w:sz w:val="24"/>
          <w:szCs w:val="24"/>
        </w:rPr>
        <w:t xml:space="preserve"> </w:t>
      </w:r>
      <w:r w:rsidRPr="00C01E80">
        <w:rPr>
          <w:color w:val="2D2D2D"/>
          <w:sz w:val="24"/>
          <w:szCs w:val="24"/>
        </w:rPr>
        <w:t>receipt of written notice, the person in</w:t>
      </w:r>
      <w:r w:rsidRPr="00C01E80">
        <w:rPr>
          <w:color w:val="2D2D2D"/>
          <w:spacing w:val="-11"/>
          <w:sz w:val="24"/>
          <w:szCs w:val="24"/>
        </w:rPr>
        <w:t xml:space="preserve"> </w:t>
      </w:r>
      <w:r w:rsidRPr="00C01E80">
        <w:rPr>
          <w:color w:val="2D2D2D"/>
          <w:sz w:val="24"/>
          <w:szCs w:val="24"/>
        </w:rPr>
        <w:t>apparent</w:t>
      </w:r>
      <w:r w:rsidRPr="00C01E80">
        <w:rPr>
          <w:color w:val="2D2D2D"/>
          <w:spacing w:val="-1"/>
          <w:sz w:val="24"/>
          <w:szCs w:val="24"/>
        </w:rPr>
        <w:t xml:space="preserve"> </w:t>
      </w:r>
      <w:r w:rsidRPr="00C01E80">
        <w:rPr>
          <w:color w:val="2D2D2D"/>
          <w:sz w:val="24"/>
          <w:szCs w:val="24"/>
        </w:rPr>
        <w:t>control of any property</w:t>
      </w:r>
      <w:r w:rsidRPr="00C01E80">
        <w:rPr>
          <w:color w:val="2D2D2D"/>
          <w:spacing w:val="-3"/>
          <w:sz w:val="24"/>
          <w:szCs w:val="24"/>
        </w:rPr>
        <w:t xml:space="preserve"> </w:t>
      </w:r>
      <w:r w:rsidRPr="00C01E80">
        <w:rPr>
          <w:color w:val="2D2D2D"/>
          <w:sz w:val="24"/>
          <w:szCs w:val="24"/>
        </w:rPr>
        <w:t>in</w:t>
      </w:r>
      <w:r w:rsidRPr="00C01E80">
        <w:rPr>
          <w:color w:val="2D2D2D"/>
          <w:spacing w:val="-2"/>
          <w:sz w:val="24"/>
          <w:szCs w:val="24"/>
        </w:rPr>
        <w:t xml:space="preserve"> </w:t>
      </w:r>
      <w:r w:rsidRPr="00C01E80">
        <w:rPr>
          <w:color w:val="2D2D2D"/>
          <w:sz w:val="24"/>
          <w:szCs w:val="24"/>
        </w:rPr>
        <w:t>the</w:t>
      </w:r>
      <w:r w:rsidRPr="00C01E80">
        <w:rPr>
          <w:color w:val="2D2D2D"/>
          <w:spacing w:val="-2"/>
          <w:sz w:val="24"/>
          <w:szCs w:val="24"/>
        </w:rPr>
        <w:t xml:space="preserve"> </w:t>
      </w:r>
      <w:r w:rsidRPr="00C01E80">
        <w:rPr>
          <w:color w:val="2D2D2D"/>
          <w:sz w:val="24"/>
          <w:szCs w:val="24"/>
        </w:rPr>
        <w:t>city</w:t>
      </w:r>
      <w:r w:rsidRPr="00C01E80">
        <w:rPr>
          <w:color w:val="2D2D2D"/>
          <w:spacing w:val="-4"/>
          <w:sz w:val="24"/>
          <w:szCs w:val="24"/>
        </w:rPr>
        <w:t xml:space="preserve"> </w:t>
      </w:r>
      <w:r w:rsidRPr="00C01E80">
        <w:rPr>
          <w:color w:val="2D2D2D"/>
          <w:sz w:val="24"/>
          <w:szCs w:val="24"/>
        </w:rPr>
        <w:t>has five working days to request a timely meeting with the city. The purpose of the meeting will be to establish a schedule, setting out when the drain will be removed or made to conform with the provisions of this section. In no event may the schedule allow for a perio</w:t>
      </w:r>
      <w:r w:rsidR="002D25D5">
        <w:rPr>
          <w:color w:val="2D2D2D"/>
          <w:sz w:val="24"/>
          <w:szCs w:val="24"/>
        </w:rPr>
        <w:t>d</w:t>
      </w:r>
      <w:r w:rsidR="00551E80">
        <w:rPr>
          <w:color w:val="2D2D2D"/>
          <w:sz w:val="24"/>
          <w:szCs w:val="24"/>
        </w:rPr>
        <w:t xml:space="preserve"> </w:t>
      </w:r>
      <w:r w:rsidR="00551E80" w:rsidRPr="00C01E80">
        <w:rPr>
          <w:color w:val="2D2D2D"/>
          <w:sz w:val="24"/>
          <w:szCs w:val="24"/>
        </w:rPr>
        <w:t>greater than six (6) months to remove the drain or bring the drain</w:t>
      </w:r>
      <w:r w:rsidR="00551E80" w:rsidRPr="00C01E80">
        <w:rPr>
          <w:color w:val="2D2D2D"/>
          <w:spacing w:val="-14"/>
          <w:sz w:val="24"/>
          <w:szCs w:val="24"/>
        </w:rPr>
        <w:t xml:space="preserve"> </w:t>
      </w:r>
      <w:r w:rsidR="00551E80" w:rsidRPr="00C01E80">
        <w:rPr>
          <w:color w:val="2D2D2D"/>
          <w:sz w:val="24"/>
          <w:szCs w:val="24"/>
        </w:rPr>
        <w:t>into conformance with this section.</w:t>
      </w:r>
    </w:p>
    <w:p w14:paraId="6FD5AEC7" w14:textId="70F82A9E" w:rsidR="00551E80" w:rsidRPr="00507F4E" w:rsidRDefault="00551E80" w:rsidP="00551E80">
      <w:pPr>
        <w:tabs>
          <w:tab w:val="left" w:pos="1244"/>
        </w:tabs>
        <w:spacing w:before="173"/>
        <w:ind w:left="1277"/>
        <w:rPr>
          <w:color w:val="2E2E2E"/>
          <w:sz w:val="24"/>
          <w:szCs w:val="24"/>
        </w:rPr>
        <w:sectPr w:rsidR="00551E80" w:rsidRPr="00507F4E" w:rsidSect="00551E80">
          <w:pgSz w:w="12240" w:h="15840"/>
          <w:pgMar w:top="120" w:right="380" w:bottom="0" w:left="640" w:header="720" w:footer="720" w:gutter="0"/>
          <w:cols w:space="720"/>
        </w:sectPr>
      </w:pPr>
      <w:r w:rsidRPr="00C01E80">
        <w:rPr>
          <w:color w:val="2E2E2E"/>
          <w:sz w:val="24"/>
          <w:szCs w:val="24"/>
        </w:rPr>
        <w:t>(4)</w:t>
      </w:r>
      <w:r w:rsidRPr="00C01E80">
        <w:rPr>
          <w:color w:val="2E2E2E"/>
          <w:sz w:val="24"/>
          <w:szCs w:val="24"/>
        </w:rPr>
        <w:tab/>
        <w:t>The</w:t>
      </w:r>
      <w:r w:rsidRPr="00C01E80">
        <w:rPr>
          <w:color w:val="2E2E2E"/>
          <w:spacing w:val="-15"/>
          <w:sz w:val="24"/>
          <w:szCs w:val="24"/>
        </w:rPr>
        <w:t xml:space="preserve"> </w:t>
      </w:r>
      <w:r w:rsidRPr="00C01E80">
        <w:rPr>
          <w:color w:val="2E2E2E"/>
          <w:sz w:val="24"/>
          <w:szCs w:val="24"/>
        </w:rPr>
        <w:t>schedule</w:t>
      </w:r>
      <w:r w:rsidRPr="00C01E80">
        <w:rPr>
          <w:color w:val="2E2E2E"/>
          <w:spacing w:val="7"/>
          <w:sz w:val="24"/>
          <w:szCs w:val="24"/>
        </w:rPr>
        <w:t xml:space="preserve"> </w:t>
      </w:r>
      <w:r w:rsidRPr="00C01E80">
        <w:rPr>
          <w:color w:val="2E2E2E"/>
          <w:sz w:val="24"/>
          <w:szCs w:val="24"/>
        </w:rPr>
        <w:t>must</w:t>
      </w:r>
      <w:r w:rsidRPr="00C01E80">
        <w:rPr>
          <w:color w:val="2E2E2E"/>
          <w:spacing w:val="-10"/>
          <w:sz w:val="24"/>
          <w:szCs w:val="24"/>
        </w:rPr>
        <w:t xml:space="preserve"> </w:t>
      </w:r>
      <w:r w:rsidRPr="00C01E80">
        <w:rPr>
          <w:color w:val="2E2E2E"/>
          <w:sz w:val="24"/>
          <w:szCs w:val="24"/>
        </w:rPr>
        <w:t>be</w:t>
      </w:r>
      <w:r w:rsidRPr="00C01E80">
        <w:rPr>
          <w:color w:val="2E2E2E"/>
          <w:spacing w:val="-1"/>
          <w:sz w:val="24"/>
          <w:szCs w:val="24"/>
        </w:rPr>
        <w:t xml:space="preserve"> </w:t>
      </w:r>
      <w:r w:rsidRPr="00C01E80">
        <w:rPr>
          <w:color w:val="2E2E2E"/>
          <w:sz w:val="24"/>
          <w:szCs w:val="24"/>
        </w:rPr>
        <w:t>reduced</w:t>
      </w:r>
      <w:r w:rsidRPr="00C01E80">
        <w:rPr>
          <w:color w:val="2E2E2E"/>
          <w:spacing w:val="4"/>
          <w:sz w:val="24"/>
          <w:szCs w:val="24"/>
        </w:rPr>
        <w:t xml:space="preserve"> </w:t>
      </w:r>
      <w:r w:rsidRPr="00C01E80">
        <w:rPr>
          <w:color w:val="2E2E2E"/>
          <w:sz w:val="24"/>
          <w:szCs w:val="24"/>
        </w:rPr>
        <w:t>to</w:t>
      </w:r>
      <w:r w:rsidRPr="00C01E80">
        <w:rPr>
          <w:color w:val="2E2E2E"/>
          <w:spacing w:val="-14"/>
          <w:sz w:val="24"/>
          <w:szCs w:val="24"/>
        </w:rPr>
        <w:t xml:space="preserve"> </w:t>
      </w:r>
      <w:r w:rsidRPr="00C01E80">
        <w:rPr>
          <w:color w:val="2E2E2E"/>
          <w:sz w:val="24"/>
          <w:szCs w:val="24"/>
        </w:rPr>
        <w:t>writing</w:t>
      </w:r>
      <w:r w:rsidRPr="00C01E80">
        <w:rPr>
          <w:color w:val="2E2E2E"/>
          <w:spacing w:val="-8"/>
          <w:sz w:val="24"/>
          <w:szCs w:val="24"/>
        </w:rPr>
        <w:t xml:space="preserve"> </w:t>
      </w:r>
      <w:r w:rsidRPr="00C01E80">
        <w:rPr>
          <w:color w:val="2E2E2E"/>
          <w:sz w:val="24"/>
          <w:szCs w:val="24"/>
        </w:rPr>
        <w:t>and</w:t>
      </w:r>
      <w:r w:rsidRPr="00C01E80">
        <w:rPr>
          <w:color w:val="2E2E2E"/>
          <w:spacing w:val="-23"/>
          <w:sz w:val="24"/>
          <w:szCs w:val="24"/>
        </w:rPr>
        <w:t xml:space="preserve"> </w:t>
      </w:r>
      <w:r w:rsidRPr="00C01E80">
        <w:rPr>
          <w:color w:val="2E2E2E"/>
          <w:sz w:val="24"/>
          <w:szCs w:val="24"/>
        </w:rPr>
        <w:t>signed</w:t>
      </w:r>
      <w:r w:rsidRPr="00C01E80">
        <w:rPr>
          <w:color w:val="2E2E2E"/>
          <w:spacing w:val="-8"/>
          <w:sz w:val="24"/>
          <w:szCs w:val="24"/>
        </w:rPr>
        <w:t xml:space="preserve"> </w:t>
      </w:r>
      <w:r w:rsidRPr="00C01E80">
        <w:rPr>
          <w:color w:val="2E2E2E"/>
          <w:sz w:val="24"/>
          <w:szCs w:val="24"/>
        </w:rPr>
        <w:t>by</w:t>
      </w:r>
      <w:r w:rsidRPr="00C01E80">
        <w:rPr>
          <w:color w:val="2E2E2E"/>
          <w:spacing w:val="-10"/>
          <w:sz w:val="24"/>
          <w:szCs w:val="24"/>
        </w:rPr>
        <w:t xml:space="preserve"> </w:t>
      </w:r>
      <w:r w:rsidRPr="00C01E80">
        <w:rPr>
          <w:color w:val="2E2E2E"/>
          <w:sz w:val="24"/>
          <w:szCs w:val="24"/>
        </w:rPr>
        <w:t>the</w:t>
      </w:r>
      <w:r w:rsidRPr="00C01E80">
        <w:rPr>
          <w:color w:val="2E2E2E"/>
          <w:spacing w:val="-18"/>
          <w:sz w:val="24"/>
          <w:szCs w:val="24"/>
        </w:rPr>
        <w:t xml:space="preserve"> </w:t>
      </w:r>
      <w:r w:rsidRPr="00C01E80">
        <w:rPr>
          <w:color w:val="2E2E2E"/>
          <w:spacing w:val="-2"/>
          <w:sz w:val="24"/>
          <w:szCs w:val="24"/>
        </w:rPr>
        <w:t>participant</w:t>
      </w:r>
      <w:r>
        <w:rPr>
          <w:color w:val="2E2E2E"/>
          <w:spacing w:val="-2"/>
          <w:sz w:val="24"/>
          <w:szCs w:val="24"/>
        </w:rPr>
        <w:t>.</w:t>
      </w:r>
    </w:p>
    <w:p w14:paraId="0217C30D" w14:textId="16EC0847" w:rsidR="00C229EE" w:rsidRPr="00C01E80" w:rsidRDefault="00551E80" w:rsidP="006B19D9">
      <w:pPr>
        <w:spacing w:before="98"/>
        <w:rPr>
          <w:sz w:val="24"/>
          <w:szCs w:val="24"/>
        </w:rPr>
        <w:sectPr w:rsidR="00C229EE" w:rsidRPr="00C01E80">
          <w:pgSz w:w="12240" w:h="15840"/>
          <w:pgMar w:top="100" w:right="420" w:bottom="0" w:left="560" w:header="720" w:footer="720" w:gutter="0"/>
          <w:cols w:space="720"/>
        </w:sectPr>
      </w:pPr>
      <w:r w:rsidRPr="00507F4E">
        <w:rPr>
          <w:noProof/>
          <w:sz w:val="28"/>
          <w:szCs w:val="28"/>
        </w:rPr>
        <w:lastRenderedPageBreak/>
        <w:drawing>
          <wp:anchor distT="0" distB="0" distL="0" distR="0" simplePos="0" relativeHeight="251658284" behindDoc="1" locked="0" layoutInCell="1" allowOverlap="1" wp14:anchorId="658FC20F" wp14:editId="78063706">
            <wp:simplePos x="0" y="0"/>
            <wp:positionH relativeFrom="margin">
              <wp:align>right</wp:align>
            </wp:positionH>
            <wp:positionV relativeFrom="margin">
              <wp:align>center</wp:align>
            </wp:positionV>
            <wp:extent cx="6615067" cy="10058400"/>
            <wp:effectExtent l="0" t="0" r="0" b="0"/>
            <wp:wrapNone/>
            <wp:docPr id="919973741" name="Image 91" descr="A white background with black line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9973741" name="Image 91" descr="A white background with black lines&#10;&#10;Description automatically generated"/>
                    <pic:cNvPicPr/>
                  </pic:nvPicPr>
                  <pic:blipFill>
                    <a:blip r:embed="rId76" cstate="print"/>
                    <a:stretch>
                      <a:fillRect/>
                    </a:stretch>
                  </pic:blipFill>
                  <pic:spPr>
                    <a:xfrm>
                      <a:off x="0" y="0"/>
                      <a:ext cx="6615067" cy="10058400"/>
                    </a:xfrm>
                    <a:prstGeom prst="rect">
                      <a:avLst/>
                    </a:prstGeom>
                  </pic:spPr>
                </pic:pic>
              </a:graphicData>
            </a:graphic>
          </wp:anchor>
        </w:drawing>
      </w:r>
      <w:r w:rsidR="00F42586" w:rsidRPr="00C01E80">
        <w:rPr>
          <w:noProof/>
          <w:sz w:val="24"/>
          <w:szCs w:val="24"/>
        </w:rPr>
        <w:drawing>
          <wp:anchor distT="0" distB="0" distL="0" distR="0" simplePos="0" relativeHeight="251658274" behindDoc="1" locked="0" layoutInCell="1" allowOverlap="1" wp14:anchorId="4D19B4B3" wp14:editId="3A2CFA0E">
            <wp:simplePos x="0" y="0"/>
            <wp:positionH relativeFrom="page">
              <wp:posOffset>1028700</wp:posOffset>
            </wp:positionH>
            <wp:positionV relativeFrom="page">
              <wp:posOffset>28575</wp:posOffset>
            </wp:positionV>
            <wp:extent cx="6724650" cy="10057130"/>
            <wp:effectExtent l="0" t="0" r="0" b="1270"/>
            <wp:wrapNone/>
            <wp:docPr id="89" name="Image 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9" name="Image 89"/>
                    <pic:cNvPicPr/>
                  </pic:nvPicPr>
                  <pic:blipFill>
                    <a:blip r:embed="rId77" cstate="print"/>
                    <a:stretch>
                      <a:fillRect/>
                    </a:stretch>
                  </pic:blipFill>
                  <pic:spPr>
                    <a:xfrm>
                      <a:off x="0" y="0"/>
                      <a:ext cx="6724650" cy="10057130"/>
                    </a:xfrm>
                    <a:prstGeom prst="rect">
                      <a:avLst/>
                    </a:prstGeom>
                  </pic:spPr>
                </pic:pic>
              </a:graphicData>
            </a:graphic>
            <wp14:sizeRelH relativeFrom="margin">
              <wp14:pctWidth>0</wp14:pctWidth>
            </wp14:sizeRelH>
          </wp:anchor>
        </w:drawing>
      </w:r>
      <w:r w:rsidR="00C814A6" w:rsidRPr="00C01E80">
        <w:rPr>
          <w:noProof/>
          <w:sz w:val="24"/>
          <w:szCs w:val="24"/>
        </w:rPr>
        <w:drawing>
          <wp:anchor distT="0" distB="0" distL="0" distR="0" simplePos="0" relativeHeight="251658271" behindDoc="1" locked="0" layoutInCell="1" allowOverlap="1" wp14:anchorId="1A1AD443" wp14:editId="478ED689">
            <wp:simplePos x="0" y="0"/>
            <wp:positionH relativeFrom="page">
              <wp:posOffset>1070610</wp:posOffset>
            </wp:positionH>
            <wp:positionV relativeFrom="page">
              <wp:posOffset>0</wp:posOffset>
            </wp:positionV>
            <wp:extent cx="6901354" cy="10058399"/>
            <wp:effectExtent l="0" t="0" r="0" b="0"/>
            <wp:wrapNone/>
            <wp:docPr id="88" name="Image 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8" name="Image 88"/>
                    <pic:cNvPicPr/>
                  </pic:nvPicPr>
                  <pic:blipFill>
                    <a:blip r:embed="rId75" cstate="print"/>
                    <a:stretch>
                      <a:fillRect/>
                    </a:stretch>
                  </pic:blipFill>
                  <pic:spPr>
                    <a:xfrm>
                      <a:off x="0" y="0"/>
                      <a:ext cx="6901354" cy="10058399"/>
                    </a:xfrm>
                    <a:prstGeom prst="rect">
                      <a:avLst/>
                    </a:prstGeom>
                  </pic:spPr>
                </pic:pic>
              </a:graphicData>
            </a:graphic>
          </wp:anchor>
        </w:drawing>
      </w:r>
    </w:p>
    <w:p w14:paraId="0E017757" w14:textId="77777777" w:rsidR="00095E07" w:rsidRPr="00C01E80" w:rsidRDefault="00095E07" w:rsidP="006B19D9">
      <w:pPr>
        <w:tabs>
          <w:tab w:val="left" w:pos="1226"/>
          <w:tab w:val="left" w:pos="1231"/>
        </w:tabs>
        <w:spacing w:before="185" w:line="268" w:lineRule="auto"/>
        <w:ind w:right="806"/>
        <w:rPr>
          <w:color w:val="2E2E2E"/>
          <w:sz w:val="24"/>
          <w:szCs w:val="24"/>
        </w:rPr>
      </w:pPr>
    </w:p>
    <w:p w14:paraId="72FA70F6" w14:textId="5E04B71A" w:rsidR="0082140F" w:rsidRPr="004F7D0A" w:rsidRDefault="00FF145F" w:rsidP="004F7D0A">
      <w:pPr>
        <w:pStyle w:val="Heading9"/>
        <w:ind w:left="830"/>
        <w:rPr>
          <w:b/>
          <w:bCs/>
          <w:color w:val="2C2C2C"/>
          <w:spacing w:val="-2"/>
          <w:w w:val="105"/>
          <w:sz w:val="28"/>
          <w:szCs w:val="28"/>
        </w:rPr>
      </w:pPr>
      <w:r w:rsidRPr="00507F4E">
        <w:rPr>
          <w:b/>
          <w:bCs/>
          <w:color w:val="2C2C2C"/>
          <w:w w:val="105"/>
          <w:sz w:val="28"/>
          <w:szCs w:val="28"/>
        </w:rPr>
        <w:t>§</w:t>
      </w:r>
      <w:r w:rsidRPr="00507F4E">
        <w:rPr>
          <w:b/>
          <w:bCs/>
          <w:color w:val="2C2C2C"/>
          <w:spacing w:val="31"/>
          <w:w w:val="105"/>
          <w:sz w:val="28"/>
          <w:szCs w:val="28"/>
        </w:rPr>
        <w:t xml:space="preserve"> </w:t>
      </w:r>
      <w:r w:rsidRPr="00507F4E">
        <w:rPr>
          <w:b/>
          <w:bCs/>
          <w:color w:val="2C2C2C"/>
          <w:w w:val="105"/>
          <w:sz w:val="28"/>
          <w:szCs w:val="28"/>
        </w:rPr>
        <w:t>6.02.002.4.</w:t>
      </w:r>
      <w:r w:rsidRPr="00507F4E">
        <w:rPr>
          <w:b/>
          <w:bCs/>
          <w:color w:val="2C2C2C"/>
          <w:spacing w:val="63"/>
          <w:w w:val="105"/>
          <w:sz w:val="28"/>
          <w:szCs w:val="28"/>
        </w:rPr>
        <w:t xml:space="preserve"> </w:t>
      </w:r>
      <w:r w:rsidRPr="00507F4E">
        <w:rPr>
          <w:b/>
          <w:bCs/>
          <w:color w:val="2C2C2C"/>
          <w:w w:val="105"/>
          <w:sz w:val="28"/>
          <w:szCs w:val="28"/>
        </w:rPr>
        <w:t>Presumptions</w:t>
      </w:r>
      <w:r w:rsidRPr="00507F4E">
        <w:rPr>
          <w:b/>
          <w:bCs/>
          <w:color w:val="2C2C2C"/>
          <w:spacing w:val="21"/>
          <w:w w:val="105"/>
          <w:sz w:val="28"/>
          <w:szCs w:val="28"/>
        </w:rPr>
        <w:t xml:space="preserve"> </w:t>
      </w:r>
      <w:r w:rsidRPr="00507F4E">
        <w:rPr>
          <w:b/>
          <w:bCs/>
          <w:color w:val="2C2C2C"/>
          <w:w w:val="105"/>
          <w:sz w:val="28"/>
          <w:szCs w:val="28"/>
        </w:rPr>
        <w:t>and</w:t>
      </w:r>
      <w:r w:rsidRPr="00507F4E">
        <w:rPr>
          <w:b/>
          <w:bCs/>
          <w:color w:val="2C2C2C"/>
          <w:spacing w:val="4"/>
          <w:w w:val="105"/>
          <w:sz w:val="28"/>
          <w:szCs w:val="28"/>
        </w:rPr>
        <w:t xml:space="preserve"> </w:t>
      </w:r>
      <w:r w:rsidRPr="00507F4E">
        <w:rPr>
          <w:b/>
          <w:bCs/>
          <w:color w:val="2C2C2C"/>
          <w:spacing w:val="-2"/>
          <w:w w:val="105"/>
          <w:sz w:val="28"/>
          <w:szCs w:val="28"/>
        </w:rPr>
        <w:t>remedies.</w:t>
      </w:r>
    </w:p>
    <w:p w14:paraId="6C72A059" w14:textId="62FBA5D4" w:rsidR="00FF145F" w:rsidRPr="00C01E80" w:rsidRDefault="00741850" w:rsidP="00741850">
      <w:pPr>
        <w:tabs>
          <w:tab w:val="left" w:pos="1219"/>
          <w:tab w:val="left" w:pos="1241"/>
        </w:tabs>
        <w:spacing w:line="254" w:lineRule="auto"/>
        <w:ind w:left="1277" w:right="776"/>
        <w:rPr>
          <w:color w:val="2E2E2E"/>
          <w:sz w:val="24"/>
          <w:szCs w:val="24"/>
        </w:rPr>
      </w:pPr>
      <w:r w:rsidRPr="00C01E80">
        <w:rPr>
          <w:color w:val="2E2E2E"/>
          <w:sz w:val="24"/>
          <w:szCs w:val="24"/>
        </w:rPr>
        <w:t>(A)</w:t>
      </w:r>
      <w:r w:rsidR="00FF145F" w:rsidRPr="00C01E80">
        <w:rPr>
          <w:color w:val="2E2E2E"/>
          <w:sz w:val="24"/>
          <w:szCs w:val="24"/>
        </w:rPr>
        <w:tab/>
        <w:t>For</w:t>
      </w:r>
      <w:r w:rsidR="00FF145F" w:rsidRPr="00C01E80">
        <w:rPr>
          <w:color w:val="2E2E2E"/>
          <w:spacing w:val="-2"/>
          <w:sz w:val="24"/>
          <w:szCs w:val="24"/>
        </w:rPr>
        <w:t xml:space="preserve"> </w:t>
      </w:r>
      <w:r w:rsidR="00FF145F" w:rsidRPr="00C01E80">
        <w:rPr>
          <w:color w:val="2E2E2E"/>
          <w:sz w:val="24"/>
          <w:szCs w:val="24"/>
        </w:rPr>
        <w:t>purposes of this article, any</w:t>
      </w:r>
      <w:r w:rsidR="00FF145F" w:rsidRPr="00C01E80">
        <w:rPr>
          <w:color w:val="2E2E2E"/>
          <w:spacing w:val="-5"/>
          <w:sz w:val="24"/>
          <w:szCs w:val="24"/>
        </w:rPr>
        <w:t xml:space="preserve"> </w:t>
      </w:r>
      <w:r w:rsidR="00FF145F" w:rsidRPr="00C01E80">
        <w:rPr>
          <w:color w:val="2E2E2E"/>
          <w:sz w:val="24"/>
          <w:szCs w:val="24"/>
        </w:rPr>
        <w:t>person, in whose</w:t>
      </w:r>
      <w:r w:rsidR="00FF145F" w:rsidRPr="00C01E80">
        <w:rPr>
          <w:color w:val="2E2E2E"/>
          <w:spacing w:val="-2"/>
          <w:sz w:val="24"/>
          <w:szCs w:val="24"/>
        </w:rPr>
        <w:t xml:space="preserve"> </w:t>
      </w:r>
      <w:r w:rsidR="00FF145F" w:rsidRPr="00C01E80">
        <w:rPr>
          <w:color w:val="2E2E2E"/>
          <w:sz w:val="24"/>
          <w:szCs w:val="24"/>
        </w:rPr>
        <w:t>name a water meter connection</w:t>
      </w:r>
      <w:r w:rsidR="00FF145F" w:rsidRPr="00C01E80">
        <w:rPr>
          <w:color w:val="2E2E2E"/>
          <w:spacing w:val="-5"/>
          <w:sz w:val="24"/>
          <w:szCs w:val="24"/>
        </w:rPr>
        <w:t xml:space="preserve"> </w:t>
      </w:r>
      <w:r w:rsidR="00FF145F" w:rsidRPr="00C01E80">
        <w:rPr>
          <w:color w:val="2E2E2E"/>
          <w:sz w:val="24"/>
          <w:szCs w:val="24"/>
        </w:rPr>
        <w:t>is</w:t>
      </w:r>
      <w:r w:rsidR="00FF145F" w:rsidRPr="00C01E80">
        <w:rPr>
          <w:color w:val="2E2E2E"/>
          <w:spacing w:val="-3"/>
          <w:sz w:val="24"/>
          <w:szCs w:val="24"/>
        </w:rPr>
        <w:t xml:space="preserve"> </w:t>
      </w:r>
      <w:r w:rsidR="00FF145F" w:rsidRPr="00C01E80">
        <w:rPr>
          <w:color w:val="2E2E2E"/>
          <w:sz w:val="24"/>
          <w:szCs w:val="24"/>
        </w:rPr>
        <w:t>registered for servicing the private property, is presumed to be the person in apparent control of the property for purposes of discharges into the MS4 and improper connections to MS4. Proof that the property in question</w:t>
      </w:r>
      <w:r w:rsidR="00FF145F" w:rsidRPr="00C01E80">
        <w:rPr>
          <w:color w:val="2E2E2E"/>
          <w:spacing w:val="-6"/>
          <w:sz w:val="24"/>
          <w:szCs w:val="24"/>
        </w:rPr>
        <w:t xml:space="preserve"> </w:t>
      </w:r>
      <w:r w:rsidR="00FF145F" w:rsidRPr="00C01E80">
        <w:rPr>
          <w:color w:val="2E2E2E"/>
          <w:sz w:val="24"/>
          <w:szCs w:val="24"/>
        </w:rPr>
        <w:t>has</w:t>
      </w:r>
      <w:r w:rsidR="00FF145F" w:rsidRPr="00C01E80">
        <w:rPr>
          <w:color w:val="2E2E2E"/>
          <w:spacing w:val="-8"/>
          <w:sz w:val="24"/>
          <w:szCs w:val="24"/>
        </w:rPr>
        <w:t xml:space="preserve"> </w:t>
      </w:r>
      <w:r w:rsidR="00FF145F" w:rsidRPr="00C01E80">
        <w:rPr>
          <w:color w:val="2E2E2E"/>
          <w:sz w:val="24"/>
          <w:szCs w:val="24"/>
        </w:rPr>
        <w:t>a</w:t>
      </w:r>
      <w:r w:rsidR="00FF145F" w:rsidRPr="00C01E80">
        <w:rPr>
          <w:color w:val="2E2E2E"/>
          <w:spacing w:val="-2"/>
          <w:sz w:val="24"/>
          <w:szCs w:val="24"/>
        </w:rPr>
        <w:t xml:space="preserve"> </w:t>
      </w:r>
      <w:r w:rsidR="00FF145F" w:rsidRPr="00C01E80">
        <w:rPr>
          <w:color w:val="2E2E2E"/>
          <w:sz w:val="24"/>
          <w:szCs w:val="24"/>
        </w:rPr>
        <w:t>water</w:t>
      </w:r>
      <w:r w:rsidR="00FF145F" w:rsidRPr="00C01E80">
        <w:rPr>
          <w:color w:val="2E2E2E"/>
          <w:spacing w:val="-5"/>
          <w:sz w:val="24"/>
          <w:szCs w:val="24"/>
        </w:rPr>
        <w:t xml:space="preserve"> </w:t>
      </w:r>
      <w:r w:rsidR="00FF145F" w:rsidRPr="00C01E80">
        <w:rPr>
          <w:color w:val="2E2E2E"/>
          <w:sz w:val="24"/>
          <w:szCs w:val="24"/>
        </w:rPr>
        <w:t>meter connection registered in</w:t>
      </w:r>
      <w:r w:rsidR="00FF145F" w:rsidRPr="00C01E80">
        <w:rPr>
          <w:color w:val="2E2E2E"/>
          <w:spacing w:val="-1"/>
          <w:sz w:val="24"/>
          <w:szCs w:val="24"/>
        </w:rPr>
        <w:t xml:space="preserve"> </w:t>
      </w:r>
      <w:r w:rsidR="00FF145F" w:rsidRPr="00C01E80">
        <w:rPr>
          <w:color w:val="2E2E2E"/>
          <w:sz w:val="24"/>
          <w:szCs w:val="24"/>
        </w:rPr>
        <w:t>the</w:t>
      </w:r>
      <w:r w:rsidR="00FF145F" w:rsidRPr="00C01E80">
        <w:rPr>
          <w:color w:val="2E2E2E"/>
          <w:spacing w:val="-1"/>
          <w:sz w:val="24"/>
          <w:szCs w:val="24"/>
        </w:rPr>
        <w:t xml:space="preserve"> </w:t>
      </w:r>
      <w:r w:rsidR="00FF145F" w:rsidRPr="00C01E80">
        <w:rPr>
          <w:color w:val="2E2E2E"/>
          <w:sz w:val="24"/>
          <w:szCs w:val="24"/>
        </w:rPr>
        <w:t>name of</w:t>
      </w:r>
      <w:r w:rsidR="00FF145F" w:rsidRPr="00C01E80">
        <w:rPr>
          <w:color w:val="2E2E2E"/>
          <w:spacing w:val="-15"/>
          <w:sz w:val="24"/>
          <w:szCs w:val="24"/>
        </w:rPr>
        <w:t xml:space="preserve"> </w:t>
      </w:r>
      <w:r w:rsidR="00FF145F" w:rsidRPr="00C01E80">
        <w:rPr>
          <w:color w:val="2E2E2E"/>
          <w:sz w:val="24"/>
          <w:szCs w:val="24"/>
        </w:rPr>
        <w:t>the defendant</w:t>
      </w:r>
      <w:r w:rsidR="00FF145F" w:rsidRPr="00C01E80">
        <w:rPr>
          <w:color w:val="2E2E2E"/>
          <w:spacing w:val="-2"/>
          <w:sz w:val="24"/>
          <w:szCs w:val="24"/>
        </w:rPr>
        <w:t xml:space="preserve"> </w:t>
      </w:r>
      <w:r w:rsidR="00FF145F" w:rsidRPr="00C01E80">
        <w:rPr>
          <w:color w:val="2E2E2E"/>
          <w:sz w:val="24"/>
          <w:szCs w:val="24"/>
        </w:rPr>
        <w:t>named</w:t>
      </w:r>
      <w:r w:rsidR="00FF145F" w:rsidRPr="00C01E80">
        <w:rPr>
          <w:color w:val="2E2E2E"/>
          <w:spacing w:val="-11"/>
          <w:sz w:val="24"/>
          <w:szCs w:val="24"/>
        </w:rPr>
        <w:t xml:space="preserve"> </w:t>
      </w:r>
      <w:r w:rsidR="00FF145F" w:rsidRPr="00C01E80">
        <w:rPr>
          <w:color w:val="2E2E2E"/>
          <w:sz w:val="24"/>
          <w:szCs w:val="24"/>
        </w:rPr>
        <w:t>in</w:t>
      </w:r>
      <w:r w:rsidR="00FF145F" w:rsidRPr="00C01E80">
        <w:rPr>
          <w:color w:val="2E2E2E"/>
          <w:spacing w:val="-10"/>
          <w:sz w:val="24"/>
          <w:szCs w:val="24"/>
        </w:rPr>
        <w:t xml:space="preserve"> </w:t>
      </w:r>
      <w:r w:rsidR="00FF145F" w:rsidRPr="00C01E80">
        <w:rPr>
          <w:color w:val="2E2E2E"/>
          <w:sz w:val="24"/>
          <w:szCs w:val="24"/>
        </w:rPr>
        <w:t>a</w:t>
      </w:r>
      <w:r w:rsidR="00FF145F" w:rsidRPr="00C01E80">
        <w:rPr>
          <w:color w:val="2E2E2E"/>
          <w:spacing w:val="-7"/>
          <w:sz w:val="24"/>
          <w:szCs w:val="24"/>
        </w:rPr>
        <w:t xml:space="preserve"> </w:t>
      </w:r>
      <w:r w:rsidR="00FF145F" w:rsidRPr="00C01E80">
        <w:rPr>
          <w:color w:val="2E2E2E"/>
          <w:sz w:val="24"/>
          <w:szCs w:val="24"/>
        </w:rPr>
        <w:t xml:space="preserve">criminal complaint filed under this article constitutes prima facie evidence to support the presumption that the person in whose name such water connection is registered is the person who permitted or allowed a prohibited connection under this section, or who permitted or allowed the prohibited </w:t>
      </w:r>
      <w:r w:rsidR="00FF145F" w:rsidRPr="00C01E80">
        <w:rPr>
          <w:color w:val="2E2E2E"/>
          <w:spacing w:val="-2"/>
          <w:sz w:val="24"/>
          <w:szCs w:val="24"/>
        </w:rPr>
        <w:t>discharge.</w:t>
      </w:r>
    </w:p>
    <w:p w14:paraId="047E617C" w14:textId="3BD2B0D7" w:rsidR="00FF145F" w:rsidRPr="00C01E80" w:rsidRDefault="00741850" w:rsidP="00741850">
      <w:pPr>
        <w:tabs>
          <w:tab w:val="left" w:pos="1219"/>
          <w:tab w:val="left" w:pos="1226"/>
        </w:tabs>
        <w:spacing w:before="165" w:line="252" w:lineRule="auto"/>
        <w:ind w:left="1277" w:right="796"/>
        <w:rPr>
          <w:color w:val="2F2F2F"/>
          <w:sz w:val="24"/>
          <w:szCs w:val="24"/>
        </w:rPr>
      </w:pPr>
      <w:r w:rsidRPr="00C01E80">
        <w:rPr>
          <w:color w:val="2F2F2F"/>
          <w:sz w:val="24"/>
          <w:szCs w:val="24"/>
        </w:rPr>
        <w:t>(B)</w:t>
      </w:r>
      <w:r w:rsidR="00FF145F" w:rsidRPr="00C01E80">
        <w:rPr>
          <w:color w:val="2F2F2F"/>
          <w:sz w:val="24"/>
          <w:szCs w:val="24"/>
        </w:rPr>
        <w:tab/>
        <w:t xml:space="preserve">The prohibitions set forth in sections </w:t>
      </w:r>
      <w:r w:rsidR="00FF145F" w:rsidRPr="00C01E80">
        <w:rPr>
          <w:rFonts w:ascii="Times New Roman"/>
          <w:b/>
          <w:color w:val="2F2F2F"/>
          <w:sz w:val="24"/>
          <w:szCs w:val="24"/>
        </w:rPr>
        <w:t>6.02.002.1</w:t>
      </w:r>
      <w:r w:rsidR="00FF145F" w:rsidRPr="00C01E80">
        <w:rPr>
          <w:rFonts w:ascii="Times New Roman"/>
          <w:b/>
          <w:color w:val="2F2F2F"/>
          <w:spacing w:val="40"/>
          <w:sz w:val="24"/>
          <w:szCs w:val="24"/>
        </w:rPr>
        <w:t xml:space="preserve"> </w:t>
      </w:r>
      <w:r w:rsidR="00FF145F" w:rsidRPr="00C01E80">
        <w:rPr>
          <w:color w:val="2F2F2F"/>
          <w:sz w:val="24"/>
          <w:szCs w:val="24"/>
        </w:rPr>
        <w:t xml:space="preserve">and </w:t>
      </w:r>
      <w:r w:rsidR="00FF145F" w:rsidRPr="00C01E80">
        <w:rPr>
          <w:rFonts w:ascii="Times New Roman"/>
          <w:b/>
          <w:color w:val="2F2F2F"/>
          <w:sz w:val="24"/>
          <w:szCs w:val="24"/>
        </w:rPr>
        <w:t xml:space="preserve">6.02.002.2 </w:t>
      </w:r>
      <w:r w:rsidR="00FF145F" w:rsidRPr="00C01E80">
        <w:rPr>
          <w:color w:val="2F2F2F"/>
          <w:sz w:val="24"/>
          <w:szCs w:val="24"/>
        </w:rPr>
        <w:t xml:space="preserve">are declared to be a public </w:t>
      </w:r>
      <w:r w:rsidR="00FF145F" w:rsidRPr="00C01E80">
        <w:rPr>
          <w:color w:val="2F2F2F"/>
          <w:spacing w:val="-2"/>
          <w:sz w:val="24"/>
          <w:szCs w:val="24"/>
        </w:rPr>
        <w:t>nuisance.</w:t>
      </w:r>
    </w:p>
    <w:p w14:paraId="4CB37546" w14:textId="6112524C" w:rsidR="0075166A" w:rsidRPr="00507F4E" w:rsidRDefault="0075166A" w:rsidP="0075166A">
      <w:pPr>
        <w:pStyle w:val="Heading9"/>
        <w:spacing w:before="1"/>
        <w:ind w:firstLine="720"/>
        <w:rPr>
          <w:b/>
          <w:bCs/>
          <w:sz w:val="28"/>
          <w:szCs w:val="28"/>
        </w:rPr>
      </w:pPr>
      <w:r w:rsidRPr="00507F4E">
        <w:rPr>
          <w:b/>
          <w:bCs/>
          <w:color w:val="2C2C2C"/>
          <w:sz w:val="28"/>
          <w:szCs w:val="28"/>
        </w:rPr>
        <w:t>§</w:t>
      </w:r>
      <w:r w:rsidRPr="00507F4E">
        <w:rPr>
          <w:b/>
          <w:bCs/>
          <w:color w:val="2C2C2C"/>
          <w:spacing w:val="73"/>
          <w:sz w:val="28"/>
          <w:szCs w:val="28"/>
        </w:rPr>
        <w:t xml:space="preserve"> </w:t>
      </w:r>
      <w:r w:rsidRPr="00507F4E">
        <w:rPr>
          <w:b/>
          <w:bCs/>
          <w:color w:val="2C2C2C"/>
          <w:sz w:val="28"/>
          <w:szCs w:val="28"/>
        </w:rPr>
        <w:t>6.02.003.</w:t>
      </w:r>
      <w:r w:rsidRPr="00507F4E">
        <w:rPr>
          <w:b/>
          <w:bCs/>
          <w:color w:val="2C2C2C"/>
          <w:spacing w:val="48"/>
          <w:sz w:val="28"/>
          <w:szCs w:val="28"/>
        </w:rPr>
        <w:t xml:space="preserve"> </w:t>
      </w:r>
      <w:r w:rsidRPr="00507F4E">
        <w:rPr>
          <w:b/>
          <w:bCs/>
          <w:color w:val="2C2C2C"/>
          <w:spacing w:val="-2"/>
          <w:sz w:val="28"/>
          <w:szCs w:val="28"/>
        </w:rPr>
        <w:t>Compliance.</w:t>
      </w:r>
    </w:p>
    <w:p w14:paraId="1BA6CCCF" w14:textId="77777777" w:rsidR="0075166A" w:rsidRPr="00C01E80" w:rsidRDefault="0075166A" w:rsidP="00633C96">
      <w:pPr>
        <w:pStyle w:val="ListParagraph"/>
        <w:numPr>
          <w:ilvl w:val="1"/>
          <w:numId w:val="15"/>
        </w:numPr>
        <w:tabs>
          <w:tab w:val="left" w:pos="1351"/>
          <w:tab w:val="left" w:pos="1361"/>
        </w:tabs>
        <w:spacing w:before="91" w:line="256" w:lineRule="auto"/>
        <w:ind w:right="649" w:hanging="408"/>
        <w:rPr>
          <w:i/>
          <w:sz w:val="24"/>
          <w:szCs w:val="24"/>
        </w:rPr>
      </w:pPr>
      <w:r w:rsidRPr="00C01E80">
        <w:rPr>
          <w:i/>
          <w:color w:val="363636"/>
          <w:sz w:val="24"/>
          <w:szCs w:val="24"/>
        </w:rPr>
        <w:tab/>
        <w:t>It shall be the duty of any person owning, leasing, claiming, occupying, or having supervision or control of any real property, occupied or unoccupied, improved, or unimproved, developed, or undeveloped, within the corporate limits of the city to maintain that property in full compliance with this article.</w:t>
      </w:r>
    </w:p>
    <w:p w14:paraId="690BD486" w14:textId="77777777" w:rsidR="0075166A" w:rsidRPr="00C01E80" w:rsidRDefault="0075166A" w:rsidP="00633C96">
      <w:pPr>
        <w:pStyle w:val="ListParagraph"/>
        <w:numPr>
          <w:ilvl w:val="1"/>
          <w:numId w:val="15"/>
        </w:numPr>
        <w:tabs>
          <w:tab w:val="left" w:pos="1340"/>
          <w:tab w:val="left" w:pos="1346"/>
        </w:tabs>
        <w:spacing w:before="174" w:line="252" w:lineRule="auto"/>
        <w:ind w:left="1340" w:right="660" w:hanging="407"/>
        <w:rPr>
          <w:i/>
          <w:sz w:val="24"/>
          <w:szCs w:val="24"/>
        </w:rPr>
      </w:pPr>
      <w:r w:rsidRPr="00C01E80">
        <w:rPr>
          <w:i/>
          <w:color w:val="363636"/>
          <w:sz w:val="24"/>
          <w:szCs w:val="24"/>
        </w:rPr>
        <w:tab/>
        <w:t>It shall be presumed upon any trial under the provision(s) of this article that a person living in a structure on</w:t>
      </w:r>
      <w:r w:rsidRPr="00C01E80">
        <w:rPr>
          <w:i/>
          <w:color w:val="363636"/>
          <w:spacing w:val="-9"/>
          <w:sz w:val="24"/>
          <w:szCs w:val="24"/>
        </w:rPr>
        <w:t xml:space="preserve"> </w:t>
      </w:r>
      <w:r w:rsidRPr="00C01E80">
        <w:rPr>
          <w:i/>
          <w:color w:val="363636"/>
          <w:sz w:val="24"/>
          <w:szCs w:val="24"/>
        </w:rPr>
        <w:t>the</w:t>
      </w:r>
      <w:r w:rsidRPr="00C01E80">
        <w:rPr>
          <w:i/>
          <w:color w:val="363636"/>
          <w:spacing w:val="-12"/>
          <w:sz w:val="24"/>
          <w:szCs w:val="24"/>
        </w:rPr>
        <w:t xml:space="preserve"> </w:t>
      </w:r>
      <w:r w:rsidRPr="00C01E80">
        <w:rPr>
          <w:i/>
          <w:color w:val="363636"/>
          <w:sz w:val="24"/>
          <w:szCs w:val="24"/>
        </w:rPr>
        <w:t>premises, a</w:t>
      </w:r>
      <w:r w:rsidRPr="00C01E80">
        <w:rPr>
          <w:i/>
          <w:color w:val="363636"/>
          <w:spacing w:val="-4"/>
          <w:sz w:val="24"/>
          <w:szCs w:val="24"/>
        </w:rPr>
        <w:t xml:space="preserve"> </w:t>
      </w:r>
      <w:r w:rsidRPr="00C01E80">
        <w:rPr>
          <w:i/>
          <w:color w:val="363636"/>
          <w:sz w:val="24"/>
          <w:szCs w:val="24"/>
        </w:rPr>
        <w:t>premises</w:t>
      </w:r>
      <w:r w:rsidRPr="00C01E80">
        <w:rPr>
          <w:i/>
          <w:color w:val="363636"/>
          <w:spacing w:val="-3"/>
          <w:sz w:val="24"/>
          <w:szCs w:val="24"/>
        </w:rPr>
        <w:t xml:space="preserve"> </w:t>
      </w:r>
      <w:r w:rsidRPr="00C01E80">
        <w:rPr>
          <w:i/>
          <w:color w:val="363636"/>
          <w:sz w:val="24"/>
          <w:szCs w:val="24"/>
        </w:rPr>
        <w:t>owner, or</w:t>
      </w:r>
      <w:r w:rsidRPr="00C01E80">
        <w:rPr>
          <w:i/>
          <w:color w:val="363636"/>
          <w:spacing w:val="-2"/>
          <w:sz w:val="24"/>
          <w:szCs w:val="24"/>
        </w:rPr>
        <w:t xml:space="preserve"> </w:t>
      </w:r>
      <w:r w:rsidRPr="00C01E80">
        <w:rPr>
          <w:i/>
          <w:color w:val="363636"/>
          <w:sz w:val="24"/>
          <w:szCs w:val="24"/>
        </w:rPr>
        <w:t>a premises occupant</w:t>
      </w:r>
      <w:r w:rsidRPr="00C01E80">
        <w:rPr>
          <w:i/>
          <w:color w:val="363636"/>
          <w:spacing w:val="-4"/>
          <w:sz w:val="24"/>
          <w:szCs w:val="24"/>
        </w:rPr>
        <w:t xml:space="preserve"> </w:t>
      </w:r>
      <w:r w:rsidRPr="00C01E80">
        <w:rPr>
          <w:i/>
          <w:color w:val="363636"/>
          <w:sz w:val="24"/>
          <w:szCs w:val="24"/>
        </w:rPr>
        <w:t>have {has)</w:t>
      </w:r>
      <w:r w:rsidRPr="00C01E80">
        <w:rPr>
          <w:i/>
          <w:color w:val="363636"/>
          <w:spacing w:val="-1"/>
          <w:sz w:val="24"/>
          <w:szCs w:val="24"/>
        </w:rPr>
        <w:t xml:space="preserve"> </w:t>
      </w:r>
      <w:r w:rsidRPr="00C01E80">
        <w:rPr>
          <w:i/>
          <w:color w:val="363636"/>
          <w:sz w:val="24"/>
          <w:szCs w:val="24"/>
        </w:rPr>
        <w:t>the</w:t>
      </w:r>
      <w:r w:rsidRPr="00C01E80">
        <w:rPr>
          <w:i/>
          <w:color w:val="363636"/>
          <w:spacing w:val="-6"/>
          <w:sz w:val="24"/>
          <w:szCs w:val="24"/>
        </w:rPr>
        <w:t xml:space="preserve"> </w:t>
      </w:r>
      <w:r w:rsidRPr="00C01E80">
        <w:rPr>
          <w:i/>
          <w:color w:val="363636"/>
          <w:sz w:val="24"/>
          <w:szCs w:val="24"/>
        </w:rPr>
        <w:t>obligations as set out in this article to maintain that premises consistent with the terms and conditions set out in this article.</w:t>
      </w:r>
    </w:p>
    <w:p w14:paraId="2E1ED46A" w14:textId="5FA9DE0F" w:rsidR="0082140F" w:rsidRPr="004F35CA" w:rsidRDefault="0075166A" w:rsidP="004F35CA">
      <w:pPr>
        <w:pStyle w:val="Heading8"/>
        <w:ind w:left="931"/>
        <w:jc w:val="both"/>
        <w:rPr>
          <w:color w:val="343434"/>
          <w:spacing w:val="-2"/>
          <w:sz w:val="28"/>
          <w:szCs w:val="28"/>
        </w:rPr>
      </w:pPr>
      <w:r w:rsidRPr="00507F4E">
        <w:rPr>
          <w:color w:val="343434"/>
          <w:sz w:val="28"/>
          <w:szCs w:val="28"/>
        </w:rPr>
        <w:t>§</w:t>
      </w:r>
      <w:r w:rsidRPr="00507F4E">
        <w:rPr>
          <w:color w:val="343434"/>
          <w:spacing w:val="33"/>
          <w:sz w:val="28"/>
          <w:szCs w:val="28"/>
        </w:rPr>
        <w:t xml:space="preserve"> </w:t>
      </w:r>
      <w:r w:rsidRPr="00507F4E">
        <w:rPr>
          <w:color w:val="343434"/>
          <w:sz w:val="28"/>
          <w:szCs w:val="28"/>
        </w:rPr>
        <w:t>6.02.004.</w:t>
      </w:r>
      <w:r w:rsidRPr="00507F4E">
        <w:rPr>
          <w:color w:val="343434"/>
          <w:spacing w:val="47"/>
          <w:sz w:val="28"/>
          <w:szCs w:val="28"/>
        </w:rPr>
        <w:t xml:space="preserve"> </w:t>
      </w:r>
      <w:r w:rsidRPr="00507F4E">
        <w:rPr>
          <w:color w:val="343434"/>
          <w:sz w:val="28"/>
          <w:szCs w:val="28"/>
        </w:rPr>
        <w:t>Declaration</w:t>
      </w:r>
      <w:r w:rsidRPr="00507F4E">
        <w:rPr>
          <w:color w:val="343434"/>
          <w:spacing w:val="23"/>
          <w:sz w:val="28"/>
          <w:szCs w:val="28"/>
        </w:rPr>
        <w:t xml:space="preserve"> </w:t>
      </w:r>
      <w:r w:rsidRPr="00507F4E">
        <w:rPr>
          <w:color w:val="343434"/>
          <w:sz w:val="28"/>
          <w:szCs w:val="28"/>
        </w:rPr>
        <w:t>of</w:t>
      </w:r>
      <w:r w:rsidRPr="00507F4E">
        <w:rPr>
          <w:color w:val="343434"/>
          <w:spacing w:val="-7"/>
          <w:sz w:val="28"/>
          <w:szCs w:val="28"/>
        </w:rPr>
        <w:t xml:space="preserve"> </w:t>
      </w:r>
      <w:r w:rsidRPr="00507F4E">
        <w:rPr>
          <w:color w:val="343434"/>
          <w:spacing w:val="-2"/>
          <w:sz w:val="28"/>
          <w:szCs w:val="28"/>
        </w:rPr>
        <w:t>nuisance.</w:t>
      </w:r>
    </w:p>
    <w:p w14:paraId="371D013A" w14:textId="15EC5847" w:rsidR="00F42586" w:rsidRPr="002A7793" w:rsidRDefault="0075166A" w:rsidP="002A7793">
      <w:pPr>
        <w:spacing w:line="254" w:lineRule="auto"/>
        <w:ind w:left="909" w:right="684" w:firstLine="15"/>
        <w:jc w:val="both"/>
        <w:rPr>
          <w:i/>
          <w:color w:val="373737"/>
          <w:spacing w:val="-2"/>
          <w:sz w:val="24"/>
          <w:szCs w:val="24"/>
        </w:rPr>
      </w:pPr>
      <w:r w:rsidRPr="00C01E80">
        <w:rPr>
          <w:i/>
          <w:color w:val="373737"/>
          <w:sz w:val="24"/>
          <w:szCs w:val="24"/>
        </w:rPr>
        <w:t>All</w:t>
      </w:r>
      <w:r w:rsidRPr="00C01E80">
        <w:rPr>
          <w:i/>
          <w:color w:val="373737"/>
          <w:spacing w:val="-5"/>
          <w:sz w:val="24"/>
          <w:szCs w:val="24"/>
        </w:rPr>
        <w:t xml:space="preserve"> </w:t>
      </w:r>
      <w:r w:rsidRPr="00C01E80">
        <w:rPr>
          <w:i/>
          <w:color w:val="373737"/>
          <w:sz w:val="24"/>
          <w:szCs w:val="24"/>
        </w:rPr>
        <w:t>grass, weeds, or vegetation or brush</w:t>
      </w:r>
      <w:r w:rsidRPr="00C01E80">
        <w:rPr>
          <w:i/>
          <w:color w:val="373737"/>
          <w:spacing w:val="-1"/>
          <w:sz w:val="24"/>
          <w:szCs w:val="24"/>
        </w:rPr>
        <w:t xml:space="preserve"> </w:t>
      </w:r>
      <w:r w:rsidRPr="00C01E80">
        <w:rPr>
          <w:i/>
          <w:color w:val="373737"/>
          <w:sz w:val="24"/>
          <w:szCs w:val="24"/>
        </w:rPr>
        <w:t>not</w:t>
      </w:r>
      <w:r w:rsidRPr="00C01E80">
        <w:rPr>
          <w:i/>
          <w:color w:val="373737"/>
          <w:spacing w:val="-1"/>
          <w:sz w:val="24"/>
          <w:szCs w:val="24"/>
        </w:rPr>
        <w:t xml:space="preserve"> </w:t>
      </w:r>
      <w:r w:rsidRPr="00C01E80">
        <w:rPr>
          <w:i/>
          <w:color w:val="373737"/>
          <w:sz w:val="24"/>
          <w:szCs w:val="24"/>
        </w:rPr>
        <w:t>regularly</w:t>
      </w:r>
      <w:r w:rsidRPr="00C01E80">
        <w:rPr>
          <w:i/>
          <w:color w:val="373737"/>
          <w:spacing w:val="24"/>
          <w:sz w:val="24"/>
          <w:szCs w:val="24"/>
        </w:rPr>
        <w:t xml:space="preserve"> </w:t>
      </w:r>
      <w:r w:rsidRPr="00C01E80">
        <w:rPr>
          <w:i/>
          <w:color w:val="373737"/>
          <w:sz w:val="24"/>
          <w:szCs w:val="24"/>
        </w:rPr>
        <w:t>cultivated, and which</w:t>
      </w:r>
      <w:r w:rsidRPr="00C01E80">
        <w:rPr>
          <w:i/>
          <w:color w:val="373737"/>
          <w:spacing w:val="-4"/>
          <w:sz w:val="24"/>
          <w:szCs w:val="24"/>
        </w:rPr>
        <w:t xml:space="preserve"> </w:t>
      </w:r>
      <w:r w:rsidRPr="00C01E80">
        <w:rPr>
          <w:i/>
          <w:color w:val="373737"/>
          <w:sz w:val="24"/>
          <w:szCs w:val="24"/>
        </w:rPr>
        <w:t>exceeds twelve</w:t>
      </w:r>
      <w:r w:rsidRPr="00C01E80">
        <w:rPr>
          <w:i/>
          <w:color w:val="373737"/>
          <w:spacing w:val="-1"/>
          <w:sz w:val="24"/>
          <w:szCs w:val="24"/>
        </w:rPr>
        <w:t xml:space="preserve"> </w:t>
      </w:r>
      <w:r w:rsidRPr="00C01E80">
        <w:rPr>
          <w:i/>
          <w:color w:val="373737"/>
          <w:sz w:val="24"/>
          <w:szCs w:val="24"/>
        </w:rPr>
        <w:t xml:space="preserve">(12) inches in height as prohibited herein, and all rubbish, junk, filth, garbage, refuse, trash, and stagnant water, shall be presumed to be objectionable, unsightly, and unsanitary, and are hereby declared a public </w:t>
      </w:r>
      <w:r w:rsidRPr="00C01E80">
        <w:rPr>
          <w:i/>
          <w:color w:val="373737"/>
          <w:spacing w:val="-2"/>
          <w:sz w:val="24"/>
          <w:szCs w:val="24"/>
        </w:rPr>
        <w:t>nuisance.</w:t>
      </w:r>
    </w:p>
    <w:p w14:paraId="3C6CDC33" w14:textId="77777777" w:rsidR="0075166A" w:rsidRPr="00507F4E" w:rsidRDefault="0075166A" w:rsidP="0075166A">
      <w:pPr>
        <w:pStyle w:val="Heading8"/>
        <w:ind w:left="916"/>
        <w:jc w:val="both"/>
        <w:rPr>
          <w:color w:val="343434"/>
          <w:spacing w:val="-2"/>
          <w:sz w:val="28"/>
          <w:szCs w:val="28"/>
        </w:rPr>
      </w:pPr>
      <w:r w:rsidRPr="00507F4E">
        <w:rPr>
          <w:color w:val="343434"/>
          <w:sz w:val="28"/>
          <w:szCs w:val="28"/>
        </w:rPr>
        <w:t>§</w:t>
      </w:r>
      <w:r w:rsidRPr="00507F4E">
        <w:rPr>
          <w:color w:val="343434"/>
          <w:spacing w:val="47"/>
          <w:sz w:val="28"/>
          <w:szCs w:val="28"/>
        </w:rPr>
        <w:t xml:space="preserve"> </w:t>
      </w:r>
      <w:r w:rsidRPr="00507F4E">
        <w:rPr>
          <w:color w:val="343434"/>
          <w:sz w:val="28"/>
          <w:szCs w:val="28"/>
        </w:rPr>
        <w:t>6.02.005.</w:t>
      </w:r>
      <w:r w:rsidRPr="00507F4E">
        <w:rPr>
          <w:color w:val="343434"/>
          <w:spacing w:val="32"/>
          <w:sz w:val="28"/>
          <w:szCs w:val="28"/>
        </w:rPr>
        <w:t xml:space="preserve"> </w:t>
      </w:r>
      <w:r w:rsidRPr="00507F4E">
        <w:rPr>
          <w:color w:val="343434"/>
          <w:sz w:val="28"/>
          <w:szCs w:val="28"/>
        </w:rPr>
        <w:t>Notice</w:t>
      </w:r>
      <w:r w:rsidRPr="00507F4E">
        <w:rPr>
          <w:color w:val="343434"/>
          <w:spacing w:val="45"/>
          <w:sz w:val="28"/>
          <w:szCs w:val="28"/>
        </w:rPr>
        <w:t xml:space="preserve"> </w:t>
      </w:r>
      <w:r w:rsidRPr="00507F4E">
        <w:rPr>
          <w:color w:val="343434"/>
          <w:sz w:val="28"/>
          <w:szCs w:val="28"/>
        </w:rPr>
        <w:t>of</w:t>
      </w:r>
      <w:r w:rsidRPr="00507F4E">
        <w:rPr>
          <w:color w:val="343434"/>
          <w:spacing w:val="-4"/>
          <w:sz w:val="28"/>
          <w:szCs w:val="28"/>
        </w:rPr>
        <w:t xml:space="preserve"> </w:t>
      </w:r>
      <w:r w:rsidRPr="00507F4E">
        <w:rPr>
          <w:color w:val="343434"/>
          <w:spacing w:val="-2"/>
          <w:sz w:val="28"/>
          <w:szCs w:val="28"/>
        </w:rPr>
        <w:t>violation</w:t>
      </w:r>
    </w:p>
    <w:p w14:paraId="37485F5B" w14:textId="77777777" w:rsidR="0075166A" w:rsidRPr="00C01E80" w:rsidRDefault="0075166A" w:rsidP="00633C96">
      <w:pPr>
        <w:pStyle w:val="ListParagraph"/>
        <w:numPr>
          <w:ilvl w:val="0"/>
          <w:numId w:val="14"/>
        </w:numPr>
        <w:tabs>
          <w:tab w:val="left" w:pos="1304"/>
          <w:tab w:val="left" w:pos="1321"/>
        </w:tabs>
        <w:spacing w:before="1" w:line="254" w:lineRule="auto"/>
        <w:ind w:right="876" w:hanging="405"/>
        <w:rPr>
          <w:i/>
          <w:color w:val="373737"/>
          <w:sz w:val="24"/>
          <w:szCs w:val="24"/>
        </w:rPr>
      </w:pPr>
      <w:r w:rsidRPr="00C01E80">
        <w:rPr>
          <w:i/>
          <w:color w:val="373737"/>
          <w:sz w:val="24"/>
          <w:szCs w:val="24"/>
        </w:rPr>
        <w:tab/>
      </w:r>
      <w:r w:rsidRPr="00C01E80">
        <w:rPr>
          <w:i/>
          <w:color w:val="373737"/>
          <w:sz w:val="24"/>
          <w:szCs w:val="24"/>
          <w:u w:val="single" w:color="6F6F6F"/>
        </w:rPr>
        <w:t>Notice re</w:t>
      </w:r>
      <w:r w:rsidRPr="00C01E80">
        <w:rPr>
          <w:i/>
          <w:color w:val="747474"/>
          <w:sz w:val="24"/>
          <w:szCs w:val="24"/>
          <w:u w:val="single" w:color="6F6F6F"/>
        </w:rPr>
        <w:t>q</w:t>
      </w:r>
      <w:r w:rsidRPr="00C01E80">
        <w:rPr>
          <w:i/>
          <w:color w:val="373737"/>
          <w:sz w:val="24"/>
          <w:szCs w:val="24"/>
          <w:u w:val="single" w:color="6F6F6F"/>
        </w:rPr>
        <w:t>uired.</w:t>
      </w:r>
      <w:r w:rsidRPr="00C01E80">
        <w:rPr>
          <w:i/>
          <w:color w:val="373737"/>
          <w:sz w:val="24"/>
          <w:szCs w:val="24"/>
        </w:rPr>
        <w:t xml:space="preserve"> Except as provided by section </w:t>
      </w:r>
      <w:r w:rsidRPr="00C01E80">
        <w:rPr>
          <w:rFonts w:ascii="Times New Roman"/>
          <w:bCs/>
          <w:color w:val="373737"/>
          <w:sz w:val="24"/>
          <w:szCs w:val="24"/>
        </w:rPr>
        <w:t>6.02.006</w:t>
      </w:r>
      <w:r w:rsidRPr="00C01E80">
        <w:rPr>
          <w:rFonts w:ascii="Times New Roman"/>
          <w:b/>
          <w:color w:val="373737"/>
          <w:sz w:val="24"/>
          <w:szCs w:val="24"/>
        </w:rPr>
        <w:t xml:space="preserve"> </w:t>
      </w:r>
      <w:r w:rsidRPr="00C01E80">
        <w:rPr>
          <w:i/>
          <w:color w:val="373737"/>
          <w:sz w:val="24"/>
          <w:szCs w:val="24"/>
        </w:rPr>
        <w:t>of this article, in the</w:t>
      </w:r>
      <w:r w:rsidRPr="00C01E80">
        <w:rPr>
          <w:i/>
          <w:color w:val="373737"/>
          <w:spacing w:val="-8"/>
          <w:sz w:val="24"/>
          <w:szCs w:val="24"/>
        </w:rPr>
        <w:t xml:space="preserve"> </w:t>
      </w:r>
      <w:r w:rsidRPr="00C01E80">
        <w:rPr>
          <w:i/>
          <w:color w:val="373737"/>
          <w:sz w:val="24"/>
          <w:szCs w:val="24"/>
        </w:rPr>
        <w:t>event that any occupant or</w:t>
      </w:r>
      <w:r w:rsidRPr="00C01E80">
        <w:rPr>
          <w:i/>
          <w:color w:val="373737"/>
          <w:spacing w:val="-9"/>
          <w:sz w:val="24"/>
          <w:szCs w:val="24"/>
        </w:rPr>
        <w:t xml:space="preserve"> </w:t>
      </w:r>
      <w:r w:rsidRPr="00C01E80">
        <w:rPr>
          <w:i/>
          <w:color w:val="373737"/>
          <w:sz w:val="24"/>
          <w:szCs w:val="24"/>
        </w:rPr>
        <w:t>any person owning any real property, occupied or</w:t>
      </w:r>
      <w:r w:rsidRPr="00C01E80">
        <w:rPr>
          <w:i/>
          <w:color w:val="373737"/>
          <w:spacing w:val="-1"/>
          <w:sz w:val="24"/>
          <w:szCs w:val="24"/>
        </w:rPr>
        <w:t xml:space="preserve"> </w:t>
      </w:r>
      <w:r w:rsidRPr="00C01E80">
        <w:rPr>
          <w:i/>
          <w:color w:val="373737"/>
          <w:sz w:val="24"/>
          <w:szCs w:val="24"/>
        </w:rPr>
        <w:t>unoccupied, improved or unimproved,</w:t>
      </w:r>
      <w:r w:rsidRPr="00C01E80">
        <w:rPr>
          <w:i/>
          <w:color w:val="373737"/>
          <w:spacing w:val="-5"/>
          <w:sz w:val="24"/>
          <w:szCs w:val="24"/>
        </w:rPr>
        <w:t xml:space="preserve"> </w:t>
      </w:r>
      <w:r w:rsidRPr="00C01E80">
        <w:rPr>
          <w:i/>
          <w:color w:val="373737"/>
          <w:sz w:val="24"/>
          <w:szCs w:val="24"/>
        </w:rPr>
        <w:t>developed</w:t>
      </w:r>
      <w:r w:rsidRPr="00C01E80">
        <w:rPr>
          <w:i/>
          <w:color w:val="373737"/>
          <w:spacing w:val="-5"/>
          <w:sz w:val="24"/>
          <w:szCs w:val="24"/>
        </w:rPr>
        <w:t xml:space="preserve"> </w:t>
      </w:r>
      <w:r w:rsidRPr="00C01E80">
        <w:rPr>
          <w:i/>
          <w:color w:val="373737"/>
          <w:sz w:val="24"/>
          <w:szCs w:val="24"/>
        </w:rPr>
        <w:t>or undeveloped,</w:t>
      </w:r>
      <w:r w:rsidRPr="00C01E80">
        <w:rPr>
          <w:i/>
          <w:color w:val="373737"/>
          <w:spacing w:val="40"/>
          <w:sz w:val="24"/>
          <w:szCs w:val="24"/>
        </w:rPr>
        <w:t xml:space="preserve"> </w:t>
      </w:r>
      <w:r w:rsidRPr="00C01E80">
        <w:rPr>
          <w:i/>
          <w:color w:val="373737"/>
          <w:sz w:val="24"/>
          <w:szCs w:val="24"/>
        </w:rPr>
        <w:t>within the</w:t>
      </w:r>
      <w:r w:rsidRPr="00C01E80">
        <w:rPr>
          <w:i/>
          <w:color w:val="373737"/>
          <w:spacing w:val="-2"/>
          <w:sz w:val="24"/>
          <w:szCs w:val="24"/>
        </w:rPr>
        <w:t xml:space="preserve"> </w:t>
      </w:r>
      <w:r w:rsidRPr="00C01E80">
        <w:rPr>
          <w:i/>
          <w:color w:val="373737"/>
          <w:sz w:val="24"/>
          <w:szCs w:val="24"/>
        </w:rPr>
        <w:t>corporate</w:t>
      </w:r>
      <w:r w:rsidRPr="00C01E80">
        <w:rPr>
          <w:i/>
          <w:color w:val="373737"/>
          <w:spacing w:val="-9"/>
          <w:sz w:val="24"/>
          <w:szCs w:val="24"/>
        </w:rPr>
        <w:t xml:space="preserve"> </w:t>
      </w:r>
      <w:r w:rsidRPr="00C01E80">
        <w:rPr>
          <w:i/>
          <w:color w:val="373737"/>
          <w:sz w:val="24"/>
          <w:szCs w:val="24"/>
        </w:rPr>
        <w:t>limits of the city fails or refuses to comply with</w:t>
      </w:r>
      <w:r w:rsidRPr="00C01E80">
        <w:rPr>
          <w:i/>
          <w:color w:val="373737"/>
          <w:spacing w:val="-18"/>
          <w:sz w:val="24"/>
          <w:szCs w:val="24"/>
        </w:rPr>
        <w:t xml:space="preserve"> </w:t>
      </w:r>
      <w:r w:rsidRPr="00C01E80">
        <w:rPr>
          <w:i/>
          <w:color w:val="373737"/>
          <w:sz w:val="24"/>
          <w:szCs w:val="24"/>
        </w:rPr>
        <w:t>the</w:t>
      </w:r>
      <w:r w:rsidRPr="00C01E80">
        <w:rPr>
          <w:i/>
          <w:color w:val="373737"/>
          <w:spacing w:val="-20"/>
          <w:sz w:val="24"/>
          <w:szCs w:val="24"/>
        </w:rPr>
        <w:t xml:space="preserve"> </w:t>
      </w:r>
      <w:r w:rsidRPr="00C01E80">
        <w:rPr>
          <w:i/>
          <w:color w:val="373737"/>
          <w:sz w:val="24"/>
          <w:szCs w:val="24"/>
        </w:rPr>
        <w:t>provisions of</w:t>
      </w:r>
      <w:r w:rsidRPr="00C01E80">
        <w:rPr>
          <w:i/>
          <w:color w:val="373737"/>
          <w:spacing w:val="-23"/>
          <w:sz w:val="24"/>
          <w:szCs w:val="24"/>
        </w:rPr>
        <w:t xml:space="preserve"> </w:t>
      </w:r>
      <w:r w:rsidRPr="00C01E80">
        <w:rPr>
          <w:i/>
          <w:color w:val="373737"/>
          <w:sz w:val="24"/>
          <w:szCs w:val="24"/>
        </w:rPr>
        <w:t>this</w:t>
      </w:r>
      <w:r w:rsidRPr="00C01E80">
        <w:rPr>
          <w:i/>
          <w:color w:val="373737"/>
          <w:spacing w:val="-20"/>
          <w:sz w:val="24"/>
          <w:szCs w:val="24"/>
        </w:rPr>
        <w:t xml:space="preserve"> </w:t>
      </w:r>
      <w:r w:rsidRPr="00C01E80">
        <w:rPr>
          <w:i/>
          <w:color w:val="373737"/>
          <w:sz w:val="24"/>
          <w:szCs w:val="24"/>
        </w:rPr>
        <w:t>article, the city shall</w:t>
      </w:r>
      <w:r w:rsidRPr="00C01E80">
        <w:rPr>
          <w:i/>
          <w:color w:val="373737"/>
          <w:spacing w:val="-18"/>
          <w:sz w:val="24"/>
          <w:szCs w:val="24"/>
        </w:rPr>
        <w:t xml:space="preserve"> </w:t>
      </w:r>
      <w:r w:rsidRPr="00C01E80">
        <w:rPr>
          <w:i/>
          <w:color w:val="373737"/>
          <w:sz w:val="24"/>
          <w:szCs w:val="24"/>
        </w:rPr>
        <w:t>give</w:t>
      </w:r>
      <w:r w:rsidRPr="00C01E80">
        <w:rPr>
          <w:i/>
          <w:color w:val="373737"/>
          <w:spacing w:val="-6"/>
          <w:sz w:val="24"/>
          <w:szCs w:val="24"/>
        </w:rPr>
        <w:t xml:space="preserve"> </w:t>
      </w:r>
      <w:r w:rsidRPr="00C01E80">
        <w:rPr>
          <w:i/>
          <w:color w:val="373737"/>
          <w:sz w:val="24"/>
          <w:szCs w:val="24"/>
        </w:rPr>
        <w:t>seven</w:t>
      </w:r>
      <w:r w:rsidRPr="00C01E80">
        <w:rPr>
          <w:i/>
          <w:color w:val="373737"/>
          <w:spacing w:val="-13"/>
          <w:sz w:val="24"/>
          <w:szCs w:val="24"/>
        </w:rPr>
        <w:t xml:space="preserve"> </w:t>
      </w:r>
      <w:r w:rsidRPr="00C01E80">
        <w:rPr>
          <w:i/>
          <w:color w:val="373737"/>
          <w:sz w:val="24"/>
          <w:szCs w:val="24"/>
        </w:rPr>
        <w:t>(7)</w:t>
      </w:r>
      <w:r w:rsidRPr="00C01E80">
        <w:rPr>
          <w:i/>
          <w:color w:val="373737"/>
          <w:spacing w:val="-6"/>
          <w:sz w:val="24"/>
          <w:szCs w:val="24"/>
        </w:rPr>
        <w:t xml:space="preserve"> </w:t>
      </w:r>
      <w:r w:rsidRPr="00C01E80">
        <w:rPr>
          <w:i/>
          <w:color w:val="373737"/>
          <w:sz w:val="24"/>
          <w:szCs w:val="24"/>
        </w:rPr>
        <w:t>days'</w:t>
      </w:r>
      <w:r w:rsidRPr="00C01E80">
        <w:rPr>
          <w:i/>
          <w:color w:val="373737"/>
          <w:spacing w:val="-16"/>
          <w:sz w:val="24"/>
          <w:szCs w:val="24"/>
        </w:rPr>
        <w:t xml:space="preserve"> </w:t>
      </w:r>
      <w:r w:rsidRPr="00C01E80">
        <w:rPr>
          <w:i/>
          <w:color w:val="373737"/>
          <w:sz w:val="24"/>
          <w:szCs w:val="24"/>
        </w:rPr>
        <w:t>notice</w:t>
      </w:r>
      <w:r w:rsidRPr="00C01E80">
        <w:rPr>
          <w:i/>
          <w:color w:val="373737"/>
          <w:spacing w:val="-6"/>
          <w:sz w:val="24"/>
          <w:szCs w:val="24"/>
        </w:rPr>
        <w:t xml:space="preserve"> </w:t>
      </w:r>
      <w:r w:rsidRPr="00C01E80">
        <w:rPr>
          <w:i/>
          <w:color w:val="373737"/>
          <w:sz w:val="24"/>
          <w:szCs w:val="24"/>
        </w:rPr>
        <w:t>of</w:t>
      </w:r>
      <w:r w:rsidRPr="00C01E80">
        <w:rPr>
          <w:i/>
          <w:color w:val="373737"/>
          <w:spacing w:val="-5"/>
          <w:sz w:val="24"/>
          <w:szCs w:val="24"/>
        </w:rPr>
        <w:t xml:space="preserve"> </w:t>
      </w:r>
      <w:r w:rsidRPr="00C01E80">
        <w:rPr>
          <w:i/>
          <w:color w:val="373737"/>
          <w:sz w:val="24"/>
          <w:szCs w:val="24"/>
        </w:rPr>
        <w:t>the</w:t>
      </w:r>
      <w:r w:rsidRPr="00C01E80">
        <w:rPr>
          <w:i/>
          <w:color w:val="373737"/>
          <w:spacing w:val="-11"/>
          <w:sz w:val="24"/>
          <w:szCs w:val="24"/>
        </w:rPr>
        <w:t xml:space="preserve"> </w:t>
      </w:r>
      <w:r w:rsidRPr="00C01E80">
        <w:rPr>
          <w:i/>
          <w:color w:val="373737"/>
          <w:sz w:val="24"/>
          <w:szCs w:val="24"/>
        </w:rPr>
        <w:t>violation</w:t>
      </w:r>
      <w:r w:rsidRPr="00C01E80">
        <w:rPr>
          <w:i/>
          <w:color w:val="373737"/>
          <w:spacing w:val="-5"/>
          <w:sz w:val="24"/>
          <w:szCs w:val="24"/>
        </w:rPr>
        <w:t xml:space="preserve"> </w:t>
      </w:r>
      <w:r w:rsidRPr="00C01E80">
        <w:rPr>
          <w:i/>
          <w:color w:val="373737"/>
          <w:sz w:val="24"/>
          <w:szCs w:val="24"/>
        </w:rPr>
        <w:t>to the owner prior to abating the violation, as provided herein.</w:t>
      </w:r>
    </w:p>
    <w:p w14:paraId="6E7EE84B" w14:textId="77777777" w:rsidR="0075166A" w:rsidRPr="00C01E80" w:rsidRDefault="0075166A" w:rsidP="00633C96">
      <w:pPr>
        <w:pStyle w:val="ListParagraph"/>
        <w:numPr>
          <w:ilvl w:val="0"/>
          <w:numId w:val="14"/>
        </w:numPr>
        <w:tabs>
          <w:tab w:val="left" w:pos="1319"/>
          <w:tab w:val="left" w:pos="1327"/>
        </w:tabs>
        <w:spacing w:before="171" w:line="256" w:lineRule="auto"/>
        <w:ind w:left="1319" w:right="1008" w:hanging="424"/>
        <w:rPr>
          <w:i/>
          <w:color w:val="363636"/>
          <w:sz w:val="24"/>
          <w:szCs w:val="24"/>
        </w:rPr>
      </w:pPr>
      <w:r w:rsidRPr="00C01E80">
        <w:rPr>
          <w:i/>
          <w:color w:val="363636"/>
          <w:sz w:val="24"/>
          <w:szCs w:val="24"/>
        </w:rPr>
        <w:tab/>
      </w:r>
      <w:r w:rsidRPr="00C01E80">
        <w:rPr>
          <w:i/>
          <w:color w:val="363636"/>
          <w:sz w:val="24"/>
          <w:szCs w:val="24"/>
          <w:u w:val="single" w:color="6B6B6B"/>
        </w:rPr>
        <w:t>Manner</w:t>
      </w:r>
      <w:r w:rsidRPr="00C01E80">
        <w:rPr>
          <w:i/>
          <w:color w:val="363636"/>
          <w:spacing w:val="-15"/>
          <w:sz w:val="24"/>
          <w:szCs w:val="24"/>
          <w:u w:val="single" w:color="6B6B6B"/>
        </w:rPr>
        <w:t xml:space="preserve"> </w:t>
      </w:r>
      <w:r w:rsidRPr="00C01E80">
        <w:rPr>
          <w:i/>
          <w:color w:val="363636"/>
          <w:sz w:val="24"/>
          <w:szCs w:val="24"/>
          <w:u w:val="single" w:color="6B6B6B"/>
        </w:rPr>
        <w:t>of</w:t>
      </w:r>
      <w:r w:rsidRPr="00C01E80">
        <w:rPr>
          <w:i/>
          <w:color w:val="363636"/>
          <w:spacing w:val="-15"/>
          <w:sz w:val="24"/>
          <w:szCs w:val="24"/>
          <w:u w:val="single" w:color="6B6B6B"/>
        </w:rPr>
        <w:t xml:space="preserve"> </w:t>
      </w:r>
      <w:r w:rsidRPr="00C01E80">
        <w:rPr>
          <w:i/>
          <w:color w:val="363636"/>
          <w:sz w:val="24"/>
          <w:szCs w:val="24"/>
          <w:u w:val="single" w:color="6B6B6B"/>
        </w:rPr>
        <w:t>notice.</w:t>
      </w:r>
      <w:r w:rsidRPr="00C01E80">
        <w:rPr>
          <w:i/>
          <w:color w:val="363636"/>
          <w:spacing w:val="-8"/>
          <w:sz w:val="24"/>
          <w:szCs w:val="24"/>
        </w:rPr>
        <w:t xml:space="preserve"> </w:t>
      </w:r>
      <w:r w:rsidRPr="00C01E80">
        <w:rPr>
          <w:i/>
          <w:color w:val="363636"/>
          <w:sz w:val="24"/>
          <w:szCs w:val="24"/>
        </w:rPr>
        <w:t>The</w:t>
      </w:r>
      <w:r w:rsidRPr="00C01E80">
        <w:rPr>
          <w:i/>
          <w:color w:val="363636"/>
          <w:spacing w:val="-14"/>
          <w:sz w:val="24"/>
          <w:szCs w:val="24"/>
        </w:rPr>
        <w:t xml:space="preserve"> </w:t>
      </w:r>
      <w:r w:rsidRPr="00C01E80">
        <w:rPr>
          <w:i/>
          <w:color w:val="363636"/>
          <w:sz w:val="24"/>
          <w:szCs w:val="24"/>
        </w:rPr>
        <w:t>term</w:t>
      </w:r>
      <w:r w:rsidRPr="00C01E80">
        <w:rPr>
          <w:i/>
          <w:color w:val="363636"/>
          <w:spacing w:val="-15"/>
          <w:sz w:val="24"/>
          <w:szCs w:val="24"/>
        </w:rPr>
        <w:t xml:space="preserve"> </w:t>
      </w:r>
      <w:r w:rsidRPr="00C01E80">
        <w:rPr>
          <w:i/>
          <w:color w:val="363636"/>
          <w:sz w:val="24"/>
          <w:szCs w:val="24"/>
        </w:rPr>
        <w:t>"owner"</w:t>
      </w:r>
      <w:r w:rsidRPr="00C01E80">
        <w:rPr>
          <w:i/>
          <w:color w:val="363636"/>
          <w:spacing w:val="-12"/>
          <w:sz w:val="24"/>
          <w:szCs w:val="24"/>
        </w:rPr>
        <w:t xml:space="preserve"> </w:t>
      </w:r>
      <w:r w:rsidRPr="00C01E80">
        <w:rPr>
          <w:i/>
          <w:color w:val="363636"/>
          <w:sz w:val="24"/>
          <w:szCs w:val="24"/>
        </w:rPr>
        <w:t>as</w:t>
      </w:r>
      <w:r w:rsidRPr="00C01E80">
        <w:rPr>
          <w:i/>
          <w:color w:val="363636"/>
          <w:spacing w:val="-12"/>
          <w:sz w:val="24"/>
          <w:szCs w:val="24"/>
        </w:rPr>
        <w:t xml:space="preserve"> </w:t>
      </w:r>
      <w:r w:rsidRPr="00C01E80">
        <w:rPr>
          <w:i/>
          <w:color w:val="363636"/>
          <w:sz w:val="24"/>
          <w:szCs w:val="24"/>
        </w:rPr>
        <w:t>used</w:t>
      </w:r>
      <w:r w:rsidRPr="00C01E80">
        <w:rPr>
          <w:i/>
          <w:color w:val="363636"/>
          <w:spacing w:val="-15"/>
          <w:sz w:val="24"/>
          <w:szCs w:val="24"/>
        </w:rPr>
        <w:t xml:space="preserve"> </w:t>
      </w:r>
      <w:r w:rsidRPr="00C01E80">
        <w:rPr>
          <w:i/>
          <w:color w:val="363636"/>
          <w:sz w:val="24"/>
          <w:szCs w:val="24"/>
        </w:rPr>
        <w:t>below shall</w:t>
      </w:r>
      <w:r w:rsidRPr="00C01E80">
        <w:rPr>
          <w:i/>
          <w:color w:val="363636"/>
          <w:spacing w:val="-10"/>
          <w:sz w:val="24"/>
          <w:szCs w:val="24"/>
        </w:rPr>
        <w:t xml:space="preserve"> </w:t>
      </w:r>
      <w:r w:rsidRPr="00C01E80">
        <w:rPr>
          <w:i/>
          <w:color w:val="363636"/>
          <w:sz w:val="24"/>
          <w:szCs w:val="24"/>
        </w:rPr>
        <w:t>also</w:t>
      </w:r>
      <w:r w:rsidRPr="00C01E80">
        <w:rPr>
          <w:i/>
          <w:color w:val="363636"/>
          <w:spacing w:val="-14"/>
          <w:sz w:val="24"/>
          <w:szCs w:val="24"/>
        </w:rPr>
        <w:t xml:space="preserve"> </w:t>
      </w:r>
      <w:r w:rsidRPr="00C01E80">
        <w:rPr>
          <w:i/>
          <w:color w:val="363636"/>
          <w:sz w:val="24"/>
          <w:szCs w:val="24"/>
        </w:rPr>
        <w:t>be</w:t>
      </w:r>
      <w:r w:rsidRPr="00C01E80">
        <w:rPr>
          <w:i/>
          <w:color w:val="363636"/>
          <w:spacing w:val="-15"/>
          <w:sz w:val="24"/>
          <w:szCs w:val="24"/>
        </w:rPr>
        <w:t xml:space="preserve"> </w:t>
      </w:r>
      <w:r w:rsidRPr="00C01E80">
        <w:rPr>
          <w:i/>
          <w:color w:val="363636"/>
          <w:sz w:val="24"/>
          <w:szCs w:val="24"/>
        </w:rPr>
        <w:t>understood</w:t>
      </w:r>
      <w:r w:rsidRPr="00C01E80">
        <w:rPr>
          <w:i/>
          <w:color w:val="363636"/>
          <w:spacing w:val="-13"/>
          <w:sz w:val="24"/>
          <w:szCs w:val="24"/>
        </w:rPr>
        <w:t xml:space="preserve"> </w:t>
      </w:r>
      <w:r w:rsidRPr="00C01E80">
        <w:rPr>
          <w:i/>
          <w:color w:val="363636"/>
          <w:sz w:val="24"/>
          <w:szCs w:val="24"/>
        </w:rPr>
        <w:t>to</w:t>
      </w:r>
      <w:r w:rsidRPr="00C01E80">
        <w:rPr>
          <w:i/>
          <w:color w:val="363636"/>
          <w:spacing w:val="-16"/>
          <w:sz w:val="24"/>
          <w:szCs w:val="24"/>
        </w:rPr>
        <w:t xml:space="preserve"> </w:t>
      </w:r>
      <w:r w:rsidRPr="00C01E80">
        <w:rPr>
          <w:i/>
          <w:color w:val="363636"/>
          <w:sz w:val="24"/>
          <w:szCs w:val="24"/>
        </w:rPr>
        <w:t>include</w:t>
      </w:r>
      <w:r w:rsidRPr="00C01E80">
        <w:rPr>
          <w:i/>
          <w:color w:val="363636"/>
          <w:spacing w:val="-1"/>
          <w:sz w:val="24"/>
          <w:szCs w:val="24"/>
        </w:rPr>
        <w:t xml:space="preserve"> </w:t>
      </w:r>
      <w:r w:rsidRPr="00C01E80">
        <w:rPr>
          <w:i/>
          <w:color w:val="363636"/>
          <w:sz w:val="24"/>
          <w:szCs w:val="24"/>
        </w:rPr>
        <w:t>persons</w:t>
      </w:r>
      <w:r w:rsidRPr="00C01E80">
        <w:rPr>
          <w:i/>
          <w:color w:val="363636"/>
          <w:spacing w:val="-6"/>
          <w:sz w:val="24"/>
          <w:szCs w:val="24"/>
        </w:rPr>
        <w:t xml:space="preserve"> </w:t>
      </w:r>
      <w:r w:rsidRPr="00C01E80">
        <w:rPr>
          <w:i/>
          <w:color w:val="363636"/>
          <w:sz w:val="24"/>
          <w:szCs w:val="24"/>
        </w:rPr>
        <w:t>in possession and occupants. The notice shall be given:</w:t>
      </w:r>
    </w:p>
    <w:p w14:paraId="069355EB" w14:textId="478BB983" w:rsidR="00E154A4" w:rsidRPr="004F35CA" w:rsidRDefault="0075166A" w:rsidP="00633C96">
      <w:pPr>
        <w:pStyle w:val="ListParagraph"/>
        <w:numPr>
          <w:ilvl w:val="1"/>
          <w:numId w:val="14"/>
        </w:numPr>
        <w:spacing w:before="173"/>
        <w:ind w:left="1724" w:hanging="421"/>
        <w:jc w:val="left"/>
        <w:rPr>
          <w:i/>
          <w:color w:val="363636"/>
          <w:sz w:val="24"/>
          <w:szCs w:val="24"/>
        </w:rPr>
      </w:pPr>
      <w:r w:rsidRPr="00C01E80">
        <w:rPr>
          <w:i/>
          <w:color w:val="363636"/>
          <w:sz w:val="24"/>
          <w:szCs w:val="24"/>
        </w:rPr>
        <w:t>Personally,</w:t>
      </w:r>
      <w:r w:rsidRPr="00C01E80">
        <w:rPr>
          <w:i/>
          <w:color w:val="363636"/>
          <w:spacing w:val="-9"/>
          <w:sz w:val="24"/>
          <w:szCs w:val="24"/>
        </w:rPr>
        <w:t xml:space="preserve"> </w:t>
      </w:r>
      <w:r w:rsidRPr="00C01E80">
        <w:rPr>
          <w:i/>
          <w:color w:val="363636"/>
          <w:sz w:val="24"/>
          <w:szCs w:val="24"/>
        </w:rPr>
        <w:t>to</w:t>
      </w:r>
      <w:r w:rsidRPr="00C01E80">
        <w:rPr>
          <w:i/>
          <w:color w:val="363636"/>
          <w:spacing w:val="-15"/>
          <w:sz w:val="24"/>
          <w:szCs w:val="24"/>
        </w:rPr>
        <w:t xml:space="preserve"> </w:t>
      </w:r>
      <w:r w:rsidRPr="00C01E80">
        <w:rPr>
          <w:i/>
          <w:color w:val="363636"/>
          <w:sz w:val="24"/>
          <w:szCs w:val="24"/>
        </w:rPr>
        <w:t>the</w:t>
      </w:r>
      <w:r w:rsidRPr="00C01E80">
        <w:rPr>
          <w:i/>
          <w:color w:val="363636"/>
          <w:spacing w:val="-14"/>
          <w:sz w:val="24"/>
          <w:szCs w:val="24"/>
        </w:rPr>
        <w:t xml:space="preserve"> </w:t>
      </w:r>
      <w:r w:rsidRPr="00C01E80">
        <w:rPr>
          <w:i/>
          <w:color w:val="363636"/>
          <w:sz w:val="24"/>
          <w:szCs w:val="24"/>
        </w:rPr>
        <w:t>owner</w:t>
      </w:r>
      <w:r w:rsidRPr="00C01E80">
        <w:rPr>
          <w:i/>
          <w:color w:val="363636"/>
          <w:spacing w:val="-15"/>
          <w:sz w:val="24"/>
          <w:szCs w:val="24"/>
        </w:rPr>
        <w:t xml:space="preserve"> </w:t>
      </w:r>
      <w:r w:rsidRPr="00C01E80">
        <w:rPr>
          <w:i/>
          <w:color w:val="363636"/>
          <w:sz w:val="24"/>
          <w:szCs w:val="24"/>
        </w:rPr>
        <w:t>in</w:t>
      </w:r>
      <w:r w:rsidRPr="00C01E80">
        <w:rPr>
          <w:i/>
          <w:color w:val="363636"/>
          <w:spacing w:val="-10"/>
          <w:sz w:val="24"/>
          <w:szCs w:val="24"/>
        </w:rPr>
        <w:t xml:space="preserve"> </w:t>
      </w:r>
      <w:r w:rsidRPr="00C01E80">
        <w:rPr>
          <w:i/>
          <w:color w:val="363636"/>
          <w:spacing w:val="-2"/>
          <w:sz w:val="24"/>
          <w:szCs w:val="24"/>
        </w:rPr>
        <w:t>writing.</w:t>
      </w:r>
    </w:p>
    <w:p w14:paraId="146DFAFB" w14:textId="132B7E27" w:rsidR="0075166A" w:rsidRPr="00C01E80" w:rsidRDefault="0075166A" w:rsidP="00633C96">
      <w:pPr>
        <w:pStyle w:val="ListParagraph"/>
        <w:numPr>
          <w:ilvl w:val="1"/>
          <w:numId w:val="14"/>
        </w:numPr>
        <w:tabs>
          <w:tab w:val="left" w:pos="1704"/>
          <w:tab w:val="left" w:pos="1708"/>
        </w:tabs>
        <w:spacing w:before="193"/>
        <w:ind w:left="1708" w:right="962" w:hanging="410"/>
        <w:jc w:val="left"/>
        <w:rPr>
          <w:i/>
          <w:color w:val="363636"/>
          <w:sz w:val="24"/>
          <w:szCs w:val="24"/>
        </w:rPr>
      </w:pPr>
      <w:r w:rsidRPr="00C01E80">
        <w:rPr>
          <w:i/>
          <w:color w:val="363636"/>
          <w:sz w:val="24"/>
          <w:szCs w:val="24"/>
        </w:rPr>
        <w:t>By letter addressed</w:t>
      </w:r>
      <w:r w:rsidRPr="00C01E80">
        <w:rPr>
          <w:i/>
          <w:color w:val="363636"/>
          <w:spacing w:val="20"/>
          <w:sz w:val="24"/>
          <w:szCs w:val="24"/>
        </w:rPr>
        <w:t xml:space="preserve"> </w:t>
      </w:r>
      <w:r w:rsidRPr="00C01E80">
        <w:rPr>
          <w:i/>
          <w:color w:val="363636"/>
          <w:sz w:val="24"/>
          <w:szCs w:val="24"/>
        </w:rPr>
        <w:t>to</w:t>
      </w:r>
      <w:r w:rsidRPr="00C01E80">
        <w:rPr>
          <w:i/>
          <w:color w:val="363636"/>
          <w:spacing w:val="-10"/>
          <w:sz w:val="24"/>
          <w:szCs w:val="24"/>
        </w:rPr>
        <w:t xml:space="preserve"> </w:t>
      </w:r>
      <w:r w:rsidRPr="00C01E80">
        <w:rPr>
          <w:i/>
          <w:color w:val="363636"/>
          <w:sz w:val="24"/>
          <w:szCs w:val="24"/>
        </w:rPr>
        <w:t>the</w:t>
      </w:r>
      <w:r w:rsidRPr="00C01E80">
        <w:rPr>
          <w:i/>
          <w:color w:val="363636"/>
          <w:spacing w:val="-2"/>
          <w:sz w:val="24"/>
          <w:szCs w:val="24"/>
        </w:rPr>
        <w:t xml:space="preserve"> </w:t>
      </w:r>
      <w:r w:rsidRPr="00C01E80">
        <w:rPr>
          <w:i/>
          <w:color w:val="363636"/>
          <w:sz w:val="24"/>
          <w:szCs w:val="24"/>
        </w:rPr>
        <w:t>owner at</w:t>
      </w:r>
      <w:r w:rsidRPr="00C01E80">
        <w:rPr>
          <w:i/>
          <w:color w:val="363636"/>
          <w:spacing w:val="-2"/>
          <w:sz w:val="24"/>
          <w:szCs w:val="24"/>
        </w:rPr>
        <w:t xml:space="preserve"> </w:t>
      </w:r>
      <w:r w:rsidRPr="00C01E80">
        <w:rPr>
          <w:i/>
          <w:color w:val="363636"/>
          <w:sz w:val="24"/>
          <w:szCs w:val="24"/>
        </w:rPr>
        <w:t>the</w:t>
      </w:r>
      <w:r w:rsidRPr="00C01E80">
        <w:rPr>
          <w:i/>
          <w:color w:val="363636"/>
          <w:spacing w:val="-1"/>
          <w:sz w:val="24"/>
          <w:szCs w:val="24"/>
        </w:rPr>
        <w:t xml:space="preserve"> </w:t>
      </w:r>
      <w:r w:rsidRPr="00C01E80">
        <w:rPr>
          <w:i/>
          <w:color w:val="363636"/>
          <w:sz w:val="24"/>
          <w:szCs w:val="24"/>
        </w:rPr>
        <w:t>owner's</w:t>
      </w:r>
      <w:r w:rsidRPr="00C01E80">
        <w:rPr>
          <w:i/>
          <w:color w:val="363636"/>
          <w:spacing w:val="-3"/>
          <w:sz w:val="24"/>
          <w:szCs w:val="24"/>
        </w:rPr>
        <w:t xml:space="preserve"> </w:t>
      </w:r>
      <w:r w:rsidRPr="00C01E80">
        <w:rPr>
          <w:i/>
          <w:color w:val="363636"/>
          <w:sz w:val="24"/>
          <w:szCs w:val="24"/>
        </w:rPr>
        <w:t>address</w:t>
      </w:r>
      <w:r w:rsidRPr="00C01E80">
        <w:rPr>
          <w:i/>
          <w:color w:val="363636"/>
          <w:spacing w:val="20"/>
          <w:sz w:val="24"/>
          <w:szCs w:val="24"/>
        </w:rPr>
        <w:t xml:space="preserve"> </w:t>
      </w:r>
      <w:r w:rsidRPr="00C01E80">
        <w:rPr>
          <w:i/>
          <w:color w:val="363636"/>
          <w:sz w:val="24"/>
          <w:szCs w:val="24"/>
        </w:rPr>
        <w:t>as</w:t>
      </w:r>
      <w:r w:rsidRPr="00C01E80">
        <w:rPr>
          <w:i/>
          <w:color w:val="363636"/>
          <w:spacing w:val="-5"/>
          <w:sz w:val="24"/>
          <w:szCs w:val="24"/>
        </w:rPr>
        <w:t xml:space="preserve"> </w:t>
      </w:r>
      <w:r w:rsidRPr="00C01E80">
        <w:rPr>
          <w:i/>
          <w:color w:val="363636"/>
          <w:sz w:val="24"/>
          <w:szCs w:val="24"/>
        </w:rPr>
        <w:t>recorded</w:t>
      </w:r>
      <w:r w:rsidRPr="00C01E80">
        <w:rPr>
          <w:i/>
          <w:color w:val="363636"/>
          <w:spacing w:val="-1"/>
          <w:sz w:val="24"/>
          <w:szCs w:val="24"/>
        </w:rPr>
        <w:t xml:space="preserve"> </w:t>
      </w:r>
      <w:r w:rsidRPr="00C01E80">
        <w:rPr>
          <w:i/>
          <w:color w:val="363636"/>
          <w:sz w:val="24"/>
          <w:szCs w:val="24"/>
        </w:rPr>
        <w:t>in</w:t>
      </w:r>
      <w:r w:rsidRPr="00C01E80">
        <w:rPr>
          <w:i/>
          <w:color w:val="363636"/>
          <w:spacing w:val="-5"/>
          <w:sz w:val="24"/>
          <w:szCs w:val="24"/>
        </w:rPr>
        <w:t xml:space="preserve"> </w:t>
      </w:r>
      <w:r w:rsidRPr="00C01E80">
        <w:rPr>
          <w:i/>
          <w:color w:val="363636"/>
          <w:sz w:val="24"/>
          <w:szCs w:val="24"/>
        </w:rPr>
        <w:t>the</w:t>
      </w:r>
      <w:r w:rsidRPr="00C01E80">
        <w:rPr>
          <w:i/>
          <w:color w:val="363636"/>
          <w:spacing w:val="-6"/>
          <w:sz w:val="24"/>
          <w:szCs w:val="24"/>
        </w:rPr>
        <w:t xml:space="preserve"> </w:t>
      </w:r>
      <w:r w:rsidRPr="00C01E80">
        <w:rPr>
          <w:i/>
          <w:color w:val="363636"/>
          <w:sz w:val="24"/>
          <w:szCs w:val="24"/>
        </w:rPr>
        <w:t>appraisal</w:t>
      </w:r>
      <w:r w:rsidRPr="00C01E80">
        <w:rPr>
          <w:i/>
          <w:color w:val="363636"/>
          <w:spacing w:val="-11"/>
          <w:sz w:val="24"/>
          <w:szCs w:val="24"/>
        </w:rPr>
        <w:t xml:space="preserve"> </w:t>
      </w:r>
      <w:r w:rsidRPr="00C01E80">
        <w:rPr>
          <w:i/>
          <w:color w:val="363636"/>
          <w:sz w:val="24"/>
          <w:szCs w:val="24"/>
        </w:rPr>
        <w:t>district records of the</w:t>
      </w:r>
      <w:r w:rsidRPr="00C01E80">
        <w:rPr>
          <w:i/>
          <w:color w:val="363636"/>
          <w:spacing w:val="-7"/>
          <w:sz w:val="24"/>
          <w:szCs w:val="24"/>
        </w:rPr>
        <w:t xml:space="preserve"> </w:t>
      </w:r>
      <w:r w:rsidRPr="00C01E80">
        <w:rPr>
          <w:i/>
          <w:color w:val="363636"/>
          <w:sz w:val="24"/>
          <w:szCs w:val="24"/>
        </w:rPr>
        <w:t>appraisal</w:t>
      </w:r>
      <w:r w:rsidRPr="00C01E80">
        <w:rPr>
          <w:i/>
          <w:color w:val="363636"/>
          <w:spacing w:val="-2"/>
          <w:sz w:val="24"/>
          <w:szCs w:val="24"/>
        </w:rPr>
        <w:t xml:space="preserve"> </w:t>
      </w:r>
      <w:r w:rsidRPr="00C01E80">
        <w:rPr>
          <w:i/>
          <w:color w:val="363636"/>
          <w:sz w:val="24"/>
          <w:szCs w:val="24"/>
        </w:rPr>
        <w:t>district</w:t>
      </w:r>
      <w:r w:rsidRPr="00C01E80">
        <w:rPr>
          <w:i/>
          <w:color w:val="363636"/>
          <w:spacing w:val="-1"/>
          <w:sz w:val="24"/>
          <w:szCs w:val="24"/>
        </w:rPr>
        <w:t xml:space="preserve"> </w:t>
      </w:r>
      <w:r w:rsidRPr="00C01E80">
        <w:rPr>
          <w:i/>
          <w:color w:val="363636"/>
          <w:sz w:val="24"/>
          <w:szCs w:val="24"/>
        </w:rPr>
        <w:t>in which the property is located; or</w:t>
      </w:r>
    </w:p>
    <w:p w14:paraId="5A421B17" w14:textId="77777777" w:rsidR="0075166A" w:rsidRPr="00C01E80" w:rsidRDefault="0075166A" w:rsidP="00633C96">
      <w:pPr>
        <w:pStyle w:val="ListParagraph"/>
        <w:numPr>
          <w:ilvl w:val="1"/>
          <w:numId w:val="14"/>
        </w:numPr>
        <w:tabs>
          <w:tab w:val="left" w:pos="1710"/>
        </w:tabs>
        <w:spacing w:before="176"/>
        <w:ind w:left="1710" w:hanging="412"/>
        <w:jc w:val="left"/>
        <w:rPr>
          <w:i/>
          <w:color w:val="363636"/>
          <w:sz w:val="24"/>
          <w:szCs w:val="24"/>
        </w:rPr>
      </w:pPr>
      <w:r w:rsidRPr="00C01E80">
        <w:rPr>
          <w:i/>
          <w:color w:val="363636"/>
          <w:sz w:val="24"/>
          <w:szCs w:val="24"/>
        </w:rPr>
        <w:t>If</w:t>
      </w:r>
      <w:r w:rsidRPr="00C01E80">
        <w:rPr>
          <w:i/>
          <w:color w:val="363636"/>
          <w:spacing w:val="-15"/>
          <w:sz w:val="24"/>
          <w:szCs w:val="24"/>
        </w:rPr>
        <w:t xml:space="preserve"> </w:t>
      </w:r>
      <w:r w:rsidRPr="00C01E80">
        <w:rPr>
          <w:i/>
          <w:color w:val="363636"/>
          <w:sz w:val="24"/>
          <w:szCs w:val="24"/>
        </w:rPr>
        <w:t>personal</w:t>
      </w:r>
      <w:r w:rsidRPr="00C01E80">
        <w:rPr>
          <w:i/>
          <w:color w:val="363636"/>
          <w:spacing w:val="-15"/>
          <w:sz w:val="24"/>
          <w:szCs w:val="24"/>
        </w:rPr>
        <w:t xml:space="preserve"> </w:t>
      </w:r>
      <w:r w:rsidRPr="00C01E80">
        <w:rPr>
          <w:i/>
          <w:color w:val="363636"/>
          <w:sz w:val="24"/>
          <w:szCs w:val="24"/>
        </w:rPr>
        <w:t>service</w:t>
      </w:r>
      <w:r w:rsidRPr="00C01E80">
        <w:rPr>
          <w:i/>
          <w:color w:val="363636"/>
          <w:spacing w:val="-14"/>
          <w:sz w:val="24"/>
          <w:szCs w:val="24"/>
        </w:rPr>
        <w:t xml:space="preserve"> </w:t>
      </w:r>
      <w:r w:rsidRPr="00C01E80">
        <w:rPr>
          <w:i/>
          <w:color w:val="363636"/>
          <w:sz w:val="24"/>
          <w:szCs w:val="24"/>
        </w:rPr>
        <w:t>cannot</w:t>
      </w:r>
      <w:r w:rsidRPr="00C01E80">
        <w:rPr>
          <w:i/>
          <w:color w:val="363636"/>
          <w:spacing w:val="-15"/>
          <w:sz w:val="24"/>
          <w:szCs w:val="24"/>
        </w:rPr>
        <w:t xml:space="preserve"> </w:t>
      </w:r>
      <w:r w:rsidRPr="00C01E80">
        <w:rPr>
          <w:i/>
          <w:color w:val="363636"/>
          <w:sz w:val="24"/>
          <w:szCs w:val="24"/>
        </w:rPr>
        <w:t>be</w:t>
      </w:r>
      <w:r w:rsidRPr="00C01E80">
        <w:rPr>
          <w:i/>
          <w:color w:val="363636"/>
          <w:spacing w:val="-17"/>
          <w:sz w:val="24"/>
          <w:szCs w:val="24"/>
        </w:rPr>
        <w:t xml:space="preserve"> </w:t>
      </w:r>
      <w:r w:rsidRPr="00C01E80">
        <w:rPr>
          <w:i/>
          <w:color w:val="363636"/>
          <w:sz w:val="24"/>
          <w:szCs w:val="24"/>
        </w:rPr>
        <w:t>obtained</w:t>
      </w:r>
      <w:r w:rsidRPr="00C01E80">
        <w:rPr>
          <w:i/>
          <w:color w:val="363636"/>
          <w:spacing w:val="-14"/>
          <w:sz w:val="24"/>
          <w:szCs w:val="24"/>
        </w:rPr>
        <w:t xml:space="preserve"> </w:t>
      </w:r>
      <w:r w:rsidRPr="00C01E80">
        <w:rPr>
          <w:i/>
          <w:color w:val="363636"/>
          <w:sz w:val="24"/>
          <w:szCs w:val="24"/>
        </w:rPr>
        <w:t>or</w:t>
      </w:r>
      <w:r w:rsidRPr="00C01E80">
        <w:rPr>
          <w:i/>
          <w:color w:val="363636"/>
          <w:spacing w:val="-15"/>
          <w:sz w:val="24"/>
          <w:szCs w:val="24"/>
        </w:rPr>
        <w:t xml:space="preserve"> </w:t>
      </w:r>
      <w:r w:rsidRPr="00C01E80">
        <w:rPr>
          <w:i/>
          <w:color w:val="363636"/>
          <w:sz w:val="24"/>
          <w:szCs w:val="24"/>
        </w:rPr>
        <w:t>the</w:t>
      </w:r>
      <w:r w:rsidRPr="00C01E80">
        <w:rPr>
          <w:i/>
          <w:color w:val="363636"/>
          <w:spacing w:val="-15"/>
          <w:sz w:val="24"/>
          <w:szCs w:val="24"/>
        </w:rPr>
        <w:t xml:space="preserve"> </w:t>
      </w:r>
      <w:r w:rsidRPr="00C01E80">
        <w:rPr>
          <w:i/>
          <w:color w:val="363636"/>
          <w:sz w:val="24"/>
          <w:szCs w:val="24"/>
        </w:rPr>
        <w:t>owner's</w:t>
      </w:r>
      <w:r w:rsidRPr="00C01E80">
        <w:rPr>
          <w:i/>
          <w:color w:val="363636"/>
          <w:spacing w:val="-12"/>
          <w:sz w:val="24"/>
          <w:szCs w:val="24"/>
        </w:rPr>
        <w:t xml:space="preserve"> </w:t>
      </w:r>
      <w:r w:rsidRPr="00C01E80">
        <w:rPr>
          <w:i/>
          <w:color w:val="363636"/>
          <w:sz w:val="24"/>
          <w:szCs w:val="24"/>
        </w:rPr>
        <w:t>address</w:t>
      </w:r>
      <w:r w:rsidRPr="00C01E80">
        <w:rPr>
          <w:i/>
          <w:color w:val="363636"/>
          <w:spacing w:val="-1"/>
          <w:sz w:val="24"/>
          <w:szCs w:val="24"/>
        </w:rPr>
        <w:t xml:space="preserve"> </w:t>
      </w:r>
      <w:r w:rsidRPr="00C01E80">
        <w:rPr>
          <w:i/>
          <w:color w:val="363636"/>
          <w:sz w:val="24"/>
          <w:szCs w:val="24"/>
        </w:rPr>
        <w:t>is</w:t>
      </w:r>
      <w:r w:rsidRPr="00C01E80">
        <w:rPr>
          <w:i/>
          <w:color w:val="363636"/>
          <w:spacing w:val="-15"/>
          <w:sz w:val="24"/>
          <w:szCs w:val="24"/>
        </w:rPr>
        <w:t xml:space="preserve"> </w:t>
      </w:r>
      <w:r w:rsidRPr="00C01E80">
        <w:rPr>
          <w:i/>
          <w:color w:val="363636"/>
          <w:spacing w:val="-2"/>
          <w:sz w:val="24"/>
          <w:szCs w:val="24"/>
        </w:rPr>
        <w:t>unknown:</w:t>
      </w:r>
    </w:p>
    <w:p w14:paraId="35162C21" w14:textId="77777777" w:rsidR="0075166A" w:rsidRPr="00C01E80" w:rsidRDefault="0075166A" w:rsidP="00633C96">
      <w:pPr>
        <w:pStyle w:val="ListParagraph"/>
        <w:numPr>
          <w:ilvl w:val="2"/>
          <w:numId w:val="14"/>
        </w:numPr>
        <w:tabs>
          <w:tab w:val="left" w:pos="2127"/>
        </w:tabs>
        <w:spacing w:before="187"/>
        <w:ind w:left="2127" w:hanging="414"/>
        <w:rPr>
          <w:i/>
          <w:color w:val="363636"/>
          <w:sz w:val="24"/>
          <w:szCs w:val="24"/>
        </w:rPr>
      </w:pPr>
      <w:r w:rsidRPr="00C01E80">
        <w:rPr>
          <w:i/>
          <w:color w:val="363636"/>
          <w:spacing w:val="-2"/>
          <w:sz w:val="24"/>
          <w:szCs w:val="24"/>
        </w:rPr>
        <w:t>By</w:t>
      </w:r>
      <w:r w:rsidRPr="00C01E80">
        <w:rPr>
          <w:i/>
          <w:color w:val="363636"/>
          <w:spacing w:val="-8"/>
          <w:sz w:val="24"/>
          <w:szCs w:val="24"/>
        </w:rPr>
        <w:t xml:space="preserve"> </w:t>
      </w:r>
      <w:r w:rsidRPr="00C01E80">
        <w:rPr>
          <w:i/>
          <w:color w:val="363636"/>
          <w:spacing w:val="-2"/>
          <w:sz w:val="24"/>
          <w:szCs w:val="24"/>
        </w:rPr>
        <w:t>publication</w:t>
      </w:r>
      <w:r w:rsidRPr="00C01E80">
        <w:rPr>
          <w:i/>
          <w:color w:val="363636"/>
          <w:spacing w:val="4"/>
          <w:sz w:val="24"/>
          <w:szCs w:val="24"/>
        </w:rPr>
        <w:t xml:space="preserve"> </w:t>
      </w:r>
      <w:r w:rsidRPr="00C01E80">
        <w:rPr>
          <w:i/>
          <w:color w:val="363636"/>
          <w:spacing w:val="-2"/>
          <w:sz w:val="24"/>
          <w:szCs w:val="24"/>
        </w:rPr>
        <w:t>at</w:t>
      </w:r>
      <w:r w:rsidRPr="00C01E80">
        <w:rPr>
          <w:i/>
          <w:color w:val="363636"/>
          <w:spacing w:val="-12"/>
          <w:sz w:val="24"/>
          <w:szCs w:val="24"/>
        </w:rPr>
        <w:t xml:space="preserve"> </w:t>
      </w:r>
      <w:r w:rsidRPr="00C01E80">
        <w:rPr>
          <w:i/>
          <w:color w:val="363636"/>
          <w:spacing w:val="-2"/>
          <w:sz w:val="24"/>
          <w:szCs w:val="24"/>
        </w:rPr>
        <w:t>least</w:t>
      </w:r>
      <w:r w:rsidRPr="00C01E80">
        <w:rPr>
          <w:i/>
          <w:color w:val="363636"/>
          <w:spacing w:val="-10"/>
          <w:sz w:val="24"/>
          <w:szCs w:val="24"/>
        </w:rPr>
        <w:t xml:space="preserve"> </w:t>
      </w:r>
      <w:r w:rsidRPr="00C01E80">
        <w:rPr>
          <w:i/>
          <w:color w:val="363636"/>
          <w:spacing w:val="-2"/>
          <w:sz w:val="24"/>
          <w:szCs w:val="24"/>
        </w:rPr>
        <w:t>twice</w:t>
      </w:r>
      <w:r w:rsidRPr="00C01E80">
        <w:rPr>
          <w:i/>
          <w:color w:val="363636"/>
          <w:spacing w:val="-4"/>
          <w:sz w:val="24"/>
          <w:szCs w:val="24"/>
        </w:rPr>
        <w:t xml:space="preserve"> </w:t>
      </w:r>
      <w:r w:rsidRPr="00C01E80">
        <w:rPr>
          <w:i/>
          <w:color w:val="363636"/>
          <w:spacing w:val="-2"/>
          <w:sz w:val="24"/>
          <w:szCs w:val="24"/>
        </w:rPr>
        <w:t>within</w:t>
      </w:r>
      <w:r w:rsidRPr="00C01E80">
        <w:rPr>
          <w:i/>
          <w:color w:val="363636"/>
          <w:spacing w:val="-12"/>
          <w:sz w:val="24"/>
          <w:szCs w:val="24"/>
        </w:rPr>
        <w:t xml:space="preserve"> </w:t>
      </w:r>
      <w:r w:rsidRPr="00C01E80">
        <w:rPr>
          <w:i/>
          <w:color w:val="363636"/>
          <w:spacing w:val="-2"/>
          <w:sz w:val="24"/>
          <w:szCs w:val="24"/>
        </w:rPr>
        <w:t>ten</w:t>
      </w:r>
      <w:r w:rsidRPr="00C01E80">
        <w:rPr>
          <w:i/>
          <w:color w:val="363636"/>
          <w:spacing w:val="-13"/>
          <w:sz w:val="24"/>
          <w:szCs w:val="24"/>
        </w:rPr>
        <w:t xml:space="preserve"> </w:t>
      </w:r>
      <w:r w:rsidRPr="00C01E80">
        <w:rPr>
          <w:i/>
          <w:color w:val="363636"/>
          <w:spacing w:val="-2"/>
          <w:sz w:val="24"/>
          <w:szCs w:val="24"/>
        </w:rPr>
        <w:t>(10)</w:t>
      </w:r>
      <w:r w:rsidRPr="00C01E80">
        <w:rPr>
          <w:i/>
          <w:color w:val="363636"/>
          <w:spacing w:val="-7"/>
          <w:sz w:val="24"/>
          <w:szCs w:val="24"/>
        </w:rPr>
        <w:t xml:space="preserve"> </w:t>
      </w:r>
      <w:r w:rsidRPr="00C01E80">
        <w:rPr>
          <w:i/>
          <w:color w:val="363636"/>
          <w:spacing w:val="-2"/>
          <w:sz w:val="24"/>
          <w:szCs w:val="24"/>
        </w:rPr>
        <w:t>consecutive</w:t>
      </w:r>
      <w:r w:rsidRPr="00C01E80">
        <w:rPr>
          <w:i/>
          <w:color w:val="363636"/>
          <w:spacing w:val="5"/>
          <w:sz w:val="24"/>
          <w:szCs w:val="24"/>
        </w:rPr>
        <w:t xml:space="preserve"> </w:t>
      </w:r>
      <w:r w:rsidRPr="00C01E80">
        <w:rPr>
          <w:i/>
          <w:color w:val="363636"/>
          <w:spacing w:val="-2"/>
          <w:sz w:val="24"/>
          <w:szCs w:val="24"/>
        </w:rPr>
        <w:t>days.</w:t>
      </w:r>
    </w:p>
    <w:p w14:paraId="2EA7C19C" w14:textId="77777777" w:rsidR="0075166A" w:rsidRPr="00C01E80" w:rsidRDefault="0075166A" w:rsidP="00633C96">
      <w:pPr>
        <w:pStyle w:val="ListParagraph"/>
        <w:numPr>
          <w:ilvl w:val="2"/>
          <w:numId w:val="14"/>
        </w:numPr>
        <w:tabs>
          <w:tab w:val="left" w:pos="2128"/>
          <w:tab w:val="left" w:pos="2132"/>
        </w:tabs>
        <w:spacing w:before="198" w:line="252" w:lineRule="auto"/>
        <w:ind w:left="2132" w:right="940" w:hanging="421"/>
        <w:rPr>
          <w:i/>
          <w:color w:val="383838"/>
          <w:sz w:val="24"/>
          <w:szCs w:val="24"/>
        </w:rPr>
      </w:pPr>
      <w:r w:rsidRPr="00C01E80">
        <w:rPr>
          <w:i/>
          <w:color w:val="383838"/>
          <w:sz w:val="24"/>
          <w:szCs w:val="24"/>
        </w:rPr>
        <w:t>By posting</w:t>
      </w:r>
      <w:r w:rsidRPr="00C01E80">
        <w:rPr>
          <w:i/>
          <w:color w:val="383838"/>
          <w:spacing w:val="-7"/>
          <w:sz w:val="24"/>
          <w:szCs w:val="24"/>
        </w:rPr>
        <w:t xml:space="preserve"> </w:t>
      </w:r>
      <w:r w:rsidRPr="00C01E80">
        <w:rPr>
          <w:i/>
          <w:color w:val="383838"/>
          <w:sz w:val="24"/>
          <w:szCs w:val="24"/>
        </w:rPr>
        <w:t>notice</w:t>
      </w:r>
      <w:r w:rsidRPr="00C01E80">
        <w:rPr>
          <w:i/>
          <w:color w:val="383838"/>
          <w:spacing w:val="-6"/>
          <w:sz w:val="24"/>
          <w:szCs w:val="24"/>
        </w:rPr>
        <w:t xml:space="preserve"> </w:t>
      </w:r>
      <w:r w:rsidRPr="00C01E80">
        <w:rPr>
          <w:i/>
          <w:color w:val="383838"/>
          <w:sz w:val="24"/>
          <w:szCs w:val="24"/>
        </w:rPr>
        <w:t>on</w:t>
      </w:r>
      <w:r w:rsidRPr="00C01E80">
        <w:rPr>
          <w:i/>
          <w:color w:val="383838"/>
          <w:spacing w:val="-4"/>
          <w:sz w:val="24"/>
          <w:szCs w:val="24"/>
        </w:rPr>
        <w:t xml:space="preserve"> </w:t>
      </w:r>
      <w:r w:rsidRPr="00C01E80">
        <w:rPr>
          <w:i/>
          <w:color w:val="383838"/>
          <w:sz w:val="24"/>
          <w:szCs w:val="24"/>
        </w:rPr>
        <w:t>or</w:t>
      </w:r>
      <w:r w:rsidRPr="00C01E80">
        <w:rPr>
          <w:i/>
          <w:color w:val="383838"/>
          <w:spacing w:val="-5"/>
          <w:sz w:val="24"/>
          <w:szCs w:val="24"/>
        </w:rPr>
        <w:t xml:space="preserve"> </w:t>
      </w:r>
      <w:r w:rsidRPr="00C01E80">
        <w:rPr>
          <w:i/>
          <w:color w:val="383838"/>
          <w:sz w:val="24"/>
          <w:szCs w:val="24"/>
        </w:rPr>
        <w:t>near</w:t>
      </w:r>
      <w:r w:rsidRPr="00C01E80">
        <w:rPr>
          <w:i/>
          <w:color w:val="383838"/>
          <w:spacing w:val="18"/>
          <w:sz w:val="24"/>
          <w:szCs w:val="24"/>
        </w:rPr>
        <w:t xml:space="preserve"> </w:t>
      </w:r>
      <w:r w:rsidRPr="00C01E80">
        <w:rPr>
          <w:i/>
          <w:color w:val="383838"/>
          <w:sz w:val="24"/>
          <w:szCs w:val="24"/>
        </w:rPr>
        <w:t>the</w:t>
      </w:r>
      <w:r w:rsidRPr="00C01E80">
        <w:rPr>
          <w:i/>
          <w:color w:val="383838"/>
          <w:spacing w:val="-7"/>
          <w:sz w:val="24"/>
          <w:szCs w:val="24"/>
        </w:rPr>
        <w:t xml:space="preserve"> </w:t>
      </w:r>
      <w:r w:rsidRPr="00C01E80">
        <w:rPr>
          <w:i/>
          <w:color w:val="383838"/>
          <w:sz w:val="24"/>
          <w:szCs w:val="24"/>
        </w:rPr>
        <w:t>front door</w:t>
      </w:r>
      <w:r w:rsidRPr="00C01E80">
        <w:rPr>
          <w:i/>
          <w:color w:val="383838"/>
          <w:spacing w:val="-4"/>
          <w:sz w:val="24"/>
          <w:szCs w:val="24"/>
        </w:rPr>
        <w:t xml:space="preserve"> </w:t>
      </w:r>
      <w:r w:rsidRPr="00C01E80">
        <w:rPr>
          <w:i/>
          <w:color w:val="383838"/>
          <w:sz w:val="24"/>
          <w:szCs w:val="24"/>
        </w:rPr>
        <w:t>of</w:t>
      </w:r>
      <w:r w:rsidRPr="00C01E80">
        <w:rPr>
          <w:i/>
          <w:color w:val="383838"/>
          <w:spacing w:val="-3"/>
          <w:sz w:val="24"/>
          <w:szCs w:val="24"/>
        </w:rPr>
        <w:t xml:space="preserve"> </w:t>
      </w:r>
      <w:r w:rsidRPr="00C01E80">
        <w:rPr>
          <w:i/>
          <w:color w:val="383838"/>
          <w:sz w:val="24"/>
          <w:szCs w:val="24"/>
        </w:rPr>
        <w:t>each</w:t>
      </w:r>
      <w:r w:rsidRPr="00C01E80">
        <w:rPr>
          <w:i/>
          <w:color w:val="383838"/>
          <w:spacing w:val="-8"/>
          <w:sz w:val="24"/>
          <w:szCs w:val="24"/>
        </w:rPr>
        <w:t xml:space="preserve"> </w:t>
      </w:r>
      <w:r w:rsidRPr="00C01E80">
        <w:rPr>
          <w:i/>
          <w:color w:val="383838"/>
          <w:sz w:val="24"/>
          <w:szCs w:val="24"/>
        </w:rPr>
        <w:t>building</w:t>
      </w:r>
      <w:r w:rsidRPr="00C01E80">
        <w:rPr>
          <w:i/>
          <w:color w:val="383838"/>
          <w:spacing w:val="-5"/>
          <w:sz w:val="24"/>
          <w:szCs w:val="24"/>
        </w:rPr>
        <w:t xml:space="preserve"> </w:t>
      </w:r>
      <w:r w:rsidRPr="00C01E80">
        <w:rPr>
          <w:i/>
          <w:color w:val="383838"/>
          <w:sz w:val="24"/>
          <w:szCs w:val="24"/>
        </w:rPr>
        <w:t>on</w:t>
      </w:r>
      <w:r w:rsidRPr="00C01E80">
        <w:rPr>
          <w:i/>
          <w:color w:val="383838"/>
          <w:spacing w:val="-4"/>
          <w:sz w:val="24"/>
          <w:szCs w:val="24"/>
        </w:rPr>
        <w:t xml:space="preserve"> </w:t>
      </w:r>
      <w:r w:rsidRPr="00C01E80">
        <w:rPr>
          <w:i/>
          <w:color w:val="383838"/>
          <w:sz w:val="24"/>
          <w:szCs w:val="24"/>
        </w:rPr>
        <w:t>the</w:t>
      </w:r>
      <w:r w:rsidRPr="00C01E80">
        <w:rPr>
          <w:i/>
          <w:color w:val="383838"/>
          <w:spacing w:val="-3"/>
          <w:sz w:val="24"/>
          <w:szCs w:val="24"/>
        </w:rPr>
        <w:t xml:space="preserve"> </w:t>
      </w:r>
      <w:r w:rsidRPr="00C01E80">
        <w:rPr>
          <w:i/>
          <w:color w:val="383838"/>
          <w:sz w:val="24"/>
          <w:szCs w:val="24"/>
        </w:rPr>
        <w:t>property</w:t>
      </w:r>
      <w:r w:rsidRPr="00C01E80">
        <w:rPr>
          <w:i/>
          <w:color w:val="383838"/>
          <w:spacing w:val="33"/>
          <w:sz w:val="24"/>
          <w:szCs w:val="24"/>
        </w:rPr>
        <w:t xml:space="preserve"> </w:t>
      </w:r>
      <w:r w:rsidRPr="00C01E80">
        <w:rPr>
          <w:i/>
          <w:color w:val="383838"/>
          <w:sz w:val="24"/>
          <w:szCs w:val="24"/>
        </w:rPr>
        <w:t>to which the violation relates; or</w:t>
      </w:r>
    </w:p>
    <w:p w14:paraId="56D721CB" w14:textId="77777777" w:rsidR="00F42586" w:rsidRDefault="0075166A" w:rsidP="00633C96">
      <w:pPr>
        <w:pStyle w:val="ListParagraph"/>
        <w:numPr>
          <w:ilvl w:val="2"/>
          <w:numId w:val="14"/>
        </w:numPr>
        <w:tabs>
          <w:tab w:val="left" w:pos="2118"/>
          <w:tab w:val="left" w:pos="2125"/>
        </w:tabs>
        <w:spacing w:before="191" w:line="249" w:lineRule="auto"/>
        <w:ind w:left="2125" w:right="914" w:hanging="424"/>
        <w:rPr>
          <w:i/>
          <w:color w:val="353535"/>
          <w:sz w:val="24"/>
          <w:szCs w:val="24"/>
        </w:rPr>
      </w:pPr>
      <w:r w:rsidRPr="00C01E80">
        <w:rPr>
          <w:i/>
          <w:color w:val="353535"/>
          <w:sz w:val="24"/>
          <w:szCs w:val="24"/>
        </w:rPr>
        <w:lastRenderedPageBreak/>
        <w:t>By</w:t>
      </w:r>
      <w:r w:rsidRPr="00C01E80">
        <w:rPr>
          <w:i/>
          <w:color w:val="353535"/>
          <w:spacing w:val="-6"/>
          <w:sz w:val="24"/>
          <w:szCs w:val="24"/>
        </w:rPr>
        <w:t xml:space="preserve"> </w:t>
      </w:r>
      <w:r w:rsidRPr="00C01E80">
        <w:rPr>
          <w:i/>
          <w:color w:val="353535"/>
          <w:sz w:val="24"/>
          <w:szCs w:val="24"/>
        </w:rPr>
        <w:t>posting</w:t>
      </w:r>
      <w:r w:rsidRPr="00C01E80">
        <w:rPr>
          <w:i/>
          <w:color w:val="353535"/>
          <w:spacing w:val="-11"/>
          <w:sz w:val="24"/>
          <w:szCs w:val="24"/>
        </w:rPr>
        <w:t xml:space="preserve"> </w:t>
      </w:r>
      <w:r w:rsidRPr="00C01E80">
        <w:rPr>
          <w:i/>
          <w:color w:val="353535"/>
          <w:sz w:val="24"/>
          <w:szCs w:val="24"/>
        </w:rPr>
        <w:t>notice</w:t>
      </w:r>
      <w:r w:rsidRPr="00C01E80">
        <w:rPr>
          <w:i/>
          <w:color w:val="353535"/>
          <w:spacing w:val="-6"/>
          <w:sz w:val="24"/>
          <w:szCs w:val="24"/>
        </w:rPr>
        <w:t xml:space="preserve"> </w:t>
      </w:r>
      <w:r w:rsidRPr="00C01E80">
        <w:rPr>
          <w:i/>
          <w:color w:val="353535"/>
          <w:sz w:val="24"/>
          <w:szCs w:val="24"/>
        </w:rPr>
        <w:t>on</w:t>
      </w:r>
      <w:r w:rsidRPr="00C01E80">
        <w:rPr>
          <w:i/>
          <w:color w:val="353535"/>
          <w:spacing w:val="-13"/>
          <w:sz w:val="24"/>
          <w:szCs w:val="24"/>
        </w:rPr>
        <w:t xml:space="preserve"> </w:t>
      </w:r>
      <w:r w:rsidRPr="00C01E80">
        <w:rPr>
          <w:i/>
          <w:color w:val="353535"/>
          <w:sz w:val="24"/>
          <w:szCs w:val="24"/>
        </w:rPr>
        <w:t>a</w:t>
      </w:r>
      <w:r w:rsidRPr="00C01E80">
        <w:rPr>
          <w:i/>
          <w:color w:val="353535"/>
          <w:spacing w:val="-8"/>
          <w:sz w:val="24"/>
          <w:szCs w:val="24"/>
        </w:rPr>
        <w:t xml:space="preserve"> </w:t>
      </w:r>
      <w:r w:rsidRPr="00C01E80">
        <w:rPr>
          <w:i/>
          <w:color w:val="353535"/>
          <w:sz w:val="24"/>
          <w:szCs w:val="24"/>
        </w:rPr>
        <w:t>placard</w:t>
      </w:r>
      <w:r w:rsidRPr="00C01E80">
        <w:rPr>
          <w:i/>
          <w:color w:val="353535"/>
          <w:spacing w:val="-9"/>
          <w:sz w:val="24"/>
          <w:szCs w:val="24"/>
        </w:rPr>
        <w:t xml:space="preserve"> </w:t>
      </w:r>
      <w:r w:rsidRPr="00C01E80">
        <w:rPr>
          <w:i/>
          <w:color w:val="353535"/>
          <w:sz w:val="24"/>
          <w:szCs w:val="24"/>
        </w:rPr>
        <w:t>attached</w:t>
      </w:r>
      <w:r w:rsidRPr="00C01E80">
        <w:rPr>
          <w:i/>
          <w:color w:val="353535"/>
          <w:spacing w:val="-1"/>
          <w:sz w:val="24"/>
          <w:szCs w:val="24"/>
        </w:rPr>
        <w:t xml:space="preserve"> </w:t>
      </w:r>
      <w:r w:rsidRPr="00C01E80">
        <w:rPr>
          <w:i/>
          <w:color w:val="353535"/>
          <w:sz w:val="24"/>
          <w:szCs w:val="24"/>
        </w:rPr>
        <w:t>to</w:t>
      </w:r>
      <w:r w:rsidRPr="00C01E80">
        <w:rPr>
          <w:i/>
          <w:color w:val="353535"/>
          <w:spacing w:val="20"/>
          <w:sz w:val="24"/>
          <w:szCs w:val="24"/>
        </w:rPr>
        <w:t xml:space="preserve"> </w:t>
      </w:r>
      <w:r w:rsidRPr="00C01E80">
        <w:rPr>
          <w:i/>
          <w:color w:val="353535"/>
          <w:sz w:val="24"/>
          <w:szCs w:val="24"/>
        </w:rPr>
        <w:t>a stake</w:t>
      </w:r>
      <w:r w:rsidRPr="00C01E80">
        <w:rPr>
          <w:i/>
          <w:color w:val="353535"/>
          <w:spacing w:val="-10"/>
          <w:sz w:val="24"/>
          <w:szCs w:val="24"/>
        </w:rPr>
        <w:t xml:space="preserve"> </w:t>
      </w:r>
      <w:r w:rsidRPr="00C01E80">
        <w:rPr>
          <w:i/>
          <w:color w:val="353535"/>
          <w:sz w:val="24"/>
          <w:szCs w:val="24"/>
        </w:rPr>
        <w:t>driven</w:t>
      </w:r>
      <w:r w:rsidRPr="00C01E80">
        <w:rPr>
          <w:i/>
          <w:color w:val="353535"/>
          <w:spacing w:val="-10"/>
          <w:sz w:val="24"/>
          <w:szCs w:val="24"/>
        </w:rPr>
        <w:t xml:space="preserve"> </w:t>
      </w:r>
      <w:r w:rsidRPr="00C01E80">
        <w:rPr>
          <w:i/>
          <w:color w:val="353535"/>
          <w:sz w:val="24"/>
          <w:szCs w:val="24"/>
        </w:rPr>
        <w:t>into the</w:t>
      </w:r>
      <w:r w:rsidRPr="00C01E80">
        <w:rPr>
          <w:i/>
          <w:color w:val="353535"/>
          <w:spacing w:val="-3"/>
          <w:sz w:val="24"/>
          <w:szCs w:val="24"/>
        </w:rPr>
        <w:t xml:space="preserve"> </w:t>
      </w:r>
      <w:r w:rsidRPr="00C01E80">
        <w:rPr>
          <w:i/>
          <w:color w:val="353535"/>
          <w:sz w:val="24"/>
          <w:szCs w:val="24"/>
        </w:rPr>
        <w:t>ground</w:t>
      </w:r>
      <w:r w:rsidRPr="00C01E80">
        <w:rPr>
          <w:i/>
          <w:color w:val="353535"/>
          <w:spacing w:val="-2"/>
          <w:sz w:val="24"/>
          <w:szCs w:val="24"/>
        </w:rPr>
        <w:t xml:space="preserve"> </w:t>
      </w:r>
      <w:r w:rsidRPr="00C01E80">
        <w:rPr>
          <w:i/>
          <w:color w:val="353535"/>
          <w:sz w:val="24"/>
          <w:szCs w:val="24"/>
        </w:rPr>
        <w:t>on</w:t>
      </w:r>
      <w:r w:rsidRPr="00C01E80">
        <w:rPr>
          <w:i/>
          <w:color w:val="353535"/>
          <w:spacing w:val="-5"/>
          <w:sz w:val="24"/>
          <w:szCs w:val="24"/>
        </w:rPr>
        <w:t xml:space="preserve"> </w:t>
      </w:r>
      <w:r w:rsidRPr="00C01E80">
        <w:rPr>
          <w:i/>
          <w:color w:val="353535"/>
          <w:sz w:val="24"/>
          <w:szCs w:val="24"/>
        </w:rPr>
        <w:t>the property to which the violation relates if the property contains no buildings.</w:t>
      </w:r>
    </w:p>
    <w:p w14:paraId="5ABD09D3" w14:textId="56961602" w:rsidR="00AB7A44" w:rsidRPr="00F42586" w:rsidRDefault="0075166A" w:rsidP="00F42586">
      <w:pPr>
        <w:pStyle w:val="ListParagraph"/>
        <w:tabs>
          <w:tab w:val="left" w:pos="2118"/>
          <w:tab w:val="left" w:pos="2125"/>
        </w:tabs>
        <w:spacing w:before="191" w:line="249" w:lineRule="auto"/>
        <w:ind w:left="2125" w:right="914"/>
        <w:rPr>
          <w:i/>
          <w:color w:val="353535"/>
          <w:sz w:val="24"/>
          <w:szCs w:val="24"/>
        </w:rPr>
      </w:pPr>
      <w:r w:rsidRPr="00F42586">
        <w:rPr>
          <w:i/>
          <w:color w:val="363636"/>
          <w:sz w:val="24"/>
          <w:szCs w:val="24"/>
        </w:rPr>
        <w:t>(Any notice</w:t>
      </w:r>
      <w:r w:rsidRPr="00F42586">
        <w:rPr>
          <w:i/>
          <w:color w:val="363636"/>
          <w:spacing w:val="-6"/>
          <w:sz w:val="24"/>
          <w:szCs w:val="24"/>
        </w:rPr>
        <w:t xml:space="preserve"> </w:t>
      </w:r>
      <w:r w:rsidRPr="00F42586">
        <w:rPr>
          <w:i/>
          <w:color w:val="363636"/>
          <w:sz w:val="24"/>
          <w:szCs w:val="24"/>
        </w:rPr>
        <w:t>forwarded</w:t>
      </w:r>
      <w:r w:rsidRPr="00F42586">
        <w:rPr>
          <w:i/>
          <w:color w:val="363636"/>
          <w:spacing w:val="-4"/>
          <w:sz w:val="24"/>
          <w:szCs w:val="24"/>
        </w:rPr>
        <w:t xml:space="preserve"> </w:t>
      </w:r>
      <w:r w:rsidRPr="00F42586">
        <w:rPr>
          <w:i/>
          <w:color w:val="363636"/>
          <w:sz w:val="24"/>
          <w:szCs w:val="24"/>
        </w:rPr>
        <w:t>to the owner by</w:t>
      </w:r>
      <w:r w:rsidRPr="00F42586">
        <w:rPr>
          <w:i/>
          <w:color w:val="363636"/>
          <w:spacing w:val="-6"/>
          <w:sz w:val="24"/>
          <w:szCs w:val="24"/>
        </w:rPr>
        <w:t xml:space="preserve"> </w:t>
      </w:r>
      <w:r w:rsidRPr="00F42586">
        <w:rPr>
          <w:i/>
          <w:color w:val="363636"/>
          <w:sz w:val="24"/>
          <w:szCs w:val="24"/>
        </w:rPr>
        <w:t>mail</w:t>
      </w:r>
      <w:r w:rsidRPr="00F42586">
        <w:rPr>
          <w:i/>
          <w:color w:val="363636"/>
          <w:spacing w:val="-14"/>
          <w:sz w:val="24"/>
          <w:szCs w:val="24"/>
        </w:rPr>
        <w:t xml:space="preserve"> </w:t>
      </w:r>
      <w:r w:rsidRPr="00F42586">
        <w:rPr>
          <w:i/>
          <w:color w:val="363636"/>
          <w:sz w:val="24"/>
          <w:szCs w:val="24"/>
        </w:rPr>
        <w:t>as provided</w:t>
      </w:r>
      <w:r w:rsidRPr="00F42586">
        <w:rPr>
          <w:i/>
          <w:color w:val="363636"/>
          <w:spacing w:val="-3"/>
          <w:sz w:val="24"/>
          <w:szCs w:val="24"/>
        </w:rPr>
        <w:t xml:space="preserve"> </w:t>
      </w:r>
      <w:r w:rsidRPr="00F42586">
        <w:rPr>
          <w:i/>
          <w:color w:val="363636"/>
          <w:sz w:val="24"/>
          <w:szCs w:val="24"/>
        </w:rPr>
        <w:t>in</w:t>
      </w:r>
      <w:r w:rsidRPr="00F42586">
        <w:rPr>
          <w:i/>
          <w:color w:val="363636"/>
          <w:spacing w:val="-4"/>
          <w:sz w:val="24"/>
          <w:szCs w:val="24"/>
        </w:rPr>
        <w:t xml:space="preserve"> </w:t>
      </w:r>
      <w:r w:rsidRPr="00F42586">
        <w:rPr>
          <w:i/>
          <w:color w:val="363636"/>
          <w:sz w:val="24"/>
          <w:szCs w:val="24"/>
        </w:rPr>
        <w:t>subsection</w:t>
      </w:r>
      <w:r w:rsidRPr="00F42586">
        <w:rPr>
          <w:i/>
          <w:color w:val="363636"/>
          <w:spacing w:val="34"/>
          <w:sz w:val="24"/>
          <w:szCs w:val="24"/>
        </w:rPr>
        <w:t xml:space="preserve"> </w:t>
      </w:r>
      <w:r w:rsidRPr="00F42586">
        <w:rPr>
          <w:b/>
          <w:color w:val="363636"/>
          <w:sz w:val="24"/>
          <w:szCs w:val="24"/>
        </w:rPr>
        <w:t>(2)</w:t>
      </w:r>
      <w:r w:rsidRPr="00F42586">
        <w:rPr>
          <w:b/>
          <w:color w:val="363636"/>
          <w:spacing w:val="39"/>
          <w:sz w:val="24"/>
          <w:szCs w:val="24"/>
        </w:rPr>
        <w:t xml:space="preserve"> </w:t>
      </w:r>
      <w:r w:rsidRPr="00F42586">
        <w:rPr>
          <w:i/>
          <w:color w:val="363636"/>
          <w:sz w:val="24"/>
          <w:szCs w:val="24"/>
        </w:rPr>
        <w:t>above</w:t>
      </w:r>
      <w:r w:rsidRPr="00F42586">
        <w:rPr>
          <w:i/>
          <w:color w:val="363636"/>
          <w:spacing w:val="-4"/>
          <w:sz w:val="24"/>
          <w:szCs w:val="24"/>
        </w:rPr>
        <w:t xml:space="preserve"> </w:t>
      </w:r>
      <w:r w:rsidRPr="00F42586">
        <w:rPr>
          <w:i/>
          <w:color w:val="363636"/>
          <w:sz w:val="24"/>
          <w:szCs w:val="24"/>
        </w:rPr>
        <w:t>and</w:t>
      </w:r>
      <w:r w:rsidRPr="00F42586">
        <w:rPr>
          <w:i/>
          <w:color w:val="363636"/>
          <w:spacing w:val="-10"/>
          <w:sz w:val="24"/>
          <w:szCs w:val="24"/>
        </w:rPr>
        <w:t xml:space="preserve"> </w:t>
      </w:r>
      <w:r w:rsidRPr="00F42586">
        <w:rPr>
          <w:i/>
          <w:color w:val="363636"/>
          <w:sz w:val="24"/>
          <w:szCs w:val="24"/>
        </w:rPr>
        <w:t>returned by the United</w:t>
      </w:r>
      <w:r w:rsidRPr="00F42586">
        <w:rPr>
          <w:i/>
          <w:color w:val="363636"/>
          <w:spacing w:val="-15"/>
          <w:sz w:val="24"/>
          <w:szCs w:val="24"/>
        </w:rPr>
        <w:t xml:space="preserve"> </w:t>
      </w:r>
      <w:r w:rsidRPr="00F42586">
        <w:rPr>
          <w:i/>
          <w:color w:val="363636"/>
          <w:sz w:val="24"/>
          <w:szCs w:val="24"/>
        </w:rPr>
        <w:t>States</w:t>
      </w:r>
      <w:r w:rsidRPr="00F42586">
        <w:rPr>
          <w:i/>
          <w:color w:val="363636"/>
          <w:spacing w:val="-10"/>
          <w:sz w:val="24"/>
          <w:szCs w:val="24"/>
        </w:rPr>
        <w:t xml:space="preserve"> </w:t>
      </w:r>
      <w:r w:rsidRPr="00F42586">
        <w:rPr>
          <w:i/>
          <w:color w:val="363636"/>
          <w:sz w:val="24"/>
          <w:szCs w:val="24"/>
        </w:rPr>
        <w:t>Postal</w:t>
      </w:r>
      <w:r w:rsidRPr="00F42586">
        <w:rPr>
          <w:i/>
          <w:color w:val="363636"/>
          <w:spacing w:val="-15"/>
          <w:sz w:val="24"/>
          <w:szCs w:val="24"/>
        </w:rPr>
        <w:t xml:space="preserve"> </w:t>
      </w:r>
      <w:r w:rsidRPr="00F42586">
        <w:rPr>
          <w:i/>
          <w:color w:val="363636"/>
          <w:sz w:val="24"/>
          <w:szCs w:val="24"/>
        </w:rPr>
        <w:t>Service</w:t>
      </w:r>
      <w:r w:rsidRPr="00F42586">
        <w:rPr>
          <w:i/>
          <w:color w:val="363636"/>
          <w:spacing w:val="-8"/>
          <w:sz w:val="24"/>
          <w:szCs w:val="24"/>
        </w:rPr>
        <w:t xml:space="preserve"> </w:t>
      </w:r>
      <w:r w:rsidRPr="00F42586">
        <w:rPr>
          <w:i/>
          <w:color w:val="363636"/>
          <w:sz w:val="24"/>
          <w:szCs w:val="24"/>
        </w:rPr>
        <w:t>as</w:t>
      </w:r>
      <w:r w:rsidRPr="00F42586">
        <w:rPr>
          <w:i/>
          <w:color w:val="363636"/>
          <w:spacing w:val="-15"/>
          <w:sz w:val="24"/>
          <w:szCs w:val="24"/>
        </w:rPr>
        <w:t xml:space="preserve"> </w:t>
      </w:r>
      <w:r w:rsidRPr="00F42586">
        <w:rPr>
          <w:i/>
          <w:color w:val="363636"/>
          <w:sz w:val="24"/>
          <w:szCs w:val="24"/>
        </w:rPr>
        <w:t>"refused"</w:t>
      </w:r>
      <w:r w:rsidRPr="00F42586">
        <w:rPr>
          <w:i/>
          <w:color w:val="363636"/>
          <w:spacing w:val="-10"/>
          <w:sz w:val="24"/>
          <w:szCs w:val="24"/>
        </w:rPr>
        <w:t xml:space="preserve"> </w:t>
      </w:r>
      <w:r w:rsidRPr="00F42586">
        <w:rPr>
          <w:i/>
          <w:color w:val="363636"/>
          <w:sz w:val="24"/>
          <w:szCs w:val="24"/>
        </w:rPr>
        <w:t>or</w:t>
      </w:r>
      <w:r w:rsidRPr="00F42586">
        <w:rPr>
          <w:i/>
          <w:color w:val="363636"/>
          <w:spacing w:val="-11"/>
          <w:sz w:val="24"/>
          <w:szCs w:val="24"/>
        </w:rPr>
        <w:t xml:space="preserve"> </w:t>
      </w:r>
      <w:r w:rsidRPr="00F42586">
        <w:rPr>
          <w:i/>
          <w:color w:val="363636"/>
          <w:sz w:val="24"/>
          <w:szCs w:val="24"/>
        </w:rPr>
        <w:t>"unclaimed"</w:t>
      </w:r>
      <w:r w:rsidRPr="00F42586">
        <w:rPr>
          <w:i/>
          <w:color w:val="363636"/>
          <w:spacing w:val="12"/>
          <w:sz w:val="24"/>
          <w:szCs w:val="24"/>
        </w:rPr>
        <w:t xml:space="preserve"> </w:t>
      </w:r>
      <w:r w:rsidRPr="00F42586">
        <w:rPr>
          <w:i/>
          <w:color w:val="363636"/>
          <w:sz w:val="24"/>
          <w:szCs w:val="24"/>
        </w:rPr>
        <w:t>shall</w:t>
      </w:r>
      <w:r w:rsidRPr="00F42586">
        <w:rPr>
          <w:i/>
          <w:color w:val="363636"/>
          <w:spacing w:val="-16"/>
          <w:sz w:val="24"/>
          <w:szCs w:val="24"/>
        </w:rPr>
        <w:t xml:space="preserve"> </w:t>
      </w:r>
      <w:r w:rsidRPr="00F42586">
        <w:rPr>
          <w:i/>
          <w:color w:val="363636"/>
          <w:sz w:val="24"/>
          <w:szCs w:val="24"/>
        </w:rPr>
        <w:t>not</w:t>
      </w:r>
      <w:r w:rsidRPr="00F42586">
        <w:rPr>
          <w:i/>
          <w:color w:val="363636"/>
          <w:spacing w:val="-15"/>
          <w:sz w:val="24"/>
          <w:szCs w:val="24"/>
        </w:rPr>
        <w:t xml:space="preserve"> </w:t>
      </w:r>
      <w:r w:rsidRPr="00F42586">
        <w:rPr>
          <w:i/>
          <w:color w:val="363636"/>
          <w:sz w:val="24"/>
          <w:szCs w:val="24"/>
        </w:rPr>
        <w:t>affect</w:t>
      </w:r>
      <w:r w:rsidRPr="00F42586">
        <w:rPr>
          <w:i/>
          <w:color w:val="363636"/>
          <w:spacing w:val="-10"/>
          <w:sz w:val="24"/>
          <w:szCs w:val="24"/>
        </w:rPr>
        <w:t xml:space="preserve"> </w:t>
      </w:r>
      <w:r w:rsidRPr="00F42586">
        <w:rPr>
          <w:i/>
          <w:color w:val="363636"/>
          <w:sz w:val="24"/>
          <w:szCs w:val="24"/>
        </w:rPr>
        <w:t>the</w:t>
      </w:r>
      <w:r w:rsidRPr="00F42586">
        <w:rPr>
          <w:i/>
          <w:color w:val="363636"/>
          <w:spacing w:val="-12"/>
          <w:sz w:val="24"/>
          <w:szCs w:val="24"/>
        </w:rPr>
        <w:t xml:space="preserve"> </w:t>
      </w:r>
      <w:r w:rsidRPr="00F42586">
        <w:rPr>
          <w:i/>
          <w:color w:val="363636"/>
          <w:sz w:val="24"/>
          <w:szCs w:val="24"/>
        </w:rPr>
        <w:t>validity</w:t>
      </w:r>
      <w:r w:rsidRPr="00F42586">
        <w:rPr>
          <w:i/>
          <w:color w:val="363636"/>
          <w:spacing w:val="-3"/>
          <w:sz w:val="24"/>
          <w:szCs w:val="24"/>
        </w:rPr>
        <w:t xml:space="preserve"> </w:t>
      </w:r>
      <w:r w:rsidRPr="00F42586">
        <w:rPr>
          <w:i/>
          <w:color w:val="363636"/>
          <w:sz w:val="24"/>
          <w:szCs w:val="24"/>
        </w:rPr>
        <w:t>of</w:t>
      </w:r>
      <w:r w:rsidRPr="00F42586">
        <w:rPr>
          <w:i/>
          <w:color w:val="363636"/>
          <w:spacing w:val="-29"/>
          <w:sz w:val="24"/>
          <w:szCs w:val="24"/>
        </w:rPr>
        <w:t xml:space="preserve"> </w:t>
      </w:r>
      <w:r w:rsidRPr="00F42586">
        <w:rPr>
          <w:i/>
          <w:color w:val="363636"/>
          <w:sz w:val="24"/>
          <w:szCs w:val="24"/>
        </w:rPr>
        <w:t>the</w:t>
      </w:r>
      <w:r w:rsidRPr="00F42586">
        <w:rPr>
          <w:i/>
          <w:color w:val="363636"/>
          <w:spacing w:val="-15"/>
          <w:sz w:val="24"/>
          <w:szCs w:val="24"/>
        </w:rPr>
        <w:t xml:space="preserve"> </w:t>
      </w:r>
      <w:r w:rsidRPr="00F42586">
        <w:rPr>
          <w:i/>
          <w:color w:val="363636"/>
          <w:sz w:val="24"/>
          <w:szCs w:val="24"/>
        </w:rPr>
        <w:t>notice,</w:t>
      </w:r>
      <w:r w:rsidRPr="00F42586">
        <w:rPr>
          <w:i/>
          <w:color w:val="363636"/>
          <w:spacing w:val="-4"/>
          <w:sz w:val="24"/>
          <w:szCs w:val="24"/>
        </w:rPr>
        <w:t xml:space="preserve"> </w:t>
      </w:r>
      <w:r w:rsidRPr="00F42586">
        <w:rPr>
          <w:i/>
          <w:color w:val="363636"/>
          <w:sz w:val="24"/>
          <w:szCs w:val="24"/>
        </w:rPr>
        <w:t>and the notice shall be considered as delivered.</w:t>
      </w:r>
    </w:p>
    <w:p w14:paraId="433E5E97" w14:textId="77777777" w:rsidR="00AB7A44" w:rsidRPr="00C01E80" w:rsidRDefault="00AB7A44" w:rsidP="00633C96">
      <w:pPr>
        <w:pStyle w:val="ListParagraph"/>
        <w:numPr>
          <w:ilvl w:val="2"/>
          <w:numId w:val="14"/>
        </w:numPr>
        <w:spacing w:line="254" w:lineRule="auto"/>
        <w:ind w:right="840"/>
        <w:rPr>
          <w:i/>
          <w:color w:val="363636"/>
          <w:sz w:val="24"/>
          <w:szCs w:val="24"/>
        </w:rPr>
      </w:pPr>
      <w:r w:rsidRPr="00C01E80">
        <w:rPr>
          <w:i/>
          <w:color w:val="373737"/>
          <w:sz w:val="24"/>
          <w:szCs w:val="24"/>
          <w:u w:val="single" w:color="747474"/>
        </w:rPr>
        <w:t xml:space="preserve"> Contents</w:t>
      </w:r>
      <w:r w:rsidRPr="00C01E80">
        <w:rPr>
          <w:i/>
          <w:color w:val="373737"/>
          <w:spacing w:val="-15"/>
          <w:sz w:val="24"/>
          <w:szCs w:val="24"/>
          <w:u w:val="single" w:color="747474"/>
        </w:rPr>
        <w:t xml:space="preserve"> </w:t>
      </w:r>
      <w:r w:rsidRPr="00C01E80">
        <w:rPr>
          <w:i/>
          <w:color w:val="373737"/>
          <w:sz w:val="24"/>
          <w:szCs w:val="24"/>
          <w:u w:val="single" w:color="747474"/>
        </w:rPr>
        <w:t>of</w:t>
      </w:r>
      <w:r w:rsidRPr="00C01E80">
        <w:rPr>
          <w:i/>
          <w:color w:val="373737"/>
          <w:spacing w:val="-16"/>
          <w:sz w:val="24"/>
          <w:szCs w:val="24"/>
          <w:u w:val="single" w:color="747474"/>
        </w:rPr>
        <w:t xml:space="preserve"> </w:t>
      </w:r>
      <w:r w:rsidRPr="00C01E80">
        <w:rPr>
          <w:i/>
          <w:color w:val="373737"/>
          <w:sz w:val="24"/>
          <w:szCs w:val="24"/>
          <w:u w:val="single" w:color="747474"/>
        </w:rPr>
        <w:t>notice.</w:t>
      </w:r>
      <w:r w:rsidRPr="00C01E80">
        <w:rPr>
          <w:i/>
          <w:color w:val="373737"/>
          <w:spacing w:val="-13"/>
          <w:sz w:val="24"/>
          <w:szCs w:val="24"/>
        </w:rPr>
        <w:t xml:space="preserve"> </w:t>
      </w:r>
      <w:r w:rsidRPr="00C01E80">
        <w:rPr>
          <w:i/>
          <w:color w:val="373737"/>
          <w:sz w:val="24"/>
          <w:szCs w:val="24"/>
        </w:rPr>
        <w:t>The</w:t>
      </w:r>
      <w:r w:rsidRPr="00C01E80">
        <w:rPr>
          <w:i/>
          <w:color w:val="373737"/>
          <w:spacing w:val="-16"/>
          <w:sz w:val="24"/>
          <w:szCs w:val="24"/>
        </w:rPr>
        <w:t xml:space="preserve"> </w:t>
      </w:r>
      <w:r w:rsidRPr="00C01E80">
        <w:rPr>
          <w:i/>
          <w:color w:val="373737"/>
          <w:sz w:val="24"/>
          <w:szCs w:val="24"/>
        </w:rPr>
        <w:t>notice</w:t>
      </w:r>
      <w:r w:rsidRPr="00C01E80">
        <w:rPr>
          <w:i/>
          <w:color w:val="373737"/>
          <w:spacing w:val="-13"/>
          <w:sz w:val="24"/>
          <w:szCs w:val="24"/>
        </w:rPr>
        <w:t xml:space="preserve"> </w:t>
      </w:r>
      <w:r w:rsidRPr="00C01E80">
        <w:rPr>
          <w:i/>
          <w:color w:val="373737"/>
          <w:sz w:val="24"/>
          <w:szCs w:val="24"/>
        </w:rPr>
        <w:t>shall</w:t>
      </w:r>
      <w:r w:rsidRPr="00C01E80">
        <w:rPr>
          <w:i/>
          <w:color w:val="373737"/>
          <w:spacing w:val="-16"/>
          <w:sz w:val="24"/>
          <w:szCs w:val="24"/>
        </w:rPr>
        <w:t xml:space="preserve"> </w:t>
      </w:r>
      <w:r w:rsidRPr="00C01E80">
        <w:rPr>
          <w:i/>
          <w:color w:val="373737"/>
          <w:spacing w:val="-2"/>
          <w:sz w:val="24"/>
          <w:szCs w:val="24"/>
        </w:rPr>
        <w:t>contain:</w:t>
      </w:r>
    </w:p>
    <w:p w14:paraId="6A0B3DF6" w14:textId="77777777" w:rsidR="0065509C" w:rsidRPr="00C01E80" w:rsidRDefault="00AB7A44" w:rsidP="00633C96">
      <w:pPr>
        <w:pStyle w:val="ListParagraph"/>
        <w:numPr>
          <w:ilvl w:val="2"/>
          <w:numId w:val="14"/>
        </w:numPr>
        <w:spacing w:line="254" w:lineRule="auto"/>
        <w:ind w:right="840"/>
        <w:rPr>
          <w:i/>
          <w:color w:val="363636"/>
          <w:sz w:val="24"/>
          <w:szCs w:val="24"/>
        </w:rPr>
      </w:pPr>
      <w:r w:rsidRPr="00C01E80">
        <w:rPr>
          <w:i/>
          <w:color w:val="363636"/>
          <w:sz w:val="24"/>
          <w:szCs w:val="24"/>
        </w:rPr>
        <w:t>The</w:t>
      </w:r>
      <w:r w:rsidRPr="00C01E80">
        <w:rPr>
          <w:i/>
          <w:color w:val="363636"/>
          <w:spacing w:val="-15"/>
          <w:sz w:val="24"/>
          <w:szCs w:val="24"/>
        </w:rPr>
        <w:t xml:space="preserve"> </w:t>
      </w:r>
      <w:r w:rsidRPr="00C01E80">
        <w:rPr>
          <w:i/>
          <w:color w:val="363636"/>
          <w:sz w:val="24"/>
          <w:szCs w:val="24"/>
        </w:rPr>
        <w:t>name</w:t>
      </w:r>
      <w:r w:rsidRPr="00C01E80">
        <w:rPr>
          <w:i/>
          <w:color w:val="363636"/>
          <w:spacing w:val="-6"/>
          <w:sz w:val="24"/>
          <w:szCs w:val="24"/>
        </w:rPr>
        <w:t xml:space="preserve"> </w:t>
      </w:r>
      <w:r w:rsidRPr="00C01E80">
        <w:rPr>
          <w:i/>
          <w:color w:val="363636"/>
          <w:sz w:val="24"/>
          <w:szCs w:val="24"/>
        </w:rPr>
        <w:t>and</w:t>
      </w:r>
      <w:r w:rsidRPr="00C01E80">
        <w:rPr>
          <w:i/>
          <w:color w:val="363636"/>
          <w:spacing w:val="-20"/>
          <w:sz w:val="24"/>
          <w:szCs w:val="24"/>
        </w:rPr>
        <w:t xml:space="preserve"> </w:t>
      </w:r>
      <w:r w:rsidRPr="00C01E80">
        <w:rPr>
          <w:i/>
          <w:color w:val="363636"/>
          <w:sz w:val="24"/>
          <w:szCs w:val="24"/>
        </w:rPr>
        <w:t>address</w:t>
      </w:r>
      <w:r w:rsidRPr="00C01E80">
        <w:rPr>
          <w:i/>
          <w:color w:val="363636"/>
          <w:spacing w:val="-13"/>
          <w:sz w:val="24"/>
          <w:szCs w:val="24"/>
        </w:rPr>
        <w:t xml:space="preserve"> </w:t>
      </w:r>
      <w:r w:rsidRPr="00C01E80">
        <w:rPr>
          <w:i/>
          <w:color w:val="363636"/>
          <w:sz w:val="24"/>
          <w:szCs w:val="24"/>
        </w:rPr>
        <w:t>of</w:t>
      </w:r>
      <w:r w:rsidRPr="00C01E80">
        <w:rPr>
          <w:i/>
          <w:color w:val="363636"/>
          <w:spacing w:val="-10"/>
          <w:sz w:val="24"/>
          <w:szCs w:val="24"/>
        </w:rPr>
        <w:t xml:space="preserve"> </w:t>
      </w:r>
      <w:r w:rsidRPr="00C01E80">
        <w:rPr>
          <w:i/>
          <w:color w:val="363636"/>
          <w:sz w:val="24"/>
          <w:szCs w:val="24"/>
        </w:rPr>
        <w:t>the</w:t>
      </w:r>
      <w:r w:rsidRPr="00C01E80">
        <w:rPr>
          <w:i/>
          <w:color w:val="363636"/>
          <w:spacing w:val="-16"/>
          <w:sz w:val="24"/>
          <w:szCs w:val="24"/>
        </w:rPr>
        <w:t xml:space="preserve"> </w:t>
      </w:r>
      <w:r w:rsidRPr="00C01E80">
        <w:rPr>
          <w:i/>
          <w:color w:val="363636"/>
          <w:sz w:val="24"/>
          <w:szCs w:val="24"/>
        </w:rPr>
        <w:t>record</w:t>
      </w:r>
      <w:r w:rsidRPr="00C01E80">
        <w:rPr>
          <w:i/>
          <w:color w:val="363636"/>
          <w:spacing w:val="-7"/>
          <w:sz w:val="24"/>
          <w:szCs w:val="24"/>
        </w:rPr>
        <w:t xml:space="preserve"> </w:t>
      </w:r>
      <w:r w:rsidRPr="00C01E80">
        <w:rPr>
          <w:i/>
          <w:color w:val="363636"/>
          <w:spacing w:val="-2"/>
          <w:sz w:val="24"/>
          <w:szCs w:val="24"/>
        </w:rPr>
        <w:t>owner.</w:t>
      </w:r>
    </w:p>
    <w:p w14:paraId="020847C6" w14:textId="12190439" w:rsidR="0065509C" w:rsidRPr="00F42586" w:rsidRDefault="00AB7A44" w:rsidP="00633C96">
      <w:pPr>
        <w:pStyle w:val="ListParagraph"/>
        <w:numPr>
          <w:ilvl w:val="2"/>
          <w:numId w:val="14"/>
        </w:numPr>
        <w:spacing w:line="254" w:lineRule="auto"/>
        <w:ind w:right="840"/>
        <w:rPr>
          <w:i/>
          <w:color w:val="363636"/>
          <w:sz w:val="24"/>
          <w:szCs w:val="24"/>
        </w:rPr>
      </w:pPr>
      <w:r w:rsidRPr="00C01E80">
        <w:rPr>
          <w:i/>
          <w:color w:val="363636"/>
          <w:sz w:val="24"/>
          <w:szCs w:val="24"/>
        </w:rPr>
        <w:t>An</w:t>
      </w:r>
      <w:r w:rsidRPr="00C01E80">
        <w:rPr>
          <w:i/>
          <w:color w:val="363636"/>
          <w:spacing w:val="-13"/>
          <w:sz w:val="24"/>
          <w:szCs w:val="24"/>
        </w:rPr>
        <w:t xml:space="preserve"> </w:t>
      </w:r>
      <w:r w:rsidRPr="00C01E80">
        <w:rPr>
          <w:i/>
          <w:color w:val="363636"/>
          <w:sz w:val="24"/>
          <w:szCs w:val="24"/>
        </w:rPr>
        <w:t>identification,</w:t>
      </w:r>
      <w:r w:rsidRPr="00C01E80">
        <w:rPr>
          <w:i/>
          <w:color w:val="363636"/>
          <w:spacing w:val="-6"/>
          <w:sz w:val="24"/>
          <w:szCs w:val="24"/>
        </w:rPr>
        <w:t xml:space="preserve"> </w:t>
      </w:r>
      <w:r w:rsidRPr="00C01E80">
        <w:rPr>
          <w:i/>
          <w:color w:val="363636"/>
          <w:sz w:val="24"/>
          <w:szCs w:val="24"/>
        </w:rPr>
        <w:t>which</w:t>
      </w:r>
      <w:r w:rsidRPr="00C01E80">
        <w:rPr>
          <w:i/>
          <w:color w:val="363636"/>
          <w:spacing w:val="-10"/>
          <w:sz w:val="24"/>
          <w:szCs w:val="24"/>
        </w:rPr>
        <w:t xml:space="preserve"> </w:t>
      </w:r>
      <w:r w:rsidRPr="00C01E80">
        <w:rPr>
          <w:i/>
          <w:color w:val="363636"/>
          <w:sz w:val="24"/>
          <w:szCs w:val="24"/>
        </w:rPr>
        <w:t>is</w:t>
      </w:r>
      <w:r w:rsidRPr="00C01E80">
        <w:rPr>
          <w:i/>
          <w:color w:val="363636"/>
          <w:spacing w:val="-20"/>
          <w:sz w:val="24"/>
          <w:szCs w:val="24"/>
        </w:rPr>
        <w:t xml:space="preserve"> </w:t>
      </w:r>
      <w:r w:rsidRPr="00C01E80">
        <w:rPr>
          <w:i/>
          <w:color w:val="363636"/>
          <w:sz w:val="24"/>
          <w:szCs w:val="24"/>
        </w:rPr>
        <w:t>not</w:t>
      </w:r>
      <w:r w:rsidRPr="00C01E80">
        <w:rPr>
          <w:i/>
          <w:color w:val="363636"/>
          <w:spacing w:val="-13"/>
          <w:sz w:val="24"/>
          <w:szCs w:val="24"/>
        </w:rPr>
        <w:t xml:space="preserve"> </w:t>
      </w:r>
      <w:r w:rsidRPr="00C01E80">
        <w:rPr>
          <w:i/>
          <w:color w:val="363636"/>
          <w:sz w:val="24"/>
          <w:szCs w:val="24"/>
        </w:rPr>
        <w:t>required</w:t>
      </w:r>
      <w:r w:rsidRPr="00C01E80">
        <w:rPr>
          <w:i/>
          <w:color w:val="363636"/>
          <w:spacing w:val="-2"/>
          <w:sz w:val="24"/>
          <w:szCs w:val="24"/>
        </w:rPr>
        <w:t xml:space="preserve"> </w:t>
      </w:r>
      <w:r w:rsidRPr="00C01E80">
        <w:rPr>
          <w:i/>
          <w:color w:val="363636"/>
          <w:sz w:val="24"/>
          <w:szCs w:val="24"/>
        </w:rPr>
        <w:t>to</w:t>
      </w:r>
      <w:r w:rsidRPr="00C01E80">
        <w:rPr>
          <w:i/>
          <w:color w:val="363636"/>
          <w:spacing w:val="-11"/>
          <w:sz w:val="24"/>
          <w:szCs w:val="24"/>
        </w:rPr>
        <w:t xml:space="preserve"> </w:t>
      </w:r>
      <w:r w:rsidRPr="00C01E80">
        <w:rPr>
          <w:i/>
          <w:color w:val="363636"/>
          <w:sz w:val="24"/>
          <w:szCs w:val="24"/>
        </w:rPr>
        <w:t>be</w:t>
      </w:r>
      <w:r w:rsidRPr="00C01E80">
        <w:rPr>
          <w:i/>
          <w:color w:val="363636"/>
          <w:spacing w:val="-10"/>
          <w:sz w:val="24"/>
          <w:szCs w:val="24"/>
        </w:rPr>
        <w:t xml:space="preserve"> </w:t>
      </w:r>
      <w:r w:rsidRPr="00C01E80">
        <w:rPr>
          <w:i/>
          <w:color w:val="363636"/>
          <w:sz w:val="24"/>
          <w:szCs w:val="24"/>
        </w:rPr>
        <w:t>a</w:t>
      </w:r>
      <w:r w:rsidRPr="00C01E80">
        <w:rPr>
          <w:i/>
          <w:color w:val="363636"/>
          <w:spacing w:val="-12"/>
          <w:sz w:val="24"/>
          <w:szCs w:val="24"/>
        </w:rPr>
        <w:t xml:space="preserve"> </w:t>
      </w:r>
      <w:r w:rsidRPr="00C01E80">
        <w:rPr>
          <w:i/>
          <w:color w:val="363636"/>
          <w:sz w:val="24"/>
          <w:szCs w:val="24"/>
        </w:rPr>
        <w:t>legal</w:t>
      </w:r>
      <w:r w:rsidRPr="00C01E80">
        <w:rPr>
          <w:i/>
          <w:color w:val="363636"/>
          <w:spacing w:val="-6"/>
          <w:sz w:val="24"/>
          <w:szCs w:val="24"/>
        </w:rPr>
        <w:t xml:space="preserve"> </w:t>
      </w:r>
      <w:r w:rsidRPr="00C01E80">
        <w:rPr>
          <w:i/>
          <w:color w:val="363636"/>
          <w:sz w:val="24"/>
          <w:szCs w:val="24"/>
        </w:rPr>
        <w:t>description, of</w:t>
      </w:r>
      <w:r w:rsidRPr="00C01E80">
        <w:rPr>
          <w:i/>
          <w:color w:val="363636"/>
          <w:spacing w:val="-10"/>
          <w:sz w:val="24"/>
          <w:szCs w:val="24"/>
        </w:rPr>
        <w:t xml:space="preserve"> </w:t>
      </w:r>
      <w:r w:rsidRPr="00C01E80">
        <w:rPr>
          <w:i/>
          <w:color w:val="363636"/>
          <w:sz w:val="24"/>
          <w:szCs w:val="24"/>
        </w:rPr>
        <w:t>the</w:t>
      </w:r>
      <w:r w:rsidRPr="00C01E80">
        <w:rPr>
          <w:i/>
          <w:color w:val="363636"/>
          <w:spacing w:val="-10"/>
          <w:sz w:val="24"/>
          <w:szCs w:val="24"/>
        </w:rPr>
        <w:t xml:space="preserve"> </w:t>
      </w:r>
      <w:r w:rsidRPr="00C01E80">
        <w:rPr>
          <w:i/>
          <w:color w:val="363636"/>
          <w:sz w:val="24"/>
          <w:szCs w:val="24"/>
        </w:rPr>
        <w:t>property upon</w:t>
      </w:r>
      <w:r w:rsidRPr="00C01E80">
        <w:rPr>
          <w:i/>
          <w:color w:val="363636"/>
          <w:spacing w:val="-9"/>
          <w:sz w:val="24"/>
          <w:szCs w:val="24"/>
        </w:rPr>
        <w:t xml:space="preserve"> </w:t>
      </w:r>
      <w:r w:rsidRPr="00C01E80">
        <w:rPr>
          <w:i/>
          <w:color w:val="363636"/>
          <w:sz w:val="24"/>
          <w:szCs w:val="24"/>
        </w:rPr>
        <w:t>which</w:t>
      </w:r>
      <w:r w:rsidRPr="00C01E80">
        <w:rPr>
          <w:i/>
          <w:color w:val="363636"/>
          <w:spacing w:val="-3"/>
          <w:sz w:val="24"/>
          <w:szCs w:val="24"/>
        </w:rPr>
        <w:t xml:space="preserve"> </w:t>
      </w:r>
      <w:r w:rsidRPr="00C01E80">
        <w:rPr>
          <w:i/>
          <w:color w:val="363636"/>
          <w:sz w:val="24"/>
          <w:szCs w:val="24"/>
        </w:rPr>
        <w:t>the</w:t>
      </w:r>
      <w:r w:rsidR="00F42586">
        <w:rPr>
          <w:i/>
          <w:color w:val="363636"/>
          <w:sz w:val="24"/>
          <w:szCs w:val="24"/>
        </w:rPr>
        <w:t xml:space="preserve"> </w:t>
      </w:r>
      <w:r w:rsidRPr="00F42586">
        <w:rPr>
          <w:i/>
          <w:color w:val="363636"/>
          <w:sz w:val="24"/>
          <w:szCs w:val="24"/>
        </w:rPr>
        <w:t>violation is located.</w:t>
      </w:r>
      <w:r w:rsidR="00F861CD" w:rsidRPr="00F42586">
        <w:rPr>
          <w:i/>
          <w:color w:val="363636"/>
          <w:sz w:val="24"/>
          <w:szCs w:val="24"/>
        </w:rPr>
        <w:t xml:space="preserve"> </w:t>
      </w:r>
    </w:p>
    <w:p w14:paraId="6D66142A" w14:textId="77777777" w:rsidR="00FF145F" w:rsidRPr="00C01E80" w:rsidRDefault="0065509C" w:rsidP="00633C96">
      <w:pPr>
        <w:pStyle w:val="ListParagraph"/>
        <w:numPr>
          <w:ilvl w:val="2"/>
          <w:numId w:val="14"/>
        </w:numPr>
        <w:tabs>
          <w:tab w:val="left" w:pos="1690"/>
          <w:tab w:val="left" w:pos="1700"/>
        </w:tabs>
        <w:spacing w:before="190" w:line="254" w:lineRule="auto"/>
        <w:ind w:right="867"/>
        <w:rPr>
          <w:i/>
          <w:color w:val="363636"/>
          <w:sz w:val="24"/>
          <w:szCs w:val="24"/>
        </w:rPr>
      </w:pPr>
      <w:r w:rsidRPr="00C01E80">
        <w:rPr>
          <w:i/>
          <w:color w:val="363636"/>
          <w:sz w:val="24"/>
          <w:szCs w:val="24"/>
        </w:rPr>
        <w:t xml:space="preserve"> </w:t>
      </w:r>
      <w:r w:rsidR="00AB7A44" w:rsidRPr="00C01E80">
        <w:rPr>
          <w:i/>
          <w:color w:val="383838"/>
          <w:spacing w:val="-2"/>
          <w:sz w:val="24"/>
          <w:szCs w:val="24"/>
        </w:rPr>
        <w:t>A</w:t>
      </w:r>
      <w:r w:rsidR="00AB7A44" w:rsidRPr="00C01E80">
        <w:rPr>
          <w:i/>
          <w:color w:val="383838"/>
          <w:spacing w:val="-8"/>
          <w:sz w:val="24"/>
          <w:szCs w:val="24"/>
        </w:rPr>
        <w:t xml:space="preserve"> </w:t>
      </w:r>
      <w:r w:rsidR="00AB7A44" w:rsidRPr="00C01E80">
        <w:rPr>
          <w:i/>
          <w:color w:val="383838"/>
          <w:spacing w:val="-2"/>
          <w:sz w:val="24"/>
          <w:szCs w:val="24"/>
        </w:rPr>
        <w:t>statement</w:t>
      </w:r>
      <w:r w:rsidR="00AB7A44" w:rsidRPr="00C01E80">
        <w:rPr>
          <w:i/>
          <w:color w:val="383838"/>
          <w:spacing w:val="-10"/>
          <w:sz w:val="24"/>
          <w:szCs w:val="24"/>
        </w:rPr>
        <w:t xml:space="preserve"> </w:t>
      </w:r>
      <w:r w:rsidR="00AB7A44" w:rsidRPr="00C01E80">
        <w:rPr>
          <w:i/>
          <w:color w:val="383838"/>
          <w:spacing w:val="-2"/>
          <w:sz w:val="24"/>
          <w:szCs w:val="24"/>
        </w:rPr>
        <w:t>describing</w:t>
      </w:r>
      <w:r w:rsidR="00AB7A44" w:rsidRPr="00C01E80">
        <w:rPr>
          <w:i/>
          <w:color w:val="383838"/>
          <w:spacing w:val="-21"/>
          <w:sz w:val="24"/>
          <w:szCs w:val="24"/>
        </w:rPr>
        <w:t xml:space="preserve"> </w:t>
      </w:r>
      <w:r w:rsidR="00AB7A44" w:rsidRPr="00C01E80">
        <w:rPr>
          <w:i/>
          <w:color w:val="383838"/>
          <w:spacing w:val="-2"/>
          <w:sz w:val="24"/>
          <w:szCs w:val="24"/>
        </w:rPr>
        <w:t>the</w:t>
      </w:r>
      <w:r w:rsidR="00AB7A44" w:rsidRPr="00C01E80">
        <w:rPr>
          <w:i/>
          <w:color w:val="383838"/>
          <w:spacing w:val="-1"/>
          <w:sz w:val="24"/>
          <w:szCs w:val="24"/>
        </w:rPr>
        <w:t xml:space="preserve"> </w:t>
      </w:r>
      <w:r w:rsidR="00AB7A44" w:rsidRPr="00C01E80">
        <w:rPr>
          <w:i/>
          <w:color w:val="383838"/>
          <w:spacing w:val="-2"/>
          <w:sz w:val="24"/>
          <w:szCs w:val="24"/>
        </w:rPr>
        <w:t>violation</w:t>
      </w:r>
      <w:r w:rsidR="00AB7A44" w:rsidRPr="00C01E80">
        <w:rPr>
          <w:i/>
          <w:color w:val="383838"/>
          <w:spacing w:val="-4"/>
          <w:sz w:val="24"/>
          <w:szCs w:val="24"/>
        </w:rPr>
        <w:t xml:space="preserve"> </w:t>
      </w:r>
      <w:r w:rsidR="00AB7A44" w:rsidRPr="00C01E80">
        <w:rPr>
          <w:i/>
          <w:color w:val="383838"/>
          <w:spacing w:val="-2"/>
          <w:sz w:val="24"/>
          <w:szCs w:val="24"/>
        </w:rPr>
        <w:t>and</w:t>
      </w:r>
      <w:r w:rsidR="00AB7A44" w:rsidRPr="00C01E80">
        <w:rPr>
          <w:i/>
          <w:color w:val="383838"/>
          <w:spacing w:val="-13"/>
          <w:sz w:val="24"/>
          <w:szCs w:val="24"/>
        </w:rPr>
        <w:t xml:space="preserve"> </w:t>
      </w:r>
      <w:r w:rsidR="00AB7A44" w:rsidRPr="00C01E80">
        <w:rPr>
          <w:i/>
          <w:color w:val="383838"/>
          <w:spacing w:val="-2"/>
          <w:sz w:val="24"/>
          <w:szCs w:val="24"/>
        </w:rPr>
        <w:t>the</w:t>
      </w:r>
      <w:r w:rsidR="00AB7A44" w:rsidRPr="00C01E80">
        <w:rPr>
          <w:i/>
          <w:color w:val="383838"/>
          <w:spacing w:val="-3"/>
          <w:sz w:val="24"/>
          <w:szCs w:val="24"/>
        </w:rPr>
        <w:t xml:space="preserve"> </w:t>
      </w:r>
      <w:r w:rsidR="00AB7A44" w:rsidRPr="00C01E80">
        <w:rPr>
          <w:i/>
          <w:color w:val="383838"/>
          <w:spacing w:val="-2"/>
          <w:sz w:val="24"/>
          <w:szCs w:val="24"/>
        </w:rPr>
        <w:t>work</w:t>
      </w:r>
      <w:r w:rsidR="00AB7A44" w:rsidRPr="00C01E80">
        <w:rPr>
          <w:i/>
          <w:color w:val="383838"/>
          <w:spacing w:val="-12"/>
          <w:sz w:val="24"/>
          <w:szCs w:val="24"/>
        </w:rPr>
        <w:t xml:space="preserve"> </w:t>
      </w:r>
      <w:r w:rsidR="00AB7A44" w:rsidRPr="00C01E80">
        <w:rPr>
          <w:i/>
          <w:color w:val="383838"/>
          <w:spacing w:val="-2"/>
          <w:sz w:val="24"/>
          <w:szCs w:val="24"/>
        </w:rPr>
        <w:t>necessary</w:t>
      </w:r>
      <w:r w:rsidR="00AB7A44" w:rsidRPr="00C01E80">
        <w:rPr>
          <w:i/>
          <w:color w:val="383838"/>
          <w:spacing w:val="16"/>
          <w:sz w:val="24"/>
          <w:szCs w:val="24"/>
        </w:rPr>
        <w:t xml:space="preserve"> </w:t>
      </w:r>
      <w:r w:rsidR="00AB7A44" w:rsidRPr="00C01E80">
        <w:rPr>
          <w:i/>
          <w:color w:val="383838"/>
          <w:spacing w:val="-2"/>
          <w:sz w:val="24"/>
          <w:szCs w:val="24"/>
        </w:rPr>
        <w:t>to</w:t>
      </w:r>
      <w:r w:rsidR="00AB7A44" w:rsidRPr="00C01E80">
        <w:rPr>
          <w:i/>
          <w:color w:val="383838"/>
          <w:spacing w:val="-12"/>
          <w:sz w:val="24"/>
          <w:szCs w:val="24"/>
        </w:rPr>
        <w:t xml:space="preserve"> </w:t>
      </w:r>
      <w:r w:rsidR="00AB7A44" w:rsidRPr="00C01E80">
        <w:rPr>
          <w:i/>
          <w:color w:val="383838"/>
          <w:spacing w:val="-2"/>
          <w:sz w:val="24"/>
          <w:szCs w:val="24"/>
        </w:rPr>
        <w:t>correct</w:t>
      </w:r>
      <w:r w:rsidR="00AB7A44" w:rsidRPr="00C01E80">
        <w:rPr>
          <w:i/>
          <w:color w:val="383838"/>
          <w:spacing w:val="-4"/>
          <w:sz w:val="24"/>
          <w:szCs w:val="24"/>
        </w:rPr>
        <w:t xml:space="preserve"> </w:t>
      </w:r>
      <w:r w:rsidR="00AB7A44" w:rsidRPr="00C01E80">
        <w:rPr>
          <w:i/>
          <w:color w:val="383838"/>
          <w:spacing w:val="-2"/>
          <w:sz w:val="24"/>
          <w:szCs w:val="24"/>
        </w:rPr>
        <w:t>the</w:t>
      </w:r>
      <w:r w:rsidR="00AB7A44" w:rsidRPr="00C01E80">
        <w:rPr>
          <w:i/>
          <w:color w:val="383838"/>
          <w:spacing w:val="-12"/>
          <w:sz w:val="24"/>
          <w:szCs w:val="24"/>
        </w:rPr>
        <w:t xml:space="preserve"> </w:t>
      </w:r>
      <w:r w:rsidR="00AB7A44" w:rsidRPr="00C01E80">
        <w:rPr>
          <w:i/>
          <w:color w:val="383838"/>
          <w:spacing w:val="-2"/>
          <w:sz w:val="24"/>
          <w:szCs w:val="24"/>
        </w:rPr>
        <w:t>violation</w:t>
      </w:r>
    </w:p>
    <w:p w14:paraId="60034AC9" w14:textId="729067E2" w:rsidR="00E83648" w:rsidRPr="00C01E80" w:rsidRDefault="00E83648" w:rsidP="005E1B12">
      <w:pPr>
        <w:pStyle w:val="ListParagraph"/>
        <w:tabs>
          <w:tab w:val="left" w:pos="443"/>
          <w:tab w:val="left" w:pos="447"/>
        </w:tabs>
        <w:spacing w:line="266" w:lineRule="auto"/>
        <w:ind w:left="1705" w:right="728" w:hanging="401"/>
        <w:jc w:val="both"/>
        <w:rPr>
          <w:color w:val="2F2F2F"/>
          <w:sz w:val="24"/>
          <w:szCs w:val="24"/>
        </w:rPr>
      </w:pPr>
      <w:r w:rsidRPr="00C01E80">
        <w:rPr>
          <w:color w:val="2F2F2F"/>
          <w:w w:val="105"/>
          <w:sz w:val="24"/>
          <w:szCs w:val="24"/>
        </w:rPr>
        <w:tab/>
        <w:t xml:space="preserve"> (H)</w:t>
      </w:r>
      <w:r w:rsidRPr="00C01E80">
        <w:rPr>
          <w:color w:val="2F2F2F"/>
          <w:w w:val="105"/>
          <w:sz w:val="24"/>
          <w:szCs w:val="24"/>
        </w:rPr>
        <w:tab/>
        <w:t>A</w:t>
      </w:r>
      <w:r w:rsidRPr="00C01E80">
        <w:rPr>
          <w:color w:val="2F2F2F"/>
          <w:spacing w:val="-12"/>
          <w:w w:val="105"/>
          <w:sz w:val="24"/>
          <w:szCs w:val="24"/>
        </w:rPr>
        <w:t xml:space="preserve"> </w:t>
      </w:r>
      <w:r w:rsidRPr="00C01E80">
        <w:rPr>
          <w:color w:val="2F2F2F"/>
          <w:w w:val="105"/>
          <w:sz w:val="24"/>
          <w:szCs w:val="24"/>
        </w:rPr>
        <w:t>statement</w:t>
      </w:r>
      <w:r w:rsidRPr="00C01E80">
        <w:rPr>
          <w:color w:val="2F2F2F"/>
          <w:spacing w:val="-2"/>
          <w:w w:val="105"/>
          <w:sz w:val="24"/>
          <w:szCs w:val="24"/>
        </w:rPr>
        <w:t xml:space="preserve"> </w:t>
      </w:r>
      <w:r w:rsidRPr="00C01E80">
        <w:rPr>
          <w:color w:val="2F2F2F"/>
          <w:w w:val="105"/>
          <w:sz w:val="24"/>
          <w:szCs w:val="24"/>
        </w:rPr>
        <w:t>advising</w:t>
      </w:r>
      <w:r w:rsidRPr="00C01E80">
        <w:rPr>
          <w:color w:val="2F2F2F"/>
          <w:spacing w:val="-3"/>
          <w:w w:val="105"/>
          <w:sz w:val="24"/>
          <w:szCs w:val="24"/>
        </w:rPr>
        <w:t xml:space="preserve"> </w:t>
      </w:r>
      <w:r w:rsidRPr="00C01E80">
        <w:rPr>
          <w:color w:val="2F2F2F"/>
          <w:w w:val="105"/>
          <w:sz w:val="24"/>
          <w:szCs w:val="24"/>
        </w:rPr>
        <w:t>the owner</w:t>
      </w:r>
      <w:r w:rsidRPr="00C01E80">
        <w:rPr>
          <w:color w:val="2F2F2F"/>
          <w:spacing w:val="-1"/>
          <w:w w:val="105"/>
          <w:sz w:val="24"/>
          <w:szCs w:val="24"/>
        </w:rPr>
        <w:t xml:space="preserve"> </w:t>
      </w:r>
      <w:r w:rsidRPr="00C01E80">
        <w:rPr>
          <w:color w:val="2F2F2F"/>
          <w:w w:val="105"/>
          <w:sz w:val="24"/>
          <w:szCs w:val="24"/>
        </w:rPr>
        <w:t>that, if</w:t>
      </w:r>
      <w:r w:rsidRPr="00C01E80">
        <w:rPr>
          <w:color w:val="2F2F2F"/>
          <w:spacing w:val="-7"/>
          <w:w w:val="105"/>
          <w:sz w:val="24"/>
          <w:szCs w:val="24"/>
        </w:rPr>
        <w:t xml:space="preserve"> </w:t>
      </w:r>
      <w:r w:rsidRPr="00C01E80">
        <w:rPr>
          <w:color w:val="2F2F2F"/>
          <w:w w:val="105"/>
          <w:sz w:val="24"/>
          <w:szCs w:val="24"/>
        </w:rPr>
        <w:t>the</w:t>
      </w:r>
      <w:r w:rsidRPr="00C01E80">
        <w:rPr>
          <w:color w:val="2F2F2F"/>
          <w:spacing w:val="-7"/>
          <w:w w:val="105"/>
          <w:sz w:val="24"/>
          <w:szCs w:val="24"/>
        </w:rPr>
        <w:t xml:space="preserve"> </w:t>
      </w:r>
      <w:r w:rsidRPr="00C01E80">
        <w:rPr>
          <w:color w:val="2F2F2F"/>
          <w:w w:val="105"/>
          <w:sz w:val="24"/>
          <w:szCs w:val="24"/>
        </w:rPr>
        <w:t>work</w:t>
      </w:r>
      <w:r w:rsidRPr="00C01E80">
        <w:rPr>
          <w:color w:val="2F2F2F"/>
          <w:spacing w:val="-1"/>
          <w:w w:val="105"/>
          <w:sz w:val="24"/>
          <w:szCs w:val="24"/>
        </w:rPr>
        <w:t xml:space="preserve"> </w:t>
      </w:r>
      <w:r w:rsidRPr="00C01E80">
        <w:rPr>
          <w:color w:val="2F2F2F"/>
          <w:w w:val="105"/>
          <w:sz w:val="24"/>
          <w:szCs w:val="24"/>
        </w:rPr>
        <w:t>is</w:t>
      </w:r>
      <w:r w:rsidRPr="00C01E80">
        <w:rPr>
          <w:color w:val="2F2F2F"/>
          <w:spacing w:val="-11"/>
          <w:w w:val="105"/>
          <w:sz w:val="24"/>
          <w:szCs w:val="24"/>
        </w:rPr>
        <w:t xml:space="preserve"> </w:t>
      </w:r>
      <w:r w:rsidRPr="00C01E80">
        <w:rPr>
          <w:color w:val="2F2F2F"/>
          <w:w w:val="105"/>
          <w:sz w:val="24"/>
          <w:szCs w:val="24"/>
        </w:rPr>
        <w:t>not</w:t>
      </w:r>
      <w:r w:rsidRPr="00C01E80">
        <w:rPr>
          <w:color w:val="2F2F2F"/>
          <w:spacing w:val="-15"/>
          <w:w w:val="105"/>
          <w:sz w:val="24"/>
          <w:szCs w:val="24"/>
        </w:rPr>
        <w:t xml:space="preserve"> </w:t>
      </w:r>
      <w:r w:rsidRPr="00C01E80">
        <w:rPr>
          <w:color w:val="2F2F2F"/>
          <w:w w:val="105"/>
          <w:sz w:val="24"/>
          <w:szCs w:val="24"/>
        </w:rPr>
        <w:t>completed</w:t>
      </w:r>
      <w:r w:rsidRPr="00C01E80">
        <w:rPr>
          <w:color w:val="2F2F2F"/>
          <w:spacing w:val="-4"/>
          <w:w w:val="105"/>
          <w:sz w:val="24"/>
          <w:szCs w:val="24"/>
        </w:rPr>
        <w:t xml:space="preserve"> </w:t>
      </w:r>
      <w:r w:rsidRPr="00C01E80">
        <w:rPr>
          <w:color w:val="2F2F2F"/>
          <w:w w:val="105"/>
          <w:sz w:val="24"/>
          <w:szCs w:val="24"/>
        </w:rPr>
        <w:t>within</w:t>
      </w:r>
      <w:r w:rsidRPr="00C01E80">
        <w:rPr>
          <w:color w:val="2F2F2F"/>
          <w:spacing w:val="-1"/>
          <w:w w:val="105"/>
          <w:sz w:val="24"/>
          <w:szCs w:val="24"/>
        </w:rPr>
        <w:t xml:space="preserve"> </w:t>
      </w:r>
      <w:r w:rsidRPr="00C01E80">
        <w:rPr>
          <w:color w:val="2F2F2F"/>
          <w:w w:val="105"/>
          <w:sz w:val="24"/>
          <w:szCs w:val="24"/>
        </w:rPr>
        <w:t>seven</w:t>
      </w:r>
      <w:r w:rsidRPr="00C01E80">
        <w:rPr>
          <w:color w:val="2F2F2F"/>
          <w:spacing w:val="-3"/>
          <w:w w:val="105"/>
          <w:sz w:val="24"/>
          <w:szCs w:val="24"/>
        </w:rPr>
        <w:t xml:space="preserve"> </w:t>
      </w:r>
      <w:r w:rsidRPr="00C01E80">
        <w:rPr>
          <w:color w:val="2F2F2F"/>
          <w:w w:val="105"/>
          <w:sz w:val="24"/>
          <w:szCs w:val="24"/>
        </w:rPr>
        <w:t>(7)</w:t>
      </w:r>
      <w:r w:rsidRPr="00C01E80">
        <w:rPr>
          <w:color w:val="2F2F2F"/>
          <w:spacing w:val="-5"/>
          <w:w w:val="105"/>
          <w:sz w:val="24"/>
          <w:szCs w:val="24"/>
        </w:rPr>
        <w:t xml:space="preserve"> </w:t>
      </w:r>
      <w:r w:rsidRPr="00C01E80">
        <w:rPr>
          <w:color w:val="2F2F2F"/>
          <w:w w:val="105"/>
          <w:sz w:val="24"/>
          <w:szCs w:val="24"/>
        </w:rPr>
        <w:t>days, the</w:t>
      </w:r>
      <w:r w:rsidRPr="00C01E80">
        <w:rPr>
          <w:color w:val="2F2F2F"/>
          <w:spacing w:val="-7"/>
          <w:w w:val="105"/>
          <w:sz w:val="24"/>
          <w:szCs w:val="24"/>
        </w:rPr>
        <w:t xml:space="preserve"> </w:t>
      </w:r>
      <w:r w:rsidRPr="00C01E80">
        <w:rPr>
          <w:color w:val="2F2F2F"/>
          <w:w w:val="105"/>
          <w:sz w:val="24"/>
          <w:szCs w:val="24"/>
        </w:rPr>
        <w:t>city will perform the work and assess the cost of the work to the owner. (I)      A</w:t>
      </w:r>
      <w:r w:rsidRPr="00C01E80">
        <w:rPr>
          <w:color w:val="2F2F2F"/>
          <w:spacing w:val="-15"/>
          <w:w w:val="105"/>
          <w:sz w:val="24"/>
          <w:szCs w:val="24"/>
        </w:rPr>
        <w:t xml:space="preserve"> </w:t>
      </w:r>
      <w:r w:rsidRPr="00C01E80">
        <w:rPr>
          <w:color w:val="2F2F2F"/>
          <w:w w:val="105"/>
          <w:sz w:val="24"/>
          <w:szCs w:val="24"/>
        </w:rPr>
        <w:t>statement that,</w:t>
      </w:r>
      <w:r w:rsidRPr="00C01E80">
        <w:rPr>
          <w:color w:val="2F2F2F"/>
          <w:spacing w:val="-7"/>
          <w:w w:val="105"/>
          <w:sz w:val="24"/>
          <w:szCs w:val="24"/>
        </w:rPr>
        <w:t xml:space="preserve"> </w:t>
      </w:r>
      <w:r w:rsidRPr="00C01E80">
        <w:rPr>
          <w:color w:val="2F2F2F"/>
          <w:w w:val="105"/>
          <w:sz w:val="24"/>
          <w:szCs w:val="24"/>
        </w:rPr>
        <w:t>if</w:t>
      </w:r>
      <w:r w:rsidRPr="00C01E80">
        <w:rPr>
          <w:color w:val="2F2F2F"/>
          <w:spacing w:val="-2"/>
          <w:w w:val="105"/>
          <w:sz w:val="24"/>
          <w:szCs w:val="24"/>
        </w:rPr>
        <w:t xml:space="preserve"> </w:t>
      </w:r>
      <w:r w:rsidRPr="00C01E80">
        <w:rPr>
          <w:color w:val="2F2F2F"/>
          <w:w w:val="105"/>
          <w:sz w:val="24"/>
          <w:szCs w:val="24"/>
        </w:rPr>
        <w:t>the city</w:t>
      </w:r>
      <w:r w:rsidRPr="00C01E80">
        <w:rPr>
          <w:color w:val="2F2F2F"/>
          <w:spacing w:val="-2"/>
          <w:w w:val="105"/>
          <w:sz w:val="24"/>
          <w:szCs w:val="24"/>
        </w:rPr>
        <w:t xml:space="preserve"> </w:t>
      </w:r>
      <w:r w:rsidRPr="00C01E80">
        <w:rPr>
          <w:color w:val="2F2F2F"/>
          <w:w w:val="105"/>
          <w:sz w:val="24"/>
          <w:szCs w:val="24"/>
        </w:rPr>
        <w:t>performs the</w:t>
      </w:r>
      <w:r w:rsidRPr="00C01E80">
        <w:rPr>
          <w:color w:val="2F2F2F"/>
          <w:spacing w:val="-2"/>
          <w:w w:val="105"/>
          <w:sz w:val="24"/>
          <w:szCs w:val="24"/>
        </w:rPr>
        <w:t xml:space="preserve"> </w:t>
      </w:r>
      <w:r w:rsidRPr="00C01E80">
        <w:rPr>
          <w:color w:val="2F2F2F"/>
          <w:w w:val="105"/>
          <w:sz w:val="24"/>
          <w:szCs w:val="24"/>
        </w:rPr>
        <w:t>work</w:t>
      </w:r>
      <w:r w:rsidRPr="00C01E80">
        <w:rPr>
          <w:color w:val="2F2F2F"/>
          <w:spacing w:val="-3"/>
          <w:w w:val="105"/>
          <w:sz w:val="24"/>
          <w:szCs w:val="24"/>
        </w:rPr>
        <w:t xml:space="preserve"> </w:t>
      </w:r>
      <w:r w:rsidRPr="00C01E80">
        <w:rPr>
          <w:color w:val="2F2F2F"/>
          <w:w w:val="105"/>
          <w:sz w:val="24"/>
          <w:szCs w:val="24"/>
        </w:rPr>
        <w:t>and</w:t>
      </w:r>
      <w:r w:rsidRPr="00C01E80">
        <w:rPr>
          <w:color w:val="2F2F2F"/>
          <w:spacing w:val="-11"/>
          <w:w w:val="105"/>
          <w:sz w:val="24"/>
          <w:szCs w:val="24"/>
        </w:rPr>
        <w:t xml:space="preserve"> </w:t>
      </w:r>
      <w:r w:rsidRPr="00C01E80">
        <w:rPr>
          <w:color w:val="2F2F2F"/>
          <w:w w:val="105"/>
          <w:sz w:val="24"/>
          <w:szCs w:val="24"/>
        </w:rPr>
        <w:t>the owner fails to pay</w:t>
      </w:r>
      <w:r w:rsidRPr="00C01E80">
        <w:rPr>
          <w:color w:val="2F2F2F"/>
          <w:spacing w:val="-3"/>
          <w:w w:val="105"/>
          <w:sz w:val="24"/>
          <w:szCs w:val="24"/>
        </w:rPr>
        <w:t xml:space="preserve"> </w:t>
      </w:r>
      <w:r w:rsidRPr="00C01E80">
        <w:rPr>
          <w:color w:val="2F2F2F"/>
          <w:w w:val="105"/>
          <w:sz w:val="24"/>
          <w:szCs w:val="24"/>
        </w:rPr>
        <w:t>the</w:t>
      </w:r>
      <w:r w:rsidRPr="00C01E80">
        <w:rPr>
          <w:color w:val="2F2F2F"/>
          <w:spacing w:val="-7"/>
          <w:w w:val="105"/>
          <w:sz w:val="24"/>
          <w:szCs w:val="24"/>
        </w:rPr>
        <w:t xml:space="preserve"> </w:t>
      </w:r>
      <w:r w:rsidRPr="00C01E80">
        <w:rPr>
          <w:color w:val="2F2F2F"/>
          <w:w w:val="105"/>
          <w:sz w:val="24"/>
          <w:szCs w:val="24"/>
        </w:rPr>
        <w:t>cost, a</w:t>
      </w:r>
      <w:r w:rsidRPr="00C01E80">
        <w:rPr>
          <w:color w:val="2F2F2F"/>
          <w:spacing w:val="-13"/>
          <w:w w:val="105"/>
          <w:sz w:val="24"/>
          <w:szCs w:val="24"/>
        </w:rPr>
        <w:t xml:space="preserve"> </w:t>
      </w:r>
      <w:r w:rsidRPr="00C01E80">
        <w:rPr>
          <w:color w:val="2F2F2F"/>
          <w:w w:val="105"/>
          <w:sz w:val="24"/>
          <w:szCs w:val="24"/>
        </w:rPr>
        <w:t>priority lien  may be placed on the property.</w:t>
      </w:r>
    </w:p>
    <w:p w14:paraId="7958E4E5" w14:textId="51017C53" w:rsidR="00E83648" w:rsidRPr="00C01E80" w:rsidRDefault="00E83648" w:rsidP="005E1B12">
      <w:pPr>
        <w:pStyle w:val="ListParagraph"/>
        <w:tabs>
          <w:tab w:val="left" w:pos="422"/>
          <w:tab w:val="left" w:pos="432"/>
        </w:tabs>
        <w:spacing w:before="212" w:line="264" w:lineRule="auto"/>
        <w:ind w:left="1705" w:right="741"/>
        <w:jc w:val="both"/>
        <w:rPr>
          <w:color w:val="2C2C2C"/>
          <w:w w:val="105"/>
          <w:sz w:val="24"/>
          <w:szCs w:val="24"/>
        </w:rPr>
      </w:pPr>
      <w:r w:rsidRPr="00C01E80">
        <w:rPr>
          <w:color w:val="2C2C2C"/>
          <w:w w:val="105"/>
          <w:sz w:val="24"/>
          <w:szCs w:val="24"/>
        </w:rPr>
        <w:t xml:space="preserve"> (J)      A statement that the city may, at any time, file a</w:t>
      </w:r>
      <w:r w:rsidRPr="00C01E80">
        <w:rPr>
          <w:color w:val="2C2C2C"/>
          <w:spacing w:val="-2"/>
          <w:w w:val="105"/>
          <w:sz w:val="24"/>
          <w:szCs w:val="24"/>
        </w:rPr>
        <w:t xml:space="preserve"> </w:t>
      </w:r>
      <w:r w:rsidRPr="00C01E80">
        <w:rPr>
          <w:color w:val="2C2C2C"/>
          <w:w w:val="105"/>
          <w:sz w:val="24"/>
          <w:szCs w:val="24"/>
        </w:rPr>
        <w:t>criminal misdemeanor</w:t>
      </w:r>
      <w:r w:rsidRPr="00C01E80">
        <w:rPr>
          <w:color w:val="2C2C2C"/>
          <w:spacing w:val="-5"/>
          <w:w w:val="105"/>
          <w:sz w:val="24"/>
          <w:szCs w:val="24"/>
        </w:rPr>
        <w:t xml:space="preserve"> </w:t>
      </w:r>
      <w:r w:rsidRPr="00C01E80">
        <w:rPr>
          <w:color w:val="2C2C2C"/>
          <w:w w:val="105"/>
          <w:sz w:val="24"/>
          <w:szCs w:val="24"/>
        </w:rPr>
        <w:t>complaint in municipal court with</w:t>
      </w:r>
      <w:r w:rsidRPr="00C01E80">
        <w:rPr>
          <w:color w:val="2C2C2C"/>
          <w:spacing w:val="-4"/>
          <w:w w:val="105"/>
          <w:sz w:val="24"/>
          <w:szCs w:val="24"/>
        </w:rPr>
        <w:t xml:space="preserve"> </w:t>
      </w:r>
      <w:r w:rsidRPr="00C01E80">
        <w:rPr>
          <w:color w:val="2C2C2C"/>
          <w:w w:val="105"/>
          <w:sz w:val="24"/>
          <w:szCs w:val="24"/>
        </w:rPr>
        <w:t>a maximum fine of</w:t>
      </w:r>
      <w:r w:rsidRPr="00C01E80">
        <w:rPr>
          <w:color w:val="2C2C2C"/>
          <w:spacing w:val="28"/>
          <w:w w:val="105"/>
          <w:sz w:val="24"/>
          <w:szCs w:val="24"/>
        </w:rPr>
        <w:t xml:space="preserve"> </w:t>
      </w:r>
      <w:r w:rsidRPr="00C01E80">
        <w:rPr>
          <w:color w:val="2C2C2C"/>
          <w:w w:val="105"/>
          <w:sz w:val="24"/>
          <w:szCs w:val="24"/>
        </w:rPr>
        <w:t>$200.00 for each day the violation exists, in addition</w:t>
      </w:r>
      <w:r w:rsidRPr="00C01E80">
        <w:rPr>
          <w:color w:val="2C2C2C"/>
          <w:spacing w:val="-3"/>
          <w:w w:val="105"/>
          <w:sz w:val="24"/>
          <w:szCs w:val="24"/>
        </w:rPr>
        <w:t xml:space="preserve"> </w:t>
      </w:r>
      <w:r w:rsidRPr="00C01E80">
        <w:rPr>
          <w:color w:val="2C2C2C"/>
          <w:w w:val="105"/>
          <w:sz w:val="24"/>
          <w:szCs w:val="24"/>
        </w:rPr>
        <w:t>to or in lieu of any other remedy provided by law.</w:t>
      </w:r>
    </w:p>
    <w:p w14:paraId="70C1857E" w14:textId="0A27D9F8" w:rsidR="002E12C2" w:rsidRPr="00C01E80" w:rsidRDefault="002E12C2" w:rsidP="002E12C2">
      <w:pPr>
        <w:tabs>
          <w:tab w:val="left" w:pos="1262"/>
          <w:tab w:val="left" w:pos="1264"/>
        </w:tabs>
        <w:spacing w:before="193" w:line="266" w:lineRule="auto"/>
        <w:ind w:left="1262" w:right="943" w:hanging="383"/>
        <w:rPr>
          <w:color w:val="2E2E2E"/>
          <w:sz w:val="24"/>
          <w:szCs w:val="24"/>
        </w:rPr>
      </w:pPr>
      <w:r w:rsidRPr="00C01E80">
        <w:rPr>
          <w:color w:val="2E2E2E"/>
          <w:sz w:val="24"/>
          <w:szCs w:val="24"/>
        </w:rPr>
        <w:tab/>
        <w:t xml:space="preserve">(4) </w:t>
      </w:r>
      <w:r w:rsidR="00F42586">
        <w:rPr>
          <w:color w:val="2E2E2E"/>
          <w:sz w:val="24"/>
          <w:szCs w:val="24"/>
        </w:rPr>
        <w:t xml:space="preserve">     </w:t>
      </w:r>
      <w:r w:rsidRPr="00C01E80">
        <w:rPr>
          <w:color w:val="2E2E2E"/>
          <w:w w:val="105"/>
          <w:sz w:val="24"/>
          <w:szCs w:val="24"/>
          <w:u w:val="single" w:color="5F5F5F"/>
        </w:rPr>
        <w:t>Annual notice.</w:t>
      </w:r>
      <w:r w:rsidRPr="00C01E80">
        <w:rPr>
          <w:color w:val="2E2E2E"/>
          <w:spacing w:val="-2"/>
          <w:w w:val="105"/>
          <w:sz w:val="24"/>
          <w:szCs w:val="24"/>
        </w:rPr>
        <w:t xml:space="preserve"> </w:t>
      </w:r>
      <w:r w:rsidRPr="00C01E80">
        <w:rPr>
          <w:color w:val="2E2E2E"/>
          <w:w w:val="105"/>
          <w:sz w:val="24"/>
          <w:szCs w:val="24"/>
        </w:rPr>
        <w:t>After</w:t>
      </w:r>
      <w:r w:rsidRPr="00C01E80">
        <w:rPr>
          <w:color w:val="2E2E2E"/>
          <w:spacing w:val="-3"/>
          <w:w w:val="105"/>
          <w:sz w:val="24"/>
          <w:szCs w:val="24"/>
        </w:rPr>
        <w:t xml:space="preserve"> </w:t>
      </w:r>
      <w:r w:rsidRPr="00C01E80">
        <w:rPr>
          <w:color w:val="2E2E2E"/>
          <w:w w:val="105"/>
          <w:sz w:val="24"/>
          <w:szCs w:val="24"/>
        </w:rPr>
        <w:t>a property owner has been given one (1) notice of violation on a</w:t>
      </w:r>
      <w:r w:rsidRPr="00C01E80">
        <w:rPr>
          <w:color w:val="2E2E2E"/>
          <w:spacing w:val="-10"/>
          <w:w w:val="105"/>
          <w:sz w:val="24"/>
          <w:szCs w:val="24"/>
        </w:rPr>
        <w:t xml:space="preserve"> </w:t>
      </w:r>
      <w:r w:rsidRPr="00C01E80">
        <w:rPr>
          <w:color w:val="2E2E2E"/>
          <w:w w:val="105"/>
          <w:sz w:val="24"/>
          <w:szCs w:val="24"/>
        </w:rPr>
        <w:t>lot,</w:t>
      </w:r>
      <w:r w:rsidRPr="00C01E80">
        <w:rPr>
          <w:color w:val="2E2E2E"/>
          <w:spacing w:val="-5"/>
          <w:w w:val="105"/>
          <w:sz w:val="24"/>
          <w:szCs w:val="24"/>
        </w:rPr>
        <w:t xml:space="preserve"> </w:t>
      </w:r>
      <w:r w:rsidRPr="00C01E80">
        <w:rPr>
          <w:color w:val="2E2E2E"/>
          <w:w w:val="105"/>
          <w:sz w:val="24"/>
          <w:szCs w:val="24"/>
        </w:rPr>
        <w:t>tract, or parcel</w:t>
      </w:r>
      <w:r w:rsidRPr="00C01E80">
        <w:rPr>
          <w:color w:val="2E2E2E"/>
          <w:spacing w:val="-1"/>
          <w:w w:val="105"/>
          <w:sz w:val="24"/>
          <w:szCs w:val="24"/>
        </w:rPr>
        <w:t xml:space="preserve"> </w:t>
      </w:r>
      <w:r w:rsidRPr="00C01E80">
        <w:rPr>
          <w:color w:val="2E2E2E"/>
          <w:w w:val="105"/>
          <w:sz w:val="24"/>
          <w:szCs w:val="24"/>
        </w:rPr>
        <w:t>of</w:t>
      </w:r>
      <w:r w:rsidRPr="00C01E80">
        <w:rPr>
          <w:color w:val="2E2E2E"/>
          <w:spacing w:val="-5"/>
          <w:w w:val="105"/>
          <w:sz w:val="24"/>
          <w:szCs w:val="24"/>
        </w:rPr>
        <w:t xml:space="preserve"> </w:t>
      </w:r>
      <w:r w:rsidRPr="00C01E80">
        <w:rPr>
          <w:color w:val="2E2E2E"/>
          <w:w w:val="105"/>
          <w:sz w:val="24"/>
          <w:szCs w:val="24"/>
        </w:rPr>
        <w:t>land,</w:t>
      </w:r>
      <w:r w:rsidRPr="00C01E80">
        <w:rPr>
          <w:color w:val="2E2E2E"/>
          <w:spacing w:val="-2"/>
          <w:w w:val="105"/>
          <w:sz w:val="24"/>
          <w:szCs w:val="24"/>
        </w:rPr>
        <w:t xml:space="preserve"> </w:t>
      </w:r>
      <w:r w:rsidRPr="00C01E80">
        <w:rPr>
          <w:color w:val="2E2E2E"/>
          <w:w w:val="105"/>
          <w:sz w:val="24"/>
          <w:szCs w:val="24"/>
        </w:rPr>
        <w:t>annual</w:t>
      </w:r>
      <w:r w:rsidRPr="00C01E80">
        <w:rPr>
          <w:color w:val="2E2E2E"/>
          <w:spacing w:val="-11"/>
          <w:w w:val="105"/>
          <w:sz w:val="24"/>
          <w:szCs w:val="24"/>
        </w:rPr>
        <w:t xml:space="preserve"> </w:t>
      </w:r>
      <w:r w:rsidRPr="00C01E80">
        <w:rPr>
          <w:color w:val="2E2E2E"/>
          <w:w w:val="105"/>
          <w:sz w:val="24"/>
          <w:szCs w:val="24"/>
        </w:rPr>
        <w:t>notice may</w:t>
      </w:r>
      <w:r w:rsidRPr="00C01E80">
        <w:rPr>
          <w:color w:val="2E2E2E"/>
          <w:spacing w:val="-2"/>
          <w:w w:val="105"/>
          <w:sz w:val="24"/>
          <w:szCs w:val="24"/>
        </w:rPr>
        <w:t xml:space="preserve"> </w:t>
      </w:r>
      <w:r w:rsidRPr="00C01E80">
        <w:rPr>
          <w:color w:val="2E2E2E"/>
          <w:w w:val="105"/>
          <w:sz w:val="24"/>
          <w:szCs w:val="24"/>
        </w:rPr>
        <w:t>be</w:t>
      </w:r>
      <w:r w:rsidRPr="00C01E80">
        <w:rPr>
          <w:color w:val="2E2E2E"/>
          <w:spacing w:val="-5"/>
          <w:w w:val="105"/>
          <w:sz w:val="24"/>
          <w:szCs w:val="24"/>
        </w:rPr>
        <w:t xml:space="preserve"> </w:t>
      </w:r>
      <w:r w:rsidRPr="00C01E80">
        <w:rPr>
          <w:color w:val="2E2E2E"/>
          <w:w w:val="105"/>
          <w:sz w:val="24"/>
          <w:szCs w:val="24"/>
        </w:rPr>
        <w:t>given</w:t>
      </w:r>
      <w:r w:rsidRPr="00C01E80">
        <w:rPr>
          <w:color w:val="2E2E2E"/>
          <w:spacing w:val="-4"/>
          <w:w w:val="105"/>
          <w:sz w:val="24"/>
          <w:szCs w:val="24"/>
        </w:rPr>
        <w:t xml:space="preserve"> </w:t>
      </w:r>
      <w:r w:rsidRPr="00C01E80">
        <w:rPr>
          <w:color w:val="2E2E2E"/>
          <w:w w:val="105"/>
          <w:sz w:val="24"/>
          <w:szCs w:val="24"/>
        </w:rPr>
        <w:t>to</w:t>
      </w:r>
      <w:r w:rsidRPr="00C01E80">
        <w:rPr>
          <w:color w:val="2E2E2E"/>
          <w:spacing w:val="-6"/>
          <w:w w:val="105"/>
          <w:sz w:val="24"/>
          <w:szCs w:val="24"/>
        </w:rPr>
        <w:t xml:space="preserve"> </w:t>
      </w:r>
      <w:r w:rsidRPr="00C01E80">
        <w:rPr>
          <w:color w:val="2E2E2E"/>
          <w:w w:val="105"/>
          <w:sz w:val="24"/>
          <w:szCs w:val="24"/>
        </w:rPr>
        <w:t>the</w:t>
      </w:r>
      <w:r w:rsidRPr="00C01E80">
        <w:rPr>
          <w:color w:val="2E2E2E"/>
          <w:spacing w:val="-17"/>
          <w:w w:val="105"/>
          <w:sz w:val="24"/>
          <w:szCs w:val="24"/>
        </w:rPr>
        <w:t xml:space="preserve"> </w:t>
      </w:r>
      <w:r w:rsidRPr="00C01E80">
        <w:rPr>
          <w:color w:val="2E2E2E"/>
          <w:w w:val="105"/>
          <w:sz w:val="24"/>
          <w:szCs w:val="24"/>
        </w:rPr>
        <w:t>property</w:t>
      </w:r>
      <w:r w:rsidRPr="00C01E80">
        <w:rPr>
          <w:color w:val="2E2E2E"/>
          <w:spacing w:val="-19"/>
          <w:w w:val="105"/>
          <w:sz w:val="24"/>
          <w:szCs w:val="24"/>
        </w:rPr>
        <w:t xml:space="preserve"> </w:t>
      </w:r>
      <w:r w:rsidRPr="00C01E80">
        <w:rPr>
          <w:color w:val="2E2E2E"/>
          <w:w w:val="105"/>
          <w:sz w:val="24"/>
          <w:szCs w:val="24"/>
        </w:rPr>
        <w:t>owner.</w:t>
      </w:r>
      <w:r w:rsidRPr="00C01E80">
        <w:rPr>
          <w:color w:val="2E2E2E"/>
          <w:spacing w:val="19"/>
          <w:w w:val="105"/>
          <w:sz w:val="24"/>
          <w:szCs w:val="24"/>
        </w:rPr>
        <w:t xml:space="preserve"> </w:t>
      </w:r>
      <w:r w:rsidRPr="00C01E80">
        <w:rPr>
          <w:color w:val="2E2E2E"/>
          <w:w w:val="105"/>
          <w:sz w:val="24"/>
          <w:szCs w:val="24"/>
        </w:rPr>
        <w:t>If the</w:t>
      </w:r>
      <w:r w:rsidRPr="00C01E80">
        <w:rPr>
          <w:color w:val="2E2E2E"/>
          <w:spacing w:val="-8"/>
          <w:w w:val="105"/>
          <w:sz w:val="24"/>
          <w:szCs w:val="24"/>
        </w:rPr>
        <w:t xml:space="preserve"> </w:t>
      </w:r>
      <w:r w:rsidRPr="00C01E80">
        <w:rPr>
          <w:color w:val="2E2E2E"/>
          <w:w w:val="105"/>
          <w:sz w:val="24"/>
          <w:szCs w:val="24"/>
        </w:rPr>
        <w:t>city</w:t>
      </w:r>
      <w:r w:rsidRPr="00C01E80">
        <w:rPr>
          <w:color w:val="2E2E2E"/>
          <w:spacing w:val="-1"/>
          <w:w w:val="105"/>
          <w:sz w:val="24"/>
          <w:szCs w:val="24"/>
        </w:rPr>
        <w:t xml:space="preserve"> </w:t>
      </w:r>
      <w:r w:rsidRPr="00C01E80">
        <w:rPr>
          <w:color w:val="2E2E2E"/>
          <w:w w:val="105"/>
          <w:sz w:val="24"/>
          <w:szCs w:val="24"/>
        </w:rPr>
        <w:t>opts to</w:t>
      </w:r>
      <w:r w:rsidRPr="00C01E80">
        <w:rPr>
          <w:color w:val="2E2E2E"/>
          <w:spacing w:val="-9"/>
          <w:w w:val="105"/>
          <w:sz w:val="24"/>
          <w:szCs w:val="24"/>
        </w:rPr>
        <w:t xml:space="preserve"> </w:t>
      </w:r>
      <w:r w:rsidRPr="00C01E80">
        <w:rPr>
          <w:color w:val="2E2E2E"/>
          <w:w w:val="105"/>
          <w:sz w:val="24"/>
          <w:szCs w:val="24"/>
        </w:rPr>
        <w:t>provide</w:t>
      </w:r>
      <w:r w:rsidRPr="00C01E80">
        <w:rPr>
          <w:color w:val="2E2E2E"/>
          <w:spacing w:val="-5"/>
          <w:w w:val="105"/>
          <w:sz w:val="24"/>
          <w:szCs w:val="24"/>
        </w:rPr>
        <w:t xml:space="preserve"> </w:t>
      </w:r>
      <w:r w:rsidRPr="00C01E80">
        <w:rPr>
          <w:color w:val="2E2E2E"/>
          <w:w w:val="105"/>
          <w:sz w:val="24"/>
          <w:szCs w:val="24"/>
        </w:rPr>
        <w:t>annual notice,</w:t>
      </w:r>
      <w:r w:rsidRPr="00C01E80">
        <w:rPr>
          <w:color w:val="2E2E2E"/>
          <w:spacing w:val="14"/>
          <w:w w:val="105"/>
          <w:sz w:val="24"/>
          <w:szCs w:val="24"/>
        </w:rPr>
        <w:t xml:space="preserve"> </w:t>
      </w:r>
      <w:r w:rsidRPr="00C01E80">
        <w:rPr>
          <w:color w:val="2E2E2E"/>
          <w:w w:val="105"/>
          <w:sz w:val="24"/>
          <w:szCs w:val="24"/>
        </w:rPr>
        <w:t>such notice shall</w:t>
      </w:r>
      <w:r w:rsidRPr="00C01E80">
        <w:rPr>
          <w:color w:val="2E2E2E"/>
          <w:spacing w:val="-8"/>
          <w:w w:val="105"/>
          <w:sz w:val="24"/>
          <w:szCs w:val="24"/>
        </w:rPr>
        <w:t xml:space="preserve"> </w:t>
      </w:r>
      <w:r w:rsidRPr="00C01E80">
        <w:rPr>
          <w:color w:val="2E2E2E"/>
          <w:w w:val="105"/>
          <w:sz w:val="24"/>
          <w:szCs w:val="24"/>
        </w:rPr>
        <w:t>be mailed</w:t>
      </w:r>
      <w:r w:rsidRPr="00C01E80">
        <w:rPr>
          <w:color w:val="2E2E2E"/>
          <w:spacing w:val="-4"/>
          <w:w w:val="105"/>
          <w:sz w:val="24"/>
          <w:szCs w:val="24"/>
        </w:rPr>
        <w:t xml:space="preserve"> </w:t>
      </w:r>
      <w:r w:rsidRPr="00C01E80">
        <w:rPr>
          <w:color w:val="2E2E2E"/>
          <w:w w:val="105"/>
          <w:sz w:val="24"/>
          <w:szCs w:val="24"/>
        </w:rPr>
        <w:t>to</w:t>
      </w:r>
      <w:r w:rsidRPr="00C01E80">
        <w:rPr>
          <w:color w:val="2E2E2E"/>
          <w:spacing w:val="-1"/>
          <w:w w:val="105"/>
          <w:sz w:val="24"/>
          <w:szCs w:val="24"/>
        </w:rPr>
        <w:t xml:space="preserve"> </w:t>
      </w:r>
      <w:r w:rsidRPr="00C01E80">
        <w:rPr>
          <w:color w:val="2E2E2E"/>
          <w:w w:val="105"/>
          <w:sz w:val="24"/>
          <w:szCs w:val="24"/>
        </w:rPr>
        <w:t>the</w:t>
      </w:r>
      <w:r w:rsidRPr="00C01E80">
        <w:rPr>
          <w:color w:val="2E2E2E"/>
          <w:spacing w:val="-4"/>
          <w:w w:val="105"/>
          <w:sz w:val="24"/>
          <w:szCs w:val="24"/>
        </w:rPr>
        <w:t xml:space="preserve"> </w:t>
      </w:r>
      <w:r w:rsidRPr="00C01E80">
        <w:rPr>
          <w:color w:val="2E2E2E"/>
          <w:w w:val="105"/>
          <w:sz w:val="24"/>
          <w:szCs w:val="24"/>
        </w:rPr>
        <w:t>owner at</w:t>
      </w:r>
      <w:r w:rsidRPr="00C01E80">
        <w:rPr>
          <w:color w:val="2E2E2E"/>
          <w:spacing w:val="-5"/>
          <w:w w:val="105"/>
          <w:sz w:val="24"/>
          <w:szCs w:val="24"/>
        </w:rPr>
        <w:t xml:space="preserve"> </w:t>
      </w:r>
      <w:r w:rsidRPr="00C01E80">
        <w:rPr>
          <w:color w:val="2E2E2E"/>
          <w:w w:val="105"/>
          <w:sz w:val="24"/>
          <w:szCs w:val="24"/>
        </w:rPr>
        <w:t>the</w:t>
      </w:r>
      <w:r w:rsidRPr="00C01E80">
        <w:rPr>
          <w:color w:val="2E2E2E"/>
          <w:spacing w:val="-17"/>
          <w:w w:val="105"/>
          <w:sz w:val="24"/>
          <w:szCs w:val="24"/>
        </w:rPr>
        <w:t xml:space="preserve"> </w:t>
      </w:r>
      <w:r w:rsidRPr="00C01E80">
        <w:rPr>
          <w:color w:val="2E2E2E"/>
          <w:w w:val="105"/>
          <w:sz w:val="24"/>
          <w:szCs w:val="24"/>
        </w:rPr>
        <w:t>address</w:t>
      </w:r>
      <w:r w:rsidRPr="00C01E80">
        <w:rPr>
          <w:color w:val="2E2E2E"/>
          <w:spacing w:val="-3"/>
          <w:w w:val="105"/>
          <w:sz w:val="24"/>
          <w:szCs w:val="24"/>
        </w:rPr>
        <w:t xml:space="preserve"> </w:t>
      </w:r>
      <w:r w:rsidRPr="00C01E80">
        <w:rPr>
          <w:color w:val="2E2E2E"/>
          <w:w w:val="105"/>
          <w:sz w:val="24"/>
          <w:szCs w:val="24"/>
        </w:rPr>
        <w:t>recorded with</w:t>
      </w:r>
      <w:r w:rsidRPr="00C01E80">
        <w:rPr>
          <w:color w:val="2E2E2E"/>
          <w:spacing w:val="-14"/>
          <w:w w:val="105"/>
          <w:sz w:val="24"/>
          <w:szCs w:val="24"/>
        </w:rPr>
        <w:t xml:space="preserve"> </w:t>
      </w:r>
      <w:r w:rsidRPr="00C01E80">
        <w:rPr>
          <w:color w:val="2E2E2E"/>
          <w:w w:val="105"/>
          <w:sz w:val="24"/>
          <w:szCs w:val="24"/>
        </w:rPr>
        <w:t>the</w:t>
      </w:r>
      <w:r w:rsidRPr="00C01E80">
        <w:rPr>
          <w:color w:val="2E2E2E"/>
          <w:spacing w:val="-12"/>
          <w:w w:val="105"/>
          <w:sz w:val="24"/>
          <w:szCs w:val="24"/>
        </w:rPr>
        <w:t xml:space="preserve"> </w:t>
      </w:r>
      <w:r w:rsidRPr="00C01E80">
        <w:rPr>
          <w:color w:val="2E2E2E"/>
          <w:w w:val="105"/>
          <w:sz w:val="24"/>
          <w:szCs w:val="24"/>
        </w:rPr>
        <w:t>appraisal</w:t>
      </w:r>
      <w:r w:rsidRPr="00C01E80">
        <w:rPr>
          <w:color w:val="2E2E2E"/>
          <w:spacing w:val="-12"/>
          <w:w w:val="105"/>
          <w:sz w:val="24"/>
          <w:szCs w:val="24"/>
        </w:rPr>
        <w:t xml:space="preserve"> </w:t>
      </w:r>
      <w:r w:rsidRPr="00C01E80">
        <w:rPr>
          <w:color w:val="2E2E2E"/>
          <w:w w:val="105"/>
          <w:sz w:val="24"/>
          <w:szCs w:val="24"/>
        </w:rPr>
        <w:t>district and</w:t>
      </w:r>
      <w:r w:rsidRPr="00C01E80">
        <w:rPr>
          <w:color w:val="2E2E2E"/>
          <w:spacing w:val="-8"/>
          <w:w w:val="105"/>
          <w:sz w:val="24"/>
          <w:szCs w:val="24"/>
        </w:rPr>
        <w:t xml:space="preserve"> </w:t>
      </w:r>
      <w:r w:rsidRPr="00C01E80">
        <w:rPr>
          <w:color w:val="2E2E2E"/>
          <w:w w:val="105"/>
          <w:sz w:val="24"/>
          <w:szCs w:val="24"/>
        </w:rPr>
        <w:t>posted</w:t>
      </w:r>
      <w:r w:rsidRPr="00C01E80">
        <w:rPr>
          <w:color w:val="2E2E2E"/>
          <w:spacing w:val="-6"/>
          <w:w w:val="105"/>
          <w:sz w:val="24"/>
          <w:szCs w:val="24"/>
        </w:rPr>
        <w:t xml:space="preserve"> </w:t>
      </w:r>
      <w:r w:rsidRPr="00C01E80">
        <w:rPr>
          <w:color w:val="2E2E2E"/>
          <w:w w:val="105"/>
          <w:sz w:val="24"/>
          <w:szCs w:val="24"/>
        </w:rPr>
        <w:t>on</w:t>
      </w:r>
      <w:r w:rsidRPr="00C01E80">
        <w:rPr>
          <w:color w:val="2E2E2E"/>
          <w:spacing w:val="-1"/>
          <w:w w:val="105"/>
          <w:sz w:val="24"/>
          <w:szCs w:val="24"/>
        </w:rPr>
        <w:t xml:space="preserve"> </w:t>
      </w:r>
      <w:r w:rsidRPr="00C01E80">
        <w:rPr>
          <w:color w:val="2E2E2E"/>
          <w:w w:val="105"/>
          <w:sz w:val="24"/>
          <w:szCs w:val="24"/>
        </w:rPr>
        <w:t>the</w:t>
      </w:r>
      <w:r w:rsidRPr="00C01E80">
        <w:rPr>
          <w:color w:val="2E2E2E"/>
          <w:spacing w:val="-7"/>
          <w:w w:val="105"/>
          <w:sz w:val="24"/>
          <w:szCs w:val="24"/>
        </w:rPr>
        <w:t xml:space="preserve"> </w:t>
      </w:r>
      <w:r w:rsidRPr="00C01E80">
        <w:rPr>
          <w:color w:val="2E2E2E"/>
          <w:w w:val="105"/>
          <w:sz w:val="24"/>
          <w:szCs w:val="24"/>
        </w:rPr>
        <w:t>property. Once the</w:t>
      </w:r>
      <w:r w:rsidRPr="00C01E80">
        <w:rPr>
          <w:color w:val="2E2E2E"/>
          <w:spacing w:val="-10"/>
          <w:w w:val="105"/>
          <w:sz w:val="24"/>
          <w:szCs w:val="24"/>
        </w:rPr>
        <w:t xml:space="preserve"> </w:t>
      </w:r>
      <w:r w:rsidRPr="00C01E80">
        <w:rPr>
          <w:color w:val="2E2E2E"/>
          <w:w w:val="105"/>
          <w:sz w:val="24"/>
          <w:szCs w:val="24"/>
        </w:rPr>
        <w:t>city</w:t>
      </w:r>
      <w:r w:rsidRPr="00C01E80">
        <w:rPr>
          <w:color w:val="2E2E2E"/>
          <w:spacing w:val="-4"/>
          <w:w w:val="105"/>
          <w:sz w:val="24"/>
          <w:szCs w:val="24"/>
        </w:rPr>
        <w:t xml:space="preserve"> </w:t>
      </w:r>
      <w:r w:rsidRPr="00C01E80">
        <w:rPr>
          <w:color w:val="2E2E2E"/>
          <w:w w:val="105"/>
          <w:sz w:val="24"/>
          <w:szCs w:val="24"/>
        </w:rPr>
        <w:t>has</w:t>
      </w:r>
      <w:r w:rsidRPr="00C01E80">
        <w:rPr>
          <w:color w:val="2E2E2E"/>
          <w:spacing w:val="-8"/>
          <w:w w:val="105"/>
          <w:sz w:val="24"/>
          <w:szCs w:val="24"/>
        </w:rPr>
        <w:t xml:space="preserve"> </w:t>
      </w:r>
      <w:r w:rsidRPr="00C01E80">
        <w:rPr>
          <w:color w:val="2E2E2E"/>
          <w:w w:val="105"/>
          <w:sz w:val="24"/>
          <w:szCs w:val="24"/>
        </w:rPr>
        <w:t>given</w:t>
      </w:r>
      <w:r w:rsidRPr="00C01E80">
        <w:rPr>
          <w:color w:val="2E2E2E"/>
          <w:spacing w:val="-3"/>
          <w:w w:val="105"/>
          <w:sz w:val="24"/>
          <w:szCs w:val="24"/>
        </w:rPr>
        <w:t xml:space="preserve"> </w:t>
      </w:r>
      <w:r w:rsidRPr="00C01E80">
        <w:rPr>
          <w:color w:val="2E2E2E"/>
          <w:w w:val="105"/>
          <w:sz w:val="24"/>
          <w:szCs w:val="24"/>
        </w:rPr>
        <w:t>such</w:t>
      </w:r>
      <w:r w:rsidRPr="00C01E80">
        <w:rPr>
          <w:color w:val="2E2E2E"/>
          <w:spacing w:val="-8"/>
          <w:w w:val="105"/>
          <w:sz w:val="24"/>
          <w:szCs w:val="24"/>
        </w:rPr>
        <w:t xml:space="preserve"> </w:t>
      </w:r>
      <w:r w:rsidRPr="00C01E80">
        <w:rPr>
          <w:color w:val="2E2E2E"/>
          <w:w w:val="105"/>
          <w:sz w:val="24"/>
          <w:szCs w:val="24"/>
        </w:rPr>
        <w:t>annual notice,</w:t>
      </w:r>
      <w:r w:rsidRPr="00C01E80">
        <w:rPr>
          <w:color w:val="2E2E2E"/>
          <w:spacing w:val="21"/>
          <w:w w:val="105"/>
          <w:sz w:val="24"/>
          <w:szCs w:val="24"/>
        </w:rPr>
        <w:t xml:space="preserve"> </w:t>
      </w:r>
      <w:r w:rsidRPr="00C01E80">
        <w:rPr>
          <w:color w:val="2E2E2E"/>
          <w:w w:val="105"/>
          <w:sz w:val="24"/>
          <w:szCs w:val="24"/>
        </w:rPr>
        <w:t>no</w:t>
      </w:r>
      <w:r w:rsidRPr="00C01E80">
        <w:rPr>
          <w:color w:val="2E2E2E"/>
          <w:spacing w:val="-1"/>
          <w:w w:val="105"/>
          <w:sz w:val="24"/>
          <w:szCs w:val="24"/>
        </w:rPr>
        <w:t xml:space="preserve"> </w:t>
      </w:r>
      <w:r w:rsidRPr="00C01E80">
        <w:rPr>
          <w:color w:val="2E2E2E"/>
          <w:w w:val="105"/>
          <w:sz w:val="24"/>
          <w:szCs w:val="24"/>
        </w:rPr>
        <w:t>further</w:t>
      </w:r>
      <w:r w:rsidRPr="00C01E80">
        <w:rPr>
          <w:color w:val="2E2E2E"/>
          <w:spacing w:val="-13"/>
          <w:w w:val="105"/>
          <w:sz w:val="24"/>
          <w:szCs w:val="24"/>
        </w:rPr>
        <w:t xml:space="preserve"> </w:t>
      </w:r>
      <w:r w:rsidRPr="00C01E80">
        <w:rPr>
          <w:color w:val="2E2E2E"/>
          <w:w w:val="105"/>
          <w:sz w:val="24"/>
          <w:szCs w:val="24"/>
        </w:rPr>
        <w:t>notice</w:t>
      </w:r>
      <w:r w:rsidRPr="00C01E80">
        <w:rPr>
          <w:color w:val="2E2E2E"/>
          <w:spacing w:val="-7"/>
          <w:w w:val="105"/>
          <w:sz w:val="24"/>
          <w:szCs w:val="24"/>
        </w:rPr>
        <w:t xml:space="preserve"> </w:t>
      </w:r>
      <w:r w:rsidRPr="00C01E80">
        <w:rPr>
          <w:color w:val="2E2E2E"/>
          <w:w w:val="105"/>
          <w:sz w:val="24"/>
          <w:szCs w:val="24"/>
        </w:rPr>
        <w:t>shall</w:t>
      </w:r>
      <w:r w:rsidRPr="00C01E80">
        <w:rPr>
          <w:color w:val="2E2E2E"/>
          <w:spacing w:val="-9"/>
          <w:w w:val="105"/>
          <w:sz w:val="24"/>
          <w:szCs w:val="24"/>
        </w:rPr>
        <w:t xml:space="preserve"> </w:t>
      </w:r>
      <w:r w:rsidRPr="00C01E80">
        <w:rPr>
          <w:color w:val="2E2E2E"/>
          <w:w w:val="105"/>
          <w:sz w:val="24"/>
          <w:szCs w:val="24"/>
        </w:rPr>
        <w:t>be required</w:t>
      </w:r>
      <w:r w:rsidRPr="00C01E80">
        <w:rPr>
          <w:color w:val="2E2E2E"/>
          <w:spacing w:val="-15"/>
          <w:w w:val="105"/>
          <w:sz w:val="24"/>
          <w:szCs w:val="24"/>
        </w:rPr>
        <w:t xml:space="preserve"> </w:t>
      </w:r>
      <w:r w:rsidRPr="00C01E80">
        <w:rPr>
          <w:color w:val="2E2E2E"/>
          <w:w w:val="105"/>
          <w:sz w:val="24"/>
          <w:szCs w:val="24"/>
        </w:rPr>
        <w:t>prior</w:t>
      </w:r>
      <w:r w:rsidRPr="00C01E80">
        <w:rPr>
          <w:color w:val="2E2E2E"/>
          <w:spacing w:val="-15"/>
          <w:w w:val="105"/>
          <w:sz w:val="24"/>
          <w:szCs w:val="24"/>
        </w:rPr>
        <w:t xml:space="preserve"> </w:t>
      </w:r>
      <w:r w:rsidRPr="00C01E80">
        <w:rPr>
          <w:color w:val="2E2E2E"/>
          <w:w w:val="105"/>
          <w:sz w:val="24"/>
          <w:szCs w:val="24"/>
        </w:rPr>
        <w:t>to</w:t>
      </w:r>
      <w:r w:rsidRPr="00C01E80">
        <w:rPr>
          <w:color w:val="2E2E2E"/>
          <w:spacing w:val="-14"/>
          <w:w w:val="105"/>
          <w:sz w:val="24"/>
          <w:szCs w:val="24"/>
        </w:rPr>
        <w:t xml:space="preserve"> </w:t>
      </w:r>
      <w:r w:rsidRPr="00C01E80">
        <w:rPr>
          <w:color w:val="2E2E2E"/>
          <w:w w:val="105"/>
          <w:sz w:val="24"/>
          <w:szCs w:val="24"/>
        </w:rPr>
        <w:t>abatement</w:t>
      </w:r>
      <w:r w:rsidRPr="00C01E80">
        <w:rPr>
          <w:color w:val="2E2E2E"/>
          <w:spacing w:val="-10"/>
          <w:w w:val="105"/>
          <w:sz w:val="24"/>
          <w:szCs w:val="24"/>
        </w:rPr>
        <w:t xml:space="preserve"> </w:t>
      </w:r>
      <w:r w:rsidRPr="00C01E80">
        <w:rPr>
          <w:color w:val="2E2E2E"/>
          <w:w w:val="105"/>
          <w:sz w:val="24"/>
          <w:szCs w:val="24"/>
        </w:rPr>
        <w:t>for</w:t>
      </w:r>
      <w:r w:rsidRPr="00C01E80">
        <w:rPr>
          <w:color w:val="2E2E2E"/>
          <w:spacing w:val="-7"/>
          <w:w w:val="105"/>
          <w:sz w:val="24"/>
          <w:szCs w:val="24"/>
        </w:rPr>
        <w:t xml:space="preserve"> </w:t>
      </w:r>
      <w:r w:rsidRPr="00C01E80">
        <w:rPr>
          <w:color w:val="2E2E2E"/>
          <w:w w:val="105"/>
          <w:sz w:val="24"/>
          <w:szCs w:val="24"/>
        </w:rPr>
        <w:t>that</w:t>
      </w:r>
      <w:r w:rsidRPr="00C01E80">
        <w:rPr>
          <w:color w:val="2E2E2E"/>
          <w:spacing w:val="-7"/>
          <w:w w:val="105"/>
          <w:sz w:val="24"/>
          <w:szCs w:val="24"/>
        </w:rPr>
        <w:t xml:space="preserve"> </w:t>
      </w:r>
      <w:r w:rsidRPr="00C01E80">
        <w:rPr>
          <w:color w:val="2E2E2E"/>
          <w:w w:val="105"/>
          <w:sz w:val="24"/>
          <w:szCs w:val="24"/>
        </w:rPr>
        <w:t>lot, tract, or</w:t>
      </w:r>
      <w:r w:rsidRPr="00C01E80">
        <w:rPr>
          <w:color w:val="2E2E2E"/>
          <w:spacing w:val="-15"/>
          <w:w w:val="105"/>
          <w:sz w:val="24"/>
          <w:szCs w:val="24"/>
        </w:rPr>
        <w:t xml:space="preserve"> </w:t>
      </w:r>
      <w:r w:rsidRPr="00C01E80">
        <w:rPr>
          <w:color w:val="2E2E2E"/>
          <w:w w:val="105"/>
          <w:sz w:val="24"/>
          <w:szCs w:val="24"/>
        </w:rPr>
        <w:t>parcel</w:t>
      </w:r>
      <w:r w:rsidRPr="00C01E80">
        <w:rPr>
          <w:color w:val="2E2E2E"/>
          <w:spacing w:val="-16"/>
          <w:w w:val="105"/>
          <w:sz w:val="24"/>
          <w:szCs w:val="24"/>
        </w:rPr>
        <w:t xml:space="preserve"> </w:t>
      </w:r>
      <w:r w:rsidRPr="00C01E80">
        <w:rPr>
          <w:color w:val="2E2E2E"/>
          <w:w w:val="105"/>
          <w:sz w:val="24"/>
          <w:szCs w:val="24"/>
        </w:rPr>
        <w:t>of</w:t>
      </w:r>
      <w:r w:rsidRPr="00C01E80">
        <w:rPr>
          <w:color w:val="2E2E2E"/>
          <w:spacing w:val="-14"/>
          <w:w w:val="105"/>
          <w:sz w:val="24"/>
          <w:szCs w:val="24"/>
        </w:rPr>
        <w:t xml:space="preserve"> </w:t>
      </w:r>
      <w:r w:rsidRPr="00C01E80">
        <w:rPr>
          <w:color w:val="2E2E2E"/>
          <w:w w:val="105"/>
          <w:sz w:val="24"/>
          <w:szCs w:val="24"/>
        </w:rPr>
        <w:t>land</w:t>
      </w:r>
      <w:r w:rsidRPr="00C01E80">
        <w:rPr>
          <w:color w:val="2E2E2E"/>
          <w:spacing w:val="-19"/>
          <w:w w:val="105"/>
          <w:sz w:val="24"/>
          <w:szCs w:val="24"/>
        </w:rPr>
        <w:t xml:space="preserve"> </w:t>
      </w:r>
      <w:r w:rsidRPr="00C01E80">
        <w:rPr>
          <w:color w:val="2E2E2E"/>
          <w:w w:val="105"/>
          <w:sz w:val="24"/>
          <w:szCs w:val="24"/>
        </w:rPr>
        <w:t>for</w:t>
      </w:r>
      <w:r w:rsidRPr="00C01E80">
        <w:rPr>
          <w:color w:val="2E2E2E"/>
          <w:spacing w:val="-12"/>
          <w:w w:val="105"/>
          <w:sz w:val="24"/>
          <w:szCs w:val="24"/>
        </w:rPr>
        <w:t xml:space="preserve"> </w:t>
      </w:r>
      <w:r w:rsidRPr="00C01E80">
        <w:rPr>
          <w:color w:val="2E2E2E"/>
          <w:w w:val="105"/>
          <w:sz w:val="24"/>
          <w:szCs w:val="24"/>
        </w:rPr>
        <w:t>a</w:t>
      </w:r>
      <w:r w:rsidRPr="00C01E80">
        <w:rPr>
          <w:color w:val="2E2E2E"/>
          <w:spacing w:val="-1"/>
          <w:w w:val="105"/>
          <w:sz w:val="24"/>
          <w:szCs w:val="24"/>
        </w:rPr>
        <w:t xml:space="preserve"> </w:t>
      </w:r>
      <w:r w:rsidRPr="00C01E80">
        <w:rPr>
          <w:color w:val="2E2E2E"/>
          <w:w w:val="105"/>
          <w:sz w:val="24"/>
          <w:szCs w:val="24"/>
        </w:rPr>
        <w:t>one-year</w:t>
      </w:r>
      <w:r w:rsidRPr="00C01E80">
        <w:rPr>
          <w:color w:val="2E2E2E"/>
          <w:spacing w:val="-3"/>
          <w:w w:val="105"/>
          <w:sz w:val="24"/>
          <w:szCs w:val="24"/>
        </w:rPr>
        <w:t xml:space="preserve"> </w:t>
      </w:r>
      <w:r w:rsidRPr="00C01E80">
        <w:rPr>
          <w:color w:val="2E2E2E"/>
          <w:w w:val="105"/>
          <w:sz w:val="24"/>
          <w:szCs w:val="24"/>
        </w:rPr>
        <w:t>period.</w:t>
      </w:r>
      <w:r w:rsidRPr="00C01E80">
        <w:rPr>
          <w:color w:val="2E2E2E"/>
          <w:spacing w:val="14"/>
          <w:w w:val="105"/>
          <w:sz w:val="24"/>
          <w:szCs w:val="24"/>
        </w:rPr>
        <w:t xml:space="preserve"> </w:t>
      </w:r>
      <w:r w:rsidRPr="00C01E80">
        <w:rPr>
          <w:color w:val="2E2E2E"/>
          <w:w w:val="105"/>
          <w:sz w:val="24"/>
          <w:szCs w:val="24"/>
        </w:rPr>
        <w:t>If</w:t>
      </w:r>
      <w:r w:rsidRPr="00C01E80">
        <w:rPr>
          <w:color w:val="2E2E2E"/>
          <w:spacing w:val="-12"/>
          <w:w w:val="105"/>
          <w:sz w:val="24"/>
          <w:szCs w:val="24"/>
        </w:rPr>
        <w:t xml:space="preserve"> </w:t>
      </w:r>
      <w:r w:rsidRPr="00C01E80">
        <w:rPr>
          <w:color w:val="2E2E2E"/>
          <w:w w:val="105"/>
          <w:sz w:val="24"/>
          <w:szCs w:val="24"/>
        </w:rPr>
        <w:t>the</w:t>
      </w:r>
      <w:r w:rsidRPr="00C01E80">
        <w:rPr>
          <w:color w:val="2E2E2E"/>
          <w:spacing w:val="-8"/>
          <w:w w:val="105"/>
          <w:sz w:val="24"/>
          <w:szCs w:val="24"/>
        </w:rPr>
        <w:t xml:space="preserve"> </w:t>
      </w:r>
      <w:r w:rsidRPr="00C01E80">
        <w:rPr>
          <w:color w:val="2E2E2E"/>
          <w:w w:val="105"/>
          <w:sz w:val="24"/>
          <w:szCs w:val="24"/>
        </w:rPr>
        <w:t>city</w:t>
      </w:r>
      <w:r w:rsidRPr="00C01E80">
        <w:rPr>
          <w:color w:val="2E2E2E"/>
          <w:spacing w:val="-15"/>
          <w:w w:val="105"/>
          <w:sz w:val="24"/>
          <w:szCs w:val="24"/>
        </w:rPr>
        <w:t xml:space="preserve"> </w:t>
      </w:r>
      <w:r w:rsidRPr="00C01E80">
        <w:rPr>
          <w:color w:val="2E2E2E"/>
          <w:w w:val="105"/>
          <w:sz w:val="24"/>
          <w:szCs w:val="24"/>
        </w:rPr>
        <w:t>does not</w:t>
      </w:r>
      <w:r w:rsidRPr="00C01E80">
        <w:rPr>
          <w:color w:val="2E2E2E"/>
          <w:spacing w:val="-3"/>
          <w:w w:val="105"/>
          <w:sz w:val="24"/>
          <w:szCs w:val="24"/>
        </w:rPr>
        <w:t xml:space="preserve"> </w:t>
      </w:r>
      <w:r w:rsidRPr="00C01E80">
        <w:rPr>
          <w:color w:val="2E2E2E"/>
          <w:w w:val="105"/>
          <w:sz w:val="24"/>
          <w:szCs w:val="24"/>
        </w:rPr>
        <w:t>receive notice in a change of ownership, the city may abate any nuisance contained</w:t>
      </w:r>
      <w:r w:rsidRPr="00C01E80">
        <w:rPr>
          <w:color w:val="2E2E2E"/>
          <w:spacing w:val="-10"/>
          <w:w w:val="105"/>
          <w:sz w:val="24"/>
          <w:szCs w:val="24"/>
        </w:rPr>
        <w:t xml:space="preserve"> </w:t>
      </w:r>
      <w:r w:rsidRPr="00C01E80">
        <w:rPr>
          <w:color w:val="2E2E2E"/>
          <w:w w:val="105"/>
          <w:sz w:val="24"/>
          <w:szCs w:val="24"/>
        </w:rPr>
        <w:t>on the property covered</w:t>
      </w:r>
      <w:r w:rsidRPr="00C01E80">
        <w:rPr>
          <w:color w:val="2E2E2E"/>
          <w:spacing w:val="-8"/>
          <w:w w:val="105"/>
          <w:sz w:val="24"/>
          <w:szCs w:val="24"/>
        </w:rPr>
        <w:t xml:space="preserve"> </w:t>
      </w:r>
      <w:r w:rsidRPr="00C01E80">
        <w:rPr>
          <w:color w:val="2E2E2E"/>
          <w:w w:val="105"/>
          <w:sz w:val="24"/>
          <w:szCs w:val="24"/>
        </w:rPr>
        <w:t>by this</w:t>
      </w:r>
      <w:r w:rsidRPr="00C01E80">
        <w:rPr>
          <w:color w:val="2E2E2E"/>
          <w:spacing w:val="-2"/>
          <w:w w:val="105"/>
          <w:sz w:val="24"/>
          <w:szCs w:val="24"/>
        </w:rPr>
        <w:t xml:space="preserve"> </w:t>
      </w:r>
      <w:r w:rsidRPr="00C01E80">
        <w:rPr>
          <w:color w:val="2E2E2E"/>
          <w:w w:val="105"/>
          <w:sz w:val="24"/>
          <w:szCs w:val="24"/>
        </w:rPr>
        <w:t>article without further notice and assess expenses to the owner.</w:t>
      </w:r>
    </w:p>
    <w:p w14:paraId="2194DE29" w14:textId="77777777" w:rsidR="003D2F7D" w:rsidRPr="00243C81" w:rsidRDefault="003D2F7D" w:rsidP="003D2F7D">
      <w:pPr>
        <w:pStyle w:val="Heading6"/>
        <w:spacing w:line="254" w:lineRule="auto"/>
        <w:ind w:left="867" w:right="598" w:hanging="10"/>
        <w:rPr>
          <w:color w:val="2C2C2C"/>
          <w:sz w:val="28"/>
          <w:szCs w:val="28"/>
        </w:rPr>
      </w:pPr>
      <w:r w:rsidRPr="00243C81">
        <w:rPr>
          <w:b/>
          <w:bCs/>
          <w:color w:val="2C2C2C"/>
          <w:spacing w:val="-8"/>
          <w:sz w:val="28"/>
          <w:szCs w:val="28"/>
        </w:rPr>
        <w:t>§ 6.02.006. Additional</w:t>
      </w:r>
      <w:r w:rsidRPr="00243C81">
        <w:rPr>
          <w:b/>
          <w:bCs/>
          <w:color w:val="2C2C2C"/>
          <w:sz w:val="28"/>
          <w:szCs w:val="28"/>
        </w:rPr>
        <w:t xml:space="preserve"> </w:t>
      </w:r>
      <w:r w:rsidRPr="00243C81">
        <w:rPr>
          <w:b/>
          <w:bCs/>
          <w:color w:val="2C2C2C"/>
          <w:spacing w:val="-8"/>
          <w:sz w:val="28"/>
          <w:szCs w:val="28"/>
        </w:rPr>
        <w:t>authority</w:t>
      </w:r>
      <w:r w:rsidRPr="00243C81">
        <w:rPr>
          <w:b/>
          <w:bCs/>
          <w:color w:val="2C2C2C"/>
          <w:spacing w:val="-23"/>
          <w:sz w:val="28"/>
          <w:szCs w:val="28"/>
        </w:rPr>
        <w:t xml:space="preserve"> </w:t>
      </w:r>
      <w:r w:rsidRPr="00243C81">
        <w:rPr>
          <w:b/>
          <w:bCs/>
          <w:color w:val="2C2C2C"/>
          <w:spacing w:val="-8"/>
          <w:sz w:val="28"/>
          <w:szCs w:val="28"/>
        </w:rPr>
        <w:t>to abate dangerous</w:t>
      </w:r>
      <w:r w:rsidRPr="00243C81">
        <w:rPr>
          <w:b/>
          <w:bCs/>
          <w:color w:val="2C2C2C"/>
          <w:spacing w:val="-12"/>
          <w:sz w:val="28"/>
          <w:szCs w:val="28"/>
        </w:rPr>
        <w:t xml:space="preserve"> </w:t>
      </w:r>
      <w:r w:rsidRPr="00243C81">
        <w:rPr>
          <w:b/>
          <w:bCs/>
          <w:color w:val="2C2C2C"/>
          <w:spacing w:val="-8"/>
          <w:sz w:val="28"/>
          <w:szCs w:val="28"/>
        </w:rPr>
        <w:t>weeds</w:t>
      </w:r>
      <w:r w:rsidRPr="00243C81">
        <w:rPr>
          <w:b/>
          <w:bCs/>
          <w:color w:val="2C2C2C"/>
          <w:spacing w:val="-17"/>
          <w:sz w:val="28"/>
          <w:szCs w:val="28"/>
        </w:rPr>
        <w:t xml:space="preserve"> </w:t>
      </w:r>
      <w:r w:rsidRPr="00243C81">
        <w:rPr>
          <w:b/>
          <w:bCs/>
          <w:color w:val="2C2C2C"/>
          <w:spacing w:val="-8"/>
          <w:sz w:val="28"/>
          <w:szCs w:val="28"/>
        </w:rPr>
        <w:t xml:space="preserve">without </w:t>
      </w:r>
      <w:r w:rsidRPr="00243C81">
        <w:rPr>
          <w:b/>
          <w:bCs/>
          <w:color w:val="2C2C2C"/>
          <w:sz w:val="28"/>
          <w:szCs w:val="28"/>
        </w:rPr>
        <w:t>prior notice</w:t>
      </w:r>
      <w:r w:rsidRPr="00243C81">
        <w:rPr>
          <w:color w:val="2C2C2C"/>
          <w:sz w:val="28"/>
          <w:szCs w:val="28"/>
        </w:rPr>
        <w:t>.</w:t>
      </w:r>
    </w:p>
    <w:p w14:paraId="256C3605" w14:textId="77777777" w:rsidR="00876ED5" w:rsidRPr="00876ED5" w:rsidRDefault="00876ED5" w:rsidP="00876ED5"/>
    <w:p w14:paraId="671BA076" w14:textId="77777777" w:rsidR="003D2F7D" w:rsidRPr="00C01E80" w:rsidRDefault="003D2F7D" w:rsidP="00633C96">
      <w:pPr>
        <w:pStyle w:val="ListParagraph"/>
        <w:numPr>
          <w:ilvl w:val="0"/>
          <w:numId w:val="13"/>
        </w:numPr>
        <w:tabs>
          <w:tab w:val="left" w:pos="1264"/>
        </w:tabs>
        <w:ind w:left="1264" w:hanging="424"/>
        <w:rPr>
          <w:color w:val="2E2E2E"/>
          <w:sz w:val="24"/>
          <w:szCs w:val="24"/>
        </w:rPr>
      </w:pPr>
      <w:r w:rsidRPr="00D84DD7">
        <w:rPr>
          <w:color w:val="2E2E2E"/>
          <w:sz w:val="24"/>
          <w:szCs w:val="24"/>
          <w:u w:val="single" w:color="2F2F2F"/>
        </w:rPr>
        <w:t>Authority</w:t>
      </w:r>
      <w:r w:rsidRPr="00C01E80">
        <w:rPr>
          <w:color w:val="2E2E2E"/>
          <w:sz w:val="24"/>
          <w:szCs w:val="24"/>
          <w:u w:val="thick" w:color="2F2F2F"/>
        </w:rPr>
        <w:t>.</w:t>
      </w:r>
      <w:r w:rsidRPr="00C01E80">
        <w:rPr>
          <w:color w:val="2E2E2E"/>
          <w:spacing w:val="-10"/>
          <w:sz w:val="24"/>
          <w:szCs w:val="24"/>
        </w:rPr>
        <w:t xml:space="preserve"> </w:t>
      </w:r>
      <w:r w:rsidRPr="00C01E80">
        <w:rPr>
          <w:color w:val="2E2E2E"/>
          <w:sz w:val="24"/>
          <w:szCs w:val="24"/>
        </w:rPr>
        <w:t>The</w:t>
      </w:r>
      <w:r w:rsidRPr="00C01E80">
        <w:rPr>
          <w:color w:val="2E2E2E"/>
          <w:spacing w:val="-1"/>
          <w:sz w:val="24"/>
          <w:szCs w:val="24"/>
        </w:rPr>
        <w:t xml:space="preserve"> </w:t>
      </w:r>
      <w:r w:rsidRPr="00C01E80">
        <w:rPr>
          <w:color w:val="2E2E2E"/>
          <w:sz w:val="24"/>
          <w:szCs w:val="24"/>
        </w:rPr>
        <w:t>city</w:t>
      </w:r>
      <w:r w:rsidRPr="00C01E80">
        <w:rPr>
          <w:color w:val="2E2E2E"/>
          <w:spacing w:val="-7"/>
          <w:sz w:val="24"/>
          <w:szCs w:val="24"/>
        </w:rPr>
        <w:t xml:space="preserve"> </w:t>
      </w:r>
      <w:r w:rsidRPr="00C01E80">
        <w:rPr>
          <w:color w:val="2E2E2E"/>
          <w:sz w:val="24"/>
          <w:szCs w:val="24"/>
        </w:rPr>
        <w:t>may</w:t>
      </w:r>
      <w:r w:rsidRPr="00C01E80">
        <w:rPr>
          <w:color w:val="2E2E2E"/>
          <w:spacing w:val="-12"/>
          <w:sz w:val="24"/>
          <w:szCs w:val="24"/>
        </w:rPr>
        <w:t xml:space="preserve"> </w:t>
      </w:r>
      <w:r w:rsidRPr="00C01E80">
        <w:rPr>
          <w:color w:val="2E2E2E"/>
          <w:sz w:val="24"/>
          <w:szCs w:val="24"/>
        </w:rPr>
        <w:t>abate,</w:t>
      </w:r>
      <w:r w:rsidRPr="00C01E80">
        <w:rPr>
          <w:color w:val="2E2E2E"/>
          <w:spacing w:val="15"/>
          <w:sz w:val="24"/>
          <w:szCs w:val="24"/>
        </w:rPr>
        <w:t xml:space="preserve"> </w:t>
      </w:r>
      <w:r w:rsidRPr="00C01E80">
        <w:rPr>
          <w:color w:val="2E2E2E"/>
          <w:sz w:val="24"/>
          <w:szCs w:val="24"/>
        </w:rPr>
        <w:t>without</w:t>
      </w:r>
      <w:r w:rsidRPr="00C01E80">
        <w:rPr>
          <w:color w:val="2E2E2E"/>
          <w:spacing w:val="2"/>
          <w:sz w:val="24"/>
          <w:szCs w:val="24"/>
        </w:rPr>
        <w:t xml:space="preserve"> </w:t>
      </w:r>
      <w:r w:rsidRPr="00C01E80">
        <w:rPr>
          <w:color w:val="2E2E2E"/>
          <w:sz w:val="24"/>
          <w:szCs w:val="24"/>
        </w:rPr>
        <w:t>prior</w:t>
      </w:r>
      <w:r w:rsidRPr="00C01E80">
        <w:rPr>
          <w:color w:val="2E2E2E"/>
          <w:spacing w:val="-7"/>
          <w:sz w:val="24"/>
          <w:szCs w:val="24"/>
        </w:rPr>
        <w:t xml:space="preserve"> </w:t>
      </w:r>
      <w:r w:rsidRPr="00C01E80">
        <w:rPr>
          <w:color w:val="2E2E2E"/>
          <w:sz w:val="24"/>
          <w:szCs w:val="24"/>
        </w:rPr>
        <w:t>notice,</w:t>
      </w:r>
      <w:r w:rsidRPr="00C01E80">
        <w:rPr>
          <w:color w:val="2E2E2E"/>
          <w:spacing w:val="10"/>
          <w:sz w:val="24"/>
          <w:szCs w:val="24"/>
        </w:rPr>
        <w:t xml:space="preserve"> </w:t>
      </w:r>
      <w:r w:rsidRPr="00C01E80">
        <w:rPr>
          <w:color w:val="2E2E2E"/>
          <w:sz w:val="24"/>
          <w:szCs w:val="24"/>
        </w:rPr>
        <w:t>weeds</w:t>
      </w:r>
      <w:r w:rsidRPr="00C01E80">
        <w:rPr>
          <w:color w:val="2E2E2E"/>
          <w:spacing w:val="10"/>
          <w:sz w:val="24"/>
          <w:szCs w:val="24"/>
        </w:rPr>
        <w:t xml:space="preserve"> </w:t>
      </w:r>
      <w:r w:rsidRPr="00C01E80">
        <w:rPr>
          <w:color w:val="2E2E2E"/>
          <w:spacing w:val="-2"/>
          <w:sz w:val="24"/>
          <w:szCs w:val="24"/>
        </w:rPr>
        <w:t>that:</w:t>
      </w:r>
    </w:p>
    <w:p w14:paraId="29E7B958" w14:textId="77777777" w:rsidR="003D2F7D" w:rsidRPr="00C01E80" w:rsidRDefault="003D2F7D" w:rsidP="00633C96">
      <w:pPr>
        <w:pStyle w:val="ListParagraph"/>
        <w:numPr>
          <w:ilvl w:val="1"/>
          <w:numId w:val="13"/>
        </w:numPr>
        <w:tabs>
          <w:tab w:val="left" w:pos="1691"/>
        </w:tabs>
        <w:spacing w:before="198"/>
        <w:ind w:left="1691" w:hanging="425"/>
        <w:rPr>
          <w:color w:val="2E2E2E"/>
          <w:sz w:val="24"/>
          <w:szCs w:val="24"/>
        </w:rPr>
      </w:pPr>
      <w:r w:rsidRPr="00C01E80">
        <w:rPr>
          <w:color w:val="2E2E2E"/>
          <w:sz w:val="24"/>
          <w:szCs w:val="24"/>
        </w:rPr>
        <w:t>Have</w:t>
      </w:r>
      <w:r w:rsidRPr="00C01E80">
        <w:rPr>
          <w:color w:val="2E2E2E"/>
          <w:spacing w:val="6"/>
          <w:sz w:val="24"/>
          <w:szCs w:val="24"/>
        </w:rPr>
        <w:t xml:space="preserve"> </w:t>
      </w:r>
      <w:r w:rsidRPr="00C01E80">
        <w:rPr>
          <w:color w:val="2E2E2E"/>
          <w:sz w:val="24"/>
          <w:szCs w:val="24"/>
        </w:rPr>
        <w:t>grown</w:t>
      </w:r>
      <w:r w:rsidRPr="00C01E80">
        <w:rPr>
          <w:color w:val="2E2E2E"/>
          <w:spacing w:val="9"/>
          <w:sz w:val="24"/>
          <w:szCs w:val="24"/>
        </w:rPr>
        <w:t xml:space="preserve"> </w:t>
      </w:r>
      <w:r w:rsidRPr="00C01E80">
        <w:rPr>
          <w:color w:val="2E2E2E"/>
          <w:sz w:val="24"/>
          <w:szCs w:val="24"/>
        </w:rPr>
        <w:t>higher</w:t>
      </w:r>
      <w:r w:rsidRPr="00C01E80">
        <w:rPr>
          <w:color w:val="2E2E2E"/>
          <w:spacing w:val="3"/>
          <w:sz w:val="24"/>
          <w:szCs w:val="24"/>
        </w:rPr>
        <w:t xml:space="preserve"> </w:t>
      </w:r>
      <w:r w:rsidRPr="00C01E80">
        <w:rPr>
          <w:color w:val="2E2E2E"/>
          <w:sz w:val="24"/>
          <w:szCs w:val="24"/>
        </w:rPr>
        <w:t>than</w:t>
      </w:r>
      <w:r w:rsidRPr="00C01E80">
        <w:rPr>
          <w:color w:val="2E2E2E"/>
          <w:spacing w:val="5"/>
          <w:sz w:val="24"/>
          <w:szCs w:val="24"/>
        </w:rPr>
        <w:t xml:space="preserve"> </w:t>
      </w:r>
      <w:r w:rsidRPr="00C01E80">
        <w:rPr>
          <w:color w:val="2E2E2E"/>
          <w:sz w:val="24"/>
          <w:szCs w:val="24"/>
        </w:rPr>
        <w:t>forty-eight</w:t>
      </w:r>
      <w:r w:rsidRPr="00C01E80">
        <w:rPr>
          <w:color w:val="2E2E2E"/>
          <w:spacing w:val="18"/>
          <w:sz w:val="24"/>
          <w:szCs w:val="24"/>
        </w:rPr>
        <w:t xml:space="preserve"> </w:t>
      </w:r>
      <w:r w:rsidRPr="00C01E80">
        <w:rPr>
          <w:color w:val="2E2E2E"/>
          <w:sz w:val="24"/>
          <w:szCs w:val="24"/>
        </w:rPr>
        <w:t>(48)</w:t>
      </w:r>
      <w:r w:rsidRPr="00C01E80">
        <w:rPr>
          <w:color w:val="2E2E2E"/>
          <w:spacing w:val="14"/>
          <w:sz w:val="24"/>
          <w:szCs w:val="24"/>
        </w:rPr>
        <w:t xml:space="preserve"> </w:t>
      </w:r>
      <w:r w:rsidRPr="00C01E80">
        <w:rPr>
          <w:color w:val="2E2E2E"/>
          <w:sz w:val="24"/>
          <w:szCs w:val="24"/>
        </w:rPr>
        <w:t>inches;</w:t>
      </w:r>
      <w:r w:rsidRPr="00C01E80">
        <w:rPr>
          <w:color w:val="2E2E2E"/>
          <w:spacing w:val="34"/>
          <w:sz w:val="24"/>
          <w:szCs w:val="24"/>
        </w:rPr>
        <w:t xml:space="preserve"> </w:t>
      </w:r>
      <w:r w:rsidRPr="00C01E80">
        <w:rPr>
          <w:color w:val="2E2E2E"/>
          <w:spacing w:val="-5"/>
          <w:sz w:val="24"/>
          <w:szCs w:val="24"/>
        </w:rPr>
        <w:t>and</w:t>
      </w:r>
    </w:p>
    <w:p w14:paraId="39BE1CB7" w14:textId="77777777" w:rsidR="003D2F7D" w:rsidRPr="00C01E80" w:rsidRDefault="003D2F7D" w:rsidP="00633C96">
      <w:pPr>
        <w:pStyle w:val="ListParagraph"/>
        <w:numPr>
          <w:ilvl w:val="1"/>
          <w:numId w:val="13"/>
        </w:numPr>
        <w:tabs>
          <w:tab w:val="left" w:pos="1687"/>
        </w:tabs>
        <w:spacing w:before="212"/>
        <w:ind w:left="1687" w:hanging="416"/>
        <w:rPr>
          <w:color w:val="2C2C2C"/>
          <w:sz w:val="24"/>
          <w:szCs w:val="24"/>
        </w:rPr>
      </w:pPr>
      <w:r w:rsidRPr="00C01E80">
        <w:rPr>
          <w:color w:val="2C2C2C"/>
          <w:w w:val="105"/>
          <w:sz w:val="24"/>
          <w:szCs w:val="24"/>
        </w:rPr>
        <w:t>Are</w:t>
      </w:r>
      <w:r w:rsidRPr="00C01E80">
        <w:rPr>
          <w:color w:val="2C2C2C"/>
          <w:spacing w:val="-15"/>
          <w:w w:val="105"/>
          <w:sz w:val="24"/>
          <w:szCs w:val="24"/>
        </w:rPr>
        <w:t xml:space="preserve"> </w:t>
      </w:r>
      <w:r w:rsidRPr="00C01E80">
        <w:rPr>
          <w:color w:val="2C2C2C"/>
          <w:w w:val="105"/>
          <w:sz w:val="24"/>
          <w:szCs w:val="24"/>
        </w:rPr>
        <w:t>an</w:t>
      </w:r>
      <w:r w:rsidRPr="00C01E80">
        <w:rPr>
          <w:color w:val="2C2C2C"/>
          <w:spacing w:val="-15"/>
          <w:w w:val="105"/>
          <w:sz w:val="24"/>
          <w:szCs w:val="24"/>
        </w:rPr>
        <w:t xml:space="preserve"> </w:t>
      </w:r>
      <w:r w:rsidRPr="00C01E80">
        <w:rPr>
          <w:color w:val="2C2C2C"/>
          <w:w w:val="105"/>
          <w:sz w:val="24"/>
          <w:szCs w:val="24"/>
        </w:rPr>
        <w:t>immediate</w:t>
      </w:r>
      <w:r w:rsidRPr="00C01E80">
        <w:rPr>
          <w:color w:val="2C2C2C"/>
          <w:spacing w:val="-14"/>
          <w:w w:val="105"/>
          <w:sz w:val="24"/>
          <w:szCs w:val="24"/>
        </w:rPr>
        <w:t xml:space="preserve"> </w:t>
      </w:r>
      <w:r w:rsidRPr="00C01E80">
        <w:rPr>
          <w:color w:val="2C2C2C"/>
          <w:w w:val="105"/>
          <w:sz w:val="24"/>
          <w:szCs w:val="24"/>
        </w:rPr>
        <w:t>danger</w:t>
      </w:r>
      <w:r w:rsidRPr="00C01E80">
        <w:rPr>
          <w:color w:val="2C2C2C"/>
          <w:spacing w:val="-9"/>
          <w:w w:val="105"/>
          <w:sz w:val="24"/>
          <w:szCs w:val="24"/>
        </w:rPr>
        <w:t xml:space="preserve"> </w:t>
      </w:r>
      <w:r w:rsidRPr="00C01E80">
        <w:rPr>
          <w:color w:val="2C2C2C"/>
          <w:w w:val="105"/>
          <w:sz w:val="24"/>
          <w:szCs w:val="24"/>
        </w:rPr>
        <w:t>to</w:t>
      </w:r>
      <w:r w:rsidRPr="00C01E80">
        <w:rPr>
          <w:color w:val="2C2C2C"/>
          <w:spacing w:val="-14"/>
          <w:w w:val="105"/>
          <w:sz w:val="24"/>
          <w:szCs w:val="24"/>
        </w:rPr>
        <w:t xml:space="preserve"> </w:t>
      </w:r>
      <w:r w:rsidRPr="00C01E80">
        <w:rPr>
          <w:color w:val="2C2C2C"/>
          <w:w w:val="105"/>
          <w:sz w:val="24"/>
          <w:szCs w:val="24"/>
        </w:rPr>
        <w:t>health,</w:t>
      </w:r>
      <w:r w:rsidRPr="00C01E80">
        <w:rPr>
          <w:color w:val="2C2C2C"/>
          <w:spacing w:val="-13"/>
          <w:w w:val="105"/>
          <w:sz w:val="24"/>
          <w:szCs w:val="24"/>
        </w:rPr>
        <w:t xml:space="preserve"> </w:t>
      </w:r>
      <w:r w:rsidRPr="00C01E80">
        <w:rPr>
          <w:color w:val="2C2C2C"/>
          <w:w w:val="105"/>
          <w:sz w:val="24"/>
          <w:szCs w:val="24"/>
        </w:rPr>
        <w:t>life,</w:t>
      </w:r>
      <w:r w:rsidRPr="00C01E80">
        <w:rPr>
          <w:color w:val="2C2C2C"/>
          <w:spacing w:val="-9"/>
          <w:w w:val="105"/>
          <w:sz w:val="24"/>
          <w:szCs w:val="24"/>
        </w:rPr>
        <w:t xml:space="preserve"> </w:t>
      </w:r>
      <w:r w:rsidRPr="00C01E80">
        <w:rPr>
          <w:color w:val="2C2C2C"/>
          <w:w w:val="105"/>
          <w:sz w:val="24"/>
          <w:szCs w:val="24"/>
        </w:rPr>
        <w:t>or</w:t>
      </w:r>
      <w:r w:rsidRPr="00C01E80">
        <w:rPr>
          <w:color w:val="2C2C2C"/>
          <w:spacing w:val="-13"/>
          <w:w w:val="105"/>
          <w:sz w:val="24"/>
          <w:szCs w:val="24"/>
        </w:rPr>
        <w:t xml:space="preserve"> </w:t>
      </w:r>
      <w:r w:rsidRPr="00C01E80">
        <w:rPr>
          <w:color w:val="2C2C2C"/>
          <w:w w:val="105"/>
          <w:sz w:val="24"/>
          <w:szCs w:val="24"/>
        </w:rPr>
        <w:t>safety</w:t>
      </w:r>
      <w:r w:rsidRPr="00C01E80">
        <w:rPr>
          <w:color w:val="2C2C2C"/>
          <w:spacing w:val="-11"/>
          <w:w w:val="105"/>
          <w:sz w:val="24"/>
          <w:szCs w:val="24"/>
        </w:rPr>
        <w:t xml:space="preserve"> </w:t>
      </w:r>
      <w:r w:rsidRPr="00C01E80">
        <w:rPr>
          <w:color w:val="2C2C2C"/>
          <w:w w:val="105"/>
          <w:sz w:val="24"/>
          <w:szCs w:val="24"/>
        </w:rPr>
        <w:t>of</w:t>
      </w:r>
      <w:r w:rsidRPr="00C01E80">
        <w:rPr>
          <w:color w:val="2C2C2C"/>
          <w:spacing w:val="-15"/>
          <w:w w:val="105"/>
          <w:sz w:val="24"/>
          <w:szCs w:val="24"/>
        </w:rPr>
        <w:t xml:space="preserve"> </w:t>
      </w:r>
      <w:r w:rsidRPr="00C01E80">
        <w:rPr>
          <w:color w:val="2C2C2C"/>
          <w:w w:val="105"/>
          <w:sz w:val="24"/>
          <w:szCs w:val="24"/>
        </w:rPr>
        <w:t>any</w:t>
      </w:r>
      <w:r w:rsidRPr="00C01E80">
        <w:rPr>
          <w:color w:val="2C2C2C"/>
          <w:spacing w:val="-14"/>
          <w:w w:val="105"/>
          <w:sz w:val="24"/>
          <w:szCs w:val="24"/>
        </w:rPr>
        <w:t xml:space="preserve"> </w:t>
      </w:r>
      <w:r w:rsidRPr="00C01E80">
        <w:rPr>
          <w:color w:val="2C2C2C"/>
          <w:spacing w:val="-2"/>
          <w:w w:val="105"/>
          <w:sz w:val="24"/>
          <w:szCs w:val="24"/>
        </w:rPr>
        <w:t>person.</w:t>
      </w:r>
    </w:p>
    <w:p w14:paraId="4D6077B7" w14:textId="77777777" w:rsidR="003D2F7D" w:rsidRPr="00C01E80" w:rsidRDefault="003D2F7D" w:rsidP="00633C96">
      <w:pPr>
        <w:pStyle w:val="ListParagraph"/>
        <w:numPr>
          <w:ilvl w:val="0"/>
          <w:numId w:val="13"/>
        </w:numPr>
        <w:tabs>
          <w:tab w:val="left" w:pos="1255"/>
          <w:tab w:val="left" w:pos="1274"/>
        </w:tabs>
        <w:spacing w:before="204"/>
        <w:ind w:left="1255" w:right="944" w:hanging="407"/>
        <w:rPr>
          <w:color w:val="2E2E2E"/>
          <w:sz w:val="24"/>
          <w:szCs w:val="24"/>
        </w:rPr>
      </w:pPr>
      <w:r w:rsidRPr="00C01E80">
        <w:rPr>
          <w:color w:val="2E2E2E"/>
          <w:sz w:val="24"/>
          <w:szCs w:val="24"/>
        </w:rPr>
        <w:tab/>
      </w:r>
      <w:r w:rsidRPr="00C01E80">
        <w:rPr>
          <w:color w:val="2E2E2E"/>
          <w:w w:val="105"/>
          <w:sz w:val="24"/>
          <w:szCs w:val="24"/>
          <w:u w:val="single" w:color="5C5C5C"/>
        </w:rPr>
        <w:t>Notice</w:t>
      </w:r>
      <w:r w:rsidRPr="00C01E80">
        <w:rPr>
          <w:color w:val="2E2E2E"/>
          <w:spacing w:val="-5"/>
          <w:w w:val="105"/>
          <w:sz w:val="24"/>
          <w:szCs w:val="24"/>
          <w:u w:val="single" w:color="5C5C5C"/>
        </w:rPr>
        <w:t xml:space="preserve"> </w:t>
      </w:r>
      <w:r w:rsidRPr="00C01E80">
        <w:rPr>
          <w:color w:val="2E2E2E"/>
          <w:w w:val="105"/>
          <w:sz w:val="24"/>
          <w:szCs w:val="24"/>
          <w:u w:val="single" w:color="5C5C5C"/>
        </w:rPr>
        <w:t>of abatement.</w:t>
      </w:r>
      <w:r w:rsidRPr="00C01E80">
        <w:rPr>
          <w:color w:val="2E2E2E"/>
          <w:spacing w:val="37"/>
          <w:w w:val="105"/>
          <w:sz w:val="24"/>
          <w:szCs w:val="24"/>
        </w:rPr>
        <w:t xml:space="preserve"> </w:t>
      </w:r>
      <w:r w:rsidRPr="00C01E80">
        <w:rPr>
          <w:color w:val="2E2E2E"/>
          <w:w w:val="105"/>
          <w:sz w:val="24"/>
          <w:szCs w:val="24"/>
        </w:rPr>
        <w:t>Not later than the tenth day after the</w:t>
      </w:r>
      <w:r w:rsidRPr="00C01E80">
        <w:rPr>
          <w:color w:val="2E2E2E"/>
          <w:spacing w:val="-7"/>
          <w:w w:val="105"/>
          <w:sz w:val="24"/>
          <w:szCs w:val="24"/>
        </w:rPr>
        <w:t xml:space="preserve"> </w:t>
      </w:r>
      <w:r w:rsidRPr="00C01E80">
        <w:rPr>
          <w:color w:val="2E2E2E"/>
          <w:w w:val="105"/>
          <w:sz w:val="24"/>
          <w:szCs w:val="24"/>
        </w:rPr>
        <w:t>date</w:t>
      </w:r>
      <w:r w:rsidRPr="00C01E80">
        <w:rPr>
          <w:color w:val="2E2E2E"/>
          <w:spacing w:val="-8"/>
          <w:w w:val="105"/>
          <w:sz w:val="24"/>
          <w:szCs w:val="24"/>
        </w:rPr>
        <w:t xml:space="preserve"> </w:t>
      </w:r>
      <w:r w:rsidRPr="00C01E80">
        <w:rPr>
          <w:color w:val="2E2E2E"/>
          <w:w w:val="105"/>
          <w:sz w:val="24"/>
          <w:szCs w:val="24"/>
        </w:rPr>
        <w:t>the</w:t>
      </w:r>
      <w:r w:rsidRPr="00C01E80">
        <w:rPr>
          <w:color w:val="2E2E2E"/>
          <w:spacing w:val="-9"/>
          <w:w w:val="105"/>
          <w:sz w:val="24"/>
          <w:szCs w:val="24"/>
        </w:rPr>
        <w:t xml:space="preserve"> </w:t>
      </w:r>
      <w:r w:rsidRPr="00C01E80">
        <w:rPr>
          <w:color w:val="2E2E2E"/>
          <w:w w:val="105"/>
          <w:sz w:val="24"/>
          <w:szCs w:val="24"/>
        </w:rPr>
        <w:t>city abates weeds</w:t>
      </w:r>
      <w:r w:rsidRPr="00C01E80">
        <w:rPr>
          <w:color w:val="2E2E2E"/>
          <w:spacing w:val="-1"/>
          <w:w w:val="105"/>
          <w:sz w:val="24"/>
          <w:szCs w:val="24"/>
        </w:rPr>
        <w:t xml:space="preserve"> </w:t>
      </w:r>
      <w:r w:rsidRPr="00C01E80">
        <w:rPr>
          <w:color w:val="2E2E2E"/>
          <w:w w:val="105"/>
          <w:sz w:val="24"/>
          <w:szCs w:val="24"/>
        </w:rPr>
        <w:t>under</w:t>
      </w:r>
      <w:r w:rsidRPr="00C01E80">
        <w:rPr>
          <w:color w:val="2E2E2E"/>
          <w:spacing w:val="-4"/>
          <w:w w:val="105"/>
          <w:sz w:val="24"/>
          <w:szCs w:val="24"/>
        </w:rPr>
        <w:t xml:space="preserve"> </w:t>
      </w:r>
      <w:r w:rsidRPr="00C01E80">
        <w:rPr>
          <w:color w:val="2E2E2E"/>
          <w:w w:val="105"/>
          <w:sz w:val="24"/>
          <w:szCs w:val="24"/>
        </w:rPr>
        <w:t>this section,</w:t>
      </w:r>
      <w:r w:rsidRPr="00C01E80">
        <w:rPr>
          <w:color w:val="2E2E2E"/>
          <w:spacing w:val="33"/>
          <w:w w:val="105"/>
          <w:sz w:val="24"/>
          <w:szCs w:val="24"/>
        </w:rPr>
        <w:t xml:space="preserve"> </w:t>
      </w:r>
      <w:r w:rsidRPr="00C01E80">
        <w:rPr>
          <w:color w:val="2E2E2E"/>
          <w:w w:val="105"/>
          <w:sz w:val="24"/>
          <w:szCs w:val="24"/>
        </w:rPr>
        <w:t>the</w:t>
      </w:r>
      <w:r w:rsidRPr="00C01E80">
        <w:rPr>
          <w:color w:val="2E2E2E"/>
          <w:spacing w:val="-3"/>
          <w:w w:val="105"/>
          <w:sz w:val="24"/>
          <w:szCs w:val="24"/>
        </w:rPr>
        <w:t xml:space="preserve"> </w:t>
      </w:r>
      <w:r w:rsidRPr="00C01E80">
        <w:rPr>
          <w:color w:val="2E2E2E"/>
          <w:w w:val="105"/>
          <w:sz w:val="24"/>
          <w:szCs w:val="24"/>
        </w:rPr>
        <w:t>city shall</w:t>
      </w:r>
      <w:r w:rsidRPr="00C01E80">
        <w:rPr>
          <w:color w:val="2E2E2E"/>
          <w:spacing w:val="-6"/>
          <w:w w:val="105"/>
          <w:sz w:val="24"/>
          <w:szCs w:val="24"/>
        </w:rPr>
        <w:t xml:space="preserve"> </w:t>
      </w:r>
      <w:r w:rsidRPr="00C01E80">
        <w:rPr>
          <w:color w:val="2E2E2E"/>
          <w:w w:val="105"/>
          <w:sz w:val="24"/>
          <w:szCs w:val="24"/>
        </w:rPr>
        <w:t>give notice to</w:t>
      </w:r>
      <w:r w:rsidRPr="00C01E80">
        <w:rPr>
          <w:color w:val="2E2E2E"/>
          <w:spacing w:val="-1"/>
          <w:w w:val="105"/>
          <w:sz w:val="24"/>
          <w:szCs w:val="24"/>
        </w:rPr>
        <w:t xml:space="preserve"> </w:t>
      </w:r>
      <w:r w:rsidRPr="00C01E80">
        <w:rPr>
          <w:color w:val="2E2E2E"/>
          <w:w w:val="105"/>
          <w:sz w:val="24"/>
          <w:szCs w:val="24"/>
        </w:rPr>
        <w:t>the property owner in the manner required by</w:t>
      </w:r>
      <w:r w:rsidRPr="00C01E80">
        <w:rPr>
          <w:color w:val="2E2E2E"/>
          <w:spacing w:val="-1"/>
          <w:w w:val="105"/>
          <w:sz w:val="24"/>
          <w:szCs w:val="24"/>
        </w:rPr>
        <w:t xml:space="preserve"> </w:t>
      </w:r>
      <w:r w:rsidRPr="00C01E80">
        <w:rPr>
          <w:color w:val="2E2E2E"/>
          <w:w w:val="105"/>
          <w:sz w:val="24"/>
          <w:szCs w:val="24"/>
        </w:rPr>
        <w:t xml:space="preserve">section </w:t>
      </w:r>
      <w:r w:rsidRPr="00C01E80">
        <w:rPr>
          <w:rFonts w:ascii="Times New Roman"/>
          <w:b/>
          <w:color w:val="2E2E2E"/>
          <w:w w:val="105"/>
          <w:sz w:val="24"/>
          <w:szCs w:val="24"/>
        </w:rPr>
        <w:t>6.02.00S(b)</w:t>
      </w:r>
      <w:r w:rsidRPr="00C01E80">
        <w:rPr>
          <w:rFonts w:ascii="Times New Roman"/>
          <w:b/>
          <w:color w:val="2E2E2E"/>
          <w:spacing w:val="-15"/>
          <w:w w:val="105"/>
          <w:sz w:val="24"/>
          <w:szCs w:val="24"/>
        </w:rPr>
        <w:t xml:space="preserve"> </w:t>
      </w:r>
      <w:r w:rsidRPr="00C01E80">
        <w:rPr>
          <w:color w:val="2E2E2E"/>
          <w:w w:val="105"/>
          <w:sz w:val="24"/>
          <w:szCs w:val="24"/>
        </w:rPr>
        <w:t>of</w:t>
      </w:r>
      <w:r w:rsidRPr="00C01E80">
        <w:rPr>
          <w:color w:val="2E2E2E"/>
          <w:spacing w:val="-12"/>
          <w:w w:val="105"/>
          <w:sz w:val="24"/>
          <w:szCs w:val="24"/>
        </w:rPr>
        <w:t xml:space="preserve"> </w:t>
      </w:r>
      <w:r w:rsidRPr="00C01E80">
        <w:rPr>
          <w:color w:val="2E2E2E"/>
          <w:w w:val="105"/>
          <w:sz w:val="24"/>
          <w:szCs w:val="24"/>
        </w:rPr>
        <w:t>this</w:t>
      </w:r>
      <w:r w:rsidRPr="00C01E80">
        <w:rPr>
          <w:color w:val="2E2E2E"/>
          <w:spacing w:val="-19"/>
          <w:w w:val="105"/>
          <w:sz w:val="24"/>
          <w:szCs w:val="24"/>
        </w:rPr>
        <w:t xml:space="preserve"> </w:t>
      </w:r>
      <w:r w:rsidRPr="00C01E80">
        <w:rPr>
          <w:color w:val="2E2E2E"/>
          <w:w w:val="105"/>
          <w:sz w:val="24"/>
          <w:szCs w:val="24"/>
        </w:rPr>
        <w:t>article.</w:t>
      </w:r>
      <w:r w:rsidRPr="00C01E80">
        <w:rPr>
          <w:color w:val="2E2E2E"/>
          <w:spacing w:val="-9"/>
          <w:w w:val="105"/>
          <w:sz w:val="24"/>
          <w:szCs w:val="24"/>
        </w:rPr>
        <w:t xml:space="preserve"> </w:t>
      </w:r>
      <w:r w:rsidRPr="00C01E80">
        <w:rPr>
          <w:color w:val="2E2E2E"/>
          <w:w w:val="105"/>
          <w:sz w:val="24"/>
          <w:szCs w:val="24"/>
        </w:rPr>
        <w:t>The</w:t>
      </w:r>
      <w:r w:rsidRPr="00C01E80">
        <w:rPr>
          <w:color w:val="2E2E2E"/>
          <w:spacing w:val="-15"/>
          <w:w w:val="105"/>
          <w:sz w:val="24"/>
          <w:szCs w:val="24"/>
        </w:rPr>
        <w:t xml:space="preserve"> </w:t>
      </w:r>
      <w:r w:rsidRPr="00C01E80">
        <w:rPr>
          <w:color w:val="2E2E2E"/>
          <w:w w:val="105"/>
          <w:sz w:val="24"/>
          <w:szCs w:val="24"/>
        </w:rPr>
        <w:t>notice</w:t>
      </w:r>
      <w:r w:rsidRPr="00C01E80">
        <w:rPr>
          <w:color w:val="2E2E2E"/>
          <w:spacing w:val="-4"/>
          <w:w w:val="105"/>
          <w:sz w:val="24"/>
          <w:szCs w:val="24"/>
        </w:rPr>
        <w:t xml:space="preserve"> </w:t>
      </w:r>
      <w:r w:rsidRPr="00C01E80">
        <w:rPr>
          <w:color w:val="2E2E2E"/>
          <w:w w:val="105"/>
          <w:sz w:val="24"/>
          <w:szCs w:val="24"/>
        </w:rPr>
        <w:t>shall</w:t>
      </w:r>
      <w:r w:rsidRPr="00C01E80">
        <w:rPr>
          <w:color w:val="2E2E2E"/>
          <w:spacing w:val="-15"/>
          <w:w w:val="105"/>
          <w:sz w:val="24"/>
          <w:szCs w:val="24"/>
        </w:rPr>
        <w:t xml:space="preserve"> </w:t>
      </w:r>
      <w:r w:rsidRPr="00C01E80">
        <w:rPr>
          <w:color w:val="2E2E2E"/>
          <w:w w:val="105"/>
          <w:sz w:val="24"/>
          <w:szCs w:val="24"/>
        </w:rPr>
        <w:t>contain</w:t>
      </w:r>
      <w:r w:rsidRPr="00C01E80">
        <w:rPr>
          <w:color w:val="2E2E2E"/>
          <w:spacing w:val="-17"/>
          <w:w w:val="105"/>
          <w:sz w:val="24"/>
          <w:szCs w:val="24"/>
        </w:rPr>
        <w:t xml:space="preserve"> </w:t>
      </w:r>
      <w:r w:rsidRPr="00C01E80">
        <w:rPr>
          <w:color w:val="2E2E2E"/>
          <w:w w:val="105"/>
          <w:sz w:val="24"/>
          <w:szCs w:val="24"/>
        </w:rPr>
        <w:t>the</w:t>
      </w:r>
      <w:r w:rsidRPr="00C01E80">
        <w:rPr>
          <w:color w:val="2E2E2E"/>
          <w:spacing w:val="-23"/>
          <w:w w:val="105"/>
          <w:sz w:val="24"/>
          <w:szCs w:val="24"/>
        </w:rPr>
        <w:t xml:space="preserve"> </w:t>
      </w:r>
      <w:r w:rsidRPr="00C01E80">
        <w:rPr>
          <w:color w:val="2E2E2E"/>
          <w:w w:val="105"/>
          <w:sz w:val="24"/>
          <w:szCs w:val="24"/>
        </w:rPr>
        <w:t>items</w:t>
      </w:r>
      <w:r w:rsidRPr="00C01E80">
        <w:rPr>
          <w:color w:val="2E2E2E"/>
          <w:spacing w:val="-12"/>
          <w:w w:val="105"/>
          <w:sz w:val="24"/>
          <w:szCs w:val="24"/>
        </w:rPr>
        <w:t xml:space="preserve"> </w:t>
      </w:r>
      <w:r w:rsidRPr="00C01E80">
        <w:rPr>
          <w:color w:val="2E2E2E"/>
          <w:w w:val="105"/>
          <w:sz w:val="24"/>
          <w:szCs w:val="24"/>
        </w:rPr>
        <w:t>specified</w:t>
      </w:r>
      <w:r w:rsidRPr="00C01E80">
        <w:rPr>
          <w:color w:val="2E2E2E"/>
          <w:spacing w:val="-15"/>
          <w:w w:val="105"/>
          <w:sz w:val="24"/>
          <w:szCs w:val="24"/>
        </w:rPr>
        <w:t xml:space="preserve"> </w:t>
      </w:r>
      <w:r w:rsidRPr="00C01E80">
        <w:rPr>
          <w:color w:val="2E2E2E"/>
          <w:w w:val="105"/>
          <w:sz w:val="24"/>
          <w:szCs w:val="24"/>
        </w:rPr>
        <w:t>in</w:t>
      </w:r>
      <w:r w:rsidRPr="00C01E80">
        <w:rPr>
          <w:color w:val="2E2E2E"/>
          <w:spacing w:val="-9"/>
          <w:w w:val="105"/>
          <w:sz w:val="24"/>
          <w:szCs w:val="24"/>
        </w:rPr>
        <w:t xml:space="preserve"> </w:t>
      </w:r>
      <w:r w:rsidRPr="00C01E80">
        <w:rPr>
          <w:color w:val="2E2E2E"/>
          <w:w w:val="105"/>
          <w:sz w:val="24"/>
          <w:szCs w:val="24"/>
        </w:rPr>
        <w:t>section</w:t>
      </w:r>
      <w:r w:rsidRPr="00C01E80">
        <w:rPr>
          <w:color w:val="2E2E2E"/>
          <w:spacing w:val="-9"/>
          <w:w w:val="105"/>
          <w:sz w:val="24"/>
          <w:szCs w:val="24"/>
        </w:rPr>
        <w:t xml:space="preserve"> </w:t>
      </w:r>
      <w:r w:rsidRPr="00C01E80">
        <w:rPr>
          <w:rFonts w:ascii="Times New Roman"/>
          <w:b/>
          <w:color w:val="2E2E2E"/>
          <w:w w:val="105"/>
          <w:sz w:val="24"/>
          <w:szCs w:val="24"/>
        </w:rPr>
        <w:t>6.02.00S(a)</w:t>
      </w:r>
      <w:r w:rsidRPr="00C01E80">
        <w:rPr>
          <w:rFonts w:ascii="Times New Roman"/>
          <w:b/>
          <w:color w:val="2E2E2E"/>
          <w:spacing w:val="13"/>
          <w:w w:val="105"/>
          <w:sz w:val="24"/>
          <w:szCs w:val="24"/>
        </w:rPr>
        <w:t xml:space="preserve"> </w:t>
      </w:r>
      <w:r w:rsidRPr="00C01E80">
        <w:rPr>
          <w:color w:val="2E2E2E"/>
          <w:w w:val="105"/>
          <w:sz w:val="24"/>
          <w:szCs w:val="24"/>
        </w:rPr>
        <w:t>of</w:t>
      </w:r>
      <w:r w:rsidRPr="00C01E80">
        <w:rPr>
          <w:color w:val="2E2E2E"/>
          <w:spacing w:val="-15"/>
          <w:w w:val="105"/>
          <w:sz w:val="24"/>
          <w:szCs w:val="24"/>
        </w:rPr>
        <w:t xml:space="preserve"> </w:t>
      </w:r>
      <w:r w:rsidRPr="00C01E80">
        <w:rPr>
          <w:color w:val="2E2E2E"/>
          <w:w w:val="105"/>
          <w:sz w:val="24"/>
          <w:szCs w:val="24"/>
        </w:rPr>
        <w:t xml:space="preserve">this </w:t>
      </w:r>
      <w:r w:rsidRPr="00C01E80">
        <w:rPr>
          <w:color w:val="2E2E2E"/>
          <w:spacing w:val="-2"/>
          <w:w w:val="105"/>
          <w:sz w:val="24"/>
          <w:szCs w:val="24"/>
        </w:rPr>
        <w:t>article.</w:t>
      </w:r>
    </w:p>
    <w:p w14:paraId="2ADE4BEE" w14:textId="12ADD67E" w:rsidR="00F42586" w:rsidRPr="00876ED5" w:rsidRDefault="003D2F7D" w:rsidP="00633C96">
      <w:pPr>
        <w:pStyle w:val="ListParagraph"/>
        <w:numPr>
          <w:ilvl w:val="0"/>
          <w:numId w:val="13"/>
        </w:numPr>
        <w:tabs>
          <w:tab w:val="left" w:pos="1245"/>
          <w:tab w:val="left" w:pos="1259"/>
        </w:tabs>
        <w:spacing w:before="188" w:line="261" w:lineRule="auto"/>
        <w:ind w:left="1245" w:right="1058" w:hanging="411"/>
        <w:rPr>
          <w:color w:val="2D2D2D"/>
          <w:sz w:val="24"/>
          <w:szCs w:val="24"/>
        </w:rPr>
      </w:pPr>
      <w:r w:rsidRPr="00C01E80">
        <w:rPr>
          <w:color w:val="2D2D2D"/>
          <w:sz w:val="24"/>
          <w:szCs w:val="24"/>
        </w:rPr>
        <w:tab/>
      </w:r>
      <w:r w:rsidRPr="00C01E80">
        <w:rPr>
          <w:color w:val="2D2D2D"/>
          <w:w w:val="105"/>
          <w:sz w:val="24"/>
          <w:szCs w:val="24"/>
          <w:u w:val="single" w:color="2F2F2F"/>
        </w:rPr>
        <w:t>Hearing.</w:t>
      </w:r>
      <w:r w:rsidRPr="00C01E80">
        <w:rPr>
          <w:color w:val="2D2D2D"/>
          <w:w w:val="105"/>
          <w:sz w:val="24"/>
          <w:szCs w:val="24"/>
        </w:rPr>
        <w:t xml:space="preserve"> The city shall conduct an administrative</w:t>
      </w:r>
      <w:r w:rsidRPr="00C01E80">
        <w:rPr>
          <w:color w:val="2D2D2D"/>
          <w:spacing w:val="-6"/>
          <w:w w:val="105"/>
          <w:sz w:val="24"/>
          <w:szCs w:val="24"/>
        </w:rPr>
        <w:t xml:space="preserve"> </w:t>
      </w:r>
      <w:r w:rsidRPr="00C01E80">
        <w:rPr>
          <w:color w:val="2D2D2D"/>
          <w:w w:val="105"/>
          <w:sz w:val="24"/>
          <w:szCs w:val="24"/>
        </w:rPr>
        <w:t>hearing under this section if, not later</w:t>
      </w:r>
      <w:r w:rsidRPr="00C01E80">
        <w:rPr>
          <w:color w:val="2D2D2D"/>
          <w:spacing w:val="-3"/>
          <w:w w:val="105"/>
          <w:sz w:val="24"/>
          <w:szCs w:val="24"/>
        </w:rPr>
        <w:t xml:space="preserve"> </w:t>
      </w:r>
      <w:r w:rsidRPr="00C01E80">
        <w:rPr>
          <w:color w:val="2D2D2D"/>
          <w:w w:val="105"/>
          <w:sz w:val="24"/>
          <w:szCs w:val="24"/>
        </w:rPr>
        <w:t>than</w:t>
      </w:r>
      <w:r w:rsidRPr="00C01E80">
        <w:rPr>
          <w:color w:val="2D2D2D"/>
          <w:spacing w:val="-9"/>
          <w:w w:val="105"/>
          <w:sz w:val="24"/>
          <w:szCs w:val="24"/>
        </w:rPr>
        <w:t xml:space="preserve"> </w:t>
      </w:r>
      <w:r w:rsidRPr="00C01E80">
        <w:rPr>
          <w:color w:val="2D2D2D"/>
          <w:w w:val="105"/>
          <w:sz w:val="24"/>
          <w:szCs w:val="24"/>
        </w:rPr>
        <w:t>the 30th day after</w:t>
      </w:r>
      <w:r w:rsidRPr="00C01E80">
        <w:rPr>
          <w:color w:val="2D2D2D"/>
          <w:spacing w:val="-6"/>
          <w:w w:val="105"/>
          <w:sz w:val="24"/>
          <w:szCs w:val="24"/>
        </w:rPr>
        <w:t xml:space="preserve"> </w:t>
      </w:r>
      <w:r w:rsidRPr="00C01E80">
        <w:rPr>
          <w:color w:val="2D2D2D"/>
          <w:w w:val="105"/>
          <w:sz w:val="24"/>
          <w:szCs w:val="24"/>
        </w:rPr>
        <w:t>the date</w:t>
      </w:r>
      <w:r w:rsidRPr="00C01E80">
        <w:rPr>
          <w:color w:val="2D2D2D"/>
          <w:spacing w:val="-1"/>
          <w:w w:val="105"/>
          <w:sz w:val="24"/>
          <w:szCs w:val="24"/>
        </w:rPr>
        <w:t xml:space="preserve"> </w:t>
      </w:r>
      <w:r w:rsidRPr="00C01E80">
        <w:rPr>
          <w:color w:val="2D2D2D"/>
          <w:w w:val="105"/>
          <w:sz w:val="24"/>
          <w:szCs w:val="24"/>
        </w:rPr>
        <w:t>of the abatement</w:t>
      </w:r>
      <w:r w:rsidRPr="00C01E80">
        <w:rPr>
          <w:color w:val="2D2D2D"/>
          <w:spacing w:val="32"/>
          <w:w w:val="105"/>
          <w:sz w:val="24"/>
          <w:szCs w:val="24"/>
        </w:rPr>
        <w:t xml:space="preserve"> </w:t>
      </w:r>
      <w:r w:rsidRPr="00C01E80">
        <w:rPr>
          <w:color w:val="2D2D2D"/>
          <w:w w:val="105"/>
          <w:sz w:val="24"/>
          <w:szCs w:val="24"/>
        </w:rPr>
        <w:t>of</w:t>
      </w:r>
      <w:r w:rsidRPr="00C01E80">
        <w:rPr>
          <w:color w:val="2D2D2D"/>
          <w:spacing w:val="-6"/>
          <w:w w:val="105"/>
          <w:sz w:val="24"/>
          <w:szCs w:val="24"/>
        </w:rPr>
        <w:t xml:space="preserve"> </w:t>
      </w:r>
      <w:r w:rsidRPr="00C01E80">
        <w:rPr>
          <w:color w:val="2D2D2D"/>
          <w:w w:val="105"/>
          <w:sz w:val="24"/>
          <w:szCs w:val="24"/>
        </w:rPr>
        <w:t>the</w:t>
      </w:r>
      <w:r w:rsidRPr="00C01E80">
        <w:rPr>
          <w:color w:val="2D2D2D"/>
          <w:spacing w:val="-1"/>
          <w:w w:val="105"/>
          <w:sz w:val="24"/>
          <w:szCs w:val="24"/>
        </w:rPr>
        <w:t xml:space="preserve"> </w:t>
      </w:r>
      <w:r w:rsidRPr="00C01E80">
        <w:rPr>
          <w:color w:val="2D2D2D"/>
          <w:w w:val="105"/>
          <w:sz w:val="24"/>
          <w:szCs w:val="24"/>
        </w:rPr>
        <w:t>weeds, the property owner files with</w:t>
      </w:r>
      <w:r w:rsidRPr="00C01E80">
        <w:rPr>
          <w:color w:val="2D2D2D"/>
          <w:spacing w:val="-9"/>
          <w:w w:val="105"/>
          <w:sz w:val="24"/>
          <w:szCs w:val="24"/>
        </w:rPr>
        <w:t xml:space="preserve"> </w:t>
      </w:r>
      <w:r w:rsidRPr="00C01E80">
        <w:rPr>
          <w:color w:val="2D2D2D"/>
          <w:w w:val="105"/>
          <w:sz w:val="24"/>
          <w:szCs w:val="24"/>
        </w:rPr>
        <w:t>the</w:t>
      </w:r>
      <w:r w:rsidRPr="00C01E80">
        <w:rPr>
          <w:color w:val="2D2D2D"/>
          <w:spacing w:val="-6"/>
          <w:w w:val="105"/>
          <w:sz w:val="24"/>
          <w:szCs w:val="24"/>
        </w:rPr>
        <w:t xml:space="preserve"> </w:t>
      </w:r>
      <w:r w:rsidRPr="00C01E80">
        <w:rPr>
          <w:color w:val="2D2D2D"/>
          <w:w w:val="105"/>
          <w:sz w:val="24"/>
          <w:szCs w:val="24"/>
        </w:rPr>
        <w:t>city</w:t>
      </w:r>
      <w:r w:rsidRPr="00C01E80">
        <w:rPr>
          <w:color w:val="2D2D2D"/>
          <w:spacing w:val="-1"/>
          <w:w w:val="105"/>
          <w:sz w:val="24"/>
          <w:szCs w:val="24"/>
        </w:rPr>
        <w:t xml:space="preserve"> </w:t>
      </w:r>
      <w:r w:rsidRPr="00C01E80">
        <w:rPr>
          <w:color w:val="2D2D2D"/>
          <w:w w:val="105"/>
          <w:sz w:val="24"/>
          <w:szCs w:val="24"/>
        </w:rPr>
        <w:t>a written</w:t>
      </w:r>
      <w:r w:rsidRPr="00C01E80">
        <w:rPr>
          <w:color w:val="2D2D2D"/>
          <w:spacing w:val="-15"/>
          <w:w w:val="105"/>
          <w:sz w:val="24"/>
          <w:szCs w:val="24"/>
        </w:rPr>
        <w:t xml:space="preserve"> </w:t>
      </w:r>
      <w:r w:rsidRPr="00C01E80">
        <w:rPr>
          <w:color w:val="2D2D2D"/>
          <w:w w:val="105"/>
          <w:sz w:val="24"/>
          <w:szCs w:val="24"/>
        </w:rPr>
        <w:t>request</w:t>
      </w:r>
      <w:r w:rsidRPr="00C01E80">
        <w:rPr>
          <w:color w:val="2D2D2D"/>
          <w:spacing w:val="-3"/>
          <w:w w:val="105"/>
          <w:sz w:val="24"/>
          <w:szCs w:val="24"/>
        </w:rPr>
        <w:t xml:space="preserve"> </w:t>
      </w:r>
      <w:r w:rsidRPr="00C01E80">
        <w:rPr>
          <w:color w:val="2D2D2D"/>
          <w:w w:val="105"/>
          <w:sz w:val="24"/>
          <w:szCs w:val="24"/>
        </w:rPr>
        <w:t>for</w:t>
      </w:r>
      <w:r w:rsidRPr="00C01E80">
        <w:rPr>
          <w:color w:val="2D2D2D"/>
          <w:spacing w:val="-15"/>
          <w:w w:val="105"/>
          <w:sz w:val="24"/>
          <w:szCs w:val="24"/>
        </w:rPr>
        <w:t xml:space="preserve"> </w:t>
      </w:r>
      <w:r w:rsidRPr="00C01E80">
        <w:rPr>
          <w:color w:val="2D2D2D"/>
          <w:w w:val="105"/>
          <w:sz w:val="24"/>
          <w:szCs w:val="24"/>
        </w:rPr>
        <w:t>a</w:t>
      </w:r>
      <w:r w:rsidRPr="00C01E80">
        <w:rPr>
          <w:color w:val="2D2D2D"/>
          <w:spacing w:val="-3"/>
          <w:w w:val="105"/>
          <w:sz w:val="24"/>
          <w:szCs w:val="24"/>
        </w:rPr>
        <w:t xml:space="preserve"> </w:t>
      </w:r>
      <w:r w:rsidRPr="00C01E80">
        <w:rPr>
          <w:color w:val="2D2D2D"/>
          <w:w w:val="105"/>
          <w:sz w:val="24"/>
          <w:szCs w:val="24"/>
        </w:rPr>
        <w:t>hearing.</w:t>
      </w:r>
      <w:r w:rsidRPr="00C01E80">
        <w:rPr>
          <w:color w:val="2D2D2D"/>
          <w:spacing w:val="27"/>
          <w:w w:val="105"/>
          <w:sz w:val="24"/>
          <w:szCs w:val="24"/>
        </w:rPr>
        <w:t xml:space="preserve"> </w:t>
      </w:r>
      <w:r w:rsidRPr="00C01E80">
        <w:rPr>
          <w:color w:val="2D2D2D"/>
          <w:w w:val="105"/>
          <w:sz w:val="24"/>
          <w:szCs w:val="24"/>
        </w:rPr>
        <w:t>If</w:t>
      </w:r>
      <w:r w:rsidRPr="00C01E80">
        <w:rPr>
          <w:color w:val="2D2D2D"/>
          <w:spacing w:val="-2"/>
          <w:w w:val="105"/>
          <w:sz w:val="24"/>
          <w:szCs w:val="24"/>
        </w:rPr>
        <w:t xml:space="preserve"> </w:t>
      </w:r>
      <w:r w:rsidRPr="00C01E80">
        <w:rPr>
          <w:color w:val="2D2D2D"/>
          <w:w w:val="105"/>
          <w:sz w:val="24"/>
          <w:szCs w:val="24"/>
        </w:rPr>
        <w:t>a hearing</w:t>
      </w:r>
      <w:r w:rsidRPr="00C01E80">
        <w:rPr>
          <w:color w:val="2D2D2D"/>
          <w:spacing w:val="-6"/>
          <w:w w:val="105"/>
          <w:sz w:val="24"/>
          <w:szCs w:val="24"/>
        </w:rPr>
        <w:t xml:space="preserve"> </w:t>
      </w:r>
      <w:r w:rsidRPr="00C01E80">
        <w:rPr>
          <w:color w:val="2D2D2D"/>
          <w:w w:val="105"/>
          <w:sz w:val="24"/>
          <w:szCs w:val="24"/>
        </w:rPr>
        <w:t>is</w:t>
      </w:r>
      <w:r w:rsidRPr="00C01E80">
        <w:rPr>
          <w:color w:val="2D2D2D"/>
          <w:spacing w:val="-5"/>
          <w:w w:val="105"/>
          <w:sz w:val="24"/>
          <w:szCs w:val="24"/>
        </w:rPr>
        <w:t xml:space="preserve"> </w:t>
      </w:r>
      <w:r w:rsidRPr="00C01E80">
        <w:rPr>
          <w:color w:val="2D2D2D"/>
          <w:w w:val="105"/>
          <w:sz w:val="24"/>
          <w:szCs w:val="24"/>
        </w:rPr>
        <w:t>requested, it</w:t>
      </w:r>
      <w:r w:rsidRPr="00C01E80">
        <w:rPr>
          <w:color w:val="2D2D2D"/>
          <w:spacing w:val="-9"/>
          <w:w w:val="105"/>
          <w:sz w:val="24"/>
          <w:szCs w:val="24"/>
        </w:rPr>
        <w:t xml:space="preserve"> </w:t>
      </w:r>
      <w:r w:rsidRPr="00C01E80">
        <w:rPr>
          <w:color w:val="2D2D2D"/>
          <w:w w:val="105"/>
          <w:sz w:val="24"/>
          <w:szCs w:val="24"/>
        </w:rPr>
        <w:t>shall</w:t>
      </w:r>
      <w:r w:rsidRPr="00C01E80">
        <w:rPr>
          <w:color w:val="2D2D2D"/>
          <w:spacing w:val="-12"/>
          <w:w w:val="105"/>
          <w:sz w:val="24"/>
          <w:szCs w:val="24"/>
        </w:rPr>
        <w:t xml:space="preserve"> </w:t>
      </w:r>
      <w:r w:rsidRPr="00C01E80">
        <w:rPr>
          <w:color w:val="2D2D2D"/>
          <w:w w:val="105"/>
          <w:sz w:val="24"/>
          <w:szCs w:val="24"/>
        </w:rPr>
        <w:t>be</w:t>
      </w:r>
      <w:r w:rsidRPr="00C01E80">
        <w:rPr>
          <w:color w:val="2D2D2D"/>
          <w:spacing w:val="-9"/>
          <w:w w:val="105"/>
          <w:sz w:val="24"/>
          <w:szCs w:val="24"/>
        </w:rPr>
        <w:t xml:space="preserve"> </w:t>
      </w:r>
      <w:r w:rsidRPr="00C01E80">
        <w:rPr>
          <w:color w:val="2D2D2D"/>
          <w:w w:val="105"/>
          <w:sz w:val="24"/>
          <w:szCs w:val="24"/>
        </w:rPr>
        <w:t>conducted according</w:t>
      </w:r>
      <w:r w:rsidRPr="00C01E80">
        <w:rPr>
          <w:color w:val="2D2D2D"/>
          <w:spacing w:val="-5"/>
          <w:w w:val="105"/>
          <w:sz w:val="24"/>
          <w:szCs w:val="24"/>
        </w:rPr>
        <w:t xml:space="preserve"> </w:t>
      </w:r>
      <w:r w:rsidRPr="00C01E80">
        <w:rPr>
          <w:color w:val="2D2D2D"/>
          <w:w w:val="105"/>
          <w:sz w:val="24"/>
          <w:szCs w:val="24"/>
        </w:rPr>
        <w:t>to</w:t>
      </w:r>
      <w:r w:rsidRPr="00C01E80">
        <w:rPr>
          <w:color w:val="2D2D2D"/>
          <w:spacing w:val="-13"/>
          <w:w w:val="105"/>
          <w:sz w:val="24"/>
          <w:szCs w:val="24"/>
        </w:rPr>
        <w:t xml:space="preserve"> </w:t>
      </w:r>
      <w:r w:rsidRPr="00C01E80">
        <w:rPr>
          <w:color w:val="2D2D2D"/>
          <w:w w:val="105"/>
          <w:sz w:val="24"/>
          <w:szCs w:val="24"/>
        </w:rPr>
        <w:t xml:space="preserve">section </w:t>
      </w:r>
      <w:r w:rsidRPr="00C01E80">
        <w:rPr>
          <w:rFonts w:ascii="Times New Roman"/>
          <w:b/>
          <w:color w:val="2D2D2D"/>
          <w:w w:val="105"/>
          <w:sz w:val="24"/>
          <w:szCs w:val="24"/>
        </w:rPr>
        <w:t>6.02.00S(c)</w:t>
      </w:r>
      <w:r w:rsidRPr="00C01E80">
        <w:rPr>
          <w:rFonts w:ascii="Times New Roman"/>
          <w:b/>
          <w:color w:val="2D2D2D"/>
          <w:spacing w:val="-14"/>
          <w:w w:val="105"/>
          <w:sz w:val="24"/>
          <w:szCs w:val="24"/>
        </w:rPr>
        <w:t xml:space="preserve"> </w:t>
      </w:r>
      <w:r w:rsidRPr="00C01E80">
        <w:rPr>
          <w:color w:val="2D2D2D"/>
          <w:w w:val="105"/>
          <w:sz w:val="24"/>
          <w:szCs w:val="24"/>
        </w:rPr>
        <w:t>of</w:t>
      </w:r>
      <w:r w:rsidRPr="00C01E80">
        <w:rPr>
          <w:color w:val="2D2D2D"/>
          <w:spacing w:val="-10"/>
          <w:w w:val="105"/>
          <w:sz w:val="24"/>
          <w:szCs w:val="24"/>
        </w:rPr>
        <w:t xml:space="preserve"> </w:t>
      </w:r>
      <w:r w:rsidRPr="00C01E80">
        <w:rPr>
          <w:color w:val="2D2D2D"/>
          <w:w w:val="105"/>
          <w:sz w:val="24"/>
          <w:szCs w:val="24"/>
        </w:rPr>
        <w:t>this</w:t>
      </w:r>
      <w:r w:rsidRPr="00C01E80">
        <w:rPr>
          <w:color w:val="2D2D2D"/>
          <w:spacing w:val="-14"/>
          <w:w w:val="105"/>
          <w:sz w:val="24"/>
          <w:szCs w:val="24"/>
        </w:rPr>
        <w:t xml:space="preserve"> </w:t>
      </w:r>
      <w:r w:rsidRPr="00C01E80">
        <w:rPr>
          <w:color w:val="2D2D2D"/>
          <w:w w:val="105"/>
          <w:sz w:val="24"/>
          <w:szCs w:val="24"/>
        </w:rPr>
        <w:t>article, except</w:t>
      </w:r>
      <w:r w:rsidRPr="00C01E80">
        <w:rPr>
          <w:color w:val="2D2D2D"/>
          <w:spacing w:val="-5"/>
          <w:w w:val="105"/>
          <w:sz w:val="24"/>
          <w:szCs w:val="24"/>
        </w:rPr>
        <w:t xml:space="preserve"> </w:t>
      </w:r>
      <w:r w:rsidRPr="00C01E80">
        <w:rPr>
          <w:color w:val="2D2D2D"/>
          <w:w w:val="105"/>
          <w:sz w:val="24"/>
          <w:szCs w:val="24"/>
        </w:rPr>
        <w:t>that</w:t>
      </w:r>
      <w:r w:rsidRPr="00C01E80">
        <w:rPr>
          <w:color w:val="2D2D2D"/>
          <w:spacing w:val="-4"/>
          <w:w w:val="105"/>
          <w:sz w:val="24"/>
          <w:szCs w:val="24"/>
        </w:rPr>
        <w:t xml:space="preserve"> </w:t>
      </w:r>
      <w:r w:rsidRPr="00C01E80">
        <w:rPr>
          <w:color w:val="2D2D2D"/>
          <w:w w:val="105"/>
          <w:sz w:val="24"/>
          <w:szCs w:val="24"/>
        </w:rPr>
        <w:t>the</w:t>
      </w:r>
      <w:r w:rsidRPr="00C01E80">
        <w:rPr>
          <w:color w:val="2D2D2D"/>
          <w:spacing w:val="-9"/>
          <w:w w:val="105"/>
          <w:sz w:val="24"/>
          <w:szCs w:val="24"/>
        </w:rPr>
        <w:t xml:space="preserve"> </w:t>
      </w:r>
      <w:r w:rsidRPr="00C01E80">
        <w:rPr>
          <w:color w:val="2D2D2D"/>
          <w:w w:val="105"/>
          <w:sz w:val="24"/>
          <w:szCs w:val="24"/>
        </w:rPr>
        <w:t>municipal court judge shall conduct the hearing not</w:t>
      </w:r>
      <w:r w:rsidRPr="00C01E80">
        <w:rPr>
          <w:color w:val="2D2D2D"/>
          <w:spacing w:val="-2"/>
          <w:w w:val="105"/>
          <w:sz w:val="24"/>
          <w:szCs w:val="24"/>
        </w:rPr>
        <w:t xml:space="preserve"> </w:t>
      </w:r>
      <w:r w:rsidRPr="00C01E80">
        <w:rPr>
          <w:color w:val="2D2D2D"/>
          <w:w w:val="105"/>
          <w:sz w:val="24"/>
          <w:szCs w:val="24"/>
        </w:rPr>
        <w:t>later than the 20th</w:t>
      </w:r>
      <w:r w:rsidRPr="00C01E80">
        <w:rPr>
          <w:color w:val="2D2D2D"/>
          <w:spacing w:val="-6"/>
          <w:w w:val="105"/>
          <w:sz w:val="24"/>
          <w:szCs w:val="24"/>
        </w:rPr>
        <w:t xml:space="preserve"> </w:t>
      </w:r>
      <w:r w:rsidRPr="00C01E80">
        <w:rPr>
          <w:color w:val="2D2D2D"/>
          <w:w w:val="105"/>
          <w:sz w:val="24"/>
          <w:szCs w:val="24"/>
        </w:rPr>
        <w:t>day after the date a request for hearing is filed.</w:t>
      </w:r>
    </w:p>
    <w:p w14:paraId="5A7B0CB0" w14:textId="77777777" w:rsidR="00876ED5" w:rsidRDefault="00876ED5" w:rsidP="00876ED5">
      <w:pPr>
        <w:pStyle w:val="ListParagraph"/>
        <w:tabs>
          <w:tab w:val="left" w:pos="1245"/>
          <w:tab w:val="left" w:pos="1259"/>
        </w:tabs>
        <w:spacing w:before="188" w:line="261" w:lineRule="auto"/>
        <w:ind w:left="1245" w:right="1058"/>
        <w:rPr>
          <w:color w:val="2D2D2D"/>
          <w:sz w:val="24"/>
          <w:szCs w:val="24"/>
        </w:rPr>
      </w:pPr>
    </w:p>
    <w:p w14:paraId="49254D02" w14:textId="77777777" w:rsidR="0016504E" w:rsidRPr="00F42586" w:rsidRDefault="0016504E" w:rsidP="00876ED5">
      <w:pPr>
        <w:pStyle w:val="ListParagraph"/>
        <w:tabs>
          <w:tab w:val="left" w:pos="1245"/>
          <w:tab w:val="left" w:pos="1259"/>
        </w:tabs>
        <w:spacing w:before="188" w:line="261" w:lineRule="auto"/>
        <w:ind w:left="1245" w:right="1058"/>
        <w:rPr>
          <w:color w:val="2D2D2D"/>
          <w:sz w:val="24"/>
          <w:szCs w:val="24"/>
        </w:rPr>
      </w:pPr>
    </w:p>
    <w:p w14:paraId="0E115949" w14:textId="5658A976" w:rsidR="00D84DD7" w:rsidRPr="00243C81" w:rsidRDefault="003D2F7D" w:rsidP="00507F4E">
      <w:pPr>
        <w:pStyle w:val="Heading6"/>
        <w:ind w:left="829"/>
        <w:rPr>
          <w:b/>
          <w:bCs/>
          <w:color w:val="2C2C2C"/>
          <w:spacing w:val="-2"/>
          <w:sz w:val="28"/>
          <w:szCs w:val="28"/>
        </w:rPr>
      </w:pPr>
      <w:r w:rsidRPr="00243C81">
        <w:rPr>
          <w:b/>
          <w:bCs/>
          <w:color w:val="2C2C2C"/>
          <w:spacing w:val="-2"/>
          <w:sz w:val="28"/>
          <w:szCs w:val="28"/>
        </w:rPr>
        <w:lastRenderedPageBreak/>
        <w:t>§</w:t>
      </w:r>
      <w:r w:rsidRPr="00243C81">
        <w:rPr>
          <w:b/>
          <w:bCs/>
          <w:color w:val="2C2C2C"/>
          <w:spacing w:val="-14"/>
          <w:sz w:val="28"/>
          <w:szCs w:val="28"/>
        </w:rPr>
        <w:t xml:space="preserve"> </w:t>
      </w:r>
      <w:r w:rsidRPr="00243C81">
        <w:rPr>
          <w:b/>
          <w:bCs/>
          <w:color w:val="2C2C2C"/>
          <w:spacing w:val="-2"/>
          <w:sz w:val="28"/>
          <w:szCs w:val="28"/>
        </w:rPr>
        <w:t>6.02.007.</w:t>
      </w:r>
      <w:r w:rsidRPr="00243C81">
        <w:rPr>
          <w:b/>
          <w:bCs/>
          <w:color w:val="2C2C2C"/>
          <w:spacing w:val="-15"/>
          <w:sz w:val="28"/>
          <w:szCs w:val="28"/>
        </w:rPr>
        <w:t xml:space="preserve"> </w:t>
      </w:r>
      <w:r w:rsidRPr="00243C81">
        <w:rPr>
          <w:b/>
          <w:bCs/>
          <w:color w:val="2C2C2C"/>
          <w:spacing w:val="-2"/>
          <w:sz w:val="28"/>
          <w:szCs w:val="28"/>
        </w:rPr>
        <w:t>Abatement</w:t>
      </w:r>
      <w:r w:rsidRPr="00243C81">
        <w:rPr>
          <w:b/>
          <w:bCs/>
          <w:color w:val="2C2C2C"/>
          <w:spacing w:val="-17"/>
          <w:sz w:val="28"/>
          <w:szCs w:val="28"/>
        </w:rPr>
        <w:t xml:space="preserve"> </w:t>
      </w:r>
      <w:r w:rsidRPr="00243C81">
        <w:rPr>
          <w:b/>
          <w:bCs/>
          <w:color w:val="2C2C2C"/>
          <w:spacing w:val="-2"/>
          <w:sz w:val="28"/>
          <w:szCs w:val="28"/>
        </w:rPr>
        <w:t>by</w:t>
      </w:r>
      <w:r w:rsidRPr="00243C81">
        <w:rPr>
          <w:b/>
          <w:bCs/>
          <w:color w:val="2C2C2C"/>
          <w:spacing w:val="-20"/>
          <w:sz w:val="28"/>
          <w:szCs w:val="28"/>
        </w:rPr>
        <w:t xml:space="preserve"> </w:t>
      </w:r>
      <w:r w:rsidRPr="00243C81">
        <w:rPr>
          <w:b/>
          <w:bCs/>
          <w:color w:val="2C2C2C"/>
          <w:spacing w:val="-2"/>
          <w:sz w:val="28"/>
          <w:szCs w:val="28"/>
        </w:rPr>
        <w:t>city.</w:t>
      </w:r>
    </w:p>
    <w:p w14:paraId="725AF240" w14:textId="77777777" w:rsidR="0016504E" w:rsidRDefault="0016504E" w:rsidP="00F22AB1">
      <w:pPr>
        <w:pStyle w:val="BodyText"/>
        <w:spacing w:line="256" w:lineRule="auto"/>
        <w:ind w:left="806" w:right="804" w:firstLine="17"/>
        <w:jc w:val="both"/>
        <w:rPr>
          <w:color w:val="2D2D2D"/>
          <w:w w:val="105"/>
          <w:sz w:val="24"/>
          <w:szCs w:val="24"/>
        </w:rPr>
      </w:pPr>
    </w:p>
    <w:p w14:paraId="54860824" w14:textId="63C0B134" w:rsidR="00E83648" w:rsidRPr="00F22AB1" w:rsidRDefault="003D2F7D" w:rsidP="00F22AB1">
      <w:pPr>
        <w:pStyle w:val="BodyText"/>
        <w:spacing w:line="256" w:lineRule="auto"/>
        <w:ind w:left="806" w:right="804" w:firstLine="17"/>
        <w:jc w:val="both"/>
        <w:rPr>
          <w:sz w:val="24"/>
          <w:szCs w:val="24"/>
        </w:rPr>
      </w:pPr>
      <w:r w:rsidRPr="00C01E80">
        <w:rPr>
          <w:color w:val="2D2D2D"/>
          <w:w w:val="105"/>
          <w:sz w:val="24"/>
          <w:szCs w:val="24"/>
        </w:rPr>
        <w:t>If</w:t>
      </w:r>
      <w:r w:rsidRPr="00C01E80">
        <w:rPr>
          <w:color w:val="2D2D2D"/>
          <w:spacing w:val="32"/>
          <w:w w:val="105"/>
          <w:sz w:val="24"/>
          <w:szCs w:val="24"/>
        </w:rPr>
        <w:t xml:space="preserve"> </w:t>
      </w:r>
      <w:r w:rsidRPr="00C01E80">
        <w:rPr>
          <w:color w:val="2D2D2D"/>
          <w:w w:val="105"/>
          <w:sz w:val="24"/>
          <w:szCs w:val="24"/>
        </w:rPr>
        <w:t>such</w:t>
      </w:r>
      <w:r w:rsidRPr="00C01E80">
        <w:rPr>
          <w:color w:val="2D2D2D"/>
          <w:spacing w:val="-7"/>
          <w:w w:val="105"/>
          <w:sz w:val="24"/>
          <w:szCs w:val="24"/>
        </w:rPr>
        <w:t xml:space="preserve"> </w:t>
      </w:r>
      <w:r w:rsidRPr="00C01E80">
        <w:rPr>
          <w:color w:val="2D2D2D"/>
          <w:w w:val="105"/>
          <w:sz w:val="24"/>
          <w:szCs w:val="24"/>
        </w:rPr>
        <w:t>person</w:t>
      </w:r>
      <w:r w:rsidRPr="00C01E80">
        <w:rPr>
          <w:color w:val="2D2D2D"/>
          <w:spacing w:val="-15"/>
          <w:w w:val="105"/>
          <w:sz w:val="24"/>
          <w:szCs w:val="24"/>
        </w:rPr>
        <w:t xml:space="preserve"> </w:t>
      </w:r>
      <w:r w:rsidRPr="00C01E80">
        <w:rPr>
          <w:color w:val="2D2D2D"/>
          <w:w w:val="105"/>
          <w:sz w:val="24"/>
          <w:szCs w:val="24"/>
        </w:rPr>
        <w:t>fails</w:t>
      </w:r>
      <w:r w:rsidRPr="00C01E80">
        <w:rPr>
          <w:color w:val="2D2D2D"/>
          <w:spacing w:val="-7"/>
          <w:w w:val="105"/>
          <w:sz w:val="24"/>
          <w:szCs w:val="24"/>
        </w:rPr>
        <w:t xml:space="preserve"> </w:t>
      </w:r>
      <w:r w:rsidRPr="00C01E80">
        <w:rPr>
          <w:color w:val="2D2D2D"/>
          <w:w w:val="105"/>
          <w:sz w:val="24"/>
          <w:szCs w:val="24"/>
        </w:rPr>
        <w:t>or</w:t>
      </w:r>
      <w:r w:rsidRPr="00C01E80">
        <w:rPr>
          <w:color w:val="2D2D2D"/>
          <w:spacing w:val="-2"/>
          <w:w w:val="105"/>
          <w:sz w:val="24"/>
          <w:szCs w:val="24"/>
        </w:rPr>
        <w:t xml:space="preserve"> </w:t>
      </w:r>
      <w:r w:rsidRPr="00C01E80">
        <w:rPr>
          <w:color w:val="2D2D2D"/>
          <w:w w:val="105"/>
          <w:sz w:val="24"/>
          <w:szCs w:val="24"/>
        </w:rPr>
        <w:t>refuses to</w:t>
      </w:r>
      <w:r w:rsidRPr="00C01E80">
        <w:rPr>
          <w:color w:val="2D2D2D"/>
          <w:spacing w:val="-6"/>
          <w:w w:val="105"/>
          <w:sz w:val="24"/>
          <w:szCs w:val="24"/>
        </w:rPr>
        <w:t xml:space="preserve"> </w:t>
      </w:r>
      <w:r w:rsidRPr="00C01E80">
        <w:rPr>
          <w:color w:val="2D2D2D"/>
          <w:w w:val="105"/>
          <w:sz w:val="24"/>
          <w:szCs w:val="24"/>
        </w:rPr>
        <w:t>comply with</w:t>
      </w:r>
      <w:r w:rsidRPr="00C01E80">
        <w:rPr>
          <w:color w:val="2D2D2D"/>
          <w:spacing w:val="-8"/>
          <w:w w:val="105"/>
          <w:sz w:val="24"/>
          <w:szCs w:val="24"/>
        </w:rPr>
        <w:t xml:space="preserve"> </w:t>
      </w:r>
      <w:r w:rsidRPr="00C01E80">
        <w:rPr>
          <w:color w:val="2D2D2D"/>
          <w:w w:val="105"/>
          <w:sz w:val="24"/>
          <w:szCs w:val="24"/>
        </w:rPr>
        <w:t>the provisions of</w:t>
      </w:r>
      <w:r w:rsidRPr="00C01E80">
        <w:rPr>
          <w:color w:val="2D2D2D"/>
          <w:spacing w:val="-4"/>
          <w:w w:val="105"/>
          <w:sz w:val="24"/>
          <w:szCs w:val="24"/>
        </w:rPr>
        <w:t xml:space="preserve"> </w:t>
      </w:r>
      <w:r w:rsidRPr="00C01E80">
        <w:rPr>
          <w:color w:val="2D2D2D"/>
          <w:w w:val="105"/>
          <w:sz w:val="24"/>
          <w:szCs w:val="24"/>
        </w:rPr>
        <w:t>this</w:t>
      </w:r>
      <w:r w:rsidRPr="00C01E80">
        <w:rPr>
          <w:color w:val="2D2D2D"/>
          <w:spacing w:val="-12"/>
          <w:w w:val="105"/>
          <w:sz w:val="24"/>
          <w:szCs w:val="24"/>
        </w:rPr>
        <w:t xml:space="preserve"> </w:t>
      </w:r>
      <w:r w:rsidRPr="00C01E80">
        <w:rPr>
          <w:color w:val="2D2D2D"/>
          <w:w w:val="105"/>
          <w:sz w:val="24"/>
          <w:szCs w:val="24"/>
        </w:rPr>
        <w:t>article</w:t>
      </w:r>
      <w:r w:rsidRPr="00C01E80">
        <w:rPr>
          <w:color w:val="2D2D2D"/>
          <w:spacing w:val="-1"/>
          <w:w w:val="105"/>
          <w:sz w:val="24"/>
          <w:szCs w:val="24"/>
        </w:rPr>
        <w:t xml:space="preserve"> </w:t>
      </w:r>
      <w:r w:rsidRPr="00C01E80">
        <w:rPr>
          <w:color w:val="2D2D2D"/>
          <w:w w:val="105"/>
          <w:sz w:val="24"/>
          <w:szCs w:val="24"/>
        </w:rPr>
        <w:t>within</w:t>
      </w:r>
      <w:r w:rsidRPr="00C01E80">
        <w:rPr>
          <w:color w:val="2D2D2D"/>
          <w:spacing w:val="-10"/>
          <w:w w:val="105"/>
          <w:sz w:val="24"/>
          <w:szCs w:val="24"/>
        </w:rPr>
        <w:t xml:space="preserve"> </w:t>
      </w:r>
      <w:r w:rsidRPr="00C01E80">
        <w:rPr>
          <w:color w:val="2D2D2D"/>
          <w:w w:val="105"/>
          <w:sz w:val="24"/>
          <w:szCs w:val="24"/>
        </w:rPr>
        <w:t>seven</w:t>
      </w:r>
      <w:r w:rsidRPr="00C01E80">
        <w:rPr>
          <w:color w:val="2D2D2D"/>
          <w:spacing w:val="-5"/>
          <w:w w:val="105"/>
          <w:sz w:val="24"/>
          <w:szCs w:val="24"/>
        </w:rPr>
        <w:t xml:space="preserve"> </w:t>
      </w:r>
      <w:r w:rsidRPr="00C01E80">
        <w:rPr>
          <w:color w:val="2D2D2D"/>
          <w:w w:val="105"/>
          <w:sz w:val="24"/>
          <w:szCs w:val="24"/>
        </w:rPr>
        <w:t xml:space="preserve">(7) days after the date of notification as provided in section </w:t>
      </w:r>
      <w:r w:rsidRPr="00C01E80">
        <w:rPr>
          <w:rFonts w:ascii="Times New Roman"/>
          <w:b/>
          <w:color w:val="2D2D2D"/>
          <w:w w:val="105"/>
          <w:sz w:val="24"/>
          <w:szCs w:val="24"/>
        </w:rPr>
        <w:t xml:space="preserve">6.02.005 </w:t>
      </w:r>
      <w:r w:rsidRPr="00C01E80">
        <w:rPr>
          <w:color w:val="2D2D2D"/>
          <w:w w:val="105"/>
          <w:sz w:val="24"/>
          <w:szCs w:val="24"/>
        </w:rPr>
        <w:t>of this article, or if the weeds are dangerous according to section</w:t>
      </w:r>
      <w:r w:rsidRPr="00C01E80">
        <w:rPr>
          <w:color w:val="2D2D2D"/>
          <w:spacing w:val="-9"/>
          <w:w w:val="105"/>
          <w:sz w:val="24"/>
          <w:szCs w:val="24"/>
        </w:rPr>
        <w:t xml:space="preserve"> </w:t>
      </w:r>
      <w:r w:rsidRPr="00C01E80">
        <w:rPr>
          <w:rFonts w:ascii="Times New Roman"/>
          <w:b/>
          <w:color w:val="2D2D2D"/>
          <w:w w:val="105"/>
          <w:sz w:val="24"/>
          <w:szCs w:val="24"/>
        </w:rPr>
        <w:t xml:space="preserve">6.02.006 </w:t>
      </w:r>
      <w:r w:rsidRPr="00C01E80">
        <w:rPr>
          <w:color w:val="2D2D2D"/>
          <w:w w:val="105"/>
          <w:sz w:val="24"/>
          <w:szCs w:val="24"/>
        </w:rPr>
        <w:t>of</w:t>
      </w:r>
      <w:r w:rsidRPr="00C01E80">
        <w:rPr>
          <w:color w:val="2D2D2D"/>
          <w:spacing w:val="-2"/>
          <w:w w:val="105"/>
          <w:sz w:val="24"/>
          <w:szCs w:val="24"/>
        </w:rPr>
        <w:t xml:space="preserve"> </w:t>
      </w:r>
      <w:r w:rsidRPr="00C01E80">
        <w:rPr>
          <w:color w:val="2D2D2D"/>
          <w:w w:val="105"/>
          <w:sz w:val="24"/>
          <w:szCs w:val="24"/>
        </w:rPr>
        <w:t>this article, the</w:t>
      </w:r>
      <w:r w:rsidRPr="00C01E80">
        <w:rPr>
          <w:color w:val="2D2D2D"/>
          <w:spacing w:val="-7"/>
          <w:w w:val="105"/>
          <w:sz w:val="24"/>
          <w:szCs w:val="24"/>
        </w:rPr>
        <w:t xml:space="preserve"> </w:t>
      </w:r>
      <w:r w:rsidRPr="00C01E80">
        <w:rPr>
          <w:color w:val="2D2D2D"/>
          <w:w w:val="105"/>
          <w:sz w:val="24"/>
          <w:szCs w:val="24"/>
        </w:rPr>
        <w:t>city may go</w:t>
      </w:r>
      <w:r w:rsidRPr="00C01E80">
        <w:rPr>
          <w:color w:val="2D2D2D"/>
          <w:spacing w:val="-15"/>
          <w:w w:val="105"/>
          <w:sz w:val="24"/>
          <w:szCs w:val="24"/>
        </w:rPr>
        <w:t xml:space="preserve"> </w:t>
      </w:r>
      <w:r w:rsidRPr="00C01E80">
        <w:rPr>
          <w:color w:val="2D2D2D"/>
          <w:w w:val="105"/>
          <w:sz w:val="24"/>
          <w:szCs w:val="24"/>
        </w:rPr>
        <w:t>upon such</w:t>
      </w:r>
      <w:r w:rsidRPr="00C01E80">
        <w:rPr>
          <w:color w:val="2D2D2D"/>
          <w:spacing w:val="-5"/>
          <w:w w:val="105"/>
          <w:sz w:val="24"/>
          <w:szCs w:val="24"/>
        </w:rPr>
        <w:t xml:space="preserve"> </w:t>
      </w:r>
      <w:r w:rsidRPr="00C01E80">
        <w:rPr>
          <w:color w:val="2D2D2D"/>
          <w:w w:val="105"/>
          <w:sz w:val="24"/>
          <w:szCs w:val="24"/>
        </w:rPr>
        <w:t>property,</w:t>
      </w:r>
      <w:r w:rsidRPr="00C01E80">
        <w:rPr>
          <w:color w:val="2D2D2D"/>
          <w:spacing w:val="20"/>
          <w:w w:val="105"/>
          <w:sz w:val="24"/>
          <w:szCs w:val="24"/>
        </w:rPr>
        <w:t xml:space="preserve"> </w:t>
      </w:r>
      <w:r w:rsidRPr="00C01E80">
        <w:rPr>
          <w:color w:val="2D2D2D"/>
          <w:w w:val="105"/>
          <w:sz w:val="24"/>
          <w:szCs w:val="24"/>
        </w:rPr>
        <w:t>or</w:t>
      </w:r>
      <w:r w:rsidRPr="00C01E80">
        <w:rPr>
          <w:color w:val="2D2D2D"/>
          <w:spacing w:val="-3"/>
          <w:w w:val="105"/>
          <w:sz w:val="24"/>
          <w:szCs w:val="24"/>
        </w:rPr>
        <w:t xml:space="preserve"> </w:t>
      </w:r>
      <w:r w:rsidRPr="00C01E80">
        <w:rPr>
          <w:color w:val="2D2D2D"/>
          <w:w w:val="105"/>
          <w:sz w:val="24"/>
          <w:szCs w:val="24"/>
        </w:rPr>
        <w:t>authorize</w:t>
      </w:r>
      <w:r w:rsidRPr="00C01E80">
        <w:rPr>
          <w:color w:val="2D2D2D"/>
          <w:spacing w:val="-7"/>
          <w:w w:val="105"/>
          <w:sz w:val="24"/>
          <w:szCs w:val="24"/>
        </w:rPr>
        <w:t xml:space="preserve"> </w:t>
      </w:r>
      <w:r w:rsidRPr="00C01E80">
        <w:rPr>
          <w:color w:val="2D2D2D"/>
          <w:w w:val="105"/>
          <w:sz w:val="24"/>
          <w:szCs w:val="24"/>
        </w:rPr>
        <w:t>another</w:t>
      </w:r>
      <w:r w:rsidRPr="00C01E80">
        <w:rPr>
          <w:color w:val="2D2D2D"/>
          <w:spacing w:val="-1"/>
          <w:w w:val="105"/>
          <w:sz w:val="24"/>
          <w:szCs w:val="24"/>
        </w:rPr>
        <w:t xml:space="preserve"> </w:t>
      </w:r>
      <w:r w:rsidRPr="00C01E80">
        <w:rPr>
          <w:color w:val="2D2D2D"/>
          <w:w w:val="105"/>
          <w:sz w:val="24"/>
          <w:szCs w:val="24"/>
        </w:rPr>
        <w:t xml:space="preserve">to go upon such property, and do or cause to be done the work necessary to obtain compliance with this article, and may charge the expenses incurred in having same done to the owner of such property as provided hereafter. The remedy provided in this section is in addition to the remedy provided for in section </w:t>
      </w:r>
      <w:r w:rsidRPr="00C01E80">
        <w:rPr>
          <w:rFonts w:ascii="Times New Roman"/>
          <w:b/>
          <w:color w:val="2D2D2D"/>
          <w:w w:val="105"/>
          <w:sz w:val="24"/>
          <w:szCs w:val="24"/>
        </w:rPr>
        <w:t xml:space="preserve">6.02.012 </w:t>
      </w:r>
      <w:r w:rsidRPr="00C01E80">
        <w:rPr>
          <w:color w:val="2D2D2D"/>
          <w:w w:val="105"/>
          <w:sz w:val="24"/>
          <w:szCs w:val="24"/>
        </w:rPr>
        <w:t>of this article.</w:t>
      </w:r>
    </w:p>
    <w:p w14:paraId="6B808C71" w14:textId="77777777" w:rsidR="00F22AB1" w:rsidRPr="00243C81" w:rsidRDefault="00F22AB1" w:rsidP="00F22AB1">
      <w:pPr>
        <w:pStyle w:val="Heading6"/>
        <w:ind w:left="819"/>
        <w:rPr>
          <w:b/>
          <w:bCs/>
          <w:color w:val="2C2C2C"/>
          <w:spacing w:val="-8"/>
          <w:sz w:val="28"/>
          <w:szCs w:val="28"/>
        </w:rPr>
      </w:pPr>
      <w:r w:rsidRPr="00243C81">
        <w:rPr>
          <w:b/>
          <w:bCs/>
          <w:color w:val="2C2C2C"/>
          <w:spacing w:val="-8"/>
          <w:sz w:val="28"/>
          <w:szCs w:val="28"/>
        </w:rPr>
        <w:t>§</w:t>
      </w:r>
      <w:r w:rsidRPr="00243C81">
        <w:rPr>
          <w:b/>
          <w:bCs/>
          <w:color w:val="2C2C2C"/>
          <w:spacing w:val="-14"/>
          <w:sz w:val="28"/>
          <w:szCs w:val="28"/>
        </w:rPr>
        <w:t xml:space="preserve"> </w:t>
      </w:r>
      <w:r w:rsidRPr="00243C81">
        <w:rPr>
          <w:b/>
          <w:bCs/>
          <w:color w:val="2C2C2C"/>
          <w:spacing w:val="-8"/>
          <w:sz w:val="28"/>
          <w:szCs w:val="28"/>
        </w:rPr>
        <w:t>6.02.008.</w:t>
      </w:r>
      <w:r w:rsidRPr="00243C81">
        <w:rPr>
          <w:b/>
          <w:bCs/>
          <w:color w:val="2C2C2C"/>
          <w:spacing w:val="2"/>
          <w:sz w:val="28"/>
          <w:szCs w:val="28"/>
        </w:rPr>
        <w:t xml:space="preserve"> </w:t>
      </w:r>
      <w:r w:rsidRPr="00243C81">
        <w:rPr>
          <w:b/>
          <w:bCs/>
          <w:color w:val="2C2C2C"/>
          <w:spacing w:val="-8"/>
          <w:sz w:val="28"/>
          <w:szCs w:val="28"/>
        </w:rPr>
        <w:t>Notice</w:t>
      </w:r>
      <w:r w:rsidRPr="00243C81">
        <w:rPr>
          <w:b/>
          <w:bCs/>
          <w:color w:val="2C2C2C"/>
          <w:spacing w:val="-13"/>
          <w:sz w:val="28"/>
          <w:szCs w:val="28"/>
        </w:rPr>
        <w:t xml:space="preserve"> </w:t>
      </w:r>
      <w:r w:rsidRPr="00243C81">
        <w:rPr>
          <w:b/>
          <w:bCs/>
          <w:color w:val="2C2C2C"/>
          <w:spacing w:val="-8"/>
          <w:sz w:val="28"/>
          <w:szCs w:val="28"/>
        </w:rPr>
        <w:t>of</w:t>
      </w:r>
      <w:r w:rsidRPr="00243C81">
        <w:rPr>
          <w:b/>
          <w:bCs/>
          <w:color w:val="2C2C2C"/>
          <w:spacing w:val="-34"/>
          <w:sz w:val="28"/>
          <w:szCs w:val="28"/>
        </w:rPr>
        <w:t xml:space="preserve"> </w:t>
      </w:r>
      <w:r w:rsidRPr="00243C81">
        <w:rPr>
          <w:b/>
          <w:bCs/>
          <w:color w:val="2C2C2C"/>
          <w:spacing w:val="-8"/>
          <w:sz w:val="28"/>
          <w:szCs w:val="28"/>
        </w:rPr>
        <w:t>city's</w:t>
      </w:r>
      <w:r w:rsidRPr="00243C81">
        <w:rPr>
          <w:b/>
          <w:bCs/>
          <w:color w:val="2C2C2C"/>
          <w:spacing w:val="-3"/>
          <w:sz w:val="28"/>
          <w:szCs w:val="28"/>
        </w:rPr>
        <w:t xml:space="preserve"> </w:t>
      </w:r>
      <w:r w:rsidRPr="00243C81">
        <w:rPr>
          <w:b/>
          <w:bCs/>
          <w:color w:val="2C2C2C"/>
          <w:spacing w:val="-8"/>
          <w:sz w:val="28"/>
          <w:szCs w:val="28"/>
        </w:rPr>
        <w:t>costs,</w:t>
      </w:r>
      <w:r w:rsidRPr="00243C81">
        <w:rPr>
          <w:b/>
          <w:bCs/>
          <w:color w:val="2C2C2C"/>
          <w:spacing w:val="12"/>
          <w:sz w:val="28"/>
          <w:szCs w:val="28"/>
        </w:rPr>
        <w:t xml:space="preserve"> </w:t>
      </w:r>
      <w:r w:rsidRPr="00243C81">
        <w:rPr>
          <w:b/>
          <w:bCs/>
          <w:color w:val="2C2C2C"/>
          <w:spacing w:val="-8"/>
          <w:sz w:val="28"/>
          <w:szCs w:val="28"/>
        </w:rPr>
        <w:t>hearing</w:t>
      </w:r>
      <w:r w:rsidRPr="00243C81">
        <w:rPr>
          <w:b/>
          <w:bCs/>
          <w:color w:val="2C2C2C"/>
          <w:spacing w:val="-21"/>
          <w:sz w:val="28"/>
          <w:szCs w:val="28"/>
        </w:rPr>
        <w:t xml:space="preserve"> </w:t>
      </w:r>
      <w:r w:rsidRPr="00243C81">
        <w:rPr>
          <w:b/>
          <w:bCs/>
          <w:color w:val="2C2C2C"/>
          <w:spacing w:val="-8"/>
          <w:sz w:val="28"/>
          <w:szCs w:val="28"/>
        </w:rPr>
        <w:t>on</w:t>
      </w:r>
      <w:r w:rsidRPr="00243C81">
        <w:rPr>
          <w:b/>
          <w:bCs/>
          <w:color w:val="2C2C2C"/>
          <w:spacing w:val="-15"/>
          <w:sz w:val="28"/>
          <w:szCs w:val="28"/>
        </w:rPr>
        <w:t xml:space="preserve"> </w:t>
      </w:r>
      <w:r w:rsidRPr="00243C81">
        <w:rPr>
          <w:b/>
          <w:bCs/>
          <w:color w:val="2C2C2C"/>
          <w:spacing w:val="-8"/>
          <w:sz w:val="28"/>
          <w:szCs w:val="28"/>
        </w:rPr>
        <w:t>assessment</w:t>
      </w:r>
      <w:r w:rsidRPr="00243C81">
        <w:rPr>
          <w:b/>
          <w:bCs/>
          <w:color w:val="2C2C2C"/>
          <w:spacing w:val="-6"/>
          <w:sz w:val="28"/>
          <w:szCs w:val="28"/>
        </w:rPr>
        <w:t xml:space="preserve"> </w:t>
      </w:r>
      <w:r w:rsidRPr="00243C81">
        <w:rPr>
          <w:b/>
          <w:bCs/>
          <w:color w:val="2C2C2C"/>
          <w:spacing w:val="-8"/>
          <w:sz w:val="28"/>
          <w:szCs w:val="28"/>
        </w:rPr>
        <w:t>of</w:t>
      </w:r>
      <w:r w:rsidRPr="00243C81">
        <w:rPr>
          <w:b/>
          <w:bCs/>
          <w:color w:val="2C2C2C"/>
          <w:spacing w:val="-35"/>
          <w:sz w:val="28"/>
          <w:szCs w:val="28"/>
        </w:rPr>
        <w:t xml:space="preserve">   </w:t>
      </w:r>
      <w:r w:rsidRPr="00243C81">
        <w:rPr>
          <w:b/>
          <w:bCs/>
          <w:color w:val="2C2C2C"/>
          <w:spacing w:val="-8"/>
          <w:sz w:val="28"/>
          <w:szCs w:val="28"/>
        </w:rPr>
        <w:t>costs.</w:t>
      </w:r>
    </w:p>
    <w:p w14:paraId="3D98C39C" w14:textId="77777777" w:rsidR="00F22AB1" w:rsidRPr="00C01E80" w:rsidRDefault="00F22AB1" w:rsidP="00F22AB1">
      <w:pPr>
        <w:rPr>
          <w:sz w:val="24"/>
          <w:szCs w:val="24"/>
        </w:rPr>
      </w:pPr>
    </w:p>
    <w:p w14:paraId="28951B8E" w14:textId="77777777" w:rsidR="00F22AB1" w:rsidRPr="00C01E80" w:rsidRDefault="00F22AB1" w:rsidP="00633C96">
      <w:pPr>
        <w:pStyle w:val="ListParagraph"/>
        <w:numPr>
          <w:ilvl w:val="0"/>
          <w:numId w:val="12"/>
        </w:numPr>
        <w:tabs>
          <w:tab w:val="left" w:pos="1229"/>
          <w:tab w:val="left" w:pos="1239"/>
        </w:tabs>
        <w:spacing w:line="249" w:lineRule="auto"/>
        <w:ind w:left="1229" w:right="950" w:hanging="415"/>
        <w:rPr>
          <w:color w:val="2C2C2C"/>
          <w:sz w:val="24"/>
          <w:szCs w:val="24"/>
        </w:rPr>
      </w:pPr>
      <w:r w:rsidRPr="00C01E80">
        <w:rPr>
          <w:color w:val="2C2C2C"/>
          <w:sz w:val="24"/>
          <w:szCs w:val="24"/>
        </w:rPr>
        <w:tab/>
      </w:r>
      <w:r w:rsidRPr="00C01E80">
        <w:rPr>
          <w:color w:val="2C2C2C"/>
          <w:w w:val="105"/>
          <w:sz w:val="24"/>
          <w:szCs w:val="24"/>
          <w:u w:val="single" w:color="2F2F2F"/>
        </w:rPr>
        <w:t>Notice.</w:t>
      </w:r>
      <w:r w:rsidRPr="00C01E80">
        <w:rPr>
          <w:color w:val="2C2C2C"/>
          <w:spacing w:val="-11"/>
          <w:w w:val="105"/>
          <w:sz w:val="24"/>
          <w:szCs w:val="24"/>
        </w:rPr>
        <w:t xml:space="preserve"> </w:t>
      </w:r>
      <w:r w:rsidRPr="00C01E80">
        <w:rPr>
          <w:color w:val="2C2C2C"/>
          <w:w w:val="105"/>
          <w:sz w:val="24"/>
          <w:szCs w:val="24"/>
        </w:rPr>
        <w:t>After</w:t>
      </w:r>
      <w:r w:rsidRPr="00C01E80">
        <w:rPr>
          <w:color w:val="2C2C2C"/>
          <w:spacing w:val="-7"/>
          <w:w w:val="105"/>
          <w:sz w:val="24"/>
          <w:szCs w:val="24"/>
        </w:rPr>
        <w:t xml:space="preserve"> </w:t>
      </w:r>
      <w:r w:rsidRPr="00C01E80">
        <w:rPr>
          <w:color w:val="2C2C2C"/>
          <w:w w:val="105"/>
          <w:sz w:val="24"/>
          <w:szCs w:val="24"/>
        </w:rPr>
        <w:t>the</w:t>
      </w:r>
      <w:r w:rsidRPr="00C01E80">
        <w:rPr>
          <w:color w:val="2C2C2C"/>
          <w:spacing w:val="-15"/>
          <w:w w:val="105"/>
          <w:sz w:val="24"/>
          <w:szCs w:val="24"/>
        </w:rPr>
        <w:t xml:space="preserve"> </w:t>
      </w:r>
      <w:r w:rsidRPr="00C01E80">
        <w:rPr>
          <w:color w:val="2C2C2C"/>
          <w:w w:val="105"/>
          <w:sz w:val="24"/>
          <w:szCs w:val="24"/>
        </w:rPr>
        <w:t>city</w:t>
      </w:r>
      <w:r w:rsidRPr="00C01E80">
        <w:rPr>
          <w:color w:val="2C2C2C"/>
          <w:spacing w:val="-13"/>
          <w:w w:val="105"/>
          <w:sz w:val="24"/>
          <w:szCs w:val="24"/>
        </w:rPr>
        <w:t xml:space="preserve"> </w:t>
      </w:r>
      <w:r w:rsidRPr="00C01E80">
        <w:rPr>
          <w:color w:val="2C2C2C"/>
          <w:w w:val="105"/>
          <w:sz w:val="24"/>
          <w:szCs w:val="24"/>
        </w:rPr>
        <w:t>abates</w:t>
      </w:r>
      <w:r w:rsidRPr="00C01E80">
        <w:rPr>
          <w:color w:val="2C2C2C"/>
          <w:spacing w:val="-14"/>
          <w:w w:val="105"/>
          <w:sz w:val="24"/>
          <w:szCs w:val="24"/>
        </w:rPr>
        <w:t xml:space="preserve"> </w:t>
      </w:r>
      <w:r w:rsidRPr="00C01E80">
        <w:rPr>
          <w:color w:val="2C2C2C"/>
          <w:w w:val="105"/>
          <w:sz w:val="24"/>
          <w:szCs w:val="24"/>
        </w:rPr>
        <w:t>a violation of</w:t>
      </w:r>
      <w:r w:rsidRPr="00C01E80">
        <w:rPr>
          <w:color w:val="2C2C2C"/>
          <w:spacing w:val="-15"/>
          <w:w w:val="105"/>
          <w:sz w:val="24"/>
          <w:szCs w:val="24"/>
        </w:rPr>
        <w:t xml:space="preserve"> </w:t>
      </w:r>
      <w:r w:rsidRPr="00C01E80">
        <w:rPr>
          <w:color w:val="2C2C2C"/>
          <w:w w:val="105"/>
          <w:sz w:val="24"/>
          <w:szCs w:val="24"/>
        </w:rPr>
        <w:t>this</w:t>
      </w:r>
      <w:r w:rsidRPr="00C01E80">
        <w:rPr>
          <w:color w:val="2C2C2C"/>
          <w:spacing w:val="-9"/>
          <w:w w:val="105"/>
          <w:sz w:val="24"/>
          <w:szCs w:val="24"/>
        </w:rPr>
        <w:t xml:space="preserve"> </w:t>
      </w:r>
      <w:r w:rsidRPr="00C01E80">
        <w:rPr>
          <w:color w:val="2C2C2C"/>
          <w:w w:val="105"/>
          <w:sz w:val="24"/>
          <w:szCs w:val="24"/>
        </w:rPr>
        <w:t>article, the</w:t>
      </w:r>
      <w:r w:rsidRPr="00C01E80">
        <w:rPr>
          <w:color w:val="2C2C2C"/>
          <w:spacing w:val="-16"/>
          <w:w w:val="105"/>
          <w:sz w:val="24"/>
          <w:szCs w:val="24"/>
        </w:rPr>
        <w:t xml:space="preserve"> </w:t>
      </w:r>
      <w:r w:rsidRPr="00C01E80">
        <w:rPr>
          <w:color w:val="2C2C2C"/>
          <w:w w:val="105"/>
          <w:sz w:val="24"/>
          <w:szCs w:val="24"/>
        </w:rPr>
        <w:t>city</w:t>
      </w:r>
      <w:r w:rsidRPr="00C01E80">
        <w:rPr>
          <w:color w:val="2C2C2C"/>
          <w:spacing w:val="-14"/>
          <w:w w:val="105"/>
          <w:sz w:val="24"/>
          <w:szCs w:val="24"/>
        </w:rPr>
        <w:t xml:space="preserve"> </w:t>
      </w:r>
      <w:r w:rsidRPr="00C01E80">
        <w:rPr>
          <w:color w:val="2C2C2C"/>
          <w:w w:val="105"/>
          <w:sz w:val="24"/>
          <w:szCs w:val="24"/>
        </w:rPr>
        <w:t>shall</w:t>
      </w:r>
      <w:r w:rsidRPr="00C01E80">
        <w:rPr>
          <w:color w:val="2C2C2C"/>
          <w:spacing w:val="-21"/>
          <w:w w:val="105"/>
          <w:sz w:val="24"/>
          <w:szCs w:val="24"/>
        </w:rPr>
        <w:t xml:space="preserve"> </w:t>
      </w:r>
      <w:r w:rsidRPr="00C01E80">
        <w:rPr>
          <w:color w:val="2C2C2C"/>
          <w:w w:val="105"/>
          <w:sz w:val="24"/>
          <w:szCs w:val="24"/>
        </w:rPr>
        <w:t>give</w:t>
      </w:r>
      <w:r w:rsidRPr="00C01E80">
        <w:rPr>
          <w:color w:val="2C2C2C"/>
          <w:spacing w:val="-5"/>
          <w:w w:val="105"/>
          <w:sz w:val="24"/>
          <w:szCs w:val="24"/>
        </w:rPr>
        <w:t xml:space="preserve"> </w:t>
      </w:r>
      <w:r w:rsidRPr="00C01E80">
        <w:rPr>
          <w:color w:val="2C2C2C"/>
          <w:w w:val="105"/>
          <w:sz w:val="24"/>
          <w:szCs w:val="24"/>
        </w:rPr>
        <w:t>notice</w:t>
      </w:r>
      <w:r w:rsidRPr="00C01E80">
        <w:rPr>
          <w:color w:val="2C2C2C"/>
          <w:spacing w:val="-10"/>
          <w:w w:val="105"/>
          <w:sz w:val="24"/>
          <w:szCs w:val="24"/>
        </w:rPr>
        <w:t xml:space="preserve"> </w:t>
      </w:r>
      <w:r w:rsidRPr="00C01E80">
        <w:rPr>
          <w:color w:val="2C2C2C"/>
          <w:w w:val="105"/>
          <w:sz w:val="24"/>
          <w:szCs w:val="24"/>
        </w:rPr>
        <w:t>to</w:t>
      </w:r>
      <w:r w:rsidRPr="00C01E80">
        <w:rPr>
          <w:color w:val="2C2C2C"/>
          <w:spacing w:val="-6"/>
          <w:w w:val="105"/>
          <w:sz w:val="24"/>
          <w:szCs w:val="24"/>
        </w:rPr>
        <w:t xml:space="preserve"> </w:t>
      </w:r>
      <w:r w:rsidRPr="00C01E80">
        <w:rPr>
          <w:color w:val="2C2C2C"/>
          <w:w w:val="105"/>
          <w:sz w:val="24"/>
          <w:szCs w:val="24"/>
        </w:rPr>
        <w:t>the</w:t>
      </w:r>
      <w:r w:rsidRPr="00C01E80">
        <w:rPr>
          <w:color w:val="2C2C2C"/>
          <w:spacing w:val="-15"/>
          <w:w w:val="105"/>
          <w:sz w:val="24"/>
          <w:szCs w:val="24"/>
        </w:rPr>
        <w:t xml:space="preserve"> </w:t>
      </w:r>
      <w:r w:rsidRPr="00C01E80">
        <w:rPr>
          <w:color w:val="2C2C2C"/>
          <w:w w:val="105"/>
          <w:sz w:val="24"/>
          <w:szCs w:val="24"/>
        </w:rPr>
        <w:t>property</w:t>
      </w:r>
      <w:r w:rsidRPr="00C01E80">
        <w:rPr>
          <w:color w:val="2C2C2C"/>
          <w:spacing w:val="-15"/>
          <w:w w:val="105"/>
          <w:sz w:val="24"/>
          <w:szCs w:val="24"/>
        </w:rPr>
        <w:t xml:space="preserve"> </w:t>
      </w:r>
      <w:r w:rsidRPr="00C01E80">
        <w:rPr>
          <w:color w:val="2C2C2C"/>
          <w:w w:val="105"/>
          <w:sz w:val="24"/>
          <w:szCs w:val="24"/>
        </w:rPr>
        <w:t xml:space="preserve">owner in the manner required by section </w:t>
      </w:r>
      <w:r w:rsidRPr="00C01E80">
        <w:rPr>
          <w:rFonts w:ascii="Times New Roman"/>
          <w:b/>
          <w:color w:val="2C2C2C"/>
          <w:w w:val="105"/>
          <w:sz w:val="24"/>
          <w:szCs w:val="24"/>
        </w:rPr>
        <w:t xml:space="preserve">6.02.00S(b) </w:t>
      </w:r>
      <w:r w:rsidRPr="00C01E80">
        <w:rPr>
          <w:color w:val="2C2C2C"/>
          <w:w w:val="105"/>
          <w:sz w:val="24"/>
          <w:szCs w:val="24"/>
        </w:rPr>
        <w:t>of this article.</w:t>
      </w:r>
      <w:r w:rsidRPr="00C01E80">
        <w:rPr>
          <w:color w:val="2C2C2C"/>
          <w:spacing w:val="-10"/>
          <w:w w:val="105"/>
          <w:sz w:val="24"/>
          <w:szCs w:val="24"/>
        </w:rPr>
        <w:t xml:space="preserve"> </w:t>
      </w:r>
      <w:r w:rsidRPr="00C01E80">
        <w:rPr>
          <w:color w:val="2C2C2C"/>
          <w:w w:val="105"/>
          <w:sz w:val="24"/>
          <w:szCs w:val="24"/>
        </w:rPr>
        <w:t>The</w:t>
      </w:r>
      <w:r w:rsidRPr="00C01E80">
        <w:rPr>
          <w:color w:val="2C2C2C"/>
          <w:spacing w:val="-1"/>
          <w:w w:val="105"/>
          <w:sz w:val="24"/>
          <w:szCs w:val="24"/>
        </w:rPr>
        <w:t xml:space="preserve"> </w:t>
      </w:r>
      <w:r w:rsidRPr="00C01E80">
        <w:rPr>
          <w:color w:val="2C2C2C"/>
          <w:w w:val="105"/>
          <w:sz w:val="24"/>
          <w:szCs w:val="24"/>
        </w:rPr>
        <w:t>notice shall contain:</w:t>
      </w:r>
    </w:p>
    <w:p w14:paraId="7B4ECEEE" w14:textId="77777777" w:rsidR="00F22AB1" w:rsidRPr="00C01E80" w:rsidRDefault="00F22AB1" w:rsidP="00633C96">
      <w:pPr>
        <w:pStyle w:val="ListParagraph"/>
        <w:numPr>
          <w:ilvl w:val="1"/>
          <w:numId w:val="12"/>
        </w:numPr>
        <w:tabs>
          <w:tab w:val="left" w:pos="1229"/>
          <w:tab w:val="left" w:pos="1239"/>
        </w:tabs>
        <w:spacing w:line="249" w:lineRule="auto"/>
        <w:ind w:right="950"/>
        <w:rPr>
          <w:color w:val="2C2C2C"/>
          <w:sz w:val="24"/>
          <w:szCs w:val="24"/>
        </w:rPr>
      </w:pPr>
      <w:r w:rsidRPr="00C01E80">
        <w:rPr>
          <w:color w:val="2C2C2C"/>
          <w:sz w:val="24"/>
          <w:szCs w:val="24"/>
        </w:rPr>
        <w:t>The name and address of the owner.</w:t>
      </w:r>
    </w:p>
    <w:p w14:paraId="19657115" w14:textId="77777777" w:rsidR="00F22AB1" w:rsidRPr="00C01E80" w:rsidRDefault="00F22AB1" w:rsidP="00633C96">
      <w:pPr>
        <w:pStyle w:val="ListParagraph"/>
        <w:numPr>
          <w:ilvl w:val="1"/>
          <w:numId w:val="12"/>
        </w:numPr>
        <w:tabs>
          <w:tab w:val="left" w:pos="1258"/>
          <w:tab w:val="left" w:pos="1265"/>
        </w:tabs>
        <w:spacing w:before="184" w:line="254" w:lineRule="auto"/>
        <w:ind w:right="401"/>
        <w:rPr>
          <w:color w:val="363636"/>
          <w:sz w:val="24"/>
          <w:szCs w:val="24"/>
        </w:rPr>
      </w:pPr>
      <w:r w:rsidRPr="00C01E80">
        <w:rPr>
          <w:color w:val="363636"/>
          <w:sz w:val="24"/>
          <w:szCs w:val="24"/>
        </w:rPr>
        <w:t>An identification, which is not required to be a legal description of the property.</w:t>
      </w:r>
    </w:p>
    <w:p w14:paraId="63AFE667" w14:textId="77777777" w:rsidR="00F22AB1" w:rsidRPr="00C01E80" w:rsidRDefault="00F22AB1" w:rsidP="00633C96">
      <w:pPr>
        <w:pStyle w:val="ListParagraph"/>
        <w:numPr>
          <w:ilvl w:val="1"/>
          <w:numId w:val="12"/>
        </w:numPr>
        <w:tabs>
          <w:tab w:val="left" w:pos="1258"/>
          <w:tab w:val="left" w:pos="1265"/>
        </w:tabs>
        <w:spacing w:before="184" w:line="254" w:lineRule="auto"/>
        <w:ind w:right="401"/>
        <w:rPr>
          <w:color w:val="363636"/>
          <w:sz w:val="24"/>
          <w:szCs w:val="24"/>
        </w:rPr>
      </w:pPr>
      <w:r w:rsidRPr="00C01E80">
        <w:rPr>
          <w:color w:val="363636"/>
          <w:sz w:val="24"/>
          <w:szCs w:val="24"/>
        </w:rPr>
        <w:t>A description of the violations that occurred on the property.</w:t>
      </w:r>
    </w:p>
    <w:p w14:paraId="6E26EAF6" w14:textId="77777777" w:rsidR="00F22AB1" w:rsidRPr="00C01E80" w:rsidRDefault="00F22AB1" w:rsidP="00633C96">
      <w:pPr>
        <w:pStyle w:val="ListParagraph"/>
        <w:numPr>
          <w:ilvl w:val="1"/>
          <w:numId w:val="12"/>
        </w:numPr>
        <w:tabs>
          <w:tab w:val="left" w:pos="1258"/>
          <w:tab w:val="left" w:pos="1265"/>
        </w:tabs>
        <w:spacing w:before="184" w:line="254" w:lineRule="auto"/>
        <w:ind w:right="401"/>
        <w:rPr>
          <w:color w:val="363636"/>
          <w:sz w:val="24"/>
          <w:szCs w:val="24"/>
        </w:rPr>
      </w:pPr>
      <w:r w:rsidRPr="00C01E80">
        <w:rPr>
          <w:color w:val="363636"/>
          <w:sz w:val="24"/>
          <w:szCs w:val="24"/>
        </w:rPr>
        <w:t>A statement that the city abated the violation(s).</w:t>
      </w:r>
    </w:p>
    <w:p w14:paraId="6610CEA2" w14:textId="77777777" w:rsidR="00F22AB1" w:rsidRPr="00C01E80" w:rsidRDefault="00F22AB1" w:rsidP="00633C96">
      <w:pPr>
        <w:pStyle w:val="ListParagraph"/>
        <w:numPr>
          <w:ilvl w:val="1"/>
          <w:numId w:val="12"/>
        </w:numPr>
        <w:tabs>
          <w:tab w:val="left" w:pos="1258"/>
          <w:tab w:val="left" w:pos="1265"/>
        </w:tabs>
        <w:spacing w:before="184" w:line="254" w:lineRule="auto"/>
        <w:ind w:right="401"/>
        <w:rPr>
          <w:color w:val="363636"/>
          <w:sz w:val="24"/>
          <w:szCs w:val="24"/>
        </w:rPr>
      </w:pPr>
      <w:r w:rsidRPr="00C01E80">
        <w:rPr>
          <w:color w:val="363636"/>
          <w:sz w:val="24"/>
          <w:szCs w:val="24"/>
        </w:rPr>
        <w:t>The amount of the expenses incurred by the city and owed by the property owner.</w:t>
      </w:r>
    </w:p>
    <w:p w14:paraId="2DD41304" w14:textId="77777777" w:rsidR="00F22AB1" w:rsidRPr="00C01E80" w:rsidRDefault="00F22AB1" w:rsidP="00633C96">
      <w:pPr>
        <w:pStyle w:val="ListParagraph"/>
        <w:numPr>
          <w:ilvl w:val="1"/>
          <w:numId w:val="12"/>
        </w:numPr>
        <w:tabs>
          <w:tab w:val="left" w:pos="1258"/>
          <w:tab w:val="left" w:pos="1265"/>
        </w:tabs>
        <w:spacing w:before="184" w:line="254" w:lineRule="auto"/>
        <w:ind w:right="401"/>
        <w:rPr>
          <w:color w:val="363636"/>
          <w:sz w:val="24"/>
          <w:szCs w:val="24"/>
        </w:rPr>
      </w:pPr>
      <w:r w:rsidRPr="00C01E80">
        <w:rPr>
          <w:color w:val="363636"/>
          <w:sz w:val="24"/>
          <w:szCs w:val="24"/>
        </w:rPr>
        <w:t xml:space="preserve">A statement that, if the owner fails to pay the expenses within (30) days of receipt of the notice or fails to timely request a hearing as authorized herein, a priority lien may be placed on the property to secure payment; and </w:t>
      </w:r>
    </w:p>
    <w:p w14:paraId="3BEA4517" w14:textId="77777777" w:rsidR="00F22AB1" w:rsidRPr="00C01E80" w:rsidRDefault="00F22AB1" w:rsidP="00633C96">
      <w:pPr>
        <w:pStyle w:val="ListParagraph"/>
        <w:numPr>
          <w:ilvl w:val="1"/>
          <w:numId w:val="12"/>
        </w:numPr>
        <w:tabs>
          <w:tab w:val="left" w:pos="1258"/>
          <w:tab w:val="left" w:pos="1265"/>
        </w:tabs>
        <w:spacing w:before="184" w:line="254" w:lineRule="auto"/>
        <w:ind w:right="401"/>
        <w:rPr>
          <w:color w:val="363636"/>
          <w:sz w:val="24"/>
          <w:szCs w:val="24"/>
        </w:rPr>
      </w:pPr>
      <w:r w:rsidRPr="00C01E80">
        <w:rPr>
          <w:color w:val="363636"/>
          <w:sz w:val="24"/>
          <w:szCs w:val="24"/>
        </w:rPr>
        <w:t>An explanation of the property owner’s right to request in writing an administrative hearing about the city’s abatement of the violation and the time in which his written request must be submitted to the city.</w:t>
      </w:r>
    </w:p>
    <w:p w14:paraId="25694585" w14:textId="77777777" w:rsidR="00F22AB1" w:rsidRPr="00C01E80" w:rsidRDefault="00F22AB1" w:rsidP="00633C96">
      <w:pPr>
        <w:pStyle w:val="ListParagraph"/>
        <w:numPr>
          <w:ilvl w:val="0"/>
          <w:numId w:val="12"/>
        </w:numPr>
        <w:tabs>
          <w:tab w:val="left" w:pos="1258"/>
          <w:tab w:val="left" w:pos="1265"/>
        </w:tabs>
        <w:spacing w:before="184" w:line="254" w:lineRule="auto"/>
        <w:ind w:left="1258" w:right="401" w:hanging="419"/>
        <w:rPr>
          <w:color w:val="363636"/>
          <w:sz w:val="24"/>
          <w:szCs w:val="24"/>
        </w:rPr>
      </w:pPr>
      <w:r w:rsidRPr="00C01E80">
        <w:rPr>
          <w:noProof/>
          <w:sz w:val="24"/>
          <w:szCs w:val="24"/>
        </w:rPr>
        <mc:AlternateContent>
          <mc:Choice Requires="wps">
            <w:drawing>
              <wp:anchor distT="0" distB="0" distL="0" distR="0" simplePos="0" relativeHeight="251658319" behindDoc="0" locked="0" layoutInCell="1" allowOverlap="1" wp14:anchorId="44357131" wp14:editId="5C447E71">
                <wp:simplePos x="0" y="0"/>
                <wp:positionH relativeFrom="page">
                  <wp:posOffset>7318900</wp:posOffset>
                </wp:positionH>
                <wp:positionV relativeFrom="page">
                  <wp:posOffset>9799470</wp:posOffset>
                </wp:positionV>
                <wp:extent cx="132080" cy="101600"/>
                <wp:effectExtent l="0" t="0" r="0" b="0"/>
                <wp:wrapNone/>
                <wp:docPr id="1974838542" name="Text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rot="120000">
                          <a:off x="0" y="0"/>
                          <a:ext cx="132080" cy="101600"/>
                        </a:xfrm>
                        <a:prstGeom prst="rect">
                          <a:avLst/>
                        </a:prstGeom>
                      </wps:spPr>
                      <wps:txbx>
                        <w:txbxContent>
                          <w:p w14:paraId="34F32006" w14:textId="77777777" w:rsidR="00F22AB1" w:rsidRDefault="00F22AB1" w:rsidP="00F22AB1">
                            <w:pPr>
                              <w:spacing w:line="154" w:lineRule="exact"/>
                              <w:rPr>
                                <w:sz w:val="16"/>
                              </w:rPr>
                            </w:pPr>
                          </w:p>
                        </w:txbxContent>
                      </wps:txbx>
                      <wps:bodyPr wrap="square" lIns="0" tIns="0" rIns="0" bIns="0" rtlCol="0">
                        <a:noAutofit/>
                      </wps:bodyPr>
                    </wps:wsp>
                  </a:graphicData>
                </a:graphic>
              </wp:anchor>
            </w:drawing>
          </mc:Choice>
          <mc:Fallback>
            <w:pict>
              <v:shape w14:anchorId="44357131" id="Textbox 95" o:spid="_x0000_s1032" type="#_x0000_t202" style="position:absolute;left:0;text-align:left;margin-left:576.3pt;margin-top:771.6pt;width:10.4pt;height:8pt;rotation:2;z-index:251658319;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" filled="f" stroked="f">
                <v:textbox inset="0,0,0,0">
                  <w:txbxContent>
                    <w:p w14:paraId="34F32006" w14:textId="77777777" w:rsidR="00F22AB1" w:rsidRDefault="00F22AB1" w:rsidP="00F22AB1">
                      <w:pPr>
                        <w:spacing w:line="154" w:lineRule="exact"/>
                        <w:rPr>
                          <w:sz w:val="16"/>
                        </w:rPr>
                      </w:pPr>
                    </w:p>
                  </w:txbxContent>
                </v:textbox>
                <w10:wrap anchorx="page" anchory="page"/>
              </v:shape>
            </w:pict>
          </mc:Fallback>
        </mc:AlternateContent>
      </w:r>
      <w:r w:rsidRPr="00C01E80">
        <w:rPr>
          <w:color w:val="363636"/>
          <w:sz w:val="24"/>
          <w:szCs w:val="24"/>
        </w:rPr>
        <w:tab/>
      </w:r>
      <w:r w:rsidRPr="00C01E80">
        <w:rPr>
          <w:color w:val="363636"/>
          <w:sz w:val="24"/>
          <w:szCs w:val="24"/>
          <w:u w:val="single" w:color="6F6F6F"/>
        </w:rPr>
        <w:t>Right</w:t>
      </w:r>
      <w:r w:rsidRPr="00C01E80">
        <w:rPr>
          <w:color w:val="363636"/>
          <w:spacing w:val="-15"/>
          <w:sz w:val="24"/>
          <w:szCs w:val="24"/>
          <w:u w:val="single" w:color="6F6F6F"/>
        </w:rPr>
        <w:t xml:space="preserve"> </w:t>
      </w:r>
      <w:r w:rsidRPr="00C01E80">
        <w:rPr>
          <w:color w:val="363636"/>
          <w:sz w:val="24"/>
          <w:szCs w:val="24"/>
          <w:u w:val="single" w:color="6F6F6F"/>
        </w:rPr>
        <w:t>to</w:t>
      </w:r>
      <w:r w:rsidRPr="00C01E80">
        <w:rPr>
          <w:color w:val="363636"/>
          <w:spacing w:val="-15"/>
          <w:sz w:val="24"/>
          <w:szCs w:val="24"/>
          <w:u w:val="single" w:color="6F6F6F"/>
        </w:rPr>
        <w:t xml:space="preserve"> </w:t>
      </w:r>
      <w:r w:rsidRPr="00C01E80">
        <w:rPr>
          <w:color w:val="363636"/>
          <w:sz w:val="24"/>
          <w:szCs w:val="24"/>
          <w:u w:val="single" w:color="6F6F6F"/>
        </w:rPr>
        <w:t>hearing.</w:t>
      </w:r>
      <w:r w:rsidRPr="00C01E80">
        <w:rPr>
          <w:color w:val="363636"/>
          <w:spacing w:val="-14"/>
          <w:sz w:val="24"/>
          <w:szCs w:val="24"/>
        </w:rPr>
        <w:t xml:space="preserve"> </w:t>
      </w:r>
      <w:r w:rsidRPr="00C01E80">
        <w:rPr>
          <w:color w:val="363636"/>
          <w:sz w:val="24"/>
          <w:szCs w:val="24"/>
        </w:rPr>
        <w:t>The</w:t>
      </w:r>
      <w:r w:rsidRPr="00C01E80">
        <w:rPr>
          <w:color w:val="363636"/>
          <w:spacing w:val="-14"/>
          <w:sz w:val="24"/>
          <w:szCs w:val="24"/>
        </w:rPr>
        <w:t xml:space="preserve"> </w:t>
      </w:r>
      <w:r w:rsidRPr="00C01E80">
        <w:rPr>
          <w:color w:val="363636"/>
          <w:sz w:val="24"/>
          <w:szCs w:val="24"/>
        </w:rPr>
        <w:t>city</w:t>
      </w:r>
      <w:r w:rsidRPr="00C01E80">
        <w:rPr>
          <w:color w:val="363636"/>
          <w:spacing w:val="-14"/>
          <w:sz w:val="24"/>
          <w:szCs w:val="24"/>
        </w:rPr>
        <w:t xml:space="preserve"> </w:t>
      </w:r>
      <w:r w:rsidRPr="00C01E80">
        <w:rPr>
          <w:color w:val="363636"/>
          <w:sz w:val="24"/>
          <w:szCs w:val="24"/>
        </w:rPr>
        <w:t>shall</w:t>
      </w:r>
      <w:r w:rsidRPr="00C01E80">
        <w:rPr>
          <w:color w:val="363636"/>
          <w:spacing w:val="-14"/>
          <w:sz w:val="24"/>
          <w:szCs w:val="24"/>
        </w:rPr>
        <w:t xml:space="preserve"> </w:t>
      </w:r>
      <w:r w:rsidRPr="00C01E80">
        <w:rPr>
          <w:color w:val="363636"/>
          <w:sz w:val="24"/>
          <w:szCs w:val="24"/>
        </w:rPr>
        <w:t>conduct an</w:t>
      </w:r>
      <w:r w:rsidRPr="00C01E80">
        <w:rPr>
          <w:color w:val="363636"/>
          <w:spacing w:val="-29"/>
          <w:sz w:val="24"/>
          <w:szCs w:val="24"/>
        </w:rPr>
        <w:t xml:space="preserve"> </w:t>
      </w:r>
      <w:r w:rsidRPr="00C01E80">
        <w:rPr>
          <w:color w:val="363636"/>
          <w:sz w:val="24"/>
          <w:szCs w:val="24"/>
        </w:rPr>
        <w:t>administrative</w:t>
      </w:r>
      <w:r w:rsidRPr="00C01E80">
        <w:rPr>
          <w:color w:val="363636"/>
          <w:spacing w:val="-19"/>
          <w:sz w:val="24"/>
          <w:szCs w:val="24"/>
        </w:rPr>
        <w:t xml:space="preserve"> </w:t>
      </w:r>
      <w:r w:rsidRPr="00C01E80">
        <w:rPr>
          <w:color w:val="363636"/>
          <w:sz w:val="24"/>
          <w:szCs w:val="24"/>
        </w:rPr>
        <w:t>hearing</w:t>
      </w:r>
      <w:r w:rsidRPr="00C01E80">
        <w:rPr>
          <w:color w:val="363636"/>
          <w:spacing w:val="-3"/>
          <w:sz w:val="24"/>
          <w:szCs w:val="24"/>
        </w:rPr>
        <w:t xml:space="preserve"> </w:t>
      </w:r>
      <w:r w:rsidRPr="00C01E80">
        <w:rPr>
          <w:color w:val="363636"/>
          <w:sz w:val="24"/>
          <w:szCs w:val="24"/>
        </w:rPr>
        <w:t>on</w:t>
      </w:r>
      <w:r w:rsidRPr="00C01E80">
        <w:rPr>
          <w:color w:val="363636"/>
          <w:spacing w:val="-15"/>
          <w:sz w:val="24"/>
          <w:szCs w:val="24"/>
        </w:rPr>
        <w:t xml:space="preserve"> </w:t>
      </w:r>
      <w:r w:rsidRPr="00C01E80">
        <w:rPr>
          <w:color w:val="363636"/>
          <w:sz w:val="24"/>
          <w:szCs w:val="24"/>
        </w:rPr>
        <w:t>the</w:t>
      </w:r>
      <w:r w:rsidRPr="00C01E80">
        <w:rPr>
          <w:color w:val="363636"/>
          <w:spacing w:val="-7"/>
          <w:sz w:val="24"/>
          <w:szCs w:val="24"/>
        </w:rPr>
        <w:t xml:space="preserve"> </w:t>
      </w:r>
      <w:r w:rsidRPr="00C01E80">
        <w:rPr>
          <w:color w:val="363636"/>
          <w:sz w:val="24"/>
          <w:szCs w:val="24"/>
        </w:rPr>
        <w:t>abatement</w:t>
      </w:r>
      <w:r w:rsidRPr="00C01E80">
        <w:rPr>
          <w:color w:val="363636"/>
          <w:spacing w:val="13"/>
          <w:sz w:val="24"/>
          <w:szCs w:val="24"/>
        </w:rPr>
        <w:t xml:space="preserve"> </w:t>
      </w:r>
      <w:r w:rsidRPr="00C01E80">
        <w:rPr>
          <w:color w:val="363636"/>
          <w:sz w:val="24"/>
          <w:szCs w:val="24"/>
        </w:rPr>
        <w:t>of</w:t>
      </w:r>
      <w:r w:rsidRPr="00C01E80">
        <w:rPr>
          <w:color w:val="363636"/>
          <w:spacing w:val="-13"/>
          <w:sz w:val="24"/>
          <w:szCs w:val="24"/>
        </w:rPr>
        <w:t xml:space="preserve"> </w:t>
      </w:r>
      <w:r w:rsidRPr="00C01E80">
        <w:rPr>
          <w:color w:val="363636"/>
          <w:sz w:val="24"/>
          <w:szCs w:val="24"/>
        </w:rPr>
        <w:t>a</w:t>
      </w:r>
      <w:r w:rsidRPr="00C01E80">
        <w:rPr>
          <w:color w:val="363636"/>
          <w:spacing w:val="-15"/>
          <w:sz w:val="24"/>
          <w:szCs w:val="24"/>
        </w:rPr>
        <w:t xml:space="preserve"> </w:t>
      </w:r>
      <w:r w:rsidRPr="00C01E80">
        <w:rPr>
          <w:color w:val="363636"/>
          <w:sz w:val="24"/>
          <w:szCs w:val="24"/>
        </w:rPr>
        <w:t>nuisance under</w:t>
      </w:r>
      <w:r w:rsidRPr="00C01E80">
        <w:rPr>
          <w:color w:val="363636"/>
          <w:spacing w:val="-2"/>
          <w:sz w:val="24"/>
          <w:szCs w:val="24"/>
        </w:rPr>
        <w:t xml:space="preserve"> </w:t>
      </w:r>
      <w:r w:rsidRPr="00C01E80">
        <w:rPr>
          <w:color w:val="363636"/>
          <w:sz w:val="24"/>
          <w:szCs w:val="24"/>
        </w:rPr>
        <w:t>this article</w:t>
      </w:r>
      <w:r w:rsidRPr="00C01E80">
        <w:rPr>
          <w:color w:val="363636"/>
          <w:spacing w:val="-2"/>
          <w:sz w:val="24"/>
          <w:szCs w:val="24"/>
        </w:rPr>
        <w:t xml:space="preserve"> </w:t>
      </w:r>
      <w:r w:rsidRPr="00C01E80">
        <w:rPr>
          <w:color w:val="363636"/>
          <w:sz w:val="24"/>
          <w:szCs w:val="24"/>
        </w:rPr>
        <w:t>if, not</w:t>
      </w:r>
      <w:r w:rsidRPr="00C01E80">
        <w:rPr>
          <w:color w:val="363636"/>
          <w:spacing w:val="-11"/>
          <w:sz w:val="24"/>
          <w:szCs w:val="24"/>
        </w:rPr>
        <w:t xml:space="preserve"> </w:t>
      </w:r>
      <w:r w:rsidRPr="00C01E80">
        <w:rPr>
          <w:color w:val="363636"/>
          <w:sz w:val="24"/>
          <w:szCs w:val="24"/>
        </w:rPr>
        <w:t>later</w:t>
      </w:r>
      <w:r w:rsidRPr="00C01E80">
        <w:rPr>
          <w:color w:val="363636"/>
          <w:spacing w:val="-7"/>
          <w:sz w:val="24"/>
          <w:szCs w:val="24"/>
        </w:rPr>
        <w:t xml:space="preserve"> </w:t>
      </w:r>
      <w:r w:rsidRPr="00C01E80">
        <w:rPr>
          <w:color w:val="363636"/>
          <w:sz w:val="24"/>
          <w:szCs w:val="24"/>
        </w:rPr>
        <w:t>than the</w:t>
      </w:r>
      <w:r w:rsidRPr="00C01E80">
        <w:rPr>
          <w:color w:val="363636"/>
          <w:spacing w:val="-6"/>
          <w:sz w:val="24"/>
          <w:szCs w:val="24"/>
        </w:rPr>
        <w:t xml:space="preserve"> </w:t>
      </w:r>
      <w:r w:rsidRPr="00C01E80">
        <w:rPr>
          <w:color w:val="363636"/>
          <w:sz w:val="24"/>
          <w:szCs w:val="24"/>
        </w:rPr>
        <w:t>tenth day after</w:t>
      </w:r>
      <w:r w:rsidRPr="00C01E80">
        <w:rPr>
          <w:color w:val="363636"/>
          <w:spacing w:val="-7"/>
          <w:sz w:val="24"/>
          <w:szCs w:val="24"/>
        </w:rPr>
        <w:t xml:space="preserve"> </w:t>
      </w:r>
      <w:r w:rsidRPr="00C01E80">
        <w:rPr>
          <w:color w:val="363636"/>
          <w:sz w:val="24"/>
          <w:szCs w:val="24"/>
        </w:rPr>
        <w:t>the date</w:t>
      </w:r>
      <w:r w:rsidRPr="00C01E80">
        <w:rPr>
          <w:color w:val="363636"/>
          <w:spacing w:val="-6"/>
          <w:sz w:val="24"/>
          <w:szCs w:val="24"/>
        </w:rPr>
        <w:t xml:space="preserve"> </w:t>
      </w:r>
      <w:r w:rsidRPr="00C01E80">
        <w:rPr>
          <w:color w:val="363636"/>
          <w:sz w:val="24"/>
          <w:szCs w:val="24"/>
        </w:rPr>
        <w:t>the notice, the property</w:t>
      </w:r>
      <w:r w:rsidRPr="00C01E80">
        <w:rPr>
          <w:color w:val="363636"/>
          <w:spacing w:val="-5"/>
          <w:sz w:val="24"/>
          <w:szCs w:val="24"/>
        </w:rPr>
        <w:t xml:space="preserve"> </w:t>
      </w:r>
      <w:r w:rsidRPr="00C01E80">
        <w:rPr>
          <w:color w:val="363636"/>
          <w:sz w:val="24"/>
          <w:szCs w:val="24"/>
        </w:rPr>
        <w:t>owner files with the city a written request for a hearing.</w:t>
      </w:r>
    </w:p>
    <w:p w14:paraId="529CC1B4" w14:textId="77777777" w:rsidR="00F22AB1" w:rsidRPr="00C01E80" w:rsidRDefault="00F22AB1" w:rsidP="00633C96">
      <w:pPr>
        <w:pStyle w:val="ListParagraph"/>
        <w:numPr>
          <w:ilvl w:val="0"/>
          <w:numId w:val="12"/>
        </w:numPr>
        <w:tabs>
          <w:tab w:val="left" w:pos="1247"/>
        </w:tabs>
        <w:spacing w:before="173"/>
        <w:ind w:left="1247" w:hanging="417"/>
        <w:rPr>
          <w:color w:val="383838"/>
          <w:sz w:val="24"/>
          <w:szCs w:val="24"/>
        </w:rPr>
      </w:pPr>
      <w:r w:rsidRPr="00C01E80">
        <w:rPr>
          <w:color w:val="383838"/>
          <w:sz w:val="24"/>
          <w:szCs w:val="24"/>
          <w:u w:val="single" w:color="6B6B6B"/>
        </w:rPr>
        <w:t>Conduct</w:t>
      </w:r>
      <w:r w:rsidRPr="00C01E80">
        <w:rPr>
          <w:color w:val="383838"/>
          <w:spacing w:val="-15"/>
          <w:sz w:val="24"/>
          <w:szCs w:val="24"/>
          <w:u w:val="single" w:color="6B6B6B"/>
        </w:rPr>
        <w:t xml:space="preserve"> </w:t>
      </w:r>
      <w:r w:rsidRPr="00C01E80">
        <w:rPr>
          <w:color w:val="383838"/>
          <w:sz w:val="24"/>
          <w:szCs w:val="24"/>
          <w:u w:val="single" w:color="6B6B6B"/>
        </w:rPr>
        <w:t>of</w:t>
      </w:r>
      <w:r w:rsidRPr="00C01E80">
        <w:rPr>
          <w:color w:val="383838"/>
          <w:spacing w:val="-19"/>
          <w:sz w:val="24"/>
          <w:szCs w:val="24"/>
          <w:u w:val="single" w:color="6B6B6B"/>
        </w:rPr>
        <w:t xml:space="preserve"> </w:t>
      </w:r>
      <w:r w:rsidRPr="00C01E80">
        <w:rPr>
          <w:color w:val="383838"/>
          <w:sz w:val="24"/>
          <w:szCs w:val="24"/>
          <w:u w:val="single" w:color="6B6B6B"/>
        </w:rPr>
        <w:t>hearing.</w:t>
      </w:r>
      <w:r w:rsidRPr="00C01E80">
        <w:rPr>
          <w:color w:val="383838"/>
          <w:spacing w:val="-16"/>
          <w:sz w:val="24"/>
          <w:szCs w:val="24"/>
        </w:rPr>
        <w:t xml:space="preserve"> </w:t>
      </w:r>
      <w:r w:rsidRPr="00C01E80">
        <w:rPr>
          <w:color w:val="383838"/>
          <w:sz w:val="24"/>
          <w:szCs w:val="24"/>
        </w:rPr>
        <w:t>The</w:t>
      </w:r>
      <w:r w:rsidRPr="00C01E80">
        <w:rPr>
          <w:color w:val="383838"/>
          <w:spacing w:val="-15"/>
          <w:sz w:val="24"/>
          <w:szCs w:val="24"/>
        </w:rPr>
        <w:t xml:space="preserve"> </w:t>
      </w:r>
      <w:r w:rsidRPr="00C01E80">
        <w:rPr>
          <w:color w:val="383838"/>
          <w:sz w:val="24"/>
          <w:szCs w:val="24"/>
        </w:rPr>
        <w:t>following</w:t>
      </w:r>
      <w:r w:rsidRPr="00C01E80">
        <w:rPr>
          <w:color w:val="383838"/>
          <w:spacing w:val="-13"/>
          <w:sz w:val="24"/>
          <w:szCs w:val="24"/>
        </w:rPr>
        <w:t xml:space="preserve"> </w:t>
      </w:r>
      <w:r w:rsidRPr="00C01E80">
        <w:rPr>
          <w:color w:val="383838"/>
          <w:sz w:val="24"/>
          <w:szCs w:val="24"/>
        </w:rPr>
        <w:t>shall</w:t>
      </w:r>
      <w:r w:rsidRPr="00C01E80">
        <w:rPr>
          <w:color w:val="383838"/>
          <w:spacing w:val="-8"/>
          <w:sz w:val="24"/>
          <w:szCs w:val="24"/>
        </w:rPr>
        <w:t xml:space="preserve"> </w:t>
      </w:r>
      <w:r w:rsidRPr="00C01E80">
        <w:rPr>
          <w:color w:val="383838"/>
          <w:sz w:val="24"/>
          <w:szCs w:val="24"/>
        </w:rPr>
        <w:t>apply</w:t>
      </w:r>
      <w:r w:rsidRPr="00C01E80">
        <w:rPr>
          <w:color w:val="383838"/>
          <w:spacing w:val="-2"/>
          <w:sz w:val="24"/>
          <w:szCs w:val="24"/>
        </w:rPr>
        <w:t xml:space="preserve"> </w:t>
      </w:r>
      <w:r w:rsidRPr="00C01E80">
        <w:rPr>
          <w:color w:val="383838"/>
          <w:sz w:val="24"/>
          <w:szCs w:val="24"/>
        </w:rPr>
        <w:t>to</w:t>
      </w:r>
      <w:r w:rsidRPr="00C01E80">
        <w:rPr>
          <w:color w:val="383838"/>
          <w:spacing w:val="-15"/>
          <w:sz w:val="24"/>
          <w:szCs w:val="24"/>
        </w:rPr>
        <w:t xml:space="preserve"> </w:t>
      </w:r>
      <w:r w:rsidRPr="00C01E80">
        <w:rPr>
          <w:color w:val="383838"/>
          <w:sz w:val="24"/>
          <w:szCs w:val="24"/>
        </w:rPr>
        <w:t>the</w:t>
      </w:r>
      <w:r w:rsidRPr="00C01E80">
        <w:rPr>
          <w:color w:val="383838"/>
          <w:spacing w:val="-15"/>
          <w:sz w:val="24"/>
          <w:szCs w:val="24"/>
        </w:rPr>
        <w:t xml:space="preserve"> </w:t>
      </w:r>
      <w:r w:rsidRPr="00C01E80">
        <w:rPr>
          <w:color w:val="383838"/>
          <w:sz w:val="24"/>
          <w:szCs w:val="24"/>
        </w:rPr>
        <w:t>conduct</w:t>
      </w:r>
      <w:r w:rsidRPr="00C01E80">
        <w:rPr>
          <w:color w:val="383838"/>
          <w:spacing w:val="-9"/>
          <w:sz w:val="24"/>
          <w:szCs w:val="24"/>
        </w:rPr>
        <w:t xml:space="preserve"> </w:t>
      </w:r>
      <w:r w:rsidRPr="00C01E80">
        <w:rPr>
          <w:color w:val="383838"/>
          <w:sz w:val="24"/>
          <w:szCs w:val="24"/>
        </w:rPr>
        <w:t>of</w:t>
      </w:r>
      <w:r w:rsidRPr="00C01E80">
        <w:rPr>
          <w:color w:val="383838"/>
          <w:spacing w:val="-12"/>
          <w:sz w:val="24"/>
          <w:szCs w:val="24"/>
        </w:rPr>
        <w:t xml:space="preserve"> </w:t>
      </w:r>
      <w:r w:rsidRPr="00C01E80">
        <w:rPr>
          <w:color w:val="383838"/>
          <w:sz w:val="24"/>
          <w:szCs w:val="24"/>
        </w:rPr>
        <w:t>the</w:t>
      </w:r>
      <w:r w:rsidRPr="00C01E80">
        <w:rPr>
          <w:color w:val="383838"/>
          <w:spacing w:val="-14"/>
          <w:sz w:val="24"/>
          <w:szCs w:val="24"/>
        </w:rPr>
        <w:t xml:space="preserve"> </w:t>
      </w:r>
      <w:r w:rsidRPr="00C01E80">
        <w:rPr>
          <w:color w:val="383838"/>
          <w:spacing w:val="-2"/>
          <w:sz w:val="24"/>
          <w:szCs w:val="24"/>
        </w:rPr>
        <w:t>hearing:</w:t>
      </w:r>
    </w:p>
    <w:p w14:paraId="62BFEDAE" w14:textId="77777777" w:rsidR="00F22AB1" w:rsidRPr="00C01E80" w:rsidRDefault="00F22AB1" w:rsidP="00633C96">
      <w:pPr>
        <w:pStyle w:val="ListParagraph"/>
        <w:numPr>
          <w:ilvl w:val="1"/>
          <w:numId w:val="12"/>
        </w:numPr>
        <w:tabs>
          <w:tab w:val="left" w:pos="1660"/>
          <w:tab w:val="left" w:pos="1665"/>
        </w:tabs>
        <w:spacing w:before="197" w:line="256" w:lineRule="auto"/>
        <w:ind w:right="140" w:hanging="418"/>
        <w:rPr>
          <w:color w:val="353535"/>
          <w:sz w:val="24"/>
          <w:szCs w:val="24"/>
        </w:rPr>
      </w:pPr>
      <w:r w:rsidRPr="00C01E80">
        <w:rPr>
          <w:color w:val="353535"/>
          <w:sz w:val="24"/>
          <w:szCs w:val="24"/>
        </w:rPr>
        <w:t>The municipal court judge shall conduct an administrative hearing not later than the 45th day after the date a request for a hearing is filed.</w:t>
      </w:r>
    </w:p>
    <w:p w14:paraId="780E1D80" w14:textId="77777777" w:rsidR="00F22AB1" w:rsidRPr="00C01E80" w:rsidRDefault="00F22AB1" w:rsidP="00633C96">
      <w:pPr>
        <w:pStyle w:val="ListParagraph"/>
        <w:numPr>
          <w:ilvl w:val="1"/>
          <w:numId w:val="12"/>
        </w:numPr>
        <w:tabs>
          <w:tab w:val="left" w:pos="1651"/>
          <w:tab w:val="left" w:pos="1655"/>
        </w:tabs>
        <w:spacing w:before="173" w:line="249" w:lineRule="auto"/>
        <w:ind w:left="1655" w:right="147" w:hanging="418"/>
        <w:rPr>
          <w:color w:val="363636"/>
          <w:sz w:val="24"/>
          <w:szCs w:val="24"/>
        </w:rPr>
      </w:pPr>
      <w:r w:rsidRPr="00C01E80">
        <w:rPr>
          <w:color w:val="363636"/>
          <w:sz w:val="24"/>
          <w:szCs w:val="24"/>
        </w:rPr>
        <w:t>The owner and the city may testify, or present witnesses or written information related to the city's abatement of the nuisance.</w:t>
      </w:r>
    </w:p>
    <w:p w14:paraId="508EA9EA" w14:textId="77777777" w:rsidR="00F22AB1" w:rsidRPr="00C01E80" w:rsidRDefault="00F22AB1" w:rsidP="00633C96">
      <w:pPr>
        <w:pStyle w:val="ListParagraph"/>
        <w:numPr>
          <w:ilvl w:val="1"/>
          <w:numId w:val="12"/>
        </w:numPr>
        <w:tabs>
          <w:tab w:val="left" w:pos="1645"/>
        </w:tabs>
        <w:spacing w:before="196" w:line="249" w:lineRule="auto"/>
        <w:ind w:left="1645" w:right="138" w:hanging="407"/>
        <w:rPr>
          <w:color w:val="363636"/>
          <w:sz w:val="24"/>
          <w:szCs w:val="24"/>
        </w:rPr>
      </w:pPr>
      <w:r w:rsidRPr="00C01E80">
        <w:rPr>
          <w:color w:val="363636"/>
          <w:sz w:val="24"/>
          <w:szCs w:val="24"/>
        </w:rPr>
        <w:t>The</w:t>
      </w:r>
      <w:r w:rsidRPr="00C01E80">
        <w:rPr>
          <w:color w:val="363636"/>
          <w:spacing w:val="-5"/>
          <w:sz w:val="24"/>
          <w:szCs w:val="24"/>
        </w:rPr>
        <w:t xml:space="preserve"> </w:t>
      </w:r>
      <w:r w:rsidRPr="00C01E80">
        <w:rPr>
          <w:color w:val="363636"/>
          <w:sz w:val="24"/>
          <w:szCs w:val="24"/>
        </w:rPr>
        <w:t>city</w:t>
      </w:r>
      <w:r w:rsidRPr="00C01E80">
        <w:rPr>
          <w:color w:val="363636"/>
          <w:spacing w:val="-11"/>
          <w:sz w:val="24"/>
          <w:szCs w:val="24"/>
        </w:rPr>
        <w:t xml:space="preserve"> </w:t>
      </w:r>
      <w:r w:rsidRPr="00C01E80">
        <w:rPr>
          <w:color w:val="363636"/>
          <w:sz w:val="24"/>
          <w:szCs w:val="24"/>
        </w:rPr>
        <w:t>has</w:t>
      </w:r>
      <w:r w:rsidRPr="00C01E80">
        <w:rPr>
          <w:color w:val="363636"/>
          <w:spacing w:val="-2"/>
          <w:sz w:val="24"/>
          <w:szCs w:val="24"/>
        </w:rPr>
        <w:t xml:space="preserve"> </w:t>
      </w:r>
      <w:r w:rsidRPr="00C01E80">
        <w:rPr>
          <w:color w:val="363636"/>
          <w:sz w:val="24"/>
          <w:szCs w:val="24"/>
        </w:rPr>
        <w:t>the</w:t>
      </w:r>
      <w:r w:rsidRPr="00C01E80">
        <w:rPr>
          <w:color w:val="363636"/>
          <w:spacing w:val="-12"/>
          <w:sz w:val="24"/>
          <w:szCs w:val="24"/>
        </w:rPr>
        <w:t xml:space="preserve"> </w:t>
      </w:r>
      <w:r w:rsidRPr="00C01E80">
        <w:rPr>
          <w:color w:val="363636"/>
          <w:sz w:val="24"/>
          <w:szCs w:val="24"/>
        </w:rPr>
        <w:t>burden to</w:t>
      </w:r>
      <w:r w:rsidRPr="00C01E80">
        <w:rPr>
          <w:color w:val="363636"/>
          <w:spacing w:val="-2"/>
          <w:sz w:val="24"/>
          <w:szCs w:val="24"/>
        </w:rPr>
        <w:t xml:space="preserve"> </w:t>
      </w:r>
      <w:r w:rsidRPr="00C01E80">
        <w:rPr>
          <w:color w:val="363636"/>
          <w:sz w:val="24"/>
          <w:szCs w:val="24"/>
        </w:rPr>
        <w:t>show, based</w:t>
      </w:r>
      <w:r w:rsidRPr="00C01E80">
        <w:rPr>
          <w:color w:val="363636"/>
          <w:spacing w:val="-3"/>
          <w:sz w:val="24"/>
          <w:szCs w:val="24"/>
        </w:rPr>
        <w:t xml:space="preserve"> </w:t>
      </w:r>
      <w:r w:rsidRPr="00C01E80">
        <w:rPr>
          <w:color w:val="363636"/>
          <w:sz w:val="24"/>
          <w:szCs w:val="24"/>
        </w:rPr>
        <w:t>on</w:t>
      </w:r>
      <w:r w:rsidRPr="00C01E80">
        <w:rPr>
          <w:color w:val="363636"/>
          <w:spacing w:val="-3"/>
          <w:sz w:val="24"/>
          <w:szCs w:val="24"/>
        </w:rPr>
        <w:t xml:space="preserve"> </w:t>
      </w:r>
      <w:r w:rsidRPr="00C01E80">
        <w:rPr>
          <w:color w:val="363636"/>
          <w:sz w:val="24"/>
          <w:szCs w:val="24"/>
        </w:rPr>
        <w:t>a</w:t>
      </w:r>
      <w:r w:rsidRPr="00C01E80">
        <w:rPr>
          <w:color w:val="363636"/>
          <w:spacing w:val="-8"/>
          <w:sz w:val="24"/>
          <w:szCs w:val="24"/>
        </w:rPr>
        <w:t xml:space="preserve"> </w:t>
      </w:r>
      <w:r w:rsidRPr="00C01E80">
        <w:rPr>
          <w:color w:val="363636"/>
          <w:sz w:val="24"/>
          <w:szCs w:val="24"/>
        </w:rPr>
        <w:t>preponderance</w:t>
      </w:r>
      <w:r w:rsidRPr="00C01E80">
        <w:rPr>
          <w:color w:val="363636"/>
          <w:spacing w:val="-1"/>
          <w:sz w:val="24"/>
          <w:szCs w:val="24"/>
        </w:rPr>
        <w:t xml:space="preserve"> </w:t>
      </w:r>
      <w:r w:rsidRPr="00C01E80">
        <w:rPr>
          <w:color w:val="363636"/>
          <w:sz w:val="24"/>
          <w:szCs w:val="24"/>
        </w:rPr>
        <w:t>of</w:t>
      </w:r>
      <w:r w:rsidRPr="00C01E80">
        <w:rPr>
          <w:color w:val="363636"/>
          <w:spacing w:val="-6"/>
          <w:sz w:val="24"/>
          <w:szCs w:val="24"/>
        </w:rPr>
        <w:t xml:space="preserve"> </w:t>
      </w:r>
      <w:r w:rsidRPr="00C01E80">
        <w:rPr>
          <w:color w:val="363636"/>
          <w:sz w:val="24"/>
          <w:szCs w:val="24"/>
        </w:rPr>
        <w:t>the</w:t>
      </w:r>
      <w:r w:rsidRPr="00C01E80">
        <w:rPr>
          <w:color w:val="363636"/>
          <w:spacing w:val="-10"/>
          <w:sz w:val="24"/>
          <w:szCs w:val="24"/>
        </w:rPr>
        <w:t xml:space="preserve"> </w:t>
      </w:r>
      <w:r w:rsidRPr="00C01E80">
        <w:rPr>
          <w:color w:val="363636"/>
          <w:sz w:val="24"/>
          <w:szCs w:val="24"/>
        </w:rPr>
        <w:t>evidence, that</w:t>
      </w:r>
      <w:r w:rsidRPr="00C01E80">
        <w:rPr>
          <w:color w:val="363636"/>
          <w:spacing w:val="-1"/>
          <w:sz w:val="24"/>
          <w:szCs w:val="24"/>
        </w:rPr>
        <w:t xml:space="preserve"> </w:t>
      </w:r>
      <w:r w:rsidRPr="00C01E80">
        <w:rPr>
          <w:color w:val="363636"/>
          <w:sz w:val="24"/>
          <w:szCs w:val="24"/>
        </w:rPr>
        <w:t>a</w:t>
      </w:r>
      <w:r w:rsidRPr="00C01E80">
        <w:rPr>
          <w:color w:val="363636"/>
          <w:spacing w:val="-6"/>
          <w:sz w:val="24"/>
          <w:szCs w:val="24"/>
        </w:rPr>
        <w:t xml:space="preserve"> </w:t>
      </w:r>
      <w:r w:rsidRPr="00C01E80">
        <w:rPr>
          <w:color w:val="363636"/>
          <w:sz w:val="24"/>
          <w:szCs w:val="24"/>
        </w:rPr>
        <w:t>violation</w:t>
      </w:r>
      <w:r w:rsidRPr="00C01E80">
        <w:rPr>
          <w:color w:val="363636"/>
          <w:spacing w:val="-4"/>
          <w:sz w:val="24"/>
          <w:szCs w:val="24"/>
        </w:rPr>
        <w:t xml:space="preserve"> </w:t>
      </w:r>
      <w:r w:rsidRPr="00C01E80">
        <w:rPr>
          <w:color w:val="363636"/>
          <w:sz w:val="24"/>
          <w:szCs w:val="24"/>
        </w:rPr>
        <w:t>of this article existed, notice was given in substantial compliance with this article, and costs incurred to abate the violation were reasonable.</w:t>
      </w:r>
    </w:p>
    <w:p w14:paraId="0C195DF0" w14:textId="77777777" w:rsidR="00F22AB1" w:rsidRPr="00C01E80" w:rsidRDefault="00F22AB1" w:rsidP="00633C96">
      <w:pPr>
        <w:pStyle w:val="ListParagraph"/>
        <w:numPr>
          <w:ilvl w:val="1"/>
          <w:numId w:val="12"/>
        </w:numPr>
        <w:tabs>
          <w:tab w:val="left" w:pos="1639"/>
          <w:tab w:val="left" w:pos="1641"/>
        </w:tabs>
        <w:spacing w:before="190" w:line="252" w:lineRule="auto"/>
        <w:ind w:left="1639" w:right="154" w:hanging="421"/>
        <w:rPr>
          <w:color w:val="363636"/>
          <w:sz w:val="24"/>
          <w:szCs w:val="24"/>
        </w:rPr>
      </w:pPr>
      <w:r w:rsidRPr="00C01E80">
        <w:rPr>
          <w:color w:val="363636"/>
          <w:sz w:val="24"/>
          <w:szCs w:val="24"/>
        </w:rPr>
        <w:tab/>
        <w:t>At the close of the</w:t>
      </w:r>
      <w:r w:rsidRPr="00C01E80">
        <w:rPr>
          <w:color w:val="363636"/>
          <w:spacing w:val="-3"/>
          <w:sz w:val="24"/>
          <w:szCs w:val="24"/>
        </w:rPr>
        <w:t xml:space="preserve"> </w:t>
      </w:r>
      <w:r w:rsidRPr="00C01E80">
        <w:rPr>
          <w:color w:val="363636"/>
          <w:sz w:val="24"/>
          <w:szCs w:val="24"/>
        </w:rPr>
        <w:t>hearing, the municipal court judge shall approve the</w:t>
      </w:r>
      <w:r w:rsidRPr="00C01E80">
        <w:rPr>
          <w:color w:val="363636"/>
          <w:spacing w:val="-1"/>
          <w:sz w:val="24"/>
          <w:szCs w:val="24"/>
        </w:rPr>
        <w:t xml:space="preserve"> </w:t>
      </w:r>
      <w:r w:rsidRPr="00C01E80">
        <w:rPr>
          <w:color w:val="363636"/>
          <w:sz w:val="24"/>
          <w:szCs w:val="24"/>
        </w:rPr>
        <w:t>assessment, deny the assessment, or adjust the amount of the assessment and approve it as adjusted. Court costs and attorney's fees</w:t>
      </w:r>
      <w:r w:rsidRPr="00C01E80">
        <w:rPr>
          <w:color w:val="363636"/>
          <w:spacing w:val="-3"/>
          <w:sz w:val="24"/>
          <w:szCs w:val="24"/>
        </w:rPr>
        <w:t xml:space="preserve"> </w:t>
      </w:r>
      <w:r w:rsidRPr="00C01E80">
        <w:rPr>
          <w:color w:val="363636"/>
          <w:sz w:val="24"/>
          <w:szCs w:val="24"/>
        </w:rPr>
        <w:t>may</w:t>
      </w:r>
      <w:r w:rsidRPr="00C01E80">
        <w:rPr>
          <w:color w:val="363636"/>
          <w:spacing w:val="-2"/>
          <w:sz w:val="24"/>
          <w:szCs w:val="24"/>
        </w:rPr>
        <w:t xml:space="preserve"> </w:t>
      </w:r>
      <w:r w:rsidRPr="00C01E80">
        <w:rPr>
          <w:color w:val="363636"/>
          <w:sz w:val="24"/>
          <w:szCs w:val="24"/>
        </w:rPr>
        <w:t>be assessed as</w:t>
      </w:r>
      <w:r w:rsidRPr="00C01E80">
        <w:rPr>
          <w:color w:val="363636"/>
          <w:spacing w:val="-1"/>
          <w:sz w:val="24"/>
          <w:szCs w:val="24"/>
        </w:rPr>
        <w:t xml:space="preserve"> </w:t>
      </w:r>
      <w:r w:rsidRPr="00C01E80">
        <w:rPr>
          <w:color w:val="363636"/>
          <w:sz w:val="24"/>
          <w:szCs w:val="24"/>
        </w:rPr>
        <w:t>a</w:t>
      </w:r>
      <w:r w:rsidRPr="00C01E80">
        <w:rPr>
          <w:color w:val="363636"/>
          <w:spacing w:val="-3"/>
          <w:sz w:val="24"/>
          <w:szCs w:val="24"/>
        </w:rPr>
        <w:t xml:space="preserve"> </w:t>
      </w:r>
      <w:r w:rsidRPr="00C01E80">
        <w:rPr>
          <w:color w:val="363636"/>
          <w:sz w:val="24"/>
          <w:szCs w:val="24"/>
        </w:rPr>
        <w:t>part</w:t>
      </w:r>
      <w:r w:rsidRPr="00C01E80">
        <w:rPr>
          <w:color w:val="363636"/>
          <w:spacing w:val="-1"/>
          <w:sz w:val="24"/>
          <w:szCs w:val="24"/>
        </w:rPr>
        <w:t xml:space="preserve"> </w:t>
      </w:r>
      <w:r w:rsidRPr="00C01E80">
        <w:rPr>
          <w:color w:val="363636"/>
          <w:sz w:val="24"/>
          <w:szCs w:val="24"/>
        </w:rPr>
        <w:t xml:space="preserve">of the assessment following the administrative </w:t>
      </w:r>
      <w:r w:rsidRPr="00C01E80">
        <w:rPr>
          <w:color w:val="363636"/>
          <w:spacing w:val="-2"/>
          <w:sz w:val="24"/>
          <w:szCs w:val="24"/>
        </w:rPr>
        <w:t>hearing.</w:t>
      </w:r>
    </w:p>
    <w:p w14:paraId="69EFADBB" w14:textId="3FA526AE" w:rsidR="00F22AB1" w:rsidRPr="00F22AB1" w:rsidRDefault="00F22AB1" w:rsidP="00F22AB1">
      <w:pPr>
        <w:tabs>
          <w:tab w:val="left" w:pos="1690"/>
          <w:tab w:val="left" w:pos="1700"/>
        </w:tabs>
        <w:spacing w:before="190" w:line="254" w:lineRule="auto"/>
        <w:ind w:right="867"/>
        <w:rPr>
          <w:i/>
          <w:color w:val="363636"/>
          <w:sz w:val="24"/>
          <w:szCs w:val="24"/>
        </w:rPr>
        <w:sectPr w:rsidR="00F22AB1" w:rsidRPr="00F22AB1">
          <w:type w:val="continuous"/>
          <w:pgSz w:w="12240" w:h="15840"/>
          <w:pgMar w:top="440" w:right="420" w:bottom="280" w:left="620" w:header="720" w:footer="720" w:gutter="0"/>
          <w:cols w:space="720"/>
        </w:sectPr>
      </w:pPr>
    </w:p>
    <w:p w14:paraId="28E050DA" w14:textId="217B5CEF" w:rsidR="009A17A0" w:rsidRPr="00C01E80" w:rsidRDefault="009A17A0" w:rsidP="00431B45">
      <w:pPr>
        <w:spacing w:before="95"/>
        <w:rPr>
          <w:rFonts w:ascii="Microsoft Sans Serif"/>
          <w:sz w:val="24"/>
          <w:szCs w:val="24"/>
        </w:rPr>
      </w:pPr>
    </w:p>
    <w:p w14:paraId="52E63855" w14:textId="07742C2B" w:rsidR="009A17A0" w:rsidRPr="00551E80" w:rsidRDefault="00C814A6" w:rsidP="00551E80">
      <w:pPr>
        <w:spacing w:before="136"/>
        <w:rPr>
          <w:rFonts w:ascii="Microsoft Sans Serif"/>
          <w:sz w:val="24"/>
          <w:szCs w:val="24"/>
        </w:rPr>
        <w:sectPr w:rsidR="009A17A0" w:rsidRPr="00551E80">
          <w:pgSz w:w="12240" w:h="15840"/>
          <w:pgMar w:top="160" w:right="380" w:bottom="0" w:left="620" w:header="720" w:footer="720" w:gutter="0"/>
          <w:cols w:num="2" w:space="720" w:equalWidth="0">
            <w:col w:w="1243" w:space="40"/>
            <w:col w:w="9957"/>
          </w:cols>
        </w:sectPr>
      </w:pPr>
      <w:r w:rsidRPr="00C01E80">
        <w:rPr>
          <w:sz w:val="24"/>
          <w:szCs w:val="24"/>
        </w:rPr>
        <w:br w:type="column"/>
      </w:r>
    </w:p>
    <w:p w14:paraId="74AAAEBF" w14:textId="1E77CC7D" w:rsidR="00F22AB1" w:rsidRDefault="00766365" w:rsidP="00551E80">
      <w:pPr>
        <w:pStyle w:val="Heading8"/>
        <w:spacing w:before="1"/>
        <w:ind w:firstLine="720"/>
        <w:rPr>
          <w:color w:val="343434"/>
          <w:spacing w:val="-2"/>
          <w:sz w:val="28"/>
          <w:szCs w:val="28"/>
        </w:rPr>
      </w:pPr>
      <w:r w:rsidRPr="00507F4E">
        <w:rPr>
          <w:color w:val="343434"/>
          <w:sz w:val="28"/>
          <w:szCs w:val="28"/>
        </w:rPr>
        <w:t>§</w:t>
      </w:r>
      <w:r w:rsidRPr="00507F4E">
        <w:rPr>
          <w:color w:val="343434"/>
          <w:spacing w:val="34"/>
          <w:sz w:val="28"/>
          <w:szCs w:val="28"/>
        </w:rPr>
        <w:t xml:space="preserve"> </w:t>
      </w:r>
      <w:r w:rsidRPr="00507F4E">
        <w:rPr>
          <w:color w:val="343434"/>
          <w:sz w:val="28"/>
          <w:szCs w:val="28"/>
        </w:rPr>
        <w:t>6.02.009.</w:t>
      </w:r>
      <w:r w:rsidRPr="00507F4E">
        <w:rPr>
          <w:color w:val="343434"/>
          <w:spacing w:val="16"/>
          <w:sz w:val="28"/>
          <w:szCs w:val="28"/>
        </w:rPr>
        <w:t xml:space="preserve"> </w:t>
      </w:r>
      <w:r w:rsidRPr="00507F4E">
        <w:rPr>
          <w:color w:val="343434"/>
          <w:sz w:val="28"/>
          <w:szCs w:val="28"/>
        </w:rPr>
        <w:t>Filing</w:t>
      </w:r>
      <w:r w:rsidRPr="00507F4E">
        <w:rPr>
          <w:color w:val="343434"/>
          <w:spacing w:val="33"/>
          <w:sz w:val="28"/>
          <w:szCs w:val="28"/>
        </w:rPr>
        <w:t xml:space="preserve"> </w:t>
      </w:r>
      <w:r w:rsidRPr="00507F4E">
        <w:rPr>
          <w:color w:val="343434"/>
          <w:sz w:val="28"/>
          <w:szCs w:val="28"/>
        </w:rPr>
        <w:t>of</w:t>
      </w:r>
      <w:r w:rsidRPr="00507F4E">
        <w:rPr>
          <w:color w:val="343434"/>
          <w:spacing w:val="-7"/>
          <w:sz w:val="28"/>
          <w:szCs w:val="28"/>
        </w:rPr>
        <w:t xml:space="preserve"> </w:t>
      </w:r>
      <w:r w:rsidRPr="00507F4E">
        <w:rPr>
          <w:color w:val="343434"/>
          <w:spacing w:val="-2"/>
          <w:sz w:val="28"/>
          <w:szCs w:val="28"/>
        </w:rPr>
        <w:t>lien.</w:t>
      </w:r>
    </w:p>
    <w:p w14:paraId="34D505DA" w14:textId="77777777" w:rsidR="0016504E" w:rsidRPr="0016504E" w:rsidRDefault="0016504E" w:rsidP="0016504E"/>
    <w:p w14:paraId="4A8D751D" w14:textId="1C6A5465" w:rsidR="00400A32" w:rsidRPr="00FB3BCD" w:rsidRDefault="00F22AB1" w:rsidP="00FB3BCD">
      <w:pPr>
        <w:spacing w:line="254" w:lineRule="auto"/>
        <w:ind w:left="772" w:right="164" w:firstLine="40"/>
        <w:rPr>
          <w:sz w:val="24"/>
          <w:szCs w:val="24"/>
        </w:rPr>
      </w:pPr>
      <w:r>
        <w:rPr>
          <w:color w:val="363636"/>
          <w:sz w:val="24"/>
          <w:szCs w:val="24"/>
        </w:rPr>
        <w:t xml:space="preserve">(a)      </w:t>
      </w:r>
      <w:r w:rsidR="00766365" w:rsidRPr="00C01E80">
        <w:rPr>
          <w:color w:val="363636"/>
          <w:sz w:val="24"/>
          <w:szCs w:val="24"/>
        </w:rPr>
        <w:t>The</w:t>
      </w:r>
      <w:r w:rsidR="00766365" w:rsidRPr="00C01E80">
        <w:rPr>
          <w:color w:val="363636"/>
          <w:spacing w:val="-2"/>
          <w:sz w:val="24"/>
          <w:szCs w:val="24"/>
        </w:rPr>
        <w:t xml:space="preserve"> </w:t>
      </w:r>
      <w:r w:rsidR="00766365" w:rsidRPr="00C01E80">
        <w:rPr>
          <w:color w:val="363636"/>
          <w:sz w:val="24"/>
          <w:szCs w:val="24"/>
        </w:rPr>
        <w:t>charges</w:t>
      </w:r>
      <w:r w:rsidR="00766365" w:rsidRPr="00C01E80">
        <w:rPr>
          <w:color w:val="363636"/>
          <w:spacing w:val="-2"/>
          <w:sz w:val="24"/>
          <w:szCs w:val="24"/>
        </w:rPr>
        <w:t xml:space="preserve"> </w:t>
      </w:r>
      <w:r w:rsidR="00766365" w:rsidRPr="00C01E80">
        <w:rPr>
          <w:color w:val="363636"/>
          <w:sz w:val="24"/>
          <w:szCs w:val="24"/>
        </w:rPr>
        <w:t>provided</w:t>
      </w:r>
      <w:r w:rsidR="00766365" w:rsidRPr="00C01E80">
        <w:rPr>
          <w:color w:val="363636"/>
          <w:spacing w:val="-2"/>
          <w:sz w:val="24"/>
          <w:szCs w:val="24"/>
        </w:rPr>
        <w:t xml:space="preserve"> </w:t>
      </w:r>
      <w:r w:rsidR="00766365" w:rsidRPr="00C01E80">
        <w:rPr>
          <w:color w:val="363636"/>
          <w:sz w:val="24"/>
          <w:szCs w:val="24"/>
        </w:rPr>
        <w:t>for in</w:t>
      </w:r>
      <w:r w:rsidR="00766365" w:rsidRPr="00C01E80">
        <w:rPr>
          <w:color w:val="363636"/>
          <w:spacing w:val="-10"/>
          <w:sz w:val="24"/>
          <w:szCs w:val="24"/>
        </w:rPr>
        <w:t xml:space="preserve"> </w:t>
      </w:r>
      <w:r w:rsidR="00766365" w:rsidRPr="00C01E80">
        <w:rPr>
          <w:color w:val="363636"/>
          <w:sz w:val="24"/>
          <w:szCs w:val="24"/>
        </w:rPr>
        <w:t>this article shall</w:t>
      </w:r>
      <w:r w:rsidR="00766365" w:rsidRPr="00C01E80">
        <w:rPr>
          <w:color w:val="363636"/>
          <w:spacing w:val="-14"/>
          <w:sz w:val="24"/>
          <w:szCs w:val="24"/>
        </w:rPr>
        <w:t xml:space="preserve"> </w:t>
      </w:r>
      <w:r w:rsidR="00766365" w:rsidRPr="00C01E80">
        <w:rPr>
          <w:color w:val="363636"/>
          <w:sz w:val="24"/>
          <w:szCs w:val="24"/>
        </w:rPr>
        <w:t>be</w:t>
      </w:r>
      <w:r w:rsidR="00766365" w:rsidRPr="00C01E80">
        <w:rPr>
          <w:color w:val="363636"/>
          <w:spacing w:val="-1"/>
          <w:sz w:val="24"/>
          <w:szCs w:val="24"/>
        </w:rPr>
        <w:t xml:space="preserve"> </w:t>
      </w:r>
      <w:r w:rsidR="00766365" w:rsidRPr="00C01E80">
        <w:rPr>
          <w:color w:val="363636"/>
          <w:sz w:val="24"/>
          <w:szCs w:val="24"/>
        </w:rPr>
        <w:t>levied, assessed, and</w:t>
      </w:r>
      <w:r w:rsidR="00766365" w:rsidRPr="00C01E80">
        <w:rPr>
          <w:color w:val="363636"/>
          <w:spacing w:val="-10"/>
          <w:sz w:val="24"/>
          <w:szCs w:val="24"/>
        </w:rPr>
        <w:t xml:space="preserve"> </w:t>
      </w:r>
      <w:r w:rsidR="00766365" w:rsidRPr="00C01E80">
        <w:rPr>
          <w:color w:val="363636"/>
          <w:sz w:val="24"/>
          <w:szCs w:val="24"/>
        </w:rPr>
        <w:t>collected</w:t>
      </w:r>
      <w:r w:rsidR="00766365" w:rsidRPr="00C01E80">
        <w:rPr>
          <w:color w:val="363636"/>
          <w:spacing w:val="-2"/>
          <w:sz w:val="24"/>
          <w:szCs w:val="24"/>
        </w:rPr>
        <w:t xml:space="preserve"> </w:t>
      </w:r>
      <w:r w:rsidR="00766365" w:rsidRPr="00C01E80">
        <w:rPr>
          <w:color w:val="363636"/>
          <w:sz w:val="24"/>
          <w:szCs w:val="24"/>
        </w:rPr>
        <w:t>by the</w:t>
      </w:r>
      <w:r w:rsidR="00766365" w:rsidRPr="00C01E80">
        <w:rPr>
          <w:color w:val="363636"/>
          <w:spacing w:val="-6"/>
          <w:sz w:val="24"/>
          <w:szCs w:val="24"/>
        </w:rPr>
        <w:t xml:space="preserve"> </w:t>
      </w:r>
      <w:r w:rsidR="00766365" w:rsidRPr="00C01E80">
        <w:rPr>
          <w:color w:val="363636"/>
          <w:sz w:val="24"/>
          <w:szCs w:val="24"/>
        </w:rPr>
        <w:t>city. In</w:t>
      </w:r>
      <w:r w:rsidR="00766365" w:rsidRPr="00C01E80">
        <w:rPr>
          <w:color w:val="363636"/>
          <w:spacing w:val="-1"/>
          <w:sz w:val="24"/>
          <w:szCs w:val="24"/>
        </w:rPr>
        <w:t xml:space="preserve"> </w:t>
      </w:r>
      <w:r w:rsidR="00766365" w:rsidRPr="00C01E80">
        <w:rPr>
          <w:color w:val="363636"/>
          <w:sz w:val="24"/>
          <w:szCs w:val="24"/>
        </w:rPr>
        <w:t>the event the</w:t>
      </w:r>
      <w:r w:rsidR="00766365" w:rsidRPr="00C01E80">
        <w:rPr>
          <w:color w:val="363636"/>
          <w:spacing w:val="-15"/>
          <w:sz w:val="24"/>
          <w:szCs w:val="24"/>
        </w:rPr>
        <w:t xml:space="preserve"> </w:t>
      </w:r>
      <w:r w:rsidR="00766365" w:rsidRPr="00C01E80">
        <w:rPr>
          <w:color w:val="363636"/>
          <w:sz w:val="24"/>
          <w:szCs w:val="24"/>
        </w:rPr>
        <w:t>owner</w:t>
      </w:r>
      <w:r w:rsidR="00766365" w:rsidRPr="00C01E80">
        <w:rPr>
          <w:color w:val="363636"/>
          <w:spacing w:val="-3"/>
          <w:sz w:val="24"/>
          <w:szCs w:val="24"/>
        </w:rPr>
        <w:t xml:space="preserve"> </w:t>
      </w:r>
      <w:r w:rsidR="00766365" w:rsidRPr="00C01E80">
        <w:rPr>
          <w:color w:val="363636"/>
          <w:sz w:val="24"/>
          <w:szCs w:val="24"/>
        </w:rPr>
        <w:t>of</w:t>
      </w:r>
      <w:r w:rsidR="00766365" w:rsidRPr="00C01E80">
        <w:rPr>
          <w:color w:val="363636"/>
          <w:spacing w:val="-14"/>
          <w:sz w:val="24"/>
          <w:szCs w:val="24"/>
        </w:rPr>
        <w:t xml:space="preserve"> </w:t>
      </w:r>
      <w:r w:rsidR="00766365" w:rsidRPr="00C01E80">
        <w:rPr>
          <w:color w:val="363636"/>
          <w:sz w:val="24"/>
          <w:szCs w:val="24"/>
        </w:rPr>
        <w:t>said</w:t>
      </w:r>
      <w:r w:rsidR="00766365" w:rsidRPr="00C01E80">
        <w:rPr>
          <w:color w:val="363636"/>
          <w:spacing w:val="-18"/>
          <w:sz w:val="24"/>
          <w:szCs w:val="24"/>
        </w:rPr>
        <w:t xml:space="preserve"> </w:t>
      </w:r>
      <w:r w:rsidR="00766365" w:rsidRPr="00C01E80">
        <w:rPr>
          <w:color w:val="363636"/>
          <w:sz w:val="24"/>
          <w:szCs w:val="24"/>
        </w:rPr>
        <w:t>premises</w:t>
      </w:r>
      <w:r w:rsidR="00766365" w:rsidRPr="00C01E80">
        <w:rPr>
          <w:color w:val="363636"/>
          <w:spacing w:val="-6"/>
          <w:sz w:val="24"/>
          <w:szCs w:val="24"/>
        </w:rPr>
        <w:t xml:space="preserve"> </w:t>
      </w:r>
      <w:r w:rsidR="00766365" w:rsidRPr="00C01E80">
        <w:rPr>
          <w:color w:val="363636"/>
          <w:sz w:val="24"/>
          <w:szCs w:val="24"/>
        </w:rPr>
        <w:t>upon</w:t>
      </w:r>
      <w:r w:rsidR="00766365" w:rsidRPr="00C01E80">
        <w:rPr>
          <w:color w:val="363636"/>
          <w:spacing w:val="-10"/>
          <w:sz w:val="24"/>
          <w:szCs w:val="24"/>
        </w:rPr>
        <w:t xml:space="preserve"> </w:t>
      </w:r>
      <w:r w:rsidR="00766365" w:rsidRPr="00C01E80">
        <w:rPr>
          <w:color w:val="363636"/>
          <w:sz w:val="24"/>
          <w:szCs w:val="24"/>
        </w:rPr>
        <w:t>which</w:t>
      </w:r>
      <w:r w:rsidR="00766365" w:rsidRPr="00C01E80">
        <w:rPr>
          <w:color w:val="363636"/>
          <w:spacing w:val="-12"/>
          <w:sz w:val="24"/>
          <w:szCs w:val="24"/>
        </w:rPr>
        <w:t xml:space="preserve"> </w:t>
      </w:r>
      <w:r w:rsidR="00766365" w:rsidRPr="00C01E80">
        <w:rPr>
          <w:color w:val="363636"/>
          <w:sz w:val="24"/>
          <w:szCs w:val="24"/>
        </w:rPr>
        <w:t>the</w:t>
      </w:r>
      <w:r w:rsidR="00766365" w:rsidRPr="00C01E80">
        <w:rPr>
          <w:color w:val="363636"/>
          <w:spacing w:val="-6"/>
          <w:sz w:val="24"/>
          <w:szCs w:val="24"/>
        </w:rPr>
        <w:t xml:space="preserve"> </w:t>
      </w:r>
      <w:r w:rsidR="00766365" w:rsidRPr="00C01E80">
        <w:rPr>
          <w:color w:val="363636"/>
          <w:sz w:val="24"/>
          <w:szCs w:val="24"/>
        </w:rPr>
        <w:t>work</w:t>
      </w:r>
      <w:r w:rsidR="00766365" w:rsidRPr="00C01E80">
        <w:rPr>
          <w:color w:val="363636"/>
          <w:spacing w:val="-7"/>
          <w:sz w:val="24"/>
          <w:szCs w:val="24"/>
        </w:rPr>
        <w:t xml:space="preserve"> </w:t>
      </w:r>
      <w:r w:rsidR="00766365" w:rsidRPr="00C01E80">
        <w:rPr>
          <w:color w:val="363636"/>
          <w:sz w:val="24"/>
          <w:szCs w:val="24"/>
        </w:rPr>
        <w:t>was</w:t>
      </w:r>
      <w:r w:rsidR="00766365" w:rsidRPr="00C01E80">
        <w:rPr>
          <w:color w:val="363636"/>
          <w:spacing w:val="-8"/>
          <w:sz w:val="24"/>
          <w:szCs w:val="24"/>
        </w:rPr>
        <w:t xml:space="preserve"> </w:t>
      </w:r>
      <w:r w:rsidR="00766365" w:rsidRPr="00C01E80">
        <w:rPr>
          <w:color w:val="363636"/>
          <w:sz w:val="24"/>
          <w:szCs w:val="24"/>
        </w:rPr>
        <w:t>done,</w:t>
      </w:r>
      <w:r w:rsidR="00766365" w:rsidRPr="00C01E80">
        <w:rPr>
          <w:color w:val="363636"/>
          <w:spacing w:val="-2"/>
          <w:sz w:val="24"/>
          <w:szCs w:val="24"/>
        </w:rPr>
        <w:t xml:space="preserve"> </w:t>
      </w:r>
      <w:r w:rsidR="00766365" w:rsidRPr="00C01E80">
        <w:rPr>
          <w:color w:val="363636"/>
          <w:sz w:val="24"/>
          <w:szCs w:val="24"/>
        </w:rPr>
        <w:t>and</w:t>
      </w:r>
      <w:r w:rsidR="00766365" w:rsidRPr="00C01E80">
        <w:rPr>
          <w:color w:val="363636"/>
          <w:spacing w:val="-15"/>
          <w:sz w:val="24"/>
          <w:szCs w:val="24"/>
        </w:rPr>
        <w:t xml:space="preserve"> </w:t>
      </w:r>
      <w:r w:rsidR="00766365" w:rsidRPr="00C01E80">
        <w:rPr>
          <w:color w:val="363636"/>
          <w:sz w:val="24"/>
          <w:szCs w:val="24"/>
        </w:rPr>
        <w:t>charges</w:t>
      </w:r>
      <w:r w:rsidR="00766365" w:rsidRPr="00C01E80">
        <w:rPr>
          <w:color w:val="363636"/>
          <w:spacing w:val="-2"/>
          <w:sz w:val="24"/>
          <w:szCs w:val="24"/>
        </w:rPr>
        <w:t xml:space="preserve"> </w:t>
      </w:r>
      <w:r w:rsidR="00766365" w:rsidRPr="00C01E80">
        <w:rPr>
          <w:color w:val="363636"/>
          <w:sz w:val="24"/>
          <w:szCs w:val="24"/>
        </w:rPr>
        <w:t>were incurred</w:t>
      </w:r>
      <w:r w:rsidR="00766365" w:rsidRPr="00C01E80">
        <w:rPr>
          <w:color w:val="363636"/>
          <w:spacing w:val="-12"/>
          <w:sz w:val="24"/>
          <w:szCs w:val="24"/>
        </w:rPr>
        <w:t xml:space="preserve"> </w:t>
      </w:r>
      <w:r w:rsidR="00766365" w:rsidRPr="00C01E80">
        <w:rPr>
          <w:color w:val="363636"/>
          <w:sz w:val="24"/>
          <w:szCs w:val="24"/>
        </w:rPr>
        <w:t>fails</w:t>
      </w:r>
      <w:r w:rsidR="00766365" w:rsidRPr="00C01E80">
        <w:rPr>
          <w:color w:val="363636"/>
          <w:spacing w:val="-9"/>
          <w:sz w:val="24"/>
          <w:szCs w:val="24"/>
        </w:rPr>
        <w:t xml:space="preserve"> </w:t>
      </w:r>
      <w:r w:rsidR="00766365" w:rsidRPr="00C01E80">
        <w:rPr>
          <w:color w:val="363636"/>
          <w:sz w:val="24"/>
          <w:szCs w:val="24"/>
        </w:rPr>
        <w:t>or</w:t>
      </w:r>
      <w:r w:rsidR="00766365" w:rsidRPr="00C01E80">
        <w:rPr>
          <w:color w:val="363636"/>
          <w:spacing w:val="-7"/>
          <w:sz w:val="24"/>
          <w:szCs w:val="24"/>
        </w:rPr>
        <w:t xml:space="preserve"> </w:t>
      </w:r>
      <w:r w:rsidR="00766365" w:rsidRPr="00C01E80">
        <w:rPr>
          <w:color w:val="363636"/>
          <w:sz w:val="24"/>
          <w:szCs w:val="24"/>
        </w:rPr>
        <w:t>refuses</w:t>
      </w:r>
      <w:r w:rsidR="00766365" w:rsidRPr="00C01E80">
        <w:rPr>
          <w:color w:val="363636"/>
          <w:spacing w:val="-6"/>
          <w:sz w:val="24"/>
          <w:szCs w:val="24"/>
        </w:rPr>
        <w:t xml:space="preserve"> </w:t>
      </w:r>
      <w:r w:rsidR="00766365" w:rsidRPr="00C01E80">
        <w:rPr>
          <w:color w:val="363636"/>
          <w:sz w:val="24"/>
          <w:szCs w:val="24"/>
        </w:rPr>
        <w:t>to pay</w:t>
      </w:r>
      <w:r w:rsidR="00766365" w:rsidRPr="00C01E80">
        <w:rPr>
          <w:color w:val="363636"/>
          <w:spacing w:val="-11"/>
          <w:sz w:val="24"/>
          <w:szCs w:val="24"/>
        </w:rPr>
        <w:t xml:space="preserve"> </w:t>
      </w:r>
      <w:r w:rsidR="00766365" w:rsidRPr="00C01E80">
        <w:rPr>
          <w:color w:val="363636"/>
          <w:sz w:val="24"/>
          <w:szCs w:val="24"/>
        </w:rPr>
        <w:t>such</w:t>
      </w:r>
      <w:r w:rsidR="00766365" w:rsidRPr="00C01E80">
        <w:rPr>
          <w:color w:val="363636"/>
          <w:spacing w:val="-9"/>
          <w:sz w:val="24"/>
          <w:szCs w:val="24"/>
        </w:rPr>
        <w:t xml:space="preserve"> </w:t>
      </w:r>
      <w:r w:rsidR="00766365" w:rsidRPr="00C01E80">
        <w:rPr>
          <w:color w:val="363636"/>
          <w:sz w:val="24"/>
          <w:szCs w:val="24"/>
        </w:rPr>
        <w:t>charges</w:t>
      </w:r>
      <w:r w:rsidR="00766365" w:rsidRPr="00C01E80">
        <w:rPr>
          <w:color w:val="363636"/>
          <w:spacing w:val="-9"/>
          <w:sz w:val="24"/>
          <w:szCs w:val="24"/>
        </w:rPr>
        <w:t xml:space="preserve"> </w:t>
      </w:r>
      <w:r w:rsidR="00766365" w:rsidRPr="00C01E80">
        <w:rPr>
          <w:color w:val="363636"/>
          <w:sz w:val="24"/>
          <w:szCs w:val="24"/>
        </w:rPr>
        <w:t>and</w:t>
      </w:r>
      <w:r w:rsidR="00766365" w:rsidRPr="00C01E80">
        <w:rPr>
          <w:color w:val="363636"/>
          <w:spacing w:val="-1"/>
          <w:sz w:val="24"/>
          <w:szCs w:val="24"/>
        </w:rPr>
        <w:t xml:space="preserve"> </w:t>
      </w:r>
      <w:r w:rsidR="00766365" w:rsidRPr="00C01E80">
        <w:rPr>
          <w:color w:val="363636"/>
          <w:sz w:val="24"/>
          <w:szCs w:val="24"/>
        </w:rPr>
        <w:t>expenses within thirty</w:t>
      </w:r>
      <w:r w:rsidR="00766365" w:rsidRPr="00C01E80">
        <w:rPr>
          <w:color w:val="363636"/>
          <w:spacing w:val="-5"/>
          <w:sz w:val="24"/>
          <w:szCs w:val="24"/>
        </w:rPr>
        <w:t xml:space="preserve"> </w:t>
      </w:r>
      <w:r w:rsidR="00766365" w:rsidRPr="00C01E80">
        <w:rPr>
          <w:color w:val="363636"/>
          <w:sz w:val="24"/>
          <w:szCs w:val="24"/>
        </w:rPr>
        <w:t>(30)</w:t>
      </w:r>
      <w:r w:rsidR="00766365" w:rsidRPr="00C01E80">
        <w:rPr>
          <w:color w:val="363636"/>
          <w:spacing w:val="-13"/>
          <w:sz w:val="24"/>
          <w:szCs w:val="24"/>
        </w:rPr>
        <w:t xml:space="preserve"> </w:t>
      </w:r>
      <w:r w:rsidR="00766365" w:rsidRPr="00C01E80">
        <w:rPr>
          <w:color w:val="363636"/>
          <w:sz w:val="24"/>
          <w:szCs w:val="24"/>
        </w:rPr>
        <w:t>days</w:t>
      </w:r>
      <w:r w:rsidR="00766365" w:rsidRPr="00C01E80">
        <w:rPr>
          <w:color w:val="363636"/>
          <w:spacing w:val="-9"/>
          <w:sz w:val="24"/>
          <w:szCs w:val="24"/>
        </w:rPr>
        <w:t xml:space="preserve"> </w:t>
      </w:r>
      <w:r w:rsidR="00766365" w:rsidRPr="00C01E80">
        <w:rPr>
          <w:color w:val="363636"/>
          <w:sz w:val="24"/>
          <w:szCs w:val="24"/>
        </w:rPr>
        <w:t>after</w:t>
      </w:r>
      <w:r w:rsidR="00766365" w:rsidRPr="00C01E80">
        <w:rPr>
          <w:color w:val="363636"/>
          <w:spacing w:val="-6"/>
          <w:sz w:val="24"/>
          <w:szCs w:val="24"/>
        </w:rPr>
        <w:t xml:space="preserve"> </w:t>
      </w:r>
      <w:r w:rsidR="00766365" w:rsidRPr="00C01E80">
        <w:rPr>
          <w:color w:val="363636"/>
          <w:sz w:val="24"/>
          <w:szCs w:val="24"/>
        </w:rPr>
        <w:t>the</w:t>
      </w:r>
      <w:r w:rsidR="00766365" w:rsidRPr="00C01E80">
        <w:rPr>
          <w:color w:val="363636"/>
          <w:spacing w:val="-8"/>
          <w:sz w:val="24"/>
          <w:szCs w:val="24"/>
        </w:rPr>
        <w:t xml:space="preserve"> </w:t>
      </w:r>
      <w:r w:rsidR="00766365" w:rsidRPr="00C01E80">
        <w:rPr>
          <w:color w:val="363636"/>
          <w:sz w:val="24"/>
          <w:szCs w:val="24"/>
        </w:rPr>
        <w:t>written</w:t>
      </w:r>
      <w:r w:rsidR="00766365" w:rsidRPr="00C01E80">
        <w:rPr>
          <w:color w:val="363636"/>
          <w:spacing w:val="-5"/>
          <w:sz w:val="24"/>
          <w:szCs w:val="24"/>
        </w:rPr>
        <w:t xml:space="preserve"> </w:t>
      </w:r>
      <w:r w:rsidR="00766365" w:rsidRPr="00C01E80">
        <w:rPr>
          <w:color w:val="363636"/>
          <w:sz w:val="24"/>
          <w:szCs w:val="24"/>
        </w:rPr>
        <w:t>notification</w:t>
      </w:r>
      <w:r w:rsidR="00766365" w:rsidRPr="00C01E80">
        <w:rPr>
          <w:color w:val="363636"/>
          <w:spacing w:val="-3"/>
          <w:sz w:val="24"/>
          <w:szCs w:val="24"/>
        </w:rPr>
        <w:t xml:space="preserve"> </w:t>
      </w:r>
      <w:r w:rsidR="00766365" w:rsidRPr="00C01E80">
        <w:rPr>
          <w:color w:val="363636"/>
          <w:sz w:val="24"/>
          <w:szCs w:val="24"/>
        </w:rPr>
        <w:t>to</w:t>
      </w:r>
      <w:r w:rsidR="00766365" w:rsidRPr="00C01E80">
        <w:rPr>
          <w:color w:val="363636"/>
          <w:spacing w:val="-12"/>
          <w:sz w:val="24"/>
          <w:szCs w:val="24"/>
        </w:rPr>
        <w:t xml:space="preserve"> </w:t>
      </w:r>
      <w:r w:rsidR="00766365" w:rsidRPr="00C01E80">
        <w:rPr>
          <w:color w:val="363636"/>
          <w:sz w:val="24"/>
          <w:szCs w:val="24"/>
        </w:rPr>
        <w:t>pay, there</w:t>
      </w:r>
      <w:r w:rsidR="00766365" w:rsidRPr="00C01E80">
        <w:rPr>
          <w:color w:val="363636"/>
          <w:spacing w:val="-2"/>
          <w:sz w:val="24"/>
          <w:szCs w:val="24"/>
        </w:rPr>
        <w:t xml:space="preserve"> </w:t>
      </w:r>
      <w:r w:rsidR="00766365" w:rsidRPr="00C01E80">
        <w:rPr>
          <w:color w:val="363636"/>
          <w:sz w:val="24"/>
          <w:szCs w:val="24"/>
        </w:rPr>
        <w:t>shall</w:t>
      </w:r>
      <w:r w:rsidR="00766365" w:rsidRPr="00C01E80">
        <w:rPr>
          <w:color w:val="363636"/>
          <w:spacing w:val="-7"/>
          <w:sz w:val="24"/>
          <w:szCs w:val="24"/>
        </w:rPr>
        <w:t xml:space="preserve"> </w:t>
      </w:r>
      <w:r w:rsidR="00766365" w:rsidRPr="00C01E80">
        <w:rPr>
          <w:color w:val="363636"/>
          <w:sz w:val="24"/>
          <w:szCs w:val="24"/>
        </w:rPr>
        <w:t>be assessed the</w:t>
      </w:r>
      <w:r w:rsidR="00766365" w:rsidRPr="00C01E80">
        <w:rPr>
          <w:color w:val="363636"/>
          <w:spacing w:val="-8"/>
          <w:sz w:val="24"/>
          <w:szCs w:val="24"/>
        </w:rPr>
        <w:t xml:space="preserve"> </w:t>
      </w:r>
      <w:r w:rsidR="00766365" w:rsidRPr="00C01E80">
        <w:rPr>
          <w:color w:val="363636"/>
          <w:sz w:val="24"/>
          <w:szCs w:val="24"/>
        </w:rPr>
        <w:t>charges and</w:t>
      </w:r>
      <w:r w:rsidR="00766365" w:rsidRPr="00C01E80">
        <w:rPr>
          <w:color w:val="363636"/>
          <w:spacing w:val="-16"/>
          <w:sz w:val="24"/>
          <w:szCs w:val="24"/>
        </w:rPr>
        <w:t xml:space="preserve"> </w:t>
      </w:r>
      <w:r w:rsidR="00766365" w:rsidRPr="00C01E80">
        <w:rPr>
          <w:color w:val="363636"/>
          <w:sz w:val="24"/>
          <w:szCs w:val="24"/>
        </w:rPr>
        <w:t>expenses</w:t>
      </w:r>
      <w:r w:rsidR="00766365" w:rsidRPr="00C01E80">
        <w:rPr>
          <w:color w:val="363636"/>
          <w:spacing w:val="17"/>
          <w:sz w:val="24"/>
          <w:szCs w:val="24"/>
        </w:rPr>
        <w:t xml:space="preserve"> </w:t>
      </w:r>
      <w:r w:rsidR="00766365" w:rsidRPr="00C01E80">
        <w:rPr>
          <w:color w:val="363636"/>
          <w:sz w:val="24"/>
          <w:szCs w:val="24"/>
        </w:rPr>
        <w:t>incurred against</w:t>
      </w:r>
      <w:r w:rsidR="00766365" w:rsidRPr="00C01E80">
        <w:rPr>
          <w:color w:val="363636"/>
          <w:spacing w:val="-5"/>
          <w:sz w:val="24"/>
          <w:szCs w:val="24"/>
        </w:rPr>
        <w:t xml:space="preserve"> </w:t>
      </w:r>
      <w:r w:rsidR="00766365" w:rsidRPr="00C01E80">
        <w:rPr>
          <w:color w:val="363636"/>
          <w:sz w:val="24"/>
          <w:szCs w:val="24"/>
        </w:rPr>
        <w:t>the</w:t>
      </w:r>
      <w:r w:rsidR="00766365" w:rsidRPr="00C01E80">
        <w:rPr>
          <w:color w:val="363636"/>
          <w:spacing w:val="-11"/>
          <w:sz w:val="24"/>
          <w:szCs w:val="24"/>
        </w:rPr>
        <w:t xml:space="preserve"> </w:t>
      </w:r>
      <w:r w:rsidR="00766365" w:rsidRPr="00C01E80">
        <w:rPr>
          <w:color w:val="363636"/>
          <w:sz w:val="24"/>
          <w:szCs w:val="24"/>
        </w:rPr>
        <w:t>real</w:t>
      </w:r>
      <w:r w:rsidR="00766365" w:rsidRPr="00C01E80">
        <w:rPr>
          <w:color w:val="363636"/>
          <w:spacing w:val="-13"/>
          <w:sz w:val="24"/>
          <w:szCs w:val="24"/>
        </w:rPr>
        <w:t xml:space="preserve"> </w:t>
      </w:r>
      <w:r w:rsidR="00766365" w:rsidRPr="00C01E80">
        <w:rPr>
          <w:color w:val="363636"/>
          <w:sz w:val="24"/>
          <w:szCs w:val="24"/>
        </w:rPr>
        <w:t>estate</w:t>
      </w:r>
      <w:r w:rsidR="00766365" w:rsidRPr="00C01E80">
        <w:rPr>
          <w:color w:val="363636"/>
          <w:spacing w:val="-3"/>
          <w:sz w:val="24"/>
          <w:szCs w:val="24"/>
        </w:rPr>
        <w:t xml:space="preserve"> </w:t>
      </w:r>
      <w:r w:rsidR="00766365" w:rsidRPr="00C01E80">
        <w:rPr>
          <w:color w:val="363636"/>
          <w:sz w:val="24"/>
          <w:szCs w:val="24"/>
        </w:rPr>
        <w:t>on which</w:t>
      </w:r>
      <w:r w:rsidR="00766365" w:rsidRPr="00C01E80">
        <w:rPr>
          <w:color w:val="363636"/>
          <w:spacing w:val="-6"/>
          <w:sz w:val="24"/>
          <w:szCs w:val="24"/>
        </w:rPr>
        <w:t xml:space="preserve"> </w:t>
      </w:r>
      <w:r w:rsidR="00766365" w:rsidRPr="00C01E80">
        <w:rPr>
          <w:color w:val="363636"/>
          <w:sz w:val="24"/>
          <w:szCs w:val="24"/>
        </w:rPr>
        <w:t>the</w:t>
      </w:r>
      <w:r w:rsidR="00766365" w:rsidRPr="00C01E80">
        <w:rPr>
          <w:color w:val="363636"/>
          <w:spacing w:val="-2"/>
          <w:sz w:val="24"/>
          <w:szCs w:val="24"/>
        </w:rPr>
        <w:t xml:space="preserve"> </w:t>
      </w:r>
      <w:r w:rsidR="00766365" w:rsidRPr="00C01E80">
        <w:rPr>
          <w:color w:val="363636"/>
          <w:sz w:val="24"/>
          <w:szCs w:val="24"/>
        </w:rPr>
        <w:t>work</w:t>
      </w:r>
      <w:r w:rsidR="00766365" w:rsidRPr="00C01E80">
        <w:rPr>
          <w:color w:val="363636"/>
          <w:spacing w:val="-4"/>
          <w:sz w:val="24"/>
          <w:szCs w:val="24"/>
        </w:rPr>
        <w:t xml:space="preserve"> </w:t>
      </w:r>
      <w:r w:rsidR="00766365" w:rsidRPr="00C01E80">
        <w:rPr>
          <w:color w:val="363636"/>
          <w:sz w:val="24"/>
          <w:szCs w:val="24"/>
        </w:rPr>
        <w:t>was</w:t>
      </w:r>
      <w:r w:rsidR="00766365" w:rsidRPr="00C01E80">
        <w:rPr>
          <w:color w:val="363636"/>
          <w:spacing w:val="-8"/>
          <w:sz w:val="24"/>
          <w:szCs w:val="24"/>
        </w:rPr>
        <w:t xml:space="preserve"> </w:t>
      </w:r>
      <w:r w:rsidR="00766365" w:rsidRPr="00C01E80">
        <w:rPr>
          <w:color w:val="363636"/>
          <w:sz w:val="24"/>
          <w:szCs w:val="24"/>
        </w:rPr>
        <w:t>done.</w:t>
      </w:r>
      <w:r w:rsidR="00766365" w:rsidRPr="00C01E80">
        <w:rPr>
          <w:color w:val="363636"/>
          <w:spacing w:val="-15"/>
          <w:sz w:val="24"/>
          <w:szCs w:val="24"/>
        </w:rPr>
        <w:t xml:space="preserve"> </w:t>
      </w:r>
      <w:r w:rsidR="00766365" w:rsidRPr="00C01E80">
        <w:rPr>
          <w:color w:val="363636"/>
          <w:sz w:val="24"/>
          <w:szCs w:val="24"/>
        </w:rPr>
        <w:t>After such time, or</w:t>
      </w:r>
      <w:r w:rsidR="00766365" w:rsidRPr="00C01E80">
        <w:rPr>
          <w:color w:val="363636"/>
          <w:spacing w:val="31"/>
          <w:sz w:val="24"/>
          <w:szCs w:val="24"/>
        </w:rPr>
        <w:t xml:space="preserve"> </w:t>
      </w:r>
      <w:r w:rsidR="00766365" w:rsidRPr="00C01E80">
        <w:rPr>
          <w:color w:val="363636"/>
          <w:sz w:val="24"/>
          <w:szCs w:val="24"/>
        </w:rPr>
        <w:t>after</w:t>
      </w:r>
      <w:r w:rsidR="00766365" w:rsidRPr="00C01E80">
        <w:rPr>
          <w:color w:val="363636"/>
          <w:spacing w:val="31"/>
          <w:sz w:val="24"/>
          <w:szCs w:val="24"/>
        </w:rPr>
        <w:t xml:space="preserve"> </w:t>
      </w:r>
      <w:r w:rsidR="00766365" w:rsidRPr="00C01E80">
        <w:rPr>
          <w:color w:val="363636"/>
          <w:sz w:val="24"/>
          <w:szCs w:val="24"/>
        </w:rPr>
        <w:t>an administrative hearing</w:t>
      </w:r>
      <w:r w:rsidR="00766365" w:rsidRPr="00C01E80">
        <w:rPr>
          <w:color w:val="363636"/>
          <w:spacing w:val="32"/>
          <w:sz w:val="24"/>
          <w:szCs w:val="24"/>
        </w:rPr>
        <w:t xml:space="preserve"> </w:t>
      </w:r>
      <w:r w:rsidR="00766365" w:rsidRPr="00C01E80">
        <w:rPr>
          <w:color w:val="363636"/>
          <w:sz w:val="24"/>
          <w:szCs w:val="24"/>
        </w:rPr>
        <w:t>if one is requested</w:t>
      </w:r>
      <w:r w:rsidR="00766365" w:rsidRPr="00C01E80">
        <w:rPr>
          <w:color w:val="363636"/>
          <w:spacing w:val="31"/>
          <w:sz w:val="24"/>
          <w:szCs w:val="24"/>
        </w:rPr>
        <w:t xml:space="preserve"> </w:t>
      </w:r>
      <w:r w:rsidR="00766365" w:rsidRPr="00C01E80">
        <w:rPr>
          <w:color w:val="363636"/>
          <w:sz w:val="24"/>
          <w:szCs w:val="24"/>
        </w:rPr>
        <w:t>by the owner, whichever</w:t>
      </w:r>
      <w:r w:rsidR="00766365" w:rsidRPr="00C01E80">
        <w:rPr>
          <w:color w:val="363636"/>
          <w:spacing w:val="34"/>
          <w:sz w:val="24"/>
          <w:szCs w:val="24"/>
        </w:rPr>
        <w:t xml:space="preserve"> </w:t>
      </w:r>
      <w:r w:rsidR="00766365" w:rsidRPr="00C01E80">
        <w:rPr>
          <w:color w:val="363636"/>
          <w:sz w:val="24"/>
          <w:szCs w:val="24"/>
        </w:rPr>
        <w:t>is later, the mayor,</w:t>
      </w:r>
      <w:r w:rsidR="00766365" w:rsidRPr="00C01E80">
        <w:rPr>
          <w:color w:val="363636"/>
          <w:spacing w:val="40"/>
          <w:sz w:val="24"/>
          <w:szCs w:val="24"/>
        </w:rPr>
        <w:t xml:space="preserve"> </w:t>
      </w:r>
      <w:r w:rsidR="00766365" w:rsidRPr="00C01E80">
        <w:rPr>
          <w:color w:val="363636"/>
          <w:sz w:val="24"/>
          <w:szCs w:val="24"/>
        </w:rPr>
        <w:t>the city administrator, city attorney, city secretary, or</w:t>
      </w:r>
      <w:r w:rsidR="00766365" w:rsidRPr="00C01E80">
        <w:rPr>
          <w:color w:val="363636"/>
          <w:spacing w:val="-4"/>
          <w:sz w:val="24"/>
          <w:szCs w:val="24"/>
        </w:rPr>
        <w:t xml:space="preserve"> </w:t>
      </w:r>
      <w:r w:rsidR="00766365" w:rsidRPr="00C01E80">
        <w:rPr>
          <w:color w:val="363636"/>
          <w:sz w:val="24"/>
          <w:szCs w:val="24"/>
        </w:rPr>
        <w:t>police chief</w:t>
      </w:r>
      <w:r w:rsidR="00766365" w:rsidRPr="00C01E80">
        <w:rPr>
          <w:color w:val="363636"/>
          <w:spacing w:val="35"/>
          <w:sz w:val="24"/>
          <w:szCs w:val="24"/>
        </w:rPr>
        <w:t xml:space="preserve"> </w:t>
      </w:r>
      <w:r w:rsidR="00766365" w:rsidRPr="00C01E80">
        <w:rPr>
          <w:color w:val="363636"/>
          <w:sz w:val="24"/>
          <w:szCs w:val="24"/>
        </w:rPr>
        <w:t>as</w:t>
      </w:r>
      <w:r w:rsidR="00766365" w:rsidRPr="00C01E80">
        <w:rPr>
          <w:color w:val="363636"/>
          <w:spacing w:val="-2"/>
          <w:sz w:val="24"/>
          <w:szCs w:val="24"/>
        </w:rPr>
        <w:t xml:space="preserve"> </w:t>
      </w:r>
      <w:r w:rsidR="00766365" w:rsidRPr="00C01E80">
        <w:rPr>
          <w:color w:val="363636"/>
          <w:sz w:val="24"/>
          <w:szCs w:val="24"/>
        </w:rPr>
        <w:t>the mayor's designee, or other</w:t>
      </w:r>
      <w:r w:rsidR="00766365" w:rsidRPr="00C01E80">
        <w:rPr>
          <w:color w:val="363636"/>
          <w:spacing w:val="40"/>
          <w:sz w:val="24"/>
          <w:szCs w:val="24"/>
        </w:rPr>
        <w:t xml:space="preserve"> </w:t>
      </w:r>
      <w:r w:rsidR="00766365" w:rsidRPr="00C01E80">
        <w:rPr>
          <w:color w:val="363636"/>
          <w:sz w:val="24"/>
          <w:szCs w:val="24"/>
        </w:rPr>
        <w:t>municipal</w:t>
      </w:r>
      <w:r w:rsidR="00766365" w:rsidRPr="00C01E80">
        <w:rPr>
          <w:color w:val="363636"/>
          <w:spacing w:val="40"/>
          <w:sz w:val="24"/>
          <w:szCs w:val="24"/>
        </w:rPr>
        <w:t xml:space="preserve"> </w:t>
      </w:r>
      <w:r w:rsidR="00766365" w:rsidRPr="00C01E80">
        <w:rPr>
          <w:color w:val="363636"/>
          <w:sz w:val="24"/>
          <w:szCs w:val="24"/>
        </w:rPr>
        <w:t>official</w:t>
      </w:r>
      <w:r w:rsidR="00766365" w:rsidRPr="00C01E80">
        <w:rPr>
          <w:color w:val="363636"/>
          <w:spacing w:val="40"/>
          <w:sz w:val="24"/>
          <w:szCs w:val="24"/>
        </w:rPr>
        <w:t xml:space="preserve"> </w:t>
      </w:r>
      <w:r w:rsidR="00766365" w:rsidRPr="00C01E80">
        <w:rPr>
          <w:color w:val="363636"/>
          <w:sz w:val="24"/>
          <w:szCs w:val="24"/>
        </w:rPr>
        <w:t>designated</w:t>
      </w:r>
      <w:r w:rsidR="00766365" w:rsidRPr="00C01E80">
        <w:rPr>
          <w:color w:val="363636"/>
          <w:spacing w:val="40"/>
          <w:sz w:val="24"/>
          <w:szCs w:val="24"/>
        </w:rPr>
        <w:t xml:space="preserve"> </w:t>
      </w:r>
      <w:r w:rsidR="00766365" w:rsidRPr="00C01E80">
        <w:rPr>
          <w:color w:val="363636"/>
          <w:sz w:val="24"/>
          <w:szCs w:val="24"/>
        </w:rPr>
        <w:t>by</w:t>
      </w:r>
      <w:r w:rsidR="00766365" w:rsidRPr="00C01E80">
        <w:rPr>
          <w:color w:val="363636"/>
          <w:spacing w:val="38"/>
          <w:sz w:val="24"/>
          <w:szCs w:val="24"/>
        </w:rPr>
        <w:t xml:space="preserve"> </w:t>
      </w:r>
      <w:r w:rsidR="00766365" w:rsidRPr="00C01E80">
        <w:rPr>
          <w:color w:val="363636"/>
          <w:sz w:val="24"/>
          <w:szCs w:val="24"/>
        </w:rPr>
        <w:t>the</w:t>
      </w:r>
      <w:r w:rsidR="00766365" w:rsidRPr="00C01E80">
        <w:rPr>
          <w:color w:val="363636"/>
          <w:spacing w:val="31"/>
          <w:sz w:val="24"/>
          <w:szCs w:val="24"/>
        </w:rPr>
        <w:t xml:space="preserve"> </w:t>
      </w:r>
      <w:r w:rsidR="00766365" w:rsidRPr="00C01E80">
        <w:rPr>
          <w:color w:val="363636"/>
          <w:sz w:val="24"/>
          <w:szCs w:val="24"/>
        </w:rPr>
        <w:t>mayor</w:t>
      </w:r>
      <w:r w:rsidR="00766365" w:rsidRPr="00C01E80">
        <w:rPr>
          <w:color w:val="363636"/>
          <w:spacing w:val="26"/>
          <w:sz w:val="24"/>
          <w:szCs w:val="24"/>
        </w:rPr>
        <w:t xml:space="preserve"> </w:t>
      </w:r>
      <w:r w:rsidR="00766365" w:rsidRPr="00C01E80">
        <w:rPr>
          <w:color w:val="363636"/>
          <w:sz w:val="24"/>
          <w:szCs w:val="24"/>
        </w:rPr>
        <w:t>shall</w:t>
      </w:r>
      <w:r w:rsidR="00766365" w:rsidRPr="00C01E80">
        <w:rPr>
          <w:color w:val="363636"/>
          <w:spacing w:val="21"/>
          <w:sz w:val="24"/>
          <w:szCs w:val="24"/>
        </w:rPr>
        <w:t xml:space="preserve"> </w:t>
      </w:r>
      <w:r w:rsidR="00766365" w:rsidRPr="00C01E80">
        <w:rPr>
          <w:color w:val="363636"/>
          <w:sz w:val="24"/>
          <w:szCs w:val="24"/>
        </w:rPr>
        <w:t>file</w:t>
      </w:r>
      <w:r w:rsidR="00766365" w:rsidRPr="00C01E80">
        <w:rPr>
          <w:color w:val="363636"/>
          <w:spacing w:val="40"/>
          <w:sz w:val="24"/>
          <w:szCs w:val="24"/>
        </w:rPr>
        <w:t xml:space="preserve"> </w:t>
      </w:r>
      <w:r w:rsidR="00766365" w:rsidRPr="00C01E80">
        <w:rPr>
          <w:color w:val="363636"/>
          <w:sz w:val="24"/>
          <w:szCs w:val="24"/>
        </w:rPr>
        <w:t>a</w:t>
      </w:r>
      <w:r w:rsidR="00766365" w:rsidRPr="00C01E80">
        <w:rPr>
          <w:color w:val="363636"/>
          <w:spacing w:val="40"/>
          <w:sz w:val="24"/>
          <w:szCs w:val="24"/>
        </w:rPr>
        <w:t xml:space="preserve"> </w:t>
      </w:r>
      <w:r w:rsidR="00766365" w:rsidRPr="00C01E80">
        <w:rPr>
          <w:color w:val="363636"/>
          <w:sz w:val="24"/>
          <w:szCs w:val="24"/>
        </w:rPr>
        <w:t>statement</w:t>
      </w:r>
      <w:r w:rsidR="00766365" w:rsidRPr="00C01E80">
        <w:rPr>
          <w:color w:val="363636"/>
          <w:spacing w:val="35"/>
          <w:sz w:val="24"/>
          <w:szCs w:val="24"/>
        </w:rPr>
        <w:t xml:space="preserve"> </w:t>
      </w:r>
      <w:r w:rsidR="00766365" w:rsidRPr="00C01E80">
        <w:rPr>
          <w:color w:val="363636"/>
          <w:sz w:val="24"/>
          <w:szCs w:val="24"/>
        </w:rPr>
        <w:t>with</w:t>
      </w:r>
      <w:r w:rsidR="00766365" w:rsidRPr="00C01E80">
        <w:rPr>
          <w:color w:val="363636"/>
          <w:spacing w:val="32"/>
          <w:sz w:val="24"/>
          <w:szCs w:val="24"/>
        </w:rPr>
        <w:t xml:space="preserve"> </w:t>
      </w:r>
      <w:r w:rsidR="00766365" w:rsidRPr="00C01E80">
        <w:rPr>
          <w:color w:val="363636"/>
          <w:sz w:val="24"/>
          <w:szCs w:val="24"/>
        </w:rPr>
        <w:t>the</w:t>
      </w:r>
      <w:r w:rsidR="00766365" w:rsidRPr="00C01E80">
        <w:rPr>
          <w:color w:val="363636"/>
          <w:spacing w:val="38"/>
          <w:sz w:val="24"/>
          <w:szCs w:val="24"/>
        </w:rPr>
        <w:t xml:space="preserve"> </w:t>
      </w:r>
      <w:r w:rsidR="00766365" w:rsidRPr="00C01E80">
        <w:rPr>
          <w:color w:val="363636"/>
          <w:sz w:val="24"/>
          <w:szCs w:val="24"/>
        </w:rPr>
        <w:t>county</w:t>
      </w:r>
      <w:r w:rsidR="00766365" w:rsidRPr="00C01E80">
        <w:rPr>
          <w:color w:val="363636"/>
          <w:spacing w:val="40"/>
          <w:sz w:val="24"/>
          <w:szCs w:val="24"/>
        </w:rPr>
        <w:t xml:space="preserve"> </w:t>
      </w:r>
      <w:r w:rsidR="00766365" w:rsidRPr="00C01E80">
        <w:rPr>
          <w:color w:val="363636"/>
          <w:sz w:val="24"/>
          <w:szCs w:val="24"/>
        </w:rPr>
        <w:t>clerk</w:t>
      </w:r>
      <w:r w:rsidR="00766365" w:rsidRPr="00C01E80">
        <w:rPr>
          <w:color w:val="363636"/>
          <w:spacing w:val="40"/>
          <w:sz w:val="24"/>
          <w:szCs w:val="24"/>
        </w:rPr>
        <w:t xml:space="preserve"> </w:t>
      </w:r>
      <w:r w:rsidR="00766365" w:rsidRPr="00C01E80">
        <w:rPr>
          <w:color w:val="363636"/>
          <w:sz w:val="24"/>
          <w:szCs w:val="24"/>
        </w:rPr>
        <w:t>of</w:t>
      </w:r>
      <w:r w:rsidR="00766365" w:rsidRPr="00C01E80">
        <w:rPr>
          <w:color w:val="363636"/>
          <w:spacing w:val="27"/>
          <w:sz w:val="24"/>
          <w:szCs w:val="24"/>
        </w:rPr>
        <w:t xml:space="preserve"> </w:t>
      </w:r>
      <w:r w:rsidR="00766365" w:rsidRPr="00C01E80">
        <w:rPr>
          <w:color w:val="363636"/>
          <w:sz w:val="24"/>
          <w:szCs w:val="24"/>
        </w:rPr>
        <w:t>the expenses</w:t>
      </w:r>
      <w:r w:rsidR="00766365" w:rsidRPr="00C01E80">
        <w:rPr>
          <w:color w:val="363636"/>
          <w:spacing w:val="40"/>
          <w:sz w:val="24"/>
          <w:szCs w:val="24"/>
        </w:rPr>
        <w:t xml:space="preserve"> </w:t>
      </w:r>
      <w:r w:rsidR="00766365" w:rsidRPr="00C01E80">
        <w:rPr>
          <w:color w:val="363636"/>
          <w:sz w:val="24"/>
          <w:szCs w:val="24"/>
        </w:rPr>
        <w:t>incurred</w:t>
      </w:r>
      <w:r w:rsidR="00766365" w:rsidRPr="00C01E80">
        <w:rPr>
          <w:color w:val="363636"/>
          <w:spacing w:val="40"/>
          <w:sz w:val="24"/>
          <w:szCs w:val="24"/>
        </w:rPr>
        <w:t xml:space="preserve"> </w:t>
      </w:r>
      <w:r w:rsidR="00766365" w:rsidRPr="00C01E80">
        <w:rPr>
          <w:color w:val="363636"/>
          <w:sz w:val="24"/>
          <w:szCs w:val="24"/>
        </w:rPr>
        <w:t>in</w:t>
      </w:r>
      <w:r w:rsidR="00766365" w:rsidRPr="00C01E80">
        <w:rPr>
          <w:color w:val="363636"/>
          <w:spacing w:val="40"/>
          <w:sz w:val="24"/>
          <w:szCs w:val="24"/>
        </w:rPr>
        <w:t xml:space="preserve"> </w:t>
      </w:r>
      <w:r w:rsidR="00766365" w:rsidRPr="00C01E80">
        <w:rPr>
          <w:color w:val="363636"/>
          <w:sz w:val="24"/>
          <w:szCs w:val="24"/>
        </w:rPr>
        <w:t>the</w:t>
      </w:r>
      <w:r w:rsidR="00766365" w:rsidRPr="00C01E80">
        <w:rPr>
          <w:color w:val="363636"/>
          <w:spacing w:val="40"/>
          <w:sz w:val="24"/>
          <w:szCs w:val="24"/>
        </w:rPr>
        <w:t xml:space="preserve"> </w:t>
      </w:r>
      <w:r w:rsidR="00766365" w:rsidRPr="00C01E80">
        <w:rPr>
          <w:color w:val="363636"/>
          <w:sz w:val="24"/>
          <w:szCs w:val="24"/>
        </w:rPr>
        <w:t>abatement</w:t>
      </w:r>
      <w:r w:rsidR="00766365" w:rsidRPr="00C01E80">
        <w:rPr>
          <w:color w:val="363636"/>
          <w:spacing w:val="40"/>
          <w:sz w:val="24"/>
          <w:szCs w:val="24"/>
        </w:rPr>
        <w:t xml:space="preserve"> </w:t>
      </w:r>
      <w:r w:rsidR="00766365" w:rsidRPr="00C01E80">
        <w:rPr>
          <w:color w:val="363636"/>
          <w:sz w:val="24"/>
          <w:szCs w:val="24"/>
        </w:rPr>
        <w:t>of</w:t>
      </w:r>
      <w:r w:rsidR="00766365" w:rsidRPr="00C01E80">
        <w:rPr>
          <w:color w:val="363636"/>
          <w:spacing w:val="40"/>
          <w:sz w:val="24"/>
          <w:szCs w:val="24"/>
        </w:rPr>
        <w:t xml:space="preserve"> </w:t>
      </w:r>
      <w:r w:rsidR="00766365" w:rsidRPr="00C01E80">
        <w:rPr>
          <w:color w:val="363636"/>
          <w:sz w:val="24"/>
          <w:szCs w:val="24"/>
        </w:rPr>
        <w:t>the</w:t>
      </w:r>
      <w:r w:rsidR="00766365" w:rsidRPr="00C01E80">
        <w:rPr>
          <w:color w:val="363636"/>
          <w:spacing w:val="40"/>
          <w:sz w:val="24"/>
          <w:szCs w:val="24"/>
        </w:rPr>
        <w:t xml:space="preserve"> </w:t>
      </w:r>
      <w:r w:rsidR="00766365" w:rsidRPr="00C01E80">
        <w:rPr>
          <w:color w:val="363636"/>
          <w:sz w:val="24"/>
          <w:szCs w:val="24"/>
        </w:rPr>
        <w:t>above-described</w:t>
      </w:r>
      <w:r w:rsidR="00766365" w:rsidRPr="00C01E80">
        <w:rPr>
          <w:color w:val="363636"/>
          <w:spacing w:val="40"/>
          <w:sz w:val="24"/>
          <w:szCs w:val="24"/>
        </w:rPr>
        <w:t xml:space="preserve"> </w:t>
      </w:r>
      <w:r w:rsidR="00766365" w:rsidRPr="00C01E80">
        <w:rPr>
          <w:color w:val="363636"/>
          <w:sz w:val="24"/>
          <w:szCs w:val="24"/>
        </w:rPr>
        <w:t>condition,</w:t>
      </w:r>
      <w:r w:rsidR="00766365" w:rsidRPr="00C01E80">
        <w:rPr>
          <w:color w:val="363636"/>
          <w:spacing w:val="40"/>
          <w:sz w:val="24"/>
          <w:szCs w:val="24"/>
        </w:rPr>
        <w:t xml:space="preserve"> </w:t>
      </w:r>
      <w:r w:rsidR="00766365" w:rsidRPr="00C01E80">
        <w:rPr>
          <w:color w:val="363636"/>
          <w:sz w:val="24"/>
          <w:szCs w:val="24"/>
        </w:rPr>
        <w:t>and</w:t>
      </w:r>
      <w:r w:rsidR="00766365" w:rsidRPr="00C01E80">
        <w:rPr>
          <w:color w:val="363636"/>
          <w:spacing w:val="40"/>
          <w:sz w:val="24"/>
          <w:szCs w:val="24"/>
        </w:rPr>
        <w:t xml:space="preserve"> </w:t>
      </w:r>
      <w:r w:rsidR="00766365" w:rsidRPr="00C01E80">
        <w:rPr>
          <w:color w:val="363636"/>
          <w:sz w:val="24"/>
          <w:szCs w:val="24"/>
        </w:rPr>
        <w:t>the</w:t>
      </w:r>
      <w:r w:rsidR="00766365" w:rsidRPr="00C01E80">
        <w:rPr>
          <w:color w:val="363636"/>
          <w:spacing w:val="40"/>
          <w:sz w:val="24"/>
          <w:szCs w:val="24"/>
        </w:rPr>
        <w:t xml:space="preserve"> </w:t>
      </w:r>
      <w:r w:rsidR="00766365" w:rsidRPr="00C01E80">
        <w:rPr>
          <w:color w:val="363636"/>
          <w:sz w:val="24"/>
          <w:szCs w:val="24"/>
        </w:rPr>
        <w:t>city</w:t>
      </w:r>
      <w:r w:rsidR="00766365" w:rsidRPr="00C01E80">
        <w:rPr>
          <w:color w:val="363636"/>
          <w:spacing w:val="39"/>
          <w:sz w:val="24"/>
          <w:szCs w:val="24"/>
        </w:rPr>
        <w:t xml:space="preserve"> </w:t>
      </w:r>
      <w:r w:rsidR="00766365" w:rsidRPr="00C01E80">
        <w:rPr>
          <w:color w:val="363636"/>
          <w:sz w:val="24"/>
          <w:szCs w:val="24"/>
        </w:rPr>
        <w:t>shall</w:t>
      </w:r>
      <w:r w:rsidR="00766365" w:rsidRPr="00C01E80">
        <w:rPr>
          <w:color w:val="363636"/>
          <w:spacing w:val="37"/>
          <w:sz w:val="24"/>
          <w:szCs w:val="24"/>
        </w:rPr>
        <w:t xml:space="preserve"> </w:t>
      </w:r>
      <w:r w:rsidR="00766365" w:rsidRPr="00C01E80">
        <w:rPr>
          <w:color w:val="363636"/>
          <w:sz w:val="24"/>
          <w:szCs w:val="24"/>
        </w:rPr>
        <w:t>have</w:t>
      </w:r>
      <w:r w:rsidR="00766365" w:rsidRPr="00C01E80">
        <w:rPr>
          <w:color w:val="363636"/>
          <w:spacing w:val="40"/>
          <w:sz w:val="24"/>
          <w:szCs w:val="24"/>
        </w:rPr>
        <w:t xml:space="preserve"> </w:t>
      </w:r>
      <w:r w:rsidR="00766365" w:rsidRPr="00C01E80">
        <w:rPr>
          <w:color w:val="363636"/>
          <w:sz w:val="24"/>
          <w:szCs w:val="24"/>
        </w:rPr>
        <w:t>a privileged</w:t>
      </w:r>
      <w:r w:rsidR="00766365" w:rsidRPr="00C01E80">
        <w:rPr>
          <w:color w:val="363636"/>
          <w:spacing w:val="-3"/>
          <w:sz w:val="24"/>
          <w:szCs w:val="24"/>
        </w:rPr>
        <w:t xml:space="preserve"> </w:t>
      </w:r>
      <w:r w:rsidR="00766365" w:rsidRPr="00C01E80">
        <w:rPr>
          <w:color w:val="363636"/>
          <w:sz w:val="24"/>
          <w:szCs w:val="24"/>
        </w:rPr>
        <w:t>lien</w:t>
      </w:r>
      <w:r w:rsidR="00766365" w:rsidRPr="00C01E80">
        <w:rPr>
          <w:color w:val="363636"/>
          <w:spacing w:val="-14"/>
          <w:sz w:val="24"/>
          <w:szCs w:val="24"/>
        </w:rPr>
        <w:t xml:space="preserve"> </w:t>
      </w:r>
      <w:r w:rsidR="00766365" w:rsidRPr="00C01E80">
        <w:rPr>
          <w:color w:val="363636"/>
          <w:sz w:val="24"/>
          <w:szCs w:val="24"/>
        </w:rPr>
        <w:t>on</w:t>
      </w:r>
      <w:r w:rsidR="00766365" w:rsidRPr="00C01E80">
        <w:rPr>
          <w:color w:val="363636"/>
          <w:spacing w:val="-3"/>
          <w:sz w:val="24"/>
          <w:szCs w:val="24"/>
        </w:rPr>
        <w:t xml:space="preserve"> </w:t>
      </w:r>
      <w:r w:rsidR="00766365" w:rsidRPr="00C01E80">
        <w:rPr>
          <w:color w:val="363636"/>
          <w:sz w:val="24"/>
          <w:szCs w:val="24"/>
        </w:rPr>
        <w:t>any</w:t>
      </w:r>
      <w:r w:rsidR="00766365" w:rsidRPr="00C01E80">
        <w:rPr>
          <w:color w:val="363636"/>
          <w:spacing w:val="-4"/>
          <w:sz w:val="24"/>
          <w:szCs w:val="24"/>
        </w:rPr>
        <w:t xml:space="preserve"> </w:t>
      </w:r>
      <w:r w:rsidR="00766365" w:rsidRPr="00C01E80">
        <w:rPr>
          <w:color w:val="363636"/>
          <w:sz w:val="24"/>
          <w:szCs w:val="24"/>
        </w:rPr>
        <w:t>lot</w:t>
      </w:r>
      <w:r w:rsidR="00766365" w:rsidRPr="00C01E80">
        <w:rPr>
          <w:color w:val="363636"/>
          <w:spacing w:val="-1"/>
          <w:sz w:val="24"/>
          <w:szCs w:val="24"/>
        </w:rPr>
        <w:t xml:space="preserve"> </w:t>
      </w:r>
      <w:r w:rsidR="00766365" w:rsidRPr="00C01E80">
        <w:rPr>
          <w:color w:val="363636"/>
          <w:sz w:val="24"/>
          <w:szCs w:val="24"/>
        </w:rPr>
        <w:t>or lots upon which such</w:t>
      </w:r>
      <w:r w:rsidR="00766365" w:rsidRPr="00C01E80">
        <w:rPr>
          <w:color w:val="363636"/>
          <w:spacing w:val="-4"/>
          <w:sz w:val="24"/>
          <w:szCs w:val="24"/>
        </w:rPr>
        <w:t xml:space="preserve"> </w:t>
      </w:r>
      <w:r w:rsidR="00766365" w:rsidRPr="00C01E80">
        <w:rPr>
          <w:color w:val="363636"/>
          <w:sz w:val="24"/>
          <w:szCs w:val="24"/>
        </w:rPr>
        <w:t>expenses</w:t>
      </w:r>
      <w:r w:rsidR="00766365" w:rsidRPr="00C01E80">
        <w:rPr>
          <w:color w:val="363636"/>
          <w:spacing w:val="29"/>
          <w:sz w:val="24"/>
          <w:szCs w:val="24"/>
        </w:rPr>
        <w:t xml:space="preserve"> </w:t>
      </w:r>
      <w:r w:rsidR="00766365" w:rsidRPr="00C01E80">
        <w:rPr>
          <w:color w:val="363636"/>
          <w:sz w:val="24"/>
          <w:szCs w:val="24"/>
        </w:rPr>
        <w:t>were incurred, second only to tax</w:t>
      </w:r>
      <w:r w:rsidR="00766365" w:rsidRPr="00C01E80">
        <w:rPr>
          <w:color w:val="363636"/>
          <w:spacing w:val="-3"/>
          <w:sz w:val="24"/>
          <w:szCs w:val="24"/>
        </w:rPr>
        <w:t xml:space="preserve"> </w:t>
      </w:r>
      <w:r w:rsidR="00766365" w:rsidRPr="00C01E80">
        <w:rPr>
          <w:color w:val="363636"/>
          <w:sz w:val="24"/>
          <w:szCs w:val="24"/>
        </w:rPr>
        <w:t>liens and liens for street</w:t>
      </w:r>
      <w:r w:rsidR="00766365" w:rsidRPr="00C01E80">
        <w:rPr>
          <w:color w:val="363636"/>
          <w:spacing w:val="-6"/>
          <w:sz w:val="24"/>
          <w:szCs w:val="24"/>
        </w:rPr>
        <w:t xml:space="preserve"> </w:t>
      </w:r>
      <w:r w:rsidR="00766365" w:rsidRPr="00C01E80">
        <w:rPr>
          <w:color w:val="363636"/>
          <w:sz w:val="24"/>
          <w:szCs w:val="24"/>
        </w:rPr>
        <w:t>improvements. The lien statement</w:t>
      </w:r>
      <w:r w:rsidR="00766365" w:rsidRPr="00C01E80">
        <w:rPr>
          <w:color w:val="363636"/>
          <w:spacing w:val="31"/>
          <w:sz w:val="24"/>
          <w:szCs w:val="24"/>
        </w:rPr>
        <w:t xml:space="preserve"> </w:t>
      </w:r>
      <w:r w:rsidR="00766365" w:rsidRPr="00C01E80">
        <w:rPr>
          <w:color w:val="363636"/>
          <w:sz w:val="24"/>
          <w:szCs w:val="24"/>
        </w:rPr>
        <w:t>shall state the</w:t>
      </w:r>
      <w:r w:rsidR="00766365" w:rsidRPr="00C01E80">
        <w:rPr>
          <w:color w:val="363636"/>
          <w:spacing w:val="-4"/>
          <w:sz w:val="24"/>
          <w:szCs w:val="24"/>
        </w:rPr>
        <w:t xml:space="preserve"> </w:t>
      </w:r>
      <w:r w:rsidR="00766365" w:rsidRPr="00C01E80">
        <w:rPr>
          <w:color w:val="363636"/>
          <w:sz w:val="24"/>
          <w:szCs w:val="24"/>
        </w:rPr>
        <w:t>name of the owner, if known, and the legal description of the property. A copy of the</w:t>
      </w:r>
      <w:r w:rsidR="00766365" w:rsidRPr="00C01E80">
        <w:rPr>
          <w:color w:val="363636"/>
          <w:spacing w:val="-6"/>
          <w:sz w:val="24"/>
          <w:szCs w:val="24"/>
        </w:rPr>
        <w:t xml:space="preserve"> </w:t>
      </w:r>
      <w:r w:rsidR="00766365" w:rsidRPr="00C01E80">
        <w:rPr>
          <w:color w:val="363636"/>
          <w:sz w:val="24"/>
          <w:szCs w:val="24"/>
        </w:rPr>
        <w:t>lien</w:t>
      </w:r>
      <w:r w:rsidR="00766365" w:rsidRPr="00C01E80">
        <w:rPr>
          <w:color w:val="363636"/>
          <w:spacing w:val="-5"/>
          <w:sz w:val="24"/>
          <w:szCs w:val="24"/>
        </w:rPr>
        <w:t xml:space="preserve"> </w:t>
      </w:r>
      <w:r w:rsidR="00766365" w:rsidRPr="00C01E80">
        <w:rPr>
          <w:color w:val="363636"/>
          <w:sz w:val="24"/>
          <w:szCs w:val="24"/>
        </w:rPr>
        <w:t>statement</w:t>
      </w:r>
      <w:r w:rsidR="00766365" w:rsidRPr="00C01E80">
        <w:rPr>
          <w:color w:val="363636"/>
          <w:spacing w:val="-8"/>
          <w:sz w:val="24"/>
          <w:szCs w:val="24"/>
        </w:rPr>
        <w:t xml:space="preserve"> </w:t>
      </w:r>
      <w:r w:rsidR="00766365" w:rsidRPr="00C01E80">
        <w:rPr>
          <w:color w:val="363636"/>
          <w:sz w:val="24"/>
          <w:szCs w:val="24"/>
        </w:rPr>
        <w:t>filed with the county clerk</w:t>
      </w:r>
      <w:r w:rsidR="00766365" w:rsidRPr="00C01E80">
        <w:rPr>
          <w:color w:val="363636"/>
          <w:spacing w:val="-5"/>
          <w:sz w:val="24"/>
          <w:szCs w:val="24"/>
        </w:rPr>
        <w:t xml:space="preserve"> </w:t>
      </w:r>
      <w:r w:rsidR="00766365" w:rsidRPr="00C01E80">
        <w:rPr>
          <w:color w:val="363636"/>
          <w:sz w:val="24"/>
          <w:szCs w:val="24"/>
        </w:rPr>
        <w:t>shall</w:t>
      </w:r>
      <w:r w:rsidR="00766365" w:rsidRPr="00C01E80">
        <w:rPr>
          <w:color w:val="363636"/>
          <w:spacing w:val="-9"/>
          <w:sz w:val="24"/>
          <w:szCs w:val="24"/>
        </w:rPr>
        <w:t xml:space="preserve"> </w:t>
      </w:r>
      <w:r w:rsidR="00766365" w:rsidRPr="00C01E80">
        <w:rPr>
          <w:color w:val="363636"/>
          <w:sz w:val="24"/>
          <w:szCs w:val="24"/>
        </w:rPr>
        <w:t>be mailed to the owner</w:t>
      </w:r>
      <w:r w:rsidR="00766365" w:rsidRPr="00C01E80">
        <w:rPr>
          <w:color w:val="363636"/>
          <w:spacing w:val="-2"/>
          <w:sz w:val="24"/>
          <w:szCs w:val="24"/>
        </w:rPr>
        <w:t xml:space="preserve"> </w:t>
      </w:r>
      <w:r w:rsidR="00766365" w:rsidRPr="00C01E80">
        <w:rPr>
          <w:color w:val="363636"/>
          <w:sz w:val="24"/>
          <w:szCs w:val="24"/>
        </w:rPr>
        <w:t>if</w:t>
      </w:r>
      <w:r w:rsidR="00766365" w:rsidRPr="00C01E80">
        <w:rPr>
          <w:color w:val="363636"/>
          <w:spacing w:val="39"/>
          <w:sz w:val="24"/>
          <w:szCs w:val="24"/>
        </w:rPr>
        <w:t xml:space="preserve"> </w:t>
      </w:r>
      <w:r w:rsidR="00766365" w:rsidRPr="00C01E80">
        <w:rPr>
          <w:color w:val="363636"/>
          <w:sz w:val="24"/>
          <w:szCs w:val="24"/>
        </w:rPr>
        <w:t>the owner</w:t>
      </w:r>
      <w:r w:rsidR="00766365" w:rsidRPr="00C01E80">
        <w:rPr>
          <w:color w:val="363636"/>
          <w:spacing w:val="38"/>
          <w:sz w:val="24"/>
          <w:szCs w:val="24"/>
        </w:rPr>
        <w:t xml:space="preserve"> </w:t>
      </w:r>
      <w:r w:rsidR="00766365" w:rsidRPr="00C01E80">
        <w:rPr>
          <w:color w:val="363636"/>
          <w:sz w:val="24"/>
          <w:szCs w:val="24"/>
        </w:rPr>
        <w:t>is known.</w:t>
      </w:r>
      <w:r w:rsidR="00766365" w:rsidRPr="00C01E80">
        <w:rPr>
          <w:color w:val="363636"/>
          <w:spacing w:val="40"/>
          <w:sz w:val="24"/>
          <w:szCs w:val="24"/>
        </w:rPr>
        <w:t xml:space="preserve"> </w:t>
      </w:r>
      <w:r w:rsidR="00766365" w:rsidRPr="00C01E80">
        <w:rPr>
          <w:color w:val="363636"/>
          <w:sz w:val="24"/>
          <w:szCs w:val="24"/>
        </w:rPr>
        <w:t>Said privileged</w:t>
      </w:r>
      <w:r w:rsidR="00766365" w:rsidRPr="00C01E80">
        <w:rPr>
          <w:color w:val="363636"/>
          <w:spacing w:val="38"/>
          <w:sz w:val="24"/>
          <w:szCs w:val="24"/>
        </w:rPr>
        <w:t xml:space="preserve"> </w:t>
      </w:r>
      <w:r w:rsidR="00766365" w:rsidRPr="00C01E80">
        <w:rPr>
          <w:color w:val="363636"/>
          <w:sz w:val="24"/>
          <w:szCs w:val="24"/>
        </w:rPr>
        <w:t>lien</w:t>
      </w:r>
      <w:r w:rsidR="00766365" w:rsidRPr="00C01E80">
        <w:rPr>
          <w:color w:val="363636"/>
          <w:spacing w:val="-1"/>
          <w:sz w:val="24"/>
          <w:szCs w:val="24"/>
        </w:rPr>
        <w:t xml:space="preserve"> </w:t>
      </w:r>
      <w:r w:rsidR="00766365" w:rsidRPr="00C01E80">
        <w:rPr>
          <w:color w:val="363636"/>
          <w:sz w:val="24"/>
          <w:szCs w:val="24"/>
        </w:rPr>
        <w:t>shall bear</w:t>
      </w:r>
      <w:r w:rsidR="00766365" w:rsidRPr="00C01E80">
        <w:rPr>
          <w:color w:val="363636"/>
          <w:spacing w:val="28"/>
          <w:sz w:val="24"/>
          <w:szCs w:val="24"/>
        </w:rPr>
        <w:t xml:space="preserve"> </w:t>
      </w:r>
      <w:r w:rsidR="00766365" w:rsidRPr="00C01E80">
        <w:rPr>
          <w:color w:val="363636"/>
          <w:sz w:val="24"/>
          <w:szCs w:val="24"/>
        </w:rPr>
        <w:t>interest</w:t>
      </w:r>
      <w:r w:rsidR="00766365" w:rsidRPr="00C01E80">
        <w:rPr>
          <w:color w:val="363636"/>
          <w:spacing w:val="33"/>
          <w:sz w:val="24"/>
          <w:szCs w:val="24"/>
        </w:rPr>
        <w:t xml:space="preserve"> </w:t>
      </w:r>
      <w:r w:rsidR="00766365" w:rsidRPr="00C01E80">
        <w:rPr>
          <w:color w:val="363636"/>
          <w:sz w:val="24"/>
          <w:szCs w:val="24"/>
        </w:rPr>
        <w:t>at the</w:t>
      </w:r>
      <w:r w:rsidR="00766365" w:rsidRPr="00C01E80">
        <w:rPr>
          <w:color w:val="363636"/>
          <w:spacing w:val="26"/>
          <w:sz w:val="24"/>
          <w:szCs w:val="24"/>
        </w:rPr>
        <w:t xml:space="preserve"> </w:t>
      </w:r>
      <w:r w:rsidR="00766365" w:rsidRPr="00C01E80">
        <w:rPr>
          <w:color w:val="363636"/>
          <w:sz w:val="24"/>
          <w:szCs w:val="24"/>
        </w:rPr>
        <w:t>rate of ten</w:t>
      </w:r>
      <w:r w:rsidR="00766365" w:rsidRPr="00C01E80">
        <w:rPr>
          <w:color w:val="363636"/>
          <w:spacing w:val="-2"/>
          <w:sz w:val="24"/>
          <w:szCs w:val="24"/>
        </w:rPr>
        <w:t xml:space="preserve"> </w:t>
      </w:r>
      <w:r w:rsidR="00766365" w:rsidRPr="00C01E80">
        <w:rPr>
          <w:color w:val="363636"/>
          <w:sz w:val="24"/>
          <w:szCs w:val="24"/>
        </w:rPr>
        <w:t>percent (10%)</w:t>
      </w:r>
      <w:r w:rsidR="00766365" w:rsidRPr="00C01E80">
        <w:rPr>
          <w:color w:val="363636"/>
          <w:spacing w:val="-7"/>
          <w:sz w:val="24"/>
          <w:szCs w:val="24"/>
        </w:rPr>
        <w:t xml:space="preserve"> </w:t>
      </w:r>
      <w:r w:rsidR="00766365" w:rsidRPr="00C01E80">
        <w:rPr>
          <w:color w:val="363636"/>
          <w:sz w:val="24"/>
          <w:szCs w:val="24"/>
        </w:rPr>
        <w:t>per annum from</w:t>
      </w:r>
      <w:r w:rsidR="00766365" w:rsidRPr="00C01E80">
        <w:rPr>
          <w:color w:val="363636"/>
          <w:spacing w:val="-2"/>
          <w:sz w:val="24"/>
          <w:szCs w:val="24"/>
        </w:rPr>
        <w:t xml:space="preserve"> </w:t>
      </w:r>
      <w:r w:rsidR="00766365" w:rsidRPr="00C01E80">
        <w:rPr>
          <w:color w:val="363636"/>
          <w:sz w:val="24"/>
          <w:szCs w:val="24"/>
        </w:rPr>
        <w:t>the date payment</w:t>
      </w:r>
      <w:r w:rsidR="00766365" w:rsidRPr="00C01E80">
        <w:rPr>
          <w:color w:val="363636"/>
          <w:spacing w:val="35"/>
          <w:sz w:val="24"/>
          <w:szCs w:val="24"/>
        </w:rPr>
        <w:t xml:space="preserve"> </w:t>
      </w:r>
      <w:r w:rsidR="00766365" w:rsidRPr="00C01E80">
        <w:rPr>
          <w:color w:val="363636"/>
          <w:sz w:val="24"/>
          <w:szCs w:val="24"/>
        </w:rPr>
        <w:t>was made</w:t>
      </w:r>
      <w:r w:rsidR="00766365" w:rsidRPr="00C01E80">
        <w:rPr>
          <w:color w:val="363636"/>
          <w:spacing w:val="-6"/>
          <w:sz w:val="24"/>
          <w:szCs w:val="24"/>
        </w:rPr>
        <w:t xml:space="preserve"> </w:t>
      </w:r>
      <w:r w:rsidR="00766365" w:rsidRPr="00C01E80">
        <w:rPr>
          <w:color w:val="363636"/>
          <w:sz w:val="24"/>
          <w:szCs w:val="24"/>
        </w:rPr>
        <w:t>by the</w:t>
      </w:r>
      <w:r w:rsidR="00766365" w:rsidRPr="00C01E80">
        <w:rPr>
          <w:color w:val="363636"/>
          <w:spacing w:val="-3"/>
          <w:sz w:val="24"/>
          <w:szCs w:val="24"/>
        </w:rPr>
        <w:t xml:space="preserve"> </w:t>
      </w:r>
      <w:r w:rsidR="00766365" w:rsidRPr="00C01E80">
        <w:rPr>
          <w:color w:val="363636"/>
          <w:sz w:val="24"/>
          <w:szCs w:val="24"/>
        </w:rPr>
        <w:t>city (for the</w:t>
      </w:r>
      <w:r w:rsidR="00766365" w:rsidRPr="00C01E80">
        <w:rPr>
          <w:color w:val="363636"/>
          <w:spacing w:val="-2"/>
          <w:sz w:val="24"/>
          <w:szCs w:val="24"/>
        </w:rPr>
        <w:t xml:space="preserve"> </w:t>
      </w:r>
      <w:r w:rsidR="00766365" w:rsidRPr="00C01E80">
        <w:rPr>
          <w:color w:val="363636"/>
          <w:sz w:val="24"/>
          <w:szCs w:val="24"/>
        </w:rPr>
        <w:t>work performed by a</w:t>
      </w:r>
      <w:r w:rsidR="00766365" w:rsidRPr="00C01E80">
        <w:rPr>
          <w:color w:val="363636"/>
          <w:spacing w:val="-3"/>
          <w:sz w:val="24"/>
          <w:szCs w:val="24"/>
        </w:rPr>
        <w:t xml:space="preserve"> </w:t>
      </w:r>
      <w:r w:rsidR="00766365" w:rsidRPr="00C01E80">
        <w:rPr>
          <w:color w:val="363636"/>
          <w:sz w:val="24"/>
          <w:szCs w:val="24"/>
        </w:rPr>
        <w:t>contractor retained by the city). For any such expenditures</w:t>
      </w:r>
      <w:r w:rsidR="00766365" w:rsidRPr="00C01E80">
        <w:rPr>
          <w:color w:val="363636"/>
          <w:spacing w:val="34"/>
          <w:sz w:val="24"/>
          <w:szCs w:val="24"/>
        </w:rPr>
        <w:t xml:space="preserve"> </w:t>
      </w:r>
      <w:r w:rsidR="00766365" w:rsidRPr="00C01E80">
        <w:rPr>
          <w:color w:val="363636"/>
          <w:sz w:val="24"/>
          <w:szCs w:val="24"/>
        </w:rPr>
        <w:t>and</w:t>
      </w:r>
      <w:r w:rsidR="00766365" w:rsidRPr="00C01E80">
        <w:rPr>
          <w:color w:val="363636"/>
          <w:spacing w:val="-4"/>
          <w:sz w:val="24"/>
          <w:szCs w:val="24"/>
        </w:rPr>
        <w:t xml:space="preserve"> </w:t>
      </w:r>
      <w:r w:rsidR="00766365" w:rsidRPr="00C01E80">
        <w:rPr>
          <w:color w:val="363636"/>
          <w:sz w:val="24"/>
          <w:szCs w:val="24"/>
        </w:rPr>
        <w:t>interest as aforesaid,</w:t>
      </w:r>
      <w:r w:rsidR="00766365" w:rsidRPr="00C01E80">
        <w:rPr>
          <w:color w:val="363636"/>
          <w:spacing w:val="40"/>
          <w:sz w:val="24"/>
          <w:szCs w:val="24"/>
        </w:rPr>
        <w:t xml:space="preserve"> </w:t>
      </w:r>
      <w:r w:rsidR="00766365" w:rsidRPr="00C01E80">
        <w:rPr>
          <w:color w:val="363636"/>
          <w:sz w:val="24"/>
          <w:szCs w:val="24"/>
        </w:rPr>
        <w:t>suit may be</w:t>
      </w:r>
      <w:r w:rsidR="00766365" w:rsidRPr="00C01E80">
        <w:rPr>
          <w:color w:val="363636"/>
          <w:spacing w:val="-1"/>
          <w:sz w:val="24"/>
          <w:szCs w:val="24"/>
        </w:rPr>
        <w:t xml:space="preserve"> </w:t>
      </w:r>
      <w:r w:rsidR="00766365" w:rsidRPr="00C01E80">
        <w:rPr>
          <w:color w:val="363636"/>
          <w:sz w:val="24"/>
          <w:szCs w:val="24"/>
        </w:rPr>
        <w:t>instituted and foreclosure</w:t>
      </w:r>
      <w:r w:rsidR="00766365" w:rsidRPr="00C01E80">
        <w:rPr>
          <w:color w:val="363636"/>
          <w:spacing w:val="40"/>
          <w:sz w:val="24"/>
          <w:szCs w:val="24"/>
        </w:rPr>
        <w:t xml:space="preserve"> </w:t>
      </w:r>
      <w:r w:rsidR="00766365" w:rsidRPr="00C01E80">
        <w:rPr>
          <w:color w:val="363636"/>
          <w:sz w:val="24"/>
          <w:szCs w:val="24"/>
        </w:rPr>
        <w:t>had in</w:t>
      </w:r>
      <w:r w:rsidR="00766365" w:rsidRPr="00C01E80">
        <w:rPr>
          <w:color w:val="363636"/>
          <w:spacing w:val="-4"/>
          <w:sz w:val="24"/>
          <w:szCs w:val="24"/>
        </w:rPr>
        <w:t xml:space="preserve"> </w:t>
      </w:r>
      <w:r w:rsidR="00766365" w:rsidRPr="00C01E80">
        <w:rPr>
          <w:color w:val="363636"/>
          <w:sz w:val="24"/>
          <w:szCs w:val="24"/>
        </w:rPr>
        <w:t>the</w:t>
      </w:r>
      <w:r w:rsidR="00766365" w:rsidRPr="00C01E80">
        <w:rPr>
          <w:color w:val="363636"/>
          <w:spacing w:val="23"/>
          <w:sz w:val="24"/>
          <w:szCs w:val="24"/>
        </w:rPr>
        <w:t xml:space="preserve"> </w:t>
      </w:r>
      <w:r w:rsidR="00766365" w:rsidRPr="00C01E80">
        <w:rPr>
          <w:color w:val="363636"/>
          <w:sz w:val="24"/>
          <w:szCs w:val="24"/>
        </w:rPr>
        <w:t>name</w:t>
      </w:r>
      <w:r w:rsidR="00766365" w:rsidRPr="00C01E80">
        <w:rPr>
          <w:color w:val="363636"/>
          <w:spacing w:val="26"/>
          <w:sz w:val="24"/>
          <w:szCs w:val="24"/>
        </w:rPr>
        <w:t xml:space="preserve"> </w:t>
      </w:r>
      <w:r w:rsidR="00766365" w:rsidRPr="00C01E80">
        <w:rPr>
          <w:color w:val="363636"/>
          <w:sz w:val="24"/>
          <w:szCs w:val="24"/>
        </w:rPr>
        <w:t>of</w:t>
      </w:r>
      <w:r w:rsidR="00766365" w:rsidRPr="00C01E80">
        <w:rPr>
          <w:color w:val="363636"/>
          <w:spacing w:val="24"/>
          <w:sz w:val="24"/>
          <w:szCs w:val="24"/>
        </w:rPr>
        <w:t xml:space="preserve"> </w:t>
      </w:r>
      <w:r w:rsidR="00766365" w:rsidRPr="00C01E80">
        <w:rPr>
          <w:color w:val="363636"/>
          <w:sz w:val="24"/>
          <w:szCs w:val="24"/>
        </w:rPr>
        <w:t>the</w:t>
      </w:r>
      <w:r w:rsidR="00766365" w:rsidRPr="00C01E80">
        <w:rPr>
          <w:color w:val="363636"/>
          <w:spacing w:val="30"/>
          <w:sz w:val="24"/>
          <w:szCs w:val="24"/>
        </w:rPr>
        <w:t xml:space="preserve"> </w:t>
      </w:r>
      <w:r w:rsidR="00766365" w:rsidRPr="00C01E80">
        <w:rPr>
          <w:color w:val="363636"/>
          <w:sz w:val="24"/>
          <w:szCs w:val="24"/>
        </w:rPr>
        <w:t>city and</w:t>
      </w:r>
      <w:r w:rsidR="00766365" w:rsidRPr="00C01E80">
        <w:rPr>
          <w:color w:val="363636"/>
          <w:spacing w:val="27"/>
          <w:sz w:val="24"/>
          <w:szCs w:val="24"/>
        </w:rPr>
        <w:t xml:space="preserve"> </w:t>
      </w:r>
      <w:r w:rsidR="00766365" w:rsidRPr="00C01E80">
        <w:rPr>
          <w:color w:val="363636"/>
          <w:sz w:val="24"/>
          <w:szCs w:val="24"/>
        </w:rPr>
        <w:t>the statement</w:t>
      </w:r>
      <w:r w:rsidR="00766365" w:rsidRPr="00C01E80">
        <w:rPr>
          <w:color w:val="363636"/>
          <w:spacing w:val="31"/>
          <w:sz w:val="24"/>
          <w:szCs w:val="24"/>
        </w:rPr>
        <w:t xml:space="preserve"> </w:t>
      </w:r>
      <w:r w:rsidR="00766365" w:rsidRPr="00C01E80">
        <w:rPr>
          <w:color w:val="363636"/>
          <w:sz w:val="24"/>
          <w:szCs w:val="24"/>
        </w:rPr>
        <w:t>so made</w:t>
      </w:r>
      <w:r w:rsidR="00766365" w:rsidRPr="00C01E80">
        <w:rPr>
          <w:color w:val="363636"/>
          <w:spacing w:val="36"/>
          <w:sz w:val="24"/>
          <w:szCs w:val="24"/>
        </w:rPr>
        <w:t xml:space="preserve"> </w:t>
      </w:r>
      <w:r w:rsidR="00766365" w:rsidRPr="00C01E80">
        <w:rPr>
          <w:color w:val="363636"/>
          <w:sz w:val="24"/>
          <w:szCs w:val="24"/>
        </w:rPr>
        <w:t>as</w:t>
      </w:r>
      <w:r w:rsidR="00766365" w:rsidRPr="00C01E80">
        <w:rPr>
          <w:color w:val="363636"/>
          <w:spacing w:val="24"/>
          <w:sz w:val="24"/>
          <w:szCs w:val="24"/>
        </w:rPr>
        <w:t xml:space="preserve"> </w:t>
      </w:r>
      <w:r w:rsidR="00766365" w:rsidRPr="00C01E80">
        <w:rPr>
          <w:color w:val="363636"/>
          <w:sz w:val="24"/>
          <w:szCs w:val="24"/>
        </w:rPr>
        <w:t>aforesaid,</w:t>
      </w:r>
      <w:r w:rsidR="00766365" w:rsidRPr="00C01E80">
        <w:rPr>
          <w:color w:val="363636"/>
          <w:spacing w:val="40"/>
          <w:sz w:val="24"/>
          <w:szCs w:val="24"/>
        </w:rPr>
        <w:t xml:space="preserve"> </w:t>
      </w:r>
      <w:r w:rsidR="00766365" w:rsidRPr="00C01E80">
        <w:rPr>
          <w:color w:val="363636"/>
          <w:sz w:val="24"/>
          <w:szCs w:val="24"/>
        </w:rPr>
        <w:t>or</w:t>
      </w:r>
      <w:r w:rsidR="00766365" w:rsidRPr="00C01E80">
        <w:rPr>
          <w:color w:val="363636"/>
          <w:spacing w:val="26"/>
          <w:sz w:val="24"/>
          <w:szCs w:val="24"/>
        </w:rPr>
        <w:t xml:space="preserve"> </w:t>
      </w:r>
      <w:r w:rsidR="00766365" w:rsidRPr="00C01E80">
        <w:rPr>
          <w:color w:val="363636"/>
          <w:sz w:val="24"/>
          <w:szCs w:val="24"/>
        </w:rPr>
        <w:t>a certified</w:t>
      </w:r>
      <w:r w:rsidR="00766365" w:rsidRPr="00C01E80">
        <w:rPr>
          <w:color w:val="363636"/>
          <w:spacing w:val="21"/>
          <w:sz w:val="24"/>
          <w:szCs w:val="24"/>
        </w:rPr>
        <w:t xml:space="preserve"> </w:t>
      </w:r>
      <w:r w:rsidR="00766365" w:rsidRPr="00C01E80">
        <w:rPr>
          <w:color w:val="363636"/>
          <w:sz w:val="24"/>
          <w:szCs w:val="24"/>
        </w:rPr>
        <w:t>copy thereof, shall be</w:t>
      </w:r>
      <w:r w:rsidR="00766365" w:rsidRPr="00C01E80">
        <w:rPr>
          <w:color w:val="363636"/>
          <w:spacing w:val="-9"/>
          <w:sz w:val="24"/>
          <w:szCs w:val="24"/>
        </w:rPr>
        <w:t xml:space="preserve"> </w:t>
      </w:r>
      <w:r w:rsidR="00766365" w:rsidRPr="00C01E80">
        <w:rPr>
          <w:color w:val="363636"/>
          <w:sz w:val="24"/>
          <w:szCs w:val="24"/>
        </w:rPr>
        <w:t>prima facie proof of</w:t>
      </w:r>
      <w:r w:rsidR="00766365" w:rsidRPr="00C01E80">
        <w:rPr>
          <w:color w:val="363636"/>
          <w:spacing w:val="-1"/>
          <w:sz w:val="24"/>
          <w:szCs w:val="24"/>
        </w:rPr>
        <w:t xml:space="preserve"> </w:t>
      </w:r>
      <w:r w:rsidR="00766365" w:rsidRPr="00C01E80">
        <w:rPr>
          <w:color w:val="363636"/>
          <w:sz w:val="24"/>
          <w:szCs w:val="24"/>
        </w:rPr>
        <w:t>the amounts expended</w:t>
      </w:r>
      <w:r w:rsidR="00766365" w:rsidRPr="00C01E80">
        <w:rPr>
          <w:color w:val="363636"/>
          <w:spacing w:val="-8"/>
          <w:sz w:val="24"/>
          <w:szCs w:val="24"/>
        </w:rPr>
        <w:t xml:space="preserve"> </w:t>
      </w:r>
      <w:r w:rsidR="00766365" w:rsidRPr="00C01E80">
        <w:rPr>
          <w:color w:val="363636"/>
          <w:sz w:val="24"/>
          <w:szCs w:val="24"/>
        </w:rPr>
        <w:t>for any such work or improvement.</w:t>
      </w:r>
    </w:p>
    <w:p w14:paraId="2FD2B027" w14:textId="1BF26FE3" w:rsidR="00F22AB1" w:rsidRPr="00507F4E" w:rsidRDefault="00F22AB1" w:rsidP="00F22AB1">
      <w:pPr>
        <w:spacing w:before="97"/>
        <w:ind w:left="431"/>
        <w:rPr>
          <w:b/>
          <w:sz w:val="28"/>
          <w:szCs w:val="28"/>
        </w:rPr>
      </w:pPr>
      <w:r w:rsidRPr="00507F4E">
        <w:rPr>
          <w:b/>
          <w:color w:val="2F2F2F"/>
          <w:w w:val="105"/>
          <w:position w:val="1"/>
          <w:sz w:val="28"/>
          <w:szCs w:val="28"/>
        </w:rPr>
        <w:t xml:space="preserve">§ </w:t>
      </w:r>
      <w:r w:rsidRPr="00507F4E">
        <w:rPr>
          <w:b/>
          <w:color w:val="2F2F2F"/>
          <w:w w:val="105"/>
          <w:sz w:val="28"/>
          <w:szCs w:val="28"/>
        </w:rPr>
        <w:t>6.02.010.</w:t>
      </w:r>
      <w:r w:rsidRPr="00507F4E">
        <w:rPr>
          <w:b/>
          <w:color w:val="2F2F2F"/>
          <w:spacing w:val="65"/>
          <w:w w:val="105"/>
          <w:sz w:val="28"/>
          <w:szCs w:val="28"/>
        </w:rPr>
        <w:t xml:space="preserve"> </w:t>
      </w:r>
      <w:r w:rsidRPr="00507F4E">
        <w:rPr>
          <w:b/>
          <w:color w:val="2F2F2F"/>
          <w:w w:val="105"/>
          <w:sz w:val="28"/>
          <w:szCs w:val="28"/>
        </w:rPr>
        <w:t>Release</w:t>
      </w:r>
      <w:r w:rsidRPr="00507F4E">
        <w:rPr>
          <w:b/>
          <w:color w:val="2F2F2F"/>
          <w:spacing w:val="10"/>
          <w:w w:val="105"/>
          <w:sz w:val="28"/>
          <w:szCs w:val="28"/>
        </w:rPr>
        <w:t xml:space="preserve"> </w:t>
      </w:r>
      <w:r w:rsidRPr="00507F4E">
        <w:rPr>
          <w:b/>
          <w:color w:val="2F2F2F"/>
          <w:w w:val="105"/>
          <w:sz w:val="28"/>
          <w:szCs w:val="28"/>
        </w:rPr>
        <w:t>of</w:t>
      </w:r>
      <w:r w:rsidRPr="00507F4E">
        <w:rPr>
          <w:b/>
          <w:color w:val="2F2F2F"/>
          <w:spacing w:val="-8"/>
          <w:w w:val="105"/>
          <w:sz w:val="28"/>
          <w:szCs w:val="28"/>
        </w:rPr>
        <w:t xml:space="preserve"> </w:t>
      </w:r>
      <w:r w:rsidRPr="00507F4E">
        <w:rPr>
          <w:b/>
          <w:color w:val="2F2F2F"/>
          <w:spacing w:val="-2"/>
          <w:w w:val="105"/>
          <w:sz w:val="28"/>
          <w:szCs w:val="28"/>
        </w:rPr>
        <w:t>lien.</w:t>
      </w:r>
    </w:p>
    <w:p w14:paraId="40BCA11C" w14:textId="77777777" w:rsidR="00F22AB1" w:rsidRPr="00C01E80" w:rsidRDefault="00F22AB1" w:rsidP="00F22AB1">
      <w:pPr>
        <w:spacing w:line="252" w:lineRule="auto"/>
        <w:ind w:left="400" w:right="725" w:firstLine="9"/>
        <w:jc w:val="both"/>
        <w:rPr>
          <w:sz w:val="24"/>
          <w:szCs w:val="24"/>
        </w:rPr>
      </w:pPr>
      <w:r w:rsidRPr="00C01E80">
        <w:rPr>
          <w:color w:val="333333"/>
          <w:sz w:val="24"/>
          <w:szCs w:val="24"/>
        </w:rPr>
        <w:t xml:space="preserve">Upon the payment of the charges described in section </w:t>
      </w:r>
      <w:r w:rsidRPr="00C01E80">
        <w:rPr>
          <w:rFonts w:ascii="Times New Roman"/>
          <w:b/>
          <w:color w:val="333333"/>
          <w:sz w:val="24"/>
          <w:szCs w:val="24"/>
        </w:rPr>
        <w:t xml:space="preserve">6.02.007 </w:t>
      </w:r>
      <w:r w:rsidRPr="00C01E80">
        <w:rPr>
          <w:color w:val="333333"/>
          <w:sz w:val="24"/>
          <w:szCs w:val="24"/>
        </w:rPr>
        <w:t>and the interest accrued thereon, or such</w:t>
      </w:r>
      <w:r w:rsidRPr="00C01E80">
        <w:rPr>
          <w:color w:val="333333"/>
          <w:spacing w:val="-1"/>
          <w:sz w:val="24"/>
          <w:szCs w:val="24"/>
        </w:rPr>
        <w:t xml:space="preserve"> </w:t>
      </w:r>
      <w:r w:rsidRPr="00C01E80">
        <w:rPr>
          <w:color w:val="333333"/>
          <w:sz w:val="24"/>
          <w:szCs w:val="24"/>
        </w:rPr>
        <w:t>lesser amount as the mayor</w:t>
      </w:r>
      <w:r w:rsidRPr="00C01E80">
        <w:rPr>
          <w:color w:val="333333"/>
          <w:spacing w:val="-2"/>
          <w:sz w:val="24"/>
          <w:szCs w:val="24"/>
        </w:rPr>
        <w:t xml:space="preserve"> </w:t>
      </w:r>
      <w:r w:rsidRPr="00C01E80">
        <w:rPr>
          <w:color w:val="333333"/>
          <w:sz w:val="24"/>
          <w:szCs w:val="24"/>
        </w:rPr>
        <w:t>and city council shall deem appropriate and</w:t>
      </w:r>
      <w:r w:rsidRPr="00C01E80">
        <w:rPr>
          <w:color w:val="333333"/>
          <w:spacing w:val="-6"/>
          <w:sz w:val="24"/>
          <w:szCs w:val="24"/>
        </w:rPr>
        <w:t xml:space="preserve"> </w:t>
      </w:r>
      <w:r w:rsidRPr="00C01E80">
        <w:rPr>
          <w:color w:val="333333"/>
          <w:sz w:val="24"/>
          <w:szCs w:val="24"/>
        </w:rPr>
        <w:t>in</w:t>
      </w:r>
      <w:r w:rsidRPr="00C01E80">
        <w:rPr>
          <w:color w:val="333333"/>
          <w:spacing w:val="-4"/>
          <w:sz w:val="24"/>
          <w:szCs w:val="24"/>
        </w:rPr>
        <w:t xml:space="preserve"> </w:t>
      </w:r>
      <w:r w:rsidRPr="00C01E80">
        <w:rPr>
          <w:color w:val="333333"/>
          <w:sz w:val="24"/>
          <w:szCs w:val="24"/>
        </w:rPr>
        <w:t>the</w:t>
      </w:r>
      <w:r w:rsidRPr="00C01E80">
        <w:rPr>
          <w:color w:val="333333"/>
          <w:spacing w:val="-3"/>
          <w:sz w:val="24"/>
          <w:szCs w:val="24"/>
        </w:rPr>
        <w:t xml:space="preserve"> </w:t>
      </w:r>
      <w:r w:rsidRPr="00C01E80">
        <w:rPr>
          <w:color w:val="333333"/>
          <w:sz w:val="24"/>
          <w:szCs w:val="24"/>
        </w:rPr>
        <w:t>best interest</w:t>
      </w:r>
      <w:r w:rsidRPr="00C01E80">
        <w:rPr>
          <w:color w:val="333333"/>
          <w:spacing w:val="-1"/>
          <w:sz w:val="24"/>
          <w:szCs w:val="24"/>
        </w:rPr>
        <w:t xml:space="preserve"> </w:t>
      </w:r>
      <w:r w:rsidRPr="00C01E80">
        <w:rPr>
          <w:color w:val="333333"/>
          <w:sz w:val="24"/>
          <w:szCs w:val="24"/>
        </w:rPr>
        <w:t>of the city, the city administrator is authorized to execute on behalf of the city a release of lien in the form approved by the city attorney.</w:t>
      </w:r>
    </w:p>
    <w:p w14:paraId="1F7D79F4" w14:textId="77777777" w:rsidR="00F22AB1" w:rsidRPr="00507F4E" w:rsidRDefault="00F22AB1" w:rsidP="00F22AB1">
      <w:pPr>
        <w:ind w:left="407"/>
        <w:rPr>
          <w:b/>
          <w:sz w:val="28"/>
          <w:szCs w:val="28"/>
        </w:rPr>
      </w:pPr>
      <w:r w:rsidRPr="00507F4E">
        <w:rPr>
          <w:rFonts w:ascii="Bookman Old Style" w:hAnsi="Bookman Old Style"/>
          <w:color w:val="2F2F2F"/>
          <w:w w:val="105"/>
          <w:sz w:val="28"/>
          <w:szCs w:val="28"/>
        </w:rPr>
        <w:t>§</w:t>
      </w:r>
      <w:r w:rsidRPr="00507F4E">
        <w:rPr>
          <w:rFonts w:ascii="Bookman Old Style" w:hAnsi="Bookman Old Style"/>
          <w:color w:val="2F2F2F"/>
          <w:spacing w:val="-12"/>
          <w:w w:val="105"/>
          <w:sz w:val="28"/>
          <w:szCs w:val="28"/>
        </w:rPr>
        <w:t xml:space="preserve"> </w:t>
      </w:r>
      <w:r w:rsidRPr="00507F4E">
        <w:rPr>
          <w:b/>
          <w:color w:val="2F2F2F"/>
          <w:w w:val="105"/>
          <w:sz w:val="28"/>
          <w:szCs w:val="28"/>
        </w:rPr>
        <w:t>6.02.011.</w:t>
      </w:r>
      <w:r w:rsidRPr="00507F4E">
        <w:rPr>
          <w:b/>
          <w:color w:val="2F2F2F"/>
          <w:spacing w:val="31"/>
          <w:w w:val="105"/>
          <w:sz w:val="28"/>
          <w:szCs w:val="28"/>
        </w:rPr>
        <w:t xml:space="preserve"> </w:t>
      </w:r>
      <w:r w:rsidRPr="00507F4E">
        <w:rPr>
          <w:b/>
          <w:color w:val="2F2F2F"/>
          <w:w w:val="105"/>
          <w:sz w:val="28"/>
          <w:szCs w:val="28"/>
        </w:rPr>
        <w:t>Proof</w:t>
      </w:r>
      <w:r w:rsidRPr="00507F4E">
        <w:rPr>
          <w:b/>
          <w:color w:val="2F2F2F"/>
          <w:spacing w:val="-3"/>
          <w:w w:val="105"/>
          <w:sz w:val="28"/>
          <w:szCs w:val="28"/>
        </w:rPr>
        <w:t xml:space="preserve"> </w:t>
      </w:r>
      <w:r w:rsidRPr="00507F4E">
        <w:rPr>
          <w:b/>
          <w:color w:val="2F2F2F"/>
          <w:w w:val="105"/>
          <w:sz w:val="28"/>
          <w:szCs w:val="28"/>
        </w:rPr>
        <w:t>of</w:t>
      </w:r>
      <w:r w:rsidRPr="00507F4E">
        <w:rPr>
          <w:b/>
          <w:color w:val="2F2F2F"/>
          <w:spacing w:val="-21"/>
          <w:w w:val="105"/>
          <w:sz w:val="28"/>
          <w:szCs w:val="28"/>
        </w:rPr>
        <w:t xml:space="preserve"> </w:t>
      </w:r>
      <w:r w:rsidRPr="00507F4E">
        <w:rPr>
          <w:b/>
          <w:color w:val="2F2F2F"/>
          <w:w w:val="105"/>
          <w:sz w:val="28"/>
          <w:szCs w:val="28"/>
        </w:rPr>
        <w:t>proper</w:t>
      </w:r>
      <w:r w:rsidRPr="00507F4E">
        <w:rPr>
          <w:b/>
          <w:color w:val="2F2F2F"/>
          <w:spacing w:val="-19"/>
          <w:w w:val="105"/>
          <w:sz w:val="28"/>
          <w:szCs w:val="28"/>
        </w:rPr>
        <w:t xml:space="preserve"> </w:t>
      </w:r>
      <w:r w:rsidRPr="00507F4E">
        <w:rPr>
          <w:b/>
          <w:color w:val="2F2F2F"/>
          <w:w w:val="105"/>
          <w:sz w:val="28"/>
          <w:szCs w:val="28"/>
        </w:rPr>
        <w:t>disposal</w:t>
      </w:r>
      <w:r w:rsidRPr="00507F4E">
        <w:rPr>
          <w:b/>
          <w:color w:val="2F2F2F"/>
          <w:spacing w:val="-13"/>
          <w:w w:val="105"/>
          <w:sz w:val="28"/>
          <w:szCs w:val="28"/>
        </w:rPr>
        <w:t xml:space="preserve"> </w:t>
      </w:r>
      <w:r w:rsidRPr="00507F4E">
        <w:rPr>
          <w:b/>
          <w:color w:val="2F2F2F"/>
          <w:w w:val="105"/>
          <w:sz w:val="28"/>
          <w:szCs w:val="28"/>
        </w:rPr>
        <w:t>of</w:t>
      </w:r>
      <w:r w:rsidRPr="00507F4E">
        <w:rPr>
          <w:b/>
          <w:color w:val="2F2F2F"/>
          <w:spacing w:val="-9"/>
          <w:w w:val="105"/>
          <w:sz w:val="28"/>
          <w:szCs w:val="28"/>
        </w:rPr>
        <w:t xml:space="preserve"> </w:t>
      </w:r>
      <w:r w:rsidRPr="00507F4E">
        <w:rPr>
          <w:b/>
          <w:color w:val="2F2F2F"/>
          <w:spacing w:val="-2"/>
          <w:w w:val="105"/>
          <w:sz w:val="28"/>
          <w:szCs w:val="28"/>
        </w:rPr>
        <w:t>materials.</w:t>
      </w:r>
    </w:p>
    <w:p w14:paraId="2BBC43C2" w14:textId="77777777" w:rsidR="00F22AB1" w:rsidRPr="00C01E80" w:rsidRDefault="00F22AB1" w:rsidP="00F22AB1">
      <w:pPr>
        <w:spacing w:line="254" w:lineRule="auto"/>
        <w:ind w:left="384" w:right="733" w:firstLine="8"/>
        <w:jc w:val="both"/>
        <w:rPr>
          <w:sz w:val="24"/>
          <w:szCs w:val="24"/>
        </w:rPr>
      </w:pPr>
      <w:r w:rsidRPr="00C01E80">
        <w:rPr>
          <w:color w:val="333333"/>
          <w:sz w:val="24"/>
          <w:szCs w:val="24"/>
        </w:rPr>
        <w:t>A property owner or a lienholder of property shall furnish written proof to a city code inspector of the proper and legal disposal at a landfill of all materials from a substandard, dangerous, or hazardous building or structure demolished pursuant to this article. Any person violating any of the provisions</w:t>
      </w:r>
      <w:r w:rsidRPr="00C01E80">
        <w:rPr>
          <w:color w:val="333333"/>
          <w:spacing w:val="40"/>
          <w:sz w:val="24"/>
          <w:szCs w:val="24"/>
        </w:rPr>
        <w:t xml:space="preserve"> </w:t>
      </w:r>
      <w:r w:rsidRPr="00C01E80">
        <w:rPr>
          <w:color w:val="333333"/>
          <w:sz w:val="24"/>
          <w:szCs w:val="24"/>
        </w:rPr>
        <w:t>of this section shall be guilty of a misdemeanor and, upon conviction, shall be fined in any sum not to exceed two thousand dollars ($2,000.00), and each day's continuance of any violation of this section shall constitute and be deemed a separate offense.</w:t>
      </w:r>
    </w:p>
    <w:p w14:paraId="70803334" w14:textId="77777777" w:rsidR="00F22AB1" w:rsidRPr="006241F9" w:rsidRDefault="00F22AB1" w:rsidP="00F22AB1">
      <w:pPr>
        <w:ind w:left="392"/>
        <w:rPr>
          <w:b/>
          <w:sz w:val="28"/>
          <w:szCs w:val="28"/>
        </w:rPr>
      </w:pPr>
      <w:r w:rsidRPr="006241F9">
        <w:rPr>
          <w:b/>
          <w:color w:val="2F2F2F"/>
          <w:w w:val="105"/>
          <w:position w:val="1"/>
          <w:sz w:val="28"/>
          <w:szCs w:val="28"/>
        </w:rPr>
        <w:t>§</w:t>
      </w:r>
      <w:r w:rsidRPr="006241F9">
        <w:rPr>
          <w:b/>
          <w:color w:val="2F2F2F"/>
          <w:spacing w:val="38"/>
          <w:w w:val="105"/>
          <w:position w:val="1"/>
          <w:sz w:val="28"/>
          <w:szCs w:val="28"/>
        </w:rPr>
        <w:t xml:space="preserve"> </w:t>
      </w:r>
      <w:r w:rsidRPr="006241F9">
        <w:rPr>
          <w:b/>
          <w:color w:val="2F2F2F"/>
          <w:w w:val="105"/>
          <w:sz w:val="28"/>
          <w:szCs w:val="28"/>
        </w:rPr>
        <w:t>6.02.012.</w:t>
      </w:r>
      <w:r w:rsidRPr="006241F9">
        <w:rPr>
          <w:b/>
          <w:color w:val="2F2F2F"/>
          <w:spacing w:val="68"/>
          <w:w w:val="105"/>
          <w:sz w:val="28"/>
          <w:szCs w:val="28"/>
        </w:rPr>
        <w:t xml:space="preserve"> </w:t>
      </w:r>
      <w:r w:rsidRPr="006241F9">
        <w:rPr>
          <w:b/>
          <w:color w:val="2F2F2F"/>
          <w:spacing w:val="-2"/>
          <w:w w:val="105"/>
          <w:sz w:val="28"/>
          <w:szCs w:val="28"/>
        </w:rPr>
        <w:t>Penalty.</w:t>
      </w:r>
    </w:p>
    <w:p w14:paraId="4AE71EBB" w14:textId="33C6914B" w:rsidR="00F22AB1" w:rsidRPr="00F22AB1" w:rsidRDefault="00F22AB1" w:rsidP="00F22AB1">
      <w:pPr>
        <w:spacing w:before="1" w:line="254" w:lineRule="auto"/>
        <w:ind w:left="371" w:right="753" w:firstLine="12"/>
        <w:rPr>
          <w:sz w:val="24"/>
          <w:szCs w:val="24"/>
        </w:rPr>
        <w:sectPr w:rsidR="00F22AB1" w:rsidRPr="00F22AB1">
          <w:type w:val="continuous"/>
          <w:pgSz w:w="12240" w:h="15840"/>
          <w:pgMar w:top="440" w:right="380" w:bottom="280" w:left="620" w:header="720" w:footer="720" w:gutter="0"/>
          <w:cols w:space="720"/>
        </w:sectPr>
      </w:pPr>
      <w:r w:rsidRPr="00C01E80">
        <w:rPr>
          <w:color w:val="333333"/>
          <w:sz w:val="24"/>
          <w:szCs w:val="24"/>
        </w:rPr>
        <w:t>Each</w:t>
      </w:r>
      <w:r w:rsidRPr="00C01E80">
        <w:rPr>
          <w:color w:val="333333"/>
          <w:spacing w:val="-10"/>
          <w:sz w:val="24"/>
          <w:szCs w:val="24"/>
        </w:rPr>
        <w:t xml:space="preserve"> </w:t>
      </w:r>
      <w:r w:rsidRPr="00C01E80">
        <w:rPr>
          <w:color w:val="333333"/>
          <w:sz w:val="24"/>
          <w:szCs w:val="24"/>
        </w:rPr>
        <w:t>individual</w:t>
      </w:r>
      <w:r w:rsidRPr="00C01E80">
        <w:rPr>
          <w:color w:val="333333"/>
          <w:spacing w:val="-3"/>
          <w:sz w:val="24"/>
          <w:szCs w:val="24"/>
        </w:rPr>
        <w:t xml:space="preserve"> </w:t>
      </w:r>
      <w:r w:rsidRPr="00C01E80">
        <w:rPr>
          <w:color w:val="333333"/>
          <w:sz w:val="24"/>
          <w:szCs w:val="24"/>
        </w:rPr>
        <w:t>violation</w:t>
      </w:r>
      <w:r w:rsidRPr="00C01E80">
        <w:rPr>
          <w:color w:val="333333"/>
          <w:spacing w:val="-3"/>
          <w:sz w:val="24"/>
          <w:szCs w:val="24"/>
        </w:rPr>
        <w:t xml:space="preserve"> </w:t>
      </w:r>
      <w:r w:rsidRPr="00C01E80">
        <w:rPr>
          <w:color w:val="333333"/>
          <w:sz w:val="24"/>
          <w:szCs w:val="24"/>
        </w:rPr>
        <w:t>of</w:t>
      </w:r>
      <w:r w:rsidRPr="00C01E80">
        <w:rPr>
          <w:color w:val="333333"/>
          <w:spacing w:val="-6"/>
          <w:sz w:val="24"/>
          <w:szCs w:val="24"/>
        </w:rPr>
        <w:t xml:space="preserve"> </w:t>
      </w:r>
      <w:r w:rsidRPr="00C01E80">
        <w:rPr>
          <w:color w:val="333333"/>
          <w:sz w:val="24"/>
          <w:szCs w:val="24"/>
        </w:rPr>
        <w:t>this article</w:t>
      </w:r>
      <w:r w:rsidRPr="00C01E80">
        <w:rPr>
          <w:color w:val="333333"/>
          <w:spacing w:val="-7"/>
          <w:sz w:val="24"/>
          <w:szCs w:val="24"/>
        </w:rPr>
        <w:t xml:space="preserve"> </w:t>
      </w:r>
      <w:r w:rsidRPr="00C01E80">
        <w:rPr>
          <w:color w:val="333333"/>
          <w:sz w:val="24"/>
          <w:szCs w:val="24"/>
        </w:rPr>
        <w:t>is</w:t>
      </w:r>
      <w:r w:rsidRPr="00C01E80">
        <w:rPr>
          <w:color w:val="333333"/>
          <w:spacing w:val="-6"/>
          <w:sz w:val="24"/>
          <w:szCs w:val="24"/>
        </w:rPr>
        <w:t xml:space="preserve"> </w:t>
      </w:r>
      <w:r w:rsidRPr="00C01E80">
        <w:rPr>
          <w:color w:val="333333"/>
          <w:sz w:val="24"/>
          <w:szCs w:val="24"/>
        </w:rPr>
        <w:t>hereby declared</w:t>
      </w:r>
      <w:r w:rsidRPr="00C01E80">
        <w:rPr>
          <w:color w:val="333333"/>
          <w:spacing w:val="-2"/>
          <w:sz w:val="24"/>
          <w:szCs w:val="24"/>
        </w:rPr>
        <w:t xml:space="preserve"> </w:t>
      </w:r>
      <w:r w:rsidRPr="00C01E80">
        <w:rPr>
          <w:color w:val="333333"/>
          <w:sz w:val="24"/>
          <w:szCs w:val="24"/>
        </w:rPr>
        <w:t>a misdemeanor and,</w:t>
      </w:r>
      <w:r w:rsidRPr="00C01E80">
        <w:rPr>
          <w:color w:val="333333"/>
          <w:spacing w:val="-6"/>
          <w:sz w:val="24"/>
          <w:szCs w:val="24"/>
        </w:rPr>
        <w:t xml:space="preserve"> </w:t>
      </w:r>
      <w:r w:rsidRPr="00C01E80">
        <w:rPr>
          <w:color w:val="333333"/>
          <w:sz w:val="24"/>
          <w:szCs w:val="24"/>
        </w:rPr>
        <w:t>upon</w:t>
      </w:r>
      <w:r w:rsidRPr="00C01E80">
        <w:rPr>
          <w:color w:val="333333"/>
          <w:spacing w:val="-2"/>
          <w:sz w:val="24"/>
          <w:szCs w:val="24"/>
        </w:rPr>
        <w:t xml:space="preserve"> </w:t>
      </w:r>
      <w:r w:rsidRPr="00C01E80">
        <w:rPr>
          <w:color w:val="333333"/>
          <w:sz w:val="24"/>
          <w:szCs w:val="24"/>
        </w:rPr>
        <w:t>adjudication</w:t>
      </w:r>
      <w:r w:rsidRPr="00C01E80">
        <w:rPr>
          <w:color w:val="333333"/>
          <w:spacing w:val="-3"/>
          <w:sz w:val="24"/>
          <w:szCs w:val="24"/>
        </w:rPr>
        <w:t xml:space="preserve"> </w:t>
      </w:r>
      <w:r w:rsidRPr="00C01E80">
        <w:rPr>
          <w:color w:val="333333"/>
          <w:sz w:val="24"/>
          <w:szCs w:val="24"/>
        </w:rPr>
        <w:t>of</w:t>
      </w:r>
      <w:r w:rsidRPr="00C01E80">
        <w:rPr>
          <w:color w:val="333333"/>
          <w:spacing w:val="-6"/>
          <w:sz w:val="24"/>
          <w:szCs w:val="24"/>
        </w:rPr>
        <w:t xml:space="preserve"> </w:t>
      </w:r>
      <w:r w:rsidRPr="00C01E80">
        <w:rPr>
          <w:color w:val="333333"/>
          <w:sz w:val="24"/>
          <w:szCs w:val="24"/>
        </w:rPr>
        <w:t>guilt thereof, any</w:t>
      </w:r>
      <w:r w:rsidRPr="00C01E80">
        <w:rPr>
          <w:color w:val="333333"/>
          <w:spacing w:val="-7"/>
          <w:sz w:val="24"/>
          <w:szCs w:val="24"/>
        </w:rPr>
        <w:t xml:space="preserve"> </w:t>
      </w:r>
      <w:r w:rsidRPr="00C01E80">
        <w:rPr>
          <w:color w:val="333333"/>
          <w:sz w:val="24"/>
          <w:szCs w:val="24"/>
        </w:rPr>
        <w:t>person who</w:t>
      </w:r>
      <w:r w:rsidRPr="00C01E80">
        <w:rPr>
          <w:color w:val="333333"/>
          <w:spacing w:val="-6"/>
          <w:sz w:val="24"/>
          <w:szCs w:val="24"/>
        </w:rPr>
        <w:t xml:space="preserve"> </w:t>
      </w:r>
      <w:r w:rsidRPr="00C01E80">
        <w:rPr>
          <w:color w:val="333333"/>
          <w:sz w:val="24"/>
          <w:szCs w:val="24"/>
        </w:rPr>
        <w:t>violates, disobeys, omits, neglects, or refuses</w:t>
      </w:r>
      <w:r w:rsidRPr="00C01E80">
        <w:rPr>
          <w:color w:val="333333"/>
          <w:spacing w:val="-1"/>
          <w:sz w:val="24"/>
          <w:szCs w:val="24"/>
        </w:rPr>
        <w:t xml:space="preserve"> </w:t>
      </w:r>
      <w:r w:rsidRPr="00C01E80">
        <w:rPr>
          <w:color w:val="333333"/>
          <w:sz w:val="24"/>
          <w:szCs w:val="24"/>
        </w:rPr>
        <w:t>to</w:t>
      </w:r>
      <w:r w:rsidRPr="00C01E80">
        <w:rPr>
          <w:color w:val="333333"/>
          <w:spacing w:val="-15"/>
          <w:sz w:val="24"/>
          <w:szCs w:val="24"/>
        </w:rPr>
        <w:t xml:space="preserve"> </w:t>
      </w:r>
      <w:r w:rsidRPr="00C01E80">
        <w:rPr>
          <w:color w:val="333333"/>
          <w:sz w:val="24"/>
          <w:szCs w:val="24"/>
        </w:rPr>
        <w:t>comply</w:t>
      </w:r>
      <w:r w:rsidRPr="00C01E80">
        <w:rPr>
          <w:color w:val="333333"/>
          <w:spacing w:val="-7"/>
          <w:sz w:val="24"/>
          <w:szCs w:val="24"/>
        </w:rPr>
        <w:t xml:space="preserve"> </w:t>
      </w:r>
      <w:r w:rsidRPr="00C01E80">
        <w:rPr>
          <w:color w:val="333333"/>
          <w:sz w:val="24"/>
          <w:szCs w:val="24"/>
        </w:rPr>
        <w:t>with</w:t>
      </w:r>
      <w:r w:rsidRPr="00C01E80">
        <w:rPr>
          <w:color w:val="333333"/>
          <w:spacing w:val="-14"/>
          <w:sz w:val="24"/>
          <w:szCs w:val="24"/>
        </w:rPr>
        <w:t xml:space="preserve"> </w:t>
      </w:r>
      <w:r w:rsidRPr="00C01E80">
        <w:rPr>
          <w:color w:val="333333"/>
          <w:sz w:val="24"/>
          <w:szCs w:val="24"/>
        </w:rPr>
        <w:t>or</w:t>
      </w:r>
      <w:r w:rsidRPr="00C01E80">
        <w:rPr>
          <w:color w:val="333333"/>
          <w:spacing w:val="-7"/>
          <w:sz w:val="24"/>
          <w:szCs w:val="24"/>
        </w:rPr>
        <w:t xml:space="preserve"> </w:t>
      </w:r>
      <w:r w:rsidRPr="00C01E80">
        <w:rPr>
          <w:color w:val="333333"/>
          <w:sz w:val="24"/>
          <w:szCs w:val="24"/>
        </w:rPr>
        <w:t>who</w:t>
      </w:r>
      <w:r w:rsidRPr="00C01E80">
        <w:rPr>
          <w:color w:val="333333"/>
          <w:spacing w:val="-15"/>
          <w:sz w:val="24"/>
          <w:szCs w:val="24"/>
        </w:rPr>
        <w:t xml:space="preserve"> </w:t>
      </w:r>
      <w:r w:rsidRPr="00C01E80">
        <w:rPr>
          <w:color w:val="333333"/>
          <w:sz w:val="24"/>
          <w:szCs w:val="24"/>
        </w:rPr>
        <w:t>resists</w:t>
      </w:r>
      <w:r w:rsidRPr="00C01E80">
        <w:rPr>
          <w:color w:val="333333"/>
          <w:spacing w:val="-9"/>
          <w:sz w:val="24"/>
          <w:szCs w:val="24"/>
        </w:rPr>
        <w:t xml:space="preserve"> </w:t>
      </w:r>
      <w:r w:rsidRPr="00C01E80">
        <w:rPr>
          <w:color w:val="333333"/>
          <w:sz w:val="24"/>
          <w:szCs w:val="24"/>
        </w:rPr>
        <w:t>the enforcement of any of</w:t>
      </w:r>
      <w:r w:rsidRPr="00C01E80">
        <w:rPr>
          <w:color w:val="333333"/>
          <w:spacing w:val="-1"/>
          <w:sz w:val="24"/>
          <w:szCs w:val="24"/>
        </w:rPr>
        <w:t xml:space="preserve"> </w:t>
      </w:r>
      <w:r w:rsidRPr="00C01E80">
        <w:rPr>
          <w:color w:val="333333"/>
          <w:sz w:val="24"/>
          <w:szCs w:val="24"/>
        </w:rPr>
        <w:t>the provisions of</w:t>
      </w:r>
      <w:r w:rsidRPr="00C01E80">
        <w:rPr>
          <w:color w:val="333333"/>
          <w:spacing w:val="-1"/>
          <w:sz w:val="24"/>
          <w:szCs w:val="24"/>
        </w:rPr>
        <w:t xml:space="preserve"> </w:t>
      </w:r>
      <w:r w:rsidRPr="00C01E80">
        <w:rPr>
          <w:color w:val="333333"/>
          <w:sz w:val="24"/>
          <w:szCs w:val="24"/>
        </w:rPr>
        <w:t>this article shall</w:t>
      </w:r>
      <w:r w:rsidRPr="00C01E80">
        <w:rPr>
          <w:color w:val="333333"/>
          <w:spacing w:val="-1"/>
          <w:sz w:val="24"/>
          <w:szCs w:val="24"/>
        </w:rPr>
        <w:t xml:space="preserve"> </w:t>
      </w:r>
      <w:r w:rsidRPr="00C01E80">
        <w:rPr>
          <w:color w:val="333333"/>
          <w:sz w:val="24"/>
          <w:szCs w:val="24"/>
        </w:rPr>
        <w:t>be</w:t>
      </w:r>
      <w:r w:rsidRPr="00C01E80">
        <w:rPr>
          <w:color w:val="333333"/>
          <w:spacing w:val="-4"/>
          <w:sz w:val="24"/>
          <w:szCs w:val="24"/>
        </w:rPr>
        <w:t xml:space="preserve"> </w:t>
      </w:r>
      <w:r w:rsidRPr="00C01E80">
        <w:rPr>
          <w:color w:val="333333"/>
          <w:sz w:val="24"/>
          <w:szCs w:val="24"/>
        </w:rPr>
        <w:t>assessed a fine of $200.00 per day for</w:t>
      </w:r>
      <w:r w:rsidRPr="00C01E80">
        <w:rPr>
          <w:color w:val="333333"/>
          <w:spacing w:val="-2"/>
          <w:sz w:val="24"/>
          <w:szCs w:val="24"/>
        </w:rPr>
        <w:t xml:space="preserve"> </w:t>
      </w:r>
      <w:r w:rsidRPr="00C01E80">
        <w:rPr>
          <w:color w:val="333333"/>
          <w:sz w:val="24"/>
          <w:szCs w:val="24"/>
        </w:rPr>
        <w:t>each subsequent day that a violation continues.</w:t>
      </w:r>
      <w:r w:rsidRPr="00C01E80">
        <w:rPr>
          <w:color w:val="333333"/>
          <w:spacing w:val="40"/>
          <w:sz w:val="24"/>
          <w:szCs w:val="24"/>
        </w:rPr>
        <w:t xml:space="preserve"> </w:t>
      </w:r>
      <w:r w:rsidRPr="00C01E80">
        <w:rPr>
          <w:color w:val="333333"/>
          <w:sz w:val="24"/>
          <w:szCs w:val="24"/>
        </w:rPr>
        <w:t>Each day that a violation is permitted to exist shall be deemed a</w:t>
      </w:r>
      <w:r w:rsidRPr="00C01E80">
        <w:rPr>
          <w:color w:val="333333"/>
          <w:spacing w:val="40"/>
          <w:sz w:val="24"/>
          <w:szCs w:val="24"/>
        </w:rPr>
        <w:t xml:space="preserve"> </w:t>
      </w:r>
      <w:r w:rsidRPr="00C01E80">
        <w:rPr>
          <w:color w:val="333333"/>
          <w:sz w:val="24"/>
          <w:szCs w:val="24"/>
        </w:rPr>
        <w:t>separate offense for which a separate fine may be assessed</w:t>
      </w:r>
      <w:r w:rsidR="0016504E">
        <w:rPr>
          <w:sz w:val="24"/>
          <w:szCs w:val="24"/>
        </w:rPr>
        <w:t>.</w:t>
      </w:r>
    </w:p>
    <w:p w14:paraId="706F17B1" w14:textId="77777777" w:rsidR="009A17A0" w:rsidRPr="00C01E80" w:rsidRDefault="009A17A0">
      <w:pPr>
        <w:spacing w:line="254" w:lineRule="auto"/>
        <w:rPr>
          <w:sz w:val="24"/>
          <w:szCs w:val="24"/>
        </w:rPr>
        <w:sectPr w:rsidR="009A17A0" w:rsidRPr="00C01E80">
          <w:type w:val="continuous"/>
          <w:pgSz w:w="12240" w:h="15840"/>
          <w:pgMar w:top="440" w:right="1000" w:bottom="280" w:left="680" w:header="720" w:footer="720" w:gutter="0"/>
          <w:cols w:space="720"/>
        </w:sectPr>
      </w:pPr>
    </w:p>
    <w:p w14:paraId="22B79971" w14:textId="7A5D068E" w:rsidR="009A17A0" w:rsidRPr="006241F9" w:rsidRDefault="00C814A6" w:rsidP="00F22AB1">
      <w:pPr>
        <w:spacing w:before="97"/>
        <w:rPr>
          <w:sz w:val="28"/>
          <w:szCs w:val="28"/>
        </w:rPr>
      </w:pPr>
      <w:r w:rsidRPr="00C01E80">
        <w:rPr>
          <w:noProof/>
          <w:sz w:val="24"/>
          <w:szCs w:val="24"/>
        </w:rPr>
        <w:lastRenderedPageBreak/>
        <w:drawing>
          <wp:anchor distT="0" distB="0" distL="0" distR="0" simplePos="0" relativeHeight="251658280" behindDoc="1" locked="0" layoutInCell="1" allowOverlap="1" wp14:anchorId="709C0429" wp14:editId="64BAF161">
            <wp:simplePos x="0" y="0"/>
            <wp:positionH relativeFrom="page">
              <wp:posOffset>323850</wp:posOffset>
            </wp:positionH>
            <wp:positionV relativeFrom="page">
              <wp:posOffset>114300</wp:posOffset>
            </wp:positionV>
            <wp:extent cx="7266936" cy="9782175"/>
            <wp:effectExtent l="0" t="0" r="0" b="0"/>
            <wp:wrapNone/>
            <wp:docPr id="96" name="Image 9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6" name="Image 96"/>
                    <pic:cNvPicPr/>
                  </pic:nvPicPr>
                  <pic:blipFill>
                    <a:blip r:embed="rId78" cstate="print"/>
                    <a:stretch>
                      <a:fillRect/>
                    </a:stretch>
                  </pic:blipFill>
                  <pic:spPr>
                    <a:xfrm>
                      <a:off x="0" y="0"/>
                      <a:ext cx="7270726" cy="9787277"/>
                    </a:xfrm>
                    <a:prstGeom prst="rect">
                      <a:avLst/>
                    </a:prstGeom>
                  </pic:spPr>
                </pic:pic>
              </a:graphicData>
            </a:graphic>
            <wp14:sizeRelH relativeFrom="margin">
              <wp14:pctWidth>0</wp14:pctWidth>
            </wp14:sizeRelH>
            <wp14:sizeRelV relativeFrom="margin">
              <wp14:pctHeight>0</wp14:pctHeight>
            </wp14:sizeRelV>
          </wp:anchor>
        </w:drawing>
      </w:r>
    </w:p>
    <w:p w14:paraId="53CFFC64" w14:textId="412FC19C" w:rsidR="009A17A0" w:rsidRPr="00C01E80" w:rsidRDefault="00C814A6" w:rsidP="00C05FDC">
      <w:pPr>
        <w:spacing w:before="20"/>
        <w:ind w:left="383"/>
        <w:rPr>
          <w:b/>
          <w:sz w:val="24"/>
          <w:szCs w:val="24"/>
        </w:rPr>
      </w:pPr>
      <w:r w:rsidRPr="006241F9">
        <w:rPr>
          <w:b/>
          <w:color w:val="2F2F2F"/>
          <w:w w:val="105"/>
          <w:position w:val="1"/>
          <w:sz w:val="28"/>
          <w:szCs w:val="28"/>
        </w:rPr>
        <w:t>§</w:t>
      </w:r>
      <w:r w:rsidRPr="006241F9">
        <w:rPr>
          <w:b/>
          <w:color w:val="2F2F2F"/>
          <w:spacing w:val="8"/>
          <w:w w:val="105"/>
          <w:position w:val="1"/>
          <w:sz w:val="28"/>
          <w:szCs w:val="28"/>
        </w:rPr>
        <w:t xml:space="preserve"> </w:t>
      </w:r>
      <w:r w:rsidRPr="006241F9">
        <w:rPr>
          <w:b/>
          <w:color w:val="2F2F2F"/>
          <w:w w:val="105"/>
          <w:sz w:val="28"/>
          <w:szCs w:val="28"/>
        </w:rPr>
        <w:t>6.02.013.</w:t>
      </w:r>
      <w:r w:rsidRPr="006241F9">
        <w:rPr>
          <w:b/>
          <w:color w:val="2F2F2F"/>
          <w:spacing w:val="32"/>
          <w:w w:val="105"/>
          <w:sz w:val="28"/>
          <w:szCs w:val="28"/>
        </w:rPr>
        <w:t xml:space="preserve"> </w:t>
      </w:r>
      <w:r w:rsidRPr="006241F9">
        <w:rPr>
          <w:b/>
          <w:color w:val="2F2F2F"/>
          <w:w w:val="105"/>
          <w:sz w:val="28"/>
          <w:szCs w:val="28"/>
        </w:rPr>
        <w:t>Forfeiture</w:t>
      </w:r>
      <w:r w:rsidRPr="006241F9">
        <w:rPr>
          <w:b/>
          <w:color w:val="2F2F2F"/>
          <w:spacing w:val="-11"/>
          <w:w w:val="105"/>
          <w:sz w:val="28"/>
          <w:szCs w:val="28"/>
        </w:rPr>
        <w:t xml:space="preserve"> </w:t>
      </w:r>
      <w:r w:rsidRPr="006241F9">
        <w:rPr>
          <w:b/>
          <w:color w:val="2F2F2F"/>
          <w:w w:val="105"/>
          <w:sz w:val="28"/>
          <w:szCs w:val="28"/>
        </w:rPr>
        <w:t>of</w:t>
      </w:r>
      <w:r w:rsidRPr="006241F9">
        <w:rPr>
          <w:b/>
          <w:color w:val="2F2F2F"/>
          <w:spacing w:val="-13"/>
          <w:w w:val="105"/>
          <w:sz w:val="28"/>
          <w:szCs w:val="28"/>
        </w:rPr>
        <w:t xml:space="preserve"> </w:t>
      </w:r>
      <w:r w:rsidRPr="006241F9">
        <w:rPr>
          <w:b/>
          <w:color w:val="2F2F2F"/>
          <w:w w:val="105"/>
          <w:sz w:val="28"/>
          <w:szCs w:val="28"/>
        </w:rPr>
        <w:t>right</w:t>
      </w:r>
      <w:r w:rsidRPr="006241F9">
        <w:rPr>
          <w:b/>
          <w:color w:val="2F2F2F"/>
          <w:spacing w:val="-4"/>
          <w:w w:val="105"/>
          <w:sz w:val="28"/>
          <w:szCs w:val="28"/>
        </w:rPr>
        <w:t xml:space="preserve"> </w:t>
      </w:r>
      <w:r w:rsidRPr="006241F9">
        <w:rPr>
          <w:b/>
          <w:color w:val="2F2F2F"/>
          <w:w w:val="105"/>
          <w:sz w:val="28"/>
          <w:szCs w:val="28"/>
        </w:rPr>
        <w:t>to</w:t>
      </w:r>
      <w:r w:rsidRPr="006241F9">
        <w:rPr>
          <w:b/>
          <w:color w:val="2F2F2F"/>
          <w:spacing w:val="-18"/>
          <w:w w:val="105"/>
          <w:sz w:val="28"/>
          <w:szCs w:val="28"/>
        </w:rPr>
        <w:t xml:space="preserve"> </w:t>
      </w:r>
      <w:r w:rsidRPr="006241F9">
        <w:rPr>
          <w:b/>
          <w:color w:val="2F2F2F"/>
          <w:w w:val="105"/>
          <w:sz w:val="28"/>
          <w:szCs w:val="28"/>
        </w:rPr>
        <w:t>receive</w:t>
      </w:r>
      <w:r w:rsidRPr="006241F9">
        <w:rPr>
          <w:b/>
          <w:color w:val="2F2F2F"/>
          <w:spacing w:val="-2"/>
          <w:w w:val="105"/>
          <w:sz w:val="28"/>
          <w:szCs w:val="28"/>
        </w:rPr>
        <w:t xml:space="preserve"> </w:t>
      </w:r>
      <w:r w:rsidRPr="006241F9">
        <w:rPr>
          <w:b/>
          <w:color w:val="2F2F2F"/>
          <w:w w:val="105"/>
          <w:sz w:val="28"/>
          <w:szCs w:val="28"/>
        </w:rPr>
        <w:t>water</w:t>
      </w:r>
      <w:r w:rsidRPr="006241F9">
        <w:rPr>
          <w:b/>
          <w:color w:val="2F2F2F"/>
          <w:spacing w:val="-13"/>
          <w:w w:val="105"/>
          <w:sz w:val="28"/>
          <w:szCs w:val="28"/>
        </w:rPr>
        <w:t xml:space="preserve"> </w:t>
      </w:r>
      <w:r w:rsidRPr="006241F9">
        <w:rPr>
          <w:b/>
          <w:color w:val="2F2F2F"/>
          <w:w w:val="105"/>
          <w:sz w:val="28"/>
          <w:szCs w:val="28"/>
        </w:rPr>
        <w:t>and sewer</w:t>
      </w:r>
      <w:r w:rsidRPr="006241F9">
        <w:rPr>
          <w:b/>
          <w:color w:val="2F2F2F"/>
          <w:spacing w:val="2"/>
          <w:w w:val="105"/>
          <w:sz w:val="28"/>
          <w:szCs w:val="28"/>
        </w:rPr>
        <w:t xml:space="preserve"> </w:t>
      </w:r>
      <w:r w:rsidRPr="006241F9">
        <w:rPr>
          <w:b/>
          <w:color w:val="2F2F2F"/>
          <w:spacing w:val="-2"/>
          <w:w w:val="105"/>
          <w:sz w:val="28"/>
          <w:szCs w:val="28"/>
        </w:rPr>
        <w:t>service</w:t>
      </w:r>
      <w:r w:rsidRPr="00C01E80">
        <w:rPr>
          <w:b/>
          <w:color w:val="2F2F2F"/>
          <w:spacing w:val="-2"/>
          <w:w w:val="105"/>
          <w:sz w:val="24"/>
          <w:szCs w:val="24"/>
        </w:rPr>
        <w:t>.</w:t>
      </w:r>
    </w:p>
    <w:p w14:paraId="6D126251" w14:textId="77777777" w:rsidR="009A17A0" w:rsidRPr="00C01E80" w:rsidRDefault="00C814A6">
      <w:pPr>
        <w:spacing w:line="254" w:lineRule="auto"/>
        <w:ind w:left="361" w:right="764" w:firstLine="7"/>
        <w:jc w:val="both"/>
        <w:rPr>
          <w:sz w:val="24"/>
          <w:szCs w:val="24"/>
        </w:rPr>
      </w:pPr>
      <w:r w:rsidRPr="00C01E80">
        <w:rPr>
          <w:color w:val="343434"/>
          <w:sz w:val="24"/>
          <w:szCs w:val="24"/>
        </w:rPr>
        <w:t>Any</w:t>
      </w:r>
      <w:r w:rsidRPr="00C01E80">
        <w:rPr>
          <w:color w:val="343434"/>
          <w:spacing w:val="-11"/>
          <w:sz w:val="24"/>
          <w:szCs w:val="24"/>
        </w:rPr>
        <w:t xml:space="preserve"> </w:t>
      </w:r>
      <w:r w:rsidRPr="00C01E80">
        <w:rPr>
          <w:color w:val="343434"/>
          <w:sz w:val="24"/>
          <w:szCs w:val="24"/>
        </w:rPr>
        <w:t>person,</w:t>
      </w:r>
      <w:r w:rsidRPr="00C01E80">
        <w:rPr>
          <w:color w:val="343434"/>
          <w:spacing w:val="-4"/>
          <w:sz w:val="24"/>
          <w:szCs w:val="24"/>
        </w:rPr>
        <w:t xml:space="preserve"> </w:t>
      </w:r>
      <w:r w:rsidRPr="00C01E80">
        <w:rPr>
          <w:color w:val="343434"/>
          <w:sz w:val="24"/>
          <w:szCs w:val="24"/>
        </w:rPr>
        <w:t>entity,</w:t>
      </w:r>
      <w:r w:rsidRPr="00C01E80">
        <w:rPr>
          <w:color w:val="343434"/>
          <w:spacing w:val="-1"/>
          <w:sz w:val="24"/>
          <w:szCs w:val="24"/>
        </w:rPr>
        <w:t xml:space="preserve"> </w:t>
      </w:r>
      <w:r w:rsidRPr="00C01E80">
        <w:rPr>
          <w:color w:val="343434"/>
          <w:sz w:val="24"/>
          <w:szCs w:val="24"/>
        </w:rPr>
        <w:t>owner, agent, or</w:t>
      </w:r>
      <w:r w:rsidRPr="00C01E80">
        <w:rPr>
          <w:color w:val="343434"/>
          <w:spacing w:val="-13"/>
          <w:sz w:val="24"/>
          <w:szCs w:val="24"/>
        </w:rPr>
        <w:t xml:space="preserve"> </w:t>
      </w:r>
      <w:r w:rsidRPr="00C01E80">
        <w:rPr>
          <w:color w:val="343434"/>
          <w:sz w:val="24"/>
          <w:szCs w:val="24"/>
        </w:rPr>
        <w:t>occupant or</w:t>
      </w:r>
      <w:r w:rsidRPr="00C01E80">
        <w:rPr>
          <w:color w:val="343434"/>
          <w:spacing w:val="-6"/>
          <w:sz w:val="24"/>
          <w:szCs w:val="24"/>
        </w:rPr>
        <w:t xml:space="preserve"> </w:t>
      </w:r>
      <w:r w:rsidRPr="00C01E80">
        <w:rPr>
          <w:color w:val="343434"/>
          <w:sz w:val="24"/>
          <w:szCs w:val="24"/>
        </w:rPr>
        <w:t>anyone having</w:t>
      </w:r>
      <w:r w:rsidRPr="00C01E80">
        <w:rPr>
          <w:color w:val="343434"/>
          <w:spacing w:val="-11"/>
          <w:sz w:val="24"/>
          <w:szCs w:val="24"/>
        </w:rPr>
        <w:t xml:space="preserve"> </w:t>
      </w:r>
      <w:r w:rsidRPr="00C01E80">
        <w:rPr>
          <w:color w:val="343434"/>
          <w:sz w:val="24"/>
          <w:szCs w:val="24"/>
        </w:rPr>
        <w:t>supervision</w:t>
      </w:r>
      <w:r w:rsidRPr="00C01E80">
        <w:rPr>
          <w:color w:val="343434"/>
          <w:spacing w:val="-15"/>
          <w:sz w:val="24"/>
          <w:szCs w:val="24"/>
        </w:rPr>
        <w:t xml:space="preserve"> </w:t>
      </w:r>
      <w:r w:rsidRPr="00C01E80">
        <w:rPr>
          <w:color w:val="343434"/>
          <w:sz w:val="24"/>
          <w:szCs w:val="24"/>
        </w:rPr>
        <w:t>or</w:t>
      </w:r>
      <w:r w:rsidRPr="00C01E80">
        <w:rPr>
          <w:color w:val="343434"/>
          <w:spacing w:val="-15"/>
          <w:sz w:val="24"/>
          <w:szCs w:val="24"/>
        </w:rPr>
        <w:t xml:space="preserve"> </w:t>
      </w:r>
      <w:r w:rsidRPr="00C01E80">
        <w:rPr>
          <w:color w:val="343434"/>
          <w:sz w:val="24"/>
          <w:szCs w:val="24"/>
        </w:rPr>
        <w:t>control</w:t>
      </w:r>
      <w:r w:rsidRPr="00C01E80">
        <w:rPr>
          <w:color w:val="343434"/>
          <w:spacing w:val="-14"/>
          <w:sz w:val="24"/>
          <w:szCs w:val="24"/>
        </w:rPr>
        <w:t xml:space="preserve"> </w:t>
      </w:r>
      <w:r w:rsidRPr="00C01E80">
        <w:rPr>
          <w:color w:val="343434"/>
          <w:sz w:val="24"/>
          <w:szCs w:val="24"/>
        </w:rPr>
        <w:t>over</w:t>
      </w:r>
      <w:r w:rsidRPr="00C01E80">
        <w:rPr>
          <w:color w:val="343434"/>
          <w:spacing w:val="-6"/>
          <w:sz w:val="24"/>
          <w:szCs w:val="24"/>
        </w:rPr>
        <w:t xml:space="preserve"> </w:t>
      </w:r>
      <w:r w:rsidRPr="00C01E80">
        <w:rPr>
          <w:color w:val="343434"/>
          <w:sz w:val="24"/>
          <w:szCs w:val="24"/>
        </w:rPr>
        <w:t>any</w:t>
      </w:r>
      <w:r w:rsidRPr="00C01E80">
        <w:rPr>
          <w:color w:val="343434"/>
          <w:spacing w:val="-15"/>
          <w:sz w:val="24"/>
          <w:szCs w:val="24"/>
        </w:rPr>
        <w:t xml:space="preserve"> </w:t>
      </w:r>
      <w:r w:rsidRPr="00C01E80">
        <w:rPr>
          <w:color w:val="343434"/>
          <w:sz w:val="24"/>
          <w:szCs w:val="24"/>
        </w:rPr>
        <w:t>lot,</w:t>
      </w:r>
      <w:r w:rsidRPr="00C01E80">
        <w:rPr>
          <w:color w:val="343434"/>
          <w:spacing w:val="-14"/>
          <w:sz w:val="24"/>
          <w:szCs w:val="24"/>
        </w:rPr>
        <w:t xml:space="preserve"> </w:t>
      </w:r>
      <w:r w:rsidRPr="00C01E80">
        <w:rPr>
          <w:color w:val="343434"/>
          <w:sz w:val="24"/>
          <w:szCs w:val="24"/>
        </w:rPr>
        <w:t>tract, parcel of</w:t>
      </w:r>
      <w:r w:rsidRPr="00C01E80">
        <w:rPr>
          <w:color w:val="343434"/>
          <w:spacing w:val="-9"/>
          <w:sz w:val="24"/>
          <w:szCs w:val="24"/>
        </w:rPr>
        <w:t xml:space="preserve"> </w:t>
      </w:r>
      <w:r w:rsidRPr="00C01E80">
        <w:rPr>
          <w:color w:val="343434"/>
          <w:sz w:val="24"/>
          <w:szCs w:val="24"/>
        </w:rPr>
        <w:t>land,</w:t>
      </w:r>
      <w:r w:rsidRPr="00C01E80">
        <w:rPr>
          <w:color w:val="343434"/>
          <w:spacing w:val="-2"/>
          <w:sz w:val="24"/>
          <w:szCs w:val="24"/>
        </w:rPr>
        <w:t xml:space="preserve"> </w:t>
      </w:r>
      <w:r w:rsidRPr="00C01E80">
        <w:rPr>
          <w:color w:val="343434"/>
          <w:sz w:val="24"/>
          <w:szCs w:val="24"/>
        </w:rPr>
        <w:t>or</w:t>
      </w:r>
      <w:r w:rsidRPr="00C01E80">
        <w:rPr>
          <w:color w:val="343434"/>
          <w:spacing w:val="-10"/>
          <w:sz w:val="24"/>
          <w:szCs w:val="24"/>
        </w:rPr>
        <w:t xml:space="preserve"> </w:t>
      </w:r>
      <w:r w:rsidRPr="00C01E80">
        <w:rPr>
          <w:color w:val="343434"/>
          <w:sz w:val="24"/>
          <w:szCs w:val="24"/>
        </w:rPr>
        <w:t>a</w:t>
      </w:r>
      <w:r w:rsidRPr="00C01E80">
        <w:rPr>
          <w:color w:val="343434"/>
          <w:spacing w:val="-1"/>
          <w:sz w:val="24"/>
          <w:szCs w:val="24"/>
        </w:rPr>
        <w:t xml:space="preserve"> </w:t>
      </w:r>
      <w:r w:rsidRPr="00C01E80">
        <w:rPr>
          <w:color w:val="343434"/>
          <w:sz w:val="24"/>
          <w:szCs w:val="24"/>
        </w:rPr>
        <w:t>portion</w:t>
      </w:r>
      <w:r w:rsidRPr="00C01E80">
        <w:rPr>
          <w:color w:val="343434"/>
          <w:spacing w:val="-4"/>
          <w:sz w:val="24"/>
          <w:szCs w:val="24"/>
        </w:rPr>
        <w:t xml:space="preserve"> </w:t>
      </w:r>
      <w:r w:rsidRPr="00C01E80">
        <w:rPr>
          <w:color w:val="343434"/>
          <w:sz w:val="24"/>
          <w:szCs w:val="24"/>
        </w:rPr>
        <w:t>thereof,</w:t>
      </w:r>
      <w:r w:rsidRPr="00C01E80">
        <w:rPr>
          <w:color w:val="343434"/>
          <w:spacing w:val="-6"/>
          <w:sz w:val="24"/>
          <w:szCs w:val="24"/>
        </w:rPr>
        <w:t xml:space="preserve"> </w:t>
      </w:r>
      <w:r w:rsidRPr="00C01E80">
        <w:rPr>
          <w:color w:val="343434"/>
          <w:sz w:val="24"/>
          <w:szCs w:val="24"/>
        </w:rPr>
        <w:t>occupied,</w:t>
      </w:r>
      <w:r w:rsidRPr="00C01E80">
        <w:rPr>
          <w:color w:val="343434"/>
          <w:spacing w:val="-6"/>
          <w:sz w:val="24"/>
          <w:szCs w:val="24"/>
        </w:rPr>
        <w:t xml:space="preserve"> </w:t>
      </w:r>
      <w:r w:rsidRPr="00C01E80">
        <w:rPr>
          <w:color w:val="343434"/>
          <w:sz w:val="24"/>
          <w:szCs w:val="24"/>
        </w:rPr>
        <w:t>or</w:t>
      </w:r>
      <w:r w:rsidRPr="00C01E80">
        <w:rPr>
          <w:color w:val="343434"/>
          <w:spacing w:val="-6"/>
          <w:sz w:val="24"/>
          <w:szCs w:val="24"/>
        </w:rPr>
        <w:t xml:space="preserve"> </w:t>
      </w:r>
      <w:r w:rsidRPr="00C01E80">
        <w:rPr>
          <w:color w:val="343434"/>
          <w:sz w:val="24"/>
          <w:szCs w:val="24"/>
        </w:rPr>
        <w:t>unoccupied,</w:t>
      </w:r>
      <w:r w:rsidRPr="00C01E80">
        <w:rPr>
          <w:color w:val="343434"/>
          <w:spacing w:val="21"/>
          <w:sz w:val="24"/>
          <w:szCs w:val="24"/>
        </w:rPr>
        <w:t xml:space="preserve"> </w:t>
      </w:r>
      <w:r w:rsidRPr="00C01E80">
        <w:rPr>
          <w:color w:val="343434"/>
          <w:sz w:val="24"/>
          <w:szCs w:val="24"/>
        </w:rPr>
        <w:t>within</w:t>
      </w:r>
      <w:r w:rsidRPr="00C01E80">
        <w:rPr>
          <w:color w:val="343434"/>
          <w:spacing w:val="-5"/>
          <w:sz w:val="24"/>
          <w:szCs w:val="24"/>
        </w:rPr>
        <w:t xml:space="preserve"> </w:t>
      </w:r>
      <w:r w:rsidRPr="00C01E80">
        <w:rPr>
          <w:color w:val="343434"/>
          <w:sz w:val="24"/>
          <w:szCs w:val="24"/>
        </w:rPr>
        <w:t>the</w:t>
      </w:r>
      <w:r w:rsidRPr="00C01E80">
        <w:rPr>
          <w:color w:val="343434"/>
          <w:spacing w:val="-15"/>
          <w:sz w:val="24"/>
          <w:szCs w:val="24"/>
        </w:rPr>
        <w:t xml:space="preserve"> </w:t>
      </w:r>
      <w:r w:rsidRPr="00C01E80">
        <w:rPr>
          <w:color w:val="343434"/>
          <w:sz w:val="24"/>
          <w:szCs w:val="24"/>
        </w:rPr>
        <w:t>city limits</w:t>
      </w:r>
      <w:r w:rsidRPr="00C01E80">
        <w:rPr>
          <w:color w:val="343434"/>
          <w:spacing w:val="-12"/>
          <w:sz w:val="24"/>
          <w:szCs w:val="24"/>
        </w:rPr>
        <w:t xml:space="preserve"> </w:t>
      </w:r>
      <w:r w:rsidRPr="00C01E80">
        <w:rPr>
          <w:color w:val="343434"/>
          <w:sz w:val="24"/>
          <w:szCs w:val="24"/>
        </w:rPr>
        <w:t>described</w:t>
      </w:r>
      <w:r w:rsidRPr="00C01E80">
        <w:rPr>
          <w:color w:val="343434"/>
          <w:spacing w:val="-12"/>
          <w:sz w:val="24"/>
          <w:szCs w:val="24"/>
        </w:rPr>
        <w:t xml:space="preserve"> </w:t>
      </w:r>
      <w:r w:rsidRPr="00C01E80">
        <w:rPr>
          <w:color w:val="343434"/>
          <w:sz w:val="24"/>
          <w:szCs w:val="24"/>
        </w:rPr>
        <w:t>herein</w:t>
      </w:r>
      <w:r w:rsidRPr="00C01E80">
        <w:rPr>
          <w:color w:val="343434"/>
          <w:spacing w:val="-2"/>
          <w:sz w:val="24"/>
          <w:szCs w:val="24"/>
        </w:rPr>
        <w:t xml:space="preserve"> </w:t>
      </w:r>
      <w:r w:rsidRPr="00C01E80">
        <w:rPr>
          <w:color w:val="343434"/>
          <w:sz w:val="24"/>
          <w:szCs w:val="24"/>
        </w:rPr>
        <w:t>found violating</w:t>
      </w:r>
      <w:r w:rsidRPr="00C01E80">
        <w:rPr>
          <w:color w:val="343434"/>
          <w:spacing w:val="-1"/>
          <w:sz w:val="24"/>
          <w:szCs w:val="24"/>
        </w:rPr>
        <w:t xml:space="preserve"> </w:t>
      </w:r>
      <w:r w:rsidRPr="00C01E80">
        <w:rPr>
          <w:color w:val="343434"/>
          <w:sz w:val="24"/>
          <w:szCs w:val="24"/>
        </w:rPr>
        <w:t>this</w:t>
      </w:r>
      <w:r w:rsidRPr="00C01E80">
        <w:rPr>
          <w:color w:val="343434"/>
          <w:spacing w:val="-4"/>
          <w:sz w:val="24"/>
          <w:szCs w:val="24"/>
        </w:rPr>
        <w:t xml:space="preserve"> </w:t>
      </w:r>
      <w:r w:rsidRPr="00C01E80">
        <w:rPr>
          <w:color w:val="343434"/>
          <w:sz w:val="24"/>
          <w:szCs w:val="24"/>
        </w:rPr>
        <w:t>article</w:t>
      </w:r>
      <w:r w:rsidRPr="00C01E80">
        <w:rPr>
          <w:color w:val="343434"/>
          <w:spacing w:val="-7"/>
          <w:sz w:val="24"/>
          <w:szCs w:val="24"/>
        </w:rPr>
        <w:t xml:space="preserve"> </w:t>
      </w:r>
      <w:r w:rsidRPr="00C01E80">
        <w:rPr>
          <w:color w:val="343434"/>
          <w:sz w:val="24"/>
          <w:szCs w:val="24"/>
        </w:rPr>
        <w:t>shall</w:t>
      </w:r>
      <w:r w:rsidRPr="00C01E80">
        <w:rPr>
          <w:color w:val="343434"/>
          <w:spacing w:val="-4"/>
          <w:sz w:val="24"/>
          <w:szCs w:val="24"/>
        </w:rPr>
        <w:t xml:space="preserve"> </w:t>
      </w:r>
      <w:r w:rsidRPr="00C01E80">
        <w:rPr>
          <w:color w:val="343434"/>
          <w:sz w:val="24"/>
          <w:szCs w:val="24"/>
        </w:rPr>
        <w:t>forfeit the right</w:t>
      </w:r>
      <w:r w:rsidRPr="00C01E80">
        <w:rPr>
          <w:color w:val="343434"/>
          <w:spacing w:val="-5"/>
          <w:sz w:val="24"/>
          <w:szCs w:val="24"/>
        </w:rPr>
        <w:t xml:space="preserve"> </w:t>
      </w:r>
      <w:r w:rsidRPr="00C01E80">
        <w:rPr>
          <w:color w:val="343434"/>
          <w:sz w:val="24"/>
          <w:szCs w:val="24"/>
        </w:rPr>
        <w:t>to</w:t>
      </w:r>
      <w:r w:rsidRPr="00C01E80">
        <w:rPr>
          <w:color w:val="343434"/>
          <w:spacing w:val="-13"/>
          <w:sz w:val="24"/>
          <w:szCs w:val="24"/>
        </w:rPr>
        <w:t xml:space="preserve"> </w:t>
      </w:r>
      <w:r w:rsidRPr="00C01E80">
        <w:rPr>
          <w:color w:val="343434"/>
          <w:sz w:val="24"/>
          <w:szCs w:val="24"/>
        </w:rPr>
        <w:t>receive water and sewer</w:t>
      </w:r>
      <w:r w:rsidRPr="00C01E80">
        <w:rPr>
          <w:color w:val="343434"/>
          <w:spacing w:val="-1"/>
          <w:sz w:val="24"/>
          <w:szCs w:val="24"/>
        </w:rPr>
        <w:t xml:space="preserve"> </w:t>
      </w:r>
      <w:r w:rsidRPr="00C01E80">
        <w:rPr>
          <w:color w:val="343434"/>
          <w:sz w:val="24"/>
          <w:szCs w:val="24"/>
        </w:rPr>
        <w:t>service</w:t>
      </w:r>
      <w:r w:rsidRPr="00C01E80">
        <w:rPr>
          <w:color w:val="343434"/>
          <w:spacing w:val="-2"/>
          <w:sz w:val="24"/>
          <w:szCs w:val="24"/>
        </w:rPr>
        <w:t xml:space="preserve"> </w:t>
      </w:r>
      <w:r w:rsidRPr="00C01E80">
        <w:rPr>
          <w:color w:val="343434"/>
          <w:sz w:val="24"/>
          <w:szCs w:val="24"/>
        </w:rPr>
        <w:t>from the city</w:t>
      </w:r>
      <w:r w:rsidRPr="00C01E80">
        <w:rPr>
          <w:color w:val="343434"/>
          <w:spacing w:val="-1"/>
          <w:sz w:val="24"/>
          <w:szCs w:val="24"/>
        </w:rPr>
        <w:t xml:space="preserve"> </w:t>
      </w:r>
      <w:r w:rsidRPr="00C01E80">
        <w:rPr>
          <w:color w:val="343434"/>
          <w:sz w:val="24"/>
          <w:szCs w:val="24"/>
        </w:rPr>
        <w:t>to</w:t>
      </w:r>
      <w:r w:rsidRPr="00C01E80">
        <w:rPr>
          <w:color w:val="343434"/>
          <w:spacing w:val="-10"/>
          <w:sz w:val="24"/>
          <w:szCs w:val="24"/>
        </w:rPr>
        <w:t xml:space="preserve"> </w:t>
      </w:r>
      <w:r w:rsidRPr="00C01E80">
        <w:rPr>
          <w:color w:val="343434"/>
          <w:sz w:val="24"/>
          <w:szCs w:val="24"/>
        </w:rPr>
        <w:t>any</w:t>
      </w:r>
      <w:r w:rsidRPr="00C01E80">
        <w:rPr>
          <w:color w:val="343434"/>
          <w:spacing w:val="-9"/>
          <w:sz w:val="24"/>
          <w:szCs w:val="24"/>
        </w:rPr>
        <w:t xml:space="preserve"> </w:t>
      </w:r>
      <w:r w:rsidRPr="00C01E80">
        <w:rPr>
          <w:color w:val="343434"/>
          <w:sz w:val="24"/>
          <w:szCs w:val="24"/>
        </w:rPr>
        <w:t>property owned or leased by them in the city.</w:t>
      </w:r>
    </w:p>
    <w:p w14:paraId="48445EEC" w14:textId="60234DF5" w:rsidR="009A17A0" w:rsidRPr="006241F9" w:rsidRDefault="00C814A6" w:rsidP="00C05FDC">
      <w:pPr>
        <w:ind w:left="373"/>
        <w:rPr>
          <w:b/>
          <w:sz w:val="28"/>
          <w:szCs w:val="28"/>
        </w:rPr>
      </w:pPr>
      <w:r w:rsidRPr="006241F9">
        <w:rPr>
          <w:rFonts w:ascii="Bookman Old Style" w:hAnsi="Bookman Old Style"/>
          <w:color w:val="2F2F2F"/>
          <w:w w:val="105"/>
          <w:sz w:val="28"/>
          <w:szCs w:val="28"/>
        </w:rPr>
        <w:t>§</w:t>
      </w:r>
      <w:r w:rsidRPr="006241F9">
        <w:rPr>
          <w:rFonts w:ascii="Bookman Old Style" w:hAnsi="Bookman Old Style"/>
          <w:color w:val="2F2F2F"/>
          <w:spacing w:val="-21"/>
          <w:w w:val="105"/>
          <w:sz w:val="28"/>
          <w:szCs w:val="28"/>
        </w:rPr>
        <w:t xml:space="preserve"> </w:t>
      </w:r>
      <w:r w:rsidRPr="006241F9">
        <w:rPr>
          <w:b/>
          <w:color w:val="2F2F2F"/>
          <w:w w:val="105"/>
          <w:sz w:val="28"/>
          <w:szCs w:val="28"/>
        </w:rPr>
        <w:t>6.02.014.</w:t>
      </w:r>
      <w:r w:rsidRPr="006241F9">
        <w:rPr>
          <w:b/>
          <w:color w:val="2F2F2F"/>
          <w:spacing w:val="24"/>
          <w:w w:val="105"/>
          <w:sz w:val="28"/>
          <w:szCs w:val="28"/>
        </w:rPr>
        <w:t xml:space="preserve"> </w:t>
      </w:r>
      <w:r w:rsidRPr="006241F9">
        <w:rPr>
          <w:b/>
          <w:color w:val="2F2F2F"/>
          <w:w w:val="105"/>
          <w:sz w:val="28"/>
          <w:szCs w:val="28"/>
        </w:rPr>
        <w:t>Limited</w:t>
      </w:r>
      <w:r w:rsidRPr="006241F9">
        <w:rPr>
          <w:b/>
          <w:color w:val="2F2F2F"/>
          <w:spacing w:val="-9"/>
          <w:w w:val="105"/>
          <w:sz w:val="28"/>
          <w:szCs w:val="28"/>
        </w:rPr>
        <w:t xml:space="preserve"> </w:t>
      </w:r>
      <w:r w:rsidRPr="006241F9">
        <w:rPr>
          <w:b/>
          <w:color w:val="2F2F2F"/>
          <w:w w:val="105"/>
          <w:sz w:val="28"/>
          <w:szCs w:val="28"/>
        </w:rPr>
        <w:t>exemption</w:t>
      </w:r>
      <w:r w:rsidRPr="006241F9">
        <w:rPr>
          <w:b/>
          <w:color w:val="2F2F2F"/>
          <w:spacing w:val="-3"/>
          <w:w w:val="105"/>
          <w:sz w:val="28"/>
          <w:szCs w:val="28"/>
        </w:rPr>
        <w:t xml:space="preserve"> </w:t>
      </w:r>
      <w:r w:rsidRPr="006241F9">
        <w:rPr>
          <w:b/>
          <w:color w:val="2F2F2F"/>
          <w:w w:val="105"/>
          <w:sz w:val="28"/>
          <w:szCs w:val="28"/>
        </w:rPr>
        <w:t>for</w:t>
      </w:r>
      <w:r w:rsidRPr="006241F9">
        <w:rPr>
          <w:b/>
          <w:color w:val="2F2F2F"/>
          <w:spacing w:val="-21"/>
          <w:w w:val="105"/>
          <w:sz w:val="28"/>
          <w:szCs w:val="28"/>
        </w:rPr>
        <w:t xml:space="preserve"> </w:t>
      </w:r>
      <w:r w:rsidRPr="006241F9">
        <w:rPr>
          <w:b/>
          <w:color w:val="2F2F2F"/>
          <w:w w:val="105"/>
          <w:sz w:val="28"/>
          <w:szCs w:val="28"/>
        </w:rPr>
        <w:t>undeveloped</w:t>
      </w:r>
      <w:r w:rsidRPr="006241F9">
        <w:rPr>
          <w:b/>
          <w:color w:val="2F2F2F"/>
          <w:spacing w:val="-9"/>
          <w:w w:val="105"/>
          <w:sz w:val="28"/>
          <w:szCs w:val="28"/>
        </w:rPr>
        <w:t xml:space="preserve"> </w:t>
      </w:r>
      <w:r w:rsidRPr="006241F9">
        <w:rPr>
          <w:b/>
          <w:color w:val="2F2F2F"/>
          <w:spacing w:val="-2"/>
          <w:w w:val="105"/>
          <w:sz w:val="28"/>
          <w:szCs w:val="28"/>
        </w:rPr>
        <w:t>land.</w:t>
      </w:r>
    </w:p>
    <w:p w14:paraId="7C04273F" w14:textId="331A3AB1" w:rsidR="006241F9" w:rsidRDefault="00C814A6" w:rsidP="006241F9">
      <w:pPr>
        <w:spacing w:line="254" w:lineRule="auto"/>
        <w:ind w:left="344" w:right="770" w:firstLine="19"/>
        <w:rPr>
          <w:color w:val="343434"/>
          <w:sz w:val="24"/>
          <w:szCs w:val="24"/>
        </w:rPr>
      </w:pPr>
      <w:r w:rsidRPr="00C01E80">
        <w:rPr>
          <w:color w:val="343434"/>
          <w:sz w:val="24"/>
          <w:szCs w:val="24"/>
        </w:rPr>
        <w:t>The vegetation maintenance portions of this article do not apply to undeveloped land which is not in a residential</w:t>
      </w:r>
      <w:r w:rsidRPr="00C01E80">
        <w:rPr>
          <w:color w:val="343434"/>
          <w:spacing w:val="-4"/>
          <w:sz w:val="24"/>
          <w:szCs w:val="24"/>
        </w:rPr>
        <w:t xml:space="preserve"> </w:t>
      </w:r>
      <w:r w:rsidRPr="00C01E80">
        <w:rPr>
          <w:color w:val="343434"/>
          <w:sz w:val="24"/>
          <w:szCs w:val="24"/>
        </w:rPr>
        <w:t>subdivision</w:t>
      </w:r>
      <w:r w:rsidRPr="00C01E80">
        <w:rPr>
          <w:color w:val="343434"/>
          <w:spacing w:val="-4"/>
          <w:sz w:val="24"/>
          <w:szCs w:val="24"/>
        </w:rPr>
        <w:t xml:space="preserve"> </w:t>
      </w:r>
      <w:r w:rsidRPr="00C01E80">
        <w:rPr>
          <w:color w:val="343434"/>
          <w:sz w:val="24"/>
          <w:szCs w:val="24"/>
        </w:rPr>
        <w:t>of</w:t>
      </w:r>
      <w:r w:rsidRPr="00C01E80">
        <w:rPr>
          <w:color w:val="343434"/>
          <w:spacing w:val="-12"/>
          <w:sz w:val="24"/>
          <w:szCs w:val="24"/>
        </w:rPr>
        <w:t xml:space="preserve"> </w:t>
      </w:r>
      <w:r w:rsidRPr="00C01E80">
        <w:rPr>
          <w:color w:val="343434"/>
          <w:sz w:val="24"/>
          <w:szCs w:val="24"/>
        </w:rPr>
        <w:t>the</w:t>
      </w:r>
      <w:r w:rsidRPr="00C01E80">
        <w:rPr>
          <w:color w:val="343434"/>
          <w:spacing w:val="-15"/>
          <w:sz w:val="24"/>
          <w:szCs w:val="24"/>
        </w:rPr>
        <w:t xml:space="preserve"> </w:t>
      </w:r>
      <w:r w:rsidRPr="00C01E80">
        <w:rPr>
          <w:color w:val="343434"/>
          <w:sz w:val="24"/>
          <w:szCs w:val="24"/>
        </w:rPr>
        <w:t>city;</w:t>
      </w:r>
      <w:r w:rsidRPr="00C01E80">
        <w:rPr>
          <w:color w:val="343434"/>
          <w:spacing w:val="-4"/>
          <w:sz w:val="24"/>
          <w:szCs w:val="24"/>
        </w:rPr>
        <w:t xml:space="preserve"> </w:t>
      </w:r>
      <w:r w:rsidRPr="00C01E80">
        <w:rPr>
          <w:color w:val="343434"/>
          <w:sz w:val="24"/>
          <w:szCs w:val="24"/>
        </w:rPr>
        <w:t>however, the</w:t>
      </w:r>
      <w:r w:rsidRPr="00C01E80">
        <w:rPr>
          <w:color w:val="343434"/>
          <w:spacing w:val="-11"/>
          <w:sz w:val="24"/>
          <w:szCs w:val="24"/>
        </w:rPr>
        <w:t xml:space="preserve"> </w:t>
      </w:r>
      <w:r w:rsidRPr="00C01E80">
        <w:rPr>
          <w:color w:val="343434"/>
          <w:sz w:val="24"/>
          <w:szCs w:val="24"/>
        </w:rPr>
        <w:t>prohibitions</w:t>
      </w:r>
      <w:r w:rsidRPr="00C01E80">
        <w:rPr>
          <w:color w:val="343434"/>
          <w:spacing w:val="-4"/>
          <w:sz w:val="24"/>
          <w:szCs w:val="24"/>
        </w:rPr>
        <w:t xml:space="preserve"> </w:t>
      </w:r>
      <w:r w:rsidRPr="00C01E80">
        <w:rPr>
          <w:color w:val="343434"/>
          <w:sz w:val="24"/>
          <w:szCs w:val="24"/>
        </w:rPr>
        <w:t>contained</w:t>
      </w:r>
      <w:r w:rsidRPr="00C01E80">
        <w:rPr>
          <w:color w:val="343434"/>
          <w:spacing w:val="-13"/>
          <w:sz w:val="24"/>
          <w:szCs w:val="24"/>
        </w:rPr>
        <w:t xml:space="preserve"> </w:t>
      </w:r>
      <w:r w:rsidRPr="00C01E80">
        <w:rPr>
          <w:color w:val="343434"/>
          <w:sz w:val="24"/>
          <w:szCs w:val="24"/>
        </w:rPr>
        <w:t>herein</w:t>
      </w:r>
      <w:r w:rsidRPr="00C01E80">
        <w:rPr>
          <w:color w:val="343434"/>
          <w:spacing w:val="-8"/>
          <w:sz w:val="24"/>
          <w:szCs w:val="24"/>
        </w:rPr>
        <w:t xml:space="preserve"> </w:t>
      </w:r>
      <w:r w:rsidRPr="00C01E80">
        <w:rPr>
          <w:color w:val="343434"/>
          <w:sz w:val="24"/>
          <w:szCs w:val="24"/>
        </w:rPr>
        <w:t>concerning refuse,</w:t>
      </w:r>
      <w:r w:rsidRPr="00C01E80">
        <w:rPr>
          <w:color w:val="343434"/>
          <w:spacing w:val="-2"/>
          <w:sz w:val="24"/>
          <w:szCs w:val="24"/>
        </w:rPr>
        <w:t xml:space="preserve"> </w:t>
      </w:r>
      <w:r w:rsidRPr="00C01E80">
        <w:rPr>
          <w:color w:val="343434"/>
          <w:sz w:val="24"/>
          <w:szCs w:val="24"/>
        </w:rPr>
        <w:t xml:space="preserve">rubbish, junk, trash, debris, garbage, discarded items, carrion, filth, animal or human feces, or any other unsightly or unsanitary matter which </w:t>
      </w:r>
      <w:r w:rsidR="00F22AB1" w:rsidRPr="00C01E80">
        <w:rPr>
          <w:color w:val="343434"/>
          <w:sz w:val="24"/>
          <w:szCs w:val="24"/>
        </w:rPr>
        <w:t>accumulates,</w:t>
      </w:r>
      <w:r w:rsidRPr="00C01E80">
        <w:rPr>
          <w:color w:val="343434"/>
          <w:sz w:val="24"/>
          <w:szCs w:val="24"/>
        </w:rPr>
        <w:t xml:space="preserve"> or which constitutes a public health or safety matter do apply to undeveloped land which is not inside a residential subdivision</w:t>
      </w:r>
      <w:r w:rsidRPr="00C01E80">
        <w:rPr>
          <w:color w:val="343434"/>
          <w:spacing w:val="-1"/>
          <w:sz w:val="24"/>
          <w:szCs w:val="24"/>
        </w:rPr>
        <w:t xml:space="preserve"> </w:t>
      </w:r>
      <w:r w:rsidRPr="00C01E80">
        <w:rPr>
          <w:color w:val="343434"/>
          <w:sz w:val="24"/>
          <w:szCs w:val="24"/>
        </w:rPr>
        <w:t xml:space="preserve">of the </w:t>
      </w:r>
      <w:r w:rsidR="00F22AB1" w:rsidRPr="00C01E80">
        <w:rPr>
          <w:color w:val="343434"/>
          <w:sz w:val="24"/>
          <w:szCs w:val="24"/>
        </w:rPr>
        <w:t>city</w:t>
      </w:r>
      <w:r w:rsidR="00F22AB1">
        <w:rPr>
          <w:color w:val="343434"/>
          <w:sz w:val="24"/>
          <w:szCs w:val="24"/>
        </w:rPr>
        <w:t>.</w:t>
      </w:r>
    </w:p>
    <w:p w14:paraId="45809627" w14:textId="77777777" w:rsidR="006241F9" w:rsidRDefault="006241F9" w:rsidP="0022045E">
      <w:pPr>
        <w:pStyle w:val="BodyText"/>
        <w:spacing w:before="33"/>
        <w:rPr>
          <w:b/>
          <w:color w:val="2C2C2C"/>
          <w:spacing w:val="-2"/>
          <w:w w:val="110"/>
          <w:sz w:val="24"/>
          <w:szCs w:val="24"/>
          <w:u w:val="single"/>
        </w:rPr>
      </w:pPr>
      <w:r w:rsidRPr="0022045E">
        <w:rPr>
          <w:b/>
          <w:color w:val="313131"/>
          <w:sz w:val="28"/>
          <w:szCs w:val="28"/>
          <w:u w:val="single" w:color="636363"/>
        </w:rPr>
        <w:t>7.</w:t>
      </w:r>
      <w:r w:rsidRPr="0022045E">
        <w:rPr>
          <w:b/>
          <w:color w:val="313131"/>
          <w:spacing w:val="64"/>
          <w:sz w:val="28"/>
          <w:szCs w:val="28"/>
          <w:u w:val="single" w:color="636363"/>
        </w:rPr>
        <w:t xml:space="preserve"> </w:t>
      </w:r>
      <w:r w:rsidRPr="0022045E">
        <w:rPr>
          <w:b/>
          <w:color w:val="313131"/>
          <w:sz w:val="28"/>
          <w:szCs w:val="28"/>
          <w:u w:val="single" w:color="636363"/>
        </w:rPr>
        <w:t>Municipal</w:t>
      </w:r>
      <w:r w:rsidRPr="0022045E">
        <w:rPr>
          <w:b/>
          <w:color w:val="313131"/>
          <w:spacing w:val="47"/>
          <w:sz w:val="28"/>
          <w:szCs w:val="28"/>
          <w:u w:val="single" w:color="636363"/>
        </w:rPr>
        <w:t xml:space="preserve"> </w:t>
      </w:r>
      <w:r w:rsidRPr="0022045E">
        <w:rPr>
          <w:b/>
          <w:color w:val="313131"/>
          <w:spacing w:val="-2"/>
          <w:sz w:val="28"/>
          <w:szCs w:val="28"/>
          <w:u w:val="single" w:color="636363"/>
        </w:rPr>
        <w:t>Court</w:t>
      </w:r>
      <w:r w:rsidR="0022045E" w:rsidRPr="0022045E">
        <w:rPr>
          <w:b/>
          <w:color w:val="313131"/>
          <w:spacing w:val="-2"/>
          <w:sz w:val="28"/>
          <w:szCs w:val="28"/>
          <w:u w:val="single" w:color="636363"/>
        </w:rPr>
        <w:t xml:space="preserve">:   </w:t>
      </w:r>
      <w:r w:rsidR="0022045E" w:rsidRPr="0022045E">
        <w:rPr>
          <w:b/>
          <w:color w:val="313131"/>
          <w:sz w:val="24"/>
          <w:szCs w:val="24"/>
          <w:u w:val="single" w:color="636363"/>
        </w:rPr>
        <w:t>AR</w:t>
      </w:r>
      <w:r w:rsidR="0022045E" w:rsidRPr="0022045E">
        <w:rPr>
          <w:b/>
          <w:color w:val="2C2C2C"/>
          <w:w w:val="110"/>
          <w:sz w:val="24"/>
          <w:szCs w:val="24"/>
          <w:u w:val="single"/>
        </w:rPr>
        <w:t>TICLE</w:t>
      </w:r>
      <w:r w:rsidR="0022045E" w:rsidRPr="0022045E">
        <w:rPr>
          <w:b/>
          <w:color w:val="2C2C2C"/>
          <w:spacing w:val="-10"/>
          <w:w w:val="110"/>
          <w:sz w:val="24"/>
          <w:szCs w:val="24"/>
          <w:u w:val="single"/>
        </w:rPr>
        <w:t xml:space="preserve"> </w:t>
      </w:r>
      <w:r w:rsidR="0022045E" w:rsidRPr="0022045E">
        <w:rPr>
          <w:b/>
          <w:color w:val="2C2C2C"/>
          <w:w w:val="110"/>
          <w:sz w:val="24"/>
          <w:szCs w:val="24"/>
          <w:u w:val="single"/>
        </w:rPr>
        <w:t>7.01.</w:t>
      </w:r>
      <w:r w:rsidR="0022045E" w:rsidRPr="0022045E">
        <w:rPr>
          <w:b/>
          <w:color w:val="2C2C2C"/>
          <w:spacing w:val="-2"/>
          <w:w w:val="110"/>
          <w:sz w:val="24"/>
          <w:szCs w:val="24"/>
          <w:u w:val="single"/>
        </w:rPr>
        <w:t xml:space="preserve"> </w:t>
      </w:r>
      <w:r w:rsidR="0022045E" w:rsidRPr="0022045E">
        <w:rPr>
          <w:b/>
          <w:color w:val="2C2C2C"/>
          <w:w w:val="110"/>
          <w:sz w:val="24"/>
          <w:szCs w:val="24"/>
          <w:u w:val="single"/>
        </w:rPr>
        <w:t>GENERAL</w:t>
      </w:r>
      <w:r w:rsidR="0022045E" w:rsidRPr="0022045E">
        <w:rPr>
          <w:b/>
          <w:color w:val="2C2C2C"/>
          <w:spacing w:val="-3"/>
          <w:w w:val="110"/>
          <w:sz w:val="24"/>
          <w:szCs w:val="24"/>
          <w:u w:val="single"/>
        </w:rPr>
        <w:t xml:space="preserve"> </w:t>
      </w:r>
      <w:r w:rsidR="0022045E" w:rsidRPr="0022045E">
        <w:rPr>
          <w:b/>
          <w:color w:val="2C2C2C"/>
          <w:spacing w:val="-2"/>
          <w:w w:val="110"/>
          <w:sz w:val="24"/>
          <w:szCs w:val="24"/>
          <w:u w:val="single"/>
        </w:rPr>
        <w:t>PROVISION</w:t>
      </w:r>
    </w:p>
    <w:p w14:paraId="0B6750EB" w14:textId="77777777" w:rsidR="0022045E" w:rsidRPr="00EB5105" w:rsidRDefault="0022045E" w:rsidP="0022045E">
      <w:pPr>
        <w:spacing w:before="321"/>
        <w:ind w:left="234"/>
        <w:rPr>
          <w:b/>
          <w:bCs/>
          <w:color w:val="2C2C2C"/>
          <w:spacing w:val="-2"/>
          <w:sz w:val="28"/>
          <w:szCs w:val="28"/>
        </w:rPr>
      </w:pPr>
      <w:r w:rsidRPr="00EB5105">
        <w:rPr>
          <w:rFonts w:ascii="Calibri" w:hAnsi="Calibri"/>
          <w:b/>
          <w:bCs/>
          <w:color w:val="2C2C2C"/>
          <w:sz w:val="28"/>
          <w:szCs w:val="28"/>
        </w:rPr>
        <w:t>§</w:t>
      </w:r>
      <w:r w:rsidRPr="00EB5105">
        <w:rPr>
          <w:rFonts w:ascii="Calibri" w:hAnsi="Calibri"/>
          <w:b/>
          <w:bCs/>
          <w:color w:val="2C2C2C"/>
          <w:spacing w:val="27"/>
          <w:sz w:val="28"/>
          <w:szCs w:val="28"/>
        </w:rPr>
        <w:t xml:space="preserve"> </w:t>
      </w:r>
      <w:r w:rsidRPr="00EB5105">
        <w:rPr>
          <w:b/>
          <w:bCs/>
          <w:color w:val="2C2C2C"/>
          <w:sz w:val="28"/>
          <w:szCs w:val="28"/>
        </w:rPr>
        <w:t>7.01.001.</w:t>
      </w:r>
      <w:r w:rsidRPr="00EB5105">
        <w:rPr>
          <w:b/>
          <w:bCs/>
          <w:color w:val="2C2C2C"/>
          <w:spacing w:val="32"/>
          <w:sz w:val="28"/>
          <w:szCs w:val="28"/>
        </w:rPr>
        <w:t xml:space="preserve"> </w:t>
      </w:r>
      <w:r w:rsidRPr="00EB5105">
        <w:rPr>
          <w:b/>
          <w:bCs/>
          <w:color w:val="2C2C2C"/>
          <w:spacing w:val="-2"/>
          <w:sz w:val="28"/>
          <w:szCs w:val="28"/>
        </w:rPr>
        <w:t>Established.</w:t>
      </w:r>
    </w:p>
    <w:p w14:paraId="15980C28" w14:textId="77777777" w:rsidR="0022045E" w:rsidRPr="00C01E80" w:rsidRDefault="0022045E" w:rsidP="0022045E">
      <w:pPr>
        <w:spacing w:before="321"/>
        <w:ind w:left="234"/>
        <w:rPr>
          <w:b/>
          <w:sz w:val="24"/>
          <w:szCs w:val="24"/>
        </w:rPr>
      </w:pPr>
      <w:r w:rsidRPr="00C01E80">
        <w:rPr>
          <w:rFonts w:ascii="Microsoft Sans Serif"/>
          <w:color w:val="2C2C2C"/>
          <w:w w:val="105"/>
          <w:sz w:val="24"/>
          <w:szCs w:val="24"/>
        </w:rPr>
        <w:t>There is hereby created, re-created, established, and designated a municipal court for the city to be known as the city municipal court,</w:t>
      </w:r>
      <w:r w:rsidRPr="00C01E80">
        <w:rPr>
          <w:rFonts w:ascii="Microsoft Sans Serif"/>
          <w:color w:val="2C2C2C"/>
          <w:spacing w:val="30"/>
          <w:w w:val="105"/>
          <w:sz w:val="24"/>
          <w:szCs w:val="24"/>
        </w:rPr>
        <w:t xml:space="preserve"> </w:t>
      </w:r>
      <w:r w:rsidRPr="00C01E80">
        <w:rPr>
          <w:rFonts w:ascii="Microsoft Sans Serif"/>
          <w:color w:val="2C2C2C"/>
          <w:w w:val="105"/>
          <w:sz w:val="24"/>
          <w:szCs w:val="24"/>
        </w:rPr>
        <w:t>said court</w:t>
      </w:r>
      <w:r w:rsidRPr="00C01E80">
        <w:rPr>
          <w:rFonts w:ascii="Microsoft Sans Serif"/>
          <w:color w:val="2C2C2C"/>
          <w:spacing w:val="-2"/>
          <w:w w:val="105"/>
          <w:sz w:val="24"/>
          <w:szCs w:val="24"/>
        </w:rPr>
        <w:t xml:space="preserve"> </w:t>
      </w:r>
      <w:r w:rsidRPr="00C01E80">
        <w:rPr>
          <w:rFonts w:ascii="Microsoft Sans Serif"/>
          <w:color w:val="2C2C2C"/>
          <w:w w:val="105"/>
          <w:sz w:val="24"/>
          <w:szCs w:val="24"/>
        </w:rPr>
        <w:t>to operate under the following guidelines.</w:t>
      </w:r>
    </w:p>
    <w:p w14:paraId="05172AA2" w14:textId="77777777" w:rsidR="0022045E" w:rsidRPr="00EB5105" w:rsidRDefault="0022045E" w:rsidP="0022045E">
      <w:pPr>
        <w:pStyle w:val="Heading6"/>
        <w:spacing w:before="1"/>
        <w:ind w:left="215"/>
        <w:rPr>
          <w:color w:val="2C2C2C"/>
          <w:spacing w:val="-2"/>
          <w:sz w:val="28"/>
          <w:szCs w:val="28"/>
        </w:rPr>
      </w:pPr>
      <w:r w:rsidRPr="00EB5105">
        <w:rPr>
          <w:rFonts w:ascii="Calibri" w:hAnsi="Calibri"/>
          <w:b/>
          <w:bCs/>
          <w:color w:val="2C2C2C"/>
          <w:sz w:val="28"/>
          <w:szCs w:val="28"/>
        </w:rPr>
        <w:t>§</w:t>
      </w:r>
      <w:r w:rsidRPr="00EB5105">
        <w:rPr>
          <w:rFonts w:ascii="Calibri" w:hAnsi="Calibri"/>
          <w:b/>
          <w:bCs/>
          <w:color w:val="2C2C2C"/>
          <w:spacing w:val="40"/>
          <w:sz w:val="28"/>
          <w:szCs w:val="28"/>
        </w:rPr>
        <w:t xml:space="preserve"> </w:t>
      </w:r>
      <w:r w:rsidRPr="00EB5105">
        <w:rPr>
          <w:b/>
          <w:bCs/>
          <w:color w:val="2C2C2C"/>
          <w:sz w:val="28"/>
          <w:szCs w:val="28"/>
        </w:rPr>
        <w:t>7.01.002.</w:t>
      </w:r>
      <w:r w:rsidRPr="00EB5105">
        <w:rPr>
          <w:b/>
          <w:bCs/>
          <w:color w:val="2C2C2C"/>
          <w:spacing w:val="14"/>
          <w:sz w:val="28"/>
          <w:szCs w:val="28"/>
        </w:rPr>
        <w:t xml:space="preserve"> </w:t>
      </w:r>
      <w:r w:rsidRPr="00EB5105">
        <w:rPr>
          <w:b/>
          <w:bCs/>
          <w:color w:val="2C2C2C"/>
          <w:spacing w:val="-2"/>
          <w:sz w:val="28"/>
          <w:szCs w:val="28"/>
        </w:rPr>
        <w:t>Jurisdiction</w:t>
      </w:r>
      <w:r w:rsidRPr="00EB5105">
        <w:rPr>
          <w:color w:val="2C2C2C"/>
          <w:spacing w:val="-2"/>
          <w:sz w:val="28"/>
          <w:szCs w:val="28"/>
        </w:rPr>
        <w:t>.</w:t>
      </w:r>
    </w:p>
    <w:p w14:paraId="64CB42FE" w14:textId="77777777" w:rsidR="0022045E" w:rsidRPr="0022045E" w:rsidRDefault="0022045E" w:rsidP="0022045E"/>
    <w:p w14:paraId="64D608AD" w14:textId="77777777" w:rsidR="0022045E" w:rsidRPr="00C01E80" w:rsidRDefault="0022045E" w:rsidP="0022045E">
      <w:pPr>
        <w:pStyle w:val="BodyText"/>
        <w:spacing w:line="266" w:lineRule="auto"/>
        <w:ind w:left="178" w:right="860" w:firstLine="17"/>
        <w:jc w:val="both"/>
        <w:rPr>
          <w:rFonts w:ascii="Microsoft Sans Serif"/>
          <w:sz w:val="24"/>
          <w:szCs w:val="24"/>
        </w:rPr>
      </w:pPr>
      <w:r w:rsidRPr="00C01E80">
        <w:rPr>
          <w:rFonts w:ascii="Microsoft Sans Serif"/>
          <w:color w:val="2D2D2D"/>
          <w:w w:val="105"/>
          <w:sz w:val="24"/>
          <w:szCs w:val="24"/>
        </w:rPr>
        <w:t>The municipal court shall be for the trial of misdemeanor</w:t>
      </w:r>
      <w:r w:rsidRPr="00C01E80">
        <w:rPr>
          <w:rFonts w:ascii="Microsoft Sans Serif"/>
          <w:color w:val="2D2D2D"/>
          <w:spacing w:val="-2"/>
          <w:w w:val="105"/>
          <w:sz w:val="24"/>
          <w:szCs w:val="24"/>
        </w:rPr>
        <w:t xml:space="preserve"> </w:t>
      </w:r>
      <w:r w:rsidRPr="00C01E80">
        <w:rPr>
          <w:rFonts w:ascii="Microsoft Sans Serif"/>
          <w:color w:val="2D2D2D"/>
          <w:w w:val="105"/>
          <w:sz w:val="24"/>
          <w:szCs w:val="24"/>
        </w:rPr>
        <w:t>offenses arising within the city and for trial of such</w:t>
      </w:r>
      <w:r w:rsidRPr="00C01E80">
        <w:rPr>
          <w:rFonts w:ascii="Microsoft Sans Serif"/>
          <w:color w:val="2D2D2D"/>
          <w:spacing w:val="-10"/>
          <w:w w:val="105"/>
          <w:sz w:val="24"/>
          <w:szCs w:val="24"/>
        </w:rPr>
        <w:t xml:space="preserve"> </w:t>
      </w:r>
      <w:r w:rsidRPr="00C01E80">
        <w:rPr>
          <w:rFonts w:ascii="Microsoft Sans Serif"/>
          <w:color w:val="2D2D2D"/>
          <w:w w:val="105"/>
          <w:sz w:val="24"/>
          <w:szCs w:val="24"/>
        </w:rPr>
        <w:t>other offenses as may be provided by the ordinances of the</w:t>
      </w:r>
      <w:r w:rsidRPr="00C01E80">
        <w:rPr>
          <w:rFonts w:ascii="Microsoft Sans Serif"/>
          <w:color w:val="2D2D2D"/>
          <w:spacing w:val="-2"/>
          <w:w w:val="105"/>
          <w:sz w:val="24"/>
          <w:szCs w:val="24"/>
        </w:rPr>
        <w:t xml:space="preserve"> </w:t>
      </w:r>
      <w:r w:rsidRPr="00C01E80">
        <w:rPr>
          <w:rFonts w:ascii="Microsoft Sans Serif"/>
          <w:color w:val="2D2D2D"/>
          <w:w w:val="105"/>
          <w:sz w:val="24"/>
          <w:szCs w:val="24"/>
        </w:rPr>
        <w:t>city or the laws of the</w:t>
      </w:r>
      <w:r w:rsidRPr="00C01E80">
        <w:rPr>
          <w:rFonts w:ascii="Microsoft Sans Serif"/>
          <w:color w:val="2D2D2D"/>
          <w:spacing w:val="-3"/>
          <w:w w:val="105"/>
          <w:sz w:val="24"/>
          <w:szCs w:val="24"/>
        </w:rPr>
        <w:t xml:space="preserve"> </w:t>
      </w:r>
      <w:r w:rsidRPr="00C01E80">
        <w:rPr>
          <w:rFonts w:ascii="Microsoft Sans Serif"/>
          <w:color w:val="2D2D2D"/>
          <w:w w:val="105"/>
          <w:sz w:val="24"/>
          <w:szCs w:val="24"/>
        </w:rPr>
        <w:t>state. Said</w:t>
      </w:r>
      <w:r w:rsidRPr="00C01E80">
        <w:rPr>
          <w:rFonts w:ascii="Microsoft Sans Serif"/>
          <w:color w:val="2D2D2D"/>
          <w:spacing w:val="-1"/>
          <w:w w:val="105"/>
          <w:sz w:val="24"/>
          <w:szCs w:val="24"/>
        </w:rPr>
        <w:t xml:space="preserve"> </w:t>
      </w:r>
      <w:r w:rsidRPr="00C01E80">
        <w:rPr>
          <w:rFonts w:ascii="Microsoft Sans Serif"/>
          <w:color w:val="2D2D2D"/>
          <w:w w:val="105"/>
          <w:sz w:val="24"/>
          <w:szCs w:val="24"/>
        </w:rPr>
        <w:t>court shall have and exercise such jurisdiction as is now, or hereafter be, conferred upon all municipal courts by the special and general laws of the state.</w:t>
      </w:r>
    </w:p>
    <w:p w14:paraId="640AEB49" w14:textId="7B1B1820" w:rsidR="0022045E" w:rsidRPr="00EB5105" w:rsidRDefault="0022045E" w:rsidP="00580DBF">
      <w:pPr>
        <w:pStyle w:val="Heading6"/>
        <w:ind w:left="186"/>
        <w:rPr>
          <w:b/>
          <w:bCs/>
          <w:color w:val="2C2C2C"/>
          <w:spacing w:val="-2"/>
          <w:sz w:val="28"/>
          <w:szCs w:val="28"/>
        </w:rPr>
      </w:pPr>
      <w:r w:rsidRPr="00EB5105">
        <w:rPr>
          <w:rFonts w:ascii="Calibri" w:hAnsi="Calibri"/>
          <w:b/>
          <w:bCs/>
          <w:color w:val="2C2C2C"/>
          <w:sz w:val="28"/>
          <w:szCs w:val="28"/>
        </w:rPr>
        <w:t>§</w:t>
      </w:r>
      <w:r w:rsidRPr="00EB5105">
        <w:rPr>
          <w:rFonts w:ascii="Calibri" w:hAnsi="Calibri"/>
          <w:b/>
          <w:bCs/>
          <w:color w:val="2C2C2C"/>
          <w:spacing w:val="30"/>
          <w:sz w:val="28"/>
          <w:szCs w:val="28"/>
        </w:rPr>
        <w:t xml:space="preserve"> </w:t>
      </w:r>
      <w:r w:rsidRPr="00EB5105">
        <w:rPr>
          <w:b/>
          <w:bCs/>
          <w:color w:val="2C2C2C"/>
          <w:sz w:val="28"/>
          <w:szCs w:val="28"/>
        </w:rPr>
        <w:t>7.01.003.</w:t>
      </w:r>
      <w:r w:rsidRPr="00EB5105">
        <w:rPr>
          <w:b/>
          <w:bCs/>
          <w:color w:val="2C2C2C"/>
          <w:spacing w:val="13"/>
          <w:sz w:val="28"/>
          <w:szCs w:val="28"/>
        </w:rPr>
        <w:t xml:space="preserve"> </w:t>
      </w:r>
      <w:r w:rsidRPr="00EB5105">
        <w:rPr>
          <w:b/>
          <w:bCs/>
          <w:color w:val="2C2C2C"/>
          <w:spacing w:val="-2"/>
          <w:sz w:val="28"/>
          <w:szCs w:val="28"/>
        </w:rPr>
        <w:t>Judge.</w:t>
      </w:r>
    </w:p>
    <w:p w14:paraId="39FD727E" w14:textId="1BC3CC1E" w:rsidR="0022045E" w:rsidRDefault="0022045E" w:rsidP="00507386">
      <w:pPr>
        <w:pStyle w:val="BodyText"/>
        <w:ind w:left="165" w:right="891" w:firstLine="1"/>
        <w:jc w:val="both"/>
        <w:rPr>
          <w:rFonts w:ascii="Microsoft Sans Serif"/>
          <w:color w:val="2D2D2D"/>
          <w:w w:val="105"/>
          <w:sz w:val="24"/>
          <w:szCs w:val="24"/>
        </w:rPr>
      </w:pPr>
      <w:r w:rsidRPr="00C01E80">
        <w:rPr>
          <w:rFonts w:ascii="Microsoft Sans Serif"/>
          <w:color w:val="2F2F2F"/>
          <w:w w:val="105"/>
          <w:sz w:val="24"/>
          <w:szCs w:val="24"/>
        </w:rPr>
        <w:t>There is hereby created</w:t>
      </w:r>
      <w:r w:rsidRPr="00C01E80">
        <w:rPr>
          <w:rFonts w:ascii="Microsoft Sans Serif"/>
          <w:color w:val="2F2F2F"/>
          <w:spacing w:val="40"/>
          <w:w w:val="105"/>
          <w:sz w:val="24"/>
          <w:szCs w:val="24"/>
        </w:rPr>
        <w:t xml:space="preserve"> </w:t>
      </w:r>
      <w:r w:rsidRPr="00C01E80">
        <w:rPr>
          <w:rFonts w:ascii="Microsoft Sans Serif"/>
          <w:color w:val="2F2F2F"/>
          <w:w w:val="105"/>
          <w:sz w:val="24"/>
          <w:szCs w:val="24"/>
        </w:rPr>
        <w:t>and re-created the office of judge</w:t>
      </w:r>
      <w:r w:rsidRPr="00C01E80">
        <w:rPr>
          <w:rFonts w:ascii="Microsoft Sans Serif"/>
          <w:color w:val="2F2F2F"/>
          <w:spacing w:val="40"/>
          <w:w w:val="105"/>
          <w:sz w:val="24"/>
          <w:szCs w:val="24"/>
        </w:rPr>
        <w:t xml:space="preserve"> </w:t>
      </w:r>
      <w:r w:rsidRPr="00C01E80">
        <w:rPr>
          <w:rFonts w:ascii="Microsoft Sans Serif"/>
          <w:color w:val="2F2F2F"/>
          <w:w w:val="105"/>
          <w:sz w:val="24"/>
          <w:szCs w:val="24"/>
        </w:rPr>
        <w:t>of</w:t>
      </w:r>
      <w:r w:rsidRPr="00C01E80">
        <w:rPr>
          <w:rFonts w:ascii="Microsoft Sans Serif"/>
          <w:color w:val="2F2F2F"/>
          <w:spacing w:val="40"/>
          <w:w w:val="105"/>
          <w:sz w:val="24"/>
          <w:szCs w:val="24"/>
        </w:rPr>
        <w:t xml:space="preserve"> </w:t>
      </w:r>
      <w:r w:rsidRPr="00C01E80">
        <w:rPr>
          <w:rFonts w:ascii="Microsoft Sans Serif"/>
          <w:color w:val="2F2F2F"/>
          <w:w w:val="105"/>
          <w:sz w:val="24"/>
          <w:szCs w:val="24"/>
        </w:rPr>
        <w:t>the</w:t>
      </w:r>
      <w:r w:rsidRPr="00C01E80">
        <w:rPr>
          <w:rFonts w:ascii="Microsoft Sans Serif"/>
          <w:color w:val="2F2F2F"/>
          <w:spacing w:val="40"/>
          <w:w w:val="105"/>
          <w:sz w:val="24"/>
          <w:szCs w:val="24"/>
        </w:rPr>
        <w:t xml:space="preserve"> </w:t>
      </w:r>
      <w:r w:rsidRPr="00C01E80">
        <w:rPr>
          <w:rFonts w:ascii="Microsoft Sans Serif"/>
          <w:color w:val="2F2F2F"/>
          <w:w w:val="105"/>
          <w:sz w:val="24"/>
          <w:szCs w:val="24"/>
        </w:rPr>
        <w:t>municipal court, who shall</w:t>
      </w:r>
      <w:r w:rsidRPr="00C01E80">
        <w:rPr>
          <w:rFonts w:ascii="Microsoft Sans Serif"/>
          <w:color w:val="2F2F2F"/>
          <w:spacing w:val="40"/>
          <w:w w:val="105"/>
          <w:sz w:val="24"/>
          <w:szCs w:val="24"/>
        </w:rPr>
        <w:t xml:space="preserve"> </w:t>
      </w:r>
      <w:r w:rsidRPr="00C01E80">
        <w:rPr>
          <w:rFonts w:ascii="Microsoft Sans Serif"/>
          <w:color w:val="2F2F2F"/>
          <w:w w:val="105"/>
          <w:sz w:val="24"/>
          <w:szCs w:val="24"/>
        </w:rPr>
        <w:t>be appointed by and meet the qualifications specified by</w:t>
      </w:r>
      <w:r w:rsidRPr="00C01E80">
        <w:rPr>
          <w:rFonts w:ascii="Microsoft Sans Serif"/>
          <w:color w:val="2F2F2F"/>
          <w:spacing w:val="-2"/>
          <w:w w:val="105"/>
          <w:sz w:val="24"/>
          <w:szCs w:val="24"/>
        </w:rPr>
        <w:t xml:space="preserve"> </w:t>
      </w:r>
      <w:r w:rsidRPr="00C01E80">
        <w:rPr>
          <w:rFonts w:ascii="Microsoft Sans Serif"/>
          <w:color w:val="2F2F2F"/>
          <w:w w:val="105"/>
          <w:sz w:val="24"/>
          <w:szCs w:val="24"/>
        </w:rPr>
        <w:t>the</w:t>
      </w:r>
      <w:r w:rsidRPr="00C01E80">
        <w:rPr>
          <w:rFonts w:ascii="Microsoft Sans Serif"/>
          <w:color w:val="2F2F2F"/>
          <w:spacing w:val="-3"/>
          <w:w w:val="105"/>
          <w:sz w:val="24"/>
          <w:szCs w:val="24"/>
        </w:rPr>
        <w:t xml:space="preserve"> </w:t>
      </w:r>
      <w:r w:rsidRPr="00C01E80">
        <w:rPr>
          <w:rFonts w:ascii="Microsoft Sans Serif"/>
          <w:color w:val="2F2F2F"/>
          <w:w w:val="105"/>
          <w:sz w:val="24"/>
          <w:szCs w:val="24"/>
        </w:rPr>
        <w:t>city council per a signed contract.</w:t>
      </w:r>
      <w:r w:rsidRPr="00C01E80">
        <w:rPr>
          <w:rFonts w:ascii="Microsoft Sans Serif"/>
          <w:color w:val="2D2D2D"/>
          <w:w w:val="105"/>
          <w:sz w:val="24"/>
          <w:szCs w:val="24"/>
        </w:rPr>
        <w:t>.</w:t>
      </w:r>
    </w:p>
    <w:p w14:paraId="754CB0C1" w14:textId="0848C224" w:rsidR="0026445E" w:rsidRPr="00EB5105" w:rsidRDefault="0026445E" w:rsidP="00507386">
      <w:pPr>
        <w:pStyle w:val="BodyText"/>
        <w:ind w:left="165" w:right="891" w:firstLine="1"/>
        <w:jc w:val="both"/>
        <w:rPr>
          <w:b/>
          <w:bCs/>
          <w:color w:val="2C2C2C"/>
          <w:sz w:val="28"/>
          <w:szCs w:val="28"/>
        </w:rPr>
      </w:pPr>
      <w:r w:rsidRPr="00EB5105">
        <w:rPr>
          <w:rFonts w:ascii="Calibri" w:hAnsi="Calibri"/>
          <w:b/>
          <w:bCs/>
          <w:color w:val="2C2C2C"/>
          <w:sz w:val="28"/>
          <w:szCs w:val="28"/>
        </w:rPr>
        <w:t>§</w:t>
      </w:r>
      <w:r w:rsidRPr="00EB5105">
        <w:rPr>
          <w:rFonts w:ascii="Calibri" w:hAnsi="Calibri"/>
          <w:b/>
          <w:bCs/>
          <w:color w:val="2C2C2C"/>
          <w:spacing w:val="30"/>
          <w:sz w:val="28"/>
          <w:szCs w:val="28"/>
        </w:rPr>
        <w:t xml:space="preserve"> </w:t>
      </w:r>
      <w:r w:rsidRPr="00EB5105">
        <w:rPr>
          <w:b/>
          <w:bCs/>
          <w:color w:val="2C2C2C"/>
          <w:sz w:val="28"/>
          <w:szCs w:val="28"/>
        </w:rPr>
        <w:t>7.01.003.1.</w:t>
      </w:r>
      <w:r w:rsidR="00D44A83" w:rsidRPr="00EB5105">
        <w:rPr>
          <w:b/>
          <w:bCs/>
          <w:color w:val="2C2C2C"/>
          <w:sz w:val="28"/>
          <w:szCs w:val="28"/>
        </w:rPr>
        <w:t xml:space="preserve">  </w:t>
      </w:r>
      <w:r w:rsidR="0087576A" w:rsidRPr="00EB5105">
        <w:rPr>
          <w:b/>
          <w:bCs/>
          <w:color w:val="2C2C2C"/>
          <w:sz w:val="28"/>
          <w:szCs w:val="28"/>
        </w:rPr>
        <w:t>(</w:t>
      </w:r>
      <w:r w:rsidR="00D247F4" w:rsidRPr="00EB5105">
        <w:rPr>
          <w:b/>
          <w:bCs/>
          <w:color w:val="2C2C2C"/>
          <w:sz w:val="28"/>
          <w:szCs w:val="28"/>
        </w:rPr>
        <w:t xml:space="preserve">See </w:t>
      </w:r>
      <w:r w:rsidR="00D44A83" w:rsidRPr="00EB5105">
        <w:rPr>
          <w:b/>
          <w:bCs/>
          <w:color w:val="2C2C2C"/>
          <w:sz w:val="28"/>
          <w:szCs w:val="28"/>
        </w:rPr>
        <w:t>Ordinance No. 00-10</w:t>
      </w:r>
      <w:r w:rsidR="00C70B2B" w:rsidRPr="00EB5105">
        <w:rPr>
          <w:b/>
          <w:bCs/>
          <w:color w:val="2C2C2C"/>
          <w:sz w:val="28"/>
          <w:szCs w:val="28"/>
        </w:rPr>
        <w:t xml:space="preserve"> in Chapter 9</w:t>
      </w:r>
      <w:r w:rsidR="0087576A" w:rsidRPr="00EB5105">
        <w:rPr>
          <w:b/>
          <w:bCs/>
          <w:color w:val="2C2C2C"/>
          <w:sz w:val="28"/>
          <w:szCs w:val="28"/>
        </w:rPr>
        <w:t xml:space="preserve"> in this document.)</w:t>
      </w:r>
    </w:p>
    <w:p w14:paraId="79BA84BC" w14:textId="571463A2" w:rsidR="00B55286" w:rsidRPr="00C01E80" w:rsidRDefault="00EB11E6" w:rsidP="00507386">
      <w:pPr>
        <w:pStyle w:val="BodyText"/>
        <w:ind w:left="165" w:right="891" w:firstLine="1"/>
        <w:jc w:val="both"/>
        <w:rPr>
          <w:rFonts w:ascii="Microsoft Sans Serif"/>
          <w:sz w:val="24"/>
          <w:szCs w:val="24"/>
        </w:rPr>
      </w:pPr>
      <w:r>
        <w:rPr>
          <w:rFonts w:ascii="Calibri" w:hAnsi="Calibri"/>
          <w:b/>
          <w:bCs/>
          <w:color w:val="2C2C2C"/>
          <w:sz w:val="24"/>
          <w:szCs w:val="24"/>
        </w:rPr>
        <w:tab/>
        <w:t xml:space="preserve">(a)  </w:t>
      </w:r>
      <w:r w:rsidR="005D67C5">
        <w:rPr>
          <w:rFonts w:ascii="Calibri" w:hAnsi="Calibri"/>
          <w:b/>
          <w:bCs/>
          <w:color w:val="2C2C2C"/>
          <w:sz w:val="24"/>
          <w:szCs w:val="24"/>
        </w:rPr>
        <w:t>Authorization to  appoint and qu</w:t>
      </w:r>
      <w:r w:rsidR="000D1C2B">
        <w:rPr>
          <w:rFonts w:ascii="Calibri" w:hAnsi="Calibri"/>
          <w:b/>
          <w:bCs/>
          <w:color w:val="2C2C2C"/>
          <w:sz w:val="24"/>
          <w:szCs w:val="24"/>
        </w:rPr>
        <w:t>alifications of Municipal Judge.</w:t>
      </w:r>
    </w:p>
    <w:p w14:paraId="2C2B5F4C" w14:textId="77777777" w:rsidR="00507386" w:rsidRPr="00EB5105" w:rsidRDefault="00507386" w:rsidP="00507386">
      <w:pPr>
        <w:pStyle w:val="Heading6"/>
        <w:ind w:left="162"/>
        <w:rPr>
          <w:sz w:val="28"/>
          <w:szCs w:val="28"/>
        </w:rPr>
      </w:pPr>
      <w:r w:rsidRPr="00EB5105">
        <w:rPr>
          <w:rFonts w:ascii="Calibri" w:hAnsi="Calibri"/>
          <w:b/>
          <w:bCs/>
          <w:color w:val="2C2C2C"/>
          <w:sz w:val="28"/>
          <w:szCs w:val="28"/>
        </w:rPr>
        <w:t>§</w:t>
      </w:r>
      <w:r w:rsidRPr="00EB5105">
        <w:rPr>
          <w:rFonts w:ascii="Calibri" w:hAnsi="Calibri"/>
          <w:b/>
          <w:bCs/>
          <w:color w:val="2C2C2C"/>
          <w:spacing w:val="45"/>
          <w:sz w:val="28"/>
          <w:szCs w:val="28"/>
        </w:rPr>
        <w:t xml:space="preserve"> </w:t>
      </w:r>
      <w:r w:rsidRPr="00EB5105">
        <w:rPr>
          <w:b/>
          <w:bCs/>
          <w:color w:val="2C2C2C"/>
          <w:sz w:val="28"/>
          <w:szCs w:val="28"/>
        </w:rPr>
        <w:t>7.01.004.</w:t>
      </w:r>
      <w:r w:rsidRPr="00EB5105">
        <w:rPr>
          <w:b/>
          <w:bCs/>
          <w:color w:val="2C2C2C"/>
          <w:spacing w:val="24"/>
          <w:sz w:val="28"/>
          <w:szCs w:val="28"/>
        </w:rPr>
        <w:t xml:space="preserve"> </w:t>
      </w:r>
      <w:r w:rsidRPr="00EB5105">
        <w:rPr>
          <w:b/>
          <w:bCs/>
          <w:color w:val="2C2C2C"/>
          <w:spacing w:val="-2"/>
          <w:sz w:val="28"/>
          <w:szCs w:val="28"/>
        </w:rPr>
        <w:t>Prosecutor</w:t>
      </w:r>
      <w:r w:rsidRPr="00EB5105">
        <w:rPr>
          <w:color w:val="2C2C2C"/>
          <w:spacing w:val="-2"/>
          <w:sz w:val="28"/>
          <w:szCs w:val="28"/>
        </w:rPr>
        <w:t>.</w:t>
      </w:r>
    </w:p>
    <w:p w14:paraId="5642D95A" w14:textId="1FA0D3A9" w:rsidR="00507386" w:rsidRDefault="00507386" w:rsidP="00507386">
      <w:pPr>
        <w:pStyle w:val="BodyText"/>
        <w:spacing w:line="252" w:lineRule="auto"/>
        <w:ind w:left="128" w:right="920"/>
        <w:jc w:val="both"/>
        <w:rPr>
          <w:rFonts w:ascii="Microsoft Sans Serif"/>
          <w:color w:val="2D2D2D"/>
          <w:w w:val="105"/>
          <w:sz w:val="24"/>
          <w:szCs w:val="24"/>
        </w:rPr>
      </w:pPr>
      <w:r w:rsidRPr="00C01E80">
        <w:rPr>
          <w:rFonts w:ascii="Microsoft Sans Serif"/>
          <w:color w:val="2D2D2D"/>
          <w:w w:val="105"/>
          <w:sz w:val="24"/>
          <w:szCs w:val="24"/>
        </w:rPr>
        <w:t>The city attorney shall have the authority to prescribe rules and procedures of the trial of cases in the municipal court and shall be the official prosecutor of the court.</w:t>
      </w:r>
    </w:p>
    <w:p w14:paraId="7B6F1154" w14:textId="77777777" w:rsidR="004E6578" w:rsidRPr="00507386" w:rsidRDefault="004E6578" w:rsidP="00507386">
      <w:pPr>
        <w:pStyle w:val="BodyText"/>
        <w:spacing w:line="252" w:lineRule="auto"/>
        <w:ind w:left="128" w:right="920"/>
        <w:jc w:val="both"/>
        <w:rPr>
          <w:rFonts w:ascii="Microsoft Sans Serif"/>
          <w:sz w:val="24"/>
          <w:szCs w:val="24"/>
        </w:rPr>
      </w:pPr>
    </w:p>
    <w:p w14:paraId="4B1E26F6" w14:textId="2BFAF983" w:rsidR="0022045E" w:rsidRPr="00ED18F5" w:rsidRDefault="0022045E" w:rsidP="0022045E">
      <w:pPr>
        <w:pStyle w:val="Heading6"/>
        <w:ind w:firstLine="128"/>
        <w:rPr>
          <w:color w:val="2C2C2C"/>
          <w:spacing w:val="-2"/>
          <w:sz w:val="28"/>
          <w:szCs w:val="28"/>
        </w:rPr>
      </w:pPr>
      <w:r w:rsidRPr="00ED18F5">
        <w:rPr>
          <w:rFonts w:ascii="Calibri" w:hAnsi="Calibri"/>
          <w:b/>
          <w:bCs/>
          <w:color w:val="2C2C2C"/>
          <w:sz w:val="28"/>
          <w:szCs w:val="28"/>
        </w:rPr>
        <w:t>§</w:t>
      </w:r>
      <w:r w:rsidRPr="00ED18F5">
        <w:rPr>
          <w:rFonts w:ascii="Calibri" w:hAnsi="Calibri"/>
          <w:b/>
          <w:bCs/>
          <w:color w:val="2C2C2C"/>
          <w:spacing w:val="28"/>
          <w:sz w:val="28"/>
          <w:szCs w:val="28"/>
        </w:rPr>
        <w:t xml:space="preserve"> </w:t>
      </w:r>
      <w:r w:rsidRPr="00ED18F5">
        <w:rPr>
          <w:b/>
          <w:bCs/>
          <w:color w:val="2C2C2C"/>
          <w:sz w:val="28"/>
          <w:szCs w:val="28"/>
        </w:rPr>
        <w:t>7.01.005.</w:t>
      </w:r>
      <w:r w:rsidRPr="00ED18F5">
        <w:rPr>
          <w:b/>
          <w:bCs/>
          <w:color w:val="2C2C2C"/>
          <w:spacing w:val="-16"/>
          <w:sz w:val="28"/>
          <w:szCs w:val="28"/>
        </w:rPr>
        <w:t xml:space="preserve"> </w:t>
      </w:r>
      <w:r w:rsidRPr="00ED18F5">
        <w:rPr>
          <w:b/>
          <w:bCs/>
          <w:color w:val="2C2C2C"/>
          <w:sz w:val="28"/>
          <w:szCs w:val="28"/>
        </w:rPr>
        <w:t>Court</w:t>
      </w:r>
      <w:r w:rsidRPr="00ED18F5">
        <w:rPr>
          <w:b/>
          <w:bCs/>
          <w:color w:val="2C2C2C"/>
          <w:spacing w:val="-7"/>
          <w:sz w:val="28"/>
          <w:szCs w:val="28"/>
        </w:rPr>
        <w:t xml:space="preserve"> </w:t>
      </w:r>
      <w:r w:rsidRPr="00ED18F5">
        <w:rPr>
          <w:b/>
          <w:bCs/>
          <w:color w:val="2C2C2C"/>
          <w:spacing w:val="-2"/>
          <w:sz w:val="28"/>
          <w:szCs w:val="28"/>
        </w:rPr>
        <w:t>term</w:t>
      </w:r>
      <w:r w:rsidRPr="00ED18F5">
        <w:rPr>
          <w:color w:val="2C2C2C"/>
          <w:spacing w:val="-2"/>
          <w:sz w:val="28"/>
          <w:szCs w:val="28"/>
        </w:rPr>
        <w:t>.</w:t>
      </w:r>
    </w:p>
    <w:p w14:paraId="71BF4D5F" w14:textId="77777777" w:rsidR="004E6578" w:rsidRPr="004E6578" w:rsidRDefault="004E6578" w:rsidP="004E6578"/>
    <w:p w14:paraId="5EC98761" w14:textId="77777777" w:rsidR="0022045E" w:rsidRPr="00C01E80" w:rsidRDefault="0022045E" w:rsidP="0022045E">
      <w:pPr>
        <w:pStyle w:val="BodyText"/>
        <w:spacing w:before="1" w:line="244" w:lineRule="auto"/>
        <w:ind w:left="128" w:right="909"/>
        <w:rPr>
          <w:rFonts w:ascii="Microsoft Sans Serif"/>
          <w:sz w:val="24"/>
          <w:szCs w:val="24"/>
        </w:rPr>
      </w:pPr>
      <w:r w:rsidRPr="00C01E80">
        <w:rPr>
          <w:rFonts w:ascii="Microsoft Sans Serif"/>
          <w:color w:val="2C2C2C"/>
          <w:w w:val="105"/>
          <w:sz w:val="24"/>
          <w:szCs w:val="24"/>
        </w:rPr>
        <w:t>The</w:t>
      </w:r>
      <w:r w:rsidRPr="00C01E80">
        <w:rPr>
          <w:rFonts w:ascii="Microsoft Sans Serif"/>
          <w:color w:val="2C2C2C"/>
          <w:spacing w:val="-3"/>
          <w:w w:val="105"/>
          <w:sz w:val="24"/>
          <w:szCs w:val="24"/>
        </w:rPr>
        <w:t xml:space="preserve"> </w:t>
      </w:r>
      <w:r w:rsidRPr="00C01E80">
        <w:rPr>
          <w:rFonts w:ascii="Microsoft Sans Serif"/>
          <w:color w:val="2C2C2C"/>
          <w:w w:val="105"/>
          <w:sz w:val="24"/>
          <w:szCs w:val="24"/>
        </w:rPr>
        <w:t>court</w:t>
      </w:r>
      <w:r w:rsidRPr="00C01E80">
        <w:rPr>
          <w:rFonts w:ascii="Microsoft Sans Serif"/>
          <w:color w:val="2C2C2C"/>
          <w:spacing w:val="-13"/>
          <w:w w:val="105"/>
          <w:sz w:val="24"/>
          <w:szCs w:val="24"/>
        </w:rPr>
        <w:t xml:space="preserve"> </w:t>
      </w:r>
      <w:r w:rsidRPr="00C01E80">
        <w:rPr>
          <w:rFonts w:ascii="Microsoft Sans Serif"/>
          <w:color w:val="2C2C2C"/>
          <w:w w:val="105"/>
          <w:sz w:val="24"/>
          <w:szCs w:val="24"/>
        </w:rPr>
        <w:t>shall convene</w:t>
      </w:r>
      <w:r w:rsidRPr="00C01E80">
        <w:rPr>
          <w:rFonts w:ascii="Microsoft Sans Serif"/>
          <w:color w:val="2C2C2C"/>
          <w:spacing w:val="24"/>
          <w:w w:val="105"/>
          <w:sz w:val="24"/>
          <w:szCs w:val="24"/>
        </w:rPr>
        <w:t xml:space="preserve"> </w:t>
      </w:r>
      <w:r w:rsidRPr="00C01E80">
        <w:rPr>
          <w:rFonts w:ascii="Microsoft Sans Serif"/>
          <w:color w:val="2C2C2C"/>
          <w:w w:val="105"/>
          <w:sz w:val="24"/>
          <w:szCs w:val="24"/>
        </w:rPr>
        <w:t>on a monthly</w:t>
      </w:r>
      <w:r w:rsidRPr="00C01E80">
        <w:rPr>
          <w:rFonts w:ascii="Microsoft Sans Serif"/>
          <w:color w:val="2C2C2C"/>
          <w:spacing w:val="25"/>
          <w:w w:val="105"/>
          <w:sz w:val="24"/>
          <w:szCs w:val="24"/>
        </w:rPr>
        <w:t xml:space="preserve"> </w:t>
      </w:r>
      <w:r w:rsidRPr="00C01E80">
        <w:rPr>
          <w:rFonts w:ascii="Microsoft Sans Serif"/>
          <w:color w:val="2C2C2C"/>
          <w:w w:val="105"/>
          <w:sz w:val="24"/>
          <w:szCs w:val="24"/>
        </w:rPr>
        <w:t>or bi-monthly</w:t>
      </w:r>
      <w:r w:rsidRPr="00C01E80">
        <w:rPr>
          <w:rFonts w:ascii="Microsoft Sans Serif"/>
          <w:color w:val="2C2C2C"/>
          <w:spacing w:val="34"/>
          <w:w w:val="105"/>
          <w:sz w:val="24"/>
          <w:szCs w:val="24"/>
        </w:rPr>
        <w:t xml:space="preserve"> </w:t>
      </w:r>
      <w:r w:rsidRPr="00C01E80">
        <w:rPr>
          <w:rFonts w:ascii="Microsoft Sans Serif"/>
          <w:color w:val="2C2C2C"/>
          <w:w w:val="105"/>
          <w:sz w:val="24"/>
          <w:szCs w:val="24"/>
        </w:rPr>
        <w:t>basis depending</w:t>
      </w:r>
      <w:r w:rsidRPr="00C01E80">
        <w:rPr>
          <w:rFonts w:ascii="Microsoft Sans Serif"/>
          <w:color w:val="2C2C2C"/>
          <w:spacing w:val="27"/>
          <w:w w:val="105"/>
          <w:sz w:val="24"/>
          <w:szCs w:val="24"/>
        </w:rPr>
        <w:t xml:space="preserve"> </w:t>
      </w:r>
      <w:r w:rsidRPr="00C01E80">
        <w:rPr>
          <w:rFonts w:ascii="Microsoft Sans Serif"/>
          <w:color w:val="2C2C2C"/>
          <w:w w:val="105"/>
          <w:sz w:val="24"/>
          <w:szCs w:val="24"/>
        </w:rPr>
        <w:t>on</w:t>
      </w:r>
      <w:r w:rsidRPr="00C01E80">
        <w:rPr>
          <w:rFonts w:ascii="Microsoft Sans Serif"/>
          <w:color w:val="2C2C2C"/>
          <w:spacing w:val="23"/>
          <w:w w:val="105"/>
          <w:sz w:val="24"/>
          <w:szCs w:val="24"/>
        </w:rPr>
        <w:t xml:space="preserve"> </w:t>
      </w:r>
      <w:r w:rsidRPr="00C01E80">
        <w:rPr>
          <w:rFonts w:ascii="Microsoft Sans Serif"/>
          <w:color w:val="2C2C2C"/>
          <w:w w:val="105"/>
          <w:sz w:val="24"/>
          <w:szCs w:val="24"/>
        </w:rPr>
        <w:t>the</w:t>
      </w:r>
      <w:r w:rsidRPr="00C01E80">
        <w:rPr>
          <w:rFonts w:ascii="Microsoft Sans Serif"/>
          <w:color w:val="2C2C2C"/>
          <w:spacing w:val="-9"/>
          <w:w w:val="105"/>
          <w:sz w:val="24"/>
          <w:szCs w:val="24"/>
        </w:rPr>
        <w:t xml:space="preserve"> </w:t>
      </w:r>
      <w:r w:rsidRPr="00C01E80">
        <w:rPr>
          <w:rFonts w:ascii="Microsoft Sans Serif"/>
          <w:color w:val="2C2C2C"/>
          <w:w w:val="105"/>
          <w:sz w:val="24"/>
          <w:szCs w:val="24"/>
        </w:rPr>
        <w:t>number</w:t>
      </w:r>
      <w:r w:rsidRPr="00C01E80">
        <w:rPr>
          <w:rFonts w:ascii="Microsoft Sans Serif"/>
          <w:color w:val="2C2C2C"/>
          <w:spacing w:val="-4"/>
          <w:w w:val="105"/>
          <w:sz w:val="24"/>
          <w:szCs w:val="24"/>
        </w:rPr>
        <w:t xml:space="preserve"> </w:t>
      </w:r>
      <w:r w:rsidRPr="00C01E80">
        <w:rPr>
          <w:rFonts w:ascii="Microsoft Sans Serif"/>
          <w:color w:val="2C2C2C"/>
          <w:w w:val="105"/>
          <w:sz w:val="24"/>
          <w:szCs w:val="24"/>
        </w:rPr>
        <w:t>of cases</w:t>
      </w:r>
      <w:r w:rsidRPr="00C01E80">
        <w:rPr>
          <w:rFonts w:ascii="Microsoft Sans Serif"/>
          <w:color w:val="2C2C2C"/>
          <w:spacing w:val="24"/>
          <w:w w:val="105"/>
          <w:sz w:val="24"/>
          <w:szCs w:val="24"/>
        </w:rPr>
        <w:t xml:space="preserve"> </w:t>
      </w:r>
      <w:r w:rsidRPr="00C01E80">
        <w:rPr>
          <w:rFonts w:ascii="Microsoft Sans Serif"/>
          <w:color w:val="2C2C2C"/>
          <w:w w:val="105"/>
          <w:sz w:val="24"/>
          <w:szCs w:val="24"/>
        </w:rPr>
        <w:t>and the municipal judge's discretion.</w:t>
      </w:r>
    </w:p>
    <w:p w14:paraId="745B702C" w14:textId="77777777" w:rsidR="0022045E" w:rsidRPr="00ED18F5" w:rsidRDefault="0022045E" w:rsidP="0022045E">
      <w:pPr>
        <w:pStyle w:val="Heading6"/>
        <w:ind w:firstLine="103"/>
        <w:rPr>
          <w:sz w:val="28"/>
          <w:szCs w:val="28"/>
        </w:rPr>
      </w:pPr>
      <w:r w:rsidRPr="00ED18F5">
        <w:rPr>
          <w:rFonts w:ascii="Calibri" w:hAnsi="Calibri"/>
          <w:color w:val="2C2C2C"/>
          <w:sz w:val="28"/>
          <w:szCs w:val="28"/>
        </w:rPr>
        <w:t>§</w:t>
      </w:r>
      <w:r w:rsidRPr="00ED18F5">
        <w:rPr>
          <w:rFonts w:ascii="Calibri" w:hAnsi="Calibri"/>
          <w:color w:val="2C2C2C"/>
          <w:spacing w:val="40"/>
          <w:sz w:val="28"/>
          <w:szCs w:val="28"/>
        </w:rPr>
        <w:t xml:space="preserve"> </w:t>
      </w:r>
      <w:r w:rsidRPr="00ED18F5">
        <w:rPr>
          <w:color w:val="2C2C2C"/>
          <w:sz w:val="28"/>
          <w:szCs w:val="28"/>
        </w:rPr>
        <w:t>7.01.006.</w:t>
      </w:r>
      <w:r w:rsidRPr="00ED18F5">
        <w:rPr>
          <w:color w:val="2C2C2C"/>
          <w:spacing w:val="-13"/>
          <w:sz w:val="28"/>
          <w:szCs w:val="28"/>
        </w:rPr>
        <w:t xml:space="preserve"> </w:t>
      </w:r>
      <w:r w:rsidRPr="00ED18F5">
        <w:rPr>
          <w:color w:val="2C2C2C"/>
          <w:spacing w:val="-2"/>
          <w:sz w:val="28"/>
          <w:szCs w:val="28"/>
        </w:rPr>
        <w:t>Administrator.</w:t>
      </w:r>
    </w:p>
    <w:p w14:paraId="3DFEC903" w14:textId="77777777" w:rsidR="0022045E" w:rsidRDefault="0022045E" w:rsidP="0022045E">
      <w:pPr>
        <w:pStyle w:val="BodyText"/>
        <w:spacing w:line="276" w:lineRule="auto"/>
        <w:ind w:left="103" w:right="909"/>
        <w:rPr>
          <w:rFonts w:ascii="Microsoft Sans Serif"/>
          <w:color w:val="333333"/>
          <w:w w:val="105"/>
          <w:sz w:val="24"/>
          <w:szCs w:val="24"/>
        </w:rPr>
      </w:pPr>
      <w:r w:rsidRPr="00C01E80">
        <w:rPr>
          <w:rFonts w:ascii="Microsoft Sans Serif"/>
          <w:color w:val="343434"/>
          <w:w w:val="105"/>
          <w:sz w:val="24"/>
          <w:szCs w:val="24"/>
        </w:rPr>
        <w:t>There is hereby created the office of administrator</w:t>
      </w:r>
      <w:r w:rsidRPr="00C01E80">
        <w:rPr>
          <w:rFonts w:ascii="Microsoft Sans Serif"/>
          <w:color w:val="343434"/>
          <w:spacing w:val="40"/>
          <w:w w:val="105"/>
          <w:sz w:val="24"/>
          <w:szCs w:val="24"/>
        </w:rPr>
        <w:t xml:space="preserve"> </w:t>
      </w:r>
      <w:r w:rsidRPr="00C01E80">
        <w:rPr>
          <w:rFonts w:ascii="Microsoft Sans Serif"/>
          <w:color w:val="343434"/>
          <w:w w:val="105"/>
          <w:sz w:val="24"/>
          <w:szCs w:val="24"/>
        </w:rPr>
        <w:t>of the municipal</w:t>
      </w:r>
      <w:r w:rsidRPr="00C01E80">
        <w:rPr>
          <w:rFonts w:ascii="Microsoft Sans Serif"/>
          <w:color w:val="343434"/>
          <w:spacing w:val="20"/>
          <w:w w:val="105"/>
          <w:sz w:val="24"/>
          <w:szCs w:val="24"/>
        </w:rPr>
        <w:t xml:space="preserve"> </w:t>
      </w:r>
      <w:r w:rsidRPr="00C01E80">
        <w:rPr>
          <w:rFonts w:ascii="Microsoft Sans Serif"/>
          <w:color w:val="343434"/>
          <w:w w:val="105"/>
          <w:sz w:val="24"/>
          <w:szCs w:val="24"/>
        </w:rPr>
        <w:t>court,</w:t>
      </w:r>
      <w:r w:rsidRPr="00C01E80">
        <w:rPr>
          <w:rFonts w:ascii="Microsoft Sans Serif"/>
          <w:color w:val="343434"/>
          <w:spacing w:val="24"/>
          <w:w w:val="105"/>
          <w:sz w:val="24"/>
          <w:szCs w:val="24"/>
        </w:rPr>
        <w:t xml:space="preserve"> </w:t>
      </w:r>
      <w:r w:rsidRPr="00C01E80">
        <w:rPr>
          <w:rFonts w:ascii="Microsoft Sans Serif"/>
          <w:color w:val="343434"/>
          <w:w w:val="105"/>
          <w:sz w:val="24"/>
          <w:szCs w:val="24"/>
        </w:rPr>
        <w:t>which office shall be held by the</w:t>
      </w:r>
      <w:r w:rsidRPr="00C01E80">
        <w:rPr>
          <w:rFonts w:ascii="Microsoft Sans Serif"/>
          <w:color w:val="343434"/>
          <w:spacing w:val="16"/>
          <w:w w:val="105"/>
          <w:sz w:val="24"/>
          <w:szCs w:val="24"/>
        </w:rPr>
        <w:t xml:space="preserve"> </w:t>
      </w:r>
      <w:r w:rsidRPr="00C01E80">
        <w:rPr>
          <w:rFonts w:ascii="Microsoft Sans Serif"/>
          <w:color w:val="343434"/>
          <w:w w:val="105"/>
          <w:sz w:val="24"/>
          <w:szCs w:val="24"/>
        </w:rPr>
        <w:t>city</w:t>
      </w:r>
      <w:r w:rsidRPr="00C01E80">
        <w:rPr>
          <w:rFonts w:ascii="Microsoft Sans Serif"/>
          <w:color w:val="343434"/>
          <w:spacing w:val="30"/>
          <w:w w:val="105"/>
          <w:sz w:val="24"/>
          <w:szCs w:val="24"/>
        </w:rPr>
        <w:t xml:space="preserve"> </w:t>
      </w:r>
      <w:r w:rsidRPr="00C01E80">
        <w:rPr>
          <w:rFonts w:ascii="Microsoft Sans Serif"/>
          <w:color w:val="343434"/>
          <w:w w:val="105"/>
          <w:sz w:val="24"/>
          <w:szCs w:val="24"/>
        </w:rPr>
        <w:t>administrator</w:t>
      </w:r>
      <w:r w:rsidRPr="00C01E80">
        <w:rPr>
          <w:rFonts w:ascii="Microsoft Sans Serif"/>
          <w:color w:val="343434"/>
          <w:spacing w:val="32"/>
          <w:w w:val="105"/>
          <w:sz w:val="24"/>
          <w:szCs w:val="24"/>
        </w:rPr>
        <w:t xml:space="preserve"> </w:t>
      </w:r>
      <w:r w:rsidRPr="00C01E80">
        <w:rPr>
          <w:rFonts w:ascii="Microsoft Sans Serif"/>
          <w:color w:val="343434"/>
          <w:w w:val="105"/>
          <w:sz w:val="24"/>
          <w:szCs w:val="24"/>
        </w:rPr>
        <w:t>unless</w:t>
      </w:r>
      <w:r w:rsidRPr="00C01E80">
        <w:rPr>
          <w:rFonts w:ascii="Microsoft Sans Serif"/>
          <w:color w:val="343434"/>
          <w:spacing w:val="30"/>
          <w:w w:val="105"/>
          <w:sz w:val="24"/>
          <w:szCs w:val="24"/>
        </w:rPr>
        <w:t xml:space="preserve"> </w:t>
      </w:r>
      <w:r w:rsidRPr="00C01E80">
        <w:rPr>
          <w:rFonts w:ascii="Microsoft Sans Serif"/>
          <w:color w:val="343434"/>
          <w:w w:val="105"/>
          <w:sz w:val="24"/>
          <w:szCs w:val="24"/>
        </w:rPr>
        <w:t>the</w:t>
      </w:r>
      <w:r w:rsidRPr="00C01E80">
        <w:rPr>
          <w:rFonts w:ascii="Microsoft Sans Serif"/>
          <w:color w:val="343434"/>
          <w:spacing w:val="32"/>
          <w:w w:val="105"/>
          <w:sz w:val="24"/>
          <w:szCs w:val="24"/>
        </w:rPr>
        <w:t xml:space="preserve"> </w:t>
      </w:r>
      <w:r w:rsidRPr="00C01E80">
        <w:rPr>
          <w:rFonts w:ascii="Microsoft Sans Serif"/>
          <w:color w:val="343434"/>
          <w:w w:val="105"/>
          <w:sz w:val="24"/>
          <w:szCs w:val="24"/>
        </w:rPr>
        <w:t>city</w:t>
      </w:r>
      <w:r w:rsidRPr="00C01E80">
        <w:rPr>
          <w:rFonts w:ascii="Microsoft Sans Serif"/>
          <w:color w:val="343434"/>
          <w:spacing w:val="39"/>
          <w:w w:val="105"/>
          <w:sz w:val="24"/>
          <w:szCs w:val="24"/>
        </w:rPr>
        <w:t xml:space="preserve"> </w:t>
      </w:r>
      <w:r w:rsidRPr="00C01E80">
        <w:rPr>
          <w:rFonts w:ascii="Microsoft Sans Serif"/>
          <w:color w:val="343434"/>
          <w:w w:val="105"/>
          <w:sz w:val="24"/>
          <w:szCs w:val="24"/>
        </w:rPr>
        <w:t>council</w:t>
      </w:r>
      <w:r w:rsidRPr="00C01E80">
        <w:rPr>
          <w:rFonts w:ascii="Microsoft Sans Serif"/>
          <w:color w:val="343434"/>
          <w:spacing w:val="24"/>
          <w:w w:val="105"/>
          <w:sz w:val="24"/>
          <w:szCs w:val="24"/>
        </w:rPr>
        <w:t xml:space="preserve"> </w:t>
      </w:r>
      <w:r w:rsidRPr="00C01E80">
        <w:rPr>
          <w:rFonts w:ascii="Microsoft Sans Serif"/>
          <w:color w:val="343434"/>
          <w:w w:val="105"/>
          <w:sz w:val="24"/>
          <w:szCs w:val="24"/>
        </w:rPr>
        <w:t>by</w:t>
      </w:r>
      <w:r w:rsidRPr="00C01E80">
        <w:rPr>
          <w:rFonts w:ascii="Microsoft Sans Serif"/>
          <w:color w:val="343434"/>
          <w:spacing w:val="40"/>
          <w:w w:val="105"/>
          <w:sz w:val="24"/>
          <w:szCs w:val="24"/>
        </w:rPr>
        <w:t xml:space="preserve"> </w:t>
      </w:r>
      <w:r w:rsidRPr="00C01E80">
        <w:rPr>
          <w:rFonts w:ascii="Microsoft Sans Serif"/>
          <w:color w:val="343434"/>
          <w:w w:val="105"/>
          <w:sz w:val="24"/>
          <w:szCs w:val="24"/>
        </w:rPr>
        <w:t>majority</w:t>
      </w:r>
      <w:r w:rsidRPr="00C01E80">
        <w:rPr>
          <w:rFonts w:ascii="Microsoft Sans Serif"/>
          <w:color w:val="343434"/>
          <w:spacing w:val="37"/>
          <w:w w:val="105"/>
          <w:sz w:val="24"/>
          <w:szCs w:val="24"/>
        </w:rPr>
        <w:t xml:space="preserve"> </w:t>
      </w:r>
      <w:r w:rsidRPr="00C01E80">
        <w:rPr>
          <w:rFonts w:ascii="Microsoft Sans Serif"/>
          <w:color w:val="343434"/>
          <w:w w:val="105"/>
          <w:sz w:val="24"/>
          <w:szCs w:val="24"/>
        </w:rPr>
        <w:t>vote shall</w:t>
      </w:r>
      <w:r w:rsidRPr="00C01E80">
        <w:rPr>
          <w:rFonts w:ascii="Microsoft Sans Serif"/>
          <w:color w:val="343434"/>
          <w:spacing w:val="26"/>
          <w:w w:val="105"/>
          <w:sz w:val="24"/>
          <w:szCs w:val="24"/>
        </w:rPr>
        <w:t xml:space="preserve"> </w:t>
      </w:r>
      <w:r w:rsidRPr="00C01E80">
        <w:rPr>
          <w:rFonts w:ascii="Microsoft Sans Serif"/>
          <w:color w:val="343434"/>
          <w:w w:val="105"/>
          <w:sz w:val="24"/>
          <w:szCs w:val="24"/>
        </w:rPr>
        <w:t>designate</w:t>
      </w:r>
      <w:r w:rsidRPr="00C01E80">
        <w:rPr>
          <w:rFonts w:ascii="Microsoft Sans Serif"/>
          <w:color w:val="343434"/>
          <w:spacing w:val="40"/>
          <w:w w:val="105"/>
          <w:sz w:val="24"/>
          <w:szCs w:val="24"/>
        </w:rPr>
        <w:t xml:space="preserve"> </w:t>
      </w:r>
      <w:r w:rsidRPr="00C01E80">
        <w:rPr>
          <w:rFonts w:ascii="Microsoft Sans Serif"/>
          <w:color w:val="343434"/>
          <w:w w:val="105"/>
          <w:sz w:val="24"/>
          <w:szCs w:val="24"/>
        </w:rPr>
        <w:t xml:space="preserve">otherwise.  </w:t>
      </w:r>
      <w:r w:rsidRPr="00C01E80">
        <w:rPr>
          <w:rFonts w:ascii="Microsoft Sans Serif"/>
          <w:color w:val="333333"/>
          <w:w w:val="105"/>
          <w:sz w:val="24"/>
          <w:szCs w:val="24"/>
        </w:rPr>
        <w:t xml:space="preserve">The city council shall appoint administrator. The administrator </w:t>
      </w:r>
      <w:r w:rsidRPr="00C01E80">
        <w:rPr>
          <w:rFonts w:ascii="Microsoft Sans Serif"/>
          <w:color w:val="333333"/>
          <w:spacing w:val="22"/>
          <w:w w:val="105"/>
          <w:sz w:val="24"/>
          <w:szCs w:val="24"/>
        </w:rPr>
        <w:t xml:space="preserve">shall </w:t>
      </w:r>
      <w:r w:rsidRPr="00C01E80">
        <w:rPr>
          <w:rFonts w:ascii="Microsoft Sans Serif"/>
          <w:color w:val="333333"/>
          <w:w w:val="105"/>
          <w:sz w:val="24"/>
          <w:szCs w:val="24"/>
        </w:rPr>
        <w:t xml:space="preserve">ensure </w:t>
      </w:r>
      <w:r w:rsidRPr="00C01E80">
        <w:rPr>
          <w:rFonts w:ascii="Microsoft Sans Serif"/>
          <w:color w:val="333333"/>
          <w:spacing w:val="17"/>
          <w:w w:val="105"/>
          <w:sz w:val="24"/>
          <w:szCs w:val="24"/>
        </w:rPr>
        <w:t xml:space="preserve">that </w:t>
      </w:r>
      <w:r w:rsidRPr="00C01E80">
        <w:rPr>
          <w:rFonts w:ascii="Microsoft Sans Serif"/>
          <w:color w:val="333333"/>
          <w:w w:val="105"/>
          <w:sz w:val="24"/>
          <w:szCs w:val="24"/>
        </w:rPr>
        <w:t>all recordkeeping and</w:t>
      </w:r>
      <w:r w:rsidRPr="00C01E80">
        <w:rPr>
          <w:rFonts w:ascii="Microsoft Sans Serif"/>
          <w:color w:val="333333"/>
          <w:spacing w:val="-7"/>
          <w:w w:val="105"/>
          <w:sz w:val="24"/>
          <w:szCs w:val="24"/>
        </w:rPr>
        <w:t xml:space="preserve"> </w:t>
      </w:r>
      <w:r w:rsidRPr="00C01E80">
        <w:rPr>
          <w:rFonts w:ascii="Microsoft Sans Serif"/>
          <w:color w:val="333333"/>
          <w:w w:val="105"/>
          <w:sz w:val="24"/>
          <w:szCs w:val="24"/>
        </w:rPr>
        <w:t>other duties required by</w:t>
      </w:r>
      <w:r w:rsidRPr="00C01E80">
        <w:rPr>
          <w:rFonts w:ascii="Microsoft Sans Serif"/>
          <w:color w:val="333333"/>
          <w:spacing w:val="-3"/>
          <w:w w:val="105"/>
          <w:sz w:val="24"/>
          <w:szCs w:val="24"/>
        </w:rPr>
        <w:t xml:space="preserve"> </w:t>
      </w:r>
      <w:r w:rsidRPr="00C01E80">
        <w:rPr>
          <w:rFonts w:ascii="Microsoft Sans Serif"/>
          <w:color w:val="333333"/>
          <w:w w:val="105"/>
          <w:sz w:val="24"/>
          <w:szCs w:val="24"/>
        </w:rPr>
        <w:t>state</w:t>
      </w:r>
      <w:r w:rsidRPr="00C01E80">
        <w:rPr>
          <w:rFonts w:ascii="Microsoft Sans Serif"/>
          <w:color w:val="333333"/>
          <w:spacing w:val="-2"/>
          <w:w w:val="105"/>
          <w:sz w:val="24"/>
          <w:szCs w:val="24"/>
        </w:rPr>
        <w:t xml:space="preserve"> </w:t>
      </w:r>
      <w:r w:rsidRPr="00C01E80">
        <w:rPr>
          <w:rFonts w:ascii="Microsoft Sans Serif"/>
          <w:color w:val="333333"/>
          <w:w w:val="105"/>
          <w:sz w:val="24"/>
          <w:szCs w:val="24"/>
        </w:rPr>
        <w:t>laws</w:t>
      </w:r>
      <w:r w:rsidRPr="00C01E80">
        <w:rPr>
          <w:rFonts w:ascii="Microsoft Sans Serif"/>
          <w:color w:val="333333"/>
          <w:spacing w:val="-11"/>
          <w:w w:val="105"/>
          <w:sz w:val="24"/>
          <w:szCs w:val="24"/>
        </w:rPr>
        <w:t xml:space="preserve"> </w:t>
      </w:r>
      <w:r w:rsidRPr="00C01E80">
        <w:rPr>
          <w:rFonts w:ascii="Microsoft Sans Serif"/>
          <w:color w:val="333333"/>
          <w:w w:val="105"/>
          <w:sz w:val="24"/>
          <w:szCs w:val="24"/>
        </w:rPr>
        <w:t>concerning a municipal court are adhered to</w:t>
      </w:r>
      <w:r w:rsidR="005C03B9">
        <w:rPr>
          <w:rFonts w:ascii="Microsoft Sans Serif"/>
          <w:color w:val="333333"/>
          <w:w w:val="105"/>
          <w:sz w:val="24"/>
          <w:szCs w:val="24"/>
        </w:rPr>
        <w:t>.</w:t>
      </w:r>
    </w:p>
    <w:p w14:paraId="27B10D75" w14:textId="77777777" w:rsidR="00507386" w:rsidRPr="00ED18F5" w:rsidRDefault="00507386" w:rsidP="00507386">
      <w:pPr>
        <w:pStyle w:val="Heading8"/>
        <w:rPr>
          <w:rFonts w:ascii="Century Gothic" w:hAnsi="Century Gothic"/>
          <w:bCs w:val="0"/>
          <w:color w:val="2F2F2F"/>
          <w:spacing w:val="-2"/>
          <w:sz w:val="28"/>
          <w:szCs w:val="28"/>
        </w:rPr>
      </w:pPr>
      <w:r w:rsidRPr="00ED18F5">
        <w:rPr>
          <w:rFonts w:ascii="Bookman Old Style" w:hAnsi="Bookman Old Style"/>
          <w:bCs w:val="0"/>
          <w:color w:val="2F2F2F"/>
          <w:sz w:val="28"/>
          <w:szCs w:val="28"/>
        </w:rPr>
        <w:t>§</w:t>
      </w:r>
      <w:r w:rsidRPr="00ED18F5">
        <w:rPr>
          <w:rFonts w:ascii="Bookman Old Style" w:hAnsi="Bookman Old Style"/>
          <w:bCs w:val="0"/>
          <w:color w:val="2F2F2F"/>
          <w:spacing w:val="32"/>
          <w:sz w:val="28"/>
          <w:szCs w:val="28"/>
        </w:rPr>
        <w:t xml:space="preserve"> </w:t>
      </w:r>
      <w:r w:rsidRPr="00ED18F5">
        <w:rPr>
          <w:rFonts w:ascii="Century Gothic" w:hAnsi="Century Gothic"/>
          <w:bCs w:val="0"/>
          <w:color w:val="2F2F2F"/>
          <w:sz w:val="28"/>
          <w:szCs w:val="28"/>
        </w:rPr>
        <w:t>7.01.007.</w:t>
      </w:r>
      <w:r w:rsidRPr="00ED18F5">
        <w:rPr>
          <w:rFonts w:ascii="Century Gothic" w:hAnsi="Century Gothic"/>
          <w:bCs w:val="0"/>
          <w:color w:val="2F2F2F"/>
          <w:spacing w:val="70"/>
          <w:sz w:val="28"/>
          <w:szCs w:val="28"/>
        </w:rPr>
        <w:t xml:space="preserve"> </w:t>
      </w:r>
      <w:r w:rsidRPr="00ED18F5">
        <w:rPr>
          <w:rFonts w:ascii="Century Gothic" w:hAnsi="Century Gothic"/>
          <w:bCs w:val="0"/>
          <w:color w:val="2F2F2F"/>
          <w:spacing w:val="-2"/>
          <w:sz w:val="28"/>
          <w:szCs w:val="28"/>
        </w:rPr>
        <w:t>Clerk.</w:t>
      </w:r>
    </w:p>
    <w:p w14:paraId="4E5E1160" w14:textId="77777777" w:rsidR="00507386" w:rsidRPr="00796C90" w:rsidRDefault="00507386" w:rsidP="00507386"/>
    <w:p w14:paraId="09CD81D8" w14:textId="77777777" w:rsidR="00507386" w:rsidRPr="00C01E80" w:rsidRDefault="00507386" w:rsidP="00507386">
      <w:pPr>
        <w:pStyle w:val="BodyText"/>
        <w:spacing w:line="268" w:lineRule="auto"/>
        <w:ind w:right="747"/>
        <w:jc w:val="both"/>
        <w:rPr>
          <w:rFonts w:ascii="Microsoft Sans Serif"/>
          <w:sz w:val="24"/>
          <w:szCs w:val="24"/>
        </w:rPr>
      </w:pPr>
      <w:r w:rsidRPr="00C01E80">
        <w:rPr>
          <w:rFonts w:ascii="Microsoft Sans Serif"/>
          <w:color w:val="313131"/>
          <w:w w:val="105"/>
          <w:sz w:val="24"/>
          <w:szCs w:val="24"/>
        </w:rPr>
        <w:t>There is hereby created the office of clerk of the municipal court, which office shall be held by the city secretary unless the city council by majority vote shall designate otherwise, and then the city council shall appoint the clerk. The clerk shall keep the minutes of the court, prepare the docket, and perform such other duties as may be necessary for the efficient administration of the municipal court. The clerk shall have the power to administer such oaths as may be necessary in connection with the discharge of the duties of the office and shall preserve all court papers, complaints, and other official papers of the office. The docket of the court shall show the style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of the action, the nature of the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offense charged, the date the warrant</w:t>
      </w:r>
      <w:r w:rsidRPr="00C01E80">
        <w:rPr>
          <w:rFonts w:ascii="Microsoft Sans Serif"/>
          <w:color w:val="313131"/>
          <w:spacing w:val="27"/>
          <w:w w:val="105"/>
          <w:sz w:val="24"/>
          <w:szCs w:val="24"/>
        </w:rPr>
        <w:t xml:space="preserve"> </w:t>
      </w:r>
      <w:r w:rsidRPr="00C01E80">
        <w:rPr>
          <w:rFonts w:ascii="Microsoft Sans Serif"/>
          <w:color w:val="313131"/>
          <w:w w:val="105"/>
          <w:sz w:val="24"/>
          <w:szCs w:val="24"/>
        </w:rPr>
        <w:t>was issued and the return made thereon, the time when the examination or trial was had, and, if a trial, whether</w:t>
      </w:r>
      <w:r w:rsidRPr="00C01E80">
        <w:rPr>
          <w:rFonts w:ascii="Microsoft Sans Serif"/>
          <w:color w:val="313131"/>
          <w:spacing w:val="27"/>
          <w:w w:val="105"/>
          <w:sz w:val="24"/>
          <w:szCs w:val="24"/>
        </w:rPr>
        <w:t xml:space="preserve"> </w:t>
      </w:r>
      <w:r w:rsidRPr="00C01E80">
        <w:rPr>
          <w:rFonts w:ascii="Microsoft Sans Serif"/>
          <w:color w:val="313131"/>
          <w:w w:val="105"/>
          <w:sz w:val="24"/>
          <w:szCs w:val="24"/>
        </w:rPr>
        <w:t>it was with or without the</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aid of a</w:t>
      </w:r>
      <w:r w:rsidRPr="00C01E80">
        <w:rPr>
          <w:rFonts w:ascii="Microsoft Sans Serif"/>
          <w:color w:val="313131"/>
          <w:spacing w:val="22"/>
          <w:w w:val="105"/>
          <w:sz w:val="24"/>
          <w:szCs w:val="24"/>
        </w:rPr>
        <w:t xml:space="preserve"> </w:t>
      </w:r>
      <w:r w:rsidRPr="00C01E80">
        <w:rPr>
          <w:rFonts w:ascii="Microsoft Sans Serif"/>
          <w:color w:val="313131"/>
          <w:w w:val="105"/>
          <w:sz w:val="24"/>
          <w:szCs w:val="24"/>
        </w:rPr>
        <w:t>jury;</w:t>
      </w:r>
      <w:r w:rsidRPr="00C01E80">
        <w:rPr>
          <w:rFonts w:ascii="Microsoft Sans Serif"/>
          <w:color w:val="313131"/>
          <w:spacing w:val="21"/>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30"/>
          <w:w w:val="105"/>
          <w:sz w:val="24"/>
          <w:szCs w:val="24"/>
        </w:rPr>
        <w:t xml:space="preserve"> </w:t>
      </w:r>
      <w:r w:rsidRPr="00C01E80">
        <w:rPr>
          <w:rFonts w:ascii="Microsoft Sans Serif"/>
          <w:color w:val="313131"/>
          <w:w w:val="105"/>
          <w:sz w:val="24"/>
          <w:szCs w:val="24"/>
        </w:rPr>
        <w:t>verdict of the jury,</w:t>
      </w:r>
      <w:r w:rsidRPr="00C01E80">
        <w:rPr>
          <w:rFonts w:ascii="Microsoft Sans Serif"/>
          <w:color w:val="313131"/>
          <w:spacing w:val="23"/>
          <w:w w:val="105"/>
          <w:sz w:val="24"/>
          <w:szCs w:val="24"/>
        </w:rPr>
        <w:t xml:space="preserve"> </w:t>
      </w:r>
      <w:r w:rsidRPr="00C01E80">
        <w:rPr>
          <w:rFonts w:ascii="Microsoft Sans Serif"/>
          <w:color w:val="313131"/>
          <w:w w:val="105"/>
          <w:sz w:val="24"/>
          <w:szCs w:val="24"/>
        </w:rPr>
        <w:t>if any; the judgment,</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order or</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decree of</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the court;</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whether appeal was taken;</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and the date of</w:t>
      </w:r>
      <w:r w:rsidRPr="00C01E80">
        <w:rPr>
          <w:rFonts w:ascii="Microsoft Sans Serif"/>
          <w:color w:val="313131"/>
          <w:spacing w:val="40"/>
          <w:w w:val="105"/>
          <w:sz w:val="24"/>
          <w:szCs w:val="24"/>
        </w:rPr>
        <w:t xml:space="preserve"> </w:t>
      </w:r>
      <w:r w:rsidRPr="00C01E80">
        <w:rPr>
          <w:rFonts w:ascii="Microsoft Sans Serif"/>
          <w:color w:val="313131"/>
          <w:w w:val="105"/>
          <w:sz w:val="24"/>
          <w:szCs w:val="24"/>
        </w:rPr>
        <w:t>the judgment and the manner in which same was taken. The clerk of the municipal court shall preserve the records of the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court for the period of one (1) year following final disposition of all</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causes.</w:t>
      </w:r>
    </w:p>
    <w:p w14:paraId="72EB4350" w14:textId="19B71599" w:rsidR="00507386" w:rsidRPr="00C01E80" w:rsidRDefault="00507386" w:rsidP="0022045E">
      <w:pPr>
        <w:pStyle w:val="BodyText"/>
        <w:spacing w:line="276" w:lineRule="auto"/>
        <w:ind w:left="103" w:right="909"/>
        <w:rPr>
          <w:rFonts w:ascii="Microsoft Sans Serif"/>
          <w:sz w:val="24"/>
          <w:szCs w:val="24"/>
        </w:rPr>
        <w:sectPr w:rsidR="00507386" w:rsidRPr="00C01E80" w:rsidSect="0022045E">
          <w:pgSz w:w="12240" w:h="15840"/>
          <w:pgMar w:top="1820" w:right="380" w:bottom="280" w:left="1100" w:header="720" w:footer="720" w:gutter="0"/>
          <w:cols w:space="720"/>
        </w:sectPr>
      </w:pPr>
    </w:p>
    <w:p w14:paraId="42B7A4F3" w14:textId="21A0F259" w:rsidR="009A17A0" w:rsidRPr="005C03B9" w:rsidRDefault="00C814A6" w:rsidP="005C03B9">
      <w:pPr>
        <w:pStyle w:val="BodyText"/>
        <w:spacing w:before="33"/>
        <w:rPr>
          <w:b/>
          <w:sz w:val="24"/>
          <w:szCs w:val="24"/>
        </w:rPr>
      </w:pPr>
      <w:r w:rsidRPr="006241F9">
        <w:rPr>
          <w:b/>
          <w:noProof/>
          <w:sz w:val="24"/>
          <w:szCs w:val="24"/>
        </w:rPr>
        <w:lastRenderedPageBreak/>
        <w:drawing>
          <wp:anchor distT="0" distB="0" distL="0" distR="0" simplePos="0" relativeHeight="251658283" behindDoc="1" locked="0" layoutInCell="1" allowOverlap="1" wp14:anchorId="5D01D0E5" wp14:editId="655063EA">
            <wp:simplePos x="0" y="0"/>
            <wp:positionH relativeFrom="page">
              <wp:posOffset>409575</wp:posOffset>
            </wp:positionH>
            <wp:positionV relativeFrom="page">
              <wp:posOffset>-9525</wp:posOffset>
            </wp:positionV>
            <wp:extent cx="6943725" cy="10057130"/>
            <wp:effectExtent l="0" t="0" r="9525" b="1270"/>
            <wp:wrapNone/>
            <wp:docPr id="97" name="Image 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7" name="Image 97"/>
                    <pic:cNvPicPr/>
                  </pic:nvPicPr>
                  <pic:blipFill>
                    <a:blip r:embed="rId79" cstate="print"/>
                    <a:stretch>
                      <a:fillRect/>
                    </a:stretch>
                  </pic:blipFill>
                  <pic:spPr>
                    <a:xfrm>
                      <a:off x="0" y="0"/>
                      <a:ext cx="6943725" cy="10057130"/>
                    </a:xfrm>
                    <a:prstGeom prst="rect">
                      <a:avLst/>
                    </a:prstGeom>
                  </pic:spPr>
                </pic:pic>
              </a:graphicData>
            </a:graphic>
            <wp14:sizeRelH relativeFrom="margin">
              <wp14:pctWidth>0</wp14:pctWidth>
            </wp14:sizeRelH>
          </wp:anchor>
        </w:drawing>
      </w:r>
      <w:r w:rsidRPr="00C01E80">
        <w:rPr>
          <w:noProof/>
          <w:sz w:val="24"/>
          <w:szCs w:val="24"/>
        </w:rPr>
        <w:drawing>
          <wp:anchor distT="0" distB="0" distL="0" distR="0" simplePos="0" relativeHeight="251658273" behindDoc="1" locked="0" layoutInCell="1" allowOverlap="1" wp14:anchorId="0B54F3A3" wp14:editId="4DC92F6B">
            <wp:simplePos x="0" y="0"/>
            <wp:positionH relativeFrom="page">
              <wp:posOffset>1035507</wp:posOffset>
            </wp:positionH>
            <wp:positionV relativeFrom="page">
              <wp:posOffset>0</wp:posOffset>
            </wp:positionV>
            <wp:extent cx="6736892" cy="10058400"/>
            <wp:effectExtent l="0" t="0" r="0" b="0"/>
            <wp:wrapNone/>
            <wp:docPr id="98" name="Image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8" name="Image 98"/>
                    <pic:cNvPicPr/>
                  </pic:nvPicPr>
                  <pic:blipFill>
                    <a:blip r:embed="rId80" cstate="print"/>
                    <a:stretch>
                      <a:fillRect/>
                    </a:stretch>
                  </pic:blipFill>
                  <pic:spPr>
                    <a:xfrm>
                      <a:off x="0" y="0"/>
                      <a:ext cx="6736892" cy="10058400"/>
                    </a:xfrm>
                    <a:prstGeom prst="rect">
                      <a:avLst/>
                    </a:prstGeom>
                  </pic:spPr>
                </pic:pic>
              </a:graphicData>
            </a:graphic>
          </wp:anchor>
        </w:drawing>
      </w:r>
    </w:p>
    <w:p w14:paraId="67461BDB" w14:textId="77777777" w:rsidR="009A17A0" w:rsidRPr="002131D3" w:rsidRDefault="00C814A6">
      <w:pPr>
        <w:pStyle w:val="Heading3"/>
        <w:ind w:left="777"/>
        <w:rPr>
          <w:rFonts w:ascii="Tahoma"/>
          <w:b/>
          <w:bCs/>
          <w:sz w:val="24"/>
          <w:szCs w:val="24"/>
        </w:rPr>
      </w:pPr>
      <w:r w:rsidRPr="002131D3">
        <w:rPr>
          <w:rFonts w:ascii="Tahoma"/>
          <w:b/>
          <w:bCs/>
          <w:color w:val="2F2F2F"/>
          <w:sz w:val="24"/>
          <w:szCs w:val="24"/>
        </w:rPr>
        <w:t>ARTICLE</w:t>
      </w:r>
      <w:r w:rsidRPr="002131D3">
        <w:rPr>
          <w:rFonts w:ascii="Tahoma"/>
          <w:b/>
          <w:bCs/>
          <w:color w:val="2F2F2F"/>
          <w:spacing w:val="46"/>
          <w:sz w:val="24"/>
          <w:szCs w:val="24"/>
        </w:rPr>
        <w:t xml:space="preserve"> </w:t>
      </w:r>
      <w:r w:rsidRPr="002131D3">
        <w:rPr>
          <w:rFonts w:ascii="Tahoma"/>
          <w:b/>
          <w:bCs/>
          <w:color w:val="2F2F2F"/>
          <w:sz w:val="24"/>
          <w:szCs w:val="24"/>
        </w:rPr>
        <w:t>7.02.</w:t>
      </w:r>
      <w:r w:rsidRPr="002131D3">
        <w:rPr>
          <w:rFonts w:ascii="Tahoma"/>
          <w:b/>
          <w:bCs/>
          <w:color w:val="2F2F2F"/>
          <w:spacing w:val="35"/>
          <w:sz w:val="24"/>
          <w:szCs w:val="24"/>
        </w:rPr>
        <w:t xml:space="preserve"> </w:t>
      </w:r>
      <w:r w:rsidRPr="002131D3">
        <w:rPr>
          <w:rFonts w:ascii="Tahoma"/>
          <w:b/>
          <w:bCs/>
          <w:color w:val="2F2F2F"/>
          <w:sz w:val="24"/>
          <w:szCs w:val="24"/>
        </w:rPr>
        <w:t>FEES,</w:t>
      </w:r>
      <w:r w:rsidRPr="002131D3">
        <w:rPr>
          <w:rFonts w:ascii="Tahoma"/>
          <w:b/>
          <w:bCs/>
          <w:color w:val="2F2F2F"/>
          <w:spacing w:val="18"/>
          <w:sz w:val="24"/>
          <w:szCs w:val="24"/>
        </w:rPr>
        <w:t xml:space="preserve"> </w:t>
      </w:r>
      <w:r w:rsidRPr="002131D3">
        <w:rPr>
          <w:rFonts w:ascii="Tahoma"/>
          <w:b/>
          <w:bCs/>
          <w:color w:val="2F2F2F"/>
          <w:sz w:val="24"/>
          <w:szCs w:val="24"/>
        </w:rPr>
        <w:t>COSTS</w:t>
      </w:r>
      <w:r w:rsidRPr="002131D3">
        <w:rPr>
          <w:rFonts w:ascii="Tahoma"/>
          <w:b/>
          <w:bCs/>
          <w:color w:val="2F2F2F"/>
          <w:spacing w:val="-11"/>
          <w:sz w:val="24"/>
          <w:szCs w:val="24"/>
        </w:rPr>
        <w:t xml:space="preserve"> </w:t>
      </w:r>
      <w:r w:rsidRPr="002131D3">
        <w:rPr>
          <w:rFonts w:ascii="Tahoma"/>
          <w:b/>
          <w:bCs/>
          <w:color w:val="2F2F2F"/>
          <w:sz w:val="24"/>
          <w:szCs w:val="24"/>
        </w:rPr>
        <w:t>AND</w:t>
      </w:r>
      <w:r w:rsidRPr="002131D3">
        <w:rPr>
          <w:rFonts w:ascii="Tahoma"/>
          <w:b/>
          <w:bCs/>
          <w:color w:val="2F2F2F"/>
          <w:spacing w:val="16"/>
          <w:sz w:val="24"/>
          <w:szCs w:val="24"/>
        </w:rPr>
        <w:t xml:space="preserve"> </w:t>
      </w:r>
      <w:r w:rsidRPr="002131D3">
        <w:rPr>
          <w:rFonts w:ascii="Tahoma"/>
          <w:b/>
          <w:bCs/>
          <w:color w:val="2F2F2F"/>
          <w:sz w:val="24"/>
          <w:szCs w:val="24"/>
        </w:rPr>
        <w:t>SPECIAL</w:t>
      </w:r>
      <w:r w:rsidRPr="002131D3">
        <w:rPr>
          <w:rFonts w:ascii="Tahoma"/>
          <w:b/>
          <w:bCs/>
          <w:color w:val="2F2F2F"/>
          <w:spacing w:val="2"/>
          <w:sz w:val="24"/>
          <w:szCs w:val="24"/>
        </w:rPr>
        <w:t xml:space="preserve"> </w:t>
      </w:r>
      <w:r w:rsidRPr="002131D3">
        <w:rPr>
          <w:rFonts w:ascii="Tahoma"/>
          <w:b/>
          <w:bCs/>
          <w:color w:val="2F2F2F"/>
          <w:spacing w:val="-2"/>
          <w:sz w:val="24"/>
          <w:szCs w:val="24"/>
        </w:rPr>
        <w:t>EXPENSES</w:t>
      </w:r>
    </w:p>
    <w:p w14:paraId="46E82995" w14:textId="0BC95DF4" w:rsidR="0082140F" w:rsidRPr="00B03621" w:rsidRDefault="00C814A6" w:rsidP="00B03621">
      <w:pPr>
        <w:pStyle w:val="Heading8"/>
        <w:spacing w:before="314"/>
        <w:ind w:left="773"/>
        <w:rPr>
          <w:rFonts w:ascii="Century Gothic" w:hAnsi="Century Gothic"/>
          <w:color w:val="2F2F2F"/>
          <w:spacing w:val="-2"/>
          <w:sz w:val="28"/>
          <w:szCs w:val="28"/>
        </w:rPr>
      </w:pPr>
      <w:r w:rsidRPr="002131D3">
        <w:rPr>
          <w:rFonts w:ascii="Bookman Old Style" w:hAnsi="Bookman Old Style"/>
          <w:b w:val="0"/>
          <w:color w:val="2F2F2F"/>
          <w:sz w:val="28"/>
          <w:szCs w:val="28"/>
        </w:rPr>
        <w:t>§</w:t>
      </w:r>
      <w:r w:rsidRPr="002131D3">
        <w:rPr>
          <w:rFonts w:ascii="Bookman Old Style" w:hAnsi="Bookman Old Style"/>
          <w:b w:val="0"/>
          <w:color w:val="2F2F2F"/>
          <w:spacing w:val="26"/>
          <w:sz w:val="28"/>
          <w:szCs w:val="28"/>
        </w:rPr>
        <w:t xml:space="preserve"> </w:t>
      </w:r>
      <w:r w:rsidRPr="002131D3">
        <w:rPr>
          <w:rFonts w:ascii="Century Gothic" w:hAnsi="Century Gothic"/>
          <w:color w:val="2F2F2F"/>
          <w:sz w:val="28"/>
          <w:szCs w:val="28"/>
        </w:rPr>
        <w:t>7.02.001.</w:t>
      </w:r>
      <w:r w:rsidRPr="002131D3">
        <w:rPr>
          <w:rFonts w:ascii="Century Gothic" w:hAnsi="Century Gothic"/>
          <w:color w:val="2F2F2F"/>
          <w:spacing w:val="68"/>
          <w:sz w:val="28"/>
          <w:szCs w:val="28"/>
        </w:rPr>
        <w:t xml:space="preserve"> </w:t>
      </w:r>
      <w:r w:rsidRPr="002131D3">
        <w:rPr>
          <w:rFonts w:ascii="Century Gothic" w:hAnsi="Century Gothic"/>
          <w:color w:val="2F2F2F"/>
          <w:sz w:val="28"/>
          <w:szCs w:val="28"/>
        </w:rPr>
        <w:t>Court</w:t>
      </w:r>
      <w:r w:rsidRPr="002131D3">
        <w:rPr>
          <w:rFonts w:ascii="Century Gothic" w:hAnsi="Century Gothic"/>
          <w:color w:val="2F2F2F"/>
          <w:spacing w:val="29"/>
          <w:sz w:val="28"/>
          <w:szCs w:val="28"/>
        </w:rPr>
        <w:t xml:space="preserve"> </w:t>
      </w:r>
      <w:r w:rsidR="001B0A8C" w:rsidRPr="002131D3">
        <w:rPr>
          <w:rFonts w:ascii="Century Gothic" w:hAnsi="Century Gothic"/>
          <w:color w:val="2F2F2F"/>
          <w:sz w:val="28"/>
          <w:szCs w:val="28"/>
        </w:rPr>
        <w:t>costs</w:t>
      </w:r>
      <w:r w:rsidRPr="002131D3">
        <w:rPr>
          <w:rFonts w:ascii="Century Gothic" w:hAnsi="Century Gothic"/>
          <w:color w:val="2F2F2F"/>
          <w:spacing w:val="-2"/>
          <w:sz w:val="28"/>
          <w:szCs w:val="28"/>
        </w:rPr>
        <w:t>.</w:t>
      </w:r>
    </w:p>
    <w:p w14:paraId="1E52DED3" w14:textId="77777777" w:rsidR="009A17A0" w:rsidRPr="00C01E80" w:rsidRDefault="00C814A6">
      <w:pPr>
        <w:pStyle w:val="BodyText"/>
        <w:spacing w:line="273" w:lineRule="auto"/>
        <w:ind w:left="778" w:right="790" w:hanging="5"/>
        <w:jc w:val="both"/>
        <w:rPr>
          <w:rFonts w:ascii="Microsoft Sans Serif"/>
          <w:sz w:val="24"/>
          <w:szCs w:val="24"/>
        </w:rPr>
      </w:pPr>
      <w:r w:rsidRPr="00C01E80">
        <w:rPr>
          <w:rFonts w:ascii="Microsoft Sans Serif"/>
          <w:color w:val="303030"/>
          <w:w w:val="105"/>
          <w:sz w:val="24"/>
          <w:szCs w:val="24"/>
        </w:rPr>
        <w:t>Except for the collection of any costs assessed by the statutes of the state, no court costs shall be assessed in or charged against any cause pending in the municipal court except as follows:</w:t>
      </w:r>
    </w:p>
    <w:p w14:paraId="6C3B1619" w14:textId="0B62819D" w:rsidR="009A17A0" w:rsidRPr="00C01E80" w:rsidRDefault="00C814A6" w:rsidP="00633C96">
      <w:pPr>
        <w:pStyle w:val="ListParagraph"/>
        <w:numPr>
          <w:ilvl w:val="0"/>
          <w:numId w:val="11"/>
        </w:numPr>
        <w:tabs>
          <w:tab w:val="left" w:pos="1168"/>
          <w:tab w:val="left" w:pos="1173"/>
        </w:tabs>
        <w:spacing w:before="175" w:line="268" w:lineRule="auto"/>
        <w:ind w:right="970" w:hanging="405"/>
        <w:rPr>
          <w:rFonts w:ascii="Microsoft Sans Serif"/>
          <w:sz w:val="24"/>
          <w:szCs w:val="24"/>
        </w:rPr>
      </w:pPr>
      <w:r w:rsidRPr="00C01E80">
        <w:rPr>
          <w:rFonts w:ascii="Microsoft Sans Serif"/>
          <w:color w:val="313131"/>
          <w:w w:val="105"/>
          <w:sz w:val="24"/>
          <w:szCs w:val="24"/>
          <w:u w:val="single" w:color="3B3B3B"/>
        </w:rPr>
        <w:t>Failure</w:t>
      </w:r>
      <w:r w:rsidRPr="00C01E80">
        <w:rPr>
          <w:rFonts w:ascii="Microsoft Sans Serif"/>
          <w:color w:val="313131"/>
          <w:spacing w:val="-14"/>
          <w:w w:val="105"/>
          <w:sz w:val="24"/>
          <w:szCs w:val="24"/>
          <w:u w:val="single" w:color="3B3B3B"/>
        </w:rPr>
        <w:t xml:space="preserve"> </w:t>
      </w:r>
      <w:r w:rsidRPr="00C01E80">
        <w:rPr>
          <w:rFonts w:ascii="Microsoft Sans Serif"/>
          <w:color w:val="313131"/>
          <w:w w:val="105"/>
          <w:sz w:val="24"/>
          <w:szCs w:val="24"/>
          <w:u w:val="single" w:color="3B3B3B"/>
        </w:rPr>
        <w:t>to</w:t>
      </w:r>
      <w:r w:rsidRPr="00C01E80">
        <w:rPr>
          <w:rFonts w:ascii="Microsoft Sans Serif"/>
          <w:color w:val="313131"/>
          <w:spacing w:val="-24"/>
          <w:w w:val="105"/>
          <w:sz w:val="24"/>
          <w:szCs w:val="24"/>
          <w:u w:val="single" w:color="3B3B3B"/>
        </w:rPr>
        <w:t xml:space="preserve"> </w:t>
      </w:r>
      <w:r w:rsidRPr="00C01E80">
        <w:rPr>
          <w:rFonts w:ascii="Microsoft Sans Serif"/>
          <w:color w:val="313131"/>
          <w:w w:val="105"/>
          <w:sz w:val="24"/>
          <w:szCs w:val="24"/>
          <w:u w:val="single" w:color="3B3B3B"/>
        </w:rPr>
        <w:t>appear.</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In</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cases</w:t>
      </w:r>
      <w:r w:rsidRPr="00C01E80">
        <w:rPr>
          <w:rFonts w:ascii="Microsoft Sans Serif"/>
          <w:color w:val="313131"/>
          <w:spacing w:val="-8"/>
          <w:w w:val="105"/>
          <w:sz w:val="24"/>
          <w:szCs w:val="24"/>
        </w:rPr>
        <w:t xml:space="preserve"> </w:t>
      </w:r>
      <w:r w:rsidRPr="00C01E80">
        <w:rPr>
          <w:rFonts w:ascii="Microsoft Sans Serif"/>
          <w:color w:val="313131"/>
          <w:w w:val="105"/>
          <w:sz w:val="24"/>
          <w:szCs w:val="24"/>
        </w:rPr>
        <w:t>where the</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defendant fails</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to</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appear</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in</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answer</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to</w:t>
      </w:r>
      <w:r w:rsidRPr="00C01E80">
        <w:rPr>
          <w:rFonts w:ascii="Microsoft Sans Serif"/>
          <w:color w:val="313131"/>
          <w:spacing w:val="-15"/>
          <w:w w:val="105"/>
          <w:sz w:val="24"/>
          <w:szCs w:val="24"/>
        </w:rPr>
        <w:t xml:space="preserve"> </w:t>
      </w:r>
      <w:r w:rsidRPr="00C01E80">
        <w:rPr>
          <w:rFonts w:ascii="Microsoft Sans Serif"/>
          <w:color w:val="313131"/>
          <w:w w:val="105"/>
          <w:sz w:val="24"/>
          <w:szCs w:val="24"/>
        </w:rPr>
        <w:t>the ticket</w:t>
      </w:r>
      <w:r w:rsidRPr="00C01E80">
        <w:rPr>
          <w:rFonts w:ascii="Microsoft Sans Serif"/>
          <w:color w:val="313131"/>
          <w:spacing w:val="-12"/>
          <w:w w:val="105"/>
          <w:sz w:val="24"/>
          <w:szCs w:val="24"/>
        </w:rPr>
        <w:t xml:space="preserve"> </w:t>
      </w:r>
      <w:r w:rsidRPr="00C01E80">
        <w:rPr>
          <w:rFonts w:ascii="Microsoft Sans Serif"/>
          <w:color w:val="313131"/>
          <w:w w:val="105"/>
          <w:sz w:val="24"/>
          <w:szCs w:val="24"/>
        </w:rPr>
        <w:t>or</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summons issued to him/her and</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is adjudged guilty, the judge, in his discretion, may</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assess, as</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 xml:space="preserve">part of his judgment, court costs for all or any items incurred for costs in amounts fixed by state statutes for </w:t>
      </w:r>
      <w:r w:rsidR="00493530" w:rsidRPr="00C01E80">
        <w:rPr>
          <w:rFonts w:ascii="Microsoft Sans Serif"/>
          <w:color w:val="313131"/>
          <w:w w:val="105"/>
          <w:sz w:val="24"/>
          <w:szCs w:val="24"/>
        </w:rPr>
        <w:t>related items</w:t>
      </w:r>
      <w:r w:rsidRPr="00C01E80">
        <w:rPr>
          <w:rFonts w:ascii="Microsoft Sans Serif"/>
          <w:color w:val="313131"/>
          <w:w w:val="105"/>
          <w:sz w:val="24"/>
          <w:szCs w:val="24"/>
        </w:rPr>
        <w:t xml:space="preserve"> incurred in the justice court of the state.</w:t>
      </w:r>
    </w:p>
    <w:p w14:paraId="31CBA7EE" w14:textId="7260A21C" w:rsidR="009A17A0" w:rsidRPr="00C01E80" w:rsidRDefault="00C814A6" w:rsidP="00633C96">
      <w:pPr>
        <w:pStyle w:val="ListParagraph"/>
        <w:numPr>
          <w:ilvl w:val="0"/>
          <w:numId w:val="11"/>
        </w:numPr>
        <w:tabs>
          <w:tab w:val="left" w:pos="1165"/>
          <w:tab w:val="left" w:pos="1168"/>
        </w:tabs>
        <w:spacing w:before="187" w:line="268" w:lineRule="auto"/>
        <w:ind w:left="1168" w:right="1089" w:hanging="405"/>
        <w:rPr>
          <w:rFonts w:ascii="Microsoft Sans Serif"/>
          <w:sz w:val="24"/>
          <w:szCs w:val="24"/>
        </w:rPr>
      </w:pPr>
      <w:r w:rsidRPr="00C01E80">
        <w:rPr>
          <w:rFonts w:ascii="Microsoft Sans Serif"/>
          <w:color w:val="313131"/>
          <w:w w:val="105"/>
          <w:sz w:val="24"/>
          <w:szCs w:val="24"/>
          <w:u w:val="single" w:color="343434"/>
        </w:rPr>
        <w:t>Jury</w:t>
      </w:r>
      <w:r w:rsidRPr="00C01E80">
        <w:rPr>
          <w:rFonts w:ascii="Microsoft Sans Serif"/>
          <w:color w:val="313131"/>
          <w:spacing w:val="28"/>
          <w:w w:val="105"/>
          <w:sz w:val="24"/>
          <w:szCs w:val="24"/>
          <w:u w:val="single" w:color="343434"/>
        </w:rPr>
        <w:t xml:space="preserve"> </w:t>
      </w:r>
      <w:r w:rsidRPr="00C01E80">
        <w:rPr>
          <w:rFonts w:ascii="Microsoft Sans Serif"/>
          <w:color w:val="313131"/>
          <w:w w:val="105"/>
          <w:sz w:val="24"/>
          <w:szCs w:val="24"/>
          <w:u w:val="single" w:color="343434"/>
        </w:rPr>
        <w:t>fee.</w:t>
      </w:r>
      <w:r w:rsidRPr="00C01E80">
        <w:rPr>
          <w:rFonts w:ascii="Microsoft Sans Serif"/>
          <w:color w:val="313131"/>
          <w:w w:val="105"/>
          <w:sz w:val="24"/>
          <w:szCs w:val="24"/>
        </w:rPr>
        <w:t xml:space="preserve"> In all cases where the defendant</w:t>
      </w:r>
      <w:r w:rsidRPr="00C01E80">
        <w:rPr>
          <w:rFonts w:ascii="Microsoft Sans Serif"/>
          <w:color w:val="313131"/>
          <w:spacing w:val="29"/>
          <w:w w:val="105"/>
          <w:sz w:val="24"/>
          <w:szCs w:val="24"/>
        </w:rPr>
        <w:t xml:space="preserve"> </w:t>
      </w:r>
      <w:r w:rsidRPr="00C01E80">
        <w:rPr>
          <w:rFonts w:ascii="Microsoft Sans Serif"/>
          <w:color w:val="313131"/>
          <w:w w:val="105"/>
          <w:sz w:val="24"/>
          <w:szCs w:val="24"/>
        </w:rPr>
        <w:t>calls for a jury trial</w:t>
      </w:r>
      <w:r w:rsidRPr="00C01E80">
        <w:rPr>
          <w:rFonts w:ascii="Microsoft Sans Serif"/>
          <w:color w:val="313131"/>
          <w:spacing w:val="-15"/>
          <w:w w:val="105"/>
          <w:sz w:val="24"/>
          <w:szCs w:val="24"/>
        </w:rPr>
        <w:t xml:space="preserve"> </w:t>
      </w:r>
      <w:r w:rsidRPr="00C01E80">
        <w:rPr>
          <w:rFonts w:ascii="Microsoft Sans Serif"/>
          <w:color w:val="313131"/>
          <w:w w:val="105"/>
          <w:sz w:val="24"/>
          <w:szCs w:val="24"/>
        </w:rPr>
        <w:t>and then</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is adjudged guilty, the judgment,</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in</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discretion</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of</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judge, may</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include a</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jury</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fee</w:t>
      </w:r>
      <w:r w:rsidRPr="00C01E80">
        <w:rPr>
          <w:rFonts w:ascii="Microsoft Sans Serif"/>
          <w:color w:val="313131"/>
          <w:spacing w:val="-13"/>
          <w:w w:val="105"/>
          <w:sz w:val="24"/>
          <w:szCs w:val="24"/>
        </w:rPr>
        <w:t xml:space="preserve"> </w:t>
      </w:r>
      <w:r w:rsidR="00331745" w:rsidRPr="00C01E80">
        <w:rPr>
          <w:rFonts w:ascii="Microsoft Sans Serif"/>
          <w:color w:val="313131"/>
          <w:w w:val="105"/>
          <w:sz w:val="24"/>
          <w:szCs w:val="24"/>
        </w:rPr>
        <w:t>no</w:t>
      </w:r>
      <w:r w:rsidRPr="00C01E80">
        <w:rPr>
          <w:rFonts w:ascii="Microsoft Sans Serif"/>
          <w:color w:val="313131"/>
          <w:spacing w:val="-18"/>
          <w:w w:val="105"/>
          <w:sz w:val="24"/>
          <w:szCs w:val="24"/>
        </w:rPr>
        <w:t xml:space="preserve"> </w:t>
      </w:r>
      <w:r w:rsidRPr="00C01E80">
        <w:rPr>
          <w:rFonts w:ascii="Microsoft Sans Serif"/>
          <w:color w:val="313131"/>
          <w:w w:val="105"/>
          <w:sz w:val="24"/>
          <w:szCs w:val="24"/>
        </w:rPr>
        <w:t>more than</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that</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provided</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by</w:t>
      </w:r>
      <w:r w:rsidRPr="00C01E80">
        <w:rPr>
          <w:rFonts w:ascii="Microsoft Sans Serif"/>
          <w:color w:val="313131"/>
          <w:spacing w:val="-8"/>
          <w:w w:val="105"/>
          <w:sz w:val="24"/>
          <w:szCs w:val="24"/>
        </w:rPr>
        <w:t xml:space="preserve"> </w:t>
      </w:r>
      <w:r w:rsidRPr="00C01E80">
        <w:rPr>
          <w:rFonts w:ascii="Microsoft Sans Serif"/>
          <w:color w:val="313131"/>
          <w:w w:val="105"/>
          <w:sz w:val="24"/>
          <w:szCs w:val="24"/>
        </w:rPr>
        <w:t>the statutes of the state for justice courts.</w:t>
      </w:r>
    </w:p>
    <w:p w14:paraId="1ACB802C" w14:textId="77AE6A44" w:rsidR="009A17A0" w:rsidRPr="009D130D" w:rsidRDefault="00C814A6" w:rsidP="00633C96">
      <w:pPr>
        <w:pStyle w:val="ListParagraph"/>
        <w:numPr>
          <w:ilvl w:val="0"/>
          <w:numId w:val="11"/>
        </w:numPr>
        <w:tabs>
          <w:tab w:val="left" w:pos="1148"/>
          <w:tab w:val="left" w:pos="1155"/>
        </w:tabs>
        <w:spacing w:before="188" w:line="268" w:lineRule="auto"/>
        <w:ind w:left="1148" w:right="947" w:hanging="390"/>
        <w:rPr>
          <w:rFonts w:ascii="Microsoft Sans Serif"/>
          <w:sz w:val="24"/>
          <w:szCs w:val="24"/>
        </w:rPr>
      </w:pPr>
      <w:r w:rsidRPr="00C01E80">
        <w:rPr>
          <w:rFonts w:ascii="Microsoft Sans Serif"/>
          <w:color w:val="313131"/>
          <w:sz w:val="24"/>
          <w:szCs w:val="24"/>
        </w:rPr>
        <w:tab/>
      </w:r>
      <w:r w:rsidRPr="00C01E80">
        <w:rPr>
          <w:rFonts w:ascii="Microsoft Sans Serif"/>
          <w:color w:val="313131"/>
          <w:w w:val="105"/>
          <w:sz w:val="24"/>
          <w:szCs w:val="24"/>
          <w:u w:val="single" w:color="383838"/>
        </w:rPr>
        <w:t>Appeals returned to municipal court.</w:t>
      </w:r>
      <w:r w:rsidRPr="00C01E80">
        <w:rPr>
          <w:rFonts w:ascii="Microsoft Sans Serif"/>
          <w:color w:val="313131"/>
          <w:spacing w:val="26"/>
          <w:w w:val="105"/>
          <w:sz w:val="24"/>
          <w:szCs w:val="24"/>
        </w:rPr>
        <w:t xml:space="preserve"> </w:t>
      </w:r>
      <w:r w:rsidRPr="00C01E80">
        <w:rPr>
          <w:rFonts w:ascii="Microsoft Sans Serif"/>
          <w:color w:val="313131"/>
          <w:w w:val="105"/>
          <w:sz w:val="24"/>
          <w:szCs w:val="24"/>
        </w:rPr>
        <w:t>In</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event a</w:t>
      </w:r>
      <w:r w:rsidRPr="00C01E80">
        <w:rPr>
          <w:rFonts w:ascii="Microsoft Sans Serif"/>
          <w:color w:val="313131"/>
          <w:spacing w:val="-9"/>
          <w:w w:val="105"/>
          <w:sz w:val="24"/>
          <w:szCs w:val="24"/>
        </w:rPr>
        <w:t xml:space="preserve"> </w:t>
      </w:r>
      <w:r w:rsidRPr="00C01E80">
        <w:rPr>
          <w:rFonts w:ascii="Microsoft Sans Serif"/>
          <w:color w:val="313131"/>
          <w:w w:val="105"/>
          <w:sz w:val="24"/>
          <w:szCs w:val="24"/>
        </w:rPr>
        <w:t>case is appealed</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from the</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municipal court</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and the</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judgment of</w:t>
      </w:r>
      <w:r w:rsidRPr="00C01E80">
        <w:rPr>
          <w:rFonts w:ascii="Microsoft Sans Serif"/>
          <w:color w:val="313131"/>
          <w:spacing w:val="30"/>
          <w:w w:val="105"/>
          <w:sz w:val="24"/>
          <w:szCs w:val="24"/>
        </w:rPr>
        <w:t xml:space="preserve"> </w:t>
      </w:r>
      <w:r w:rsidRPr="00C01E80">
        <w:rPr>
          <w:rFonts w:ascii="Microsoft Sans Serif"/>
          <w:color w:val="313131"/>
          <w:w w:val="105"/>
          <w:sz w:val="24"/>
          <w:szCs w:val="24"/>
        </w:rPr>
        <w:t>the court is,</w:t>
      </w:r>
      <w:r w:rsidRPr="00C01E80">
        <w:rPr>
          <w:rFonts w:ascii="Microsoft Sans Serif"/>
          <w:color w:val="313131"/>
          <w:spacing w:val="35"/>
          <w:w w:val="105"/>
          <w:sz w:val="24"/>
          <w:szCs w:val="24"/>
        </w:rPr>
        <w:t xml:space="preserve"> </w:t>
      </w:r>
      <w:r w:rsidRPr="00C01E80">
        <w:rPr>
          <w:rFonts w:ascii="Microsoft Sans Serif"/>
          <w:color w:val="313131"/>
          <w:w w:val="105"/>
          <w:sz w:val="24"/>
          <w:szCs w:val="24"/>
        </w:rPr>
        <w:t>by virtue of dismissal of the appeal or</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otherwise,</w:t>
      </w:r>
      <w:r w:rsidRPr="00C01E80">
        <w:rPr>
          <w:rFonts w:ascii="Microsoft Sans Serif"/>
          <w:color w:val="313131"/>
          <w:spacing w:val="34"/>
          <w:w w:val="105"/>
          <w:sz w:val="24"/>
          <w:szCs w:val="24"/>
        </w:rPr>
        <w:t xml:space="preserve"> </w:t>
      </w:r>
      <w:r w:rsidRPr="00C01E80">
        <w:rPr>
          <w:rFonts w:ascii="Microsoft Sans Serif"/>
          <w:color w:val="313131"/>
          <w:w w:val="105"/>
          <w:sz w:val="24"/>
          <w:szCs w:val="24"/>
        </w:rPr>
        <w:t>thereafter enforceable</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as the</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judgment</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of</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the</w:t>
      </w:r>
      <w:r w:rsidRPr="00C01E80">
        <w:rPr>
          <w:rFonts w:ascii="Microsoft Sans Serif"/>
          <w:color w:val="313131"/>
          <w:spacing w:val="-11"/>
          <w:w w:val="105"/>
          <w:sz w:val="24"/>
          <w:szCs w:val="24"/>
        </w:rPr>
        <w:t xml:space="preserve"> </w:t>
      </w:r>
      <w:r w:rsidRPr="00C01E80">
        <w:rPr>
          <w:rFonts w:ascii="Microsoft Sans Serif"/>
          <w:color w:val="313131"/>
          <w:w w:val="105"/>
          <w:sz w:val="24"/>
          <w:szCs w:val="24"/>
        </w:rPr>
        <w:t>municipal</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court, there</w:t>
      </w:r>
      <w:r w:rsidRPr="00C01E80">
        <w:rPr>
          <w:rFonts w:ascii="Microsoft Sans Serif"/>
          <w:color w:val="313131"/>
          <w:spacing w:val="-8"/>
          <w:w w:val="105"/>
          <w:sz w:val="24"/>
          <w:szCs w:val="24"/>
        </w:rPr>
        <w:t xml:space="preserve"> </w:t>
      </w:r>
      <w:r w:rsidRPr="00C01E80">
        <w:rPr>
          <w:rFonts w:ascii="Microsoft Sans Serif"/>
          <w:color w:val="313131"/>
          <w:w w:val="105"/>
          <w:sz w:val="24"/>
          <w:szCs w:val="24"/>
        </w:rPr>
        <w:t>shall</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be</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assessed</w:t>
      </w:r>
      <w:r w:rsidRPr="00C01E80">
        <w:rPr>
          <w:rFonts w:ascii="Microsoft Sans Serif"/>
          <w:color w:val="313131"/>
          <w:spacing w:val="-3"/>
          <w:w w:val="105"/>
          <w:sz w:val="24"/>
          <w:szCs w:val="24"/>
        </w:rPr>
        <w:t xml:space="preserve"> </w:t>
      </w:r>
      <w:r w:rsidRPr="00C01E80">
        <w:rPr>
          <w:rFonts w:ascii="Microsoft Sans Serif"/>
          <w:color w:val="313131"/>
          <w:w w:val="105"/>
          <w:sz w:val="24"/>
          <w:szCs w:val="24"/>
        </w:rPr>
        <w:t>as</w:t>
      </w:r>
      <w:r w:rsidRPr="00C01E80">
        <w:rPr>
          <w:rFonts w:ascii="Microsoft Sans Serif"/>
          <w:color w:val="313131"/>
          <w:spacing w:val="-14"/>
          <w:w w:val="105"/>
          <w:sz w:val="24"/>
          <w:szCs w:val="24"/>
        </w:rPr>
        <w:t xml:space="preserve"> </w:t>
      </w:r>
      <w:r w:rsidRPr="00C01E80">
        <w:rPr>
          <w:rFonts w:ascii="Microsoft Sans Serif"/>
          <w:color w:val="313131"/>
          <w:w w:val="105"/>
          <w:sz w:val="24"/>
          <w:szCs w:val="24"/>
        </w:rPr>
        <w:t>items of</w:t>
      </w:r>
      <w:r w:rsidRPr="00C01E80">
        <w:rPr>
          <w:rFonts w:ascii="Microsoft Sans Serif"/>
          <w:color w:val="313131"/>
          <w:spacing w:val="-7"/>
          <w:w w:val="105"/>
          <w:sz w:val="24"/>
          <w:szCs w:val="24"/>
        </w:rPr>
        <w:t xml:space="preserve"> </w:t>
      </w:r>
      <w:r w:rsidRPr="00C01E80">
        <w:rPr>
          <w:rFonts w:ascii="Microsoft Sans Serif"/>
          <w:color w:val="313131"/>
          <w:w w:val="105"/>
          <w:sz w:val="24"/>
          <w:szCs w:val="24"/>
        </w:rPr>
        <w:t>court</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costs which have accrued at the time the case thus appealed is returned to the municipal court for enforcement of the judgment an amount not to exceed</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$15.00; provided, however, that if this amount shall</w:t>
      </w:r>
      <w:r w:rsidRPr="00C01E80">
        <w:rPr>
          <w:rFonts w:ascii="Microsoft Sans Serif"/>
          <w:color w:val="313131"/>
          <w:spacing w:val="-10"/>
          <w:w w:val="105"/>
          <w:sz w:val="24"/>
          <w:szCs w:val="24"/>
        </w:rPr>
        <w:t xml:space="preserve"> </w:t>
      </w:r>
      <w:r w:rsidRPr="00C01E80">
        <w:rPr>
          <w:rFonts w:ascii="Microsoft Sans Serif"/>
          <w:color w:val="313131"/>
          <w:w w:val="105"/>
          <w:sz w:val="24"/>
          <w:szCs w:val="24"/>
        </w:rPr>
        <w:t>be greater than the</w:t>
      </w:r>
      <w:r w:rsidRPr="00C01E80">
        <w:rPr>
          <w:rFonts w:ascii="Microsoft Sans Serif"/>
          <w:color w:val="313131"/>
          <w:spacing w:val="-6"/>
          <w:w w:val="105"/>
          <w:sz w:val="24"/>
          <w:szCs w:val="24"/>
        </w:rPr>
        <w:t xml:space="preserve"> </w:t>
      </w:r>
      <w:r w:rsidRPr="00C01E80">
        <w:rPr>
          <w:rFonts w:ascii="Microsoft Sans Serif"/>
          <w:color w:val="313131"/>
          <w:w w:val="105"/>
          <w:sz w:val="24"/>
          <w:szCs w:val="24"/>
        </w:rPr>
        <w:t>amount of court costs authorized to be assessed under state statutes for</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similar costs in justice courts, then no more</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than</w:t>
      </w:r>
      <w:r w:rsidRPr="00C01E80">
        <w:rPr>
          <w:rFonts w:ascii="Microsoft Sans Serif"/>
          <w:color w:val="313131"/>
          <w:spacing w:val="-2"/>
          <w:w w:val="105"/>
          <w:sz w:val="24"/>
          <w:szCs w:val="24"/>
        </w:rPr>
        <w:t xml:space="preserve"> </w:t>
      </w:r>
      <w:r w:rsidRPr="00C01E80">
        <w:rPr>
          <w:rFonts w:ascii="Microsoft Sans Serif"/>
          <w:color w:val="313131"/>
          <w:w w:val="105"/>
          <w:sz w:val="24"/>
          <w:szCs w:val="24"/>
        </w:rPr>
        <w:t>the amount</w:t>
      </w:r>
      <w:r w:rsidRPr="00C01E80">
        <w:rPr>
          <w:rFonts w:ascii="Microsoft Sans Serif"/>
          <w:color w:val="313131"/>
          <w:spacing w:val="-4"/>
          <w:w w:val="105"/>
          <w:sz w:val="24"/>
          <w:szCs w:val="24"/>
        </w:rPr>
        <w:t xml:space="preserve"> </w:t>
      </w:r>
      <w:r w:rsidRPr="00C01E80">
        <w:rPr>
          <w:rFonts w:ascii="Microsoft Sans Serif"/>
          <w:color w:val="313131"/>
          <w:w w:val="105"/>
          <w:sz w:val="24"/>
          <w:szCs w:val="24"/>
        </w:rPr>
        <w:t>authorized to</w:t>
      </w:r>
      <w:r w:rsidRPr="00C01E80">
        <w:rPr>
          <w:rFonts w:ascii="Microsoft Sans Serif"/>
          <w:color w:val="313131"/>
          <w:spacing w:val="-5"/>
          <w:w w:val="105"/>
          <w:sz w:val="24"/>
          <w:szCs w:val="24"/>
        </w:rPr>
        <w:t xml:space="preserve"> </w:t>
      </w:r>
      <w:r w:rsidRPr="00C01E80">
        <w:rPr>
          <w:rFonts w:ascii="Microsoft Sans Serif"/>
          <w:color w:val="313131"/>
          <w:w w:val="105"/>
          <w:sz w:val="24"/>
          <w:szCs w:val="24"/>
        </w:rPr>
        <w:t>be</w:t>
      </w:r>
      <w:r w:rsidRPr="00C01E80">
        <w:rPr>
          <w:rFonts w:ascii="Microsoft Sans Serif"/>
          <w:color w:val="313131"/>
          <w:spacing w:val="-1"/>
          <w:w w:val="105"/>
          <w:sz w:val="24"/>
          <w:szCs w:val="24"/>
        </w:rPr>
        <w:t xml:space="preserve"> </w:t>
      </w:r>
      <w:r w:rsidRPr="00C01E80">
        <w:rPr>
          <w:rFonts w:ascii="Microsoft Sans Serif"/>
          <w:color w:val="313131"/>
          <w:w w:val="105"/>
          <w:sz w:val="24"/>
          <w:szCs w:val="24"/>
        </w:rPr>
        <w:t>charged by such statutes shall be assessed.</w:t>
      </w:r>
    </w:p>
    <w:p w14:paraId="23FEB451" w14:textId="3EFF1313" w:rsidR="0082140F" w:rsidRPr="00B03621" w:rsidRDefault="00C814A6" w:rsidP="00B03621">
      <w:pPr>
        <w:pStyle w:val="Heading8"/>
        <w:ind w:left="739"/>
        <w:rPr>
          <w:rFonts w:ascii="Century Gothic" w:hAnsi="Century Gothic"/>
          <w:color w:val="2F2F2F"/>
          <w:spacing w:val="-4"/>
          <w:sz w:val="28"/>
          <w:szCs w:val="28"/>
        </w:rPr>
      </w:pPr>
      <w:r w:rsidRPr="002131D3">
        <w:rPr>
          <w:rFonts w:ascii="Bookman Old Style" w:hAnsi="Bookman Old Style"/>
          <w:b w:val="0"/>
          <w:color w:val="2F2F2F"/>
          <w:sz w:val="28"/>
          <w:szCs w:val="28"/>
        </w:rPr>
        <w:t>§</w:t>
      </w:r>
      <w:r w:rsidRPr="002131D3">
        <w:rPr>
          <w:rFonts w:ascii="Bookman Old Style" w:hAnsi="Bookman Old Style"/>
          <w:b w:val="0"/>
          <w:color w:val="2F2F2F"/>
          <w:spacing w:val="16"/>
          <w:sz w:val="28"/>
          <w:szCs w:val="28"/>
        </w:rPr>
        <w:t xml:space="preserve"> </w:t>
      </w:r>
      <w:r w:rsidRPr="002131D3">
        <w:rPr>
          <w:rFonts w:ascii="Century Gothic" w:hAnsi="Century Gothic"/>
          <w:color w:val="2F2F2F"/>
          <w:sz w:val="28"/>
          <w:szCs w:val="28"/>
        </w:rPr>
        <w:t>7.02.002.</w:t>
      </w:r>
      <w:r w:rsidRPr="002131D3">
        <w:rPr>
          <w:rFonts w:ascii="Century Gothic" w:hAnsi="Century Gothic"/>
          <w:color w:val="2F2F2F"/>
          <w:spacing w:val="64"/>
          <w:sz w:val="28"/>
          <w:szCs w:val="28"/>
        </w:rPr>
        <w:t xml:space="preserve"> </w:t>
      </w:r>
      <w:r w:rsidRPr="002131D3">
        <w:rPr>
          <w:rFonts w:ascii="Century Gothic" w:hAnsi="Century Gothic"/>
          <w:color w:val="2F2F2F"/>
          <w:sz w:val="28"/>
          <w:szCs w:val="28"/>
        </w:rPr>
        <w:t>Driver's</w:t>
      </w:r>
      <w:r w:rsidRPr="002131D3">
        <w:rPr>
          <w:rFonts w:ascii="Century Gothic" w:hAnsi="Century Gothic"/>
          <w:color w:val="2F2F2F"/>
          <w:spacing w:val="32"/>
          <w:sz w:val="28"/>
          <w:szCs w:val="28"/>
        </w:rPr>
        <w:t xml:space="preserve"> </w:t>
      </w:r>
      <w:r w:rsidRPr="002131D3">
        <w:rPr>
          <w:rFonts w:ascii="Century Gothic" w:hAnsi="Century Gothic"/>
          <w:color w:val="2F2F2F"/>
          <w:sz w:val="28"/>
          <w:szCs w:val="28"/>
        </w:rPr>
        <w:t>safety</w:t>
      </w:r>
      <w:r w:rsidRPr="002131D3">
        <w:rPr>
          <w:rFonts w:ascii="Century Gothic" w:hAnsi="Century Gothic"/>
          <w:color w:val="2F2F2F"/>
          <w:spacing w:val="34"/>
          <w:sz w:val="28"/>
          <w:szCs w:val="28"/>
        </w:rPr>
        <w:t xml:space="preserve"> </w:t>
      </w:r>
      <w:r w:rsidRPr="002131D3">
        <w:rPr>
          <w:rFonts w:ascii="Century Gothic" w:hAnsi="Century Gothic"/>
          <w:color w:val="2F2F2F"/>
          <w:sz w:val="28"/>
          <w:szCs w:val="28"/>
        </w:rPr>
        <w:t>course</w:t>
      </w:r>
      <w:r w:rsidRPr="002131D3">
        <w:rPr>
          <w:rFonts w:ascii="Century Gothic" w:hAnsi="Century Gothic"/>
          <w:color w:val="2F2F2F"/>
          <w:spacing w:val="38"/>
          <w:sz w:val="28"/>
          <w:szCs w:val="28"/>
        </w:rPr>
        <w:t xml:space="preserve"> </w:t>
      </w:r>
      <w:r w:rsidRPr="002131D3">
        <w:rPr>
          <w:rFonts w:ascii="Century Gothic" w:hAnsi="Century Gothic"/>
          <w:color w:val="2F2F2F"/>
          <w:spacing w:val="-4"/>
          <w:sz w:val="28"/>
          <w:szCs w:val="28"/>
        </w:rPr>
        <w:t>fee.</w:t>
      </w:r>
    </w:p>
    <w:p w14:paraId="3A632EAA" w14:textId="0776EF74" w:rsidR="002131D3" w:rsidRDefault="00C814A6" w:rsidP="002131D3">
      <w:pPr>
        <w:pStyle w:val="BodyText"/>
        <w:spacing w:before="100" w:line="266" w:lineRule="auto"/>
        <w:ind w:left="815" w:right="722" w:hanging="9"/>
        <w:jc w:val="both"/>
        <w:rPr>
          <w:color w:val="2F2F2F"/>
          <w:sz w:val="24"/>
          <w:szCs w:val="24"/>
        </w:rPr>
      </w:pPr>
      <w:r w:rsidRPr="00C01E80">
        <w:rPr>
          <w:rFonts w:ascii="Microsoft Sans Serif"/>
          <w:color w:val="333333"/>
          <w:w w:val="105"/>
          <w:sz w:val="24"/>
          <w:szCs w:val="24"/>
        </w:rPr>
        <w:t>The city municipal court is hereby authorized to collect a special expense, not to exceed the actual expenses</w:t>
      </w:r>
      <w:r w:rsidRPr="00C01E80">
        <w:rPr>
          <w:rFonts w:ascii="Microsoft Sans Serif"/>
          <w:color w:val="333333"/>
          <w:spacing w:val="34"/>
          <w:w w:val="105"/>
          <w:sz w:val="24"/>
          <w:szCs w:val="24"/>
        </w:rPr>
        <w:t xml:space="preserve"> </w:t>
      </w:r>
      <w:r w:rsidRPr="00C01E80">
        <w:rPr>
          <w:rFonts w:ascii="Microsoft Sans Serif"/>
          <w:color w:val="333333"/>
          <w:w w:val="105"/>
          <w:sz w:val="24"/>
          <w:szCs w:val="24"/>
        </w:rPr>
        <w:t>incurred or ten dollars</w:t>
      </w:r>
      <w:r w:rsidRPr="00C01E80">
        <w:rPr>
          <w:rFonts w:ascii="Microsoft Sans Serif"/>
          <w:color w:val="333333"/>
          <w:spacing w:val="28"/>
          <w:w w:val="105"/>
          <w:sz w:val="24"/>
          <w:szCs w:val="24"/>
        </w:rPr>
        <w:t xml:space="preserve"> </w:t>
      </w:r>
      <w:r w:rsidRPr="00C01E80">
        <w:rPr>
          <w:rFonts w:ascii="Microsoft Sans Serif"/>
          <w:color w:val="333333"/>
          <w:w w:val="105"/>
          <w:sz w:val="24"/>
          <w:szCs w:val="24"/>
        </w:rPr>
        <w:t>($10.00), whichever is</w:t>
      </w:r>
      <w:r w:rsidRPr="00C01E80">
        <w:rPr>
          <w:rFonts w:ascii="Microsoft Sans Serif"/>
          <w:color w:val="333333"/>
          <w:spacing w:val="27"/>
          <w:w w:val="105"/>
          <w:sz w:val="24"/>
          <w:szCs w:val="24"/>
        </w:rPr>
        <w:t xml:space="preserve"> </w:t>
      </w:r>
      <w:r w:rsidRPr="00C01E80">
        <w:rPr>
          <w:rFonts w:ascii="Microsoft Sans Serif"/>
          <w:color w:val="333333"/>
          <w:w w:val="105"/>
          <w:sz w:val="24"/>
          <w:szCs w:val="24"/>
        </w:rPr>
        <w:t>less, for services performed</w:t>
      </w:r>
      <w:r w:rsidRPr="00C01E80">
        <w:rPr>
          <w:rFonts w:ascii="Microsoft Sans Serif"/>
          <w:color w:val="333333"/>
          <w:spacing w:val="-1"/>
          <w:w w:val="105"/>
          <w:sz w:val="24"/>
          <w:szCs w:val="24"/>
        </w:rPr>
        <w:t xml:space="preserve"> </w:t>
      </w:r>
      <w:r w:rsidRPr="00C01E80">
        <w:rPr>
          <w:rFonts w:ascii="Microsoft Sans Serif"/>
          <w:color w:val="333333"/>
          <w:w w:val="105"/>
          <w:sz w:val="24"/>
          <w:szCs w:val="24"/>
        </w:rPr>
        <w:t>in cases in</w:t>
      </w:r>
      <w:r w:rsidRPr="00C01E80">
        <w:rPr>
          <w:rFonts w:ascii="Microsoft Sans Serif"/>
          <w:color w:val="333333"/>
          <w:spacing w:val="34"/>
          <w:w w:val="105"/>
          <w:sz w:val="24"/>
          <w:szCs w:val="24"/>
        </w:rPr>
        <w:t xml:space="preserve"> </w:t>
      </w:r>
      <w:r w:rsidRPr="00C01E80">
        <w:rPr>
          <w:rFonts w:ascii="Microsoft Sans Serif"/>
          <w:color w:val="333333"/>
          <w:w w:val="105"/>
          <w:sz w:val="24"/>
          <w:szCs w:val="24"/>
        </w:rPr>
        <w:t>which</w:t>
      </w:r>
      <w:r w:rsidR="002131D3">
        <w:rPr>
          <w:rFonts w:ascii="Microsoft Sans Serif"/>
          <w:color w:val="333333"/>
          <w:w w:val="105"/>
          <w:sz w:val="24"/>
          <w:szCs w:val="24"/>
        </w:rPr>
        <w:t xml:space="preserve"> </w:t>
      </w:r>
      <w:r w:rsidR="002131D3" w:rsidRPr="00C01E80">
        <w:rPr>
          <w:color w:val="2F2F2F"/>
          <w:w w:val="105"/>
          <w:sz w:val="24"/>
          <w:szCs w:val="24"/>
        </w:rPr>
        <w:t>he laws of this state require that the case</w:t>
      </w:r>
      <w:r w:rsidR="002131D3" w:rsidRPr="00C01E80">
        <w:rPr>
          <w:color w:val="2F2F2F"/>
          <w:spacing w:val="-1"/>
          <w:w w:val="105"/>
          <w:sz w:val="24"/>
          <w:szCs w:val="24"/>
        </w:rPr>
        <w:t xml:space="preserve"> </w:t>
      </w:r>
      <w:r w:rsidR="002131D3" w:rsidRPr="00C01E80">
        <w:rPr>
          <w:color w:val="2F2F2F"/>
          <w:w w:val="105"/>
          <w:sz w:val="24"/>
          <w:szCs w:val="24"/>
        </w:rPr>
        <w:t>be dismissed under the provisions of</w:t>
      </w:r>
      <w:r w:rsidR="002131D3" w:rsidRPr="00C01E80">
        <w:rPr>
          <w:color w:val="2F2F2F"/>
          <w:spacing w:val="-4"/>
          <w:w w:val="105"/>
          <w:sz w:val="24"/>
          <w:szCs w:val="24"/>
        </w:rPr>
        <w:t xml:space="preserve"> </w:t>
      </w:r>
      <w:r w:rsidR="002131D3" w:rsidRPr="00C01E80">
        <w:rPr>
          <w:color w:val="2F2F2F"/>
          <w:w w:val="105"/>
          <w:sz w:val="24"/>
          <w:szCs w:val="24"/>
        </w:rPr>
        <w:t>Texas</w:t>
      </w:r>
      <w:r w:rsidR="002131D3" w:rsidRPr="00C01E80">
        <w:rPr>
          <w:color w:val="2F2F2F"/>
          <w:spacing w:val="-4"/>
          <w:w w:val="105"/>
          <w:sz w:val="24"/>
          <w:szCs w:val="24"/>
        </w:rPr>
        <w:t xml:space="preserve"> </w:t>
      </w:r>
      <w:r w:rsidR="002131D3" w:rsidRPr="00C01E80">
        <w:rPr>
          <w:color w:val="2F2F2F"/>
          <w:w w:val="105"/>
          <w:sz w:val="24"/>
          <w:szCs w:val="24"/>
        </w:rPr>
        <w:t>Code</w:t>
      </w:r>
      <w:r w:rsidR="002131D3" w:rsidRPr="00C01E80">
        <w:rPr>
          <w:color w:val="2F2F2F"/>
          <w:spacing w:val="-5"/>
          <w:w w:val="105"/>
          <w:sz w:val="24"/>
          <w:szCs w:val="24"/>
        </w:rPr>
        <w:t xml:space="preserve"> </w:t>
      </w:r>
      <w:r w:rsidR="002131D3" w:rsidRPr="00C01E80">
        <w:rPr>
          <w:color w:val="2F2F2F"/>
          <w:w w:val="105"/>
          <w:sz w:val="24"/>
          <w:szCs w:val="24"/>
        </w:rPr>
        <w:t>of</w:t>
      </w:r>
      <w:r w:rsidR="002131D3" w:rsidRPr="00C01E80">
        <w:rPr>
          <w:color w:val="2F2F2F"/>
          <w:spacing w:val="-3"/>
          <w:w w:val="105"/>
          <w:sz w:val="24"/>
          <w:szCs w:val="24"/>
        </w:rPr>
        <w:t xml:space="preserve"> </w:t>
      </w:r>
      <w:r w:rsidR="002131D3" w:rsidRPr="00C01E80">
        <w:rPr>
          <w:color w:val="2F2F2F"/>
          <w:w w:val="105"/>
          <w:sz w:val="24"/>
          <w:szCs w:val="24"/>
        </w:rPr>
        <w:t>Criminal Procedure, article 45.0511,</w:t>
      </w:r>
      <w:r w:rsidR="002131D3" w:rsidRPr="00C01E80">
        <w:rPr>
          <w:color w:val="2F2F2F"/>
          <w:spacing w:val="40"/>
          <w:w w:val="105"/>
          <w:sz w:val="24"/>
          <w:szCs w:val="24"/>
        </w:rPr>
        <w:t xml:space="preserve"> </w:t>
      </w:r>
      <w:r w:rsidR="002131D3" w:rsidRPr="00C01E80">
        <w:rPr>
          <w:color w:val="2F2F2F"/>
          <w:w w:val="105"/>
          <w:sz w:val="24"/>
          <w:szCs w:val="24"/>
        </w:rPr>
        <w:t>which provides that the court</w:t>
      </w:r>
      <w:r w:rsidR="002131D3" w:rsidRPr="00C01E80">
        <w:rPr>
          <w:color w:val="2F2F2F"/>
          <w:spacing w:val="-4"/>
          <w:w w:val="105"/>
          <w:sz w:val="24"/>
          <w:szCs w:val="24"/>
        </w:rPr>
        <w:t xml:space="preserve"> </w:t>
      </w:r>
      <w:r w:rsidR="002131D3" w:rsidRPr="00C01E80">
        <w:rPr>
          <w:color w:val="2F2F2F"/>
          <w:w w:val="105"/>
          <w:sz w:val="24"/>
          <w:szCs w:val="24"/>
        </w:rPr>
        <w:t>defer</w:t>
      </w:r>
      <w:r w:rsidR="002131D3" w:rsidRPr="00C01E80">
        <w:rPr>
          <w:color w:val="2F2F2F"/>
          <w:spacing w:val="31"/>
          <w:w w:val="105"/>
          <w:sz w:val="24"/>
          <w:szCs w:val="24"/>
        </w:rPr>
        <w:t xml:space="preserve"> </w:t>
      </w:r>
      <w:r w:rsidR="002131D3" w:rsidRPr="00C01E80">
        <w:rPr>
          <w:color w:val="2F2F2F"/>
          <w:w w:val="105"/>
          <w:sz w:val="24"/>
          <w:szCs w:val="24"/>
        </w:rPr>
        <w:t>proceedings</w:t>
      </w:r>
      <w:r w:rsidR="002131D3" w:rsidRPr="00C01E80">
        <w:rPr>
          <w:color w:val="2F2F2F"/>
          <w:spacing w:val="40"/>
          <w:w w:val="105"/>
          <w:sz w:val="24"/>
          <w:szCs w:val="24"/>
        </w:rPr>
        <w:t xml:space="preserve"> </w:t>
      </w:r>
      <w:r w:rsidR="002131D3" w:rsidRPr="00C01E80">
        <w:rPr>
          <w:color w:val="2F2F2F"/>
          <w:w w:val="105"/>
          <w:sz w:val="24"/>
          <w:szCs w:val="24"/>
        </w:rPr>
        <w:t>and allow a</w:t>
      </w:r>
      <w:r w:rsidR="002131D3" w:rsidRPr="00C01E80">
        <w:rPr>
          <w:color w:val="2F2F2F"/>
          <w:spacing w:val="-8"/>
          <w:w w:val="105"/>
          <w:sz w:val="24"/>
          <w:szCs w:val="24"/>
        </w:rPr>
        <w:t xml:space="preserve"> </w:t>
      </w:r>
      <w:r w:rsidR="002131D3" w:rsidRPr="00C01E80">
        <w:rPr>
          <w:color w:val="2F2F2F"/>
          <w:w w:val="105"/>
          <w:sz w:val="24"/>
          <w:szCs w:val="24"/>
        </w:rPr>
        <w:t>person</w:t>
      </w:r>
      <w:r w:rsidR="002131D3" w:rsidRPr="00C01E80">
        <w:rPr>
          <w:color w:val="2F2F2F"/>
          <w:spacing w:val="-7"/>
          <w:w w:val="105"/>
          <w:sz w:val="24"/>
          <w:szCs w:val="24"/>
        </w:rPr>
        <w:t xml:space="preserve"> </w:t>
      </w:r>
      <w:r w:rsidR="002131D3" w:rsidRPr="00C01E80">
        <w:rPr>
          <w:color w:val="2F2F2F"/>
          <w:w w:val="105"/>
          <w:sz w:val="24"/>
          <w:szCs w:val="24"/>
        </w:rPr>
        <w:t>ninety</w:t>
      </w:r>
      <w:r w:rsidR="002131D3" w:rsidRPr="00C01E80">
        <w:rPr>
          <w:color w:val="2F2F2F"/>
          <w:sz w:val="24"/>
          <w:szCs w:val="24"/>
        </w:rPr>
        <w:t>(90)</w:t>
      </w:r>
      <w:r w:rsidR="002131D3" w:rsidRPr="00C01E80">
        <w:rPr>
          <w:color w:val="2F2F2F"/>
          <w:spacing w:val="40"/>
          <w:sz w:val="24"/>
          <w:szCs w:val="24"/>
        </w:rPr>
        <w:t xml:space="preserve"> </w:t>
      </w:r>
      <w:r w:rsidR="002131D3" w:rsidRPr="00C01E80">
        <w:rPr>
          <w:color w:val="2F2F2F"/>
          <w:sz w:val="24"/>
          <w:szCs w:val="24"/>
        </w:rPr>
        <w:t>days</w:t>
      </w:r>
      <w:r w:rsidR="002131D3" w:rsidRPr="00C01E80">
        <w:rPr>
          <w:color w:val="2F2F2F"/>
          <w:spacing w:val="40"/>
          <w:sz w:val="24"/>
          <w:szCs w:val="24"/>
        </w:rPr>
        <w:t xml:space="preserve"> </w:t>
      </w:r>
      <w:r w:rsidR="002131D3" w:rsidRPr="00C01E80">
        <w:rPr>
          <w:color w:val="2F2F2F"/>
          <w:sz w:val="24"/>
          <w:szCs w:val="24"/>
        </w:rPr>
        <w:t>to</w:t>
      </w:r>
      <w:r w:rsidR="002131D3" w:rsidRPr="00C01E80">
        <w:rPr>
          <w:color w:val="2F2F2F"/>
          <w:spacing w:val="40"/>
          <w:sz w:val="24"/>
          <w:szCs w:val="24"/>
        </w:rPr>
        <w:t xml:space="preserve"> </w:t>
      </w:r>
      <w:r w:rsidR="002131D3" w:rsidRPr="00C01E80">
        <w:rPr>
          <w:color w:val="2F2F2F"/>
          <w:sz w:val="24"/>
          <w:szCs w:val="24"/>
        </w:rPr>
        <w:t>present</w:t>
      </w:r>
      <w:r w:rsidR="002131D3" w:rsidRPr="00C01E80">
        <w:rPr>
          <w:color w:val="2F2F2F"/>
          <w:spacing w:val="40"/>
          <w:sz w:val="24"/>
          <w:szCs w:val="24"/>
        </w:rPr>
        <w:t xml:space="preserve"> </w:t>
      </w:r>
      <w:r w:rsidR="002131D3" w:rsidRPr="00C01E80">
        <w:rPr>
          <w:color w:val="2F2F2F"/>
          <w:sz w:val="24"/>
          <w:szCs w:val="24"/>
        </w:rPr>
        <w:t>evidence</w:t>
      </w:r>
      <w:r w:rsidR="002131D3" w:rsidRPr="00C01E80">
        <w:rPr>
          <w:color w:val="2F2F2F"/>
          <w:spacing w:val="40"/>
          <w:sz w:val="24"/>
          <w:szCs w:val="24"/>
        </w:rPr>
        <w:t xml:space="preserve"> </w:t>
      </w:r>
      <w:r w:rsidR="002131D3" w:rsidRPr="00C01E80">
        <w:rPr>
          <w:color w:val="2F2F2F"/>
          <w:sz w:val="24"/>
          <w:szCs w:val="24"/>
        </w:rPr>
        <w:t>that,</w:t>
      </w:r>
      <w:r w:rsidR="002131D3" w:rsidRPr="00C01E80">
        <w:rPr>
          <w:color w:val="2F2F2F"/>
          <w:spacing w:val="40"/>
          <w:sz w:val="24"/>
          <w:szCs w:val="24"/>
        </w:rPr>
        <w:t xml:space="preserve"> </w:t>
      </w:r>
      <w:r w:rsidR="002131D3" w:rsidRPr="00C01E80">
        <w:rPr>
          <w:color w:val="2F2F2F"/>
          <w:sz w:val="24"/>
          <w:szCs w:val="24"/>
        </w:rPr>
        <w:t>after</w:t>
      </w:r>
      <w:r w:rsidR="002131D3" w:rsidRPr="00C01E80">
        <w:rPr>
          <w:color w:val="2F2F2F"/>
          <w:spacing w:val="40"/>
          <w:sz w:val="24"/>
          <w:szCs w:val="24"/>
        </w:rPr>
        <w:t xml:space="preserve"> </w:t>
      </w:r>
      <w:r w:rsidR="002131D3" w:rsidRPr="00C01E80">
        <w:rPr>
          <w:color w:val="2F2F2F"/>
          <w:sz w:val="24"/>
          <w:szCs w:val="24"/>
        </w:rPr>
        <w:t>the</w:t>
      </w:r>
      <w:r w:rsidR="002131D3" w:rsidRPr="00C01E80">
        <w:rPr>
          <w:color w:val="2F2F2F"/>
          <w:spacing w:val="40"/>
          <w:sz w:val="24"/>
          <w:szCs w:val="24"/>
        </w:rPr>
        <w:t xml:space="preserve"> </w:t>
      </w:r>
      <w:r w:rsidR="002131D3" w:rsidRPr="00C01E80">
        <w:rPr>
          <w:color w:val="2F2F2F"/>
          <w:sz w:val="24"/>
          <w:szCs w:val="24"/>
        </w:rPr>
        <w:t>alleged</w:t>
      </w:r>
      <w:r w:rsidR="002131D3" w:rsidRPr="00C01E80">
        <w:rPr>
          <w:color w:val="2F2F2F"/>
          <w:spacing w:val="40"/>
          <w:sz w:val="24"/>
          <w:szCs w:val="24"/>
        </w:rPr>
        <w:t xml:space="preserve"> </w:t>
      </w:r>
      <w:r w:rsidR="002131D3" w:rsidRPr="00C01E80">
        <w:rPr>
          <w:color w:val="2F2F2F"/>
          <w:sz w:val="24"/>
          <w:szCs w:val="24"/>
        </w:rPr>
        <w:t>act,</w:t>
      </w:r>
      <w:r w:rsidR="002131D3" w:rsidRPr="00C01E80">
        <w:rPr>
          <w:color w:val="2F2F2F"/>
          <w:spacing w:val="40"/>
          <w:sz w:val="24"/>
          <w:szCs w:val="24"/>
        </w:rPr>
        <w:t xml:space="preserve"> </w:t>
      </w:r>
      <w:r w:rsidR="002131D3" w:rsidRPr="00C01E80">
        <w:rPr>
          <w:color w:val="2F2F2F"/>
          <w:sz w:val="24"/>
          <w:szCs w:val="24"/>
        </w:rPr>
        <w:t>the</w:t>
      </w:r>
      <w:r w:rsidR="002131D3" w:rsidRPr="00C01E80">
        <w:rPr>
          <w:color w:val="2F2F2F"/>
          <w:spacing w:val="40"/>
          <w:sz w:val="24"/>
          <w:szCs w:val="24"/>
        </w:rPr>
        <w:t xml:space="preserve"> </w:t>
      </w:r>
      <w:r w:rsidR="002131D3" w:rsidRPr="00C01E80">
        <w:rPr>
          <w:color w:val="2F2F2F"/>
          <w:sz w:val="24"/>
          <w:szCs w:val="24"/>
        </w:rPr>
        <w:t>person</w:t>
      </w:r>
      <w:r w:rsidR="002131D3" w:rsidRPr="00C01E80">
        <w:rPr>
          <w:color w:val="2F2F2F"/>
          <w:spacing w:val="40"/>
          <w:sz w:val="24"/>
          <w:szCs w:val="24"/>
        </w:rPr>
        <w:t xml:space="preserve"> </w:t>
      </w:r>
      <w:r w:rsidR="002131D3" w:rsidRPr="00C01E80">
        <w:rPr>
          <w:color w:val="2F2F2F"/>
          <w:sz w:val="24"/>
          <w:szCs w:val="24"/>
        </w:rPr>
        <w:t>has</w:t>
      </w:r>
      <w:r w:rsidR="002131D3" w:rsidRPr="00C01E80">
        <w:rPr>
          <w:color w:val="2F2F2F"/>
          <w:spacing w:val="40"/>
          <w:sz w:val="24"/>
          <w:szCs w:val="24"/>
        </w:rPr>
        <w:t xml:space="preserve"> </w:t>
      </w:r>
      <w:r w:rsidR="002131D3" w:rsidRPr="00C01E80">
        <w:rPr>
          <w:color w:val="2F2F2F"/>
          <w:sz w:val="24"/>
          <w:szCs w:val="24"/>
        </w:rPr>
        <w:t>successfully</w:t>
      </w:r>
      <w:r w:rsidR="002131D3" w:rsidRPr="00C01E80">
        <w:rPr>
          <w:color w:val="2F2F2F"/>
          <w:spacing w:val="40"/>
          <w:sz w:val="24"/>
          <w:szCs w:val="24"/>
        </w:rPr>
        <w:t xml:space="preserve"> </w:t>
      </w:r>
      <w:r w:rsidR="002131D3" w:rsidRPr="00C01E80">
        <w:rPr>
          <w:color w:val="2F2F2F"/>
          <w:sz w:val="24"/>
          <w:szCs w:val="24"/>
        </w:rPr>
        <w:t>completed</w:t>
      </w:r>
      <w:r w:rsidR="002131D3" w:rsidRPr="00C01E80">
        <w:rPr>
          <w:color w:val="2F2F2F"/>
          <w:spacing w:val="40"/>
          <w:sz w:val="24"/>
          <w:szCs w:val="24"/>
        </w:rPr>
        <w:t xml:space="preserve"> </w:t>
      </w:r>
      <w:r w:rsidR="002131D3" w:rsidRPr="00C01E80">
        <w:rPr>
          <w:color w:val="2F2F2F"/>
          <w:sz w:val="24"/>
          <w:szCs w:val="24"/>
        </w:rPr>
        <w:t>a driver's</w:t>
      </w:r>
      <w:r w:rsidR="002131D3" w:rsidRPr="00C01E80">
        <w:rPr>
          <w:color w:val="2F2F2F"/>
          <w:spacing w:val="39"/>
          <w:sz w:val="24"/>
          <w:szCs w:val="24"/>
        </w:rPr>
        <w:t xml:space="preserve"> </w:t>
      </w:r>
      <w:r w:rsidR="002131D3" w:rsidRPr="00C01E80">
        <w:rPr>
          <w:color w:val="2F2F2F"/>
          <w:sz w:val="24"/>
          <w:szCs w:val="24"/>
        </w:rPr>
        <w:t>safety course approved by</w:t>
      </w:r>
      <w:r w:rsidR="002131D3" w:rsidRPr="00C01E80">
        <w:rPr>
          <w:color w:val="2F2F2F"/>
          <w:spacing w:val="33"/>
          <w:sz w:val="24"/>
          <w:szCs w:val="24"/>
        </w:rPr>
        <w:t xml:space="preserve"> </w:t>
      </w:r>
      <w:r w:rsidR="002131D3" w:rsidRPr="00C01E80">
        <w:rPr>
          <w:color w:val="2F2F2F"/>
          <w:sz w:val="24"/>
          <w:szCs w:val="24"/>
        </w:rPr>
        <w:t>the</w:t>
      </w:r>
      <w:r w:rsidR="002131D3" w:rsidRPr="00C01E80">
        <w:rPr>
          <w:color w:val="2F2F2F"/>
          <w:spacing w:val="40"/>
          <w:sz w:val="24"/>
          <w:szCs w:val="24"/>
        </w:rPr>
        <w:t xml:space="preserve"> </w:t>
      </w:r>
      <w:r w:rsidR="002131D3" w:rsidRPr="00C01E80">
        <w:rPr>
          <w:color w:val="2F2F2F"/>
          <w:sz w:val="24"/>
          <w:szCs w:val="24"/>
        </w:rPr>
        <w:t>state</w:t>
      </w:r>
      <w:r w:rsidR="002131D3" w:rsidRPr="00C01E80">
        <w:rPr>
          <w:color w:val="2F2F2F"/>
          <w:spacing w:val="38"/>
          <w:sz w:val="24"/>
          <w:szCs w:val="24"/>
        </w:rPr>
        <w:t xml:space="preserve"> </w:t>
      </w:r>
      <w:r w:rsidR="002131D3" w:rsidRPr="00C01E80">
        <w:rPr>
          <w:color w:val="2F2F2F"/>
          <w:sz w:val="24"/>
          <w:szCs w:val="24"/>
        </w:rPr>
        <w:t>department</w:t>
      </w:r>
      <w:r w:rsidR="002131D3" w:rsidRPr="00C01E80">
        <w:rPr>
          <w:color w:val="2F2F2F"/>
          <w:spacing w:val="33"/>
          <w:sz w:val="24"/>
          <w:szCs w:val="24"/>
        </w:rPr>
        <w:t xml:space="preserve"> </w:t>
      </w:r>
      <w:r w:rsidR="002131D3" w:rsidRPr="00C01E80">
        <w:rPr>
          <w:color w:val="2F2F2F"/>
          <w:sz w:val="24"/>
          <w:szCs w:val="24"/>
        </w:rPr>
        <w:t>of</w:t>
      </w:r>
      <w:r w:rsidR="002131D3" w:rsidRPr="00C01E80">
        <w:rPr>
          <w:color w:val="2F2F2F"/>
          <w:spacing w:val="32"/>
          <w:sz w:val="24"/>
          <w:szCs w:val="24"/>
        </w:rPr>
        <w:t xml:space="preserve"> </w:t>
      </w:r>
      <w:r w:rsidR="002131D3" w:rsidRPr="00C01E80">
        <w:rPr>
          <w:color w:val="2F2F2F"/>
          <w:sz w:val="24"/>
          <w:szCs w:val="24"/>
        </w:rPr>
        <w:t>public</w:t>
      </w:r>
      <w:r w:rsidR="002131D3" w:rsidRPr="00C01E80">
        <w:rPr>
          <w:color w:val="2F2F2F"/>
          <w:spacing w:val="33"/>
          <w:sz w:val="24"/>
          <w:szCs w:val="24"/>
        </w:rPr>
        <w:t xml:space="preserve"> </w:t>
      </w:r>
      <w:r w:rsidR="002131D3" w:rsidRPr="00C01E80">
        <w:rPr>
          <w:color w:val="2F2F2F"/>
          <w:sz w:val="24"/>
          <w:szCs w:val="24"/>
        </w:rPr>
        <w:t>safety or</w:t>
      </w:r>
      <w:r w:rsidR="002131D3" w:rsidRPr="00C01E80">
        <w:rPr>
          <w:color w:val="2F2F2F"/>
          <w:spacing w:val="32"/>
          <w:sz w:val="24"/>
          <w:szCs w:val="24"/>
        </w:rPr>
        <w:t xml:space="preserve"> </w:t>
      </w:r>
      <w:r w:rsidR="002131D3" w:rsidRPr="00C01E80">
        <w:rPr>
          <w:color w:val="2F2F2F"/>
          <w:sz w:val="24"/>
          <w:szCs w:val="24"/>
        </w:rPr>
        <w:t>other</w:t>
      </w:r>
      <w:r w:rsidR="002131D3" w:rsidRPr="00C01E80">
        <w:rPr>
          <w:color w:val="2F2F2F"/>
          <w:spacing w:val="35"/>
          <w:sz w:val="24"/>
          <w:szCs w:val="24"/>
        </w:rPr>
        <w:t xml:space="preserve"> </w:t>
      </w:r>
      <w:r w:rsidR="002131D3" w:rsidRPr="00C01E80">
        <w:rPr>
          <w:color w:val="2F2F2F"/>
          <w:sz w:val="24"/>
          <w:szCs w:val="24"/>
        </w:rPr>
        <w:t>driving course that has been approved by the court.</w:t>
      </w:r>
      <w:r w:rsidR="002131D3" w:rsidRPr="00C01E80">
        <w:rPr>
          <w:color w:val="2F2F2F"/>
          <w:spacing w:val="40"/>
          <w:sz w:val="24"/>
          <w:szCs w:val="24"/>
        </w:rPr>
        <w:t xml:space="preserve"> </w:t>
      </w:r>
      <w:r w:rsidR="002131D3" w:rsidRPr="00C01E80">
        <w:rPr>
          <w:color w:val="2F2F2F"/>
          <w:sz w:val="24"/>
          <w:szCs w:val="24"/>
        </w:rPr>
        <w:t>Such</w:t>
      </w:r>
      <w:r w:rsidR="002131D3" w:rsidRPr="00C01E80">
        <w:rPr>
          <w:color w:val="2F2F2F"/>
          <w:spacing w:val="40"/>
          <w:sz w:val="24"/>
          <w:szCs w:val="24"/>
        </w:rPr>
        <w:t xml:space="preserve"> </w:t>
      </w:r>
      <w:r w:rsidR="002131D3" w:rsidRPr="00C01E80">
        <w:rPr>
          <w:color w:val="2F2F2F"/>
          <w:sz w:val="24"/>
          <w:szCs w:val="24"/>
        </w:rPr>
        <w:t>special expenses</w:t>
      </w:r>
      <w:r w:rsidR="002131D3" w:rsidRPr="00C01E80">
        <w:rPr>
          <w:color w:val="2F2F2F"/>
          <w:spacing w:val="40"/>
          <w:sz w:val="24"/>
          <w:szCs w:val="24"/>
        </w:rPr>
        <w:t xml:space="preserve"> </w:t>
      </w:r>
      <w:r w:rsidR="002131D3" w:rsidRPr="00C01E80">
        <w:rPr>
          <w:color w:val="2F2F2F"/>
          <w:sz w:val="24"/>
          <w:szCs w:val="24"/>
        </w:rPr>
        <w:t>sh</w:t>
      </w:r>
      <w:r w:rsidR="002131D3" w:rsidRPr="00C01E80">
        <w:rPr>
          <w:color w:val="2F2F2F"/>
          <w:spacing w:val="-14"/>
          <w:sz w:val="24"/>
          <w:szCs w:val="24"/>
        </w:rPr>
        <w:t>ould</w:t>
      </w:r>
      <w:r w:rsidR="002131D3" w:rsidRPr="00C01E80">
        <w:rPr>
          <w:color w:val="2F2F2F"/>
          <w:sz w:val="24"/>
          <w:szCs w:val="24"/>
        </w:rPr>
        <w:t xml:space="preserve"> be paid into the city treasury for the use and benefit of the city.</w:t>
      </w:r>
    </w:p>
    <w:p w14:paraId="5CBB4339" w14:textId="59533103" w:rsidR="00756264" w:rsidRDefault="00756264" w:rsidP="00756264">
      <w:pPr>
        <w:pStyle w:val="Heading8"/>
        <w:ind w:left="739"/>
        <w:rPr>
          <w:rFonts w:ascii="Century Gothic" w:hAnsi="Century Gothic"/>
          <w:color w:val="2F2F2F"/>
          <w:spacing w:val="-4"/>
          <w:sz w:val="28"/>
          <w:szCs w:val="28"/>
        </w:rPr>
      </w:pPr>
      <w:r w:rsidRPr="002131D3">
        <w:rPr>
          <w:rFonts w:ascii="Bookman Old Style" w:hAnsi="Bookman Old Style"/>
          <w:b w:val="0"/>
          <w:color w:val="2F2F2F"/>
          <w:sz w:val="28"/>
          <w:szCs w:val="28"/>
        </w:rPr>
        <w:t>§</w:t>
      </w:r>
      <w:r w:rsidRPr="002131D3">
        <w:rPr>
          <w:rFonts w:ascii="Bookman Old Style" w:hAnsi="Bookman Old Style"/>
          <w:b w:val="0"/>
          <w:color w:val="2F2F2F"/>
          <w:spacing w:val="16"/>
          <w:sz w:val="28"/>
          <w:szCs w:val="28"/>
        </w:rPr>
        <w:t xml:space="preserve"> </w:t>
      </w:r>
      <w:r w:rsidRPr="002131D3">
        <w:rPr>
          <w:rFonts w:ascii="Century Gothic" w:hAnsi="Century Gothic"/>
          <w:color w:val="2F2F2F"/>
          <w:sz w:val="28"/>
          <w:szCs w:val="28"/>
        </w:rPr>
        <w:t>7.02.00</w:t>
      </w:r>
      <w:r>
        <w:rPr>
          <w:rFonts w:ascii="Century Gothic" w:hAnsi="Century Gothic"/>
          <w:color w:val="2F2F2F"/>
          <w:sz w:val="28"/>
          <w:szCs w:val="28"/>
        </w:rPr>
        <w:t>3</w:t>
      </w:r>
      <w:r w:rsidRPr="002131D3">
        <w:rPr>
          <w:rFonts w:ascii="Century Gothic" w:hAnsi="Century Gothic"/>
          <w:color w:val="2F2F2F"/>
          <w:sz w:val="28"/>
          <w:szCs w:val="28"/>
        </w:rPr>
        <w:t>.</w:t>
      </w:r>
      <w:r w:rsidRPr="002131D3">
        <w:rPr>
          <w:rFonts w:ascii="Century Gothic" w:hAnsi="Century Gothic"/>
          <w:color w:val="2F2F2F"/>
          <w:spacing w:val="64"/>
          <w:sz w:val="28"/>
          <w:szCs w:val="28"/>
        </w:rPr>
        <w:t xml:space="preserve"> </w:t>
      </w:r>
      <w:r w:rsidR="004F713E">
        <w:rPr>
          <w:rFonts w:ascii="Century Gothic" w:hAnsi="Century Gothic"/>
          <w:color w:val="2F2F2F"/>
          <w:sz w:val="28"/>
          <w:szCs w:val="28"/>
        </w:rPr>
        <w:t xml:space="preserve">Time payment </w:t>
      </w:r>
      <w:r w:rsidRPr="002131D3">
        <w:rPr>
          <w:rFonts w:ascii="Century Gothic" w:hAnsi="Century Gothic"/>
          <w:color w:val="2F2F2F"/>
          <w:spacing w:val="-4"/>
          <w:sz w:val="28"/>
          <w:szCs w:val="28"/>
        </w:rPr>
        <w:t>fee.</w:t>
      </w:r>
    </w:p>
    <w:p w14:paraId="73791C5B" w14:textId="0806FCC8" w:rsidR="00BB1CAF" w:rsidRDefault="00E6432B" w:rsidP="00987F26">
      <w:pPr>
        <w:ind w:left="1440"/>
        <w:rPr>
          <w:rFonts w:ascii="Bookman Old Style" w:eastAsiaTheme="majorEastAsia" w:hAnsi="Bookman Old Style" w:cstheme="majorBidi"/>
          <w:bCs/>
          <w:color w:val="2F2F2F"/>
          <w:sz w:val="24"/>
          <w:szCs w:val="24"/>
        </w:rPr>
      </w:pPr>
      <w:r>
        <w:rPr>
          <w:rFonts w:ascii="Bookman Old Style" w:eastAsiaTheme="majorEastAsia" w:hAnsi="Bookman Old Style" w:cstheme="majorBidi"/>
          <w:bCs/>
          <w:color w:val="2F2F2F"/>
          <w:sz w:val="24"/>
          <w:szCs w:val="24"/>
        </w:rPr>
        <w:t>(a)  The city municipal court is authori</w:t>
      </w:r>
      <w:r w:rsidR="00BA1874">
        <w:rPr>
          <w:rFonts w:ascii="Bookman Old Style" w:eastAsiaTheme="majorEastAsia" w:hAnsi="Bookman Old Style" w:cstheme="majorBidi"/>
          <w:bCs/>
          <w:color w:val="2F2F2F"/>
          <w:sz w:val="24"/>
          <w:szCs w:val="24"/>
        </w:rPr>
        <w:t>zed to collect a special expense fee, no</w:t>
      </w:r>
      <w:r w:rsidR="006F03D1">
        <w:rPr>
          <w:rFonts w:ascii="Bookman Old Style" w:eastAsiaTheme="majorEastAsia" w:hAnsi="Bookman Old Style" w:cstheme="majorBidi"/>
          <w:bCs/>
          <w:color w:val="2F2F2F"/>
          <w:sz w:val="24"/>
          <w:szCs w:val="24"/>
        </w:rPr>
        <w:t>t to exceed</w:t>
      </w:r>
      <w:r w:rsidR="003B0516">
        <w:rPr>
          <w:rFonts w:ascii="Bookman Old Style" w:eastAsiaTheme="majorEastAsia" w:hAnsi="Bookman Old Style" w:cstheme="majorBidi"/>
          <w:bCs/>
          <w:color w:val="2F2F2F"/>
          <w:sz w:val="24"/>
          <w:szCs w:val="24"/>
        </w:rPr>
        <w:t xml:space="preserve"> </w:t>
      </w:r>
      <w:r w:rsidR="00E407FD">
        <w:rPr>
          <w:rFonts w:ascii="Bookman Old Style" w:eastAsiaTheme="majorEastAsia" w:hAnsi="Bookman Old Style" w:cstheme="majorBidi"/>
          <w:bCs/>
          <w:color w:val="2F2F2F"/>
          <w:sz w:val="24"/>
          <w:szCs w:val="24"/>
        </w:rPr>
        <w:t>Twenty-five dollars(</w:t>
      </w:r>
      <w:r w:rsidR="00B04EE1">
        <w:rPr>
          <w:rFonts w:ascii="Bookman Old Style" w:eastAsiaTheme="majorEastAsia" w:hAnsi="Bookman Old Style" w:cstheme="majorBidi"/>
          <w:bCs/>
          <w:color w:val="2F2F2F"/>
          <w:sz w:val="24"/>
          <w:szCs w:val="24"/>
        </w:rPr>
        <w:t>$25.00), under VTCA, Government Code</w:t>
      </w:r>
      <w:r w:rsidR="00F72B01">
        <w:rPr>
          <w:rFonts w:ascii="Bookman Old Style" w:eastAsiaTheme="majorEastAsia" w:hAnsi="Bookman Old Style" w:cstheme="majorBidi"/>
          <w:bCs/>
          <w:color w:val="2F2F2F"/>
          <w:sz w:val="24"/>
          <w:szCs w:val="24"/>
        </w:rPr>
        <w:t>, section 133.103,</w:t>
      </w:r>
      <w:r w:rsidR="00987F26">
        <w:rPr>
          <w:rFonts w:ascii="Bookman Old Style" w:eastAsiaTheme="majorEastAsia" w:hAnsi="Bookman Old Style" w:cstheme="majorBidi"/>
          <w:bCs/>
          <w:color w:val="2F2F2F"/>
          <w:sz w:val="24"/>
          <w:szCs w:val="24"/>
        </w:rPr>
        <w:t xml:space="preserve"> a</w:t>
      </w:r>
      <w:r w:rsidR="00F72B01">
        <w:rPr>
          <w:rFonts w:ascii="Bookman Old Style" w:eastAsiaTheme="majorEastAsia" w:hAnsi="Bookman Old Style" w:cstheme="majorBidi"/>
          <w:bCs/>
          <w:color w:val="2F2F2F"/>
          <w:sz w:val="24"/>
          <w:szCs w:val="24"/>
        </w:rPr>
        <w:t>s a</w:t>
      </w:r>
      <w:r w:rsidR="009763C5">
        <w:rPr>
          <w:rFonts w:ascii="Bookman Old Style" w:eastAsiaTheme="majorEastAsia" w:hAnsi="Bookman Old Style" w:cstheme="majorBidi"/>
          <w:bCs/>
          <w:color w:val="2F2F2F"/>
          <w:sz w:val="24"/>
          <w:szCs w:val="24"/>
        </w:rPr>
        <w:t>dopted by legislative action effective September 1</w:t>
      </w:r>
      <w:r w:rsidR="00BB1CAF">
        <w:rPr>
          <w:rFonts w:ascii="Bookman Old Style" w:eastAsiaTheme="majorEastAsia" w:hAnsi="Bookman Old Style" w:cstheme="majorBidi"/>
          <w:bCs/>
          <w:color w:val="2F2F2F"/>
          <w:sz w:val="24"/>
          <w:szCs w:val="24"/>
        </w:rPr>
        <w:t>. 1997, designated “time</w:t>
      </w:r>
      <w:r w:rsidR="00987F26">
        <w:rPr>
          <w:rFonts w:ascii="Bookman Old Style" w:eastAsiaTheme="majorEastAsia" w:hAnsi="Bookman Old Style" w:cstheme="majorBidi"/>
          <w:bCs/>
          <w:color w:val="2F2F2F"/>
          <w:sz w:val="24"/>
          <w:szCs w:val="24"/>
        </w:rPr>
        <w:t xml:space="preserve"> p</w:t>
      </w:r>
      <w:r w:rsidR="009F693A">
        <w:rPr>
          <w:rFonts w:ascii="Bookman Old Style" w:eastAsiaTheme="majorEastAsia" w:hAnsi="Bookman Old Style" w:cstheme="majorBidi"/>
          <w:bCs/>
          <w:color w:val="2F2F2F"/>
          <w:sz w:val="24"/>
          <w:szCs w:val="24"/>
        </w:rPr>
        <w:t>ayment fee”, from persons who:</w:t>
      </w:r>
    </w:p>
    <w:p w14:paraId="5C730222" w14:textId="77777777" w:rsidR="007017DA" w:rsidRDefault="009566A8" w:rsidP="007017DA">
      <w:pPr>
        <w:ind w:left="1440"/>
        <w:rPr>
          <w:rFonts w:ascii="Bookman Old Style" w:eastAsiaTheme="majorEastAsia" w:hAnsi="Bookman Old Style" w:cstheme="majorBidi"/>
          <w:bCs/>
          <w:color w:val="2F2F2F"/>
          <w:sz w:val="24"/>
          <w:szCs w:val="24"/>
        </w:rPr>
      </w:pPr>
      <w:r>
        <w:rPr>
          <w:rFonts w:ascii="Bookman Old Style" w:eastAsiaTheme="majorEastAsia" w:hAnsi="Bookman Old Style" w:cstheme="majorBidi"/>
          <w:bCs/>
          <w:color w:val="2F2F2F"/>
          <w:sz w:val="24"/>
          <w:szCs w:val="24"/>
        </w:rPr>
        <w:tab/>
        <w:t>(1)</w:t>
      </w:r>
      <w:r>
        <w:rPr>
          <w:rFonts w:ascii="Bookman Old Style" w:eastAsiaTheme="majorEastAsia" w:hAnsi="Bookman Old Style" w:cstheme="majorBidi"/>
          <w:bCs/>
          <w:color w:val="2F2F2F"/>
          <w:sz w:val="24"/>
          <w:szCs w:val="24"/>
        </w:rPr>
        <w:tab/>
        <w:t>Have been c</w:t>
      </w:r>
      <w:r w:rsidR="007B3368">
        <w:rPr>
          <w:rFonts w:ascii="Bookman Old Style" w:eastAsiaTheme="majorEastAsia" w:hAnsi="Bookman Old Style" w:cstheme="majorBidi"/>
          <w:bCs/>
          <w:color w:val="2F2F2F"/>
          <w:sz w:val="24"/>
          <w:szCs w:val="24"/>
        </w:rPr>
        <w:t>onvicted of a felony or misdemeanor.</w:t>
      </w:r>
    </w:p>
    <w:p w14:paraId="3E4C301C" w14:textId="1D732B95" w:rsidR="00023DC2" w:rsidRDefault="007B3368" w:rsidP="00CA756F">
      <w:pPr>
        <w:ind w:left="2880" w:hanging="720"/>
        <w:rPr>
          <w:rFonts w:ascii="Bookman Old Style" w:eastAsiaTheme="majorEastAsia" w:hAnsi="Bookman Old Style" w:cstheme="majorBidi"/>
          <w:bCs/>
          <w:color w:val="2F2F2F"/>
          <w:sz w:val="24"/>
          <w:szCs w:val="24"/>
        </w:rPr>
      </w:pPr>
      <w:r>
        <w:rPr>
          <w:rFonts w:ascii="Bookman Old Style" w:eastAsiaTheme="majorEastAsia" w:hAnsi="Bookman Old Style" w:cstheme="majorBidi"/>
          <w:bCs/>
          <w:color w:val="2F2F2F"/>
          <w:sz w:val="24"/>
          <w:szCs w:val="24"/>
        </w:rPr>
        <w:t>(2)</w:t>
      </w:r>
      <w:r>
        <w:rPr>
          <w:rFonts w:ascii="Bookman Old Style" w:eastAsiaTheme="majorEastAsia" w:hAnsi="Bookman Old Style" w:cstheme="majorBidi"/>
          <w:bCs/>
          <w:color w:val="2F2F2F"/>
          <w:sz w:val="24"/>
          <w:szCs w:val="24"/>
        </w:rPr>
        <w:tab/>
      </w:r>
      <w:r w:rsidR="001A41BA">
        <w:rPr>
          <w:rFonts w:ascii="Bookman Old Style" w:eastAsiaTheme="majorEastAsia" w:hAnsi="Bookman Old Style" w:cstheme="majorBidi"/>
          <w:bCs/>
          <w:color w:val="2F2F2F"/>
          <w:sz w:val="24"/>
          <w:szCs w:val="24"/>
        </w:rPr>
        <w:t>Have been ordered to pay a fine, court cost or restitution</w:t>
      </w:r>
      <w:r w:rsidR="00023DC2">
        <w:rPr>
          <w:rFonts w:ascii="Bookman Old Style" w:eastAsiaTheme="majorEastAsia" w:hAnsi="Bookman Old Style" w:cstheme="majorBidi"/>
          <w:bCs/>
          <w:color w:val="2F2F2F"/>
          <w:sz w:val="24"/>
          <w:szCs w:val="24"/>
        </w:rPr>
        <w:t xml:space="preserve"> by a</w:t>
      </w:r>
      <w:r w:rsidR="00CA756F">
        <w:rPr>
          <w:rFonts w:ascii="Bookman Old Style" w:eastAsiaTheme="majorEastAsia" w:hAnsi="Bookman Old Style" w:cstheme="majorBidi"/>
          <w:bCs/>
          <w:color w:val="2F2F2F"/>
          <w:sz w:val="24"/>
          <w:szCs w:val="24"/>
        </w:rPr>
        <w:t xml:space="preserve">         </w:t>
      </w:r>
      <w:r w:rsidR="00023DC2">
        <w:rPr>
          <w:rFonts w:ascii="Bookman Old Style" w:eastAsiaTheme="majorEastAsia" w:hAnsi="Bookman Old Style" w:cstheme="majorBidi"/>
          <w:bCs/>
          <w:color w:val="2F2F2F"/>
          <w:sz w:val="24"/>
          <w:szCs w:val="24"/>
        </w:rPr>
        <w:t>Municipal court</w:t>
      </w:r>
      <w:r w:rsidR="007017DA">
        <w:rPr>
          <w:rFonts w:ascii="Bookman Old Style" w:eastAsiaTheme="majorEastAsia" w:hAnsi="Bookman Old Style" w:cstheme="majorBidi"/>
          <w:bCs/>
          <w:color w:val="2F2F2F"/>
          <w:sz w:val="24"/>
          <w:szCs w:val="24"/>
        </w:rPr>
        <w:t>, an</w:t>
      </w:r>
      <w:r w:rsidR="005C1A77">
        <w:rPr>
          <w:rFonts w:ascii="Bookman Old Style" w:eastAsiaTheme="majorEastAsia" w:hAnsi="Bookman Old Style" w:cstheme="majorBidi"/>
          <w:bCs/>
          <w:color w:val="2F2F2F"/>
          <w:sz w:val="24"/>
          <w:szCs w:val="24"/>
        </w:rPr>
        <w:t>d</w:t>
      </w:r>
    </w:p>
    <w:p w14:paraId="414C7FBD" w14:textId="77777777" w:rsidR="005B4A3F" w:rsidRDefault="005B4A3F" w:rsidP="00CA756F">
      <w:pPr>
        <w:ind w:left="2880" w:hanging="720"/>
        <w:rPr>
          <w:rFonts w:ascii="Bookman Old Style" w:eastAsiaTheme="majorEastAsia" w:hAnsi="Bookman Old Style" w:cstheme="majorBidi"/>
          <w:bCs/>
          <w:color w:val="2F2F2F"/>
          <w:sz w:val="24"/>
          <w:szCs w:val="24"/>
        </w:rPr>
      </w:pPr>
    </w:p>
    <w:p w14:paraId="15B1D033" w14:textId="77777777" w:rsidR="005B4A3F" w:rsidRDefault="005B4A3F" w:rsidP="00CA756F">
      <w:pPr>
        <w:ind w:left="2880" w:hanging="720"/>
        <w:rPr>
          <w:rFonts w:ascii="Bookman Old Style" w:eastAsiaTheme="majorEastAsia" w:hAnsi="Bookman Old Style" w:cstheme="majorBidi"/>
          <w:bCs/>
          <w:color w:val="2F2F2F"/>
          <w:sz w:val="24"/>
          <w:szCs w:val="24"/>
        </w:rPr>
      </w:pPr>
    </w:p>
    <w:p w14:paraId="658374EF" w14:textId="2ECD5139" w:rsidR="005C1A77" w:rsidRDefault="005C1A77" w:rsidP="00CA756F">
      <w:pPr>
        <w:ind w:left="2880" w:hanging="720"/>
        <w:rPr>
          <w:rFonts w:ascii="Bookman Old Style" w:eastAsiaTheme="majorEastAsia" w:hAnsi="Bookman Old Style" w:cstheme="majorBidi"/>
          <w:bCs/>
          <w:color w:val="2F2F2F"/>
          <w:sz w:val="24"/>
          <w:szCs w:val="24"/>
        </w:rPr>
      </w:pPr>
      <w:r>
        <w:rPr>
          <w:rFonts w:ascii="Bookman Old Style" w:eastAsiaTheme="majorEastAsia" w:hAnsi="Bookman Old Style" w:cstheme="majorBidi"/>
          <w:bCs/>
          <w:color w:val="2F2F2F"/>
          <w:sz w:val="24"/>
          <w:szCs w:val="24"/>
        </w:rPr>
        <w:t>(3)</w:t>
      </w:r>
      <w:r>
        <w:rPr>
          <w:rFonts w:ascii="Bookman Old Style" w:eastAsiaTheme="majorEastAsia" w:hAnsi="Bookman Old Style" w:cstheme="majorBidi"/>
          <w:bCs/>
          <w:color w:val="2F2F2F"/>
          <w:sz w:val="24"/>
          <w:szCs w:val="24"/>
        </w:rPr>
        <w:tab/>
        <w:t>Seek to pay the fine, court cost</w:t>
      </w:r>
      <w:r w:rsidR="006B415F">
        <w:rPr>
          <w:rFonts w:ascii="Bookman Old Style" w:eastAsiaTheme="majorEastAsia" w:hAnsi="Bookman Old Style" w:cstheme="majorBidi"/>
          <w:bCs/>
          <w:color w:val="2F2F2F"/>
          <w:sz w:val="24"/>
          <w:szCs w:val="24"/>
        </w:rPr>
        <w:t xml:space="preserve"> or restitution over a period, rather than immediately</w:t>
      </w:r>
      <w:r w:rsidR="00F03077">
        <w:rPr>
          <w:rFonts w:ascii="Bookman Old Style" w:eastAsiaTheme="majorEastAsia" w:hAnsi="Bookman Old Style" w:cstheme="majorBidi"/>
          <w:bCs/>
          <w:color w:val="2F2F2F"/>
          <w:sz w:val="24"/>
          <w:szCs w:val="24"/>
        </w:rPr>
        <w:t>.</w:t>
      </w:r>
    </w:p>
    <w:p w14:paraId="77E33B26" w14:textId="5447AEAE" w:rsidR="00F03077" w:rsidRDefault="00F03077" w:rsidP="00AA6439">
      <w:pPr>
        <w:ind w:left="1440"/>
        <w:rPr>
          <w:rFonts w:ascii="Bookman Old Style" w:eastAsiaTheme="majorEastAsia" w:hAnsi="Bookman Old Style" w:cstheme="majorBidi"/>
          <w:bCs/>
          <w:color w:val="2F2F2F"/>
          <w:sz w:val="24"/>
          <w:szCs w:val="24"/>
        </w:rPr>
      </w:pPr>
      <w:r>
        <w:rPr>
          <w:rFonts w:ascii="Bookman Old Style" w:eastAsiaTheme="majorEastAsia" w:hAnsi="Bookman Old Style" w:cstheme="majorBidi"/>
          <w:bCs/>
          <w:color w:val="2F2F2F"/>
          <w:sz w:val="24"/>
          <w:szCs w:val="24"/>
        </w:rPr>
        <w:t>(b)</w:t>
      </w:r>
      <w:r w:rsidR="00AA6439">
        <w:rPr>
          <w:rFonts w:ascii="Bookman Old Style" w:eastAsiaTheme="majorEastAsia" w:hAnsi="Bookman Old Style" w:cstheme="majorBidi"/>
          <w:bCs/>
          <w:color w:val="2F2F2F"/>
          <w:sz w:val="24"/>
          <w:szCs w:val="24"/>
        </w:rPr>
        <w:t xml:space="preserve">    </w:t>
      </w:r>
      <w:r w:rsidR="00B977CB">
        <w:rPr>
          <w:rFonts w:ascii="Bookman Old Style" w:eastAsiaTheme="majorEastAsia" w:hAnsi="Bookman Old Style" w:cstheme="majorBidi"/>
          <w:bCs/>
          <w:color w:val="2F2F2F"/>
          <w:sz w:val="24"/>
          <w:szCs w:val="24"/>
        </w:rPr>
        <w:t>This special fee shall be deposited into the city’s</w:t>
      </w:r>
      <w:r w:rsidR="00A61086">
        <w:rPr>
          <w:rFonts w:ascii="Bookman Old Style" w:eastAsiaTheme="majorEastAsia" w:hAnsi="Bookman Old Style" w:cstheme="majorBidi"/>
          <w:bCs/>
          <w:color w:val="2F2F2F"/>
          <w:sz w:val="24"/>
          <w:szCs w:val="24"/>
        </w:rPr>
        <w:t xml:space="preserve"> general fund and distributed as follows:</w:t>
      </w:r>
    </w:p>
    <w:p w14:paraId="3985F27D" w14:textId="18312885" w:rsidR="00AC23E9" w:rsidRDefault="00AC23E9" w:rsidP="00A61086">
      <w:pPr>
        <w:ind w:left="1440" w:hanging="720"/>
        <w:rPr>
          <w:rFonts w:ascii="Bookman Old Style" w:eastAsiaTheme="majorEastAsia" w:hAnsi="Bookman Old Style" w:cstheme="majorBidi"/>
          <w:bCs/>
          <w:color w:val="2F2F2F"/>
          <w:sz w:val="24"/>
          <w:szCs w:val="24"/>
        </w:rPr>
      </w:pPr>
      <w:r>
        <w:rPr>
          <w:rFonts w:ascii="Bookman Old Style" w:eastAsiaTheme="majorEastAsia" w:hAnsi="Bookman Old Style" w:cstheme="majorBidi"/>
          <w:bCs/>
          <w:color w:val="2F2F2F"/>
          <w:sz w:val="24"/>
          <w:szCs w:val="24"/>
        </w:rPr>
        <w:tab/>
        <w:t>Fifty percent</w:t>
      </w:r>
      <w:r w:rsidR="003852E8">
        <w:rPr>
          <w:rFonts w:ascii="Bookman Old Style" w:eastAsiaTheme="majorEastAsia" w:hAnsi="Bookman Old Style" w:cstheme="majorBidi"/>
          <w:bCs/>
          <w:color w:val="2F2F2F"/>
          <w:sz w:val="24"/>
          <w:szCs w:val="24"/>
        </w:rPr>
        <w:t xml:space="preserve"> (50%) or $12.50 is to be paid</w:t>
      </w:r>
      <w:r w:rsidR="00C8317B">
        <w:rPr>
          <w:rFonts w:ascii="Bookman Old Style" w:eastAsiaTheme="majorEastAsia" w:hAnsi="Bookman Old Style" w:cstheme="majorBidi"/>
          <w:bCs/>
          <w:color w:val="2F2F2F"/>
          <w:sz w:val="24"/>
          <w:szCs w:val="24"/>
        </w:rPr>
        <w:t xml:space="preserve"> to the State comptroller monthly, ten</w:t>
      </w:r>
      <w:r w:rsidR="009623A9">
        <w:rPr>
          <w:rFonts w:ascii="Bookman Old Style" w:eastAsiaTheme="majorEastAsia" w:hAnsi="Bookman Old Style" w:cstheme="majorBidi"/>
          <w:bCs/>
          <w:color w:val="2F2F2F"/>
          <w:sz w:val="24"/>
          <w:szCs w:val="24"/>
        </w:rPr>
        <w:t xml:space="preserve"> percent (10%) or $2.50</w:t>
      </w:r>
      <w:r w:rsidR="00046683">
        <w:rPr>
          <w:rFonts w:ascii="Bookman Old Style" w:eastAsiaTheme="majorEastAsia" w:hAnsi="Bookman Old Style" w:cstheme="majorBidi"/>
          <w:bCs/>
          <w:color w:val="2F2F2F"/>
          <w:sz w:val="24"/>
          <w:szCs w:val="24"/>
        </w:rPr>
        <w:t xml:space="preserve"> is to be used for the purpose of improving the efficiency</w:t>
      </w:r>
      <w:r w:rsidR="009B7E68">
        <w:rPr>
          <w:rFonts w:ascii="Bookman Old Style" w:eastAsiaTheme="majorEastAsia" w:hAnsi="Bookman Old Style" w:cstheme="majorBidi"/>
          <w:bCs/>
          <w:color w:val="2F2F2F"/>
          <w:sz w:val="24"/>
          <w:szCs w:val="24"/>
        </w:rPr>
        <w:t xml:space="preserve"> of the administration of justice in the city</w:t>
      </w:r>
      <w:r w:rsidR="00A7653D">
        <w:rPr>
          <w:rFonts w:ascii="Bookman Old Style" w:eastAsiaTheme="majorEastAsia" w:hAnsi="Bookman Old Style" w:cstheme="majorBidi"/>
          <w:bCs/>
          <w:color w:val="2F2F2F"/>
          <w:sz w:val="24"/>
          <w:szCs w:val="24"/>
        </w:rPr>
        <w:t>, and the remaining forty percent (40%) or $10.00</w:t>
      </w:r>
      <w:r w:rsidR="003D2E10">
        <w:rPr>
          <w:rFonts w:ascii="Bookman Old Style" w:eastAsiaTheme="majorEastAsia" w:hAnsi="Bookman Old Style" w:cstheme="majorBidi"/>
          <w:bCs/>
          <w:color w:val="2F2F2F"/>
          <w:sz w:val="24"/>
          <w:szCs w:val="24"/>
        </w:rPr>
        <w:t xml:space="preserve"> is to be deposited in the general fund</w:t>
      </w:r>
      <w:r w:rsidR="008D65A8">
        <w:rPr>
          <w:rFonts w:ascii="Bookman Old Style" w:eastAsiaTheme="majorEastAsia" w:hAnsi="Bookman Old Style" w:cstheme="majorBidi"/>
          <w:bCs/>
          <w:color w:val="2F2F2F"/>
          <w:sz w:val="24"/>
          <w:szCs w:val="24"/>
        </w:rPr>
        <w:t xml:space="preserve"> for use by the city.</w:t>
      </w:r>
    </w:p>
    <w:p w14:paraId="236840C7" w14:textId="77777777" w:rsidR="00CA56D0" w:rsidRDefault="00CA56D0" w:rsidP="00CA56D0">
      <w:pPr>
        <w:pStyle w:val="Heading8"/>
        <w:ind w:firstLine="707"/>
        <w:rPr>
          <w:color w:val="2C2C2C"/>
          <w:spacing w:val="-4"/>
          <w:sz w:val="28"/>
          <w:szCs w:val="28"/>
        </w:rPr>
      </w:pPr>
      <w:r w:rsidRPr="002131D3">
        <w:rPr>
          <w:color w:val="2C2C2C"/>
          <w:sz w:val="28"/>
          <w:szCs w:val="28"/>
        </w:rPr>
        <w:t>§</w:t>
      </w:r>
      <w:r w:rsidRPr="002131D3">
        <w:rPr>
          <w:color w:val="2C2C2C"/>
          <w:spacing w:val="57"/>
          <w:sz w:val="28"/>
          <w:szCs w:val="28"/>
        </w:rPr>
        <w:t xml:space="preserve"> </w:t>
      </w:r>
      <w:r w:rsidRPr="002131D3">
        <w:rPr>
          <w:color w:val="2C2C2C"/>
          <w:sz w:val="28"/>
          <w:szCs w:val="28"/>
        </w:rPr>
        <w:t>7.02.004.</w:t>
      </w:r>
      <w:r w:rsidRPr="002131D3">
        <w:rPr>
          <w:color w:val="2C2C2C"/>
          <w:spacing w:val="57"/>
          <w:sz w:val="28"/>
          <w:szCs w:val="28"/>
        </w:rPr>
        <w:t xml:space="preserve"> </w:t>
      </w:r>
      <w:r w:rsidRPr="002131D3">
        <w:rPr>
          <w:color w:val="2C2C2C"/>
          <w:sz w:val="28"/>
          <w:szCs w:val="28"/>
        </w:rPr>
        <w:t>Warrant</w:t>
      </w:r>
      <w:r w:rsidRPr="002131D3">
        <w:rPr>
          <w:color w:val="2C2C2C"/>
          <w:spacing w:val="27"/>
          <w:sz w:val="28"/>
          <w:szCs w:val="28"/>
        </w:rPr>
        <w:t xml:space="preserve"> </w:t>
      </w:r>
      <w:r w:rsidRPr="002131D3">
        <w:rPr>
          <w:color w:val="2C2C2C"/>
          <w:spacing w:val="-4"/>
          <w:sz w:val="28"/>
          <w:szCs w:val="28"/>
        </w:rPr>
        <w:t>fee.</w:t>
      </w:r>
    </w:p>
    <w:p w14:paraId="7189DAAC" w14:textId="77777777" w:rsidR="00CA56D0" w:rsidRPr="00C01E80" w:rsidRDefault="00CA56D0" w:rsidP="00CA56D0">
      <w:pPr>
        <w:pStyle w:val="BodyText"/>
        <w:spacing w:before="1" w:line="266" w:lineRule="auto"/>
        <w:ind w:left="707" w:right="820" w:firstLine="1"/>
        <w:jc w:val="both"/>
        <w:rPr>
          <w:sz w:val="24"/>
          <w:szCs w:val="24"/>
        </w:rPr>
      </w:pPr>
      <w:r w:rsidRPr="00C01E80">
        <w:rPr>
          <w:color w:val="2E2E2E"/>
          <w:w w:val="105"/>
          <w:sz w:val="24"/>
          <w:szCs w:val="24"/>
        </w:rPr>
        <w:t>The city municipal court is hereby authorized to collect a special expense,</w:t>
      </w:r>
      <w:r w:rsidRPr="00C01E80">
        <w:rPr>
          <w:color w:val="2E2E2E"/>
          <w:spacing w:val="40"/>
          <w:w w:val="105"/>
          <w:sz w:val="24"/>
          <w:szCs w:val="24"/>
        </w:rPr>
        <w:t xml:space="preserve"> </w:t>
      </w:r>
      <w:r w:rsidRPr="00C01E80">
        <w:rPr>
          <w:color w:val="2E2E2E"/>
          <w:w w:val="105"/>
          <w:sz w:val="24"/>
          <w:szCs w:val="24"/>
        </w:rPr>
        <w:t>not to exceed thirty-five dollars ($35.00), for issuance and service of a warrant of arrest for an offense under section 38.10, Texas Penal</w:t>
      </w:r>
      <w:r w:rsidRPr="00C01E80">
        <w:rPr>
          <w:color w:val="2E2E2E"/>
          <w:spacing w:val="-3"/>
          <w:w w:val="105"/>
          <w:sz w:val="24"/>
          <w:szCs w:val="24"/>
        </w:rPr>
        <w:t xml:space="preserve"> </w:t>
      </w:r>
      <w:r w:rsidRPr="00C01E80">
        <w:rPr>
          <w:color w:val="2E2E2E"/>
          <w:w w:val="105"/>
          <w:sz w:val="24"/>
          <w:szCs w:val="24"/>
        </w:rPr>
        <w:t>Code (failure to appear in accordance with</w:t>
      </w:r>
      <w:r w:rsidRPr="00C01E80">
        <w:rPr>
          <w:color w:val="2E2E2E"/>
          <w:spacing w:val="-6"/>
          <w:w w:val="105"/>
          <w:sz w:val="24"/>
          <w:szCs w:val="24"/>
        </w:rPr>
        <w:t xml:space="preserve"> </w:t>
      </w:r>
      <w:r w:rsidRPr="00C01E80">
        <w:rPr>
          <w:color w:val="2E2E2E"/>
          <w:w w:val="105"/>
          <w:sz w:val="24"/>
          <w:szCs w:val="24"/>
        </w:rPr>
        <w:t>the</w:t>
      </w:r>
      <w:r w:rsidRPr="00C01E80">
        <w:rPr>
          <w:color w:val="2E2E2E"/>
          <w:spacing w:val="-2"/>
          <w:w w:val="105"/>
          <w:sz w:val="24"/>
          <w:szCs w:val="24"/>
        </w:rPr>
        <w:t xml:space="preserve"> </w:t>
      </w:r>
      <w:r w:rsidRPr="00C01E80">
        <w:rPr>
          <w:color w:val="2E2E2E"/>
          <w:w w:val="105"/>
          <w:sz w:val="24"/>
          <w:szCs w:val="24"/>
        </w:rPr>
        <w:t>term</w:t>
      </w:r>
      <w:r w:rsidRPr="00C01E80">
        <w:rPr>
          <w:color w:val="2E2E2E"/>
          <w:spacing w:val="-6"/>
          <w:w w:val="105"/>
          <w:sz w:val="24"/>
          <w:szCs w:val="24"/>
        </w:rPr>
        <w:t xml:space="preserve"> </w:t>
      </w:r>
      <w:r w:rsidRPr="00C01E80">
        <w:rPr>
          <w:color w:val="2E2E2E"/>
          <w:w w:val="105"/>
          <w:sz w:val="24"/>
          <w:szCs w:val="24"/>
        </w:rPr>
        <w:t>of a person's release from</w:t>
      </w:r>
      <w:r w:rsidRPr="00C01E80">
        <w:rPr>
          <w:color w:val="2E2E2E"/>
          <w:spacing w:val="-4"/>
          <w:w w:val="105"/>
          <w:sz w:val="24"/>
          <w:szCs w:val="24"/>
        </w:rPr>
        <w:t xml:space="preserve"> </w:t>
      </w:r>
      <w:r w:rsidRPr="00C01E80">
        <w:rPr>
          <w:color w:val="2E2E2E"/>
          <w:w w:val="105"/>
          <w:sz w:val="24"/>
          <w:szCs w:val="24"/>
        </w:rPr>
        <w:t>custody)</w:t>
      </w:r>
      <w:r w:rsidRPr="00C01E80">
        <w:rPr>
          <w:color w:val="2E2E2E"/>
          <w:spacing w:val="-2"/>
          <w:w w:val="105"/>
          <w:sz w:val="24"/>
          <w:szCs w:val="24"/>
        </w:rPr>
        <w:t xml:space="preserve"> </w:t>
      </w:r>
      <w:r w:rsidRPr="00C01E80">
        <w:rPr>
          <w:color w:val="2E2E2E"/>
          <w:w w:val="105"/>
          <w:sz w:val="24"/>
          <w:szCs w:val="24"/>
        </w:rPr>
        <w:t>or under</w:t>
      </w:r>
      <w:r w:rsidRPr="00C01E80">
        <w:rPr>
          <w:color w:val="2E2E2E"/>
          <w:spacing w:val="-7"/>
          <w:w w:val="105"/>
          <w:sz w:val="24"/>
          <w:szCs w:val="24"/>
        </w:rPr>
        <w:t xml:space="preserve"> </w:t>
      </w:r>
      <w:r w:rsidRPr="00C01E80">
        <w:rPr>
          <w:color w:val="2E2E2E"/>
          <w:w w:val="105"/>
          <w:sz w:val="24"/>
          <w:szCs w:val="24"/>
        </w:rPr>
        <w:t>V.T.C.A.,</w:t>
      </w:r>
      <w:r w:rsidRPr="00C01E80">
        <w:rPr>
          <w:color w:val="2E2E2E"/>
          <w:spacing w:val="-8"/>
          <w:w w:val="105"/>
          <w:sz w:val="24"/>
          <w:szCs w:val="24"/>
        </w:rPr>
        <w:t xml:space="preserve"> </w:t>
      </w:r>
      <w:r w:rsidRPr="00C01E80">
        <w:rPr>
          <w:color w:val="2E2E2E"/>
          <w:w w:val="105"/>
          <w:sz w:val="24"/>
          <w:szCs w:val="24"/>
        </w:rPr>
        <w:t>Transportation</w:t>
      </w:r>
      <w:r w:rsidRPr="00C01E80">
        <w:rPr>
          <w:color w:val="2E2E2E"/>
          <w:spacing w:val="-15"/>
          <w:w w:val="105"/>
          <w:sz w:val="24"/>
          <w:szCs w:val="24"/>
        </w:rPr>
        <w:t xml:space="preserve"> </w:t>
      </w:r>
      <w:r w:rsidRPr="00C01E80">
        <w:rPr>
          <w:color w:val="2E2E2E"/>
          <w:w w:val="105"/>
          <w:sz w:val="24"/>
          <w:szCs w:val="24"/>
        </w:rPr>
        <w:t>Code,</w:t>
      </w:r>
      <w:r w:rsidRPr="00C01E80">
        <w:rPr>
          <w:color w:val="2E2E2E"/>
          <w:spacing w:val="22"/>
          <w:w w:val="105"/>
          <w:sz w:val="24"/>
          <w:szCs w:val="24"/>
        </w:rPr>
        <w:t xml:space="preserve"> </w:t>
      </w:r>
      <w:r w:rsidRPr="00C01E80">
        <w:rPr>
          <w:color w:val="2E2E2E"/>
          <w:w w:val="105"/>
          <w:sz w:val="24"/>
          <w:szCs w:val="24"/>
        </w:rPr>
        <w:t>section</w:t>
      </w:r>
      <w:r w:rsidRPr="00C01E80">
        <w:rPr>
          <w:color w:val="2E2E2E"/>
          <w:spacing w:val="-3"/>
          <w:w w:val="105"/>
          <w:sz w:val="24"/>
          <w:szCs w:val="24"/>
        </w:rPr>
        <w:t xml:space="preserve"> </w:t>
      </w:r>
      <w:r w:rsidRPr="00C01E80">
        <w:rPr>
          <w:color w:val="2E2E2E"/>
          <w:w w:val="105"/>
          <w:sz w:val="24"/>
          <w:szCs w:val="24"/>
        </w:rPr>
        <w:t>543.009</w:t>
      </w:r>
      <w:r w:rsidRPr="00C01E80">
        <w:rPr>
          <w:color w:val="2E2E2E"/>
          <w:spacing w:val="-1"/>
          <w:w w:val="105"/>
          <w:sz w:val="24"/>
          <w:szCs w:val="24"/>
        </w:rPr>
        <w:t xml:space="preserve"> </w:t>
      </w:r>
      <w:r w:rsidRPr="00C01E80">
        <w:rPr>
          <w:color w:val="2E2E2E"/>
          <w:w w:val="105"/>
          <w:sz w:val="24"/>
          <w:szCs w:val="24"/>
        </w:rPr>
        <w:t>(violation</w:t>
      </w:r>
      <w:r w:rsidRPr="00C01E80">
        <w:rPr>
          <w:color w:val="2E2E2E"/>
          <w:spacing w:val="-2"/>
          <w:w w:val="105"/>
          <w:sz w:val="24"/>
          <w:szCs w:val="24"/>
        </w:rPr>
        <w:t xml:space="preserve"> </w:t>
      </w:r>
      <w:r w:rsidRPr="00C01E80">
        <w:rPr>
          <w:color w:val="2E2E2E"/>
          <w:w w:val="105"/>
          <w:sz w:val="24"/>
          <w:szCs w:val="24"/>
        </w:rPr>
        <w:t>of</w:t>
      </w:r>
      <w:r w:rsidRPr="00C01E80">
        <w:rPr>
          <w:color w:val="2E2E2E"/>
          <w:spacing w:val="-11"/>
          <w:w w:val="105"/>
          <w:sz w:val="24"/>
          <w:szCs w:val="24"/>
        </w:rPr>
        <w:t xml:space="preserve"> </w:t>
      </w:r>
      <w:r w:rsidRPr="00C01E80">
        <w:rPr>
          <w:color w:val="2E2E2E"/>
          <w:w w:val="105"/>
          <w:sz w:val="24"/>
          <w:szCs w:val="24"/>
        </w:rPr>
        <w:t>promise to appear), and</w:t>
      </w:r>
      <w:r w:rsidRPr="00C01E80">
        <w:rPr>
          <w:color w:val="2E2E2E"/>
          <w:spacing w:val="-14"/>
          <w:w w:val="105"/>
          <w:sz w:val="24"/>
          <w:szCs w:val="24"/>
        </w:rPr>
        <w:t xml:space="preserve"> </w:t>
      </w:r>
      <w:r w:rsidRPr="00C01E80">
        <w:rPr>
          <w:color w:val="2E2E2E"/>
          <w:w w:val="105"/>
          <w:sz w:val="24"/>
          <w:szCs w:val="24"/>
        </w:rPr>
        <w:t>such</w:t>
      </w:r>
      <w:r w:rsidRPr="00C01E80">
        <w:rPr>
          <w:color w:val="2E2E2E"/>
          <w:spacing w:val="-12"/>
          <w:w w:val="105"/>
          <w:sz w:val="24"/>
          <w:szCs w:val="24"/>
        </w:rPr>
        <w:t xml:space="preserve"> </w:t>
      </w:r>
      <w:r w:rsidRPr="00C01E80">
        <w:rPr>
          <w:color w:val="2E2E2E"/>
          <w:w w:val="105"/>
          <w:sz w:val="24"/>
          <w:szCs w:val="24"/>
        </w:rPr>
        <w:t>special expense shall be paid into the general fund for the use and benefit of the city.</w:t>
      </w:r>
    </w:p>
    <w:p w14:paraId="5096E428" w14:textId="77777777" w:rsidR="00CA56D0" w:rsidRPr="002131D3" w:rsidRDefault="00CA56D0" w:rsidP="00CA56D0">
      <w:pPr>
        <w:pStyle w:val="Heading8"/>
        <w:spacing w:before="1"/>
        <w:ind w:left="711"/>
        <w:rPr>
          <w:color w:val="2C2C2C"/>
          <w:spacing w:val="-4"/>
          <w:w w:val="105"/>
          <w:sz w:val="24"/>
          <w:szCs w:val="24"/>
        </w:rPr>
      </w:pPr>
      <w:r w:rsidRPr="00AA6439">
        <w:rPr>
          <w:rFonts w:ascii="Calibri" w:hAnsi="Calibri"/>
          <w:bCs w:val="0"/>
          <w:color w:val="2C2C2C"/>
          <w:w w:val="105"/>
          <w:sz w:val="28"/>
          <w:szCs w:val="28"/>
        </w:rPr>
        <w:t>§</w:t>
      </w:r>
      <w:r w:rsidRPr="002131D3">
        <w:rPr>
          <w:rFonts w:ascii="Calibri" w:hAnsi="Calibri"/>
          <w:b w:val="0"/>
          <w:color w:val="2C2C2C"/>
          <w:spacing w:val="7"/>
          <w:w w:val="105"/>
          <w:sz w:val="28"/>
          <w:szCs w:val="28"/>
        </w:rPr>
        <w:t xml:space="preserve"> </w:t>
      </w:r>
      <w:r w:rsidRPr="002131D3">
        <w:rPr>
          <w:color w:val="2C2C2C"/>
          <w:w w:val="105"/>
          <w:sz w:val="28"/>
          <w:szCs w:val="28"/>
        </w:rPr>
        <w:t>7.02.005.</w:t>
      </w:r>
      <w:r w:rsidRPr="002131D3">
        <w:rPr>
          <w:color w:val="2C2C2C"/>
          <w:spacing w:val="10"/>
          <w:w w:val="105"/>
          <w:sz w:val="28"/>
          <w:szCs w:val="28"/>
        </w:rPr>
        <w:t xml:space="preserve"> </w:t>
      </w:r>
      <w:r w:rsidRPr="002131D3">
        <w:rPr>
          <w:color w:val="2C2C2C"/>
          <w:w w:val="105"/>
          <w:sz w:val="28"/>
          <w:szCs w:val="28"/>
        </w:rPr>
        <w:t>Security</w:t>
      </w:r>
      <w:r w:rsidRPr="002131D3">
        <w:rPr>
          <w:color w:val="2C2C2C"/>
          <w:spacing w:val="-5"/>
          <w:w w:val="105"/>
          <w:sz w:val="28"/>
          <w:szCs w:val="28"/>
        </w:rPr>
        <w:t xml:space="preserve"> </w:t>
      </w:r>
      <w:r w:rsidRPr="002131D3">
        <w:rPr>
          <w:color w:val="2C2C2C"/>
          <w:spacing w:val="-4"/>
          <w:w w:val="105"/>
          <w:sz w:val="28"/>
          <w:szCs w:val="28"/>
        </w:rPr>
        <w:t>fee</w:t>
      </w:r>
      <w:r w:rsidRPr="00C01E80">
        <w:rPr>
          <w:color w:val="2C2C2C"/>
          <w:spacing w:val="-4"/>
          <w:w w:val="105"/>
          <w:sz w:val="24"/>
          <w:szCs w:val="24"/>
        </w:rPr>
        <w:t>.</w:t>
      </w:r>
    </w:p>
    <w:p w14:paraId="47BBAD1F" w14:textId="77777777" w:rsidR="00CA56D0" w:rsidRPr="002131D3" w:rsidRDefault="00CA56D0" w:rsidP="00CA56D0">
      <w:pPr>
        <w:pStyle w:val="BodyText"/>
        <w:spacing w:line="252" w:lineRule="auto"/>
        <w:ind w:left="681" w:right="845" w:hanging="3"/>
        <w:jc w:val="both"/>
        <w:rPr>
          <w:color w:val="2E2E2E"/>
          <w:w w:val="105"/>
          <w:sz w:val="24"/>
          <w:szCs w:val="24"/>
        </w:rPr>
      </w:pPr>
      <w:r w:rsidRPr="00C01E80">
        <w:rPr>
          <w:color w:val="2E2E2E"/>
          <w:w w:val="105"/>
          <w:sz w:val="24"/>
          <w:szCs w:val="24"/>
        </w:rPr>
        <w:t>The city municipal court is hereby authorized to collect a three-dollar ($3.00) security fee adopted by legislative action effective September 1, 1995, which is to be deposited into a municipal court building security fund.</w:t>
      </w:r>
    </w:p>
    <w:p w14:paraId="05ED48E5" w14:textId="77777777" w:rsidR="00CA56D0" w:rsidRDefault="00CA56D0" w:rsidP="00CA56D0">
      <w:pPr>
        <w:pStyle w:val="Heading8"/>
        <w:spacing w:before="1"/>
        <w:ind w:left="687"/>
        <w:rPr>
          <w:color w:val="2C2C2C"/>
          <w:spacing w:val="-4"/>
          <w:w w:val="105"/>
          <w:sz w:val="28"/>
          <w:szCs w:val="28"/>
        </w:rPr>
      </w:pPr>
      <w:r w:rsidRPr="00AA6439">
        <w:rPr>
          <w:rFonts w:ascii="Calibri" w:hAnsi="Calibri"/>
          <w:bCs w:val="0"/>
          <w:color w:val="2C2C2C"/>
          <w:w w:val="105"/>
          <w:sz w:val="28"/>
          <w:szCs w:val="28"/>
        </w:rPr>
        <w:t>§</w:t>
      </w:r>
      <w:r w:rsidRPr="002131D3">
        <w:rPr>
          <w:rFonts w:ascii="Calibri" w:hAnsi="Calibri"/>
          <w:b w:val="0"/>
          <w:color w:val="2C2C2C"/>
          <w:spacing w:val="21"/>
          <w:w w:val="105"/>
          <w:sz w:val="28"/>
          <w:szCs w:val="28"/>
        </w:rPr>
        <w:t xml:space="preserve"> </w:t>
      </w:r>
      <w:r w:rsidRPr="002131D3">
        <w:rPr>
          <w:color w:val="2C2C2C"/>
          <w:w w:val="105"/>
          <w:sz w:val="28"/>
          <w:szCs w:val="28"/>
        </w:rPr>
        <w:t>7.02.006.</w:t>
      </w:r>
      <w:r w:rsidRPr="002131D3">
        <w:rPr>
          <w:color w:val="2C2C2C"/>
          <w:spacing w:val="-9"/>
          <w:w w:val="105"/>
          <w:sz w:val="28"/>
          <w:szCs w:val="28"/>
        </w:rPr>
        <w:t xml:space="preserve"> </w:t>
      </w:r>
      <w:r w:rsidRPr="002131D3">
        <w:rPr>
          <w:color w:val="2C2C2C"/>
          <w:w w:val="105"/>
          <w:sz w:val="28"/>
          <w:szCs w:val="28"/>
        </w:rPr>
        <w:t>Arrest</w:t>
      </w:r>
      <w:r w:rsidRPr="002131D3">
        <w:rPr>
          <w:color w:val="2C2C2C"/>
          <w:spacing w:val="-17"/>
          <w:w w:val="105"/>
          <w:sz w:val="28"/>
          <w:szCs w:val="28"/>
        </w:rPr>
        <w:t xml:space="preserve"> </w:t>
      </w:r>
      <w:r w:rsidRPr="002131D3">
        <w:rPr>
          <w:color w:val="2C2C2C"/>
          <w:spacing w:val="-4"/>
          <w:w w:val="105"/>
          <w:sz w:val="28"/>
          <w:szCs w:val="28"/>
        </w:rPr>
        <w:t>fee.</w:t>
      </w:r>
    </w:p>
    <w:p w14:paraId="05EF6EE4" w14:textId="77777777" w:rsidR="009A17A0" w:rsidRDefault="00CA56D0" w:rsidP="00CA56D0">
      <w:pPr>
        <w:pStyle w:val="BodyText"/>
        <w:spacing w:before="1" w:line="264" w:lineRule="auto"/>
        <w:ind w:left="652" w:right="875" w:firstLine="8"/>
        <w:jc w:val="both"/>
        <w:rPr>
          <w:color w:val="A8A8A8"/>
          <w:w w:val="105"/>
          <w:sz w:val="24"/>
          <w:szCs w:val="24"/>
        </w:rPr>
      </w:pPr>
      <w:r w:rsidRPr="00C01E80">
        <w:rPr>
          <w:color w:val="2F2F2F"/>
          <w:w w:val="105"/>
          <w:sz w:val="24"/>
          <w:szCs w:val="24"/>
        </w:rPr>
        <w:t>The city municipal court is hereby authorized to collect a special expense, not to exceed five dollars ($5.00), for issuing a written notice to appear in court</w:t>
      </w:r>
      <w:r w:rsidRPr="00C01E80">
        <w:rPr>
          <w:color w:val="2F2F2F"/>
          <w:spacing w:val="-1"/>
          <w:w w:val="105"/>
          <w:sz w:val="24"/>
          <w:szCs w:val="24"/>
        </w:rPr>
        <w:t xml:space="preserve"> </w:t>
      </w:r>
      <w:r w:rsidRPr="00C01E80">
        <w:rPr>
          <w:color w:val="2F2F2F"/>
          <w:w w:val="105"/>
          <w:sz w:val="24"/>
          <w:szCs w:val="24"/>
        </w:rPr>
        <w:t>following the defendant's violation of</w:t>
      </w:r>
      <w:r w:rsidRPr="00C01E80">
        <w:rPr>
          <w:color w:val="2F2F2F"/>
          <w:spacing w:val="-1"/>
          <w:w w:val="105"/>
          <w:sz w:val="24"/>
          <w:szCs w:val="24"/>
        </w:rPr>
        <w:t xml:space="preserve"> </w:t>
      </w:r>
      <w:r w:rsidRPr="00C01E80">
        <w:rPr>
          <w:color w:val="2F2F2F"/>
          <w:w w:val="105"/>
          <w:sz w:val="24"/>
          <w:szCs w:val="24"/>
        </w:rPr>
        <w:t>a</w:t>
      </w:r>
      <w:r w:rsidRPr="00C01E80">
        <w:rPr>
          <w:color w:val="2F2F2F"/>
          <w:spacing w:val="-3"/>
          <w:w w:val="105"/>
          <w:sz w:val="24"/>
          <w:szCs w:val="24"/>
        </w:rPr>
        <w:t xml:space="preserve"> </w:t>
      </w:r>
      <w:r w:rsidRPr="00C01E80">
        <w:rPr>
          <w:color w:val="2F2F2F"/>
          <w:w w:val="105"/>
          <w:sz w:val="24"/>
          <w:szCs w:val="24"/>
        </w:rPr>
        <w:t>traffic law, municipal ordinance,</w:t>
      </w:r>
      <w:r w:rsidRPr="00C01E80">
        <w:rPr>
          <w:color w:val="2F2F2F"/>
          <w:spacing w:val="36"/>
          <w:w w:val="105"/>
          <w:sz w:val="24"/>
          <w:szCs w:val="24"/>
        </w:rPr>
        <w:t xml:space="preserve"> </w:t>
      </w:r>
      <w:r w:rsidRPr="00C01E80">
        <w:rPr>
          <w:color w:val="2F2F2F"/>
          <w:w w:val="105"/>
          <w:sz w:val="24"/>
          <w:szCs w:val="24"/>
        </w:rPr>
        <w:t>or penal law or for making an arrest without a warrant. Such special expenses shall be paid into the general fund for the use and benefit of the</w:t>
      </w:r>
      <w:r w:rsidRPr="00C01E80">
        <w:rPr>
          <w:color w:val="2F2F2F"/>
          <w:spacing w:val="-2"/>
          <w:w w:val="105"/>
          <w:sz w:val="24"/>
          <w:szCs w:val="24"/>
        </w:rPr>
        <w:t xml:space="preserve"> </w:t>
      </w:r>
      <w:r w:rsidRPr="00C01E80">
        <w:rPr>
          <w:color w:val="2F2F2F"/>
          <w:w w:val="105"/>
          <w:sz w:val="24"/>
          <w:szCs w:val="24"/>
        </w:rPr>
        <w:t>city</w:t>
      </w:r>
      <w:r w:rsidRPr="00C01E80">
        <w:rPr>
          <w:color w:val="A8A8A8"/>
          <w:w w:val="105"/>
          <w:sz w:val="24"/>
          <w:szCs w:val="24"/>
        </w:rPr>
        <w:t>.</w:t>
      </w:r>
    </w:p>
    <w:p w14:paraId="11A03FDF" w14:textId="1E75CC9A" w:rsidR="007C5F2B" w:rsidRDefault="00D829B2" w:rsidP="00E451F6">
      <w:pPr>
        <w:pStyle w:val="BodyText"/>
        <w:spacing w:before="1" w:line="264" w:lineRule="auto"/>
        <w:ind w:left="652" w:right="875" w:firstLine="8"/>
        <w:rPr>
          <w:sz w:val="24"/>
          <w:szCs w:val="24"/>
        </w:rPr>
      </w:pPr>
      <w:r w:rsidRPr="00575159">
        <w:rPr>
          <w:rFonts w:ascii="Calibri" w:hAnsi="Calibri"/>
          <w:b/>
          <w:bCs/>
          <w:color w:val="2C2C2C"/>
          <w:w w:val="105"/>
          <w:sz w:val="28"/>
          <w:szCs w:val="28"/>
        </w:rPr>
        <w:t>§</w:t>
      </w:r>
      <w:r w:rsidRPr="00575159">
        <w:rPr>
          <w:rFonts w:ascii="Calibri" w:hAnsi="Calibri"/>
          <w:b/>
          <w:bCs/>
          <w:color w:val="2C2C2C"/>
          <w:spacing w:val="21"/>
          <w:w w:val="105"/>
          <w:sz w:val="28"/>
          <w:szCs w:val="28"/>
        </w:rPr>
        <w:t xml:space="preserve"> </w:t>
      </w:r>
      <w:r w:rsidRPr="00575159">
        <w:rPr>
          <w:b/>
          <w:bCs/>
          <w:color w:val="2C2C2C"/>
          <w:w w:val="105"/>
          <w:sz w:val="28"/>
          <w:szCs w:val="28"/>
        </w:rPr>
        <w:t>7.02.007.</w:t>
      </w:r>
      <w:r w:rsidR="00467E08" w:rsidRPr="00575159">
        <w:rPr>
          <w:b/>
          <w:bCs/>
          <w:color w:val="A8A8A8"/>
          <w:w w:val="105"/>
          <w:sz w:val="24"/>
          <w:szCs w:val="24"/>
        </w:rPr>
        <w:t xml:space="preserve">  </w:t>
      </w:r>
      <w:r w:rsidR="00787873">
        <w:rPr>
          <w:b/>
          <w:bCs/>
          <w:sz w:val="24"/>
          <w:szCs w:val="24"/>
        </w:rPr>
        <w:t xml:space="preserve">  (See Ordinance No. 01-23) </w:t>
      </w:r>
      <w:r w:rsidR="00D947F0">
        <w:rPr>
          <w:b/>
          <w:bCs/>
          <w:sz w:val="24"/>
          <w:szCs w:val="24"/>
        </w:rPr>
        <w:t xml:space="preserve"> </w:t>
      </w:r>
      <w:r w:rsidR="006F2B95">
        <w:rPr>
          <w:b/>
          <w:bCs/>
          <w:sz w:val="24"/>
          <w:szCs w:val="24"/>
        </w:rPr>
        <w:t>Municipal Court Technology Fund Amendment</w:t>
      </w:r>
      <w:r w:rsidR="001C3E57">
        <w:rPr>
          <w:b/>
          <w:bCs/>
          <w:sz w:val="24"/>
          <w:szCs w:val="24"/>
        </w:rPr>
        <w:t xml:space="preserve"> in Chapter 9 of this document.</w:t>
      </w:r>
      <w:r w:rsidR="00BF2FE3">
        <w:rPr>
          <w:sz w:val="24"/>
          <w:szCs w:val="24"/>
        </w:rPr>
        <w:t xml:space="preserve">                        </w:t>
      </w:r>
      <w:r w:rsidR="00DF3D3D">
        <w:rPr>
          <w:sz w:val="24"/>
          <w:szCs w:val="24"/>
        </w:rPr>
        <w:t xml:space="preserve"> </w:t>
      </w:r>
      <w:r w:rsidR="00DF3D3D">
        <w:rPr>
          <w:sz w:val="24"/>
          <w:szCs w:val="24"/>
        </w:rPr>
        <w:tab/>
      </w:r>
      <w:r w:rsidR="00DF3D3D">
        <w:rPr>
          <w:sz w:val="24"/>
          <w:szCs w:val="24"/>
        </w:rPr>
        <w:tab/>
      </w:r>
      <w:r w:rsidR="00DF3D3D">
        <w:rPr>
          <w:sz w:val="24"/>
          <w:szCs w:val="24"/>
        </w:rPr>
        <w:tab/>
      </w:r>
      <w:r w:rsidR="00DF3D3D">
        <w:rPr>
          <w:sz w:val="24"/>
          <w:szCs w:val="24"/>
        </w:rPr>
        <w:tab/>
      </w:r>
      <w:r w:rsidR="00DF3D3D">
        <w:rPr>
          <w:sz w:val="24"/>
          <w:szCs w:val="24"/>
        </w:rPr>
        <w:tab/>
      </w:r>
      <w:r w:rsidR="00DF3D3D">
        <w:rPr>
          <w:sz w:val="24"/>
          <w:szCs w:val="24"/>
        </w:rPr>
        <w:tab/>
      </w:r>
      <w:r w:rsidR="00DF3D3D">
        <w:rPr>
          <w:sz w:val="24"/>
          <w:szCs w:val="24"/>
        </w:rPr>
        <w:tab/>
      </w:r>
      <w:r w:rsidR="00DF3D3D">
        <w:rPr>
          <w:sz w:val="24"/>
          <w:szCs w:val="24"/>
        </w:rPr>
        <w:tab/>
      </w:r>
      <w:r w:rsidR="00DF3D3D">
        <w:rPr>
          <w:sz w:val="24"/>
          <w:szCs w:val="24"/>
        </w:rPr>
        <w:tab/>
      </w:r>
      <w:r w:rsidR="00DF3D3D">
        <w:rPr>
          <w:sz w:val="24"/>
          <w:szCs w:val="24"/>
        </w:rPr>
        <w:tab/>
        <w:t xml:space="preserve">(a) </w:t>
      </w:r>
      <w:r w:rsidR="00DF3D3D">
        <w:rPr>
          <w:sz w:val="24"/>
          <w:szCs w:val="24"/>
        </w:rPr>
        <w:tab/>
      </w:r>
      <w:r w:rsidR="001E540B">
        <w:rPr>
          <w:sz w:val="24"/>
          <w:szCs w:val="24"/>
        </w:rPr>
        <w:t>Amend Ordinance 99-09 to c</w:t>
      </w:r>
      <w:r w:rsidR="007D4606">
        <w:rPr>
          <w:sz w:val="24"/>
          <w:szCs w:val="24"/>
        </w:rPr>
        <w:t>hange fee from $2.00 to $4.00</w:t>
      </w:r>
    </w:p>
    <w:p w14:paraId="180201D0" w14:textId="77777777" w:rsidR="00B31830" w:rsidRDefault="006D7061" w:rsidP="0077303B">
      <w:pPr>
        <w:pStyle w:val="BodyText"/>
        <w:spacing w:before="1" w:line="264" w:lineRule="auto"/>
        <w:ind w:left="652" w:right="875" w:firstLine="8"/>
        <w:rPr>
          <w:color w:val="2C2C2C"/>
          <w:w w:val="105"/>
          <w:sz w:val="24"/>
          <w:szCs w:val="24"/>
        </w:rPr>
      </w:pPr>
      <w:r w:rsidRPr="000C55B9">
        <w:rPr>
          <w:rFonts w:ascii="Calibri" w:hAnsi="Calibri"/>
          <w:b/>
          <w:bCs/>
          <w:color w:val="2C2C2C"/>
          <w:w w:val="105"/>
          <w:sz w:val="28"/>
          <w:szCs w:val="28"/>
        </w:rPr>
        <w:t>§</w:t>
      </w:r>
      <w:r w:rsidRPr="000C55B9">
        <w:rPr>
          <w:rFonts w:ascii="Calibri" w:hAnsi="Calibri"/>
          <w:b/>
          <w:bCs/>
          <w:color w:val="2C2C2C"/>
          <w:spacing w:val="21"/>
          <w:w w:val="105"/>
          <w:sz w:val="28"/>
          <w:szCs w:val="28"/>
        </w:rPr>
        <w:t xml:space="preserve"> </w:t>
      </w:r>
      <w:r w:rsidRPr="000C55B9">
        <w:rPr>
          <w:b/>
          <w:bCs/>
          <w:color w:val="2C2C2C"/>
          <w:w w:val="105"/>
          <w:sz w:val="28"/>
          <w:szCs w:val="28"/>
        </w:rPr>
        <w:t>7</w:t>
      </w:r>
      <w:r w:rsidRPr="005F396B">
        <w:rPr>
          <w:b/>
          <w:bCs/>
          <w:color w:val="2C2C2C"/>
          <w:w w:val="105"/>
          <w:sz w:val="28"/>
          <w:szCs w:val="28"/>
        </w:rPr>
        <w:t>.02.008.</w:t>
      </w:r>
      <w:r w:rsidR="00205DB5">
        <w:rPr>
          <w:b/>
          <w:bCs/>
          <w:color w:val="2C2C2C"/>
          <w:w w:val="105"/>
          <w:sz w:val="28"/>
          <w:szCs w:val="28"/>
        </w:rPr>
        <w:t xml:space="preserve"> </w:t>
      </w:r>
      <w:r w:rsidR="00B31830">
        <w:rPr>
          <w:b/>
          <w:bCs/>
          <w:color w:val="2C2C2C"/>
          <w:w w:val="105"/>
          <w:sz w:val="28"/>
          <w:szCs w:val="28"/>
        </w:rPr>
        <w:t xml:space="preserve"> </w:t>
      </w:r>
      <w:r w:rsidRPr="005F396B">
        <w:rPr>
          <w:b/>
          <w:bCs/>
          <w:color w:val="2C2C2C"/>
          <w:w w:val="105"/>
          <w:sz w:val="24"/>
          <w:szCs w:val="24"/>
        </w:rPr>
        <w:t>(See Ordinance No. 01-24</w:t>
      </w:r>
      <w:r w:rsidR="008B3B88" w:rsidRPr="005F396B">
        <w:rPr>
          <w:b/>
          <w:bCs/>
          <w:color w:val="2C2C2C"/>
          <w:w w:val="105"/>
          <w:sz w:val="24"/>
          <w:szCs w:val="24"/>
        </w:rPr>
        <w:t>) Building Secur</w:t>
      </w:r>
      <w:r w:rsidR="005F396B" w:rsidRPr="005F396B">
        <w:rPr>
          <w:b/>
          <w:bCs/>
          <w:color w:val="2C2C2C"/>
          <w:w w:val="105"/>
          <w:sz w:val="24"/>
          <w:szCs w:val="24"/>
        </w:rPr>
        <w:t>ity Fee</w:t>
      </w:r>
      <w:r w:rsidR="0077303B">
        <w:rPr>
          <w:color w:val="2C2C2C"/>
          <w:w w:val="105"/>
          <w:sz w:val="24"/>
          <w:szCs w:val="24"/>
        </w:rPr>
        <w:tab/>
      </w:r>
      <w:r w:rsidR="000C55B9" w:rsidRPr="00205DB5">
        <w:rPr>
          <w:b/>
          <w:bCs/>
          <w:color w:val="2C2C2C"/>
          <w:w w:val="105"/>
          <w:sz w:val="24"/>
          <w:szCs w:val="24"/>
        </w:rPr>
        <w:t xml:space="preserve">in Chapter 9 </w:t>
      </w:r>
      <w:r w:rsidR="00205DB5" w:rsidRPr="00205DB5">
        <w:rPr>
          <w:b/>
          <w:bCs/>
          <w:color w:val="2C2C2C"/>
          <w:w w:val="105"/>
          <w:sz w:val="24"/>
          <w:szCs w:val="24"/>
        </w:rPr>
        <w:t>of this</w:t>
      </w:r>
      <w:r w:rsidR="00205DB5">
        <w:rPr>
          <w:b/>
          <w:bCs/>
          <w:color w:val="2C2C2C"/>
          <w:w w:val="105"/>
          <w:sz w:val="24"/>
          <w:szCs w:val="24"/>
        </w:rPr>
        <w:t xml:space="preserve"> </w:t>
      </w:r>
      <w:r w:rsidR="00205DB5" w:rsidRPr="00205DB5">
        <w:rPr>
          <w:b/>
          <w:bCs/>
          <w:color w:val="2C2C2C"/>
          <w:w w:val="105"/>
          <w:sz w:val="24"/>
          <w:szCs w:val="24"/>
        </w:rPr>
        <w:t>document.</w:t>
      </w:r>
      <w:r w:rsidR="0077303B">
        <w:rPr>
          <w:color w:val="2C2C2C"/>
          <w:w w:val="105"/>
          <w:sz w:val="24"/>
          <w:szCs w:val="24"/>
        </w:rPr>
        <w:tab/>
      </w:r>
      <w:r w:rsidR="0077303B">
        <w:rPr>
          <w:color w:val="2C2C2C"/>
          <w:w w:val="105"/>
          <w:sz w:val="24"/>
          <w:szCs w:val="24"/>
        </w:rPr>
        <w:tab/>
      </w:r>
      <w:r w:rsidR="0077303B">
        <w:rPr>
          <w:color w:val="2C2C2C"/>
          <w:w w:val="105"/>
          <w:sz w:val="24"/>
          <w:szCs w:val="24"/>
        </w:rPr>
        <w:tab/>
      </w:r>
      <w:r w:rsidR="0077303B">
        <w:rPr>
          <w:color w:val="2C2C2C"/>
          <w:w w:val="105"/>
          <w:sz w:val="24"/>
          <w:szCs w:val="24"/>
        </w:rPr>
        <w:tab/>
      </w:r>
      <w:r w:rsidR="0077303B">
        <w:rPr>
          <w:color w:val="2C2C2C"/>
          <w:w w:val="105"/>
          <w:sz w:val="24"/>
          <w:szCs w:val="24"/>
        </w:rPr>
        <w:tab/>
      </w:r>
      <w:r w:rsidR="0077303B">
        <w:rPr>
          <w:color w:val="2C2C2C"/>
          <w:w w:val="105"/>
          <w:sz w:val="24"/>
          <w:szCs w:val="24"/>
        </w:rPr>
        <w:tab/>
      </w:r>
    </w:p>
    <w:p w14:paraId="1787E75C" w14:textId="6BAE839B" w:rsidR="005B0FA1" w:rsidRPr="0077303B" w:rsidRDefault="00B31830" w:rsidP="00B31830">
      <w:pPr>
        <w:pStyle w:val="BodyText"/>
        <w:spacing w:before="1" w:line="264" w:lineRule="auto"/>
        <w:ind w:left="660" w:right="875" w:firstLine="68"/>
        <w:rPr>
          <w:color w:val="2C2C2C"/>
          <w:w w:val="105"/>
          <w:sz w:val="24"/>
          <w:szCs w:val="24"/>
        </w:rPr>
        <w:sectPr w:rsidR="005B0FA1" w:rsidRPr="0077303B">
          <w:pgSz w:w="12240" w:h="15840"/>
          <w:pgMar w:top="420" w:right="460" w:bottom="280" w:left="580" w:header="720" w:footer="720" w:gutter="0"/>
          <w:cols w:space="720"/>
        </w:sectPr>
      </w:pPr>
      <w:r>
        <w:rPr>
          <w:rFonts w:ascii="Calibri" w:hAnsi="Calibri"/>
          <w:b/>
          <w:bCs/>
          <w:color w:val="2C2C2C"/>
          <w:w w:val="105"/>
          <w:sz w:val="28"/>
          <w:szCs w:val="28"/>
        </w:rPr>
        <w:t xml:space="preserve">           </w:t>
      </w:r>
      <w:r w:rsidR="00CD26BD">
        <w:rPr>
          <w:color w:val="2C2C2C"/>
          <w:w w:val="105"/>
          <w:sz w:val="24"/>
          <w:szCs w:val="24"/>
        </w:rPr>
        <w:t>(a)</w:t>
      </w:r>
      <w:r w:rsidR="00CD26BD">
        <w:rPr>
          <w:color w:val="2C2C2C"/>
          <w:w w:val="105"/>
          <w:sz w:val="24"/>
          <w:szCs w:val="24"/>
        </w:rPr>
        <w:tab/>
        <w:t xml:space="preserve">Assess </w:t>
      </w:r>
      <w:r w:rsidR="001848CC">
        <w:rPr>
          <w:color w:val="2C2C2C"/>
          <w:w w:val="105"/>
          <w:sz w:val="24"/>
          <w:szCs w:val="24"/>
        </w:rPr>
        <w:t xml:space="preserve">a  </w:t>
      </w:r>
      <w:r w:rsidR="00A01B52">
        <w:rPr>
          <w:color w:val="2C2C2C"/>
          <w:w w:val="105"/>
          <w:sz w:val="24"/>
          <w:szCs w:val="24"/>
        </w:rPr>
        <w:t xml:space="preserve">$3.00 </w:t>
      </w:r>
      <w:r w:rsidR="001848CC">
        <w:rPr>
          <w:color w:val="2C2C2C"/>
          <w:w w:val="105"/>
          <w:sz w:val="24"/>
          <w:szCs w:val="24"/>
        </w:rPr>
        <w:t>building security fee for buildings housing</w:t>
      </w:r>
      <w:r w:rsidR="009B0D7E">
        <w:rPr>
          <w:color w:val="2C2C2C"/>
          <w:w w:val="105"/>
          <w:sz w:val="24"/>
          <w:szCs w:val="24"/>
        </w:rPr>
        <w:t xml:space="preserve"> a municipal court.</w:t>
      </w:r>
    </w:p>
    <w:p w14:paraId="1A33B26C" w14:textId="25810D49" w:rsidR="00CA56D0" w:rsidRDefault="0075386F" w:rsidP="00CA56D0">
      <w:pPr>
        <w:pStyle w:val="BodyText"/>
        <w:tabs>
          <w:tab w:val="left" w:pos="420"/>
          <w:tab w:val="left" w:pos="2085"/>
        </w:tabs>
        <w:spacing w:before="100" w:line="266" w:lineRule="auto"/>
        <w:ind w:right="722"/>
        <w:jc w:val="both"/>
        <w:rPr>
          <w:b/>
          <w:bCs/>
          <w:color w:val="333333"/>
          <w:w w:val="105"/>
          <w:sz w:val="24"/>
          <w:szCs w:val="24"/>
          <w:u w:val="single" w:color="6F6F6F"/>
        </w:rPr>
      </w:pPr>
      <w:r w:rsidRPr="00C01E80">
        <w:rPr>
          <w:b/>
          <w:bCs/>
          <w:noProof/>
          <w:sz w:val="24"/>
          <w:szCs w:val="24"/>
          <w:u w:val="single"/>
        </w:rPr>
        <w:lastRenderedPageBreak/>
        <w:drawing>
          <wp:anchor distT="0" distB="0" distL="0" distR="0" simplePos="0" relativeHeight="251658299" behindDoc="1" locked="0" layoutInCell="1" allowOverlap="1" wp14:anchorId="30D9D512" wp14:editId="62E76203">
            <wp:simplePos x="0" y="0"/>
            <wp:positionH relativeFrom="page">
              <wp:posOffset>866775</wp:posOffset>
            </wp:positionH>
            <wp:positionV relativeFrom="page">
              <wp:align>top</wp:align>
            </wp:positionV>
            <wp:extent cx="6791325" cy="10057598"/>
            <wp:effectExtent l="0" t="0" r="0" b="1270"/>
            <wp:wrapNone/>
            <wp:docPr id="101" name="Image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1" name="Image 101"/>
                    <pic:cNvPicPr/>
                  </pic:nvPicPr>
                  <pic:blipFill>
                    <a:blip r:embed="rId81" cstate="print"/>
                    <a:stretch>
                      <a:fillRect/>
                    </a:stretch>
                  </pic:blipFill>
                  <pic:spPr>
                    <a:xfrm>
                      <a:off x="0" y="0"/>
                      <a:ext cx="6791325" cy="10057598"/>
                    </a:xfrm>
                    <a:prstGeom prst="rect">
                      <a:avLst/>
                    </a:prstGeom>
                  </pic:spPr>
                </pic:pic>
              </a:graphicData>
            </a:graphic>
            <wp14:sizeRelH relativeFrom="margin">
              <wp14:pctWidth>0</wp14:pctWidth>
            </wp14:sizeRelH>
          </wp:anchor>
        </w:drawing>
      </w:r>
    </w:p>
    <w:p w14:paraId="35C083F3" w14:textId="57C46C71" w:rsidR="0082140F" w:rsidRPr="00CA56D0" w:rsidRDefault="00C814A6" w:rsidP="00CA56D0">
      <w:pPr>
        <w:pStyle w:val="BodyText"/>
        <w:tabs>
          <w:tab w:val="left" w:pos="420"/>
          <w:tab w:val="left" w:pos="2085"/>
        </w:tabs>
        <w:spacing w:before="100" w:line="266" w:lineRule="auto"/>
        <w:ind w:right="722"/>
        <w:jc w:val="both"/>
        <w:rPr>
          <w:b/>
          <w:bCs/>
          <w:color w:val="333333"/>
          <w:spacing w:val="-4"/>
          <w:w w:val="105"/>
          <w:sz w:val="28"/>
          <w:szCs w:val="28"/>
          <w:u w:val="single" w:color="6F6F6F"/>
        </w:rPr>
      </w:pPr>
      <w:r w:rsidRPr="00C01E80">
        <w:rPr>
          <w:noProof/>
          <w:sz w:val="24"/>
          <w:szCs w:val="24"/>
        </w:rPr>
        <w:drawing>
          <wp:anchor distT="0" distB="0" distL="0" distR="0" simplePos="0" relativeHeight="251658285" behindDoc="1" locked="0" layoutInCell="1" allowOverlap="1" wp14:anchorId="671B84D6" wp14:editId="2627AFE3">
            <wp:simplePos x="0" y="0"/>
            <wp:positionH relativeFrom="page">
              <wp:align>right</wp:align>
            </wp:positionH>
            <wp:positionV relativeFrom="page">
              <wp:align>top</wp:align>
            </wp:positionV>
            <wp:extent cx="7475855" cy="10058185"/>
            <wp:effectExtent l="0" t="0" r="0" b="635"/>
            <wp:wrapNone/>
            <wp:docPr id="99" name="Image 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 name="Image 99"/>
                    <pic:cNvPicPr/>
                  </pic:nvPicPr>
                  <pic:blipFill>
                    <a:blip r:embed="rId82" cstate="print"/>
                    <a:stretch>
                      <a:fillRect/>
                    </a:stretch>
                  </pic:blipFill>
                  <pic:spPr>
                    <a:xfrm>
                      <a:off x="0" y="0"/>
                      <a:ext cx="7475855" cy="10058185"/>
                    </a:xfrm>
                    <a:prstGeom prst="rect">
                      <a:avLst/>
                    </a:prstGeom>
                  </pic:spPr>
                </pic:pic>
              </a:graphicData>
            </a:graphic>
            <wp14:sizeRelH relativeFrom="margin">
              <wp14:pctWidth>0</wp14:pctWidth>
            </wp14:sizeRelH>
          </wp:anchor>
        </w:drawing>
      </w:r>
      <w:r w:rsidRPr="00C01E80">
        <w:rPr>
          <w:b/>
          <w:bCs/>
          <w:color w:val="333333"/>
          <w:w w:val="105"/>
          <w:sz w:val="24"/>
          <w:szCs w:val="24"/>
          <w:u w:val="single" w:color="6F6F6F"/>
        </w:rPr>
        <w:t>C</w:t>
      </w:r>
      <w:r w:rsidRPr="00CA56D0">
        <w:rPr>
          <w:b/>
          <w:bCs/>
          <w:color w:val="333333"/>
          <w:w w:val="105"/>
          <w:sz w:val="28"/>
          <w:szCs w:val="28"/>
          <w:u w:val="single" w:color="6F6F6F"/>
        </w:rPr>
        <w:t>hapter</w:t>
      </w:r>
      <w:r w:rsidRPr="00CA56D0">
        <w:rPr>
          <w:b/>
          <w:bCs/>
          <w:color w:val="333333"/>
          <w:spacing w:val="-8"/>
          <w:w w:val="105"/>
          <w:sz w:val="28"/>
          <w:szCs w:val="28"/>
          <w:u w:val="single" w:color="6F6F6F"/>
        </w:rPr>
        <w:t xml:space="preserve"> </w:t>
      </w:r>
      <w:r w:rsidRPr="00CA56D0">
        <w:rPr>
          <w:b/>
          <w:bCs/>
          <w:color w:val="333333"/>
          <w:w w:val="105"/>
          <w:sz w:val="28"/>
          <w:szCs w:val="28"/>
          <w:u w:val="single" w:color="6F6F6F"/>
        </w:rPr>
        <w:t xml:space="preserve">8. </w:t>
      </w:r>
      <w:r w:rsidR="0082140F" w:rsidRPr="00CA56D0">
        <w:rPr>
          <w:b/>
          <w:bCs/>
          <w:color w:val="333333"/>
          <w:w w:val="105"/>
          <w:sz w:val="28"/>
          <w:szCs w:val="28"/>
          <w:u w:val="single" w:color="6F6F6F"/>
        </w:rPr>
        <w:t xml:space="preserve"> </w:t>
      </w:r>
      <w:r w:rsidRPr="00CA56D0">
        <w:rPr>
          <w:b/>
          <w:bCs/>
          <w:color w:val="333333"/>
          <w:w w:val="105"/>
          <w:sz w:val="28"/>
          <w:szCs w:val="28"/>
          <w:u w:val="single" w:color="6F6F6F"/>
        </w:rPr>
        <w:t>Offenses</w:t>
      </w:r>
      <w:r w:rsidRPr="00CA56D0">
        <w:rPr>
          <w:b/>
          <w:bCs/>
          <w:color w:val="333333"/>
          <w:spacing w:val="-10"/>
          <w:w w:val="105"/>
          <w:sz w:val="28"/>
          <w:szCs w:val="28"/>
          <w:u w:val="single" w:color="6F6F6F"/>
        </w:rPr>
        <w:t xml:space="preserve"> </w:t>
      </w:r>
      <w:r w:rsidR="0082140F" w:rsidRPr="00CA56D0">
        <w:rPr>
          <w:b/>
          <w:bCs/>
          <w:color w:val="333333"/>
          <w:spacing w:val="-10"/>
          <w:w w:val="105"/>
          <w:sz w:val="28"/>
          <w:szCs w:val="28"/>
          <w:u w:val="single" w:color="6F6F6F"/>
        </w:rPr>
        <w:t xml:space="preserve"> </w:t>
      </w:r>
      <w:r w:rsidRPr="00CA56D0">
        <w:rPr>
          <w:b/>
          <w:bCs/>
          <w:color w:val="333333"/>
          <w:w w:val="105"/>
          <w:sz w:val="28"/>
          <w:szCs w:val="28"/>
          <w:u w:val="single" w:color="6F6F6F"/>
        </w:rPr>
        <w:t>and</w:t>
      </w:r>
      <w:r w:rsidR="005109A8" w:rsidRPr="00CA56D0">
        <w:rPr>
          <w:b/>
          <w:bCs/>
          <w:color w:val="333333"/>
          <w:spacing w:val="-4"/>
          <w:w w:val="105"/>
          <w:sz w:val="28"/>
          <w:szCs w:val="28"/>
          <w:u w:val="single" w:color="6F6F6F"/>
        </w:rPr>
        <w:t xml:space="preserve"> </w:t>
      </w:r>
      <w:r w:rsidRPr="00CA56D0">
        <w:rPr>
          <w:b/>
          <w:bCs/>
          <w:color w:val="333333"/>
          <w:w w:val="105"/>
          <w:sz w:val="28"/>
          <w:szCs w:val="28"/>
          <w:u w:val="single" w:color="6F6F6F"/>
        </w:rPr>
        <w:t>Nuisances</w:t>
      </w:r>
    </w:p>
    <w:p w14:paraId="5E44A87E" w14:textId="7C3C70CE" w:rsidR="009A17A0" w:rsidRPr="00C01E80" w:rsidRDefault="00C814A6">
      <w:pPr>
        <w:pStyle w:val="Heading6"/>
        <w:spacing w:before="213" w:line="470" w:lineRule="auto"/>
        <w:ind w:left="850" w:right="3750" w:firstLine="9"/>
        <w:rPr>
          <w:b/>
          <w:bCs/>
          <w:sz w:val="24"/>
          <w:szCs w:val="24"/>
          <w:u w:val="single"/>
        </w:rPr>
      </w:pPr>
      <w:r w:rsidRPr="00C01E80">
        <w:rPr>
          <w:b/>
          <w:bCs/>
          <w:color w:val="333333"/>
          <w:w w:val="105"/>
          <w:sz w:val="24"/>
          <w:szCs w:val="24"/>
          <w:u w:val="single"/>
        </w:rPr>
        <w:t xml:space="preserve"> </w:t>
      </w:r>
      <w:r w:rsidRPr="00C01E80">
        <w:rPr>
          <w:b/>
          <w:bCs/>
          <w:color w:val="2F2F2F"/>
          <w:w w:val="105"/>
          <w:sz w:val="24"/>
          <w:szCs w:val="24"/>
          <w:u w:val="single"/>
        </w:rPr>
        <w:t>ARTICLE</w:t>
      </w:r>
      <w:r w:rsidRPr="00C01E80">
        <w:rPr>
          <w:b/>
          <w:bCs/>
          <w:color w:val="2F2F2F"/>
          <w:spacing w:val="30"/>
          <w:w w:val="105"/>
          <w:sz w:val="24"/>
          <w:szCs w:val="24"/>
          <w:u w:val="single"/>
        </w:rPr>
        <w:t xml:space="preserve"> </w:t>
      </w:r>
      <w:r w:rsidRPr="00C01E80">
        <w:rPr>
          <w:b/>
          <w:bCs/>
          <w:color w:val="2F2F2F"/>
          <w:w w:val="105"/>
          <w:sz w:val="24"/>
          <w:szCs w:val="24"/>
          <w:u w:val="single"/>
        </w:rPr>
        <w:t>8.03.</w:t>
      </w:r>
      <w:r w:rsidRPr="00C01E80">
        <w:rPr>
          <w:b/>
          <w:bCs/>
          <w:color w:val="2F2F2F"/>
          <w:spacing w:val="41"/>
          <w:w w:val="105"/>
          <w:sz w:val="24"/>
          <w:szCs w:val="24"/>
          <w:u w:val="single"/>
        </w:rPr>
        <w:t xml:space="preserve"> </w:t>
      </w:r>
      <w:r w:rsidRPr="00C01E80">
        <w:rPr>
          <w:b/>
          <w:bCs/>
          <w:color w:val="2F2F2F"/>
          <w:w w:val="105"/>
          <w:sz w:val="24"/>
          <w:szCs w:val="24"/>
          <w:u w:val="single"/>
        </w:rPr>
        <w:t>JUNKE</w:t>
      </w:r>
      <w:r w:rsidR="0082140F" w:rsidRPr="00C01E80">
        <w:rPr>
          <w:b/>
          <w:bCs/>
          <w:color w:val="2F2F2F"/>
          <w:w w:val="105"/>
          <w:sz w:val="24"/>
          <w:szCs w:val="24"/>
          <w:u w:val="single"/>
        </w:rPr>
        <w:t xml:space="preserve">D </w:t>
      </w:r>
      <w:r w:rsidRPr="00C01E80">
        <w:rPr>
          <w:b/>
          <w:bCs/>
          <w:color w:val="2F2F2F"/>
          <w:spacing w:val="-2"/>
          <w:w w:val="105"/>
          <w:sz w:val="24"/>
          <w:szCs w:val="24"/>
          <w:u w:val="single"/>
        </w:rPr>
        <w:t>VEHICLES</w:t>
      </w:r>
    </w:p>
    <w:p w14:paraId="38546496" w14:textId="3B2020BA" w:rsidR="009A17A0" w:rsidRPr="00947827" w:rsidRDefault="00C814A6" w:rsidP="0082140F">
      <w:pPr>
        <w:spacing w:line="328" w:lineRule="exact"/>
        <w:ind w:left="859"/>
        <w:rPr>
          <w:b/>
          <w:sz w:val="28"/>
          <w:szCs w:val="28"/>
        </w:rPr>
      </w:pPr>
      <w:r w:rsidRPr="00947827">
        <w:rPr>
          <w:b/>
          <w:color w:val="2F2F2F"/>
          <w:sz w:val="28"/>
          <w:szCs w:val="28"/>
        </w:rPr>
        <w:t>§</w:t>
      </w:r>
      <w:r w:rsidRPr="00947827">
        <w:rPr>
          <w:b/>
          <w:color w:val="2F2F2F"/>
          <w:spacing w:val="60"/>
          <w:w w:val="150"/>
          <w:sz w:val="28"/>
          <w:szCs w:val="28"/>
        </w:rPr>
        <w:t xml:space="preserve"> </w:t>
      </w:r>
      <w:r w:rsidRPr="00947827">
        <w:rPr>
          <w:b/>
          <w:color w:val="2F2F2F"/>
          <w:sz w:val="28"/>
          <w:szCs w:val="28"/>
        </w:rPr>
        <w:t>8.03.001.</w:t>
      </w:r>
      <w:r w:rsidRPr="00947827">
        <w:rPr>
          <w:b/>
          <w:color w:val="2F2F2F"/>
          <w:spacing w:val="54"/>
          <w:w w:val="150"/>
          <w:sz w:val="28"/>
          <w:szCs w:val="28"/>
        </w:rPr>
        <w:t xml:space="preserve"> </w:t>
      </w:r>
      <w:r w:rsidRPr="00947827">
        <w:rPr>
          <w:b/>
          <w:color w:val="2F2F2F"/>
          <w:spacing w:val="-2"/>
          <w:sz w:val="28"/>
          <w:szCs w:val="28"/>
        </w:rPr>
        <w:t>Definitions.</w:t>
      </w:r>
    </w:p>
    <w:p w14:paraId="18A39EBE" w14:textId="77777777" w:rsidR="009A17A0" w:rsidRPr="00C01E80" w:rsidRDefault="00C814A6">
      <w:pPr>
        <w:pStyle w:val="BodyText"/>
        <w:spacing w:line="211" w:lineRule="auto"/>
        <w:ind w:left="854" w:right="756" w:hanging="14"/>
        <w:rPr>
          <w:sz w:val="24"/>
          <w:szCs w:val="24"/>
        </w:rPr>
      </w:pPr>
      <w:r w:rsidRPr="00C01E80">
        <w:rPr>
          <w:rFonts w:ascii="Calibri"/>
          <w:b/>
          <w:bCs/>
          <w:i/>
          <w:color w:val="343434"/>
          <w:position w:val="-2"/>
          <w:sz w:val="24"/>
          <w:szCs w:val="24"/>
          <w:u w:val="single" w:color="3B3B3B"/>
        </w:rPr>
        <w:t>Antique</w:t>
      </w:r>
      <w:r w:rsidRPr="00C01E80">
        <w:rPr>
          <w:rFonts w:ascii="Calibri"/>
          <w:b/>
          <w:bCs/>
          <w:i/>
          <w:color w:val="343434"/>
          <w:spacing w:val="-22"/>
          <w:position w:val="-2"/>
          <w:sz w:val="24"/>
          <w:szCs w:val="24"/>
          <w:u w:val="single" w:color="3B3B3B"/>
        </w:rPr>
        <w:t xml:space="preserve"> </w:t>
      </w:r>
      <w:r w:rsidRPr="00C01E80">
        <w:rPr>
          <w:rFonts w:ascii="Calibri"/>
          <w:b/>
          <w:bCs/>
          <w:i/>
          <w:color w:val="343434"/>
          <w:position w:val="-2"/>
          <w:sz w:val="24"/>
          <w:szCs w:val="24"/>
          <w:u w:val="single" w:color="3B3B3B"/>
        </w:rPr>
        <w:t>auto.</w:t>
      </w:r>
      <w:r w:rsidRPr="00C01E80">
        <w:rPr>
          <w:rFonts w:ascii="Calibri"/>
          <w:i/>
          <w:color w:val="343434"/>
          <w:spacing w:val="36"/>
          <w:position w:val="-2"/>
          <w:sz w:val="24"/>
          <w:szCs w:val="24"/>
        </w:rPr>
        <w:t xml:space="preserve"> </w:t>
      </w:r>
      <w:r w:rsidRPr="00C01E80">
        <w:rPr>
          <w:color w:val="343434"/>
          <w:sz w:val="24"/>
          <w:szCs w:val="24"/>
        </w:rPr>
        <w:t>A</w:t>
      </w:r>
      <w:r w:rsidRPr="00C01E80">
        <w:rPr>
          <w:color w:val="343434"/>
          <w:spacing w:val="-20"/>
          <w:sz w:val="24"/>
          <w:szCs w:val="24"/>
        </w:rPr>
        <w:t xml:space="preserve"> </w:t>
      </w:r>
      <w:r w:rsidRPr="00C01E80">
        <w:rPr>
          <w:color w:val="343434"/>
          <w:sz w:val="24"/>
          <w:szCs w:val="24"/>
        </w:rPr>
        <w:t>passenger</w:t>
      </w:r>
      <w:r w:rsidRPr="00C01E80">
        <w:rPr>
          <w:color w:val="343434"/>
          <w:spacing w:val="-3"/>
          <w:sz w:val="24"/>
          <w:szCs w:val="24"/>
        </w:rPr>
        <w:t xml:space="preserve"> </w:t>
      </w:r>
      <w:r w:rsidRPr="00C01E80">
        <w:rPr>
          <w:color w:val="343434"/>
          <w:sz w:val="24"/>
          <w:szCs w:val="24"/>
        </w:rPr>
        <w:t>car</w:t>
      </w:r>
      <w:r w:rsidRPr="00C01E80">
        <w:rPr>
          <w:color w:val="343434"/>
          <w:spacing w:val="-10"/>
          <w:sz w:val="24"/>
          <w:szCs w:val="24"/>
        </w:rPr>
        <w:t xml:space="preserve"> </w:t>
      </w:r>
      <w:r w:rsidRPr="00C01E80">
        <w:rPr>
          <w:color w:val="343434"/>
          <w:sz w:val="24"/>
          <w:szCs w:val="24"/>
        </w:rPr>
        <w:t>or</w:t>
      </w:r>
      <w:r w:rsidRPr="00C01E80">
        <w:rPr>
          <w:color w:val="343434"/>
          <w:spacing w:val="-4"/>
          <w:sz w:val="24"/>
          <w:szCs w:val="24"/>
        </w:rPr>
        <w:t xml:space="preserve"> </w:t>
      </w:r>
      <w:r w:rsidRPr="00C01E80">
        <w:rPr>
          <w:color w:val="343434"/>
          <w:sz w:val="24"/>
          <w:szCs w:val="24"/>
        </w:rPr>
        <w:t>truck</w:t>
      </w:r>
      <w:r w:rsidRPr="00C01E80">
        <w:rPr>
          <w:color w:val="343434"/>
          <w:spacing w:val="-6"/>
          <w:sz w:val="24"/>
          <w:szCs w:val="24"/>
        </w:rPr>
        <w:t xml:space="preserve"> </w:t>
      </w:r>
      <w:r w:rsidRPr="00C01E80">
        <w:rPr>
          <w:color w:val="343434"/>
          <w:sz w:val="24"/>
          <w:szCs w:val="24"/>
        </w:rPr>
        <w:t>that</w:t>
      </w:r>
      <w:r w:rsidRPr="00C01E80">
        <w:rPr>
          <w:color w:val="343434"/>
          <w:spacing w:val="-1"/>
          <w:sz w:val="24"/>
          <w:szCs w:val="24"/>
        </w:rPr>
        <w:t xml:space="preserve"> </w:t>
      </w:r>
      <w:r w:rsidRPr="00C01E80">
        <w:rPr>
          <w:color w:val="343434"/>
          <w:sz w:val="24"/>
          <w:szCs w:val="24"/>
        </w:rPr>
        <w:t>was manufactured in</w:t>
      </w:r>
      <w:r w:rsidRPr="00C01E80">
        <w:rPr>
          <w:color w:val="343434"/>
          <w:spacing w:val="14"/>
          <w:sz w:val="24"/>
          <w:szCs w:val="24"/>
        </w:rPr>
        <w:t xml:space="preserve"> </w:t>
      </w:r>
      <w:r w:rsidRPr="00C01E80">
        <w:rPr>
          <w:color w:val="343434"/>
          <w:sz w:val="24"/>
          <w:szCs w:val="24"/>
        </w:rPr>
        <w:t>1925</w:t>
      </w:r>
      <w:r w:rsidRPr="00C01E80">
        <w:rPr>
          <w:color w:val="343434"/>
          <w:spacing w:val="-14"/>
          <w:sz w:val="24"/>
          <w:szCs w:val="24"/>
        </w:rPr>
        <w:t xml:space="preserve"> </w:t>
      </w:r>
      <w:r w:rsidRPr="00C01E80">
        <w:rPr>
          <w:color w:val="343434"/>
          <w:sz w:val="24"/>
          <w:szCs w:val="24"/>
        </w:rPr>
        <w:t>or</w:t>
      </w:r>
      <w:r w:rsidRPr="00C01E80">
        <w:rPr>
          <w:color w:val="343434"/>
          <w:spacing w:val="-2"/>
          <w:sz w:val="24"/>
          <w:szCs w:val="24"/>
        </w:rPr>
        <w:t xml:space="preserve"> </w:t>
      </w:r>
      <w:r w:rsidRPr="00C01E80">
        <w:rPr>
          <w:color w:val="343434"/>
          <w:sz w:val="24"/>
          <w:szCs w:val="24"/>
        </w:rPr>
        <w:t>before</w:t>
      </w:r>
      <w:r w:rsidRPr="00C01E80">
        <w:rPr>
          <w:color w:val="343434"/>
          <w:spacing w:val="-9"/>
          <w:sz w:val="24"/>
          <w:szCs w:val="24"/>
        </w:rPr>
        <w:t xml:space="preserve"> </w:t>
      </w:r>
      <w:r w:rsidRPr="00C01E80">
        <w:rPr>
          <w:color w:val="343434"/>
          <w:sz w:val="24"/>
          <w:szCs w:val="24"/>
        </w:rPr>
        <w:t>or</w:t>
      </w:r>
      <w:r w:rsidRPr="00C01E80">
        <w:rPr>
          <w:color w:val="343434"/>
          <w:spacing w:val="-11"/>
          <w:sz w:val="24"/>
          <w:szCs w:val="24"/>
        </w:rPr>
        <w:t xml:space="preserve"> </w:t>
      </w:r>
      <w:r w:rsidRPr="00C01E80">
        <w:rPr>
          <w:color w:val="343434"/>
          <w:sz w:val="24"/>
          <w:szCs w:val="24"/>
        </w:rPr>
        <w:t>a</w:t>
      </w:r>
      <w:r w:rsidRPr="00C01E80">
        <w:rPr>
          <w:color w:val="343434"/>
          <w:spacing w:val="-13"/>
          <w:sz w:val="24"/>
          <w:szCs w:val="24"/>
        </w:rPr>
        <w:t xml:space="preserve"> </w:t>
      </w:r>
      <w:r w:rsidRPr="00C01E80">
        <w:rPr>
          <w:color w:val="343434"/>
          <w:sz w:val="24"/>
          <w:szCs w:val="24"/>
        </w:rPr>
        <w:t>passenger</w:t>
      </w:r>
      <w:r w:rsidRPr="00C01E80">
        <w:rPr>
          <w:color w:val="343434"/>
          <w:spacing w:val="-3"/>
          <w:sz w:val="24"/>
          <w:szCs w:val="24"/>
        </w:rPr>
        <w:t xml:space="preserve"> </w:t>
      </w:r>
      <w:r w:rsidRPr="00C01E80">
        <w:rPr>
          <w:color w:val="343434"/>
          <w:sz w:val="24"/>
          <w:szCs w:val="24"/>
        </w:rPr>
        <w:t>car</w:t>
      </w:r>
      <w:r w:rsidRPr="00C01E80">
        <w:rPr>
          <w:color w:val="343434"/>
          <w:spacing w:val="-12"/>
          <w:sz w:val="24"/>
          <w:szCs w:val="24"/>
        </w:rPr>
        <w:t xml:space="preserve"> </w:t>
      </w:r>
      <w:r w:rsidRPr="00C01E80">
        <w:rPr>
          <w:color w:val="343434"/>
          <w:sz w:val="24"/>
          <w:szCs w:val="24"/>
        </w:rPr>
        <w:t>or truck that is at</w:t>
      </w:r>
      <w:r w:rsidRPr="00C01E80">
        <w:rPr>
          <w:color w:val="343434"/>
          <w:spacing w:val="40"/>
          <w:sz w:val="24"/>
          <w:szCs w:val="24"/>
        </w:rPr>
        <w:t xml:space="preserve"> </w:t>
      </w:r>
      <w:r w:rsidRPr="00C01E80">
        <w:rPr>
          <w:color w:val="343434"/>
          <w:sz w:val="24"/>
          <w:szCs w:val="24"/>
        </w:rPr>
        <w:t>least thirty-five (35) years old.</w:t>
      </w:r>
    </w:p>
    <w:p w14:paraId="735F3FDC" w14:textId="7CB4658A" w:rsidR="009A17A0" w:rsidRPr="00C01E80" w:rsidRDefault="00C814A6" w:rsidP="002131D3">
      <w:pPr>
        <w:pStyle w:val="BodyText"/>
        <w:spacing w:line="211" w:lineRule="auto"/>
        <w:ind w:left="839" w:right="756" w:firstLine="6"/>
        <w:rPr>
          <w:sz w:val="24"/>
          <w:szCs w:val="24"/>
        </w:rPr>
      </w:pPr>
      <w:r w:rsidRPr="00C01E80">
        <w:rPr>
          <w:rFonts w:ascii="Calibri"/>
          <w:b/>
          <w:bCs/>
          <w:i/>
          <w:color w:val="343434"/>
          <w:position w:val="-2"/>
          <w:sz w:val="24"/>
          <w:szCs w:val="24"/>
          <w:u w:val="single" w:color="3B3B3B"/>
        </w:rPr>
        <w:t>Collector.</w:t>
      </w:r>
      <w:r w:rsidRPr="00C01E80">
        <w:rPr>
          <w:rFonts w:ascii="Calibri"/>
          <w:i/>
          <w:color w:val="343434"/>
          <w:spacing w:val="19"/>
          <w:w w:val="105"/>
          <w:position w:val="-2"/>
          <w:sz w:val="24"/>
          <w:szCs w:val="24"/>
        </w:rPr>
        <w:t xml:space="preserve"> </w:t>
      </w:r>
      <w:r w:rsidRPr="00C01E80">
        <w:rPr>
          <w:color w:val="343434"/>
          <w:w w:val="105"/>
          <w:sz w:val="24"/>
          <w:szCs w:val="24"/>
        </w:rPr>
        <w:t>The</w:t>
      </w:r>
      <w:r w:rsidRPr="00C01E80">
        <w:rPr>
          <w:color w:val="343434"/>
          <w:spacing w:val="-12"/>
          <w:w w:val="105"/>
          <w:sz w:val="24"/>
          <w:szCs w:val="24"/>
        </w:rPr>
        <w:t xml:space="preserve"> </w:t>
      </w:r>
      <w:r w:rsidRPr="00C01E80">
        <w:rPr>
          <w:color w:val="343434"/>
          <w:w w:val="105"/>
          <w:sz w:val="24"/>
          <w:szCs w:val="24"/>
        </w:rPr>
        <w:t>owner</w:t>
      </w:r>
      <w:r w:rsidRPr="00C01E80">
        <w:rPr>
          <w:color w:val="343434"/>
          <w:spacing w:val="-10"/>
          <w:w w:val="105"/>
          <w:sz w:val="24"/>
          <w:szCs w:val="24"/>
        </w:rPr>
        <w:t xml:space="preserve"> </w:t>
      </w:r>
      <w:r w:rsidRPr="00C01E80">
        <w:rPr>
          <w:color w:val="343434"/>
          <w:w w:val="105"/>
          <w:sz w:val="24"/>
          <w:szCs w:val="24"/>
        </w:rPr>
        <w:t>of</w:t>
      </w:r>
      <w:r w:rsidRPr="00C01E80">
        <w:rPr>
          <w:color w:val="343434"/>
          <w:spacing w:val="-15"/>
          <w:w w:val="105"/>
          <w:sz w:val="24"/>
          <w:szCs w:val="24"/>
        </w:rPr>
        <w:t xml:space="preserve"> </w:t>
      </w:r>
      <w:r w:rsidRPr="00C01E80">
        <w:rPr>
          <w:color w:val="343434"/>
          <w:w w:val="105"/>
          <w:sz w:val="24"/>
          <w:szCs w:val="24"/>
        </w:rPr>
        <w:t>one</w:t>
      </w:r>
      <w:r w:rsidRPr="00C01E80">
        <w:rPr>
          <w:color w:val="343434"/>
          <w:spacing w:val="-15"/>
          <w:w w:val="105"/>
          <w:sz w:val="24"/>
          <w:szCs w:val="24"/>
        </w:rPr>
        <w:t xml:space="preserve"> </w:t>
      </w:r>
      <w:r w:rsidRPr="00C01E80">
        <w:rPr>
          <w:color w:val="343434"/>
          <w:w w:val="105"/>
          <w:sz w:val="24"/>
          <w:szCs w:val="24"/>
        </w:rPr>
        <w:t>(1)</w:t>
      </w:r>
      <w:r w:rsidRPr="00C01E80">
        <w:rPr>
          <w:color w:val="343434"/>
          <w:spacing w:val="-8"/>
          <w:w w:val="105"/>
          <w:sz w:val="24"/>
          <w:szCs w:val="24"/>
        </w:rPr>
        <w:t xml:space="preserve"> </w:t>
      </w:r>
      <w:r w:rsidRPr="00C01E80">
        <w:rPr>
          <w:color w:val="343434"/>
          <w:w w:val="105"/>
          <w:sz w:val="24"/>
          <w:szCs w:val="24"/>
        </w:rPr>
        <w:t>or</w:t>
      </w:r>
      <w:r w:rsidRPr="00C01E80">
        <w:rPr>
          <w:color w:val="343434"/>
          <w:spacing w:val="-15"/>
          <w:w w:val="105"/>
          <w:sz w:val="24"/>
          <w:szCs w:val="24"/>
        </w:rPr>
        <w:t xml:space="preserve"> </w:t>
      </w:r>
      <w:r w:rsidRPr="00C01E80">
        <w:rPr>
          <w:color w:val="343434"/>
          <w:w w:val="105"/>
          <w:sz w:val="24"/>
          <w:szCs w:val="24"/>
        </w:rPr>
        <w:t>more</w:t>
      </w:r>
      <w:r w:rsidRPr="00C01E80">
        <w:rPr>
          <w:color w:val="343434"/>
          <w:spacing w:val="-11"/>
          <w:w w:val="105"/>
          <w:sz w:val="24"/>
          <w:szCs w:val="24"/>
        </w:rPr>
        <w:t xml:space="preserve"> </w:t>
      </w:r>
      <w:r w:rsidRPr="00C01E80">
        <w:rPr>
          <w:color w:val="343434"/>
          <w:w w:val="105"/>
          <w:sz w:val="24"/>
          <w:szCs w:val="24"/>
        </w:rPr>
        <w:t>antique</w:t>
      </w:r>
      <w:r w:rsidRPr="00C01E80">
        <w:rPr>
          <w:color w:val="343434"/>
          <w:spacing w:val="-12"/>
          <w:w w:val="105"/>
          <w:sz w:val="24"/>
          <w:szCs w:val="24"/>
        </w:rPr>
        <w:t xml:space="preserve"> </w:t>
      </w:r>
      <w:r w:rsidRPr="00C01E80">
        <w:rPr>
          <w:color w:val="343434"/>
          <w:w w:val="105"/>
          <w:sz w:val="24"/>
          <w:szCs w:val="24"/>
        </w:rPr>
        <w:t>or</w:t>
      </w:r>
      <w:r w:rsidRPr="00C01E80">
        <w:rPr>
          <w:color w:val="343434"/>
          <w:spacing w:val="-7"/>
          <w:w w:val="105"/>
          <w:sz w:val="24"/>
          <w:szCs w:val="24"/>
        </w:rPr>
        <w:t xml:space="preserve"> </w:t>
      </w:r>
      <w:r w:rsidRPr="00C01E80">
        <w:rPr>
          <w:color w:val="343434"/>
          <w:w w:val="105"/>
          <w:sz w:val="24"/>
          <w:szCs w:val="24"/>
        </w:rPr>
        <w:t>special</w:t>
      </w:r>
      <w:r w:rsidRPr="00C01E80">
        <w:rPr>
          <w:color w:val="343434"/>
          <w:spacing w:val="-11"/>
          <w:w w:val="105"/>
          <w:sz w:val="24"/>
          <w:szCs w:val="24"/>
        </w:rPr>
        <w:t xml:space="preserve"> </w:t>
      </w:r>
      <w:r w:rsidRPr="00C01E80">
        <w:rPr>
          <w:color w:val="343434"/>
          <w:w w:val="105"/>
          <w:sz w:val="24"/>
          <w:szCs w:val="24"/>
        </w:rPr>
        <w:t>interest</w:t>
      </w:r>
      <w:r w:rsidRPr="00C01E80">
        <w:rPr>
          <w:color w:val="343434"/>
          <w:spacing w:val="-8"/>
          <w:w w:val="105"/>
          <w:sz w:val="24"/>
          <w:szCs w:val="24"/>
        </w:rPr>
        <w:t xml:space="preserve"> </w:t>
      </w:r>
      <w:r w:rsidRPr="00C01E80">
        <w:rPr>
          <w:color w:val="343434"/>
          <w:w w:val="105"/>
          <w:sz w:val="24"/>
          <w:szCs w:val="24"/>
        </w:rPr>
        <w:t>vehicles</w:t>
      </w:r>
      <w:r w:rsidRPr="00C01E80">
        <w:rPr>
          <w:color w:val="343434"/>
          <w:spacing w:val="-7"/>
          <w:w w:val="105"/>
          <w:sz w:val="24"/>
          <w:szCs w:val="24"/>
        </w:rPr>
        <w:t xml:space="preserve"> </w:t>
      </w:r>
      <w:r w:rsidRPr="00C01E80">
        <w:rPr>
          <w:color w:val="343434"/>
          <w:w w:val="105"/>
          <w:sz w:val="24"/>
          <w:szCs w:val="24"/>
        </w:rPr>
        <w:t>who</w:t>
      </w:r>
      <w:r w:rsidRPr="00C01E80">
        <w:rPr>
          <w:color w:val="343434"/>
          <w:spacing w:val="-15"/>
          <w:w w:val="105"/>
          <w:sz w:val="24"/>
          <w:szCs w:val="24"/>
        </w:rPr>
        <w:t xml:space="preserve"> </w:t>
      </w:r>
      <w:r w:rsidRPr="00C01E80">
        <w:rPr>
          <w:color w:val="343434"/>
          <w:w w:val="105"/>
          <w:sz w:val="24"/>
          <w:szCs w:val="24"/>
        </w:rPr>
        <w:t>collects,</w:t>
      </w:r>
      <w:r w:rsidRPr="00C01E80">
        <w:rPr>
          <w:color w:val="343434"/>
          <w:spacing w:val="-2"/>
          <w:w w:val="105"/>
          <w:sz w:val="24"/>
          <w:szCs w:val="24"/>
        </w:rPr>
        <w:t xml:space="preserve"> </w:t>
      </w:r>
      <w:r w:rsidRPr="00C01E80">
        <w:rPr>
          <w:color w:val="343434"/>
          <w:w w:val="105"/>
          <w:sz w:val="24"/>
          <w:szCs w:val="24"/>
        </w:rPr>
        <w:t>purchases, acquires,</w:t>
      </w:r>
      <w:r w:rsidRPr="00C01E80">
        <w:rPr>
          <w:color w:val="343434"/>
          <w:spacing w:val="4"/>
          <w:w w:val="105"/>
          <w:sz w:val="24"/>
          <w:szCs w:val="24"/>
        </w:rPr>
        <w:t xml:space="preserve"> </w:t>
      </w:r>
      <w:r w:rsidRPr="00C01E80">
        <w:rPr>
          <w:color w:val="343434"/>
          <w:w w:val="105"/>
          <w:sz w:val="24"/>
          <w:szCs w:val="24"/>
        </w:rPr>
        <w:t>trades, or</w:t>
      </w:r>
      <w:r w:rsidRPr="00C01E80">
        <w:rPr>
          <w:color w:val="343434"/>
          <w:spacing w:val="-15"/>
          <w:w w:val="105"/>
          <w:sz w:val="24"/>
          <w:szCs w:val="24"/>
        </w:rPr>
        <w:t xml:space="preserve"> </w:t>
      </w:r>
      <w:r w:rsidRPr="00C01E80">
        <w:rPr>
          <w:color w:val="343434"/>
          <w:w w:val="105"/>
          <w:sz w:val="24"/>
          <w:szCs w:val="24"/>
        </w:rPr>
        <w:t>disposes</w:t>
      </w:r>
      <w:r w:rsidRPr="00C01E80">
        <w:rPr>
          <w:color w:val="343434"/>
          <w:spacing w:val="-3"/>
          <w:w w:val="105"/>
          <w:sz w:val="24"/>
          <w:szCs w:val="24"/>
        </w:rPr>
        <w:t xml:space="preserve"> </w:t>
      </w:r>
      <w:r w:rsidRPr="00C01E80">
        <w:rPr>
          <w:color w:val="343434"/>
          <w:w w:val="105"/>
          <w:sz w:val="24"/>
          <w:szCs w:val="24"/>
        </w:rPr>
        <w:t>of</w:t>
      </w:r>
      <w:r w:rsidRPr="00C01E80">
        <w:rPr>
          <w:color w:val="343434"/>
          <w:spacing w:val="-9"/>
          <w:w w:val="105"/>
          <w:sz w:val="24"/>
          <w:szCs w:val="24"/>
        </w:rPr>
        <w:t xml:space="preserve"> </w:t>
      </w:r>
      <w:r w:rsidRPr="00C01E80">
        <w:rPr>
          <w:color w:val="343434"/>
          <w:w w:val="105"/>
          <w:sz w:val="24"/>
          <w:szCs w:val="24"/>
        </w:rPr>
        <w:t>special</w:t>
      </w:r>
      <w:r w:rsidRPr="00C01E80">
        <w:rPr>
          <w:color w:val="343434"/>
          <w:spacing w:val="-15"/>
          <w:w w:val="105"/>
          <w:sz w:val="24"/>
          <w:szCs w:val="24"/>
        </w:rPr>
        <w:t xml:space="preserve"> </w:t>
      </w:r>
      <w:r w:rsidRPr="00C01E80">
        <w:rPr>
          <w:color w:val="343434"/>
          <w:w w:val="105"/>
          <w:sz w:val="24"/>
          <w:szCs w:val="24"/>
        </w:rPr>
        <w:t>interest</w:t>
      </w:r>
      <w:r w:rsidRPr="00C01E80">
        <w:rPr>
          <w:color w:val="343434"/>
          <w:spacing w:val="-15"/>
          <w:w w:val="105"/>
          <w:sz w:val="24"/>
          <w:szCs w:val="24"/>
        </w:rPr>
        <w:t xml:space="preserve"> </w:t>
      </w:r>
      <w:r w:rsidRPr="00C01E80">
        <w:rPr>
          <w:color w:val="343434"/>
          <w:w w:val="105"/>
          <w:sz w:val="24"/>
          <w:szCs w:val="24"/>
        </w:rPr>
        <w:t>or</w:t>
      </w:r>
      <w:r w:rsidRPr="00C01E80">
        <w:rPr>
          <w:color w:val="343434"/>
          <w:spacing w:val="-5"/>
          <w:w w:val="105"/>
          <w:sz w:val="24"/>
          <w:szCs w:val="24"/>
        </w:rPr>
        <w:t xml:space="preserve"> </w:t>
      </w:r>
      <w:r w:rsidRPr="00C01E80">
        <w:rPr>
          <w:color w:val="343434"/>
          <w:w w:val="105"/>
          <w:sz w:val="24"/>
          <w:szCs w:val="24"/>
        </w:rPr>
        <w:t>antique</w:t>
      </w:r>
      <w:r w:rsidRPr="00C01E80">
        <w:rPr>
          <w:color w:val="343434"/>
          <w:spacing w:val="-6"/>
          <w:w w:val="105"/>
          <w:sz w:val="24"/>
          <w:szCs w:val="24"/>
        </w:rPr>
        <w:t xml:space="preserve"> </w:t>
      </w:r>
      <w:r w:rsidRPr="00C01E80">
        <w:rPr>
          <w:color w:val="343434"/>
          <w:w w:val="105"/>
          <w:sz w:val="24"/>
          <w:szCs w:val="24"/>
        </w:rPr>
        <w:t>vehicles</w:t>
      </w:r>
      <w:r w:rsidRPr="00C01E80">
        <w:rPr>
          <w:color w:val="343434"/>
          <w:spacing w:val="-4"/>
          <w:w w:val="105"/>
          <w:sz w:val="24"/>
          <w:szCs w:val="24"/>
        </w:rPr>
        <w:t xml:space="preserve"> </w:t>
      </w:r>
      <w:r w:rsidRPr="00C01E80">
        <w:rPr>
          <w:color w:val="343434"/>
          <w:w w:val="105"/>
          <w:sz w:val="24"/>
          <w:szCs w:val="24"/>
        </w:rPr>
        <w:t>or</w:t>
      </w:r>
      <w:r w:rsidRPr="00C01E80">
        <w:rPr>
          <w:color w:val="343434"/>
          <w:spacing w:val="-10"/>
          <w:w w:val="105"/>
          <w:sz w:val="24"/>
          <w:szCs w:val="24"/>
        </w:rPr>
        <w:t xml:space="preserve"> </w:t>
      </w:r>
      <w:r w:rsidRPr="00C01E80">
        <w:rPr>
          <w:color w:val="343434"/>
          <w:w w:val="105"/>
          <w:sz w:val="24"/>
          <w:szCs w:val="24"/>
        </w:rPr>
        <w:t>parts</w:t>
      </w:r>
      <w:r w:rsidRPr="00C01E80">
        <w:rPr>
          <w:color w:val="343434"/>
          <w:spacing w:val="-12"/>
          <w:w w:val="105"/>
          <w:sz w:val="24"/>
          <w:szCs w:val="24"/>
        </w:rPr>
        <w:t xml:space="preserve"> </w:t>
      </w:r>
      <w:r w:rsidRPr="00C01E80">
        <w:rPr>
          <w:color w:val="343434"/>
          <w:w w:val="105"/>
          <w:sz w:val="24"/>
          <w:szCs w:val="24"/>
        </w:rPr>
        <w:t>of</w:t>
      </w:r>
      <w:r w:rsidRPr="00C01E80">
        <w:rPr>
          <w:color w:val="343434"/>
          <w:spacing w:val="-12"/>
          <w:w w:val="105"/>
          <w:sz w:val="24"/>
          <w:szCs w:val="24"/>
        </w:rPr>
        <w:t xml:space="preserve"> </w:t>
      </w:r>
      <w:r w:rsidRPr="00C01E80">
        <w:rPr>
          <w:color w:val="343434"/>
          <w:w w:val="105"/>
          <w:sz w:val="24"/>
          <w:szCs w:val="24"/>
        </w:rPr>
        <w:t>them</w:t>
      </w:r>
      <w:r w:rsidRPr="00C01E80">
        <w:rPr>
          <w:color w:val="343434"/>
          <w:spacing w:val="-14"/>
          <w:w w:val="105"/>
          <w:sz w:val="24"/>
          <w:szCs w:val="24"/>
        </w:rPr>
        <w:t xml:space="preserve"> </w:t>
      </w:r>
      <w:r w:rsidRPr="00C01E80">
        <w:rPr>
          <w:color w:val="343434"/>
          <w:w w:val="105"/>
          <w:sz w:val="24"/>
          <w:szCs w:val="24"/>
        </w:rPr>
        <w:t>for</w:t>
      </w:r>
      <w:r w:rsidRPr="00C01E80">
        <w:rPr>
          <w:color w:val="343434"/>
          <w:spacing w:val="-13"/>
          <w:w w:val="105"/>
          <w:sz w:val="24"/>
          <w:szCs w:val="24"/>
        </w:rPr>
        <w:t xml:space="preserve"> </w:t>
      </w:r>
      <w:r w:rsidRPr="00C01E80">
        <w:rPr>
          <w:color w:val="343434"/>
          <w:w w:val="105"/>
          <w:sz w:val="24"/>
          <w:szCs w:val="24"/>
        </w:rPr>
        <w:t>personal</w:t>
      </w:r>
      <w:r w:rsidRPr="00C01E80">
        <w:rPr>
          <w:color w:val="343434"/>
          <w:spacing w:val="-10"/>
          <w:w w:val="105"/>
          <w:sz w:val="24"/>
          <w:szCs w:val="24"/>
        </w:rPr>
        <w:t xml:space="preserve"> </w:t>
      </w:r>
      <w:r w:rsidRPr="00C01E80">
        <w:rPr>
          <w:color w:val="343434"/>
          <w:w w:val="105"/>
          <w:sz w:val="24"/>
          <w:szCs w:val="24"/>
        </w:rPr>
        <w:t>use</w:t>
      </w:r>
      <w:r w:rsidRPr="00C01E80">
        <w:rPr>
          <w:color w:val="343434"/>
          <w:spacing w:val="-16"/>
          <w:w w:val="105"/>
          <w:sz w:val="24"/>
          <w:szCs w:val="24"/>
        </w:rPr>
        <w:t xml:space="preserve"> </w:t>
      </w:r>
      <w:r w:rsidRPr="00C01E80">
        <w:rPr>
          <w:color w:val="343434"/>
          <w:w w:val="105"/>
          <w:sz w:val="24"/>
          <w:szCs w:val="24"/>
        </w:rPr>
        <w:t>to</w:t>
      </w:r>
      <w:r w:rsidR="002131D3">
        <w:rPr>
          <w:sz w:val="24"/>
          <w:szCs w:val="24"/>
        </w:rPr>
        <w:t xml:space="preserve"> </w:t>
      </w:r>
      <w:r w:rsidRPr="00C01E80">
        <w:rPr>
          <w:color w:val="343434"/>
          <w:w w:val="105"/>
          <w:sz w:val="24"/>
          <w:szCs w:val="24"/>
        </w:rPr>
        <w:t>restore,</w:t>
      </w:r>
      <w:r w:rsidRPr="00C01E80">
        <w:rPr>
          <w:color w:val="343434"/>
          <w:spacing w:val="6"/>
          <w:w w:val="105"/>
          <w:sz w:val="24"/>
          <w:szCs w:val="24"/>
        </w:rPr>
        <w:t xml:space="preserve"> </w:t>
      </w:r>
      <w:r w:rsidR="000936E1" w:rsidRPr="00C01E80">
        <w:rPr>
          <w:color w:val="343434"/>
          <w:w w:val="105"/>
          <w:sz w:val="24"/>
          <w:szCs w:val="24"/>
        </w:rPr>
        <w:t>preserve,</w:t>
      </w:r>
      <w:r w:rsidRPr="00C01E80">
        <w:rPr>
          <w:color w:val="343434"/>
          <w:spacing w:val="-10"/>
          <w:w w:val="105"/>
          <w:sz w:val="24"/>
          <w:szCs w:val="24"/>
        </w:rPr>
        <w:t xml:space="preserve"> </w:t>
      </w:r>
      <w:r w:rsidRPr="00C01E80">
        <w:rPr>
          <w:color w:val="343434"/>
          <w:w w:val="105"/>
          <w:sz w:val="24"/>
          <w:szCs w:val="24"/>
        </w:rPr>
        <w:t>and</w:t>
      </w:r>
      <w:r w:rsidRPr="00C01E80">
        <w:rPr>
          <w:color w:val="343434"/>
          <w:spacing w:val="-10"/>
          <w:w w:val="105"/>
          <w:sz w:val="24"/>
          <w:szCs w:val="24"/>
        </w:rPr>
        <w:t xml:space="preserve"> </w:t>
      </w:r>
      <w:r w:rsidRPr="00C01E80">
        <w:rPr>
          <w:color w:val="343434"/>
          <w:w w:val="105"/>
          <w:sz w:val="24"/>
          <w:szCs w:val="24"/>
        </w:rPr>
        <w:t>maintain</w:t>
      </w:r>
      <w:r w:rsidRPr="00C01E80">
        <w:rPr>
          <w:color w:val="343434"/>
          <w:spacing w:val="-13"/>
          <w:w w:val="105"/>
          <w:sz w:val="24"/>
          <w:szCs w:val="24"/>
        </w:rPr>
        <w:t xml:space="preserve"> </w:t>
      </w:r>
      <w:r w:rsidRPr="00C01E80">
        <w:rPr>
          <w:color w:val="343434"/>
          <w:w w:val="105"/>
          <w:sz w:val="24"/>
          <w:szCs w:val="24"/>
        </w:rPr>
        <w:t>an</w:t>
      </w:r>
      <w:r w:rsidRPr="00C01E80">
        <w:rPr>
          <w:color w:val="343434"/>
          <w:spacing w:val="-9"/>
          <w:w w:val="105"/>
          <w:sz w:val="24"/>
          <w:szCs w:val="24"/>
        </w:rPr>
        <w:t xml:space="preserve"> </w:t>
      </w:r>
      <w:r w:rsidRPr="00C01E80">
        <w:rPr>
          <w:color w:val="343434"/>
          <w:w w:val="105"/>
          <w:sz w:val="24"/>
          <w:szCs w:val="24"/>
        </w:rPr>
        <w:t>antique</w:t>
      </w:r>
      <w:r w:rsidRPr="00C01E80">
        <w:rPr>
          <w:color w:val="343434"/>
          <w:spacing w:val="-7"/>
          <w:w w:val="105"/>
          <w:sz w:val="24"/>
          <w:szCs w:val="24"/>
        </w:rPr>
        <w:t xml:space="preserve"> </w:t>
      </w:r>
      <w:r w:rsidRPr="00C01E80">
        <w:rPr>
          <w:color w:val="343434"/>
          <w:w w:val="105"/>
          <w:sz w:val="24"/>
          <w:szCs w:val="24"/>
        </w:rPr>
        <w:t>or</w:t>
      </w:r>
      <w:r w:rsidRPr="00C01E80">
        <w:rPr>
          <w:color w:val="343434"/>
          <w:spacing w:val="-7"/>
          <w:w w:val="105"/>
          <w:sz w:val="24"/>
          <w:szCs w:val="24"/>
        </w:rPr>
        <w:t xml:space="preserve"> </w:t>
      </w:r>
      <w:r w:rsidRPr="00C01E80">
        <w:rPr>
          <w:color w:val="343434"/>
          <w:w w:val="105"/>
          <w:sz w:val="24"/>
          <w:szCs w:val="24"/>
        </w:rPr>
        <w:t>special</w:t>
      </w:r>
      <w:r w:rsidRPr="00C01E80">
        <w:rPr>
          <w:color w:val="343434"/>
          <w:spacing w:val="-6"/>
          <w:w w:val="105"/>
          <w:sz w:val="24"/>
          <w:szCs w:val="24"/>
        </w:rPr>
        <w:t xml:space="preserve"> </w:t>
      </w:r>
      <w:r w:rsidRPr="00C01E80">
        <w:rPr>
          <w:color w:val="343434"/>
          <w:w w:val="105"/>
          <w:sz w:val="24"/>
          <w:szCs w:val="24"/>
        </w:rPr>
        <w:t>interest vehicle</w:t>
      </w:r>
      <w:r w:rsidRPr="00C01E80">
        <w:rPr>
          <w:color w:val="343434"/>
          <w:spacing w:val="-11"/>
          <w:w w:val="105"/>
          <w:sz w:val="24"/>
          <w:szCs w:val="24"/>
        </w:rPr>
        <w:t xml:space="preserve"> </w:t>
      </w:r>
      <w:r w:rsidRPr="00C01E80">
        <w:rPr>
          <w:color w:val="343434"/>
          <w:w w:val="105"/>
          <w:sz w:val="24"/>
          <w:szCs w:val="24"/>
        </w:rPr>
        <w:t>for</w:t>
      </w:r>
      <w:r w:rsidRPr="00C01E80">
        <w:rPr>
          <w:color w:val="343434"/>
          <w:spacing w:val="-6"/>
          <w:w w:val="105"/>
          <w:sz w:val="24"/>
          <w:szCs w:val="24"/>
        </w:rPr>
        <w:t xml:space="preserve"> </w:t>
      </w:r>
      <w:r w:rsidRPr="00C01E80">
        <w:rPr>
          <w:color w:val="343434"/>
          <w:w w:val="105"/>
          <w:sz w:val="24"/>
          <w:szCs w:val="24"/>
        </w:rPr>
        <w:t>historic</w:t>
      </w:r>
      <w:r w:rsidRPr="00C01E80">
        <w:rPr>
          <w:color w:val="343434"/>
          <w:spacing w:val="-6"/>
          <w:w w:val="105"/>
          <w:sz w:val="24"/>
          <w:szCs w:val="24"/>
        </w:rPr>
        <w:t xml:space="preserve"> </w:t>
      </w:r>
      <w:r w:rsidRPr="00C01E80">
        <w:rPr>
          <w:color w:val="343434"/>
          <w:spacing w:val="-2"/>
          <w:w w:val="105"/>
          <w:sz w:val="24"/>
          <w:szCs w:val="24"/>
        </w:rPr>
        <w:t>interest.</w:t>
      </w:r>
    </w:p>
    <w:p w14:paraId="325C74ED" w14:textId="14665BC2" w:rsidR="009A17A0" w:rsidRPr="00C01E80" w:rsidRDefault="00C814A6" w:rsidP="002131D3">
      <w:pPr>
        <w:pStyle w:val="BodyText"/>
        <w:spacing w:line="206" w:lineRule="auto"/>
        <w:ind w:left="826" w:right="756" w:firstLine="9"/>
        <w:rPr>
          <w:sz w:val="24"/>
          <w:szCs w:val="24"/>
        </w:rPr>
      </w:pPr>
      <w:r w:rsidRPr="00C01E80">
        <w:rPr>
          <w:rFonts w:ascii="Calibri"/>
          <w:b/>
          <w:bCs/>
          <w:i/>
          <w:color w:val="333333"/>
          <w:position w:val="-3"/>
          <w:sz w:val="24"/>
          <w:szCs w:val="24"/>
          <w:u w:val="single" w:color="3B3B3B"/>
        </w:rPr>
        <w:t>Demolisher.</w:t>
      </w:r>
      <w:r w:rsidRPr="00C01E80">
        <w:rPr>
          <w:rFonts w:ascii="Calibri"/>
          <w:i/>
          <w:color w:val="333333"/>
          <w:spacing w:val="40"/>
          <w:position w:val="-3"/>
          <w:sz w:val="24"/>
          <w:szCs w:val="24"/>
        </w:rPr>
        <w:t xml:space="preserve"> </w:t>
      </w:r>
      <w:r w:rsidRPr="00C01E80">
        <w:rPr>
          <w:color w:val="333333"/>
          <w:sz w:val="24"/>
          <w:szCs w:val="24"/>
        </w:rPr>
        <w:t>Any</w:t>
      </w:r>
      <w:r w:rsidRPr="00C01E80">
        <w:rPr>
          <w:color w:val="333333"/>
          <w:spacing w:val="-8"/>
          <w:sz w:val="24"/>
          <w:szCs w:val="24"/>
        </w:rPr>
        <w:t xml:space="preserve"> </w:t>
      </w:r>
      <w:r w:rsidRPr="00C01E80">
        <w:rPr>
          <w:color w:val="333333"/>
          <w:sz w:val="24"/>
          <w:szCs w:val="24"/>
        </w:rPr>
        <w:t>person whose</w:t>
      </w:r>
      <w:r w:rsidRPr="00C01E80">
        <w:rPr>
          <w:color w:val="333333"/>
          <w:spacing w:val="-2"/>
          <w:sz w:val="24"/>
          <w:szCs w:val="24"/>
        </w:rPr>
        <w:t xml:space="preserve"> </w:t>
      </w:r>
      <w:r w:rsidRPr="00C01E80">
        <w:rPr>
          <w:color w:val="333333"/>
          <w:sz w:val="24"/>
          <w:szCs w:val="24"/>
        </w:rPr>
        <w:t>business is to convert</w:t>
      </w:r>
      <w:r w:rsidRPr="00C01E80">
        <w:rPr>
          <w:color w:val="333333"/>
          <w:spacing w:val="-5"/>
          <w:sz w:val="24"/>
          <w:szCs w:val="24"/>
        </w:rPr>
        <w:t xml:space="preserve"> </w:t>
      </w:r>
      <w:r w:rsidRPr="00C01E80">
        <w:rPr>
          <w:color w:val="333333"/>
          <w:sz w:val="24"/>
          <w:szCs w:val="24"/>
        </w:rPr>
        <w:t>a</w:t>
      </w:r>
      <w:r w:rsidRPr="00C01E80">
        <w:rPr>
          <w:color w:val="333333"/>
          <w:spacing w:val="-7"/>
          <w:sz w:val="24"/>
          <w:szCs w:val="24"/>
        </w:rPr>
        <w:t xml:space="preserve"> </w:t>
      </w:r>
      <w:r w:rsidRPr="00C01E80">
        <w:rPr>
          <w:color w:val="333333"/>
          <w:sz w:val="24"/>
          <w:szCs w:val="24"/>
        </w:rPr>
        <w:t>motor vehicle</w:t>
      </w:r>
      <w:r w:rsidRPr="00C01E80">
        <w:rPr>
          <w:color w:val="333333"/>
          <w:spacing w:val="-12"/>
          <w:sz w:val="24"/>
          <w:szCs w:val="24"/>
        </w:rPr>
        <w:t xml:space="preserve"> </w:t>
      </w:r>
      <w:r w:rsidRPr="00C01E80">
        <w:rPr>
          <w:color w:val="333333"/>
          <w:sz w:val="24"/>
          <w:szCs w:val="24"/>
        </w:rPr>
        <w:t>into</w:t>
      </w:r>
      <w:r w:rsidRPr="00C01E80">
        <w:rPr>
          <w:color w:val="333333"/>
          <w:spacing w:val="-6"/>
          <w:sz w:val="24"/>
          <w:szCs w:val="24"/>
        </w:rPr>
        <w:t xml:space="preserve"> </w:t>
      </w:r>
      <w:r w:rsidRPr="00C01E80">
        <w:rPr>
          <w:color w:val="333333"/>
          <w:sz w:val="24"/>
          <w:szCs w:val="24"/>
        </w:rPr>
        <w:t>processed scrap</w:t>
      </w:r>
      <w:r w:rsidRPr="00C01E80">
        <w:rPr>
          <w:color w:val="333333"/>
          <w:spacing w:val="-8"/>
          <w:sz w:val="24"/>
          <w:szCs w:val="24"/>
        </w:rPr>
        <w:t xml:space="preserve"> </w:t>
      </w:r>
      <w:r w:rsidRPr="00C01E80">
        <w:rPr>
          <w:color w:val="333333"/>
          <w:sz w:val="24"/>
          <w:szCs w:val="24"/>
        </w:rPr>
        <w:t>or</w:t>
      </w:r>
      <w:r w:rsidRPr="00C01E80">
        <w:rPr>
          <w:color w:val="333333"/>
          <w:spacing w:val="-8"/>
          <w:sz w:val="24"/>
          <w:szCs w:val="24"/>
        </w:rPr>
        <w:t xml:space="preserve"> </w:t>
      </w:r>
      <w:r w:rsidRPr="00C01E80">
        <w:rPr>
          <w:color w:val="333333"/>
          <w:sz w:val="24"/>
          <w:szCs w:val="24"/>
        </w:rPr>
        <w:t xml:space="preserve">scrap </w:t>
      </w:r>
      <w:r w:rsidRPr="00C01E80">
        <w:rPr>
          <w:color w:val="333333"/>
          <w:w w:val="105"/>
          <w:sz w:val="24"/>
          <w:szCs w:val="24"/>
        </w:rPr>
        <w:t>metal or otherwise wreck or dismantle a motor vehicle.</w:t>
      </w:r>
    </w:p>
    <w:p w14:paraId="01A6478B" w14:textId="45A635AF" w:rsidR="009A17A0" w:rsidRPr="00C01E80" w:rsidRDefault="00C814A6" w:rsidP="002131D3">
      <w:pPr>
        <w:pStyle w:val="BodyText"/>
        <w:spacing w:before="1" w:line="204" w:lineRule="auto"/>
        <w:ind w:left="828" w:right="857" w:firstLine="2"/>
        <w:rPr>
          <w:sz w:val="24"/>
          <w:szCs w:val="24"/>
        </w:rPr>
      </w:pPr>
      <w:r w:rsidRPr="00C01E80">
        <w:rPr>
          <w:rFonts w:ascii="Calibri"/>
          <w:b/>
          <w:bCs/>
          <w:i/>
          <w:color w:val="333333"/>
          <w:position w:val="-2"/>
          <w:sz w:val="24"/>
          <w:szCs w:val="24"/>
          <w:u w:val="thick" w:color="3B3B3B"/>
        </w:rPr>
        <w:t>Garage</w:t>
      </w:r>
      <w:r w:rsidRPr="00C01E80">
        <w:rPr>
          <w:rFonts w:ascii="Calibri"/>
          <w:b/>
          <w:bCs/>
          <w:i/>
          <w:color w:val="333333"/>
          <w:spacing w:val="-16"/>
          <w:position w:val="-2"/>
          <w:sz w:val="24"/>
          <w:szCs w:val="24"/>
          <w:u w:val="thick" w:color="3B3B3B"/>
        </w:rPr>
        <w:t xml:space="preserve"> </w:t>
      </w:r>
      <w:r w:rsidRPr="00C01E80">
        <w:rPr>
          <w:rFonts w:ascii="Calibri"/>
          <w:b/>
          <w:bCs/>
          <w:i/>
          <w:color w:val="333333"/>
          <w:position w:val="-2"/>
          <w:sz w:val="24"/>
          <w:szCs w:val="24"/>
          <w:u w:val="thick" w:color="3B3B3B"/>
        </w:rPr>
        <w:t>keeper</w:t>
      </w:r>
      <w:r w:rsidRPr="00C01E80">
        <w:rPr>
          <w:rFonts w:ascii="Calibri"/>
          <w:i/>
          <w:color w:val="333333"/>
          <w:position w:val="-2"/>
          <w:sz w:val="24"/>
          <w:szCs w:val="24"/>
          <w:u w:val="thick" w:color="3B3B3B"/>
        </w:rPr>
        <w:t>.</w:t>
      </w:r>
      <w:r w:rsidRPr="00C01E80">
        <w:rPr>
          <w:rFonts w:ascii="Calibri"/>
          <w:i/>
          <w:color w:val="333333"/>
          <w:spacing w:val="37"/>
          <w:position w:val="-2"/>
          <w:sz w:val="24"/>
          <w:szCs w:val="24"/>
        </w:rPr>
        <w:t xml:space="preserve"> </w:t>
      </w:r>
      <w:r w:rsidRPr="00C01E80">
        <w:rPr>
          <w:color w:val="333333"/>
          <w:sz w:val="24"/>
          <w:szCs w:val="24"/>
        </w:rPr>
        <w:t>An</w:t>
      </w:r>
      <w:r w:rsidRPr="00C01E80">
        <w:rPr>
          <w:color w:val="333333"/>
          <w:spacing w:val="-18"/>
          <w:sz w:val="24"/>
          <w:szCs w:val="24"/>
        </w:rPr>
        <w:t xml:space="preserve"> </w:t>
      </w:r>
      <w:r w:rsidRPr="00C01E80">
        <w:rPr>
          <w:color w:val="333333"/>
          <w:sz w:val="24"/>
          <w:szCs w:val="24"/>
        </w:rPr>
        <w:t>owner</w:t>
      </w:r>
      <w:r w:rsidRPr="00C01E80">
        <w:rPr>
          <w:color w:val="333333"/>
          <w:spacing w:val="-10"/>
          <w:sz w:val="24"/>
          <w:szCs w:val="24"/>
        </w:rPr>
        <w:t xml:space="preserve"> </w:t>
      </w:r>
      <w:r w:rsidRPr="00C01E80">
        <w:rPr>
          <w:color w:val="333333"/>
          <w:sz w:val="24"/>
          <w:szCs w:val="24"/>
        </w:rPr>
        <w:t>or</w:t>
      </w:r>
      <w:r w:rsidRPr="00C01E80">
        <w:rPr>
          <w:color w:val="333333"/>
          <w:spacing w:val="-13"/>
          <w:sz w:val="24"/>
          <w:szCs w:val="24"/>
        </w:rPr>
        <w:t xml:space="preserve"> </w:t>
      </w:r>
      <w:r w:rsidRPr="00C01E80">
        <w:rPr>
          <w:color w:val="333333"/>
          <w:sz w:val="24"/>
          <w:szCs w:val="24"/>
        </w:rPr>
        <w:t>operator</w:t>
      </w:r>
      <w:r w:rsidRPr="00C01E80">
        <w:rPr>
          <w:color w:val="333333"/>
          <w:spacing w:val="-10"/>
          <w:sz w:val="24"/>
          <w:szCs w:val="24"/>
        </w:rPr>
        <w:t xml:space="preserve"> </w:t>
      </w:r>
      <w:r w:rsidRPr="00C01E80">
        <w:rPr>
          <w:color w:val="333333"/>
          <w:sz w:val="24"/>
          <w:szCs w:val="24"/>
        </w:rPr>
        <w:t>of</w:t>
      </w:r>
      <w:r w:rsidRPr="00C01E80">
        <w:rPr>
          <w:color w:val="333333"/>
          <w:spacing w:val="-13"/>
          <w:sz w:val="24"/>
          <w:szCs w:val="24"/>
        </w:rPr>
        <w:t xml:space="preserve"> </w:t>
      </w:r>
      <w:r w:rsidRPr="00C01E80">
        <w:rPr>
          <w:color w:val="333333"/>
          <w:sz w:val="24"/>
          <w:szCs w:val="24"/>
        </w:rPr>
        <w:t>a</w:t>
      </w:r>
      <w:r w:rsidRPr="00C01E80">
        <w:rPr>
          <w:color w:val="333333"/>
          <w:spacing w:val="-9"/>
          <w:sz w:val="24"/>
          <w:szCs w:val="24"/>
        </w:rPr>
        <w:t xml:space="preserve"> </w:t>
      </w:r>
      <w:r w:rsidRPr="00C01E80">
        <w:rPr>
          <w:color w:val="333333"/>
          <w:sz w:val="24"/>
          <w:szCs w:val="24"/>
        </w:rPr>
        <w:t>parking</w:t>
      </w:r>
      <w:r w:rsidRPr="00C01E80">
        <w:rPr>
          <w:color w:val="333333"/>
          <w:spacing w:val="-13"/>
          <w:sz w:val="24"/>
          <w:szCs w:val="24"/>
        </w:rPr>
        <w:t xml:space="preserve"> </w:t>
      </w:r>
      <w:r w:rsidRPr="00C01E80">
        <w:rPr>
          <w:color w:val="333333"/>
          <w:sz w:val="24"/>
          <w:szCs w:val="24"/>
        </w:rPr>
        <w:t>place</w:t>
      </w:r>
      <w:r w:rsidRPr="00C01E80">
        <w:rPr>
          <w:color w:val="333333"/>
          <w:spacing w:val="-14"/>
          <w:sz w:val="24"/>
          <w:szCs w:val="24"/>
        </w:rPr>
        <w:t xml:space="preserve"> </w:t>
      </w:r>
      <w:r w:rsidRPr="00C01E80">
        <w:rPr>
          <w:color w:val="333333"/>
          <w:sz w:val="24"/>
          <w:szCs w:val="24"/>
        </w:rPr>
        <w:t>or</w:t>
      </w:r>
      <w:r w:rsidRPr="00C01E80">
        <w:rPr>
          <w:color w:val="333333"/>
          <w:spacing w:val="-7"/>
          <w:sz w:val="24"/>
          <w:szCs w:val="24"/>
        </w:rPr>
        <w:t xml:space="preserve"> </w:t>
      </w:r>
      <w:r w:rsidRPr="00C01E80">
        <w:rPr>
          <w:color w:val="333333"/>
          <w:sz w:val="24"/>
          <w:szCs w:val="24"/>
        </w:rPr>
        <w:t>establishment,</w:t>
      </w:r>
      <w:r w:rsidRPr="00C01E80">
        <w:rPr>
          <w:color w:val="333333"/>
          <w:spacing w:val="-12"/>
          <w:sz w:val="24"/>
          <w:szCs w:val="24"/>
        </w:rPr>
        <w:t xml:space="preserve"> </w:t>
      </w:r>
      <w:r w:rsidRPr="00C01E80">
        <w:rPr>
          <w:color w:val="333333"/>
          <w:sz w:val="24"/>
          <w:szCs w:val="24"/>
        </w:rPr>
        <w:t>motor</w:t>
      </w:r>
      <w:r w:rsidRPr="00C01E80">
        <w:rPr>
          <w:color w:val="333333"/>
          <w:spacing w:val="-5"/>
          <w:sz w:val="24"/>
          <w:szCs w:val="24"/>
        </w:rPr>
        <w:t xml:space="preserve"> </w:t>
      </w:r>
      <w:r w:rsidRPr="00C01E80">
        <w:rPr>
          <w:color w:val="333333"/>
          <w:sz w:val="24"/>
          <w:szCs w:val="24"/>
        </w:rPr>
        <w:t>vehicle</w:t>
      </w:r>
      <w:r w:rsidRPr="00C01E80">
        <w:rPr>
          <w:color w:val="333333"/>
          <w:spacing w:val="-4"/>
          <w:sz w:val="24"/>
          <w:szCs w:val="24"/>
        </w:rPr>
        <w:t xml:space="preserve"> </w:t>
      </w:r>
      <w:r w:rsidRPr="00C01E80">
        <w:rPr>
          <w:color w:val="333333"/>
          <w:sz w:val="24"/>
          <w:szCs w:val="24"/>
        </w:rPr>
        <w:t>storage</w:t>
      </w:r>
      <w:r w:rsidRPr="00C01E80">
        <w:rPr>
          <w:color w:val="333333"/>
          <w:spacing w:val="-13"/>
          <w:sz w:val="24"/>
          <w:szCs w:val="24"/>
        </w:rPr>
        <w:t xml:space="preserve"> </w:t>
      </w:r>
      <w:r w:rsidRPr="00C01E80">
        <w:rPr>
          <w:color w:val="333333"/>
          <w:sz w:val="24"/>
          <w:szCs w:val="24"/>
        </w:rPr>
        <w:t>facility or</w:t>
      </w:r>
      <w:r w:rsidRPr="00C01E80">
        <w:rPr>
          <w:color w:val="333333"/>
          <w:spacing w:val="34"/>
          <w:sz w:val="24"/>
          <w:szCs w:val="24"/>
        </w:rPr>
        <w:t xml:space="preserve"> </w:t>
      </w:r>
      <w:r w:rsidRPr="00C01E80">
        <w:rPr>
          <w:color w:val="333333"/>
          <w:sz w:val="24"/>
          <w:szCs w:val="24"/>
        </w:rPr>
        <w:t>establishment for</w:t>
      </w:r>
      <w:r w:rsidRPr="00C01E80">
        <w:rPr>
          <w:color w:val="333333"/>
          <w:spacing w:val="35"/>
          <w:sz w:val="24"/>
          <w:szCs w:val="24"/>
        </w:rPr>
        <w:t xml:space="preserve"> </w:t>
      </w:r>
      <w:r w:rsidRPr="00C01E80">
        <w:rPr>
          <w:color w:val="333333"/>
          <w:sz w:val="24"/>
          <w:szCs w:val="24"/>
        </w:rPr>
        <w:t>the</w:t>
      </w:r>
      <w:r w:rsidRPr="00C01E80">
        <w:rPr>
          <w:color w:val="333333"/>
          <w:spacing w:val="31"/>
          <w:sz w:val="24"/>
          <w:szCs w:val="24"/>
        </w:rPr>
        <w:t xml:space="preserve"> </w:t>
      </w:r>
      <w:r w:rsidRPr="00C01E80">
        <w:rPr>
          <w:color w:val="333333"/>
          <w:sz w:val="24"/>
          <w:szCs w:val="24"/>
        </w:rPr>
        <w:t>servicing,</w:t>
      </w:r>
      <w:r w:rsidRPr="00C01E80">
        <w:rPr>
          <w:color w:val="333333"/>
          <w:spacing w:val="40"/>
          <w:sz w:val="24"/>
          <w:szCs w:val="24"/>
        </w:rPr>
        <w:t xml:space="preserve"> </w:t>
      </w:r>
      <w:r w:rsidRPr="00C01E80">
        <w:rPr>
          <w:color w:val="333333"/>
          <w:sz w:val="24"/>
          <w:szCs w:val="24"/>
        </w:rPr>
        <w:t>repair,</w:t>
      </w:r>
      <w:r w:rsidRPr="00C01E80">
        <w:rPr>
          <w:color w:val="333333"/>
          <w:spacing w:val="40"/>
          <w:sz w:val="24"/>
          <w:szCs w:val="24"/>
        </w:rPr>
        <w:t xml:space="preserve"> </w:t>
      </w:r>
      <w:r w:rsidRPr="00C01E80">
        <w:rPr>
          <w:color w:val="333333"/>
          <w:sz w:val="24"/>
          <w:szCs w:val="24"/>
        </w:rPr>
        <w:t>or</w:t>
      </w:r>
      <w:r w:rsidRPr="00C01E80">
        <w:rPr>
          <w:color w:val="333333"/>
          <w:spacing w:val="40"/>
          <w:sz w:val="24"/>
          <w:szCs w:val="24"/>
        </w:rPr>
        <w:t xml:space="preserve"> </w:t>
      </w:r>
      <w:r w:rsidRPr="00C01E80">
        <w:rPr>
          <w:color w:val="333333"/>
          <w:sz w:val="24"/>
          <w:szCs w:val="24"/>
        </w:rPr>
        <w:t>maintenance</w:t>
      </w:r>
      <w:r w:rsidRPr="00C01E80">
        <w:rPr>
          <w:color w:val="333333"/>
          <w:spacing w:val="40"/>
          <w:sz w:val="24"/>
          <w:szCs w:val="24"/>
        </w:rPr>
        <w:t xml:space="preserve"> </w:t>
      </w:r>
      <w:r w:rsidRPr="00C01E80">
        <w:rPr>
          <w:color w:val="333333"/>
          <w:sz w:val="24"/>
          <w:szCs w:val="24"/>
        </w:rPr>
        <w:t>of</w:t>
      </w:r>
      <w:r w:rsidRPr="00C01E80">
        <w:rPr>
          <w:color w:val="333333"/>
          <w:spacing w:val="39"/>
          <w:sz w:val="24"/>
          <w:szCs w:val="24"/>
        </w:rPr>
        <w:t xml:space="preserve"> </w:t>
      </w:r>
      <w:r w:rsidRPr="00C01E80">
        <w:rPr>
          <w:color w:val="333333"/>
          <w:sz w:val="24"/>
          <w:szCs w:val="24"/>
        </w:rPr>
        <w:t>a</w:t>
      </w:r>
      <w:r w:rsidRPr="00C01E80">
        <w:rPr>
          <w:color w:val="333333"/>
          <w:spacing w:val="35"/>
          <w:sz w:val="24"/>
          <w:szCs w:val="24"/>
        </w:rPr>
        <w:t xml:space="preserve"> </w:t>
      </w:r>
      <w:r w:rsidRPr="00C01E80">
        <w:rPr>
          <w:color w:val="333333"/>
          <w:sz w:val="24"/>
          <w:szCs w:val="24"/>
        </w:rPr>
        <w:t>motor</w:t>
      </w:r>
      <w:r w:rsidRPr="00C01E80">
        <w:rPr>
          <w:color w:val="333333"/>
          <w:spacing w:val="39"/>
          <w:sz w:val="24"/>
          <w:szCs w:val="24"/>
        </w:rPr>
        <w:t xml:space="preserve"> </w:t>
      </w:r>
      <w:r w:rsidRPr="00C01E80">
        <w:rPr>
          <w:color w:val="333333"/>
          <w:sz w:val="24"/>
          <w:szCs w:val="24"/>
        </w:rPr>
        <w:t>vehicle.</w:t>
      </w:r>
    </w:p>
    <w:p w14:paraId="631361BB" w14:textId="77777777" w:rsidR="009A17A0" w:rsidRPr="00C01E80" w:rsidRDefault="00C814A6">
      <w:pPr>
        <w:ind w:left="826"/>
        <w:rPr>
          <w:sz w:val="24"/>
          <w:szCs w:val="24"/>
        </w:rPr>
      </w:pPr>
      <w:r w:rsidRPr="00C01E80">
        <w:rPr>
          <w:rFonts w:ascii="Calibri"/>
          <w:b/>
          <w:bCs/>
          <w:i/>
          <w:color w:val="313131"/>
          <w:spacing w:val="-6"/>
          <w:position w:val="-3"/>
          <w:sz w:val="24"/>
          <w:szCs w:val="24"/>
          <w:u w:val="single" w:color="3B3B3B"/>
        </w:rPr>
        <w:t>Junked</w:t>
      </w:r>
      <w:r w:rsidRPr="00C01E80">
        <w:rPr>
          <w:rFonts w:ascii="Calibri"/>
          <w:b/>
          <w:bCs/>
          <w:i/>
          <w:color w:val="313131"/>
          <w:spacing w:val="-10"/>
          <w:position w:val="-3"/>
          <w:sz w:val="24"/>
          <w:szCs w:val="24"/>
          <w:u w:val="single" w:color="3B3B3B"/>
        </w:rPr>
        <w:t xml:space="preserve"> </w:t>
      </w:r>
      <w:r w:rsidRPr="00C01E80">
        <w:rPr>
          <w:rFonts w:ascii="Calibri"/>
          <w:b/>
          <w:bCs/>
          <w:i/>
          <w:color w:val="313131"/>
          <w:spacing w:val="-6"/>
          <w:position w:val="-3"/>
          <w:sz w:val="24"/>
          <w:szCs w:val="24"/>
          <w:u w:val="single" w:color="3B3B3B"/>
        </w:rPr>
        <w:t>motor</w:t>
      </w:r>
      <w:r w:rsidRPr="00C01E80">
        <w:rPr>
          <w:rFonts w:ascii="Calibri"/>
          <w:b/>
          <w:bCs/>
          <w:i/>
          <w:color w:val="313131"/>
          <w:spacing w:val="-10"/>
          <w:position w:val="-3"/>
          <w:sz w:val="24"/>
          <w:szCs w:val="24"/>
          <w:u w:val="single" w:color="3B3B3B"/>
        </w:rPr>
        <w:t xml:space="preserve"> </w:t>
      </w:r>
      <w:r w:rsidRPr="00C01E80">
        <w:rPr>
          <w:rFonts w:ascii="Calibri"/>
          <w:b/>
          <w:bCs/>
          <w:i/>
          <w:color w:val="313131"/>
          <w:spacing w:val="-6"/>
          <w:position w:val="-3"/>
          <w:sz w:val="24"/>
          <w:szCs w:val="24"/>
          <w:u w:val="single" w:color="3B3B3B"/>
        </w:rPr>
        <w:t>vehicle</w:t>
      </w:r>
      <w:r w:rsidRPr="00C01E80">
        <w:rPr>
          <w:rFonts w:ascii="Calibri"/>
          <w:i/>
          <w:color w:val="313131"/>
          <w:spacing w:val="-6"/>
          <w:position w:val="-3"/>
          <w:sz w:val="24"/>
          <w:szCs w:val="24"/>
          <w:u w:val="single" w:color="3B3B3B"/>
        </w:rPr>
        <w:t>.</w:t>
      </w:r>
      <w:r w:rsidRPr="00C01E80">
        <w:rPr>
          <w:rFonts w:ascii="Calibri"/>
          <w:i/>
          <w:color w:val="313131"/>
          <w:spacing w:val="32"/>
          <w:position w:val="-3"/>
          <w:sz w:val="24"/>
          <w:szCs w:val="24"/>
        </w:rPr>
        <w:t xml:space="preserve"> </w:t>
      </w:r>
      <w:r w:rsidRPr="00C01E80">
        <w:rPr>
          <w:color w:val="313131"/>
          <w:spacing w:val="-6"/>
          <w:sz w:val="24"/>
          <w:szCs w:val="24"/>
        </w:rPr>
        <w:t>A</w:t>
      </w:r>
      <w:r w:rsidRPr="00C01E80">
        <w:rPr>
          <w:color w:val="313131"/>
          <w:spacing w:val="-16"/>
          <w:sz w:val="24"/>
          <w:szCs w:val="24"/>
        </w:rPr>
        <w:t xml:space="preserve"> </w:t>
      </w:r>
      <w:r w:rsidRPr="00C01E80">
        <w:rPr>
          <w:color w:val="313131"/>
          <w:spacing w:val="-6"/>
          <w:sz w:val="24"/>
          <w:szCs w:val="24"/>
        </w:rPr>
        <w:t>vehicle</w:t>
      </w:r>
      <w:r w:rsidRPr="00C01E80">
        <w:rPr>
          <w:color w:val="313131"/>
          <w:spacing w:val="-8"/>
          <w:sz w:val="24"/>
          <w:szCs w:val="24"/>
        </w:rPr>
        <w:t xml:space="preserve"> </w:t>
      </w:r>
      <w:r w:rsidRPr="00C01E80">
        <w:rPr>
          <w:color w:val="313131"/>
          <w:spacing w:val="-6"/>
          <w:sz w:val="24"/>
          <w:szCs w:val="24"/>
        </w:rPr>
        <w:t>that</w:t>
      </w:r>
      <w:r w:rsidRPr="00C01E80">
        <w:rPr>
          <w:color w:val="313131"/>
          <w:spacing w:val="-7"/>
          <w:sz w:val="24"/>
          <w:szCs w:val="24"/>
        </w:rPr>
        <w:t xml:space="preserve"> </w:t>
      </w:r>
      <w:r w:rsidRPr="00C01E80">
        <w:rPr>
          <w:color w:val="313131"/>
          <w:spacing w:val="-6"/>
          <w:sz w:val="24"/>
          <w:szCs w:val="24"/>
        </w:rPr>
        <w:t>is</w:t>
      </w:r>
      <w:r w:rsidRPr="00C01E80">
        <w:rPr>
          <w:color w:val="313131"/>
          <w:sz w:val="24"/>
          <w:szCs w:val="24"/>
        </w:rPr>
        <w:t xml:space="preserve"> </w:t>
      </w:r>
      <w:r w:rsidRPr="00C01E80">
        <w:rPr>
          <w:color w:val="313131"/>
          <w:spacing w:val="-6"/>
          <w:sz w:val="24"/>
          <w:szCs w:val="24"/>
        </w:rPr>
        <w:t>self-propelled</w:t>
      </w:r>
      <w:r w:rsidRPr="00C01E80">
        <w:rPr>
          <w:color w:val="313131"/>
          <w:spacing w:val="-8"/>
          <w:sz w:val="24"/>
          <w:szCs w:val="24"/>
        </w:rPr>
        <w:t xml:space="preserve"> </w:t>
      </w:r>
      <w:r w:rsidRPr="00C01E80">
        <w:rPr>
          <w:color w:val="313131"/>
          <w:spacing w:val="-6"/>
          <w:sz w:val="24"/>
          <w:szCs w:val="24"/>
        </w:rPr>
        <w:t>and:</w:t>
      </w:r>
    </w:p>
    <w:p w14:paraId="799932A6" w14:textId="77777777" w:rsidR="009A17A0" w:rsidRPr="00C01E80" w:rsidRDefault="00C814A6" w:rsidP="00670CA1">
      <w:pPr>
        <w:pStyle w:val="ListParagraph"/>
        <w:numPr>
          <w:ilvl w:val="0"/>
          <w:numId w:val="10"/>
        </w:numPr>
        <w:tabs>
          <w:tab w:val="left" w:pos="421"/>
        </w:tabs>
        <w:spacing w:before="134"/>
        <w:ind w:left="421" w:right="6148" w:hanging="421"/>
        <w:jc w:val="right"/>
        <w:rPr>
          <w:color w:val="333333"/>
          <w:sz w:val="24"/>
          <w:szCs w:val="24"/>
        </w:rPr>
      </w:pPr>
      <w:r w:rsidRPr="00C01E80">
        <w:rPr>
          <w:color w:val="333333"/>
          <w:spacing w:val="-2"/>
          <w:w w:val="105"/>
          <w:sz w:val="24"/>
          <w:szCs w:val="24"/>
        </w:rPr>
        <w:t>Does</w:t>
      </w:r>
      <w:r w:rsidRPr="00C01E80">
        <w:rPr>
          <w:color w:val="333333"/>
          <w:spacing w:val="-8"/>
          <w:w w:val="105"/>
          <w:sz w:val="24"/>
          <w:szCs w:val="24"/>
        </w:rPr>
        <w:t xml:space="preserve"> </w:t>
      </w:r>
      <w:r w:rsidRPr="00C01E80">
        <w:rPr>
          <w:color w:val="333333"/>
          <w:spacing w:val="-2"/>
          <w:w w:val="105"/>
          <w:sz w:val="24"/>
          <w:szCs w:val="24"/>
        </w:rPr>
        <w:t>not</w:t>
      </w:r>
      <w:r w:rsidRPr="00C01E80">
        <w:rPr>
          <w:color w:val="333333"/>
          <w:spacing w:val="-16"/>
          <w:w w:val="105"/>
          <w:sz w:val="24"/>
          <w:szCs w:val="24"/>
        </w:rPr>
        <w:t xml:space="preserve"> </w:t>
      </w:r>
      <w:r w:rsidRPr="00C01E80">
        <w:rPr>
          <w:color w:val="333333"/>
          <w:spacing w:val="-2"/>
          <w:w w:val="105"/>
          <w:sz w:val="24"/>
          <w:szCs w:val="24"/>
        </w:rPr>
        <w:t>have</w:t>
      </w:r>
      <w:r w:rsidRPr="00C01E80">
        <w:rPr>
          <w:color w:val="333333"/>
          <w:spacing w:val="-6"/>
          <w:w w:val="105"/>
          <w:sz w:val="24"/>
          <w:szCs w:val="24"/>
        </w:rPr>
        <w:t xml:space="preserve"> </w:t>
      </w:r>
      <w:r w:rsidRPr="00C01E80">
        <w:rPr>
          <w:color w:val="333333"/>
          <w:spacing w:val="-2"/>
          <w:w w:val="105"/>
          <w:sz w:val="24"/>
          <w:szCs w:val="24"/>
        </w:rPr>
        <w:t>lawfully</w:t>
      </w:r>
      <w:r w:rsidRPr="00C01E80">
        <w:rPr>
          <w:color w:val="333333"/>
          <w:spacing w:val="3"/>
          <w:w w:val="105"/>
          <w:sz w:val="24"/>
          <w:szCs w:val="24"/>
        </w:rPr>
        <w:t xml:space="preserve"> </w:t>
      </w:r>
      <w:r w:rsidRPr="00C01E80">
        <w:rPr>
          <w:color w:val="333333"/>
          <w:spacing w:val="-2"/>
          <w:w w:val="105"/>
          <w:sz w:val="24"/>
          <w:szCs w:val="24"/>
        </w:rPr>
        <w:t>attached</w:t>
      </w:r>
      <w:r w:rsidRPr="00C01E80">
        <w:rPr>
          <w:color w:val="333333"/>
          <w:spacing w:val="-3"/>
          <w:w w:val="105"/>
          <w:sz w:val="24"/>
          <w:szCs w:val="24"/>
        </w:rPr>
        <w:t xml:space="preserve"> </w:t>
      </w:r>
      <w:r w:rsidRPr="00C01E80">
        <w:rPr>
          <w:color w:val="333333"/>
          <w:spacing w:val="-2"/>
          <w:w w:val="105"/>
          <w:sz w:val="24"/>
          <w:szCs w:val="24"/>
        </w:rPr>
        <w:t>to</w:t>
      </w:r>
      <w:r w:rsidRPr="00C01E80">
        <w:rPr>
          <w:color w:val="333333"/>
          <w:spacing w:val="-8"/>
          <w:w w:val="105"/>
          <w:sz w:val="24"/>
          <w:szCs w:val="24"/>
        </w:rPr>
        <w:t xml:space="preserve"> </w:t>
      </w:r>
      <w:r w:rsidRPr="00C01E80">
        <w:rPr>
          <w:color w:val="333333"/>
          <w:spacing w:val="-5"/>
          <w:w w:val="105"/>
          <w:sz w:val="24"/>
          <w:szCs w:val="24"/>
        </w:rPr>
        <w:t>it:</w:t>
      </w:r>
    </w:p>
    <w:p w14:paraId="05390F4E" w14:textId="77777777" w:rsidR="009A17A0" w:rsidRPr="00C01E80" w:rsidRDefault="00C814A6" w:rsidP="00670CA1">
      <w:pPr>
        <w:pStyle w:val="ListParagraph"/>
        <w:numPr>
          <w:ilvl w:val="1"/>
          <w:numId w:val="10"/>
        </w:numPr>
        <w:tabs>
          <w:tab w:val="left" w:pos="406"/>
        </w:tabs>
        <w:spacing w:before="208"/>
        <w:ind w:left="406" w:right="6195" w:hanging="406"/>
        <w:jc w:val="right"/>
        <w:rPr>
          <w:sz w:val="24"/>
          <w:szCs w:val="24"/>
        </w:rPr>
      </w:pPr>
      <w:r w:rsidRPr="00C01E80">
        <w:rPr>
          <w:color w:val="333333"/>
          <w:spacing w:val="-2"/>
          <w:w w:val="105"/>
          <w:sz w:val="24"/>
          <w:szCs w:val="24"/>
        </w:rPr>
        <w:t>An</w:t>
      </w:r>
      <w:r w:rsidRPr="00C01E80">
        <w:rPr>
          <w:color w:val="333333"/>
          <w:spacing w:val="-12"/>
          <w:w w:val="105"/>
          <w:sz w:val="24"/>
          <w:szCs w:val="24"/>
        </w:rPr>
        <w:t xml:space="preserve"> </w:t>
      </w:r>
      <w:r w:rsidRPr="00C01E80">
        <w:rPr>
          <w:color w:val="333333"/>
          <w:spacing w:val="-2"/>
          <w:w w:val="105"/>
          <w:sz w:val="24"/>
          <w:szCs w:val="24"/>
        </w:rPr>
        <w:t>unexpired</w:t>
      </w:r>
      <w:r w:rsidRPr="00C01E80">
        <w:rPr>
          <w:color w:val="333333"/>
          <w:w w:val="105"/>
          <w:sz w:val="24"/>
          <w:szCs w:val="24"/>
        </w:rPr>
        <w:t xml:space="preserve"> </w:t>
      </w:r>
      <w:r w:rsidRPr="00C01E80">
        <w:rPr>
          <w:color w:val="333333"/>
          <w:spacing w:val="-2"/>
          <w:w w:val="105"/>
          <w:sz w:val="24"/>
          <w:szCs w:val="24"/>
        </w:rPr>
        <w:t>license</w:t>
      </w:r>
      <w:r w:rsidRPr="00C01E80">
        <w:rPr>
          <w:color w:val="333333"/>
          <w:spacing w:val="-7"/>
          <w:w w:val="105"/>
          <w:sz w:val="24"/>
          <w:szCs w:val="24"/>
        </w:rPr>
        <w:t xml:space="preserve"> </w:t>
      </w:r>
      <w:r w:rsidRPr="00C01E80">
        <w:rPr>
          <w:color w:val="333333"/>
          <w:spacing w:val="-2"/>
          <w:w w:val="105"/>
          <w:sz w:val="24"/>
          <w:szCs w:val="24"/>
        </w:rPr>
        <w:t xml:space="preserve">plate; </w:t>
      </w:r>
      <w:r w:rsidRPr="00C01E80">
        <w:rPr>
          <w:color w:val="333333"/>
          <w:spacing w:val="-5"/>
          <w:w w:val="105"/>
          <w:sz w:val="24"/>
          <w:szCs w:val="24"/>
        </w:rPr>
        <w:t>and</w:t>
      </w:r>
    </w:p>
    <w:p w14:paraId="41EA7727" w14:textId="3E6E727A" w:rsidR="009759E7" w:rsidRPr="00275942" w:rsidRDefault="00766F75" w:rsidP="00766F75">
      <w:pPr>
        <w:tabs>
          <w:tab w:val="left" w:pos="2066"/>
        </w:tabs>
        <w:spacing w:before="200"/>
        <w:ind w:left="1239"/>
        <w:rPr>
          <w:b/>
          <w:bCs/>
          <w:color w:val="363636"/>
          <w:spacing w:val="-5"/>
          <w:w w:val="105"/>
          <w:sz w:val="24"/>
          <w:szCs w:val="24"/>
        </w:rPr>
      </w:pPr>
      <w:r>
        <w:rPr>
          <w:color w:val="363636"/>
          <w:w w:val="105"/>
          <w:sz w:val="24"/>
          <w:szCs w:val="24"/>
        </w:rPr>
        <w:t xml:space="preserve">    </w:t>
      </w:r>
      <w:r w:rsidR="00275942">
        <w:rPr>
          <w:color w:val="363636"/>
          <w:w w:val="105"/>
          <w:sz w:val="24"/>
          <w:szCs w:val="24"/>
        </w:rPr>
        <w:t>(</w:t>
      </w:r>
      <w:r>
        <w:rPr>
          <w:color w:val="363636"/>
          <w:w w:val="105"/>
          <w:sz w:val="24"/>
          <w:szCs w:val="24"/>
        </w:rPr>
        <w:t xml:space="preserve">B)  </w:t>
      </w:r>
      <w:r w:rsidR="00C814A6" w:rsidRPr="00275942">
        <w:rPr>
          <w:color w:val="363636"/>
          <w:w w:val="105"/>
          <w:sz w:val="24"/>
          <w:szCs w:val="24"/>
        </w:rPr>
        <w:t>A</w:t>
      </w:r>
      <w:r w:rsidR="00C814A6" w:rsidRPr="00275942">
        <w:rPr>
          <w:color w:val="363636"/>
          <w:spacing w:val="-15"/>
          <w:w w:val="105"/>
          <w:sz w:val="24"/>
          <w:szCs w:val="24"/>
        </w:rPr>
        <w:t xml:space="preserve"> </w:t>
      </w:r>
      <w:r w:rsidR="00C814A6" w:rsidRPr="00275942">
        <w:rPr>
          <w:color w:val="363636"/>
          <w:w w:val="105"/>
          <w:sz w:val="24"/>
          <w:szCs w:val="24"/>
        </w:rPr>
        <w:t>valid</w:t>
      </w:r>
      <w:r w:rsidR="00C814A6" w:rsidRPr="00275942">
        <w:rPr>
          <w:color w:val="363636"/>
          <w:spacing w:val="-15"/>
          <w:w w:val="105"/>
          <w:sz w:val="24"/>
          <w:szCs w:val="24"/>
        </w:rPr>
        <w:t xml:space="preserve"> </w:t>
      </w:r>
      <w:r w:rsidR="00C814A6" w:rsidRPr="00275942">
        <w:rPr>
          <w:color w:val="363636"/>
          <w:w w:val="105"/>
          <w:sz w:val="24"/>
          <w:szCs w:val="24"/>
        </w:rPr>
        <w:t>motor</w:t>
      </w:r>
      <w:r w:rsidR="00C814A6" w:rsidRPr="00275942">
        <w:rPr>
          <w:color w:val="363636"/>
          <w:spacing w:val="-14"/>
          <w:w w:val="105"/>
          <w:sz w:val="24"/>
          <w:szCs w:val="24"/>
        </w:rPr>
        <w:t xml:space="preserve"> </w:t>
      </w:r>
      <w:r w:rsidR="00C814A6" w:rsidRPr="00275942">
        <w:rPr>
          <w:color w:val="363636"/>
          <w:w w:val="105"/>
          <w:sz w:val="24"/>
          <w:szCs w:val="24"/>
        </w:rPr>
        <w:t>vehicle</w:t>
      </w:r>
      <w:r w:rsidR="00C814A6" w:rsidRPr="00275942">
        <w:rPr>
          <w:color w:val="363636"/>
          <w:spacing w:val="-15"/>
          <w:w w:val="105"/>
          <w:sz w:val="24"/>
          <w:szCs w:val="24"/>
        </w:rPr>
        <w:t xml:space="preserve"> </w:t>
      </w:r>
      <w:r w:rsidR="00C814A6" w:rsidRPr="00275942">
        <w:rPr>
          <w:color w:val="363636"/>
          <w:w w:val="105"/>
          <w:sz w:val="24"/>
          <w:szCs w:val="24"/>
        </w:rPr>
        <w:t>inspection</w:t>
      </w:r>
      <w:r w:rsidR="00C814A6" w:rsidRPr="00275942">
        <w:rPr>
          <w:color w:val="363636"/>
          <w:spacing w:val="-14"/>
          <w:w w:val="105"/>
          <w:sz w:val="24"/>
          <w:szCs w:val="24"/>
        </w:rPr>
        <w:t xml:space="preserve"> </w:t>
      </w:r>
      <w:r w:rsidR="00C814A6" w:rsidRPr="00275942">
        <w:rPr>
          <w:color w:val="363636"/>
          <w:w w:val="105"/>
          <w:sz w:val="24"/>
          <w:szCs w:val="24"/>
        </w:rPr>
        <w:t>certificate;</w:t>
      </w:r>
      <w:r w:rsidR="00C814A6" w:rsidRPr="00275942">
        <w:rPr>
          <w:color w:val="363636"/>
          <w:spacing w:val="-8"/>
          <w:w w:val="105"/>
          <w:sz w:val="24"/>
          <w:szCs w:val="24"/>
        </w:rPr>
        <w:t xml:space="preserve"> </w:t>
      </w:r>
      <w:r w:rsidR="00C814A6" w:rsidRPr="00275942">
        <w:rPr>
          <w:color w:val="363636"/>
          <w:spacing w:val="-5"/>
          <w:w w:val="105"/>
          <w:sz w:val="24"/>
          <w:szCs w:val="24"/>
        </w:rPr>
        <w:t>and</w:t>
      </w:r>
      <w:r w:rsidR="009759E7" w:rsidRPr="00275942">
        <w:rPr>
          <w:color w:val="363636"/>
          <w:spacing w:val="-5"/>
          <w:w w:val="105"/>
          <w:sz w:val="24"/>
          <w:szCs w:val="24"/>
        </w:rPr>
        <w:t xml:space="preserve"> </w:t>
      </w:r>
      <w:r w:rsidR="009759E7" w:rsidRPr="00947827">
        <w:rPr>
          <w:b/>
          <w:bCs/>
          <w:color w:val="363636"/>
          <w:spacing w:val="-5"/>
          <w:w w:val="105"/>
          <w:sz w:val="24"/>
          <w:szCs w:val="24"/>
          <w:u w:val="single"/>
        </w:rPr>
        <w:t xml:space="preserve">(on Jan. 1, 2025, this stipulation was voided </w:t>
      </w:r>
      <w:r w:rsidRPr="00947827">
        <w:rPr>
          <w:b/>
          <w:bCs/>
          <w:color w:val="363636"/>
          <w:spacing w:val="-5"/>
          <w:w w:val="105"/>
          <w:sz w:val="24"/>
          <w:szCs w:val="24"/>
          <w:u w:val="single"/>
        </w:rPr>
        <w:t xml:space="preserve"> </w:t>
      </w:r>
      <w:r w:rsidR="0075386F" w:rsidRPr="00947827">
        <w:rPr>
          <w:b/>
          <w:bCs/>
          <w:color w:val="363636"/>
          <w:spacing w:val="-5"/>
          <w:w w:val="105"/>
          <w:sz w:val="24"/>
          <w:szCs w:val="24"/>
          <w:u w:val="single"/>
        </w:rPr>
        <w:t xml:space="preserve">  </w:t>
      </w:r>
      <w:r w:rsidR="009759E7" w:rsidRPr="00947827">
        <w:rPr>
          <w:b/>
          <w:bCs/>
          <w:color w:val="363636"/>
          <w:spacing w:val="-5"/>
          <w:w w:val="105"/>
          <w:sz w:val="24"/>
          <w:szCs w:val="24"/>
          <w:u w:val="single"/>
        </w:rPr>
        <w:t>for</w:t>
      </w:r>
      <w:r w:rsidR="00F40FAD" w:rsidRPr="00947827">
        <w:rPr>
          <w:b/>
          <w:bCs/>
          <w:color w:val="363636"/>
          <w:spacing w:val="-5"/>
          <w:w w:val="105"/>
          <w:sz w:val="24"/>
          <w:szCs w:val="24"/>
          <w:u w:val="single"/>
        </w:rPr>
        <w:t xml:space="preserve"> </w:t>
      </w:r>
      <w:r w:rsidR="009759E7" w:rsidRPr="00947827">
        <w:rPr>
          <w:b/>
          <w:bCs/>
          <w:color w:val="363636"/>
          <w:sz w:val="24"/>
          <w:szCs w:val="24"/>
          <w:u w:val="single"/>
        </w:rPr>
        <w:t>our area within the State of Texas.  The Texas Legislature changed the rules.)</w:t>
      </w:r>
    </w:p>
    <w:p w14:paraId="7EFB1FD0" w14:textId="4D4C0EC3" w:rsidR="009A17A0" w:rsidRPr="00C01E80" w:rsidRDefault="00C814A6" w:rsidP="00670CA1">
      <w:pPr>
        <w:pStyle w:val="ListParagraph"/>
        <w:numPr>
          <w:ilvl w:val="0"/>
          <w:numId w:val="10"/>
        </w:numPr>
        <w:tabs>
          <w:tab w:val="left" w:pos="1664"/>
        </w:tabs>
        <w:spacing w:before="225"/>
        <w:ind w:left="1664" w:hanging="425"/>
        <w:rPr>
          <w:color w:val="363636"/>
          <w:sz w:val="24"/>
          <w:szCs w:val="24"/>
        </w:rPr>
      </w:pPr>
      <w:r w:rsidRPr="00C01E80">
        <w:rPr>
          <w:color w:val="363636"/>
          <w:spacing w:val="-5"/>
          <w:sz w:val="24"/>
          <w:szCs w:val="24"/>
        </w:rPr>
        <w:t>Is</w:t>
      </w:r>
      <w:r w:rsidR="0082140F" w:rsidRPr="00C01E80">
        <w:rPr>
          <w:color w:val="363636"/>
          <w:spacing w:val="-5"/>
          <w:sz w:val="24"/>
          <w:szCs w:val="24"/>
        </w:rPr>
        <w:t>;</w:t>
      </w:r>
    </w:p>
    <w:p w14:paraId="03007729" w14:textId="3395F34D" w:rsidR="009A17A0" w:rsidRPr="00C01E80" w:rsidRDefault="00C814A6" w:rsidP="00670CA1">
      <w:pPr>
        <w:pStyle w:val="ListParagraph"/>
        <w:numPr>
          <w:ilvl w:val="1"/>
          <w:numId w:val="10"/>
        </w:numPr>
        <w:tabs>
          <w:tab w:val="left" w:pos="2071"/>
        </w:tabs>
        <w:spacing w:before="198"/>
        <w:ind w:left="2071" w:hanging="412"/>
        <w:rPr>
          <w:sz w:val="24"/>
          <w:szCs w:val="24"/>
        </w:rPr>
      </w:pPr>
      <w:r w:rsidRPr="00C01E80">
        <w:rPr>
          <w:color w:val="353535"/>
          <w:sz w:val="24"/>
          <w:szCs w:val="24"/>
        </w:rPr>
        <w:t>Wrecked,</w:t>
      </w:r>
      <w:r w:rsidRPr="00C01E80">
        <w:rPr>
          <w:color w:val="353535"/>
          <w:spacing w:val="25"/>
          <w:sz w:val="24"/>
          <w:szCs w:val="24"/>
        </w:rPr>
        <w:t xml:space="preserve"> </w:t>
      </w:r>
      <w:r w:rsidRPr="00C01E80">
        <w:rPr>
          <w:color w:val="353535"/>
          <w:sz w:val="24"/>
          <w:szCs w:val="24"/>
        </w:rPr>
        <w:t>dismantled,</w:t>
      </w:r>
      <w:r w:rsidRPr="00C01E80">
        <w:rPr>
          <w:color w:val="353535"/>
          <w:spacing w:val="24"/>
          <w:sz w:val="24"/>
          <w:szCs w:val="24"/>
        </w:rPr>
        <w:t xml:space="preserve"> </w:t>
      </w:r>
      <w:r w:rsidRPr="00C01E80">
        <w:rPr>
          <w:color w:val="353535"/>
          <w:sz w:val="24"/>
          <w:szCs w:val="24"/>
        </w:rPr>
        <w:t>or</w:t>
      </w:r>
      <w:r w:rsidRPr="00C01E80">
        <w:rPr>
          <w:color w:val="353535"/>
          <w:spacing w:val="7"/>
          <w:sz w:val="24"/>
          <w:szCs w:val="24"/>
        </w:rPr>
        <w:t xml:space="preserve"> </w:t>
      </w:r>
      <w:r w:rsidRPr="00C01E80">
        <w:rPr>
          <w:color w:val="353535"/>
          <w:sz w:val="24"/>
          <w:szCs w:val="24"/>
        </w:rPr>
        <w:t>partially</w:t>
      </w:r>
      <w:r w:rsidRPr="00C01E80">
        <w:rPr>
          <w:color w:val="353535"/>
          <w:spacing w:val="11"/>
          <w:sz w:val="24"/>
          <w:szCs w:val="24"/>
        </w:rPr>
        <w:t xml:space="preserve"> </w:t>
      </w:r>
      <w:r w:rsidRPr="00C01E80">
        <w:rPr>
          <w:color w:val="353535"/>
          <w:sz w:val="24"/>
          <w:szCs w:val="24"/>
        </w:rPr>
        <w:t>dismantled,</w:t>
      </w:r>
      <w:r w:rsidRPr="00C01E80">
        <w:rPr>
          <w:color w:val="353535"/>
          <w:spacing w:val="31"/>
          <w:sz w:val="24"/>
          <w:szCs w:val="24"/>
        </w:rPr>
        <w:t xml:space="preserve"> </w:t>
      </w:r>
      <w:r w:rsidRPr="00C01E80">
        <w:rPr>
          <w:color w:val="353535"/>
          <w:sz w:val="24"/>
          <w:szCs w:val="24"/>
        </w:rPr>
        <w:t>or</w:t>
      </w:r>
      <w:r w:rsidRPr="00C01E80">
        <w:rPr>
          <w:color w:val="353535"/>
          <w:spacing w:val="2"/>
          <w:sz w:val="24"/>
          <w:szCs w:val="24"/>
        </w:rPr>
        <w:t xml:space="preserve"> </w:t>
      </w:r>
      <w:r w:rsidRPr="00C01E80">
        <w:rPr>
          <w:color w:val="353535"/>
          <w:sz w:val="24"/>
          <w:szCs w:val="24"/>
        </w:rPr>
        <w:t>discarded;</w:t>
      </w:r>
      <w:r w:rsidRPr="00C01E80">
        <w:rPr>
          <w:color w:val="353535"/>
          <w:spacing w:val="18"/>
          <w:sz w:val="24"/>
          <w:szCs w:val="24"/>
        </w:rPr>
        <w:t xml:space="preserve"> </w:t>
      </w:r>
      <w:r w:rsidRPr="00C01E80">
        <w:rPr>
          <w:color w:val="353535"/>
          <w:spacing w:val="-5"/>
          <w:sz w:val="24"/>
          <w:szCs w:val="24"/>
        </w:rPr>
        <w:t>or</w:t>
      </w:r>
    </w:p>
    <w:p w14:paraId="43E81877" w14:textId="78C72C73" w:rsidR="009A17A0" w:rsidRPr="00C01E80" w:rsidRDefault="00C814A6" w:rsidP="00670CA1">
      <w:pPr>
        <w:pStyle w:val="ListParagraph"/>
        <w:numPr>
          <w:ilvl w:val="1"/>
          <w:numId w:val="10"/>
        </w:numPr>
        <w:tabs>
          <w:tab w:val="left" w:pos="2087"/>
        </w:tabs>
        <w:spacing w:before="202"/>
        <w:rPr>
          <w:sz w:val="24"/>
          <w:szCs w:val="24"/>
        </w:rPr>
      </w:pPr>
      <w:r w:rsidRPr="00C01E80">
        <w:rPr>
          <w:color w:val="353535"/>
          <w:spacing w:val="-2"/>
          <w:w w:val="105"/>
          <w:sz w:val="24"/>
          <w:szCs w:val="24"/>
        </w:rPr>
        <w:t>Inoperable</w:t>
      </w:r>
      <w:r w:rsidRPr="00C01E80">
        <w:rPr>
          <w:color w:val="353535"/>
          <w:spacing w:val="13"/>
          <w:w w:val="105"/>
          <w:sz w:val="24"/>
          <w:szCs w:val="24"/>
        </w:rPr>
        <w:t xml:space="preserve"> </w:t>
      </w:r>
      <w:r w:rsidRPr="00C01E80">
        <w:rPr>
          <w:color w:val="353535"/>
          <w:spacing w:val="-2"/>
          <w:w w:val="105"/>
          <w:sz w:val="24"/>
          <w:szCs w:val="24"/>
        </w:rPr>
        <w:t>and</w:t>
      </w:r>
      <w:r w:rsidRPr="00C01E80">
        <w:rPr>
          <w:color w:val="353535"/>
          <w:spacing w:val="-15"/>
          <w:w w:val="105"/>
          <w:sz w:val="24"/>
          <w:szCs w:val="24"/>
        </w:rPr>
        <w:t xml:space="preserve"> </w:t>
      </w:r>
      <w:r w:rsidRPr="00C01E80">
        <w:rPr>
          <w:color w:val="353535"/>
          <w:spacing w:val="-2"/>
          <w:w w:val="105"/>
          <w:sz w:val="24"/>
          <w:szCs w:val="24"/>
        </w:rPr>
        <w:t>has</w:t>
      </w:r>
      <w:r w:rsidRPr="00C01E80">
        <w:rPr>
          <w:color w:val="353535"/>
          <w:spacing w:val="-6"/>
          <w:w w:val="105"/>
          <w:sz w:val="24"/>
          <w:szCs w:val="24"/>
        </w:rPr>
        <w:t xml:space="preserve"> </w:t>
      </w:r>
      <w:r w:rsidRPr="00C01E80">
        <w:rPr>
          <w:color w:val="353535"/>
          <w:spacing w:val="-2"/>
          <w:w w:val="105"/>
          <w:sz w:val="24"/>
          <w:szCs w:val="24"/>
        </w:rPr>
        <w:t>remained</w:t>
      </w:r>
      <w:r w:rsidRPr="00C01E80">
        <w:rPr>
          <w:color w:val="353535"/>
          <w:spacing w:val="-3"/>
          <w:w w:val="105"/>
          <w:sz w:val="24"/>
          <w:szCs w:val="24"/>
        </w:rPr>
        <w:t xml:space="preserve"> </w:t>
      </w:r>
      <w:r w:rsidRPr="00C01E80">
        <w:rPr>
          <w:color w:val="353535"/>
          <w:spacing w:val="-2"/>
          <w:w w:val="105"/>
          <w:sz w:val="24"/>
          <w:szCs w:val="24"/>
        </w:rPr>
        <w:t>inoperable</w:t>
      </w:r>
      <w:r w:rsidRPr="00C01E80">
        <w:rPr>
          <w:color w:val="353535"/>
          <w:spacing w:val="-4"/>
          <w:w w:val="105"/>
          <w:sz w:val="24"/>
          <w:szCs w:val="24"/>
        </w:rPr>
        <w:t xml:space="preserve"> </w:t>
      </w:r>
      <w:r w:rsidRPr="00C01E80">
        <w:rPr>
          <w:color w:val="353535"/>
          <w:spacing w:val="-2"/>
          <w:w w:val="105"/>
          <w:sz w:val="24"/>
          <w:szCs w:val="24"/>
        </w:rPr>
        <w:t>for</w:t>
      </w:r>
      <w:r w:rsidRPr="00C01E80">
        <w:rPr>
          <w:color w:val="353535"/>
          <w:spacing w:val="-4"/>
          <w:w w:val="105"/>
          <w:sz w:val="24"/>
          <w:szCs w:val="24"/>
        </w:rPr>
        <w:t xml:space="preserve"> </w:t>
      </w:r>
      <w:r w:rsidRPr="00C01E80">
        <w:rPr>
          <w:color w:val="353535"/>
          <w:spacing w:val="-2"/>
          <w:w w:val="105"/>
          <w:sz w:val="24"/>
          <w:szCs w:val="24"/>
        </w:rPr>
        <w:t>more</w:t>
      </w:r>
      <w:r w:rsidRPr="00C01E80">
        <w:rPr>
          <w:color w:val="353535"/>
          <w:spacing w:val="-11"/>
          <w:w w:val="105"/>
          <w:sz w:val="24"/>
          <w:szCs w:val="24"/>
        </w:rPr>
        <w:t xml:space="preserve"> </w:t>
      </w:r>
      <w:r w:rsidRPr="00C01E80">
        <w:rPr>
          <w:color w:val="353535"/>
          <w:spacing w:val="-4"/>
          <w:w w:val="105"/>
          <w:sz w:val="24"/>
          <w:szCs w:val="24"/>
        </w:rPr>
        <w:t>than:</w:t>
      </w:r>
    </w:p>
    <w:p w14:paraId="39FF6C64" w14:textId="372ADCAD" w:rsidR="009A17A0" w:rsidRPr="00C01E80" w:rsidRDefault="000F135B" w:rsidP="00633C96">
      <w:pPr>
        <w:pStyle w:val="ListParagraph"/>
        <w:numPr>
          <w:ilvl w:val="0"/>
          <w:numId w:val="141"/>
        </w:numPr>
        <w:tabs>
          <w:tab w:val="left" w:pos="2491"/>
        </w:tabs>
        <w:spacing w:before="211"/>
        <w:rPr>
          <w:sz w:val="24"/>
          <w:szCs w:val="24"/>
        </w:rPr>
      </w:pPr>
      <w:r w:rsidRPr="00C01E80">
        <w:rPr>
          <w:color w:val="353535"/>
          <w:w w:val="105"/>
          <w:sz w:val="24"/>
          <w:szCs w:val="24"/>
        </w:rPr>
        <w:t xml:space="preserve">  </w:t>
      </w:r>
      <w:r w:rsidR="00C814A6" w:rsidRPr="00C01E80">
        <w:rPr>
          <w:color w:val="353535"/>
          <w:w w:val="105"/>
          <w:sz w:val="24"/>
          <w:szCs w:val="24"/>
        </w:rPr>
        <w:t>Seventy-two</w:t>
      </w:r>
      <w:r w:rsidR="00C814A6" w:rsidRPr="00C01E80">
        <w:rPr>
          <w:color w:val="353535"/>
          <w:spacing w:val="-15"/>
          <w:w w:val="105"/>
          <w:sz w:val="24"/>
          <w:szCs w:val="24"/>
        </w:rPr>
        <w:t xml:space="preserve"> </w:t>
      </w:r>
      <w:r w:rsidR="00C814A6" w:rsidRPr="00C01E80">
        <w:rPr>
          <w:color w:val="353535"/>
          <w:w w:val="105"/>
          <w:sz w:val="24"/>
          <w:szCs w:val="24"/>
        </w:rPr>
        <w:t>(72)</w:t>
      </w:r>
      <w:r w:rsidR="00C814A6" w:rsidRPr="00C01E80">
        <w:rPr>
          <w:color w:val="353535"/>
          <w:spacing w:val="-15"/>
          <w:w w:val="105"/>
          <w:sz w:val="24"/>
          <w:szCs w:val="24"/>
        </w:rPr>
        <w:t xml:space="preserve"> </w:t>
      </w:r>
      <w:r w:rsidR="00C814A6" w:rsidRPr="00C01E80">
        <w:rPr>
          <w:color w:val="353535"/>
          <w:w w:val="105"/>
          <w:sz w:val="24"/>
          <w:szCs w:val="24"/>
        </w:rPr>
        <w:t>consecutive</w:t>
      </w:r>
      <w:r w:rsidR="00C814A6" w:rsidRPr="00C01E80">
        <w:rPr>
          <w:color w:val="353535"/>
          <w:spacing w:val="-14"/>
          <w:w w:val="105"/>
          <w:sz w:val="24"/>
          <w:szCs w:val="24"/>
        </w:rPr>
        <w:t xml:space="preserve"> </w:t>
      </w:r>
      <w:r w:rsidR="00C814A6" w:rsidRPr="00C01E80">
        <w:rPr>
          <w:color w:val="353535"/>
          <w:w w:val="105"/>
          <w:sz w:val="24"/>
          <w:szCs w:val="24"/>
        </w:rPr>
        <w:t>hours,</w:t>
      </w:r>
      <w:r w:rsidR="00C814A6" w:rsidRPr="00C01E80">
        <w:rPr>
          <w:color w:val="353535"/>
          <w:spacing w:val="-15"/>
          <w:w w:val="105"/>
          <w:sz w:val="24"/>
          <w:szCs w:val="24"/>
        </w:rPr>
        <w:t xml:space="preserve"> </w:t>
      </w:r>
      <w:r w:rsidR="00C814A6" w:rsidRPr="00C01E80">
        <w:rPr>
          <w:color w:val="353535"/>
          <w:w w:val="105"/>
          <w:sz w:val="24"/>
          <w:szCs w:val="24"/>
        </w:rPr>
        <w:t>if</w:t>
      </w:r>
      <w:r w:rsidR="00C814A6" w:rsidRPr="00C01E80">
        <w:rPr>
          <w:color w:val="353535"/>
          <w:spacing w:val="-14"/>
          <w:w w:val="105"/>
          <w:sz w:val="24"/>
          <w:szCs w:val="24"/>
        </w:rPr>
        <w:t xml:space="preserve"> </w:t>
      </w:r>
      <w:r w:rsidR="00C814A6" w:rsidRPr="00C01E80">
        <w:rPr>
          <w:color w:val="353535"/>
          <w:w w:val="105"/>
          <w:sz w:val="24"/>
          <w:szCs w:val="24"/>
        </w:rPr>
        <w:t>the</w:t>
      </w:r>
      <w:r w:rsidR="00C814A6" w:rsidRPr="00C01E80">
        <w:rPr>
          <w:color w:val="353535"/>
          <w:spacing w:val="-15"/>
          <w:w w:val="105"/>
          <w:sz w:val="24"/>
          <w:szCs w:val="24"/>
        </w:rPr>
        <w:t xml:space="preserve"> </w:t>
      </w:r>
      <w:r w:rsidR="00C814A6" w:rsidRPr="00C01E80">
        <w:rPr>
          <w:color w:val="353535"/>
          <w:w w:val="105"/>
          <w:sz w:val="24"/>
          <w:szCs w:val="24"/>
        </w:rPr>
        <w:t>vehicle</w:t>
      </w:r>
      <w:r w:rsidR="00C814A6" w:rsidRPr="00C01E80">
        <w:rPr>
          <w:color w:val="353535"/>
          <w:spacing w:val="-15"/>
          <w:w w:val="105"/>
          <w:sz w:val="24"/>
          <w:szCs w:val="24"/>
        </w:rPr>
        <w:t xml:space="preserve"> </w:t>
      </w:r>
      <w:r w:rsidR="00C814A6" w:rsidRPr="00C01E80">
        <w:rPr>
          <w:color w:val="353535"/>
          <w:w w:val="105"/>
          <w:sz w:val="24"/>
          <w:szCs w:val="24"/>
        </w:rPr>
        <w:t>is</w:t>
      </w:r>
      <w:r w:rsidR="00C814A6" w:rsidRPr="00C01E80">
        <w:rPr>
          <w:color w:val="353535"/>
          <w:spacing w:val="-14"/>
          <w:w w:val="105"/>
          <w:sz w:val="24"/>
          <w:szCs w:val="24"/>
        </w:rPr>
        <w:t xml:space="preserve"> </w:t>
      </w:r>
      <w:r w:rsidR="00C814A6" w:rsidRPr="00C01E80">
        <w:rPr>
          <w:color w:val="353535"/>
          <w:w w:val="105"/>
          <w:sz w:val="24"/>
          <w:szCs w:val="24"/>
        </w:rPr>
        <w:t>on</w:t>
      </w:r>
      <w:r w:rsidR="00C814A6" w:rsidRPr="00C01E80">
        <w:rPr>
          <w:color w:val="353535"/>
          <w:spacing w:val="-17"/>
          <w:w w:val="105"/>
          <w:sz w:val="24"/>
          <w:szCs w:val="24"/>
        </w:rPr>
        <w:t xml:space="preserve"> </w:t>
      </w:r>
      <w:r w:rsidR="00C814A6" w:rsidRPr="00C01E80">
        <w:rPr>
          <w:color w:val="353535"/>
          <w:w w:val="105"/>
          <w:sz w:val="24"/>
          <w:szCs w:val="24"/>
        </w:rPr>
        <w:t>public</w:t>
      </w:r>
      <w:r w:rsidR="00C814A6" w:rsidRPr="00C01E80">
        <w:rPr>
          <w:color w:val="353535"/>
          <w:spacing w:val="-14"/>
          <w:w w:val="105"/>
          <w:sz w:val="24"/>
          <w:szCs w:val="24"/>
        </w:rPr>
        <w:t xml:space="preserve"> </w:t>
      </w:r>
      <w:r w:rsidR="00C814A6" w:rsidRPr="00C01E80">
        <w:rPr>
          <w:color w:val="353535"/>
          <w:w w:val="105"/>
          <w:sz w:val="24"/>
          <w:szCs w:val="24"/>
        </w:rPr>
        <w:t>property;</w:t>
      </w:r>
      <w:r w:rsidR="00C814A6" w:rsidRPr="00C01E80">
        <w:rPr>
          <w:color w:val="353535"/>
          <w:spacing w:val="-5"/>
          <w:w w:val="105"/>
          <w:sz w:val="24"/>
          <w:szCs w:val="24"/>
        </w:rPr>
        <w:t xml:space="preserve"> or</w:t>
      </w:r>
    </w:p>
    <w:p w14:paraId="47DC9A8A" w14:textId="58D02EF4" w:rsidR="009A17A0" w:rsidRPr="002131D3" w:rsidRDefault="000F135B" w:rsidP="00633C96">
      <w:pPr>
        <w:pStyle w:val="ListParagraph"/>
        <w:numPr>
          <w:ilvl w:val="0"/>
          <w:numId w:val="141"/>
        </w:numPr>
        <w:tabs>
          <w:tab w:val="left" w:pos="2484"/>
        </w:tabs>
        <w:spacing w:before="210"/>
        <w:rPr>
          <w:sz w:val="24"/>
          <w:szCs w:val="24"/>
        </w:rPr>
      </w:pPr>
      <w:r w:rsidRPr="00C01E80">
        <w:rPr>
          <w:color w:val="353535"/>
          <w:w w:val="105"/>
          <w:sz w:val="24"/>
          <w:szCs w:val="24"/>
        </w:rPr>
        <w:t xml:space="preserve">  </w:t>
      </w:r>
      <w:r w:rsidR="00C814A6" w:rsidRPr="00C01E80">
        <w:rPr>
          <w:color w:val="353535"/>
          <w:w w:val="105"/>
          <w:sz w:val="24"/>
          <w:szCs w:val="24"/>
        </w:rPr>
        <w:t>Thirty</w:t>
      </w:r>
      <w:r w:rsidR="00C814A6" w:rsidRPr="00C01E80">
        <w:rPr>
          <w:color w:val="353535"/>
          <w:spacing w:val="-13"/>
          <w:w w:val="105"/>
          <w:sz w:val="24"/>
          <w:szCs w:val="24"/>
        </w:rPr>
        <w:t xml:space="preserve"> </w:t>
      </w:r>
      <w:r w:rsidR="00C814A6" w:rsidRPr="00C01E80">
        <w:rPr>
          <w:color w:val="353535"/>
          <w:w w:val="105"/>
          <w:sz w:val="24"/>
          <w:szCs w:val="24"/>
        </w:rPr>
        <w:t>(30)</w:t>
      </w:r>
      <w:r w:rsidR="00C814A6" w:rsidRPr="00C01E80">
        <w:rPr>
          <w:color w:val="353535"/>
          <w:spacing w:val="-13"/>
          <w:w w:val="105"/>
          <w:sz w:val="24"/>
          <w:szCs w:val="24"/>
        </w:rPr>
        <w:t xml:space="preserve"> </w:t>
      </w:r>
      <w:r w:rsidR="00C814A6" w:rsidRPr="00C01E80">
        <w:rPr>
          <w:color w:val="353535"/>
          <w:w w:val="105"/>
          <w:sz w:val="24"/>
          <w:szCs w:val="24"/>
        </w:rPr>
        <w:t>consecutive</w:t>
      </w:r>
      <w:r w:rsidR="00C814A6" w:rsidRPr="00C01E80">
        <w:rPr>
          <w:color w:val="353535"/>
          <w:spacing w:val="-9"/>
          <w:w w:val="105"/>
          <w:sz w:val="24"/>
          <w:szCs w:val="24"/>
        </w:rPr>
        <w:t xml:space="preserve"> </w:t>
      </w:r>
      <w:r w:rsidR="00C814A6" w:rsidRPr="00C01E80">
        <w:rPr>
          <w:color w:val="353535"/>
          <w:w w:val="105"/>
          <w:sz w:val="24"/>
          <w:szCs w:val="24"/>
        </w:rPr>
        <w:t>days,</w:t>
      </w:r>
      <w:r w:rsidR="00C814A6" w:rsidRPr="00C01E80">
        <w:rPr>
          <w:color w:val="353535"/>
          <w:spacing w:val="-9"/>
          <w:w w:val="105"/>
          <w:sz w:val="24"/>
          <w:szCs w:val="24"/>
        </w:rPr>
        <w:t xml:space="preserve"> </w:t>
      </w:r>
      <w:r w:rsidR="00C814A6" w:rsidRPr="00C01E80">
        <w:rPr>
          <w:color w:val="353535"/>
          <w:w w:val="105"/>
          <w:sz w:val="24"/>
          <w:szCs w:val="24"/>
        </w:rPr>
        <w:t>if</w:t>
      </w:r>
      <w:r w:rsidR="00C814A6" w:rsidRPr="00C01E80">
        <w:rPr>
          <w:color w:val="353535"/>
          <w:spacing w:val="-15"/>
          <w:w w:val="105"/>
          <w:sz w:val="24"/>
          <w:szCs w:val="24"/>
        </w:rPr>
        <w:t xml:space="preserve"> </w:t>
      </w:r>
      <w:r w:rsidR="00C814A6" w:rsidRPr="00C01E80">
        <w:rPr>
          <w:color w:val="353535"/>
          <w:w w:val="105"/>
          <w:sz w:val="24"/>
          <w:szCs w:val="24"/>
        </w:rPr>
        <w:t>the</w:t>
      </w:r>
      <w:r w:rsidR="00C814A6" w:rsidRPr="00C01E80">
        <w:rPr>
          <w:color w:val="353535"/>
          <w:spacing w:val="-14"/>
          <w:w w:val="105"/>
          <w:sz w:val="24"/>
          <w:szCs w:val="24"/>
        </w:rPr>
        <w:t xml:space="preserve"> </w:t>
      </w:r>
      <w:r w:rsidR="00C814A6" w:rsidRPr="00C01E80">
        <w:rPr>
          <w:color w:val="353535"/>
          <w:w w:val="105"/>
          <w:sz w:val="24"/>
          <w:szCs w:val="24"/>
        </w:rPr>
        <w:t>vehicle</w:t>
      </w:r>
      <w:r w:rsidR="00C814A6" w:rsidRPr="00C01E80">
        <w:rPr>
          <w:color w:val="353535"/>
          <w:spacing w:val="-12"/>
          <w:w w:val="105"/>
          <w:sz w:val="24"/>
          <w:szCs w:val="24"/>
        </w:rPr>
        <w:t xml:space="preserve"> </w:t>
      </w:r>
      <w:r w:rsidR="00C814A6" w:rsidRPr="00C01E80">
        <w:rPr>
          <w:color w:val="353535"/>
          <w:w w:val="105"/>
          <w:sz w:val="24"/>
          <w:szCs w:val="24"/>
        </w:rPr>
        <w:t>is</w:t>
      </w:r>
      <w:r w:rsidR="00C814A6" w:rsidRPr="00C01E80">
        <w:rPr>
          <w:color w:val="353535"/>
          <w:spacing w:val="-9"/>
          <w:w w:val="105"/>
          <w:sz w:val="24"/>
          <w:szCs w:val="24"/>
        </w:rPr>
        <w:t xml:space="preserve"> </w:t>
      </w:r>
      <w:r w:rsidR="00C814A6" w:rsidRPr="00C01E80">
        <w:rPr>
          <w:color w:val="353535"/>
          <w:w w:val="105"/>
          <w:sz w:val="24"/>
          <w:szCs w:val="24"/>
        </w:rPr>
        <w:t>on</w:t>
      </w:r>
      <w:r w:rsidR="00C814A6" w:rsidRPr="00C01E80">
        <w:rPr>
          <w:color w:val="353535"/>
          <w:spacing w:val="-11"/>
          <w:w w:val="105"/>
          <w:sz w:val="24"/>
          <w:szCs w:val="24"/>
        </w:rPr>
        <w:t xml:space="preserve"> </w:t>
      </w:r>
      <w:r w:rsidR="00C814A6" w:rsidRPr="00C01E80">
        <w:rPr>
          <w:color w:val="353535"/>
          <w:w w:val="105"/>
          <w:sz w:val="24"/>
          <w:szCs w:val="24"/>
        </w:rPr>
        <w:t>private</w:t>
      </w:r>
      <w:r w:rsidR="00C814A6" w:rsidRPr="00C01E80">
        <w:rPr>
          <w:color w:val="353535"/>
          <w:spacing w:val="-11"/>
          <w:w w:val="105"/>
          <w:sz w:val="24"/>
          <w:szCs w:val="24"/>
        </w:rPr>
        <w:t xml:space="preserve"> </w:t>
      </w:r>
      <w:r w:rsidR="00C814A6" w:rsidRPr="00C01E80">
        <w:rPr>
          <w:color w:val="353535"/>
          <w:spacing w:val="-2"/>
          <w:w w:val="105"/>
          <w:sz w:val="24"/>
          <w:szCs w:val="24"/>
        </w:rPr>
        <w:t>property.</w:t>
      </w:r>
    </w:p>
    <w:p w14:paraId="752189C7" w14:textId="77777777" w:rsidR="009A17A0" w:rsidRPr="00C01E80" w:rsidRDefault="00C814A6">
      <w:pPr>
        <w:pStyle w:val="BodyText"/>
        <w:ind w:left="797"/>
        <w:rPr>
          <w:sz w:val="24"/>
          <w:szCs w:val="24"/>
        </w:rPr>
      </w:pPr>
      <w:r w:rsidRPr="00C01E80">
        <w:rPr>
          <w:rFonts w:ascii="Century Gothic"/>
          <w:b/>
          <w:i/>
          <w:color w:val="383838"/>
          <w:position w:val="-2"/>
          <w:sz w:val="24"/>
          <w:szCs w:val="24"/>
          <w:u w:val="single" w:color="444444"/>
        </w:rPr>
        <w:t>Person.</w:t>
      </w:r>
      <w:r w:rsidRPr="00C01E80">
        <w:rPr>
          <w:rFonts w:ascii="Century Gothic"/>
          <w:b/>
          <w:i/>
          <w:color w:val="383838"/>
          <w:spacing w:val="53"/>
          <w:w w:val="150"/>
          <w:position w:val="-2"/>
          <w:sz w:val="24"/>
          <w:szCs w:val="24"/>
        </w:rPr>
        <w:t xml:space="preserve"> </w:t>
      </w:r>
      <w:r w:rsidRPr="00C01E80">
        <w:rPr>
          <w:color w:val="383838"/>
          <w:sz w:val="24"/>
          <w:szCs w:val="24"/>
        </w:rPr>
        <w:t>Any</w:t>
      </w:r>
      <w:r w:rsidRPr="00C01E80">
        <w:rPr>
          <w:color w:val="383838"/>
          <w:spacing w:val="5"/>
          <w:sz w:val="24"/>
          <w:szCs w:val="24"/>
        </w:rPr>
        <w:t xml:space="preserve"> </w:t>
      </w:r>
      <w:r w:rsidRPr="00C01E80">
        <w:rPr>
          <w:color w:val="383838"/>
          <w:sz w:val="24"/>
          <w:szCs w:val="24"/>
        </w:rPr>
        <w:t>individual,</w:t>
      </w:r>
      <w:r w:rsidRPr="00C01E80">
        <w:rPr>
          <w:color w:val="383838"/>
          <w:spacing w:val="29"/>
          <w:sz w:val="24"/>
          <w:szCs w:val="24"/>
        </w:rPr>
        <w:t xml:space="preserve"> </w:t>
      </w:r>
      <w:r w:rsidRPr="00C01E80">
        <w:rPr>
          <w:color w:val="383838"/>
          <w:sz w:val="24"/>
          <w:szCs w:val="24"/>
        </w:rPr>
        <w:t>firm,</w:t>
      </w:r>
      <w:r w:rsidRPr="00C01E80">
        <w:rPr>
          <w:color w:val="383838"/>
          <w:spacing w:val="-7"/>
          <w:sz w:val="24"/>
          <w:szCs w:val="24"/>
        </w:rPr>
        <w:t xml:space="preserve"> </w:t>
      </w:r>
      <w:r w:rsidRPr="00C01E80">
        <w:rPr>
          <w:color w:val="383838"/>
          <w:sz w:val="24"/>
          <w:szCs w:val="24"/>
        </w:rPr>
        <w:t>partnership,</w:t>
      </w:r>
      <w:r w:rsidRPr="00C01E80">
        <w:rPr>
          <w:color w:val="383838"/>
          <w:spacing w:val="31"/>
          <w:sz w:val="24"/>
          <w:szCs w:val="24"/>
        </w:rPr>
        <w:t xml:space="preserve"> </w:t>
      </w:r>
      <w:r w:rsidRPr="00C01E80">
        <w:rPr>
          <w:color w:val="383838"/>
          <w:sz w:val="24"/>
          <w:szCs w:val="24"/>
        </w:rPr>
        <w:t>association,</w:t>
      </w:r>
      <w:r w:rsidRPr="00C01E80">
        <w:rPr>
          <w:color w:val="383838"/>
          <w:spacing w:val="40"/>
          <w:sz w:val="24"/>
          <w:szCs w:val="24"/>
        </w:rPr>
        <w:t xml:space="preserve"> </w:t>
      </w:r>
      <w:r w:rsidRPr="00C01E80">
        <w:rPr>
          <w:color w:val="383838"/>
          <w:sz w:val="24"/>
          <w:szCs w:val="24"/>
        </w:rPr>
        <w:t>corporation,</w:t>
      </w:r>
      <w:r w:rsidRPr="00C01E80">
        <w:rPr>
          <w:color w:val="383838"/>
          <w:spacing w:val="17"/>
          <w:sz w:val="24"/>
          <w:szCs w:val="24"/>
        </w:rPr>
        <w:t xml:space="preserve"> </w:t>
      </w:r>
      <w:r w:rsidRPr="00C01E80">
        <w:rPr>
          <w:color w:val="383838"/>
          <w:sz w:val="24"/>
          <w:szCs w:val="24"/>
        </w:rPr>
        <w:t>company,</w:t>
      </w:r>
      <w:r w:rsidRPr="00C01E80">
        <w:rPr>
          <w:color w:val="383838"/>
          <w:spacing w:val="26"/>
          <w:sz w:val="24"/>
          <w:szCs w:val="24"/>
        </w:rPr>
        <w:t xml:space="preserve"> </w:t>
      </w:r>
      <w:r w:rsidRPr="00C01E80">
        <w:rPr>
          <w:color w:val="383838"/>
          <w:sz w:val="24"/>
          <w:szCs w:val="24"/>
        </w:rPr>
        <w:t>or</w:t>
      </w:r>
      <w:r w:rsidRPr="00C01E80">
        <w:rPr>
          <w:color w:val="383838"/>
          <w:spacing w:val="7"/>
          <w:sz w:val="24"/>
          <w:szCs w:val="24"/>
        </w:rPr>
        <w:t xml:space="preserve"> </w:t>
      </w:r>
      <w:r w:rsidRPr="00C01E80">
        <w:rPr>
          <w:color w:val="383838"/>
          <w:sz w:val="24"/>
          <w:szCs w:val="24"/>
        </w:rPr>
        <w:t>organization of</w:t>
      </w:r>
      <w:r w:rsidRPr="00C01E80">
        <w:rPr>
          <w:color w:val="383838"/>
          <w:spacing w:val="-1"/>
          <w:sz w:val="24"/>
          <w:szCs w:val="24"/>
        </w:rPr>
        <w:t xml:space="preserve"> </w:t>
      </w:r>
      <w:r w:rsidRPr="00C01E80">
        <w:rPr>
          <w:color w:val="383838"/>
          <w:sz w:val="24"/>
          <w:szCs w:val="24"/>
        </w:rPr>
        <w:t>any</w:t>
      </w:r>
      <w:r w:rsidRPr="00C01E80">
        <w:rPr>
          <w:color w:val="383838"/>
          <w:spacing w:val="-3"/>
          <w:sz w:val="24"/>
          <w:szCs w:val="24"/>
        </w:rPr>
        <w:t xml:space="preserve"> </w:t>
      </w:r>
      <w:r w:rsidRPr="00C01E80">
        <w:rPr>
          <w:color w:val="383838"/>
          <w:spacing w:val="-2"/>
          <w:sz w:val="24"/>
          <w:szCs w:val="24"/>
        </w:rPr>
        <w:t>kind.</w:t>
      </w:r>
    </w:p>
    <w:p w14:paraId="45FA6D62" w14:textId="2A8B4B91" w:rsidR="009A17A0" w:rsidRPr="00C01E80" w:rsidRDefault="00C814A6" w:rsidP="002131D3">
      <w:pPr>
        <w:pStyle w:val="BodyText"/>
        <w:spacing w:before="210" w:line="208" w:lineRule="auto"/>
        <w:ind w:left="797" w:right="707" w:firstLine="56"/>
        <w:rPr>
          <w:sz w:val="24"/>
          <w:szCs w:val="24"/>
        </w:rPr>
      </w:pPr>
      <w:r w:rsidRPr="00C01E80">
        <w:rPr>
          <w:rFonts w:ascii="Calibri"/>
          <w:b/>
          <w:bCs/>
          <w:i/>
          <w:color w:val="343434"/>
          <w:position w:val="-2"/>
          <w:sz w:val="24"/>
          <w:szCs w:val="24"/>
          <w:u w:val="single" w:color="383838"/>
        </w:rPr>
        <w:t>special</w:t>
      </w:r>
      <w:r w:rsidRPr="00C01E80">
        <w:rPr>
          <w:rFonts w:ascii="Calibri"/>
          <w:b/>
          <w:bCs/>
          <w:i/>
          <w:color w:val="343434"/>
          <w:spacing w:val="-21"/>
          <w:position w:val="-2"/>
          <w:sz w:val="24"/>
          <w:szCs w:val="24"/>
          <w:u w:val="single" w:color="383838"/>
        </w:rPr>
        <w:t xml:space="preserve"> </w:t>
      </w:r>
      <w:r w:rsidRPr="00C01E80">
        <w:rPr>
          <w:rFonts w:ascii="Calibri"/>
          <w:b/>
          <w:bCs/>
          <w:i/>
          <w:color w:val="343434"/>
          <w:position w:val="-2"/>
          <w:sz w:val="24"/>
          <w:szCs w:val="24"/>
          <w:u w:val="single" w:color="383838"/>
        </w:rPr>
        <w:t>interest</w:t>
      </w:r>
      <w:r w:rsidRPr="00C01E80">
        <w:rPr>
          <w:rFonts w:ascii="Calibri"/>
          <w:b/>
          <w:bCs/>
          <w:i/>
          <w:color w:val="343434"/>
          <w:spacing w:val="-20"/>
          <w:position w:val="-2"/>
          <w:sz w:val="24"/>
          <w:szCs w:val="24"/>
          <w:u w:val="single" w:color="383838"/>
        </w:rPr>
        <w:t xml:space="preserve"> </w:t>
      </w:r>
      <w:r w:rsidRPr="00C01E80">
        <w:rPr>
          <w:rFonts w:ascii="Calibri"/>
          <w:b/>
          <w:bCs/>
          <w:i/>
          <w:color w:val="343434"/>
          <w:position w:val="-2"/>
          <w:sz w:val="24"/>
          <w:szCs w:val="24"/>
          <w:u w:val="single" w:color="383838"/>
        </w:rPr>
        <w:t>vehicle</w:t>
      </w:r>
      <w:r w:rsidRPr="00C01E80">
        <w:rPr>
          <w:rFonts w:ascii="Calibri"/>
          <w:i/>
          <w:color w:val="343434"/>
          <w:position w:val="-2"/>
          <w:sz w:val="24"/>
          <w:szCs w:val="24"/>
          <w:u w:val="single" w:color="383838"/>
        </w:rPr>
        <w:t>.</w:t>
      </w:r>
      <w:r w:rsidRPr="00C01E80">
        <w:rPr>
          <w:rFonts w:ascii="Calibri"/>
          <w:i/>
          <w:color w:val="343434"/>
          <w:spacing w:val="28"/>
          <w:position w:val="-2"/>
          <w:sz w:val="24"/>
          <w:szCs w:val="24"/>
        </w:rPr>
        <w:t xml:space="preserve"> </w:t>
      </w:r>
      <w:r w:rsidRPr="00C01E80">
        <w:rPr>
          <w:color w:val="343434"/>
          <w:sz w:val="24"/>
          <w:szCs w:val="24"/>
        </w:rPr>
        <w:t>A</w:t>
      </w:r>
      <w:r w:rsidRPr="00C01E80">
        <w:rPr>
          <w:color w:val="343434"/>
          <w:spacing w:val="-27"/>
          <w:sz w:val="24"/>
          <w:szCs w:val="24"/>
        </w:rPr>
        <w:t xml:space="preserve"> </w:t>
      </w:r>
      <w:r w:rsidRPr="00C01E80">
        <w:rPr>
          <w:color w:val="343434"/>
          <w:sz w:val="24"/>
          <w:szCs w:val="24"/>
        </w:rPr>
        <w:t>motor</w:t>
      </w:r>
      <w:r w:rsidRPr="00C01E80">
        <w:rPr>
          <w:color w:val="343434"/>
          <w:spacing w:val="-14"/>
          <w:sz w:val="24"/>
          <w:szCs w:val="24"/>
        </w:rPr>
        <w:t xml:space="preserve"> </w:t>
      </w:r>
      <w:r w:rsidRPr="00C01E80">
        <w:rPr>
          <w:color w:val="343434"/>
          <w:sz w:val="24"/>
          <w:szCs w:val="24"/>
        </w:rPr>
        <w:t>vehicle</w:t>
      </w:r>
      <w:r w:rsidRPr="00C01E80">
        <w:rPr>
          <w:color w:val="343434"/>
          <w:spacing w:val="-14"/>
          <w:sz w:val="24"/>
          <w:szCs w:val="24"/>
        </w:rPr>
        <w:t xml:space="preserve"> </w:t>
      </w:r>
      <w:r w:rsidRPr="00C01E80">
        <w:rPr>
          <w:color w:val="343434"/>
          <w:sz w:val="24"/>
          <w:szCs w:val="24"/>
        </w:rPr>
        <w:t>of</w:t>
      </w:r>
      <w:r w:rsidRPr="00C01E80">
        <w:rPr>
          <w:color w:val="343434"/>
          <w:spacing w:val="-13"/>
          <w:sz w:val="24"/>
          <w:szCs w:val="24"/>
        </w:rPr>
        <w:t xml:space="preserve"> </w:t>
      </w:r>
      <w:r w:rsidRPr="00C01E80">
        <w:rPr>
          <w:color w:val="343434"/>
          <w:sz w:val="24"/>
          <w:szCs w:val="24"/>
        </w:rPr>
        <w:t>any</w:t>
      </w:r>
      <w:r w:rsidRPr="00C01E80">
        <w:rPr>
          <w:color w:val="343434"/>
          <w:spacing w:val="-14"/>
          <w:sz w:val="24"/>
          <w:szCs w:val="24"/>
        </w:rPr>
        <w:t xml:space="preserve"> </w:t>
      </w:r>
      <w:r w:rsidRPr="00C01E80">
        <w:rPr>
          <w:color w:val="343434"/>
          <w:sz w:val="24"/>
          <w:szCs w:val="24"/>
        </w:rPr>
        <w:t>age</w:t>
      </w:r>
      <w:r w:rsidRPr="00C01E80">
        <w:rPr>
          <w:color w:val="343434"/>
          <w:spacing w:val="-13"/>
          <w:sz w:val="24"/>
          <w:szCs w:val="24"/>
        </w:rPr>
        <w:t xml:space="preserve"> </w:t>
      </w:r>
      <w:r w:rsidRPr="00C01E80">
        <w:rPr>
          <w:color w:val="343434"/>
          <w:sz w:val="24"/>
          <w:szCs w:val="24"/>
        </w:rPr>
        <w:t>that</w:t>
      </w:r>
      <w:r w:rsidRPr="00C01E80">
        <w:rPr>
          <w:color w:val="343434"/>
          <w:spacing w:val="-14"/>
          <w:sz w:val="24"/>
          <w:szCs w:val="24"/>
        </w:rPr>
        <w:t xml:space="preserve"> </w:t>
      </w:r>
      <w:r w:rsidRPr="00C01E80">
        <w:rPr>
          <w:color w:val="343434"/>
          <w:sz w:val="24"/>
          <w:szCs w:val="24"/>
        </w:rPr>
        <w:t>has</w:t>
      </w:r>
      <w:r w:rsidRPr="00C01E80">
        <w:rPr>
          <w:color w:val="343434"/>
          <w:spacing w:val="-14"/>
          <w:sz w:val="24"/>
          <w:szCs w:val="24"/>
        </w:rPr>
        <w:t xml:space="preserve"> </w:t>
      </w:r>
      <w:r w:rsidRPr="00C01E80">
        <w:rPr>
          <w:color w:val="343434"/>
          <w:sz w:val="24"/>
          <w:szCs w:val="24"/>
        </w:rPr>
        <w:t>not</w:t>
      </w:r>
      <w:r w:rsidRPr="00C01E80">
        <w:rPr>
          <w:color w:val="343434"/>
          <w:spacing w:val="-14"/>
          <w:sz w:val="24"/>
          <w:szCs w:val="24"/>
        </w:rPr>
        <w:t xml:space="preserve"> </w:t>
      </w:r>
      <w:r w:rsidRPr="00C01E80">
        <w:rPr>
          <w:color w:val="343434"/>
          <w:sz w:val="24"/>
          <w:szCs w:val="24"/>
        </w:rPr>
        <w:t>been</w:t>
      </w:r>
      <w:r w:rsidRPr="00C01E80">
        <w:rPr>
          <w:color w:val="343434"/>
          <w:spacing w:val="-17"/>
          <w:sz w:val="24"/>
          <w:szCs w:val="24"/>
        </w:rPr>
        <w:t xml:space="preserve"> </w:t>
      </w:r>
      <w:r w:rsidRPr="00C01E80">
        <w:rPr>
          <w:color w:val="343434"/>
          <w:sz w:val="24"/>
          <w:szCs w:val="24"/>
        </w:rPr>
        <w:t>altered</w:t>
      </w:r>
      <w:r w:rsidRPr="00C01E80">
        <w:rPr>
          <w:color w:val="343434"/>
          <w:spacing w:val="-14"/>
          <w:sz w:val="24"/>
          <w:szCs w:val="24"/>
        </w:rPr>
        <w:t xml:space="preserve"> </w:t>
      </w:r>
      <w:r w:rsidRPr="00C01E80">
        <w:rPr>
          <w:color w:val="343434"/>
          <w:sz w:val="24"/>
          <w:szCs w:val="24"/>
        </w:rPr>
        <w:t>or</w:t>
      </w:r>
      <w:r w:rsidRPr="00C01E80">
        <w:rPr>
          <w:color w:val="343434"/>
          <w:spacing w:val="-14"/>
          <w:sz w:val="24"/>
          <w:szCs w:val="24"/>
        </w:rPr>
        <w:t xml:space="preserve"> </w:t>
      </w:r>
      <w:r w:rsidRPr="00C01E80">
        <w:rPr>
          <w:color w:val="343434"/>
          <w:sz w:val="24"/>
          <w:szCs w:val="24"/>
        </w:rPr>
        <w:t>modified</w:t>
      </w:r>
      <w:r w:rsidRPr="00C01E80">
        <w:rPr>
          <w:color w:val="343434"/>
          <w:spacing w:val="-14"/>
          <w:sz w:val="24"/>
          <w:szCs w:val="24"/>
        </w:rPr>
        <w:t xml:space="preserve"> </w:t>
      </w:r>
      <w:r w:rsidRPr="00C01E80">
        <w:rPr>
          <w:color w:val="343434"/>
          <w:sz w:val="24"/>
          <w:szCs w:val="24"/>
        </w:rPr>
        <w:t>from</w:t>
      </w:r>
      <w:r w:rsidRPr="00C01E80">
        <w:rPr>
          <w:color w:val="343434"/>
          <w:spacing w:val="-14"/>
          <w:sz w:val="24"/>
          <w:szCs w:val="24"/>
        </w:rPr>
        <w:t xml:space="preserve"> </w:t>
      </w:r>
      <w:r w:rsidRPr="00C01E80">
        <w:rPr>
          <w:color w:val="343434"/>
          <w:sz w:val="24"/>
          <w:szCs w:val="24"/>
        </w:rPr>
        <w:t>the</w:t>
      </w:r>
      <w:r w:rsidRPr="00C01E80">
        <w:rPr>
          <w:color w:val="343434"/>
          <w:spacing w:val="-14"/>
          <w:sz w:val="24"/>
          <w:szCs w:val="24"/>
        </w:rPr>
        <w:t xml:space="preserve"> </w:t>
      </w:r>
      <w:r w:rsidRPr="00C01E80">
        <w:rPr>
          <w:color w:val="343434"/>
          <w:sz w:val="24"/>
          <w:szCs w:val="24"/>
        </w:rPr>
        <w:t>original manufacturer's</w:t>
      </w:r>
      <w:r w:rsidRPr="00C01E80">
        <w:rPr>
          <w:color w:val="343434"/>
          <w:spacing w:val="31"/>
          <w:sz w:val="24"/>
          <w:szCs w:val="24"/>
        </w:rPr>
        <w:t xml:space="preserve"> </w:t>
      </w:r>
      <w:r w:rsidRPr="00C01E80">
        <w:rPr>
          <w:color w:val="343434"/>
          <w:sz w:val="24"/>
          <w:szCs w:val="24"/>
        </w:rPr>
        <w:t>specifications and,</w:t>
      </w:r>
      <w:r w:rsidRPr="00C01E80">
        <w:rPr>
          <w:color w:val="343434"/>
          <w:spacing w:val="40"/>
          <w:sz w:val="24"/>
          <w:szCs w:val="24"/>
        </w:rPr>
        <w:t xml:space="preserve"> </w:t>
      </w:r>
      <w:r w:rsidRPr="00C01E80">
        <w:rPr>
          <w:color w:val="343434"/>
          <w:sz w:val="24"/>
          <w:szCs w:val="24"/>
        </w:rPr>
        <w:t>because</w:t>
      </w:r>
      <w:r w:rsidRPr="00C01E80">
        <w:rPr>
          <w:color w:val="343434"/>
          <w:spacing w:val="40"/>
          <w:sz w:val="24"/>
          <w:szCs w:val="24"/>
        </w:rPr>
        <w:t xml:space="preserve"> </w:t>
      </w:r>
      <w:r w:rsidRPr="00C01E80">
        <w:rPr>
          <w:color w:val="343434"/>
          <w:sz w:val="24"/>
          <w:szCs w:val="24"/>
        </w:rPr>
        <w:t>of</w:t>
      </w:r>
      <w:r w:rsidRPr="00C01E80">
        <w:rPr>
          <w:color w:val="343434"/>
          <w:spacing w:val="37"/>
          <w:sz w:val="24"/>
          <w:szCs w:val="24"/>
        </w:rPr>
        <w:t xml:space="preserve"> </w:t>
      </w:r>
      <w:r w:rsidRPr="00C01E80">
        <w:rPr>
          <w:color w:val="343434"/>
          <w:sz w:val="24"/>
          <w:szCs w:val="24"/>
        </w:rPr>
        <w:t>its</w:t>
      </w:r>
      <w:r w:rsidRPr="00C01E80">
        <w:rPr>
          <w:color w:val="343434"/>
          <w:spacing w:val="40"/>
          <w:sz w:val="24"/>
          <w:szCs w:val="24"/>
        </w:rPr>
        <w:t xml:space="preserve"> </w:t>
      </w:r>
      <w:r w:rsidRPr="00C01E80">
        <w:rPr>
          <w:color w:val="343434"/>
          <w:sz w:val="24"/>
          <w:szCs w:val="24"/>
        </w:rPr>
        <w:t>historic</w:t>
      </w:r>
      <w:r w:rsidRPr="00C01E80">
        <w:rPr>
          <w:color w:val="343434"/>
          <w:spacing w:val="40"/>
          <w:sz w:val="24"/>
          <w:szCs w:val="24"/>
        </w:rPr>
        <w:t xml:space="preserve"> </w:t>
      </w:r>
      <w:r w:rsidRPr="00C01E80">
        <w:rPr>
          <w:color w:val="343434"/>
          <w:sz w:val="24"/>
          <w:szCs w:val="24"/>
        </w:rPr>
        <w:t>interest,</w:t>
      </w:r>
      <w:r w:rsidRPr="00C01E80">
        <w:rPr>
          <w:color w:val="343434"/>
          <w:spacing w:val="40"/>
          <w:sz w:val="24"/>
          <w:szCs w:val="24"/>
        </w:rPr>
        <w:t xml:space="preserve"> </w:t>
      </w:r>
      <w:r w:rsidRPr="00C01E80">
        <w:rPr>
          <w:color w:val="343434"/>
          <w:sz w:val="24"/>
          <w:szCs w:val="24"/>
        </w:rPr>
        <w:t>is</w:t>
      </w:r>
      <w:r w:rsidRPr="00C01E80">
        <w:rPr>
          <w:color w:val="343434"/>
          <w:spacing w:val="40"/>
          <w:sz w:val="24"/>
          <w:szCs w:val="24"/>
        </w:rPr>
        <w:t xml:space="preserve"> </w:t>
      </w:r>
      <w:r w:rsidRPr="00C01E80">
        <w:rPr>
          <w:color w:val="343434"/>
          <w:sz w:val="24"/>
          <w:szCs w:val="24"/>
        </w:rPr>
        <w:t>being</w:t>
      </w:r>
      <w:r w:rsidRPr="00C01E80">
        <w:rPr>
          <w:color w:val="343434"/>
          <w:spacing w:val="40"/>
          <w:sz w:val="24"/>
          <w:szCs w:val="24"/>
        </w:rPr>
        <w:t xml:space="preserve"> </w:t>
      </w:r>
      <w:r w:rsidRPr="00C01E80">
        <w:rPr>
          <w:color w:val="343434"/>
          <w:sz w:val="24"/>
          <w:szCs w:val="24"/>
        </w:rPr>
        <w:t>preserved</w:t>
      </w:r>
      <w:r w:rsidRPr="00C01E80">
        <w:rPr>
          <w:color w:val="343434"/>
          <w:spacing w:val="40"/>
          <w:sz w:val="24"/>
          <w:szCs w:val="24"/>
        </w:rPr>
        <w:t xml:space="preserve"> </w:t>
      </w:r>
      <w:r w:rsidRPr="00C01E80">
        <w:rPr>
          <w:color w:val="343434"/>
          <w:sz w:val="24"/>
          <w:szCs w:val="24"/>
        </w:rPr>
        <w:t>by</w:t>
      </w:r>
      <w:r w:rsidRPr="00C01E80">
        <w:rPr>
          <w:color w:val="343434"/>
          <w:spacing w:val="25"/>
          <w:sz w:val="24"/>
          <w:szCs w:val="24"/>
        </w:rPr>
        <w:t xml:space="preserve"> </w:t>
      </w:r>
      <w:r w:rsidRPr="00C01E80">
        <w:rPr>
          <w:color w:val="343434"/>
          <w:sz w:val="24"/>
          <w:szCs w:val="24"/>
        </w:rPr>
        <w:t>hobbyists.</w:t>
      </w:r>
    </w:p>
    <w:p w14:paraId="3434FBDD" w14:textId="01DD1A07" w:rsidR="00724B50" w:rsidRPr="00C01E80" w:rsidRDefault="00C814A6" w:rsidP="00AE7F73">
      <w:pPr>
        <w:pStyle w:val="BodyText"/>
        <w:spacing w:before="1" w:line="206" w:lineRule="auto"/>
        <w:ind w:left="794" w:right="756" w:hanging="3"/>
        <w:rPr>
          <w:sz w:val="24"/>
          <w:szCs w:val="24"/>
        </w:rPr>
      </w:pPr>
      <w:r w:rsidRPr="00C01E80">
        <w:rPr>
          <w:rFonts w:ascii="Calibri"/>
          <w:b/>
          <w:bCs/>
          <w:i/>
          <w:color w:val="373737"/>
          <w:position w:val="-2"/>
          <w:sz w:val="24"/>
          <w:szCs w:val="24"/>
          <w:u w:val="single" w:color="3B3B3B"/>
        </w:rPr>
        <w:t>Storage</w:t>
      </w:r>
      <w:r w:rsidRPr="00C01E80">
        <w:rPr>
          <w:rFonts w:ascii="Calibri"/>
          <w:b/>
          <w:bCs/>
          <w:i/>
          <w:color w:val="373737"/>
          <w:spacing w:val="-16"/>
          <w:position w:val="-2"/>
          <w:sz w:val="24"/>
          <w:szCs w:val="24"/>
          <w:u w:val="single" w:color="3B3B3B"/>
        </w:rPr>
        <w:t xml:space="preserve"> </w:t>
      </w:r>
      <w:r w:rsidR="00776FAF" w:rsidRPr="00C01E80">
        <w:rPr>
          <w:rFonts w:ascii="Calibri"/>
          <w:b/>
          <w:bCs/>
          <w:i/>
          <w:color w:val="373737"/>
          <w:position w:val="-2"/>
          <w:sz w:val="24"/>
          <w:szCs w:val="24"/>
          <w:u w:val="single" w:color="3B3B3B"/>
        </w:rPr>
        <w:t>facility</w:t>
      </w:r>
      <w:r w:rsidR="000936E1" w:rsidRPr="00C01E80">
        <w:rPr>
          <w:rFonts w:ascii="Calibri"/>
          <w:i/>
          <w:color w:val="373737"/>
          <w:position w:val="-1"/>
          <w:sz w:val="24"/>
          <w:szCs w:val="24"/>
          <w:u w:val="single" w:color="3B3B3B"/>
        </w:rPr>
        <w:t>.</w:t>
      </w:r>
      <w:r w:rsidR="000936E1" w:rsidRPr="00C01E80">
        <w:rPr>
          <w:rFonts w:ascii="Calibri"/>
          <w:i/>
          <w:color w:val="373737"/>
          <w:position w:val="-1"/>
          <w:sz w:val="24"/>
          <w:szCs w:val="24"/>
          <w:u w:color="3B3B3B"/>
        </w:rPr>
        <w:t xml:space="preserve"> </w:t>
      </w:r>
      <w:r w:rsidRPr="00C01E80">
        <w:rPr>
          <w:color w:val="373737"/>
          <w:sz w:val="24"/>
          <w:szCs w:val="24"/>
        </w:rPr>
        <w:t>A</w:t>
      </w:r>
      <w:r w:rsidRPr="00C01E80">
        <w:rPr>
          <w:color w:val="373737"/>
          <w:spacing w:val="-30"/>
          <w:sz w:val="24"/>
          <w:szCs w:val="24"/>
        </w:rPr>
        <w:t xml:space="preserve"> </w:t>
      </w:r>
      <w:r w:rsidRPr="00C01E80">
        <w:rPr>
          <w:color w:val="373737"/>
          <w:sz w:val="24"/>
          <w:szCs w:val="24"/>
        </w:rPr>
        <w:t>garage,</w:t>
      </w:r>
      <w:r w:rsidRPr="00C01E80">
        <w:rPr>
          <w:color w:val="373737"/>
          <w:spacing w:val="-9"/>
          <w:sz w:val="24"/>
          <w:szCs w:val="24"/>
        </w:rPr>
        <w:t xml:space="preserve"> </w:t>
      </w:r>
      <w:r w:rsidRPr="00C01E80">
        <w:rPr>
          <w:color w:val="373737"/>
          <w:sz w:val="24"/>
          <w:szCs w:val="24"/>
        </w:rPr>
        <w:t>parking</w:t>
      </w:r>
      <w:r w:rsidRPr="00C01E80">
        <w:rPr>
          <w:color w:val="373737"/>
          <w:spacing w:val="-14"/>
          <w:sz w:val="24"/>
          <w:szCs w:val="24"/>
        </w:rPr>
        <w:t xml:space="preserve"> </w:t>
      </w:r>
      <w:r w:rsidRPr="00C01E80">
        <w:rPr>
          <w:color w:val="373737"/>
          <w:sz w:val="24"/>
          <w:szCs w:val="24"/>
        </w:rPr>
        <w:t>lot</w:t>
      </w:r>
      <w:r w:rsidRPr="00C01E80">
        <w:rPr>
          <w:color w:val="373737"/>
          <w:spacing w:val="-13"/>
          <w:sz w:val="24"/>
          <w:szCs w:val="24"/>
        </w:rPr>
        <w:t xml:space="preserve"> </w:t>
      </w:r>
      <w:r w:rsidRPr="00C01E80">
        <w:rPr>
          <w:color w:val="373737"/>
          <w:sz w:val="24"/>
          <w:szCs w:val="24"/>
        </w:rPr>
        <w:t>or</w:t>
      </w:r>
      <w:r w:rsidRPr="00C01E80">
        <w:rPr>
          <w:color w:val="373737"/>
          <w:spacing w:val="-14"/>
          <w:sz w:val="24"/>
          <w:szCs w:val="24"/>
        </w:rPr>
        <w:t xml:space="preserve"> </w:t>
      </w:r>
      <w:r w:rsidRPr="00C01E80">
        <w:rPr>
          <w:color w:val="373737"/>
          <w:sz w:val="24"/>
          <w:szCs w:val="24"/>
        </w:rPr>
        <w:t>any</w:t>
      </w:r>
      <w:r w:rsidRPr="00C01E80">
        <w:rPr>
          <w:color w:val="373737"/>
          <w:spacing w:val="-13"/>
          <w:sz w:val="24"/>
          <w:szCs w:val="24"/>
        </w:rPr>
        <w:t xml:space="preserve"> </w:t>
      </w:r>
      <w:r w:rsidRPr="00C01E80">
        <w:rPr>
          <w:color w:val="373737"/>
          <w:sz w:val="24"/>
          <w:szCs w:val="24"/>
        </w:rPr>
        <w:t>type</w:t>
      </w:r>
      <w:r w:rsidRPr="00C01E80">
        <w:rPr>
          <w:color w:val="373737"/>
          <w:spacing w:val="-9"/>
          <w:sz w:val="24"/>
          <w:szCs w:val="24"/>
        </w:rPr>
        <w:t xml:space="preserve"> </w:t>
      </w:r>
      <w:r w:rsidRPr="00C01E80">
        <w:rPr>
          <w:color w:val="373737"/>
          <w:sz w:val="24"/>
          <w:szCs w:val="24"/>
        </w:rPr>
        <w:t>of</w:t>
      </w:r>
      <w:r w:rsidRPr="00C01E80">
        <w:rPr>
          <w:color w:val="373737"/>
          <w:spacing w:val="-17"/>
          <w:sz w:val="24"/>
          <w:szCs w:val="24"/>
        </w:rPr>
        <w:t xml:space="preserve"> </w:t>
      </w:r>
      <w:r w:rsidRPr="00C01E80">
        <w:rPr>
          <w:color w:val="373737"/>
          <w:sz w:val="24"/>
          <w:szCs w:val="24"/>
        </w:rPr>
        <w:t>facility</w:t>
      </w:r>
      <w:r w:rsidRPr="00C01E80">
        <w:rPr>
          <w:color w:val="373737"/>
          <w:spacing w:val="-7"/>
          <w:sz w:val="24"/>
          <w:szCs w:val="24"/>
        </w:rPr>
        <w:t xml:space="preserve"> </w:t>
      </w:r>
      <w:r w:rsidRPr="00C01E80">
        <w:rPr>
          <w:color w:val="373737"/>
          <w:sz w:val="24"/>
          <w:szCs w:val="24"/>
        </w:rPr>
        <w:t>or</w:t>
      </w:r>
      <w:r w:rsidRPr="00C01E80">
        <w:rPr>
          <w:color w:val="373737"/>
          <w:spacing w:val="-14"/>
          <w:sz w:val="24"/>
          <w:szCs w:val="24"/>
        </w:rPr>
        <w:t xml:space="preserve"> </w:t>
      </w:r>
      <w:r w:rsidRPr="00C01E80">
        <w:rPr>
          <w:color w:val="373737"/>
          <w:sz w:val="24"/>
          <w:szCs w:val="24"/>
        </w:rPr>
        <w:t>establishment</w:t>
      </w:r>
      <w:r w:rsidRPr="00C01E80">
        <w:rPr>
          <w:color w:val="373737"/>
          <w:spacing w:val="14"/>
          <w:sz w:val="24"/>
          <w:szCs w:val="24"/>
        </w:rPr>
        <w:t xml:space="preserve"> </w:t>
      </w:r>
      <w:r w:rsidRPr="00C01E80">
        <w:rPr>
          <w:color w:val="373737"/>
          <w:sz w:val="24"/>
          <w:szCs w:val="24"/>
        </w:rPr>
        <w:t>for</w:t>
      </w:r>
      <w:r w:rsidRPr="00C01E80">
        <w:rPr>
          <w:color w:val="373737"/>
          <w:spacing w:val="-8"/>
          <w:sz w:val="24"/>
          <w:szCs w:val="24"/>
        </w:rPr>
        <w:t xml:space="preserve"> </w:t>
      </w:r>
      <w:r w:rsidRPr="00C01E80">
        <w:rPr>
          <w:color w:val="373737"/>
          <w:sz w:val="24"/>
          <w:szCs w:val="24"/>
        </w:rPr>
        <w:t>the</w:t>
      </w:r>
      <w:r w:rsidRPr="00C01E80">
        <w:rPr>
          <w:color w:val="373737"/>
          <w:spacing w:val="-14"/>
          <w:sz w:val="24"/>
          <w:szCs w:val="24"/>
        </w:rPr>
        <w:t xml:space="preserve"> </w:t>
      </w:r>
      <w:r w:rsidRPr="00C01E80">
        <w:rPr>
          <w:color w:val="373737"/>
          <w:sz w:val="24"/>
          <w:szCs w:val="24"/>
        </w:rPr>
        <w:t>servicing,</w:t>
      </w:r>
      <w:r w:rsidRPr="00C01E80">
        <w:rPr>
          <w:color w:val="373737"/>
          <w:spacing w:val="9"/>
          <w:sz w:val="24"/>
          <w:szCs w:val="24"/>
        </w:rPr>
        <w:t xml:space="preserve"> </w:t>
      </w:r>
      <w:r w:rsidRPr="00C01E80">
        <w:rPr>
          <w:color w:val="373737"/>
          <w:sz w:val="24"/>
          <w:szCs w:val="24"/>
        </w:rPr>
        <w:t xml:space="preserve">repairing, </w:t>
      </w:r>
      <w:r w:rsidR="000936E1" w:rsidRPr="00C01E80">
        <w:rPr>
          <w:color w:val="373737"/>
          <w:sz w:val="24"/>
          <w:szCs w:val="24"/>
        </w:rPr>
        <w:t>storing,</w:t>
      </w:r>
      <w:r w:rsidRPr="00C01E80">
        <w:rPr>
          <w:color w:val="373737"/>
          <w:sz w:val="24"/>
          <w:szCs w:val="24"/>
        </w:rPr>
        <w:t xml:space="preserve"> or parking of motor vehicles.</w:t>
      </w:r>
    </w:p>
    <w:p w14:paraId="02363DDD" w14:textId="203E22CB" w:rsidR="00724B50" w:rsidRPr="00A61D2C" w:rsidRDefault="00724B50" w:rsidP="00AE7F73">
      <w:pPr>
        <w:ind w:left="802"/>
        <w:rPr>
          <w:b/>
          <w:sz w:val="28"/>
          <w:szCs w:val="28"/>
        </w:rPr>
      </w:pPr>
      <w:r w:rsidRPr="00A61D2C">
        <w:rPr>
          <w:b/>
          <w:color w:val="343434"/>
          <w:sz w:val="28"/>
          <w:szCs w:val="28"/>
        </w:rPr>
        <w:t>§</w:t>
      </w:r>
      <w:r w:rsidRPr="00A61D2C">
        <w:rPr>
          <w:b/>
          <w:color w:val="343434"/>
          <w:spacing w:val="67"/>
          <w:sz w:val="28"/>
          <w:szCs w:val="28"/>
        </w:rPr>
        <w:t xml:space="preserve"> </w:t>
      </w:r>
      <w:r w:rsidRPr="00A61D2C">
        <w:rPr>
          <w:b/>
          <w:color w:val="343434"/>
          <w:sz w:val="28"/>
          <w:szCs w:val="28"/>
        </w:rPr>
        <w:t>8.03.002.</w:t>
      </w:r>
      <w:r w:rsidRPr="00A61D2C">
        <w:rPr>
          <w:b/>
          <w:color w:val="343434"/>
          <w:spacing w:val="46"/>
          <w:sz w:val="28"/>
          <w:szCs w:val="28"/>
        </w:rPr>
        <w:t xml:space="preserve"> </w:t>
      </w:r>
      <w:r w:rsidRPr="00A61D2C">
        <w:rPr>
          <w:b/>
          <w:color w:val="343434"/>
          <w:sz w:val="28"/>
          <w:szCs w:val="28"/>
        </w:rPr>
        <w:t>Declaration</w:t>
      </w:r>
      <w:r w:rsidRPr="00A61D2C">
        <w:rPr>
          <w:b/>
          <w:color w:val="343434"/>
          <w:spacing w:val="53"/>
          <w:sz w:val="28"/>
          <w:szCs w:val="28"/>
        </w:rPr>
        <w:t xml:space="preserve"> </w:t>
      </w:r>
      <w:r w:rsidRPr="00A61D2C">
        <w:rPr>
          <w:b/>
          <w:color w:val="343434"/>
          <w:sz w:val="28"/>
          <w:szCs w:val="28"/>
        </w:rPr>
        <w:t>of</w:t>
      </w:r>
      <w:r w:rsidRPr="00A61D2C">
        <w:rPr>
          <w:b/>
          <w:color w:val="343434"/>
          <w:spacing w:val="35"/>
          <w:sz w:val="28"/>
          <w:szCs w:val="28"/>
        </w:rPr>
        <w:t xml:space="preserve"> </w:t>
      </w:r>
      <w:r w:rsidRPr="00A61D2C">
        <w:rPr>
          <w:b/>
          <w:color w:val="343434"/>
          <w:sz w:val="28"/>
          <w:szCs w:val="28"/>
        </w:rPr>
        <w:t>nuisance;</w:t>
      </w:r>
      <w:r w:rsidRPr="00A61D2C">
        <w:rPr>
          <w:b/>
          <w:color w:val="343434"/>
          <w:spacing w:val="53"/>
          <w:w w:val="150"/>
          <w:sz w:val="28"/>
          <w:szCs w:val="28"/>
        </w:rPr>
        <w:t xml:space="preserve"> </w:t>
      </w:r>
      <w:r w:rsidRPr="00A61D2C">
        <w:rPr>
          <w:b/>
          <w:color w:val="343434"/>
          <w:spacing w:val="-2"/>
          <w:sz w:val="28"/>
          <w:szCs w:val="28"/>
        </w:rPr>
        <w:t>exceptions</w:t>
      </w:r>
    </w:p>
    <w:p w14:paraId="65BAC727" w14:textId="77777777" w:rsidR="00517D17" w:rsidRDefault="00C814A6" w:rsidP="00517D17">
      <w:pPr>
        <w:pStyle w:val="ListParagraph"/>
        <w:tabs>
          <w:tab w:val="left" w:pos="651"/>
          <w:tab w:val="left" w:pos="725"/>
        </w:tabs>
        <w:spacing w:before="108" w:line="252" w:lineRule="auto"/>
        <w:ind w:left="725" w:right="762"/>
        <w:rPr>
          <w:color w:val="2E2E2E"/>
          <w:sz w:val="24"/>
          <w:szCs w:val="24"/>
        </w:rPr>
      </w:pPr>
      <w:r w:rsidRPr="00C01E80">
        <w:rPr>
          <w:color w:val="2E2E2E"/>
          <w:sz w:val="24"/>
          <w:szCs w:val="24"/>
        </w:rPr>
        <w:t>The location or presence of any junked vehicle or junked vehicles on any lot, tract, parcel of land or portion thereof, occupied or unoccupied, improved or unimproved, private property, public property or public right-of-way</w:t>
      </w:r>
      <w:r w:rsidRPr="00C01E80">
        <w:rPr>
          <w:color w:val="2E2E2E"/>
          <w:spacing w:val="40"/>
          <w:sz w:val="24"/>
          <w:szCs w:val="24"/>
        </w:rPr>
        <w:t xml:space="preserve"> </w:t>
      </w:r>
      <w:r w:rsidRPr="00C01E80">
        <w:rPr>
          <w:color w:val="2E2E2E"/>
          <w:sz w:val="24"/>
          <w:szCs w:val="24"/>
        </w:rPr>
        <w:t>within the city is detrimental to the safety and welfare of the general</w:t>
      </w:r>
      <w:r w:rsidRPr="00C01E80">
        <w:rPr>
          <w:color w:val="2E2E2E"/>
          <w:spacing w:val="-8"/>
          <w:sz w:val="24"/>
          <w:szCs w:val="24"/>
        </w:rPr>
        <w:t xml:space="preserve"> </w:t>
      </w:r>
      <w:r w:rsidRPr="00C01E80">
        <w:rPr>
          <w:color w:val="2E2E2E"/>
          <w:sz w:val="24"/>
          <w:szCs w:val="24"/>
        </w:rPr>
        <w:t>public, tends to reduce the value of private property, invites vandalism, creates fire hazards, constitutes an attractive nuisance</w:t>
      </w:r>
      <w:r w:rsidRPr="00C01E80">
        <w:rPr>
          <w:color w:val="2E2E2E"/>
          <w:spacing w:val="40"/>
          <w:sz w:val="24"/>
          <w:szCs w:val="24"/>
        </w:rPr>
        <w:t xml:space="preserve"> </w:t>
      </w:r>
      <w:r w:rsidRPr="00C01E80">
        <w:rPr>
          <w:color w:val="2E2E2E"/>
          <w:sz w:val="24"/>
          <w:szCs w:val="24"/>
        </w:rPr>
        <w:t xml:space="preserve">creating a hazard to the health and safety of minors, </w:t>
      </w:r>
    </w:p>
    <w:p w14:paraId="75988142" w14:textId="77777777" w:rsidR="00C11C2F" w:rsidRDefault="00C11C2F" w:rsidP="00517D17">
      <w:pPr>
        <w:pStyle w:val="ListParagraph"/>
        <w:tabs>
          <w:tab w:val="left" w:pos="651"/>
          <w:tab w:val="left" w:pos="725"/>
        </w:tabs>
        <w:spacing w:before="108" w:line="252" w:lineRule="auto"/>
        <w:ind w:left="725" w:right="762"/>
        <w:rPr>
          <w:color w:val="2E2E2E"/>
          <w:sz w:val="24"/>
          <w:szCs w:val="24"/>
        </w:rPr>
      </w:pPr>
    </w:p>
    <w:p w14:paraId="01CD4778" w14:textId="00213840" w:rsidR="00C11C2F" w:rsidRDefault="00C11C2F" w:rsidP="00517D17">
      <w:pPr>
        <w:pStyle w:val="ListParagraph"/>
        <w:tabs>
          <w:tab w:val="left" w:pos="651"/>
          <w:tab w:val="left" w:pos="725"/>
        </w:tabs>
        <w:spacing w:before="108" w:line="252" w:lineRule="auto"/>
        <w:ind w:left="725" w:right="762"/>
        <w:rPr>
          <w:color w:val="2E2E2E"/>
          <w:sz w:val="24"/>
          <w:szCs w:val="24"/>
        </w:rPr>
      </w:pPr>
    </w:p>
    <w:p w14:paraId="06321E71" w14:textId="77777777" w:rsidR="00233A17" w:rsidRDefault="00233A17" w:rsidP="00517D17">
      <w:pPr>
        <w:pStyle w:val="ListParagraph"/>
        <w:tabs>
          <w:tab w:val="left" w:pos="651"/>
          <w:tab w:val="left" w:pos="725"/>
        </w:tabs>
        <w:spacing w:before="108" w:line="252" w:lineRule="auto"/>
        <w:ind w:left="725" w:right="762"/>
        <w:rPr>
          <w:color w:val="2E2E2E"/>
          <w:sz w:val="24"/>
          <w:szCs w:val="24"/>
        </w:rPr>
      </w:pPr>
    </w:p>
    <w:p w14:paraId="1ADDAFCE" w14:textId="77777777" w:rsidR="00233A17" w:rsidRDefault="00233A17" w:rsidP="00517D17">
      <w:pPr>
        <w:pStyle w:val="ListParagraph"/>
        <w:tabs>
          <w:tab w:val="left" w:pos="651"/>
          <w:tab w:val="left" w:pos="725"/>
        </w:tabs>
        <w:spacing w:before="108" w:line="252" w:lineRule="auto"/>
        <w:ind w:left="725" w:right="762"/>
        <w:rPr>
          <w:color w:val="2E2E2E"/>
          <w:sz w:val="24"/>
          <w:szCs w:val="24"/>
        </w:rPr>
      </w:pPr>
    </w:p>
    <w:p w14:paraId="2ECE8A53" w14:textId="4BC68B60" w:rsidR="00517D17" w:rsidRDefault="00C814A6" w:rsidP="00517D17">
      <w:pPr>
        <w:pStyle w:val="ListParagraph"/>
        <w:tabs>
          <w:tab w:val="left" w:pos="651"/>
          <w:tab w:val="left" w:pos="725"/>
        </w:tabs>
        <w:spacing w:before="108" w:line="252" w:lineRule="auto"/>
        <w:ind w:left="725" w:right="762"/>
        <w:rPr>
          <w:color w:val="2E2E2E"/>
          <w:sz w:val="24"/>
          <w:szCs w:val="24"/>
        </w:rPr>
      </w:pPr>
      <w:r w:rsidRPr="00C01E80">
        <w:rPr>
          <w:color w:val="2E2E2E"/>
          <w:sz w:val="24"/>
          <w:szCs w:val="24"/>
        </w:rPr>
        <w:t>and is detrimental to the economic welfare of the state by producing urban blight</w:t>
      </w:r>
      <w:r w:rsidRPr="00C01E80">
        <w:rPr>
          <w:color w:val="2E2E2E"/>
          <w:spacing w:val="-4"/>
          <w:sz w:val="24"/>
          <w:szCs w:val="24"/>
        </w:rPr>
        <w:t xml:space="preserve"> </w:t>
      </w:r>
      <w:r w:rsidRPr="00C01E80">
        <w:rPr>
          <w:color w:val="2E2E2E"/>
          <w:sz w:val="24"/>
          <w:szCs w:val="24"/>
        </w:rPr>
        <w:t>adverse to the maintenance</w:t>
      </w:r>
      <w:r w:rsidRPr="00C01E80">
        <w:rPr>
          <w:color w:val="2E2E2E"/>
          <w:spacing w:val="31"/>
          <w:sz w:val="24"/>
          <w:szCs w:val="24"/>
        </w:rPr>
        <w:t xml:space="preserve"> </w:t>
      </w:r>
      <w:r w:rsidRPr="00C01E80">
        <w:rPr>
          <w:color w:val="2E2E2E"/>
          <w:sz w:val="24"/>
          <w:szCs w:val="24"/>
        </w:rPr>
        <w:t>and continuing development of the city and is a public nuisance.</w:t>
      </w:r>
      <w:r w:rsidRPr="00C01E80">
        <w:rPr>
          <w:color w:val="2E2E2E"/>
          <w:spacing w:val="40"/>
          <w:sz w:val="24"/>
          <w:szCs w:val="24"/>
        </w:rPr>
        <w:t xml:space="preserve"> </w:t>
      </w:r>
      <w:r w:rsidRPr="00C01E80">
        <w:rPr>
          <w:color w:val="2E2E2E"/>
          <w:sz w:val="24"/>
          <w:szCs w:val="24"/>
        </w:rPr>
        <w:t xml:space="preserve">It shall be unlawful </w:t>
      </w:r>
    </w:p>
    <w:p w14:paraId="27B03279" w14:textId="4FB35B9E" w:rsidR="009A17A0" w:rsidRPr="00517D17" w:rsidRDefault="00C814A6" w:rsidP="00517D17">
      <w:pPr>
        <w:pStyle w:val="ListParagraph"/>
        <w:tabs>
          <w:tab w:val="left" w:pos="651"/>
          <w:tab w:val="left" w:pos="725"/>
        </w:tabs>
        <w:spacing w:before="108" w:line="252" w:lineRule="auto"/>
        <w:ind w:left="725" w:right="762"/>
        <w:rPr>
          <w:color w:val="2E2E2E"/>
          <w:sz w:val="24"/>
          <w:szCs w:val="24"/>
        </w:rPr>
      </w:pPr>
      <w:r w:rsidRPr="00517D17">
        <w:rPr>
          <w:color w:val="2E2E2E"/>
          <w:sz w:val="24"/>
          <w:szCs w:val="24"/>
        </w:rPr>
        <w:t>for any person or persons to cause</w:t>
      </w:r>
      <w:r w:rsidRPr="00517D17">
        <w:rPr>
          <w:color w:val="2E2E2E"/>
          <w:spacing w:val="-1"/>
          <w:sz w:val="24"/>
          <w:szCs w:val="24"/>
        </w:rPr>
        <w:t xml:space="preserve"> </w:t>
      </w:r>
      <w:r w:rsidRPr="00517D17">
        <w:rPr>
          <w:color w:val="2E2E2E"/>
          <w:sz w:val="24"/>
          <w:szCs w:val="24"/>
        </w:rPr>
        <w:t xml:space="preserve">or maintain such public nuisance by wrecking, dismantling, rendering inoperable, abandoning, or discarding his or their vehicle or vehicles on the property of another or to </w:t>
      </w:r>
      <w:r w:rsidR="002131D3" w:rsidRPr="00517D17">
        <w:rPr>
          <w:color w:val="2E2E2E"/>
          <w:sz w:val="24"/>
          <w:szCs w:val="24"/>
        </w:rPr>
        <w:t>suffer</w:t>
      </w:r>
      <w:r w:rsidRPr="00517D17">
        <w:rPr>
          <w:color w:val="2E2E2E"/>
          <w:sz w:val="24"/>
          <w:szCs w:val="24"/>
        </w:rPr>
        <w:t xml:space="preserve"> or allow the same to be placed, located, maintained, or exist</w:t>
      </w:r>
      <w:r w:rsidRPr="00517D17">
        <w:rPr>
          <w:color w:val="2E2E2E"/>
          <w:spacing w:val="-2"/>
          <w:sz w:val="24"/>
          <w:szCs w:val="24"/>
        </w:rPr>
        <w:t xml:space="preserve"> </w:t>
      </w:r>
      <w:r w:rsidRPr="00517D17">
        <w:rPr>
          <w:color w:val="2E2E2E"/>
          <w:sz w:val="24"/>
          <w:szCs w:val="24"/>
        </w:rPr>
        <w:t>upon</w:t>
      </w:r>
      <w:r w:rsidRPr="00517D17">
        <w:rPr>
          <w:color w:val="2E2E2E"/>
          <w:spacing w:val="-3"/>
          <w:sz w:val="24"/>
          <w:szCs w:val="24"/>
        </w:rPr>
        <w:t xml:space="preserve"> </w:t>
      </w:r>
      <w:r w:rsidRPr="00517D17">
        <w:rPr>
          <w:color w:val="2E2E2E"/>
          <w:sz w:val="24"/>
          <w:szCs w:val="24"/>
        </w:rPr>
        <w:t>his or</w:t>
      </w:r>
      <w:r w:rsidRPr="00517D17">
        <w:rPr>
          <w:color w:val="2E2E2E"/>
          <w:spacing w:val="-5"/>
          <w:sz w:val="24"/>
          <w:szCs w:val="24"/>
        </w:rPr>
        <w:t xml:space="preserve"> </w:t>
      </w:r>
      <w:r w:rsidRPr="00517D17">
        <w:rPr>
          <w:color w:val="2E2E2E"/>
          <w:sz w:val="24"/>
          <w:szCs w:val="24"/>
        </w:rPr>
        <w:t>their</w:t>
      </w:r>
      <w:r w:rsidRPr="00517D17">
        <w:rPr>
          <w:color w:val="2E2E2E"/>
          <w:spacing w:val="-11"/>
          <w:sz w:val="24"/>
          <w:szCs w:val="24"/>
        </w:rPr>
        <w:t xml:space="preserve"> </w:t>
      </w:r>
      <w:r w:rsidRPr="00517D17">
        <w:rPr>
          <w:color w:val="2E2E2E"/>
          <w:sz w:val="24"/>
          <w:szCs w:val="24"/>
        </w:rPr>
        <w:t>own</w:t>
      </w:r>
      <w:r w:rsidRPr="00517D17">
        <w:rPr>
          <w:color w:val="2E2E2E"/>
          <w:spacing w:val="-15"/>
          <w:sz w:val="24"/>
          <w:szCs w:val="24"/>
        </w:rPr>
        <w:t xml:space="preserve"> </w:t>
      </w:r>
      <w:r w:rsidRPr="00517D17">
        <w:rPr>
          <w:color w:val="2E2E2E"/>
          <w:sz w:val="24"/>
          <w:szCs w:val="24"/>
        </w:rPr>
        <w:t>real</w:t>
      </w:r>
      <w:r w:rsidRPr="00517D17">
        <w:rPr>
          <w:color w:val="2E2E2E"/>
          <w:spacing w:val="-4"/>
          <w:sz w:val="24"/>
          <w:szCs w:val="24"/>
        </w:rPr>
        <w:t xml:space="preserve"> </w:t>
      </w:r>
      <w:r w:rsidRPr="00517D17">
        <w:rPr>
          <w:color w:val="2E2E2E"/>
          <w:sz w:val="24"/>
          <w:szCs w:val="24"/>
        </w:rPr>
        <w:t>property, provided that</w:t>
      </w:r>
      <w:r w:rsidRPr="00517D17">
        <w:rPr>
          <w:color w:val="2E2E2E"/>
          <w:spacing w:val="-4"/>
          <w:sz w:val="24"/>
          <w:szCs w:val="24"/>
        </w:rPr>
        <w:t xml:space="preserve"> </w:t>
      </w:r>
      <w:r w:rsidRPr="00517D17">
        <w:rPr>
          <w:color w:val="2E2E2E"/>
          <w:sz w:val="24"/>
          <w:szCs w:val="24"/>
        </w:rPr>
        <w:t>this</w:t>
      </w:r>
      <w:r w:rsidRPr="00517D17">
        <w:rPr>
          <w:color w:val="2E2E2E"/>
          <w:spacing w:val="-6"/>
          <w:sz w:val="24"/>
          <w:szCs w:val="24"/>
        </w:rPr>
        <w:t xml:space="preserve"> </w:t>
      </w:r>
      <w:r w:rsidRPr="00517D17">
        <w:rPr>
          <w:color w:val="2E2E2E"/>
          <w:sz w:val="24"/>
          <w:szCs w:val="24"/>
        </w:rPr>
        <w:t>section shall</w:t>
      </w:r>
      <w:r w:rsidRPr="00517D17">
        <w:rPr>
          <w:color w:val="2E2E2E"/>
          <w:spacing w:val="-8"/>
          <w:sz w:val="24"/>
          <w:szCs w:val="24"/>
        </w:rPr>
        <w:t xml:space="preserve"> </w:t>
      </w:r>
      <w:r w:rsidRPr="00517D17">
        <w:rPr>
          <w:color w:val="2E2E2E"/>
          <w:sz w:val="24"/>
          <w:szCs w:val="24"/>
        </w:rPr>
        <w:t>not</w:t>
      </w:r>
      <w:r w:rsidRPr="00517D17">
        <w:rPr>
          <w:color w:val="2E2E2E"/>
          <w:spacing w:val="-2"/>
          <w:sz w:val="24"/>
          <w:szCs w:val="24"/>
        </w:rPr>
        <w:t xml:space="preserve"> </w:t>
      </w:r>
      <w:r w:rsidRPr="00517D17">
        <w:rPr>
          <w:color w:val="2E2E2E"/>
          <w:sz w:val="24"/>
          <w:szCs w:val="24"/>
        </w:rPr>
        <w:t xml:space="preserve">apply </w:t>
      </w:r>
      <w:r w:rsidRPr="00517D17">
        <w:rPr>
          <w:color w:val="2E2E2E"/>
          <w:spacing w:val="-4"/>
          <w:sz w:val="24"/>
          <w:szCs w:val="24"/>
        </w:rPr>
        <w:t>to:</w:t>
      </w:r>
    </w:p>
    <w:p w14:paraId="2D8D12C4" w14:textId="77777777" w:rsidR="009A17A0" w:rsidRPr="00C01E80" w:rsidRDefault="00C814A6" w:rsidP="00670CA1">
      <w:pPr>
        <w:pStyle w:val="ListParagraph"/>
        <w:numPr>
          <w:ilvl w:val="1"/>
          <w:numId w:val="9"/>
        </w:numPr>
        <w:tabs>
          <w:tab w:val="left" w:pos="1140"/>
          <w:tab w:val="left" w:pos="1150"/>
        </w:tabs>
        <w:spacing w:before="209" w:line="252" w:lineRule="auto"/>
        <w:ind w:right="815" w:hanging="420"/>
        <w:rPr>
          <w:color w:val="2D2D2D"/>
          <w:sz w:val="24"/>
          <w:szCs w:val="24"/>
        </w:rPr>
      </w:pPr>
      <w:r w:rsidRPr="00C01E80">
        <w:rPr>
          <w:color w:val="2D2D2D"/>
          <w:sz w:val="24"/>
          <w:szCs w:val="24"/>
        </w:rPr>
        <w:t>A</w:t>
      </w:r>
      <w:r w:rsidRPr="00C01E80">
        <w:rPr>
          <w:color w:val="2D2D2D"/>
          <w:spacing w:val="-2"/>
          <w:sz w:val="24"/>
          <w:szCs w:val="24"/>
        </w:rPr>
        <w:t xml:space="preserve"> </w:t>
      </w:r>
      <w:r w:rsidRPr="00C01E80">
        <w:rPr>
          <w:color w:val="2D2D2D"/>
          <w:sz w:val="24"/>
          <w:szCs w:val="24"/>
        </w:rPr>
        <w:t>vehicle or part thereof which is completely</w:t>
      </w:r>
      <w:r w:rsidRPr="00C01E80">
        <w:rPr>
          <w:color w:val="2D2D2D"/>
          <w:spacing w:val="22"/>
          <w:sz w:val="24"/>
          <w:szCs w:val="24"/>
        </w:rPr>
        <w:t xml:space="preserve"> </w:t>
      </w:r>
      <w:r w:rsidRPr="00C01E80">
        <w:rPr>
          <w:color w:val="2D2D2D"/>
          <w:sz w:val="24"/>
          <w:szCs w:val="24"/>
        </w:rPr>
        <w:t>enclosed within a building in</w:t>
      </w:r>
      <w:r w:rsidRPr="00C01E80">
        <w:rPr>
          <w:color w:val="2D2D2D"/>
          <w:spacing w:val="-2"/>
          <w:sz w:val="24"/>
          <w:szCs w:val="24"/>
        </w:rPr>
        <w:t xml:space="preserve"> </w:t>
      </w:r>
      <w:r w:rsidRPr="00C01E80">
        <w:rPr>
          <w:color w:val="2D2D2D"/>
          <w:sz w:val="24"/>
          <w:szCs w:val="24"/>
        </w:rPr>
        <w:t>a</w:t>
      </w:r>
      <w:r w:rsidRPr="00C01E80">
        <w:rPr>
          <w:color w:val="2D2D2D"/>
          <w:spacing w:val="-15"/>
          <w:sz w:val="24"/>
          <w:szCs w:val="24"/>
        </w:rPr>
        <w:t xml:space="preserve"> </w:t>
      </w:r>
      <w:r w:rsidRPr="00C01E80">
        <w:rPr>
          <w:color w:val="2D2D2D"/>
          <w:sz w:val="24"/>
          <w:szCs w:val="24"/>
        </w:rPr>
        <w:t>lawful</w:t>
      </w:r>
      <w:r w:rsidRPr="00C01E80">
        <w:rPr>
          <w:color w:val="2D2D2D"/>
          <w:spacing w:val="-2"/>
          <w:sz w:val="24"/>
          <w:szCs w:val="24"/>
        </w:rPr>
        <w:t xml:space="preserve"> </w:t>
      </w:r>
      <w:r w:rsidRPr="00C01E80">
        <w:rPr>
          <w:color w:val="2D2D2D"/>
          <w:sz w:val="24"/>
          <w:szCs w:val="24"/>
        </w:rPr>
        <w:t>manner where it is not visible from the street or other public or private property.</w:t>
      </w:r>
    </w:p>
    <w:p w14:paraId="1815B5A2" w14:textId="77777777" w:rsidR="009A17A0" w:rsidRPr="00C01E80" w:rsidRDefault="00C814A6" w:rsidP="00670CA1">
      <w:pPr>
        <w:pStyle w:val="ListParagraph"/>
        <w:numPr>
          <w:ilvl w:val="1"/>
          <w:numId w:val="9"/>
        </w:numPr>
        <w:tabs>
          <w:tab w:val="left" w:pos="1131"/>
          <w:tab w:val="left" w:pos="1140"/>
        </w:tabs>
        <w:spacing w:before="188" w:line="242" w:lineRule="auto"/>
        <w:ind w:left="1140" w:right="828" w:hanging="411"/>
        <w:rPr>
          <w:color w:val="2F2F2F"/>
          <w:sz w:val="24"/>
          <w:szCs w:val="24"/>
        </w:rPr>
      </w:pPr>
      <w:r w:rsidRPr="00C01E80">
        <w:rPr>
          <w:color w:val="2F2F2F"/>
          <w:sz w:val="24"/>
          <w:szCs w:val="24"/>
        </w:rPr>
        <w:t xml:space="preserve">A vehicle or part thereof which is stored or parked in a lawful manner on private property in connection with the business of a licensed vehicle dealer; </w:t>
      </w:r>
      <w:r w:rsidRPr="00C01E80">
        <w:rPr>
          <w:color w:val="2F2F2F"/>
          <w:spacing w:val="10"/>
          <w:sz w:val="24"/>
          <w:szCs w:val="24"/>
        </w:rPr>
        <w:t>or</w:t>
      </w:r>
    </w:p>
    <w:p w14:paraId="46AF8E85" w14:textId="2D7FEC8F" w:rsidR="009A17A0" w:rsidRPr="00C01E80" w:rsidRDefault="00C814A6" w:rsidP="00670CA1">
      <w:pPr>
        <w:pStyle w:val="ListParagraph"/>
        <w:numPr>
          <w:ilvl w:val="1"/>
          <w:numId w:val="9"/>
        </w:numPr>
        <w:tabs>
          <w:tab w:val="left" w:pos="1114"/>
          <w:tab w:val="left" w:pos="1117"/>
        </w:tabs>
        <w:spacing w:before="203" w:line="252" w:lineRule="auto"/>
        <w:ind w:left="1114" w:right="820" w:hanging="389"/>
        <w:rPr>
          <w:color w:val="2E2E2E"/>
          <w:sz w:val="24"/>
          <w:szCs w:val="24"/>
        </w:rPr>
      </w:pPr>
      <w:r w:rsidRPr="00C01E80">
        <w:rPr>
          <w:color w:val="2E2E2E"/>
          <w:sz w:val="24"/>
          <w:szCs w:val="24"/>
        </w:rPr>
        <w:tab/>
        <w:t>An inoperable</w:t>
      </w:r>
      <w:r w:rsidRPr="00C01E80">
        <w:rPr>
          <w:color w:val="2E2E2E"/>
          <w:spacing w:val="36"/>
          <w:sz w:val="24"/>
          <w:szCs w:val="24"/>
        </w:rPr>
        <w:t xml:space="preserve"> </w:t>
      </w:r>
      <w:r w:rsidRPr="00C01E80">
        <w:rPr>
          <w:color w:val="2E2E2E"/>
          <w:sz w:val="24"/>
          <w:szCs w:val="24"/>
        </w:rPr>
        <w:t>antique</w:t>
      </w:r>
      <w:r w:rsidRPr="00C01E80">
        <w:rPr>
          <w:color w:val="2E2E2E"/>
          <w:spacing w:val="34"/>
          <w:sz w:val="24"/>
          <w:szCs w:val="24"/>
        </w:rPr>
        <w:t xml:space="preserve"> </w:t>
      </w:r>
      <w:r w:rsidRPr="00C01E80">
        <w:rPr>
          <w:color w:val="2E2E2E"/>
          <w:sz w:val="24"/>
          <w:szCs w:val="24"/>
        </w:rPr>
        <w:t>or special interest</w:t>
      </w:r>
      <w:r w:rsidRPr="00C01E80">
        <w:rPr>
          <w:color w:val="2E2E2E"/>
          <w:spacing w:val="40"/>
          <w:sz w:val="24"/>
          <w:szCs w:val="24"/>
        </w:rPr>
        <w:t xml:space="preserve"> </w:t>
      </w:r>
      <w:r w:rsidRPr="00C01E80">
        <w:rPr>
          <w:color w:val="2E2E2E"/>
          <w:sz w:val="24"/>
          <w:szCs w:val="24"/>
        </w:rPr>
        <w:t>vehicle</w:t>
      </w:r>
      <w:r w:rsidRPr="00C01E80">
        <w:rPr>
          <w:color w:val="2E2E2E"/>
          <w:spacing w:val="33"/>
          <w:sz w:val="24"/>
          <w:szCs w:val="24"/>
        </w:rPr>
        <w:t xml:space="preserve"> </w:t>
      </w:r>
      <w:r w:rsidRPr="00C01E80">
        <w:rPr>
          <w:color w:val="2E2E2E"/>
          <w:sz w:val="24"/>
          <w:szCs w:val="24"/>
        </w:rPr>
        <w:t>stored by a collector</w:t>
      </w:r>
      <w:r w:rsidRPr="00C01E80">
        <w:rPr>
          <w:color w:val="2E2E2E"/>
          <w:spacing w:val="38"/>
          <w:sz w:val="24"/>
          <w:szCs w:val="24"/>
        </w:rPr>
        <w:t xml:space="preserve"> </w:t>
      </w:r>
      <w:r w:rsidRPr="00C01E80">
        <w:rPr>
          <w:color w:val="2E2E2E"/>
          <w:sz w:val="24"/>
          <w:szCs w:val="24"/>
        </w:rPr>
        <w:t xml:space="preserve">on a collector's property, </w:t>
      </w:r>
      <w:r w:rsidRPr="00C01E80">
        <w:rPr>
          <w:b/>
          <w:bCs/>
          <w:color w:val="2E2E2E"/>
          <w:spacing w:val="10"/>
          <w:sz w:val="24"/>
          <w:szCs w:val="24"/>
        </w:rPr>
        <w:t>if</w:t>
      </w:r>
      <w:r w:rsidRPr="00C01E80">
        <w:rPr>
          <w:color w:val="2E2E2E"/>
          <w:spacing w:val="10"/>
          <w:sz w:val="24"/>
          <w:szCs w:val="24"/>
        </w:rPr>
        <w:t xml:space="preserve"> </w:t>
      </w:r>
      <w:r w:rsidRPr="00C01E80">
        <w:rPr>
          <w:color w:val="2E2E2E"/>
          <w:sz w:val="24"/>
          <w:szCs w:val="24"/>
        </w:rPr>
        <w:t>the vehicle and</w:t>
      </w:r>
      <w:r w:rsidRPr="00C01E80">
        <w:rPr>
          <w:color w:val="2E2E2E"/>
          <w:spacing w:val="-1"/>
          <w:sz w:val="24"/>
          <w:szCs w:val="24"/>
        </w:rPr>
        <w:t xml:space="preserve"> </w:t>
      </w:r>
      <w:r w:rsidRPr="00C01E80">
        <w:rPr>
          <w:color w:val="2E2E2E"/>
          <w:sz w:val="24"/>
          <w:szCs w:val="24"/>
        </w:rPr>
        <w:t>the</w:t>
      </w:r>
      <w:r w:rsidRPr="00C01E80">
        <w:rPr>
          <w:color w:val="2E2E2E"/>
          <w:spacing w:val="-8"/>
          <w:sz w:val="24"/>
          <w:szCs w:val="24"/>
        </w:rPr>
        <w:t xml:space="preserve"> </w:t>
      </w:r>
      <w:r w:rsidRPr="00C01E80">
        <w:rPr>
          <w:color w:val="2E2E2E"/>
          <w:sz w:val="24"/>
          <w:szCs w:val="24"/>
        </w:rPr>
        <w:t>outdoor storage</w:t>
      </w:r>
      <w:r w:rsidRPr="00C01E80">
        <w:rPr>
          <w:color w:val="2E2E2E"/>
          <w:spacing w:val="15"/>
          <w:sz w:val="24"/>
          <w:szCs w:val="24"/>
        </w:rPr>
        <w:t xml:space="preserve"> </w:t>
      </w:r>
      <w:r w:rsidRPr="00C01E80">
        <w:rPr>
          <w:color w:val="2E2E2E"/>
          <w:sz w:val="24"/>
          <w:szCs w:val="24"/>
        </w:rPr>
        <w:t>area are maintained</w:t>
      </w:r>
      <w:r w:rsidRPr="00C01E80">
        <w:rPr>
          <w:color w:val="2E2E2E"/>
          <w:spacing w:val="23"/>
          <w:sz w:val="24"/>
          <w:szCs w:val="24"/>
        </w:rPr>
        <w:t xml:space="preserve"> </w:t>
      </w:r>
      <w:r w:rsidRPr="00C01E80">
        <w:rPr>
          <w:color w:val="2E2E2E"/>
          <w:sz w:val="24"/>
          <w:szCs w:val="24"/>
        </w:rPr>
        <w:t>in</w:t>
      </w:r>
      <w:r w:rsidRPr="00C01E80">
        <w:rPr>
          <w:color w:val="2E2E2E"/>
          <w:spacing w:val="-1"/>
          <w:sz w:val="24"/>
          <w:szCs w:val="24"/>
        </w:rPr>
        <w:t xml:space="preserve"> </w:t>
      </w:r>
      <w:r w:rsidRPr="00C01E80">
        <w:rPr>
          <w:color w:val="2E2E2E"/>
          <w:sz w:val="24"/>
          <w:szCs w:val="24"/>
        </w:rPr>
        <w:t>a</w:t>
      </w:r>
      <w:r w:rsidRPr="00C01E80">
        <w:rPr>
          <w:color w:val="2E2E2E"/>
          <w:spacing w:val="-1"/>
          <w:sz w:val="24"/>
          <w:szCs w:val="24"/>
        </w:rPr>
        <w:t xml:space="preserve"> </w:t>
      </w:r>
      <w:r w:rsidRPr="00C01E80">
        <w:rPr>
          <w:color w:val="2E2E2E"/>
          <w:sz w:val="24"/>
          <w:szCs w:val="24"/>
        </w:rPr>
        <w:t>manner</w:t>
      </w:r>
      <w:r w:rsidRPr="00C01E80">
        <w:rPr>
          <w:color w:val="2E2E2E"/>
          <w:spacing w:val="21"/>
          <w:sz w:val="24"/>
          <w:szCs w:val="24"/>
        </w:rPr>
        <w:t xml:space="preserve"> </w:t>
      </w:r>
      <w:r w:rsidRPr="00C01E80">
        <w:rPr>
          <w:color w:val="2E2E2E"/>
          <w:sz w:val="24"/>
          <w:szCs w:val="24"/>
        </w:rPr>
        <w:t>so</w:t>
      </w:r>
      <w:r w:rsidRPr="00C01E80">
        <w:rPr>
          <w:color w:val="2E2E2E"/>
          <w:spacing w:val="-2"/>
          <w:sz w:val="24"/>
          <w:szCs w:val="24"/>
        </w:rPr>
        <w:t xml:space="preserve"> </w:t>
      </w:r>
      <w:r w:rsidRPr="00C01E80">
        <w:rPr>
          <w:color w:val="2E2E2E"/>
          <w:sz w:val="24"/>
          <w:szCs w:val="24"/>
        </w:rPr>
        <w:t>that they</w:t>
      </w:r>
      <w:r w:rsidRPr="00C01E80">
        <w:rPr>
          <w:color w:val="2E2E2E"/>
          <w:spacing w:val="-1"/>
          <w:sz w:val="24"/>
          <w:szCs w:val="24"/>
        </w:rPr>
        <w:t xml:space="preserve"> </w:t>
      </w:r>
      <w:r w:rsidRPr="00C01E80">
        <w:rPr>
          <w:color w:val="2E2E2E"/>
          <w:sz w:val="24"/>
          <w:szCs w:val="24"/>
        </w:rPr>
        <w:t>do not constitute a health hazard and are screened from ordinary public view by means of a fence, rapidly growing trees, shrubbery, or other appropriate means.</w:t>
      </w:r>
    </w:p>
    <w:p w14:paraId="1F55937B" w14:textId="0E1BE116" w:rsidR="002131D3" w:rsidRPr="00A61D2C" w:rsidRDefault="00C814A6" w:rsidP="002131D3">
      <w:pPr>
        <w:pStyle w:val="Heading6"/>
        <w:ind w:left="715"/>
        <w:rPr>
          <w:b/>
          <w:bCs/>
          <w:color w:val="2C2C2C"/>
          <w:spacing w:val="-2"/>
          <w:sz w:val="28"/>
          <w:szCs w:val="28"/>
        </w:rPr>
      </w:pPr>
      <w:r w:rsidRPr="00A61D2C">
        <w:rPr>
          <w:b/>
          <w:bCs/>
          <w:color w:val="2C2C2C"/>
          <w:spacing w:val="-2"/>
          <w:sz w:val="28"/>
          <w:szCs w:val="28"/>
        </w:rPr>
        <w:t>§</w:t>
      </w:r>
      <w:r w:rsidRPr="00A61D2C">
        <w:rPr>
          <w:b/>
          <w:bCs/>
          <w:color w:val="2C2C2C"/>
          <w:spacing w:val="-21"/>
          <w:sz w:val="28"/>
          <w:szCs w:val="28"/>
        </w:rPr>
        <w:t xml:space="preserve"> </w:t>
      </w:r>
      <w:r w:rsidRPr="00A61D2C">
        <w:rPr>
          <w:b/>
          <w:bCs/>
          <w:color w:val="2C2C2C"/>
          <w:spacing w:val="-2"/>
          <w:sz w:val="28"/>
          <w:szCs w:val="28"/>
        </w:rPr>
        <w:t>8.03.003.</w:t>
      </w:r>
      <w:r w:rsidRPr="00A61D2C">
        <w:rPr>
          <w:b/>
          <w:bCs/>
          <w:color w:val="2C2C2C"/>
          <w:spacing w:val="6"/>
          <w:sz w:val="28"/>
          <w:szCs w:val="28"/>
        </w:rPr>
        <w:t xml:space="preserve"> </w:t>
      </w:r>
      <w:r w:rsidRPr="00A61D2C">
        <w:rPr>
          <w:b/>
          <w:bCs/>
          <w:color w:val="2C2C2C"/>
          <w:spacing w:val="-2"/>
          <w:sz w:val="28"/>
          <w:szCs w:val="28"/>
        </w:rPr>
        <w:t>Notice</w:t>
      </w:r>
      <w:r w:rsidRPr="00A61D2C">
        <w:rPr>
          <w:b/>
          <w:bCs/>
          <w:color w:val="2C2C2C"/>
          <w:spacing w:val="-26"/>
          <w:sz w:val="28"/>
          <w:szCs w:val="28"/>
        </w:rPr>
        <w:t xml:space="preserve"> </w:t>
      </w:r>
      <w:r w:rsidRPr="00A61D2C">
        <w:rPr>
          <w:b/>
          <w:bCs/>
          <w:color w:val="2C2C2C"/>
          <w:spacing w:val="-2"/>
          <w:sz w:val="28"/>
          <w:szCs w:val="28"/>
        </w:rPr>
        <w:t>to</w:t>
      </w:r>
      <w:r w:rsidRPr="00A61D2C">
        <w:rPr>
          <w:b/>
          <w:bCs/>
          <w:color w:val="2C2C2C"/>
          <w:spacing w:val="-20"/>
          <w:sz w:val="28"/>
          <w:szCs w:val="28"/>
        </w:rPr>
        <w:t xml:space="preserve"> </w:t>
      </w:r>
      <w:r w:rsidRPr="00A61D2C">
        <w:rPr>
          <w:b/>
          <w:bCs/>
          <w:color w:val="2C2C2C"/>
          <w:spacing w:val="-2"/>
          <w:sz w:val="28"/>
          <w:szCs w:val="28"/>
        </w:rPr>
        <w:t>abate,</w:t>
      </w:r>
      <w:r w:rsidRPr="00A61D2C">
        <w:rPr>
          <w:b/>
          <w:bCs/>
          <w:color w:val="2C2C2C"/>
          <w:spacing w:val="-6"/>
          <w:sz w:val="28"/>
          <w:szCs w:val="28"/>
        </w:rPr>
        <w:t xml:space="preserve"> </w:t>
      </w:r>
      <w:r w:rsidRPr="00A61D2C">
        <w:rPr>
          <w:b/>
          <w:bCs/>
          <w:color w:val="2C2C2C"/>
          <w:spacing w:val="-2"/>
          <w:sz w:val="28"/>
          <w:szCs w:val="28"/>
        </w:rPr>
        <w:t>hearing.</w:t>
      </w:r>
    </w:p>
    <w:p w14:paraId="5ABFF946" w14:textId="4C0D140C" w:rsidR="009A17A0" w:rsidRPr="00AF177A" w:rsidRDefault="00C814A6" w:rsidP="00AF177A">
      <w:pPr>
        <w:pStyle w:val="ListParagraph"/>
        <w:numPr>
          <w:ilvl w:val="0"/>
          <w:numId w:val="8"/>
        </w:numPr>
        <w:tabs>
          <w:tab w:val="left" w:pos="1091"/>
        </w:tabs>
        <w:spacing w:line="252" w:lineRule="auto"/>
        <w:ind w:left="1091" w:right="850" w:hanging="400"/>
        <w:rPr>
          <w:color w:val="2D2D2D"/>
          <w:sz w:val="24"/>
          <w:szCs w:val="24"/>
        </w:rPr>
      </w:pPr>
      <w:r w:rsidRPr="00C01E80">
        <w:rPr>
          <w:color w:val="2D2D2D"/>
          <w:sz w:val="24"/>
          <w:szCs w:val="24"/>
        </w:rPr>
        <w:t>Whenever any public nuisance as</w:t>
      </w:r>
      <w:r w:rsidRPr="00C01E80">
        <w:rPr>
          <w:color w:val="2D2D2D"/>
          <w:spacing w:val="-3"/>
          <w:sz w:val="24"/>
          <w:szCs w:val="24"/>
        </w:rPr>
        <w:t xml:space="preserve"> </w:t>
      </w:r>
      <w:r w:rsidRPr="00C01E80">
        <w:rPr>
          <w:color w:val="2D2D2D"/>
          <w:sz w:val="24"/>
          <w:szCs w:val="24"/>
        </w:rPr>
        <w:t>provided</w:t>
      </w:r>
      <w:r w:rsidRPr="00C01E80">
        <w:rPr>
          <w:color w:val="2D2D2D"/>
          <w:spacing w:val="-1"/>
          <w:sz w:val="24"/>
          <w:szCs w:val="24"/>
        </w:rPr>
        <w:t xml:space="preserve"> </w:t>
      </w:r>
      <w:r w:rsidRPr="00C01E80">
        <w:rPr>
          <w:color w:val="2D2D2D"/>
          <w:sz w:val="24"/>
          <w:szCs w:val="24"/>
        </w:rPr>
        <w:t xml:space="preserve">in section </w:t>
      </w:r>
      <w:r w:rsidRPr="00C01E80">
        <w:rPr>
          <w:rFonts w:ascii="Times New Roman"/>
          <w:b/>
          <w:color w:val="2D2D2D"/>
          <w:sz w:val="24"/>
          <w:szCs w:val="24"/>
        </w:rPr>
        <w:t xml:space="preserve">8.03.002 </w:t>
      </w:r>
      <w:r w:rsidRPr="00C01E80">
        <w:rPr>
          <w:color w:val="2D2D2D"/>
          <w:sz w:val="24"/>
          <w:szCs w:val="24"/>
        </w:rPr>
        <w:t>exists in the city in violation hereof, the chief of police,</w:t>
      </w:r>
      <w:r w:rsidRPr="00C01E80">
        <w:rPr>
          <w:color w:val="2D2D2D"/>
          <w:spacing w:val="27"/>
          <w:sz w:val="24"/>
          <w:szCs w:val="24"/>
        </w:rPr>
        <w:t xml:space="preserve"> </w:t>
      </w:r>
      <w:r w:rsidRPr="00C01E80">
        <w:rPr>
          <w:color w:val="2D2D2D"/>
          <w:sz w:val="24"/>
          <w:szCs w:val="24"/>
        </w:rPr>
        <w:t>his duly authorized agent, or any police officer of the city who shall administer this article shall send written notice, by certified mail with a five-day return requested, to the last known registered owner of the motor vehicle and all lienholders of record and to the owner or occupant of the private, quasi-public or public premises, [and] to the owner or occupant of the premises adjacent to the public right-of-way on which the public nuisance exists. Such notice shall specify</w:t>
      </w:r>
      <w:r w:rsidRPr="00C01E80">
        <w:rPr>
          <w:color w:val="2D2D2D"/>
          <w:spacing w:val="21"/>
          <w:sz w:val="24"/>
          <w:szCs w:val="24"/>
        </w:rPr>
        <w:t xml:space="preserve"> </w:t>
      </w:r>
      <w:r w:rsidRPr="00C01E80">
        <w:rPr>
          <w:color w:val="2D2D2D"/>
          <w:sz w:val="24"/>
          <w:szCs w:val="24"/>
        </w:rPr>
        <w:t>the nature</w:t>
      </w:r>
      <w:r w:rsidRPr="00C01E80">
        <w:rPr>
          <w:color w:val="2D2D2D"/>
          <w:spacing w:val="20"/>
          <w:sz w:val="24"/>
          <w:szCs w:val="24"/>
        </w:rPr>
        <w:t xml:space="preserve"> </w:t>
      </w:r>
      <w:r w:rsidRPr="00C01E80">
        <w:rPr>
          <w:color w:val="2D2D2D"/>
          <w:sz w:val="24"/>
          <w:szCs w:val="24"/>
        </w:rPr>
        <w:t>of</w:t>
      </w:r>
      <w:r w:rsidRPr="00C01E80">
        <w:rPr>
          <w:color w:val="2D2D2D"/>
          <w:spacing w:val="18"/>
          <w:sz w:val="24"/>
          <w:szCs w:val="24"/>
        </w:rPr>
        <w:t xml:space="preserve"> </w:t>
      </w:r>
      <w:r w:rsidRPr="00C01E80">
        <w:rPr>
          <w:color w:val="2D2D2D"/>
          <w:sz w:val="24"/>
          <w:szCs w:val="24"/>
        </w:rPr>
        <w:t>the</w:t>
      </w:r>
      <w:r w:rsidRPr="00C01E80">
        <w:rPr>
          <w:color w:val="2D2D2D"/>
          <w:spacing w:val="22"/>
          <w:sz w:val="24"/>
          <w:szCs w:val="24"/>
        </w:rPr>
        <w:t xml:space="preserve"> </w:t>
      </w:r>
      <w:r w:rsidRPr="00C01E80">
        <w:rPr>
          <w:color w:val="2D2D2D"/>
          <w:sz w:val="24"/>
          <w:szCs w:val="24"/>
        </w:rPr>
        <w:t>public</w:t>
      </w:r>
      <w:r w:rsidRPr="00C01E80">
        <w:rPr>
          <w:color w:val="2D2D2D"/>
          <w:spacing w:val="35"/>
          <w:sz w:val="24"/>
          <w:szCs w:val="24"/>
        </w:rPr>
        <w:t xml:space="preserve"> </w:t>
      </w:r>
      <w:r w:rsidRPr="00C01E80">
        <w:rPr>
          <w:color w:val="2D2D2D"/>
          <w:sz w:val="24"/>
          <w:szCs w:val="24"/>
        </w:rPr>
        <w:t>nuisance,</w:t>
      </w:r>
      <w:r w:rsidRPr="00C01E80">
        <w:rPr>
          <w:color w:val="2D2D2D"/>
          <w:spacing w:val="40"/>
          <w:sz w:val="24"/>
          <w:szCs w:val="24"/>
        </w:rPr>
        <w:t xml:space="preserve"> </w:t>
      </w:r>
      <w:r w:rsidRPr="00C01E80">
        <w:rPr>
          <w:color w:val="2D2D2D"/>
          <w:sz w:val="24"/>
          <w:szCs w:val="24"/>
        </w:rPr>
        <w:t>specify</w:t>
      </w:r>
      <w:r w:rsidRPr="00C01E80">
        <w:rPr>
          <w:color w:val="2D2D2D"/>
          <w:spacing w:val="25"/>
          <w:sz w:val="24"/>
          <w:szCs w:val="24"/>
        </w:rPr>
        <w:t xml:space="preserve"> </w:t>
      </w:r>
      <w:r w:rsidRPr="00C01E80">
        <w:rPr>
          <w:color w:val="2D2D2D"/>
          <w:sz w:val="24"/>
          <w:szCs w:val="24"/>
        </w:rPr>
        <w:t>that</w:t>
      </w:r>
      <w:r w:rsidRPr="00C01E80">
        <w:rPr>
          <w:color w:val="2D2D2D"/>
          <w:spacing w:val="28"/>
          <w:sz w:val="24"/>
          <w:szCs w:val="24"/>
        </w:rPr>
        <w:t xml:space="preserve"> </w:t>
      </w:r>
      <w:r w:rsidRPr="00C01E80">
        <w:rPr>
          <w:color w:val="2D2D2D"/>
          <w:sz w:val="24"/>
          <w:szCs w:val="24"/>
        </w:rPr>
        <w:t>it</w:t>
      </w:r>
      <w:r w:rsidRPr="00C01E80">
        <w:rPr>
          <w:color w:val="2D2D2D"/>
          <w:spacing w:val="35"/>
          <w:sz w:val="24"/>
          <w:szCs w:val="24"/>
        </w:rPr>
        <w:t xml:space="preserve"> </w:t>
      </w:r>
      <w:r w:rsidRPr="00C01E80">
        <w:rPr>
          <w:color w:val="2D2D2D"/>
          <w:sz w:val="24"/>
          <w:szCs w:val="24"/>
        </w:rPr>
        <w:t>must be</w:t>
      </w:r>
      <w:r w:rsidRPr="00C01E80">
        <w:rPr>
          <w:color w:val="2D2D2D"/>
          <w:spacing w:val="18"/>
          <w:sz w:val="24"/>
          <w:szCs w:val="24"/>
        </w:rPr>
        <w:t xml:space="preserve"> </w:t>
      </w:r>
      <w:r w:rsidRPr="00C01E80">
        <w:rPr>
          <w:color w:val="2D2D2D"/>
          <w:sz w:val="24"/>
          <w:szCs w:val="24"/>
        </w:rPr>
        <w:t>removed</w:t>
      </w:r>
      <w:r w:rsidRPr="00C01E80">
        <w:rPr>
          <w:color w:val="2D2D2D"/>
          <w:spacing w:val="34"/>
          <w:sz w:val="24"/>
          <w:szCs w:val="24"/>
        </w:rPr>
        <w:t xml:space="preserve"> </w:t>
      </w:r>
      <w:r w:rsidRPr="00C01E80">
        <w:rPr>
          <w:color w:val="2D2D2D"/>
          <w:sz w:val="24"/>
          <w:szCs w:val="24"/>
        </w:rPr>
        <w:t>and</w:t>
      </w:r>
      <w:r w:rsidRPr="00C01E80">
        <w:rPr>
          <w:color w:val="2D2D2D"/>
          <w:spacing w:val="24"/>
          <w:sz w:val="24"/>
          <w:szCs w:val="24"/>
        </w:rPr>
        <w:t xml:space="preserve"> </w:t>
      </w:r>
      <w:r w:rsidRPr="00C01E80">
        <w:rPr>
          <w:color w:val="2D2D2D"/>
          <w:sz w:val="24"/>
          <w:szCs w:val="24"/>
        </w:rPr>
        <w:t>abated</w:t>
      </w:r>
      <w:r w:rsidRPr="00C01E80">
        <w:rPr>
          <w:color w:val="2D2D2D"/>
          <w:spacing w:val="15"/>
          <w:sz w:val="24"/>
          <w:szCs w:val="24"/>
        </w:rPr>
        <w:t xml:space="preserve"> </w:t>
      </w:r>
      <w:r w:rsidRPr="00C01E80">
        <w:rPr>
          <w:color w:val="2D2D2D"/>
          <w:sz w:val="24"/>
          <w:szCs w:val="24"/>
        </w:rPr>
        <w:t>within</w:t>
      </w:r>
      <w:r w:rsidRPr="00C01E80">
        <w:rPr>
          <w:color w:val="2D2D2D"/>
          <w:spacing w:val="22"/>
          <w:sz w:val="24"/>
          <w:szCs w:val="24"/>
        </w:rPr>
        <w:t xml:space="preserve"> </w:t>
      </w:r>
      <w:r w:rsidRPr="00C01E80">
        <w:rPr>
          <w:color w:val="2D2D2D"/>
          <w:sz w:val="24"/>
          <w:szCs w:val="24"/>
        </w:rPr>
        <w:t>ten</w:t>
      </w:r>
      <w:r w:rsidR="00857618">
        <w:rPr>
          <w:color w:val="2D2D2D"/>
          <w:sz w:val="24"/>
          <w:szCs w:val="24"/>
        </w:rPr>
        <w:t xml:space="preserve"> </w:t>
      </w:r>
      <w:r w:rsidRPr="00AF177A">
        <w:rPr>
          <w:color w:val="2D2D2D"/>
          <w:sz w:val="24"/>
          <w:szCs w:val="24"/>
        </w:rPr>
        <w:t>(10) days after the delivery date of the certified mail receipt of such notice and specify that a request for a public hearing under subsection</w:t>
      </w:r>
      <w:r w:rsidRPr="00AF177A">
        <w:rPr>
          <w:color w:val="2D2D2D"/>
          <w:spacing w:val="40"/>
          <w:sz w:val="24"/>
          <w:szCs w:val="24"/>
        </w:rPr>
        <w:t xml:space="preserve"> </w:t>
      </w:r>
      <w:r w:rsidRPr="00AF177A">
        <w:rPr>
          <w:color w:val="2D2D2D"/>
          <w:sz w:val="24"/>
          <w:szCs w:val="24"/>
        </w:rPr>
        <w:t>{b) hereof must be made before expiration of such ten-day period.</w:t>
      </w:r>
      <w:r w:rsidRPr="00AF177A">
        <w:rPr>
          <w:color w:val="2D2D2D"/>
          <w:spacing w:val="32"/>
          <w:sz w:val="24"/>
          <w:szCs w:val="24"/>
        </w:rPr>
        <w:t xml:space="preserve"> </w:t>
      </w:r>
      <w:r w:rsidRPr="00AF177A">
        <w:rPr>
          <w:color w:val="2D2D2D"/>
          <w:sz w:val="24"/>
          <w:szCs w:val="24"/>
        </w:rPr>
        <w:t>If</w:t>
      </w:r>
      <w:r w:rsidRPr="00AF177A">
        <w:rPr>
          <w:color w:val="2D2D2D"/>
          <w:spacing w:val="28"/>
          <w:sz w:val="24"/>
          <w:szCs w:val="24"/>
        </w:rPr>
        <w:t xml:space="preserve"> </w:t>
      </w:r>
      <w:r w:rsidRPr="00AF177A">
        <w:rPr>
          <w:color w:val="2D2D2D"/>
          <w:sz w:val="24"/>
          <w:szCs w:val="24"/>
        </w:rPr>
        <w:t>the notice is</w:t>
      </w:r>
      <w:r w:rsidRPr="00AF177A">
        <w:rPr>
          <w:color w:val="2D2D2D"/>
          <w:spacing w:val="-3"/>
          <w:sz w:val="24"/>
          <w:szCs w:val="24"/>
        </w:rPr>
        <w:t xml:space="preserve"> </w:t>
      </w:r>
      <w:r w:rsidRPr="00AF177A">
        <w:rPr>
          <w:color w:val="2D2D2D"/>
          <w:sz w:val="24"/>
          <w:szCs w:val="24"/>
        </w:rPr>
        <w:t>returned undelivered by the</w:t>
      </w:r>
      <w:r w:rsidRPr="00AF177A">
        <w:rPr>
          <w:color w:val="2D2D2D"/>
          <w:spacing w:val="23"/>
          <w:sz w:val="24"/>
          <w:szCs w:val="24"/>
        </w:rPr>
        <w:t xml:space="preserve"> </w:t>
      </w:r>
      <w:r w:rsidRPr="00AF177A">
        <w:rPr>
          <w:color w:val="2D2D2D"/>
          <w:sz w:val="24"/>
          <w:szCs w:val="24"/>
        </w:rPr>
        <w:t>United States post office,</w:t>
      </w:r>
      <w:r w:rsidRPr="00AF177A">
        <w:rPr>
          <w:color w:val="2D2D2D"/>
          <w:spacing w:val="23"/>
          <w:sz w:val="24"/>
          <w:szCs w:val="24"/>
        </w:rPr>
        <w:t xml:space="preserve"> </w:t>
      </w:r>
      <w:r w:rsidRPr="00AF177A">
        <w:rPr>
          <w:color w:val="2D2D2D"/>
          <w:sz w:val="24"/>
          <w:szCs w:val="24"/>
        </w:rPr>
        <w:t>official action by the city to abate such nuisance shall</w:t>
      </w:r>
      <w:r w:rsidRPr="00AF177A">
        <w:rPr>
          <w:color w:val="2D2D2D"/>
          <w:spacing w:val="-4"/>
          <w:sz w:val="24"/>
          <w:szCs w:val="24"/>
        </w:rPr>
        <w:t xml:space="preserve"> </w:t>
      </w:r>
      <w:r w:rsidRPr="00AF177A">
        <w:rPr>
          <w:color w:val="2D2D2D"/>
          <w:sz w:val="24"/>
          <w:szCs w:val="24"/>
        </w:rPr>
        <w:t>be</w:t>
      </w:r>
      <w:r w:rsidRPr="00AF177A">
        <w:rPr>
          <w:color w:val="2D2D2D"/>
          <w:spacing w:val="-1"/>
          <w:sz w:val="24"/>
          <w:szCs w:val="24"/>
        </w:rPr>
        <w:t xml:space="preserve"> </w:t>
      </w:r>
      <w:r w:rsidRPr="00AF177A">
        <w:rPr>
          <w:color w:val="2D2D2D"/>
          <w:sz w:val="24"/>
          <w:szCs w:val="24"/>
        </w:rPr>
        <w:t>continued to a date</w:t>
      </w:r>
      <w:r w:rsidRPr="00AF177A">
        <w:rPr>
          <w:color w:val="2D2D2D"/>
          <w:spacing w:val="-2"/>
          <w:sz w:val="24"/>
          <w:szCs w:val="24"/>
        </w:rPr>
        <w:t xml:space="preserve"> </w:t>
      </w:r>
      <w:r w:rsidRPr="00AF177A">
        <w:rPr>
          <w:color w:val="2D2D2D"/>
          <w:sz w:val="24"/>
          <w:szCs w:val="24"/>
        </w:rPr>
        <w:t>not less</w:t>
      </w:r>
      <w:r w:rsidRPr="00AF177A">
        <w:rPr>
          <w:color w:val="2D2D2D"/>
          <w:spacing w:val="-1"/>
          <w:sz w:val="24"/>
          <w:szCs w:val="24"/>
        </w:rPr>
        <w:t xml:space="preserve"> </w:t>
      </w:r>
      <w:r w:rsidRPr="00AF177A">
        <w:rPr>
          <w:color w:val="2D2D2D"/>
          <w:sz w:val="24"/>
          <w:szCs w:val="24"/>
        </w:rPr>
        <w:t>than</w:t>
      </w:r>
      <w:r w:rsidRPr="00AF177A">
        <w:rPr>
          <w:color w:val="2D2D2D"/>
          <w:spacing w:val="-10"/>
          <w:sz w:val="24"/>
          <w:szCs w:val="24"/>
        </w:rPr>
        <w:t xml:space="preserve"> </w:t>
      </w:r>
      <w:r w:rsidRPr="00AF177A">
        <w:rPr>
          <w:color w:val="2D2D2D"/>
          <w:sz w:val="24"/>
          <w:szCs w:val="24"/>
        </w:rPr>
        <w:t>ten</w:t>
      </w:r>
      <w:r w:rsidRPr="00AF177A">
        <w:rPr>
          <w:color w:val="2D2D2D"/>
          <w:spacing w:val="-8"/>
          <w:sz w:val="24"/>
          <w:szCs w:val="24"/>
        </w:rPr>
        <w:t xml:space="preserve"> </w:t>
      </w:r>
      <w:r w:rsidRPr="00AF177A">
        <w:rPr>
          <w:color w:val="2D2D2D"/>
          <w:sz w:val="24"/>
          <w:szCs w:val="24"/>
        </w:rPr>
        <w:t>(10)</w:t>
      </w:r>
      <w:r w:rsidRPr="00AF177A">
        <w:rPr>
          <w:color w:val="2D2D2D"/>
          <w:spacing w:val="-13"/>
          <w:sz w:val="24"/>
          <w:szCs w:val="24"/>
        </w:rPr>
        <w:t xml:space="preserve"> </w:t>
      </w:r>
      <w:r w:rsidRPr="00AF177A">
        <w:rPr>
          <w:color w:val="2D2D2D"/>
          <w:sz w:val="24"/>
          <w:szCs w:val="24"/>
        </w:rPr>
        <w:t>days</w:t>
      </w:r>
      <w:r w:rsidRPr="00AF177A">
        <w:rPr>
          <w:color w:val="2D2D2D"/>
          <w:spacing w:val="-1"/>
          <w:sz w:val="24"/>
          <w:szCs w:val="24"/>
        </w:rPr>
        <w:t xml:space="preserve"> </w:t>
      </w:r>
      <w:r w:rsidRPr="00AF177A">
        <w:rPr>
          <w:color w:val="2D2D2D"/>
          <w:sz w:val="24"/>
          <w:szCs w:val="24"/>
        </w:rPr>
        <w:t>from the date of such return.</w:t>
      </w:r>
    </w:p>
    <w:p w14:paraId="1893E5FC" w14:textId="0BC09D91" w:rsidR="00724B50" w:rsidRPr="00C01E80" w:rsidRDefault="00C814A6" w:rsidP="00670CA1">
      <w:pPr>
        <w:pStyle w:val="ListParagraph"/>
        <w:numPr>
          <w:ilvl w:val="0"/>
          <w:numId w:val="8"/>
        </w:numPr>
        <w:tabs>
          <w:tab w:val="left" w:pos="1059"/>
          <w:tab w:val="left" w:pos="1063"/>
        </w:tabs>
        <w:spacing w:before="196" w:line="254" w:lineRule="auto"/>
        <w:ind w:left="1063" w:right="867" w:hanging="391"/>
        <w:rPr>
          <w:color w:val="2E2E2E"/>
          <w:sz w:val="24"/>
          <w:szCs w:val="24"/>
        </w:rPr>
      </w:pPr>
      <w:r w:rsidRPr="00C01E80">
        <w:rPr>
          <w:color w:val="2E2E2E"/>
          <w:sz w:val="24"/>
          <w:szCs w:val="24"/>
        </w:rPr>
        <w:t>A</w:t>
      </w:r>
      <w:r w:rsidRPr="00C01E80">
        <w:rPr>
          <w:color w:val="2E2E2E"/>
          <w:spacing w:val="-10"/>
          <w:sz w:val="24"/>
          <w:szCs w:val="24"/>
        </w:rPr>
        <w:t xml:space="preserve"> </w:t>
      </w:r>
      <w:r w:rsidRPr="00C01E80">
        <w:rPr>
          <w:color w:val="2E2E2E"/>
          <w:sz w:val="24"/>
          <w:szCs w:val="24"/>
        </w:rPr>
        <w:t>public</w:t>
      </w:r>
      <w:r w:rsidRPr="00C01E80">
        <w:rPr>
          <w:color w:val="2E2E2E"/>
          <w:spacing w:val="-9"/>
          <w:sz w:val="24"/>
          <w:szCs w:val="24"/>
        </w:rPr>
        <w:t xml:space="preserve"> </w:t>
      </w:r>
      <w:r w:rsidRPr="00C01E80">
        <w:rPr>
          <w:color w:val="2E2E2E"/>
          <w:sz w:val="24"/>
          <w:szCs w:val="24"/>
        </w:rPr>
        <w:t>hearing prior to</w:t>
      </w:r>
      <w:r w:rsidRPr="00C01E80">
        <w:rPr>
          <w:color w:val="2E2E2E"/>
          <w:spacing w:val="-3"/>
          <w:sz w:val="24"/>
          <w:szCs w:val="24"/>
        </w:rPr>
        <w:t xml:space="preserve"> </w:t>
      </w:r>
      <w:r w:rsidRPr="00C01E80">
        <w:rPr>
          <w:color w:val="2E2E2E"/>
          <w:sz w:val="24"/>
          <w:szCs w:val="24"/>
        </w:rPr>
        <w:t>the</w:t>
      </w:r>
      <w:r w:rsidRPr="00C01E80">
        <w:rPr>
          <w:color w:val="2E2E2E"/>
          <w:spacing w:val="-2"/>
          <w:sz w:val="24"/>
          <w:szCs w:val="24"/>
        </w:rPr>
        <w:t xml:space="preserve"> </w:t>
      </w:r>
      <w:r w:rsidRPr="00C01E80">
        <w:rPr>
          <w:color w:val="2E2E2E"/>
          <w:sz w:val="24"/>
          <w:szCs w:val="24"/>
        </w:rPr>
        <w:t>removal of</w:t>
      </w:r>
      <w:r w:rsidRPr="00C01E80">
        <w:rPr>
          <w:color w:val="2E2E2E"/>
          <w:spacing w:val="-15"/>
          <w:sz w:val="24"/>
          <w:szCs w:val="24"/>
        </w:rPr>
        <w:t xml:space="preserve"> </w:t>
      </w:r>
      <w:r w:rsidRPr="00C01E80">
        <w:rPr>
          <w:color w:val="2E2E2E"/>
          <w:sz w:val="24"/>
          <w:szCs w:val="24"/>
        </w:rPr>
        <w:t>the</w:t>
      </w:r>
      <w:r w:rsidRPr="00C01E80">
        <w:rPr>
          <w:color w:val="2E2E2E"/>
          <w:spacing w:val="-1"/>
          <w:sz w:val="24"/>
          <w:szCs w:val="24"/>
        </w:rPr>
        <w:t xml:space="preserve"> </w:t>
      </w:r>
      <w:r w:rsidRPr="00C01E80">
        <w:rPr>
          <w:color w:val="2E2E2E"/>
          <w:sz w:val="24"/>
          <w:szCs w:val="24"/>
        </w:rPr>
        <w:t>vehicle or</w:t>
      </w:r>
      <w:r w:rsidRPr="00C01E80">
        <w:rPr>
          <w:color w:val="2E2E2E"/>
          <w:spacing w:val="-3"/>
          <w:sz w:val="24"/>
          <w:szCs w:val="24"/>
        </w:rPr>
        <w:t xml:space="preserve"> </w:t>
      </w:r>
      <w:r w:rsidRPr="00C01E80">
        <w:rPr>
          <w:color w:val="2E2E2E"/>
          <w:sz w:val="24"/>
          <w:szCs w:val="24"/>
        </w:rPr>
        <w:t>part thereof as a</w:t>
      </w:r>
      <w:r w:rsidRPr="00C01E80">
        <w:rPr>
          <w:color w:val="2E2E2E"/>
          <w:spacing w:val="-5"/>
          <w:sz w:val="24"/>
          <w:szCs w:val="24"/>
        </w:rPr>
        <w:t xml:space="preserve"> </w:t>
      </w:r>
      <w:r w:rsidRPr="00C01E80">
        <w:rPr>
          <w:color w:val="2E2E2E"/>
          <w:sz w:val="24"/>
          <w:szCs w:val="24"/>
        </w:rPr>
        <w:t>public</w:t>
      </w:r>
      <w:r w:rsidRPr="00C01E80">
        <w:rPr>
          <w:color w:val="2E2E2E"/>
          <w:spacing w:val="-9"/>
          <w:sz w:val="24"/>
          <w:szCs w:val="24"/>
        </w:rPr>
        <w:t xml:space="preserve"> </w:t>
      </w:r>
      <w:r w:rsidRPr="00C01E80">
        <w:rPr>
          <w:color w:val="2E2E2E"/>
          <w:sz w:val="24"/>
          <w:szCs w:val="24"/>
        </w:rPr>
        <w:t>nuisance</w:t>
      </w:r>
      <w:r w:rsidRPr="00C01E80">
        <w:rPr>
          <w:color w:val="2E2E2E"/>
          <w:spacing w:val="-11"/>
          <w:sz w:val="24"/>
          <w:szCs w:val="24"/>
        </w:rPr>
        <w:t xml:space="preserve"> </w:t>
      </w:r>
      <w:r w:rsidRPr="00C01E80">
        <w:rPr>
          <w:color w:val="2E2E2E"/>
          <w:sz w:val="24"/>
          <w:szCs w:val="24"/>
        </w:rPr>
        <w:t>shall be</w:t>
      </w:r>
      <w:r w:rsidRPr="00C01E80">
        <w:rPr>
          <w:color w:val="2E2E2E"/>
          <w:spacing w:val="-5"/>
          <w:sz w:val="24"/>
          <w:szCs w:val="24"/>
        </w:rPr>
        <w:t xml:space="preserve"> </w:t>
      </w:r>
      <w:r w:rsidRPr="00C01E80">
        <w:rPr>
          <w:color w:val="2E2E2E"/>
          <w:sz w:val="24"/>
          <w:szCs w:val="24"/>
        </w:rPr>
        <w:t>held before the governing body of the city or any other board, commission or official of the city, as designated by</w:t>
      </w:r>
      <w:r w:rsidRPr="00C01E80">
        <w:rPr>
          <w:color w:val="2E2E2E"/>
          <w:spacing w:val="-6"/>
          <w:sz w:val="24"/>
          <w:szCs w:val="24"/>
        </w:rPr>
        <w:t xml:space="preserve"> </w:t>
      </w:r>
      <w:r w:rsidRPr="00C01E80">
        <w:rPr>
          <w:color w:val="2E2E2E"/>
          <w:sz w:val="24"/>
          <w:szCs w:val="24"/>
        </w:rPr>
        <w:t>the</w:t>
      </w:r>
      <w:r w:rsidRPr="00C01E80">
        <w:rPr>
          <w:color w:val="2E2E2E"/>
          <w:spacing w:val="-5"/>
          <w:sz w:val="24"/>
          <w:szCs w:val="24"/>
        </w:rPr>
        <w:t xml:space="preserve"> </w:t>
      </w:r>
      <w:r w:rsidRPr="00C01E80">
        <w:rPr>
          <w:color w:val="2E2E2E"/>
          <w:sz w:val="24"/>
          <w:szCs w:val="24"/>
        </w:rPr>
        <w:t>governing body,</w:t>
      </w:r>
      <w:r w:rsidRPr="00C01E80">
        <w:rPr>
          <w:color w:val="2E2E2E"/>
          <w:spacing w:val="19"/>
          <w:sz w:val="24"/>
          <w:szCs w:val="24"/>
        </w:rPr>
        <w:t xml:space="preserve"> </w:t>
      </w:r>
      <w:r w:rsidRPr="00C01E80">
        <w:rPr>
          <w:color w:val="2E2E2E"/>
          <w:sz w:val="24"/>
          <w:szCs w:val="24"/>
        </w:rPr>
        <w:t>when</w:t>
      </w:r>
      <w:r w:rsidRPr="00C01E80">
        <w:rPr>
          <w:color w:val="2E2E2E"/>
          <w:spacing w:val="-3"/>
          <w:sz w:val="24"/>
          <w:szCs w:val="24"/>
        </w:rPr>
        <w:t xml:space="preserve"> </w:t>
      </w:r>
      <w:r w:rsidRPr="00C01E80">
        <w:rPr>
          <w:color w:val="2E2E2E"/>
          <w:sz w:val="24"/>
          <w:szCs w:val="24"/>
        </w:rPr>
        <w:t>such</w:t>
      </w:r>
      <w:r w:rsidRPr="00C01E80">
        <w:rPr>
          <w:color w:val="2E2E2E"/>
          <w:spacing w:val="-4"/>
          <w:sz w:val="24"/>
          <w:szCs w:val="24"/>
        </w:rPr>
        <w:t xml:space="preserve"> </w:t>
      </w:r>
      <w:r w:rsidRPr="00C01E80">
        <w:rPr>
          <w:color w:val="2E2E2E"/>
          <w:sz w:val="24"/>
          <w:szCs w:val="24"/>
        </w:rPr>
        <w:t>hearing is</w:t>
      </w:r>
      <w:r w:rsidRPr="00C01E80">
        <w:rPr>
          <w:color w:val="2E2E2E"/>
          <w:spacing w:val="-6"/>
          <w:sz w:val="24"/>
          <w:szCs w:val="24"/>
        </w:rPr>
        <w:t xml:space="preserve"> </w:t>
      </w:r>
      <w:r w:rsidRPr="00C01E80">
        <w:rPr>
          <w:color w:val="2E2E2E"/>
          <w:sz w:val="24"/>
          <w:szCs w:val="24"/>
        </w:rPr>
        <w:t>requested by</w:t>
      </w:r>
      <w:r w:rsidRPr="00C01E80">
        <w:rPr>
          <w:color w:val="2E2E2E"/>
          <w:spacing w:val="-6"/>
          <w:sz w:val="24"/>
          <w:szCs w:val="24"/>
        </w:rPr>
        <w:t xml:space="preserve"> </w:t>
      </w:r>
      <w:r w:rsidRPr="00C01E80">
        <w:rPr>
          <w:color w:val="2E2E2E"/>
          <w:sz w:val="24"/>
          <w:szCs w:val="24"/>
        </w:rPr>
        <w:t>the</w:t>
      </w:r>
      <w:r w:rsidRPr="00C01E80">
        <w:rPr>
          <w:color w:val="2E2E2E"/>
          <w:spacing w:val="-8"/>
          <w:sz w:val="24"/>
          <w:szCs w:val="24"/>
        </w:rPr>
        <w:t xml:space="preserve"> </w:t>
      </w:r>
      <w:r w:rsidRPr="00C01E80">
        <w:rPr>
          <w:color w:val="2E2E2E"/>
          <w:sz w:val="24"/>
          <w:szCs w:val="24"/>
        </w:rPr>
        <w:t>owner or</w:t>
      </w:r>
      <w:r w:rsidRPr="00C01E80">
        <w:rPr>
          <w:color w:val="2E2E2E"/>
          <w:spacing w:val="-15"/>
          <w:sz w:val="24"/>
          <w:szCs w:val="24"/>
        </w:rPr>
        <w:t xml:space="preserve"> </w:t>
      </w:r>
      <w:r w:rsidRPr="00C01E80">
        <w:rPr>
          <w:color w:val="2E2E2E"/>
          <w:sz w:val="24"/>
          <w:szCs w:val="24"/>
        </w:rPr>
        <w:t>occupant of the premises on</w:t>
      </w:r>
      <w:r w:rsidRPr="00C01E80">
        <w:rPr>
          <w:color w:val="2E2E2E"/>
          <w:spacing w:val="-8"/>
          <w:sz w:val="24"/>
          <w:szCs w:val="24"/>
        </w:rPr>
        <w:t xml:space="preserve"> </w:t>
      </w:r>
      <w:r w:rsidRPr="00C01E80">
        <w:rPr>
          <w:color w:val="2E2E2E"/>
          <w:sz w:val="24"/>
          <w:szCs w:val="24"/>
        </w:rPr>
        <w:t>which said vehicle is located within</w:t>
      </w:r>
      <w:r w:rsidRPr="00C01E80">
        <w:rPr>
          <w:color w:val="2E2E2E"/>
          <w:spacing w:val="-5"/>
          <w:sz w:val="24"/>
          <w:szCs w:val="24"/>
        </w:rPr>
        <w:t xml:space="preserve"> </w:t>
      </w:r>
      <w:r w:rsidRPr="00C01E80">
        <w:rPr>
          <w:color w:val="2E2E2E"/>
          <w:sz w:val="24"/>
          <w:szCs w:val="24"/>
        </w:rPr>
        <w:t>ten (10) days after the</w:t>
      </w:r>
      <w:r w:rsidRPr="00C01E80">
        <w:rPr>
          <w:color w:val="2E2E2E"/>
          <w:spacing w:val="-10"/>
          <w:sz w:val="24"/>
          <w:szCs w:val="24"/>
        </w:rPr>
        <w:t xml:space="preserve"> </w:t>
      </w:r>
      <w:r w:rsidRPr="00C01E80">
        <w:rPr>
          <w:color w:val="2E2E2E"/>
          <w:sz w:val="24"/>
          <w:szCs w:val="24"/>
        </w:rPr>
        <w:t>delivery</w:t>
      </w:r>
      <w:r w:rsidRPr="00C01E80">
        <w:rPr>
          <w:color w:val="2E2E2E"/>
          <w:spacing w:val="-5"/>
          <w:sz w:val="24"/>
          <w:szCs w:val="24"/>
        </w:rPr>
        <w:t xml:space="preserve"> </w:t>
      </w:r>
      <w:r w:rsidRPr="00C01E80">
        <w:rPr>
          <w:color w:val="2E2E2E"/>
          <w:sz w:val="24"/>
          <w:szCs w:val="24"/>
        </w:rPr>
        <w:t>date</w:t>
      </w:r>
      <w:r w:rsidRPr="00C01E80">
        <w:rPr>
          <w:color w:val="2E2E2E"/>
          <w:spacing w:val="-1"/>
          <w:sz w:val="24"/>
          <w:szCs w:val="24"/>
        </w:rPr>
        <w:t xml:space="preserve"> </w:t>
      </w:r>
      <w:r w:rsidRPr="00C01E80">
        <w:rPr>
          <w:color w:val="2E2E2E"/>
          <w:sz w:val="24"/>
          <w:szCs w:val="24"/>
        </w:rPr>
        <w:t>of</w:t>
      </w:r>
      <w:r w:rsidRPr="00C01E80">
        <w:rPr>
          <w:color w:val="2E2E2E"/>
          <w:spacing w:val="-4"/>
          <w:sz w:val="24"/>
          <w:szCs w:val="24"/>
        </w:rPr>
        <w:t xml:space="preserve"> </w:t>
      </w:r>
      <w:r w:rsidRPr="00C01E80">
        <w:rPr>
          <w:color w:val="2E2E2E"/>
          <w:sz w:val="24"/>
          <w:szCs w:val="24"/>
        </w:rPr>
        <w:t xml:space="preserve">the certified mail receipt of the notice to abate the nuisance. The </w:t>
      </w:r>
      <w:r w:rsidR="002131D3" w:rsidRPr="00C01E80">
        <w:rPr>
          <w:color w:val="2E2E2E"/>
          <w:sz w:val="24"/>
          <w:szCs w:val="24"/>
        </w:rPr>
        <w:t>hearing</w:t>
      </w:r>
      <w:r w:rsidRPr="00C01E80">
        <w:rPr>
          <w:color w:val="2E2E2E"/>
          <w:sz w:val="24"/>
          <w:szCs w:val="24"/>
        </w:rPr>
        <w:t xml:space="preserve"> provided for shall be conducted by the chief of police, who is hereby designated by the city council to conduct such hearing. Any resolution or order requiring the removal of a vehicle or part thereof shall include a description of</w:t>
      </w:r>
      <w:r w:rsidRPr="00C01E80">
        <w:rPr>
          <w:color w:val="2E2E2E"/>
          <w:spacing w:val="-1"/>
          <w:sz w:val="24"/>
          <w:szCs w:val="24"/>
        </w:rPr>
        <w:t xml:space="preserve"> </w:t>
      </w:r>
      <w:r w:rsidRPr="00C01E80">
        <w:rPr>
          <w:color w:val="2E2E2E"/>
          <w:sz w:val="24"/>
          <w:szCs w:val="24"/>
        </w:rPr>
        <w:t>the vehicle</w:t>
      </w:r>
      <w:r w:rsidRPr="00C01E80">
        <w:rPr>
          <w:color w:val="2E2E2E"/>
          <w:spacing w:val="-3"/>
          <w:sz w:val="24"/>
          <w:szCs w:val="24"/>
        </w:rPr>
        <w:t xml:space="preserve"> </w:t>
      </w:r>
      <w:r w:rsidRPr="00C01E80">
        <w:rPr>
          <w:color w:val="2E2E2E"/>
          <w:sz w:val="24"/>
          <w:szCs w:val="24"/>
        </w:rPr>
        <w:t>and the</w:t>
      </w:r>
      <w:r w:rsidRPr="00C01E80">
        <w:rPr>
          <w:color w:val="2E2E2E"/>
          <w:spacing w:val="-9"/>
          <w:sz w:val="24"/>
          <w:szCs w:val="24"/>
        </w:rPr>
        <w:t xml:space="preserve"> </w:t>
      </w:r>
      <w:r w:rsidRPr="00C01E80">
        <w:rPr>
          <w:color w:val="2E2E2E"/>
          <w:sz w:val="24"/>
          <w:szCs w:val="24"/>
        </w:rPr>
        <w:t>correct identification number and license</w:t>
      </w:r>
      <w:r w:rsidRPr="00C01E80">
        <w:rPr>
          <w:color w:val="2E2E2E"/>
          <w:spacing w:val="-3"/>
          <w:sz w:val="24"/>
          <w:szCs w:val="24"/>
        </w:rPr>
        <w:t xml:space="preserve"> </w:t>
      </w:r>
      <w:r w:rsidRPr="00C01E80">
        <w:rPr>
          <w:color w:val="2E2E2E"/>
          <w:sz w:val="24"/>
          <w:szCs w:val="24"/>
        </w:rPr>
        <w:t>number</w:t>
      </w:r>
      <w:r w:rsidRPr="00C01E80">
        <w:rPr>
          <w:color w:val="2E2E2E"/>
          <w:spacing w:val="-6"/>
          <w:sz w:val="24"/>
          <w:szCs w:val="24"/>
        </w:rPr>
        <w:t xml:space="preserve"> </w:t>
      </w:r>
      <w:r w:rsidRPr="00C01E80">
        <w:rPr>
          <w:color w:val="2E2E2E"/>
          <w:sz w:val="24"/>
          <w:szCs w:val="24"/>
        </w:rPr>
        <w:t>of</w:t>
      </w:r>
      <w:r w:rsidRPr="00C01E80">
        <w:rPr>
          <w:color w:val="2E2E2E"/>
          <w:spacing w:val="-2"/>
          <w:sz w:val="24"/>
          <w:szCs w:val="24"/>
        </w:rPr>
        <w:t xml:space="preserve"> </w:t>
      </w:r>
      <w:r w:rsidRPr="00C01E80">
        <w:rPr>
          <w:color w:val="2E2E2E"/>
          <w:sz w:val="24"/>
          <w:szCs w:val="24"/>
        </w:rPr>
        <w:t>the vehicle, if available at the site. If such owner or occupant fails to comply with said resolution or order, he/she shall</w:t>
      </w:r>
      <w:r w:rsidRPr="00C01E80">
        <w:rPr>
          <w:color w:val="2E2E2E"/>
          <w:spacing w:val="-4"/>
          <w:sz w:val="24"/>
          <w:szCs w:val="24"/>
        </w:rPr>
        <w:t xml:space="preserve"> </w:t>
      </w:r>
      <w:r w:rsidRPr="00C01E80">
        <w:rPr>
          <w:color w:val="2E2E2E"/>
          <w:sz w:val="24"/>
          <w:szCs w:val="24"/>
        </w:rPr>
        <w:t>be</w:t>
      </w:r>
      <w:r w:rsidRPr="00C01E80">
        <w:rPr>
          <w:color w:val="2E2E2E"/>
          <w:spacing w:val="-4"/>
          <w:sz w:val="24"/>
          <w:szCs w:val="24"/>
        </w:rPr>
        <w:t xml:space="preserve"> </w:t>
      </w:r>
      <w:r w:rsidRPr="00C01E80">
        <w:rPr>
          <w:color w:val="2E2E2E"/>
          <w:sz w:val="24"/>
          <w:szCs w:val="24"/>
        </w:rPr>
        <w:t>subject to</w:t>
      </w:r>
      <w:r w:rsidRPr="00C01E80">
        <w:rPr>
          <w:color w:val="2E2E2E"/>
          <w:spacing w:val="-9"/>
          <w:sz w:val="24"/>
          <w:szCs w:val="24"/>
        </w:rPr>
        <w:t xml:space="preserve"> </w:t>
      </w:r>
      <w:r w:rsidRPr="00C01E80">
        <w:rPr>
          <w:color w:val="2E2E2E"/>
          <w:sz w:val="24"/>
          <w:szCs w:val="24"/>
        </w:rPr>
        <w:t>prosecution for a</w:t>
      </w:r>
      <w:r w:rsidRPr="00C01E80">
        <w:rPr>
          <w:color w:val="2E2E2E"/>
          <w:spacing w:val="-2"/>
          <w:sz w:val="24"/>
          <w:szCs w:val="24"/>
        </w:rPr>
        <w:t xml:space="preserve"> </w:t>
      </w:r>
      <w:r w:rsidRPr="00C01E80">
        <w:rPr>
          <w:color w:val="2E2E2E"/>
          <w:sz w:val="24"/>
          <w:szCs w:val="24"/>
        </w:rPr>
        <w:t>misdemeanor and a penalty not exceeding two</w:t>
      </w:r>
      <w:r w:rsidRPr="00C01E80">
        <w:rPr>
          <w:color w:val="2E2E2E"/>
          <w:spacing w:val="-15"/>
          <w:sz w:val="24"/>
          <w:szCs w:val="24"/>
        </w:rPr>
        <w:t xml:space="preserve"> </w:t>
      </w:r>
      <w:r w:rsidRPr="00C01E80">
        <w:rPr>
          <w:color w:val="2E2E2E"/>
          <w:sz w:val="24"/>
          <w:szCs w:val="24"/>
        </w:rPr>
        <w:t xml:space="preserve">hundred dollars </w:t>
      </w:r>
      <w:r w:rsidRPr="00C01E80">
        <w:rPr>
          <w:color w:val="2E2E2E"/>
          <w:spacing w:val="-2"/>
          <w:sz w:val="24"/>
          <w:szCs w:val="24"/>
        </w:rPr>
        <w:t>($200.00).</w:t>
      </w:r>
    </w:p>
    <w:p w14:paraId="430DF5C7" w14:textId="099AAE42" w:rsidR="002131D3" w:rsidRPr="00A61D2C" w:rsidRDefault="00C814A6" w:rsidP="002131D3">
      <w:pPr>
        <w:pStyle w:val="Heading6"/>
        <w:ind w:left="648"/>
        <w:rPr>
          <w:b/>
          <w:bCs/>
          <w:color w:val="2C2C2C"/>
          <w:spacing w:val="-6"/>
          <w:sz w:val="28"/>
          <w:szCs w:val="28"/>
        </w:rPr>
      </w:pPr>
      <w:r w:rsidRPr="00A61D2C">
        <w:rPr>
          <w:b/>
          <w:bCs/>
          <w:color w:val="2C2C2C"/>
          <w:spacing w:val="-6"/>
          <w:sz w:val="28"/>
          <w:szCs w:val="28"/>
        </w:rPr>
        <w:t>§</w:t>
      </w:r>
      <w:r w:rsidRPr="00A61D2C">
        <w:rPr>
          <w:b/>
          <w:bCs/>
          <w:color w:val="2C2C2C"/>
          <w:spacing w:val="-17"/>
          <w:sz w:val="28"/>
          <w:szCs w:val="28"/>
        </w:rPr>
        <w:t xml:space="preserve"> </w:t>
      </w:r>
      <w:r w:rsidRPr="00A61D2C">
        <w:rPr>
          <w:b/>
          <w:bCs/>
          <w:color w:val="2C2C2C"/>
          <w:spacing w:val="-6"/>
          <w:sz w:val="28"/>
          <w:szCs w:val="28"/>
        </w:rPr>
        <w:t>8.03.004.</w:t>
      </w:r>
      <w:r w:rsidRPr="00A61D2C">
        <w:rPr>
          <w:b/>
          <w:bCs/>
          <w:color w:val="2C2C2C"/>
          <w:spacing w:val="-13"/>
          <w:sz w:val="28"/>
          <w:szCs w:val="28"/>
        </w:rPr>
        <w:t xml:space="preserve"> </w:t>
      </w:r>
      <w:r w:rsidRPr="00A61D2C">
        <w:rPr>
          <w:b/>
          <w:bCs/>
          <w:color w:val="2C2C2C"/>
          <w:spacing w:val="-6"/>
          <w:sz w:val="28"/>
          <w:szCs w:val="28"/>
        </w:rPr>
        <w:t>Removal</w:t>
      </w:r>
      <w:r w:rsidRPr="00A61D2C">
        <w:rPr>
          <w:b/>
          <w:bCs/>
          <w:color w:val="2C2C2C"/>
          <w:spacing w:val="1"/>
          <w:sz w:val="28"/>
          <w:szCs w:val="28"/>
        </w:rPr>
        <w:t xml:space="preserve"> </w:t>
      </w:r>
      <w:r w:rsidRPr="00A61D2C">
        <w:rPr>
          <w:b/>
          <w:bCs/>
          <w:color w:val="2C2C2C"/>
          <w:spacing w:val="-6"/>
          <w:sz w:val="28"/>
          <w:szCs w:val="28"/>
        </w:rPr>
        <w:t>with</w:t>
      </w:r>
      <w:r w:rsidRPr="00A61D2C">
        <w:rPr>
          <w:b/>
          <w:bCs/>
          <w:color w:val="2C2C2C"/>
          <w:spacing w:val="-12"/>
          <w:sz w:val="28"/>
          <w:szCs w:val="28"/>
        </w:rPr>
        <w:t xml:space="preserve"> </w:t>
      </w:r>
      <w:r w:rsidRPr="00A61D2C">
        <w:rPr>
          <w:b/>
          <w:bCs/>
          <w:color w:val="2C2C2C"/>
          <w:spacing w:val="-6"/>
          <w:sz w:val="28"/>
          <w:szCs w:val="28"/>
        </w:rPr>
        <w:t>permission</w:t>
      </w:r>
      <w:r w:rsidRPr="00A61D2C">
        <w:rPr>
          <w:b/>
          <w:bCs/>
          <w:color w:val="2C2C2C"/>
          <w:spacing w:val="-7"/>
          <w:sz w:val="28"/>
          <w:szCs w:val="28"/>
        </w:rPr>
        <w:t xml:space="preserve"> </w:t>
      </w:r>
      <w:r w:rsidRPr="00A61D2C">
        <w:rPr>
          <w:b/>
          <w:bCs/>
          <w:color w:val="2C2C2C"/>
          <w:spacing w:val="-6"/>
          <w:sz w:val="28"/>
          <w:szCs w:val="28"/>
        </w:rPr>
        <w:t>of</w:t>
      </w:r>
      <w:r w:rsidRPr="00A61D2C">
        <w:rPr>
          <w:b/>
          <w:bCs/>
          <w:color w:val="2C2C2C"/>
          <w:spacing w:val="-36"/>
          <w:sz w:val="28"/>
          <w:szCs w:val="28"/>
        </w:rPr>
        <w:t xml:space="preserve"> </w:t>
      </w:r>
      <w:r w:rsidRPr="00A61D2C">
        <w:rPr>
          <w:b/>
          <w:bCs/>
          <w:color w:val="2C2C2C"/>
          <w:spacing w:val="-6"/>
          <w:sz w:val="28"/>
          <w:szCs w:val="28"/>
        </w:rPr>
        <w:t>owner</w:t>
      </w:r>
      <w:r w:rsidRPr="00A61D2C">
        <w:rPr>
          <w:b/>
          <w:bCs/>
          <w:color w:val="2C2C2C"/>
          <w:spacing w:val="-22"/>
          <w:sz w:val="28"/>
          <w:szCs w:val="28"/>
        </w:rPr>
        <w:t xml:space="preserve"> </w:t>
      </w:r>
      <w:r w:rsidRPr="00A61D2C">
        <w:rPr>
          <w:b/>
          <w:bCs/>
          <w:color w:val="2C2C2C"/>
          <w:spacing w:val="-6"/>
          <w:sz w:val="28"/>
          <w:szCs w:val="28"/>
        </w:rPr>
        <w:t>or</w:t>
      </w:r>
      <w:r w:rsidRPr="00A61D2C">
        <w:rPr>
          <w:b/>
          <w:bCs/>
          <w:color w:val="2C2C2C"/>
          <w:spacing w:val="-17"/>
          <w:sz w:val="28"/>
          <w:szCs w:val="28"/>
        </w:rPr>
        <w:t xml:space="preserve"> </w:t>
      </w:r>
      <w:r w:rsidRPr="00A61D2C">
        <w:rPr>
          <w:b/>
          <w:bCs/>
          <w:color w:val="2C2C2C"/>
          <w:spacing w:val="-6"/>
          <w:sz w:val="28"/>
          <w:szCs w:val="28"/>
        </w:rPr>
        <w:t>occupant.</w:t>
      </w:r>
    </w:p>
    <w:p w14:paraId="1A83EF2C" w14:textId="77777777" w:rsidR="00A61D2C" w:rsidRPr="00A61D2C" w:rsidRDefault="00A61D2C" w:rsidP="00A61D2C"/>
    <w:p w14:paraId="6FCD70E6" w14:textId="77777777" w:rsidR="00C46850" w:rsidRDefault="00C814A6" w:rsidP="00C11C2F">
      <w:pPr>
        <w:pStyle w:val="BodyText"/>
        <w:spacing w:before="1" w:line="266" w:lineRule="auto"/>
        <w:ind w:left="847" w:right="701"/>
        <w:rPr>
          <w:color w:val="363636"/>
          <w:w w:val="105"/>
          <w:sz w:val="24"/>
          <w:szCs w:val="24"/>
        </w:rPr>
      </w:pPr>
      <w:r w:rsidRPr="00C01E80">
        <w:rPr>
          <w:color w:val="2E2E2E"/>
          <w:sz w:val="24"/>
          <w:szCs w:val="24"/>
        </w:rPr>
        <w:t>If,</w:t>
      </w:r>
      <w:r w:rsidRPr="00C01E80">
        <w:rPr>
          <w:color w:val="2E2E2E"/>
          <w:spacing w:val="25"/>
          <w:sz w:val="24"/>
          <w:szCs w:val="24"/>
        </w:rPr>
        <w:t xml:space="preserve"> </w:t>
      </w:r>
      <w:r w:rsidRPr="00C01E80">
        <w:rPr>
          <w:color w:val="2E2E2E"/>
          <w:sz w:val="24"/>
          <w:szCs w:val="24"/>
        </w:rPr>
        <w:t>within</w:t>
      </w:r>
      <w:r w:rsidRPr="00C01E80">
        <w:rPr>
          <w:color w:val="2E2E2E"/>
          <w:spacing w:val="-1"/>
          <w:sz w:val="24"/>
          <w:szCs w:val="24"/>
        </w:rPr>
        <w:t xml:space="preserve"> </w:t>
      </w:r>
      <w:r w:rsidRPr="00C01E80">
        <w:rPr>
          <w:color w:val="2E2E2E"/>
          <w:sz w:val="24"/>
          <w:szCs w:val="24"/>
        </w:rPr>
        <w:t>ten (10)</w:t>
      </w:r>
      <w:r w:rsidRPr="00C01E80">
        <w:rPr>
          <w:color w:val="2E2E2E"/>
          <w:spacing w:val="-7"/>
          <w:sz w:val="24"/>
          <w:szCs w:val="24"/>
        </w:rPr>
        <w:t xml:space="preserve"> </w:t>
      </w:r>
      <w:r w:rsidRPr="00C01E80">
        <w:rPr>
          <w:color w:val="2E2E2E"/>
          <w:sz w:val="24"/>
          <w:szCs w:val="24"/>
        </w:rPr>
        <w:t>days</w:t>
      </w:r>
      <w:r w:rsidRPr="00C01E80">
        <w:rPr>
          <w:color w:val="2E2E2E"/>
          <w:spacing w:val="26"/>
          <w:sz w:val="24"/>
          <w:szCs w:val="24"/>
        </w:rPr>
        <w:t xml:space="preserve"> </w:t>
      </w:r>
      <w:r w:rsidRPr="00C01E80">
        <w:rPr>
          <w:color w:val="2E2E2E"/>
          <w:sz w:val="24"/>
          <w:szCs w:val="24"/>
        </w:rPr>
        <w:t>after</w:t>
      </w:r>
      <w:r w:rsidRPr="00C01E80">
        <w:rPr>
          <w:color w:val="2E2E2E"/>
          <w:spacing w:val="-3"/>
          <w:sz w:val="24"/>
          <w:szCs w:val="24"/>
        </w:rPr>
        <w:t xml:space="preserve"> </w:t>
      </w:r>
      <w:r w:rsidRPr="00C01E80">
        <w:rPr>
          <w:color w:val="2E2E2E"/>
          <w:sz w:val="24"/>
          <w:szCs w:val="24"/>
        </w:rPr>
        <w:t>receipt</w:t>
      </w:r>
      <w:r w:rsidRPr="00C01E80">
        <w:rPr>
          <w:color w:val="2E2E2E"/>
          <w:spacing w:val="23"/>
          <w:sz w:val="24"/>
          <w:szCs w:val="24"/>
        </w:rPr>
        <w:t xml:space="preserve"> </w:t>
      </w:r>
      <w:r w:rsidRPr="00C01E80">
        <w:rPr>
          <w:color w:val="2E2E2E"/>
          <w:sz w:val="24"/>
          <w:szCs w:val="24"/>
        </w:rPr>
        <w:t>of notice from the chief of police, or</w:t>
      </w:r>
      <w:r w:rsidRPr="00C01E80">
        <w:rPr>
          <w:color w:val="2E2E2E"/>
          <w:spacing w:val="28"/>
          <w:sz w:val="24"/>
          <w:szCs w:val="24"/>
        </w:rPr>
        <w:t xml:space="preserve"> </w:t>
      </w:r>
      <w:r w:rsidRPr="00C01E80">
        <w:rPr>
          <w:color w:val="2E2E2E"/>
          <w:sz w:val="24"/>
          <w:szCs w:val="24"/>
        </w:rPr>
        <w:t>his duly authorized</w:t>
      </w:r>
      <w:r w:rsidRPr="00C01E80">
        <w:rPr>
          <w:color w:val="2E2E2E"/>
          <w:spacing w:val="29"/>
          <w:sz w:val="24"/>
          <w:szCs w:val="24"/>
        </w:rPr>
        <w:t xml:space="preserve"> </w:t>
      </w:r>
      <w:r w:rsidRPr="00C01E80">
        <w:rPr>
          <w:color w:val="2E2E2E"/>
          <w:sz w:val="24"/>
          <w:szCs w:val="24"/>
        </w:rPr>
        <w:t>agent,</w:t>
      </w:r>
      <w:r w:rsidRPr="00C01E80">
        <w:rPr>
          <w:color w:val="2E2E2E"/>
          <w:spacing w:val="40"/>
          <w:sz w:val="24"/>
          <w:szCs w:val="24"/>
        </w:rPr>
        <w:t xml:space="preserve"> </w:t>
      </w:r>
      <w:r w:rsidRPr="00C01E80">
        <w:rPr>
          <w:color w:val="2E2E2E"/>
          <w:sz w:val="24"/>
          <w:szCs w:val="24"/>
        </w:rPr>
        <w:t>to abate a</w:t>
      </w:r>
      <w:r w:rsidRPr="00C01E80">
        <w:rPr>
          <w:color w:val="2E2E2E"/>
          <w:spacing w:val="30"/>
          <w:sz w:val="24"/>
          <w:szCs w:val="24"/>
        </w:rPr>
        <w:t xml:space="preserve"> </w:t>
      </w:r>
      <w:r w:rsidRPr="00C01E80">
        <w:rPr>
          <w:color w:val="2E2E2E"/>
          <w:sz w:val="24"/>
          <w:szCs w:val="24"/>
        </w:rPr>
        <w:t>nuisance,</w:t>
      </w:r>
      <w:r w:rsidRPr="00C01E80">
        <w:rPr>
          <w:color w:val="2E2E2E"/>
          <w:spacing w:val="33"/>
          <w:sz w:val="24"/>
          <w:szCs w:val="24"/>
        </w:rPr>
        <w:t xml:space="preserve"> </w:t>
      </w:r>
      <w:r w:rsidRPr="00C01E80">
        <w:rPr>
          <w:color w:val="2E2E2E"/>
          <w:sz w:val="24"/>
          <w:szCs w:val="24"/>
        </w:rPr>
        <w:t>as</w:t>
      </w:r>
      <w:r w:rsidRPr="00C01E80">
        <w:rPr>
          <w:color w:val="2E2E2E"/>
          <w:spacing w:val="17"/>
          <w:sz w:val="24"/>
          <w:szCs w:val="24"/>
        </w:rPr>
        <w:t xml:space="preserve"> </w:t>
      </w:r>
      <w:r w:rsidRPr="00C01E80">
        <w:rPr>
          <w:color w:val="2E2E2E"/>
          <w:sz w:val="24"/>
          <w:szCs w:val="24"/>
        </w:rPr>
        <w:t>provided</w:t>
      </w:r>
      <w:r w:rsidRPr="00C01E80">
        <w:rPr>
          <w:color w:val="2E2E2E"/>
          <w:spacing w:val="28"/>
          <w:sz w:val="24"/>
          <w:szCs w:val="24"/>
        </w:rPr>
        <w:t xml:space="preserve"> </w:t>
      </w:r>
      <w:r w:rsidRPr="00C01E80">
        <w:rPr>
          <w:color w:val="2E2E2E"/>
          <w:sz w:val="24"/>
          <w:szCs w:val="24"/>
        </w:rPr>
        <w:t>in</w:t>
      </w:r>
      <w:r w:rsidRPr="00C01E80">
        <w:rPr>
          <w:color w:val="2E2E2E"/>
          <w:spacing w:val="17"/>
          <w:sz w:val="24"/>
          <w:szCs w:val="24"/>
        </w:rPr>
        <w:t xml:space="preserve"> </w:t>
      </w:r>
      <w:r w:rsidRPr="00C01E80">
        <w:rPr>
          <w:color w:val="2E2E2E"/>
          <w:sz w:val="24"/>
          <w:szCs w:val="24"/>
        </w:rPr>
        <w:t>section</w:t>
      </w:r>
      <w:r w:rsidRPr="00C01E80">
        <w:rPr>
          <w:color w:val="2E2E2E"/>
          <w:spacing w:val="15"/>
          <w:sz w:val="24"/>
          <w:szCs w:val="24"/>
        </w:rPr>
        <w:t xml:space="preserve"> </w:t>
      </w:r>
      <w:r w:rsidRPr="00C01E80">
        <w:rPr>
          <w:rFonts w:ascii="Times New Roman"/>
          <w:b/>
          <w:color w:val="2E2E2E"/>
          <w:sz w:val="24"/>
          <w:szCs w:val="24"/>
        </w:rPr>
        <w:t>8.03.003,</w:t>
      </w:r>
      <w:r w:rsidRPr="00C01E80">
        <w:rPr>
          <w:rFonts w:ascii="Times New Roman"/>
          <w:b/>
          <w:color w:val="2E2E2E"/>
          <w:spacing w:val="29"/>
          <w:sz w:val="24"/>
          <w:szCs w:val="24"/>
        </w:rPr>
        <w:t xml:space="preserve"> </w:t>
      </w:r>
      <w:r w:rsidRPr="00C01E80">
        <w:rPr>
          <w:color w:val="2E2E2E"/>
          <w:sz w:val="24"/>
          <w:szCs w:val="24"/>
        </w:rPr>
        <w:t>the owner</w:t>
      </w:r>
      <w:r w:rsidRPr="00C01E80">
        <w:rPr>
          <w:color w:val="2E2E2E"/>
          <w:spacing w:val="29"/>
          <w:sz w:val="24"/>
          <w:szCs w:val="24"/>
        </w:rPr>
        <w:t xml:space="preserve"> </w:t>
      </w:r>
      <w:r w:rsidRPr="00C01E80">
        <w:rPr>
          <w:color w:val="2E2E2E"/>
          <w:sz w:val="24"/>
          <w:szCs w:val="24"/>
        </w:rPr>
        <w:t>or</w:t>
      </w:r>
      <w:r w:rsidRPr="00C01E80">
        <w:rPr>
          <w:color w:val="2E2E2E"/>
          <w:spacing w:val="20"/>
          <w:sz w:val="24"/>
          <w:szCs w:val="24"/>
        </w:rPr>
        <w:t xml:space="preserve"> </w:t>
      </w:r>
      <w:r w:rsidRPr="00C01E80">
        <w:rPr>
          <w:color w:val="2E2E2E"/>
          <w:sz w:val="24"/>
          <w:szCs w:val="24"/>
        </w:rPr>
        <w:t>occupant</w:t>
      </w:r>
      <w:r w:rsidRPr="00C01E80">
        <w:rPr>
          <w:color w:val="2E2E2E"/>
          <w:spacing w:val="32"/>
          <w:sz w:val="24"/>
          <w:szCs w:val="24"/>
        </w:rPr>
        <w:t xml:space="preserve"> </w:t>
      </w:r>
      <w:r w:rsidRPr="00C01E80">
        <w:rPr>
          <w:color w:val="2E2E2E"/>
          <w:sz w:val="24"/>
          <w:szCs w:val="24"/>
        </w:rPr>
        <w:t>of the premises</w:t>
      </w:r>
      <w:r w:rsidRPr="00C01E80">
        <w:rPr>
          <w:color w:val="2E2E2E"/>
          <w:spacing w:val="24"/>
          <w:sz w:val="24"/>
          <w:szCs w:val="24"/>
        </w:rPr>
        <w:t xml:space="preserve"> </w:t>
      </w:r>
      <w:r w:rsidRPr="00C01E80">
        <w:rPr>
          <w:color w:val="2E2E2E"/>
          <w:sz w:val="24"/>
          <w:szCs w:val="24"/>
        </w:rPr>
        <w:t>shall</w:t>
      </w:r>
      <w:r w:rsidR="0082140F" w:rsidRPr="00C01E80">
        <w:rPr>
          <w:color w:val="2E2E2E"/>
          <w:sz w:val="24"/>
          <w:szCs w:val="24"/>
        </w:rPr>
        <w:t xml:space="preserve">  </w:t>
      </w:r>
      <w:r w:rsidR="0082140F" w:rsidRPr="00C01E80">
        <w:rPr>
          <w:color w:val="363636"/>
          <w:w w:val="105"/>
          <w:sz w:val="24"/>
          <w:szCs w:val="24"/>
        </w:rPr>
        <w:t>give his/her written permission to the chief of police, or his duty authorized agent, for removal of the</w:t>
      </w:r>
      <w:r w:rsidR="0082140F" w:rsidRPr="00C01E80">
        <w:rPr>
          <w:color w:val="363636"/>
          <w:spacing w:val="-9"/>
          <w:w w:val="105"/>
          <w:sz w:val="24"/>
          <w:szCs w:val="24"/>
        </w:rPr>
        <w:t xml:space="preserve"> </w:t>
      </w:r>
      <w:r w:rsidR="0082140F" w:rsidRPr="00C01E80">
        <w:rPr>
          <w:color w:val="363636"/>
          <w:w w:val="105"/>
          <w:sz w:val="24"/>
          <w:szCs w:val="24"/>
        </w:rPr>
        <w:t xml:space="preserve">junked motor vehicle, at the owner's or occupant's expense, from </w:t>
      </w:r>
    </w:p>
    <w:p w14:paraId="092C24F4" w14:textId="77777777" w:rsidR="00C46850" w:rsidRDefault="00C46850" w:rsidP="00C11C2F">
      <w:pPr>
        <w:pStyle w:val="BodyText"/>
        <w:spacing w:before="1" w:line="266" w:lineRule="auto"/>
        <w:ind w:left="847" w:right="701"/>
        <w:rPr>
          <w:color w:val="363636"/>
          <w:w w:val="105"/>
          <w:sz w:val="24"/>
          <w:szCs w:val="24"/>
        </w:rPr>
      </w:pPr>
    </w:p>
    <w:p w14:paraId="64A9487E" w14:textId="77777777" w:rsidR="00857618" w:rsidRDefault="00857618" w:rsidP="00C11C2F">
      <w:pPr>
        <w:pStyle w:val="BodyText"/>
        <w:spacing w:before="1" w:line="266" w:lineRule="auto"/>
        <w:ind w:left="847" w:right="701"/>
        <w:rPr>
          <w:color w:val="363636"/>
          <w:w w:val="105"/>
          <w:sz w:val="24"/>
          <w:szCs w:val="24"/>
        </w:rPr>
      </w:pPr>
    </w:p>
    <w:p w14:paraId="59127F31" w14:textId="77777777" w:rsidR="002D511B" w:rsidRDefault="002D511B" w:rsidP="00C11C2F">
      <w:pPr>
        <w:pStyle w:val="BodyText"/>
        <w:spacing w:before="1" w:line="266" w:lineRule="auto"/>
        <w:ind w:left="847" w:right="701"/>
        <w:rPr>
          <w:color w:val="363636"/>
          <w:w w:val="105"/>
          <w:sz w:val="24"/>
          <w:szCs w:val="24"/>
        </w:rPr>
      </w:pPr>
    </w:p>
    <w:p w14:paraId="0E9B51D3" w14:textId="49B8FEC4" w:rsidR="00085541" w:rsidRPr="00C11C2F" w:rsidRDefault="0082140F" w:rsidP="00C11C2F">
      <w:pPr>
        <w:pStyle w:val="BodyText"/>
        <w:spacing w:before="1" w:line="266" w:lineRule="auto"/>
        <w:ind w:left="847" w:right="701"/>
        <w:rPr>
          <w:sz w:val="24"/>
          <w:szCs w:val="24"/>
        </w:rPr>
      </w:pPr>
      <w:r w:rsidRPr="00C01E80">
        <w:rPr>
          <w:color w:val="363636"/>
          <w:w w:val="105"/>
          <w:sz w:val="24"/>
          <w:szCs w:val="24"/>
        </w:rPr>
        <w:t>the premises, the giving of such permission shall be considered compliance with the provisions</w:t>
      </w:r>
      <w:r w:rsidRPr="00C01E80">
        <w:rPr>
          <w:color w:val="363636"/>
          <w:spacing w:val="40"/>
          <w:w w:val="105"/>
          <w:sz w:val="24"/>
          <w:szCs w:val="24"/>
        </w:rPr>
        <w:t xml:space="preserve"> </w:t>
      </w:r>
      <w:r w:rsidRPr="00C01E80">
        <w:rPr>
          <w:color w:val="363636"/>
          <w:w w:val="105"/>
          <w:sz w:val="24"/>
          <w:szCs w:val="24"/>
        </w:rPr>
        <w:t>of this article.</w:t>
      </w:r>
    </w:p>
    <w:p w14:paraId="779EB708" w14:textId="77777777" w:rsidR="00C11C2F" w:rsidRPr="00745780" w:rsidRDefault="00C11C2F" w:rsidP="00C11C2F">
      <w:pPr>
        <w:ind w:left="850"/>
        <w:rPr>
          <w:b/>
          <w:bCs/>
          <w:sz w:val="28"/>
          <w:szCs w:val="28"/>
        </w:rPr>
      </w:pPr>
      <w:r w:rsidRPr="00745780">
        <w:rPr>
          <w:rFonts w:ascii="Bookman Old Style" w:hAnsi="Bookman Old Style"/>
          <w:b/>
          <w:bCs/>
          <w:color w:val="343434"/>
          <w:w w:val="105"/>
          <w:sz w:val="28"/>
          <w:szCs w:val="28"/>
        </w:rPr>
        <w:t>§</w:t>
      </w:r>
      <w:r w:rsidRPr="00745780">
        <w:rPr>
          <w:rFonts w:ascii="Bookman Old Style" w:hAnsi="Bookman Old Style"/>
          <w:b/>
          <w:bCs/>
          <w:color w:val="343434"/>
          <w:spacing w:val="26"/>
          <w:w w:val="105"/>
          <w:sz w:val="28"/>
          <w:szCs w:val="28"/>
        </w:rPr>
        <w:t xml:space="preserve"> </w:t>
      </w:r>
      <w:r w:rsidRPr="00745780">
        <w:rPr>
          <w:b/>
          <w:bCs/>
          <w:color w:val="343434"/>
          <w:w w:val="105"/>
          <w:sz w:val="28"/>
          <w:szCs w:val="28"/>
        </w:rPr>
        <w:t>8.03.005.</w:t>
      </w:r>
      <w:r w:rsidRPr="00745780">
        <w:rPr>
          <w:b/>
          <w:bCs/>
          <w:color w:val="343434"/>
          <w:spacing w:val="66"/>
          <w:w w:val="105"/>
          <w:sz w:val="28"/>
          <w:szCs w:val="28"/>
        </w:rPr>
        <w:t xml:space="preserve"> </w:t>
      </w:r>
      <w:r w:rsidRPr="00745780">
        <w:rPr>
          <w:b/>
          <w:bCs/>
          <w:color w:val="343434"/>
          <w:w w:val="105"/>
          <w:sz w:val="28"/>
          <w:szCs w:val="28"/>
        </w:rPr>
        <w:t>Removal</w:t>
      </w:r>
      <w:r w:rsidRPr="00745780">
        <w:rPr>
          <w:b/>
          <w:bCs/>
          <w:color w:val="343434"/>
          <w:spacing w:val="16"/>
          <w:w w:val="105"/>
          <w:sz w:val="28"/>
          <w:szCs w:val="28"/>
        </w:rPr>
        <w:t xml:space="preserve"> </w:t>
      </w:r>
      <w:r w:rsidRPr="00745780">
        <w:rPr>
          <w:b/>
          <w:bCs/>
          <w:color w:val="343434"/>
          <w:w w:val="105"/>
          <w:sz w:val="28"/>
          <w:szCs w:val="28"/>
        </w:rPr>
        <w:t>by</w:t>
      </w:r>
      <w:r w:rsidRPr="00745780">
        <w:rPr>
          <w:b/>
          <w:bCs/>
          <w:color w:val="343434"/>
          <w:spacing w:val="7"/>
          <w:w w:val="105"/>
          <w:sz w:val="28"/>
          <w:szCs w:val="28"/>
        </w:rPr>
        <w:t xml:space="preserve"> </w:t>
      </w:r>
      <w:r w:rsidRPr="00745780">
        <w:rPr>
          <w:b/>
          <w:bCs/>
          <w:color w:val="343434"/>
          <w:w w:val="105"/>
          <w:sz w:val="28"/>
          <w:szCs w:val="28"/>
        </w:rPr>
        <w:t>city;</w:t>
      </w:r>
      <w:r w:rsidRPr="00745780">
        <w:rPr>
          <w:b/>
          <w:bCs/>
          <w:color w:val="343434"/>
          <w:spacing w:val="42"/>
          <w:w w:val="105"/>
          <w:sz w:val="28"/>
          <w:szCs w:val="28"/>
        </w:rPr>
        <w:t xml:space="preserve"> </w:t>
      </w:r>
      <w:r w:rsidRPr="00745780">
        <w:rPr>
          <w:b/>
          <w:bCs/>
          <w:color w:val="343434"/>
          <w:spacing w:val="-2"/>
          <w:w w:val="105"/>
          <w:sz w:val="28"/>
          <w:szCs w:val="28"/>
        </w:rPr>
        <w:t>disposal.</w:t>
      </w:r>
    </w:p>
    <w:p w14:paraId="1EE0B4A1" w14:textId="77777777" w:rsidR="00C11C2F" w:rsidRPr="00C01E80" w:rsidRDefault="00C11C2F" w:rsidP="00C11C2F">
      <w:pPr>
        <w:pStyle w:val="ListParagraph"/>
        <w:numPr>
          <w:ilvl w:val="1"/>
          <w:numId w:val="8"/>
        </w:numPr>
        <w:tabs>
          <w:tab w:val="left" w:pos="1237"/>
          <w:tab w:val="left" w:pos="1261"/>
        </w:tabs>
        <w:spacing w:line="261" w:lineRule="auto"/>
        <w:ind w:right="718" w:hanging="402"/>
        <w:rPr>
          <w:color w:val="353535"/>
          <w:sz w:val="24"/>
          <w:szCs w:val="24"/>
        </w:rPr>
      </w:pPr>
      <w:r w:rsidRPr="00C01E80">
        <w:rPr>
          <w:color w:val="353535"/>
          <w:sz w:val="24"/>
          <w:szCs w:val="24"/>
        </w:rPr>
        <w:tab/>
      </w:r>
      <w:r w:rsidRPr="00C01E80">
        <w:rPr>
          <w:color w:val="353535"/>
          <w:w w:val="105"/>
          <w:sz w:val="24"/>
          <w:szCs w:val="24"/>
        </w:rPr>
        <w:t>If a public nuisance, as</w:t>
      </w:r>
      <w:r w:rsidRPr="00C01E80">
        <w:rPr>
          <w:color w:val="353535"/>
          <w:spacing w:val="-3"/>
          <w:w w:val="105"/>
          <w:sz w:val="24"/>
          <w:szCs w:val="24"/>
        </w:rPr>
        <w:t xml:space="preserve"> </w:t>
      </w:r>
      <w:r w:rsidRPr="00C01E80">
        <w:rPr>
          <w:color w:val="353535"/>
          <w:w w:val="105"/>
          <w:sz w:val="24"/>
          <w:szCs w:val="24"/>
        </w:rPr>
        <w:t>described</w:t>
      </w:r>
      <w:r w:rsidRPr="00C01E80">
        <w:rPr>
          <w:color w:val="353535"/>
          <w:spacing w:val="-8"/>
          <w:w w:val="105"/>
          <w:sz w:val="24"/>
          <w:szCs w:val="24"/>
        </w:rPr>
        <w:t xml:space="preserve"> </w:t>
      </w:r>
      <w:r w:rsidRPr="00C01E80">
        <w:rPr>
          <w:color w:val="353535"/>
          <w:w w:val="105"/>
          <w:sz w:val="24"/>
          <w:szCs w:val="24"/>
        </w:rPr>
        <w:t xml:space="preserve">in section </w:t>
      </w:r>
      <w:r w:rsidRPr="00C01E80">
        <w:rPr>
          <w:rFonts w:ascii="Times New Roman"/>
          <w:b/>
          <w:color w:val="353535"/>
          <w:w w:val="105"/>
          <w:sz w:val="24"/>
          <w:szCs w:val="24"/>
        </w:rPr>
        <w:t xml:space="preserve">8.03.002, </w:t>
      </w:r>
      <w:r w:rsidRPr="00C01E80">
        <w:rPr>
          <w:color w:val="353535"/>
          <w:w w:val="105"/>
          <w:sz w:val="24"/>
          <w:szCs w:val="24"/>
        </w:rPr>
        <w:t>is not</w:t>
      </w:r>
      <w:r w:rsidRPr="00C01E80">
        <w:rPr>
          <w:color w:val="353535"/>
          <w:spacing w:val="-7"/>
          <w:w w:val="105"/>
          <w:sz w:val="24"/>
          <w:szCs w:val="24"/>
        </w:rPr>
        <w:t xml:space="preserve"> </w:t>
      </w:r>
      <w:r w:rsidRPr="00C01E80">
        <w:rPr>
          <w:color w:val="353535"/>
          <w:w w:val="105"/>
          <w:sz w:val="24"/>
          <w:szCs w:val="24"/>
        </w:rPr>
        <w:t>abated</w:t>
      </w:r>
      <w:r w:rsidRPr="00C01E80">
        <w:rPr>
          <w:color w:val="353535"/>
          <w:spacing w:val="-3"/>
          <w:w w:val="105"/>
          <w:sz w:val="24"/>
          <w:szCs w:val="24"/>
        </w:rPr>
        <w:t xml:space="preserve"> </w:t>
      </w:r>
      <w:r w:rsidRPr="00C01E80">
        <w:rPr>
          <w:color w:val="353535"/>
          <w:w w:val="105"/>
          <w:sz w:val="24"/>
          <w:szCs w:val="24"/>
        </w:rPr>
        <w:t>by the</w:t>
      </w:r>
      <w:r w:rsidRPr="00C01E80">
        <w:rPr>
          <w:color w:val="353535"/>
          <w:spacing w:val="-9"/>
          <w:w w:val="105"/>
          <w:sz w:val="24"/>
          <w:szCs w:val="24"/>
        </w:rPr>
        <w:t xml:space="preserve"> </w:t>
      </w:r>
      <w:r w:rsidRPr="00C01E80">
        <w:rPr>
          <w:color w:val="353535"/>
          <w:w w:val="105"/>
          <w:sz w:val="24"/>
          <w:szCs w:val="24"/>
        </w:rPr>
        <w:t>owner or occupant after notice is given in accordance with</w:t>
      </w:r>
      <w:r w:rsidRPr="00C01E80">
        <w:rPr>
          <w:color w:val="353535"/>
          <w:spacing w:val="-9"/>
          <w:w w:val="105"/>
          <w:sz w:val="24"/>
          <w:szCs w:val="24"/>
        </w:rPr>
        <w:t xml:space="preserve"> </w:t>
      </w:r>
      <w:r w:rsidRPr="00C01E80">
        <w:rPr>
          <w:color w:val="353535"/>
          <w:w w:val="105"/>
          <w:sz w:val="24"/>
          <w:szCs w:val="24"/>
        </w:rPr>
        <w:t>this article, official action shall be taken by the city to abate such nuisance. Junked vehicles or parts thereof may be disposed of by removal to a scrap yard, demolisher, or any suitable site operated by the city for processing as scrap or salvage, which removal or process shall be consistent</w:t>
      </w:r>
      <w:r w:rsidRPr="00C01E80">
        <w:rPr>
          <w:color w:val="353535"/>
          <w:spacing w:val="40"/>
          <w:w w:val="105"/>
          <w:sz w:val="24"/>
          <w:szCs w:val="24"/>
        </w:rPr>
        <w:t xml:space="preserve"> </w:t>
      </w:r>
      <w:r w:rsidRPr="00C01E80">
        <w:rPr>
          <w:color w:val="353535"/>
          <w:w w:val="105"/>
          <w:sz w:val="24"/>
          <w:szCs w:val="24"/>
        </w:rPr>
        <w:t xml:space="preserve">with subsection </w:t>
      </w:r>
      <w:r w:rsidRPr="00C01E80">
        <w:rPr>
          <w:rFonts w:ascii="Calibri"/>
          <w:b/>
          <w:color w:val="353535"/>
          <w:w w:val="105"/>
          <w:sz w:val="24"/>
          <w:szCs w:val="24"/>
        </w:rPr>
        <w:t>(b)</w:t>
      </w:r>
      <w:r w:rsidRPr="00C01E80">
        <w:rPr>
          <w:rFonts w:ascii="Calibri"/>
          <w:b/>
          <w:color w:val="353535"/>
          <w:spacing w:val="40"/>
          <w:w w:val="105"/>
          <w:sz w:val="24"/>
          <w:szCs w:val="24"/>
        </w:rPr>
        <w:t xml:space="preserve"> </w:t>
      </w:r>
      <w:r w:rsidRPr="00C01E80">
        <w:rPr>
          <w:color w:val="353535"/>
          <w:w w:val="105"/>
          <w:sz w:val="24"/>
          <w:szCs w:val="24"/>
        </w:rPr>
        <w:t>of this section. A junked vehicle disposed of to a demolisher in accordance with this article must be transferred to such demolisher by a form acceptable to the state department of transportation. The transfer receipt must be listed on the demolisher's</w:t>
      </w:r>
      <w:r w:rsidRPr="00C01E80">
        <w:rPr>
          <w:color w:val="353535"/>
          <w:spacing w:val="26"/>
          <w:w w:val="105"/>
          <w:sz w:val="24"/>
          <w:szCs w:val="24"/>
        </w:rPr>
        <w:t xml:space="preserve"> </w:t>
      </w:r>
      <w:r w:rsidRPr="00C01E80">
        <w:rPr>
          <w:color w:val="353535"/>
          <w:w w:val="105"/>
          <w:sz w:val="24"/>
          <w:szCs w:val="24"/>
        </w:rPr>
        <w:t>inventory list and surrendered to</w:t>
      </w:r>
      <w:r w:rsidRPr="00C01E80">
        <w:rPr>
          <w:color w:val="353535"/>
          <w:spacing w:val="24"/>
          <w:w w:val="105"/>
          <w:sz w:val="24"/>
          <w:szCs w:val="24"/>
        </w:rPr>
        <w:t xml:space="preserve"> </w:t>
      </w:r>
      <w:r w:rsidRPr="00C01E80">
        <w:rPr>
          <w:color w:val="353535"/>
          <w:w w:val="105"/>
          <w:sz w:val="24"/>
          <w:szCs w:val="24"/>
        </w:rPr>
        <w:t>the state department of transportation in</w:t>
      </w:r>
      <w:r w:rsidRPr="00C01E80">
        <w:rPr>
          <w:color w:val="353535"/>
          <w:spacing w:val="20"/>
          <w:w w:val="105"/>
          <w:sz w:val="24"/>
          <w:szCs w:val="24"/>
        </w:rPr>
        <w:t xml:space="preserve"> </w:t>
      </w:r>
      <w:r w:rsidRPr="00C01E80">
        <w:rPr>
          <w:color w:val="353535"/>
          <w:w w:val="105"/>
          <w:sz w:val="24"/>
          <w:szCs w:val="24"/>
        </w:rPr>
        <w:t>lieu of</w:t>
      </w:r>
      <w:r w:rsidRPr="00C01E80">
        <w:rPr>
          <w:color w:val="353535"/>
          <w:spacing w:val="-4"/>
          <w:w w:val="105"/>
          <w:sz w:val="24"/>
          <w:szCs w:val="24"/>
        </w:rPr>
        <w:t xml:space="preserve"> </w:t>
      </w:r>
      <w:r w:rsidRPr="00C01E80">
        <w:rPr>
          <w:color w:val="353535"/>
          <w:w w:val="105"/>
          <w:sz w:val="24"/>
          <w:szCs w:val="24"/>
        </w:rPr>
        <w:t>the certificate of</w:t>
      </w:r>
      <w:r w:rsidRPr="00C01E80">
        <w:rPr>
          <w:color w:val="353535"/>
          <w:spacing w:val="-1"/>
          <w:w w:val="105"/>
          <w:sz w:val="24"/>
          <w:szCs w:val="24"/>
        </w:rPr>
        <w:t xml:space="preserve"> </w:t>
      </w:r>
      <w:r w:rsidRPr="00C01E80">
        <w:rPr>
          <w:color w:val="353535"/>
          <w:w w:val="105"/>
          <w:sz w:val="24"/>
          <w:szCs w:val="24"/>
        </w:rPr>
        <w:t>title under the</w:t>
      </w:r>
      <w:r w:rsidRPr="00C01E80">
        <w:rPr>
          <w:color w:val="353535"/>
          <w:spacing w:val="-4"/>
          <w:w w:val="105"/>
          <w:sz w:val="24"/>
          <w:szCs w:val="24"/>
        </w:rPr>
        <w:t xml:space="preserve"> </w:t>
      </w:r>
      <w:r w:rsidRPr="00C01E80">
        <w:rPr>
          <w:color w:val="353535"/>
          <w:w w:val="105"/>
          <w:sz w:val="24"/>
          <w:szCs w:val="24"/>
        </w:rPr>
        <w:t>provisions of section 501.096 of the Transportation Code.</w:t>
      </w:r>
    </w:p>
    <w:p w14:paraId="2D7E4EBE" w14:textId="77777777" w:rsidR="00C11C2F" w:rsidRPr="00C01E80" w:rsidRDefault="00C11C2F" w:rsidP="00C11C2F">
      <w:pPr>
        <w:pStyle w:val="ListParagraph"/>
        <w:numPr>
          <w:ilvl w:val="1"/>
          <w:numId w:val="8"/>
        </w:numPr>
        <w:tabs>
          <w:tab w:val="left" w:pos="1232"/>
        </w:tabs>
        <w:spacing w:before="170" w:line="268" w:lineRule="auto"/>
        <w:ind w:left="1232" w:right="756" w:hanging="411"/>
        <w:rPr>
          <w:color w:val="343434"/>
          <w:sz w:val="24"/>
          <w:szCs w:val="24"/>
        </w:rPr>
      </w:pPr>
      <w:r w:rsidRPr="00C01E80">
        <w:rPr>
          <w:color w:val="343434"/>
          <w:w w:val="105"/>
          <w:sz w:val="24"/>
          <w:szCs w:val="24"/>
        </w:rPr>
        <w:t>After a vehicle has been removed pursuant to this article, it shall not be reconstructed or made operable by any person.</w:t>
      </w:r>
    </w:p>
    <w:p w14:paraId="619FA916" w14:textId="77777777" w:rsidR="00C11C2F" w:rsidRPr="00C01E80" w:rsidRDefault="00C11C2F" w:rsidP="00C11C2F">
      <w:pPr>
        <w:pStyle w:val="ListParagraph"/>
        <w:numPr>
          <w:ilvl w:val="1"/>
          <w:numId w:val="8"/>
        </w:numPr>
        <w:tabs>
          <w:tab w:val="left" w:pos="1229"/>
          <w:tab w:val="left" w:pos="1235"/>
        </w:tabs>
        <w:spacing w:before="176" w:line="264" w:lineRule="auto"/>
        <w:ind w:left="1229" w:right="759" w:hanging="413"/>
        <w:rPr>
          <w:color w:val="363636"/>
          <w:sz w:val="24"/>
          <w:szCs w:val="24"/>
        </w:rPr>
      </w:pPr>
      <w:r w:rsidRPr="00C01E80">
        <w:rPr>
          <w:color w:val="363636"/>
          <w:sz w:val="24"/>
          <w:szCs w:val="24"/>
        </w:rPr>
        <w:tab/>
      </w:r>
      <w:r w:rsidRPr="00C01E80">
        <w:rPr>
          <w:color w:val="363636"/>
          <w:w w:val="105"/>
          <w:sz w:val="24"/>
          <w:szCs w:val="24"/>
        </w:rPr>
        <w:t>Notice shall be given to the state department of transportation within five (5) days after the date of removal to identify the vehicle or parts thereof.</w:t>
      </w:r>
    </w:p>
    <w:p w14:paraId="45269792" w14:textId="77777777" w:rsidR="00C11C2F" w:rsidRPr="00745780" w:rsidRDefault="00C11C2F" w:rsidP="00C11C2F">
      <w:pPr>
        <w:ind w:left="811"/>
        <w:rPr>
          <w:b/>
          <w:bCs/>
          <w:color w:val="343434"/>
          <w:spacing w:val="-2"/>
          <w:w w:val="105"/>
          <w:sz w:val="28"/>
          <w:szCs w:val="28"/>
        </w:rPr>
      </w:pPr>
      <w:r w:rsidRPr="00745780">
        <w:rPr>
          <w:rFonts w:ascii="Bookman Old Style" w:hAnsi="Bookman Old Style"/>
          <w:b/>
          <w:bCs/>
          <w:color w:val="343434"/>
          <w:w w:val="105"/>
          <w:sz w:val="28"/>
          <w:szCs w:val="28"/>
        </w:rPr>
        <w:t>§</w:t>
      </w:r>
      <w:r w:rsidRPr="00745780">
        <w:rPr>
          <w:rFonts w:ascii="Bookman Old Style" w:hAnsi="Bookman Old Style"/>
          <w:b/>
          <w:bCs/>
          <w:color w:val="343434"/>
          <w:spacing w:val="35"/>
          <w:w w:val="150"/>
          <w:sz w:val="28"/>
          <w:szCs w:val="28"/>
        </w:rPr>
        <w:t xml:space="preserve"> </w:t>
      </w:r>
      <w:r w:rsidRPr="00745780">
        <w:rPr>
          <w:b/>
          <w:bCs/>
          <w:color w:val="343434"/>
          <w:w w:val="105"/>
          <w:sz w:val="28"/>
          <w:szCs w:val="28"/>
        </w:rPr>
        <w:t>8.03.006.</w:t>
      </w:r>
      <w:r w:rsidRPr="00745780">
        <w:rPr>
          <w:b/>
          <w:bCs/>
          <w:color w:val="343434"/>
          <w:spacing w:val="61"/>
          <w:w w:val="105"/>
          <w:sz w:val="28"/>
          <w:szCs w:val="28"/>
        </w:rPr>
        <w:t xml:space="preserve"> </w:t>
      </w:r>
      <w:r w:rsidRPr="00745780">
        <w:rPr>
          <w:b/>
          <w:bCs/>
          <w:color w:val="343434"/>
          <w:spacing w:val="-2"/>
          <w:w w:val="105"/>
          <w:sz w:val="28"/>
          <w:szCs w:val="28"/>
        </w:rPr>
        <w:t>Enforcement.</w:t>
      </w:r>
    </w:p>
    <w:p w14:paraId="74918910" w14:textId="77777777" w:rsidR="00C11C2F" w:rsidRPr="00C01E80" w:rsidRDefault="00C11C2F" w:rsidP="00C11C2F">
      <w:pPr>
        <w:pStyle w:val="BodyText"/>
        <w:spacing w:line="266" w:lineRule="auto"/>
        <w:ind w:left="795" w:right="768" w:firstLine="11"/>
        <w:jc w:val="both"/>
        <w:rPr>
          <w:sz w:val="24"/>
          <w:szCs w:val="24"/>
        </w:rPr>
      </w:pPr>
      <w:r w:rsidRPr="00C01E80">
        <w:rPr>
          <w:color w:val="363636"/>
          <w:w w:val="105"/>
          <w:sz w:val="24"/>
          <w:szCs w:val="24"/>
        </w:rPr>
        <w:t>The chief of police, his agent or any police officer of the city may enter upon private property for the purposes specified in this article to examine vehicles or parts thereof, to obtain information as to the identify of vehicles and to remove or cause the removal of a vehicle or parts thereof declared to be a nuisance pursuant to this article. The municipal court of the city shall have the authority to issue all orders necessary to enforce the provisions of this article.</w:t>
      </w:r>
    </w:p>
    <w:p w14:paraId="0E442087" w14:textId="77777777" w:rsidR="00C11C2F" w:rsidRPr="00745780" w:rsidRDefault="00C11C2F" w:rsidP="00C11C2F">
      <w:pPr>
        <w:spacing w:before="1"/>
        <w:ind w:left="802"/>
        <w:rPr>
          <w:b/>
          <w:sz w:val="28"/>
          <w:szCs w:val="28"/>
        </w:rPr>
      </w:pPr>
      <w:r w:rsidRPr="00745780">
        <w:rPr>
          <w:rFonts w:ascii="Bookman Old Style" w:hAnsi="Bookman Old Style"/>
          <w:color w:val="343434"/>
          <w:w w:val="105"/>
          <w:sz w:val="28"/>
          <w:szCs w:val="28"/>
        </w:rPr>
        <w:t>§</w:t>
      </w:r>
      <w:r w:rsidRPr="00745780">
        <w:rPr>
          <w:rFonts w:ascii="Bookman Old Style" w:hAnsi="Bookman Old Style"/>
          <w:color w:val="343434"/>
          <w:spacing w:val="12"/>
          <w:w w:val="105"/>
          <w:sz w:val="28"/>
          <w:szCs w:val="28"/>
        </w:rPr>
        <w:t xml:space="preserve"> </w:t>
      </w:r>
      <w:r w:rsidRPr="00745780">
        <w:rPr>
          <w:b/>
          <w:color w:val="343434"/>
          <w:w w:val="105"/>
          <w:sz w:val="28"/>
          <w:szCs w:val="28"/>
        </w:rPr>
        <w:t>8.03.007.</w:t>
      </w:r>
      <w:r w:rsidRPr="00745780">
        <w:rPr>
          <w:b/>
          <w:color w:val="343434"/>
          <w:spacing w:val="57"/>
          <w:w w:val="105"/>
          <w:sz w:val="28"/>
          <w:szCs w:val="28"/>
        </w:rPr>
        <w:t xml:space="preserve"> </w:t>
      </w:r>
      <w:r w:rsidRPr="00745780">
        <w:rPr>
          <w:b/>
          <w:color w:val="343434"/>
          <w:w w:val="105"/>
          <w:sz w:val="28"/>
          <w:szCs w:val="28"/>
        </w:rPr>
        <w:t>Immediate</w:t>
      </w:r>
      <w:r w:rsidRPr="00745780">
        <w:rPr>
          <w:b/>
          <w:color w:val="343434"/>
          <w:spacing w:val="23"/>
          <w:w w:val="105"/>
          <w:sz w:val="28"/>
          <w:szCs w:val="28"/>
        </w:rPr>
        <w:t xml:space="preserve"> </w:t>
      </w:r>
      <w:r w:rsidRPr="00745780">
        <w:rPr>
          <w:b/>
          <w:color w:val="343434"/>
          <w:w w:val="105"/>
          <w:sz w:val="28"/>
          <w:szCs w:val="28"/>
        </w:rPr>
        <w:t>removal</w:t>
      </w:r>
      <w:r w:rsidRPr="00745780">
        <w:rPr>
          <w:b/>
          <w:color w:val="343434"/>
          <w:spacing w:val="10"/>
          <w:w w:val="105"/>
          <w:sz w:val="28"/>
          <w:szCs w:val="28"/>
        </w:rPr>
        <w:t xml:space="preserve"> </w:t>
      </w:r>
      <w:r w:rsidRPr="00745780">
        <w:rPr>
          <w:b/>
          <w:color w:val="343434"/>
          <w:w w:val="105"/>
          <w:sz w:val="28"/>
          <w:szCs w:val="28"/>
        </w:rPr>
        <w:t>of</w:t>
      </w:r>
      <w:r w:rsidRPr="00745780">
        <w:rPr>
          <w:b/>
          <w:color w:val="343434"/>
          <w:spacing w:val="14"/>
          <w:w w:val="105"/>
          <w:sz w:val="28"/>
          <w:szCs w:val="28"/>
        </w:rPr>
        <w:t xml:space="preserve"> </w:t>
      </w:r>
      <w:r w:rsidRPr="00745780">
        <w:rPr>
          <w:b/>
          <w:color w:val="343434"/>
          <w:w w:val="105"/>
          <w:sz w:val="28"/>
          <w:szCs w:val="28"/>
        </w:rPr>
        <w:t>vehicles</w:t>
      </w:r>
      <w:r w:rsidRPr="00745780">
        <w:rPr>
          <w:b/>
          <w:color w:val="343434"/>
          <w:spacing w:val="7"/>
          <w:w w:val="105"/>
          <w:sz w:val="28"/>
          <w:szCs w:val="28"/>
        </w:rPr>
        <w:t xml:space="preserve"> </w:t>
      </w:r>
      <w:r w:rsidRPr="00745780">
        <w:rPr>
          <w:b/>
          <w:color w:val="343434"/>
          <w:w w:val="105"/>
          <w:sz w:val="28"/>
          <w:szCs w:val="28"/>
        </w:rPr>
        <w:t>obstructing</w:t>
      </w:r>
      <w:r w:rsidRPr="00745780">
        <w:rPr>
          <w:b/>
          <w:color w:val="343434"/>
          <w:spacing w:val="39"/>
          <w:w w:val="105"/>
          <w:sz w:val="28"/>
          <w:szCs w:val="28"/>
        </w:rPr>
        <w:t xml:space="preserve"> </w:t>
      </w:r>
      <w:r w:rsidRPr="00745780">
        <w:rPr>
          <w:b/>
          <w:color w:val="343434"/>
          <w:spacing w:val="-2"/>
          <w:w w:val="105"/>
          <w:sz w:val="28"/>
          <w:szCs w:val="28"/>
        </w:rPr>
        <w:t>traffic.</w:t>
      </w:r>
    </w:p>
    <w:p w14:paraId="38AC365F" w14:textId="272D1754" w:rsidR="00C11C2F" w:rsidRPr="00C11C2F" w:rsidRDefault="00C11C2F" w:rsidP="00C11C2F">
      <w:pPr>
        <w:pStyle w:val="BodyText"/>
        <w:spacing w:line="271" w:lineRule="auto"/>
        <w:ind w:left="793" w:right="802" w:firstLine="3"/>
        <w:jc w:val="both"/>
        <w:rPr>
          <w:sz w:val="24"/>
          <w:szCs w:val="24"/>
        </w:rPr>
        <w:sectPr w:rsidR="00C11C2F" w:rsidRPr="00C11C2F">
          <w:pgSz w:w="12240" w:h="15840"/>
          <w:pgMar w:top="200" w:right="460" w:bottom="280" w:left="580" w:header="720" w:footer="720" w:gutter="0"/>
          <w:cols w:space="720"/>
        </w:sectPr>
      </w:pPr>
      <w:r w:rsidRPr="00C01E80">
        <w:rPr>
          <w:color w:val="343434"/>
          <w:w w:val="105"/>
          <w:sz w:val="24"/>
          <w:szCs w:val="24"/>
        </w:rPr>
        <w:t>Nothing in this article shall affect ordinances that permit immediate removal of a vehicle left on public property which constitutes an obstruction to traffic.</w:t>
      </w:r>
    </w:p>
    <w:p w14:paraId="633BA9BF" w14:textId="66AB2AD2" w:rsidR="009A17A0" w:rsidRPr="00C01E80" w:rsidRDefault="00C11C2F" w:rsidP="002131D3">
      <w:pPr>
        <w:pStyle w:val="BodyText"/>
        <w:spacing w:before="14"/>
        <w:rPr>
          <w:sz w:val="24"/>
          <w:szCs w:val="24"/>
        </w:rPr>
      </w:pPr>
      <w:r w:rsidRPr="00C01E80">
        <w:rPr>
          <w:noProof/>
          <w:sz w:val="24"/>
          <w:szCs w:val="24"/>
        </w:rPr>
        <w:lastRenderedPageBreak/>
        <w:drawing>
          <wp:anchor distT="0" distB="0" distL="0" distR="0" simplePos="0" relativeHeight="251658315" behindDoc="1" locked="0" layoutInCell="1" allowOverlap="1" wp14:anchorId="2A3E05BB" wp14:editId="2A2610DA">
            <wp:simplePos x="0" y="0"/>
            <wp:positionH relativeFrom="margin">
              <wp:align>right</wp:align>
            </wp:positionH>
            <wp:positionV relativeFrom="margin">
              <wp:align>bottom</wp:align>
            </wp:positionV>
            <wp:extent cx="7014845" cy="10057692"/>
            <wp:effectExtent l="0" t="0" r="0" b="1270"/>
            <wp:wrapNone/>
            <wp:docPr id="104" name="Image 1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pic:cNvPicPr/>
                  </pic:nvPicPr>
                  <pic:blipFill>
                    <a:blip r:embed="rId83" cstate="print"/>
                    <a:stretch>
                      <a:fillRect/>
                    </a:stretch>
                  </pic:blipFill>
                  <pic:spPr>
                    <a:xfrm>
                      <a:off x="0" y="0"/>
                      <a:ext cx="7014845" cy="10057692"/>
                    </a:xfrm>
                    <a:prstGeom prst="rect">
                      <a:avLst/>
                    </a:prstGeom>
                  </pic:spPr>
                </pic:pic>
              </a:graphicData>
            </a:graphic>
            <wp14:sizeRelH relativeFrom="margin">
              <wp14:pctWidth>0</wp14:pctWidth>
            </wp14:sizeRelH>
          </wp:anchor>
        </w:drawing>
      </w:r>
    </w:p>
    <w:p w14:paraId="673BE1DE" w14:textId="3DF5A168" w:rsidR="009A17A0" w:rsidRPr="00C01E80" w:rsidRDefault="00C814A6">
      <w:pPr>
        <w:pStyle w:val="Heading2"/>
        <w:spacing w:before="101"/>
        <w:ind w:left="224"/>
        <w:rPr>
          <w:b/>
          <w:bCs/>
          <w:color w:val="FF0000"/>
          <w:sz w:val="24"/>
          <w:szCs w:val="24"/>
        </w:rPr>
      </w:pPr>
      <w:r w:rsidRPr="00C01E80">
        <w:rPr>
          <w:b/>
          <w:bCs/>
          <w:color w:val="2C2C2C"/>
          <w:sz w:val="24"/>
          <w:szCs w:val="24"/>
        </w:rPr>
        <w:t>ARTICLE</w:t>
      </w:r>
      <w:r w:rsidRPr="00C01E80">
        <w:rPr>
          <w:b/>
          <w:bCs/>
          <w:color w:val="2C2C2C"/>
          <w:spacing w:val="-2"/>
          <w:sz w:val="24"/>
          <w:szCs w:val="24"/>
        </w:rPr>
        <w:t xml:space="preserve"> </w:t>
      </w:r>
      <w:r w:rsidRPr="00C01E80">
        <w:rPr>
          <w:b/>
          <w:bCs/>
          <w:color w:val="2C2C2C"/>
          <w:sz w:val="24"/>
          <w:szCs w:val="24"/>
        </w:rPr>
        <w:t>8.04.</w:t>
      </w:r>
      <w:r w:rsidRPr="00C01E80">
        <w:rPr>
          <w:b/>
          <w:bCs/>
          <w:color w:val="2C2C2C"/>
          <w:spacing w:val="23"/>
          <w:sz w:val="24"/>
          <w:szCs w:val="24"/>
        </w:rPr>
        <w:t xml:space="preserve"> </w:t>
      </w:r>
      <w:r w:rsidRPr="00C01E80">
        <w:rPr>
          <w:b/>
          <w:bCs/>
          <w:color w:val="2C2C2C"/>
          <w:sz w:val="24"/>
          <w:szCs w:val="24"/>
        </w:rPr>
        <w:t>SEX OFFENDER</w:t>
      </w:r>
      <w:r w:rsidRPr="00C01E80">
        <w:rPr>
          <w:b/>
          <w:bCs/>
          <w:color w:val="2C2C2C"/>
          <w:spacing w:val="20"/>
          <w:sz w:val="24"/>
          <w:szCs w:val="24"/>
        </w:rPr>
        <w:t xml:space="preserve"> </w:t>
      </w:r>
      <w:r w:rsidRPr="00C01E80">
        <w:rPr>
          <w:b/>
          <w:bCs/>
          <w:color w:val="2C2C2C"/>
          <w:spacing w:val="-2"/>
          <w:sz w:val="24"/>
          <w:szCs w:val="24"/>
        </w:rPr>
        <w:t>RESIDENCY</w:t>
      </w:r>
      <w:r w:rsidR="0085643B" w:rsidRPr="00C01E80">
        <w:rPr>
          <w:b/>
          <w:bCs/>
          <w:color w:val="2C2C2C"/>
          <w:spacing w:val="-2"/>
          <w:sz w:val="24"/>
          <w:szCs w:val="24"/>
        </w:rPr>
        <w:t xml:space="preserve"> </w:t>
      </w:r>
    </w:p>
    <w:p w14:paraId="7F54FE53" w14:textId="77777777" w:rsidR="009A17A0" w:rsidRPr="00745780" w:rsidRDefault="00C814A6">
      <w:pPr>
        <w:pStyle w:val="Heading8"/>
        <w:spacing w:before="326"/>
        <w:ind w:left="229"/>
        <w:rPr>
          <w:sz w:val="28"/>
          <w:szCs w:val="28"/>
        </w:rPr>
      </w:pPr>
      <w:r w:rsidRPr="00745780">
        <w:rPr>
          <w:color w:val="2C2C2C"/>
          <w:sz w:val="28"/>
          <w:szCs w:val="28"/>
        </w:rPr>
        <w:t>§</w:t>
      </w:r>
      <w:r w:rsidRPr="00745780">
        <w:rPr>
          <w:color w:val="2C2C2C"/>
          <w:spacing w:val="61"/>
          <w:sz w:val="28"/>
          <w:szCs w:val="28"/>
        </w:rPr>
        <w:t xml:space="preserve"> </w:t>
      </w:r>
      <w:r w:rsidRPr="00745780">
        <w:rPr>
          <w:color w:val="2C2C2C"/>
          <w:sz w:val="28"/>
          <w:szCs w:val="28"/>
        </w:rPr>
        <w:t>8.04.001.</w:t>
      </w:r>
      <w:r w:rsidRPr="00745780">
        <w:rPr>
          <w:color w:val="2C2C2C"/>
          <w:spacing w:val="48"/>
          <w:w w:val="150"/>
          <w:sz w:val="28"/>
          <w:szCs w:val="28"/>
        </w:rPr>
        <w:t xml:space="preserve"> </w:t>
      </w:r>
      <w:r w:rsidRPr="00745780">
        <w:rPr>
          <w:color w:val="2C2C2C"/>
          <w:spacing w:val="-2"/>
          <w:sz w:val="28"/>
          <w:szCs w:val="28"/>
        </w:rPr>
        <w:t>Definitions.</w:t>
      </w:r>
    </w:p>
    <w:p w14:paraId="76A98240" w14:textId="77777777" w:rsidR="009A17A0" w:rsidRPr="00C01E80" w:rsidRDefault="00C814A6" w:rsidP="00724B50">
      <w:pPr>
        <w:pStyle w:val="BodyText"/>
        <w:spacing w:before="1" w:line="237" w:lineRule="auto"/>
        <w:ind w:left="185" w:right="752"/>
        <w:rPr>
          <w:sz w:val="24"/>
          <w:szCs w:val="24"/>
        </w:rPr>
      </w:pPr>
      <w:r w:rsidRPr="00C01E80">
        <w:rPr>
          <w:color w:val="2F2F2F"/>
          <w:w w:val="105"/>
          <w:sz w:val="24"/>
          <w:szCs w:val="24"/>
        </w:rPr>
        <w:t>For the purposes of</w:t>
      </w:r>
      <w:r w:rsidRPr="00C01E80">
        <w:rPr>
          <w:color w:val="2F2F2F"/>
          <w:spacing w:val="-3"/>
          <w:w w:val="105"/>
          <w:sz w:val="24"/>
          <w:szCs w:val="24"/>
        </w:rPr>
        <w:t xml:space="preserve"> </w:t>
      </w:r>
      <w:r w:rsidRPr="00C01E80">
        <w:rPr>
          <w:color w:val="2F2F2F"/>
          <w:w w:val="105"/>
          <w:sz w:val="24"/>
          <w:szCs w:val="24"/>
        </w:rPr>
        <w:t>this</w:t>
      </w:r>
      <w:r w:rsidRPr="00C01E80">
        <w:rPr>
          <w:color w:val="2F2F2F"/>
          <w:spacing w:val="-2"/>
          <w:w w:val="105"/>
          <w:sz w:val="24"/>
          <w:szCs w:val="24"/>
        </w:rPr>
        <w:t xml:space="preserve"> </w:t>
      </w:r>
      <w:r w:rsidRPr="00C01E80">
        <w:rPr>
          <w:color w:val="2F2F2F"/>
          <w:w w:val="105"/>
          <w:sz w:val="24"/>
          <w:szCs w:val="24"/>
        </w:rPr>
        <w:t>article, the</w:t>
      </w:r>
      <w:r w:rsidRPr="00C01E80">
        <w:rPr>
          <w:color w:val="2F2F2F"/>
          <w:spacing w:val="-3"/>
          <w:w w:val="105"/>
          <w:sz w:val="24"/>
          <w:szCs w:val="24"/>
        </w:rPr>
        <w:t xml:space="preserve"> </w:t>
      </w:r>
      <w:r w:rsidRPr="00C01E80">
        <w:rPr>
          <w:color w:val="2F2F2F"/>
          <w:w w:val="105"/>
          <w:sz w:val="24"/>
          <w:szCs w:val="24"/>
        </w:rPr>
        <w:t>following</w:t>
      </w:r>
      <w:r w:rsidRPr="00C01E80">
        <w:rPr>
          <w:color w:val="2F2F2F"/>
          <w:spacing w:val="24"/>
          <w:w w:val="105"/>
          <w:sz w:val="24"/>
          <w:szCs w:val="24"/>
        </w:rPr>
        <w:t xml:space="preserve"> </w:t>
      </w:r>
      <w:r w:rsidRPr="00C01E80">
        <w:rPr>
          <w:color w:val="2F2F2F"/>
          <w:w w:val="105"/>
          <w:sz w:val="24"/>
          <w:szCs w:val="24"/>
        </w:rPr>
        <w:t>terms,</w:t>
      </w:r>
      <w:r w:rsidRPr="00C01E80">
        <w:rPr>
          <w:color w:val="2F2F2F"/>
          <w:spacing w:val="21"/>
          <w:w w:val="105"/>
          <w:sz w:val="24"/>
          <w:szCs w:val="24"/>
        </w:rPr>
        <w:t xml:space="preserve"> </w:t>
      </w:r>
      <w:r w:rsidRPr="00C01E80">
        <w:rPr>
          <w:color w:val="2F2F2F"/>
          <w:w w:val="105"/>
          <w:sz w:val="24"/>
          <w:szCs w:val="24"/>
        </w:rPr>
        <w:t>words,</w:t>
      </w:r>
      <w:r w:rsidRPr="00C01E80">
        <w:rPr>
          <w:color w:val="2F2F2F"/>
          <w:spacing w:val="-1"/>
          <w:w w:val="105"/>
          <w:sz w:val="24"/>
          <w:szCs w:val="24"/>
        </w:rPr>
        <w:t xml:space="preserve"> </w:t>
      </w:r>
      <w:r w:rsidRPr="00C01E80">
        <w:rPr>
          <w:color w:val="2F2F2F"/>
          <w:w w:val="105"/>
          <w:sz w:val="24"/>
          <w:szCs w:val="24"/>
        </w:rPr>
        <w:t>and the</w:t>
      </w:r>
      <w:r w:rsidRPr="00C01E80">
        <w:rPr>
          <w:color w:val="2F2F2F"/>
          <w:spacing w:val="22"/>
          <w:w w:val="105"/>
          <w:sz w:val="24"/>
          <w:szCs w:val="24"/>
        </w:rPr>
        <w:t xml:space="preserve"> </w:t>
      </w:r>
      <w:r w:rsidRPr="00C01E80">
        <w:rPr>
          <w:color w:val="2F2F2F"/>
          <w:w w:val="105"/>
          <w:sz w:val="24"/>
          <w:szCs w:val="24"/>
        </w:rPr>
        <w:t>derivations</w:t>
      </w:r>
      <w:r w:rsidRPr="00C01E80">
        <w:rPr>
          <w:color w:val="2F2F2F"/>
          <w:spacing w:val="32"/>
          <w:w w:val="105"/>
          <w:sz w:val="24"/>
          <w:szCs w:val="24"/>
        </w:rPr>
        <w:t xml:space="preserve"> </w:t>
      </w:r>
      <w:r w:rsidRPr="00C01E80">
        <w:rPr>
          <w:color w:val="2F2F2F"/>
          <w:w w:val="105"/>
          <w:sz w:val="24"/>
          <w:szCs w:val="24"/>
        </w:rPr>
        <w:t>thereof shall</w:t>
      </w:r>
      <w:r w:rsidRPr="00C01E80">
        <w:rPr>
          <w:color w:val="2F2F2F"/>
          <w:spacing w:val="-14"/>
          <w:w w:val="105"/>
          <w:sz w:val="24"/>
          <w:szCs w:val="24"/>
        </w:rPr>
        <w:t xml:space="preserve"> </w:t>
      </w:r>
      <w:r w:rsidRPr="00C01E80">
        <w:rPr>
          <w:color w:val="2F2F2F"/>
          <w:w w:val="105"/>
          <w:sz w:val="24"/>
          <w:szCs w:val="24"/>
        </w:rPr>
        <w:t>have</w:t>
      </w:r>
      <w:r w:rsidRPr="00C01E80">
        <w:rPr>
          <w:color w:val="2F2F2F"/>
          <w:spacing w:val="-2"/>
          <w:w w:val="105"/>
          <w:sz w:val="24"/>
          <w:szCs w:val="24"/>
        </w:rPr>
        <w:t xml:space="preserve"> </w:t>
      </w:r>
      <w:r w:rsidRPr="00C01E80">
        <w:rPr>
          <w:color w:val="2F2F2F"/>
          <w:w w:val="105"/>
          <w:sz w:val="24"/>
          <w:szCs w:val="24"/>
        </w:rPr>
        <w:t>the meanings given below.</w:t>
      </w:r>
    </w:p>
    <w:p w14:paraId="6F66152F" w14:textId="1903B3DA" w:rsidR="009A17A0" w:rsidRPr="00C01E80" w:rsidRDefault="00C814A6" w:rsidP="002131D3">
      <w:pPr>
        <w:pStyle w:val="BodyText"/>
        <w:spacing w:line="206" w:lineRule="auto"/>
        <w:ind w:left="184" w:right="752"/>
        <w:rPr>
          <w:sz w:val="24"/>
          <w:szCs w:val="24"/>
        </w:rPr>
      </w:pPr>
      <w:r w:rsidRPr="00C01E80">
        <w:rPr>
          <w:rFonts w:ascii="Palatino Linotype"/>
          <w:i/>
          <w:color w:val="2D2D2D"/>
          <w:w w:val="105"/>
          <w:position w:val="-2"/>
          <w:sz w:val="24"/>
          <w:szCs w:val="24"/>
          <w:u w:val="thick" w:color="343434"/>
        </w:rPr>
        <w:t>Child</w:t>
      </w:r>
      <w:r w:rsidRPr="00C01E80">
        <w:rPr>
          <w:rFonts w:ascii="Palatino Linotype"/>
          <w:i/>
          <w:color w:val="2D2D2D"/>
          <w:spacing w:val="-16"/>
          <w:w w:val="105"/>
          <w:position w:val="-2"/>
          <w:sz w:val="24"/>
          <w:szCs w:val="24"/>
          <w:u w:val="thick" w:color="343434"/>
        </w:rPr>
        <w:t xml:space="preserve"> </w:t>
      </w:r>
      <w:r w:rsidRPr="00C01E80">
        <w:rPr>
          <w:rFonts w:ascii="Palatino Linotype"/>
          <w:i/>
          <w:color w:val="2D2D2D"/>
          <w:w w:val="105"/>
          <w:position w:val="-2"/>
          <w:sz w:val="24"/>
          <w:szCs w:val="24"/>
          <w:u w:val="thick" w:color="343434"/>
        </w:rPr>
        <w:t>safety</w:t>
      </w:r>
      <w:r w:rsidR="00F5234F" w:rsidRPr="00C01E80">
        <w:rPr>
          <w:rFonts w:ascii="Palatino Linotype"/>
          <w:i/>
          <w:color w:val="2D2D2D"/>
          <w:spacing w:val="52"/>
          <w:w w:val="105"/>
          <w:position w:val="-2"/>
          <w:sz w:val="24"/>
          <w:szCs w:val="24"/>
          <w:u w:val="thick" w:color="343434"/>
        </w:rPr>
        <w:t xml:space="preserve"> </w:t>
      </w:r>
      <w:r w:rsidRPr="00C01E80">
        <w:rPr>
          <w:rFonts w:ascii="Palatino Linotype"/>
          <w:i/>
          <w:color w:val="2D2D2D"/>
          <w:w w:val="105"/>
          <w:position w:val="-2"/>
          <w:sz w:val="24"/>
          <w:szCs w:val="24"/>
          <w:u w:val="thick" w:color="343434"/>
        </w:rPr>
        <w:t>zone.</w:t>
      </w:r>
      <w:r w:rsidRPr="00C01E80">
        <w:rPr>
          <w:rFonts w:ascii="Palatino Linotype"/>
          <w:i/>
          <w:color w:val="2D2D2D"/>
          <w:spacing w:val="30"/>
          <w:w w:val="105"/>
          <w:position w:val="-2"/>
          <w:sz w:val="24"/>
          <w:szCs w:val="24"/>
        </w:rPr>
        <w:t xml:space="preserve"> </w:t>
      </w:r>
      <w:r w:rsidRPr="00C01E80">
        <w:rPr>
          <w:color w:val="2D2D2D"/>
          <w:w w:val="105"/>
          <w:sz w:val="24"/>
          <w:szCs w:val="24"/>
        </w:rPr>
        <w:t>Any</w:t>
      </w:r>
      <w:r w:rsidRPr="00C01E80">
        <w:rPr>
          <w:color w:val="2D2D2D"/>
          <w:spacing w:val="-2"/>
          <w:w w:val="105"/>
          <w:sz w:val="24"/>
          <w:szCs w:val="24"/>
        </w:rPr>
        <w:t xml:space="preserve"> </w:t>
      </w:r>
      <w:r w:rsidRPr="00C01E80">
        <w:rPr>
          <w:color w:val="2D2D2D"/>
          <w:w w:val="105"/>
          <w:sz w:val="24"/>
          <w:szCs w:val="24"/>
        </w:rPr>
        <w:t>premises</w:t>
      </w:r>
      <w:r w:rsidRPr="00C01E80">
        <w:rPr>
          <w:color w:val="2D2D2D"/>
          <w:spacing w:val="-4"/>
          <w:w w:val="105"/>
          <w:sz w:val="24"/>
          <w:szCs w:val="24"/>
        </w:rPr>
        <w:t xml:space="preserve"> </w:t>
      </w:r>
      <w:r w:rsidRPr="00C01E80">
        <w:rPr>
          <w:color w:val="2D2D2D"/>
          <w:w w:val="105"/>
          <w:sz w:val="24"/>
          <w:szCs w:val="24"/>
        </w:rPr>
        <w:t>where</w:t>
      </w:r>
      <w:r w:rsidRPr="00C01E80">
        <w:rPr>
          <w:color w:val="2D2D2D"/>
          <w:spacing w:val="-9"/>
          <w:w w:val="105"/>
          <w:sz w:val="24"/>
          <w:szCs w:val="24"/>
        </w:rPr>
        <w:t xml:space="preserve"> </w:t>
      </w:r>
      <w:r w:rsidRPr="00C01E80">
        <w:rPr>
          <w:color w:val="2D2D2D"/>
          <w:w w:val="105"/>
          <w:sz w:val="24"/>
          <w:szCs w:val="24"/>
        </w:rPr>
        <w:t>children</w:t>
      </w:r>
      <w:r w:rsidRPr="00C01E80">
        <w:rPr>
          <w:color w:val="2D2D2D"/>
          <w:spacing w:val="-13"/>
          <w:w w:val="105"/>
          <w:sz w:val="24"/>
          <w:szCs w:val="24"/>
        </w:rPr>
        <w:t xml:space="preserve"> </w:t>
      </w:r>
      <w:r w:rsidRPr="00C01E80">
        <w:rPr>
          <w:color w:val="2D2D2D"/>
          <w:w w:val="105"/>
          <w:sz w:val="24"/>
          <w:szCs w:val="24"/>
        </w:rPr>
        <w:t>commonly</w:t>
      </w:r>
      <w:r w:rsidRPr="00C01E80">
        <w:rPr>
          <w:color w:val="2D2D2D"/>
          <w:spacing w:val="-5"/>
          <w:w w:val="105"/>
          <w:sz w:val="24"/>
          <w:szCs w:val="24"/>
        </w:rPr>
        <w:t xml:space="preserve"> </w:t>
      </w:r>
      <w:r w:rsidRPr="00C01E80">
        <w:rPr>
          <w:color w:val="2D2D2D"/>
          <w:w w:val="105"/>
          <w:sz w:val="24"/>
          <w:szCs w:val="24"/>
        </w:rPr>
        <w:t>gather</w:t>
      </w:r>
      <w:r w:rsidRPr="00C01E80">
        <w:rPr>
          <w:color w:val="2D2D2D"/>
          <w:spacing w:val="-11"/>
          <w:w w:val="105"/>
          <w:sz w:val="24"/>
          <w:szCs w:val="24"/>
        </w:rPr>
        <w:t xml:space="preserve"> </w:t>
      </w:r>
      <w:r w:rsidRPr="00C01E80">
        <w:rPr>
          <w:color w:val="2D2D2D"/>
          <w:w w:val="105"/>
          <w:sz w:val="24"/>
          <w:szCs w:val="24"/>
        </w:rPr>
        <w:t>and</w:t>
      </w:r>
      <w:r w:rsidRPr="00C01E80">
        <w:rPr>
          <w:color w:val="2D2D2D"/>
          <w:spacing w:val="-8"/>
          <w:w w:val="105"/>
          <w:sz w:val="24"/>
          <w:szCs w:val="24"/>
        </w:rPr>
        <w:t xml:space="preserve"> </w:t>
      </w:r>
      <w:r w:rsidRPr="00C01E80">
        <w:rPr>
          <w:color w:val="2D2D2D"/>
          <w:w w:val="105"/>
          <w:sz w:val="24"/>
          <w:szCs w:val="24"/>
        </w:rPr>
        <w:t>includes</w:t>
      </w:r>
      <w:r w:rsidRPr="00C01E80">
        <w:rPr>
          <w:color w:val="2D2D2D"/>
          <w:spacing w:val="-8"/>
          <w:w w:val="105"/>
          <w:sz w:val="24"/>
          <w:szCs w:val="24"/>
        </w:rPr>
        <w:t xml:space="preserve"> </w:t>
      </w:r>
      <w:r w:rsidRPr="00C01E80">
        <w:rPr>
          <w:color w:val="2D2D2D"/>
          <w:w w:val="105"/>
          <w:sz w:val="24"/>
          <w:szCs w:val="24"/>
        </w:rPr>
        <w:t>public</w:t>
      </w:r>
      <w:r w:rsidRPr="00C01E80">
        <w:rPr>
          <w:color w:val="2D2D2D"/>
          <w:spacing w:val="-14"/>
          <w:w w:val="105"/>
          <w:sz w:val="24"/>
          <w:szCs w:val="24"/>
        </w:rPr>
        <w:t xml:space="preserve"> </w:t>
      </w:r>
      <w:r w:rsidRPr="00C01E80">
        <w:rPr>
          <w:color w:val="2D2D2D"/>
          <w:w w:val="105"/>
          <w:sz w:val="24"/>
          <w:szCs w:val="24"/>
        </w:rPr>
        <w:t>parks,</w:t>
      </w:r>
      <w:r w:rsidRPr="00C01E80">
        <w:rPr>
          <w:color w:val="2D2D2D"/>
          <w:spacing w:val="-15"/>
          <w:w w:val="105"/>
          <w:sz w:val="24"/>
          <w:szCs w:val="24"/>
        </w:rPr>
        <w:t xml:space="preserve"> </w:t>
      </w:r>
      <w:r w:rsidRPr="00C01E80">
        <w:rPr>
          <w:color w:val="2D2D2D"/>
          <w:w w:val="105"/>
          <w:sz w:val="24"/>
          <w:szCs w:val="24"/>
        </w:rPr>
        <w:t>private and</w:t>
      </w:r>
      <w:r w:rsidRPr="00C01E80">
        <w:rPr>
          <w:color w:val="2D2D2D"/>
          <w:spacing w:val="-15"/>
          <w:w w:val="105"/>
          <w:sz w:val="24"/>
          <w:szCs w:val="24"/>
        </w:rPr>
        <w:t xml:space="preserve"> </w:t>
      </w:r>
      <w:r w:rsidRPr="00C01E80">
        <w:rPr>
          <w:color w:val="2D2D2D"/>
          <w:w w:val="105"/>
          <w:sz w:val="24"/>
          <w:szCs w:val="24"/>
        </w:rPr>
        <w:t>public</w:t>
      </w:r>
      <w:r w:rsidRPr="00C01E80">
        <w:rPr>
          <w:color w:val="2D2D2D"/>
          <w:spacing w:val="-11"/>
          <w:w w:val="105"/>
          <w:sz w:val="24"/>
          <w:szCs w:val="24"/>
        </w:rPr>
        <w:t xml:space="preserve"> </w:t>
      </w:r>
      <w:r w:rsidRPr="00C01E80">
        <w:rPr>
          <w:color w:val="2D2D2D"/>
          <w:w w:val="105"/>
          <w:sz w:val="24"/>
          <w:szCs w:val="24"/>
        </w:rPr>
        <w:t>schools,</w:t>
      </w:r>
      <w:r w:rsidRPr="00C01E80">
        <w:rPr>
          <w:color w:val="2D2D2D"/>
          <w:spacing w:val="-6"/>
          <w:w w:val="105"/>
          <w:sz w:val="24"/>
          <w:szCs w:val="24"/>
        </w:rPr>
        <w:t xml:space="preserve"> </w:t>
      </w:r>
      <w:r w:rsidRPr="00C01E80">
        <w:rPr>
          <w:color w:val="2D2D2D"/>
          <w:w w:val="105"/>
          <w:sz w:val="24"/>
          <w:szCs w:val="24"/>
        </w:rPr>
        <w:t>public</w:t>
      </w:r>
      <w:r w:rsidRPr="00C01E80">
        <w:rPr>
          <w:color w:val="2D2D2D"/>
          <w:spacing w:val="-6"/>
          <w:w w:val="105"/>
          <w:sz w:val="24"/>
          <w:szCs w:val="24"/>
        </w:rPr>
        <w:t xml:space="preserve"> </w:t>
      </w:r>
      <w:r w:rsidRPr="00C01E80">
        <w:rPr>
          <w:color w:val="2D2D2D"/>
          <w:w w:val="105"/>
          <w:sz w:val="24"/>
          <w:szCs w:val="24"/>
        </w:rPr>
        <w:t>library,</w:t>
      </w:r>
      <w:r w:rsidRPr="00C01E80">
        <w:rPr>
          <w:color w:val="2D2D2D"/>
          <w:spacing w:val="-16"/>
          <w:w w:val="105"/>
          <w:sz w:val="24"/>
          <w:szCs w:val="24"/>
        </w:rPr>
        <w:t xml:space="preserve"> </w:t>
      </w:r>
      <w:r w:rsidRPr="00C01E80">
        <w:rPr>
          <w:color w:val="2D2D2D"/>
          <w:w w:val="105"/>
          <w:sz w:val="24"/>
          <w:szCs w:val="24"/>
        </w:rPr>
        <w:t>amusement</w:t>
      </w:r>
      <w:r w:rsidRPr="00C01E80">
        <w:rPr>
          <w:color w:val="2D2D2D"/>
          <w:spacing w:val="-3"/>
          <w:w w:val="105"/>
          <w:sz w:val="24"/>
          <w:szCs w:val="24"/>
        </w:rPr>
        <w:t xml:space="preserve"> </w:t>
      </w:r>
      <w:r w:rsidRPr="00C01E80">
        <w:rPr>
          <w:color w:val="2D2D2D"/>
          <w:w w:val="105"/>
          <w:sz w:val="24"/>
          <w:szCs w:val="24"/>
        </w:rPr>
        <w:t>arcades,</w:t>
      </w:r>
      <w:r w:rsidRPr="00C01E80">
        <w:rPr>
          <w:color w:val="2D2D2D"/>
          <w:spacing w:val="-4"/>
          <w:w w:val="105"/>
          <w:sz w:val="24"/>
          <w:szCs w:val="24"/>
        </w:rPr>
        <w:t xml:space="preserve"> </w:t>
      </w:r>
      <w:r w:rsidRPr="00C01E80">
        <w:rPr>
          <w:color w:val="2D2D2D"/>
          <w:w w:val="105"/>
          <w:sz w:val="24"/>
          <w:szCs w:val="24"/>
        </w:rPr>
        <w:t>video</w:t>
      </w:r>
      <w:r w:rsidRPr="00C01E80">
        <w:rPr>
          <w:color w:val="2D2D2D"/>
          <w:spacing w:val="-13"/>
          <w:w w:val="105"/>
          <w:sz w:val="24"/>
          <w:szCs w:val="24"/>
        </w:rPr>
        <w:t xml:space="preserve"> </w:t>
      </w:r>
      <w:r w:rsidRPr="00C01E80">
        <w:rPr>
          <w:color w:val="2D2D2D"/>
          <w:w w:val="105"/>
          <w:sz w:val="24"/>
          <w:szCs w:val="24"/>
        </w:rPr>
        <w:t>arcades,</w:t>
      </w:r>
      <w:r w:rsidRPr="00C01E80">
        <w:rPr>
          <w:color w:val="2D2D2D"/>
          <w:spacing w:val="-13"/>
          <w:w w:val="105"/>
          <w:sz w:val="24"/>
          <w:szCs w:val="24"/>
        </w:rPr>
        <w:t xml:space="preserve"> </w:t>
      </w:r>
      <w:r w:rsidRPr="00C01E80">
        <w:rPr>
          <w:color w:val="2D2D2D"/>
          <w:w w:val="105"/>
          <w:sz w:val="24"/>
          <w:szCs w:val="24"/>
        </w:rPr>
        <w:t>indoor</w:t>
      </w:r>
      <w:r w:rsidRPr="00C01E80">
        <w:rPr>
          <w:color w:val="2D2D2D"/>
          <w:spacing w:val="-6"/>
          <w:w w:val="105"/>
          <w:sz w:val="24"/>
          <w:szCs w:val="24"/>
        </w:rPr>
        <w:t xml:space="preserve"> </w:t>
      </w:r>
      <w:r w:rsidRPr="00C01E80">
        <w:rPr>
          <w:color w:val="2D2D2D"/>
          <w:w w:val="105"/>
          <w:sz w:val="24"/>
          <w:szCs w:val="24"/>
        </w:rPr>
        <w:t>and</w:t>
      </w:r>
      <w:r w:rsidRPr="00C01E80">
        <w:rPr>
          <w:color w:val="2D2D2D"/>
          <w:spacing w:val="-15"/>
          <w:w w:val="105"/>
          <w:sz w:val="24"/>
          <w:szCs w:val="24"/>
        </w:rPr>
        <w:t xml:space="preserve"> </w:t>
      </w:r>
      <w:r w:rsidRPr="00C01E80">
        <w:rPr>
          <w:color w:val="2D2D2D"/>
          <w:w w:val="105"/>
          <w:sz w:val="24"/>
          <w:szCs w:val="24"/>
        </w:rPr>
        <w:t>outdoor</w:t>
      </w:r>
      <w:r w:rsidRPr="00C01E80">
        <w:rPr>
          <w:color w:val="2D2D2D"/>
          <w:spacing w:val="-6"/>
          <w:w w:val="105"/>
          <w:sz w:val="24"/>
          <w:szCs w:val="24"/>
        </w:rPr>
        <w:t xml:space="preserve"> </w:t>
      </w:r>
      <w:r w:rsidRPr="00C01E80">
        <w:rPr>
          <w:color w:val="2D2D2D"/>
          <w:w w:val="105"/>
          <w:sz w:val="24"/>
          <w:szCs w:val="24"/>
        </w:rPr>
        <w:t>amusement</w:t>
      </w:r>
      <w:r w:rsidR="002131D3">
        <w:rPr>
          <w:sz w:val="24"/>
          <w:szCs w:val="24"/>
        </w:rPr>
        <w:t xml:space="preserve"> </w:t>
      </w:r>
      <w:r w:rsidRPr="00C01E80">
        <w:rPr>
          <w:color w:val="2D2D2D"/>
          <w:w w:val="105"/>
          <w:sz w:val="24"/>
          <w:szCs w:val="24"/>
        </w:rPr>
        <w:t>centers, amusement parks, public or</w:t>
      </w:r>
      <w:r w:rsidRPr="00C01E80">
        <w:rPr>
          <w:color w:val="2D2D2D"/>
          <w:spacing w:val="-2"/>
          <w:w w:val="105"/>
          <w:sz w:val="24"/>
          <w:szCs w:val="24"/>
        </w:rPr>
        <w:t xml:space="preserve"> </w:t>
      </w:r>
      <w:r w:rsidRPr="00C01E80">
        <w:rPr>
          <w:color w:val="2D2D2D"/>
          <w:w w:val="105"/>
          <w:sz w:val="24"/>
          <w:szCs w:val="24"/>
        </w:rPr>
        <w:t>commercial</w:t>
      </w:r>
      <w:r w:rsidRPr="00C01E80">
        <w:rPr>
          <w:color w:val="2D2D2D"/>
          <w:spacing w:val="-3"/>
          <w:w w:val="105"/>
          <w:sz w:val="24"/>
          <w:szCs w:val="24"/>
        </w:rPr>
        <w:t xml:space="preserve"> </w:t>
      </w:r>
      <w:r w:rsidRPr="00C01E80">
        <w:rPr>
          <w:color w:val="2D2D2D"/>
          <w:w w:val="105"/>
          <w:sz w:val="24"/>
          <w:szCs w:val="24"/>
        </w:rPr>
        <w:t xml:space="preserve">and </w:t>
      </w:r>
      <w:r w:rsidR="002131D3" w:rsidRPr="00C01E80">
        <w:rPr>
          <w:color w:val="2D2D2D"/>
          <w:w w:val="105"/>
          <w:sz w:val="24"/>
          <w:szCs w:val="24"/>
        </w:rPr>
        <w:t>semi-private</w:t>
      </w:r>
      <w:r w:rsidRPr="00C01E80">
        <w:rPr>
          <w:color w:val="2D2D2D"/>
          <w:spacing w:val="-1"/>
          <w:w w:val="105"/>
          <w:sz w:val="24"/>
          <w:szCs w:val="24"/>
        </w:rPr>
        <w:t xml:space="preserve"> </w:t>
      </w:r>
      <w:r w:rsidRPr="00C01E80">
        <w:rPr>
          <w:color w:val="2D2D2D"/>
          <w:w w:val="105"/>
          <w:sz w:val="24"/>
          <w:szCs w:val="24"/>
        </w:rPr>
        <w:t>swimming pools, child-care facility, child-care institution, public</w:t>
      </w:r>
      <w:r w:rsidRPr="00C01E80">
        <w:rPr>
          <w:color w:val="2D2D2D"/>
          <w:spacing w:val="-2"/>
          <w:w w:val="105"/>
          <w:sz w:val="24"/>
          <w:szCs w:val="24"/>
        </w:rPr>
        <w:t xml:space="preserve"> </w:t>
      </w:r>
      <w:r w:rsidRPr="00C01E80">
        <w:rPr>
          <w:color w:val="2D2D2D"/>
          <w:w w:val="105"/>
          <w:sz w:val="24"/>
          <w:szCs w:val="24"/>
        </w:rPr>
        <w:t>or private youth soccer, football</w:t>
      </w:r>
      <w:r w:rsidRPr="00C01E80">
        <w:rPr>
          <w:color w:val="2D2D2D"/>
          <w:spacing w:val="-3"/>
          <w:w w:val="105"/>
          <w:sz w:val="24"/>
          <w:szCs w:val="24"/>
        </w:rPr>
        <w:t xml:space="preserve"> </w:t>
      </w:r>
      <w:r w:rsidRPr="00C01E80">
        <w:rPr>
          <w:color w:val="2D2D2D"/>
          <w:w w:val="105"/>
          <w:sz w:val="24"/>
          <w:szCs w:val="24"/>
        </w:rPr>
        <w:t>or baseball field, crisis center</w:t>
      </w:r>
      <w:r w:rsidRPr="00C01E80">
        <w:rPr>
          <w:color w:val="2D2D2D"/>
          <w:spacing w:val="-3"/>
          <w:w w:val="105"/>
          <w:sz w:val="24"/>
          <w:szCs w:val="24"/>
        </w:rPr>
        <w:t xml:space="preserve"> </w:t>
      </w:r>
      <w:r w:rsidRPr="00C01E80">
        <w:rPr>
          <w:color w:val="2D2D2D"/>
          <w:w w:val="105"/>
          <w:sz w:val="24"/>
          <w:szCs w:val="24"/>
        </w:rPr>
        <w:t>or</w:t>
      </w:r>
      <w:r w:rsidRPr="00C01E80">
        <w:rPr>
          <w:color w:val="2D2D2D"/>
          <w:spacing w:val="-3"/>
          <w:w w:val="105"/>
          <w:sz w:val="24"/>
          <w:szCs w:val="24"/>
        </w:rPr>
        <w:t xml:space="preserve"> </w:t>
      </w:r>
      <w:r w:rsidRPr="00C01E80">
        <w:rPr>
          <w:color w:val="2D2D2D"/>
          <w:w w:val="105"/>
          <w:sz w:val="24"/>
          <w:szCs w:val="24"/>
        </w:rPr>
        <w:t>shelter, skate</w:t>
      </w:r>
      <w:r w:rsidRPr="00C01E80">
        <w:rPr>
          <w:color w:val="2D2D2D"/>
          <w:spacing w:val="-13"/>
          <w:w w:val="105"/>
          <w:sz w:val="24"/>
          <w:szCs w:val="24"/>
        </w:rPr>
        <w:t xml:space="preserve"> </w:t>
      </w:r>
      <w:r w:rsidRPr="00C01E80">
        <w:rPr>
          <w:color w:val="2D2D2D"/>
          <w:w w:val="105"/>
          <w:sz w:val="24"/>
          <w:szCs w:val="24"/>
        </w:rPr>
        <w:t>park</w:t>
      </w:r>
      <w:r w:rsidRPr="00C01E80">
        <w:rPr>
          <w:color w:val="2D2D2D"/>
          <w:spacing w:val="-14"/>
          <w:w w:val="105"/>
          <w:sz w:val="24"/>
          <w:szCs w:val="24"/>
        </w:rPr>
        <w:t xml:space="preserve"> </w:t>
      </w:r>
      <w:r w:rsidRPr="00C01E80">
        <w:rPr>
          <w:color w:val="2D2D2D"/>
          <w:w w:val="105"/>
          <w:sz w:val="24"/>
          <w:szCs w:val="24"/>
        </w:rPr>
        <w:t>or</w:t>
      </w:r>
      <w:r w:rsidRPr="00C01E80">
        <w:rPr>
          <w:color w:val="2D2D2D"/>
          <w:spacing w:val="-8"/>
          <w:w w:val="105"/>
          <w:sz w:val="24"/>
          <w:szCs w:val="24"/>
        </w:rPr>
        <w:t xml:space="preserve"> </w:t>
      </w:r>
      <w:r w:rsidRPr="00C01E80">
        <w:rPr>
          <w:color w:val="2D2D2D"/>
          <w:w w:val="105"/>
          <w:sz w:val="24"/>
          <w:szCs w:val="24"/>
        </w:rPr>
        <w:t>rink,</w:t>
      </w:r>
      <w:r w:rsidRPr="00C01E80">
        <w:rPr>
          <w:color w:val="2D2D2D"/>
          <w:spacing w:val="-17"/>
          <w:w w:val="105"/>
          <w:sz w:val="24"/>
          <w:szCs w:val="24"/>
        </w:rPr>
        <w:t xml:space="preserve"> </w:t>
      </w:r>
      <w:r w:rsidRPr="00C01E80">
        <w:rPr>
          <w:color w:val="2D2D2D"/>
          <w:w w:val="105"/>
          <w:sz w:val="24"/>
          <w:szCs w:val="24"/>
        </w:rPr>
        <w:t>public</w:t>
      </w:r>
      <w:r w:rsidRPr="00C01E80">
        <w:rPr>
          <w:color w:val="2D2D2D"/>
          <w:spacing w:val="-15"/>
          <w:w w:val="105"/>
          <w:sz w:val="24"/>
          <w:szCs w:val="24"/>
        </w:rPr>
        <w:t xml:space="preserve"> </w:t>
      </w:r>
      <w:r w:rsidRPr="00C01E80">
        <w:rPr>
          <w:color w:val="2D2D2D"/>
          <w:w w:val="105"/>
          <w:sz w:val="24"/>
          <w:szCs w:val="24"/>
        </w:rPr>
        <w:t>or</w:t>
      </w:r>
      <w:r w:rsidRPr="00C01E80">
        <w:rPr>
          <w:color w:val="2D2D2D"/>
          <w:spacing w:val="-4"/>
          <w:w w:val="105"/>
          <w:sz w:val="24"/>
          <w:szCs w:val="24"/>
        </w:rPr>
        <w:t xml:space="preserve"> </w:t>
      </w:r>
      <w:r w:rsidRPr="00C01E80">
        <w:rPr>
          <w:color w:val="2D2D2D"/>
          <w:w w:val="105"/>
          <w:sz w:val="24"/>
          <w:szCs w:val="24"/>
        </w:rPr>
        <w:t>private</w:t>
      </w:r>
      <w:r w:rsidRPr="00C01E80">
        <w:rPr>
          <w:color w:val="2D2D2D"/>
          <w:spacing w:val="-3"/>
          <w:w w:val="105"/>
          <w:sz w:val="24"/>
          <w:szCs w:val="24"/>
        </w:rPr>
        <w:t xml:space="preserve"> </w:t>
      </w:r>
      <w:r w:rsidRPr="00C01E80">
        <w:rPr>
          <w:color w:val="2D2D2D"/>
          <w:w w:val="105"/>
          <w:sz w:val="24"/>
          <w:szCs w:val="24"/>
        </w:rPr>
        <w:t>youth</w:t>
      </w:r>
      <w:r w:rsidRPr="00C01E80">
        <w:rPr>
          <w:color w:val="2D2D2D"/>
          <w:spacing w:val="-7"/>
          <w:w w:val="105"/>
          <w:sz w:val="24"/>
          <w:szCs w:val="24"/>
        </w:rPr>
        <w:t xml:space="preserve"> </w:t>
      </w:r>
      <w:r w:rsidRPr="00C01E80">
        <w:rPr>
          <w:color w:val="2D2D2D"/>
          <w:w w:val="105"/>
          <w:sz w:val="24"/>
          <w:szCs w:val="24"/>
        </w:rPr>
        <w:t>center,</w:t>
      </w:r>
      <w:r w:rsidRPr="00C01E80">
        <w:rPr>
          <w:color w:val="2D2D2D"/>
          <w:spacing w:val="-2"/>
          <w:w w:val="105"/>
          <w:sz w:val="24"/>
          <w:szCs w:val="24"/>
        </w:rPr>
        <w:t xml:space="preserve"> </w:t>
      </w:r>
      <w:r w:rsidRPr="00C01E80">
        <w:rPr>
          <w:color w:val="2D2D2D"/>
          <w:w w:val="105"/>
          <w:sz w:val="24"/>
          <w:szCs w:val="24"/>
        </w:rPr>
        <w:t>scouting</w:t>
      </w:r>
      <w:r w:rsidRPr="00C01E80">
        <w:rPr>
          <w:color w:val="2D2D2D"/>
          <w:spacing w:val="-1"/>
          <w:w w:val="105"/>
          <w:sz w:val="24"/>
          <w:szCs w:val="24"/>
        </w:rPr>
        <w:t xml:space="preserve"> </w:t>
      </w:r>
      <w:r w:rsidRPr="00C01E80">
        <w:rPr>
          <w:color w:val="2D2D2D"/>
          <w:w w:val="105"/>
          <w:sz w:val="24"/>
          <w:szCs w:val="24"/>
        </w:rPr>
        <w:t>facilities,</w:t>
      </w:r>
      <w:r w:rsidRPr="00C01E80">
        <w:rPr>
          <w:color w:val="2D2D2D"/>
          <w:spacing w:val="-1"/>
          <w:w w:val="105"/>
          <w:sz w:val="24"/>
          <w:szCs w:val="24"/>
        </w:rPr>
        <w:t xml:space="preserve"> </w:t>
      </w:r>
      <w:r w:rsidRPr="00C01E80">
        <w:rPr>
          <w:color w:val="2D2D2D"/>
          <w:w w:val="105"/>
          <w:sz w:val="24"/>
          <w:szCs w:val="24"/>
        </w:rPr>
        <w:t>offices</w:t>
      </w:r>
      <w:r w:rsidRPr="00C01E80">
        <w:rPr>
          <w:color w:val="2D2D2D"/>
          <w:spacing w:val="-5"/>
          <w:w w:val="105"/>
          <w:sz w:val="24"/>
          <w:szCs w:val="24"/>
        </w:rPr>
        <w:t xml:space="preserve"> </w:t>
      </w:r>
      <w:r w:rsidRPr="00C01E80">
        <w:rPr>
          <w:color w:val="2D2D2D"/>
          <w:w w:val="105"/>
          <w:sz w:val="24"/>
          <w:szCs w:val="24"/>
        </w:rPr>
        <w:t>for</w:t>
      </w:r>
      <w:r w:rsidRPr="00C01E80">
        <w:rPr>
          <w:color w:val="2D2D2D"/>
          <w:spacing w:val="-15"/>
          <w:w w:val="105"/>
          <w:sz w:val="24"/>
          <w:szCs w:val="24"/>
        </w:rPr>
        <w:t xml:space="preserve"> </w:t>
      </w:r>
      <w:r w:rsidRPr="00C01E80">
        <w:rPr>
          <w:color w:val="2D2D2D"/>
          <w:w w:val="105"/>
          <w:sz w:val="24"/>
          <w:szCs w:val="24"/>
        </w:rPr>
        <w:t>child</w:t>
      </w:r>
      <w:r w:rsidRPr="00C01E80">
        <w:rPr>
          <w:color w:val="2D2D2D"/>
          <w:spacing w:val="-7"/>
          <w:w w:val="105"/>
          <w:sz w:val="24"/>
          <w:szCs w:val="24"/>
        </w:rPr>
        <w:t xml:space="preserve"> </w:t>
      </w:r>
      <w:r w:rsidRPr="00C01E80">
        <w:rPr>
          <w:color w:val="2D2D2D"/>
          <w:w w:val="105"/>
          <w:sz w:val="24"/>
          <w:szCs w:val="24"/>
        </w:rPr>
        <w:t>protective</w:t>
      </w:r>
      <w:r w:rsidRPr="00C01E80">
        <w:rPr>
          <w:color w:val="2D2D2D"/>
          <w:spacing w:val="-8"/>
          <w:w w:val="105"/>
          <w:sz w:val="24"/>
          <w:szCs w:val="24"/>
        </w:rPr>
        <w:t xml:space="preserve"> </w:t>
      </w:r>
      <w:r w:rsidRPr="00C01E80">
        <w:rPr>
          <w:color w:val="2D2D2D"/>
          <w:w w:val="105"/>
          <w:sz w:val="24"/>
          <w:szCs w:val="24"/>
        </w:rPr>
        <w:t>services, or</w:t>
      </w:r>
      <w:r w:rsidRPr="00C01E80">
        <w:rPr>
          <w:color w:val="2D2D2D"/>
          <w:spacing w:val="-5"/>
          <w:w w:val="105"/>
          <w:sz w:val="24"/>
          <w:szCs w:val="24"/>
        </w:rPr>
        <w:t xml:space="preserve"> </w:t>
      </w:r>
      <w:r w:rsidRPr="00C01E80">
        <w:rPr>
          <w:color w:val="2D2D2D"/>
          <w:w w:val="105"/>
          <w:sz w:val="24"/>
          <w:szCs w:val="24"/>
        </w:rPr>
        <w:t>any facility that</w:t>
      </w:r>
      <w:r w:rsidRPr="00C01E80">
        <w:rPr>
          <w:color w:val="2D2D2D"/>
          <w:spacing w:val="-5"/>
          <w:w w:val="105"/>
          <w:sz w:val="24"/>
          <w:szCs w:val="24"/>
        </w:rPr>
        <w:t xml:space="preserve"> </w:t>
      </w:r>
      <w:r w:rsidRPr="00C01E80">
        <w:rPr>
          <w:color w:val="2D2D2D"/>
          <w:w w:val="105"/>
          <w:sz w:val="24"/>
          <w:szCs w:val="24"/>
        </w:rPr>
        <w:t>regularly</w:t>
      </w:r>
      <w:r w:rsidRPr="00C01E80">
        <w:rPr>
          <w:color w:val="2D2D2D"/>
          <w:spacing w:val="-3"/>
          <w:w w:val="105"/>
          <w:sz w:val="24"/>
          <w:szCs w:val="24"/>
        </w:rPr>
        <w:t xml:space="preserve"> </w:t>
      </w:r>
      <w:r w:rsidRPr="00C01E80">
        <w:rPr>
          <w:color w:val="2D2D2D"/>
          <w:w w:val="105"/>
          <w:sz w:val="24"/>
          <w:szCs w:val="24"/>
        </w:rPr>
        <w:t>hosts</w:t>
      </w:r>
      <w:r w:rsidRPr="00C01E80">
        <w:rPr>
          <w:color w:val="2D2D2D"/>
          <w:spacing w:val="-15"/>
          <w:w w:val="105"/>
          <w:sz w:val="24"/>
          <w:szCs w:val="24"/>
        </w:rPr>
        <w:t xml:space="preserve"> </w:t>
      </w:r>
      <w:r w:rsidRPr="00C01E80">
        <w:rPr>
          <w:color w:val="2D2D2D"/>
          <w:w w:val="105"/>
          <w:sz w:val="24"/>
          <w:szCs w:val="24"/>
        </w:rPr>
        <w:t>events primarily for</w:t>
      </w:r>
      <w:r w:rsidRPr="00C01E80">
        <w:rPr>
          <w:color w:val="2D2D2D"/>
          <w:spacing w:val="-12"/>
          <w:w w:val="105"/>
          <w:sz w:val="24"/>
          <w:szCs w:val="24"/>
        </w:rPr>
        <w:t xml:space="preserve"> </w:t>
      </w:r>
      <w:r w:rsidRPr="00C01E80">
        <w:rPr>
          <w:color w:val="2D2D2D"/>
          <w:w w:val="105"/>
          <w:sz w:val="24"/>
          <w:szCs w:val="24"/>
        </w:rPr>
        <w:t>children. The</w:t>
      </w:r>
      <w:r w:rsidRPr="00C01E80">
        <w:rPr>
          <w:color w:val="2D2D2D"/>
          <w:spacing w:val="-9"/>
          <w:w w:val="105"/>
          <w:sz w:val="24"/>
          <w:szCs w:val="24"/>
        </w:rPr>
        <w:t xml:space="preserve"> </w:t>
      </w:r>
      <w:r w:rsidRPr="00C01E80">
        <w:rPr>
          <w:color w:val="2D2D2D"/>
          <w:w w:val="105"/>
          <w:sz w:val="24"/>
          <w:szCs w:val="24"/>
        </w:rPr>
        <w:t>term does not</w:t>
      </w:r>
      <w:r w:rsidRPr="00C01E80">
        <w:rPr>
          <w:color w:val="2D2D2D"/>
          <w:spacing w:val="-15"/>
          <w:w w:val="105"/>
          <w:sz w:val="24"/>
          <w:szCs w:val="24"/>
        </w:rPr>
        <w:t xml:space="preserve"> </w:t>
      </w:r>
      <w:r w:rsidRPr="00C01E80">
        <w:rPr>
          <w:color w:val="2D2D2D"/>
          <w:w w:val="105"/>
          <w:sz w:val="24"/>
          <w:szCs w:val="24"/>
        </w:rPr>
        <w:t>include</w:t>
      </w:r>
      <w:r w:rsidRPr="00C01E80">
        <w:rPr>
          <w:color w:val="2D2D2D"/>
          <w:spacing w:val="-5"/>
          <w:w w:val="105"/>
          <w:sz w:val="24"/>
          <w:szCs w:val="24"/>
        </w:rPr>
        <w:t xml:space="preserve"> </w:t>
      </w:r>
      <w:r w:rsidRPr="00C01E80">
        <w:rPr>
          <w:color w:val="2D2D2D"/>
          <w:w w:val="105"/>
          <w:sz w:val="24"/>
          <w:szCs w:val="24"/>
        </w:rPr>
        <w:t>a</w:t>
      </w:r>
      <w:r w:rsidRPr="00C01E80">
        <w:rPr>
          <w:color w:val="2D2D2D"/>
          <w:spacing w:val="-11"/>
          <w:w w:val="105"/>
          <w:sz w:val="24"/>
          <w:szCs w:val="24"/>
        </w:rPr>
        <w:t xml:space="preserve"> </w:t>
      </w:r>
      <w:r w:rsidRPr="00C01E80">
        <w:rPr>
          <w:color w:val="2D2D2D"/>
          <w:w w:val="105"/>
          <w:sz w:val="24"/>
          <w:szCs w:val="24"/>
        </w:rPr>
        <w:t>church,</w:t>
      </w:r>
      <w:r w:rsidRPr="00C01E80">
        <w:rPr>
          <w:color w:val="2D2D2D"/>
          <w:spacing w:val="-2"/>
          <w:w w:val="105"/>
          <w:sz w:val="24"/>
          <w:szCs w:val="24"/>
        </w:rPr>
        <w:t xml:space="preserve"> </w:t>
      </w:r>
      <w:r w:rsidRPr="00C01E80">
        <w:rPr>
          <w:color w:val="2D2D2D"/>
          <w:w w:val="105"/>
          <w:sz w:val="24"/>
          <w:szCs w:val="24"/>
        </w:rPr>
        <w:t>as defined in section 544.251 of the Texas Insurance Code.</w:t>
      </w:r>
    </w:p>
    <w:p w14:paraId="68EE4574" w14:textId="6EF6EEA5" w:rsidR="009A17A0" w:rsidRPr="00C01E80" w:rsidRDefault="00C814A6" w:rsidP="00724B50">
      <w:pPr>
        <w:pStyle w:val="BodyText"/>
        <w:spacing w:line="204" w:lineRule="auto"/>
        <w:ind w:left="171" w:right="542"/>
        <w:rPr>
          <w:sz w:val="24"/>
          <w:szCs w:val="24"/>
        </w:rPr>
      </w:pPr>
      <w:r w:rsidRPr="00C01E80">
        <w:rPr>
          <w:rFonts w:ascii="Century Gothic"/>
          <w:bCs/>
          <w:i/>
          <w:color w:val="303030"/>
          <w:position w:val="-1"/>
          <w:sz w:val="24"/>
          <w:szCs w:val="24"/>
          <w:u w:val="single" w:color="343434"/>
        </w:rPr>
        <w:t>Daycare</w:t>
      </w:r>
      <w:r w:rsidR="00F5234F" w:rsidRPr="00C01E80">
        <w:rPr>
          <w:rFonts w:ascii="Century Gothic"/>
          <w:b/>
          <w:i/>
          <w:color w:val="303030"/>
          <w:spacing w:val="-17"/>
          <w:position w:val="-1"/>
          <w:sz w:val="24"/>
          <w:szCs w:val="24"/>
          <w:u w:val="single"/>
        </w:rPr>
        <w:t xml:space="preserve"> </w:t>
      </w:r>
      <w:r w:rsidR="00F5234F" w:rsidRPr="00C01E80">
        <w:rPr>
          <w:rFonts w:ascii="Century Gothic"/>
          <w:bCs/>
          <w:i/>
          <w:color w:val="303030"/>
          <w:spacing w:val="-17"/>
          <w:position w:val="-1"/>
          <w:sz w:val="24"/>
          <w:szCs w:val="24"/>
          <w:u w:val="single"/>
        </w:rPr>
        <w:t>facility.</w:t>
      </w:r>
      <w:r w:rsidRPr="00C01E80">
        <w:rPr>
          <w:rFonts w:ascii="Palatino Linotype"/>
          <w:i/>
          <w:color w:val="303030"/>
          <w:spacing w:val="27"/>
          <w:position w:val="-1"/>
          <w:sz w:val="24"/>
          <w:szCs w:val="24"/>
        </w:rPr>
        <w:t xml:space="preserve"> </w:t>
      </w:r>
      <w:r w:rsidRPr="00C01E80">
        <w:rPr>
          <w:color w:val="303030"/>
          <w:sz w:val="24"/>
          <w:szCs w:val="24"/>
        </w:rPr>
        <w:t>A</w:t>
      </w:r>
      <w:r w:rsidRPr="00C01E80">
        <w:rPr>
          <w:color w:val="303030"/>
          <w:spacing w:val="-11"/>
          <w:sz w:val="24"/>
          <w:szCs w:val="24"/>
        </w:rPr>
        <w:t xml:space="preserve"> </w:t>
      </w:r>
      <w:r w:rsidRPr="00C01E80">
        <w:rPr>
          <w:color w:val="303030"/>
          <w:sz w:val="24"/>
          <w:szCs w:val="24"/>
        </w:rPr>
        <w:t>"child-care</w:t>
      </w:r>
      <w:r w:rsidRPr="00C01E80">
        <w:rPr>
          <w:color w:val="303030"/>
          <w:spacing w:val="-12"/>
          <w:sz w:val="24"/>
          <w:szCs w:val="24"/>
        </w:rPr>
        <w:t xml:space="preserve"> </w:t>
      </w:r>
      <w:r w:rsidRPr="00C01E80">
        <w:rPr>
          <w:color w:val="303030"/>
          <w:sz w:val="24"/>
          <w:szCs w:val="24"/>
        </w:rPr>
        <w:t>institution,"</w:t>
      </w:r>
      <w:r w:rsidRPr="00C01E80">
        <w:rPr>
          <w:color w:val="303030"/>
          <w:spacing w:val="-14"/>
          <w:sz w:val="24"/>
          <w:szCs w:val="24"/>
        </w:rPr>
        <w:t xml:space="preserve"> </w:t>
      </w:r>
      <w:r w:rsidRPr="00C01E80">
        <w:rPr>
          <w:color w:val="303030"/>
          <w:sz w:val="24"/>
          <w:szCs w:val="24"/>
        </w:rPr>
        <w:t>a</w:t>
      </w:r>
      <w:r w:rsidRPr="00C01E80">
        <w:rPr>
          <w:color w:val="303030"/>
          <w:spacing w:val="13"/>
          <w:sz w:val="24"/>
          <w:szCs w:val="24"/>
        </w:rPr>
        <w:t xml:space="preserve"> </w:t>
      </w:r>
      <w:r w:rsidRPr="00C01E80">
        <w:rPr>
          <w:color w:val="303030"/>
          <w:sz w:val="24"/>
          <w:szCs w:val="24"/>
        </w:rPr>
        <w:t>"daycare</w:t>
      </w:r>
      <w:r w:rsidRPr="00C01E80">
        <w:rPr>
          <w:color w:val="303030"/>
          <w:spacing w:val="-9"/>
          <w:sz w:val="24"/>
          <w:szCs w:val="24"/>
        </w:rPr>
        <w:t xml:space="preserve"> </w:t>
      </w:r>
      <w:r w:rsidRPr="00C01E80">
        <w:rPr>
          <w:color w:val="303030"/>
          <w:sz w:val="24"/>
          <w:szCs w:val="24"/>
        </w:rPr>
        <w:t>center,"</w:t>
      </w:r>
      <w:r w:rsidRPr="00C01E80">
        <w:rPr>
          <w:color w:val="303030"/>
          <w:spacing w:val="-6"/>
          <w:sz w:val="24"/>
          <w:szCs w:val="24"/>
        </w:rPr>
        <w:t xml:space="preserve"> </w:t>
      </w:r>
      <w:r w:rsidRPr="00C01E80">
        <w:rPr>
          <w:color w:val="303030"/>
          <w:sz w:val="24"/>
          <w:szCs w:val="24"/>
        </w:rPr>
        <w:t>and</w:t>
      </w:r>
      <w:r w:rsidRPr="00C01E80">
        <w:rPr>
          <w:color w:val="303030"/>
          <w:spacing w:val="-22"/>
          <w:sz w:val="24"/>
          <w:szCs w:val="24"/>
        </w:rPr>
        <w:t xml:space="preserve"> </w:t>
      </w:r>
      <w:r w:rsidRPr="00C01E80">
        <w:rPr>
          <w:color w:val="303030"/>
          <w:sz w:val="24"/>
          <w:szCs w:val="24"/>
        </w:rPr>
        <w:t>/or</w:t>
      </w:r>
      <w:r w:rsidRPr="00C01E80">
        <w:rPr>
          <w:color w:val="303030"/>
          <w:spacing w:val="-12"/>
          <w:sz w:val="24"/>
          <w:szCs w:val="24"/>
        </w:rPr>
        <w:t xml:space="preserve"> </w:t>
      </w:r>
      <w:r w:rsidRPr="00C01E80">
        <w:rPr>
          <w:color w:val="303030"/>
          <w:sz w:val="24"/>
          <w:szCs w:val="24"/>
        </w:rPr>
        <w:t>a</w:t>
      </w:r>
      <w:r w:rsidRPr="00C01E80">
        <w:rPr>
          <w:color w:val="303030"/>
          <w:spacing w:val="-7"/>
          <w:sz w:val="24"/>
          <w:szCs w:val="24"/>
        </w:rPr>
        <w:t xml:space="preserve"> </w:t>
      </w:r>
      <w:r w:rsidRPr="00C01E80">
        <w:rPr>
          <w:color w:val="303030"/>
          <w:sz w:val="24"/>
          <w:szCs w:val="24"/>
        </w:rPr>
        <w:t>"group</w:t>
      </w:r>
      <w:r w:rsidRPr="00C01E80">
        <w:rPr>
          <w:color w:val="303030"/>
          <w:spacing w:val="-12"/>
          <w:sz w:val="24"/>
          <w:szCs w:val="24"/>
        </w:rPr>
        <w:t xml:space="preserve"> </w:t>
      </w:r>
      <w:r w:rsidRPr="00C01E80">
        <w:rPr>
          <w:color w:val="303030"/>
          <w:sz w:val="24"/>
          <w:szCs w:val="24"/>
        </w:rPr>
        <w:t>daycare</w:t>
      </w:r>
      <w:r w:rsidRPr="00C01E80">
        <w:rPr>
          <w:color w:val="303030"/>
          <w:spacing w:val="-17"/>
          <w:sz w:val="24"/>
          <w:szCs w:val="24"/>
        </w:rPr>
        <w:t xml:space="preserve"> </w:t>
      </w:r>
      <w:r w:rsidRPr="00C01E80">
        <w:rPr>
          <w:color w:val="303030"/>
          <w:sz w:val="24"/>
          <w:szCs w:val="24"/>
        </w:rPr>
        <w:t>home"</w:t>
      </w:r>
      <w:r w:rsidRPr="00C01E80">
        <w:rPr>
          <w:color w:val="303030"/>
          <w:spacing w:val="-14"/>
          <w:sz w:val="24"/>
          <w:szCs w:val="24"/>
        </w:rPr>
        <w:t xml:space="preserve"> </w:t>
      </w:r>
      <w:r w:rsidRPr="00C01E80">
        <w:rPr>
          <w:color w:val="303030"/>
          <w:sz w:val="24"/>
          <w:szCs w:val="24"/>
        </w:rPr>
        <w:t>as</w:t>
      </w:r>
      <w:r w:rsidRPr="00C01E80">
        <w:rPr>
          <w:color w:val="303030"/>
          <w:spacing w:val="-8"/>
          <w:sz w:val="24"/>
          <w:szCs w:val="24"/>
        </w:rPr>
        <w:t xml:space="preserve"> </w:t>
      </w:r>
      <w:r w:rsidRPr="00C01E80">
        <w:rPr>
          <w:color w:val="303030"/>
          <w:sz w:val="24"/>
          <w:szCs w:val="24"/>
        </w:rPr>
        <w:t>those terms are defined in section 42.002,</w:t>
      </w:r>
      <w:r w:rsidRPr="00C01E80">
        <w:rPr>
          <w:color w:val="303030"/>
          <w:spacing w:val="40"/>
          <w:sz w:val="24"/>
          <w:szCs w:val="24"/>
        </w:rPr>
        <w:t xml:space="preserve"> </w:t>
      </w:r>
      <w:r w:rsidRPr="00C01E80">
        <w:rPr>
          <w:color w:val="303030"/>
          <w:sz w:val="24"/>
          <w:szCs w:val="24"/>
        </w:rPr>
        <w:t>Human</w:t>
      </w:r>
      <w:r w:rsidRPr="00C01E80">
        <w:rPr>
          <w:color w:val="303030"/>
          <w:spacing w:val="40"/>
          <w:sz w:val="24"/>
          <w:szCs w:val="24"/>
        </w:rPr>
        <w:t xml:space="preserve"> </w:t>
      </w:r>
      <w:r w:rsidRPr="00C01E80">
        <w:rPr>
          <w:color w:val="303030"/>
          <w:sz w:val="24"/>
          <w:szCs w:val="24"/>
        </w:rPr>
        <w:t>Resource</w:t>
      </w:r>
      <w:r w:rsidRPr="00C01E80">
        <w:rPr>
          <w:color w:val="303030"/>
          <w:spacing w:val="40"/>
          <w:sz w:val="24"/>
          <w:szCs w:val="24"/>
        </w:rPr>
        <w:t xml:space="preserve"> </w:t>
      </w:r>
      <w:r w:rsidRPr="00C01E80">
        <w:rPr>
          <w:color w:val="303030"/>
          <w:sz w:val="24"/>
          <w:szCs w:val="24"/>
        </w:rPr>
        <w:t>Code.</w:t>
      </w:r>
    </w:p>
    <w:p w14:paraId="3D0E3BA7" w14:textId="133DE5E1" w:rsidR="009A17A0" w:rsidRPr="00C01E80" w:rsidRDefault="00F5234F" w:rsidP="00724B50">
      <w:pPr>
        <w:pStyle w:val="BodyText"/>
        <w:spacing w:before="199"/>
        <w:ind w:left="171"/>
        <w:rPr>
          <w:sz w:val="24"/>
          <w:szCs w:val="24"/>
        </w:rPr>
      </w:pPr>
      <w:r w:rsidRPr="00C01E80">
        <w:rPr>
          <w:rFonts w:ascii="Palatino Linotype"/>
          <w:i/>
          <w:color w:val="2E2E2E"/>
          <w:w w:val="95"/>
          <w:position w:val="2"/>
          <w:sz w:val="24"/>
          <w:szCs w:val="24"/>
          <w:u w:val="single"/>
        </w:rPr>
        <w:t>Minor.</w:t>
      </w:r>
      <w:r w:rsidR="00C814A6" w:rsidRPr="00C01E80">
        <w:rPr>
          <w:rFonts w:ascii="Palatino Linotype"/>
          <w:i/>
          <w:color w:val="2E2E2E"/>
          <w:spacing w:val="39"/>
          <w:sz w:val="24"/>
          <w:szCs w:val="24"/>
        </w:rPr>
        <w:t xml:space="preserve"> </w:t>
      </w:r>
      <w:r w:rsidR="00C814A6" w:rsidRPr="00C01E80">
        <w:rPr>
          <w:color w:val="2E2E2E"/>
          <w:position w:val="2"/>
          <w:sz w:val="24"/>
          <w:szCs w:val="24"/>
        </w:rPr>
        <w:t>A</w:t>
      </w:r>
      <w:r w:rsidR="00C814A6" w:rsidRPr="00C01E80">
        <w:rPr>
          <w:color w:val="2E2E2E"/>
          <w:spacing w:val="-17"/>
          <w:position w:val="2"/>
          <w:sz w:val="24"/>
          <w:szCs w:val="24"/>
        </w:rPr>
        <w:t xml:space="preserve"> </w:t>
      </w:r>
      <w:r w:rsidR="00C814A6" w:rsidRPr="00C01E80">
        <w:rPr>
          <w:color w:val="2E2E2E"/>
          <w:position w:val="2"/>
          <w:sz w:val="24"/>
          <w:szCs w:val="24"/>
        </w:rPr>
        <w:t>person</w:t>
      </w:r>
      <w:r w:rsidR="00C814A6" w:rsidRPr="00C01E80">
        <w:rPr>
          <w:color w:val="2E2E2E"/>
          <w:spacing w:val="-11"/>
          <w:position w:val="2"/>
          <w:sz w:val="24"/>
          <w:szCs w:val="24"/>
        </w:rPr>
        <w:t xml:space="preserve"> </w:t>
      </w:r>
      <w:r w:rsidR="00C814A6" w:rsidRPr="00C01E80">
        <w:rPr>
          <w:color w:val="2E2E2E"/>
          <w:position w:val="2"/>
          <w:sz w:val="24"/>
          <w:szCs w:val="24"/>
        </w:rPr>
        <w:t>younger</w:t>
      </w:r>
      <w:r w:rsidR="00C814A6" w:rsidRPr="00C01E80">
        <w:rPr>
          <w:color w:val="2E2E2E"/>
          <w:spacing w:val="-8"/>
          <w:position w:val="2"/>
          <w:sz w:val="24"/>
          <w:szCs w:val="24"/>
        </w:rPr>
        <w:t xml:space="preserve"> </w:t>
      </w:r>
      <w:r w:rsidR="00C814A6" w:rsidRPr="00C01E80">
        <w:rPr>
          <w:color w:val="2E2E2E"/>
          <w:position w:val="2"/>
          <w:sz w:val="24"/>
          <w:szCs w:val="24"/>
        </w:rPr>
        <w:t>than</w:t>
      </w:r>
      <w:r w:rsidR="00C814A6" w:rsidRPr="00C01E80">
        <w:rPr>
          <w:color w:val="2E2E2E"/>
          <w:spacing w:val="-14"/>
          <w:position w:val="2"/>
          <w:sz w:val="24"/>
          <w:szCs w:val="24"/>
        </w:rPr>
        <w:t xml:space="preserve"> </w:t>
      </w:r>
      <w:r w:rsidR="00C814A6" w:rsidRPr="00C01E80">
        <w:rPr>
          <w:color w:val="2E2E2E"/>
          <w:position w:val="2"/>
          <w:sz w:val="24"/>
          <w:szCs w:val="24"/>
        </w:rPr>
        <w:t>seventeen</w:t>
      </w:r>
      <w:r w:rsidR="00C814A6" w:rsidRPr="00C01E80">
        <w:rPr>
          <w:color w:val="2E2E2E"/>
          <w:spacing w:val="-9"/>
          <w:position w:val="2"/>
          <w:sz w:val="24"/>
          <w:szCs w:val="24"/>
        </w:rPr>
        <w:t xml:space="preserve"> </w:t>
      </w:r>
      <w:r w:rsidR="00C814A6" w:rsidRPr="00C01E80">
        <w:rPr>
          <w:color w:val="2E2E2E"/>
          <w:position w:val="2"/>
          <w:sz w:val="24"/>
          <w:szCs w:val="24"/>
        </w:rPr>
        <w:t>(17)</w:t>
      </w:r>
      <w:r w:rsidR="00C814A6" w:rsidRPr="00C01E80">
        <w:rPr>
          <w:color w:val="2E2E2E"/>
          <w:spacing w:val="1"/>
          <w:position w:val="2"/>
          <w:sz w:val="24"/>
          <w:szCs w:val="24"/>
        </w:rPr>
        <w:t xml:space="preserve"> </w:t>
      </w:r>
      <w:r w:rsidR="00C814A6" w:rsidRPr="00C01E80">
        <w:rPr>
          <w:color w:val="2E2E2E"/>
          <w:position w:val="2"/>
          <w:sz w:val="24"/>
          <w:szCs w:val="24"/>
        </w:rPr>
        <w:t>years</w:t>
      </w:r>
      <w:r w:rsidR="00C814A6" w:rsidRPr="00C01E80">
        <w:rPr>
          <w:color w:val="2E2E2E"/>
          <w:spacing w:val="-11"/>
          <w:position w:val="2"/>
          <w:sz w:val="24"/>
          <w:szCs w:val="24"/>
        </w:rPr>
        <w:t xml:space="preserve"> </w:t>
      </w:r>
      <w:r w:rsidR="00C814A6" w:rsidRPr="00C01E80">
        <w:rPr>
          <w:color w:val="2E2E2E"/>
          <w:position w:val="2"/>
          <w:sz w:val="24"/>
          <w:szCs w:val="24"/>
        </w:rPr>
        <w:t>of</w:t>
      </w:r>
      <w:r w:rsidR="00C814A6" w:rsidRPr="00C01E80">
        <w:rPr>
          <w:color w:val="2E2E2E"/>
          <w:spacing w:val="-14"/>
          <w:position w:val="2"/>
          <w:sz w:val="24"/>
          <w:szCs w:val="24"/>
        </w:rPr>
        <w:t xml:space="preserve"> </w:t>
      </w:r>
      <w:r w:rsidR="00C814A6" w:rsidRPr="00C01E80">
        <w:rPr>
          <w:color w:val="2E2E2E"/>
          <w:spacing w:val="-4"/>
          <w:position w:val="2"/>
          <w:sz w:val="24"/>
          <w:szCs w:val="24"/>
        </w:rPr>
        <w:t>age.</w:t>
      </w:r>
    </w:p>
    <w:p w14:paraId="0C992E84" w14:textId="507AAC77" w:rsidR="009A17A0" w:rsidRPr="00C01E80" w:rsidRDefault="00B71B32" w:rsidP="00724B50">
      <w:pPr>
        <w:pStyle w:val="BodyText"/>
        <w:spacing w:line="256" w:lineRule="auto"/>
        <w:ind w:left="172" w:right="752" w:hanging="11"/>
        <w:rPr>
          <w:sz w:val="24"/>
          <w:szCs w:val="24"/>
        </w:rPr>
      </w:pPr>
      <w:r w:rsidRPr="00B71B32">
        <w:rPr>
          <w:rFonts w:ascii="Tahoma" w:hAnsi="Tahoma" w:cs="Tahoma"/>
          <w:color w:val="2C2C2C"/>
          <w:spacing w:val="-2"/>
          <w:w w:val="110"/>
          <w:sz w:val="24"/>
          <w:szCs w:val="24"/>
          <w:u w:val="single"/>
        </w:rPr>
        <w:t>Public Use Property</w:t>
      </w:r>
      <w:r>
        <w:rPr>
          <w:rFonts w:ascii="Tahoma" w:hAnsi="Tahoma" w:cs="Tahoma"/>
          <w:color w:val="2C2C2C"/>
          <w:spacing w:val="-2"/>
          <w:w w:val="110"/>
          <w:sz w:val="24"/>
          <w:szCs w:val="24"/>
        </w:rPr>
        <w:t xml:space="preserve">.  </w:t>
      </w:r>
      <w:r w:rsidR="00C814A6" w:rsidRPr="00C01E80">
        <w:rPr>
          <w:color w:val="2C2C2C"/>
          <w:spacing w:val="-2"/>
          <w:w w:val="110"/>
          <w:sz w:val="24"/>
          <w:szCs w:val="24"/>
        </w:rPr>
        <w:t>Any</w:t>
      </w:r>
      <w:r w:rsidR="00C814A6" w:rsidRPr="00C01E80">
        <w:rPr>
          <w:color w:val="2C2C2C"/>
          <w:spacing w:val="-13"/>
          <w:w w:val="110"/>
          <w:sz w:val="24"/>
          <w:szCs w:val="24"/>
        </w:rPr>
        <w:t xml:space="preserve"> </w:t>
      </w:r>
      <w:r w:rsidR="00C814A6" w:rsidRPr="00C01E80">
        <w:rPr>
          <w:color w:val="2C2C2C"/>
          <w:spacing w:val="-2"/>
          <w:w w:val="110"/>
          <w:sz w:val="24"/>
          <w:szCs w:val="24"/>
        </w:rPr>
        <w:t>land,</w:t>
      </w:r>
      <w:r w:rsidR="00C814A6" w:rsidRPr="00C01E80">
        <w:rPr>
          <w:color w:val="2C2C2C"/>
          <w:spacing w:val="-13"/>
          <w:w w:val="110"/>
          <w:sz w:val="24"/>
          <w:szCs w:val="24"/>
        </w:rPr>
        <w:t xml:space="preserve"> </w:t>
      </w:r>
      <w:r w:rsidR="00C814A6" w:rsidRPr="00C01E80">
        <w:rPr>
          <w:color w:val="2C2C2C"/>
          <w:spacing w:val="-2"/>
          <w:w w:val="110"/>
          <w:sz w:val="24"/>
          <w:szCs w:val="24"/>
        </w:rPr>
        <w:t>including</w:t>
      </w:r>
      <w:r w:rsidR="00C814A6" w:rsidRPr="00C01E80">
        <w:rPr>
          <w:color w:val="2C2C2C"/>
          <w:spacing w:val="-13"/>
          <w:w w:val="110"/>
          <w:sz w:val="24"/>
          <w:szCs w:val="24"/>
        </w:rPr>
        <w:t xml:space="preserve"> </w:t>
      </w:r>
      <w:r w:rsidR="00C814A6" w:rsidRPr="00C01E80">
        <w:rPr>
          <w:color w:val="2C2C2C"/>
          <w:spacing w:val="-2"/>
          <w:w w:val="110"/>
          <w:sz w:val="24"/>
          <w:szCs w:val="24"/>
        </w:rPr>
        <w:t>improvements</w:t>
      </w:r>
      <w:r w:rsidR="00C814A6" w:rsidRPr="00C01E80">
        <w:rPr>
          <w:color w:val="2C2C2C"/>
          <w:spacing w:val="-14"/>
          <w:w w:val="110"/>
          <w:sz w:val="24"/>
          <w:szCs w:val="24"/>
        </w:rPr>
        <w:t xml:space="preserve"> </w:t>
      </w:r>
      <w:r w:rsidR="00C814A6" w:rsidRPr="00C01E80">
        <w:rPr>
          <w:color w:val="2C2C2C"/>
          <w:spacing w:val="-2"/>
          <w:w w:val="110"/>
          <w:sz w:val="24"/>
          <w:szCs w:val="24"/>
        </w:rPr>
        <w:t>to</w:t>
      </w:r>
      <w:r w:rsidR="00C814A6" w:rsidRPr="00C01E80">
        <w:rPr>
          <w:color w:val="2C2C2C"/>
          <w:spacing w:val="-13"/>
          <w:w w:val="110"/>
          <w:sz w:val="24"/>
          <w:szCs w:val="24"/>
        </w:rPr>
        <w:t xml:space="preserve"> </w:t>
      </w:r>
      <w:r w:rsidR="00C814A6" w:rsidRPr="00C01E80">
        <w:rPr>
          <w:color w:val="2C2C2C"/>
          <w:spacing w:val="-2"/>
          <w:w w:val="110"/>
          <w:sz w:val="24"/>
          <w:szCs w:val="24"/>
        </w:rPr>
        <w:t>the</w:t>
      </w:r>
      <w:r w:rsidR="00C814A6" w:rsidRPr="00C01E80">
        <w:rPr>
          <w:color w:val="2C2C2C"/>
          <w:spacing w:val="-13"/>
          <w:w w:val="110"/>
          <w:sz w:val="24"/>
          <w:szCs w:val="24"/>
        </w:rPr>
        <w:t xml:space="preserve"> </w:t>
      </w:r>
      <w:r w:rsidR="00C814A6" w:rsidRPr="00C01E80">
        <w:rPr>
          <w:color w:val="2C2C2C"/>
          <w:spacing w:val="-2"/>
          <w:w w:val="110"/>
          <w:sz w:val="24"/>
          <w:szCs w:val="24"/>
        </w:rPr>
        <w:t>land,</w:t>
      </w:r>
      <w:r w:rsidR="00C814A6" w:rsidRPr="00C01E80">
        <w:rPr>
          <w:color w:val="2C2C2C"/>
          <w:spacing w:val="-14"/>
          <w:w w:val="110"/>
          <w:sz w:val="24"/>
          <w:szCs w:val="24"/>
        </w:rPr>
        <w:t xml:space="preserve"> </w:t>
      </w:r>
      <w:r w:rsidR="00C814A6" w:rsidRPr="00C01E80">
        <w:rPr>
          <w:color w:val="2C2C2C"/>
          <w:spacing w:val="-2"/>
          <w:w w:val="110"/>
          <w:sz w:val="24"/>
          <w:szCs w:val="24"/>
        </w:rPr>
        <w:t>administered,</w:t>
      </w:r>
      <w:r w:rsidR="00C814A6" w:rsidRPr="00C01E80">
        <w:rPr>
          <w:color w:val="2C2C2C"/>
          <w:spacing w:val="-12"/>
          <w:w w:val="110"/>
          <w:sz w:val="24"/>
          <w:szCs w:val="24"/>
        </w:rPr>
        <w:t xml:space="preserve"> </w:t>
      </w:r>
      <w:r w:rsidR="00C814A6" w:rsidRPr="00C01E80">
        <w:rPr>
          <w:color w:val="2C2C2C"/>
          <w:spacing w:val="-2"/>
          <w:w w:val="110"/>
          <w:sz w:val="24"/>
          <w:szCs w:val="24"/>
        </w:rPr>
        <w:t>operated,</w:t>
      </w:r>
      <w:r w:rsidR="00C814A6" w:rsidRPr="00C01E80">
        <w:rPr>
          <w:color w:val="2C2C2C"/>
          <w:spacing w:val="2"/>
          <w:w w:val="110"/>
          <w:sz w:val="24"/>
          <w:szCs w:val="24"/>
        </w:rPr>
        <w:t xml:space="preserve"> </w:t>
      </w:r>
      <w:r w:rsidR="00C814A6" w:rsidRPr="00C01E80">
        <w:rPr>
          <w:color w:val="2C2C2C"/>
          <w:spacing w:val="-2"/>
          <w:w w:val="110"/>
          <w:sz w:val="24"/>
          <w:szCs w:val="24"/>
        </w:rPr>
        <w:t>or</w:t>
      </w:r>
      <w:r w:rsidR="00C814A6" w:rsidRPr="00C01E80">
        <w:rPr>
          <w:color w:val="2C2C2C"/>
          <w:spacing w:val="-14"/>
          <w:w w:val="110"/>
          <w:sz w:val="24"/>
          <w:szCs w:val="24"/>
        </w:rPr>
        <w:t xml:space="preserve"> </w:t>
      </w:r>
      <w:r w:rsidR="00C814A6" w:rsidRPr="00C01E80">
        <w:rPr>
          <w:color w:val="2C2C2C"/>
          <w:spacing w:val="-2"/>
          <w:w w:val="110"/>
          <w:sz w:val="24"/>
          <w:szCs w:val="24"/>
        </w:rPr>
        <w:t>managed</w:t>
      </w:r>
      <w:r w:rsidR="00C814A6" w:rsidRPr="00C01E80">
        <w:rPr>
          <w:color w:val="2C2C2C"/>
          <w:spacing w:val="-11"/>
          <w:w w:val="110"/>
          <w:sz w:val="24"/>
          <w:szCs w:val="24"/>
        </w:rPr>
        <w:t xml:space="preserve"> </w:t>
      </w:r>
      <w:r w:rsidR="00C814A6" w:rsidRPr="00C01E80">
        <w:rPr>
          <w:color w:val="2C2C2C"/>
          <w:spacing w:val="-2"/>
          <w:w w:val="110"/>
          <w:sz w:val="24"/>
          <w:szCs w:val="24"/>
        </w:rPr>
        <w:t>by</w:t>
      </w:r>
      <w:r w:rsidR="00C814A6" w:rsidRPr="00C01E80">
        <w:rPr>
          <w:color w:val="2C2C2C"/>
          <w:spacing w:val="-14"/>
          <w:w w:val="110"/>
          <w:sz w:val="24"/>
          <w:szCs w:val="24"/>
        </w:rPr>
        <w:t xml:space="preserve"> </w:t>
      </w:r>
      <w:r w:rsidR="00C814A6" w:rsidRPr="00C01E80">
        <w:rPr>
          <w:color w:val="2C2C2C"/>
          <w:spacing w:val="-2"/>
          <w:w w:val="110"/>
          <w:sz w:val="24"/>
          <w:szCs w:val="24"/>
        </w:rPr>
        <w:t>the</w:t>
      </w:r>
      <w:r w:rsidR="00C814A6" w:rsidRPr="00C01E80">
        <w:rPr>
          <w:color w:val="2C2C2C"/>
          <w:spacing w:val="-17"/>
          <w:w w:val="110"/>
          <w:sz w:val="24"/>
          <w:szCs w:val="24"/>
        </w:rPr>
        <w:t xml:space="preserve"> </w:t>
      </w:r>
      <w:r w:rsidR="00C814A6" w:rsidRPr="00C01E80">
        <w:rPr>
          <w:color w:val="2C2C2C"/>
          <w:spacing w:val="-2"/>
          <w:w w:val="110"/>
          <w:sz w:val="24"/>
          <w:szCs w:val="24"/>
        </w:rPr>
        <w:t>city</w:t>
      </w:r>
      <w:r w:rsidR="00C814A6" w:rsidRPr="00C01E80">
        <w:rPr>
          <w:color w:val="2C2C2C"/>
          <w:spacing w:val="-19"/>
          <w:w w:val="110"/>
          <w:sz w:val="24"/>
          <w:szCs w:val="24"/>
        </w:rPr>
        <w:t xml:space="preserve"> </w:t>
      </w:r>
      <w:r w:rsidR="00C814A6" w:rsidRPr="00C01E80">
        <w:rPr>
          <w:color w:val="2C2C2C"/>
          <w:spacing w:val="-2"/>
          <w:w w:val="110"/>
          <w:sz w:val="24"/>
          <w:szCs w:val="24"/>
        </w:rPr>
        <w:t xml:space="preserve">for </w:t>
      </w:r>
      <w:r w:rsidR="00C814A6" w:rsidRPr="00C01E80">
        <w:rPr>
          <w:color w:val="2C2C2C"/>
          <w:w w:val="110"/>
          <w:sz w:val="24"/>
          <w:szCs w:val="24"/>
        </w:rPr>
        <w:t>the</w:t>
      </w:r>
      <w:r w:rsidR="00C814A6" w:rsidRPr="00C01E80">
        <w:rPr>
          <w:color w:val="2C2C2C"/>
          <w:spacing w:val="-8"/>
          <w:w w:val="110"/>
          <w:sz w:val="24"/>
          <w:szCs w:val="24"/>
        </w:rPr>
        <w:t xml:space="preserve"> </w:t>
      </w:r>
      <w:r w:rsidR="00C814A6" w:rsidRPr="00C01E80">
        <w:rPr>
          <w:color w:val="2C2C2C"/>
          <w:w w:val="110"/>
          <w:sz w:val="24"/>
          <w:szCs w:val="24"/>
        </w:rPr>
        <w:t>use</w:t>
      </w:r>
      <w:r w:rsidR="00C814A6" w:rsidRPr="00C01E80">
        <w:rPr>
          <w:color w:val="2C2C2C"/>
          <w:spacing w:val="-6"/>
          <w:w w:val="110"/>
          <w:sz w:val="24"/>
          <w:szCs w:val="24"/>
        </w:rPr>
        <w:t xml:space="preserve"> </w:t>
      </w:r>
      <w:r w:rsidR="00C814A6" w:rsidRPr="00C01E80">
        <w:rPr>
          <w:color w:val="2C2C2C"/>
          <w:w w:val="110"/>
          <w:sz w:val="24"/>
          <w:szCs w:val="24"/>
        </w:rPr>
        <w:t>of</w:t>
      </w:r>
      <w:r w:rsidR="00C814A6" w:rsidRPr="00C01E80">
        <w:rPr>
          <w:color w:val="2C2C2C"/>
          <w:spacing w:val="-10"/>
          <w:w w:val="110"/>
          <w:sz w:val="24"/>
          <w:szCs w:val="24"/>
        </w:rPr>
        <w:t xml:space="preserve"> </w:t>
      </w:r>
      <w:r w:rsidR="00C814A6" w:rsidRPr="00C01E80">
        <w:rPr>
          <w:color w:val="2C2C2C"/>
          <w:w w:val="110"/>
          <w:sz w:val="24"/>
          <w:szCs w:val="24"/>
        </w:rPr>
        <w:t>the</w:t>
      </w:r>
      <w:r w:rsidR="00C814A6" w:rsidRPr="00C01E80">
        <w:rPr>
          <w:color w:val="2C2C2C"/>
          <w:spacing w:val="-12"/>
          <w:w w:val="110"/>
          <w:sz w:val="24"/>
          <w:szCs w:val="24"/>
        </w:rPr>
        <w:t xml:space="preserve"> </w:t>
      </w:r>
      <w:r w:rsidR="00C814A6" w:rsidRPr="00C01E80">
        <w:rPr>
          <w:color w:val="2C2C2C"/>
          <w:w w:val="110"/>
          <w:sz w:val="24"/>
          <w:szCs w:val="24"/>
        </w:rPr>
        <w:t>public</w:t>
      </w:r>
      <w:r w:rsidR="00C814A6" w:rsidRPr="00C01E80">
        <w:rPr>
          <w:color w:val="2C2C2C"/>
          <w:spacing w:val="-6"/>
          <w:w w:val="110"/>
          <w:sz w:val="24"/>
          <w:szCs w:val="24"/>
        </w:rPr>
        <w:t xml:space="preserve"> </w:t>
      </w:r>
      <w:r w:rsidR="00C814A6" w:rsidRPr="00C01E80">
        <w:rPr>
          <w:color w:val="2C2C2C"/>
          <w:w w:val="110"/>
          <w:sz w:val="24"/>
          <w:szCs w:val="24"/>
        </w:rPr>
        <w:t>as</w:t>
      </w:r>
      <w:r w:rsidR="00C814A6" w:rsidRPr="00C01E80">
        <w:rPr>
          <w:color w:val="2C2C2C"/>
          <w:spacing w:val="-5"/>
          <w:w w:val="110"/>
          <w:sz w:val="24"/>
          <w:szCs w:val="24"/>
        </w:rPr>
        <w:t xml:space="preserve"> </w:t>
      </w:r>
      <w:r w:rsidR="00C814A6" w:rsidRPr="00C01E80">
        <w:rPr>
          <w:color w:val="2C2C2C"/>
          <w:w w:val="110"/>
          <w:sz w:val="24"/>
          <w:szCs w:val="24"/>
        </w:rPr>
        <w:t>a</w:t>
      </w:r>
      <w:r w:rsidR="00C814A6" w:rsidRPr="00C01E80">
        <w:rPr>
          <w:color w:val="2C2C2C"/>
          <w:spacing w:val="-8"/>
          <w:w w:val="110"/>
          <w:sz w:val="24"/>
          <w:szCs w:val="24"/>
        </w:rPr>
        <w:t xml:space="preserve"> </w:t>
      </w:r>
      <w:r w:rsidR="00C814A6" w:rsidRPr="00C01E80">
        <w:rPr>
          <w:color w:val="2C2C2C"/>
          <w:w w:val="110"/>
          <w:sz w:val="24"/>
          <w:szCs w:val="24"/>
        </w:rPr>
        <w:t>recreation</w:t>
      </w:r>
      <w:r w:rsidR="00C814A6" w:rsidRPr="00C01E80">
        <w:rPr>
          <w:color w:val="2C2C2C"/>
          <w:spacing w:val="-5"/>
          <w:w w:val="110"/>
          <w:sz w:val="24"/>
          <w:szCs w:val="24"/>
        </w:rPr>
        <w:t xml:space="preserve"> </w:t>
      </w:r>
      <w:r w:rsidR="00C814A6" w:rsidRPr="00C01E80">
        <w:rPr>
          <w:color w:val="2C2C2C"/>
          <w:w w:val="110"/>
          <w:sz w:val="24"/>
          <w:szCs w:val="24"/>
        </w:rPr>
        <w:t>area.</w:t>
      </w:r>
    </w:p>
    <w:p w14:paraId="1621F23B" w14:textId="0A047E8F" w:rsidR="009A17A0" w:rsidRPr="00C01E80" w:rsidRDefault="00C814A6" w:rsidP="00724B50">
      <w:pPr>
        <w:pStyle w:val="BodyText"/>
        <w:spacing w:line="189" w:lineRule="auto"/>
        <w:ind w:left="168" w:right="752" w:hanging="11"/>
        <w:rPr>
          <w:sz w:val="24"/>
          <w:szCs w:val="24"/>
        </w:rPr>
      </w:pPr>
      <w:r w:rsidRPr="00C01E80">
        <w:rPr>
          <w:rFonts w:ascii="Palatino Linotype"/>
          <w:i/>
          <w:color w:val="2F2F2F"/>
          <w:position w:val="-3"/>
          <w:sz w:val="24"/>
          <w:szCs w:val="24"/>
          <w:u w:val="single" w:color="343434"/>
        </w:rPr>
        <w:t>Permanent</w:t>
      </w:r>
      <w:r w:rsidRPr="00C01E80">
        <w:rPr>
          <w:rFonts w:ascii="Palatino Linotype"/>
          <w:i/>
          <w:color w:val="2F2F2F"/>
          <w:spacing w:val="-4"/>
          <w:position w:val="-3"/>
          <w:sz w:val="24"/>
          <w:szCs w:val="24"/>
          <w:u w:val="single" w:color="343434"/>
        </w:rPr>
        <w:t xml:space="preserve"> </w:t>
      </w:r>
      <w:r w:rsidRPr="00C01E80">
        <w:rPr>
          <w:rFonts w:ascii="Palatino Linotype"/>
          <w:i/>
          <w:color w:val="2F2F2F"/>
          <w:position w:val="-3"/>
          <w:sz w:val="24"/>
          <w:szCs w:val="24"/>
          <w:u w:val="single" w:color="343434"/>
        </w:rPr>
        <w:t>residence</w:t>
      </w:r>
      <w:r w:rsidRPr="00C01E80">
        <w:rPr>
          <w:rFonts w:ascii="Palatino Linotype"/>
          <w:i/>
          <w:color w:val="2F2F2F"/>
          <w:position w:val="-3"/>
          <w:sz w:val="24"/>
          <w:szCs w:val="24"/>
          <w:u w:val="thick" w:color="343434"/>
        </w:rPr>
        <w:t>.</w:t>
      </w:r>
      <w:r w:rsidRPr="00C01E80">
        <w:rPr>
          <w:rFonts w:ascii="Palatino Linotype"/>
          <w:i/>
          <w:color w:val="2F2F2F"/>
          <w:spacing w:val="80"/>
          <w:position w:val="-3"/>
          <w:sz w:val="24"/>
          <w:szCs w:val="24"/>
        </w:rPr>
        <w:t xml:space="preserve"> </w:t>
      </w:r>
      <w:r w:rsidRPr="00C01E80">
        <w:rPr>
          <w:color w:val="2F2F2F"/>
          <w:sz w:val="24"/>
          <w:szCs w:val="24"/>
        </w:rPr>
        <w:t>A</w:t>
      </w:r>
      <w:r w:rsidRPr="00C01E80">
        <w:rPr>
          <w:color w:val="2F2F2F"/>
          <w:spacing w:val="-2"/>
          <w:sz w:val="24"/>
          <w:szCs w:val="24"/>
        </w:rPr>
        <w:t xml:space="preserve"> </w:t>
      </w:r>
      <w:r w:rsidRPr="00C01E80">
        <w:rPr>
          <w:color w:val="2F2F2F"/>
          <w:sz w:val="24"/>
          <w:szCs w:val="24"/>
        </w:rPr>
        <w:t xml:space="preserve">place where a person abides, lodges, or resides for fourteen (14) or more </w:t>
      </w:r>
      <w:r w:rsidRPr="00C01E80">
        <w:rPr>
          <w:color w:val="2F2F2F"/>
          <w:w w:val="105"/>
          <w:sz w:val="24"/>
          <w:szCs w:val="24"/>
        </w:rPr>
        <w:t>consecutive days.</w:t>
      </w:r>
    </w:p>
    <w:p w14:paraId="2F567536" w14:textId="4E6908D9" w:rsidR="009A17A0" w:rsidRPr="00C01E80" w:rsidRDefault="00C814A6">
      <w:pPr>
        <w:pStyle w:val="BodyText"/>
        <w:spacing w:before="1"/>
        <w:ind w:left="157"/>
        <w:rPr>
          <w:sz w:val="24"/>
          <w:szCs w:val="24"/>
        </w:rPr>
      </w:pPr>
      <w:r w:rsidRPr="00C01E80">
        <w:rPr>
          <w:rFonts w:ascii="Palatino Linotype"/>
          <w:i/>
          <w:color w:val="303030"/>
          <w:position w:val="-3"/>
          <w:sz w:val="24"/>
          <w:szCs w:val="24"/>
          <w:u w:val="single" w:color="383838"/>
        </w:rPr>
        <w:t>Pla</w:t>
      </w:r>
      <w:r w:rsidR="00B73415" w:rsidRPr="00C01E80">
        <w:rPr>
          <w:rFonts w:ascii="Palatino Linotype"/>
          <w:i/>
          <w:color w:val="303030"/>
          <w:position w:val="-3"/>
          <w:sz w:val="24"/>
          <w:szCs w:val="24"/>
          <w:u w:val="single" w:color="383838"/>
        </w:rPr>
        <w:t>y</w:t>
      </w:r>
      <w:r w:rsidRPr="00C01E80">
        <w:rPr>
          <w:rFonts w:ascii="Palatino Linotype"/>
          <w:i/>
          <w:color w:val="303030"/>
          <w:position w:val="-3"/>
          <w:sz w:val="24"/>
          <w:szCs w:val="24"/>
          <w:u w:val="single" w:color="383838"/>
        </w:rPr>
        <w:t>ground</w:t>
      </w:r>
      <w:r w:rsidRPr="00C01E80">
        <w:rPr>
          <w:rFonts w:ascii="Palatino Linotype"/>
          <w:i/>
          <w:color w:val="303030"/>
          <w:position w:val="-3"/>
          <w:sz w:val="24"/>
          <w:szCs w:val="24"/>
          <w:u w:val="thick" w:color="383838"/>
        </w:rPr>
        <w:t>.</w:t>
      </w:r>
      <w:r w:rsidRPr="00C01E80">
        <w:rPr>
          <w:rFonts w:ascii="Palatino Linotype"/>
          <w:i/>
          <w:color w:val="303030"/>
          <w:spacing w:val="73"/>
          <w:w w:val="150"/>
          <w:position w:val="-3"/>
          <w:sz w:val="24"/>
          <w:szCs w:val="24"/>
        </w:rPr>
        <w:t xml:space="preserve"> </w:t>
      </w:r>
      <w:r w:rsidRPr="00C01E80">
        <w:rPr>
          <w:color w:val="303030"/>
          <w:sz w:val="24"/>
          <w:szCs w:val="24"/>
        </w:rPr>
        <w:t>Any</w:t>
      </w:r>
      <w:r w:rsidRPr="00C01E80">
        <w:rPr>
          <w:color w:val="303030"/>
          <w:spacing w:val="-2"/>
          <w:sz w:val="24"/>
          <w:szCs w:val="24"/>
        </w:rPr>
        <w:t xml:space="preserve"> </w:t>
      </w:r>
      <w:r w:rsidRPr="00C01E80">
        <w:rPr>
          <w:color w:val="303030"/>
          <w:sz w:val="24"/>
          <w:szCs w:val="24"/>
        </w:rPr>
        <w:t>outdoor facility</w:t>
      </w:r>
      <w:r w:rsidRPr="00C01E80">
        <w:rPr>
          <w:color w:val="303030"/>
          <w:spacing w:val="21"/>
          <w:sz w:val="24"/>
          <w:szCs w:val="24"/>
        </w:rPr>
        <w:t xml:space="preserve"> </w:t>
      </w:r>
      <w:r w:rsidRPr="00C01E80">
        <w:rPr>
          <w:color w:val="303030"/>
          <w:sz w:val="24"/>
          <w:szCs w:val="24"/>
        </w:rPr>
        <w:t>that</w:t>
      </w:r>
      <w:r w:rsidRPr="00C01E80">
        <w:rPr>
          <w:color w:val="303030"/>
          <w:spacing w:val="-4"/>
          <w:sz w:val="24"/>
          <w:szCs w:val="24"/>
        </w:rPr>
        <w:t xml:space="preserve"> </w:t>
      </w:r>
      <w:r w:rsidRPr="00C01E80">
        <w:rPr>
          <w:color w:val="303030"/>
          <w:sz w:val="24"/>
          <w:szCs w:val="24"/>
        </w:rPr>
        <w:t>is</w:t>
      </w:r>
      <w:r w:rsidRPr="00C01E80">
        <w:rPr>
          <w:color w:val="303030"/>
          <w:spacing w:val="11"/>
          <w:sz w:val="24"/>
          <w:szCs w:val="24"/>
        </w:rPr>
        <w:t xml:space="preserve"> </w:t>
      </w:r>
      <w:r w:rsidRPr="00C01E80">
        <w:rPr>
          <w:color w:val="303030"/>
          <w:sz w:val="24"/>
          <w:szCs w:val="24"/>
        </w:rPr>
        <w:t>not</w:t>
      </w:r>
      <w:r w:rsidRPr="00C01E80">
        <w:rPr>
          <w:color w:val="303030"/>
          <w:spacing w:val="-2"/>
          <w:sz w:val="24"/>
          <w:szCs w:val="24"/>
        </w:rPr>
        <w:t xml:space="preserve"> </w:t>
      </w:r>
      <w:r w:rsidRPr="00C01E80">
        <w:rPr>
          <w:color w:val="303030"/>
          <w:sz w:val="24"/>
          <w:szCs w:val="24"/>
        </w:rPr>
        <w:t>on</w:t>
      </w:r>
      <w:r w:rsidRPr="00C01E80">
        <w:rPr>
          <w:color w:val="303030"/>
          <w:spacing w:val="-6"/>
          <w:sz w:val="24"/>
          <w:szCs w:val="24"/>
        </w:rPr>
        <w:t xml:space="preserve"> </w:t>
      </w:r>
      <w:r w:rsidRPr="00C01E80">
        <w:rPr>
          <w:color w:val="303030"/>
          <w:sz w:val="24"/>
          <w:szCs w:val="24"/>
        </w:rPr>
        <w:t>the</w:t>
      </w:r>
      <w:r w:rsidRPr="00C01E80">
        <w:rPr>
          <w:color w:val="303030"/>
          <w:spacing w:val="-4"/>
          <w:sz w:val="24"/>
          <w:szCs w:val="24"/>
        </w:rPr>
        <w:t xml:space="preserve"> </w:t>
      </w:r>
      <w:r w:rsidRPr="00C01E80">
        <w:rPr>
          <w:color w:val="303030"/>
          <w:sz w:val="24"/>
          <w:szCs w:val="24"/>
        </w:rPr>
        <w:t>premises</w:t>
      </w:r>
      <w:r w:rsidRPr="00C01E80">
        <w:rPr>
          <w:color w:val="303030"/>
          <w:spacing w:val="1"/>
          <w:sz w:val="24"/>
          <w:szCs w:val="24"/>
        </w:rPr>
        <w:t xml:space="preserve"> </w:t>
      </w:r>
      <w:r w:rsidRPr="00C01E80">
        <w:rPr>
          <w:color w:val="303030"/>
          <w:sz w:val="24"/>
          <w:szCs w:val="24"/>
        </w:rPr>
        <w:t>of</w:t>
      </w:r>
      <w:r w:rsidRPr="00C01E80">
        <w:rPr>
          <w:color w:val="303030"/>
          <w:spacing w:val="7"/>
          <w:sz w:val="24"/>
          <w:szCs w:val="24"/>
        </w:rPr>
        <w:t xml:space="preserve"> </w:t>
      </w:r>
      <w:r w:rsidRPr="00C01E80">
        <w:rPr>
          <w:color w:val="303030"/>
          <w:sz w:val="24"/>
          <w:szCs w:val="24"/>
        </w:rPr>
        <w:t>a</w:t>
      </w:r>
      <w:r w:rsidRPr="00C01E80">
        <w:rPr>
          <w:color w:val="303030"/>
          <w:spacing w:val="11"/>
          <w:sz w:val="24"/>
          <w:szCs w:val="24"/>
        </w:rPr>
        <w:t xml:space="preserve"> </w:t>
      </w:r>
      <w:r w:rsidRPr="00C01E80">
        <w:rPr>
          <w:color w:val="303030"/>
          <w:sz w:val="24"/>
          <w:szCs w:val="24"/>
        </w:rPr>
        <w:t>school</w:t>
      </w:r>
      <w:r w:rsidRPr="00C01E80">
        <w:rPr>
          <w:color w:val="303030"/>
          <w:spacing w:val="9"/>
          <w:sz w:val="24"/>
          <w:szCs w:val="24"/>
        </w:rPr>
        <w:t xml:space="preserve"> </w:t>
      </w:r>
      <w:r w:rsidRPr="00C01E80">
        <w:rPr>
          <w:color w:val="303030"/>
          <w:sz w:val="24"/>
          <w:szCs w:val="24"/>
        </w:rPr>
        <w:t xml:space="preserve">and </w:t>
      </w:r>
      <w:r w:rsidRPr="00C01E80">
        <w:rPr>
          <w:color w:val="303030"/>
          <w:spacing w:val="-2"/>
          <w:sz w:val="24"/>
          <w:szCs w:val="24"/>
        </w:rPr>
        <w:t>that:</w:t>
      </w:r>
    </w:p>
    <w:p w14:paraId="22DB5FCD" w14:textId="3468F66F" w:rsidR="009A17A0" w:rsidRPr="00C01E80" w:rsidRDefault="002131D3" w:rsidP="00670CA1">
      <w:pPr>
        <w:pStyle w:val="ListParagraph"/>
        <w:numPr>
          <w:ilvl w:val="0"/>
          <w:numId w:val="7"/>
        </w:numPr>
        <w:tabs>
          <w:tab w:val="left" w:pos="1000"/>
        </w:tabs>
        <w:spacing w:before="125"/>
        <w:ind w:left="1000" w:hanging="421"/>
        <w:rPr>
          <w:color w:val="303030"/>
          <w:sz w:val="24"/>
          <w:szCs w:val="24"/>
        </w:rPr>
      </w:pPr>
      <w:r w:rsidRPr="00C01E80">
        <w:rPr>
          <w:color w:val="303030"/>
          <w:spacing w:val="-2"/>
          <w:w w:val="105"/>
          <w:sz w:val="24"/>
          <w:szCs w:val="24"/>
        </w:rPr>
        <w:t>It is</w:t>
      </w:r>
      <w:r w:rsidR="00C814A6" w:rsidRPr="00C01E80">
        <w:rPr>
          <w:color w:val="303030"/>
          <w:spacing w:val="-13"/>
          <w:w w:val="105"/>
          <w:sz w:val="24"/>
          <w:szCs w:val="24"/>
        </w:rPr>
        <w:t xml:space="preserve"> </w:t>
      </w:r>
      <w:r w:rsidR="00C814A6" w:rsidRPr="00C01E80">
        <w:rPr>
          <w:color w:val="303030"/>
          <w:spacing w:val="-2"/>
          <w:w w:val="105"/>
          <w:sz w:val="24"/>
          <w:szCs w:val="24"/>
        </w:rPr>
        <w:t>intended</w:t>
      </w:r>
      <w:r w:rsidR="00C814A6" w:rsidRPr="00C01E80">
        <w:rPr>
          <w:color w:val="303030"/>
          <w:spacing w:val="3"/>
          <w:w w:val="105"/>
          <w:sz w:val="24"/>
          <w:szCs w:val="24"/>
        </w:rPr>
        <w:t xml:space="preserve"> </w:t>
      </w:r>
      <w:r w:rsidR="00C814A6" w:rsidRPr="00C01E80">
        <w:rPr>
          <w:color w:val="303030"/>
          <w:spacing w:val="-2"/>
          <w:w w:val="105"/>
          <w:sz w:val="24"/>
          <w:szCs w:val="24"/>
        </w:rPr>
        <w:t>for</w:t>
      </w:r>
      <w:r w:rsidR="00C814A6" w:rsidRPr="00C01E80">
        <w:rPr>
          <w:color w:val="303030"/>
          <w:spacing w:val="-20"/>
          <w:w w:val="105"/>
          <w:sz w:val="24"/>
          <w:szCs w:val="24"/>
        </w:rPr>
        <w:t xml:space="preserve"> </w:t>
      </w:r>
      <w:r w:rsidR="00C814A6" w:rsidRPr="00C01E80">
        <w:rPr>
          <w:color w:val="303030"/>
          <w:spacing w:val="-2"/>
          <w:w w:val="105"/>
          <w:sz w:val="24"/>
          <w:szCs w:val="24"/>
        </w:rPr>
        <w:t>recreation.</w:t>
      </w:r>
    </w:p>
    <w:p w14:paraId="54F70460" w14:textId="5B33644E" w:rsidR="009A17A0" w:rsidRPr="00C01E80" w:rsidRDefault="002131D3" w:rsidP="00670CA1">
      <w:pPr>
        <w:pStyle w:val="ListParagraph"/>
        <w:numPr>
          <w:ilvl w:val="0"/>
          <w:numId w:val="7"/>
        </w:numPr>
        <w:tabs>
          <w:tab w:val="left" w:pos="994"/>
        </w:tabs>
        <w:spacing w:before="210"/>
        <w:ind w:left="994" w:hanging="424"/>
        <w:rPr>
          <w:color w:val="2F2F2F"/>
          <w:sz w:val="24"/>
          <w:szCs w:val="24"/>
        </w:rPr>
      </w:pPr>
      <w:r w:rsidRPr="00C01E80">
        <w:rPr>
          <w:color w:val="2F2F2F"/>
          <w:sz w:val="24"/>
          <w:szCs w:val="24"/>
        </w:rPr>
        <w:t>It is</w:t>
      </w:r>
      <w:r w:rsidR="00C814A6" w:rsidRPr="00C01E80">
        <w:rPr>
          <w:color w:val="2F2F2F"/>
          <w:spacing w:val="23"/>
          <w:sz w:val="24"/>
          <w:szCs w:val="24"/>
        </w:rPr>
        <w:t xml:space="preserve"> </w:t>
      </w:r>
      <w:r w:rsidR="00C814A6" w:rsidRPr="00C01E80">
        <w:rPr>
          <w:color w:val="2F2F2F"/>
          <w:sz w:val="24"/>
          <w:szCs w:val="24"/>
        </w:rPr>
        <w:t>open</w:t>
      </w:r>
      <w:r w:rsidR="00C814A6" w:rsidRPr="00C01E80">
        <w:rPr>
          <w:color w:val="2F2F2F"/>
          <w:spacing w:val="6"/>
          <w:sz w:val="24"/>
          <w:szCs w:val="24"/>
        </w:rPr>
        <w:t xml:space="preserve"> </w:t>
      </w:r>
      <w:r w:rsidR="00C814A6" w:rsidRPr="00C01E80">
        <w:rPr>
          <w:color w:val="2F2F2F"/>
          <w:sz w:val="24"/>
          <w:szCs w:val="24"/>
        </w:rPr>
        <w:t>to</w:t>
      </w:r>
      <w:r w:rsidR="00C814A6" w:rsidRPr="00C01E80">
        <w:rPr>
          <w:color w:val="2F2F2F"/>
          <w:spacing w:val="-9"/>
          <w:sz w:val="24"/>
          <w:szCs w:val="24"/>
        </w:rPr>
        <w:t xml:space="preserve"> </w:t>
      </w:r>
      <w:r w:rsidR="00C814A6" w:rsidRPr="00C01E80">
        <w:rPr>
          <w:color w:val="2F2F2F"/>
          <w:sz w:val="24"/>
          <w:szCs w:val="24"/>
        </w:rPr>
        <w:t>the</w:t>
      </w:r>
      <w:r w:rsidR="00C814A6" w:rsidRPr="00C01E80">
        <w:rPr>
          <w:color w:val="2F2F2F"/>
          <w:spacing w:val="-2"/>
          <w:sz w:val="24"/>
          <w:szCs w:val="24"/>
        </w:rPr>
        <w:t xml:space="preserve"> </w:t>
      </w:r>
      <w:r w:rsidR="00C814A6" w:rsidRPr="00C01E80">
        <w:rPr>
          <w:color w:val="2F2F2F"/>
          <w:sz w:val="24"/>
          <w:szCs w:val="24"/>
        </w:rPr>
        <w:t>public;</w:t>
      </w:r>
      <w:r w:rsidR="00C814A6" w:rsidRPr="00C01E80">
        <w:rPr>
          <w:color w:val="2F2F2F"/>
          <w:spacing w:val="24"/>
          <w:sz w:val="24"/>
          <w:szCs w:val="24"/>
        </w:rPr>
        <w:t xml:space="preserve"> </w:t>
      </w:r>
      <w:r w:rsidR="00C814A6" w:rsidRPr="00C01E80">
        <w:rPr>
          <w:color w:val="2F2F2F"/>
          <w:spacing w:val="-5"/>
          <w:sz w:val="24"/>
          <w:szCs w:val="24"/>
        </w:rPr>
        <w:t>and</w:t>
      </w:r>
    </w:p>
    <w:p w14:paraId="236FCCF7" w14:textId="59E305EE" w:rsidR="009A17A0" w:rsidRPr="00C01E80" w:rsidRDefault="00C814A6" w:rsidP="00670CA1">
      <w:pPr>
        <w:pStyle w:val="ListParagraph"/>
        <w:numPr>
          <w:ilvl w:val="0"/>
          <w:numId w:val="7"/>
        </w:numPr>
        <w:tabs>
          <w:tab w:val="left" w:pos="981"/>
        </w:tabs>
        <w:spacing w:before="229" w:line="261" w:lineRule="auto"/>
        <w:ind w:left="981" w:right="847" w:hanging="407"/>
        <w:rPr>
          <w:color w:val="303030"/>
          <w:sz w:val="24"/>
          <w:szCs w:val="24"/>
        </w:rPr>
      </w:pPr>
      <w:r w:rsidRPr="00C01E80">
        <w:rPr>
          <w:color w:val="303030"/>
          <w:w w:val="105"/>
          <w:sz w:val="24"/>
          <w:szCs w:val="24"/>
        </w:rPr>
        <w:t>Contains</w:t>
      </w:r>
      <w:r w:rsidRPr="00C01E80">
        <w:rPr>
          <w:color w:val="303030"/>
          <w:spacing w:val="24"/>
          <w:w w:val="105"/>
          <w:sz w:val="24"/>
          <w:szCs w:val="24"/>
        </w:rPr>
        <w:t xml:space="preserve"> </w:t>
      </w:r>
      <w:r w:rsidRPr="00C01E80">
        <w:rPr>
          <w:color w:val="303030"/>
          <w:w w:val="105"/>
          <w:sz w:val="24"/>
          <w:szCs w:val="24"/>
        </w:rPr>
        <w:t>three</w:t>
      </w:r>
      <w:r w:rsidRPr="00C01E80">
        <w:rPr>
          <w:color w:val="303030"/>
          <w:spacing w:val="36"/>
          <w:w w:val="105"/>
          <w:sz w:val="24"/>
          <w:szCs w:val="24"/>
        </w:rPr>
        <w:t xml:space="preserve"> </w:t>
      </w:r>
      <w:r w:rsidRPr="00C01E80">
        <w:rPr>
          <w:color w:val="303030"/>
          <w:w w:val="105"/>
          <w:sz w:val="24"/>
          <w:szCs w:val="24"/>
        </w:rPr>
        <w:t>or</w:t>
      </w:r>
      <w:r w:rsidRPr="00C01E80">
        <w:rPr>
          <w:color w:val="303030"/>
          <w:spacing w:val="24"/>
          <w:w w:val="105"/>
          <w:sz w:val="24"/>
          <w:szCs w:val="24"/>
        </w:rPr>
        <w:t xml:space="preserve"> </w:t>
      </w:r>
      <w:r w:rsidRPr="00C01E80">
        <w:rPr>
          <w:color w:val="303030"/>
          <w:w w:val="105"/>
          <w:sz w:val="24"/>
          <w:szCs w:val="24"/>
        </w:rPr>
        <w:t>more play</w:t>
      </w:r>
      <w:r w:rsidRPr="00C01E80">
        <w:rPr>
          <w:color w:val="303030"/>
          <w:spacing w:val="23"/>
          <w:w w:val="105"/>
          <w:sz w:val="24"/>
          <w:szCs w:val="24"/>
        </w:rPr>
        <w:t xml:space="preserve"> </w:t>
      </w:r>
      <w:r w:rsidRPr="00C01E80">
        <w:rPr>
          <w:color w:val="303030"/>
          <w:w w:val="105"/>
          <w:sz w:val="24"/>
          <w:szCs w:val="24"/>
        </w:rPr>
        <w:t>stations intended</w:t>
      </w:r>
      <w:r w:rsidRPr="00C01E80">
        <w:rPr>
          <w:color w:val="303030"/>
          <w:spacing w:val="29"/>
          <w:w w:val="105"/>
          <w:sz w:val="24"/>
          <w:szCs w:val="24"/>
        </w:rPr>
        <w:t xml:space="preserve"> </w:t>
      </w:r>
      <w:r w:rsidRPr="00C01E80">
        <w:rPr>
          <w:color w:val="303030"/>
          <w:w w:val="105"/>
          <w:sz w:val="24"/>
          <w:szCs w:val="24"/>
        </w:rPr>
        <w:t>for</w:t>
      </w:r>
      <w:r w:rsidRPr="00C01E80">
        <w:rPr>
          <w:color w:val="303030"/>
          <w:spacing w:val="29"/>
          <w:w w:val="105"/>
          <w:sz w:val="24"/>
          <w:szCs w:val="24"/>
        </w:rPr>
        <w:t xml:space="preserve"> </w:t>
      </w:r>
      <w:r w:rsidRPr="00C01E80">
        <w:rPr>
          <w:color w:val="303030"/>
          <w:w w:val="105"/>
          <w:sz w:val="24"/>
          <w:szCs w:val="24"/>
        </w:rPr>
        <w:t>the recreation</w:t>
      </w:r>
      <w:r w:rsidRPr="00C01E80">
        <w:rPr>
          <w:color w:val="303030"/>
          <w:spacing w:val="40"/>
          <w:w w:val="105"/>
          <w:sz w:val="24"/>
          <w:szCs w:val="24"/>
        </w:rPr>
        <w:t xml:space="preserve"> </w:t>
      </w:r>
      <w:r w:rsidRPr="00C01E80">
        <w:rPr>
          <w:color w:val="303030"/>
          <w:w w:val="105"/>
          <w:sz w:val="24"/>
          <w:szCs w:val="24"/>
        </w:rPr>
        <w:t>of children,</w:t>
      </w:r>
      <w:r w:rsidRPr="00C01E80">
        <w:rPr>
          <w:color w:val="303030"/>
          <w:spacing w:val="26"/>
          <w:w w:val="105"/>
          <w:sz w:val="24"/>
          <w:szCs w:val="24"/>
        </w:rPr>
        <w:t xml:space="preserve"> </w:t>
      </w:r>
      <w:r w:rsidRPr="00C01E80">
        <w:rPr>
          <w:color w:val="303030"/>
          <w:w w:val="105"/>
          <w:sz w:val="24"/>
          <w:szCs w:val="24"/>
        </w:rPr>
        <w:t>such</w:t>
      </w:r>
      <w:r w:rsidRPr="00C01E80">
        <w:rPr>
          <w:color w:val="303030"/>
          <w:spacing w:val="-9"/>
          <w:w w:val="105"/>
          <w:sz w:val="24"/>
          <w:szCs w:val="24"/>
        </w:rPr>
        <w:t xml:space="preserve"> </w:t>
      </w:r>
      <w:r w:rsidRPr="00C01E80">
        <w:rPr>
          <w:color w:val="303030"/>
          <w:w w:val="105"/>
          <w:sz w:val="24"/>
          <w:szCs w:val="24"/>
        </w:rPr>
        <w:t>as slides, swing sets,</w:t>
      </w:r>
      <w:r w:rsidRPr="00C01E80">
        <w:rPr>
          <w:color w:val="303030"/>
          <w:spacing w:val="-7"/>
          <w:w w:val="105"/>
          <w:sz w:val="24"/>
          <w:szCs w:val="24"/>
        </w:rPr>
        <w:t xml:space="preserve"> </w:t>
      </w:r>
      <w:r w:rsidRPr="00C01E80">
        <w:rPr>
          <w:color w:val="303030"/>
          <w:w w:val="105"/>
          <w:sz w:val="24"/>
          <w:szCs w:val="24"/>
        </w:rPr>
        <w:t>and teeterboards.</w:t>
      </w:r>
      <w:r w:rsidRPr="00C01E80">
        <w:rPr>
          <w:color w:val="303030"/>
          <w:spacing w:val="40"/>
          <w:w w:val="105"/>
          <w:sz w:val="24"/>
          <w:szCs w:val="24"/>
        </w:rPr>
        <w:t xml:space="preserve"> </w:t>
      </w:r>
      <w:r w:rsidRPr="00C01E80">
        <w:rPr>
          <w:color w:val="303030"/>
          <w:w w:val="105"/>
          <w:sz w:val="24"/>
          <w:szCs w:val="24"/>
        </w:rPr>
        <w:t xml:space="preserve">(See section 481.134, TX </w:t>
      </w:r>
      <w:r w:rsidR="002131D3" w:rsidRPr="00C01E80">
        <w:rPr>
          <w:color w:val="303030"/>
          <w:w w:val="105"/>
          <w:sz w:val="24"/>
          <w:szCs w:val="24"/>
        </w:rPr>
        <w:t>Health</w:t>
      </w:r>
      <w:r w:rsidRPr="00C01E80">
        <w:rPr>
          <w:color w:val="303030"/>
          <w:w w:val="105"/>
          <w:sz w:val="24"/>
          <w:szCs w:val="24"/>
        </w:rPr>
        <w:t xml:space="preserve"> and Safety Code.)</w:t>
      </w:r>
    </w:p>
    <w:p w14:paraId="1316DD66" w14:textId="62CA80A4" w:rsidR="009A17A0" w:rsidRPr="00C01E80" w:rsidRDefault="00C814A6">
      <w:pPr>
        <w:pStyle w:val="BodyText"/>
        <w:spacing w:before="216"/>
        <w:ind w:left="147"/>
        <w:rPr>
          <w:sz w:val="24"/>
          <w:szCs w:val="24"/>
        </w:rPr>
      </w:pPr>
      <w:r w:rsidRPr="00C01E80">
        <w:rPr>
          <w:rFonts w:ascii="Palatino Linotype"/>
          <w:i/>
          <w:color w:val="333333"/>
          <w:position w:val="-3"/>
          <w:sz w:val="24"/>
          <w:szCs w:val="24"/>
          <w:u w:val="single" w:color="3B3B3B"/>
        </w:rPr>
        <w:t>Premises</w:t>
      </w:r>
      <w:r w:rsidR="000936E1" w:rsidRPr="00C01E80">
        <w:rPr>
          <w:rFonts w:ascii="Palatino Linotype"/>
          <w:i/>
          <w:color w:val="333333"/>
          <w:position w:val="-3"/>
          <w:sz w:val="24"/>
          <w:szCs w:val="24"/>
          <w:u w:val="single" w:color="3B3B3B"/>
        </w:rPr>
        <w:t>.</w:t>
      </w:r>
      <w:r w:rsidR="000936E1" w:rsidRPr="00C01E80">
        <w:rPr>
          <w:rFonts w:ascii="Palatino Linotype"/>
          <w:i/>
          <w:color w:val="333333"/>
          <w:spacing w:val="30"/>
          <w:position w:val="-3"/>
          <w:sz w:val="24"/>
          <w:szCs w:val="24"/>
        </w:rPr>
        <w:t xml:space="preserve"> </w:t>
      </w:r>
      <w:r w:rsidRPr="00C01E80">
        <w:rPr>
          <w:color w:val="333333"/>
          <w:sz w:val="24"/>
          <w:szCs w:val="24"/>
        </w:rPr>
        <w:t>Real</w:t>
      </w:r>
      <w:r w:rsidRPr="00C01E80">
        <w:rPr>
          <w:color w:val="333333"/>
          <w:spacing w:val="-4"/>
          <w:sz w:val="24"/>
          <w:szCs w:val="24"/>
        </w:rPr>
        <w:t xml:space="preserve"> </w:t>
      </w:r>
      <w:r w:rsidRPr="00C01E80">
        <w:rPr>
          <w:color w:val="333333"/>
          <w:sz w:val="24"/>
          <w:szCs w:val="24"/>
        </w:rPr>
        <w:t>property</w:t>
      </w:r>
      <w:r w:rsidRPr="00C01E80">
        <w:rPr>
          <w:color w:val="333333"/>
          <w:spacing w:val="7"/>
          <w:sz w:val="24"/>
          <w:szCs w:val="24"/>
        </w:rPr>
        <w:t xml:space="preserve"> </w:t>
      </w:r>
      <w:r w:rsidRPr="00C01E80">
        <w:rPr>
          <w:color w:val="333333"/>
          <w:sz w:val="24"/>
          <w:szCs w:val="24"/>
        </w:rPr>
        <w:t>and</w:t>
      </w:r>
      <w:r w:rsidRPr="00C01E80">
        <w:rPr>
          <w:color w:val="333333"/>
          <w:spacing w:val="1"/>
          <w:sz w:val="24"/>
          <w:szCs w:val="24"/>
        </w:rPr>
        <w:t xml:space="preserve"> </w:t>
      </w:r>
      <w:r w:rsidRPr="00C01E80">
        <w:rPr>
          <w:color w:val="333333"/>
          <w:sz w:val="24"/>
          <w:szCs w:val="24"/>
        </w:rPr>
        <w:t>all</w:t>
      </w:r>
      <w:r w:rsidRPr="00C01E80">
        <w:rPr>
          <w:color w:val="333333"/>
          <w:spacing w:val="19"/>
          <w:sz w:val="24"/>
          <w:szCs w:val="24"/>
        </w:rPr>
        <w:t xml:space="preserve"> </w:t>
      </w:r>
      <w:r w:rsidRPr="00C01E80">
        <w:rPr>
          <w:color w:val="333333"/>
          <w:sz w:val="24"/>
          <w:szCs w:val="24"/>
        </w:rPr>
        <w:t>buildings</w:t>
      </w:r>
      <w:r w:rsidRPr="00C01E80">
        <w:rPr>
          <w:color w:val="333333"/>
          <w:spacing w:val="18"/>
          <w:sz w:val="24"/>
          <w:szCs w:val="24"/>
        </w:rPr>
        <w:t xml:space="preserve"> </w:t>
      </w:r>
      <w:r w:rsidRPr="00C01E80">
        <w:rPr>
          <w:color w:val="333333"/>
          <w:sz w:val="24"/>
          <w:szCs w:val="24"/>
        </w:rPr>
        <w:t>and</w:t>
      </w:r>
      <w:r w:rsidRPr="00C01E80">
        <w:rPr>
          <w:color w:val="333333"/>
          <w:spacing w:val="1"/>
          <w:sz w:val="24"/>
          <w:szCs w:val="24"/>
        </w:rPr>
        <w:t xml:space="preserve"> </w:t>
      </w:r>
      <w:r w:rsidRPr="00C01E80">
        <w:rPr>
          <w:color w:val="333333"/>
          <w:sz w:val="24"/>
          <w:szCs w:val="24"/>
        </w:rPr>
        <w:t>appurtenances</w:t>
      </w:r>
      <w:r w:rsidRPr="00C01E80">
        <w:rPr>
          <w:color w:val="333333"/>
          <w:spacing w:val="32"/>
          <w:sz w:val="24"/>
          <w:szCs w:val="24"/>
        </w:rPr>
        <w:t xml:space="preserve"> </w:t>
      </w:r>
      <w:r w:rsidRPr="00C01E80">
        <w:rPr>
          <w:color w:val="333333"/>
          <w:sz w:val="24"/>
          <w:szCs w:val="24"/>
        </w:rPr>
        <w:t>pertaining</w:t>
      </w:r>
      <w:r w:rsidRPr="00C01E80">
        <w:rPr>
          <w:color w:val="333333"/>
          <w:spacing w:val="18"/>
          <w:sz w:val="24"/>
          <w:szCs w:val="24"/>
        </w:rPr>
        <w:t xml:space="preserve"> </w:t>
      </w:r>
      <w:r w:rsidRPr="00C01E80">
        <w:rPr>
          <w:color w:val="333333"/>
          <w:sz w:val="24"/>
          <w:szCs w:val="24"/>
        </w:rPr>
        <w:t>to</w:t>
      </w:r>
      <w:r w:rsidRPr="00C01E80">
        <w:rPr>
          <w:color w:val="333333"/>
          <w:spacing w:val="3"/>
          <w:sz w:val="24"/>
          <w:szCs w:val="24"/>
        </w:rPr>
        <w:t xml:space="preserve"> </w:t>
      </w:r>
      <w:r w:rsidRPr="00C01E80">
        <w:rPr>
          <w:color w:val="333333"/>
          <w:sz w:val="24"/>
          <w:szCs w:val="24"/>
        </w:rPr>
        <w:t>the</w:t>
      </w:r>
      <w:r w:rsidRPr="00C01E80">
        <w:rPr>
          <w:color w:val="333333"/>
          <w:spacing w:val="10"/>
          <w:sz w:val="24"/>
          <w:szCs w:val="24"/>
        </w:rPr>
        <w:t xml:space="preserve"> </w:t>
      </w:r>
      <w:r w:rsidRPr="00C01E80">
        <w:rPr>
          <w:color w:val="333333"/>
          <w:sz w:val="24"/>
          <w:szCs w:val="24"/>
        </w:rPr>
        <w:t>real</w:t>
      </w:r>
      <w:r w:rsidRPr="00C01E80">
        <w:rPr>
          <w:color w:val="333333"/>
          <w:spacing w:val="-5"/>
          <w:sz w:val="24"/>
          <w:szCs w:val="24"/>
        </w:rPr>
        <w:t xml:space="preserve"> </w:t>
      </w:r>
      <w:r w:rsidRPr="00C01E80">
        <w:rPr>
          <w:color w:val="333333"/>
          <w:spacing w:val="-2"/>
          <w:sz w:val="24"/>
          <w:szCs w:val="24"/>
        </w:rPr>
        <w:t>property.</w:t>
      </w:r>
    </w:p>
    <w:p w14:paraId="5BDA5F49" w14:textId="7B146B86" w:rsidR="009A17A0" w:rsidRPr="00C01E80" w:rsidRDefault="00C814A6" w:rsidP="00656400">
      <w:pPr>
        <w:pStyle w:val="BodyText"/>
        <w:spacing w:before="219" w:line="194" w:lineRule="auto"/>
        <w:ind w:left="120" w:right="752" w:firstLine="3"/>
        <w:rPr>
          <w:sz w:val="24"/>
          <w:szCs w:val="24"/>
        </w:rPr>
      </w:pPr>
      <w:r w:rsidRPr="00C01E80">
        <w:rPr>
          <w:rFonts w:ascii="Palatino Linotype"/>
          <w:i/>
          <w:color w:val="313131"/>
          <w:w w:val="105"/>
          <w:position w:val="-3"/>
          <w:sz w:val="24"/>
          <w:szCs w:val="24"/>
          <w:u w:val="single" w:color="383838"/>
        </w:rPr>
        <w:t>Public</w:t>
      </w:r>
      <w:r w:rsidRPr="00C01E80">
        <w:rPr>
          <w:rFonts w:ascii="Palatino Linotype"/>
          <w:i/>
          <w:color w:val="313131"/>
          <w:spacing w:val="-16"/>
          <w:w w:val="105"/>
          <w:position w:val="-3"/>
          <w:sz w:val="24"/>
          <w:szCs w:val="24"/>
          <w:u w:val="single" w:color="383838"/>
        </w:rPr>
        <w:t xml:space="preserve"> </w:t>
      </w:r>
      <w:r w:rsidRPr="00C01E80">
        <w:rPr>
          <w:rFonts w:ascii="Palatino Linotype"/>
          <w:i/>
          <w:color w:val="313131"/>
          <w:w w:val="105"/>
          <w:position w:val="-3"/>
          <w:sz w:val="24"/>
          <w:szCs w:val="24"/>
          <w:u w:val="single" w:color="383838"/>
        </w:rPr>
        <w:t>way</w:t>
      </w:r>
      <w:r w:rsidRPr="00C01E80">
        <w:rPr>
          <w:rFonts w:ascii="Palatino Linotype"/>
          <w:i/>
          <w:color w:val="313131"/>
          <w:spacing w:val="13"/>
          <w:w w:val="105"/>
          <w:position w:val="-3"/>
          <w:sz w:val="24"/>
          <w:szCs w:val="24"/>
        </w:rPr>
        <w:t xml:space="preserve"> </w:t>
      </w:r>
      <w:r w:rsidR="00656400">
        <w:rPr>
          <w:rFonts w:ascii="Palatino Linotype"/>
          <w:i/>
          <w:color w:val="313131"/>
          <w:spacing w:val="13"/>
          <w:w w:val="105"/>
          <w:position w:val="-3"/>
          <w:sz w:val="24"/>
          <w:szCs w:val="24"/>
        </w:rPr>
        <w:t xml:space="preserve"> </w:t>
      </w:r>
      <w:r w:rsidRPr="00C01E80">
        <w:rPr>
          <w:color w:val="313131"/>
          <w:w w:val="105"/>
          <w:sz w:val="24"/>
          <w:szCs w:val="24"/>
        </w:rPr>
        <w:t>Any</w:t>
      </w:r>
      <w:r w:rsidRPr="00C01E80">
        <w:rPr>
          <w:color w:val="313131"/>
          <w:spacing w:val="-12"/>
          <w:w w:val="105"/>
          <w:sz w:val="24"/>
          <w:szCs w:val="24"/>
        </w:rPr>
        <w:t xml:space="preserve"> </w:t>
      </w:r>
      <w:r w:rsidRPr="00C01E80">
        <w:rPr>
          <w:color w:val="313131"/>
          <w:w w:val="105"/>
          <w:sz w:val="24"/>
          <w:szCs w:val="24"/>
        </w:rPr>
        <w:t>place</w:t>
      </w:r>
      <w:r w:rsidRPr="00C01E80">
        <w:rPr>
          <w:color w:val="313131"/>
          <w:spacing w:val="-2"/>
          <w:w w:val="105"/>
          <w:sz w:val="24"/>
          <w:szCs w:val="24"/>
        </w:rPr>
        <w:t xml:space="preserve"> </w:t>
      </w:r>
      <w:r w:rsidRPr="00C01E80">
        <w:rPr>
          <w:color w:val="313131"/>
          <w:w w:val="105"/>
          <w:sz w:val="24"/>
          <w:szCs w:val="24"/>
        </w:rPr>
        <w:t>to</w:t>
      </w:r>
      <w:r w:rsidRPr="00C01E80">
        <w:rPr>
          <w:color w:val="313131"/>
          <w:spacing w:val="-6"/>
          <w:w w:val="105"/>
          <w:sz w:val="24"/>
          <w:szCs w:val="24"/>
        </w:rPr>
        <w:t xml:space="preserve"> </w:t>
      </w:r>
      <w:r w:rsidRPr="00C01E80">
        <w:rPr>
          <w:color w:val="313131"/>
          <w:w w:val="105"/>
          <w:sz w:val="24"/>
          <w:szCs w:val="24"/>
        </w:rPr>
        <w:t>which</w:t>
      </w:r>
      <w:r w:rsidRPr="00C01E80">
        <w:rPr>
          <w:color w:val="313131"/>
          <w:spacing w:val="-15"/>
          <w:w w:val="105"/>
          <w:sz w:val="24"/>
          <w:szCs w:val="24"/>
        </w:rPr>
        <w:t xml:space="preserve"> </w:t>
      </w:r>
      <w:r w:rsidRPr="00C01E80">
        <w:rPr>
          <w:color w:val="313131"/>
          <w:w w:val="105"/>
          <w:sz w:val="24"/>
          <w:szCs w:val="24"/>
        </w:rPr>
        <w:t>the</w:t>
      </w:r>
      <w:r w:rsidRPr="00C01E80">
        <w:rPr>
          <w:color w:val="313131"/>
          <w:spacing w:val="-9"/>
          <w:w w:val="105"/>
          <w:sz w:val="24"/>
          <w:szCs w:val="24"/>
        </w:rPr>
        <w:t xml:space="preserve"> </w:t>
      </w:r>
      <w:r w:rsidRPr="00C01E80">
        <w:rPr>
          <w:color w:val="313131"/>
          <w:w w:val="105"/>
          <w:sz w:val="24"/>
          <w:szCs w:val="24"/>
        </w:rPr>
        <w:t>public</w:t>
      </w:r>
      <w:r w:rsidRPr="00C01E80">
        <w:rPr>
          <w:color w:val="313131"/>
          <w:spacing w:val="-6"/>
          <w:w w:val="105"/>
          <w:sz w:val="24"/>
          <w:szCs w:val="24"/>
        </w:rPr>
        <w:t xml:space="preserve"> </w:t>
      </w:r>
      <w:r w:rsidRPr="00C01E80">
        <w:rPr>
          <w:color w:val="313131"/>
          <w:w w:val="105"/>
          <w:sz w:val="24"/>
          <w:szCs w:val="24"/>
        </w:rPr>
        <w:t>or</w:t>
      </w:r>
      <w:r w:rsidRPr="00C01E80">
        <w:rPr>
          <w:color w:val="313131"/>
          <w:spacing w:val="-6"/>
          <w:w w:val="105"/>
          <w:sz w:val="24"/>
          <w:szCs w:val="24"/>
        </w:rPr>
        <w:t xml:space="preserve"> </w:t>
      </w:r>
      <w:r w:rsidRPr="00C01E80">
        <w:rPr>
          <w:color w:val="313131"/>
          <w:w w:val="105"/>
          <w:sz w:val="24"/>
          <w:szCs w:val="24"/>
        </w:rPr>
        <w:t>a</w:t>
      </w:r>
      <w:r w:rsidRPr="00C01E80">
        <w:rPr>
          <w:color w:val="313131"/>
          <w:spacing w:val="-10"/>
          <w:w w:val="105"/>
          <w:sz w:val="24"/>
          <w:szCs w:val="24"/>
        </w:rPr>
        <w:t xml:space="preserve"> </w:t>
      </w:r>
      <w:r w:rsidRPr="00C01E80">
        <w:rPr>
          <w:color w:val="313131"/>
          <w:w w:val="105"/>
          <w:sz w:val="24"/>
          <w:szCs w:val="24"/>
        </w:rPr>
        <w:t>substantial</w:t>
      </w:r>
      <w:r w:rsidRPr="00C01E80">
        <w:rPr>
          <w:color w:val="313131"/>
          <w:spacing w:val="-6"/>
          <w:w w:val="105"/>
          <w:sz w:val="24"/>
          <w:szCs w:val="24"/>
        </w:rPr>
        <w:t xml:space="preserve"> </w:t>
      </w:r>
      <w:r w:rsidRPr="00C01E80">
        <w:rPr>
          <w:color w:val="313131"/>
          <w:w w:val="105"/>
          <w:sz w:val="24"/>
          <w:szCs w:val="24"/>
        </w:rPr>
        <w:t>group</w:t>
      </w:r>
      <w:r w:rsidRPr="00C01E80">
        <w:rPr>
          <w:color w:val="313131"/>
          <w:spacing w:val="-15"/>
          <w:w w:val="105"/>
          <w:sz w:val="24"/>
          <w:szCs w:val="24"/>
        </w:rPr>
        <w:t xml:space="preserve"> </w:t>
      </w:r>
      <w:r w:rsidRPr="00C01E80">
        <w:rPr>
          <w:color w:val="313131"/>
          <w:w w:val="105"/>
          <w:sz w:val="24"/>
          <w:szCs w:val="24"/>
        </w:rPr>
        <w:t>of</w:t>
      </w:r>
      <w:r w:rsidRPr="00C01E80">
        <w:rPr>
          <w:color w:val="313131"/>
          <w:spacing w:val="-8"/>
          <w:w w:val="105"/>
          <w:sz w:val="24"/>
          <w:szCs w:val="24"/>
        </w:rPr>
        <w:t xml:space="preserve"> </w:t>
      </w:r>
      <w:r w:rsidRPr="00C01E80">
        <w:rPr>
          <w:color w:val="313131"/>
          <w:w w:val="105"/>
          <w:sz w:val="24"/>
          <w:szCs w:val="24"/>
        </w:rPr>
        <w:t>the</w:t>
      </w:r>
      <w:r w:rsidRPr="00C01E80">
        <w:rPr>
          <w:color w:val="313131"/>
          <w:spacing w:val="-10"/>
          <w:w w:val="105"/>
          <w:sz w:val="24"/>
          <w:szCs w:val="24"/>
        </w:rPr>
        <w:t xml:space="preserve"> </w:t>
      </w:r>
      <w:r w:rsidRPr="00C01E80">
        <w:rPr>
          <w:color w:val="313131"/>
          <w:w w:val="105"/>
          <w:sz w:val="24"/>
          <w:szCs w:val="24"/>
        </w:rPr>
        <w:t>public</w:t>
      </w:r>
      <w:r w:rsidRPr="00C01E80">
        <w:rPr>
          <w:color w:val="313131"/>
          <w:spacing w:val="-4"/>
          <w:w w:val="105"/>
          <w:sz w:val="24"/>
          <w:szCs w:val="24"/>
        </w:rPr>
        <w:t xml:space="preserve"> </w:t>
      </w:r>
      <w:r w:rsidRPr="00C01E80">
        <w:rPr>
          <w:color w:val="313131"/>
          <w:w w:val="105"/>
          <w:sz w:val="24"/>
          <w:szCs w:val="24"/>
        </w:rPr>
        <w:t>has</w:t>
      </w:r>
      <w:r w:rsidRPr="00C01E80">
        <w:rPr>
          <w:color w:val="313131"/>
          <w:spacing w:val="-15"/>
          <w:w w:val="105"/>
          <w:sz w:val="24"/>
          <w:szCs w:val="24"/>
        </w:rPr>
        <w:t xml:space="preserve"> </w:t>
      </w:r>
      <w:r w:rsidRPr="00C01E80">
        <w:rPr>
          <w:color w:val="313131"/>
          <w:w w:val="105"/>
          <w:sz w:val="24"/>
          <w:szCs w:val="24"/>
        </w:rPr>
        <w:t>access</w:t>
      </w:r>
      <w:r w:rsidRPr="00C01E80">
        <w:rPr>
          <w:color w:val="313131"/>
          <w:spacing w:val="-11"/>
          <w:w w:val="105"/>
          <w:sz w:val="24"/>
          <w:szCs w:val="24"/>
        </w:rPr>
        <w:t xml:space="preserve"> </w:t>
      </w:r>
      <w:r w:rsidRPr="00C01E80">
        <w:rPr>
          <w:color w:val="313131"/>
          <w:w w:val="105"/>
          <w:sz w:val="24"/>
          <w:szCs w:val="24"/>
        </w:rPr>
        <w:t>and</w:t>
      </w:r>
      <w:r w:rsidRPr="00C01E80">
        <w:rPr>
          <w:color w:val="313131"/>
          <w:spacing w:val="-10"/>
          <w:w w:val="105"/>
          <w:sz w:val="24"/>
          <w:szCs w:val="24"/>
        </w:rPr>
        <w:t xml:space="preserve"> </w:t>
      </w:r>
      <w:r w:rsidRPr="00C01E80">
        <w:rPr>
          <w:color w:val="313131"/>
          <w:w w:val="105"/>
          <w:sz w:val="24"/>
          <w:szCs w:val="24"/>
        </w:rPr>
        <w:t>includes, but</w:t>
      </w:r>
      <w:r w:rsidRPr="00C01E80">
        <w:rPr>
          <w:color w:val="313131"/>
          <w:spacing w:val="-15"/>
          <w:w w:val="105"/>
          <w:sz w:val="24"/>
          <w:szCs w:val="24"/>
        </w:rPr>
        <w:t xml:space="preserve"> </w:t>
      </w:r>
      <w:r w:rsidRPr="00C01E80">
        <w:rPr>
          <w:color w:val="313131"/>
          <w:w w:val="105"/>
          <w:sz w:val="24"/>
          <w:szCs w:val="24"/>
        </w:rPr>
        <w:t>is</w:t>
      </w:r>
      <w:r w:rsidRPr="00C01E80">
        <w:rPr>
          <w:color w:val="313131"/>
          <w:spacing w:val="-3"/>
          <w:w w:val="105"/>
          <w:sz w:val="24"/>
          <w:szCs w:val="24"/>
        </w:rPr>
        <w:t xml:space="preserve"> </w:t>
      </w:r>
      <w:r w:rsidRPr="00C01E80">
        <w:rPr>
          <w:color w:val="313131"/>
          <w:w w:val="105"/>
          <w:sz w:val="24"/>
          <w:szCs w:val="24"/>
        </w:rPr>
        <w:t>not</w:t>
      </w:r>
      <w:r w:rsidRPr="00C01E80">
        <w:rPr>
          <w:color w:val="313131"/>
          <w:spacing w:val="-10"/>
          <w:w w:val="105"/>
          <w:sz w:val="24"/>
          <w:szCs w:val="24"/>
        </w:rPr>
        <w:t xml:space="preserve"> </w:t>
      </w:r>
      <w:r w:rsidRPr="00C01E80">
        <w:rPr>
          <w:color w:val="313131"/>
          <w:w w:val="105"/>
          <w:sz w:val="24"/>
          <w:szCs w:val="24"/>
        </w:rPr>
        <w:t>limited</w:t>
      </w:r>
      <w:r w:rsidRPr="00C01E80">
        <w:rPr>
          <w:color w:val="313131"/>
          <w:spacing w:val="-11"/>
          <w:w w:val="105"/>
          <w:sz w:val="24"/>
          <w:szCs w:val="24"/>
        </w:rPr>
        <w:t xml:space="preserve"> </w:t>
      </w:r>
      <w:r w:rsidRPr="00C01E80">
        <w:rPr>
          <w:color w:val="313131"/>
          <w:w w:val="105"/>
          <w:sz w:val="24"/>
          <w:szCs w:val="24"/>
        </w:rPr>
        <w:t>to,</w:t>
      </w:r>
      <w:r w:rsidRPr="00C01E80">
        <w:rPr>
          <w:color w:val="313131"/>
          <w:spacing w:val="-1"/>
          <w:w w:val="105"/>
          <w:sz w:val="24"/>
          <w:szCs w:val="24"/>
        </w:rPr>
        <w:t xml:space="preserve"> </w:t>
      </w:r>
      <w:r w:rsidRPr="00C01E80">
        <w:rPr>
          <w:color w:val="313131"/>
          <w:w w:val="105"/>
          <w:sz w:val="24"/>
          <w:szCs w:val="24"/>
        </w:rPr>
        <w:t>streets, shopping</w:t>
      </w:r>
      <w:r w:rsidRPr="00C01E80">
        <w:rPr>
          <w:color w:val="313131"/>
          <w:spacing w:val="-3"/>
          <w:w w:val="105"/>
          <w:sz w:val="24"/>
          <w:szCs w:val="24"/>
        </w:rPr>
        <w:t xml:space="preserve"> </w:t>
      </w:r>
      <w:r w:rsidRPr="00C01E80">
        <w:rPr>
          <w:color w:val="313131"/>
          <w:w w:val="105"/>
          <w:sz w:val="24"/>
          <w:szCs w:val="24"/>
        </w:rPr>
        <w:t>centers,</w:t>
      </w:r>
      <w:r w:rsidRPr="00C01E80">
        <w:rPr>
          <w:color w:val="313131"/>
          <w:spacing w:val="12"/>
          <w:w w:val="105"/>
          <w:sz w:val="24"/>
          <w:szCs w:val="24"/>
        </w:rPr>
        <w:t xml:space="preserve"> </w:t>
      </w:r>
      <w:r w:rsidRPr="00C01E80">
        <w:rPr>
          <w:color w:val="313131"/>
          <w:w w:val="105"/>
          <w:sz w:val="24"/>
          <w:szCs w:val="24"/>
        </w:rPr>
        <w:t>parking</w:t>
      </w:r>
      <w:r w:rsidRPr="00C01E80">
        <w:rPr>
          <w:color w:val="313131"/>
          <w:spacing w:val="-6"/>
          <w:w w:val="105"/>
          <w:sz w:val="24"/>
          <w:szCs w:val="24"/>
        </w:rPr>
        <w:t xml:space="preserve"> </w:t>
      </w:r>
      <w:r w:rsidRPr="00C01E80">
        <w:rPr>
          <w:color w:val="313131"/>
          <w:w w:val="105"/>
          <w:sz w:val="24"/>
          <w:szCs w:val="24"/>
        </w:rPr>
        <w:t>lots,</w:t>
      </w:r>
      <w:r w:rsidRPr="00C01E80">
        <w:rPr>
          <w:color w:val="313131"/>
          <w:spacing w:val="-4"/>
          <w:w w:val="105"/>
          <w:sz w:val="24"/>
          <w:szCs w:val="24"/>
        </w:rPr>
        <w:t xml:space="preserve"> </w:t>
      </w:r>
      <w:r w:rsidRPr="00C01E80">
        <w:rPr>
          <w:color w:val="313131"/>
          <w:w w:val="105"/>
          <w:sz w:val="24"/>
          <w:szCs w:val="24"/>
        </w:rPr>
        <w:t>transportation</w:t>
      </w:r>
      <w:r w:rsidRPr="00C01E80">
        <w:rPr>
          <w:color w:val="313131"/>
          <w:spacing w:val="-15"/>
          <w:w w:val="105"/>
          <w:sz w:val="24"/>
          <w:szCs w:val="24"/>
        </w:rPr>
        <w:t xml:space="preserve"> </w:t>
      </w:r>
      <w:r w:rsidRPr="00C01E80">
        <w:rPr>
          <w:color w:val="313131"/>
          <w:w w:val="105"/>
          <w:sz w:val="24"/>
          <w:szCs w:val="24"/>
        </w:rPr>
        <w:t>facilities,</w:t>
      </w:r>
      <w:r w:rsidRPr="00C01E80">
        <w:rPr>
          <w:color w:val="313131"/>
          <w:spacing w:val="-10"/>
          <w:w w:val="105"/>
          <w:sz w:val="24"/>
          <w:szCs w:val="24"/>
        </w:rPr>
        <w:t xml:space="preserve"> </w:t>
      </w:r>
      <w:r w:rsidRPr="00C01E80">
        <w:rPr>
          <w:color w:val="313131"/>
          <w:w w:val="105"/>
          <w:sz w:val="24"/>
          <w:szCs w:val="24"/>
        </w:rPr>
        <w:t>restaurants,</w:t>
      </w:r>
      <w:r w:rsidRPr="00C01E80">
        <w:rPr>
          <w:color w:val="313131"/>
          <w:spacing w:val="-14"/>
          <w:w w:val="105"/>
          <w:sz w:val="24"/>
          <w:szCs w:val="24"/>
        </w:rPr>
        <w:t xml:space="preserve"> </w:t>
      </w:r>
      <w:r w:rsidRPr="00C01E80">
        <w:rPr>
          <w:color w:val="313131"/>
          <w:w w:val="105"/>
          <w:sz w:val="24"/>
          <w:szCs w:val="24"/>
        </w:rPr>
        <w:t>shops,</w:t>
      </w:r>
      <w:r w:rsidR="00656400">
        <w:rPr>
          <w:sz w:val="24"/>
          <w:szCs w:val="24"/>
        </w:rPr>
        <w:t xml:space="preserve"> </w:t>
      </w:r>
      <w:r w:rsidRPr="00C01E80">
        <w:rPr>
          <w:color w:val="313131"/>
          <w:w w:val="105"/>
          <w:sz w:val="24"/>
          <w:szCs w:val="24"/>
        </w:rPr>
        <w:t>and</w:t>
      </w:r>
      <w:r w:rsidRPr="00C01E80">
        <w:rPr>
          <w:color w:val="313131"/>
          <w:spacing w:val="-6"/>
          <w:w w:val="105"/>
          <w:sz w:val="24"/>
          <w:szCs w:val="24"/>
        </w:rPr>
        <w:t xml:space="preserve"> </w:t>
      </w:r>
      <w:r w:rsidRPr="00C01E80">
        <w:rPr>
          <w:color w:val="313131"/>
          <w:w w:val="105"/>
          <w:sz w:val="24"/>
          <w:szCs w:val="24"/>
        </w:rPr>
        <w:t>similar</w:t>
      </w:r>
      <w:r w:rsidRPr="00C01E80">
        <w:rPr>
          <w:color w:val="313131"/>
          <w:spacing w:val="2"/>
          <w:w w:val="105"/>
          <w:sz w:val="24"/>
          <w:szCs w:val="24"/>
        </w:rPr>
        <w:t xml:space="preserve"> </w:t>
      </w:r>
      <w:r w:rsidRPr="00C01E80">
        <w:rPr>
          <w:color w:val="313131"/>
          <w:w w:val="105"/>
          <w:sz w:val="24"/>
          <w:szCs w:val="24"/>
        </w:rPr>
        <w:t>areas</w:t>
      </w:r>
      <w:r w:rsidRPr="00C01E80">
        <w:rPr>
          <w:color w:val="313131"/>
          <w:spacing w:val="-2"/>
          <w:w w:val="105"/>
          <w:sz w:val="24"/>
          <w:szCs w:val="24"/>
        </w:rPr>
        <w:t xml:space="preserve"> </w:t>
      </w:r>
      <w:r w:rsidRPr="00C01E80">
        <w:rPr>
          <w:color w:val="313131"/>
          <w:w w:val="105"/>
          <w:sz w:val="24"/>
          <w:szCs w:val="24"/>
        </w:rPr>
        <w:t>that</w:t>
      </w:r>
      <w:r w:rsidRPr="00C01E80">
        <w:rPr>
          <w:color w:val="313131"/>
          <w:spacing w:val="-2"/>
          <w:w w:val="105"/>
          <w:sz w:val="24"/>
          <w:szCs w:val="24"/>
        </w:rPr>
        <w:t xml:space="preserve"> </w:t>
      </w:r>
      <w:r w:rsidRPr="00C01E80">
        <w:rPr>
          <w:color w:val="313131"/>
          <w:w w:val="105"/>
          <w:sz w:val="24"/>
          <w:szCs w:val="24"/>
        </w:rPr>
        <w:t>are</w:t>
      </w:r>
      <w:r w:rsidRPr="00C01E80">
        <w:rPr>
          <w:color w:val="313131"/>
          <w:spacing w:val="-10"/>
          <w:w w:val="105"/>
          <w:sz w:val="24"/>
          <w:szCs w:val="24"/>
        </w:rPr>
        <w:t xml:space="preserve"> </w:t>
      </w:r>
      <w:r w:rsidRPr="00C01E80">
        <w:rPr>
          <w:color w:val="313131"/>
          <w:w w:val="105"/>
          <w:sz w:val="24"/>
          <w:szCs w:val="24"/>
        </w:rPr>
        <w:t>open</w:t>
      </w:r>
      <w:r w:rsidRPr="00C01E80">
        <w:rPr>
          <w:color w:val="313131"/>
          <w:spacing w:val="-7"/>
          <w:w w:val="105"/>
          <w:sz w:val="24"/>
          <w:szCs w:val="24"/>
        </w:rPr>
        <w:t xml:space="preserve"> </w:t>
      </w:r>
      <w:r w:rsidRPr="00C01E80">
        <w:rPr>
          <w:color w:val="313131"/>
          <w:w w:val="105"/>
          <w:sz w:val="24"/>
          <w:szCs w:val="24"/>
        </w:rPr>
        <w:t>to</w:t>
      </w:r>
      <w:r w:rsidRPr="00C01E80">
        <w:rPr>
          <w:color w:val="313131"/>
          <w:spacing w:val="-3"/>
          <w:w w:val="105"/>
          <w:sz w:val="24"/>
          <w:szCs w:val="24"/>
        </w:rPr>
        <w:t xml:space="preserve"> </w:t>
      </w:r>
      <w:r w:rsidRPr="00C01E80">
        <w:rPr>
          <w:color w:val="313131"/>
          <w:w w:val="105"/>
          <w:sz w:val="24"/>
          <w:szCs w:val="24"/>
        </w:rPr>
        <w:t>the</w:t>
      </w:r>
      <w:r w:rsidRPr="00C01E80">
        <w:rPr>
          <w:color w:val="313131"/>
          <w:spacing w:val="-3"/>
          <w:w w:val="105"/>
          <w:sz w:val="24"/>
          <w:szCs w:val="24"/>
        </w:rPr>
        <w:t xml:space="preserve"> </w:t>
      </w:r>
      <w:r w:rsidRPr="00C01E80">
        <w:rPr>
          <w:color w:val="313131"/>
          <w:w w:val="105"/>
          <w:sz w:val="24"/>
          <w:szCs w:val="24"/>
        </w:rPr>
        <w:t>use</w:t>
      </w:r>
      <w:r w:rsidRPr="00C01E80">
        <w:rPr>
          <w:color w:val="313131"/>
          <w:spacing w:val="-5"/>
          <w:w w:val="105"/>
          <w:sz w:val="24"/>
          <w:szCs w:val="24"/>
        </w:rPr>
        <w:t xml:space="preserve"> </w:t>
      </w:r>
      <w:r w:rsidRPr="00C01E80">
        <w:rPr>
          <w:color w:val="313131"/>
          <w:w w:val="105"/>
          <w:sz w:val="24"/>
          <w:szCs w:val="24"/>
        </w:rPr>
        <w:t>of the</w:t>
      </w:r>
      <w:r w:rsidRPr="00C01E80">
        <w:rPr>
          <w:color w:val="313131"/>
          <w:spacing w:val="2"/>
          <w:w w:val="105"/>
          <w:sz w:val="24"/>
          <w:szCs w:val="24"/>
        </w:rPr>
        <w:t xml:space="preserve"> </w:t>
      </w:r>
      <w:r w:rsidRPr="00C01E80">
        <w:rPr>
          <w:color w:val="313131"/>
          <w:spacing w:val="-2"/>
          <w:w w:val="105"/>
          <w:sz w:val="24"/>
          <w:szCs w:val="24"/>
        </w:rPr>
        <w:t>public.</w:t>
      </w:r>
    </w:p>
    <w:p w14:paraId="71841DA1" w14:textId="06A868B9" w:rsidR="009A17A0" w:rsidRPr="00C01E80" w:rsidRDefault="00C814A6" w:rsidP="00656400">
      <w:pPr>
        <w:pStyle w:val="BodyText"/>
        <w:spacing w:line="201" w:lineRule="auto"/>
        <w:ind w:left="122" w:right="752" w:hanging="9"/>
        <w:rPr>
          <w:sz w:val="24"/>
          <w:szCs w:val="24"/>
        </w:rPr>
      </w:pPr>
      <w:r w:rsidRPr="00C01E80">
        <w:rPr>
          <w:rFonts w:ascii="Palatino Linotype"/>
          <w:i/>
          <w:color w:val="303030"/>
          <w:spacing w:val="-2"/>
          <w:w w:val="105"/>
          <w:position w:val="-2"/>
          <w:sz w:val="24"/>
          <w:szCs w:val="24"/>
          <w:u w:val="single" w:color="343434"/>
        </w:rPr>
        <w:t>Registered</w:t>
      </w:r>
      <w:r w:rsidRPr="00C01E80">
        <w:rPr>
          <w:rFonts w:ascii="Palatino Linotype"/>
          <w:i/>
          <w:color w:val="303030"/>
          <w:spacing w:val="-3"/>
          <w:w w:val="105"/>
          <w:position w:val="-2"/>
          <w:sz w:val="24"/>
          <w:szCs w:val="24"/>
          <w:u w:val="single" w:color="343434"/>
        </w:rPr>
        <w:t xml:space="preserve"> </w:t>
      </w:r>
      <w:r w:rsidRPr="00C01E80">
        <w:rPr>
          <w:rFonts w:ascii="Palatino Linotype"/>
          <w:i/>
          <w:color w:val="303030"/>
          <w:spacing w:val="-2"/>
          <w:w w:val="105"/>
          <w:position w:val="-2"/>
          <w:sz w:val="24"/>
          <w:szCs w:val="24"/>
          <w:u w:val="single" w:color="343434"/>
        </w:rPr>
        <w:t>sex</w:t>
      </w:r>
      <w:r w:rsidRPr="00C01E80">
        <w:rPr>
          <w:rFonts w:ascii="Palatino Linotype"/>
          <w:i/>
          <w:color w:val="303030"/>
          <w:spacing w:val="-14"/>
          <w:w w:val="105"/>
          <w:position w:val="-2"/>
          <w:sz w:val="24"/>
          <w:szCs w:val="24"/>
          <w:u w:val="single" w:color="343434"/>
        </w:rPr>
        <w:t xml:space="preserve"> </w:t>
      </w:r>
      <w:r w:rsidRPr="00C01E80">
        <w:rPr>
          <w:rFonts w:ascii="Palatino Linotype"/>
          <w:i/>
          <w:color w:val="303030"/>
          <w:spacing w:val="-2"/>
          <w:w w:val="105"/>
          <w:position w:val="-2"/>
          <w:sz w:val="24"/>
          <w:szCs w:val="24"/>
          <w:u w:val="single" w:color="343434"/>
        </w:rPr>
        <w:t>offender</w:t>
      </w:r>
      <w:r w:rsidRPr="00C01E80">
        <w:rPr>
          <w:rFonts w:ascii="Palatino Linotype"/>
          <w:i/>
          <w:color w:val="303030"/>
          <w:spacing w:val="-2"/>
          <w:w w:val="105"/>
          <w:position w:val="-1"/>
          <w:sz w:val="24"/>
          <w:szCs w:val="24"/>
        </w:rPr>
        <w:t>.</w:t>
      </w:r>
      <w:r w:rsidRPr="00C01E80">
        <w:rPr>
          <w:rFonts w:ascii="Palatino Linotype"/>
          <w:i/>
          <w:color w:val="303030"/>
          <w:spacing w:val="40"/>
          <w:w w:val="105"/>
          <w:position w:val="-1"/>
          <w:sz w:val="24"/>
          <w:szCs w:val="24"/>
        </w:rPr>
        <w:t xml:space="preserve"> </w:t>
      </w:r>
      <w:r w:rsidRPr="00C01E80">
        <w:rPr>
          <w:color w:val="303030"/>
          <w:spacing w:val="-2"/>
          <w:w w:val="105"/>
          <w:sz w:val="24"/>
          <w:szCs w:val="24"/>
        </w:rPr>
        <w:t>An</w:t>
      </w:r>
      <w:r w:rsidRPr="00C01E80">
        <w:rPr>
          <w:color w:val="303030"/>
          <w:spacing w:val="-13"/>
          <w:w w:val="105"/>
          <w:sz w:val="24"/>
          <w:szCs w:val="24"/>
        </w:rPr>
        <w:t xml:space="preserve"> </w:t>
      </w:r>
      <w:r w:rsidRPr="00C01E80">
        <w:rPr>
          <w:color w:val="303030"/>
          <w:spacing w:val="-2"/>
          <w:w w:val="105"/>
          <w:sz w:val="24"/>
          <w:szCs w:val="24"/>
        </w:rPr>
        <w:t>individual</w:t>
      </w:r>
      <w:r w:rsidRPr="00C01E80">
        <w:rPr>
          <w:color w:val="303030"/>
          <w:spacing w:val="-3"/>
          <w:w w:val="105"/>
          <w:sz w:val="24"/>
          <w:szCs w:val="24"/>
        </w:rPr>
        <w:t xml:space="preserve"> </w:t>
      </w:r>
      <w:r w:rsidRPr="00C01E80">
        <w:rPr>
          <w:color w:val="303030"/>
          <w:spacing w:val="-2"/>
          <w:w w:val="105"/>
          <w:sz w:val="24"/>
          <w:szCs w:val="24"/>
        </w:rPr>
        <w:t>who</w:t>
      </w:r>
      <w:r w:rsidRPr="00C01E80">
        <w:rPr>
          <w:color w:val="303030"/>
          <w:spacing w:val="-6"/>
          <w:w w:val="105"/>
          <w:sz w:val="24"/>
          <w:szCs w:val="24"/>
        </w:rPr>
        <w:t xml:space="preserve"> </w:t>
      </w:r>
      <w:r w:rsidRPr="00C01E80">
        <w:rPr>
          <w:color w:val="303030"/>
          <w:spacing w:val="-2"/>
          <w:w w:val="105"/>
          <w:sz w:val="24"/>
          <w:szCs w:val="24"/>
        </w:rPr>
        <w:t>has</w:t>
      </w:r>
      <w:r w:rsidRPr="00C01E80">
        <w:rPr>
          <w:color w:val="303030"/>
          <w:spacing w:val="-13"/>
          <w:w w:val="105"/>
          <w:sz w:val="24"/>
          <w:szCs w:val="24"/>
        </w:rPr>
        <w:t xml:space="preserve"> </w:t>
      </w:r>
      <w:r w:rsidRPr="00C01E80">
        <w:rPr>
          <w:color w:val="303030"/>
          <w:spacing w:val="-2"/>
          <w:w w:val="105"/>
          <w:sz w:val="24"/>
          <w:szCs w:val="24"/>
        </w:rPr>
        <w:t>been</w:t>
      </w:r>
      <w:r w:rsidRPr="00C01E80">
        <w:rPr>
          <w:color w:val="303030"/>
          <w:spacing w:val="-10"/>
          <w:w w:val="105"/>
          <w:sz w:val="24"/>
          <w:szCs w:val="24"/>
        </w:rPr>
        <w:t xml:space="preserve"> </w:t>
      </w:r>
      <w:r w:rsidRPr="00C01E80">
        <w:rPr>
          <w:color w:val="303030"/>
          <w:spacing w:val="-2"/>
          <w:w w:val="105"/>
          <w:sz w:val="24"/>
          <w:szCs w:val="24"/>
        </w:rPr>
        <w:t>convicted</w:t>
      </w:r>
      <w:r w:rsidRPr="00C01E80">
        <w:rPr>
          <w:color w:val="303030"/>
          <w:spacing w:val="-9"/>
          <w:w w:val="105"/>
          <w:sz w:val="24"/>
          <w:szCs w:val="24"/>
        </w:rPr>
        <w:t xml:space="preserve"> </w:t>
      </w:r>
      <w:r w:rsidRPr="00C01E80">
        <w:rPr>
          <w:color w:val="303030"/>
          <w:spacing w:val="-2"/>
          <w:w w:val="105"/>
          <w:sz w:val="24"/>
          <w:szCs w:val="24"/>
        </w:rPr>
        <w:t>or</w:t>
      </w:r>
      <w:r w:rsidRPr="00C01E80">
        <w:rPr>
          <w:color w:val="303030"/>
          <w:spacing w:val="-8"/>
          <w:w w:val="105"/>
          <w:sz w:val="24"/>
          <w:szCs w:val="24"/>
        </w:rPr>
        <w:t xml:space="preserve"> </w:t>
      </w:r>
      <w:r w:rsidRPr="00C01E80">
        <w:rPr>
          <w:color w:val="303030"/>
          <w:spacing w:val="-2"/>
          <w:w w:val="105"/>
          <w:sz w:val="24"/>
          <w:szCs w:val="24"/>
        </w:rPr>
        <w:t>placed</w:t>
      </w:r>
      <w:r w:rsidRPr="00C01E80">
        <w:rPr>
          <w:color w:val="303030"/>
          <w:spacing w:val="-9"/>
          <w:w w:val="105"/>
          <w:sz w:val="24"/>
          <w:szCs w:val="24"/>
        </w:rPr>
        <w:t xml:space="preserve"> </w:t>
      </w:r>
      <w:r w:rsidRPr="00C01E80">
        <w:rPr>
          <w:color w:val="303030"/>
          <w:spacing w:val="-2"/>
          <w:w w:val="105"/>
          <w:sz w:val="24"/>
          <w:szCs w:val="24"/>
        </w:rPr>
        <w:t>on</w:t>
      </w:r>
      <w:r w:rsidRPr="00C01E80">
        <w:rPr>
          <w:color w:val="303030"/>
          <w:spacing w:val="-11"/>
          <w:w w:val="105"/>
          <w:sz w:val="24"/>
          <w:szCs w:val="24"/>
        </w:rPr>
        <w:t xml:space="preserve"> </w:t>
      </w:r>
      <w:r w:rsidRPr="00C01E80">
        <w:rPr>
          <w:color w:val="303030"/>
          <w:spacing w:val="-2"/>
          <w:w w:val="105"/>
          <w:sz w:val="24"/>
          <w:szCs w:val="24"/>
        </w:rPr>
        <w:t>deferred</w:t>
      </w:r>
      <w:r w:rsidRPr="00C01E80">
        <w:rPr>
          <w:color w:val="303030"/>
          <w:spacing w:val="-7"/>
          <w:w w:val="105"/>
          <w:sz w:val="24"/>
          <w:szCs w:val="24"/>
        </w:rPr>
        <w:t xml:space="preserve"> </w:t>
      </w:r>
      <w:r w:rsidRPr="00C01E80">
        <w:rPr>
          <w:color w:val="303030"/>
          <w:spacing w:val="-2"/>
          <w:w w:val="105"/>
          <w:sz w:val="24"/>
          <w:szCs w:val="24"/>
        </w:rPr>
        <w:t>adjudication</w:t>
      </w:r>
      <w:r w:rsidRPr="00C01E80">
        <w:rPr>
          <w:color w:val="303030"/>
          <w:spacing w:val="-9"/>
          <w:w w:val="105"/>
          <w:sz w:val="24"/>
          <w:szCs w:val="24"/>
        </w:rPr>
        <w:t xml:space="preserve"> </w:t>
      </w:r>
      <w:r w:rsidRPr="00C01E80">
        <w:rPr>
          <w:color w:val="303030"/>
          <w:spacing w:val="-2"/>
          <w:w w:val="105"/>
          <w:sz w:val="24"/>
          <w:szCs w:val="24"/>
        </w:rPr>
        <w:t>for</w:t>
      </w:r>
      <w:r w:rsidRPr="00C01E80">
        <w:rPr>
          <w:color w:val="303030"/>
          <w:spacing w:val="-6"/>
          <w:w w:val="105"/>
          <w:sz w:val="24"/>
          <w:szCs w:val="24"/>
        </w:rPr>
        <w:t xml:space="preserve"> </w:t>
      </w:r>
      <w:r w:rsidRPr="00C01E80">
        <w:rPr>
          <w:color w:val="303030"/>
          <w:spacing w:val="-2"/>
          <w:w w:val="105"/>
          <w:sz w:val="24"/>
          <w:szCs w:val="24"/>
        </w:rPr>
        <w:t xml:space="preserve">a </w:t>
      </w:r>
      <w:r w:rsidRPr="00C01E80">
        <w:rPr>
          <w:color w:val="303030"/>
          <w:w w:val="105"/>
          <w:sz w:val="24"/>
          <w:szCs w:val="24"/>
        </w:rPr>
        <w:t>sexual</w:t>
      </w:r>
      <w:r w:rsidRPr="00C01E80">
        <w:rPr>
          <w:color w:val="303030"/>
          <w:spacing w:val="-3"/>
          <w:w w:val="105"/>
          <w:sz w:val="24"/>
          <w:szCs w:val="24"/>
        </w:rPr>
        <w:t xml:space="preserve"> </w:t>
      </w:r>
      <w:r w:rsidRPr="00C01E80">
        <w:rPr>
          <w:color w:val="303030"/>
          <w:w w:val="105"/>
          <w:sz w:val="24"/>
          <w:szCs w:val="24"/>
        </w:rPr>
        <w:t>offense involving a child</w:t>
      </w:r>
      <w:r w:rsidRPr="00C01E80">
        <w:rPr>
          <w:color w:val="303030"/>
          <w:spacing w:val="-10"/>
          <w:w w:val="105"/>
          <w:sz w:val="24"/>
          <w:szCs w:val="24"/>
        </w:rPr>
        <w:t xml:space="preserve"> </w:t>
      </w:r>
      <w:r w:rsidRPr="00C01E80">
        <w:rPr>
          <w:color w:val="303030"/>
          <w:w w:val="105"/>
          <w:sz w:val="24"/>
          <w:szCs w:val="24"/>
        </w:rPr>
        <w:t>for which the</w:t>
      </w:r>
      <w:r w:rsidRPr="00C01E80">
        <w:rPr>
          <w:color w:val="303030"/>
          <w:spacing w:val="-7"/>
          <w:w w:val="105"/>
          <w:sz w:val="24"/>
          <w:szCs w:val="24"/>
        </w:rPr>
        <w:t xml:space="preserve"> </w:t>
      </w:r>
      <w:r w:rsidRPr="00C01E80">
        <w:rPr>
          <w:color w:val="303030"/>
          <w:w w:val="105"/>
          <w:sz w:val="24"/>
          <w:szCs w:val="24"/>
        </w:rPr>
        <w:t>individual is required to register as a</w:t>
      </w:r>
      <w:r w:rsidRPr="00C01E80">
        <w:rPr>
          <w:color w:val="303030"/>
          <w:spacing w:val="-1"/>
          <w:w w:val="105"/>
          <w:sz w:val="24"/>
          <w:szCs w:val="24"/>
        </w:rPr>
        <w:t xml:space="preserve"> </w:t>
      </w:r>
      <w:r w:rsidRPr="00C01E80">
        <w:rPr>
          <w:color w:val="303030"/>
          <w:w w:val="105"/>
          <w:sz w:val="24"/>
          <w:szCs w:val="24"/>
        </w:rPr>
        <w:t>sex offender</w:t>
      </w:r>
      <w:r w:rsidRPr="00C01E80">
        <w:rPr>
          <w:color w:val="303030"/>
          <w:spacing w:val="-2"/>
          <w:w w:val="105"/>
          <w:sz w:val="24"/>
          <w:szCs w:val="24"/>
        </w:rPr>
        <w:t xml:space="preserve"> </w:t>
      </w:r>
      <w:r w:rsidRPr="00C01E80">
        <w:rPr>
          <w:color w:val="303030"/>
          <w:w w:val="105"/>
          <w:sz w:val="24"/>
          <w:szCs w:val="24"/>
        </w:rPr>
        <w:t>under</w:t>
      </w:r>
      <w:r w:rsidR="00656400">
        <w:rPr>
          <w:sz w:val="24"/>
          <w:szCs w:val="24"/>
        </w:rPr>
        <w:t xml:space="preserve"> </w:t>
      </w:r>
      <w:r w:rsidRPr="00C01E80">
        <w:rPr>
          <w:color w:val="303030"/>
          <w:sz w:val="24"/>
          <w:szCs w:val="24"/>
        </w:rPr>
        <w:t>chapter</w:t>
      </w:r>
      <w:r w:rsidRPr="00C01E80">
        <w:rPr>
          <w:color w:val="303030"/>
          <w:spacing w:val="15"/>
          <w:sz w:val="24"/>
          <w:szCs w:val="24"/>
        </w:rPr>
        <w:t xml:space="preserve"> </w:t>
      </w:r>
      <w:r w:rsidRPr="00C01E80">
        <w:rPr>
          <w:color w:val="303030"/>
          <w:sz w:val="24"/>
          <w:szCs w:val="24"/>
        </w:rPr>
        <w:t>62,</w:t>
      </w:r>
      <w:r w:rsidRPr="00C01E80">
        <w:rPr>
          <w:color w:val="303030"/>
          <w:spacing w:val="36"/>
          <w:sz w:val="24"/>
          <w:szCs w:val="24"/>
        </w:rPr>
        <w:t xml:space="preserve"> </w:t>
      </w:r>
      <w:r w:rsidRPr="00C01E80">
        <w:rPr>
          <w:color w:val="303030"/>
          <w:sz w:val="24"/>
          <w:szCs w:val="24"/>
        </w:rPr>
        <w:t>Texas</w:t>
      </w:r>
      <w:r w:rsidRPr="00C01E80">
        <w:rPr>
          <w:color w:val="303030"/>
          <w:spacing w:val="19"/>
          <w:sz w:val="24"/>
          <w:szCs w:val="24"/>
        </w:rPr>
        <w:t xml:space="preserve"> </w:t>
      </w:r>
      <w:r w:rsidRPr="00C01E80">
        <w:rPr>
          <w:color w:val="303030"/>
          <w:sz w:val="24"/>
          <w:szCs w:val="24"/>
        </w:rPr>
        <w:t>Code</w:t>
      </w:r>
      <w:r w:rsidRPr="00C01E80">
        <w:rPr>
          <w:color w:val="303030"/>
          <w:spacing w:val="17"/>
          <w:sz w:val="24"/>
          <w:szCs w:val="24"/>
        </w:rPr>
        <w:t xml:space="preserve"> </w:t>
      </w:r>
      <w:r w:rsidRPr="00C01E80">
        <w:rPr>
          <w:color w:val="303030"/>
          <w:sz w:val="24"/>
          <w:szCs w:val="24"/>
        </w:rPr>
        <w:t>of</w:t>
      </w:r>
      <w:r w:rsidRPr="00C01E80">
        <w:rPr>
          <w:color w:val="303030"/>
          <w:spacing w:val="17"/>
          <w:sz w:val="24"/>
          <w:szCs w:val="24"/>
        </w:rPr>
        <w:t xml:space="preserve"> </w:t>
      </w:r>
      <w:r w:rsidRPr="00C01E80">
        <w:rPr>
          <w:color w:val="303030"/>
          <w:sz w:val="24"/>
          <w:szCs w:val="24"/>
        </w:rPr>
        <w:t>Criminal</w:t>
      </w:r>
      <w:r w:rsidRPr="00C01E80">
        <w:rPr>
          <w:color w:val="303030"/>
          <w:spacing w:val="35"/>
          <w:sz w:val="24"/>
          <w:szCs w:val="24"/>
        </w:rPr>
        <w:t xml:space="preserve"> </w:t>
      </w:r>
      <w:r w:rsidRPr="00C01E80">
        <w:rPr>
          <w:color w:val="303030"/>
          <w:spacing w:val="-2"/>
          <w:sz w:val="24"/>
          <w:szCs w:val="24"/>
        </w:rPr>
        <w:t>Procedure.</w:t>
      </w:r>
    </w:p>
    <w:p w14:paraId="747190A9" w14:textId="77777777" w:rsidR="009A17A0" w:rsidRPr="00C01E80" w:rsidRDefault="00C814A6">
      <w:pPr>
        <w:pStyle w:val="BodyText"/>
        <w:spacing w:line="290" w:lineRule="exact"/>
        <w:ind w:left="109"/>
        <w:rPr>
          <w:sz w:val="24"/>
          <w:szCs w:val="24"/>
        </w:rPr>
      </w:pPr>
      <w:r w:rsidRPr="00C01E80">
        <w:rPr>
          <w:rFonts w:ascii="Palatino Linotype"/>
          <w:i/>
          <w:color w:val="333333"/>
          <w:w w:val="105"/>
          <w:position w:val="-3"/>
          <w:sz w:val="24"/>
          <w:szCs w:val="24"/>
          <w:u w:val="single" w:color="2F2F2F"/>
        </w:rPr>
        <w:t>School.</w:t>
      </w:r>
      <w:r w:rsidRPr="00C01E80">
        <w:rPr>
          <w:rFonts w:ascii="Palatino Linotype"/>
          <w:i/>
          <w:color w:val="333333"/>
          <w:spacing w:val="27"/>
          <w:w w:val="105"/>
          <w:position w:val="-3"/>
          <w:sz w:val="24"/>
          <w:szCs w:val="24"/>
        </w:rPr>
        <w:t xml:space="preserve"> </w:t>
      </w:r>
      <w:r w:rsidRPr="00C01E80">
        <w:rPr>
          <w:color w:val="333333"/>
          <w:w w:val="105"/>
          <w:sz w:val="24"/>
          <w:szCs w:val="24"/>
        </w:rPr>
        <w:t>A</w:t>
      </w:r>
      <w:r w:rsidRPr="00C01E80">
        <w:rPr>
          <w:color w:val="333333"/>
          <w:spacing w:val="-15"/>
          <w:w w:val="105"/>
          <w:sz w:val="24"/>
          <w:szCs w:val="24"/>
        </w:rPr>
        <w:t xml:space="preserve"> </w:t>
      </w:r>
      <w:r w:rsidRPr="00C01E80">
        <w:rPr>
          <w:color w:val="333333"/>
          <w:w w:val="105"/>
          <w:sz w:val="24"/>
          <w:szCs w:val="24"/>
        </w:rPr>
        <w:t>private</w:t>
      </w:r>
      <w:r w:rsidRPr="00C01E80">
        <w:rPr>
          <w:color w:val="333333"/>
          <w:spacing w:val="-14"/>
          <w:w w:val="105"/>
          <w:sz w:val="24"/>
          <w:szCs w:val="24"/>
        </w:rPr>
        <w:t xml:space="preserve"> </w:t>
      </w:r>
      <w:r w:rsidRPr="00C01E80">
        <w:rPr>
          <w:color w:val="333333"/>
          <w:w w:val="105"/>
          <w:sz w:val="24"/>
          <w:szCs w:val="24"/>
        </w:rPr>
        <w:t>or</w:t>
      </w:r>
      <w:r w:rsidRPr="00C01E80">
        <w:rPr>
          <w:color w:val="333333"/>
          <w:spacing w:val="-15"/>
          <w:w w:val="105"/>
          <w:sz w:val="24"/>
          <w:szCs w:val="24"/>
        </w:rPr>
        <w:t xml:space="preserve"> </w:t>
      </w:r>
      <w:r w:rsidRPr="00C01E80">
        <w:rPr>
          <w:color w:val="333333"/>
          <w:w w:val="105"/>
          <w:sz w:val="24"/>
          <w:szCs w:val="24"/>
        </w:rPr>
        <w:t>public</w:t>
      </w:r>
      <w:r w:rsidRPr="00C01E80">
        <w:rPr>
          <w:color w:val="333333"/>
          <w:spacing w:val="-12"/>
          <w:w w:val="105"/>
          <w:sz w:val="24"/>
          <w:szCs w:val="24"/>
        </w:rPr>
        <w:t xml:space="preserve"> </w:t>
      </w:r>
      <w:r w:rsidRPr="00C01E80">
        <w:rPr>
          <w:color w:val="333333"/>
          <w:w w:val="105"/>
          <w:sz w:val="24"/>
          <w:szCs w:val="24"/>
        </w:rPr>
        <w:t>elementary</w:t>
      </w:r>
      <w:r w:rsidRPr="00C01E80">
        <w:rPr>
          <w:color w:val="333333"/>
          <w:spacing w:val="-13"/>
          <w:w w:val="105"/>
          <w:sz w:val="24"/>
          <w:szCs w:val="24"/>
        </w:rPr>
        <w:t xml:space="preserve"> </w:t>
      </w:r>
      <w:r w:rsidRPr="00C01E80">
        <w:rPr>
          <w:color w:val="333333"/>
          <w:w w:val="105"/>
          <w:sz w:val="24"/>
          <w:szCs w:val="24"/>
        </w:rPr>
        <w:t>or</w:t>
      </w:r>
      <w:r w:rsidRPr="00C01E80">
        <w:rPr>
          <w:color w:val="333333"/>
          <w:spacing w:val="-15"/>
          <w:w w:val="105"/>
          <w:sz w:val="24"/>
          <w:szCs w:val="24"/>
        </w:rPr>
        <w:t xml:space="preserve"> </w:t>
      </w:r>
      <w:r w:rsidRPr="00C01E80">
        <w:rPr>
          <w:color w:val="333333"/>
          <w:w w:val="105"/>
          <w:sz w:val="24"/>
          <w:szCs w:val="24"/>
        </w:rPr>
        <w:t>secondary</w:t>
      </w:r>
      <w:r w:rsidRPr="00C01E80">
        <w:rPr>
          <w:color w:val="333333"/>
          <w:spacing w:val="-2"/>
          <w:w w:val="105"/>
          <w:sz w:val="24"/>
          <w:szCs w:val="24"/>
        </w:rPr>
        <w:t xml:space="preserve"> </w:t>
      </w:r>
      <w:r w:rsidRPr="00C01E80">
        <w:rPr>
          <w:color w:val="333333"/>
          <w:w w:val="105"/>
          <w:sz w:val="24"/>
          <w:szCs w:val="24"/>
        </w:rPr>
        <w:t>school</w:t>
      </w:r>
      <w:r w:rsidRPr="00C01E80">
        <w:rPr>
          <w:color w:val="333333"/>
          <w:spacing w:val="-14"/>
          <w:w w:val="105"/>
          <w:sz w:val="24"/>
          <w:szCs w:val="24"/>
        </w:rPr>
        <w:t xml:space="preserve"> </w:t>
      </w:r>
      <w:r w:rsidRPr="00C01E80">
        <w:rPr>
          <w:color w:val="333333"/>
          <w:w w:val="105"/>
          <w:sz w:val="24"/>
          <w:szCs w:val="24"/>
        </w:rPr>
        <w:t>or</w:t>
      </w:r>
      <w:r w:rsidRPr="00C01E80">
        <w:rPr>
          <w:color w:val="333333"/>
          <w:spacing w:val="-15"/>
          <w:w w:val="105"/>
          <w:sz w:val="24"/>
          <w:szCs w:val="24"/>
        </w:rPr>
        <w:t xml:space="preserve"> </w:t>
      </w:r>
      <w:r w:rsidRPr="00C01E80">
        <w:rPr>
          <w:color w:val="333333"/>
          <w:w w:val="105"/>
          <w:sz w:val="24"/>
          <w:szCs w:val="24"/>
        </w:rPr>
        <w:t>a</w:t>
      </w:r>
      <w:r w:rsidRPr="00C01E80">
        <w:rPr>
          <w:color w:val="333333"/>
          <w:spacing w:val="-10"/>
          <w:w w:val="105"/>
          <w:sz w:val="24"/>
          <w:szCs w:val="24"/>
        </w:rPr>
        <w:t xml:space="preserve"> </w:t>
      </w:r>
      <w:r w:rsidRPr="00C01E80">
        <w:rPr>
          <w:color w:val="333333"/>
          <w:w w:val="105"/>
          <w:sz w:val="24"/>
          <w:szCs w:val="24"/>
        </w:rPr>
        <w:t>daycare</w:t>
      </w:r>
      <w:r w:rsidRPr="00C01E80">
        <w:rPr>
          <w:color w:val="333333"/>
          <w:spacing w:val="-15"/>
          <w:w w:val="105"/>
          <w:sz w:val="24"/>
          <w:szCs w:val="24"/>
        </w:rPr>
        <w:t xml:space="preserve"> </w:t>
      </w:r>
      <w:r w:rsidRPr="00C01E80">
        <w:rPr>
          <w:color w:val="333333"/>
          <w:w w:val="105"/>
          <w:sz w:val="24"/>
          <w:szCs w:val="24"/>
        </w:rPr>
        <w:t>center,</w:t>
      </w:r>
      <w:r w:rsidRPr="00C01E80">
        <w:rPr>
          <w:color w:val="333333"/>
          <w:spacing w:val="-12"/>
          <w:w w:val="105"/>
          <w:sz w:val="24"/>
          <w:szCs w:val="24"/>
        </w:rPr>
        <w:t xml:space="preserve"> </w:t>
      </w:r>
      <w:r w:rsidRPr="00C01E80">
        <w:rPr>
          <w:color w:val="333333"/>
          <w:w w:val="105"/>
          <w:sz w:val="24"/>
          <w:szCs w:val="24"/>
        </w:rPr>
        <w:t>as</w:t>
      </w:r>
      <w:r w:rsidRPr="00C01E80">
        <w:rPr>
          <w:color w:val="333333"/>
          <w:spacing w:val="-13"/>
          <w:w w:val="105"/>
          <w:sz w:val="24"/>
          <w:szCs w:val="24"/>
        </w:rPr>
        <w:t xml:space="preserve"> </w:t>
      </w:r>
      <w:r w:rsidRPr="00C01E80">
        <w:rPr>
          <w:color w:val="333333"/>
          <w:w w:val="105"/>
          <w:sz w:val="24"/>
          <w:szCs w:val="24"/>
        </w:rPr>
        <w:t>defined</w:t>
      </w:r>
      <w:r w:rsidRPr="00C01E80">
        <w:rPr>
          <w:color w:val="333333"/>
          <w:spacing w:val="-14"/>
          <w:w w:val="105"/>
          <w:sz w:val="24"/>
          <w:szCs w:val="24"/>
        </w:rPr>
        <w:t xml:space="preserve"> </w:t>
      </w:r>
      <w:r w:rsidRPr="00C01E80">
        <w:rPr>
          <w:color w:val="333333"/>
          <w:w w:val="105"/>
          <w:sz w:val="24"/>
          <w:szCs w:val="24"/>
        </w:rPr>
        <w:t>as</w:t>
      </w:r>
      <w:r w:rsidRPr="00C01E80">
        <w:rPr>
          <w:color w:val="333333"/>
          <w:spacing w:val="-9"/>
          <w:w w:val="105"/>
          <w:sz w:val="24"/>
          <w:szCs w:val="24"/>
        </w:rPr>
        <w:t xml:space="preserve"> </w:t>
      </w:r>
      <w:r w:rsidRPr="00C01E80">
        <w:rPr>
          <w:color w:val="333333"/>
          <w:spacing w:val="-2"/>
          <w:w w:val="105"/>
          <w:sz w:val="24"/>
          <w:szCs w:val="24"/>
        </w:rPr>
        <w:t>section</w:t>
      </w:r>
    </w:p>
    <w:p w14:paraId="65F3D579" w14:textId="45A8639A" w:rsidR="009A17A0" w:rsidRPr="00C01E80" w:rsidRDefault="00C814A6" w:rsidP="00724B50">
      <w:pPr>
        <w:pStyle w:val="BodyText"/>
        <w:spacing w:line="196" w:lineRule="exact"/>
        <w:ind w:left="113"/>
        <w:rPr>
          <w:sz w:val="24"/>
          <w:szCs w:val="24"/>
        </w:rPr>
      </w:pPr>
      <w:r w:rsidRPr="00C01E80">
        <w:rPr>
          <w:color w:val="333333"/>
          <w:spacing w:val="-4"/>
          <w:w w:val="105"/>
          <w:sz w:val="24"/>
          <w:szCs w:val="24"/>
        </w:rPr>
        <w:t>42.002</w:t>
      </w:r>
      <w:r w:rsidRPr="00C01E80">
        <w:rPr>
          <w:color w:val="333333"/>
          <w:spacing w:val="-13"/>
          <w:w w:val="105"/>
          <w:sz w:val="24"/>
          <w:szCs w:val="24"/>
        </w:rPr>
        <w:t xml:space="preserve"> </w:t>
      </w:r>
      <w:r w:rsidRPr="00C01E80">
        <w:rPr>
          <w:color w:val="333333"/>
          <w:spacing w:val="-4"/>
          <w:w w:val="105"/>
          <w:sz w:val="24"/>
          <w:szCs w:val="24"/>
        </w:rPr>
        <w:t>of</w:t>
      </w:r>
      <w:r w:rsidRPr="00C01E80">
        <w:rPr>
          <w:color w:val="333333"/>
          <w:spacing w:val="-28"/>
          <w:w w:val="105"/>
          <w:sz w:val="24"/>
          <w:szCs w:val="24"/>
        </w:rPr>
        <w:t xml:space="preserve"> </w:t>
      </w:r>
      <w:r w:rsidRPr="00C01E80">
        <w:rPr>
          <w:color w:val="333333"/>
          <w:spacing w:val="-4"/>
          <w:w w:val="105"/>
          <w:sz w:val="24"/>
          <w:szCs w:val="24"/>
        </w:rPr>
        <w:t>the</w:t>
      </w:r>
      <w:r w:rsidRPr="00C01E80">
        <w:rPr>
          <w:color w:val="333333"/>
          <w:spacing w:val="-15"/>
          <w:w w:val="105"/>
          <w:sz w:val="24"/>
          <w:szCs w:val="24"/>
        </w:rPr>
        <w:t xml:space="preserve"> </w:t>
      </w:r>
      <w:r w:rsidRPr="00C01E80">
        <w:rPr>
          <w:color w:val="333333"/>
          <w:spacing w:val="-4"/>
          <w:w w:val="105"/>
          <w:sz w:val="24"/>
          <w:szCs w:val="24"/>
        </w:rPr>
        <w:t>Human</w:t>
      </w:r>
      <w:r w:rsidRPr="00C01E80">
        <w:rPr>
          <w:color w:val="333333"/>
          <w:spacing w:val="7"/>
          <w:w w:val="105"/>
          <w:sz w:val="24"/>
          <w:szCs w:val="24"/>
        </w:rPr>
        <w:t xml:space="preserve"> </w:t>
      </w:r>
      <w:r w:rsidRPr="00C01E80">
        <w:rPr>
          <w:color w:val="333333"/>
          <w:spacing w:val="-4"/>
          <w:w w:val="105"/>
          <w:sz w:val="24"/>
          <w:szCs w:val="24"/>
        </w:rPr>
        <w:t>Resources</w:t>
      </w:r>
      <w:r w:rsidRPr="00C01E80">
        <w:rPr>
          <w:color w:val="333333"/>
          <w:spacing w:val="11"/>
          <w:w w:val="105"/>
          <w:sz w:val="24"/>
          <w:szCs w:val="24"/>
        </w:rPr>
        <w:t xml:space="preserve"> </w:t>
      </w:r>
      <w:r w:rsidRPr="00C01E80">
        <w:rPr>
          <w:color w:val="333333"/>
          <w:spacing w:val="-4"/>
          <w:w w:val="105"/>
          <w:sz w:val="24"/>
          <w:szCs w:val="24"/>
        </w:rPr>
        <w:t>Code.</w:t>
      </w:r>
    </w:p>
    <w:p w14:paraId="56515DC5" w14:textId="77777777" w:rsidR="009A17A0" w:rsidRPr="00C01E80" w:rsidRDefault="009A17A0">
      <w:pPr>
        <w:jc w:val="right"/>
        <w:rPr>
          <w:rFonts w:ascii="Candara Light"/>
          <w:sz w:val="24"/>
          <w:szCs w:val="24"/>
        </w:rPr>
        <w:sectPr w:rsidR="009A17A0" w:rsidRPr="00C01E80">
          <w:pgSz w:w="12240" w:h="15840"/>
          <w:pgMar w:top="1540" w:right="560" w:bottom="0" w:left="1100" w:header="720" w:footer="720" w:gutter="0"/>
          <w:cols w:space="720"/>
        </w:sectPr>
      </w:pPr>
    </w:p>
    <w:p w14:paraId="594AE9D4" w14:textId="77777777" w:rsidR="00D841A2" w:rsidRDefault="00D841A2" w:rsidP="002131D3">
      <w:pPr>
        <w:pStyle w:val="BodyText"/>
        <w:spacing w:before="99" w:line="266" w:lineRule="auto"/>
        <w:ind w:left="305" w:right="771" w:firstLine="49"/>
        <w:rPr>
          <w:i/>
          <w:color w:val="383838"/>
          <w:w w:val="105"/>
          <w:sz w:val="24"/>
          <w:szCs w:val="24"/>
          <w:u w:val="single" w:color="747474"/>
        </w:rPr>
      </w:pPr>
    </w:p>
    <w:p w14:paraId="7F00659F" w14:textId="1BBA6895" w:rsidR="009A17A0" w:rsidRPr="00C01E80" w:rsidRDefault="00C814A6" w:rsidP="002131D3">
      <w:pPr>
        <w:pStyle w:val="BodyText"/>
        <w:spacing w:before="99" w:line="266" w:lineRule="auto"/>
        <w:ind w:left="305" w:right="771" w:firstLine="49"/>
        <w:rPr>
          <w:sz w:val="24"/>
          <w:szCs w:val="24"/>
        </w:rPr>
      </w:pPr>
      <w:r w:rsidRPr="00C01E80">
        <w:rPr>
          <w:noProof/>
          <w:sz w:val="24"/>
          <w:szCs w:val="24"/>
        </w:rPr>
        <w:drawing>
          <wp:anchor distT="0" distB="0" distL="0" distR="0" simplePos="0" relativeHeight="251658316" behindDoc="1" locked="0" layoutInCell="1" allowOverlap="1" wp14:anchorId="1B520163" wp14:editId="5B183830">
            <wp:simplePos x="0" y="0"/>
            <wp:positionH relativeFrom="page">
              <wp:posOffset>552450</wp:posOffset>
            </wp:positionH>
            <wp:positionV relativeFrom="page">
              <wp:posOffset>0</wp:posOffset>
            </wp:positionV>
            <wp:extent cx="7212965" cy="10057842"/>
            <wp:effectExtent l="0" t="0" r="6985" b="635"/>
            <wp:wrapNone/>
            <wp:docPr id="106" name="Image 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 name="Image 106"/>
                    <pic:cNvPicPr/>
                  </pic:nvPicPr>
                  <pic:blipFill>
                    <a:blip r:embed="rId84" cstate="print"/>
                    <a:stretch>
                      <a:fillRect/>
                    </a:stretch>
                  </pic:blipFill>
                  <pic:spPr>
                    <a:xfrm>
                      <a:off x="0" y="0"/>
                      <a:ext cx="7213973" cy="10059247"/>
                    </a:xfrm>
                    <a:prstGeom prst="rect">
                      <a:avLst/>
                    </a:prstGeom>
                  </pic:spPr>
                </pic:pic>
              </a:graphicData>
            </a:graphic>
            <wp14:sizeRelH relativeFrom="margin">
              <wp14:pctWidth>0</wp14:pctWidth>
            </wp14:sizeRelH>
          </wp:anchor>
        </w:drawing>
      </w:r>
      <w:r w:rsidRPr="00C01E80">
        <w:rPr>
          <w:i/>
          <w:color w:val="383838"/>
          <w:w w:val="105"/>
          <w:sz w:val="24"/>
          <w:szCs w:val="24"/>
          <w:u w:val="single" w:color="747474"/>
        </w:rPr>
        <w:t>Temporary</w:t>
      </w:r>
      <w:r w:rsidRPr="00C01E80">
        <w:rPr>
          <w:i/>
          <w:color w:val="383838"/>
          <w:spacing w:val="42"/>
          <w:w w:val="105"/>
          <w:sz w:val="24"/>
          <w:szCs w:val="24"/>
          <w:u w:val="single" w:color="747474"/>
        </w:rPr>
        <w:t xml:space="preserve"> </w:t>
      </w:r>
      <w:r w:rsidRPr="00C01E80">
        <w:rPr>
          <w:i/>
          <w:color w:val="383838"/>
          <w:w w:val="105"/>
          <w:sz w:val="24"/>
          <w:szCs w:val="24"/>
          <w:u w:val="single" w:color="747474"/>
        </w:rPr>
        <w:t>residence.</w:t>
      </w:r>
      <w:r w:rsidRPr="00C01E80">
        <w:rPr>
          <w:i/>
          <w:color w:val="383838"/>
          <w:spacing w:val="35"/>
          <w:w w:val="105"/>
          <w:sz w:val="24"/>
          <w:szCs w:val="24"/>
        </w:rPr>
        <w:t xml:space="preserve"> </w:t>
      </w:r>
      <w:r w:rsidRPr="00C01E80">
        <w:rPr>
          <w:color w:val="383838"/>
          <w:w w:val="105"/>
          <w:sz w:val="24"/>
          <w:szCs w:val="24"/>
        </w:rPr>
        <w:t>A</w:t>
      </w:r>
      <w:r w:rsidRPr="00C01E80">
        <w:rPr>
          <w:color w:val="383838"/>
          <w:spacing w:val="-15"/>
          <w:w w:val="105"/>
          <w:sz w:val="24"/>
          <w:szCs w:val="24"/>
        </w:rPr>
        <w:t xml:space="preserve"> </w:t>
      </w:r>
      <w:r w:rsidRPr="00C01E80">
        <w:rPr>
          <w:color w:val="383838"/>
          <w:w w:val="105"/>
          <w:sz w:val="24"/>
          <w:szCs w:val="24"/>
        </w:rPr>
        <w:t>place</w:t>
      </w:r>
      <w:r w:rsidRPr="00C01E80">
        <w:rPr>
          <w:color w:val="383838"/>
          <w:spacing w:val="-15"/>
          <w:w w:val="105"/>
          <w:sz w:val="24"/>
          <w:szCs w:val="24"/>
        </w:rPr>
        <w:t xml:space="preserve"> </w:t>
      </w:r>
      <w:r w:rsidRPr="00C01E80">
        <w:rPr>
          <w:color w:val="383838"/>
          <w:w w:val="105"/>
          <w:sz w:val="24"/>
          <w:szCs w:val="24"/>
        </w:rPr>
        <w:t>where</w:t>
      </w:r>
      <w:r w:rsidRPr="00C01E80">
        <w:rPr>
          <w:color w:val="383838"/>
          <w:spacing w:val="-14"/>
          <w:w w:val="105"/>
          <w:sz w:val="24"/>
          <w:szCs w:val="24"/>
        </w:rPr>
        <w:t xml:space="preserve"> </w:t>
      </w:r>
      <w:r w:rsidRPr="00C01E80">
        <w:rPr>
          <w:color w:val="383838"/>
          <w:w w:val="105"/>
          <w:sz w:val="24"/>
          <w:szCs w:val="24"/>
        </w:rPr>
        <w:t>a</w:t>
      </w:r>
      <w:r w:rsidRPr="00C01E80">
        <w:rPr>
          <w:color w:val="383838"/>
          <w:spacing w:val="-19"/>
          <w:w w:val="105"/>
          <w:sz w:val="24"/>
          <w:szCs w:val="24"/>
        </w:rPr>
        <w:t xml:space="preserve"> </w:t>
      </w:r>
      <w:r w:rsidRPr="00C01E80">
        <w:rPr>
          <w:color w:val="383838"/>
          <w:w w:val="105"/>
          <w:sz w:val="24"/>
          <w:szCs w:val="24"/>
        </w:rPr>
        <w:t>person</w:t>
      </w:r>
      <w:r w:rsidRPr="00C01E80">
        <w:rPr>
          <w:color w:val="383838"/>
          <w:spacing w:val="-19"/>
          <w:w w:val="105"/>
          <w:sz w:val="24"/>
          <w:szCs w:val="24"/>
        </w:rPr>
        <w:t xml:space="preserve"> </w:t>
      </w:r>
      <w:r w:rsidRPr="00C01E80">
        <w:rPr>
          <w:color w:val="383838"/>
          <w:w w:val="105"/>
          <w:sz w:val="24"/>
          <w:szCs w:val="24"/>
        </w:rPr>
        <w:t>abides,</w:t>
      </w:r>
      <w:r w:rsidRPr="00C01E80">
        <w:rPr>
          <w:color w:val="383838"/>
          <w:spacing w:val="-19"/>
          <w:w w:val="105"/>
          <w:sz w:val="24"/>
          <w:szCs w:val="24"/>
        </w:rPr>
        <w:t xml:space="preserve"> </w:t>
      </w:r>
      <w:r w:rsidRPr="00C01E80">
        <w:rPr>
          <w:color w:val="383838"/>
          <w:w w:val="105"/>
          <w:sz w:val="24"/>
          <w:szCs w:val="24"/>
        </w:rPr>
        <w:t>lodges,</w:t>
      </w:r>
      <w:r w:rsidRPr="00C01E80">
        <w:rPr>
          <w:color w:val="383838"/>
          <w:spacing w:val="-14"/>
          <w:w w:val="105"/>
          <w:sz w:val="24"/>
          <w:szCs w:val="24"/>
        </w:rPr>
        <w:t xml:space="preserve"> </w:t>
      </w:r>
      <w:r w:rsidRPr="00C01E80">
        <w:rPr>
          <w:color w:val="383838"/>
          <w:w w:val="105"/>
          <w:sz w:val="24"/>
          <w:szCs w:val="24"/>
        </w:rPr>
        <w:t>or</w:t>
      </w:r>
      <w:r w:rsidRPr="00C01E80">
        <w:rPr>
          <w:color w:val="383838"/>
          <w:spacing w:val="-15"/>
          <w:w w:val="105"/>
          <w:sz w:val="24"/>
          <w:szCs w:val="24"/>
        </w:rPr>
        <w:t xml:space="preserve"> </w:t>
      </w:r>
      <w:r w:rsidRPr="00C01E80">
        <w:rPr>
          <w:color w:val="383838"/>
          <w:w w:val="105"/>
          <w:sz w:val="24"/>
          <w:szCs w:val="24"/>
        </w:rPr>
        <w:t>resides</w:t>
      </w:r>
      <w:r w:rsidRPr="00C01E80">
        <w:rPr>
          <w:color w:val="383838"/>
          <w:spacing w:val="-14"/>
          <w:w w:val="105"/>
          <w:sz w:val="24"/>
          <w:szCs w:val="24"/>
        </w:rPr>
        <w:t xml:space="preserve"> </w:t>
      </w:r>
      <w:r w:rsidRPr="00C01E80">
        <w:rPr>
          <w:color w:val="383838"/>
          <w:w w:val="105"/>
          <w:sz w:val="24"/>
          <w:szCs w:val="24"/>
        </w:rPr>
        <w:t>for</w:t>
      </w:r>
      <w:r w:rsidRPr="00C01E80">
        <w:rPr>
          <w:color w:val="383838"/>
          <w:spacing w:val="-15"/>
          <w:w w:val="105"/>
          <w:sz w:val="24"/>
          <w:szCs w:val="24"/>
        </w:rPr>
        <w:t xml:space="preserve"> </w:t>
      </w:r>
      <w:r w:rsidRPr="00C01E80">
        <w:rPr>
          <w:color w:val="383838"/>
          <w:w w:val="105"/>
          <w:sz w:val="24"/>
          <w:szCs w:val="24"/>
        </w:rPr>
        <w:t>a</w:t>
      </w:r>
      <w:r w:rsidRPr="00C01E80">
        <w:rPr>
          <w:color w:val="383838"/>
          <w:spacing w:val="-15"/>
          <w:w w:val="105"/>
          <w:sz w:val="24"/>
          <w:szCs w:val="24"/>
        </w:rPr>
        <w:t xml:space="preserve"> </w:t>
      </w:r>
      <w:r w:rsidRPr="00C01E80">
        <w:rPr>
          <w:color w:val="383838"/>
          <w:w w:val="105"/>
          <w:sz w:val="24"/>
          <w:szCs w:val="24"/>
        </w:rPr>
        <w:t>period</w:t>
      </w:r>
      <w:r w:rsidRPr="00C01E80">
        <w:rPr>
          <w:color w:val="383838"/>
          <w:spacing w:val="-14"/>
          <w:w w:val="105"/>
          <w:sz w:val="24"/>
          <w:szCs w:val="24"/>
        </w:rPr>
        <w:t xml:space="preserve"> </w:t>
      </w:r>
      <w:r w:rsidRPr="00C01E80">
        <w:rPr>
          <w:color w:val="383838"/>
          <w:w w:val="105"/>
          <w:sz w:val="24"/>
          <w:szCs w:val="24"/>
        </w:rPr>
        <w:t>of</w:t>
      </w:r>
      <w:r w:rsidRPr="00C01E80">
        <w:rPr>
          <w:color w:val="383838"/>
          <w:spacing w:val="-21"/>
          <w:w w:val="105"/>
          <w:sz w:val="24"/>
          <w:szCs w:val="24"/>
        </w:rPr>
        <w:t xml:space="preserve"> </w:t>
      </w:r>
      <w:r w:rsidRPr="00C01E80">
        <w:rPr>
          <w:color w:val="383838"/>
          <w:w w:val="105"/>
          <w:sz w:val="24"/>
          <w:szCs w:val="24"/>
        </w:rPr>
        <w:t>fourteen</w:t>
      </w:r>
      <w:r w:rsidRPr="00C01E80">
        <w:rPr>
          <w:color w:val="383838"/>
          <w:spacing w:val="-16"/>
          <w:w w:val="105"/>
          <w:sz w:val="24"/>
          <w:szCs w:val="24"/>
        </w:rPr>
        <w:t xml:space="preserve"> </w:t>
      </w:r>
      <w:r w:rsidRPr="00C01E80">
        <w:rPr>
          <w:color w:val="383838"/>
          <w:w w:val="105"/>
          <w:sz w:val="24"/>
          <w:szCs w:val="24"/>
        </w:rPr>
        <w:t>(14)</w:t>
      </w:r>
      <w:r w:rsidRPr="00C01E80">
        <w:rPr>
          <w:color w:val="383838"/>
          <w:spacing w:val="-15"/>
          <w:w w:val="105"/>
          <w:sz w:val="24"/>
          <w:szCs w:val="24"/>
        </w:rPr>
        <w:t xml:space="preserve"> </w:t>
      </w:r>
      <w:r w:rsidRPr="00C01E80">
        <w:rPr>
          <w:color w:val="383838"/>
          <w:w w:val="105"/>
          <w:sz w:val="24"/>
          <w:szCs w:val="24"/>
        </w:rPr>
        <w:t>or more</w:t>
      </w:r>
      <w:r w:rsidRPr="00C01E80">
        <w:rPr>
          <w:color w:val="383838"/>
          <w:spacing w:val="-15"/>
          <w:w w:val="105"/>
          <w:sz w:val="24"/>
          <w:szCs w:val="24"/>
        </w:rPr>
        <w:t xml:space="preserve"> </w:t>
      </w:r>
      <w:r w:rsidRPr="00C01E80">
        <w:rPr>
          <w:color w:val="383838"/>
          <w:w w:val="105"/>
          <w:sz w:val="24"/>
          <w:szCs w:val="24"/>
        </w:rPr>
        <w:t>days</w:t>
      </w:r>
      <w:r w:rsidRPr="00C01E80">
        <w:rPr>
          <w:color w:val="383838"/>
          <w:spacing w:val="-10"/>
          <w:w w:val="105"/>
          <w:sz w:val="24"/>
          <w:szCs w:val="24"/>
        </w:rPr>
        <w:t xml:space="preserve"> </w:t>
      </w:r>
      <w:r w:rsidRPr="00C01E80">
        <w:rPr>
          <w:color w:val="383838"/>
          <w:w w:val="105"/>
          <w:sz w:val="24"/>
          <w:szCs w:val="24"/>
        </w:rPr>
        <w:t>in</w:t>
      </w:r>
      <w:r w:rsidRPr="00C01E80">
        <w:rPr>
          <w:color w:val="383838"/>
          <w:spacing w:val="3"/>
          <w:w w:val="105"/>
          <w:sz w:val="24"/>
          <w:szCs w:val="24"/>
        </w:rPr>
        <w:t xml:space="preserve"> </w:t>
      </w:r>
      <w:r w:rsidRPr="00C01E80">
        <w:rPr>
          <w:color w:val="383838"/>
          <w:w w:val="105"/>
          <w:sz w:val="24"/>
          <w:szCs w:val="24"/>
        </w:rPr>
        <w:t>the</w:t>
      </w:r>
      <w:r w:rsidRPr="00C01E80">
        <w:rPr>
          <w:color w:val="383838"/>
          <w:spacing w:val="-14"/>
          <w:w w:val="105"/>
          <w:sz w:val="24"/>
          <w:szCs w:val="24"/>
        </w:rPr>
        <w:t xml:space="preserve"> </w:t>
      </w:r>
      <w:r w:rsidRPr="00C01E80">
        <w:rPr>
          <w:color w:val="383838"/>
          <w:w w:val="105"/>
          <w:sz w:val="24"/>
          <w:szCs w:val="24"/>
        </w:rPr>
        <w:t>aggregate</w:t>
      </w:r>
      <w:r w:rsidRPr="00C01E80">
        <w:rPr>
          <w:color w:val="383838"/>
          <w:spacing w:val="-1"/>
          <w:w w:val="105"/>
          <w:sz w:val="24"/>
          <w:szCs w:val="24"/>
        </w:rPr>
        <w:t xml:space="preserve"> </w:t>
      </w:r>
      <w:r w:rsidRPr="00C01E80">
        <w:rPr>
          <w:color w:val="383838"/>
          <w:w w:val="105"/>
          <w:sz w:val="24"/>
          <w:szCs w:val="24"/>
        </w:rPr>
        <w:t>during any</w:t>
      </w:r>
      <w:r w:rsidRPr="00C01E80">
        <w:rPr>
          <w:color w:val="383838"/>
          <w:spacing w:val="-9"/>
          <w:w w:val="105"/>
          <w:sz w:val="24"/>
          <w:szCs w:val="24"/>
        </w:rPr>
        <w:t xml:space="preserve"> </w:t>
      </w:r>
      <w:r w:rsidRPr="00C01E80">
        <w:rPr>
          <w:color w:val="383838"/>
          <w:w w:val="105"/>
          <w:sz w:val="24"/>
          <w:szCs w:val="24"/>
        </w:rPr>
        <w:t>calendar</w:t>
      </w:r>
      <w:r w:rsidRPr="00C01E80">
        <w:rPr>
          <w:color w:val="383838"/>
          <w:spacing w:val="6"/>
          <w:w w:val="105"/>
          <w:sz w:val="24"/>
          <w:szCs w:val="24"/>
        </w:rPr>
        <w:t xml:space="preserve"> </w:t>
      </w:r>
      <w:r w:rsidRPr="00C01E80">
        <w:rPr>
          <w:color w:val="383838"/>
          <w:w w:val="105"/>
          <w:sz w:val="24"/>
          <w:szCs w:val="24"/>
        </w:rPr>
        <w:t>year and</w:t>
      </w:r>
      <w:r w:rsidRPr="00C01E80">
        <w:rPr>
          <w:color w:val="383838"/>
          <w:spacing w:val="-7"/>
          <w:w w:val="105"/>
          <w:sz w:val="24"/>
          <w:szCs w:val="24"/>
        </w:rPr>
        <w:t xml:space="preserve"> </w:t>
      </w:r>
      <w:r w:rsidRPr="00C01E80">
        <w:rPr>
          <w:color w:val="383838"/>
          <w:w w:val="105"/>
          <w:sz w:val="24"/>
          <w:szCs w:val="24"/>
        </w:rPr>
        <w:t>which is not</w:t>
      </w:r>
      <w:r w:rsidRPr="00C01E80">
        <w:rPr>
          <w:color w:val="383838"/>
          <w:spacing w:val="-6"/>
          <w:w w:val="105"/>
          <w:sz w:val="24"/>
          <w:szCs w:val="24"/>
        </w:rPr>
        <w:t xml:space="preserve"> </w:t>
      </w: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person's</w:t>
      </w:r>
      <w:r w:rsidRPr="00C01E80">
        <w:rPr>
          <w:color w:val="383838"/>
          <w:spacing w:val="-12"/>
          <w:w w:val="105"/>
          <w:sz w:val="24"/>
          <w:szCs w:val="24"/>
        </w:rPr>
        <w:t xml:space="preserve"> </w:t>
      </w:r>
      <w:r w:rsidRPr="00C01E80">
        <w:rPr>
          <w:color w:val="383838"/>
          <w:w w:val="105"/>
          <w:sz w:val="24"/>
          <w:szCs w:val="24"/>
        </w:rPr>
        <w:t>permanent</w:t>
      </w:r>
      <w:r w:rsidRPr="00C01E80">
        <w:rPr>
          <w:color w:val="383838"/>
          <w:spacing w:val="5"/>
          <w:w w:val="105"/>
          <w:sz w:val="24"/>
          <w:szCs w:val="24"/>
        </w:rPr>
        <w:t xml:space="preserve"> </w:t>
      </w:r>
      <w:r w:rsidRPr="00C01E80">
        <w:rPr>
          <w:color w:val="383838"/>
          <w:w w:val="105"/>
          <w:sz w:val="24"/>
          <w:szCs w:val="24"/>
        </w:rPr>
        <w:t>address, or a place where</w:t>
      </w:r>
      <w:r w:rsidRPr="00C01E80">
        <w:rPr>
          <w:color w:val="383838"/>
          <w:spacing w:val="-1"/>
          <w:w w:val="105"/>
          <w:sz w:val="24"/>
          <w:szCs w:val="24"/>
        </w:rPr>
        <w:t xml:space="preserve"> </w:t>
      </w:r>
      <w:r w:rsidRPr="00C01E80">
        <w:rPr>
          <w:color w:val="383838"/>
          <w:w w:val="105"/>
          <w:sz w:val="24"/>
          <w:szCs w:val="24"/>
        </w:rPr>
        <w:t>a person routinely</w:t>
      </w:r>
      <w:r w:rsidRPr="00C01E80">
        <w:rPr>
          <w:color w:val="383838"/>
          <w:spacing w:val="22"/>
          <w:w w:val="105"/>
          <w:sz w:val="24"/>
          <w:szCs w:val="24"/>
        </w:rPr>
        <w:t xml:space="preserve"> </w:t>
      </w:r>
      <w:r w:rsidRPr="00C01E80">
        <w:rPr>
          <w:color w:val="383838"/>
          <w:w w:val="105"/>
          <w:sz w:val="24"/>
          <w:szCs w:val="24"/>
        </w:rPr>
        <w:t>abides, resides,</w:t>
      </w:r>
      <w:r w:rsidRPr="00C01E80">
        <w:rPr>
          <w:color w:val="383838"/>
          <w:spacing w:val="28"/>
          <w:w w:val="105"/>
          <w:sz w:val="24"/>
          <w:szCs w:val="24"/>
        </w:rPr>
        <w:t xml:space="preserve"> </w:t>
      </w:r>
      <w:r w:rsidRPr="00C01E80">
        <w:rPr>
          <w:color w:val="383838"/>
          <w:w w:val="105"/>
          <w:sz w:val="24"/>
          <w:szCs w:val="24"/>
        </w:rPr>
        <w:t>or lodges for</w:t>
      </w:r>
      <w:r w:rsidRPr="00C01E80">
        <w:rPr>
          <w:color w:val="383838"/>
          <w:spacing w:val="-1"/>
          <w:w w:val="105"/>
          <w:sz w:val="24"/>
          <w:szCs w:val="24"/>
        </w:rPr>
        <w:t xml:space="preserve"> </w:t>
      </w:r>
      <w:r w:rsidRPr="00C01E80">
        <w:rPr>
          <w:color w:val="383838"/>
          <w:w w:val="105"/>
          <w:sz w:val="24"/>
          <w:szCs w:val="24"/>
        </w:rPr>
        <w:t>a</w:t>
      </w:r>
      <w:r w:rsidRPr="00C01E80">
        <w:rPr>
          <w:color w:val="383838"/>
          <w:spacing w:val="18"/>
          <w:w w:val="105"/>
          <w:sz w:val="24"/>
          <w:szCs w:val="24"/>
        </w:rPr>
        <w:t xml:space="preserve"> </w:t>
      </w:r>
      <w:r w:rsidRPr="00C01E80">
        <w:rPr>
          <w:color w:val="383838"/>
          <w:w w:val="105"/>
          <w:sz w:val="24"/>
          <w:szCs w:val="24"/>
        </w:rPr>
        <w:t>period of</w:t>
      </w:r>
      <w:r w:rsidRPr="00C01E80">
        <w:rPr>
          <w:color w:val="383838"/>
          <w:spacing w:val="18"/>
          <w:w w:val="105"/>
          <w:sz w:val="24"/>
          <w:szCs w:val="24"/>
        </w:rPr>
        <w:t xml:space="preserve"> </w:t>
      </w:r>
      <w:r w:rsidRPr="00C01E80">
        <w:rPr>
          <w:color w:val="383838"/>
          <w:w w:val="105"/>
          <w:sz w:val="24"/>
          <w:szCs w:val="24"/>
        </w:rPr>
        <w:t>four</w:t>
      </w:r>
      <w:r w:rsidRPr="00C01E80">
        <w:rPr>
          <w:color w:val="383838"/>
          <w:spacing w:val="22"/>
          <w:w w:val="105"/>
          <w:sz w:val="24"/>
          <w:szCs w:val="24"/>
        </w:rPr>
        <w:t xml:space="preserve"> </w:t>
      </w:r>
      <w:r w:rsidRPr="00C01E80">
        <w:rPr>
          <w:color w:val="383838"/>
          <w:w w:val="105"/>
          <w:sz w:val="24"/>
          <w:szCs w:val="24"/>
        </w:rPr>
        <w:t>(4) or</w:t>
      </w:r>
      <w:r w:rsidRPr="00C01E80">
        <w:rPr>
          <w:color w:val="383838"/>
          <w:spacing w:val="-3"/>
          <w:w w:val="105"/>
          <w:sz w:val="24"/>
          <w:szCs w:val="24"/>
        </w:rPr>
        <w:t xml:space="preserve"> </w:t>
      </w:r>
      <w:r w:rsidRPr="00C01E80">
        <w:rPr>
          <w:color w:val="383838"/>
          <w:w w:val="105"/>
          <w:sz w:val="24"/>
          <w:szCs w:val="24"/>
        </w:rPr>
        <w:t>more consecutive</w:t>
      </w:r>
      <w:r w:rsidRPr="00C01E80">
        <w:rPr>
          <w:color w:val="383838"/>
          <w:spacing w:val="8"/>
          <w:w w:val="105"/>
          <w:sz w:val="24"/>
          <w:szCs w:val="24"/>
        </w:rPr>
        <w:t xml:space="preserve"> </w:t>
      </w:r>
      <w:r w:rsidRPr="00C01E80">
        <w:rPr>
          <w:color w:val="383838"/>
          <w:w w:val="105"/>
          <w:sz w:val="24"/>
          <w:szCs w:val="24"/>
        </w:rPr>
        <w:t>or nonconsecutive</w:t>
      </w:r>
      <w:r w:rsidRPr="00C01E80">
        <w:rPr>
          <w:color w:val="383838"/>
          <w:spacing w:val="9"/>
          <w:w w:val="105"/>
          <w:sz w:val="24"/>
          <w:szCs w:val="24"/>
        </w:rPr>
        <w:t xml:space="preserve"> </w:t>
      </w:r>
      <w:r w:rsidRPr="00C01E80">
        <w:rPr>
          <w:color w:val="383838"/>
          <w:w w:val="105"/>
          <w:sz w:val="24"/>
          <w:szCs w:val="24"/>
        </w:rPr>
        <w:t>days in</w:t>
      </w:r>
      <w:r w:rsidRPr="00C01E80">
        <w:rPr>
          <w:color w:val="383838"/>
          <w:spacing w:val="10"/>
          <w:w w:val="105"/>
          <w:sz w:val="24"/>
          <w:szCs w:val="24"/>
        </w:rPr>
        <w:t xml:space="preserve"> </w:t>
      </w:r>
      <w:r w:rsidRPr="00C01E80">
        <w:rPr>
          <w:color w:val="383838"/>
          <w:w w:val="105"/>
          <w:sz w:val="24"/>
          <w:szCs w:val="24"/>
        </w:rPr>
        <w:t>any</w:t>
      </w:r>
      <w:r w:rsidRPr="00C01E80">
        <w:rPr>
          <w:color w:val="383838"/>
          <w:spacing w:val="-15"/>
          <w:w w:val="105"/>
          <w:sz w:val="24"/>
          <w:szCs w:val="24"/>
        </w:rPr>
        <w:t xml:space="preserve"> </w:t>
      </w:r>
      <w:r w:rsidRPr="00C01E80">
        <w:rPr>
          <w:color w:val="383838"/>
          <w:w w:val="105"/>
          <w:sz w:val="24"/>
          <w:szCs w:val="24"/>
        </w:rPr>
        <w:t>month</w:t>
      </w:r>
      <w:r w:rsidRPr="00C01E80">
        <w:rPr>
          <w:color w:val="383838"/>
          <w:spacing w:val="10"/>
          <w:w w:val="105"/>
          <w:sz w:val="24"/>
          <w:szCs w:val="24"/>
        </w:rPr>
        <w:t xml:space="preserve"> </w:t>
      </w:r>
      <w:r w:rsidRPr="00C01E80">
        <w:rPr>
          <w:color w:val="383838"/>
          <w:w w:val="105"/>
          <w:sz w:val="24"/>
          <w:szCs w:val="24"/>
        </w:rPr>
        <w:t>and which</w:t>
      </w:r>
      <w:r w:rsidRPr="00C01E80">
        <w:rPr>
          <w:color w:val="383838"/>
          <w:spacing w:val="-4"/>
          <w:w w:val="105"/>
          <w:sz w:val="24"/>
          <w:szCs w:val="24"/>
        </w:rPr>
        <w:t xml:space="preserve"> </w:t>
      </w:r>
      <w:r w:rsidRPr="00C01E80">
        <w:rPr>
          <w:color w:val="383838"/>
          <w:w w:val="105"/>
          <w:sz w:val="24"/>
          <w:szCs w:val="24"/>
        </w:rPr>
        <w:t>is not</w:t>
      </w:r>
      <w:r w:rsidRPr="00C01E80">
        <w:rPr>
          <w:color w:val="383838"/>
          <w:spacing w:val="-1"/>
          <w:w w:val="105"/>
          <w:sz w:val="24"/>
          <w:szCs w:val="24"/>
        </w:rPr>
        <w:t xml:space="preserve"> </w:t>
      </w:r>
      <w:r w:rsidRPr="00C01E80">
        <w:rPr>
          <w:color w:val="383838"/>
          <w:w w:val="105"/>
          <w:sz w:val="24"/>
          <w:szCs w:val="24"/>
        </w:rPr>
        <w:t>the person's</w:t>
      </w:r>
      <w:r w:rsidRPr="00C01E80">
        <w:rPr>
          <w:color w:val="383838"/>
          <w:spacing w:val="13"/>
          <w:w w:val="105"/>
          <w:sz w:val="24"/>
          <w:szCs w:val="24"/>
        </w:rPr>
        <w:t xml:space="preserve"> </w:t>
      </w:r>
      <w:r w:rsidRPr="00C01E80">
        <w:rPr>
          <w:color w:val="383838"/>
          <w:w w:val="105"/>
          <w:sz w:val="24"/>
          <w:szCs w:val="24"/>
        </w:rPr>
        <w:t>permanent</w:t>
      </w:r>
      <w:r w:rsidRPr="00C01E80">
        <w:rPr>
          <w:color w:val="383838"/>
          <w:spacing w:val="11"/>
          <w:w w:val="105"/>
          <w:sz w:val="24"/>
          <w:szCs w:val="24"/>
        </w:rPr>
        <w:t xml:space="preserve"> </w:t>
      </w:r>
      <w:r w:rsidRPr="00C01E80">
        <w:rPr>
          <w:color w:val="383838"/>
          <w:w w:val="105"/>
          <w:sz w:val="24"/>
          <w:szCs w:val="24"/>
        </w:rPr>
        <w:t>residence.</w:t>
      </w:r>
    </w:p>
    <w:p w14:paraId="4D477E38" w14:textId="77777777" w:rsidR="009A17A0" w:rsidRPr="00C01E80" w:rsidRDefault="00C814A6">
      <w:pPr>
        <w:pStyle w:val="BodyText"/>
        <w:spacing w:before="1"/>
        <w:ind w:left="290" w:right="1042" w:firstLine="40"/>
        <w:rPr>
          <w:sz w:val="24"/>
          <w:szCs w:val="24"/>
        </w:rPr>
      </w:pPr>
      <w:r w:rsidRPr="00C01E80">
        <w:rPr>
          <w:i/>
          <w:color w:val="383838"/>
          <w:w w:val="105"/>
          <w:sz w:val="24"/>
          <w:szCs w:val="24"/>
          <w:u w:val="single" w:color="7B7B7B"/>
        </w:rPr>
        <w:t>Video</w:t>
      </w:r>
      <w:r w:rsidRPr="00C01E80">
        <w:rPr>
          <w:i/>
          <w:color w:val="383838"/>
          <w:spacing w:val="-15"/>
          <w:w w:val="105"/>
          <w:sz w:val="24"/>
          <w:szCs w:val="24"/>
          <w:u w:val="single" w:color="7B7B7B"/>
        </w:rPr>
        <w:t xml:space="preserve"> </w:t>
      </w:r>
      <w:r w:rsidRPr="00C01E80">
        <w:rPr>
          <w:i/>
          <w:color w:val="383838"/>
          <w:w w:val="105"/>
          <w:sz w:val="24"/>
          <w:szCs w:val="24"/>
          <w:u w:val="single" w:color="7B7B7B"/>
        </w:rPr>
        <w:t>arcade</w:t>
      </w:r>
      <w:r w:rsidRPr="00C01E80">
        <w:rPr>
          <w:i/>
          <w:color w:val="383838"/>
          <w:spacing w:val="-14"/>
          <w:w w:val="105"/>
          <w:sz w:val="24"/>
          <w:szCs w:val="24"/>
          <w:u w:val="single" w:color="7B7B7B"/>
        </w:rPr>
        <w:t xml:space="preserve"> </w:t>
      </w:r>
      <w:r w:rsidRPr="00C01E80">
        <w:rPr>
          <w:i/>
          <w:color w:val="383838"/>
          <w:w w:val="105"/>
          <w:sz w:val="24"/>
          <w:szCs w:val="24"/>
          <w:u w:val="single" w:color="7B7B7B"/>
        </w:rPr>
        <w:t>facility</w:t>
      </w:r>
      <w:r w:rsidRPr="00C01E80">
        <w:rPr>
          <w:i/>
          <w:color w:val="383838"/>
          <w:spacing w:val="20"/>
          <w:w w:val="105"/>
          <w:sz w:val="24"/>
          <w:szCs w:val="24"/>
        </w:rPr>
        <w:t xml:space="preserve"> </w:t>
      </w:r>
      <w:r w:rsidRPr="00C01E80">
        <w:rPr>
          <w:color w:val="383838"/>
          <w:w w:val="105"/>
          <w:sz w:val="24"/>
          <w:szCs w:val="24"/>
        </w:rPr>
        <w:t>Any</w:t>
      </w:r>
      <w:r w:rsidRPr="00C01E80">
        <w:rPr>
          <w:color w:val="383838"/>
          <w:spacing w:val="-7"/>
          <w:w w:val="105"/>
          <w:sz w:val="24"/>
          <w:szCs w:val="24"/>
        </w:rPr>
        <w:t xml:space="preserve"> </w:t>
      </w:r>
      <w:r w:rsidRPr="00C01E80">
        <w:rPr>
          <w:color w:val="383838"/>
          <w:w w:val="105"/>
          <w:sz w:val="24"/>
          <w:szCs w:val="24"/>
        </w:rPr>
        <w:t>facility</w:t>
      </w:r>
      <w:r w:rsidRPr="00C01E80">
        <w:rPr>
          <w:color w:val="383838"/>
          <w:spacing w:val="-8"/>
          <w:w w:val="105"/>
          <w:sz w:val="24"/>
          <w:szCs w:val="24"/>
        </w:rPr>
        <w:t xml:space="preserve"> </w:t>
      </w:r>
      <w:r w:rsidRPr="00C01E80">
        <w:rPr>
          <w:color w:val="383838"/>
          <w:w w:val="105"/>
          <w:sz w:val="24"/>
          <w:szCs w:val="24"/>
        </w:rPr>
        <w:t>that is</w:t>
      </w:r>
      <w:r w:rsidRPr="00C01E80">
        <w:rPr>
          <w:color w:val="383838"/>
          <w:spacing w:val="-11"/>
          <w:w w:val="105"/>
          <w:sz w:val="24"/>
          <w:szCs w:val="24"/>
        </w:rPr>
        <w:t xml:space="preserve"> </w:t>
      </w:r>
      <w:r w:rsidRPr="00C01E80">
        <w:rPr>
          <w:color w:val="383838"/>
          <w:w w:val="105"/>
          <w:sz w:val="24"/>
          <w:szCs w:val="24"/>
        </w:rPr>
        <w:t>open</w:t>
      </w:r>
      <w:r w:rsidRPr="00C01E80">
        <w:rPr>
          <w:color w:val="383838"/>
          <w:spacing w:val="-6"/>
          <w:w w:val="105"/>
          <w:sz w:val="24"/>
          <w:szCs w:val="24"/>
        </w:rPr>
        <w:t xml:space="preserve"> </w:t>
      </w:r>
      <w:r w:rsidRPr="00C01E80">
        <w:rPr>
          <w:color w:val="383838"/>
          <w:w w:val="105"/>
          <w:sz w:val="24"/>
          <w:szCs w:val="24"/>
        </w:rPr>
        <w:t>to the</w:t>
      </w:r>
      <w:r w:rsidRPr="00C01E80">
        <w:rPr>
          <w:color w:val="383838"/>
          <w:spacing w:val="-23"/>
          <w:w w:val="105"/>
          <w:sz w:val="24"/>
          <w:szCs w:val="24"/>
        </w:rPr>
        <w:t xml:space="preserve"> </w:t>
      </w:r>
      <w:r w:rsidRPr="00C01E80">
        <w:rPr>
          <w:color w:val="383838"/>
          <w:w w:val="105"/>
          <w:sz w:val="24"/>
          <w:szCs w:val="24"/>
        </w:rPr>
        <w:t>public,</w:t>
      </w:r>
      <w:r w:rsidRPr="00C01E80">
        <w:rPr>
          <w:color w:val="383838"/>
          <w:spacing w:val="-10"/>
          <w:w w:val="105"/>
          <w:sz w:val="24"/>
          <w:szCs w:val="24"/>
        </w:rPr>
        <w:t xml:space="preserve"> </w:t>
      </w:r>
      <w:r w:rsidRPr="00C01E80">
        <w:rPr>
          <w:color w:val="383838"/>
          <w:w w:val="105"/>
          <w:sz w:val="24"/>
          <w:szCs w:val="24"/>
        </w:rPr>
        <w:t>including</w:t>
      </w:r>
      <w:r w:rsidRPr="00C01E80">
        <w:rPr>
          <w:color w:val="383838"/>
          <w:spacing w:val="-10"/>
          <w:w w:val="105"/>
          <w:sz w:val="24"/>
          <w:szCs w:val="24"/>
        </w:rPr>
        <w:t xml:space="preserve"> </w:t>
      </w:r>
      <w:r w:rsidRPr="00C01E80">
        <w:rPr>
          <w:color w:val="383838"/>
          <w:w w:val="105"/>
          <w:sz w:val="24"/>
          <w:szCs w:val="24"/>
        </w:rPr>
        <w:t>persons who</w:t>
      </w:r>
      <w:r w:rsidRPr="00C01E80">
        <w:rPr>
          <w:color w:val="383838"/>
          <w:spacing w:val="-6"/>
          <w:w w:val="105"/>
          <w:sz w:val="24"/>
          <w:szCs w:val="24"/>
        </w:rPr>
        <w:t xml:space="preserve"> </w:t>
      </w:r>
      <w:r w:rsidRPr="00C01E80">
        <w:rPr>
          <w:color w:val="383838"/>
          <w:w w:val="105"/>
          <w:sz w:val="24"/>
          <w:szCs w:val="24"/>
        </w:rPr>
        <w:t>are</w:t>
      </w:r>
      <w:r w:rsidRPr="00C01E80">
        <w:rPr>
          <w:color w:val="383838"/>
          <w:spacing w:val="-21"/>
          <w:w w:val="105"/>
          <w:sz w:val="24"/>
          <w:szCs w:val="24"/>
        </w:rPr>
        <w:t xml:space="preserve"> </w:t>
      </w:r>
      <w:r w:rsidRPr="00C01E80">
        <w:rPr>
          <w:color w:val="383838"/>
          <w:w w:val="105"/>
          <w:sz w:val="24"/>
          <w:szCs w:val="24"/>
        </w:rPr>
        <w:t>17</w:t>
      </w:r>
      <w:r w:rsidRPr="00C01E80">
        <w:rPr>
          <w:color w:val="383838"/>
          <w:spacing w:val="-6"/>
          <w:w w:val="105"/>
          <w:sz w:val="24"/>
          <w:szCs w:val="24"/>
        </w:rPr>
        <w:t xml:space="preserve"> </w:t>
      </w:r>
      <w:r w:rsidRPr="00C01E80">
        <w:rPr>
          <w:color w:val="383838"/>
          <w:w w:val="105"/>
          <w:sz w:val="24"/>
          <w:szCs w:val="24"/>
        </w:rPr>
        <w:t>years</w:t>
      </w:r>
      <w:r w:rsidRPr="00C01E80">
        <w:rPr>
          <w:color w:val="383838"/>
          <w:spacing w:val="-16"/>
          <w:w w:val="105"/>
          <w:sz w:val="24"/>
          <w:szCs w:val="24"/>
        </w:rPr>
        <w:t xml:space="preserve"> </w:t>
      </w:r>
      <w:r w:rsidRPr="00C01E80">
        <w:rPr>
          <w:color w:val="383838"/>
          <w:w w:val="105"/>
          <w:sz w:val="24"/>
          <w:szCs w:val="24"/>
        </w:rPr>
        <w:t>of</w:t>
      </w:r>
      <w:r w:rsidRPr="00C01E80">
        <w:rPr>
          <w:color w:val="383838"/>
          <w:spacing w:val="-8"/>
          <w:w w:val="105"/>
          <w:sz w:val="24"/>
          <w:szCs w:val="24"/>
        </w:rPr>
        <w:t xml:space="preserve"> </w:t>
      </w:r>
      <w:r w:rsidRPr="00C01E80">
        <w:rPr>
          <w:color w:val="383838"/>
          <w:w w:val="105"/>
          <w:sz w:val="24"/>
          <w:szCs w:val="24"/>
        </w:rPr>
        <w:t xml:space="preserve">age </w:t>
      </w:r>
      <w:r w:rsidRPr="00C01E80">
        <w:rPr>
          <w:color w:val="373737"/>
          <w:w w:val="105"/>
          <w:sz w:val="24"/>
          <w:szCs w:val="24"/>
        </w:rPr>
        <w:t>or younger;</w:t>
      </w:r>
      <w:r w:rsidRPr="00C01E80">
        <w:rPr>
          <w:color w:val="373737"/>
          <w:spacing w:val="26"/>
          <w:w w:val="105"/>
          <w:sz w:val="24"/>
          <w:szCs w:val="24"/>
        </w:rPr>
        <w:t xml:space="preserve"> </w:t>
      </w:r>
      <w:r w:rsidRPr="00C01E80">
        <w:rPr>
          <w:color w:val="373737"/>
          <w:w w:val="105"/>
          <w:sz w:val="24"/>
          <w:szCs w:val="24"/>
        </w:rPr>
        <w:t>is</w:t>
      </w:r>
      <w:r w:rsidRPr="00C01E80">
        <w:rPr>
          <w:color w:val="373737"/>
          <w:spacing w:val="-3"/>
          <w:w w:val="105"/>
          <w:sz w:val="24"/>
          <w:szCs w:val="24"/>
        </w:rPr>
        <w:t xml:space="preserve"> </w:t>
      </w:r>
      <w:r w:rsidRPr="00C01E80">
        <w:rPr>
          <w:color w:val="373737"/>
          <w:w w:val="105"/>
          <w:sz w:val="24"/>
          <w:szCs w:val="24"/>
        </w:rPr>
        <w:t>intended primarily for</w:t>
      </w:r>
      <w:r w:rsidRPr="00C01E80">
        <w:rPr>
          <w:color w:val="373737"/>
          <w:spacing w:val="-2"/>
          <w:w w:val="105"/>
          <w:sz w:val="24"/>
          <w:szCs w:val="24"/>
        </w:rPr>
        <w:t xml:space="preserve"> </w:t>
      </w:r>
      <w:r w:rsidRPr="00C01E80">
        <w:rPr>
          <w:color w:val="373737"/>
          <w:w w:val="105"/>
          <w:sz w:val="24"/>
          <w:szCs w:val="24"/>
        </w:rPr>
        <w:t>the use of pinball or video games; and</w:t>
      </w:r>
      <w:r w:rsidRPr="00C01E80">
        <w:rPr>
          <w:color w:val="373737"/>
          <w:spacing w:val="-8"/>
          <w:w w:val="105"/>
          <w:sz w:val="24"/>
          <w:szCs w:val="24"/>
        </w:rPr>
        <w:t xml:space="preserve"> </w:t>
      </w:r>
      <w:r w:rsidRPr="00C01E80">
        <w:rPr>
          <w:color w:val="373737"/>
          <w:w w:val="105"/>
          <w:sz w:val="24"/>
          <w:szCs w:val="24"/>
        </w:rPr>
        <w:t xml:space="preserve">contains at least three </w:t>
      </w:r>
      <w:r w:rsidRPr="00C01E80">
        <w:rPr>
          <w:color w:val="353535"/>
          <w:w w:val="105"/>
          <w:sz w:val="24"/>
          <w:szCs w:val="24"/>
        </w:rPr>
        <w:t>pinball or video stations.</w:t>
      </w:r>
    </w:p>
    <w:p w14:paraId="12B0F386" w14:textId="77777777" w:rsidR="009A17A0" w:rsidRPr="00C01E80" w:rsidRDefault="00C814A6" w:rsidP="00724B50">
      <w:pPr>
        <w:pStyle w:val="BodyText"/>
        <w:spacing w:line="266" w:lineRule="auto"/>
        <w:ind w:left="278" w:right="771"/>
        <w:rPr>
          <w:sz w:val="24"/>
          <w:szCs w:val="24"/>
        </w:rPr>
      </w:pPr>
      <w:r w:rsidRPr="00C01E80">
        <w:rPr>
          <w:i/>
          <w:color w:val="373737"/>
          <w:w w:val="105"/>
          <w:sz w:val="24"/>
          <w:szCs w:val="24"/>
          <w:u w:val="single" w:color="808080"/>
        </w:rPr>
        <w:t>Youth</w:t>
      </w:r>
      <w:r w:rsidRPr="00C01E80">
        <w:rPr>
          <w:i/>
          <w:color w:val="373737"/>
          <w:spacing w:val="-4"/>
          <w:w w:val="105"/>
          <w:sz w:val="24"/>
          <w:szCs w:val="24"/>
          <w:u w:val="single" w:color="808080"/>
        </w:rPr>
        <w:t xml:space="preserve"> </w:t>
      </w:r>
      <w:r w:rsidRPr="00C01E80">
        <w:rPr>
          <w:i/>
          <w:color w:val="373737"/>
          <w:w w:val="105"/>
          <w:sz w:val="24"/>
          <w:szCs w:val="24"/>
          <w:u w:val="single" w:color="808080"/>
        </w:rPr>
        <w:t>center.</w:t>
      </w:r>
      <w:r w:rsidRPr="00C01E80">
        <w:rPr>
          <w:i/>
          <w:color w:val="373737"/>
          <w:spacing w:val="39"/>
          <w:w w:val="105"/>
          <w:sz w:val="24"/>
          <w:szCs w:val="24"/>
        </w:rPr>
        <w:t xml:space="preserve"> </w:t>
      </w:r>
      <w:r w:rsidRPr="00C01E80">
        <w:rPr>
          <w:color w:val="373737"/>
          <w:w w:val="105"/>
          <w:sz w:val="24"/>
          <w:szCs w:val="24"/>
        </w:rPr>
        <w:t>Any</w:t>
      </w:r>
      <w:r w:rsidRPr="00C01E80">
        <w:rPr>
          <w:color w:val="373737"/>
          <w:spacing w:val="-15"/>
          <w:w w:val="105"/>
          <w:sz w:val="24"/>
          <w:szCs w:val="24"/>
        </w:rPr>
        <w:t xml:space="preserve"> </w:t>
      </w:r>
      <w:r w:rsidRPr="00C01E80">
        <w:rPr>
          <w:color w:val="373737"/>
          <w:w w:val="105"/>
          <w:sz w:val="24"/>
          <w:szCs w:val="24"/>
        </w:rPr>
        <w:t>recreational</w:t>
      </w:r>
      <w:r w:rsidRPr="00C01E80">
        <w:rPr>
          <w:color w:val="373737"/>
          <w:spacing w:val="-12"/>
          <w:w w:val="105"/>
          <w:sz w:val="24"/>
          <w:szCs w:val="24"/>
        </w:rPr>
        <w:t xml:space="preserve"> </w:t>
      </w:r>
      <w:r w:rsidRPr="00C01E80">
        <w:rPr>
          <w:color w:val="373737"/>
          <w:w w:val="105"/>
          <w:sz w:val="24"/>
          <w:szCs w:val="24"/>
        </w:rPr>
        <w:t>facility</w:t>
      </w:r>
      <w:r w:rsidRPr="00C01E80">
        <w:rPr>
          <w:color w:val="373737"/>
          <w:spacing w:val="-9"/>
          <w:w w:val="105"/>
          <w:sz w:val="24"/>
          <w:szCs w:val="24"/>
        </w:rPr>
        <w:t xml:space="preserve"> </w:t>
      </w:r>
      <w:r w:rsidRPr="00C01E80">
        <w:rPr>
          <w:color w:val="373737"/>
          <w:w w:val="105"/>
          <w:sz w:val="24"/>
          <w:szCs w:val="24"/>
        </w:rPr>
        <w:t>or</w:t>
      </w:r>
      <w:r w:rsidRPr="00C01E80">
        <w:rPr>
          <w:color w:val="373737"/>
          <w:spacing w:val="-15"/>
          <w:w w:val="105"/>
          <w:sz w:val="24"/>
          <w:szCs w:val="24"/>
        </w:rPr>
        <w:t xml:space="preserve"> </w:t>
      </w:r>
      <w:r w:rsidRPr="00C01E80">
        <w:rPr>
          <w:color w:val="373737"/>
          <w:w w:val="105"/>
          <w:sz w:val="24"/>
          <w:szCs w:val="24"/>
        </w:rPr>
        <w:t>gymnasium</w:t>
      </w:r>
      <w:r w:rsidRPr="00C01E80">
        <w:rPr>
          <w:color w:val="373737"/>
          <w:spacing w:val="-7"/>
          <w:w w:val="105"/>
          <w:sz w:val="24"/>
          <w:szCs w:val="24"/>
        </w:rPr>
        <w:t xml:space="preserve"> </w:t>
      </w:r>
      <w:r w:rsidRPr="00C01E80">
        <w:rPr>
          <w:color w:val="373737"/>
          <w:w w:val="105"/>
          <w:sz w:val="24"/>
          <w:szCs w:val="24"/>
        </w:rPr>
        <w:t>that</w:t>
      </w:r>
      <w:r w:rsidRPr="00C01E80">
        <w:rPr>
          <w:color w:val="373737"/>
          <w:spacing w:val="-15"/>
          <w:w w:val="105"/>
          <w:sz w:val="24"/>
          <w:szCs w:val="24"/>
        </w:rPr>
        <w:t xml:space="preserve"> </w:t>
      </w:r>
      <w:r w:rsidRPr="00C01E80">
        <w:rPr>
          <w:color w:val="373737"/>
          <w:w w:val="105"/>
          <w:sz w:val="24"/>
          <w:szCs w:val="24"/>
        </w:rPr>
        <w:t>is</w:t>
      </w:r>
      <w:r w:rsidRPr="00C01E80">
        <w:rPr>
          <w:color w:val="373737"/>
          <w:spacing w:val="-15"/>
          <w:w w:val="105"/>
          <w:sz w:val="24"/>
          <w:szCs w:val="24"/>
        </w:rPr>
        <w:t xml:space="preserve"> </w:t>
      </w:r>
      <w:r w:rsidRPr="00C01E80">
        <w:rPr>
          <w:color w:val="373737"/>
          <w:w w:val="105"/>
          <w:sz w:val="24"/>
          <w:szCs w:val="24"/>
        </w:rPr>
        <w:t>intended</w:t>
      </w:r>
      <w:r w:rsidRPr="00C01E80">
        <w:rPr>
          <w:color w:val="373737"/>
          <w:spacing w:val="-11"/>
          <w:w w:val="105"/>
          <w:sz w:val="24"/>
          <w:szCs w:val="24"/>
        </w:rPr>
        <w:t xml:space="preserve"> </w:t>
      </w:r>
      <w:r w:rsidRPr="00C01E80">
        <w:rPr>
          <w:color w:val="373737"/>
          <w:w w:val="105"/>
          <w:sz w:val="24"/>
          <w:szCs w:val="24"/>
        </w:rPr>
        <w:t>primarily</w:t>
      </w:r>
      <w:r w:rsidRPr="00C01E80">
        <w:rPr>
          <w:color w:val="373737"/>
          <w:spacing w:val="-12"/>
          <w:w w:val="105"/>
          <w:sz w:val="24"/>
          <w:szCs w:val="24"/>
        </w:rPr>
        <w:t xml:space="preserve"> </w:t>
      </w:r>
      <w:r w:rsidRPr="00C01E80">
        <w:rPr>
          <w:color w:val="373737"/>
          <w:w w:val="105"/>
          <w:sz w:val="24"/>
          <w:szCs w:val="24"/>
        </w:rPr>
        <w:t>for</w:t>
      </w:r>
      <w:r w:rsidRPr="00C01E80">
        <w:rPr>
          <w:color w:val="373737"/>
          <w:spacing w:val="-9"/>
          <w:w w:val="105"/>
          <w:sz w:val="24"/>
          <w:szCs w:val="24"/>
        </w:rPr>
        <w:t xml:space="preserve"> </w:t>
      </w:r>
      <w:r w:rsidRPr="00C01E80">
        <w:rPr>
          <w:color w:val="373737"/>
          <w:w w:val="105"/>
          <w:sz w:val="24"/>
          <w:szCs w:val="24"/>
        </w:rPr>
        <w:t>use</w:t>
      </w:r>
      <w:r w:rsidRPr="00C01E80">
        <w:rPr>
          <w:color w:val="373737"/>
          <w:spacing w:val="-18"/>
          <w:w w:val="105"/>
          <w:sz w:val="24"/>
          <w:szCs w:val="24"/>
        </w:rPr>
        <w:t xml:space="preserve"> </w:t>
      </w:r>
      <w:r w:rsidRPr="00C01E80">
        <w:rPr>
          <w:color w:val="373737"/>
          <w:w w:val="105"/>
          <w:sz w:val="24"/>
          <w:szCs w:val="24"/>
        </w:rPr>
        <w:t>by</w:t>
      </w:r>
      <w:r w:rsidRPr="00C01E80">
        <w:rPr>
          <w:color w:val="373737"/>
          <w:spacing w:val="-11"/>
          <w:w w:val="105"/>
          <w:sz w:val="24"/>
          <w:szCs w:val="24"/>
        </w:rPr>
        <w:t xml:space="preserve"> </w:t>
      </w:r>
      <w:r w:rsidRPr="00C01E80">
        <w:rPr>
          <w:color w:val="373737"/>
          <w:w w:val="105"/>
          <w:sz w:val="24"/>
          <w:szCs w:val="24"/>
        </w:rPr>
        <w:t>persons</w:t>
      </w:r>
      <w:r w:rsidRPr="00C01E80">
        <w:rPr>
          <w:color w:val="373737"/>
          <w:spacing w:val="-14"/>
          <w:w w:val="105"/>
          <w:sz w:val="24"/>
          <w:szCs w:val="24"/>
        </w:rPr>
        <w:t xml:space="preserve"> </w:t>
      </w:r>
      <w:r w:rsidRPr="00C01E80">
        <w:rPr>
          <w:color w:val="373737"/>
          <w:w w:val="105"/>
          <w:sz w:val="24"/>
          <w:szCs w:val="24"/>
        </w:rPr>
        <w:t>who are 17 years of</w:t>
      </w:r>
      <w:r w:rsidRPr="00C01E80">
        <w:rPr>
          <w:color w:val="373737"/>
          <w:spacing w:val="-3"/>
          <w:w w:val="105"/>
          <w:sz w:val="24"/>
          <w:szCs w:val="24"/>
        </w:rPr>
        <w:t xml:space="preserve"> </w:t>
      </w:r>
      <w:r w:rsidRPr="00C01E80">
        <w:rPr>
          <w:color w:val="373737"/>
          <w:w w:val="105"/>
          <w:sz w:val="24"/>
          <w:szCs w:val="24"/>
        </w:rPr>
        <w:t>age or younger; and</w:t>
      </w:r>
      <w:r w:rsidRPr="00C01E80">
        <w:rPr>
          <w:color w:val="373737"/>
          <w:spacing w:val="-17"/>
          <w:w w:val="105"/>
          <w:sz w:val="24"/>
          <w:szCs w:val="24"/>
        </w:rPr>
        <w:t xml:space="preserve"> </w:t>
      </w:r>
      <w:r w:rsidRPr="00C01E80">
        <w:rPr>
          <w:color w:val="373737"/>
          <w:w w:val="105"/>
          <w:sz w:val="24"/>
          <w:szCs w:val="24"/>
        </w:rPr>
        <w:t>regularly</w:t>
      </w:r>
      <w:r w:rsidRPr="00C01E80">
        <w:rPr>
          <w:color w:val="373737"/>
          <w:spacing w:val="40"/>
          <w:w w:val="105"/>
          <w:sz w:val="24"/>
          <w:szCs w:val="24"/>
        </w:rPr>
        <w:t xml:space="preserve"> </w:t>
      </w:r>
      <w:r w:rsidRPr="00C01E80">
        <w:rPr>
          <w:color w:val="373737"/>
          <w:w w:val="105"/>
          <w:sz w:val="24"/>
          <w:szCs w:val="24"/>
        </w:rPr>
        <w:t>provides</w:t>
      </w:r>
      <w:r w:rsidRPr="00C01E80">
        <w:rPr>
          <w:color w:val="373737"/>
          <w:spacing w:val="-6"/>
          <w:w w:val="105"/>
          <w:sz w:val="24"/>
          <w:szCs w:val="24"/>
        </w:rPr>
        <w:t xml:space="preserve"> </w:t>
      </w:r>
      <w:r w:rsidRPr="00C01E80">
        <w:rPr>
          <w:color w:val="373737"/>
          <w:w w:val="105"/>
          <w:sz w:val="24"/>
          <w:szCs w:val="24"/>
        </w:rPr>
        <w:t>athletic, civic, or cultural activities.</w:t>
      </w:r>
    </w:p>
    <w:p w14:paraId="6F57D657" w14:textId="77777777" w:rsidR="009A17A0" w:rsidRPr="00C01E80" w:rsidRDefault="00C814A6" w:rsidP="00724B50">
      <w:pPr>
        <w:pStyle w:val="BodyText"/>
        <w:spacing w:line="252" w:lineRule="auto"/>
        <w:ind w:left="278" w:right="1042"/>
        <w:rPr>
          <w:sz w:val="24"/>
          <w:szCs w:val="24"/>
        </w:rPr>
      </w:pPr>
      <w:r w:rsidRPr="00C01E80">
        <w:rPr>
          <w:i/>
          <w:color w:val="353535"/>
          <w:sz w:val="24"/>
          <w:szCs w:val="24"/>
          <w:u w:val="single" w:color="3B3B3B"/>
        </w:rPr>
        <w:t>Youth group activity</w:t>
      </w:r>
      <w:r w:rsidRPr="00C01E80">
        <w:rPr>
          <w:i/>
          <w:color w:val="353535"/>
          <w:sz w:val="24"/>
          <w:szCs w:val="24"/>
        </w:rPr>
        <w:t xml:space="preserve"> </w:t>
      </w:r>
      <w:r w:rsidRPr="00C01E80">
        <w:rPr>
          <w:color w:val="353535"/>
          <w:sz w:val="24"/>
          <w:szCs w:val="24"/>
        </w:rPr>
        <w:t>Any gathering of 2 (two) or more</w:t>
      </w:r>
      <w:r w:rsidRPr="00C01E80">
        <w:rPr>
          <w:color w:val="353535"/>
          <w:spacing w:val="-4"/>
          <w:sz w:val="24"/>
          <w:szCs w:val="24"/>
        </w:rPr>
        <w:t xml:space="preserve"> </w:t>
      </w:r>
      <w:r w:rsidRPr="00C01E80">
        <w:rPr>
          <w:color w:val="353535"/>
          <w:sz w:val="24"/>
          <w:szCs w:val="24"/>
        </w:rPr>
        <w:t xml:space="preserve">minors to participate in structured activities, </w:t>
      </w:r>
      <w:r w:rsidRPr="00C01E80">
        <w:rPr>
          <w:color w:val="383838"/>
          <w:sz w:val="24"/>
          <w:szCs w:val="24"/>
        </w:rPr>
        <w:t>primarily</w:t>
      </w:r>
      <w:r w:rsidRPr="00C01E80">
        <w:rPr>
          <w:color w:val="383838"/>
          <w:spacing w:val="20"/>
          <w:sz w:val="24"/>
          <w:szCs w:val="24"/>
        </w:rPr>
        <w:t xml:space="preserve"> </w:t>
      </w:r>
      <w:r w:rsidRPr="00C01E80">
        <w:rPr>
          <w:color w:val="383838"/>
          <w:sz w:val="24"/>
          <w:szCs w:val="24"/>
        </w:rPr>
        <w:t>for</w:t>
      </w:r>
      <w:r w:rsidRPr="00C01E80">
        <w:rPr>
          <w:color w:val="383838"/>
          <w:spacing w:val="28"/>
          <w:sz w:val="24"/>
          <w:szCs w:val="24"/>
        </w:rPr>
        <w:t xml:space="preserve"> </w:t>
      </w:r>
      <w:r w:rsidRPr="00C01E80">
        <w:rPr>
          <w:color w:val="383838"/>
          <w:sz w:val="24"/>
          <w:szCs w:val="24"/>
        </w:rPr>
        <w:t>youth,</w:t>
      </w:r>
      <w:r w:rsidRPr="00C01E80">
        <w:rPr>
          <w:color w:val="383838"/>
          <w:spacing w:val="40"/>
          <w:sz w:val="24"/>
          <w:szCs w:val="24"/>
        </w:rPr>
        <w:t xml:space="preserve"> </w:t>
      </w:r>
      <w:r w:rsidRPr="00C01E80">
        <w:rPr>
          <w:color w:val="383838"/>
          <w:sz w:val="24"/>
          <w:szCs w:val="24"/>
        </w:rPr>
        <w:t>and</w:t>
      </w:r>
      <w:r w:rsidRPr="00C01E80">
        <w:rPr>
          <w:color w:val="383838"/>
          <w:spacing w:val="-14"/>
          <w:sz w:val="24"/>
          <w:szCs w:val="24"/>
        </w:rPr>
        <w:t xml:space="preserve"> </w:t>
      </w:r>
      <w:r w:rsidRPr="00C01E80">
        <w:rPr>
          <w:color w:val="383838"/>
          <w:sz w:val="24"/>
          <w:szCs w:val="24"/>
        </w:rPr>
        <w:t>including</w:t>
      </w:r>
      <w:r w:rsidRPr="00C01E80">
        <w:rPr>
          <w:color w:val="383838"/>
          <w:spacing w:val="17"/>
          <w:sz w:val="24"/>
          <w:szCs w:val="24"/>
        </w:rPr>
        <w:t xml:space="preserve"> </w:t>
      </w:r>
      <w:r w:rsidRPr="00C01E80">
        <w:rPr>
          <w:color w:val="383838"/>
          <w:sz w:val="24"/>
          <w:szCs w:val="24"/>
        </w:rPr>
        <w:t>but not limited</w:t>
      </w:r>
      <w:r w:rsidRPr="00C01E80">
        <w:rPr>
          <w:color w:val="383838"/>
          <w:spacing w:val="20"/>
          <w:sz w:val="24"/>
          <w:szCs w:val="24"/>
        </w:rPr>
        <w:t xml:space="preserve"> </w:t>
      </w:r>
      <w:r w:rsidRPr="00C01E80">
        <w:rPr>
          <w:color w:val="383838"/>
          <w:sz w:val="24"/>
          <w:szCs w:val="24"/>
        </w:rPr>
        <w:t>to</w:t>
      </w:r>
      <w:r w:rsidRPr="00C01E80">
        <w:rPr>
          <w:color w:val="383838"/>
          <w:spacing w:val="33"/>
          <w:sz w:val="24"/>
          <w:szCs w:val="24"/>
        </w:rPr>
        <w:t xml:space="preserve"> </w:t>
      </w:r>
      <w:r w:rsidRPr="00C01E80">
        <w:rPr>
          <w:color w:val="383838"/>
          <w:sz w:val="24"/>
          <w:szCs w:val="24"/>
        </w:rPr>
        <w:t>Boy and Girl</w:t>
      </w:r>
      <w:r w:rsidRPr="00C01E80">
        <w:rPr>
          <w:color w:val="383838"/>
          <w:spacing w:val="19"/>
          <w:sz w:val="24"/>
          <w:szCs w:val="24"/>
        </w:rPr>
        <w:t xml:space="preserve"> </w:t>
      </w:r>
      <w:r w:rsidRPr="00C01E80">
        <w:rPr>
          <w:color w:val="383838"/>
          <w:sz w:val="24"/>
          <w:szCs w:val="24"/>
        </w:rPr>
        <w:t>Scouts,</w:t>
      </w:r>
      <w:r w:rsidRPr="00C01E80">
        <w:rPr>
          <w:color w:val="383838"/>
          <w:spacing w:val="35"/>
          <w:sz w:val="24"/>
          <w:szCs w:val="24"/>
        </w:rPr>
        <w:t xml:space="preserve"> </w:t>
      </w:r>
      <w:r w:rsidRPr="00C01E80">
        <w:rPr>
          <w:color w:val="383838"/>
          <w:sz w:val="24"/>
          <w:szCs w:val="24"/>
        </w:rPr>
        <w:t>4-H, bands,</w:t>
      </w:r>
      <w:r w:rsidRPr="00C01E80">
        <w:rPr>
          <w:color w:val="383838"/>
          <w:spacing w:val="25"/>
          <w:sz w:val="24"/>
          <w:szCs w:val="24"/>
        </w:rPr>
        <w:t xml:space="preserve"> </w:t>
      </w:r>
      <w:r w:rsidRPr="00C01E80">
        <w:rPr>
          <w:color w:val="383838"/>
          <w:sz w:val="24"/>
          <w:szCs w:val="24"/>
        </w:rPr>
        <w:t>and</w:t>
      </w:r>
      <w:r w:rsidRPr="00C01E80">
        <w:rPr>
          <w:color w:val="383838"/>
          <w:spacing w:val="19"/>
          <w:sz w:val="24"/>
          <w:szCs w:val="24"/>
        </w:rPr>
        <w:t xml:space="preserve"> </w:t>
      </w:r>
      <w:r w:rsidRPr="00C01E80">
        <w:rPr>
          <w:color w:val="383838"/>
          <w:sz w:val="24"/>
          <w:szCs w:val="24"/>
        </w:rPr>
        <w:t>school</w:t>
      </w:r>
      <w:r w:rsidRPr="00C01E80">
        <w:rPr>
          <w:color w:val="383838"/>
          <w:spacing w:val="30"/>
          <w:sz w:val="24"/>
          <w:szCs w:val="24"/>
        </w:rPr>
        <w:t xml:space="preserve"> </w:t>
      </w:r>
      <w:r w:rsidRPr="00C01E80">
        <w:rPr>
          <w:color w:val="383838"/>
          <w:sz w:val="24"/>
          <w:szCs w:val="24"/>
        </w:rPr>
        <w:t xml:space="preserve">UIL </w:t>
      </w:r>
      <w:r w:rsidRPr="00C01E80">
        <w:rPr>
          <w:color w:val="383838"/>
          <w:spacing w:val="-2"/>
          <w:sz w:val="24"/>
          <w:szCs w:val="24"/>
        </w:rPr>
        <w:t>events.</w:t>
      </w:r>
    </w:p>
    <w:p w14:paraId="4BAF1495" w14:textId="41C95D73" w:rsidR="00724B50" w:rsidRPr="00745780" w:rsidRDefault="00C814A6" w:rsidP="002131D3">
      <w:pPr>
        <w:pStyle w:val="Heading8"/>
        <w:ind w:firstLine="270"/>
        <w:rPr>
          <w:color w:val="343434"/>
          <w:spacing w:val="-2"/>
          <w:sz w:val="28"/>
          <w:szCs w:val="28"/>
        </w:rPr>
      </w:pPr>
      <w:r w:rsidRPr="00745780">
        <w:rPr>
          <w:color w:val="343434"/>
          <w:sz w:val="28"/>
          <w:szCs w:val="28"/>
        </w:rPr>
        <w:t>§</w:t>
      </w:r>
      <w:r w:rsidRPr="00745780">
        <w:rPr>
          <w:color w:val="343434"/>
          <w:spacing w:val="56"/>
          <w:sz w:val="28"/>
          <w:szCs w:val="28"/>
        </w:rPr>
        <w:t xml:space="preserve"> </w:t>
      </w:r>
      <w:r w:rsidRPr="00745780">
        <w:rPr>
          <w:color w:val="343434"/>
          <w:sz w:val="28"/>
          <w:szCs w:val="28"/>
        </w:rPr>
        <w:t>8.04.002.</w:t>
      </w:r>
      <w:r w:rsidRPr="00745780">
        <w:rPr>
          <w:color w:val="343434"/>
          <w:spacing w:val="51"/>
          <w:w w:val="150"/>
          <w:sz w:val="28"/>
          <w:szCs w:val="28"/>
        </w:rPr>
        <w:t xml:space="preserve"> </w:t>
      </w:r>
      <w:r w:rsidRPr="00745780">
        <w:rPr>
          <w:color w:val="343434"/>
          <w:spacing w:val="-2"/>
          <w:sz w:val="28"/>
          <w:szCs w:val="28"/>
        </w:rPr>
        <w:t>Offenses.</w:t>
      </w:r>
    </w:p>
    <w:p w14:paraId="1D864102" w14:textId="77777777" w:rsidR="002131D3" w:rsidRPr="002131D3" w:rsidRDefault="002131D3" w:rsidP="002131D3"/>
    <w:p w14:paraId="2BC218C6" w14:textId="4AE3584D" w:rsidR="009A17A0" w:rsidRPr="00C01E80" w:rsidRDefault="00C814A6" w:rsidP="00724B50">
      <w:pPr>
        <w:tabs>
          <w:tab w:val="left" w:pos="650"/>
          <w:tab w:val="left" w:pos="655"/>
        </w:tabs>
        <w:spacing w:line="266" w:lineRule="auto"/>
        <w:ind w:left="235" w:right="834"/>
        <w:rPr>
          <w:color w:val="363636"/>
          <w:sz w:val="24"/>
          <w:szCs w:val="24"/>
        </w:rPr>
      </w:pPr>
      <w:r w:rsidRPr="00C01E80">
        <w:rPr>
          <w:color w:val="363636"/>
          <w:w w:val="105"/>
          <w:sz w:val="24"/>
          <w:szCs w:val="24"/>
          <w:u w:val="single" w:color="3B3B3B"/>
        </w:rPr>
        <w:t>Gene</w:t>
      </w:r>
      <w:r w:rsidRPr="00C01E80">
        <w:rPr>
          <w:color w:val="363636"/>
          <w:w w:val="105"/>
          <w:sz w:val="24"/>
          <w:szCs w:val="24"/>
          <w:u w:val="single"/>
        </w:rPr>
        <w:t>ra</w:t>
      </w:r>
      <w:r w:rsidRPr="00C01E80">
        <w:rPr>
          <w:color w:val="363636"/>
          <w:w w:val="105"/>
          <w:sz w:val="24"/>
          <w:szCs w:val="24"/>
          <w:u w:val="single" w:color="3B3B3B"/>
        </w:rPr>
        <w:t>l regulations.</w:t>
      </w:r>
      <w:r w:rsidRPr="00C01E80">
        <w:rPr>
          <w:color w:val="363636"/>
          <w:w w:val="105"/>
          <w:sz w:val="24"/>
          <w:szCs w:val="24"/>
        </w:rPr>
        <w:t xml:space="preserve"> For each person required to register</w:t>
      </w:r>
      <w:r w:rsidRPr="00C01E80">
        <w:rPr>
          <w:color w:val="363636"/>
          <w:spacing w:val="-3"/>
          <w:w w:val="105"/>
          <w:sz w:val="24"/>
          <w:szCs w:val="24"/>
        </w:rPr>
        <w:t xml:space="preserve"> </w:t>
      </w:r>
      <w:r w:rsidRPr="00C01E80">
        <w:rPr>
          <w:color w:val="363636"/>
          <w:w w:val="105"/>
          <w:sz w:val="24"/>
          <w:szCs w:val="24"/>
        </w:rPr>
        <w:t>on the Texas Department of Public Safety's</w:t>
      </w:r>
      <w:r w:rsidRPr="00C01E80">
        <w:rPr>
          <w:color w:val="363636"/>
          <w:spacing w:val="-9"/>
          <w:w w:val="105"/>
          <w:sz w:val="24"/>
          <w:szCs w:val="24"/>
        </w:rPr>
        <w:t xml:space="preserve"> </w:t>
      </w:r>
      <w:r w:rsidRPr="00C01E80">
        <w:rPr>
          <w:color w:val="363636"/>
          <w:w w:val="105"/>
          <w:sz w:val="24"/>
          <w:szCs w:val="24"/>
        </w:rPr>
        <w:t>Sex</w:t>
      </w:r>
      <w:r w:rsidRPr="00C01E80">
        <w:rPr>
          <w:color w:val="363636"/>
          <w:spacing w:val="-9"/>
          <w:w w:val="105"/>
          <w:sz w:val="24"/>
          <w:szCs w:val="24"/>
        </w:rPr>
        <w:t xml:space="preserve"> </w:t>
      </w:r>
      <w:r w:rsidRPr="00C01E80">
        <w:rPr>
          <w:color w:val="363636"/>
          <w:w w:val="105"/>
          <w:sz w:val="24"/>
          <w:szCs w:val="24"/>
        </w:rPr>
        <w:t>Offender Database, or</w:t>
      </w:r>
      <w:r w:rsidRPr="00C01E80">
        <w:rPr>
          <w:color w:val="363636"/>
          <w:spacing w:val="-4"/>
          <w:w w:val="105"/>
          <w:sz w:val="24"/>
          <w:szCs w:val="24"/>
        </w:rPr>
        <w:t xml:space="preserve"> </w:t>
      </w:r>
      <w:r w:rsidRPr="00C01E80">
        <w:rPr>
          <w:color w:val="363636"/>
          <w:w w:val="105"/>
          <w:sz w:val="24"/>
          <w:szCs w:val="24"/>
        </w:rPr>
        <w:t>who otherwise</w:t>
      </w:r>
      <w:r w:rsidRPr="00C01E80">
        <w:rPr>
          <w:color w:val="363636"/>
          <w:spacing w:val="-2"/>
          <w:w w:val="105"/>
          <w:sz w:val="24"/>
          <w:szCs w:val="24"/>
        </w:rPr>
        <w:t xml:space="preserve"> </w:t>
      </w:r>
      <w:r w:rsidRPr="00C01E80">
        <w:rPr>
          <w:color w:val="363636"/>
          <w:w w:val="105"/>
          <w:sz w:val="24"/>
          <w:szCs w:val="24"/>
        </w:rPr>
        <w:t>is</w:t>
      </w:r>
      <w:r w:rsidRPr="00C01E80">
        <w:rPr>
          <w:color w:val="363636"/>
          <w:spacing w:val="-6"/>
          <w:w w:val="105"/>
          <w:sz w:val="24"/>
          <w:szCs w:val="24"/>
        </w:rPr>
        <w:t xml:space="preserve"> </w:t>
      </w:r>
      <w:r w:rsidRPr="00C01E80">
        <w:rPr>
          <w:color w:val="363636"/>
          <w:w w:val="105"/>
          <w:sz w:val="24"/>
          <w:szCs w:val="24"/>
        </w:rPr>
        <w:t>required</w:t>
      </w:r>
      <w:r w:rsidRPr="00C01E80">
        <w:rPr>
          <w:color w:val="363636"/>
          <w:spacing w:val="-15"/>
          <w:w w:val="105"/>
          <w:sz w:val="24"/>
          <w:szCs w:val="24"/>
        </w:rPr>
        <w:t xml:space="preserve"> </w:t>
      </w:r>
      <w:r w:rsidRPr="00C01E80">
        <w:rPr>
          <w:color w:val="363636"/>
          <w:w w:val="105"/>
          <w:sz w:val="24"/>
          <w:szCs w:val="24"/>
        </w:rPr>
        <w:t>by</w:t>
      </w:r>
      <w:r w:rsidRPr="00C01E80">
        <w:rPr>
          <w:color w:val="363636"/>
          <w:spacing w:val="-3"/>
          <w:w w:val="105"/>
          <w:sz w:val="24"/>
          <w:szCs w:val="24"/>
        </w:rPr>
        <w:t xml:space="preserve"> </w:t>
      </w:r>
      <w:r w:rsidRPr="00C01E80">
        <w:rPr>
          <w:color w:val="363636"/>
          <w:w w:val="105"/>
          <w:sz w:val="24"/>
          <w:szCs w:val="24"/>
        </w:rPr>
        <w:t>court</w:t>
      </w:r>
      <w:r w:rsidRPr="00C01E80">
        <w:rPr>
          <w:color w:val="363636"/>
          <w:spacing w:val="-15"/>
          <w:w w:val="105"/>
          <w:sz w:val="24"/>
          <w:szCs w:val="24"/>
        </w:rPr>
        <w:t xml:space="preserve"> </w:t>
      </w:r>
      <w:r w:rsidRPr="00C01E80">
        <w:rPr>
          <w:color w:val="363636"/>
          <w:w w:val="105"/>
          <w:sz w:val="24"/>
          <w:szCs w:val="24"/>
        </w:rPr>
        <w:t>order</w:t>
      </w:r>
      <w:r w:rsidRPr="00C01E80">
        <w:rPr>
          <w:color w:val="363636"/>
          <w:spacing w:val="-5"/>
          <w:w w:val="105"/>
          <w:sz w:val="24"/>
          <w:szCs w:val="24"/>
        </w:rPr>
        <w:t xml:space="preserve"> </w:t>
      </w:r>
      <w:r w:rsidRPr="00C01E80">
        <w:rPr>
          <w:color w:val="363636"/>
          <w:w w:val="105"/>
          <w:sz w:val="24"/>
          <w:szCs w:val="24"/>
        </w:rPr>
        <w:t>to</w:t>
      </w:r>
      <w:r w:rsidRPr="00C01E80">
        <w:rPr>
          <w:color w:val="363636"/>
          <w:spacing w:val="-6"/>
          <w:w w:val="105"/>
          <w:sz w:val="24"/>
          <w:szCs w:val="24"/>
        </w:rPr>
        <w:t xml:space="preserve"> </w:t>
      </w:r>
      <w:r w:rsidRPr="00C01E80">
        <w:rPr>
          <w:color w:val="363636"/>
          <w:w w:val="105"/>
          <w:sz w:val="24"/>
          <w:szCs w:val="24"/>
        </w:rPr>
        <w:t>register</w:t>
      </w:r>
      <w:r w:rsidRPr="00C01E80">
        <w:rPr>
          <w:color w:val="363636"/>
          <w:spacing w:val="-6"/>
          <w:w w:val="105"/>
          <w:sz w:val="24"/>
          <w:szCs w:val="24"/>
        </w:rPr>
        <w:t xml:space="preserve"> </w:t>
      </w:r>
      <w:r w:rsidRPr="00C01E80">
        <w:rPr>
          <w:color w:val="363636"/>
          <w:w w:val="105"/>
          <w:sz w:val="24"/>
          <w:szCs w:val="24"/>
        </w:rPr>
        <w:t>annually</w:t>
      </w:r>
      <w:r w:rsidRPr="00C01E80">
        <w:rPr>
          <w:color w:val="363636"/>
          <w:spacing w:val="-4"/>
          <w:w w:val="105"/>
          <w:sz w:val="24"/>
          <w:szCs w:val="24"/>
        </w:rPr>
        <w:t xml:space="preserve"> </w:t>
      </w:r>
      <w:r w:rsidRPr="00C01E80">
        <w:rPr>
          <w:color w:val="363636"/>
          <w:w w:val="105"/>
          <w:sz w:val="24"/>
          <w:szCs w:val="24"/>
        </w:rPr>
        <w:t>as a</w:t>
      </w:r>
      <w:r w:rsidRPr="00C01E80">
        <w:rPr>
          <w:color w:val="363636"/>
          <w:spacing w:val="-7"/>
          <w:w w:val="105"/>
          <w:sz w:val="24"/>
          <w:szCs w:val="24"/>
        </w:rPr>
        <w:t xml:space="preserve"> </w:t>
      </w:r>
      <w:r w:rsidRPr="00C01E80">
        <w:rPr>
          <w:color w:val="363636"/>
          <w:w w:val="105"/>
          <w:sz w:val="24"/>
          <w:szCs w:val="24"/>
        </w:rPr>
        <w:t>sex</w:t>
      </w:r>
      <w:r w:rsidRPr="00C01E80">
        <w:rPr>
          <w:color w:val="363636"/>
          <w:spacing w:val="-12"/>
          <w:w w:val="105"/>
          <w:sz w:val="24"/>
          <w:szCs w:val="24"/>
        </w:rPr>
        <w:t xml:space="preserve"> </w:t>
      </w:r>
      <w:r w:rsidRPr="00C01E80">
        <w:rPr>
          <w:color w:val="363636"/>
          <w:w w:val="105"/>
          <w:sz w:val="24"/>
          <w:szCs w:val="24"/>
        </w:rPr>
        <w:t>offender,</w:t>
      </w:r>
      <w:r w:rsidRPr="00C01E80">
        <w:rPr>
          <w:color w:val="363636"/>
          <w:spacing w:val="-11"/>
          <w:w w:val="105"/>
          <w:sz w:val="24"/>
          <w:szCs w:val="24"/>
        </w:rPr>
        <w:t xml:space="preserve"> </w:t>
      </w:r>
      <w:r w:rsidRPr="00C01E80">
        <w:rPr>
          <w:color w:val="363636"/>
          <w:w w:val="105"/>
          <w:sz w:val="24"/>
          <w:szCs w:val="24"/>
        </w:rPr>
        <w:t>because</w:t>
      </w:r>
      <w:r w:rsidRPr="00C01E80">
        <w:rPr>
          <w:color w:val="363636"/>
          <w:spacing w:val="-6"/>
          <w:w w:val="105"/>
          <w:sz w:val="24"/>
          <w:szCs w:val="24"/>
        </w:rPr>
        <w:t xml:space="preserve"> </w:t>
      </w:r>
      <w:r w:rsidRPr="00C01E80">
        <w:rPr>
          <w:color w:val="363636"/>
          <w:w w:val="105"/>
          <w:sz w:val="24"/>
          <w:szCs w:val="24"/>
        </w:rPr>
        <w:t>that</w:t>
      </w:r>
      <w:r w:rsidRPr="00C01E80">
        <w:rPr>
          <w:color w:val="363636"/>
          <w:spacing w:val="-18"/>
          <w:w w:val="105"/>
          <w:sz w:val="24"/>
          <w:szCs w:val="24"/>
        </w:rPr>
        <w:t xml:space="preserve"> </w:t>
      </w:r>
      <w:r w:rsidRPr="00C01E80">
        <w:rPr>
          <w:color w:val="363636"/>
          <w:w w:val="105"/>
          <w:sz w:val="24"/>
          <w:szCs w:val="24"/>
        </w:rPr>
        <w:t>individual</w:t>
      </w:r>
      <w:r w:rsidRPr="00C01E80">
        <w:rPr>
          <w:color w:val="363636"/>
          <w:spacing w:val="-2"/>
          <w:w w:val="105"/>
          <w:sz w:val="24"/>
          <w:szCs w:val="24"/>
        </w:rPr>
        <w:t xml:space="preserve"> </w:t>
      </w:r>
      <w:r w:rsidRPr="00C01E80">
        <w:rPr>
          <w:color w:val="363636"/>
          <w:w w:val="105"/>
          <w:sz w:val="24"/>
          <w:szCs w:val="24"/>
        </w:rPr>
        <w:t>committed</w:t>
      </w:r>
      <w:r w:rsidRPr="00C01E80">
        <w:rPr>
          <w:color w:val="363636"/>
          <w:spacing w:val="-10"/>
          <w:w w:val="105"/>
          <w:sz w:val="24"/>
          <w:szCs w:val="24"/>
        </w:rPr>
        <w:t xml:space="preserve"> </w:t>
      </w:r>
      <w:r w:rsidRPr="00C01E80">
        <w:rPr>
          <w:color w:val="363636"/>
          <w:w w:val="105"/>
          <w:sz w:val="24"/>
          <w:szCs w:val="24"/>
        </w:rPr>
        <w:t>a</w:t>
      </w:r>
      <w:r w:rsidRPr="00C01E80">
        <w:rPr>
          <w:color w:val="363636"/>
          <w:spacing w:val="-4"/>
          <w:w w:val="105"/>
          <w:sz w:val="24"/>
          <w:szCs w:val="24"/>
        </w:rPr>
        <w:t xml:space="preserve"> </w:t>
      </w:r>
      <w:r w:rsidRPr="00C01E80">
        <w:rPr>
          <w:color w:val="363636"/>
          <w:w w:val="105"/>
          <w:sz w:val="24"/>
          <w:szCs w:val="24"/>
        </w:rPr>
        <w:t>sexual</w:t>
      </w:r>
      <w:r w:rsidRPr="00C01E80">
        <w:rPr>
          <w:color w:val="363636"/>
          <w:spacing w:val="-9"/>
          <w:w w:val="105"/>
          <w:sz w:val="24"/>
          <w:szCs w:val="24"/>
        </w:rPr>
        <w:t xml:space="preserve"> </w:t>
      </w:r>
      <w:r w:rsidRPr="00C01E80">
        <w:rPr>
          <w:color w:val="363636"/>
          <w:w w:val="105"/>
          <w:sz w:val="24"/>
          <w:szCs w:val="24"/>
        </w:rPr>
        <w:t>violation involving</w:t>
      </w:r>
      <w:r w:rsidRPr="00C01E80">
        <w:rPr>
          <w:color w:val="363636"/>
          <w:spacing w:val="-6"/>
          <w:w w:val="105"/>
          <w:sz w:val="24"/>
          <w:szCs w:val="24"/>
        </w:rPr>
        <w:t xml:space="preserve"> </w:t>
      </w:r>
      <w:r w:rsidRPr="00C01E80">
        <w:rPr>
          <w:color w:val="363636"/>
          <w:w w:val="105"/>
          <w:sz w:val="24"/>
          <w:szCs w:val="24"/>
        </w:rPr>
        <w:t>a victim</w:t>
      </w:r>
      <w:r w:rsidRPr="00C01E80">
        <w:rPr>
          <w:color w:val="363636"/>
          <w:spacing w:val="-2"/>
          <w:w w:val="105"/>
          <w:sz w:val="24"/>
          <w:szCs w:val="24"/>
        </w:rPr>
        <w:t xml:space="preserve"> </w:t>
      </w:r>
      <w:r w:rsidRPr="00C01E80">
        <w:rPr>
          <w:color w:val="363636"/>
          <w:w w:val="105"/>
          <w:sz w:val="24"/>
          <w:szCs w:val="24"/>
        </w:rPr>
        <w:t>who</w:t>
      </w:r>
      <w:r w:rsidRPr="00C01E80">
        <w:rPr>
          <w:color w:val="363636"/>
          <w:spacing w:val="-13"/>
          <w:w w:val="105"/>
          <w:sz w:val="24"/>
          <w:szCs w:val="24"/>
        </w:rPr>
        <w:t xml:space="preserve"> </w:t>
      </w:r>
      <w:r w:rsidRPr="00C01E80">
        <w:rPr>
          <w:color w:val="363636"/>
          <w:w w:val="105"/>
          <w:sz w:val="24"/>
          <w:szCs w:val="24"/>
        </w:rPr>
        <w:t>was</w:t>
      </w:r>
      <w:r w:rsidRPr="00C01E80">
        <w:rPr>
          <w:color w:val="363636"/>
          <w:spacing w:val="-15"/>
          <w:w w:val="105"/>
          <w:sz w:val="24"/>
          <w:szCs w:val="24"/>
        </w:rPr>
        <w:t xml:space="preserve"> </w:t>
      </w:r>
      <w:r w:rsidRPr="00C01E80">
        <w:rPr>
          <w:color w:val="363636"/>
          <w:w w:val="105"/>
          <w:sz w:val="24"/>
          <w:szCs w:val="24"/>
        </w:rPr>
        <w:t>less than seventeen (17) years</w:t>
      </w:r>
      <w:r w:rsidRPr="00C01E80">
        <w:rPr>
          <w:color w:val="363636"/>
          <w:spacing w:val="-16"/>
          <w:w w:val="105"/>
          <w:sz w:val="24"/>
          <w:szCs w:val="24"/>
        </w:rPr>
        <w:t xml:space="preserve"> </w:t>
      </w:r>
      <w:r w:rsidRPr="00C01E80">
        <w:rPr>
          <w:color w:val="363636"/>
          <w:w w:val="105"/>
          <w:sz w:val="24"/>
          <w:szCs w:val="24"/>
        </w:rPr>
        <w:t>of</w:t>
      </w:r>
      <w:r w:rsidRPr="00C01E80">
        <w:rPr>
          <w:color w:val="363636"/>
          <w:spacing w:val="-3"/>
          <w:w w:val="105"/>
          <w:sz w:val="24"/>
          <w:szCs w:val="24"/>
        </w:rPr>
        <w:t xml:space="preserve"> </w:t>
      </w:r>
      <w:r w:rsidRPr="00C01E80">
        <w:rPr>
          <w:color w:val="363636"/>
          <w:w w:val="105"/>
          <w:sz w:val="24"/>
          <w:szCs w:val="24"/>
        </w:rPr>
        <w:t>age;</w:t>
      </w:r>
      <w:r w:rsidRPr="00C01E80">
        <w:rPr>
          <w:color w:val="363636"/>
          <w:spacing w:val="-3"/>
          <w:w w:val="105"/>
          <w:sz w:val="24"/>
          <w:szCs w:val="24"/>
        </w:rPr>
        <w:t xml:space="preserve"> </w:t>
      </w:r>
      <w:r w:rsidRPr="00C01E80">
        <w:rPr>
          <w:color w:val="363636"/>
          <w:w w:val="105"/>
          <w:sz w:val="24"/>
          <w:szCs w:val="24"/>
        </w:rPr>
        <w:t>it</w:t>
      </w:r>
      <w:r w:rsidRPr="00C01E80">
        <w:rPr>
          <w:color w:val="363636"/>
          <w:spacing w:val="-3"/>
          <w:w w:val="105"/>
          <w:sz w:val="24"/>
          <w:szCs w:val="24"/>
        </w:rPr>
        <w:t xml:space="preserve"> </w:t>
      </w:r>
      <w:r w:rsidRPr="00C01E80">
        <w:rPr>
          <w:color w:val="363636"/>
          <w:w w:val="105"/>
          <w:sz w:val="24"/>
          <w:szCs w:val="24"/>
        </w:rPr>
        <w:t>is unlawful</w:t>
      </w:r>
      <w:r w:rsidRPr="00C01E80">
        <w:rPr>
          <w:color w:val="363636"/>
          <w:spacing w:val="-1"/>
          <w:w w:val="105"/>
          <w:sz w:val="24"/>
          <w:szCs w:val="24"/>
        </w:rPr>
        <w:t xml:space="preserve"> </w:t>
      </w:r>
      <w:r w:rsidRPr="00C01E80">
        <w:rPr>
          <w:color w:val="363636"/>
          <w:w w:val="105"/>
          <w:sz w:val="24"/>
          <w:szCs w:val="24"/>
        </w:rPr>
        <w:t>for</w:t>
      </w:r>
      <w:r w:rsidRPr="00C01E80">
        <w:rPr>
          <w:color w:val="363636"/>
          <w:spacing w:val="-11"/>
          <w:w w:val="105"/>
          <w:sz w:val="24"/>
          <w:szCs w:val="24"/>
        </w:rPr>
        <w:t xml:space="preserve"> </w:t>
      </w:r>
      <w:r w:rsidRPr="00C01E80">
        <w:rPr>
          <w:color w:val="363636"/>
          <w:w w:val="105"/>
          <w:sz w:val="24"/>
          <w:szCs w:val="24"/>
        </w:rPr>
        <w:t>such</w:t>
      </w:r>
      <w:r w:rsidRPr="00C01E80">
        <w:rPr>
          <w:color w:val="363636"/>
          <w:spacing w:val="-3"/>
          <w:w w:val="105"/>
          <w:sz w:val="24"/>
          <w:szCs w:val="24"/>
        </w:rPr>
        <w:t xml:space="preserve"> </w:t>
      </w:r>
      <w:r w:rsidRPr="00C01E80">
        <w:rPr>
          <w:color w:val="363636"/>
          <w:w w:val="105"/>
          <w:sz w:val="24"/>
          <w:szCs w:val="24"/>
        </w:rPr>
        <w:t>person</w:t>
      </w:r>
      <w:r w:rsidRPr="00C01E80">
        <w:rPr>
          <w:color w:val="363636"/>
          <w:spacing w:val="-4"/>
          <w:w w:val="105"/>
          <w:sz w:val="24"/>
          <w:szCs w:val="24"/>
        </w:rPr>
        <w:t xml:space="preserve"> </w:t>
      </w:r>
      <w:r w:rsidRPr="00C01E80">
        <w:rPr>
          <w:color w:val="363636"/>
          <w:w w:val="105"/>
          <w:sz w:val="24"/>
          <w:szCs w:val="24"/>
        </w:rPr>
        <w:t>to</w:t>
      </w:r>
      <w:r w:rsidRPr="00C01E80">
        <w:rPr>
          <w:color w:val="363636"/>
          <w:spacing w:val="-3"/>
          <w:w w:val="105"/>
          <w:sz w:val="24"/>
          <w:szCs w:val="24"/>
        </w:rPr>
        <w:t xml:space="preserve"> </w:t>
      </w:r>
      <w:r w:rsidRPr="00C01E80">
        <w:rPr>
          <w:color w:val="363636"/>
          <w:w w:val="105"/>
          <w:sz w:val="24"/>
          <w:szCs w:val="24"/>
        </w:rPr>
        <w:t>establish</w:t>
      </w:r>
      <w:r w:rsidRPr="00C01E80">
        <w:rPr>
          <w:color w:val="363636"/>
          <w:spacing w:val="-2"/>
          <w:w w:val="105"/>
          <w:sz w:val="24"/>
          <w:szCs w:val="24"/>
        </w:rPr>
        <w:t xml:space="preserve"> </w:t>
      </w:r>
      <w:r w:rsidRPr="00C01E80">
        <w:rPr>
          <w:color w:val="363636"/>
          <w:w w:val="105"/>
          <w:sz w:val="24"/>
          <w:szCs w:val="24"/>
        </w:rPr>
        <w:t>a</w:t>
      </w:r>
      <w:r w:rsidRPr="00C01E80">
        <w:rPr>
          <w:color w:val="363636"/>
          <w:spacing w:val="-3"/>
          <w:w w:val="105"/>
          <w:sz w:val="24"/>
          <w:szCs w:val="24"/>
        </w:rPr>
        <w:t xml:space="preserve"> </w:t>
      </w:r>
      <w:r w:rsidRPr="00C01E80">
        <w:rPr>
          <w:color w:val="363636"/>
          <w:w w:val="105"/>
          <w:sz w:val="24"/>
          <w:szCs w:val="24"/>
        </w:rPr>
        <w:t>permanent</w:t>
      </w:r>
      <w:r w:rsidRPr="00C01E80">
        <w:rPr>
          <w:color w:val="363636"/>
          <w:spacing w:val="-8"/>
          <w:w w:val="105"/>
          <w:sz w:val="24"/>
          <w:szCs w:val="24"/>
        </w:rPr>
        <w:t xml:space="preserve"> </w:t>
      </w:r>
      <w:r w:rsidRPr="00C01E80">
        <w:rPr>
          <w:color w:val="363636"/>
          <w:w w:val="105"/>
          <w:sz w:val="24"/>
          <w:szCs w:val="24"/>
        </w:rPr>
        <w:t>residence or</w:t>
      </w:r>
      <w:r w:rsidRPr="00C01E80">
        <w:rPr>
          <w:color w:val="363636"/>
          <w:spacing w:val="-8"/>
          <w:w w:val="105"/>
          <w:sz w:val="24"/>
          <w:szCs w:val="24"/>
        </w:rPr>
        <w:t xml:space="preserve"> </w:t>
      </w:r>
      <w:r w:rsidRPr="00C01E80">
        <w:rPr>
          <w:color w:val="363636"/>
          <w:w w:val="105"/>
          <w:sz w:val="24"/>
          <w:szCs w:val="24"/>
        </w:rPr>
        <w:t>temporary</w:t>
      </w:r>
      <w:r w:rsidRPr="00C01E80">
        <w:rPr>
          <w:color w:val="363636"/>
          <w:spacing w:val="-9"/>
          <w:w w:val="105"/>
          <w:sz w:val="24"/>
          <w:szCs w:val="24"/>
        </w:rPr>
        <w:t xml:space="preserve"> </w:t>
      </w:r>
      <w:r w:rsidRPr="00C01E80">
        <w:rPr>
          <w:color w:val="363636"/>
          <w:w w:val="105"/>
          <w:sz w:val="24"/>
          <w:szCs w:val="24"/>
        </w:rPr>
        <w:t>residence</w:t>
      </w:r>
      <w:r w:rsidRPr="00C01E80">
        <w:rPr>
          <w:color w:val="363636"/>
          <w:spacing w:val="-3"/>
          <w:w w:val="105"/>
          <w:sz w:val="24"/>
          <w:szCs w:val="24"/>
        </w:rPr>
        <w:t xml:space="preserve"> </w:t>
      </w:r>
      <w:r w:rsidRPr="00C01E80">
        <w:rPr>
          <w:color w:val="363636"/>
          <w:w w:val="105"/>
          <w:sz w:val="24"/>
          <w:szCs w:val="24"/>
        </w:rPr>
        <w:t>within</w:t>
      </w:r>
      <w:r w:rsidRPr="00C01E80">
        <w:rPr>
          <w:color w:val="363636"/>
          <w:spacing w:val="-9"/>
          <w:w w:val="105"/>
          <w:sz w:val="24"/>
          <w:szCs w:val="24"/>
        </w:rPr>
        <w:t xml:space="preserve"> </w:t>
      </w:r>
      <w:r w:rsidRPr="00C01E80">
        <w:rPr>
          <w:color w:val="363636"/>
          <w:w w:val="105"/>
          <w:sz w:val="24"/>
          <w:szCs w:val="24"/>
        </w:rPr>
        <w:t>one</w:t>
      </w:r>
      <w:r w:rsidRPr="00C01E80">
        <w:rPr>
          <w:color w:val="363636"/>
          <w:spacing w:val="-11"/>
          <w:w w:val="105"/>
          <w:sz w:val="24"/>
          <w:szCs w:val="24"/>
        </w:rPr>
        <w:t xml:space="preserve"> </w:t>
      </w:r>
      <w:r w:rsidRPr="00C01E80">
        <w:rPr>
          <w:color w:val="363636"/>
          <w:w w:val="105"/>
          <w:sz w:val="24"/>
          <w:szCs w:val="24"/>
        </w:rPr>
        <w:t>thousand (1,000) feet</w:t>
      </w:r>
      <w:r w:rsidRPr="00C01E80">
        <w:rPr>
          <w:color w:val="363636"/>
          <w:spacing w:val="-10"/>
          <w:w w:val="105"/>
          <w:sz w:val="24"/>
          <w:szCs w:val="24"/>
        </w:rPr>
        <w:t xml:space="preserve"> </w:t>
      </w:r>
      <w:r w:rsidRPr="00C01E80">
        <w:rPr>
          <w:color w:val="363636"/>
          <w:w w:val="105"/>
          <w:sz w:val="24"/>
          <w:szCs w:val="24"/>
        </w:rPr>
        <w:t>of</w:t>
      </w:r>
      <w:r w:rsidRPr="00C01E80">
        <w:rPr>
          <w:color w:val="363636"/>
          <w:spacing w:val="-7"/>
          <w:w w:val="105"/>
          <w:sz w:val="24"/>
          <w:szCs w:val="24"/>
        </w:rPr>
        <w:t xml:space="preserve"> </w:t>
      </w:r>
      <w:r w:rsidRPr="00C01E80">
        <w:rPr>
          <w:color w:val="363636"/>
          <w:w w:val="105"/>
          <w:sz w:val="24"/>
          <w:szCs w:val="24"/>
        </w:rPr>
        <w:t>any</w:t>
      </w:r>
      <w:r w:rsidRPr="00C01E80">
        <w:rPr>
          <w:color w:val="363636"/>
          <w:spacing w:val="-14"/>
          <w:w w:val="105"/>
          <w:sz w:val="24"/>
          <w:szCs w:val="24"/>
        </w:rPr>
        <w:t xml:space="preserve"> </w:t>
      </w:r>
      <w:r w:rsidRPr="00C01E80">
        <w:rPr>
          <w:color w:val="363636"/>
          <w:w w:val="105"/>
          <w:sz w:val="24"/>
          <w:szCs w:val="24"/>
        </w:rPr>
        <w:t>premises</w:t>
      </w:r>
      <w:r w:rsidRPr="00C01E80">
        <w:rPr>
          <w:color w:val="363636"/>
          <w:spacing w:val="-2"/>
          <w:w w:val="105"/>
          <w:sz w:val="24"/>
          <w:szCs w:val="24"/>
        </w:rPr>
        <w:t xml:space="preserve"> </w:t>
      </w:r>
      <w:r w:rsidRPr="00C01E80">
        <w:rPr>
          <w:color w:val="363636"/>
          <w:w w:val="105"/>
          <w:sz w:val="24"/>
          <w:szCs w:val="24"/>
        </w:rPr>
        <w:t>where children</w:t>
      </w:r>
      <w:r w:rsidRPr="00C01E80">
        <w:rPr>
          <w:color w:val="363636"/>
          <w:spacing w:val="-3"/>
          <w:w w:val="105"/>
          <w:sz w:val="24"/>
          <w:szCs w:val="24"/>
        </w:rPr>
        <w:t xml:space="preserve"> </w:t>
      </w:r>
      <w:r w:rsidRPr="00C01E80">
        <w:rPr>
          <w:color w:val="363636"/>
          <w:w w:val="105"/>
          <w:sz w:val="24"/>
          <w:szCs w:val="24"/>
        </w:rPr>
        <w:t>commonly gather,</w:t>
      </w:r>
      <w:r w:rsidRPr="00C01E80">
        <w:rPr>
          <w:color w:val="363636"/>
          <w:spacing w:val="27"/>
          <w:w w:val="105"/>
          <w:sz w:val="24"/>
          <w:szCs w:val="24"/>
        </w:rPr>
        <w:t xml:space="preserve"> </w:t>
      </w:r>
      <w:r w:rsidRPr="00C01E80">
        <w:rPr>
          <w:color w:val="363636"/>
          <w:w w:val="105"/>
          <w:sz w:val="24"/>
          <w:szCs w:val="24"/>
        </w:rPr>
        <w:t>which</w:t>
      </w:r>
      <w:r w:rsidRPr="00C01E80">
        <w:rPr>
          <w:color w:val="363636"/>
          <w:spacing w:val="-3"/>
          <w:w w:val="105"/>
          <w:sz w:val="24"/>
          <w:szCs w:val="24"/>
        </w:rPr>
        <w:t xml:space="preserve"> </w:t>
      </w:r>
      <w:r w:rsidRPr="00C01E80">
        <w:rPr>
          <w:color w:val="363636"/>
          <w:w w:val="105"/>
          <w:sz w:val="24"/>
          <w:szCs w:val="24"/>
        </w:rPr>
        <w:t>includes but is not limited to</w:t>
      </w:r>
      <w:r w:rsidRPr="00C01E80">
        <w:rPr>
          <w:color w:val="363636"/>
          <w:spacing w:val="29"/>
          <w:w w:val="105"/>
          <w:sz w:val="24"/>
          <w:szCs w:val="24"/>
        </w:rPr>
        <w:t xml:space="preserve"> </w:t>
      </w:r>
      <w:r w:rsidRPr="00C01E80">
        <w:rPr>
          <w:color w:val="363636"/>
          <w:w w:val="105"/>
          <w:sz w:val="24"/>
          <w:szCs w:val="24"/>
        </w:rPr>
        <w:t>child safety</w:t>
      </w:r>
      <w:r w:rsidRPr="00C01E80">
        <w:rPr>
          <w:color w:val="363636"/>
          <w:spacing w:val="-9"/>
          <w:w w:val="105"/>
          <w:sz w:val="24"/>
          <w:szCs w:val="24"/>
        </w:rPr>
        <w:t xml:space="preserve"> </w:t>
      </w:r>
      <w:r w:rsidRPr="00C01E80">
        <w:rPr>
          <w:color w:val="363636"/>
          <w:w w:val="105"/>
          <w:sz w:val="24"/>
          <w:szCs w:val="24"/>
        </w:rPr>
        <w:t>zones, daycare</w:t>
      </w:r>
      <w:r w:rsidRPr="00C01E80">
        <w:rPr>
          <w:color w:val="363636"/>
          <w:spacing w:val="-2"/>
          <w:w w:val="105"/>
          <w:sz w:val="24"/>
          <w:szCs w:val="24"/>
        </w:rPr>
        <w:t xml:space="preserve"> </w:t>
      </w:r>
      <w:r w:rsidRPr="00C01E80">
        <w:rPr>
          <w:color w:val="363636"/>
          <w:w w:val="105"/>
          <w:sz w:val="24"/>
          <w:szCs w:val="24"/>
        </w:rPr>
        <w:t>facilities,</w:t>
      </w:r>
      <w:r w:rsidRPr="00C01E80">
        <w:rPr>
          <w:color w:val="363636"/>
          <w:spacing w:val="39"/>
          <w:w w:val="105"/>
          <w:sz w:val="24"/>
          <w:szCs w:val="24"/>
        </w:rPr>
        <w:t xml:space="preserve"> </w:t>
      </w:r>
      <w:r w:rsidRPr="00C01E80">
        <w:rPr>
          <w:color w:val="363636"/>
          <w:w w:val="105"/>
          <w:sz w:val="24"/>
          <w:szCs w:val="24"/>
        </w:rPr>
        <w:t xml:space="preserve">parks, play grounds, schools, </w:t>
      </w:r>
      <w:r w:rsidRPr="00C01E80">
        <w:rPr>
          <w:i/>
          <w:color w:val="363636"/>
          <w:w w:val="105"/>
          <w:sz w:val="24"/>
          <w:szCs w:val="24"/>
        </w:rPr>
        <w:t xml:space="preserve">video </w:t>
      </w:r>
      <w:r w:rsidRPr="00C01E80">
        <w:rPr>
          <w:color w:val="363636"/>
          <w:w w:val="105"/>
          <w:sz w:val="24"/>
          <w:szCs w:val="24"/>
        </w:rPr>
        <w:t>arcade facilities, or youth centers, public swimming pools, homeowner associations swimming pools, apartment swimming pools where multiple families have access, commercial</w:t>
      </w:r>
      <w:r w:rsidRPr="00C01E80">
        <w:rPr>
          <w:color w:val="363636"/>
          <w:spacing w:val="-7"/>
          <w:w w:val="105"/>
          <w:sz w:val="24"/>
          <w:szCs w:val="24"/>
        </w:rPr>
        <w:t xml:space="preserve"> </w:t>
      </w:r>
      <w:r w:rsidRPr="00C01E80">
        <w:rPr>
          <w:color w:val="363636"/>
          <w:w w:val="105"/>
          <w:sz w:val="24"/>
          <w:szCs w:val="24"/>
        </w:rPr>
        <w:t>amusement center primarily designed or</w:t>
      </w:r>
      <w:r w:rsidRPr="00C01E80">
        <w:rPr>
          <w:color w:val="363636"/>
          <w:spacing w:val="-10"/>
          <w:w w:val="105"/>
          <w:sz w:val="24"/>
          <w:szCs w:val="24"/>
        </w:rPr>
        <w:t xml:space="preserve"> </w:t>
      </w:r>
      <w:r w:rsidRPr="00C01E80">
        <w:rPr>
          <w:color w:val="363636"/>
          <w:w w:val="105"/>
          <w:sz w:val="24"/>
          <w:szCs w:val="24"/>
        </w:rPr>
        <w:t>marketed</w:t>
      </w:r>
      <w:r w:rsidRPr="00C01E80">
        <w:rPr>
          <w:color w:val="363636"/>
          <w:spacing w:val="-11"/>
          <w:w w:val="105"/>
          <w:sz w:val="24"/>
          <w:szCs w:val="24"/>
        </w:rPr>
        <w:t xml:space="preserve"> </w:t>
      </w:r>
      <w:r w:rsidRPr="00C01E80">
        <w:rPr>
          <w:color w:val="363636"/>
          <w:w w:val="105"/>
          <w:sz w:val="24"/>
          <w:szCs w:val="24"/>
        </w:rPr>
        <w:t>for</w:t>
      </w:r>
      <w:r w:rsidRPr="00C01E80">
        <w:rPr>
          <w:color w:val="363636"/>
          <w:spacing w:val="21"/>
          <w:w w:val="105"/>
          <w:sz w:val="24"/>
          <w:szCs w:val="24"/>
        </w:rPr>
        <w:t xml:space="preserve"> </w:t>
      </w:r>
      <w:r w:rsidRPr="00C01E80">
        <w:rPr>
          <w:color w:val="363636"/>
          <w:w w:val="105"/>
          <w:sz w:val="24"/>
          <w:szCs w:val="24"/>
        </w:rPr>
        <w:t>minors.</w:t>
      </w:r>
      <w:r w:rsidRPr="00C01E80">
        <w:rPr>
          <w:color w:val="363636"/>
          <w:spacing w:val="22"/>
          <w:w w:val="105"/>
          <w:sz w:val="24"/>
          <w:szCs w:val="24"/>
        </w:rPr>
        <w:t xml:space="preserve"> </w:t>
      </w:r>
      <w:r w:rsidRPr="00C01E80">
        <w:rPr>
          <w:color w:val="363636"/>
          <w:w w:val="105"/>
          <w:sz w:val="24"/>
          <w:szCs w:val="24"/>
        </w:rPr>
        <w:t>If any term</w:t>
      </w:r>
      <w:r w:rsidRPr="00C01E80">
        <w:rPr>
          <w:color w:val="363636"/>
          <w:spacing w:val="-1"/>
          <w:w w:val="105"/>
          <w:sz w:val="24"/>
          <w:szCs w:val="24"/>
        </w:rPr>
        <w:t xml:space="preserve"> </w:t>
      </w:r>
      <w:r w:rsidRPr="00C01E80">
        <w:rPr>
          <w:color w:val="363636"/>
          <w:w w:val="105"/>
          <w:sz w:val="24"/>
          <w:szCs w:val="24"/>
        </w:rPr>
        <w:t>used</w:t>
      </w:r>
      <w:r w:rsidRPr="00C01E80">
        <w:rPr>
          <w:color w:val="363636"/>
          <w:spacing w:val="-12"/>
          <w:w w:val="105"/>
          <w:sz w:val="24"/>
          <w:szCs w:val="24"/>
        </w:rPr>
        <w:t xml:space="preserve"> </w:t>
      </w:r>
      <w:r w:rsidRPr="00C01E80">
        <w:rPr>
          <w:color w:val="363636"/>
          <w:w w:val="105"/>
          <w:sz w:val="24"/>
          <w:szCs w:val="24"/>
        </w:rPr>
        <w:t>herein is not defined in this</w:t>
      </w:r>
      <w:r w:rsidRPr="00C01E80">
        <w:rPr>
          <w:color w:val="363636"/>
          <w:spacing w:val="-6"/>
          <w:w w:val="105"/>
          <w:sz w:val="24"/>
          <w:szCs w:val="24"/>
        </w:rPr>
        <w:t xml:space="preserve"> </w:t>
      </w:r>
      <w:r w:rsidRPr="00C01E80">
        <w:rPr>
          <w:color w:val="363636"/>
          <w:w w:val="105"/>
          <w:sz w:val="24"/>
          <w:szCs w:val="24"/>
        </w:rPr>
        <w:t>article, the term(s) shall have the common ordinary meaning or the meaning appearing</w:t>
      </w:r>
      <w:r w:rsidRPr="00C01E80">
        <w:rPr>
          <w:color w:val="363636"/>
          <w:spacing w:val="-6"/>
          <w:w w:val="105"/>
          <w:sz w:val="24"/>
          <w:szCs w:val="24"/>
        </w:rPr>
        <w:t xml:space="preserve"> </w:t>
      </w:r>
      <w:r w:rsidRPr="00C01E80">
        <w:rPr>
          <w:color w:val="363636"/>
          <w:w w:val="105"/>
          <w:sz w:val="24"/>
          <w:szCs w:val="24"/>
        </w:rPr>
        <w:t>in</w:t>
      </w:r>
      <w:r w:rsidRPr="00C01E80">
        <w:rPr>
          <w:color w:val="363636"/>
          <w:spacing w:val="-2"/>
          <w:w w:val="105"/>
          <w:sz w:val="24"/>
          <w:szCs w:val="24"/>
        </w:rPr>
        <w:t xml:space="preserve"> </w:t>
      </w:r>
      <w:r w:rsidRPr="00C01E80">
        <w:rPr>
          <w:color w:val="363636"/>
          <w:w w:val="105"/>
          <w:sz w:val="24"/>
          <w:szCs w:val="24"/>
        </w:rPr>
        <w:t>section</w:t>
      </w:r>
      <w:r w:rsidRPr="00C01E80">
        <w:rPr>
          <w:color w:val="363636"/>
          <w:spacing w:val="-8"/>
          <w:w w:val="105"/>
          <w:sz w:val="24"/>
          <w:szCs w:val="24"/>
        </w:rPr>
        <w:t xml:space="preserve"> </w:t>
      </w:r>
      <w:r w:rsidRPr="00C01E80">
        <w:rPr>
          <w:color w:val="363636"/>
          <w:w w:val="105"/>
          <w:sz w:val="24"/>
          <w:szCs w:val="24"/>
        </w:rPr>
        <w:t>481.134,</w:t>
      </w:r>
      <w:r w:rsidRPr="00C01E80">
        <w:rPr>
          <w:color w:val="363636"/>
          <w:spacing w:val="-2"/>
          <w:w w:val="105"/>
          <w:sz w:val="24"/>
          <w:szCs w:val="24"/>
        </w:rPr>
        <w:t xml:space="preserve"> </w:t>
      </w:r>
      <w:r w:rsidRPr="00C01E80">
        <w:rPr>
          <w:color w:val="363636"/>
          <w:w w:val="105"/>
          <w:sz w:val="24"/>
          <w:szCs w:val="24"/>
        </w:rPr>
        <w:t>Texas</w:t>
      </w:r>
      <w:r w:rsidRPr="00C01E80">
        <w:rPr>
          <w:color w:val="363636"/>
          <w:spacing w:val="-2"/>
          <w:w w:val="105"/>
          <w:sz w:val="24"/>
          <w:szCs w:val="24"/>
        </w:rPr>
        <w:t xml:space="preserve"> </w:t>
      </w:r>
      <w:r w:rsidRPr="00C01E80">
        <w:rPr>
          <w:color w:val="363636"/>
          <w:w w:val="105"/>
          <w:sz w:val="24"/>
          <w:szCs w:val="24"/>
        </w:rPr>
        <w:t>Health, and</w:t>
      </w:r>
      <w:r w:rsidRPr="00C01E80">
        <w:rPr>
          <w:color w:val="363636"/>
          <w:spacing w:val="-17"/>
          <w:w w:val="105"/>
          <w:sz w:val="24"/>
          <w:szCs w:val="24"/>
        </w:rPr>
        <w:t xml:space="preserve"> </w:t>
      </w:r>
      <w:r w:rsidRPr="00C01E80">
        <w:rPr>
          <w:color w:val="363636"/>
          <w:w w:val="105"/>
          <w:sz w:val="24"/>
          <w:szCs w:val="24"/>
        </w:rPr>
        <w:t>Safety</w:t>
      </w:r>
      <w:r w:rsidRPr="00C01E80">
        <w:rPr>
          <w:color w:val="363636"/>
          <w:spacing w:val="-6"/>
          <w:w w:val="105"/>
          <w:sz w:val="24"/>
          <w:szCs w:val="24"/>
        </w:rPr>
        <w:t xml:space="preserve"> </w:t>
      </w:r>
      <w:r w:rsidRPr="00C01E80">
        <w:rPr>
          <w:color w:val="363636"/>
          <w:w w:val="105"/>
          <w:sz w:val="24"/>
          <w:szCs w:val="24"/>
        </w:rPr>
        <w:t>Code, as</w:t>
      </w:r>
      <w:r w:rsidRPr="00C01E80">
        <w:rPr>
          <w:color w:val="363636"/>
          <w:spacing w:val="-9"/>
          <w:w w:val="105"/>
          <w:sz w:val="24"/>
          <w:szCs w:val="24"/>
        </w:rPr>
        <w:t xml:space="preserve"> </w:t>
      </w:r>
      <w:r w:rsidRPr="00C01E80">
        <w:rPr>
          <w:color w:val="363636"/>
          <w:w w:val="105"/>
          <w:sz w:val="24"/>
          <w:szCs w:val="24"/>
        </w:rPr>
        <w:t>it</w:t>
      </w:r>
      <w:r w:rsidRPr="00C01E80">
        <w:rPr>
          <w:color w:val="363636"/>
          <w:spacing w:val="-5"/>
          <w:w w:val="105"/>
          <w:sz w:val="24"/>
          <w:szCs w:val="24"/>
        </w:rPr>
        <w:t xml:space="preserve"> </w:t>
      </w:r>
      <w:r w:rsidRPr="00C01E80">
        <w:rPr>
          <w:color w:val="363636"/>
          <w:w w:val="105"/>
          <w:sz w:val="24"/>
          <w:szCs w:val="24"/>
        </w:rPr>
        <w:t>exists</w:t>
      </w:r>
      <w:r w:rsidRPr="00C01E80">
        <w:rPr>
          <w:color w:val="363636"/>
          <w:spacing w:val="-10"/>
          <w:w w:val="105"/>
          <w:sz w:val="24"/>
          <w:szCs w:val="24"/>
        </w:rPr>
        <w:t xml:space="preserve"> </w:t>
      </w:r>
      <w:r w:rsidRPr="00C01E80">
        <w:rPr>
          <w:color w:val="363636"/>
          <w:w w:val="105"/>
          <w:sz w:val="24"/>
          <w:szCs w:val="24"/>
        </w:rPr>
        <w:t>or</w:t>
      </w:r>
      <w:r w:rsidRPr="00C01E80">
        <w:rPr>
          <w:color w:val="363636"/>
          <w:spacing w:val="-6"/>
          <w:w w:val="105"/>
          <w:sz w:val="24"/>
          <w:szCs w:val="24"/>
        </w:rPr>
        <w:t xml:space="preserve"> </w:t>
      </w:r>
      <w:r w:rsidRPr="00C01E80">
        <w:rPr>
          <w:color w:val="363636"/>
          <w:w w:val="105"/>
          <w:sz w:val="24"/>
          <w:szCs w:val="24"/>
        </w:rPr>
        <w:t>may</w:t>
      </w:r>
      <w:r w:rsidRPr="00C01E80">
        <w:rPr>
          <w:color w:val="363636"/>
          <w:spacing w:val="-5"/>
          <w:w w:val="105"/>
          <w:sz w:val="24"/>
          <w:szCs w:val="24"/>
        </w:rPr>
        <w:t xml:space="preserve"> </w:t>
      </w:r>
      <w:r w:rsidRPr="00C01E80">
        <w:rPr>
          <w:color w:val="363636"/>
          <w:w w:val="105"/>
          <w:sz w:val="24"/>
          <w:szCs w:val="24"/>
        </w:rPr>
        <w:t>be</w:t>
      </w:r>
      <w:r w:rsidRPr="00C01E80">
        <w:rPr>
          <w:color w:val="363636"/>
          <w:spacing w:val="-11"/>
          <w:w w:val="105"/>
          <w:sz w:val="24"/>
          <w:szCs w:val="24"/>
        </w:rPr>
        <w:t xml:space="preserve"> </w:t>
      </w:r>
      <w:r w:rsidRPr="00C01E80">
        <w:rPr>
          <w:color w:val="363636"/>
          <w:w w:val="105"/>
          <w:sz w:val="24"/>
          <w:szCs w:val="24"/>
        </w:rPr>
        <w:t>amended.</w:t>
      </w:r>
      <w:r w:rsidRPr="00C01E80">
        <w:rPr>
          <w:color w:val="363636"/>
          <w:spacing w:val="16"/>
          <w:w w:val="105"/>
          <w:sz w:val="24"/>
          <w:szCs w:val="24"/>
        </w:rPr>
        <w:t xml:space="preserve"> </w:t>
      </w:r>
      <w:r w:rsidRPr="00C01E80">
        <w:rPr>
          <w:color w:val="363636"/>
          <w:w w:val="105"/>
          <w:sz w:val="24"/>
          <w:szCs w:val="24"/>
        </w:rPr>
        <w:t>For the purposes of this article, planted street medians are</w:t>
      </w:r>
      <w:r w:rsidRPr="00C01E80">
        <w:rPr>
          <w:color w:val="363636"/>
          <w:spacing w:val="-4"/>
          <w:w w:val="105"/>
          <w:sz w:val="24"/>
          <w:szCs w:val="24"/>
        </w:rPr>
        <w:t xml:space="preserve"> </w:t>
      </w:r>
      <w:r w:rsidRPr="00C01E80">
        <w:rPr>
          <w:color w:val="363636"/>
          <w:w w:val="105"/>
          <w:sz w:val="24"/>
          <w:szCs w:val="24"/>
        </w:rPr>
        <w:t>not public parks.</w:t>
      </w:r>
    </w:p>
    <w:p w14:paraId="503D3C7F" w14:textId="77777777" w:rsidR="009A17A0" w:rsidRPr="00C01E80" w:rsidRDefault="00C814A6" w:rsidP="00670CA1">
      <w:pPr>
        <w:pStyle w:val="ListParagraph"/>
        <w:numPr>
          <w:ilvl w:val="0"/>
          <w:numId w:val="6"/>
        </w:numPr>
        <w:tabs>
          <w:tab w:val="left" w:pos="665"/>
        </w:tabs>
        <w:spacing w:before="161"/>
        <w:ind w:left="665" w:hanging="430"/>
        <w:rPr>
          <w:color w:val="353535"/>
          <w:position w:val="1"/>
          <w:sz w:val="24"/>
          <w:szCs w:val="24"/>
        </w:rPr>
      </w:pPr>
      <w:r w:rsidRPr="00C01E80">
        <w:rPr>
          <w:color w:val="353535"/>
          <w:sz w:val="24"/>
          <w:szCs w:val="24"/>
          <w:u w:val="single" w:color="3B3B3B"/>
        </w:rPr>
        <w:t>Prohibited</w:t>
      </w:r>
      <w:r w:rsidRPr="00C01E80">
        <w:rPr>
          <w:color w:val="353535"/>
          <w:spacing w:val="19"/>
          <w:sz w:val="24"/>
          <w:szCs w:val="24"/>
          <w:u w:val="single" w:color="3B3B3B"/>
        </w:rPr>
        <w:t xml:space="preserve"> </w:t>
      </w:r>
      <w:r w:rsidRPr="00C01E80">
        <w:rPr>
          <w:color w:val="353535"/>
          <w:spacing w:val="-2"/>
          <w:sz w:val="24"/>
          <w:szCs w:val="24"/>
          <w:u w:val="single" w:color="3B3B3B"/>
        </w:rPr>
        <w:t>participation.</w:t>
      </w:r>
    </w:p>
    <w:p w14:paraId="5846A270" w14:textId="77777777" w:rsidR="009A17A0" w:rsidRPr="00C01E80" w:rsidRDefault="00C814A6" w:rsidP="00670CA1">
      <w:pPr>
        <w:pStyle w:val="ListParagraph"/>
        <w:numPr>
          <w:ilvl w:val="1"/>
          <w:numId w:val="6"/>
        </w:numPr>
        <w:tabs>
          <w:tab w:val="left" w:pos="1049"/>
          <w:tab w:val="left" w:pos="1052"/>
        </w:tabs>
        <w:spacing w:before="218" w:line="256" w:lineRule="auto"/>
        <w:ind w:right="779" w:hanging="400"/>
        <w:rPr>
          <w:color w:val="363636"/>
          <w:sz w:val="24"/>
          <w:szCs w:val="24"/>
        </w:rPr>
      </w:pPr>
      <w:r w:rsidRPr="00C01E80">
        <w:rPr>
          <w:color w:val="363636"/>
          <w:sz w:val="24"/>
          <w:szCs w:val="24"/>
        </w:rPr>
        <w:tab/>
      </w:r>
      <w:r w:rsidRPr="00C01E80">
        <w:rPr>
          <w:color w:val="363636"/>
          <w:w w:val="105"/>
          <w:sz w:val="24"/>
          <w:szCs w:val="24"/>
        </w:rPr>
        <w:t xml:space="preserve">A sexual offender as described in subsection (a) </w:t>
      </w:r>
      <w:r w:rsidRPr="00C01E80">
        <w:rPr>
          <w:i/>
          <w:color w:val="363636"/>
          <w:w w:val="105"/>
          <w:sz w:val="24"/>
          <w:szCs w:val="24"/>
        </w:rPr>
        <w:t xml:space="preserve">above, </w:t>
      </w:r>
      <w:r w:rsidRPr="00C01E80">
        <w:rPr>
          <w:color w:val="363636"/>
          <w:w w:val="105"/>
          <w:sz w:val="24"/>
          <w:szCs w:val="24"/>
        </w:rPr>
        <w:t>may not participate in youth group activities wearing a costume</w:t>
      </w:r>
      <w:r w:rsidRPr="00C01E80">
        <w:rPr>
          <w:color w:val="363636"/>
          <w:spacing w:val="-6"/>
          <w:w w:val="105"/>
          <w:sz w:val="24"/>
          <w:szCs w:val="24"/>
        </w:rPr>
        <w:t xml:space="preserve"> </w:t>
      </w:r>
      <w:r w:rsidRPr="00C01E80">
        <w:rPr>
          <w:color w:val="363636"/>
          <w:w w:val="105"/>
          <w:sz w:val="24"/>
          <w:szCs w:val="24"/>
        </w:rPr>
        <w:t>or</w:t>
      </w:r>
      <w:r w:rsidRPr="00C01E80">
        <w:rPr>
          <w:color w:val="363636"/>
          <w:spacing w:val="-1"/>
          <w:w w:val="105"/>
          <w:sz w:val="24"/>
          <w:szCs w:val="24"/>
        </w:rPr>
        <w:t xml:space="preserve"> </w:t>
      </w:r>
      <w:r w:rsidRPr="00C01E80">
        <w:rPr>
          <w:color w:val="363636"/>
          <w:w w:val="105"/>
          <w:sz w:val="24"/>
          <w:szCs w:val="24"/>
        </w:rPr>
        <w:t>mask</w:t>
      </w:r>
      <w:r w:rsidRPr="00C01E80">
        <w:rPr>
          <w:color w:val="363636"/>
          <w:spacing w:val="-1"/>
          <w:w w:val="105"/>
          <w:sz w:val="24"/>
          <w:szCs w:val="24"/>
        </w:rPr>
        <w:t xml:space="preserve"> </w:t>
      </w:r>
      <w:r w:rsidRPr="00C01E80">
        <w:rPr>
          <w:color w:val="363636"/>
          <w:w w:val="105"/>
          <w:sz w:val="24"/>
          <w:szCs w:val="24"/>
        </w:rPr>
        <w:t>that covers</w:t>
      </w:r>
      <w:r w:rsidRPr="00C01E80">
        <w:rPr>
          <w:color w:val="363636"/>
          <w:spacing w:val="-4"/>
          <w:w w:val="105"/>
          <w:sz w:val="24"/>
          <w:szCs w:val="24"/>
        </w:rPr>
        <w:t xml:space="preserve"> </w:t>
      </w:r>
      <w:r w:rsidRPr="00C01E80">
        <w:rPr>
          <w:color w:val="363636"/>
          <w:w w:val="105"/>
          <w:sz w:val="24"/>
          <w:szCs w:val="24"/>
        </w:rPr>
        <w:t xml:space="preserve">or distorts identifying facial characteristics. In addition, a sexual offender as described in subsection </w:t>
      </w:r>
      <w:r w:rsidRPr="00C01E80">
        <w:rPr>
          <w:rFonts w:ascii="Calibri"/>
          <w:b/>
          <w:color w:val="363636"/>
          <w:w w:val="105"/>
          <w:sz w:val="24"/>
          <w:szCs w:val="24"/>
        </w:rPr>
        <w:t xml:space="preserve">(a) </w:t>
      </w:r>
      <w:r w:rsidRPr="00C01E80">
        <w:rPr>
          <w:i/>
          <w:color w:val="363636"/>
          <w:w w:val="105"/>
          <w:sz w:val="24"/>
          <w:szCs w:val="24"/>
        </w:rPr>
        <w:t xml:space="preserve">above </w:t>
      </w:r>
      <w:r w:rsidRPr="00C01E80">
        <w:rPr>
          <w:color w:val="363636"/>
          <w:w w:val="105"/>
          <w:sz w:val="24"/>
          <w:szCs w:val="24"/>
        </w:rPr>
        <w:t>may not participate in "Halloween" on October 30th</w:t>
      </w:r>
      <w:r w:rsidRPr="00C01E80">
        <w:rPr>
          <w:color w:val="363636"/>
          <w:spacing w:val="-10"/>
          <w:w w:val="105"/>
          <w:sz w:val="24"/>
          <w:szCs w:val="24"/>
        </w:rPr>
        <w:t xml:space="preserve"> </w:t>
      </w:r>
      <w:r w:rsidRPr="00C01E80">
        <w:rPr>
          <w:color w:val="363636"/>
          <w:w w:val="105"/>
          <w:sz w:val="24"/>
          <w:szCs w:val="24"/>
        </w:rPr>
        <w:t>or</w:t>
      </w:r>
      <w:r w:rsidRPr="00C01E80">
        <w:rPr>
          <w:color w:val="363636"/>
          <w:spacing w:val="-7"/>
          <w:w w:val="105"/>
          <w:sz w:val="24"/>
          <w:szCs w:val="24"/>
        </w:rPr>
        <w:t xml:space="preserve"> </w:t>
      </w:r>
      <w:r w:rsidRPr="00C01E80">
        <w:rPr>
          <w:color w:val="363636"/>
          <w:w w:val="105"/>
          <w:sz w:val="24"/>
          <w:szCs w:val="24"/>
        </w:rPr>
        <w:t>31st</w:t>
      </w:r>
      <w:r w:rsidRPr="00C01E80">
        <w:rPr>
          <w:color w:val="363636"/>
          <w:spacing w:val="-5"/>
          <w:w w:val="105"/>
          <w:sz w:val="24"/>
          <w:szCs w:val="24"/>
        </w:rPr>
        <w:t xml:space="preserve"> </w:t>
      </w:r>
      <w:r w:rsidRPr="00C01E80">
        <w:rPr>
          <w:color w:val="363636"/>
          <w:w w:val="105"/>
          <w:sz w:val="24"/>
          <w:szCs w:val="24"/>
        </w:rPr>
        <w:t>of each year between the</w:t>
      </w:r>
      <w:r w:rsidRPr="00C01E80">
        <w:rPr>
          <w:color w:val="363636"/>
          <w:spacing w:val="-15"/>
          <w:w w:val="105"/>
          <w:sz w:val="24"/>
          <w:szCs w:val="24"/>
        </w:rPr>
        <w:t xml:space="preserve"> </w:t>
      </w:r>
      <w:r w:rsidRPr="00C01E80">
        <w:rPr>
          <w:color w:val="363636"/>
          <w:w w:val="105"/>
          <w:sz w:val="24"/>
          <w:szCs w:val="24"/>
        </w:rPr>
        <w:t>hours</w:t>
      </w:r>
      <w:r w:rsidRPr="00C01E80">
        <w:rPr>
          <w:color w:val="363636"/>
          <w:spacing w:val="-7"/>
          <w:w w:val="105"/>
          <w:sz w:val="24"/>
          <w:szCs w:val="24"/>
        </w:rPr>
        <w:t xml:space="preserve"> </w:t>
      </w:r>
      <w:r w:rsidRPr="00C01E80">
        <w:rPr>
          <w:color w:val="363636"/>
          <w:w w:val="105"/>
          <w:sz w:val="24"/>
          <w:szCs w:val="24"/>
        </w:rPr>
        <w:t>of</w:t>
      </w:r>
      <w:r w:rsidRPr="00C01E80">
        <w:rPr>
          <w:color w:val="363636"/>
          <w:spacing w:val="-2"/>
          <w:w w:val="105"/>
          <w:sz w:val="24"/>
          <w:szCs w:val="24"/>
        </w:rPr>
        <w:t xml:space="preserve"> </w:t>
      </w:r>
      <w:r w:rsidRPr="00C01E80">
        <w:rPr>
          <w:color w:val="363636"/>
          <w:w w:val="105"/>
          <w:sz w:val="24"/>
          <w:szCs w:val="24"/>
        </w:rPr>
        <w:t>4:00</w:t>
      </w:r>
      <w:r w:rsidRPr="00C01E80">
        <w:rPr>
          <w:color w:val="363636"/>
          <w:spacing w:val="-12"/>
          <w:w w:val="105"/>
          <w:sz w:val="24"/>
          <w:szCs w:val="24"/>
        </w:rPr>
        <w:t xml:space="preserve"> </w:t>
      </w:r>
      <w:r w:rsidRPr="00C01E80">
        <w:rPr>
          <w:color w:val="363636"/>
          <w:w w:val="105"/>
          <w:sz w:val="24"/>
          <w:szCs w:val="24"/>
        </w:rPr>
        <w:t>p.m.</w:t>
      </w:r>
      <w:r w:rsidRPr="00C01E80">
        <w:rPr>
          <w:color w:val="363636"/>
          <w:spacing w:val="-4"/>
          <w:w w:val="105"/>
          <w:sz w:val="24"/>
          <w:szCs w:val="24"/>
        </w:rPr>
        <w:t xml:space="preserve"> </w:t>
      </w:r>
      <w:r w:rsidRPr="00C01E80">
        <w:rPr>
          <w:color w:val="363636"/>
          <w:w w:val="105"/>
          <w:sz w:val="24"/>
          <w:szCs w:val="24"/>
        </w:rPr>
        <w:t>and midnight by leaving on an exterior porch light or other lights at his or her residence or otherwise inviting/soliciting trick-or-treaters onto the offender's premises.</w:t>
      </w:r>
    </w:p>
    <w:p w14:paraId="28D27569" w14:textId="77777777" w:rsidR="009A17A0" w:rsidRPr="00C01E80" w:rsidRDefault="00C814A6" w:rsidP="00670CA1">
      <w:pPr>
        <w:pStyle w:val="ListParagraph"/>
        <w:numPr>
          <w:ilvl w:val="1"/>
          <w:numId w:val="6"/>
        </w:numPr>
        <w:tabs>
          <w:tab w:val="left" w:pos="1058"/>
        </w:tabs>
        <w:spacing w:before="193"/>
        <w:ind w:left="1058" w:hanging="432"/>
        <w:rPr>
          <w:color w:val="363636"/>
          <w:position w:val="1"/>
          <w:sz w:val="24"/>
          <w:szCs w:val="24"/>
        </w:rPr>
      </w:pPr>
      <w:r w:rsidRPr="00C01E80">
        <w:rPr>
          <w:color w:val="363636"/>
          <w:w w:val="105"/>
          <w:position w:val="1"/>
          <w:sz w:val="24"/>
          <w:szCs w:val="24"/>
        </w:rPr>
        <w:t>A</w:t>
      </w:r>
      <w:r w:rsidRPr="00C01E80">
        <w:rPr>
          <w:color w:val="363636"/>
          <w:spacing w:val="-21"/>
          <w:w w:val="105"/>
          <w:position w:val="1"/>
          <w:sz w:val="24"/>
          <w:szCs w:val="24"/>
        </w:rPr>
        <w:t xml:space="preserve"> </w:t>
      </w:r>
      <w:r w:rsidRPr="00C01E80">
        <w:rPr>
          <w:color w:val="363636"/>
          <w:w w:val="105"/>
          <w:position w:val="1"/>
          <w:sz w:val="24"/>
          <w:szCs w:val="24"/>
        </w:rPr>
        <w:t>registered</w:t>
      </w:r>
      <w:r w:rsidRPr="00C01E80">
        <w:rPr>
          <w:color w:val="363636"/>
          <w:spacing w:val="-15"/>
          <w:w w:val="105"/>
          <w:position w:val="1"/>
          <w:sz w:val="24"/>
          <w:szCs w:val="24"/>
        </w:rPr>
        <w:t xml:space="preserve"> </w:t>
      </w:r>
      <w:r w:rsidRPr="00C01E80">
        <w:rPr>
          <w:color w:val="363636"/>
          <w:w w:val="105"/>
          <w:position w:val="1"/>
          <w:sz w:val="24"/>
          <w:szCs w:val="24"/>
        </w:rPr>
        <w:t>sex</w:t>
      </w:r>
      <w:r w:rsidRPr="00C01E80">
        <w:rPr>
          <w:color w:val="363636"/>
          <w:spacing w:val="-11"/>
          <w:w w:val="105"/>
          <w:position w:val="1"/>
          <w:sz w:val="24"/>
          <w:szCs w:val="24"/>
        </w:rPr>
        <w:t xml:space="preserve"> </w:t>
      </w:r>
      <w:r w:rsidRPr="00C01E80">
        <w:rPr>
          <w:color w:val="363636"/>
          <w:w w:val="105"/>
          <w:position w:val="1"/>
          <w:sz w:val="24"/>
          <w:szCs w:val="24"/>
        </w:rPr>
        <w:t>offender</w:t>
      </w:r>
      <w:r w:rsidRPr="00C01E80">
        <w:rPr>
          <w:color w:val="363636"/>
          <w:spacing w:val="-9"/>
          <w:w w:val="105"/>
          <w:position w:val="1"/>
          <w:sz w:val="24"/>
          <w:szCs w:val="24"/>
        </w:rPr>
        <w:t xml:space="preserve"> </w:t>
      </w:r>
      <w:r w:rsidRPr="00C01E80">
        <w:rPr>
          <w:color w:val="363636"/>
          <w:w w:val="105"/>
          <w:position w:val="1"/>
          <w:sz w:val="24"/>
          <w:szCs w:val="24"/>
        </w:rPr>
        <w:t>as</w:t>
      </w:r>
      <w:r w:rsidRPr="00C01E80">
        <w:rPr>
          <w:color w:val="363636"/>
          <w:spacing w:val="-12"/>
          <w:w w:val="105"/>
          <w:position w:val="1"/>
          <w:sz w:val="24"/>
          <w:szCs w:val="24"/>
        </w:rPr>
        <w:t xml:space="preserve"> </w:t>
      </w:r>
      <w:r w:rsidRPr="00C01E80">
        <w:rPr>
          <w:color w:val="363636"/>
          <w:w w:val="105"/>
          <w:position w:val="1"/>
          <w:sz w:val="24"/>
          <w:szCs w:val="24"/>
        </w:rPr>
        <w:t>defined</w:t>
      </w:r>
      <w:r w:rsidRPr="00C01E80">
        <w:rPr>
          <w:color w:val="363636"/>
          <w:spacing w:val="-3"/>
          <w:w w:val="105"/>
          <w:position w:val="1"/>
          <w:sz w:val="24"/>
          <w:szCs w:val="24"/>
        </w:rPr>
        <w:t xml:space="preserve"> </w:t>
      </w:r>
      <w:r w:rsidRPr="00C01E80">
        <w:rPr>
          <w:color w:val="363636"/>
          <w:w w:val="105"/>
          <w:position w:val="1"/>
          <w:sz w:val="24"/>
          <w:szCs w:val="24"/>
        </w:rPr>
        <w:t>herein</w:t>
      </w:r>
      <w:r w:rsidRPr="00C01E80">
        <w:rPr>
          <w:color w:val="363636"/>
          <w:spacing w:val="-11"/>
          <w:w w:val="105"/>
          <w:position w:val="1"/>
          <w:sz w:val="24"/>
          <w:szCs w:val="24"/>
        </w:rPr>
        <w:t xml:space="preserve"> </w:t>
      </w:r>
      <w:r w:rsidRPr="00C01E80">
        <w:rPr>
          <w:color w:val="363636"/>
          <w:w w:val="105"/>
          <w:position w:val="1"/>
          <w:sz w:val="24"/>
          <w:szCs w:val="24"/>
        </w:rPr>
        <w:t>may</w:t>
      </w:r>
      <w:r w:rsidRPr="00C01E80">
        <w:rPr>
          <w:color w:val="363636"/>
          <w:spacing w:val="-5"/>
          <w:w w:val="105"/>
          <w:position w:val="1"/>
          <w:sz w:val="24"/>
          <w:szCs w:val="24"/>
        </w:rPr>
        <w:t xml:space="preserve"> </w:t>
      </w:r>
      <w:r w:rsidRPr="00C01E80">
        <w:rPr>
          <w:color w:val="363636"/>
          <w:w w:val="105"/>
          <w:position w:val="1"/>
          <w:sz w:val="24"/>
          <w:szCs w:val="24"/>
        </w:rPr>
        <w:t>not</w:t>
      </w:r>
      <w:r w:rsidRPr="00C01E80">
        <w:rPr>
          <w:color w:val="363636"/>
          <w:spacing w:val="-14"/>
          <w:w w:val="105"/>
          <w:position w:val="1"/>
          <w:sz w:val="24"/>
          <w:szCs w:val="24"/>
        </w:rPr>
        <w:t xml:space="preserve"> </w:t>
      </w:r>
      <w:r w:rsidRPr="00C01E80">
        <w:rPr>
          <w:color w:val="363636"/>
          <w:w w:val="105"/>
          <w:position w:val="1"/>
          <w:sz w:val="24"/>
          <w:szCs w:val="24"/>
        </w:rPr>
        <w:t>enter</w:t>
      </w:r>
      <w:r w:rsidRPr="00C01E80">
        <w:rPr>
          <w:color w:val="363636"/>
          <w:spacing w:val="-13"/>
          <w:w w:val="105"/>
          <w:position w:val="1"/>
          <w:sz w:val="24"/>
          <w:szCs w:val="24"/>
        </w:rPr>
        <w:t xml:space="preserve"> </w:t>
      </w:r>
      <w:r w:rsidRPr="00C01E80">
        <w:rPr>
          <w:color w:val="363636"/>
          <w:w w:val="105"/>
          <w:position w:val="1"/>
          <w:sz w:val="24"/>
          <w:szCs w:val="24"/>
        </w:rPr>
        <w:t>a</w:t>
      </w:r>
      <w:r w:rsidRPr="00C01E80">
        <w:rPr>
          <w:color w:val="363636"/>
          <w:spacing w:val="-14"/>
          <w:w w:val="105"/>
          <w:position w:val="1"/>
          <w:sz w:val="24"/>
          <w:szCs w:val="24"/>
        </w:rPr>
        <w:t xml:space="preserve"> </w:t>
      </w:r>
      <w:r w:rsidRPr="00C01E80">
        <w:rPr>
          <w:color w:val="363636"/>
          <w:w w:val="105"/>
          <w:position w:val="1"/>
          <w:sz w:val="24"/>
          <w:szCs w:val="24"/>
        </w:rPr>
        <w:t>child</w:t>
      </w:r>
      <w:r w:rsidRPr="00C01E80">
        <w:rPr>
          <w:color w:val="363636"/>
          <w:spacing w:val="-11"/>
          <w:w w:val="105"/>
          <w:position w:val="1"/>
          <w:sz w:val="24"/>
          <w:szCs w:val="24"/>
        </w:rPr>
        <w:t xml:space="preserve"> </w:t>
      </w:r>
      <w:r w:rsidRPr="00C01E80">
        <w:rPr>
          <w:color w:val="363636"/>
          <w:w w:val="105"/>
          <w:position w:val="1"/>
          <w:sz w:val="24"/>
          <w:szCs w:val="24"/>
        </w:rPr>
        <w:t>safety</w:t>
      </w:r>
      <w:r w:rsidRPr="00C01E80">
        <w:rPr>
          <w:color w:val="363636"/>
          <w:spacing w:val="-7"/>
          <w:w w:val="105"/>
          <w:position w:val="1"/>
          <w:sz w:val="24"/>
          <w:szCs w:val="24"/>
        </w:rPr>
        <w:t xml:space="preserve"> </w:t>
      </w:r>
      <w:r w:rsidRPr="00C01E80">
        <w:rPr>
          <w:color w:val="363636"/>
          <w:spacing w:val="-2"/>
          <w:w w:val="105"/>
          <w:position w:val="1"/>
          <w:sz w:val="24"/>
          <w:szCs w:val="24"/>
        </w:rPr>
        <w:t>zone.</w:t>
      </w:r>
    </w:p>
    <w:p w14:paraId="5C4238E7" w14:textId="77777777" w:rsidR="00724B50" w:rsidRPr="002131D3" w:rsidRDefault="00C814A6" w:rsidP="00670CA1">
      <w:pPr>
        <w:pStyle w:val="ListParagraph"/>
        <w:numPr>
          <w:ilvl w:val="1"/>
          <w:numId w:val="6"/>
        </w:numPr>
        <w:tabs>
          <w:tab w:val="left" w:pos="1043"/>
        </w:tabs>
        <w:spacing w:before="202" w:line="254" w:lineRule="auto"/>
        <w:ind w:left="1043" w:right="801" w:hanging="412"/>
        <w:rPr>
          <w:color w:val="373737"/>
          <w:sz w:val="24"/>
          <w:szCs w:val="24"/>
        </w:rPr>
      </w:pPr>
      <w:r w:rsidRPr="00C01E80">
        <w:rPr>
          <w:color w:val="373737"/>
          <w:w w:val="105"/>
          <w:sz w:val="24"/>
          <w:szCs w:val="24"/>
        </w:rPr>
        <w:t>A registered sex offender may not participate in youth group activities unless the sex offender has</w:t>
      </w:r>
      <w:r w:rsidRPr="00C01E80">
        <w:rPr>
          <w:color w:val="373737"/>
          <w:spacing w:val="-4"/>
          <w:w w:val="105"/>
          <w:sz w:val="24"/>
          <w:szCs w:val="24"/>
        </w:rPr>
        <w:t xml:space="preserve"> </w:t>
      </w:r>
      <w:r w:rsidRPr="00C01E80">
        <w:rPr>
          <w:color w:val="373737"/>
          <w:w w:val="105"/>
          <w:sz w:val="24"/>
          <w:szCs w:val="24"/>
        </w:rPr>
        <w:t>disclosed</w:t>
      </w:r>
      <w:r w:rsidRPr="00C01E80">
        <w:rPr>
          <w:color w:val="373737"/>
          <w:spacing w:val="-8"/>
          <w:w w:val="105"/>
          <w:sz w:val="24"/>
          <w:szCs w:val="24"/>
        </w:rPr>
        <w:t xml:space="preserve"> </w:t>
      </w:r>
      <w:r w:rsidRPr="00C01E80">
        <w:rPr>
          <w:color w:val="373737"/>
          <w:w w:val="105"/>
          <w:sz w:val="24"/>
          <w:szCs w:val="24"/>
        </w:rPr>
        <w:t>in</w:t>
      </w:r>
      <w:r w:rsidRPr="00C01E80">
        <w:rPr>
          <w:color w:val="373737"/>
          <w:spacing w:val="-6"/>
          <w:w w:val="105"/>
          <w:sz w:val="24"/>
          <w:szCs w:val="24"/>
        </w:rPr>
        <w:t xml:space="preserve"> </w:t>
      </w:r>
      <w:r w:rsidRPr="00C01E80">
        <w:rPr>
          <w:color w:val="373737"/>
          <w:w w:val="105"/>
          <w:sz w:val="24"/>
          <w:szCs w:val="24"/>
        </w:rPr>
        <w:t>writing</w:t>
      </w:r>
      <w:r w:rsidRPr="00C01E80">
        <w:rPr>
          <w:color w:val="373737"/>
          <w:spacing w:val="-10"/>
          <w:w w:val="105"/>
          <w:sz w:val="24"/>
          <w:szCs w:val="24"/>
        </w:rPr>
        <w:t xml:space="preserve"> </w:t>
      </w:r>
      <w:r w:rsidRPr="00C01E80">
        <w:rPr>
          <w:color w:val="373737"/>
          <w:w w:val="105"/>
          <w:sz w:val="24"/>
          <w:szCs w:val="24"/>
        </w:rPr>
        <w:t>to</w:t>
      </w:r>
      <w:r w:rsidRPr="00C01E80">
        <w:rPr>
          <w:color w:val="373737"/>
          <w:spacing w:val="-2"/>
          <w:w w:val="105"/>
          <w:sz w:val="24"/>
          <w:szCs w:val="24"/>
        </w:rPr>
        <w:t xml:space="preserve"> </w:t>
      </w:r>
      <w:r w:rsidRPr="00C01E80">
        <w:rPr>
          <w:color w:val="373737"/>
          <w:w w:val="105"/>
          <w:sz w:val="24"/>
          <w:szCs w:val="24"/>
        </w:rPr>
        <w:t>the</w:t>
      </w:r>
      <w:r w:rsidRPr="00C01E80">
        <w:rPr>
          <w:color w:val="373737"/>
          <w:spacing w:val="-3"/>
          <w:w w:val="105"/>
          <w:sz w:val="24"/>
          <w:szCs w:val="24"/>
        </w:rPr>
        <w:t xml:space="preserve"> </w:t>
      </w:r>
      <w:r w:rsidRPr="00C01E80">
        <w:rPr>
          <w:color w:val="373737"/>
          <w:w w:val="105"/>
          <w:sz w:val="24"/>
          <w:szCs w:val="24"/>
        </w:rPr>
        <w:t>sponsor of</w:t>
      </w:r>
      <w:r w:rsidRPr="00C01E80">
        <w:rPr>
          <w:color w:val="373737"/>
          <w:spacing w:val="-4"/>
          <w:w w:val="105"/>
          <w:sz w:val="24"/>
          <w:szCs w:val="24"/>
        </w:rPr>
        <w:t xml:space="preserve"> </w:t>
      </w:r>
      <w:r w:rsidRPr="00C01E80">
        <w:rPr>
          <w:color w:val="373737"/>
          <w:w w:val="105"/>
          <w:sz w:val="24"/>
          <w:szCs w:val="24"/>
        </w:rPr>
        <w:t>the</w:t>
      </w:r>
      <w:r w:rsidRPr="00C01E80">
        <w:rPr>
          <w:color w:val="373737"/>
          <w:spacing w:val="-1"/>
          <w:w w:val="105"/>
          <w:sz w:val="24"/>
          <w:szCs w:val="24"/>
        </w:rPr>
        <w:t xml:space="preserve"> </w:t>
      </w:r>
      <w:r w:rsidRPr="00C01E80">
        <w:rPr>
          <w:color w:val="373737"/>
          <w:w w:val="105"/>
          <w:sz w:val="24"/>
          <w:szCs w:val="24"/>
        </w:rPr>
        <w:t>youth</w:t>
      </w:r>
      <w:r w:rsidRPr="00C01E80">
        <w:rPr>
          <w:color w:val="373737"/>
          <w:spacing w:val="-7"/>
          <w:w w:val="105"/>
          <w:sz w:val="24"/>
          <w:szCs w:val="24"/>
        </w:rPr>
        <w:t xml:space="preserve"> </w:t>
      </w:r>
      <w:r w:rsidRPr="00C01E80">
        <w:rPr>
          <w:color w:val="373737"/>
          <w:w w:val="105"/>
          <w:sz w:val="24"/>
          <w:szCs w:val="24"/>
        </w:rPr>
        <w:t>group, the</w:t>
      </w:r>
      <w:r w:rsidRPr="00C01E80">
        <w:rPr>
          <w:color w:val="373737"/>
          <w:spacing w:val="-11"/>
          <w:w w:val="105"/>
          <w:sz w:val="24"/>
          <w:szCs w:val="24"/>
        </w:rPr>
        <w:t xml:space="preserve"> </w:t>
      </w:r>
      <w:r w:rsidRPr="00C01E80">
        <w:rPr>
          <w:color w:val="373737"/>
          <w:w w:val="105"/>
          <w:sz w:val="24"/>
          <w:szCs w:val="24"/>
        </w:rPr>
        <w:t>natures, date, and</w:t>
      </w:r>
      <w:r w:rsidRPr="00C01E80">
        <w:rPr>
          <w:color w:val="373737"/>
          <w:spacing w:val="-12"/>
          <w:w w:val="105"/>
          <w:sz w:val="24"/>
          <w:szCs w:val="24"/>
        </w:rPr>
        <w:t xml:space="preserve"> </w:t>
      </w:r>
      <w:r w:rsidRPr="00C01E80">
        <w:rPr>
          <w:color w:val="373737"/>
          <w:w w:val="105"/>
          <w:sz w:val="24"/>
          <w:szCs w:val="24"/>
        </w:rPr>
        <w:t>location</w:t>
      </w:r>
      <w:r w:rsidRPr="00C01E80">
        <w:rPr>
          <w:color w:val="373737"/>
          <w:spacing w:val="-8"/>
          <w:w w:val="105"/>
          <w:sz w:val="24"/>
          <w:szCs w:val="24"/>
        </w:rPr>
        <w:t xml:space="preserve"> </w:t>
      </w:r>
      <w:r w:rsidRPr="00C01E80">
        <w:rPr>
          <w:color w:val="373737"/>
          <w:w w:val="105"/>
          <w:sz w:val="24"/>
          <w:szCs w:val="24"/>
        </w:rPr>
        <w:t>of</w:t>
      </w:r>
      <w:r w:rsidRPr="00C01E80">
        <w:rPr>
          <w:color w:val="373737"/>
          <w:spacing w:val="-15"/>
          <w:w w:val="105"/>
          <w:sz w:val="24"/>
          <w:szCs w:val="24"/>
        </w:rPr>
        <w:t xml:space="preserve"> </w:t>
      </w:r>
      <w:r w:rsidRPr="00C01E80">
        <w:rPr>
          <w:color w:val="373737"/>
          <w:w w:val="105"/>
          <w:sz w:val="24"/>
          <w:szCs w:val="24"/>
        </w:rPr>
        <w:t>the sexual offense.</w:t>
      </w:r>
    </w:p>
    <w:p w14:paraId="294D58E4" w14:textId="77777777" w:rsidR="002131D3" w:rsidRDefault="002131D3" w:rsidP="002131D3">
      <w:pPr>
        <w:pStyle w:val="ListParagraph"/>
        <w:tabs>
          <w:tab w:val="left" w:pos="1043"/>
        </w:tabs>
        <w:spacing w:before="202" w:line="254" w:lineRule="auto"/>
        <w:ind w:left="1043" w:right="801"/>
        <w:rPr>
          <w:color w:val="373737"/>
          <w:w w:val="105"/>
          <w:sz w:val="24"/>
          <w:szCs w:val="24"/>
        </w:rPr>
      </w:pPr>
    </w:p>
    <w:p w14:paraId="226BA17D" w14:textId="77777777" w:rsidR="002131D3" w:rsidRPr="00C01E80" w:rsidRDefault="002131D3" w:rsidP="002131D3">
      <w:pPr>
        <w:pStyle w:val="ListParagraph"/>
        <w:tabs>
          <w:tab w:val="left" w:pos="1043"/>
        </w:tabs>
        <w:spacing w:before="202" w:line="254" w:lineRule="auto"/>
        <w:ind w:left="1043" w:right="801"/>
        <w:rPr>
          <w:color w:val="373737"/>
          <w:sz w:val="24"/>
          <w:szCs w:val="24"/>
        </w:rPr>
      </w:pPr>
    </w:p>
    <w:p w14:paraId="56D2A7D1" w14:textId="77777777" w:rsidR="00AB1AD9" w:rsidRPr="00C01E80" w:rsidRDefault="00C814A6" w:rsidP="00AB1AD9">
      <w:pPr>
        <w:tabs>
          <w:tab w:val="left" w:pos="1043"/>
        </w:tabs>
        <w:spacing w:before="202" w:line="254" w:lineRule="auto"/>
        <w:ind w:right="801"/>
        <w:rPr>
          <w:b/>
          <w:bCs/>
          <w:color w:val="373737"/>
          <w:sz w:val="24"/>
          <w:szCs w:val="24"/>
        </w:rPr>
      </w:pPr>
      <w:r w:rsidRPr="00C85BAA">
        <w:rPr>
          <w:b/>
          <w:bCs/>
          <w:color w:val="343434"/>
          <w:sz w:val="28"/>
          <w:szCs w:val="28"/>
        </w:rPr>
        <w:t>§</w:t>
      </w:r>
      <w:r w:rsidRPr="00C85BAA">
        <w:rPr>
          <w:b/>
          <w:bCs/>
          <w:color w:val="343434"/>
          <w:spacing w:val="63"/>
          <w:sz w:val="28"/>
          <w:szCs w:val="28"/>
        </w:rPr>
        <w:t xml:space="preserve"> </w:t>
      </w:r>
      <w:r w:rsidRPr="00C85BAA">
        <w:rPr>
          <w:b/>
          <w:bCs/>
          <w:color w:val="343434"/>
          <w:sz w:val="28"/>
          <w:szCs w:val="28"/>
        </w:rPr>
        <w:t>8.04.003.</w:t>
      </w:r>
      <w:r w:rsidRPr="00C85BAA">
        <w:rPr>
          <w:b/>
          <w:bCs/>
          <w:color w:val="343434"/>
          <w:spacing w:val="77"/>
          <w:sz w:val="28"/>
          <w:szCs w:val="28"/>
        </w:rPr>
        <w:t xml:space="preserve"> </w:t>
      </w:r>
      <w:r w:rsidRPr="00C85BAA">
        <w:rPr>
          <w:b/>
          <w:bCs/>
          <w:color w:val="343434"/>
          <w:spacing w:val="-2"/>
          <w:sz w:val="28"/>
          <w:szCs w:val="28"/>
        </w:rPr>
        <w:t>Measurements</w:t>
      </w:r>
      <w:r w:rsidRPr="00C01E80">
        <w:rPr>
          <w:b/>
          <w:bCs/>
          <w:color w:val="343434"/>
          <w:spacing w:val="-2"/>
          <w:sz w:val="24"/>
          <w:szCs w:val="24"/>
        </w:rPr>
        <w:t>.</w:t>
      </w:r>
    </w:p>
    <w:p w14:paraId="1536493A" w14:textId="77777777" w:rsidR="00FB06C4" w:rsidRDefault="00C85BAA" w:rsidP="00FB06C4">
      <w:pPr>
        <w:tabs>
          <w:tab w:val="left" w:pos="1043"/>
        </w:tabs>
        <w:spacing w:before="202" w:line="254" w:lineRule="auto"/>
        <w:ind w:left="1043" w:right="801"/>
        <w:rPr>
          <w:i/>
          <w:color w:val="2F2F2F"/>
          <w:spacing w:val="-2"/>
          <w:w w:val="105"/>
          <w:sz w:val="24"/>
          <w:szCs w:val="24"/>
        </w:rPr>
      </w:pPr>
      <w:r>
        <w:rPr>
          <w:color w:val="363636"/>
          <w:w w:val="105"/>
          <w:sz w:val="24"/>
          <w:szCs w:val="24"/>
          <w:u w:val="single" w:color="686868"/>
        </w:rPr>
        <w:t>(a)</w:t>
      </w:r>
      <w:r w:rsidR="009663A8">
        <w:rPr>
          <w:color w:val="363636"/>
          <w:w w:val="105"/>
          <w:sz w:val="24"/>
          <w:szCs w:val="24"/>
          <w:u w:val="single" w:color="686868"/>
        </w:rPr>
        <w:t xml:space="preserve">  </w:t>
      </w:r>
      <w:r w:rsidR="00C814A6" w:rsidRPr="00C85BAA">
        <w:rPr>
          <w:color w:val="363636"/>
          <w:w w:val="105"/>
          <w:sz w:val="24"/>
          <w:szCs w:val="24"/>
          <w:u w:val="single" w:color="686868"/>
        </w:rPr>
        <w:t>Distance</w:t>
      </w:r>
      <w:r w:rsidR="00C814A6" w:rsidRPr="00C85BAA">
        <w:rPr>
          <w:color w:val="363636"/>
          <w:spacing w:val="-2"/>
          <w:w w:val="105"/>
          <w:sz w:val="24"/>
          <w:szCs w:val="24"/>
          <w:u w:val="single" w:color="686868"/>
        </w:rPr>
        <w:t xml:space="preserve"> </w:t>
      </w:r>
      <w:r w:rsidR="00C814A6" w:rsidRPr="00C85BAA">
        <w:rPr>
          <w:color w:val="363636"/>
          <w:w w:val="105"/>
          <w:sz w:val="24"/>
          <w:szCs w:val="24"/>
          <w:u w:val="single" w:color="686868"/>
        </w:rPr>
        <w:t>determinations.</w:t>
      </w:r>
      <w:r w:rsidR="00C814A6" w:rsidRPr="00C85BAA">
        <w:rPr>
          <w:color w:val="363636"/>
          <w:w w:val="105"/>
          <w:sz w:val="24"/>
          <w:szCs w:val="24"/>
        </w:rPr>
        <w:t xml:space="preserve"> A determination of the minimum</w:t>
      </w:r>
      <w:r w:rsidR="00C814A6" w:rsidRPr="00C85BAA">
        <w:rPr>
          <w:color w:val="363636"/>
          <w:spacing w:val="-4"/>
          <w:w w:val="105"/>
          <w:sz w:val="24"/>
          <w:szCs w:val="24"/>
        </w:rPr>
        <w:t xml:space="preserve"> </w:t>
      </w:r>
      <w:r w:rsidR="00C814A6" w:rsidRPr="00C85BAA">
        <w:rPr>
          <w:color w:val="363636"/>
          <w:w w:val="105"/>
          <w:sz w:val="24"/>
          <w:szCs w:val="24"/>
        </w:rPr>
        <w:t>distance (separation) for the distance barrier</w:t>
      </w:r>
      <w:r w:rsidR="00C814A6" w:rsidRPr="00C85BAA">
        <w:rPr>
          <w:color w:val="363636"/>
          <w:spacing w:val="-7"/>
          <w:w w:val="105"/>
          <w:sz w:val="24"/>
          <w:szCs w:val="24"/>
        </w:rPr>
        <w:t xml:space="preserve"> </w:t>
      </w:r>
      <w:r w:rsidR="00C814A6" w:rsidRPr="00C85BAA">
        <w:rPr>
          <w:color w:val="363636"/>
          <w:w w:val="105"/>
          <w:sz w:val="24"/>
          <w:szCs w:val="24"/>
        </w:rPr>
        <w:t>set</w:t>
      </w:r>
      <w:r w:rsidR="00C814A6" w:rsidRPr="00C85BAA">
        <w:rPr>
          <w:color w:val="363636"/>
          <w:spacing w:val="-10"/>
          <w:w w:val="105"/>
          <w:sz w:val="24"/>
          <w:szCs w:val="24"/>
        </w:rPr>
        <w:t xml:space="preserve"> </w:t>
      </w:r>
      <w:r w:rsidR="00C814A6" w:rsidRPr="00C85BAA">
        <w:rPr>
          <w:color w:val="363636"/>
          <w:w w:val="105"/>
          <w:sz w:val="24"/>
          <w:szCs w:val="24"/>
        </w:rPr>
        <w:t>out</w:t>
      </w:r>
      <w:r w:rsidR="00C814A6" w:rsidRPr="00C85BAA">
        <w:rPr>
          <w:color w:val="363636"/>
          <w:spacing w:val="-9"/>
          <w:w w:val="105"/>
          <w:sz w:val="24"/>
          <w:szCs w:val="24"/>
        </w:rPr>
        <w:t xml:space="preserve"> </w:t>
      </w:r>
      <w:r w:rsidR="00C814A6" w:rsidRPr="00C85BAA">
        <w:rPr>
          <w:color w:val="363636"/>
          <w:w w:val="105"/>
          <w:sz w:val="24"/>
          <w:szCs w:val="24"/>
        </w:rPr>
        <w:t>in</w:t>
      </w:r>
      <w:r w:rsidR="00C814A6" w:rsidRPr="00C85BAA">
        <w:rPr>
          <w:color w:val="363636"/>
          <w:spacing w:val="-6"/>
          <w:w w:val="105"/>
          <w:sz w:val="24"/>
          <w:szCs w:val="24"/>
        </w:rPr>
        <w:t xml:space="preserve"> </w:t>
      </w:r>
      <w:r w:rsidR="00C814A6" w:rsidRPr="00C85BAA">
        <w:rPr>
          <w:color w:val="363636"/>
          <w:w w:val="105"/>
          <w:sz w:val="24"/>
          <w:szCs w:val="24"/>
        </w:rPr>
        <w:t>this article</w:t>
      </w:r>
      <w:r w:rsidR="00C814A6" w:rsidRPr="00C85BAA">
        <w:rPr>
          <w:color w:val="363636"/>
          <w:spacing w:val="-5"/>
          <w:w w:val="105"/>
          <w:sz w:val="24"/>
          <w:szCs w:val="24"/>
        </w:rPr>
        <w:t xml:space="preserve"> </w:t>
      </w:r>
      <w:r w:rsidR="00C814A6" w:rsidRPr="00C85BAA">
        <w:rPr>
          <w:color w:val="363636"/>
          <w:w w:val="105"/>
          <w:sz w:val="24"/>
          <w:szCs w:val="24"/>
        </w:rPr>
        <w:t>shall</w:t>
      </w:r>
      <w:r w:rsidR="00C814A6" w:rsidRPr="00C85BAA">
        <w:rPr>
          <w:color w:val="363636"/>
          <w:spacing w:val="-15"/>
          <w:w w:val="105"/>
          <w:sz w:val="24"/>
          <w:szCs w:val="24"/>
        </w:rPr>
        <w:t xml:space="preserve"> </w:t>
      </w:r>
      <w:r w:rsidR="00C814A6" w:rsidRPr="00C85BAA">
        <w:rPr>
          <w:color w:val="363636"/>
          <w:w w:val="105"/>
          <w:sz w:val="24"/>
          <w:szCs w:val="24"/>
        </w:rPr>
        <w:t>be measured</w:t>
      </w:r>
      <w:r w:rsidR="00C814A6" w:rsidRPr="00C85BAA">
        <w:rPr>
          <w:color w:val="363636"/>
          <w:spacing w:val="-4"/>
          <w:w w:val="105"/>
          <w:sz w:val="24"/>
          <w:szCs w:val="24"/>
        </w:rPr>
        <w:t xml:space="preserve"> </w:t>
      </w:r>
      <w:r w:rsidR="00C814A6" w:rsidRPr="00C85BAA">
        <w:rPr>
          <w:color w:val="363636"/>
          <w:w w:val="105"/>
          <w:sz w:val="24"/>
          <w:szCs w:val="24"/>
        </w:rPr>
        <w:t>by</w:t>
      </w:r>
      <w:r w:rsidR="00C814A6" w:rsidRPr="00C85BAA">
        <w:rPr>
          <w:color w:val="363636"/>
          <w:spacing w:val="-11"/>
          <w:w w:val="105"/>
          <w:sz w:val="24"/>
          <w:szCs w:val="24"/>
        </w:rPr>
        <w:t xml:space="preserve"> </w:t>
      </w:r>
      <w:r w:rsidR="00C814A6" w:rsidRPr="00C85BAA">
        <w:rPr>
          <w:color w:val="363636"/>
          <w:w w:val="105"/>
          <w:sz w:val="24"/>
          <w:szCs w:val="24"/>
        </w:rPr>
        <w:t>a</w:t>
      </w:r>
      <w:r w:rsidR="00C814A6" w:rsidRPr="00C85BAA">
        <w:rPr>
          <w:color w:val="363636"/>
          <w:spacing w:val="-7"/>
          <w:w w:val="105"/>
          <w:sz w:val="24"/>
          <w:szCs w:val="24"/>
        </w:rPr>
        <w:t xml:space="preserve"> </w:t>
      </w:r>
      <w:r w:rsidR="00C814A6" w:rsidRPr="00C85BAA">
        <w:rPr>
          <w:color w:val="363636"/>
          <w:w w:val="105"/>
          <w:sz w:val="24"/>
          <w:szCs w:val="24"/>
        </w:rPr>
        <w:t>straight</w:t>
      </w:r>
      <w:r w:rsidR="00C814A6" w:rsidRPr="00C85BAA">
        <w:rPr>
          <w:color w:val="363636"/>
          <w:spacing w:val="-16"/>
          <w:w w:val="105"/>
          <w:sz w:val="24"/>
          <w:szCs w:val="24"/>
        </w:rPr>
        <w:t xml:space="preserve"> </w:t>
      </w:r>
      <w:r w:rsidR="00C814A6" w:rsidRPr="00C85BAA">
        <w:rPr>
          <w:color w:val="363636"/>
          <w:w w:val="105"/>
          <w:sz w:val="24"/>
          <w:szCs w:val="24"/>
        </w:rPr>
        <w:t>line</w:t>
      </w:r>
      <w:r w:rsidR="00C814A6" w:rsidRPr="00C85BAA">
        <w:rPr>
          <w:color w:val="363636"/>
          <w:spacing w:val="-19"/>
          <w:w w:val="105"/>
          <w:sz w:val="24"/>
          <w:szCs w:val="24"/>
        </w:rPr>
        <w:t xml:space="preserve"> </w:t>
      </w:r>
      <w:r w:rsidR="00C814A6" w:rsidRPr="00C85BAA">
        <w:rPr>
          <w:color w:val="363636"/>
          <w:w w:val="105"/>
          <w:sz w:val="24"/>
          <w:szCs w:val="24"/>
        </w:rPr>
        <w:t>from</w:t>
      </w:r>
      <w:r w:rsidR="00C814A6" w:rsidRPr="00C85BAA">
        <w:rPr>
          <w:color w:val="363636"/>
          <w:spacing w:val="-9"/>
          <w:w w:val="105"/>
          <w:sz w:val="24"/>
          <w:szCs w:val="24"/>
        </w:rPr>
        <w:t xml:space="preserve"> </w:t>
      </w:r>
      <w:r w:rsidR="00C814A6" w:rsidRPr="00C85BAA">
        <w:rPr>
          <w:color w:val="363636"/>
          <w:w w:val="105"/>
          <w:sz w:val="24"/>
          <w:szCs w:val="24"/>
        </w:rPr>
        <w:t>the</w:t>
      </w:r>
      <w:r w:rsidR="00C814A6" w:rsidRPr="00C85BAA">
        <w:rPr>
          <w:color w:val="363636"/>
          <w:spacing w:val="-4"/>
          <w:w w:val="105"/>
          <w:sz w:val="24"/>
          <w:szCs w:val="24"/>
        </w:rPr>
        <w:t xml:space="preserve"> </w:t>
      </w:r>
      <w:r w:rsidR="00C814A6" w:rsidRPr="00C85BAA">
        <w:rPr>
          <w:color w:val="363636"/>
          <w:w w:val="105"/>
          <w:sz w:val="24"/>
          <w:szCs w:val="24"/>
        </w:rPr>
        <w:t>outer</w:t>
      </w:r>
      <w:r w:rsidR="00C814A6" w:rsidRPr="00C85BAA">
        <w:rPr>
          <w:color w:val="363636"/>
          <w:spacing w:val="-6"/>
          <w:w w:val="105"/>
          <w:sz w:val="24"/>
          <w:szCs w:val="24"/>
        </w:rPr>
        <w:t xml:space="preserve"> </w:t>
      </w:r>
      <w:r w:rsidR="00C814A6" w:rsidRPr="00C85BAA">
        <w:rPr>
          <w:color w:val="363636"/>
          <w:w w:val="105"/>
          <w:sz w:val="24"/>
          <w:szCs w:val="24"/>
        </w:rPr>
        <w:t>property</w:t>
      </w:r>
      <w:r w:rsidR="00C814A6" w:rsidRPr="00C85BAA">
        <w:rPr>
          <w:color w:val="363636"/>
          <w:spacing w:val="-8"/>
          <w:w w:val="105"/>
          <w:sz w:val="24"/>
          <w:szCs w:val="24"/>
        </w:rPr>
        <w:t xml:space="preserve"> </w:t>
      </w:r>
      <w:r w:rsidR="00C814A6" w:rsidRPr="00C85BAA">
        <w:rPr>
          <w:color w:val="363636"/>
          <w:w w:val="105"/>
          <w:sz w:val="24"/>
          <w:szCs w:val="24"/>
        </w:rPr>
        <w:t>line</w:t>
      </w:r>
      <w:r w:rsidR="00C814A6" w:rsidRPr="00C85BAA">
        <w:rPr>
          <w:color w:val="363636"/>
          <w:spacing w:val="-4"/>
          <w:w w:val="105"/>
          <w:sz w:val="24"/>
          <w:szCs w:val="24"/>
        </w:rPr>
        <w:t xml:space="preserve"> </w:t>
      </w:r>
      <w:r w:rsidR="00C814A6" w:rsidRPr="00C85BAA">
        <w:rPr>
          <w:color w:val="363636"/>
          <w:w w:val="105"/>
          <w:sz w:val="24"/>
          <w:szCs w:val="24"/>
        </w:rPr>
        <w:t>of the permanent or</w:t>
      </w:r>
      <w:r w:rsidR="00C814A6" w:rsidRPr="00C85BAA">
        <w:rPr>
          <w:color w:val="363636"/>
          <w:spacing w:val="-10"/>
          <w:w w:val="105"/>
          <w:sz w:val="24"/>
          <w:szCs w:val="24"/>
        </w:rPr>
        <w:t xml:space="preserve"> </w:t>
      </w:r>
      <w:r w:rsidR="00C814A6" w:rsidRPr="00C85BAA">
        <w:rPr>
          <w:color w:val="363636"/>
          <w:w w:val="105"/>
          <w:sz w:val="24"/>
          <w:szCs w:val="24"/>
        </w:rPr>
        <w:t>temporary</w:t>
      </w:r>
      <w:r w:rsidR="00C814A6" w:rsidRPr="00C85BAA">
        <w:rPr>
          <w:color w:val="363636"/>
          <w:spacing w:val="-7"/>
          <w:w w:val="105"/>
          <w:sz w:val="24"/>
          <w:szCs w:val="24"/>
        </w:rPr>
        <w:t xml:space="preserve"> </w:t>
      </w:r>
      <w:r w:rsidR="00C814A6" w:rsidRPr="00C85BAA">
        <w:rPr>
          <w:color w:val="363636"/>
          <w:w w:val="105"/>
          <w:sz w:val="24"/>
          <w:szCs w:val="24"/>
        </w:rPr>
        <w:t>residence</w:t>
      </w:r>
      <w:r w:rsidR="00C814A6" w:rsidRPr="00C85BAA">
        <w:rPr>
          <w:color w:val="363636"/>
          <w:spacing w:val="-7"/>
          <w:w w:val="105"/>
          <w:sz w:val="24"/>
          <w:szCs w:val="24"/>
        </w:rPr>
        <w:t xml:space="preserve"> </w:t>
      </w:r>
      <w:r w:rsidR="00C814A6" w:rsidRPr="00C85BAA">
        <w:rPr>
          <w:color w:val="363636"/>
          <w:w w:val="105"/>
          <w:sz w:val="24"/>
          <w:szCs w:val="24"/>
        </w:rPr>
        <w:t>to</w:t>
      </w:r>
      <w:r w:rsidR="00C814A6" w:rsidRPr="00C85BAA">
        <w:rPr>
          <w:color w:val="363636"/>
          <w:spacing w:val="-5"/>
          <w:w w:val="105"/>
          <w:sz w:val="24"/>
          <w:szCs w:val="24"/>
        </w:rPr>
        <w:t xml:space="preserve"> </w:t>
      </w:r>
      <w:r w:rsidR="00C814A6" w:rsidRPr="00C85BAA">
        <w:rPr>
          <w:color w:val="363636"/>
          <w:w w:val="105"/>
          <w:sz w:val="24"/>
          <w:szCs w:val="24"/>
        </w:rPr>
        <w:t>the nearest property</w:t>
      </w:r>
      <w:r w:rsidR="00C814A6" w:rsidRPr="00C85BAA">
        <w:rPr>
          <w:color w:val="363636"/>
          <w:spacing w:val="-6"/>
          <w:w w:val="105"/>
          <w:sz w:val="24"/>
          <w:szCs w:val="24"/>
        </w:rPr>
        <w:t xml:space="preserve"> </w:t>
      </w:r>
      <w:r w:rsidR="00C814A6" w:rsidRPr="00C85BAA">
        <w:rPr>
          <w:color w:val="363636"/>
          <w:w w:val="105"/>
          <w:sz w:val="24"/>
          <w:szCs w:val="24"/>
        </w:rPr>
        <w:t>line</w:t>
      </w:r>
      <w:r w:rsidR="00C814A6" w:rsidRPr="00C85BAA">
        <w:rPr>
          <w:color w:val="363636"/>
          <w:spacing w:val="-12"/>
          <w:w w:val="105"/>
          <w:sz w:val="24"/>
          <w:szCs w:val="24"/>
        </w:rPr>
        <w:t xml:space="preserve"> </w:t>
      </w:r>
      <w:r w:rsidR="00C814A6" w:rsidRPr="00C85BAA">
        <w:rPr>
          <w:color w:val="363636"/>
          <w:w w:val="105"/>
          <w:sz w:val="24"/>
          <w:szCs w:val="24"/>
        </w:rPr>
        <w:t>of</w:t>
      </w:r>
      <w:r w:rsidR="00C814A6" w:rsidRPr="00C85BAA">
        <w:rPr>
          <w:color w:val="363636"/>
          <w:spacing w:val="-15"/>
          <w:w w:val="105"/>
          <w:sz w:val="24"/>
          <w:szCs w:val="24"/>
        </w:rPr>
        <w:t xml:space="preserve"> </w:t>
      </w:r>
      <w:r w:rsidR="00C814A6" w:rsidRPr="00C85BAA">
        <w:rPr>
          <w:color w:val="363636"/>
          <w:w w:val="105"/>
          <w:sz w:val="24"/>
          <w:szCs w:val="24"/>
        </w:rPr>
        <w:t>the</w:t>
      </w:r>
      <w:r w:rsidR="00C814A6" w:rsidRPr="00C85BAA">
        <w:rPr>
          <w:color w:val="363636"/>
          <w:spacing w:val="-3"/>
          <w:w w:val="105"/>
          <w:sz w:val="24"/>
          <w:szCs w:val="24"/>
        </w:rPr>
        <w:t xml:space="preserve"> </w:t>
      </w:r>
      <w:r w:rsidR="00C814A6" w:rsidRPr="00C85BAA">
        <w:rPr>
          <w:color w:val="363636"/>
          <w:w w:val="105"/>
          <w:sz w:val="24"/>
          <w:szCs w:val="24"/>
        </w:rPr>
        <w:t>premises where</w:t>
      </w:r>
      <w:r w:rsidR="00C814A6" w:rsidRPr="00C85BAA">
        <w:rPr>
          <w:color w:val="363636"/>
          <w:spacing w:val="-2"/>
          <w:w w:val="105"/>
          <w:sz w:val="24"/>
          <w:szCs w:val="24"/>
        </w:rPr>
        <w:t xml:space="preserve"> </w:t>
      </w:r>
      <w:r w:rsidR="00C814A6" w:rsidRPr="00C85BAA">
        <w:rPr>
          <w:color w:val="363636"/>
          <w:w w:val="105"/>
          <w:sz w:val="24"/>
          <w:szCs w:val="24"/>
        </w:rPr>
        <w:t>child</w:t>
      </w:r>
      <w:r w:rsidR="00C814A6" w:rsidRPr="00C85BAA">
        <w:rPr>
          <w:color w:val="363636"/>
          <w:spacing w:val="-13"/>
          <w:w w:val="105"/>
          <w:sz w:val="24"/>
          <w:szCs w:val="24"/>
        </w:rPr>
        <w:t xml:space="preserve"> </w:t>
      </w:r>
      <w:r w:rsidR="00C814A6" w:rsidRPr="00C85BAA">
        <w:rPr>
          <w:color w:val="363636"/>
          <w:w w:val="105"/>
          <w:sz w:val="24"/>
          <w:szCs w:val="24"/>
        </w:rPr>
        <w:t>either resides, attends</w:t>
      </w:r>
      <w:r w:rsidR="00C814A6" w:rsidRPr="00C85BAA">
        <w:rPr>
          <w:color w:val="363636"/>
          <w:spacing w:val="-4"/>
          <w:w w:val="105"/>
          <w:sz w:val="24"/>
          <w:szCs w:val="24"/>
        </w:rPr>
        <w:t xml:space="preserve"> </w:t>
      </w:r>
      <w:r w:rsidR="00C814A6" w:rsidRPr="00C85BAA">
        <w:rPr>
          <w:color w:val="363636"/>
          <w:w w:val="105"/>
          <w:sz w:val="24"/>
          <w:szCs w:val="24"/>
        </w:rPr>
        <w:t>school, engages</w:t>
      </w:r>
      <w:r w:rsidR="00C814A6" w:rsidRPr="00C85BAA">
        <w:rPr>
          <w:color w:val="363636"/>
          <w:spacing w:val="-3"/>
          <w:w w:val="105"/>
          <w:sz w:val="24"/>
          <w:szCs w:val="24"/>
        </w:rPr>
        <w:t xml:space="preserve"> </w:t>
      </w:r>
      <w:r w:rsidR="00C814A6" w:rsidRPr="00C85BAA">
        <w:rPr>
          <w:color w:val="363636"/>
          <w:w w:val="105"/>
          <w:sz w:val="24"/>
          <w:szCs w:val="24"/>
        </w:rPr>
        <w:t>in gaming activities</w:t>
      </w:r>
      <w:r w:rsidR="00C814A6" w:rsidRPr="00C85BAA">
        <w:rPr>
          <w:color w:val="363636"/>
          <w:spacing w:val="-2"/>
          <w:w w:val="105"/>
          <w:sz w:val="24"/>
          <w:szCs w:val="24"/>
        </w:rPr>
        <w:t xml:space="preserve"> </w:t>
      </w:r>
      <w:r w:rsidR="00C814A6" w:rsidRPr="00C85BAA">
        <w:rPr>
          <w:color w:val="363636"/>
          <w:w w:val="105"/>
          <w:sz w:val="24"/>
          <w:szCs w:val="24"/>
        </w:rPr>
        <w:t>or</w:t>
      </w:r>
      <w:r w:rsidR="00C814A6" w:rsidRPr="00C85BAA">
        <w:rPr>
          <w:color w:val="363636"/>
          <w:spacing w:val="-4"/>
          <w:w w:val="105"/>
          <w:sz w:val="24"/>
          <w:szCs w:val="24"/>
        </w:rPr>
        <w:t xml:space="preserve"> </w:t>
      </w:r>
      <w:r w:rsidR="00C814A6" w:rsidRPr="00C85BAA">
        <w:rPr>
          <w:color w:val="363636"/>
          <w:w w:val="105"/>
          <w:sz w:val="24"/>
          <w:szCs w:val="24"/>
        </w:rPr>
        <w:t>otherwise</w:t>
      </w:r>
      <w:r w:rsidR="00C814A6" w:rsidRPr="00C85BAA">
        <w:rPr>
          <w:color w:val="363636"/>
          <w:spacing w:val="-3"/>
          <w:w w:val="105"/>
          <w:sz w:val="24"/>
          <w:szCs w:val="24"/>
        </w:rPr>
        <w:t xml:space="preserve"> </w:t>
      </w:r>
      <w:r w:rsidR="00C814A6" w:rsidRPr="00C85BAA">
        <w:rPr>
          <w:color w:val="363636"/>
          <w:w w:val="105"/>
          <w:sz w:val="24"/>
          <w:szCs w:val="24"/>
        </w:rPr>
        <w:t>where</w:t>
      </w:r>
      <w:r w:rsidR="00C814A6" w:rsidRPr="00C85BAA">
        <w:rPr>
          <w:color w:val="363636"/>
          <w:spacing w:val="-3"/>
          <w:w w:val="105"/>
          <w:sz w:val="24"/>
          <w:szCs w:val="24"/>
        </w:rPr>
        <w:t xml:space="preserve"> </w:t>
      </w:r>
      <w:r w:rsidR="00C814A6" w:rsidRPr="00C85BAA">
        <w:rPr>
          <w:color w:val="363636"/>
          <w:w w:val="105"/>
          <w:sz w:val="24"/>
          <w:szCs w:val="24"/>
        </w:rPr>
        <w:t>children</w:t>
      </w:r>
      <w:r w:rsidR="00C814A6" w:rsidRPr="00C85BAA">
        <w:rPr>
          <w:color w:val="363636"/>
          <w:spacing w:val="-8"/>
          <w:w w:val="105"/>
          <w:sz w:val="24"/>
          <w:szCs w:val="24"/>
        </w:rPr>
        <w:t xml:space="preserve"> </w:t>
      </w:r>
      <w:r w:rsidR="00C814A6" w:rsidRPr="00C85BAA">
        <w:rPr>
          <w:color w:val="363636"/>
          <w:w w:val="105"/>
          <w:sz w:val="24"/>
          <w:szCs w:val="24"/>
        </w:rPr>
        <w:t>are commonly gathered. In the case multiple</w:t>
      </w:r>
      <w:r w:rsidR="00C814A6" w:rsidRPr="00C85BAA">
        <w:rPr>
          <w:color w:val="363636"/>
          <w:spacing w:val="-1"/>
          <w:w w:val="105"/>
          <w:sz w:val="24"/>
          <w:szCs w:val="24"/>
        </w:rPr>
        <w:t xml:space="preserve"> </w:t>
      </w:r>
      <w:r w:rsidR="00C814A6" w:rsidRPr="00C85BAA">
        <w:rPr>
          <w:color w:val="363636"/>
          <w:w w:val="105"/>
          <w:sz w:val="24"/>
          <w:szCs w:val="24"/>
        </w:rPr>
        <w:t>residences on one property, the measurement shall</w:t>
      </w:r>
      <w:r w:rsidR="00C814A6" w:rsidRPr="00C85BAA">
        <w:rPr>
          <w:color w:val="363636"/>
          <w:spacing w:val="-10"/>
          <w:w w:val="105"/>
          <w:sz w:val="24"/>
          <w:szCs w:val="24"/>
        </w:rPr>
        <w:t xml:space="preserve"> </w:t>
      </w:r>
      <w:r w:rsidR="00C814A6" w:rsidRPr="00C85BAA">
        <w:rPr>
          <w:color w:val="363636"/>
          <w:w w:val="105"/>
          <w:sz w:val="24"/>
          <w:szCs w:val="24"/>
        </w:rPr>
        <w:t>be</w:t>
      </w:r>
      <w:r w:rsidR="00C814A6" w:rsidRPr="00C85BAA">
        <w:rPr>
          <w:color w:val="363636"/>
          <w:spacing w:val="-2"/>
          <w:w w:val="105"/>
          <w:sz w:val="24"/>
          <w:szCs w:val="24"/>
        </w:rPr>
        <w:t xml:space="preserve"> </w:t>
      </w:r>
      <w:r w:rsidR="00C814A6" w:rsidRPr="00C85BAA">
        <w:rPr>
          <w:color w:val="363636"/>
          <w:w w:val="105"/>
          <w:sz w:val="24"/>
          <w:szCs w:val="24"/>
        </w:rPr>
        <w:t>from the</w:t>
      </w:r>
      <w:r w:rsidR="00AB1AD9" w:rsidRPr="00C85BAA">
        <w:rPr>
          <w:color w:val="363636"/>
          <w:w w:val="105"/>
          <w:sz w:val="24"/>
          <w:szCs w:val="24"/>
        </w:rPr>
        <w:t xml:space="preserve"> </w:t>
      </w:r>
      <w:r w:rsidR="00AB1AD9" w:rsidRPr="00C01E80">
        <w:rPr>
          <w:noProof/>
        </w:rPr>
        <w:drawing>
          <wp:anchor distT="0" distB="0" distL="0" distR="0" simplePos="0" relativeHeight="251658287" behindDoc="1" locked="0" layoutInCell="1" allowOverlap="1" wp14:anchorId="29F0F413" wp14:editId="741C6FFA">
            <wp:simplePos x="0" y="0"/>
            <wp:positionH relativeFrom="page">
              <wp:posOffset>596939</wp:posOffset>
            </wp:positionH>
            <wp:positionV relativeFrom="page">
              <wp:posOffset>0</wp:posOffset>
            </wp:positionV>
            <wp:extent cx="7175460" cy="10058400"/>
            <wp:effectExtent l="0" t="0" r="0" b="0"/>
            <wp:wrapNone/>
            <wp:docPr id="276972617" name="Image 107" descr="A white background with black dots&#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6972617" name="Image 107" descr="A white background with black dots&#10;&#10;Description automatically generated"/>
                    <pic:cNvPicPr/>
                  </pic:nvPicPr>
                  <pic:blipFill>
                    <a:blip r:embed="rId85" cstate="print"/>
                    <a:stretch>
                      <a:fillRect/>
                    </a:stretch>
                  </pic:blipFill>
                  <pic:spPr>
                    <a:xfrm>
                      <a:off x="0" y="0"/>
                      <a:ext cx="7175460" cy="10058400"/>
                    </a:xfrm>
                    <a:prstGeom prst="rect">
                      <a:avLst/>
                    </a:prstGeom>
                  </pic:spPr>
                </pic:pic>
              </a:graphicData>
            </a:graphic>
          </wp:anchor>
        </w:drawing>
      </w:r>
      <w:r w:rsidR="00AB1AD9" w:rsidRPr="00C85BAA">
        <w:rPr>
          <w:i/>
          <w:color w:val="2F2F2F"/>
          <w:w w:val="105"/>
          <w:sz w:val="24"/>
          <w:szCs w:val="24"/>
        </w:rPr>
        <w:t>nearest property line</w:t>
      </w:r>
      <w:r w:rsidR="00AB1AD9" w:rsidRPr="00C85BAA">
        <w:rPr>
          <w:i/>
          <w:color w:val="2F2F2F"/>
          <w:spacing w:val="-12"/>
          <w:w w:val="105"/>
          <w:sz w:val="24"/>
          <w:szCs w:val="24"/>
        </w:rPr>
        <w:t xml:space="preserve"> </w:t>
      </w:r>
      <w:r w:rsidR="00AB1AD9" w:rsidRPr="00C85BAA">
        <w:rPr>
          <w:i/>
          <w:color w:val="2F2F2F"/>
          <w:w w:val="105"/>
          <w:sz w:val="24"/>
          <w:szCs w:val="24"/>
        </w:rPr>
        <w:t>of the</w:t>
      </w:r>
      <w:r w:rsidR="00AB1AD9" w:rsidRPr="00C85BAA">
        <w:rPr>
          <w:i/>
          <w:color w:val="2F2F2F"/>
          <w:spacing w:val="-2"/>
          <w:w w:val="105"/>
          <w:sz w:val="24"/>
          <w:szCs w:val="24"/>
        </w:rPr>
        <w:t xml:space="preserve"> </w:t>
      </w:r>
      <w:r w:rsidR="00AB1AD9" w:rsidRPr="00C85BAA">
        <w:rPr>
          <w:i/>
          <w:color w:val="2F2F2F"/>
          <w:w w:val="105"/>
          <w:sz w:val="24"/>
          <w:szCs w:val="24"/>
        </w:rPr>
        <w:t>premises to</w:t>
      </w:r>
      <w:r w:rsidR="00AB1AD9" w:rsidRPr="00C85BAA">
        <w:rPr>
          <w:i/>
          <w:color w:val="2F2F2F"/>
          <w:spacing w:val="-15"/>
          <w:w w:val="105"/>
          <w:sz w:val="24"/>
          <w:szCs w:val="24"/>
        </w:rPr>
        <w:t xml:space="preserve"> </w:t>
      </w:r>
      <w:r w:rsidR="00AB1AD9" w:rsidRPr="00C85BAA">
        <w:rPr>
          <w:i/>
          <w:color w:val="2F2F2F"/>
          <w:w w:val="105"/>
          <w:sz w:val="24"/>
          <w:szCs w:val="24"/>
        </w:rPr>
        <w:t>the</w:t>
      </w:r>
      <w:r w:rsidR="00AB1AD9" w:rsidRPr="00C85BAA">
        <w:rPr>
          <w:i/>
          <w:color w:val="2F2F2F"/>
          <w:spacing w:val="-15"/>
          <w:w w:val="105"/>
          <w:sz w:val="24"/>
          <w:szCs w:val="24"/>
        </w:rPr>
        <w:t xml:space="preserve"> </w:t>
      </w:r>
      <w:r w:rsidR="00AB1AD9" w:rsidRPr="00C85BAA">
        <w:rPr>
          <w:i/>
          <w:color w:val="2F2F2F"/>
          <w:w w:val="105"/>
          <w:sz w:val="24"/>
          <w:szCs w:val="24"/>
        </w:rPr>
        <w:t>nearest property</w:t>
      </w:r>
      <w:r w:rsidR="00AB1AD9" w:rsidRPr="00C85BAA">
        <w:rPr>
          <w:i/>
          <w:color w:val="2F2F2F"/>
          <w:spacing w:val="-8"/>
          <w:w w:val="105"/>
          <w:sz w:val="24"/>
          <w:szCs w:val="24"/>
        </w:rPr>
        <w:t xml:space="preserve"> </w:t>
      </w:r>
      <w:r w:rsidR="00AB1AD9" w:rsidRPr="00C85BAA">
        <w:rPr>
          <w:i/>
          <w:color w:val="2F2F2F"/>
          <w:w w:val="105"/>
          <w:sz w:val="24"/>
          <w:szCs w:val="24"/>
        </w:rPr>
        <w:t>line</w:t>
      </w:r>
      <w:r w:rsidR="00AB1AD9" w:rsidRPr="00C85BAA">
        <w:rPr>
          <w:i/>
          <w:color w:val="2F2F2F"/>
          <w:spacing w:val="-25"/>
          <w:w w:val="105"/>
          <w:sz w:val="24"/>
          <w:szCs w:val="24"/>
        </w:rPr>
        <w:t xml:space="preserve"> </w:t>
      </w:r>
      <w:r w:rsidR="00AB1AD9" w:rsidRPr="00C85BAA">
        <w:rPr>
          <w:i/>
          <w:color w:val="2F2F2F"/>
          <w:w w:val="105"/>
          <w:sz w:val="24"/>
          <w:szCs w:val="24"/>
        </w:rPr>
        <w:t>of</w:t>
      </w:r>
      <w:r w:rsidR="00AB1AD9" w:rsidRPr="00C85BAA">
        <w:rPr>
          <w:i/>
          <w:color w:val="2F2F2F"/>
          <w:spacing w:val="-1"/>
          <w:w w:val="105"/>
          <w:sz w:val="24"/>
          <w:szCs w:val="24"/>
        </w:rPr>
        <w:t xml:space="preserve"> </w:t>
      </w:r>
      <w:r w:rsidR="00AB1AD9" w:rsidRPr="00C85BAA">
        <w:rPr>
          <w:i/>
          <w:color w:val="2F2F2F"/>
          <w:w w:val="105"/>
          <w:sz w:val="24"/>
          <w:szCs w:val="24"/>
        </w:rPr>
        <w:t>the</w:t>
      </w:r>
      <w:r w:rsidR="00AB1AD9" w:rsidRPr="00C85BAA">
        <w:rPr>
          <w:i/>
          <w:color w:val="2F2F2F"/>
          <w:spacing w:val="-11"/>
          <w:w w:val="105"/>
          <w:sz w:val="24"/>
          <w:szCs w:val="24"/>
        </w:rPr>
        <w:t xml:space="preserve"> </w:t>
      </w:r>
      <w:r w:rsidR="00AB1AD9" w:rsidRPr="00C85BAA">
        <w:rPr>
          <w:i/>
          <w:color w:val="2F2F2F"/>
          <w:w w:val="105"/>
          <w:sz w:val="24"/>
          <w:szCs w:val="24"/>
        </w:rPr>
        <w:t>protected</w:t>
      </w:r>
      <w:r w:rsidR="00AB1AD9" w:rsidRPr="00C85BAA">
        <w:rPr>
          <w:i/>
          <w:color w:val="2F2F2F"/>
          <w:spacing w:val="-5"/>
          <w:w w:val="105"/>
          <w:sz w:val="24"/>
          <w:szCs w:val="24"/>
        </w:rPr>
        <w:t xml:space="preserve"> </w:t>
      </w:r>
      <w:r w:rsidR="00AB1AD9" w:rsidRPr="00C85BAA">
        <w:rPr>
          <w:i/>
          <w:color w:val="2F2F2F"/>
          <w:w w:val="105"/>
          <w:sz w:val="24"/>
          <w:szCs w:val="24"/>
        </w:rPr>
        <w:t>location</w:t>
      </w:r>
      <w:r w:rsidR="00AB1AD9" w:rsidRPr="00C85BAA">
        <w:rPr>
          <w:i/>
          <w:color w:val="2F2F2F"/>
          <w:spacing w:val="-11"/>
          <w:w w:val="105"/>
          <w:sz w:val="24"/>
          <w:szCs w:val="24"/>
        </w:rPr>
        <w:t xml:space="preserve"> </w:t>
      </w:r>
      <w:r w:rsidR="00AB1AD9" w:rsidRPr="00C85BAA">
        <w:rPr>
          <w:i/>
          <w:color w:val="2F2F2F"/>
          <w:w w:val="105"/>
          <w:sz w:val="24"/>
          <w:szCs w:val="24"/>
        </w:rPr>
        <w:t>as</w:t>
      </w:r>
      <w:r w:rsidR="00AB1AD9" w:rsidRPr="00C85BAA">
        <w:rPr>
          <w:i/>
          <w:color w:val="2F2F2F"/>
          <w:spacing w:val="-4"/>
          <w:w w:val="105"/>
          <w:sz w:val="24"/>
          <w:szCs w:val="24"/>
        </w:rPr>
        <w:t xml:space="preserve"> </w:t>
      </w:r>
      <w:r w:rsidR="00AB1AD9" w:rsidRPr="00C85BAA">
        <w:rPr>
          <w:i/>
          <w:color w:val="2F2F2F"/>
          <w:w w:val="105"/>
          <w:sz w:val="24"/>
          <w:szCs w:val="24"/>
        </w:rPr>
        <w:t>set</w:t>
      </w:r>
      <w:r w:rsidR="00AB1AD9" w:rsidRPr="00C85BAA">
        <w:rPr>
          <w:i/>
          <w:color w:val="2F2F2F"/>
          <w:spacing w:val="-11"/>
          <w:w w:val="105"/>
          <w:sz w:val="24"/>
          <w:szCs w:val="24"/>
        </w:rPr>
        <w:t xml:space="preserve"> </w:t>
      </w:r>
      <w:r w:rsidR="00AB1AD9" w:rsidRPr="00C85BAA">
        <w:rPr>
          <w:i/>
          <w:color w:val="2F2F2F"/>
          <w:w w:val="105"/>
          <w:sz w:val="24"/>
          <w:szCs w:val="24"/>
        </w:rPr>
        <w:t xml:space="preserve">out </w:t>
      </w:r>
      <w:r w:rsidR="00AB1AD9" w:rsidRPr="00C85BAA">
        <w:rPr>
          <w:i/>
          <w:color w:val="2F2F2F"/>
          <w:spacing w:val="-2"/>
          <w:w w:val="105"/>
          <w:sz w:val="24"/>
          <w:szCs w:val="24"/>
        </w:rPr>
        <w:t>herein.</w:t>
      </w:r>
    </w:p>
    <w:p w14:paraId="4AC82EE8" w14:textId="556C52B9" w:rsidR="009663A8" w:rsidRPr="00FB06C4" w:rsidRDefault="00FB06C4" w:rsidP="00FB06C4">
      <w:pPr>
        <w:tabs>
          <w:tab w:val="left" w:pos="1043"/>
        </w:tabs>
        <w:spacing w:before="202" w:line="254" w:lineRule="auto"/>
        <w:ind w:left="1043" w:right="801"/>
        <w:rPr>
          <w:i/>
          <w:color w:val="2F2F2F"/>
          <w:spacing w:val="-2"/>
          <w:w w:val="105"/>
          <w:sz w:val="24"/>
          <w:szCs w:val="24"/>
        </w:rPr>
      </w:pPr>
      <w:r>
        <w:rPr>
          <w:color w:val="363636"/>
          <w:w w:val="105"/>
          <w:sz w:val="24"/>
          <w:szCs w:val="24"/>
          <w:u w:val="single" w:color="686868"/>
        </w:rPr>
        <w:t xml:space="preserve">(b)  </w:t>
      </w:r>
      <w:r w:rsidR="009663A8" w:rsidRPr="00FB06C4">
        <w:rPr>
          <w:i/>
          <w:color w:val="2D2D2D"/>
          <w:w w:val="105"/>
          <w:sz w:val="28"/>
          <w:szCs w:val="28"/>
          <w:u w:val="single" w:color="5C5C5C"/>
        </w:rPr>
        <w:t>Affirmative</w:t>
      </w:r>
      <w:r w:rsidR="009663A8" w:rsidRPr="00FB06C4">
        <w:rPr>
          <w:i/>
          <w:color w:val="2D2D2D"/>
          <w:spacing w:val="-25"/>
          <w:w w:val="105"/>
          <w:sz w:val="28"/>
          <w:szCs w:val="28"/>
          <w:u w:val="single" w:color="5C5C5C"/>
        </w:rPr>
        <w:t xml:space="preserve"> </w:t>
      </w:r>
      <w:r w:rsidR="009663A8" w:rsidRPr="00FB06C4">
        <w:rPr>
          <w:i/>
          <w:color w:val="2D2D2D"/>
          <w:w w:val="105"/>
          <w:sz w:val="28"/>
          <w:szCs w:val="28"/>
          <w:u w:val="single" w:color="5C5C5C"/>
        </w:rPr>
        <w:t>defense.</w:t>
      </w:r>
      <w:r w:rsidR="009663A8" w:rsidRPr="00FB06C4">
        <w:rPr>
          <w:i/>
          <w:color w:val="2D2D2D"/>
          <w:spacing w:val="11"/>
          <w:w w:val="105"/>
          <w:sz w:val="24"/>
          <w:szCs w:val="24"/>
        </w:rPr>
        <w:t xml:space="preserve"> </w:t>
      </w:r>
      <w:r w:rsidR="009663A8" w:rsidRPr="00FB06C4">
        <w:rPr>
          <w:i/>
          <w:color w:val="2D2D2D"/>
          <w:w w:val="105"/>
          <w:sz w:val="24"/>
          <w:szCs w:val="24"/>
        </w:rPr>
        <w:t>It</w:t>
      </w:r>
      <w:r w:rsidR="009663A8" w:rsidRPr="00FB06C4">
        <w:rPr>
          <w:i/>
          <w:color w:val="2D2D2D"/>
          <w:spacing w:val="-7"/>
          <w:w w:val="105"/>
          <w:sz w:val="24"/>
          <w:szCs w:val="24"/>
        </w:rPr>
        <w:t xml:space="preserve"> </w:t>
      </w:r>
      <w:r w:rsidR="009663A8" w:rsidRPr="00FB06C4">
        <w:rPr>
          <w:i/>
          <w:color w:val="2D2D2D"/>
          <w:w w:val="105"/>
          <w:sz w:val="24"/>
          <w:szCs w:val="24"/>
        </w:rPr>
        <w:t>is</w:t>
      </w:r>
      <w:r w:rsidR="009663A8" w:rsidRPr="00FB06C4">
        <w:rPr>
          <w:i/>
          <w:color w:val="2D2D2D"/>
          <w:spacing w:val="-7"/>
          <w:w w:val="105"/>
          <w:sz w:val="24"/>
          <w:szCs w:val="24"/>
        </w:rPr>
        <w:t xml:space="preserve"> </w:t>
      </w:r>
      <w:r w:rsidR="009663A8" w:rsidRPr="00FB06C4">
        <w:rPr>
          <w:i/>
          <w:color w:val="2D2D2D"/>
          <w:w w:val="105"/>
          <w:sz w:val="24"/>
          <w:szCs w:val="24"/>
        </w:rPr>
        <w:t>an</w:t>
      </w:r>
      <w:r w:rsidR="009663A8" w:rsidRPr="00FB06C4">
        <w:rPr>
          <w:i/>
          <w:color w:val="2D2D2D"/>
          <w:spacing w:val="-5"/>
          <w:w w:val="105"/>
          <w:sz w:val="24"/>
          <w:szCs w:val="24"/>
        </w:rPr>
        <w:t xml:space="preserve"> </w:t>
      </w:r>
      <w:r w:rsidR="009663A8" w:rsidRPr="00FB06C4">
        <w:rPr>
          <w:i/>
          <w:color w:val="2D2D2D"/>
          <w:w w:val="105"/>
          <w:sz w:val="24"/>
          <w:szCs w:val="24"/>
        </w:rPr>
        <w:t>affirmative defense</w:t>
      </w:r>
      <w:r w:rsidR="009663A8" w:rsidRPr="00FB06C4">
        <w:rPr>
          <w:i/>
          <w:color w:val="2D2D2D"/>
          <w:spacing w:val="-10"/>
          <w:w w:val="105"/>
          <w:sz w:val="24"/>
          <w:szCs w:val="24"/>
        </w:rPr>
        <w:t xml:space="preserve"> </w:t>
      </w:r>
      <w:r w:rsidR="009663A8" w:rsidRPr="00FB06C4">
        <w:rPr>
          <w:i/>
          <w:color w:val="2D2D2D"/>
          <w:w w:val="105"/>
          <w:sz w:val="24"/>
          <w:szCs w:val="24"/>
        </w:rPr>
        <w:t>to</w:t>
      </w:r>
      <w:r w:rsidR="009663A8" w:rsidRPr="00FB06C4">
        <w:rPr>
          <w:i/>
          <w:color w:val="2D2D2D"/>
          <w:spacing w:val="-4"/>
          <w:w w:val="105"/>
          <w:sz w:val="24"/>
          <w:szCs w:val="24"/>
        </w:rPr>
        <w:t xml:space="preserve"> </w:t>
      </w:r>
      <w:r w:rsidR="009663A8" w:rsidRPr="00FB06C4">
        <w:rPr>
          <w:i/>
          <w:color w:val="2D2D2D"/>
          <w:w w:val="105"/>
          <w:sz w:val="24"/>
          <w:szCs w:val="24"/>
        </w:rPr>
        <w:t>prosecution</w:t>
      </w:r>
      <w:r w:rsidR="009663A8" w:rsidRPr="00FB06C4">
        <w:rPr>
          <w:i/>
          <w:color w:val="2D2D2D"/>
          <w:spacing w:val="-3"/>
          <w:w w:val="105"/>
          <w:sz w:val="24"/>
          <w:szCs w:val="24"/>
        </w:rPr>
        <w:t xml:space="preserve"> </w:t>
      </w:r>
      <w:r w:rsidR="009663A8" w:rsidRPr="00FB06C4">
        <w:rPr>
          <w:i/>
          <w:color w:val="2D2D2D"/>
          <w:w w:val="105"/>
          <w:sz w:val="24"/>
          <w:szCs w:val="24"/>
        </w:rPr>
        <w:t>that</w:t>
      </w:r>
      <w:r w:rsidR="009663A8" w:rsidRPr="00FB06C4">
        <w:rPr>
          <w:i/>
          <w:color w:val="2D2D2D"/>
          <w:spacing w:val="-13"/>
          <w:w w:val="105"/>
          <w:sz w:val="24"/>
          <w:szCs w:val="24"/>
        </w:rPr>
        <w:t xml:space="preserve"> </w:t>
      </w:r>
      <w:r w:rsidR="009663A8" w:rsidRPr="00FB06C4">
        <w:rPr>
          <w:i/>
          <w:color w:val="2D2D2D"/>
          <w:w w:val="105"/>
          <w:sz w:val="24"/>
          <w:szCs w:val="24"/>
        </w:rPr>
        <w:t>the</w:t>
      </w:r>
      <w:r w:rsidR="009663A8" w:rsidRPr="00FB06C4">
        <w:rPr>
          <w:i/>
          <w:color w:val="2D2D2D"/>
          <w:spacing w:val="-11"/>
          <w:w w:val="105"/>
          <w:sz w:val="24"/>
          <w:szCs w:val="24"/>
        </w:rPr>
        <w:t xml:space="preserve"> </w:t>
      </w:r>
      <w:r w:rsidR="009663A8" w:rsidRPr="00FB06C4">
        <w:rPr>
          <w:i/>
          <w:color w:val="2D2D2D"/>
          <w:w w:val="105"/>
          <w:sz w:val="24"/>
          <w:szCs w:val="24"/>
        </w:rPr>
        <w:t>measured distances</w:t>
      </w:r>
      <w:r w:rsidR="009663A8" w:rsidRPr="00FB06C4">
        <w:rPr>
          <w:i/>
          <w:color w:val="2D2D2D"/>
          <w:spacing w:val="-12"/>
          <w:w w:val="105"/>
          <w:sz w:val="24"/>
          <w:szCs w:val="24"/>
        </w:rPr>
        <w:t xml:space="preserve"> </w:t>
      </w:r>
      <w:r w:rsidR="009663A8" w:rsidRPr="00FB06C4">
        <w:rPr>
          <w:i/>
          <w:color w:val="2D2D2D"/>
          <w:w w:val="105"/>
          <w:sz w:val="24"/>
          <w:szCs w:val="24"/>
        </w:rPr>
        <w:t>is</w:t>
      </w:r>
      <w:r w:rsidR="009663A8" w:rsidRPr="00FB06C4">
        <w:rPr>
          <w:i/>
          <w:color w:val="2D2D2D"/>
          <w:spacing w:val="-13"/>
          <w:w w:val="105"/>
          <w:sz w:val="24"/>
          <w:szCs w:val="24"/>
        </w:rPr>
        <w:t xml:space="preserve"> </w:t>
      </w:r>
      <w:r w:rsidR="009663A8" w:rsidRPr="00FB06C4">
        <w:rPr>
          <w:i/>
          <w:color w:val="2D2D2D"/>
          <w:w w:val="105"/>
          <w:sz w:val="24"/>
          <w:szCs w:val="24"/>
        </w:rPr>
        <w:t>less than the distance barriers set forth in this article.</w:t>
      </w:r>
    </w:p>
    <w:p w14:paraId="3622C7AF" w14:textId="646BD23D" w:rsidR="00EC5C93" w:rsidRPr="00F61D58" w:rsidRDefault="00EC5C93" w:rsidP="00F61D58">
      <w:pPr>
        <w:pStyle w:val="Heading8"/>
        <w:spacing w:before="1"/>
        <w:ind w:left="249"/>
        <w:rPr>
          <w:color w:val="2C2C2C"/>
          <w:spacing w:val="-2"/>
          <w:sz w:val="24"/>
          <w:szCs w:val="24"/>
        </w:rPr>
      </w:pPr>
      <w:r w:rsidRPr="00C01E80">
        <w:rPr>
          <w:color w:val="2C2C2C"/>
          <w:sz w:val="24"/>
          <w:szCs w:val="24"/>
        </w:rPr>
        <w:t>§</w:t>
      </w:r>
      <w:r w:rsidRPr="00C01E80">
        <w:rPr>
          <w:color w:val="2C2C2C"/>
          <w:spacing w:val="35"/>
          <w:sz w:val="24"/>
          <w:szCs w:val="24"/>
        </w:rPr>
        <w:t xml:space="preserve"> </w:t>
      </w:r>
      <w:r w:rsidRPr="00C01E80">
        <w:rPr>
          <w:color w:val="2C2C2C"/>
          <w:sz w:val="24"/>
          <w:szCs w:val="24"/>
        </w:rPr>
        <w:t>8.04.004.</w:t>
      </w:r>
      <w:r w:rsidRPr="00C01E80">
        <w:rPr>
          <w:color w:val="2C2C2C"/>
          <w:spacing w:val="51"/>
          <w:sz w:val="24"/>
          <w:szCs w:val="24"/>
        </w:rPr>
        <w:t xml:space="preserve"> </w:t>
      </w:r>
      <w:r w:rsidRPr="00C01E80">
        <w:rPr>
          <w:color w:val="2C2C2C"/>
          <w:sz w:val="24"/>
          <w:szCs w:val="24"/>
        </w:rPr>
        <w:t>Culpable</w:t>
      </w:r>
      <w:r w:rsidRPr="00C01E80">
        <w:rPr>
          <w:color w:val="2C2C2C"/>
          <w:spacing w:val="50"/>
          <w:sz w:val="24"/>
          <w:szCs w:val="24"/>
        </w:rPr>
        <w:t xml:space="preserve"> </w:t>
      </w:r>
      <w:r w:rsidRPr="00C01E80">
        <w:rPr>
          <w:color w:val="2C2C2C"/>
          <w:sz w:val="24"/>
          <w:szCs w:val="24"/>
        </w:rPr>
        <w:t>mental</w:t>
      </w:r>
      <w:r w:rsidRPr="00C01E80">
        <w:rPr>
          <w:color w:val="2C2C2C"/>
          <w:spacing w:val="40"/>
          <w:sz w:val="24"/>
          <w:szCs w:val="24"/>
        </w:rPr>
        <w:t xml:space="preserve"> </w:t>
      </w:r>
      <w:r w:rsidRPr="00C01E80">
        <w:rPr>
          <w:color w:val="2C2C2C"/>
          <w:sz w:val="24"/>
          <w:szCs w:val="24"/>
        </w:rPr>
        <w:t>state</w:t>
      </w:r>
      <w:r w:rsidRPr="00C01E80">
        <w:rPr>
          <w:color w:val="2C2C2C"/>
          <w:spacing w:val="29"/>
          <w:sz w:val="24"/>
          <w:szCs w:val="24"/>
        </w:rPr>
        <w:t xml:space="preserve"> </w:t>
      </w:r>
      <w:r w:rsidRPr="00C01E80">
        <w:rPr>
          <w:color w:val="2C2C2C"/>
          <w:sz w:val="24"/>
          <w:szCs w:val="24"/>
        </w:rPr>
        <w:t>is not</w:t>
      </w:r>
      <w:r w:rsidRPr="00C01E80">
        <w:rPr>
          <w:color w:val="2C2C2C"/>
          <w:spacing w:val="18"/>
          <w:sz w:val="24"/>
          <w:szCs w:val="24"/>
        </w:rPr>
        <w:t xml:space="preserve"> </w:t>
      </w:r>
      <w:r w:rsidRPr="00C01E80">
        <w:rPr>
          <w:color w:val="2C2C2C"/>
          <w:spacing w:val="-2"/>
          <w:sz w:val="24"/>
          <w:szCs w:val="24"/>
        </w:rPr>
        <w:t>required.</w:t>
      </w:r>
    </w:p>
    <w:p w14:paraId="6F53624F" w14:textId="77777777" w:rsidR="00EC5C93" w:rsidRPr="00C01E80" w:rsidRDefault="00EC5C93" w:rsidP="00EC5C93">
      <w:pPr>
        <w:spacing w:line="254" w:lineRule="auto"/>
        <w:ind w:left="234" w:right="771"/>
        <w:rPr>
          <w:i/>
          <w:sz w:val="24"/>
          <w:szCs w:val="24"/>
        </w:rPr>
      </w:pPr>
      <w:r w:rsidRPr="00C01E80">
        <w:rPr>
          <w:i/>
          <w:color w:val="2F2F2F"/>
          <w:w w:val="105"/>
          <w:sz w:val="24"/>
          <w:szCs w:val="24"/>
        </w:rPr>
        <w:t>A culpable mental state is</w:t>
      </w:r>
      <w:r w:rsidRPr="00C01E80">
        <w:rPr>
          <w:i/>
          <w:color w:val="2F2F2F"/>
          <w:spacing w:val="-2"/>
          <w:w w:val="105"/>
          <w:sz w:val="24"/>
          <w:szCs w:val="24"/>
        </w:rPr>
        <w:t xml:space="preserve"> </w:t>
      </w:r>
      <w:r w:rsidRPr="00C01E80">
        <w:rPr>
          <w:i/>
          <w:color w:val="2F2F2F"/>
          <w:w w:val="105"/>
          <w:sz w:val="24"/>
          <w:szCs w:val="24"/>
        </w:rPr>
        <w:t>not required to</w:t>
      </w:r>
      <w:r w:rsidRPr="00C01E80">
        <w:rPr>
          <w:i/>
          <w:color w:val="2F2F2F"/>
          <w:spacing w:val="-9"/>
          <w:w w:val="105"/>
          <w:sz w:val="24"/>
          <w:szCs w:val="24"/>
        </w:rPr>
        <w:t xml:space="preserve"> </w:t>
      </w:r>
      <w:r w:rsidRPr="00C01E80">
        <w:rPr>
          <w:i/>
          <w:color w:val="2F2F2F"/>
          <w:w w:val="105"/>
          <w:sz w:val="24"/>
          <w:szCs w:val="24"/>
        </w:rPr>
        <w:t>be</w:t>
      </w:r>
      <w:r w:rsidRPr="00C01E80">
        <w:rPr>
          <w:i/>
          <w:color w:val="2F2F2F"/>
          <w:spacing w:val="-3"/>
          <w:w w:val="105"/>
          <w:sz w:val="24"/>
          <w:szCs w:val="24"/>
        </w:rPr>
        <w:t xml:space="preserve"> </w:t>
      </w:r>
      <w:r w:rsidRPr="00C01E80">
        <w:rPr>
          <w:i/>
          <w:color w:val="2F2F2F"/>
          <w:w w:val="105"/>
          <w:sz w:val="24"/>
          <w:szCs w:val="24"/>
        </w:rPr>
        <w:t>alleged</w:t>
      </w:r>
      <w:r w:rsidRPr="00C01E80">
        <w:rPr>
          <w:i/>
          <w:color w:val="2F2F2F"/>
          <w:spacing w:val="-8"/>
          <w:w w:val="105"/>
          <w:sz w:val="24"/>
          <w:szCs w:val="24"/>
        </w:rPr>
        <w:t xml:space="preserve"> </w:t>
      </w:r>
      <w:r w:rsidRPr="00C01E80">
        <w:rPr>
          <w:i/>
          <w:color w:val="2F2F2F"/>
          <w:w w:val="105"/>
          <w:sz w:val="24"/>
          <w:szCs w:val="24"/>
        </w:rPr>
        <w:t>nor is</w:t>
      </w:r>
      <w:r w:rsidRPr="00C01E80">
        <w:rPr>
          <w:i/>
          <w:color w:val="2F2F2F"/>
          <w:spacing w:val="-17"/>
          <w:w w:val="105"/>
          <w:sz w:val="24"/>
          <w:szCs w:val="24"/>
        </w:rPr>
        <w:t xml:space="preserve"> </w:t>
      </w:r>
      <w:r w:rsidRPr="00C01E80">
        <w:rPr>
          <w:i/>
          <w:color w:val="2F2F2F"/>
          <w:w w:val="105"/>
          <w:sz w:val="24"/>
          <w:szCs w:val="24"/>
        </w:rPr>
        <w:t>evidence</w:t>
      </w:r>
      <w:r w:rsidRPr="00C01E80">
        <w:rPr>
          <w:i/>
          <w:color w:val="2F2F2F"/>
          <w:spacing w:val="-3"/>
          <w:w w:val="105"/>
          <w:sz w:val="24"/>
          <w:szCs w:val="24"/>
        </w:rPr>
        <w:t xml:space="preserve"> </w:t>
      </w:r>
      <w:r w:rsidRPr="00C01E80">
        <w:rPr>
          <w:i/>
          <w:color w:val="2F2F2F"/>
          <w:w w:val="105"/>
          <w:sz w:val="24"/>
          <w:szCs w:val="24"/>
        </w:rPr>
        <w:t>of a</w:t>
      </w:r>
      <w:r w:rsidRPr="00C01E80">
        <w:rPr>
          <w:i/>
          <w:color w:val="2F2F2F"/>
          <w:spacing w:val="-3"/>
          <w:w w:val="105"/>
          <w:sz w:val="24"/>
          <w:szCs w:val="24"/>
        </w:rPr>
        <w:t xml:space="preserve"> </w:t>
      </w:r>
      <w:r w:rsidRPr="00C01E80">
        <w:rPr>
          <w:i/>
          <w:color w:val="2F2F2F"/>
          <w:w w:val="105"/>
          <w:sz w:val="24"/>
          <w:szCs w:val="24"/>
        </w:rPr>
        <w:t>culpable mental</w:t>
      </w:r>
      <w:r w:rsidRPr="00C01E80">
        <w:rPr>
          <w:i/>
          <w:color w:val="2F2F2F"/>
          <w:spacing w:val="-8"/>
          <w:w w:val="105"/>
          <w:sz w:val="24"/>
          <w:szCs w:val="24"/>
        </w:rPr>
        <w:t xml:space="preserve"> </w:t>
      </w:r>
      <w:r w:rsidRPr="00C01E80">
        <w:rPr>
          <w:i/>
          <w:color w:val="2F2F2F"/>
          <w:w w:val="105"/>
          <w:sz w:val="24"/>
          <w:szCs w:val="24"/>
        </w:rPr>
        <w:t>state</w:t>
      </w:r>
      <w:r w:rsidRPr="00C01E80">
        <w:rPr>
          <w:i/>
          <w:color w:val="2F2F2F"/>
          <w:spacing w:val="-17"/>
          <w:w w:val="105"/>
          <w:sz w:val="24"/>
          <w:szCs w:val="24"/>
        </w:rPr>
        <w:t xml:space="preserve"> </w:t>
      </w:r>
      <w:r w:rsidRPr="00C01E80">
        <w:rPr>
          <w:i/>
          <w:color w:val="2F2F2F"/>
          <w:w w:val="105"/>
          <w:sz w:val="24"/>
          <w:szCs w:val="24"/>
        </w:rPr>
        <w:t>required for the proof of an offense as defined by this article.</w:t>
      </w:r>
    </w:p>
    <w:p w14:paraId="6CEF5374" w14:textId="77777777" w:rsidR="00EC5C93" w:rsidRPr="00DC1F9A" w:rsidRDefault="00EC5C93" w:rsidP="00EC5C93">
      <w:pPr>
        <w:pStyle w:val="Heading8"/>
        <w:ind w:left="230"/>
        <w:rPr>
          <w:color w:val="2C2C2C"/>
          <w:spacing w:val="-2"/>
          <w:sz w:val="28"/>
          <w:szCs w:val="28"/>
        </w:rPr>
      </w:pPr>
      <w:r w:rsidRPr="00DC1F9A">
        <w:rPr>
          <w:color w:val="2C2C2C"/>
          <w:sz w:val="28"/>
          <w:szCs w:val="28"/>
        </w:rPr>
        <w:t>§</w:t>
      </w:r>
      <w:r w:rsidRPr="00DC1F9A">
        <w:rPr>
          <w:color w:val="2C2C2C"/>
          <w:spacing w:val="71"/>
          <w:sz w:val="28"/>
          <w:szCs w:val="28"/>
        </w:rPr>
        <w:t xml:space="preserve"> </w:t>
      </w:r>
      <w:r w:rsidRPr="00DC1F9A">
        <w:rPr>
          <w:color w:val="2C2C2C"/>
          <w:sz w:val="28"/>
          <w:szCs w:val="28"/>
        </w:rPr>
        <w:t>8.04.005.</w:t>
      </w:r>
      <w:r w:rsidRPr="00DC1F9A">
        <w:rPr>
          <w:color w:val="2C2C2C"/>
          <w:spacing w:val="53"/>
          <w:w w:val="150"/>
          <w:sz w:val="28"/>
          <w:szCs w:val="28"/>
        </w:rPr>
        <w:t xml:space="preserve"> </w:t>
      </w:r>
      <w:r w:rsidRPr="00DC1F9A">
        <w:rPr>
          <w:color w:val="2C2C2C"/>
          <w:spacing w:val="-2"/>
          <w:sz w:val="28"/>
          <w:szCs w:val="28"/>
        </w:rPr>
        <w:t>Exceptions.</w:t>
      </w:r>
    </w:p>
    <w:p w14:paraId="34617291" w14:textId="77777777" w:rsidR="00EC5C93" w:rsidRPr="00C01E80" w:rsidRDefault="00EC5C93" w:rsidP="00EC5C93">
      <w:pPr>
        <w:ind w:left="211"/>
        <w:rPr>
          <w:i/>
          <w:sz w:val="24"/>
          <w:szCs w:val="24"/>
        </w:rPr>
      </w:pPr>
      <w:r w:rsidRPr="00C01E80">
        <w:rPr>
          <w:i/>
          <w:color w:val="2D2D2D"/>
          <w:w w:val="105"/>
          <w:sz w:val="24"/>
          <w:szCs w:val="24"/>
        </w:rPr>
        <w:t>A</w:t>
      </w:r>
      <w:r w:rsidRPr="00C01E80">
        <w:rPr>
          <w:i/>
          <w:color w:val="2D2D2D"/>
          <w:spacing w:val="-10"/>
          <w:w w:val="105"/>
          <w:sz w:val="24"/>
          <w:szCs w:val="24"/>
        </w:rPr>
        <w:t xml:space="preserve"> </w:t>
      </w:r>
      <w:r w:rsidRPr="00C01E80">
        <w:rPr>
          <w:i/>
          <w:color w:val="2D2D2D"/>
          <w:w w:val="105"/>
          <w:sz w:val="24"/>
          <w:szCs w:val="24"/>
        </w:rPr>
        <w:t>person</w:t>
      </w:r>
      <w:r w:rsidRPr="00C01E80">
        <w:rPr>
          <w:i/>
          <w:color w:val="2D2D2D"/>
          <w:spacing w:val="-9"/>
          <w:w w:val="105"/>
          <w:sz w:val="24"/>
          <w:szCs w:val="24"/>
        </w:rPr>
        <w:t xml:space="preserve"> </w:t>
      </w:r>
      <w:r w:rsidRPr="00C01E80">
        <w:rPr>
          <w:i/>
          <w:color w:val="2D2D2D"/>
          <w:w w:val="105"/>
          <w:sz w:val="24"/>
          <w:szCs w:val="24"/>
        </w:rPr>
        <w:t>does</w:t>
      </w:r>
      <w:r w:rsidRPr="00C01E80">
        <w:rPr>
          <w:i/>
          <w:color w:val="2D2D2D"/>
          <w:spacing w:val="-8"/>
          <w:w w:val="105"/>
          <w:sz w:val="24"/>
          <w:szCs w:val="24"/>
        </w:rPr>
        <w:t xml:space="preserve"> </w:t>
      </w:r>
      <w:r w:rsidRPr="00C01E80">
        <w:rPr>
          <w:i/>
          <w:color w:val="2D2D2D"/>
          <w:w w:val="105"/>
          <w:sz w:val="24"/>
          <w:szCs w:val="24"/>
        </w:rPr>
        <w:t>not</w:t>
      </w:r>
      <w:r w:rsidRPr="00C01E80">
        <w:rPr>
          <w:i/>
          <w:color w:val="2D2D2D"/>
          <w:spacing w:val="-9"/>
          <w:w w:val="105"/>
          <w:sz w:val="24"/>
          <w:szCs w:val="24"/>
        </w:rPr>
        <w:t xml:space="preserve"> </w:t>
      </w:r>
      <w:r w:rsidRPr="00C01E80">
        <w:rPr>
          <w:i/>
          <w:color w:val="2D2D2D"/>
          <w:w w:val="105"/>
          <w:sz w:val="24"/>
          <w:szCs w:val="24"/>
        </w:rPr>
        <w:t>commit</w:t>
      </w:r>
      <w:r w:rsidRPr="00C01E80">
        <w:rPr>
          <w:i/>
          <w:color w:val="2D2D2D"/>
          <w:spacing w:val="-4"/>
          <w:w w:val="105"/>
          <w:sz w:val="24"/>
          <w:szCs w:val="24"/>
        </w:rPr>
        <w:t xml:space="preserve"> </w:t>
      </w:r>
      <w:r w:rsidRPr="00C01E80">
        <w:rPr>
          <w:i/>
          <w:color w:val="2D2D2D"/>
          <w:w w:val="105"/>
          <w:sz w:val="24"/>
          <w:szCs w:val="24"/>
        </w:rPr>
        <w:t>an</w:t>
      </w:r>
      <w:r w:rsidRPr="00C01E80">
        <w:rPr>
          <w:i/>
          <w:color w:val="2D2D2D"/>
          <w:spacing w:val="-11"/>
          <w:w w:val="105"/>
          <w:sz w:val="24"/>
          <w:szCs w:val="24"/>
        </w:rPr>
        <w:t xml:space="preserve"> </w:t>
      </w:r>
      <w:r w:rsidRPr="00C01E80">
        <w:rPr>
          <w:i/>
          <w:color w:val="2D2D2D"/>
          <w:w w:val="105"/>
          <w:sz w:val="24"/>
          <w:szCs w:val="24"/>
        </w:rPr>
        <w:t>offense</w:t>
      </w:r>
      <w:r w:rsidRPr="00C01E80">
        <w:rPr>
          <w:i/>
          <w:color w:val="2D2D2D"/>
          <w:spacing w:val="-12"/>
          <w:w w:val="105"/>
          <w:sz w:val="24"/>
          <w:szCs w:val="24"/>
        </w:rPr>
        <w:t xml:space="preserve"> </w:t>
      </w:r>
      <w:r w:rsidRPr="00C01E80">
        <w:rPr>
          <w:i/>
          <w:color w:val="2D2D2D"/>
          <w:w w:val="105"/>
          <w:sz w:val="24"/>
          <w:szCs w:val="24"/>
        </w:rPr>
        <w:t>under</w:t>
      </w:r>
      <w:r w:rsidRPr="00C01E80">
        <w:rPr>
          <w:i/>
          <w:color w:val="2D2D2D"/>
          <w:spacing w:val="-5"/>
          <w:w w:val="105"/>
          <w:sz w:val="24"/>
          <w:szCs w:val="24"/>
        </w:rPr>
        <w:t xml:space="preserve"> </w:t>
      </w:r>
      <w:r w:rsidRPr="00C01E80">
        <w:rPr>
          <w:i/>
          <w:color w:val="2D2D2D"/>
          <w:w w:val="105"/>
          <w:sz w:val="24"/>
          <w:szCs w:val="24"/>
        </w:rPr>
        <w:t>section</w:t>
      </w:r>
      <w:r w:rsidRPr="00C01E80">
        <w:rPr>
          <w:i/>
          <w:color w:val="2D2D2D"/>
          <w:spacing w:val="-1"/>
          <w:w w:val="105"/>
          <w:sz w:val="24"/>
          <w:szCs w:val="24"/>
        </w:rPr>
        <w:t xml:space="preserve"> </w:t>
      </w:r>
      <w:r w:rsidRPr="00C01E80">
        <w:rPr>
          <w:rFonts w:ascii="Times New Roman"/>
          <w:b/>
          <w:color w:val="2D2D2D"/>
          <w:w w:val="105"/>
          <w:sz w:val="24"/>
          <w:szCs w:val="24"/>
        </w:rPr>
        <w:t>8.04.002</w:t>
      </w:r>
      <w:r w:rsidRPr="00C01E80">
        <w:rPr>
          <w:rFonts w:ascii="Times New Roman"/>
          <w:b/>
          <w:color w:val="2D2D2D"/>
          <w:spacing w:val="15"/>
          <w:w w:val="105"/>
          <w:sz w:val="24"/>
          <w:szCs w:val="24"/>
        </w:rPr>
        <w:t xml:space="preserve"> </w:t>
      </w:r>
      <w:r w:rsidRPr="00C01E80">
        <w:rPr>
          <w:i/>
          <w:color w:val="2D2D2D"/>
          <w:w w:val="105"/>
          <w:sz w:val="24"/>
          <w:szCs w:val="24"/>
        </w:rPr>
        <w:t>if</w:t>
      </w:r>
      <w:r w:rsidRPr="00C01E80">
        <w:rPr>
          <w:i/>
          <w:color w:val="2D2D2D"/>
          <w:spacing w:val="-5"/>
          <w:w w:val="105"/>
          <w:sz w:val="24"/>
          <w:szCs w:val="24"/>
        </w:rPr>
        <w:t xml:space="preserve"> </w:t>
      </w:r>
      <w:r w:rsidRPr="00C01E80">
        <w:rPr>
          <w:i/>
          <w:color w:val="2D2D2D"/>
          <w:w w:val="105"/>
          <w:sz w:val="24"/>
          <w:szCs w:val="24"/>
        </w:rPr>
        <w:t>the</w:t>
      </w:r>
      <w:r w:rsidRPr="00C01E80">
        <w:rPr>
          <w:i/>
          <w:color w:val="2D2D2D"/>
          <w:spacing w:val="-7"/>
          <w:w w:val="105"/>
          <w:sz w:val="24"/>
          <w:szCs w:val="24"/>
        </w:rPr>
        <w:t xml:space="preserve"> </w:t>
      </w:r>
      <w:r w:rsidRPr="00C01E80">
        <w:rPr>
          <w:i/>
          <w:color w:val="2D2D2D"/>
          <w:spacing w:val="-2"/>
          <w:w w:val="105"/>
          <w:sz w:val="24"/>
          <w:szCs w:val="24"/>
        </w:rPr>
        <w:t>person:</w:t>
      </w:r>
    </w:p>
    <w:p w14:paraId="1974EE09" w14:textId="77777777" w:rsidR="00EC5C93" w:rsidRPr="00C01E80" w:rsidRDefault="00EC5C93" w:rsidP="00EC5C93">
      <w:pPr>
        <w:pStyle w:val="ListParagraph"/>
        <w:numPr>
          <w:ilvl w:val="0"/>
          <w:numId w:val="5"/>
        </w:numPr>
        <w:tabs>
          <w:tab w:val="left" w:pos="609"/>
          <w:tab w:val="left" w:pos="632"/>
        </w:tabs>
        <w:spacing w:before="213" w:line="264" w:lineRule="auto"/>
        <w:ind w:right="752" w:hanging="394"/>
        <w:jc w:val="both"/>
        <w:rPr>
          <w:i/>
          <w:color w:val="2D2D2D"/>
          <w:sz w:val="24"/>
          <w:szCs w:val="24"/>
        </w:rPr>
      </w:pPr>
      <w:r w:rsidRPr="00C01E80">
        <w:rPr>
          <w:i/>
          <w:color w:val="2D2D2D"/>
          <w:sz w:val="24"/>
          <w:szCs w:val="24"/>
        </w:rPr>
        <w:tab/>
      </w:r>
      <w:r w:rsidRPr="00C01E80">
        <w:rPr>
          <w:i/>
          <w:color w:val="2D2D2D"/>
          <w:w w:val="105"/>
          <w:sz w:val="24"/>
          <w:szCs w:val="24"/>
        </w:rPr>
        <w:t>Is</w:t>
      </w:r>
      <w:r w:rsidRPr="00C01E80">
        <w:rPr>
          <w:i/>
          <w:color w:val="2D2D2D"/>
          <w:spacing w:val="-3"/>
          <w:w w:val="105"/>
          <w:sz w:val="24"/>
          <w:szCs w:val="24"/>
        </w:rPr>
        <w:t xml:space="preserve"> </w:t>
      </w:r>
      <w:r w:rsidRPr="00C01E80">
        <w:rPr>
          <w:i/>
          <w:color w:val="2D2D2D"/>
          <w:w w:val="105"/>
          <w:sz w:val="24"/>
          <w:szCs w:val="24"/>
        </w:rPr>
        <w:t>in or is traveling immediately</w:t>
      </w:r>
      <w:r w:rsidRPr="00C01E80">
        <w:rPr>
          <w:i/>
          <w:color w:val="2D2D2D"/>
          <w:spacing w:val="-1"/>
          <w:w w:val="105"/>
          <w:sz w:val="24"/>
          <w:szCs w:val="24"/>
        </w:rPr>
        <w:t xml:space="preserve"> </w:t>
      </w:r>
      <w:r w:rsidRPr="00C01E80">
        <w:rPr>
          <w:i/>
          <w:color w:val="2D2D2D"/>
          <w:w w:val="105"/>
          <w:sz w:val="24"/>
          <w:szCs w:val="24"/>
        </w:rPr>
        <w:t>to or</w:t>
      </w:r>
      <w:r w:rsidRPr="00C01E80">
        <w:rPr>
          <w:i/>
          <w:color w:val="2D2D2D"/>
          <w:spacing w:val="-1"/>
          <w:w w:val="105"/>
          <w:sz w:val="24"/>
          <w:szCs w:val="24"/>
        </w:rPr>
        <w:t xml:space="preserve"> </w:t>
      </w:r>
      <w:r w:rsidRPr="00C01E80">
        <w:rPr>
          <w:i/>
          <w:color w:val="2D2D2D"/>
          <w:w w:val="105"/>
          <w:sz w:val="24"/>
          <w:szCs w:val="24"/>
        </w:rPr>
        <w:t>from a parole office, a probation office, or</w:t>
      </w:r>
      <w:r w:rsidRPr="00C01E80">
        <w:rPr>
          <w:i/>
          <w:color w:val="2D2D2D"/>
          <w:spacing w:val="-2"/>
          <w:w w:val="105"/>
          <w:sz w:val="24"/>
          <w:szCs w:val="24"/>
        </w:rPr>
        <w:t xml:space="preserve"> </w:t>
      </w:r>
      <w:r w:rsidRPr="00C01E80">
        <w:rPr>
          <w:i/>
          <w:color w:val="2D2D2D"/>
          <w:w w:val="105"/>
          <w:sz w:val="24"/>
          <w:szCs w:val="24"/>
        </w:rPr>
        <w:t>a premises at which the person is participating in a program or activity required as a condition of release; a residential facility in which the person is required to reside as a condition of release; a private residence in which the person is required to reside as a condition of release; or any other premises, facility or location</w:t>
      </w:r>
      <w:r w:rsidRPr="00C01E80">
        <w:rPr>
          <w:i/>
          <w:color w:val="2D2D2D"/>
          <w:spacing w:val="-1"/>
          <w:w w:val="105"/>
          <w:sz w:val="24"/>
          <w:szCs w:val="24"/>
        </w:rPr>
        <w:t xml:space="preserve"> </w:t>
      </w:r>
      <w:r w:rsidRPr="00C01E80">
        <w:rPr>
          <w:i/>
          <w:color w:val="2D2D2D"/>
          <w:w w:val="105"/>
          <w:sz w:val="24"/>
          <w:szCs w:val="24"/>
        </w:rPr>
        <w:t>that is</w:t>
      </w:r>
      <w:r w:rsidRPr="00C01E80">
        <w:rPr>
          <w:i/>
          <w:color w:val="2D2D2D"/>
          <w:spacing w:val="-5"/>
          <w:w w:val="105"/>
          <w:sz w:val="24"/>
          <w:szCs w:val="24"/>
        </w:rPr>
        <w:t xml:space="preserve"> </w:t>
      </w:r>
      <w:r w:rsidRPr="00C01E80">
        <w:rPr>
          <w:i/>
          <w:color w:val="2D2D2D"/>
          <w:w w:val="105"/>
          <w:sz w:val="24"/>
          <w:szCs w:val="24"/>
        </w:rPr>
        <w:t>designed</w:t>
      </w:r>
      <w:r w:rsidRPr="00C01E80">
        <w:rPr>
          <w:i/>
          <w:color w:val="2D2D2D"/>
          <w:spacing w:val="-1"/>
          <w:w w:val="105"/>
          <w:sz w:val="24"/>
          <w:szCs w:val="24"/>
        </w:rPr>
        <w:t xml:space="preserve"> </w:t>
      </w:r>
      <w:r w:rsidRPr="00C01E80">
        <w:rPr>
          <w:i/>
          <w:color w:val="2D2D2D"/>
          <w:w w:val="105"/>
          <w:sz w:val="24"/>
          <w:szCs w:val="24"/>
        </w:rPr>
        <w:t>to</w:t>
      </w:r>
      <w:r w:rsidRPr="00C01E80">
        <w:rPr>
          <w:i/>
          <w:color w:val="2D2D2D"/>
          <w:spacing w:val="-2"/>
          <w:w w:val="105"/>
          <w:sz w:val="24"/>
          <w:szCs w:val="24"/>
        </w:rPr>
        <w:t xml:space="preserve"> </w:t>
      </w:r>
      <w:r w:rsidRPr="00C01E80">
        <w:rPr>
          <w:i/>
          <w:color w:val="2D2D2D"/>
          <w:w w:val="105"/>
          <w:sz w:val="24"/>
          <w:szCs w:val="24"/>
        </w:rPr>
        <w:t>rehabilitate or</w:t>
      </w:r>
      <w:r w:rsidRPr="00C01E80">
        <w:rPr>
          <w:i/>
          <w:color w:val="2D2D2D"/>
          <w:spacing w:val="-2"/>
          <w:w w:val="105"/>
          <w:sz w:val="24"/>
          <w:szCs w:val="24"/>
        </w:rPr>
        <w:t xml:space="preserve"> </w:t>
      </w:r>
      <w:r w:rsidRPr="00C01E80">
        <w:rPr>
          <w:i/>
          <w:color w:val="2D2D2D"/>
          <w:w w:val="105"/>
          <w:sz w:val="24"/>
          <w:szCs w:val="24"/>
        </w:rPr>
        <w:t>reform the individual; or</w:t>
      </w:r>
      <w:r w:rsidRPr="00C01E80">
        <w:rPr>
          <w:i/>
          <w:color w:val="2D2D2D"/>
          <w:spacing w:val="-9"/>
          <w:w w:val="105"/>
          <w:sz w:val="24"/>
          <w:szCs w:val="24"/>
        </w:rPr>
        <w:t xml:space="preserve"> </w:t>
      </w:r>
      <w:r w:rsidRPr="00C01E80">
        <w:rPr>
          <w:i/>
          <w:color w:val="2D2D2D"/>
          <w:w w:val="105"/>
          <w:sz w:val="24"/>
          <w:szCs w:val="24"/>
        </w:rPr>
        <w:t>the</w:t>
      </w:r>
      <w:r w:rsidRPr="00C01E80">
        <w:rPr>
          <w:i/>
          <w:color w:val="2D2D2D"/>
          <w:spacing w:val="-11"/>
          <w:w w:val="105"/>
          <w:sz w:val="24"/>
          <w:szCs w:val="24"/>
        </w:rPr>
        <w:t xml:space="preserve"> </w:t>
      </w:r>
      <w:r w:rsidRPr="00C01E80">
        <w:rPr>
          <w:i/>
          <w:color w:val="2D2D2D"/>
          <w:w w:val="105"/>
          <w:sz w:val="24"/>
          <w:szCs w:val="24"/>
        </w:rPr>
        <w:t>individual is authorized by the parole division or the probation office to be on the premises or location at which the person has legitimate business including a church, synagogue, or other established place of religious worship, workplace, a healthcare facility, or a location of a funeral.</w:t>
      </w:r>
    </w:p>
    <w:p w14:paraId="35DC7C14" w14:textId="77777777" w:rsidR="00EC5C93" w:rsidRPr="00C01E80" w:rsidRDefault="00EC5C93" w:rsidP="00EC5C93">
      <w:pPr>
        <w:pStyle w:val="ListParagraph"/>
        <w:numPr>
          <w:ilvl w:val="0"/>
          <w:numId w:val="5"/>
        </w:numPr>
        <w:tabs>
          <w:tab w:val="left" w:pos="592"/>
          <w:tab w:val="left" w:pos="594"/>
        </w:tabs>
        <w:spacing w:before="203" w:line="261" w:lineRule="auto"/>
        <w:ind w:left="592" w:right="776" w:hanging="405"/>
        <w:jc w:val="both"/>
        <w:rPr>
          <w:i/>
          <w:color w:val="2D2D2D"/>
          <w:sz w:val="24"/>
          <w:szCs w:val="24"/>
        </w:rPr>
      </w:pPr>
      <w:r w:rsidRPr="00C01E80">
        <w:rPr>
          <w:i/>
          <w:color w:val="2D2D2D"/>
          <w:sz w:val="24"/>
          <w:szCs w:val="24"/>
        </w:rPr>
        <w:tab/>
      </w:r>
      <w:r w:rsidRPr="00C01E80">
        <w:rPr>
          <w:i/>
          <w:color w:val="2D2D2D"/>
          <w:w w:val="105"/>
          <w:sz w:val="24"/>
          <w:szCs w:val="24"/>
        </w:rPr>
        <w:t>The person required to register as a sex offender, established a permanent or a temporary residence, and complied with all sex offender registration laws of the state prior to the date of the adoption of</w:t>
      </w:r>
      <w:r w:rsidRPr="00C01E80">
        <w:rPr>
          <w:i/>
          <w:color w:val="2D2D2D"/>
          <w:spacing w:val="-1"/>
          <w:w w:val="105"/>
          <w:sz w:val="24"/>
          <w:szCs w:val="24"/>
        </w:rPr>
        <w:t xml:space="preserve"> </w:t>
      </w:r>
      <w:r w:rsidRPr="00C01E80">
        <w:rPr>
          <w:i/>
          <w:color w:val="2D2D2D"/>
          <w:w w:val="105"/>
          <w:sz w:val="24"/>
          <w:szCs w:val="24"/>
        </w:rPr>
        <w:t>this article (or</w:t>
      </w:r>
      <w:r w:rsidRPr="00C01E80">
        <w:rPr>
          <w:i/>
          <w:color w:val="2D2D2D"/>
          <w:spacing w:val="-5"/>
          <w:w w:val="105"/>
          <w:sz w:val="24"/>
          <w:szCs w:val="24"/>
        </w:rPr>
        <w:t xml:space="preserve"> </w:t>
      </w:r>
      <w:r w:rsidRPr="00C01E80">
        <w:rPr>
          <w:i/>
          <w:color w:val="2D2D2D"/>
          <w:w w:val="105"/>
          <w:sz w:val="24"/>
          <w:szCs w:val="24"/>
        </w:rPr>
        <w:t>predecessor article); provided, however, such</w:t>
      </w:r>
      <w:r w:rsidRPr="00C01E80">
        <w:rPr>
          <w:i/>
          <w:color w:val="2D2D2D"/>
          <w:spacing w:val="-3"/>
          <w:w w:val="105"/>
          <w:sz w:val="24"/>
          <w:szCs w:val="24"/>
        </w:rPr>
        <w:t xml:space="preserve"> </w:t>
      </w:r>
      <w:r w:rsidRPr="00C01E80">
        <w:rPr>
          <w:i/>
          <w:color w:val="2D2D2D"/>
          <w:w w:val="105"/>
          <w:sz w:val="24"/>
          <w:szCs w:val="24"/>
        </w:rPr>
        <w:t>person</w:t>
      </w:r>
      <w:r w:rsidRPr="00C01E80">
        <w:rPr>
          <w:i/>
          <w:color w:val="2D2D2D"/>
          <w:spacing w:val="-1"/>
          <w:w w:val="105"/>
          <w:sz w:val="24"/>
          <w:szCs w:val="24"/>
        </w:rPr>
        <w:t xml:space="preserve"> </w:t>
      </w:r>
      <w:r w:rsidRPr="00C01E80">
        <w:rPr>
          <w:i/>
          <w:color w:val="2D2D2D"/>
          <w:w w:val="105"/>
          <w:sz w:val="24"/>
          <w:szCs w:val="24"/>
        </w:rPr>
        <w:t>shall be</w:t>
      </w:r>
      <w:r w:rsidRPr="00C01E80">
        <w:rPr>
          <w:i/>
          <w:color w:val="2D2D2D"/>
          <w:spacing w:val="-8"/>
          <w:w w:val="105"/>
          <w:sz w:val="24"/>
          <w:szCs w:val="24"/>
        </w:rPr>
        <w:t xml:space="preserve"> </w:t>
      </w:r>
      <w:r w:rsidRPr="00C01E80">
        <w:rPr>
          <w:i/>
          <w:color w:val="2D2D2D"/>
          <w:w w:val="105"/>
          <w:sz w:val="24"/>
          <w:szCs w:val="24"/>
        </w:rPr>
        <w:t>required to continuously comply with all sex offender registration laws of the state, as they exist or may be amended, after the adoption of this article. Failure to maintain compliance with registration laws forfeits this exception.</w:t>
      </w:r>
    </w:p>
    <w:p w14:paraId="6690D691" w14:textId="77777777" w:rsidR="00EC5C93" w:rsidRPr="00C01E80" w:rsidRDefault="00EC5C93" w:rsidP="00EC5C93">
      <w:pPr>
        <w:pStyle w:val="ListParagraph"/>
        <w:numPr>
          <w:ilvl w:val="0"/>
          <w:numId w:val="5"/>
        </w:numPr>
        <w:tabs>
          <w:tab w:val="left" w:pos="578"/>
          <w:tab w:val="left" w:pos="583"/>
        </w:tabs>
        <w:spacing w:before="209" w:line="264" w:lineRule="auto"/>
        <w:ind w:left="578" w:right="801" w:hanging="401"/>
        <w:jc w:val="both"/>
        <w:rPr>
          <w:i/>
          <w:color w:val="2E2E2E"/>
          <w:sz w:val="24"/>
          <w:szCs w:val="24"/>
        </w:rPr>
      </w:pPr>
      <w:r w:rsidRPr="00C01E80">
        <w:rPr>
          <w:i/>
          <w:color w:val="2E2E2E"/>
          <w:sz w:val="24"/>
          <w:szCs w:val="24"/>
        </w:rPr>
        <w:tab/>
      </w:r>
      <w:r w:rsidRPr="00C01E80">
        <w:rPr>
          <w:i/>
          <w:color w:val="2E2E2E"/>
          <w:w w:val="105"/>
          <w:sz w:val="24"/>
          <w:szCs w:val="24"/>
        </w:rPr>
        <w:t>The person required to register on the database or otherwise, was a minor when he or she committed the offense</w:t>
      </w:r>
      <w:r w:rsidRPr="00C01E80">
        <w:rPr>
          <w:i/>
          <w:color w:val="2E2E2E"/>
          <w:spacing w:val="-3"/>
          <w:w w:val="105"/>
          <w:sz w:val="24"/>
          <w:szCs w:val="24"/>
        </w:rPr>
        <w:t xml:space="preserve"> </w:t>
      </w:r>
      <w:r w:rsidRPr="00C01E80">
        <w:rPr>
          <w:i/>
          <w:color w:val="2E2E2E"/>
          <w:w w:val="105"/>
          <w:sz w:val="24"/>
          <w:szCs w:val="24"/>
        </w:rPr>
        <w:t>requiring</w:t>
      </w:r>
      <w:r w:rsidRPr="00C01E80">
        <w:rPr>
          <w:i/>
          <w:color w:val="2E2E2E"/>
          <w:spacing w:val="-3"/>
          <w:w w:val="105"/>
          <w:sz w:val="24"/>
          <w:szCs w:val="24"/>
        </w:rPr>
        <w:t xml:space="preserve"> </w:t>
      </w:r>
      <w:r w:rsidRPr="00C01E80">
        <w:rPr>
          <w:i/>
          <w:color w:val="2E2E2E"/>
          <w:w w:val="105"/>
          <w:sz w:val="24"/>
          <w:szCs w:val="24"/>
        </w:rPr>
        <w:t>such registration and was not convicted as an adult.</w:t>
      </w:r>
    </w:p>
    <w:p w14:paraId="5D846791" w14:textId="77777777" w:rsidR="00EC5C93" w:rsidRPr="00C01E80" w:rsidRDefault="00EC5C93" w:rsidP="00EC5C93">
      <w:pPr>
        <w:pStyle w:val="ListParagraph"/>
        <w:numPr>
          <w:ilvl w:val="0"/>
          <w:numId w:val="5"/>
        </w:numPr>
        <w:tabs>
          <w:tab w:val="left" w:pos="584"/>
        </w:tabs>
        <w:spacing w:before="178"/>
        <w:ind w:left="584" w:hanging="421"/>
        <w:jc w:val="left"/>
        <w:rPr>
          <w:i/>
          <w:color w:val="2C2C2C"/>
          <w:sz w:val="24"/>
          <w:szCs w:val="24"/>
        </w:rPr>
      </w:pPr>
      <w:r w:rsidRPr="00C01E80">
        <w:rPr>
          <w:i/>
          <w:color w:val="2C2C2C"/>
          <w:w w:val="105"/>
          <w:sz w:val="24"/>
          <w:szCs w:val="24"/>
        </w:rPr>
        <w:t>The</w:t>
      </w:r>
      <w:r w:rsidRPr="00C01E80">
        <w:rPr>
          <w:i/>
          <w:color w:val="2C2C2C"/>
          <w:spacing w:val="-8"/>
          <w:w w:val="105"/>
          <w:sz w:val="24"/>
          <w:szCs w:val="24"/>
        </w:rPr>
        <w:t xml:space="preserve"> </w:t>
      </w:r>
      <w:r w:rsidRPr="00C01E80">
        <w:rPr>
          <w:i/>
          <w:color w:val="2C2C2C"/>
          <w:w w:val="105"/>
          <w:sz w:val="24"/>
          <w:szCs w:val="24"/>
        </w:rPr>
        <w:t>person</w:t>
      </w:r>
      <w:r w:rsidRPr="00C01E80">
        <w:rPr>
          <w:i/>
          <w:color w:val="2C2C2C"/>
          <w:spacing w:val="-11"/>
          <w:w w:val="105"/>
          <w:sz w:val="24"/>
          <w:szCs w:val="24"/>
        </w:rPr>
        <w:t xml:space="preserve"> </w:t>
      </w:r>
      <w:r w:rsidRPr="00C01E80">
        <w:rPr>
          <w:i/>
          <w:color w:val="2C2C2C"/>
          <w:w w:val="105"/>
          <w:sz w:val="24"/>
          <w:szCs w:val="24"/>
        </w:rPr>
        <w:t>required</w:t>
      </w:r>
      <w:r w:rsidRPr="00C01E80">
        <w:rPr>
          <w:i/>
          <w:color w:val="2C2C2C"/>
          <w:spacing w:val="-15"/>
          <w:w w:val="105"/>
          <w:sz w:val="24"/>
          <w:szCs w:val="24"/>
        </w:rPr>
        <w:t xml:space="preserve"> </w:t>
      </w:r>
      <w:r w:rsidRPr="00C01E80">
        <w:rPr>
          <w:i/>
          <w:color w:val="2C2C2C"/>
          <w:w w:val="105"/>
          <w:sz w:val="24"/>
          <w:szCs w:val="24"/>
        </w:rPr>
        <w:t>to</w:t>
      </w:r>
      <w:r w:rsidRPr="00C01E80">
        <w:rPr>
          <w:i/>
          <w:color w:val="2C2C2C"/>
          <w:spacing w:val="-13"/>
          <w:w w:val="105"/>
          <w:sz w:val="24"/>
          <w:szCs w:val="24"/>
        </w:rPr>
        <w:t xml:space="preserve"> </w:t>
      </w:r>
      <w:r w:rsidRPr="00C01E80">
        <w:rPr>
          <w:i/>
          <w:color w:val="2C2C2C"/>
          <w:w w:val="105"/>
          <w:sz w:val="24"/>
          <w:szCs w:val="24"/>
        </w:rPr>
        <w:t>register</w:t>
      </w:r>
      <w:r w:rsidRPr="00C01E80">
        <w:rPr>
          <w:i/>
          <w:color w:val="2C2C2C"/>
          <w:spacing w:val="-2"/>
          <w:w w:val="105"/>
          <w:sz w:val="24"/>
          <w:szCs w:val="24"/>
        </w:rPr>
        <w:t xml:space="preserve"> </w:t>
      </w:r>
      <w:r w:rsidRPr="00C01E80">
        <w:rPr>
          <w:i/>
          <w:color w:val="2C2C2C"/>
          <w:w w:val="105"/>
          <w:sz w:val="24"/>
          <w:szCs w:val="24"/>
        </w:rPr>
        <w:t>on</w:t>
      </w:r>
      <w:r w:rsidRPr="00C01E80">
        <w:rPr>
          <w:i/>
          <w:color w:val="2C2C2C"/>
          <w:spacing w:val="-1"/>
          <w:w w:val="105"/>
          <w:sz w:val="24"/>
          <w:szCs w:val="24"/>
        </w:rPr>
        <w:t xml:space="preserve"> </w:t>
      </w:r>
      <w:r w:rsidRPr="00C01E80">
        <w:rPr>
          <w:i/>
          <w:color w:val="2C2C2C"/>
          <w:w w:val="105"/>
          <w:sz w:val="24"/>
          <w:szCs w:val="24"/>
        </w:rPr>
        <w:t>the</w:t>
      </w:r>
      <w:r w:rsidRPr="00C01E80">
        <w:rPr>
          <w:i/>
          <w:color w:val="2C2C2C"/>
          <w:spacing w:val="-12"/>
          <w:w w:val="105"/>
          <w:sz w:val="24"/>
          <w:szCs w:val="24"/>
        </w:rPr>
        <w:t xml:space="preserve"> </w:t>
      </w:r>
      <w:r w:rsidRPr="00C01E80">
        <w:rPr>
          <w:i/>
          <w:color w:val="2C2C2C"/>
          <w:w w:val="105"/>
          <w:sz w:val="24"/>
          <w:szCs w:val="24"/>
        </w:rPr>
        <w:t>database</w:t>
      </w:r>
      <w:r w:rsidRPr="00C01E80">
        <w:rPr>
          <w:i/>
          <w:color w:val="2C2C2C"/>
          <w:spacing w:val="3"/>
          <w:w w:val="105"/>
          <w:sz w:val="24"/>
          <w:szCs w:val="24"/>
        </w:rPr>
        <w:t xml:space="preserve"> </w:t>
      </w:r>
      <w:r w:rsidRPr="00C01E80">
        <w:rPr>
          <w:i/>
          <w:color w:val="2C2C2C"/>
          <w:w w:val="105"/>
          <w:sz w:val="24"/>
          <w:szCs w:val="24"/>
        </w:rPr>
        <w:t>or</w:t>
      </w:r>
      <w:r w:rsidRPr="00C01E80">
        <w:rPr>
          <w:i/>
          <w:color w:val="2C2C2C"/>
          <w:spacing w:val="-12"/>
          <w:w w:val="105"/>
          <w:sz w:val="24"/>
          <w:szCs w:val="24"/>
        </w:rPr>
        <w:t xml:space="preserve"> </w:t>
      </w:r>
      <w:r w:rsidRPr="00C01E80">
        <w:rPr>
          <w:i/>
          <w:color w:val="2C2C2C"/>
          <w:w w:val="105"/>
          <w:sz w:val="24"/>
          <w:szCs w:val="24"/>
        </w:rPr>
        <w:t>otherwise</w:t>
      </w:r>
      <w:r w:rsidRPr="00C01E80">
        <w:rPr>
          <w:i/>
          <w:color w:val="2C2C2C"/>
          <w:spacing w:val="-5"/>
          <w:w w:val="105"/>
          <w:sz w:val="24"/>
          <w:szCs w:val="24"/>
        </w:rPr>
        <w:t xml:space="preserve"> </w:t>
      </w:r>
      <w:r w:rsidRPr="00C01E80">
        <w:rPr>
          <w:i/>
          <w:color w:val="2C2C2C"/>
          <w:w w:val="105"/>
          <w:sz w:val="24"/>
          <w:szCs w:val="24"/>
        </w:rPr>
        <w:t>is</w:t>
      </w:r>
      <w:r w:rsidRPr="00C01E80">
        <w:rPr>
          <w:i/>
          <w:color w:val="2C2C2C"/>
          <w:spacing w:val="5"/>
          <w:w w:val="105"/>
          <w:sz w:val="24"/>
          <w:szCs w:val="24"/>
        </w:rPr>
        <w:t xml:space="preserve"> </w:t>
      </w:r>
      <w:r w:rsidRPr="00C01E80">
        <w:rPr>
          <w:i/>
          <w:color w:val="2C2C2C"/>
          <w:w w:val="105"/>
          <w:sz w:val="24"/>
          <w:szCs w:val="24"/>
        </w:rPr>
        <w:t>a</w:t>
      </w:r>
      <w:r w:rsidRPr="00C01E80">
        <w:rPr>
          <w:i/>
          <w:color w:val="2C2C2C"/>
          <w:spacing w:val="-8"/>
          <w:w w:val="105"/>
          <w:sz w:val="24"/>
          <w:szCs w:val="24"/>
        </w:rPr>
        <w:t xml:space="preserve"> </w:t>
      </w:r>
      <w:r w:rsidRPr="00C01E80">
        <w:rPr>
          <w:i/>
          <w:color w:val="2C2C2C"/>
          <w:spacing w:val="-2"/>
          <w:w w:val="105"/>
          <w:sz w:val="24"/>
          <w:szCs w:val="24"/>
        </w:rPr>
        <w:t>minor.</w:t>
      </w:r>
    </w:p>
    <w:p w14:paraId="3B861F49" w14:textId="77777777" w:rsidR="00EC5C93" w:rsidRPr="00C01E80" w:rsidRDefault="00EC5C93" w:rsidP="00EC5C93">
      <w:pPr>
        <w:pStyle w:val="ListParagraph"/>
        <w:numPr>
          <w:ilvl w:val="0"/>
          <w:numId w:val="5"/>
        </w:numPr>
        <w:tabs>
          <w:tab w:val="left" w:pos="565"/>
          <w:tab w:val="left" w:pos="571"/>
        </w:tabs>
        <w:spacing w:before="211" w:line="254" w:lineRule="auto"/>
        <w:ind w:left="565" w:right="829" w:hanging="407"/>
        <w:jc w:val="both"/>
        <w:rPr>
          <w:i/>
          <w:color w:val="2F2F2F"/>
          <w:sz w:val="24"/>
          <w:szCs w:val="24"/>
        </w:rPr>
      </w:pPr>
      <w:r w:rsidRPr="00C01E80">
        <w:rPr>
          <w:i/>
          <w:color w:val="2F2F2F"/>
          <w:sz w:val="24"/>
          <w:szCs w:val="24"/>
        </w:rPr>
        <w:tab/>
      </w:r>
      <w:r w:rsidRPr="00C01E80">
        <w:rPr>
          <w:i/>
          <w:color w:val="2F2F2F"/>
          <w:w w:val="105"/>
          <w:sz w:val="24"/>
          <w:szCs w:val="24"/>
        </w:rPr>
        <w:t>The person required to register is less than eighteen (18) years of age or a ward under guardianship, who resides with a parent or the guardian.</w:t>
      </w:r>
    </w:p>
    <w:p w14:paraId="1ECDDDA1" w14:textId="49408F1E" w:rsidR="009A17A0" w:rsidRPr="00C01E80" w:rsidRDefault="009A17A0" w:rsidP="00AB1AD9">
      <w:pPr>
        <w:ind w:right="125"/>
        <w:rPr>
          <w:sz w:val="24"/>
          <w:szCs w:val="24"/>
        </w:rPr>
        <w:sectPr w:rsidR="009A17A0" w:rsidRPr="00C01E80">
          <w:pgSz w:w="12240" w:h="15840"/>
          <w:pgMar w:top="380" w:right="500" w:bottom="0" w:left="1080" w:header="720" w:footer="720" w:gutter="0"/>
          <w:cols w:space="720"/>
        </w:sectPr>
      </w:pPr>
    </w:p>
    <w:p w14:paraId="79EB55E1" w14:textId="0AA9EB37" w:rsidR="00B72E97" w:rsidRDefault="00B72E97" w:rsidP="00F61D58">
      <w:pPr>
        <w:pStyle w:val="Heading8"/>
        <w:spacing w:before="1"/>
        <w:rPr>
          <w:color w:val="2C2C2C"/>
          <w:spacing w:val="-2"/>
          <w:sz w:val="24"/>
          <w:szCs w:val="24"/>
        </w:rPr>
      </w:pPr>
    </w:p>
    <w:p w14:paraId="78EE0F1D" w14:textId="77777777" w:rsidR="009663A8" w:rsidRPr="009663A8" w:rsidRDefault="009663A8" w:rsidP="009663A8"/>
    <w:p w14:paraId="3CA0C451" w14:textId="77777777" w:rsidR="009A17A0" w:rsidRPr="00C01E80" w:rsidRDefault="00C814A6">
      <w:pPr>
        <w:pStyle w:val="ListParagraph"/>
        <w:numPr>
          <w:ilvl w:val="0"/>
          <w:numId w:val="5"/>
        </w:numPr>
        <w:tabs>
          <w:tab w:val="left" w:pos="560"/>
        </w:tabs>
        <w:spacing w:before="210" w:line="256" w:lineRule="auto"/>
        <w:ind w:left="560" w:right="831" w:hanging="407"/>
        <w:jc w:val="both"/>
        <w:rPr>
          <w:i/>
          <w:color w:val="2C2C2C"/>
          <w:sz w:val="24"/>
          <w:szCs w:val="24"/>
        </w:rPr>
      </w:pPr>
      <w:r w:rsidRPr="00C01E80">
        <w:rPr>
          <w:i/>
          <w:color w:val="2C2C2C"/>
          <w:w w:val="105"/>
          <w:sz w:val="24"/>
          <w:szCs w:val="24"/>
        </w:rPr>
        <w:t>The person required to register has been exempted by a court order from registration as a sex offender under chapter 62, Texas Code of Criminal Procedure.</w:t>
      </w:r>
    </w:p>
    <w:p w14:paraId="3037A66A" w14:textId="4C6995EE" w:rsidR="00964FBE" w:rsidRPr="00964FBE" w:rsidRDefault="00C814A6" w:rsidP="00964FBE">
      <w:pPr>
        <w:pStyle w:val="ListParagraph"/>
        <w:numPr>
          <w:ilvl w:val="0"/>
          <w:numId w:val="5"/>
        </w:numPr>
        <w:spacing w:before="199" w:line="249" w:lineRule="auto"/>
        <w:ind w:left="552" w:right="839" w:hanging="409"/>
        <w:jc w:val="both"/>
        <w:rPr>
          <w:i/>
          <w:color w:val="2E2E2E"/>
          <w:sz w:val="24"/>
          <w:szCs w:val="24"/>
        </w:rPr>
      </w:pPr>
      <w:r w:rsidRPr="00C01E80">
        <w:rPr>
          <w:i/>
          <w:color w:val="2E2E2E"/>
          <w:w w:val="105"/>
          <w:sz w:val="24"/>
          <w:szCs w:val="24"/>
        </w:rPr>
        <w:t>The person required to register has had the offense for which the sex offender registration was required, reversed on appeal, or pardoned.</w:t>
      </w:r>
    </w:p>
    <w:p w14:paraId="6797BE78" w14:textId="693DE665" w:rsidR="00964FBE" w:rsidRPr="00EC5C93" w:rsidRDefault="00964FBE" w:rsidP="00EC5C93">
      <w:pPr>
        <w:pStyle w:val="ListParagraph"/>
        <w:numPr>
          <w:ilvl w:val="0"/>
          <w:numId w:val="5"/>
        </w:numPr>
        <w:tabs>
          <w:tab w:val="left" w:pos="535"/>
          <w:tab w:val="left" w:pos="540"/>
        </w:tabs>
        <w:spacing w:before="208" w:line="264" w:lineRule="auto"/>
        <w:ind w:left="535" w:right="839" w:hanging="397"/>
        <w:jc w:val="both"/>
        <w:rPr>
          <w:i/>
          <w:color w:val="2D2D2D"/>
          <w:sz w:val="24"/>
          <w:szCs w:val="24"/>
        </w:rPr>
      </w:pPr>
      <w:r w:rsidRPr="00C01E80">
        <w:rPr>
          <w:i/>
          <w:color w:val="2D2D2D"/>
          <w:sz w:val="24"/>
          <w:szCs w:val="24"/>
        </w:rPr>
        <w:tab/>
      </w:r>
      <w:r w:rsidRPr="00C01E80">
        <w:rPr>
          <w:i/>
          <w:color w:val="2D2D2D"/>
          <w:w w:val="105"/>
          <w:sz w:val="24"/>
          <w:szCs w:val="24"/>
        </w:rPr>
        <w:t>The premises where children commonly gather, as specified herein is within one thousand (1,000) feet of the permanent or temporary residence of the person required to register on the database; however, the youth premises was established after the person established the permanent or temporary residence and</w:t>
      </w:r>
      <w:r w:rsidRPr="00C01E80">
        <w:rPr>
          <w:i/>
          <w:color w:val="2D2D2D"/>
          <w:spacing w:val="-9"/>
          <w:w w:val="105"/>
          <w:sz w:val="24"/>
          <w:szCs w:val="24"/>
        </w:rPr>
        <w:t xml:space="preserve"> </w:t>
      </w:r>
      <w:r w:rsidRPr="00C01E80">
        <w:rPr>
          <w:i/>
          <w:color w:val="2D2D2D"/>
          <w:w w:val="105"/>
          <w:sz w:val="24"/>
          <w:szCs w:val="24"/>
        </w:rPr>
        <w:t>complied with</w:t>
      </w:r>
      <w:r w:rsidRPr="00C01E80">
        <w:rPr>
          <w:i/>
          <w:color w:val="2D2D2D"/>
          <w:spacing w:val="-2"/>
          <w:w w:val="105"/>
          <w:sz w:val="24"/>
          <w:szCs w:val="24"/>
        </w:rPr>
        <w:t xml:space="preserve"> </w:t>
      </w:r>
      <w:r w:rsidRPr="00C01E80">
        <w:rPr>
          <w:i/>
          <w:color w:val="2D2D2D"/>
          <w:w w:val="105"/>
          <w:sz w:val="24"/>
          <w:szCs w:val="24"/>
        </w:rPr>
        <w:t>all sex offender</w:t>
      </w:r>
      <w:r w:rsidRPr="00C01E80">
        <w:rPr>
          <w:i/>
          <w:color w:val="2D2D2D"/>
          <w:spacing w:val="-5"/>
          <w:w w:val="105"/>
          <w:sz w:val="24"/>
          <w:szCs w:val="24"/>
        </w:rPr>
        <w:t xml:space="preserve"> </w:t>
      </w:r>
      <w:r w:rsidRPr="00C01E80">
        <w:rPr>
          <w:i/>
          <w:color w:val="2D2D2D"/>
          <w:w w:val="105"/>
          <w:sz w:val="24"/>
          <w:szCs w:val="24"/>
        </w:rPr>
        <w:t>registrations</w:t>
      </w:r>
      <w:r w:rsidRPr="00C01E80">
        <w:rPr>
          <w:i/>
          <w:color w:val="2D2D2D"/>
          <w:spacing w:val="-1"/>
          <w:w w:val="105"/>
          <w:sz w:val="24"/>
          <w:szCs w:val="24"/>
        </w:rPr>
        <w:t xml:space="preserve"> </w:t>
      </w:r>
      <w:r w:rsidRPr="00C01E80">
        <w:rPr>
          <w:i/>
          <w:color w:val="2D2D2D"/>
          <w:w w:val="105"/>
          <w:sz w:val="24"/>
          <w:szCs w:val="24"/>
        </w:rPr>
        <w:t>laws of the state, as they</w:t>
      </w:r>
      <w:r w:rsidRPr="00C01E80">
        <w:rPr>
          <w:i/>
          <w:color w:val="2D2D2D"/>
          <w:spacing w:val="-3"/>
          <w:w w:val="105"/>
          <w:sz w:val="24"/>
          <w:szCs w:val="24"/>
        </w:rPr>
        <w:t xml:space="preserve"> </w:t>
      </w:r>
      <w:r w:rsidRPr="00C01E80">
        <w:rPr>
          <w:i/>
          <w:color w:val="2D2D2D"/>
          <w:w w:val="105"/>
          <w:sz w:val="24"/>
          <w:szCs w:val="24"/>
        </w:rPr>
        <w:t>exist or</w:t>
      </w:r>
      <w:r w:rsidRPr="00C01E80">
        <w:rPr>
          <w:i/>
          <w:color w:val="2D2D2D"/>
          <w:spacing w:val="-6"/>
          <w:w w:val="105"/>
          <w:sz w:val="24"/>
          <w:szCs w:val="24"/>
        </w:rPr>
        <w:t xml:space="preserve"> </w:t>
      </w:r>
      <w:r w:rsidRPr="00C01E80">
        <w:rPr>
          <w:i/>
          <w:color w:val="2D2D2D"/>
          <w:w w:val="105"/>
          <w:sz w:val="24"/>
          <w:szCs w:val="24"/>
        </w:rPr>
        <w:t>may be</w:t>
      </w:r>
      <w:r w:rsidRPr="00C01E80">
        <w:rPr>
          <w:i/>
          <w:color w:val="2D2D2D"/>
          <w:spacing w:val="-2"/>
          <w:w w:val="105"/>
          <w:sz w:val="24"/>
          <w:szCs w:val="24"/>
        </w:rPr>
        <w:t xml:space="preserve"> </w:t>
      </w:r>
      <w:r w:rsidRPr="00C01E80">
        <w:rPr>
          <w:i/>
          <w:color w:val="2D2D2D"/>
          <w:w w:val="105"/>
          <w:sz w:val="24"/>
          <w:szCs w:val="24"/>
        </w:rPr>
        <w:t>amended. Such person</w:t>
      </w:r>
      <w:r w:rsidRPr="00C01E80">
        <w:rPr>
          <w:i/>
          <w:color w:val="2D2D2D"/>
          <w:spacing w:val="-6"/>
          <w:w w:val="105"/>
          <w:sz w:val="24"/>
          <w:szCs w:val="24"/>
        </w:rPr>
        <w:t xml:space="preserve"> </w:t>
      </w:r>
      <w:r w:rsidRPr="00C01E80">
        <w:rPr>
          <w:i/>
          <w:color w:val="2D2D2D"/>
          <w:w w:val="105"/>
          <w:sz w:val="24"/>
          <w:szCs w:val="24"/>
        </w:rPr>
        <w:t>shall</w:t>
      </w:r>
      <w:r w:rsidRPr="00C01E80">
        <w:rPr>
          <w:i/>
          <w:color w:val="2D2D2D"/>
          <w:spacing w:val="-3"/>
          <w:w w:val="105"/>
          <w:sz w:val="24"/>
          <w:szCs w:val="24"/>
        </w:rPr>
        <w:t xml:space="preserve"> </w:t>
      </w:r>
      <w:r w:rsidRPr="00C01E80">
        <w:rPr>
          <w:i/>
          <w:color w:val="2D2D2D"/>
          <w:w w:val="105"/>
          <w:sz w:val="24"/>
          <w:szCs w:val="24"/>
        </w:rPr>
        <w:t>be</w:t>
      </w:r>
      <w:r w:rsidRPr="00C01E80">
        <w:rPr>
          <w:i/>
          <w:color w:val="2D2D2D"/>
          <w:spacing w:val="-3"/>
          <w:w w:val="105"/>
          <w:sz w:val="24"/>
          <w:szCs w:val="24"/>
        </w:rPr>
        <w:t xml:space="preserve"> </w:t>
      </w:r>
      <w:r w:rsidRPr="00C01E80">
        <w:rPr>
          <w:i/>
          <w:color w:val="2D2D2D"/>
          <w:w w:val="105"/>
          <w:sz w:val="24"/>
          <w:szCs w:val="24"/>
        </w:rPr>
        <w:t>required</w:t>
      </w:r>
      <w:r w:rsidRPr="00C01E80">
        <w:rPr>
          <w:i/>
          <w:color w:val="2D2D2D"/>
          <w:spacing w:val="-2"/>
          <w:w w:val="105"/>
          <w:sz w:val="24"/>
          <w:szCs w:val="24"/>
        </w:rPr>
        <w:t xml:space="preserve"> </w:t>
      </w:r>
      <w:r w:rsidRPr="00C01E80">
        <w:rPr>
          <w:i/>
          <w:color w:val="2D2D2D"/>
          <w:w w:val="105"/>
          <w:sz w:val="24"/>
          <w:szCs w:val="24"/>
        </w:rPr>
        <w:t>to continuously</w:t>
      </w:r>
      <w:r w:rsidRPr="00C01E80">
        <w:rPr>
          <w:i/>
          <w:color w:val="2D2D2D"/>
          <w:spacing w:val="-2"/>
          <w:w w:val="105"/>
          <w:sz w:val="24"/>
          <w:szCs w:val="24"/>
        </w:rPr>
        <w:t xml:space="preserve"> </w:t>
      </w:r>
      <w:r w:rsidRPr="00C01E80">
        <w:rPr>
          <w:i/>
          <w:color w:val="2D2D2D"/>
          <w:w w:val="105"/>
          <w:sz w:val="24"/>
          <w:szCs w:val="24"/>
        </w:rPr>
        <w:t>maintain compliance with</w:t>
      </w:r>
      <w:r w:rsidRPr="00C01E80">
        <w:rPr>
          <w:i/>
          <w:color w:val="2D2D2D"/>
          <w:spacing w:val="-10"/>
          <w:w w:val="105"/>
          <w:sz w:val="24"/>
          <w:szCs w:val="24"/>
        </w:rPr>
        <w:t xml:space="preserve"> </w:t>
      </w:r>
      <w:r w:rsidRPr="00C01E80">
        <w:rPr>
          <w:i/>
          <w:color w:val="2D2D2D"/>
          <w:w w:val="105"/>
          <w:sz w:val="24"/>
          <w:szCs w:val="24"/>
        </w:rPr>
        <w:t>all</w:t>
      </w:r>
      <w:r w:rsidRPr="00C01E80">
        <w:rPr>
          <w:i/>
          <w:color w:val="2D2D2D"/>
          <w:spacing w:val="-4"/>
          <w:w w:val="105"/>
          <w:sz w:val="24"/>
          <w:szCs w:val="24"/>
        </w:rPr>
        <w:t xml:space="preserve"> </w:t>
      </w:r>
      <w:r w:rsidRPr="00C01E80">
        <w:rPr>
          <w:i/>
          <w:color w:val="2D2D2D"/>
          <w:w w:val="105"/>
          <w:sz w:val="24"/>
          <w:szCs w:val="24"/>
        </w:rPr>
        <w:t>the sex offender registration laws of the state, as they exist or may be amended. Failure to maintain compliance</w:t>
      </w:r>
      <w:r w:rsidRPr="00C01E80">
        <w:rPr>
          <w:i/>
          <w:color w:val="2D2D2D"/>
          <w:spacing w:val="40"/>
          <w:w w:val="105"/>
          <w:sz w:val="24"/>
          <w:szCs w:val="24"/>
        </w:rPr>
        <w:t xml:space="preserve"> </w:t>
      </w:r>
      <w:r w:rsidRPr="00C01E80">
        <w:rPr>
          <w:i/>
          <w:color w:val="2D2D2D"/>
          <w:w w:val="105"/>
          <w:sz w:val="24"/>
          <w:szCs w:val="24"/>
        </w:rPr>
        <w:t>with registration laws forfeits this exception.</w:t>
      </w:r>
    </w:p>
    <w:p w14:paraId="01CEDFBC" w14:textId="77777777" w:rsidR="00964FBE" w:rsidRPr="00C01E80" w:rsidRDefault="00964FBE" w:rsidP="00964FBE">
      <w:pPr>
        <w:pStyle w:val="ListParagraph"/>
        <w:tabs>
          <w:tab w:val="left" w:pos="535"/>
          <w:tab w:val="left" w:pos="540"/>
        </w:tabs>
        <w:spacing w:before="208" w:line="264" w:lineRule="auto"/>
        <w:ind w:left="535" w:right="839"/>
        <w:rPr>
          <w:i/>
          <w:color w:val="2D2D2D"/>
          <w:sz w:val="24"/>
          <w:szCs w:val="24"/>
        </w:rPr>
      </w:pPr>
    </w:p>
    <w:p w14:paraId="6F777B51" w14:textId="77777777" w:rsidR="005F69D2" w:rsidRPr="00C01E80" w:rsidRDefault="00C814A6" w:rsidP="005F69D2">
      <w:pPr>
        <w:pStyle w:val="ListParagraph"/>
        <w:numPr>
          <w:ilvl w:val="0"/>
          <w:numId w:val="5"/>
        </w:numPr>
        <w:tabs>
          <w:tab w:val="left" w:pos="526"/>
        </w:tabs>
        <w:spacing w:before="203" w:line="242" w:lineRule="auto"/>
        <w:ind w:left="526" w:right="863" w:hanging="417"/>
        <w:jc w:val="both"/>
        <w:rPr>
          <w:i/>
          <w:color w:val="2F2F2F"/>
          <w:sz w:val="24"/>
          <w:szCs w:val="24"/>
        </w:rPr>
      </w:pPr>
      <w:r w:rsidRPr="00C01E80">
        <w:rPr>
          <w:i/>
          <w:color w:val="2F2F2F"/>
          <w:w w:val="105"/>
          <w:sz w:val="24"/>
          <w:szCs w:val="24"/>
        </w:rPr>
        <w:t xml:space="preserve">The information on the database is incorrect, and, if corrected, this article would not apply to the </w:t>
      </w:r>
      <w:r w:rsidRPr="00C01E80">
        <w:rPr>
          <w:i/>
          <w:color w:val="2F2F2F"/>
          <w:spacing w:val="-2"/>
          <w:w w:val="105"/>
          <w:sz w:val="24"/>
          <w:szCs w:val="24"/>
        </w:rPr>
        <w:t>perso</w:t>
      </w:r>
      <w:r w:rsidR="005F69D2" w:rsidRPr="00C01E80">
        <w:rPr>
          <w:i/>
          <w:color w:val="2F2F2F"/>
          <w:spacing w:val="-2"/>
          <w:w w:val="105"/>
          <w:sz w:val="24"/>
          <w:szCs w:val="24"/>
        </w:rPr>
        <w:t>n.</w:t>
      </w:r>
      <w:r w:rsidR="005F69D2" w:rsidRPr="00C01E80">
        <w:rPr>
          <w:color w:val="383838"/>
          <w:sz w:val="24"/>
          <w:szCs w:val="24"/>
        </w:rPr>
        <w:t xml:space="preserve"> </w:t>
      </w:r>
      <w:r w:rsidR="00AB1AD9" w:rsidRPr="00C01E80">
        <w:rPr>
          <w:color w:val="383838"/>
          <w:w w:val="105"/>
          <w:sz w:val="24"/>
          <w:szCs w:val="24"/>
        </w:rPr>
        <w:t>Nothing</w:t>
      </w:r>
      <w:r w:rsidR="00AB1AD9" w:rsidRPr="00C01E80">
        <w:rPr>
          <w:color w:val="383838"/>
          <w:spacing w:val="31"/>
          <w:w w:val="105"/>
          <w:sz w:val="24"/>
          <w:szCs w:val="24"/>
        </w:rPr>
        <w:t xml:space="preserve"> </w:t>
      </w:r>
      <w:r w:rsidR="00AB1AD9" w:rsidRPr="00C01E80">
        <w:rPr>
          <w:color w:val="383838"/>
          <w:w w:val="105"/>
          <w:sz w:val="24"/>
          <w:szCs w:val="24"/>
        </w:rPr>
        <w:t>in</w:t>
      </w:r>
      <w:r w:rsidR="00AB1AD9" w:rsidRPr="00C01E80">
        <w:rPr>
          <w:color w:val="383838"/>
          <w:spacing w:val="35"/>
          <w:w w:val="105"/>
          <w:sz w:val="24"/>
          <w:szCs w:val="24"/>
        </w:rPr>
        <w:t xml:space="preserve"> </w:t>
      </w:r>
      <w:r w:rsidR="00AB1AD9" w:rsidRPr="00C01E80">
        <w:rPr>
          <w:color w:val="383838"/>
          <w:w w:val="105"/>
          <w:sz w:val="24"/>
          <w:szCs w:val="24"/>
        </w:rPr>
        <w:t>this</w:t>
      </w:r>
      <w:r w:rsidR="00AB1AD9" w:rsidRPr="00C01E80">
        <w:rPr>
          <w:color w:val="383838"/>
          <w:spacing w:val="16"/>
          <w:w w:val="105"/>
          <w:sz w:val="24"/>
          <w:szCs w:val="24"/>
        </w:rPr>
        <w:t xml:space="preserve"> </w:t>
      </w:r>
      <w:r w:rsidR="00AB1AD9" w:rsidRPr="00C01E80">
        <w:rPr>
          <w:color w:val="383838"/>
          <w:w w:val="105"/>
          <w:sz w:val="24"/>
          <w:szCs w:val="24"/>
        </w:rPr>
        <w:t>article</w:t>
      </w:r>
      <w:r w:rsidR="00AB1AD9" w:rsidRPr="00C01E80">
        <w:rPr>
          <w:color w:val="383838"/>
          <w:spacing w:val="20"/>
          <w:w w:val="105"/>
          <w:sz w:val="24"/>
          <w:szCs w:val="24"/>
        </w:rPr>
        <w:t xml:space="preserve"> </w:t>
      </w:r>
      <w:r w:rsidR="00AB1AD9" w:rsidRPr="00C01E80">
        <w:rPr>
          <w:color w:val="383838"/>
          <w:w w:val="105"/>
          <w:sz w:val="24"/>
          <w:szCs w:val="24"/>
        </w:rPr>
        <w:t>shall</w:t>
      </w:r>
      <w:r w:rsidR="00AB1AD9" w:rsidRPr="00C01E80">
        <w:rPr>
          <w:color w:val="383838"/>
          <w:spacing w:val="22"/>
          <w:w w:val="105"/>
          <w:sz w:val="24"/>
          <w:szCs w:val="24"/>
        </w:rPr>
        <w:t xml:space="preserve"> </w:t>
      </w:r>
      <w:r w:rsidR="00AB1AD9" w:rsidRPr="00C01E80">
        <w:rPr>
          <w:color w:val="383838"/>
          <w:w w:val="105"/>
          <w:sz w:val="24"/>
          <w:szCs w:val="24"/>
        </w:rPr>
        <w:t>require</w:t>
      </w:r>
      <w:r w:rsidR="00AB1AD9" w:rsidRPr="00C01E80">
        <w:rPr>
          <w:color w:val="383838"/>
          <w:spacing w:val="18"/>
          <w:w w:val="105"/>
          <w:sz w:val="24"/>
          <w:szCs w:val="24"/>
        </w:rPr>
        <w:t xml:space="preserve"> </w:t>
      </w:r>
      <w:r w:rsidR="00AB1AD9" w:rsidRPr="00C01E80">
        <w:rPr>
          <w:color w:val="383838"/>
          <w:w w:val="105"/>
          <w:sz w:val="24"/>
          <w:szCs w:val="24"/>
        </w:rPr>
        <w:t>any</w:t>
      </w:r>
      <w:r w:rsidR="00AB1AD9" w:rsidRPr="00C01E80">
        <w:rPr>
          <w:color w:val="383838"/>
          <w:spacing w:val="17"/>
          <w:w w:val="105"/>
          <w:sz w:val="24"/>
          <w:szCs w:val="24"/>
        </w:rPr>
        <w:t xml:space="preserve"> </w:t>
      </w:r>
      <w:r w:rsidR="00AB1AD9" w:rsidRPr="00C01E80">
        <w:rPr>
          <w:color w:val="383838"/>
          <w:w w:val="105"/>
          <w:sz w:val="24"/>
          <w:szCs w:val="24"/>
        </w:rPr>
        <w:t>person</w:t>
      </w:r>
      <w:r w:rsidR="00AB1AD9" w:rsidRPr="00C01E80">
        <w:rPr>
          <w:color w:val="383838"/>
          <w:spacing w:val="27"/>
          <w:w w:val="105"/>
          <w:sz w:val="24"/>
          <w:szCs w:val="24"/>
        </w:rPr>
        <w:t xml:space="preserve"> </w:t>
      </w:r>
      <w:r w:rsidR="00AB1AD9" w:rsidRPr="00C01E80">
        <w:rPr>
          <w:color w:val="383838"/>
          <w:w w:val="105"/>
          <w:sz w:val="24"/>
          <w:szCs w:val="24"/>
        </w:rPr>
        <w:t>to</w:t>
      </w:r>
      <w:r w:rsidR="00AB1AD9" w:rsidRPr="00C01E80">
        <w:rPr>
          <w:color w:val="383838"/>
          <w:spacing w:val="28"/>
          <w:w w:val="105"/>
          <w:sz w:val="24"/>
          <w:szCs w:val="24"/>
        </w:rPr>
        <w:t xml:space="preserve"> </w:t>
      </w:r>
      <w:r w:rsidR="00AB1AD9" w:rsidRPr="00C01E80">
        <w:rPr>
          <w:color w:val="383838"/>
          <w:w w:val="105"/>
          <w:sz w:val="24"/>
          <w:szCs w:val="24"/>
        </w:rPr>
        <w:t>sell</w:t>
      </w:r>
      <w:r w:rsidR="00AB1AD9" w:rsidRPr="00C01E80">
        <w:rPr>
          <w:color w:val="383838"/>
          <w:spacing w:val="-3"/>
          <w:w w:val="105"/>
          <w:sz w:val="24"/>
          <w:szCs w:val="24"/>
        </w:rPr>
        <w:t xml:space="preserve"> </w:t>
      </w:r>
      <w:r w:rsidR="00AB1AD9" w:rsidRPr="00C01E80">
        <w:rPr>
          <w:color w:val="383838"/>
          <w:w w:val="105"/>
          <w:sz w:val="24"/>
          <w:szCs w:val="24"/>
        </w:rPr>
        <w:t>or</w:t>
      </w:r>
      <w:r w:rsidR="00AB1AD9" w:rsidRPr="00C01E80">
        <w:rPr>
          <w:color w:val="383838"/>
          <w:spacing w:val="31"/>
          <w:w w:val="105"/>
          <w:sz w:val="24"/>
          <w:szCs w:val="24"/>
        </w:rPr>
        <w:t xml:space="preserve"> </w:t>
      </w:r>
      <w:r w:rsidR="00AB1AD9" w:rsidRPr="00C01E80">
        <w:rPr>
          <w:color w:val="383838"/>
          <w:w w:val="105"/>
          <w:sz w:val="24"/>
          <w:szCs w:val="24"/>
        </w:rPr>
        <w:t>otherwise</w:t>
      </w:r>
      <w:r w:rsidR="00AB1AD9" w:rsidRPr="00C01E80">
        <w:rPr>
          <w:color w:val="383838"/>
          <w:spacing w:val="34"/>
          <w:w w:val="105"/>
          <w:sz w:val="24"/>
          <w:szCs w:val="24"/>
        </w:rPr>
        <w:t xml:space="preserve"> </w:t>
      </w:r>
      <w:r w:rsidR="00AB1AD9" w:rsidRPr="00C01E80">
        <w:rPr>
          <w:color w:val="383838"/>
          <w:w w:val="105"/>
          <w:sz w:val="24"/>
          <w:szCs w:val="24"/>
        </w:rPr>
        <w:t>dispose</w:t>
      </w:r>
      <w:r w:rsidR="00AB1AD9" w:rsidRPr="00C01E80">
        <w:rPr>
          <w:color w:val="383838"/>
          <w:spacing w:val="30"/>
          <w:w w:val="105"/>
          <w:sz w:val="24"/>
          <w:szCs w:val="24"/>
        </w:rPr>
        <w:t xml:space="preserve"> </w:t>
      </w:r>
      <w:r w:rsidR="00AB1AD9" w:rsidRPr="00C01E80">
        <w:rPr>
          <w:color w:val="383838"/>
          <w:w w:val="105"/>
          <w:sz w:val="24"/>
          <w:szCs w:val="24"/>
        </w:rPr>
        <w:t>of any</w:t>
      </w:r>
      <w:r w:rsidR="00AB1AD9" w:rsidRPr="00C01E80">
        <w:rPr>
          <w:color w:val="383838"/>
          <w:spacing w:val="16"/>
          <w:w w:val="105"/>
          <w:sz w:val="24"/>
          <w:szCs w:val="24"/>
        </w:rPr>
        <w:t xml:space="preserve"> </w:t>
      </w:r>
      <w:r w:rsidR="00AB1AD9" w:rsidRPr="00C01E80">
        <w:rPr>
          <w:color w:val="383838"/>
          <w:w w:val="105"/>
          <w:sz w:val="24"/>
          <w:szCs w:val="24"/>
        </w:rPr>
        <w:t>real estate</w:t>
      </w:r>
      <w:r w:rsidR="00AB1AD9" w:rsidRPr="00C01E80">
        <w:rPr>
          <w:color w:val="383838"/>
          <w:spacing w:val="21"/>
          <w:w w:val="105"/>
          <w:sz w:val="24"/>
          <w:szCs w:val="24"/>
        </w:rPr>
        <w:t xml:space="preserve"> </w:t>
      </w:r>
      <w:r w:rsidR="00AB1AD9" w:rsidRPr="00C01E80">
        <w:rPr>
          <w:color w:val="383838"/>
          <w:w w:val="105"/>
          <w:sz w:val="24"/>
          <w:szCs w:val="24"/>
        </w:rPr>
        <w:t>or hom</w:t>
      </w:r>
      <w:r w:rsidR="005F69D2" w:rsidRPr="00C01E80">
        <w:rPr>
          <w:color w:val="383838"/>
          <w:w w:val="105"/>
          <w:sz w:val="24"/>
          <w:szCs w:val="24"/>
        </w:rPr>
        <w:t>e</w:t>
      </w:r>
    </w:p>
    <w:p w14:paraId="658989C2" w14:textId="7BCDBA7F" w:rsidR="00AE7F73" w:rsidRDefault="00AB1AD9" w:rsidP="00DD7A00">
      <w:pPr>
        <w:pStyle w:val="ListParagraph"/>
        <w:tabs>
          <w:tab w:val="left" w:pos="526"/>
        </w:tabs>
        <w:spacing w:before="203" w:line="242" w:lineRule="auto"/>
        <w:ind w:left="526" w:right="863"/>
        <w:jc w:val="both"/>
        <w:rPr>
          <w:color w:val="383838"/>
          <w:w w:val="105"/>
          <w:sz w:val="24"/>
          <w:szCs w:val="24"/>
        </w:rPr>
      </w:pPr>
      <w:r w:rsidRPr="00C01E80">
        <w:rPr>
          <w:color w:val="383838"/>
          <w:w w:val="105"/>
          <w:sz w:val="24"/>
          <w:szCs w:val="24"/>
        </w:rPr>
        <w:t>acquired or owned prior to the conviction of</w:t>
      </w:r>
      <w:r w:rsidRPr="00C01E80">
        <w:rPr>
          <w:color w:val="383838"/>
          <w:spacing w:val="-2"/>
          <w:w w:val="105"/>
          <w:sz w:val="24"/>
          <w:szCs w:val="24"/>
        </w:rPr>
        <w:t xml:space="preserve"> </w:t>
      </w:r>
      <w:r w:rsidRPr="00C01E80">
        <w:rPr>
          <w:color w:val="383838"/>
          <w:w w:val="105"/>
          <w:sz w:val="24"/>
          <w:szCs w:val="24"/>
        </w:rPr>
        <w:t>the</w:t>
      </w:r>
      <w:r w:rsidRPr="00C01E80">
        <w:rPr>
          <w:color w:val="383838"/>
          <w:spacing w:val="-8"/>
          <w:w w:val="105"/>
          <w:sz w:val="24"/>
          <w:szCs w:val="24"/>
        </w:rPr>
        <w:t xml:space="preserve"> </w:t>
      </w:r>
      <w:r w:rsidRPr="00C01E80">
        <w:rPr>
          <w:color w:val="383838"/>
          <w:w w:val="105"/>
          <w:sz w:val="24"/>
          <w:szCs w:val="24"/>
        </w:rPr>
        <w:t>person as a sex offender</w:t>
      </w:r>
      <w:r w:rsidR="005F69D2" w:rsidRPr="00C01E80">
        <w:rPr>
          <w:color w:val="383838"/>
          <w:w w:val="105"/>
          <w:sz w:val="24"/>
          <w:szCs w:val="24"/>
        </w:rPr>
        <w:t>.</w:t>
      </w:r>
    </w:p>
    <w:p w14:paraId="1327B465" w14:textId="77777777" w:rsidR="00DD7A00" w:rsidRPr="00DD7A00" w:rsidRDefault="00DD7A00" w:rsidP="00DD7A00">
      <w:pPr>
        <w:pStyle w:val="ListParagraph"/>
        <w:tabs>
          <w:tab w:val="left" w:pos="526"/>
        </w:tabs>
        <w:spacing w:before="203" w:line="242" w:lineRule="auto"/>
        <w:ind w:left="526" w:right="863"/>
        <w:jc w:val="both"/>
        <w:rPr>
          <w:color w:val="383838"/>
          <w:w w:val="105"/>
          <w:sz w:val="24"/>
          <w:szCs w:val="24"/>
        </w:rPr>
      </w:pPr>
    </w:p>
    <w:p w14:paraId="6876C685" w14:textId="77777777" w:rsidR="00AE7F73" w:rsidRPr="00C01E80" w:rsidRDefault="00AE7F73" w:rsidP="00633C96">
      <w:pPr>
        <w:pStyle w:val="ListParagraph"/>
        <w:numPr>
          <w:ilvl w:val="0"/>
          <w:numId w:val="142"/>
        </w:numPr>
        <w:tabs>
          <w:tab w:val="left" w:pos="729"/>
          <w:tab w:val="left" w:pos="741"/>
        </w:tabs>
        <w:spacing w:before="137" w:line="182" w:lineRule="auto"/>
        <w:ind w:left="729" w:right="745" w:hanging="414"/>
        <w:jc w:val="left"/>
        <w:rPr>
          <w:color w:val="383838"/>
          <w:sz w:val="24"/>
          <w:szCs w:val="24"/>
        </w:rPr>
      </w:pPr>
      <w:r w:rsidRPr="00C01E80">
        <w:rPr>
          <w:color w:val="383838"/>
          <w:w w:val="105"/>
          <w:sz w:val="24"/>
          <w:szCs w:val="24"/>
        </w:rPr>
        <w:t>Nothing</w:t>
      </w:r>
      <w:r w:rsidRPr="00C01E80">
        <w:rPr>
          <w:color w:val="383838"/>
          <w:spacing w:val="31"/>
          <w:w w:val="105"/>
          <w:sz w:val="24"/>
          <w:szCs w:val="24"/>
        </w:rPr>
        <w:t xml:space="preserve"> </w:t>
      </w:r>
      <w:r w:rsidRPr="00C01E80">
        <w:rPr>
          <w:color w:val="383838"/>
          <w:w w:val="105"/>
          <w:sz w:val="24"/>
          <w:szCs w:val="24"/>
        </w:rPr>
        <w:t>in</w:t>
      </w:r>
      <w:r w:rsidRPr="00C01E80">
        <w:rPr>
          <w:color w:val="383838"/>
          <w:spacing w:val="35"/>
          <w:w w:val="105"/>
          <w:sz w:val="24"/>
          <w:szCs w:val="24"/>
        </w:rPr>
        <w:t xml:space="preserve"> </w:t>
      </w:r>
      <w:r w:rsidRPr="00C01E80">
        <w:rPr>
          <w:color w:val="383838"/>
          <w:w w:val="105"/>
          <w:sz w:val="24"/>
          <w:szCs w:val="24"/>
        </w:rPr>
        <w:t>this</w:t>
      </w:r>
      <w:r w:rsidRPr="00C01E80">
        <w:rPr>
          <w:color w:val="383838"/>
          <w:spacing w:val="16"/>
          <w:w w:val="105"/>
          <w:sz w:val="24"/>
          <w:szCs w:val="24"/>
        </w:rPr>
        <w:t xml:space="preserve"> </w:t>
      </w:r>
      <w:r w:rsidRPr="00C01E80">
        <w:rPr>
          <w:color w:val="383838"/>
          <w:w w:val="105"/>
          <w:sz w:val="24"/>
          <w:szCs w:val="24"/>
        </w:rPr>
        <w:t>article</w:t>
      </w:r>
      <w:r w:rsidRPr="00C01E80">
        <w:rPr>
          <w:color w:val="383838"/>
          <w:spacing w:val="20"/>
          <w:w w:val="105"/>
          <w:sz w:val="24"/>
          <w:szCs w:val="24"/>
        </w:rPr>
        <w:t xml:space="preserve"> </w:t>
      </w:r>
      <w:r w:rsidRPr="00C01E80">
        <w:rPr>
          <w:color w:val="383838"/>
          <w:w w:val="105"/>
          <w:sz w:val="24"/>
          <w:szCs w:val="24"/>
        </w:rPr>
        <w:t>shall</w:t>
      </w:r>
      <w:r w:rsidRPr="00C01E80">
        <w:rPr>
          <w:color w:val="383838"/>
          <w:spacing w:val="22"/>
          <w:w w:val="105"/>
          <w:sz w:val="24"/>
          <w:szCs w:val="24"/>
        </w:rPr>
        <w:t xml:space="preserve"> </w:t>
      </w:r>
      <w:r w:rsidRPr="00C01E80">
        <w:rPr>
          <w:color w:val="383838"/>
          <w:w w:val="105"/>
          <w:sz w:val="24"/>
          <w:szCs w:val="24"/>
        </w:rPr>
        <w:t>require</w:t>
      </w:r>
      <w:r w:rsidRPr="00C01E80">
        <w:rPr>
          <w:color w:val="383838"/>
          <w:spacing w:val="18"/>
          <w:w w:val="105"/>
          <w:sz w:val="24"/>
          <w:szCs w:val="24"/>
        </w:rPr>
        <w:t xml:space="preserve"> </w:t>
      </w:r>
      <w:r w:rsidRPr="00C01E80">
        <w:rPr>
          <w:color w:val="383838"/>
          <w:w w:val="105"/>
          <w:sz w:val="24"/>
          <w:szCs w:val="24"/>
        </w:rPr>
        <w:t>any</w:t>
      </w:r>
      <w:r w:rsidRPr="00C01E80">
        <w:rPr>
          <w:color w:val="383838"/>
          <w:spacing w:val="17"/>
          <w:w w:val="105"/>
          <w:sz w:val="24"/>
          <w:szCs w:val="24"/>
        </w:rPr>
        <w:t xml:space="preserve"> </w:t>
      </w:r>
      <w:r w:rsidRPr="00C01E80">
        <w:rPr>
          <w:color w:val="383838"/>
          <w:w w:val="105"/>
          <w:sz w:val="24"/>
          <w:szCs w:val="24"/>
        </w:rPr>
        <w:t>person</w:t>
      </w:r>
      <w:r w:rsidRPr="00C01E80">
        <w:rPr>
          <w:color w:val="383838"/>
          <w:spacing w:val="27"/>
          <w:w w:val="105"/>
          <w:sz w:val="24"/>
          <w:szCs w:val="24"/>
        </w:rPr>
        <w:t xml:space="preserve"> </w:t>
      </w:r>
      <w:r w:rsidRPr="00C01E80">
        <w:rPr>
          <w:color w:val="383838"/>
          <w:w w:val="105"/>
          <w:sz w:val="24"/>
          <w:szCs w:val="24"/>
        </w:rPr>
        <w:t>to</w:t>
      </w:r>
      <w:r w:rsidRPr="00C01E80">
        <w:rPr>
          <w:color w:val="383838"/>
          <w:spacing w:val="28"/>
          <w:w w:val="105"/>
          <w:sz w:val="24"/>
          <w:szCs w:val="24"/>
        </w:rPr>
        <w:t xml:space="preserve"> </w:t>
      </w:r>
      <w:r w:rsidRPr="00C01E80">
        <w:rPr>
          <w:color w:val="383838"/>
          <w:w w:val="105"/>
          <w:sz w:val="24"/>
          <w:szCs w:val="24"/>
        </w:rPr>
        <w:t>sell</w:t>
      </w:r>
      <w:r w:rsidRPr="00C01E80">
        <w:rPr>
          <w:color w:val="383838"/>
          <w:spacing w:val="-3"/>
          <w:w w:val="105"/>
          <w:sz w:val="24"/>
          <w:szCs w:val="24"/>
        </w:rPr>
        <w:t xml:space="preserve"> </w:t>
      </w:r>
      <w:r w:rsidRPr="00C01E80">
        <w:rPr>
          <w:color w:val="383838"/>
          <w:w w:val="105"/>
          <w:sz w:val="24"/>
          <w:szCs w:val="24"/>
        </w:rPr>
        <w:t>or</w:t>
      </w:r>
      <w:r w:rsidRPr="00C01E80">
        <w:rPr>
          <w:color w:val="383838"/>
          <w:spacing w:val="31"/>
          <w:w w:val="105"/>
          <w:sz w:val="24"/>
          <w:szCs w:val="24"/>
        </w:rPr>
        <w:t xml:space="preserve"> </w:t>
      </w:r>
      <w:r w:rsidRPr="00C01E80">
        <w:rPr>
          <w:color w:val="383838"/>
          <w:w w:val="105"/>
          <w:sz w:val="24"/>
          <w:szCs w:val="24"/>
        </w:rPr>
        <w:t>otherwise</w:t>
      </w:r>
      <w:r w:rsidRPr="00C01E80">
        <w:rPr>
          <w:color w:val="383838"/>
          <w:spacing w:val="34"/>
          <w:w w:val="105"/>
          <w:sz w:val="24"/>
          <w:szCs w:val="24"/>
        </w:rPr>
        <w:t xml:space="preserve"> </w:t>
      </w:r>
      <w:r w:rsidRPr="00C01E80">
        <w:rPr>
          <w:color w:val="383838"/>
          <w:w w:val="105"/>
          <w:sz w:val="24"/>
          <w:szCs w:val="24"/>
        </w:rPr>
        <w:t>dispose</w:t>
      </w:r>
      <w:r w:rsidRPr="00C01E80">
        <w:rPr>
          <w:color w:val="383838"/>
          <w:spacing w:val="30"/>
          <w:w w:val="105"/>
          <w:sz w:val="24"/>
          <w:szCs w:val="24"/>
        </w:rPr>
        <w:t xml:space="preserve"> </w:t>
      </w:r>
      <w:r w:rsidRPr="00C01E80">
        <w:rPr>
          <w:color w:val="383838"/>
          <w:w w:val="105"/>
          <w:sz w:val="24"/>
          <w:szCs w:val="24"/>
        </w:rPr>
        <w:t>of any</w:t>
      </w:r>
      <w:r w:rsidRPr="00C01E80">
        <w:rPr>
          <w:color w:val="383838"/>
          <w:spacing w:val="16"/>
          <w:w w:val="105"/>
          <w:sz w:val="24"/>
          <w:szCs w:val="24"/>
        </w:rPr>
        <w:t xml:space="preserve"> </w:t>
      </w:r>
      <w:r w:rsidRPr="00C01E80">
        <w:rPr>
          <w:color w:val="383838"/>
          <w:w w:val="105"/>
          <w:sz w:val="24"/>
          <w:szCs w:val="24"/>
        </w:rPr>
        <w:t>real estate</w:t>
      </w:r>
      <w:r w:rsidRPr="00C01E80">
        <w:rPr>
          <w:color w:val="383838"/>
          <w:spacing w:val="21"/>
          <w:w w:val="105"/>
          <w:sz w:val="24"/>
          <w:szCs w:val="24"/>
        </w:rPr>
        <w:t xml:space="preserve"> </w:t>
      </w:r>
      <w:r w:rsidRPr="00C01E80">
        <w:rPr>
          <w:color w:val="383838"/>
          <w:w w:val="105"/>
          <w:sz w:val="24"/>
          <w:szCs w:val="24"/>
        </w:rPr>
        <w:t>or home acquired or owned prior to the conviction of</w:t>
      </w:r>
      <w:r w:rsidRPr="00C01E80">
        <w:rPr>
          <w:color w:val="383838"/>
          <w:spacing w:val="-2"/>
          <w:w w:val="105"/>
          <w:sz w:val="24"/>
          <w:szCs w:val="24"/>
        </w:rPr>
        <w:t xml:space="preserve"> </w:t>
      </w:r>
      <w:r w:rsidRPr="00C01E80">
        <w:rPr>
          <w:color w:val="383838"/>
          <w:w w:val="105"/>
          <w:sz w:val="24"/>
          <w:szCs w:val="24"/>
        </w:rPr>
        <w:t>the</w:t>
      </w:r>
      <w:r w:rsidRPr="00C01E80">
        <w:rPr>
          <w:color w:val="383838"/>
          <w:spacing w:val="-8"/>
          <w:w w:val="105"/>
          <w:sz w:val="24"/>
          <w:szCs w:val="24"/>
        </w:rPr>
        <w:t xml:space="preserve"> </w:t>
      </w:r>
      <w:r w:rsidRPr="00C01E80">
        <w:rPr>
          <w:color w:val="383838"/>
          <w:w w:val="105"/>
          <w:sz w:val="24"/>
          <w:szCs w:val="24"/>
        </w:rPr>
        <w:t>person as a sex offender.</w:t>
      </w:r>
    </w:p>
    <w:p w14:paraId="4434A187" w14:textId="75403631" w:rsidR="00AE7F73" w:rsidRPr="00DC1F9A" w:rsidRDefault="00AE7F73" w:rsidP="00DD7A00">
      <w:pPr>
        <w:pStyle w:val="Heading8"/>
        <w:ind w:left="307"/>
        <w:jc w:val="both"/>
        <w:rPr>
          <w:color w:val="343434"/>
          <w:spacing w:val="-2"/>
          <w:sz w:val="28"/>
          <w:szCs w:val="28"/>
        </w:rPr>
      </w:pPr>
      <w:r w:rsidRPr="00DC1F9A">
        <w:rPr>
          <w:color w:val="343434"/>
          <w:sz w:val="28"/>
          <w:szCs w:val="28"/>
        </w:rPr>
        <w:t>§</w:t>
      </w:r>
      <w:r w:rsidRPr="00DC1F9A">
        <w:rPr>
          <w:color w:val="343434"/>
          <w:spacing w:val="31"/>
          <w:sz w:val="28"/>
          <w:szCs w:val="28"/>
        </w:rPr>
        <w:t xml:space="preserve"> </w:t>
      </w:r>
      <w:r w:rsidRPr="00DC1F9A">
        <w:rPr>
          <w:color w:val="343434"/>
          <w:sz w:val="28"/>
          <w:szCs w:val="28"/>
        </w:rPr>
        <w:t>8.04.006.</w:t>
      </w:r>
      <w:r w:rsidRPr="00DC1F9A">
        <w:rPr>
          <w:color w:val="343434"/>
          <w:spacing w:val="24"/>
          <w:sz w:val="28"/>
          <w:szCs w:val="28"/>
        </w:rPr>
        <w:t xml:space="preserve"> </w:t>
      </w:r>
      <w:r w:rsidRPr="00DC1F9A">
        <w:rPr>
          <w:color w:val="343434"/>
          <w:sz w:val="28"/>
          <w:szCs w:val="28"/>
        </w:rPr>
        <w:t>Affirmative</w:t>
      </w:r>
      <w:r w:rsidRPr="00DC1F9A">
        <w:rPr>
          <w:color w:val="343434"/>
          <w:spacing w:val="36"/>
          <w:sz w:val="28"/>
          <w:szCs w:val="28"/>
        </w:rPr>
        <w:t xml:space="preserve"> </w:t>
      </w:r>
      <w:r w:rsidRPr="00DC1F9A">
        <w:rPr>
          <w:color w:val="343434"/>
          <w:spacing w:val="-2"/>
          <w:sz w:val="28"/>
          <w:szCs w:val="28"/>
        </w:rPr>
        <w:t>defenses.</w:t>
      </w:r>
    </w:p>
    <w:p w14:paraId="38B50B82" w14:textId="77777777" w:rsidR="00DD7A00" w:rsidRPr="00DD7A00" w:rsidRDefault="00DD7A00" w:rsidP="00DD7A00"/>
    <w:p w14:paraId="0A3292D5" w14:textId="762A6FFA" w:rsidR="009A17A0" w:rsidRDefault="00AE7F73" w:rsidP="00AE7F73">
      <w:pPr>
        <w:pStyle w:val="BodyText"/>
        <w:spacing w:line="264" w:lineRule="auto"/>
        <w:ind w:left="289" w:right="704" w:firstLine="12"/>
        <w:jc w:val="both"/>
        <w:rPr>
          <w:color w:val="373737"/>
          <w:w w:val="105"/>
          <w:sz w:val="24"/>
          <w:szCs w:val="24"/>
        </w:rPr>
      </w:pPr>
      <w:r w:rsidRPr="00C01E80">
        <w:rPr>
          <w:color w:val="373737"/>
          <w:w w:val="105"/>
          <w:sz w:val="24"/>
          <w:szCs w:val="24"/>
        </w:rPr>
        <w:t>It is an additional affirmative defense to prosecution</w:t>
      </w:r>
      <w:r w:rsidRPr="00C01E80">
        <w:rPr>
          <w:color w:val="373737"/>
          <w:spacing w:val="40"/>
          <w:w w:val="105"/>
          <w:sz w:val="24"/>
          <w:szCs w:val="24"/>
        </w:rPr>
        <w:t xml:space="preserve"> </w:t>
      </w:r>
      <w:r w:rsidRPr="00C01E80">
        <w:rPr>
          <w:color w:val="373737"/>
          <w:w w:val="105"/>
          <w:sz w:val="24"/>
          <w:szCs w:val="24"/>
        </w:rPr>
        <w:t>to an offense under this article that the registered sex</w:t>
      </w:r>
      <w:r w:rsidRPr="00C01E80">
        <w:rPr>
          <w:color w:val="373737"/>
          <w:spacing w:val="40"/>
          <w:w w:val="105"/>
          <w:sz w:val="24"/>
          <w:szCs w:val="24"/>
        </w:rPr>
        <w:t xml:space="preserve"> </w:t>
      </w:r>
      <w:r w:rsidRPr="00C01E80">
        <w:rPr>
          <w:color w:val="373737"/>
          <w:w w:val="105"/>
          <w:sz w:val="24"/>
          <w:szCs w:val="24"/>
        </w:rPr>
        <w:t>offender was in, on, or within</w:t>
      </w:r>
      <w:r w:rsidRPr="00C01E80">
        <w:rPr>
          <w:color w:val="373737"/>
          <w:spacing w:val="40"/>
          <w:w w:val="105"/>
          <w:sz w:val="24"/>
          <w:szCs w:val="24"/>
        </w:rPr>
        <w:t xml:space="preserve"> </w:t>
      </w:r>
      <w:r w:rsidRPr="00C01E80">
        <w:rPr>
          <w:color w:val="373737"/>
          <w:w w:val="105"/>
          <w:sz w:val="24"/>
          <w:szCs w:val="24"/>
        </w:rPr>
        <w:t>a specified distance of a child safety</w:t>
      </w:r>
      <w:r w:rsidRPr="00C01E80">
        <w:rPr>
          <w:color w:val="373737"/>
          <w:spacing w:val="40"/>
          <w:w w:val="105"/>
          <w:sz w:val="24"/>
          <w:szCs w:val="24"/>
        </w:rPr>
        <w:t xml:space="preserve"> </w:t>
      </w:r>
      <w:r w:rsidRPr="00C01E80">
        <w:rPr>
          <w:color w:val="373737"/>
          <w:w w:val="105"/>
          <w:sz w:val="24"/>
          <w:szCs w:val="24"/>
        </w:rPr>
        <w:t>zone or other</w:t>
      </w:r>
      <w:r w:rsidRPr="00C01E80">
        <w:rPr>
          <w:color w:val="373737"/>
          <w:spacing w:val="40"/>
          <w:w w:val="105"/>
          <w:sz w:val="24"/>
          <w:szCs w:val="24"/>
        </w:rPr>
        <w:t xml:space="preserve"> </w:t>
      </w:r>
      <w:r w:rsidRPr="00C01E80">
        <w:rPr>
          <w:color w:val="373737"/>
          <w:w w:val="105"/>
          <w:sz w:val="24"/>
          <w:szCs w:val="24"/>
        </w:rPr>
        <w:t>safety zone or other places</w:t>
      </w:r>
      <w:r w:rsidRPr="00C01E80">
        <w:rPr>
          <w:color w:val="373737"/>
          <w:spacing w:val="-1"/>
          <w:w w:val="105"/>
          <w:sz w:val="24"/>
          <w:szCs w:val="24"/>
        </w:rPr>
        <w:t xml:space="preserve"> </w:t>
      </w:r>
      <w:r w:rsidRPr="00C01E80">
        <w:rPr>
          <w:color w:val="373737"/>
          <w:w w:val="105"/>
          <w:sz w:val="24"/>
          <w:szCs w:val="24"/>
        </w:rPr>
        <w:t>where</w:t>
      </w:r>
      <w:r w:rsidRPr="00C01E80">
        <w:rPr>
          <w:color w:val="373737"/>
          <w:spacing w:val="-8"/>
          <w:w w:val="105"/>
          <w:sz w:val="24"/>
          <w:szCs w:val="24"/>
        </w:rPr>
        <w:t xml:space="preserve"> </w:t>
      </w:r>
      <w:r w:rsidRPr="00C01E80">
        <w:rPr>
          <w:color w:val="373737"/>
          <w:w w:val="105"/>
          <w:sz w:val="24"/>
          <w:szCs w:val="24"/>
        </w:rPr>
        <w:t>children generally gather, for</w:t>
      </w:r>
      <w:r w:rsidRPr="00C01E80">
        <w:rPr>
          <w:color w:val="373737"/>
          <w:spacing w:val="-9"/>
          <w:w w:val="105"/>
          <w:sz w:val="24"/>
          <w:szCs w:val="24"/>
        </w:rPr>
        <w:t xml:space="preserve"> </w:t>
      </w:r>
      <w:r w:rsidRPr="00C01E80">
        <w:rPr>
          <w:color w:val="373737"/>
          <w:w w:val="105"/>
          <w:sz w:val="24"/>
          <w:szCs w:val="24"/>
        </w:rPr>
        <w:t>a</w:t>
      </w:r>
      <w:r w:rsidRPr="00C01E80">
        <w:rPr>
          <w:color w:val="373737"/>
          <w:spacing w:val="-1"/>
          <w:w w:val="105"/>
          <w:sz w:val="24"/>
          <w:szCs w:val="24"/>
        </w:rPr>
        <w:t xml:space="preserve"> </w:t>
      </w:r>
      <w:r w:rsidRPr="00C01E80">
        <w:rPr>
          <w:color w:val="373737"/>
          <w:w w:val="105"/>
          <w:sz w:val="24"/>
          <w:szCs w:val="24"/>
        </w:rPr>
        <w:t>legitimate</w:t>
      </w:r>
      <w:r w:rsidRPr="00C01E80">
        <w:rPr>
          <w:color w:val="373737"/>
          <w:spacing w:val="-2"/>
          <w:w w:val="105"/>
          <w:sz w:val="24"/>
          <w:szCs w:val="24"/>
        </w:rPr>
        <w:t xml:space="preserve"> </w:t>
      </w:r>
      <w:r w:rsidRPr="00C01E80">
        <w:rPr>
          <w:color w:val="373737"/>
          <w:w w:val="105"/>
          <w:sz w:val="24"/>
          <w:szCs w:val="24"/>
        </w:rPr>
        <w:t>purpose, including</w:t>
      </w:r>
      <w:r w:rsidRPr="00C01E80">
        <w:rPr>
          <w:color w:val="373737"/>
          <w:spacing w:val="-1"/>
          <w:w w:val="105"/>
          <w:sz w:val="24"/>
          <w:szCs w:val="24"/>
        </w:rPr>
        <w:t xml:space="preserve"> </w:t>
      </w:r>
      <w:r w:rsidRPr="00C01E80">
        <w:rPr>
          <w:color w:val="373737"/>
          <w:w w:val="105"/>
          <w:sz w:val="24"/>
          <w:szCs w:val="24"/>
        </w:rPr>
        <w:t>transportation</w:t>
      </w:r>
      <w:r w:rsidRPr="00C01E80">
        <w:rPr>
          <w:color w:val="373737"/>
          <w:spacing w:val="-15"/>
          <w:w w:val="105"/>
          <w:sz w:val="24"/>
          <w:szCs w:val="24"/>
        </w:rPr>
        <w:t xml:space="preserve"> </w:t>
      </w:r>
      <w:r w:rsidRPr="00C01E80">
        <w:rPr>
          <w:color w:val="373737"/>
          <w:w w:val="105"/>
          <w:sz w:val="24"/>
          <w:szCs w:val="24"/>
        </w:rPr>
        <w:t>of</w:t>
      </w:r>
      <w:r w:rsidRPr="00C01E80">
        <w:rPr>
          <w:color w:val="373737"/>
          <w:spacing w:val="-2"/>
          <w:w w:val="105"/>
          <w:sz w:val="24"/>
          <w:szCs w:val="24"/>
        </w:rPr>
        <w:t xml:space="preserve"> </w:t>
      </w:r>
      <w:r w:rsidRPr="00C01E80">
        <w:rPr>
          <w:color w:val="373737"/>
          <w:w w:val="105"/>
          <w:sz w:val="24"/>
          <w:szCs w:val="24"/>
        </w:rPr>
        <w:t>a</w:t>
      </w:r>
      <w:r w:rsidRPr="00C01E80">
        <w:rPr>
          <w:color w:val="373737"/>
          <w:spacing w:val="-8"/>
          <w:w w:val="105"/>
          <w:sz w:val="24"/>
          <w:szCs w:val="24"/>
        </w:rPr>
        <w:t xml:space="preserve"> </w:t>
      </w:r>
      <w:r w:rsidRPr="00C01E80">
        <w:rPr>
          <w:color w:val="373737"/>
          <w:w w:val="105"/>
          <w:sz w:val="24"/>
          <w:szCs w:val="24"/>
        </w:rPr>
        <w:t>child that the registered sex offender is legally permitted to be with; or transportation directly to and from the sex offender's work, and other work-related purposes.</w:t>
      </w:r>
    </w:p>
    <w:p w14:paraId="3E8E7DE9" w14:textId="77777777" w:rsidR="00C85BAA" w:rsidRPr="007549BD" w:rsidRDefault="00C85BAA" w:rsidP="00C85BAA">
      <w:pPr>
        <w:pStyle w:val="Heading8"/>
        <w:spacing w:before="1"/>
        <w:ind w:left="292"/>
        <w:jc w:val="both"/>
        <w:rPr>
          <w:sz w:val="28"/>
          <w:szCs w:val="28"/>
        </w:rPr>
      </w:pPr>
      <w:r w:rsidRPr="007549BD">
        <w:rPr>
          <w:color w:val="343434"/>
          <w:w w:val="105"/>
          <w:sz w:val="28"/>
          <w:szCs w:val="28"/>
        </w:rPr>
        <w:t>§</w:t>
      </w:r>
      <w:r w:rsidRPr="007549BD">
        <w:rPr>
          <w:color w:val="343434"/>
          <w:spacing w:val="29"/>
          <w:w w:val="105"/>
          <w:sz w:val="28"/>
          <w:szCs w:val="28"/>
        </w:rPr>
        <w:t xml:space="preserve"> </w:t>
      </w:r>
      <w:r w:rsidRPr="007549BD">
        <w:rPr>
          <w:color w:val="343434"/>
          <w:w w:val="105"/>
          <w:sz w:val="28"/>
          <w:szCs w:val="28"/>
        </w:rPr>
        <w:t>8.04.007.</w:t>
      </w:r>
      <w:r w:rsidRPr="007549BD">
        <w:rPr>
          <w:color w:val="343434"/>
          <w:spacing w:val="8"/>
          <w:w w:val="105"/>
          <w:sz w:val="28"/>
          <w:szCs w:val="28"/>
        </w:rPr>
        <w:t xml:space="preserve"> </w:t>
      </w:r>
      <w:r w:rsidRPr="007549BD">
        <w:rPr>
          <w:color w:val="343434"/>
          <w:spacing w:val="-2"/>
          <w:w w:val="105"/>
          <w:sz w:val="28"/>
          <w:szCs w:val="28"/>
        </w:rPr>
        <w:t>Variance. (</w:t>
      </w:r>
      <w:r w:rsidRPr="007549BD">
        <w:rPr>
          <w:color w:val="363636"/>
          <w:sz w:val="28"/>
          <w:szCs w:val="28"/>
        </w:rPr>
        <w:t>Application</w:t>
      </w:r>
      <w:r w:rsidRPr="007549BD">
        <w:rPr>
          <w:color w:val="363636"/>
          <w:spacing w:val="12"/>
          <w:sz w:val="28"/>
          <w:szCs w:val="28"/>
        </w:rPr>
        <w:t xml:space="preserve"> </w:t>
      </w:r>
      <w:r w:rsidRPr="007549BD">
        <w:rPr>
          <w:color w:val="363636"/>
          <w:sz w:val="28"/>
          <w:szCs w:val="28"/>
        </w:rPr>
        <w:t>for</w:t>
      </w:r>
      <w:r w:rsidRPr="007549BD">
        <w:rPr>
          <w:color w:val="363636"/>
          <w:spacing w:val="6"/>
          <w:sz w:val="28"/>
          <w:szCs w:val="28"/>
        </w:rPr>
        <w:t xml:space="preserve"> </w:t>
      </w:r>
      <w:r w:rsidRPr="007549BD">
        <w:rPr>
          <w:color w:val="363636"/>
          <w:spacing w:val="-2"/>
          <w:sz w:val="28"/>
          <w:szCs w:val="28"/>
        </w:rPr>
        <w:t>exemption):</w:t>
      </w:r>
    </w:p>
    <w:p w14:paraId="7B811A60" w14:textId="77777777" w:rsidR="00C85BAA" w:rsidRPr="00C01E80" w:rsidRDefault="00C85BAA" w:rsidP="00C85BAA">
      <w:pPr>
        <w:pStyle w:val="ListParagraph"/>
        <w:numPr>
          <w:ilvl w:val="0"/>
          <w:numId w:val="4"/>
        </w:numPr>
        <w:tabs>
          <w:tab w:val="left" w:pos="679"/>
          <w:tab w:val="left" w:pos="684"/>
        </w:tabs>
        <w:spacing w:before="220"/>
        <w:ind w:right="1261" w:hanging="416"/>
        <w:rPr>
          <w:color w:val="363636"/>
          <w:sz w:val="24"/>
          <w:szCs w:val="24"/>
        </w:rPr>
      </w:pPr>
      <w:r w:rsidRPr="00C01E80">
        <w:rPr>
          <w:color w:val="363636"/>
          <w:w w:val="105"/>
          <w:sz w:val="24"/>
          <w:szCs w:val="24"/>
          <w:u w:val="single" w:color="3B3B3B"/>
        </w:rPr>
        <w:t>Required.</w:t>
      </w:r>
      <w:r w:rsidRPr="00C01E80">
        <w:rPr>
          <w:color w:val="363636"/>
          <w:w w:val="105"/>
          <w:sz w:val="24"/>
          <w:szCs w:val="24"/>
        </w:rPr>
        <w:t xml:space="preserve"> A</w:t>
      </w:r>
      <w:r w:rsidRPr="00C01E80">
        <w:rPr>
          <w:color w:val="363636"/>
          <w:spacing w:val="-5"/>
          <w:w w:val="105"/>
          <w:sz w:val="24"/>
          <w:szCs w:val="24"/>
        </w:rPr>
        <w:t xml:space="preserve"> </w:t>
      </w:r>
      <w:r w:rsidRPr="00C01E80">
        <w:rPr>
          <w:color w:val="363636"/>
          <w:w w:val="105"/>
          <w:sz w:val="24"/>
          <w:szCs w:val="24"/>
        </w:rPr>
        <w:t>registered sex offender who is otherwise covered by this article may seek</w:t>
      </w:r>
      <w:r w:rsidRPr="00C01E80">
        <w:rPr>
          <w:color w:val="363636"/>
          <w:spacing w:val="-6"/>
          <w:w w:val="105"/>
          <w:sz w:val="24"/>
          <w:szCs w:val="24"/>
        </w:rPr>
        <w:t xml:space="preserve"> </w:t>
      </w:r>
      <w:r w:rsidRPr="00C01E80">
        <w:rPr>
          <w:color w:val="363636"/>
          <w:w w:val="105"/>
          <w:sz w:val="24"/>
          <w:szCs w:val="24"/>
        </w:rPr>
        <w:t>an exemption</w:t>
      </w:r>
      <w:r w:rsidRPr="00C01E80">
        <w:rPr>
          <w:color w:val="363636"/>
          <w:spacing w:val="-15"/>
          <w:w w:val="105"/>
          <w:sz w:val="24"/>
          <w:szCs w:val="24"/>
        </w:rPr>
        <w:t xml:space="preserve"> </w:t>
      </w:r>
      <w:r w:rsidRPr="00C01E80">
        <w:rPr>
          <w:color w:val="363636"/>
          <w:w w:val="105"/>
          <w:sz w:val="24"/>
          <w:szCs w:val="24"/>
        </w:rPr>
        <w:t>from</w:t>
      </w:r>
      <w:r w:rsidRPr="00C01E80">
        <w:rPr>
          <w:color w:val="363636"/>
          <w:spacing w:val="-15"/>
          <w:w w:val="105"/>
          <w:sz w:val="24"/>
          <w:szCs w:val="24"/>
        </w:rPr>
        <w:t xml:space="preserve"> </w:t>
      </w:r>
      <w:r w:rsidRPr="00C01E80">
        <w:rPr>
          <w:color w:val="363636"/>
          <w:w w:val="105"/>
          <w:sz w:val="24"/>
          <w:szCs w:val="24"/>
        </w:rPr>
        <w:t>this</w:t>
      </w:r>
      <w:r w:rsidRPr="00C01E80">
        <w:rPr>
          <w:color w:val="363636"/>
          <w:spacing w:val="-14"/>
          <w:w w:val="105"/>
          <w:sz w:val="24"/>
          <w:szCs w:val="24"/>
        </w:rPr>
        <w:t xml:space="preserve"> </w:t>
      </w:r>
      <w:r w:rsidRPr="00C01E80">
        <w:rPr>
          <w:color w:val="363636"/>
          <w:w w:val="105"/>
          <w:sz w:val="24"/>
          <w:szCs w:val="24"/>
        </w:rPr>
        <w:t>article,</w:t>
      </w:r>
      <w:r w:rsidRPr="00C01E80">
        <w:rPr>
          <w:color w:val="363636"/>
          <w:spacing w:val="-15"/>
          <w:w w:val="105"/>
          <w:sz w:val="24"/>
          <w:szCs w:val="24"/>
        </w:rPr>
        <w:t xml:space="preserve"> </w:t>
      </w:r>
      <w:r w:rsidRPr="00C01E80">
        <w:rPr>
          <w:color w:val="363636"/>
          <w:w w:val="105"/>
          <w:sz w:val="24"/>
          <w:szCs w:val="24"/>
        </w:rPr>
        <w:t>and</w:t>
      </w:r>
      <w:r w:rsidRPr="00C01E80">
        <w:rPr>
          <w:color w:val="363636"/>
          <w:spacing w:val="-14"/>
          <w:w w:val="105"/>
          <w:sz w:val="24"/>
          <w:szCs w:val="24"/>
        </w:rPr>
        <w:t xml:space="preserve"> </w:t>
      </w:r>
      <w:r w:rsidRPr="00C01E80">
        <w:rPr>
          <w:color w:val="363636"/>
          <w:w w:val="105"/>
          <w:sz w:val="24"/>
          <w:szCs w:val="24"/>
        </w:rPr>
        <w:t>any</w:t>
      </w:r>
      <w:r w:rsidRPr="00C01E80">
        <w:rPr>
          <w:color w:val="363636"/>
          <w:spacing w:val="-10"/>
          <w:w w:val="105"/>
          <w:sz w:val="24"/>
          <w:szCs w:val="24"/>
        </w:rPr>
        <w:t xml:space="preserve"> </w:t>
      </w:r>
      <w:r w:rsidRPr="00C01E80">
        <w:rPr>
          <w:color w:val="363636"/>
          <w:w w:val="105"/>
          <w:sz w:val="24"/>
          <w:szCs w:val="24"/>
        </w:rPr>
        <w:t>amendments thereto,</w:t>
      </w:r>
      <w:r w:rsidRPr="00C01E80">
        <w:rPr>
          <w:color w:val="363636"/>
          <w:spacing w:val="-15"/>
          <w:w w:val="105"/>
          <w:sz w:val="24"/>
          <w:szCs w:val="24"/>
        </w:rPr>
        <w:t xml:space="preserve"> </w:t>
      </w:r>
      <w:r w:rsidRPr="00C01E80">
        <w:rPr>
          <w:color w:val="363636"/>
          <w:w w:val="105"/>
          <w:sz w:val="24"/>
          <w:szCs w:val="24"/>
        </w:rPr>
        <w:t>by</w:t>
      </w:r>
      <w:r w:rsidRPr="00C01E80">
        <w:rPr>
          <w:color w:val="363636"/>
          <w:spacing w:val="-6"/>
          <w:w w:val="105"/>
          <w:sz w:val="24"/>
          <w:szCs w:val="24"/>
        </w:rPr>
        <w:t xml:space="preserve"> </w:t>
      </w:r>
      <w:r w:rsidRPr="00C01E80">
        <w:rPr>
          <w:color w:val="363636"/>
          <w:w w:val="105"/>
          <w:sz w:val="24"/>
          <w:szCs w:val="24"/>
        </w:rPr>
        <w:t>filing</w:t>
      </w:r>
      <w:r w:rsidRPr="00C01E80">
        <w:rPr>
          <w:color w:val="363636"/>
          <w:spacing w:val="-4"/>
          <w:w w:val="105"/>
          <w:sz w:val="24"/>
          <w:szCs w:val="24"/>
        </w:rPr>
        <w:t xml:space="preserve"> </w:t>
      </w:r>
      <w:r w:rsidRPr="00C01E80">
        <w:rPr>
          <w:color w:val="363636"/>
          <w:w w:val="105"/>
          <w:sz w:val="24"/>
          <w:szCs w:val="24"/>
        </w:rPr>
        <w:t>an</w:t>
      </w:r>
      <w:r w:rsidRPr="00C01E80">
        <w:rPr>
          <w:color w:val="363636"/>
          <w:spacing w:val="-12"/>
          <w:w w:val="105"/>
          <w:sz w:val="24"/>
          <w:szCs w:val="24"/>
        </w:rPr>
        <w:t xml:space="preserve"> </w:t>
      </w:r>
      <w:r w:rsidRPr="00C01E80">
        <w:rPr>
          <w:color w:val="363636"/>
          <w:w w:val="105"/>
          <w:sz w:val="24"/>
          <w:szCs w:val="24"/>
        </w:rPr>
        <w:t>application</w:t>
      </w:r>
      <w:r w:rsidRPr="00C01E80">
        <w:rPr>
          <w:color w:val="363636"/>
          <w:spacing w:val="-10"/>
          <w:w w:val="105"/>
          <w:sz w:val="24"/>
          <w:szCs w:val="24"/>
        </w:rPr>
        <w:t xml:space="preserve"> </w:t>
      </w:r>
      <w:r w:rsidRPr="00C01E80">
        <w:rPr>
          <w:color w:val="363636"/>
          <w:w w:val="105"/>
          <w:sz w:val="24"/>
          <w:szCs w:val="24"/>
        </w:rPr>
        <w:t>for</w:t>
      </w:r>
      <w:r w:rsidRPr="00C01E80">
        <w:rPr>
          <w:color w:val="363636"/>
          <w:spacing w:val="-15"/>
          <w:w w:val="105"/>
          <w:sz w:val="24"/>
          <w:szCs w:val="24"/>
        </w:rPr>
        <w:t xml:space="preserve"> </w:t>
      </w:r>
      <w:r w:rsidRPr="00C01E80">
        <w:rPr>
          <w:color w:val="363636"/>
          <w:w w:val="105"/>
          <w:sz w:val="24"/>
          <w:szCs w:val="24"/>
        </w:rPr>
        <w:t>exemption with the city.</w:t>
      </w:r>
    </w:p>
    <w:p w14:paraId="22DDC0B3" w14:textId="77777777" w:rsidR="00C85BAA" w:rsidRPr="00C01E80" w:rsidRDefault="00C85BAA" w:rsidP="00C85BAA">
      <w:pPr>
        <w:pStyle w:val="ListParagraph"/>
        <w:numPr>
          <w:ilvl w:val="0"/>
          <w:numId w:val="4"/>
        </w:numPr>
        <w:tabs>
          <w:tab w:val="left" w:pos="684"/>
        </w:tabs>
        <w:spacing w:before="185"/>
        <w:ind w:hanging="421"/>
        <w:rPr>
          <w:color w:val="373737"/>
          <w:sz w:val="24"/>
          <w:szCs w:val="24"/>
        </w:rPr>
      </w:pPr>
      <w:r w:rsidRPr="00C01E80">
        <w:rPr>
          <w:color w:val="373737"/>
          <w:spacing w:val="-2"/>
          <w:sz w:val="24"/>
          <w:szCs w:val="24"/>
          <w:u w:val="single" w:color="7B7B7B"/>
        </w:rPr>
        <w:t>Procedure.</w:t>
      </w:r>
    </w:p>
    <w:p w14:paraId="30365531" w14:textId="77777777" w:rsidR="00C85BAA" w:rsidRPr="00C01E80" w:rsidRDefault="00C85BAA" w:rsidP="00C85BAA">
      <w:pPr>
        <w:pStyle w:val="ListParagraph"/>
        <w:tabs>
          <w:tab w:val="left" w:pos="684"/>
        </w:tabs>
        <w:spacing w:before="185"/>
        <w:ind w:left="684"/>
        <w:rPr>
          <w:color w:val="373737"/>
          <w:sz w:val="24"/>
          <w:szCs w:val="24"/>
        </w:rPr>
      </w:pPr>
    </w:p>
    <w:p w14:paraId="2F6EFB30" w14:textId="77777777" w:rsidR="00C85BAA" w:rsidRPr="00C01E80" w:rsidRDefault="00C85BAA" w:rsidP="00C85BAA">
      <w:pPr>
        <w:pStyle w:val="ListParagraph"/>
        <w:numPr>
          <w:ilvl w:val="1"/>
          <w:numId w:val="4"/>
        </w:numPr>
        <w:tabs>
          <w:tab w:val="left" w:pos="1078"/>
          <w:tab w:val="left" w:pos="1085"/>
        </w:tabs>
        <w:spacing w:line="256" w:lineRule="auto"/>
        <w:ind w:right="767" w:hanging="404"/>
        <w:jc w:val="both"/>
        <w:rPr>
          <w:color w:val="363636"/>
          <w:sz w:val="24"/>
          <w:szCs w:val="24"/>
        </w:rPr>
      </w:pPr>
      <w:r w:rsidRPr="00C01E80">
        <w:rPr>
          <w:color w:val="363636"/>
          <w:w w:val="105"/>
          <w:sz w:val="24"/>
          <w:szCs w:val="24"/>
        </w:rPr>
        <w:t>The city shall prepare and maintain in the city secretary's office an official application form; however, a specific form is not required to apply for an exemption.</w:t>
      </w:r>
    </w:p>
    <w:p w14:paraId="4FA737BA" w14:textId="77777777" w:rsidR="00C85BAA" w:rsidRPr="00C01E80" w:rsidRDefault="00C85BAA" w:rsidP="00C85BAA">
      <w:pPr>
        <w:pStyle w:val="ListParagraph"/>
        <w:numPr>
          <w:ilvl w:val="1"/>
          <w:numId w:val="4"/>
        </w:numPr>
        <w:tabs>
          <w:tab w:val="left" w:pos="1074"/>
        </w:tabs>
        <w:spacing w:before="192"/>
        <w:ind w:left="1074" w:hanging="412"/>
        <w:jc w:val="left"/>
        <w:rPr>
          <w:color w:val="363636"/>
          <w:sz w:val="24"/>
          <w:szCs w:val="24"/>
        </w:rPr>
      </w:pPr>
      <w:r w:rsidRPr="00C01E80">
        <w:rPr>
          <w:color w:val="363636"/>
          <w:w w:val="105"/>
          <w:sz w:val="24"/>
          <w:szCs w:val="24"/>
        </w:rPr>
        <w:t>A</w:t>
      </w:r>
      <w:r w:rsidRPr="00C01E80">
        <w:rPr>
          <w:color w:val="363636"/>
          <w:spacing w:val="-16"/>
          <w:w w:val="105"/>
          <w:sz w:val="24"/>
          <w:szCs w:val="24"/>
        </w:rPr>
        <w:t xml:space="preserve"> </w:t>
      </w:r>
      <w:r w:rsidRPr="00C01E80">
        <w:rPr>
          <w:color w:val="363636"/>
          <w:w w:val="105"/>
          <w:sz w:val="24"/>
          <w:szCs w:val="24"/>
        </w:rPr>
        <w:t>registered</w:t>
      </w:r>
      <w:r w:rsidRPr="00C01E80">
        <w:rPr>
          <w:color w:val="363636"/>
          <w:spacing w:val="-15"/>
          <w:w w:val="105"/>
          <w:sz w:val="24"/>
          <w:szCs w:val="24"/>
        </w:rPr>
        <w:t xml:space="preserve"> </w:t>
      </w:r>
      <w:r w:rsidRPr="00C01E80">
        <w:rPr>
          <w:color w:val="363636"/>
          <w:w w:val="105"/>
          <w:sz w:val="24"/>
          <w:szCs w:val="24"/>
        </w:rPr>
        <w:t>sex offender</w:t>
      </w:r>
      <w:r w:rsidRPr="00C01E80">
        <w:rPr>
          <w:color w:val="363636"/>
          <w:spacing w:val="-3"/>
          <w:w w:val="105"/>
          <w:sz w:val="24"/>
          <w:szCs w:val="24"/>
        </w:rPr>
        <w:t xml:space="preserve"> </w:t>
      </w:r>
      <w:r w:rsidRPr="00C01E80">
        <w:rPr>
          <w:color w:val="363636"/>
          <w:w w:val="105"/>
          <w:sz w:val="24"/>
          <w:szCs w:val="24"/>
        </w:rPr>
        <w:t>must</w:t>
      </w:r>
      <w:r w:rsidRPr="00C01E80">
        <w:rPr>
          <w:color w:val="363636"/>
          <w:spacing w:val="-15"/>
          <w:w w:val="105"/>
          <w:sz w:val="24"/>
          <w:szCs w:val="24"/>
        </w:rPr>
        <w:t xml:space="preserve"> </w:t>
      </w:r>
      <w:r w:rsidRPr="00C01E80">
        <w:rPr>
          <w:color w:val="363636"/>
          <w:w w:val="105"/>
          <w:sz w:val="24"/>
          <w:szCs w:val="24"/>
        </w:rPr>
        <w:t>formally</w:t>
      </w:r>
      <w:r w:rsidRPr="00C01E80">
        <w:rPr>
          <w:color w:val="363636"/>
          <w:spacing w:val="-14"/>
          <w:w w:val="105"/>
          <w:sz w:val="24"/>
          <w:szCs w:val="24"/>
        </w:rPr>
        <w:t xml:space="preserve"> </w:t>
      </w:r>
      <w:r w:rsidRPr="00C01E80">
        <w:rPr>
          <w:color w:val="363636"/>
          <w:w w:val="105"/>
          <w:sz w:val="24"/>
          <w:szCs w:val="24"/>
        </w:rPr>
        <w:t>apply</w:t>
      </w:r>
      <w:r w:rsidRPr="00C01E80">
        <w:rPr>
          <w:color w:val="363636"/>
          <w:spacing w:val="-7"/>
          <w:w w:val="105"/>
          <w:sz w:val="24"/>
          <w:szCs w:val="24"/>
        </w:rPr>
        <w:t xml:space="preserve"> </w:t>
      </w:r>
      <w:r w:rsidRPr="00C01E80">
        <w:rPr>
          <w:color w:val="363636"/>
          <w:w w:val="105"/>
          <w:sz w:val="24"/>
          <w:szCs w:val="24"/>
        </w:rPr>
        <w:t>for</w:t>
      </w:r>
      <w:r w:rsidRPr="00C01E80">
        <w:rPr>
          <w:color w:val="363636"/>
          <w:spacing w:val="-8"/>
          <w:w w:val="105"/>
          <w:sz w:val="24"/>
          <w:szCs w:val="24"/>
        </w:rPr>
        <w:t xml:space="preserve"> </w:t>
      </w:r>
      <w:r w:rsidRPr="00C01E80">
        <w:rPr>
          <w:color w:val="363636"/>
          <w:w w:val="105"/>
          <w:sz w:val="24"/>
          <w:szCs w:val="24"/>
        </w:rPr>
        <w:t>exemption,</w:t>
      </w:r>
      <w:r w:rsidRPr="00C01E80">
        <w:rPr>
          <w:color w:val="363636"/>
          <w:spacing w:val="3"/>
          <w:w w:val="105"/>
          <w:sz w:val="24"/>
          <w:szCs w:val="24"/>
        </w:rPr>
        <w:t xml:space="preserve"> </w:t>
      </w:r>
      <w:r w:rsidRPr="00C01E80">
        <w:rPr>
          <w:color w:val="363636"/>
          <w:w w:val="105"/>
          <w:sz w:val="24"/>
          <w:szCs w:val="24"/>
        </w:rPr>
        <w:t>in</w:t>
      </w:r>
      <w:r w:rsidRPr="00C01E80">
        <w:rPr>
          <w:color w:val="363636"/>
          <w:spacing w:val="-6"/>
          <w:w w:val="105"/>
          <w:sz w:val="24"/>
          <w:szCs w:val="24"/>
        </w:rPr>
        <w:t xml:space="preserve"> </w:t>
      </w:r>
      <w:r w:rsidRPr="00C01E80">
        <w:rPr>
          <w:color w:val="363636"/>
          <w:w w:val="105"/>
          <w:sz w:val="24"/>
          <w:szCs w:val="24"/>
        </w:rPr>
        <w:t>writing,</w:t>
      </w:r>
      <w:r w:rsidRPr="00C01E80">
        <w:rPr>
          <w:color w:val="363636"/>
          <w:spacing w:val="11"/>
          <w:w w:val="105"/>
          <w:sz w:val="24"/>
          <w:szCs w:val="24"/>
        </w:rPr>
        <w:t xml:space="preserve"> </w:t>
      </w:r>
      <w:r w:rsidRPr="00C01E80">
        <w:rPr>
          <w:color w:val="363636"/>
          <w:w w:val="105"/>
          <w:sz w:val="24"/>
          <w:szCs w:val="24"/>
        </w:rPr>
        <w:t>to</w:t>
      </w:r>
      <w:r w:rsidRPr="00C01E80">
        <w:rPr>
          <w:color w:val="363636"/>
          <w:spacing w:val="-6"/>
          <w:w w:val="105"/>
          <w:sz w:val="24"/>
          <w:szCs w:val="24"/>
        </w:rPr>
        <w:t xml:space="preserve"> </w:t>
      </w:r>
      <w:r w:rsidRPr="00C01E80">
        <w:rPr>
          <w:color w:val="363636"/>
          <w:w w:val="105"/>
          <w:sz w:val="24"/>
          <w:szCs w:val="24"/>
        </w:rPr>
        <w:t>the</w:t>
      </w:r>
      <w:r w:rsidRPr="00C01E80">
        <w:rPr>
          <w:color w:val="363636"/>
          <w:spacing w:val="-5"/>
          <w:w w:val="105"/>
          <w:sz w:val="24"/>
          <w:szCs w:val="24"/>
        </w:rPr>
        <w:t xml:space="preserve"> </w:t>
      </w:r>
      <w:r w:rsidRPr="00C01E80">
        <w:rPr>
          <w:color w:val="363636"/>
          <w:w w:val="105"/>
          <w:sz w:val="24"/>
          <w:szCs w:val="24"/>
        </w:rPr>
        <w:t>city</w:t>
      </w:r>
      <w:r w:rsidRPr="00C01E80">
        <w:rPr>
          <w:color w:val="363636"/>
          <w:spacing w:val="-7"/>
          <w:w w:val="105"/>
          <w:sz w:val="24"/>
          <w:szCs w:val="24"/>
        </w:rPr>
        <w:t xml:space="preserve"> </w:t>
      </w:r>
      <w:r w:rsidRPr="00C01E80">
        <w:rPr>
          <w:color w:val="363636"/>
          <w:spacing w:val="-2"/>
          <w:w w:val="105"/>
          <w:sz w:val="24"/>
          <w:szCs w:val="24"/>
        </w:rPr>
        <w:t>secretary.</w:t>
      </w:r>
    </w:p>
    <w:p w14:paraId="619C26EF" w14:textId="506B713D" w:rsidR="00C85BAA" w:rsidRPr="007549BD" w:rsidRDefault="00C85BAA" w:rsidP="007549BD">
      <w:pPr>
        <w:pStyle w:val="ListParagraph"/>
        <w:numPr>
          <w:ilvl w:val="1"/>
          <w:numId w:val="4"/>
        </w:numPr>
        <w:tabs>
          <w:tab w:val="left" w:pos="1072"/>
          <w:tab w:val="left" w:pos="1079"/>
        </w:tabs>
        <w:spacing w:before="213" w:line="266" w:lineRule="auto"/>
        <w:ind w:left="1079" w:right="775" w:hanging="418"/>
        <w:jc w:val="both"/>
        <w:rPr>
          <w:color w:val="373737"/>
          <w:sz w:val="24"/>
          <w:szCs w:val="24"/>
        </w:rPr>
      </w:pPr>
      <w:r w:rsidRPr="00C01E80">
        <w:rPr>
          <w:color w:val="373737"/>
          <w:w w:val="105"/>
          <w:sz w:val="24"/>
          <w:szCs w:val="24"/>
        </w:rPr>
        <w:t>The city secretary may review the application</w:t>
      </w:r>
      <w:r w:rsidRPr="00C01E80">
        <w:rPr>
          <w:color w:val="373737"/>
          <w:spacing w:val="40"/>
          <w:w w:val="105"/>
          <w:sz w:val="24"/>
          <w:szCs w:val="24"/>
        </w:rPr>
        <w:t xml:space="preserve"> </w:t>
      </w:r>
      <w:r w:rsidRPr="00C01E80">
        <w:rPr>
          <w:color w:val="373737"/>
          <w:w w:val="105"/>
          <w:sz w:val="24"/>
          <w:szCs w:val="24"/>
        </w:rPr>
        <w:t>for completeness</w:t>
      </w:r>
      <w:r w:rsidRPr="00C01E80">
        <w:rPr>
          <w:color w:val="373737"/>
          <w:spacing w:val="40"/>
          <w:w w:val="105"/>
          <w:sz w:val="24"/>
          <w:szCs w:val="24"/>
        </w:rPr>
        <w:t xml:space="preserve"> </w:t>
      </w:r>
      <w:r w:rsidRPr="00C01E80">
        <w:rPr>
          <w:color w:val="373737"/>
          <w:w w:val="105"/>
          <w:sz w:val="24"/>
          <w:szCs w:val="24"/>
        </w:rPr>
        <w:t>of</w:t>
      </w:r>
      <w:r w:rsidRPr="00C01E80">
        <w:rPr>
          <w:color w:val="373737"/>
          <w:spacing w:val="40"/>
          <w:w w:val="105"/>
          <w:sz w:val="24"/>
          <w:szCs w:val="24"/>
        </w:rPr>
        <w:t xml:space="preserve"> </w:t>
      </w:r>
      <w:r w:rsidRPr="00C01E80">
        <w:rPr>
          <w:color w:val="373737"/>
          <w:w w:val="105"/>
          <w:sz w:val="24"/>
          <w:szCs w:val="24"/>
        </w:rPr>
        <w:t>information.</w:t>
      </w:r>
      <w:r w:rsidRPr="00C01E80">
        <w:rPr>
          <w:color w:val="373737"/>
          <w:spacing w:val="33"/>
          <w:w w:val="105"/>
          <w:sz w:val="24"/>
          <w:szCs w:val="24"/>
        </w:rPr>
        <w:t xml:space="preserve"> </w:t>
      </w:r>
      <w:r w:rsidRPr="00C01E80">
        <w:rPr>
          <w:color w:val="373737"/>
          <w:w w:val="105"/>
          <w:sz w:val="24"/>
          <w:szCs w:val="24"/>
        </w:rPr>
        <w:t>If</w:t>
      </w:r>
      <w:r w:rsidRPr="00C01E80">
        <w:rPr>
          <w:color w:val="373737"/>
          <w:spacing w:val="40"/>
          <w:w w:val="105"/>
          <w:sz w:val="24"/>
          <w:szCs w:val="24"/>
        </w:rPr>
        <w:t xml:space="preserve"> </w:t>
      </w:r>
      <w:r w:rsidRPr="00C01E80">
        <w:rPr>
          <w:color w:val="373737"/>
          <w:w w:val="105"/>
          <w:sz w:val="24"/>
          <w:szCs w:val="24"/>
        </w:rPr>
        <w:t>incomplete the application will be returned along with either:</w:t>
      </w:r>
    </w:p>
    <w:p w14:paraId="5137B392" w14:textId="77777777" w:rsidR="009A17A0" w:rsidRPr="00C01E80" w:rsidRDefault="009A17A0" w:rsidP="00554EA6">
      <w:pPr>
        <w:jc w:val="center"/>
        <w:rPr>
          <w:rFonts w:ascii="Microsoft Sans Serif"/>
          <w:sz w:val="24"/>
          <w:szCs w:val="24"/>
        </w:rPr>
        <w:sectPr w:rsidR="009A17A0" w:rsidRPr="00C01E80">
          <w:pgSz w:w="12240" w:h="15840"/>
          <w:pgMar w:top="380" w:right="500" w:bottom="0" w:left="1080" w:header="720" w:footer="720" w:gutter="0"/>
          <w:cols w:space="720"/>
        </w:sectPr>
      </w:pPr>
    </w:p>
    <w:p w14:paraId="3EDD7B5F" w14:textId="71910BC4" w:rsidR="009A17A0" w:rsidRPr="00C01E80" w:rsidRDefault="00AE7F73" w:rsidP="00AE7F73">
      <w:pPr>
        <w:tabs>
          <w:tab w:val="left" w:pos="729"/>
          <w:tab w:val="left" w:pos="741"/>
        </w:tabs>
        <w:spacing w:before="137" w:line="182" w:lineRule="auto"/>
        <w:ind w:right="745"/>
        <w:rPr>
          <w:sz w:val="24"/>
          <w:szCs w:val="24"/>
        </w:rPr>
      </w:pPr>
      <w:r w:rsidRPr="00C01E80">
        <w:rPr>
          <w:noProof/>
          <w:sz w:val="24"/>
          <w:szCs w:val="24"/>
        </w:rPr>
        <w:lastRenderedPageBreak/>
        <w:drawing>
          <wp:anchor distT="0" distB="0" distL="0" distR="0" simplePos="0" relativeHeight="251657241" behindDoc="1" locked="0" layoutInCell="1" allowOverlap="1" wp14:anchorId="60285B54" wp14:editId="2E1C9129">
            <wp:simplePos x="0" y="0"/>
            <wp:positionH relativeFrom="page">
              <wp:posOffset>590550</wp:posOffset>
            </wp:positionH>
            <wp:positionV relativeFrom="page">
              <wp:posOffset>38100</wp:posOffset>
            </wp:positionV>
            <wp:extent cx="6867525" cy="10019665"/>
            <wp:effectExtent l="0" t="0" r="9525" b="635"/>
            <wp:wrapNone/>
            <wp:docPr id="108" name="Image 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 name="Image 108"/>
                    <pic:cNvPicPr/>
                  </pic:nvPicPr>
                  <pic:blipFill>
                    <a:blip r:embed="rId86" cstate="print"/>
                    <a:stretch>
                      <a:fillRect/>
                    </a:stretch>
                  </pic:blipFill>
                  <pic:spPr>
                    <a:xfrm>
                      <a:off x="0" y="0"/>
                      <a:ext cx="6867525" cy="10019665"/>
                    </a:xfrm>
                    <a:prstGeom prst="rect">
                      <a:avLst/>
                    </a:prstGeom>
                  </pic:spPr>
                </pic:pic>
              </a:graphicData>
            </a:graphic>
            <wp14:sizeRelH relativeFrom="margin">
              <wp14:pctWidth>0</wp14:pctWidth>
            </wp14:sizeRelH>
            <wp14:sizeRelV relativeFrom="margin">
              <wp14:pctHeight>0</wp14:pctHeight>
            </wp14:sizeRelV>
          </wp:anchor>
        </w:drawing>
      </w:r>
    </w:p>
    <w:p w14:paraId="5AEB55E9" w14:textId="14402F07" w:rsidR="007549BD" w:rsidRPr="007549BD" w:rsidRDefault="007549BD" w:rsidP="00633C96">
      <w:pPr>
        <w:pStyle w:val="ListParagraph"/>
        <w:numPr>
          <w:ilvl w:val="0"/>
          <w:numId w:val="149"/>
        </w:numPr>
        <w:tabs>
          <w:tab w:val="left" w:pos="1488"/>
        </w:tabs>
        <w:spacing w:before="163"/>
        <w:rPr>
          <w:color w:val="383838"/>
          <w:sz w:val="24"/>
          <w:szCs w:val="24"/>
        </w:rPr>
      </w:pPr>
      <w:r w:rsidRPr="00C01E80">
        <w:rPr>
          <w:color w:val="383838"/>
          <w:w w:val="105"/>
          <w:sz w:val="24"/>
          <w:szCs w:val="24"/>
        </w:rPr>
        <w:t>The</w:t>
      </w:r>
      <w:r w:rsidRPr="00C01E80">
        <w:rPr>
          <w:color w:val="383838"/>
          <w:spacing w:val="-15"/>
          <w:w w:val="105"/>
          <w:sz w:val="24"/>
          <w:szCs w:val="24"/>
        </w:rPr>
        <w:t xml:space="preserve"> </w:t>
      </w:r>
      <w:r w:rsidRPr="00C01E80">
        <w:rPr>
          <w:color w:val="383838"/>
          <w:w w:val="105"/>
          <w:sz w:val="24"/>
          <w:szCs w:val="24"/>
        </w:rPr>
        <w:t>official</w:t>
      </w:r>
      <w:r w:rsidRPr="00C01E80">
        <w:rPr>
          <w:color w:val="383838"/>
          <w:spacing w:val="-15"/>
          <w:w w:val="105"/>
          <w:sz w:val="24"/>
          <w:szCs w:val="24"/>
        </w:rPr>
        <w:t xml:space="preserve"> </w:t>
      </w:r>
      <w:r w:rsidRPr="00C01E80">
        <w:rPr>
          <w:color w:val="383838"/>
          <w:w w:val="105"/>
          <w:sz w:val="24"/>
          <w:szCs w:val="24"/>
        </w:rPr>
        <w:t>form;</w:t>
      </w:r>
      <w:r w:rsidRPr="00C01E80">
        <w:rPr>
          <w:color w:val="383838"/>
          <w:spacing w:val="-6"/>
          <w:w w:val="105"/>
          <w:sz w:val="24"/>
          <w:szCs w:val="24"/>
        </w:rPr>
        <w:t xml:space="preserve"> </w:t>
      </w:r>
      <w:r w:rsidRPr="00C01E80">
        <w:rPr>
          <w:color w:val="383838"/>
          <w:spacing w:val="-5"/>
          <w:w w:val="105"/>
          <w:sz w:val="24"/>
          <w:szCs w:val="24"/>
        </w:rPr>
        <w:t>or</w:t>
      </w:r>
    </w:p>
    <w:p w14:paraId="149A71E7" w14:textId="5D27CCDE" w:rsidR="007B6B5E" w:rsidRPr="00C01E80" w:rsidRDefault="007B6B5E" w:rsidP="00633C96">
      <w:pPr>
        <w:pStyle w:val="ListParagraph"/>
        <w:numPr>
          <w:ilvl w:val="0"/>
          <w:numId w:val="149"/>
        </w:numPr>
        <w:tabs>
          <w:tab w:val="left" w:pos="1485"/>
        </w:tabs>
        <w:spacing w:before="222"/>
        <w:rPr>
          <w:color w:val="353535"/>
          <w:sz w:val="24"/>
          <w:szCs w:val="24"/>
        </w:rPr>
      </w:pPr>
      <w:r w:rsidRPr="00C01E80">
        <w:rPr>
          <w:color w:val="353535"/>
          <w:sz w:val="24"/>
          <w:szCs w:val="24"/>
        </w:rPr>
        <w:t>Indications</w:t>
      </w:r>
      <w:r w:rsidRPr="00C01E80">
        <w:rPr>
          <w:color w:val="353535"/>
          <w:spacing w:val="36"/>
          <w:sz w:val="24"/>
          <w:szCs w:val="24"/>
        </w:rPr>
        <w:t xml:space="preserve"> </w:t>
      </w:r>
      <w:r w:rsidRPr="00C01E80">
        <w:rPr>
          <w:color w:val="353535"/>
          <w:sz w:val="24"/>
          <w:szCs w:val="24"/>
        </w:rPr>
        <w:t>addressing</w:t>
      </w:r>
      <w:r w:rsidRPr="00C01E80">
        <w:rPr>
          <w:color w:val="353535"/>
          <w:spacing w:val="33"/>
          <w:sz w:val="24"/>
          <w:szCs w:val="24"/>
        </w:rPr>
        <w:t xml:space="preserve"> </w:t>
      </w:r>
      <w:r w:rsidRPr="00C01E80">
        <w:rPr>
          <w:color w:val="353535"/>
          <w:sz w:val="24"/>
          <w:szCs w:val="24"/>
        </w:rPr>
        <w:t>needed</w:t>
      </w:r>
      <w:r w:rsidRPr="00C01E80">
        <w:rPr>
          <w:color w:val="353535"/>
          <w:spacing w:val="18"/>
          <w:sz w:val="24"/>
          <w:szCs w:val="24"/>
        </w:rPr>
        <w:t xml:space="preserve"> </w:t>
      </w:r>
      <w:r w:rsidRPr="00C01E80">
        <w:rPr>
          <w:color w:val="353535"/>
          <w:sz w:val="24"/>
          <w:szCs w:val="24"/>
        </w:rPr>
        <w:t>information</w:t>
      </w:r>
      <w:r w:rsidRPr="00C01E80">
        <w:rPr>
          <w:color w:val="353535"/>
          <w:spacing w:val="9"/>
          <w:sz w:val="24"/>
          <w:szCs w:val="24"/>
        </w:rPr>
        <w:t xml:space="preserve"> </w:t>
      </w:r>
      <w:r w:rsidRPr="00C01E80">
        <w:rPr>
          <w:color w:val="353535"/>
          <w:sz w:val="24"/>
          <w:szCs w:val="24"/>
        </w:rPr>
        <w:t>to</w:t>
      </w:r>
      <w:r w:rsidRPr="00C01E80">
        <w:rPr>
          <w:color w:val="353535"/>
          <w:spacing w:val="4"/>
          <w:sz w:val="24"/>
          <w:szCs w:val="24"/>
        </w:rPr>
        <w:t xml:space="preserve"> </w:t>
      </w:r>
      <w:r w:rsidRPr="00C01E80">
        <w:rPr>
          <w:color w:val="353535"/>
          <w:spacing w:val="-2"/>
          <w:sz w:val="24"/>
          <w:szCs w:val="24"/>
        </w:rPr>
        <w:t>proceed.</w:t>
      </w:r>
    </w:p>
    <w:p w14:paraId="04105CD3" w14:textId="77777777" w:rsidR="007B6B5E" w:rsidRPr="00C01E80" w:rsidRDefault="007B6B5E" w:rsidP="007B6B5E">
      <w:pPr>
        <w:pStyle w:val="ListParagraph"/>
        <w:numPr>
          <w:ilvl w:val="1"/>
          <w:numId w:val="4"/>
        </w:numPr>
        <w:tabs>
          <w:tab w:val="left" w:pos="1042"/>
          <w:tab w:val="left" w:pos="1052"/>
        </w:tabs>
        <w:spacing w:before="215" w:line="264" w:lineRule="auto"/>
        <w:ind w:left="1042" w:right="777" w:hanging="390"/>
        <w:jc w:val="both"/>
        <w:rPr>
          <w:color w:val="363636"/>
          <w:sz w:val="24"/>
          <w:szCs w:val="24"/>
        </w:rPr>
      </w:pPr>
      <w:r w:rsidRPr="00C01E80">
        <w:rPr>
          <w:color w:val="363636"/>
          <w:sz w:val="24"/>
          <w:szCs w:val="24"/>
        </w:rPr>
        <w:tab/>
      </w:r>
      <w:r w:rsidRPr="00C01E80">
        <w:rPr>
          <w:color w:val="363636"/>
          <w:w w:val="105"/>
          <w:sz w:val="24"/>
          <w:szCs w:val="24"/>
        </w:rPr>
        <w:t>Once accepted by the city secretary, the application for exemption shall be forwarded to the mayor, who after review, will schedule an agenda item not less than 90 (ninety days) from the date of the submission of the application. The agenda item must include a public hearing and permit a vote on the application. The city will provide written notice of the application and the hearing date to organizations, sponsors, and/or residents of child safety zones which are addressed explicitly or by implication in the application.</w:t>
      </w:r>
      <w:r w:rsidRPr="00C01E80">
        <w:rPr>
          <w:color w:val="363636"/>
          <w:spacing w:val="33"/>
          <w:w w:val="105"/>
          <w:sz w:val="24"/>
          <w:szCs w:val="24"/>
        </w:rPr>
        <w:t xml:space="preserve"> </w:t>
      </w:r>
      <w:r w:rsidRPr="00C01E80">
        <w:rPr>
          <w:color w:val="363636"/>
          <w:w w:val="105"/>
          <w:sz w:val="24"/>
          <w:szCs w:val="24"/>
        </w:rPr>
        <w:t>The applicant shall also receive notice of the hearing date.</w:t>
      </w:r>
    </w:p>
    <w:p w14:paraId="02C5BD15" w14:textId="77777777" w:rsidR="007B6B5E" w:rsidRPr="00C01E80" w:rsidRDefault="007B6B5E" w:rsidP="007B6B5E">
      <w:pPr>
        <w:pStyle w:val="ListParagraph"/>
        <w:numPr>
          <w:ilvl w:val="1"/>
          <w:numId w:val="4"/>
        </w:numPr>
        <w:tabs>
          <w:tab w:val="left" w:pos="1030"/>
          <w:tab w:val="left" w:pos="1035"/>
        </w:tabs>
        <w:spacing w:before="197" w:line="271" w:lineRule="auto"/>
        <w:ind w:left="1035" w:right="815" w:hanging="407"/>
        <w:jc w:val="both"/>
        <w:rPr>
          <w:color w:val="363636"/>
          <w:sz w:val="24"/>
          <w:szCs w:val="24"/>
        </w:rPr>
      </w:pPr>
      <w:r w:rsidRPr="00C01E80">
        <w:rPr>
          <w:color w:val="363636"/>
          <w:w w:val="105"/>
          <w:sz w:val="24"/>
          <w:szCs w:val="24"/>
        </w:rPr>
        <w:t>The</w:t>
      </w:r>
      <w:r w:rsidRPr="00C01E80">
        <w:rPr>
          <w:color w:val="363636"/>
          <w:spacing w:val="-6"/>
          <w:w w:val="105"/>
          <w:sz w:val="24"/>
          <w:szCs w:val="24"/>
        </w:rPr>
        <w:t xml:space="preserve"> </w:t>
      </w:r>
      <w:r w:rsidRPr="00C01E80">
        <w:rPr>
          <w:color w:val="363636"/>
          <w:w w:val="105"/>
          <w:sz w:val="24"/>
          <w:szCs w:val="24"/>
        </w:rPr>
        <w:t>city</w:t>
      </w:r>
      <w:r w:rsidRPr="00C01E80">
        <w:rPr>
          <w:color w:val="363636"/>
          <w:spacing w:val="-15"/>
          <w:w w:val="105"/>
          <w:sz w:val="24"/>
          <w:szCs w:val="24"/>
        </w:rPr>
        <w:t xml:space="preserve"> </w:t>
      </w:r>
      <w:r w:rsidRPr="00C01E80">
        <w:rPr>
          <w:color w:val="363636"/>
          <w:w w:val="105"/>
          <w:sz w:val="24"/>
          <w:szCs w:val="24"/>
        </w:rPr>
        <w:t>council</w:t>
      </w:r>
      <w:r w:rsidRPr="00C01E80">
        <w:rPr>
          <w:color w:val="363636"/>
          <w:spacing w:val="-7"/>
          <w:w w:val="105"/>
          <w:sz w:val="24"/>
          <w:szCs w:val="24"/>
        </w:rPr>
        <w:t xml:space="preserve"> </w:t>
      </w:r>
      <w:r w:rsidRPr="00C01E80">
        <w:rPr>
          <w:color w:val="363636"/>
          <w:w w:val="105"/>
          <w:sz w:val="24"/>
          <w:szCs w:val="24"/>
        </w:rPr>
        <w:t>will</w:t>
      </w:r>
      <w:r w:rsidRPr="00C01E80">
        <w:rPr>
          <w:color w:val="363636"/>
          <w:spacing w:val="-7"/>
          <w:w w:val="105"/>
          <w:sz w:val="24"/>
          <w:szCs w:val="24"/>
        </w:rPr>
        <w:t xml:space="preserve"> </w:t>
      </w:r>
      <w:r w:rsidRPr="00C01E80">
        <w:rPr>
          <w:color w:val="363636"/>
          <w:w w:val="105"/>
          <w:sz w:val="24"/>
          <w:szCs w:val="24"/>
        </w:rPr>
        <w:t>conduct a</w:t>
      </w:r>
      <w:r w:rsidRPr="00C01E80">
        <w:rPr>
          <w:color w:val="363636"/>
          <w:spacing w:val="-7"/>
          <w:w w:val="105"/>
          <w:sz w:val="24"/>
          <w:szCs w:val="24"/>
        </w:rPr>
        <w:t xml:space="preserve"> </w:t>
      </w:r>
      <w:r w:rsidRPr="00C01E80">
        <w:rPr>
          <w:color w:val="363636"/>
          <w:w w:val="105"/>
          <w:sz w:val="24"/>
          <w:szCs w:val="24"/>
        </w:rPr>
        <w:t>public</w:t>
      </w:r>
      <w:r w:rsidRPr="00C01E80">
        <w:rPr>
          <w:color w:val="363636"/>
          <w:spacing w:val="-10"/>
          <w:w w:val="105"/>
          <w:sz w:val="24"/>
          <w:szCs w:val="24"/>
        </w:rPr>
        <w:t xml:space="preserve"> </w:t>
      </w:r>
      <w:r w:rsidRPr="00C01E80">
        <w:rPr>
          <w:color w:val="363636"/>
          <w:w w:val="105"/>
          <w:sz w:val="24"/>
          <w:szCs w:val="24"/>
        </w:rPr>
        <w:t>hearing, during</w:t>
      </w:r>
      <w:r w:rsidRPr="00C01E80">
        <w:rPr>
          <w:color w:val="363636"/>
          <w:spacing w:val="-4"/>
          <w:w w:val="105"/>
          <w:sz w:val="24"/>
          <w:szCs w:val="24"/>
        </w:rPr>
        <w:t xml:space="preserve"> </w:t>
      </w:r>
      <w:r w:rsidRPr="00C01E80">
        <w:rPr>
          <w:color w:val="363636"/>
          <w:w w:val="105"/>
          <w:sz w:val="24"/>
          <w:szCs w:val="24"/>
        </w:rPr>
        <w:t>which</w:t>
      </w:r>
      <w:r w:rsidRPr="00C01E80">
        <w:rPr>
          <w:color w:val="363636"/>
          <w:spacing w:val="-3"/>
          <w:w w:val="105"/>
          <w:sz w:val="24"/>
          <w:szCs w:val="24"/>
        </w:rPr>
        <w:t xml:space="preserve"> </w:t>
      </w:r>
      <w:r w:rsidRPr="00C01E80">
        <w:rPr>
          <w:color w:val="363636"/>
          <w:w w:val="105"/>
          <w:sz w:val="24"/>
          <w:szCs w:val="24"/>
        </w:rPr>
        <w:t>time</w:t>
      </w:r>
      <w:r w:rsidRPr="00C01E80">
        <w:rPr>
          <w:color w:val="363636"/>
          <w:spacing w:val="-12"/>
          <w:w w:val="105"/>
          <w:sz w:val="24"/>
          <w:szCs w:val="24"/>
        </w:rPr>
        <w:t xml:space="preserve"> </w:t>
      </w:r>
      <w:r w:rsidRPr="00C01E80">
        <w:rPr>
          <w:color w:val="363636"/>
          <w:w w:val="105"/>
          <w:sz w:val="24"/>
          <w:szCs w:val="24"/>
        </w:rPr>
        <w:t>the</w:t>
      </w:r>
      <w:r w:rsidRPr="00C01E80">
        <w:rPr>
          <w:color w:val="363636"/>
          <w:spacing w:val="-13"/>
          <w:w w:val="105"/>
          <w:sz w:val="24"/>
          <w:szCs w:val="24"/>
        </w:rPr>
        <w:t xml:space="preserve"> </w:t>
      </w:r>
      <w:r w:rsidRPr="00C01E80">
        <w:rPr>
          <w:color w:val="363636"/>
          <w:w w:val="105"/>
          <w:sz w:val="24"/>
          <w:szCs w:val="24"/>
        </w:rPr>
        <w:t>city may</w:t>
      </w:r>
      <w:r w:rsidRPr="00C01E80">
        <w:rPr>
          <w:color w:val="363636"/>
          <w:spacing w:val="-15"/>
          <w:w w:val="105"/>
          <w:sz w:val="24"/>
          <w:szCs w:val="24"/>
        </w:rPr>
        <w:t xml:space="preserve"> </w:t>
      </w:r>
      <w:r w:rsidRPr="00C01E80">
        <w:rPr>
          <w:color w:val="363636"/>
          <w:w w:val="105"/>
          <w:sz w:val="24"/>
          <w:szCs w:val="24"/>
        </w:rPr>
        <w:t>review</w:t>
      </w:r>
      <w:r w:rsidRPr="00C01E80">
        <w:rPr>
          <w:color w:val="363636"/>
          <w:spacing w:val="-5"/>
          <w:w w:val="105"/>
          <w:sz w:val="24"/>
          <w:szCs w:val="24"/>
        </w:rPr>
        <w:t xml:space="preserve"> </w:t>
      </w:r>
      <w:r w:rsidRPr="00C01E80">
        <w:rPr>
          <w:color w:val="363636"/>
          <w:w w:val="105"/>
          <w:sz w:val="24"/>
          <w:szCs w:val="24"/>
        </w:rPr>
        <w:t>all pertinent or</w:t>
      </w:r>
      <w:r w:rsidRPr="00C01E80">
        <w:rPr>
          <w:color w:val="363636"/>
          <w:spacing w:val="-4"/>
          <w:w w:val="105"/>
          <w:sz w:val="24"/>
          <w:szCs w:val="24"/>
        </w:rPr>
        <w:t xml:space="preserve"> </w:t>
      </w:r>
      <w:r w:rsidRPr="00C01E80">
        <w:rPr>
          <w:color w:val="363636"/>
          <w:w w:val="105"/>
          <w:sz w:val="24"/>
          <w:szCs w:val="24"/>
        </w:rPr>
        <w:t>relevant information and may accept oral</w:t>
      </w:r>
      <w:r w:rsidRPr="00C01E80">
        <w:rPr>
          <w:color w:val="363636"/>
          <w:spacing w:val="-4"/>
          <w:w w:val="105"/>
          <w:sz w:val="24"/>
          <w:szCs w:val="24"/>
        </w:rPr>
        <w:t xml:space="preserve"> </w:t>
      </w:r>
      <w:r w:rsidRPr="00C01E80">
        <w:rPr>
          <w:color w:val="363636"/>
          <w:w w:val="105"/>
          <w:sz w:val="24"/>
          <w:szCs w:val="24"/>
        </w:rPr>
        <w:t>or written statements</w:t>
      </w:r>
      <w:r w:rsidRPr="00C01E80">
        <w:rPr>
          <w:color w:val="363636"/>
          <w:spacing w:val="40"/>
          <w:w w:val="105"/>
          <w:sz w:val="24"/>
          <w:szCs w:val="24"/>
        </w:rPr>
        <w:t xml:space="preserve"> </w:t>
      </w:r>
      <w:r w:rsidRPr="00C01E80">
        <w:rPr>
          <w:color w:val="363636"/>
          <w:w w:val="105"/>
          <w:sz w:val="24"/>
          <w:szCs w:val="24"/>
        </w:rPr>
        <w:t>from any person.</w:t>
      </w:r>
    </w:p>
    <w:p w14:paraId="0EFC5F62" w14:textId="77777777" w:rsidR="007B6B5E" w:rsidRDefault="00C814A6" w:rsidP="007B6B5E">
      <w:pPr>
        <w:pStyle w:val="ListParagraph"/>
        <w:tabs>
          <w:tab w:val="left" w:pos="1029"/>
          <w:tab w:val="left" w:pos="1037"/>
        </w:tabs>
        <w:spacing w:before="177" w:line="247" w:lineRule="auto"/>
        <w:ind w:left="1029" w:right="812"/>
        <w:jc w:val="both"/>
        <w:rPr>
          <w:color w:val="373737"/>
          <w:sz w:val="24"/>
          <w:szCs w:val="24"/>
        </w:rPr>
      </w:pPr>
      <w:r w:rsidRPr="00C01E80">
        <w:rPr>
          <w:color w:val="373737"/>
          <w:sz w:val="24"/>
          <w:szCs w:val="24"/>
        </w:rPr>
        <w:tab/>
      </w:r>
    </w:p>
    <w:p w14:paraId="0481B44E" w14:textId="3641A24E" w:rsidR="009A17A0" w:rsidRPr="00C01E80" w:rsidRDefault="00C814A6">
      <w:pPr>
        <w:pStyle w:val="ListParagraph"/>
        <w:numPr>
          <w:ilvl w:val="1"/>
          <w:numId w:val="4"/>
        </w:numPr>
        <w:tabs>
          <w:tab w:val="left" w:pos="1029"/>
          <w:tab w:val="left" w:pos="1037"/>
        </w:tabs>
        <w:spacing w:before="177" w:line="247" w:lineRule="auto"/>
        <w:ind w:left="1029" w:right="812" w:hanging="406"/>
        <w:jc w:val="both"/>
        <w:rPr>
          <w:color w:val="373737"/>
          <w:sz w:val="24"/>
          <w:szCs w:val="24"/>
        </w:rPr>
      </w:pPr>
      <w:r w:rsidRPr="00C01E80">
        <w:rPr>
          <w:color w:val="373737"/>
          <w:w w:val="105"/>
          <w:sz w:val="24"/>
          <w:szCs w:val="24"/>
        </w:rPr>
        <w:t>Following the public hearing, the city council will decide, by majority vote, whether to grant or deny any such application for exemption.</w:t>
      </w:r>
    </w:p>
    <w:p w14:paraId="7EEEC782" w14:textId="438FE1C1" w:rsidR="009A17A0" w:rsidRPr="00C01E80" w:rsidRDefault="00C814A6">
      <w:pPr>
        <w:pStyle w:val="ListParagraph"/>
        <w:numPr>
          <w:ilvl w:val="1"/>
          <w:numId w:val="4"/>
        </w:numPr>
        <w:tabs>
          <w:tab w:val="left" w:pos="1015"/>
          <w:tab w:val="left" w:pos="1019"/>
        </w:tabs>
        <w:spacing w:before="216" w:line="266" w:lineRule="auto"/>
        <w:ind w:left="1015" w:right="817" w:hanging="407"/>
        <w:jc w:val="both"/>
        <w:rPr>
          <w:color w:val="363636"/>
          <w:sz w:val="24"/>
          <w:szCs w:val="24"/>
        </w:rPr>
      </w:pPr>
      <w:r w:rsidRPr="00C01E80">
        <w:rPr>
          <w:color w:val="363636"/>
          <w:sz w:val="24"/>
          <w:szCs w:val="24"/>
        </w:rPr>
        <w:tab/>
      </w:r>
      <w:r w:rsidRPr="00C01E80">
        <w:rPr>
          <w:color w:val="363636"/>
          <w:w w:val="105"/>
          <w:sz w:val="24"/>
          <w:szCs w:val="24"/>
        </w:rPr>
        <w:t>The decision on whether or not to grant an exemption may be based on all state, federal, municipal, or any other governmental agency</w:t>
      </w:r>
      <w:r w:rsidRPr="00C01E80">
        <w:rPr>
          <w:color w:val="363636"/>
          <w:spacing w:val="-2"/>
          <w:w w:val="105"/>
          <w:sz w:val="24"/>
          <w:szCs w:val="24"/>
        </w:rPr>
        <w:t xml:space="preserve"> </w:t>
      </w:r>
      <w:r w:rsidRPr="00C01E80">
        <w:rPr>
          <w:color w:val="363636"/>
          <w:w w:val="105"/>
          <w:sz w:val="24"/>
          <w:szCs w:val="24"/>
        </w:rPr>
        <w:t>regulations, and</w:t>
      </w:r>
      <w:r w:rsidRPr="00C01E80">
        <w:rPr>
          <w:color w:val="363636"/>
          <w:spacing w:val="-2"/>
          <w:w w:val="105"/>
          <w:sz w:val="24"/>
          <w:szCs w:val="24"/>
        </w:rPr>
        <w:t xml:space="preserve"> </w:t>
      </w:r>
      <w:r w:rsidRPr="00C01E80">
        <w:rPr>
          <w:color w:val="363636"/>
          <w:w w:val="105"/>
          <w:sz w:val="24"/>
          <w:szCs w:val="24"/>
        </w:rPr>
        <w:t>in</w:t>
      </w:r>
      <w:r w:rsidRPr="00C01E80">
        <w:rPr>
          <w:color w:val="363636"/>
          <w:spacing w:val="-1"/>
          <w:w w:val="105"/>
          <w:sz w:val="24"/>
          <w:szCs w:val="24"/>
        </w:rPr>
        <w:t xml:space="preserve"> </w:t>
      </w:r>
      <w:r w:rsidRPr="00C01E80">
        <w:rPr>
          <w:color w:val="363636"/>
          <w:w w:val="105"/>
          <w:sz w:val="24"/>
          <w:szCs w:val="24"/>
        </w:rPr>
        <w:t>addition</w:t>
      </w:r>
      <w:r w:rsidRPr="00C01E80">
        <w:rPr>
          <w:color w:val="363636"/>
          <w:spacing w:val="-2"/>
          <w:w w:val="105"/>
          <w:sz w:val="24"/>
          <w:szCs w:val="24"/>
        </w:rPr>
        <w:t xml:space="preserve"> </w:t>
      </w:r>
      <w:r w:rsidRPr="00C01E80">
        <w:rPr>
          <w:color w:val="363636"/>
          <w:w w:val="105"/>
          <w:sz w:val="24"/>
          <w:szCs w:val="24"/>
        </w:rPr>
        <w:t>any</w:t>
      </w:r>
      <w:r w:rsidRPr="00C01E80">
        <w:rPr>
          <w:color w:val="363636"/>
          <w:spacing w:val="-5"/>
          <w:w w:val="105"/>
          <w:sz w:val="24"/>
          <w:szCs w:val="24"/>
        </w:rPr>
        <w:t xml:space="preserve"> </w:t>
      </w:r>
      <w:r w:rsidRPr="00C01E80">
        <w:rPr>
          <w:color w:val="363636"/>
          <w:w w:val="105"/>
          <w:sz w:val="24"/>
          <w:szCs w:val="24"/>
        </w:rPr>
        <w:t>laws, conditions, terms</w:t>
      </w:r>
      <w:r w:rsidRPr="00C01E80">
        <w:rPr>
          <w:color w:val="363636"/>
          <w:spacing w:val="-1"/>
          <w:w w:val="105"/>
          <w:sz w:val="24"/>
          <w:szCs w:val="24"/>
        </w:rPr>
        <w:t xml:space="preserve"> </w:t>
      </w:r>
      <w:r w:rsidRPr="00C01E80">
        <w:rPr>
          <w:color w:val="363636"/>
          <w:w w:val="105"/>
          <w:sz w:val="24"/>
          <w:szCs w:val="24"/>
        </w:rPr>
        <w:t>or</w:t>
      </w:r>
      <w:r w:rsidRPr="00C01E80">
        <w:rPr>
          <w:color w:val="363636"/>
          <w:spacing w:val="-3"/>
          <w:w w:val="105"/>
          <w:sz w:val="24"/>
          <w:szCs w:val="24"/>
        </w:rPr>
        <w:t xml:space="preserve"> </w:t>
      </w:r>
      <w:r w:rsidRPr="00C01E80">
        <w:rPr>
          <w:color w:val="363636"/>
          <w:w w:val="105"/>
          <w:sz w:val="24"/>
          <w:szCs w:val="24"/>
        </w:rPr>
        <w:t>factors, including but</w:t>
      </w:r>
      <w:r w:rsidRPr="00C01E80">
        <w:rPr>
          <w:color w:val="363636"/>
          <w:spacing w:val="-6"/>
          <w:w w:val="105"/>
          <w:sz w:val="24"/>
          <w:szCs w:val="24"/>
        </w:rPr>
        <w:t xml:space="preserve"> </w:t>
      </w:r>
      <w:r w:rsidRPr="00C01E80">
        <w:rPr>
          <w:color w:val="363636"/>
          <w:w w:val="105"/>
          <w:sz w:val="24"/>
          <w:szCs w:val="24"/>
        </w:rPr>
        <w:t>not</w:t>
      </w:r>
      <w:r w:rsidRPr="00C01E80">
        <w:rPr>
          <w:color w:val="363636"/>
          <w:spacing w:val="-4"/>
          <w:w w:val="105"/>
          <w:sz w:val="24"/>
          <w:szCs w:val="24"/>
        </w:rPr>
        <w:t xml:space="preserve"> </w:t>
      </w:r>
      <w:r w:rsidRPr="00C01E80">
        <w:rPr>
          <w:color w:val="363636"/>
          <w:w w:val="105"/>
          <w:sz w:val="24"/>
          <w:szCs w:val="24"/>
        </w:rPr>
        <w:t>limited</w:t>
      </w:r>
      <w:r w:rsidRPr="00C01E80">
        <w:rPr>
          <w:color w:val="363636"/>
          <w:spacing w:val="-4"/>
          <w:w w:val="105"/>
          <w:sz w:val="24"/>
          <w:szCs w:val="24"/>
        </w:rPr>
        <w:t xml:space="preserve"> </w:t>
      </w:r>
      <w:r w:rsidRPr="00C01E80">
        <w:rPr>
          <w:color w:val="363636"/>
          <w:w w:val="105"/>
          <w:sz w:val="24"/>
          <w:szCs w:val="24"/>
        </w:rPr>
        <w:t>to, whether</w:t>
      </w:r>
      <w:r w:rsidRPr="00C01E80">
        <w:rPr>
          <w:color w:val="363636"/>
          <w:spacing w:val="-4"/>
          <w:w w:val="105"/>
          <w:sz w:val="24"/>
          <w:szCs w:val="24"/>
        </w:rPr>
        <w:t xml:space="preserve"> </w:t>
      </w:r>
      <w:r w:rsidRPr="00C01E80">
        <w:rPr>
          <w:color w:val="363636"/>
          <w:w w:val="105"/>
          <w:sz w:val="24"/>
          <w:szCs w:val="24"/>
        </w:rPr>
        <w:t xml:space="preserve">the sex </w:t>
      </w:r>
      <w:r w:rsidR="00502E06">
        <w:rPr>
          <w:color w:val="363636"/>
          <w:w w:val="105"/>
          <w:sz w:val="24"/>
          <w:szCs w:val="24"/>
        </w:rPr>
        <w:t xml:space="preserve"> </w:t>
      </w:r>
      <w:r w:rsidRPr="00C01E80">
        <w:rPr>
          <w:color w:val="363636"/>
          <w:w w:val="105"/>
          <w:sz w:val="24"/>
          <w:szCs w:val="24"/>
        </w:rPr>
        <w:t>offender has shown</w:t>
      </w:r>
      <w:r w:rsidRPr="00C01E80">
        <w:rPr>
          <w:color w:val="363636"/>
          <w:spacing w:val="-6"/>
          <w:w w:val="105"/>
          <w:sz w:val="24"/>
          <w:szCs w:val="24"/>
        </w:rPr>
        <w:t xml:space="preserve"> </w:t>
      </w:r>
      <w:r w:rsidRPr="00C01E80">
        <w:rPr>
          <w:color w:val="363636"/>
          <w:w w:val="105"/>
          <w:sz w:val="24"/>
          <w:szCs w:val="24"/>
        </w:rPr>
        <w:t>remorse,</w:t>
      </w:r>
      <w:r w:rsidRPr="00C01E80">
        <w:rPr>
          <w:color w:val="363636"/>
          <w:spacing w:val="-7"/>
          <w:w w:val="105"/>
          <w:sz w:val="24"/>
          <w:szCs w:val="24"/>
        </w:rPr>
        <w:t xml:space="preserve"> </w:t>
      </w:r>
      <w:r w:rsidRPr="00C01E80">
        <w:rPr>
          <w:color w:val="363636"/>
          <w:w w:val="105"/>
          <w:sz w:val="24"/>
          <w:szCs w:val="24"/>
        </w:rPr>
        <w:t>has rehabilitated, recidivism, and other</w:t>
      </w:r>
      <w:r w:rsidRPr="00C01E80">
        <w:rPr>
          <w:color w:val="363636"/>
          <w:spacing w:val="-1"/>
          <w:w w:val="105"/>
          <w:sz w:val="24"/>
          <w:szCs w:val="24"/>
        </w:rPr>
        <w:t xml:space="preserve"> </w:t>
      </w:r>
      <w:r w:rsidRPr="00C01E80">
        <w:rPr>
          <w:color w:val="363636"/>
          <w:w w:val="105"/>
          <w:sz w:val="24"/>
          <w:szCs w:val="24"/>
        </w:rPr>
        <w:t>habits, and/or any</w:t>
      </w:r>
      <w:r w:rsidRPr="00C01E80">
        <w:rPr>
          <w:color w:val="363636"/>
          <w:spacing w:val="-5"/>
          <w:w w:val="105"/>
          <w:sz w:val="24"/>
          <w:szCs w:val="24"/>
        </w:rPr>
        <w:t xml:space="preserve"> </w:t>
      </w:r>
      <w:r w:rsidRPr="00C01E80">
        <w:rPr>
          <w:color w:val="363636"/>
          <w:w w:val="105"/>
          <w:sz w:val="24"/>
          <w:szCs w:val="24"/>
        </w:rPr>
        <w:t>other</w:t>
      </w:r>
      <w:r w:rsidRPr="00C01E80">
        <w:rPr>
          <w:color w:val="363636"/>
          <w:spacing w:val="22"/>
          <w:w w:val="105"/>
          <w:sz w:val="24"/>
          <w:szCs w:val="24"/>
        </w:rPr>
        <w:t xml:space="preserve"> </w:t>
      </w:r>
      <w:r w:rsidRPr="00C01E80">
        <w:rPr>
          <w:color w:val="363636"/>
          <w:w w:val="105"/>
          <w:sz w:val="24"/>
          <w:szCs w:val="24"/>
        </w:rPr>
        <w:t>factors</w:t>
      </w:r>
      <w:r w:rsidRPr="00C01E80">
        <w:rPr>
          <w:color w:val="363636"/>
          <w:spacing w:val="24"/>
          <w:w w:val="105"/>
          <w:sz w:val="24"/>
          <w:szCs w:val="24"/>
        </w:rPr>
        <w:t xml:space="preserve"> </w:t>
      </w:r>
      <w:r w:rsidRPr="00C01E80">
        <w:rPr>
          <w:color w:val="363636"/>
          <w:w w:val="105"/>
          <w:sz w:val="24"/>
          <w:szCs w:val="24"/>
        </w:rPr>
        <w:t>related to</w:t>
      </w:r>
      <w:r w:rsidRPr="00C01E80">
        <w:rPr>
          <w:color w:val="363636"/>
          <w:spacing w:val="-5"/>
          <w:w w:val="105"/>
          <w:sz w:val="24"/>
          <w:szCs w:val="24"/>
        </w:rPr>
        <w:t xml:space="preserve"> </w:t>
      </w:r>
      <w:r w:rsidRPr="00C01E80">
        <w:rPr>
          <w:color w:val="363636"/>
          <w:w w:val="105"/>
          <w:sz w:val="24"/>
          <w:szCs w:val="24"/>
        </w:rPr>
        <w:t>the</w:t>
      </w:r>
      <w:r w:rsidRPr="00C01E80">
        <w:rPr>
          <w:color w:val="363636"/>
          <w:spacing w:val="-5"/>
          <w:w w:val="105"/>
          <w:sz w:val="24"/>
          <w:szCs w:val="24"/>
        </w:rPr>
        <w:t xml:space="preserve"> </w:t>
      </w:r>
      <w:r w:rsidRPr="00C01E80">
        <w:rPr>
          <w:color w:val="363636"/>
          <w:w w:val="105"/>
          <w:sz w:val="24"/>
          <w:szCs w:val="24"/>
        </w:rPr>
        <w:t>city's</w:t>
      </w:r>
      <w:r w:rsidRPr="00C01E80">
        <w:rPr>
          <w:color w:val="363636"/>
          <w:spacing w:val="-1"/>
          <w:w w:val="105"/>
          <w:sz w:val="24"/>
          <w:szCs w:val="24"/>
        </w:rPr>
        <w:t xml:space="preserve"> </w:t>
      </w:r>
      <w:r w:rsidRPr="00C01E80">
        <w:rPr>
          <w:color w:val="363636"/>
          <w:w w:val="105"/>
          <w:sz w:val="24"/>
          <w:szCs w:val="24"/>
        </w:rPr>
        <w:t>interest in promoting, protecting and improving health, safety, and welfare for the community.</w:t>
      </w:r>
    </w:p>
    <w:p w14:paraId="2968C8C1" w14:textId="77777777" w:rsidR="009A17A0" w:rsidRPr="00C01E80" w:rsidRDefault="00C814A6">
      <w:pPr>
        <w:pStyle w:val="ListParagraph"/>
        <w:numPr>
          <w:ilvl w:val="1"/>
          <w:numId w:val="4"/>
        </w:numPr>
        <w:tabs>
          <w:tab w:val="left" w:pos="1011"/>
        </w:tabs>
        <w:spacing w:before="179" w:line="256" w:lineRule="auto"/>
        <w:ind w:left="1011" w:right="830" w:hanging="407"/>
        <w:jc w:val="both"/>
        <w:rPr>
          <w:color w:val="383838"/>
          <w:sz w:val="24"/>
          <w:szCs w:val="24"/>
        </w:rPr>
      </w:pPr>
      <w:r w:rsidRPr="00C01E80">
        <w:rPr>
          <w:color w:val="383838"/>
          <w:w w:val="105"/>
          <w:sz w:val="24"/>
          <w:szCs w:val="24"/>
        </w:rPr>
        <w:t>An</w:t>
      </w:r>
      <w:r w:rsidRPr="00C01E80">
        <w:rPr>
          <w:color w:val="383838"/>
          <w:spacing w:val="-2"/>
          <w:w w:val="105"/>
          <w:sz w:val="24"/>
          <w:szCs w:val="24"/>
        </w:rPr>
        <w:t xml:space="preserve"> </w:t>
      </w:r>
      <w:r w:rsidRPr="00C01E80">
        <w:rPr>
          <w:color w:val="383838"/>
          <w:w w:val="105"/>
          <w:sz w:val="24"/>
          <w:szCs w:val="24"/>
        </w:rPr>
        <w:t>exemption may be</w:t>
      </w:r>
      <w:r w:rsidRPr="00C01E80">
        <w:rPr>
          <w:color w:val="383838"/>
          <w:spacing w:val="20"/>
          <w:w w:val="105"/>
          <w:sz w:val="24"/>
          <w:szCs w:val="24"/>
        </w:rPr>
        <w:t xml:space="preserve"> </w:t>
      </w:r>
      <w:r w:rsidRPr="00C01E80">
        <w:rPr>
          <w:color w:val="383838"/>
          <w:w w:val="105"/>
          <w:sz w:val="24"/>
          <w:szCs w:val="24"/>
        </w:rPr>
        <w:t>conditional</w:t>
      </w:r>
      <w:r w:rsidRPr="00C01E80">
        <w:rPr>
          <w:color w:val="383838"/>
          <w:spacing w:val="18"/>
          <w:w w:val="105"/>
          <w:sz w:val="24"/>
          <w:szCs w:val="24"/>
        </w:rPr>
        <w:t xml:space="preserve"> </w:t>
      </w:r>
      <w:r w:rsidRPr="00C01E80">
        <w:rPr>
          <w:color w:val="383838"/>
          <w:w w:val="105"/>
          <w:sz w:val="24"/>
          <w:szCs w:val="24"/>
        </w:rPr>
        <w:t>or</w:t>
      </w:r>
      <w:r w:rsidRPr="00C01E80">
        <w:rPr>
          <w:color w:val="383838"/>
          <w:spacing w:val="-2"/>
          <w:w w:val="105"/>
          <w:sz w:val="24"/>
          <w:szCs w:val="24"/>
        </w:rPr>
        <w:t xml:space="preserve"> </w:t>
      </w:r>
      <w:r w:rsidRPr="00C01E80">
        <w:rPr>
          <w:color w:val="383838"/>
          <w:w w:val="105"/>
          <w:sz w:val="24"/>
          <w:szCs w:val="24"/>
        </w:rPr>
        <w:t>limited as</w:t>
      </w:r>
      <w:r w:rsidRPr="00C01E80">
        <w:rPr>
          <w:color w:val="383838"/>
          <w:spacing w:val="-1"/>
          <w:w w:val="105"/>
          <w:sz w:val="24"/>
          <w:szCs w:val="24"/>
        </w:rPr>
        <w:t xml:space="preserve"> </w:t>
      </w:r>
      <w:r w:rsidRPr="00C01E80">
        <w:rPr>
          <w:color w:val="383838"/>
          <w:w w:val="105"/>
          <w:sz w:val="24"/>
          <w:szCs w:val="24"/>
        </w:rPr>
        <w:t>to</w:t>
      </w:r>
      <w:r w:rsidRPr="00C01E80">
        <w:rPr>
          <w:color w:val="383838"/>
          <w:spacing w:val="-3"/>
          <w:w w:val="105"/>
          <w:sz w:val="24"/>
          <w:szCs w:val="24"/>
        </w:rPr>
        <w:t xml:space="preserve"> </w:t>
      </w:r>
      <w:r w:rsidRPr="00C01E80">
        <w:rPr>
          <w:color w:val="383838"/>
          <w:w w:val="105"/>
          <w:sz w:val="24"/>
          <w:szCs w:val="24"/>
        </w:rPr>
        <w:t>any term</w:t>
      </w:r>
      <w:r w:rsidRPr="00C01E80">
        <w:rPr>
          <w:color w:val="383838"/>
          <w:spacing w:val="-4"/>
          <w:w w:val="105"/>
          <w:sz w:val="24"/>
          <w:szCs w:val="24"/>
        </w:rPr>
        <w:t xml:space="preserve"> </w:t>
      </w:r>
      <w:r w:rsidRPr="00C01E80">
        <w:rPr>
          <w:color w:val="383838"/>
          <w:w w:val="105"/>
          <w:sz w:val="24"/>
          <w:szCs w:val="24"/>
        </w:rPr>
        <w:t>or conditions</w:t>
      </w:r>
      <w:r w:rsidRPr="00C01E80">
        <w:rPr>
          <w:color w:val="383838"/>
          <w:spacing w:val="19"/>
          <w:w w:val="105"/>
          <w:sz w:val="24"/>
          <w:szCs w:val="24"/>
        </w:rPr>
        <w:t xml:space="preserve"> </w:t>
      </w:r>
      <w:r w:rsidRPr="00C01E80">
        <w:rPr>
          <w:color w:val="383838"/>
          <w:w w:val="105"/>
          <w:sz w:val="24"/>
          <w:szCs w:val="24"/>
        </w:rPr>
        <w:t>under this</w:t>
      </w:r>
      <w:r w:rsidRPr="00C01E80">
        <w:rPr>
          <w:color w:val="383838"/>
          <w:spacing w:val="-4"/>
          <w:w w:val="105"/>
          <w:sz w:val="24"/>
          <w:szCs w:val="24"/>
        </w:rPr>
        <w:t xml:space="preserve"> </w:t>
      </w:r>
      <w:r w:rsidRPr="00C01E80">
        <w:rPr>
          <w:color w:val="383838"/>
          <w:w w:val="105"/>
          <w:sz w:val="24"/>
          <w:szCs w:val="24"/>
        </w:rPr>
        <w:t>article, and in relation to address and/or time.</w:t>
      </w:r>
    </w:p>
    <w:p w14:paraId="37F98D2F" w14:textId="05777BE1" w:rsidR="009A17A0" w:rsidRPr="00C01E80" w:rsidRDefault="006B6927" w:rsidP="006B6927">
      <w:pPr>
        <w:pStyle w:val="ListParagraph"/>
        <w:numPr>
          <w:ilvl w:val="1"/>
          <w:numId w:val="4"/>
        </w:numPr>
        <w:tabs>
          <w:tab w:val="left" w:pos="961"/>
          <w:tab w:val="left" w:pos="977"/>
        </w:tabs>
        <w:spacing w:before="88" w:line="264" w:lineRule="auto"/>
        <w:ind w:left="977" w:right="697" w:hanging="416"/>
        <w:jc w:val="both"/>
        <w:rPr>
          <w:color w:val="343434"/>
          <w:sz w:val="24"/>
          <w:szCs w:val="24"/>
        </w:rPr>
      </w:pPr>
      <w:r w:rsidRPr="00C01E80">
        <w:rPr>
          <w:color w:val="343434"/>
          <w:w w:val="105"/>
          <w:sz w:val="24"/>
          <w:szCs w:val="24"/>
        </w:rPr>
        <w:t>A written copy of the acceptance or the denial of the application must be provided to the applicant within a reasonable time.</w:t>
      </w:r>
    </w:p>
    <w:p w14:paraId="2624BEDA" w14:textId="5704BC0C" w:rsidR="004F0408" w:rsidRPr="00C01E80" w:rsidRDefault="004F0408" w:rsidP="004F0408">
      <w:pPr>
        <w:pStyle w:val="BodyText"/>
        <w:ind w:left="546"/>
        <w:rPr>
          <w:sz w:val="24"/>
          <w:szCs w:val="24"/>
        </w:rPr>
      </w:pPr>
      <w:r w:rsidRPr="00C01E80">
        <w:rPr>
          <w:sz w:val="24"/>
          <w:szCs w:val="24"/>
        </w:rPr>
        <w:t xml:space="preserve">(3)  </w:t>
      </w:r>
      <w:r w:rsidRPr="00C01E80">
        <w:rPr>
          <w:sz w:val="24"/>
          <w:szCs w:val="24"/>
          <w:u w:val="single"/>
        </w:rPr>
        <w:t>Appeal.</w:t>
      </w:r>
    </w:p>
    <w:p w14:paraId="0FAA1640" w14:textId="77777777" w:rsidR="009A17A0" w:rsidRPr="00C01E80" w:rsidRDefault="00C814A6">
      <w:pPr>
        <w:pStyle w:val="ListParagraph"/>
        <w:numPr>
          <w:ilvl w:val="0"/>
          <w:numId w:val="3"/>
        </w:numPr>
        <w:tabs>
          <w:tab w:val="left" w:pos="943"/>
          <w:tab w:val="left" w:pos="948"/>
        </w:tabs>
        <w:spacing w:line="264" w:lineRule="auto"/>
        <w:ind w:right="722" w:hanging="402"/>
        <w:rPr>
          <w:color w:val="343434"/>
          <w:sz w:val="24"/>
          <w:szCs w:val="24"/>
        </w:rPr>
      </w:pPr>
      <w:r w:rsidRPr="00C01E80">
        <w:rPr>
          <w:color w:val="343434"/>
          <w:w w:val="105"/>
          <w:sz w:val="24"/>
          <w:szCs w:val="24"/>
        </w:rPr>
        <w:t>If a registered sex offender</w:t>
      </w:r>
      <w:r w:rsidRPr="00C01E80">
        <w:rPr>
          <w:color w:val="343434"/>
          <w:spacing w:val="30"/>
          <w:w w:val="105"/>
          <w:sz w:val="24"/>
          <w:szCs w:val="24"/>
        </w:rPr>
        <w:t xml:space="preserve"> </w:t>
      </w:r>
      <w:r w:rsidRPr="00C01E80">
        <w:rPr>
          <w:color w:val="343434"/>
          <w:w w:val="105"/>
          <w:sz w:val="24"/>
          <w:szCs w:val="24"/>
        </w:rPr>
        <w:t>objects to the decision made by the city council on the application for exemption, that individual may appeal to a court of competent jurisdiction no later than twenty (20) days from the date of the decision</w:t>
      </w:r>
      <w:r w:rsidRPr="00C01E80">
        <w:rPr>
          <w:color w:val="343434"/>
          <w:w w:val="105"/>
          <w:position w:val="-2"/>
          <w:sz w:val="24"/>
          <w:szCs w:val="24"/>
        </w:rPr>
        <w:t>.</w:t>
      </w:r>
    </w:p>
    <w:p w14:paraId="25BF16A7" w14:textId="77777777" w:rsidR="00B72E97" w:rsidRPr="00C01E80" w:rsidRDefault="00B72E97" w:rsidP="00B72E97">
      <w:pPr>
        <w:pStyle w:val="ListParagraph"/>
        <w:tabs>
          <w:tab w:val="left" w:pos="943"/>
          <w:tab w:val="left" w:pos="948"/>
        </w:tabs>
        <w:spacing w:line="264" w:lineRule="auto"/>
        <w:ind w:left="948" w:right="722"/>
        <w:rPr>
          <w:color w:val="343434"/>
          <w:sz w:val="24"/>
          <w:szCs w:val="24"/>
        </w:rPr>
      </w:pPr>
    </w:p>
    <w:p w14:paraId="2304EC24" w14:textId="36C19DD9" w:rsidR="00DD7A00" w:rsidRPr="005663D9" w:rsidRDefault="00C814A6" w:rsidP="005663D9">
      <w:pPr>
        <w:pStyle w:val="ListParagraph"/>
        <w:numPr>
          <w:ilvl w:val="1"/>
          <w:numId w:val="3"/>
        </w:numPr>
        <w:tabs>
          <w:tab w:val="left" w:pos="942"/>
        </w:tabs>
        <w:spacing w:before="147" w:line="266" w:lineRule="auto"/>
        <w:ind w:right="3081"/>
        <w:rPr>
          <w:color w:val="333333"/>
          <w:sz w:val="24"/>
          <w:szCs w:val="24"/>
        </w:rPr>
      </w:pPr>
      <w:r w:rsidRPr="00C01E80">
        <w:rPr>
          <w:color w:val="333333"/>
          <w:w w:val="105"/>
          <w:sz w:val="24"/>
          <w:szCs w:val="24"/>
        </w:rPr>
        <w:t>The</w:t>
      </w:r>
      <w:r w:rsidRPr="00C01E80">
        <w:rPr>
          <w:color w:val="333333"/>
          <w:spacing w:val="-7"/>
          <w:w w:val="105"/>
          <w:sz w:val="24"/>
          <w:szCs w:val="24"/>
        </w:rPr>
        <w:t xml:space="preserve"> </w:t>
      </w:r>
      <w:r w:rsidRPr="00C01E80">
        <w:rPr>
          <w:color w:val="333333"/>
          <w:w w:val="105"/>
          <w:sz w:val="24"/>
          <w:szCs w:val="24"/>
        </w:rPr>
        <w:t>determination of</w:t>
      </w:r>
      <w:r w:rsidRPr="00C01E80">
        <w:rPr>
          <w:color w:val="333333"/>
          <w:spacing w:val="-15"/>
          <w:w w:val="105"/>
          <w:sz w:val="24"/>
          <w:szCs w:val="24"/>
        </w:rPr>
        <w:t xml:space="preserve"> </w:t>
      </w:r>
      <w:r w:rsidRPr="00C01E80">
        <w:rPr>
          <w:color w:val="333333"/>
          <w:w w:val="105"/>
          <w:sz w:val="24"/>
          <w:szCs w:val="24"/>
        </w:rPr>
        <w:t>the</w:t>
      </w:r>
      <w:r w:rsidRPr="00C01E80">
        <w:rPr>
          <w:color w:val="333333"/>
          <w:spacing w:val="-14"/>
          <w:w w:val="105"/>
          <w:sz w:val="24"/>
          <w:szCs w:val="24"/>
        </w:rPr>
        <w:t xml:space="preserve"> </w:t>
      </w:r>
      <w:r w:rsidRPr="00C01E80">
        <w:rPr>
          <w:color w:val="333333"/>
          <w:w w:val="105"/>
          <w:sz w:val="24"/>
          <w:szCs w:val="24"/>
        </w:rPr>
        <w:t>city</w:t>
      </w:r>
      <w:r w:rsidRPr="00C01E80">
        <w:rPr>
          <w:color w:val="333333"/>
          <w:spacing w:val="-9"/>
          <w:w w:val="105"/>
          <w:sz w:val="24"/>
          <w:szCs w:val="24"/>
        </w:rPr>
        <w:t xml:space="preserve"> </w:t>
      </w:r>
      <w:r w:rsidRPr="00C01E80">
        <w:rPr>
          <w:color w:val="333333"/>
          <w:w w:val="105"/>
          <w:sz w:val="24"/>
          <w:szCs w:val="24"/>
        </w:rPr>
        <w:t>council</w:t>
      </w:r>
      <w:r w:rsidRPr="00C01E80">
        <w:rPr>
          <w:color w:val="333333"/>
          <w:spacing w:val="-7"/>
          <w:w w:val="105"/>
          <w:sz w:val="24"/>
          <w:szCs w:val="24"/>
        </w:rPr>
        <w:t xml:space="preserve"> </w:t>
      </w:r>
      <w:r w:rsidRPr="00C01E80">
        <w:rPr>
          <w:color w:val="333333"/>
          <w:w w:val="105"/>
          <w:sz w:val="24"/>
          <w:szCs w:val="24"/>
        </w:rPr>
        <w:t>is</w:t>
      </w:r>
      <w:r w:rsidRPr="00C01E80">
        <w:rPr>
          <w:color w:val="333333"/>
          <w:spacing w:val="-3"/>
          <w:w w:val="105"/>
          <w:sz w:val="24"/>
          <w:szCs w:val="24"/>
        </w:rPr>
        <w:t xml:space="preserve"> </w:t>
      </w:r>
      <w:r w:rsidRPr="00C01E80">
        <w:rPr>
          <w:color w:val="333333"/>
          <w:w w:val="105"/>
          <w:sz w:val="24"/>
          <w:szCs w:val="24"/>
        </w:rPr>
        <w:t>final</w:t>
      </w:r>
      <w:r w:rsidRPr="00C01E80">
        <w:rPr>
          <w:color w:val="333333"/>
          <w:spacing w:val="-14"/>
          <w:w w:val="105"/>
          <w:sz w:val="24"/>
          <w:szCs w:val="24"/>
        </w:rPr>
        <w:t xml:space="preserve"> </w:t>
      </w:r>
      <w:r w:rsidRPr="00C01E80">
        <w:rPr>
          <w:color w:val="333333"/>
          <w:w w:val="105"/>
          <w:sz w:val="24"/>
          <w:szCs w:val="24"/>
        </w:rPr>
        <w:t>if</w:t>
      </w:r>
      <w:r w:rsidRPr="00C01E80">
        <w:rPr>
          <w:color w:val="333333"/>
          <w:spacing w:val="-5"/>
          <w:w w:val="105"/>
          <w:sz w:val="24"/>
          <w:szCs w:val="24"/>
        </w:rPr>
        <w:t xml:space="preserve"> </w:t>
      </w:r>
      <w:r w:rsidRPr="00C01E80">
        <w:rPr>
          <w:color w:val="333333"/>
          <w:w w:val="105"/>
          <w:sz w:val="24"/>
          <w:szCs w:val="24"/>
        </w:rPr>
        <w:t>there is</w:t>
      </w:r>
      <w:r w:rsidRPr="00C01E80">
        <w:rPr>
          <w:color w:val="333333"/>
          <w:spacing w:val="-15"/>
          <w:w w:val="105"/>
          <w:sz w:val="24"/>
          <w:szCs w:val="24"/>
        </w:rPr>
        <w:t xml:space="preserve"> </w:t>
      </w:r>
      <w:r w:rsidRPr="00C01E80">
        <w:rPr>
          <w:color w:val="333333"/>
          <w:w w:val="105"/>
          <w:sz w:val="24"/>
          <w:szCs w:val="24"/>
        </w:rPr>
        <w:t>no</w:t>
      </w:r>
      <w:r w:rsidR="005663D9">
        <w:rPr>
          <w:color w:val="333333"/>
          <w:spacing w:val="-14"/>
          <w:w w:val="105"/>
          <w:sz w:val="24"/>
          <w:szCs w:val="24"/>
        </w:rPr>
        <w:t xml:space="preserve"> timely </w:t>
      </w:r>
      <w:r w:rsidRPr="005663D9">
        <w:rPr>
          <w:color w:val="333333"/>
          <w:w w:val="105"/>
          <w:sz w:val="24"/>
          <w:szCs w:val="24"/>
        </w:rPr>
        <w:t>appea</w:t>
      </w:r>
      <w:r w:rsidR="00406233" w:rsidRPr="005663D9">
        <w:rPr>
          <w:color w:val="333333"/>
          <w:w w:val="105"/>
          <w:sz w:val="24"/>
          <w:szCs w:val="24"/>
        </w:rPr>
        <w:t>l.</w:t>
      </w:r>
    </w:p>
    <w:p w14:paraId="5FC9B401" w14:textId="58C1175B" w:rsidR="009A17A0" w:rsidRPr="00DC1F9A" w:rsidRDefault="00C814A6" w:rsidP="002C4F8B">
      <w:pPr>
        <w:ind w:left="129"/>
        <w:rPr>
          <w:b/>
          <w:sz w:val="28"/>
          <w:szCs w:val="28"/>
        </w:rPr>
      </w:pPr>
      <w:r w:rsidRPr="00DC1F9A">
        <w:rPr>
          <w:b/>
          <w:color w:val="2F2F2F"/>
          <w:sz w:val="28"/>
          <w:szCs w:val="28"/>
        </w:rPr>
        <w:t>§</w:t>
      </w:r>
      <w:r w:rsidRPr="00DC1F9A">
        <w:rPr>
          <w:b/>
          <w:color w:val="2F2F2F"/>
          <w:spacing w:val="27"/>
          <w:sz w:val="28"/>
          <w:szCs w:val="28"/>
        </w:rPr>
        <w:t xml:space="preserve"> </w:t>
      </w:r>
      <w:r w:rsidRPr="00DC1F9A">
        <w:rPr>
          <w:b/>
          <w:color w:val="2F2F2F"/>
          <w:sz w:val="28"/>
          <w:szCs w:val="28"/>
        </w:rPr>
        <w:t>8.04.008.</w:t>
      </w:r>
      <w:r w:rsidRPr="00DC1F9A">
        <w:rPr>
          <w:b/>
          <w:color w:val="2F2F2F"/>
          <w:spacing w:val="44"/>
          <w:w w:val="150"/>
          <w:sz w:val="28"/>
          <w:szCs w:val="28"/>
        </w:rPr>
        <w:t xml:space="preserve"> </w:t>
      </w:r>
      <w:r w:rsidRPr="00DC1F9A">
        <w:rPr>
          <w:b/>
          <w:color w:val="2F2F2F"/>
          <w:sz w:val="28"/>
          <w:szCs w:val="28"/>
        </w:rPr>
        <w:t>Penalty;</w:t>
      </w:r>
      <w:r w:rsidRPr="00DC1F9A">
        <w:rPr>
          <w:b/>
          <w:color w:val="2F2F2F"/>
          <w:spacing w:val="69"/>
          <w:sz w:val="28"/>
          <w:szCs w:val="28"/>
        </w:rPr>
        <w:t xml:space="preserve"> </w:t>
      </w:r>
      <w:r w:rsidRPr="00DC1F9A">
        <w:rPr>
          <w:b/>
          <w:color w:val="2F2F2F"/>
          <w:sz w:val="28"/>
          <w:szCs w:val="28"/>
        </w:rPr>
        <w:t>injunctive</w:t>
      </w:r>
      <w:r w:rsidRPr="00DC1F9A">
        <w:rPr>
          <w:b/>
          <w:color w:val="2F2F2F"/>
          <w:spacing w:val="77"/>
          <w:sz w:val="28"/>
          <w:szCs w:val="28"/>
        </w:rPr>
        <w:t xml:space="preserve"> </w:t>
      </w:r>
      <w:r w:rsidRPr="00DC1F9A">
        <w:rPr>
          <w:b/>
          <w:color w:val="2F2F2F"/>
          <w:spacing w:val="-2"/>
          <w:sz w:val="28"/>
          <w:szCs w:val="28"/>
        </w:rPr>
        <w:t>relief.</w:t>
      </w:r>
    </w:p>
    <w:p w14:paraId="580B84CC" w14:textId="77777777" w:rsidR="009A17A0" w:rsidRPr="00C01E80" w:rsidRDefault="00C814A6">
      <w:pPr>
        <w:pStyle w:val="ListParagraph"/>
        <w:numPr>
          <w:ilvl w:val="0"/>
          <w:numId w:val="2"/>
        </w:numPr>
        <w:tabs>
          <w:tab w:val="left" w:pos="521"/>
          <w:tab w:val="left" w:pos="531"/>
        </w:tabs>
        <w:spacing w:line="266" w:lineRule="auto"/>
        <w:ind w:right="943" w:hanging="397"/>
        <w:rPr>
          <w:color w:val="333333"/>
          <w:sz w:val="24"/>
          <w:szCs w:val="24"/>
        </w:rPr>
      </w:pPr>
      <w:r w:rsidRPr="00C01E80">
        <w:rPr>
          <w:color w:val="333333"/>
          <w:sz w:val="24"/>
          <w:szCs w:val="24"/>
        </w:rPr>
        <w:tab/>
      </w:r>
      <w:r w:rsidRPr="00C01E80">
        <w:rPr>
          <w:color w:val="333333"/>
          <w:w w:val="105"/>
          <w:sz w:val="24"/>
          <w:szCs w:val="24"/>
          <w:u w:val="thick" w:color="383838"/>
        </w:rPr>
        <w:t>Penalty</w:t>
      </w:r>
      <w:r w:rsidRPr="00C01E80">
        <w:rPr>
          <w:color w:val="333333"/>
          <w:spacing w:val="-25"/>
          <w:w w:val="105"/>
          <w:sz w:val="24"/>
          <w:szCs w:val="24"/>
          <w:u w:val="thick" w:color="383838"/>
        </w:rPr>
        <w:t xml:space="preserve"> </w:t>
      </w:r>
      <w:r w:rsidRPr="00C01E80">
        <w:rPr>
          <w:color w:val="333333"/>
          <w:w w:val="105"/>
          <w:sz w:val="24"/>
          <w:szCs w:val="24"/>
          <w:u w:val="thick" w:color="383838"/>
        </w:rPr>
        <w:t>provision.</w:t>
      </w:r>
      <w:r w:rsidRPr="00C01E80">
        <w:rPr>
          <w:color w:val="333333"/>
          <w:spacing w:val="-15"/>
          <w:w w:val="105"/>
          <w:sz w:val="24"/>
          <w:szCs w:val="24"/>
        </w:rPr>
        <w:t xml:space="preserve"> </w:t>
      </w:r>
      <w:r w:rsidRPr="00C01E80">
        <w:rPr>
          <w:color w:val="333333"/>
          <w:w w:val="105"/>
          <w:sz w:val="24"/>
          <w:szCs w:val="24"/>
        </w:rPr>
        <w:t>Any</w:t>
      </w:r>
      <w:r w:rsidRPr="00C01E80">
        <w:rPr>
          <w:color w:val="333333"/>
          <w:spacing w:val="-14"/>
          <w:w w:val="105"/>
          <w:sz w:val="24"/>
          <w:szCs w:val="24"/>
        </w:rPr>
        <w:t xml:space="preserve"> </w:t>
      </w:r>
      <w:r w:rsidRPr="00C01E80">
        <w:rPr>
          <w:color w:val="333333"/>
          <w:w w:val="105"/>
          <w:sz w:val="24"/>
          <w:szCs w:val="24"/>
        </w:rPr>
        <w:t>person,</w:t>
      </w:r>
      <w:r w:rsidRPr="00C01E80">
        <w:rPr>
          <w:color w:val="333333"/>
          <w:spacing w:val="-3"/>
          <w:w w:val="105"/>
          <w:sz w:val="24"/>
          <w:szCs w:val="24"/>
        </w:rPr>
        <w:t xml:space="preserve"> </w:t>
      </w:r>
      <w:r w:rsidRPr="00C01E80">
        <w:rPr>
          <w:color w:val="333333"/>
          <w:w w:val="105"/>
          <w:sz w:val="24"/>
          <w:szCs w:val="24"/>
        </w:rPr>
        <w:t>firm,</w:t>
      </w:r>
      <w:r w:rsidRPr="00C01E80">
        <w:rPr>
          <w:color w:val="333333"/>
          <w:spacing w:val="-11"/>
          <w:w w:val="105"/>
          <w:sz w:val="24"/>
          <w:szCs w:val="24"/>
        </w:rPr>
        <w:t xml:space="preserve"> </w:t>
      </w:r>
      <w:r w:rsidRPr="00C01E80">
        <w:rPr>
          <w:color w:val="333333"/>
          <w:w w:val="105"/>
          <w:sz w:val="24"/>
          <w:szCs w:val="24"/>
        </w:rPr>
        <w:t>corporation, or</w:t>
      </w:r>
      <w:r w:rsidRPr="00C01E80">
        <w:rPr>
          <w:color w:val="333333"/>
          <w:spacing w:val="-16"/>
          <w:w w:val="105"/>
          <w:sz w:val="24"/>
          <w:szCs w:val="24"/>
        </w:rPr>
        <w:t xml:space="preserve"> </w:t>
      </w:r>
      <w:r w:rsidRPr="00C01E80">
        <w:rPr>
          <w:color w:val="333333"/>
          <w:w w:val="105"/>
          <w:sz w:val="24"/>
          <w:szCs w:val="24"/>
        </w:rPr>
        <w:t>entity</w:t>
      </w:r>
      <w:r w:rsidRPr="00C01E80">
        <w:rPr>
          <w:color w:val="333333"/>
          <w:spacing w:val="-10"/>
          <w:w w:val="105"/>
          <w:sz w:val="24"/>
          <w:szCs w:val="24"/>
        </w:rPr>
        <w:t xml:space="preserve"> </w:t>
      </w:r>
      <w:r w:rsidRPr="00C01E80">
        <w:rPr>
          <w:color w:val="333333"/>
          <w:w w:val="105"/>
          <w:sz w:val="24"/>
          <w:szCs w:val="24"/>
        </w:rPr>
        <w:t>violating</w:t>
      </w:r>
      <w:r w:rsidRPr="00C01E80">
        <w:rPr>
          <w:color w:val="333333"/>
          <w:spacing w:val="-8"/>
          <w:w w:val="105"/>
          <w:sz w:val="24"/>
          <w:szCs w:val="24"/>
        </w:rPr>
        <w:t xml:space="preserve"> </w:t>
      </w:r>
      <w:r w:rsidRPr="00C01E80">
        <w:rPr>
          <w:color w:val="333333"/>
          <w:w w:val="105"/>
          <w:sz w:val="24"/>
          <w:szCs w:val="24"/>
        </w:rPr>
        <w:t>this</w:t>
      </w:r>
      <w:r w:rsidRPr="00C01E80">
        <w:rPr>
          <w:color w:val="333333"/>
          <w:spacing w:val="-14"/>
          <w:w w:val="105"/>
          <w:sz w:val="24"/>
          <w:szCs w:val="24"/>
        </w:rPr>
        <w:t xml:space="preserve"> </w:t>
      </w:r>
      <w:r w:rsidRPr="00C01E80">
        <w:rPr>
          <w:color w:val="333333"/>
          <w:w w:val="105"/>
          <w:sz w:val="24"/>
          <w:szCs w:val="24"/>
        </w:rPr>
        <w:t>article,</w:t>
      </w:r>
      <w:r w:rsidRPr="00C01E80">
        <w:rPr>
          <w:color w:val="333333"/>
          <w:spacing w:val="-8"/>
          <w:w w:val="105"/>
          <w:sz w:val="24"/>
          <w:szCs w:val="24"/>
        </w:rPr>
        <w:t xml:space="preserve"> </w:t>
      </w:r>
      <w:r w:rsidRPr="00C01E80">
        <w:rPr>
          <w:color w:val="333333"/>
          <w:w w:val="105"/>
          <w:sz w:val="24"/>
          <w:szCs w:val="24"/>
        </w:rPr>
        <w:t>as</w:t>
      </w:r>
      <w:r w:rsidRPr="00C01E80">
        <w:rPr>
          <w:color w:val="333333"/>
          <w:spacing w:val="-11"/>
          <w:w w:val="105"/>
          <w:sz w:val="24"/>
          <w:szCs w:val="24"/>
        </w:rPr>
        <w:t xml:space="preserve"> </w:t>
      </w:r>
      <w:r w:rsidRPr="00C01E80">
        <w:rPr>
          <w:color w:val="333333"/>
          <w:w w:val="105"/>
          <w:sz w:val="24"/>
          <w:szCs w:val="24"/>
        </w:rPr>
        <w:t>it</w:t>
      </w:r>
      <w:r w:rsidRPr="00C01E80">
        <w:rPr>
          <w:color w:val="333333"/>
          <w:spacing w:val="-8"/>
          <w:w w:val="105"/>
          <w:sz w:val="24"/>
          <w:szCs w:val="24"/>
        </w:rPr>
        <w:t xml:space="preserve"> </w:t>
      </w:r>
      <w:r w:rsidRPr="00C01E80">
        <w:rPr>
          <w:color w:val="333333"/>
          <w:w w:val="105"/>
          <w:sz w:val="24"/>
          <w:szCs w:val="24"/>
        </w:rPr>
        <w:t>exists</w:t>
      </w:r>
      <w:r w:rsidRPr="00C01E80">
        <w:rPr>
          <w:color w:val="333333"/>
          <w:spacing w:val="-9"/>
          <w:w w:val="105"/>
          <w:sz w:val="24"/>
          <w:szCs w:val="24"/>
        </w:rPr>
        <w:t xml:space="preserve"> </w:t>
      </w:r>
      <w:r w:rsidRPr="00C01E80">
        <w:rPr>
          <w:color w:val="333333"/>
          <w:w w:val="105"/>
          <w:sz w:val="24"/>
          <w:szCs w:val="24"/>
        </w:rPr>
        <w:t>or</w:t>
      </w:r>
      <w:r w:rsidRPr="00C01E80">
        <w:rPr>
          <w:color w:val="333333"/>
          <w:spacing w:val="-17"/>
          <w:w w:val="105"/>
          <w:sz w:val="24"/>
          <w:szCs w:val="24"/>
        </w:rPr>
        <w:t xml:space="preserve"> </w:t>
      </w:r>
      <w:r w:rsidRPr="00C01E80">
        <w:rPr>
          <w:color w:val="333333"/>
          <w:w w:val="105"/>
          <w:sz w:val="24"/>
          <w:szCs w:val="24"/>
        </w:rPr>
        <w:t>may</w:t>
      </w:r>
      <w:r w:rsidRPr="00C01E80">
        <w:rPr>
          <w:color w:val="333333"/>
          <w:spacing w:val="-8"/>
          <w:w w:val="105"/>
          <w:sz w:val="24"/>
          <w:szCs w:val="24"/>
        </w:rPr>
        <w:t xml:space="preserve"> </w:t>
      </w:r>
      <w:r w:rsidRPr="00C01E80">
        <w:rPr>
          <w:color w:val="333333"/>
          <w:w w:val="105"/>
          <w:sz w:val="24"/>
          <w:szCs w:val="24"/>
        </w:rPr>
        <w:t>be amended,</w:t>
      </w:r>
      <w:r w:rsidRPr="00C01E80">
        <w:rPr>
          <w:color w:val="333333"/>
          <w:spacing w:val="16"/>
          <w:w w:val="105"/>
          <w:sz w:val="24"/>
          <w:szCs w:val="24"/>
        </w:rPr>
        <w:t xml:space="preserve"> </w:t>
      </w:r>
      <w:r w:rsidRPr="00C01E80">
        <w:rPr>
          <w:color w:val="333333"/>
          <w:w w:val="105"/>
          <w:sz w:val="24"/>
          <w:szCs w:val="24"/>
        </w:rPr>
        <w:t>shall</w:t>
      </w:r>
      <w:r w:rsidRPr="00C01E80">
        <w:rPr>
          <w:color w:val="333333"/>
          <w:spacing w:val="-5"/>
          <w:w w:val="105"/>
          <w:sz w:val="24"/>
          <w:szCs w:val="24"/>
        </w:rPr>
        <w:t xml:space="preserve"> </w:t>
      </w:r>
      <w:r w:rsidRPr="00C01E80">
        <w:rPr>
          <w:color w:val="333333"/>
          <w:w w:val="105"/>
          <w:sz w:val="24"/>
          <w:szCs w:val="24"/>
        </w:rPr>
        <w:t>be</w:t>
      </w:r>
      <w:r w:rsidRPr="00C01E80">
        <w:rPr>
          <w:color w:val="333333"/>
          <w:spacing w:val="-1"/>
          <w:w w:val="105"/>
          <w:sz w:val="24"/>
          <w:szCs w:val="24"/>
        </w:rPr>
        <w:t xml:space="preserve"> </w:t>
      </w:r>
      <w:r w:rsidRPr="00C01E80">
        <w:rPr>
          <w:color w:val="333333"/>
          <w:w w:val="105"/>
          <w:sz w:val="24"/>
          <w:szCs w:val="24"/>
        </w:rPr>
        <w:t>deemed guilty</w:t>
      </w:r>
      <w:r w:rsidRPr="00C01E80">
        <w:rPr>
          <w:color w:val="333333"/>
          <w:spacing w:val="-9"/>
          <w:w w:val="105"/>
          <w:sz w:val="24"/>
          <w:szCs w:val="24"/>
        </w:rPr>
        <w:t xml:space="preserve"> </w:t>
      </w:r>
      <w:r w:rsidRPr="00C01E80">
        <w:rPr>
          <w:color w:val="333333"/>
          <w:w w:val="105"/>
          <w:sz w:val="24"/>
          <w:szCs w:val="24"/>
        </w:rPr>
        <w:t>of</w:t>
      </w:r>
      <w:r w:rsidRPr="00C01E80">
        <w:rPr>
          <w:color w:val="333333"/>
          <w:spacing w:val="-13"/>
          <w:w w:val="105"/>
          <w:sz w:val="24"/>
          <w:szCs w:val="24"/>
        </w:rPr>
        <w:t xml:space="preserve"> </w:t>
      </w:r>
      <w:r w:rsidRPr="00C01E80">
        <w:rPr>
          <w:color w:val="333333"/>
          <w:w w:val="105"/>
          <w:sz w:val="24"/>
          <w:szCs w:val="24"/>
        </w:rPr>
        <w:t>a</w:t>
      </w:r>
      <w:r w:rsidRPr="00C01E80">
        <w:rPr>
          <w:color w:val="333333"/>
          <w:spacing w:val="-9"/>
          <w:w w:val="105"/>
          <w:sz w:val="24"/>
          <w:szCs w:val="24"/>
        </w:rPr>
        <w:t xml:space="preserve"> </w:t>
      </w:r>
      <w:r w:rsidRPr="00C01E80">
        <w:rPr>
          <w:color w:val="333333"/>
          <w:w w:val="105"/>
          <w:sz w:val="24"/>
          <w:szCs w:val="24"/>
        </w:rPr>
        <w:t>misdemeanor,</w:t>
      </w:r>
      <w:r w:rsidRPr="00C01E80">
        <w:rPr>
          <w:color w:val="333333"/>
          <w:spacing w:val="40"/>
          <w:w w:val="105"/>
          <w:sz w:val="24"/>
          <w:szCs w:val="24"/>
        </w:rPr>
        <w:t xml:space="preserve"> </w:t>
      </w:r>
      <w:r w:rsidRPr="00C01E80">
        <w:rPr>
          <w:color w:val="333333"/>
          <w:w w:val="105"/>
          <w:sz w:val="24"/>
          <w:szCs w:val="24"/>
        </w:rPr>
        <w:t>and</w:t>
      </w:r>
      <w:r w:rsidRPr="00C01E80">
        <w:rPr>
          <w:color w:val="333333"/>
          <w:spacing w:val="-2"/>
          <w:w w:val="105"/>
          <w:sz w:val="24"/>
          <w:szCs w:val="24"/>
        </w:rPr>
        <w:t xml:space="preserve"> </w:t>
      </w:r>
      <w:r w:rsidRPr="00C01E80">
        <w:rPr>
          <w:color w:val="333333"/>
          <w:w w:val="105"/>
          <w:sz w:val="24"/>
          <w:szCs w:val="24"/>
        </w:rPr>
        <w:t>upon conviction</w:t>
      </w:r>
      <w:r w:rsidRPr="00C01E80">
        <w:rPr>
          <w:color w:val="333333"/>
          <w:spacing w:val="-5"/>
          <w:w w:val="105"/>
          <w:sz w:val="24"/>
          <w:szCs w:val="24"/>
        </w:rPr>
        <w:t xml:space="preserve"> </w:t>
      </w:r>
      <w:r w:rsidRPr="00C01E80">
        <w:rPr>
          <w:color w:val="333333"/>
          <w:w w:val="105"/>
          <w:sz w:val="24"/>
          <w:szCs w:val="24"/>
        </w:rPr>
        <w:t>thereof</w:t>
      </w:r>
      <w:r w:rsidRPr="00C01E80">
        <w:rPr>
          <w:color w:val="333333"/>
          <w:spacing w:val="-4"/>
          <w:w w:val="105"/>
          <w:sz w:val="24"/>
          <w:szCs w:val="24"/>
        </w:rPr>
        <w:t xml:space="preserve"> </w:t>
      </w:r>
      <w:r w:rsidRPr="00C01E80">
        <w:rPr>
          <w:color w:val="333333"/>
          <w:w w:val="105"/>
          <w:sz w:val="24"/>
          <w:szCs w:val="24"/>
        </w:rPr>
        <w:t>shall</w:t>
      </w:r>
      <w:r w:rsidRPr="00C01E80">
        <w:rPr>
          <w:color w:val="333333"/>
          <w:spacing w:val="-6"/>
          <w:w w:val="105"/>
          <w:sz w:val="24"/>
          <w:szCs w:val="24"/>
        </w:rPr>
        <w:t xml:space="preserve"> </w:t>
      </w:r>
      <w:r w:rsidRPr="00C01E80">
        <w:rPr>
          <w:color w:val="333333"/>
          <w:w w:val="105"/>
          <w:sz w:val="24"/>
          <w:szCs w:val="24"/>
        </w:rPr>
        <w:t>be</w:t>
      </w:r>
      <w:r w:rsidRPr="00C01E80">
        <w:rPr>
          <w:color w:val="333333"/>
          <w:spacing w:val="-6"/>
          <w:w w:val="105"/>
          <w:sz w:val="24"/>
          <w:szCs w:val="24"/>
        </w:rPr>
        <w:t xml:space="preserve"> </w:t>
      </w:r>
      <w:r w:rsidRPr="00C01E80">
        <w:rPr>
          <w:color w:val="333333"/>
          <w:w w:val="105"/>
          <w:sz w:val="24"/>
          <w:szCs w:val="24"/>
        </w:rPr>
        <w:t>subject to a fine not to exceed the sum of five</w:t>
      </w:r>
      <w:r w:rsidRPr="00C01E80">
        <w:rPr>
          <w:color w:val="333333"/>
          <w:spacing w:val="-13"/>
          <w:w w:val="105"/>
          <w:sz w:val="24"/>
          <w:szCs w:val="24"/>
        </w:rPr>
        <w:t xml:space="preserve"> </w:t>
      </w:r>
      <w:r w:rsidRPr="00C01E80">
        <w:rPr>
          <w:color w:val="333333"/>
          <w:w w:val="105"/>
          <w:sz w:val="24"/>
          <w:szCs w:val="24"/>
        </w:rPr>
        <w:t>hundred</w:t>
      </w:r>
      <w:r w:rsidRPr="00C01E80">
        <w:rPr>
          <w:color w:val="333333"/>
          <w:spacing w:val="-1"/>
          <w:w w:val="105"/>
          <w:sz w:val="24"/>
          <w:szCs w:val="24"/>
        </w:rPr>
        <w:t xml:space="preserve"> </w:t>
      </w:r>
      <w:r w:rsidRPr="00C01E80">
        <w:rPr>
          <w:color w:val="333333"/>
          <w:w w:val="105"/>
          <w:sz w:val="24"/>
          <w:szCs w:val="24"/>
        </w:rPr>
        <w:t>dollars ($500.00).</w:t>
      </w:r>
      <w:r w:rsidRPr="00C01E80">
        <w:rPr>
          <w:color w:val="333333"/>
          <w:spacing w:val="40"/>
          <w:w w:val="105"/>
          <w:sz w:val="24"/>
          <w:szCs w:val="24"/>
        </w:rPr>
        <w:t xml:space="preserve"> </w:t>
      </w:r>
      <w:r w:rsidRPr="00C01E80">
        <w:rPr>
          <w:color w:val="333333"/>
          <w:w w:val="105"/>
          <w:sz w:val="24"/>
          <w:szCs w:val="24"/>
        </w:rPr>
        <w:t>Each continuing</w:t>
      </w:r>
      <w:r w:rsidRPr="00C01E80">
        <w:rPr>
          <w:color w:val="333333"/>
          <w:spacing w:val="-4"/>
          <w:w w:val="105"/>
          <w:sz w:val="24"/>
          <w:szCs w:val="24"/>
        </w:rPr>
        <w:t xml:space="preserve"> </w:t>
      </w:r>
      <w:r w:rsidRPr="00C01E80">
        <w:rPr>
          <w:color w:val="333333"/>
          <w:w w:val="105"/>
          <w:sz w:val="24"/>
          <w:szCs w:val="24"/>
        </w:rPr>
        <w:t>day's violation under this article shall constitute a separate offense and shall</w:t>
      </w:r>
      <w:r w:rsidRPr="00C01E80">
        <w:rPr>
          <w:color w:val="333333"/>
          <w:spacing w:val="-6"/>
          <w:w w:val="105"/>
          <w:sz w:val="24"/>
          <w:szCs w:val="24"/>
        </w:rPr>
        <w:t xml:space="preserve"> </w:t>
      </w:r>
      <w:r w:rsidRPr="00C01E80">
        <w:rPr>
          <w:color w:val="333333"/>
          <w:w w:val="105"/>
          <w:sz w:val="24"/>
          <w:szCs w:val="24"/>
        </w:rPr>
        <w:t>be punishable as such.</w:t>
      </w:r>
    </w:p>
    <w:p w14:paraId="64EA368F" w14:textId="77777777" w:rsidR="00CE7444" w:rsidRPr="00CE7444" w:rsidRDefault="00C814A6" w:rsidP="00335941">
      <w:pPr>
        <w:pStyle w:val="ListParagraph"/>
        <w:numPr>
          <w:ilvl w:val="0"/>
          <w:numId w:val="2"/>
        </w:numPr>
        <w:tabs>
          <w:tab w:val="left" w:pos="520"/>
        </w:tabs>
        <w:spacing w:before="193" w:line="208" w:lineRule="auto"/>
        <w:ind w:left="520" w:right="1333" w:hanging="410"/>
        <w:rPr>
          <w:color w:val="313131"/>
          <w:sz w:val="24"/>
          <w:szCs w:val="24"/>
        </w:rPr>
      </w:pPr>
      <w:r w:rsidRPr="00C01E80">
        <w:rPr>
          <w:color w:val="313131"/>
          <w:w w:val="105"/>
          <w:sz w:val="24"/>
          <w:szCs w:val="24"/>
        </w:rPr>
        <w:t>In</w:t>
      </w:r>
      <w:r w:rsidRPr="00C01E80">
        <w:rPr>
          <w:color w:val="626262"/>
          <w:w w:val="105"/>
          <w:sz w:val="24"/>
          <w:szCs w:val="24"/>
        </w:rPr>
        <w:t>j</w:t>
      </w:r>
      <w:r w:rsidRPr="00C01E80">
        <w:rPr>
          <w:color w:val="6F6F6F"/>
          <w:w w:val="105"/>
          <w:sz w:val="24"/>
          <w:szCs w:val="24"/>
        </w:rPr>
        <w:t>u</w:t>
      </w:r>
      <w:r w:rsidRPr="00C01E80">
        <w:rPr>
          <w:color w:val="313131"/>
          <w:w w:val="105"/>
          <w:sz w:val="24"/>
          <w:szCs w:val="24"/>
        </w:rPr>
        <w:t>nctive</w:t>
      </w:r>
      <w:r w:rsidRPr="00C01E80">
        <w:rPr>
          <w:color w:val="313131"/>
          <w:spacing w:val="-15"/>
          <w:w w:val="105"/>
          <w:sz w:val="24"/>
          <w:szCs w:val="24"/>
        </w:rPr>
        <w:t xml:space="preserve"> </w:t>
      </w:r>
      <w:r w:rsidRPr="00C01E80">
        <w:rPr>
          <w:color w:val="313131"/>
          <w:w w:val="105"/>
          <w:position w:val="1"/>
          <w:sz w:val="24"/>
          <w:szCs w:val="24"/>
        </w:rPr>
        <w:t>relief</w:t>
      </w:r>
      <w:r w:rsidR="004E1DB5" w:rsidRPr="00C01E80">
        <w:rPr>
          <w:color w:val="313131"/>
          <w:w w:val="105"/>
          <w:position w:val="1"/>
          <w:sz w:val="24"/>
          <w:szCs w:val="24"/>
        </w:rPr>
        <w:t xml:space="preserve"> </w:t>
      </w:r>
      <w:r w:rsidRPr="00C01E80">
        <w:rPr>
          <w:color w:val="313131"/>
          <w:spacing w:val="-32"/>
          <w:w w:val="105"/>
          <w:position w:val="1"/>
          <w:sz w:val="24"/>
          <w:szCs w:val="24"/>
        </w:rPr>
        <w:t xml:space="preserve"> </w:t>
      </w:r>
      <w:r w:rsidR="004E1DB5" w:rsidRPr="00C01E80">
        <w:rPr>
          <w:color w:val="313131"/>
          <w:w w:val="105"/>
          <w:sz w:val="24"/>
          <w:szCs w:val="24"/>
        </w:rPr>
        <w:t>is also</w:t>
      </w:r>
      <w:r w:rsidRPr="00C01E80">
        <w:rPr>
          <w:color w:val="313131"/>
          <w:spacing w:val="-22"/>
          <w:w w:val="105"/>
          <w:sz w:val="24"/>
          <w:szCs w:val="24"/>
        </w:rPr>
        <w:t xml:space="preserve"> </w:t>
      </w:r>
      <w:r w:rsidRPr="00C01E80">
        <w:rPr>
          <w:color w:val="313131"/>
          <w:w w:val="105"/>
          <w:sz w:val="24"/>
          <w:szCs w:val="24"/>
        </w:rPr>
        <w:t>avai</w:t>
      </w:r>
      <w:r w:rsidR="004E1DB5" w:rsidRPr="00C01E80">
        <w:rPr>
          <w:color w:val="313131"/>
          <w:w w:val="105"/>
          <w:sz w:val="24"/>
          <w:szCs w:val="24"/>
        </w:rPr>
        <w:t>lab</w:t>
      </w:r>
      <w:r w:rsidR="004E1DB5" w:rsidRPr="00C01E80">
        <w:rPr>
          <w:color w:val="313131"/>
          <w:w w:val="105"/>
          <w:sz w:val="24"/>
          <w:szCs w:val="24"/>
          <w:u w:val="single"/>
        </w:rPr>
        <w:t>l</w:t>
      </w:r>
      <w:r w:rsidR="004E1DB5" w:rsidRPr="00C01E80">
        <w:rPr>
          <w:color w:val="313131"/>
          <w:w w:val="105"/>
          <w:sz w:val="24"/>
          <w:szCs w:val="24"/>
        </w:rPr>
        <w:t>e.</w:t>
      </w:r>
      <w:r w:rsidRPr="00C01E80">
        <w:rPr>
          <w:color w:val="313131"/>
          <w:spacing w:val="-14"/>
          <w:w w:val="105"/>
          <w:position w:val="-2"/>
          <w:sz w:val="24"/>
          <w:szCs w:val="24"/>
        </w:rPr>
        <w:t xml:space="preserve"> </w:t>
      </w:r>
      <w:r w:rsidRPr="00C01E80">
        <w:rPr>
          <w:color w:val="313131"/>
          <w:w w:val="105"/>
          <w:sz w:val="24"/>
          <w:szCs w:val="24"/>
        </w:rPr>
        <w:t>The</w:t>
      </w:r>
      <w:r w:rsidRPr="00C01E80">
        <w:rPr>
          <w:color w:val="313131"/>
          <w:spacing w:val="-15"/>
          <w:w w:val="105"/>
          <w:sz w:val="24"/>
          <w:szCs w:val="24"/>
        </w:rPr>
        <w:t xml:space="preserve"> </w:t>
      </w:r>
      <w:r w:rsidRPr="00C01E80">
        <w:rPr>
          <w:color w:val="313131"/>
          <w:w w:val="105"/>
          <w:sz w:val="24"/>
          <w:szCs w:val="24"/>
        </w:rPr>
        <w:t>city</w:t>
      </w:r>
      <w:r w:rsidRPr="00C01E80">
        <w:rPr>
          <w:color w:val="313131"/>
          <w:spacing w:val="-24"/>
          <w:w w:val="105"/>
          <w:sz w:val="24"/>
          <w:szCs w:val="24"/>
        </w:rPr>
        <w:t xml:space="preserve"> </w:t>
      </w:r>
      <w:r w:rsidRPr="00C01E80">
        <w:rPr>
          <w:color w:val="313131"/>
          <w:w w:val="105"/>
          <w:sz w:val="24"/>
          <w:szCs w:val="24"/>
        </w:rPr>
        <w:t>may</w:t>
      </w:r>
      <w:r w:rsidRPr="00C01E80">
        <w:rPr>
          <w:color w:val="313131"/>
          <w:spacing w:val="-14"/>
          <w:w w:val="105"/>
          <w:sz w:val="24"/>
          <w:szCs w:val="24"/>
        </w:rPr>
        <w:t xml:space="preserve"> </w:t>
      </w:r>
      <w:r w:rsidRPr="00C01E80">
        <w:rPr>
          <w:color w:val="313131"/>
          <w:w w:val="105"/>
          <w:sz w:val="24"/>
          <w:szCs w:val="24"/>
        </w:rPr>
        <w:t>also</w:t>
      </w:r>
      <w:r w:rsidRPr="00C01E80">
        <w:rPr>
          <w:color w:val="313131"/>
          <w:spacing w:val="-15"/>
          <w:w w:val="105"/>
          <w:sz w:val="24"/>
          <w:szCs w:val="24"/>
        </w:rPr>
        <w:t xml:space="preserve"> </w:t>
      </w:r>
      <w:r w:rsidRPr="00C01E80">
        <w:rPr>
          <w:color w:val="313131"/>
          <w:w w:val="105"/>
          <w:sz w:val="24"/>
          <w:szCs w:val="24"/>
        </w:rPr>
        <w:t>pursue</w:t>
      </w:r>
      <w:r w:rsidRPr="00C01E80">
        <w:rPr>
          <w:color w:val="313131"/>
          <w:spacing w:val="-16"/>
          <w:w w:val="105"/>
          <w:sz w:val="24"/>
          <w:szCs w:val="24"/>
        </w:rPr>
        <w:t xml:space="preserve"> </w:t>
      </w:r>
      <w:r w:rsidRPr="00C01E80">
        <w:rPr>
          <w:color w:val="313131"/>
          <w:w w:val="105"/>
          <w:sz w:val="24"/>
          <w:szCs w:val="24"/>
        </w:rPr>
        <w:t>any</w:t>
      </w:r>
      <w:r w:rsidRPr="00C01E80">
        <w:rPr>
          <w:color w:val="313131"/>
          <w:spacing w:val="-14"/>
          <w:w w:val="105"/>
          <w:sz w:val="24"/>
          <w:szCs w:val="24"/>
        </w:rPr>
        <w:t xml:space="preserve"> </w:t>
      </w:r>
      <w:r w:rsidRPr="00C01E80">
        <w:rPr>
          <w:color w:val="313131"/>
          <w:w w:val="105"/>
          <w:sz w:val="24"/>
          <w:szCs w:val="24"/>
        </w:rPr>
        <w:t>civil,</w:t>
      </w:r>
      <w:r w:rsidRPr="00C01E80">
        <w:rPr>
          <w:color w:val="313131"/>
          <w:spacing w:val="-15"/>
          <w:w w:val="105"/>
          <w:sz w:val="24"/>
          <w:szCs w:val="24"/>
        </w:rPr>
        <w:t xml:space="preserve"> </w:t>
      </w:r>
      <w:r w:rsidRPr="00C01E80">
        <w:rPr>
          <w:color w:val="313131"/>
          <w:w w:val="105"/>
          <w:sz w:val="24"/>
          <w:szCs w:val="24"/>
        </w:rPr>
        <w:t>injunctive</w:t>
      </w:r>
      <w:r w:rsidRPr="00C01E80">
        <w:rPr>
          <w:color w:val="313131"/>
          <w:spacing w:val="-14"/>
          <w:w w:val="105"/>
          <w:sz w:val="24"/>
          <w:szCs w:val="24"/>
        </w:rPr>
        <w:t xml:space="preserve"> </w:t>
      </w:r>
      <w:r w:rsidRPr="00C01E80">
        <w:rPr>
          <w:color w:val="313131"/>
          <w:w w:val="105"/>
          <w:sz w:val="24"/>
          <w:szCs w:val="24"/>
        </w:rPr>
        <w:t>remedies,</w:t>
      </w:r>
      <w:r w:rsidRPr="00C01E80">
        <w:rPr>
          <w:color w:val="313131"/>
          <w:spacing w:val="9"/>
          <w:w w:val="105"/>
          <w:sz w:val="24"/>
          <w:szCs w:val="24"/>
        </w:rPr>
        <w:t xml:space="preserve"> </w:t>
      </w:r>
      <w:r w:rsidRPr="00C01E80">
        <w:rPr>
          <w:color w:val="313131"/>
          <w:w w:val="105"/>
          <w:sz w:val="24"/>
          <w:szCs w:val="24"/>
        </w:rPr>
        <w:t>including restraining order, in addition to or in conjunction with the penalty provision set</w:t>
      </w:r>
      <w:r w:rsidRPr="00C01E80">
        <w:rPr>
          <w:color w:val="313131"/>
          <w:spacing w:val="-9"/>
          <w:w w:val="105"/>
          <w:sz w:val="24"/>
          <w:szCs w:val="24"/>
        </w:rPr>
        <w:t xml:space="preserve"> </w:t>
      </w:r>
      <w:r w:rsidRPr="00C01E80">
        <w:rPr>
          <w:color w:val="313131"/>
          <w:w w:val="105"/>
          <w:sz w:val="24"/>
          <w:szCs w:val="24"/>
        </w:rPr>
        <w:t>forth above.</w:t>
      </w:r>
    </w:p>
    <w:p w14:paraId="7D9A247D" w14:textId="344F6533" w:rsidR="00493173" w:rsidRDefault="00AE7F73" w:rsidP="00CE7444">
      <w:pPr>
        <w:pStyle w:val="ListParagraph"/>
        <w:tabs>
          <w:tab w:val="left" w:pos="520"/>
        </w:tabs>
        <w:spacing w:before="193" w:line="208" w:lineRule="auto"/>
        <w:ind w:left="520" w:right="1333"/>
        <w:rPr>
          <w:color w:val="313131"/>
          <w:w w:val="105"/>
          <w:sz w:val="24"/>
          <w:szCs w:val="24"/>
        </w:rPr>
      </w:pPr>
      <w:r w:rsidRPr="00C01E80">
        <w:rPr>
          <w:noProof/>
          <w:sz w:val="24"/>
          <w:szCs w:val="24"/>
        </w:rPr>
        <mc:AlternateContent>
          <mc:Choice Requires="wpg">
            <w:drawing>
              <wp:anchor distT="0" distB="0" distL="0" distR="0" simplePos="0" relativeHeight="251657243" behindDoc="1" locked="0" layoutInCell="1" allowOverlap="1" wp14:anchorId="69BF98C3" wp14:editId="3D74BA83">
                <wp:simplePos x="0" y="0"/>
                <wp:positionH relativeFrom="page">
                  <wp:posOffset>381000</wp:posOffset>
                </wp:positionH>
                <wp:positionV relativeFrom="page">
                  <wp:posOffset>10038715</wp:posOffset>
                </wp:positionV>
                <wp:extent cx="9544050" cy="269240"/>
                <wp:effectExtent l="0" t="0" r="0" b="0"/>
                <wp:wrapNone/>
                <wp:docPr id="10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544050" cy="269240"/>
                          <a:chOff x="276225" y="9835513"/>
                          <a:chExt cx="7486650" cy="250193"/>
                        </a:xfrm>
                      </wpg:grpSpPr>
                      <pic:pic xmlns:pic="http://schemas.openxmlformats.org/drawingml/2006/picture">
                        <pic:nvPicPr>
                          <pic:cNvPr id="110" name="Image 110"/>
                          <pic:cNvPicPr/>
                        </pic:nvPicPr>
                        <pic:blipFill>
                          <a:blip r:embed="rId87" cstate="print"/>
                          <a:stretch>
                            <a:fillRect/>
                          </a:stretch>
                        </pic:blipFill>
                        <pic:spPr>
                          <a:xfrm>
                            <a:off x="276225" y="9835513"/>
                            <a:ext cx="7486650" cy="250193"/>
                          </a:xfrm>
                          <a:prstGeom prst="rect">
                            <a:avLst/>
                          </a:prstGeom>
                        </pic:spPr>
                      </pic:pic>
                      <wps:wsp>
                        <wps:cNvPr id="112" name="Graphic 112"/>
                        <wps:cNvSpPr/>
                        <wps:spPr>
                          <a:xfrm>
                            <a:off x="4587240" y="10020300"/>
                            <a:ext cx="3112135" cy="1270"/>
                          </a:xfrm>
                          <a:custGeom>
                            <a:avLst/>
                            <a:gdLst/>
                            <a:ahLst/>
                            <a:cxnLst/>
                            <a:rect l="l" t="t" r="r" b="b"/>
                            <a:pathLst>
                              <a:path w="3112135">
                                <a:moveTo>
                                  <a:pt x="0" y="0"/>
                                </a:moveTo>
                                <a:lnTo>
                                  <a:pt x="3112008" y="0"/>
                                </a:lnTo>
                              </a:path>
                            </a:pathLst>
                          </a:custGeom>
                          <a:ln w="12192">
                            <a:solidFill>
                              <a:srgbClr val="D3D3D3"/>
                            </a:solidFill>
                            <a:prstDash val="solid"/>
                          </a:ln>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580FD5F" id="Group 109" o:spid="_x0000_s1026" style="position:absolute;margin-left:30pt;margin-top:790.45pt;width:751.5pt;height:21.2pt;z-index:-251659237;mso-wrap-distance-left:0;mso-wrap-distance-right:0;mso-position-horizontal-relative:page;mso-position-vertical-relative:page;mso-width-relative:margin;mso-height-relative:margin" coordorigin="2762,98355" coordsize="74866,25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">
                <v:shape id="Image 110" o:spid="_x0000_s1027" type="#_x0000_t75" style="position:absolute;left:2762;top:98355;width:74866;height:2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">
                  <v:imagedata r:id="rId88" o:title=""/>
                </v:shape>
                <v:shape id="Graphic 112" o:spid="_x0000_s1028" style="position:absolute;left:45872;top:100203;width:31121;height:12;visibility:visible;mso-wrap-style:square;v-text-anchor:top" coordsize="31121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" path="m,l3112008,e" filled="f" strokecolor="#d3d3d3" strokeweight=".96pt">
                  <v:path arrowok="t"/>
                </v:shape>
                <w10:wrap anchorx="page" anchory="page"/>
              </v:group>
            </w:pict>
          </mc:Fallback>
        </mc:AlternateContent>
      </w:r>
    </w:p>
    <w:p w14:paraId="1BE70DCE" w14:textId="77777777" w:rsidR="003321C6" w:rsidRDefault="003321C6" w:rsidP="00CE7444">
      <w:pPr>
        <w:pStyle w:val="ListParagraph"/>
        <w:tabs>
          <w:tab w:val="left" w:pos="520"/>
        </w:tabs>
        <w:spacing w:before="193" w:line="208" w:lineRule="auto"/>
        <w:ind w:left="520" w:right="1333"/>
        <w:rPr>
          <w:color w:val="313131"/>
          <w:w w:val="105"/>
          <w:sz w:val="24"/>
          <w:szCs w:val="24"/>
        </w:rPr>
      </w:pPr>
    </w:p>
    <w:p w14:paraId="1B2380DD" w14:textId="77777777" w:rsidR="005F6337" w:rsidRPr="006E5EE5" w:rsidRDefault="005F6337" w:rsidP="006E5EE5">
      <w:pPr>
        <w:tabs>
          <w:tab w:val="left" w:pos="520"/>
        </w:tabs>
        <w:spacing w:before="193" w:line="208" w:lineRule="auto"/>
        <w:ind w:right="1333"/>
        <w:rPr>
          <w:b/>
          <w:bCs/>
          <w:color w:val="313131"/>
          <w:w w:val="105"/>
          <w:sz w:val="24"/>
          <w:szCs w:val="24"/>
        </w:rPr>
      </w:pPr>
    </w:p>
    <w:p w14:paraId="6E6E80B3" w14:textId="693EB291" w:rsidR="00C76C77" w:rsidRDefault="00AD6565" w:rsidP="004758AA">
      <w:pPr>
        <w:pStyle w:val="ListParagraph"/>
        <w:tabs>
          <w:tab w:val="left" w:pos="520"/>
        </w:tabs>
        <w:spacing w:before="193" w:line="208" w:lineRule="auto"/>
        <w:ind w:left="520" w:right="1333"/>
        <w:rPr>
          <w:b/>
          <w:color w:val="2F2F2F"/>
          <w:sz w:val="28"/>
          <w:szCs w:val="28"/>
        </w:rPr>
      </w:pPr>
      <w:r>
        <w:rPr>
          <w:b/>
          <w:color w:val="2F2F2F"/>
          <w:sz w:val="28"/>
          <w:szCs w:val="28"/>
        </w:rPr>
        <w:t>Chapter</w:t>
      </w:r>
      <w:r w:rsidR="003321C6" w:rsidRPr="00785D11">
        <w:rPr>
          <w:b/>
          <w:color w:val="2F2F2F"/>
          <w:spacing w:val="27"/>
          <w:sz w:val="28"/>
          <w:szCs w:val="28"/>
        </w:rPr>
        <w:t xml:space="preserve"> </w:t>
      </w:r>
      <w:r w:rsidR="003321C6" w:rsidRPr="00785D11">
        <w:rPr>
          <w:b/>
          <w:color w:val="2F2F2F"/>
          <w:sz w:val="28"/>
          <w:szCs w:val="28"/>
        </w:rPr>
        <w:t>9</w:t>
      </w:r>
      <w:r>
        <w:rPr>
          <w:b/>
          <w:color w:val="2F2F2F"/>
          <w:sz w:val="28"/>
          <w:szCs w:val="28"/>
        </w:rPr>
        <w:t>.</w:t>
      </w:r>
      <w:r w:rsidR="003321C6" w:rsidRPr="00785D11">
        <w:rPr>
          <w:b/>
          <w:color w:val="2F2F2F"/>
          <w:spacing w:val="44"/>
          <w:w w:val="150"/>
          <w:sz w:val="28"/>
          <w:szCs w:val="28"/>
        </w:rPr>
        <w:t xml:space="preserve"> </w:t>
      </w:r>
      <w:r w:rsidR="00707402" w:rsidRPr="00785D11">
        <w:rPr>
          <w:b/>
          <w:color w:val="2F2F2F"/>
          <w:sz w:val="28"/>
          <w:szCs w:val="28"/>
        </w:rPr>
        <w:t>Attachments</w:t>
      </w:r>
      <w:r w:rsidR="00ED19CA" w:rsidRPr="00785D11">
        <w:rPr>
          <w:b/>
          <w:color w:val="2F2F2F"/>
          <w:sz w:val="28"/>
          <w:szCs w:val="28"/>
        </w:rPr>
        <w:t>: Recovered</w:t>
      </w:r>
      <w:r w:rsidR="00F732E3">
        <w:rPr>
          <w:b/>
          <w:color w:val="2F2F2F"/>
          <w:sz w:val="28"/>
          <w:szCs w:val="28"/>
        </w:rPr>
        <w:t xml:space="preserve"> </w:t>
      </w:r>
      <w:r w:rsidR="00F55FB9">
        <w:rPr>
          <w:b/>
          <w:color w:val="2F2F2F"/>
          <w:sz w:val="28"/>
          <w:szCs w:val="28"/>
        </w:rPr>
        <w:t>/ Miscella</w:t>
      </w:r>
      <w:r w:rsidR="002F553C">
        <w:rPr>
          <w:b/>
          <w:color w:val="2F2F2F"/>
          <w:sz w:val="28"/>
          <w:szCs w:val="28"/>
        </w:rPr>
        <w:t xml:space="preserve">neous </w:t>
      </w:r>
      <w:r w:rsidR="009670BB">
        <w:rPr>
          <w:b/>
          <w:color w:val="2F2F2F"/>
          <w:sz w:val="28"/>
          <w:szCs w:val="28"/>
        </w:rPr>
        <w:t>Ordinances:</w:t>
      </w:r>
    </w:p>
    <w:p w14:paraId="7AA4CBD1" w14:textId="77777777" w:rsidR="00E57055" w:rsidRDefault="00E57055" w:rsidP="004758AA">
      <w:pPr>
        <w:pStyle w:val="ListParagraph"/>
        <w:tabs>
          <w:tab w:val="left" w:pos="520"/>
        </w:tabs>
        <w:spacing w:before="193" w:line="208" w:lineRule="auto"/>
        <w:ind w:left="520" w:right="1333"/>
        <w:rPr>
          <w:bCs/>
          <w:color w:val="2F2F2F"/>
          <w:sz w:val="28"/>
          <w:szCs w:val="28"/>
        </w:rPr>
      </w:pPr>
    </w:p>
    <w:p w14:paraId="06F85A77" w14:textId="15521F2E" w:rsidR="004758AA" w:rsidRPr="00E57055" w:rsidRDefault="00E57055" w:rsidP="004758AA">
      <w:pPr>
        <w:pStyle w:val="ListParagraph"/>
        <w:tabs>
          <w:tab w:val="left" w:pos="520"/>
        </w:tabs>
        <w:spacing w:before="193" w:line="208" w:lineRule="auto"/>
        <w:ind w:left="520" w:right="1333"/>
        <w:rPr>
          <w:b/>
          <w:color w:val="2F2F2F"/>
          <w:sz w:val="28"/>
          <w:szCs w:val="28"/>
        </w:rPr>
      </w:pPr>
      <w:r w:rsidRPr="00E57055">
        <w:rPr>
          <w:b/>
          <w:color w:val="2F2F2F"/>
          <w:sz w:val="28"/>
          <w:szCs w:val="28"/>
        </w:rPr>
        <w:t>§</w:t>
      </w:r>
      <w:r w:rsidRPr="00E57055">
        <w:rPr>
          <w:b/>
          <w:color w:val="2F2F2F"/>
          <w:spacing w:val="27"/>
          <w:sz w:val="28"/>
          <w:szCs w:val="28"/>
        </w:rPr>
        <w:t xml:space="preserve"> </w:t>
      </w:r>
      <w:r w:rsidRPr="00E57055">
        <w:rPr>
          <w:b/>
          <w:color w:val="2F2F2F"/>
          <w:sz w:val="28"/>
          <w:szCs w:val="28"/>
        </w:rPr>
        <w:t>9.01</w:t>
      </w:r>
      <w:r w:rsidR="00990F8D">
        <w:rPr>
          <w:b/>
          <w:color w:val="2F2F2F"/>
          <w:sz w:val="28"/>
          <w:szCs w:val="28"/>
        </w:rPr>
        <w:t xml:space="preserve"> </w:t>
      </w:r>
      <w:r w:rsidRPr="00E57055">
        <w:rPr>
          <w:b/>
          <w:color w:val="2F2F2F"/>
          <w:sz w:val="28"/>
          <w:szCs w:val="28"/>
        </w:rPr>
        <w:t xml:space="preserve"> Recovered Ordinances</w:t>
      </w:r>
    </w:p>
    <w:p w14:paraId="18A40264" w14:textId="77777777" w:rsidR="00E57055" w:rsidRPr="004758AA" w:rsidRDefault="00E57055" w:rsidP="004758AA">
      <w:pPr>
        <w:pStyle w:val="ListParagraph"/>
        <w:tabs>
          <w:tab w:val="left" w:pos="520"/>
        </w:tabs>
        <w:spacing w:before="193" w:line="208" w:lineRule="auto"/>
        <w:ind w:left="520" w:right="1333"/>
        <w:rPr>
          <w:b/>
          <w:color w:val="2F2F2F"/>
          <w:sz w:val="28"/>
          <w:szCs w:val="28"/>
        </w:rPr>
      </w:pPr>
    </w:p>
    <w:p w14:paraId="52DC551D" w14:textId="04B2E710" w:rsidR="00A761D2" w:rsidRPr="003E28A6" w:rsidRDefault="00037F5A" w:rsidP="003E28A6">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9.01</w:t>
      </w:r>
      <w:r w:rsidR="00561098">
        <w:rPr>
          <w:bCs/>
          <w:color w:val="2F2F2F"/>
          <w:sz w:val="28"/>
          <w:szCs w:val="28"/>
        </w:rPr>
        <w:t>.001</w:t>
      </w:r>
      <w:r w:rsidR="00C5655B" w:rsidRPr="00EE1E71">
        <w:rPr>
          <w:bCs/>
          <w:color w:val="2F2F2F"/>
          <w:sz w:val="28"/>
          <w:szCs w:val="28"/>
        </w:rPr>
        <w:t xml:space="preserve"> </w:t>
      </w:r>
      <w:r w:rsidR="00C959AA" w:rsidRPr="009C5514">
        <w:rPr>
          <w:b/>
          <w:color w:val="2F2F2F"/>
          <w:sz w:val="28"/>
          <w:szCs w:val="28"/>
        </w:rPr>
        <w:t>(</w:t>
      </w:r>
      <w:r w:rsidR="00C5655B" w:rsidRPr="009C5514">
        <w:rPr>
          <w:b/>
          <w:color w:val="2F2F2F"/>
          <w:sz w:val="28"/>
          <w:szCs w:val="28"/>
        </w:rPr>
        <w:t>Ord # 05-06</w:t>
      </w:r>
      <w:r w:rsidR="00C959AA" w:rsidRPr="009C5514">
        <w:rPr>
          <w:b/>
          <w:color w:val="2F2F2F"/>
          <w:sz w:val="28"/>
          <w:szCs w:val="28"/>
        </w:rPr>
        <w:t>)</w:t>
      </w:r>
      <w:r w:rsidR="00C959AA" w:rsidRPr="00EE1E71">
        <w:rPr>
          <w:bCs/>
          <w:color w:val="2F2F2F"/>
          <w:sz w:val="28"/>
          <w:szCs w:val="28"/>
        </w:rPr>
        <w:t xml:space="preserve">  </w:t>
      </w:r>
      <w:r w:rsidR="00EE1E71" w:rsidRPr="00EE1E71">
        <w:rPr>
          <w:bCs/>
          <w:color w:val="2F2F2F"/>
          <w:sz w:val="28"/>
          <w:szCs w:val="28"/>
        </w:rPr>
        <w:t>Construction: Building Permit and Fees.</w:t>
      </w:r>
    </w:p>
    <w:p w14:paraId="69BA2475" w14:textId="6AE6782E" w:rsidR="00A761D2" w:rsidRPr="00BE0623" w:rsidRDefault="00A761D2" w:rsidP="00BE0623">
      <w:pPr>
        <w:kinsoku w:val="0"/>
        <w:overflowPunct w:val="0"/>
        <w:autoSpaceDE w:val="0"/>
        <w:autoSpaceDN w:val="0"/>
        <w:adjustRightInd w:val="0"/>
        <w:spacing w:before="50" w:after="0" w:line="240" w:lineRule="auto"/>
        <w:ind w:left="3258" w:firstLine="342"/>
        <w:outlineLvl w:val="0"/>
        <w:rPr>
          <w:rFonts w:ascii="Times New Roman" w:hAnsi="Times New Roman" w:cs="Times New Roman"/>
          <w:color w:val="282828"/>
          <w:sz w:val="24"/>
          <w:szCs w:val="24"/>
        </w:rPr>
      </w:pPr>
      <w:r w:rsidRPr="00BE0623">
        <w:rPr>
          <w:rFonts w:ascii="Times New Roman" w:hAnsi="Times New Roman" w:cs="Times New Roman"/>
          <w:color w:val="282828"/>
          <w:sz w:val="24"/>
          <w:szCs w:val="24"/>
        </w:rPr>
        <w:t>ORDINANCE 0</w:t>
      </w:r>
      <w:r w:rsidR="00954A3F" w:rsidRPr="00BE0623">
        <w:rPr>
          <w:rFonts w:ascii="Times New Roman" w:hAnsi="Times New Roman" w:cs="Times New Roman"/>
          <w:color w:val="282828"/>
          <w:sz w:val="24"/>
          <w:szCs w:val="24"/>
        </w:rPr>
        <w:t>5</w:t>
      </w:r>
      <w:r w:rsidRPr="00BE0623">
        <w:rPr>
          <w:rFonts w:ascii="Times New Roman" w:hAnsi="Times New Roman" w:cs="Times New Roman"/>
          <w:color w:val="282828"/>
          <w:sz w:val="24"/>
          <w:szCs w:val="24"/>
        </w:rPr>
        <w:t>-06</w:t>
      </w:r>
    </w:p>
    <w:p w14:paraId="25157E10" w14:textId="77777777" w:rsidR="00A761D2" w:rsidRPr="00BE0623" w:rsidRDefault="00A761D2" w:rsidP="00D953B2">
      <w:pPr>
        <w:kinsoku w:val="0"/>
        <w:overflowPunct w:val="0"/>
        <w:autoSpaceDE w:val="0"/>
        <w:autoSpaceDN w:val="0"/>
        <w:adjustRightInd w:val="0"/>
        <w:spacing w:before="255" w:after="0" w:line="283" w:lineRule="exact"/>
        <w:ind w:firstLine="720"/>
        <w:jc w:val="both"/>
        <w:rPr>
          <w:rFonts w:ascii="Times New Roman" w:hAnsi="Times New Roman" w:cs="Times New Roman"/>
          <w:color w:val="282828"/>
          <w:sz w:val="24"/>
          <w:szCs w:val="24"/>
        </w:rPr>
      </w:pPr>
      <w:r w:rsidRPr="00BE0623">
        <w:rPr>
          <w:rFonts w:ascii="Times New Roman" w:hAnsi="Times New Roman" w:cs="Times New Roman"/>
          <w:color w:val="282828"/>
          <w:sz w:val="24"/>
          <w:szCs w:val="24"/>
        </w:rPr>
        <w:t>An</w:t>
      </w:r>
      <w:r w:rsidRPr="00BE0623">
        <w:rPr>
          <w:rFonts w:ascii="Times New Roman" w:hAnsi="Times New Roman" w:cs="Times New Roman"/>
          <w:color w:val="282828"/>
          <w:spacing w:val="-13"/>
          <w:sz w:val="24"/>
          <w:szCs w:val="24"/>
        </w:rPr>
        <w:t xml:space="preserve"> </w:t>
      </w:r>
      <w:r w:rsidRPr="00BE0623">
        <w:rPr>
          <w:rFonts w:ascii="Times New Roman" w:hAnsi="Times New Roman" w:cs="Times New Roman"/>
          <w:color w:val="282828"/>
          <w:sz w:val="24"/>
          <w:szCs w:val="24"/>
        </w:rPr>
        <w:t>ordinance amending</w:t>
      </w:r>
      <w:r w:rsidRPr="00BE0623">
        <w:rPr>
          <w:rFonts w:ascii="Times New Roman" w:hAnsi="Times New Roman" w:cs="Times New Roman"/>
          <w:color w:val="282828"/>
          <w:spacing w:val="-11"/>
          <w:sz w:val="24"/>
          <w:szCs w:val="24"/>
        </w:rPr>
        <w:t xml:space="preserve"> </w:t>
      </w:r>
      <w:r w:rsidRPr="00BE0623">
        <w:rPr>
          <w:rFonts w:ascii="Times New Roman" w:hAnsi="Times New Roman" w:cs="Times New Roman"/>
          <w:color w:val="282828"/>
          <w:sz w:val="24"/>
          <w:szCs w:val="24"/>
        </w:rPr>
        <w:t>Building</w:t>
      </w:r>
      <w:r w:rsidRPr="00BE0623">
        <w:rPr>
          <w:rFonts w:ascii="Times New Roman" w:hAnsi="Times New Roman" w:cs="Times New Roman"/>
          <w:color w:val="282828"/>
          <w:spacing w:val="-10"/>
          <w:sz w:val="24"/>
          <w:szCs w:val="24"/>
        </w:rPr>
        <w:t xml:space="preserve"> </w:t>
      </w:r>
      <w:r w:rsidRPr="00BE0623">
        <w:rPr>
          <w:rFonts w:ascii="Times New Roman" w:hAnsi="Times New Roman" w:cs="Times New Roman"/>
          <w:color w:val="282828"/>
          <w:sz w:val="24"/>
          <w:szCs w:val="24"/>
        </w:rPr>
        <w:t>Ordinance</w:t>
      </w:r>
      <w:r w:rsidRPr="00BE0623">
        <w:rPr>
          <w:rFonts w:ascii="Times New Roman" w:hAnsi="Times New Roman" w:cs="Times New Roman"/>
          <w:color w:val="282828"/>
          <w:spacing w:val="-4"/>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19"/>
          <w:sz w:val="24"/>
          <w:szCs w:val="24"/>
        </w:rPr>
        <w:t xml:space="preserve"> </w:t>
      </w:r>
      <w:r w:rsidRPr="00BE0623">
        <w:rPr>
          <w:rFonts w:ascii="Times New Roman" w:hAnsi="Times New Roman" w:cs="Times New Roman"/>
          <w:color w:val="282828"/>
          <w:sz w:val="24"/>
          <w:szCs w:val="24"/>
        </w:rPr>
        <w:t>1985.</w:t>
      </w:r>
    </w:p>
    <w:p w14:paraId="4491F252" w14:textId="7E1A43B0" w:rsidR="00A761D2" w:rsidRPr="00BE0623" w:rsidRDefault="00A761D2" w:rsidP="00D953B2">
      <w:pPr>
        <w:kinsoku w:val="0"/>
        <w:overflowPunct w:val="0"/>
        <w:autoSpaceDE w:val="0"/>
        <w:autoSpaceDN w:val="0"/>
        <w:adjustRightInd w:val="0"/>
        <w:spacing w:before="5" w:after="0" w:line="230" w:lineRule="auto"/>
        <w:ind w:left="720" w:right="191"/>
        <w:jc w:val="both"/>
        <w:rPr>
          <w:rFonts w:ascii="Times New Roman" w:hAnsi="Times New Roman" w:cs="Times New Roman"/>
          <w:color w:val="282828"/>
          <w:spacing w:val="-2"/>
          <w:sz w:val="24"/>
          <w:szCs w:val="24"/>
        </w:rPr>
      </w:pPr>
      <w:r w:rsidRPr="00BE0623">
        <w:rPr>
          <w:rFonts w:ascii="Times New Roman" w:hAnsi="Times New Roman" w:cs="Times New Roman"/>
          <w:color w:val="282828"/>
          <w:spacing w:val="-2"/>
          <w:sz w:val="24"/>
          <w:szCs w:val="24"/>
        </w:rPr>
        <w:t>AN</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ORDINANCE</w:t>
      </w:r>
      <w:r w:rsidRPr="00BE0623">
        <w:rPr>
          <w:rFonts w:ascii="Times New Roman" w:hAnsi="Times New Roman" w:cs="Times New Roman"/>
          <w:color w:val="282828"/>
          <w:spacing w:val="-7"/>
          <w:sz w:val="24"/>
          <w:szCs w:val="24"/>
        </w:rPr>
        <w:t xml:space="preserve"> </w:t>
      </w:r>
      <w:r w:rsidRPr="00BE0623">
        <w:rPr>
          <w:rFonts w:ascii="Times New Roman" w:hAnsi="Times New Roman" w:cs="Times New Roman"/>
          <w:color w:val="282828"/>
          <w:spacing w:val="-2"/>
          <w:sz w:val="24"/>
          <w:szCs w:val="24"/>
        </w:rPr>
        <w:t>OF</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THE</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CITY</w:t>
      </w:r>
      <w:r w:rsidRPr="00BE0623">
        <w:rPr>
          <w:rFonts w:ascii="Times New Roman" w:hAnsi="Times New Roman" w:cs="Times New Roman"/>
          <w:color w:val="282828"/>
          <w:spacing w:val="-13"/>
          <w:sz w:val="24"/>
          <w:szCs w:val="24"/>
        </w:rPr>
        <w:t xml:space="preserve"> </w:t>
      </w:r>
      <w:r w:rsidRPr="00BE0623">
        <w:rPr>
          <w:rFonts w:ascii="Times New Roman" w:hAnsi="Times New Roman" w:cs="Times New Roman"/>
          <w:color w:val="282828"/>
          <w:spacing w:val="-2"/>
          <w:sz w:val="24"/>
          <w:szCs w:val="24"/>
        </w:rPr>
        <w:t>OF</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BOGATA,</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TEXAS,</w:t>
      </w:r>
      <w:r w:rsidRPr="00BE0623">
        <w:rPr>
          <w:rFonts w:ascii="Times New Roman" w:hAnsi="Times New Roman" w:cs="Times New Roman"/>
          <w:color w:val="282828"/>
          <w:spacing w:val="-13"/>
          <w:sz w:val="24"/>
          <w:szCs w:val="24"/>
        </w:rPr>
        <w:t xml:space="preserve"> </w:t>
      </w:r>
      <w:r w:rsidRPr="00BE0623">
        <w:rPr>
          <w:rFonts w:ascii="Times New Roman" w:hAnsi="Times New Roman" w:cs="Times New Roman"/>
          <w:color w:val="282828"/>
          <w:spacing w:val="-2"/>
          <w:sz w:val="24"/>
          <w:szCs w:val="24"/>
        </w:rPr>
        <w:t>REQUIRING</w:t>
      </w:r>
      <w:r w:rsidRPr="00BE0623">
        <w:rPr>
          <w:rFonts w:ascii="Times New Roman" w:hAnsi="Times New Roman" w:cs="Times New Roman"/>
          <w:color w:val="282828"/>
          <w:spacing w:val="-12"/>
          <w:sz w:val="24"/>
          <w:szCs w:val="24"/>
        </w:rPr>
        <w:t xml:space="preserve"> </w:t>
      </w:r>
      <w:r w:rsidRPr="00BE0623">
        <w:rPr>
          <w:rFonts w:ascii="Times New Roman" w:hAnsi="Times New Roman" w:cs="Times New Roman"/>
          <w:color w:val="282828"/>
          <w:spacing w:val="-2"/>
          <w:sz w:val="24"/>
          <w:szCs w:val="24"/>
        </w:rPr>
        <w:t>A</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Building</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PERMIT</w:t>
      </w:r>
      <w:r w:rsidRPr="00BE0623">
        <w:rPr>
          <w:rFonts w:ascii="Times New Roman" w:hAnsi="Times New Roman" w:cs="Times New Roman"/>
          <w:color w:val="282828"/>
          <w:spacing w:val="1"/>
          <w:sz w:val="24"/>
          <w:szCs w:val="24"/>
        </w:rPr>
        <w:t xml:space="preserve"> </w:t>
      </w:r>
      <w:r w:rsidRPr="00BE0623">
        <w:rPr>
          <w:rFonts w:ascii="Times New Roman" w:hAnsi="Times New Roman" w:cs="Times New Roman"/>
          <w:color w:val="282828"/>
          <w:spacing w:val="-2"/>
          <w:sz w:val="24"/>
          <w:szCs w:val="24"/>
        </w:rPr>
        <w:t>AND</w:t>
      </w:r>
      <w:r w:rsidRPr="00BE0623">
        <w:rPr>
          <w:rFonts w:ascii="Times New Roman" w:hAnsi="Times New Roman" w:cs="Times New Roman"/>
          <w:color w:val="282828"/>
          <w:spacing w:val="13"/>
          <w:sz w:val="24"/>
          <w:szCs w:val="24"/>
        </w:rPr>
        <w:t xml:space="preserve"> </w:t>
      </w:r>
      <w:r w:rsidRPr="00BE0623">
        <w:rPr>
          <w:rFonts w:ascii="Times New Roman" w:hAnsi="Times New Roman" w:cs="Times New Roman"/>
          <w:color w:val="282828"/>
          <w:spacing w:val="-2"/>
          <w:sz w:val="24"/>
          <w:szCs w:val="24"/>
        </w:rPr>
        <w:t>FEE</w:t>
      </w:r>
      <w:r w:rsidRPr="00BE0623">
        <w:rPr>
          <w:rFonts w:ascii="Times New Roman" w:hAnsi="Times New Roman" w:cs="Times New Roman"/>
          <w:color w:val="282828"/>
          <w:spacing w:val="7"/>
          <w:sz w:val="24"/>
          <w:szCs w:val="24"/>
        </w:rPr>
        <w:t xml:space="preserve"> </w:t>
      </w:r>
      <w:r w:rsidRPr="00BE0623">
        <w:rPr>
          <w:rFonts w:ascii="Times New Roman" w:hAnsi="Times New Roman" w:cs="Times New Roman"/>
          <w:color w:val="282828"/>
          <w:spacing w:val="-2"/>
          <w:sz w:val="24"/>
          <w:szCs w:val="24"/>
        </w:rPr>
        <w:t>FOR</w:t>
      </w:r>
      <w:r w:rsidRPr="00BE0623">
        <w:rPr>
          <w:rFonts w:ascii="Times New Roman" w:hAnsi="Times New Roman" w:cs="Times New Roman"/>
          <w:color w:val="282828"/>
          <w:spacing w:val="11"/>
          <w:sz w:val="24"/>
          <w:szCs w:val="24"/>
        </w:rPr>
        <w:t xml:space="preserve"> </w:t>
      </w:r>
      <w:r w:rsidRPr="00BE0623">
        <w:rPr>
          <w:rFonts w:ascii="Times New Roman" w:hAnsi="Times New Roman" w:cs="Times New Roman"/>
          <w:color w:val="282828"/>
          <w:spacing w:val="-2"/>
          <w:sz w:val="24"/>
          <w:szCs w:val="24"/>
        </w:rPr>
        <w:t>CONSTRUCTION</w:t>
      </w:r>
      <w:r w:rsidRPr="00BE0623">
        <w:rPr>
          <w:rFonts w:ascii="Times New Roman" w:hAnsi="Times New Roman" w:cs="Times New Roman"/>
          <w:color w:val="282828"/>
          <w:spacing w:val="38"/>
          <w:sz w:val="24"/>
          <w:szCs w:val="24"/>
        </w:rPr>
        <w:t xml:space="preserve"> </w:t>
      </w:r>
      <w:r w:rsidRPr="00BE0623">
        <w:rPr>
          <w:rFonts w:ascii="Times New Roman" w:hAnsi="Times New Roman" w:cs="Times New Roman"/>
          <w:color w:val="282828"/>
          <w:spacing w:val="-2"/>
          <w:sz w:val="24"/>
          <w:szCs w:val="24"/>
        </w:rPr>
        <w:t>IN</w:t>
      </w:r>
      <w:r w:rsidRPr="00BE0623">
        <w:rPr>
          <w:rFonts w:ascii="Times New Roman" w:hAnsi="Times New Roman" w:cs="Times New Roman"/>
          <w:color w:val="282828"/>
          <w:sz w:val="24"/>
          <w:szCs w:val="24"/>
        </w:rPr>
        <w:t xml:space="preserve"> </w:t>
      </w:r>
      <w:r w:rsidRPr="00BE0623">
        <w:rPr>
          <w:rFonts w:ascii="Times New Roman" w:hAnsi="Times New Roman" w:cs="Times New Roman"/>
          <w:color w:val="282828"/>
          <w:spacing w:val="-2"/>
          <w:sz w:val="24"/>
          <w:szCs w:val="24"/>
        </w:rPr>
        <w:t>THE</w:t>
      </w:r>
      <w:r w:rsidRPr="00BE0623">
        <w:rPr>
          <w:rFonts w:ascii="Times New Roman" w:hAnsi="Times New Roman" w:cs="Times New Roman"/>
          <w:color w:val="282828"/>
          <w:spacing w:val="13"/>
          <w:sz w:val="24"/>
          <w:szCs w:val="24"/>
        </w:rPr>
        <w:t xml:space="preserve"> </w:t>
      </w:r>
      <w:r w:rsidRPr="00BE0623">
        <w:rPr>
          <w:rFonts w:ascii="Times New Roman" w:hAnsi="Times New Roman" w:cs="Times New Roman"/>
          <w:color w:val="282828"/>
          <w:spacing w:val="-2"/>
          <w:sz w:val="24"/>
          <w:szCs w:val="24"/>
        </w:rPr>
        <w:t>AMOUNT</w:t>
      </w:r>
      <w:r w:rsidRPr="00BE0623">
        <w:rPr>
          <w:rFonts w:ascii="Times New Roman" w:hAnsi="Times New Roman" w:cs="Times New Roman"/>
          <w:color w:val="282828"/>
          <w:spacing w:val="19"/>
          <w:sz w:val="24"/>
          <w:szCs w:val="24"/>
        </w:rPr>
        <w:t xml:space="preserve"> </w:t>
      </w:r>
      <w:r w:rsidRPr="00BE0623">
        <w:rPr>
          <w:rFonts w:ascii="Times New Roman" w:hAnsi="Times New Roman" w:cs="Times New Roman"/>
          <w:color w:val="282828"/>
          <w:spacing w:val="-2"/>
          <w:sz w:val="24"/>
          <w:szCs w:val="24"/>
        </w:rPr>
        <w:t>OF $10,000.00</w:t>
      </w:r>
      <w:r w:rsidRPr="00BE0623">
        <w:rPr>
          <w:rFonts w:ascii="Times New Roman" w:hAnsi="Times New Roman" w:cs="Times New Roman"/>
          <w:color w:val="282828"/>
          <w:spacing w:val="18"/>
          <w:sz w:val="24"/>
          <w:szCs w:val="24"/>
        </w:rPr>
        <w:t xml:space="preserve"> </w:t>
      </w:r>
      <w:r w:rsidRPr="00BE0623">
        <w:rPr>
          <w:rFonts w:ascii="Times New Roman" w:hAnsi="Times New Roman" w:cs="Times New Roman"/>
          <w:color w:val="282828"/>
          <w:spacing w:val="-2"/>
          <w:sz w:val="24"/>
          <w:szCs w:val="24"/>
        </w:rPr>
        <w:t>OR</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MORE:</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AND</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PROVIDING</w:t>
      </w:r>
      <w:r w:rsidRPr="00BE0623">
        <w:rPr>
          <w:rFonts w:ascii="Times New Roman" w:hAnsi="Times New Roman" w:cs="Times New Roman"/>
          <w:color w:val="282828"/>
          <w:spacing w:val="-5"/>
          <w:sz w:val="24"/>
          <w:szCs w:val="24"/>
        </w:rPr>
        <w:t xml:space="preserve"> </w:t>
      </w:r>
      <w:r w:rsidRPr="00BE0623">
        <w:rPr>
          <w:rFonts w:ascii="Times New Roman" w:hAnsi="Times New Roman" w:cs="Times New Roman"/>
          <w:color w:val="282828"/>
          <w:spacing w:val="-2"/>
          <w:sz w:val="24"/>
          <w:szCs w:val="24"/>
        </w:rPr>
        <w:t>FOR</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A</w:t>
      </w:r>
      <w:r w:rsidRPr="00BE0623">
        <w:rPr>
          <w:rFonts w:ascii="Times New Roman" w:hAnsi="Times New Roman" w:cs="Times New Roman"/>
          <w:color w:val="282828"/>
          <w:spacing w:val="-18"/>
          <w:sz w:val="24"/>
          <w:szCs w:val="24"/>
        </w:rPr>
        <w:t xml:space="preserve"> </w:t>
      </w:r>
      <w:r w:rsidRPr="00BE0623">
        <w:rPr>
          <w:rFonts w:ascii="Times New Roman" w:hAnsi="Times New Roman" w:cs="Times New Roman"/>
          <w:color w:val="282828"/>
          <w:spacing w:val="-2"/>
          <w:sz w:val="24"/>
          <w:szCs w:val="24"/>
        </w:rPr>
        <w:t>PENALTY</w:t>
      </w:r>
      <w:r w:rsidRPr="00BE0623">
        <w:rPr>
          <w:rFonts w:ascii="Times New Roman" w:hAnsi="Times New Roman" w:cs="Times New Roman"/>
          <w:color w:val="282828"/>
          <w:spacing w:val="-11"/>
          <w:sz w:val="24"/>
          <w:szCs w:val="24"/>
        </w:rPr>
        <w:t xml:space="preserve"> </w:t>
      </w:r>
      <w:r w:rsidRPr="00BE0623">
        <w:rPr>
          <w:rFonts w:ascii="Times New Roman" w:hAnsi="Times New Roman" w:cs="Times New Roman"/>
          <w:color w:val="282828"/>
          <w:spacing w:val="-2"/>
          <w:sz w:val="24"/>
          <w:szCs w:val="24"/>
        </w:rPr>
        <w:t>FOR</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pacing w:val="-2"/>
          <w:sz w:val="24"/>
          <w:szCs w:val="24"/>
        </w:rPr>
        <w:t>THE</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pacing w:val="-2"/>
          <w:sz w:val="24"/>
          <w:szCs w:val="24"/>
        </w:rPr>
        <w:t>VIOLATION</w:t>
      </w:r>
      <w:r w:rsidRPr="00BE0623">
        <w:rPr>
          <w:rFonts w:ascii="Times New Roman" w:hAnsi="Times New Roman" w:cs="Times New Roman"/>
          <w:color w:val="282828"/>
          <w:spacing w:val="-7"/>
          <w:sz w:val="24"/>
          <w:szCs w:val="24"/>
        </w:rPr>
        <w:t xml:space="preserve"> </w:t>
      </w:r>
      <w:r w:rsidRPr="00BE0623">
        <w:rPr>
          <w:rFonts w:ascii="Times New Roman" w:hAnsi="Times New Roman" w:cs="Times New Roman"/>
          <w:color w:val="282828"/>
          <w:spacing w:val="-2"/>
          <w:sz w:val="24"/>
          <w:szCs w:val="24"/>
        </w:rPr>
        <w:t>THEREOF.</w:t>
      </w:r>
    </w:p>
    <w:p w14:paraId="2E0A0AB5" w14:textId="77777777" w:rsidR="00A761D2" w:rsidRPr="00BE0623" w:rsidRDefault="00A761D2" w:rsidP="00D953B2">
      <w:pPr>
        <w:kinsoku w:val="0"/>
        <w:overflowPunct w:val="0"/>
        <w:autoSpaceDE w:val="0"/>
        <w:autoSpaceDN w:val="0"/>
        <w:adjustRightInd w:val="0"/>
        <w:spacing w:before="263" w:after="0" w:line="240" w:lineRule="auto"/>
        <w:ind w:firstLine="720"/>
        <w:jc w:val="both"/>
        <w:outlineLvl w:val="0"/>
        <w:rPr>
          <w:rFonts w:ascii="Times New Roman" w:hAnsi="Times New Roman" w:cs="Times New Roman"/>
          <w:color w:val="282828"/>
          <w:spacing w:val="-2"/>
          <w:sz w:val="24"/>
          <w:szCs w:val="24"/>
        </w:rPr>
      </w:pPr>
      <w:r w:rsidRPr="00BE0623">
        <w:rPr>
          <w:rFonts w:ascii="Times New Roman" w:hAnsi="Times New Roman" w:cs="Times New Roman"/>
          <w:color w:val="282828"/>
          <w:spacing w:val="-2"/>
          <w:sz w:val="24"/>
          <w:szCs w:val="24"/>
        </w:rPr>
        <w:t>BE</w:t>
      </w:r>
      <w:r w:rsidRPr="00BE0623">
        <w:rPr>
          <w:rFonts w:ascii="Times New Roman" w:hAnsi="Times New Roman" w:cs="Times New Roman"/>
          <w:color w:val="282828"/>
          <w:spacing w:val="-13"/>
          <w:sz w:val="24"/>
          <w:szCs w:val="24"/>
        </w:rPr>
        <w:t xml:space="preserve"> </w:t>
      </w:r>
      <w:r w:rsidRPr="00BE0623">
        <w:rPr>
          <w:rFonts w:ascii="Times New Roman" w:hAnsi="Times New Roman" w:cs="Times New Roman"/>
          <w:color w:val="282828"/>
          <w:spacing w:val="-2"/>
          <w:sz w:val="24"/>
          <w:szCs w:val="24"/>
        </w:rPr>
        <w:t>IT</w:t>
      </w:r>
      <w:r w:rsidRPr="00BE0623">
        <w:rPr>
          <w:rFonts w:ascii="Times New Roman" w:hAnsi="Times New Roman" w:cs="Times New Roman"/>
          <w:color w:val="282828"/>
          <w:spacing w:val="-25"/>
          <w:sz w:val="24"/>
          <w:szCs w:val="24"/>
        </w:rPr>
        <w:t xml:space="preserve"> </w:t>
      </w:r>
      <w:r w:rsidRPr="00BE0623">
        <w:rPr>
          <w:rFonts w:ascii="Times New Roman" w:hAnsi="Times New Roman" w:cs="Times New Roman"/>
          <w:color w:val="282828"/>
          <w:spacing w:val="-2"/>
          <w:sz w:val="24"/>
          <w:szCs w:val="24"/>
        </w:rPr>
        <w:t>ORDAINED</w:t>
      </w:r>
      <w:r w:rsidRPr="00BE0623">
        <w:rPr>
          <w:rFonts w:ascii="Times New Roman" w:hAnsi="Times New Roman" w:cs="Times New Roman"/>
          <w:color w:val="282828"/>
          <w:spacing w:val="13"/>
          <w:sz w:val="24"/>
          <w:szCs w:val="24"/>
        </w:rPr>
        <w:t xml:space="preserve"> </w:t>
      </w:r>
      <w:r w:rsidRPr="00BE0623">
        <w:rPr>
          <w:rFonts w:ascii="Times New Roman" w:hAnsi="Times New Roman" w:cs="Times New Roman"/>
          <w:color w:val="282828"/>
          <w:spacing w:val="-2"/>
          <w:sz w:val="24"/>
          <w:szCs w:val="24"/>
        </w:rPr>
        <w:t>BY</w:t>
      </w:r>
      <w:r w:rsidRPr="00BE0623">
        <w:rPr>
          <w:rFonts w:ascii="Times New Roman" w:hAnsi="Times New Roman" w:cs="Times New Roman"/>
          <w:color w:val="282828"/>
          <w:spacing w:val="-19"/>
          <w:sz w:val="24"/>
          <w:szCs w:val="24"/>
        </w:rPr>
        <w:t xml:space="preserve"> </w:t>
      </w:r>
      <w:r w:rsidRPr="00BE0623">
        <w:rPr>
          <w:rFonts w:ascii="Times New Roman" w:hAnsi="Times New Roman" w:cs="Times New Roman"/>
          <w:color w:val="282828"/>
          <w:spacing w:val="-2"/>
          <w:sz w:val="24"/>
          <w:szCs w:val="24"/>
        </w:rPr>
        <w:t>THE</w:t>
      </w:r>
      <w:r w:rsidRPr="00BE0623">
        <w:rPr>
          <w:rFonts w:ascii="Times New Roman" w:hAnsi="Times New Roman" w:cs="Times New Roman"/>
          <w:color w:val="282828"/>
          <w:spacing w:val="-22"/>
          <w:sz w:val="24"/>
          <w:szCs w:val="24"/>
        </w:rPr>
        <w:t xml:space="preserve"> </w:t>
      </w:r>
      <w:r w:rsidRPr="00BE0623">
        <w:rPr>
          <w:rFonts w:ascii="Times New Roman" w:hAnsi="Times New Roman" w:cs="Times New Roman"/>
          <w:color w:val="282828"/>
          <w:spacing w:val="-2"/>
          <w:sz w:val="24"/>
          <w:szCs w:val="24"/>
        </w:rPr>
        <w:t>CITY</w:t>
      </w:r>
      <w:r w:rsidRPr="00BE0623">
        <w:rPr>
          <w:rFonts w:ascii="Times New Roman" w:hAnsi="Times New Roman" w:cs="Times New Roman"/>
          <w:color w:val="282828"/>
          <w:spacing w:val="-8"/>
          <w:sz w:val="24"/>
          <w:szCs w:val="24"/>
        </w:rPr>
        <w:t xml:space="preserve"> </w:t>
      </w:r>
      <w:r w:rsidRPr="00BE0623">
        <w:rPr>
          <w:rFonts w:ascii="Times New Roman" w:hAnsi="Times New Roman" w:cs="Times New Roman"/>
          <w:color w:val="282828"/>
          <w:spacing w:val="-2"/>
          <w:sz w:val="24"/>
          <w:szCs w:val="24"/>
        </w:rPr>
        <w:t>COUNCIL</w:t>
      </w:r>
      <w:r w:rsidRPr="00BE0623">
        <w:rPr>
          <w:rFonts w:ascii="Times New Roman" w:hAnsi="Times New Roman" w:cs="Times New Roman"/>
          <w:color w:val="282828"/>
          <w:spacing w:val="-4"/>
          <w:sz w:val="24"/>
          <w:szCs w:val="24"/>
        </w:rPr>
        <w:t xml:space="preserve"> </w:t>
      </w:r>
      <w:r w:rsidRPr="00BE0623">
        <w:rPr>
          <w:rFonts w:ascii="Times New Roman" w:hAnsi="Times New Roman" w:cs="Times New Roman"/>
          <w:color w:val="282828"/>
          <w:spacing w:val="-2"/>
          <w:sz w:val="24"/>
          <w:szCs w:val="24"/>
        </w:rPr>
        <w:t>OF</w:t>
      </w:r>
      <w:r w:rsidRPr="00BE0623">
        <w:rPr>
          <w:rFonts w:ascii="Times New Roman" w:hAnsi="Times New Roman" w:cs="Times New Roman"/>
          <w:color w:val="282828"/>
          <w:spacing w:val="-26"/>
          <w:sz w:val="24"/>
          <w:szCs w:val="24"/>
        </w:rPr>
        <w:t xml:space="preserve"> </w:t>
      </w:r>
      <w:r w:rsidRPr="00BE0623">
        <w:rPr>
          <w:rFonts w:ascii="Times New Roman" w:hAnsi="Times New Roman" w:cs="Times New Roman"/>
          <w:color w:val="282828"/>
          <w:spacing w:val="-2"/>
          <w:sz w:val="24"/>
          <w:szCs w:val="24"/>
        </w:rPr>
        <w:t>THE</w:t>
      </w:r>
      <w:r w:rsidRPr="00BE0623">
        <w:rPr>
          <w:rFonts w:ascii="Times New Roman" w:hAnsi="Times New Roman" w:cs="Times New Roman"/>
          <w:color w:val="282828"/>
          <w:spacing w:val="-17"/>
          <w:sz w:val="24"/>
          <w:szCs w:val="24"/>
        </w:rPr>
        <w:t xml:space="preserve"> </w:t>
      </w:r>
      <w:r w:rsidRPr="00BE0623">
        <w:rPr>
          <w:rFonts w:ascii="Times New Roman" w:hAnsi="Times New Roman" w:cs="Times New Roman"/>
          <w:color w:val="282828"/>
          <w:spacing w:val="-2"/>
          <w:sz w:val="24"/>
          <w:szCs w:val="24"/>
        </w:rPr>
        <w:t>CITY</w:t>
      </w:r>
      <w:r w:rsidRPr="00BE0623">
        <w:rPr>
          <w:rFonts w:ascii="Times New Roman" w:hAnsi="Times New Roman" w:cs="Times New Roman"/>
          <w:color w:val="282828"/>
          <w:spacing w:val="-5"/>
          <w:sz w:val="24"/>
          <w:szCs w:val="24"/>
        </w:rPr>
        <w:t xml:space="preserve"> </w:t>
      </w:r>
      <w:r w:rsidRPr="00BE0623">
        <w:rPr>
          <w:rFonts w:ascii="Times New Roman" w:hAnsi="Times New Roman" w:cs="Times New Roman"/>
          <w:color w:val="282828"/>
          <w:spacing w:val="-2"/>
          <w:sz w:val="24"/>
          <w:szCs w:val="24"/>
        </w:rPr>
        <w:t>OF</w:t>
      </w:r>
      <w:r w:rsidRPr="00BE0623">
        <w:rPr>
          <w:rFonts w:ascii="Times New Roman" w:hAnsi="Times New Roman" w:cs="Times New Roman"/>
          <w:color w:val="282828"/>
          <w:spacing w:val="-18"/>
          <w:sz w:val="24"/>
          <w:szCs w:val="24"/>
        </w:rPr>
        <w:t xml:space="preserve"> </w:t>
      </w:r>
      <w:r w:rsidRPr="00BE0623">
        <w:rPr>
          <w:rFonts w:ascii="Times New Roman" w:hAnsi="Times New Roman" w:cs="Times New Roman"/>
          <w:color w:val="282828"/>
          <w:spacing w:val="-2"/>
          <w:sz w:val="24"/>
          <w:szCs w:val="24"/>
        </w:rPr>
        <w:t>BOGATA:</w:t>
      </w:r>
    </w:p>
    <w:p w14:paraId="52499034" w14:textId="77777777" w:rsidR="00A761D2" w:rsidRPr="00BE0623" w:rsidRDefault="00A761D2" w:rsidP="00A761D2">
      <w:pPr>
        <w:kinsoku w:val="0"/>
        <w:overflowPunct w:val="0"/>
        <w:autoSpaceDE w:val="0"/>
        <w:autoSpaceDN w:val="0"/>
        <w:adjustRightInd w:val="0"/>
        <w:spacing w:after="0" w:line="240" w:lineRule="auto"/>
        <w:rPr>
          <w:rFonts w:ascii="Times New Roman" w:hAnsi="Times New Roman" w:cs="Times New Roman"/>
          <w:sz w:val="24"/>
          <w:szCs w:val="24"/>
        </w:rPr>
      </w:pPr>
    </w:p>
    <w:p w14:paraId="6B2DFB8C" w14:textId="4D8E737A" w:rsidR="00A761D2" w:rsidRPr="00BE0623" w:rsidRDefault="00A761D2" w:rsidP="00633C96">
      <w:pPr>
        <w:pStyle w:val="ListParagraph"/>
        <w:numPr>
          <w:ilvl w:val="0"/>
          <w:numId w:val="178"/>
        </w:numPr>
        <w:kinsoku w:val="0"/>
        <w:overflowPunct w:val="0"/>
        <w:autoSpaceDE w:val="0"/>
        <w:autoSpaceDN w:val="0"/>
        <w:adjustRightInd w:val="0"/>
        <w:spacing w:before="66" w:after="0" w:line="223" w:lineRule="auto"/>
        <w:ind w:right="197"/>
        <w:jc w:val="both"/>
        <w:rPr>
          <w:rFonts w:ascii="Times New Roman" w:hAnsi="Times New Roman" w:cs="Times New Roman"/>
          <w:color w:val="565656"/>
          <w:w w:val="80"/>
          <w:sz w:val="24"/>
          <w:szCs w:val="24"/>
        </w:rPr>
      </w:pPr>
      <w:r w:rsidRPr="00BE0623">
        <w:rPr>
          <w:rFonts w:ascii="Times New Roman" w:hAnsi="Times New Roman" w:cs="Times New Roman"/>
          <w:color w:val="282828"/>
          <w:sz w:val="24"/>
          <w:szCs w:val="24"/>
        </w:rPr>
        <w:t>ANY</w:t>
      </w:r>
      <w:r w:rsidRPr="00BE0623">
        <w:rPr>
          <w:rFonts w:ascii="Times New Roman" w:hAnsi="Times New Roman" w:cs="Times New Roman"/>
          <w:color w:val="282828"/>
          <w:spacing w:val="10"/>
          <w:sz w:val="24"/>
          <w:szCs w:val="24"/>
        </w:rPr>
        <w:t xml:space="preserve"> </w:t>
      </w:r>
      <w:r w:rsidRPr="00BE0623">
        <w:rPr>
          <w:rFonts w:ascii="Times New Roman" w:hAnsi="Times New Roman" w:cs="Times New Roman"/>
          <w:color w:val="282828"/>
          <w:sz w:val="24"/>
          <w:szCs w:val="24"/>
        </w:rPr>
        <w:t>CONSTRUCTION</w:t>
      </w:r>
      <w:r w:rsidRPr="00BE0623">
        <w:rPr>
          <w:rFonts w:ascii="Times New Roman" w:hAnsi="Times New Roman" w:cs="Times New Roman"/>
          <w:color w:val="282828"/>
          <w:spacing w:val="36"/>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6"/>
          <w:sz w:val="24"/>
          <w:szCs w:val="24"/>
        </w:rPr>
        <w:t xml:space="preserve"> </w:t>
      </w:r>
      <w:r w:rsidRPr="00BE0623">
        <w:rPr>
          <w:rFonts w:ascii="Times New Roman" w:hAnsi="Times New Roman" w:cs="Times New Roman"/>
          <w:color w:val="282828"/>
          <w:sz w:val="24"/>
          <w:szCs w:val="24"/>
        </w:rPr>
        <w:t>A</w:t>
      </w:r>
      <w:r w:rsidRPr="00BE0623">
        <w:rPr>
          <w:rFonts w:ascii="Times New Roman" w:hAnsi="Times New Roman" w:cs="Times New Roman"/>
          <w:color w:val="282828"/>
          <w:spacing w:val="8"/>
          <w:sz w:val="24"/>
          <w:szCs w:val="24"/>
        </w:rPr>
        <w:t xml:space="preserve"> </w:t>
      </w:r>
      <w:r w:rsidRPr="00BE0623">
        <w:rPr>
          <w:rFonts w:ascii="Times New Roman" w:hAnsi="Times New Roman" w:cs="Times New Roman"/>
          <w:color w:val="282828"/>
          <w:sz w:val="24"/>
          <w:szCs w:val="24"/>
        </w:rPr>
        <w:t>BUILDING</w:t>
      </w:r>
      <w:r w:rsidRPr="00BE0623">
        <w:rPr>
          <w:rFonts w:ascii="Times New Roman" w:hAnsi="Times New Roman" w:cs="Times New Roman"/>
          <w:color w:val="282828"/>
          <w:spacing w:val="22"/>
          <w:sz w:val="24"/>
          <w:szCs w:val="24"/>
        </w:rPr>
        <w:t xml:space="preserve"> </w:t>
      </w:r>
      <w:r w:rsidRPr="00BE0623">
        <w:rPr>
          <w:rFonts w:ascii="Times New Roman" w:hAnsi="Times New Roman" w:cs="Times New Roman"/>
          <w:color w:val="282828"/>
          <w:sz w:val="24"/>
          <w:szCs w:val="24"/>
        </w:rPr>
        <w:t>OR</w:t>
      </w:r>
      <w:r w:rsidRPr="00BE0623">
        <w:rPr>
          <w:rFonts w:ascii="Times New Roman" w:hAnsi="Times New Roman" w:cs="Times New Roman"/>
          <w:color w:val="282828"/>
          <w:spacing w:val="11"/>
          <w:sz w:val="24"/>
          <w:szCs w:val="24"/>
        </w:rPr>
        <w:t xml:space="preserve"> </w:t>
      </w:r>
      <w:r w:rsidRPr="00BE0623">
        <w:rPr>
          <w:rFonts w:ascii="Times New Roman" w:hAnsi="Times New Roman" w:cs="Times New Roman"/>
          <w:color w:val="282828"/>
          <w:sz w:val="24"/>
          <w:szCs w:val="24"/>
        </w:rPr>
        <w:t>BUILDINGS</w:t>
      </w:r>
      <w:r w:rsidRPr="00BE0623">
        <w:rPr>
          <w:rFonts w:ascii="Times New Roman" w:hAnsi="Times New Roman" w:cs="Times New Roman"/>
          <w:color w:val="282828"/>
          <w:spacing w:val="23"/>
          <w:sz w:val="24"/>
          <w:szCs w:val="24"/>
        </w:rPr>
        <w:t xml:space="preserve"> </w:t>
      </w:r>
      <w:r w:rsidRPr="00BE0623">
        <w:rPr>
          <w:rFonts w:ascii="Times New Roman" w:hAnsi="Times New Roman" w:cs="Times New Roman"/>
          <w:color w:val="282828"/>
          <w:sz w:val="24"/>
          <w:szCs w:val="24"/>
        </w:rPr>
        <w:t>OR</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z w:val="24"/>
          <w:szCs w:val="24"/>
        </w:rPr>
        <w:t>ANY</w:t>
      </w:r>
      <w:r w:rsidRPr="00BE0623">
        <w:rPr>
          <w:rFonts w:ascii="Times New Roman" w:hAnsi="Times New Roman" w:cs="Times New Roman"/>
          <w:color w:val="282828"/>
          <w:spacing w:val="-11"/>
          <w:sz w:val="24"/>
          <w:szCs w:val="24"/>
        </w:rPr>
        <w:t xml:space="preserve"> </w:t>
      </w:r>
      <w:r w:rsidRPr="00BE0623">
        <w:rPr>
          <w:rFonts w:ascii="Times New Roman" w:hAnsi="Times New Roman" w:cs="Times New Roman"/>
          <w:color w:val="282828"/>
          <w:sz w:val="24"/>
          <w:szCs w:val="24"/>
        </w:rPr>
        <w:t>IMPROVEMENTS</w:t>
      </w:r>
      <w:r w:rsidRPr="00BE0623">
        <w:rPr>
          <w:rFonts w:ascii="Times New Roman" w:hAnsi="Times New Roman" w:cs="Times New Roman"/>
          <w:color w:val="282828"/>
          <w:spacing w:val="46"/>
          <w:sz w:val="24"/>
          <w:szCs w:val="24"/>
        </w:rPr>
        <w:t xml:space="preserve"> </w:t>
      </w:r>
      <w:r w:rsidRPr="00BE0623">
        <w:rPr>
          <w:rFonts w:ascii="Times New Roman" w:hAnsi="Times New Roman" w:cs="Times New Roman"/>
          <w:color w:val="282828"/>
          <w:sz w:val="24"/>
          <w:szCs w:val="24"/>
        </w:rPr>
        <w:t>THEREOF,</w:t>
      </w:r>
      <w:r w:rsidRPr="00BE0623">
        <w:rPr>
          <w:rFonts w:ascii="Times New Roman" w:hAnsi="Times New Roman" w:cs="Times New Roman"/>
          <w:color w:val="282828"/>
          <w:spacing w:val="47"/>
          <w:sz w:val="24"/>
          <w:szCs w:val="24"/>
        </w:rPr>
        <w:t xml:space="preserve"> </w:t>
      </w:r>
      <w:r w:rsidRPr="00BE0623">
        <w:rPr>
          <w:rFonts w:ascii="Times New Roman" w:hAnsi="Times New Roman" w:cs="Times New Roman"/>
          <w:color w:val="282828"/>
          <w:sz w:val="24"/>
          <w:szCs w:val="24"/>
        </w:rPr>
        <w:t>WHICH</w:t>
      </w:r>
      <w:r w:rsidRPr="00BE0623">
        <w:rPr>
          <w:rFonts w:ascii="Times New Roman" w:hAnsi="Times New Roman" w:cs="Times New Roman"/>
          <w:color w:val="282828"/>
          <w:spacing w:val="32"/>
          <w:sz w:val="24"/>
          <w:szCs w:val="24"/>
        </w:rPr>
        <w:t xml:space="preserve"> </w:t>
      </w:r>
      <w:r w:rsidRPr="00BE0623">
        <w:rPr>
          <w:rFonts w:ascii="Times New Roman" w:hAnsi="Times New Roman" w:cs="Times New Roman"/>
          <w:color w:val="282828"/>
          <w:sz w:val="24"/>
          <w:szCs w:val="24"/>
        </w:rPr>
        <w:t>ARE</w:t>
      </w:r>
      <w:r w:rsidRPr="00BE0623">
        <w:rPr>
          <w:rFonts w:ascii="Times New Roman" w:hAnsi="Times New Roman" w:cs="Times New Roman"/>
          <w:color w:val="282828"/>
          <w:spacing w:val="36"/>
          <w:sz w:val="24"/>
          <w:szCs w:val="24"/>
        </w:rPr>
        <w:t xml:space="preserve"> </w:t>
      </w:r>
      <w:r w:rsidRPr="00BE0623">
        <w:rPr>
          <w:rFonts w:ascii="Times New Roman" w:hAnsi="Times New Roman" w:cs="Times New Roman"/>
          <w:color w:val="282828"/>
          <w:sz w:val="24"/>
          <w:szCs w:val="24"/>
        </w:rPr>
        <w:t>IN</w:t>
      </w:r>
      <w:r w:rsidRPr="00BE0623">
        <w:rPr>
          <w:rFonts w:ascii="Times New Roman" w:hAnsi="Times New Roman" w:cs="Times New Roman"/>
          <w:color w:val="282828"/>
          <w:spacing w:val="23"/>
          <w:sz w:val="24"/>
          <w:szCs w:val="24"/>
        </w:rPr>
        <w:t xml:space="preserve"> </w:t>
      </w:r>
      <w:r w:rsidRPr="00BE0623">
        <w:rPr>
          <w:rFonts w:ascii="Times New Roman" w:hAnsi="Times New Roman" w:cs="Times New Roman"/>
          <w:color w:val="282828"/>
          <w:sz w:val="24"/>
          <w:szCs w:val="24"/>
        </w:rPr>
        <w:t>THE</w:t>
      </w:r>
      <w:r w:rsidRPr="00BE0623">
        <w:rPr>
          <w:rFonts w:ascii="Times New Roman" w:hAnsi="Times New Roman" w:cs="Times New Roman"/>
          <w:color w:val="282828"/>
          <w:spacing w:val="27"/>
          <w:sz w:val="24"/>
          <w:szCs w:val="24"/>
        </w:rPr>
        <w:t xml:space="preserve"> </w:t>
      </w:r>
      <w:r w:rsidRPr="00BE0623">
        <w:rPr>
          <w:rFonts w:ascii="Times New Roman" w:hAnsi="Times New Roman" w:cs="Times New Roman"/>
          <w:color w:val="282828"/>
          <w:sz w:val="24"/>
          <w:szCs w:val="24"/>
        </w:rPr>
        <w:t>AMOUNT</w:t>
      </w:r>
      <w:r w:rsidRPr="00BE0623">
        <w:rPr>
          <w:rFonts w:ascii="Times New Roman" w:hAnsi="Times New Roman" w:cs="Times New Roman"/>
          <w:color w:val="282828"/>
          <w:spacing w:val="36"/>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9"/>
          <w:sz w:val="24"/>
          <w:szCs w:val="24"/>
        </w:rPr>
        <w:t xml:space="preserve"> </w:t>
      </w:r>
      <w:r w:rsidRPr="00BE0623">
        <w:rPr>
          <w:rFonts w:ascii="Times New Roman" w:hAnsi="Times New Roman" w:cs="Times New Roman"/>
          <w:color w:val="282828"/>
          <w:sz w:val="24"/>
          <w:szCs w:val="24"/>
        </w:rPr>
        <w:t>TEN</w:t>
      </w:r>
      <w:r w:rsidRPr="00BE0623">
        <w:rPr>
          <w:rFonts w:ascii="Times New Roman" w:hAnsi="Times New Roman" w:cs="Times New Roman"/>
          <w:color w:val="282828"/>
          <w:spacing w:val="74"/>
          <w:w w:val="150"/>
          <w:sz w:val="24"/>
          <w:szCs w:val="24"/>
        </w:rPr>
        <w:t xml:space="preserve"> </w:t>
      </w:r>
      <w:r w:rsidRPr="00BE0623">
        <w:rPr>
          <w:rFonts w:ascii="Times New Roman" w:hAnsi="Times New Roman" w:cs="Times New Roman"/>
          <w:color w:val="282828"/>
          <w:sz w:val="24"/>
          <w:szCs w:val="24"/>
        </w:rPr>
        <w:t>THOUSAND</w:t>
      </w:r>
      <w:r w:rsidRPr="00BE0623">
        <w:rPr>
          <w:rFonts w:ascii="Times New Roman" w:hAnsi="Times New Roman" w:cs="Times New Roman"/>
          <w:color w:val="282828"/>
          <w:spacing w:val="80"/>
          <w:w w:val="150"/>
          <w:sz w:val="24"/>
          <w:szCs w:val="24"/>
        </w:rPr>
        <w:t xml:space="preserve"> </w:t>
      </w:r>
      <w:r w:rsidRPr="00BE0623">
        <w:rPr>
          <w:rFonts w:ascii="Times New Roman" w:hAnsi="Times New Roman" w:cs="Times New Roman"/>
          <w:color w:val="282828"/>
          <w:sz w:val="24"/>
          <w:szCs w:val="24"/>
        </w:rPr>
        <w:t>DOLLARS</w:t>
      </w:r>
      <w:r w:rsidRPr="00BE0623">
        <w:rPr>
          <w:rFonts w:ascii="Times New Roman" w:hAnsi="Times New Roman" w:cs="Times New Roman"/>
          <w:color w:val="282828"/>
          <w:spacing w:val="80"/>
          <w:w w:val="150"/>
          <w:sz w:val="24"/>
          <w:szCs w:val="24"/>
        </w:rPr>
        <w:t xml:space="preserve"> </w:t>
      </w:r>
      <w:r w:rsidRPr="00BE0623">
        <w:rPr>
          <w:rFonts w:ascii="Times New Roman" w:hAnsi="Times New Roman" w:cs="Times New Roman"/>
          <w:color w:val="282828"/>
          <w:sz w:val="24"/>
          <w:szCs w:val="24"/>
        </w:rPr>
        <w:t>($10,000.00)</w:t>
      </w:r>
      <w:r w:rsidRPr="00BE0623">
        <w:rPr>
          <w:rFonts w:ascii="Times New Roman" w:hAnsi="Times New Roman" w:cs="Times New Roman"/>
          <w:color w:val="282828"/>
          <w:spacing w:val="72"/>
          <w:w w:val="150"/>
          <w:sz w:val="24"/>
          <w:szCs w:val="24"/>
        </w:rPr>
        <w:t xml:space="preserve"> </w:t>
      </w:r>
      <w:r w:rsidRPr="00BE0623">
        <w:rPr>
          <w:rFonts w:ascii="Times New Roman" w:hAnsi="Times New Roman" w:cs="Times New Roman"/>
          <w:color w:val="282828"/>
          <w:sz w:val="24"/>
          <w:szCs w:val="24"/>
        </w:rPr>
        <w:t>OR</w:t>
      </w:r>
      <w:r w:rsidRPr="00BE0623">
        <w:rPr>
          <w:rFonts w:ascii="Times New Roman" w:hAnsi="Times New Roman" w:cs="Times New Roman"/>
          <w:color w:val="282828"/>
          <w:spacing w:val="75"/>
          <w:w w:val="150"/>
          <w:sz w:val="24"/>
          <w:szCs w:val="24"/>
        </w:rPr>
        <w:t xml:space="preserve"> </w:t>
      </w:r>
      <w:r w:rsidRPr="00BE0623">
        <w:rPr>
          <w:rFonts w:ascii="Times New Roman" w:hAnsi="Times New Roman" w:cs="Times New Roman"/>
          <w:color w:val="282828"/>
          <w:sz w:val="24"/>
          <w:szCs w:val="24"/>
        </w:rPr>
        <w:t>MORE,</w:t>
      </w:r>
      <w:r w:rsidRPr="00BE0623">
        <w:rPr>
          <w:rFonts w:ascii="Times New Roman" w:hAnsi="Times New Roman" w:cs="Times New Roman"/>
          <w:color w:val="282828"/>
          <w:spacing w:val="71"/>
          <w:w w:val="150"/>
          <w:sz w:val="24"/>
          <w:szCs w:val="24"/>
        </w:rPr>
        <w:t xml:space="preserve"> </w:t>
      </w:r>
      <w:r w:rsidRPr="00BE0623">
        <w:rPr>
          <w:rFonts w:ascii="Times New Roman" w:hAnsi="Times New Roman" w:cs="Times New Roman"/>
          <w:color w:val="282828"/>
          <w:sz w:val="24"/>
          <w:szCs w:val="24"/>
        </w:rPr>
        <w:t>SHALL</w:t>
      </w:r>
      <w:r w:rsidRPr="00BE0623">
        <w:rPr>
          <w:rFonts w:ascii="Times New Roman" w:hAnsi="Times New Roman" w:cs="Times New Roman"/>
          <w:color w:val="282828"/>
          <w:spacing w:val="-12"/>
          <w:sz w:val="24"/>
          <w:szCs w:val="24"/>
        </w:rPr>
        <w:t xml:space="preserve"> </w:t>
      </w:r>
      <w:r w:rsidRPr="00BE0623">
        <w:rPr>
          <w:rFonts w:ascii="Times New Roman" w:hAnsi="Times New Roman" w:cs="Times New Roman"/>
          <w:color w:val="282828"/>
          <w:sz w:val="24"/>
          <w:szCs w:val="24"/>
        </w:rPr>
        <w:t>REQUIRE</w:t>
      </w:r>
      <w:r w:rsidRPr="00BE0623">
        <w:rPr>
          <w:rFonts w:ascii="Times New Roman" w:hAnsi="Times New Roman" w:cs="Times New Roman"/>
          <w:color w:val="282828"/>
          <w:spacing w:val="36"/>
          <w:sz w:val="24"/>
          <w:szCs w:val="24"/>
        </w:rPr>
        <w:t xml:space="preserve"> </w:t>
      </w:r>
      <w:r w:rsidRPr="00BE0623">
        <w:rPr>
          <w:rFonts w:ascii="Times New Roman" w:hAnsi="Times New Roman" w:cs="Times New Roman"/>
          <w:color w:val="282828"/>
          <w:sz w:val="24"/>
          <w:szCs w:val="24"/>
        </w:rPr>
        <w:t>A</w:t>
      </w:r>
      <w:r w:rsidRPr="00BE0623">
        <w:rPr>
          <w:rFonts w:ascii="Times New Roman" w:hAnsi="Times New Roman" w:cs="Times New Roman"/>
          <w:color w:val="282828"/>
          <w:spacing w:val="19"/>
          <w:sz w:val="24"/>
          <w:szCs w:val="24"/>
        </w:rPr>
        <w:t xml:space="preserve"> </w:t>
      </w:r>
      <w:r w:rsidRPr="00BE0623">
        <w:rPr>
          <w:rFonts w:ascii="Times New Roman" w:hAnsi="Times New Roman" w:cs="Times New Roman"/>
          <w:color w:val="282828"/>
          <w:sz w:val="24"/>
          <w:szCs w:val="24"/>
        </w:rPr>
        <w:t>BUI</w:t>
      </w:r>
      <w:r w:rsidR="0035780F" w:rsidRPr="00BE0623">
        <w:rPr>
          <w:rFonts w:ascii="Times New Roman" w:hAnsi="Times New Roman" w:cs="Times New Roman"/>
          <w:color w:val="282828"/>
          <w:sz w:val="24"/>
          <w:szCs w:val="24"/>
        </w:rPr>
        <w:t>L</w:t>
      </w:r>
      <w:r w:rsidRPr="00BE0623">
        <w:rPr>
          <w:rFonts w:ascii="Times New Roman" w:hAnsi="Times New Roman" w:cs="Times New Roman"/>
          <w:color w:val="282828"/>
          <w:sz w:val="24"/>
          <w:szCs w:val="24"/>
        </w:rPr>
        <w:t>DING</w:t>
      </w:r>
      <w:r w:rsidRPr="00BE0623">
        <w:rPr>
          <w:rFonts w:ascii="Times New Roman" w:hAnsi="Times New Roman" w:cs="Times New Roman"/>
          <w:color w:val="282828"/>
          <w:spacing w:val="35"/>
          <w:sz w:val="24"/>
          <w:szCs w:val="24"/>
        </w:rPr>
        <w:t xml:space="preserve"> </w:t>
      </w:r>
      <w:r w:rsidRPr="00BE0623">
        <w:rPr>
          <w:rFonts w:ascii="Times New Roman" w:hAnsi="Times New Roman" w:cs="Times New Roman"/>
          <w:color w:val="282828"/>
          <w:sz w:val="24"/>
          <w:szCs w:val="24"/>
        </w:rPr>
        <w:t>PERMIT,</w:t>
      </w:r>
      <w:r w:rsidRPr="00BE0623">
        <w:rPr>
          <w:rFonts w:ascii="Times New Roman" w:hAnsi="Times New Roman" w:cs="Times New Roman"/>
          <w:color w:val="282828"/>
          <w:spacing w:val="32"/>
          <w:sz w:val="24"/>
          <w:szCs w:val="24"/>
        </w:rPr>
        <w:t xml:space="preserve"> </w:t>
      </w:r>
      <w:r w:rsidRPr="00BE0623">
        <w:rPr>
          <w:rFonts w:ascii="Times New Roman" w:hAnsi="Times New Roman" w:cs="Times New Roman"/>
          <w:color w:val="282828"/>
          <w:sz w:val="24"/>
          <w:szCs w:val="24"/>
        </w:rPr>
        <w:t>WHICH</w:t>
      </w:r>
      <w:r w:rsidRPr="00BE0623">
        <w:rPr>
          <w:rFonts w:ascii="Times New Roman" w:hAnsi="Times New Roman" w:cs="Times New Roman"/>
          <w:color w:val="282828"/>
          <w:spacing w:val="28"/>
          <w:sz w:val="24"/>
          <w:szCs w:val="24"/>
        </w:rPr>
        <w:t xml:space="preserve"> </w:t>
      </w:r>
      <w:r w:rsidRPr="00BE0623">
        <w:rPr>
          <w:rFonts w:ascii="Times New Roman" w:hAnsi="Times New Roman" w:cs="Times New Roman"/>
          <w:color w:val="282828"/>
          <w:sz w:val="24"/>
          <w:szCs w:val="24"/>
        </w:rPr>
        <w:t>SHALL</w:t>
      </w:r>
      <w:r w:rsidRPr="00BE0623">
        <w:rPr>
          <w:rFonts w:ascii="Times New Roman" w:hAnsi="Times New Roman" w:cs="Times New Roman"/>
          <w:color w:val="282828"/>
          <w:spacing w:val="19"/>
          <w:sz w:val="24"/>
          <w:szCs w:val="24"/>
        </w:rPr>
        <w:t xml:space="preserve"> </w:t>
      </w:r>
      <w:r w:rsidRPr="00BE0623">
        <w:rPr>
          <w:rFonts w:ascii="Times New Roman" w:hAnsi="Times New Roman" w:cs="Times New Roman"/>
          <w:color w:val="282828"/>
          <w:sz w:val="24"/>
          <w:szCs w:val="24"/>
        </w:rPr>
        <w:t>BE</w:t>
      </w:r>
      <w:r w:rsidRPr="00BE0623">
        <w:rPr>
          <w:rFonts w:ascii="Times New Roman" w:hAnsi="Times New Roman" w:cs="Times New Roman"/>
          <w:color w:val="282828"/>
          <w:spacing w:val="19"/>
          <w:sz w:val="24"/>
          <w:szCs w:val="24"/>
        </w:rPr>
        <w:t xml:space="preserve"> </w:t>
      </w:r>
      <w:r w:rsidRPr="00BE0623">
        <w:rPr>
          <w:rFonts w:ascii="Times New Roman" w:hAnsi="Times New Roman" w:cs="Times New Roman"/>
          <w:color w:val="282828"/>
          <w:sz w:val="24"/>
          <w:szCs w:val="24"/>
        </w:rPr>
        <w:t>ISSUED</w:t>
      </w:r>
      <w:r w:rsidRPr="00BE0623">
        <w:rPr>
          <w:rFonts w:ascii="Times New Roman" w:hAnsi="Times New Roman" w:cs="Times New Roman"/>
          <w:color w:val="282828"/>
          <w:spacing w:val="31"/>
          <w:sz w:val="24"/>
          <w:szCs w:val="24"/>
        </w:rPr>
        <w:t xml:space="preserve"> </w:t>
      </w:r>
      <w:r w:rsidRPr="00BE0623">
        <w:rPr>
          <w:rFonts w:ascii="Times New Roman" w:hAnsi="Times New Roman" w:cs="Times New Roman"/>
          <w:color w:val="282828"/>
          <w:sz w:val="24"/>
          <w:szCs w:val="24"/>
        </w:rPr>
        <w:t>BY</w:t>
      </w:r>
      <w:r w:rsidRPr="00BE0623">
        <w:rPr>
          <w:rFonts w:ascii="Times New Roman" w:hAnsi="Times New Roman" w:cs="Times New Roman"/>
          <w:color w:val="282828"/>
          <w:spacing w:val="-11"/>
          <w:sz w:val="24"/>
          <w:szCs w:val="24"/>
        </w:rPr>
        <w:t xml:space="preserve"> </w:t>
      </w:r>
      <w:r w:rsidRPr="00BE0623">
        <w:rPr>
          <w:rFonts w:ascii="Times New Roman" w:hAnsi="Times New Roman" w:cs="Times New Roman"/>
          <w:color w:val="282828"/>
          <w:sz w:val="24"/>
          <w:szCs w:val="24"/>
        </w:rPr>
        <w:t>THE</w:t>
      </w:r>
      <w:r w:rsidRPr="00BE0623">
        <w:rPr>
          <w:rFonts w:ascii="Times New Roman" w:hAnsi="Times New Roman" w:cs="Times New Roman"/>
          <w:color w:val="282828"/>
          <w:spacing w:val="-32"/>
          <w:sz w:val="24"/>
          <w:szCs w:val="24"/>
        </w:rPr>
        <w:t xml:space="preserve"> </w:t>
      </w:r>
      <w:r w:rsidRPr="00BE0623">
        <w:rPr>
          <w:rFonts w:ascii="Times New Roman" w:hAnsi="Times New Roman" w:cs="Times New Roman"/>
          <w:color w:val="282828"/>
          <w:sz w:val="24"/>
          <w:szCs w:val="24"/>
        </w:rPr>
        <w:t>CITY</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18"/>
          <w:sz w:val="24"/>
          <w:szCs w:val="24"/>
        </w:rPr>
        <w:t xml:space="preserve"> </w:t>
      </w:r>
      <w:r w:rsidRPr="00BE0623">
        <w:rPr>
          <w:rFonts w:ascii="Times New Roman" w:hAnsi="Times New Roman" w:cs="Times New Roman"/>
          <w:color w:val="282828"/>
          <w:sz w:val="24"/>
          <w:szCs w:val="24"/>
        </w:rPr>
        <w:t>BOGATA.</w:t>
      </w:r>
      <w:r w:rsidRPr="00BE0623">
        <w:rPr>
          <w:rFonts w:ascii="Times New Roman" w:hAnsi="Times New Roman" w:cs="Times New Roman"/>
          <w:color w:val="282828"/>
          <w:spacing w:val="76"/>
          <w:w w:val="150"/>
          <w:sz w:val="24"/>
          <w:szCs w:val="24"/>
        </w:rPr>
        <w:t xml:space="preserve">    </w:t>
      </w:r>
      <w:r w:rsidRPr="00BE0623">
        <w:rPr>
          <w:rFonts w:ascii="Times New Roman" w:hAnsi="Times New Roman" w:cs="Times New Roman"/>
          <w:color w:val="3A3A3A"/>
          <w:w w:val="80"/>
          <w:sz w:val="24"/>
          <w:szCs w:val="24"/>
        </w:rPr>
        <w:t>-</w:t>
      </w:r>
      <w:r w:rsidRPr="00BE0623">
        <w:rPr>
          <w:rFonts w:ascii="Times New Roman" w:hAnsi="Times New Roman" w:cs="Times New Roman"/>
          <w:color w:val="3A3A3A"/>
          <w:spacing w:val="79"/>
          <w:w w:val="150"/>
          <w:sz w:val="24"/>
          <w:szCs w:val="24"/>
        </w:rPr>
        <w:t xml:space="preserve">              </w:t>
      </w:r>
      <w:r w:rsidRPr="00BE0623">
        <w:rPr>
          <w:rFonts w:ascii="Times New Roman" w:hAnsi="Times New Roman" w:cs="Times New Roman"/>
          <w:color w:val="282828"/>
          <w:spacing w:val="37"/>
          <w:w w:val="80"/>
          <w:sz w:val="24"/>
          <w:szCs w:val="24"/>
        </w:rPr>
        <w:t>-</w:t>
      </w:r>
      <w:r w:rsidRPr="00BE0623">
        <w:rPr>
          <w:rFonts w:ascii="Times New Roman" w:hAnsi="Times New Roman" w:cs="Times New Roman"/>
          <w:color w:val="565656"/>
          <w:w w:val="80"/>
          <w:sz w:val="24"/>
          <w:szCs w:val="24"/>
        </w:rPr>
        <w:t>•</w:t>
      </w:r>
    </w:p>
    <w:p w14:paraId="5E180FD6" w14:textId="77777777" w:rsidR="00A761D2" w:rsidRPr="00BE0623" w:rsidRDefault="00A761D2" w:rsidP="00A761D2">
      <w:pPr>
        <w:kinsoku w:val="0"/>
        <w:overflowPunct w:val="0"/>
        <w:autoSpaceDE w:val="0"/>
        <w:autoSpaceDN w:val="0"/>
        <w:adjustRightInd w:val="0"/>
        <w:spacing w:after="0" w:line="240" w:lineRule="auto"/>
        <w:rPr>
          <w:rFonts w:ascii="Times New Roman" w:hAnsi="Times New Roman" w:cs="Times New Roman"/>
          <w:sz w:val="24"/>
          <w:szCs w:val="24"/>
        </w:rPr>
      </w:pPr>
    </w:p>
    <w:p w14:paraId="5C2466D2" w14:textId="77777777" w:rsidR="00A761D2" w:rsidRPr="00BE0623" w:rsidRDefault="00A761D2" w:rsidP="00633C96">
      <w:pPr>
        <w:pStyle w:val="ListParagraph"/>
        <w:numPr>
          <w:ilvl w:val="0"/>
          <w:numId w:val="178"/>
        </w:numPr>
        <w:tabs>
          <w:tab w:val="left" w:pos="2669"/>
        </w:tabs>
        <w:kinsoku w:val="0"/>
        <w:overflowPunct w:val="0"/>
        <w:autoSpaceDE w:val="0"/>
        <w:autoSpaceDN w:val="0"/>
        <w:adjustRightInd w:val="0"/>
        <w:spacing w:before="57" w:after="0" w:line="232" w:lineRule="auto"/>
        <w:ind w:right="198"/>
        <w:jc w:val="both"/>
        <w:outlineLvl w:val="0"/>
        <w:rPr>
          <w:rFonts w:ascii="Times New Roman" w:hAnsi="Times New Roman" w:cs="Times New Roman"/>
          <w:color w:val="282828"/>
          <w:sz w:val="24"/>
          <w:szCs w:val="24"/>
        </w:rPr>
      </w:pPr>
      <w:r w:rsidRPr="00BE0623">
        <w:rPr>
          <w:rFonts w:ascii="Times New Roman" w:hAnsi="Times New Roman" w:cs="Times New Roman"/>
          <w:color w:val="282828"/>
          <w:sz w:val="24"/>
          <w:szCs w:val="24"/>
        </w:rPr>
        <w:t>BUILDING</w:t>
      </w:r>
      <w:r w:rsidRPr="00BE0623">
        <w:rPr>
          <w:rFonts w:ascii="Times New Roman" w:hAnsi="Times New Roman" w:cs="Times New Roman"/>
          <w:color w:val="282828"/>
          <w:spacing w:val="71"/>
          <w:w w:val="150"/>
          <w:sz w:val="24"/>
          <w:szCs w:val="24"/>
        </w:rPr>
        <w:t xml:space="preserve"> </w:t>
      </w:r>
      <w:r w:rsidRPr="00BE0623">
        <w:rPr>
          <w:rFonts w:ascii="Times New Roman" w:hAnsi="Times New Roman" w:cs="Times New Roman"/>
          <w:color w:val="282828"/>
          <w:sz w:val="24"/>
          <w:szCs w:val="24"/>
        </w:rPr>
        <w:t>PERMITS</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SHALL</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BE</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ISSUED</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BY</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TIIE</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CITY</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9"/>
          <w:sz w:val="24"/>
          <w:szCs w:val="24"/>
        </w:rPr>
        <w:t xml:space="preserve"> </w:t>
      </w:r>
      <w:r w:rsidRPr="00BE0623">
        <w:rPr>
          <w:rFonts w:ascii="Times New Roman" w:hAnsi="Times New Roman" w:cs="Times New Roman"/>
          <w:color w:val="282828"/>
          <w:sz w:val="24"/>
          <w:szCs w:val="24"/>
        </w:rPr>
        <w:t>BOGATA</w:t>
      </w:r>
      <w:r w:rsidRPr="00BE0623">
        <w:rPr>
          <w:rFonts w:ascii="Times New Roman" w:hAnsi="Times New Roman" w:cs="Times New Roman"/>
          <w:color w:val="282828"/>
          <w:spacing w:val="78"/>
          <w:w w:val="150"/>
          <w:sz w:val="24"/>
          <w:szCs w:val="24"/>
        </w:rPr>
        <w:t xml:space="preserve"> </w:t>
      </w:r>
      <w:r w:rsidRPr="00BE0623">
        <w:rPr>
          <w:rFonts w:ascii="Times New Roman" w:hAnsi="Times New Roman" w:cs="Times New Roman"/>
          <w:color w:val="282828"/>
          <w:sz w:val="24"/>
          <w:szCs w:val="24"/>
        </w:rPr>
        <w:t>FOR</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A</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FLAT</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FEE</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ONE</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HUNDRED</w:t>
      </w:r>
      <w:r w:rsidRPr="00BE0623">
        <w:rPr>
          <w:rFonts w:ascii="Times New Roman" w:hAnsi="Times New Roman" w:cs="Times New Roman"/>
          <w:color w:val="282828"/>
          <w:spacing w:val="74"/>
          <w:w w:val="150"/>
          <w:sz w:val="24"/>
          <w:szCs w:val="24"/>
        </w:rPr>
        <w:t xml:space="preserve"> </w:t>
      </w:r>
      <w:r w:rsidRPr="00BE0623">
        <w:rPr>
          <w:rFonts w:ascii="Times New Roman" w:hAnsi="Times New Roman" w:cs="Times New Roman"/>
          <w:color w:val="282828"/>
          <w:sz w:val="24"/>
          <w:szCs w:val="24"/>
        </w:rPr>
        <w:t>DOLLARS</w:t>
      </w:r>
      <w:r w:rsidRPr="00BE0623">
        <w:rPr>
          <w:rFonts w:ascii="Times New Roman" w:hAnsi="Times New Roman" w:cs="Times New Roman"/>
          <w:color w:val="282828"/>
          <w:spacing w:val="-12"/>
          <w:sz w:val="24"/>
          <w:szCs w:val="24"/>
        </w:rPr>
        <w:t xml:space="preserve"> </w:t>
      </w:r>
      <w:r w:rsidRPr="00BE0623">
        <w:rPr>
          <w:rFonts w:ascii="Times New Roman" w:hAnsi="Times New Roman" w:cs="Times New Roman"/>
          <w:color w:val="282828"/>
          <w:sz w:val="24"/>
          <w:szCs w:val="24"/>
        </w:rPr>
        <w:t>($100.00).</w:t>
      </w:r>
    </w:p>
    <w:p w14:paraId="7B897D92" w14:textId="3977653F" w:rsidR="00A761D2" w:rsidRPr="00BE0623" w:rsidRDefault="00A761D2" w:rsidP="00633C96">
      <w:pPr>
        <w:pStyle w:val="ListParagraph"/>
        <w:numPr>
          <w:ilvl w:val="0"/>
          <w:numId w:val="178"/>
        </w:numPr>
        <w:tabs>
          <w:tab w:val="left" w:pos="2676"/>
        </w:tabs>
        <w:kinsoku w:val="0"/>
        <w:overflowPunct w:val="0"/>
        <w:autoSpaceDE w:val="0"/>
        <w:autoSpaceDN w:val="0"/>
        <w:adjustRightInd w:val="0"/>
        <w:spacing w:before="265" w:after="0" w:line="228" w:lineRule="auto"/>
        <w:ind w:right="221"/>
        <w:jc w:val="both"/>
        <w:rPr>
          <w:rFonts w:ascii="Times New Roman" w:hAnsi="Times New Roman" w:cs="Times New Roman"/>
          <w:color w:val="282828"/>
          <w:sz w:val="24"/>
          <w:szCs w:val="24"/>
        </w:rPr>
      </w:pPr>
      <w:r w:rsidRPr="00BE0623">
        <w:rPr>
          <w:rFonts w:ascii="Times New Roman" w:hAnsi="Times New Roman" w:cs="Times New Roman"/>
          <w:color w:val="282828"/>
          <w:sz w:val="24"/>
          <w:szCs w:val="24"/>
        </w:rPr>
        <w:t>BU</w:t>
      </w:r>
      <w:r w:rsidR="00985569" w:rsidRPr="00BE0623">
        <w:rPr>
          <w:rFonts w:ascii="Times New Roman" w:hAnsi="Times New Roman" w:cs="Times New Roman"/>
          <w:color w:val="282828"/>
          <w:sz w:val="24"/>
          <w:szCs w:val="24"/>
        </w:rPr>
        <w:t>IL</w:t>
      </w:r>
      <w:r w:rsidRPr="00BE0623">
        <w:rPr>
          <w:rFonts w:ascii="Times New Roman" w:hAnsi="Times New Roman" w:cs="Times New Roman"/>
          <w:color w:val="282828"/>
          <w:sz w:val="24"/>
          <w:szCs w:val="24"/>
        </w:rPr>
        <w:t>DING</w:t>
      </w:r>
      <w:r w:rsidRPr="00BE0623">
        <w:rPr>
          <w:rFonts w:ascii="Times New Roman" w:hAnsi="Times New Roman" w:cs="Times New Roman"/>
          <w:color w:val="282828"/>
          <w:spacing w:val="68"/>
          <w:sz w:val="24"/>
          <w:szCs w:val="24"/>
        </w:rPr>
        <w:t xml:space="preserve"> </w:t>
      </w:r>
      <w:r w:rsidRPr="00BE0623">
        <w:rPr>
          <w:rFonts w:ascii="Times New Roman" w:hAnsi="Times New Roman" w:cs="Times New Roman"/>
          <w:color w:val="282828"/>
          <w:sz w:val="24"/>
          <w:szCs w:val="24"/>
        </w:rPr>
        <w:t>PERMITS</w:t>
      </w:r>
      <w:r w:rsidRPr="00BE0623">
        <w:rPr>
          <w:rFonts w:ascii="Times New Roman" w:hAnsi="Times New Roman" w:cs="Times New Roman"/>
          <w:color w:val="282828"/>
          <w:spacing w:val="67"/>
          <w:sz w:val="24"/>
          <w:szCs w:val="24"/>
        </w:rPr>
        <w:t xml:space="preserve"> </w:t>
      </w:r>
      <w:r w:rsidRPr="00BE0623">
        <w:rPr>
          <w:rFonts w:ascii="Times New Roman" w:hAnsi="Times New Roman" w:cs="Times New Roman"/>
          <w:color w:val="282828"/>
          <w:sz w:val="24"/>
          <w:szCs w:val="24"/>
        </w:rPr>
        <w:t>WILL</w:t>
      </w:r>
      <w:r w:rsidRPr="00BE0623">
        <w:rPr>
          <w:rFonts w:ascii="Times New Roman" w:hAnsi="Times New Roman" w:cs="Times New Roman"/>
          <w:color w:val="282828"/>
          <w:spacing w:val="63"/>
          <w:sz w:val="24"/>
          <w:szCs w:val="24"/>
        </w:rPr>
        <w:t xml:space="preserve"> </w:t>
      </w:r>
      <w:r w:rsidRPr="00BE0623">
        <w:rPr>
          <w:rFonts w:ascii="Times New Roman" w:hAnsi="Times New Roman" w:cs="Times New Roman"/>
          <w:color w:val="282828"/>
          <w:sz w:val="24"/>
          <w:szCs w:val="24"/>
        </w:rPr>
        <w:t>BE</w:t>
      </w:r>
      <w:r w:rsidRPr="00BE0623">
        <w:rPr>
          <w:rFonts w:ascii="Times New Roman" w:hAnsi="Times New Roman" w:cs="Times New Roman"/>
          <w:color w:val="282828"/>
          <w:spacing w:val="73"/>
          <w:sz w:val="24"/>
          <w:szCs w:val="24"/>
        </w:rPr>
        <w:t xml:space="preserve"> </w:t>
      </w:r>
      <w:r w:rsidRPr="00BE0623">
        <w:rPr>
          <w:rFonts w:ascii="Times New Roman" w:hAnsi="Times New Roman" w:cs="Times New Roman"/>
          <w:color w:val="282828"/>
          <w:sz w:val="24"/>
          <w:szCs w:val="24"/>
        </w:rPr>
        <w:t>ISSUED</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FOR</w:t>
      </w:r>
      <w:r w:rsidRPr="00BE0623">
        <w:rPr>
          <w:rFonts w:ascii="Times New Roman" w:hAnsi="Times New Roman" w:cs="Times New Roman"/>
          <w:color w:val="282828"/>
          <w:spacing w:val="76"/>
          <w:sz w:val="24"/>
          <w:szCs w:val="24"/>
        </w:rPr>
        <w:t xml:space="preserve"> </w:t>
      </w:r>
      <w:r w:rsidRPr="00BE0623">
        <w:rPr>
          <w:rFonts w:ascii="Times New Roman" w:hAnsi="Times New Roman" w:cs="Times New Roman"/>
          <w:color w:val="282828"/>
          <w:sz w:val="24"/>
          <w:szCs w:val="24"/>
        </w:rPr>
        <w:t>ONE</w:t>
      </w:r>
      <w:r w:rsidRPr="00BE0623">
        <w:rPr>
          <w:rFonts w:ascii="Times New Roman" w:hAnsi="Times New Roman" w:cs="Times New Roman"/>
          <w:color w:val="282828"/>
          <w:spacing w:val="68"/>
          <w:sz w:val="24"/>
          <w:szCs w:val="24"/>
        </w:rPr>
        <w:t xml:space="preserve"> </w:t>
      </w:r>
      <w:r w:rsidRPr="00BE0623">
        <w:rPr>
          <w:rFonts w:ascii="Times New Roman" w:hAnsi="Times New Roman" w:cs="Times New Roman"/>
          <w:color w:val="282828"/>
          <w:sz w:val="24"/>
          <w:szCs w:val="24"/>
        </w:rPr>
        <w:t>SPECIFIC</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ADDRESS</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z w:val="24"/>
          <w:szCs w:val="24"/>
        </w:rPr>
        <w:t>AND</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GOOD</w:t>
      </w:r>
      <w:r w:rsidRPr="00BE0623">
        <w:rPr>
          <w:rFonts w:ascii="Times New Roman" w:hAnsi="Times New Roman" w:cs="Times New Roman"/>
          <w:color w:val="282828"/>
          <w:spacing w:val="-17"/>
          <w:sz w:val="24"/>
          <w:szCs w:val="24"/>
        </w:rPr>
        <w:t xml:space="preserve"> </w:t>
      </w:r>
      <w:r w:rsidRPr="00BE0623">
        <w:rPr>
          <w:rFonts w:ascii="Times New Roman" w:hAnsi="Times New Roman" w:cs="Times New Roman"/>
          <w:color w:val="282828"/>
          <w:sz w:val="24"/>
          <w:szCs w:val="24"/>
        </w:rPr>
        <w:t>FOR</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TWELVE</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z w:val="24"/>
          <w:szCs w:val="24"/>
        </w:rPr>
        <w:t>(12)</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CALENDAR MONTHS.</w:t>
      </w:r>
    </w:p>
    <w:p w14:paraId="6860F2E3" w14:textId="7E9BDE9A" w:rsidR="00A761D2" w:rsidRPr="00BE0623" w:rsidRDefault="00A761D2" w:rsidP="00633C96">
      <w:pPr>
        <w:pStyle w:val="ListParagraph"/>
        <w:numPr>
          <w:ilvl w:val="0"/>
          <w:numId w:val="178"/>
        </w:numPr>
        <w:tabs>
          <w:tab w:val="left" w:pos="2670"/>
        </w:tabs>
        <w:kinsoku w:val="0"/>
        <w:overflowPunct w:val="0"/>
        <w:autoSpaceDE w:val="0"/>
        <w:autoSpaceDN w:val="0"/>
        <w:adjustRightInd w:val="0"/>
        <w:spacing w:before="271" w:after="0" w:line="228" w:lineRule="auto"/>
        <w:ind w:right="207"/>
        <w:jc w:val="both"/>
        <w:outlineLvl w:val="0"/>
        <w:rPr>
          <w:rFonts w:ascii="Times New Roman" w:hAnsi="Times New Roman" w:cs="Times New Roman"/>
          <w:color w:val="282828"/>
          <w:sz w:val="24"/>
          <w:szCs w:val="24"/>
        </w:rPr>
      </w:pPr>
      <w:r w:rsidRPr="00BE0623">
        <w:rPr>
          <w:rFonts w:ascii="Times New Roman" w:hAnsi="Times New Roman" w:cs="Times New Roman"/>
          <w:color w:val="282828"/>
          <w:sz w:val="24"/>
          <w:szCs w:val="24"/>
        </w:rPr>
        <w:t>ANY</w:t>
      </w:r>
      <w:r w:rsidRPr="00BE0623">
        <w:rPr>
          <w:rFonts w:ascii="Times New Roman" w:hAnsi="Times New Roman" w:cs="Times New Roman"/>
          <w:color w:val="282828"/>
          <w:spacing w:val="66"/>
          <w:sz w:val="24"/>
          <w:szCs w:val="24"/>
        </w:rPr>
        <w:t xml:space="preserve"> </w:t>
      </w:r>
      <w:r w:rsidRPr="00BE0623">
        <w:rPr>
          <w:rFonts w:ascii="Times New Roman" w:hAnsi="Times New Roman" w:cs="Times New Roman"/>
          <w:color w:val="282828"/>
          <w:sz w:val="24"/>
          <w:szCs w:val="24"/>
        </w:rPr>
        <w:t>PERSON</w:t>
      </w:r>
      <w:r w:rsidRPr="00BE0623">
        <w:rPr>
          <w:rFonts w:ascii="Times New Roman" w:hAnsi="Times New Roman" w:cs="Times New Roman"/>
          <w:color w:val="282828"/>
          <w:spacing w:val="60"/>
          <w:w w:val="150"/>
          <w:sz w:val="24"/>
          <w:szCs w:val="24"/>
        </w:rPr>
        <w:t xml:space="preserve"> </w:t>
      </w:r>
      <w:r w:rsidRPr="00BE0623">
        <w:rPr>
          <w:rFonts w:ascii="Times New Roman" w:hAnsi="Times New Roman" w:cs="Times New Roman"/>
          <w:color w:val="282828"/>
          <w:sz w:val="24"/>
          <w:szCs w:val="24"/>
        </w:rPr>
        <w:t>WHO</w:t>
      </w:r>
      <w:r w:rsidRPr="00BE0623">
        <w:rPr>
          <w:rFonts w:ascii="Times New Roman" w:hAnsi="Times New Roman" w:cs="Times New Roman"/>
          <w:color w:val="282828"/>
          <w:spacing w:val="56"/>
          <w:w w:val="150"/>
          <w:sz w:val="24"/>
          <w:szCs w:val="24"/>
        </w:rPr>
        <w:t xml:space="preserve"> </w:t>
      </w:r>
      <w:r w:rsidRPr="00BE0623">
        <w:rPr>
          <w:rFonts w:ascii="Times New Roman" w:hAnsi="Times New Roman" w:cs="Times New Roman"/>
          <w:color w:val="282828"/>
          <w:sz w:val="24"/>
          <w:szCs w:val="24"/>
        </w:rPr>
        <w:t>VIOLATES</w:t>
      </w:r>
      <w:r w:rsidRPr="00BE0623">
        <w:rPr>
          <w:rFonts w:ascii="Times New Roman" w:hAnsi="Times New Roman" w:cs="Times New Roman"/>
          <w:color w:val="282828"/>
          <w:spacing w:val="79"/>
          <w:w w:val="150"/>
          <w:sz w:val="24"/>
          <w:szCs w:val="24"/>
        </w:rPr>
        <w:t xml:space="preserve"> </w:t>
      </w:r>
      <w:r w:rsidRPr="00BE0623">
        <w:rPr>
          <w:rFonts w:ascii="Times New Roman" w:hAnsi="Times New Roman" w:cs="Times New Roman"/>
          <w:color w:val="282828"/>
          <w:sz w:val="24"/>
          <w:szCs w:val="24"/>
        </w:rPr>
        <w:t>ANY</w:t>
      </w:r>
      <w:r w:rsidRPr="00BE0623">
        <w:rPr>
          <w:rFonts w:ascii="Times New Roman" w:hAnsi="Times New Roman" w:cs="Times New Roman"/>
          <w:color w:val="282828"/>
          <w:spacing w:val="62"/>
          <w:w w:val="150"/>
          <w:sz w:val="24"/>
          <w:szCs w:val="24"/>
        </w:rPr>
        <w:t xml:space="preserve"> </w:t>
      </w:r>
      <w:r w:rsidRPr="00BE0623">
        <w:rPr>
          <w:rFonts w:ascii="Times New Roman" w:hAnsi="Times New Roman" w:cs="Times New Roman"/>
          <w:color w:val="282828"/>
          <w:sz w:val="24"/>
          <w:szCs w:val="24"/>
        </w:rPr>
        <w:t>PROVISION</w:t>
      </w:r>
      <w:r w:rsidRPr="00BE0623">
        <w:rPr>
          <w:rFonts w:ascii="Times New Roman" w:hAnsi="Times New Roman" w:cs="Times New Roman"/>
          <w:color w:val="282828"/>
          <w:spacing w:val="75"/>
          <w:w w:val="150"/>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77"/>
          <w:sz w:val="24"/>
          <w:szCs w:val="24"/>
        </w:rPr>
        <w:t xml:space="preserve"> </w:t>
      </w:r>
      <w:r w:rsidRPr="00BE0623">
        <w:rPr>
          <w:rFonts w:ascii="Times New Roman" w:hAnsi="Times New Roman" w:cs="Times New Roman"/>
          <w:color w:val="282828"/>
          <w:sz w:val="24"/>
          <w:szCs w:val="24"/>
        </w:rPr>
        <w:t>THIS</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z w:val="24"/>
          <w:szCs w:val="24"/>
        </w:rPr>
        <w:t>ORDINANCE,</w:t>
      </w:r>
      <w:r w:rsidRPr="00BE0623">
        <w:rPr>
          <w:rFonts w:ascii="Times New Roman" w:hAnsi="Times New Roman" w:cs="Times New Roman"/>
          <w:color w:val="282828"/>
          <w:spacing w:val="56"/>
          <w:w w:val="150"/>
          <w:sz w:val="24"/>
          <w:szCs w:val="24"/>
        </w:rPr>
        <w:t xml:space="preserve">  </w:t>
      </w:r>
      <w:r w:rsidRPr="00BE0623">
        <w:rPr>
          <w:rFonts w:ascii="Times New Roman" w:hAnsi="Times New Roman" w:cs="Times New Roman"/>
          <w:color w:val="282828"/>
          <w:sz w:val="24"/>
          <w:szCs w:val="24"/>
        </w:rPr>
        <w:t>OR</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WHO</w:t>
      </w:r>
      <w:r w:rsidRPr="00BE0623">
        <w:rPr>
          <w:rFonts w:ascii="Times New Roman" w:hAnsi="Times New Roman" w:cs="Times New Roman"/>
          <w:color w:val="282828"/>
          <w:spacing w:val="79"/>
          <w:sz w:val="24"/>
          <w:szCs w:val="24"/>
        </w:rPr>
        <w:t xml:space="preserve">  </w:t>
      </w:r>
      <w:r w:rsidRPr="00BE0623">
        <w:rPr>
          <w:rFonts w:ascii="Times New Roman" w:hAnsi="Times New Roman" w:cs="Times New Roman"/>
          <w:color w:val="282828"/>
          <w:sz w:val="24"/>
          <w:szCs w:val="24"/>
        </w:rPr>
        <w:t>DOES</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ANY</w:t>
      </w:r>
      <w:r w:rsidRPr="00BE0623">
        <w:rPr>
          <w:rFonts w:ascii="Times New Roman" w:hAnsi="Times New Roman" w:cs="Times New Roman"/>
          <w:color w:val="282828"/>
          <w:spacing w:val="78"/>
          <w:sz w:val="24"/>
          <w:szCs w:val="24"/>
        </w:rPr>
        <w:t xml:space="preserve">  </w:t>
      </w:r>
      <w:r w:rsidRPr="00BE0623">
        <w:rPr>
          <w:rFonts w:ascii="Times New Roman" w:hAnsi="Times New Roman" w:cs="Times New Roman"/>
          <w:color w:val="282828"/>
          <w:sz w:val="24"/>
          <w:szCs w:val="24"/>
        </w:rPr>
        <w:t>BUILDING</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OR</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z w:val="24"/>
          <w:szCs w:val="24"/>
        </w:rPr>
        <w:t>IMPROVEMENTS</w:t>
      </w:r>
      <w:r w:rsidRPr="00BE0623">
        <w:rPr>
          <w:rFonts w:ascii="Times New Roman" w:hAnsi="Times New Roman" w:cs="Times New Roman"/>
          <w:color w:val="282828"/>
          <w:spacing w:val="48"/>
          <w:sz w:val="24"/>
          <w:szCs w:val="24"/>
        </w:rPr>
        <w:t xml:space="preserve">  </w:t>
      </w:r>
      <w:r w:rsidRPr="00BE0623">
        <w:rPr>
          <w:rFonts w:ascii="Times New Roman" w:hAnsi="Times New Roman" w:cs="Times New Roman"/>
          <w:color w:val="282828"/>
          <w:sz w:val="24"/>
          <w:szCs w:val="24"/>
        </w:rPr>
        <w:t>THEREON</w:t>
      </w:r>
      <w:r w:rsidRPr="00BE0623">
        <w:rPr>
          <w:rFonts w:ascii="Times New Roman" w:hAnsi="Times New Roman" w:cs="Times New Roman"/>
          <w:color w:val="282828"/>
          <w:spacing w:val="47"/>
          <w:sz w:val="24"/>
          <w:szCs w:val="24"/>
        </w:rPr>
        <w:t xml:space="preserve">  </w:t>
      </w:r>
      <w:r w:rsidRPr="00BE0623">
        <w:rPr>
          <w:rFonts w:ascii="Times New Roman" w:hAnsi="Times New Roman" w:cs="Times New Roman"/>
          <w:color w:val="282828"/>
          <w:sz w:val="24"/>
          <w:szCs w:val="24"/>
        </w:rPr>
        <w:t>IN</w:t>
      </w:r>
      <w:r w:rsidRPr="00BE0623">
        <w:rPr>
          <w:rFonts w:ascii="Times New Roman" w:hAnsi="Times New Roman" w:cs="Times New Roman"/>
          <w:color w:val="282828"/>
          <w:spacing w:val="40"/>
          <w:sz w:val="24"/>
          <w:szCs w:val="24"/>
        </w:rPr>
        <w:t xml:space="preserve">  </w:t>
      </w:r>
      <w:r w:rsidRPr="00BE0623">
        <w:rPr>
          <w:rFonts w:ascii="Times New Roman" w:hAnsi="Times New Roman" w:cs="Times New Roman"/>
          <w:color w:val="282828"/>
          <w:sz w:val="24"/>
          <w:szCs w:val="24"/>
        </w:rPr>
        <w:t>THE</w:t>
      </w:r>
      <w:r w:rsidRPr="00BE0623">
        <w:rPr>
          <w:rFonts w:ascii="Times New Roman" w:hAnsi="Times New Roman" w:cs="Times New Roman"/>
          <w:color w:val="282828"/>
          <w:spacing w:val="40"/>
          <w:sz w:val="24"/>
          <w:szCs w:val="24"/>
        </w:rPr>
        <w:t xml:space="preserve">  </w:t>
      </w:r>
      <w:r w:rsidRPr="00BE0623">
        <w:rPr>
          <w:rFonts w:ascii="Times New Roman" w:hAnsi="Times New Roman" w:cs="Times New Roman"/>
          <w:color w:val="282828"/>
          <w:sz w:val="24"/>
          <w:szCs w:val="24"/>
        </w:rPr>
        <w:t>AMOUNT</w:t>
      </w:r>
      <w:r w:rsidRPr="00BE0623">
        <w:rPr>
          <w:rFonts w:ascii="Times New Roman" w:hAnsi="Times New Roman" w:cs="Times New Roman"/>
          <w:color w:val="282828"/>
          <w:spacing w:val="47"/>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37"/>
          <w:sz w:val="24"/>
          <w:szCs w:val="24"/>
        </w:rPr>
        <w:t xml:space="preserve">  </w:t>
      </w:r>
      <w:r w:rsidRPr="00BE0623">
        <w:rPr>
          <w:rFonts w:ascii="Times New Roman" w:hAnsi="Times New Roman" w:cs="Times New Roman"/>
          <w:color w:val="282828"/>
          <w:sz w:val="24"/>
          <w:szCs w:val="24"/>
        </w:rPr>
        <w:t>TEN</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z w:val="24"/>
          <w:szCs w:val="24"/>
        </w:rPr>
        <w:t>THOUSAND DOLLARS</w:t>
      </w:r>
      <w:r w:rsidRPr="00BE0623">
        <w:rPr>
          <w:rFonts w:ascii="Times New Roman" w:hAnsi="Times New Roman" w:cs="Times New Roman"/>
          <w:color w:val="282828"/>
          <w:spacing w:val="-2"/>
          <w:sz w:val="24"/>
          <w:szCs w:val="24"/>
        </w:rPr>
        <w:t xml:space="preserve"> </w:t>
      </w:r>
      <w:r w:rsidRPr="00BE0623">
        <w:rPr>
          <w:rFonts w:ascii="Times New Roman" w:hAnsi="Times New Roman" w:cs="Times New Roman"/>
          <w:color w:val="282828"/>
          <w:sz w:val="24"/>
          <w:szCs w:val="24"/>
        </w:rPr>
        <w:t>($10,000.00)</w:t>
      </w:r>
      <w:r w:rsidRPr="00BE0623">
        <w:rPr>
          <w:rFonts w:ascii="Times New Roman" w:hAnsi="Times New Roman" w:cs="Times New Roman"/>
          <w:color w:val="282828"/>
          <w:spacing w:val="11"/>
          <w:sz w:val="24"/>
          <w:szCs w:val="24"/>
        </w:rPr>
        <w:t xml:space="preserve"> </w:t>
      </w:r>
      <w:r w:rsidRPr="00BE0623">
        <w:rPr>
          <w:rFonts w:ascii="Times New Roman" w:hAnsi="Times New Roman" w:cs="Times New Roman"/>
          <w:color w:val="282828"/>
          <w:sz w:val="24"/>
          <w:szCs w:val="24"/>
        </w:rPr>
        <w:t>OR</w:t>
      </w:r>
      <w:r w:rsidRPr="00BE0623">
        <w:rPr>
          <w:rFonts w:ascii="Times New Roman" w:hAnsi="Times New Roman" w:cs="Times New Roman"/>
          <w:color w:val="282828"/>
          <w:spacing w:val="-5"/>
          <w:sz w:val="24"/>
          <w:szCs w:val="24"/>
        </w:rPr>
        <w:t xml:space="preserve"> </w:t>
      </w:r>
      <w:r w:rsidRPr="00BE0623">
        <w:rPr>
          <w:rFonts w:ascii="Times New Roman" w:hAnsi="Times New Roman" w:cs="Times New Roman"/>
          <w:color w:val="282828"/>
          <w:sz w:val="24"/>
          <w:szCs w:val="24"/>
        </w:rPr>
        <w:t>MORE;</w:t>
      </w:r>
      <w:r w:rsidRPr="00BE0623">
        <w:rPr>
          <w:rFonts w:ascii="Times New Roman" w:hAnsi="Times New Roman" w:cs="Times New Roman"/>
          <w:color w:val="282828"/>
          <w:spacing w:val="-3"/>
          <w:sz w:val="24"/>
          <w:szCs w:val="24"/>
        </w:rPr>
        <w:t xml:space="preserve"> </w:t>
      </w:r>
      <w:r w:rsidRPr="00BE0623">
        <w:rPr>
          <w:rFonts w:ascii="Times New Roman" w:hAnsi="Times New Roman" w:cs="Times New Roman"/>
          <w:color w:val="282828"/>
          <w:sz w:val="24"/>
          <w:szCs w:val="24"/>
        </w:rPr>
        <w:t>OR</w:t>
      </w:r>
      <w:r w:rsidRPr="00BE0623">
        <w:rPr>
          <w:rFonts w:ascii="Times New Roman" w:hAnsi="Times New Roman" w:cs="Times New Roman"/>
          <w:color w:val="282828"/>
          <w:spacing w:val="-5"/>
          <w:sz w:val="24"/>
          <w:szCs w:val="24"/>
        </w:rPr>
        <w:t xml:space="preserve"> </w:t>
      </w:r>
      <w:r w:rsidRPr="00BE0623">
        <w:rPr>
          <w:rFonts w:ascii="Times New Roman" w:hAnsi="Times New Roman" w:cs="Times New Roman"/>
          <w:color w:val="282828"/>
          <w:sz w:val="24"/>
          <w:szCs w:val="24"/>
        </w:rPr>
        <w:t>WHO</w:t>
      </w:r>
      <w:r w:rsidRPr="00BE0623">
        <w:rPr>
          <w:rFonts w:ascii="Times New Roman" w:hAnsi="Times New Roman" w:cs="Times New Roman"/>
          <w:color w:val="282828"/>
          <w:spacing w:val="-9"/>
          <w:sz w:val="24"/>
          <w:szCs w:val="24"/>
        </w:rPr>
        <w:t xml:space="preserve"> </w:t>
      </w:r>
      <w:r w:rsidRPr="00BE0623">
        <w:rPr>
          <w:rFonts w:ascii="Times New Roman" w:hAnsi="Times New Roman" w:cs="Times New Roman"/>
          <w:color w:val="282828"/>
          <w:sz w:val="24"/>
          <w:szCs w:val="24"/>
        </w:rPr>
        <w:t>ALLOWS</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ANY</w:t>
      </w:r>
      <w:r w:rsidRPr="00BE0623">
        <w:rPr>
          <w:rFonts w:ascii="Times New Roman" w:hAnsi="Times New Roman" w:cs="Times New Roman"/>
          <w:color w:val="282828"/>
          <w:spacing w:val="71"/>
          <w:sz w:val="24"/>
          <w:szCs w:val="24"/>
        </w:rPr>
        <w:t xml:space="preserve"> </w:t>
      </w:r>
      <w:r w:rsidRPr="00BE0623">
        <w:rPr>
          <w:rFonts w:ascii="Times New Roman" w:hAnsi="Times New Roman" w:cs="Times New Roman"/>
          <w:color w:val="282828"/>
          <w:sz w:val="24"/>
          <w:szCs w:val="24"/>
        </w:rPr>
        <w:t>PERSON</w:t>
      </w:r>
      <w:r w:rsidRPr="00BE0623">
        <w:rPr>
          <w:rFonts w:ascii="Times New Roman" w:hAnsi="Times New Roman" w:cs="Times New Roman"/>
          <w:color w:val="282828"/>
          <w:spacing w:val="76"/>
          <w:sz w:val="24"/>
          <w:szCs w:val="24"/>
        </w:rPr>
        <w:t xml:space="preserve"> </w:t>
      </w:r>
      <w:r w:rsidRPr="00BE0623">
        <w:rPr>
          <w:rFonts w:ascii="Times New Roman" w:hAnsi="Times New Roman" w:cs="Times New Roman"/>
          <w:color w:val="282828"/>
          <w:sz w:val="24"/>
          <w:szCs w:val="24"/>
        </w:rPr>
        <w:t>TO</w:t>
      </w:r>
      <w:r w:rsidRPr="00BE0623">
        <w:rPr>
          <w:rFonts w:ascii="Times New Roman" w:hAnsi="Times New Roman" w:cs="Times New Roman"/>
          <w:color w:val="282828"/>
          <w:spacing w:val="71"/>
          <w:sz w:val="24"/>
          <w:szCs w:val="24"/>
        </w:rPr>
        <w:t xml:space="preserve"> </w:t>
      </w:r>
      <w:r w:rsidRPr="00BE0623">
        <w:rPr>
          <w:rFonts w:ascii="Times New Roman" w:hAnsi="Times New Roman" w:cs="Times New Roman"/>
          <w:color w:val="282828"/>
          <w:sz w:val="24"/>
          <w:szCs w:val="24"/>
        </w:rPr>
        <w:t>DO</w:t>
      </w:r>
      <w:r w:rsidRPr="00BE0623">
        <w:rPr>
          <w:rFonts w:ascii="Times New Roman" w:hAnsi="Times New Roman" w:cs="Times New Roman"/>
          <w:color w:val="282828"/>
          <w:spacing w:val="62"/>
          <w:sz w:val="24"/>
          <w:szCs w:val="24"/>
        </w:rPr>
        <w:t xml:space="preserve"> </w:t>
      </w:r>
      <w:r w:rsidRPr="00BE0623">
        <w:rPr>
          <w:rFonts w:ascii="Times New Roman" w:hAnsi="Times New Roman" w:cs="Times New Roman"/>
          <w:color w:val="282828"/>
          <w:sz w:val="24"/>
          <w:szCs w:val="24"/>
        </w:rPr>
        <w:t>THE</w:t>
      </w:r>
      <w:r w:rsidRPr="00BE0623">
        <w:rPr>
          <w:rFonts w:ascii="Times New Roman" w:hAnsi="Times New Roman" w:cs="Times New Roman"/>
          <w:color w:val="282828"/>
          <w:spacing w:val="69"/>
          <w:sz w:val="24"/>
          <w:szCs w:val="24"/>
        </w:rPr>
        <w:t xml:space="preserve"> </w:t>
      </w:r>
      <w:r w:rsidRPr="00BE0623">
        <w:rPr>
          <w:rFonts w:ascii="Times New Roman" w:hAnsi="Times New Roman" w:cs="Times New Roman"/>
          <w:color w:val="282828"/>
          <w:sz w:val="24"/>
          <w:szCs w:val="24"/>
        </w:rPr>
        <w:t>THINGS</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PROHIBITED</w:t>
      </w:r>
      <w:r w:rsidRPr="00BE0623">
        <w:rPr>
          <w:rFonts w:ascii="Times New Roman" w:hAnsi="Times New Roman" w:cs="Times New Roman"/>
          <w:color w:val="282828"/>
          <w:spacing w:val="69"/>
          <w:w w:val="150"/>
          <w:sz w:val="24"/>
          <w:szCs w:val="24"/>
        </w:rPr>
        <w:t xml:space="preserve"> </w:t>
      </w:r>
      <w:r w:rsidRPr="00BE0623">
        <w:rPr>
          <w:rFonts w:ascii="Times New Roman" w:hAnsi="Times New Roman" w:cs="Times New Roman"/>
          <w:color w:val="282828"/>
          <w:sz w:val="24"/>
          <w:szCs w:val="24"/>
        </w:rPr>
        <w:t>BY</w:t>
      </w:r>
      <w:r w:rsidRPr="00BE0623">
        <w:rPr>
          <w:rFonts w:ascii="Times New Roman" w:hAnsi="Times New Roman" w:cs="Times New Roman"/>
          <w:color w:val="282828"/>
          <w:spacing w:val="62"/>
          <w:sz w:val="24"/>
          <w:szCs w:val="24"/>
        </w:rPr>
        <w:t xml:space="preserve"> </w:t>
      </w:r>
      <w:r w:rsidRPr="00BE0623">
        <w:rPr>
          <w:rFonts w:ascii="Times New Roman" w:hAnsi="Times New Roman" w:cs="Times New Roman"/>
          <w:color w:val="282828"/>
          <w:sz w:val="24"/>
          <w:szCs w:val="24"/>
        </w:rPr>
        <w:t>THIS</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z w:val="24"/>
          <w:szCs w:val="24"/>
        </w:rPr>
        <w:t>ORDINANCE,</w:t>
      </w:r>
      <w:r w:rsidRPr="00BE0623">
        <w:rPr>
          <w:rFonts w:ascii="Times New Roman" w:hAnsi="Times New Roman" w:cs="Times New Roman"/>
          <w:color w:val="282828"/>
          <w:spacing w:val="46"/>
          <w:sz w:val="24"/>
          <w:szCs w:val="24"/>
        </w:rPr>
        <w:t xml:space="preserve"> </w:t>
      </w:r>
      <w:r w:rsidRPr="00BE0623">
        <w:rPr>
          <w:rFonts w:ascii="Times New Roman" w:hAnsi="Times New Roman" w:cs="Times New Roman"/>
          <w:color w:val="282828"/>
          <w:sz w:val="24"/>
          <w:szCs w:val="24"/>
        </w:rPr>
        <w:t>SHALL</w:t>
      </w:r>
      <w:r w:rsidRPr="00BE0623">
        <w:rPr>
          <w:rFonts w:ascii="Times New Roman" w:hAnsi="Times New Roman" w:cs="Times New Roman"/>
          <w:color w:val="282828"/>
          <w:spacing w:val="40"/>
          <w:sz w:val="24"/>
          <w:szCs w:val="24"/>
        </w:rPr>
        <w:t xml:space="preserve"> </w:t>
      </w:r>
      <w:r w:rsidRPr="00BE0623">
        <w:rPr>
          <w:rFonts w:ascii="Times New Roman" w:hAnsi="Times New Roman" w:cs="Times New Roman"/>
          <w:color w:val="282828"/>
          <w:sz w:val="24"/>
          <w:szCs w:val="24"/>
        </w:rPr>
        <w:t>BE</w:t>
      </w:r>
      <w:r w:rsidRPr="00BE0623">
        <w:rPr>
          <w:rFonts w:ascii="Times New Roman" w:hAnsi="Times New Roman" w:cs="Times New Roman"/>
          <w:color w:val="282828"/>
          <w:spacing w:val="37"/>
          <w:sz w:val="24"/>
          <w:szCs w:val="24"/>
        </w:rPr>
        <w:t xml:space="preserve"> </w:t>
      </w:r>
      <w:r w:rsidRPr="00BE0623">
        <w:rPr>
          <w:rFonts w:ascii="Times New Roman" w:hAnsi="Times New Roman" w:cs="Times New Roman"/>
          <w:color w:val="282828"/>
          <w:sz w:val="24"/>
          <w:szCs w:val="24"/>
        </w:rPr>
        <w:t>GUILTY</w:t>
      </w:r>
      <w:r w:rsidRPr="00BE0623">
        <w:rPr>
          <w:rFonts w:ascii="Times New Roman" w:hAnsi="Times New Roman" w:cs="Times New Roman"/>
          <w:color w:val="282828"/>
          <w:spacing w:val="40"/>
          <w:sz w:val="24"/>
          <w:szCs w:val="24"/>
        </w:rPr>
        <w:t xml:space="preserve"> </w:t>
      </w:r>
      <w:r w:rsidRPr="00BE0623">
        <w:rPr>
          <w:rFonts w:ascii="Times New Roman" w:hAnsi="Times New Roman" w:cs="Times New Roman"/>
          <w:color w:val="282828"/>
          <w:sz w:val="24"/>
          <w:szCs w:val="24"/>
        </w:rPr>
        <w:t>OF</w:t>
      </w:r>
      <w:r w:rsidRPr="00BE0623">
        <w:rPr>
          <w:rFonts w:ascii="Times New Roman" w:hAnsi="Times New Roman" w:cs="Times New Roman"/>
          <w:color w:val="282828"/>
          <w:spacing w:val="33"/>
          <w:sz w:val="24"/>
          <w:szCs w:val="24"/>
        </w:rPr>
        <w:t xml:space="preserve"> </w:t>
      </w:r>
      <w:r w:rsidRPr="00BE0623">
        <w:rPr>
          <w:rFonts w:ascii="Times New Roman" w:hAnsi="Times New Roman" w:cs="Times New Roman"/>
          <w:color w:val="282828"/>
          <w:sz w:val="24"/>
          <w:szCs w:val="24"/>
        </w:rPr>
        <w:t>A</w:t>
      </w:r>
      <w:r w:rsidRPr="00BE0623">
        <w:rPr>
          <w:rFonts w:ascii="Times New Roman" w:hAnsi="Times New Roman" w:cs="Times New Roman"/>
          <w:color w:val="282828"/>
          <w:spacing w:val="32"/>
          <w:sz w:val="24"/>
          <w:szCs w:val="24"/>
        </w:rPr>
        <w:t xml:space="preserve"> </w:t>
      </w:r>
      <w:r w:rsidRPr="00BE0623">
        <w:rPr>
          <w:rFonts w:ascii="Times New Roman" w:hAnsi="Times New Roman" w:cs="Times New Roman"/>
          <w:color w:val="282828"/>
          <w:sz w:val="24"/>
          <w:szCs w:val="24"/>
        </w:rPr>
        <w:t>MISDEMEANOR</w:t>
      </w:r>
      <w:r w:rsidRPr="00BE0623">
        <w:rPr>
          <w:rFonts w:ascii="Times New Roman" w:hAnsi="Times New Roman" w:cs="Times New Roman"/>
          <w:color w:val="282828"/>
          <w:spacing w:val="63"/>
          <w:sz w:val="24"/>
          <w:szCs w:val="24"/>
        </w:rPr>
        <w:t xml:space="preserve"> </w:t>
      </w:r>
      <w:r w:rsidRPr="00BE0623">
        <w:rPr>
          <w:rFonts w:ascii="Times New Roman" w:hAnsi="Times New Roman" w:cs="Times New Roman"/>
          <w:color w:val="282828"/>
          <w:sz w:val="24"/>
          <w:szCs w:val="24"/>
        </w:rPr>
        <w:t>AND,</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z w:val="24"/>
          <w:szCs w:val="24"/>
        </w:rPr>
        <w:t>UPON</w:t>
      </w:r>
      <w:r w:rsidRPr="00BE0623">
        <w:rPr>
          <w:rFonts w:ascii="Times New Roman" w:hAnsi="Times New Roman" w:cs="Times New Roman"/>
          <w:color w:val="282828"/>
          <w:spacing w:val="31"/>
          <w:sz w:val="24"/>
          <w:szCs w:val="24"/>
        </w:rPr>
        <w:t xml:space="preserve"> </w:t>
      </w:r>
      <w:r w:rsidRPr="00BE0623">
        <w:rPr>
          <w:rFonts w:ascii="Times New Roman" w:hAnsi="Times New Roman" w:cs="Times New Roman"/>
          <w:color w:val="282828"/>
          <w:sz w:val="24"/>
          <w:szCs w:val="24"/>
        </w:rPr>
        <w:t>CONVICTION,</w:t>
      </w:r>
      <w:r w:rsidRPr="00BE0623">
        <w:rPr>
          <w:rFonts w:ascii="Times New Roman" w:hAnsi="Times New Roman" w:cs="Times New Roman"/>
          <w:color w:val="282828"/>
          <w:spacing w:val="51"/>
          <w:sz w:val="24"/>
          <w:szCs w:val="24"/>
        </w:rPr>
        <w:t xml:space="preserve"> </w:t>
      </w:r>
      <w:r w:rsidRPr="00BE0623">
        <w:rPr>
          <w:rFonts w:ascii="Times New Roman" w:hAnsi="Times New Roman" w:cs="Times New Roman"/>
          <w:color w:val="282828"/>
          <w:sz w:val="24"/>
          <w:szCs w:val="24"/>
        </w:rPr>
        <w:t>SHALL</w:t>
      </w:r>
      <w:r w:rsidRPr="00BE0623">
        <w:rPr>
          <w:rFonts w:ascii="Times New Roman" w:hAnsi="Times New Roman" w:cs="Times New Roman"/>
          <w:color w:val="282828"/>
          <w:spacing w:val="36"/>
          <w:sz w:val="24"/>
          <w:szCs w:val="24"/>
        </w:rPr>
        <w:t xml:space="preserve"> </w:t>
      </w:r>
      <w:r w:rsidRPr="00BE0623">
        <w:rPr>
          <w:rFonts w:ascii="Times New Roman" w:hAnsi="Times New Roman" w:cs="Times New Roman"/>
          <w:color w:val="282828"/>
          <w:sz w:val="24"/>
          <w:szCs w:val="24"/>
        </w:rPr>
        <w:t>BE</w:t>
      </w:r>
      <w:r w:rsidRPr="00BE0623">
        <w:rPr>
          <w:rFonts w:ascii="Times New Roman" w:hAnsi="Times New Roman" w:cs="Times New Roman"/>
          <w:color w:val="282828"/>
          <w:spacing w:val="32"/>
          <w:sz w:val="24"/>
          <w:szCs w:val="24"/>
        </w:rPr>
        <w:t xml:space="preserve"> </w:t>
      </w:r>
      <w:r w:rsidRPr="00BE0623">
        <w:rPr>
          <w:rFonts w:ascii="Times New Roman" w:hAnsi="Times New Roman" w:cs="Times New Roman"/>
          <w:color w:val="282828"/>
          <w:sz w:val="24"/>
          <w:szCs w:val="24"/>
        </w:rPr>
        <w:t>FINED</w:t>
      </w:r>
      <w:r w:rsidRPr="00BE0623">
        <w:rPr>
          <w:rFonts w:ascii="Times New Roman" w:hAnsi="Times New Roman" w:cs="Times New Roman"/>
          <w:color w:val="282828"/>
          <w:spacing w:val="36"/>
          <w:sz w:val="24"/>
          <w:szCs w:val="24"/>
        </w:rPr>
        <w:t xml:space="preserve"> </w:t>
      </w:r>
      <w:r w:rsidRPr="00BE0623">
        <w:rPr>
          <w:rFonts w:ascii="Times New Roman" w:hAnsi="Times New Roman" w:cs="Times New Roman"/>
          <w:color w:val="282828"/>
          <w:sz w:val="24"/>
          <w:szCs w:val="24"/>
        </w:rPr>
        <w:t>IN</w:t>
      </w:r>
      <w:r w:rsidRPr="00BE0623">
        <w:rPr>
          <w:rFonts w:ascii="Times New Roman" w:hAnsi="Times New Roman" w:cs="Times New Roman"/>
          <w:color w:val="282828"/>
          <w:spacing w:val="20"/>
          <w:sz w:val="24"/>
          <w:szCs w:val="24"/>
        </w:rPr>
        <w:t xml:space="preserve"> </w:t>
      </w:r>
      <w:r w:rsidRPr="00BE0623">
        <w:rPr>
          <w:rFonts w:ascii="Times New Roman" w:hAnsi="Times New Roman" w:cs="Times New Roman"/>
          <w:color w:val="282828"/>
          <w:sz w:val="24"/>
          <w:szCs w:val="24"/>
        </w:rPr>
        <w:t>ANY</w:t>
      </w:r>
      <w:r w:rsidRPr="00BE0623">
        <w:rPr>
          <w:rFonts w:ascii="Times New Roman" w:hAnsi="Times New Roman" w:cs="Times New Roman"/>
          <w:color w:val="282828"/>
          <w:spacing w:val="27"/>
          <w:sz w:val="24"/>
          <w:szCs w:val="24"/>
        </w:rPr>
        <w:t xml:space="preserve"> </w:t>
      </w:r>
      <w:r w:rsidRPr="00BE0623">
        <w:rPr>
          <w:rFonts w:ascii="Times New Roman" w:hAnsi="Times New Roman" w:cs="Times New Roman"/>
          <w:color w:val="282828"/>
          <w:sz w:val="24"/>
          <w:szCs w:val="24"/>
        </w:rPr>
        <w:t>SUM</w:t>
      </w:r>
      <w:r w:rsidRPr="00BE0623">
        <w:rPr>
          <w:rFonts w:ascii="Times New Roman" w:hAnsi="Times New Roman" w:cs="Times New Roman"/>
          <w:color w:val="282828"/>
          <w:spacing w:val="32"/>
          <w:sz w:val="24"/>
          <w:szCs w:val="24"/>
        </w:rPr>
        <w:t xml:space="preserve"> </w:t>
      </w:r>
      <w:r w:rsidRPr="00BE0623">
        <w:rPr>
          <w:rFonts w:ascii="Times New Roman" w:hAnsi="Times New Roman" w:cs="Times New Roman"/>
          <w:color w:val="282828"/>
          <w:sz w:val="24"/>
          <w:szCs w:val="24"/>
        </w:rPr>
        <w:t>NOT</w:t>
      </w:r>
      <w:r w:rsidRPr="00BE0623">
        <w:rPr>
          <w:rFonts w:ascii="Times New Roman" w:hAnsi="Times New Roman" w:cs="Times New Roman"/>
          <w:color w:val="282828"/>
          <w:spacing w:val="28"/>
          <w:sz w:val="24"/>
          <w:szCs w:val="24"/>
        </w:rPr>
        <w:t xml:space="preserve"> </w:t>
      </w:r>
      <w:r w:rsidRPr="00BE0623">
        <w:rPr>
          <w:rFonts w:ascii="Times New Roman" w:hAnsi="Times New Roman" w:cs="Times New Roman"/>
          <w:color w:val="282828"/>
          <w:sz w:val="24"/>
          <w:szCs w:val="24"/>
        </w:rPr>
        <w:t>TO</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z w:val="24"/>
          <w:szCs w:val="24"/>
        </w:rPr>
        <w:t>EXCEED</w:t>
      </w:r>
      <w:r w:rsidRPr="00BE0623">
        <w:rPr>
          <w:rFonts w:ascii="Times New Roman" w:hAnsi="Times New Roman" w:cs="Times New Roman"/>
          <w:color w:val="282828"/>
          <w:spacing w:val="77"/>
          <w:w w:val="150"/>
          <w:sz w:val="24"/>
          <w:szCs w:val="24"/>
        </w:rPr>
        <w:t xml:space="preserve"> </w:t>
      </w:r>
      <w:r w:rsidRPr="00BE0623">
        <w:rPr>
          <w:rFonts w:ascii="Times New Roman" w:hAnsi="Times New Roman" w:cs="Times New Roman"/>
          <w:color w:val="282828"/>
          <w:sz w:val="24"/>
          <w:szCs w:val="24"/>
        </w:rPr>
        <w:t>ONE</w:t>
      </w:r>
      <w:r w:rsidRPr="00BE0623">
        <w:rPr>
          <w:rFonts w:ascii="Times New Roman" w:hAnsi="Times New Roman" w:cs="Times New Roman"/>
          <w:color w:val="282828"/>
          <w:spacing w:val="60"/>
          <w:w w:val="150"/>
          <w:sz w:val="24"/>
          <w:szCs w:val="24"/>
        </w:rPr>
        <w:t xml:space="preserve"> </w:t>
      </w:r>
      <w:r w:rsidRPr="00BE0623">
        <w:rPr>
          <w:rFonts w:ascii="Times New Roman" w:hAnsi="Times New Roman" w:cs="Times New Roman"/>
          <w:color w:val="282828"/>
          <w:sz w:val="24"/>
          <w:szCs w:val="24"/>
        </w:rPr>
        <w:t>THOUSAND</w:t>
      </w:r>
      <w:r w:rsidRPr="00BE0623">
        <w:rPr>
          <w:rFonts w:ascii="Times New Roman" w:hAnsi="Times New Roman" w:cs="Times New Roman"/>
          <w:color w:val="282828"/>
          <w:spacing w:val="78"/>
          <w:w w:val="150"/>
          <w:sz w:val="24"/>
          <w:szCs w:val="24"/>
        </w:rPr>
        <w:t xml:space="preserve"> </w:t>
      </w:r>
      <w:r w:rsidRPr="00BE0623">
        <w:rPr>
          <w:rFonts w:ascii="Times New Roman" w:hAnsi="Times New Roman" w:cs="Times New Roman"/>
          <w:color w:val="282828"/>
          <w:sz w:val="24"/>
          <w:szCs w:val="24"/>
        </w:rPr>
        <w:t>($1,000.00).</w:t>
      </w:r>
      <w:r w:rsidRPr="00BE0623">
        <w:rPr>
          <w:rFonts w:ascii="Times New Roman" w:hAnsi="Times New Roman" w:cs="Times New Roman"/>
          <w:color w:val="282828"/>
          <w:spacing w:val="70"/>
          <w:w w:val="150"/>
          <w:sz w:val="24"/>
          <w:szCs w:val="24"/>
        </w:rPr>
        <w:t xml:space="preserve">  </w:t>
      </w:r>
      <w:r w:rsidRPr="00BE0623">
        <w:rPr>
          <w:rFonts w:ascii="Times New Roman" w:hAnsi="Times New Roman" w:cs="Times New Roman"/>
          <w:color w:val="282828"/>
          <w:sz w:val="24"/>
          <w:szCs w:val="24"/>
        </w:rPr>
        <w:t>EACH</w:t>
      </w:r>
      <w:r w:rsidRPr="00BE0623">
        <w:rPr>
          <w:rFonts w:ascii="Times New Roman" w:hAnsi="Times New Roman" w:cs="Times New Roman"/>
          <w:color w:val="282828"/>
          <w:spacing w:val="67"/>
          <w:w w:val="150"/>
          <w:sz w:val="24"/>
          <w:szCs w:val="24"/>
        </w:rPr>
        <w:t xml:space="preserve"> </w:t>
      </w:r>
      <w:r w:rsidRPr="00BE0623">
        <w:rPr>
          <w:rFonts w:ascii="Times New Roman" w:hAnsi="Times New Roman" w:cs="Times New Roman"/>
          <w:color w:val="282828"/>
          <w:sz w:val="24"/>
          <w:szCs w:val="24"/>
        </w:rPr>
        <w:t>DAY</w:t>
      </w:r>
      <w:r w:rsidRPr="00BE0623">
        <w:rPr>
          <w:rFonts w:ascii="Times New Roman" w:hAnsi="Times New Roman" w:cs="Times New Roman"/>
          <w:color w:val="282828"/>
          <w:spacing w:val="80"/>
          <w:sz w:val="24"/>
          <w:szCs w:val="24"/>
        </w:rPr>
        <w:t xml:space="preserve"> </w:t>
      </w:r>
      <w:r w:rsidRPr="00BE0623">
        <w:rPr>
          <w:rFonts w:ascii="Times New Roman" w:hAnsi="Times New Roman" w:cs="Times New Roman"/>
          <w:color w:val="282828"/>
          <w:sz w:val="24"/>
          <w:szCs w:val="24"/>
        </w:rPr>
        <w:t>SUCH</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VIOLATION</w:t>
      </w:r>
      <w:r w:rsidRPr="00BE0623">
        <w:rPr>
          <w:rFonts w:ascii="Times New Roman" w:hAnsi="Times New Roman" w:cs="Times New Roman"/>
          <w:color w:val="282828"/>
          <w:spacing w:val="-8"/>
          <w:sz w:val="24"/>
          <w:szCs w:val="24"/>
        </w:rPr>
        <w:t xml:space="preserve"> </w:t>
      </w:r>
      <w:r w:rsidRPr="00BE0623">
        <w:rPr>
          <w:rFonts w:ascii="Times New Roman" w:hAnsi="Times New Roman" w:cs="Times New Roman"/>
          <w:color w:val="282828"/>
          <w:sz w:val="24"/>
          <w:szCs w:val="24"/>
        </w:rPr>
        <w:t>CONTINUES</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SHALL</w:t>
      </w:r>
      <w:r w:rsidRPr="00BE0623">
        <w:rPr>
          <w:rFonts w:ascii="Times New Roman" w:hAnsi="Times New Roman" w:cs="Times New Roman"/>
          <w:color w:val="282828"/>
          <w:spacing w:val="-16"/>
          <w:sz w:val="24"/>
          <w:szCs w:val="24"/>
        </w:rPr>
        <w:t xml:space="preserve"> </w:t>
      </w:r>
      <w:r w:rsidRPr="00BE0623">
        <w:rPr>
          <w:rFonts w:ascii="Times New Roman" w:hAnsi="Times New Roman" w:cs="Times New Roman"/>
          <w:color w:val="282828"/>
          <w:sz w:val="24"/>
          <w:szCs w:val="24"/>
        </w:rPr>
        <w:t>BE</w:t>
      </w:r>
      <w:r w:rsidRPr="00BE0623">
        <w:rPr>
          <w:rFonts w:ascii="Times New Roman" w:hAnsi="Times New Roman" w:cs="Times New Roman"/>
          <w:color w:val="282828"/>
          <w:spacing w:val="-15"/>
          <w:sz w:val="24"/>
          <w:szCs w:val="24"/>
        </w:rPr>
        <w:t xml:space="preserve"> </w:t>
      </w:r>
      <w:r w:rsidRPr="00BE0623">
        <w:rPr>
          <w:rFonts w:ascii="Times New Roman" w:hAnsi="Times New Roman" w:cs="Times New Roman"/>
          <w:color w:val="282828"/>
          <w:sz w:val="24"/>
          <w:szCs w:val="24"/>
        </w:rPr>
        <w:t>A</w:t>
      </w:r>
      <w:r w:rsidRPr="00BE0623">
        <w:rPr>
          <w:rFonts w:ascii="Times New Roman" w:hAnsi="Times New Roman" w:cs="Times New Roman"/>
          <w:color w:val="282828"/>
          <w:spacing w:val="-25"/>
          <w:sz w:val="24"/>
          <w:szCs w:val="24"/>
        </w:rPr>
        <w:t xml:space="preserve"> </w:t>
      </w:r>
      <w:r w:rsidRPr="00BE0623">
        <w:rPr>
          <w:rFonts w:ascii="Times New Roman" w:hAnsi="Times New Roman" w:cs="Times New Roman"/>
          <w:color w:val="282828"/>
          <w:sz w:val="24"/>
          <w:szCs w:val="24"/>
        </w:rPr>
        <w:t>SEPARATE</w:t>
      </w:r>
      <w:r w:rsidRPr="00BE0623">
        <w:rPr>
          <w:rFonts w:ascii="Times New Roman" w:hAnsi="Times New Roman" w:cs="Times New Roman"/>
          <w:color w:val="282828"/>
          <w:spacing w:val="-14"/>
          <w:sz w:val="24"/>
          <w:szCs w:val="24"/>
        </w:rPr>
        <w:t xml:space="preserve"> </w:t>
      </w:r>
      <w:r w:rsidRPr="00BE0623">
        <w:rPr>
          <w:rFonts w:ascii="Times New Roman" w:hAnsi="Times New Roman" w:cs="Times New Roman"/>
          <w:color w:val="282828"/>
          <w:sz w:val="24"/>
          <w:szCs w:val="24"/>
        </w:rPr>
        <w:t>OFFENSE</w:t>
      </w:r>
      <w:r w:rsidR="007022A9" w:rsidRPr="00BE0623">
        <w:rPr>
          <w:rFonts w:ascii="Times New Roman" w:hAnsi="Times New Roman" w:cs="Times New Roman"/>
          <w:color w:val="282828"/>
          <w:sz w:val="24"/>
          <w:szCs w:val="24"/>
        </w:rPr>
        <w:t>.</w:t>
      </w:r>
    </w:p>
    <w:p w14:paraId="07E5B7C5" w14:textId="77777777" w:rsidR="00BB4ED9" w:rsidRDefault="00A761D2" w:rsidP="00BB4ED9">
      <w:pPr>
        <w:kinsoku w:val="0"/>
        <w:overflowPunct w:val="0"/>
        <w:autoSpaceDE w:val="0"/>
        <w:autoSpaceDN w:val="0"/>
        <w:adjustRightInd w:val="0"/>
        <w:spacing w:after="0" w:line="240" w:lineRule="auto"/>
        <w:rPr>
          <w:rFonts w:ascii="Times New Roman" w:hAnsi="Times New Roman" w:cs="Times New Roman"/>
          <w:color w:val="282828"/>
          <w:sz w:val="25"/>
          <w:szCs w:val="25"/>
        </w:rPr>
      </w:pPr>
      <w:r w:rsidRPr="00A761D2">
        <w:rPr>
          <w:rFonts w:ascii="Times New Roman" w:hAnsi="Times New Roman" w:cs="Times New Roman"/>
          <w:noProof/>
          <w:sz w:val="20"/>
          <w:szCs w:val="20"/>
        </w:rPr>
        <w:drawing>
          <wp:inline distT="0" distB="0" distL="0" distR="0" wp14:anchorId="036884BA" wp14:editId="0F024D2B">
            <wp:extent cx="2238375" cy="1409700"/>
            <wp:effectExtent l="0" t="0" r="9525" b="0"/>
            <wp:docPr id="283509395" name="Picture 18" descr="A close-up of a stamp&#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3509395" name="Picture 18" descr="A close-up of a stamp&#10;&#10;AI-generated content may be incorrect."/>
                    <pic:cNvPicPr>
                      <a:picLocks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238375" cy="1409700"/>
                    </a:xfrm>
                    <a:prstGeom prst="rect">
                      <a:avLst/>
                    </a:prstGeom>
                    <a:noFill/>
                    <a:ln>
                      <a:noFill/>
                    </a:ln>
                  </pic:spPr>
                </pic:pic>
              </a:graphicData>
            </a:graphic>
          </wp:inline>
        </w:drawing>
      </w:r>
      <w:r w:rsidR="00BB4ED9">
        <w:rPr>
          <w:rFonts w:ascii="Times New Roman" w:hAnsi="Times New Roman" w:cs="Times New Roman"/>
          <w:color w:val="282828"/>
          <w:sz w:val="25"/>
          <w:szCs w:val="25"/>
        </w:rPr>
        <w:t xml:space="preserve">                                                        </w:t>
      </w:r>
      <w:r w:rsidR="00BB4ED9" w:rsidRPr="00A761D2">
        <w:rPr>
          <w:rFonts w:ascii="Times New Roman" w:hAnsi="Times New Roman" w:cs="Times New Roman"/>
          <w:noProof/>
          <w:sz w:val="20"/>
          <w:szCs w:val="20"/>
        </w:rPr>
        <mc:AlternateContent>
          <mc:Choice Requires="wpg">
            <w:drawing>
              <wp:inline distT="0" distB="0" distL="0" distR="0" wp14:anchorId="5E822B6A" wp14:editId="5608EED2">
                <wp:extent cx="2076450" cy="464185"/>
                <wp:effectExtent l="0" t="0" r="9525" b="2540"/>
                <wp:docPr id="1731231151"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6450" cy="464185"/>
                          <a:chOff x="0" y="0"/>
                          <a:chExt cx="3270" cy="731"/>
                        </a:xfrm>
                      </wpg:grpSpPr>
                      <pic:pic xmlns:pic="http://schemas.openxmlformats.org/drawingml/2006/picture">
                        <pic:nvPicPr>
                          <pic:cNvPr id="1043387876" name="Picture 3"/>
                          <pic:cNvPicPr>
                            <a:picLocks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320" cy="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30151556" name="Freeform 4"/>
                        <wps:cNvSpPr>
                          <a:spLocks/>
                        </wps:cNvSpPr>
                        <wps:spPr bwMode="auto">
                          <a:xfrm>
                            <a:off x="2326" y="408"/>
                            <a:ext cx="943" cy="1"/>
                          </a:xfrm>
                          <a:custGeom>
                            <a:avLst/>
                            <a:gdLst>
                              <a:gd name="T0" fmla="*/ 0 w 943"/>
                              <a:gd name="T1" fmla="*/ 0 h 1"/>
                              <a:gd name="T2" fmla="*/ 942 w 943"/>
                              <a:gd name="T3" fmla="*/ 0 h 1"/>
                            </a:gdLst>
                            <a:ahLst/>
                            <a:cxnLst>
                              <a:cxn ang="0">
                                <a:pos x="T0" y="T1"/>
                              </a:cxn>
                              <a:cxn ang="0">
                                <a:pos x="T2" y="T3"/>
                              </a:cxn>
                            </a:cxnLst>
                            <a:rect l="0" t="0" r="r" b="b"/>
                            <a:pathLst>
                              <a:path w="943" h="1">
                                <a:moveTo>
                                  <a:pt x="0" y="0"/>
                                </a:moveTo>
                                <a:lnTo>
                                  <a:pt x="942" y="0"/>
                                </a:lnTo>
                              </a:path>
                            </a:pathLst>
                          </a:custGeom>
                          <a:noFill/>
                          <a:ln w="122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68F6DE8" id="Group 19" o:spid="_x0000_s1026" style="width:163.5pt;height:36.55pt;mso-position-horizontal-relative:char;mso-position-vertical-relative:line" coordsize="3270,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2320;height:7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">
                  <v:imagedata r:id="rId91" o:title=""/>
                  <o:lock v:ext="edit" aspectratio="f"/>
                </v:shape>
                <v:shape id="Freeform 4" o:spid="_x0000_s1028" style="position:absolute;left:2326;top:408;width:943;height:1;visibility:visible;mso-wrap-style:square;v-text-anchor:top" coordsize="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" path="m,l942,e" filled="f" strokeweight=".33906mm">
                  <v:path arrowok="t" o:connecttype="custom" o:connectlocs="0,0;942,0" o:connectangles="0,0"/>
                </v:shape>
                <w10:anchorlock/>
              </v:group>
            </w:pict>
          </mc:Fallback>
        </mc:AlternateContent>
      </w:r>
    </w:p>
    <w:p w14:paraId="2E0521AC" w14:textId="4A34C739" w:rsidR="00BB4ED9" w:rsidRPr="00594300" w:rsidRDefault="00594300" w:rsidP="00594300">
      <w:pPr>
        <w:kinsoku w:val="0"/>
        <w:overflowPunct w:val="0"/>
        <w:autoSpaceDE w:val="0"/>
        <w:autoSpaceDN w:val="0"/>
        <w:adjustRightInd w:val="0"/>
        <w:spacing w:after="0" w:line="240" w:lineRule="auto"/>
        <w:ind w:left="6480"/>
        <w:rPr>
          <w:rFonts w:ascii="Times New Roman" w:hAnsi="Times New Roman" w:cs="Times New Roman"/>
          <w:sz w:val="20"/>
          <w:szCs w:val="20"/>
        </w:rPr>
      </w:pPr>
      <w:r>
        <w:rPr>
          <w:rFonts w:ascii="Times New Roman" w:hAnsi="Times New Roman" w:cs="Times New Roman"/>
          <w:color w:val="282828"/>
          <w:sz w:val="25"/>
          <w:szCs w:val="25"/>
        </w:rPr>
        <w:t xml:space="preserve">       </w:t>
      </w:r>
      <w:r w:rsidR="00BB4ED9" w:rsidRPr="00A761D2">
        <w:rPr>
          <w:rFonts w:ascii="Times New Roman" w:hAnsi="Times New Roman" w:cs="Times New Roman"/>
          <w:color w:val="282828"/>
          <w:sz w:val="25"/>
          <w:szCs w:val="25"/>
        </w:rPr>
        <w:t>City of Bo</w:t>
      </w:r>
      <w:r w:rsidR="00BB4ED9">
        <w:rPr>
          <w:rFonts w:ascii="Times New Roman" w:hAnsi="Times New Roman" w:cs="Times New Roman"/>
          <w:color w:val="282828"/>
          <w:sz w:val="25"/>
          <w:szCs w:val="25"/>
        </w:rPr>
        <w:t>ga</w:t>
      </w:r>
      <w:r w:rsidR="00BB4ED9" w:rsidRPr="00A761D2">
        <w:rPr>
          <w:rFonts w:ascii="Times New Roman" w:hAnsi="Times New Roman" w:cs="Times New Roman"/>
          <w:color w:val="282828"/>
          <w:sz w:val="25"/>
          <w:szCs w:val="25"/>
        </w:rPr>
        <w:t>ta</w:t>
      </w:r>
    </w:p>
    <w:p w14:paraId="7DD935FC" w14:textId="16C8BCF1" w:rsidR="00A761D2" w:rsidRPr="00A761D2" w:rsidRDefault="00A761D2" w:rsidP="00A628E5">
      <w:pPr>
        <w:kinsoku w:val="0"/>
        <w:overflowPunct w:val="0"/>
        <w:autoSpaceDE w:val="0"/>
        <w:autoSpaceDN w:val="0"/>
        <w:adjustRightInd w:val="0"/>
        <w:spacing w:after="0" w:line="240" w:lineRule="auto"/>
        <w:rPr>
          <w:rFonts w:ascii="Times New Roman" w:hAnsi="Times New Roman" w:cs="Times New Roman"/>
          <w:sz w:val="20"/>
          <w:szCs w:val="20"/>
        </w:rPr>
      </w:pPr>
      <w:r w:rsidRPr="00A761D2">
        <w:rPr>
          <w:rFonts w:ascii="Times New Roman" w:hAnsi="Times New Roman" w:cs="Times New Roman"/>
          <w:color w:val="282828"/>
          <w:sz w:val="25"/>
          <w:szCs w:val="25"/>
        </w:rPr>
        <w:t>PASSED</w:t>
      </w:r>
      <w:r w:rsidRPr="00A761D2">
        <w:rPr>
          <w:rFonts w:ascii="Times New Roman" w:hAnsi="Times New Roman" w:cs="Times New Roman"/>
          <w:color w:val="282828"/>
          <w:spacing w:val="-2"/>
          <w:sz w:val="25"/>
          <w:szCs w:val="25"/>
        </w:rPr>
        <w:t xml:space="preserve"> </w:t>
      </w:r>
      <w:r w:rsidRPr="00A761D2">
        <w:rPr>
          <w:rFonts w:ascii="Times New Roman" w:hAnsi="Times New Roman" w:cs="Times New Roman"/>
          <w:color w:val="282828"/>
          <w:sz w:val="25"/>
          <w:szCs w:val="25"/>
        </w:rPr>
        <w:t>THIS</w:t>
      </w:r>
      <w:r w:rsidRPr="00A761D2">
        <w:rPr>
          <w:rFonts w:ascii="Times New Roman" w:hAnsi="Times New Roman" w:cs="Times New Roman"/>
          <w:color w:val="282828"/>
          <w:spacing w:val="-10"/>
          <w:sz w:val="25"/>
          <w:szCs w:val="25"/>
        </w:rPr>
        <w:t xml:space="preserve"> </w:t>
      </w:r>
      <w:r w:rsidRPr="00A761D2">
        <w:rPr>
          <w:rFonts w:ascii="Times New Roman" w:hAnsi="Times New Roman" w:cs="Times New Roman"/>
          <w:color w:val="282828"/>
          <w:sz w:val="25"/>
          <w:szCs w:val="25"/>
        </w:rPr>
        <w:t>THE</w:t>
      </w:r>
      <w:r w:rsidRPr="00A761D2">
        <w:rPr>
          <w:rFonts w:ascii="Times New Roman" w:hAnsi="Times New Roman" w:cs="Times New Roman"/>
          <w:color w:val="282828"/>
          <w:spacing w:val="-15"/>
          <w:sz w:val="25"/>
          <w:szCs w:val="25"/>
        </w:rPr>
        <w:t xml:space="preserve"> </w:t>
      </w:r>
      <w:r w:rsidRPr="00A761D2">
        <w:rPr>
          <w:rFonts w:ascii="Times New Roman" w:hAnsi="Times New Roman" w:cs="Times New Roman"/>
          <w:i/>
          <w:iCs/>
          <w:color w:val="282828"/>
          <w:sz w:val="24"/>
          <w:szCs w:val="24"/>
        </w:rPr>
        <w:t>_</w:t>
      </w:r>
      <w:r w:rsidR="00985569">
        <w:rPr>
          <w:rFonts w:ascii="Times New Roman" w:hAnsi="Times New Roman" w:cs="Times New Roman"/>
          <w:i/>
          <w:iCs/>
          <w:color w:val="282828"/>
          <w:sz w:val="24"/>
          <w:szCs w:val="24"/>
        </w:rPr>
        <w:t>8th</w:t>
      </w:r>
      <w:r w:rsidRPr="00A761D2">
        <w:rPr>
          <w:rFonts w:ascii="Times New Roman" w:hAnsi="Times New Roman" w:cs="Times New Roman"/>
          <w:i/>
          <w:iCs/>
          <w:color w:val="282828"/>
          <w:spacing w:val="80"/>
          <w:w w:val="150"/>
          <w:sz w:val="24"/>
          <w:szCs w:val="24"/>
          <w:u w:val="single" w:color="272727"/>
        </w:rPr>
        <w:t xml:space="preserve">  </w:t>
      </w:r>
      <w:r w:rsidRPr="00A761D2">
        <w:rPr>
          <w:rFonts w:ascii="Times New Roman" w:hAnsi="Times New Roman" w:cs="Times New Roman"/>
          <w:color w:val="282828"/>
          <w:sz w:val="25"/>
          <w:szCs w:val="25"/>
        </w:rPr>
        <w:t>DAY OF</w:t>
      </w:r>
      <w:r w:rsidRPr="00A761D2">
        <w:rPr>
          <w:rFonts w:ascii="Times New Roman" w:hAnsi="Times New Roman" w:cs="Times New Roman"/>
          <w:color w:val="282828"/>
          <w:spacing w:val="-15"/>
          <w:sz w:val="25"/>
          <w:szCs w:val="25"/>
        </w:rPr>
        <w:t xml:space="preserve"> </w:t>
      </w:r>
      <w:r w:rsidR="005E67C1" w:rsidRPr="00A761D2">
        <w:rPr>
          <w:rFonts w:ascii="Times New Roman" w:hAnsi="Times New Roman" w:cs="Times New Roman"/>
          <w:color w:val="282828"/>
          <w:sz w:val="25"/>
          <w:szCs w:val="25"/>
        </w:rPr>
        <w:t>AUGUST</w:t>
      </w:r>
      <w:r w:rsidRPr="00A761D2">
        <w:rPr>
          <w:rFonts w:ascii="Times New Roman" w:hAnsi="Times New Roman" w:cs="Times New Roman"/>
          <w:color w:val="282828"/>
          <w:sz w:val="25"/>
          <w:szCs w:val="25"/>
        </w:rPr>
        <w:t xml:space="preserve"> 200</w:t>
      </w:r>
      <w:r w:rsidR="00A628E5">
        <w:rPr>
          <w:rFonts w:ascii="Times New Roman" w:hAnsi="Times New Roman" w:cs="Times New Roman"/>
          <w:color w:val="282828"/>
          <w:sz w:val="25"/>
          <w:szCs w:val="25"/>
        </w:rPr>
        <w:t>5</w:t>
      </w:r>
    </w:p>
    <w:p w14:paraId="4A168701" w14:textId="77777777" w:rsidR="00E858A1" w:rsidRDefault="00E858A1" w:rsidP="00CE7444">
      <w:pPr>
        <w:pStyle w:val="ListParagraph"/>
        <w:tabs>
          <w:tab w:val="left" w:pos="520"/>
        </w:tabs>
        <w:spacing w:before="193" w:line="208" w:lineRule="auto"/>
        <w:ind w:left="520" w:right="1333"/>
        <w:rPr>
          <w:b/>
          <w:color w:val="2F2F2F"/>
          <w:sz w:val="28"/>
          <w:szCs w:val="28"/>
        </w:rPr>
      </w:pPr>
    </w:p>
    <w:p w14:paraId="7BF502B8" w14:textId="77777777" w:rsidR="00A22F7B" w:rsidRDefault="00A22F7B" w:rsidP="00A3047D">
      <w:pPr>
        <w:pStyle w:val="ListParagraph"/>
        <w:tabs>
          <w:tab w:val="left" w:pos="520"/>
        </w:tabs>
        <w:spacing w:before="193" w:line="208" w:lineRule="auto"/>
        <w:ind w:left="520" w:right="1333"/>
        <w:rPr>
          <w:bCs/>
          <w:color w:val="2F2F2F"/>
          <w:sz w:val="28"/>
          <w:szCs w:val="28"/>
        </w:rPr>
      </w:pPr>
    </w:p>
    <w:p w14:paraId="3245C4C5" w14:textId="77777777" w:rsidR="00A22F7B" w:rsidRDefault="00A22F7B" w:rsidP="00A3047D">
      <w:pPr>
        <w:pStyle w:val="ListParagraph"/>
        <w:tabs>
          <w:tab w:val="left" w:pos="520"/>
        </w:tabs>
        <w:spacing w:before="193" w:line="208" w:lineRule="auto"/>
        <w:ind w:left="520" w:right="1333"/>
        <w:rPr>
          <w:bCs/>
          <w:color w:val="2F2F2F"/>
          <w:sz w:val="28"/>
          <w:szCs w:val="28"/>
        </w:rPr>
      </w:pPr>
    </w:p>
    <w:p w14:paraId="78DC880C" w14:textId="77777777" w:rsidR="00A22F7B" w:rsidRDefault="00A22F7B" w:rsidP="00A3047D">
      <w:pPr>
        <w:pStyle w:val="ListParagraph"/>
        <w:tabs>
          <w:tab w:val="left" w:pos="520"/>
        </w:tabs>
        <w:spacing w:before="193" w:line="208" w:lineRule="auto"/>
        <w:ind w:left="520" w:right="1333"/>
        <w:rPr>
          <w:bCs/>
          <w:color w:val="2F2F2F"/>
          <w:sz w:val="28"/>
          <w:szCs w:val="28"/>
        </w:rPr>
      </w:pPr>
    </w:p>
    <w:p w14:paraId="4FCF24AE" w14:textId="77777777" w:rsidR="00A22F7B" w:rsidRDefault="00A22F7B" w:rsidP="00A3047D">
      <w:pPr>
        <w:pStyle w:val="ListParagraph"/>
        <w:tabs>
          <w:tab w:val="left" w:pos="520"/>
        </w:tabs>
        <w:spacing w:before="193" w:line="208" w:lineRule="auto"/>
        <w:ind w:left="520" w:right="1333"/>
        <w:rPr>
          <w:bCs/>
          <w:color w:val="2F2F2F"/>
          <w:sz w:val="28"/>
          <w:szCs w:val="28"/>
        </w:rPr>
      </w:pPr>
    </w:p>
    <w:p w14:paraId="35F39ABA" w14:textId="77777777" w:rsidR="00A22F7B" w:rsidRDefault="00A22F7B" w:rsidP="00A3047D">
      <w:pPr>
        <w:pStyle w:val="ListParagraph"/>
        <w:tabs>
          <w:tab w:val="left" w:pos="520"/>
        </w:tabs>
        <w:spacing w:before="193" w:line="208" w:lineRule="auto"/>
        <w:ind w:left="520" w:right="1333"/>
        <w:rPr>
          <w:bCs/>
          <w:color w:val="2F2F2F"/>
          <w:sz w:val="28"/>
          <w:szCs w:val="28"/>
        </w:rPr>
      </w:pPr>
    </w:p>
    <w:p w14:paraId="6D18A395" w14:textId="58BF1774" w:rsidR="00A3047D" w:rsidRPr="00A3047D" w:rsidRDefault="00E858A1" w:rsidP="00A3047D">
      <w:pPr>
        <w:pStyle w:val="ListParagraph"/>
        <w:tabs>
          <w:tab w:val="left" w:pos="520"/>
        </w:tabs>
        <w:spacing w:before="193" w:line="208" w:lineRule="auto"/>
        <w:ind w:left="520" w:right="1333"/>
        <w:rPr>
          <w:bCs/>
          <w:color w:val="2F2F2F"/>
          <w:sz w:val="28"/>
          <w:szCs w:val="28"/>
        </w:rPr>
      </w:pPr>
      <w:r w:rsidRPr="00E858A1">
        <w:rPr>
          <w:bCs/>
          <w:color w:val="2F2F2F"/>
          <w:sz w:val="28"/>
          <w:szCs w:val="28"/>
        </w:rPr>
        <w:lastRenderedPageBreak/>
        <w:t>§</w:t>
      </w:r>
      <w:r w:rsidRPr="00E858A1">
        <w:rPr>
          <w:bCs/>
          <w:color w:val="2F2F2F"/>
          <w:spacing w:val="27"/>
          <w:sz w:val="28"/>
          <w:szCs w:val="28"/>
        </w:rPr>
        <w:t xml:space="preserve"> </w:t>
      </w:r>
      <w:r w:rsidRPr="00E858A1">
        <w:rPr>
          <w:bCs/>
          <w:color w:val="2F2F2F"/>
          <w:sz w:val="28"/>
          <w:szCs w:val="28"/>
        </w:rPr>
        <w:t>9.</w:t>
      </w:r>
      <w:r w:rsidR="00561098">
        <w:rPr>
          <w:bCs/>
          <w:color w:val="2F2F2F"/>
          <w:sz w:val="28"/>
          <w:szCs w:val="28"/>
        </w:rPr>
        <w:t>01.0</w:t>
      </w:r>
      <w:r w:rsidRPr="00E858A1">
        <w:rPr>
          <w:bCs/>
          <w:color w:val="2F2F2F"/>
          <w:sz w:val="28"/>
          <w:szCs w:val="28"/>
        </w:rPr>
        <w:t>0</w:t>
      </w:r>
      <w:r w:rsidR="00724789">
        <w:rPr>
          <w:bCs/>
          <w:color w:val="2F2F2F"/>
          <w:sz w:val="28"/>
          <w:szCs w:val="28"/>
        </w:rPr>
        <w:t xml:space="preserve">2  </w:t>
      </w:r>
      <w:r w:rsidR="00724789" w:rsidRPr="009C5514">
        <w:rPr>
          <w:b/>
          <w:color w:val="2F2F2F"/>
          <w:sz w:val="28"/>
          <w:szCs w:val="28"/>
        </w:rPr>
        <w:t>(Ord # 06-21)</w:t>
      </w:r>
      <w:r w:rsidR="00724789">
        <w:rPr>
          <w:bCs/>
          <w:color w:val="2F2F2F"/>
          <w:sz w:val="28"/>
          <w:szCs w:val="28"/>
        </w:rPr>
        <w:t xml:space="preserve">   </w:t>
      </w:r>
      <w:r w:rsidR="008F6B24">
        <w:rPr>
          <w:bCs/>
          <w:color w:val="2F2F2F"/>
          <w:sz w:val="28"/>
          <w:szCs w:val="28"/>
        </w:rPr>
        <w:t>Mobil and Manufactured Homes</w:t>
      </w:r>
      <w:r w:rsidR="00736C21">
        <w:rPr>
          <w:bCs/>
          <w:color w:val="2F2F2F"/>
          <w:sz w:val="28"/>
          <w:szCs w:val="28"/>
        </w:rPr>
        <w:t xml:space="preserve"> Regulations</w:t>
      </w:r>
    </w:p>
    <w:p w14:paraId="65486C62" w14:textId="77777777" w:rsidR="00A3047D" w:rsidRPr="00A3047D" w:rsidRDefault="00A3047D" w:rsidP="00A3047D">
      <w:pPr>
        <w:kinsoku w:val="0"/>
        <w:overflowPunct w:val="0"/>
        <w:autoSpaceDE w:val="0"/>
        <w:autoSpaceDN w:val="0"/>
        <w:adjustRightInd w:val="0"/>
        <w:spacing w:after="0" w:line="240" w:lineRule="auto"/>
        <w:rPr>
          <w:rFonts w:ascii="Times New Roman" w:hAnsi="Times New Roman" w:cs="Times New Roman"/>
          <w:sz w:val="20"/>
          <w:szCs w:val="20"/>
        </w:rPr>
      </w:pPr>
    </w:p>
    <w:p w14:paraId="2672E31D" w14:textId="77777777" w:rsidR="00A3047D" w:rsidRPr="00A3047D" w:rsidRDefault="00A3047D" w:rsidP="00A3047D">
      <w:pPr>
        <w:kinsoku w:val="0"/>
        <w:overflowPunct w:val="0"/>
        <w:autoSpaceDE w:val="0"/>
        <w:autoSpaceDN w:val="0"/>
        <w:adjustRightInd w:val="0"/>
        <w:spacing w:before="53" w:after="0" w:line="240" w:lineRule="auto"/>
        <w:ind w:left="574"/>
        <w:jc w:val="center"/>
        <w:outlineLvl w:val="0"/>
        <w:rPr>
          <w:rFonts w:ascii="Arial" w:hAnsi="Arial" w:cs="Arial"/>
          <w:b/>
          <w:bCs/>
          <w:color w:val="242424"/>
          <w:sz w:val="24"/>
          <w:szCs w:val="24"/>
        </w:rPr>
      </w:pPr>
      <w:r w:rsidRPr="00A3047D">
        <w:rPr>
          <w:rFonts w:ascii="Arial" w:hAnsi="Arial" w:cs="Arial"/>
          <w:b/>
          <w:bCs/>
          <w:color w:val="242424"/>
          <w:sz w:val="24"/>
          <w:szCs w:val="24"/>
        </w:rPr>
        <w:t>ORDINANCE NO. _06-21</w:t>
      </w:r>
    </w:p>
    <w:p w14:paraId="207F9E83" w14:textId="77777777" w:rsidR="00A3047D" w:rsidRPr="00A3047D" w:rsidRDefault="00A3047D" w:rsidP="00A3047D">
      <w:pPr>
        <w:kinsoku w:val="0"/>
        <w:overflowPunct w:val="0"/>
        <w:autoSpaceDE w:val="0"/>
        <w:autoSpaceDN w:val="0"/>
        <w:adjustRightInd w:val="0"/>
        <w:spacing w:before="19" w:after="0" w:line="240" w:lineRule="auto"/>
        <w:rPr>
          <w:rFonts w:ascii="Arial" w:hAnsi="Arial" w:cs="Arial"/>
          <w:b/>
          <w:bCs/>
          <w:sz w:val="24"/>
          <w:szCs w:val="24"/>
        </w:rPr>
      </w:pPr>
    </w:p>
    <w:p w14:paraId="5AF0CC4C" w14:textId="54AD0D9E" w:rsidR="00A3047D" w:rsidRPr="00A3047D" w:rsidRDefault="00A3047D" w:rsidP="00A3047D">
      <w:pPr>
        <w:kinsoku w:val="0"/>
        <w:overflowPunct w:val="0"/>
        <w:autoSpaceDE w:val="0"/>
        <w:autoSpaceDN w:val="0"/>
        <w:adjustRightInd w:val="0"/>
        <w:spacing w:before="1" w:after="0" w:line="244" w:lineRule="auto"/>
        <w:ind w:left="1425" w:right="716" w:firstLine="12"/>
        <w:jc w:val="both"/>
        <w:rPr>
          <w:rFonts w:ascii="Arial" w:hAnsi="Arial" w:cs="Arial"/>
          <w:b/>
          <w:bCs/>
          <w:color w:val="242424"/>
          <w:sz w:val="24"/>
          <w:szCs w:val="24"/>
        </w:rPr>
      </w:pPr>
      <w:r w:rsidRPr="00A3047D">
        <w:rPr>
          <w:rFonts w:ascii="Arial" w:hAnsi="Arial" w:cs="Arial"/>
          <w:b/>
          <w:bCs/>
          <w:color w:val="242424"/>
          <w:sz w:val="24"/>
          <w:szCs w:val="24"/>
        </w:rPr>
        <w:t>AN</w:t>
      </w:r>
      <w:r w:rsidRPr="00A3047D">
        <w:rPr>
          <w:rFonts w:ascii="Arial" w:hAnsi="Arial" w:cs="Arial"/>
          <w:b/>
          <w:bCs/>
          <w:color w:val="242424"/>
          <w:spacing w:val="-19"/>
          <w:sz w:val="24"/>
          <w:szCs w:val="24"/>
        </w:rPr>
        <w:t xml:space="preserve"> </w:t>
      </w:r>
      <w:r w:rsidRPr="00A3047D">
        <w:rPr>
          <w:rFonts w:ascii="Arial" w:hAnsi="Arial" w:cs="Arial"/>
          <w:b/>
          <w:bCs/>
          <w:color w:val="242424"/>
          <w:sz w:val="24"/>
          <w:szCs w:val="24"/>
        </w:rPr>
        <w:t>ORDINANCE</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OF</w:t>
      </w:r>
      <w:r w:rsidRPr="00A3047D">
        <w:rPr>
          <w:rFonts w:ascii="Arial" w:hAnsi="Arial" w:cs="Arial"/>
          <w:b/>
          <w:bCs/>
          <w:color w:val="242424"/>
          <w:spacing w:val="-19"/>
          <w:sz w:val="24"/>
          <w:szCs w:val="24"/>
        </w:rPr>
        <w:t xml:space="preserve"> </w:t>
      </w:r>
      <w:r w:rsidRPr="00A3047D">
        <w:rPr>
          <w:rFonts w:ascii="Arial" w:hAnsi="Arial" w:cs="Arial"/>
          <w:b/>
          <w:bCs/>
          <w:color w:val="242424"/>
          <w:sz w:val="24"/>
          <w:szCs w:val="24"/>
        </w:rPr>
        <w:t>THE</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CITY</w:t>
      </w:r>
      <w:r w:rsidRPr="00A3047D">
        <w:rPr>
          <w:rFonts w:ascii="Arial" w:hAnsi="Arial" w:cs="Arial"/>
          <w:b/>
          <w:bCs/>
          <w:color w:val="242424"/>
          <w:spacing w:val="-16"/>
          <w:sz w:val="24"/>
          <w:szCs w:val="24"/>
        </w:rPr>
        <w:t xml:space="preserve"> </w:t>
      </w:r>
      <w:r w:rsidRPr="00A3047D">
        <w:rPr>
          <w:rFonts w:ascii="Arial" w:hAnsi="Arial" w:cs="Arial"/>
          <w:b/>
          <w:bCs/>
          <w:color w:val="242424"/>
          <w:sz w:val="24"/>
          <w:szCs w:val="24"/>
        </w:rPr>
        <w:t>OF</w:t>
      </w:r>
      <w:r w:rsidRPr="00A3047D">
        <w:rPr>
          <w:rFonts w:ascii="Arial" w:hAnsi="Arial" w:cs="Arial"/>
          <w:b/>
          <w:bCs/>
          <w:color w:val="242424"/>
          <w:spacing w:val="-29"/>
          <w:sz w:val="24"/>
          <w:szCs w:val="24"/>
        </w:rPr>
        <w:t xml:space="preserve"> </w:t>
      </w:r>
      <w:r w:rsidRPr="00A3047D">
        <w:rPr>
          <w:rFonts w:ascii="Arial" w:hAnsi="Arial" w:cs="Arial"/>
          <w:b/>
          <w:bCs/>
          <w:color w:val="242424"/>
          <w:sz w:val="24"/>
          <w:szCs w:val="24"/>
        </w:rPr>
        <w:t>BOGATA,</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TEXAS,</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REGULATING</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THE</w:t>
      </w:r>
      <w:r w:rsidRPr="00A3047D">
        <w:rPr>
          <w:rFonts w:ascii="Arial" w:hAnsi="Arial" w:cs="Arial"/>
          <w:b/>
          <w:bCs/>
          <w:color w:val="242424"/>
          <w:spacing w:val="-16"/>
          <w:sz w:val="24"/>
          <w:szCs w:val="24"/>
        </w:rPr>
        <w:t xml:space="preserve"> </w:t>
      </w:r>
      <w:r w:rsidRPr="00A3047D">
        <w:rPr>
          <w:rFonts w:ascii="Arial" w:hAnsi="Arial" w:cs="Arial"/>
          <w:b/>
          <w:bCs/>
          <w:color w:val="242424"/>
          <w:sz w:val="24"/>
          <w:szCs w:val="24"/>
        </w:rPr>
        <w:t>INSTALLATION</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OF</w:t>
      </w:r>
      <w:r w:rsidRPr="00A3047D">
        <w:rPr>
          <w:rFonts w:ascii="Arial" w:hAnsi="Arial" w:cs="Arial"/>
          <w:b/>
          <w:bCs/>
          <w:color w:val="242424"/>
          <w:spacing w:val="-28"/>
          <w:sz w:val="24"/>
          <w:szCs w:val="24"/>
        </w:rPr>
        <w:t xml:space="preserve"> </w:t>
      </w:r>
      <w:r w:rsidRPr="00A3047D">
        <w:rPr>
          <w:rFonts w:ascii="Arial" w:hAnsi="Arial" w:cs="Arial"/>
          <w:b/>
          <w:bCs/>
          <w:color w:val="242424"/>
          <w:sz w:val="24"/>
          <w:szCs w:val="24"/>
        </w:rPr>
        <w:t>MANUFACTURED</w:t>
      </w:r>
      <w:r w:rsidRPr="00A3047D">
        <w:rPr>
          <w:rFonts w:ascii="Arial" w:hAnsi="Arial" w:cs="Arial"/>
          <w:b/>
          <w:bCs/>
          <w:color w:val="242424"/>
          <w:spacing w:val="-14"/>
          <w:sz w:val="24"/>
          <w:szCs w:val="24"/>
        </w:rPr>
        <w:t xml:space="preserve"> </w:t>
      </w:r>
      <w:r w:rsidRPr="00A3047D">
        <w:rPr>
          <w:rFonts w:ascii="Arial" w:hAnsi="Arial" w:cs="Arial"/>
          <w:b/>
          <w:bCs/>
          <w:color w:val="242424"/>
          <w:sz w:val="24"/>
          <w:szCs w:val="24"/>
        </w:rPr>
        <w:t>HOMES</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NOT</w:t>
      </w:r>
      <w:r w:rsidRPr="00A3047D">
        <w:rPr>
          <w:rFonts w:ascii="Arial" w:hAnsi="Arial" w:cs="Arial"/>
          <w:b/>
          <w:bCs/>
          <w:color w:val="242424"/>
          <w:spacing w:val="-24"/>
          <w:sz w:val="24"/>
          <w:szCs w:val="24"/>
        </w:rPr>
        <w:t xml:space="preserve"> </w:t>
      </w:r>
      <w:r w:rsidRPr="00A3047D">
        <w:rPr>
          <w:rFonts w:ascii="Arial" w:hAnsi="Arial" w:cs="Arial"/>
          <w:b/>
          <w:bCs/>
          <w:color w:val="242424"/>
          <w:sz w:val="24"/>
          <w:szCs w:val="24"/>
        </w:rPr>
        <w:t>IN</w:t>
      </w:r>
      <w:r w:rsidRPr="00A3047D">
        <w:rPr>
          <w:rFonts w:ascii="Arial" w:hAnsi="Arial" w:cs="Arial"/>
          <w:b/>
          <w:bCs/>
          <w:color w:val="242424"/>
          <w:spacing w:val="-34"/>
          <w:sz w:val="24"/>
          <w:szCs w:val="24"/>
        </w:rPr>
        <w:t xml:space="preserve"> </w:t>
      </w:r>
      <w:r w:rsidRPr="00A3047D">
        <w:rPr>
          <w:rFonts w:ascii="Arial" w:hAnsi="Arial" w:cs="Arial"/>
          <w:b/>
          <w:bCs/>
          <w:color w:val="242424"/>
          <w:sz w:val="24"/>
          <w:szCs w:val="24"/>
        </w:rPr>
        <w:t>MANUFACTURED</w:t>
      </w:r>
      <w:r w:rsidRPr="00A3047D">
        <w:rPr>
          <w:rFonts w:ascii="Arial" w:hAnsi="Arial" w:cs="Arial"/>
          <w:b/>
          <w:bCs/>
          <w:color w:val="242424"/>
          <w:spacing w:val="-16"/>
          <w:sz w:val="24"/>
          <w:szCs w:val="24"/>
        </w:rPr>
        <w:t xml:space="preserve"> </w:t>
      </w:r>
      <w:r w:rsidRPr="00A3047D">
        <w:rPr>
          <w:rFonts w:ascii="Arial" w:hAnsi="Arial" w:cs="Arial"/>
          <w:b/>
          <w:bCs/>
          <w:color w:val="242424"/>
          <w:sz w:val="24"/>
          <w:szCs w:val="24"/>
        </w:rPr>
        <w:t>HOME</w:t>
      </w:r>
      <w:r w:rsidRPr="00A3047D">
        <w:rPr>
          <w:rFonts w:ascii="Arial" w:hAnsi="Arial" w:cs="Arial"/>
          <w:b/>
          <w:bCs/>
          <w:color w:val="242424"/>
          <w:spacing w:val="44"/>
          <w:sz w:val="24"/>
          <w:szCs w:val="24"/>
        </w:rPr>
        <w:t xml:space="preserve"> </w:t>
      </w:r>
      <w:r w:rsidRPr="00A3047D">
        <w:rPr>
          <w:rFonts w:ascii="Arial" w:hAnsi="Arial" w:cs="Arial"/>
          <w:b/>
          <w:bCs/>
          <w:color w:val="242424"/>
          <w:sz w:val="24"/>
          <w:szCs w:val="24"/>
        </w:rPr>
        <w:t>PARK(S)</w:t>
      </w:r>
      <w:r w:rsidRPr="00A3047D">
        <w:rPr>
          <w:rFonts w:ascii="Arial" w:hAnsi="Arial" w:cs="Arial"/>
          <w:b/>
          <w:bCs/>
          <w:color w:val="242424"/>
          <w:spacing w:val="68"/>
          <w:sz w:val="24"/>
          <w:szCs w:val="24"/>
        </w:rPr>
        <w:t xml:space="preserve"> </w:t>
      </w:r>
      <w:r w:rsidRPr="00A3047D">
        <w:rPr>
          <w:rFonts w:ascii="Arial" w:hAnsi="Arial" w:cs="Arial"/>
          <w:b/>
          <w:bCs/>
          <w:color w:val="242424"/>
          <w:sz w:val="24"/>
          <w:szCs w:val="24"/>
        </w:rPr>
        <w:t>WITHIN</w:t>
      </w:r>
      <w:r w:rsidRPr="00A3047D">
        <w:rPr>
          <w:rFonts w:ascii="Arial" w:hAnsi="Arial" w:cs="Arial"/>
          <w:b/>
          <w:bCs/>
          <w:color w:val="242424"/>
          <w:spacing w:val="79"/>
          <w:sz w:val="24"/>
          <w:szCs w:val="24"/>
        </w:rPr>
        <w:t xml:space="preserve"> </w:t>
      </w:r>
      <w:r w:rsidRPr="00A3047D">
        <w:rPr>
          <w:rFonts w:ascii="Arial" w:hAnsi="Arial" w:cs="Arial"/>
          <w:b/>
          <w:bCs/>
          <w:color w:val="242424"/>
          <w:sz w:val="24"/>
          <w:szCs w:val="24"/>
        </w:rPr>
        <w:t>THE</w:t>
      </w:r>
      <w:r w:rsidRPr="00A3047D">
        <w:rPr>
          <w:rFonts w:ascii="Arial" w:hAnsi="Arial" w:cs="Arial"/>
          <w:b/>
          <w:bCs/>
          <w:color w:val="242424"/>
          <w:spacing w:val="80"/>
          <w:sz w:val="24"/>
          <w:szCs w:val="24"/>
        </w:rPr>
        <w:t xml:space="preserve"> </w:t>
      </w:r>
      <w:r w:rsidRPr="00A3047D">
        <w:rPr>
          <w:rFonts w:ascii="Arial" w:hAnsi="Arial" w:cs="Arial"/>
          <w:b/>
          <w:bCs/>
          <w:color w:val="242424"/>
          <w:sz w:val="24"/>
          <w:szCs w:val="24"/>
        </w:rPr>
        <w:t>CITY</w:t>
      </w:r>
      <w:r w:rsidRPr="00A3047D">
        <w:rPr>
          <w:rFonts w:ascii="Arial" w:hAnsi="Arial" w:cs="Arial"/>
          <w:b/>
          <w:bCs/>
          <w:color w:val="242424"/>
          <w:spacing w:val="79"/>
          <w:sz w:val="24"/>
          <w:szCs w:val="24"/>
        </w:rPr>
        <w:t xml:space="preserve"> </w:t>
      </w:r>
      <w:r w:rsidRPr="00A3047D">
        <w:rPr>
          <w:rFonts w:ascii="Arial" w:hAnsi="Arial" w:cs="Arial"/>
          <w:b/>
          <w:bCs/>
          <w:color w:val="242424"/>
          <w:sz w:val="24"/>
          <w:szCs w:val="24"/>
        </w:rPr>
        <w:t>OF</w:t>
      </w:r>
      <w:r w:rsidRPr="00A3047D">
        <w:rPr>
          <w:rFonts w:ascii="Arial" w:hAnsi="Arial" w:cs="Arial"/>
          <w:b/>
          <w:bCs/>
          <w:color w:val="242424"/>
          <w:spacing w:val="69"/>
          <w:sz w:val="24"/>
          <w:szCs w:val="24"/>
        </w:rPr>
        <w:t xml:space="preserve"> </w:t>
      </w:r>
      <w:r w:rsidRPr="00A3047D">
        <w:rPr>
          <w:rFonts w:ascii="Arial" w:hAnsi="Arial" w:cs="Arial"/>
          <w:b/>
          <w:bCs/>
          <w:color w:val="242424"/>
          <w:sz w:val="24"/>
          <w:szCs w:val="24"/>
        </w:rPr>
        <w:t>BOGATA;</w:t>
      </w:r>
      <w:r w:rsidRPr="00A3047D">
        <w:rPr>
          <w:rFonts w:ascii="Arial" w:hAnsi="Arial" w:cs="Arial"/>
          <w:b/>
          <w:bCs/>
          <w:color w:val="242424"/>
          <w:spacing w:val="80"/>
          <w:sz w:val="24"/>
          <w:szCs w:val="24"/>
        </w:rPr>
        <w:t xml:space="preserve"> </w:t>
      </w:r>
      <w:r w:rsidRPr="00A3047D">
        <w:rPr>
          <w:rFonts w:ascii="Arial" w:hAnsi="Arial" w:cs="Arial"/>
          <w:b/>
          <w:bCs/>
          <w:color w:val="242424"/>
          <w:sz w:val="24"/>
          <w:szCs w:val="24"/>
        </w:rPr>
        <w:t>PRESCRIBING</w:t>
      </w:r>
      <w:r w:rsidRPr="00A3047D">
        <w:rPr>
          <w:rFonts w:ascii="Arial" w:hAnsi="Arial" w:cs="Arial"/>
          <w:b/>
          <w:bCs/>
          <w:color w:val="242424"/>
          <w:spacing w:val="-13"/>
          <w:sz w:val="24"/>
          <w:szCs w:val="24"/>
        </w:rPr>
        <w:t xml:space="preserve"> </w:t>
      </w:r>
      <w:r w:rsidRPr="00A3047D">
        <w:rPr>
          <w:rFonts w:ascii="Arial" w:hAnsi="Arial" w:cs="Arial"/>
          <w:b/>
          <w:bCs/>
          <w:color w:val="242424"/>
          <w:sz w:val="24"/>
          <w:szCs w:val="24"/>
        </w:rPr>
        <w:t>REGULATIONS</w:t>
      </w:r>
      <w:r w:rsidRPr="00A3047D">
        <w:rPr>
          <w:rFonts w:ascii="Arial" w:hAnsi="Arial" w:cs="Arial"/>
          <w:b/>
          <w:bCs/>
          <w:color w:val="242424"/>
          <w:spacing w:val="76"/>
          <w:w w:val="150"/>
          <w:sz w:val="24"/>
          <w:szCs w:val="24"/>
        </w:rPr>
        <w:t xml:space="preserve"> </w:t>
      </w:r>
      <w:r w:rsidRPr="00A3047D">
        <w:rPr>
          <w:rFonts w:ascii="Arial" w:hAnsi="Arial" w:cs="Arial"/>
          <w:b/>
          <w:bCs/>
          <w:color w:val="242424"/>
          <w:sz w:val="24"/>
          <w:szCs w:val="24"/>
        </w:rPr>
        <w:t>FOR</w:t>
      </w:r>
      <w:r w:rsidRPr="00A3047D">
        <w:rPr>
          <w:rFonts w:ascii="Arial" w:hAnsi="Arial" w:cs="Arial"/>
          <w:b/>
          <w:bCs/>
          <w:color w:val="242424"/>
          <w:spacing w:val="71"/>
          <w:w w:val="150"/>
          <w:sz w:val="24"/>
          <w:szCs w:val="24"/>
        </w:rPr>
        <w:t xml:space="preserve"> </w:t>
      </w:r>
      <w:r w:rsidRPr="00A3047D">
        <w:rPr>
          <w:rFonts w:ascii="Arial" w:hAnsi="Arial" w:cs="Arial"/>
          <w:b/>
          <w:bCs/>
          <w:color w:val="242424"/>
          <w:sz w:val="24"/>
          <w:szCs w:val="24"/>
        </w:rPr>
        <w:t>MANUFACTURED</w:t>
      </w:r>
      <w:r w:rsidRPr="00A3047D">
        <w:rPr>
          <w:rFonts w:ascii="Arial" w:hAnsi="Arial" w:cs="Arial"/>
          <w:b/>
          <w:bCs/>
          <w:color w:val="242424"/>
          <w:spacing w:val="79"/>
          <w:w w:val="150"/>
          <w:sz w:val="24"/>
          <w:szCs w:val="24"/>
        </w:rPr>
        <w:t xml:space="preserve"> </w:t>
      </w:r>
      <w:r w:rsidRPr="00A3047D">
        <w:rPr>
          <w:rFonts w:ascii="Arial" w:hAnsi="Arial" w:cs="Arial"/>
          <w:b/>
          <w:bCs/>
          <w:color w:val="242424"/>
          <w:sz w:val="24"/>
          <w:szCs w:val="24"/>
        </w:rPr>
        <w:t>HOMES</w:t>
      </w:r>
      <w:r w:rsidRPr="00A3047D">
        <w:rPr>
          <w:rFonts w:ascii="Arial" w:hAnsi="Arial" w:cs="Arial"/>
          <w:b/>
          <w:bCs/>
          <w:color w:val="242424"/>
          <w:spacing w:val="45"/>
          <w:sz w:val="24"/>
          <w:szCs w:val="24"/>
        </w:rPr>
        <w:t xml:space="preserve"> </w:t>
      </w:r>
      <w:r w:rsidR="00B338F2">
        <w:rPr>
          <w:rFonts w:ascii="Arial" w:hAnsi="Arial" w:cs="Arial"/>
          <w:b/>
          <w:bCs/>
          <w:color w:val="242424"/>
          <w:spacing w:val="45"/>
          <w:sz w:val="24"/>
          <w:szCs w:val="24"/>
        </w:rPr>
        <w:t>“</w:t>
      </w:r>
      <w:r w:rsidRPr="00A3047D">
        <w:rPr>
          <w:rFonts w:ascii="Arial" w:hAnsi="Arial" w:cs="Arial"/>
          <w:b/>
          <w:bCs/>
          <w:color w:val="242424"/>
          <w:sz w:val="24"/>
          <w:szCs w:val="24"/>
        </w:rPr>
        <w:t>NOT</w:t>
      </w:r>
      <w:r w:rsidR="00B338F2">
        <w:rPr>
          <w:rFonts w:ascii="Arial" w:hAnsi="Arial" w:cs="Arial"/>
          <w:b/>
          <w:bCs/>
          <w:color w:val="242424"/>
          <w:sz w:val="24"/>
          <w:szCs w:val="24"/>
        </w:rPr>
        <w:t>”</w:t>
      </w:r>
      <w:r w:rsidR="00B338F2">
        <w:rPr>
          <w:rFonts w:ascii="Arial" w:hAnsi="Arial" w:cs="Arial"/>
          <w:b/>
          <w:bCs/>
          <w:color w:val="242424"/>
          <w:spacing w:val="65"/>
          <w:w w:val="150"/>
          <w:sz w:val="24"/>
          <w:szCs w:val="24"/>
        </w:rPr>
        <w:t xml:space="preserve"> </w:t>
      </w:r>
      <w:r w:rsidRPr="00A3047D">
        <w:rPr>
          <w:rFonts w:ascii="Arial" w:hAnsi="Arial" w:cs="Arial"/>
          <w:b/>
          <w:bCs/>
          <w:color w:val="242424"/>
          <w:sz w:val="24"/>
          <w:szCs w:val="24"/>
        </w:rPr>
        <w:t>IN</w:t>
      </w:r>
      <w:r w:rsidRPr="00A3047D">
        <w:rPr>
          <w:rFonts w:ascii="Arial" w:hAnsi="Arial" w:cs="Arial"/>
          <w:b/>
          <w:bCs/>
          <w:color w:val="242424"/>
          <w:spacing w:val="-12"/>
          <w:sz w:val="24"/>
          <w:szCs w:val="24"/>
        </w:rPr>
        <w:t xml:space="preserve"> </w:t>
      </w:r>
      <w:r w:rsidRPr="00A3047D">
        <w:rPr>
          <w:rFonts w:ascii="Arial" w:hAnsi="Arial" w:cs="Arial"/>
          <w:b/>
          <w:bCs/>
          <w:color w:val="242424"/>
          <w:sz w:val="24"/>
          <w:szCs w:val="24"/>
        </w:rPr>
        <w:t>MANUFACTURED HOME</w:t>
      </w:r>
      <w:r w:rsidRPr="00A3047D">
        <w:rPr>
          <w:rFonts w:ascii="Arial" w:hAnsi="Arial" w:cs="Arial"/>
          <w:b/>
          <w:bCs/>
          <w:color w:val="242424"/>
          <w:spacing w:val="-15"/>
          <w:sz w:val="24"/>
          <w:szCs w:val="24"/>
        </w:rPr>
        <w:t xml:space="preserve"> </w:t>
      </w:r>
      <w:r w:rsidRPr="00A3047D">
        <w:rPr>
          <w:rFonts w:ascii="Arial" w:hAnsi="Arial" w:cs="Arial"/>
          <w:b/>
          <w:bCs/>
          <w:color w:val="242424"/>
          <w:sz w:val="24"/>
          <w:szCs w:val="24"/>
        </w:rPr>
        <w:t>PARK(S);</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REQUIRING</w:t>
      </w:r>
      <w:r w:rsidRPr="00A3047D">
        <w:rPr>
          <w:rFonts w:ascii="Arial" w:hAnsi="Arial" w:cs="Arial"/>
          <w:b/>
          <w:bCs/>
          <w:color w:val="242424"/>
          <w:spacing w:val="-6"/>
          <w:sz w:val="24"/>
          <w:szCs w:val="24"/>
        </w:rPr>
        <w:t xml:space="preserve"> </w:t>
      </w:r>
      <w:r w:rsidRPr="00A3047D">
        <w:rPr>
          <w:rFonts w:ascii="Arial" w:hAnsi="Arial" w:cs="Arial"/>
          <w:b/>
          <w:bCs/>
          <w:color w:val="242424"/>
          <w:sz w:val="24"/>
          <w:szCs w:val="24"/>
        </w:rPr>
        <w:t>AN</w:t>
      </w:r>
      <w:r w:rsidRPr="00A3047D">
        <w:rPr>
          <w:rFonts w:ascii="Arial" w:hAnsi="Arial" w:cs="Arial"/>
          <w:b/>
          <w:bCs/>
          <w:color w:val="242424"/>
          <w:spacing w:val="-18"/>
          <w:sz w:val="24"/>
          <w:szCs w:val="24"/>
        </w:rPr>
        <w:t xml:space="preserve"> </w:t>
      </w:r>
      <w:r w:rsidRPr="00A3047D">
        <w:rPr>
          <w:rFonts w:ascii="Arial" w:hAnsi="Arial" w:cs="Arial"/>
          <w:b/>
          <w:bCs/>
          <w:color w:val="242424"/>
          <w:sz w:val="24"/>
          <w:szCs w:val="24"/>
        </w:rPr>
        <w:t>APPLICATION</w:t>
      </w:r>
      <w:r w:rsidRPr="00A3047D">
        <w:rPr>
          <w:rFonts w:ascii="Arial" w:hAnsi="Arial" w:cs="Arial"/>
          <w:b/>
          <w:bCs/>
          <w:color w:val="242424"/>
          <w:spacing w:val="-16"/>
          <w:sz w:val="24"/>
          <w:szCs w:val="24"/>
        </w:rPr>
        <w:t xml:space="preserve"> </w:t>
      </w:r>
      <w:r w:rsidRPr="00A3047D">
        <w:rPr>
          <w:rFonts w:ascii="Arial" w:hAnsi="Arial" w:cs="Arial"/>
          <w:b/>
          <w:bCs/>
          <w:color w:val="242424"/>
          <w:sz w:val="24"/>
          <w:szCs w:val="24"/>
        </w:rPr>
        <w:t>FOR</w:t>
      </w:r>
      <w:r w:rsidRPr="00A3047D">
        <w:rPr>
          <w:rFonts w:ascii="Arial" w:hAnsi="Arial" w:cs="Arial"/>
          <w:b/>
          <w:bCs/>
          <w:color w:val="242424"/>
          <w:spacing w:val="-15"/>
          <w:sz w:val="24"/>
          <w:szCs w:val="24"/>
        </w:rPr>
        <w:t xml:space="preserve"> </w:t>
      </w:r>
      <w:r w:rsidRPr="00A3047D">
        <w:rPr>
          <w:rFonts w:ascii="Arial" w:hAnsi="Arial" w:cs="Arial"/>
          <w:b/>
          <w:bCs/>
          <w:color w:val="242424"/>
          <w:sz w:val="24"/>
          <w:szCs w:val="24"/>
        </w:rPr>
        <w:t>MANUFACTURED</w:t>
      </w:r>
      <w:r w:rsidRPr="00A3047D">
        <w:rPr>
          <w:rFonts w:ascii="Arial" w:hAnsi="Arial" w:cs="Arial"/>
          <w:b/>
          <w:bCs/>
          <w:color w:val="242424"/>
          <w:spacing w:val="-4"/>
          <w:sz w:val="24"/>
          <w:szCs w:val="24"/>
        </w:rPr>
        <w:t xml:space="preserve"> </w:t>
      </w:r>
      <w:r w:rsidRPr="00A3047D">
        <w:rPr>
          <w:rFonts w:ascii="Arial" w:hAnsi="Arial" w:cs="Arial"/>
          <w:b/>
          <w:bCs/>
          <w:color w:val="242424"/>
          <w:sz w:val="24"/>
          <w:szCs w:val="24"/>
        </w:rPr>
        <w:t>HOMES;</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PRESCRIBING</w:t>
      </w:r>
      <w:r w:rsidRPr="00A3047D">
        <w:rPr>
          <w:rFonts w:ascii="Arial" w:hAnsi="Arial" w:cs="Arial"/>
          <w:b/>
          <w:bCs/>
          <w:color w:val="242424"/>
          <w:spacing w:val="-11"/>
          <w:sz w:val="24"/>
          <w:szCs w:val="24"/>
        </w:rPr>
        <w:t xml:space="preserve"> </w:t>
      </w:r>
      <w:r w:rsidRPr="00A3047D">
        <w:rPr>
          <w:rFonts w:ascii="Arial" w:hAnsi="Arial" w:cs="Arial"/>
          <w:b/>
          <w:bCs/>
          <w:color w:val="242424"/>
          <w:sz w:val="24"/>
          <w:szCs w:val="24"/>
        </w:rPr>
        <w:t>OTHER</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PREREQUISITES</w:t>
      </w:r>
      <w:r w:rsidRPr="00A3047D">
        <w:rPr>
          <w:rFonts w:ascii="Arial" w:hAnsi="Arial" w:cs="Arial"/>
          <w:b/>
          <w:bCs/>
          <w:color w:val="242424"/>
          <w:spacing w:val="7"/>
          <w:sz w:val="24"/>
          <w:szCs w:val="24"/>
        </w:rPr>
        <w:t xml:space="preserve"> </w:t>
      </w:r>
      <w:r w:rsidRPr="00A3047D">
        <w:rPr>
          <w:rFonts w:ascii="Arial" w:hAnsi="Arial" w:cs="Arial"/>
          <w:b/>
          <w:bCs/>
          <w:color w:val="242424"/>
          <w:sz w:val="24"/>
          <w:szCs w:val="24"/>
        </w:rPr>
        <w:t>TO</w:t>
      </w:r>
      <w:r w:rsidRPr="00A3047D">
        <w:rPr>
          <w:rFonts w:ascii="Arial" w:hAnsi="Arial" w:cs="Arial"/>
          <w:b/>
          <w:bCs/>
          <w:color w:val="242424"/>
          <w:spacing w:val="-15"/>
          <w:sz w:val="24"/>
          <w:szCs w:val="24"/>
        </w:rPr>
        <w:t xml:space="preserve"> </w:t>
      </w:r>
      <w:r w:rsidRPr="00A3047D">
        <w:rPr>
          <w:rFonts w:ascii="Arial" w:hAnsi="Arial" w:cs="Arial"/>
          <w:b/>
          <w:bCs/>
          <w:color w:val="242424"/>
          <w:sz w:val="24"/>
          <w:szCs w:val="24"/>
        </w:rPr>
        <w:t>THE</w:t>
      </w:r>
      <w:r w:rsidRPr="00A3047D">
        <w:rPr>
          <w:rFonts w:ascii="Arial" w:hAnsi="Arial" w:cs="Arial"/>
          <w:b/>
          <w:bCs/>
          <w:color w:val="242424"/>
          <w:spacing w:val="68"/>
          <w:w w:val="150"/>
          <w:sz w:val="24"/>
          <w:szCs w:val="24"/>
        </w:rPr>
        <w:t xml:space="preserve"> </w:t>
      </w:r>
      <w:r w:rsidRPr="00A3047D">
        <w:rPr>
          <w:rFonts w:ascii="Arial" w:hAnsi="Arial" w:cs="Arial"/>
          <w:b/>
          <w:bCs/>
          <w:color w:val="242424"/>
          <w:sz w:val="24"/>
          <w:szCs w:val="24"/>
        </w:rPr>
        <w:t>APPROVAL</w:t>
      </w:r>
      <w:r w:rsidRPr="00A3047D">
        <w:rPr>
          <w:rFonts w:ascii="Arial" w:hAnsi="Arial" w:cs="Arial"/>
          <w:b/>
          <w:bCs/>
          <w:color w:val="242424"/>
          <w:spacing w:val="77"/>
          <w:w w:val="150"/>
          <w:sz w:val="24"/>
          <w:szCs w:val="24"/>
        </w:rPr>
        <w:t xml:space="preserve"> </w:t>
      </w:r>
      <w:r w:rsidRPr="00A3047D">
        <w:rPr>
          <w:rFonts w:ascii="Arial" w:hAnsi="Arial" w:cs="Arial"/>
          <w:b/>
          <w:bCs/>
          <w:color w:val="242424"/>
          <w:sz w:val="24"/>
          <w:szCs w:val="24"/>
        </w:rPr>
        <w:t>OF</w:t>
      </w:r>
      <w:r w:rsidRPr="00A3047D">
        <w:rPr>
          <w:rFonts w:ascii="Arial" w:hAnsi="Arial" w:cs="Arial"/>
          <w:b/>
          <w:bCs/>
          <w:color w:val="242424"/>
          <w:spacing w:val="60"/>
          <w:w w:val="150"/>
          <w:sz w:val="24"/>
          <w:szCs w:val="24"/>
        </w:rPr>
        <w:t xml:space="preserve"> </w:t>
      </w:r>
      <w:r w:rsidRPr="00A3047D">
        <w:rPr>
          <w:rFonts w:ascii="Arial" w:hAnsi="Arial" w:cs="Arial"/>
          <w:b/>
          <w:bCs/>
          <w:color w:val="242424"/>
          <w:sz w:val="24"/>
          <w:szCs w:val="24"/>
        </w:rPr>
        <w:t>APPLICATIONS;</w:t>
      </w:r>
      <w:r w:rsidRPr="00A3047D">
        <w:rPr>
          <w:rFonts w:ascii="Arial" w:hAnsi="Arial" w:cs="Arial"/>
          <w:b/>
          <w:bCs/>
          <w:color w:val="242424"/>
          <w:spacing w:val="80"/>
          <w:w w:val="150"/>
          <w:sz w:val="24"/>
          <w:szCs w:val="24"/>
        </w:rPr>
        <w:t xml:space="preserve"> </w:t>
      </w:r>
      <w:r w:rsidRPr="00A3047D">
        <w:rPr>
          <w:rFonts w:ascii="Arial" w:hAnsi="Arial" w:cs="Arial"/>
          <w:b/>
          <w:bCs/>
          <w:color w:val="242424"/>
          <w:sz w:val="24"/>
          <w:szCs w:val="24"/>
        </w:rPr>
        <w:t>PROVIDING</w:t>
      </w:r>
      <w:r w:rsidRPr="00A3047D">
        <w:rPr>
          <w:rFonts w:ascii="Arial" w:hAnsi="Arial" w:cs="Arial"/>
          <w:b/>
          <w:bCs/>
          <w:color w:val="242424"/>
          <w:spacing w:val="80"/>
          <w:w w:val="150"/>
          <w:sz w:val="24"/>
          <w:szCs w:val="24"/>
        </w:rPr>
        <w:t xml:space="preserve"> </w:t>
      </w:r>
      <w:r w:rsidRPr="00A3047D">
        <w:rPr>
          <w:rFonts w:ascii="Arial" w:hAnsi="Arial" w:cs="Arial"/>
          <w:b/>
          <w:bCs/>
          <w:color w:val="242424"/>
          <w:sz w:val="24"/>
          <w:szCs w:val="24"/>
        </w:rPr>
        <w:t>DEFINITIONS;</w:t>
      </w:r>
      <w:r w:rsidRPr="00A3047D">
        <w:rPr>
          <w:rFonts w:ascii="Arial" w:hAnsi="Arial" w:cs="Arial"/>
          <w:b/>
          <w:bCs/>
          <w:color w:val="242424"/>
          <w:spacing w:val="-12"/>
          <w:sz w:val="24"/>
          <w:szCs w:val="24"/>
        </w:rPr>
        <w:t xml:space="preserve"> </w:t>
      </w:r>
      <w:r w:rsidRPr="00A3047D">
        <w:rPr>
          <w:rFonts w:ascii="Arial" w:hAnsi="Arial" w:cs="Arial"/>
          <w:b/>
          <w:bCs/>
          <w:color w:val="242424"/>
          <w:sz w:val="24"/>
          <w:szCs w:val="24"/>
        </w:rPr>
        <w:t>REQUIRING</w:t>
      </w:r>
      <w:r w:rsidRPr="00A3047D">
        <w:rPr>
          <w:rFonts w:ascii="Arial" w:hAnsi="Arial" w:cs="Arial"/>
          <w:b/>
          <w:bCs/>
          <w:color w:val="242424"/>
          <w:spacing w:val="-12"/>
          <w:sz w:val="24"/>
          <w:szCs w:val="24"/>
        </w:rPr>
        <w:t xml:space="preserve"> </w:t>
      </w:r>
      <w:r w:rsidRPr="00A3047D">
        <w:rPr>
          <w:rFonts w:ascii="Arial" w:hAnsi="Arial" w:cs="Arial"/>
          <w:b/>
          <w:bCs/>
          <w:color w:val="242424"/>
          <w:sz w:val="24"/>
          <w:szCs w:val="24"/>
        </w:rPr>
        <w:t>EXISTING</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MANUFACTURED</w:t>
      </w:r>
      <w:r w:rsidRPr="00A3047D">
        <w:rPr>
          <w:rFonts w:ascii="Arial" w:hAnsi="Arial" w:cs="Arial"/>
          <w:b/>
          <w:bCs/>
          <w:color w:val="242424"/>
          <w:spacing w:val="-1"/>
          <w:sz w:val="24"/>
          <w:szCs w:val="24"/>
        </w:rPr>
        <w:t xml:space="preserve"> </w:t>
      </w:r>
      <w:r w:rsidRPr="00A3047D">
        <w:rPr>
          <w:rFonts w:ascii="Arial" w:hAnsi="Arial" w:cs="Arial"/>
          <w:b/>
          <w:bCs/>
          <w:color w:val="242424"/>
          <w:sz w:val="24"/>
          <w:szCs w:val="24"/>
        </w:rPr>
        <w:t>HOMES</w:t>
      </w:r>
      <w:r w:rsidRPr="00A3047D">
        <w:rPr>
          <w:rFonts w:ascii="Arial" w:hAnsi="Arial" w:cs="Arial"/>
          <w:b/>
          <w:bCs/>
          <w:color w:val="242424"/>
          <w:spacing w:val="-16"/>
          <w:sz w:val="24"/>
          <w:szCs w:val="24"/>
        </w:rPr>
        <w:t xml:space="preserve"> </w:t>
      </w:r>
      <w:r w:rsidRPr="00A3047D">
        <w:rPr>
          <w:rFonts w:ascii="Arial" w:hAnsi="Arial" w:cs="Arial"/>
          <w:b/>
          <w:bCs/>
          <w:color w:val="242424"/>
          <w:sz w:val="24"/>
          <w:szCs w:val="24"/>
        </w:rPr>
        <w:t>TO</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BE</w:t>
      </w:r>
      <w:r w:rsidRPr="00A3047D">
        <w:rPr>
          <w:rFonts w:ascii="Arial" w:hAnsi="Arial" w:cs="Arial"/>
          <w:b/>
          <w:bCs/>
          <w:color w:val="242424"/>
          <w:spacing w:val="-28"/>
          <w:sz w:val="24"/>
          <w:szCs w:val="24"/>
        </w:rPr>
        <w:t xml:space="preserve"> </w:t>
      </w:r>
      <w:r w:rsidRPr="00A3047D">
        <w:rPr>
          <w:rFonts w:ascii="Arial" w:hAnsi="Arial" w:cs="Arial"/>
          <w:b/>
          <w:bCs/>
          <w:color w:val="242424"/>
          <w:sz w:val="24"/>
          <w:szCs w:val="24"/>
        </w:rPr>
        <w:t>BROUGHT</w:t>
      </w:r>
      <w:r w:rsidRPr="00A3047D">
        <w:rPr>
          <w:rFonts w:ascii="Arial" w:hAnsi="Arial" w:cs="Arial"/>
          <w:b/>
          <w:bCs/>
          <w:color w:val="242424"/>
          <w:spacing w:val="-17"/>
          <w:sz w:val="24"/>
          <w:szCs w:val="24"/>
        </w:rPr>
        <w:t xml:space="preserve"> </w:t>
      </w:r>
      <w:r w:rsidRPr="00A3047D">
        <w:rPr>
          <w:rFonts w:ascii="Arial" w:hAnsi="Arial" w:cs="Arial"/>
          <w:b/>
          <w:bCs/>
          <w:color w:val="242424"/>
          <w:sz w:val="24"/>
          <w:szCs w:val="24"/>
        </w:rPr>
        <w:t>TO</w:t>
      </w:r>
      <w:r w:rsidRPr="00A3047D">
        <w:rPr>
          <w:rFonts w:ascii="Arial" w:hAnsi="Arial" w:cs="Arial"/>
          <w:b/>
          <w:bCs/>
          <w:color w:val="242424"/>
          <w:spacing w:val="-15"/>
          <w:sz w:val="24"/>
          <w:szCs w:val="24"/>
        </w:rPr>
        <w:t xml:space="preserve"> </w:t>
      </w:r>
      <w:r w:rsidRPr="00A3047D">
        <w:rPr>
          <w:rFonts w:ascii="Arial" w:hAnsi="Arial" w:cs="Arial"/>
          <w:b/>
          <w:bCs/>
          <w:color w:val="242424"/>
          <w:sz w:val="24"/>
          <w:szCs w:val="24"/>
        </w:rPr>
        <w:t>SAME</w:t>
      </w:r>
      <w:r w:rsidRPr="00A3047D">
        <w:rPr>
          <w:rFonts w:ascii="Arial" w:hAnsi="Arial" w:cs="Arial"/>
          <w:b/>
          <w:bCs/>
          <w:color w:val="242424"/>
          <w:spacing w:val="49"/>
          <w:sz w:val="24"/>
          <w:szCs w:val="24"/>
        </w:rPr>
        <w:t xml:space="preserve"> </w:t>
      </w:r>
      <w:r w:rsidRPr="00A3047D">
        <w:rPr>
          <w:rFonts w:ascii="Arial" w:hAnsi="Arial" w:cs="Arial"/>
          <w:b/>
          <w:bCs/>
          <w:color w:val="242424"/>
          <w:sz w:val="24"/>
          <w:szCs w:val="24"/>
        </w:rPr>
        <w:t>STANDARDS</w:t>
      </w:r>
      <w:r w:rsidRPr="00A3047D">
        <w:rPr>
          <w:rFonts w:ascii="Arial" w:hAnsi="Arial" w:cs="Arial"/>
          <w:b/>
          <w:bCs/>
          <w:color w:val="242424"/>
          <w:spacing w:val="64"/>
          <w:sz w:val="24"/>
          <w:szCs w:val="24"/>
        </w:rPr>
        <w:t xml:space="preserve"> </w:t>
      </w:r>
      <w:r w:rsidRPr="00A3047D">
        <w:rPr>
          <w:rFonts w:ascii="Arial" w:hAnsi="Arial" w:cs="Arial"/>
          <w:b/>
          <w:bCs/>
          <w:color w:val="242424"/>
          <w:sz w:val="24"/>
          <w:szCs w:val="24"/>
        </w:rPr>
        <w:t>AND</w:t>
      </w:r>
      <w:r w:rsidRPr="00A3047D">
        <w:rPr>
          <w:rFonts w:ascii="Arial" w:hAnsi="Arial" w:cs="Arial"/>
          <w:b/>
          <w:bCs/>
          <w:color w:val="242424"/>
          <w:spacing w:val="40"/>
          <w:sz w:val="24"/>
          <w:szCs w:val="24"/>
        </w:rPr>
        <w:t xml:space="preserve"> </w:t>
      </w:r>
      <w:r w:rsidRPr="00A3047D">
        <w:rPr>
          <w:rFonts w:ascii="Arial" w:hAnsi="Arial" w:cs="Arial"/>
          <w:b/>
          <w:bCs/>
          <w:color w:val="242424"/>
          <w:sz w:val="24"/>
          <w:szCs w:val="24"/>
        </w:rPr>
        <w:t>PROVIDING</w:t>
      </w:r>
      <w:r w:rsidRPr="00A3047D">
        <w:rPr>
          <w:rFonts w:ascii="Arial" w:hAnsi="Arial" w:cs="Arial"/>
          <w:b/>
          <w:bCs/>
          <w:color w:val="242424"/>
          <w:spacing w:val="46"/>
          <w:sz w:val="24"/>
          <w:szCs w:val="24"/>
        </w:rPr>
        <w:t xml:space="preserve"> </w:t>
      </w:r>
      <w:r w:rsidRPr="00A3047D">
        <w:rPr>
          <w:rFonts w:ascii="Arial" w:hAnsi="Arial" w:cs="Arial"/>
          <w:b/>
          <w:bCs/>
          <w:color w:val="242424"/>
          <w:sz w:val="24"/>
          <w:szCs w:val="24"/>
        </w:rPr>
        <w:t>A</w:t>
      </w:r>
      <w:r w:rsidRPr="00A3047D">
        <w:rPr>
          <w:rFonts w:ascii="Arial" w:hAnsi="Arial" w:cs="Arial"/>
          <w:b/>
          <w:bCs/>
          <w:color w:val="242424"/>
          <w:spacing w:val="28"/>
          <w:sz w:val="24"/>
          <w:szCs w:val="24"/>
        </w:rPr>
        <w:t xml:space="preserve"> </w:t>
      </w:r>
      <w:r w:rsidRPr="00A3047D">
        <w:rPr>
          <w:rFonts w:ascii="Arial" w:hAnsi="Arial" w:cs="Arial"/>
          <w:b/>
          <w:bCs/>
          <w:color w:val="242424"/>
          <w:sz w:val="24"/>
          <w:szCs w:val="24"/>
        </w:rPr>
        <w:t>DEADLINE;</w:t>
      </w:r>
      <w:r w:rsidRPr="00A3047D">
        <w:rPr>
          <w:rFonts w:ascii="Arial" w:hAnsi="Arial" w:cs="Arial"/>
          <w:b/>
          <w:bCs/>
          <w:color w:val="242424"/>
          <w:spacing w:val="45"/>
          <w:sz w:val="24"/>
          <w:szCs w:val="24"/>
        </w:rPr>
        <w:t xml:space="preserve"> </w:t>
      </w:r>
      <w:r w:rsidRPr="00A3047D">
        <w:rPr>
          <w:rFonts w:ascii="Arial" w:hAnsi="Arial" w:cs="Arial"/>
          <w:b/>
          <w:bCs/>
          <w:color w:val="242424"/>
          <w:sz w:val="24"/>
          <w:szCs w:val="24"/>
        </w:rPr>
        <w:t>PROVIDING</w:t>
      </w:r>
      <w:r w:rsidRPr="00A3047D">
        <w:rPr>
          <w:rFonts w:ascii="Arial" w:hAnsi="Arial" w:cs="Arial"/>
          <w:b/>
          <w:bCs/>
          <w:color w:val="242424"/>
          <w:spacing w:val="46"/>
          <w:sz w:val="24"/>
          <w:szCs w:val="24"/>
        </w:rPr>
        <w:t xml:space="preserve"> </w:t>
      </w:r>
      <w:r w:rsidRPr="00A3047D">
        <w:rPr>
          <w:rFonts w:ascii="Arial" w:hAnsi="Arial" w:cs="Arial"/>
          <w:b/>
          <w:bCs/>
          <w:color w:val="242424"/>
          <w:sz w:val="24"/>
          <w:szCs w:val="24"/>
        </w:rPr>
        <w:t>A</w:t>
      </w:r>
      <w:r w:rsidRPr="00A3047D">
        <w:rPr>
          <w:rFonts w:ascii="Arial" w:hAnsi="Arial" w:cs="Arial"/>
          <w:b/>
          <w:bCs/>
          <w:color w:val="242424"/>
          <w:spacing w:val="-13"/>
          <w:sz w:val="24"/>
          <w:szCs w:val="24"/>
        </w:rPr>
        <w:t xml:space="preserve"> </w:t>
      </w:r>
      <w:r w:rsidRPr="00A3047D">
        <w:rPr>
          <w:rFonts w:ascii="Arial" w:hAnsi="Arial" w:cs="Arial"/>
          <w:b/>
          <w:bCs/>
          <w:color w:val="242424"/>
          <w:sz w:val="24"/>
          <w:szCs w:val="24"/>
        </w:rPr>
        <w:t>SEVERABILITY</w:t>
      </w:r>
      <w:r w:rsidRPr="00A3047D">
        <w:rPr>
          <w:rFonts w:ascii="Arial" w:hAnsi="Arial" w:cs="Arial"/>
          <w:b/>
          <w:bCs/>
          <w:color w:val="242424"/>
          <w:spacing w:val="54"/>
          <w:sz w:val="24"/>
          <w:szCs w:val="24"/>
        </w:rPr>
        <w:t xml:space="preserve"> </w:t>
      </w:r>
      <w:r w:rsidRPr="00A3047D">
        <w:rPr>
          <w:rFonts w:ascii="Arial" w:hAnsi="Arial" w:cs="Arial"/>
          <w:b/>
          <w:bCs/>
          <w:color w:val="242424"/>
          <w:sz w:val="24"/>
          <w:szCs w:val="24"/>
        </w:rPr>
        <w:t>CLAUSE;</w:t>
      </w:r>
      <w:r w:rsidRPr="00A3047D">
        <w:rPr>
          <w:rFonts w:ascii="Arial" w:hAnsi="Arial" w:cs="Arial"/>
          <w:b/>
          <w:bCs/>
          <w:color w:val="242424"/>
          <w:spacing w:val="40"/>
          <w:sz w:val="24"/>
          <w:szCs w:val="24"/>
        </w:rPr>
        <w:t xml:space="preserve"> </w:t>
      </w:r>
      <w:r w:rsidRPr="00A3047D">
        <w:rPr>
          <w:rFonts w:ascii="Arial" w:hAnsi="Arial" w:cs="Arial"/>
          <w:b/>
          <w:bCs/>
          <w:color w:val="242424"/>
          <w:sz w:val="24"/>
          <w:szCs w:val="24"/>
        </w:rPr>
        <w:t>PROVIDING</w:t>
      </w:r>
      <w:r w:rsidRPr="00A3047D">
        <w:rPr>
          <w:rFonts w:ascii="Arial" w:hAnsi="Arial" w:cs="Arial"/>
          <w:b/>
          <w:bCs/>
          <w:color w:val="242424"/>
          <w:spacing w:val="40"/>
          <w:sz w:val="24"/>
          <w:szCs w:val="24"/>
        </w:rPr>
        <w:t xml:space="preserve"> </w:t>
      </w:r>
      <w:r w:rsidRPr="00A3047D">
        <w:rPr>
          <w:rFonts w:ascii="Arial" w:hAnsi="Arial" w:cs="Arial"/>
          <w:b/>
          <w:bCs/>
          <w:color w:val="242424"/>
          <w:sz w:val="24"/>
          <w:szCs w:val="24"/>
        </w:rPr>
        <w:t>A</w:t>
      </w:r>
      <w:r w:rsidRPr="00A3047D">
        <w:rPr>
          <w:rFonts w:ascii="Arial" w:hAnsi="Arial" w:cs="Arial"/>
          <w:b/>
          <w:bCs/>
          <w:color w:val="242424"/>
          <w:spacing w:val="24"/>
          <w:sz w:val="24"/>
          <w:szCs w:val="24"/>
        </w:rPr>
        <w:t xml:space="preserve"> </w:t>
      </w:r>
      <w:r w:rsidRPr="00A3047D">
        <w:rPr>
          <w:rFonts w:ascii="Arial" w:hAnsi="Arial" w:cs="Arial"/>
          <w:b/>
          <w:bCs/>
          <w:color w:val="242424"/>
          <w:sz w:val="24"/>
          <w:szCs w:val="24"/>
        </w:rPr>
        <w:t>REPEALER</w:t>
      </w:r>
      <w:r w:rsidRPr="00A3047D">
        <w:rPr>
          <w:rFonts w:ascii="Arial" w:hAnsi="Arial" w:cs="Arial"/>
          <w:b/>
          <w:bCs/>
          <w:color w:val="242424"/>
          <w:spacing w:val="57"/>
          <w:sz w:val="24"/>
          <w:szCs w:val="24"/>
        </w:rPr>
        <w:t xml:space="preserve"> </w:t>
      </w:r>
      <w:r w:rsidRPr="00A3047D">
        <w:rPr>
          <w:rFonts w:ascii="Arial" w:hAnsi="Arial" w:cs="Arial"/>
          <w:b/>
          <w:bCs/>
          <w:color w:val="242424"/>
          <w:sz w:val="24"/>
          <w:szCs w:val="24"/>
        </w:rPr>
        <w:t>CLAUSE;</w:t>
      </w:r>
      <w:r w:rsidRPr="00A3047D">
        <w:rPr>
          <w:rFonts w:ascii="Arial" w:hAnsi="Arial" w:cs="Arial"/>
          <w:b/>
          <w:bCs/>
          <w:color w:val="242424"/>
          <w:spacing w:val="37"/>
          <w:sz w:val="24"/>
          <w:szCs w:val="24"/>
        </w:rPr>
        <w:t xml:space="preserve"> </w:t>
      </w:r>
      <w:r w:rsidRPr="00A3047D">
        <w:rPr>
          <w:rFonts w:ascii="Arial" w:hAnsi="Arial" w:cs="Arial"/>
          <w:b/>
          <w:bCs/>
          <w:color w:val="242424"/>
          <w:sz w:val="24"/>
          <w:szCs w:val="24"/>
        </w:rPr>
        <w:t>AND</w:t>
      </w:r>
      <w:r w:rsidRPr="00A3047D">
        <w:rPr>
          <w:rFonts w:ascii="Arial" w:hAnsi="Arial" w:cs="Arial"/>
          <w:b/>
          <w:bCs/>
          <w:color w:val="242424"/>
          <w:spacing w:val="-15"/>
          <w:sz w:val="24"/>
          <w:szCs w:val="24"/>
        </w:rPr>
        <w:t xml:space="preserve"> </w:t>
      </w:r>
      <w:r w:rsidRPr="00A3047D">
        <w:rPr>
          <w:rFonts w:ascii="Arial" w:hAnsi="Arial" w:cs="Arial"/>
          <w:b/>
          <w:bCs/>
          <w:color w:val="242424"/>
          <w:sz w:val="24"/>
          <w:szCs w:val="24"/>
        </w:rPr>
        <w:t>SETTING</w:t>
      </w:r>
      <w:r w:rsidRPr="00A3047D">
        <w:rPr>
          <w:rFonts w:ascii="Arial" w:hAnsi="Arial" w:cs="Arial"/>
          <w:b/>
          <w:bCs/>
          <w:color w:val="242424"/>
          <w:spacing w:val="-6"/>
          <w:sz w:val="24"/>
          <w:szCs w:val="24"/>
        </w:rPr>
        <w:t xml:space="preserve"> </w:t>
      </w:r>
      <w:r w:rsidRPr="00A3047D">
        <w:rPr>
          <w:rFonts w:ascii="Arial" w:hAnsi="Arial" w:cs="Arial"/>
          <w:b/>
          <w:bCs/>
          <w:color w:val="242424"/>
          <w:sz w:val="24"/>
          <w:szCs w:val="24"/>
        </w:rPr>
        <w:t>AN</w:t>
      </w:r>
      <w:r w:rsidRPr="00A3047D">
        <w:rPr>
          <w:rFonts w:ascii="Arial" w:hAnsi="Arial" w:cs="Arial"/>
          <w:b/>
          <w:bCs/>
          <w:color w:val="242424"/>
          <w:spacing w:val="-11"/>
          <w:sz w:val="24"/>
          <w:szCs w:val="24"/>
        </w:rPr>
        <w:t xml:space="preserve"> </w:t>
      </w:r>
      <w:r w:rsidRPr="00A3047D">
        <w:rPr>
          <w:rFonts w:ascii="Arial" w:hAnsi="Arial" w:cs="Arial"/>
          <w:b/>
          <w:bCs/>
          <w:color w:val="242424"/>
          <w:sz w:val="24"/>
          <w:szCs w:val="24"/>
        </w:rPr>
        <w:t>EFFECTIVE DATE.</w:t>
      </w:r>
    </w:p>
    <w:p w14:paraId="62DA6F1A" w14:textId="77777777" w:rsidR="00A3047D" w:rsidRPr="00A3047D" w:rsidRDefault="00A3047D" w:rsidP="00A3047D">
      <w:pPr>
        <w:kinsoku w:val="0"/>
        <w:overflowPunct w:val="0"/>
        <w:autoSpaceDE w:val="0"/>
        <w:autoSpaceDN w:val="0"/>
        <w:adjustRightInd w:val="0"/>
        <w:spacing w:before="15" w:after="0" w:line="240" w:lineRule="auto"/>
        <w:rPr>
          <w:rFonts w:ascii="Arial" w:hAnsi="Arial" w:cs="Arial"/>
          <w:b/>
          <w:bCs/>
          <w:sz w:val="24"/>
          <w:szCs w:val="24"/>
        </w:rPr>
      </w:pPr>
    </w:p>
    <w:p w14:paraId="70E51D12" w14:textId="77777777" w:rsidR="00A3047D" w:rsidRPr="00A3047D" w:rsidRDefault="00A3047D" w:rsidP="00A3047D">
      <w:pPr>
        <w:kinsoku w:val="0"/>
        <w:overflowPunct w:val="0"/>
        <w:autoSpaceDE w:val="0"/>
        <w:autoSpaceDN w:val="0"/>
        <w:adjustRightInd w:val="0"/>
        <w:spacing w:after="0" w:line="235" w:lineRule="auto"/>
        <w:ind w:left="688" w:right="24" w:hanging="5"/>
        <w:jc w:val="both"/>
        <w:rPr>
          <w:rFonts w:ascii="Arial" w:hAnsi="Arial" w:cs="Arial"/>
          <w:color w:val="242424"/>
          <w:sz w:val="24"/>
          <w:szCs w:val="24"/>
        </w:rPr>
      </w:pPr>
      <w:r w:rsidRPr="00A3047D">
        <w:rPr>
          <w:rFonts w:ascii="Arial" w:hAnsi="Arial" w:cs="Arial"/>
          <w:b/>
          <w:bCs/>
          <w:color w:val="242424"/>
          <w:sz w:val="24"/>
          <w:szCs w:val="24"/>
        </w:rPr>
        <w:t xml:space="preserve">WHEREAS, </w:t>
      </w:r>
      <w:r w:rsidRPr="00A3047D">
        <w:rPr>
          <w:rFonts w:ascii="Arial" w:hAnsi="Arial" w:cs="Arial"/>
          <w:color w:val="242424"/>
          <w:sz w:val="24"/>
          <w:szCs w:val="24"/>
        </w:rPr>
        <w:t>it</w:t>
      </w:r>
      <w:r w:rsidRPr="00A3047D">
        <w:rPr>
          <w:rFonts w:ascii="Arial" w:hAnsi="Arial" w:cs="Arial"/>
          <w:color w:val="242424"/>
          <w:spacing w:val="-25"/>
          <w:sz w:val="24"/>
          <w:szCs w:val="24"/>
        </w:rPr>
        <w:t xml:space="preserve"> </w:t>
      </w:r>
      <w:r w:rsidRPr="00A3047D">
        <w:rPr>
          <w:rFonts w:ascii="Arial" w:hAnsi="Arial" w:cs="Arial"/>
          <w:color w:val="242424"/>
          <w:sz w:val="24"/>
          <w:szCs w:val="24"/>
        </w:rPr>
        <w:t>is</w:t>
      </w:r>
      <w:r w:rsidRPr="00A3047D">
        <w:rPr>
          <w:rFonts w:ascii="Arial" w:hAnsi="Arial" w:cs="Arial"/>
          <w:color w:val="242424"/>
          <w:spacing w:val="-18"/>
          <w:sz w:val="24"/>
          <w:szCs w:val="24"/>
        </w:rPr>
        <w:t xml:space="preserve"> </w:t>
      </w:r>
      <w:r w:rsidRPr="00A3047D">
        <w:rPr>
          <w:rFonts w:ascii="Arial" w:hAnsi="Arial" w:cs="Arial"/>
          <w:color w:val="242424"/>
          <w:sz w:val="24"/>
          <w:szCs w:val="24"/>
        </w:rPr>
        <w:t>deemed</w:t>
      </w:r>
      <w:r w:rsidRPr="00A3047D">
        <w:rPr>
          <w:rFonts w:ascii="Arial" w:hAnsi="Arial" w:cs="Arial"/>
          <w:color w:val="242424"/>
          <w:spacing w:val="-6"/>
          <w:sz w:val="24"/>
          <w:szCs w:val="24"/>
        </w:rPr>
        <w:t xml:space="preserve"> </w:t>
      </w:r>
      <w:r w:rsidRPr="00A3047D">
        <w:rPr>
          <w:rFonts w:ascii="Arial" w:hAnsi="Arial" w:cs="Arial"/>
          <w:color w:val="242424"/>
          <w:sz w:val="24"/>
          <w:szCs w:val="24"/>
        </w:rPr>
        <w:t>in</w:t>
      </w:r>
      <w:r w:rsidRPr="00A3047D">
        <w:rPr>
          <w:rFonts w:ascii="Arial" w:hAnsi="Arial" w:cs="Arial"/>
          <w:color w:val="242424"/>
          <w:spacing w:val="-28"/>
          <w:sz w:val="24"/>
          <w:szCs w:val="24"/>
        </w:rPr>
        <w:t xml:space="preserve"> </w:t>
      </w:r>
      <w:r w:rsidRPr="00A3047D">
        <w:rPr>
          <w:rFonts w:ascii="Arial" w:hAnsi="Arial" w:cs="Arial"/>
          <w:color w:val="242424"/>
          <w:sz w:val="24"/>
          <w:szCs w:val="24"/>
        </w:rPr>
        <w:t>the</w:t>
      </w:r>
      <w:r w:rsidRPr="00A3047D">
        <w:rPr>
          <w:rFonts w:ascii="Arial" w:hAnsi="Arial" w:cs="Arial"/>
          <w:color w:val="242424"/>
          <w:spacing w:val="-22"/>
          <w:sz w:val="24"/>
          <w:szCs w:val="24"/>
        </w:rPr>
        <w:t xml:space="preserve"> </w:t>
      </w:r>
      <w:r w:rsidRPr="00A3047D">
        <w:rPr>
          <w:rFonts w:ascii="Arial" w:hAnsi="Arial" w:cs="Arial"/>
          <w:color w:val="242424"/>
          <w:sz w:val="24"/>
          <w:szCs w:val="24"/>
        </w:rPr>
        <w:t>best</w:t>
      </w:r>
      <w:r w:rsidRPr="00A3047D">
        <w:rPr>
          <w:rFonts w:ascii="Arial" w:hAnsi="Arial" w:cs="Arial"/>
          <w:color w:val="242424"/>
          <w:spacing w:val="-18"/>
          <w:sz w:val="24"/>
          <w:szCs w:val="24"/>
        </w:rPr>
        <w:t xml:space="preserve"> </w:t>
      </w:r>
      <w:r w:rsidRPr="00A3047D">
        <w:rPr>
          <w:rFonts w:ascii="Arial" w:hAnsi="Arial" w:cs="Arial"/>
          <w:color w:val="242424"/>
          <w:sz w:val="24"/>
          <w:szCs w:val="24"/>
        </w:rPr>
        <w:t>interest</w:t>
      </w:r>
      <w:r w:rsidRPr="00A3047D">
        <w:rPr>
          <w:rFonts w:ascii="Arial" w:hAnsi="Arial" w:cs="Arial"/>
          <w:color w:val="242424"/>
          <w:spacing w:val="-2"/>
          <w:sz w:val="24"/>
          <w:szCs w:val="24"/>
        </w:rPr>
        <w:t xml:space="preserve"> </w:t>
      </w:r>
      <w:r w:rsidRPr="00A3047D">
        <w:rPr>
          <w:rFonts w:ascii="Arial" w:hAnsi="Arial" w:cs="Arial"/>
          <w:color w:val="242424"/>
          <w:sz w:val="24"/>
          <w:szCs w:val="24"/>
        </w:rPr>
        <w:t>of</w:t>
      </w:r>
      <w:r w:rsidRPr="00A3047D">
        <w:rPr>
          <w:rFonts w:ascii="Arial" w:hAnsi="Arial" w:cs="Arial"/>
          <w:color w:val="242424"/>
          <w:spacing w:val="-17"/>
          <w:sz w:val="24"/>
          <w:szCs w:val="24"/>
        </w:rPr>
        <w:t xml:space="preserve"> </w:t>
      </w:r>
      <w:r w:rsidRPr="00A3047D">
        <w:rPr>
          <w:rFonts w:ascii="Arial" w:hAnsi="Arial" w:cs="Arial"/>
          <w:color w:val="242424"/>
          <w:sz w:val="24"/>
          <w:szCs w:val="24"/>
        </w:rPr>
        <w:t>the</w:t>
      </w:r>
      <w:r w:rsidRPr="00A3047D">
        <w:rPr>
          <w:rFonts w:ascii="Arial" w:hAnsi="Arial" w:cs="Arial"/>
          <w:color w:val="242424"/>
          <w:spacing w:val="-18"/>
          <w:sz w:val="24"/>
          <w:szCs w:val="24"/>
        </w:rPr>
        <w:t xml:space="preserve"> </w:t>
      </w:r>
      <w:r w:rsidRPr="00A3047D">
        <w:rPr>
          <w:rFonts w:ascii="Arial" w:hAnsi="Arial" w:cs="Arial"/>
          <w:color w:val="242424"/>
          <w:sz w:val="24"/>
          <w:szCs w:val="24"/>
        </w:rPr>
        <w:t>City</w:t>
      </w:r>
      <w:r w:rsidRPr="00A3047D">
        <w:rPr>
          <w:rFonts w:ascii="Arial" w:hAnsi="Arial" w:cs="Arial"/>
          <w:color w:val="242424"/>
          <w:spacing w:val="-20"/>
          <w:sz w:val="24"/>
          <w:szCs w:val="24"/>
        </w:rPr>
        <w:t xml:space="preserve"> </w:t>
      </w:r>
      <w:r w:rsidRPr="00A3047D">
        <w:rPr>
          <w:rFonts w:ascii="Arial" w:hAnsi="Arial" w:cs="Arial"/>
          <w:color w:val="242424"/>
          <w:sz w:val="24"/>
          <w:szCs w:val="24"/>
        </w:rPr>
        <w:t>of</w:t>
      </w:r>
      <w:r w:rsidRPr="00A3047D">
        <w:rPr>
          <w:rFonts w:ascii="Arial" w:hAnsi="Arial" w:cs="Arial"/>
          <w:color w:val="242424"/>
          <w:spacing w:val="-22"/>
          <w:sz w:val="24"/>
          <w:szCs w:val="24"/>
        </w:rPr>
        <w:t xml:space="preserve"> </w:t>
      </w:r>
      <w:r w:rsidRPr="00A3047D">
        <w:rPr>
          <w:rFonts w:ascii="Arial" w:hAnsi="Arial" w:cs="Arial"/>
          <w:color w:val="242424"/>
          <w:sz w:val="24"/>
          <w:szCs w:val="24"/>
        </w:rPr>
        <w:t>Bogata</w:t>
      </w:r>
      <w:r w:rsidRPr="00A3047D">
        <w:rPr>
          <w:rFonts w:ascii="Arial" w:hAnsi="Arial" w:cs="Arial"/>
          <w:color w:val="242424"/>
          <w:spacing w:val="-6"/>
          <w:sz w:val="24"/>
          <w:szCs w:val="24"/>
        </w:rPr>
        <w:t xml:space="preserve"> </w:t>
      </w:r>
      <w:r w:rsidRPr="00A3047D">
        <w:rPr>
          <w:rFonts w:ascii="Arial" w:hAnsi="Arial" w:cs="Arial"/>
          <w:color w:val="242424"/>
          <w:sz w:val="24"/>
          <w:szCs w:val="24"/>
        </w:rPr>
        <w:t>for</w:t>
      </w:r>
      <w:r w:rsidRPr="00A3047D">
        <w:rPr>
          <w:rFonts w:ascii="Arial" w:hAnsi="Arial" w:cs="Arial"/>
          <w:color w:val="242424"/>
          <w:spacing w:val="-23"/>
          <w:sz w:val="24"/>
          <w:szCs w:val="24"/>
        </w:rPr>
        <w:t xml:space="preserve"> </w:t>
      </w:r>
      <w:r w:rsidRPr="00A3047D">
        <w:rPr>
          <w:rFonts w:ascii="Arial" w:hAnsi="Arial" w:cs="Arial"/>
          <w:color w:val="242424"/>
          <w:sz w:val="24"/>
          <w:szCs w:val="24"/>
        </w:rPr>
        <w:t>the</w:t>
      </w:r>
      <w:r w:rsidRPr="00A3047D">
        <w:rPr>
          <w:rFonts w:ascii="Arial" w:hAnsi="Arial" w:cs="Arial"/>
          <w:color w:val="242424"/>
          <w:spacing w:val="-17"/>
          <w:sz w:val="24"/>
          <w:szCs w:val="24"/>
        </w:rPr>
        <w:t xml:space="preserve"> </w:t>
      </w:r>
      <w:r w:rsidRPr="00A3047D">
        <w:rPr>
          <w:rFonts w:ascii="Arial" w:hAnsi="Arial" w:cs="Arial"/>
          <w:color w:val="242424"/>
          <w:sz w:val="24"/>
          <w:szCs w:val="24"/>
        </w:rPr>
        <w:t>health,</w:t>
      </w:r>
      <w:r w:rsidRPr="00A3047D">
        <w:rPr>
          <w:rFonts w:ascii="Arial" w:hAnsi="Arial" w:cs="Arial"/>
          <w:color w:val="242424"/>
          <w:spacing w:val="-15"/>
          <w:sz w:val="24"/>
          <w:szCs w:val="24"/>
        </w:rPr>
        <w:t xml:space="preserve"> </w:t>
      </w:r>
      <w:r w:rsidRPr="00A3047D">
        <w:rPr>
          <w:rFonts w:ascii="Arial" w:hAnsi="Arial" w:cs="Arial"/>
          <w:color w:val="242424"/>
          <w:sz w:val="24"/>
          <w:szCs w:val="24"/>
        </w:rPr>
        <w:t>safety</w:t>
      </w:r>
      <w:r w:rsidRPr="00A3047D">
        <w:rPr>
          <w:rFonts w:ascii="Arial" w:hAnsi="Arial" w:cs="Arial"/>
          <w:color w:val="242424"/>
          <w:spacing w:val="-17"/>
          <w:sz w:val="24"/>
          <w:szCs w:val="24"/>
        </w:rPr>
        <w:t xml:space="preserve"> </w:t>
      </w:r>
      <w:r w:rsidRPr="00A3047D">
        <w:rPr>
          <w:rFonts w:ascii="Arial" w:hAnsi="Arial" w:cs="Arial"/>
          <w:color w:val="242424"/>
          <w:sz w:val="24"/>
          <w:szCs w:val="24"/>
        </w:rPr>
        <w:t>and welfare</w:t>
      </w:r>
      <w:r w:rsidRPr="00A3047D">
        <w:rPr>
          <w:rFonts w:ascii="Arial" w:hAnsi="Arial" w:cs="Arial"/>
          <w:color w:val="242424"/>
          <w:spacing w:val="18"/>
          <w:sz w:val="24"/>
          <w:szCs w:val="24"/>
        </w:rPr>
        <w:t xml:space="preserve"> </w:t>
      </w:r>
      <w:r w:rsidRPr="00A3047D">
        <w:rPr>
          <w:rFonts w:ascii="Arial" w:hAnsi="Arial" w:cs="Arial"/>
          <w:color w:val="242424"/>
          <w:sz w:val="24"/>
          <w:szCs w:val="24"/>
        </w:rPr>
        <w:t>of its citizens that an</w:t>
      </w:r>
      <w:r w:rsidRPr="00A3047D">
        <w:rPr>
          <w:rFonts w:ascii="Arial" w:hAnsi="Arial" w:cs="Arial"/>
          <w:color w:val="242424"/>
          <w:spacing w:val="-2"/>
          <w:sz w:val="24"/>
          <w:szCs w:val="24"/>
        </w:rPr>
        <w:t xml:space="preserve"> </w:t>
      </w:r>
      <w:r w:rsidRPr="00A3047D">
        <w:rPr>
          <w:rFonts w:ascii="Arial" w:hAnsi="Arial" w:cs="Arial"/>
          <w:color w:val="242424"/>
          <w:sz w:val="24"/>
          <w:szCs w:val="24"/>
        </w:rPr>
        <w:t>ordinance</w:t>
      </w:r>
      <w:r w:rsidRPr="00A3047D">
        <w:rPr>
          <w:rFonts w:ascii="Arial" w:hAnsi="Arial" w:cs="Arial"/>
          <w:color w:val="242424"/>
          <w:spacing w:val="23"/>
          <w:sz w:val="24"/>
          <w:szCs w:val="24"/>
        </w:rPr>
        <w:t xml:space="preserve"> </w:t>
      </w:r>
      <w:r w:rsidRPr="00A3047D">
        <w:rPr>
          <w:rFonts w:ascii="Arial" w:hAnsi="Arial" w:cs="Arial"/>
          <w:color w:val="242424"/>
          <w:sz w:val="24"/>
          <w:szCs w:val="24"/>
        </w:rPr>
        <w:t>be established</w:t>
      </w:r>
      <w:r w:rsidRPr="00A3047D">
        <w:rPr>
          <w:rFonts w:ascii="Arial" w:hAnsi="Arial" w:cs="Arial"/>
          <w:color w:val="242424"/>
          <w:spacing w:val="14"/>
          <w:sz w:val="24"/>
          <w:szCs w:val="24"/>
        </w:rPr>
        <w:t xml:space="preserve"> </w:t>
      </w:r>
      <w:r w:rsidRPr="00A3047D">
        <w:rPr>
          <w:rFonts w:ascii="Arial" w:hAnsi="Arial" w:cs="Arial"/>
          <w:color w:val="242424"/>
          <w:sz w:val="24"/>
          <w:szCs w:val="24"/>
        </w:rPr>
        <w:t>to regulate manufactured</w:t>
      </w:r>
      <w:r w:rsidRPr="00A3047D">
        <w:rPr>
          <w:rFonts w:ascii="Arial" w:hAnsi="Arial" w:cs="Arial"/>
          <w:color w:val="242424"/>
          <w:spacing w:val="35"/>
          <w:sz w:val="24"/>
          <w:szCs w:val="24"/>
        </w:rPr>
        <w:t xml:space="preserve"> </w:t>
      </w:r>
      <w:r w:rsidRPr="00A3047D">
        <w:rPr>
          <w:rFonts w:ascii="Arial" w:hAnsi="Arial" w:cs="Arial"/>
          <w:color w:val="242424"/>
          <w:sz w:val="24"/>
          <w:szCs w:val="24"/>
        </w:rPr>
        <w:t>homes within the City</w:t>
      </w:r>
      <w:r w:rsidRPr="00A3047D">
        <w:rPr>
          <w:rFonts w:ascii="Arial" w:hAnsi="Arial" w:cs="Arial"/>
          <w:color w:val="242424"/>
          <w:spacing w:val="-5"/>
          <w:sz w:val="24"/>
          <w:szCs w:val="24"/>
        </w:rPr>
        <w:t xml:space="preserve"> </w:t>
      </w:r>
      <w:r w:rsidRPr="00A3047D">
        <w:rPr>
          <w:rFonts w:ascii="Arial" w:hAnsi="Arial" w:cs="Arial"/>
          <w:color w:val="242424"/>
          <w:sz w:val="24"/>
          <w:szCs w:val="24"/>
        </w:rPr>
        <w:t>of</w:t>
      </w:r>
      <w:r w:rsidRPr="00A3047D">
        <w:rPr>
          <w:rFonts w:ascii="Arial" w:hAnsi="Arial" w:cs="Arial"/>
          <w:color w:val="242424"/>
          <w:spacing w:val="-1"/>
          <w:sz w:val="24"/>
          <w:szCs w:val="24"/>
        </w:rPr>
        <w:t xml:space="preserve"> </w:t>
      </w:r>
      <w:r w:rsidRPr="00A3047D">
        <w:rPr>
          <w:rFonts w:ascii="Arial" w:hAnsi="Arial" w:cs="Arial"/>
          <w:color w:val="242424"/>
          <w:sz w:val="24"/>
          <w:szCs w:val="24"/>
        </w:rPr>
        <w:t>Bogata,</w:t>
      </w:r>
      <w:r w:rsidRPr="00A3047D">
        <w:rPr>
          <w:rFonts w:ascii="Arial" w:hAnsi="Arial" w:cs="Arial"/>
          <w:color w:val="242424"/>
          <w:spacing w:val="12"/>
          <w:sz w:val="24"/>
          <w:szCs w:val="24"/>
        </w:rPr>
        <w:t xml:space="preserve"> </w:t>
      </w:r>
      <w:r w:rsidRPr="00A3047D">
        <w:rPr>
          <w:rFonts w:ascii="Arial" w:hAnsi="Arial" w:cs="Arial"/>
          <w:color w:val="242424"/>
          <w:sz w:val="24"/>
          <w:szCs w:val="24"/>
        </w:rPr>
        <w:t>Texas;</w:t>
      </w:r>
      <w:r w:rsidRPr="00A3047D">
        <w:rPr>
          <w:rFonts w:ascii="Arial" w:hAnsi="Arial" w:cs="Arial"/>
          <w:color w:val="242424"/>
          <w:spacing w:val="15"/>
          <w:sz w:val="24"/>
          <w:szCs w:val="24"/>
        </w:rPr>
        <w:t xml:space="preserve"> </w:t>
      </w:r>
      <w:r w:rsidRPr="00A3047D">
        <w:rPr>
          <w:rFonts w:ascii="Arial" w:hAnsi="Arial" w:cs="Arial"/>
          <w:color w:val="242424"/>
          <w:sz w:val="24"/>
          <w:szCs w:val="24"/>
        </w:rPr>
        <w:t>and</w:t>
      </w:r>
    </w:p>
    <w:p w14:paraId="20993992" w14:textId="77777777" w:rsidR="00A3047D" w:rsidRPr="00A3047D" w:rsidRDefault="00A3047D" w:rsidP="00A3047D">
      <w:pPr>
        <w:kinsoku w:val="0"/>
        <w:overflowPunct w:val="0"/>
        <w:autoSpaceDE w:val="0"/>
        <w:autoSpaceDN w:val="0"/>
        <w:adjustRightInd w:val="0"/>
        <w:spacing w:before="13" w:after="0" w:line="240" w:lineRule="auto"/>
        <w:rPr>
          <w:rFonts w:ascii="Arial" w:hAnsi="Arial" w:cs="Arial"/>
          <w:sz w:val="24"/>
          <w:szCs w:val="24"/>
        </w:rPr>
      </w:pPr>
    </w:p>
    <w:p w14:paraId="31425D99" w14:textId="77777777" w:rsidR="00A3047D" w:rsidRPr="00A3047D" w:rsidRDefault="00A3047D" w:rsidP="00A3047D">
      <w:pPr>
        <w:kinsoku w:val="0"/>
        <w:overflowPunct w:val="0"/>
        <w:autoSpaceDE w:val="0"/>
        <w:autoSpaceDN w:val="0"/>
        <w:adjustRightInd w:val="0"/>
        <w:spacing w:after="0" w:line="235" w:lineRule="auto"/>
        <w:ind w:left="677" w:right="33" w:hanging="5"/>
        <w:jc w:val="both"/>
        <w:rPr>
          <w:rFonts w:ascii="Arial" w:hAnsi="Arial" w:cs="Arial"/>
          <w:color w:val="242424"/>
          <w:sz w:val="24"/>
          <w:szCs w:val="24"/>
        </w:rPr>
      </w:pPr>
      <w:r w:rsidRPr="00A3047D">
        <w:rPr>
          <w:rFonts w:ascii="Arial" w:hAnsi="Arial" w:cs="Arial"/>
          <w:b/>
          <w:bCs/>
          <w:color w:val="242424"/>
          <w:sz w:val="24"/>
          <w:szCs w:val="24"/>
        </w:rPr>
        <w:t>WHEREAS,</w:t>
      </w:r>
      <w:r w:rsidRPr="00A3047D">
        <w:rPr>
          <w:rFonts w:ascii="Arial" w:hAnsi="Arial" w:cs="Arial"/>
          <w:b/>
          <w:bCs/>
          <w:color w:val="242424"/>
          <w:spacing w:val="80"/>
          <w:sz w:val="24"/>
          <w:szCs w:val="24"/>
        </w:rPr>
        <w:t xml:space="preserve"> </w:t>
      </w:r>
      <w:r w:rsidRPr="00A3047D">
        <w:rPr>
          <w:rFonts w:ascii="Arial" w:hAnsi="Arial" w:cs="Arial"/>
          <w:color w:val="242424"/>
          <w:sz w:val="24"/>
          <w:szCs w:val="24"/>
        </w:rPr>
        <w:t>this</w:t>
      </w:r>
      <w:r w:rsidRPr="00A3047D">
        <w:rPr>
          <w:rFonts w:ascii="Arial" w:hAnsi="Arial" w:cs="Arial"/>
          <w:color w:val="242424"/>
          <w:spacing w:val="63"/>
          <w:sz w:val="24"/>
          <w:szCs w:val="24"/>
        </w:rPr>
        <w:t xml:space="preserve"> </w:t>
      </w:r>
      <w:r w:rsidRPr="00A3047D">
        <w:rPr>
          <w:rFonts w:ascii="Arial" w:hAnsi="Arial" w:cs="Arial"/>
          <w:color w:val="242424"/>
          <w:sz w:val="24"/>
          <w:szCs w:val="24"/>
        </w:rPr>
        <w:t>Ordnance</w:t>
      </w:r>
      <w:r w:rsidRPr="00A3047D">
        <w:rPr>
          <w:rFonts w:ascii="Arial" w:hAnsi="Arial" w:cs="Arial"/>
          <w:color w:val="242424"/>
          <w:spacing w:val="80"/>
          <w:sz w:val="24"/>
          <w:szCs w:val="24"/>
        </w:rPr>
        <w:t xml:space="preserve"> </w:t>
      </w:r>
      <w:r w:rsidRPr="00A3047D">
        <w:rPr>
          <w:rFonts w:ascii="Arial" w:hAnsi="Arial" w:cs="Arial"/>
          <w:color w:val="242424"/>
          <w:sz w:val="24"/>
          <w:szCs w:val="24"/>
        </w:rPr>
        <w:t>shall</w:t>
      </w:r>
      <w:r w:rsidRPr="00A3047D">
        <w:rPr>
          <w:rFonts w:ascii="Arial" w:hAnsi="Arial" w:cs="Arial"/>
          <w:color w:val="242424"/>
          <w:spacing w:val="71"/>
          <w:sz w:val="24"/>
          <w:szCs w:val="24"/>
        </w:rPr>
        <w:t xml:space="preserve"> </w:t>
      </w:r>
      <w:r w:rsidRPr="00A3047D">
        <w:rPr>
          <w:rFonts w:ascii="Arial" w:hAnsi="Arial" w:cs="Arial"/>
          <w:color w:val="242424"/>
          <w:sz w:val="24"/>
          <w:szCs w:val="24"/>
        </w:rPr>
        <w:t>be</w:t>
      </w:r>
      <w:r w:rsidRPr="00A3047D">
        <w:rPr>
          <w:rFonts w:ascii="Arial" w:hAnsi="Arial" w:cs="Arial"/>
          <w:color w:val="242424"/>
          <w:spacing w:val="67"/>
          <w:sz w:val="24"/>
          <w:szCs w:val="24"/>
        </w:rPr>
        <w:t xml:space="preserve"> </w:t>
      </w:r>
      <w:r w:rsidRPr="00A3047D">
        <w:rPr>
          <w:rFonts w:ascii="Arial" w:hAnsi="Arial" w:cs="Arial"/>
          <w:color w:val="242424"/>
          <w:sz w:val="24"/>
          <w:szCs w:val="24"/>
        </w:rPr>
        <w:t>known</w:t>
      </w:r>
      <w:r w:rsidRPr="00A3047D">
        <w:rPr>
          <w:rFonts w:ascii="Arial" w:hAnsi="Arial" w:cs="Arial"/>
          <w:color w:val="242424"/>
          <w:spacing w:val="69"/>
          <w:sz w:val="24"/>
          <w:szCs w:val="24"/>
        </w:rPr>
        <w:t xml:space="preserve"> </w:t>
      </w:r>
      <w:r w:rsidRPr="00A3047D">
        <w:rPr>
          <w:rFonts w:ascii="Arial" w:hAnsi="Arial" w:cs="Arial"/>
          <w:color w:val="242424"/>
          <w:sz w:val="24"/>
          <w:szCs w:val="24"/>
        </w:rPr>
        <w:t>and</w:t>
      </w:r>
      <w:r w:rsidRPr="00A3047D">
        <w:rPr>
          <w:rFonts w:ascii="Arial" w:hAnsi="Arial" w:cs="Arial"/>
          <w:color w:val="242424"/>
          <w:spacing w:val="40"/>
          <w:sz w:val="24"/>
          <w:szCs w:val="24"/>
        </w:rPr>
        <w:t xml:space="preserve"> </w:t>
      </w:r>
      <w:r w:rsidRPr="00A3047D">
        <w:rPr>
          <w:rFonts w:ascii="Arial" w:hAnsi="Arial" w:cs="Arial"/>
          <w:color w:val="242424"/>
          <w:sz w:val="24"/>
          <w:szCs w:val="24"/>
        </w:rPr>
        <w:t>cited</w:t>
      </w:r>
      <w:r w:rsidRPr="00A3047D">
        <w:rPr>
          <w:rFonts w:ascii="Arial" w:hAnsi="Arial" w:cs="Arial"/>
          <w:color w:val="242424"/>
          <w:spacing w:val="62"/>
          <w:sz w:val="24"/>
          <w:szCs w:val="24"/>
        </w:rPr>
        <w:t xml:space="preserve"> </w:t>
      </w:r>
      <w:r w:rsidRPr="00A3047D">
        <w:rPr>
          <w:rFonts w:ascii="Arial" w:hAnsi="Arial" w:cs="Arial"/>
          <w:color w:val="242424"/>
          <w:sz w:val="24"/>
          <w:szCs w:val="24"/>
        </w:rPr>
        <w:t>as</w:t>
      </w:r>
      <w:r w:rsidRPr="00A3047D">
        <w:rPr>
          <w:rFonts w:ascii="Arial" w:hAnsi="Arial" w:cs="Arial"/>
          <w:color w:val="242424"/>
          <w:spacing w:val="60"/>
          <w:sz w:val="24"/>
          <w:szCs w:val="24"/>
        </w:rPr>
        <w:t xml:space="preserve"> </w:t>
      </w:r>
      <w:r w:rsidRPr="00A3047D">
        <w:rPr>
          <w:rFonts w:ascii="Arial" w:hAnsi="Arial" w:cs="Arial"/>
          <w:color w:val="242424"/>
          <w:sz w:val="24"/>
          <w:szCs w:val="24"/>
        </w:rPr>
        <w:t>the</w:t>
      </w:r>
      <w:r w:rsidRPr="00A3047D">
        <w:rPr>
          <w:rFonts w:ascii="Arial" w:hAnsi="Arial" w:cs="Arial"/>
          <w:color w:val="242424"/>
          <w:spacing w:val="69"/>
          <w:sz w:val="24"/>
          <w:szCs w:val="24"/>
        </w:rPr>
        <w:t xml:space="preserve"> </w:t>
      </w:r>
      <w:r w:rsidRPr="00A3047D">
        <w:rPr>
          <w:rFonts w:ascii="Arial" w:hAnsi="Arial" w:cs="Arial"/>
          <w:color w:val="242424"/>
          <w:sz w:val="24"/>
          <w:szCs w:val="24"/>
        </w:rPr>
        <w:t>"Manufactured</w:t>
      </w:r>
      <w:r w:rsidRPr="00A3047D">
        <w:rPr>
          <w:rFonts w:ascii="Arial" w:hAnsi="Arial" w:cs="Arial"/>
          <w:color w:val="242424"/>
          <w:spacing w:val="80"/>
          <w:sz w:val="24"/>
          <w:szCs w:val="24"/>
        </w:rPr>
        <w:t xml:space="preserve"> </w:t>
      </w:r>
      <w:r w:rsidRPr="00A3047D">
        <w:rPr>
          <w:rFonts w:ascii="Arial" w:hAnsi="Arial" w:cs="Arial"/>
          <w:color w:val="242424"/>
          <w:sz w:val="24"/>
          <w:szCs w:val="24"/>
        </w:rPr>
        <w:t>Home</w:t>
      </w:r>
      <w:r w:rsidRPr="00A3047D">
        <w:rPr>
          <w:rFonts w:ascii="Arial" w:hAnsi="Arial" w:cs="Arial"/>
          <w:color w:val="242424"/>
          <w:spacing w:val="-1"/>
          <w:sz w:val="24"/>
          <w:szCs w:val="24"/>
        </w:rPr>
        <w:t xml:space="preserve"> </w:t>
      </w:r>
      <w:r w:rsidRPr="00A3047D">
        <w:rPr>
          <w:rFonts w:ascii="Arial" w:hAnsi="Arial" w:cs="Arial"/>
          <w:color w:val="242424"/>
          <w:sz w:val="24"/>
          <w:szCs w:val="24"/>
        </w:rPr>
        <w:t>Ordinance"</w:t>
      </w:r>
      <w:r w:rsidRPr="00A3047D">
        <w:rPr>
          <w:rFonts w:ascii="Arial" w:hAnsi="Arial" w:cs="Arial"/>
          <w:color w:val="242424"/>
          <w:spacing w:val="19"/>
          <w:sz w:val="24"/>
          <w:szCs w:val="24"/>
        </w:rPr>
        <w:t xml:space="preserve"> </w:t>
      </w:r>
      <w:r w:rsidRPr="00A3047D">
        <w:rPr>
          <w:rFonts w:ascii="Arial" w:hAnsi="Arial" w:cs="Arial"/>
          <w:color w:val="242424"/>
          <w:sz w:val="24"/>
          <w:szCs w:val="24"/>
        </w:rPr>
        <w:t>of the City of Bogata,</w:t>
      </w:r>
      <w:r w:rsidRPr="00A3047D">
        <w:rPr>
          <w:rFonts w:ascii="Arial" w:hAnsi="Arial" w:cs="Arial"/>
          <w:color w:val="242424"/>
          <w:spacing w:val="17"/>
          <w:sz w:val="24"/>
          <w:szCs w:val="24"/>
        </w:rPr>
        <w:t xml:space="preserve"> </w:t>
      </w:r>
      <w:r w:rsidRPr="00A3047D">
        <w:rPr>
          <w:rFonts w:ascii="Arial" w:hAnsi="Arial" w:cs="Arial"/>
          <w:color w:val="242424"/>
          <w:sz w:val="24"/>
          <w:szCs w:val="24"/>
        </w:rPr>
        <w:t>Texas.</w:t>
      </w:r>
      <w:r w:rsidRPr="00A3047D">
        <w:rPr>
          <w:rFonts w:ascii="Arial" w:hAnsi="Arial" w:cs="Arial"/>
          <w:color w:val="242424"/>
          <w:spacing w:val="16"/>
          <w:sz w:val="24"/>
          <w:szCs w:val="24"/>
        </w:rPr>
        <w:t xml:space="preserve"> </w:t>
      </w:r>
      <w:r w:rsidRPr="00A3047D">
        <w:rPr>
          <w:rFonts w:ascii="Arial" w:hAnsi="Arial" w:cs="Arial"/>
          <w:color w:val="242424"/>
          <w:sz w:val="24"/>
          <w:szCs w:val="24"/>
        </w:rPr>
        <w:t>The provisions</w:t>
      </w:r>
      <w:r w:rsidRPr="00A3047D">
        <w:rPr>
          <w:rFonts w:ascii="Arial" w:hAnsi="Arial" w:cs="Arial"/>
          <w:color w:val="242424"/>
          <w:spacing w:val="17"/>
          <w:sz w:val="24"/>
          <w:szCs w:val="24"/>
        </w:rPr>
        <w:t xml:space="preserve"> </w:t>
      </w:r>
      <w:r w:rsidRPr="00A3047D">
        <w:rPr>
          <w:rFonts w:ascii="Arial" w:hAnsi="Arial" w:cs="Arial"/>
          <w:color w:val="242424"/>
          <w:sz w:val="24"/>
          <w:szCs w:val="24"/>
        </w:rPr>
        <w:t>of this Ordinance</w:t>
      </w:r>
      <w:r w:rsidRPr="00A3047D">
        <w:rPr>
          <w:rFonts w:ascii="Arial" w:hAnsi="Arial" w:cs="Arial"/>
          <w:color w:val="242424"/>
          <w:spacing w:val="15"/>
          <w:sz w:val="24"/>
          <w:szCs w:val="24"/>
        </w:rPr>
        <w:t xml:space="preserve"> </w:t>
      </w:r>
      <w:r w:rsidRPr="00A3047D">
        <w:rPr>
          <w:rFonts w:ascii="Arial" w:hAnsi="Arial" w:cs="Arial"/>
          <w:color w:val="242424"/>
          <w:sz w:val="24"/>
          <w:szCs w:val="24"/>
        </w:rPr>
        <w:t>shall</w:t>
      </w:r>
      <w:r w:rsidRPr="00A3047D">
        <w:rPr>
          <w:rFonts w:ascii="Arial" w:hAnsi="Arial" w:cs="Arial"/>
          <w:color w:val="242424"/>
          <w:spacing w:val="-4"/>
          <w:sz w:val="24"/>
          <w:szCs w:val="24"/>
        </w:rPr>
        <w:t xml:space="preserve"> </w:t>
      </w:r>
      <w:r w:rsidRPr="00A3047D">
        <w:rPr>
          <w:rFonts w:ascii="Arial" w:hAnsi="Arial" w:cs="Arial"/>
          <w:color w:val="242424"/>
          <w:sz w:val="24"/>
          <w:szCs w:val="24"/>
        </w:rPr>
        <w:t>apply</w:t>
      </w:r>
      <w:r w:rsidRPr="00A3047D">
        <w:rPr>
          <w:rFonts w:ascii="Arial" w:hAnsi="Arial" w:cs="Arial"/>
          <w:color w:val="242424"/>
          <w:spacing w:val="11"/>
          <w:sz w:val="24"/>
          <w:szCs w:val="24"/>
        </w:rPr>
        <w:t xml:space="preserve"> </w:t>
      </w:r>
      <w:r w:rsidRPr="00A3047D">
        <w:rPr>
          <w:rFonts w:ascii="Arial" w:hAnsi="Arial" w:cs="Arial"/>
          <w:color w:val="242424"/>
          <w:sz w:val="24"/>
          <w:szCs w:val="24"/>
        </w:rPr>
        <w:t>to</w:t>
      </w:r>
      <w:r w:rsidRPr="00A3047D">
        <w:rPr>
          <w:rFonts w:ascii="Arial" w:hAnsi="Arial" w:cs="Arial"/>
          <w:color w:val="242424"/>
          <w:spacing w:val="-1"/>
          <w:sz w:val="24"/>
          <w:szCs w:val="24"/>
        </w:rPr>
        <w:t xml:space="preserve"> </w:t>
      </w:r>
      <w:r w:rsidRPr="00A3047D">
        <w:rPr>
          <w:rFonts w:ascii="Arial" w:hAnsi="Arial" w:cs="Arial"/>
          <w:color w:val="242424"/>
          <w:sz w:val="24"/>
          <w:szCs w:val="24"/>
        </w:rPr>
        <w:t>manufactured</w:t>
      </w:r>
      <w:r w:rsidRPr="00A3047D">
        <w:rPr>
          <w:rFonts w:ascii="Arial" w:hAnsi="Arial" w:cs="Arial"/>
          <w:color w:val="242424"/>
          <w:spacing w:val="17"/>
          <w:sz w:val="24"/>
          <w:szCs w:val="24"/>
        </w:rPr>
        <w:t xml:space="preserve"> </w:t>
      </w:r>
      <w:r w:rsidRPr="00A3047D">
        <w:rPr>
          <w:rFonts w:ascii="Arial" w:hAnsi="Arial" w:cs="Arial"/>
          <w:color w:val="242424"/>
          <w:sz w:val="24"/>
          <w:szCs w:val="24"/>
        </w:rPr>
        <w:t>homes</w:t>
      </w:r>
      <w:r w:rsidRPr="00A3047D">
        <w:rPr>
          <w:rFonts w:ascii="Arial" w:hAnsi="Arial" w:cs="Arial"/>
          <w:color w:val="242424"/>
          <w:spacing w:val="13"/>
          <w:sz w:val="24"/>
          <w:szCs w:val="24"/>
        </w:rPr>
        <w:t xml:space="preserve"> </w:t>
      </w:r>
      <w:r w:rsidRPr="00A3047D">
        <w:rPr>
          <w:rFonts w:ascii="Arial" w:hAnsi="Arial" w:cs="Arial"/>
          <w:color w:val="242424"/>
          <w:sz w:val="24"/>
          <w:szCs w:val="24"/>
        </w:rPr>
        <w:t>not in</w:t>
      </w:r>
      <w:r w:rsidRPr="00A3047D">
        <w:rPr>
          <w:rFonts w:ascii="Arial" w:hAnsi="Arial" w:cs="Arial"/>
          <w:color w:val="242424"/>
          <w:spacing w:val="-7"/>
          <w:sz w:val="24"/>
          <w:szCs w:val="24"/>
        </w:rPr>
        <w:t xml:space="preserve"> </w:t>
      </w:r>
      <w:r w:rsidRPr="00A3047D">
        <w:rPr>
          <w:rFonts w:ascii="Arial" w:hAnsi="Arial" w:cs="Arial"/>
          <w:color w:val="242424"/>
          <w:sz w:val="24"/>
          <w:szCs w:val="24"/>
        </w:rPr>
        <w:t>manufactured</w:t>
      </w:r>
      <w:r w:rsidRPr="00A3047D">
        <w:rPr>
          <w:rFonts w:ascii="Arial" w:hAnsi="Arial" w:cs="Arial"/>
          <w:color w:val="242424"/>
          <w:spacing w:val="22"/>
          <w:sz w:val="24"/>
          <w:szCs w:val="24"/>
        </w:rPr>
        <w:t xml:space="preserve"> </w:t>
      </w:r>
      <w:r w:rsidRPr="00A3047D">
        <w:rPr>
          <w:rFonts w:ascii="Arial" w:hAnsi="Arial" w:cs="Arial"/>
          <w:color w:val="242424"/>
          <w:sz w:val="24"/>
          <w:szCs w:val="24"/>
        </w:rPr>
        <w:t>home parks.</w:t>
      </w:r>
    </w:p>
    <w:p w14:paraId="5A0D7BF7" w14:textId="77777777" w:rsidR="00A3047D" w:rsidRPr="00A3047D" w:rsidRDefault="00A3047D" w:rsidP="00A3047D">
      <w:pPr>
        <w:kinsoku w:val="0"/>
        <w:overflowPunct w:val="0"/>
        <w:autoSpaceDE w:val="0"/>
        <w:autoSpaceDN w:val="0"/>
        <w:adjustRightInd w:val="0"/>
        <w:spacing w:before="4" w:after="0" w:line="240" w:lineRule="auto"/>
        <w:rPr>
          <w:rFonts w:ascii="Arial" w:hAnsi="Arial" w:cs="Arial"/>
          <w:sz w:val="24"/>
          <w:szCs w:val="24"/>
        </w:rPr>
      </w:pPr>
    </w:p>
    <w:p w14:paraId="52599436" w14:textId="77777777" w:rsidR="00A3047D" w:rsidRPr="00A3047D" w:rsidRDefault="00A3047D" w:rsidP="00A3047D">
      <w:pPr>
        <w:kinsoku w:val="0"/>
        <w:overflowPunct w:val="0"/>
        <w:autoSpaceDE w:val="0"/>
        <w:autoSpaceDN w:val="0"/>
        <w:adjustRightInd w:val="0"/>
        <w:spacing w:after="0" w:line="240" w:lineRule="auto"/>
        <w:ind w:left="671"/>
        <w:jc w:val="both"/>
        <w:outlineLvl w:val="0"/>
        <w:rPr>
          <w:rFonts w:ascii="Arial" w:hAnsi="Arial" w:cs="Arial"/>
          <w:b/>
          <w:bCs/>
          <w:color w:val="242424"/>
          <w:sz w:val="24"/>
          <w:szCs w:val="24"/>
        </w:rPr>
      </w:pPr>
      <w:r w:rsidRPr="00A3047D">
        <w:rPr>
          <w:rFonts w:ascii="Arial" w:hAnsi="Arial" w:cs="Arial"/>
          <w:b/>
          <w:bCs/>
          <w:color w:val="242424"/>
          <w:sz w:val="24"/>
          <w:szCs w:val="24"/>
        </w:rPr>
        <w:t>BE IT</w:t>
      </w:r>
      <w:r w:rsidRPr="00A3047D">
        <w:rPr>
          <w:rFonts w:ascii="Arial" w:hAnsi="Arial" w:cs="Arial"/>
          <w:b/>
          <w:bCs/>
          <w:color w:val="242424"/>
          <w:spacing w:val="-3"/>
          <w:sz w:val="24"/>
          <w:szCs w:val="24"/>
        </w:rPr>
        <w:t xml:space="preserve"> </w:t>
      </w:r>
      <w:r w:rsidRPr="00A3047D">
        <w:rPr>
          <w:rFonts w:ascii="Arial" w:hAnsi="Arial" w:cs="Arial"/>
          <w:b/>
          <w:bCs/>
          <w:color w:val="242424"/>
          <w:sz w:val="24"/>
          <w:szCs w:val="24"/>
        </w:rPr>
        <w:t>ORDAINED BY THE CITY COUNCIL OF THE CITY OF BOGATA:</w:t>
      </w:r>
    </w:p>
    <w:p w14:paraId="5197C185" w14:textId="77777777" w:rsidR="00A3047D" w:rsidRPr="00A3047D" w:rsidRDefault="00A3047D" w:rsidP="00A3047D">
      <w:pPr>
        <w:kinsoku w:val="0"/>
        <w:overflowPunct w:val="0"/>
        <w:autoSpaceDE w:val="0"/>
        <w:autoSpaceDN w:val="0"/>
        <w:adjustRightInd w:val="0"/>
        <w:spacing w:after="0" w:line="240" w:lineRule="auto"/>
        <w:rPr>
          <w:rFonts w:ascii="Arial" w:hAnsi="Arial" w:cs="Arial"/>
          <w:b/>
          <w:bCs/>
          <w:sz w:val="20"/>
          <w:szCs w:val="20"/>
        </w:rPr>
      </w:pPr>
    </w:p>
    <w:p w14:paraId="45E7E65B" w14:textId="77777777" w:rsidR="00A3047D" w:rsidRPr="00A3047D" w:rsidRDefault="00A3047D" w:rsidP="00A3047D">
      <w:pPr>
        <w:kinsoku w:val="0"/>
        <w:overflowPunct w:val="0"/>
        <w:autoSpaceDE w:val="0"/>
        <w:autoSpaceDN w:val="0"/>
        <w:adjustRightInd w:val="0"/>
        <w:spacing w:before="52" w:after="0" w:line="242" w:lineRule="auto"/>
        <w:ind w:left="667" w:right="44" w:firstLine="7"/>
        <w:jc w:val="both"/>
        <w:rPr>
          <w:rFonts w:ascii="Arial" w:hAnsi="Arial" w:cs="Arial"/>
          <w:color w:val="242424"/>
          <w:sz w:val="24"/>
          <w:szCs w:val="24"/>
        </w:rPr>
      </w:pPr>
      <w:r w:rsidRPr="00A3047D">
        <w:rPr>
          <w:rFonts w:ascii="Arial" w:hAnsi="Arial" w:cs="Arial"/>
          <w:b/>
          <w:bCs/>
          <w:color w:val="242424"/>
          <w:sz w:val="24"/>
          <w:szCs w:val="24"/>
          <w:u w:val="thick"/>
        </w:rPr>
        <w:t>SECTION</w:t>
      </w:r>
      <w:r w:rsidRPr="00A3047D">
        <w:rPr>
          <w:rFonts w:ascii="Arial" w:hAnsi="Arial" w:cs="Arial"/>
          <w:b/>
          <w:bCs/>
          <w:color w:val="242424"/>
          <w:spacing w:val="77"/>
          <w:sz w:val="24"/>
          <w:szCs w:val="24"/>
          <w:u w:val="thick"/>
        </w:rPr>
        <w:t xml:space="preserve"> </w:t>
      </w:r>
      <w:r w:rsidRPr="00A3047D">
        <w:rPr>
          <w:rFonts w:ascii="Arial" w:hAnsi="Arial" w:cs="Arial"/>
          <w:b/>
          <w:bCs/>
          <w:color w:val="242424"/>
          <w:sz w:val="24"/>
          <w:szCs w:val="24"/>
          <w:u w:val="thick"/>
        </w:rPr>
        <w:t>1.</w:t>
      </w:r>
      <w:r w:rsidRPr="00A3047D">
        <w:rPr>
          <w:rFonts w:ascii="Arial" w:hAnsi="Arial" w:cs="Arial"/>
          <w:b/>
          <w:bCs/>
          <w:color w:val="242424"/>
          <w:spacing w:val="59"/>
          <w:sz w:val="24"/>
          <w:szCs w:val="24"/>
          <w:u w:val="thick"/>
        </w:rPr>
        <w:t xml:space="preserve"> </w:t>
      </w:r>
      <w:r w:rsidRPr="00A3047D">
        <w:rPr>
          <w:rFonts w:ascii="Arial" w:hAnsi="Arial" w:cs="Arial"/>
          <w:b/>
          <w:bCs/>
          <w:color w:val="242424"/>
          <w:sz w:val="24"/>
          <w:szCs w:val="24"/>
          <w:u w:val="thick"/>
        </w:rPr>
        <w:t>PURPOSE</w:t>
      </w:r>
      <w:r w:rsidRPr="00A3047D">
        <w:rPr>
          <w:rFonts w:ascii="Arial" w:hAnsi="Arial" w:cs="Arial"/>
          <w:b/>
          <w:bCs/>
          <w:color w:val="242424"/>
          <w:spacing w:val="74"/>
          <w:sz w:val="24"/>
          <w:szCs w:val="24"/>
        </w:rPr>
        <w:t xml:space="preserve">  </w:t>
      </w:r>
      <w:r w:rsidRPr="00A3047D">
        <w:rPr>
          <w:rFonts w:ascii="Arial" w:hAnsi="Arial" w:cs="Arial"/>
          <w:color w:val="242424"/>
          <w:sz w:val="24"/>
          <w:szCs w:val="24"/>
        </w:rPr>
        <w:t>The</w:t>
      </w:r>
      <w:r w:rsidRPr="00A3047D">
        <w:rPr>
          <w:rFonts w:ascii="Arial" w:hAnsi="Arial" w:cs="Arial"/>
          <w:color w:val="242424"/>
          <w:spacing w:val="67"/>
          <w:sz w:val="24"/>
          <w:szCs w:val="24"/>
        </w:rPr>
        <w:t xml:space="preserve"> </w:t>
      </w:r>
      <w:r w:rsidRPr="00A3047D">
        <w:rPr>
          <w:rFonts w:ascii="Arial" w:hAnsi="Arial" w:cs="Arial"/>
          <w:color w:val="242424"/>
          <w:sz w:val="24"/>
          <w:szCs w:val="24"/>
        </w:rPr>
        <w:t>purpose</w:t>
      </w:r>
      <w:r w:rsidRPr="00A3047D">
        <w:rPr>
          <w:rFonts w:ascii="Arial" w:hAnsi="Arial" w:cs="Arial"/>
          <w:color w:val="242424"/>
          <w:spacing w:val="73"/>
          <w:sz w:val="24"/>
          <w:szCs w:val="24"/>
        </w:rPr>
        <w:t xml:space="preserve"> </w:t>
      </w:r>
      <w:r w:rsidRPr="00A3047D">
        <w:rPr>
          <w:rFonts w:ascii="Arial" w:hAnsi="Arial" w:cs="Arial"/>
          <w:color w:val="242424"/>
          <w:sz w:val="24"/>
          <w:szCs w:val="24"/>
        </w:rPr>
        <w:t>of</w:t>
      </w:r>
      <w:r w:rsidRPr="00A3047D">
        <w:rPr>
          <w:rFonts w:ascii="Arial" w:hAnsi="Arial" w:cs="Arial"/>
          <w:color w:val="242424"/>
          <w:spacing w:val="67"/>
          <w:sz w:val="24"/>
          <w:szCs w:val="24"/>
        </w:rPr>
        <w:t xml:space="preserve"> </w:t>
      </w:r>
      <w:r w:rsidRPr="00A3047D">
        <w:rPr>
          <w:rFonts w:ascii="Arial" w:hAnsi="Arial" w:cs="Arial"/>
          <w:color w:val="242424"/>
          <w:sz w:val="24"/>
          <w:szCs w:val="24"/>
        </w:rPr>
        <w:t>this</w:t>
      </w:r>
      <w:r w:rsidRPr="00A3047D">
        <w:rPr>
          <w:rFonts w:ascii="Arial" w:hAnsi="Arial" w:cs="Arial"/>
          <w:color w:val="242424"/>
          <w:spacing w:val="67"/>
          <w:sz w:val="24"/>
          <w:szCs w:val="24"/>
        </w:rPr>
        <w:t xml:space="preserve"> </w:t>
      </w:r>
      <w:r w:rsidRPr="00A3047D">
        <w:rPr>
          <w:rFonts w:ascii="Arial" w:hAnsi="Arial" w:cs="Arial"/>
          <w:color w:val="242424"/>
          <w:sz w:val="24"/>
          <w:szCs w:val="24"/>
        </w:rPr>
        <w:t>ordinance</w:t>
      </w:r>
      <w:r w:rsidRPr="00A3047D">
        <w:rPr>
          <w:rFonts w:ascii="Arial" w:hAnsi="Arial" w:cs="Arial"/>
          <w:color w:val="242424"/>
          <w:spacing w:val="78"/>
          <w:sz w:val="24"/>
          <w:szCs w:val="24"/>
        </w:rPr>
        <w:t xml:space="preserve"> </w:t>
      </w:r>
      <w:r w:rsidRPr="00A3047D">
        <w:rPr>
          <w:rFonts w:ascii="Arial" w:hAnsi="Arial" w:cs="Arial"/>
          <w:color w:val="242424"/>
          <w:sz w:val="24"/>
          <w:szCs w:val="24"/>
        </w:rPr>
        <w:t>is</w:t>
      </w:r>
      <w:r w:rsidRPr="00A3047D">
        <w:rPr>
          <w:rFonts w:ascii="Arial" w:hAnsi="Arial" w:cs="Arial"/>
          <w:color w:val="242424"/>
          <w:spacing w:val="60"/>
          <w:sz w:val="24"/>
          <w:szCs w:val="24"/>
        </w:rPr>
        <w:t xml:space="preserve"> </w:t>
      </w:r>
      <w:r w:rsidRPr="00A3047D">
        <w:rPr>
          <w:rFonts w:ascii="Arial" w:hAnsi="Arial" w:cs="Arial"/>
          <w:color w:val="242424"/>
          <w:sz w:val="24"/>
          <w:szCs w:val="24"/>
        </w:rPr>
        <w:t>to</w:t>
      </w:r>
      <w:r w:rsidRPr="00A3047D">
        <w:rPr>
          <w:rFonts w:ascii="Arial" w:hAnsi="Arial" w:cs="Arial"/>
          <w:color w:val="242424"/>
          <w:spacing w:val="62"/>
          <w:sz w:val="24"/>
          <w:szCs w:val="24"/>
        </w:rPr>
        <w:t xml:space="preserve"> </w:t>
      </w:r>
      <w:r w:rsidRPr="00A3047D">
        <w:rPr>
          <w:rFonts w:ascii="Arial" w:hAnsi="Arial" w:cs="Arial"/>
          <w:color w:val="242424"/>
          <w:sz w:val="24"/>
          <w:szCs w:val="24"/>
        </w:rPr>
        <w:t>establish</w:t>
      </w:r>
      <w:r w:rsidRPr="00A3047D">
        <w:rPr>
          <w:rFonts w:ascii="Arial" w:hAnsi="Arial" w:cs="Arial"/>
          <w:color w:val="242424"/>
          <w:spacing w:val="70"/>
          <w:sz w:val="24"/>
          <w:szCs w:val="24"/>
        </w:rPr>
        <w:t xml:space="preserve"> </w:t>
      </w:r>
      <w:r w:rsidRPr="00A3047D">
        <w:rPr>
          <w:rFonts w:ascii="Arial" w:hAnsi="Arial" w:cs="Arial"/>
          <w:color w:val="242424"/>
          <w:sz w:val="24"/>
          <w:szCs w:val="24"/>
        </w:rPr>
        <w:t>clear</w:t>
      </w:r>
      <w:r w:rsidRPr="00A3047D">
        <w:rPr>
          <w:rFonts w:ascii="Arial" w:hAnsi="Arial" w:cs="Arial"/>
          <w:color w:val="242424"/>
          <w:spacing w:val="68"/>
          <w:sz w:val="24"/>
          <w:szCs w:val="24"/>
        </w:rPr>
        <w:t xml:space="preserve"> </w:t>
      </w:r>
      <w:r w:rsidRPr="00A3047D">
        <w:rPr>
          <w:rFonts w:ascii="Arial" w:hAnsi="Arial" w:cs="Arial"/>
          <w:color w:val="242424"/>
          <w:sz w:val="24"/>
          <w:szCs w:val="24"/>
        </w:rPr>
        <w:t>and</w:t>
      </w:r>
      <w:r w:rsidRPr="00A3047D">
        <w:rPr>
          <w:rFonts w:ascii="Arial" w:hAnsi="Arial" w:cs="Arial"/>
          <w:color w:val="242424"/>
          <w:spacing w:val="-2"/>
          <w:sz w:val="24"/>
          <w:szCs w:val="24"/>
        </w:rPr>
        <w:t xml:space="preserve"> </w:t>
      </w:r>
      <w:r w:rsidRPr="00A3047D">
        <w:rPr>
          <w:rFonts w:ascii="Arial" w:hAnsi="Arial" w:cs="Arial"/>
          <w:color w:val="242424"/>
          <w:sz w:val="24"/>
          <w:szCs w:val="24"/>
        </w:rPr>
        <w:t>unambiguous</w:t>
      </w:r>
      <w:r w:rsidRPr="00A3047D">
        <w:rPr>
          <w:rFonts w:ascii="Arial" w:hAnsi="Arial" w:cs="Arial"/>
          <w:color w:val="242424"/>
          <w:spacing w:val="18"/>
          <w:sz w:val="24"/>
          <w:szCs w:val="24"/>
        </w:rPr>
        <w:t xml:space="preserve"> </w:t>
      </w:r>
      <w:r w:rsidRPr="00A3047D">
        <w:rPr>
          <w:rFonts w:ascii="Arial" w:hAnsi="Arial" w:cs="Arial"/>
          <w:color w:val="242424"/>
          <w:sz w:val="24"/>
          <w:szCs w:val="24"/>
        </w:rPr>
        <w:t>regulations·</w:t>
      </w:r>
      <w:r w:rsidRPr="00A3047D">
        <w:rPr>
          <w:rFonts w:ascii="Arial" w:hAnsi="Arial" w:cs="Arial"/>
          <w:color w:val="242424"/>
          <w:spacing w:val="-38"/>
          <w:sz w:val="24"/>
          <w:szCs w:val="24"/>
        </w:rPr>
        <w:t xml:space="preserve"> </w:t>
      </w:r>
      <w:r w:rsidRPr="00A3047D">
        <w:rPr>
          <w:rFonts w:ascii="Arial" w:hAnsi="Arial" w:cs="Arial"/>
          <w:color w:val="242424"/>
          <w:sz w:val="24"/>
          <w:szCs w:val="24"/>
        </w:rPr>
        <w:t>pertaining</w:t>
      </w:r>
      <w:r w:rsidRPr="00A3047D">
        <w:rPr>
          <w:rFonts w:ascii="Arial" w:hAnsi="Arial" w:cs="Arial"/>
          <w:color w:val="242424"/>
          <w:spacing w:val="19"/>
          <w:sz w:val="24"/>
          <w:szCs w:val="24"/>
        </w:rPr>
        <w:t xml:space="preserve"> </w:t>
      </w:r>
      <w:r w:rsidRPr="00A3047D">
        <w:rPr>
          <w:rFonts w:ascii="Arial" w:hAnsi="Arial" w:cs="Arial"/>
          <w:color w:val="242424"/>
          <w:sz w:val="24"/>
          <w:szCs w:val="24"/>
        </w:rPr>
        <w:t>to manufactured</w:t>
      </w:r>
      <w:r w:rsidRPr="00A3047D">
        <w:rPr>
          <w:rFonts w:ascii="Arial" w:hAnsi="Arial" w:cs="Arial"/>
          <w:color w:val="242424"/>
          <w:spacing w:val="35"/>
          <w:sz w:val="24"/>
          <w:szCs w:val="24"/>
        </w:rPr>
        <w:t xml:space="preserve"> </w:t>
      </w:r>
      <w:r w:rsidRPr="00A3047D">
        <w:rPr>
          <w:rFonts w:ascii="Arial" w:hAnsi="Arial" w:cs="Arial"/>
          <w:color w:val="242424"/>
          <w:sz w:val="24"/>
          <w:szCs w:val="24"/>
        </w:rPr>
        <w:t>homes</w:t>
      </w:r>
      <w:r w:rsidRPr="00A3047D">
        <w:rPr>
          <w:rFonts w:ascii="Arial" w:hAnsi="Arial" w:cs="Arial"/>
          <w:color w:val="242424"/>
          <w:spacing w:val="17"/>
          <w:sz w:val="24"/>
          <w:szCs w:val="24"/>
        </w:rPr>
        <w:t xml:space="preserve"> </w:t>
      </w:r>
      <w:r w:rsidRPr="00A3047D">
        <w:rPr>
          <w:rFonts w:ascii="Arial" w:hAnsi="Arial" w:cs="Arial"/>
          <w:color w:val="242424"/>
          <w:sz w:val="24"/>
          <w:szCs w:val="24"/>
        </w:rPr>
        <w:t>not</w:t>
      </w:r>
      <w:r w:rsidRPr="00A3047D">
        <w:rPr>
          <w:rFonts w:ascii="Arial" w:hAnsi="Arial" w:cs="Arial"/>
          <w:color w:val="242424"/>
          <w:spacing w:val="9"/>
          <w:sz w:val="24"/>
          <w:szCs w:val="24"/>
        </w:rPr>
        <w:t xml:space="preserve"> </w:t>
      </w:r>
      <w:r w:rsidRPr="00A3047D">
        <w:rPr>
          <w:rFonts w:ascii="Arial" w:hAnsi="Arial" w:cs="Arial"/>
          <w:color w:val="242424"/>
          <w:sz w:val="24"/>
          <w:szCs w:val="24"/>
        </w:rPr>
        <w:t>in</w:t>
      </w:r>
      <w:r w:rsidRPr="00A3047D">
        <w:rPr>
          <w:rFonts w:ascii="Arial" w:hAnsi="Arial" w:cs="Arial"/>
          <w:color w:val="242424"/>
          <w:spacing w:val="-3"/>
          <w:sz w:val="24"/>
          <w:szCs w:val="24"/>
        </w:rPr>
        <w:t xml:space="preserve"> </w:t>
      </w:r>
      <w:r w:rsidRPr="00A3047D">
        <w:rPr>
          <w:rFonts w:ascii="Arial" w:hAnsi="Arial" w:cs="Arial"/>
          <w:color w:val="242424"/>
          <w:sz w:val="24"/>
          <w:szCs w:val="24"/>
        </w:rPr>
        <w:t>manufactured</w:t>
      </w:r>
      <w:r w:rsidRPr="00A3047D">
        <w:rPr>
          <w:rFonts w:ascii="Arial" w:hAnsi="Arial" w:cs="Arial"/>
          <w:color w:val="242424"/>
          <w:spacing w:val="31"/>
          <w:sz w:val="24"/>
          <w:szCs w:val="24"/>
        </w:rPr>
        <w:t xml:space="preserve"> </w:t>
      </w:r>
      <w:r w:rsidRPr="00A3047D">
        <w:rPr>
          <w:rFonts w:ascii="Arial" w:hAnsi="Arial" w:cs="Arial"/>
          <w:color w:val="242424"/>
          <w:sz w:val="24"/>
          <w:szCs w:val="24"/>
        </w:rPr>
        <w:t>home</w:t>
      </w:r>
      <w:r w:rsidRPr="00A3047D">
        <w:rPr>
          <w:rFonts w:ascii="Arial" w:hAnsi="Arial" w:cs="Arial"/>
          <w:color w:val="242424"/>
          <w:spacing w:val="-2"/>
          <w:sz w:val="24"/>
          <w:szCs w:val="24"/>
        </w:rPr>
        <w:t xml:space="preserve"> </w:t>
      </w:r>
      <w:r w:rsidRPr="00A3047D">
        <w:rPr>
          <w:rFonts w:ascii="Arial" w:hAnsi="Arial" w:cs="Arial"/>
          <w:color w:val="242424"/>
          <w:sz w:val="24"/>
          <w:szCs w:val="24"/>
        </w:rPr>
        <w:t>parks</w:t>
      </w:r>
      <w:r w:rsidRPr="00A3047D">
        <w:rPr>
          <w:rFonts w:ascii="Arial" w:hAnsi="Arial" w:cs="Arial"/>
          <w:color w:val="242424"/>
          <w:spacing w:val="-1"/>
          <w:sz w:val="24"/>
          <w:szCs w:val="24"/>
        </w:rPr>
        <w:t xml:space="preserve"> </w:t>
      </w:r>
      <w:r w:rsidRPr="00A3047D">
        <w:rPr>
          <w:rFonts w:ascii="Arial" w:hAnsi="Arial" w:cs="Arial"/>
          <w:color w:val="242424"/>
          <w:sz w:val="24"/>
          <w:szCs w:val="24"/>
        </w:rPr>
        <w:t>in</w:t>
      </w:r>
      <w:r w:rsidRPr="00A3047D">
        <w:rPr>
          <w:rFonts w:ascii="Arial" w:hAnsi="Arial" w:cs="Arial"/>
          <w:color w:val="242424"/>
          <w:spacing w:val="-6"/>
          <w:sz w:val="24"/>
          <w:szCs w:val="24"/>
        </w:rPr>
        <w:t xml:space="preserve"> </w:t>
      </w:r>
      <w:r w:rsidRPr="00A3047D">
        <w:rPr>
          <w:rFonts w:ascii="Arial" w:hAnsi="Arial" w:cs="Arial"/>
          <w:color w:val="242424"/>
          <w:sz w:val="24"/>
          <w:szCs w:val="24"/>
        </w:rPr>
        <w:t>the City</w:t>
      </w:r>
      <w:r w:rsidRPr="00A3047D">
        <w:rPr>
          <w:rFonts w:ascii="Arial" w:hAnsi="Arial" w:cs="Arial"/>
          <w:color w:val="242424"/>
          <w:spacing w:val="-2"/>
          <w:sz w:val="24"/>
          <w:szCs w:val="24"/>
        </w:rPr>
        <w:t xml:space="preserve"> </w:t>
      </w:r>
      <w:r w:rsidRPr="00A3047D">
        <w:rPr>
          <w:rFonts w:ascii="Arial" w:hAnsi="Arial" w:cs="Arial"/>
          <w:color w:val="242424"/>
          <w:sz w:val="24"/>
          <w:szCs w:val="24"/>
        </w:rPr>
        <w:t>of</w:t>
      </w:r>
      <w:r w:rsidRPr="00A3047D">
        <w:rPr>
          <w:rFonts w:ascii="Arial" w:hAnsi="Arial" w:cs="Arial"/>
          <w:color w:val="242424"/>
          <w:spacing w:val="-19"/>
          <w:sz w:val="24"/>
          <w:szCs w:val="24"/>
        </w:rPr>
        <w:t xml:space="preserve"> </w:t>
      </w:r>
      <w:r w:rsidRPr="00A3047D">
        <w:rPr>
          <w:rFonts w:ascii="Arial" w:hAnsi="Arial" w:cs="Arial"/>
          <w:color w:val="242424"/>
          <w:sz w:val="24"/>
          <w:szCs w:val="24"/>
        </w:rPr>
        <w:t>Bogata and</w:t>
      </w:r>
      <w:r w:rsidRPr="00A3047D">
        <w:rPr>
          <w:rFonts w:ascii="Arial" w:hAnsi="Arial" w:cs="Arial"/>
          <w:color w:val="242424"/>
          <w:spacing w:val="-5"/>
          <w:sz w:val="24"/>
          <w:szCs w:val="24"/>
        </w:rPr>
        <w:t xml:space="preserve"> </w:t>
      </w:r>
      <w:r w:rsidRPr="00A3047D">
        <w:rPr>
          <w:rFonts w:ascii="Arial" w:hAnsi="Arial" w:cs="Arial"/>
          <w:color w:val="242424"/>
          <w:sz w:val="24"/>
          <w:szCs w:val="24"/>
        </w:rPr>
        <w:t>to</w:t>
      </w:r>
      <w:r w:rsidRPr="00A3047D">
        <w:rPr>
          <w:rFonts w:ascii="Arial" w:hAnsi="Arial" w:cs="Arial"/>
          <w:color w:val="242424"/>
          <w:spacing w:val="-2"/>
          <w:sz w:val="24"/>
          <w:szCs w:val="24"/>
        </w:rPr>
        <w:t xml:space="preserve"> </w:t>
      </w:r>
      <w:r w:rsidRPr="00A3047D">
        <w:rPr>
          <w:rFonts w:ascii="Arial" w:hAnsi="Arial" w:cs="Arial"/>
          <w:color w:val="242424"/>
          <w:sz w:val="24"/>
          <w:szCs w:val="24"/>
        </w:rPr>
        <w:t>promote thereby</w:t>
      </w:r>
      <w:r w:rsidRPr="00A3047D">
        <w:rPr>
          <w:rFonts w:ascii="Arial" w:hAnsi="Arial" w:cs="Arial"/>
          <w:color w:val="242424"/>
          <w:spacing w:val="12"/>
          <w:sz w:val="24"/>
          <w:szCs w:val="24"/>
        </w:rPr>
        <w:t xml:space="preserve"> </w:t>
      </w:r>
      <w:r w:rsidRPr="00A3047D">
        <w:rPr>
          <w:rFonts w:ascii="Arial" w:hAnsi="Arial" w:cs="Arial"/>
          <w:color w:val="242424"/>
          <w:sz w:val="24"/>
          <w:szCs w:val="24"/>
        </w:rPr>
        <w:t>an</w:t>
      </w:r>
      <w:r w:rsidRPr="00A3047D">
        <w:rPr>
          <w:rFonts w:ascii="Arial" w:hAnsi="Arial" w:cs="Arial"/>
          <w:color w:val="242424"/>
          <w:spacing w:val="-10"/>
          <w:sz w:val="24"/>
          <w:szCs w:val="24"/>
        </w:rPr>
        <w:t xml:space="preserve"> </w:t>
      </w:r>
      <w:r w:rsidRPr="00A3047D">
        <w:rPr>
          <w:rFonts w:ascii="Arial" w:hAnsi="Arial" w:cs="Arial"/>
          <w:color w:val="242424"/>
          <w:sz w:val="24"/>
          <w:szCs w:val="24"/>
        </w:rPr>
        <w:t>attractive</w:t>
      </w:r>
      <w:r w:rsidRPr="00A3047D">
        <w:rPr>
          <w:rFonts w:ascii="Arial" w:hAnsi="Arial" w:cs="Arial"/>
          <w:color w:val="242424"/>
          <w:spacing w:val="10"/>
          <w:sz w:val="24"/>
          <w:szCs w:val="24"/>
        </w:rPr>
        <w:t xml:space="preserve"> </w:t>
      </w:r>
      <w:r w:rsidRPr="00A3047D">
        <w:rPr>
          <w:rFonts w:ascii="Arial" w:hAnsi="Arial" w:cs="Arial"/>
          <w:color w:val="242424"/>
          <w:sz w:val="24"/>
          <w:szCs w:val="24"/>
        </w:rPr>
        <w:t>community.</w:t>
      </w:r>
    </w:p>
    <w:p w14:paraId="6C7CFF22" w14:textId="77777777" w:rsidR="00A3047D" w:rsidRPr="00A3047D" w:rsidRDefault="00A3047D" w:rsidP="00A3047D">
      <w:pPr>
        <w:kinsoku w:val="0"/>
        <w:overflowPunct w:val="0"/>
        <w:autoSpaceDE w:val="0"/>
        <w:autoSpaceDN w:val="0"/>
        <w:adjustRightInd w:val="0"/>
        <w:spacing w:after="0" w:line="240" w:lineRule="auto"/>
        <w:rPr>
          <w:rFonts w:ascii="Arial" w:hAnsi="Arial" w:cs="Arial"/>
          <w:sz w:val="20"/>
          <w:szCs w:val="20"/>
        </w:rPr>
      </w:pPr>
    </w:p>
    <w:p w14:paraId="12549F89" w14:textId="77777777" w:rsidR="00A3047D" w:rsidRPr="00A3047D" w:rsidRDefault="00A3047D" w:rsidP="00A3047D">
      <w:pPr>
        <w:kinsoku w:val="0"/>
        <w:overflowPunct w:val="0"/>
        <w:autoSpaceDE w:val="0"/>
        <w:autoSpaceDN w:val="0"/>
        <w:adjustRightInd w:val="0"/>
        <w:spacing w:before="57" w:after="0" w:line="235" w:lineRule="auto"/>
        <w:ind w:left="671" w:hanging="1"/>
        <w:rPr>
          <w:rFonts w:ascii="Arial" w:hAnsi="Arial" w:cs="Arial"/>
          <w:color w:val="242424"/>
          <w:sz w:val="24"/>
          <w:szCs w:val="24"/>
        </w:rPr>
      </w:pPr>
      <w:r w:rsidRPr="00A3047D">
        <w:rPr>
          <w:rFonts w:ascii="Arial" w:hAnsi="Arial" w:cs="Arial"/>
          <w:b/>
          <w:bCs/>
          <w:color w:val="242424"/>
          <w:sz w:val="24"/>
          <w:szCs w:val="24"/>
          <w:u w:val="thick"/>
        </w:rPr>
        <w:t>SECTION</w:t>
      </w:r>
      <w:r w:rsidRPr="00A3047D">
        <w:rPr>
          <w:rFonts w:ascii="Arial" w:hAnsi="Arial" w:cs="Arial"/>
          <w:b/>
          <w:bCs/>
          <w:color w:val="242424"/>
          <w:spacing w:val="27"/>
          <w:sz w:val="24"/>
          <w:szCs w:val="24"/>
          <w:u w:val="thick"/>
        </w:rPr>
        <w:t xml:space="preserve"> </w:t>
      </w:r>
      <w:r w:rsidRPr="00A3047D">
        <w:rPr>
          <w:rFonts w:ascii="Arial" w:hAnsi="Arial" w:cs="Arial"/>
          <w:b/>
          <w:bCs/>
          <w:color w:val="242424"/>
          <w:sz w:val="24"/>
          <w:szCs w:val="24"/>
          <w:u w:val="thick"/>
        </w:rPr>
        <w:t>2. DEFINITIONS</w:t>
      </w:r>
      <w:r w:rsidRPr="00A3047D">
        <w:rPr>
          <w:rFonts w:ascii="Arial" w:hAnsi="Arial" w:cs="Arial"/>
          <w:b/>
          <w:bCs/>
          <w:color w:val="242424"/>
          <w:spacing w:val="80"/>
          <w:sz w:val="24"/>
          <w:szCs w:val="24"/>
        </w:rPr>
        <w:t xml:space="preserve"> </w:t>
      </w:r>
      <w:r w:rsidRPr="00A3047D">
        <w:rPr>
          <w:rFonts w:ascii="Arial" w:hAnsi="Arial" w:cs="Arial"/>
          <w:color w:val="242424"/>
          <w:sz w:val="24"/>
          <w:szCs w:val="24"/>
        </w:rPr>
        <w:t>For the purpose of this</w:t>
      </w:r>
      <w:r w:rsidRPr="00A3047D">
        <w:rPr>
          <w:rFonts w:ascii="Arial" w:hAnsi="Arial" w:cs="Arial"/>
          <w:color w:val="242424"/>
          <w:spacing w:val="-4"/>
          <w:sz w:val="24"/>
          <w:szCs w:val="24"/>
        </w:rPr>
        <w:t xml:space="preserve"> </w:t>
      </w:r>
      <w:r w:rsidRPr="00A3047D">
        <w:rPr>
          <w:rFonts w:ascii="Arial" w:hAnsi="Arial" w:cs="Arial"/>
          <w:color w:val="242424"/>
          <w:sz w:val="24"/>
          <w:szCs w:val="24"/>
        </w:rPr>
        <w:t>Ordinance only, the following terms shall apply unless the</w:t>
      </w:r>
      <w:r w:rsidRPr="00A3047D">
        <w:rPr>
          <w:rFonts w:ascii="Arial" w:hAnsi="Arial" w:cs="Arial"/>
          <w:color w:val="242424"/>
          <w:spacing w:val="-1"/>
          <w:sz w:val="24"/>
          <w:szCs w:val="24"/>
        </w:rPr>
        <w:t xml:space="preserve"> </w:t>
      </w:r>
      <w:r w:rsidRPr="00A3047D">
        <w:rPr>
          <w:rFonts w:ascii="Arial" w:hAnsi="Arial" w:cs="Arial"/>
          <w:color w:val="242424"/>
          <w:sz w:val="24"/>
          <w:szCs w:val="24"/>
        </w:rPr>
        <w:t>context clearly indicates or</w:t>
      </w:r>
      <w:r w:rsidRPr="00A3047D">
        <w:rPr>
          <w:rFonts w:ascii="Arial" w:hAnsi="Arial" w:cs="Arial"/>
          <w:color w:val="242424"/>
          <w:spacing w:val="-7"/>
          <w:sz w:val="24"/>
          <w:szCs w:val="24"/>
        </w:rPr>
        <w:t xml:space="preserve"> </w:t>
      </w:r>
      <w:r w:rsidRPr="00A3047D">
        <w:rPr>
          <w:rFonts w:ascii="Arial" w:hAnsi="Arial" w:cs="Arial"/>
          <w:color w:val="242424"/>
          <w:sz w:val="24"/>
          <w:szCs w:val="24"/>
        </w:rPr>
        <w:t>requires</w:t>
      </w:r>
      <w:r w:rsidRPr="00A3047D">
        <w:rPr>
          <w:rFonts w:ascii="Arial" w:hAnsi="Arial" w:cs="Arial"/>
          <w:color w:val="242424"/>
          <w:spacing w:val="17"/>
          <w:sz w:val="24"/>
          <w:szCs w:val="24"/>
        </w:rPr>
        <w:t xml:space="preserve"> </w:t>
      </w:r>
      <w:r w:rsidRPr="00A3047D">
        <w:rPr>
          <w:rFonts w:ascii="Arial" w:hAnsi="Arial" w:cs="Arial"/>
          <w:color w:val="242424"/>
          <w:sz w:val="24"/>
          <w:szCs w:val="24"/>
        </w:rPr>
        <w:t>a</w:t>
      </w:r>
      <w:r w:rsidRPr="00A3047D">
        <w:rPr>
          <w:rFonts w:ascii="Arial" w:hAnsi="Arial" w:cs="Arial"/>
          <w:color w:val="242424"/>
          <w:spacing w:val="-3"/>
          <w:sz w:val="24"/>
          <w:szCs w:val="24"/>
        </w:rPr>
        <w:t xml:space="preserve"> </w:t>
      </w:r>
      <w:r w:rsidRPr="00A3047D">
        <w:rPr>
          <w:rFonts w:ascii="Arial" w:hAnsi="Arial" w:cs="Arial"/>
          <w:color w:val="242424"/>
          <w:sz w:val="24"/>
          <w:szCs w:val="24"/>
        </w:rPr>
        <w:t>different meaning.</w:t>
      </w:r>
    </w:p>
    <w:p w14:paraId="5378F8B3" w14:textId="77777777" w:rsidR="00A3047D" w:rsidRPr="00A3047D" w:rsidRDefault="00A3047D" w:rsidP="0056239B">
      <w:pPr>
        <w:kinsoku w:val="0"/>
        <w:overflowPunct w:val="0"/>
        <w:autoSpaceDE w:val="0"/>
        <w:autoSpaceDN w:val="0"/>
        <w:adjustRightInd w:val="0"/>
        <w:spacing w:before="267" w:after="0" w:line="240" w:lineRule="auto"/>
        <w:ind w:firstLine="670"/>
        <w:jc w:val="both"/>
        <w:rPr>
          <w:rFonts w:ascii="Arial" w:hAnsi="Arial" w:cs="Arial"/>
          <w:color w:val="242424"/>
          <w:sz w:val="24"/>
          <w:szCs w:val="24"/>
        </w:rPr>
      </w:pPr>
      <w:r w:rsidRPr="00A3047D">
        <w:rPr>
          <w:rFonts w:ascii="Arial" w:hAnsi="Arial" w:cs="Arial"/>
          <w:color w:val="242424"/>
          <w:sz w:val="24"/>
          <w:szCs w:val="24"/>
        </w:rPr>
        <w:t>CITY. City of Bogata, Red River County, Texas.</w:t>
      </w:r>
    </w:p>
    <w:p w14:paraId="62E9D220" w14:textId="77777777" w:rsidR="00A3047D" w:rsidRPr="00A3047D" w:rsidRDefault="00A3047D" w:rsidP="0056239B">
      <w:pPr>
        <w:kinsoku w:val="0"/>
        <w:overflowPunct w:val="0"/>
        <w:autoSpaceDE w:val="0"/>
        <w:autoSpaceDN w:val="0"/>
        <w:adjustRightInd w:val="0"/>
        <w:spacing w:before="272" w:after="0" w:line="242" w:lineRule="auto"/>
        <w:ind w:left="670" w:right="765"/>
        <w:jc w:val="both"/>
        <w:rPr>
          <w:rFonts w:ascii="Arial" w:hAnsi="Arial" w:cs="Arial"/>
          <w:color w:val="242424"/>
          <w:sz w:val="24"/>
          <w:szCs w:val="24"/>
        </w:rPr>
      </w:pPr>
      <w:r w:rsidRPr="00A3047D">
        <w:rPr>
          <w:rFonts w:ascii="Arial" w:hAnsi="Arial" w:cs="Arial"/>
          <w:color w:val="242424"/>
          <w:sz w:val="24"/>
          <w:szCs w:val="24"/>
        </w:rPr>
        <w:t>MAYOR.</w:t>
      </w:r>
      <w:r w:rsidRPr="00A3047D">
        <w:rPr>
          <w:rFonts w:ascii="Arial" w:hAnsi="Arial" w:cs="Arial"/>
          <w:color w:val="242424"/>
          <w:spacing w:val="80"/>
          <w:sz w:val="24"/>
          <w:szCs w:val="24"/>
        </w:rPr>
        <w:t xml:space="preserve"> </w:t>
      </w:r>
      <w:r w:rsidRPr="00A3047D">
        <w:rPr>
          <w:rFonts w:ascii="Arial" w:hAnsi="Arial" w:cs="Arial"/>
          <w:color w:val="242424"/>
          <w:sz w:val="24"/>
          <w:szCs w:val="24"/>
        </w:rPr>
        <w:t>The</w:t>
      </w:r>
      <w:r w:rsidRPr="00A3047D">
        <w:rPr>
          <w:rFonts w:ascii="Arial" w:hAnsi="Arial" w:cs="Arial"/>
          <w:color w:val="242424"/>
          <w:spacing w:val="77"/>
          <w:sz w:val="24"/>
          <w:szCs w:val="24"/>
        </w:rPr>
        <w:t xml:space="preserve"> </w:t>
      </w:r>
      <w:r w:rsidRPr="00A3047D">
        <w:rPr>
          <w:rFonts w:ascii="Arial" w:hAnsi="Arial" w:cs="Arial"/>
          <w:color w:val="242424"/>
          <w:sz w:val="24"/>
          <w:szCs w:val="24"/>
        </w:rPr>
        <w:t>legally</w:t>
      </w:r>
      <w:r w:rsidRPr="00A3047D">
        <w:rPr>
          <w:rFonts w:ascii="Arial" w:hAnsi="Arial" w:cs="Arial"/>
          <w:color w:val="242424"/>
          <w:spacing w:val="80"/>
          <w:sz w:val="24"/>
          <w:szCs w:val="24"/>
        </w:rPr>
        <w:t xml:space="preserve"> </w:t>
      </w:r>
      <w:r w:rsidRPr="00A3047D">
        <w:rPr>
          <w:rFonts w:ascii="Arial" w:hAnsi="Arial" w:cs="Arial"/>
          <w:color w:val="242424"/>
          <w:sz w:val="24"/>
          <w:szCs w:val="24"/>
        </w:rPr>
        <w:t>designated</w:t>
      </w:r>
      <w:r w:rsidRPr="00A3047D">
        <w:rPr>
          <w:rFonts w:ascii="Arial" w:hAnsi="Arial" w:cs="Arial"/>
          <w:color w:val="242424"/>
          <w:spacing w:val="80"/>
          <w:sz w:val="24"/>
          <w:szCs w:val="24"/>
        </w:rPr>
        <w:t xml:space="preserve"> </w:t>
      </w:r>
      <w:r w:rsidRPr="00A3047D">
        <w:rPr>
          <w:rFonts w:ascii="Arial" w:hAnsi="Arial" w:cs="Arial"/>
          <w:color w:val="242424"/>
          <w:sz w:val="24"/>
          <w:szCs w:val="24"/>
        </w:rPr>
        <w:t>head</w:t>
      </w:r>
      <w:r w:rsidRPr="00A3047D">
        <w:rPr>
          <w:rFonts w:ascii="Arial" w:hAnsi="Arial" w:cs="Arial"/>
          <w:color w:val="242424"/>
          <w:spacing w:val="77"/>
          <w:sz w:val="24"/>
          <w:szCs w:val="24"/>
        </w:rPr>
        <w:t xml:space="preserve"> </w:t>
      </w:r>
      <w:r w:rsidRPr="00A3047D">
        <w:rPr>
          <w:rFonts w:ascii="Arial" w:hAnsi="Arial" w:cs="Arial"/>
          <w:color w:val="242424"/>
          <w:sz w:val="24"/>
          <w:szCs w:val="24"/>
        </w:rPr>
        <w:t>of</w:t>
      </w:r>
      <w:r w:rsidRPr="00A3047D">
        <w:rPr>
          <w:rFonts w:ascii="Arial" w:hAnsi="Arial" w:cs="Arial"/>
          <w:color w:val="242424"/>
          <w:spacing w:val="69"/>
          <w:sz w:val="24"/>
          <w:szCs w:val="24"/>
        </w:rPr>
        <w:t xml:space="preserve"> </w:t>
      </w:r>
      <w:r w:rsidRPr="00A3047D">
        <w:rPr>
          <w:rFonts w:ascii="Arial" w:hAnsi="Arial" w:cs="Arial"/>
          <w:color w:val="242424"/>
          <w:sz w:val="24"/>
          <w:szCs w:val="24"/>
        </w:rPr>
        <w:t>the</w:t>
      </w:r>
      <w:r w:rsidRPr="00A3047D">
        <w:rPr>
          <w:rFonts w:ascii="Arial" w:hAnsi="Arial" w:cs="Arial"/>
          <w:color w:val="242424"/>
          <w:spacing w:val="73"/>
          <w:sz w:val="24"/>
          <w:szCs w:val="24"/>
        </w:rPr>
        <w:t xml:space="preserve"> </w:t>
      </w:r>
      <w:r w:rsidRPr="00A3047D">
        <w:rPr>
          <w:rFonts w:ascii="Arial" w:hAnsi="Arial" w:cs="Arial"/>
          <w:color w:val="242424"/>
          <w:sz w:val="24"/>
          <w:szCs w:val="24"/>
        </w:rPr>
        <w:t>City,</w:t>
      </w:r>
      <w:r w:rsidRPr="00A3047D">
        <w:rPr>
          <w:rFonts w:ascii="Arial" w:hAnsi="Arial" w:cs="Arial"/>
          <w:color w:val="242424"/>
          <w:spacing w:val="79"/>
          <w:sz w:val="24"/>
          <w:szCs w:val="24"/>
        </w:rPr>
        <w:t xml:space="preserve"> </w:t>
      </w:r>
      <w:r w:rsidRPr="00A3047D">
        <w:rPr>
          <w:rFonts w:ascii="Arial" w:hAnsi="Arial" w:cs="Arial"/>
          <w:color w:val="242424"/>
          <w:sz w:val="24"/>
          <w:szCs w:val="24"/>
        </w:rPr>
        <w:t>or</w:t>
      </w:r>
      <w:r w:rsidRPr="00A3047D">
        <w:rPr>
          <w:rFonts w:ascii="Arial" w:hAnsi="Arial" w:cs="Arial"/>
          <w:color w:val="242424"/>
          <w:spacing w:val="75"/>
          <w:sz w:val="24"/>
          <w:szCs w:val="24"/>
        </w:rPr>
        <w:t xml:space="preserve"> </w:t>
      </w:r>
      <w:r w:rsidRPr="00A3047D">
        <w:rPr>
          <w:rFonts w:ascii="Arial" w:hAnsi="Arial" w:cs="Arial"/>
          <w:color w:val="242424"/>
          <w:sz w:val="24"/>
          <w:szCs w:val="24"/>
        </w:rPr>
        <w:t>his</w:t>
      </w:r>
      <w:r w:rsidRPr="00A3047D">
        <w:rPr>
          <w:rFonts w:ascii="Arial" w:hAnsi="Arial" w:cs="Arial"/>
          <w:color w:val="242424"/>
          <w:spacing w:val="80"/>
          <w:sz w:val="24"/>
          <w:szCs w:val="24"/>
        </w:rPr>
        <w:t xml:space="preserve"> </w:t>
      </w:r>
      <w:r w:rsidRPr="00A3047D">
        <w:rPr>
          <w:rFonts w:ascii="Arial" w:hAnsi="Arial" w:cs="Arial"/>
          <w:color w:val="242424"/>
          <w:sz w:val="24"/>
          <w:szCs w:val="24"/>
        </w:rPr>
        <w:t>authorized</w:t>
      </w:r>
      <w:r w:rsidRPr="00A3047D">
        <w:rPr>
          <w:rFonts w:ascii="Arial" w:hAnsi="Arial" w:cs="Arial"/>
          <w:color w:val="242424"/>
          <w:spacing w:val="-3"/>
          <w:sz w:val="24"/>
          <w:szCs w:val="24"/>
        </w:rPr>
        <w:t xml:space="preserve"> </w:t>
      </w:r>
      <w:r w:rsidRPr="00A3047D">
        <w:rPr>
          <w:rFonts w:ascii="Arial" w:hAnsi="Arial" w:cs="Arial"/>
          <w:color w:val="242424"/>
          <w:sz w:val="24"/>
          <w:szCs w:val="24"/>
        </w:rPr>
        <w:t>representative</w:t>
      </w:r>
      <w:r w:rsidRPr="00A3047D">
        <w:rPr>
          <w:rFonts w:ascii="Arial" w:hAnsi="Arial" w:cs="Arial"/>
          <w:color w:val="242424"/>
          <w:spacing w:val="-22"/>
          <w:sz w:val="24"/>
          <w:szCs w:val="24"/>
        </w:rPr>
        <w:t xml:space="preserve"> </w:t>
      </w:r>
      <w:r w:rsidRPr="00A3047D">
        <w:rPr>
          <w:rFonts w:ascii="Arial" w:hAnsi="Arial" w:cs="Arial"/>
          <w:color w:val="242424"/>
          <w:sz w:val="24"/>
          <w:szCs w:val="24"/>
        </w:rPr>
        <w:t>when</w:t>
      </w:r>
      <w:r w:rsidRPr="00A3047D">
        <w:rPr>
          <w:rFonts w:ascii="Arial" w:hAnsi="Arial" w:cs="Arial"/>
          <w:color w:val="242424"/>
          <w:spacing w:val="-10"/>
          <w:sz w:val="24"/>
          <w:szCs w:val="24"/>
        </w:rPr>
        <w:t xml:space="preserve"> </w:t>
      </w:r>
      <w:r w:rsidRPr="00A3047D">
        <w:rPr>
          <w:rFonts w:ascii="Arial" w:hAnsi="Arial" w:cs="Arial"/>
          <w:color w:val="242424"/>
          <w:sz w:val="24"/>
          <w:szCs w:val="24"/>
        </w:rPr>
        <w:t>acting</w:t>
      </w:r>
      <w:r w:rsidRPr="00A3047D">
        <w:rPr>
          <w:rFonts w:ascii="Arial" w:hAnsi="Arial" w:cs="Arial"/>
          <w:color w:val="242424"/>
          <w:spacing w:val="-8"/>
          <w:sz w:val="24"/>
          <w:szCs w:val="24"/>
        </w:rPr>
        <w:t xml:space="preserve"> </w:t>
      </w:r>
      <w:r w:rsidRPr="00A3047D">
        <w:rPr>
          <w:rFonts w:ascii="Arial" w:hAnsi="Arial" w:cs="Arial"/>
          <w:color w:val="242424"/>
          <w:sz w:val="24"/>
          <w:szCs w:val="24"/>
        </w:rPr>
        <w:t>in</w:t>
      </w:r>
      <w:r w:rsidRPr="00A3047D">
        <w:rPr>
          <w:rFonts w:ascii="Arial" w:hAnsi="Arial" w:cs="Arial"/>
          <w:color w:val="242424"/>
          <w:spacing w:val="-25"/>
          <w:sz w:val="24"/>
          <w:szCs w:val="24"/>
        </w:rPr>
        <w:t xml:space="preserve"> </w:t>
      </w:r>
      <w:r w:rsidRPr="00A3047D">
        <w:rPr>
          <w:rFonts w:ascii="Arial" w:hAnsi="Arial" w:cs="Arial"/>
          <w:color w:val="242424"/>
          <w:sz w:val="24"/>
          <w:szCs w:val="24"/>
        </w:rPr>
        <w:t>an</w:t>
      </w:r>
      <w:r w:rsidRPr="00A3047D">
        <w:rPr>
          <w:rFonts w:ascii="Arial" w:hAnsi="Arial" w:cs="Arial"/>
          <w:color w:val="242424"/>
          <w:spacing w:val="-25"/>
          <w:sz w:val="24"/>
          <w:szCs w:val="24"/>
        </w:rPr>
        <w:t xml:space="preserve"> </w:t>
      </w:r>
      <w:r w:rsidRPr="00A3047D">
        <w:rPr>
          <w:rFonts w:ascii="Arial" w:hAnsi="Arial" w:cs="Arial"/>
          <w:color w:val="242424"/>
          <w:sz w:val="24"/>
          <w:szCs w:val="24"/>
        </w:rPr>
        <w:t>official</w:t>
      </w:r>
      <w:r w:rsidRPr="00A3047D">
        <w:rPr>
          <w:rFonts w:ascii="Arial" w:hAnsi="Arial" w:cs="Arial"/>
          <w:color w:val="242424"/>
          <w:spacing w:val="-13"/>
          <w:sz w:val="24"/>
          <w:szCs w:val="24"/>
        </w:rPr>
        <w:t xml:space="preserve"> </w:t>
      </w:r>
      <w:r w:rsidRPr="00A3047D">
        <w:rPr>
          <w:rFonts w:ascii="Arial" w:hAnsi="Arial" w:cs="Arial"/>
          <w:color w:val="242424"/>
          <w:sz w:val="24"/>
          <w:szCs w:val="24"/>
        </w:rPr>
        <w:t>capacity,</w:t>
      </w:r>
      <w:r w:rsidRPr="00A3047D">
        <w:rPr>
          <w:rFonts w:ascii="Arial" w:hAnsi="Arial" w:cs="Arial"/>
          <w:color w:val="242424"/>
          <w:spacing w:val="-3"/>
          <w:sz w:val="24"/>
          <w:szCs w:val="24"/>
        </w:rPr>
        <w:t xml:space="preserve"> </w:t>
      </w:r>
      <w:r w:rsidRPr="00A3047D">
        <w:rPr>
          <w:rFonts w:ascii="Arial" w:hAnsi="Arial" w:cs="Arial"/>
          <w:color w:val="242424"/>
          <w:sz w:val="24"/>
          <w:szCs w:val="24"/>
        </w:rPr>
        <w:t>including</w:t>
      </w:r>
      <w:r w:rsidRPr="00A3047D">
        <w:rPr>
          <w:rFonts w:ascii="Arial" w:hAnsi="Arial" w:cs="Arial"/>
          <w:color w:val="242424"/>
          <w:spacing w:val="-7"/>
          <w:sz w:val="24"/>
          <w:szCs w:val="24"/>
        </w:rPr>
        <w:t xml:space="preserve"> </w:t>
      </w:r>
      <w:r w:rsidRPr="00A3047D">
        <w:rPr>
          <w:rFonts w:ascii="Arial" w:hAnsi="Arial" w:cs="Arial"/>
          <w:color w:val="242424"/>
          <w:sz w:val="24"/>
          <w:szCs w:val="24"/>
        </w:rPr>
        <w:t>but</w:t>
      </w:r>
      <w:r w:rsidRPr="00A3047D">
        <w:rPr>
          <w:rFonts w:ascii="Arial" w:hAnsi="Arial" w:cs="Arial"/>
          <w:color w:val="242424"/>
          <w:spacing w:val="-16"/>
          <w:sz w:val="24"/>
          <w:szCs w:val="24"/>
        </w:rPr>
        <w:t xml:space="preserve"> </w:t>
      </w:r>
      <w:r w:rsidRPr="00A3047D">
        <w:rPr>
          <w:rFonts w:ascii="Arial" w:hAnsi="Arial" w:cs="Arial"/>
          <w:color w:val="242424"/>
          <w:sz w:val="24"/>
          <w:szCs w:val="24"/>
        </w:rPr>
        <w:t>not</w:t>
      </w:r>
      <w:r w:rsidRPr="00A3047D">
        <w:rPr>
          <w:rFonts w:ascii="Arial" w:hAnsi="Arial" w:cs="Arial"/>
          <w:color w:val="242424"/>
          <w:spacing w:val="-12"/>
          <w:sz w:val="24"/>
          <w:szCs w:val="24"/>
        </w:rPr>
        <w:t xml:space="preserve"> </w:t>
      </w:r>
      <w:r w:rsidRPr="00A3047D">
        <w:rPr>
          <w:rFonts w:ascii="Arial" w:hAnsi="Arial" w:cs="Arial"/>
          <w:color w:val="242424"/>
          <w:sz w:val="24"/>
          <w:szCs w:val="24"/>
        </w:rPr>
        <w:t>limited</w:t>
      </w:r>
      <w:r w:rsidRPr="00A3047D">
        <w:rPr>
          <w:rFonts w:ascii="Arial" w:hAnsi="Arial" w:cs="Arial"/>
          <w:color w:val="242424"/>
          <w:spacing w:val="-13"/>
          <w:sz w:val="24"/>
          <w:szCs w:val="24"/>
        </w:rPr>
        <w:t xml:space="preserve"> </w:t>
      </w:r>
      <w:r w:rsidRPr="00A3047D">
        <w:rPr>
          <w:rFonts w:ascii="Arial" w:hAnsi="Arial" w:cs="Arial"/>
          <w:color w:val="242424"/>
          <w:sz w:val="24"/>
          <w:szCs w:val="24"/>
        </w:rPr>
        <w:t>to</w:t>
      </w:r>
      <w:r w:rsidRPr="00A3047D">
        <w:rPr>
          <w:rFonts w:ascii="Arial" w:hAnsi="Arial" w:cs="Arial"/>
          <w:color w:val="242424"/>
          <w:spacing w:val="-5"/>
          <w:sz w:val="24"/>
          <w:szCs w:val="24"/>
        </w:rPr>
        <w:t xml:space="preserve"> </w:t>
      </w:r>
      <w:r w:rsidRPr="00A3047D">
        <w:rPr>
          <w:rFonts w:ascii="Arial" w:hAnsi="Arial" w:cs="Arial"/>
          <w:color w:val="242424"/>
          <w:sz w:val="24"/>
          <w:szCs w:val="24"/>
        </w:rPr>
        <w:t>building inspector.</w:t>
      </w:r>
    </w:p>
    <w:p w14:paraId="3F2F136E" w14:textId="77777777" w:rsidR="00A3047D" w:rsidRPr="00A3047D" w:rsidRDefault="00A3047D" w:rsidP="0056239B">
      <w:pPr>
        <w:kinsoku w:val="0"/>
        <w:overflowPunct w:val="0"/>
        <w:autoSpaceDE w:val="0"/>
        <w:autoSpaceDN w:val="0"/>
        <w:adjustRightInd w:val="0"/>
        <w:spacing w:before="273" w:after="0" w:line="240" w:lineRule="auto"/>
        <w:ind w:firstLine="670"/>
        <w:jc w:val="both"/>
        <w:rPr>
          <w:rFonts w:ascii="Arial" w:hAnsi="Arial" w:cs="Arial"/>
          <w:color w:val="242424"/>
          <w:sz w:val="24"/>
          <w:szCs w:val="24"/>
        </w:rPr>
      </w:pPr>
      <w:r w:rsidRPr="00A3047D">
        <w:rPr>
          <w:rFonts w:ascii="Arial" w:hAnsi="Arial" w:cs="Arial"/>
          <w:color w:val="242424"/>
          <w:sz w:val="24"/>
          <w:szCs w:val="24"/>
        </w:rPr>
        <w:t>MANUFACTURED HOME</w:t>
      </w:r>
      <w:r w:rsidRPr="00A3047D">
        <w:rPr>
          <w:rFonts w:ascii="Arial" w:hAnsi="Arial" w:cs="Arial"/>
          <w:color w:val="242424"/>
          <w:spacing w:val="-4"/>
          <w:sz w:val="24"/>
          <w:szCs w:val="24"/>
        </w:rPr>
        <w:t xml:space="preserve"> </w:t>
      </w:r>
      <w:r w:rsidRPr="00A3047D">
        <w:rPr>
          <w:rFonts w:ascii="Arial" w:hAnsi="Arial" w:cs="Arial"/>
          <w:color w:val="242424"/>
          <w:sz w:val="24"/>
          <w:szCs w:val="24"/>
        </w:rPr>
        <w:t>or</w:t>
      </w:r>
      <w:r w:rsidRPr="00A3047D">
        <w:rPr>
          <w:rFonts w:ascii="Arial" w:hAnsi="Arial" w:cs="Arial"/>
          <w:color w:val="242424"/>
          <w:spacing w:val="-14"/>
          <w:sz w:val="24"/>
          <w:szCs w:val="24"/>
        </w:rPr>
        <w:t xml:space="preserve"> </w:t>
      </w:r>
      <w:r w:rsidRPr="00A3047D">
        <w:rPr>
          <w:rFonts w:ascii="Arial" w:hAnsi="Arial" w:cs="Arial"/>
          <w:color w:val="242424"/>
          <w:sz w:val="24"/>
          <w:szCs w:val="24"/>
        </w:rPr>
        <w:t>MANUFACTURED HOUSING or</w:t>
      </w:r>
      <w:r w:rsidRPr="00A3047D">
        <w:rPr>
          <w:rFonts w:ascii="Arial" w:hAnsi="Arial" w:cs="Arial"/>
          <w:color w:val="242424"/>
          <w:spacing w:val="-15"/>
          <w:sz w:val="24"/>
          <w:szCs w:val="24"/>
        </w:rPr>
        <w:t xml:space="preserve"> </w:t>
      </w:r>
      <w:r w:rsidRPr="00A3047D">
        <w:rPr>
          <w:rFonts w:ascii="Arial" w:hAnsi="Arial" w:cs="Arial"/>
          <w:color w:val="242424"/>
          <w:sz w:val="24"/>
          <w:szCs w:val="24"/>
        </w:rPr>
        <w:t>HUD-CODE</w:t>
      </w:r>
    </w:p>
    <w:p w14:paraId="09A8130F" w14:textId="4EA06B7C" w:rsidR="0048458B" w:rsidRPr="001802B6" w:rsidRDefault="00A3047D" w:rsidP="001802B6">
      <w:pPr>
        <w:kinsoku w:val="0"/>
        <w:overflowPunct w:val="0"/>
        <w:autoSpaceDE w:val="0"/>
        <w:autoSpaceDN w:val="0"/>
        <w:adjustRightInd w:val="0"/>
        <w:spacing w:before="3" w:after="0" w:line="240" w:lineRule="auto"/>
        <w:ind w:left="670" w:right="763"/>
        <w:jc w:val="both"/>
        <w:rPr>
          <w:rFonts w:ascii="Arial" w:hAnsi="Arial" w:cs="Arial"/>
          <w:color w:val="242424"/>
          <w:sz w:val="24"/>
          <w:szCs w:val="24"/>
        </w:rPr>
      </w:pPr>
      <w:r w:rsidRPr="00A3047D">
        <w:rPr>
          <w:rFonts w:ascii="Arial" w:hAnsi="Arial" w:cs="Arial"/>
          <w:color w:val="242424"/>
          <w:sz w:val="24"/>
          <w:szCs w:val="24"/>
        </w:rPr>
        <w:t>MANUFACTURED</w:t>
      </w:r>
      <w:r w:rsidRPr="00A3047D">
        <w:rPr>
          <w:rFonts w:ascii="Arial" w:hAnsi="Arial" w:cs="Arial"/>
          <w:color w:val="242424"/>
          <w:spacing w:val="20"/>
          <w:sz w:val="24"/>
          <w:szCs w:val="24"/>
        </w:rPr>
        <w:t xml:space="preserve"> </w:t>
      </w:r>
      <w:r w:rsidRPr="00A3047D">
        <w:rPr>
          <w:rFonts w:ascii="Arial" w:hAnsi="Arial" w:cs="Arial"/>
          <w:color w:val="242424"/>
          <w:sz w:val="24"/>
          <w:szCs w:val="24"/>
        </w:rPr>
        <w:t>HOME.</w:t>
      </w:r>
      <w:r w:rsidRPr="00A3047D">
        <w:rPr>
          <w:rFonts w:ascii="Arial" w:hAnsi="Arial" w:cs="Arial"/>
          <w:color w:val="242424"/>
          <w:spacing w:val="42"/>
          <w:sz w:val="24"/>
          <w:szCs w:val="24"/>
        </w:rPr>
        <w:t xml:space="preserve"> </w:t>
      </w:r>
      <w:r w:rsidRPr="00A3047D">
        <w:rPr>
          <w:rFonts w:ascii="Arial" w:hAnsi="Arial" w:cs="Arial"/>
          <w:color w:val="242424"/>
          <w:sz w:val="24"/>
          <w:szCs w:val="24"/>
        </w:rPr>
        <w:t>A</w:t>
      </w:r>
      <w:r w:rsidRPr="00A3047D">
        <w:rPr>
          <w:rFonts w:ascii="Arial" w:hAnsi="Arial" w:cs="Arial"/>
          <w:color w:val="242424"/>
          <w:spacing w:val="37"/>
          <w:sz w:val="24"/>
          <w:szCs w:val="24"/>
        </w:rPr>
        <w:t xml:space="preserve"> </w:t>
      </w:r>
      <w:r w:rsidRPr="00A3047D">
        <w:rPr>
          <w:rFonts w:ascii="Arial" w:hAnsi="Arial" w:cs="Arial"/>
          <w:color w:val="242424"/>
          <w:sz w:val="24"/>
          <w:szCs w:val="24"/>
        </w:rPr>
        <w:t>structure</w:t>
      </w:r>
      <w:r w:rsidRPr="00A3047D">
        <w:rPr>
          <w:rFonts w:ascii="Arial" w:hAnsi="Arial" w:cs="Arial"/>
          <w:color w:val="242424"/>
          <w:spacing w:val="37"/>
          <w:sz w:val="24"/>
          <w:szCs w:val="24"/>
        </w:rPr>
        <w:t xml:space="preserve"> </w:t>
      </w:r>
      <w:r w:rsidRPr="00A3047D">
        <w:rPr>
          <w:rFonts w:ascii="Arial" w:hAnsi="Arial" w:cs="Arial"/>
          <w:color w:val="242424"/>
          <w:sz w:val="24"/>
          <w:szCs w:val="24"/>
        </w:rPr>
        <w:t>constructed</w:t>
      </w:r>
      <w:r w:rsidRPr="00A3047D">
        <w:rPr>
          <w:rFonts w:ascii="Arial" w:hAnsi="Arial" w:cs="Arial"/>
          <w:color w:val="242424"/>
          <w:spacing w:val="40"/>
          <w:sz w:val="24"/>
          <w:szCs w:val="24"/>
        </w:rPr>
        <w:t xml:space="preserve"> </w:t>
      </w:r>
      <w:r w:rsidRPr="00A3047D">
        <w:rPr>
          <w:rFonts w:ascii="Arial" w:hAnsi="Arial" w:cs="Arial"/>
          <w:color w:val="242424"/>
          <w:sz w:val="24"/>
          <w:szCs w:val="24"/>
        </w:rPr>
        <w:t>on</w:t>
      </w:r>
      <w:r w:rsidRPr="00A3047D">
        <w:rPr>
          <w:rFonts w:ascii="Arial" w:hAnsi="Arial" w:cs="Arial"/>
          <w:color w:val="242424"/>
          <w:spacing w:val="21"/>
          <w:sz w:val="24"/>
          <w:szCs w:val="24"/>
        </w:rPr>
        <w:t xml:space="preserve"> </w:t>
      </w:r>
      <w:r w:rsidRPr="00A3047D">
        <w:rPr>
          <w:rFonts w:ascii="Arial" w:hAnsi="Arial" w:cs="Arial"/>
          <w:color w:val="242424"/>
          <w:sz w:val="24"/>
          <w:szCs w:val="24"/>
        </w:rPr>
        <w:t>or</w:t>
      </w:r>
      <w:r w:rsidRPr="00A3047D">
        <w:rPr>
          <w:rFonts w:ascii="Arial" w:hAnsi="Arial" w:cs="Arial"/>
          <w:color w:val="242424"/>
          <w:spacing w:val="30"/>
          <w:sz w:val="24"/>
          <w:szCs w:val="24"/>
        </w:rPr>
        <w:t xml:space="preserve"> </w:t>
      </w:r>
      <w:r w:rsidRPr="00A3047D">
        <w:rPr>
          <w:rFonts w:ascii="Arial" w:hAnsi="Arial" w:cs="Arial"/>
          <w:color w:val="242424"/>
          <w:sz w:val="24"/>
          <w:szCs w:val="24"/>
        </w:rPr>
        <w:t>after</w:t>
      </w:r>
      <w:r w:rsidRPr="00A3047D">
        <w:rPr>
          <w:rFonts w:ascii="Arial" w:hAnsi="Arial" w:cs="Arial"/>
          <w:color w:val="242424"/>
          <w:spacing w:val="34"/>
          <w:sz w:val="24"/>
          <w:szCs w:val="24"/>
        </w:rPr>
        <w:t xml:space="preserve"> </w:t>
      </w:r>
      <w:r w:rsidRPr="00A3047D">
        <w:rPr>
          <w:rFonts w:ascii="Arial" w:hAnsi="Arial" w:cs="Arial"/>
          <w:color w:val="242424"/>
          <w:sz w:val="24"/>
          <w:szCs w:val="24"/>
        </w:rPr>
        <w:t>June</w:t>
      </w:r>
      <w:r w:rsidRPr="00A3047D">
        <w:rPr>
          <w:rFonts w:ascii="Arial" w:hAnsi="Arial" w:cs="Arial"/>
          <w:color w:val="242424"/>
          <w:spacing w:val="34"/>
          <w:sz w:val="24"/>
          <w:szCs w:val="24"/>
        </w:rPr>
        <w:t xml:space="preserve"> </w:t>
      </w:r>
      <w:r w:rsidRPr="00A3047D">
        <w:rPr>
          <w:rFonts w:ascii="Arial" w:hAnsi="Arial" w:cs="Arial"/>
          <w:color w:val="242424"/>
          <w:sz w:val="24"/>
          <w:szCs w:val="24"/>
        </w:rPr>
        <w:t>15,</w:t>
      </w:r>
      <w:r w:rsidRPr="00A3047D">
        <w:rPr>
          <w:rFonts w:ascii="Arial" w:hAnsi="Arial" w:cs="Arial"/>
          <w:color w:val="242424"/>
          <w:spacing w:val="-8"/>
          <w:sz w:val="24"/>
          <w:szCs w:val="24"/>
        </w:rPr>
        <w:t xml:space="preserve"> </w:t>
      </w:r>
      <w:r w:rsidRPr="00A3047D">
        <w:rPr>
          <w:rFonts w:ascii="Arial" w:hAnsi="Arial" w:cs="Arial"/>
          <w:color w:val="242424"/>
          <w:sz w:val="24"/>
          <w:szCs w:val="24"/>
        </w:rPr>
        <w:t>1976, according</w:t>
      </w:r>
      <w:r w:rsidRPr="00A3047D">
        <w:rPr>
          <w:rFonts w:ascii="Arial" w:hAnsi="Arial" w:cs="Arial"/>
          <w:color w:val="242424"/>
          <w:spacing w:val="4"/>
          <w:sz w:val="24"/>
          <w:szCs w:val="24"/>
        </w:rPr>
        <w:t xml:space="preserve"> </w:t>
      </w:r>
      <w:r w:rsidRPr="00A3047D">
        <w:rPr>
          <w:rFonts w:ascii="Arial" w:hAnsi="Arial" w:cs="Arial"/>
          <w:color w:val="242424"/>
          <w:sz w:val="24"/>
          <w:szCs w:val="24"/>
        </w:rPr>
        <w:t>to the</w:t>
      </w:r>
      <w:r w:rsidRPr="00A3047D">
        <w:rPr>
          <w:rFonts w:ascii="Arial" w:hAnsi="Arial" w:cs="Arial"/>
          <w:color w:val="242424"/>
          <w:spacing w:val="-4"/>
          <w:sz w:val="24"/>
          <w:szCs w:val="24"/>
        </w:rPr>
        <w:t xml:space="preserve"> </w:t>
      </w:r>
      <w:r w:rsidRPr="00A3047D">
        <w:rPr>
          <w:rFonts w:ascii="Arial" w:hAnsi="Arial" w:cs="Arial"/>
          <w:color w:val="242424"/>
          <w:sz w:val="24"/>
          <w:szCs w:val="24"/>
        </w:rPr>
        <w:t>rules</w:t>
      </w:r>
      <w:r w:rsidRPr="00A3047D">
        <w:rPr>
          <w:rFonts w:ascii="Arial" w:hAnsi="Arial" w:cs="Arial"/>
          <w:color w:val="242424"/>
          <w:spacing w:val="-3"/>
          <w:sz w:val="24"/>
          <w:szCs w:val="24"/>
        </w:rPr>
        <w:t xml:space="preserve"> </w:t>
      </w:r>
      <w:r w:rsidRPr="00A3047D">
        <w:rPr>
          <w:rFonts w:ascii="Arial" w:hAnsi="Arial" w:cs="Arial"/>
          <w:color w:val="242424"/>
          <w:sz w:val="24"/>
          <w:szCs w:val="24"/>
        </w:rPr>
        <w:t>of</w:t>
      </w:r>
      <w:r w:rsidRPr="00A3047D">
        <w:rPr>
          <w:rFonts w:ascii="Arial" w:hAnsi="Arial" w:cs="Arial"/>
          <w:color w:val="242424"/>
          <w:spacing w:val="-4"/>
          <w:sz w:val="24"/>
          <w:szCs w:val="24"/>
        </w:rPr>
        <w:t xml:space="preserve"> </w:t>
      </w:r>
      <w:r w:rsidRPr="00A3047D">
        <w:rPr>
          <w:rFonts w:ascii="Arial" w:hAnsi="Arial" w:cs="Arial"/>
          <w:color w:val="242424"/>
          <w:sz w:val="24"/>
          <w:szCs w:val="24"/>
        </w:rPr>
        <w:t>the</w:t>
      </w:r>
      <w:r w:rsidRPr="00A3047D">
        <w:rPr>
          <w:rFonts w:ascii="Arial" w:hAnsi="Arial" w:cs="Arial"/>
          <w:color w:val="242424"/>
          <w:spacing w:val="-4"/>
          <w:sz w:val="24"/>
          <w:szCs w:val="24"/>
        </w:rPr>
        <w:t xml:space="preserve"> </w:t>
      </w:r>
      <w:r w:rsidRPr="00A3047D">
        <w:rPr>
          <w:rFonts w:ascii="Arial" w:hAnsi="Arial" w:cs="Arial"/>
          <w:color w:val="242424"/>
          <w:sz w:val="24"/>
          <w:szCs w:val="24"/>
        </w:rPr>
        <w:t>U.S.</w:t>
      </w:r>
      <w:r w:rsidRPr="00A3047D">
        <w:rPr>
          <w:rFonts w:ascii="Arial" w:hAnsi="Arial" w:cs="Arial"/>
          <w:color w:val="242424"/>
          <w:spacing w:val="-4"/>
          <w:sz w:val="24"/>
          <w:szCs w:val="24"/>
        </w:rPr>
        <w:t xml:space="preserve"> </w:t>
      </w:r>
      <w:r w:rsidRPr="00A3047D">
        <w:rPr>
          <w:rFonts w:ascii="Arial" w:hAnsi="Arial" w:cs="Arial"/>
          <w:color w:val="242424"/>
          <w:sz w:val="24"/>
          <w:szCs w:val="24"/>
        </w:rPr>
        <w:t>Department</w:t>
      </w:r>
      <w:r w:rsidRPr="00A3047D">
        <w:rPr>
          <w:rFonts w:ascii="Arial" w:hAnsi="Arial" w:cs="Arial"/>
          <w:color w:val="242424"/>
          <w:spacing w:val="20"/>
          <w:sz w:val="24"/>
          <w:szCs w:val="24"/>
        </w:rPr>
        <w:t xml:space="preserve"> </w:t>
      </w:r>
      <w:r w:rsidRPr="00A3047D">
        <w:rPr>
          <w:rFonts w:ascii="Arial" w:hAnsi="Arial" w:cs="Arial"/>
          <w:color w:val="242424"/>
          <w:sz w:val="24"/>
          <w:szCs w:val="24"/>
        </w:rPr>
        <w:t>of</w:t>
      </w:r>
      <w:r w:rsidRPr="00A3047D">
        <w:rPr>
          <w:rFonts w:ascii="Arial" w:hAnsi="Arial" w:cs="Arial"/>
          <w:color w:val="242424"/>
          <w:spacing w:val="-7"/>
          <w:sz w:val="24"/>
          <w:szCs w:val="24"/>
        </w:rPr>
        <w:t xml:space="preserve"> </w:t>
      </w:r>
      <w:r w:rsidRPr="00A3047D">
        <w:rPr>
          <w:rFonts w:ascii="Arial" w:hAnsi="Arial" w:cs="Arial"/>
          <w:color w:val="242424"/>
          <w:sz w:val="24"/>
          <w:szCs w:val="24"/>
        </w:rPr>
        <w:t>Housing and Urban</w:t>
      </w:r>
      <w:r w:rsidRPr="00A3047D">
        <w:rPr>
          <w:rFonts w:ascii="Arial" w:hAnsi="Arial" w:cs="Arial"/>
          <w:color w:val="242424"/>
          <w:spacing w:val="-7"/>
          <w:sz w:val="24"/>
          <w:szCs w:val="24"/>
        </w:rPr>
        <w:t xml:space="preserve"> </w:t>
      </w:r>
      <w:r w:rsidRPr="00A3047D">
        <w:rPr>
          <w:rFonts w:ascii="Arial" w:hAnsi="Arial" w:cs="Arial"/>
          <w:color w:val="242424"/>
          <w:sz w:val="24"/>
          <w:szCs w:val="24"/>
        </w:rPr>
        <w:t>Development,</w:t>
      </w:r>
      <w:r w:rsidRPr="00A3047D">
        <w:rPr>
          <w:rFonts w:ascii="Arial" w:hAnsi="Arial" w:cs="Arial"/>
          <w:color w:val="242424"/>
          <w:spacing w:val="15"/>
          <w:sz w:val="24"/>
          <w:szCs w:val="24"/>
        </w:rPr>
        <w:t xml:space="preserve"> </w:t>
      </w:r>
      <w:r w:rsidRPr="00A3047D">
        <w:rPr>
          <w:rFonts w:ascii="Arial" w:hAnsi="Arial" w:cs="Arial"/>
          <w:color w:val="242424"/>
          <w:sz w:val="24"/>
          <w:szCs w:val="24"/>
        </w:rPr>
        <w:t>transportable</w:t>
      </w:r>
      <w:r w:rsidRPr="00A3047D">
        <w:rPr>
          <w:rFonts w:ascii="Arial" w:hAnsi="Arial" w:cs="Arial"/>
          <w:color w:val="242424"/>
          <w:spacing w:val="13"/>
          <w:sz w:val="24"/>
          <w:szCs w:val="24"/>
        </w:rPr>
        <w:t xml:space="preserve"> </w:t>
      </w:r>
      <w:r w:rsidRPr="00A3047D">
        <w:rPr>
          <w:rFonts w:ascii="Arial" w:hAnsi="Arial" w:cs="Arial"/>
          <w:color w:val="242424"/>
          <w:sz w:val="24"/>
          <w:szCs w:val="24"/>
        </w:rPr>
        <w:t>in</w:t>
      </w:r>
      <w:r w:rsidRPr="00A3047D">
        <w:rPr>
          <w:rFonts w:ascii="Arial" w:hAnsi="Arial" w:cs="Arial"/>
          <w:color w:val="242424"/>
          <w:spacing w:val="-9"/>
          <w:sz w:val="24"/>
          <w:szCs w:val="24"/>
        </w:rPr>
        <w:t xml:space="preserve"> </w:t>
      </w:r>
      <w:r w:rsidRPr="00A3047D">
        <w:rPr>
          <w:rFonts w:ascii="Arial" w:hAnsi="Arial" w:cs="Arial"/>
          <w:color w:val="242424"/>
          <w:sz w:val="24"/>
          <w:szCs w:val="24"/>
        </w:rPr>
        <w:t>one or</w:t>
      </w:r>
      <w:r w:rsidRPr="00A3047D">
        <w:rPr>
          <w:rFonts w:ascii="Arial" w:hAnsi="Arial" w:cs="Arial"/>
          <w:color w:val="242424"/>
          <w:spacing w:val="-7"/>
          <w:sz w:val="24"/>
          <w:szCs w:val="24"/>
        </w:rPr>
        <w:t xml:space="preserve"> </w:t>
      </w:r>
      <w:r w:rsidRPr="00A3047D">
        <w:rPr>
          <w:rFonts w:ascii="Arial" w:hAnsi="Arial" w:cs="Arial"/>
          <w:color w:val="242424"/>
          <w:sz w:val="24"/>
          <w:szCs w:val="24"/>
        </w:rPr>
        <w:t>more sections,</w:t>
      </w:r>
      <w:r w:rsidRPr="00A3047D">
        <w:rPr>
          <w:rFonts w:ascii="Arial" w:hAnsi="Arial" w:cs="Arial"/>
          <w:color w:val="242424"/>
          <w:spacing w:val="11"/>
          <w:sz w:val="24"/>
          <w:szCs w:val="24"/>
        </w:rPr>
        <w:t xml:space="preserve"> </w:t>
      </w:r>
      <w:r w:rsidRPr="00A3047D">
        <w:rPr>
          <w:rFonts w:ascii="Arial" w:hAnsi="Arial" w:cs="Arial"/>
          <w:color w:val="242424"/>
          <w:sz w:val="24"/>
          <w:szCs w:val="24"/>
        </w:rPr>
        <w:t>which in</w:t>
      </w:r>
      <w:r w:rsidRPr="00A3047D">
        <w:rPr>
          <w:rFonts w:ascii="Arial" w:hAnsi="Arial" w:cs="Arial"/>
          <w:color w:val="242424"/>
          <w:spacing w:val="-17"/>
          <w:sz w:val="24"/>
          <w:szCs w:val="24"/>
        </w:rPr>
        <w:t xml:space="preserve"> </w:t>
      </w:r>
      <w:r w:rsidRPr="00A3047D">
        <w:rPr>
          <w:rFonts w:ascii="Arial" w:hAnsi="Arial" w:cs="Arial"/>
          <w:color w:val="242424"/>
          <w:sz w:val="24"/>
          <w:szCs w:val="24"/>
        </w:rPr>
        <w:t>the</w:t>
      </w:r>
      <w:r w:rsidRPr="00A3047D">
        <w:rPr>
          <w:rFonts w:ascii="Arial" w:hAnsi="Arial" w:cs="Arial"/>
          <w:color w:val="242424"/>
          <w:spacing w:val="-4"/>
          <w:sz w:val="24"/>
          <w:szCs w:val="24"/>
        </w:rPr>
        <w:t xml:space="preserve"> </w:t>
      </w:r>
      <w:r w:rsidRPr="00A3047D">
        <w:rPr>
          <w:rFonts w:ascii="Arial" w:hAnsi="Arial" w:cs="Arial"/>
          <w:color w:val="242424"/>
          <w:sz w:val="24"/>
          <w:szCs w:val="24"/>
        </w:rPr>
        <w:t>traveling</w:t>
      </w:r>
      <w:r w:rsidRPr="00A3047D">
        <w:rPr>
          <w:rFonts w:ascii="Arial" w:hAnsi="Arial" w:cs="Arial"/>
          <w:color w:val="242424"/>
          <w:spacing w:val="-6"/>
          <w:sz w:val="24"/>
          <w:szCs w:val="24"/>
        </w:rPr>
        <w:t xml:space="preserve"> </w:t>
      </w:r>
      <w:r w:rsidRPr="00A3047D">
        <w:rPr>
          <w:rFonts w:ascii="Arial" w:hAnsi="Arial" w:cs="Arial"/>
          <w:color w:val="242424"/>
          <w:sz w:val="24"/>
          <w:szCs w:val="24"/>
        </w:rPr>
        <w:t>mode,</w:t>
      </w:r>
      <w:r w:rsidRPr="00A3047D">
        <w:rPr>
          <w:rFonts w:ascii="Arial" w:hAnsi="Arial" w:cs="Arial"/>
          <w:color w:val="242424"/>
          <w:spacing w:val="-10"/>
          <w:sz w:val="24"/>
          <w:szCs w:val="24"/>
        </w:rPr>
        <w:t xml:space="preserve"> </w:t>
      </w:r>
      <w:r w:rsidRPr="00A3047D">
        <w:rPr>
          <w:rFonts w:ascii="Arial" w:hAnsi="Arial" w:cs="Arial"/>
          <w:color w:val="242424"/>
          <w:sz w:val="24"/>
          <w:szCs w:val="24"/>
        </w:rPr>
        <w:t>is</w:t>
      </w:r>
      <w:r w:rsidRPr="00A3047D">
        <w:rPr>
          <w:rFonts w:ascii="Arial" w:hAnsi="Arial" w:cs="Arial"/>
          <w:color w:val="242424"/>
          <w:spacing w:val="-19"/>
          <w:sz w:val="24"/>
          <w:szCs w:val="24"/>
        </w:rPr>
        <w:t xml:space="preserve"> </w:t>
      </w:r>
      <w:r w:rsidRPr="00A3047D">
        <w:rPr>
          <w:rFonts w:ascii="Arial" w:hAnsi="Arial" w:cs="Arial"/>
          <w:color w:val="242424"/>
          <w:sz w:val="24"/>
          <w:szCs w:val="24"/>
        </w:rPr>
        <w:t>eight</w:t>
      </w:r>
      <w:r w:rsidRPr="00A3047D">
        <w:rPr>
          <w:rFonts w:ascii="Arial" w:hAnsi="Arial" w:cs="Arial"/>
          <w:color w:val="242424"/>
          <w:spacing w:val="-17"/>
          <w:sz w:val="24"/>
          <w:szCs w:val="24"/>
        </w:rPr>
        <w:t xml:space="preserve"> </w:t>
      </w:r>
      <w:r w:rsidRPr="00A3047D">
        <w:rPr>
          <w:rFonts w:ascii="Arial" w:hAnsi="Arial" w:cs="Arial"/>
          <w:color w:val="242424"/>
          <w:sz w:val="24"/>
          <w:szCs w:val="24"/>
        </w:rPr>
        <w:t>(8)</w:t>
      </w:r>
      <w:r w:rsidRPr="00A3047D">
        <w:rPr>
          <w:rFonts w:ascii="Arial" w:hAnsi="Arial" w:cs="Arial"/>
          <w:color w:val="242424"/>
          <w:spacing w:val="-18"/>
          <w:sz w:val="24"/>
          <w:szCs w:val="24"/>
        </w:rPr>
        <w:t xml:space="preserve"> </w:t>
      </w:r>
      <w:r w:rsidRPr="00A3047D">
        <w:rPr>
          <w:rFonts w:ascii="Arial" w:hAnsi="Arial" w:cs="Arial"/>
          <w:color w:val="242424"/>
          <w:sz w:val="24"/>
          <w:szCs w:val="24"/>
        </w:rPr>
        <w:t>body</w:t>
      </w:r>
      <w:r w:rsidRPr="00A3047D">
        <w:rPr>
          <w:rFonts w:ascii="Arial" w:hAnsi="Arial" w:cs="Arial"/>
          <w:color w:val="242424"/>
          <w:spacing w:val="-15"/>
          <w:sz w:val="24"/>
          <w:szCs w:val="24"/>
        </w:rPr>
        <w:t xml:space="preserve"> </w:t>
      </w:r>
      <w:r w:rsidRPr="00A3047D">
        <w:rPr>
          <w:rFonts w:ascii="Arial" w:hAnsi="Arial" w:cs="Arial"/>
          <w:color w:val="242424"/>
          <w:sz w:val="24"/>
          <w:szCs w:val="24"/>
        </w:rPr>
        <w:t>feet</w:t>
      </w:r>
      <w:r w:rsidRPr="00A3047D">
        <w:rPr>
          <w:rFonts w:ascii="Arial" w:hAnsi="Arial" w:cs="Arial"/>
          <w:color w:val="242424"/>
          <w:spacing w:val="-17"/>
          <w:sz w:val="24"/>
          <w:szCs w:val="24"/>
        </w:rPr>
        <w:t xml:space="preserve"> </w:t>
      </w:r>
      <w:r w:rsidRPr="00A3047D">
        <w:rPr>
          <w:rFonts w:ascii="Arial" w:hAnsi="Arial" w:cs="Arial"/>
          <w:color w:val="242424"/>
          <w:sz w:val="24"/>
          <w:szCs w:val="24"/>
        </w:rPr>
        <w:t>or</w:t>
      </w:r>
      <w:r w:rsidRPr="00A3047D">
        <w:rPr>
          <w:rFonts w:ascii="Arial" w:hAnsi="Arial" w:cs="Arial"/>
          <w:color w:val="242424"/>
          <w:spacing w:val="-19"/>
          <w:sz w:val="24"/>
          <w:szCs w:val="24"/>
        </w:rPr>
        <w:t xml:space="preserve"> </w:t>
      </w:r>
      <w:r w:rsidRPr="00A3047D">
        <w:rPr>
          <w:rFonts w:ascii="Arial" w:hAnsi="Arial" w:cs="Arial"/>
          <w:color w:val="242424"/>
          <w:sz w:val="24"/>
          <w:szCs w:val="24"/>
        </w:rPr>
        <w:t>more</w:t>
      </w:r>
      <w:r w:rsidRPr="00A3047D">
        <w:rPr>
          <w:rFonts w:ascii="Arial" w:hAnsi="Arial" w:cs="Arial"/>
          <w:color w:val="242424"/>
          <w:spacing w:val="-17"/>
          <w:sz w:val="24"/>
          <w:szCs w:val="24"/>
        </w:rPr>
        <w:t xml:space="preserve"> </w:t>
      </w:r>
      <w:r w:rsidRPr="00A3047D">
        <w:rPr>
          <w:rFonts w:ascii="Arial" w:hAnsi="Arial" w:cs="Arial"/>
          <w:color w:val="242424"/>
          <w:sz w:val="24"/>
          <w:szCs w:val="24"/>
        </w:rPr>
        <w:t>in</w:t>
      </w:r>
      <w:r w:rsidRPr="00A3047D">
        <w:rPr>
          <w:rFonts w:ascii="Arial" w:hAnsi="Arial" w:cs="Arial"/>
          <w:color w:val="242424"/>
          <w:spacing w:val="-26"/>
          <w:sz w:val="24"/>
          <w:szCs w:val="24"/>
        </w:rPr>
        <w:t xml:space="preserve"> </w:t>
      </w:r>
      <w:r w:rsidRPr="00A3047D">
        <w:rPr>
          <w:rFonts w:ascii="Arial" w:hAnsi="Arial" w:cs="Arial"/>
          <w:color w:val="242424"/>
          <w:sz w:val="24"/>
          <w:szCs w:val="24"/>
        </w:rPr>
        <w:t>width</w:t>
      </w:r>
      <w:r w:rsidRPr="00A3047D">
        <w:rPr>
          <w:rFonts w:ascii="Arial" w:hAnsi="Arial" w:cs="Arial"/>
          <w:color w:val="242424"/>
          <w:spacing w:val="-19"/>
          <w:sz w:val="24"/>
          <w:szCs w:val="24"/>
        </w:rPr>
        <w:t xml:space="preserve"> </w:t>
      </w:r>
      <w:r w:rsidRPr="00A3047D">
        <w:rPr>
          <w:rFonts w:ascii="Arial" w:hAnsi="Arial" w:cs="Arial"/>
          <w:color w:val="242424"/>
          <w:sz w:val="24"/>
          <w:szCs w:val="24"/>
        </w:rPr>
        <w:t>or</w:t>
      </w:r>
      <w:r w:rsidRPr="00A3047D">
        <w:rPr>
          <w:rFonts w:ascii="Arial" w:hAnsi="Arial" w:cs="Arial"/>
          <w:color w:val="242424"/>
          <w:spacing w:val="-29"/>
          <w:sz w:val="24"/>
          <w:szCs w:val="24"/>
        </w:rPr>
        <w:t xml:space="preserve"> </w:t>
      </w:r>
      <w:r w:rsidRPr="00A3047D">
        <w:rPr>
          <w:rFonts w:ascii="Arial" w:hAnsi="Arial" w:cs="Arial"/>
          <w:color w:val="242424"/>
          <w:sz w:val="24"/>
          <w:szCs w:val="24"/>
        </w:rPr>
        <w:t>forty</w:t>
      </w:r>
      <w:r w:rsidRPr="00A3047D">
        <w:rPr>
          <w:rFonts w:ascii="Arial" w:hAnsi="Arial" w:cs="Arial"/>
          <w:color w:val="242424"/>
          <w:spacing w:val="-28"/>
          <w:sz w:val="24"/>
          <w:szCs w:val="24"/>
        </w:rPr>
        <w:t xml:space="preserve"> </w:t>
      </w:r>
      <w:r w:rsidRPr="00A3047D">
        <w:rPr>
          <w:rFonts w:ascii="Arial" w:hAnsi="Arial" w:cs="Arial"/>
          <w:color w:val="242424"/>
          <w:sz w:val="24"/>
          <w:szCs w:val="24"/>
        </w:rPr>
        <w:t>(40)</w:t>
      </w:r>
      <w:r w:rsidRPr="00A3047D">
        <w:rPr>
          <w:rFonts w:ascii="Arial" w:hAnsi="Arial" w:cs="Arial"/>
          <w:color w:val="242424"/>
          <w:spacing w:val="-16"/>
          <w:sz w:val="24"/>
          <w:szCs w:val="24"/>
        </w:rPr>
        <w:t xml:space="preserve"> </w:t>
      </w:r>
      <w:r w:rsidRPr="00A3047D">
        <w:rPr>
          <w:rFonts w:ascii="Arial" w:hAnsi="Arial" w:cs="Arial"/>
          <w:color w:val="242424"/>
          <w:sz w:val="24"/>
          <w:szCs w:val="24"/>
        </w:rPr>
        <w:t>body</w:t>
      </w:r>
      <w:r w:rsidRPr="00A3047D">
        <w:rPr>
          <w:rFonts w:ascii="Arial" w:hAnsi="Arial" w:cs="Arial"/>
          <w:color w:val="242424"/>
          <w:spacing w:val="-15"/>
          <w:sz w:val="24"/>
          <w:szCs w:val="24"/>
        </w:rPr>
        <w:t xml:space="preserve"> </w:t>
      </w:r>
      <w:r w:rsidRPr="00A3047D">
        <w:rPr>
          <w:rFonts w:ascii="Arial" w:hAnsi="Arial" w:cs="Arial"/>
          <w:color w:val="242424"/>
          <w:sz w:val="24"/>
          <w:szCs w:val="24"/>
        </w:rPr>
        <w:t>feet</w:t>
      </w:r>
      <w:r w:rsidRPr="00A3047D">
        <w:rPr>
          <w:rFonts w:ascii="Arial" w:hAnsi="Arial" w:cs="Arial"/>
          <w:color w:val="242424"/>
          <w:spacing w:val="-14"/>
          <w:sz w:val="24"/>
          <w:szCs w:val="24"/>
        </w:rPr>
        <w:t xml:space="preserve"> </w:t>
      </w:r>
      <w:r w:rsidRPr="00A3047D">
        <w:rPr>
          <w:rFonts w:ascii="Arial" w:hAnsi="Arial" w:cs="Arial"/>
          <w:color w:val="242424"/>
          <w:sz w:val="24"/>
          <w:szCs w:val="24"/>
        </w:rPr>
        <w:t>or</w:t>
      </w:r>
      <w:r w:rsidRPr="00A3047D">
        <w:rPr>
          <w:rFonts w:ascii="Arial" w:hAnsi="Arial" w:cs="Arial"/>
          <w:color w:val="242424"/>
          <w:spacing w:val="-23"/>
          <w:sz w:val="24"/>
          <w:szCs w:val="24"/>
        </w:rPr>
        <w:t xml:space="preserve"> </w:t>
      </w:r>
      <w:r w:rsidRPr="00A3047D">
        <w:rPr>
          <w:rFonts w:ascii="Arial" w:hAnsi="Arial" w:cs="Arial"/>
          <w:color w:val="242424"/>
          <w:sz w:val="24"/>
          <w:szCs w:val="24"/>
        </w:rPr>
        <w:t>more</w:t>
      </w:r>
      <w:r w:rsidRPr="00A3047D">
        <w:rPr>
          <w:rFonts w:ascii="Arial" w:hAnsi="Arial" w:cs="Arial"/>
          <w:color w:val="242424"/>
          <w:spacing w:val="-15"/>
          <w:sz w:val="24"/>
          <w:szCs w:val="24"/>
        </w:rPr>
        <w:t xml:space="preserve"> </w:t>
      </w:r>
      <w:r w:rsidRPr="00A3047D">
        <w:rPr>
          <w:rFonts w:ascii="Arial" w:hAnsi="Arial" w:cs="Arial"/>
          <w:color w:val="242424"/>
          <w:sz w:val="24"/>
          <w:szCs w:val="24"/>
        </w:rPr>
        <w:t>in</w:t>
      </w:r>
      <w:r w:rsidRPr="00A3047D">
        <w:rPr>
          <w:rFonts w:ascii="Arial" w:hAnsi="Arial" w:cs="Arial"/>
          <w:color w:val="242424"/>
          <w:spacing w:val="-9"/>
          <w:sz w:val="24"/>
          <w:szCs w:val="24"/>
        </w:rPr>
        <w:t xml:space="preserve"> </w:t>
      </w:r>
      <w:r w:rsidRPr="00A3047D">
        <w:rPr>
          <w:rFonts w:ascii="Arial" w:hAnsi="Arial" w:cs="Arial"/>
          <w:color w:val="242424"/>
          <w:sz w:val="24"/>
          <w:szCs w:val="24"/>
        </w:rPr>
        <w:t>length,</w:t>
      </w:r>
      <w:r w:rsidRPr="00A3047D">
        <w:rPr>
          <w:rFonts w:ascii="Arial" w:hAnsi="Arial" w:cs="Arial"/>
          <w:color w:val="242424"/>
          <w:spacing w:val="39"/>
          <w:sz w:val="24"/>
          <w:szCs w:val="24"/>
        </w:rPr>
        <w:t xml:space="preserve"> </w:t>
      </w:r>
      <w:r w:rsidRPr="00A3047D">
        <w:rPr>
          <w:rFonts w:ascii="Arial" w:hAnsi="Arial" w:cs="Arial"/>
          <w:color w:val="242424"/>
          <w:sz w:val="24"/>
          <w:szCs w:val="24"/>
        </w:rPr>
        <w:t>or</w:t>
      </w:r>
      <w:r w:rsidRPr="00A3047D">
        <w:rPr>
          <w:rFonts w:ascii="Arial" w:hAnsi="Arial" w:cs="Arial"/>
          <w:color w:val="242424"/>
          <w:spacing w:val="30"/>
          <w:sz w:val="24"/>
          <w:szCs w:val="24"/>
        </w:rPr>
        <w:t xml:space="preserve"> </w:t>
      </w:r>
      <w:r w:rsidRPr="00A3047D">
        <w:rPr>
          <w:rFonts w:ascii="Arial" w:hAnsi="Arial" w:cs="Arial"/>
          <w:color w:val="242424"/>
          <w:sz w:val="24"/>
          <w:szCs w:val="24"/>
        </w:rPr>
        <w:t>when</w:t>
      </w:r>
      <w:r w:rsidRPr="00A3047D">
        <w:rPr>
          <w:rFonts w:ascii="Arial" w:hAnsi="Arial" w:cs="Arial"/>
          <w:color w:val="242424"/>
          <w:spacing w:val="34"/>
          <w:sz w:val="24"/>
          <w:szCs w:val="24"/>
        </w:rPr>
        <w:t xml:space="preserve"> </w:t>
      </w:r>
      <w:r w:rsidRPr="00A3047D">
        <w:rPr>
          <w:rFonts w:ascii="Arial" w:hAnsi="Arial" w:cs="Arial"/>
          <w:color w:val="242424"/>
          <w:sz w:val="24"/>
          <w:szCs w:val="24"/>
        </w:rPr>
        <w:t>erected</w:t>
      </w:r>
      <w:r w:rsidRPr="00A3047D">
        <w:rPr>
          <w:rFonts w:ascii="Arial" w:hAnsi="Arial" w:cs="Arial"/>
          <w:color w:val="242424"/>
          <w:spacing w:val="38"/>
          <w:sz w:val="24"/>
          <w:szCs w:val="24"/>
        </w:rPr>
        <w:t xml:space="preserve"> </w:t>
      </w:r>
      <w:r w:rsidRPr="00A3047D">
        <w:rPr>
          <w:rFonts w:ascii="Arial" w:hAnsi="Arial" w:cs="Arial"/>
          <w:color w:val="242424"/>
          <w:sz w:val="24"/>
          <w:szCs w:val="24"/>
        </w:rPr>
        <w:t>on</w:t>
      </w:r>
      <w:r w:rsidRPr="00A3047D">
        <w:rPr>
          <w:rFonts w:ascii="Arial" w:hAnsi="Arial" w:cs="Arial"/>
          <w:color w:val="242424"/>
          <w:spacing w:val="31"/>
          <w:sz w:val="24"/>
          <w:szCs w:val="24"/>
        </w:rPr>
        <w:t xml:space="preserve"> </w:t>
      </w:r>
      <w:r w:rsidRPr="00A3047D">
        <w:rPr>
          <w:rFonts w:ascii="Arial" w:hAnsi="Arial" w:cs="Arial"/>
          <w:color w:val="242424"/>
          <w:sz w:val="24"/>
          <w:szCs w:val="24"/>
        </w:rPr>
        <w:t>site,</w:t>
      </w:r>
      <w:r w:rsidRPr="00A3047D">
        <w:rPr>
          <w:rFonts w:ascii="Arial" w:hAnsi="Arial" w:cs="Arial"/>
          <w:color w:val="242424"/>
          <w:spacing w:val="31"/>
          <w:sz w:val="24"/>
          <w:szCs w:val="24"/>
        </w:rPr>
        <w:t xml:space="preserve"> </w:t>
      </w:r>
      <w:r w:rsidRPr="00A3047D">
        <w:rPr>
          <w:rFonts w:ascii="Arial" w:hAnsi="Arial" w:cs="Arial"/>
          <w:color w:val="242424"/>
          <w:sz w:val="24"/>
          <w:szCs w:val="24"/>
        </w:rPr>
        <w:t>is</w:t>
      </w:r>
      <w:r w:rsidRPr="00A3047D">
        <w:rPr>
          <w:rFonts w:ascii="Arial" w:hAnsi="Arial" w:cs="Arial"/>
          <w:color w:val="242424"/>
          <w:spacing w:val="21"/>
          <w:sz w:val="24"/>
          <w:szCs w:val="24"/>
        </w:rPr>
        <w:t xml:space="preserve"> </w:t>
      </w:r>
      <w:r w:rsidRPr="00A3047D">
        <w:rPr>
          <w:rFonts w:ascii="Arial" w:hAnsi="Arial" w:cs="Arial"/>
          <w:color w:val="242424"/>
          <w:sz w:val="24"/>
          <w:szCs w:val="24"/>
        </w:rPr>
        <w:t>three</w:t>
      </w:r>
      <w:r w:rsidRPr="00A3047D">
        <w:rPr>
          <w:rFonts w:ascii="Arial" w:hAnsi="Arial" w:cs="Arial"/>
          <w:color w:val="242424"/>
          <w:spacing w:val="30"/>
          <w:sz w:val="24"/>
          <w:szCs w:val="24"/>
        </w:rPr>
        <w:t xml:space="preserve"> </w:t>
      </w:r>
      <w:r w:rsidRPr="00A3047D">
        <w:rPr>
          <w:rFonts w:ascii="Arial" w:hAnsi="Arial" w:cs="Arial"/>
          <w:color w:val="242424"/>
          <w:sz w:val="24"/>
          <w:szCs w:val="24"/>
        </w:rPr>
        <w:t>hundred</w:t>
      </w:r>
      <w:r w:rsidRPr="00A3047D">
        <w:rPr>
          <w:rFonts w:ascii="Arial" w:hAnsi="Arial" w:cs="Arial"/>
          <w:color w:val="242424"/>
          <w:spacing w:val="40"/>
          <w:sz w:val="24"/>
          <w:szCs w:val="24"/>
        </w:rPr>
        <w:t xml:space="preserve"> </w:t>
      </w:r>
      <w:r w:rsidRPr="00A3047D">
        <w:rPr>
          <w:rFonts w:ascii="Arial" w:hAnsi="Arial" w:cs="Arial"/>
          <w:color w:val="242424"/>
          <w:sz w:val="24"/>
          <w:szCs w:val="24"/>
        </w:rPr>
        <w:t>twenty</w:t>
      </w:r>
      <w:r w:rsidRPr="00A3047D">
        <w:rPr>
          <w:rFonts w:ascii="Arial" w:hAnsi="Arial" w:cs="Arial"/>
          <w:color w:val="242424"/>
          <w:spacing w:val="26"/>
          <w:sz w:val="24"/>
          <w:szCs w:val="24"/>
        </w:rPr>
        <w:t xml:space="preserve"> </w:t>
      </w:r>
      <w:r w:rsidRPr="00A3047D">
        <w:rPr>
          <w:rFonts w:ascii="Arial" w:hAnsi="Arial" w:cs="Arial"/>
          <w:color w:val="242424"/>
          <w:sz w:val="24"/>
          <w:szCs w:val="24"/>
        </w:rPr>
        <w:t>(320)</w:t>
      </w:r>
      <w:r w:rsidRPr="00A3047D">
        <w:rPr>
          <w:rFonts w:ascii="Arial" w:hAnsi="Arial" w:cs="Arial"/>
          <w:color w:val="242424"/>
          <w:spacing w:val="33"/>
          <w:sz w:val="24"/>
          <w:szCs w:val="24"/>
        </w:rPr>
        <w:t xml:space="preserve"> </w:t>
      </w:r>
      <w:r w:rsidRPr="00A3047D">
        <w:rPr>
          <w:rFonts w:ascii="Arial" w:hAnsi="Arial" w:cs="Arial"/>
          <w:color w:val="242424"/>
          <w:sz w:val="24"/>
          <w:szCs w:val="24"/>
        </w:rPr>
        <w:t>or</w:t>
      </w:r>
      <w:r w:rsidRPr="00A3047D">
        <w:rPr>
          <w:rFonts w:ascii="Arial" w:hAnsi="Arial" w:cs="Arial"/>
          <w:color w:val="242424"/>
          <w:spacing w:val="25"/>
          <w:sz w:val="24"/>
          <w:szCs w:val="24"/>
        </w:rPr>
        <w:t xml:space="preserve"> </w:t>
      </w:r>
      <w:r w:rsidRPr="00A3047D">
        <w:rPr>
          <w:rFonts w:ascii="Arial" w:hAnsi="Arial" w:cs="Arial"/>
          <w:color w:val="242424"/>
          <w:sz w:val="24"/>
          <w:szCs w:val="24"/>
        </w:rPr>
        <w:t>more</w:t>
      </w:r>
      <w:r w:rsidRPr="00A3047D">
        <w:rPr>
          <w:rFonts w:ascii="Arial" w:hAnsi="Arial" w:cs="Arial"/>
          <w:color w:val="242424"/>
          <w:spacing w:val="-7"/>
          <w:sz w:val="24"/>
          <w:szCs w:val="24"/>
        </w:rPr>
        <w:t xml:space="preserve"> </w:t>
      </w:r>
      <w:r w:rsidRPr="00A3047D">
        <w:rPr>
          <w:rFonts w:ascii="Arial" w:hAnsi="Arial" w:cs="Arial"/>
          <w:color w:val="242424"/>
          <w:sz w:val="24"/>
          <w:szCs w:val="24"/>
        </w:rPr>
        <w:t>square</w:t>
      </w:r>
      <w:r w:rsidRPr="00A3047D">
        <w:rPr>
          <w:rFonts w:ascii="Arial" w:hAnsi="Arial" w:cs="Arial"/>
          <w:color w:val="242424"/>
          <w:spacing w:val="-3"/>
          <w:sz w:val="24"/>
          <w:szCs w:val="24"/>
        </w:rPr>
        <w:t xml:space="preserve"> </w:t>
      </w:r>
      <w:r w:rsidRPr="00A3047D">
        <w:rPr>
          <w:rFonts w:ascii="Arial" w:hAnsi="Arial" w:cs="Arial"/>
          <w:color w:val="242424"/>
          <w:sz w:val="24"/>
          <w:szCs w:val="24"/>
        </w:rPr>
        <w:t>feet,</w:t>
      </w:r>
      <w:r w:rsidRPr="00A3047D">
        <w:rPr>
          <w:rFonts w:ascii="Arial" w:hAnsi="Arial" w:cs="Arial"/>
          <w:color w:val="242424"/>
          <w:spacing w:val="-6"/>
          <w:sz w:val="24"/>
          <w:szCs w:val="24"/>
        </w:rPr>
        <w:t xml:space="preserve"> </w:t>
      </w:r>
      <w:r w:rsidRPr="00A3047D">
        <w:rPr>
          <w:rFonts w:ascii="Arial" w:hAnsi="Arial" w:cs="Arial"/>
          <w:color w:val="242424"/>
          <w:sz w:val="24"/>
          <w:szCs w:val="24"/>
        </w:rPr>
        <w:t>and which</w:t>
      </w:r>
      <w:r w:rsidRPr="00A3047D">
        <w:rPr>
          <w:rFonts w:ascii="Arial" w:hAnsi="Arial" w:cs="Arial"/>
          <w:color w:val="242424"/>
          <w:spacing w:val="-2"/>
          <w:sz w:val="24"/>
          <w:szCs w:val="24"/>
        </w:rPr>
        <w:t xml:space="preserve"> </w:t>
      </w:r>
      <w:r w:rsidRPr="00A3047D">
        <w:rPr>
          <w:rFonts w:ascii="Arial" w:hAnsi="Arial" w:cs="Arial"/>
          <w:color w:val="242424"/>
          <w:sz w:val="24"/>
          <w:szCs w:val="24"/>
        </w:rPr>
        <w:t>is</w:t>
      </w:r>
      <w:r w:rsidRPr="00A3047D">
        <w:rPr>
          <w:rFonts w:ascii="Arial" w:hAnsi="Arial" w:cs="Arial"/>
          <w:color w:val="242424"/>
          <w:spacing w:val="-8"/>
          <w:sz w:val="24"/>
          <w:szCs w:val="24"/>
        </w:rPr>
        <w:t xml:space="preserve"> </w:t>
      </w:r>
      <w:r w:rsidRPr="00A3047D">
        <w:rPr>
          <w:rFonts w:ascii="Arial" w:hAnsi="Arial" w:cs="Arial"/>
          <w:color w:val="242424"/>
          <w:sz w:val="24"/>
          <w:szCs w:val="24"/>
        </w:rPr>
        <w:t>built on</w:t>
      </w:r>
      <w:r w:rsidRPr="00A3047D">
        <w:rPr>
          <w:rFonts w:ascii="Arial" w:hAnsi="Arial" w:cs="Arial"/>
          <w:color w:val="242424"/>
          <w:spacing w:val="-11"/>
          <w:sz w:val="24"/>
          <w:szCs w:val="24"/>
        </w:rPr>
        <w:t xml:space="preserve"> </w:t>
      </w:r>
      <w:r w:rsidRPr="00A3047D">
        <w:rPr>
          <w:rFonts w:ascii="Arial" w:hAnsi="Arial" w:cs="Arial"/>
          <w:color w:val="242424"/>
          <w:sz w:val="24"/>
          <w:szCs w:val="24"/>
        </w:rPr>
        <w:t>a</w:t>
      </w:r>
      <w:r w:rsidRPr="00A3047D">
        <w:rPr>
          <w:rFonts w:ascii="Arial" w:hAnsi="Arial" w:cs="Arial"/>
          <w:color w:val="242424"/>
          <w:spacing w:val="-10"/>
          <w:sz w:val="24"/>
          <w:szCs w:val="24"/>
        </w:rPr>
        <w:t xml:space="preserve"> </w:t>
      </w:r>
      <w:r w:rsidRPr="00A3047D">
        <w:rPr>
          <w:rFonts w:ascii="Arial" w:hAnsi="Arial" w:cs="Arial"/>
          <w:color w:val="242424"/>
          <w:sz w:val="24"/>
          <w:szCs w:val="24"/>
        </w:rPr>
        <w:t>permanent</w:t>
      </w:r>
      <w:r w:rsidRPr="00A3047D">
        <w:rPr>
          <w:rFonts w:ascii="Arial" w:hAnsi="Arial" w:cs="Arial"/>
          <w:color w:val="242424"/>
          <w:spacing w:val="7"/>
          <w:sz w:val="24"/>
          <w:szCs w:val="24"/>
        </w:rPr>
        <w:t xml:space="preserve"> </w:t>
      </w:r>
      <w:r w:rsidRPr="00A3047D">
        <w:rPr>
          <w:rFonts w:ascii="Arial" w:hAnsi="Arial" w:cs="Arial"/>
          <w:color w:val="242424"/>
          <w:sz w:val="24"/>
          <w:szCs w:val="24"/>
        </w:rPr>
        <w:t>chassis and</w:t>
      </w:r>
      <w:r w:rsidRPr="00A3047D">
        <w:rPr>
          <w:rFonts w:ascii="Arial" w:hAnsi="Arial" w:cs="Arial"/>
          <w:color w:val="242424"/>
          <w:spacing w:val="-8"/>
          <w:sz w:val="24"/>
          <w:szCs w:val="24"/>
        </w:rPr>
        <w:t xml:space="preserve"> </w:t>
      </w:r>
      <w:r w:rsidRPr="00A3047D">
        <w:rPr>
          <w:rFonts w:ascii="Arial" w:hAnsi="Arial" w:cs="Arial"/>
          <w:color w:val="242424"/>
          <w:sz w:val="24"/>
          <w:szCs w:val="24"/>
        </w:rPr>
        <w:t>designed</w:t>
      </w:r>
      <w:r w:rsidRPr="00A3047D">
        <w:rPr>
          <w:rFonts w:ascii="Arial" w:hAnsi="Arial" w:cs="Arial"/>
          <w:color w:val="242424"/>
          <w:spacing w:val="4"/>
          <w:sz w:val="24"/>
          <w:szCs w:val="24"/>
        </w:rPr>
        <w:t xml:space="preserve"> </w:t>
      </w:r>
      <w:r w:rsidRPr="00A3047D">
        <w:rPr>
          <w:rFonts w:ascii="Arial" w:hAnsi="Arial" w:cs="Arial"/>
          <w:color w:val="242424"/>
          <w:sz w:val="24"/>
          <w:szCs w:val="24"/>
        </w:rPr>
        <w:t>to</w:t>
      </w:r>
      <w:r w:rsidRPr="00A3047D">
        <w:rPr>
          <w:rFonts w:ascii="Arial" w:hAnsi="Arial" w:cs="Arial"/>
          <w:color w:val="242424"/>
          <w:spacing w:val="-7"/>
          <w:sz w:val="24"/>
          <w:szCs w:val="24"/>
        </w:rPr>
        <w:t xml:space="preserve"> </w:t>
      </w:r>
      <w:r w:rsidRPr="00A3047D">
        <w:rPr>
          <w:rFonts w:ascii="Arial" w:hAnsi="Arial" w:cs="Arial"/>
          <w:color w:val="242424"/>
          <w:sz w:val="24"/>
          <w:szCs w:val="24"/>
        </w:rPr>
        <w:t>be</w:t>
      </w:r>
      <w:r w:rsidRPr="00A3047D">
        <w:rPr>
          <w:rFonts w:ascii="Arial" w:hAnsi="Arial" w:cs="Arial"/>
          <w:color w:val="242424"/>
          <w:spacing w:val="-6"/>
          <w:sz w:val="24"/>
          <w:szCs w:val="24"/>
        </w:rPr>
        <w:t xml:space="preserve"> </w:t>
      </w:r>
      <w:r w:rsidRPr="00A3047D">
        <w:rPr>
          <w:rFonts w:ascii="Arial" w:hAnsi="Arial" w:cs="Arial"/>
          <w:color w:val="242424"/>
          <w:sz w:val="24"/>
          <w:szCs w:val="24"/>
        </w:rPr>
        <w:t>used</w:t>
      </w:r>
      <w:r w:rsidRPr="00A3047D">
        <w:rPr>
          <w:rFonts w:ascii="Arial" w:hAnsi="Arial" w:cs="Arial"/>
          <w:color w:val="242424"/>
          <w:spacing w:val="-4"/>
          <w:sz w:val="24"/>
          <w:szCs w:val="24"/>
        </w:rPr>
        <w:t xml:space="preserve"> </w:t>
      </w:r>
      <w:r w:rsidRPr="00A3047D">
        <w:rPr>
          <w:rFonts w:ascii="Arial" w:hAnsi="Arial" w:cs="Arial"/>
          <w:color w:val="242424"/>
          <w:sz w:val="24"/>
          <w:szCs w:val="24"/>
        </w:rPr>
        <w:t>as</w:t>
      </w:r>
      <w:r w:rsidRPr="00A3047D">
        <w:rPr>
          <w:rFonts w:ascii="Arial" w:hAnsi="Arial" w:cs="Arial"/>
          <w:color w:val="242424"/>
          <w:spacing w:val="-16"/>
          <w:sz w:val="24"/>
          <w:szCs w:val="24"/>
        </w:rPr>
        <w:t xml:space="preserve"> </w:t>
      </w:r>
      <w:r w:rsidRPr="00A3047D">
        <w:rPr>
          <w:rFonts w:ascii="Arial" w:hAnsi="Arial" w:cs="Arial"/>
          <w:color w:val="242424"/>
          <w:sz w:val="24"/>
          <w:szCs w:val="24"/>
        </w:rPr>
        <w:t>a</w:t>
      </w:r>
      <w:r w:rsidRPr="00A3047D">
        <w:rPr>
          <w:rFonts w:ascii="Arial" w:hAnsi="Arial" w:cs="Arial"/>
          <w:color w:val="242424"/>
          <w:spacing w:val="-17"/>
          <w:sz w:val="24"/>
          <w:szCs w:val="24"/>
        </w:rPr>
        <w:t xml:space="preserve"> </w:t>
      </w:r>
      <w:r w:rsidRPr="00A3047D">
        <w:rPr>
          <w:rFonts w:ascii="Arial" w:hAnsi="Arial" w:cs="Arial"/>
          <w:color w:val="242424"/>
          <w:sz w:val="24"/>
          <w:szCs w:val="24"/>
        </w:rPr>
        <w:t>dwelling</w:t>
      </w:r>
      <w:r w:rsidRPr="00A3047D">
        <w:rPr>
          <w:rFonts w:ascii="Arial" w:hAnsi="Arial" w:cs="Arial"/>
          <w:color w:val="242424"/>
          <w:spacing w:val="-11"/>
          <w:sz w:val="24"/>
          <w:szCs w:val="24"/>
        </w:rPr>
        <w:t xml:space="preserve"> </w:t>
      </w:r>
      <w:r w:rsidRPr="00A3047D">
        <w:rPr>
          <w:rFonts w:ascii="Arial" w:hAnsi="Arial" w:cs="Arial"/>
          <w:color w:val="242424"/>
          <w:sz w:val="24"/>
          <w:szCs w:val="24"/>
        </w:rPr>
        <w:t>with</w:t>
      </w:r>
      <w:r w:rsidRPr="00A3047D">
        <w:rPr>
          <w:rFonts w:ascii="Arial" w:hAnsi="Arial" w:cs="Arial"/>
          <w:color w:val="242424"/>
          <w:spacing w:val="-15"/>
          <w:sz w:val="24"/>
          <w:szCs w:val="24"/>
        </w:rPr>
        <w:t xml:space="preserve"> </w:t>
      </w:r>
      <w:r w:rsidRPr="00A3047D">
        <w:rPr>
          <w:rFonts w:ascii="Arial" w:hAnsi="Arial" w:cs="Arial"/>
          <w:color w:val="242424"/>
          <w:sz w:val="24"/>
          <w:szCs w:val="24"/>
        </w:rPr>
        <w:t>or</w:t>
      </w:r>
      <w:r w:rsidRPr="00A3047D">
        <w:rPr>
          <w:rFonts w:ascii="Arial" w:hAnsi="Arial" w:cs="Arial"/>
          <w:color w:val="242424"/>
          <w:spacing w:val="-18"/>
          <w:sz w:val="24"/>
          <w:szCs w:val="24"/>
        </w:rPr>
        <w:t xml:space="preserve"> </w:t>
      </w:r>
      <w:r w:rsidRPr="00A3047D">
        <w:rPr>
          <w:rFonts w:ascii="Arial" w:hAnsi="Arial" w:cs="Arial"/>
          <w:color w:val="242424"/>
          <w:sz w:val="24"/>
          <w:szCs w:val="24"/>
        </w:rPr>
        <w:t>without</w:t>
      </w:r>
      <w:r w:rsidRPr="00A3047D">
        <w:rPr>
          <w:rFonts w:ascii="Arial" w:hAnsi="Arial" w:cs="Arial"/>
          <w:color w:val="242424"/>
          <w:spacing w:val="-3"/>
          <w:sz w:val="24"/>
          <w:szCs w:val="24"/>
        </w:rPr>
        <w:t xml:space="preserve"> </w:t>
      </w:r>
      <w:r w:rsidRPr="00A3047D">
        <w:rPr>
          <w:rFonts w:ascii="Arial" w:hAnsi="Arial" w:cs="Arial"/>
          <w:color w:val="242424"/>
          <w:sz w:val="24"/>
          <w:szCs w:val="24"/>
        </w:rPr>
        <w:t>a</w:t>
      </w:r>
      <w:r w:rsidRPr="00A3047D">
        <w:rPr>
          <w:rFonts w:ascii="Arial" w:hAnsi="Arial" w:cs="Arial"/>
          <w:color w:val="242424"/>
          <w:spacing w:val="-14"/>
          <w:sz w:val="24"/>
          <w:szCs w:val="24"/>
        </w:rPr>
        <w:t xml:space="preserve"> </w:t>
      </w:r>
      <w:r w:rsidRPr="00A3047D">
        <w:rPr>
          <w:rFonts w:ascii="Arial" w:hAnsi="Arial" w:cs="Arial"/>
          <w:color w:val="242424"/>
          <w:sz w:val="24"/>
          <w:szCs w:val="24"/>
        </w:rPr>
        <w:t>permanent foundation when</w:t>
      </w:r>
      <w:r w:rsidRPr="00A3047D">
        <w:rPr>
          <w:rFonts w:ascii="Arial" w:hAnsi="Arial" w:cs="Arial"/>
          <w:color w:val="242424"/>
          <w:spacing w:val="-11"/>
          <w:sz w:val="24"/>
          <w:szCs w:val="24"/>
        </w:rPr>
        <w:t xml:space="preserve"> </w:t>
      </w:r>
      <w:r w:rsidRPr="00A3047D">
        <w:rPr>
          <w:rFonts w:ascii="Arial" w:hAnsi="Arial" w:cs="Arial"/>
          <w:color w:val="242424"/>
          <w:sz w:val="24"/>
          <w:szCs w:val="24"/>
        </w:rPr>
        <w:t>connected</w:t>
      </w:r>
      <w:r w:rsidRPr="00A3047D">
        <w:rPr>
          <w:rFonts w:ascii="Arial" w:hAnsi="Arial" w:cs="Arial"/>
          <w:color w:val="242424"/>
          <w:spacing w:val="-6"/>
          <w:sz w:val="24"/>
          <w:szCs w:val="24"/>
        </w:rPr>
        <w:t xml:space="preserve"> </w:t>
      </w:r>
      <w:r w:rsidRPr="00A3047D">
        <w:rPr>
          <w:rFonts w:ascii="Arial" w:hAnsi="Arial" w:cs="Arial"/>
          <w:color w:val="242424"/>
          <w:sz w:val="24"/>
          <w:szCs w:val="24"/>
        </w:rPr>
        <w:t>to</w:t>
      </w:r>
      <w:r w:rsidRPr="00A3047D">
        <w:rPr>
          <w:rFonts w:ascii="Arial" w:hAnsi="Arial" w:cs="Arial"/>
          <w:color w:val="242424"/>
          <w:spacing w:val="-20"/>
          <w:sz w:val="24"/>
          <w:szCs w:val="24"/>
        </w:rPr>
        <w:t xml:space="preserve"> </w:t>
      </w:r>
      <w:r w:rsidRPr="00A3047D">
        <w:rPr>
          <w:rFonts w:ascii="Arial" w:hAnsi="Arial" w:cs="Arial"/>
          <w:color w:val="242424"/>
          <w:sz w:val="24"/>
          <w:szCs w:val="24"/>
        </w:rPr>
        <w:t>the</w:t>
      </w:r>
      <w:r w:rsidRPr="00A3047D">
        <w:rPr>
          <w:rFonts w:ascii="Arial" w:hAnsi="Arial" w:cs="Arial"/>
          <w:color w:val="242424"/>
          <w:spacing w:val="52"/>
          <w:sz w:val="24"/>
          <w:szCs w:val="24"/>
        </w:rPr>
        <w:t xml:space="preserve"> </w:t>
      </w:r>
      <w:r w:rsidR="005C1C89" w:rsidRPr="00A3047D">
        <w:rPr>
          <w:rFonts w:ascii="Arial" w:hAnsi="Arial" w:cs="Arial"/>
          <w:color w:val="242424"/>
          <w:sz w:val="24"/>
          <w:szCs w:val="24"/>
        </w:rPr>
        <w:t>required</w:t>
      </w:r>
      <w:r w:rsidRPr="00A3047D">
        <w:rPr>
          <w:rFonts w:ascii="Arial" w:hAnsi="Arial" w:cs="Arial"/>
          <w:color w:val="242424"/>
          <w:spacing w:val="-18"/>
          <w:sz w:val="24"/>
          <w:szCs w:val="24"/>
        </w:rPr>
        <w:t xml:space="preserve"> </w:t>
      </w:r>
      <w:r w:rsidRPr="00A3047D">
        <w:rPr>
          <w:rFonts w:ascii="Arial" w:hAnsi="Arial" w:cs="Arial"/>
          <w:color w:val="242424"/>
          <w:sz w:val="24"/>
          <w:szCs w:val="24"/>
        </w:rPr>
        <w:t>utilities,</w:t>
      </w:r>
      <w:r w:rsidRPr="00A3047D">
        <w:rPr>
          <w:rFonts w:ascii="Arial" w:hAnsi="Arial" w:cs="Arial"/>
          <w:color w:val="242424"/>
          <w:spacing w:val="-10"/>
          <w:sz w:val="24"/>
          <w:szCs w:val="24"/>
        </w:rPr>
        <w:t xml:space="preserve"> </w:t>
      </w:r>
      <w:r w:rsidRPr="00A3047D">
        <w:rPr>
          <w:rFonts w:ascii="Arial" w:hAnsi="Arial" w:cs="Arial"/>
          <w:color w:val="242424"/>
          <w:sz w:val="24"/>
          <w:szCs w:val="24"/>
        </w:rPr>
        <w:t>and</w:t>
      </w:r>
      <w:r w:rsidRPr="00A3047D">
        <w:rPr>
          <w:rFonts w:ascii="Arial" w:hAnsi="Arial" w:cs="Arial"/>
          <w:color w:val="242424"/>
          <w:spacing w:val="-23"/>
          <w:sz w:val="24"/>
          <w:szCs w:val="24"/>
        </w:rPr>
        <w:t xml:space="preserve"> </w:t>
      </w:r>
      <w:r w:rsidRPr="00A3047D">
        <w:rPr>
          <w:rFonts w:ascii="Arial" w:hAnsi="Arial" w:cs="Arial"/>
          <w:color w:val="242424"/>
          <w:sz w:val="24"/>
          <w:szCs w:val="24"/>
        </w:rPr>
        <w:t>including</w:t>
      </w:r>
      <w:r w:rsidRPr="00A3047D">
        <w:rPr>
          <w:rFonts w:ascii="Arial" w:hAnsi="Arial" w:cs="Arial"/>
          <w:color w:val="242424"/>
          <w:spacing w:val="-16"/>
          <w:sz w:val="24"/>
          <w:szCs w:val="24"/>
        </w:rPr>
        <w:t xml:space="preserve"> </w:t>
      </w:r>
      <w:r w:rsidRPr="00A3047D">
        <w:rPr>
          <w:rFonts w:ascii="Arial" w:hAnsi="Arial" w:cs="Arial"/>
          <w:color w:val="242424"/>
          <w:sz w:val="24"/>
          <w:szCs w:val="24"/>
        </w:rPr>
        <w:t>the</w:t>
      </w:r>
      <w:r w:rsidRPr="00A3047D">
        <w:rPr>
          <w:rFonts w:ascii="Arial" w:hAnsi="Arial" w:cs="Arial"/>
          <w:color w:val="242424"/>
          <w:spacing w:val="-19"/>
          <w:sz w:val="24"/>
          <w:szCs w:val="24"/>
        </w:rPr>
        <w:t xml:space="preserve"> </w:t>
      </w:r>
      <w:r w:rsidRPr="00A3047D">
        <w:rPr>
          <w:rFonts w:ascii="Arial" w:hAnsi="Arial" w:cs="Arial"/>
          <w:color w:val="242424"/>
          <w:sz w:val="24"/>
          <w:szCs w:val="24"/>
        </w:rPr>
        <w:t>plumbing,</w:t>
      </w:r>
      <w:r w:rsidRPr="00A3047D">
        <w:rPr>
          <w:rFonts w:ascii="Arial" w:hAnsi="Arial" w:cs="Arial"/>
          <w:color w:val="242424"/>
          <w:spacing w:val="-14"/>
          <w:sz w:val="24"/>
          <w:szCs w:val="24"/>
        </w:rPr>
        <w:t xml:space="preserve"> </w:t>
      </w:r>
      <w:r w:rsidRPr="00A3047D">
        <w:rPr>
          <w:rFonts w:ascii="Arial" w:hAnsi="Arial" w:cs="Arial"/>
          <w:color w:val="242424"/>
          <w:sz w:val="24"/>
          <w:szCs w:val="24"/>
        </w:rPr>
        <w:t>heating,</w:t>
      </w:r>
      <w:r w:rsidRPr="00A3047D">
        <w:rPr>
          <w:rFonts w:ascii="Arial" w:hAnsi="Arial" w:cs="Arial"/>
          <w:color w:val="242424"/>
          <w:spacing w:val="-10"/>
          <w:sz w:val="24"/>
          <w:szCs w:val="24"/>
        </w:rPr>
        <w:t xml:space="preserve"> </w:t>
      </w:r>
      <w:r w:rsidRPr="00A3047D">
        <w:rPr>
          <w:rFonts w:ascii="Arial" w:hAnsi="Arial" w:cs="Arial"/>
          <w:color w:val="242424"/>
          <w:sz w:val="24"/>
          <w:szCs w:val="24"/>
        </w:rPr>
        <w:t>air</w:t>
      </w:r>
      <w:r w:rsidRPr="00A3047D">
        <w:rPr>
          <w:rFonts w:ascii="Arial" w:hAnsi="Arial" w:cs="Arial"/>
          <w:color w:val="242424"/>
          <w:spacing w:val="-20"/>
          <w:sz w:val="24"/>
          <w:szCs w:val="24"/>
        </w:rPr>
        <w:t xml:space="preserve"> </w:t>
      </w:r>
      <w:r w:rsidRPr="00A3047D">
        <w:rPr>
          <w:rFonts w:ascii="Arial" w:hAnsi="Arial" w:cs="Arial"/>
          <w:color w:val="242424"/>
          <w:sz w:val="24"/>
          <w:szCs w:val="24"/>
        </w:rPr>
        <w:t>conditioning,</w:t>
      </w:r>
      <w:r w:rsidR="001802B6">
        <w:rPr>
          <w:rFonts w:ascii="Arial" w:hAnsi="Arial" w:cs="Arial"/>
          <w:color w:val="242424"/>
          <w:sz w:val="24"/>
          <w:szCs w:val="24"/>
        </w:rPr>
        <w:t xml:space="preserve"> </w:t>
      </w:r>
      <w:r w:rsidR="0048458B" w:rsidRPr="0048458B">
        <w:rPr>
          <w:rFonts w:ascii="Arial" w:hAnsi="Arial" w:cs="Arial"/>
          <w:color w:val="232323"/>
          <w:sz w:val="24"/>
          <w:szCs w:val="24"/>
        </w:rPr>
        <w:t>and electrical systems. This</w:t>
      </w:r>
      <w:r w:rsidR="0048458B" w:rsidRPr="0048458B">
        <w:rPr>
          <w:rFonts w:ascii="Arial" w:hAnsi="Arial" w:cs="Arial"/>
          <w:color w:val="232323"/>
          <w:spacing w:val="-4"/>
          <w:sz w:val="24"/>
          <w:szCs w:val="24"/>
        </w:rPr>
        <w:t xml:space="preserve"> </w:t>
      </w:r>
      <w:r w:rsidR="0048458B" w:rsidRPr="0048458B">
        <w:rPr>
          <w:rFonts w:ascii="Arial" w:hAnsi="Arial" w:cs="Arial"/>
          <w:color w:val="232323"/>
          <w:sz w:val="24"/>
          <w:szCs w:val="24"/>
        </w:rPr>
        <w:t>term</w:t>
      </w:r>
      <w:r w:rsidR="0048458B" w:rsidRPr="0048458B">
        <w:rPr>
          <w:rFonts w:ascii="Arial" w:hAnsi="Arial" w:cs="Arial"/>
          <w:color w:val="232323"/>
          <w:spacing w:val="-3"/>
          <w:sz w:val="24"/>
          <w:szCs w:val="24"/>
        </w:rPr>
        <w:t xml:space="preserve"> </w:t>
      </w:r>
      <w:r w:rsidR="0048458B" w:rsidRPr="0048458B">
        <w:rPr>
          <w:rFonts w:ascii="Arial" w:hAnsi="Arial" w:cs="Arial"/>
          <w:color w:val="232323"/>
          <w:sz w:val="24"/>
          <w:szCs w:val="24"/>
        </w:rPr>
        <w:t>does</w:t>
      </w:r>
      <w:r w:rsidR="0048458B" w:rsidRPr="0048458B">
        <w:rPr>
          <w:rFonts w:ascii="Arial" w:hAnsi="Arial" w:cs="Arial"/>
          <w:color w:val="232323"/>
          <w:spacing w:val="-4"/>
          <w:sz w:val="24"/>
          <w:szCs w:val="24"/>
        </w:rPr>
        <w:t xml:space="preserve"> </w:t>
      </w:r>
      <w:r w:rsidR="0048458B" w:rsidRPr="0048458B">
        <w:rPr>
          <w:rFonts w:ascii="Arial" w:hAnsi="Arial" w:cs="Arial"/>
          <w:color w:val="232323"/>
          <w:sz w:val="24"/>
          <w:szCs w:val="24"/>
        </w:rPr>
        <w:t>not</w:t>
      </w:r>
      <w:r w:rsidR="0048458B" w:rsidRPr="0048458B">
        <w:rPr>
          <w:rFonts w:ascii="Arial" w:hAnsi="Arial" w:cs="Arial"/>
          <w:color w:val="232323"/>
          <w:spacing w:val="-1"/>
          <w:sz w:val="24"/>
          <w:szCs w:val="24"/>
        </w:rPr>
        <w:t xml:space="preserve"> </w:t>
      </w:r>
      <w:r w:rsidR="0048458B" w:rsidRPr="0048458B">
        <w:rPr>
          <w:rFonts w:ascii="Arial" w:hAnsi="Arial" w:cs="Arial"/>
          <w:color w:val="232323"/>
          <w:sz w:val="24"/>
          <w:szCs w:val="24"/>
        </w:rPr>
        <w:t>include a</w:t>
      </w:r>
      <w:r w:rsidR="0048458B" w:rsidRPr="0048458B">
        <w:rPr>
          <w:rFonts w:ascii="Arial" w:hAnsi="Arial" w:cs="Arial"/>
          <w:color w:val="232323"/>
          <w:spacing w:val="-10"/>
          <w:sz w:val="24"/>
          <w:szCs w:val="24"/>
        </w:rPr>
        <w:t xml:space="preserve"> </w:t>
      </w:r>
      <w:r w:rsidR="0048458B" w:rsidRPr="0048458B">
        <w:rPr>
          <w:rFonts w:ascii="Arial" w:hAnsi="Arial" w:cs="Arial"/>
          <w:color w:val="232323"/>
          <w:sz w:val="24"/>
          <w:szCs w:val="24"/>
        </w:rPr>
        <w:t>recreational</w:t>
      </w:r>
      <w:r w:rsidR="0048458B" w:rsidRPr="0048458B">
        <w:rPr>
          <w:rFonts w:ascii="Arial" w:hAnsi="Arial" w:cs="Arial"/>
          <w:color w:val="232323"/>
          <w:spacing w:val="29"/>
          <w:sz w:val="24"/>
          <w:szCs w:val="24"/>
        </w:rPr>
        <w:t xml:space="preserve"> </w:t>
      </w:r>
      <w:r w:rsidR="0048458B" w:rsidRPr="0048458B">
        <w:rPr>
          <w:rFonts w:ascii="Arial" w:hAnsi="Arial" w:cs="Arial"/>
          <w:color w:val="232323"/>
          <w:sz w:val="24"/>
          <w:szCs w:val="24"/>
        </w:rPr>
        <w:t>vehicle as that term is</w:t>
      </w:r>
      <w:r w:rsidR="0048458B" w:rsidRPr="0048458B">
        <w:rPr>
          <w:rFonts w:ascii="Arial" w:hAnsi="Arial" w:cs="Arial"/>
          <w:color w:val="232323"/>
          <w:spacing w:val="-5"/>
          <w:sz w:val="24"/>
          <w:szCs w:val="24"/>
        </w:rPr>
        <w:t xml:space="preserve"> </w:t>
      </w:r>
      <w:r w:rsidR="0048458B" w:rsidRPr="0048458B">
        <w:rPr>
          <w:rFonts w:ascii="Arial" w:hAnsi="Arial" w:cs="Arial"/>
          <w:color w:val="232323"/>
          <w:sz w:val="24"/>
          <w:szCs w:val="24"/>
        </w:rPr>
        <w:t>defined by 24</w:t>
      </w:r>
      <w:r w:rsidR="0048458B" w:rsidRPr="0048458B">
        <w:rPr>
          <w:rFonts w:ascii="Arial" w:hAnsi="Arial" w:cs="Arial"/>
          <w:color w:val="232323"/>
          <w:spacing w:val="-3"/>
          <w:sz w:val="24"/>
          <w:szCs w:val="24"/>
        </w:rPr>
        <w:t xml:space="preserve"> </w:t>
      </w:r>
      <w:r w:rsidR="0048458B" w:rsidRPr="0048458B">
        <w:rPr>
          <w:rFonts w:ascii="Arial" w:hAnsi="Arial" w:cs="Arial"/>
          <w:color w:val="232323"/>
          <w:sz w:val="24"/>
          <w:szCs w:val="24"/>
        </w:rPr>
        <w:t>CFR 3282.8(g).</w:t>
      </w:r>
    </w:p>
    <w:p w14:paraId="0FEFE5B2" w14:textId="77777777" w:rsidR="0048458B" w:rsidRPr="0048458B" w:rsidRDefault="0048458B" w:rsidP="00766F68">
      <w:pPr>
        <w:kinsoku w:val="0"/>
        <w:overflowPunct w:val="0"/>
        <w:autoSpaceDE w:val="0"/>
        <w:autoSpaceDN w:val="0"/>
        <w:adjustRightInd w:val="0"/>
        <w:spacing w:before="270" w:after="0" w:line="237" w:lineRule="auto"/>
        <w:ind w:left="720" w:right="777"/>
        <w:jc w:val="both"/>
        <w:rPr>
          <w:rFonts w:ascii="Arial" w:hAnsi="Arial" w:cs="Arial"/>
          <w:color w:val="232323"/>
          <w:sz w:val="24"/>
          <w:szCs w:val="24"/>
        </w:rPr>
      </w:pPr>
      <w:r w:rsidRPr="0048458B">
        <w:rPr>
          <w:rFonts w:ascii="Arial" w:hAnsi="Arial" w:cs="Arial"/>
          <w:color w:val="232323"/>
          <w:sz w:val="24"/>
          <w:szCs w:val="24"/>
        </w:rPr>
        <w:t>MOBILE</w:t>
      </w:r>
      <w:r w:rsidRPr="0048458B">
        <w:rPr>
          <w:rFonts w:ascii="Arial" w:hAnsi="Arial" w:cs="Arial"/>
          <w:color w:val="232323"/>
          <w:spacing w:val="80"/>
          <w:w w:val="150"/>
          <w:sz w:val="24"/>
          <w:szCs w:val="24"/>
        </w:rPr>
        <w:t xml:space="preserve"> </w:t>
      </w:r>
      <w:r w:rsidRPr="0048458B">
        <w:rPr>
          <w:rFonts w:ascii="Arial" w:hAnsi="Arial" w:cs="Arial"/>
          <w:color w:val="232323"/>
          <w:sz w:val="24"/>
          <w:szCs w:val="24"/>
        </w:rPr>
        <w:t>HOME.</w:t>
      </w:r>
      <w:r w:rsidRPr="0048458B">
        <w:rPr>
          <w:rFonts w:ascii="Arial" w:hAnsi="Arial" w:cs="Arial"/>
          <w:color w:val="232323"/>
          <w:spacing w:val="80"/>
          <w:w w:val="150"/>
          <w:sz w:val="24"/>
          <w:szCs w:val="24"/>
        </w:rPr>
        <w:t xml:space="preserve">  </w:t>
      </w:r>
      <w:r w:rsidRPr="0048458B">
        <w:rPr>
          <w:rFonts w:ascii="Arial" w:hAnsi="Arial" w:cs="Arial"/>
          <w:color w:val="232323"/>
          <w:sz w:val="24"/>
          <w:szCs w:val="24"/>
        </w:rPr>
        <w:t>A</w:t>
      </w:r>
      <w:r w:rsidRPr="0048458B">
        <w:rPr>
          <w:rFonts w:ascii="Arial" w:hAnsi="Arial" w:cs="Arial"/>
          <w:color w:val="232323"/>
          <w:spacing w:val="80"/>
          <w:w w:val="150"/>
          <w:sz w:val="24"/>
          <w:szCs w:val="24"/>
        </w:rPr>
        <w:t xml:space="preserve"> </w:t>
      </w:r>
      <w:r w:rsidRPr="0048458B">
        <w:rPr>
          <w:rFonts w:ascii="Arial" w:hAnsi="Arial" w:cs="Arial"/>
          <w:color w:val="232323"/>
          <w:sz w:val="24"/>
          <w:szCs w:val="24"/>
        </w:rPr>
        <w:t>structure</w:t>
      </w:r>
      <w:r w:rsidRPr="0048458B">
        <w:rPr>
          <w:rFonts w:ascii="Arial" w:hAnsi="Arial" w:cs="Arial"/>
          <w:color w:val="232323"/>
          <w:spacing w:val="38"/>
          <w:sz w:val="24"/>
          <w:szCs w:val="24"/>
        </w:rPr>
        <w:t xml:space="preserve">  </w:t>
      </w:r>
      <w:r w:rsidRPr="0048458B">
        <w:rPr>
          <w:rFonts w:ascii="Arial" w:hAnsi="Arial" w:cs="Arial"/>
          <w:color w:val="232323"/>
          <w:sz w:val="24"/>
          <w:szCs w:val="24"/>
        </w:rPr>
        <w:t>constructed</w:t>
      </w:r>
      <w:r w:rsidRPr="0048458B">
        <w:rPr>
          <w:rFonts w:ascii="Arial" w:hAnsi="Arial" w:cs="Arial"/>
          <w:color w:val="232323"/>
          <w:spacing w:val="40"/>
          <w:sz w:val="24"/>
          <w:szCs w:val="24"/>
        </w:rPr>
        <w:t xml:space="preserve">  </w:t>
      </w:r>
      <w:r w:rsidRPr="0048458B">
        <w:rPr>
          <w:rFonts w:ascii="Arial" w:hAnsi="Arial" w:cs="Arial"/>
          <w:color w:val="232323"/>
          <w:sz w:val="24"/>
          <w:szCs w:val="24"/>
        </w:rPr>
        <w:t>before</w:t>
      </w:r>
      <w:r w:rsidRPr="0048458B">
        <w:rPr>
          <w:rFonts w:ascii="Arial" w:hAnsi="Arial" w:cs="Arial"/>
          <w:color w:val="232323"/>
          <w:spacing w:val="80"/>
          <w:w w:val="150"/>
          <w:sz w:val="24"/>
          <w:szCs w:val="24"/>
        </w:rPr>
        <w:t xml:space="preserve"> </w:t>
      </w:r>
      <w:r w:rsidRPr="0048458B">
        <w:rPr>
          <w:rFonts w:ascii="Arial" w:hAnsi="Arial" w:cs="Arial"/>
          <w:color w:val="232323"/>
          <w:sz w:val="24"/>
          <w:szCs w:val="24"/>
        </w:rPr>
        <w:t>June</w:t>
      </w:r>
      <w:r w:rsidRPr="0048458B">
        <w:rPr>
          <w:rFonts w:ascii="Arial" w:hAnsi="Arial" w:cs="Arial"/>
          <w:color w:val="232323"/>
          <w:spacing w:val="80"/>
          <w:w w:val="150"/>
          <w:sz w:val="24"/>
          <w:szCs w:val="24"/>
        </w:rPr>
        <w:t xml:space="preserve"> </w:t>
      </w:r>
      <w:r w:rsidRPr="0048458B">
        <w:rPr>
          <w:rFonts w:ascii="Arial" w:hAnsi="Arial" w:cs="Arial"/>
          <w:color w:val="232323"/>
          <w:sz w:val="24"/>
          <w:szCs w:val="24"/>
        </w:rPr>
        <w:t>15,</w:t>
      </w:r>
      <w:r w:rsidRPr="0048458B">
        <w:rPr>
          <w:rFonts w:ascii="Arial" w:hAnsi="Arial" w:cs="Arial"/>
          <w:color w:val="232323"/>
          <w:spacing w:val="80"/>
          <w:w w:val="150"/>
          <w:sz w:val="24"/>
          <w:szCs w:val="24"/>
        </w:rPr>
        <w:t xml:space="preserve"> </w:t>
      </w:r>
      <w:r w:rsidRPr="0048458B">
        <w:rPr>
          <w:rFonts w:ascii="Arial" w:hAnsi="Arial" w:cs="Arial"/>
          <w:color w:val="232323"/>
          <w:sz w:val="24"/>
          <w:szCs w:val="24"/>
        </w:rPr>
        <w:t>1976, transportable</w:t>
      </w:r>
      <w:r w:rsidRPr="0048458B">
        <w:rPr>
          <w:rFonts w:ascii="Arial" w:hAnsi="Arial" w:cs="Arial"/>
          <w:color w:val="232323"/>
          <w:spacing w:val="25"/>
          <w:sz w:val="24"/>
          <w:szCs w:val="24"/>
        </w:rPr>
        <w:t xml:space="preserve"> </w:t>
      </w:r>
      <w:r w:rsidRPr="0048458B">
        <w:rPr>
          <w:rFonts w:ascii="Arial" w:hAnsi="Arial" w:cs="Arial"/>
          <w:color w:val="232323"/>
          <w:sz w:val="24"/>
          <w:szCs w:val="24"/>
        </w:rPr>
        <w:t>in</w:t>
      </w:r>
      <w:r w:rsidRPr="0048458B">
        <w:rPr>
          <w:rFonts w:ascii="Arial" w:hAnsi="Arial" w:cs="Arial"/>
          <w:color w:val="232323"/>
          <w:spacing w:val="-13"/>
          <w:sz w:val="24"/>
          <w:szCs w:val="24"/>
        </w:rPr>
        <w:t xml:space="preserve"> </w:t>
      </w:r>
      <w:r w:rsidRPr="0048458B">
        <w:rPr>
          <w:rFonts w:ascii="Arial" w:hAnsi="Arial" w:cs="Arial"/>
          <w:color w:val="232323"/>
          <w:sz w:val="24"/>
          <w:szCs w:val="24"/>
        </w:rPr>
        <w:t>one or</w:t>
      </w:r>
      <w:r w:rsidRPr="0048458B">
        <w:rPr>
          <w:rFonts w:ascii="Arial" w:hAnsi="Arial" w:cs="Arial"/>
          <w:color w:val="232323"/>
          <w:spacing w:val="-2"/>
          <w:sz w:val="24"/>
          <w:szCs w:val="24"/>
        </w:rPr>
        <w:t xml:space="preserve"> </w:t>
      </w:r>
      <w:r w:rsidRPr="0048458B">
        <w:rPr>
          <w:rFonts w:ascii="Arial" w:hAnsi="Arial" w:cs="Arial"/>
          <w:color w:val="232323"/>
          <w:sz w:val="24"/>
          <w:szCs w:val="24"/>
        </w:rPr>
        <w:t>more</w:t>
      </w:r>
      <w:r w:rsidRPr="0048458B">
        <w:rPr>
          <w:rFonts w:ascii="Arial" w:hAnsi="Arial" w:cs="Arial"/>
          <w:color w:val="232323"/>
          <w:spacing w:val="10"/>
          <w:sz w:val="24"/>
          <w:szCs w:val="24"/>
        </w:rPr>
        <w:t xml:space="preserve"> </w:t>
      </w:r>
      <w:r w:rsidRPr="0048458B">
        <w:rPr>
          <w:rFonts w:ascii="Arial" w:hAnsi="Arial" w:cs="Arial"/>
          <w:color w:val="232323"/>
          <w:sz w:val="24"/>
          <w:szCs w:val="24"/>
        </w:rPr>
        <w:t>sections,</w:t>
      </w:r>
      <w:r w:rsidRPr="0048458B">
        <w:rPr>
          <w:rFonts w:ascii="Arial" w:hAnsi="Arial" w:cs="Arial"/>
          <w:color w:val="232323"/>
          <w:spacing w:val="19"/>
          <w:sz w:val="24"/>
          <w:szCs w:val="24"/>
        </w:rPr>
        <w:t xml:space="preserve"> </w:t>
      </w:r>
      <w:r w:rsidRPr="0048458B">
        <w:rPr>
          <w:rFonts w:ascii="Arial" w:hAnsi="Arial" w:cs="Arial"/>
          <w:color w:val="232323"/>
          <w:sz w:val="24"/>
          <w:szCs w:val="24"/>
        </w:rPr>
        <w:t>which</w:t>
      </w:r>
      <w:r w:rsidRPr="0048458B">
        <w:rPr>
          <w:rFonts w:ascii="Arial" w:hAnsi="Arial" w:cs="Arial"/>
          <w:color w:val="232323"/>
          <w:spacing w:val="-2"/>
          <w:sz w:val="24"/>
          <w:szCs w:val="24"/>
        </w:rPr>
        <w:t xml:space="preserve"> </w:t>
      </w:r>
      <w:r w:rsidRPr="0048458B">
        <w:rPr>
          <w:rFonts w:ascii="Arial" w:hAnsi="Arial" w:cs="Arial"/>
          <w:color w:val="232323"/>
          <w:sz w:val="24"/>
          <w:szCs w:val="24"/>
        </w:rPr>
        <w:t>in</w:t>
      </w:r>
      <w:r w:rsidRPr="0048458B">
        <w:rPr>
          <w:rFonts w:ascii="Arial" w:hAnsi="Arial" w:cs="Arial"/>
          <w:color w:val="232323"/>
          <w:spacing w:val="-8"/>
          <w:sz w:val="24"/>
          <w:szCs w:val="24"/>
        </w:rPr>
        <w:t xml:space="preserve"> </w:t>
      </w:r>
      <w:r w:rsidRPr="0048458B">
        <w:rPr>
          <w:rFonts w:ascii="Arial" w:hAnsi="Arial" w:cs="Arial"/>
          <w:color w:val="232323"/>
          <w:sz w:val="24"/>
          <w:szCs w:val="24"/>
        </w:rPr>
        <w:t>the</w:t>
      </w:r>
      <w:r w:rsidRPr="0048458B">
        <w:rPr>
          <w:rFonts w:ascii="Arial" w:hAnsi="Arial" w:cs="Arial"/>
          <w:color w:val="232323"/>
          <w:spacing w:val="-1"/>
          <w:sz w:val="24"/>
          <w:szCs w:val="24"/>
        </w:rPr>
        <w:t xml:space="preserve"> </w:t>
      </w:r>
      <w:r w:rsidRPr="0048458B">
        <w:rPr>
          <w:rFonts w:ascii="Arial" w:hAnsi="Arial" w:cs="Arial"/>
          <w:color w:val="232323"/>
          <w:sz w:val="24"/>
          <w:szCs w:val="24"/>
        </w:rPr>
        <w:t>traveling</w:t>
      </w:r>
      <w:r w:rsidRPr="0048458B">
        <w:rPr>
          <w:rFonts w:ascii="Arial" w:hAnsi="Arial" w:cs="Arial"/>
          <w:color w:val="232323"/>
          <w:spacing w:val="14"/>
          <w:sz w:val="24"/>
          <w:szCs w:val="24"/>
        </w:rPr>
        <w:t xml:space="preserve"> </w:t>
      </w:r>
      <w:r w:rsidRPr="0048458B">
        <w:rPr>
          <w:rFonts w:ascii="Arial" w:hAnsi="Arial" w:cs="Arial"/>
          <w:color w:val="232323"/>
          <w:sz w:val="24"/>
          <w:szCs w:val="24"/>
        </w:rPr>
        <w:t>mode,</w:t>
      </w:r>
      <w:r w:rsidRPr="0048458B">
        <w:rPr>
          <w:rFonts w:ascii="Arial" w:hAnsi="Arial" w:cs="Arial"/>
          <w:color w:val="232323"/>
          <w:spacing w:val="19"/>
          <w:sz w:val="24"/>
          <w:szCs w:val="24"/>
        </w:rPr>
        <w:t xml:space="preserve"> </w:t>
      </w:r>
      <w:r w:rsidRPr="0048458B">
        <w:rPr>
          <w:rFonts w:ascii="Arial" w:hAnsi="Arial" w:cs="Arial"/>
          <w:color w:val="232323"/>
          <w:sz w:val="24"/>
          <w:szCs w:val="24"/>
        </w:rPr>
        <w:t>is</w:t>
      </w:r>
      <w:r w:rsidRPr="0048458B">
        <w:rPr>
          <w:rFonts w:ascii="Arial" w:hAnsi="Arial" w:cs="Arial"/>
          <w:color w:val="232323"/>
          <w:spacing w:val="-6"/>
          <w:sz w:val="24"/>
          <w:szCs w:val="24"/>
        </w:rPr>
        <w:t xml:space="preserve"> </w:t>
      </w:r>
      <w:r w:rsidRPr="0048458B">
        <w:rPr>
          <w:rFonts w:ascii="Arial" w:hAnsi="Arial" w:cs="Arial"/>
          <w:color w:val="232323"/>
          <w:sz w:val="24"/>
          <w:szCs w:val="24"/>
        </w:rPr>
        <w:t>eight</w:t>
      </w:r>
    </w:p>
    <w:p w14:paraId="014B8D77" w14:textId="15BCE943" w:rsidR="0048458B" w:rsidRPr="0048458B" w:rsidRDefault="0048458B" w:rsidP="00766F68">
      <w:pPr>
        <w:kinsoku w:val="0"/>
        <w:overflowPunct w:val="0"/>
        <w:autoSpaceDE w:val="0"/>
        <w:autoSpaceDN w:val="0"/>
        <w:adjustRightInd w:val="0"/>
        <w:spacing w:before="3" w:after="0" w:line="240" w:lineRule="auto"/>
        <w:ind w:left="720" w:right="767"/>
        <w:jc w:val="both"/>
        <w:rPr>
          <w:rFonts w:ascii="Arial" w:hAnsi="Arial" w:cs="Arial"/>
          <w:color w:val="232323"/>
          <w:sz w:val="24"/>
          <w:szCs w:val="24"/>
        </w:rPr>
      </w:pPr>
      <w:r w:rsidRPr="0048458B">
        <w:rPr>
          <w:rFonts w:ascii="Arial" w:hAnsi="Arial" w:cs="Arial"/>
          <w:color w:val="232323"/>
          <w:sz w:val="24"/>
          <w:szCs w:val="24"/>
        </w:rPr>
        <w:lastRenderedPageBreak/>
        <w:t>(8)</w:t>
      </w:r>
      <w:r w:rsidRPr="0048458B">
        <w:rPr>
          <w:rFonts w:ascii="Arial" w:hAnsi="Arial" w:cs="Arial"/>
          <w:color w:val="232323"/>
          <w:spacing w:val="19"/>
          <w:sz w:val="24"/>
          <w:szCs w:val="24"/>
        </w:rPr>
        <w:t xml:space="preserve"> </w:t>
      </w:r>
      <w:r w:rsidRPr="0048458B">
        <w:rPr>
          <w:rFonts w:ascii="Arial" w:hAnsi="Arial" w:cs="Arial"/>
          <w:color w:val="232323"/>
          <w:sz w:val="24"/>
          <w:szCs w:val="24"/>
        </w:rPr>
        <w:t>body</w:t>
      </w:r>
      <w:r w:rsidRPr="0048458B">
        <w:rPr>
          <w:rFonts w:ascii="Arial" w:hAnsi="Arial" w:cs="Arial"/>
          <w:color w:val="232323"/>
          <w:spacing w:val="16"/>
          <w:sz w:val="24"/>
          <w:szCs w:val="24"/>
        </w:rPr>
        <w:t xml:space="preserve"> </w:t>
      </w:r>
      <w:r w:rsidRPr="0048458B">
        <w:rPr>
          <w:rFonts w:ascii="Arial" w:hAnsi="Arial" w:cs="Arial"/>
          <w:color w:val="232323"/>
          <w:sz w:val="24"/>
          <w:szCs w:val="24"/>
        </w:rPr>
        <w:t>feet</w:t>
      </w:r>
      <w:r w:rsidRPr="0048458B">
        <w:rPr>
          <w:rFonts w:ascii="Arial" w:hAnsi="Arial" w:cs="Arial"/>
          <w:color w:val="232323"/>
          <w:spacing w:val="13"/>
          <w:sz w:val="24"/>
          <w:szCs w:val="24"/>
        </w:rPr>
        <w:t xml:space="preserve"> </w:t>
      </w:r>
      <w:r w:rsidRPr="0048458B">
        <w:rPr>
          <w:rFonts w:ascii="Arial" w:hAnsi="Arial" w:cs="Arial"/>
          <w:color w:val="232323"/>
          <w:sz w:val="24"/>
          <w:szCs w:val="24"/>
        </w:rPr>
        <w:t>or</w:t>
      </w:r>
      <w:r w:rsidRPr="0048458B">
        <w:rPr>
          <w:rFonts w:ascii="Arial" w:hAnsi="Arial" w:cs="Arial"/>
          <w:color w:val="232323"/>
          <w:spacing w:val="6"/>
          <w:sz w:val="24"/>
          <w:szCs w:val="24"/>
        </w:rPr>
        <w:t xml:space="preserve"> </w:t>
      </w:r>
      <w:r w:rsidRPr="0048458B">
        <w:rPr>
          <w:rFonts w:ascii="Arial" w:hAnsi="Arial" w:cs="Arial"/>
          <w:color w:val="232323"/>
          <w:sz w:val="24"/>
          <w:szCs w:val="24"/>
        </w:rPr>
        <w:t>more</w:t>
      </w:r>
      <w:r w:rsidRPr="0048458B">
        <w:rPr>
          <w:rFonts w:ascii="Arial" w:hAnsi="Arial" w:cs="Arial"/>
          <w:color w:val="232323"/>
          <w:spacing w:val="15"/>
          <w:sz w:val="24"/>
          <w:szCs w:val="24"/>
        </w:rPr>
        <w:t xml:space="preserve"> </w:t>
      </w:r>
      <w:r w:rsidRPr="0048458B">
        <w:rPr>
          <w:rFonts w:ascii="Arial" w:hAnsi="Arial" w:cs="Arial"/>
          <w:color w:val="232323"/>
          <w:sz w:val="24"/>
          <w:szCs w:val="24"/>
        </w:rPr>
        <w:t>in width</w:t>
      </w:r>
      <w:r w:rsidRPr="0048458B">
        <w:rPr>
          <w:rFonts w:ascii="Arial" w:hAnsi="Arial" w:cs="Arial"/>
          <w:color w:val="232323"/>
          <w:spacing w:val="9"/>
          <w:sz w:val="24"/>
          <w:szCs w:val="24"/>
        </w:rPr>
        <w:t xml:space="preserve"> </w:t>
      </w:r>
      <w:r w:rsidRPr="0048458B">
        <w:rPr>
          <w:rFonts w:ascii="Arial" w:hAnsi="Arial" w:cs="Arial"/>
          <w:color w:val="232323"/>
          <w:sz w:val="24"/>
          <w:szCs w:val="24"/>
        </w:rPr>
        <w:t>or</w:t>
      </w:r>
      <w:r w:rsidRPr="0048458B">
        <w:rPr>
          <w:rFonts w:ascii="Arial" w:hAnsi="Arial" w:cs="Arial"/>
          <w:color w:val="232323"/>
          <w:spacing w:val="10"/>
          <w:sz w:val="24"/>
          <w:szCs w:val="24"/>
        </w:rPr>
        <w:t xml:space="preserve"> </w:t>
      </w:r>
      <w:r w:rsidRPr="0048458B">
        <w:rPr>
          <w:rFonts w:ascii="Arial" w:hAnsi="Arial" w:cs="Arial"/>
          <w:color w:val="232323"/>
          <w:sz w:val="24"/>
          <w:szCs w:val="24"/>
        </w:rPr>
        <w:t>forty</w:t>
      </w:r>
      <w:r w:rsidRPr="0048458B">
        <w:rPr>
          <w:rFonts w:ascii="Arial" w:hAnsi="Arial" w:cs="Arial"/>
          <w:color w:val="232323"/>
          <w:spacing w:val="6"/>
          <w:sz w:val="24"/>
          <w:szCs w:val="24"/>
        </w:rPr>
        <w:t xml:space="preserve"> </w:t>
      </w:r>
      <w:r w:rsidRPr="0048458B">
        <w:rPr>
          <w:rFonts w:ascii="Arial" w:hAnsi="Arial" w:cs="Arial"/>
          <w:color w:val="232323"/>
          <w:sz w:val="24"/>
          <w:szCs w:val="24"/>
        </w:rPr>
        <w:t>(40) body</w:t>
      </w:r>
      <w:r w:rsidRPr="0048458B">
        <w:rPr>
          <w:rFonts w:ascii="Arial" w:hAnsi="Arial" w:cs="Arial"/>
          <w:color w:val="232323"/>
          <w:spacing w:val="12"/>
          <w:sz w:val="24"/>
          <w:szCs w:val="24"/>
        </w:rPr>
        <w:t xml:space="preserve"> </w:t>
      </w:r>
      <w:r w:rsidRPr="0048458B">
        <w:rPr>
          <w:rFonts w:ascii="Arial" w:hAnsi="Arial" w:cs="Arial"/>
          <w:color w:val="232323"/>
          <w:sz w:val="24"/>
          <w:szCs w:val="24"/>
        </w:rPr>
        <w:t>feet</w:t>
      </w:r>
      <w:r w:rsidRPr="0048458B">
        <w:rPr>
          <w:rFonts w:ascii="Arial" w:hAnsi="Arial" w:cs="Arial"/>
          <w:color w:val="232323"/>
          <w:spacing w:val="17"/>
          <w:sz w:val="24"/>
          <w:szCs w:val="24"/>
        </w:rPr>
        <w:t xml:space="preserve"> </w:t>
      </w:r>
      <w:r w:rsidRPr="0048458B">
        <w:rPr>
          <w:rFonts w:ascii="Arial" w:hAnsi="Arial" w:cs="Arial"/>
          <w:color w:val="232323"/>
          <w:sz w:val="24"/>
          <w:szCs w:val="24"/>
        </w:rPr>
        <w:t>or</w:t>
      </w:r>
      <w:r w:rsidRPr="0048458B">
        <w:rPr>
          <w:rFonts w:ascii="Arial" w:hAnsi="Arial" w:cs="Arial"/>
          <w:color w:val="232323"/>
          <w:spacing w:val="6"/>
          <w:sz w:val="24"/>
          <w:szCs w:val="24"/>
        </w:rPr>
        <w:t xml:space="preserve"> </w:t>
      </w:r>
      <w:r w:rsidRPr="0048458B">
        <w:rPr>
          <w:rFonts w:ascii="Arial" w:hAnsi="Arial" w:cs="Arial"/>
          <w:color w:val="232323"/>
          <w:sz w:val="24"/>
          <w:szCs w:val="24"/>
        </w:rPr>
        <w:t>more</w:t>
      </w:r>
      <w:r w:rsidRPr="0048458B">
        <w:rPr>
          <w:rFonts w:ascii="Arial" w:hAnsi="Arial" w:cs="Arial"/>
          <w:color w:val="232323"/>
          <w:spacing w:val="15"/>
          <w:sz w:val="24"/>
          <w:szCs w:val="24"/>
        </w:rPr>
        <w:t xml:space="preserve"> </w:t>
      </w:r>
      <w:r w:rsidR="005735B3">
        <w:rPr>
          <w:rFonts w:ascii="Arial" w:hAnsi="Arial" w:cs="Arial"/>
          <w:color w:val="232323"/>
          <w:sz w:val="24"/>
          <w:szCs w:val="24"/>
        </w:rPr>
        <w:t>in</w:t>
      </w:r>
      <w:r w:rsidRPr="0048458B">
        <w:rPr>
          <w:rFonts w:ascii="Arial" w:hAnsi="Arial" w:cs="Arial"/>
          <w:color w:val="232323"/>
          <w:spacing w:val="17"/>
          <w:sz w:val="24"/>
          <w:szCs w:val="24"/>
        </w:rPr>
        <w:t xml:space="preserve"> </w:t>
      </w:r>
      <w:r w:rsidRPr="0048458B">
        <w:rPr>
          <w:rFonts w:ascii="Arial" w:hAnsi="Arial" w:cs="Arial"/>
          <w:color w:val="232323"/>
          <w:sz w:val="24"/>
          <w:szCs w:val="24"/>
        </w:rPr>
        <w:t>length,</w:t>
      </w:r>
      <w:r w:rsidRPr="0048458B">
        <w:rPr>
          <w:rFonts w:ascii="Arial" w:hAnsi="Arial" w:cs="Arial"/>
          <w:color w:val="232323"/>
          <w:spacing w:val="18"/>
          <w:sz w:val="24"/>
          <w:szCs w:val="24"/>
        </w:rPr>
        <w:t xml:space="preserve"> </w:t>
      </w:r>
      <w:r w:rsidRPr="0048458B">
        <w:rPr>
          <w:rFonts w:ascii="Arial" w:hAnsi="Arial" w:cs="Arial"/>
          <w:color w:val="232323"/>
          <w:sz w:val="24"/>
          <w:szCs w:val="24"/>
        </w:rPr>
        <w:t>or</w:t>
      </w:r>
      <w:r w:rsidRPr="0048458B">
        <w:rPr>
          <w:rFonts w:ascii="Arial" w:hAnsi="Arial" w:cs="Arial"/>
          <w:color w:val="232323"/>
          <w:spacing w:val="-2"/>
          <w:sz w:val="24"/>
          <w:szCs w:val="24"/>
        </w:rPr>
        <w:t xml:space="preserve"> </w:t>
      </w:r>
      <w:r w:rsidRPr="0048458B">
        <w:rPr>
          <w:rFonts w:ascii="Arial" w:hAnsi="Arial" w:cs="Arial"/>
          <w:color w:val="232323"/>
          <w:sz w:val="24"/>
          <w:szCs w:val="24"/>
        </w:rPr>
        <w:t>when</w:t>
      </w:r>
      <w:r w:rsidRPr="0048458B">
        <w:rPr>
          <w:rFonts w:ascii="Arial" w:hAnsi="Arial" w:cs="Arial"/>
          <w:color w:val="232323"/>
          <w:spacing w:val="-12"/>
          <w:sz w:val="24"/>
          <w:szCs w:val="24"/>
        </w:rPr>
        <w:t xml:space="preserve"> </w:t>
      </w:r>
      <w:r w:rsidRPr="0048458B">
        <w:rPr>
          <w:rFonts w:ascii="Arial" w:hAnsi="Arial" w:cs="Arial"/>
          <w:color w:val="232323"/>
          <w:sz w:val="24"/>
          <w:szCs w:val="24"/>
        </w:rPr>
        <w:t>erected</w:t>
      </w:r>
      <w:r w:rsidRPr="0048458B">
        <w:rPr>
          <w:rFonts w:ascii="Arial" w:hAnsi="Arial" w:cs="Arial"/>
          <w:color w:val="232323"/>
          <w:spacing w:val="-4"/>
          <w:sz w:val="24"/>
          <w:szCs w:val="24"/>
        </w:rPr>
        <w:t xml:space="preserve"> </w:t>
      </w:r>
      <w:r w:rsidRPr="0048458B">
        <w:rPr>
          <w:rFonts w:ascii="Arial" w:hAnsi="Arial" w:cs="Arial"/>
          <w:color w:val="232323"/>
          <w:sz w:val="24"/>
          <w:szCs w:val="24"/>
        </w:rPr>
        <w:t>on</w:t>
      </w:r>
      <w:r w:rsidRPr="0048458B">
        <w:rPr>
          <w:rFonts w:ascii="Arial" w:hAnsi="Arial" w:cs="Arial"/>
          <w:color w:val="232323"/>
          <w:spacing w:val="-20"/>
          <w:sz w:val="24"/>
          <w:szCs w:val="24"/>
        </w:rPr>
        <w:t xml:space="preserve"> </w:t>
      </w:r>
      <w:r w:rsidRPr="0048458B">
        <w:rPr>
          <w:rFonts w:ascii="Arial" w:hAnsi="Arial" w:cs="Arial"/>
          <w:color w:val="232323"/>
          <w:sz w:val="24"/>
          <w:szCs w:val="24"/>
        </w:rPr>
        <w:t>site,</w:t>
      </w:r>
      <w:r w:rsidRPr="0048458B">
        <w:rPr>
          <w:rFonts w:ascii="Arial" w:hAnsi="Arial" w:cs="Arial"/>
          <w:color w:val="232323"/>
          <w:spacing w:val="-25"/>
          <w:sz w:val="24"/>
          <w:szCs w:val="24"/>
        </w:rPr>
        <w:t xml:space="preserve"> </w:t>
      </w:r>
      <w:r w:rsidRPr="0048458B">
        <w:rPr>
          <w:rFonts w:ascii="Arial" w:hAnsi="Arial" w:cs="Arial"/>
          <w:color w:val="232323"/>
          <w:sz w:val="24"/>
          <w:szCs w:val="24"/>
        </w:rPr>
        <w:t>is</w:t>
      </w:r>
      <w:r w:rsidRPr="0048458B">
        <w:rPr>
          <w:rFonts w:ascii="Arial" w:hAnsi="Arial" w:cs="Arial"/>
          <w:color w:val="232323"/>
          <w:spacing w:val="-26"/>
          <w:sz w:val="24"/>
          <w:szCs w:val="24"/>
        </w:rPr>
        <w:t xml:space="preserve"> </w:t>
      </w:r>
      <w:r w:rsidRPr="0048458B">
        <w:rPr>
          <w:rFonts w:ascii="Arial" w:hAnsi="Arial" w:cs="Arial"/>
          <w:color w:val="232323"/>
          <w:sz w:val="24"/>
          <w:szCs w:val="24"/>
        </w:rPr>
        <w:t>three</w:t>
      </w:r>
      <w:r w:rsidRPr="0048458B">
        <w:rPr>
          <w:rFonts w:ascii="Arial" w:hAnsi="Arial" w:cs="Arial"/>
          <w:color w:val="232323"/>
          <w:spacing w:val="-16"/>
          <w:sz w:val="24"/>
          <w:szCs w:val="24"/>
        </w:rPr>
        <w:t xml:space="preserve"> </w:t>
      </w:r>
      <w:r w:rsidRPr="0048458B">
        <w:rPr>
          <w:rFonts w:ascii="Arial" w:hAnsi="Arial" w:cs="Arial"/>
          <w:color w:val="232323"/>
          <w:sz w:val="24"/>
          <w:szCs w:val="24"/>
        </w:rPr>
        <w:t>hundred</w:t>
      </w:r>
      <w:r w:rsidRPr="0048458B">
        <w:rPr>
          <w:rFonts w:ascii="Arial" w:hAnsi="Arial" w:cs="Arial"/>
          <w:color w:val="232323"/>
          <w:spacing w:val="-4"/>
          <w:sz w:val="24"/>
          <w:szCs w:val="24"/>
        </w:rPr>
        <w:t xml:space="preserve"> </w:t>
      </w:r>
      <w:r w:rsidRPr="0048458B">
        <w:rPr>
          <w:rFonts w:ascii="Arial" w:hAnsi="Arial" w:cs="Arial"/>
          <w:color w:val="232323"/>
          <w:sz w:val="24"/>
          <w:szCs w:val="24"/>
        </w:rPr>
        <w:t>twenty</w:t>
      </w:r>
      <w:r w:rsidRPr="0048458B">
        <w:rPr>
          <w:rFonts w:ascii="Arial" w:hAnsi="Arial" w:cs="Arial"/>
          <w:color w:val="232323"/>
          <w:spacing w:val="-25"/>
          <w:sz w:val="24"/>
          <w:szCs w:val="24"/>
        </w:rPr>
        <w:t xml:space="preserve"> </w:t>
      </w:r>
      <w:r w:rsidRPr="0048458B">
        <w:rPr>
          <w:rFonts w:ascii="Arial" w:hAnsi="Arial" w:cs="Arial"/>
          <w:color w:val="232323"/>
          <w:sz w:val="24"/>
          <w:szCs w:val="24"/>
        </w:rPr>
        <w:t>(320)</w:t>
      </w:r>
      <w:r w:rsidRPr="0048458B">
        <w:rPr>
          <w:rFonts w:ascii="Arial" w:hAnsi="Arial" w:cs="Arial"/>
          <w:color w:val="232323"/>
          <w:spacing w:val="-11"/>
          <w:sz w:val="24"/>
          <w:szCs w:val="24"/>
        </w:rPr>
        <w:t xml:space="preserve"> </w:t>
      </w:r>
      <w:r w:rsidRPr="0048458B">
        <w:rPr>
          <w:rFonts w:ascii="Arial" w:hAnsi="Arial" w:cs="Arial"/>
          <w:color w:val="232323"/>
          <w:sz w:val="24"/>
          <w:szCs w:val="24"/>
        </w:rPr>
        <w:t>or</w:t>
      </w:r>
      <w:r w:rsidRPr="0048458B">
        <w:rPr>
          <w:rFonts w:ascii="Arial" w:hAnsi="Arial" w:cs="Arial"/>
          <w:color w:val="232323"/>
          <w:spacing w:val="-22"/>
          <w:sz w:val="24"/>
          <w:szCs w:val="24"/>
        </w:rPr>
        <w:t xml:space="preserve"> </w:t>
      </w:r>
      <w:r w:rsidRPr="0048458B">
        <w:rPr>
          <w:rFonts w:ascii="Arial" w:hAnsi="Arial" w:cs="Arial"/>
          <w:color w:val="232323"/>
          <w:sz w:val="24"/>
          <w:szCs w:val="24"/>
        </w:rPr>
        <w:t>more</w:t>
      </w:r>
      <w:r w:rsidRPr="0048458B">
        <w:rPr>
          <w:rFonts w:ascii="Arial" w:hAnsi="Arial" w:cs="Arial"/>
          <w:color w:val="232323"/>
          <w:spacing w:val="-9"/>
          <w:sz w:val="24"/>
          <w:szCs w:val="24"/>
        </w:rPr>
        <w:t xml:space="preserve"> </w:t>
      </w:r>
      <w:r w:rsidRPr="0048458B">
        <w:rPr>
          <w:rFonts w:ascii="Arial" w:hAnsi="Arial" w:cs="Arial"/>
          <w:color w:val="232323"/>
          <w:sz w:val="24"/>
          <w:szCs w:val="24"/>
        </w:rPr>
        <w:t>square</w:t>
      </w:r>
      <w:r w:rsidRPr="0048458B">
        <w:rPr>
          <w:rFonts w:ascii="Arial" w:hAnsi="Arial" w:cs="Arial"/>
          <w:color w:val="232323"/>
          <w:spacing w:val="-20"/>
          <w:sz w:val="24"/>
          <w:szCs w:val="24"/>
        </w:rPr>
        <w:t xml:space="preserve"> </w:t>
      </w:r>
      <w:r w:rsidRPr="0048458B">
        <w:rPr>
          <w:rFonts w:ascii="Arial" w:hAnsi="Arial" w:cs="Arial"/>
          <w:color w:val="232323"/>
          <w:sz w:val="24"/>
          <w:szCs w:val="24"/>
        </w:rPr>
        <w:t>feet,</w:t>
      </w:r>
      <w:r w:rsidRPr="0048458B">
        <w:rPr>
          <w:rFonts w:ascii="Arial" w:hAnsi="Arial" w:cs="Arial"/>
          <w:color w:val="232323"/>
          <w:spacing w:val="-17"/>
          <w:sz w:val="24"/>
          <w:szCs w:val="24"/>
        </w:rPr>
        <w:t xml:space="preserve"> </w:t>
      </w:r>
      <w:r w:rsidRPr="0048458B">
        <w:rPr>
          <w:rFonts w:ascii="Arial" w:hAnsi="Arial" w:cs="Arial"/>
          <w:color w:val="232323"/>
          <w:sz w:val="24"/>
          <w:szCs w:val="24"/>
        </w:rPr>
        <w:t>and</w:t>
      </w:r>
      <w:r w:rsidRPr="0048458B">
        <w:rPr>
          <w:rFonts w:ascii="Arial" w:hAnsi="Arial" w:cs="Arial"/>
          <w:color w:val="232323"/>
          <w:spacing w:val="-3"/>
          <w:sz w:val="24"/>
          <w:szCs w:val="24"/>
        </w:rPr>
        <w:t xml:space="preserve"> </w:t>
      </w:r>
      <w:r w:rsidRPr="0048458B">
        <w:rPr>
          <w:rFonts w:ascii="Arial" w:hAnsi="Arial" w:cs="Arial"/>
          <w:color w:val="232323"/>
          <w:sz w:val="24"/>
          <w:szCs w:val="24"/>
        </w:rPr>
        <w:t>which</w:t>
      </w:r>
      <w:r w:rsidRPr="0048458B">
        <w:rPr>
          <w:rFonts w:ascii="Arial" w:hAnsi="Arial" w:cs="Arial"/>
          <w:color w:val="232323"/>
          <w:spacing w:val="-12"/>
          <w:sz w:val="24"/>
          <w:szCs w:val="24"/>
        </w:rPr>
        <w:t xml:space="preserve"> </w:t>
      </w:r>
      <w:r w:rsidRPr="0048458B">
        <w:rPr>
          <w:rFonts w:ascii="Arial" w:hAnsi="Arial" w:cs="Arial"/>
          <w:color w:val="232323"/>
          <w:sz w:val="24"/>
          <w:szCs w:val="24"/>
        </w:rPr>
        <w:t>is</w:t>
      </w:r>
      <w:r w:rsidRPr="0048458B">
        <w:rPr>
          <w:rFonts w:ascii="Arial" w:hAnsi="Arial" w:cs="Arial"/>
          <w:color w:val="232323"/>
          <w:spacing w:val="-23"/>
          <w:sz w:val="24"/>
          <w:szCs w:val="24"/>
        </w:rPr>
        <w:t xml:space="preserve"> </w:t>
      </w:r>
      <w:r w:rsidRPr="0048458B">
        <w:rPr>
          <w:rFonts w:ascii="Arial" w:hAnsi="Arial" w:cs="Arial"/>
          <w:color w:val="232323"/>
          <w:sz w:val="24"/>
          <w:szCs w:val="24"/>
        </w:rPr>
        <w:t>built</w:t>
      </w:r>
      <w:r w:rsidRPr="0048458B">
        <w:rPr>
          <w:rFonts w:ascii="Arial" w:hAnsi="Arial" w:cs="Arial"/>
          <w:color w:val="232323"/>
          <w:spacing w:val="-10"/>
          <w:sz w:val="24"/>
          <w:szCs w:val="24"/>
        </w:rPr>
        <w:t xml:space="preserve"> </w:t>
      </w:r>
      <w:r w:rsidRPr="0048458B">
        <w:rPr>
          <w:rFonts w:ascii="Arial" w:hAnsi="Arial" w:cs="Arial"/>
          <w:color w:val="232323"/>
          <w:sz w:val="24"/>
          <w:szCs w:val="24"/>
        </w:rPr>
        <w:t>on</w:t>
      </w:r>
      <w:r w:rsidRPr="0048458B">
        <w:rPr>
          <w:rFonts w:ascii="Arial" w:hAnsi="Arial" w:cs="Arial"/>
          <w:color w:val="232323"/>
          <w:spacing w:val="-21"/>
          <w:sz w:val="24"/>
          <w:szCs w:val="24"/>
        </w:rPr>
        <w:t xml:space="preserve"> </w:t>
      </w:r>
      <w:r w:rsidRPr="0048458B">
        <w:rPr>
          <w:rFonts w:ascii="Arial" w:hAnsi="Arial" w:cs="Arial"/>
          <w:color w:val="232323"/>
          <w:sz w:val="24"/>
          <w:szCs w:val="24"/>
        </w:rPr>
        <w:t>a</w:t>
      </w:r>
      <w:r w:rsidRPr="0048458B">
        <w:rPr>
          <w:rFonts w:ascii="Arial" w:hAnsi="Arial" w:cs="Arial"/>
          <w:color w:val="232323"/>
          <w:spacing w:val="-13"/>
          <w:sz w:val="24"/>
          <w:szCs w:val="24"/>
        </w:rPr>
        <w:t xml:space="preserve"> </w:t>
      </w:r>
      <w:r w:rsidRPr="0048458B">
        <w:rPr>
          <w:rFonts w:ascii="Arial" w:hAnsi="Arial" w:cs="Arial"/>
          <w:color w:val="232323"/>
          <w:sz w:val="24"/>
          <w:szCs w:val="24"/>
        </w:rPr>
        <w:t>permanent chassis</w:t>
      </w:r>
      <w:r w:rsidRPr="0048458B">
        <w:rPr>
          <w:rFonts w:ascii="Arial" w:hAnsi="Arial" w:cs="Arial"/>
          <w:color w:val="232323"/>
          <w:spacing w:val="-7"/>
          <w:sz w:val="24"/>
          <w:szCs w:val="24"/>
        </w:rPr>
        <w:t xml:space="preserve"> </w:t>
      </w:r>
      <w:r w:rsidRPr="0048458B">
        <w:rPr>
          <w:rFonts w:ascii="Arial" w:hAnsi="Arial" w:cs="Arial"/>
          <w:color w:val="232323"/>
          <w:sz w:val="24"/>
          <w:szCs w:val="24"/>
        </w:rPr>
        <w:t>and</w:t>
      </w:r>
      <w:r w:rsidRPr="0048458B">
        <w:rPr>
          <w:rFonts w:ascii="Arial" w:hAnsi="Arial" w:cs="Arial"/>
          <w:color w:val="232323"/>
          <w:spacing w:val="-16"/>
          <w:sz w:val="24"/>
          <w:szCs w:val="24"/>
        </w:rPr>
        <w:t xml:space="preserve"> </w:t>
      </w:r>
      <w:r w:rsidRPr="0048458B">
        <w:rPr>
          <w:rFonts w:ascii="Arial" w:hAnsi="Arial" w:cs="Arial"/>
          <w:color w:val="232323"/>
          <w:sz w:val="24"/>
          <w:szCs w:val="24"/>
        </w:rPr>
        <w:t>designed</w:t>
      </w:r>
      <w:r w:rsidRPr="0048458B">
        <w:rPr>
          <w:rFonts w:ascii="Arial" w:hAnsi="Arial" w:cs="Arial"/>
          <w:color w:val="232323"/>
          <w:spacing w:val="-5"/>
          <w:sz w:val="24"/>
          <w:szCs w:val="24"/>
        </w:rPr>
        <w:t xml:space="preserve"> </w:t>
      </w:r>
      <w:r w:rsidRPr="0048458B">
        <w:rPr>
          <w:rFonts w:ascii="Arial" w:hAnsi="Arial" w:cs="Arial"/>
          <w:color w:val="232323"/>
          <w:sz w:val="24"/>
          <w:szCs w:val="24"/>
        </w:rPr>
        <w:t>to</w:t>
      </w:r>
      <w:r w:rsidRPr="0048458B">
        <w:rPr>
          <w:rFonts w:ascii="Arial" w:hAnsi="Arial" w:cs="Arial"/>
          <w:color w:val="232323"/>
          <w:spacing w:val="-16"/>
          <w:sz w:val="24"/>
          <w:szCs w:val="24"/>
        </w:rPr>
        <w:t xml:space="preserve"> </w:t>
      </w:r>
      <w:r w:rsidRPr="0048458B">
        <w:rPr>
          <w:rFonts w:ascii="Arial" w:hAnsi="Arial" w:cs="Arial"/>
          <w:color w:val="232323"/>
          <w:sz w:val="24"/>
          <w:szCs w:val="24"/>
        </w:rPr>
        <w:t>be</w:t>
      </w:r>
      <w:r w:rsidRPr="0048458B">
        <w:rPr>
          <w:rFonts w:ascii="Arial" w:hAnsi="Arial" w:cs="Arial"/>
          <w:color w:val="232323"/>
          <w:spacing w:val="-20"/>
          <w:sz w:val="24"/>
          <w:szCs w:val="24"/>
        </w:rPr>
        <w:t xml:space="preserve"> </w:t>
      </w:r>
      <w:r w:rsidRPr="0048458B">
        <w:rPr>
          <w:rFonts w:ascii="Arial" w:hAnsi="Arial" w:cs="Arial"/>
          <w:color w:val="232323"/>
          <w:sz w:val="24"/>
          <w:szCs w:val="24"/>
        </w:rPr>
        <w:t>used</w:t>
      </w:r>
      <w:r w:rsidRPr="0048458B">
        <w:rPr>
          <w:rFonts w:ascii="Arial" w:hAnsi="Arial" w:cs="Arial"/>
          <w:color w:val="232323"/>
          <w:spacing w:val="-9"/>
          <w:sz w:val="24"/>
          <w:szCs w:val="24"/>
        </w:rPr>
        <w:t xml:space="preserve"> </w:t>
      </w:r>
      <w:r w:rsidRPr="0048458B">
        <w:rPr>
          <w:rFonts w:ascii="Arial" w:hAnsi="Arial" w:cs="Arial"/>
          <w:color w:val="232323"/>
          <w:sz w:val="24"/>
          <w:szCs w:val="24"/>
        </w:rPr>
        <w:t>as</w:t>
      </w:r>
      <w:r w:rsidRPr="0048458B">
        <w:rPr>
          <w:rFonts w:ascii="Arial" w:hAnsi="Arial" w:cs="Arial"/>
          <w:color w:val="232323"/>
          <w:spacing w:val="-18"/>
          <w:sz w:val="24"/>
          <w:szCs w:val="24"/>
        </w:rPr>
        <w:t xml:space="preserve"> </w:t>
      </w:r>
      <w:r w:rsidRPr="0048458B">
        <w:rPr>
          <w:rFonts w:ascii="Arial" w:hAnsi="Arial" w:cs="Arial"/>
          <w:color w:val="232323"/>
          <w:sz w:val="24"/>
          <w:szCs w:val="24"/>
        </w:rPr>
        <w:t>a</w:t>
      </w:r>
      <w:r w:rsidRPr="0048458B">
        <w:rPr>
          <w:rFonts w:ascii="Arial" w:hAnsi="Arial" w:cs="Arial"/>
          <w:color w:val="232323"/>
          <w:spacing w:val="-20"/>
          <w:sz w:val="24"/>
          <w:szCs w:val="24"/>
        </w:rPr>
        <w:t xml:space="preserve"> </w:t>
      </w:r>
      <w:r w:rsidRPr="0048458B">
        <w:rPr>
          <w:rFonts w:ascii="Arial" w:hAnsi="Arial" w:cs="Arial"/>
          <w:color w:val="232323"/>
          <w:sz w:val="24"/>
          <w:szCs w:val="24"/>
        </w:rPr>
        <w:t>dwelling</w:t>
      </w:r>
      <w:r w:rsidRPr="0048458B">
        <w:rPr>
          <w:rFonts w:ascii="Arial" w:hAnsi="Arial" w:cs="Arial"/>
          <w:color w:val="232323"/>
          <w:spacing w:val="-2"/>
          <w:sz w:val="24"/>
          <w:szCs w:val="24"/>
        </w:rPr>
        <w:t xml:space="preserve"> </w:t>
      </w:r>
      <w:r w:rsidRPr="0048458B">
        <w:rPr>
          <w:rFonts w:ascii="Arial" w:hAnsi="Arial" w:cs="Arial"/>
          <w:color w:val="232323"/>
          <w:sz w:val="24"/>
          <w:szCs w:val="24"/>
        </w:rPr>
        <w:t>with</w:t>
      </w:r>
      <w:r w:rsidRPr="0048458B">
        <w:rPr>
          <w:rFonts w:ascii="Arial" w:hAnsi="Arial" w:cs="Arial"/>
          <w:color w:val="232323"/>
          <w:spacing w:val="36"/>
          <w:sz w:val="24"/>
          <w:szCs w:val="24"/>
        </w:rPr>
        <w:t xml:space="preserve"> </w:t>
      </w:r>
      <w:r w:rsidRPr="0048458B">
        <w:rPr>
          <w:rFonts w:ascii="Arial" w:hAnsi="Arial" w:cs="Arial"/>
          <w:color w:val="232323"/>
          <w:sz w:val="24"/>
          <w:szCs w:val="24"/>
        </w:rPr>
        <w:t>or</w:t>
      </w:r>
      <w:r w:rsidRPr="0048458B">
        <w:rPr>
          <w:rFonts w:ascii="Arial" w:hAnsi="Arial" w:cs="Arial"/>
          <w:color w:val="232323"/>
          <w:spacing w:val="30"/>
          <w:sz w:val="24"/>
          <w:szCs w:val="24"/>
        </w:rPr>
        <w:t xml:space="preserve"> </w:t>
      </w:r>
      <w:r w:rsidRPr="0048458B">
        <w:rPr>
          <w:rFonts w:ascii="Arial" w:hAnsi="Arial" w:cs="Arial"/>
          <w:color w:val="232323"/>
          <w:sz w:val="24"/>
          <w:szCs w:val="24"/>
        </w:rPr>
        <w:t>without</w:t>
      </w:r>
      <w:r w:rsidRPr="0048458B">
        <w:rPr>
          <w:rFonts w:ascii="Arial" w:hAnsi="Arial" w:cs="Arial"/>
          <w:color w:val="232323"/>
          <w:spacing w:val="40"/>
          <w:sz w:val="24"/>
          <w:szCs w:val="24"/>
        </w:rPr>
        <w:t xml:space="preserve"> </w:t>
      </w:r>
      <w:r w:rsidRPr="0048458B">
        <w:rPr>
          <w:rFonts w:ascii="Arial" w:hAnsi="Arial" w:cs="Arial"/>
          <w:color w:val="232323"/>
          <w:sz w:val="24"/>
          <w:szCs w:val="24"/>
        </w:rPr>
        <w:t>a</w:t>
      </w:r>
      <w:r w:rsidRPr="0048458B">
        <w:rPr>
          <w:rFonts w:ascii="Arial" w:hAnsi="Arial" w:cs="Arial"/>
          <w:color w:val="232323"/>
          <w:spacing w:val="32"/>
          <w:sz w:val="24"/>
          <w:szCs w:val="24"/>
        </w:rPr>
        <w:t xml:space="preserve"> </w:t>
      </w:r>
      <w:r w:rsidRPr="0048458B">
        <w:rPr>
          <w:rFonts w:ascii="Arial" w:hAnsi="Arial" w:cs="Arial"/>
          <w:color w:val="232323"/>
          <w:sz w:val="24"/>
          <w:szCs w:val="24"/>
        </w:rPr>
        <w:t>permanent</w:t>
      </w:r>
      <w:r w:rsidRPr="0048458B">
        <w:rPr>
          <w:rFonts w:ascii="Arial" w:hAnsi="Arial" w:cs="Arial"/>
          <w:color w:val="232323"/>
          <w:spacing w:val="55"/>
          <w:sz w:val="24"/>
          <w:szCs w:val="24"/>
        </w:rPr>
        <w:t xml:space="preserve"> </w:t>
      </w:r>
      <w:r w:rsidRPr="0048458B">
        <w:rPr>
          <w:rFonts w:ascii="Arial" w:hAnsi="Arial" w:cs="Arial"/>
          <w:color w:val="232323"/>
          <w:sz w:val="24"/>
          <w:szCs w:val="24"/>
        </w:rPr>
        <w:t>foundation</w:t>
      </w:r>
      <w:r w:rsidRPr="0048458B">
        <w:rPr>
          <w:rFonts w:ascii="Arial" w:hAnsi="Arial" w:cs="Arial"/>
          <w:color w:val="232323"/>
          <w:spacing w:val="40"/>
          <w:sz w:val="24"/>
          <w:szCs w:val="24"/>
        </w:rPr>
        <w:t xml:space="preserve"> </w:t>
      </w:r>
      <w:r w:rsidRPr="0048458B">
        <w:rPr>
          <w:rFonts w:ascii="Arial" w:hAnsi="Arial" w:cs="Arial"/>
          <w:color w:val="232323"/>
          <w:sz w:val="24"/>
          <w:szCs w:val="24"/>
        </w:rPr>
        <w:t>when</w:t>
      </w:r>
      <w:r w:rsidRPr="0048458B">
        <w:rPr>
          <w:rFonts w:ascii="Arial" w:hAnsi="Arial" w:cs="Arial"/>
          <w:color w:val="232323"/>
          <w:spacing w:val="28"/>
          <w:sz w:val="24"/>
          <w:szCs w:val="24"/>
        </w:rPr>
        <w:t xml:space="preserve"> </w:t>
      </w:r>
      <w:r w:rsidRPr="0048458B">
        <w:rPr>
          <w:rFonts w:ascii="Arial" w:hAnsi="Arial" w:cs="Arial"/>
          <w:color w:val="232323"/>
          <w:sz w:val="24"/>
          <w:szCs w:val="24"/>
        </w:rPr>
        <w:t>connected</w:t>
      </w:r>
      <w:r w:rsidRPr="0048458B">
        <w:rPr>
          <w:rFonts w:ascii="Arial" w:hAnsi="Arial" w:cs="Arial"/>
          <w:color w:val="232323"/>
          <w:spacing w:val="25"/>
          <w:sz w:val="24"/>
          <w:szCs w:val="24"/>
        </w:rPr>
        <w:t xml:space="preserve"> </w:t>
      </w:r>
      <w:r w:rsidR="00967526" w:rsidRPr="0048458B">
        <w:rPr>
          <w:rFonts w:ascii="Arial" w:hAnsi="Arial" w:cs="Arial"/>
          <w:color w:val="232323"/>
          <w:sz w:val="24"/>
          <w:szCs w:val="24"/>
        </w:rPr>
        <w:t>to</w:t>
      </w:r>
      <w:r w:rsidRPr="0048458B">
        <w:rPr>
          <w:rFonts w:ascii="Arial" w:hAnsi="Arial" w:cs="Arial"/>
          <w:color w:val="232323"/>
          <w:spacing w:val="14"/>
          <w:sz w:val="24"/>
          <w:szCs w:val="24"/>
        </w:rPr>
        <w:t xml:space="preserve"> </w:t>
      </w:r>
      <w:r w:rsidRPr="0048458B">
        <w:rPr>
          <w:rFonts w:ascii="Arial" w:hAnsi="Arial" w:cs="Arial"/>
          <w:color w:val="232323"/>
          <w:sz w:val="24"/>
          <w:szCs w:val="24"/>
        </w:rPr>
        <w:t>the</w:t>
      </w:r>
      <w:r w:rsidRPr="0048458B">
        <w:rPr>
          <w:rFonts w:ascii="Arial" w:hAnsi="Arial" w:cs="Arial"/>
          <w:color w:val="232323"/>
          <w:spacing w:val="32"/>
          <w:sz w:val="24"/>
          <w:szCs w:val="24"/>
        </w:rPr>
        <w:t xml:space="preserve"> </w:t>
      </w:r>
      <w:r w:rsidRPr="0048458B">
        <w:rPr>
          <w:rFonts w:ascii="Arial" w:hAnsi="Arial" w:cs="Arial"/>
          <w:color w:val="232323"/>
          <w:sz w:val="24"/>
          <w:szCs w:val="24"/>
        </w:rPr>
        <w:t>required</w:t>
      </w:r>
      <w:r w:rsidRPr="0048458B">
        <w:rPr>
          <w:rFonts w:ascii="Arial" w:hAnsi="Arial" w:cs="Arial"/>
          <w:color w:val="232323"/>
          <w:spacing w:val="-3"/>
          <w:sz w:val="24"/>
          <w:szCs w:val="24"/>
        </w:rPr>
        <w:t xml:space="preserve"> </w:t>
      </w:r>
      <w:r w:rsidRPr="0048458B">
        <w:rPr>
          <w:rFonts w:ascii="Arial" w:hAnsi="Arial" w:cs="Arial"/>
          <w:color w:val="232323"/>
          <w:sz w:val="24"/>
          <w:szCs w:val="24"/>
        </w:rPr>
        <w:t>utilities,</w:t>
      </w:r>
      <w:r w:rsidRPr="0048458B">
        <w:rPr>
          <w:rFonts w:ascii="Arial" w:hAnsi="Arial" w:cs="Arial"/>
          <w:color w:val="232323"/>
          <w:spacing w:val="7"/>
          <w:sz w:val="24"/>
          <w:szCs w:val="24"/>
        </w:rPr>
        <w:t xml:space="preserve"> </w:t>
      </w:r>
      <w:r w:rsidRPr="0048458B">
        <w:rPr>
          <w:rFonts w:ascii="Arial" w:hAnsi="Arial" w:cs="Arial"/>
          <w:color w:val="232323"/>
          <w:sz w:val="24"/>
          <w:szCs w:val="24"/>
        </w:rPr>
        <w:t>and</w:t>
      </w:r>
      <w:r w:rsidRPr="0048458B">
        <w:rPr>
          <w:rFonts w:ascii="Arial" w:hAnsi="Arial" w:cs="Arial"/>
          <w:color w:val="232323"/>
          <w:spacing w:val="-5"/>
          <w:sz w:val="24"/>
          <w:szCs w:val="24"/>
        </w:rPr>
        <w:t xml:space="preserve"> </w:t>
      </w:r>
      <w:r w:rsidRPr="0048458B">
        <w:rPr>
          <w:rFonts w:ascii="Arial" w:hAnsi="Arial" w:cs="Arial"/>
          <w:color w:val="232323"/>
          <w:sz w:val="24"/>
          <w:szCs w:val="24"/>
        </w:rPr>
        <w:t>including</w:t>
      </w:r>
      <w:r w:rsidRPr="0048458B">
        <w:rPr>
          <w:rFonts w:ascii="Arial" w:hAnsi="Arial" w:cs="Arial"/>
          <w:color w:val="232323"/>
          <w:spacing w:val="-4"/>
          <w:sz w:val="24"/>
          <w:szCs w:val="24"/>
        </w:rPr>
        <w:t xml:space="preserve"> </w:t>
      </w:r>
      <w:r w:rsidRPr="0048458B">
        <w:rPr>
          <w:rFonts w:ascii="Arial" w:hAnsi="Arial" w:cs="Arial"/>
          <w:color w:val="232323"/>
          <w:sz w:val="24"/>
          <w:szCs w:val="24"/>
        </w:rPr>
        <w:t>the</w:t>
      </w:r>
      <w:r w:rsidRPr="0048458B">
        <w:rPr>
          <w:rFonts w:ascii="Arial" w:hAnsi="Arial" w:cs="Arial"/>
          <w:color w:val="232323"/>
          <w:spacing w:val="-5"/>
          <w:sz w:val="24"/>
          <w:szCs w:val="24"/>
        </w:rPr>
        <w:t xml:space="preserve"> </w:t>
      </w:r>
      <w:r w:rsidRPr="0048458B">
        <w:rPr>
          <w:rFonts w:ascii="Arial" w:hAnsi="Arial" w:cs="Arial"/>
          <w:color w:val="232323"/>
          <w:sz w:val="24"/>
          <w:szCs w:val="24"/>
        </w:rPr>
        <w:t>plumbing, heating, air</w:t>
      </w:r>
      <w:r w:rsidRPr="0048458B">
        <w:rPr>
          <w:rFonts w:ascii="Arial" w:hAnsi="Arial" w:cs="Arial"/>
          <w:color w:val="232323"/>
          <w:spacing w:val="-11"/>
          <w:sz w:val="24"/>
          <w:szCs w:val="24"/>
        </w:rPr>
        <w:t xml:space="preserve"> </w:t>
      </w:r>
      <w:r w:rsidRPr="0048458B">
        <w:rPr>
          <w:rFonts w:ascii="Arial" w:hAnsi="Arial" w:cs="Arial"/>
          <w:color w:val="232323"/>
          <w:sz w:val="24"/>
          <w:szCs w:val="24"/>
        </w:rPr>
        <w:t>conditioning,</w:t>
      </w:r>
      <w:r w:rsidRPr="0048458B">
        <w:rPr>
          <w:rFonts w:ascii="Arial" w:hAnsi="Arial" w:cs="Arial"/>
          <w:color w:val="232323"/>
          <w:spacing w:val="13"/>
          <w:sz w:val="24"/>
          <w:szCs w:val="24"/>
        </w:rPr>
        <w:t xml:space="preserve"> </w:t>
      </w:r>
      <w:r w:rsidRPr="0048458B">
        <w:rPr>
          <w:rFonts w:ascii="Arial" w:hAnsi="Arial" w:cs="Arial"/>
          <w:color w:val="232323"/>
          <w:sz w:val="24"/>
          <w:szCs w:val="24"/>
        </w:rPr>
        <w:t>and-electrical</w:t>
      </w:r>
      <w:r w:rsidRPr="0048458B">
        <w:rPr>
          <w:rFonts w:ascii="Arial" w:hAnsi="Arial" w:cs="Arial"/>
          <w:color w:val="232323"/>
          <w:spacing w:val="-1"/>
          <w:sz w:val="24"/>
          <w:szCs w:val="24"/>
        </w:rPr>
        <w:t xml:space="preserve"> </w:t>
      </w:r>
      <w:r w:rsidRPr="0048458B">
        <w:rPr>
          <w:rFonts w:ascii="Arial" w:hAnsi="Arial" w:cs="Arial"/>
          <w:color w:val="232323"/>
          <w:sz w:val="24"/>
          <w:szCs w:val="24"/>
        </w:rPr>
        <w:t>systems.</w:t>
      </w:r>
    </w:p>
    <w:p w14:paraId="4A7EAE1D" w14:textId="77777777" w:rsidR="0048458B" w:rsidRPr="0048458B" w:rsidRDefault="0048458B" w:rsidP="00766F68">
      <w:pPr>
        <w:kinsoku w:val="0"/>
        <w:overflowPunct w:val="0"/>
        <w:autoSpaceDE w:val="0"/>
        <w:autoSpaceDN w:val="0"/>
        <w:adjustRightInd w:val="0"/>
        <w:spacing w:before="274" w:after="0" w:line="237" w:lineRule="auto"/>
        <w:ind w:left="720" w:right="793"/>
        <w:jc w:val="both"/>
        <w:rPr>
          <w:rFonts w:ascii="Arial" w:hAnsi="Arial" w:cs="Arial"/>
          <w:color w:val="232323"/>
          <w:sz w:val="24"/>
          <w:szCs w:val="24"/>
        </w:rPr>
      </w:pPr>
      <w:r w:rsidRPr="0048458B">
        <w:rPr>
          <w:rFonts w:ascii="Arial" w:hAnsi="Arial" w:cs="Arial"/>
          <w:color w:val="232323"/>
          <w:sz w:val="24"/>
          <w:szCs w:val="24"/>
        </w:rPr>
        <w:t>For</w:t>
      </w:r>
      <w:r w:rsidRPr="0048458B">
        <w:rPr>
          <w:rFonts w:ascii="Arial" w:hAnsi="Arial" w:cs="Arial"/>
          <w:color w:val="232323"/>
          <w:spacing w:val="-13"/>
          <w:sz w:val="24"/>
          <w:szCs w:val="24"/>
        </w:rPr>
        <w:t xml:space="preserve"> </w:t>
      </w:r>
      <w:r w:rsidRPr="0048458B">
        <w:rPr>
          <w:rFonts w:ascii="Arial" w:hAnsi="Arial" w:cs="Arial"/>
          <w:color w:val="232323"/>
          <w:sz w:val="24"/>
          <w:szCs w:val="24"/>
        </w:rPr>
        <w:t>purposes</w:t>
      </w:r>
      <w:r w:rsidRPr="0048458B">
        <w:rPr>
          <w:rFonts w:ascii="Arial" w:hAnsi="Arial" w:cs="Arial"/>
          <w:color w:val="232323"/>
          <w:spacing w:val="-6"/>
          <w:sz w:val="24"/>
          <w:szCs w:val="24"/>
        </w:rPr>
        <w:t xml:space="preserve"> </w:t>
      </w:r>
      <w:r w:rsidRPr="0048458B">
        <w:rPr>
          <w:rFonts w:ascii="Arial" w:hAnsi="Arial" w:cs="Arial"/>
          <w:color w:val="232323"/>
          <w:sz w:val="24"/>
          <w:szCs w:val="24"/>
        </w:rPr>
        <w:t>of</w:t>
      </w:r>
      <w:r w:rsidRPr="0048458B">
        <w:rPr>
          <w:rFonts w:ascii="Arial" w:hAnsi="Arial" w:cs="Arial"/>
          <w:color w:val="232323"/>
          <w:spacing w:val="-17"/>
          <w:sz w:val="24"/>
          <w:szCs w:val="24"/>
        </w:rPr>
        <w:t xml:space="preserve"> </w:t>
      </w:r>
      <w:r w:rsidRPr="0048458B">
        <w:rPr>
          <w:rFonts w:ascii="Arial" w:hAnsi="Arial" w:cs="Arial"/>
          <w:color w:val="232323"/>
          <w:sz w:val="24"/>
          <w:szCs w:val="24"/>
        </w:rPr>
        <w:t>this</w:t>
      </w:r>
      <w:r w:rsidRPr="0048458B">
        <w:rPr>
          <w:rFonts w:ascii="Arial" w:hAnsi="Arial" w:cs="Arial"/>
          <w:color w:val="232323"/>
          <w:spacing w:val="-11"/>
          <w:sz w:val="24"/>
          <w:szCs w:val="24"/>
        </w:rPr>
        <w:t xml:space="preserve"> </w:t>
      </w:r>
      <w:r w:rsidRPr="0048458B">
        <w:rPr>
          <w:rFonts w:ascii="Arial" w:hAnsi="Arial" w:cs="Arial"/>
          <w:color w:val="232323"/>
          <w:sz w:val="24"/>
          <w:szCs w:val="24"/>
        </w:rPr>
        <w:t>Ordinance, the</w:t>
      </w:r>
      <w:r w:rsidRPr="0048458B">
        <w:rPr>
          <w:rFonts w:ascii="Arial" w:hAnsi="Arial" w:cs="Arial"/>
          <w:color w:val="232323"/>
          <w:spacing w:val="-20"/>
          <w:sz w:val="24"/>
          <w:szCs w:val="24"/>
        </w:rPr>
        <w:t xml:space="preserve"> </w:t>
      </w:r>
      <w:r w:rsidRPr="0048458B">
        <w:rPr>
          <w:rFonts w:ascii="Arial" w:hAnsi="Arial" w:cs="Arial"/>
          <w:color w:val="232323"/>
          <w:sz w:val="24"/>
          <w:szCs w:val="24"/>
        </w:rPr>
        <w:t>terms</w:t>
      </w:r>
      <w:r w:rsidRPr="0048458B">
        <w:rPr>
          <w:rFonts w:ascii="Arial" w:hAnsi="Arial" w:cs="Arial"/>
          <w:color w:val="232323"/>
          <w:spacing w:val="-15"/>
          <w:sz w:val="24"/>
          <w:szCs w:val="24"/>
        </w:rPr>
        <w:t xml:space="preserve"> </w:t>
      </w:r>
      <w:r w:rsidRPr="0048458B">
        <w:rPr>
          <w:rFonts w:ascii="Arial" w:hAnsi="Arial" w:cs="Arial"/>
          <w:color w:val="232323"/>
          <w:sz w:val="24"/>
          <w:szCs w:val="24"/>
        </w:rPr>
        <w:t>"manufactured home"</w:t>
      </w:r>
      <w:r w:rsidRPr="0048458B">
        <w:rPr>
          <w:rFonts w:ascii="Arial" w:hAnsi="Arial" w:cs="Arial"/>
          <w:color w:val="232323"/>
          <w:spacing w:val="-5"/>
          <w:sz w:val="24"/>
          <w:szCs w:val="24"/>
        </w:rPr>
        <w:t xml:space="preserve"> </w:t>
      </w:r>
      <w:r w:rsidRPr="0048458B">
        <w:rPr>
          <w:rFonts w:ascii="Arial" w:hAnsi="Arial" w:cs="Arial"/>
          <w:color w:val="232323"/>
          <w:sz w:val="24"/>
          <w:szCs w:val="24"/>
        </w:rPr>
        <w:t>and</w:t>
      </w:r>
      <w:r w:rsidRPr="0048458B">
        <w:rPr>
          <w:rFonts w:ascii="Arial" w:hAnsi="Arial" w:cs="Arial"/>
          <w:color w:val="232323"/>
          <w:spacing w:val="-12"/>
          <w:sz w:val="24"/>
          <w:szCs w:val="24"/>
        </w:rPr>
        <w:t xml:space="preserve"> </w:t>
      </w:r>
      <w:r w:rsidRPr="0048458B">
        <w:rPr>
          <w:rFonts w:ascii="Arial" w:hAnsi="Arial" w:cs="Arial"/>
          <w:color w:val="232323"/>
          <w:sz w:val="24"/>
          <w:szCs w:val="24"/>
        </w:rPr>
        <w:t>"mobile home" shall be</w:t>
      </w:r>
      <w:r w:rsidRPr="0048458B">
        <w:rPr>
          <w:rFonts w:ascii="Arial" w:hAnsi="Arial" w:cs="Arial"/>
          <w:color w:val="232323"/>
          <w:spacing w:val="-2"/>
          <w:sz w:val="24"/>
          <w:szCs w:val="24"/>
        </w:rPr>
        <w:t xml:space="preserve"> </w:t>
      </w:r>
      <w:r w:rsidRPr="0048458B">
        <w:rPr>
          <w:rFonts w:ascii="Arial" w:hAnsi="Arial" w:cs="Arial"/>
          <w:color w:val="232323"/>
          <w:sz w:val="24"/>
          <w:szCs w:val="24"/>
        </w:rPr>
        <w:t>interchangeable.</w:t>
      </w:r>
    </w:p>
    <w:p w14:paraId="78EA603E" w14:textId="4DDEF3AB" w:rsidR="0048458B" w:rsidRPr="0048458B" w:rsidRDefault="0048458B" w:rsidP="00766F68">
      <w:pPr>
        <w:kinsoku w:val="0"/>
        <w:overflowPunct w:val="0"/>
        <w:autoSpaceDE w:val="0"/>
        <w:autoSpaceDN w:val="0"/>
        <w:adjustRightInd w:val="0"/>
        <w:spacing w:before="275" w:after="0" w:line="237" w:lineRule="auto"/>
        <w:ind w:left="720" w:right="790"/>
        <w:jc w:val="both"/>
        <w:rPr>
          <w:rFonts w:ascii="Arial" w:hAnsi="Arial" w:cs="Arial"/>
          <w:color w:val="232323"/>
          <w:sz w:val="24"/>
          <w:szCs w:val="24"/>
        </w:rPr>
      </w:pPr>
      <w:r w:rsidRPr="0048458B">
        <w:rPr>
          <w:rFonts w:ascii="Arial" w:hAnsi="Arial" w:cs="Arial"/>
          <w:color w:val="232323"/>
          <w:sz w:val="24"/>
          <w:szCs w:val="24"/>
        </w:rPr>
        <w:t>TRAVEL</w:t>
      </w:r>
      <w:r w:rsidRPr="0048458B">
        <w:rPr>
          <w:rFonts w:ascii="Arial" w:hAnsi="Arial" w:cs="Arial"/>
          <w:color w:val="232323"/>
          <w:spacing w:val="-16"/>
          <w:sz w:val="24"/>
          <w:szCs w:val="24"/>
        </w:rPr>
        <w:t xml:space="preserve"> </w:t>
      </w:r>
      <w:r w:rsidRPr="0048458B">
        <w:rPr>
          <w:rFonts w:ascii="Arial" w:hAnsi="Arial" w:cs="Arial"/>
          <w:color w:val="232323"/>
          <w:sz w:val="24"/>
          <w:szCs w:val="24"/>
        </w:rPr>
        <w:t>TRAILER</w:t>
      </w:r>
      <w:r w:rsidRPr="0048458B">
        <w:rPr>
          <w:rFonts w:ascii="Arial" w:hAnsi="Arial" w:cs="Arial"/>
          <w:color w:val="232323"/>
          <w:spacing w:val="-5"/>
          <w:sz w:val="24"/>
          <w:szCs w:val="24"/>
        </w:rPr>
        <w:t xml:space="preserve"> </w:t>
      </w:r>
      <w:r w:rsidRPr="0048458B">
        <w:rPr>
          <w:rFonts w:ascii="Arial" w:hAnsi="Arial" w:cs="Arial"/>
          <w:color w:val="232323"/>
          <w:sz w:val="24"/>
          <w:szCs w:val="24"/>
        </w:rPr>
        <w:t>or</w:t>
      </w:r>
      <w:r w:rsidRPr="0048458B">
        <w:rPr>
          <w:rFonts w:ascii="Arial" w:hAnsi="Arial" w:cs="Arial"/>
          <w:color w:val="232323"/>
          <w:spacing w:val="-10"/>
          <w:sz w:val="24"/>
          <w:szCs w:val="24"/>
        </w:rPr>
        <w:t xml:space="preserve"> </w:t>
      </w:r>
      <w:r w:rsidRPr="0048458B">
        <w:rPr>
          <w:rFonts w:ascii="Arial" w:hAnsi="Arial" w:cs="Arial"/>
          <w:color w:val="232323"/>
          <w:sz w:val="24"/>
          <w:szCs w:val="24"/>
        </w:rPr>
        <w:t>RECREATIONAL</w:t>
      </w:r>
      <w:r w:rsidRPr="0048458B">
        <w:rPr>
          <w:rFonts w:ascii="Arial" w:hAnsi="Arial" w:cs="Arial"/>
          <w:color w:val="232323"/>
          <w:spacing w:val="23"/>
          <w:sz w:val="24"/>
          <w:szCs w:val="24"/>
        </w:rPr>
        <w:t xml:space="preserve"> </w:t>
      </w:r>
      <w:r w:rsidRPr="0048458B">
        <w:rPr>
          <w:rFonts w:ascii="Arial" w:hAnsi="Arial" w:cs="Arial"/>
          <w:color w:val="232323"/>
          <w:sz w:val="24"/>
          <w:szCs w:val="24"/>
        </w:rPr>
        <w:t>VEHICLE.</w:t>
      </w:r>
      <w:r w:rsidRPr="0048458B">
        <w:rPr>
          <w:rFonts w:ascii="Arial" w:hAnsi="Arial" w:cs="Arial"/>
          <w:color w:val="232323"/>
          <w:spacing w:val="77"/>
          <w:sz w:val="24"/>
          <w:szCs w:val="24"/>
        </w:rPr>
        <w:t xml:space="preserve"> </w:t>
      </w:r>
      <w:r w:rsidRPr="0048458B">
        <w:rPr>
          <w:rFonts w:ascii="Arial" w:hAnsi="Arial" w:cs="Arial"/>
          <w:color w:val="232323"/>
          <w:sz w:val="24"/>
          <w:szCs w:val="24"/>
        </w:rPr>
        <w:t>A</w:t>
      </w:r>
      <w:r w:rsidRPr="0048458B">
        <w:rPr>
          <w:rFonts w:ascii="Arial" w:hAnsi="Arial" w:cs="Arial"/>
          <w:color w:val="232323"/>
          <w:spacing w:val="-6"/>
          <w:sz w:val="24"/>
          <w:szCs w:val="24"/>
        </w:rPr>
        <w:t xml:space="preserve"> </w:t>
      </w:r>
      <w:r w:rsidRPr="0048458B">
        <w:rPr>
          <w:rFonts w:ascii="Arial" w:hAnsi="Arial" w:cs="Arial"/>
          <w:color w:val="232323"/>
          <w:sz w:val="24"/>
          <w:szCs w:val="24"/>
        </w:rPr>
        <w:t>portable</w:t>
      </w:r>
      <w:r w:rsidRPr="0048458B">
        <w:rPr>
          <w:rFonts w:ascii="Arial" w:hAnsi="Arial" w:cs="Arial"/>
          <w:color w:val="232323"/>
          <w:spacing w:val="5"/>
          <w:sz w:val="24"/>
          <w:szCs w:val="24"/>
        </w:rPr>
        <w:t xml:space="preserve"> </w:t>
      </w:r>
      <w:r w:rsidRPr="0048458B">
        <w:rPr>
          <w:rFonts w:ascii="Arial" w:hAnsi="Arial" w:cs="Arial"/>
          <w:color w:val="232323"/>
          <w:sz w:val="24"/>
          <w:szCs w:val="24"/>
        </w:rPr>
        <w:t>vehicle built</w:t>
      </w:r>
      <w:r w:rsidRPr="0048458B">
        <w:rPr>
          <w:rFonts w:ascii="Arial" w:hAnsi="Arial" w:cs="Arial"/>
          <w:color w:val="232323"/>
          <w:spacing w:val="-6"/>
          <w:sz w:val="24"/>
          <w:szCs w:val="24"/>
        </w:rPr>
        <w:t xml:space="preserve"> </w:t>
      </w:r>
      <w:r w:rsidRPr="0048458B">
        <w:rPr>
          <w:rFonts w:ascii="Arial" w:hAnsi="Arial" w:cs="Arial"/>
          <w:color w:val="232323"/>
          <w:sz w:val="24"/>
          <w:szCs w:val="24"/>
        </w:rPr>
        <w:t>on</w:t>
      </w:r>
      <w:r w:rsidRPr="0048458B">
        <w:rPr>
          <w:rFonts w:ascii="Arial" w:hAnsi="Arial" w:cs="Arial"/>
          <w:color w:val="232323"/>
          <w:spacing w:val="-22"/>
          <w:sz w:val="24"/>
          <w:szCs w:val="24"/>
        </w:rPr>
        <w:t xml:space="preserve"> </w:t>
      </w:r>
      <w:r w:rsidRPr="0048458B">
        <w:rPr>
          <w:rFonts w:ascii="Arial" w:hAnsi="Arial" w:cs="Arial"/>
          <w:color w:val="232323"/>
          <w:sz w:val="24"/>
          <w:szCs w:val="24"/>
        </w:rPr>
        <w:t>a</w:t>
      </w:r>
      <w:r w:rsidRPr="0048458B">
        <w:rPr>
          <w:rFonts w:ascii="Arial" w:hAnsi="Arial" w:cs="Arial"/>
          <w:color w:val="232323"/>
          <w:spacing w:val="-17"/>
          <w:sz w:val="24"/>
          <w:szCs w:val="24"/>
        </w:rPr>
        <w:t xml:space="preserve"> </w:t>
      </w:r>
      <w:r w:rsidRPr="0048458B">
        <w:rPr>
          <w:rFonts w:ascii="Arial" w:hAnsi="Arial" w:cs="Arial"/>
          <w:color w:val="232323"/>
          <w:sz w:val="24"/>
          <w:szCs w:val="24"/>
        </w:rPr>
        <w:t>chassis</w:t>
      </w:r>
      <w:r w:rsidRPr="0048458B">
        <w:rPr>
          <w:rFonts w:ascii="Arial" w:hAnsi="Arial" w:cs="Arial"/>
          <w:color w:val="232323"/>
          <w:spacing w:val="-7"/>
          <w:sz w:val="24"/>
          <w:szCs w:val="24"/>
        </w:rPr>
        <w:t xml:space="preserve"> </w:t>
      </w:r>
      <w:r w:rsidRPr="0048458B">
        <w:rPr>
          <w:rFonts w:ascii="Arial" w:hAnsi="Arial" w:cs="Arial"/>
          <w:color w:val="232323"/>
          <w:sz w:val="24"/>
          <w:szCs w:val="24"/>
        </w:rPr>
        <w:t>and</w:t>
      </w:r>
      <w:r w:rsidRPr="0048458B">
        <w:rPr>
          <w:rFonts w:ascii="Arial" w:hAnsi="Arial" w:cs="Arial"/>
          <w:color w:val="232323"/>
          <w:spacing w:val="-17"/>
          <w:sz w:val="24"/>
          <w:szCs w:val="24"/>
        </w:rPr>
        <w:t xml:space="preserve"> </w:t>
      </w:r>
      <w:r w:rsidRPr="0048458B">
        <w:rPr>
          <w:rFonts w:ascii="Arial" w:hAnsi="Arial" w:cs="Arial"/>
          <w:color w:val="232323"/>
          <w:sz w:val="24"/>
          <w:szCs w:val="24"/>
        </w:rPr>
        <w:t>designed</w:t>
      </w:r>
      <w:r w:rsidRPr="0048458B">
        <w:rPr>
          <w:rFonts w:ascii="Arial" w:hAnsi="Arial" w:cs="Arial"/>
          <w:color w:val="232323"/>
          <w:spacing w:val="-13"/>
          <w:sz w:val="24"/>
          <w:szCs w:val="24"/>
        </w:rPr>
        <w:t xml:space="preserve"> </w:t>
      </w:r>
      <w:r w:rsidRPr="0048458B">
        <w:rPr>
          <w:rFonts w:ascii="Arial" w:hAnsi="Arial" w:cs="Arial"/>
          <w:color w:val="232323"/>
          <w:sz w:val="24"/>
          <w:szCs w:val="24"/>
        </w:rPr>
        <w:t>as</w:t>
      </w:r>
      <w:r w:rsidRPr="0048458B">
        <w:rPr>
          <w:rFonts w:ascii="Arial" w:hAnsi="Arial" w:cs="Arial"/>
          <w:color w:val="232323"/>
          <w:spacing w:val="-19"/>
          <w:sz w:val="24"/>
          <w:szCs w:val="24"/>
        </w:rPr>
        <w:t xml:space="preserve"> </w:t>
      </w:r>
      <w:r w:rsidRPr="0048458B">
        <w:rPr>
          <w:rFonts w:ascii="Arial" w:hAnsi="Arial" w:cs="Arial"/>
          <w:color w:val="232323"/>
          <w:sz w:val="24"/>
          <w:szCs w:val="24"/>
        </w:rPr>
        <w:t>a</w:t>
      </w:r>
      <w:r w:rsidRPr="0048458B">
        <w:rPr>
          <w:rFonts w:ascii="Arial" w:hAnsi="Arial" w:cs="Arial"/>
          <w:color w:val="232323"/>
          <w:spacing w:val="-22"/>
          <w:sz w:val="24"/>
          <w:szCs w:val="24"/>
        </w:rPr>
        <w:t xml:space="preserve"> </w:t>
      </w:r>
      <w:r w:rsidRPr="0048458B">
        <w:rPr>
          <w:rFonts w:ascii="Arial" w:hAnsi="Arial" w:cs="Arial"/>
          <w:color w:val="232323"/>
          <w:sz w:val="24"/>
          <w:szCs w:val="24"/>
        </w:rPr>
        <w:t>temporary</w:t>
      </w:r>
      <w:r w:rsidRPr="0048458B">
        <w:rPr>
          <w:rFonts w:ascii="Arial" w:hAnsi="Arial" w:cs="Arial"/>
          <w:color w:val="232323"/>
          <w:spacing w:val="-7"/>
          <w:sz w:val="24"/>
          <w:szCs w:val="24"/>
        </w:rPr>
        <w:t xml:space="preserve"> </w:t>
      </w:r>
      <w:r w:rsidRPr="0048458B">
        <w:rPr>
          <w:rFonts w:ascii="Arial" w:hAnsi="Arial" w:cs="Arial"/>
          <w:color w:val="232323"/>
          <w:sz w:val="24"/>
          <w:szCs w:val="24"/>
        </w:rPr>
        <w:t>dwelling</w:t>
      </w:r>
      <w:r w:rsidRPr="0048458B">
        <w:rPr>
          <w:rFonts w:ascii="Arial" w:hAnsi="Arial" w:cs="Arial"/>
          <w:color w:val="232323"/>
          <w:spacing w:val="-16"/>
          <w:sz w:val="24"/>
          <w:szCs w:val="24"/>
        </w:rPr>
        <w:t xml:space="preserve"> </w:t>
      </w:r>
      <w:r w:rsidRPr="0048458B">
        <w:rPr>
          <w:rFonts w:ascii="Arial" w:hAnsi="Arial" w:cs="Arial"/>
          <w:color w:val="232323"/>
          <w:sz w:val="24"/>
          <w:szCs w:val="24"/>
        </w:rPr>
        <w:t>for</w:t>
      </w:r>
      <w:r w:rsidRPr="0048458B">
        <w:rPr>
          <w:rFonts w:ascii="Arial" w:hAnsi="Arial" w:cs="Arial"/>
          <w:color w:val="232323"/>
          <w:spacing w:val="-18"/>
          <w:sz w:val="24"/>
          <w:szCs w:val="24"/>
        </w:rPr>
        <w:t xml:space="preserve"> </w:t>
      </w:r>
      <w:r w:rsidRPr="0048458B">
        <w:rPr>
          <w:rFonts w:ascii="Arial" w:hAnsi="Arial" w:cs="Arial"/>
          <w:color w:val="232323"/>
          <w:sz w:val="24"/>
          <w:szCs w:val="24"/>
        </w:rPr>
        <w:t>travel,</w:t>
      </w:r>
      <w:r w:rsidRPr="0048458B">
        <w:rPr>
          <w:rFonts w:ascii="Arial" w:hAnsi="Arial" w:cs="Arial"/>
          <w:color w:val="232323"/>
          <w:spacing w:val="-14"/>
          <w:sz w:val="24"/>
          <w:szCs w:val="24"/>
        </w:rPr>
        <w:t xml:space="preserve"> </w:t>
      </w:r>
      <w:r w:rsidRPr="0048458B">
        <w:rPr>
          <w:rFonts w:ascii="Arial" w:hAnsi="Arial" w:cs="Arial"/>
          <w:color w:val="232323"/>
          <w:sz w:val="24"/>
          <w:szCs w:val="24"/>
        </w:rPr>
        <w:t>recreation</w:t>
      </w:r>
      <w:r w:rsidRPr="0048458B">
        <w:rPr>
          <w:rFonts w:ascii="Arial" w:hAnsi="Arial" w:cs="Arial"/>
          <w:color w:val="232323"/>
          <w:spacing w:val="-12"/>
          <w:sz w:val="24"/>
          <w:szCs w:val="24"/>
        </w:rPr>
        <w:t xml:space="preserve"> </w:t>
      </w:r>
      <w:r w:rsidRPr="0048458B">
        <w:rPr>
          <w:rFonts w:ascii="Arial" w:hAnsi="Arial" w:cs="Arial"/>
          <w:color w:val="232323"/>
          <w:sz w:val="24"/>
          <w:szCs w:val="24"/>
        </w:rPr>
        <w:t>and</w:t>
      </w:r>
      <w:r w:rsidRPr="0048458B">
        <w:rPr>
          <w:rFonts w:ascii="Arial" w:hAnsi="Arial" w:cs="Arial"/>
          <w:color w:val="232323"/>
          <w:spacing w:val="-8"/>
          <w:sz w:val="24"/>
          <w:szCs w:val="24"/>
        </w:rPr>
        <w:t xml:space="preserve"> </w:t>
      </w:r>
      <w:r w:rsidRPr="0048458B">
        <w:rPr>
          <w:rFonts w:ascii="Arial" w:hAnsi="Arial" w:cs="Arial"/>
          <w:color w:val="232323"/>
          <w:sz w:val="24"/>
          <w:szCs w:val="24"/>
        </w:rPr>
        <w:t>vacation</w:t>
      </w:r>
      <w:r w:rsidRPr="0048458B">
        <w:rPr>
          <w:rFonts w:ascii="Arial" w:hAnsi="Arial" w:cs="Arial"/>
          <w:color w:val="232323"/>
          <w:spacing w:val="33"/>
          <w:sz w:val="24"/>
          <w:szCs w:val="24"/>
        </w:rPr>
        <w:t xml:space="preserve">  </w:t>
      </w:r>
      <w:r w:rsidRPr="0048458B">
        <w:rPr>
          <w:rFonts w:ascii="Arial" w:hAnsi="Arial" w:cs="Arial"/>
          <w:color w:val="232323"/>
          <w:sz w:val="24"/>
          <w:szCs w:val="24"/>
        </w:rPr>
        <w:t>use</w:t>
      </w:r>
      <w:r w:rsidRPr="0048458B">
        <w:rPr>
          <w:rFonts w:ascii="Arial" w:hAnsi="Arial" w:cs="Arial"/>
          <w:color w:val="232323"/>
          <w:spacing w:val="28"/>
          <w:sz w:val="24"/>
          <w:szCs w:val="24"/>
        </w:rPr>
        <w:t xml:space="preserve">  </w:t>
      </w:r>
      <w:r w:rsidRPr="0048458B">
        <w:rPr>
          <w:rFonts w:ascii="Arial" w:hAnsi="Arial" w:cs="Arial"/>
          <w:color w:val="232323"/>
          <w:sz w:val="24"/>
          <w:szCs w:val="24"/>
        </w:rPr>
        <w:t>and</w:t>
      </w:r>
      <w:r w:rsidRPr="0048458B">
        <w:rPr>
          <w:rFonts w:ascii="Arial" w:hAnsi="Arial" w:cs="Arial"/>
          <w:color w:val="232323"/>
          <w:spacing w:val="29"/>
          <w:sz w:val="24"/>
          <w:szCs w:val="24"/>
        </w:rPr>
        <w:t xml:space="preserve">  </w:t>
      </w:r>
      <w:r w:rsidRPr="0048458B">
        <w:rPr>
          <w:rFonts w:ascii="Arial" w:hAnsi="Arial" w:cs="Arial"/>
          <w:color w:val="232323"/>
          <w:sz w:val="24"/>
          <w:szCs w:val="24"/>
        </w:rPr>
        <w:t>which</w:t>
      </w:r>
      <w:r w:rsidRPr="0048458B">
        <w:rPr>
          <w:rFonts w:ascii="Arial" w:hAnsi="Arial" w:cs="Arial"/>
          <w:color w:val="232323"/>
          <w:spacing w:val="31"/>
          <w:sz w:val="24"/>
          <w:szCs w:val="24"/>
        </w:rPr>
        <w:t xml:space="preserve">  </w:t>
      </w:r>
      <w:r w:rsidRPr="0048458B">
        <w:rPr>
          <w:rFonts w:ascii="Arial" w:hAnsi="Arial" w:cs="Arial"/>
          <w:color w:val="232323"/>
          <w:sz w:val="24"/>
          <w:szCs w:val="24"/>
        </w:rPr>
        <w:t>has</w:t>
      </w:r>
      <w:r w:rsidRPr="0048458B">
        <w:rPr>
          <w:rFonts w:ascii="Arial" w:hAnsi="Arial" w:cs="Arial"/>
          <w:color w:val="232323"/>
          <w:spacing w:val="28"/>
          <w:sz w:val="24"/>
          <w:szCs w:val="24"/>
        </w:rPr>
        <w:t xml:space="preserve">  </w:t>
      </w:r>
      <w:r w:rsidRPr="0048458B">
        <w:rPr>
          <w:rFonts w:ascii="Arial" w:hAnsi="Arial" w:cs="Arial"/>
          <w:color w:val="232323"/>
          <w:sz w:val="24"/>
          <w:szCs w:val="24"/>
        </w:rPr>
        <w:t>been</w:t>
      </w:r>
      <w:r w:rsidRPr="0048458B">
        <w:rPr>
          <w:rFonts w:ascii="Arial" w:hAnsi="Arial" w:cs="Arial"/>
          <w:color w:val="232323"/>
          <w:spacing w:val="28"/>
          <w:sz w:val="24"/>
          <w:szCs w:val="24"/>
        </w:rPr>
        <w:t xml:space="preserve">  </w:t>
      </w:r>
      <w:r w:rsidRPr="0048458B">
        <w:rPr>
          <w:rFonts w:ascii="Arial" w:hAnsi="Arial" w:cs="Arial"/>
          <w:color w:val="232323"/>
          <w:sz w:val="24"/>
          <w:szCs w:val="24"/>
        </w:rPr>
        <w:t>permanently</w:t>
      </w:r>
      <w:r w:rsidRPr="0048458B">
        <w:rPr>
          <w:rFonts w:ascii="Arial" w:hAnsi="Arial" w:cs="Arial"/>
          <w:color w:val="232323"/>
          <w:spacing w:val="38"/>
          <w:sz w:val="24"/>
          <w:szCs w:val="24"/>
        </w:rPr>
        <w:t xml:space="preserve">  </w:t>
      </w:r>
      <w:r w:rsidRPr="0048458B">
        <w:rPr>
          <w:rFonts w:ascii="Arial" w:hAnsi="Arial" w:cs="Arial"/>
          <w:color w:val="232323"/>
          <w:sz w:val="24"/>
          <w:szCs w:val="24"/>
        </w:rPr>
        <w:t>identified</w:t>
      </w:r>
      <w:r w:rsidRPr="0048458B">
        <w:rPr>
          <w:rFonts w:ascii="Arial" w:hAnsi="Arial" w:cs="Arial"/>
          <w:color w:val="232323"/>
          <w:spacing w:val="33"/>
          <w:sz w:val="24"/>
          <w:szCs w:val="24"/>
        </w:rPr>
        <w:t xml:space="preserve">  </w:t>
      </w:r>
      <w:r w:rsidRPr="0048458B">
        <w:rPr>
          <w:rFonts w:ascii="Arial" w:hAnsi="Arial" w:cs="Arial"/>
          <w:color w:val="232323"/>
          <w:sz w:val="24"/>
          <w:szCs w:val="24"/>
        </w:rPr>
        <w:t>by</w:t>
      </w:r>
      <w:r w:rsidRPr="0048458B">
        <w:rPr>
          <w:rFonts w:ascii="Arial" w:hAnsi="Arial" w:cs="Arial"/>
          <w:color w:val="232323"/>
          <w:spacing w:val="80"/>
          <w:w w:val="150"/>
          <w:sz w:val="24"/>
          <w:szCs w:val="24"/>
        </w:rPr>
        <w:t xml:space="preserve"> </w:t>
      </w:r>
      <w:r w:rsidRPr="0048458B">
        <w:rPr>
          <w:rFonts w:ascii="Arial" w:hAnsi="Arial" w:cs="Arial"/>
          <w:color w:val="232323"/>
          <w:sz w:val="24"/>
          <w:szCs w:val="24"/>
        </w:rPr>
        <w:t>the</w:t>
      </w:r>
      <w:r w:rsidRPr="0048458B">
        <w:rPr>
          <w:rFonts w:ascii="Arial" w:hAnsi="Arial" w:cs="Arial"/>
          <w:color w:val="232323"/>
          <w:spacing w:val="-5"/>
          <w:sz w:val="24"/>
          <w:szCs w:val="24"/>
        </w:rPr>
        <w:t xml:space="preserve"> </w:t>
      </w:r>
      <w:r w:rsidRPr="0048458B">
        <w:rPr>
          <w:rFonts w:ascii="Arial" w:hAnsi="Arial" w:cs="Arial"/>
          <w:color w:val="232323"/>
          <w:sz w:val="24"/>
          <w:szCs w:val="24"/>
        </w:rPr>
        <w:t>manufacturer,</w:t>
      </w:r>
      <w:r w:rsidRPr="0048458B">
        <w:rPr>
          <w:rFonts w:ascii="Arial" w:hAnsi="Arial" w:cs="Arial"/>
          <w:color w:val="232323"/>
          <w:spacing w:val="11"/>
          <w:sz w:val="24"/>
          <w:szCs w:val="24"/>
        </w:rPr>
        <w:t xml:space="preserve"> </w:t>
      </w:r>
      <w:r w:rsidRPr="0048458B">
        <w:rPr>
          <w:rFonts w:ascii="Arial" w:hAnsi="Arial" w:cs="Arial"/>
          <w:color w:val="232323"/>
          <w:sz w:val="24"/>
          <w:szCs w:val="24"/>
        </w:rPr>
        <w:t>when</w:t>
      </w:r>
      <w:r w:rsidRPr="0048458B">
        <w:rPr>
          <w:rFonts w:ascii="Arial" w:hAnsi="Arial" w:cs="Arial"/>
          <w:color w:val="232323"/>
          <w:spacing w:val="-7"/>
          <w:sz w:val="24"/>
          <w:szCs w:val="24"/>
        </w:rPr>
        <w:t xml:space="preserve"> </w:t>
      </w:r>
      <w:r w:rsidRPr="0048458B">
        <w:rPr>
          <w:rFonts w:ascii="Arial" w:hAnsi="Arial" w:cs="Arial"/>
          <w:color w:val="232323"/>
          <w:sz w:val="24"/>
          <w:szCs w:val="24"/>
        </w:rPr>
        <w:t>such</w:t>
      </w:r>
      <w:r w:rsidRPr="0048458B">
        <w:rPr>
          <w:rFonts w:ascii="Arial" w:hAnsi="Arial" w:cs="Arial"/>
          <w:color w:val="232323"/>
          <w:spacing w:val="-12"/>
          <w:sz w:val="24"/>
          <w:szCs w:val="24"/>
        </w:rPr>
        <w:t xml:space="preserve"> </w:t>
      </w:r>
      <w:r w:rsidRPr="0048458B">
        <w:rPr>
          <w:rFonts w:ascii="Arial" w:hAnsi="Arial" w:cs="Arial"/>
          <w:color w:val="232323"/>
          <w:sz w:val="24"/>
          <w:szCs w:val="24"/>
        </w:rPr>
        <w:t>a</w:t>
      </w:r>
      <w:r w:rsidRPr="0048458B">
        <w:rPr>
          <w:rFonts w:ascii="Arial" w:hAnsi="Arial" w:cs="Arial"/>
          <w:color w:val="232323"/>
          <w:spacing w:val="-13"/>
          <w:sz w:val="24"/>
          <w:szCs w:val="24"/>
        </w:rPr>
        <w:t xml:space="preserve"> </w:t>
      </w:r>
      <w:r w:rsidRPr="0048458B">
        <w:rPr>
          <w:rFonts w:ascii="Arial" w:hAnsi="Arial" w:cs="Arial"/>
          <w:color w:val="232323"/>
          <w:sz w:val="24"/>
          <w:szCs w:val="24"/>
        </w:rPr>
        <w:t>vehicle</w:t>
      </w:r>
      <w:r w:rsidRPr="0048458B">
        <w:rPr>
          <w:rFonts w:ascii="Arial" w:hAnsi="Arial" w:cs="Arial"/>
          <w:color w:val="232323"/>
          <w:spacing w:val="-7"/>
          <w:sz w:val="24"/>
          <w:szCs w:val="24"/>
        </w:rPr>
        <w:t xml:space="preserve"> </w:t>
      </w:r>
      <w:r w:rsidRPr="0048458B">
        <w:rPr>
          <w:rFonts w:ascii="Arial" w:hAnsi="Arial" w:cs="Arial"/>
          <w:color w:val="232323"/>
          <w:sz w:val="24"/>
          <w:szCs w:val="24"/>
        </w:rPr>
        <w:t>has</w:t>
      </w:r>
      <w:r w:rsidRPr="0048458B">
        <w:rPr>
          <w:rFonts w:ascii="Arial" w:hAnsi="Arial" w:cs="Arial"/>
          <w:color w:val="232323"/>
          <w:spacing w:val="-17"/>
          <w:sz w:val="24"/>
          <w:szCs w:val="24"/>
        </w:rPr>
        <w:t xml:space="preserve"> </w:t>
      </w:r>
      <w:r w:rsidRPr="0048458B">
        <w:rPr>
          <w:rFonts w:ascii="Arial" w:hAnsi="Arial" w:cs="Arial"/>
          <w:color w:val="232323"/>
          <w:sz w:val="24"/>
          <w:szCs w:val="24"/>
        </w:rPr>
        <w:t>been</w:t>
      </w:r>
      <w:r w:rsidRPr="0048458B">
        <w:rPr>
          <w:rFonts w:ascii="Arial" w:hAnsi="Arial" w:cs="Arial"/>
          <w:color w:val="232323"/>
          <w:spacing w:val="-16"/>
          <w:sz w:val="24"/>
          <w:szCs w:val="24"/>
        </w:rPr>
        <w:t xml:space="preserve"> </w:t>
      </w:r>
      <w:r w:rsidRPr="0048458B">
        <w:rPr>
          <w:rFonts w:ascii="Arial" w:hAnsi="Arial" w:cs="Arial"/>
          <w:color w:val="232323"/>
          <w:sz w:val="24"/>
          <w:szCs w:val="24"/>
        </w:rPr>
        <w:t>equipped by</w:t>
      </w:r>
      <w:r w:rsidRPr="0048458B">
        <w:rPr>
          <w:rFonts w:ascii="Arial" w:hAnsi="Arial" w:cs="Arial"/>
          <w:color w:val="232323"/>
          <w:spacing w:val="-21"/>
          <w:sz w:val="24"/>
          <w:szCs w:val="24"/>
        </w:rPr>
        <w:t xml:space="preserve"> </w:t>
      </w:r>
      <w:r w:rsidRPr="0048458B">
        <w:rPr>
          <w:rFonts w:ascii="Arial" w:hAnsi="Arial" w:cs="Arial"/>
          <w:color w:val="232323"/>
          <w:sz w:val="24"/>
          <w:szCs w:val="24"/>
        </w:rPr>
        <w:t>the</w:t>
      </w:r>
      <w:r w:rsidRPr="0048458B">
        <w:rPr>
          <w:rFonts w:ascii="Arial" w:hAnsi="Arial" w:cs="Arial"/>
          <w:color w:val="232323"/>
          <w:spacing w:val="-17"/>
          <w:sz w:val="24"/>
          <w:szCs w:val="24"/>
        </w:rPr>
        <w:t xml:space="preserve"> </w:t>
      </w:r>
      <w:r w:rsidRPr="0048458B">
        <w:rPr>
          <w:rFonts w:ascii="Arial" w:hAnsi="Arial" w:cs="Arial"/>
          <w:color w:val="232323"/>
          <w:sz w:val="24"/>
          <w:szCs w:val="24"/>
        </w:rPr>
        <w:t>manufacturer</w:t>
      </w:r>
      <w:r w:rsidRPr="0048458B">
        <w:rPr>
          <w:rFonts w:ascii="Arial" w:hAnsi="Arial" w:cs="Arial"/>
          <w:color w:val="232323"/>
          <w:spacing w:val="-4"/>
          <w:sz w:val="24"/>
          <w:szCs w:val="24"/>
        </w:rPr>
        <w:t xml:space="preserve"> </w:t>
      </w:r>
      <w:r w:rsidRPr="0048458B">
        <w:rPr>
          <w:rFonts w:ascii="Arial" w:hAnsi="Arial" w:cs="Arial"/>
          <w:color w:val="232323"/>
          <w:sz w:val="24"/>
          <w:szCs w:val="24"/>
        </w:rPr>
        <w:t>for</w:t>
      </w:r>
      <w:r w:rsidRPr="0048458B">
        <w:rPr>
          <w:rFonts w:ascii="Arial" w:hAnsi="Arial" w:cs="Arial"/>
          <w:color w:val="232323"/>
          <w:spacing w:val="39"/>
          <w:sz w:val="24"/>
          <w:szCs w:val="24"/>
        </w:rPr>
        <w:t xml:space="preserve"> </w:t>
      </w:r>
      <w:r w:rsidRPr="0048458B">
        <w:rPr>
          <w:rFonts w:ascii="Arial" w:hAnsi="Arial" w:cs="Arial"/>
          <w:color w:val="232323"/>
          <w:sz w:val="24"/>
          <w:szCs w:val="24"/>
        </w:rPr>
        <w:t>use</w:t>
      </w:r>
      <w:r w:rsidRPr="0048458B">
        <w:rPr>
          <w:rFonts w:ascii="Arial" w:hAnsi="Arial" w:cs="Arial"/>
          <w:color w:val="232323"/>
          <w:spacing w:val="38"/>
          <w:sz w:val="24"/>
          <w:szCs w:val="24"/>
        </w:rPr>
        <w:t xml:space="preserve"> </w:t>
      </w:r>
      <w:r w:rsidRPr="0048458B">
        <w:rPr>
          <w:rFonts w:ascii="Arial" w:hAnsi="Arial" w:cs="Arial"/>
          <w:color w:val="232323"/>
          <w:sz w:val="24"/>
          <w:szCs w:val="24"/>
        </w:rPr>
        <w:t>on</w:t>
      </w:r>
      <w:r w:rsidRPr="0048458B">
        <w:rPr>
          <w:rFonts w:ascii="Arial" w:hAnsi="Arial" w:cs="Arial"/>
          <w:color w:val="232323"/>
          <w:spacing w:val="32"/>
          <w:sz w:val="24"/>
          <w:szCs w:val="24"/>
        </w:rPr>
        <w:t xml:space="preserve"> </w:t>
      </w:r>
      <w:r w:rsidRPr="0048458B">
        <w:rPr>
          <w:rFonts w:ascii="Arial" w:hAnsi="Arial" w:cs="Arial"/>
          <w:color w:val="232323"/>
          <w:sz w:val="24"/>
          <w:szCs w:val="24"/>
        </w:rPr>
        <w:t>public</w:t>
      </w:r>
      <w:r w:rsidRPr="0048458B">
        <w:rPr>
          <w:rFonts w:ascii="Arial" w:hAnsi="Arial" w:cs="Arial"/>
          <w:color w:val="232323"/>
          <w:spacing w:val="54"/>
          <w:sz w:val="24"/>
          <w:szCs w:val="24"/>
        </w:rPr>
        <w:t xml:space="preserve"> </w:t>
      </w:r>
      <w:r w:rsidRPr="0048458B">
        <w:rPr>
          <w:rFonts w:ascii="Arial" w:hAnsi="Arial" w:cs="Arial"/>
          <w:color w:val="232323"/>
          <w:sz w:val="24"/>
          <w:szCs w:val="24"/>
        </w:rPr>
        <w:t>streets</w:t>
      </w:r>
      <w:r w:rsidRPr="0048458B">
        <w:rPr>
          <w:rFonts w:ascii="Arial" w:hAnsi="Arial" w:cs="Arial"/>
          <w:color w:val="232323"/>
          <w:spacing w:val="40"/>
          <w:sz w:val="24"/>
          <w:szCs w:val="24"/>
        </w:rPr>
        <w:t xml:space="preserve"> </w:t>
      </w:r>
      <w:r w:rsidRPr="0048458B">
        <w:rPr>
          <w:rFonts w:ascii="Arial" w:hAnsi="Arial" w:cs="Arial"/>
          <w:color w:val="232323"/>
          <w:sz w:val="24"/>
          <w:szCs w:val="24"/>
        </w:rPr>
        <w:t>and</w:t>
      </w:r>
      <w:r w:rsidRPr="0048458B">
        <w:rPr>
          <w:rFonts w:ascii="Arial" w:hAnsi="Arial" w:cs="Arial"/>
          <w:color w:val="232323"/>
          <w:spacing w:val="38"/>
          <w:sz w:val="24"/>
          <w:szCs w:val="24"/>
        </w:rPr>
        <w:t xml:space="preserve"> </w:t>
      </w:r>
      <w:r w:rsidRPr="0048458B">
        <w:rPr>
          <w:rFonts w:ascii="Arial" w:hAnsi="Arial" w:cs="Arial"/>
          <w:color w:val="232323"/>
          <w:sz w:val="24"/>
          <w:szCs w:val="24"/>
        </w:rPr>
        <w:t>highways.</w:t>
      </w:r>
      <w:r w:rsidRPr="0048458B">
        <w:rPr>
          <w:rFonts w:ascii="Arial" w:hAnsi="Arial" w:cs="Arial"/>
          <w:color w:val="232323"/>
          <w:spacing w:val="38"/>
          <w:sz w:val="24"/>
          <w:szCs w:val="24"/>
        </w:rPr>
        <w:t xml:space="preserve">  </w:t>
      </w:r>
      <w:r w:rsidRPr="0048458B">
        <w:rPr>
          <w:rFonts w:ascii="Arial" w:hAnsi="Arial" w:cs="Arial"/>
          <w:color w:val="232323"/>
          <w:sz w:val="24"/>
          <w:szCs w:val="24"/>
        </w:rPr>
        <w:t>The</w:t>
      </w:r>
      <w:r w:rsidRPr="0048458B">
        <w:rPr>
          <w:rFonts w:ascii="Arial" w:hAnsi="Arial" w:cs="Arial"/>
          <w:color w:val="232323"/>
          <w:spacing w:val="29"/>
          <w:sz w:val="24"/>
          <w:szCs w:val="24"/>
        </w:rPr>
        <w:t xml:space="preserve"> </w:t>
      </w:r>
      <w:r w:rsidRPr="0048458B">
        <w:rPr>
          <w:rFonts w:ascii="Arial" w:hAnsi="Arial" w:cs="Arial"/>
          <w:color w:val="232323"/>
          <w:sz w:val="24"/>
          <w:szCs w:val="24"/>
        </w:rPr>
        <w:t>terms</w:t>
      </w:r>
      <w:r w:rsidRPr="0048458B">
        <w:rPr>
          <w:rFonts w:ascii="Arial" w:hAnsi="Arial" w:cs="Arial"/>
          <w:color w:val="232323"/>
          <w:spacing w:val="66"/>
          <w:sz w:val="24"/>
          <w:szCs w:val="24"/>
        </w:rPr>
        <w:t xml:space="preserve"> </w:t>
      </w:r>
      <w:r w:rsidRPr="0048458B">
        <w:rPr>
          <w:rFonts w:ascii="Arial" w:hAnsi="Arial" w:cs="Arial"/>
          <w:color w:val="232323"/>
          <w:sz w:val="24"/>
          <w:szCs w:val="24"/>
        </w:rPr>
        <w:t>"travel</w:t>
      </w:r>
      <w:r w:rsidRPr="0048458B">
        <w:rPr>
          <w:rFonts w:ascii="Arial" w:hAnsi="Arial" w:cs="Arial"/>
          <w:color w:val="232323"/>
          <w:spacing w:val="35"/>
          <w:sz w:val="24"/>
          <w:szCs w:val="24"/>
        </w:rPr>
        <w:t xml:space="preserve"> </w:t>
      </w:r>
      <w:r w:rsidRPr="0048458B">
        <w:rPr>
          <w:rFonts w:ascii="Arial" w:hAnsi="Arial" w:cs="Arial"/>
          <w:color w:val="232323"/>
          <w:sz w:val="24"/>
          <w:szCs w:val="24"/>
        </w:rPr>
        <w:t>trailer''</w:t>
      </w:r>
      <w:r w:rsidRPr="0048458B">
        <w:rPr>
          <w:rFonts w:ascii="Arial" w:hAnsi="Arial" w:cs="Arial"/>
          <w:color w:val="232323"/>
          <w:spacing w:val="51"/>
          <w:sz w:val="24"/>
          <w:szCs w:val="24"/>
        </w:rPr>
        <w:t xml:space="preserve"> </w:t>
      </w:r>
      <w:r w:rsidRPr="0048458B">
        <w:rPr>
          <w:rFonts w:ascii="Arial" w:hAnsi="Arial" w:cs="Arial"/>
          <w:color w:val="232323"/>
          <w:sz w:val="24"/>
          <w:szCs w:val="24"/>
        </w:rPr>
        <w:t>and</w:t>
      </w:r>
      <w:r w:rsidRPr="0048458B">
        <w:rPr>
          <w:rFonts w:ascii="Arial" w:hAnsi="Arial" w:cs="Arial"/>
          <w:color w:val="232323"/>
          <w:spacing w:val="-6"/>
          <w:sz w:val="24"/>
          <w:szCs w:val="24"/>
        </w:rPr>
        <w:t xml:space="preserve"> </w:t>
      </w:r>
      <w:r w:rsidRPr="0048458B">
        <w:rPr>
          <w:rFonts w:ascii="Arial" w:hAnsi="Arial" w:cs="Arial"/>
          <w:color w:val="232323"/>
          <w:sz w:val="24"/>
          <w:szCs w:val="24"/>
        </w:rPr>
        <w:t>"recreational</w:t>
      </w:r>
      <w:r w:rsidRPr="0048458B">
        <w:rPr>
          <w:rFonts w:ascii="Arial" w:hAnsi="Arial" w:cs="Arial"/>
          <w:color w:val="232323"/>
          <w:spacing w:val="62"/>
          <w:sz w:val="24"/>
          <w:szCs w:val="24"/>
        </w:rPr>
        <w:t xml:space="preserve"> </w:t>
      </w:r>
      <w:r w:rsidRPr="0048458B">
        <w:rPr>
          <w:rFonts w:ascii="Arial" w:hAnsi="Arial" w:cs="Arial"/>
          <w:color w:val="232323"/>
          <w:sz w:val="24"/>
          <w:szCs w:val="24"/>
        </w:rPr>
        <w:t>vehicle"</w:t>
      </w:r>
      <w:r w:rsidRPr="0048458B">
        <w:rPr>
          <w:rFonts w:ascii="Arial" w:hAnsi="Arial" w:cs="Arial"/>
          <w:color w:val="232323"/>
          <w:spacing w:val="46"/>
          <w:sz w:val="24"/>
          <w:szCs w:val="24"/>
        </w:rPr>
        <w:t xml:space="preserve"> </w:t>
      </w:r>
      <w:r w:rsidRPr="0048458B">
        <w:rPr>
          <w:rFonts w:ascii="Arial" w:hAnsi="Arial" w:cs="Arial"/>
          <w:color w:val="232323"/>
          <w:sz w:val="24"/>
          <w:szCs w:val="24"/>
        </w:rPr>
        <w:t>shall</w:t>
      </w:r>
      <w:r w:rsidRPr="0048458B">
        <w:rPr>
          <w:rFonts w:ascii="Arial" w:hAnsi="Arial" w:cs="Arial"/>
          <w:color w:val="232323"/>
          <w:spacing w:val="32"/>
          <w:sz w:val="24"/>
          <w:szCs w:val="24"/>
        </w:rPr>
        <w:t xml:space="preserve"> </w:t>
      </w:r>
      <w:r w:rsidRPr="0048458B">
        <w:rPr>
          <w:rFonts w:ascii="Arial" w:hAnsi="Arial" w:cs="Arial"/>
          <w:color w:val="232323"/>
          <w:sz w:val="24"/>
          <w:szCs w:val="24"/>
        </w:rPr>
        <w:t>also</w:t>
      </w:r>
      <w:r w:rsidRPr="0048458B">
        <w:rPr>
          <w:rFonts w:ascii="Arial" w:hAnsi="Arial" w:cs="Arial"/>
          <w:color w:val="232323"/>
          <w:spacing w:val="36"/>
          <w:sz w:val="24"/>
          <w:szCs w:val="24"/>
        </w:rPr>
        <w:t xml:space="preserve"> </w:t>
      </w:r>
      <w:r w:rsidRPr="0048458B">
        <w:rPr>
          <w:rFonts w:ascii="Arial" w:hAnsi="Arial" w:cs="Arial"/>
          <w:color w:val="232323"/>
          <w:sz w:val="24"/>
          <w:szCs w:val="24"/>
        </w:rPr>
        <w:t>be</w:t>
      </w:r>
      <w:r w:rsidRPr="0048458B">
        <w:rPr>
          <w:rFonts w:ascii="Arial" w:hAnsi="Arial" w:cs="Arial"/>
          <w:color w:val="232323"/>
          <w:spacing w:val="29"/>
          <w:sz w:val="24"/>
          <w:szCs w:val="24"/>
        </w:rPr>
        <w:t xml:space="preserve"> </w:t>
      </w:r>
      <w:r w:rsidRPr="0048458B">
        <w:rPr>
          <w:rFonts w:ascii="Arial" w:hAnsi="Arial" w:cs="Arial"/>
          <w:color w:val="232323"/>
          <w:sz w:val="24"/>
          <w:szCs w:val="24"/>
        </w:rPr>
        <w:t>deemed</w:t>
      </w:r>
      <w:r w:rsidRPr="0048458B">
        <w:rPr>
          <w:rFonts w:ascii="Arial" w:hAnsi="Arial" w:cs="Arial"/>
          <w:color w:val="232323"/>
          <w:spacing w:val="40"/>
          <w:sz w:val="24"/>
          <w:szCs w:val="24"/>
        </w:rPr>
        <w:t xml:space="preserve"> </w:t>
      </w:r>
      <w:r w:rsidRPr="0048458B">
        <w:rPr>
          <w:rFonts w:ascii="Arial" w:hAnsi="Arial" w:cs="Arial"/>
          <w:color w:val="232323"/>
          <w:sz w:val="24"/>
          <w:szCs w:val="24"/>
        </w:rPr>
        <w:t>to</w:t>
      </w:r>
      <w:r w:rsidRPr="0048458B">
        <w:rPr>
          <w:rFonts w:ascii="Arial" w:hAnsi="Arial" w:cs="Arial"/>
          <w:color w:val="232323"/>
          <w:spacing w:val="25"/>
          <w:sz w:val="24"/>
          <w:szCs w:val="24"/>
        </w:rPr>
        <w:t xml:space="preserve"> </w:t>
      </w:r>
      <w:r w:rsidRPr="0048458B">
        <w:rPr>
          <w:rFonts w:ascii="Arial" w:hAnsi="Arial" w:cs="Arial"/>
          <w:color w:val="232323"/>
          <w:sz w:val="24"/>
          <w:szCs w:val="24"/>
        </w:rPr>
        <w:t>include</w:t>
      </w:r>
      <w:r w:rsidRPr="0048458B">
        <w:rPr>
          <w:rFonts w:ascii="Arial" w:hAnsi="Arial" w:cs="Arial"/>
          <w:color w:val="232323"/>
          <w:spacing w:val="37"/>
          <w:sz w:val="24"/>
          <w:szCs w:val="24"/>
        </w:rPr>
        <w:t xml:space="preserve"> </w:t>
      </w:r>
      <w:r w:rsidRPr="0048458B">
        <w:rPr>
          <w:rFonts w:ascii="Arial" w:hAnsi="Arial" w:cs="Arial"/>
          <w:color w:val="232323"/>
          <w:sz w:val="24"/>
          <w:szCs w:val="24"/>
        </w:rPr>
        <w:t>all</w:t>
      </w:r>
      <w:r w:rsidRPr="0048458B">
        <w:rPr>
          <w:rFonts w:ascii="Arial" w:hAnsi="Arial" w:cs="Arial"/>
          <w:color w:val="232323"/>
          <w:spacing w:val="22"/>
          <w:sz w:val="24"/>
          <w:szCs w:val="24"/>
        </w:rPr>
        <w:t xml:space="preserve"> </w:t>
      </w:r>
      <w:r w:rsidRPr="0048458B">
        <w:rPr>
          <w:rFonts w:ascii="Arial" w:hAnsi="Arial" w:cs="Arial"/>
          <w:color w:val="232323"/>
          <w:sz w:val="24"/>
          <w:szCs w:val="24"/>
        </w:rPr>
        <w:t>other</w:t>
      </w:r>
      <w:r w:rsidRPr="0048458B">
        <w:rPr>
          <w:rFonts w:ascii="Arial" w:hAnsi="Arial" w:cs="Arial"/>
          <w:color w:val="232323"/>
          <w:spacing w:val="28"/>
          <w:sz w:val="24"/>
          <w:szCs w:val="24"/>
        </w:rPr>
        <w:t xml:space="preserve"> </w:t>
      </w:r>
      <w:r w:rsidRPr="0048458B">
        <w:rPr>
          <w:rFonts w:ascii="Arial" w:hAnsi="Arial" w:cs="Arial"/>
          <w:color w:val="232323"/>
          <w:sz w:val="24"/>
          <w:szCs w:val="24"/>
        </w:rPr>
        <w:t>portable</w:t>
      </w:r>
      <w:r w:rsidRPr="0048458B">
        <w:rPr>
          <w:rFonts w:ascii="Arial" w:hAnsi="Arial" w:cs="Arial"/>
          <w:color w:val="232323"/>
          <w:spacing w:val="-5"/>
          <w:sz w:val="24"/>
          <w:szCs w:val="24"/>
        </w:rPr>
        <w:t xml:space="preserve"> </w:t>
      </w:r>
      <w:r w:rsidRPr="0048458B">
        <w:rPr>
          <w:rFonts w:ascii="Arial" w:hAnsi="Arial" w:cs="Arial"/>
          <w:color w:val="232323"/>
          <w:sz w:val="24"/>
          <w:szCs w:val="24"/>
        </w:rPr>
        <w:t>contrivances</w:t>
      </w:r>
      <w:r w:rsidRPr="0048458B">
        <w:rPr>
          <w:rFonts w:ascii="Arial" w:hAnsi="Arial" w:cs="Arial"/>
          <w:color w:val="232323"/>
          <w:spacing w:val="-5"/>
          <w:sz w:val="24"/>
          <w:szCs w:val="24"/>
        </w:rPr>
        <w:t xml:space="preserve"> </w:t>
      </w:r>
      <w:r w:rsidRPr="0048458B">
        <w:rPr>
          <w:rFonts w:ascii="Arial" w:hAnsi="Arial" w:cs="Arial"/>
          <w:color w:val="232323"/>
          <w:sz w:val="24"/>
          <w:szCs w:val="24"/>
        </w:rPr>
        <w:t>other</w:t>
      </w:r>
      <w:r w:rsidRPr="0048458B">
        <w:rPr>
          <w:rFonts w:ascii="Arial" w:hAnsi="Arial" w:cs="Arial"/>
          <w:color w:val="232323"/>
          <w:spacing w:val="-20"/>
          <w:sz w:val="24"/>
          <w:szCs w:val="24"/>
        </w:rPr>
        <w:t xml:space="preserve"> </w:t>
      </w:r>
      <w:r w:rsidRPr="0048458B">
        <w:rPr>
          <w:rFonts w:ascii="Arial" w:hAnsi="Arial" w:cs="Arial"/>
          <w:color w:val="232323"/>
          <w:sz w:val="24"/>
          <w:szCs w:val="24"/>
        </w:rPr>
        <w:t>than</w:t>
      </w:r>
      <w:r w:rsidRPr="0048458B">
        <w:rPr>
          <w:rFonts w:ascii="Arial" w:hAnsi="Arial" w:cs="Arial"/>
          <w:color w:val="232323"/>
          <w:spacing w:val="-22"/>
          <w:sz w:val="24"/>
          <w:szCs w:val="24"/>
        </w:rPr>
        <w:t xml:space="preserve"> </w:t>
      </w:r>
      <w:r w:rsidRPr="0048458B">
        <w:rPr>
          <w:rFonts w:ascii="Arial" w:hAnsi="Arial" w:cs="Arial"/>
          <w:color w:val="232323"/>
          <w:sz w:val="24"/>
          <w:szCs w:val="24"/>
        </w:rPr>
        <w:t>mobile</w:t>
      </w:r>
      <w:r w:rsidRPr="0048458B">
        <w:rPr>
          <w:rFonts w:ascii="Arial" w:hAnsi="Arial" w:cs="Arial"/>
          <w:color w:val="232323"/>
          <w:spacing w:val="-14"/>
          <w:sz w:val="24"/>
          <w:szCs w:val="24"/>
        </w:rPr>
        <w:t xml:space="preserve"> </w:t>
      </w:r>
      <w:r w:rsidRPr="0048458B">
        <w:rPr>
          <w:rFonts w:ascii="Arial" w:hAnsi="Arial" w:cs="Arial"/>
          <w:color w:val="232323"/>
          <w:sz w:val="24"/>
          <w:szCs w:val="24"/>
        </w:rPr>
        <w:t>homes</w:t>
      </w:r>
      <w:r w:rsidRPr="0048458B">
        <w:rPr>
          <w:rFonts w:ascii="Arial" w:hAnsi="Arial" w:cs="Arial"/>
          <w:color w:val="232323"/>
          <w:spacing w:val="-12"/>
          <w:sz w:val="24"/>
          <w:szCs w:val="24"/>
        </w:rPr>
        <w:t xml:space="preserve"> </w:t>
      </w:r>
      <w:r w:rsidRPr="0048458B">
        <w:rPr>
          <w:rFonts w:ascii="Arial" w:hAnsi="Arial" w:cs="Arial"/>
          <w:color w:val="232323"/>
          <w:sz w:val="24"/>
          <w:szCs w:val="24"/>
        </w:rPr>
        <w:t>used</w:t>
      </w:r>
      <w:r w:rsidRPr="0048458B">
        <w:rPr>
          <w:rFonts w:ascii="Arial" w:hAnsi="Arial" w:cs="Arial"/>
          <w:color w:val="232323"/>
          <w:spacing w:val="-16"/>
          <w:sz w:val="24"/>
          <w:szCs w:val="24"/>
        </w:rPr>
        <w:t xml:space="preserve"> </w:t>
      </w:r>
      <w:r w:rsidRPr="0048458B">
        <w:rPr>
          <w:rFonts w:ascii="Arial" w:hAnsi="Arial" w:cs="Arial"/>
          <w:color w:val="232323"/>
          <w:sz w:val="24"/>
          <w:szCs w:val="24"/>
        </w:rPr>
        <w:t>or</w:t>
      </w:r>
      <w:r w:rsidRPr="0048458B">
        <w:rPr>
          <w:rFonts w:ascii="Arial" w:hAnsi="Arial" w:cs="Arial"/>
          <w:color w:val="232323"/>
          <w:spacing w:val="-22"/>
          <w:sz w:val="24"/>
          <w:szCs w:val="24"/>
        </w:rPr>
        <w:t xml:space="preserve"> </w:t>
      </w:r>
      <w:r w:rsidRPr="0048458B">
        <w:rPr>
          <w:rFonts w:ascii="Arial" w:hAnsi="Arial" w:cs="Arial"/>
          <w:color w:val="232323"/>
          <w:sz w:val="24"/>
          <w:szCs w:val="24"/>
        </w:rPr>
        <w:t>intended</w:t>
      </w:r>
      <w:r w:rsidRPr="0048458B">
        <w:rPr>
          <w:rFonts w:ascii="Arial" w:hAnsi="Arial" w:cs="Arial"/>
          <w:color w:val="232323"/>
          <w:spacing w:val="-17"/>
          <w:sz w:val="24"/>
          <w:szCs w:val="24"/>
        </w:rPr>
        <w:t xml:space="preserve"> </w:t>
      </w:r>
      <w:r w:rsidRPr="0048458B">
        <w:rPr>
          <w:rFonts w:ascii="Arial" w:hAnsi="Arial" w:cs="Arial"/>
          <w:color w:val="232323"/>
          <w:sz w:val="24"/>
          <w:szCs w:val="24"/>
        </w:rPr>
        <w:t>to</w:t>
      </w:r>
      <w:r w:rsidRPr="0048458B">
        <w:rPr>
          <w:rFonts w:ascii="Arial" w:hAnsi="Arial" w:cs="Arial"/>
          <w:color w:val="232323"/>
          <w:spacing w:val="-22"/>
          <w:sz w:val="24"/>
          <w:szCs w:val="24"/>
        </w:rPr>
        <w:t xml:space="preserve"> </w:t>
      </w:r>
      <w:r w:rsidRPr="0048458B">
        <w:rPr>
          <w:rFonts w:ascii="Arial" w:hAnsi="Arial" w:cs="Arial"/>
          <w:color w:val="232323"/>
          <w:sz w:val="24"/>
          <w:szCs w:val="24"/>
        </w:rPr>
        <w:t>be</w:t>
      </w:r>
      <w:r w:rsidRPr="0048458B">
        <w:rPr>
          <w:rFonts w:ascii="Arial" w:hAnsi="Arial" w:cs="Arial"/>
          <w:color w:val="232323"/>
          <w:spacing w:val="-24"/>
          <w:sz w:val="24"/>
          <w:szCs w:val="24"/>
        </w:rPr>
        <w:t xml:space="preserve"> </w:t>
      </w:r>
      <w:r w:rsidRPr="0048458B">
        <w:rPr>
          <w:rFonts w:ascii="Arial" w:hAnsi="Arial" w:cs="Arial"/>
          <w:color w:val="232323"/>
          <w:sz w:val="24"/>
          <w:szCs w:val="24"/>
        </w:rPr>
        <w:t>used</w:t>
      </w:r>
      <w:r w:rsidRPr="0048458B">
        <w:rPr>
          <w:rFonts w:ascii="Arial" w:hAnsi="Arial" w:cs="Arial"/>
          <w:color w:val="232323"/>
          <w:spacing w:val="-15"/>
          <w:sz w:val="24"/>
          <w:szCs w:val="24"/>
        </w:rPr>
        <w:t xml:space="preserve"> </w:t>
      </w:r>
      <w:r w:rsidRPr="0048458B">
        <w:rPr>
          <w:rFonts w:ascii="Arial" w:hAnsi="Arial" w:cs="Arial"/>
          <w:color w:val="232323"/>
          <w:sz w:val="24"/>
          <w:szCs w:val="24"/>
        </w:rPr>
        <w:t>generally</w:t>
      </w:r>
      <w:r w:rsidRPr="0048458B">
        <w:rPr>
          <w:rFonts w:ascii="Arial" w:hAnsi="Arial" w:cs="Arial"/>
          <w:color w:val="232323"/>
          <w:spacing w:val="-6"/>
          <w:sz w:val="24"/>
          <w:szCs w:val="24"/>
        </w:rPr>
        <w:t xml:space="preserve"> </w:t>
      </w:r>
      <w:r w:rsidRPr="0048458B">
        <w:rPr>
          <w:rFonts w:ascii="Arial" w:hAnsi="Arial" w:cs="Arial"/>
          <w:color w:val="232323"/>
          <w:sz w:val="24"/>
          <w:szCs w:val="24"/>
        </w:rPr>
        <w:t>for</w:t>
      </w:r>
      <w:r w:rsidRPr="0048458B">
        <w:rPr>
          <w:rFonts w:ascii="Arial" w:hAnsi="Arial" w:cs="Arial"/>
          <w:color w:val="232323"/>
          <w:spacing w:val="26"/>
          <w:sz w:val="24"/>
          <w:szCs w:val="24"/>
        </w:rPr>
        <w:t xml:space="preserve"> </w:t>
      </w:r>
      <w:r w:rsidRPr="0048458B">
        <w:rPr>
          <w:rFonts w:ascii="Arial" w:hAnsi="Arial" w:cs="Arial"/>
          <w:color w:val="232323"/>
          <w:sz w:val="24"/>
          <w:szCs w:val="24"/>
        </w:rPr>
        <w:t>living</w:t>
      </w:r>
      <w:r w:rsidRPr="0048458B">
        <w:rPr>
          <w:rFonts w:ascii="Arial" w:hAnsi="Arial" w:cs="Arial"/>
          <w:color w:val="232323"/>
          <w:spacing w:val="30"/>
          <w:sz w:val="24"/>
          <w:szCs w:val="24"/>
        </w:rPr>
        <w:t xml:space="preserve"> </w:t>
      </w:r>
      <w:r w:rsidRPr="0048458B">
        <w:rPr>
          <w:rFonts w:ascii="Arial" w:hAnsi="Arial" w:cs="Arial"/>
          <w:color w:val="232323"/>
          <w:sz w:val="24"/>
          <w:szCs w:val="24"/>
        </w:rPr>
        <w:t>and</w:t>
      </w:r>
      <w:r w:rsidRPr="0048458B">
        <w:rPr>
          <w:rFonts w:ascii="Arial" w:hAnsi="Arial" w:cs="Arial"/>
          <w:color w:val="232323"/>
          <w:spacing w:val="27"/>
          <w:sz w:val="24"/>
          <w:szCs w:val="24"/>
        </w:rPr>
        <w:t xml:space="preserve"> </w:t>
      </w:r>
      <w:r w:rsidRPr="0048458B">
        <w:rPr>
          <w:rFonts w:ascii="Arial" w:hAnsi="Arial" w:cs="Arial"/>
          <w:color w:val="232323"/>
          <w:sz w:val="24"/>
          <w:szCs w:val="24"/>
        </w:rPr>
        <w:t>sleeping</w:t>
      </w:r>
      <w:r w:rsidRPr="0048458B">
        <w:rPr>
          <w:rFonts w:ascii="Arial" w:hAnsi="Arial" w:cs="Arial"/>
          <w:color w:val="232323"/>
          <w:spacing w:val="38"/>
          <w:sz w:val="24"/>
          <w:szCs w:val="24"/>
        </w:rPr>
        <w:t xml:space="preserve"> </w:t>
      </w:r>
      <w:r w:rsidRPr="0048458B">
        <w:rPr>
          <w:rFonts w:ascii="Arial" w:hAnsi="Arial" w:cs="Arial"/>
          <w:color w:val="232323"/>
          <w:sz w:val="24"/>
          <w:szCs w:val="24"/>
        </w:rPr>
        <w:t>quarters</w:t>
      </w:r>
      <w:r w:rsidRPr="0048458B">
        <w:rPr>
          <w:rFonts w:ascii="Arial" w:hAnsi="Arial" w:cs="Arial"/>
          <w:color w:val="232323"/>
          <w:spacing w:val="34"/>
          <w:sz w:val="24"/>
          <w:szCs w:val="24"/>
        </w:rPr>
        <w:t xml:space="preserve"> </w:t>
      </w:r>
      <w:r w:rsidRPr="0048458B">
        <w:rPr>
          <w:rFonts w:ascii="Arial" w:hAnsi="Arial" w:cs="Arial"/>
          <w:color w:val="232323"/>
          <w:sz w:val="24"/>
          <w:szCs w:val="24"/>
        </w:rPr>
        <w:t>and</w:t>
      </w:r>
      <w:r w:rsidRPr="0048458B">
        <w:rPr>
          <w:rFonts w:ascii="Arial" w:hAnsi="Arial" w:cs="Arial"/>
          <w:color w:val="232323"/>
          <w:spacing w:val="21"/>
          <w:sz w:val="24"/>
          <w:szCs w:val="24"/>
        </w:rPr>
        <w:t xml:space="preserve"> </w:t>
      </w:r>
      <w:r w:rsidRPr="0048458B">
        <w:rPr>
          <w:rFonts w:ascii="Arial" w:hAnsi="Arial" w:cs="Arial"/>
          <w:color w:val="232323"/>
          <w:sz w:val="24"/>
          <w:szCs w:val="24"/>
        </w:rPr>
        <w:t>which</w:t>
      </w:r>
      <w:r w:rsidRPr="0048458B">
        <w:rPr>
          <w:rFonts w:ascii="Arial" w:hAnsi="Arial" w:cs="Arial"/>
          <w:color w:val="232323"/>
          <w:spacing w:val="25"/>
          <w:sz w:val="24"/>
          <w:szCs w:val="24"/>
        </w:rPr>
        <w:t xml:space="preserve"> </w:t>
      </w:r>
      <w:r w:rsidRPr="0048458B">
        <w:rPr>
          <w:rFonts w:ascii="Arial" w:hAnsi="Arial" w:cs="Arial"/>
          <w:color w:val="232323"/>
          <w:sz w:val="24"/>
          <w:szCs w:val="24"/>
        </w:rPr>
        <w:t>may</w:t>
      </w:r>
      <w:r w:rsidRPr="0048458B">
        <w:rPr>
          <w:rFonts w:ascii="Arial" w:hAnsi="Arial" w:cs="Arial"/>
          <w:color w:val="232323"/>
          <w:spacing w:val="25"/>
          <w:sz w:val="24"/>
          <w:szCs w:val="24"/>
        </w:rPr>
        <w:t xml:space="preserve"> </w:t>
      </w:r>
      <w:r w:rsidRPr="0048458B">
        <w:rPr>
          <w:rFonts w:ascii="Arial" w:hAnsi="Arial" w:cs="Arial"/>
          <w:color w:val="232323"/>
          <w:sz w:val="24"/>
          <w:szCs w:val="24"/>
        </w:rPr>
        <w:t>be</w:t>
      </w:r>
      <w:r w:rsidRPr="0048458B">
        <w:rPr>
          <w:rFonts w:ascii="Arial" w:hAnsi="Arial" w:cs="Arial"/>
          <w:color w:val="232323"/>
          <w:spacing w:val="18"/>
          <w:sz w:val="24"/>
          <w:szCs w:val="24"/>
        </w:rPr>
        <w:t xml:space="preserve"> </w:t>
      </w:r>
      <w:r w:rsidRPr="0048458B">
        <w:rPr>
          <w:rFonts w:ascii="Arial" w:hAnsi="Arial" w:cs="Arial"/>
          <w:color w:val="232323"/>
          <w:sz w:val="24"/>
          <w:szCs w:val="24"/>
        </w:rPr>
        <w:t>moved</w:t>
      </w:r>
      <w:r w:rsidRPr="0048458B">
        <w:rPr>
          <w:rFonts w:ascii="Arial" w:hAnsi="Arial" w:cs="Arial"/>
          <w:color w:val="232323"/>
          <w:spacing w:val="35"/>
          <w:sz w:val="24"/>
          <w:szCs w:val="24"/>
        </w:rPr>
        <w:t xml:space="preserve"> </w:t>
      </w:r>
      <w:r w:rsidRPr="0048458B">
        <w:rPr>
          <w:rFonts w:ascii="Arial" w:hAnsi="Arial" w:cs="Arial"/>
          <w:color w:val="232323"/>
          <w:sz w:val="24"/>
          <w:szCs w:val="24"/>
        </w:rPr>
        <w:t>under</w:t>
      </w:r>
      <w:r w:rsidRPr="0048458B">
        <w:rPr>
          <w:rFonts w:ascii="Arial" w:hAnsi="Arial" w:cs="Arial"/>
          <w:color w:val="232323"/>
          <w:spacing w:val="38"/>
          <w:sz w:val="24"/>
          <w:szCs w:val="24"/>
        </w:rPr>
        <w:t xml:space="preserve"> </w:t>
      </w:r>
      <w:r w:rsidRPr="0048458B">
        <w:rPr>
          <w:rFonts w:ascii="Arial" w:hAnsi="Arial" w:cs="Arial"/>
          <w:color w:val="232323"/>
          <w:sz w:val="24"/>
          <w:szCs w:val="24"/>
        </w:rPr>
        <w:t>its</w:t>
      </w:r>
      <w:r w:rsidRPr="0048458B">
        <w:rPr>
          <w:rFonts w:ascii="Arial" w:hAnsi="Arial" w:cs="Arial"/>
          <w:color w:val="232323"/>
          <w:spacing w:val="20"/>
          <w:sz w:val="24"/>
          <w:szCs w:val="24"/>
        </w:rPr>
        <w:t xml:space="preserve"> </w:t>
      </w:r>
      <w:r w:rsidRPr="0048458B">
        <w:rPr>
          <w:rFonts w:ascii="Arial" w:hAnsi="Arial" w:cs="Arial"/>
          <w:color w:val="232323"/>
          <w:sz w:val="24"/>
          <w:szCs w:val="24"/>
        </w:rPr>
        <w:t>own</w:t>
      </w:r>
      <w:r w:rsidRPr="0048458B">
        <w:rPr>
          <w:rFonts w:ascii="Arial" w:hAnsi="Arial" w:cs="Arial"/>
          <w:color w:val="232323"/>
          <w:spacing w:val="-6"/>
          <w:sz w:val="24"/>
          <w:szCs w:val="24"/>
        </w:rPr>
        <w:t xml:space="preserve"> </w:t>
      </w:r>
      <w:r w:rsidRPr="0048458B">
        <w:rPr>
          <w:rFonts w:ascii="Arial" w:hAnsi="Arial" w:cs="Arial"/>
          <w:color w:val="232323"/>
          <w:sz w:val="24"/>
          <w:szCs w:val="24"/>
        </w:rPr>
        <w:t>power, towed,</w:t>
      </w:r>
      <w:r w:rsidRPr="0048458B">
        <w:rPr>
          <w:rFonts w:ascii="Arial" w:hAnsi="Arial" w:cs="Arial"/>
          <w:color w:val="232323"/>
          <w:spacing w:val="7"/>
          <w:sz w:val="24"/>
          <w:szCs w:val="24"/>
        </w:rPr>
        <w:t xml:space="preserve"> </w:t>
      </w:r>
      <w:r w:rsidRPr="0048458B">
        <w:rPr>
          <w:rFonts w:ascii="Arial" w:hAnsi="Arial" w:cs="Arial"/>
          <w:color w:val="232323"/>
          <w:sz w:val="24"/>
          <w:szCs w:val="24"/>
        </w:rPr>
        <w:t>or</w:t>
      </w:r>
      <w:r w:rsidRPr="0048458B">
        <w:rPr>
          <w:rFonts w:ascii="Arial" w:hAnsi="Arial" w:cs="Arial"/>
          <w:color w:val="232323"/>
          <w:spacing w:val="-9"/>
          <w:sz w:val="24"/>
          <w:szCs w:val="24"/>
        </w:rPr>
        <w:t xml:space="preserve"> </w:t>
      </w:r>
      <w:r w:rsidRPr="0048458B">
        <w:rPr>
          <w:rFonts w:ascii="Arial" w:hAnsi="Arial" w:cs="Arial"/>
          <w:color w:val="232323"/>
          <w:sz w:val="24"/>
          <w:szCs w:val="24"/>
        </w:rPr>
        <w:t>transported</w:t>
      </w:r>
      <w:r w:rsidRPr="0048458B">
        <w:rPr>
          <w:rFonts w:ascii="Arial" w:hAnsi="Arial" w:cs="Arial"/>
          <w:color w:val="232323"/>
          <w:spacing w:val="8"/>
          <w:sz w:val="24"/>
          <w:szCs w:val="24"/>
        </w:rPr>
        <w:t xml:space="preserve"> </w:t>
      </w:r>
      <w:r w:rsidRPr="0048458B">
        <w:rPr>
          <w:rFonts w:ascii="Arial" w:hAnsi="Arial" w:cs="Arial"/>
          <w:color w:val="232323"/>
          <w:sz w:val="24"/>
          <w:szCs w:val="24"/>
        </w:rPr>
        <w:t>by</w:t>
      </w:r>
      <w:r w:rsidRPr="0048458B">
        <w:rPr>
          <w:rFonts w:ascii="Arial" w:hAnsi="Arial" w:cs="Arial"/>
          <w:color w:val="232323"/>
          <w:spacing w:val="-11"/>
          <w:sz w:val="24"/>
          <w:szCs w:val="24"/>
        </w:rPr>
        <w:t xml:space="preserve"> </w:t>
      </w:r>
      <w:r w:rsidRPr="0048458B">
        <w:rPr>
          <w:rFonts w:ascii="Arial" w:hAnsi="Arial" w:cs="Arial"/>
          <w:color w:val="232323"/>
          <w:sz w:val="24"/>
          <w:szCs w:val="24"/>
        </w:rPr>
        <w:t>another</w:t>
      </w:r>
      <w:r w:rsidRPr="0048458B">
        <w:rPr>
          <w:rFonts w:ascii="Arial" w:hAnsi="Arial" w:cs="Arial"/>
          <w:color w:val="232323"/>
          <w:spacing w:val="8"/>
          <w:sz w:val="24"/>
          <w:szCs w:val="24"/>
        </w:rPr>
        <w:t xml:space="preserve"> </w:t>
      </w:r>
      <w:r w:rsidRPr="0048458B">
        <w:rPr>
          <w:rFonts w:ascii="Arial" w:hAnsi="Arial" w:cs="Arial"/>
          <w:color w:val="232323"/>
          <w:sz w:val="24"/>
          <w:szCs w:val="24"/>
        </w:rPr>
        <w:t>vehicle.</w:t>
      </w:r>
    </w:p>
    <w:p w14:paraId="527B2614" w14:textId="77777777" w:rsidR="0048458B" w:rsidRPr="0048458B" w:rsidRDefault="0048458B" w:rsidP="0048458B">
      <w:pPr>
        <w:kinsoku w:val="0"/>
        <w:overflowPunct w:val="0"/>
        <w:autoSpaceDE w:val="0"/>
        <w:autoSpaceDN w:val="0"/>
        <w:adjustRightInd w:val="0"/>
        <w:spacing w:before="14" w:after="0" w:line="240" w:lineRule="auto"/>
        <w:rPr>
          <w:rFonts w:ascii="Arial" w:hAnsi="Arial" w:cs="Arial"/>
          <w:sz w:val="24"/>
          <w:szCs w:val="24"/>
        </w:rPr>
      </w:pPr>
    </w:p>
    <w:p w14:paraId="5970BB56" w14:textId="1818D55C" w:rsidR="0048458B" w:rsidRPr="0048458B" w:rsidRDefault="0048458B" w:rsidP="0095703D">
      <w:pPr>
        <w:kinsoku w:val="0"/>
        <w:overflowPunct w:val="0"/>
        <w:autoSpaceDE w:val="0"/>
        <w:autoSpaceDN w:val="0"/>
        <w:adjustRightInd w:val="0"/>
        <w:spacing w:after="0" w:line="237" w:lineRule="auto"/>
        <w:ind w:left="720" w:right="809"/>
        <w:jc w:val="both"/>
        <w:rPr>
          <w:rFonts w:ascii="Arial" w:hAnsi="Arial" w:cs="Arial"/>
          <w:color w:val="232323"/>
          <w:sz w:val="24"/>
          <w:szCs w:val="24"/>
        </w:rPr>
      </w:pPr>
      <w:r w:rsidRPr="0048458B">
        <w:rPr>
          <w:rFonts w:ascii="Arial" w:hAnsi="Arial" w:cs="Arial"/>
          <w:color w:val="232323"/>
          <w:sz w:val="24"/>
          <w:szCs w:val="24"/>
        </w:rPr>
        <w:t>SITE</w:t>
      </w:r>
      <w:r w:rsidRPr="0048458B">
        <w:rPr>
          <w:rFonts w:ascii="Arial" w:hAnsi="Arial" w:cs="Arial"/>
          <w:color w:val="232323"/>
          <w:spacing w:val="-3"/>
          <w:sz w:val="24"/>
          <w:szCs w:val="24"/>
        </w:rPr>
        <w:t xml:space="preserve"> </w:t>
      </w:r>
      <w:r w:rsidRPr="0048458B">
        <w:rPr>
          <w:rFonts w:ascii="Arial" w:hAnsi="Arial" w:cs="Arial"/>
          <w:color w:val="232323"/>
          <w:sz w:val="24"/>
          <w:szCs w:val="24"/>
        </w:rPr>
        <w:t>PLAN.</w:t>
      </w:r>
      <w:r w:rsidRPr="0048458B">
        <w:rPr>
          <w:rFonts w:ascii="Arial" w:hAnsi="Arial" w:cs="Arial"/>
          <w:color w:val="232323"/>
          <w:spacing w:val="22"/>
          <w:sz w:val="24"/>
          <w:szCs w:val="24"/>
        </w:rPr>
        <w:t xml:space="preserve"> </w:t>
      </w:r>
      <w:r w:rsidRPr="0048458B">
        <w:rPr>
          <w:rFonts w:ascii="Arial" w:hAnsi="Arial" w:cs="Arial"/>
          <w:color w:val="232323"/>
          <w:sz w:val="24"/>
          <w:szCs w:val="24"/>
        </w:rPr>
        <w:t>Graphic</w:t>
      </w:r>
      <w:r w:rsidRPr="0048458B">
        <w:rPr>
          <w:rFonts w:ascii="Arial" w:hAnsi="Arial" w:cs="Arial"/>
          <w:color w:val="232323"/>
          <w:spacing w:val="24"/>
          <w:sz w:val="24"/>
          <w:szCs w:val="24"/>
        </w:rPr>
        <w:t xml:space="preserve"> </w:t>
      </w:r>
      <w:r w:rsidRPr="0048458B">
        <w:rPr>
          <w:rFonts w:ascii="Arial" w:hAnsi="Arial" w:cs="Arial"/>
          <w:color w:val="232323"/>
          <w:sz w:val="24"/>
          <w:szCs w:val="24"/>
        </w:rPr>
        <w:t>representation, drawn</w:t>
      </w:r>
      <w:r w:rsidRPr="0048458B">
        <w:rPr>
          <w:rFonts w:ascii="Arial" w:hAnsi="Arial" w:cs="Arial"/>
          <w:color w:val="232323"/>
          <w:spacing w:val="11"/>
          <w:sz w:val="24"/>
          <w:szCs w:val="24"/>
        </w:rPr>
        <w:t xml:space="preserve"> </w:t>
      </w:r>
      <w:r w:rsidRPr="0048458B">
        <w:rPr>
          <w:rFonts w:ascii="Arial" w:hAnsi="Arial" w:cs="Arial"/>
          <w:color w:val="232323"/>
          <w:sz w:val="24"/>
          <w:szCs w:val="24"/>
        </w:rPr>
        <w:t>to scale,</w:t>
      </w:r>
      <w:r w:rsidRPr="0048458B">
        <w:rPr>
          <w:rFonts w:ascii="Arial" w:hAnsi="Arial" w:cs="Arial"/>
          <w:color w:val="232323"/>
          <w:spacing w:val="13"/>
          <w:sz w:val="24"/>
          <w:szCs w:val="24"/>
        </w:rPr>
        <w:t xml:space="preserve"> </w:t>
      </w:r>
      <w:r w:rsidRPr="0048458B">
        <w:rPr>
          <w:rFonts w:ascii="Arial" w:hAnsi="Arial" w:cs="Arial"/>
          <w:color w:val="232323"/>
          <w:sz w:val="24"/>
          <w:szCs w:val="24"/>
        </w:rPr>
        <w:t>in a horizontal</w:t>
      </w:r>
      <w:r w:rsidRPr="0048458B">
        <w:rPr>
          <w:rFonts w:ascii="Arial" w:hAnsi="Arial" w:cs="Arial"/>
          <w:color w:val="232323"/>
          <w:spacing w:val="17"/>
          <w:sz w:val="24"/>
          <w:szCs w:val="24"/>
        </w:rPr>
        <w:t xml:space="preserve"> </w:t>
      </w:r>
      <w:r w:rsidRPr="0048458B">
        <w:rPr>
          <w:rFonts w:ascii="Arial" w:hAnsi="Arial" w:cs="Arial"/>
          <w:color w:val="232323"/>
          <w:sz w:val="24"/>
          <w:szCs w:val="24"/>
        </w:rPr>
        <w:t>plan</w:t>
      </w:r>
      <w:r w:rsidR="0095703D">
        <w:rPr>
          <w:rFonts w:ascii="Arial" w:hAnsi="Arial" w:cs="Arial"/>
          <w:color w:val="232323"/>
          <w:sz w:val="24"/>
          <w:szCs w:val="24"/>
        </w:rPr>
        <w:t xml:space="preserve"> </w:t>
      </w:r>
      <w:r w:rsidRPr="0048458B">
        <w:rPr>
          <w:rFonts w:ascii="Arial" w:hAnsi="Arial" w:cs="Arial"/>
          <w:color w:val="232323"/>
          <w:sz w:val="24"/>
          <w:szCs w:val="24"/>
        </w:rPr>
        <w:t>delineating the</w:t>
      </w:r>
      <w:r w:rsidRPr="0048458B">
        <w:rPr>
          <w:rFonts w:ascii="Arial" w:hAnsi="Arial" w:cs="Arial"/>
          <w:color w:val="232323"/>
          <w:spacing w:val="-17"/>
          <w:sz w:val="24"/>
          <w:szCs w:val="24"/>
        </w:rPr>
        <w:t xml:space="preserve"> </w:t>
      </w:r>
      <w:r w:rsidRPr="0048458B">
        <w:rPr>
          <w:rFonts w:ascii="Arial" w:hAnsi="Arial" w:cs="Arial"/>
          <w:color w:val="232323"/>
          <w:sz w:val="24"/>
          <w:szCs w:val="24"/>
        </w:rPr>
        <w:t>outlines</w:t>
      </w:r>
      <w:r w:rsidRPr="0048458B">
        <w:rPr>
          <w:rFonts w:ascii="Arial" w:hAnsi="Arial" w:cs="Arial"/>
          <w:color w:val="232323"/>
          <w:spacing w:val="-6"/>
          <w:sz w:val="24"/>
          <w:szCs w:val="24"/>
        </w:rPr>
        <w:t xml:space="preserve"> </w:t>
      </w:r>
      <w:r w:rsidRPr="0048458B">
        <w:rPr>
          <w:rFonts w:ascii="Arial" w:hAnsi="Arial" w:cs="Arial"/>
          <w:color w:val="232323"/>
          <w:sz w:val="24"/>
          <w:szCs w:val="24"/>
        </w:rPr>
        <w:t>of</w:t>
      </w:r>
      <w:r w:rsidRPr="0048458B">
        <w:rPr>
          <w:rFonts w:ascii="Arial" w:hAnsi="Arial" w:cs="Arial"/>
          <w:color w:val="232323"/>
          <w:spacing w:val="-21"/>
          <w:sz w:val="24"/>
          <w:szCs w:val="24"/>
        </w:rPr>
        <w:t xml:space="preserve"> </w:t>
      </w:r>
      <w:r w:rsidRPr="0048458B">
        <w:rPr>
          <w:rFonts w:ascii="Arial" w:hAnsi="Arial" w:cs="Arial"/>
          <w:color w:val="232323"/>
          <w:sz w:val="24"/>
          <w:szCs w:val="24"/>
        </w:rPr>
        <w:t>the</w:t>
      </w:r>
      <w:r w:rsidRPr="0048458B">
        <w:rPr>
          <w:rFonts w:ascii="Arial" w:hAnsi="Arial" w:cs="Arial"/>
          <w:color w:val="232323"/>
          <w:spacing w:val="-20"/>
          <w:sz w:val="24"/>
          <w:szCs w:val="24"/>
        </w:rPr>
        <w:t xml:space="preserve"> </w:t>
      </w:r>
      <w:r w:rsidRPr="0048458B">
        <w:rPr>
          <w:rFonts w:ascii="Arial" w:hAnsi="Arial" w:cs="Arial"/>
          <w:color w:val="232323"/>
          <w:sz w:val="24"/>
          <w:szCs w:val="24"/>
        </w:rPr>
        <w:t>land</w:t>
      </w:r>
      <w:r w:rsidRPr="0048458B">
        <w:rPr>
          <w:rFonts w:ascii="Arial" w:hAnsi="Arial" w:cs="Arial"/>
          <w:color w:val="232323"/>
          <w:spacing w:val="-26"/>
          <w:sz w:val="24"/>
          <w:szCs w:val="24"/>
        </w:rPr>
        <w:t xml:space="preserve"> </w:t>
      </w:r>
      <w:r w:rsidRPr="0048458B">
        <w:rPr>
          <w:rFonts w:ascii="Arial" w:hAnsi="Arial" w:cs="Arial"/>
          <w:color w:val="232323"/>
          <w:sz w:val="24"/>
          <w:szCs w:val="24"/>
        </w:rPr>
        <w:t>included</w:t>
      </w:r>
      <w:r w:rsidRPr="0048458B">
        <w:rPr>
          <w:rFonts w:ascii="Arial" w:hAnsi="Arial" w:cs="Arial"/>
          <w:color w:val="232323"/>
          <w:spacing w:val="-13"/>
          <w:sz w:val="24"/>
          <w:szCs w:val="24"/>
        </w:rPr>
        <w:t xml:space="preserve"> </w:t>
      </w:r>
      <w:r w:rsidRPr="0048458B">
        <w:rPr>
          <w:rFonts w:ascii="Arial" w:hAnsi="Arial" w:cs="Arial"/>
          <w:color w:val="232323"/>
          <w:sz w:val="24"/>
          <w:szCs w:val="24"/>
        </w:rPr>
        <w:t>in</w:t>
      </w:r>
      <w:r w:rsidRPr="0048458B">
        <w:rPr>
          <w:rFonts w:ascii="Arial" w:hAnsi="Arial" w:cs="Arial"/>
          <w:color w:val="232323"/>
          <w:spacing w:val="-19"/>
          <w:sz w:val="24"/>
          <w:szCs w:val="24"/>
        </w:rPr>
        <w:t xml:space="preserve"> </w:t>
      </w:r>
      <w:r w:rsidRPr="0048458B">
        <w:rPr>
          <w:rFonts w:ascii="Arial" w:hAnsi="Arial" w:cs="Arial"/>
          <w:color w:val="232323"/>
          <w:sz w:val="24"/>
          <w:szCs w:val="24"/>
        </w:rPr>
        <w:t>the</w:t>
      </w:r>
      <w:r w:rsidRPr="0048458B">
        <w:rPr>
          <w:rFonts w:ascii="Arial" w:hAnsi="Arial" w:cs="Arial"/>
          <w:color w:val="232323"/>
          <w:spacing w:val="-21"/>
          <w:sz w:val="24"/>
          <w:szCs w:val="24"/>
        </w:rPr>
        <w:t xml:space="preserve"> </w:t>
      </w:r>
      <w:r w:rsidRPr="0048458B">
        <w:rPr>
          <w:rFonts w:ascii="Arial" w:hAnsi="Arial" w:cs="Arial"/>
          <w:color w:val="232323"/>
          <w:sz w:val="24"/>
          <w:szCs w:val="24"/>
        </w:rPr>
        <w:t>plan</w:t>
      </w:r>
      <w:r w:rsidRPr="0048458B">
        <w:rPr>
          <w:rFonts w:ascii="Arial" w:hAnsi="Arial" w:cs="Arial"/>
          <w:color w:val="232323"/>
          <w:spacing w:val="-17"/>
          <w:sz w:val="24"/>
          <w:szCs w:val="24"/>
        </w:rPr>
        <w:t xml:space="preserve"> </w:t>
      </w:r>
      <w:r w:rsidRPr="0048458B">
        <w:rPr>
          <w:rFonts w:ascii="Arial" w:hAnsi="Arial" w:cs="Arial"/>
          <w:color w:val="232323"/>
          <w:sz w:val="24"/>
          <w:szCs w:val="24"/>
        </w:rPr>
        <w:t>and</w:t>
      </w:r>
      <w:r w:rsidRPr="0048458B">
        <w:rPr>
          <w:rFonts w:ascii="Arial" w:hAnsi="Arial" w:cs="Arial"/>
          <w:color w:val="232323"/>
          <w:spacing w:val="-20"/>
          <w:sz w:val="24"/>
          <w:szCs w:val="24"/>
        </w:rPr>
        <w:t xml:space="preserve"> </w:t>
      </w:r>
      <w:r w:rsidRPr="0048458B">
        <w:rPr>
          <w:rFonts w:ascii="Arial" w:hAnsi="Arial" w:cs="Arial"/>
          <w:color w:val="232323"/>
          <w:sz w:val="24"/>
          <w:szCs w:val="24"/>
        </w:rPr>
        <w:t>all</w:t>
      </w:r>
      <w:r w:rsidRPr="0048458B">
        <w:rPr>
          <w:rFonts w:ascii="Arial" w:hAnsi="Arial" w:cs="Arial"/>
          <w:color w:val="232323"/>
          <w:spacing w:val="-29"/>
          <w:sz w:val="24"/>
          <w:szCs w:val="24"/>
        </w:rPr>
        <w:t xml:space="preserve"> </w:t>
      </w:r>
      <w:r w:rsidRPr="0048458B">
        <w:rPr>
          <w:rFonts w:ascii="Arial" w:hAnsi="Arial" w:cs="Arial"/>
          <w:color w:val="232323"/>
          <w:sz w:val="24"/>
          <w:szCs w:val="24"/>
        </w:rPr>
        <w:t>proposed</w:t>
      </w:r>
      <w:r w:rsidRPr="0048458B">
        <w:rPr>
          <w:rFonts w:ascii="Arial" w:hAnsi="Arial" w:cs="Arial"/>
          <w:color w:val="232323"/>
          <w:spacing w:val="-5"/>
          <w:sz w:val="24"/>
          <w:szCs w:val="24"/>
        </w:rPr>
        <w:t xml:space="preserve"> </w:t>
      </w:r>
      <w:r w:rsidRPr="0048458B">
        <w:rPr>
          <w:rFonts w:ascii="Arial" w:hAnsi="Arial" w:cs="Arial"/>
          <w:color w:val="232323"/>
          <w:sz w:val="24"/>
          <w:szCs w:val="24"/>
        </w:rPr>
        <w:t>use</w:t>
      </w:r>
      <w:r w:rsidRPr="0048458B">
        <w:rPr>
          <w:rFonts w:ascii="Arial" w:hAnsi="Arial" w:cs="Arial"/>
          <w:color w:val="232323"/>
          <w:spacing w:val="-7"/>
          <w:sz w:val="24"/>
          <w:szCs w:val="24"/>
        </w:rPr>
        <w:t xml:space="preserve"> </w:t>
      </w:r>
      <w:r w:rsidRPr="0048458B">
        <w:rPr>
          <w:rFonts w:ascii="Arial" w:hAnsi="Arial" w:cs="Arial"/>
          <w:color w:val="232323"/>
          <w:sz w:val="24"/>
          <w:szCs w:val="24"/>
        </w:rPr>
        <w:t>locations,</w:t>
      </w:r>
      <w:r w:rsidRPr="0048458B">
        <w:rPr>
          <w:rFonts w:ascii="Arial" w:hAnsi="Arial" w:cs="Arial"/>
          <w:color w:val="232323"/>
          <w:spacing w:val="-5"/>
          <w:sz w:val="24"/>
          <w:szCs w:val="24"/>
        </w:rPr>
        <w:t xml:space="preserve"> </w:t>
      </w:r>
      <w:r w:rsidRPr="0048458B">
        <w:rPr>
          <w:rFonts w:ascii="Arial" w:hAnsi="Arial" w:cs="Arial"/>
          <w:color w:val="232323"/>
          <w:sz w:val="24"/>
          <w:szCs w:val="24"/>
        </w:rPr>
        <w:t>accurately</w:t>
      </w:r>
      <w:r w:rsidRPr="0048458B">
        <w:rPr>
          <w:rFonts w:ascii="Arial" w:hAnsi="Arial" w:cs="Arial"/>
          <w:color w:val="232323"/>
          <w:spacing w:val="-11"/>
          <w:sz w:val="24"/>
          <w:szCs w:val="24"/>
        </w:rPr>
        <w:t xml:space="preserve"> </w:t>
      </w:r>
      <w:r w:rsidRPr="0048458B">
        <w:rPr>
          <w:rFonts w:ascii="Arial" w:hAnsi="Arial" w:cs="Arial"/>
          <w:color w:val="232323"/>
          <w:sz w:val="24"/>
          <w:szCs w:val="24"/>
        </w:rPr>
        <w:t>dimensioned,</w:t>
      </w:r>
      <w:r w:rsidRPr="0048458B">
        <w:rPr>
          <w:rFonts w:ascii="Arial" w:hAnsi="Arial" w:cs="Arial"/>
          <w:color w:val="232323"/>
          <w:spacing w:val="-4"/>
          <w:sz w:val="24"/>
          <w:szCs w:val="24"/>
        </w:rPr>
        <w:t xml:space="preserve"> </w:t>
      </w:r>
      <w:r w:rsidRPr="0048458B">
        <w:rPr>
          <w:rFonts w:ascii="Arial" w:hAnsi="Arial" w:cs="Arial"/>
          <w:color w:val="232323"/>
          <w:sz w:val="24"/>
          <w:szCs w:val="24"/>
        </w:rPr>
        <w:t>the</w:t>
      </w:r>
      <w:r w:rsidRPr="0048458B">
        <w:rPr>
          <w:rFonts w:ascii="Arial" w:hAnsi="Arial" w:cs="Arial"/>
          <w:color w:val="232323"/>
          <w:spacing w:val="-26"/>
          <w:sz w:val="24"/>
          <w:szCs w:val="24"/>
        </w:rPr>
        <w:t xml:space="preserve"> </w:t>
      </w:r>
      <w:r w:rsidRPr="0048458B">
        <w:rPr>
          <w:rFonts w:ascii="Arial" w:hAnsi="Arial" w:cs="Arial"/>
          <w:color w:val="232323"/>
          <w:sz w:val="24"/>
          <w:szCs w:val="24"/>
        </w:rPr>
        <w:t>dimensions</w:t>
      </w:r>
      <w:r w:rsidRPr="0048458B">
        <w:rPr>
          <w:rFonts w:ascii="Arial" w:hAnsi="Arial" w:cs="Arial"/>
          <w:color w:val="232323"/>
          <w:spacing w:val="-3"/>
          <w:sz w:val="24"/>
          <w:szCs w:val="24"/>
        </w:rPr>
        <w:t xml:space="preserve"> </w:t>
      </w:r>
      <w:r w:rsidRPr="0048458B">
        <w:rPr>
          <w:rFonts w:ascii="Arial" w:hAnsi="Arial" w:cs="Arial"/>
          <w:color w:val="232323"/>
          <w:sz w:val="24"/>
          <w:szCs w:val="24"/>
        </w:rPr>
        <w:t>also</w:t>
      </w:r>
      <w:r w:rsidRPr="0048458B">
        <w:rPr>
          <w:rFonts w:ascii="Arial" w:hAnsi="Arial" w:cs="Arial"/>
          <w:color w:val="232323"/>
          <w:spacing w:val="-17"/>
          <w:sz w:val="24"/>
          <w:szCs w:val="24"/>
        </w:rPr>
        <w:t xml:space="preserve"> </w:t>
      </w:r>
      <w:r w:rsidRPr="0048458B">
        <w:rPr>
          <w:rFonts w:ascii="Arial" w:hAnsi="Arial" w:cs="Arial"/>
          <w:color w:val="232323"/>
          <w:sz w:val="24"/>
          <w:szCs w:val="24"/>
        </w:rPr>
        <w:t>indicating</w:t>
      </w:r>
      <w:r w:rsidRPr="0048458B">
        <w:rPr>
          <w:rFonts w:ascii="Arial" w:hAnsi="Arial" w:cs="Arial"/>
          <w:color w:val="232323"/>
          <w:spacing w:val="-14"/>
          <w:sz w:val="24"/>
          <w:szCs w:val="24"/>
        </w:rPr>
        <w:t xml:space="preserve"> </w:t>
      </w:r>
      <w:r w:rsidRPr="0048458B">
        <w:rPr>
          <w:rFonts w:ascii="Arial" w:hAnsi="Arial" w:cs="Arial"/>
          <w:color w:val="232323"/>
          <w:sz w:val="24"/>
          <w:szCs w:val="24"/>
        </w:rPr>
        <w:t>the</w:t>
      </w:r>
      <w:r w:rsidRPr="0048458B">
        <w:rPr>
          <w:rFonts w:ascii="Arial" w:hAnsi="Arial" w:cs="Arial"/>
          <w:color w:val="232323"/>
          <w:spacing w:val="-20"/>
          <w:sz w:val="24"/>
          <w:szCs w:val="24"/>
        </w:rPr>
        <w:t xml:space="preserve"> </w:t>
      </w:r>
      <w:r w:rsidRPr="0048458B">
        <w:rPr>
          <w:rFonts w:ascii="Arial" w:hAnsi="Arial" w:cs="Arial"/>
          <w:color w:val="232323"/>
          <w:sz w:val="24"/>
          <w:szCs w:val="24"/>
        </w:rPr>
        <w:t>relation</w:t>
      </w:r>
      <w:r w:rsidRPr="0048458B">
        <w:rPr>
          <w:rFonts w:ascii="Arial" w:hAnsi="Arial" w:cs="Arial"/>
          <w:color w:val="232323"/>
          <w:spacing w:val="-6"/>
          <w:sz w:val="24"/>
          <w:szCs w:val="24"/>
        </w:rPr>
        <w:t xml:space="preserve"> </w:t>
      </w:r>
      <w:r w:rsidRPr="0048458B">
        <w:rPr>
          <w:rFonts w:ascii="Arial" w:hAnsi="Arial" w:cs="Arial"/>
          <w:color w:val="232323"/>
          <w:sz w:val="24"/>
          <w:szCs w:val="24"/>
        </w:rPr>
        <w:t>of each</w:t>
      </w:r>
      <w:r w:rsidRPr="0048458B">
        <w:rPr>
          <w:rFonts w:ascii="Arial" w:hAnsi="Arial" w:cs="Arial"/>
          <w:color w:val="232323"/>
          <w:spacing w:val="-2"/>
          <w:sz w:val="24"/>
          <w:szCs w:val="24"/>
        </w:rPr>
        <w:t xml:space="preserve"> </w:t>
      </w:r>
      <w:r w:rsidRPr="0048458B">
        <w:rPr>
          <w:rFonts w:ascii="Arial" w:hAnsi="Arial" w:cs="Arial"/>
          <w:color w:val="232323"/>
          <w:sz w:val="24"/>
          <w:szCs w:val="24"/>
        </w:rPr>
        <w:t>use</w:t>
      </w:r>
      <w:r w:rsidRPr="0048458B">
        <w:rPr>
          <w:rFonts w:ascii="Arial" w:hAnsi="Arial" w:cs="Arial"/>
          <w:color w:val="232323"/>
          <w:spacing w:val="-4"/>
          <w:sz w:val="24"/>
          <w:szCs w:val="24"/>
        </w:rPr>
        <w:t xml:space="preserve"> </w:t>
      </w:r>
      <w:r w:rsidRPr="0048458B">
        <w:rPr>
          <w:rFonts w:ascii="Arial" w:hAnsi="Arial" w:cs="Arial"/>
          <w:color w:val="232323"/>
          <w:sz w:val="24"/>
          <w:szCs w:val="24"/>
        </w:rPr>
        <w:t>to that adjoining and</w:t>
      </w:r>
      <w:r w:rsidRPr="0048458B">
        <w:rPr>
          <w:rFonts w:ascii="Arial" w:hAnsi="Arial" w:cs="Arial"/>
          <w:color w:val="232323"/>
          <w:spacing w:val="-3"/>
          <w:sz w:val="24"/>
          <w:szCs w:val="24"/>
        </w:rPr>
        <w:t xml:space="preserve"> </w:t>
      </w:r>
      <w:r w:rsidRPr="0048458B">
        <w:rPr>
          <w:rFonts w:ascii="Arial" w:hAnsi="Arial" w:cs="Arial"/>
          <w:color w:val="232323"/>
          <w:sz w:val="24"/>
          <w:szCs w:val="24"/>
        </w:rPr>
        <w:t>to</w:t>
      </w:r>
      <w:r w:rsidRPr="0048458B">
        <w:rPr>
          <w:rFonts w:ascii="Arial" w:hAnsi="Arial" w:cs="Arial"/>
          <w:color w:val="232323"/>
          <w:spacing w:val="-8"/>
          <w:sz w:val="24"/>
          <w:szCs w:val="24"/>
        </w:rPr>
        <w:t xml:space="preserve"> </w:t>
      </w:r>
      <w:r w:rsidRPr="0048458B">
        <w:rPr>
          <w:rFonts w:ascii="Arial" w:hAnsi="Arial" w:cs="Arial"/>
          <w:color w:val="232323"/>
          <w:sz w:val="24"/>
          <w:szCs w:val="24"/>
        </w:rPr>
        <w:t>the</w:t>
      </w:r>
      <w:r w:rsidRPr="0048458B">
        <w:rPr>
          <w:rFonts w:ascii="Arial" w:hAnsi="Arial" w:cs="Arial"/>
          <w:color w:val="232323"/>
          <w:spacing w:val="-4"/>
          <w:sz w:val="24"/>
          <w:szCs w:val="24"/>
        </w:rPr>
        <w:t xml:space="preserve"> </w:t>
      </w:r>
      <w:r w:rsidRPr="0048458B">
        <w:rPr>
          <w:rFonts w:ascii="Arial" w:hAnsi="Arial" w:cs="Arial"/>
          <w:color w:val="232323"/>
          <w:sz w:val="24"/>
          <w:szCs w:val="24"/>
        </w:rPr>
        <w:t>boundary of</w:t>
      </w:r>
      <w:r w:rsidRPr="0048458B">
        <w:rPr>
          <w:rFonts w:ascii="Arial" w:hAnsi="Arial" w:cs="Arial"/>
          <w:color w:val="232323"/>
          <w:spacing w:val="-3"/>
          <w:sz w:val="24"/>
          <w:szCs w:val="24"/>
        </w:rPr>
        <w:t xml:space="preserve"> </w:t>
      </w:r>
      <w:r w:rsidRPr="0048458B">
        <w:rPr>
          <w:rFonts w:ascii="Arial" w:hAnsi="Arial" w:cs="Arial"/>
          <w:color w:val="232323"/>
          <w:sz w:val="24"/>
          <w:szCs w:val="24"/>
        </w:rPr>
        <w:t>the</w:t>
      </w:r>
      <w:r w:rsidRPr="0048458B">
        <w:rPr>
          <w:rFonts w:ascii="Arial" w:hAnsi="Arial" w:cs="Arial"/>
          <w:color w:val="232323"/>
          <w:spacing w:val="-10"/>
          <w:sz w:val="24"/>
          <w:szCs w:val="24"/>
        </w:rPr>
        <w:t xml:space="preserve"> </w:t>
      </w:r>
      <w:r w:rsidRPr="0048458B">
        <w:rPr>
          <w:rFonts w:ascii="Arial" w:hAnsi="Arial" w:cs="Arial"/>
          <w:color w:val="232323"/>
          <w:sz w:val="24"/>
          <w:szCs w:val="24"/>
        </w:rPr>
        <w:t>property.</w:t>
      </w:r>
    </w:p>
    <w:p w14:paraId="54CFA590" w14:textId="77777777" w:rsidR="0048458B" w:rsidRPr="0048458B" w:rsidRDefault="0048458B" w:rsidP="0048458B">
      <w:pPr>
        <w:kinsoku w:val="0"/>
        <w:overflowPunct w:val="0"/>
        <w:autoSpaceDE w:val="0"/>
        <w:autoSpaceDN w:val="0"/>
        <w:adjustRightInd w:val="0"/>
        <w:spacing w:before="1" w:after="0" w:line="240" w:lineRule="auto"/>
        <w:rPr>
          <w:rFonts w:ascii="Arial" w:hAnsi="Arial" w:cs="Arial"/>
          <w:sz w:val="24"/>
          <w:szCs w:val="24"/>
        </w:rPr>
      </w:pPr>
    </w:p>
    <w:p w14:paraId="3D0F5E8D" w14:textId="77777777" w:rsidR="0048458B" w:rsidRPr="0048458B" w:rsidRDefault="0048458B" w:rsidP="0095703D">
      <w:pPr>
        <w:kinsoku w:val="0"/>
        <w:overflowPunct w:val="0"/>
        <w:autoSpaceDE w:val="0"/>
        <w:autoSpaceDN w:val="0"/>
        <w:adjustRightInd w:val="0"/>
        <w:spacing w:after="0" w:line="237" w:lineRule="auto"/>
        <w:ind w:left="720" w:right="826"/>
        <w:jc w:val="both"/>
        <w:rPr>
          <w:rFonts w:ascii="Arial" w:hAnsi="Arial" w:cs="Arial"/>
          <w:color w:val="232323"/>
          <w:sz w:val="24"/>
          <w:szCs w:val="24"/>
        </w:rPr>
      </w:pPr>
      <w:r w:rsidRPr="0048458B">
        <w:rPr>
          <w:rFonts w:ascii="Arial" w:hAnsi="Arial" w:cs="Arial"/>
          <w:color w:val="232323"/>
          <w:sz w:val="24"/>
          <w:szCs w:val="24"/>
        </w:rPr>
        <w:t>REPLACEMENT.</w:t>
      </w:r>
      <w:r w:rsidRPr="0048458B">
        <w:rPr>
          <w:rFonts w:ascii="Arial" w:hAnsi="Arial" w:cs="Arial"/>
          <w:color w:val="232323"/>
          <w:spacing w:val="80"/>
          <w:sz w:val="24"/>
          <w:szCs w:val="24"/>
        </w:rPr>
        <w:t xml:space="preserve"> </w:t>
      </w:r>
      <w:r w:rsidRPr="0048458B">
        <w:rPr>
          <w:rFonts w:ascii="Arial" w:hAnsi="Arial" w:cs="Arial"/>
          <w:color w:val="232323"/>
          <w:sz w:val="24"/>
          <w:szCs w:val="24"/>
        </w:rPr>
        <w:t>The</w:t>
      </w:r>
      <w:r w:rsidRPr="0048458B">
        <w:rPr>
          <w:rFonts w:ascii="Arial" w:hAnsi="Arial" w:cs="Arial"/>
          <w:color w:val="232323"/>
          <w:spacing w:val="40"/>
          <w:sz w:val="24"/>
          <w:szCs w:val="24"/>
        </w:rPr>
        <w:t xml:space="preserve"> </w:t>
      </w:r>
      <w:r w:rsidRPr="0048458B">
        <w:rPr>
          <w:rFonts w:ascii="Arial" w:hAnsi="Arial" w:cs="Arial"/>
          <w:color w:val="232323"/>
          <w:sz w:val="24"/>
          <w:szCs w:val="24"/>
        </w:rPr>
        <w:t>act</w:t>
      </w:r>
      <w:r w:rsidRPr="0048458B">
        <w:rPr>
          <w:rFonts w:ascii="Arial" w:hAnsi="Arial" w:cs="Arial"/>
          <w:color w:val="232323"/>
          <w:spacing w:val="40"/>
          <w:sz w:val="24"/>
          <w:szCs w:val="24"/>
        </w:rPr>
        <w:t xml:space="preserve"> </w:t>
      </w:r>
      <w:r w:rsidRPr="0048458B">
        <w:rPr>
          <w:rFonts w:ascii="Arial" w:hAnsi="Arial" w:cs="Arial"/>
          <w:color w:val="232323"/>
          <w:sz w:val="24"/>
          <w:szCs w:val="24"/>
        </w:rPr>
        <w:t>of</w:t>
      </w:r>
      <w:r w:rsidRPr="0048458B">
        <w:rPr>
          <w:rFonts w:ascii="Arial" w:hAnsi="Arial" w:cs="Arial"/>
          <w:color w:val="232323"/>
          <w:spacing w:val="40"/>
          <w:sz w:val="24"/>
          <w:szCs w:val="24"/>
        </w:rPr>
        <w:t xml:space="preserve"> </w:t>
      </w:r>
      <w:r w:rsidRPr="0048458B">
        <w:rPr>
          <w:rFonts w:ascii="Arial" w:hAnsi="Arial" w:cs="Arial"/>
          <w:color w:val="232323"/>
          <w:sz w:val="24"/>
          <w:szCs w:val="24"/>
        </w:rPr>
        <w:t>moving</w:t>
      </w:r>
      <w:r w:rsidRPr="0048458B">
        <w:rPr>
          <w:rFonts w:ascii="Arial" w:hAnsi="Arial" w:cs="Arial"/>
          <w:color w:val="232323"/>
          <w:spacing w:val="40"/>
          <w:sz w:val="24"/>
          <w:szCs w:val="24"/>
        </w:rPr>
        <w:t xml:space="preserve"> </w:t>
      </w:r>
      <w:r w:rsidRPr="0048458B">
        <w:rPr>
          <w:rFonts w:ascii="Arial" w:hAnsi="Arial" w:cs="Arial"/>
          <w:color w:val="232323"/>
          <w:sz w:val="24"/>
          <w:szCs w:val="24"/>
        </w:rPr>
        <w:t>one</w:t>
      </w:r>
      <w:r w:rsidRPr="0048458B">
        <w:rPr>
          <w:rFonts w:ascii="Arial" w:hAnsi="Arial" w:cs="Arial"/>
          <w:color w:val="232323"/>
          <w:spacing w:val="40"/>
          <w:sz w:val="24"/>
          <w:szCs w:val="24"/>
        </w:rPr>
        <w:t xml:space="preserve"> </w:t>
      </w:r>
      <w:r w:rsidRPr="0048458B">
        <w:rPr>
          <w:rFonts w:ascii="Arial" w:hAnsi="Arial" w:cs="Arial"/>
          <w:color w:val="232323"/>
          <w:sz w:val="24"/>
          <w:szCs w:val="24"/>
        </w:rPr>
        <w:t>manufactured</w:t>
      </w:r>
      <w:r w:rsidRPr="0048458B">
        <w:rPr>
          <w:rFonts w:ascii="Arial" w:hAnsi="Arial" w:cs="Arial"/>
          <w:color w:val="232323"/>
          <w:spacing w:val="80"/>
          <w:sz w:val="24"/>
          <w:szCs w:val="24"/>
        </w:rPr>
        <w:t xml:space="preserve"> </w:t>
      </w:r>
      <w:r w:rsidRPr="0048458B">
        <w:rPr>
          <w:rFonts w:ascii="Arial" w:hAnsi="Arial" w:cs="Arial"/>
          <w:color w:val="232323"/>
          <w:sz w:val="24"/>
          <w:szCs w:val="24"/>
        </w:rPr>
        <w:t>home</w:t>
      </w:r>
      <w:r w:rsidRPr="0048458B">
        <w:rPr>
          <w:rFonts w:ascii="Arial" w:hAnsi="Arial" w:cs="Arial"/>
          <w:color w:val="232323"/>
          <w:spacing w:val="66"/>
          <w:sz w:val="24"/>
          <w:szCs w:val="24"/>
        </w:rPr>
        <w:t xml:space="preserve"> </w:t>
      </w:r>
      <w:r w:rsidRPr="0048458B">
        <w:rPr>
          <w:rFonts w:ascii="Arial" w:hAnsi="Arial" w:cs="Arial"/>
          <w:color w:val="232323"/>
          <w:sz w:val="24"/>
          <w:szCs w:val="24"/>
        </w:rPr>
        <w:t>from</w:t>
      </w:r>
      <w:r w:rsidRPr="0048458B">
        <w:rPr>
          <w:rFonts w:ascii="Arial" w:hAnsi="Arial" w:cs="Arial"/>
          <w:color w:val="232323"/>
          <w:spacing w:val="40"/>
          <w:sz w:val="24"/>
          <w:szCs w:val="24"/>
        </w:rPr>
        <w:t xml:space="preserve"> </w:t>
      </w:r>
      <w:r w:rsidRPr="0048458B">
        <w:rPr>
          <w:rFonts w:ascii="Arial" w:hAnsi="Arial" w:cs="Arial"/>
          <w:color w:val="232323"/>
          <w:sz w:val="24"/>
          <w:szCs w:val="24"/>
        </w:rPr>
        <w:t>its</w:t>
      </w:r>
      <w:r w:rsidRPr="0048458B">
        <w:rPr>
          <w:rFonts w:ascii="Arial" w:hAnsi="Arial" w:cs="Arial"/>
          <w:color w:val="232323"/>
          <w:spacing w:val="-1"/>
          <w:sz w:val="24"/>
          <w:szCs w:val="24"/>
        </w:rPr>
        <w:t xml:space="preserve"> </w:t>
      </w:r>
      <w:r w:rsidRPr="0048458B">
        <w:rPr>
          <w:rFonts w:ascii="Arial" w:hAnsi="Arial" w:cs="Arial"/>
          <w:color w:val="232323"/>
          <w:sz w:val="24"/>
          <w:szCs w:val="24"/>
        </w:rPr>
        <w:t>existing stand and replacing it</w:t>
      </w:r>
      <w:r w:rsidRPr="0048458B">
        <w:rPr>
          <w:rFonts w:ascii="Arial" w:hAnsi="Arial" w:cs="Arial"/>
          <w:color w:val="232323"/>
          <w:spacing w:val="-2"/>
          <w:sz w:val="24"/>
          <w:szCs w:val="24"/>
        </w:rPr>
        <w:t xml:space="preserve"> </w:t>
      </w:r>
      <w:r w:rsidRPr="0048458B">
        <w:rPr>
          <w:rFonts w:ascii="Arial" w:hAnsi="Arial" w:cs="Arial"/>
          <w:color w:val="232323"/>
          <w:sz w:val="24"/>
          <w:szCs w:val="24"/>
        </w:rPr>
        <w:t>with another manufactured</w:t>
      </w:r>
      <w:r w:rsidRPr="0048458B">
        <w:rPr>
          <w:rFonts w:ascii="Arial" w:hAnsi="Arial" w:cs="Arial"/>
          <w:color w:val="232323"/>
          <w:spacing w:val="30"/>
          <w:sz w:val="24"/>
          <w:szCs w:val="24"/>
        </w:rPr>
        <w:t xml:space="preserve"> </w:t>
      </w:r>
      <w:r w:rsidRPr="0048458B">
        <w:rPr>
          <w:rFonts w:ascii="Arial" w:hAnsi="Arial" w:cs="Arial"/>
          <w:color w:val="232323"/>
          <w:sz w:val="24"/>
          <w:szCs w:val="24"/>
        </w:rPr>
        <w:t>home.</w:t>
      </w:r>
    </w:p>
    <w:p w14:paraId="11AB2DE1" w14:textId="77777777" w:rsidR="0048458B" w:rsidRPr="0048458B" w:rsidRDefault="0048458B" w:rsidP="0048458B">
      <w:pPr>
        <w:kinsoku w:val="0"/>
        <w:overflowPunct w:val="0"/>
        <w:autoSpaceDE w:val="0"/>
        <w:autoSpaceDN w:val="0"/>
        <w:adjustRightInd w:val="0"/>
        <w:spacing w:after="0" w:line="240" w:lineRule="auto"/>
        <w:rPr>
          <w:rFonts w:ascii="Arial" w:hAnsi="Arial" w:cs="Arial"/>
          <w:sz w:val="20"/>
          <w:szCs w:val="20"/>
        </w:rPr>
      </w:pPr>
    </w:p>
    <w:p w14:paraId="6F0BBE5E" w14:textId="77777777" w:rsidR="0048458B" w:rsidRPr="0048458B" w:rsidRDefault="0048458B" w:rsidP="0095703D">
      <w:pPr>
        <w:kinsoku w:val="0"/>
        <w:overflowPunct w:val="0"/>
        <w:autoSpaceDE w:val="0"/>
        <w:autoSpaceDN w:val="0"/>
        <w:adjustRightInd w:val="0"/>
        <w:spacing w:before="55" w:after="0" w:line="237" w:lineRule="auto"/>
        <w:ind w:left="720"/>
        <w:rPr>
          <w:rFonts w:ascii="Arial" w:hAnsi="Arial" w:cs="Arial"/>
          <w:color w:val="232323"/>
          <w:sz w:val="24"/>
          <w:szCs w:val="24"/>
        </w:rPr>
      </w:pPr>
      <w:r w:rsidRPr="0048458B">
        <w:rPr>
          <w:rFonts w:ascii="Arial" w:hAnsi="Arial" w:cs="Arial"/>
          <w:b/>
          <w:bCs/>
          <w:color w:val="232323"/>
          <w:sz w:val="23"/>
          <w:szCs w:val="23"/>
          <w:u w:val="thick"/>
        </w:rPr>
        <w:t>SECTION</w:t>
      </w:r>
      <w:r w:rsidRPr="0048458B">
        <w:rPr>
          <w:rFonts w:ascii="Arial" w:hAnsi="Arial" w:cs="Arial"/>
          <w:b/>
          <w:bCs/>
          <w:color w:val="232323"/>
          <w:spacing w:val="23"/>
          <w:sz w:val="23"/>
          <w:szCs w:val="23"/>
          <w:u w:val="thick"/>
        </w:rPr>
        <w:t xml:space="preserve"> </w:t>
      </w:r>
      <w:r w:rsidRPr="0048458B">
        <w:rPr>
          <w:rFonts w:ascii="Arial" w:hAnsi="Arial" w:cs="Arial"/>
          <w:b/>
          <w:bCs/>
          <w:color w:val="232323"/>
          <w:sz w:val="23"/>
          <w:szCs w:val="23"/>
          <w:u w:val="thick"/>
        </w:rPr>
        <w:t>3. APPLICATION</w:t>
      </w:r>
      <w:r w:rsidRPr="0048458B">
        <w:rPr>
          <w:rFonts w:ascii="Arial" w:hAnsi="Arial" w:cs="Arial"/>
          <w:b/>
          <w:bCs/>
          <w:color w:val="232323"/>
          <w:spacing w:val="25"/>
          <w:sz w:val="23"/>
          <w:szCs w:val="23"/>
          <w:u w:val="thick"/>
        </w:rPr>
        <w:t xml:space="preserve"> </w:t>
      </w:r>
      <w:r w:rsidRPr="0048458B">
        <w:rPr>
          <w:rFonts w:ascii="Arial" w:hAnsi="Arial" w:cs="Arial"/>
          <w:b/>
          <w:bCs/>
          <w:color w:val="232323"/>
          <w:sz w:val="23"/>
          <w:szCs w:val="23"/>
          <w:u w:val="thick"/>
        </w:rPr>
        <w:t>AND</w:t>
      </w:r>
      <w:r w:rsidRPr="0048458B">
        <w:rPr>
          <w:rFonts w:ascii="Arial" w:hAnsi="Arial" w:cs="Arial"/>
          <w:b/>
          <w:bCs/>
          <w:color w:val="232323"/>
          <w:spacing w:val="-2"/>
          <w:sz w:val="23"/>
          <w:szCs w:val="23"/>
          <w:u w:val="thick"/>
        </w:rPr>
        <w:t xml:space="preserve"> </w:t>
      </w:r>
      <w:r w:rsidRPr="0048458B">
        <w:rPr>
          <w:rFonts w:ascii="Arial" w:hAnsi="Arial" w:cs="Arial"/>
          <w:b/>
          <w:bCs/>
          <w:color w:val="232323"/>
          <w:sz w:val="23"/>
          <w:szCs w:val="23"/>
          <w:u w:val="thick"/>
        </w:rPr>
        <w:t>PERMIT</w:t>
      </w:r>
      <w:r w:rsidRPr="0048458B">
        <w:rPr>
          <w:rFonts w:ascii="Arial" w:hAnsi="Arial" w:cs="Arial"/>
          <w:b/>
          <w:bCs/>
          <w:color w:val="232323"/>
          <w:spacing w:val="73"/>
          <w:sz w:val="23"/>
          <w:szCs w:val="23"/>
        </w:rPr>
        <w:t xml:space="preserve"> </w:t>
      </w:r>
      <w:r w:rsidRPr="0048458B">
        <w:rPr>
          <w:rFonts w:ascii="Arial" w:hAnsi="Arial" w:cs="Arial"/>
          <w:color w:val="232323"/>
          <w:sz w:val="24"/>
          <w:szCs w:val="24"/>
        </w:rPr>
        <w:t>All</w:t>
      </w:r>
      <w:r w:rsidRPr="0048458B">
        <w:rPr>
          <w:rFonts w:ascii="Arial" w:hAnsi="Arial" w:cs="Arial"/>
          <w:color w:val="232323"/>
          <w:spacing w:val="-10"/>
          <w:sz w:val="24"/>
          <w:szCs w:val="24"/>
        </w:rPr>
        <w:t xml:space="preserve"> </w:t>
      </w:r>
      <w:r w:rsidRPr="0048458B">
        <w:rPr>
          <w:rFonts w:ascii="Arial" w:hAnsi="Arial" w:cs="Arial"/>
          <w:color w:val="232323"/>
          <w:sz w:val="24"/>
          <w:szCs w:val="24"/>
        </w:rPr>
        <w:t>applications shall</w:t>
      </w:r>
      <w:r w:rsidRPr="0048458B">
        <w:rPr>
          <w:rFonts w:ascii="Arial" w:hAnsi="Arial" w:cs="Arial"/>
          <w:color w:val="232323"/>
          <w:spacing w:val="-6"/>
          <w:sz w:val="24"/>
          <w:szCs w:val="24"/>
        </w:rPr>
        <w:t xml:space="preserve"> </w:t>
      </w:r>
      <w:r w:rsidRPr="0048458B">
        <w:rPr>
          <w:rFonts w:ascii="Arial" w:hAnsi="Arial" w:cs="Arial"/>
          <w:color w:val="232323"/>
          <w:sz w:val="24"/>
          <w:szCs w:val="24"/>
        </w:rPr>
        <w:t>be</w:t>
      </w:r>
      <w:r w:rsidRPr="0048458B">
        <w:rPr>
          <w:rFonts w:ascii="Arial" w:hAnsi="Arial" w:cs="Arial"/>
          <w:color w:val="232323"/>
          <w:spacing w:val="-9"/>
          <w:sz w:val="24"/>
          <w:szCs w:val="24"/>
        </w:rPr>
        <w:t xml:space="preserve"> </w:t>
      </w:r>
      <w:r w:rsidRPr="0048458B">
        <w:rPr>
          <w:rFonts w:ascii="Arial" w:hAnsi="Arial" w:cs="Arial"/>
          <w:color w:val="232323"/>
          <w:sz w:val="24"/>
          <w:szCs w:val="24"/>
        </w:rPr>
        <w:t>made upon</w:t>
      </w:r>
      <w:r w:rsidRPr="0048458B">
        <w:rPr>
          <w:rFonts w:ascii="Arial" w:hAnsi="Arial" w:cs="Arial"/>
          <w:color w:val="232323"/>
          <w:spacing w:val="-1"/>
          <w:sz w:val="24"/>
          <w:szCs w:val="24"/>
        </w:rPr>
        <w:t xml:space="preserve"> </w:t>
      </w:r>
      <w:r w:rsidRPr="0048458B">
        <w:rPr>
          <w:rFonts w:ascii="Arial" w:hAnsi="Arial" w:cs="Arial"/>
          <w:color w:val="232323"/>
          <w:sz w:val="24"/>
          <w:szCs w:val="24"/>
        </w:rPr>
        <w:t>standard forms provided</w:t>
      </w:r>
      <w:r w:rsidRPr="0048458B">
        <w:rPr>
          <w:rFonts w:ascii="Arial" w:hAnsi="Arial" w:cs="Arial"/>
          <w:color w:val="232323"/>
          <w:spacing w:val="26"/>
          <w:sz w:val="24"/>
          <w:szCs w:val="24"/>
        </w:rPr>
        <w:t xml:space="preserve"> </w:t>
      </w:r>
      <w:r w:rsidRPr="0048458B">
        <w:rPr>
          <w:rFonts w:ascii="Arial" w:hAnsi="Arial" w:cs="Arial"/>
          <w:color w:val="232323"/>
          <w:sz w:val="24"/>
          <w:szCs w:val="24"/>
        </w:rPr>
        <w:t>by the Mayor and shall contain the following:</w:t>
      </w:r>
    </w:p>
    <w:p w14:paraId="30930DBE" w14:textId="77777777" w:rsidR="0048458B" w:rsidRPr="0048458B" w:rsidRDefault="0048458B" w:rsidP="0048458B">
      <w:pPr>
        <w:kinsoku w:val="0"/>
        <w:overflowPunct w:val="0"/>
        <w:autoSpaceDE w:val="0"/>
        <w:autoSpaceDN w:val="0"/>
        <w:adjustRightInd w:val="0"/>
        <w:spacing w:after="0" w:line="240" w:lineRule="auto"/>
        <w:rPr>
          <w:rFonts w:ascii="Arial" w:hAnsi="Arial" w:cs="Arial"/>
          <w:sz w:val="20"/>
          <w:szCs w:val="20"/>
        </w:rPr>
      </w:pPr>
    </w:p>
    <w:p w14:paraId="1482F397" w14:textId="01EB6C85" w:rsidR="0048458B" w:rsidRPr="00D5731E" w:rsidRDefault="0048458B" w:rsidP="00633C96">
      <w:pPr>
        <w:pStyle w:val="ListParagraph"/>
        <w:numPr>
          <w:ilvl w:val="0"/>
          <w:numId w:val="153"/>
        </w:numPr>
        <w:tabs>
          <w:tab w:val="left" w:pos="2770"/>
        </w:tabs>
        <w:kinsoku w:val="0"/>
        <w:overflowPunct w:val="0"/>
        <w:autoSpaceDE w:val="0"/>
        <w:autoSpaceDN w:val="0"/>
        <w:adjustRightInd w:val="0"/>
        <w:spacing w:before="53" w:after="0" w:line="242" w:lineRule="auto"/>
        <w:ind w:right="115"/>
        <w:rPr>
          <w:rFonts w:ascii="Arial" w:hAnsi="Arial" w:cs="Arial"/>
          <w:color w:val="232323"/>
          <w:sz w:val="24"/>
          <w:szCs w:val="24"/>
        </w:rPr>
      </w:pPr>
      <w:r w:rsidRPr="00D5731E">
        <w:rPr>
          <w:rFonts w:ascii="Arial" w:hAnsi="Arial" w:cs="Arial"/>
          <w:color w:val="232323"/>
          <w:sz w:val="24"/>
          <w:szCs w:val="24"/>
        </w:rPr>
        <w:t>Name,</w:t>
      </w:r>
      <w:r w:rsidRPr="00D5731E">
        <w:rPr>
          <w:rFonts w:ascii="Arial" w:hAnsi="Arial" w:cs="Arial"/>
          <w:color w:val="232323"/>
          <w:spacing w:val="40"/>
          <w:sz w:val="24"/>
          <w:szCs w:val="24"/>
        </w:rPr>
        <w:t xml:space="preserve"> </w:t>
      </w:r>
      <w:r w:rsidRPr="00D5731E">
        <w:rPr>
          <w:rFonts w:ascii="Arial" w:hAnsi="Arial" w:cs="Arial"/>
          <w:color w:val="232323"/>
          <w:sz w:val="24"/>
          <w:szCs w:val="24"/>
        </w:rPr>
        <w:t>address,</w:t>
      </w:r>
      <w:r w:rsidRPr="00D5731E">
        <w:rPr>
          <w:rFonts w:ascii="Arial" w:hAnsi="Arial" w:cs="Arial"/>
          <w:color w:val="232323"/>
          <w:spacing w:val="40"/>
          <w:sz w:val="24"/>
          <w:szCs w:val="24"/>
        </w:rPr>
        <w:t xml:space="preserve"> </w:t>
      </w:r>
      <w:r w:rsidRPr="00D5731E">
        <w:rPr>
          <w:rFonts w:ascii="Arial" w:hAnsi="Arial" w:cs="Arial"/>
          <w:color w:val="232323"/>
          <w:sz w:val="24"/>
          <w:szCs w:val="24"/>
        </w:rPr>
        <w:t>and</w:t>
      </w:r>
      <w:r w:rsidRPr="00D5731E">
        <w:rPr>
          <w:rFonts w:ascii="Arial" w:hAnsi="Arial" w:cs="Arial"/>
          <w:color w:val="232323"/>
          <w:spacing w:val="40"/>
          <w:sz w:val="24"/>
          <w:szCs w:val="24"/>
        </w:rPr>
        <w:t xml:space="preserve"> </w:t>
      </w:r>
      <w:r w:rsidRPr="00D5731E">
        <w:rPr>
          <w:rFonts w:ascii="Arial" w:hAnsi="Arial" w:cs="Arial"/>
          <w:color w:val="232323"/>
          <w:sz w:val="24"/>
          <w:szCs w:val="24"/>
        </w:rPr>
        <w:t>telephone</w:t>
      </w:r>
      <w:r w:rsidRPr="00D5731E">
        <w:rPr>
          <w:rFonts w:ascii="Arial" w:hAnsi="Arial" w:cs="Arial"/>
          <w:color w:val="232323"/>
          <w:spacing w:val="40"/>
          <w:sz w:val="24"/>
          <w:szCs w:val="24"/>
        </w:rPr>
        <w:t xml:space="preserve"> </w:t>
      </w:r>
      <w:r w:rsidRPr="00D5731E">
        <w:rPr>
          <w:rFonts w:ascii="Arial" w:hAnsi="Arial" w:cs="Arial"/>
          <w:color w:val="232323"/>
          <w:sz w:val="24"/>
          <w:szCs w:val="24"/>
        </w:rPr>
        <w:t>numbers</w:t>
      </w:r>
      <w:r w:rsidRPr="00D5731E">
        <w:rPr>
          <w:rFonts w:ascii="Arial" w:hAnsi="Arial" w:cs="Arial"/>
          <w:color w:val="232323"/>
          <w:spacing w:val="40"/>
          <w:sz w:val="24"/>
          <w:szCs w:val="24"/>
        </w:rPr>
        <w:t xml:space="preserve"> </w:t>
      </w:r>
      <w:r w:rsidRPr="00D5731E">
        <w:rPr>
          <w:rFonts w:ascii="Arial" w:hAnsi="Arial" w:cs="Arial"/>
          <w:color w:val="232323"/>
          <w:sz w:val="24"/>
          <w:szCs w:val="24"/>
        </w:rPr>
        <w:t>(both</w:t>
      </w:r>
      <w:r w:rsidRPr="00D5731E">
        <w:rPr>
          <w:rFonts w:ascii="Arial" w:hAnsi="Arial" w:cs="Arial"/>
          <w:color w:val="232323"/>
          <w:spacing w:val="40"/>
          <w:sz w:val="24"/>
          <w:szCs w:val="24"/>
        </w:rPr>
        <w:t xml:space="preserve"> </w:t>
      </w:r>
      <w:r w:rsidRPr="00D5731E">
        <w:rPr>
          <w:rFonts w:ascii="Arial" w:hAnsi="Arial" w:cs="Arial"/>
          <w:color w:val="232323"/>
          <w:sz w:val="24"/>
          <w:szCs w:val="24"/>
        </w:rPr>
        <w:t>home</w:t>
      </w:r>
      <w:r w:rsidRPr="00D5731E">
        <w:rPr>
          <w:rFonts w:ascii="Arial" w:hAnsi="Arial" w:cs="Arial"/>
          <w:color w:val="232323"/>
          <w:spacing w:val="40"/>
          <w:sz w:val="24"/>
          <w:szCs w:val="24"/>
        </w:rPr>
        <w:t xml:space="preserve"> </w:t>
      </w:r>
      <w:r w:rsidRPr="00D5731E">
        <w:rPr>
          <w:rFonts w:ascii="Arial" w:hAnsi="Arial" w:cs="Arial"/>
          <w:color w:val="232323"/>
          <w:sz w:val="24"/>
          <w:szCs w:val="24"/>
        </w:rPr>
        <w:t>and</w:t>
      </w:r>
      <w:r w:rsidRPr="00D5731E">
        <w:rPr>
          <w:rFonts w:ascii="Arial" w:hAnsi="Arial" w:cs="Arial"/>
          <w:color w:val="232323"/>
          <w:spacing w:val="40"/>
          <w:sz w:val="24"/>
          <w:szCs w:val="24"/>
        </w:rPr>
        <w:t xml:space="preserve"> </w:t>
      </w:r>
      <w:r w:rsidRPr="00D5731E">
        <w:rPr>
          <w:rFonts w:ascii="Arial" w:hAnsi="Arial" w:cs="Arial"/>
          <w:color w:val="232323"/>
          <w:sz w:val="24"/>
          <w:szCs w:val="24"/>
        </w:rPr>
        <w:t>work)</w:t>
      </w:r>
      <w:r w:rsidRPr="00D5731E">
        <w:rPr>
          <w:rFonts w:ascii="Arial" w:hAnsi="Arial" w:cs="Arial"/>
          <w:color w:val="232323"/>
          <w:spacing w:val="40"/>
          <w:sz w:val="24"/>
          <w:szCs w:val="24"/>
        </w:rPr>
        <w:t xml:space="preserve"> </w:t>
      </w:r>
      <w:r w:rsidRPr="00D5731E">
        <w:rPr>
          <w:rFonts w:ascii="Arial" w:hAnsi="Arial" w:cs="Arial"/>
          <w:color w:val="232323"/>
          <w:sz w:val="24"/>
          <w:szCs w:val="24"/>
        </w:rPr>
        <w:t>of</w:t>
      </w:r>
      <w:r w:rsidRPr="00D5731E">
        <w:rPr>
          <w:rFonts w:ascii="Arial" w:hAnsi="Arial" w:cs="Arial"/>
          <w:color w:val="232323"/>
          <w:spacing w:val="40"/>
          <w:sz w:val="24"/>
          <w:szCs w:val="24"/>
        </w:rPr>
        <w:t xml:space="preserve"> </w:t>
      </w:r>
      <w:r w:rsidRPr="00D5731E">
        <w:rPr>
          <w:rFonts w:ascii="Arial" w:hAnsi="Arial" w:cs="Arial"/>
          <w:color w:val="232323"/>
          <w:sz w:val="24"/>
          <w:szCs w:val="24"/>
        </w:rPr>
        <w:t>the applicant.</w:t>
      </w:r>
    </w:p>
    <w:p w14:paraId="7EC798DB" w14:textId="202EC055" w:rsidR="0048458B" w:rsidRPr="007C3BBF" w:rsidRDefault="0048458B" w:rsidP="00633C96">
      <w:pPr>
        <w:pStyle w:val="ListParagraph"/>
        <w:numPr>
          <w:ilvl w:val="0"/>
          <w:numId w:val="153"/>
        </w:numPr>
        <w:tabs>
          <w:tab w:val="left" w:pos="2765"/>
        </w:tabs>
        <w:kinsoku w:val="0"/>
        <w:overflowPunct w:val="0"/>
        <w:autoSpaceDE w:val="0"/>
        <w:autoSpaceDN w:val="0"/>
        <w:adjustRightInd w:val="0"/>
        <w:spacing w:before="2" w:after="0" w:line="237" w:lineRule="auto"/>
        <w:ind w:right="128"/>
        <w:rPr>
          <w:rFonts w:ascii="Arial" w:hAnsi="Arial" w:cs="Arial"/>
          <w:color w:val="232323"/>
          <w:sz w:val="24"/>
          <w:szCs w:val="24"/>
        </w:rPr>
      </w:pPr>
      <w:r w:rsidRPr="007C3BBF">
        <w:rPr>
          <w:rFonts w:ascii="Arial" w:hAnsi="Arial" w:cs="Arial"/>
          <w:color w:val="232323"/>
          <w:sz w:val="24"/>
          <w:szCs w:val="24"/>
        </w:rPr>
        <w:t>The size,</w:t>
      </w:r>
      <w:r w:rsidRPr="007C3BBF">
        <w:rPr>
          <w:rFonts w:ascii="Arial" w:hAnsi="Arial" w:cs="Arial"/>
          <w:color w:val="232323"/>
          <w:spacing w:val="-3"/>
          <w:sz w:val="24"/>
          <w:szCs w:val="24"/>
        </w:rPr>
        <w:t xml:space="preserve"> </w:t>
      </w:r>
      <w:r w:rsidRPr="007C3BBF">
        <w:rPr>
          <w:rFonts w:ascii="Arial" w:hAnsi="Arial" w:cs="Arial"/>
          <w:color w:val="232323"/>
          <w:sz w:val="24"/>
          <w:szCs w:val="24"/>
        </w:rPr>
        <w:t>year, serial</w:t>
      </w:r>
      <w:r w:rsidRPr="007C3BBF">
        <w:rPr>
          <w:rFonts w:ascii="Arial" w:hAnsi="Arial" w:cs="Arial"/>
          <w:color w:val="232323"/>
          <w:spacing w:val="-9"/>
          <w:sz w:val="24"/>
          <w:szCs w:val="24"/>
        </w:rPr>
        <w:t xml:space="preserve"> </w:t>
      </w:r>
      <w:r w:rsidRPr="007C3BBF">
        <w:rPr>
          <w:rFonts w:ascii="Arial" w:hAnsi="Arial" w:cs="Arial"/>
          <w:color w:val="232323"/>
          <w:sz w:val="24"/>
          <w:szCs w:val="24"/>
        </w:rPr>
        <w:t>number, and</w:t>
      </w:r>
      <w:r w:rsidRPr="007C3BBF">
        <w:rPr>
          <w:rFonts w:ascii="Arial" w:hAnsi="Arial" w:cs="Arial"/>
          <w:color w:val="232323"/>
          <w:spacing w:val="-10"/>
          <w:sz w:val="24"/>
          <w:szCs w:val="24"/>
        </w:rPr>
        <w:t xml:space="preserve"> </w:t>
      </w:r>
      <w:r w:rsidRPr="007C3BBF">
        <w:rPr>
          <w:rFonts w:ascii="Arial" w:hAnsi="Arial" w:cs="Arial"/>
          <w:color w:val="232323"/>
          <w:sz w:val="24"/>
          <w:szCs w:val="24"/>
        </w:rPr>
        <w:t>manufacturer of</w:t>
      </w:r>
      <w:r w:rsidRPr="007C3BBF">
        <w:rPr>
          <w:rFonts w:ascii="Arial" w:hAnsi="Arial" w:cs="Arial"/>
          <w:color w:val="232323"/>
          <w:spacing w:val="-15"/>
          <w:sz w:val="24"/>
          <w:szCs w:val="24"/>
        </w:rPr>
        <w:t xml:space="preserve"> </w:t>
      </w:r>
      <w:r w:rsidRPr="007C3BBF">
        <w:rPr>
          <w:rFonts w:ascii="Arial" w:hAnsi="Arial" w:cs="Arial"/>
          <w:color w:val="232323"/>
          <w:sz w:val="24"/>
          <w:szCs w:val="24"/>
        </w:rPr>
        <w:t>the</w:t>
      </w:r>
      <w:r w:rsidRPr="007C3BBF">
        <w:rPr>
          <w:rFonts w:ascii="Arial" w:hAnsi="Arial" w:cs="Arial"/>
          <w:color w:val="232323"/>
          <w:spacing w:val="-16"/>
          <w:sz w:val="24"/>
          <w:szCs w:val="24"/>
        </w:rPr>
        <w:t xml:space="preserve"> </w:t>
      </w:r>
      <w:r w:rsidRPr="007C3BBF">
        <w:rPr>
          <w:rFonts w:ascii="Arial" w:hAnsi="Arial" w:cs="Arial"/>
          <w:color w:val="232323"/>
          <w:sz w:val="24"/>
          <w:szCs w:val="24"/>
        </w:rPr>
        <w:t>manufactured home</w:t>
      </w:r>
      <w:r w:rsidRPr="007C3BBF">
        <w:rPr>
          <w:rFonts w:ascii="Arial" w:hAnsi="Arial" w:cs="Arial"/>
          <w:color w:val="232323"/>
          <w:spacing w:val="-2"/>
          <w:sz w:val="24"/>
          <w:szCs w:val="24"/>
        </w:rPr>
        <w:t xml:space="preserve"> </w:t>
      </w:r>
      <w:r w:rsidRPr="007C3BBF">
        <w:rPr>
          <w:rFonts w:ascii="Arial" w:hAnsi="Arial" w:cs="Arial"/>
          <w:color w:val="232323"/>
          <w:sz w:val="24"/>
          <w:szCs w:val="24"/>
        </w:rPr>
        <w:t>and whether the home is</w:t>
      </w:r>
      <w:r w:rsidRPr="007C3BBF">
        <w:rPr>
          <w:rFonts w:ascii="Arial" w:hAnsi="Arial" w:cs="Arial"/>
          <w:color w:val="232323"/>
          <w:spacing w:val="-10"/>
          <w:sz w:val="24"/>
          <w:szCs w:val="24"/>
        </w:rPr>
        <w:t xml:space="preserve"> </w:t>
      </w:r>
      <w:r w:rsidRPr="007C3BBF">
        <w:rPr>
          <w:rFonts w:ascii="Arial" w:hAnsi="Arial" w:cs="Arial"/>
          <w:color w:val="232323"/>
          <w:sz w:val="24"/>
          <w:szCs w:val="24"/>
        </w:rPr>
        <w:t>gas, electric, or</w:t>
      </w:r>
      <w:r w:rsidRPr="007C3BBF">
        <w:rPr>
          <w:rFonts w:ascii="Arial" w:hAnsi="Arial" w:cs="Arial"/>
          <w:color w:val="232323"/>
          <w:spacing w:val="-2"/>
          <w:sz w:val="24"/>
          <w:szCs w:val="24"/>
        </w:rPr>
        <w:t xml:space="preserve"> </w:t>
      </w:r>
      <w:r w:rsidRPr="007C3BBF">
        <w:rPr>
          <w:rFonts w:ascii="Arial" w:hAnsi="Arial" w:cs="Arial"/>
          <w:color w:val="232323"/>
          <w:sz w:val="24"/>
          <w:szCs w:val="24"/>
        </w:rPr>
        <w:t>both.</w:t>
      </w:r>
    </w:p>
    <w:p w14:paraId="4A4001D1" w14:textId="7321E3DD" w:rsidR="0048458B" w:rsidRPr="007C3BBF" w:rsidRDefault="0048458B" w:rsidP="00633C96">
      <w:pPr>
        <w:pStyle w:val="ListParagraph"/>
        <w:numPr>
          <w:ilvl w:val="0"/>
          <w:numId w:val="153"/>
        </w:numPr>
        <w:tabs>
          <w:tab w:val="left" w:pos="2764"/>
        </w:tabs>
        <w:kinsoku w:val="0"/>
        <w:overflowPunct w:val="0"/>
        <w:autoSpaceDE w:val="0"/>
        <w:autoSpaceDN w:val="0"/>
        <w:adjustRightInd w:val="0"/>
        <w:spacing w:before="4" w:after="0" w:line="275" w:lineRule="exact"/>
        <w:rPr>
          <w:rFonts w:ascii="Arial" w:hAnsi="Arial" w:cs="Arial"/>
          <w:color w:val="232323"/>
          <w:sz w:val="24"/>
          <w:szCs w:val="24"/>
        </w:rPr>
      </w:pPr>
      <w:r w:rsidRPr="007C3BBF">
        <w:rPr>
          <w:rFonts w:ascii="Arial" w:hAnsi="Arial" w:cs="Arial"/>
          <w:color w:val="232323"/>
          <w:sz w:val="24"/>
          <w:szCs w:val="24"/>
        </w:rPr>
        <w:t>Location and legal description of lot for manufactured home placement.</w:t>
      </w:r>
    </w:p>
    <w:p w14:paraId="1F9A626A" w14:textId="191821CC" w:rsidR="0058137C" w:rsidRPr="00773A52" w:rsidRDefault="0048458B" w:rsidP="00633C96">
      <w:pPr>
        <w:pStyle w:val="ListParagraph"/>
        <w:numPr>
          <w:ilvl w:val="0"/>
          <w:numId w:val="153"/>
        </w:numPr>
        <w:tabs>
          <w:tab w:val="left" w:pos="2765"/>
        </w:tabs>
        <w:kinsoku w:val="0"/>
        <w:overflowPunct w:val="0"/>
        <w:autoSpaceDE w:val="0"/>
        <w:autoSpaceDN w:val="0"/>
        <w:adjustRightInd w:val="0"/>
        <w:spacing w:after="0" w:line="240" w:lineRule="auto"/>
        <w:ind w:right="128"/>
        <w:jc w:val="both"/>
        <w:rPr>
          <w:rFonts w:ascii="Arial" w:hAnsi="Arial" w:cs="Arial"/>
          <w:color w:val="232323"/>
          <w:sz w:val="24"/>
          <w:szCs w:val="24"/>
        </w:rPr>
      </w:pPr>
      <w:r w:rsidRPr="007C3BBF">
        <w:rPr>
          <w:rFonts w:ascii="Arial" w:hAnsi="Arial" w:cs="Arial"/>
          <w:color w:val="232323"/>
          <w:sz w:val="24"/>
          <w:szCs w:val="24"/>
        </w:rPr>
        <w:t>To</w:t>
      </w:r>
      <w:r w:rsidRPr="007C3BBF">
        <w:rPr>
          <w:rFonts w:ascii="Arial" w:hAnsi="Arial" w:cs="Arial"/>
          <w:color w:val="232323"/>
          <w:spacing w:val="-9"/>
          <w:sz w:val="24"/>
          <w:szCs w:val="24"/>
        </w:rPr>
        <w:t xml:space="preserve"> </w:t>
      </w:r>
      <w:r w:rsidRPr="007C3BBF">
        <w:rPr>
          <w:rFonts w:ascii="Arial" w:hAnsi="Arial" w:cs="Arial"/>
          <w:color w:val="232323"/>
          <w:sz w:val="24"/>
          <w:szCs w:val="24"/>
        </w:rPr>
        <w:t>the</w:t>
      </w:r>
      <w:r w:rsidRPr="007C3BBF">
        <w:rPr>
          <w:rFonts w:ascii="Arial" w:hAnsi="Arial" w:cs="Arial"/>
          <w:color w:val="232323"/>
          <w:spacing w:val="-3"/>
          <w:sz w:val="24"/>
          <w:szCs w:val="24"/>
        </w:rPr>
        <w:t xml:space="preserve"> </w:t>
      </w:r>
      <w:r w:rsidRPr="007C3BBF">
        <w:rPr>
          <w:rFonts w:ascii="Arial" w:hAnsi="Arial" w:cs="Arial"/>
          <w:color w:val="232323"/>
          <w:sz w:val="24"/>
          <w:szCs w:val="24"/>
        </w:rPr>
        <w:t>application shall</w:t>
      </w:r>
      <w:r w:rsidRPr="007C3BBF">
        <w:rPr>
          <w:rFonts w:ascii="Arial" w:hAnsi="Arial" w:cs="Arial"/>
          <w:color w:val="232323"/>
          <w:spacing w:val="-13"/>
          <w:sz w:val="24"/>
          <w:szCs w:val="24"/>
        </w:rPr>
        <w:t xml:space="preserve"> </w:t>
      </w:r>
      <w:r w:rsidRPr="007C3BBF">
        <w:rPr>
          <w:rFonts w:ascii="Arial" w:hAnsi="Arial" w:cs="Arial"/>
          <w:color w:val="232323"/>
          <w:sz w:val="24"/>
          <w:szCs w:val="24"/>
        </w:rPr>
        <w:t>be</w:t>
      </w:r>
      <w:r w:rsidRPr="007C3BBF">
        <w:rPr>
          <w:rFonts w:ascii="Arial" w:hAnsi="Arial" w:cs="Arial"/>
          <w:color w:val="232323"/>
          <w:spacing w:val="-18"/>
          <w:sz w:val="24"/>
          <w:szCs w:val="24"/>
        </w:rPr>
        <w:t xml:space="preserve"> </w:t>
      </w:r>
      <w:r w:rsidRPr="007C3BBF">
        <w:rPr>
          <w:rFonts w:ascii="Arial" w:hAnsi="Arial" w:cs="Arial"/>
          <w:color w:val="232323"/>
          <w:sz w:val="24"/>
          <w:szCs w:val="24"/>
        </w:rPr>
        <w:t>attached</w:t>
      </w:r>
      <w:r w:rsidRPr="007C3BBF">
        <w:rPr>
          <w:rFonts w:ascii="Arial" w:hAnsi="Arial" w:cs="Arial"/>
          <w:color w:val="232323"/>
          <w:spacing w:val="-9"/>
          <w:sz w:val="24"/>
          <w:szCs w:val="24"/>
        </w:rPr>
        <w:t xml:space="preserve"> </w:t>
      </w:r>
      <w:r w:rsidRPr="007C3BBF">
        <w:rPr>
          <w:rFonts w:ascii="Arial" w:hAnsi="Arial" w:cs="Arial"/>
          <w:color w:val="232323"/>
          <w:sz w:val="24"/>
          <w:szCs w:val="24"/>
        </w:rPr>
        <w:t>a</w:t>
      </w:r>
      <w:r w:rsidRPr="007C3BBF">
        <w:rPr>
          <w:rFonts w:ascii="Arial" w:hAnsi="Arial" w:cs="Arial"/>
          <w:color w:val="232323"/>
          <w:spacing w:val="-16"/>
          <w:sz w:val="24"/>
          <w:szCs w:val="24"/>
        </w:rPr>
        <w:t xml:space="preserve"> </w:t>
      </w:r>
      <w:r w:rsidRPr="007C3BBF">
        <w:rPr>
          <w:rFonts w:ascii="Arial" w:hAnsi="Arial" w:cs="Arial"/>
          <w:color w:val="232323"/>
          <w:sz w:val="24"/>
          <w:szCs w:val="24"/>
        </w:rPr>
        <w:t>picture</w:t>
      </w:r>
      <w:r w:rsidRPr="007C3BBF">
        <w:rPr>
          <w:rFonts w:ascii="Arial" w:hAnsi="Arial" w:cs="Arial"/>
          <w:color w:val="232323"/>
          <w:spacing w:val="-7"/>
          <w:sz w:val="24"/>
          <w:szCs w:val="24"/>
        </w:rPr>
        <w:t xml:space="preserve"> </w:t>
      </w:r>
      <w:r w:rsidRPr="007C3BBF">
        <w:rPr>
          <w:rFonts w:ascii="Arial" w:hAnsi="Arial" w:cs="Arial"/>
          <w:color w:val="232323"/>
          <w:sz w:val="24"/>
          <w:szCs w:val="24"/>
        </w:rPr>
        <w:t>of</w:t>
      </w:r>
      <w:r w:rsidRPr="007C3BBF">
        <w:rPr>
          <w:rFonts w:ascii="Arial" w:hAnsi="Arial" w:cs="Arial"/>
          <w:color w:val="232323"/>
          <w:spacing w:val="-12"/>
          <w:sz w:val="24"/>
          <w:szCs w:val="24"/>
        </w:rPr>
        <w:t xml:space="preserve"> </w:t>
      </w:r>
      <w:r w:rsidRPr="007C3BBF">
        <w:rPr>
          <w:rFonts w:ascii="Arial" w:hAnsi="Arial" w:cs="Arial"/>
          <w:color w:val="232323"/>
          <w:sz w:val="24"/>
          <w:szCs w:val="24"/>
        </w:rPr>
        <w:t>the</w:t>
      </w:r>
      <w:r w:rsidRPr="007C3BBF">
        <w:rPr>
          <w:rFonts w:ascii="Arial" w:hAnsi="Arial" w:cs="Arial"/>
          <w:color w:val="232323"/>
          <w:spacing w:val="-17"/>
          <w:sz w:val="24"/>
          <w:szCs w:val="24"/>
        </w:rPr>
        <w:t xml:space="preserve"> </w:t>
      </w:r>
      <w:r w:rsidRPr="007C3BBF">
        <w:rPr>
          <w:rFonts w:ascii="Arial" w:hAnsi="Arial" w:cs="Arial"/>
          <w:color w:val="232323"/>
          <w:sz w:val="24"/>
          <w:szCs w:val="24"/>
        </w:rPr>
        <w:t>mobile</w:t>
      </w:r>
      <w:r w:rsidRPr="007C3BBF">
        <w:rPr>
          <w:rFonts w:ascii="Arial" w:hAnsi="Arial" w:cs="Arial"/>
          <w:color w:val="232323"/>
          <w:spacing w:val="-7"/>
          <w:sz w:val="24"/>
          <w:szCs w:val="24"/>
        </w:rPr>
        <w:t xml:space="preserve"> </w:t>
      </w:r>
      <w:r w:rsidRPr="007C3BBF">
        <w:rPr>
          <w:rFonts w:ascii="Arial" w:hAnsi="Arial" w:cs="Arial"/>
          <w:color w:val="232323"/>
          <w:sz w:val="24"/>
          <w:szCs w:val="24"/>
        </w:rPr>
        <w:t>home,</w:t>
      </w:r>
      <w:r w:rsidRPr="007C3BBF">
        <w:rPr>
          <w:rFonts w:ascii="Arial" w:hAnsi="Arial" w:cs="Arial"/>
          <w:color w:val="232323"/>
          <w:spacing w:val="-11"/>
          <w:sz w:val="24"/>
          <w:szCs w:val="24"/>
        </w:rPr>
        <w:t xml:space="preserve"> </w:t>
      </w:r>
      <w:r w:rsidRPr="007C3BBF">
        <w:rPr>
          <w:rFonts w:ascii="Arial" w:hAnsi="Arial" w:cs="Arial"/>
          <w:color w:val="232323"/>
          <w:sz w:val="24"/>
          <w:szCs w:val="24"/>
        </w:rPr>
        <w:t>both</w:t>
      </w:r>
      <w:r w:rsidRPr="007C3BBF">
        <w:rPr>
          <w:rFonts w:ascii="Arial" w:hAnsi="Arial" w:cs="Arial"/>
          <w:color w:val="232323"/>
          <w:spacing w:val="-13"/>
          <w:sz w:val="24"/>
          <w:szCs w:val="24"/>
        </w:rPr>
        <w:t xml:space="preserve"> </w:t>
      </w:r>
      <w:r w:rsidRPr="007C3BBF">
        <w:rPr>
          <w:rFonts w:ascii="Arial" w:hAnsi="Arial" w:cs="Arial"/>
          <w:color w:val="232323"/>
          <w:sz w:val="24"/>
          <w:szCs w:val="24"/>
        </w:rPr>
        <w:t>front</w:t>
      </w:r>
      <w:r w:rsidRPr="007C3BBF">
        <w:rPr>
          <w:rFonts w:ascii="Arial" w:hAnsi="Arial" w:cs="Arial"/>
          <w:color w:val="232323"/>
          <w:spacing w:val="-4"/>
          <w:sz w:val="24"/>
          <w:szCs w:val="24"/>
        </w:rPr>
        <w:t xml:space="preserve"> </w:t>
      </w:r>
      <w:r w:rsidRPr="007C3BBF">
        <w:rPr>
          <w:rFonts w:ascii="Arial" w:hAnsi="Arial" w:cs="Arial"/>
          <w:color w:val="232323"/>
          <w:sz w:val="24"/>
          <w:szCs w:val="24"/>
        </w:rPr>
        <w:t>and back, and a copy</w:t>
      </w:r>
      <w:r w:rsidRPr="007C3BBF">
        <w:rPr>
          <w:rFonts w:ascii="Arial" w:hAnsi="Arial" w:cs="Arial"/>
          <w:color w:val="232323"/>
          <w:spacing w:val="-7"/>
          <w:sz w:val="24"/>
          <w:szCs w:val="24"/>
        </w:rPr>
        <w:t xml:space="preserve"> </w:t>
      </w:r>
      <w:r w:rsidRPr="007C3BBF">
        <w:rPr>
          <w:rFonts w:ascii="Arial" w:hAnsi="Arial" w:cs="Arial"/>
          <w:color w:val="232323"/>
          <w:sz w:val="24"/>
          <w:szCs w:val="24"/>
        </w:rPr>
        <w:t>of a</w:t>
      </w:r>
      <w:r w:rsidRPr="007C3BBF">
        <w:rPr>
          <w:rFonts w:ascii="Arial" w:hAnsi="Arial" w:cs="Arial"/>
          <w:color w:val="232323"/>
          <w:spacing w:val="-3"/>
          <w:sz w:val="24"/>
          <w:szCs w:val="24"/>
        </w:rPr>
        <w:t xml:space="preserve"> </w:t>
      </w:r>
      <w:r w:rsidRPr="007C3BBF">
        <w:rPr>
          <w:rFonts w:ascii="Arial" w:hAnsi="Arial" w:cs="Arial"/>
          <w:color w:val="232323"/>
          <w:sz w:val="24"/>
          <w:szCs w:val="24"/>
        </w:rPr>
        <w:t>site</w:t>
      </w:r>
      <w:r w:rsidRPr="007C3BBF">
        <w:rPr>
          <w:rFonts w:ascii="Arial" w:hAnsi="Arial" w:cs="Arial"/>
          <w:color w:val="232323"/>
          <w:spacing w:val="-7"/>
          <w:sz w:val="24"/>
          <w:szCs w:val="24"/>
        </w:rPr>
        <w:t xml:space="preserve"> </w:t>
      </w:r>
      <w:r w:rsidRPr="007C3BBF">
        <w:rPr>
          <w:rFonts w:ascii="Arial" w:hAnsi="Arial" w:cs="Arial"/>
          <w:color w:val="232323"/>
          <w:sz w:val="24"/>
          <w:szCs w:val="24"/>
        </w:rPr>
        <w:t>plan</w:t>
      </w:r>
      <w:r w:rsidRPr="007C3BBF">
        <w:rPr>
          <w:rFonts w:ascii="Arial" w:hAnsi="Arial" w:cs="Arial"/>
          <w:color w:val="232323"/>
          <w:spacing w:val="-4"/>
          <w:sz w:val="24"/>
          <w:szCs w:val="24"/>
        </w:rPr>
        <w:t xml:space="preserve"> </w:t>
      </w:r>
      <w:r w:rsidRPr="007C3BBF">
        <w:rPr>
          <w:rFonts w:ascii="Arial" w:hAnsi="Arial" w:cs="Arial"/>
          <w:color w:val="232323"/>
          <w:sz w:val="24"/>
          <w:szCs w:val="24"/>
        </w:rPr>
        <w:t>showing the</w:t>
      </w:r>
      <w:r w:rsidRPr="007C3BBF">
        <w:rPr>
          <w:rFonts w:ascii="Arial" w:hAnsi="Arial" w:cs="Arial"/>
          <w:color w:val="232323"/>
          <w:spacing w:val="-2"/>
          <w:sz w:val="24"/>
          <w:szCs w:val="24"/>
        </w:rPr>
        <w:t xml:space="preserve"> </w:t>
      </w:r>
      <w:r w:rsidRPr="007C3BBF">
        <w:rPr>
          <w:rFonts w:ascii="Arial" w:hAnsi="Arial" w:cs="Arial"/>
          <w:color w:val="232323"/>
          <w:sz w:val="24"/>
          <w:szCs w:val="24"/>
        </w:rPr>
        <w:t>location and</w:t>
      </w:r>
      <w:r w:rsidRPr="007C3BBF">
        <w:rPr>
          <w:rFonts w:ascii="Arial" w:hAnsi="Arial" w:cs="Arial"/>
          <w:color w:val="232323"/>
          <w:spacing w:val="-1"/>
          <w:sz w:val="24"/>
          <w:szCs w:val="24"/>
        </w:rPr>
        <w:t xml:space="preserve"> </w:t>
      </w:r>
      <w:r w:rsidRPr="007C3BBF">
        <w:rPr>
          <w:rFonts w:ascii="Arial" w:hAnsi="Arial" w:cs="Arial"/>
          <w:color w:val="232323"/>
          <w:sz w:val="24"/>
          <w:szCs w:val="24"/>
        </w:rPr>
        <w:t>orientation</w:t>
      </w:r>
      <w:r w:rsidRPr="007C3BBF">
        <w:rPr>
          <w:rFonts w:ascii="Arial" w:hAnsi="Arial" w:cs="Arial"/>
          <w:color w:val="232323"/>
          <w:spacing w:val="14"/>
          <w:sz w:val="24"/>
          <w:szCs w:val="24"/>
        </w:rPr>
        <w:t xml:space="preserve"> </w:t>
      </w:r>
      <w:r w:rsidRPr="007C3BBF">
        <w:rPr>
          <w:rFonts w:ascii="Arial" w:hAnsi="Arial" w:cs="Arial"/>
          <w:color w:val="232323"/>
          <w:sz w:val="24"/>
          <w:szCs w:val="24"/>
        </w:rPr>
        <w:t>of</w:t>
      </w:r>
      <w:r w:rsidRPr="007C3BBF">
        <w:rPr>
          <w:rFonts w:ascii="Arial" w:hAnsi="Arial" w:cs="Arial"/>
          <w:color w:val="232323"/>
          <w:spacing w:val="-2"/>
          <w:sz w:val="24"/>
          <w:szCs w:val="24"/>
        </w:rPr>
        <w:t xml:space="preserve"> </w:t>
      </w:r>
      <w:r w:rsidRPr="007C3BBF">
        <w:rPr>
          <w:rFonts w:ascii="Arial" w:hAnsi="Arial" w:cs="Arial"/>
          <w:color w:val="232323"/>
          <w:sz w:val="24"/>
          <w:szCs w:val="24"/>
        </w:rPr>
        <w:t>the manufactured</w:t>
      </w:r>
      <w:r w:rsidRPr="007C3BBF">
        <w:rPr>
          <w:rFonts w:ascii="Arial" w:hAnsi="Arial" w:cs="Arial"/>
          <w:color w:val="232323"/>
          <w:spacing w:val="19"/>
          <w:sz w:val="24"/>
          <w:szCs w:val="24"/>
        </w:rPr>
        <w:t xml:space="preserve"> </w:t>
      </w:r>
      <w:r w:rsidRPr="007C3BBF">
        <w:rPr>
          <w:rFonts w:ascii="Arial" w:hAnsi="Arial" w:cs="Arial"/>
          <w:color w:val="232323"/>
          <w:sz w:val="24"/>
          <w:szCs w:val="24"/>
        </w:rPr>
        <w:t>home, the required</w:t>
      </w:r>
      <w:r w:rsidRPr="007C3BBF">
        <w:rPr>
          <w:rFonts w:ascii="Arial" w:hAnsi="Arial" w:cs="Arial"/>
          <w:color w:val="232323"/>
          <w:spacing w:val="22"/>
          <w:sz w:val="24"/>
          <w:szCs w:val="24"/>
        </w:rPr>
        <w:t xml:space="preserve"> </w:t>
      </w:r>
      <w:r w:rsidRPr="007C3BBF">
        <w:rPr>
          <w:rFonts w:ascii="Arial" w:hAnsi="Arial" w:cs="Arial"/>
          <w:color w:val="232323"/>
          <w:sz w:val="24"/>
          <w:szCs w:val="24"/>
        </w:rPr>
        <w:t>setbacks,</w:t>
      </w:r>
      <w:r w:rsidRPr="007C3BBF">
        <w:rPr>
          <w:rFonts w:ascii="Arial" w:hAnsi="Arial" w:cs="Arial"/>
          <w:color w:val="232323"/>
          <w:spacing w:val="28"/>
          <w:sz w:val="24"/>
          <w:szCs w:val="24"/>
        </w:rPr>
        <w:t xml:space="preserve"> </w:t>
      </w:r>
      <w:r w:rsidRPr="007C3BBF">
        <w:rPr>
          <w:rFonts w:ascii="Arial" w:hAnsi="Arial" w:cs="Arial"/>
          <w:color w:val="232323"/>
          <w:sz w:val="24"/>
          <w:szCs w:val="24"/>
        </w:rPr>
        <w:t>and any other information</w:t>
      </w:r>
      <w:r w:rsidR="005735B3" w:rsidRPr="007C3BBF">
        <w:rPr>
          <w:rFonts w:ascii="Arial" w:hAnsi="Arial" w:cs="Arial"/>
          <w:color w:val="232323"/>
          <w:sz w:val="24"/>
          <w:szCs w:val="24"/>
        </w:rPr>
        <w:t xml:space="preserve"> </w:t>
      </w:r>
      <w:r w:rsidRPr="007C3BBF">
        <w:rPr>
          <w:rFonts w:ascii="Arial" w:hAnsi="Arial" w:cs="Arial"/>
          <w:color w:val="232323"/>
          <w:sz w:val="24"/>
          <w:szCs w:val="24"/>
        </w:rPr>
        <w:t>specifically</w:t>
      </w:r>
      <w:r w:rsidRPr="007C3BBF">
        <w:rPr>
          <w:rFonts w:ascii="Arial" w:hAnsi="Arial" w:cs="Arial"/>
          <w:color w:val="232323"/>
          <w:spacing w:val="21"/>
          <w:sz w:val="24"/>
          <w:szCs w:val="24"/>
        </w:rPr>
        <w:t xml:space="preserve"> </w:t>
      </w:r>
      <w:r w:rsidRPr="007C3BBF">
        <w:rPr>
          <w:rFonts w:ascii="Arial" w:hAnsi="Arial" w:cs="Arial"/>
          <w:color w:val="232323"/>
          <w:sz w:val="24"/>
          <w:szCs w:val="24"/>
        </w:rPr>
        <w:t>required</w:t>
      </w:r>
      <w:r w:rsidRPr="007C3BBF">
        <w:rPr>
          <w:rFonts w:ascii="Arial" w:hAnsi="Arial" w:cs="Arial"/>
          <w:color w:val="232323"/>
          <w:spacing w:val="12"/>
          <w:sz w:val="24"/>
          <w:szCs w:val="24"/>
        </w:rPr>
        <w:t xml:space="preserve"> </w:t>
      </w:r>
      <w:r w:rsidRPr="007C3BBF">
        <w:rPr>
          <w:rFonts w:ascii="Arial" w:hAnsi="Arial" w:cs="Arial"/>
          <w:color w:val="232323"/>
          <w:sz w:val="24"/>
          <w:szCs w:val="24"/>
        </w:rPr>
        <w:t>herein.</w:t>
      </w:r>
    </w:p>
    <w:p w14:paraId="581CAFA8" w14:textId="7A53C921" w:rsidR="00766F68" w:rsidRDefault="0058137C" w:rsidP="0095703D">
      <w:pPr>
        <w:pStyle w:val="BodyText"/>
        <w:kinsoku w:val="0"/>
        <w:overflowPunct w:val="0"/>
        <w:spacing w:before="53"/>
        <w:ind w:firstLine="720"/>
        <w:jc w:val="both"/>
        <w:rPr>
          <w:color w:val="232323"/>
          <w:w w:val="105"/>
          <w:sz w:val="26"/>
          <w:szCs w:val="26"/>
        </w:rPr>
      </w:pPr>
      <w:r w:rsidRPr="0085084F">
        <w:rPr>
          <w:color w:val="232323"/>
          <w:w w:val="105"/>
          <w:sz w:val="26"/>
          <w:szCs w:val="26"/>
        </w:rPr>
        <w:t>All</w:t>
      </w:r>
      <w:r w:rsidRPr="0085084F">
        <w:rPr>
          <w:color w:val="232323"/>
          <w:spacing w:val="80"/>
          <w:w w:val="105"/>
          <w:sz w:val="26"/>
          <w:szCs w:val="26"/>
        </w:rPr>
        <w:t xml:space="preserve"> </w:t>
      </w:r>
      <w:r w:rsidRPr="0085084F">
        <w:rPr>
          <w:color w:val="232323"/>
          <w:w w:val="105"/>
          <w:sz w:val="26"/>
          <w:szCs w:val="26"/>
        </w:rPr>
        <w:t>applications</w:t>
      </w:r>
      <w:r w:rsidRPr="0085084F">
        <w:rPr>
          <w:color w:val="232323"/>
          <w:spacing w:val="80"/>
          <w:w w:val="105"/>
          <w:sz w:val="26"/>
          <w:szCs w:val="26"/>
        </w:rPr>
        <w:t xml:space="preserve"> </w:t>
      </w:r>
      <w:r w:rsidRPr="0085084F">
        <w:rPr>
          <w:color w:val="232323"/>
          <w:w w:val="105"/>
          <w:sz w:val="26"/>
          <w:szCs w:val="26"/>
        </w:rPr>
        <w:t>shall</w:t>
      </w:r>
      <w:r w:rsidRPr="0085084F">
        <w:rPr>
          <w:color w:val="232323"/>
          <w:spacing w:val="80"/>
          <w:w w:val="105"/>
          <w:sz w:val="26"/>
          <w:szCs w:val="26"/>
        </w:rPr>
        <w:t xml:space="preserve"> </w:t>
      </w:r>
      <w:r w:rsidRPr="0085084F">
        <w:rPr>
          <w:color w:val="232323"/>
          <w:w w:val="105"/>
          <w:sz w:val="26"/>
          <w:szCs w:val="26"/>
        </w:rPr>
        <w:t>be</w:t>
      </w:r>
      <w:r w:rsidRPr="0085084F">
        <w:rPr>
          <w:color w:val="232323"/>
          <w:spacing w:val="80"/>
          <w:w w:val="105"/>
          <w:sz w:val="26"/>
          <w:szCs w:val="26"/>
        </w:rPr>
        <w:t xml:space="preserve"> </w:t>
      </w:r>
      <w:r w:rsidRPr="0085084F">
        <w:rPr>
          <w:color w:val="232323"/>
          <w:w w:val="105"/>
          <w:sz w:val="26"/>
          <w:szCs w:val="26"/>
        </w:rPr>
        <w:t>submitted</w:t>
      </w:r>
      <w:r w:rsidRPr="0085084F">
        <w:rPr>
          <w:color w:val="232323"/>
          <w:spacing w:val="80"/>
          <w:w w:val="105"/>
          <w:sz w:val="26"/>
          <w:szCs w:val="26"/>
        </w:rPr>
        <w:t xml:space="preserve"> </w:t>
      </w:r>
      <w:r w:rsidRPr="0085084F">
        <w:rPr>
          <w:color w:val="232323"/>
          <w:w w:val="105"/>
          <w:sz w:val="26"/>
          <w:szCs w:val="26"/>
        </w:rPr>
        <w:t>with</w:t>
      </w:r>
      <w:r w:rsidRPr="0085084F">
        <w:rPr>
          <w:color w:val="232323"/>
          <w:spacing w:val="80"/>
          <w:w w:val="105"/>
          <w:sz w:val="26"/>
          <w:szCs w:val="26"/>
        </w:rPr>
        <w:t xml:space="preserve"> </w:t>
      </w:r>
      <w:r w:rsidRPr="0085084F">
        <w:rPr>
          <w:color w:val="232323"/>
          <w:w w:val="105"/>
          <w:sz w:val="26"/>
          <w:szCs w:val="26"/>
        </w:rPr>
        <w:t>a</w:t>
      </w:r>
      <w:r w:rsidRPr="0085084F">
        <w:rPr>
          <w:color w:val="232323"/>
          <w:spacing w:val="80"/>
          <w:w w:val="105"/>
          <w:sz w:val="26"/>
          <w:szCs w:val="26"/>
        </w:rPr>
        <w:t xml:space="preserve"> </w:t>
      </w:r>
      <w:r w:rsidRPr="0085084F">
        <w:rPr>
          <w:color w:val="232323"/>
          <w:w w:val="105"/>
          <w:sz w:val="26"/>
          <w:szCs w:val="26"/>
        </w:rPr>
        <w:t>$25.00</w:t>
      </w:r>
      <w:r w:rsidRPr="0085084F">
        <w:rPr>
          <w:color w:val="232323"/>
          <w:spacing w:val="80"/>
          <w:w w:val="105"/>
          <w:sz w:val="26"/>
          <w:szCs w:val="26"/>
        </w:rPr>
        <w:t xml:space="preserve"> </w:t>
      </w:r>
      <w:r w:rsidRPr="0085084F">
        <w:rPr>
          <w:color w:val="232323"/>
          <w:w w:val="105"/>
          <w:sz w:val="26"/>
          <w:szCs w:val="26"/>
        </w:rPr>
        <w:t>non-refundable</w:t>
      </w:r>
      <w:r w:rsidRPr="0085084F">
        <w:rPr>
          <w:color w:val="232323"/>
          <w:spacing w:val="76"/>
          <w:w w:val="105"/>
          <w:sz w:val="26"/>
          <w:szCs w:val="26"/>
        </w:rPr>
        <w:t xml:space="preserve"> </w:t>
      </w:r>
      <w:r w:rsidRPr="0085084F">
        <w:rPr>
          <w:color w:val="232323"/>
          <w:w w:val="105"/>
          <w:sz w:val="26"/>
          <w:szCs w:val="26"/>
        </w:rPr>
        <w:t>processing</w:t>
      </w:r>
      <w:r w:rsidRPr="0085084F">
        <w:rPr>
          <w:color w:val="232323"/>
          <w:spacing w:val="80"/>
          <w:w w:val="105"/>
          <w:sz w:val="26"/>
          <w:szCs w:val="26"/>
        </w:rPr>
        <w:t xml:space="preserve"> </w:t>
      </w:r>
      <w:r w:rsidRPr="0085084F">
        <w:rPr>
          <w:color w:val="232323"/>
          <w:w w:val="105"/>
          <w:sz w:val="26"/>
          <w:szCs w:val="26"/>
        </w:rPr>
        <w:t>fee.</w:t>
      </w:r>
    </w:p>
    <w:p w14:paraId="0DD0C131" w14:textId="58C6DEA2" w:rsidR="00766F68" w:rsidRPr="00766F68" w:rsidRDefault="0058137C" w:rsidP="0095703D">
      <w:pPr>
        <w:pStyle w:val="BodyText"/>
        <w:kinsoku w:val="0"/>
        <w:overflowPunct w:val="0"/>
        <w:spacing w:line="249" w:lineRule="auto"/>
        <w:ind w:left="720" w:right="157"/>
        <w:rPr>
          <w:color w:val="232323"/>
          <w:w w:val="105"/>
          <w:sz w:val="26"/>
          <w:szCs w:val="26"/>
        </w:rPr>
      </w:pPr>
      <w:r w:rsidRPr="002A5FAA">
        <w:rPr>
          <w:color w:val="232323"/>
          <w:w w:val="105"/>
          <w:sz w:val="26"/>
          <w:szCs w:val="26"/>
        </w:rPr>
        <w:t>When</w:t>
      </w:r>
      <w:r w:rsidRPr="002A5FAA">
        <w:rPr>
          <w:color w:val="232323"/>
          <w:spacing w:val="-5"/>
          <w:w w:val="105"/>
          <w:sz w:val="26"/>
          <w:szCs w:val="26"/>
        </w:rPr>
        <w:t xml:space="preserve"> </w:t>
      </w:r>
      <w:r w:rsidRPr="002A5FAA">
        <w:rPr>
          <w:color w:val="232323"/>
          <w:w w:val="105"/>
          <w:sz w:val="26"/>
          <w:szCs w:val="26"/>
        </w:rPr>
        <w:t>upon</w:t>
      </w:r>
      <w:r w:rsidRPr="002A5FAA">
        <w:rPr>
          <w:color w:val="232323"/>
          <w:spacing w:val="-13"/>
          <w:w w:val="105"/>
          <w:sz w:val="26"/>
          <w:szCs w:val="26"/>
        </w:rPr>
        <w:t xml:space="preserve"> </w:t>
      </w:r>
      <w:r w:rsidRPr="002A5FAA">
        <w:rPr>
          <w:color w:val="232323"/>
          <w:w w:val="105"/>
          <w:sz w:val="26"/>
          <w:szCs w:val="26"/>
        </w:rPr>
        <w:t>review</w:t>
      </w:r>
      <w:r w:rsidRPr="002A5FAA">
        <w:rPr>
          <w:color w:val="232323"/>
          <w:spacing w:val="-10"/>
          <w:w w:val="105"/>
          <w:sz w:val="26"/>
          <w:szCs w:val="26"/>
        </w:rPr>
        <w:t xml:space="preserve"> </w:t>
      </w:r>
      <w:r w:rsidRPr="002A5FAA">
        <w:rPr>
          <w:color w:val="232323"/>
          <w:w w:val="105"/>
          <w:sz w:val="26"/>
          <w:szCs w:val="26"/>
        </w:rPr>
        <w:t>of the</w:t>
      </w:r>
      <w:r w:rsidRPr="002A5FAA">
        <w:rPr>
          <w:color w:val="232323"/>
          <w:spacing w:val="-8"/>
          <w:w w:val="105"/>
          <w:sz w:val="26"/>
          <w:szCs w:val="26"/>
        </w:rPr>
        <w:t xml:space="preserve"> </w:t>
      </w:r>
      <w:r w:rsidRPr="002A5FAA">
        <w:rPr>
          <w:color w:val="232323"/>
          <w:w w:val="105"/>
          <w:sz w:val="26"/>
          <w:szCs w:val="26"/>
        </w:rPr>
        <w:t>Application, the</w:t>
      </w:r>
      <w:r w:rsidRPr="002A5FAA">
        <w:rPr>
          <w:color w:val="232323"/>
          <w:spacing w:val="-16"/>
          <w:w w:val="105"/>
          <w:sz w:val="26"/>
          <w:szCs w:val="26"/>
        </w:rPr>
        <w:t xml:space="preserve"> </w:t>
      </w:r>
      <w:r w:rsidRPr="002A5FAA">
        <w:rPr>
          <w:color w:val="232323"/>
          <w:w w:val="105"/>
          <w:sz w:val="26"/>
          <w:szCs w:val="26"/>
        </w:rPr>
        <w:t>Mayor</w:t>
      </w:r>
      <w:r w:rsidRPr="002A5FAA">
        <w:rPr>
          <w:color w:val="232323"/>
          <w:spacing w:val="-6"/>
          <w:w w:val="105"/>
          <w:sz w:val="26"/>
          <w:szCs w:val="26"/>
        </w:rPr>
        <w:t xml:space="preserve"> </w:t>
      </w:r>
      <w:r w:rsidRPr="002A5FAA">
        <w:rPr>
          <w:color w:val="232323"/>
          <w:w w:val="105"/>
          <w:sz w:val="26"/>
          <w:szCs w:val="26"/>
        </w:rPr>
        <w:t>is</w:t>
      </w:r>
      <w:r w:rsidRPr="002A5FAA">
        <w:rPr>
          <w:color w:val="232323"/>
          <w:spacing w:val="-13"/>
          <w:w w:val="105"/>
          <w:sz w:val="26"/>
          <w:szCs w:val="26"/>
        </w:rPr>
        <w:t xml:space="preserve"> </w:t>
      </w:r>
      <w:r w:rsidRPr="002A5FAA">
        <w:rPr>
          <w:color w:val="232323"/>
          <w:w w:val="105"/>
          <w:sz w:val="26"/>
          <w:szCs w:val="26"/>
        </w:rPr>
        <w:t>satisfied</w:t>
      </w:r>
      <w:r w:rsidRPr="002A5FAA">
        <w:rPr>
          <w:color w:val="232323"/>
          <w:spacing w:val="-6"/>
          <w:w w:val="105"/>
          <w:sz w:val="26"/>
          <w:szCs w:val="26"/>
        </w:rPr>
        <w:t xml:space="preserve"> </w:t>
      </w:r>
      <w:r w:rsidRPr="002A5FAA">
        <w:rPr>
          <w:color w:val="232323"/>
          <w:w w:val="105"/>
          <w:sz w:val="26"/>
          <w:szCs w:val="26"/>
        </w:rPr>
        <w:t>that</w:t>
      </w:r>
      <w:r w:rsidRPr="002A5FAA">
        <w:rPr>
          <w:color w:val="232323"/>
          <w:spacing w:val="-6"/>
          <w:w w:val="105"/>
          <w:sz w:val="26"/>
          <w:szCs w:val="26"/>
        </w:rPr>
        <w:t xml:space="preserve"> </w:t>
      </w:r>
      <w:r w:rsidRPr="002A5FAA">
        <w:rPr>
          <w:color w:val="232323"/>
          <w:w w:val="105"/>
          <w:sz w:val="26"/>
          <w:szCs w:val="26"/>
        </w:rPr>
        <w:t>the</w:t>
      </w:r>
      <w:r w:rsidRPr="002A5FAA">
        <w:rPr>
          <w:color w:val="232323"/>
          <w:spacing w:val="-12"/>
          <w:w w:val="105"/>
          <w:sz w:val="26"/>
          <w:szCs w:val="26"/>
        </w:rPr>
        <w:t xml:space="preserve"> </w:t>
      </w:r>
      <w:r w:rsidRPr="002A5FAA">
        <w:rPr>
          <w:color w:val="232323"/>
          <w:w w:val="105"/>
          <w:sz w:val="26"/>
          <w:szCs w:val="26"/>
        </w:rPr>
        <w:t>proposed</w:t>
      </w:r>
      <w:r w:rsidRPr="002A5FAA">
        <w:rPr>
          <w:color w:val="232323"/>
          <w:spacing w:val="-11"/>
          <w:w w:val="105"/>
          <w:sz w:val="26"/>
          <w:szCs w:val="26"/>
        </w:rPr>
        <w:t xml:space="preserve"> </w:t>
      </w:r>
      <w:r w:rsidRPr="002A5FAA">
        <w:rPr>
          <w:color w:val="232323"/>
          <w:w w:val="105"/>
          <w:sz w:val="26"/>
          <w:szCs w:val="26"/>
        </w:rPr>
        <w:t>plan</w:t>
      </w:r>
      <w:r w:rsidRPr="002A5FAA">
        <w:rPr>
          <w:color w:val="232323"/>
          <w:spacing w:val="-20"/>
          <w:w w:val="105"/>
          <w:sz w:val="26"/>
          <w:szCs w:val="26"/>
        </w:rPr>
        <w:t xml:space="preserve"> </w:t>
      </w:r>
      <w:r w:rsidRPr="002A5FAA">
        <w:rPr>
          <w:color w:val="232323"/>
          <w:w w:val="105"/>
          <w:sz w:val="26"/>
          <w:szCs w:val="26"/>
        </w:rPr>
        <w:t>meets the requirements</w:t>
      </w:r>
      <w:r w:rsidRPr="002A5FAA">
        <w:rPr>
          <w:color w:val="232323"/>
          <w:spacing w:val="20"/>
          <w:w w:val="105"/>
          <w:sz w:val="26"/>
          <w:szCs w:val="26"/>
        </w:rPr>
        <w:t xml:space="preserve"> </w:t>
      </w:r>
      <w:r w:rsidRPr="002A5FAA">
        <w:rPr>
          <w:color w:val="232323"/>
          <w:w w:val="105"/>
          <w:sz w:val="26"/>
          <w:szCs w:val="26"/>
        </w:rPr>
        <w:t>of this</w:t>
      </w:r>
      <w:r w:rsidRPr="002A5FAA">
        <w:rPr>
          <w:color w:val="232323"/>
          <w:spacing w:val="-3"/>
          <w:w w:val="105"/>
          <w:sz w:val="26"/>
          <w:szCs w:val="26"/>
        </w:rPr>
        <w:t xml:space="preserve"> </w:t>
      </w:r>
      <w:r w:rsidRPr="002A5FAA">
        <w:rPr>
          <w:color w:val="232323"/>
          <w:w w:val="105"/>
          <w:sz w:val="26"/>
          <w:szCs w:val="26"/>
        </w:rPr>
        <w:t>Ordinance, a</w:t>
      </w:r>
      <w:r w:rsidRPr="002A5FAA">
        <w:rPr>
          <w:color w:val="232323"/>
          <w:spacing w:val="-3"/>
          <w:w w:val="105"/>
          <w:sz w:val="26"/>
          <w:szCs w:val="26"/>
        </w:rPr>
        <w:t xml:space="preserve"> </w:t>
      </w:r>
      <w:r w:rsidRPr="002A5FAA">
        <w:rPr>
          <w:color w:val="232323"/>
          <w:w w:val="105"/>
          <w:sz w:val="26"/>
          <w:szCs w:val="26"/>
        </w:rPr>
        <w:t>permit shall</w:t>
      </w:r>
      <w:r w:rsidRPr="002A5FAA">
        <w:rPr>
          <w:color w:val="232323"/>
          <w:spacing w:val="-3"/>
          <w:w w:val="105"/>
          <w:sz w:val="26"/>
          <w:szCs w:val="26"/>
        </w:rPr>
        <w:t xml:space="preserve"> </w:t>
      </w:r>
      <w:r w:rsidRPr="002A5FAA">
        <w:rPr>
          <w:color w:val="232323"/>
          <w:w w:val="105"/>
          <w:sz w:val="26"/>
          <w:szCs w:val="26"/>
        </w:rPr>
        <w:t>be</w:t>
      </w:r>
      <w:r w:rsidRPr="002A5FAA">
        <w:rPr>
          <w:color w:val="232323"/>
          <w:spacing w:val="-6"/>
          <w:w w:val="105"/>
          <w:sz w:val="26"/>
          <w:szCs w:val="26"/>
        </w:rPr>
        <w:t xml:space="preserve"> </w:t>
      </w:r>
      <w:r w:rsidRPr="002A5FAA">
        <w:rPr>
          <w:color w:val="232323"/>
          <w:w w:val="105"/>
          <w:sz w:val="26"/>
          <w:szCs w:val="26"/>
        </w:rPr>
        <w:t>issued.</w:t>
      </w:r>
    </w:p>
    <w:p w14:paraId="29F5AF76" w14:textId="38478D6E" w:rsidR="0058137C" w:rsidRPr="00766F68" w:rsidRDefault="0058137C" w:rsidP="0095703D">
      <w:pPr>
        <w:pStyle w:val="BodyText"/>
        <w:kinsoku w:val="0"/>
        <w:overflowPunct w:val="0"/>
        <w:spacing w:line="249" w:lineRule="auto"/>
        <w:ind w:left="720" w:right="157"/>
        <w:rPr>
          <w:color w:val="232323"/>
          <w:w w:val="105"/>
          <w:sz w:val="26"/>
          <w:szCs w:val="26"/>
        </w:rPr>
      </w:pPr>
      <w:r w:rsidRPr="002A5FAA">
        <w:rPr>
          <w:color w:val="232323"/>
          <w:w w:val="105"/>
          <w:sz w:val="26"/>
          <w:szCs w:val="26"/>
        </w:rPr>
        <w:t>Any</w:t>
      </w:r>
      <w:r w:rsidRPr="002A5FAA">
        <w:rPr>
          <w:color w:val="232323"/>
          <w:spacing w:val="34"/>
          <w:w w:val="105"/>
          <w:sz w:val="26"/>
          <w:szCs w:val="26"/>
        </w:rPr>
        <w:t xml:space="preserve"> </w:t>
      </w:r>
      <w:r w:rsidRPr="002A5FAA">
        <w:rPr>
          <w:color w:val="232323"/>
          <w:w w:val="105"/>
          <w:sz w:val="26"/>
          <w:szCs w:val="26"/>
        </w:rPr>
        <w:t>person</w:t>
      </w:r>
      <w:r w:rsidRPr="002A5FAA">
        <w:rPr>
          <w:color w:val="232323"/>
          <w:spacing w:val="38"/>
          <w:w w:val="105"/>
          <w:sz w:val="26"/>
          <w:szCs w:val="26"/>
        </w:rPr>
        <w:t xml:space="preserve"> </w:t>
      </w:r>
      <w:r w:rsidRPr="002A5FAA">
        <w:rPr>
          <w:color w:val="232323"/>
          <w:w w:val="105"/>
          <w:sz w:val="26"/>
          <w:szCs w:val="26"/>
        </w:rPr>
        <w:t>whose</w:t>
      </w:r>
      <w:r w:rsidRPr="002A5FAA">
        <w:rPr>
          <w:color w:val="232323"/>
          <w:spacing w:val="40"/>
          <w:w w:val="105"/>
          <w:sz w:val="26"/>
          <w:szCs w:val="26"/>
        </w:rPr>
        <w:t xml:space="preserve"> </w:t>
      </w:r>
      <w:r w:rsidRPr="002A5FAA">
        <w:rPr>
          <w:color w:val="232323"/>
          <w:w w:val="105"/>
          <w:sz w:val="26"/>
          <w:szCs w:val="26"/>
        </w:rPr>
        <w:t>Application</w:t>
      </w:r>
      <w:r w:rsidRPr="002A5FAA">
        <w:rPr>
          <w:color w:val="232323"/>
          <w:spacing w:val="40"/>
          <w:w w:val="105"/>
          <w:sz w:val="26"/>
          <w:szCs w:val="26"/>
        </w:rPr>
        <w:t xml:space="preserve"> </w:t>
      </w:r>
      <w:r w:rsidRPr="002A5FAA">
        <w:rPr>
          <w:color w:val="232323"/>
          <w:w w:val="105"/>
          <w:sz w:val="26"/>
          <w:szCs w:val="26"/>
        </w:rPr>
        <w:t>under</w:t>
      </w:r>
      <w:r w:rsidRPr="002A5FAA">
        <w:rPr>
          <w:color w:val="232323"/>
          <w:spacing w:val="35"/>
          <w:w w:val="105"/>
          <w:sz w:val="26"/>
          <w:szCs w:val="26"/>
        </w:rPr>
        <w:t xml:space="preserve"> </w:t>
      </w:r>
      <w:r w:rsidRPr="002A5FAA">
        <w:rPr>
          <w:color w:val="232323"/>
          <w:w w:val="105"/>
          <w:sz w:val="26"/>
          <w:szCs w:val="26"/>
        </w:rPr>
        <w:t>this</w:t>
      </w:r>
      <w:r w:rsidRPr="002A5FAA">
        <w:rPr>
          <w:color w:val="232323"/>
          <w:spacing w:val="27"/>
          <w:w w:val="105"/>
          <w:sz w:val="26"/>
          <w:szCs w:val="26"/>
        </w:rPr>
        <w:t xml:space="preserve"> </w:t>
      </w:r>
      <w:r w:rsidRPr="002A5FAA">
        <w:rPr>
          <w:color w:val="232323"/>
          <w:w w:val="105"/>
          <w:sz w:val="26"/>
          <w:szCs w:val="26"/>
        </w:rPr>
        <w:t>Ordinance</w:t>
      </w:r>
      <w:r w:rsidRPr="002A5FAA">
        <w:rPr>
          <w:color w:val="232323"/>
          <w:spacing w:val="40"/>
          <w:w w:val="105"/>
          <w:sz w:val="26"/>
          <w:szCs w:val="26"/>
        </w:rPr>
        <w:t xml:space="preserve"> </w:t>
      </w:r>
      <w:r w:rsidRPr="002A5FAA">
        <w:rPr>
          <w:color w:val="232323"/>
          <w:w w:val="105"/>
          <w:sz w:val="26"/>
          <w:szCs w:val="26"/>
        </w:rPr>
        <w:t>has</w:t>
      </w:r>
      <w:r w:rsidRPr="002A5FAA">
        <w:rPr>
          <w:color w:val="232323"/>
          <w:spacing w:val="37"/>
          <w:w w:val="105"/>
          <w:sz w:val="26"/>
          <w:szCs w:val="26"/>
        </w:rPr>
        <w:t xml:space="preserve"> </w:t>
      </w:r>
      <w:r w:rsidRPr="002A5FAA">
        <w:rPr>
          <w:color w:val="232323"/>
          <w:w w:val="105"/>
          <w:sz w:val="26"/>
          <w:szCs w:val="26"/>
        </w:rPr>
        <w:t>been</w:t>
      </w:r>
      <w:r w:rsidRPr="002A5FAA">
        <w:rPr>
          <w:color w:val="232323"/>
          <w:spacing w:val="27"/>
          <w:w w:val="105"/>
          <w:sz w:val="26"/>
          <w:szCs w:val="26"/>
        </w:rPr>
        <w:t xml:space="preserve"> </w:t>
      </w:r>
      <w:r w:rsidRPr="002A5FAA">
        <w:rPr>
          <w:color w:val="232323"/>
          <w:w w:val="105"/>
          <w:sz w:val="26"/>
          <w:szCs w:val="26"/>
        </w:rPr>
        <w:t>denied</w:t>
      </w:r>
      <w:r w:rsidRPr="002A5FAA">
        <w:rPr>
          <w:color w:val="232323"/>
          <w:spacing w:val="38"/>
          <w:w w:val="105"/>
          <w:sz w:val="26"/>
          <w:szCs w:val="26"/>
        </w:rPr>
        <w:t xml:space="preserve"> </w:t>
      </w:r>
      <w:r w:rsidRPr="002A5FAA">
        <w:rPr>
          <w:color w:val="232323"/>
          <w:w w:val="105"/>
          <w:sz w:val="26"/>
          <w:szCs w:val="26"/>
        </w:rPr>
        <w:t>may</w:t>
      </w:r>
      <w:r w:rsidRPr="002A5FAA">
        <w:rPr>
          <w:color w:val="232323"/>
          <w:spacing w:val="24"/>
          <w:w w:val="105"/>
          <w:sz w:val="26"/>
          <w:szCs w:val="26"/>
        </w:rPr>
        <w:t xml:space="preserve"> </w:t>
      </w:r>
      <w:r w:rsidRPr="002A5FAA">
        <w:rPr>
          <w:color w:val="232323"/>
          <w:w w:val="105"/>
          <w:sz w:val="26"/>
          <w:szCs w:val="26"/>
        </w:rPr>
        <w:t>request</w:t>
      </w:r>
      <w:r w:rsidRPr="002A5FAA">
        <w:rPr>
          <w:color w:val="232323"/>
          <w:spacing w:val="40"/>
          <w:w w:val="105"/>
          <w:sz w:val="26"/>
          <w:szCs w:val="26"/>
        </w:rPr>
        <w:t xml:space="preserve"> </w:t>
      </w:r>
      <w:r w:rsidRPr="002A5FAA">
        <w:rPr>
          <w:color w:val="232323"/>
          <w:w w:val="105"/>
          <w:sz w:val="26"/>
          <w:szCs w:val="26"/>
        </w:rPr>
        <w:t>a</w:t>
      </w:r>
      <w:r w:rsidRPr="002A5FAA">
        <w:rPr>
          <w:color w:val="232323"/>
          <w:spacing w:val="-1"/>
          <w:w w:val="105"/>
          <w:sz w:val="26"/>
          <w:szCs w:val="26"/>
        </w:rPr>
        <w:t xml:space="preserve"> </w:t>
      </w:r>
      <w:r w:rsidRPr="002A5FAA">
        <w:rPr>
          <w:color w:val="232323"/>
          <w:w w:val="105"/>
          <w:sz w:val="26"/>
          <w:szCs w:val="26"/>
        </w:rPr>
        <w:t>hearing on</w:t>
      </w:r>
      <w:r w:rsidRPr="002A5FAA">
        <w:rPr>
          <w:color w:val="232323"/>
          <w:spacing w:val="-8"/>
          <w:w w:val="105"/>
          <w:sz w:val="26"/>
          <w:szCs w:val="26"/>
        </w:rPr>
        <w:t xml:space="preserve"> </w:t>
      </w:r>
      <w:r w:rsidRPr="002A5FAA">
        <w:rPr>
          <w:color w:val="232323"/>
          <w:w w:val="105"/>
          <w:sz w:val="26"/>
          <w:szCs w:val="26"/>
        </w:rPr>
        <w:t>the</w:t>
      </w:r>
      <w:r w:rsidRPr="002A5FAA">
        <w:rPr>
          <w:color w:val="232323"/>
          <w:spacing w:val="-5"/>
          <w:w w:val="105"/>
          <w:sz w:val="26"/>
          <w:szCs w:val="26"/>
        </w:rPr>
        <w:t xml:space="preserve"> </w:t>
      </w:r>
      <w:r w:rsidRPr="002A5FAA">
        <w:rPr>
          <w:color w:val="232323"/>
          <w:w w:val="105"/>
          <w:sz w:val="26"/>
          <w:szCs w:val="26"/>
        </w:rPr>
        <w:t>matter.</w:t>
      </w:r>
    </w:p>
    <w:p w14:paraId="757FA97A" w14:textId="77777777" w:rsidR="0095703D" w:rsidRDefault="0095703D" w:rsidP="0095703D">
      <w:pPr>
        <w:pStyle w:val="BodyText"/>
        <w:kinsoku w:val="0"/>
        <w:overflowPunct w:val="0"/>
        <w:spacing w:before="53" w:line="249" w:lineRule="auto"/>
        <w:ind w:left="720" w:right="102"/>
        <w:rPr>
          <w:b/>
          <w:bCs/>
          <w:color w:val="232323"/>
          <w:w w:val="105"/>
          <w:sz w:val="26"/>
          <w:szCs w:val="26"/>
          <w:u w:val="thick"/>
        </w:rPr>
      </w:pPr>
    </w:p>
    <w:p w14:paraId="61245076" w14:textId="7B57E1D5" w:rsidR="0058137C" w:rsidRPr="00766F68" w:rsidRDefault="0058137C" w:rsidP="0095703D">
      <w:pPr>
        <w:pStyle w:val="BodyText"/>
        <w:kinsoku w:val="0"/>
        <w:overflowPunct w:val="0"/>
        <w:spacing w:before="53" w:line="249" w:lineRule="auto"/>
        <w:ind w:left="720" w:right="102"/>
        <w:rPr>
          <w:color w:val="232323"/>
          <w:w w:val="105"/>
          <w:sz w:val="26"/>
          <w:szCs w:val="26"/>
        </w:rPr>
      </w:pPr>
      <w:r w:rsidRPr="002A5FAA">
        <w:rPr>
          <w:b/>
          <w:bCs/>
          <w:color w:val="232323"/>
          <w:w w:val="105"/>
          <w:sz w:val="26"/>
          <w:szCs w:val="26"/>
          <w:u w:val="thick"/>
        </w:rPr>
        <w:t>SECTION</w:t>
      </w:r>
      <w:r w:rsidRPr="002A5FAA">
        <w:rPr>
          <w:b/>
          <w:bCs/>
          <w:color w:val="232323"/>
          <w:spacing w:val="-11"/>
          <w:w w:val="105"/>
          <w:sz w:val="26"/>
          <w:szCs w:val="26"/>
          <w:u w:val="thick"/>
        </w:rPr>
        <w:t xml:space="preserve"> </w:t>
      </w:r>
      <w:r w:rsidRPr="002A5FAA">
        <w:rPr>
          <w:b/>
          <w:bCs/>
          <w:color w:val="232323"/>
          <w:w w:val="105"/>
          <w:sz w:val="26"/>
          <w:szCs w:val="26"/>
          <w:u w:val="thick"/>
        </w:rPr>
        <w:t>4.</w:t>
      </w:r>
      <w:r w:rsidRPr="002A5FAA">
        <w:rPr>
          <w:b/>
          <w:bCs/>
          <w:color w:val="232323"/>
          <w:spacing w:val="-16"/>
          <w:w w:val="105"/>
          <w:sz w:val="26"/>
          <w:szCs w:val="26"/>
          <w:u w:val="thick"/>
        </w:rPr>
        <w:t xml:space="preserve"> </w:t>
      </w:r>
      <w:r w:rsidRPr="002A5FAA">
        <w:rPr>
          <w:b/>
          <w:bCs/>
          <w:color w:val="232323"/>
          <w:w w:val="105"/>
          <w:sz w:val="26"/>
          <w:szCs w:val="26"/>
          <w:u w:val="thick"/>
        </w:rPr>
        <w:t>INSPECTIONS</w:t>
      </w:r>
      <w:r w:rsidRPr="002A5FAA">
        <w:rPr>
          <w:b/>
          <w:bCs/>
          <w:color w:val="232323"/>
          <w:spacing w:val="61"/>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Mayor</w:t>
      </w:r>
      <w:r w:rsidRPr="002A5FAA">
        <w:rPr>
          <w:color w:val="232323"/>
          <w:spacing w:val="-13"/>
          <w:w w:val="105"/>
          <w:sz w:val="26"/>
          <w:szCs w:val="26"/>
        </w:rPr>
        <w:t xml:space="preserve"> </w:t>
      </w:r>
      <w:r w:rsidRPr="002A5FAA">
        <w:rPr>
          <w:color w:val="232323"/>
          <w:w w:val="105"/>
          <w:sz w:val="26"/>
          <w:szCs w:val="26"/>
        </w:rPr>
        <w:t>is</w:t>
      </w:r>
      <w:r w:rsidRPr="002A5FAA">
        <w:rPr>
          <w:color w:val="232323"/>
          <w:spacing w:val="-24"/>
          <w:w w:val="105"/>
          <w:sz w:val="26"/>
          <w:szCs w:val="26"/>
        </w:rPr>
        <w:t xml:space="preserve"> </w:t>
      </w:r>
      <w:r w:rsidRPr="002A5FAA">
        <w:rPr>
          <w:color w:val="232323"/>
          <w:w w:val="105"/>
          <w:sz w:val="26"/>
          <w:szCs w:val="26"/>
        </w:rPr>
        <w:t>hereby</w:t>
      </w:r>
      <w:r w:rsidRPr="002A5FAA">
        <w:rPr>
          <w:color w:val="232323"/>
          <w:spacing w:val="-6"/>
          <w:w w:val="105"/>
          <w:sz w:val="26"/>
          <w:szCs w:val="26"/>
        </w:rPr>
        <w:t xml:space="preserve"> </w:t>
      </w:r>
      <w:r w:rsidRPr="002A5FAA">
        <w:rPr>
          <w:color w:val="232323"/>
          <w:w w:val="105"/>
          <w:sz w:val="26"/>
          <w:szCs w:val="26"/>
        </w:rPr>
        <w:t>authorized</w:t>
      </w:r>
      <w:r w:rsidRPr="002A5FAA">
        <w:rPr>
          <w:color w:val="232323"/>
          <w:spacing w:val="-3"/>
          <w:w w:val="105"/>
          <w:sz w:val="26"/>
          <w:szCs w:val="26"/>
        </w:rPr>
        <w:t xml:space="preserve"> </w:t>
      </w:r>
      <w:r w:rsidR="006435FF" w:rsidRPr="002A5FAA">
        <w:rPr>
          <w:color w:val="232323"/>
          <w:w w:val="105"/>
          <w:sz w:val="26"/>
          <w:szCs w:val="26"/>
        </w:rPr>
        <w:t>and directed</w:t>
      </w:r>
      <w:r w:rsidRPr="002A5FAA">
        <w:rPr>
          <w:color w:val="232323"/>
          <w:w w:val="105"/>
          <w:sz w:val="26"/>
          <w:szCs w:val="26"/>
        </w:rPr>
        <w:t xml:space="preserve"> to</w:t>
      </w:r>
      <w:r w:rsidRPr="002A5FAA">
        <w:rPr>
          <w:color w:val="232323"/>
          <w:spacing w:val="-16"/>
          <w:w w:val="105"/>
          <w:sz w:val="26"/>
          <w:szCs w:val="26"/>
        </w:rPr>
        <w:t xml:space="preserve"> </w:t>
      </w:r>
      <w:r w:rsidRPr="002A5FAA">
        <w:rPr>
          <w:color w:val="232323"/>
          <w:w w:val="105"/>
          <w:sz w:val="26"/>
          <w:szCs w:val="26"/>
        </w:rPr>
        <w:t>make</w:t>
      </w:r>
      <w:r w:rsidRPr="002A5FAA">
        <w:rPr>
          <w:color w:val="232323"/>
          <w:spacing w:val="-1"/>
          <w:w w:val="105"/>
          <w:sz w:val="26"/>
          <w:szCs w:val="26"/>
        </w:rPr>
        <w:t xml:space="preserve"> </w:t>
      </w:r>
      <w:r w:rsidRPr="002A5FAA">
        <w:rPr>
          <w:color w:val="232323"/>
          <w:w w:val="105"/>
          <w:sz w:val="26"/>
          <w:szCs w:val="26"/>
        </w:rPr>
        <w:t>such</w:t>
      </w:r>
      <w:r w:rsidRPr="002A5FAA">
        <w:rPr>
          <w:color w:val="232323"/>
          <w:spacing w:val="-7"/>
          <w:w w:val="105"/>
          <w:sz w:val="26"/>
          <w:szCs w:val="26"/>
        </w:rPr>
        <w:t xml:space="preserve"> </w:t>
      </w:r>
      <w:r w:rsidRPr="002A5FAA">
        <w:rPr>
          <w:color w:val="232323"/>
          <w:w w:val="105"/>
          <w:sz w:val="26"/>
          <w:szCs w:val="26"/>
        </w:rPr>
        <w:t>inspections</w:t>
      </w:r>
      <w:r w:rsidRPr="002A5FAA">
        <w:rPr>
          <w:color w:val="232323"/>
          <w:spacing w:val="21"/>
          <w:w w:val="105"/>
          <w:sz w:val="26"/>
          <w:szCs w:val="26"/>
        </w:rPr>
        <w:t xml:space="preserve"> </w:t>
      </w:r>
      <w:r w:rsidRPr="002A5FAA">
        <w:rPr>
          <w:color w:val="232323"/>
          <w:w w:val="105"/>
          <w:sz w:val="26"/>
          <w:szCs w:val="26"/>
        </w:rPr>
        <w:t>as</w:t>
      </w:r>
      <w:r w:rsidRPr="002A5FAA">
        <w:rPr>
          <w:color w:val="232323"/>
          <w:spacing w:val="-1"/>
          <w:w w:val="105"/>
          <w:sz w:val="26"/>
          <w:szCs w:val="26"/>
        </w:rPr>
        <w:t xml:space="preserve"> </w:t>
      </w:r>
      <w:r w:rsidRPr="002A5FAA">
        <w:rPr>
          <w:color w:val="232323"/>
          <w:w w:val="105"/>
          <w:sz w:val="26"/>
          <w:szCs w:val="26"/>
        </w:rPr>
        <w:t>are necessary</w:t>
      </w:r>
      <w:r w:rsidRPr="002A5FAA">
        <w:rPr>
          <w:color w:val="232323"/>
          <w:spacing w:val="11"/>
          <w:w w:val="105"/>
          <w:sz w:val="26"/>
          <w:szCs w:val="26"/>
        </w:rPr>
        <w:t xml:space="preserve"> </w:t>
      </w:r>
      <w:r w:rsidRPr="002A5FAA">
        <w:rPr>
          <w:color w:val="232323"/>
          <w:w w:val="105"/>
          <w:sz w:val="26"/>
          <w:szCs w:val="26"/>
        </w:rPr>
        <w:t>to</w:t>
      </w:r>
      <w:r w:rsidRPr="002A5FAA">
        <w:rPr>
          <w:color w:val="232323"/>
          <w:spacing w:val="-2"/>
          <w:w w:val="105"/>
          <w:sz w:val="26"/>
          <w:szCs w:val="26"/>
        </w:rPr>
        <w:t xml:space="preserve"> </w:t>
      </w:r>
      <w:r w:rsidRPr="002A5FAA">
        <w:rPr>
          <w:color w:val="232323"/>
          <w:w w:val="105"/>
          <w:sz w:val="26"/>
          <w:szCs w:val="26"/>
        </w:rPr>
        <w:t>determine</w:t>
      </w:r>
      <w:r w:rsidRPr="002A5FAA">
        <w:rPr>
          <w:color w:val="232323"/>
          <w:spacing w:val="8"/>
          <w:w w:val="105"/>
          <w:sz w:val="26"/>
          <w:szCs w:val="26"/>
        </w:rPr>
        <w:t xml:space="preserve"> </w:t>
      </w:r>
      <w:r w:rsidRPr="002A5FAA">
        <w:rPr>
          <w:color w:val="232323"/>
          <w:w w:val="105"/>
          <w:sz w:val="26"/>
          <w:szCs w:val="26"/>
        </w:rPr>
        <w:t>compliance</w:t>
      </w:r>
      <w:r w:rsidRPr="002A5FAA">
        <w:rPr>
          <w:color w:val="232323"/>
          <w:spacing w:val="16"/>
          <w:w w:val="105"/>
          <w:sz w:val="26"/>
          <w:szCs w:val="26"/>
        </w:rPr>
        <w:t xml:space="preserve"> </w:t>
      </w:r>
      <w:r w:rsidRPr="002A5FAA">
        <w:rPr>
          <w:color w:val="232323"/>
          <w:w w:val="105"/>
          <w:sz w:val="26"/>
          <w:szCs w:val="26"/>
        </w:rPr>
        <w:t>with</w:t>
      </w:r>
      <w:r w:rsidRPr="002A5FAA">
        <w:rPr>
          <w:color w:val="232323"/>
          <w:spacing w:val="-1"/>
          <w:w w:val="105"/>
          <w:sz w:val="26"/>
          <w:szCs w:val="26"/>
        </w:rPr>
        <w:t xml:space="preserve"> </w:t>
      </w:r>
      <w:r w:rsidRPr="002A5FAA">
        <w:rPr>
          <w:color w:val="232323"/>
          <w:w w:val="105"/>
          <w:sz w:val="26"/>
          <w:szCs w:val="26"/>
        </w:rPr>
        <w:t>this Ordinance.</w:t>
      </w:r>
      <w:r w:rsidRPr="002A5FAA">
        <w:rPr>
          <w:color w:val="232323"/>
          <w:spacing w:val="80"/>
          <w:w w:val="105"/>
          <w:sz w:val="26"/>
          <w:szCs w:val="26"/>
        </w:rPr>
        <w:t xml:space="preserve"> </w:t>
      </w:r>
      <w:r w:rsidRPr="002A5FAA">
        <w:rPr>
          <w:color w:val="232323"/>
          <w:w w:val="105"/>
          <w:sz w:val="26"/>
          <w:szCs w:val="26"/>
        </w:rPr>
        <w:t>The Mayor</w:t>
      </w:r>
      <w:r w:rsidRPr="002A5FAA">
        <w:rPr>
          <w:color w:val="232323"/>
          <w:spacing w:val="-6"/>
          <w:w w:val="105"/>
          <w:sz w:val="26"/>
          <w:szCs w:val="26"/>
        </w:rPr>
        <w:t xml:space="preserve"> </w:t>
      </w:r>
      <w:r w:rsidRPr="002A5FAA">
        <w:rPr>
          <w:color w:val="232323"/>
          <w:w w:val="105"/>
          <w:sz w:val="26"/>
          <w:szCs w:val="26"/>
        </w:rPr>
        <w:t>shall</w:t>
      </w:r>
      <w:r w:rsidRPr="002A5FAA">
        <w:rPr>
          <w:color w:val="232323"/>
          <w:spacing w:val="-11"/>
          <w:w w:val="105"/>
          <w:sz w:val="26"/>
          <w:szCs w:val="26"/>
        </w:rPr>
        <w:t xml:space="preserve"> </w:t>
      </w:r>
      <w:r w:rsidRPr="002A5FAA">
        <w:rPr>
          <w:color w:val="232323"/>
          <w:w w:val="105"/>
          <w:sz w:val="26"/>
          <w:szCs w:val="26"/>
        </w:rPr>
        <w:t>have</w:t>
      </w:r>
      <w:r w:rsidRPr="002A5FAA">
        <w:rPr>
          <w:color w:val="232323"/>
          <w:spacing w:val="-9"/>
          <w:w w:val="105"/>
          <w:sz w:val="26"/>
          <w:szCs w:val="26"/>
        </w:rPr>
        <w:t xml:space="preserve"> </w:t>
      </w:r>
      <w:r w:rsidRPr="002A5FAA">
        <w:rPr>
          <w:color w:val="232323"/>
          <w:w w:val="105"/>
          <w:sz w:val="26"/>
          <w:szCs w:val="26"/>
        </w:rPr>
        <w:t>the</w:t>
      </w:r>
      <w:r w:rsidRPr="002A5FAA">
        <w:rPr>
          <w:color w:val="232323"/>
          <w:spacing w:val="-7"/>
          <w:w w:val="105"/>
          <w:sz w:val="26"/>
          <w:szCs w:val="26"/>
        </w:rPr>
        <w:t xml:space="preserve"> </w:t>
      </w:r>
      <w:r w:rsidRPr="002A5FAA">
        <w:rPr>
          <w:color w:val="232323"/>
          <w:w w:val="105"/>
          <w:sz w:val="26"/>
          <w:szCs w:val="26"/>
        </w:rPr>
        <w:t>power</w:t>
      </w:r>
      <w:r w:rsidRPr="002A5FAA">
        <w:rPr>
          <w:color w:val="232323"/>
          <w:spacing w:val="-1"/>
          <w:w w:val="105"/>
          <w:sz w:val="26"/>
          <w:szCs w:val="26"/>
        </w:rPr>
        <w:t xml:space="preserve"> </w:t>
      </w:r>
      <w:r w:rsidRPr="002A5FAA">
        <w:rPr>
          <w:color w:val="232323"/>
          <w:w w:val="105"/>
          <w:sz w:val="26"/>
          <w:szCs w:val="26"/>
        </w:rPr>
        <w:t>to</w:t>
      </w:r>
      <w:r w:rsidRPr="002A5FAA">
        <w:rPr>
          <w:color w:val="232323"/>
          <w:spacing w:val="-2"/>
          <w:w w:val="105"/>
          <w:sz w:val="26"/>
          <w:szCs w:val="26"/>
        </w:rPr>
        <w:t xml:space="preserve"> </w:t>
      </w:r>
      <w:r w:rsidRPr="002A5FAA">
        <w:rPr>
          <w:color w:val="232323"/>
          <w:w w:val="105"/>
          <w:sz w:val="26"/>
          <w:szCs w:val="26"/>
        </w:rPr>
        <w:t>enter</w:t>
      </w:r>
      <w:r w:rsidRPr="002A5FAA">
        <w:rPr>
          <w:color w:val="232323"/>
          <w:spacing w:val="-1"/>
          <w:w w:val="105"/>
          <w:sz w:val="26"/>
          <w:szCs w:val="26"/>
        </w:rPr>
        <w:t xml:space="preserve"> </w:t>
      </w:r>
      <w:r w:rsidRPr="002A5FAA">
        <w:rPr>
          <w:color w:val="232323"/>
          <w:w w:val="105"/>
          <w:sz w:val="26"/>
          <w:szCs w:val="26"/>
        </w:rPr>
        <w:t>at</w:t>
      </w:r>
      <w:r w:rsidRPr="002A5FAA">
        <w:rPr>
          <w:color w:val="232323"/>
          <w:spacing w:val="-7"/>
          <w:w w:val="105"/>
          <w:sz w:val="26"/>
          <w:szCs w:val="26"/>
        </w:rPr>
        <w:t xml:space="preserve"> </w:t>
      </w:r>
      <w:r w:rsidRPr="002A5FAA">
        <w:rPr>
          <w:color w:val="232323"/>
          <w:w w:val="105"/>
          <w:sz w:val="26"/>
          <w:szCs w:val="26"/>
        </w:rPr>
        <w:t>reasonable times</w:t>
      </w:r>
      <w:r w:rsidRPr="002A5FAA">
        <w:rPr>
          <w:color w:val="232323"/>
          <w:spacing w:val="-12"/>
          <w:w w:val="105"/>
          <w:sz w:val="26"/>
          <w:szCs w:val="26"/>
        </w:rPr>
        <w:t xml:space="preserve"> </w:t>
      </w:r>
      <w:r w:rsidRPr="002A5FAA">
        <w:rPr>
          <w:color w:val="232323"/>
          <w:w w:val="105"/>
          <w:sz w:val="26"/>
          <w:szCs w:val="26"/>
        </w:rPr>
        <w:t>upon</w:t>
      </w:r>
      <w:r w:rsidRPr="002A5FAA">
        <w:rPr>
          <w:color w:val="232323"/>
          <w:spacing w:val="-15"/>
          <w:w w:val="105"/>
          <w:sz w:val="26"/>
          <w:szCs w:val="26"/>
        </w:rPr>
        <w:t xml:space="preserve"> </w:t>
      </w:r>
      <w:r w:rsidRPr="002A5FAA">
        <w:rPr>
          <w:color w:val="232323"/>
          <w:w w:val="105"/>
          <w:sz w:val="26"/>
          <w:szCs w:val="26"/>
        </w:rPr>
        <w:t>any</w:t>
      </w:r>
      <w:r w:rsidRPr="002A5FAA">
        <w:rPr>
          <w:color w:val="232323"/>
          <w:spacing w:val="-3"/>
          <w:w w:val="105"/>
          <w:sz w:val="26"/>
          <w:szCs w:val="26"/>
        </w:rPr>
        <w:t xml:space="preserve"> </w:t>
      </w:r>
      <w:r w:rsidRPr="002A5FAA">
        <w:rPr>
          <w:color w:val="232323"/>
          <w:w w:val="105"/>
          <w:sz w:val="26"/>
          <w:szCs w:val="26"/>
        </w:rPr>
        <w:t>private or</w:t>
      </w:r>
      <w:r w:rsidRPr="002A5FAA">
        <w:rPr>
          <w:color w:val="232323"/>
          <w:spacing w:val="-15"/>
          <w:w w:val="105"/>
          <w:sz w:val="26"/>
          <w:szCs w:val="26"/>
        </w:rPr>
        <w:t xml:space="preserve"> </w:t>
      </w:r>
      <w:r w:rsidRPr="002A5FAA">
        <w:rPr>
          <w:color w:val="232323"/>
          <w:w w:val="105"/>
          <w:sz w:val="26"/>
          <w:szCs w:val="26"/>
        </w:rPr>
        <w:t>public</w:t>
      </w:r>
      <w:r w:rsidRPr="002A5FAA">
        <w:rPr>
          <w:color w:val="232323"/>
          <w:spacing w:val="-9"/>
          <w:w w:val="105"/>
          <w:sz w:val="26"/>
          <w:szCs w:val="26"/>
        </w:rPr>
        <w:t xml:space="preserve"> </w:t>
      </w:r>
      <w:r w:rsidRPr="002A5FAA">
        <w:rPr>
          <w:color w:val="232323"/>
          <w:w w:val="105"/>
          <w:sz w:val="26"/>
          <w:szCs w:val="26"/>
        </w:rPr>
        <w:t>property</w:t>
      </w:r>
      <w:r w:rsidRPr="002A5FAA">
        <w:rPr>
          <w:color w:val="232323"/>
          <w:spacing w:val="7"/>
          <w:w w:val="105"/>
          <w:sz w:val="26"/>
          <w:szCs w:val="26"/>
        </w:rPr>
        <w:t xml:space="preserve"> </w:t>
      </w:r>
      <w:r w:rsidRPr="002A5FAA">
        <w:rPr>
          <w:color w:val="232323"/>
          <w:w w:val="105"/>
          <w:sz w:val="26"/>
          <w:szCs w:val="26"/>
        </w:rPr>
        <w:lastRenderedPageBreak/>
        <w:t>for</w:t>
      </w:r>
      <w:r w:rsidRPr="002A5FAA">
        <w:rPr>
          <w:color w:val="232323"/>
          <w:spacing w:val="-3"/>
          <w:w w:val="105"/>
          <w:sz w:val="26"/>
          <w:szCs w:val="26"/>
        </w:rPr>
        <w:t xml:space="preserve"> </w:t>
      </w:r>
      <w:r w:rsidRPr="002A5FAA">
        <w:rPr>
          <w:color w:val="232323"/>
          <w:w w:val="105"/>
          <w:sz w:val="26"/>
          <w:szCs w:val="26"/>
        </w:rPr>
        <w:t>the</w:t>
      </w:r>
      <w:r w:rsidRPr="002A5FAA">
        <w:rPr>
          <w:color w:val="232323"/>
          <w:spacing w:val="-11"/>
          <w:w w:val="105"/>
          <w:sz w:val="26"/>
          <w:szCs w:val="26"/>
        </w:rPr>
        <w:t xml:space="preserve"> </w:t>
      </w:r>
      <w:r w:rsidRPr="002A5FAA">
        <w:rPr>
          <w:color w:val="232323"/>
          <w:w w:val="105"/>
          <w:sz w:val="26"/>
          <w:szCs w:val="26"/>
        </w:rPr>
        <w:t>purpose of</w:t>
      </w:r>
      <w:r w:rsidRPr="002A5FAA">
        <w:rPr>
          <w:color w:val="232323"/>
          <w:spacing w:val="-8"/>
          <w:w w:val="105"/>
          <w:sz w:val="26"/>
          <w:szCs w:val="26"/>
        </w:rPr>
        <w:t xml:space="preserve"> </w:t>
      </w:r>
      <w:r w:rsidRPr="002A5FAA">
        <w:rPr>
          <w:color w:val="232323"/>
          <w:w w:val="105"/>
          <w:sz w:val="26"/>
          <w:szCs w:val="26"/>
        </w:rPr>
        <w:t>inspecting and</w:t>
      </w:r>
      <w:r w:rsidRPr="002A5FAA">
        <w:rPr>
          <w:color w:val="232323"/>
          <w:spacing w:val="-3"/>
          <w:w w:val="105"/>
          <w:sz w:val="26"/>
          <w:szCs w:val="26"/>
        </w:rPr>
        <w:t xml:space="preserve"> </w:t>
      </w:r>
      <w:r w:rsidRPr="002A5FAA">
        <w:rPr>
          <w:color w:val="232323"/>
          <w:w w:val="105"/>
          <w:sz w:val="26"/>
          <w:szCs w:val="26"/>
        </w:rPr>
        <w:t>investigating</w:t>
      </w:r>
      <w:r w:rsidRPr="002A5FAA">
        <w:rPr>
          <w:color w:val="232323"/>
          <w:spacing w:val="-4"/>
          <w:w w:val="105"/>
          <w:sz w:val="26"/>
          <w:szCs w:val="26"/>
        </w:rPr>
        <w:t xml:space="preserve"> </w:t>
      </w:r>
      <w:r w:rsidRPr="002A5FAA">
        <w:rPr>
          <w:color w:val="232323"/>
          <w:w w:val="105"/>
          <w:sz w:val="26"/>
          <w:szCs w:val="26"/>
        </w:rPr>
        <w:t>conditions relating</w:t>
      </w:r>
      <w:r w:rsidRPr="002A5FAA">
        <w:rPr>
          <w:color w:val="232323"/>
          <w:spacing w:val="-3"/>
          <w:w w:val="105"/>
          <w:sz w:val="26"/>
          <w:szCs w:val="26"/>
        </w:rPr>
        <w:t xml:space="preserve"> </w:t>
      </w:r>
      <w:r w:rsidRPr="002A5FAA">
        <w:rPr>
          <w:color w:val="232323"/>
          <w:w w:val="105"/>
          <w:sz w:val="26"/>
          <w:szCs w:val="26"/>
        </w:rPr>
        <w:t>to</w:t>
      </w:r>
      <w:r w:rsidRPr="002A5FAA">
        <w:rPr>
          <w:color w:val="232323"/>
          <w:spacing w:val="-7"/>
          <w:w w:val="105"/>
          <w:sz w:val="26"/>
          <w:szCs w:val="26"/>
        </w:rPr>
        <w:t xml:space="preserve"> </w:t>
      </w:r>
      <w:r w:rsidRPr="002A5FAA">
        <w:rPr>
          <w:color w:val="232323"/>
          <w:w w:val="105"/>
          <w:sz w:val="26"/>
          <w:szCs w:val="26"/>
        </w:rPr>
        <w:t>the</w:t>
      </w:r>
      <w:r w:rsidRPr="002A5FAA">
        <w:rPr>
          <w:color w:val="232323"/>
          <w:spacing w:val="-11"/>
          <w:w w:val="105"/>
          <w:sz w:val="26"/>
          <w:szCs w:val="26"/>
        </w:rPr>
        <w:t xml:space="preserve"> </w:t>
      </w:r>
      <w:r w:rsidRPr="002A5FAA">
        <w:rPr>
          <w:color w:val="232323"/>
          <w:w w:val="105"/>
          <w:sz w:val="26"/>
          <w:szCs w:val="26"/>
        </w:rPr>
        <w:t>enforcement of</w:t>
      </w:r>
      <w:r w:rsidRPr="002A5FAA">
        <w:rPr>
          <w:color w:val="232323"/>
          <w:spacing w:val="-8"/>
          <w:w w:val="105"/>
          <w:sz w:val="26"/>
          <w:szCs w:val="26"/>
        </w:rPr>
        <w:t xml:space="preserve"> </w:t>
      </w:r>
      <w:r w:rsidRPr="002A5FAA">
        <w:rPr>
          <w:color w:val="232323"/>
          <w:w w:val="105"/>
          <w:sz w:val="26"/>
          <w:szCs w:val="26"/>
        </w:rPr>
        <w:t>this</w:t>
      </w:r>
      <w:r w:rsidRPr="002A5FAA">
        <w:rPr>
          <w:color w:val="232323"/>
          <w:spacing w:val="-4"/>
          <w:w w:val="105"/>
          <w:sz w:val="26"/>
          <w:szCs w:val="26"/>
        </w:rPr>
        <w:t xml:space="preserve"> </w:t>
      </w:r>
      <w:r w:rsidRPr="002A5FAA">
        <w:rPr>
          <w:color w:val="232323"/>
          <w:w w:val="105"/>
          <w:sz w:val="26"/>
          <w:szCs w:val="26"/>
        </w:rPr>
        <w:t>Ordinance.</w:t>
      </w:r>
    </w:p>
    <w:p w14:paraId="492FA48B" w14:textId="5A4C83BC" w:rsidR="0058137C" w:rsidRPr="002A5FAA" w:rsidRDefault="0058137C" w:rsidP="0095703D">
      <w:pPr>
        <w:pStyle w:val="BodyText"/>
        <w:kinsoku w:val="0"/>
        <w:overflowPunct w:val="0"/>
        <w:spacing w:before="53" w:line="244" w:lineRule="auto"/>
        <w:ind w:left="720" w:right="91"/>
        <w:rPr>
          <w:color w:val="232323"/>
          <w:w w:val="105"/>
          <w:sz w:val="26"/>
          <w:szCs w:val="26"/>
        </w:rPr>
      </w:pPr>
      <w:r w:rsidRPr="002A5FAA">
        <w:rPr>
          <w:b/>
          <w:bCs/>
          <w:color w:val="232323"/>
          <w:w w:val="105"/>
          <w:sz w:val="26"/>
          <w:szCs w:val="26"/>
          <w:u w:val="thick"/>
        </w:rPr>
        <w:t>SECTION</w:t>
      </w:r>
      <w:r w:rsidRPr="002A5FAA">
        <w:rPr>
          <w:b/>
          <w:bCs/>
          <w:color w:val="232323"/>
          <w:spacing w:val="-17"/>
          <w:w w:val="105"/>
          <w:sz w:val="26"/>
          <w:szCs w:val="26"/>
          <w:u w:val="thick"/>
        </w:rPr>
        <w:t xml:space="preserve"> </w:t>
      </w:r>
      <w:r w:rsidRPr="002A5FAA">
        <w:rPr>
          <w:b/>
          <w:bCs/>
          <w:color w:val="232323"/>
          <w:w w:val="105"/>
          <w:sz w:val="26"/>
          <w:szCs w:val="26"/>
          <w:u w:val="thick"/>
        </w:rPr>
        <w:t>5.</w:t>
      </w:r>
      <w:r w:rsidRPr="002A5FAA">
        <w:rPr>
          <w:b/>
          <w:bCs/>
          <w:color w:val="232323"/>
          <w:spacing w:val="-17"/>
          <w:w w:val="105"/>
          <w:sz w:val="26"/>
          <w:szCs w:val="26"/>
          <w:u w:val="thick"/>
        </w:rPr>
        <w:t xml:space="preserve"> </w:t>
      </w:r>
      <w:r w:rsidRPr="002A5FAA">
        <w:rPr>
          <w:b/>
          <w:bCs/>
          <w:color w:val="232323"/>
          <w:w w:val="105"/>
          <w:sz w:val="26"/>
          <w:szCs w:val="26"/>
          <w:u w:val="thick"/>
        </w:rPr>
        <w:t>NOTICES</w:t>
      </w:r>
      <w:r w:rsidRPr="002A5FAA">
        <w:rPr>
          <w:b/>
          <w:bCs/>
          <w:color w:val="575757"/>
          <w:w w:val="105"/>
          <w:sz w:val="26"/>
          <w:szCs w:val="26"/>
          <w:u w:val="thick"/>
        </w:rPr>
        <w:t>,</w:t>
      </w:r>
      <w:r w:rsidRPr="002A5FAA">
        <w:rPr>
          <w:b/>
          <w:bCs/>
          <w:color w:val="575757"/>
          <w:spacing w:val="-31"/>
          <w:w w:val="105"/>
          <w:sz w:val="26"/>
          <w:szCs w:val="26"/>
          <w:u w:val="thick"/>
        </w:rPr>
        <w:t xml:space="preserve"> </w:t>
      </w:r>
      <w:r w:rsidRPr="002A5FAA">
        <w:rPr>
          <w:b/>
          <w:bCs/>
          <w:color w:val="232323"/>
          <w:w w:val="105"/>
          <w:sz w:val="26"/>
          <w:szCs w:val="26"/>
          <w:u w:val="thick"/>
        </w:rPr>
        <w:t>HEARINGS</w:t>
      </w:r>
      <w:r w:rsidRPr="002A5FAA">
        <w:rPr>
          <w:b/>
          <w:bCs/>
          <w:color w:val="575757"/>
          <w:w w:val="105"/>
          <w:sz w:val="26"/>
          <w:szCs w:val="26"/>
          <w:u w:val="thick"/>
        </w:rPr>
        <w:t>,</w:t>
      </w:r>
      <w:r w:rsidRPr="002A5FAA">
        <w:rPr>
          <w:b/>
          <w:bCs/>
          <w:color w:val="575757"/>
          <w:spacing w:val="-29"/>
          <w:w w:val="105"/>
          <w:sz w:val="26"/>
          <w:szCs w:val="26"/>
          <w:u w:val="thick"/>
        </w:rPr>
        <w:t xml:space="preserve"> </w:t>
      </w:r>
      <w:r w:rsidRPr="002A5FAA">
        <w:rPr>
          <w:b/>
          <w:bCs/>
          <w:color w:val="232323"/>
          <w:w w:val="105"/>
          <w:sz w:val="26"/>
          <w:szCs w:val="26"/>
          <w:u w:val="thick"/>
        </w:rPr>
        <w:t>AND</w:t>
      </w:r>
      <w:r w:rsidRPr="002A5FAA">
        <w:rPr>
          <w:b/>
          <w:bCs/>
          <w:color w:val="232323"/>
          <w:spacing w:val="-24"/>
          <w:w w:val="105"/>
          <w:sz w:val="26"/>
          <w:szCs w:val="26"/>
          <w:u w:val="thick"/>
        </w:rPr>
        <w:t xml:space="preserve"> </w:t>
      </w:r>
      <w:r w:rsidRPr="002A5FAA">
        <w:rPr>
          <w:b/>
          <w:bCs/>
          <w:color w:val="232323"/>
          <w:w w:val="105"/>
          <w:sz w:val="26"/>
          <w:szCs w:val="26"/>
          <w:u w:val="thick"/>
        </w:rPr>
        <w:t>ORDERS</w:t>
      </w:r>
      <w:r w:rsidRPr="002A5FAA">
        <w:rPr>
          <w:b/>
          <w:bCs/>
          <w:color w:val="232323"/>
          <w:spacing w:val="7"/>
          <w:w w:val="105"/>
          <w:sz w:val="26"/>
          <w:szCs w:val="26"/>
        </w:rPr>
        <w:t xml:space="preserve"> </w:t>
      </w:r>
      <w:r w:rsidRPr="002A5FAA">
        <w:rPr>
          <w:color w:val="232323"/>
          <w:w w:val="105"/>
          <w:sz w:val="26"/>
          <w:szCs w:val="26"/>
        </w:rPr>
        <w:t>Whenever</w:t>
      </w:r>
      <w:r w:rsidRPr="002A5FAA">
        <w:rPr>
          <w:color w:val="232323"/>
          <w:spacing w:val="-17"/>
          <w:w w:val="105"/>
          <w:sz w:val="26"/>
          <w:szCs w:val="26"/>
        </w:rPr>
        <w:t xml:space="preserve"> </w:t>
      </w:r>
      <w:r w:rsidRPr="002A5FAA">
        <w:rPr>
          <w:color w:val="232323"/>
          <w:w w:val="105"/>
          <w:sz w:val="26"/>
          <w:szCs w:val="26"/>
        </w:rPr>
        <w:t>it</w:t>
      </w:r>
      <w:r w:rsidRPr="002A5FAA">
        <w:rPr>
          <w:color w:val="232323"/>
          <w:spacing w:val="-26"/>
          <w:w w:val="105"/>
          <w:sz w:val="26"/>
          <w:szCs w:val="26"/>
        </w:rPr>
        <w:t xml:space="preserve"> </w:t>
      </w:r>
      <w:r w:rsidRPr="002A5FAA">
        <w:rPr>
          <w:color w:val="232323"/>
          <w:w w:val="105"/>
          <w:sz w:val="26"/>
          <w:szCs w:val="26"/>
        </w:rPr>
        <w:t>is</w:t>
      </w:r>
      <w:r w:rsidRPr="002A5FAA">
        <w:rPr>
          <w:color w:val="232323"/>
          <w:spacing w:val="-29"/>
          <w:w w:val="105"/>
          <w:sz w:val="26"/>
          <w:szCs w:val="26"/>
        </w:rPr>
        <w:t xml:space="preserve"> </w:t>
      </w:r>
      <w:r w:rsidRPr="002A5FAA">
        <w:rPr>
          <w:color w:val="232323"/>
          <w:w w:val="105"/>
          <w:sz w:val="26"/>
          <w:szCs w:val="26"/>
        </w:rPr>
        <w:t>determined</w:t>
      </w:r>
      <w:r w:rsidRPr="002A5FAA">
        <w:rPr>
          <w:color w:val="232323"/>
          <w:spacing w:val="-17"/>
          <w:w w:val="105"/>
          <w:sz w:val="26"/>
          <w:szCs w:val="26"/>
        </w:rPr>
        <w:t xml:space="preserve"> </w:t>
      </w:r>
      <w:r w:rsidRPr="002A5FAA">
        <w:rPr>
          <w:color w:val="232323"/>
          <w:w w:val="105"/>
          <w:sz w:val="26"/>
          <w:szCs w:val="26"/>
        </w:rPr>
        <w:t>that</w:t>
      </w:r>
      <w:r w:rsidRPr="002A5FAA">
        <w:rPr>
          <w:color w:val="232323"/>
          <w:spacing w:val="-17"/>
          <w:w w:val="105"/>
          <w:sz w:val="26"/>
          <w:szCs w:val="26"/>
        </w:rPr>
        <w:t xml:space="preserve"> </w:t>
      </w:r>
      <w:r w:rsidRPr="002A5FAA">
        <w:rPr>
          <w:color w:val="232323"/>
          <w:w w:val="105"/>
          <w:sz w:val="26"/>
          <w:szCs w:val="26"/>
        </w:rPr>
        <w:t>there</w:t>
      </w:r>
      <w:r w:rsidRPr="002A5FAA">
        <w:rPr>
          <w:color w:val="232323"/>
          <w:spacing w:val="-17"/>
          <w:w w:val="105"/>
          <w:sz w:val="26"/>
          <w:szCs w:val="26"/>
        </w:rPr>
        <w:t xml:space="preserve"> </w:t>
      </w:r>
      <w:r w:rsidRPr="002A5FAA">
        <w:rPr>
          <w:color w:val="232323"/>
          <w:w w:val="105"/>
          <w:sz w:val="26"/>
          <w:szCs w:val="26"/>
        </w:rPr>
        <w:t>are</w:t>
      </w:r>
      <w:r w:rsidRPr="002A5FAA">
        <w:rPr>
          <w:color w:val="232323"/>
          <w:spacing w:val="-10"/>
          <w:w w:val="105"/>
          <w:sz w:val="26"/>
          <w:szCs w:val="26"/>
        </w:rPr>
        <w:t xml:space="preserve"> </w:t>
      </w:r>
      <w:r w:rsidRPr="002A5FAA">
        <w:rPr>
          <w:color w:val="232323"/>
          <w:w w:val="105"/>
          <w:sz w:val="26"/>
          <w:szCs w:val="26"/>
        </w:rPr>
        <w:t>grounds to</w:t>
      </w:r>
      <w:r w:rsidRPr="002A5FAA">
        <w:rPr>
          <w:color w:val="232323"/>
          <w:spacing w:val="-10"/>
          <w:w w:val="105"/>
          <w:sz w:val="26"/>
          <w:szCs w:val="26"/>
        </w:rPr>
        <w:t xml:space="preserve"> </w:t>
      </w:r>
      <w:r w:rsidRPr="002A5FAA">
        <w:rPr>
          <w:color w:val="232323"/>
          <w:w w:val="105"/>
          <w:sz w:val="26"/>
          <w:szCs w:val="26"/>
        </w:rPr>
        <w:t>believe</w:t>
      </w:r>
      <w:r w:rsidRPr="002A5FAA">
        <w:rPr>
          <w:color w:val="232323"/>
          <w:spacing w:val="-8"/>
          <w:w w:val="105"/>
          <w:sz w:val="26"/>
          <w:szCs w:val="26"/>
        </w:rPr>
        <w:t xml:space="preserve"> </w:t>
      </w:r>
      <w:r w:rsidRPr="002A5FAA">
        <w:rPr>
          <w:color w:val="232323"/>
          <w:w w:val="105"/>
          <w:sz w:val="26"/>
          <w:szCs w:val="26"/>
        </w:rPr>
        <w:t>that</w:t>
      </w:r>
      <w:r w:rsidRPr="002A5FAA">
        <w:rPr>
          <w:color w:val="232323"/>
          <w:spacing w:val="-13"/>
          <w:w w:val="105"/>
          <w:sz w:val="26"/>
          <w:szCs w:val="26"/>
        </w:rPr>
        <w:t xml:space="preserve"> </w:t>
      </w:r>
      <w:r w:rsidRPr="002A5FAA">
        <w:rPr>
          <w:color w:val="232323"/>
          <w:w w:val="105"/>
          <w:sz w:val="26"/>
          <w:szCs w:val="26"/>
        </w:rPr>
        <w:t>there</w:t>
      </w:r>
      <w:r w:rsidRPr="002A5FAA">
        <w:rPr>
          <w:color w:val="232323"/>
          <w:spacing w:val="-5"/>
          <w:w w:val="105"/>
          <w:sz w:val="26"/>
          <w:szCs w:val="26"/>
        </w:rPr>
        <w:t xml:space="preserve"> </w:t>
      </w:r>
      <w:r w:rsidRPr="002A5FAA">
        <w:rPr>
          <w:color w:val="232323"/>
          <w:w w:val="105"/>
          <w:sz w:val="26"/>
          <w:szCs w:val="26"/>
        </w:rPr>
        <w:t>has</w:t>
      </w:r>
      <w:r w:rsidRPr="002A5FAA">
        <w:rPr>
          <w:color w:val="232323"/>
          <w:spacing w:val="-13"/>
          <w:w w:val="105"/>
          <w:sz w:val="26"/>
          <w:szCs w:val="26"/>
        </w:rPr>
        <w:t xml:space="preserve"> </w:t>
      </w:r>
      <w:r w:rsidRPr="002A5FAA">
        <w:rPr>
          <w:color w:val="232323"/>
          <w:w w:val="105"/>
          <w:sz w:val="26"/>
          <w:szCs w:val="26"/>
        </w:rPr>
        <w:t>been</w:t>
      </w:r>
      <w:r w:rsidRPr="002A5FAA">
        <w:rPr>
          <w:color w:val="232323"/>
          <w:spacing w:val="-14"/>
          <w:w w:val="105"/>
          <w:sz w:val="26"/>
          <w:szCs w:val="26"/>
        </w:rPr>
        <w:t xml:space="preserve"> </w:t>
      </w:r>
      <w:r w:rsidRPr="002A5FAA">
        <w:rPr>
          <w:color w:val="232323"/>
          <w:w w:val="105"/>
          <w:sz w:val="26"/>
          <w:szCs w:val="26"/>
        </w:rPr>
        <w:t>a</w:t>
      </w:r>
      <w:r w:rsidRPr="002A5FAA">
        <w:rPr>
          <w:color w:val="232323"/>
          <w:spacing w:val="-14"/>
          <w:w w:val="105"/>
          <w:sz w:val="26"/>
          <w:szCs w:val="26"/>
        </w:rPr>
        <w:t xml:space="preserve"> </w:t>
      </w:r>
      <w:r w:rsidR="006435FF" w:rsidRPr="002A5FAA">
        <w:rPr>
          <w:color w:val="232323"/>
          <w:w w:val="105"/>
          <w:sz w:val="26"/>
          <w:szCs w:val="26"/>
        </w:rPr>
        <w:t>violation</w:t>
      </w:r>
      <w:r w:rsidRPr="002A5FAA">
        <w:rPr>
          <w:color w:val="232323"/>
          <w:spacing w:val="-5"/>
          <w:w w:val="105"/>
          <w:sz w:val="26"/>
          <w:szCs w:val="26"/>
        </w:rPr>
        <w:t xml:space="preserve"> </w:t>
      </w:r>
      <w:r w:rsidRPr="002A5FAA">
        <w:rPr>
          <w:color w:val="232323"/>
          <w:w w:val="105"/>
          <w:sz w:val="26"/>
          <w:szCs w:val="26"/>
        </w:rPr>
        <w:t>of</w:t>
      </w:r>
      <w:r w:rsidRPr="002A5FAA">
        <w:rPr>
          <w:color w:val="232323"/>
          <w:spacing w:val="-8"/>
          <w:w w:val="105"/>
          <w:sz w:val="26"/>
          <w:szCs w:val="26"/>
        </w:rPr>
        <w:t xml:space="preserve"> </w:t>
      </w:r>
      <w:r w:rsidRPr="002A5FAA">
        <w:rPr>
          <w:color w:val="232323"/>
          <w:w w:val="105"/>
          <w:sz w:val="26"/>
          <w:szCs w:val="26"/>
        </w:rPr>
        <w:t>any</w:t>
      </w:r>
      <w:r w:rsidRPr="002A5FAA">
        <w:rPr>
          <w:color w:val="232323"/>
          <w:spacing w:val="-13"/>
          <w:w w:val="105"/>
          <w:sz w:val="26"/>
          <w:szCs w:val="26"/>
        </w:rPr>
        <w:t xml:space="preserve"> </w:t>
      </w:r>
      <w:r w:rsidRPr="002A5FAA">
        <w:rPr>
          <w:color w:val="232323"/>
          <w:w w:val="105"/>
          <w:sz w:val="26"/>
          <w:szCs w:val="26"/>
        </w:rPr>
        <w:t>provision</w:t>
      </w:r>
      <w:r w:rsidRPr="002A5FAA">
        <w:rPr>
          <w:color w:val="232323"/>
          <w:spacing w:val="-8"/>
          <w:w w:val="105"/>
          <w:sz w:val="26"/>
          <w:szCs w:val="26"/>
        </w:rPr>
        <w:t xml:space="preserve"> </w:t>
      </w:r>
      <w:r w:rsidRPr="002A5FAA">
        <w:rPr>
          <w:color w:val="232323"/>
          <w:w w:val="105"/>
          <w:sz w:val="26"/>
          <w:szCs w:val="26"/>
        </w:rPr>
        <w:t>of</w:t>
      </w:r>
      <w:r w:rsidRPr="002A5FAA">
        <w:rPr>
          <w:color w:val="232323"/>
          <w:spacing w:val="-14"/>
          <w:w w:val="105"/>
          <w:sz w:val="26"/>
          <w:szCs w:val="26"/>
        </w:rPr>
        <w:t xml:space="preserve"> </w:t>
      </w:r>
      <w:r w:rsidRPr="002A5FAA">
        <w:rPr>
          <w:color w:val="232323"/>
          <w:w w:val="105"/>
          <w:sz w:val="26"/>
          <w:szCs w:val="26"/>
        </w:rPr>
        <w:t>this</w:t>
      </w:r>
      <w:r w:rsidRPr="002A5FAA">
        <w:rPr>
          <w:color w:val="232323"/>
          <w:spacing w:val="-7"/>
          <w:w w:val="105"/>
          <w:sz w:val="26"/>
          <w:szCs w:val="26"/>
        </w:rPr>
        <w:t xml:space="preserve"> </w:t>
      </w:r>
      <w:r w:rsidRPr="002A5FAA">
        <w:rPr>
          <w:color w:val="232323"/>
          <w:w w:val="105"/>
          <w:sz w:val="26"/>
          <w:szCs w:val="26"/>
        </w:rPr>
        <w:t>Ordinance,</w:t>
      </w:r>
      <w:r w:rsidRPr="002A5FAA">
        <w:rPr>
          <w:color w:val="232323"/>
          <w:spacing w:val="-10"/>
          <w:w w:val="105"/>
          <w:sz w:val="26"/>
          <w:szCs w:val="26"/>
        </w:rPr>
        <w:t xml:space="preserve"> </w:t>
      </w:r>
      <w:r w:rsidRPr="002A5FAA">
        <w:rPr>
          <w:color w:val="232323"/>
          <w:w w:val="105"/>
          <w:sz w:val="26"/>
          <w:szCs w:val="26"/>
        </w:rPr>
        <w:t>the</w:t>
      </w:r>
      <w:r w:rsidRPr="002A5FAA">
        <w:rPr>
          <w:color w:val="232323"/>
          <w:spacing w:val="-16"/>
          <w:w w:val="105"/>
          <w:sz w:val="26"/>
          <w:szCs w:val="26"/>
        </w:rPr>
        <w:t xml:space="preserve"> </w:t>
      </w:r>
      <w:r w:rsidRPr="002A5FAA">
        <w:rPr>
          <w:color w:val="232323"/>
          <w:w w:val="105"/>
          <w:sz w:val="26"/>
          <w:szCs w:val="26"/>
        </w:rPr>
        <w:t>Mayor shall</w:t>
      </w:r>
      <w:r w:rsidRPr="002A5FAA">
        <w:rPr>
          <w:color w:val="232323"/>
          <w:spacing w:val="-17"/>
          <w:w w:val="105"/>
          <w:sz w:val="26"/>
          <w:szCs w:val="26"/>
        </w:rPr>
        <w:t xml:space="preserve"> </w:t>
      </w:r>
      <w:r w:rsidRPr="002A5FAA">
        <w:rPr>
          <w:color w:val="232323"/>
          <w:w w:val="105"/>
          <w:sz w:val="26"/>
          <w:szCs w:val="26"/>
        </w:rPr>
        <w:t>give</w:t>
      </w:r>
      <w:r w:rsidRPr="002A5FAA">
        <w:rPr>
          <w:color w:val="232323"/>
          <w:spacing w:val="-12"/>
          <w:w w:val="105"/>
          <w:sz w:val="26"/>
          <w:szCs w:val="26"/>
        </w:rPr>
        <w:t xml:space="preserve"> </w:t>
      </w:r>
      <w:r w:rsidRPr="002A5FAA">
        <w:rPr>
          <w:color w:val="232323"/>
          <w:w w:val="105"/>
          <w:sz w:val="26"/>
          <w:szCs w:val="26"/>
        </w:rPr>
        <w:t>notice</w:t>
      </w:r>
      <w:r w:rsidRPr="002A5FAA">
        <w:rPr>
          <w:color w:val="232323"/>
          <w:spacing w:val="-8"/>
          <w:w w:val="105"/>
          <w:sz w:val="26"/>
          <w:szCs w:val="26"/>
        </w:rPr>
        <w:t xml:space="preserve"> </w:t>
      </w:r>
      <w:r w:rsidRPr="002A5FAA">
        <w:rPr>
          <w:color w:val="232323"/>
          <w:w w:val="105"/>
          <w:sz w:val="26"/>
          <w:szCs w:val="26"/>
        </w:rPr>
        <w:t>of</w:t>
      </w:r>
      <w:r w:rsidRPr="002A5FAA">
        <w:rPr>
          <w:color w:val="232323"/>
          <w:spacing w:val="-16"/>
          <w:w w:val="105"/>
          <w:sz w:val="26"/>
          <w:szCs w:val="26"/>
        </w:rPr>
        <w:t xml:space="preserve"> </w:t>
      </w:r>
      <w:r w:rsidRPr="002A5FAA">
        <w:rPr>
          <w:color w:val="232323"/>
          <w:w w:val="105"/>
          <w:sz w:val="26"/>
          <w:szCs w:val="26"/>
        </w:rPr>
        <w:t>such</w:t>
      </w:r>
      <w:r w:rsidRPr="002A5FAA">
        <w:rPr>
          <w:color w:val="232323"/>
          <w:spacing w:val="-17"/>
          <w:w w:val="105"/>
          <w:sz w:val="26"/>
          <w:szCs w:val="26"/>
        </w:rPr>
        <w:t xml:space="preserve"> </w:t>
      </w:r>
      <w:r w:rsidRPr="002A5FAA">
        <w:rPr>
          <w:color w:val="232323"/>
          <w:w w:val="105"/>
          <w:sz w:val="26"/>
          <w:szCs w:val="26"/>
        </w:rPr>
        <w:t>alleged</w:t>
      </w:r>
      <w:r w:rsidRPr="002A5FAA">
        <w:rPr>
          <w:color w:val="232323"/>
          <w:spacing w:val="-4"/>
          <w:w w:val="105"/>
          <w:sz w:val="26"/>
          <w:szCs w:val="26"/>
        </w:rPr>
        <w:t xml:space="preserve"> </w:t>
      </w:r>
      <w:r w:rsidRPr="002A5FAA">
        <w:rPr>
          <w:color w:val="232323"/>
          <w:w w:val="105"/>
          <w:sz w:val="26"/>
          <w:szCs w:val="26"/>
        </w:rPr>
        <w:t>violation</w:t>
      </w:r>
      <w:r w:rsidRPr="002A5FAA">
        <w:rPr>
          <w:color w:val="232323"/>
          <w:spacing w:val="-8"/>
          <w:w w:val="105"/>
          <w:sz w:val="26"/>
          <w:szCs w:val="26"/>
        </w:rPr>
        <w:t xml:space="preserve"> </w:t>
      </w:r>
      <w:r w:rsidRPr="002A5FAA">
        <w:rPr>
          <w:color w:val="232323"/>
          <w:w w:val="105"/>
          <w:sz w:val="26"/>
          <w:szCs w:val="26"/>
        </w:rPr>
        <w:t>to</w:t>
      </w:r>
      <w:r w:rsidRPr="002A5FAA">
        <w:rPr>
          <w:color w:val="232323"/>
          <w:spacing w:val="-16"/>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owner</w:t>
      </w:r>
      <w:r w:rsidRPr="002A5FAA">
        <w:rPr>
          <w:color w:val="232323"/>
          <w:spacing w:val="-9"/>
          <w:w w:val="105"/>
          <w:sz w:val="26"/>
          <w:szCs w:val="26"/>
        </w:rPr>
        <w:t xml:space="preserve"> </w:t>
      </w:r>
      <w:r w:rsidRPr="002A5FAA">
        <w:rPr>
          <w:color w:val="232323"/>
          <w:w w:val="105"/>
          <w:sz w:val="26"/>
          <w:szCs w:val="26"/>
        </w:rPr>
        <w:t>as</w:t>
      </w:r>
      <w:r w:rsidRPr="002A5FAA">
        <w:rPr>
          <w:color w:val="232323"/>
          <w:spacing w:val="-17"/>
          <w:w w:val="105"/>
          <w:sz w:val="26"/>
          <w:szCs w:val="26"/>
        </w:rPr>
        <w:t xml:space="preserve"> </w:t>
      </w:r>
      <w:r w:rsidRPr="002A5FAA">
        <w:rPr>
          <w:color w:val="232323"/>
          <w:w w:val="105"/>
          <w:sz w:val="26"/>
          <w:szCs w:val="26"/>
        </w:rPr>
        <w:t>hereinafter</w:t>
      </w:r>
      <w:r w:rsidRPr="002A5FAA">
        <w:rPr>
          <w:color w:val="232323"/>
          <w:spacing w:val="-6"/>
          <w:w w:val="105"/>
          <w:sz w:val="26"/>
          <w:szCs w:val="26"/>
        </w:rPr>
        <w:t xml:space="preserve"> </w:t>
      </w:r>
      <w:r w:rsidRPr="002A5FAA">
        <w:rPr>
          <w:color w:val="232323"/>
          <w:w w:val="105"/>
          <w:sz w:val="26"/>
          <w:szCs w:val="26"/>
        </w:rPr>
        <w:t>provided</w:t>
      </w:r>
      <w:r w:rsidRPr="002A5FAA">
        <w:rPr>
          <w:color w:val="808080"/>
          <w:w w:val="105"/>
          <w:sz w:val="26"/>
          <w:szCs w:val="26"/>
        </w:rPr>
        <w:t>.</w:t>
      </w:r>
      <w:r w:rsidRPr="002A5FAA">
        <w:rPr>
          <w:color w:val="808080"/>
          <w:spacing w:val="-7"/>
          <w:w w:val="105"/>
          <w:sz w:val="26"/>
          <w:szCs w:val="26"/>
        </w:rPr>
        <w:t xml:space="preserve"> </w:t>
      </w:r>
      <w:r w:rsidRPr="002A5FAA">
        <w:rPr>
          <w:color w:val="232323"/>
          <w:w w:val="105"/>
          <w:sz w:val="26"/>
          <w:szCs w:val="26"/>
        </w:rPr>
        <w:t>Such</w:t>
      </w:r>
      <w:r w:rsidRPr="002A5FAA">
        <w:rPr>
          <w:color w:val="232323"/>
          <w:spacing w:val="-7"/>
          <w:w w:val="105"/>
          <w:sz w:val="26"/>
          <w:szCs w:val="26"/>
        </w:rPr>
        <w:t xml:space="preserve"> </w:t>
      </w:r>
      <w:r w:rsidRPr="002A5FAA">
        <w:rPr>
          <w:color w:val="232323"/>
          <w:w w:val="105"/>
          <w:sz w:val="26"/>
          <w:szCs w:val="26"/>
        </w:rPr>
        <w:t>notice</w:t>
      </w:r>
      <w:r w:rsidRPr="002A5FAA">
        <w:rPr>
          <w:color w:val="232323"/>
          <w:spacing w:val="-1"/>
          <w:w w:val="105"/>
          <w:sz w:val="26"/>
          <w:szCs w:val="26"/>
        </w:rPr>
        <w:t xml:space="preserve"> </w:t>
      </w:r>
      <w:r w:rsidRPr="002A5FAA">
        <w:rPr>
          <w:color w:val="232323"/>
          <w:w w:val="105"/>
          <w:sz w:val="26"/>
          <w:szCs w:val="26"/>
        </w:rPr>
        <w:t>shall</w:t>
      </w:r>
      <w:r w:rsidRPr="002A5FAA">
        <w:rPr>
          <w:color w:val="232323"/>
          <w:spacing w:val="-13"/>
          <w:w w:val="105"/>
          <w:sz w:val="26"/>
          <w:szCs w:val="26"/>
        </w:rPr>
        <w:t xml:space="preserve"> </w:t>
      </w:r>
      <w:r w:rsidRPr="002A5FAA">
        <w:rPr>
          <w:color w:val="232323"/>
          <w:w w:val="105"/>
          <w:sz w:val="26"/>
          <w:szCs w:val="26"/>
        </w:rPr>
        <w:t>be:</w:t>
      </w:r>
    </w:p>
    <w:p w14:paraId="43C854FE" w14:textId="658799ED" w:rsidR="0058137C" w:rsidRPr="00A032A4" w:rsidRDefault="0058137C" w:rsidP="00633C96">
      <w:pPr>
        <w:pStyle w:val="ListParagraph"/>
        <w:numPr>
          <w:ilvl w:val="0"/>
          <w:numId w:val="154"/>
        </w:numPr>
        <w:tabs>
          <w:tab w:val="left" w:pos="2396"/>
        </w:tabs>
        <w:kinsoku w:val="0"/>
        <w:overflowPunct w:val="0"/>
        <w:autoSpaceDE w:val="0"/>
        <w:autoSpaceDN w:val="0"/>
        <w:adjustRightInd w:val="0"/>
        <w:spacing w:after="0" w:line="262" w:lineRule="exact"/>
        <w:rPr>
          <w:color w:val="232323"/>
          <w:w w:val="105"/>
          <w:sz w:val="26"/>
          <w:szCs w:val="26"/>
        </w:rPr>
      </w:pPr>
      <w:r w:rsidRPr="00A032A4">
        <w:rPr>
          <w:color w:val="232323"/>
          <w:w w:val="105"/>
          <w:sz w:val="26"/>
          <w:szCs w:val="26"/>
        </w:rPr>
        <w:t>in writing;</w:t>
      </w:r>
    </w:p>
    <w:p w14:paraId="77716EB5" w14:textId="0EBF8F57" w:rsidR="0058137C" w:rsidRPr="00A032A4" w:rsidRDefault="0058137C" w:rsidP="00633C96">
      <w:pPr>
        <w:pStyle w:val="ListParagraph"/>
        <w:numPr>
          <w:ilvl w:val="0"/>
          <w:numId w:val="154"/>
        </w:numPr>
        <w:tabs>
          <w:tab w:val="left" w:pos="2391"/>
        </w:tabs>
        <w:kinsoku w:val="0"/>
        <w:overflowPunct w:val="0"/>
        <w:autoSpaceDE w:val="0"/>
        <w:autoSpaceDN w:val="0"/>
        <w:adjustRightInd w:val="0"/>
        <w:spacing w:before="9" w:after="0" w:line="240" w:lineRule="auto"/>
        <w:jc w:val="both"/>
        <w:rPr>
          <w:color w:val="232323"/>
          <w:w w:val="105"/>
          <w:sz w:val="26"/>
          <w:szCs w:val="26"/>
        </w:rPr>
      </w:pPr>
      <w:r w:rsidRPr="00A032A4">
        <w:rPr>
          <w:color w:val="232323"/>
          <w:w w:val="105"/>
          <w:sz w:val="26"/>
          <w:szCs w:val="26"/>
        </w:rPr>
        <w:t>include a statement of the reasons for its issuance;</w:t>
      </w:r>
    </w:p>
    <w:p w14:paraId="55B11F2C" w14:textId="57CABC53" w:rsidR="0058137C" w:rsidRPr="00A032A4" w:rsidRDefault="0058137C" w:rsidP="00633C96">
      <w:pPr>
        <w:pStyle w:val="ListParagraph"/>
        <w:numPr>
          <w:ilvl w:val="0"/>
          <w:numId w:val="154"/>
        </w:numPr>
        <w:tabs>
          <w:tab w:val="left" w:pos="2394"/>
        </w:tabs>
        <w:kinsoku w:val="0"/>
        <w:overflowPunct w:val="0"/>
        <w:autoSpaceDE w:val="0"/>
        <w:autoSpaceDN w:val="0"/>
        <w:adjustRightInd w:val="0"/>
        <w:spacing w:before="15" w:after="0" w:line="240" w:lineRule="auto"/>
        <w:rPr>
          <w:color w:val="232323"/>
          <w:w w:val="105"/>
          <w:sz w:val="26"/>
          <w:szCs w:val="26"/>
        </w:rPr>
      </w:pPr>
      <w:r w:rsidRPr="00A032A4">
        <w:rPr>
          <w:color w:val="232323"/>
          <w:w w:val="105"/>
          <w:sz w:val="26"/>
          <w:szCs w:val="26"/>
        </w:rPr>
        <w:t>allow a reasonable time for</w:t>
      </w:r>
      <w:r w:rsidRPr="00A032A4">
        <w:rPr>
          <w:color w:val="232323"/>
          <w:spacing w:val="-6"/>
          <w:w w:val="105"/>
          <w:sz w:val="26"/>
          <w:szCs w:val="26"/>
        </w:rPr>
        <w:t xml:space="preserve"> </w:t>
      </w:r>
      <w:r w:rsidRPr="00A032A4">
        <w:rPr>
          <w:color w:val="232323"/>
          <w:w w:val="105"/>
          <w:sz w:val="26"/>
          <w:szCs w:val="26"/>
        </w:rPr>
        <w:t>the</w:t>
      </w:r>
      <w:r w:rsidRPr="00A032A4">
        <w:rPr>
          <w:color w:val="232323"/>
          <w:spacing w:val="-1"/>
          <w:w w:val="105"/>
          <w:sz w:val="26"/>
          <w:szCs w:val="26"/>
        </w:rPr>
        <w:t xml:space="preserve"> </w:t>
      </w:r>
      <w:r w:rsidRPr="00A032A4">
        <w:rPr>
          <w:color w:val="232323"/>
          <w:w w:val="105"/>
          <w:sz w:val="26"/>
          <w:szCs w:val="26"/>
        </w:rPr>
        <w:t>performance of the act it requires;</w:t>
      </w:r>
    </w:p>
    <w:p w14:paraId="0705B9EC" w14:textId="00C1E9A9" w:rsidR="0058137C" w:rsidRPr="00A032A4" w:rsidRDefault="0058137C" w:rsidP="00633C96">
      <w:pPr>
        <w:pStyle w:val="ListParagraph"/>
        <w:numPr>
          <w:ilvl w:val="0"/>
          <w:numId w:val="154"/>
        </w:numPr>
        <w:tabs>
          <w:tab w:val="left" w:pos="2392"/>
        </w:tabs>
        <w:kinsoku w:val="0"/>
        <w:overflowPunct w:val="0"/>
        <w:autoSpaceDE w:val="0"/>
        <w:autoSpaceDN w:val="0"/>
        <w:adjustRightInd w:val="0"/>
        <w:spacing w:before="14" w:after="0" w:line="249" w:lineRule="auto"/>
        <w:ind w:right="130"/>
        <w:rPr>
          <w:color w:val="232323"/>
          <w:w w:val="105"/>
          <w:sz w:val="26"/>
          <w:szCs w:val="26"/>
        </w:rPr>
      </w:pPr>
      <w:r w:rsidRPr="00A032A4">
        <w:rPr>
          <w:color w:val="232323"/>
          <w:w w:val="105"/>
          <w:sz w:val="26"/>
          <w:szCs w:val="26"/>
        </w:rPr>
        <w:t>be</w:t>
      </w:r>
      <w:r w:rsidRPr="00A032A4">
        <w:rPr>
          <w:color w:val="232323"/>
          <w:spacing w:val="-17"/>
          <w:w w:val="105"/>
          <w:sz w:val="26"/>
          <w:szCs w:val="26"/>
        </w:rPr>
        <w:t xml:space="preserve"> </w:t>
      </w:r>
      <w:r w:rsidRPr="00A032A4">
        <w:rPr>
          <w:color w:val="232323"/>
          <w:w w:val="105"/>
          <w:sz w:val="26"/>
          <w:szCs w:val="26"/>
        </w:rPr>
        <w:t>served</w:t>
      </w:r>
      <w:r w:rsidRPr="00A032A4">
        <w:rPr>
          <w:color w:val="232323"/>
          <w:spacing w:val="-17"/>
          <w:w w:val="105"/>
          <w:sz w:val="26"/>
          <w:szCs w:val="26"/>
        </w:rPr>
        <w:t xml:space="preserve"> </w:t>
      </w:r>
      <w:r w:rsidRPr="00A032A4">
        <w:rPr>
          <w:color w:val="232323"/>
          <w:w w:val="105"/>
          <w:sz w:val="26"/>
          <w:szCs w:val="26"/>
        </w:rPr>
        <w:t>upon</w:t>
      </w:r>
      <w:r w:rsidRPr="00A032A4">
        <w:rPr>
          <w:color w:val="232323"/>
          <w:spacing w:val="-18"/>
          <w:w w:val="105"/>
          <w:sz w:val="26"/>
          <w:szCs w:val="26"/>
        </w:rPr>
        <w:t xml:space="preserve"> </w:t>
      </w:r>
      <w:r w:rsidRPr="00A032A4">
        <w:rPr>
          <w:color w:val="232323"/>
          <w:w w:val="105"/>
          <w:sz w:val="26"/>
          <w:szCs w:val="26"/>
        </w:rPr>
        <w:t>the</w:t>
      </w:r>
      <w:r w:rsidRPr="00A032A4">
        <w:rPr>
          <w:color w:val="232323"/>
          <w:spacing w:val="-18"/>
          <w:w w:val="105"/>
          <w:sz w:val="26"/>
          <w:szCs w:val="26"/>
        </w:rPr>
        <w:t xml:space="preserve"> </w:t>
      </w:r>
      <w:r w:rsidRPr="00A032A4">
        <w:rPr>
          <w:color w:val="232323"/>
          <w:w w:val="105"/>
          <w:sz w:val="26"/>
          <w:szCs w:val="26"/>
        </w:rPr>
        <w:t>owner,</w:t>
      </w:r>
      <w:r w:rsidRPr="00A032A4">
        <w:rPr>
          <w:color w:val="232323"/>
          <w:spacing w:val="-17"/>
          <w:w w:val="105"/>
          <w:sz w:val="26"/>
          <w:szCs w:val="26"/>
        </w:rPr>
        <w:t xml:space="preserve"> </w:t>
      </w:r>
      <w:r w:rsidRPr="00A032A4">
        <w:rPr>
          <w:color w:val="232323"/>
          <w:w w:val="105"/>
          <w:sz w:val="26"/>
          <w:szCs w:val="26"/>
        </w:rPr>
        <w:t>provided</w:t>
      </w:r>
      <w:r w:rsidRPr="00A032A4">
        <w:rPr>
          <w:color w:val="232323"/>
          <w:spacing w:val="-17"/>
          <w:w w:val="105"/>
          <w:sz w:val="26"/>
          <w:szCs w:val="26"/>
        </w:rPr>
        <w:t xml:space="preserve"> </w:t>
      </w:r>
      <w:r w:rsidRPr="00A032A4">
        <w:rPr>
          <w:color w:val="232323"/>
          <w:w w:val="105"/>
          <w:sz w:val="26"/>
          <w:szCs w:val="26"/>
        </w:rPr>
        <w:t>that</w:t>
      </w:r>
      <w:r w:rsidRPr="00A032A4">
        <w:rPr>
          <w:color w:val="232323"/>
          <w:spacing w:val="-17"/>
          <w:w w:val="105"/>
          <w:sz w:val="26"/>
          <w:szCs w:val="26"/>
        </w:rPr>
        <w:t xml:space="preserve"> </w:t>
      </w:r>
      <w:r w:rsidRPr="00A032A4">
        <w:rPr>
          <w:color w:val="232323"/>
          <w:w w:val="105"/>
          <w:sz w:val="26"/>
          <w:szCs w:val="26"/>
        </w:rPr>
        <w:t>the</w:t>
      </w:r>
      <w:r w:rsidRPr="00A032A4">
        <w:rPr>
          <w:color w:val="232323"/>
          <w:spacing w:val="-19"/>
          <w:w w:val="105"/>
          <w:sz w:val="26"/>
          <w:szCs w:val="26"/>
        </w:rPr>
        <w:t xml:space="preserve"> </w:t>
      </w:r>
      <w:r w:rsidRPr="00A032A4">
        <w:rPr>
          <w:color w:val="232323"/>
          <w:w w:val="105"/>
          <w:sz w:val="26"/>
          <w:szCs w:val="26"/>
        </w:rPr>
        <w:t>notice</w:t>
      </w:r>
      <w:r w:rsidRPr="00A032A4">
        <w:rPr>
          <w:color w:val="232323"/>
          <w:spacing w:val="-17"/>
          <w:w w:val="105"/>
          <w:sz w:val="26"/>
          <w:szCs w:val="26"/>
        </w:rPr>
        <w:t xml:space="preserve"> </w:t>
      </w:r>
      <w:r w:rsidRPr="00A032A4">
        <w:rPr>
          <w:color w:val="232323"/>
          <w:w w:val="105"/>
          <w:sz w:val="26"/>
          <w:szCs w:val="26"/>
        </w:rPr>
        <w:t>of</w:t>
      </w:r>
      <w:r w:rsidRPr="00A032A4">
        <w:rPr>
          <w:color w:val="232323"/>
          <w:spacing w:val="-19"/>
          <w:w w:val="105"/>
          <w:sz w:val="26"/>
          <w:szCs w:val="26"/>
        </w:rPr>
        <w:t xml:space="preserve"> </w:t>
      </w:r>
      <w:r w:rsidRPr="00A032A4">
        <w:rPr>
          <w:color w:val="232323"/>
          <w:w w:val="105"/>
          <w:sz w:val="26"/>
          <w:szCs w:val="26"/>
        </w:rPr>
        <w:t>order</w:t>
      </w:r>
      <w:r w:rsidRPr="00A032A4">
        <w:rPr>
          <w:color w:val="232323"/>
          <w:spacing w:val="-17"/>
          <w:w w:val="105"/>
          <w:sz w:val="26"/>
          <w:szCs w:val="26"/>
        </w:rPr>
        <w:t xml:space="preserve"> </w:t>
      </w:r>
      <w:r w:rsidRPr="00A032A4">
        <w:rPr>
          <w:color w:val="232323"/>
          <w:w w:val="105"/>
          <w:sz w:val="26"/>
          <w:szCs w:val="26"/>
        </w:rPr>
        <w:t>shall</w:t>
      </w:r>
      <w:r w:rsidRPr="00A032A4">
        <w:rPr>
          <w:color w:val="232323"/>
          <w:spacing w:val="-25"/>
          <w:w w:val="105"/>
          <w:sz w:val="26"/>
          <w:szCs w:val="26"/>
        </w:rPr>
        <w:t xml:space="preserve"> </w:t>
      </w:r>
      <w:r w:rsidRPr="00A032A4">
        <w:rPr>
          <w:color w:val="232323"/>
          <w:w w:val="105"/>
          <w:sz w:val="26"/>
          <w:szCs w:val="26"/>
        </w:rPr>
        <w:t>be</w:t>
      </w:r>
      <w:r w:rsidRPr="00A032A4">
        <w:rPr>
          <w:color w:val="232323"/>
          <w:spacing w:val="-24"/>
          <w:w w:val="105"/>
          <w:sz w:val="26"/>
          <w:szCs w:val="26"/>
        </w:rPr>
        <w:t xml:space="preserve"> </w:t>
      </w:r>
      <w:r w:rsidRPr="00A032A4">
        <w:rPr>
          <w:color w:val="232323"/>
          <w:w w:val="105"/>
          <w:sz w:val="26"/>
          <w:szCs w:val="26"/>
        </w:rPr>
        <w:t>deemed</w:t>
      </w:r>
      <w:r w:rsidRPr="00A032A4">
        <w:rPr>
          <w:color w:val="232323"/>
          <w:spacing w:val="-13"/>
          <w:w w:val="105"/>
          <w:sz w:val="26"/>
          <w:szCs w:val="26"/>
        </w:rPr>
        <w:t xml:space="preserve"> </w:t>
      </w:r>
      <w:r w:rsidRPr="00A032A4">
        <w:rPr>
          <w:color w:val="232323"/>
          <w:w w:val="105"/>
          <w:sz w:val="26"/>
          <w:szCs w:val="26"/>
        </w:rPr>
        <w:t>to</w:t>
      </w:r>
      <w:r w:rsidRPr="00A032A4">
        <w:rPr>
          <w:color w:val="232323"/>
          <w:spacing w:val="12"/>
          <w:w w:val="105"/>
          <w:sz w:val="26"/>
          <w:szCs w:val="26"/>
        </w:rPr>
        <w:t xml:space="preserve"> </w:t>
      </w:r>
      <w:r w:rsidRPr="00A032A4">
        <w:rPr>
          <w:color w:val="232323"/>
          <w:w w:val="105"/>
          <w:sz w:val="26"/>
          <w:szCs w:val="26"/>
        </w:rPr>
        <w:t>have</w:t>
      </w:r>
      <w:r w:rsidRPr="00A032A4">
        <w:rPr>
          <w:color w:val="232323"/>
          <w:spacing w:val="18"/>
          <w:w w:val="105"/>
          <w:sz w:val="26"/>
          <w:szCs w:val="26"/>
        </w:rPr>
        <w:t xml:space="preserve"> </w:t>
      </w:r>
      <w:r w:rsidRPr="00A032A4">
        <w:rPr>
          <w:color w:val="232323"/>
          <w:w w:val="105"/>
          <w:sz w:val="26"/>
          <w:szCs w:val="26"/>
        </w:rPr>
        <w:t>been</w:t>
      </w:r>
      <w:r w:rsidRPr="00A032A4">
        <w:rPr>
          <w:color w:val="232323"/>
          <w:spacing w:val="12"/>
          <w:w w:val="105"/>
          <w:sz w:val="26"/>
          <w:szCs w:val="26"/>
        </w:rPr>
        <w:t xml:space="preserve"> </w:t>
      </w:r>
      <w:r w:rsidRPr="00A032A4">
        <w:rPr>
          <w:color w:val="232323"/>
          <w:w w:val="105"/>
          <w:sz w:val="26"/>
          <w:szCs w:val="26"/>
        </w:rPr>
        <w:t>properly</w:t>
      </w:r>
      <w:r w:rsidRPr="00A032A4">
        <w:rPr>
          <w:color w:val="232323"/>
          <w:spacing w:val="20"/>
          <w:w w:val="105"/>
          <w:sz w:val="26"/>
          <w:szCs w:val="26"/>
        </w:rPr>
        <w:t xml:space="preserve"> </w:t>
      </w:r>
      <w:r w:rsidRPr="00A032A4">
        <w:rPr>
          <w:color w:val="232323"/>
          <w:w w:val="105"/>
          <w:sz w:val="26"/>
          <w:szCs w:val="26"/>
        </w:rPr>
        <w:t>served</w:t>
      </w:r>
      <w:r w:rsidRPr="00A032A4">
        <w:rPr>
          <w:color w:val="232323"/>
          <w:spacing w:val="11"/>
          <w:w w:val="105"/>
          <w:sz w:val="26"/>
          <w:szCs w:val="26"/>
        </w:rPr>
        <w:t xml:space="preserve"> </w:t>
      </w:r>
      <w:r w:rsidRPr="00A032A4">
        <w:rPr>
          <w:color w:val="232323"/>
          <w:w w:val="105"/>
          <w:sz w:val="26"/>
          <w:szCs w:val="26"/>
        </w:rPr>
        <w:t>upon</w:t>
      </w:r>
      <w:r w:rsidRPr="00A032A4">
        <w:rPr>
          <w:color w:val="232323"/>
          <w:spacing w:val="12"/>
          <w:w w:val="105"/>
          <w:sz w:val="26"/>
          <w:szCs w:val="26"/>
        </w:rPr>
        <w:t xml:space="preserve"> </w:t>
      </w:r>
      <w:r w:rsidRPr="00A032A4">
        <w:rPr>
          <w:color w:val="232323"/>
          <w:w w:val="105"/>
          <w:sz w:val="26"/>
          <w:szCs w:val="26"/>
        </w:rPr>
        <w:t>such</w:t>
      </w:r>
      <w:r w:rsidRPr="00A032A4">
        <w:rPr>
          <w:color w:val="232323"/>
          <w:spacing w:val="11"/>
          <w:w w:val="105"/>
          <w:sz w:val="26"/>
          <w:szCs w:val="26"/>
        </w:rPr>
        <w:t xml:space="preserve"> </w:t>
      </w:r>
      <w:r w:rsidRPr="00A032A4">
        <w:rPr>
          <w:color w:val="232323"/>
          <w:w w:val="105"/>
          <w:sz w:val="26"/>
          <w:szCs w:val="26"/>
        </w:rPr>
        <w:t>owner</w:t>
      </w:r>
      <w:r w:rsidRPr="00A032A4">
        <w:rPr>
          <w:color w:val="232323"/>
          <w:spacing w:val="18"/>
          <w:w w:val="105"/>
          <w:sz w:val="26"/>
          <w:szCs w:val="26"/>
        </w:rPr>
        <w:t xml:space="preserve"> </w:t>
      </w:r>
      <w:r w:rsidRPr="00A032A4">
        <w:rPr>
          <w:color w:val="232323"/>
          <w:w w:val="105"/>
          <w:sz w:val="26"/>
          <w:szCs w:val="26"/>
        </w:rPr>
        <w:t>when</w:t>
      </w:r>
      <w:r w:rsidRPr="00A032A4">
        <w:rPr>
          <w:color w:val="232323"/>
          <w:spacing w:val="10"/>
          <w:w w:val="105"/>
          <w:sz w:val="26"/>
          <w:szCs w:val="26"/>
        </w:rPr>
        <w:t xml:space="preserve"> </w:t>
      </w:r>
      <w:r w:rsidRPr="00A032A4">
        <w:rPr>
          <w:color w:val="232323"/>
          <w:w w:val="105"/>
          <w:sz w:val="26"/>
          <w:szCs w:val="26"/>
        </w:rPr>
        <w:t>a</w:t>
      </w:r>
      <w:r w:rsidRPr="00A032A4">
        <w:rPr>
          <w:color w:val="232323"/>
          <w:spacing w:val="10"/>
          <w:w w:val="105"/>
          <w:sz w:val="26"/>
          <w:szCs w:val="26"/>
        </w:rPr>
        <w:t xml:space="preserve"> </w:t>
      </w:r>
      <w:r w:rsidRPr="00A032A4">
        <w:rPr>
          <w:color w:val="232323"/>
          <w:w w:val="105"/>
          <w:sz w:val="26"/>
          <w:szCs w:val="26"/>
        </w:rPr>
        <w:t>copy thereof</w:t>
      </w:r>
      <w:r w:rsidRPr="00A032A4">
        <w:rPr>
          <w:color w:val="232323"/>
          <w:spacing w:val="20"/>
          <w:w w:val="105"/>
          <w:sz w:val="26"/>
          <w:szCs w:val="26"/>
        </w:rPr>
        <w:t xml:space="preserve"> </w:t>
      </w:r>
      <w:r w:rsidRPr="00A032A4">
        <w:rPr>
          <w:color w:val="232323"/>
          <w:w w:val="105"/>
          <w:sz w:val="26"/>
          <w:szCs w:val="26"/>
        </w:rPr>
        <w:t>has</w:t>
      </w:r>
      <w:r w:rsidRPr="00A032A4">
        <w:rPr>
          <w:color w:val="232323"/>
          <w:spacing w:val="-4"/>
          <w:w w:val="105"/>
          <w:sz w:val="26"/>
          <w:szCs w:val="26"/>
        </w:rPr>
        <w:t xml:space="preserve"> </w:t>
      </w:r>
      <w:r w:rsidRPr="00A032A4">
        <w:rPr>
          <w:color w:val="232323"/>
          <w:w w:val="105"/>
          <w:sz w:val="26"/>
          <w:szCs w:val="26"/>
        </w:rPr>
        <w:t>been</w:t>
      </w:r>
      <w:r w:rsidRPr="00A032A4">
        <w:rPr>
          <w:color w:val="232323"/>
          <w:spacing w:val="-6"/>
          <w:w w:val="105"/>
          <w:sz w:val="26"/>
          <w:szCs w:val="26"/>
        </w:rPr>
        <w:t xml:space="preserve"> </w:t>
      </w:r>
      <w:r w:rsidRPr="00A032A4">
        <w:rPr>
          <w:color w:val="232323"/>
          <w:w w:val="105"/>
          <w:sz w:val="26"/>
          <w:szCs w:val="26"/>
        </w:rPr>
        <w:t>sent by</w:t>
      </w:r>
      <w:r w:rsidRPr="00A032A4">
        <w:rPr>
          <w:color w:val="232323"/>
          <w:spacing w:val="-14"/>
          <w:w w:val="105"/>
          <w:sz w:val="26"/>
          <w:szCs w:val="26"/>
        </w:rPr>
        <w:t xml:space="preserve"> </w:t>
      </w:r>
      <w:r w:rsidRPr="00A032A4">
        <w:rPr>
          <w:color w:val="232323"/>
          <w:w w:val="105"/>
          <w:sz w:val="26"/>
          <w:szCs w:val="26"/>
        </w:rPr>
        <w:t>certified</w:t>
      </w:r>
      <w:r w:rsidRPr="00A032A4">
        <w:rPr>
          <w:color w:val="232323"/>
          <w:spacing w:val="-2"/>
          <w:w w:val="105"/>
          <w:sz w:val="26"/>
          <w:szCs w:val="26"/>
        </w:rPr>
        <w:t xml:space="preserve"> </w:t>
      </w:r>
      <w:r w:rsidRPr="00A032A4">
        <w:rPr>
          <w:color w:val="232323"/>
          <w:w w:val="105"/>
          <w:sz w:val="26"/>
          <w:szCs w:val="26"/>
        </w:rPr>
        <w:t>mail</w:t>
      </w:r>
      <w:r w:rsidRPr="00A032A4">
        <w:rPr>
          <w:color w:val="232323"/>
          <w:spacing w:val="-17"/>
          <w:w w:val="105"/>
          <w:sz w:val="26"/>
          <w:szCs w:val="26"/>
        </w:rPr>
        <w:t xml:space="preserve"> </w:t>
      </w:r>
      <w:r w:rsidRPr="00A032A4">
        <w:rPr>
          <w:color w:val="232323"/>
          <w:w w:val="105"/>
          <w:sz w:val="26"/>
          <w:szCs w:val="26"/>
        </w:rPr>
        <w:t>to</w:t>
      </w:r>
      <w:r w:rsidRPr="00A032A4">
        <w:rPr>
          <w:color w:val="232323"/>
          <w:spacing w:val="-11"/>
          <w:w w:val="105"/>
          <w:sz w:val="26"/>
          <w:szCs w:val="26"/>
        </w:rPr>
        <w:t xml:space="preserve"> </w:t>
      </w:r>
      <w:r w:rsidRPr="00A032A4">
        <w:rPr>
          <w:color w:val="232323"/>
          <w:w w:val="105"/>
          <w:sz w:val="26"/>
          <w:szCs w:val="26"/>
        </w:rPr>
        <w:t>his</w:t>
      </w:r>
      <w:r w:rsidRPr="00A032A4">
        <w:rPr>
          <w:color w:val="232323"/>
          <w:spacing w:val="-9"/>
          <w:w w:val="105"/>
          <w:sz w:val="26"/>
          <w:szCs w:val="26"/>
        </w:rPr>
        <w:t xml:space="preserve"> </w:t>
      </w:r>
      <w:r w:rsidRPr="00A032A4">
        <w:rPr>
          <w:color w:val="232323"/>
          <w:w w:val="105"/>
          <w:sz w:val="26"/>
          <w:szCs w:val="26"/>
        </w:rPr>
        <w:t>last</w:t>
      </w:r>
      <w:r w:rsidRPr="00A032A4">
        <w:rPr>
          <w:color w:val="232323"/>
          <w:spacing w:val="-5"/>
          <w:w w:val="105"/>
          <w:sz w:val="26"/>
          <w:szCs w:val="26"/>
        </w:rPr>
        <w:t xml:space="preserve"> </w:t>
      </w:r>
      <w:r w:rsidRPr="00A032A4">
        <w:rPr>
          <w:color w:val="232323"/>
          <w:w w:val="105"/>
          <w:sz w:val="26"/>
          <w:szCs w:val="26"/>
        </w:rPr>
        <w:t>known</w:t>
      </w:r>
      <w:r w:rsidRPr="00A032A4">
        <w:rPr>
          <w:color w:val="232323"/>
          <w:spacing w:val="-7"/>
          <w:w w:val="105"/>
          <w:sz w:val="26"/>
          <w:szCs w:val="26"/>
        </w:rPr>
        <w:t xml:space="preserve"> </w:t>
      </w:r>
      <w:r w:rsidRPr="00A032A4">
        <w:rPr>
          <w:color w:val="232323"/>
          <w:w w:val="105"/>
          <w:sz w:val="26"/>
          <w:szCs w:val="26"/>
        </w:rPr>
        <w:t>address, or</w:t>
      </w:r>
      <w:r w:rsidRPr="00A032A4">
        <w:rPr>
          <w:color w:val="232323"/>
          <w:spacing w:val="-12"/>
          <w:w w:val="105"/>
          <w:sz w:val="26"/>
          <w:szCs w:val="26"/>
        </w:rPr>
        <w:t xml:space="preserve"> </w:t>
      </w:r>
      <w:r w:rsidRPr="00A032A4">
        <w:rPr>
          <w:color w:val="232323"/>
          <w:w w:val="105"/>
          <w:sz w:val="26"/>
          <w:szCs w:val="26"/>
        </w:rPr>
        <w:t>when</w:t>
      </w:r>
      <w:r w:rsidRPr="00A032A4">
        <w:rPr>
          <w:color w:val="232323"/>
          <w:spacing w:val="-9"/>
          <w:w w:val="105"/>
          <w:sz w:val="26"/>
          <w:szCs w:val="26"/>
        </w:rPr>
        <w:t xml:space="preserve"> </w:t>
      </w:r>
      <w:r w:rsidRPr="00A032A4">
        <w:rPr>
          <w:color w:val="232323"/>
          <w:w w:val="105"/>
          <w:sz w:val="26"/>
          <w:szCs w:val="26"/>
        </w:rPr>
        <w:t>he</w:t>
      </w:r>
      <w:r w:rsidRPr="00A032A4">
        <w:rPr>
          <w:color w:val="232323"/>
          <w:spacing w:val="-7"/>
          <w:w w:val="105"/>
          <w:sz w:val="26"/>
          <w:szCs w:val="26"/>
        </w:rPr>
        <w:t xml:space="preserve"> </w:t>
      </w:r>
      <w:r w:rsidRPr="00A032A4">
        <w:rPr>
          <w:color w:val="232323"/>
          <w:w w:val="105"/>
          <w:sz w:val="26"/>
          <w:szCs w:val="26"/>
        </w:rPr>
        <w:t>has</w:t>
      </w:r>
      <w:r w:rsidRPr="00A032A4">
        <w:rPr>
          <w:color w:val="232323"/>
          <w:spacing w:val="-7"/>
          <w:w w:val="105"/>
          <w:sz w:val="26"/>
          <w:szCs w:val="26"/>
        </w:rPr>
        <w:t xml:space="preserve"> </w:t>
      </w:r>
      <w:r w:rsidRPr="00A032A4">
        <w:rPr>
          <w:color w:val="232323"/>
          <w:w w:val="105"/>
          <w:sz w:val="26"/>
          <w:szCs w:val="26"/>
        </w:rPr>
        <w:t>been</w:t>
      </w:r>
      <w:r w:rsidRPr="00A032A4">
        <w:rPr>
          <w:color w:val="232323"/>
          <w:spacing w:val="-4"/>
          <w:w w:val="105"/>
          <w:sz w:val="26"/>
          <w:szCs w:val="26"/>
        </w:rPr>
        <w:t xml:space="preserve"> </w:t>
      </w:r>
      <w:r w:rsidRPr="00A032A4">
        <w:rPr>
          <w:color w:val="232323"/>
          <w:w w:val="105"/>
          <w:sz w:val="26"/>
          <w:szCs w:val="26"/>
        </w:rPr>
        <w:t>served</w:t>
      </w:r>
      <w:r w:rsidRPr="00A032A4">
        <w:rPr>
          <w:color w:val="232323"/>
          <w:spacing w:val="10"/>
          <w:w w:val="105"/>
          <w:sz w:val="26"/>
          <w:szCs w:val="26"/>
        </w:rPr>
        <w:t xml:space="preserve"> </w:t>
      </w:r>
      <w:r w:rsidRPr="00A032A4">
        <w:rPr>
          <w:color w:val="232323"/>
          <w:w w:val="105"/>
          <w:sz w:val="26"/>
          <w:szCs w:val="26"/>
        </w:rPr>
        <w:t>with</w:t>
      </w:r>
      <w:r w:rsidRPr="00A032A4">
        <w:rPr>
          <w:color w:val="232323"/>
          <w:spacing w:val="-10"/>
          <w:w w:val="105"/>
          <w:sz w:val="26"/>
          <w:szCs w:val="26"/>
        </w:rPr>
        <w:t xml:space="preserve"> </w:t>
      </w:r>
      <w:r w:rsidRPr="00A032A4">
        <w:rPr>
          <w:color w:val="232323"/>
          <w:w w:val="105"/>
          <w:sz w:val="26"/>
          <w:szCs w:val="26"/>
        </w:rPr>
        <w:t>the</w:t>
      </w:r>
      <w:r w:rsidRPr="00A032A4">
        <w:rPr>
          <w:color w:val="232323"/>
          <w:spacing w:val="-2"/>
          <w:w w:val="105"/>
          <w:sz w:val="26"/>
          <w:szCs w:val="26"/>
        </w:rPr>
        <w:t xml:space="preserve"> </w:t>
      </w:r>
      <w:r w:rsidRPr="00A032A4">
        <w:rPr>
          <w:color w:val="232323"/>
          <w:w w:val="105"/>
          <w:sz w:val="26"/>
          <w:szCs w:val="26"/>
        </w:rPr>
        <w:t>notice by</w:t>
      </w:r>
      <w:r w:rsidRPr="00A032A4">
        <w:rPr>
          <w:color w:val="232323"/>
          <w:spacing w:val="-6"/>
          <w:w w:val="105"/>
          <w:sz w:val="26"/>
          <w:szCs w:val="26"/>
        </w:rPr>
        <w:t xml:space="preserve"> </w:t>
      </w:r>
      <w:r w:rsidRPr="00A032A4">
        <w:rPr>
          <w:color w:val="232323"/>
          <w:w w:val="105"/>
          <w:sz w:val="26"/>
          <w:szCs w:val="26"/>
        </w:rPr>
        <w:t>any</w:t>
      </w:r>
      <w:r w:rsidRPr="00A032A4">
        <w:rPr>
          <w:color w:val="232323"/>
          <w:spacing w:val="-5"/>
          <w:w w:val="105"/>
          <w:sz w:val="26"/>
          <w:szCs w:val="26"/>
        </w:rPr>
        <w:t xml:space="preserve"> </w:t>
      </w:r>
      <w:r w:rsidRPr="00A032A4">
        <w:rPr>
          <w:color w:val="232323"/>
          <w:w w:val="105"/>
          <w:sz w:val="26"/>
          <w:szCs w:val="26"/>
        </w:rPr>
        <w:t>method</w:t>
      </w:r>
      <w:r w:rsidRPr="00A032A4">
        <w:rPr>
          <w:color w:val="232323"/>
          <w:spacing w:val="9"/>
          <w:w w:val="105"/>
          <w:sz w:val="26"/>
          <w:szCs w:val="26"/>
        </w:rPr>
        <w:t xml:space="preserve"> </w:t>
      </w:r>
      <w:r w:rsidRPr="00A032A4">
        <w:rPr>
          <w:color w:val="232323"/>
          <w:w w:val="105"/>
          <w:sz w:val="26"/>
          <w:szCs w:val="26"/>
        </w:rPr>
        <w:t>authorized</w:t>
      </w:r>
      <w:r w:rsidRPr="00A032A4">
        <w:rPr>
          <w:color w:val="232323"/>
          <w:spacing w:val="10"/>
          <w:w w:val="105"/>
          <w:sz w:val="26"/>
          <w:szCs w:val="26"/>
        </w:rPr>
        <w:t xml:space="preserve"> </w:t>
      </w:r>
      <w:r w:rsidRPr="00A032A4">
        <w:rPr>
          <w:color w:val="232323"/>
          <w:w w:val="105"/>
          <w:sz w:val="26"/>
          <w:szCs w:val="26"/>
        </w:rPr>
        <w:t>or</w:t>
      </w:r>
      <w:r w:rsidRPr="00A032A4">
        <w:rPr>
          <w:color w:val="232323"/>
          <w:spacing w:val="-8"/>
          <w:w w:val="105"/>
          <w:sz w:val="26"/>
          <w:szCs w:val="26"/>
        </w:rPr>
        <w:t xml:space="preserve"> </w:t>
      </w:r>
      <w:r w:rsidRPr="00A032A4">
        <w:rPr>
          <w:color w:val="232323"/>
          <w:w w:val="105"/>
          <w:sz w:val="26"/>
          <w:szCs w:val="26"/>
        </w:rPr>
        <w:t>required by</w:t>
      </w:r>
      <w:r w:rsidRPr="00A032A4">
        <w:rPr>
          <w:color w:val="232323"/>
          <w:spacing w:val="-11"/>
          <w:w w:val="105"/>
          <w:sz w:val="26"/>
          <w:szCs w:val="26"/>
        </w:rPr>
        <w:t xml:space="preserve"> </w:t>
      </w:r>
      <w:r w:rsidRPr="00A032A4">
        <w:rPr>
          <w:color w:val="232323"/>
          <w:w w:val="105"/>
          <w:sz w:val="26"/>
          <w:szCs w:val="26"/>
        </w:rPr>
        <w:t>the</w:t>
      </w:r>
      <w:r w:rsidRPr="00A032A4">
        <w:rPr>
          <w:color w:val="232323"/>
          <w:spacing w:val="-12"/>
          <w:w w:val="105"/>
          <w:sz w:val="26"/>
          <w:szCs w:val="26"/>
        </w:rPr>
        <w:t xml:space="preserve"> </w:t>
      </w:r>
      <w:r w:rsidRPr="00A032A4">
        <w:rPr>
          <w:color w:val="232323"/>
          <w:w w:val="105"/>
          <w:sz w:val="26"/>
          <w:szCs w:val="26"/>
        </w:rPr>
        <w:t>laws</w:t>
      </w:r>
      <w:r w:rsidRPr="00A032A4">
        <w:rPr>
          <w:color w:val="232323"/>
          <w:spacing w:val="-1"/>
          <w:w w:val="105"/>
          <w:sz w:val="26"/>
          <w:szCs w:val="26"/>
        </w:rPr>
        <w:t xml:space="preserve"> </w:t>
      </w:r>
      <w:r w:rsidRPr="00A032A4">
        <w:rPr>
          <w:color w:val="232323"/>
          <w:w w:val="105"/>
          <w:sz w:val="26"/>
          <w:szCs w:val="26"/>
        </w:rPr>
        <w:t>of</w:t>
      </w:r>
      <w:r w:rsidRPr="00A032A4">
        <w:rPr>
          <w:color w:val="232323"/>
          <w:spacing w:val="-3"/>
          <w:w w:val="105"/>
          <w:sz w:val="26"/>
          <w:szCs w:val="26"/>
        </w:rPr>
        <w:t xml:space="preserve"> </w:t>
      </w:r>
      <w:r w:rsidRPr="00A032A4">
        <w:rPr>
          <w:color w:val="232323"/>
          <w:w w:val="105"/>
          <w:sz w:val="26"/>
          <w:szCs w:val="26"/>
        </w:rPr>
        <w:t xml:space="preserve">this state; </w:t>
      </w:r>
      <w:r w:rsidR="006435FF" w:rsidRPr="00A032A4">
        <w:rPr>
          <w:color w:val="232323"/>
          <w:w w:val="105"/>
          <w:sz w:val="26"/>
          <w:szCs w:val="26"/>
        </w:rPr>
        <w:t>an</w:t>
      </w:r>
      <w:r w:rsidR="006435FF" w:rsidRPr="00A032A4">
        <w:rPr>
          <w:rFonts w:ascii="Calibri" w:hAnsi="Calibri" w:cs="Calibri"/>
          <w:color w:val="232323"/>
          <w:w w:val="105"/>
          <w:sz w:val="26"/>
          <w:szCs w:val="26"/>
        </w:rPr>
        <w:t>d</w:t>
      </w:r>
    </w:p>
    <w:p w14:paraId="70CE7356" w14:textId="3D8CE8CE" w:rsidR="00C12EFE" w:rsidRPr="00C12EFE" w:rsidRDefault="0058137C" w:rsidP="00633C96">
      <w:pPr>
        <w:pStyle w:val="ListParagraph"/>
        <w:numPr>
          <w:ilvl w:val="0"/>
          <w:numId w:val="154"/>
        </w:numPr>
        <w:tabs>
          <w:tab w:val="left" w:pos="2383"/>
        </w:tabs>
        <w:kinsoku w:val="0"/>
        <w:overflowPunct w:val="0"/>
        <w:autoSpaceDE w:val="0"/>
        <w:autoSpaceDN w:val="0"/>
        <w:adjustRightInd w:val="0"/>
        <w:spacing w:before="11" w:after="0" w:line="244" w:lineRule="auto"/>
        <w:ind w:right="148"/>
        <w:rPr>
          <w:sz w:val="26"/>
          <w:szCs w:val="26"/>
        </w:rPr>
      </w:pPr>
      <w:r w:rsidRPr="00CE00ED">
        <w:rPr>
          <w:color w:val="232323"/>
          <w:w w:val="105"/>
          <w:sz w:val="26"/>
          <w:szCs w:val="26"/>
        </w:rPr>
        <w:t>contain</w:t>
      </w:r>
      <w:r w:rsidRPr="00CE00ED">
        <w:rPr>
          <w:color w:val="232323"/>
          <w:spacing w:val="13"/>
          <w:w w:val="105"/>
          <w:sz w:val="26"/>
          <w:szCs w:val="26"/>
        </w:rPr>
        <w:t xml:space="preserve"> </w:t>
      </w:r>
      <w:r w:rsidRPr="00CE00ED">
        <w:rPr>
          <w:color w:val="232323"/>
          <w:w w:val="105"/>
          <w:sz w:val="26"/>
          <w:szCs w:val="26"/>
        </w:rPr>
        <w:t>an outline of remedial action which, taken,</w:t>
      </w:r>
      <w:r w:rsidR="008D7715" w:rsidRPr="00CE00ED">
        <w:rPr>
          <w:color w:val="232323"/>
          <w:w w:val="105"/>
          <w:sz w:val="26"/>
          <w:szCs w:val="26"/>
        </w:rPr>
        <w:t xml:space="preserve"> </w:t>
      </w:r>
      <w:r w:rsidRPr="00CE00ED">
        <w:rPr>
          <w:color w:val="232323"/>
          <w:w w:val="105"/>
          <w:sz w:val="26"/>
          <w:szCs w:val="26"/>
        </w:rPr>
        <w:t>wil</w:t>
      </w:r>
      <w:r w:rsidR="007264F4" w:rsidRPr="00CE00ED">
        <w:rPr>
          <w:color w:val="232323"/>
          <w:w w:val="105"/>
          <w:sz w:val="26"/>
          <w:szCs w:val="26"/>
        </w:rPr>
        <w:t>l</w:t>
      </w:r>
      <w:r w:rsidR="008D7715" w:rsidRPr="00CE00ED">
        <w:rPr>
          <w:color w:val="232323"/>
          <w:w w:val="105"/>
          <w:sz w:val="26"/>
          <w:szCs w:val="26"/>
        </w:rPr>
        <w:t xml:space="preserve"> </w:t>
      </w:r>
      <w:r w:rsidR="006435FF" w:rsidRPr="00CE00ED">
        <w:rPr>
          <w:color w:val="232323"/>
          <w:w w:val="105"/>
          <w:sz w:val="26"/>
          <w:szCs w:val="26"/>
        </w:rPr>
        <w:t>affect</w:t>
      </w:r>
      <w:r w:rsidR="008D7715" w:rsidRPr="00CE00ED">
        <w:rPr>
          <w:color w:val="232323"/>
          <w:w w:val="105"/>
          <w:sz w:val="26"/>
          <w:szCs w:val="26"/>
        </w:rPr>
        <w:t xml:space="preserve"> </w:t>
      </w:r>
      <w:r w:rsidR="00533365">
        <w:rPr>
          <w:color w:val="232323"/>
          <w:w w:val="105"/>
          <w:sz w:val="26"/>
          <w:szCs w:val="26"/>
        </w:rPr>
        <w:t>compliance</w:t>
      </w:r>
      <w:r w:rsidR="0036101C">
        <w:rPr>
          <w:color w:val="232323"/>
          <w:w w:val="105"/>
          <w:sz w:val="26"/>
          <w:szCs w:val="26"/>
        </w:rPr>
        <w:t xml:space="preserve"> </w:t>
      </w:r>
      <w:r w:rsidR="00533365">
        <w:rPr>
          <w:color w:val="232323"/>
          <w:w w:val="105"/>
          <w:sz w:val="26"/>
          <w:szCs w:val="26"/>
        </w:rPr>
        <w:t>with the provisions</w:t>
      </w:r>
      <w:r w:rsidR="00244729">
        <w:rPr>
          <w:color w:val="232323"/>
          <w:w w:val="105"/>
          <w:sz w:val="26"/>
          <w:szCs w:val="26"/>
        </w:rPr>
        <w:t xml:space="preserve"> of this Ordinance and the time nece</w:t>
      </w:r>
      <w:r w:rsidR="004153BF">
        <w:rPr>
          <w:color w:val="232323"/>
          <w:w w:val="105"/>
          <w:sz w:val="26"/>
          <w:szCs w:val="26"/>
        </w:rPr>
        <w:t>ssary to effect compliance.</w:t>
      </w:r>
    </w:p>
    <w:p w14:paraId="3657200E" w14:textId="546BFB02" w:rsidR="0058137C" w:rsidRPr="00025967" w:rsidRDefault="0058137C" w:rsidP="0095703D">
      <w:pPr>
        <w:pStyle w:val="BodyText"/>
        <w:kinsoku w:val="0"/>
        <w:overflowPunct w:val="0"/>
        <w:spacing w:line="249" w:lineRule="auto"/>
        <w:ind w:left="720" w:right="148"/>
        <w:rPr>
          <w:color w:val="232323"/>
          <w:w w:val="105"/>
          <w:sz w:val="26"/>
          <w:szCs w:val="26"/>
        </w:rPr>
      </w:pPr>
      <w:r w:rsidRPr="002A5FAA">
        <w:rPr>
          <w:color w:val="232323"/>
          <w:w w:val="105"/>
          <w:sz w:val="26"/>
          <w:szCs w:val="26"/>
        </w:rPr>
        <w:t>Any</w:t>
      </w:r>
      <w:r w:rsidRPr="002A5FAA">
        <w:rPr>
          <w:color w:val="232323"/>
          <w:spacing w:val="-17"/>
          <w:w w:val="105"/>
          <w:sz w:val="26"/>
          <w:szCs w:val="26"/>
        </w:rPr>
        <w:t xml:space="preserve"> </w:t>
      </w:r>
      <w:r w:rsidRPr="002A5FAA">
        <w:rPr>
          <w:color w:val="232323"/>
          <w:w w:val="105"/>
          <w:sz w:val="26"/>
          <w:szCs w:val="26"/>
        </w:rPr>
        <w:t>person</w:t>
      </w:r>
      <w:r w:rsidRPr="002A5FAA">
        <w:rPr>
          <w:color w:val="232323"/>
          <w:spacing w:val="-17"/>
          <w:w w:val="105"/>
          <w:sz w:val="26"/>
          <w:szCs w:val="26"/>
        </w:rPr>
        <w:t xml:space="preserve"> </w:t>
      </w:r>
      <w:r w:rsidRPr="002A5FAA">
        <w:rPr>
          <w:color w:val="232323"/>
          <w:w w:val="105"/>
          <w:sz w:val="26"/>
          <w:szCs w:val="26"/>
        </w:rPr>
        <w:t>affected</w:t>
      </w:r>
      <w:r w:rsidRPr="002A5FAA">
        <w:rPr>
          <w:color w:val="232323"/>
          <w:spacing w:val="-17"/>
          <w:w w:val="105"/>
          <w:sz w:val="26"/>
          <w:szCs w:val="26"/>
        </w:rPr>
        <w:t xml:space="preserve"> </w:t>
      </w:r>
      <w:r w:rsidRPr="002A5FAA">
        <w:rPr>
          <w:color w:val="232323"/>
          <w:w w:val="105"/>
          <w:sz w:val="26"/>
          <w:szCs w:val="26"/>
        </w:rPr>
        <w:t>by</w:t>
      </w:r>
      <w:r w:rsidRPr="002A5FAA">
        <w:rPr>
          <w:color w:val="232323"/>
          <w:spacing w:val="-17"/>
          <w:w w:val="105"/>
          <w:sz w:val="26"/>
          <w:szCs w:val="26"/>
        </w:rPr>
        <w:t xml:space="preserve"> </w:t>
      </w:r>
      <w:r w:rsidRPr="002A5FAA">
        <w:rPr>
          <w:color w:val="232323"/>
          <w:w w:val="105"/>
          <w:sz w:val="26"/>
          <w:szCs w:val="26"/>
        </w:rPr>
        <w:t>the</w:t>
      </w:r>
      <w:r w:rsidRPr="002A5FAA">
        <w:rPr>
          <w:color w:val="232323"/>
          <w:spacing w:val="-13"/>
          <w:w w:val="105"/>
          <w:sz w:val="26"/>
          <w:szCs w:val="26"/>
        </w:rPr>
        <w:t xml:space="preserve"> </w:t>
      </w:r>
      <w:r w:rsidRPr="002A5FAA">
        <w:rPr>
          <w:color w:val="232323"/>
          <w:w w:val="105"/>
          <w:sz w:val="26"/>
          <w:szCs w:val="26"/>
        </w:rPr>
        <w:t>refusal</w:t>
      </w:r>
      <w:r w:rsidRPr="002A5FAA">
        <w:rPr>
          <w:color w:val="232323"/>
          <w:spacing w:val="-17"/>
          <w:w w:val="105"/>
          <w:sz w:val="26"/>
          <w:szCs w:val="26"/>
        </w:rPr>
        <w:t xml:space="preserve"> </w:t>
      </w:r>
      <w:r w:rsidRPr="002A5FAA">
        <w:rPr>
          <w:color w:val="232323"/>
          <w:w w:val="105"/>
          <w:sz w:val="26"/>
          <w:szCs w:val="26"/>
        </w:rPr>
        <w:t>of</w:t>
      </w:r>
      <w:r w:rsidRPr="002A5FAA">
        <w:rPr>
          <w:color w:val="232323"/>
          <w:spacing w:val="-17"/>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Mayor</w:t>
      </w:r>
      <w:r w:rsidRPr="002A5FAA">
        <w:rPr>
          <w:color w:val="232323"/>
          <w:spacing w:val="-17"/>
          <w:w w:val="105"/>
          <w:sz w:val="26"/>
          <w:szCs w:val="26"/>
        </w:rPr>
        <w:t xml:space="preserve"> </w:t>
      </w:r>
      <w:r w:rsidRPr="002A5FAA">
        <w:rPr>
          <w:color w:val="232323"/>
          <w:w w:val="105"/>
          <w:sz w:val="26"/>
          <w:szCs w:val="26"/>
        </w:rPr>
        <w:t>to</w:t>
      </w:r>
      <w:r w:rsidRPr="002A5FAA">
        <w:rPr>
          <w:color w:val="232323"/>
          <w:spacing w:val="-16"/>
          <w:w w:val="105"/>
          <w:sz w:val="26"/>
          <w:szCs w:val="26"/>
        </w:rPr>
        <w:t xml:space="preserve"> </w:t>
      </w:r>
      <w:r w:rsidRPr="002A5FAA">
        <w:rPr>
          <w:color w:val="232323"/>
          <w:w w:val="105"/>
          <w:sz w:val="26"/>
          <w:szCs w:val="26"/>
        </w:rPr>
        <w:t>issue</w:t>
      </w:r>
      <w:r w:rsidRPr="002A5FAA">
        <w:rPr>
          <w:color w:val="232323"/>
          <w:spacing w:val="-15"/>
          <w:w w:val="105"/>
          <w:sz w:val="26"/>
          <w:szCs w:val="26"/>
        </w:rPr>
        <w:t xml:space="preserve"> </w:t>
      </w:r>
      <w:r w:rsidRPr="002A5FAA">
        <w:rPr>
          <w:color w:val="232323"/>
          <w:w w:val="105"/>
          <w:sz w:val="26"/>
          <w:szCs w:val="26"/>
        </w:rPr>
        <w:t>a</w:t>
      </w:r>
      <w:r w:rsidRPr="002A5FAA">
        <w:rPr>
          <w:color w:val="232323"/>
          <w:spacing w:val="-5"/>
          <w:w w:val="105"/>
          <w:sz w:val="26"/>
          <w:szCs w:val="26"/>
        </w:rPr>
        <w:t xml:space="preserve"> </w:t>
      </w:r>
      <w:r w:rsidRPr="002A5FAA">
        <w:rPr>
          <w:color w:val="232323"/>
          <w:w w:val="105"/>
          <w:sz w:val="26"/>
          <w:szCs w:val="26"/>
        </w:rPr>
        <w:t>permit</w:t>
      </w:r>
      <w:r w:rsidRPr="002A5FAA">
        <w:rPr>
          <w:color w:val="232323"/>
          <w:spacing w:val="-6"/>
          <w:w w:val="105"/>
          <w:sz w:val="26"/>
          <w:szCs w:val="26"/>
        </w:rPr>
        <w:t xml:space="preserve"> </w:t>
      </w:r>
      <w:r w:rsidRPr="002A5FAA">
        <w:rPr>
          <w:color w:val="232323"/>
          <w:w w:val="105"/>
          <w:sz w:val="26"/>
          <w:szCs w:val="26"/>
        </w:rPr>
        <w:t>under</w:t>
      </w:r>
      <w:r w:rsidRPr="002A5FAA">
        <w:rPr>
          <w:color w:val="232323"/>
          <w:spacing w:val="-13"/>
          <w:w w:val="105"/>
          <w:sz w:val="26"/>
          <w:szCs w:val="26"/>
        </w:rPr>
        <w:t xml:space="preserve"> </w:t>
      </w:r>
      <w:r w:rsidRPr="002A5FAA">
        <w:rPr>
          <w:color w:val="232323"/>
          <w:w w:val="105"/>
          <w:sz w:val="26"/>
          <w:szCs w:val="26"/>
        </w:rPr>
        <w:t>the</w:t>
      </w:r>
      <w:r w:rsidRPr="002A5FAA">
        <w:rPr>
          <w:color w:val="232323"/>
          <w:spacing w:val="-13"/>
          <w:w w:val="105"/>
          <w:sz w:val="26"/>
          <w:szCs w:val="26"/>
        </w:rPr>
        <w:t xml:space="preserve"> </w:t>
      </w:r>
      <w:r w:rsidRPr="002A5FAA">
        <w:rPr>
          <w:color w:val="232323"/>
          <w:w w:val="105"/>
          <w:sz w:val="26"/>
          <w:szCs w:val="26"/>
        </w:rPr>
        <w:t>provisions</w:t>
      </w:r>
      <w:r w:rsidRPr="002A5FAA">
        <w:rPr>
          <w:color w:val="232323"/>
          <w:spacing w:val="-6"/>
          <w:w w:val="105"/>
          <w:sz w:val="26"/>
          <w:szCs w:val="26"/>
        </w:rPr>
        <w:t xml:space="preserve"> </w:t>
      </w:r>
      <w:r w:rsidRPr="002A5FAA">
        <w:rPr>
          <w:color w:val="232323"/>
          <w:w w:val="105"/>
          <w:sz w:val="26"/>
          <w:szCs w:val="26"/>
        </w:rPr>
        <w:t>of</w:t>
      </w:r>
      <w:r w:rsidRPr="002A5FAA">
        <w:rPr>
          <w:color w:val="232323"/>
          <w:spacing w:val="-11"/>
          <w:w w:val="105"/>
          <w:sz w:val="26"/>
          <w:szCs w:val="26"/>
        </w:rPr>
        <w:t xml:space="preserve"> </w:t>
      </w:r>
      <w:r w:rsidRPr="002A5FAA">
        <w:rPr>
          <w:color w:val="232323"/>
          <w:w w:val="105"/>
          <w:sz w:val="26"/>
          <w:szCs w:val="26"/>
        </w:rPr>
        <w:t>this</w:t>
      </w:r>
      <w:r w:rsidRPr="002A5FAA">
        <w:rPr>
          <w:color w:val="232323"/>
          <w:spacing w:val="-7"/>
          <w:w w:val="105"/>
          <w:sz w:val="26"/>
          <w:szCs w:val="26"/>
        </w:rPr>
        <w:t xml:space="preserve"> </w:t>
      </w:r>
      <w:r w:rsidRPr="002A5FAA">
        <w:rPr>
          <w:color w:val="232323"/>
          <w:w w:val="105"/>
          <w:sz w:val="26"/>
          <w:szCs w:val="26"/>
        </w:rPr>
        <w:t>Ordinance,</w:t>
      </w:r>
      <w:r w:rsidRPr="002A5FAA">
        <w:rPr>
          <w:color w:val="232323"/>
          <w:spacing w:val="-4"/>
          <w:w w:val="105"/>
          <w:sz w:val="26"/>
          <w:szCs w:val="26"/>
        </w:rPr>
        <w:t xml:space="preserve"> </w:t>
      </w:r>
      <w:r w:rsidRPr="002A5FAA">
        <w:rPr>
          <w:color w:val="232323"/>
          <w:w w:val="105"/>
          <w:sz w:val="26"/>
          <w:szCs w:val="26"/>
        </w:rPr>
        <w:t>may</w:t>
      </w:r>
      <w:r w:rsidRPr="002A5FAA">
        <w:rPr>
          <w:color w:val="232323"/>
          <w:spacing w:val="-12"/>
          <w:w w:val="105"/>
          <w:sz w:val="26"/>
          <w:szCs w:val="26"/>
        </w:rPr>
        <w:t xml:space="preserve"> </w:t>
      </w:r>
      <w:r w:rsidRPr="002A5FAA">
        <w:rPr>
          <w:color w:val="232323"/>
          <w:w w:val="105"/>
          <w:sz w:val="26"/>
          <w:szCs w:val="26"/>
        </w:rPr>
        <w:t>request and</w:t>
      </w:r>
      <w:r w:rsidRPr="002A5FAA">
        <w:rPr>
          <w:color w:val="232323"/>
          <w:spacing w:val="-10"/>
          <w:w w:val="105"/>
          <w:sz w:val="26"/>
          <w:szCs w:val="26"/>
        </w:rPr>
        <w:t xml:space="preserve"> </w:t>
      </w:r>
      <w:r w:rsidRPr="002A5FAA">
        <w:rPr>
          <w:color w:val="232323"/>
          <w:w w:val="105"/>
          <w:sz w:val="26"/>
          <w:szCs w:val="26"/>
        </w:rPr>
        <w:t>shall</w:t>
      </w:r>
      <w:r w:rsidRPr="002A5FAA">
        <w:rPr>
          <w:color w:val="232323"/>
          <w:spacing w:val="-17"/>
          <w:w w:val="105"/>
          <w:sz w:val="26"/>
          <w:szCs w:val="26"/>
        </w:rPr>
        <w:t xml:space="preserve"> </w:t>
      </w:r>
      <w:r w:rsidRPr="002A5FAA">
        <w:rPr>
          <w:color w:val="232323"/>
          <w:w w:val="105"/>
          <w:sz w:val="26"/>
          <w:szCs w:val="26"/>
        </w:rPr>
        <w:t>be</w:t>
      </w:r>
      <w:r w:rsidRPr="002A5FAA">
        <w:rPr>
          <w:color w:val="232323"/>
          <w:spacing w:val="-17"/>
          <w:w w:val="105"/>
          <w:sz w:val="26"/>
          <w:szCs w:val="26"/>
        </w:rPr>
        <w:t xml:space="preserve"> </w:t>
      </w:r>
      <w:r w:rsidRPr="002A5FAA">
        <w:rPr>
          <w:color w:val="232323"/>
          <w:w w:val="105"/>
          <w:sz w:val="26"/>
          <w:szCs w:val="26"/>
        </w:rPr>
        <w:t>granted</w:t>
      </w:r>
      <w:r w:rsidRPr="002A5FAA">
        <w:rPr>
          <w:color w:val="232323"/>
          <w:spacing w:val="-9"/>
          <w:w w:val="105"/>
          <w:sz w:val="26"/>
          <w:szCs w:val="26"/>
        </w:rPr>
        <w:t xml:space="preserve"> </w:t>
      </w:r>
      <w:r w:rsidRPr="002A5FAA">
        <w:rPr>
          <w:color w:val="232323"/>
          <w:w w:val="105"/>
          <w:sz w:val="26"/>
          <w:szCs w:val="26"/>
        </w:rPr>
        <w:t>a</w:t>
      </w:r>
      <w:r w:rsidRPr="002A5FAA">
        <w:rPr>
          <w:color w:val="232323"/>
          <w:spacing w:val="-16"/>
          <w:w w:val="105"/>
          <w:sz w:val="26"/>
          <w:szCs w:val="26"/>
        </w:rPr>
        <w:t xml:space="preserve"> </w:t>
      </w:r>
      <w:r w:rsidRPr="002A5FAA">
        <w:rPr>
          <w:color w:val="232323"/>
          <w:w w:val="105"/>
          <w:sz w:val="26"/>
          <w:szCs w:val="26"/>
        </w:rPr>
        <w:t>hearing</w:t>
      </w:r>
      <w:r w:rsidRPr="002A5FAA">
        <w:rPr>
          <w:color w:val="232323"/>
          <w:spacing w:val="-12"/>
          <w:w w:val="105"/>
          <w:sz w:val="26"/>
          <w:szCs w:val="26"/>
        </w:rPr>
        <w:t xml:space="preserve"> </w:t>
      </w:r>
      <w:r w:rsidRPr="002A5FAA">
        <w:rPr>
          <w:color w:val="232323"/>
          <w:w w:val="105"/>
          <w:sz w:val="26"/>
          <w:szCs w:val="26"/>
        </w:rPr>
        <w:t>on</w:t>
      </w:r>
      <w:r w:rsidRPr="002A5FAA">
        <w:rPr>
          <w:color w:val="232323"/>
          <w:spacing w:val="-17"/>
          <w:w w:val="105"/>
          <w:sz w:val="26"/>
          <w:szCs w:val="26"/>
        </w:rPr>
        <w:t xml:space="preserve"> </w:t>
      </w:r>
      <w:r w:rsidRPr="002A5FAA">
        <w:rPr>
          <w:color w:val="232323"/>
          <w:w w:val="105"/>
          <w:sz w:val="26"/>
          <w:szCs w:val="26"/>
        </w:rPr>
        <w:t>the</w:t>
      </w:r>
      <w:r w:rsidRPr="002A5FAA">
        <w:rPr>
          <w:color w:val="232323"/>
          <w:spacing w:val="-13"/>
          <w:w w:val="105"/>
          <w:sz w:val="26"/>
          <w:szCs w:val="26"/>
        </w:rPr>
        <w:t xml:space="preserve"> </w:t>
      </w:r>
      <w:r w:rsidRPr="002A5FAA">
        <w:rPr>
          <w:color w:val="232323"/>
          <w:w w:val="105"/>
          <w:sz w:val="26"/>
          <w:szCs w:val="26"/>
        </w:rPr>
        <w:t>matter</w:t>
      </w:r>
      <w:r w:rsidRPr="002A5FAA">
        <w:rPr>
          <w:color w:val="232323"/>
          <w:spacing w:val="-10"/>
          <w:w w:val="105"/>
          <w:sz w:val="26"/>
          <w:szCs w:val="26"/>
        </w:rPr>
        <w:t xml:space="preserve"> </w:t>
      </w:r>
      <w:r w:rsidRPr="002A5FAA">
        <w:rPr>
          <w:color w:val="232323"/>
          <w:w w:val="105"/>
          <w:sz w:val="26"/>
          <w:szCs w:val="26"/>
        </w:rPr>
        <w:t>before-the City</w:t>
      </w:r>
      <w:r w:rsidRPr="002A5FAA">
        <w:rPr>
          <w:color w:val="232323"/>
          <w:spacing w:val="-7"/>
          <w:w w:val="105"/>
          <w:sz w:val="26"/>
          <w:szCs w:val="26"/>
        </w:rPr>
        <w:t xml:space="preserve"> </w:t>
      </w:r>
      <w:r w:rsidRPr="002A5FAA">
        <w:rPr>
          <w:color w:val="232323"/>
          <w:w w:val="105"/>
          <w:sz w:val="26"/>
          <w:szCs w:val="26"/>
        </w:rPr>
        <w:t>Council,</w:t>
      </w:r>
      <w:r w:rsidRPr="002A5FAA">
        <w:rPr>
          <w:color w:val="232323"/>
          <w:spacing w:val="14"/>
          <w:w w:val="105"/>
          <w:sz w:val="26"/>
          <w:szCs w:val="26"/>
        </w:rPr>
        <w:t xml:space="preserve"> </w:t>
      </w:r>
      <w:r w:rsidRPr="002A5FAA">
        <w:rPr>
          <w:color w:val="232323"/>
          <w:w w:val="105"/>
          <w:sz w:val="26"/>
          <w:szCs w:val="26"/>
        </w:rPr>
        <w:t>provided</w:t>
      </w:r>
      <w:r w:rsidRPr="002A5FAA">
        <w:rPr>
          <w:color w:val="232323"/>
          <w:spacing w:val="17"/>
          <w:w w:val="105"/>
          <w:sz w:val="26"/>
          <w:szCs w:val="26"/>
        </w:rPr>
        <w:t xml:space="preserve"> </w:t>
      </w:r>
      <w:r w:rsidRPr="002A5FAA">
        <w:rPr>
          <w:color w:val="232323"/>
          <w:w w:val="105"/>
          <w:sz w:val="26"/>
          <w:szCs w:val="26"/>
        </w:rPr>
        <w:t>that</w:t>
      </w:r>
      <w:r w:rsidRPr="002A5FAA">
        <w:rPr>
          <w:color w:val="232323"/>
          <w:spacing w:val="10"/>
          <w:w w:val="105"/>
          <w:sz w:val="26"/>
          <w:szCs w:val="26"/>
        </w:rPr>
        <w:t xml:space="preserve"> </w:t>
      </w:r>
      <w:r w:rsidRPr="002A5FAA">
        <w:rPr>
          <w:color w:val="232323"/>
          <w:w w:val="105"/>
          <w:sz w:val="26"/>
          <w:szCs w:val="26"/>
        </w:rPr>
        <w:t>such</w:t>
      </w:r>
      <w:r w:rsidRPr="002A5FAA">
        <w:rPr>
          <w:color w:val="232323"/>
          <w:spacing w:val="-8"/>
          <w:w w:val="105"/>
          <w:sz w:val="26"/>
          <w:szCs w:val="26"/>
        </w:rPr>
        <w:t xml:space="preserve"> </w:t>
      </w:r>
      <w:r w:rsidRPr="002A5FAA">
        <w:rPr>
          <w:color w:val="232323"/>
          <w:w w:val="105"/>
          <w:sz w:val="26"/>
          <w:szCs w:val="26"/>
        </w:rPr>
        <w:t>person</w:t>
      </w:r>
      <w:r w:rsidRPr="002A5FAA">
        <w:rPr>
          <w:color w:val="232323"/>
          <w:spacing w:val="15"/>
          <w:w w:val="105"/>
          <w:sz w:val="26"/>
          <w:szCs w:val="26"/>
        </w:rPr>
        <w:t xml:space="preserve"> </w:t>
      </w:r>
      <w:r w:rsidRPr="002A5FAA">
        <w:rPr>
          <w:color w:val="232323"/>
          <w:w w:val="105"/>
          <w:sz w:val="26"/>
          <w:szCs w:val="26"/>
        </w:rPr>
        <w:t>shall</w:t>
      </w:r>
      <w:r w:rsidRPr="002A5FAA">
        <w:rPr>
          <w:color w:val="232323"/>
          <w:spacing w:val="-1"/>
          <w:w w:val="105"/>
          <w:sz w:val="26"/>
          <w:szCs w:val="26"/>
        </w:rPr>
        <w:t xml:space="preserve"> </w:t>
      </w:r>
      <w:r w:rsidRPr="002A5FAA">
        <w:rPr>
          <w:color w:val="232323"/>
          <w:w w:val="105"/>
          <w:sz w:val="26"/>
          <w:szCs w:val="26"/>
        </w:rPr>
        <w:t>file within thirty</w:t>
      </w:r>
      <w:r w:rsidRPr="002A5FAA">
        <w:rPr>
          <w:color w:val="232323"/>
          <w:spacing w:val="-1"/>
          <w:w w:val="105"/>
          <w:sz w:val="26"/>
          <w:szCs w:val="26"/>
        </w:rPr>
        <w:t xml:space="preserve"> </w:t>
      </w:r>
      <w:r w:rsidRPr="002A5FAA">
        <w:rPr>
          <w:color w:val="232323"/>
          <w:w w:val="105"/>
          <w:sz w:val="26"/>
          <w:szCs w:val="26"/>
        </w:rPr>
        <w:t>(30)</w:t>
      </w:r>
      <w:r w:rsidRPr="002A5FAA">
        <w:rPr>
          <w:color w:val="232323"/>
          <w:spacing w:val="-1"/>
          <w:w w:val="105"/>
          <w:sz w:val="26"/>
          <w:szCs w:val="26"/>
        </w:rPr>
        <w:t xml:space="preserve"> </w:t>
      </w:r>
      <w:r w:rsidRPr="002A5FAA">
        <w:rPr>
          <w:color w:val="232323"/>
          <w:w w:val="105"/>
          <w:sz w:val="26"/>
          <w:szCs w:val="26"/>
        </w:rPr>
        <w:t>days</w:t>
      </w:r>
      <w:r w:rsidRPr="002A5FAA">
        <w:rPr>
          <w:color w:val="232323"/>
          <w:spacing w:val="7"/>
          <w:w w:val="105"/>
          <w:sz w:val="26"/>
          <w:szCs w:val="26"/>
        </w:rPr>
        <w:t xml:space="preserve"> </w:t>
      </w:r>
      <w:r w:rsidRPr="002A5FAA">
        <w:rPr>
          <w:color w:val="232323"/>
          <w:w w:val="105"/>
          <w:sz w:val="26"/>
          <w:szCs w:val="26"/>
        </w:rPr>
        <w:t>after</w:t>
      </w:r>
      <w:r w:rsidRPr="002A5FAA">
        <w:rPr>
          <w:color w:val="232323"/>
          <w:spacing w:val="-3"/>
          <w:w w:val="105"/>
          <w:sz w:val="26"/>
          <w:szCs w:val="26"/>
        </w:rPr>
        <w:t xml:space="preserve"> </w:t>
      </w:r>
      <w:r w:rsidRPr="002A5FAA">
        <w:rPr>
          <w:color w:val="232323"/>
          <w:w w:val="105"/>
          <w:sz w:val="26"/>
          <w:szCs w:val="26"/>
        </w:rPr>
        <w:t>the</w:t>
      </w:r>
      <w:r w:rsidRPr="002A5FAA">
        <w:rPr>
          <w:color w:val="232323"/>
          <w:spacing w:val="-8"/>
          <w:w w:val="105"/>
          <w:sz w:val="26"/>
          <w:szCs w:val="26"/>
        </w:rPr>
        <w:t xml:space="preserve"> </w:t>
      </w:r>
      <w:r w:rsidRPr="002A5FAA">
        <w:rPr>
          <w:color w:val="232323"/>
          <w:w w:val="105"/>
          <w:sz w:val="26"/>
          <w:szCs w:val="26"/>
        </w:rPr>
        <w:t>permit</w:t>
      </w:r>
      <w:r w:rsidRPr="002A5FAA">
        <w:rPr>
          <w:color w:val="232323"/>
          <w:spacing w:val="12"/>
          <w:w w:val="105"/>
          <w:sz w:val="26"/>
          <w:szCs w:val="26"/>
        </w:rPr>
        <w:t xml:space="preserve"> </w:t>
      </w:r>
      <w:r w:rsidRPr="002A5FAA">
        <w:rPr>
          <w:color w:val="232323"/>
          <w:w w:val="105"/>
          <w:sz w:val="26"/>
          <w:szCs w:val="26"/>
        </w:rPr>
        <w:t>was</w:t>
      </w:r>
      <w:r w:rsidRPr="002A5FAA">
        <w:rPr>
          <w:color w:val="232323"/>
          <w:spacing w:val="-8"/>
          <w:w w:val="105"/>
          <w:sz w:val="26"/>
          <w:szCs w:val="26"/>
        </w:rPr>
        <w:t xml:space="preserve"> </w:t>
      </w:r>
      <w:r w:rsidRPr="002A5FAA">
        <w:rPr>
          <w:color w:val="232323"/>
          <w:w w:val="105"/>
          <w:sz w:val="26"/>
          <w:szCs w:val="26"/>
        </w:rPr>
        <w:t>refused,</w:t>
      </w:r>
      <w:r w:rsidRPr="002A5FAA">
        <w:rPr>
          <w:color w:val="232323"/>
          <w:spacing w:val="14"/>
          <w:w w:val="105"/>
          <w:sz w:val="26"/>
          <w:szCs w:val="26"/>
        </w:rPr>
        <w:t xml:space="preserve"> </w:t>
      </w:r>
      <w:r w:rsidRPr="002A5FAA">
        <w:rPr>
          <w:color w:val="232323"/>
          <w:w w:val="105"/>
          <w:sz w:val="26"/>
          <w:szCs w:val="26"/>
        </w:rPr>
        <w:t>in the</w:t>
      </w:r>
      <w:r w:rsidRPr="002A5FAA">
        <w:rPr>
          <w:color w:val="232323"/>
          <w:spacing w:val="7"/>
          <w:w w:val="105"/>
          <w:sz w:val="26"/>
          <w:szCs w:val="26"/>
        </w:rPr>
        <w:t xml:space="preserve"> </w:t>
      </w:r>
      <w:r w:rsidRPr="002A5FAA">
        <w:rPr>
          <w:color w:val="232323"/>
          <w:w w:val="105"/>
          <w:sz w:val="26"/>
          <w:szCs w:val="26"/>
        </w:rPr>
        <w:t>office</w:t>
      </w:r>
      <w:r w:rsidRPr="002A5FAA">
        <w:rPr>
          <w:color w:val="232323"/>
          <w:spacing w:val="7"/>
          <w:w w:val="105"/>
          <w:sz w:val="26"/>
          <w:szCs w:val="26"/>
        </w:rPr>
        <w:t xml:space="preserve"> </w:t>
      </w:r>
      <w:r w:rsidRPr="002A5FAA">
        <w:rPr>
          <w:color w:val="232323"/>
          <w:w w:val="105"/>
          <w:sz w:val="26"/>
          <w:szCs w:val="26"/>
        </w:rPr>
        <w:t>of</w:t>
      </w:r>
      <w:r w:rsidRPr="002A5FAA">
        <w:rPr>
          <w:color w:val="232323"/>
          <w:spacing w:val="3"/>
          <w:w w:val="105"/>
          <w:sz w:val="26"/>
          <w:szCs w:val="26"/>
        </w:rPr>
        <w:t xml:space="preserve"> </w:t>
      </w:r>
      <w:r w:rsidRPr="002A5FAA">
        <w:rPr>
          <w:color w:val="232323"/>
          <w:w w:val="105"/>
          <w:sz w:val="26"/>
          <w:szCs w:val="26"/>
        </w:rPr>
        <w:t>the Mayor, a written</w:t>
      </w:r>
      <w:r w:rsidRPr="002A5FAA">
        <w:rPr>
          <w:color w:val="232323"/>
          <w:spacing w:val="4"/>
          <w:w w:val="105"/>
          <w:sz w:val="26"/>
          <w:szCs w:val="26"/>
        </w:rPr>
        <w:t xml:space="preserve"> </w:t>
      </w:r>
      <w:r w:rsidRPr="002A5FAA">
        <w:rPr>
          <w:color w:val="232323"/>
          <w:w w:val="105"/>
          <w:sz w:val="26"/>
          <w:szCs w:val="26"/>
        </w:rPr>
        <w:t>petition</w:t>
      </w:r>
      <w:r w:rsidRPr="002A5FAA">
        <w:rPr>
          <w:color w:val="232323"/>
          <w:spacing w:val="4"/>
          <w:w w:val="105"/>
          <w:sz w:val="26"/>
          <w:szCs w:val="26"/>
        </w:rPr>
        <w:t xml:space="preserve"> </w:t>
      </w:r>
      <w:r w:rsidRPr="002A5FAA">
        <w:rPr>
          <w:color w:val="232323"/>
          <w:w w:val="105"/>
          <w:sz w:val="26"/>
          <w:szCs w:val="26"/>
        </w:rPr>
        <w:t>requesting</w:t>
      </w:r>
      <w:r w:rsidRPr="002A5FAA">
        <w:rPr>
          <w:color w:val="232323"/>
          <w:spacing w:val="5"/>
          <w:w w:val="105"/>
          <w:sz w:val="26"/>
          <w:szCs w:val="26"/>
        </w:rPr>
        <w:t xml:space="preserve"> </w:t>
      </w:r>
      <w:r w:rsidRPr="002A5FAA">
        <w:rPr>
          <w:color w:val="232323"/>
          <w:w w:val="105"/>
          <w:sz w:val="26"/>
          <w:szCs w:val="26"/>
        </w:rPr>
        <w:t>the</w:t>
      </w:r>
      <w:r w:rsidRPr="002A5FAA">
        <w:rPr>
          <w:color w:val="232323"/>
          <w:spacing w:val="-1"/>
          <w:w w:val="105"/>
          <w:sz w:val="26"/>
          <w:szCs w:val="26"/>
        </w:rPr>
        <w:t xml:space="preserve"> </w:t>
      </w:r>
      <w:r w:rsidRPr="002A5FAA">
        <w:rPr>
          <w:color w:val="232323"/>
          <w:w w:val="105"/>
          <w:sz w:val="26"/>
          <w:szCs w:val="26"/>
        </w:rPr>
        <w:t>hearing and</w:t>
      </w:r>
      <w:r w:rsidRPr="002A5FAA">
        <w:rPr>
          <w:color w:val="232323"/>
          <w:spacing w:val="-1"/>
          <w:w w:val="105"/>
          <w:sz w:val="26"/>
          <w:szCs w:val="26"/>
        </w:rPr>
        <w:t xml:space="preserve"> </w:t>
      </w:r>
      <w:r w:rsidRPr="002A5FAA">
        <w:rPr>
          <w:color w:val="232323"/>
          <w:w w:val="105"/>
          <w:sz w:val="26"/>
          <w:szCs w:val="26"/>
        </w:rPr>
        <w:t>setting</w:t>
      </w:r>
      <w:r w:rsidRPr="002A5FAA">
        <w:rPr>
          <w:color w:val="232323"/>
          <w:spacing w:val="-9"/>
          <w:w w:val="105"/>
          <w:sz w:val="26"/>
          <w:szCs w:val="26"/>
        </w:rPr>
        <w:t xml:space="preserve"> </w:t>
      </w:r>
      <w:r w:rsidRPr="002A5FAA">
        <w:rPr>
          <w:color w:val="232323"/>
          <w:w w:val="105"/>
          <w:sz w:val="26"/>
          <w:szCs w:val="26"/>
        </w:rPr>
        <w:t>forth</w:t>
      </w:r>
      <w:r w:rsidRPr="002A5FAA">
        <w:rPr>
          <w:color w:val="232323"/>
          <w:spacing w:val="-20"/>
          <w:w w:val="105"/>
          <w:sz w:val="26"/>
          <w:szCs w:val="26"/>
        </w:rPr>
        <w:t xml:space="preserve"> </w:t>
      </w:r>
      <w:r w:rsidRPr="002A5FAA">
        <w:rPr>
          <w:color w:val="232323"/>
          <w:w w:val="105"/>
          <w:sz w:val="26"/>
          <w:szCs w:val="26"/>
        </w:rPr>
        <w:t>a</w:t>
      </w:r>
      <w:r w:rsidRPr="002A5FAA">
        <w:rPr>
          <w:color w:val="232323"/>
          <w:spacing w:val="-19"/>
          <w:w w:val="105"/>
          <w:sz w:val="26"/>
          <w:szCs w:val="26"/>
        </w:rPr>
        <w:t xml:space="preserve"> </w:t>
      </w:r>
      <w:r w:rsidRPr="002A5FAA">
        <w:rPr>
          <w:color w:val="232323"/>
          <w:w w:val="105"/>
          <w:sz w:val="26"/>
          <w:szCs w:val="26"/>
        </w:rPr>
        <w:t>brief</w:t>
      </w:r>
      <w:r w:rsidRPr="002A5FAA">
        <w:rPr>
          <w:color w:val="232323"/>
          <w:spacing w:val="-16"/>
          <w:w w:val="105"/>
          <w:sz w:val="26"/>
          <w:szCs w:val="26"/>
        </w:rPr>
        <w:t xml:space="preserve"> </w:t>
      </w:r>
      <w:r w:rsidRPr="002A5FAA">
        <w:rPr>
          <w:color w:val="232323"/>
          <w:w w:val="105"/>
          <w:sz w:val="26"/>
          <w:szCs w:val="26"/>
        </w:rPr>
        <w:t>statement</w:t>
      </w:r>
      <w:r w:rsidRPr="002A5FAA">
        <w:rPr>
          <w:color w:val="232323"/>
          <w:spacing w:val="-11"/>
          <w:w w:val="105"/>
          <w:sz w:val="26"/>
          <w:szCs w:val="26"/>
        </w:rPr>
        <w:t xml:space="preserve"> </w:t>
      </w:r>
      <w:r w:rsidRPr="002A5FAA">
        <w:rPr>
          <w:color w:val="232323"/>
          <w:w w:val="105"/>
          <w:sz w:val="26"/>
          <w:szCs w:val="26"/>
        </w:rPr>
        <w:t>of</w:t>
      </w:r>
      <w:r w:rsidRPr="002A5FAA">
        <w:rPr>
          <w:color w:val="232323"/>
          <w:spacing w:val="-17"/>
          <w:w w:val="105"/>
          <w:sz w:val="26"/>
          <w:szCs w:val="26"/>
        </w:rPr>
        <w:t xml:space="preserve"> </w:t>
      </w:r>
      <w:r w:rsidRPr="002A5FAA">
        <w:rPr>
          <w:color w:val="232323"/>
          <w:w w:val="105"/>
          <w:sz w:val="26"/>
          <w:szCs w:val="26"/>
        </w:rPr>
        <w:t>the</w:t>
      </w:r>
      <w:r w:rsidRPr="002A5FAA">
        <w:rPr>
          <w:color w:val="232323"/>
          <w:spacing w:val="-18"/>
          <w:w w:val="105"/>
          <w:sz w:val="26"/>
          <w:szCs w:val="26"/>
        </w:rPr>
        <w:t xml:space="preserve"> </w:t>
      </w:r>
      <w:r w:rsidRPr="002A5FAA">
        <w:rPr>
          <w:color w:val="232323"/>
          <w:w w:val="105"/>
          <w:sz w:val="26"/>
          <w:szCs w:val="26"/>
        </w:rPr>
        <w:t>grounds</w:t>
      </w:r>
      <w:r w:rsidRPr="002A5FAA">
        <w:rPr>
          <w:color w:val="232323"/>
          <w:spacing w:val="-17"/>
          <w:w w:val="105"/>
          <w:sz w:val="26"/>
          <w:szCs w:val="26"/>
        </w:rPr>
        <w:t xml:space="preserve"> </w:t>
      </w:r>
      <w:r w:rsidRPr="002A5FAA">
        <w:rPr>
          <w:color w:val="232323"/>
          <w:w w:val="105"/>
          <w:sz w:val="26"/>
          <w:szCs w:val="26"/>
        </w:rPr>
        <w:t>therefor.</w:t>
      </w:r>
      <w:r w:rsidRPr="002A5FAA">
        <w:rPr>
          <w:color w:val="232323"/>
          <w:spacing w:val="-16"/>
          <w:w w:val="105"/>
          <w:sz w:val="26"/>
          <w:szCs w:val="26"/>
        </w:rPr>
        <w:t xml:space="preserve"> </w:t>
      </w:r>
      <w:r w:rsidRPr="002A5FAA">
        <w:rPr>
          <w:color w:val="232323"/>
          <w:w w:val="105"/>
          <w:sz w:val="26"/>
          <w:szCs w:val="26"/>
        </w:rPr>
        <w:t>Upon</w:t>
      </w:r>
      <w:r w:rsidRPr="002A5FAA">
        <w:rPr>
          <w:color w:val="232323"/>
          <w:spacing w:val="-17"/>
          <w:w w:val="105"/>
          <w:sz w:val="26"/>
          <w:szCs w:val="26"/>
        </w:rPr>
        <w:t xml:space="preserve"> </w:t>
      </w:r>
      <w:r w:rsidRPr="002A5FAA">
        <w:rPr>
          <w:color w:val="232323"/>
          <w:w w:val="105"/>
          <w:sz w:val="26"/>
          <w:szCs w:val="26"/>
        </w:rPr>
        <w:t>receipt</w:t>
      </w:r>
      <w:r w:rsidRPr="002A5FAA">
        <w:rPr>
          <w:color w:val="232323"/>
          <w:spacing w:val="-17"/>
          <w:w w:val="105"/>
          <w:sz w:val="26"/>
          <w:szCs w:val="26"/>
        </w:rPr>
        <w:t xml:space="preserve"> </w:t>
      </w:r>
      <w:r w:rsidRPr="002A5FAA">
        <w:rPr>
          <w:color w:val="232323"/>
          <w:w w:val="105"/>
          <w:sz w:val="26"/>
          <w:szCs w:val="26"/>
        </w:rPr>
        <w:t>of</w:t>
      </w:r>
      <w:r w:rsidRPr="002A5FAA">
        <w:rPr>
          <w:color w:val="232323"/>
          <w:spacing w:val="-20"/>
          <w:w w:val="105"/>
          <w:sz w:val="26"/>
          <w:szCs w:val="26"/>
        </w:rPr>
        <w:t xml:space="preserve"> </w:t>
      </w:r>
      <w:r w:rsidRPr="002A5FAA">
        <w:rPr>
          <w:color w:val="232323"/>
          <w:w w:val="105"/>
          <w:sz w:val="26"/>
          <w:szCs w:val="26"/>
        </w:rPr>
        <w:t>the</w:t>
      </w:r>
      <w:r w:rsidRPr="002A5FAA">
        <w:rPr>
          <w:color w:val="232323"/>
          <w:spacing w:val="-21"/>
          <w:w w:val="105"/>
          <w:sz w:val="26"/>
          <w:szCs w:val="26"/>
        </w:rPr>
        <w:t xml:space="preserve"> </w:t>
      </w:r>
      <w:r w:rsidRPr="002A5FAA">
        <w:rPr>
          <w:color w:val="232323"/>
          <w:w w:val="105"/>
          <w:sz w:val="26"/>
          <w:szCs w:val="26"/>
        </w:rPr>
        <w:t>petition,</w:t>
      </w:r>
      <w:r w:rsidRPr="002A5FAA">
        <w:rPr>
          <w:color w:val="232323"/>
          <w:spacing w:val="-17"/>
          <w:w w:val="105"/>
          <w:sz w:val="26"/>
          <w:szCs w:val="26"/>
        </w:rPr>
        <w:t xml:space="preserve"> </w:t>
      </w:r>
      <w:r w:rsidRPr="002A5FAA">
        <w:rPr>
          <w:color w:val="232323"/>
          <w:w w:val="105"/>
          <w:sz w:val="26"/>
          <w:szCs w:val="26"/>
        </w:rPr>
        <w:t>the</w:t>
      </w:r>
      <w:r w:rsidRPr="002A5FAA">
        <w:rPr>
          <w:color w:val="232323"/>
          <w:spacing w:val="-33"/>
          <w:w w:val="105"/>
          <w:sz w:val="26"/>
          <w:szCs w:val="26"/>
        </w:rPr>
        <w:t xml:space="preserve"> </w:t>
      </w:r>
      <w:r w:rsidRPr="002A5FAA">
        <w:rPr>
          <w:color w:val="232323"/>
          <w:w w:val="105"/>
          <w:sz w:val="26"/>
          <w:szCs w:val="26"/>
        </w:rPr>
        <w:t>Mayor</w:t>
      </w:r>
      <w:r w:rsidRPr="002A5FAA">
        <w:rPr>
          <w:color w:val="232323"/>
          <w:spacing w:val="-17"/>
          <w:w w:val="105"/>
          <w:sz w:val="26"/>
          <w:szCs w:val="26"/>
        </w:rPr>
        <w:t xml:space="preserve"> </w:t>
      </w:r>
      <w:r w:rsidRPr="002A5FAA">
        <w:rPr>
          <w:color w:val="232323"/>
          <w:w w:val="105"/>
          <w:sz w:val="26"/>
          <w:szCs w:val="26"/>
        </w:rPr>
        <w:t>shall</w:t>
      </w:r>
      <w:r w:rsidRPr="002A5FAA">
        <w:rPr>
          <w:color w:val="232323"/>
          <w:spacing w:val="-9"/>
          <w:w w:val="105"/>
          <w:sz w:val="26"/>
          <w:szCs w:val="26"/>
        </w:rPr>
        <w:t xml:space="preserve"> </w:t>
      </w:r>
      <w:r w:rsidRPr="002A5FAA">
        <w:rPr>
          <w:color w:val="232323"/>
          <w:w w:val="105"/>
          <w:sz w:val="26"/>
          <w:szCs w:val="26"/>
        </w:rPr>
        <w:t>place</w:t>
      </w:r>
      <w:r w:rsidRPr="002A5FAA">
        <w:rPr>
          <w:color w:val="232323"/>
          <w:spacing w:val="-15"/>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request</w:t>
      </w:r>
      <w:r w:rsidRPr="002A5FAA">
        <w:rPr>
          <w:color w:val="232323"/>
          <w:spacing w:val="-13"/>
          <w:w w:val="105"/>
          <w:sz w:val="26"/>
          <w:szCs w:val="26"/>
        </w:rPr>
        <w:t xml:space="preserve"> </w:t>
      </w:r>
      <w:r w:rsidRPr="002A5FAA">
        <w:rPr>
          <w:color w:val="232323"/>
          <w:w w:val="105"/>
          <w:sz w:val="26"/>
          <w:szCs w:val="26"/>
        </w:rPr>
        <w:t>on</w:t>
      </w:r>
      <w:r w:rsidRPr="002A5FAA">
        <w:rPr>
          <w:color w:val="232323"/>
          <w:spacing w:val="-11"/>
          <w:w w:val="105"/>
          <w:sz w:val="26"/>
          <w:szCs w:val="26"/>
        </w:rPr>
        <w:t xml:space="preserve"> </w:t>
      </w:r>
      <w:r w:rsidRPr="002A5FAA">
        <w:rPr>
          <w:color w:val="232323"/>
          <w:w w:val="105"/>
          <w:sz w:val="26"/>
          <w:szCs w:val="26"/>
        </w:rPr>
        <w:t>the</w:t>
      </w:r>
      <w:r w:rsidRPr="002A5FAA">
        <w:rPr>
          <w:color w:val="232323"/>
          <w:spacing w:val="-20"/>
          <w:w w:val="105"/>
          <w:sz w:val="26"/>
          <w:szCs w:val="26"/>
        </w:rPr>
        <w:t xml:space="preserve"> </w:t>
      </w:r>
      <w:r w:rsidRPr="002A5FAA">
        <w:rPr>
          <w:color w:val="232323"/>
          <w:w w:val="105"/>
          <w:sz w:val="26"/>
          <w:szCs w:val="26"/>
        </w:rPr>
        <w:t>next</w:t>
      </w:r>
      <w:r w:rsidRPr="002A5FAA">
        <w:rPr>
          <w:color w:val="232323"/>
          <w:spacing w:val="-16"/>
          <w:w w:val="105"/>
          <w:sz w:val="26"/>
          <w:szCs w:val="26"/>
        </w:rPr>
        <w:t xml:space="preserve"> </w:t>
      </w:r>
      <w:r w:rsidRPr="002A5FAA">
        <w:rPr>
          <w:color w:val="232323"/>
          <w:w w:val="105"/>
          <w:sz w:val="26"/>
          <w:szCs w:val="26"/>
        </w:rPr>
        <w:t>regularly</w:t>
      </w:r>
      <w:r w:rsidRPr="002A5FAA">
        <w:rPr>
          <w:color w:val="232323"/>
          <w:spacing w:val="-11"/>
          <w:w w:val="105"/>
          <w:sz w:val="26"/>
          <w:szCs w:val="26"/>
        </w:rPr>
        <w:t xml:space="preserve"> </w:t>
      </w:r>
      <w:r w:rsidRPr="002A5FAA">
        <w:rPr>
          <w:color w:val="232323"/>
          <w:w w:val="105"/>
          <w:sz w:val="26"/>
          <w:szCs w:val="26"/>
        </w:rPr>
        <w:t>scheduled</w:t>
      </w:r>
      <w:r w:rsidRPr="002A5FAA">
        <w:rPr>
          <w:color w:val="232323"/>
          <w:spacing w:val="-14"/>
          <w:w w:val="105"/>
          <w:sz w:val="26"/>
          <w:szCs w:val="26"/>
        </w:rPr>
        <w:t xml:space="preserve"> </w:t>
      </w:r>
      <w:r w:rsidRPr="002A5FAA">
        <w:rPr>
          <w:color w:val="232323"/>
          <w:w w:val="105"/>
          <w:sz w:val="26"/>
          <w:szCs w:val="26"/>
        </w:rPr>
        <w:t>council</w:t>
      </w:r>
      <w:r w:rsidRPr="002A5FAA">
        <w:rPr>
          <w:color w:val="232323"/>
          <w:spacing w:val="-17"/>
          <w:w w:val="105"/>
          <w:sz w:val="26"/>
          <w:szCs w:val="26"/>
        </w:rPr>
        <w:t xml:space="preserve"> </w:t>
      </w:r>
      <w:r w:rsidRPr="002A5FAA">
        <w:rPr>
          <w:color w:val="232323"/>
          <w:w w:val="105"/>
          <w:sz w:val="26"/>
          <w:szCs w:val="26"/>
        </w:rPr>
        <w:t>agenda</w:t>
      </w:r>
      <w:r w:rsidRPr="002A5FAA">
        <w:rPr>
          <w:color w:val="232323"/>
          <w:spacing w:val="-17"/>
          <w:w w:val="105"/>
          <w:sz w:val="26"/>
          <w:szCs w:val="26"/>
        </w:rPr>
        <w:t xml:space="preserve"> </w:t>
      </w:r>
      <w:r w:rsidRPr="002A5FAA">
        <w:rPr>
          <w:color w:val="232323"/>
          <w:w w:val="105"/>
          <w:sz w:val="26"/>
          <w:szCs w:val="26"/>
        </w:rPr>
        <w:t>allowing</w:t>
      </w:r>
      <w:r w:rsidRPr="002A5FAA">
        <w:rPr>
          <w:color w:val="232323"/>
          <w:spacing w:val="-18"/>
          <w:w w:val="105"/>
          <w:sz w:val="26"/>
          <w:szCs w:val="26"/>
        </w:rPr>
        <w:t xml:space="preserve"> </w:t>
      </w:r>
      <w:r w:rsidRPr="002A5FAA">
        <w:rPr>
          <w:color w:val="232323"/>
          <w:w w:val="105"/>
          <w:sz w:val="26"/>
          <w:szCs w:val="26"/>
        </w:rPr>
        <w:t>for</w:t>
      </w:r>
      <w:r w:rsidRPr="002A5FAA">
        <w:rPr>
          <w:color w:val="232323"/>
          <w:spacing w:val="-20"/>
          <w:w w:val="105"/>
          <w:sz w:val="26"/>
          <w:szCs w:val="26"/>
        </w:rPr>
        <w:t xml:space="preserve"> </w:t>
      </w:r>
      <w:r w:rsidRPr="002A5FAA">
        <w:rPr>
          <w:color w:val="232323"/>
          <w:w w:val="105"/>
          <w:sz w:val="26"/>
          <w:szCs w:val="26"/>
        </w:rPr>
        <w:t>proper</w:t>
      </w:r>
      <w:r w:rsidRPr="002A5FAA">
        <w:rPr>
          <w:color w:val="232323"/>
          <w:spacing w:val="-19"/>
          <w:w w:val="105"/>
          <w:sz w:val="26"/>
          <w:szCs w:val="26"/>
        </w:rPr>
        <w:t xml:space="preserve"> </w:t>
      </w:r>
      <w:r w:rsidRPr="002A5FAA">
        <w:rPr>
          <w:color w:val="232323"/>
          <w:w w:val="105"/>
          <w:sz w:val="26"/>
          <w:szCs w:val="26"/>
        </w:rPr>
        <w:t>notice</w:t>
      </w:r>
      <w:r w:rsidRPr="002A5FAA">
        <w:rPr>
          <w:color w:val="232323"/>
          <w:spacing w:val="-9"/>
          <w:w w:val="105"/>
          <w:sz w:val="26"/>
          <w:szCs w:val="26"/>
        </w:rPr>
        <w:t xml:space="preserve"> </w:t>
      </w:r>
      <w:r w:rsidRPr="002A5FAA">
        <w:rPr>
          <w:color w:val="232323"/>
          <w:w w:val="105"/>
          <w:sz w:val="26"/>
          <w:szCs w:val="26"/>
        </w:rPr>
        <w:t>to</w:t>
      </w:r>
      <w:r w:rsidRPr="002A5FAA">
        <w:rPr>
          <w:color w:val="232323"/>
          <w:spacing w:val="7"/>
          <w:w w:val="105"/>
          <w:sz w:val="26"/>
          <w:szCs w:val="26"/>
        </w:rPr>
        <w:t xml:space="preserve"> </w:t>
      </w:r>
      <w:r w:rsidRPr="002A5FAA">
        <w:rPr>
          <w:color w:val="232323"/>
          <w:w w:val="105"/>
          <w:sz w:val="26"/>
          <w:szCs w:val="26"/>
        </w:rPr>
        <w:t>be</w:t>
      </w:r>
      <w:r w:rsidRPr="002A5FAA">
        <w:rPr>
          <w:color w:val="232323"/>
          <w:spacing w:val="10"/>
          <w:w w:val="105"/>
          <w:sz w:val="26"/>
          <w:szCs w:val="26"/>
        </w:rPr>
        <w:t xml:space="preserve"> </w:t>
      </w:r>
      <w:r w:rsidRPr="002A5FAA">
        <w:rPr>
          <w:color w:val="232323"/>
          <w:w w:val="105"/>
          <w:sz w:val="26"/>
          <w:szCs w:val="26"/>
        </w:rPr>
        <w:t>sent</w:t>
      </w:r>
      <w:r w:rsidRPr="002A5FAA">
        <w:rPr>
          <w:color w:val="232323"/>
          <w:spacing w:val="7"/>
          <w:w w:val="105"/>
          <w:sz w:val="26"/>
          <w:szCs w:val="26"/>
        </w:rPr>
        <w:t xml:space="preserve"> </w:t>
      </w:r>
      <w:r w:rsidRPr="002A5FAA">
        <w:rPr>
          <w:color w:val="232323"/>
          <w:w w:val="105"/>
          <w:sz w:val="26"/>
          <w:szCs w:val="26"/>
        </w:rPr>
        <w:t>to</w:t>
      </w:r>
      <w:r w:rsidRPr="002A5FAA">
        <w:rPr>
          <w:color w:val="232323"/>
          <w:spacing w:val="5"/>
          <w:w w:val="105"/>
          <w:sz w:val="26"/>
          <w:szCs w:val="26"/>
        </w:rPr>
        <w:t xml:space="preserve"> </w:t>
      </w:r>
      <w:r w:rsidRPr="002A5FAA">
        <w:rPr>
          <w:color w:val="232323"/>
          <w:w w:val="105"/>
          <w:sz w:val="26"/>
          <w:szCs w:val="26"/>
        </w:rPr>
        <w:t>all</w:t>
      </w:r>
      <w:r w:rsidRPr="002A5FAA">
        <w:rPr>
          <w:color w:val="232323"/>
          <w:spacing w:val="-3"/>
          <w:w w:val="105"/>
          <w:sz w:val="26"/>
          <w:szCs w:val="26"/>
        </w:rPr>
        <w:t xml:space="preserve"> </w:t>
      </w:r>
      <w:r w:rsidRPr="002A5FAA">
        <w:rPr>
          <w:color w:val="232323"/>
          <w:w w:val="105"/>
          <w:sz w:val="26"/>
          <w:szCs w:val="26"/>
        </w:rPr>
        <w:t>property</w:t>
      </w:r>
      <w:r w:rsidRPr="002A5FAA">
        <w:rPr>
          <w:color w:val="232323"/>
          <w:spacing w:val="10"/>
          <w:w w:val="105"/>
          <w:sz w:val="26"/>
          <w:szCs w:val="26"/>
        </w:rPr>
        <w:t xml:space="preserve"> </w:t>
      </w:r>
      <w:r w:rsidRPr="002A5FAA">
        <w:rPr>
          <w:color w:val="232323"/>
          <w:w w:val="105"/>
          <w:sz w:val="26"/>
          <w:szCs w:val="26"/>
        </w:rPr>
        <w:t>owners</w:t>
      </w:r>
      <w:r w:rsidRPr="002A5FAA">
        <w:rPr>
          <w:color w:val="232323"/>
          <w:spacing w:val="10"/>
          <w:w w:val="105"/>
          <w:sz w:val="26"/>
          <w:szCs w:val="26"/>
        </w:rPr>
        <w:t xml:space="preserve"> </w:t>
      </w:r>
      <w:r w:rsidRPr="002A5FAA">
        <w:rPr>
          <w:color w:val="232323"/>
          <w:w w:val="105"/>
          <w:sz w:val="26"/>
          <w:szCs w:val="26"/>
        </w:rPr>
        <w:t>within</w:t>
      </w:r>
      <w:r w:rsidRPr="002A5FAA">
        <w:rPr>
          <w:color w:val="232323"/>
          <w:spacing w:val="6"/>
          <w:w w:val="105"/>
          <w:sz w:val="26"/>
          <w:szCs w:val="26"/>
        </w:rPr>
        <w:t xml:space="preserve"> </w:t>
      </w:r>
      <w:r w:rsidRPr="002A5FAA">
        <w:rPr>
          <w:color w:val="232323"/>
          <w:w w:val="105"/>
          <w:sz w:val="26"/>
          <w:szCs w:val="26"/>
        </w:rPr>
        <w:t>a</w:t>
      </w:r>
      <w:r w:rsidRPr="002A5FAA">
        <w:rPr>
          <w:color w:val="232323"/>
          <w:spacing w:val="4"/>
          <w:w w:val="105"/>
          <w:sz w:val="26"/>
          <w:szCs w:val="26"/>
        </w:rPr>
        <w:t xml:space="preserve"> </w:t>
      </w:r>
      <w:r w:rsidRPr="002A5FAA">
        <w:rPr>
          <w:color w:val="232323"/>
          <w:w w:val="105"/>
          <w:sz w:val="26"/>
          <w:szCs w:val="26"/>
        </w:rPr>
        <w:t>two</w:t>
      </w:r>
      <w:r w:rsidRPr="002A5FAA">
        <w:rPr>
          <w:color w:val="232323"/>
          <w:spacing w:val="3"/>
          <w:w w:val="105"/>
          <w:sz w:val="26"/>
          <w:szCs w:val="26"/>
        </w:rPr>
        <w:t xml:space="preserve"> </w:t>
      </w:r>
      <w:r w:rsidRPr="002A5FAA">
        <w:rPr>
          <w:color w:val="232323"/>
          <w:w w:val="105"/>
          <w:sz w:val="26"/>
          <w:szCs w:val="26"/>
        </w:rPr>
        <w:t>hundred</w:t>
      </w:r>
      <w:r w:rsidRPr="002A5FAA">
        <w:rPr>
          <w:color w:val="232323"/>
          <w:spacing w:val="6"/>
          <w:w w:val="105"/>
          <w:sz w:val="26"/>
          <w:szCs w:val="26"/>
        </w:rPr>
        <w:t xml:space="preserve"> </w:t>
      </w:r>
      <w:r w:rsidRPr="002A5FAA">
        <w:rPr>
          <w:color w:val="232323"/>
          <w:w w:val="105"/>
          <w:sz w:val="26"/>
          <w:szCs w:val="26"/>
        </w:rPr>
        <w:t>(200)</w:t>
      </w:r>
      <w:r w:rsidRPr="002A5FAA">
        <w:rPr>
          <w:color w:val="232323"/>
          <w:spacing w:val="8"/>
          <w:w w:val="105"/>
          <w:sz w:val="26"/>
          <w:szCs w:val="26"/>
        </w:rPr>
        <w:t xml:space="preserve"> </w:t>
      </w:r>
      <w:r w:rsidRPr="002A5FAA">
        <w:rPr>
          <w:color w:val="232323"/>
          <w:w w:val="105"/>
          <w:sz w:val="26"/>
          <w:szCs w:val="26"/>
        </w:rPr>
        <w:t>foot</w:t>
      </w:r>
      <w:r w:rsidRPr="002A5FAA">
        <w:rPr>
          <w:color w:val="232323"/>
          <w:spacing w:val="10"/>
          <w:w w:val="105"/>
          <w:sz w:val="26"/>
          <w:szCs w:val="26"/>
        </w:rPr>
        <w:t xml:space="preserve"> </w:t>
      </w:r>
      <w:r w:rsidRPr="002A5FAA">
        <w:rPr>
          <w:color w:val="232323"/>
          <w:w w:val="105"/>
          <w:sz w:val="26"/>
          <w:szCs w:val="26"/>
        </w:rPr>
        <w:t>radius of</w:t>
      </w:r>
      <w:r w:rsidRPr="002A5FAA">
        <w:rPr>
          <w:color w:val="232323"/>
          <w:spacing w:val="4"/>
          <w:w w:val="105"/>
          <w:sz w:val="26"/>
          <w:szCs w:val="26"/>
        </w:rPr>
        <w:t xml:space="preserve"> </w:t>
      </w:r>
      <w:r w:rsidRPr="002A5FAA">
        <w:rPr>
          <w:color w:val="232323"/>
          <w:w w:val="105"/>
          <w:sz w:val="26"/>
          <w:szCs w:val="26"/>
        </w:rPr>
        <w:t>the</w:t>
      </w:r>
      <w:r w:rsidRPr="002A5FAA">
        <w:rPr>
          <w:color w:val="232323"/>
          <w:spacing w:val="-3"/>
          <w:w w:val="105"/>
          <w:sz w:val="26"/>
          <w:szCs w:val="26"/>
        </w:rPr>
        <w:t xml:space="preserve"> </w:t>
      </w:r>
      <w:r w:rsidRPr="002A5FAA">
        <w:rPr>
          <w:color w:val="232323"/>
          <w:w w:val="105"/>
          <w:sz w:val="26"/>
          <w:szCs w:val="26"/>
        </w:rPr>
        <w:t>property</w:t>
      </w:r>
      <w:r w:rsidRPr="002A5FAA">
        <w:rPr>
          <w:color w:val="232323"/>
          <w:spacing w:val="-9"/>
          <w:w w:val="105"/>
          <w:sz w:val="26"/>
          <w:szCs w:val="26"/>
        </w:rPr>
        <w:t xml:space="preserve"> </w:t>
      </w:r>
      <w:r w:rsidRPr="002A5FAA">
        <w:rPr>
          <w:color w:val="232323"/>
          <w:w w:val="105"/>
          <w:sz w:val="26"/>
          <w:szCs w:val="26"/>
        </w:rPr>
        <w:t>where</w:t>
      </w:r>
      <w:r w:rsidRPr="002A5FAA">
        <w:rPr>
          <w:color w:val="232323"/>
          <w:spacing w:val="-4"/>
          <w:w w:val="105"/>
          <w:sz w:val="26"/>
          <w:szCs w:val="26"/>
        </w:rPr>
        <w:t xml:space="preserve"> </w:t>
      </w:r>
      <w:r w:rsidRPr="002A5FAA">
        <w:rPr>
          <w:color w:val="232323"/>
          <w:w w:val="105"/>
          <w:sz w:val="26"/>
          <w:szCs w:val="26"/>
        </w:rPr>
        <w:t>appeal</w:t>
      </w:r>
      <w:r w:rsidRPr="002A5FAA">
        <w:rPr>
          <w:color w:val="232323"/>
          <w:spacing w:val="-8"/>
          <w:w w:val="105"/>
          <w:sz w:val="26"/>
          <w:szCs w:val="26"/>
        </w:rPr>
        <w:t xml:space="preserve"> </w:t>
      </w:r>
      <w:r w:rsidRPr="002A5FAA">
        <w:rPr>
          <w:color w:val="232323"/>
          <w:w w:val="105"/>
          <w:sz w:val="26"/>
          <w:szCs w:val="26"/>
        </w:rPr>
        <w:t>is</w:t>
      </w:r>
      <w:r w:rsidRPr="002A5FAA">
        <w:rPr>
          <w:color w:val="232323"/>
          <w:spacing w:val="-15"/>
          <w:w w:val="105"/>
          <w:sz w:val="26"/>
          <w:szCs w:val="26"/>
        </w:rPr>
        <w:t xml:space="preserve"> </w:t>
      </w:r>
      <w:r w:rsidRPr="002A5FAA">
        <w:rPr>
          <w:color w:val="232323"/>
          <w:w w:val="105"/>
          <w:sz w:val="26"/>
          <w:szCs w:val="26"/>
        </w:rPr>
        <w:t>requested.</w:t>
      </w:r>
    </w:p>
    <w:p w14:paraId="206AB152" w14:textId="535256E7" w:rsidR="007A6B4C" w:rsidRPr="007A6B4C" w:rsidRDefault="0058137C" w:rsidP="0095703D">
      <w:pPr>
        <w:pStyle w:val="BodyText"/>
        <w:kinsoku w:val="0"/>
        <w:overflowPunct w:val="0"/>
        <w:spacing w:line="249" w:lineRule="auto"/>
        <w:ind w:left="324" w:right="166"/>
        <w:rPr>
          <w:color w:val="232323"/>
          <w:w w:val="105"/>
          <w:sz w:val="26"/>
          <w:szCs w:val="26"/>
        </w:rPr>
      </w:pPr>
      <w:r w:rsidRPr="002A5FAA">
        <w:rPr>
          <w:color w:val="232323"/>
          <w:w w:val="105"/>
          <w:sz w:val="26"/>
          <w:szCs w:val="26"/>
        </w:rPr>
        <w:t>After</w:t>
      </w:r>
      <w:r w:rsidRPr="002A5FAA">
        <w:rPr>
          <w:color w:val="232323"/>
          <w:spacing w:val="-17"/>
          <w:w w:val="105"/>
          <w:sz w:val="26"/>
          <w:szCs w:val="26"/>
        </w:rPr>
        <w:t xml:space="preserve"> </w:t>
      </w:r>
      <w:r w:rsidRPr="002A5FAA">
        <w:rPr>
          <w:color w:val="232323"/>
          <w:w w:val="105"/>
          <w:sz w:val="26"/>
          <w:szCs w:val="26"/>
        </w:rPr>
        <w:t>an</w:t>
      </w:r>
      <w:r w:rsidRPr="002A5FAA">
        <w:rPr>
          <w:color w:val="232323"/>
          <w:spacing w:val="-17"/>
          <w:w w:val="105"/>
          <w:sz w:val="26"/>
          <w:szCs w:val="26"/>
        </w:rPr>
        <w:t xml:space="preserve"> </w:t>
      </w:r>
      <w:r w:rsidRPr="002A5FAA">
        <w:rPr>
          <w:color w:val="232323"/>
          <w:w w:val="105"/>
          <w:sz w:val="26"/>
          <w:szCs w:val="26"/>
        </w:rPr>
        <w:t>appeal</w:t>
      </w:r>
      <w:r w:rsidRPr="002A5FAA">
        <w:rPr>
          <w:color w:val="232323"/>
          <w:spacing w:val="-17"/>
          <w:w w:val="105"/>
          <w:sz w:val="26"/>
          <w:szCs w:val="26"/>
        </w:rPr>
        <w:t xml:space="preserve"> </w:t>
      </w:r>
      <w:r w:rsidRPr="002A5FAA">
        <w:rPr>
          <w:color w:val="232323"/>
          <w:w w:val="105"/>
          <w:sz w:val="26"/>
          <w:szCs w:val="26"/>
        </w:rPr>
        <w:t>hearing</w:t>
      </w:r>
      <w:r w:rsidRPr="002A5FAA">
        <w:rPr>
          <w:color w:val="232323"/>
          <w:spacing w:val="-15"/>
          <w:w w:val="105"/>
          <w:sz w:val="26"/>
          <w:szCs w:val="26"/>
        </w:rPr>
        <w:t xml:space="preserve"> </w:t>
      </w:r>
      <w:r w:rsidRPr="002A5FAA">
        <w:rPr>
          <w:color w:val="232323"/>
          <w:w w:val="105"/>
          <w:sz w:val="26"/>
          <w:szCs w:val="26"/>
        </w:rPr>
        <w:t>before</w:t>
      </w:r>
      <w:r w:rsidRPr="002A5FAA">
        <w:rPr>
          <w:color w:val="232323"/>
          <w:spacing w:val="-9"/>
          <w:w w:val="105"/>
          <w:sz w:val="26"/>
          <w:szCs w:val="26"/>
        </w:rPr>
        <w:t xml:space="preserve"> </w:t>
      </w:r>
      <w:r w:rsidRPr="002A5FAA">
        <w:rPr>
          <w:color w:val="232323"/>
          <w:w w:val="105"/>
          <w:sz w:val="26"/>
          <w:szCs w:val="26"/>
        </w:rPr>
        <w:t>the</w:t>
      </w:r>
      <w:r w:rsidRPr="002A5FAA">
        <w:rPr>
          <w:color w:val="232323"/>
          <w:spacing w:val="-10"/>
          <w:w w:val="105"/>
          <w:sz w:val="26"/>
          <w:szCs w:val="26"/>
        </w:rPr>
        <w:t xml:space="preserve"> </w:t>
      </w:r>
      <w:r w:rsidRPr="002A5FAA">
        <w:rPr>
          <w:color w:val="232323"/>
          <w:w w:val="105"/>
          <w:sz w:val="26"/>
          <w:szCs w:val="26"/>
        </w:rPr>
        <w:t>City</w:t>
      </w:r>
      <w:r w:rsidRPr="002A5FAA">
        <w:rPr>
          <w:color w:val="232323"/>
          <w:spacing w:val="-9"/>
          <w:w w:val="105"/>
          <w:sz w:val="26"/>
          <w:szCs w:val="26"/>
        </w:rPr>
        <w:t xml:space="preserve"> </w:t>
      </w:r>
      <w:r w:rsidRPr="002A5FAA">
        <w:rPr>
          <w:color w:val="232323"/>
          <w:w w:val="105"/>
          <w:sz w:val="26"/>
          <w:szCs w:val="26"/>
        </w:rPr>
        <w:t>Council,</w:t>
      </w:r>
      <w:r w:rsidRPr="002A5FAA">
        <w:rPr>
          <w:color w:val="232323"/>
          <w:spacing w:val="-5"/>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Mayor</w:t>
      </w:r>
      <w:r w:rsidRPr="002A5FAA">
        <w:rPr>
          <w:color w:val="232323"/>
          <w:spacing w:val="-4"/>
          <w:w w:val="105"/>
          <w:sz w:val="26"/>
          <w:szCs w:val="26"/>
        </w:rPr>
        <w:t xml:space="preserve"> </w:t>
      </w:r>
      <w:r w:rsidRPr="002A5FAA">
        <w:rPr>
          <w:color w:val="232323"/>
          <w:w w:val="105"/>
          <w:sz w:val="26"/>
          <w:szCs w:val="26"/>
        </w:rPr>
        <w:t>shall</w:t>
      </w:r>
      <w:r w:rsidRPr="002A5FAA">
        <w:rPr>
          <w:color w:val="232323"/>
          <w:spacing w:val="-13"/>
          <w:w w:val="105"/>
          <w:sz w:val="26"/>
          <w:szCs w:val="26"/>
        </w:rPr>
        <w:t xml:space="preserve"> </w:t>
      </w:r>
      <w:r w:rsidRPr="002A5FAA">
        <w:rPr>
          <w:color w:val="232323"/>
          <w:w w:val="105"/>
          <w:sz w:val="26"/>
          <w:szCs w:val="26"/>
        </w:rPr>
        <w:t>issue</w:t>
      </w:r>
      <w:r w:rsidRPr="002A5FAA">
        <w:rPr>
          <w:color w:val="232323"/>
          <w:spacing w:val="-8"/>
          <w:w w:val="105"/>
          <w:sz w:val="26"/>
          <w:szCs w:val="26"/>
        </w:rPr>
        <w:t xml:space="preserve"> </w:t>
      </w:r>
      <w:r w:rsidRPr="002A5FAA">
        <w:rPr>
          <w:color w:val="232323"/>
          <w:w w:val="105"/>
          <w:sz w:val="26"/>
          <w:szCs w:val="26"/>
        </w:rPr>
        <w:t>an</w:t>
      </w:r>
      <w:r w:rsidRPr="002A5FAA">
        <w:rPr>
          <w:color w:val="232323"/>
          <w:spacing w:val="-17"/>
          <w:w w:val="105"/>
          <w:sz w:val="26"/>
          <w:szCs w:val="26"/>
        </w:rPr>
        <w:t xml:space="preserve"> </w:t>
      </w:r>
      <w:r w:rsidRPr="002A5FAA">
        <w:rPr>
          <w:color w:val="232323"/>
          <w:w w:val="105"/>
          <w:sz w:val="26"/>
          <w:szCs w:val="26"/>
        </w:rPr>
        <w:t>order</w:t>
      </w:r>
      <w:r w:rsidRPr="002A5FAA">
        <w:rPr>
          <w:color w:val="232323"/>
          <w:spacing w:val="-11"/>
          <w:w w:val="105"/>
          <w:sz w:val="26"/>
          <w:szCs w:val="26"/>
        </w:rPr>
        <w:t xml:space="preserve"> </w:t>
      </w:r>
      <w:r w:rsidRPr="002A5FAA">
        <w:rPr>
          <w:color w:val="232323"/>
          <w:w w:val="105"/>
          <w:sz w:val="26"/>
          <w:szCs w:val="26"/>
        </w:rPr>
        <w:t>in</w:t>
      </w:r>
      <w:r w:rsidRPr="002A5FAA">
        <w:rPr>
          <w:color w:val="232323"/>
          <w:spacing w:val="-13"/>
          <w:w w:val="105"/>
          <w:sz w:val="26"/>
          <w:szCs w:val="26"/>
        </w:rPr>
        <w:t xml:space="preserve"> </w:t>
      </w:r>
      <w:r w:rsidRPr="002A5FAA">
        <w:rPr>
          <w:color w:val="232323"/>
          <w:w w:val="105"/>
          <w:sz w:val="26"/>
          <w:szCs w:val="26"/>
        </w:rPr>
        <w:t>writing</w:t>
      </w:r>
      <w:r w:rsidRPr="002A5FAA">
        <w:rPr>
          <w:color w:val="232323"/>
          <w:spacing w:val="-11"/>
          <w:w w:val="105"/>
          <w:sz w:val="26"/>
          <w:szCs w:val="26"/>
        </w:rPr>
        <w:t xml:space="preserve"> </w:t>
      </w:r>
      <w:r w:rsidRPr="002A5FAA">
        <w:rPr>
          <w:color w:val="232323"/>
          <w:w w:val="105"/>
          <w:sz w:val="26"/>
          <w:szCs w:val="26"/>
        </w:rPr>
        <w:t>sustaining, modifying</w:t>
      </w:r>
      <w:r w:rsidRPr="002A5FAA">
        <w:rPr>
          <w:color w:val="232323"/>
          <w:spacing w:val="-7"/>
          <w:w w:val="105"/>
          <w:sz w:val="26"/>
          <w:szCs w:val="26"/>
        </w:rPr>
        <w:t xml:space="preserve"> </w:t>
      </w:r>
      <w:r w:rsidRPr="002A5FAA">
        <w:rPr>
          <w:color w:val="232323"/>
          <w:w w:val="105"/>
          <w:sz w:val="26"/>
          <w:szCs w:val="26"/>
        </w:rPr>
        <w:t>or</w:t>
      </w:r>
      <w:r w:rsidRPr="002A5FAA">
        <w:rPr>
          <w:color w:val="232323"/>
          <w:spacing w:val="-4"/>
          <w:w w:val="105"/>
          <w:sz w:val="26"/>
          <w:szCs w:val="26"/>
        </w:rPr>
        <w:t xml:space="preserve"> </w:t>
      </w:r>
      <w:r w:rsidRPr="002A5FAA">
        <w:rPr>
          <w:color w:val="232323"/>
          <w:w w:val="105"/>
          <w:sz w:val="26"/>
          <w:szCs w:val="26"/>
        </w:rPr>
        <w:t>withdrawing</w:t>
      </w:r>
      <w:r w:rsidRPr="002A5FAA">
        <w:rPr>
          <w:color w:val="232323"/>
          <w:spacing w:val="-4"/>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refusal.</w:t>
      </w:r>
      <w:r w:rsidRPr="002A5FAA">
        <w:rPr>
          <w:color w:val="232323"/>
          <w:spacing w:val="40"/>
          <w:w w:val="105"/>
          <w:sz w:val="26"/>
          <w:szCs w:val="26"/>
        </w:rPr>
        <w:t xml:space="preserve"> </w:t>
      </w:r>
      <w:r w:rsidRPr="002A5FAA">
        <w:rPr>
          <w:color w:val="232323"/>
          <w:w w:val="105"/>
          <w:sz w:val="26"/>
          <w:szCs w:val="26"/>
        </w:rPr>
        <w:t>Upon</w:t>
      </w:r>
      <w:r w:rsidRPr="002A5FAA">
        <w:rPr>
          <w:color w:val="232323"/>
          <w:spacing w:val="-12"/>
          <w:w w:val="105"/>
          <w:sz w:val="26"/>
          <w:szCs w:val="26"/>
        </w:rPr>
        <w:t xml:space="preserve"> </w:t>
      </w:r>
      <w:r w:rsidRPr="002A5FAA">
        <w:rPr>
          <w:color w:val="232323"/>
          <w:w w:val="105"/>
          <w:sz w:val="26"/>
          <w:szCs w:val="26"/>
        </w:rPr>
        <w:t>failure</w:t>
      </w:r>
      <w:r w:rsidRPr="002A5FAA">
        <w:rPr>
          <w:color w:val="232323"/>
          <w:spacing w:val="-9"/>
          <w:w w:val="105"/>
          <w:sz w:val="26"/>
          <w:szCs w:val="26"/>
        </w:rPr>
        <w:t xml:space="preserve"> </w:t>
      </w:r>
      <w:r w:rsidRPr="002A5FAA">
        <w:rPr>
          <w:color w:val="232323"/>
          <w:w w:val="105"/>
          <w:sz w:val="26"/>
          <w:szCs w:val="26"/>
        </w:rPr>
        <w:t>to</w:t>
      </w:r>
      <w:r w:rsidRPr="002A5FAA">
        <w:rPr>
          <w:color w:val="232323"/>
          <w:spacing w:val="-14"/>
          <w:w w:val="105"/>
          <w:sz w:val="26"/>
          <w:szCs w:val="26"/>
        </w:rPr>
        <w:t xml:space="preserve"> </w:t>
      </w:r>
      <w:r w:rsidRPr="002A5FAA">
        <w:rPr>
          <w:color w:val="232323"/>
          <w:w w:val="105"/>
          <w:sz w:val="26"/>
          <w:szCs w:val="26"/>
        </w:rPr>
        <w:t>comply</w:t>
      </w:r>
      <w:r w:rsidRPr="002A5FAA">
        <w:rPr>
          <w:color w:val="232323"/>
          <w:spacing w:val="-4"/>
          <w:w w:val="105"/>
          <w:sz w:val="26"/>
          <w:szCs w:val="26"/>
        </w:rPr>
        <w:t xml:space="preserve"> </w:t>
      </w:r>
      <w:r w:rsidRPr="002A5FAA">
        <w:rPr>
          <w:color w:val="232323"/>
          <w:w w:val="105"/>
          <w:sz w:val="26"/>
          <w:szCs w:val="26"/>
        </w:rPr>
        <w:t>with</w:t>
      </w:r>
      <w:r w:rsidRPr="002A5FAA">
        <w:rPr>
          <w:color w:val="232323"/>
          <w:spacing w:val="-11"/>
          <w:w w:val="105"/>
          <w:sz w:val="26"/>
          <w:szCs w:val="26"/>
        </w:rPr>
        <w:t xml:space="preserve"> </w:t>
      </w:r>
      <w:r w:rsidRPr="002A5FAA">
        <w:rPr>
          <w:color w:val="232323"/>
          <w:w w:val="105"/>
          <w:sz w:val="26"/>
          <w:szCs w:val="26"/>
        </w:rPr>
        <w:t>an</w:t>
      </w:r>
      <w:r w:rsidRPr="002A5FAA">
        <w:rPr>
          <w:color w:val="232323"/>
          <w:spacing w:val="-17"/>
          <w:w w:val="105"/>
          <w:sz w:val="26"/>
          <w:szCs w:val="26"/>
        </w:rPr>
        <w:t xml:space="preserve"> </w:t>
      </w:r>
      <w:r w:rsidRPr="002A5FAA">
        <w:rPr>
          <w:color w:val="232323"/>
          <w:w w:val="105"/>
          <w:sz w:val="26"/>
          <w:szCs w:val="26"/>
        </w:rPr>
        <w:t>ord.er</w:t>
      </w:r>
      <w:r w:rsidRPr="002A5FAA">
        <w:rPr>
          <w:color w:val="232323"/>
          <w:spacing w:val="-6"/>
          <w:w w:val="105"/>
          <w:sz w:val="26"/>
          <w:szCs w:val="26"/>
        </w:rPr>
        <w:t xml:space="preserve"> </w:t>
      </w:r>
      <w:r w:rsidRPr="002A5FAA">
        <w:rPr>
          <w:color w:val="232323"/>
          <w:w w:val="105"/>
          <w:sz w:val="26"/>
          <w:szCs w:val="26"/>
        </w:rPr>
        <w:t>by</w:t>
      </w:r>
      <w:r w:rsidRPr="002A5FAA">
        <w:rPr>
          <w:color w:val="232323"/>
          <w:spacing w:val="-9"/>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Mayor</w:t>
      </w:r>
      <w:r w:rsidRPr="002A5FAA">
        <w:rPr>
          <w:color w:val="232323"/>
          <w:spacing w:val="-8"/>
          <w:w w:val="105"/>
          <w:sz w:val="26"/>
          <w:szCs w:val="26"/>
        </w:rPr>
        <w:t xml:space="preserve"> </w:t>
      </w:r>
      <w:r w:rsidRPr="002A5FAA">
        <w:rPr>
          <w:color w:val="232323"/>
          <w:w w:val="105"/>
          <w:sz w:val="26"/>
          <w:szCs w:val="26"/>
        </w:rPr>
        <w:t>sustaining</w:t>
      </w:r>
      <w:r w:rsidRPr="002A5FAA">
        <w:rPr>
          <w:color w:val="232323"/>
          <w:spacing w:val="-10"/>
          <w:w w:val="105"/>
          <w:sz w:val="26"/>
          <w:szCs w:val="26"/>
        </w:rPr>
        <w:t xml:space="preserve"> </w:t>
      </w:r>
      <w:r w:rsidRPr="002A5FAA">
        <w:rPr>
          <w:color w:val="232323"/>
          <w:w w:val="105"/>
          <w:sz w:val="26"/>
          <w:szCs w:val="26"/>
        </w:rPr>
        <w:t>or</w:t>
      </w:r>
      <w:r w:rsidRPr="002A5FAA">
        <w:rPr>
          <w:color w:val="232323"/>
          <w:spacing w:val="-11"/>
          <w:w w:val="105"/>
          <w:sz w:val="26"/>
          <w:szCs w:val="26"/>
        </w:rPr>
        <w:t xml:space="preserve"> </w:t>
      </w:r>
      <w:r w:rsidRPr="002A5FAA">
        <w:rPr>
          <w:color w:val="232323"/>
          <w:w w:val="105"/>
          <w:sz w:val="26"/>
          <w:szCs w:val="26"/>
        </w:rPr>
        <w:t>modifying</w:t>
      </w:r>
      <w:r w:rsidRPr="002A5FAA">
        <w:rPr>
          <w:color w:val="232323"/>
          <w:spacing w:val="-12"/>
          <w:w w:val="105"/>
          <w:sz w:val="26"/>
          <w:szCs w:val="26"/>
        </w:rPr>
        <w:t xml:space="preserve"> </w:t>
      </w:r>
      <w:r w:rsidRPr="002A5FAA">
        <w:rPr>
          <w:color w:val="232323"/>
          <w:w w:val="105"/>
          <w:sz w:val="26"/>
          <w:szCs w:val="26"/>
        </w:rPr>
        <w:t>a</w:t>
      </w:r>
      <w:r w:rsidRPr="002A5FAA">
        <w:rPr>
          <w:color w:val="232323"/>
          <w:spacing w:val="-22"/>
          <w:w w:val="105"/>
          <w:sz w:val="26"/>
          <w:szCs w:val="26"/>
        </w:rPr>
        <w:t xml:space="preserve"> </w:t>
      </w:r>
      <w:r w:rsidRPr="002A5FAA">
        <w:rPr>
          <w:color w:val="232323"/>
          <w:w w:val="105"/>
          <w:sz w:val="26"/>
          <w:szCs w:val="26"/>
        </w:rPr>
        <w:t>decision</w:t>
      </w:r>
      <w:r w:rsidRPr="002A5FAA">
        <w:rPr>
          <w:color w:val="232323"/>
          <w:spacing w:val="-16"/>
          <w:w w:val="105"/>
          <w:sz w:val="26"/>
          <w:szCs w:val="26"/>
        </w:rPr>
        <w:t xml:space="preserve"> </w:t>
      </w:r>
      <w:r w:rsidRPr="002A5FAA">
        <w:rPr>
          <w:color w:val="232323"/>
          <w:w w:val="105"/>
          <w:sz w:val="26"/>
          <w:szCs w:val="26"/>
        </w:rPr>
        <w:t>thereof,</w:t>
      </w:r>
      <w:r w:rsidRPr="002A5FAA">
        <w:rPr>
          <w:color w:val="232323"/>
          <w:spacing w:val="-11"/>
          <w:w w:val="105"/>
          <w:sz w:val="26"/>
          <w:szCs w:val="26"/>
        </w:rPr>
        <w:t xml:space="preserve"> </w:t>
      </w:r>
      <w:r w:rsidRPr="002A5FAA">
        <w:rPr>
          <w:color w:val="232323"/>
          <w:w w:val="105"/>
          <w:sz w:val="26"/>
          <w:szCs w:val="26"/>
        </w:rPr>
        <w:t>the</w:t>
      </w:r>
      <w:r w:rsidRPr="002A5FAA">
        <w:rPr>
          <w:color w:val="232323"/>
          <w:spacing w:val="-19"/>
          <w:w w:val="105"/>
          <w:sz w:val="26"/>
          <w:szCs w:val="26"/>
        </w:rPr>
        <w:t xml:space="preserve"> </w:t>
      </w:r>
      <w:r w:rsidRPr="002A5FAA">
        <w:rPr>
          <w:color w:val="232323"/>
          <w:w w:val="105"/>
          <w:sz w:val="26"/>
          <w:szCs w:val="26"/>
        </w:rPr>
        <w:t>occupancy</w:t>
      </w:r>
      <w:r w:rsidRPr="002A5FAA">
        <w:rPr>
          <w:color w:val="232323"/>
          <w:spacing w:val="-15"/>
          <w:w w:val="105"/>
          <w:sz w:val="26"/>
          <w:szCs w:val="26"/>
        </w:rPr>
        <w:t xml:space="preserve"> </w:t>
      </w:r>
      <w:r w:rsidRPr="002A5FAA">
        <w:rPr>
          <w:color w:val="232323"/>
          <w:w w:val="105"/>
          <w:sz w:val="26"/>
          <w:szCs w:val="26"/>
        </w:rPr>
        <w:t>affected</w:t>
      </w:r>
      <w:r w:rsidRPr="002A5FAA">
        <w:rPr>
          <w:color w:val="232323"/>
          <w:spacing w:val="-13"/>
          <w:w w:val="105"/>
          <w:sz w:val="26"/>
          <w:szCs w:val="26"/>
        </w:rPr>
        <w:t xml:space="preserve"> </w:t>
      </w:r>
      <w:r w:rsidRPr="002A5FAA">
        <w:rPr>
          <w:color w:val="232323"/>
          <w:w w:val="105"/>
          <w:sz w:val="26"/>
          <w:szCs w:val="26"/>
        </w:rPr>
        <w:t>by</w:t>
      </w:r>
      <w:r w:rsidRPr="002A5FAA">
        <w:rPr>
          <w:color w:val="232323"/>
          <w:spacing w:val="-17"/>
          <w:w w:val="105"/>
          <w:sz w:val="26"/>
          <w:szCs w:val="26"/>
        </w:rPr>
        <w:t xml:space="preserve"> </w:t>
      </w:r>
      <w:r w:rsidRPr="002A5FAA">
        <w:rPr>
          <w:color w:val="232323"/>
          <w:w w:val="105"/>
          <w:sz w:val="26"/>
          <w:szCs w:val="26"/>
        </w:rPr>
        <w:t>the</w:t>
      </w:r>
      <w:r w:rsidRPr="002A5FAA">
        <w:rPr>
          <w:color w:val="232323"/>
          <w:spacing w:val="-17"/>
          <w:w w:val="105"/>
          <w:sz w:val="26"/>
          <w:szCs w:val="26"/>
        </w:rPr>
        <w:t xml:space="preserve"> </w:t>
      </w:r>
      <w:r w:rsidRPr="002A5FAA">
        <w:rPr>
          <w:color w:val="232323"/>
          <w:w w:val="105"/>
          <w:sz w:val="26"/>
          <w:szCs w:val="26"/>
        </w:rPr>
        <w:t>order</w:t>
      </w:r>
      <w:r w:rsidRPr="002A5FAA">
        <w:rPr>
          <w:color w:val="232323"/>
          <w:spacing w:val="-8"/>
          <w:w w:val="105"/>
          <w:sz w:val="26"/>
          <w:szCs w:val="26"/>
        </w:rPr>
        <w:t xml:space="preserve"> </w:t>
      </w:r>
      <w:r w:rsidRPr="002A5FAA">
        <w:rPr>
          <w:color w:val="232323"/>
          <w:w w:val="105"/>
          <w:sz w:val="26"/>
          <w:szCs w:val="26"/>
        </w:rPr>
        <w:t>shall</w:t>
      </w:r>
      <w:r w:rsidRPr="002A5FAA">
        <w:rPr>
          <w:color w:val="232323"/>
          <w:spacing w:val="-5"/>
          <w:w w:val="105"/>
          <w:sz w:val="26"/>
          <w:szCs w:val="26"/>
        </w:rPr>
        <w:t xml:space="preserve"> </w:t>
      </w:r>
      <w:r w:rsidRPr="002A5FAA">
        <w:rPr>
          <w:color w:val="232323"/>
          <w:w w:val="105"/>
          <w:sz w:val="26"/>
          <w:szCs w:val="26"/>
        </w:rPr>
        <w:t>be</w:t>
      </w:r>
      <w:r w:rsidRPr="002A5FAA">
        <w:rPr>
          <w:color w:val="232323"/>
          <w:spacing w:val="-3"/>
          <w:w w:val="105"/>
          <w:sz w:val="26"/>
          <w:szCs w:val="26"/>
        </w:rPr>
        <w:t xml:space="preserve"> </w:t>
      </w:r>
      <w:r w:rsidRPr="002A5FAA">
        <w:rPr>
          <w:color w:val="232323"/>
          <w:w w:val="105"/>
          <w:sz w:val="26"/>
          <w:szCs w:val="26"/>
        </w:rPr>
        <w:t>revoked.</w:t>
      </w:r>
      <w:r w:rsidRPr="002A5FAA">
        <w:rPr>
          <w:color w:val="232323"/>
          <w:spacing w:val="11"/>
          <w:w w:val="105"/>
          <w:sz w:val="26"/>
          <w:szCs w:val="26"/>
        </w:rPr>
        <w:t xml:space="preserve"> </w:t>
      </w:r>
      <w:r w:rsidRPr="002A5FAA">
        <w:rPr>
          <w:color w:val="232323"/>
          <w:w w:val="105"/>
          <w:sz w:val="26"/>
          <w:szCs w:val="26"/>
        </w:rPr>
        <w:t>The City</w:t>
      </w:r>
      <w:r w:rsidRPr="002A5FAA">
        <w:rPr>
          <w:color w:val="232323"/>
          <w:spacing w:val="-3"/>
          <w:w w:val="105"/>
          <w:sz w:val="26"/>
          <w:szCs w:val="26"/>
        </w:rPr>
        <w:t xml:space="preserve"> </w:t>
      </w:r>
      <w:r w:rsidRPr="002A5FAA">
        <w:rPr>
          <w:color w:val="232323"/>
          <w:w w:val="105"/>
          <w:sz w:val="26"/>
          <w:szCs w:val="26"/>
        </w:rPr>
        <w:t>shall</w:t>
      </w:r>
      <w:r w:rsidRPr="002A5FAA">
        <w:rPr>
          <w:color w:val="232323"/>
          <w:spacing w:val="-8"/>
          <w:w w:val="105"/>
          <w:sz w:val="26"/>
          <w:szCs w:val="26"/>
        </w:rPr>
        <w:t xml:space="preserve"> </w:t>
      </w:r>
      <w:r w:rsidRPr="002A5FAA">
        <w:rPr>
          <w:color w:val="232323"/>
          <w:w w:val="105"/>
          <w:sz w:val="26"/>
          <w:szCs w:val="26"/>
        </w:rPr>
        <w:t>then</w:t>
      </w:r>
      <w:r w:rsidRPr="002A5FAA">
        <w:rPr>
          <w:color w:val="232323"/>
          <w:spacing w:val="-10"/>
          <w:w w:val="105"/>
          <w:sz w:val="26"/>
          <w:szCs w:val="26"/>
        </w:rPr>
        <w:t xml:space="preserve"> </w:t>
      </w:r>
      <w:r w:rsidRPr="002A5FAA">
        <w:rPr>
          <w:color w:val="232323"/>
          <w:w w:val="105"/>
          <w:sz w:val="26"/>
          <w:szCs w:val="26"/>
        </w:rPr>
        <w:t>be</w:t>
      </w:r>
      <w:r w:rsidRPr="002A5FAA">
        <w:rPr>
          <w:color w:val="232323"/>
          <w:spacing w:val="-10"/>
          <w:w w:val="105"/>
          <w:sz w:val="26"/>
          <w:szCs w:val="26"/>
        </w:rPr>
        <w:t xml:space="preserve"> </w:t>
      </w:r>
      <w:r w:rsidRPr="002A5FAA">
        <w:rPr>
          <w:color w:val="232323"/>
          <w:w w:val="105"/>
          <w:sz w:val="26"/>
          <w:szCs w:val="26"/>
        </w:rPr>
        <w:t>entitled</w:t>
      </w:r>
      <w:r w:rsidRPr="002A5FAA">
        <w:rPr>
          <w:color w:val="232323"/>
          <w:spacing w:val="-3"/>
          <w:w w:val="105"/>
          <w:sz w:val="26"/>
          <w:szCs w:val="26"/>
        </w:rPr>
        <w:t xml:space="preserve"> </w:t>
      </w:r>
      <w:r w:rsidRPr="002A5FAA">
        <w:rPr>
          <w:color w:val="232323"/>
          <w:w w:val="105"/>
          <w:sz w:val="26"/>
          <w:szCs w:val="26"/>
        </w:rPr>
        <w:t>to</w:t>
      </w:r>
      <w:r w:rsidRPr="002A5FAA">
        <w:rPr>
          <w:color w:val="232323"/>
          <w:spacing w:val="-4"/>
          <w:w w:val="105"/>
          <w:sz w:val="26"/>
          <w:szCs w:val="26"/>
        </w:rPr>
        <w:t xml:space="preserve"> </w:t>
      </w:r>
      <w:r w:rsidRPr="002A5FAA">
        <w:rPr>
          <w:color w:val="232323"/>
          <w:w w:val="105"/>
          <w:sz w:val="26"/>
          <w:szCs w:val="26"/>
        </w:rPr>
        <w:t>seek all remedies provided by</w:t>
      </w:r>
      <w:r w:rsidRPr="002A5FAA">
        <w:rPr>
          <w:color w:val="232323"/>
          <w:spacing w:val="-11"/>
          <w:w w:val="105"/>
          <w:sz w:val="26"/>
          <w:szCs w:val="26"/>
        </w:rPr>
        <w:t xml:space="preserve"> </w:t>
      </w:r>
      <w:r w:rsidRPr="002A5FAA">
        <w:rPr>
          <w:color w:val="232323"/>
          <w:w w:val="105"/>
          <w:sz w:val="26"/>
          <w:szCs w:val="26"/>
        </w:rPr>
        <w:t>law</w:t>
      </w:r>
      <w:r w:rsidRPr="002A5FAA">
        <w:rPr>
          <w:color w:val="232323"/>
          <w:spacing w:val="-5"/>
          <w:w w:val="105"/>
          <w:sz w:val="26"/>
          <w:szCs w:val="26"/>
        </w:rPr>
        <w:t xml:space="preserve"> </w:t>
      </w:r>
      <w:r w:rsidRPr="002A5FAA">
        <w:rPr>
          <w:color w:val="232323"/>
          <w:w w:val="105"/>
          <w:sz w:val="26"/>
          <w:szCs w:val="26"/>
        </w:rPr>
        <w:t>to</w:t>
      </w:r>
      <w:r w:rsidRPr="002A5FAA">
        <w:rPr>
          <w:color w:val="232323"/>
          <w:spacing w:val="-10"/>
          <w:w w:val="105"/>
          <w:sz w:val="26"/>
          <w:szCs w:val="26"/>
        </w:rPr>
        <w:t xml:space="preserve"> </w:t>
      </w:r>
      <w:r w:rsidRPr="002A5FAA">
        <w:rPr>
          <w:color w:val="232323"/>
          <w:w w:val="105"/>
          <w:sz w:val="26"/>
          <w:szCs w:val="26"/>
        </w:rPr>
        <w:t>remedy</w:t>
      </w:r>
      <w:r w:rsidRPr="002A5FAA">
        <w:rPr>
          <w:color w:val="232323"/>
          <w:spacing w:val="-4"/>
          <w:w w:val="105"/>
          <w:sz w:val="26"/>
          <w:szCs w:val="26"/>
        </w:rPr>
        <w:t xml:space="preserve"> </w:t>
      </w:r>
      <w:r w:rsidRPr="002A5FAA">
        <w:rPr>
          <w:color w:val="232323"/>
          <w:w w:val="105"/>
          <w:sz w:val="26"/>
          <w:szCs w:val="26"/>
        </w:rPr>
        <w:t>the</w:t>
      </w:r>
      <w:r w:rsidRPr="002A5FAA">
        <w:rPr>
          <w:color w:val="232323"/>
          <w:spacing w:val="-4"/>
          <w:w w:val="105"/>
          <w:sz w:val="26"/>
          <w:szCs w:val="26"/>
        </w:rPr>
        <w:t xml:space="preserve"> </w:t>
      </w:r>
      <w:r w:rsidRPr="002A5FAA">
        <w:rPr>
          <w:color w:val="232323"/>
          <w:w w:val="105"/>
          <w:sz w:val="26"/>
          <w:szCs w:val="26"/>
        </w:rPr>
        <w:t>violation.</w:t>
      </w:r>
    </w:p>
    <w:p w14:paraId="38216670" w14:textId="77777777" w:rsidR="007A6B4C" w:rsidRPr="007A6B4C" w:rsidRDefault="007A6B4C" w:rsidP="007A6B4C">
      <w:pPr>
        <w:kinsoku w:val="0"/>
        <w:overflowPunct w:val="0"/>
        <w:autoSpaceDE w:val="0"/>
        <w:autoSpaceDN w:val="0"/>
        <w:adjustRightInd w:val="0"/>
        <w:spacing w:before="53" w:after="0" w:line="249" w:lineRule="auto"/>
        <w:ind w:left="324" w:right="7" w:firstLine="10"/>
        <w:jc w:val="both"/>
        <w:rPr>
          <w:rFonts w:ascii="Arial" w:hAnsi="Arial" w:cs="Arial"/>
          <w:color w:val="232323"/>
          <w:w w:val="105"/>
          <w:sz w:val="23"/>
          <w:szCs w:val="23"/>
        </w:rPr>
      </w:pPr>
      <w:r w:rsidRPr="007A6B4C">
        <w:rPr>
          <w:rFonts w:ascii="Arial" w:hAnsi="Arial" w:cs="Arial"/>
          <w:color w:val="232323"/>
          <w:w w:val="105"/>
          <w:sz w:val="23"/>
          <w:szCs w:val="23"/>
        </w:rPr>
        <w:t>Whenever</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Mayor</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finds</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that an</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emergency</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exists</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which requires</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immediate</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action</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protect</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public</w:t>
      </w:r>
      <w:r w:rsidRPr="007A6B4C">
        <w:rPr>
          <w:rFonts w:ascii="Arial" w:hAnsi="Arial" w:cs="Arial"/>
          <w:color w:val="232323"/>
          <w:spacing w:val="-20"/>
          <w:w w:val="105"/>
          <w:sz w:val="23"/>
          <w:szCs w:val="23"/>
        </w:rPr>
        <w:t xml:space="preserve"> </w:t>
      </w:r>
      <w:r w:rsidRPr="007A6B4C">
        <w:rPr>
          <w:rFonts w:ascii="Arial" w:hAnsi="Arial" w:cs="Arial"/>
          <w:color w:val="232323"/>
          <w:w w:val="105"/>
          <w:sz w:val="23"/>
          <w:szCs w:val="23"/>
        </w:rPr>
        <w:t>health</w:t>
      </w:r>
      <w:r w:rsidRPr="007A6B4C">
        <w:rPr>
          <w:rFonts w:ascii="Arial" w:hAnsi="Arial" w:cs="Arial"/>
          <w:color w:val="232323"/>
          <w:spacing w:val="-20"/>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safety,</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he</w:t>
      </w:r>
      <w:r w:rsidRPr="007A6B4C">
        <w:rPr>
          <w:rFonts w:ascii="Arial" w:hAnsi="Arial" w:cs="Arial"/>
          <w:color w:val="232323"/>
          <w:spacing w:val="-28"/>
          <w:w w:val="105"/>
          <w:sz w:val="23"/>
          <w:szCs w:val="23"/>
        </w:rPr>
        <w:t xml:space="preserve"> </w:t>
      </w:r>
      <w:r w:rsidRPr="007A6B4C">
        <w:rPr>
          <w:rFonts w:ascii="Arial" w:hAnsi="Arial" w:cs="Arial"/>
          <w:color w:val="232323"/>
          <w:w w:val="105"/>
          <w:sz w:val="23"/>
          <w:szCs w:val="23"/>
        </w:rPr>
        <w:t>may</w:t>
      </w:r>
      <w:r w:rsidRPr="007A6B4C">
        <w:rPr>
          <w:rFonts w:ascii="Arial" w:hAnsi="Arial" w:cs="Arial"/>
          <w:color w:val="232323"/>
          <w:spacing w:val="-24"/>
          <w:w w:val="105"/>
          <w:sz w:val="23"/>
          <w:szCs w:val="23"/>
        </w:rPr>
        <w:t xml:space="preserve"> </w:t>
      </w:r>
      <w:r w:rsidRPr="007A6B4C">
        <w:rPr>
          <w:rFonts w:ascii="Arial" w:hAnsi="Arial" w:cs="Arial"/>
          <w:color w:val="232323"/>
          <w:w w:val="105"/>
          <w:sz w:val="23"/>
          <w:szCs w:val="23"/>
        </w:rPr>
        <w:t>without</w:t>
      </w:r>
      <w:r w:rsidRPr="007A6B4C">
        <w:rPr>
          <w:rFonts w:ascii="Arial" w:hAnsi="Arial" w:cs="Arial"/>
          <w:color w:val="232323"/>
          <w:spacing w:val="-12"/>
          <w:w w:val="105"/>
          <w:sz w:val="23"/>
          <w:szCs w:val="23"/>
        </w:rPr>
        <w:t xml:space="preserve"> </w:t>
      </w:r>
      <w:r w:rsidRPr="007A6B4C">
        <w:rPr>
          <w:rFonts w:ascii="Arial" w:hAnsi="Arial" w:cs="Arial"/>
          <w:color w:val="232323"/>
          <w:w w:val="105"/>
          <w:sz w:val="23"/>
          <w:szCs w:val="23"/>
        </w:rPr>
        <w:t>notice</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23"/>
          <w:w w:val="105"/>
          <w:sz w:val="23"/>
          <w:szCs w:val="23"/>
        </w:rPr>
        <w:t xml:space="preserve"> </w:t>
      </w:r>
      <w:r w:rsidRPr="007A6B4C">
        <w:rPr>
          <w:rFonts w:ascii="Arial" w:hAnsi="Arial" w:cs="Arial"/>
          <w:color w:val="232323"/>
          <w:w w:val="105"/>
          <w:sz w:val="23"/>
          <w:szCs w:val="23"/>
        </w:rPr>
        <w:t>hearing</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issue</w:t>
      </w:r>
      <w:r w:rsidRPr="007A6B4C">
        <w:rPr>
          <w:rFonts w:ascii="Arial" w:hAnsi="Arial" w:cs="Arial"/>
          <w:color w:val="232323"/>
          <w:spacing w:val="-19"/>
          <w:w w:val="105"/>
          <w:sz w:val="23"/>
          <w:szCs w:val="23"/>
        </w:rPr>
        <w:t xml:space="preserve"> </w:t>
      </w:r>
      <w:r w:rsidRPr="007A6B4C">
        <w:rPr>
          <w:rFonts w:ascii="Arial" w:hAnsi="Arial" w:cs="Arial"/>
          <w:color w:val="232323"/>
          <w:w w:val="105"/>
          <w:sz w:val="23"/>
          <w:szCs w:val="23"/>
        </w:rPr>
        <w:t>an</w:t>
      </w:r>
      <w:r w:rsidRPr="007A6B4C">
        <w:rPr>
          <w:rFonts w:ascii="Arial" w:hAnsi="Arial" w:cs="Arial"/>
          <w:color w:val="232323"/>
          <w:spacing w:val="-27"/>
          <w:w w:val="105"/>
          <w:sz w:val="23"/>
          <w:szCs w:val="23"/>
        </w:rPr>
        <w:t xml:space="preserve"> </w:t>
      </w:r>
      <w:r w:rsidRPr="007A6B4C">
        <w:rPr>
          <w:rFonts w:ascii="Arial" w:hAnsi="Arial" w:cs="Arial"/>
          <w:color w:val="232323"/>
          <w:w w:val="105"/>
          <w:sz w:val="23"/>
          <w:szCs w:val="23"/>
        </w:rPr>
        <w:t>order</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reciting</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existence</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of such</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an</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emergency</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and</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requiring that</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action</w:t>
      </w:r>
      <w:r w:rsidRPr="007A6B4C">
        <w:rPr>
          <w:rFonts w:ascii="Arial" w:hAnsi="Arial" w:cs="Arial"/>
          <w:color w:val="232323"/>
          <w:spacing w:val="-8"/>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taken as</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he</w:t>
      </w:r>
      <w:r w:rsidRPr="007A6B4C">
        <w:rPr>
          <w:rFonts w:ascii="Arial" w:hAnsi="Arial" w:cs="Arial"/>
          <w:color w:val="232323"/>
          <w:spacing w:val="-12"/>
          <w:w w:val="105"/>
          <w:sz w:val="23"/>
          <w:szCs w:val="23"/>
        </w:rPr>
        <w:t xml:space="preserve"> </w:t>
      </w:r>
      <w:r w:rsidRPr="007A6B4C">
        <w:rPr>
          <w:rFonts w:ascii="Arial" w:hAnsi="Arial" w:cs="Arial"/>
          <w:color w:val="232323"/>
          <w:w w:val="105"/>
          <w:sz w:val="23"/>
          <w:szCs w:val="23"/>
        </w:rPr>
        <w:t>may</w:t>
      </w:r>
      <w:r w:rsidRPr="007A6B4C">
        <w:rPr>
          <w:rFonts w:ascii="Arial" w:hAnsi="Arial" w:cs="Arial"/>
          <w:color w:val="232323"/>
          <w:spacing w:val="-8"/>
          <w:w w:val="105"/>
          <w:sz w:val="23"/>
          <w:szCs w:val="23"/>
        </w:rPr>
        <w:t xml:space="preserve"> </w:t>
      </w:r>
      <w:r w:rsidRPr="007A6B4C">
        <w:rPr>
          <w:rFonts w:ascii="Arial" w:hAnsi="Arial" w:cs="Arial"/>
          <w:color w:val="232323"/>
          <w:w w:val="105"/>
          <w:sz w:val="23"/>
          <w:szCs w:val="23"/>
        </w:rPr>
        <w:t>deem</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necessary</w:t>
      </w:r>
      <w:r w:rsidRPr="007A6B4C">
        <w:rPr>
          <w:rFonts w:ascii="Arial" w:hAnsi="Arial" w:cs="Arial"/>
          <w:color w:val="232323"/>
          <w:spacing w:val="-14"/>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meet</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emergency. Notwithstanding</w:t>
      </w:r>
      <w:r w:rsidRPr="007A6B4C">
        <w:rPr>
          <w:rFonts w:ascii="Arial" w:hAnsi="Arial" w:cs="Arial"/>
          <w:color w:val="232323"/>
          <w:spacing w:val="-35"/>
          <w:w w:val="105"/>
          <w:sz w:val="23"/>
          <w:szCs w:val="23"/>
        </w:rPr>
        <w:t xml:space="preserve"> </w:t>
      </w:r>
      <w:r w:rsidRPr="007A6B4C">
        <w:rPr>
          <w:rFonts w:ascii="Arial" w:hAnsi="Arial" w:cs="Arial"/>
          <w:color w:val="232323"/>
          <w:w w:val="105"/>
          <w:sz w:val="23"/>
          <w:szCs w:val="23"/>
        </w:rPr>
        <w:t>any</w:t>
      </w:r>
      <w:r w:rsidRPr="007A6B4C">
        <w:rPr>
          <w:rFonts w:ascii="Arial" w:hAnsi="Arial" w:cs="Arial"/>
          <w:color w:val="232323"/>
          <w:spacing w:val="-26"/>
          <w:w w:val="105"/>
          <w:sz w:val="23"/>
          <w:szCs w:val="23"/>
        </w:rPr>
        <w:t xml:space="preserve"> </w:t>
      </w:r>
      <w:r w:rsidRPr="007A6B4C">
        <w:rPr>
          <w:rFonts w:ascii="Arial" w:hAnsi="Arial" w:cs="Arial"/>
          <w:color w:val="232323"/>
          <w:w w:val="105"/>
          <w:sz w:val="23"/>
          <w:szCs w:val="23"/>
        </w:rPr>
        <w:t>other</w:t>
      </w:r>
      <w:r w:rsidRPr="007A6B4C">
        <w:rPr>
          <w:rFonts w:ascii="Arial" w:hAnsi="Arial" w:cs="Arial"/>
          <w:color w:val="232323"/>
          <w:spacing w:val="-19"/>
          <w:w w:val="105"/>
          <w:sz w:val="23"/>
          <w:szCs w:val="23"/>
        </w:rPr>
        <w:t xml:space="preserve"> </w:t>
      </w:r>
      <w:r w:rsidRPr="007A6B4C">
        <w:rPr>
          <w:rFonts w:ascii="Arial" w:hAnsi="Arial" w:cs="Arial"/>
          <w:color w:val="232323"/>
          <w:w w:val="105"/>
          <w:sz w:val="23"/>
          <w:szCs w:val="23"/>
        </w:rPr>
        <w:t>provisions</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26"/>
          <w:w w:val="105"/>
          <w:sz w:val="23"/>
          <w:szCs w:val="23"/>
        </w:rPr>
        <w:t xml:space="preserve"> </w:t>
      </w:r>
      <w:r w:rsidRPr="007A6B4C">
        <w:rPr>
          <w:rFonts w:ascii="Arial" w:hAnsi="Arial" w:cs="Arial"/>
          <w:color w:val="232323"/>
          <w:w w:val="105"/>
          <w:sz w:val="23"/>
          <w:szCs w:val="23"/>
        </w:rPr>
        <w:t>this</w:t>
      </w:r>
      <w:r w:rsidRPr="007A6B4C">
        <w:rPr>
          <w:rFonts w:ascii="Arial" w:hAnsi="Arial" w:cs="Arial"/>
          <w:color w:val="232323"/>
          <w:spacing w:val="-22"/>
          <w:w w:val="105"/>
          <w:sz w:val="23"/>
          <w:szCs w:val="23"/>
        </w:rPr>
        <w:t xml:space="preserve"> </w:t>
      </w:r>
      <w:r w:rsidRPr="007A6B4C">
        <w:rPr>
          <w:rFonts w:ascii="Arial" w:hAnsi="Arial" w:cs="Arial"/>
          <w:color w:val="232323"/>
          <w:w w:val="105"/>
          <w:sz w:val="23"/>
          <w:szCs w:val="23"/>
        </w:rPr>
        <w:t>Ordinance,</w:t>
      </w:r>
      <w:r w:rsidRPr="007A6B4C">
        <w:rPr>
          <w:rFonts w:ascii="Arial" w:hAnsi="Arial" w:cs="Arial"/>
          <w:color w:val="232323"/>
          <w:spacing w:val="-8"/>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order</w:t>
      </w:r>
      <w:r w:rsidRPr="007A6B4C">
        <w:rPr>
          <w:rFonts w:ascii="Arial" w:hAnsi="Arial" w:cs="Arial"/>
          <w:color w:val="232323"/>
          <w:spacing w:val="10"/>
          <w:w w:val="105"/>
          <w:sz w:val="23"/>
          <w:szCs w:val="23"/>
        </w:rPr>
        <w:t xml:space="preserve"> </w:t>
      </w:r>
      <w:r w:rsidRPr="007A6B4C">
        <w:rPr>
          <w:rFonts w:ascii="Arial" w:hAnsi="Arial" w:cs="Arial"/>
          <w:color w:val="232323"/>
          <w:w w:val="105"/>
          <w:sz w:val="23"/>
          <w:szCs w:val="23"/>
        </w:rPr>
        <w:t>shall</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be effective</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immediately.</w:t>
      </w:r>
      <w:r w:rsidRPr="007A6B4C">
        <w:rPr>
          <w:rFonts w:ascii="Arial" w:hAnsi="Arial" w:cs="Arial"/>
          <w:color w:val="232323"/>
          <w:spacing w:val="23"/>
          <w:w w:val="105"/>
          <w:sz w:val="23"/>
          <w:szCs w:val="23"/>
        </w:rPr>
        <w:t xml:space="preserve"> </w:t>
      </w:r>
      <w:r w:rsidRPr="007A6B4C">
        <w:rPr>
          <w:rFonts w:ascii="Arial" w:hAnsi="Arial" w:cs="Arial"/>
          <w:color w:val="232323"/>
          <w:w w:val="105"/>
          <w:sz w:val="23"/>
          <w:szCs w:val="23"/>
        </w:rPr>
        <w:t>Any person to whom</w:t>
      </w:r>
      <w:r w:rsidRPr="007A6B4C">
        <w:rPr>
          <w:rFonts w:ascii="Arial" w:hAnsi="Arial" w:cs="Arial"/>
          <w:color w:val="232323"/>
          <w:spacing w:val="10"/>
          <w:w w:val="105"/>
          <w:sz w:val="23"/>
          <w:szCs w:val="23"/>
        </w:rPr>
        <w:t xml:space="preserve"> </w:t>
      </w:r>
      <w:r w:rsidRPr="007A6B4C">
        <w:rPr>
          <w:rFonts w:ascii="Arial" w:hAnsi="Arial" w:cs="Arial"/>
          <w:color w:val="232323"/>
          <w:w w:val="105"/>
          <w:sz w:val="23"/>
          <w:szCs w:val="23"/>
        </w:rPr>
        <w:t>an order is</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directed</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shall</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comply therewith</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immediately,</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but</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upon</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written petition</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3"/>
          <w:w w:val="105"/>
          <w:sz w:val="23"/>
          <w:szCs w:val="23"/>
        </w:rPr>
        <w:t xml:space="preserve"> </w:t>
      </w:r>
      <w:r w:rsidRPr="007A6B4C">
        <w:rPr>
          <w:rFonts w:ascii="Arial" w:hAnsi="Arial" w:cs="Arial"/>
          <w:color w:val="232323"/>
          <w:w w:val="105"/>
          <w:sz w:val="23"/>
          <w:szCs w:val="23"/>
        </w:rPr>
        <w:t>Mayor</w:t>
      </w:r>
      <w:r w:rsidRPr="007A6B4C">
        <w:rPr>
          <w:rFonts w:ascii="Arial" w:hAnsi="Arial" w:cs="Arial"/>
          <w:color w:val="232323"/>
          <w:spacing w:val="-34"/>
          <w:w w:val="105"/>
          <w:sz w:val="23"/>
          <w:szCs w:val="23"/>
        </w:rPr>
        <w:t xml:space="preserve"> </w:t>
      </w:r>
      <w:r w:rsidRPr="007A6B4C">
        <w:rPr>
          <w:rFonts w:ascii="Arial" w:hAnsi="Arial" w:cs="Arial"/>
          <w:color w:val="232323"/>
          <w:w w:val="105"/>
          <w:sz w:val="23"/>
          <w:szCs w:val="23"/>
        </w:rPr>
        <w:t>�hall</w:t>
      </w:r>
      <w:r w:rsidRPr="007A6B4C">
        <w:rPr>
          <w:rFonts w:ascii="Arial" w:hAnsi="Arial" w:cs="Arial"/>
          <w:color w:val="232323"/>
          <w:spacing w:val="-3"/>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afforded</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a</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hearing as</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soon</w:t>
      </w:r>
      <w:r w:rsidRPr="007A6B4C">
        <w:rPr>
          <w:rFonts w:ascii="Arial" w:hAnsi="Arial" w:cs="Arial"/>
          <w:color w:val="232323"/>
          <w:spacing w:val="-3"/>
          <w:w w:val="105"/>
          <w:sz w:val="23"/>
          <w:szCs w:val="23"/>
        </w:rPr>
        <w:t xml:space="preserve"> </w:t>
      </w:r>
      <w:r w:rsidRPr="007A6B4C">
        <w:rPr>
          <w:rFonts w:ascii="Arial" w:hAnsi="Arial" w:cs="Arial"/>
          <w:color w:val="232323"/>
          <w:w w:val="105"/>
          <w:sz w:val="23"/>
          <w:szCs w:val="23"/>
        </w:rPr>
        <w:t>as</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possible.</w:t>
      </w:r>
    </w:p>
    <w:p w14:paraId="7463B3BF" w14:textId="77777777" w:rsidR="007A6B4C" w:rsidRPr="007A6B4C" w:rsidRDefault="007A6B4C" w:rsidP="007A6B4C">
      <w:pPr>
        <w:kinsoku w:val="0"/>
        <w:overflowPunct w:val="0"/>
        <w:autoSpaceDE w:val="0"/>
        <w:autoSpaceDN w:val="0"/>
        <w:adjustRightInd w:val="0"/>
        <w:spacing w:after="0" w:line="240" w:lineRule="auto"/>
        <w:rPr>
          <w:rFonts w:ascii="Arial" w:hAnsi="Arial" w:cs="Arial"/>
          <w:sz w:val="20"/>
          <w:szCs w:val="20"/>
        </w:rPr>
      </w:pPr>
    </w:p>
    <w:p w14:paraId="2FF39728" w14:textId="41608EC8" w:rsidR="007A6B4C" w:rsidRDefault="007A6B4C" w:rsidP="007A6B4C">
      <w:pPr>
        <w:kinsoku w:val="0"/>
        <w:overflowPunct w:val="0"/>
        <w:autoSpaceDE w:val="0"/>
        <w:autoSpaceDN w:val="0"/>
        <w:adjustRightInd w:val="0"/>
        <w:spacing w:before="53" w:after="0" w:line="244" w:lineRule="auto"/>
        <w:ind w:left="325" w:right="16"/>
        <w:jc w:val="both"/>
        <w:rPr>
          <w:rFonts w:ascii="Arial" w:hAnsi="Arial" w:cs="Arial"/>
          <w:color w:val="232323"/>
          <w:w w:val="105"/>
          <w:sz w:val="23"/>
          <w:szCs w:val="23"/>
        </w:rPr>
      </w:pPr>
      <w:r w:rsidRPr="007A6B4C">
        <w:rPr>
          <w:rFonts w:ascii="Arial" w:hAnsi="Arial" w:cs="Arial"/>
          <w:b/>
          <w:bCs/>
          <w:color w:val="232323"/>
          <w:w w:val="105"/>
          <w:sz w:val="23"/>
          <w:szCs w:val="23"/>
          <w:u w:val="thick"/>
        </w:rPr>
        <w:t>SECTION</w:t>
      </w:r>
      <w:r w:rsidRPr="007A6B4C">
        <w:rPr>
          <w:rFonts w:ascii="Arial" w:hAnsi="Arial" w:cs="Arial"/>
          <w:b/>
          <w:bCs/>
          <w:color w:val="232323"/>
          <w:spacing w:val="-8"/>
          <w:w w:val="105"/>
          <w:sz w:val="23"/>
          <w:szCs w:val="23"/>
          <w:u w:val="thick"/>
        </w:rPr>
        <w:t xml:space="preserve"> </w:t>
      </w:r>
      <w:r w:rsidRPr="007A6B4C">
        <w:rPr>
          <w:rFonts w:ascii="Arial" w:hAnsi="Arial" w:cs="Arial"/>
          <w:b/>
          <w:bCs/>
          <w:color w:val="232323"/>
          <w:w w:val="105"/>
          <w:sz w:val="23"/>
          <w:szCs w:val="23"/>
          <w:u w:val="thick"/>
        </w:rPr>
        <w:t>6. SITE</w:t>
      </w:r>
      <w:r w:rsidRPr="007A6B4C">
        <w:rPr>
          <w:rFonts w:ascii="Arial" w:hAnsi="Arial" w:cs="Arial"/>
          <w:b/>
          <w:bCs/>
          <w:color w:val="232323"/>
          <w:spacing w:val="-2"/>
          <w:w w:val="105"/>
          <w:sz w:val="23"/>
          <w:szCs w:val="23"/>
          <w:u w:val="thick"/>
        </w:rPr>
        <w:t xml:space="preserve"> </w:t>
      </w:r>
      <w:r w:rsidRPr="007A6B4C">
        <w:rPr>
          <w:rFonts w:ascii="Arial" w:hAnsi="Arial" w:cs="Arial"/>
          <w:b/>
          <w:bCs/>
          <w:color w:val="232323"/>
          <w:w w:val="105"/>
          <w:sz w:val="23"/>
          <w:szCs w:val="23"/>
          <w:u w:val="thick"/>
        </w:rPr>
        <w:t>PLAN</w:t>
      </w:r>
      <w:r w:rsidRPr="007A6B4C">
        <w:rPr>
          <w:rFonts w:ascii="Arial" w:hAnsi="Arial" w:cs="Arial"/>
          <w:b/>
          <w:bCs/>
          <w:color w:val="232323"/>
          <w:spacing w:val="-10"/>
          <w:w w:val="105"/>
          <w:sz w:val="23"/>
          <w:szCs w:val="23"/>
          <w:u w:val="thick"/>
        </w:rPr>
        <w:t xml:space="preserve"> </w:t>
      </w:r>
      <w:r w:rsidRPr="007A6B4C">
        <w:rPr>
          <w:rFonts w:ascii="Arial" w:hAnsi="Arial" w:cs="Arial"/>
          <w:b/>
          <w:bCs/>
          <w:color w:val="232323"/>
          <w:w w:val="105"/>
          <w:sz w:val="23"/>
          <w:szCs w:val="23"/>
          <w:u w:val="thick"/>
        </w:rPr>
        <w:t>AND</w:t>
      </w:r>
      <w:r w:rsidRPr="007A6B4C">
        <w:rPr>
          <w:rFonts w:ascii="Arial" w:hAnsi="Arial" w:cs="Arial"/>
          <w:b/>
          <w:bCs/>
          <w:color w:val="232323"/>
          <w:spacing w:val="-10"/>
          <w:w w:val="105"/>
          <w:sz w:val="23"/>
          <w:szCs w:val="23"/>
          <w:u w:val="thick"/>
        </w:rPr>
        <w:t xml:space="preserve"> </w:t>
      </w:r>
      <w:r w:rsidRPr="007A6B4C">
        <w:rPr>
          <w:rFonts w:ascii="Arial" w:hAnsi="Arial" w:cs="Arial"/>
          <w:b/>
          <w:bCs/>
          <w:color w:val="232323"/>
          <w:w w:val="105"/>
          <w:sz w:val="23"/>
          <w:szCs w:val="23"/>
          <w:u w:val="thick"/>
        </w:rPr>
        <w:t>REQUIREMENTS</w:t>
      </w:r>
      <w:r w:rsidRPr="007A6B4C">
        <w:rPr>
          <w:rFonts w:ascii="Arial" w:hAnsi="Arial" w:cs="Arial"/>
          <w:b/>
          <w:bCs/>
          <w:color w:val="232323"/>
          <w:spacing w:val="77"/>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site</w:t>
      </w:r>
      <w:r w:rsidRPr="007A6B4C">
        <w:rPr>
          <w:rFonts w:ascii="Arial" w:hAnsi="Arial" w:cs="Arial"/>
          <w:color w:val="232323"/>
          <w:spacing w:val="-15"/>
          <w:w w:val="105"/>
          <w:sz w:val="23"/>
          <w:szCs w:val="23"/>
        </w:rPr>
        <w:t xml:space="preserve"> </w:t>
      </w:r>
      <w:r w:rsidRPr="007A6B4C">
        <w:rPr>
          <w:rFonts w:ascii="Arial" w:hAnsi="Arial" w:cs="Arial"/>
          <w:color w:val="232323"/>
          <w:w w:val="105"/>
          <w:sz w:val="23"/>
          <w:szCs w:val="23"/>
        </w:rPr>
        <w:t>plan</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s</w:t>
      </w:r>
      <w:r w:rsidR="004A52BC">
        <w:rPr>
          <w:rFonts w:ascii="Arial" w:hAnsi="Arial" w:cs="Arial"/>
          <w:color w:val="232323"/>
          <w:w w:val="105"/>
          <w:sz w:val="23"/>
          <w:szCs w:val="23"/>
        </w:rPr>
        <w:t>hall</w:t>
      </w:r>
      <w:r w:rsidRPr="007A6B4C">
        <w:rPr>
          <w:rFonts w:ascii="Arial" w:hAnsi="Arial" w:cs="Arial"/>
          <w:color w:val="232323"/>
          <w:spacing w:val="-12"/>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filed</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as</w:t>
      </w:r>
      <w:r w:rsidRPr="007A6B4C">
        <w:rPr>
          <w:rFonts w:ascii="Arial" w:hAnsi="Arial" w:cs="Arial"/>
          <w:color w:val="232323"/>
          <w:spacing w:val="-14"/>
          <w:w w:val="105"/>
          <w:sz w:val="23"/>
          <w:szCs w:val="23"/>
        </w:rPr>
        <w:t xml:space="preserve"> </w:t>
      </w:r>
      <w:r w:rsidRPr="007A6B4C">
        <w:rPr>
          <w:rFonts w:ascii="Arial" w:hAnsi="Arial" w:cs="Arial"/>
          <w:color w:val="232323"/>
          <w:w w:val="105"/>
          <w:sz w:val="23"/>
          <w:szCs w:val="23"/>
        </w:rPr>
        <w:t>required</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and shall address the</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information</w:t>
      </w:r>
      <w:r w:rsidRPr="007A6B4C">
        <w:rPr>
          <w:rFonts w:ascii="Arial" w:hAnsi="Arial" w:cs="Arial"/>
          <w:color w:val="232323"/>
          <w:spacing w:val="15"/>
          <w:w w:val="105"/>
          <w:sz w:val="23"/>
          <w:szCs w:val="23"/>
        </w:rPr>
        <w:t xml:space="preserve"> </w:t>
      </w:r>
      <w:r w:rsidRPr="007A6B4C">
        <w:rPr>
          <w:rFonts w:ascii="Arial" w:hAnsi="Arial" w:cs="Arial"/>
          <w:color w:val="232323"/>
          <w:w w:val="105"/>
          <w:sz w:val="23"/>
          <w:szCs w:val="23"/>
        </w:rPr>
        <w:t>that is</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required by</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this</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Ordinance.</w:t>
      </w:r>
      <w:r w:rsidRPr="007A6B4C">
        <w:rPr>
          <w:rFonts w:ascii="Arial" w:hAnsi="Arial" w:cs="Arial"/>
          <w:color w:val="232323"/>
          <w:spacing w:val="68"/>
          <w:w w:val="105"/>
          <w:sz w:val="23"/>
          <w:szCs w:val="23"/>
        </w:rPr>
        <w:t xml:space="preserve"> </w:t>
      </w:r>
      <w:r w:rsidRPr="007A6B4C">
        <w:rPr>
          <w:rFonts w:ascii="Arial" w:hAnsi="Arial" w:cs="Arial"/>
          <w:color w:val="232323"/>
          <w:w w:val="105"/>
          <w:sz w:val="24"/>
          <w:szCs w:val="24"/>
        </w:rPr>
        <w:t>In</w:t>
      </w:r>
      <w:r w:rsidRPr="007A6B4C">
        <w:rPr>
          <w:rFonts w:ascii="Arial" w:hAnsi="Arial" w:cs="Arial"/>
          <w:color w:val="232323"/>
          <w:spacing w:val="-12"/>
          <w:w w:val="105"/>
          <w:sz w:val="24"/>
          <w:szCs w:val="24"/>
        </w:rPr>
        <w:t xml:space="preserve"> </w:t>
      </w:r>
      <w:r w:rsidRPr="007A6B4C">
        <w:rPr>
          <w:rFonts w:ascii="Arial" w:hAnsi="Arial" w:cs="Arial"/>
          <w:color w:val="232323"/>
          <w:w w:val="105"/>
          <w:sz w:val="23"/>
          <w:szCs w:val="23"/>
        </w:rPr>
        <w:t>no</w:t>
      </w:r>
      <w:r w:rsidRPr="007A6B4C">
        <w:rPr>
          <w:rFonts w:ascii="Arial" w:hAnsi="Arial" w:cs="Arial"/>
          <w:color w:val="232323"/>
          <w:spacing w:val="-3"/>
          <w:w w:val="105"/>
          <w:sz w:val="23"/>
          <w:szCs w:val="23"/>
        </w:rPr>
        <w:t xml:space="preserve"> </w:t>
      </w:r>
      <w:r w:rsidRPr="007A6B4C">
        <w:rPr>
          <w:rFonts w:ascii="Arial" w:hAnsi="Arial" w:cs="Arial"/>
          <w:color w:val="232323"/>
          <w:w w:val="105"/>
          <w:sz w:val="23"/>
          <w:szCs w:val="23"/>
        </w:rPr>
        <w:t>event shall a</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site</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plan</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approved if:</w:t>
      </w:r>
    </w:p>
    <w:p w14:paraId="16896AEF" w14:textId="77777777" w:rsidR="009A1074" w:rsidRPr="007A6B4C" w:rsidRDefault="009A1074" w:rsidP="007A6B4C">
      <w:pPr>
        <w:kinsoku w:val="0"/>
        <w:overflowPunct w:val="0"/>
        <w:autoSpaceDE w:val="0"/>
        <w:autoSpaceDN w:val="0"/>
        <w:adjustRightInd w:val="0"/>
        <w:spacing w:before="53" w:after="0" w:line="244" w:lineRule="auto"/>
        <w:ind w:left="325" w:right="16"/>
        <w:jc w:val="both"/>
        <w:rPr>
          <w:rFonts w:ascii="Arial" w:hAnsi="Arial" w:cs="Arial"/>
          <w:color w:val="232323"/>
          <w:w w:val="105"/>
          <w:sz w:val="23"/>
          <w:szCs w:val="23"/>
        </w:rPr>
      </w:pPr>
    </w:p>
    <w:p w14:paraId="5EDFF258" w14:textId="74D0183B" w:rsidR="00A05F72" w:rsidRPr="009A1074" w:rsidRDefault="007A6B4C" w:rsidP="00633C96">
      <w:pPr>
        <w:pStyle w:val="ListParagraph"/>
        <w:numPr>
          <w:ilvl w:val="1"/>
          <w:numId w:val="99"/>
        </w:numPr>
        <w:tabs>
          <w:tab w:val="left" w:pos="1787"/>
        </w:tabs>
        <w:kinsoku w:val="0"/>
        <w:overflowPunct w:val="0"/>
        <w:autoSpaceDE w:val="0"/>
        <w:autoSpaceDN w:val="0"/>
        <w:adjustRightInd w:val="0"/>
        <w:spacing w:before="6" w:after="0" w:line="240" w:lineRule="auto"/>
        <w:rPr>
          <w:rFonts w:ascii="Arial" w:hAnsi="Arial" w:cs="Arial"/>
          <w:color w:val="232323"/>
          <w:w w:val="105"/>
          <w:sz w:val="23"/>
          <w:szCs w:val="23"/>
        </w:rPr>
      </w:pPr>
      <w:r w:rsidRPr="009A1074">
        <w:rPr>
          <w:rFonts w:ascii="Arial" w:hAnsi="Arial" w:cs="Arial"/>
          <w:color w:val="232323"/>
          <w:w w:val="105"/>
          <w:sz w:val="23"/>
          <w:szCs w:val="23"/>
        </w:rPr>
        <w:t>more than</w:t>
      </w:r>
      <w:r w:rsidRPr="009A1074">
        <w:rPr>
          <w:rFonts w:ascii="Arial" w:hAnsi="Arial" w:cs="Arial"/>
          <w:color w:val="232323"/>
          <w:spacing w:val="-2"/>
          <w:w w:val="105"/>
          <w:sz w:val="23"/>
          <w:szCs w:val="23"/>
        </w:rPr>
        <w:t xml:space="preserve"> </w:t>
      </w:r>
      <w:r w:rsidRPr="009A1074">
        <w:rPr>
          <w:rFonts w:ascii="Arial" w:hAnsi="Arial" w:cs="Arial"/>
          <w:color w:val="232323"/>
          <w:w w:val="105"/>
          <w:sz w:val="23"/>
          <w:szCs w:val="23"/>
        </w:rPr>
        <w:t>one manufactured home is</w:t>
      </w:r>
      <w:r w:rsidRPr="009A1074">
        <w:rPr>
          <w:rFonts w:ascii="Arial" w:hAnsi="Arial" w:cs="Arial"/>
          <w:color w:val="232323"/>
          <w:spacing w:val="-2"/>
          <w:w w:val="105"/>
          <w:sz w:val="23"/>
          <w:szCs w:val="23"/>
        </w:rPr>
        <w:t xml:space="preserve"> </w:t>
      </w:r>
      <w:r w:rsidRPr="009A1074">
        <w:rPr>
          <w:rFonts w:ascii="Arial" w:hAnsi="Arial" w:cs="Arial"/>
          <w:color w:val="232323"/>
          <w:w w:val="105"/>
          <w:sz w:val="23"/>
          <w:szCs w:val="23"/>
        </w:rPr>
        <w:t>located on</w:t>
      </w:r>
      <w:r w:rsidRPr="009A1074">
        <w:rPr>
          <w:rFonts w:ascii="Arial" w:hAnsi="Arial" w:cs="Arial"/>
          <w:color w:val="232323"/>
          <w:spacing w:val="-2"/>
          <w:w w:val="105"/>
          <w:sz w:val="23"/>
          <w:szCs w:val="23"/>
        </w:rPr>
        <w:t xml:space="preserve"> </w:t>
      </w:r>
      <w:r w:rsidRPr="009A1074">
        <w:rPr>
          <w:rFonts w:ascii="Arial" w:hAnsi="Arial" w:cs="Arial"/>
          <w:color w:val="232323"/>
          <w:w w:val="105"/>
          <w:sz w:val="23"/>
          <w:szCs w:val="23"/>
        </w:rPr>
        <w:t>the lot;</w:t>
      </w:r>
      <w:r w:rsidRPr="009A1074">
        <w:rPr>
          <w:rFonts w:ascii="Arial" w:hAnsi="Arial" w:cs="Arial"/>
          <w:color w:val="232323"/>
          <w:spacing w:val="-17"/>
          <w:w w:val="105"/>
          <w:sz w:val="23"/>
          <w:szCs w:val="23"/>
        </w:rPr>
        <w:t xml:space="preserve"> </w:t>
      </w:r>
      <w:r w:rsidRPr="009A1074">
        <w:rPr>
          <w:rFonts w:ascii="Arial" w:hAnsi="Arial" w:cs="Arial"/>
          <w:color w:val="232323"/>
          <w:w w:val="105"/>
          <w:sz w:val="23"/>
          <w:szCs w:val="23"/>
        </w:rPr>
        <w:t>o</w:t>
      </w:r>
      <w:r w:rsidR="00A05F72" w:rsidRPr="009A1074">
        <w:rPr>
          <w:rFonts w:ascii="Arial" w:hAnsi="Arial" w:cs="Arial"/>
          <w:color w:val="232323"/>
          <w:w w:val="105"/>
          <w:sz w:val="23"/>
          <w:szCs w:val="23"/>
        </w:rPr>
        <w:t>r</w:t>
      </w:r>
    </w:p>
    <w:p w14:paraId="5F227ED3" w14:textId="1EA9459A" w:rsidR="007A6B4C" w:rsidRPr="00A66F69" w:rsidRDefault="007A6B4C" w:rsidP="00633C96">
      <w:pPr>
        <w:pStyle w:val="ListParagraph"/>
        <w:numPr>
          <w:ilvl w:val="1"/>
          <w:numId w:val="99"/>
        </w:numPr>
        <w:tabs>
          <w:tab w:val="left" w:pos="1787"/>
        </w:tabs>
        <w:kinsoku w:val="0"/>
        <w:overflowPunct w:val="0"/>
        <w:autoSpaceDE w:val="0"/>
        <w:autoSpaceDN w:val="0"/>
        <w:adjustRightInd w:val="0"/>
        <w:spacing w:before="6" w:after="0" w:line="240" w:lineRule="auto"/>
        <w:rPr>
          <w:rFonts w:ascii="Arial" w:hAnsi="Arial" w:cs="Arial"/>
          <w:color w:val="232323"/>
          <w:w w:val="105"/>
          <w:sz w:val="23"/>
          <w:szCs w:val="23"/>
        </w:rPr>
      </w:pPr>
      <w:r w:rsidRPr="00A66F69">
        <w:rPr>
          <w:rFonts w:ascii="Arial" w:hAnsi="Arial" w:cs="Arial"/>
          <w:color w:val="232323"/>
          <w:w w:val="105"/>
          <w:sz w:val="23"/>
          <w:szCs w:val="23"/>
        </w:rPr>
        <w:t>manufactured home is</w:t>
      </w:r>
      <w:r w:rsidR="002A0092" w:rsidRPr="00A66F69">
        <w:rPr>
          <w:rFonts w:ascii="Arial" w:hAnsi="Arial" w:cs="Arial"/>
          <w:color w:val="232323"/>
          <w:spacing w:val="-10"/>
          <w:w w:val="105"/>
          <w:sz w:val="23"/>
          <w:szCs w:val="23"/>
        </w:rPr>
        <w:t xml:space="preserve"> </w:t>
      </w:r>
      <w:r w:rsidRPr="00A66F69">
        <w:rPr>
          <w:rFonts w:ascii="Arial" w:hAnsi="Arial" w:cs="Arial"/>
          <w:color w:val="232323"/>
          <w:w w:val="105"/>
          <w:sz w:val="23"/>
          <w:szCs w:val="23"/>
        </w:rPr>
        <w:t>located</w:t>
      </w:r>
      <w:r w:rsidRPr="00A66F69">
        <w:rPr>
          <w:rFonts w:ascii="Arial" w:hAnsi="Arial" w:cs="Arial"/>
          <w:color w:val="232323"/>
          <w:spacing w:val="-1"/>
          <w:w w:val="105"/>
          <w:sz w:val="23"/>
          <w:szCs w:val="23"/>
        </w:rPr>
        <w:t xml:space="preserve"> </w:t>
      </w:r>
      <w:r w:rsidRPr="00A66F69">
        <w:rPr>
          <w:rFonts w:ascii="Arial" w:hAnsi="Arial" w:cs="Arial"/>
          <w:color w:val="232323"/>
          <w:w w:val="105"/>
          <w:sz w:val="23"/>
          <w:szCs w:val="23"/>
        </w:rPr>
        <w:t>on</w:t>
      </w:r>
      <w:r w:rsidRPr="00A66F69">
        <w:rPr>
          <w:rFonts w:ascii="Arial" w:hAnsi="Arial" w:cs="Arial"/>
          <w:color w:val="232323"/>
          <w:spacing w:val="-10"/>
          <w:w w:val="105"/>
          <w:sz w:val="23"/>
          <w:szCs w:val="23"/>
        </w:rPr>
        <w:t xml:space="preserve"> </w:t>
      </w:r>
      <w:r w:rsidRPr="00A66F69">
        <w:rPr>
          <w:rFonts w:ascii="Arial" w:hAnsi="Arial" w:cs="Arial"/>
          <w:color w:val="232323"/>
          <w:w w:val="105"/>
          <w:sz w:val="23"/>
          <w:szCs w:val="23"/>
        </w:rPr>
        <w:t>a</w:t>
      </w:r>
      <w:r w:rsidRPr="00A66F69">
        <w:rPr>
          <w:rFonts w:ascii="Arial" w:hAnsi="Arial" w:cs="Arial"/>
          <w:color w:val="232323"/>
          <w:spacing w:val="-1"/>
          <w:w w:val="105"/>
          <w:sz w:val="23"/>
          <w:szCs w:val="23"/>
        </w:rPr>
        <w:t xml:space="preserve"> </w:t>
      </w:r>
      <w:r w:rsidRPr="00A66F69">
        <w:rPr>
          <w:rFonts w:ascii="Arial" w:hAnsi="Arial" w:cs="Arial"/>
          <w:color w:val="232323"/>
          <w:w w:val="105"/>
          <w:sz w:val="23"/>
          <w:szCs w:val="23"/>
        </w:rPr>
        <w:t>lot upon which another structure is</w:t>
      </w:r>
      <w:r w:rsidRPr="00A66F69">
        <w:rPr>
          <w:rFonts w:ascii="Arial" w:hAnsi="Arial" w:cs="Arial"/>
          <w:color w:val="232323"/>
          <w:spacing w:val="-1"/>
          <w:w w:val="105"/>
          <w:sz w:val="23"/>
          <w:szCs w:val="23"/>
        </w:rPr>
        <w:t xml:space="preserve"> </w:t>
      </w:r>
      <w:r w:rsidR="000E25E8" w:rsidRPr="00A66F69">
        <w:rPr>
          <w:rFonts w:ascii="Arial" w:hAnsi="Arial" w:cs="Arial"/>
          <w:color w:val="232323"/>
          <w:w w:val="105"/>
          <w:sz w:val="23"/>
          <w:szCs w:val="23"/>
        </w:rPr>
        <w:t>occupied,</w:t>
      </w:r>
      <w:r w:rsidRPr="00A66F69">
        <w:rPr>
          <w:rFonts w:ascii="Arial" w:hAnsi="Arial" w:cs="Arial"/>
          <w:color w:val="232323"/>
          <w:w w:val="105"/>
          <w:sz w:val="23"/>
          <w:szCs w:val="23"/>
        </w:rPr>
        <w:t xml:space="preserve"> or</w:t>
      </w:r>
      <w:r w:rsidR="009F2434" w:rsidRPr="00A66F69">
        <w:rPr>
          <w:rFonts w:ascii="Arial" w:hAnsi="Arial" w:cs="Arial"/>
          <w:color w:val="232323"/>
          <w:spacing w:val="-5"/>
          <w:w w:val="105"/>
          <w:sz w:val="23"/>
          <w:szCs w:val="23"/>
        </w:rPr>
        <w:t xml:space="preserve"> </w:t>
      </w:r>
      <w:r w:rsidRPr="00A66F69">
        <w:rPr>
          <w:rFonts w:ascii="Arial" w:hAnsi="Arial" w:cs="Arial"/>
          <w:color w:val="232323"/>
          <w:w w:val="105"/>
          <w:sz w:val="23"/>
          <w:szCs w:val="23"/>
        </w:rPr>
        <w:t>which could be</w:t>
      </w:r>
      <w:r w:rsidRPr="00A66F69">
        <w:rPr>
          <w:rFonts w:ascii="Arial" w:hAnsi="Arial" w:cs="Arial"/>
          <w:color w:val="232323"/>
          <w:spacing w:val="-7"/>
          <w:w w:val="105"/>
          <w:sz w:val="23"/>
          <w:szCs w:val="23"/>
        </w:rPr>
        <w:t xml:space="preserve"> </w:t>
      </w:r>
      <w:r w:rsidRPr="00A66F69">
        <w:rPr>
          <w:rFonts w:ascii="Arial" w:hAnsi="Arial" w:cs="Arial"/>
          <w:color w:val="232323"/>
          <w:w w:val="105"/>
          <w:sz w:val="23"/>
          <w:szCs w:val="23"/>
        </w:rPr>
        <w:t>occupied as</w:t>
      </w:r>
      <w:r w:rsidRPr="00A66F69">
        <w:rPr>
          <w:rFonts w:ascii="Arial" w:hAnsi="Arial" w:cs="Arial"/>
          <w:color w:val="232323"/>
          <w:spacing w:val="-10"/>
          <w:w w:val="105"/>
          <w:sz w:val="23"/>
          <w:szCs w:val="23"/>
        </w:rPr>
        <w:t xml:space="preserve"> </w:t>
      </w:r>
      <w:r w:rsidRPr="00A66F69">
        <w:rPr>
          <w:rFonts w:ascii="Arial" w:hAnsi="Arial" w:cs="Arial"/>
          <w:color w:val="232323"/>
          <w:w w:val="105"/>
          <w:sz w:val="23"/>
          <w:szCs w:val="23"/>
        </w:rPr>
        <w:t>a</w:t>
      </w:r>
      <w:r w:rsidRPr="00A66F69">
        <w:rPr>
          <w:rFonts w:ascii="Arial" w:hAnsi="Arial" w:cs="Arial"/>
          <w:color w:val="232323"/>
          <w:spacing w:val="-6"/>
          <w:w w:val="105"/>
          <w:sz w:val="23"/>
          <w:szCs w:val="23"/>
        </w:rPr>
        <w:t xml:space="preserve"> </w:t>
      </w:r>
      <w:r w:rsidRPr="00A66F69">
        <w:rPr>
          <w:rFonts w:ascii="Arial" w:hAnsi="Arial" w:cs="Arial"/>
          <w:color w:val="232323"/>
          <w:w w:val="105"/>
          <w:sz w:val="23"/>
          <w:szCs w:val="23"/>
        </w:rPr>
        <w:t>residential dwelling.</w:t>
      </w:r>
    </w:p>
    <w:p w14:paraId="496854AB" w14:textId="77777777" w:rsidR="007A6B4C" w:rsidRPr="007A6B4C" w:rsidRDefault="007A6B4C" w:rsidP="007A6B4C">
      <w:pPr>
        <w:kinsoku w:val="0"/>
        <w:overflowPunct w:val="0"/>
        <w:autoSpaceDE w:val="0"/>
        <w:autoSpaceDN w:val="0"/>
        <w:adjustRightInd w:val="0"/>
        <w:spacing w:before="2" w:after="0" w:line="240" w:lineRule="auto"/>
        <w:rPr>
          <w:rFonts w:ascii="Arial" w:hAnsi="Arial" w:cs="Arial"/>
          <w:sz w:val="23"/>
          <w:szCs w:val="23"/>
        </w:rPr>
      </w:pPr>
    </w:p>
    <w:p w14:paraId="4285132A" w14:textId="77777777" w:rsidR="007A6B4C" w:rsidRPr="007A6B4C" w:rsidRDefault="007A6B4C" w:rsidP="007A6B4C">
      <w:pPr>
        <w:kinsoku w:val="0"/>
        <w:overflowPunct w:val="0"/>
        <w:autoSpaceDE w:val="0"/>
        <w:autoSpaceDN w:val="0"/>
        <w:adjustRightInd w:val="0"/>
        <w:spacing w:after="0" w:line="249" w:lineRule="auto"/>
        <w:ind w:left="324" w:right="15" w:firstLine="1"/>
        <w:jc w:val="both"/>
        <w:rPr>
          <w:rFonts w:ascii="Arial" w:hAnsi="Arial" w:cs="Arial"/>
          <w:color w:val="232323"/>
          <w:w w:val="105"/>
          <w:sz w:val="23"/>
          <w:szCs w:val="23"/>
        </w:rPr>
      </w:pPr>
      <w:r w:rsidRPr="007A6B4C">
        <w:rPr>
          <w:rFonts w:ascii="Arial" w:hAnsi="Arial" w:cs="Arial"/>
          <w:color w:val="232323"/>
          <w:w w:val="105"/>
          <w:sz w:val="23"/>
          <w:szCs w:val="23"/>
        </w:rPr>
        <w:lastRenderedPageBreak/>
        <w:t>Plans</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for</w:t>
      </w:r>
      <w:r w:rsidRPr="007A6B4C">
        <w:rPr>
          <w:rFonts w:ascii="Arial" w:hAnsi="Arial" w:cs="Arial"/>
          <w:color w:val="232323"/>
          <w:spacing w:val="27"/>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32"/>
          <w:w w:val="105"/>
          <w:sz w:val="23"/>
          <w:szCs w:val="23"/>
        </w:rPr>
        <w:t xml:space="preserve"> </w:t>
      </w:r>
      <w:r w:rsidRPr="007A6B4C">
        <w:rPr>
          <w:rFonts w:ascii="Arial" w:hAnsi="Arial" w:cs="Arial"/>
          <w:color w:val="232323"/>
          <w:w w:val="105"/>
          <w:sz w:val="23"/>
          <w:szCs w:val="23"/>
        </w:rPr>
        <w:t>foundation</w:t>
      </w:r>
      <w:r w:rsidRPr="007A6B4C">
        <w:rPr>
          <w:rFonts w:ascii="Arial" w:hAnsi="Arial" w:cs="Arial"/>
          <w:color w:val="232323"/>
          <w:spacing w:val="37"/>
          <w:w w:val="105"/>
          <w:sz w:val="23"/>
          <w:szCs w:val="23"/>
        </w:rPr>
        <w:t xml:space="preserve"> </w:t>
      </w:r>
      <w:r w:rsidRPr="007A6B4C">
        <w:rPr>
          <w:rFonts w:ascii="Arial" w:hAnsi="Arial" w:cs="Arial"/>
          <w:color w:val="232323"/>
          <w:w w:val="105"/>
          <w:sz w:val="23"/>
          <w:szCs w:val="23"/>
        </w:rPr>
        <w:t>and</w:t>
      </w:r>
      <w:r w:rsidRPr="007A6B4C">
        <w:rPr>
          <w:rFonts w:ascii="Arial" w:hAnsi="Arial" w:cs="Arial"/>
          <w:color w:val="232323"/>
          <w:spacing w:val="34"/>
          <w:w w:val="105"/>
          <w:sz w:val="23"/>
          <w:szCs w:val="23"/>
        </w:rPr>
        <w:t xml:space="preserve"> </w:t>
      </w:r>
      <w:r w:rsidRPr="007A6B4C">
        <w:rPr>
          <w:rFonts w:ascii="Arial" w:hAnsi="Arial" w:cs="Arial"/>
          <w:color w:val="232323"/>
          <w:w w:val="105"/>
          <w:sz w:val="23"/>
          <w:szCs w:val="23"/>
        </w:rPr>
        <w:t>anchoring</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system_</w:t>
      </w:r>
      <w:r w:rsidRPr="007A6B4C">
        <w:rPr>
          <w:rFonts w:ascii="Arial" w:hAnsi="Arial" w:cs="Arial"/>
          <w:color w:val="232323"/>
          <w:spacing w:val="-8"/>
          <w:w w:val="105"/>
          <w:sz w:val="23"/>
          <w:szCs w:val="23"/>
        </w:rPr>
        <w:t xml:space="preserve"> </w:t>
      </w:r>
      <w:r w:rsidRPr="007A6B4C">
        <w:rPr>
          <w:rFonts w:ascii="Arial" w:hAnsi="Arial" w:cs="Arial"/>
          <w:color w:val="232323"/>
          <w:w w:val="105"/>
          <w:sz w:val="23"/>
          <w:szCs w:val="23"/>
        </w:rPr>
        <w:t>shall</w:t>
      </w:r>
      <w:r w:rsidRPr="007A6B4C">
        <w:rPr>
          <w:rFonts w:ascii="Arial" w:hAnsi="Arial" w:cs="Arial"/>
          <w:color w:val="232323"/>
          <w:spacing w:val="30"/>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31"/>
          <w:w w:val="105"/>
          <w:sz w:val="23"/>
          <w:szCs w:val="23"/>
        </w:rPr>
        <w:t xml:space="preserve"> </w:t>
      </w:r>
      <w:r w:rsidRPr="007A6B4C">
        <w:rPr>
          <w:rFonts w:ascii="Arial" w:hAnsi="Arial" w:cs="Arial"/>
          <w:color w:val="232323"/>
          <w:w w:val="105"/>
          <w:sz w:val="23"/>
          <w:szCs w:val="23"/>
        </w:rPr>
        <w:t>sealed</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by</w:t>
      </w:r>
      <w:r w:rsidRPr="007A6B4C">
        <w:rPr>
          <w:rFonts w:ascii="Arial" w:hAnsi="Arial" w:cs="Arial"/>
          <w:color w:val="232323"/>
          <w:spacing w:val="29"/>
          <w:w w:val="105"/>
          <w:sz w:val="23"/>
          <w:szCs w:val="23"/>
        </w:rPr>
        <w:t xml:space="preserve"> </w:t>
      </w:r>
      <w:r w:rsidRPr="007A6B4C">
        <w:rPr>
          <w:rFonts w:ascii="Arial" w:hAnsi="Arial" w:cs="Arial"/>
          <w:color w:val="232323"/>
          <w:w w:val="105"/>
          <w:sz w:val="23"/>
          <w:szCs w:val="23"/>
        </w:rPr>
        <w:t>a</w:t>
      </w:r>
      <w:r w:rsidRPr="007A6B4C">
        <w:rPr>
          <w:rFonts w:ascii="Arial" w:hAnsi="Arial" w:cs="Arial"/>
          <w:color w:val="232323"/>
          <w:spacing w:val="26"/>
          <w:w w:val="105"/>
          <w:sz w:val="23"/>
          <w:szCs w:val="23"/>
        </w:rPr>
        <w:t xml:space="preserve"> </w:t>
      </w:r>
      <w:r w:rsidRPr="007A6B4C">
        <w:rPr>
          <w:rFonts w:ascii="Arial" w:hAnsi="Arial" w:cs="Arial"/>
          <w:color w:val="232323"/>
          <w:w w:val="105"/>
          <w:sz w:val="23"/>
          <w:szCs w:val="23"/>
        </w:rPr>
        <w:t>State</w:t>
      </w:r>
      <w:r w:rsidRPr="007A6B4C">
        <w:rPr>
          <w:rFonts w:ascii="Arial" w:hAnsi="Arial" w:cs="Arial"/>
          <w:color w:val="232323"/>
          <w:spacing w:val="32"/>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36"/>
          <w:w w:val="105"/>
          <w:sz w:val="23"/>
          <w:szCs w:val="23"/>
        </w:rPr>
        <w:t xml:space="preserve"> </w:t>
      </w:r>
      <w:r w:rsidRPr="007A6B4C">
        <w:rPr>
          <w:rFonts w:ascii="Arial" w:hAnsi="Arial" w:cs="Arial"/>
          <w:color w:val="232323"/>
          <w:w w:val="105"/>
          <w:sz w:val="23"/>
          <w:szCs w:val="23"/>
        </w:rPr>
        <w:t>Texas</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Registered</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Engineer</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clearly</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demonstrate</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that</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submitted system</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meets</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exceeds</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all</w:t>
      </w:r>
      <w:r w:rsidRPr="007A6B4C">
        <w:rPr>
          <w:rFonts w:ascii="Arial" w:hAnsi="Arial" w:cs="Arial"/>
          <w:color w:val="232323"/>
          <w:spacing w:val="-29"/>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15"/>
          <w:w w:val="105"/>
          <w:sz w:val="23"/>
          <w:szCs w:val="23"/>
        </w:rPr>
        <w:t xml:space="preserve"> </w:t>
      </w:r>
      <w:r w:rsidRPr="007A6B4C">
        <w:rPr>
          <w:rFonts w:ascii="Arial" w:hAnsi="Arial" w:cs="Arial"/>
          <w:color w:val="232323"/>
          <w:w w:val="105"/>
          <w:sz w:val="23"/>
          <w:szCs w:val="23"/>
        </w:rPr>
        <w:t>applicable</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standards</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set</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forth</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by</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5"/>
          <w:w w:val="105"/>
          <w:sz w:val="23"/>
          <w:szCs w:val="23"/>
        </w:rPr>
        <w:t xml:space="preserve"> </w:t>
      </w:r>
      <w:r w:rsidRPr="007A6B4C">
        <w:rPr>
          <w:rFonts w:ascii="Arial" w:hAnsi="Arial" w:cs="Arial"/>
          <w:color w:val="232323"/>
          <w:w w:val="105"/>
          <w:sz w:val="23"/>
          <w:szCs w:val="23"/>
        </w:rPr>
        <w:t>Texas</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Department</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22"/>
          <w:w w:val="105"/>
          <w:sz w:val="23"/>
          <w:szCs w:val="23"/>
        </w:rPr>
        <w:t xml:space="preserve"> </w:t>
      </w:r>
      <w:r w:rsidRPr="007A6B4C">
        <w:rPr>
          <w:rFonts w:ascii="Arial" w:hAnsi="Arial" w:cs="Arial"/>
          <w:color w:val="232323"/>
          <w:w w:val="105"/>
          <w:sz w:val="23"/>
          <w:szCs w:val="23"/>
        </w:rPr>
        <w:t>Housing</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and</w:t>
      </w:r>
      <w:r w:rsidRPr="007A6B4C">
        <w:rPr>
          <w:rFonts w:ascii="Arial" w:hAnsi="Arial" w:cs="Arial"/>
          <w:color w:val="232323"/>
          <w:spacing w:val="-23"/>
          <w:w w:val="105"/>
          <w:sz w:val="23"/>
          <w:szCs w:val="23"/>
        </w:rPr>
        <w:t xml:space="preserve"> </w:t>
      </w:r>
      <w:r w:rsidRPr="007A6B4C">
        <w:rPr>
          <w:rFonts w:ascii="Arial" w:hAnsi="Arial" w:cs="Arial"/>
          <w:color w:val="232323"/>
          <w:w w:val="105"/>
          <w:sz w:val="23"/>
          <w:szCs w:val="23"/>
        </w:rPr>
        <w:t>Community</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Affairs and the</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City</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5"/>
          <w:w w:val="105"/>
          <w:sz w:val="23"/>
          <w:szCs w:val="23"/>
        </w:rPr>
        <w:t xml:space="preserve"> </w:t>
      </w:r>
      <w:r w:rsidRPr="007A6B4C">
        <w:rPr>
          <w:rFonts w:ascii="Arial" w:hAnsi="Arial" w:cs="Arial"/>
          <w:color w:val="232323"/>
          <w:w w:val="105"/>
          <w:sz w:val="23"/>
          <w:szCs w:val="23"/>
        </w:rPr>
        <w:t>Bogata.</w:t>
      </w:r>
    </w:p>
    <w:p w14:paraId="063D1372" w14:textId="77777777" w:rsidR="007A6B4C" w:rsidRPr="007A6B4C" w:rsidRDefault="007A6B4C" w:rsidP="007A6B4C">
      <w:pPr>
        <w:kinsoku w:val="0"/>
        <w:overflowPunct w:val="0"/>
        <w:autoSpaceDE w:val="0"/>
        <w:autoSpaceDN w:val="0"/>
        <w:adjustRightInd w:val="0"/>
        <w:spacing w:before="10" w:after="0" w:line="240" w:lineRule="auto"/>
        <w:rPr>
          <w:rFonts w:ascii="Arial" w:hAnsi="Arial" w:cs="Arial"/>
          <w:sz w:val="23"/>
          <w:szCs w:val="23"/>
        </w:rPr>
      </w:pPr>
    </w:p>
    <w:p w14:paraId="701FA014" w14:textId="77777777" w:rsidR="007A6B4C" w:rsidRPr="007A6B4C" w:rsidRDefault="007A6B4C" w:rsidP="007A6B4C">
      <w:pPr>
        <w:kinsoku w:val="0"/>
        <w:overflowPunct w:val="0"/>
        <w:autoSpaceDE w:val="0"/>
        <w:autoSpaceDN w:val="0"/>
        <w:adjustRightInd w:val="0"/>
        <w:spacing w:after="0" w:line="244" w:lineRule="auto"/>
        <w:ind w:left="315" w:right="21" w:firstLine="3"/>
        <w:jc w:val="both"/>
        <w:rPr>
          <w:rFonts w:ascii="Arial" w:hAnsi="Arial" w:cs="Arial"/>
          <w:color w:val="232323"/>
          <w:w w:val="105"/>
          <w:sz w:val="23"/>
          <w:szCs w:val="23"/>
        </w:rPr>
      </w:pPr>
      <w:r w:rsidRPr="007A6B4C">
        <w:rPr>
          <w:rFonts w:ascii="Arial" w:hAnsi="Arial" w:cs="Arial"/>
          <w:color w:val="232323"/>
          <w:w w:val="105"/>
          <w:sz w:val="23"/>
          <w:szCs w:val="23"/>
        </w:rPr>
        <w:t>The</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site</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shall</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located</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on</w:t>
      </w:r>
      <w:r w:rsidRPr="007A6B4C">
        <w:rPr>
          <w:rFonts w:ascii="Arial" w:hAnsi="Arial" w:cs="Arial"/>
          <w:color w:val="232323"/>
          <w:spacing w:val="-27"/>
          <w:w w:val="105"/>
          <w:sz w:val="23"/>
          <w:szCs w:val="23"/>
        </w:rPr>
        <w:t xml:space="preserve"> </w:t>
      </w:r>
      <w:r w:rsidRPr="007A6B4C">
        <w:rPr>
          <w:rFonts w:ascii="Arial" w:hAnsi="Arial" w:cs="Arial"/>
          <w:color w:val="232323"/>
          <w:w w:val="105"/>
          <w:sz w:val="23"/>
          <w:szCs w:val="23"/>
        </w:rPr>
        <w:t>a</w:t>
      </w:r>
      <w:r w:rsidRPr="007A6B4C">
        <w:rPr>
          <w:rFonts w:ascii="Arial" w:hAnsi="Arial" w:cs="Arial"/>
          <w:color w:val="232323"/>
          <w:spacing w:val="-24"/>
          <w:w w:val="105"/>
          <w:sz w:val="23"/>
          <w:szCs w:val="23"/>
        </w:rPr>
        <w:t xml:space="preserve"> </w:t>
      </w:r>
      <w:r w:rsidRPr="007A6B4C">
        <w:rPr>
          <w:rFonts w:ascii="Arial" w:hAnsi="Arial" w:cs="Arial"/>
          <w:color w:val="232323"/>
          <w:w w:val="105"/>
          <w:sz w:val="23"/>
          <w:szCs w:val="23"/>
        </w:rPr>
        <w:t>well-drained,</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properly</w:t>
      </w:r>
      <w:r w:rsidRPr="007A6B4C">
        <w:rPr>
          <w:rFonts w:ascii="Arial" w:hAnsi="Arial" w:cs="Arial"/>
          <w:color w:val="232323"/>
          <w:spacing w:val="-10"/>
          <w:w w:val="105"/>
          <w:sz w:val="23"/>
          <w:szCs w:val="23"/>
        </w:rPr>
        <w:t xml:space="preserve"> </w:t>
      </w:r>
      <w:r w:rsidRPr="007A6B4C">
        <w:rPr>
          <w:rFonts w:ascii="Arial" w:hAnsi="Arial" w:cs="Arial"/>
          <w:color w:val="232323"/>
          <w:w w:val="105"/>
          <w:sz w:val="23"/>
          <w:szCs w:val="23"/>
        </w:rPr>
        <w:t>graded</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lot</w:t>
      </w:r>
      <w:r w:rsidRPr="007A6B4C">
        <w:rPr>
          <w:rFonts w:ascii="Arial" w:hAnsi="Arial" w:cs="Arial"/>
          <w:color w:val="232323"/>
          <w:spacing w:val="-15"/>
          <w:w w:val="105"/>
          <w:sz w:val="23"/>
          <w:szCs w:val="23"/>
        </w:rPr>
        <w:t xml:space="preserve"> </w:t>
      </w:r>
      <w:r w:rsidRPr="007A6B4C">
        <w:rPr>
          <w:rFonts w:ascii="Arial" w:hAnsi="Arial" w:cs="Arial"/>
          <w:color w:val="232323"/>
          <w:w w:val="105"/>
          <w:sz w:val="23"/>
          <w:szCs w:val="23"/>
        </w:rPr>
        <w:t>with</w:t>
      </w:r>
      <w:r w:rsidRPr="007A6B4C">
        <w:rPr>
          <w:rFonts w:ascii="Arial" w:hAnsi="Arial" w:cs="Arial"/>
          <w:color w:val="232323"/>
          <w:spacing w:val="-22"/>
          <w:w w:val="105"/>
          <w:sz w:val="23"/>
          <w:szCs w:val="23"/>
        </w:rPr>
        <w:t xml:space="preserve"> </w:t>
      </w:r>
      <w:r w:rsidRPr="007A6B4C">
        <w:rPr>
          <w:rFonts w:ascii="Arial" w:hAnsi="Arial" w:cs="Arial"/>
          <w:color w:val="232323"/>
          <w:w w:val="105"/>
          <w:sz w:val="23"/>
          <w:szCs w:val="23"/>
        </w:rPr>
        <w:t>an</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elevated</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pad</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where</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the home is</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to be located, to insure rapid drainage and freedom</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from stagnant</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pools of</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water.</w:t>
      </w:r>
    </w:p>
    <w:p w14:paraId="084D0ACB" w14:textId="77777777" w:rsidR="007A6B4C" w:rsidRPr="007A6B4C" w:rsidRDefault="007A6B4C" w:rsidP="007A6B4C">
      <w:pPr>
        <w:kinsoku w:val="0"/>
        <w:overflowPunct w:val="0"/>
        <w:autoSpaceDE w:val="0"/>
        <w:autoSpaceDN w:val="0"/>
        <w:adjustRightInd w:val="0"/>
        <w:spacing w:before="12" w:after="0" w:line="240" w:lineRule="auto"/>
        <w:rPr>
          <w:rFonts w:ascii="Arial" w:hAnsi="Arial" w:cs="Arial"/>
          <w:sz w:val="23"/>
          <w:szCs w:val="23"/>
        </w:rPr>
      </w:pPr>
    </w:p>
    <w:p w14:paraId="0EA3B40A" w14:textId="03B3C4D9" w:rsidR="007A6B4C" w:rsidRPr="007A6B4C" w:rsidRDefault="007A6B4C" w:rsidP="002335E7">
      <w:pPr>
        <w:kinsoku w:val="0"/>
        <w:overflowPunct w:val="0"/>
        <w:autoSpaceDE w:val="0"/>
        <w:autoSpaceDN w:val="0"/>
        <w:adjustRightInd w:val="0"/>
        <w:spacing w:before="1" w:after="0" w:line="240" w:lineRule="auto"/>
        <w:ind w:left="314" w:right="1328" w:firstLine="3"/>
        <w:rPr>
          <w:rFonts w:ascii="Arial" w:hAnsi="Arial" w:cs="Arial"/>
          <w:color w:val="232323"/>
          <w:w w:val="105"/>
          <w:sz w:val="23"/>
          <w:szCs w:val="23"/>
        </w:rPr>
      </w:pPr>
      <w:r w:rsidRPr="007A6B4C">
        <w:rPr>
          <w:rFonts w:ascii="Arial" w:hAnsi="Arial" w:cs="Arial"/>
          <w:color w:val="232323"/>
          <w:w w:val="105"/>
          <w:sz w:val="23"/>
          <w:szCs w:val="23"/>
        </w:rPr>
        <w:t>The site shall</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14"/>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adequate size</w:t>
      </w:r>
      <w:r w:rsidRPr="007A6B4C">
        <w:rPr>
          <w:rFonts w:ascii="Arial" w:hAnsi="Arial" w:cs="Arial"/>
          <w:color w:val="232323"/>
          <w:spacing w:val="-10"/>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include</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two</w:t>
      </w:r>
      <w:r w:rsidRPr="007A6B4C">
        <w:rPr>
          <w:rFonts w:ascii="Arial" w:hAnsi="Arial" w:cs="Arial"/>
          <w:color w:val="232323"/>
          <w:spacing w:val="-8"/>
          <w:w w:val="105"/>
          <w:sz w:val="23"/>
          <w:szCs w:val="23"/>
        </w:rPr>
        <w:t xml:space="preserve"> </w:t>
      </w:r>
      <w:r w:rsidRPr="007A6B4C">
        <w:rPr>
          <w:rFonts w:ascii="Arial" w:hAnsi="Arial" w:cs="Arial"/>
          <w:color w:val="232323"/>
          <w:w w:val="105"/>
          <w:sz w:val="23"/>
          <w:szCs w:val="23"/>
        </w:rPr>
        <w:t>off-street parking spaces.</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All</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residences shall</w:t>
      </w:r>
      <w:r w:rsidRPr="007A6B4C">
        <w:rPr>
          <w:rFonts w:ascii="Arial" w:hAnsi="Arial" w:cs="Arial"/>
          <w:color w:val="232323"/>
          <w:spacing w:val="-7"/>
          <w:w w:val="105"/>
          <w:sz w:val="23"/>
          <w:szCs w:val="23"/>
        </w:rPr>
        <w:t xml:space="preserve"> </w:t>
      </w:r>
      <w:r w:rsidR="006017E2" w:rsidRPr="007A6B4C">
        <w:rPr>
          <w:rFonts w:ascii="Arial" w:hAnsi="Arial" w:cs="Arial"/>
          <w:color w:val="232323"/>
          <w:w w:val="105"/>
          <w:sz w:val="23"/>
          <w:szCs w:val="23"/>
        </w:rPr>
        <w:t>display</w:t>
      </w:r>
      <w:r w:rsidRPr="007A6B4C">
        <w:rPr>
          <w:rFonts w:ascii="Arial" w:hAnsi="Arial" w:cs="Arial"/>
          <w:color w:val="232323"/>
          <w:w w:val="105"/>
          <w:sz w:val="23"/>
          <w:szCs w:val="23"/>
        </w:rPr>
        <w:t xml:space="preserve"> an</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address so</w:t>
      </w:r>
      <w:r w:rsidRPr="007A6B4C">
        <w:rPr>
          <w:rFonts w:ascii="Arial" w:hAnsi="Arial" w:cs="Arial"/>
          <w:color w:val="232323"/>
          <w:spacing w:val="-3"/>
          <w:w w:val="105"/>
          <w:sz w:val="23"/>
          <w:szCs w:val="23"/>
        </w:rPr>
        <w:t xml:space="preserve"> </w:t>
      </w:r>
      <w:r w:rsidRPr="007A6B4C">
        <w:rPr>
          <w:rFonts w:ascii="Arial" w:hAnsi="Arial" w:cs="Arial"/>
          <w:color w:val="232323"/>
          <w:w w:val="105"/>
          <w:sz w:val="23"/>
          <w:szCs w:val="23"/>
        </w:rPr>
        <w:t>as</w:t>
      </w:r>
      <w:r w:rsidRPr="007A6B4C">
        <w:rPr>
          <w:rFonts w:ascii="Arial" w:hAnsi="Arial" w:cs="Arial"/>
          <w:color w:val="232323"/>
          <w:spacing w:val="-12"/>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12"/>
          <w:w w:val="105"/>
          <w:sz w:val="23"/>
          <w:szCs w:val="23"/>
        </w:rPr>
        <w:t xml:space="preserve"> </w:t>
      </w:r>
      <w:r w:rsidRPr="007A6B4C">
        <w:rPr>
          <w:rFonts w:ascii="Arial" w:hAnsi="Arial" w:cs="Arial"/>
          <w:color w:val="232323"/>
          <w:w w:val="105"/>
          <w:sz w:val="23"/>
          <w:szCs w:val="23"/>
        </w:rPr>
        <w:t>readable from</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street.</w:t>
      </w:r>
    </w:p>
    <w:p w14:paraId="393E9024" w14:textId="77777777" w:rsidR="007A6B4C" w:rsidRPr="007A6B4C" w:rsidRDefault="007A6B4C" w:rsidP="007A6B4C">
      <w:pPr>
        <w:kinsoku w:val="0"/>
        <w:overflowPunct w:val="0"/>
        <w:autoSpaceDE w:val="0"/>
        <w:autoSpaceDN w:val="0"/>
        <w:adjustRightInd w:val="0"/>
        <w:spacing w:after="0" w:line="240" w:lineRule="auto"/>
        <w:rPr>
          <w:rFonts w:ascii="Arial" w:hAnsi="Arial" w:cs="Arial"/>
          <w:sz w:val="20"/>
          <w:szCs w:val="20"/>
        </w:rPr>
      </w:pPr>
    </w:p>
    <w:p w14:paraId="302C8ADF" w14:textId="77777777" w:rsidR="007A6B4C" w:rsidRPr="007A6B4C" w:rsidRDefault="007A6B4C" w:rsidP="007A6B4C">
      <w:pPr>
        <w:kinsoku w:val="0"/>
        <w:overflowPunct w:val="0"/>
        <w:autoSpaceDE w:val="0"/>
        <w:autoSpaceDN w:val="0"/>
        <w:adjustRightInd w:val="0"/>
        <w:spacing w:before="53" w:after="0" w:line="247" w:lineRule="auto"/>
        <w:ind w:left="305" w:right="27" w:firstLine="9"/>
        <w:jc w:val="both"/>
        <w:rPr>
          <w:rFonts w:ascii="Arial" w:hAnsi="Arial" w:cs="Arial"/>
          <w:color w:val="232323"/>
          <w:w w:val="105"/>
          <w:sz w:val="23"/>
          <w:szCs w:val="23"/>
        </w:rPr>
      </w:pPr>
      <w:r w:rsidRPr="007A6B4C">
        <w:rPr>
          <w:rFonts w:ascii="Arial" w:hAnsi="Arial" w:cs="Arial"/>
          <w:b/>
          <w:bCs/>
          <w:color w:val="232323"/>
          <w:w w:val="105"/>
          <w:sz w:val="23"/>
          <w:szCs w:val="23"/>
          <w:u w:val="thick"/>
        </w:rPr>
        <w:t>SECTION</w:t>
      </w:r>
      <w:r w:rsidRPr="007A6B4C">
        <w:rPr>
          <w:rFonts w:ascii="Arial" w:hAnsi="Arial" w:cs="Arial"/>
          <w:b/>
          <w:bCs/>
          <w:color w:val="232323"/>
          <w:spacing w:val="20"/>
          <w:w w:val="105"/>
          <w:sz w:val="23"/>
          <w:szCs w:val="23"/>
          <w:u w:val="thick"/>
        </w:rPr>
        <w:t xml:space="preserve"> </w:t>
      </w:r>
      <w:r w:rsidRPr="007A6B4C">
        <w:rPr>
          <w:rFonts w:ascii="Arial" w:hAnsi="Arial" w:cs="Arial"/>
          <w:b/>
          <w:bCs/>
          <w:color w:val="232323"/>
          <w:w w:val="105"/>
          <w:sz w:val="23"/>
          <w:szCs w:val="23"/>
          <w:u w:val="thick"/>
        </w:rPr>
        <w:t>7.</w:t>
      </w:r>
      <w:r w:rsidRPr="007A6B4C">
        <w:rPr>
          <w:rFonts w:ascii="Arial" w:hAnsi="Arial" w:cs="Arial"/>
          <w:b/>
          <w:bCs/>
          <w:color w:val="232323"/>
          <w:spacing w:val="26"/>
          <w:w w:val="105"/>
          <w:sz w:val="23"/>
          <w:szCs w:val="23"/>
          <w:u w:val="thick"/>
        </w:rPr>
        <w:t xml:space="preserve"> </w:t>
      </w:r>
      <w:r w:rsidRPr="007A6B4C">
        <w:rPr>
          <w:rFonts w:ascii="Arial" w:hAnsi="Arial" w:cs="Arial"/>
          <w:b/>
          <w:bCs/>
          <w:color w:val="232323"/>
          <w:w w:val="105"/>
          <w:sz w:val="23"/>
          <w:szCs w:val="23"/>
          <w:u w:val="thick"/>
        </w:rPr>
        <w:t>PLUMBING</w:t>
      </w:r>
      <w:r w:rsidRPr="007A6B4C">
        <w:rPr>
          <w:rFonts w:ascii="Arial" w:hAnsi="Arial" w:cs="Arial"/>
          <w:b/>
          <w:bCs/>
          <w:color w:val="232323"/>
          <w:spacing w:val="40"/>
          <w:w w:val="105"/>
          <w:sz w:val="23"/>
          <w:szCs w:val="23"/>
          <w:u w:val="thick"/>
        </w:rPr>
        <w:t xml:space="preserve"> </w:t>
      </w:r>
      <w:r w:rsidRPr="007A6B4C">
        <w:rPr>
          <w:rFonts w:ascii="Arial" w:hAnsi="Arial" w:cs="Arial"/>
          <w:b/>
          <w:bCs/>
          <w:color w:val="232323"/>
          <w:w w:val="105"/>
          <w:sz w:val="23"/>
          <w:szCs w:val="23"/>
          <w:u w:val="thick"/>
        </w:rPr>
        <w:t>AND</w:t>
      </w:r>
      <w:r w:rsidRPr="007A6B4C">
        <w:rPr>
          <w:rFonts w:ascii="Arial" w:hAnsi="Arial" w:cs="Arial"/>
          <w:b/>
          <w:bCs/>
          <w:color w:val="232323"/>
          <w:spacing w:val="19"/>
          <w:w w:val="105"/>
          <w:sz w:val="23"/>
          <w:szCs w:val="23"/>
          <w:u w:val="thick"/>
        </w:rPr>
        <w:t xml:space="preserve"> </w:t>
      </w:r>
      <w:r w:rsidRPr="007A6B4C">
        <w:rPr>
          <w:rFonts w:ascii="Arial" w:hAnsi="Arial" w:cs="Arial"/>
          <w:b/>
          <w:bCs/>
          <w:color w:val="232323"/>
          <w:w w:val="105"/>
          <w:sz w:val="23"/>
          <w:szCs w:val="23"/>
          <w:u w:val="thick"/>
        </w:rPr>
        <w:t>GAS</w:t>
      </w:r>
      <w:r w:rsidRPr="007A6B4C">
        <w:rPr>
          <w:rFonts w:ascii="Arial" w:hAnsi="Arial" w:cs="Arial"/>
          <w:b/>
          <w:bCs/>
          <w:color w:val="232323"/>
          <w:spacing w:val="23"/>
          <w:w w:val="105"/>
          <w:sz w:val="23"/>
          <w:szCs w:val="23"/>
          <w:u w:val="thick"/>
        </w:rPr>
        <w:t xml:space="preserve"> </w:t>
      </w:r>
      <w:r w:rsidRPr="007A6B4C">
        <w:rPr>
          <w:rFonts w:ascii="Arial" w:hAnsi="Arial" w:cs="Arial"/>
          <w:b/>
          <w:bCs/>
          <w:color w:val="232323"/>
          <w:w w:val="105"/>
          <w:sz w:val="23"/>
          <w:szCs w:val="23"/>
          <w:u w:val="thick"/>
        </w:rPr>
        <w:t>SYSTEMS</w:t>
      </w:r>
      <w:r w:rsidRPr="007A6B4C">
        <w:rPr>
          <w:rFonts w:ascii="Arial" w:hAnsi="Arial" w:cs="Arial"/>
          <w:b/>
          <w:bCs/>
          <w:color w:val="232323"/>
          <w:spacing w:val="80"/>
          <w:w w:val="150"/>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installation</w:t>
      </w:r>
      <w:r w:rsidRPr="007A6B4C">
        <w:rPr>
          <w:rFonts w:ascii="Arial" w:hAnsi="Arial" w:cs="Arial"/>
          <w:color w:val="232323"/>
          <w:spacing w:val="24"/>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plumbing</w:t>
      </w:r>
      <w:r w:rsidRPr="007A6B4C">
        <w:rPr>
          <w:rFonts w:ascii="Arial" w:hAnsi="Arial" w:cs="Arial"/>
          <w:color w:val="232323"/>
          <w:spacing w:val="33"/>
          <w:w w:val="105"/>
          <w:sz w:val="23"/>
          <w:szCs w:val="23"/>
        </w:rPr>
        <w:t xml:space="preserve"> </w:t>
      </w:r>
      <w:r w:rsidRPr="007A6B4C">
        <w:rPr>
          <w:rFonts w:ascii="Arial" w:hAnsi="Arial" w:cs="Arial"/>
          <w:color w:val="232323"/>
          <w:w w:val="105"/>
          <w:sz w:val="23"/>
          <w:szCs w:val="23"/>
        </w:rPr>
        <w:t>and</w:t>
      </w:r>
      <w:r w:rsidRPr="007A6B4C">
        <w:rPr>
          <w:rFonts w:ascii="Arial" w:hAnsi="Arial" w:cs="Arial"/>
          <w:color w:val="232323"/>
          <w:spacing w:val="23"/>
          <w:w w:val="105"/>
          <w:sz w:val="23"/>
          <w:szCs w:val="23"/>
        </w:rPr>
        <w:t xml:space="preserve"> </w:t>
      </w:r>
      <w:r w:rsidRPr="007A6B4C">
        <w:rPr>
          <w:rFonts w:ascii="Arial" w:hAnsi="Arial" w:cs="Arial"/>
          <w:color w:val="232323"/>
          <w:w w:val="105"/>
          <w:sz w:val="23"/>
          <w:szCs w:val="23"/>
        </w:rPr>
        <w:t>gas</w:t>
      </w:r>
      <w:r w:rsidRPr="007A6B4C">
        <w:rPr>
          <w:rFonts w:ascii="Arial" w:hAnsi="Arial" w:cs="Arial"/>
          <w:color w:val="232323"/>
          <w:spacing w:val="-3"/>
          <w:w w:val="105"/>
          <w:sz w:val="23"/>
          <w:szCs w:val="23"/>
        </w:rPr>
        <w:t xml:space="preserve"> </w:t>
      </w:r>
      <w:r w:rsidRPr="007A6B4C">
        <w:rPr>
          <w:rFonts w:ascii="Arial" w:hAnsi="Arial" w:cs="Arial"/>
          <w:color w:val="232323"/>
          <w:w w:val="105"/>
          <w:sz w:val="23"/>
          <w:szCs w:val="23"/>
        </w:rPr>
        <w:t>systems</w:t>
      </w:r>
      <w:r w:rsidRPr="007A6B4C">
        <w:rPr>
          <w:rFonts w:ascii="Arial" w:hAnsi="Arial" w:cs="Arial"/>
          <w:color w:val="232323"/>
          <w:spacing w:val="37"/>
          <w:w w:val="105"/>
          <w:sz w:val="23"/>
          <w:szCs w:val="23"/>
        </w:rPr>
        <w:t xml:space="preserve"> </w:t>
      </w:r>
      <w:r w:rsidRPr="007A6B4C">
        <w:rPr>
          <w:rFonts w:ascii="Arial" w:hAnsi="Arial" w:cs="Arial"/>
          <w:color w:val="232323"/>
          <w:w w:val="105"/>
          <w:sz w:val="23"/>
          <w:szCs w:val="23"/>
        </w:rPr>
        <w:t>that</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connect</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8"/>
          <w:w w:val="105"/>
          <w:sz w:val="23"/>
          <w:szCs w:val="23"/>
        </w:rPr>
        <w:t xml:space="preserve"> </w:t>
      </w:r>
      <w:r w:rsidRPr="007A6B4C">
        <w:rPr>
          <w:rFonts w:ascii="Arial" w:hAnsi="Arial" w:cs="Arial"/>
          <w:color w:val="232323"/>
          <w:w w:val="105"/>
          <w:sz w:val="23"/>
          <w:szCs w:val="23"/>
        </w:rPr>
        <w:t>home</w:t>
      </w:r>
      <w:r w:rsidRPr="007A6B4C">
        <w:rPr>
          <w:rFonts w:ascii="Arial" w:hAnsi="Arial" w:cs="Arial"/>
          <w:color w:val="232323"/>
          <w:spacing w:val="31"/>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31"/>
          <w:w w:val="105"/>
          <w:sz w:val="23"/>
          <w:szCs w:val="23"/>
        </w:rPr>
        <w:t xml:space="preserve"> </w:t>
      </w:r>
      <w:r w:rsidRPr="007A6B4C">
        <w:rPr>
          <w:rFonts w:ascii="Arial" w:hAnsi="Arial" w:cs="Arial"/>
          <w:color w:val="232323"/>
          <w:w w:val="105"/>
          <w:sz w:val="23"/>
          <w:szCs w:val="23"/>
        </w:rPr>
        <w:t>utilities</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and</w:t>
      </w:r>
      <w:r w:rsidRPr="007A6B4C">
        <w:rPr>
          <w:rFonts w:ascii="Arial" w:hAnsi="Arial" w:cs="Arial"/>
          <w:color w:val="232323"/>
          <w:spacing w:val="37"/>
          <w:w w:val="105"/>
          <w:sz w:val="23"/>
          <w:szCs w:val="23"/>
        </w:rPr>
        <w:t xml:space="preserve"> </w:t>
      </w:r>
      <w:r w:rsidRPr="007A6B4C">
        <w:rPr>
          <w:rFonts w:ascii="Arial" w:hAnsi="Arial" w:cs="Arial"/>
          <w:color w:val="232323"/>
          <w:w w:val="105"/>
          <w:sz w:val="23"/>
          <w:szCs w:val="23"/>
        </w:rPr>
        <w:t>replacement</w:t>
      </w:r>
      <w:r w:rsidRPr="007A6B4C">
        <w:rPr>
          <w:rFonts w:ascii="Arial" w:hAnsi="Arial" w:cs="Arial"/>
          <w:color w:val="232323"/>
          <w:spacing w:val="55"/>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32"/>
          <w:w w:val="105"/>
          <w:sz w:val="23"/>
          <w:szCs w:val="23"/>
        </w:rPr>
        <w:t xml:space="preserve"> </w:t>
      </w:r>
      <w:r w:rsidRPr="007A6B4C">
        <w:rPr>
          <w:rFonts w:ascii="Arial" w:hAnsi="Arial" w:cs="Arial"/>
          <w:color w:val="232323"/>
          <w:w w:val="105"/>
          <w:sz w:val="23"/>
          <w:szCs w:val="23"/>
        </w:rPr>
        <w:t>an</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existing</w:t>
      </w:r>
      <w:r w:rsidRPr="007A6B4C">
        <w:rPr>
          <w:rFonts w:ascii="Arial" w:hAnsi="Arial" w:cs="Arial"/>
          <w:color w:val="232323"/>
          <w:spacing w:val="37"/>
          <w:w w:val="105"/>
          <w:sz w:val="23"/>
          <w:szCs w:val="23"/>
        </w:rPr>
        <w:t xml:space="preserve"> </w:t>
      </w:r>
      <w:r w:rsidRPr="007A6B4C">
        <w:rPr>
          <w:rFonts w:ascii="Arial" w:hAnsi="Arial" w:cs="Arial"/>
          <w:color w:val="232323"/>
          <w:w w:val="105"/>
          <w:sz w:val="23"/>
          <w:szCs w:val="23"/>
        </w:rPr>
        <w:t>system</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3"/>
          <w:w w:val="105"/>
          <w:sz w:val="23"/>
          <w:szCs w:val="23"/>
        </w:rPr>
        <w:t xml:space="preserve"> </w:t>
      </w:r>
      <w:r w:rsidRPr="007A6B4C">
        <w:rPr>
          <w:rFonts w:ascii="Arial" w:hAnsi="Arial" w:cs="Arial"/>
          <w:color w:val="232323"/>
          <w:w w:val="105"/>
          <w:sz w:val="23"/>
          <w:szCs w:val="23"/>
        </w:rPr>
        <w:t>additions to</w:t>
      </w:r>
      <w:r w:rsidRPr="007A6B4C">
        <w:rPr>
          <w:rFonts w:ascii="Arial" w:hAnsi="Arial" w:cs="Arial"/>
          <w:color w:val="232323"/>
          <w:spacing w:val="-8"/>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system shall</w:t>
      </w:r>
      <w:r w:rsidRPr="007A6B4C">
        <w:rPr>
          <w:rFonts w:ascii="Arial" w:hAnsi="Arial" w:cs="Arial"/>
          <w:color w:val="232323"/>
          <w:spacing w:val="-12"/>
          <w:w w:val="105"/>
          <w:sz w:val="23"/>
          <w:szCs w:val="23"/>
        </w:rPr>
        <w:t xml:space="preserve"> </w:t>
      </w:r>
      <w:r w:rsidRPr="007A6B4C">
        <w:rPr>
          <w:rFonts w:ascii="Arial" w:hAnsi="Arial" w:cs="Arial"/>
          <w:color w:val="232323"/>
          <w:w w:val="105"/>
          <w:sz w:val="23"/>
          <w:szCs w:val="23"/>
        </w:rPr>
        <w:t>comply with</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City's</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code requirements.</w:t>
      </w:r>
    </w:p>
    <w:p w14:paraId="37D86607" w14:textId="77777777" w:rsidR="007A6B4C" w:rsidRPr="007A6B4C" w:rsidRDefault="007A6B4C" w:rsidP="007A6B4C">
      <w:pPr>
        <w:kinsoku w:val="0"/>
        <w:overflowPunct w:val="0"/>
        <w:autoSpaceDE w:val="0"/>
        <w:autoSpaceDN w:val="0"/>
        <w:adjustRightInd w:val="0"/>
        <w:spacing w:after="0" w:line="240" w:lineRule="auto"/>
        <w:rPr>
          <w:rFonts w:ascii="Arial" w:hAnsi="Arial" w:cs="Arial"/>
          <w:sz w:val="20"/>
          <w:szCs w:val="20"/>
        </w:rPr>
      </w:pPr>
    </w:p>
    <w:p w14:paraId="03CEEC4B" w14:textId="77777777" w:rsidR="007A6B4C" w:rsidRPr="007A6B4C" w:rsidRDefault="007A6B4C" w:rsidP="007A6B4C">
      <w:pPr>
        <w:kinsoku w:val="0"/>
        <w:overflowPunct w:val="0"/>
        <w:autoSpaceDE w:val="0"/>
        <w:autoSpaceDN w:val="0"/>
        <w:adjustRightInd w:val="0"/>
        <w:spacing w:before="53" w:after="0" w:line="249" w:lineRule="auto"/>
        <w:ind w:left="312" w:right="28" w:hanging="2"/>
        <w:jc w:val="both"/>
        <w:rPr>
          <w:rFonts w:ascii="Arial" w:hAnsi="Arial" w:cs="Arial"/>
          <w:color w:val="232323"/>
          <w:w w:val="105"/>
          <w:sz w:val="23"/>
          <w:szCs w:val="23"/>
        </w:rPr>
      </w:pPr>
      <w:r w:rsidRPr="007A6B4C">
        <w:rPr>
          <w:rFonts w:ascii="Arial" w:hAnsi="Arial" w:cs="Arial"/>
          <w:b/>
          <w:bCs/>
          <w:color w:val="232323"/>
          <w:w w:val="105"/>
          <w:sz w:val="23"/>
          <w:szCs w:val="23"/>
          <w:u w:val="thick"/>
        </w:rPr>
        <w:t>SECTION</w:t>
      </w:r>
      <w:r w:rsidRPr="007A6B4C">
        <w:rPr>
          <w:rFonts w:ascii="Arial" w:hAnsi="Arial" w:cs="Arial"/>
          <w:b/>
          <w:bCs/>
          <w:color w:val="232323"/>
          <w:spacing w:val="-17"/>
          <w:w w:val="105"/>
          <w:sz w:val="23"/>
          <w:szCs w:val="23"/>
          <w:u w:val="thick"/>
        </w:rPr>
        <w:t xml:space="preserve"> </w:t>
      </w:r>
      <w:r w:rsidRPr="007A6B4C">
        <w:rPr>
          <w:rFonts w:ascii="Arial" w:hAnsi="Arial" w:cs="Arial"/>
          <w:b/>
          <w:bCs/>
          <w:color w:val="232323"/>
          <w:w w:val="105"/>
          <w:sz w:val="23"/>
          <w:szCs w:val="23"/>
          <w:u w:val="thick"/>
        </w:rPr>
        <w:t>8.</w:t>
      </w:r>
      <w:r w:rsidRPr="007A6B4C">
        <w:rPr>
          <w:rFonts w:ascii="Arial" w:hAnsi="Arial" w:cs="Arial"/>
          <w:b/>
          <w:bCs/>
          <w:color w:val="232323"/>
          <w:spacing w:val="-22"/>
          <w:w w:val="105"/>
          <w:sz w:val="23"/>
          <w:szCs w:val="23"/>
          <w:u w:val="thick"/>
        </w:rPr>
        <w:t xml:space="preserve"> </w:t>
      </w:r>
      <w:r w:rsidRPr="007A6B4C">
        <w:rPr>
          <w:rFonts w:ascii="Arial" w:hAnsi="Arial" w:cs="Arial"/>
          <w:b/>
          <w:bCs/>
          <w:color w:val="232323"/>
          <w:w w:val="105"/>
          <w:sz w:val="23"/>
          <w:szCs w:val="23"/>
          <w:u w:val="thick"/>
        </w:rPr>
        <w:t>ELECTRICAL</w:t>
      </w:r>
      <w:r w:rsidRPr="007A6B4C">
        <w:rPr>
          <w:rFonts w:ascii="Arial" w:hAnsi="Arial" w:cs="Arial"/>
          <w:b/>
          <w:bCs/>
          <w:color w:val="232323"/>
          <w:spacing w:val="10"/>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installation</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electrical</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systems</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that</w:t>
      </w:r>
      <w:r w:rsidRPr="007A6B4C">
        <w:rPr>
          <w:rFonts w:ascii="Arial" w:hAnsi="Arial" w:cs="Arial"/>
          <w:color w:val="232323"/>
          <w:spacing w:val="-22"/>
          <w:w w:val="105"/>
          <w:sz w:val="23"/>
          <w:szCs w:val="23"/>
        </w:rPr>
        <w:t xml:space="preserve"> </w:t>
      </w:r>
      <w:r w:rsidRPr="007A6B4C">
        <w:rPr>
          <w:rFonts w:ascii="Arial" w:hAnsi="Arial" w:cs="Arial"/>
          <w:color w:val="232323"/>
          <w:w w:val="105"/>
          <w:sz w:val="23"/>
          <w:szCs w:val="23"/>
        </w:rPr>
        <w:t>connect</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4"/>
          <w:w w:val="105"/>
          <w:sz w:val="23"/>
          <w:szCs w:val="23"/>
        </w:rPr>
        <w:t xml:space="preserve"> </w:t>
      </w:r>
      <w:r w:rsidRPr="007A6B4C">
        <w:rPr>
          <w:rFonts w:ascii="Arial" w:hAnsi="Arial" w:cs="Arial"/>
          <w:color w:val="232323"/>
          <w:w w:val="105"/>
          <w:sz w:val="23"/>
          <w:szCs w:val="23"/>
        </w:rPr>
        <w:t>home</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utilities</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and</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replacement</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22"/>
          <w:w w:val="105"/>
          <w:sz w:val="23"/>
          <w:szCs w:val="23"/>
        </w:rPr>
        <w:t xml:space="preserve"> </w:t>
      </w:r>
      <w:r w:rsidRPr="007A6B4C">
        <w:rPr>
          <w:rFonts w:ascii="Arial" w:hAnsi="Arial" w:cs="Arial"/>
          <w:color w:val="232323"/>
          <w:w w:val="105"/>
          <w:sz w:val="23"/>
          <w:szCs w:val="23"/>
        </w:rPr>
        <w:t>an</w:t>
      </w:r>
      <w:r w:rsidRPr="007A6B4C">
        <w:rPr>
          <w:rFonts w:ascii="Arial" w:hAnsi="Arial" w:cs="Arial"/>
          <w:color w:val="232323"/>
          <w:spacing w:val="-22"/>
          <w:w w:val="105"/>
          <w:sz w:val="23"/>
          <w:szCs w:val="23"/>
        </w:rPr>
        <w:t xml:space="preserve"> </w:t>
      </w:r>
      <w:r w:rsidRPr="007A6B4C">
        <w:rPr>
          <w:rFonts w:ascii="Arial" w:hAnsi="Arial" w:cs="Arial"/>
          <w:color w:val="232323"/>
          <w:w w:val="105"/>
          <w:sz w:val="23"/>
          <w:szCs w:val="23"/>
        </w:rPr>
        <w:t>existing</w:t>
      </w:r>
      <w:r w:rsidRPr="007A6B4C">
        <w:rPr>
          <w:rFonts w:ascii="Arial" w:hAnsi="Arial" w:cs="Arial"/>
          <w:color w:val="232323"/>
          <w:spacing w:val="-14"/>
          <w:w w:val="105"/>
          <w:sz w:val="23"/>
          <w:szCs w:val="23"/>
        </w:rPr>
        <w:t xml:space="preserve"> </w:t>
      </w:r>
      <w:r w:rsidRPr="007A6B4C">
        <w:rPr>
          <w:rFonts w:ascii="Arial" w:hAnsi="Arial" w:cs="Arial"/>
          <w:color w:val="232323"/>
          <w:w w:val="105"/>
          <w:sz w:val="23"/>
          <w:szCs w:val="23"/>
        </w:rPr>
        <w:t>system</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14"/>
          <w:w w:val="105"/>
          <w:sz w:val="23"/>
          <w:szCs w:val="23"/>
        </w:rPr>
        <w:t xml:space="preserve"> </w:t>
      </w:r>
      <w:r w:rsidRPr="007A6B4C">
        <w:rPr>
          <w:rFonts w:ascii="Arial" w:hAnsi="Arial" w:cs="Arial"/>
          <w:color w:val="232323"/>
          <w:w w:val="105"/>
          <w:sz w:val="23"/>
          <w:szCs w:val="23"/>
        </w:rPr>
        <w:t>additions</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to</w:t>
      </w:r>
      <w:r w:rsidRPr="007A6B4C">
        <w:rPr>
          <w:rFonts w:ascii="Arial" w:hAnsi="Arial" w:cs="Arial"/>
          <w:color w:val="232323"/>
          <w:spacing w:val="-20"/>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system</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shall</w:t>
      </w:r>
      <w:r w:rsidRPr="007A6B4C">
        <w:rPr>
          <w:rFonts w:ascii="Arial" w:hAnsi="Arial" w:cs="Arial"/>
          <w:color w:val="232323"/>
          <w:spacing w:val="-20"/>
          <w:w w:val="105"/>
          <w:sz w:val="23"/>
          <w:szCs w:val="23"/>
        </w:rPr>
        <w:t xml:space="preserve"> </w:t>
      </w:r>
      <w:r w:rsidRPr="007A6B4C">
        <w:rPr>
          <w:rFonts w:ascii="Arial" w:hAnsi="Arial" w:cs="Arial"/>
          <w:color w:val="232323"/>
          <w:w w:val="105"/>
          <w:sz w:val="23"/>
          <w:szCs w:val="23"/>
        </w:rPr>
        <w:t>comply</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with</w:t>
      </w:r>
      <w:r w:rsidRPr="007A6B4C">
        <w:rPr>
          <w:rFonts w:ascii="Arial" w:hAnsi="Arial" w:cs="Arial"/>
          <w:color w:val="232323"/>
          <w:spacing w:val="-7"/>
          <w:w w:val="105"/>
          <w:sz w:val="23"/>
          <w:szCs w:val="23"/>
        </w:rPr>
        <w:t xml:space="preserve"> </w:t>
      </w:r>
      <w:r w:rsidRPr="007A6B4C">
        <w:rPr>
          <w:rFonts w:ascii="Arial" w:hAnsi="Arial" w:cs="Arial"/>
          <w:color w:val="232323"/>
          <w:w w:val="105"/>
          <w:sz w:val="23"/>
          <w:szCs w:val="23"/>
        </w:rPr>
        <w:t>City's</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code</w:t>
      </w:r>
      <w:r w:rsidRPr="007A6B4C">
        <w:rPr>
          <w:rFonts w:ascii="Arial" w:hAnsi="Arial" w:cs="Arial"/>
          <w:color w:val="232323"/>
          <w:spacing w:val="-2"/>
          <w:w w:val="105"/>
          <w:sz w:val="23"/>
          <w:szCs w:val="23"/>
        </w:rPr>
        <w:t xml:space="preserve"> </w:t>
      </w:r>
      <w:r w:rsidRPr="007A6B4C">
        <w:rPr>
          <w:rFonts w:ascii="Arial" w:hAnsi="Arial" w:cs="Arial"/>
          <w:color w:val="232323"/>
          <w:w w:val="105"/>
          <w:sz w:val="23"/>
          <w:szCs w:val="23"/>
        </w:rPr>
        <w:t>requirements.</w:t>
      </w:r>
    </w:p>
    <w:p w14:paraId="344BB33E" w14:textId="77777777" w:rsidR="007A6B4C" w:rsidRPr="007A6B4C" w:rsidRDefault="007A6B4C" w:rsidP="007A6B4C">
      <w:pPr>
        <w:kinsoku w:val="0"/>
        <w:overflowPunct w:val="0"/>
        <w:autoSpaceDE w:val="0"/>
        <w:autoSpaceDN w:val="0"/>
        <w:adjustRightInd w:val="0"/>
        <w:spacing w:after="0" w:line="240" w:lineRule="auto"/>
        <w:rPr>
          <w:rFonts w:ascii="Arial" w:hAnsi="Arial" w:cs="Arial"/>
          <w:sz w:val="20"/>
          <w:szCs w:val="20"/>
        </w:rPr>
      </w:pPr>
    </w:p>
    <w:p w14:paraId="57281BA0" w14:textId="77777777" w:rsidR="007A6B4C" w:rsidRPr="007A6B4C" w:rsidRDefault="007A6B4C" w:rsidP="007A6B4C">
      <w:pPr>
        <w:kinsoku w:val="0"/>
        <w:overflowPunct w:val="0"/>
        <w:autoSpaceDE w:val="0"/>
        <w:autoSpaceDN w:val="0"/>
        <w:adjustRightInd w:val="0"/>
        <w:spacing w:before="53" w:after="0" w:line="240" w:lineRule="auto"/>
        <w:ind w:left="315"/>
        <w:rPr>
          <w:rFonts w:ascii="Arial" w:hAnsi="Arial" w:cs="Arial"/>
          <w:b/>
          <w:bCs/>
          <w:color w:val="232323"/>
          <w:w w:val="105"/>
          <w:sz w:val="23"/>
          <w:szCs w:val="23"/>
        </w:rPr>
      </w:pPr>
      <w:r w:rsidRPr="007A6B4C">
        <w:rPr>
          <w:rFonts w:ascii="Arial" w:hAnsi="Arial" w:cs="Arial"/>
          <w:b/>
          <w:bCs/>
          <w:color w:val="232323"/>
          <w:w w:val="105"/>
          <w:sz w:val="23"/>
          <w:szCs w:val="23"/>
          <w:u w:val="thick"/>
        </w:rPr>
        <w:t>SECTION 9. MECHANICAL SYSTEMS</w:t>
      </w:r>
    </w:p>
    <w:p w14:paraId="38B8BB9E" w14:textId="77777777" w:rsidR="007A6B4C" w:rsidRPr="007A6B4C" w:rsidRDefault="007A6B4C" w:rsidP="007A6B4C">
      <w:pPr>
        <w:kinsoku w:val="0"/>
        <w:overflowPunct w:val="0"/>
        <w:autoSpaceDE w:val="0"/>
        <w:autoSpaceDN w:val="0"/>
        <w:adjustRightInd w:val="0"/>
        <w:spacing w:before="16" w:after="0" w:line="232" w:lineRule="auto"/>
        <w:ind w:left="311" w:right="76" w:hanging="3"/>
        <w:rPr>
          <w:rFonts w:ascii="Arial" w:hAnsi="Arial" w:cs="Arial"/>
          <w:color w:val="232323"/>
          <w:sz w:val="23"/>
          <w:szCs w:val="23"/>
        </w:rPr>
      </w:pPr>
      <w:r w:rsidRPr="007A6B4C">
        <w:rPr>
          <w:rFonts w:ascii="Arial" w:hAnsi="Arial" w:cs="Arial"/>
          <w:color w:val="232323"/>
          <w:sz w:val="23"/>
          <w:szCs w:val="23"/>
        </w:rPr>
        <w:t>The installation</w:t>
      </w:r>
      <w:r w:rsidRPr="007A6B4C">
        <w:rPr>
          <w:rFonts w:ascii="Arial" w:hAnsi="Arial" w:cs="Arial"/>
          <w:color w:val="232323"/>
          <w:spacing w:val="40"/>
          <w:sz w:val="23"/>
          <w:szCs w:val="23"/>
        </w:rPr>
        <w:t xml:space="preserve"> </w:t>
      </w:r>
      <w:r w:rsidRPr="007A6B4C">
        <w:rPr>
          <w:rFonts w:ascii="Arial" w:hAnsi="Arial" w:cs="Arial"/>
          <w:color w:val="232323"/>
          <w:sz w:val="23"/>
          <w:szCs w:val="23"/>
        </w:rPr>
        <w:t>of</w:t>
      </w:r>
      <w:r w:rsidRPr="007A6B4C">
        <w:rPr>
          <w:rFonts w:ascii="Arial" w:hAnsi="Arial" w:cs="Arial"/>
          <w:color w:val="232323"/>
          <w:spacing w:val="15"/>
          <w:sz w:val="23"/>
          <w:szCs w:val="23"/>
        </w:rPr>
        <w:t xml:space="preserve"> </w:t>
      </w:r>
      <w:r w:rsidRPr="007A6B4C">
        <w:rPr>
          <w:rFonts w:ascii="Arial" w:hAnsi="Arial" w:cs="Arial"/>
          <w:color w:val="232323"/>
          <w:sz w:val="23"/>
          <w:szCs w:val="23"/>
        </w:rPr>
        <w:t>mechanical</w:t>
      </w:r>
      <w:r w:rsidRPr="007A6B4C">
        <w:rPr>
          <w:rFonts w:ascii="Arial" w:hAnsi="Arial" w:cs="Arial"/>
          <w:color w:val="232323"/>
          <w:spacing w:val="37"/>
          <w:sz w:val="23"/>
          <w:szCs w:val="23"/>
        </w:rPr>
        <w:t xml:space="preserve"> </w:t>
      </w:r>
      <w:r w:rsidRPr="007A6B4C">
        <w:rPr>
          <w:rFonts w:ascii="Arial" w:hAnsi="Arial" w:cs="Arial"/>
          <w:color w:val="232323"/>
          <w:sz w:val="23"/>
          <w:szCs w:val="23"/>
        </w:rPr>
        <w:t>systems</w:t>
      </w:r>
      <w:r w:rsidRPr="007A6B4C">
        <w:rPr>
          <w:rFonts w:ascii="Arial" w:hAnsi="Arial" w:cs="Arial"/>
          <w:color w:val="232323"/>
          <w:spacing w:val="22"/>
          <w:sz w:val="23"/>
          <w:szCs w:val="23"/>
        </w:rPr>
        <w:t xml:space="preserve"> </w:t>
      </w:r>
      <w:r w:rsidRPr="007A6B4C">
        <w:rPr>
          <w:rFonts w:ascii="Arial" w:hAnsi="Arial" w:cs="Arial"/>
          <w:color w:val="232323"/>
          <w:sz w:val="23"/>
          <w:szCs w:val="23"/>
        </w:rPr>
        <w:t>that connect</w:t>
      </w:r>
      <w:r w:rsidRPr="007A6B4C">
        <w:rPr>
          <w:rFonts w:ascii="Arial" w:hAnsi="Arial" w:cs="Arial"/>
          <w:color w:val="232323"/>
          <w:spacing w:val="24"/>
          <w:sz w:val="23"/>
          <w:szCs w:val="23"/>
        </w:rPr>
        <w:t xml:space="preserve"> </w:t>
      </w:r>
      <w:r w:rsidRPr="007A6B4C">
        <w:rPr>
          <w:rFonts w:ascii="Arial" w:hAnsi="Arial" w:cs="Arial"/>
          <w:color w:val="232323"/>
          <w:sz w:val="23"/>
          <w:szCs w:val="23"/>
        </w:rPr>
        <w:t>the home to</w:t>
      </w:r>
      <w:r w:rsidRPr="007A6B4C">
        <w:rPr>
          <w:rFonts w:ascii="Arial" w:hAnsi="Arial" w:cs="Arial"/>
          <w:color w:val="232323"/>
          <w:spacing w:val="15"/>
          <w:sz w:val="23"/>
          <w:szCs w:val="23"/>
        </w:rPr>
        <w:t xml:space="preserve"> </w:t>
      </w:r>
      <w:r w:rsidRPr="007A6B4C">
        <w:rPr>
          <w:rFonts w:ascii="Arial" w:hAnsi="Arial" w:cs="Arial"/>
          <w:color w:val="232323"/>
          <w:sz w:val="23"/>
          <w:szCs w:val="23"/>
        </w:rPr>
        <w:t>utilities</w:t>
      </w:r>
      <w:r w:rsidRPr="007A6B4C">
        <w:rPr>
          <w:rFonts w:ascii="Arial" w:hAnsi="Arial" w:cs="Arial"/>
          <w:color w:val="232323"/>
          <w:spacing w:val="22"/>
          <w:sz w:val="23"/>
          <w:szCs w:val="23"/>
        </w:rPr>
        <w:t xml:space="preserve"> </w:t>
      </w:r>
      <w:r w:rsidRPr="007A6B4C">
        <w:rPr>
          <w:rFonts w:ascii="Arial" w:hAnsi="Arial" w:cs="Arial"/>
          <w:color w:val="232323"/>
          <w:sz w:val="23"/>
          <w:szCs w:val="23"/>
        </w:rPr>
        <w:t>and replacement</w:t>
      </w:r>
      <w:r w:rsidRPr="007A6B4C">
        <w:rPr>
          <w:rFonts w:ascii="Arial" w:hAnsi="Arial" w:cs="Arial"/>
          <w:color w:val="232323"/>
          <w:spacing w:val="29"/>
          <w:sz w:val="23"/>
          <w:szCs w:val="23"/>
        </w:rPr>
        <w:t xml:space="preserve"> </w:t>
      </w:r>
      <w:r w:rsidRPr="007A6B4C">
        <w:rPr>
          <w:rFonts w:ascii="Arial" w:hAnsi="Arial" w:cs="Arial"/>
          <w:color w:val="232323"/>
          <w:sz w:val="23"/>
          <w:szCs w:val="23"/>
        </w:rPr>
        <w:t>of an existing</w:t>
      </w:r>
      <w:r w:rsidRPr="007A6B4C">
        <w:rPr>
          <w:rFonts w:ascii="Arial" w:hAnsi="Arial" w:cs="Arial"/>
          <w:color w:val="232323"/>
          <w:spacing w:val="21"/>
          <w:sz w:val="23"/>
          <w:szCs w:val="23"/>
        </w:rPr>
        <w:t xml:space="preserve"> </w:t>
      </w:r>
      <w:r w:rsidRPr="007A6B4C">
        <w:rPr>
          <w:rFonts w:ascii="Arial" w:hAnsi="Arial" w:cs="Arial"/>
          <w:color w:val="232323"/>
          <w:sz w:val="23"/>
          <w:szCs w:val="23"/>
        </w:rPr>
        <w:t>system</w:t>
      </w:r>
      <w:r w:rsidRPr="007A6B4C">
        <w:rPr>
          <w:rFonts w:ascii="Arial" w:hAnsi="Arial" w:cs="Arial"/>
          <w:color w:val="232323"/>
          <w:spacing w:val="19"/>
          <w:sz w:val="23"/>
          <w:szCs w:val="23"/>
        </w:rPr>
        <w:t xml:space="preserve"> </w:t>
      </w:r>
      <w:r w:rsidRPr="007A6B4C">
        <w:rPr>
          <w:rFonts w:ascii="Arial" w:hAnsi="Arial" w:cs="Arial"/>
          <w:color w:val="232323"/>
          <w:sz w:val="23"/>
          <w:szCs w:val="23"/>
        </w:rPr>
        <w:t>or additions</w:t>
      </w:r>
      <w:r w:rsidRPr="007A6B4C">
        <w:rPr>
          <w:rFonts w:ascii="Arial" w:hAnsi="Arial" w:cs="Arial"/>
          <w:color w:val="232323"/>
          <w:spacing w:val="14"/>
          <w:sz w:val="23"/>
          <w:szCs w:val="23"/>
        </w:rPr>
        <w:t xml:space="preserve"> </w:t>
      </w:r>
      <w:r w:rsidRPr="007A6B4C">
        <w:rPr>
          <w:rFonts w:ascii="Arial" w:hAnsi="Arial" w:cs="Arial"/>
          <w:color w:val="232323"/>
          <w:sz w:val="26"/>
          <w:szCs w:val="26"/>
        </w:rPr>
        <w:t xml:space="preserve">to </w:t>
      </w:r>
      <w:r w:rsidRPr="007A6B4C">
        <w:rPr>
          <w:rFonts w:ascii="Arial" w:hAnsi="Arial" w:cs="Arial"/>
          <w:color w:val="232323"/>
          <w:sz w:val="23"/>
          <w:szCs w:val="23"/>
        </w:rPr>
        <w:t>the system</w:t>
      </w:r>
      <w:r w:rsidRPr="007A6B4C">
        <w:rPr>
          <w:rFonts w:ascii="Arial" w:hAnsi="Arial" w:cs="Arial"/>
          <w:color w:val="232323"/>
          <w:spacing w:val="14"/>
          <w:sz w:val="23"/>
          <w:szCs w:val="23"/>
        </w:rPr>
        <w:t xml:space="preserve"> </w:t>
      </w:r>
      <w:r w:rsidRPr="007A6B4C">
        <w:rPr>
          <w:rFonts w:ascii="Arial" w:hAnsi="Arial" w:cs="Arial"/>
          <w:color w:val="232323"/>
          <w:sz w:val="23"/>
          <w:szCs w:val="23"/>
        </w:rPr>
        <w:t>shall</w:t>
      </w:r>
      <w:r w:rsidRPr="007A6B4C">
        <w:rPr>
          <w:rFonts w:ascii="Arial" w:hAnsi="Arial" w:cs="Arial"/>
          <w:color w:val="232323"/>
          <w:spacing w:val="-2"/>
          <w:sz w:val="23"/>
          <w:szCs w:val="23"/>
        </w:rPr>
        <w:t xml:space="preserve"> </w:t>
      </w:r>
      <w:r w:rsidRPr="007A6B4C">
        <w:rPr>
          <w:rFonts w:ascii="Arial" w:hAnsi="Arial" w:cs="Arial"/>
          <w:color w:val="232323"/>
          <w:sz w:val="23"/>
          <w:szCs w:val="23"/>
        </w:rPr>
        <w:t>comply</w:t>
      </w:r>
      <w:r w:rsidRPr="007A6B4C">
        <w:rPr>
          <w:rFonts w:ascii="Arial" w:hAnsi="Arial" w:cs="Arial"/>
          <w:color w:val="232323"/>
          <w:spacing w:val="15"/>
          <w:sz w:val="23"/>
          <w:szCs w:val="23"/>
        </w:rPr>
        <w:t xml:space="preserve"> </w:t>
      </w:r>
      <w:r w:rsidRPr="007A6B4C">
        <w:rPr>
          <w:rFonts w:ascii="Arial" w:hAnsi="Arial" w:cs="Arial"/>
          <w:color w:val="232323"/>
          <w:sz w:val="23"/>
          <w:szCs w:val="23"/>
        </w:rPr>
        <w:t>with</w:t>
      </w:r>
      <w:r w:rsidRPr="007A6B4C">
        <w:rPr>
          <w:rFonts w:ascii="Arial" w:hAnsi="Arial" w:cs="Arial"/>
          <w:color w:val="232323"/>
          <w:spacing w:val="-4"/>
          <w:sz w:val="23"/>
          <w:szCs w:val="23"/>
        </w:rPr>
        <w:t xml:space="preserve"> </w:t>
      </w:r>
      <w:r w:rsidRPr="007A6B4C">
        <w:rPr>
          <w:rFonts w:ascii="Arial" w:hAnsi="Arial" w:cs="Arial"/>
          <w:color w:val="232323"/>
          <w:sz w:val="23"/>
          <w:szCs w:val="23"/>
        </w:rPr>
        <w:t>City's code requirements.</w:t>
      </w:r>
    </w:p>
    <w:p w14:paraId="220264DB" w14:textId="77777777" w:rsidR="007A6B4C" w:rsidRPr="007A6B4C" w:rsidRDefault="007A6B4C" w:rsidP="007A6B4C">
      <w:pPr>
        <w:kinsoku w:val="0"/>
        <w:overflowPunct w:val="0"/>
        <w:autoSpaceDE w:val="0"/>
        <w:autoSpaceDN w:val="0"/>
        <w:adjustRightInd w:val="0"/>
        <w:spacing w:after="0" w:line="240" w:lineRule="auto"/>
        <w:rPr>
          <w:rFonts w:ascii="Arial" w:hAnsi="Arial" w:cs="Arial"/>
          <w:sz w:val="20"/>
          <w:szCs w:val="20"/>
        </w:rPr>
      </w:pPr>
    </w:p>
    <w:p w14:paraId="50E3F1D6" w14:textId="77777777" w:rsidR="007A6B4C" w:rsidRPr="007A6B4C" w:rsidRDefault="007A6B4C" w:rsidP="007A6B4C">
      <w:pPr>
        <w:kinsoku w:val="0"/>
        <w:overflowPunct w:val="0"/>
        <w:autoSpaceDE w:val="0"/>
        <w:autoSpaceDN w:val="0"/>
        <w:adjustRightInd w:val="0"/>
        <w:spacing w:before="53" w:after="0" w:line="249" w:lineRule="auto"/>
        <w:ind w:left="308" w:right="42" w:firstLine="7"/>
        <w:jc w:val="both"/>
        <w:rPr>
          <w:rFonts w:ascii="Arial" w:hAnsi="Arial" w:cs="Arial"/>
          <w:color w:val="232323"/>
          <w:w w:val="105"/>
          <w:sz w:val="23"/>
          <w:szCs w:val="23"/>
        </w:rPr>
      </w:pPr>
      <w:r w:rsidRPr="007A6B4C">
        <w:rPr>
          <w:rFonts w:ascii="Arial" w:hAnsi="Arial" w:cs="Arial"/>
          <w:b/>
          <w:bCs/>
          <w:color w:val="232323"/>
          <w:w w:val="105"/>
          <w:sz w:val="23"/>
          <w:szCs w:val="23"/>
          <w:u w:val="thick"/>
        </w:rPr>
        <w:t>SECTION</w:t>
      </w:r>
      <w:r w:rsidRPr="007A6B4C">
        <w:rPr>
          <w:rFonts w:ascii="Arial" w:hAnsi="Arial" w:cs="Arial"/>
          <w:b/>
          <w:bCs/>
          <w:color w:val="232323"/>
          <w:spacing w:val="-9"/>
          <w:w w:val="105"/>
          <w:sz w:val="23"/>
          <w:szCs w:val="23"/>
          <w:u w:val="thick"/>
        </w:rPr>
        <w:t xml:space="preserve"> </w:t>
      </w:r>
      <w:r w:rsidRPr="007A6B4C">
        <w:rPr>
          <w:rFonts w:ascii="Arial" w:hAnsi="Arial" w:cs="Arial"/>
          <w:b/>
          <w:bCs/>
          <w:color w:val="232323"/>
          <w:w w:val="105"/>
          <w:sz w:val="23"/>
          <w:szCs w:val="23"/>
          <w:u w:val="thick"/>
        </w:rPr>
        <w:t>10.</w:t>
      </w:r>
      <w:r w:rsidRPr="007A6B4C">
        <w:rPr>
          <w:rFonts w:ascii="Arial" w:hAnsi="Arial" w:cs="Arial"/>
          <w:b/>
          <w:bCs/>
          <w:color w:val="232323"/>
          <w:spacing w:val="-8"/>
          <w:w w:val="105"/>
          <w:sz w:val="23"/>
          <w:szCs w:val="23"/>
          <w:u w:val="thick"/>
        </w:rPr>
        <w:t xml:space="preserve"> </w:t>
      </w:r>
      <w:r w:rsidRPr="007A6B4C">
        <w:rPr>
          <w:rFonts w:ascii="Arial" w:hAnsi="Arial" w:cs="Arial"/>
          <w:b/>
          <w:bCs/>
          <w:color w:val="232323"/>
          <w:w w:val="105"/>
          <w:sz w:val="23"/>
          <w:szCs w:val="23"/>
          <w:u w:val="thick"/>
        </w:rPr>
        <w:t>ANCHORAGE REQUIREMENTS</w:t>
      </w:r>
      <w:r w:rsidRPr="007A6B4C">
        <w:rPr>
          <w:rFonts w:ascii="Arial" w:hAnsi="Arial" w:cs="Arial"/>
          <w:b/>
          <w:bCs/>
          <w:color w:val="232323"/>
          <w:spacing w:val="63"/>
          <w:w w:val="105"/>
          <w:sz w:val="23"/>
          <w:szCs w:val="23"/>
        </w:rPr>
        <w:t xml:space="preserve"> </w:t>
      </w:r>
      <w:r w:rsidRPr="007A6B4C">
        <w:rPr>
          <w:rFonts w:ascii="Arial" w:hAnsi="Arial" w:cs="Arial"/>
          <w:color w:val="232323"/>
          <w:w w:val="105"/>
          <w:sz w:val="23"/>
          <w:szCs w:val="23"/>
        </w:rPr>
        <w:t>Anchoring systems</w:t>
      </w:r>
      <w:r w:rsidRPr="007A6B4C">
        <w:rPr>
          <w:rFonts w:ascii="Arial" w:hAnsi="Arial" w:cs="Arial"/>
          <w:color w:val="232323"/>
          <w:spacing w:val="-1"/>
          <w:w w:val="105"/>
          <w:sz w:val="23"/>
          <w:szCs w:val="23"/>
        </w:rPr>
        <w:t xml:space="preserve"> </w:t>
      </w:r>
      <w:r w:rsidRPr="007A6B4C">
        <w:rPr>
          <w:rFonts w:ascii="Arial" w:hAnsi="Arial" w:cs="Arial"/>
          <w:color w:val="232323"/>
          <w:w w:val="105"/>
          <w:sz w:val="23"/>
          <w:szCs w:val="23"/>
        </w:rPr>
        <w:t>shall</w:t>
      </w:r>
      <w:r w:rsidRPr="007A6B4C">
        <w:rPr>
          <w:rFonts w:ascii="Arial" w:hAnsi="Arial" w:cs="Arial"/>
          <w:color w:val="232323"/>
          <w:spacing w:val="-15"/>
          <w:w w:val="105"/>
          <w:sz w:val="23"/>
          <w:szCs w:val="23"/>
        </w:rPr>
        <w:t xml:space="preserve"> </w:t>
      </w:r>
      <w:r w:rsidRPr="007A6B4C">
        <w:rPr>
          <w:rFonts w:ascii="Arial" w:hAnsi="Arial" w:cs="Arial"/>
          <w:color w:val="232323"/>
          <w:w w:val="105"/>
          <w:sz w:val="23"/>
          <w:szCs w:val="23"/>
        </w:rPr>
        <w:t>be</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sealed</w:t>
      </w:r>
      <w:r w:rsidRPr="007A6B4C">
        <w:rPr>
          <w:rFonts w:ascii="Arial" w:hAnsi="Arial" w:cs="Arial"/>
          <w:color w:val="232323"/>
          <w:spacing w:val="-13"/>
          <w:w w:val="105"/>
          <w:sz w:val="23"/>
          <w:szCs w:val="23"/>
        </w:rPr>
        <w:t xml:space="preserve"> </w:t>
      </w:r>
      <w:r w:rsidRPr="007A6B4C">
        <w:rPr>
          <w:rFonts w:ascii="Arial" w:hAnsi="Arial" w:cs="Arial"/>
          <w:color w:val="232323"/>
          <w:w w:val="105"/>
          <w:sz w:val="23"/>
          <w:szCs w:val="23"/>
        </w:rPr>
        <w:t>by</w:t>
      </w:r>
      <w:r w:rsidRPr="007A6B4C">
        <w:rPr>
          <w:rFonts w:ascii="Arial" w:hAnsi="Arial" w:cs="Arial"/>
          <w:color w:val="232323"/>
          <w:spacing w:val="-11"/>
          <w:w w:val="105"/>
          <w:sz w:val="23"/>
          <w:szCs w:val="23"/>
        </w:rPr>
        <w:t xml:space="preserve"> </w:t>
      </w:r>
      <w:r w:rsidRPr="007A6B4C">
        <w:rPr>
          <w:rFonts w:ascii="Arial" w:hAnsi="Arial" w:cs="Arial"/>
          <w:color w:val="232323"/>
          <w:w w:val="105"/>
          <w:sz w:val="23"/>
          <w:szCs w:val="23"/>
        </w:rPr>
        <w:t>a</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State</w:t>
      </w:r>
      <w:r w:rsidRPr="007A6B4C">
        <w:rPr>
          <w:rFonts w:ascii="Arial" w:hAnsi="Arial" w:cs="Arial"/>
          <w:color w:val="232323"/>
          <w:spacing w:val="16"/>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18"/>
          <w:w w:val="105"/>
          <w:sz w:val="23"/>
          <w:szCs w:val="23"/>
        </w:rPr>
        <w:t xml:space="preserve"> </w:t>
      </w:r>
      <w:r w:rsidRPr="007A6B4C">
        <w:rPr>
          <w:rFonts w:ascii="Arial" w:hAnsi="Arial" w:cs="Arial"/>
          <w:color w:val="232323"/>
          <w:w w:val="105"/>
          <w:sz w:val="23"/>
          <w:szCs w:val="23"/>
        </w:rPr>
        <w:t>Texas</w:t>
      </w:r>
      <w:r w:rsidRPr="007A6B4C">
        <w:rPr>
          <w:rFonts w:ascii="Arial" w:hAnsi="Arial" w:cs="Arial"/>
          <w:color w:val="232323"/>
          <w:spacing w:val="21"/>
          <w:w w:val="105"/>
          <w:sz w:val="23"/>
          <w:szCs w:val="23"/>
        </w:rPr>
        <w:t xml:space="preserve"> </w:t>
      </w:r>
      <w:r w:rsidRPr="007A6B4C">
        <w:rPr>
          <w:rFonts w:ascii="Arial" w:hAnsi="Arial" w:cs="Arial"/>
          <w:color w:val="232323"/>
          <w:w w:val="105"/>
          <w:sz w:val="23"/>
          <w:szCs w:val="23"/>
        </w:rPr>
        <w:t>Registered</w:t>
      </w:r>
      <w:r w:rsidRPr="007A6B4C">
        <w:rPr>
          <w:rFonts w:ascii="Arial" w:hAnsi="Arial" w:cs="Arial"/>
          <w:color w:val="232323"/>
          <w:spacing w:val="29"/>
          <w:w w:val="105"/>
          <w:sz w:val="23"/>
          <w:szCs w:val="23"/>
        </w:rPr>
        <w:t xml:space="preserve"> </w:t>
      </w:r>
      <w:r w:rsidRPr="007A6B4C">
        <w:rPr>
          <w:rFonts w:ascii="Arial" w:hAnsi="Arial" w:cs="Arial"/>
          <w:color w:val="232323"/>
          <w:w w:val="105"/>
          <w:sz w:val="23"/>
          <w:szCs w:val="23"/>
        </w:rPr>
        <w:t>Engineer</w:t>
      </w:r>
      <w:r w:rsidRPr="007A6B4C">
        <w:rPr>
          <w:rFonts w:ascii="Arial" w:hAnsi="Arial" w:cs="Arial"/>
          <w:color w:val="232323"/>
          <w:spacing w:val="31"/>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15"/>
          <w:w w:val="105"/>
          <w:sz w:val="23"/>
          <w:szCs w:val="23"/>
        </w:rPr>
        <w:t xml:space="preserve"> </w:t>
      </w:r>
      <w:r w:rsidRPr="007A6B4C">
        <w:rPr>
          <w:rFonts w:ascii="Arial" w:hAnsi="Arial" w:cs="Arial"/>
          <w:color w:val="232323"/>
          <w:w w:val="105"/>
          <w:sz w:val="23"/>
          <w:szCs w:val="23"/>
        </w:rPr>
        <w:t>clearly</w:t>
      </w:r>
      <w:r w:rsidRPr="007A6B4C">
        <w:rPr>
          <w:rFonts w:ascii="Arial" w:hAnsi="Arial" w:cs="Arial"/>
          <w:color w:val="232323"/>
          <w:spacing w:val="29"/>
          <w:w w:val="105"/>
          <w:sz w:val="23"/>
          <w:szCs w:val="23"/>
        </w:rPr>
        <w:t xml:space="preserve"> </w:t>
      </w:r>
      <w:r w:rsidRPr="007A6B4C">
        <w:rPr>
          <w:rFonts w:ascii="Arial" w:hAnsi="Arial" w:cs="Arial"/>
          <w:color w:val="232323"/>
          <w:w w:val="105"/>
          <w:sz w:val="23"/>
          <w:szCs w:val="23"/>
        </w:rPr>
        <w:t>demonstrate</w:t>
      </w:r>
      <w:r w:rsidRPr="007A6B4C">
        <w:rPr>
          <w:rFonts w:ascii="Arial" w:hAnsi="Arial" w:cs="Arial"/>
          <w:color w:val="232323"/>
          <w:spacing w:val="23"/>
          <w:w w:val="105"/>
          <w:sz w:val="23"/>
          <w:szCs w:val="23"/>
        </w:rPr>
        <w:t xml:space="preserve"> </w:t>
      </w:r>
      <w:r w:rsidRPr="007A6B4C">
        <w:rPr>
          <w:rFonts w:ascii="Arial" w:hAnsi="Arial" w:cs="Arial"/>
          <w:color w:val="232323"/>
          <w:w w:val="105"/>
          <w:sz w:val="23"/>
          <w:szCs w:val="23"/>
        </w:rPr>
        <w:t>that</w:t>
      </w:r>
      <w:r w:rsidRPr="007A6B4C">
        <w:rPr>
          <w:rFonts w:ascii="Arial" w:hAnsi="Arial" w:cs="Arial"/>
          <w:color w:val="232323"/>
          <w:spacing w:val="10"/>
          <w:w w:val="105"/>
          <w:sz w:val="23"/>
          <w:szCs w:val="23"/>
        </w:rPr>
        <w:t xml:space="preserve"> </w:t>
      </w:r>
      <w:r w:rsidRPr="007A6B4C">
        <w:rPr>
          <w:rFonts w:ascii="Arial" w:hAnsi="Arial" w:cs="Arial"/>
          <w:color w:val="232323"/>
          <w:w w:val="105"/>
          <w:sz w:val="23"/>
          <w:szCs w:val="23"/>
        </w:rPr>
        <w:t>the-submitted</w:t>
      </w:r>
      <w:r w:rsidRPr="007A6B4C">
        <w:rPr>
          <w:rFonts w:ascii="Arial" w:hAnsi="Arial" w:cs="Arial"/>
          <w:color w:val="232323"/>
          <w:spacing w:val="31"/>
          <w:w w:val="105"/>
          <w:sz w:val="23"/>
          <w:szCs w:val="23"/>
        </w:rPr>
        <w:t xml:space="preserve"> </w:t>
      </w:r>
      <w:r w:rsidRPr="007A6B4C">
        <w:rPr>
          <w:rFonts w:ascii="Arial" w:hAnsi="Arial" w:cs="Arial"/>
          <w:color w:val="232323"/>
          <w:w w:val="105"/>
          <w:sz w:val="23"/>
          <w:szCs w:val="23"/>
        </w:rPr>
        <w:t>system</w:t>
      </w:r>
      <w:r w:rsidRPr="007A6B4C">
        <w:rPr>
          <w:rFonts w:ascii="Arial" w:hAnsi="Arial" w:cs="Arial"/>
          <w:color w:val="232323"/>
          <w:spacing w:val="-6"/>
          <w:w w:val="105"/>
          <w:sz w:val="23"/>
          <w:szCs w:val="23"/>
        </w:rPr>
        <w:t xml:space="preserve"> </w:t>
      </w:r>
      <w:r w:rsidRPr="007A6B4C">
        <w:rPr>
          <w:rFonts w:ascii="Arial" w:hAnsi="Arial" w:cs="Arial"/>
          <w:color w:val="232323"/>
          <w:w w:val="105"/>
          <w:sz w:val="23"/>
          <w:szCs w:val="23"/>
        </w:rPr>
        <w:t>meets</w:t>
      </w:r>
      <w:r w:rsidRPr="007A6B4C">
        <w:rPr>
          <w:rFonts w:ascii="Arial" w:hAnsi="Arial" w:cs="Arial"/>
          <w:color w:val="232323"/>
          <w:spacing w:val="37"/>
          <w:w w:val="105"/>
          <w:sz w:val="23"/>
          <w:szCs w:val="23"/>
        </w:rPr>
        <w:t xml:space="preserve"> </w:t>
      </w:r>
      <w:r w:rsidRPr="007A6B4C">
        <w:rPr>
          <w:rFonts w:ascii="Arial" w:hAnsi="Arial" w:cs="Arial"/>
          <w:color w:val="232323"/>
          <w:w w:val="105"/>
          <w:sz w:val="23"/>
          <w:szCs w:val="23"/>
        </w:rPr>
        <w:t>or</w:t>
      </w:r>
      <w:r w:rsidRPr="007A6B4C">
        <w:rPr>
          <w:rFonts w:ascii="Arial" w:hAnsi="Arial" w:cs="Arial"/>
          <w:color w:val="232323"/>
          <w:spacing w:val="27"/>
          <w:w w:val="105"/>
          <w:sz w:val="23"/>
          <w:szCs w:val="23"/>
        </w:rPr>
        <w:t xml:space="preserve"> </w:t>
      </w:r>
      <w:r w:rsidRPr="007A6B4C">
        <w:rPr>
          <w:rFonts w:ascii="Arial" w:hAnsi="Arial" w:cs="Arial"/>
          <w:color w:val="232323"/>
          <w:w w:val="105"/>
          <w:sz w:val="23"/>
          <w:szCs w:val="23"/>
        </w:rPr>
        <w:t>exceeds</w:t>
      </w:r>
      <w:r w:rsidRPr="007A6B4C">
        <w:rPr>
          <w:rFonts w:ascii="Arial" w:hAnsi="Arial" w:cs="Arial"/>
          <w:color w:val="232323"/>
          <w:spacing w:val="36"/>
          <w:w w:val="105"/>
          <w:sz w:val="23"/>
          <w:szCs w:val="23"/>
        </w:rPr>
        <w:t xml:space="preserve"> </w:t>
      </w:r>
      <w:r w:rsidRPr="007A6B4C">
        <w:rPr>
          <w:rFonts w:ascii="Arial" w:hAnsi="Arial" w:cs="Arial"/>
          <w:color w:val="232323"/>
          <w:w w:val="105"/>
          <w:sz w:val="23"/>
          <w:szCs w:val="23"/>
        </w:rPr>
        <w:t>all</w:t>
      </w:r>
      <w:r w:rsidRPr="007A6B4C">
        <w:rPr>
          <w:rFonts w:ascii="Arial" w:hAnsi="Arial" w:cs="Arial"/>
          <w:color w:val="232323"/>
          <w:spacing w:val="17"/>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7"/>
          <w:w w:val="105"/>
          <w:sz w:val="23"/>
          <w:szCs w:val="23"/>
        </w:rPr>
        <w:t xml:space="preserve"> </w:t>
      </w:r>
      <w:r w:rsidRPr="007A6B4C">
        <w:rPr>
          <w:rFonts w:ascii="Arial" w:hAnsi="Arial" w:cs="Arial"/>
          <w:color w:val="232323"/>
          <w:w w:val="105"/>
          <w:sz w:val="23"/>
          <w:szCs w:val="23"/>
        </w:rPr>
        <w:t>applicable</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standards</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set</w:t>
      </w:r>
      <w:r w:rsidRPr="007A6B4C">
        <w:rPr>
          <w:rFonts w:ascii="Arial" w:hAnsi="Arial" w:cs="Arial"/>
          <w:color w:val="232323"/>
          <w:spacing w:val="26"/>
          <w:w w:val="105"/>
          <w:sz w:val="23"/>
          <w:szCs w:val="23"/>
        </w:rPr>
        <w:t xml:space="preserve"> </w:t>
      </w:r>
      <w:r w:rsidRPr="007A6B4C">
        <w:rPr>
          <w:rFonts w:ascii="Arial" w:hAnsi="Arial" w:cs="Arial"/>
          <w:color w:val="232323"/>
          <w:w w:val="105"/>
          <w:sz w:val="23"/>
          <w:szCs w:val="23"/>
        </w:rPr>
        <w:t>forth</w:t>
      </w:r>
      <w:r w:rsidRPr="007A6B4C">
        <w:rPr>
          <w:rFonts w:ascii="Arial" w:hAnsi="Arial" w:cs="Arial"/>
          <w:color w:val="232323"/>
          <w:spacing w:val="27"/>
          <w:w w:val="105"/>
          <w:sz w:val="23"/>
          <w:szCs w:val="23"/>
        </w:rPr>
        <w:t xml:space="preserve"> </w:t>
      </w:r>
      <w:r w:rsidRPr="007A6B4C">
        <w:rPr>
          <w:rFonts w:ascii="Arial" w:hAnsi="Arial" w:cs="Arial"/>
          <w:color w:val="232323"/>
          <w:w w:val="105"/>
          <w:sz w:val="23"/>
          <w:szCs w:val="23"/>
        </w:rPr>
        <w:t>by</w:t>
      </w:r>
      <w:r w:rsidRPr="007A6B4C">
        <w:rPr>
          <w:rFonts w:ascii="Arial" w:hAnsi="Arial" w:cs="Arial"/>
          <w:color w:val="232323"/>
          <w:spacing w:val="23"/>
          <w:w w:val="105"/>
          <w:sz w:val="23"/>
          <w:szCs w:val="23"/>
        </w:rPr>
        <w:t xml:space="preserve"> </w:t>
      </w:r>
      <w:r w:rsidRPr="007A6B4C">
        <w:rPr>
          <w:rFonts w:ascii="Arial" w:hAnsi="Arial" w:cs="Arial"/>
          <w:color w:val="232323"/>
          <w:w w:val="105"/>
          <w:sz w:val="23"/>
          <w:szCs w:val="23"/>
        </w:rPr>
        <w:t>the</w:t>
      </w:r>
      <w:r w:rsidRPr="007A6B4C">
        <w:rPr>
          <w:rFonts w:ascii="Arial" w:hAnsi="Arial" w:cs="Arial"/>
          <w:color w:val="232323"/>
          <w:spacing w:val="27"/>
          <w:w w:val="105"/>
          <w:sz w:val="23"/>
          <w:szCs w:val="23"/>
        </w:rPr>
        <w:t xml:space="preserve"> </w:t>
      </w:r>
      <w:r w:rsidRPr="007A6B4C">
        <w:rPr>
          <w:rFonts w:ascii="Arial" w:hAnsi="Arial" w:cs="Arial"/>
          <w:color w:val="232323"/>
          <w:w w:val="105"/>
          <w:sz w:val="23"/>
          <w:szCs w:val="23"/>
        </w:rPr>
        <w:t>Texas</w:t>
      </w:r>
      <w:r w:rsidRPr="007A6B4C">
        <w:rPr>
          <w:rFonts w:ascii="Arial" w:hAnsi="Arial" w:cs="Arial"/>
          <w:color w:val="232323"/>
          <w:spacing w:val="33"/>
          <w:w w:val="105"/>
          <w:sz w:val="23"/>
          <w:szCs w:val="23"/>
        </w:rPr>
        <w:t xml:space="preserve"> </w:t>
      </w:r>
      <w:r w:rsidRPr="007A6B4C">
        <w:rPr>
          <w:rFonts w:ascii="Arial" w:hAnsi="Arial" w:cs="Arial"/>
          <w:color w:val="232323"/>
          <w:w w:val="105"/>
          <w:sz w:val="23"/>
          <w:szCs w:val="23"/>
        </w:rPr>
        <w:t>Department</w:t>
      </w:r>
      <w:r w:rsidRPr="007A6B4C">
        <w:rPr>
          <w:rFonts w:ascii="Arial" w:hAnsi="Arial" w:cs="Arial"/>
          <w:color w:val="232323"/>
          <w:spacing w:val="40"/>
          <w:w w:val="105"/>
          <w:sz w:val="23"/>
          <w:szCs w:val="23"/>
        </w:rPr>
        <w:t xml:space="preserve"> </w:t>
      </w:r>
      <w:r w:rsidRPr="007A6B4C">
        <w:rPr>
          <w:rFonts w:ascii="Arial" w:hAnsi="Arial" w:cs="Arial"/>
          <w:color w:val="232323"/>
          <w:w w:val="105"/>
          <w:sz w:val="23"/>
          <w:szCs w:val="23"/>
        </w:rPr>
        <w:t>of</w:t>
      </w:r>
      <w:r w:rsidRPr="007A6B4C">
        <w:rPr>
          <w:rFonts w:ascii="Arial" w:hAnsi="Arial" w:cs="Arial"/>
          <w:color w:val="232323"/>
          <w:spacing w:val="-4"/>
          <w:w w:val="105"/>
          <w:sz w:val="23"/>
          <w:szCs w:val="23"/>
        </w:rPr>
        <w:t xml:space="preserve"> </w:t>
      </w:r>
      <w:r w:rsidRPr="007A6B4C">
        <w:rPr>
          <w:rFonts w:ascii="Arial" w:hAnsi="Arial" w:cs="Arial"/>
          <w:color w:val="232323"/>
          <w:w w:val="105"/>
          <w:sz w:val="23"/>
          <w:szCs w:val="23"/>
        </w:rPr>
        <w:t>Housing</w:t>
      </w:r>
      <w:r w:rsidRPr="007A6B4C">
        <w:rPr>
          <w:rFonts w:ascii="Arial" w:hAnsi="Arial" w:cs="Arial"/>
          <w:color w:val="232323"/>
          <w:spacing w:val="9"/>
          <w:w w:val="105"/>
          <w:sz w:val="23"/>
          <w:szCs w:val="23"/>
        </w:rPr>
        <w:t xml:space="preserve"> </w:t>
      </w:r>
      <w:r w:rsidRPr="007A6B4C">
        <w:rPr>
          <w:rFonts w:ascii="Arial" w:hAnsi="Arial" w:cs="Arial"/>
          <w:color w:val="232323"/>
          <w:w w:val="105"/>
          <w:sz w:val="23"/>
          <w:szCs w:val="23"/>
        </w:rPr>
        <w:t>and Community</w:t>
      </w:r>
      <w:r w:rsidRPr="007A6B4C">
        <w:rPr>
          <w:rFonts w:ascii="Arial" w:hAnsi="Arial" w:cs="Arial"/>
          <w:color w:val="232323"/>
          <w:spacing w:val="10"/>
          <w:w w:val="105"/>
          <w:sz w:val="23"/>
          <w:szCs w:val="23"/>
        </w:rPr>
        <w:t xml:space="preserve"> </w:t>
      </w:r>
      <w:r w:rsidRPr="007A6B4C">
        <w:rPr>
          <w:rFonts w:ascii="Arial" w:hAnsi="Arial" w:cs="Arial"/>
          <w:color w:val="232323"/>
          <w:w w:val="105"/>
          <w:sz w:val="23"/>
          <w:szCs w:val="23"/>
        </w:rPr>
        <w:t>Affairs.</w:t>
      </w:r>
    </w:p>
    <w:p w14:paraId="00322EEE" w14:textId="77777777" w:rsidR="008F7B47" w:rsidRPr="008F7B47" w:rsidRDefault="008F7B47" w:rsidP="008F7B47">
      <w:pPr>
        <w:kinsoku w:val="0"/>
        <w:overflowPunct w:val="0"/>
        <w:autoSpaceDE w:val="0"/>
        <w:autoSpaceDN w:val="0"/>
        <w:adjustRightInd w:val="0"/>
        <w:spacing w:after="0" w:line="240" w:lineRule="auto"/>
        <w:rPr>
          <w:rFonts w:ascii="Times New Roman" w:hAnsi="Times New Roman" w:cs="Times New Roman"/>
          <w:sz w:val="20"/>
          <w:szCs w:val="20"/>
        </w:rPr>
      </w:pPr>
    </w:p>
    <w:p w14:paraId="203F0CBF" w14:textId="3AE8D993" w:rsidR="008F7B47" w:rsidRPr="008F7B47" w:rsidRDefault="00347D74" w:rsidP="00347D74">
      <w:pPr>
        <w:kinsoku w:val="0"/>
        <w:overflowPunct w:val="0"/>
        <w:autoSpaceDE w:val="0"/>
        <w:autoSpaceDN w:val="0"/>
        <w:adjustRightInd w:val="0"/>
        <w:spacing w:before="55" w:after="0" w:line="237" w:lineRule="auto"/>
        <w:ind w:right="1109"/>
        <w:rPr>
          <w:rFonts w:ascii="Arial" w:hAnsi="Arial" w:cs="Arial"/>
          <w:color w:val="AFAFAF"/>
          <w:w w:val="80"/>
          <w:sz w:val="24"/>
          <w:szCs w:val="24"/>
        </w:rPr>
      </w:pPr>
      <w:r>
        <w:rPr>
          <w:rFonts w:ascii="Arial" w:hAnsi="Arial" w:cs="Arial"/>
          <w:b/>
          <w:bCs/>
          <w:color w:val="232323"/>
          <w:sz w:val="24"/>
          <w:szCs w:val="24"/>
          <w:u w:val="thick"/>
        </w:rPr>
        <w:t xml:space="preserve">    </w:t>
      </w:r>
      <w:r w:rsidR="008F7B47" w:rsidRPr="008F7B47">
        <w:rPr>
          <w:rFonts w:ascii="Arial" w:hAnsi="Arial" w:cs="Arial"/>
          <w:b/>
          <w:bCs/>
          <w:color w:val="232323"/>
          <w:sz w:val="24"/>
          <w:szCs w:val="24"/>
          <w:u w:val="thick"/>
        </w:rPr>
        <w:t>SECTION</w:t>
      </w:r>
      <w:r w:rsidR="008F7B47" w:rsidRPr="008F7B47">
        <w:rPr>
          <w:rFonts w:ascii="Arial" w:hAnsi="Arial" w:cs="Arial"/>
          <w:b/>
          <w:bCs/>
          <w:color w:val="232323"/>
          <w:spacing w:val="-14"/>
          <w:sz w:val="24"/>
          <w:szCs w:val="24"/>
          <w:u w:val="thick"/>
        </w:rPr>
        <w:t xml:space="preserve"> </w:t>
      </w:r>
      <w:r w:rsidR="008F7B47" w:rsidRPr="008F7B47">
        <w:rPr>
          <w:rFonts w:ascii="Arial" w:hAnsi="Arial" w:cs="Arial"/>
          <w:b/>
          <w:bCs/>
          <w:color w:val="232323"/>
          <w:sz w:val="24"/>
          <w:szCs w:val="24"/>
          <w:u w:val="thick"/>
        </w:rPr>
        <w:t>11.</w:t>
      </w:r>
      <w:r w:rsidR="008F7B47" w:rsidRPr="008F7B47">
        <w:rPr>
          <w:rFonts w:ascii="Arial" w:hAnsi="Arial" w:cs="Arial"/>
          <w:b/>
          <w:bCs/>
          <w:color w:val="232323"/>
          <w:spacing w:val="-20"/>
          <w:sz w:val="24"/>
          <w:szCs w:val="24"/>
          <w:u w:val="thick"/>
        </w:rPr>
        <w:t xml:space="preserve"> </w:t>
      </w:r>
      <w:r w:rsidR="008F7B47" w:rsidRPr="008F7B47">
        <w:rPr>
          <w:rFonts w:ascii="Arial" w:hAnsi="Arial" w:cs="Arial"/>
          <w:b/>
          <w:bCs/>
          <w:color w:val="232323"/>
          <w:sz w:val="24"/>
          <w:szCs w:val="24"/>
          <w:u w:val="thick"/>
        </w:rPr>
        <w:t>MISCELLANEOUS</w:t>
      </w:r>
      <w:r w:rsidR="008F7B47" w:rsidRPr="008F7B47">
        <w:rPr>
          <w:rFonts w:ascii="Arial" w:hAnsi="Arial" w:cs="Arial"/>
          <w:b/>
          <w:bCs/>
          <w:color w:val="232323"/>
          <w:spacing w:val="8"/>
          <w:sz w:val="24"/>
          <w:szCs w:val="24"/>
          <w:u w:val="thick"/>
        </w:rPr>
        <w:t xml:space="preserve"> </w:t>
      </w:r>
      <w:r w:rsidR="008F7B47" w:rsidRPr="008F7B47">
        <w:rPr>
          <w:rFonts w:ascii="Arial" w:hAnsi="Arial" w:cs="Arial"/>
          <w:b/>
          <w:bCs/>
          <w:color w:val="232323"/>
          <w:sz w:val="24"/>
          <w:szCs w:val="24"/>
          <w:u w:val="thick"/>
        </w:rPr>
        <w:t>REQUIREMENTS</w:t>
      </w:r>
      <w:r w:rsidR="008F7B47" w:rsidRPr="008F7B47">
        <w:rPr>
          <w:rFonts w:ascii="Arial" w:hAnsi="Arial" w:cs="Arial"/>
          <w:b/>
          <w:bCs/>
          <w:color w:val="232323"/>
          <w:spacing w:val="40"/>
          <w:sz w:val="24"/>
          <w:szCs w:val="24"/>
        </w:rPr>
        <w:t xml:space="preserve">  </w:t>
      </w:r>
      <w:r w:rsidR="008F7B47" w:rsidRPr="008F7B47">
        <w:rPr>
          <w:rFonts w:ascii="Arial" w:hAnsi="Arial" w:cs="Arial"/>
          <w:color w:val="232323"/>
          <w:sz w:val="24"/>
          <w:szCs w:val="24"/>
        </w:rPr>
        <w:t>Each</w:t>
      </w:r>
      <w:r w:rsidR="008F7B47" w:rsidRPr="008F7B47">
        <w:rPr>
          <w:rFonts w:ascii="Arial" w:hAnsi="Arial" w:cs="Arial"/>
          <w:color w:val="232323"/>
          <w:spacing w:val="-17"/>
          <w:sz w:val="24"/>
          <w:szCs w:val="24"/>
        </w:rPr>
        <w:t xml:space="preserve"> </w:t>
      </w:r>
      <w:r w:rsidR="008F7B47" w:rsidRPr="008F7B47">
        <w:rPr>
          <w:rFonts w:ascii="Arial" w:hAnsi="Arial" w:cs="Arial"/>
          <w:color w:val="232323"/>
          <w:sz w:val="24"/>
          <w:szCs w:val="24"/>
        </w:rPr>
        <w:t>manufactured</w:t>
      </w:r>
      <w:r w:rsidR="008F7B47" w:rsidRPr="008F7B47">
        <w:rPr>
          <w:rFonts w:ascii="Arial" w:hAnsi="Arial" w:cs="Arial"/>
          <w:color w:val="232323"/>
          <w:spacing w:val="6"/>
          <w:sz w:val="24"/>
          <w:szCs w:val="24"/>
        </w:rPr>
        <w:t xml:space="preserve"> </w:t>
      </w:r>
      <w:r w:rsidR="008F7B47" w:rsidRPr="008F7B47">
        <w:rPr>
          <w:rFonts w:ascii="Arial" w:hAnsi="Arial" w:cs="Arial"/>
          <w:color w:val="232323"/>
          <w:sz w:val="24"/>
          <w:szCs w:val="24"/>
        </w:rPr>
        <w:t>home</w:t>
      </w:r>
      <w:r w:rsidR="008F7B47" w:rsidRPr="008F7B47">
        <w:rPr>
          <w:rFonts w:ascii="Arial" w:hAnsi="Arial" w:cs="Arial"/>
          <w:color w:val="232323"/>
          <w:spacing w:val="-7"/>
          <w:sz w:val="24"/>
          <w:szCs w:val="24"/>
        </w:rPr>
        <w:t xml:space="preserve"> </w:t>
      </w:r>
      <w:r w:rsidR="008F7B47" w:rsidRPr="008F7B47">
        <w:rPr>
          <w:rFonts w:ascii="Arial" w:hAnsi="Arial" w:cs="Arial"/>
          <w:color w:val="232323"/>
          <w:sz w:val="24"/>
          <w:szCs w:val="24"/>
        </w:rPr>
        <w:t>shall</w:t>
      </w:r>
      <w:r w:rsidR="008F7B47" w:rsidRPr="008F7B47">
        <w:rPr>
          <w:rFonts w:ascii="Arial" w:hAnsi="Arial" w:cs="Arial"/>
          <w:color w:val="232323"/>
          <w:spacing w:val="-13"/>
          <w:sz w:val="24"/>
          <w:szCs w:val="24"/>
        </w:rPr>
        <w:t xml:space="preserve"> </w:t>
      </w:r>
      <w:r>
        <w:rPr>
          <w:rFonts w:ascii="Arial" w:hAnsi="Arial" w:cs="Arial"/>
          <w:color w:val="232323"/>
          <w:spacing w:val="-13"/>
          <w:sz w:val="24"/>
          <w:szCs w:val="24"/>
        </w:rPr>
        <w:t xml:space="preserve">  </w:t>
      </w:r>
      <w:r w:rsidR="008F7B47" w:rsidRPr="008F7B47">
        <w:rPr>
          <w:rFonts w:ascii="Arial" w:hAnsi="Arial" w:cs="Arial"/>
          <w:color w:val="232323"/>
          <w:sz w:val="24"/>
          <w:szCs w:val="24"/>
        </w:rPr>
        <w:t>be required</w:t>
      </w:r>
      <w:r w:rsidR="008F7B47" w:rsidRPr="008F7B47">
        <w:rPr>
          <w:rFonts w:ascii="Arial" w:hAnsi="Arial" w:cs="Arial"/>
          <w:color w:val="232323"/>
          <w:spacing w:val="40"/>
          <w:sz w:val="24"/>
          <w:szCs w:val="24"/>
        </w:rPr>
        <w:t xml:space="preserve"> </w:t>
      </w:r>
      <w:r w:rsidR="008F7B47" w:rsidRPr="008F7B47">
        <w:rPr>
          <w:rFonts w:ascii="Arial" w:hAnsi="Arial" w:cs="Arial"/>
          <w:color w:val="232323"/>
          <w:sz w:val="24"/>
          <w:szCs w:val="24"/>
        </w:rPr>
        <w:t>to</w:t>
      </w:r>
      <w:r w:rsidR="008F7B47" w:rsidRPr="008F7B47">
        <w:rPr>
          <w:rFonts w:ascii="Arial" w:hAnsi="Arial" w:cs="Arial"/>
          <w:color w:val="232323"/>
          <w:spacing w:val="39"/>
          <w:sz w:val="24"/>
          <w:szCs w:val="24"/>
        </w:rPr>
        <w:t xml:space="preserve"> </w:t>
      </w:r>
      <w:r w:rsidR="008F7B47" w:rsidRPr="008F7B47">
        <w:rPr>
          <w:rFonts w:ascii="Arial" w:hAnsi="Arial" w:cs="Arial"/>
          <w:color w:val="232323"/>
          <w:sz w:val="24"/>
          <w:szCs w:val="24"/>
        </w:rPr>
        <w:t>install</w:t>
      </w:r>
      <w:r w:rsidR="008F7B47" w:rsidRPr="008F7B47">
        <w:rPr>
          <w:rFonts w:ascii="Arial" w:hAnsi="Arial" w:cs="Arial"/>
          <w:color w:val="232323"/>
          <w:spacing w:val="37"/>
          <w:sz w:val="24"/>
          <w:szCs w:val="24"/>
        </w:rPr>
        <w:t xml:space="preserve"> </w:t>
      </w:r>
      <w:r w:rsidR="008F7B47" w:rsidRPr="008F7B47">
        <w:rPr>
          <w:rFonts w:ascii="Arial" w:hAnsi="Arial" w:cs="Arial"/>
          <w:color w:val="232323"/>
          <w:sz w:val="24"/>
          <w:szCs w:val="24"/>
        </w:rPr>
        <w:t>view</w:t>
      </w:r>
      <w:r w:rsidR="008F7B47" w:rsidRPr="008F7B47">
        <w:rPr>
          <w:rFonts w:ascii="Arial" w:hAnsi="Arial" w:cs="Arial"/>
          <w:color w:val="232323"/>
          <w:spacing w:val="37"/>
          <w:sz w:val="24"/>
          <w:szCs w:val="24"/>
        </w:rPr>
        <w:t xml:space="preserve"> </w:t>
      </w:r>
      <w:r w:rsidR="008F7B47" w:rsidRPr="008F7B47">
        <w:rPr>
          <w:rFonts w:ascii="Arial" w:hAnsi="Arial" w:cs="Arial"/>
          <w:color w:val="232323"/>
          <w:sz w:val="24"/>
          <w:szCs w:val="24"/>
        </w:rPr>
        <w:t>obstruction</w:t>
      </w:r>
      <w:r w:rsidR="008F7B47" w:rsidRPr="008F7B47">
        <w:rPr>
          <w:rFonts w:ascii="Arial" w:hAnsi="Arial" w:cs="Arial"/>
          <w:color w:val="232323"/>
          <w:spacing w:val="40"/>
          <w:sz w:val="24"/>
          <w:szCs w:val="24"/>
        </w:rPr>
        <w:t xml:space="preserve"> </w:t>
      </w:r>
      <w:r w:rsidR="008F7B47" w:rsidRPr="008F7B47">
        <w:rPr>
          <w:rFonts w:ascii="Arial" w:hAnsi="Arial" w:cs="Arial"/>
          <w:color w:val="232323"/>
          <w:sz w:val="24"/>
          <w:szCs w:val="24"/>
        </w:rPr>
        <w:t>skirting</w:t>
      </w:r>
      <w:r w:rsidR="008F7B47" w:rsidRPr="008F7B47">
        <w:rPr>
          <w:rFonts w:ascii="Arial" w:hAnsi="Arial" w:cs="Arial"/>
          <w:color w:val="232323"/>
          <w:spacing w:val="39"/>
          <w:sz w:val="24"/>
          <w:szCs w:val="24"/>
        </w:rPr>
        <w:t xml:space="preserve"> </w:t>
      </w:r>
      <w:r w:rsidR="008F7B47" w:rsidRPr="008F7B47">
        <w:rPr>
          <w:rFonts w:ascii="Arial" w:hAnsi="Arial" w:cs="Arial"/>
          <w:color w:val="232323"/>
          <w:sz w:val="24"/>
          <w:szCs w:val="24"/>
        </w:rPr>
        <w:t>with</w:t>
      </w:r>
      <w:r w:rsidR="008F7B47" w:rsidRPr="008F7B47">
        <w:rPr>
          <w:rFonts w:ascii="Arial" w:hAnsi="Arial" w:cs="Arial"/>
          <w:color w:val="232323"/>
          <w:spacing w:val="31"/>
          <w:sz w:val="24"/>
          <w:szCs w:val="24"/>
        </w:rPr>
        <w:t xml:space="preserve"> </w:t>
      </w:r>
      <w:r w:rsidR="008F7B47" w:rsidRPr="008F7B47">
        <w:rPr>
          <w:rFonts w:ascii="Arial" w:hAnsi="Arial" w:cs="Arial"/>
          <w:color w:val="232323"/>
          <w:sz w:val="24"/>
          <w:szCs w:val="24"/>
        </w:rPr>
        <w:t>the</w:t>
      </w:r>
      <w:r w:rsidR="008F7B47" w:rsidRPr="008F7B47">
        <w:rPr>
          <w:rFonts w:ascii="Arial" w:hAnsi="Arial" w:cs="Arial"/>
          <w:color w:val="232323"/>
          <w:spacing w:val="32"/>
          <w:sz w:val="24"/>
          <w:szCs w:val="24"/>
        </w:rPr>
        <w:t xml:space="preserve"> </w:t>
      </w:r>
      <w:r w:rsidR="008F7B47" w:rsidRPr="008F7B47">
        <w:rPr>
          <w:rFonts w:ascii="Arial" w:hAnsi="Arial" w:cs="Arial"/>
          <w:color w:val="232323"/>
          <w:sz w:val="24"/>
          <w:szCs w:val="24"/>
        </w:rPr>
        <w:t>necessary</w:t>
      </w:r>
      <w:r w:rsidR="008F7B47" w:rsidRPr="008F7B47">
        <w:rPr>
          <w:rFonts w:ascii="Arial" w:hAnsi="Arial" w:cs="Arial"/>
          <w:color w:val="232323"/>
          <w:spacing w:val="53"/>
          <w:sz w:val="24"/>
          <w:szCs w:val="24"/>
        </w:rPr>
        <w:t xml:space="preserve"> </w:t>
      </w:r>
      <w:r w:rsidR="008F7B47" w:rsidRPr="008F7B47">
        <w:rPr>
          <w:rFonts w:ascii="Arial" w:hAnsi="Arial" w:cs="Arial"/>
          <w:color w:val="232323"/>
          <w:sz w:val="24"/>
          <w:szCs w:val="24"/>
        </w:rPr>
        <w:t>vents,</w:t>
      </w:r>
      <w:r w:rsidR="008F7B47" w:rsidRPr="008F7B47">
        <w:rPr>
          <w:rFonts w:ascii="Arial" w:hAnsi="Arial" w:cs="Arial"/>
          <w:color w:val="232323"/>
          <w:spacing w:val="46"/>
          <w:sz w:val="24"/>
          <w:szCs w:val="24"/>
        </w:rPr>
        <w:t xml:space="preserve"> </w:t>
      </w:r>
      <w:r w:rsidR="008F7B47" w:rsidRPr="008F7B47">
        <w:rPr>
          <w:rFonts w:ascii="Arial" w:hAnsi="Arial" w:cs="Arial"/>
          <w:color w:val="232323"/>
          <w:sz w:val="24"/>
          <w:szCs w:val="24"/>
        </w:rPr>
        <w:t>screens,</w:t>
      </w:r>
      <w:r w:rsidR="008F7B47" w:rsidRPr="008F7B47">
        <w:rPr>
          <w:rFonts w:ascii="Arial" w:hAnsi="Arial" w:cs="Arial"/>
          <w:color w:val="232323"/>
          <w:spacing w:val="46"/>
          <w:sz w:val="24"/>
          <w:szCs w:val="24"/>
        </w:rPr>
        <w:t xml:space="preserve"> </w:t>
      </w:r>
      <w:r w:rsidR="008F7B47" w:rsidRPr="008F7B47">
        <w:rPr>
          <w:rFonts w:ascii="Arial" w:hAnsi="Arial" w:cs="Arial"/>
          <w:color w:val="232323"/>
          <w:sz w:val="24"/>
          <w:szCs w:val="24"/>
        </w:rPr>
        <w:t>and/or openings</w:t>
      </w:r>
      <w:r w:rsidR="008F7B47" w:rsidRPr="008F7B47">
        <w:rPr>
          <w:rFonts w:ascii="Arial" w:hAnsi="Arial" w:cs="Arial"/>
          <w:color w:val="232323"/>
          <w:spacing w:val="18"/>
          <w:sz w:val="24"/>
          <w:szCs w:val="24"/>
        </w:rPr>
        <w:t xml:space="preserve"> </w:t>
      </w:r>
      <w:r w:rsidR="008F7B47" w:rsidRPr="008F7B47">
        <w:rPr>
          <w:rFonts w:ascii="Arial" w:hAnsi="Arial" w:cs="Arial"/>
          <w:color w:val="232323"/>
          <w:sz w:val="24"/>
          <w:szCs w:val="24"/>
        </w:rPr>
        <w:t>around</w:t>
      </w:r>
      <w:r w:rsidR="008F7B47" w:rsidRPr="008F7B47">
        <w:rPr>
          <w:rFonts w:ascii="Arial" w:hAnsi="Arial" w:cs="Arial"/>
          <w:color w:val="232323"/>
          <w:spacing w:val="5"/>
          <w:sz w:val="24"/>
          <w:szCs w:val="24"/>
        </w:rPr>
        <w:t xml:space="preserve"> </w:t>
      </w:r>
      <w:r w:rsidR="008F7B47" w:rsidRPr="008F7B47">
        <w:rPr>
          <w:rFonts w:ascii="Arial" w:hAnsi="Arial" w:cs="Arial"/>
          <w:color w:val="232323"/>
          <w:sz w:val="24"/>
          <w:szCs w:val="24"/>
        </w:rPr>
        <w:t>the</w:t>
      </w:r>
      <w:r w:rsidR="008F7B47" w:rsidRPr="008F7B47">
        <w:rPr>
          <w:rFonts w:ascii="Arial" w:hAnsi="Arial" w:cs="Arial"/>
          <w:color w:val="232323"/>
          <w:spacing w:val="-6"/>
          <w:sz w:val="24"/>
          <w:szCs w:val="24"/>
        </w:rPr>
        <w:t xml:space="preserve"> </w:t>
      </w:r>
      <w:r w:rsidR="008F7B47" w:rsidRPr="008F7B47">
        <w:rPr>
          <w:rFonts w:ascii="Arial" w:hAnsi="Arial" w:cs="Arial"/>
          <w:color w:val="232323"/>
          <w:sz w:val="24"/>
          <w:szCs w:val="24"/>
        </w:rPr>
        <w:t>base</w:t>
      </w:r>
      <w:r w:rsidR="008F7B47" w:rsidRPr="008F7B47">
        <w:rPr>
          <w:rFonts w:ascii="Arial" w:hAnsi="Arial" w:cs="Arial"/>
          <w:color w:val="232323"/>
          <w:spacing w:val="-7"/>
          <w:sz w:val="24"/>
          <w:szCs w:val="24"/>
        </w:rPr>
        <w:t xml:space="preserve"> </w:t>
      </w:r>
      <w:r w:rsidR="008F7B47" w:rsidRPr="008F7B47">
        <w:rPr>
          <w:rFonts w:ascii="Arial" w:hAnsi="Arial" w:cs="Arial"/>
          <w:color w:val="232323"/>
          <w:sz w:val="24"/>
          <w:szCs w:val="24"/>
        </w:rPr>
        <w:t>before utilities</w:t>
      </w:r>
      <w:r w:rsidR="008F7B47" w:rsidRPr="008F7B47">
        <w:rPr>
          <w:rFonts w:ascii="Arial" w:hAnsi="Arial" w:cs="Arial"/>
          <w:color w:val="232323"/>
          <w:spacing w:val="-3"/>
          <w:sz w:val="24"/>
          <w:szCs w:val="24"/>
        </w:rPr>
        <w:t xml:space="preserve"> </w:t>
      </w:r>
      <w:r w:rsidR="008F7B47" w:rsidRPr="008F7B47">
        <w:rPr>
          <w:rFonts w:ascii="Arial" w:hAnsi="Arial" w:cs="Arial"/>
          <w:color w:val="232323"/>
          <w:sz w:val="24"/>
          <w:szCs w:val="24"/>
        </w:rPr>
        <w:t>are</w:t>
      </w:r>
      <w:r w:rsidR="008F7B47" w:rsidRPr="008F7B47">
        <w:rPr>
          <w:rFonts w:ascii="Arial" w:hAnsi="Arial" w:cs="Arial"/>
          <w:color w:val="232323"/>
          <w:spacing w:val="-12"/>
          <w:sz w:val="24"/>
          <w:szCs w:val="24"/>
        </w:rPr>
        <w:t xml:space="preserve"> </w:t>
      </w:r>
      <w:r w:rsidR="008F7B47" w:rsidRPr="008F7B47">
        <w:rPr>
          <w:rFonts w:ascii="Arial" w:hAnsi="Arial" w:cs="Arial"/>
          <w:color w:val="232323"/>
          <w:sz w:val="24"/>
          <w:szCs w:val="24"/>
        </w:rPr>
        <w:t>released</w:t>
      </w:r>
      <w:r w:rsidR="008F7B47" w:rsidRPr="008F7B47">
        <w:rPr>
          <w:rFonts w:ascii="Arial" w:hAnsi="Arial" w:cs="Arial"/>
          <w:color w:val="232323"/>
          <w:spacing w:val="4"/>
          <w:sz w:val="24"/>
          <w:szCs w:val="24"/>
        </w:rPr>
        <w:t xml:space="preserve"> </w:t>
      </w:r>
      <w:r w:rsidR="008F7B47" w:rsidRPr="008F7B47">
        <w:rPr>
          <w:rFonts w:ascii="Arial" w:hAnsi="Arial" w:cs="Arial"/>
          <w:color w:val="232323"/>
          <w:sz w:val="24"/>
          <w:szCs w:val="24"/>
        </w:rPr>
        <w:t>for</w:t>
      </w:r>
      <w:r w:rsidR="008F7B47" w:rsidRPr="008F7B47">
        <w:rPr>
          <w:rFonts w:ascii="Arial" w:hAnsi="Arial" w:cs="Arial"/>
          <w:color w:val="232323"/>
          <w:spacing w:val="-11"/>
          <w:sz w:val="24"/>
          <w:szCs w:val="24"/>
        </w:rPr>
        <w:t xml:space="preserve"> </w:t>
      </w:r>
      <w:r w:rsidR="008F7B47" w:rsidRPr="008F7B47">
        <w:rPr>
          <w:rFonts w:ascii="Arial" w:hAnsi="Arial" w:cs="Arial"/>
          <w:color w:val="232323"/>
          <w:sz w:val="24"/>
          <w:szCs w:val="24"/>
        </w:rPr>
        <w:t>connection.</w:t>
      </w:r>
      <w:r w:rsidR="008F7B47" w:rsidRPr="008F7B47">
        <w:rPr>
          <w:rFonts w:ascii="Arial" w:hAnsi="Arial" w:cs="Arial"/>
          <w:color w:val="232323"/>
          <w:spacing w:val="35"/>
          <w:sz w:val="24"/>
          <w:szCs w:val="24"/>
        </w:rPr>
        <w:t xml:space="preserve">  </w:t>
      </w:r>
      <w:r w:rsidR="008F7B47" w:rsidRPr="008F7B47">
        <w:rPr>
          <w:rFonts w:ascii="Arial" w:hAnsi="Arial" w:cs="Arial"/>
          <w:color w:val="232323"/>
          <w:sz w:val="24"/>
          <w:szCs w:val="24"/>
        </w:rPr>
        <w:t>All</w:t>
      </w:r>
      <w:r w:rsidR="008F7B47" w:rsidRPr="008F7B47">
        <w:rPr>
          <w:rFonts w:ascii="Arial" w:hAnsi="Arial" w:cs="Arial"/>
          <w:color w:val="232323"/>
          <w:spacing w:val="-10"/>
          <w:sz w:val="24"/>
          <w:szCs w:val="24"/>
        </w:rPr>
        <w:t xml:space="preserve"> </w:t>
      </w:r>
      <w:r w:rsidR="008F7B47" w:rsidRPr="008F7B47">
        <w:rPr>
          <w:rFonts w:ascii="Arial" w:hAnsi="Arial" w:cs="Arial"/>
          <w:color w:val="232323"/>
          <w:sz w:val="24"/>
          <w:szCs w:val="24"/>
        </w:rPr>
        <w:t>manufactured</w:t>
      </w:r>
      <w:r w:rsidR="008F7B47" w:rsidRPr="008F7B47">
        <w:rPr>
          <w:rFonts w:ascii="Arial" w:hAnsi="Arial" w:cs="Arial"/>
          <w:color w:val="232323"/>
          <w:spacing w:val="-2"/>
          <w:sz w:val="24"/>
          <w:szCs w:val="24"/>
        </w:rPr>
        <w:t xml:space="preserve"> </w:t>
      </w:r>
      <w:r w:rsidR="008F7B47" w:rsidRPr="008F7B47">
        <w:rPr>
          <w:rFonts w:ascii="Arial" w:hAnsi="Arial" w:cs="Arial"/>
          <w:color w:val="232323"/>
          <w:sz w:val="24"/>
          <w:szCs w:val="24"/>
        </w:rPr>
        <w:t>homes</w:t>
      </w:r>
      <w:r w:rsidR="008F7B47" w:rsidRPr="008F7B47">
        <w:rPr>
          <w:rFonts w:ascii="Arial" w:hAnsi="Arial" w:cs="Arial"/>
          <w:color w:val="232323"/>
          <w:spacing w:val="12"/>
          <w:sz w:val="24"/>
          <w:szCs w:val="24"/>
        </w:rPr>
        <w:t xml:space="preserve"> </w:t>
      </w:r>
      <w:r w:rsidR="008F7B47" w:rsidRPr="008F7B47">
        <w:rPr>
          <w:rFonts w:ascii="Arial" w:hAnsi="Arial" w:cs="Arial"/>
          <w:color w:val="232323"/>
          <w:sz w:val="24"/>
          <w:szCs w:val="24"/>
        </w:rPr>
        <w:t>shall</w:t>
      </w:r>
      <w:r w:rsidR="008F7B47" w:rsidRPr="008F7B47">
        <w:rPr>
          <w:rFonts w:ascii="Arial" w:hAnsi="Arial" w:cs="Arial"/>
          <w:color w:val="232323"/>
          <w:spacing w:val="6"/>
          <w:sz w:val="24"/>
          <w:szCs w:val="24"/>
        </w:rPr>
        <w:t xml:space="preserve"> </w:t>
      </w:r>
      <w:r w:rsidR="008F7B47" w:rsidRPr="008F7B47">
        <w:rPr>
          <w:rFonts w:ascii="Arial" w:hAnsi="Arial" w:cs="Arial"/>
          <w:color w:val="232323"/>
          <w:sz w:val="24"/>
          <w:szCs w:val="24"/>
        </w:rPr>
        <w:t>be</w:t>
      </w:r>
      <w:r w:rsidR="008F7B47" w:rsidRPr="008F7B47">
        <w:rPr>
          <w:rFonts w:ascii="Arial" w:hAnsi="Arial" w:cs="Arial"/>
          <w:color w:val="232323"/>
          <w:spacing w:val="11"/>
          <w:sz w:val="24"/>
          <w:szCs w:val="24"/>
        </w:rPr>
        <w:t xml:space="preserve"> </w:t>
      </w:r>
      <w:r w:rsidR="008F7B47" w:rsidRPr="008F7B47">
        <w:rPr>
          <w:rFonts w:ascii="Arial" w:hAnsi="Arial" w:cs="Arial"/>
          <w:color w:val="232323"/>
          <w:sz w:val="24"/>
          <w:szCs w:val="24"/>
        </w:rPr>
        <w:t>securely</w:t>
      </w:r>
      <w:r w:rsidR="008F7B47" w:rsidRPr="008F7B47">
        <w:rPr>
          <w:rFonts w:ascii="Arial" w:hAnsi="Arial" w:cs="Arial"/>
          <w:color w:val="232323"/>
          <w:spacing w:val="10"/>
          <w:sz w:val="24"/>
          <w:szCs w:val="24"/>
        </w:rPr>
        <w:t xml:space="preserve"> </w:t>
      </w:r>
      <w:r w:rsidR="008F7B47" w:rsidRPr="008F7B47">
        <w:rPr>
          <w:rFonts w:ascii="Arial" w:hAnsi="Arial" w:cs="Arial"/>
          <w:color w:val="232323"/>
          <w:sz w:val="24"/>
          <w:szCs w:val="24"/>
        </w:rPr>
        <w:t>tied down,</w:t>
      </w:r>
      <w:r w:rsidR="008F7B47" w:rsidRPr="008F7B47">
        <w:rPr>
          <w:rFonts w:ascii="Arial" w:hAnsi="Arial" w:cs="Arial"/>
          <w:color w:val="232323"/>
          <w:spacing w:val="3"/>
          <w:sz w:val="24"/>
          <w:szCs w:val="24"/>
        </w:rPr>
        <w:t xml:space="preserve"> </w:t>
      </w:r>
      <w:r w:rsidR="008F7B47" w:rsidRPr="008F7B47">
        <w:rPr>
          <w:rFonts w:ascii="Arial" w:hAnsi="Arial" w:cs="Arial"/>
          <w:color w:val="232323"/>
          <w:sz w:val="24"/>
          <w:szCs w:val="24"/>
        </w:rPr>
        <w:t>blocked</w:t>
      </w:r>
      <w:r w:rsidR="008F7B47" w:rsidRPr="008F7B47">
        <w:rPr>
          <w:rFonts w:ascii="Arial" w:hAnsi="Arial" w:cs="Arial"/>
          <w:color w:val="232323"/>
          <w:spacing w:val="11"/>
          <w:sz w:val="24"/>
          <w:szCs w:val="24"/>
        </w:rPr>
        <w:t xml:space="preserve"> </w:t>
      </w:r>
      <w:r w:rsidR="008F7B47" w:rsidRPr="008F7B47">
        <w:rPr>
          <w:rFonts w:ascii="Arial" w:hAnsi="Arial" w:cs="Arial"/>
          <w:color w:val="232323"/>
          <w:sz w:val="24"/>
          <w:szCs w:val="24"/>
        </w:rPr>
        <w:t>and</w:t>
      </w:r>
      <w:r w:rsidR="008F7B47" w:rsidRPr="008F7B47">
        <w:rPr>
          <w:rFonts w:ascii="Arial" w:hAnsi="Arial" w:cs="Arial"/>
          <w:color w:val="232323"/>
          <w:spacing w:val="-1"/>
          <w:sz w:val="24"/>
          <w:szCs w:val="24"/>
        </w:rPr>
        <w:t xml:space="preserve"> </w:t>
      </w:r>
      <w:r w:rsidR="008F7B47" w:rsidRPr="008F7B47">
        <w:rPr>
          <w:rFonts w:ascii="Arial" w:hAnsi="Arial" w:cs="Arial"/>
          <w:color w:val="232323"/>
          <w:sz w:val="24"/>
          <w:szCs w:val="24"/>
        </w:rPr>
        <w:t>completely</w:t>
      </w:r>
      <w:r w:rsidR="008F7B47" w:rsidRPr="008F7B47">
        <w:rPr>
          <w:rFonts w:ascii="Arial" w:hAnsi="Arial" w:cs="Arial"/>
          <w:color w:val="232323"/>
          <w:spacing w:val="13"/>
          <w:sz w:val="24"/>
          <w:szCs w:val="24"/>
        </w:rPr>
        <w:t xml:space="preserve"> </w:t>
      </w:r>
      <w:r w:rsidR="008F7B47" w:rsidRPr="008F7B47">
        <w:rPr>
          <w:rFonts w:ascii="Arial" w:hAnsi="Arial" w:cs="Arial"/>
          <w:color w:val="232323"/>
          <w:sz w:val="24"/>
          <w:szCs w:val="24"/>
        </w:rPr>
        <w:t>skirted</w:t>
      </w:r>
      <w:r w:rsidR="008F7B47" w:rsidRPr="008F7B47">
        <w:rPr>
          <w:rFonts w:ascii="Arial" w:hAnsi="Arial" w:cs="Arial"/>
          <w:color w:val="232323"/>
          <w:spacing w:val="8"/>
          <w:sz w:val="24"/>
          <w:szCs w:val="24"/>
        </w:rPr>
        <w:t xml:space="preserve"> </w:t>
      </w:r>
      <w:r w:rsidR="008F7B47" w:rsidRPr="008F7B47">
        <w:rPr>
          <w:rFonts w:ascii="Arial" w:hAnsi="Arial" w:cs="Arial"/>
          <w:color w:val="232323"/>
          <w:sz w:val="24"/>
          <w:szCs w:val="24"/>
        </w:rPr>
        <w:t>thirty (30)</w:t>
      </w:r>
      <w:r w:rsidR="008F7B47" w:rsidRPr="008F7B47">
        <w:rPr>
          <w:rFonts w:ascii="Arial" w:hAnsi="Arial" w:cs="Arial"/>
          <w:color w:val="232323"/>
          <w:spacing w:val="-2"/>
          <w:sz w:val="24"/>
          <w:szCs w:val="24"/>
        </w:rPr>
        <w:t xml:space="preserve"> </w:t>
      </w:r>
      <w:r w:rsidR="008F7B47" w:rsidRPr="008F7B47">
        <w:rPr>
          <w:rFonts w:ascii="Arial" w:hAnsi="Arial" w:cs="Arial"/>
          <w:color w:val="232323"/>
          <w:sz w:val="24"/>
          <w:szCs w:val="24"/>
        </w:rPr>
        <w:t>days</w:t>
      </w:r>
      <w:r w:rsidR="008F7B47" w:rsidRPr="008F7B47">
        <w:rPr>
          <w:rFonts w:ascii="Arial" w:hAnsi="Arial" w:cs="Arial"/>
          <w:color w:val="232323"/>
          <w:spacing w:val="10"/>
          <w:sz w:val="24"/>
          <w:szCs w:val="24"/>
        </w:rPr>
        <w:t xml:space="preserve"> </w:t>
      </w:r>
      <w:r w:rsidR="008F7B47" w:rsidRPr="008F7B47">
        <w:rPr>
          <w:rFonts w:ascii="Arial" w:hAnsi="Arial" w:cs="Arial"/>
          <w:color w:val="232323"/>
          <w:sz w:val="24"/>
          <w:szCs w:val="24"/>
        </w:rPr>
        <w:t>after occupancy.</w:t>
      </w:r>
      <w:r w:rsidR="008F7B47" w:rsidRPr="008F7B47">
        <w:rPr>
          <w:rFonts w:ascii="Arial" w:hAnsi="Arial" w:cs="Arial"/>
          <w:color w:val="232323"/>
          <w:spacing w:val="80"/>
          <w:sz w:val="24"/>
          <w:szCs w:val="24"/>
        </w:rPr>
        <w:t xml:space="preserve"> </w:t>
      </w:r>
      <w:r w:rsidR="008F7B47" w:rsidRPr="00BD0965">
        <w:rPr>
          <w:rFonts w:ascii="Arial" w:hAnsi="Arial" w:cs="Arial"/>
          <w:color w:val="232323"/>
          <w:sz w:val="24"/>
          <w:szCs w:val="24"/>
        </w:rPr>
        <w:t>Exception:</w:t>
      </w:r>
      <w:r w:rsidR="008F7B47" w:rsidRPr="008F7B47">
        <w:rPr>
          <w:rFonts w:ascii="Arial" w:hAnsi="Arial" w:cs="Arial"/>
          <w:color w:val="232323"/>
          <w:spacing w:val="80"/>
          <w:sz w:val="24"/>
          <w:szCs w:val="24"/>
        </w:rPr>
        <w:t xml:space="preserve"> </w:t>
      </w:r>
      <w:r w:rsidR="008F7B47" w:rsidRPr="008F7B47">
        <w:rPr>
          <w:rFonts w:ascii="Arial" w:hAnsi="Arial" w:cs="Arial"/>
          <w:color w:val="232323"/>
          <w:sz w:val="24"/>
          <w:szCs w:val="24"/>
        </w:rPr>
        <w:t>If</w:t>
      </w:r>
      <w:r w:rsidR="008F7B47" w:rsidRPr="008F7B47">
        <w:rPr>
          <w:rFonts w:ascii="Arial" w:hAnsi="Arial" w:cs="Arial"/>
          <w:color w:val="232323"/>
          <w:spacing w:val="-10"/>
          <w:sz w:val="24"/>
          <w:szCs w:val="24"/>
        </w:rPr>
        <w:t xml:space="preserve"> </w:t>
      </w:r>
      <w:r w:rsidR="008F7B47" w:rsidRPr="008F7B47">
        <w:rPr>
          <w:rFonts w:ascii="Arial" w:hAnsi="Arial" w:cs="Arial"/>
          <w:color w:val="232323"/>
          <w:sz w:val="24"/>
          <w:szCs w:val="24"/>
        </w:rPr>
        <w:t>a</w:t>
      </w:r>
      <w:r w:rsidR="008F7B47" w:rsidRPr="008F7B47">
        <w:rPr>
          <w:rFonts w:ascii="Arial" w:hAnsi="Arial" w:cs="Arial"/>
          <w:color w:val="232323"/>
          <w:spacing w:val="-3"/>
          <w:sz w:val="24"/>
          <w:szCs w:val="24"/>
        </w:rPr>
        <w:t xml:space="preserve"> </w:t>
      </w:r>
      <w:r w:rsidR="008F7B47" w:rsidRPr="008F7B47">
        <w:rPr>
          <w:rFonts w:ascii="Arial" w:hAnsi="Arial" w:cs="Arial"/>
          <w:color w:val="232323"/>
          <w:sz w:val="24"/>
          <w:szCs w:val="24"/>
        </w:rPr>
        <w:t>copy</w:t>
      </w:r>
      <w:r w:rsidR="008F7B47" w:rsidRPr="008F7B47">
        <w:rPr>
          <w:rFonts w:ascii="Arial" w:hAnsi="Arial" w:cs="Arial"/>
          <w:color w:val="232323"/>
          <w:spacing w:val="-2"/>
          <w:sz w:val="24"/>
          <w:szCs w:val="24"/>
        </w:rPr>
        <w:t xml:space="preserve"> </w:t>
      </w:r>
      <w:r w:rsidR="008F7B47" w:rsidRPr="008F7B47">
        <w:rPr>
          <w:rFonts w:ascii="Arial" w:hAnsi="Arial" w:cs="Arial"/>
          <w:color w:val="232323"/>
          <w:sz w:val="24"/>
          <w:szCs w:val="24"/>
        </w:rPr>
        <w:t>of</w:t>
      </w:r>
      <w:r w:rsidR="008F7B47" w:rsidRPr="008F7B47">
        <w:rPr>
          <w:rFonts w:ascii="Arial" w:hAnsi="Arial" w:cs="Arial"/>
          <w:color w:val="232323"/>
          <w:spacing w:val="-7"/>
          <w:sz w:val="24"/>
          <w:szCs w:val="24"/>
        </w:rPr>
        <w:t xml:space="preserve"> </w:t>
      </w:r>
      <w:r w:rsidR="008F7B47" w:rsidRPr="008F7B47">
        <w:rPr>
          <w:rFonts w:ascii="Arial" w:hAnsi="Arial" w:cs="Arial"/>
          <w:color w:val="232323"/>
          <w:sz w:val="24"/>
          <w:szCs w:val="24"/>
        </w:rPr>
        <w:t>the</w:t>
      </w:r>
      <w:r w:rsidR="008F7B47" w:rsidRPr="008F7B47">
        <w:rPr>
          <w:rFonts w:ascii="Arial" w:hAnsi="Arial" w:cs="Arial"/>
          <w:color w:val="232323"/>
          <w:spacing w:val="-5"/>
          <w:sz w:val="24"/>
          <w:szCs w:val="24"/>
        </w:rPr>
        <w:t xml:space="preserve"> </w:t>
      </w:r>
      <w:r w:rsidR="008F7B47" w:rsidRPr="008F7B47">
        <w:rPr>
          <w:rFonts w:ascii="Arial" w:hAnsi="Arial" w:cs="Arial"/>
          <w:color w:val="232323"/>
          <w:sz w:val="24"/>
          <w:szCs w:val="24"/>
        </w:rPr>
        <w:t>contract</w:t>
      </w:r>
      <w:r w:rsidR="008F7B47" w:rsidRPr="008F7B47">
        <w:rPr>
          <w:rFonts w:ascii="Arial" w:hAnsi="Arial" w:cs="Arial"/>
          <w:color w:val="232323"/>
          <w:spacing w:val="7"/>
          <w:sz w:val="24"/>
          <w:szCs w:val="24"/>
        </w:rPr>
        <w:t xml:space="preserve"> </w:t>
      </w:r>
      <w:r w:rsidR="008F7B47" w:rsidRPr="008F7B47">
        <w:rPr>
          <w:rFonts w:ascii="Arial" w:hAnsi="Arial" w:cs="Arial"/>
          <w:color w:val="232323"/>
          <w:sz w:val="24"/>
          <w:szCs w:val="24"/>
        </w:rPr>
        <w:t>can</w:t>
      </w:r>
      <w:r w:rsidR="008F7B47" w:rsidRPr="008F7B47">
        <w:rPr>
          <w:rFonts w:ascii="Arial" w:hAnsi="Arial" w:cs="Arial"/>
          <w:color w:val="232323"/>
          <w:spacing w:val="-12"/>
          <w:sz w:val="24"/>
          <w:szCs w:val="24"/>
        </w:rPr>
        <w:t xml:space="preserve"> </w:t>
      </w:r>
      <w:r w:rsidR="008F7B47" w:rsidRPr="008F7B47">
        <w:rPr>
          <w:rFonts w:ascii="Arial" w:hAnsi="Arial" w:cs="Arial"/>
          <w:color w:val="232323"/>
          <w:sz w:val="24"/>
          <w:szCs w:val="24"/>
        </w:rPr>
        <w:t>be</w:t>
      </w:r>
      <w:r w:rsidR="008F7B47" w:rsidRPr="008F7B47">
        <w:rPr>
          <w:rFonts w:ascii="Arial" w:hAnsi="Arial" w:cs="Arial"/>
          <w:color w:val="232323"/>
          <w:spacing w:val="-7"/>
          <w:sz w:val="24"/>
          <w:szCs w:val="24"/>
        </w:rPr>
        <w:t xml:space="preserve"> </w:t>
      </w:r>
      <w:r w:rsidR="008F7B47" w:rsidRPr="008F7B47">
        <w:rPr>
          <w:rFonts w:ascii="Arial" w:hAnsi="Arial" w:cs="Arial"/>
          <w:color w:val="232323"/>
          <w:sz w:val="24"/>
          <w:szCs w:val="24"/>
        </w:rPr>
        <w:t>provided</w:t>
      </w:r>
      <w:r w:rsidR="008F7B47" w:rsidRPr="008F7B47">
        <w:rPr>
          <w:rFonts w:ascii="Arial" w:hAnsi="Arial" w:cs="Arial"/>
          <w:color w:val="232323"/>
          <w:spacing w:val="3"/>
          <w:sz w:val="24"/>
          <w:szCs w:val="24"/>
        </w:rPr>
        <w:t xml:space="preserve"> </w:t>
      </w:r>
      <w:r w:rsidR="008F7B47" w:rsidRPr="008F7B47">
        <w:rPr>
          <w:rFonts w:ascii="Arial" w:hAnsi="Arial" w:cs="Arial"/>
          <w:color w:val="232323"/>
          <w:sz w:val="24"/>
          <w:szCs w:val="24"/>
        </w:rPr>
        <w:t>showing</w:t>
      </w:r>
      <w:r w:rsidR="008F7B47" w:rsidRPr="008F7B47">
        <w:rPr>
          <w:rFonts w:ascii="Arial" w:hAnsi="Arial" w:cs="Arial"/>
          <w:color w:val="232323"/>
          <w:spacing w:val="-1"/>
          <w:sz w:val="24"/>
          <w:szCs w:val="24"/>
        </w:rPr>
        <w:t xml:space="preserve"> </w:t>
      </w:r>
      <w:r w:rsidR="008F7B47" w:rsidRPr="008F7B47">
        <w:rPr>
          <w:rFonts w:ascii="Arial" w:hAnsi="Arial" w:cs="Arial"/>
          <w:color w:val="232323"/>
          <w:sz w:val="24"/>
          <w:szCs w:val="24"/>
        </w:rPr>
        <w:t>that</w:t>
      </w:r>
      <w:r w:rsidR="008F7B47" w:rsidRPr="008F7B47">
        <w:rPr>
          <w:rFonts w:ascii="Arial" w:hAnsi="Arial" w:cs="Arial"/>
          <w:color w:val="232323"/>
          <w:spacing w:val="5"/>
          <w:sz w:val="24"/>
          <w:szCs w:val="24"/>
        </w:rPr>
        <w:t xml:space="preserve"> </w:t>
      </w:r>
      <w:r w:rsidR="008F7B47" w:rsidRPr="008F7B47">
        <w:rPr>
          <w:rFonts w:ascii="Arial" w:hAnsi="Arial" w:cs="Arial"/>
          <w:color w:val="232323"/>
          <w:sz w:val="24"/>
          <w:szCs w:val="24"/>
        </w:rPr>
        <w:t>skirting</w:t>
      </w:r>
      <w:r w:rsidR="008F7B47" w:rsidRPr="008F7B47">
        <w:rPr>
          <w:rFonts w:ascii="Arial" w:hAnsi="Arial" w:cs="Arial"/>
          <w:color w:val="232323"/>
          <w:spacing w:val="6"/>
          <w:sz w:val="24"/>
          <w:szCs w:val="24"/>
        </w:rPr>
        <w:t xml:space="preserve"> </w:t>
      </w:r>
      <w:r w:rsidR="008F7B47" w:rsidRPr="008F7B47">
        <w:rPr>
          <w:rFonts w:ascii="Arial" w:hAnsi="Arial" w:cs="Arial"/>
          <w:color w:val="232323"/>
          <w:sz w:val="24"/>
          <w:szCs w:val="24"/>
        </w:rPr>
        <w:t>is part</w:t>
      </w:r>
      <w:r w:rsidR="008F7B47" w:rsidRPr="008F7B47">
        <w:rPr>
          <w:rFonts w:ascii="Arial" w:hAnsi="Arial" w:cs="Arial"/>
          <w:color w:val="232323"/>
          <w:spacing w:val="40"/>
          <w:sz w:val="24"/>
          <w:szCs w:val="24"/>
        </w:rPr>
        <w:t xml:space="preserve"> </w:t>
      </w:r>
      <w:r w:rsidR="008F7B47" w:rsidRPr="008F7B47">
        <w:rPr>
          <w:rFonts w:ascii="Arial" w:hAnsi="Arial" w:cs="Arial"/>
          <w:color w:val="232323"/>
          <w:sz w:val="24"/>
          <w:szCs w:val="24"/>
        </w:rPr>
        <w:t>of</w:t>
      </w:r>
      <w:r w:rsidR="008F7B47" w:rsidRPr="008F7B47">
        <w:rPr>
          <w:rFonts w:ascii="Arial" w:hAnsi="Arial" w:cs="Arial"/>
          <w:color w:val="232323"/>
          <w:spacing w:val="35"/>
          <w:sz w:val="24"/>
          <w:szCs w:val="24"/>
        </w:rPr>
        <w:t xml:space="preserve"> </w:t>
      </w:r>
      <w:r w:rsidR="008F7B47" w:rsidRPr="008F7B47">
        <w:rPr>
          <w:rFonts w:ascii="Arial" w:hAnsi="Arial" w:cs="Arial"/>
          <w:color w:val="232323"/>
          <w:sz w:val="24"/>
          <w:szCs w:val="24"/>
        </w:rPr>
        <w:t>an</w:t>
      </w:r>
      <w:r w:rsidR="008F7B47" w:rsidRPr="008F7B47">
        <w:rPr>
          <w:rFonts w:ascii="Arial" w:hAnsi="Arial" w:cs="Arial"/>
          <w:color w:val="232323"/>
          <w:spacing w:val="28"/>
          <w:sz w:val="24"/>
          <w:szCs w:val="24"/>
        </w:rPr>
        <w:t xml:space="preserve"> </w:t>
      </w:r>
      <w:r w:rsidR="008F7B47" w:rsidRPr="008F7B47">
        <w:rPr>
          <w:rFonts w:ascii="Arial" w:hAnsi="Arial" w:cs="Arial"/>
          <w:color w:val="232323"/>
          <w:sz w:val="24"/>
          <w:szCs w:val="24"/>
        </w:rPr>
        <w:t>installation</w:t>
      </w:r>
      <w:r w:rsidR="008F7B47" w:rsidRPr="008F7B47">
        <w:rPr>
          <w:rFonts w:ascii="Arial" w:hAnsi="Arial" w:cs="Arial"/>
          <w:color w:val="232323"/>
          <w:spacing w:val="39"/>
          <w:sz w:val="24"/>
          <w:szCs w:val="24"/>
        </w:rPr>
        <w:t xml:space="preserve"> </w:t>
      </w:r>
      <w:r w:rsidR="008F7B47" w:rsidRPr="008F7B47">
        <w:rPr>
          <w:rFonts w:ascii="Arial" w:hAnsi="Arial" w:cs="Arial"/>
          <w:color w:val="232323"/>
          <w:sz w:val="24"/>
          <w:szCs w:val="24"/>
        </w:rPr>
        <w:t>package</w:t>
      </w:r>
      <w:r w:rsidR="008F7B47" w:rsidRPr="008F7B47">
        <w:rPr>
          <w:rFonts w:ascii="Arial" w:hAnsi="Arial" w:cs="Arial"/>
          <w:color w:val="232323"/>
          <w:spacing w:val="34"/>
          <w:sz w:val="24"/>
          <w:szCs w:val="24"/>
        </w:rPr>
        <w:t xml:space="preserve"> </w:t>
      </w:r>
      <w:r w:rsidR="008F7B47" w:rsidRPr="008F7B47">
        <w:rPr>
          <w:rFonts w:ascii="Arial" w:hAnsi="Arial" w:cs="Arial"/>
          <w:color w:val="232323"/>
          <w:sz w:val="24"/>
          <w:szCs w:val="24"/>
        </w:rPr>
        <w:t>or</w:t>
      </w:r>
      <w:r w:rsidR="008F7B47" w:rsidRPr="008F7B47">
        <w:rPr>
          <w:rFonts w:ascii="Arial" w:hAnsi="Arial" w:cs="Arial"/>
          <w:color w:val="232323"/>
          <w:spacing w:val="23"/>
          <w:sz w:val="24"/>
          <w:szCs w:val="24"/>
        </w:rPr>
        <w:t xml:space="preserve"> </w:t>
      </w:r>
      <w:r w:rsidR="008F7B47" w:rsidRPr="008F7B47">
        <w:rPr>
          <w:rFonts w:ascii="Arial" w:hAnsi="Arial" w:cs="Arial"/>
          <w:color w:val="232323"/>
          <w:sz w:val="24"/>
          <w:szCs w:val="24"/>
        </w:rPr>
        <w:t>that</w:t>
      </w:r>
      <w:r w:rsidR="008F7B47" w:rsidRPr="008F7B47">
        <w:rPr>
          <w:rFonts w:ascii="Arial" w:hAnsi="Arial" w:cs="Arial"/>
          <w:color w:val="232323"/>
          <w:spacing w:val="33"/>
          <w:sz w:val="24"/>
          <w:szCs w:val="24"/>
        </w:rPr>
        <w:t xml:space="preserve"> </w:t>
      </w:r>
      <w:r w:rsidR="008F7B47" w:rsidRPr="008F7B47">
        <w:rPr>
          <w:rFonts w:ascii="Arial" w:hAnsi="Arial" w:cs="Arial"/>
          <w:color w:val="232323"/>
          <w:sz w:val="24"/>
          <w:szCs w:val="24"/>
        </w:rPr>
        <w:t>it</w:t>
      </w:r>
      <w:r w:rsidR="008F7B47" w:rsidRPr="008F7B47">
        <w:rPr>
          <w:rFonts w:ascii="Arial" w:hAnsi="Arial" w:cs="Arial"/>
          <w:color w:val="232323"/>
          <w:spacing w:val="31"/>
          <w:sz w:val="24"/>
          <w:szCs w:val="24"/>
        </w:rPr>
        <w:t xml:space="preserve"> </w:t>
      </w:r>
      <w:r w:rsidR="008F7B47" w:rsidRPr="008F7B47">
        <w:rPr>
          <w:rFonts w:ascii="Arial" w:hAnsi="Arial" w:cs="Arial"/>
          <w:color w:val="232323"/>
          <w:sz w:val="24"/>
          <w:szCs w:val="24"/>
        </w:rPr>
        <w:t>has</w:t>
      </w:r>
      <w:r w:rsidR="008F7B47" w:rsidRPr="008F7B47">
        <w:rPr>
          <w:rFonts w:ascii="Arial" w:hAnsi="Arial" w:cs="Arial"/>
          <w:color w:val="232323"/>
          <w:spacing w:val="26"/>
          <w:sz w:val="24"/>
          <w:szCs w:val="24"/>
        </w:rPr>
        <w:t xml:space="preserve"> </w:t>
      </w:r>
      <w:r w:rsidR="008F7B47" w:rsidRPr="008F7B47">
        <w:rPr>
          <w:rFonts w:ascii="Arial" w:hAnsi="Arial" w:cs="Arial"/>
          <w:color w:val="232323"/>
          <w:sz w:val="24"/>
          <w:szCs w:val="24"/>
        </w:rPr>
        <w:t>already</w:t>
      </w:r>
      <w:r w:rsidR="008F7B47" w:rsidRPr="008F7B47">
        <w:rPr>
          <w:rFonts w:ascii="Arial" w:hAnsi="Arial" w:cs="Arial"/>
          <w:color w:val="232323"/>
          <w:spacing w:val="40"/>
          <w:sz w:val="24"/>
          <w:szCs w:val="24"/>
        </w:rPr>
        <w:t xml:space="preserve"> </w:t>
      </w:r>
      <w:r w:rsidR="008F7B47" w:rsidRPr="008F7B47">
        <w:rPr>
          <w:rFonts w:ascii="Arial" w:hAnsi="Arial" w:cs="Arial"/>
          <w:color w:val="232323"/>
          <w:sz w:val="24"/>
          <w:szCs w:val="24"/>
        </w:rPr>
        <w:t>been</w:t>
      </w:r>
      <w:r w:rsidR="008F7B47" w:rsidRPr="008F7B47">
        <w:rPr>
          <w:rFonts w:ascii="Arial" w:hAnsi="Arial" w:cs="Arial"/>
          <w:color w:val="232323"/>
          <w:spacing w:val="31"/>
          <w:sz w:val="24"/>
          <w:szCs w:val="24"/>
        </w:rPr>
        <w:t xml:space="preserve"> </w:t>
      </w:r>
      <w:r w:rsidR="008F7B47" w:rsidRPr="008F7B47">
        <w:rPr>
          <w:rFonts w:ascii="Arial" w:hAnsi="Arial" w:cs="Arial"/>
          <w:color w:val="232323"/>
          <w:sz w:val="24"/>
          <w:szCs w:val="24"/>
        </w:rPr>
        <w:t>paid</w:t>
      </w:r>
      <w:r w:rsidR="008F7B47" w:rsidRPr="008F7B47">
        <w:rPr>
          <w:rFonts w:ascii="Arial" w:hAnsi="Arial" w:cs="Arial"/>
          <w:color w:val="232323"/>
          <w:spacing w:val="29"/>
          <w:sz w:val="24"/>
          <w:szCs w:val="24"/>
        </w:rPr>
        <w:t xml:space="preserve"> </w:t>
      </w:r>
      <w:r w:rsidR="008F7B47" w:rsidRPr="008F7B47">
        <w:rPr>
          <w:rFonts w:ascii="Arial" w:hAnsi="Arial" w:cs="Arial"/>
          <w:color w:val="232323"/>
          <w:sz w:val="24"/>
          <w:szCs w:val="24"/>
        </w:rPr>
        <w:t>for</w:t>
      </w:r>
      <w:r w:rsidR="008F7B47" w:rsidRPr="008F7B47">
        <w:rPr>
          <w:rFonts w:ascii="Arial" w:hAnsi="Arial" w:cs="Arial"/>
          <w:color w:val="232323"/>
          <w:spacing w:val="-4"/>
          <w:sz w:val="24"/>
          <w:szCs w:val="24"/>
        </w:rPr>
        <w:t xml:space="preserve"> </w:t>
      </w:r>
      <w:r w:rsidR="00C31C42" w:rsidRPr="008F7B47">
        <w:rPr>
          <w:rFonts w:ascii="Arial" w:hAnsi="Arial" w:cs="Arial"/>
          <w:color w:val="232323"/>
          <w:sz w:val="24"/>
          <w:szCs w:val="24"/>
        </w:rPr>
        <w:t>with</w:t>
      </w:r>
      <w:r w:rsidR="008F7B47" w:rsidRPr="008F7B47">
        <w:rPr>
          <w:rFonts w:ascii="Arial" w:hAnsi="Arial" w:cs="Arial"/>
          <w:color w:val="232323"/>
          <w:spacing w:val="39"/>
          <w:sz w:val="24"/>
          <w:szCs w:val="24"/>
        </w:rPr>
        <w:t xml:space="preserve"> </w:t>
      </w:r>
      <w:r w:rsidR="008F7B47" w:rsidRPr="008F7B47">
        <w:rPr>
          <w:rFonts w:ascii="Arial" w:hAnsi="Arial" w:cs="Arial"/>
          <w:color w:val="232323"/>
          <w:sz w:val="24"/>
          <w:szCs w:val="24"/>
        </w:rPr>
        <w:t>a</w:t>
      </w:r>
      <w:r w:rsidR="008F7B47" w:rsidRPr="008F7B47">
        <w:rPr>
          <w:rFonts w:ascii="Arial" w:hAnsi="Arial" w:cs="Arial"/>
          <w:color w:val="232323"/>
          <w:spacing w:val="29"/>
          <w:sz w:val="24"/>
          <w:szCs w:val="24"/>
        </w:rPr>
        <w:t xml:space="preserve"> </w:t>
      </w:r>
      <w:r w:rsidR="008F7B47" w:rsidRPr="008F7B47">
        <w:rPr>
          <w:rFonts w:ascii="Arial" w:hAnsi="Arial" w:cs="Arial"/>
          <w:color w:val="232323"/>
          <w:sz w:val="24"/>
          <w:szCs w:val="24"/>
        </w:rPr>
        <w:t>reasonable</w:t>
      </w:r>
      <w:r w:rsidR="008F7B47" w:rsidRPr="008F7B47">
        <w:rPr>
          <w:rFonts w:ascii="Arial" w:hAnsi="Arial" w:cs="Arial"/>
          <w:color w:val="232323"/>
          <w:spacing w:val="-2"/>
          <w:sz w:val="24"/>
          <w:szCs w:val="24"/>
        </w:rPr>
        <w:t xml:space="preserve"> </w:t>
      </w:r>
      <w:r w:rsidR="008F7B47" w:rsidRPr="008F7B47">
        <w:rPr>
          <w:rFonts w:ascii="Arial" w:hAnsi="Arial" w:cs="Arial"/>
          <w:color w:val="232323"/>
          <w:sz w:val="24"/>
          <w:szCs w:val="24"/>
        </w:rPr>
        <w:t>completion</w:t>
      </w:r>
      <w:r w:rsidR="008F7B47" w:rsidRPr="008F7B47">
        <w:rPr>
          <w:rFonts w:ascii="Arial" w:hAnsi="Arial" w:cs="Arial"/>
          <w:color w:val="232323"/>
          <w:spacing w:val="19"/>
          <w:sz w:val="24"/>
          <w:szCs w:val="24"/>
        </w:rPr>
        <w:t xml:space="preserve"> </w:t>
      </w:r>
      <w:r w:rsidR="008F7B47" w:rsidRPr="008F7B47">
        <w:rPr>
          <w:rFonts w:ascii="Arial" w:hAnsi="Arial" w:cs="Arial"/>
          <w:color w:val="232323"/>
          <w:sz w:val="24"/>
          <w:szCs w:val="24"/>
        </w:rPr>
        <w:t>date</w:t>
      </w:r>
      <w:r w:rsidR="008F7B47" w:rsidRPr="008F7B47">
        <w:rPr>
          <w:rFonts w:ascii="Arial" w:hAnsi="Arial" w:cs="Arial"/>
          <w:color w:val="232323"/>
          <w:spacing w:val="4"/>
          <w:sz w:val="24"/>
          <w:szCs w:val="24"/>
        </w:rPr>
        <w:t xml:space="preserve"> </w:t>
      </w:r>
      <w:r w:rsidR="008F7B47" w:rsidRPr="008F7B47">
        <w:rPr>
          <w:rFonts w:ascii="Arial" w:hAnsi="Arial" w:cs="Arial"/>
          <w:color w:val="232323"/>
          <w:sz w:val="24"/>
          <w:szCs w:val="24"/>
        </w:rPr>
        <w:t>stated</w:t>
      </w:r>
      <w:r w:rsidR="008F7B47" w:rsidRPr="008F7B47">
        <w:rPr>
          <w:rFonts w:ascii="Arial" w:hAnsi="Arial" w:cs="Arial"/>
          <w:color w:val="232323"/>
          <w:spacing w:val="3"/>
          <w:sz w:val="24"/>
          <w:szCs w:val="24"/>
        </w:rPr>
        <w:t xml:space="preserve"> </w:t>
      </w:r>
      <w:r w:rsidR="008F7B47" w:rsidRPr="008F7B47">
        <w:rPr>
          <w:rFonts w:ascii="Arial" w:hAnsi="Arial" w:cs="Arial"/>
          <w:color w:val="232323"/>
          <w:sz w:val="24"/>
          <w:szCs w:val="24"/>
        </w:rPr>
        <w:t>on</w:t>
      </w:r>
      <w:r w:rsidR="008F7B47" w:rsidRPr="008F7B47">
        <w:rPr>
          <w:rFonts w:ascii="Arial" w:hAnsi="Arial" w:cs="Arial"/>
          <w:color w:val="232323"/>
          <w:spacing w:val="-13"/>
          <w:sz w:val="24"/>
          <w:szCs w:val="24"/>
        </w:rPr>
        <w:t xml:space="preserve"> </w:t>
      </w:r>
      <w:r w:rsidR="008F7B47" w:rsidRPr="008F7B47">
        <w:rPr>
          <w:rFonts w:ascii="Arial" w:hAnsi="Arial" w:cs="Arial"/>
          <w:color w:val="232323"/>
          <w:sz w:val="24"/>
          <w:szCs w:val="24"/>
        </w:rPr>
        <w:t>the</w:t>
      </w:r>
      <w:r w:rsidR="008F7B47" w:rsidRPr="008F7B47">
        <w:rPr>
          <w:rFonts w:ascii="Arial" w:hAnsi="Arial" w:cs="Arial"/>
          <w:color w:val="232323"/>
          <w:spacing w:val="-7"/>
          <w:sz w:val="24"/>
          <w:szCs w:val="24"/>
        </w:rPr>
        <w:t xml:space="preserve"> </w:t>
      </w:r>
      <w:r w:rsidR="008F7B47" w:rsidRPr="008F7B47">
        <w:rPr>
          <w:rFonts w:ascii="Arial" w:hAnsi="Arial" w:cs="Arial"/>
          <w:color w:val="232323"/>
          <w:sz w:val="24"/>
          <w:szCs w:val="24"/>
        </w:rPr>
        <w:t>receipt.</w:t>
      </w:r>
      <w:r w:rsidR="008F7B47" w:rsidRPr="008F7B47">
        <w:rPr>
          <w:rFonts w:ascii="Arial" w:hAnsi="Arial" w:cs="Arial"/>
          <w:color w:val="232323"/>
          <w:spacing w:val="58"/>
          <w:w w:val="150"/>
          <w:sz w:val="24"/>
          <w:szCs w:val="24"/>
        </w:rPr>
        <w:t xml:space="preserve">    </w:t>
      </w:r>
      <w:r w:rsidR="008F7B47" w:rsidRPr="008F7B47">
        <w:rPr>
          <w:rFonts w:ascii="Arial" w:hAnsi="Arial" w:cs="Arial"/>
          <w:color w:val="AFAFAF"/>
          <w:w w:val="80"/>
          <w:sz w:val="24"/>
          <w:szCs w:val="24"/>
        </w:rPr>
        <w:t>•</w:t>
      </w:r>
    </w:p>
    <w:p w14:paraId="40EE2240" w14:textId="77777777" w:rsidR="00890C53" w:rsidRDefault="00890C53" w:rsidP="009A1074">
      <w:pPr>
        <w:kinsoku w:val="0"/>
        <w:overflowPunct w:val="0"/>
        <w:autoSpaceDE w:val="0"/>
        <w:autoSpaceDN w:val="0"/>
        <w:adjustRightInd w:val="0"/>
        <w:spacing w:after="0" w:line="240" w:lineRule="auto"/>
        <w:ind w:right="1124"/>
        <w:jc w:val="both"/>
        <w:rPr>
          <w:rFonts w:ascii="Arial" w:hAnsi="Arial" w:cs="Arial"/>
          <w:sz w:val="24"/>
          <w:szCs w:val="24"/>
        </w:rPr>
      </w:pPr>
    </w:p>
    <w:p w14:paraId="6EBBBD31" w14:textId="7557B600" w:rsidR="008F7B47" w:rsidRPr="008F7B47" w:rsidRDefault="008F7B47" w:rsidP="009A1074">
      <w:pPr>
        <w:kinsoku w:val="0"/>
        <w:overflowPunct w:val="0"/>
        <w:autoSpaceDE w:val="0"/>
        <w:autoSpaceDN w:val="0"/>
        <w:adjustRightInd w:val="0"/>
        <w:spacing w:after="0" w:line="240" w:lineRule="auto"/>
        <w:ind w:right="1124"/>
        <w:jc w:val="both"/>
        <w:rPr>
          <w:rFonts w:ascii="Arial" w:hAnsi="Arial" w:cs="Arial"/>
          <w:color w:val="232323"/>
          <w:sz w:val="24"/>
          <w:szCs w:val="24"/>
        </w:rPr>
      </w:pPr>
      <w:r w:rsidRPr="008F7B47">
        <w:rPr>
          <w:rFonts w:ascii="Arial" w:hAnsi="Arial" w:cs="Arial"/>
          <w:color w:val="232323"/>
          <w:sz w:val="24"/>
          <w:szCs w:val="24"/>
        </w:rPr>
        <w:t>The</w:t>
      </w:r>
      <w:r w:rsidRPr="008F7B47">
        <w:rPr>
          <w:rFonts w:ascii="Arial" w:hAnsi="Arial" w:cs="Arial"/>
          <w:color w:val="232323"/>
          <w:spacing w:val="-5"/>
          <w:sz w:val="24"/>
          <w:szCs w:val="24"/>
        </w:rPr>
        <w:t xml:space="preserve"> </w:t>
      </w:r>
      <w:r w:rsidRPr="008F7B47">
        <w:rPr>
          <w:rFonts w:ascii="Arial" w:hAnsi="Arial" w:cs="Arial"/>
          <w:color w:val="232323"/>
          <w:sz w:val="24"/>
          <w:szCs w:val="24"/>
        </w:rPr>
        <w:t>occupant</w:t>
      </w:r>
      <w:r w:rsidRPr="008F7B47">
        <w:rPr>
          <w:rFonts w:ascii="Arial" w:hAnsi="Arial" w:cs="Arial"/>
          <w:color w:val="232323"/>
          <w:spacing w:val="17"/>
          <w:sz w:val="24"/>
          <w:szCs w:val="24"/>
        </w:rPr>
        <w:t xml:space="preserve"> </w:t>
      </w:r>
      <w:r w:rsidRPr="008F7B47">
        <w:rPr>
          <w:rFonts w:ascii="Arial" w:hAnsi="Arial" w:cs="Arial"/>
          <w:color w:val="232323"/>
          <w:sz w:val="24"/>
          <w:szCs w:val="24"/>
        </w:rPr>
        <w:t>shall</w:t>
      </w:r>
      <w:r w:rsidRPr="008F7B47">
        <w:rPr>
          <w:rFonts w:ascii="Arial" w:hAnsi="Arial" w:cs="Arial"/>
          <w:color w:val="232323"/>
          <w:spacing w:val="-5"/>
          <w:sz w:val="24"/>
          <w:szCs w:val="24"/>
        </w:rPr>
        <w:t xml:space="preserve"> </w:t>
      </w:r>
      <w:r w:rsidRPr="008F7B47">
        <w:rPr>
          <w:rFonts w:ascii="Arial" w:hAnsi="Arial" w:cs="Arial"/>
          <w:color w:val="232323"/>
          <w:sz w:val="24"/>
          <w:szCs w:val="24"/>
        </w:rPr>
        <w:t>comply with</w:t>
      </w:r>
      <w:r w:rsidRPr="008F7B47">
        <w:rPr>
          <w:rFonts w:ascii="Arial" w:hAnsi="Arial" w:cs="Arial"/>
          <w:color w:val="232323"/>
          <w:spacing w:val="-7"/>
          <w:sz w:val="24"/>
          <w:szCs w:val="24"/>
        </w:rPr>
        <w:t xml:space="preserve"> </w:t>
      </w:r>
      <w:r w:rsidRPr="008F7B47">
        <w:rPr>
          <w:rFonts w:ascii="Arial" w:hAnsi="Arial" w:cs="Arial"/>
          <w:color w:val="232323"/>
          <w:sz w:val="24"/>
          <w:szCs w:val="24"/>
        </w:rPr>
        <w:t>all</w:t>
      </w:r>
      <w:r w:rsidRPr="008F7B47">
        <w:rPr>
          <w:rFonts w:ascii="Arial" w:hAnsi="Arial" w:cs="Arial"/>
          <w:color w:val="232323"/>
          <w:spacing w:val="-13"/>
          <w:sz w:val="24"/>
          <w:szCs w:val="24"/>
        </w:rPr>
        <w:t xml:space="preserve"> </w:t>
      </w:r>
      <w:r w:rsidRPr="008F7B47">
        <w:rPr>
          <w:rFonts w:ascii="Arial" w:hAnsi="Arial" w:cs="Arial"/>
          <w:color w:val="232323"/>
          <w:sz w:val="24"/>
          <w:szCs w:val="24"/>
        </w:rPr>
        <w:t>requirements</w:t>
      </w:r>
      <w:r w:rsidRPr="008F7B47">
        <w:rPr>
          <w:rFonts w:ascii="Arial" w:hAnsi="Arial" w:cs="Arial"/>
          <w:color w:val="232323"/>
          <w:spacing w:val="5"/>
          <w:sz w:val="24"/>
          <w:szCs w:val="24"/>
        </w:rPr>
        <w:t xml:space="preserve"> </w:t>
      </w:r>
      <w:r w:rsidRPr="008F7B47">
        <w:rPr>
          <w:rFonts w:ascii="Arial" w:hAnsi="Arial" w:cs="Arial"/>
          <w:color w:val="232323"/>
          <w:sz w:val="24"/>
          <w:szCs w:val="24"/>
        </w:rPr>
        <w:t>of</w:t>
      </w:r>
      <w:r w:rsidRPr="008F7B47">
        <w:rPr>
          <w:rFonts w:ascii="Arial" w:hAnsi="Arial" w:cs="Arial"/>
          <w:color w:val="232323"/>
          <w:spacing w:val="-10"/>
          <w:sz w:val="24"/>
          <w:szCs w:val="24"/>
        </w:rPr>
        <w:t xml:space="preserve"> </w:t>
      </w:r>
      <w:r w:rsidRPr="008F7B47">
        <w:rPr>
          <w:rFonts w:ascii="Arial" w:hAnsi="Arial" w:cs="Arial"/>
          <w:color w:val="232323"/>
          <w:sz w:val="24"/>
          <w:szCs w:val="24"/>
        </w:rPr>
        <w:t>this</w:t>
      </w:r>
      <w:r w:rsidRPr="008F7B47">
        <w:rPr>
          <w:rFonts w:ascii="Arial" w:hAnsi="Arial" w:cs="Arial"/>
          <w:color w:val="232323"/>
          <w:spacing w:val="-5"/>
          <w:sz w:val="24"/>
          <w:szCs w:val="24"/>
        </w:rPr>
        <w:t xml:space="preserve"> </w:t>
      </w:r>
      <w:r w:rsidRPr="008F7B47">
        <w:rPr>
          <w:rFonts w:ascii="Arial" w:hAnsi="Arial" w:cs="Arial"/>
          <w:color w:val="232323"/>
          <w:sz w:val="24"/>
          <w:szCs w:val="24"/>
        </w:rPr>
        <w:t>Ordinance and</w:t>
      </w:r>
      <w:r w:rsidRPr="008F7B47">
        <w:rPr>
          <w:rFonts w:ascii="Arial" w:hAnsi="Arial" w:cs="Arial"/>
          <w:color w:val="232323"/>
          <w:spacing w:val="-5"/>
          <w:sz w:val="24"/>
          <w:szCs w:val="24"/>
        </w:rPr>
        <w:t xml:space="preserve"> </w:t>
      </w:r>
      <w:r w:rsidRPr="008F7B47">
        <w:rPr>
          <w:rFonts w:ascii="Arial" w:hAnsi="Arial" w:cs="Arial"/>
          <w:color w:val="232323"/>
          <w:sz w:val="24"/>
          <w:szCs w:val="24"/>
        </w:rPr>
        <w:t>shall</w:t>
      </w:r>
      <w:r w:rsidRPr="008F7B47">
        <w:rPr>
          <w:rFonts w:ascii="Arial" w:hAnsi="Arial" w:cs="Arial"/>
          <w:color w:val="232323"/>
          <w:spacing w:val="-1"/>
          <w:sz w:val="24"/>
          <w:szCs w:val="24"/>
        </w:rPr>
        <w:t xml:space="preserve"> </w:t>
      </w:r>
      <w:r w:rsidRPr="008F7B47">
        <w:rPr>
          <w:rFonts w:ascii="Arial" w:hAnsi="Arial" w:cs="Arial"/>
          <w:color w:val="232323"/>
          <w:sz w:val="24"/>
          <w:szCs w:val="24"/>
        </w:rPr>
        <w:t>maintain the manufactured</w:t>
      </w:r>
      <w:r w:rsidRPr="008F7B47">
        <w:rPr>
          <w:rFonts w:ascii="Arial" w:hAnsi="Arial" w:cs="Arial"/>
          <w:color w:val="232323"/>
          <w:spacing w:val="51"/>
          <w:sz w:val="24"/>
          <w:szCs w:val="24"/>
        </w:rPr>
        <w:t xml:space="preserve"> </w:t>
      </w:r>
      <w:r w:rsidRPr="008F7B47">
        <w:rPr>
          <w:rFonts w:ascii="Arial" w:hAnsi="Arial" w:cs="Arial"/>
          <w:color w:val="232323"/>
          <w:sz w:val="24"/>
          <w:szCs w:val="24"/>
        </w:rPr>
        <w:t>home,</w:t>
      </w:r>
      <w:r w:rsidRPr="008F7B47">
        <w:rPr>
          <w:rFonts w:ascii="Arial" w:hAnsi="Arial" w:cs="Arial"/>
          <w:color w:val="232323"/>
          <w:spacing w:val="27"/>
          <w:sz w:val="24"/>
          <w:szCs w:val="24"/>
        </w:rPr>
        <w:t xml:space="preserve"> </w:t>
      </w:r>
      <w:r w:rsidRPr="008F7B47">
        <w:rPr>
          <w:rFonts w:ascii="Arial" w:hAnsi="Arial" w:cs="Arial"/>
          <w:color w:val="232323"/>
          <w:sz w:val="24"/>
          <w:szCs w:val="24"/>
        </w:rPr>
        <w:t>its</w:t>
      </w:r>
      <w:r w:rsidRPr="008F7B47">
        <w:rPr>
          <w:rFonts w:ascii="Arial" w:hAnsi="Arial" w:cs="Arial"/>
          <w:color w:val="232323"/>
          <w:spacing w:val="17"/>
          <w:sz w:val="24"/>
          <w:szCs w:val="24"/>
        </w:rPr>
        <w:t xml:space="preserve"> </w:t>
      </w:r>
      <w:r w:rsidRPr="008F7B47">
        <w:rPr>
          <w:rFonts w:ascii="Arial" w:hAnsi="Arial" w:cs="Arial"/>
          <w:color w:val="232323"/>
          <w:sz w:val="24"/>
          <w:szCs w:val="24"/>
        </w:rPr>
        <w:t>facilities</w:t>
      </w:r>
      <w:r w:rsidRPr="008F7B47">
        <w:rPr>
          <w:rFonts w:ascii="Arial" w:hAnsi="Arial" w:cs="Arial"/>
          <w:color w:val="232323"/>
          <w:spacing w:val="32"/>
          <w:sz w:val="24"/>
          <w:szCs w:val="24"/>
        </w:rPr>
        <w:t xml:space="preserve"> </w:t>
      </w:r>
      <w:r w:rsidRPr="008F7B47">
        <w:rPr>
          <w:rFonts w:ascii="Arial" w:hAnsi="Arial" w:cs="Arial"/>
          <w:color w:val="232323"/>
          <w:sz w:val="24"/>
          <w:szCs w:val="24"/>
        </w:rPr>
        <w:t>and</w:t>
      </w:r>
      <w:r w:rsidRPr="008F7B47">
        <w:rPr>
          <w:rFonts w:ascii="Arial" w:hAnsi="Arial" w:cs="Arial"/>
          <w:color w:val="232323"/>
          <w:spacing w:val="30"/>
          <w:sz w:val="24"/>
          <w:szCs w:val="24"/>
        </w:rPr>
        <w:t xml:space="preserve"> </w:t>
      </w:r>
      <w:r w:rsidRPr="008F7B47">
        <w:rPr>
          <w:rFonts w:ascii="Arial" w:hAnsi="Arial" w:cs="Arial"/>
          <w:color w:val="232323"/>
          <w:sz w:val="24"/>
          <w:szCs w:val="24"/>
        </w:rPr>
        <w:t>its</w:t>
      </w:r>
      <w:r w:rsidRPr="008F7B47">
        <w:rPr>
          <w:rFonts w:ascii="Arial" w:hAnsi="Arial" w:cs="Arial"/>
          <w:color w:val="232323"/>
          <w:spacing w:val="25"/>
          <w:sz w:val="24"/>
          <w:szCs w:val="24"/>
        </w:rPr>
        <w:t xml:space="preserve"> </w:t>
      </w:r>
      <w:r w:rsidRPr="008F7B47">
        <w:rPr>
          <w:rFonts w:ascii="Arial" w:hAnsi="Arial" w:cs="Arial"/>
          <w:color w:val="232323"/>
          <w:sz w:val="24"/>
          <w:szCs w:val="24"/>
        </w:rPr>
        <w:t>equipment</w:t>
      </w:r>
      <w:r w:rsidRPr="008F7B47">
        <w:rPr>
          <w:rFonts w:ascii="Arial" w:hAnsi="Arial" w:cs="Arial"/>
          <w:color w:val="232323"/>
          <w:spacing w:val="40"/>
          <w:sz w:val="24"/>
          <w:szCs w:val="24"/>
        </w:rPr>
        <w:t xml:space="preserve"> </w:t>
      </w:r>
      <w:r w:rsidRPr="008F7B47">
        <w:rPr>
          <w:rFonts w:ascii="Arial" w:hAnsi="Arial" w:cs="Arial"/>
          <w:color w:val="232323"/>
          <w:sz w:val="24"/>
          <w:szCs w:val="24"/>
        </w:rPr>
        <w:t>in</w:t>
      </w:r>
      <w:r w:rsidRPr="008F7B47">
        <w:rPr>
          <w:rFonts w:ascii="Arial" w:hAnsi="Arial" w:cs="Arial"/>
          <w:color w:val="232323"/>
          <w:spacing w:val="17"/>
          <w:sz w:val="24"/>
          <w:szCs w:val="24"/>
        </w:rPr>
        <w:t xml:space="preserve"> </w:t>
      </w:r>
      <w:r w:rsidRPr="008F7B47">
        <w:rPr>
          <w:rFonts w:ascii="Arial" w:hAnsi="Arial" w:cs="Arial"/>
          <w:color w:val="232323"/>
          <w:sz w:val="24"/>
          <w:szCs w:val="24"/>
        </w:rPr>
        <w:t>good</w:t>
      </w:r>
      <w:r w:rsidRPr="008F7B47">
        <w:rPr>
          <w:rFonts w:ascii="Arial" w:hAnsi="Arial" w:cs="Arial"/>
          <w:color w:val="232323"/>
          <w:spacing w:val="26"/>
          <w:sz w:val="24"/>
          <w:szCs w:val="24"/>
        </w:rPr>
        <w:t xml:space="preserve"> </w:t>
      </w:r>
      <w:r w:rsidRPr="008F7B47">
        <w:rPr>
          <w:rFonts w:ascii="Arial" w:hAnsi="Arial" w:cs="Arial"/>
          <w:color w:val="232323"/>
          <w:sz w:val="24"/>
          <w:szCs w:val="24"/>
        </w:rPr>
        <w:t>repair</w:t>
      </w:r>
      <w:r w:rsidRPr="008F7B47">
        <w:rPr>
          <w:rFonts w:ascii="Arial" w:hAnsi="Arial" w:cs="Arial"/>
          <w:color w:val="232323"/>
          <w:spacing w:val="25"/>
          <w:sz w:val="24"/>
          <w:szCs w:val="24"/>
        </w:rPr>
        <w:t xml:space="preserve"> </w:t>
      </w:r>
      <w:r w:rsidRPr="008F7B47">
        <w:rPr>
          <w:rFonts w:ascii="Arial" w:hAnsi="Arial" w:cs="Arial"/>
          <w:color w:val="232323"/>
          <w:sz w:val="24"/>
          <w:szCs w:val="24"/>
        </w:rPr>
        <w:t>and</w:t>
      </w:r>
      <w:r w:rsidRPr="008F7B47">
        <w:rPr>
          <w:rFonts w:ascii="Arial" w:hAnsi="Arial" w:cs="Arial"/>
          <w:color w:val="232323"/>
          <w:spacing w:val="34"/>
          <w:sz w:val="24"/>
          <w:szCs w:val="24"/>
        </w:rPr>
        <w:t xml:space="preserve"> </w:t>
      </w:r>
      <w:r w:rsidRPr="008F7B47">
        <w:rPr>
          <w:rFonts w:ascii="Arial" w:hAnsi="Arial" w:cs="Arial"/>
          <w:color w:val="232323"/>
          <w:sz w:val="24"/>
          <w:szCs w:val="24"/>
        </w:rPr>
        <w:t>in</w:t>
      </w:r>
      <w:r w:rsidRPr="008F7B47">
        <w:rPr>
          <w:rFonts w:ascii="Arial" w:hAnsi="Arial" w:cs="Arial"/>
          <w:color w:val="232323"/>
          <w:spacing w:val="21"/>
          <w:sz w:val="24"/>
          <w:szCs w:val="24"/>
        </w:rPr>
        <w:t xml:space="preserve"> </w:t>
      </w:r>
      <w:r w:rsidRPr="008F7B47">
        <w:rPr>
          <w:rFonts w:ascii="Arial" w:hAnsi="Arial" w:cs="Arial"/>
          <w:color w:val="232323"/>
          <w:sz w:val="24"/>
          <w:szCs w:val="24"/>
        </w:rPr>
        <w:t>a</w:t>
      </w:r>
      <w:r w:rsidRPr="008F7B47">
        <w:rPr>
          <w:rFonts w:ascii="Arial" w:hAnsi="Arial" w:cs="Arial"/>
          <w:color w:val="232323"/>
          <w:spacing w:val="26"/>
          <w:sz w:val="24"/>
          <w:szCs w:val="24"/>
        </w:rPr>
        <w:t xml:space="preserve"> </w:t>
      </w:r>
      <w:r w:rsidRPr="008F7B47">
        <w:rPr>
          <w:rFonts w:ascii="Arial" w:hAnsi="Arial" w:cs="Arial"/>
          <w:color w:val="232323"/>
          <w:sz w:val="24"/>
          <w:szCs w:val="24"/>
        </w:rPr>
        <w:t>clean</w:t>
      </w:r>
      <w:r w:rsidRPr="008F7B47">
        <w:rPr>
          <w:rFonts w:ascii="Arial" w:hAnsi="Arial" w:cs="Arial"/>
          <w:color w:val="232323"/>
          <w:spacing w:val="33"/>
          <w:sz w:val="24"/>
          <w:szCs w:val="24"/>
        </w:rPr>
        <w:t xml:space="preserve"> </w:t>
      </w:r>
      <w:r w:rsidRPr="008F7B47">
        <w:rPr>
          <w:rFonts w:ascii="Arial" w:hAnsi="Arial" w:cs="Arial"/>
          <w:color w:val="232323"/>
          <w:sz w:val="24"/>
          <w:szCs w:val="24"/>
        </w:rPr>
        <w:t>and sanitary</w:t>
      </w:r>
      <w:r w:rsidRPr="008F7B47">
        <w:rPr>
          <w:rFonts w:ascii="Arial" w:hAnsi="Arial" w:cs="Arial"/>
          <w:color w:val="232323"/>
          <w:spacing w:val="32"/>
          <w:sz w:val="24"/>
          <w:szCs w:val="24"/>
        </w:rPr>
        <w:t xml:space="preserve"> </w:t>
      </w:r>
      <w:r w:rsidRPr="008F7B47">
        <w:rPr>
          <w:rFonts w:ascii="Arial" w:hAnsi="Arial" w:cs="Arial"/>
          <w:color w:val="232323"/>
          <w:sz w:val="24"/>
          <w:szCs w:val="24"/>
        </w:rPr>
        <w:t>condition.</w:t>
      </w:r>
      <w:r w:rsidRPr="008F7B47">
        <w:rPr>
          <w:rFonts w:ascii="Arial" w:hAnsi="Arial" w:cs="Arial"/>
          <w:color w:val="232323"/>
          <w:spacing w:val="75"/>
          <w:w w:val="150"/>
          <w:sz w:val="24"/>
          <w:szCs w:val="24"/>
        </w:rPr>
        <w:t xml:space="preserve"> </w:t>
      </w:r>
      <w:r w:rsidRPr="008F7B47">
        <w:rPr>
          <w:rFonts w:ascii="Arial" w:hAnsi="Arial" w:cs="Arial"/>
          <w:color w:val="232323"/>
          <w:sz w:val="24"/>
          <w:szCs w:val="24"/>
        </w:rPr>
        <w:t>There</w:t>
      </w:r>
      <w:r w:rsidRPr="008F7B47">
        <w:rPr>
          <w:rFonts w:ascii="Arial" w:hAnsi="Arial" w:cs="Arial"/>
          <w:color w:val="232323"/>
          <w:spacing w:val="20"/>
          <w:sz w:val="24"/>
          <w:szCs w:val="24"/>
        </w:rPr>
        <w:t xml:space="preserve"> </w:t>
      </w:r>
      <w:r w:rsidRPr="008F7B47">
        <w:rPr>
          <w:rFonts w:ascii="Arial" w:hAnsi="Arial" w:cs="Arial"/>
          <w:color w:val="232323"/>
          <w:sz w:val="24"/>
          <w:szCs w:val="24"/>
        </w:rPr>
        <w:t>shall</w:t>
      </w:r>
      <w:r w:rsidRPr="008F7B47">
        <w:rPr>
          <w:rFonts w:ascii="Arial" w:hAnsi="Arial" w:cs="Arial"/>
          <w:color w:val="232323"/>
          <w:spacing w:val="9"/>
          <w:sz w:val="24"/>
          <w:szCs w:val="24"/>
        </w:rPr>
        <w:t xml:space="preserve"> </w:t>
      </w:r>
      <w:r w:rsidRPr="008F7B47">
        <w:rPr>
          <w:rFonts w:ascii="Arial" w:hAnsi="Arial" w:cs="Arial"/>
          <w:color w:val="232323"/>
          <w:sz w:val="24"/>
          <w:szCs w:val="24"/>
        </w:rPr>
        <w:t>be</w:t>
      </w:r>
      <w:r w:rsidRPr="008F7B47">
        <w:rPr>
          <w:rFonts w:ascii="Arial" w:hAnsi="Arial" w:cs="Arial"/>
          <w:color w:val="232323"/>
          <w:spacing w:val="15"/>
          <w:sz w:val="24"/>
          <w:szCs w:val="24"/>
        </w:rPr>
        <w:t xml:space="preserve"> </w:t>
      </w:r>
      <w:r w:rsidRPr="008F7B47">
        <w:rPr>
          <w:rFonts w:ascii="Arial" w:hAnsi="Arial" w:cs="Arial"/>
          <w:color w:val="232323"/>
          <w:sz w:val="24"/>
          <w:szCs w:val="24"/>
        </w:rPr>
        <w:t>no</w:t>
      </w:r>
      <w:r w:rsidRPr="008F7B47">
        <w:rPr>
          <w:rFonts w:ascii="Arial" w:hAnsi="Arial" w:cs="Arial"/>
          <w:color w:val="232323"/>
          <w:spacing w:val="18"/>
          <w:sz w:val="24"/>
          <w:szCs w:val="24"/>
        </w:rPr>
        <w:t xml:space="preserve"> </w:t>
      </w:r>
      <w:r w:rsidRPr="008F7B47">
        <w:rPr>
          <w:rFonts w:ascii="Arial" w:hAnsi="Arial" w:cs="Arial"/>
          <w:color w:val="232323"/>
          <w:sz w:val="24"/>
          <w:szCs w:val="24"/>
        </w:rPr>
        <w:t>visible</w:t>
      </w:r>
      <w:r w:rsidRPr="008F7B47">
        <w:rPr>
          <w:rFonts w:ascii="Arial" w:hAnsi="Arial" w:cs="Arial"/>
          <w:color w:val="232323"/>
          <w:spacing w:val="27"/>
          <w:sz w:val="24"/>
          <w:szCs w:val="24"/>
        </w:rPr>
        <w:t xml:space="preserve"> </w:t>
      </w:r>
      <w:r w:rsidRPr="008F7B47">
        <w:rPr>
          <w:rFonts w:ascii="Arial" w:hAnsi="Arial" w:cs="Arial"/>
          <w:color w:val="232323"/>
          <w:sz w:val="24"/>
          <w:szCs w:val="24"/>
        </w:rPr>
        <w:t>rust,</w:t>
      </w:r>
      <w:r w:rsidRPr="008F7B47">
        <w:rPr>
          <w:rFonts w:ascii="Arial" w:hAnsi="Arial" w:cs="Arial"/>
          <w:color w:val="232323"/>
          <w:spacing w:val="15"/>
          <w:sz w:val="24"/>
          <w:szCs w:val="24"/>
        </w:rPr>
        <w:t xml:space="preserve"> </w:t>
      </w:r>
      <w:r w:rsidRPr="008F7B47">
        <w:rPr>
          <w:rFonts w:ascii="Arial" w:hAnsi="Arial" w:cs="Arial"/>
          <w:color w:val="232323"/>
          <w:sz w:val="24"/>
          <w:szCs w:val="24"/>
        </w:rPr>
        <w:t>no</w:t>
      </w:r>
      <w:r w:rsidRPr="008F7B47">
        <w:rPr>
          <w:rFonts w:ascii="Arial" w:hAnsi="Arial" w:cs="Arial"/>
          <w:color w:val="232323"/>
          <w:spacing w:val="15"/>
          <w:sz w:val="24"/>
          <w:szCs w:val="24"/>
        </w:rPr>
        <w:t xml:space="preserve"> </w:t>
      </w:r>
      <w:r w:rsidRPr="008F7B47">
        <w:rPr>
          <w:rFonts w:ascii="Arial" w:hAnsi="Arial" w:cs="Arial"/>
          <w:color w:val="232323"/>
          <w:sz w:val="24"/>
          <w:szCs w:val="24"/>
        </w:rPr>
        <w:t>broken</w:t>
      </w:r>
      <w:r w:rsidRPr="008F7B47">
        <w:rPr>
          <w:rFonts w:ascii="Arial" w:hAnsi="Arial" w:cs="Arial"/>
          <w:color w:val="232323"/>
          <w:spacing w:val="19"/>
          <w:sz w:val="24"/>
          <w:szCs w:val="24"/>
        </w:rPr>
        <w:t xml:space="preserve"> </w:t>
      </w:r>
      <w:r w:rsidRPr="008F7B47">
        <w:rPr>
          <w:rFonts w:ascii="Arial" w:hAnsi="Arial" w:cs="Arial"/>
          <w:color w:val="232323"/>
          <w:sz w:val="24"/>
          <w:szCs w:val="24"/>
        </w:rPr>
        <w:t>windows</w:t>
      </w:r>
      <w:r w:rsidRPr="008F7B47">
        <w:rPr>
          <w:rFonts w:ascii="Arial" w:hAnsi="Arial" w:cs="Arial"/>
          <w:color w:val="232323"/>
          <w:spacing w:val="18"/>
          <w:sz w:val="24"/>
          <w:szCs w:val="24"/>
        </w:rPr>
        <w:t xml:space="preserve"> </w:t>
      </w:r>
      <w:r w:rsidRPr="008F7B47">
        <w:rPr>
          <w:rFonts w:ascii="Arial" w:hAnsi="Arial" w:cs="Arial"/>
          <w:color w:val="232323"/>
          <w:sz w:val="24"/>
          <w:szCs w:val="24"/>
        </w:rPr>
        <w:t>or</w:t>
      </w:r>
      <w:r w:rsidRPr="008F7B47">
        <w:rPr>
          <w:rFonts w:ascii="Arial" w:hAnsi="Arial" w:cs="Arial"/>
          <w:color w:val="232323"/>
          <w:spacing w:val="10"/>
          <w:sz w:val="24"/>
          <w:szCs w:val="24"/>
        </w:rPr>
        <w:t xml:space="preserve"> </w:t>
      </w:r>
      <w:r w:rsidRPr="008F7B47">
        <w:rPr>
          <w:rFonts w:ascii="Arial" w:hAnsi="Arial" w:cs="Arial"/>
          <w:color w:val="232323"/>
          <w:sz w:val="24"/>
          <w:szCs w:val="24"/>
        </w:rPr>
        <w:t>doors,</w:t>
      </w:r>
      <w:r w:rsidRPr="008F7B47">
        <w:rPr>
          <w:rFonts w:ascii="Arial" w:hAnsi="Arial" w:cs="Arial"/>
          <w:color w:val="232323"/>
          <w:spacing w:val="27"/>
          <w:sz w:val="24"/>
          <w:szCs w:val="24"/>
        </w:rPr>
        <w:t xml:space="preserve"> </w:t>
      </w:r>
      <w:r w:rsidRPr="008F7B47">
        <w:rPr>
          <w:rFonts w:ascii="Arial" w:hAnsi="Arial" w:cs="Arial"/>
          <w:color w:val="232323"/>
          <w:sz w:val="24"/>
          <w:szCs w:val="24"/>
        </w:rPr>
        <w:t>and</w:t>
      </w:r>
      <w:r w:rsidRPr="008F7B47">
        <w:rPr>
          <w:rFonts w:ascii="Arial" w:hAnsi="Arial" w:cs="Arial"/>
          <w:color w:val="232323"/>
          <w:spacing w:val="13"/>
          <w:sz w:val="24"/>
          <w:szCs w:val="24"/>
        </w:rPr>
        <w:t xml:space="preserve"> </w:t>
      </w:r>
      <w:r w:rsidRPr="008F7B47">
        <w:rPr>
          <w:rFonts w:ascii="Arial" w:hAnsi="Arial" w:cs="Arial"/>
          <w:color w:val="232323"/>
          <w:sz w:val="24"/>
          <w:szCs w:val="24"/>
        </w:rPr>
        <w:t>no hanging</w:t>
      </w:r>
      <w:r w:rsidRPr="008F7B47">
        <w:rPr>
          <w:rFonts w:ascii="Arial" w:hAnsi="Arial" w:cs="Arial"/>
          <w:color w:val="232323"/>
          <w:spacing w:val="30"/>
          <w:sz w:val="24"/>
          <w:szCs w:val="24"/>
        </w:rPr>
        <w:t xml:space="preserve"> </w:t>
      </w:r>
      <w:r w:rsidRPr="008F7B47">
        <w:rPr>
          <w:rFonts w:ascii="Arial" w:hAnsi="Arial" w:cs="Arial"/>
          <w:color w:val="232323"/>
          <w:sz w:val="24"/>
          <w:szCs w:val="24"/>
        </w:rPr>
        <w:t>or</w:t>
      </w:r>
      <w:r w:rsidRPr="008F7B47">
        <w:rPr>
          <w:rFonts w:ascii="Arial" w:hAnsi="Arial" w:cs="Arial"/>
          <w:color w:val="232323"/>
          <w:spacing w:val="26"/>
          <w:sz w:val="24"/>
          <w:szCs w:val="24"/>
        </w:rPr>
        <w:t xml:space="preserve"> </w:t>
      </w:r>
      <w:r w:rsidRPr="008F7B47">
        <w:rPr>
          <w:rFonts w:ascii="Arial" w:hAnsi="Arial" w:cs="Arial"/>
          <w:color w:val="232323"/>
          <w:sz w:val="24"/>
          <w:szCs w:val="24"/>
        </w:rPr>
        <w:t>loose</w:t>
      </w:r>
      <w:r w:rsidRPr="008F7B47">
        <w:rPr>
          <w:rFonts w:ascii="Arial" w:hAnsi="Arial" w:cs="Arial"/>
          <w:color w:val="232323"/>
          <w:spacing w:val="25"/>
          <w:sz w:val="24"/>
          <w:szCs w:val="24"/>
        </w:rPr>
        <w:t xml:space="preserve"> </w:t>
      </w:r>
      <w:r w:rsidRPr="008F7B47">
        <w:rPr>
          <w:rFonts w:ascii="Arial" w:hAnsi="Arial" w:cs="Arial"/>
          <w:color w:val="232323"/>
          <w:sz w:val="24"/>
          <w:szCs w:val="24"/>
        </w:rPr>
        <w:t>insulation</w:t>
      </w:r>
      <w:r w:rsidRPr="008F7B47">
        <w:rPr>
          <w:rFonts w:ascii="Arial" w:hAnsi="Arial" w:cs="Arial"/>
          <w:color w:val="232323"/>
          <w:spacing w:val="28"/>
          <w:sz w:val="24"/>
          <w:szCs w:val="24"/>
        </w:rPr>
        <w:t xml:space="preserve"> </w:t>
      </w:r>
      <w:r w:rsidRPr="008F7B47">
        <w:rPr>
          <w:rFonts w:ascii="Arial" w:hAnsi="Arial" w:cs="Arial"/>
          <w:color w:val="232323"/>
          <w:sz w:val="24"/>
          <w:szCs w:val="24"/>
        </w:rPr>
        <w:t>or</w:t>
      </w:r>
      <w:r w:rsidRPr="008F7B47">
        <w:rPr>
          <w:rFonts w:ascii="Arial" w:hAnsi="Arial" w:cs="Arial"/>
          <w:color w:val="232323"/>
          <w:spacing w:val="16"/>
          <w:sz w:val="24"/>
          <w:szCs w:val="24"/>
        </w:rPr>
        <w:t xml:space="preserve"> </w:t>
      </w:r>
      <w:r w:rsidRPr="008F7B47">
        <w:rPr>
          <w:rFonts w:ascii="Arial" w:hAnsi="Arial" w:cs="Arial"/>
          <w:color w:val="232323"/>
          <w:sz w:val="24"/>
          <w:szCs w:val="24"/>
        </w:rPr>
        <w:t>flooring.</w:t>
      </w:r>
      <w:r w:rsidRPr="008F7B47">
        <w:rPr>
          <w:rFonts w:ascii="Arial" w:hAnsi="Arial" w:cs="Arial"/>
          <w:color w:val="232323"/>
          <w:spacing w:val="80"/>
          <w:w w:val="150"/>
          <w:sz w:val="24"/>
          <w:szCs w:val="24"/>
        </w:rPr>
        <w:t xml:space="preserve"> </w:t>
      </w:r>
      <w:r w:rsidRPr="008F7B47">
        <w:rPr>
          <w:rFonts w:ascii="Arial" w:hAnsi="Arial" w:cs="Arial"/>
          <w:color w:val="232323"/>
          <w:sz w:val="24"/>
          <w:szCs w:val="24"/>
        </w:rPr>
        <w:t>Each</w:t>
      </w:r>
      <w:r w:rsidRPr="008F7B47">
        <w:rPr>
          <w:rFonts w:ascii="Arial" w:hAnsi="Arial" w:cs="Arial"/>
          <w:color w:val="232323"/>
          <w:spacing w:val="22"/>
          <w:sz w:val="24"/>
          <w:szCs w:val="24"/>
        </w:rPr>
        <w:t xml:space="preserve"> </w:t>
      </w:r>
      <w:r w:rsidRPr="008F7B47">
        <w:rPr>
          <w:rFonts w:ascii="Arial" w:hAnsi="Arial" w:cs="Arial"/>
          <w:color w:val="232323"/>
          <w:sz w:val="24"/>
          <w:szCs w:val="24"/>
        </w:rPr>
        <w:t>manufactured</w:t>
      </w:r>
      <w:r w:rsidRPr="008F7B47">
        <w:rPr>
          <w:rFonts w:ascii="Arial" w:hAnsi="Arial" w:cs="Arial"/>
          <w:color w:val="232323"/>
          <w:spacing w:val="36"/>
          <w:sz w:val="24"/>
          <w:szCs w:val="24"/>
        </w:rPr>
        <w:t xml:space="preserve"> </w:t>
      </w:r>
      <w:r w:rsidRPr="008F7B47">
        <w:rPr>
          <w:rFonts w:ascii="Arial" w:hAnsi="Arial" w:cs="Arial"/>
          <w:color w:val="232323"/>
          <w:sz w:val="24"/>
          <w:szCs w:val="24"/>
        </w:rPr>
        <w:t>home</w:t>
      </w:r>
      <w:r w:rsidRPr="008F7B47">
        <w:rPr>
          <w:rFonts w:ascii="Arial" w:hAnsi="Arial" w:cs="Arial"/>
          <w:color w:val="232323"/>
          <w:spacing w:val="25"/>
          <w:sz w:val="24"/>
          <w:szCs w:val="24"/>
        </w:rPr>
        <w:t xml:space="preserve"> </w:t>
      </w:r>
      <w:r w:rsidRPr="008F7B47">
        <w:rPr>
          <w:rFonts w:ascii="Arial" w:hAnsi="Arial" w:cs="Arial"/>
          <w:color w:val="232323"/>
          <w:sz w:val="24"/>
          <w:szCs w:val="24"/>
        </w:rPr>
        <w:t>shall</w:t>
      </w:r>
      <w:r w:rsidRPr="008F7B47">
        <w:rPr>
          <w:rFonts w:ascii="Arial" w:hAnsi="Arial" w:cs="Arial"/>
          <w:color w:val="232323"/>
          <w:spacing w:val="18"/>
          <w:sz w:val="24"/>
          <w:szCs w:val="24"/>
        </w:rPr>
        <w:t xml:space="preserve"> </w:t>
      </w:r>
      <w:r w:rsidR="00C31C42" w:rsidRPr="008F7B47">
        <w:rPr>
          <w:rFonts w:ascii="Arial" w:hAnsi="Arial" w:cs="Arial"/>
          <w:color w:val="232323"/>
          <w:sz w:val="24"/>
          <w:szCs w:val="24"/>
        </w:rPr>
        <w:t>have</w:t>
      </w:r>
      <w:r w:rsidRPr="008F7B47">
        <w:rPr>
          <w:rFonts w:ascii="Arial" w:hAnsi="Arial" w:cs="Arial"/>
          <w:color w:val="232323"/>
          <w:spacing w:val="28"/>
          <w:sz w:val="24"/>
          <w:szCs w:val="24"/>
        </w:rPr>
        <w:t xml:space="preserve"> </w:t>
      </w:r>
      <w:r w:rsidRPr="008F7B47">
        <w:rPr>
          <w:rFonts w:ascii="Arial" w:hAnsi="Arial" w:cs="Arial"/>
          <w:color w:val="232323"/>
          <w:sz w:val="24"/>
          <w:szCs w:val="24"/>
        </w:rPr>
        <w:t>safe</w:t>
      </w:r>
      <w:r w:rsidRPr="008F7B47">
        <w:rPr>
          <w:rFonts w:ascii="Arial" w:hAnsi="Arial" w:cs="Arial"/>
          <w:color w:val="232323"/>
          <w:spacing w:val="31"/>
          <w:sz w:val="24"/>
          <w:szCs w:val="24"/>
        </w:rPr>
        <w:t xml:space="preserve"> </w:t>
      </w:r>
      <w:r w:rsidRPr="008F7B47">
        <w:rPr>
          <w:rFonts w:ascii="Arial" w:hAnsi="Arial" w:cs="Arial"/>
          <w:color w:val="232323"/>
          <w:sz w:val="24"/>
          <w:szCs w:val="24"/>
        </w:rPr>
        <w:t>and adequate</w:t>
      </w:r>
      <w:r w:rsidRPr="008F7B47">
        <w:rPr>
          <w:rFonts w:ascii="Arial" w:hAnsi="Arial" w:cs="Arial"/>
          <w:color w:val="232323"/>
          <w:spacing w:val="14"/>
          <w:sz w:val="24"/>
          <w:szCs w:val="24"/>
        </w:rPr>
        <w:t xml:space="preserve"> </w:t>
      </w:r>
      <w:r w:rsidRPr="008F7B47">
        <w:rPr>
          <w:rFonts w:ascii="Arial" w:hAnsi="Arial" w:cs="Arial"/>
          <w:color w:val="232323"/>
          <w:sz w:val="24"/>
          <w:szCs w:val="24"/>
        </w:rPr>
        <w:t>stairs</w:t>
      </w:r>
      <w:r w:rsidRPr="008F7B47">
        <w:rPr>
          <w:rFonts w:ascii="Arial" w:hAnsi="Arial" w:cs="Arial"/>
          <w:color w:val="232323"/>
          <w:spacing w:val="10"/>
          <w:sz w:val="24"/>
          <w:szCs w:val="24"/>
        </w:rPr>
        <w:t xml:space="preserve"> </w:t>
      </w:r>
      <w:r w:rsidRPr="008F7B47">
        <w:rPr>
          <w:rFonts w:ascii="Arial" w:hAnsi="Arial" w:cs="Arial"/>
          <w:color w:val="232323"/>
          <w:sz w:val="24"/>
          <w:szCs w:val="24"/>
        </w:rPr>
        <w:t>at both</w:t>
      </w:r>
      <w:r w:rsidRPr="008F7B47">
        <w:rPr>
          <w:rFonts w:ascii="Arial" w:hAnsi="Arial" w:cs="Arial"/>
          <w:color w:val="232323"/>
          <w:spacing w:val="-6"/>
          <w:sz w:val="24"/>
          <w:szCs w:val="24"/>
        </w:rPr>
        <w:t xml:space="preserve"> </w:t>
      </w:r>
      <w:r w:rsidRPr="008F7B47">
        <w:rPr>
          <w:rFonts w:ascii="Arial" w:hAnsi="Arial" w:cs="Arial"/>
          <w:color w:val="232323"/>
          <w:sz w:val="24"/>
          <w:szCs w:val="24"/>
        </w:rPr>
        <w:t>front</w:t>
      </w:r>
      <w:r w:rsidRPr="008F7B47">
        <w:rPr>
          <w:rFonts w:ascii="Arial" w:hAnsi="Arial" w:cs="Arial"/>
          <w:color w:val="232323"/>
          <w:spacing w:val="5"/>
          <w:sz w:val="24"/>
          <w:szCs w:val="24"/>
        </w:rPr>
        <w:t xml:space="preserve"> </w:t>
      </w:r>
      <w:r w:rsidRPr="008F7B47">
        <w:rPr>
          <w:rFonts w:ascii="Arial" w:hAnsi="Arial" w:cs="Arial"/>
          <w:color w:val="232323"/>
          <w:sz w:val="24"/>
          <w:szCs w:val="24"/>
        </w:rPr>
        <w:t>and back doors.</w:t>
      </w:r>
    </w:p>
    <w:p w14:paraId="5F89EF55" w14:textId="77777777" w:rsidR="00890C53" w:rsidRDefault="00890C53" w:rsidP="00890C53">
      <w:pPr>
        <w:kinsoku w:val="0"/>
        <w:overflowPunct w:val="0"/>
        <w:autoSpaceDE w:val="0"/>
        <w:autoSpaceDN w:val="0"/>
        <w:adjustRightInd w:val="0"/>
        <w:spacing w:after="0" w:line="235" w:lineRule="auto"/>
        <w:ind w:right="1127"/>
        <w:jc w:val="both"/>
        <w:rPr>
          <w:rFonts w:ascii="Arial" w:hAnsi="Arial" w:cs="Arial"/>
          <w:sz w:val="24"/>
          <w:szCs w:val="24"/>
        </w:rPr>
      </w:pPr>
    </w:p>
    <w:p w14:paraId="039E5D48" w14:textId="77777777" w:rsidR="00890C53" w:rsidRDefault="008F7B47" w:rsidP="00890C53">
      <w:pPr>
        <w:kinsoku w:val="0"/>
        <w:overflowPunct w:val="0"/>
        <w:autoSpaceDE w:val="0"/>
        <w:autoSpaceDN w:val="0"/>
        <w:adjustRightInd w:val="0"/>
        <w:spacing w:after="0" w:line="235" w:lineRule="auto"/>
        <w:ind w:right="1127"/>
        <w:jc w:val="both"/>
        <w:rPr>
          <w:rFonts w:ascii="Arial" w:hAnsi="Arial" w:cs="Arial"/>
          <w:color w:val="232323"/>
          <w:sz w:val="24"/>
          <w:szCs w:val="24"/>
        </w:rPr>
      </w:pPr>
      <w:r w:rsidRPr="008F7B47">
        <w:rPr>
          <w:rFonts w:ascii="Arial" w:hAnsi="Arial" w:cs="Arial"/>
          <w:color w:val="232323"/>
          <w:sz w:val="24"/>
          <w:szCs w:val="24"/>
        </w:rPr>
        <w:t>The</w:t>
      </w:r>
      <w:r w:rsidRPr="008F7B47">
        <w:rPr>
          <w:rFonts w:ascii="Arial" w:hAnsi="Arial" w:cs="Arial"/>
          <w:color w:val="232323"/>
          <w:spacing w:val="-13"/>
          <w:sz w:val="24"/>
          <w:szCs w:val="24"/>
        </w:rPr>
        <w:t xml:space="preserve"> </w:t>
      </w:r>
      <w:r w:rsidRPr="008F7B47">
        <w:rPr>
          <w:rFonts w:ascii="Arial" w:hAnsi="Arial" w:cs="Arial"/>
          <w:color w:val="232323"/>
          <w:sz w:val="24"/>
          <w:szCs w:val="24"/>
        </w:rPr>
        <w:t>occupant shall</w:t>
      </w:r>
      <w:r w:rsidRPr="008F7B47">
        <w:rPr>
          <w:rFonts w:ascii="Arial" w:hAnsi="Arial" w:cs="Arial"/>
          <w:color w:val="232323"/>
          <w:spacing w:val="-6"/>
          <w:sz w:val="24"/>
          <w:szCs w:val="24"/>
        </w:rPr>
        <w:t xml:space="preserve"> </w:t>
      </w:r>
      <w:r w:rsidRPr="008F7B47">
        <w:rPr>
          <w:rFonts w:ascii="Arial" w:hAnsi="Arial" w:cs="Arial"/>
          <w:color w:val="232323"/>
          <w:sz w:val="24"/>
          <w:szCs w:val="24"/>
        </w:rPr>
        <w:t>be</w:t>
      </w:r>
      <w:r w:rsidRPr="008F7B47">
        <w:rPr>
          <w:rFonts w:ascii="Arial" w:hAnsi="Arial" w:cs="Arial"/>
          <w:color w:val="232323"/>
          <w:spacing w:val="-8"/>
          <w:sz w:val="24"/>
          <w:szCs w:val="24"/>
        </w:rPr>
        <w:t xml:space="preserve"> </w:t>
      </w:r>
      <w:r w:rsidRPr="008F7B47">
        <w:rPr>
          <w:rFonts w:ascii="Arial" w:hAnsi="Arial" w:cs="Arial"/>
          <w:color w:val="232323"/>
          <w:sz w:val="24"/>
          <w:szCs w:val="24"/>
        </w:rPr>
        <w:t>responsible for</w:t>
      </w:r>
      <w:r w:rsidRPr="008F7B47">
        <w:rPr>
          <w:rFonts w:ascii="Arial" w:hAnsi="Arial" w:cs="Arial"/>
          <w:color w:val="232323"/>
          <w:spacing w:val="-9"/>
          <w:sz w:val="24"/>
          <w:szCs w:val="24"/>
        </w:rPr>
        <w:t xml:space="preserve"> </w:t>
      </w:r>
      <w:r w:rsidRPr="008F7B47">
        <w:rPr>
          <w:rFonts w:ascii="Arial" w:hAnsi="Arial" w:cs="Arial"/>
          <w:color w:val="232323"/>
          <w:sz w:val="24"/>
          <w:szCs w:val="24"/>
        </w:rPr>
        <w:t>proper</w:t>
      </w:r>
      <w:r w:rsidRPr="008F7B47">
        <w:rPr>
          <w:rFonts w:ascii="Arial" w:hAnsi="Arial" w:cs="Arial"/>
          <w:color w:val="232323"/>
          <w:spacing w:val="-5"/>
          <w:sz w:val="24"/>
          <w:szCs w:val="24"/>
        </w:rPr>
        <w:t xml:space="preserve"> </w:t>
      </w:r>
      <w:r w:rsidRPr="008F7B47">
        <w:rPr>
          <w:rFonts w:ascii="Arial" w:hAnsi="Arial" w:cs="Arial"/>
          <w:color w:val="232323"/>
          <w:sz w:val="24"/>
          <w:szCs w:val="24"/>
        </w:rPr>
        <w:t>placement of</w:t>
      </w:r>
      <w:r w:rsidRPr="008F7B47">
        <w:rPr>
          <w:rFonts w:ascii="Arial" w:hAnsi="Arial" w:cs="Arial"/>
          <w:color w:val="232323"/>
          <w:spacing w:val="-12"/>
          <w:sz w:val="24"/>
          <w:szCs w:val="24"/>
        </w:rPr>
        <w:t xml:space="preserve"> </w:t>
      </w:r>
      <w:r w:rsidRPr="008F7B47">
        <w:rPr>
          <w:rFonts w:ascii="Arial" w:hAnsi="Arial" w:cs="Arial"/>
          <w:color w:val="232323"/>
          <w:sz w:val="24"/>
          <w:szCs w:val="24"/>
        </w:rPr>
        <w:t>the</w:t>
      </w:r>
      <w:r w:rsidRPr="008F7B47">
        <w:rPr>
          <w:rFonts w:ascii="Arial" w:hAnsi="Arial" w:cs="Arial"/>
          <w:color w:val="232323"/>
          <w:spacing w:val="-8"/>
          <w:sz w:val="24"/>
          <w:szCs w:val="24"/>
        </w:rPr>
        <w:t xml:space="preserve"> </w:t>
      </w:r>
      <w:r w:rsidRPr="008F7B47">
        <w:rPr>
          <w:rFonts w:ascii="Arial" w:hAnsi="Arial" w:cs="Arial"/>
          <w:color w:val="232323"/>
          <w:sz w:val="24"/>
          <w:szCs w:val="24"/>
        </w:rPr>
        <w:t>manufactured</w:t>
      </w:r>
      <w:r w:rsidRPr="008F7B47">
        <w:rPr>
          <w:rFonts w:ascii="Arial" w:hAnsi="Arial" w:cs="Arial"/>
          <w:color w:val="232323"/>
          <w:spacing w:val="22"/>
          <w:sz w:val="24"/>
          <w:szCs w:val="24"/>
        </w:rPr>
        <w:t xml:space="preserve"> </w:t>
      </w:r>
      <w:r w:rsidRPr="008F7B47">
        <w:rPr>
          <w:rFonts w:ascii="Arial" w:hAnsi="Arial" w:cs="Arial"/>
          <w:color w:val="232323"/>
          <w:sz w:val="24"/>
          <w:szCs w:val="24"/>
        </w:rPr>
        <w:t>home</w:t>
      </w:r>
      <w:r w:rsidRPr="008F7B47">
        <w:rPr>
          <w:rFonts w:ascii="Arial" w:hAnsi="Arial" w:cs="Arial"/>
          <w:color w:val="232323"/>
          <w:spacing w:val="-4"/>
          <w:sz w:val="24"/>
          <w:szCs w:val="24"/>
        </w:rPr>
        <w:t xml:space="preserve"> </w:t>
      </w:r>
      <w:r w:rsidRPr="008F7B47">
        <w:rPr>
          <w:rFonts w:ascii="Arial" w:hAnsi="Arial" w:cs="Arial"/>
          <w:color w:val="232323"/>
          <w:sz w:val="24"/>
          <w:szCs w:val="24"/>
        </w:rPr>
        <w:t>in</w:t>
      </w:r>
      <w:r w:rsidRPr="008F7B47">
        <w:rPr>
          <w:rFonts w:ascii="Arial" w:hAnsi="Arial" w:cs="Arial"/>
          <w:color w:val="232323"/>
          <w:spacing w:val="-15"/>
          <w:sz w:val="24"/>
          <w:szCs w:val="24"/>
        </w:rPr>
        <w:t xml:space="preserve"> </w:t>
      </w:r>
      <w:r w:rsidRPr="008F7B47">
        <w:rPr>
          <w:rFonts w:ascii="Arial" w:hAnsi="Arial" w:cs="Arial"/>
          <w:color w:val="232323"/>
          <w:sz w:val="24"/>
          <w:szCs w:val="24"/>
        </w:rPr>
        <w:t>its</w:t>
      </w:r>
      <w:r w:rsidRPr="008F7B47">
        <w:rPr>
          <w:rFonts w:ascii="Arial" w:hAnsi="Arial" w:cs="Arial"/>
          <w:color w:val="232323"/>
          <w:spacing w:val="-1"/>
          <w:sz w:val="24"/>
          <w:szCs w:val="24"/>
        </w:rPr>
        <w:t xml:space="preserve"> </w:t>
      </w:r>
      <w:r w:rsidRPr="008F7B47">
        <w:rPr>
          <w:rFonts w:ascii="Arial" w:hAnsi="Arial" w:cs="Arial"/>
          <w:color w:val="232323"/>
          <w:sz w:val="24"/>
          <w:szCs w:val="24"/>
        </w:rPr>
        <w:t>stand</w:t>
      </w:r>
      <w:r w:rsidRPr="008F7B47">
        <w:rPr>
          <w:rFonts w:ascii="Arial" w:hAnsi="Arial" w:cs="Arial"/>
          <w:color w:val="232323"/>
          <w:spacing w:val="-15"/>
          <w:sz w:val="24"/>
          <w:szCs w:val="24"/>
        </w:rPr>
        <w:t xml:space="preserve"> </w:t>
      </w:r>
      <w:r w:rsidRPr="008F7B47">
        <w:rPr>
          <w:rFonts w:ascii="Arial" w:hAnsi="Arial" w:cs="Arial"/>
          <w:color w:val="232323"/>
          <w:sz w:val="24"/>
          <w:szCs w:val="24"/>
        </w:rPr>
        <w:t>and</w:t>
      </w:r>
      <w:r w:rsidRPr="008F7B47">
        <w:rPr>
          <w:rFonts w:ascii="Arial" w:hAnsi="Arial" w:cs="Arial"/>
          <w:color w:val="232323"/>
          <w:spacing w:val="-17"/>
          <w:sz w:val="24"/>
          <w:szCs w:val="24"/>
        </w:rPr>
        <w:t xml:space="preserve"> </w:t>
      </w:r>
      <w:r w:rsidRPr="008F7B47">
        <w:rPr>
          <w:rFonts w:ascii="Arial" w:hAnsi="Arial" w:cs="Arial"/>
          <w:color w:val="232323"/>
          <w:sz w:val="24"/>
          <w:szCs w:val="24"/>
        </w:rPr>
        <w:t>proper</w:t>
      </w:r>
      <w:r w:rsidRPr="008F7B47">
        <w:rPr>
          <w:rFonts w:ascii="Arial" w:hAnsi="Arial" w:cs="Arial"/>
          <w:color w:val="232323"/>
          <w:spacing w:val="-4"/>
          <w:sz w:val="24"/>
          <w:szCs w:val="24"/>
        </w:rPr>
        <w:t xml:space="preserve"> </w:t>
      </w:r>
      <w:r w:rsidRPr="008F7B47">
        <w:rPr>
          <w:rFonts w:ascii="Arial" w:hAnsi="Arial" w:cs="Arial"/>
          <w:color w:val="232323"/>
          <w:sz w:val="24"/>
          <w:szCs w:val="24"/>
        </w:rPr>
        <w:t>installation</w:t>
      </w:r>
      <w:r w:rsidRPr="008F7B47">
        <w:rPr>
          <w:rFonts w:ascii="Arial" w:hAnsi="Arial" w:cs="Arial"/>
          <w:color w:val="232323"/>
          <w:spacing w:val="-7"/>
          <w:sz w:val="24"/>
          <w:szCs w:val="24"/>
        </w:rPr>
        <w:t xml:space="preserve"> </w:t>
      </w:r>
      <w:r w:rsidRPr="008F7B47">
        <w:rPr>
          <w:rFonts w:ascii="Arial" w:hAnsi="Arial" w:cs="Arial"/>
          <w:color w:val="232323"/>
          <w:sz w:val="24"/>
          <w:szCs w:val="24"/>
        </w:rPr>
        <w:t>of</w:t>
      </w:r>
      <w:r w:rsidRPr="008F7B47">
        <w:rPr>
          <w:rFonts w:ascii="Arial" w:hAnsi="Arial" w:cs="Arial"/>
          <w:color w:val="232323"/>
          <w:spacing w:val="-17"/>
          <w:sz w:val="24"/>
          <w:szCs w:val="24"/>
        </w:rPr>
        <w:t xml:space="preserve"> </w:t>
      </w:r>
      <w:r w:rsidRPr="008F7B47">
        <w:rPr>
          <w:rFonts w:ascii="Arial" w:hAnsi="Arial" w:cs="Arial"/>
          <w:color w:val="232323"/>
          <w:sz w:val="24"/>
          <w:szCs w:val="24"/>
        </w:rPr>
        <w:t>all</w:t>
      </w:r>
      <w:r w:rsidRPr="008F7B47">
        <w:rPr>
          <w:rFonts w:ascii="Arial" w:hAnsi="Arial" w:cs="Arial"/>
          <w:color w:val="232323"/>
          <w:spacing w:val="-33"/>
          <w:sz w:val="24"/>
          <w:szCs w:val="24"/>
        </w:rPr>
        <w:t xml:space="preserve"> </w:t>
      </w:r>
      <w:r w:rsidRPr="008F7B47">
        <w:rPr>
          <w:rFonts w:ascii="Arial" w:hAnsi="Arial" w:cs="Arial"/>
          <w:color w:val="232323"/>
          <w:sz w:val="24"/>
          <w:szCs w:val="24"/>
        </w:rPr>
        <w:t>utility</w:t>
      </w:r>
      <w:r w:rsidRPr="008F7B47">
        <w:rPr>
          <w:rFonts w:ascii="Arial" w:hAnsi="Arial" w:cs="Arial"/>
          <w:color w:val="232323"/>
          <w:spacing w:val="-25"/>
          <w:sz w:val="24"/>
          <w:szCs w:val="24"/>
        </w:rPr>
        <w:t xml:space="preserve"> </w:t>
      </w:r>
      <w:r w:rsidRPr="008F7B47">
        <w:rPr>
          <w:rFonts w:ascii="Arial" w:hAnsi="Arial" w:cs="Arial"/>
          <w:color w:val="232323"/>
          <w:sz w:val="24"/>
          <w:szCs w:val="24"/>
        </w:rPr>
        <w:t>connection�</w:t>
      </w:r>
      <w:r w:rsidRPr="008F7B47">
        <w:rPr>
          <w:rFonts w:ascii="Arial" w:hAnsi="Arial" w:cs="Arial"/>
          <w:color w:val="232323"/>
          <w:spacing w:val="-26"/>
          <w:sz w:val="24"/>
          <w:szCs w:val="24"/>
        </w:rPr>
        <w:t xml:space="preserve"> </w:t>
      </w:r>
      <w:r w:rsidRPr="008F7B47">
        <w:rPr>
          <w:rFonts w:ascii="Arial" w:hAnsi="Arial" w:cs="Arial"/>
          <w:color w:val="232323"/>
          <w:sz w:val="24"/>
          <w:szCs w:val="24"/>
        </w:rPr>
        <w:t>in</w:t>
      </w:r>
      <w:r w:rsidRPr="008F7B47">
        <w:rPr>
          <w:rFonts w:ascii="Arial" w:hAnsi="Arial" w:cs="Arial"/>
          <w:color w:val="232323"/>
          <w:spacing w:val="-24"/>
          <w:sz w:val="24"/>
          <w:szCs w:val="24"/>
        </w:rPr>
        <w:t xml:space="preserve"> </w:t>
      </w:r>
      <w:r w:rsidRPr="008F7B47">
        <w:rPr>
          <w:rFonts w:ascii="Arial" w:hAnsi="Arial" w:cs="Arial"/>
          <w:color w:val="232323"/>
          <w:sz w:val="24"/>
          <w:szCs w:val="24"/>
        </w:rPr>
        <w:t>accordance</w:t>
      </w:r>
      <w:r w:rsidRPr="008F7B47">
        <w:rPr>
          <w:rFonts w:ascii="Arial" w:hAnsi="Arial" w:cs="Arial"/>
          <w:color w:val="232323"/>
          <w:spacing w:val="-1"/>
          <w:sz w:val="24"/>
          <w:szCs w:val="24"/>
        </w:rPr>
        <w:t xml:space="preserve"> </w:t>
      </w:r>
      <w:r w:rsidRPr="008F7B47">
        <w:rPr>
          <w:rFonts w:ascii="Arial" w:hAnsi="Arial" w:cs="Arial"/>
          <w:color w:val="232323"/>
          <w:sz w:val="24"/>
          <w:szCs w:val="24"/>
        </w:rPr>
        <w:t>with</w:t>
      </w:r>
      <w:r w:rsidRPr="008F7B47">
        <w:rPr>
          <w:rFonts w:ascii="Arial" w:hAnsi="Arial" w:cs="Arial"/>
          <w:color w:val="232323"/>
          <w:spacing w:val="-28"/>
          <w:sz w:val="24"/>
          <w:szCs w:val="24"/>
        </w:rPr>
        <w:t xml:space="preserve"> </w:t>
      </w:r>
      <w:r w:rsidRPr="008F7B47">
        <w:rPr>
          <w:rFonts w:ascii="Arial" w:hAnsi="Arial" w:cs="Arial"/>
          <w:color w:val="232323"/>
          <w:sz w:val="24"/>
          <w:szCs w:val="24"/>
        </w:rPr>
        <w:t>this</w:t>
      </w:r>
      <w:r w:rsidRPr="008F7B47">
        <w:rPr>
          <w:rFonts w:ascii="Arial" w:hAnsi="Arial" w:cs="Arial"/>
          <w:color w:val="232323"/>
          <w:spacing w:val="-23"/>
          <w:sz w:val="24"/>
          <w:szCs w:val="24"/>
        </w:rPr>
        <w:t xml:space="preserve"> </w:t>
      </w:r>
      <w:r w:rsidRPr="008F7B47">
        <w:rPr>
          <w:rFonts w:ascii="Arial" w:hAnsi="Arial" w:cs="Arial"/>
          <w:color w:val="232323"/>
          <w:sz w:val="24"/>
          <w:szCs w:val="24"/>
        </w:rPr>
        <w:t>Ordinance and</w:t>
      </w:r>
      <w:r w:rsidRPr="008F7B47">
        <w:rPr>
          <w:rFonts w:ascii="Arial" w:hAnsi="Arial" w:cs="Arial"/>
          <w:color w:val="232323"/>
          <w:spacing w:val="-4"/>
          <w:sz w:val="24"/>
          <w:szCs w:val="24"/>
        </w:rPr>
        <w:t xml:space="preserve"> </w:t>
      </w:r>
      <w:r w:rsidRPr="008F7B47">
        <w:rPr>
          <w:rFonts w:ascii="Arial" w:hAnsi="Arial" w:cs="Arial"/>
          <w:color w:val="232323"/>
          <w:sz w:val="24"/>
          <w:szCs w:val="24"/>
        </w:rPr>
        <w:t>regulations</w:t>
      </w:r>
      <w:r w:rsidRPr="008F7B47">
        <w:rPr>
          <w:rFonts w:ascii="Arial" w:hAnsi="Arial" w:cs="Arial"/>
          <w:color w:val="232323"/>
          <w:spacing w:val="16"/>
          <w:sz w:val="24"/>
          <w:szCs w:val="24"/>
        </w:rPr>
        <w:t xml:space="preserve"> </w:t>
      </w:r>
      <w:r w:rsidRPr="008F7B47">
        <w:rPr>
          <w:rFonts w:ascii="Arial" w:hAnsi="Arial" w:cs="Arial"/>
          <w:color w:val="232323"/>
          <w:sz w:val="24"/>
          <w:szCs w:val="24"/>
        </w:rPr>
        <w:t>pertaining thereto and</w:t>
      </w:r>
      <w:r w:rsidRPr="008F7B47">
        <w:rPr>
          <w:rFonts w:ascii="Arial" w:hAnsi="Arial" w:cs="Arial"/>
          <w:color w:val="232323"/>
          <w:spacing w:val="-7"/>
          <w:sz w:val="24"/>
          <w:szCs w:val="24"/>
        </w:rPr>
        <w:t xml:space="preserve"> </w:t>
      </w:r>
      <w:r w:rsidRPr="008F7B47">
        <w:rPr>
          <w:rFonts w:ascii="Arial" w:hAnsi="Arial" w:cs="Arial"/>
          <w:color w:val="232323"/>
          <w:sz w:val="24"/>
          <w:szCs w:val="24"/>
        </w:rPr>
        <w:t>the</w:t>
      </w:r>
      <w:r w:rsidRPr="008F7B47">
        <w:rPr>
          <w:rFonts w:ascii="Arial" w:hAnsi="Arial" w:cs="Arial"/>
          <w:color w:val="232323"/>
          <w:spacing w:val="-6"/>
          <w:sz w:val="24"/>
          <w:szCs w:val="24"/>
        </w:rPr>
        <w:t xml:space="preserve"> </w:t>
      </w:r>
      <w:r w:rsidRPr="008F7B47">
        <w:rPr>
          <w:rFonts w:ascii="Arial" w:hAnsi="Arial" w:cs="Arial"/>
          <w:color w:val="232323"/>
          <w:sz w:val="24"/>
          <w:szCs w:val="24"/>
        </w:rPr>
        <w:t>appropriate City</w:t>
      </w:r>
      <w:r w:rsidRPr="008F7B47">
        <w:rPr>
          <w:rFonts w:ascii="Arial" w:hAnsi="Arial" w:cs="Arial"/>
          <w:color w:val="232323"/>
          <w:spacing w:val="-5"/>
          <w:sz w:val="24"/>
          <w:szCs w:val="24"/>
        </w:rPr>
        <w:t xml:space="preserve"> </w:t>
      </w:r>
      <w:r w:rsidRPr="008F7B47">
        <w:rPr>
          <w:rFonts w:ascii="Arial" w:hAnsi="Arial" w:cs="Arial"/>
          <w:color w:val="232323"/>
          <w:sz w:val="24"/>
          <w:szCs w:val="24"/>
        </w:rPr>
        <w:t>officials.</w:t>
      </w:r>
    </w:p>
    <w:p w14:paraId="124A3CE6" w14:textId="77777777" w:rsidR="00890C53" w:rsidRDefault="00890C53" w:rsidP="00890C53">
      <w:pPr>
        <w:kinsoku w:val="0"/>
        <w:overflowPunct w:val="0"/>
        <w:autoSpaceDE w:val="0"/>
        <w:autoSpaceDN w:val="0"/>
        <w:adjustRightInd w:val="0"/>
        <w:spacing w:after="0" w:line="235" w:lineRule="auto"/>
        <w:ind w:right="1127"/>
        <w:jc w:val="both"/>
        <w:rPr>
          <w:rFonts w:ascii="Arial" w:hAnsi="Arial" w:cs="Arial"/>
          <w:color w:val="232323"/>
          <w:sz w:val="24"/>
          <w:szCs w:val="24"/>
        </w:rPr>
      </w:pPr>
    </w:p>
    <w:p w14:paraId="5A68BA1B" w14:textId="6D6D39AB" w:rsidR="008F7B47" w:rsidRPr="008F7B47" w:rsidRDefault="008F7B47" w:rsidP="00890C53">
      <w:pPr>
        <w:kinsoku w:val="0"/>
        <w:overflowPunct w:val="0"/>
        <w:autoSpaceDE w:val="0"/>
        <w:autoSpaceDN w:val="0"/>
        <w:adjustRightInd w:val="0"/>
        <w:spacing w:after="0" w:line="235" w:lineRule="auto"/>
        <w:ind w:right="1127"/>
        <w:jc w:val="both"/>
        <w:rPr>
          <w:rFonts w:ascii="Arial" w:hAnsi="Arial" w:cs="Arial"/>
          <w:color w:val="232323"/>
          <w:sz w:val="24"/>
          <w:szCs w:val="24"/>
        </w:rPr>
      </w:pPr>
      <w:r w:rsidRPr="008F7B47">
        <w:rPr>
          <w:rFonts w:ascii="Arial" w:hAnsi="Arial" w:cs="Arial"/>
          <w:color w:val="232323"/>
          <w:sz w:val="24"/>
          <w:szCs w:val="24"/>
        </w:rPr>
        <w:t>Skirting, porches, awnings</w:t>
      </w:r>
      <w:r w:rsidRPr="008F7B47">
        <w:rPr>
          <w:rFonts w:ascii="Arial" w:hAnsi="Arial" w:cs="Arial"/>
          <w:color w:val="232323"/>
          <w:spacing w:val="-8"/>
          <w:sz w:val="24"/>
          <w:szCs w:val="24"/>
        </w:rPr>
        <w:t xml:space="preserve"> </w:t>
      </w:r>
      <w:r w:rsidRPr="008F7B47">
        <w:rPr>
          <w:rFonts w:ascii="Arial" w:hAnsi="Arial" w:cs="Arial"/>
          <w:color w:val="232323"/>
          <w:sz w:val="24"/>
          <w:szCs w:val="24"/>
        </w:rPr>
        <w:t>and</w:t>
      </w:r>
      <w:r w:rsidRPr="008F7B47">
        <w:rPr>
          <w:rFonts w:ascii="Arial" w:hAnsi="Arial" w:cs="Arial"/>
          <w:color w:val="232323"/>
          <w:spacing w:val="-17"/>
          <w:sz w:val="24"/>
          <w:szCs w:val="24"/>
        </w:rPr>
        <w:t xml:space="preserve"> </w:t>
      </w:r>
      <w:r w:rsidRPr="008F7B47">
        <w:rPr>
          <w:rFonts w:ascii="Arial" w:hAnsi="Arial" w:cs="Arial"/>
          <w:color w:val="232323"/>
          <w:sz w:val="24"/>
          <w:szCs w:val="24"/>
        </w:rPr>
        <w:t>other</w:t>
      </w:r>
      <w:r w:rsidRPr="008F7B47">
        <w:rPr>
          <w:rFonts w:ascii="Arial" w:hAnsi="Arial" w:cs="Arial"/>
          <w:color w:val="232323"/>
          <w:spacing w:val="-19"/>
          <w:sz w:val="24"/>
          <w:szCs w:val="24"/>
        </w:rPr>
        <w:t xml:space="preserve"> </w:t>
      </w:r>
      <w:r w:rsidRPr="008F7B47">
        <w:rPr>
          <w:rFonts w:ascii="Arial" w:hAnsi="Arial" w:cs="Arial"/>
          <w:color w:val="232323"/>
          <w:sz w:val="24"/>
          <w:szCs w:val="24"/>
        </w:rPr>
        <w:t>additions,</w:t>
      </w:r>
      <w:r w:rsidRPr="008F7B47">
        <w:rPr>
          <w:rFonts w:ascii="Arial" w:hAnsi="Arial" w:cs="Arial"/>
          <w:color w:val="232323"/>
          <w:spacing w:val="-5"/>
          <w:sz w:val="24"/>
          <w:szCs w:val="24"/>
        </w:rPr>
        <w:t xml:space="preserve"> </w:t>
      </w:r>
      <w:r w:rsidRPr="008F7B47">
        <w:rPr>
          <w:rFonts w:ascii="Arial" w:hAnsi="Arial" w:cs="Arial"/>
          <w:color w:val="232323"/>
          <w:sz w:val="24"/>
          <w:szCs w:val="24"/>
        </w:rPr>
        <w:t>when</w:t>
      </w:r>
      <w:r w:rsidRPr="008F7B47">
        <w:rPr>
          <w:rFonts w:ascii="Arial" w:hAnsi="Arial" w:cs="Arial"/>
          <w:color w:val="232323"/>
          <w:spacing w:val="-19"/>
          <w:sz w:val="24"/>
          <w:szCs w:val="24"/>
        </w:rPr>
        <w:t xml:space="preserve"> </w:t>
      </w:r>
      <w:r w:rsidRPr="008F7B47">
        <w:rPr>
          <w:rFonts w:ascii="Arial" w:hAnsi="Arial" w:cs="Arial"/>
          <w:color w:val="232323"/>
          <w:sz w:val="24"/>
          <w:szCs w:val="24"/>
        </w:rPr>
        <w:t>installed,</w:t>
      </w:r>
      <w:r w:rsidRPr="008F7B47">
        <w:rPr>
          <w:rFonts w:ascii="Arial" w:hAnsi="Arial" w:cs="Arial"/>
          <w:color w:val="232323"/>
          <w:spacing w:val="-11"/>
          <w:sz w:val="24"/>
          <w:szCs w:val="24"/>
        </w:rPr>
        <w:t xml:space="preserve"> </w:t>
      </w:r>
      <w:r w:rsidRPr="008F7B47">
        <w:rPr>
          <w:rFonts w:ascii="Arial" w:hAnsi="Arial" w:cs="Arial"/>
          <w:color w:val="232323"/>
          <w:sz w:val="24"/>
          <w:szCs w:val="24"/>
        </w:rPr>
        <w:t>shall</w:t>
      </w:r>
      <w:r w:rsidRPr="008F7B47">
        <w:rPr>
          <w:rFonts w:ascii="Arial" w:hAnsi="Arial" w:cs="Arial"/>
          <w:color w:val="232323"/>
          <w:spacing w:val="-26"/>
          <w:sz w:val="24"/>
          <w:szCs w:val="24"/>
        </w:rPr>
        <w:t xml:space="preserve"> </w:t>
      </w:r>
      <w:r w:rsidRPr="008F7B47">
        <w:rPr>
          <w:rFonts w:ascii="Arial" w:hAnsi="Arial" w:cs="Arial"/>
          <w:color w:val="232323"/>
          <w:sz w:val="24"/>
          <w:szCs w:val="24"/>
        </w:rPr>
        <w:t>be</w:t>
      </w:r>
      <w:r w:rsidRPr="008F7B47">
        <w:rPr>
          <w:rFonts w:ascii="Arial" w:hAnsi="Arial" w:cs="Arial"/>
          <w:color w:val="232323"/>
          <w:spacing w:val="-30"/>
          <w:sz w:val="24"/>
          <w:szCs w:val="24"/>
        </w:rPr>
        <w:t xml:space="preserve"> </w:t>
      </w:r>
      <w:r w:rsidRPr="008F7B47">
        <w:rPr>
          <w:rFonts w:ascii="Arial" w:hAnsi="Arial" w:cs="Arial"/>
          <w:color w:val="232323"/>
          <w:sz w:val="24"/>
          <w:szCs w:val="24"/>
        </w:rPr>
        <w:t>maintained</w:t>
      </w:r>
      <w:r w:rsidRPr="008F7B47">
        <w:rPr>
          <w:rFonts w:ascii="Arial" w:hAnsi="Arial" w:cs="Arial"/>
          <w:color w:val="232323"/>
          <w:spacing w:val="-8"/>
          <w:sz w:val="24"/>
          <w:szCs w:val="24"/>
        </w:rPr>
        <w:t xml:space="preserve"> </w:t>
      </w:r>
      <w:r w:rsidRPr="008F7B47">
        <w:rPr>
          <w:rFonts w:ascii="Arial" w:hAnsi="Arial" w:cs="Arial"/>
          <w:color w:val="232323"/>
          <w:sz w:val="24"/>
          <w:szCs w:val="24"/>
        </w:rPr>
        <w:t>in</w:t>
      </w:r>
      <w:r w:rsidRPr="008F7B47">
        <w:rPr>
          <w:rFonts w:ascii="Arial" w:hAnsi="Arial" w:cs="Arial"/>
          <w:color w:val="232323"/>
          <w:spacing w:val="-28"/>
          <w:sz w:val="24"/>
          <w:szCs w:val="24"/>
        </w:rPr>
        <w:t xml:space="preserve"> </w:t>
      </w:r>
      <w:r w:rsidRPr="008F7B47">
        <w:rPr>
          <w:rFonts w:ascii="Arial" w:hAnsi="Arial" w:cs="Arial"/>
          <w:color w:val="232323"/>
          <w:sz w:val="24"/>
          <w:szCs w:val="24"/>
        </w:rPr>
        <w:t>good</w:t>
      </w:r>
      <w:r w:rsidRPr="008F7B47">
        <w:rPr>
          <w:rFonts w:ascii="Arial" w:hAnsi="Arial" w:cs="Arial"/>
          <w:color w:val="232323"/>
          <w:spacing w:val="-1"/>
          <w:sz w:val="24"/>
          <w:szCs w:val="24"/>
        </w:rPr>
        <w:t xml:space="preserve"> </w:t>
      </w:r>
      <w:r w:rsidRPr="008F7B47">
        <w:rPr>
          <w:rFonts w:ascii="Arial" w:hAnsi="Arial" w:cs="Arial"/>
          <w:color w:val="232323"/>
          <w:sz w:val="24"/>
          <w:szCs w:val="24"/>
        </w:rPr>
        <w:t>repair. The</w:t>
      </w:r>
      <w:r w:rsidRPr="008F7B47">
        <w:rPr>
          <w:rFonts w:ascii="Arial" w:hAnsi="Arial" w:cs="Arial"/>
          <w:color w:val="232323"/>
          <w:spacing w:val="-3"/>
          <w:sz w:val="24"/>
          <w:szCs w:val="24"/>
        </w:rPr>
        <w:t xml:space="preserve"> </w:t>
      </w:r>
      <w:r w:rsidRPr="008F7B47">
        <w:rPr>
          <w:rFonts w:ascii="Arial" w:hAnsi="Arial" w:cs="Arial"/>
          <w:color w:val="232323"/>
          <w:sz w:val="24"/>
          <w:szCs w:val="24"/>
        </w:rPr>
        <w:t>use</w:t>
      </w:r>
      <w:r w:rsidRPr="008F7B47">
        <w:rPr>
          <w:rFonts w:ascii="Arial" w:hAnsi="Arial" w:cs="Arial"/>
          <w:color w:val="232323"/>
          <w:spacing w:val="-11"/>
          <w:sz w:val="24"/>
          <w:szCs w:val="24"/>
        </w:rPr>
        <w:t xml:space="preserve"> </w:t>
      </w:r>
      <w:r w:rsidRPr="008F7B47">
        <w:rPr>
          <w:rFonts w:ascii="Arial" w:hAnsi="Arial" w:cs="Arial"/>
          <w:color w:val="232323"/>
          <w:sz w:val="24"/>
          <w:szCs w:val="24"/>
        </w:rPr>
        <w:t>of space</w:t>
      </w:r>
      <w:r w:rsidRPr="008F7B47">
        <w:rPr>
          <w:rFonts w:ascii="Arial" w:hAnsi="Arial" w:cs="Arial"/>
          <w:color w:val="232323"/>
          <w:spacing w:val="-4"/>
          <w:sz w:val="24"/>
          <w:szCs w:val="24"/>
        </w:rPr>
        <w:t xml:space="preserve"> </w:t>
      </w:r>
      <w:r w:rsidRPr="008F7B47">
        <w:rPr>
          <w:rFonts w:ascii="Arial" w:hAnsi="Arial" w:cs="Arial"/>
          <w:color w:val="232323"/>
          <w:sz w:val="24"/>
          <w:szCs w:val="24"/>
        </w:rPr>
        <w:t>immediately underneath a</w:t>
      </w:r>
      <w:r w:rsidRPr="008F7B47">
        <w:rPr>
          <w:rFonts w:ascii="Arial" w:hAnsi="Arial" w:cs="Arial"/>
          <w:color w:val="232323"/>
          <w:spacing w:val="-10"/>
          <w:sz w:val="24"/>
          <w:szCs w:val="24"/>
        </w:rPr>
        <w:t xml:space="preserve"> </w:t>
      </w:r>
      <w:r w:rsidRPr="008F7B47">
        <w:rPr>
          <w:rFonts w:ascii="Arial" w:hAnsi="Arial" w:cs="Arial"/>
          <w:color w:val="232323"/>
          <w:sz w:val="24"/>
          <w:szCs w:val="24"/>
        </w:rPr>
        <w:t>manufactured</w:t>
      </w:r>
      <w:r w:rsidRPr="008F7B47">
        <w:rPr>
          <w:rFonts w:ascii="Arial" w:hAnsi="Arial" w:cs="Arial"/>
          <w:color w:val="232323"/>
          <w:spacing w:val="17"/>
          <w:sz w:val="24"/>
          <w:szCs w:val="24"/>
        </w:rPr>
        <w:t xml:space="preserve"> </w:t>
      </w:r>
      <w:r w:rsidRPr="008F7B47">
        <w:rPr>
          <w:rFonts w:ascii="Arial" w:hAnsi="Arial" w:cs="Arial"/>
          <w:color w:val="232323"/>
          <w:sz w:val="24"/>
          <w:szCs w:val="24"/>
        </w:rPr>
        <w:t>home</w:t>
      </w:r>
      <w:r w:rsidRPr="008F7B47">
        <w:rPr>
          <w:rFonts w:ascii="Arial" w:hAnsi="Arial" w:cs="Arial"/>
          <w:color w:val="232323"/>
          <w:spacing w:val="-4"/>
          <w:sz w:val="24"/>
          <w:szCs w:val="24"/>
        </w:rPr>
        <w:t xml:space="preserve"> </w:t>
      </w:r>
      <w:r w:rsidRPr="008F7B47">
        <w:rPr>
          <w:rFonts w:ascii="Arial" w:hAnsi="Arial" w:cs="Arial"/>
          <w:color w:val="232323"/>
          <w:sz w:val="24"/>
          <w:szCs w:val="24"/>
        </w:rPr>
        <w:t>for</w:t>
      </w:r>
      <w:r w:rsidRPr="008F7B47">
        <w:rPr>
          <w:rFonts w:ascii="Arial" w:hAnsi="Arial" w:cs="Arial"/>
          <w:color w:val="232323"/>
          <w:spacing w:val="-3"/>
          <w:sz w:val="24"/>
          <w:szCs w:val="24"/>
        </w:rPr>
        <w:t xml:space="preserve"> </w:t>
      </w:r>
      <w:r w:rsidRPr="008F7B47">
        <w:rPr>
          <w:rFonts w:ascii="Arial" w:hAnsi="Arial" w:cs="Arial"/>
          <w:color w:val="232323"/>
          <w:sz w:val="24"/>
          <w:szCs w:val="24"/>
        </w:rPr>
        <w:t>storage shall be permitted</w:t>
      </w:r>
      <w:r w:rsidRPr="008F7B47">
        <w:rPr>
          <w:rFonts w:ascii="Arial" w:hAnsi="Arial" w:cs="Arial"/>
          <w:color w:val="232323"/>
          <w:spacing w:val="20"/>
          <w:sz w:val="24"/>
          <w:szCs w:val="24"/>
        </w:rPr>
        <w:t xml:space="preserve"> </w:t>
      </w:r>
      <w:r w:rsidRPr="008F7B47">
        <w:rPr>
          <w:rFonts w:ascii="Arial" w:hAnsi="Arial" w:cs="Arial"/>
          <w:color w:val="232323"/>
          <w:sz w:val="24"/>
          <w:szCs w:val="24"/>
        </w:rPr>
        <w:t>only under the</w:t>
      </w:r>
      <w:r w:rsidRPr="008F7B47">
        <w:rPr>
          <w:rFonts w:ascii="Arial" w:hAnsi="Arial" w:cs="Arial"/>
          <w:color w:val="232323"/>
          <w:spacing w:val="-2"/>
          <w:sz w:val="24"/>
          <w:szCs w:val="24"/>
        </w:rPr>
        <w:t xml:space="preserve"> </w:t>
      </w:r>
      <w:r w:rsidRPr="008F7B47">
        <w:rPr>
          <w:rFonts w:ascii="Arial" w:hAnsi="Arial" w:cs="Arial"/>
          <w:color w:val="232323"/>
          <w:sz w:val="24"/>
          <w:szCs w:val="24"/>
        </w:rPr>
        <w:t>following conditions:</w:t>
      </w:r>
    </w:p>
    <w:p w14:paraId="7EB872B3" w14:textId="40CEF712" w:rsidR="008F7B47" w:rsidRPr="0082643A" w:rsidRDefault="008F7B47" w:rsidP="00633C96">
      <w:pPr>
        <w:pStyle w:val="ListParagraph"/>
        <w:numPr>
          <w:ilvl w:val="0"/>
          <w:numId w:val="155"/>
        </w:numPr>
        <w:tabs>
          <w:tab w:val="left" w:pos="2801"/>
        </w:tabs>
        <w:kinsoku w:val="0"/>
        <w:overflowPunct w:val="0"/>
        <w:autoSpaceDE w:val="0"/>
        <w:autoSpaceDN w:val="0"/>
        <w:adjustRightInd w:val="0"/>
        <w:spacing w:before="9" w:after="0" w:line="275" w:lineRule="exact"/>
        <w:jc w:val="both"/>
        <w:rPr>
          <w:rFonts w:ascii="Arial" w:hAnsi="Arial" w:cs="Arial"/>
          <w:color w:val="232323"/>
          <w:sz w:val="24"/>
          <w:szCs w:val="24"/>
        </w:rPr>
      </w:pPr>
      <w:r w:rsidRPr="0082643A">
        <w:rPr>
          <w:rFonts w:ascii="Arial" w:hAnsi="Arial" w:cs="Arial"/>
          <w:color w:val="232323"/>
          <w:sz w:val="24"/>
          <w:szCs w:val="24"/>
        </w:rPr>
        <w:t>the storage area shall have a base of impervious material, and</w:t>
      </w:r>
    </w:p>
    <w:p w14:paraId="05153584" w14:textId="0A62FEED" w:rsidR="008F7B47" w:rsidRPr="0082643A" w:rsidRDefault="008F7B47" w:rsidP="00633C96">
      <w:pPr>
        <w:pStyle w:val="ListParagraph"/>
        <w:numPr>
          <w:ilvl w:val="0"/>
          <w:numId w:val="155"/>
        </w:numPr>
        <w:tabs>
          <w:tab w:val="left" w:pos="2807"/>
        </w:tabs>
        <w:kinsoku w:val="0"/>
        <w:overflowPunct w:val="0"/>
        <w:autoSpaceDE w:val="0"/>
        <w:autoSpaceDN w:val="0"/>
        <w:adjustRightInd w:val="0"/>
        <w:spacing w:before="4" w:after="0" w:line="235" w:lineRule="auto"/>
        <w:ind w:right="1147"/>
        <w:jc w:val="both"/>
        <w:rPr>
          <w:rFonts w:ascii="Arial" w:hAnsi="Arial" w:cs="Arial"/>
          <w:color w:val="232323"/>
          <w:sz w:val="24"/>
          <w:szCs w:val="24"/>
        </w:rPr>
      </w:pPr>
      <w:r w:rsidRPr="0082643A">
        <w:rPr>
          <w:rFonts w:ascii="Arial" w:hAnsi="Arial" w:cs="Arial"/>
          <w:color w:val="232323"/>
          <w:sz w:val="24"/>
          <w:szCs w:val="24"/>
        </w:rPr>
        <w:t>stored</w:t>
      </w:r>
      <w:r w:rsidRPr="0082643A">
        <w:rPr>
          <w:rFonts w:ascii="Arial" w:hAnsi="Arial" w:cs="Arial"/>
          <w:color w:val="232323"/>
          <w:spacing w:val="80"/>
          <w:sz w:val="24"/>
          <w:szCs w:val="24"/>
        </w:rPr>
        <w:t xml:space="preserve"> </w:t>
      </w:r>
      <w:r w:rsidRPr="0082643A">
        <w:rPr>
          <w:rFonts w:ascii="Arial" w:hAnsi="Arial" w:cs="Arial"/>
          <w:color w:val="232323"/>
          <w:sz w:val="24"/>
          <w:szCs w:val="24"/>
        </w:rPr>
        <w:t>items</w:t>
      </w:r>
      <w:r w:rsidRPr="0082643A">
        <w:rPr>
          <w:rFonts w:ascii="Arial" w:hAnsi="Arial" w:cs="Arial"/>
          <w:color w:val="232323"/>
          <w:spacing w:val="79"/>
          <w:sz w:val="24"/>
          <w:szCs w:val="24"/>
        </w:rPr>
        <w:t xml:space="preserve"> </w:t>
      </w:r>
      <w:r w:rsidRPr="0082643A">
        <w:rPr>
          <w:rFonts w:ascii="Arial" w:hAnsi="Arial" w:cs="Arial"/>
          <w:color w:val="232323"/>
          <w:sz w:val="24"/>
          <w:szCs w:val="24"/>
        </w:rPr>
        <w:t>shall</w:t>
      </w:r>
      <w:r w:rsidRPr="0082643A">
        <w:rPr>
          <w:rFonts w:ascii="Arial" w:hAnsi="Arial" w:cs="Arial"/>
          <w:color w:val="232323"/>
          <w:spacing w:val="40"/>
          <w:sz w:val="24"/>
          <w:szCs w:val="24"/>
        </w:rPr>
        <w:t xml:space="preserve"> </w:t>
      </w:r>
      <w:r w:rsidRPr="0082643A">
        <w:rPr>
          <w:rFonts w:ascii="Arial" w:hAnsi="Arial" w:cs="Arial"/>
          <w:color w:val="232323"/>
          <w:sz w:val="24"/>
          <w:szCs w:val="24"/>
        </w:rPr>
        <w:t>not</w:t>
      </w:r>
      <w:r w:rsidRPr="0082643A">
        <w:rPr>
          <w:rFonts w:ascii="Arial" w:hAnsi="Arial" w:cs="Arial"/>
          <w:color w:val="232323"/>
          <w:spacing w:val="40"/>
          <w:sz w:val="24"/>
          <w:szCs w:val="24"/>
        </w:rPr>
        <w:t xml:space="preserve"> </w:t>
      </w:r>
      <w:r w:rsidRPr="0082643A">
        <w:rPr>
          <w:rFonts w:ascii="Arial" w:hAnsi="Arial" w:cs="Arial"/>
          <w:color w:val="232323"/>
          <w:sz w:val="24"/>
          <w:szCs w:val="24"/>
        </w:rPr>
        <w:t>interfere</w:t>
      </w:r>
      <w:r w:rsidRPr="0082643A">
        <w:rPr>
          <w:rFonts w:ascii="Arial" w:hAnsi="Arial" w:cs="Arial"/>
          <w:color w:val="232323"/>
          <w:spacing w:val="80"/>
          <w:sz w:val="24"/>
          <w:szCs w:val="24"/>
        </w:rPr>
        <w:t xml:space="preserve"> </w:t>
      </w:r>
      <w:r w:rsidRPr="0082643A">
        <w:rPr>
          <w:rFonts w:ascii="Arial" w:hAnsi="Arial" w:cs="Arial"/>
          <w:color w:val="232323"/>
          <w:sz w:val="24"/>
          <w:szCs w:val="24"/>
        </w:rPr>
        <w:t>with</w:t>
      </w:r>
      <w:r w:rsidRPr="0082643A">
        <w:rPr>
          <w:rFonts w:ascii="Arial" w:hAnsi="Arial" w:cs="Arial"/>
          <w:color w:val="232323"/>
          <w:spacing w:val="40"/>
          <w:sz w:val="24"/>
          <w:szCs w:val="24"/>
        </w:rPr>
        <w:t xml:space="preserve"> </w:t>
      </w:r>
      <w:r w:rsidRPr="0082643A">
        <w:rPr>
          <w:rFonts w:ascii="Arial" w:hAnsi="Arial" w:cs="Arial"/>
          <w:color w:val="232323"/>
          <w:sz w:val="24"/>
          <w:szCs w:val="24"/>
        </w:rPr>
        <w:t>the</w:t>
      </w:r>
      <w:r w:rsidRPr="0082643A">
        <w:rPr>
          <w:rFonts w:ascii="Arial" w:hAnsi="Arial" w:cs="Arial"/>
          <w:color w:val="232323"/>
          <w:spacing w:val="40"/>
          <w:sz w:val="24"/>
          <w:szCs w:val="24"/>
        </w:rPr>
        <w:t xml:space="preserve"> </w:t>
      </w:r>
      <w:r w:rsidRPr="0082643A">
        <w:rPr>
          <w:rFonts w:ascii="Arial" w:hAnsi="Arial" w:cs="Arial"/>
          <w:color w:val="232323"/>
          <w:sz w:val="24"/>
          <w:szCs w:val="24"/>
        </w:rPr>
        <w:t>underneath</w:t>
      </w:r>
      <w:r w:rsidRPr="0082643A">
        <w:rPr>
          <w:rFonts w:ascii="Arial" w:hAnsi="Arial" w:cs="Arial"/>
          <w:color w:val="232323"/>
          <w:spacing w:val="80"/>
          <w:sz w:val="24"/>
          <w:szCs w:val="24"/>
        </w:rPr>
        <w:t xml:space="preserve"> </w:t>
      </w:r>
      <w:r w:rsidRPr="0082643A">
        <w:rPr>
          <w:rFonts w:ascii="Arial" w:hAnsi="Arial" w:cs="Arial"/>
          <w:color w:val="232323"/>
          <w:sz w:val="24"/>
          <w:szCs w:val="24"/>
        </w:rPr>
        <w:t>inspection</w:t>
      </w:r>
      <w:r w:rsidRPr="0082643A">
        <w:rPr>
          <w:rFonts w:ascii="Arial" w:hAnsi="Arial" w:cs="Arial"/>
          <w:color w:val="232323"/>
          <w:spacing w:val="80"/>
          <w:sz w:val="24"/>
          <w:szCs w:val="24"/>
        </w:rPr>
        <w:t xml:space="preserve"> </w:t>
      </w:r>
      <w:r w:rsidRPr="0082643A">
        <w:rPr>
          <w:rFonts w:ascii="Arial" w:hAnsi="Arial" w:cs="Arial"/>
          <w:color w:val="232323"/>
          <w:sz w:val="24"/>
          <w:szCs w:val="24"/>
        </w:rPr>
        <w:t>of</w:t>
      </w:r>
      <w:r w:rsidRPr="0082643A">
        <w:rPr>
          <w:rFonts w:ascii="Arial" w:hAnsi="Arial" w:cs="Arial"/>
          <w:color w:val="232323"/>
          <w:spacing w:val="80"/>
          <w:sz w:val="24"/>
          <w:szCs w:val="24"/>
        </w:rPr>
        <w:t xml:space="preserve"> </w:t>
      </w:r>
      <w:r w:rsidRPr="0082643A">
        <w:rPr>
          <w:rFonts w:ascii="Arial" w:hAnsi="Arial" w:cs="Arial"/>
          <w:color w:val="232323"/>
          <w:sz w:val="24"/>
          <w:szCs w:val="24"/>
        </w:rPr>
        <w:t>the manufactured</w:t>
      </w:r>
      <w:r w:rsidRPr="0082643A">
        <w:rPr>
          <w:rFonts w:ascii="Arial" w:hAnsi="Arial" w:cs="Arial"/>
          <w:color w:val="232323"/>
          <w:spacing w:val="34"/>
          <w:sz w:val="24"/>
          <w:szCs w:val="24"/>
        </w:rPr>
        <w:t xml:space="preserve"> </w:t>
      </w:r>
      <w:r w:rsidRPr="0082643A">
        <w:rPr>
          <w:rFonts w:ascii="Arial" w:hAnsi="Arial" w:cs="Arial"/>
          <w:color w:val="232323"/>
          <w:sz w:val="24"/>
          <w:szCs w:val="24"/>
        </w:rPr>
        <w:t>home.</w:t>
      </w:r>
    </w:p>
    <w:p w14:paraId="19B2BF6E" w14:textId="77777777" w:rsidR="008F7B47" w:rsidRPr="008F7B47" w:rsidRDefault="008F7B47" w:rsidP="008F7B47">
      <w:pPr>
        <w:kinsoku w:val="0"/>
        <w:overflowPunct w:val="0"/>
        <w:autoSpaceDE w:val="0"/>
        <w:autoSpaceDN w:val="0"/>
        <w:adjustRightInd w:val="0"/>
        <w:spacing w:before="5" w:after="0" w:line="240" w:lineRule="auto"/>
        <w:rPr>
          <w:rFonts w:ascii="Arial" w:hAnsi="Arial" w:cs="Arial"/>
          <w:sz w:val="24"/>
          <w:szCs w:val="24"/>
        </w:rPr>
      </w:pPr>
    </w:p>
    <w:p w14:paraId="79669475" w14:textId="36CE4982" w:rsidR="008F7B47" w:rsidRPr="008F7B47" w:rsidRDefault="008F7B47" w:rsidP="008F7B47">
      <w:pPr>
        <w:kinsoku w:val="0"/>
        <w:overflowPunct w:val="0"/>
        <w:autoSpaceDE w:val="0"/>
        <w:autoSpaceDN w:val="0"/>
        <w:adjustRightInd w:val="0"/>
        <w:spacing w:after="0" w:line="235" w:lineRule="auto"/>
        <w:ind w:left="1320" w:right="1148" w:firstLine="4"/>
        <w:jc w:val="both"/>
        <w:rPr>
          <w:rFonts w:ascii="Arial" w:hAnsi="Arial" w:cs="Arial"/>
          <w:color w:val="232323"/>
          <w:sz w:val="24"/>
          <w:szCs w:val="24"/>
        </w:rPr>
      </w:pPr>
      <w:r w:rsidRPr="008F7B47">
        <w:rPr>
          <w:rFonts w:ascii="Arial" w:hAnsi="Arial" w:cs="Arial"/>
          <w:color w:val="232323"/>
          <w:sz w:val="24"/>
          <w:szCs w:val="24"/>
        </w:rPr>
        <w:lastRenderedPageBreak/>
        <w:t>Only</w:t>
      </w:r>
      <w:r w:rsidRPr="008F7B47">
        <w:rPr>
          <w:rFonts w:ascii="Arial" w:hAnsi="Arial" w:cs="Arial"/>
          <w:color w:val="232323"/>
          <w:spacing w:val="-17"/>
          <w:sz w:val="24"/>
          <w:szCs w:val="24"/>
        </w:rPr>
        <w:t xml:space="preserve"> </w:t>
      </w:r>
      <w:r w:rsidRPr="008F7B47">
        <w:rPr>
          <w:rFonts w:ascii="Arial" w:hAnsi="Arial" w:cs="Arial"/>
          <w:color w:val="232323"/>
          <w:sz w:val="24"/>
          <w:szCs w:val="24"/>
        </w:rPr>
        <w:t>one</w:t>
      </w:r>
      <w:r w:rsidRPr="008F7B47">
        <w:rPr>
          <w:rFonts w:ascii="Arial" w:hAnsi="Arial" w:cs="Arial"/>
          <w:color w:val="232323"/>
          <w:spacing w:val="-17"/>
          <w:sz w:val="24"/>
          <w:szCs w:val="24"/>
        </w:rPr>
        <w:t xml:space="preserve"> </w:t>
      </w:r>
      <w:r w:rsidRPr="008F7B47">
        <w:rPr>
          <w:rFonts w:ascii="Arial" w:hAnsi="Arial" w:cs="Arial"/>
          <w:color w:val="232323"/>
          <w:sz w:val="24"/>
          <w:szCs w:val="24"/>
        </w:rPr>
        <w:t>manufactured</w:t>
      </w:r>
      <w:r w:rsidRPr="008F7B47">
        <w:rPr>
          <w:rFonts w:ascii="Arial" w:hAnsi="Arial" w:cs="Arial"/>
          <w:color w:val="232323"/>
          <w:spacing w:val="-1"/>
          <w:sz w:val="24"/>
          <w:szCs w:val="24"/>
        </w:rPr>
        <w:t xml:space="preserve"> </w:t>
      </w:r>
      <w:r w:rsidR="00C31C42" w:rsidRPr="008F7B47">
        <w:rPr>
          <w:rFonts w:ascii="Arial" w:hAnsi="Arial" w:cs="Arial"/>
          <w:color w:val="232323"/>
          <w:sz w:val="24"/>
          <w:szCs w:val="24"/>
        </w:rPr>
        <w:t>home</w:t>
      </w:r>
      <w:r w:rsidRPr="008F7B47">
        <w:rPr>
          <w:rFonts w:ascii="Arial" w:hAnsi="Arial" w:cs="Arial"/>
          <w:color w:val="232323"/>
          <w:spacing w:val="-11"/>
          <w:sz w:val="24"/>
          <w:szCs w:val="24"/>
        </w:rPr>
        <w:t xml:space="preserve"> </w:t>
      </w:r>
      <w:r w:rsidRPr="008F7B47">
        <w:rPr>
          <w:rFonts w:ascii="Arial" w:hAnsi="Arial" w:cs="Arial"/>
          <w:color w:val="232323"/>
          <w:sz w:val="24"/>
          <w:szCs w:val="24"/>
        </w:rPr>
        <w:t>shall</w:t>
      </w:r>
      <w:r w:rsidRPr="008F7B47">
        <w:rPr>
          <w:rFonts w:ascii="Arial" w:hAnsi="Arial" w:cs="Arial"/>
          <w:color w:val="232323"/>
          <w:spacing w:val="-17"/>
          <w:sz w:val="24"/>
          <w:szCs w:val="24"/>
        </w:rPr>
        <w:t xml:space="preserve"> </w:t>
      </w:r>
      <w:r w:rsidRPr="008F7B47">
        <w:rPr>
          <w:rFonts w:ascii="Arial" w:hAnsi="Arial" w:cs="Arial"/>
          <w:color w:val="232323"/>
          <w:sz w:val="24"/>
          <w:szCs w:val="24"/>
        </w:rPr>
        <w:t>be</w:t>
      </w:r>
      <w:r w:rsidRPr="008F7B47">
        <w:rPr>
          <w:rFonts w:ascii="Arial" w:hAnsi="Arial" w:cs="Arial"/>
          <w:color w:val="232323"/>
          <w:spacing w:val="-20"/>
          <w:sz w:val="24"/>
          <w:szCs w:val="24"/>
        </w:rPr>
        <w:t xml:space="preserve"> </w:t>
      </w:r>
      <w:r w:rsidRPr="008F7B47">
        <w:rPr>
          <w:rFonts w:ascii="Arial" w:hAnsi="Arial" w:cs="Arial"/>
          <w:color w:val="232323"/>
          <w:sz w:val="24"/>
          <w:szCs w:val="24"/>
        </w:rPr>
        <w:t>located</w:t>
      </w:r>
      <w:r w:rsidRPr="008F7B47">
        <w:rPr>
          <w:rFonts w:ascii="Arial" w:hAnsi="Arial" w:cs="Arial"/>
          <w:color w:val="232323"/>
          <w:spacing w:val="-4"/>
          <w:sz w:val="24"/>
          <w:szCs w:val="24"/>
        </w:rPr>
        <w:t xml:space="preserve"> </w:t>
      </w:r>
      <w:r w:rsidRPr="008F7B47">
        <w:rPr>
          <w:rFonts w:ascii="Arial" w:hAnsi="Arial" w:cs="Arial"/>
          <w:color w:val="232323"/>
          <w:sz w:val="24"/>
          <w:szCs w:val="24"/>
        </w:rPr>
        <w:t>on</w:t>
      </w:r>
      <w:r w:rsidRPr="008F7B47">
        <w:rPr>
          <w:rFonts w:ascii="Arial" w:hAnsi="Arial" w:cs="Arial"/>
          <w:color w:val="232323"/>
          <w:spacing w:val="-27"/>
          <w:sz w:val="24"/>
          <w:szCs w:val="24"/>
        </w:rPr>
        <w:t xml:space="preserve"> </w:t>
      </w:r>
      <w:r w:rsidRPr="008F7B47">
        <w:rPr>
          <w:rFonts w:ascii="Arial" w:hAnsi="Arial" w:cs="Arial"/>
          <w:color w:val="232323"/>
          <w:sz w:val="24"/>
          <w:szCs w:val="24"/>
        </w:rPr>
        <w:t>a</w:t>
      </w:r>
      <w:r w:rsidRPr="008F7B47">
        <w:rPr>
          <w:rFonts w:ascii="Arial" w:hAnsi="Arial" w:cs="Arial"/>
          <w:color w:val="232323"/>
          <w:spacing w:val="-19"/>
          <w:sz w:val="24"/>
          <w:szCs w:val="24"/>
        </w:rPr>
        <w:t xml:space="preserve"> </w:t>
      </w:r>
      <w:r w:rsidRPr="008F7B47">
        <w:rPr>
          <w:rFonts w:ascii="Arial" w:hAnsi="Arial" w:cs="Arial"/>
          <w:color w:val="232323"/>
          <w:sz w:val="24"/>
          <w:szCs w:val="24"/>
        </w:rPr>
        <w:t>lot</w:t>
      </w:r>
      <w:r w:rsidRPr="008F7B47">
        <w:rPr>
          <w:rFonts w:ascii="Arial" w:hAnsi="Arial" w:cs="Arial"/>
          <w:color w:val="232323"/>
          <w:spacing w:val="-17"/>
          <w:sz w:val="24"/>
          <w:szCs w:val="24"/>
        </w:rPr>
        <w:t xml:space="preserve"> </w:t>
      </w:r>
      <w:r w:rsidRPr="008F7B47">
        <w:rPr>
          <w:rFonts w:ascii="Arial" w:hAnsi="Arial" w:cs="Arial"/>
          <w:color w:val="232323"/>
          <w:sz w:val="24"/>
          <w:szCs w:val="24"/>
        </w:rPr>
        <w:t>and</w:t>
      </w:r>
      <w:r w:rsidRPr="008F7B47">
        <w:rPr>
          <w:rFonts w:ascii="Arial" w:hAnsi="Arial" w:cs="Arial"/>
          <w:color w:val="232323"/>
          <w:spacing w:val="-13"/>
          <w:sz w:val="24"/>
          <w:szCs w:val="24"/>
        </w:rPr>
        <w:t xml:space="preserve"> </w:t>
      </w:r>
      <w:r w:rsidRPr="008F7B47">
        <w:rPr>
          <w:rFonts w:ascii="Arial" w:hAnsi="Arial" w:cs="Arial"/>
          <w:color w:val="232323"/>
          <w:sz w:val="24"/>
          <w:szCs w:val="24"/>
        </w:rPr>
        <w:t>a</w:t>
      </w:r>
      <w:r w:rsidRPr="008F7B47">
        <w:rPr>
          <w:rFonts w:ascii="Arial" w:hAnsi="Arial" w:cs="Arial"/>
          <w:color w:val="232323"/>
          <w:spacing w:val="-14"/>
          <w:sz w:val="24"/>
          <w:szCs w:val="24"/>
        </w:rPr>
        <w:t xml:space="preserve"> </w:t>
      </w:r>
      <w:r w:rsidRPr="008F7B47">
        <w:rPr>
          <w:rFonts w:ascii="Arial" w:hAnsi="Arial" w:cs="Arial"/>
          <w:color w:val="232323"/>
          <w:sz w:val="24"/>
          <w:szCs w:val="24"/>
        </w:rPr>
        <w:t>manufactured</w:t>
      </w:r>
      <w:r w:rsidRPr="008F7B47">
        <w:rPr>
          <w:rFonts w:ascii="Arial" w:hAnsi="Arial" w:cs="Arial"/>
          <w:color w:val="232323"/>
          <w:spacing w:val="15"/>
          <w:sz w:val="24"/>
          <w:szCs w:val="24"/>
        </w:rPr>
        <w:t xml:space="preserve"> </w:t>
      </w:r>
      <w:r w:rsidRPr="008F7B47">
        <w:rPr>
          <w:rFonts w:ascii="Arial" w:hAnsi="Arial" w:cs="Arial"/>
          <w:color w:val="232323"/>
          <w:sz w:val="24"/>
          <w:szCs w:val="24"/>
        </w:rPr>
        <w:t>home</w:t>
      </w:r>
      <w:r w:rsidRPr="008F7B47">
        <w:rPr>
          <w:rFonts w:ascii="Arial" w:hAnsi="Arial" w:cs="Arial"/>
          <w:color w:val="232323"/>
          <w:spacing w:val="-8"/>
          <w:sz w:val="24"/>
          <w:szCs w:val="24"/>
        </w:rPr>
        <w:t xml:space="preserve"> </w:t>
      </w:r>
      <w:r w:rsidRPr="008F7B47">
        <w:rPr>
          <w:rFonts w:ascii="Arial" w:hAnsi="Arial" w:cs="Arial"/>
          <w:color w:val="232323"/>
          <w:sz w:val="24"/>
          <w:szCs w:val="24"/>
        </w:rPr>
        <w:t>shall</w:t>
      </w:r>
      <w:r w:rsidRPr="008F7B47">
        <w:rPr>
          <w:rFonts w:ascii="Arial" w:hAnsi="Arial" w:cs="Arial"/>
          <w:color w:val="232323"/>
          <w:spacing w:val="-17"/>
          <w:sz w:val="24"/>
          <w:szCs w:val="24"/>
        </w:rPr>
        <w:t xml:space="preserve"> </w:t>
      </w:r>
      <w:r w:rsidRPr="008F7B47">
        <w:rPr>
          <w:rFonts w:ascii="Arial" w:hAnsi="Arial" w:cs="Arial"/>
          <w:color w:val="232323"/>
          <w:sz w:val="24"/>
          <w:szCs w:val="24"/>
        </w:rPr>
        <w:t>not</w:t>
      </w:r>
      <w:r w:rsidRPr="008F7B47">
        <w:rPr>
          <w:rFonts w:ascii="Arial" w:hAnsi="Arial" w:cs="Arial"/>
          <w:color w:val="232323"/>
          <w:spacing w:val="-2"/>
          <w:sz w:val="24"/>
          <w:szCs w:val="24"/>
        </w:rPr>
        <w:t xml:space="preserve"> </w:t>
      </w:r>
      <w:r w:rsidRPr="008F7B47">
        <w:rPr>
          <w:rFonts w:ascii="Arial" w:hAnsi="Arial" w:cs="Arial"/>
          <w:color w:val="232323"/>
          <w:sz w:val="24"/>
          <w:szCs w:val="24"/>
        </w:rPr>
        <w:t>be located on</w:t>
      </w:r>
      <w:r w:rsidRPr="008F7B47">
        <w:rPr>
          <w:rFonts w:ascii="Arial" w:hAnsi="Arial" w:cs="Arial"/>
          <w:color w:val="232323"/>
          <w:spacing w:val="-1"/>
          <w:sz w:val="24"/>
          <w:szCs w:val="24"/>
        </w:rPr>
        <w:t xml:space="preserve"> </w:t>
      </w:r>
      <w:r w:rsidRPr="008F7B47">
        <w:rPr>
          <w:rFonts w:ascii="Arial" w:hAnsi="Arial" w:cs="Arial"/>
          <w:color w:val="232323"/>
          <w:sz w:val="24"/>
          <w:szCs w:val="24"/>
        </w:rPr>
        <w:t>any</w:t>
      </w:r>
      <w:r w:rsidRPr="008F7B47">
        <w:rPr>
          <w:rFonts w:ascii="Arial" w:hAnsi="Arial" w:cs="Arial"/>
          <w:color w:val="232323"/>
          <w:spacing w:val="-1"/>
          <w:sz w:val="24"/>
          <w:szCs w:val="24"/>
        </w:rPr>
        <w:t xml:space="preserve"> </w:t>
      </w:r>
      <w:r w:rsidRPr="008F7B47">
        <w:rPr>
          <w:rFonts w:ascii="Arial" w:hAnsi="Arial" w:cs="Arial"/>
          <w:color w:val="232323"/>
          <w:sz w:val="24"/>
          <w:szCs w:val="24"/>
        </w:rPr>
        <w:t>lot</w:t>
      </w:r>
      <w:r w:rsidRPr="008F7B47">
        <w:rPr>
          <w:rFonts w:ascii="Arial" w:hAnsi="Arial" w:cs="Arial"/>
          <w:color w:val="232323"/>
          <w:spacing w:val="-1"/>
          <w:sz w:val="24"/>
          <w:szCs w:val="24"/>
        </w:rPr>
        <w:t xml:space="preserve"> </w:t>
      </w:r>
      <w:r w:rsidR="00C31C42" w:rsidRPr="008F7B47">
        <w:rPr>
          <w:rFonts w:ascii="Arial" w:hAnsi="Arial" w:cs="Arial"/>
          <w:color w:val="232323"/>
          <w:sz w:val="24"/>
          <w:szCs w:val="24"/>
        </w:rPr>
        <w:t>having</w:t>
      </w:r>
      <w:r w:rsidRPr="008F7B47">
        <w:rPr>
          <w:rFonts w:ascii="Arial" w:hAnsi="Arial" w:cs="Arial"/>
          <w:color w:val="232323"/>
          <w:sz w:val="24"/>
          <w:szCs w:val="24"/>
        </w:rPr>
        <w:t xml:space="preserve"> another</w:t>
      </w:r>
      <w:r w:rsidRPr="008F7B47">
        <w:rPr>
          <w:rFonts w:ascii="Arial" w:hAnsi="Arial" w:cs="Arial"/>
          <w:color w:val="232323"/>
          <w:spacing w:val="11"/>
          <w:sz w:val="24"/>
          <w:szCs w:val="24"/>
        </w:rPr>
        <w:t xml:space="preserve"> </w:t>
      </w:r>
      <w:r w:rsidRPr="008F7B47">
        <w:rPr>
          <w:rFonts w:ascii="Arial" w:hAnsi="Arial" w:cs="Arial"/>
          <w:color w:val="232323"/>
          <w:sz w:val="24"/>
          <w:szCs w:val="24"/>
        </w:rPr>
        <w:t>dwelling</w:t>
      </w:r>
      <w:r w:rsidRPr="008F7B47">
        <w:rPr>
          <w:rFonts w:ascii="Arial" w:hAnsi="Arial" w:cs="Arial"/>
          <w:color w:val="232323"/>
          <w:spacing w:val="10"/>
          <w:sz w:val="24"/>
          <w:szCs w:val="24"/>
        </w:rPr>
        <w:t xml:space="preserve"> </w:t>
      </w:r>
      <w:r w:rsidRPr="008F7B47">
        <w:rPr>
          <w:rFonts w:ascii="Arial" w:hAnsi="Arial" w:cs="Arial"/>
          <w:color w:val="232323"/>
          <w:sz w:val="24"/>
          <w:szCs w:val="24"/>
        </w:rPr>
        <w:t>occupied or</w:t>
      </w:r>
      <w:r w:rsidRPr="008F7B47">
        <w:rPr>
          <w:rFonts w:ascii="Arial" w:hAnsi="Arial" w:cs="Arial"/>
          <w:color w:val="232323"/>
          <w:spacing w:val="-10"/>
          <w:sz w:val="24"/>
          <w:szCs w:val="24"/>
        </w:rPr>
        <w:t xml:space="preserve"> </w:t>
      </w:r>
      <w:r w:rsidRPr="008F7B47">
        <w:rPr>
          <w:rFonts w:ascii="Arial" w:hAnsi="Arial" w:cs="Arial"/>
          <w:color w:val="232323"/>
          <w:sz w:val="24"/>
          <w:szCs w:val="24"/>
        </w:rPr>
        <w:t>which</w:t>
      </w:r>
      <w:r w:rsidRPr="008F7B47">
        <w:rPr>
          <w:rFonts w:ascii="Arial" w:hAnsi="Arial" w:cs="Arial"/>
          <w:color w:val="232323"/>
          <w:spacing w:val="-2"/>
          <w:sz w:val="24"/>
          <w:szCs w:val="24"/>
        </w:rPr>
        <w:t xml:space="preserve"> </w:t>
      </w:r>
      <w:r w:rsidRPr="008F7B47">
        <w:rPr>
          <w:rFonts w:ascii="Arial" w:hAnsi="Arial" w:cs="Arial"/>
          <w:color w:val="232323"/>
          <w:sz w:val="24"/>
          <w:szCs w:val="24"/>
        </w:rPr>
        <w:t>could be</w:t>
      </w:r>
      <w:r w:rsidRPr="008F7B47">
        <w:rPr>
          <w:rFonts w:ascii="Arial" w:hAnsi="Arial" w:cs="Arial"/>
          <w:color w:val="232323"/>
          <w:spacing w:val="-5"/>
          <w:sz w:val="24"/>
          <w:szCs w:val="24"/>
        </w:rPr>
        <w:t xml:space="preserve"> </w:t>
      </w:r>
      <w:r w:rsidRPr="008F7B47">
        <w:rPr>
          <w:rFonts w:ascii="Arial" w:hAnsi="Arial" w:cs="Arial"/>
          <w:color w:val="232323"/>
          <w:sz w:val="24"/>
          <w:szCs w:val="24"/>
        </w:rPr>
        <w:t>occupied</w:t>
      </w:r>
      <w:r w:rsidRPr="008F7B47">
        <w:rPr>
          <w:rFonts w:ascii="Arial" w:hAnsi="Arial" w:cs="Arial"/>
          <w:color w:val="232323"/>
          <w:spacing w:val="16"/>
          <w:sz w:val="24"/>
          <w:szCs w:val="24"/>
        </w:rPr>
        <w:t xml:space="preserve"> </w:t>
      </w:r>
      <w:r w:rsidRPr="008F7B47">
        <w:rPr>
          <w:rFonts w:ascii="Arial" w:hAnsi="Arial" w:cs="Arial"/>
          <w:color w:val="232323"/>
          <w:sz w:val="24"/>
          <w:szCs w:val="24"/>
        </w:rPr>
        <w:t>as</w:t>
      </w:r>
      <w:r w:rsidRPr="008F7B47">
        <w:rPr>
          <w:rFonts w:ascii="Arial" w:hAnsi="Arial" w:cs="Arial"/>
          <w:color w:val="232323"/>
          <w:spacing w:val="-1"/>
          <w:sz w:val="24"/>
          <w:szCs w:val="24"/>
        </w:rPr>
        <w:t xml:space="preserve"> </w:t>
      </w:r>
      <w:r w:rsidRPr="008F7B47">
        <w:rPr>
          <w:rFonts w:ascii="Arial" w:hAnsi="Arial" w:cs="Arial"/>
          <w:color w:val="232323"/>
          <w:sz w:val="24"/>
          <w:szCs w:val="24"/>
        </w:rPr>
        <w:t>a residence.</w:t>
      </w:r>
      <w:r w:rsidRPr="008F7B47">
        <w:rPr>
          <w:rFonts w:ascii="Arial" w:hAnsi="Arial" w:cs="Arial"/>
          <w:color w:val="232323"/>
          <w:spacing w:val="80"/>
          <w:sz w:val="24"/>
          <w:szCs w:val="24"/>
        </w:rPr>
        <w:t xml:space="preserve"> </w:t>
      </w:r>
      <w:r w:rsidRPr="008F7B47">
        <w:rPr>
          <w:rFonts w:ascii="Arial" w:hAnsi="Arial" w:cs="Arial"/>
          <w:color w:val="232323"/>
          <w:sz w:val="24"/>
          <w:szCs w:val="24"/>
        </w:rPr>
        <w:t>Excepti6ns are</w:t>
      </w:r>
      <w:r w:rsidRPr="008F7B47">
        <w:rPr>
          <w:rFonts w:ascii="Arial" w:hAnsi="Arial" w:cs="Arial"/>
          <w:color w:val="232323"/>
          <w:spacing w:val="-8"/>
          <w:sz w:val="24"/>
          <w:szCs w:val="24"/>
        </w:rPr>
        <w:t xml:space="preserve"> </w:t>
      </w:r>
      <w:r w:rsidRPr="008F7B47">
        <w:rPr>
          <w:rFonts w:ascii="Arial" w:hAnsi="Arial" w:cs="Arial"/>
          <w:color w:val="232323"/>
          <w:sz w:val="24"/>
          <w:szCs w:val="24"/>
        </w:rPr>
        <w:t>to</w:t>
      </w:r>
      <w:r w:rsidRPr="008F7B47">
        <w:rPr>
          <w:rFonts w:ascii="Arial" w:hAnsi="Arial" w:cs="Arial"/>
          <w:color w:val="232323"/>
          <w:spacing w:val="-5"/>
          <w:sz w:val="24"/>
          <w:szCs w:val="24"/>
        </w:rPr>
        <w:t xml:space="preserve"> </w:t>
      </w:r>
      <w:r w:rsidRPr="008F7B47">
        <w:rPr>
          <w:rFonts w:ascii="Arial" w:hAnsi="Arial" w:cs="Arial"/>
          <w:color w:val="232323"/>
          <w:sz w:val="24"/>
          <w:szCs w:val="24"/>
        </w:rPr>
        <w:t>be</w:t>
      </w:r>
      <w:r w:rsidRPr="008F7B47">
        <w:rPr>
          <w:rFonts w:ascii="Arial" w:hAnsi="Arial" w:cs="Arial"/>
          <w:color w:val="232323"/>
          <w:spacing w:val="-7"/>
          <w:sz w:val="24"/>
          <w:szCs w:val="24"/>
        </w:rPr>
        <w:t xml:space="preserve"> </w:t>
      </w:r>
      <w:r w:rsidRPr="008F7B47">
        <w:rPr>
          <w:rFonts w:ascii="Arial" w:hAnsi="Arial" w:cs="Arial"/>
          <w:color w:val="232323"/>
          <w:sz w:val="24"/>
          <w:szCs w:val="24"/>
        </w:rPr>
        <w:t>brought</w:t>
      </w:r>
      <w:r w:rsidRPr="008F7B47">
        <w:rPr>
          <w:rFonts w:ascii="Arial" w:hAnsi="Arial" w:cs="Arial"/>
          <w:color w:val="232323"/>
          <w:spacing w:val="13"/>
          <w:sz w:val="24"/>
          <w:szCs w:val="24"/>
        </w:rPr>
        <w:t xml:space="preserve"> </w:t>
      </w:r>
      <w:r w:rsidRPr="008F7B47">
        <w:rPr>
          <w:rFonts w:ascii="Arial" w:hAnsi="Arial" w:cs="Arial"/>
          <w:color w:val="232323"/>
          <w:sz w:val="24"/>
          <w:szCs w:val="24"/>
        </w:rPr>
        <w:t>before the</w:t>
      </w:r>
      <w:r w:rsidRPr="008F7B47">
        <w:rPr>
          <w:rFonts w:ascii="Arial" w:hAnsi="Arial" w:cs="Arial"/>
          <w:color w:val="232323"/>
          <w:spacing w:val="-9"/>
          <w:sz w:val="24"/>
          <w:szCs w:val="24"/>
        </w:rPr>
        <w:t xml:space="preserve"> </w:t>
      </w:r>
      <w:r w:rsidRPr="008F7B47">
        <w:rPr>
          <w:rFonts w:ascii="Arial" w:hAnsi="Arial" w:cs="Arial"/>
          <w:color w:val="232323"/>
          <w:sz w:val="24"/>
          <w:szCs w:val="24"/>
        </w:rPr>
        <w:t>City</w:t>
      </w:r>
      <w:r w:rsidRPr="008F7B47">
        <w:rPr>
          <w:rFonts w:ascii="Arial" w:hAnsi="Arial" w:cs="Arial"/>
          <w:color w:val="232323"/>
          <w:spacing w:val="-7"/>
          <w:sz w:val="24"/>
          <w:szCs w:val="24"/>
        </w:rPr>
        <w:t xml:space="preserve"> </w:t>
      </w:r>
      <w:r w:rsidRPr="008F7B47">
        <w:rPr>
          <w:rFonts w:ascii="Arial" w:hAnsi="Arial" w:cs="Arial"/>
          <w:color w:val="232323"/>
          <w:sz w:val="24"/>
          <w:szCs w:val="24"/>
        </w:rPr>
        <w:t>Council.</w:t>
      </w:r>
    </w:p>
    <w:p w14:paraId="6F5A40DD" w14:textId="57EDFC95" w:rsidR="008F7B47" w:rsidRPr="008F7B47" w:rsidRDefault="008F7B47" w:rsidP="008F7B47">
      <w:pPr>
        <w:kinsoku w:val="0"/>
        <w:overflowPunct w:val="0"/>
        <w:autoSpaceDE w:val="0"/>
        <w:autoSpaceDN w:val="0"/>
        <w:adjustRightInd w:val="0"/>
        <w:spacing w:before="270" w:after="0" w:line="240" w:lineRule="auto"/>
        <w:ind w:left="1318" w:right="1149" w:firstLine="8"/>
        <w:jc w:val="both"/>
        <w:rPr>
          <w:rFonts w:ascii="Arial" w:hAnsi="Arial" w:cs="Arial"/>
          <w:color w:val="232323"/>
          <w:sz w:val="24"/>
          <w:szCs w:val="24"/>
        </w:rPr>
      </w:pPr>
      <w:r w:rsidRPr="008F7B47">
        <w:rPr>
          <w:rFonts w:ascii="Arial" w:hAnsi="Arial" w:cs="Arial"/>
          <w:color w:val="232323"/>
          <w:sz w:val="24"/>
          <w:szCs w:val="24"/>
        </w:rPr>
        <w:t>All</w:t>
      </w:r>
      <w:r w:rsidRPr="008F7B47">
        <w:rPr>
          <w:rFonts w:ascii="Arial" w:hAnsi="Arial" w:cs="Arial"/>
          <w:color w:val="232323"/>
          <w:spacing w:val="16"/>
          <w:sz w:val="24"/>
          <w:szCs w:val="24"/>
        </w:rPr>
        <w:t xml:space="preserve"> </w:t>
      </w:r>
      <w:r w:rsidRPr="008F7B47">
        <w:rPr>
          <w:rFonts w:ascii="Arial" w:hAnsi="Arial" w:cs="Arial"/>
          <w:color w:val="232323"/>
          <w:sz w:val="24"/>
          <w:szCs w:val="24"/>
        </w:rPr>
        <w:t>manufactured</w:t>
      </w:r>
      <w:r w:rsidRPr="008F7B47">
        <w:rPr>
          <w:rFonts w:ascii="Arial" w:hAnsi="Arial" w:cs="Arial"/>
          <w:color w:val="232323"/>
          <w:spacing w:val="40"/>
          <w:sz w:val="24"/>
          <w:szCs w:val="24"/>
        </w:rPr>
        <w:t xml:space="preserve"> </w:t>
      </w:r>
      <w:r w:rsidRPr="008F7B47">
        <w:rPr>
          <w:rFonts w:ascii="Arial" w:hAnsi="Arial" w:cs="Arial"/>
          <w:color w:val="232323"/>
          <w:sz w:val="24"/>
          <w:szCs w:val="24"/>
        </w:rPr>
        <w:t>homes</w:t>
      </w:r>
      <w:r w:rsidRPr="008F7B47">
        <w:rPr>
          <w:rFonts w:ascii="Arial" w:hAnsi="Arial" w:cs="Arial"/>
          <w:color w:val="232323"/>
          <w:spacing w:val="28"/>
          <w:sz w:val="24"/>
          <w:szCs w:val="24"/>
        </w:rPr>
        <w:t xml:space="preserve"> </w:t>
      </w:r>
      <w:r w:rsidRPr="008F7B47">
        <w:rPr>
          <w:rFonts w:ascii="Arial" w:hAnsi="Arial" w:cs="Arial"/>
          <w:color w:val="232323"/>
          <w:sz w:val="24"/>
          <w:szCs w:val="24"/>
        </w:rPr>
        <w:t>located</w:t>
      </w:r>
      <w:r w:rsidRPr="008F7B47">
        <w:rPr>
          <w:rFonts w:ascii="Arial" w:hAnsi="Arial" w:cs="Arial"/>
          <w:color w:val="232323"/>
          <w:spacing w:val="26"/>
          <w:sz w:val="24"/>
          <w:szCs w:val="24"/>
        </w:rPr>
        <w:t xml:space="preserve"> </w:t>
      </w:r>
      <w:r w:rsidRPr="008F7B47">
        <w:rPr>
          <w:rFonts w:ascii="Arial" w:hAnsi="Arial" w:cs="Arial"/>
          <w:color w:val="232323"/>
          <w:sz w:val="24"/>
          <w:szCs w:val="24"/>
        </w:rPr>
        <w:t>on</w:t>
      </w:r>
      <w:r w:rsidRPr="008F7B47">
        <w:rPr>
          <w:rFonts w:ascii="Arial" w:hAnsi="Arial" w:cs="Arial"/>
          <w:color w:val="232323"/>
          <w:spacing w:val="17"/>
          <w:sz w:val="24"/>
          <w:szCs w:val="24"/>
        </w:rPr>
        <w:t xml:space="preserve"> </w:t>
      </w:r>
      <w:r w:rsidRPr="008F7B47">
        <w:rPr>
          <w:rFonts w:ascii="Arial" w:hAnsi="Arial" w:cs="Arial"/>
          <w:color w:val="232323"/>
          <w:sz w:val="24"/>
          <w:szCs w:val="24"/>
        </w:rPr>
        <w:t>lots</w:t>
      </w:r>
      <w:r w:rsidRPr="008F7B47">
        <w:rPr>
          <w:rFonts w:ascii="Arial" w:hAnsi="Arial" w:cs="Arial"/>
          <w:color w:val="232323"/>
          <w:spacing w:val="21"/>
          <w:sz w:val="24"/>
          <w:szCs w:val="24"/>
        </w:rPr>
        <w:t xml:space="preserve"> </w:t>
      </w:r>
      <w:r w:rsidRPr="008F7B47">
        <w:rPr>
          <w:rFonts w:ascii="Arial" w:hAnsi="Arial" w:cs="Arial"/>
          <w:color w:val="232323"/>
          <w:sz w:val="24"/>
          <w:szCs w:val="24"/>
        </w:rPr>
        <w:t>in</w:t>
      </w:r>
      <w:r w:rsidRPr="008F7B47">
        <w:rPr>
          <w:rFonts w:ascii="Arial" w:hAnsi="Arial" w:cs="Arial"/>
          <w:color w:val="232323"/>
          <w:spacing w:val="10"/>
          <w:sz w:val="24"/>
          <w:szCs w:val="24"/>
        </w:rPr>
        <w:t xml:space="preserve"> </w:t>
      </w:r>
      <w:r w:rsidRPr="008F7B47">
        <w:rPr>
          <w:rFonts w:ascii="Arial" w:hAnsi="Arial" w:cs="Arial"/>
          <w:color w:val="232323"/>
          <w:sz w:val="24"/>
          <w:szCs w:val="24"/>
        </w:rPr>
        <w:t>the</w:t>
      </w:r>
      <w:r w:rsidRPr="008F7B47">
        <w:rPr>
          <w:rFonts w:ascii="Arial" w:hAnsi="Arial" w:cs="Arial"/>
          <w:color w:val="232323"/>
          <w:spacing w:val="19"/>
          <w:sz w:val="24"/>
          <w:szCs w:val="24"/>
        </w:rPr>
        <w:t xml:space="preserve"> </w:t>
      </w:r>
      <w:r w:rsidRPr="008F7B47">
        <w:rPr>
          <w:rFonts w:ascii="Arial" w:hAnsi="Arial" w:cs="Arial"/>
          <w:color w:val="232323"/>
          <w:sz w:val="24"/>
          <w:szCs w:val="24"/>
        </w:rPr>
        <w:t>City</w:t>
      </w:r>
      <w:r w:rsidRPr="008F7B47">
        <w:rPr>
          <w:rFonts w:ascii="Arial" w:hAnsi="Arial" w:cs="Arial"/>
          <w:color w:val="232323"/>
          <w:spacing w:val="20"/>
          <w:sz w:val="24"/>
          <w:szCs w:val="24"/>
        </w:rPr>
        <w:t xml:space="preserve"> </w:t>
      </w:r>
      <w:r w:rsidRPr="008F7B47">
        <w:rPr>
          <w:rFonts w:ascii="Arial" w:hAnsi="Arial" w:cs="Arial"/>
          <w:color w:val="232323"/>
          <w:sz w:val="24"/>
          <w:szCs w:val="24"/>
        </w:rPr>
        <w:t>shall</w:t>
      </w:r>
      <w:r w:rsidRPr="008F7B47">
        <w:rPr>
          <w:rFonts w:ascii="Arial" w:hAnsi="Arial" w:cs="Arial"/>
          <w:color w:val="232323"/>
          <w:spacing w:val="13"/>
          <w:sz w:val="24"/>
          <w:szCs w:val="24"/>
        </w:rPr>
        <w:t xml:space="preserve"> </w:t>
      </w:r>
      <w:r w:rsidRPr="008F7B47">
        <w:rPr>
          <w:rFonts w:ascii="Arial" w:hAnsi="Arial" w:cs="Arial"/>
          <w:color w:val="232323"/>
          <w:sz w:val="24"/>
          <w:szCs w:val="24"/>
        </w:rPr>
        <w:t>comply</w:t>
      </w:r>
      <w:r w:rsidRPr="008F7B47">
        <w:rPr>
          <w:rFonts w:ascii="Arial" w:hAnsi="Arial" w:cs="Arial"/>
          <w:color w:val="232323"/>
          <w:spacing w:val="31"/>
          <w:sz w:val="24"/>
          <w:szCs w:val="24"/>
        </w:rPr>
        <w:t xml:space="preserve"> </w:t>
      </w:r>
      <w:r w:rsidRPr="008F7B47">
        <w:rPr>
          <w:rFonts w:ascii="Arial" w:hAnsi="Arial" w:cs="Arial"/>
          <w:color w:val="232323"/>
          <w:sz w:val="24"/>
          <w:szCs w:val="24"/>
        </w:rPr>
        <w:t>with</w:t>
      </w:r>
      <w:r w:rsidRPr="008F7B47">
        <w:rPr>
          <w:rFonts w:ascii="Arial" w:hAnsi="Arial" w:cs="Arial"/>
          <w:color w:val="232323"/>
          <w:spacing w:val="17"/>
          <w:sz w:val="24"/>
          <w:szCs w:val="24"/>
        </w:rPr>
        <w:t xml:space="preserve"> </w:t>
      </w:r>
      <w:r w:rsidRPr="008F7B47">
        <w:rPr>
          <w:rFonts w:ascii="Arial" w:hAnsi="Arial" w:cs="Arial"/>
          <w:color w:val="232323"/>
          <w:sz w:val="24"/>
          <w:szCs w:val="24"/>
        </w:rPr>
        <w:t>yard</w:t>
      </w:r>
      <w:r w:rsidRPr="008F7B47">
        <w:rPr>
          <w:rFonts w:ascii="Arial" w:hAnsi="Arial" w:cs="Arial"/>
          <w:color w:val="232323"/>
          <w:spacing w:val="25"/>
          <w:sz w:val="24"/>
          <w:szCs w:val="24"/>
        </w:rPr>
        <w:t xml:space="preserve"> </w:t>
      </w:r>
      <w:r w:rsidRPr="008F7B47">
        <w:rPr>
          <w:rFonts w:ascii="Arial" w:hAnsi="Arial" w:cs="Arial"/>
          <w:color w:val="232323"/>
          <w:sz w:val="24"/>
          <w:szCs w:val="24"/>
        </w:rPr>
        <w:t>setbacks</w:t>
      </w:r>
      <w:r w:rsidRPr="008F7B47">
        <w:rPr>
          <w:rFonts w:ascii="Arial" w:hAnsi="Arial" w:cs="Arial"/>
          <w:color w:val="232323"/>
          <w:spacing w:val="27"/>
          <w:sz w:val="24"/>
          <w:szCs w:val="24"/>
        </w:rPr>
        <w:t xml:space="preserve"> </w:t>
      </w:r>
      <w:r w:rsidRPr="008F7B47">
        <w:rPr>
          <w:rFonts w:ascii="Arial" w:hAnsi="Arial" w:cs="Arial"/>
          <w:color w:val="232323"/>
          <w:sz w:val="24"/>
          <w:szCs w:val="24"/>
        </w:rPr>
        <w:t>as follows:</w:t>
      </w:r>
      <w:r w:rsidRPr="008F7B47">
        <w:rPr>
          <w:rFonts w:ascii="Arial" w:hAnsi="Arial" w:cs="Arial"/>
          <w:color w:val="232323"/>
          <w:spacing w:val="51"/>
          <w:sz w:val="24"/>
          <w:szCs w:val="24"/>
        </w:rPr>
        <w:t xml:space="preserve"> </w:t>
      </w:r>
      <w:r w:rsidRPr="008F7B47">
        <w:rPr>
          <w:rFonts w:ascii="Arial" w:hAnsi="Arial" w:cs="Arial"/>
          <w:color w:val="232323"/>
          <w:sz w:val="24"/>
          <w:szCs w:val="24"/>
        </w:rPr>
        <w:t>ten</w:t>
      </w:r>
      <w:r w:rsidRPr="008F7B47">
        <w:rPr>
          <w:rFonts w:ascii="Arial" w:hAnsi="Arial" w:cs="Arial"/>
          <w:color w:val="232323"/>
          <w:spacing w:val="-12"/>
          <w:sz w:val="24"/>
          <w:szCs w:val="24"/>
        </w:rPr>
        <w:t xml:space="preserve"> </w:t>
      </w:r>
      <w:r w:rsidRPr="008F7B47">
        <w:rPr>
          <w:rFonts w:ascii="Arial" w:hAnsi="Arial" w:cs="Arial"/>
          <w:color w:val="232323"/>
          <w:sz w:val="24"/>
          <w:szCs w:val="24"/>
        </w:rPr>
        <w:t>feet</w:t>
      </w:r>
      <w:r w:rsidRPr="008F7B47">
        <w:rPr>
          <w:rFonts w:ascii="Arial" w:hAnsi="Arial" w:cs="Arial"/>
          <w:color w:val="232323"/>
          <w:spacing w:val="-14"/>
          <w:sz w:val="24"/>
          <w:szCs w:val="24"/>
        </w:rPr>
        <w:t xml:space="preserve"> </w:t>
      </w:r>
      <w:r w:rsidRPr="008F7B47">
        <w:rPr>
          <w:rFonts w:ascii="Arial" w:hAnsi="Arial" w:cs="Arial"/>
          <w:color w:val="232323"/>
          <w:sz w:val="24"/>
          <w:szCs w:val="24"/>
        </w:rPr>
        <w:t>(1</w:t>
      </w:r>
      <w:r w:rsidRPr="008F7B47">
        <w:rPr>
          <w:rFonts w:ascii="Times New Roman" w:hAnsi="Times New Roman" w:cs="Times New Roman"/>
          <w:color w:val="232323"/>
          <w:sz w:val="24"/>
          <w:szCs w:val="24"/>
        </w:rPr>
        <w:t>O')</w:t>
      </w:r>
      <w:r w:rsidRPr="008F7B47">
        <w:rPr>
          <w:rFonts w:ascii="Times New Roman" w:hAnsi="Times New Roman" w:cs="Times New Roman"/>
          <w:color w:val="232323"/>
          <w:spacing w:val="-9"/>
          <w:sz w:val="24"/>
          <w:szCs w:val="24"/>
        </w:rPr>
        <w:t xml:space="preserve"> </w:t>
      </w:r>
      <w:r w:rsidRPr="008F7B47">
        <w:rPr>
          <w:rFonts w:ascii="Arial" w:hAnsi="Arial" w:cs="Arial"/>
          <w:color w:val="232323"/>
          <w:sz w:val="24"/>
          <w:szCs w:val="24"/>
        </w:rPr>
        <w:t>clearance, plus</w:t>
      </w:r>
      <w:r w:rsidRPr="008F7B47">
        <w:rPr>
          <w:rFonts w:ascii="Arial" w:hAnsi="Arial" w:cs="Arial"/>
          <w:color w:val="232323"/>
          <w:spacing w:val="-11"/>
          <w:sz w:val="24"/>
          <w:szCs w:val="24"/>
        </w:rPr>
        <w:t xml:space="preserve"> </w:t>
      </w:r>
      <w:r w:rsidRPr="008F7B47">
        <w:rPr>
          <w:rFonts w:ascii="Arial" w:hAnsi="Arial" w:cs="Arial"/>
          <w:color w:val="232323"/>
          <w:sz w:val="24"/>
          <w:szCs w:val="24"/>
        </w:rPr>
        <w:t>any</w:t>
      </w:r>
      <w:r w:rsidRPr="008F7B47">
        <w:rPr>
          <w:rFonts w:ascii="Arial" w:hAnsi="Arial" w:cs="Arial"/>
          <w:color w:val="232323"/>
          <w:spacing w:val="-13"/>
          <w:sz w:val="24"/>
          <w:szCs w:val="24"/>
        </w:rPr>
        <w:t xml:space="preserve"> </w:t>
      </w:r>
      <w:r w:rsidRPr="008F7B47">
        <w:rPr>
          <w:rFonts w:ascii="Arial" w:hAnsi="Arial" w:cs="Arial"/>
          <w:color w:val="232323"/>
          <w:sz w:val="24"/>
          <w:szCs w:val="24"/>
        </w:rPr>
        <w:t>easements,</w:t>
      </w:r>
      <w:r w:rsidRPr="008F7B47">
        <w:rPr>
          <w:rFonts w:ascii="Arial" w:hAnsi="Arial" w:cs="Arial"/>
          <w:color w:val="232323"/>
          <w:spacing w:val="-2"/>
          <w:sz w:val="24"/>
          <w:szCs w:val="24"/>
        </w:rPr>
        <w:t xml:space="preserve"> </w:t>
      </w:r>
      <w:r w:rsidRPr="008F7B47">
        <w:rPr>
          <w:rFonts w:ascii="Arial" w:hAnsi="Arial" w:cs="Arial"/>
          <w:color w:val="232323"/>
          <w:sz w:val="24"/>
          <w:szCs w:val="24"/>
        </w:rPr>
        <w:t>on</w:t>
      </w:r>
      <w:r w:rsidRPr="008F7B47">
        <w:rPr>
          <w:rFonts w:ascii="Arial" w:hAnsi="Arial" w:cs="Arial"/>
          <w:color w:val="232323"/>
          <w:spacing w:val="-16"/>
          <w:sz w:val="24"/>
          <w:szCs w:val="24"/>
        </w:rPr>
        <w:t xml:space="preserve"> </w:t>
      </w:r>
      <w:r w:rsidRPr="008F7B47">
        <w:rPr>
          <w:rFonts w:ascii="Arial" w:hAnsi="Arial" w:cs="Arial"/>
          <w:color w:val="232323"/>
          <w:sz w:val="24"/>
          <w:szCs w:val="24"/>
        </w:rPr>
        <w:t>all</w:t>
      </w:r>
      <w:r w:rsidRPr="008F7B47">
        <w:rPr>
          <w:rFonts w:ascii="Arial" w:hAnsi="Arial" w:cs="Arial"/>
          <w:color w:val="232323"/>
          <w:spacing w:val="-20"/>
          <w:sz w:val="24"/>
          <w:szCs w:val="24"/>
        </w:rPr>
        <w:t xml:space="preserve"> </w:t>
      </w:r>
      <w:r w:rsidRPr="008F7B47">
        <w:rPr>
          <w:rFonts w:ascii="Arial" w:hAnsi="Arial" w:cs="Arial"/>
          <w:color w:val="232323"/>
          <w:sz w:val="24"/>
          <w:szCs w:val="24"/>
        </w:rPr>
        <w:t>sides.</w:t>
      </w:r>
      <w:r w:rsidRPr="008F7B47">
        <w:rPr>
          <w:rFonts w:ascii="Arial" w:hAnsi="Arial" w:cs="Arial"/>
          <w:color w:val="232323"/>
          <w:spacing w:val="54"/>
          <w:sz w:val="24"/>
          <w:szCs w:val="24"/>
        </w:rPr>
        <w:t xml:space="preserve"> </w:t>
      </w:r>
      <w:r w:rsidRPr="008F7B47">
        <w:rPr>
          <w:rFonts w:ascii="Arial" w:hAnsi="Arial" w:cs="Arial"/>
          <w:color w:val="232323"/>
          <w:sz w:val="24"/>
          <w:szCs w:val="24"/>
        </w:rPr>
        <w:t>A</w:t>
      </w:r>
      <w:r w:rsidRPr="008F7B47">
        <w:rPr>
          <w:rFonts w:ascii="Arial" w:hAnsi="Arial" w:cs="Arial"/>
          <w:color w:val="232323"/>
          <w:spacing w:val="-12"/>
          <w:sz w:val="24"/>
          <w:szCs w:val="24"/>
        </w:rPr>
        <w:t xml:space="preserve"> </w:t>
      </w:r>
      <w:r w:rsidRPr="008F7B47">
        <w:rPr>
          <w:rFonts w:ascii="Arial" w:hAnsi="Arial" w:cs="Arial"/>
          <w:color w:val="232323"/>
          <w:sz w:val="24"/>
          <w:szCs w:val="24"/>
        </w:rPr>
        <w:t>front</w:t>
      </w:r>
      <w:r w:rsidRPr="008F7B47">
        <w:rPr>
          <w:rFonts w:ascii="Arial" w:hAnsi="Arial" w:cs="Arial"/>
          <w:color w:val="232323"/>
          <w:spacing w:val="-8"/>
          <w:sz w:val="24"/>
          <w:szCs w:val="24"/>
        </w:rPr>
        <w:t xml:space="preserve"> </w:t>
      </w:r>
      <w:r w:rsidRPr="008F7B47">
        <w:rPr>
          <w:rFonts w:ascii="Arial" w:hAnsi="Arial" w:cs="Arial"/>
          <w:color w:val="232323"/>
          <w:sz w:val="24"/>
          <w:szCs w:val="24"/>
        </w:rPr>
        <w:t>lot</w:t>
      </w:r>
      <w:r w:rsidRPr="008F7B47">
        <w:rPr>
          <w:rFonts w:ascii="Arial" w:hAnsi="Arial" w:cs="Arial"/>
          <w:color w:val="232323"/>
          <w:spacing w:val="-13"/>
          <w:sz w:val="24"/>
          <w:szCs w:val="24"/>
        </w:rPr>
        <w:t xml:space="preserve"> </w:t>
      </w:r>
      <w:r w:rsidRPr="008F7B47">
        <w:rPr>
          <w:rFonts w:ascii="Arial" w:hAnsi="Arial" w:cs="Arial"/>
          <w:color w:val="232323"/>
          <w:sz w:val="24"/>
          <w:szCs w:val="24"/>
        </w:rPr>
        <w:t>line</w:t>
      </w:r>
      <w:r w:rsidRPr="008F7B47">
        <w:rPr>
          <w:rFonts w:ascii="Arial" w:hAnsi="Arial" w:cs="Arial"/>
          <w:color w:val="232323"/>
          <w:spacing w:val="-10"/>
          <w:sz w:val="24"/>
          <w:szCs w:val="24"/>
        </w:rPr>
        <w:t xml:space="preserve"> </w:t>
      </w:r>
      <w:r w:rsidRPr="008F7B47">
        <w:rPr>
          <w:rFonts w:ascii="Arial" w:hAnsi="Arial" w:cs="Arial"/>
          <w:color w:val="232323"/>
          <w:sz w:val="24"/>
          <w:szCs w:val="24"/>
        </w:rPr>
        <w:t>shall</w:t>
      </w:r>
      <w:r w:rsidRPr="008F7B47">
        <w:rPr>
          <w:rFonts w:ascii="Arial" w:hAnsi="Arial" w:cs="Arial"/>
          <w:color w:val="232323"/>
          <w:spacing w:val="-12"/>
          <w:sz w:val="24"/>
          <w:szCs w:val="24"/>
        </w:rPr>
        <w:t xml:space="preserve"> </w:t>
      </w:r>
      <w:r w:rsidRPr="008F7B47">
        <w:rPr>
          <w:rFonts w:ascii="Arial" w:hAnsi="Arial" w:cs="Arial"/>
          <w:color w:val="232323"/>
          <w:sz w:val="24"/>
          <w:szCs w:val="24"/>
        </w:rPr>
        <w:t>be deemed</w:t>
      </w:r>
      <w:r w:rsidRPr="008F7B47">
        <w:rPr>
          <w:rFonts w:ascii="Arial" w:hAnsi="Arial" w:cs="Arial"/>
          <w:color w:val="232323"/>
          <w:spacing w:val="12"/>
          <w:sz w:val="24"/>
          <w:szCs w:val="24"/>
        </w:rPr>
        <w:t xml:space="preserve"> </w:t>
      </w:r>
      <w:r w:rsidRPr="008F7B47">
        <w:rPr>
          <w:rFonts w:ascii="Arial" w:hAnsi="Arial" w:cs="Arial"/>
          <w:color w:val="232323"/>
          <w:sz w:val="24"/>
          <w:szCs w:val="24"/>
        </w:rPr>
        <w:t>the lot line</w:t>
      </w:r>
      <w:r w:rsidRPr="008F7B47">
        <w:rPr>
          <w:rFonts w:ascii="Arial" w:hAnsi="Arial" w:cs="Arial"/>
          <w:color w:val="232323"/>
          <w:spacing w:val="-3"/>
          <w:sz w:val="24"/>
          <w:szCs w:val="24"/>
        </w:rPr>
        <w:t xml:space="preserve"> </w:t>
      </w:r>
      <w:r w:rsidRPr="008F7B47">
        <w:rPr>
          <w:rFonts w:ascii="Arial" w:hAnsi="Arial" w:cs="Arial"/>
          <w:color w:val="232323"/>
          <w:sz w:val="24"/>
          <w:szCs w:val="24"/>
        </w:rPr>
        <w:t>located on</w:t>
      </w:r>
      <w:r w:rsidRPr="008F7B47">
        <w:rPr>
          <w:rFonts w:ascii="Arial" w:hAnsi="Arial" w:cs="Arial"/>
          <w:color w:val="232323"/>
          <w:spacing w:val="-16"/>
          <w:sz w:val="24"/>
          <w:szCs w:val="24"/>
        </w:rPr>
        <w:t xml:space="preserve"> </w:t>
      </w:r>
      <w:r w:rsidRPr="008F7B47">
        <w:rPr>
          <w:rFonts w:ascii="Arial" w:hAnsi="Arial" w:cs="Arial"/>
          <w:color w:val="232323"/>
          <w:sz w:val="24"/>
          <w:szCs w:val="24"/>
        </w:rPr>
        <w:t>a</w:t>
      </w:r>
      <w:r w:rsidRPr="008F7B47">
        <w:rPr>
          <w:rFonts w:ascii="Arial" w:hAnsi="Arial" w:cs="Arial"/>
          <w:color w:val="232323"/>
          <w:spacing w:val="-8"/>
          <w:sz w:val="24"/>
          <w:szCs w:val="24"/>
        </w:rPr>
        <w:t xml:space="preserve"> </w:t>
      </w:r>
      <w:r w:rsidRPr="008F7B47">
        <w:rPr>
          <w:rFonts w:ascii="Arial" w:hAnsi="Arial" w:cs="Arial"/>
          <w:color w:val="232323"/>
          <w:sz w:val="24"/>
          <w:szCs w:val="24"/>
        </w:rPr>
        <w:t>public right-a-way.</w:t>
      </w:r>
      <w:r w:rsidRPr="008F7B47">
        <w:rPr>
          <w:rFonts w:ascii="Arial" w:hAnsi="Arial" w:cs="Arial"/>
          <w:color w:val="232323"/>
          <w:spacing w:val="9"/>
          <w:sz w:val="24"/>
          <w:szCs w:val="24"/>
        </w:rPr>
        <w:t xml:space="preserve"> </w:t>
      </w:r>
      <w:r w:rsidRPr="008F7B47">
        <w:rPr>
          <w:rFonts w:ascii="Arial" w:hAnsi="Arial" w:cs="Arial"/>
          <w:color w:val="232323"/>
          <w:sz w:val="24"/>
          <w:szCs w:val="24"/>
        </w:rPr>
        <w:t>In</w:t>
      </w:r>
      <w:r w:rsidRPr="008F7B47">
        <w:rPr>
          <w:rFonts w:ascii="Arial" w:hAnsi="Arial" w:cs="Arial"/>
          <w:color w:val="232323"/>
          <w:spacing w:val="-20"/>
          <w:sz w:val="24"/>
          <w:szCs w:val="24"/>
        </w:rPr>
        <w:t xml:space="preserve"> </w:t>
      </w:r>
      <w:r w:rsidRPr="008F7B47">
        <w:rPr>
          <w:rFonts w:ascii="Arial" w:hAnsi="Arial" w:cs="Arial"/>
          <w:color w:val="232323"/>
          <w:sz w:val="24"/>
          <w:szCs w:val="24"/>
        </w:rPr>
        <w:t>the</w:t>
      </w:r>
      <w:r w:rsidRPr="008F7B47">
        <w:rPr>
          <w:rFonts w:ascii="Arial" w:hAnsi="Arial" w:cs="Arial"/>
          <w:color w:val="232323"/>
          <w:spacing w:val="-9"/>
          <w:sz w:val="24"/>
          <w:szCs w:val="24"/>
        </w:rPr>
        <w:t xml:space="preserve"> </w:t>
      </w:r>
      <w:r w:rsidRPr="008F7B47">
        <w:rPr>
          <w:rFonts w:ascii="Arial" w:hAnsi="Arial" w:cs="Arial"/>
          <w:color w:val="232323"/>
          <w:sz w:val="24"/>
          <w:szCs w:val="24"/>
        </w:rPr>
        <w:t>event a</w:t>
      </w:r>
      <w:r w:rsidRPr="008F7B47">
        <w:rPr>
          <w:rFonts w:ascii="Arial" w:hAnsi="Arial" w:cs="Arial"/>
          <w:color w:val="232323"/>
          <w:spacing w:val="-8"/>
          <w:sz w:val="24"/>
          <w:szCs w:val="24"/>
        </w:rPr>
        <w:t xml:space="preserve"> </w:t>
      </w:r>
      <w:r w:rsidRPr="008F7B47">
        <w:rPr>
          <w:rFonts w:ascii="Arial" w:hAnsi="Arial" w:cs="Arial"/>
          <w:color w:val="232323"/>
          <w:sz w:val="24"/>
          <w:szCs w:val="24"/>
        </w:rPr>
        <w:t>manufactured-</w:t>
      </w:r>
      <w:r w:rsidRPr="008F7B47">
        <w:rPr>
          <w:rFonts w:ascii="Arial" w:hAnsi="Arial" w:cs="Arial"/>
          <w:color w:val="232323"/>
          <w:spacing w:val="-1"/>
          <w:sz w:val="24"/>
          <w:szCs w:val="24"/>
        </w:rPr>
        <w:t xml:space="preserve"> </w:t>
      </w:r>
      <w:r w:rsidRPr="008F7B47">
        <w:rPr>
          <w:rFonts w:ascii="Arial" w:hAnsi="Arial" w:cs="Arial"/>
          <w:color w:val="232323"/>
          <w:sz w:val="24"/>
          <w:szCs w:val="24"/>
        </w:rPr>
        <w:t>home</w:t>
      </w:r>
      <w:r w:rsidRPr="008F7B47">
        <w:rPr>
          <w:rFonts w:ascii="Arial" w:hAnsi="Arial" w:cs="Arial"/>
          <w:color w:val="232323"/>
          <w:spacing w:val="-3"/>
          <w:sz w:val="24"/>
          <w:szCs w:val="24"/>
        </w:rPr>
        <w:t xml:space="preserve"> </w:t>
      </w:r>
      <w:r w:rsidRPr="008F7B47">
        <w:rPr>
          <w:rFonts w:ascii="Arial" w:hAnsi="Arial" w:cs="Arial"/>
          <w:color w:val="232323"/>
          <w:sz w:val="24"/>
          <w:szCs w:val="24"/>
        </w:rPr>
        <w:t>is</w:t>
      </w:r>
      <w:r w:rsidRPr="008F7B47">
        <w:rPr>
          <w:rFonts w:ascii="Arial" w:hAnsi="Arial" w:cs="Arial"/>
          <w:color w:val="232323"/>
          <w:spacing w:val="6"/>
          <w:sz w:val="24"/>
          <w:szCs w:val="24"/>
        </w:rPr>
        <w:t xml:space="preserve"> </w:t>
      </w:r>
      <w:r w:rsidRPr="008F7B47">
        <w:rPr>
          <w:rFonts w:ascii="Arial" w:hAnsi="Arial" w:cs="Arial"/>
          <w:color w:val="232323"/>
          <w:sz w:val="24"/>
          <w:szCs w:val="24"/>
        </w:rPr>
        <w:t>located</w:t>
      </w:r>
      <w:r w:rsidRPr="008F7B47">
        <w:rPr>
          <w:rFonts w:ascii="Arial" w:hAnsi="Arial" w:cs="Arial"/>
          <w:color w:val="232323"/>
          <w:spacing w:val="-3"/>
          <w:sz w:val="24"/>
          <w:szCs w:val="24"/>
        </w:rPr>
        <w:t xml:space="preserve"> </w:t>
      </w:r>
      <w:r w:rsidRPr="008F7B47">
        <w:rPr>
          <w:rFonts w:ascii="Arial" w:hAnsi="Arial" w:cs="Arial"/>
          <w:color w:val="232323"/>
          <w:sz w:val="24"/>
          <w:szCs w:val="24"/>
        </w:rPr>
        <w:t>on</w:t>
      </w:r>
      <w:r w:rsidRPr="008F7B47">
        <w:rPr>
          <w:rFonts w:ascii="Arial" w:hAnsi="Arial" w:cs="Arial"/>
          <w:color w:val="232323"/>
          <w:spacing w:val="-17"/>
          <w:sz w:val="24"/>
          <w:szCs w:val="24"/>
        </w:rPr>
        <w:t xml:space="preserve"> </w:t>
      </w:r>
      <w:r w:rsidRPr="008F7B47">
        <w:rPr>
          <w:rFonts w:ascii="Arial" w:hAnsi="Arial" w:cs="Arial"/>
          <w:color w:val="232323"/>
          <w:sz w:val="24"/>
          <w:szCs w:val="24"/>
        </w:rPr>
        <w:t>a</w:t>
      </w:r>
      <w:r w:rsidRPr="008F7B47">
        <w:rPr>
          <w:rFonts w:ascii="Arial" w:hAnsi="Arial" w:cs="Arial"/>
          <w:color w:val="232323"/>
          <w:spacing w:val="-9"/>
          <w:sz w:val="24"/>
          <w:szCs w:val="24"/>
        </w:rPr>
        <w:t xml:space="preserve"> </w:t>
      </w:r>
      <w:r w:rsidRPr="008F7B47">
        <w:rPr>
          <w:rFonts w:ascii="Arial" w:hAnsi="Arial" w:cs="Arial"/>
          <w:color w:val="232323"/>
          <w:sz w:val="24"/>
          <w:szCs w:val="24"/>
        </w:rPr>
        <w:t>corner</w:t>
      </w:r>
      <w:r w:rsidRPr="008F7B47">
        <w:rPr>
          <w:rFonts w:ascii="Arial" w:hAnsi="Arial" w:cs="Arial"/>
          <w:color w:val="232323"/>
          <w:spacing w:val="-6"/>
          <w:sz w:val="24"/>
          <w:szCs w:val="24"/>
        </w:rPr>
        <w:t xml:space="preserve"> </w:t>
      </w:r>
      <w:r w:rsidRPr="008F7B47">
        <w:rPr>
          <w:rFonts w:ascii="Arial" w:hAnsi="Arial" w:cs="Arial"/>
          <w:color w:val="232323"/>
          <w:sz w:val="24"/>
          <w:szCs w:val="24"/>
        </w:rPr>
        <w:t>lot,</w:t>
      </w:r>
      <w:r w:rsidRPr="008F7B47">
        <w:rPr>
          <w:rFonts w:ascii="Arial" w:hAnsi="Arial" w:cs="Arial"/>
          <w:color w:val="232323"/>
          <w:spacing w:val="-18"/>
          <w:sz w:val="24"/>
          <w:szCs w:val="24"/>
        </w:rPr>
        <w:t xml:space="preserve"> </w:t>
      </w:r>
      <w:r w:rsidRPr="008F7B47">
        <w:rPr>
          <w:rFonts w:ascii="Arial" w:hAnsi="Arial" w:cs="Arial"/>
          <w:color w:val="232323"/>
          <w:sz w:val="24"/>
          <w:szCs w:val="24"/>
        </w:rPr>
        <w:t>the</w:t>
      </w:r>
      <w:r w:rsidRPr="008F7B47">
        <w:rPr>
          <w:rFonts w:ascii="Arial" w:hAnsi="Arial" w:cs="Arial"/>
          <w:color w:val="232323"/>
          <w:spacing w:val="-17"/>
          <w:sz w:val="24"/>
          <w:szCs w:val="24"/>
        </w:rPr>
        <w:t xml:space="preserve"> </w:t>
      </w:r>
      <w:r w:rsidRPr="008F7B47">
        <w:rPr>
          <w:rFonts w:ascii="Arial" w:hAnsi="Arial" w:cs="Arial"/>
          <w:color w:val="232323"/>
          <w:sz w:val="24"/>
          <w:szCs w:val="24"/>
        </w:rPr>
        <w:t>front</w:t>
      </w:r>
      <w:r w:rsidRPr="008F7B47">
        <w:rPr>
          <w:rFonts w:ascii="Arial" w:hAnsi="Arial" w:cs="Arial"/>
          <w:color w:val="232323"/>
          <w:spacing w:val="-13"/>
          <w:sz w:val="24"/>
          <w:szCs w:val="24"/>
        </w:rPr>
        <w:t xml:space="preserve"> </w:t>
      </w:r>
      <w:r w:rsidRPr="008F7B47">
        <w:rPr>
          <w:rFonts w:ascii="Arial" w:hAnsi="Arial" w:cs="Arial"/>
          <w:color w:val="232323"/>
          <w:sz w:val="24"/>
          <w:szCs w:val="24"/>
        </w:rPr>
        <w:t>lot</w:t>
      </w:r>
      <w:r w:rsidRPr="008F7B47">
        <w:rPr>
          <w:rFonts w:ascii="Arial" w:hAnsi="Arial" w:cs="Arial"/>
          <w:color w:val="232323"/>
          <w:spacing w:val="-18"/>
          <w:sz w:val="24"/>
          <w:szCs w:val="24"/>
        </w:rPr>
        <w:t xml:space="preserve"> </w:t>
      </w:r>
      <w:r w:rsidRPr="008F7B47">
        <w:rPr>
          <w:rFonts w:ascii="Arial" w:hAnsi="Arial" w:cs="Arial"/>
          <w:color w:val="232323"/>
          <w:sz w:val="24"/>
          <w:szCs w:val="24"/>
        </w:rPr>
        <w:t>line</w:t>
      </w:r>
      <w:r w:rsidRPr="008F7B47">
        <w:rPr>
          <w:rFonts w:ascii="Arial" w:hAnsi="Arial" w:cs="Arial"/>
          <w:color w:val="232323"/>
          <w:spacing w:val="-14"/>
          <w:sz w:val="24"/>
          <w:szCs w:val="24"/>
        </w:rPr>
        <w:t xml:space="preserve"> </w:t>
      </w:r>
      <w:r w:rsidRPr="008F7B47">
        <w:rPr>
          <w:rFonts w:ascii="Arial" w:hAnsi="Arial" w:cs="Arial"/>
          <w:color w:val="232323"/>
          <w:sz w:val="24"/>
          <w:szCs w:val="24"/>
        </w:rPr>
        <w:t>shall</w:t>
      </w:r>
      <w:r w:rsidRPr="008F7B47">
        <w:rPr>
          <w:rFonts w:ascii="Arial" w:hAnsi="Arial" w:cs="Arial"/>
          <w:color w:val="232323"/>
          <w:spacing w:val="-17"/>
          <w:sz w:val="24"/>
          <w:szCs w:val="24"/>
        </w:rPr>
        <w:t xml:space="preserve"> </w:t>
      </w:r>
      <w:r w:rsidRPr="008F7B47">
        <w:rPr>
          <w:rFonts w:ascii="Arial" w:hAnsi="Arial" w:cs="Arial"/>
          <w:color w:val="232323"/>
          <w:sz w:val="24"/>
          <w:szCs w:val="24"/>
        </w:rPr>
        <w:t>be</w:t>
      </w:r>
      <w:r w:rsidRPr="008F7B47">
        <w:rPr>
          <w:rFonts w:ascii="Arial" w:hAnsi="Arial" w:cs="Arial"/>
          <w:color w:val="232323"/>
          <w:spacing w:val="-19"/>
          <w:sz w:val="24"/>
          <w:szCs w:val="24"/>
        </w:rPr>
        <w:t xml:space="preserve"> </w:t>
      </w:r>
      <w:r w:rsidRPr="008F7B47">
        <w:rPr>
          <w:rFonts w:ascii="Arial" w:hAnsi="Arial" w:cs="Arial"/>
          <w:color w:val="232323"/>
          <w:sz w:val="24"/>
          <w:szCs w:val="24"/>
        </w:rPr>
        <w:t>the</w:t>
      </w:r>
      <w:r w:rsidRPr="008F7B47">
        <w:rPr>
          <w:rFonts w:ascii="Arial" w:hAnsi="Arial" w:cs="Arial"/>
          <w:color w:val="232323"/>
          <w:spacing w:val="-14"/>
          <w:sz w:val="24"/>
          <w:szCs w:val="24"/>
        </w:rPr>
        <w:t xml:space="preserve"> </w:t>
      </w:r>
      <w:r w:rsidRPr="008F7B47">
        <w:rPr>
          <w:rFonts w:ascii="Arial" w:hAnsi="Arial" w:cs="Arial"/>
          <w:color w:val="232323"/>
          <w:sz w:val="24"/>
          <w:szCs w:val="24"/>
        </w:rPr>
        <w:t>lot</w:t>
      </w:r>
      <w:r w:rsidRPr="008F7B47">
        <w:rPr>
          <w:rFonts w:ascii="Arial" w:hAnsi="Arial" w:cs="Arial"/>
          <w:color w:val="232323"/>
          <w:spacing w:val="-13"/>
          <w:sz w:val="24"/>
          <w:szCs w:val="24"/>
        </w:rPr>
        <w:t xml:space="preserve"> </w:t>
      </w:r>
      <w:r w:rsidRPr="008F7B47">
        <w:rPr>
          <w:rFonts w:ascii="Arial" w:hAnsi="Arial" w:cs="Arial"/>
          <w:color w:val="232323"/>
          <w:sz w:val="24"/>
          <w:szCs w:val="24"/>
        </w:rPr>
        <w:t>line</w:t>
      </w:r>
      <w:r w:rsidRPr="008F7B47">
        <w:rPr>
          <w:rFonts w:ascii="Arial" w:hAnsi="Arial" w:cs="Arial"/>
          <w:color w:val="232323"/>
          <w:spacing w:val="-16"/>
          <w:sz w:val="24"/>
          <w:szCs w:val="24"/>
        </w:rPr>
        <w:t xml:space="preserve"> </w:t>
      </w:r>
      <w:r w:rsidRPr="008F7B47">
        <w:rPr>
          <w:rFonts w:ascii="Arial" w:hAnsi="Arial" w:cs="Arial"/>
          <w:color w:val="232323"/>
          <w:sz w:val="24"/>
          <w:szCs w:val="24"/>
        </w:rPr>
        <w:t>facing</w:t>
      </w:r>
      <w:r w:rsidRPr="008F7B47">
        <w:rPr>
          <w:rFonts w:ascii="Arial" w:hAnsi="Arial" w:cs="Arial"/>
          <w:color w:val="232323"/>
          <w:spacing w:val="-16"/>
          <w:sz w:val="24"/>
          <w:szCs w:val="24"/>
        </w:rPr>
        <w:t xml:space="preserve"> </w:t>
      </w:r>
      <w:r w:rsidRPr="008F7B47">
        <w:rPr>
          <w:rFonts w:ascii="Arial" w:hAnsi="Arial" w:cs="Arial"/>
          <w:color w:val="232323"/>
          <w:sz w:val="24"/>
          <w:szCs w:val="24"/>
        </w:rPr>
        <w:t>the</w:t>
      </w:r>
      <w:r w:rsidRPr="008F7B47">
        <w:rPr>
          <w:rFonts w:ascii="Arial" w:hAnsi="Arial" w:cs="Arial"/>
          <w:color w:val="232323"/>
          <w:spacing w:val="-19"/>
          <w:sz w:val="24"/>
          <w:szCs w:val="24"/>
        </w:rPr>
        <w:t xml:space="preserve"> </w:t>
      </w:r>
      <w:r w:rsidRPr="008F7B47">
        <w:rPr>
          <w:rFonts w:ascii="Arial" w:hAnsi="Arial" w:cs="Arial"/>
          <w:color w:val="232323"/>
          <w:sz w:val="24"/>
          <w:szCs w:val="24"/>
        </w:rPr>
        <w:t>main</w:t>
      </w:r>
      <w:r w:rsidRPr="008F7B47">
        <w:rPr>
          <w:rFonts w:ascii="Arial" w:hAnsi="Arial" w:cs="Arial"/>
          <w:color w:val="232323"/>
          <w:spacing w:val="-8"/>
          <w:sz w:val="24"/>
          <w:szCs w:val="24"/>
        </w:rPr>
        <w:t xml:space="preserve"> </w:t>
      </w:r>
      <w:r w:rsidRPr="008F7B47">
        <w:rPr>
          <w:rFonts w:ascii="Arial" w:hAnsi="Arial" w:cs="Arial"/>
          <w:color w:val="232323"/>
          <w:sz w:val="24"/>
          <w:szCs w:val="24"/>
        </w:rPr>
        <w:t xml:space="preserve">entrance </w:t>
      </w:r>
      <w:r w:rsidR="006616EF" w:rsidRPr="008F7B47">
        <w:rPr>
          <w:rFonts w:ascii="Arial" w:hAnsi="Arial" w:cs="Arial"/>
          <w:color w:val="232323"/>
          <w:sz w:val="24"/>
          <w:szCs w:val="24"/>
        </w:rPr>
        <w:t>of</w:t>
      </w:r>
      <w:r w:rsidRPr="008F7B47">
        <w:rPr>
          <w:rFonts w:ascii="Arial" w:hAnsi="Arial" w:cs="Arial"/>
          <w:color w:val="232323"/>
          <w:spacing w:val="-11"/>
          <w:sz w:val="24"/>
          <w:szCs w:val="24"/>
        </w:rPr>
        <w:t xml:space="preserve"> </w:t>
      </w:r>
      <w:r w:rsidRPr="008F7B47">
        <w:rPr>
          <w:rFonts w:ascii="Arial" w:hAnsi="Arial" w:cs="Arial"/>
          <w:color w:val="232323"/>
          <w:sz w:val="24"/>
          <w:szCs w:val="24"/>
        </w:rPr>
        <w:t>the manufactured</w:t>
      </w:r>
      <w:r w:rsidRPr="008F7B47">
        <w:rPr>
          <w:rFonts w:ascii="Arial" w:hAnsi="Arial" w:cs="Arial"/>
          <w:color w:val="232323"/>
          <w:spacing w:val="31"/>
          <w:sz w:val="24"/>
          <w:szCs w:val="24"/>
        </w:rPr>
        <w:t xml:space="preserve"> </w:t>
      </w:r>
      <w:r w:rsidRPr="008F7B47">
        <w:rPr>
          <w:rFonts w:ascii="Arial" w:hAnsi="Arial" w:cs="Arial"/>
          <w:color w:val="232323"/>
          <w:sz w:val="24"/>
          <w:szCs w:val="24"/>
        </w:rPr>
        <w:t>home.</w:t>
      </w:r>
    </w:p>
    <w:p w14:paraId="747761EE" w14:textId="77777777" w:rsidR="008F7B47" w:rsidRPr="008F7B47" w:rsidRDefault="008F7B47" w:rsidP="008F7B47">
      <w:pPr>
        <w:kinsoku w:val="0"/>
        <w:overflowPunct w:val="0"/>
        <w:autoSpaceDE w:val="0"/>
        <w:autoSpaceDN w:val="0"/>
        <w:adjustRightInd w:val="0"/>
        <w:spacing w:before="4" w:after="0" w:line="240" w:lineRule="auto"/>
        <w:rPr>
          <w:rFonts w:ascii="Arial" w:hAnsi="Arial" w:cs="Arial"/>
          <w:sz w:val="24"/>
          <w:szCs w:val="24"/>
        </w:rPr>
      </w:pPr>
    </w:p>
    <w:p w14:paraId="22F4ED36" w14:textId="0CE5C908" w:rsidR="008F7B47" w:rsidRPr="008F7B47" w:rsidRDefault="008F7B47" w:rsidP="008F7B47">
      <w:pPr>
        <w:kinsoku w:val="0"/>
        <w:overflowPunct w:val="0"/>
        <w:autoSpaceDE w:val="0"/>
        <w:autoSpaceDN w:val="0"/>
        <w:adjustRightInd w:val="0"/>
        <w:spacing w:after="0" w:line="225" w:lineRule="auto"/>
        <w:ind w:left="1322" w:right="487" w:firstLine="4"/>
        <w:rPr>
          <w:rFonts w:ascii="Arial" w:hAnsi="Arial" w:cs="Arial"/>
          <w:color w:val="232323"/>
          <w:sz w:val="24"/>
          <w:szCs w:val="24"/>
        </w:rPr>
      </w:pPr>
      <w:r w:rsidRPr="008F7B47">
        <w:rPr>
          <w:rFonts w:ascii="Arial" w:hAnsi="Arial" w:cs="Arial"/>
          <w:color w:val="232323"/>
          <w:sz w:val="24"/>
          <w:szCs w:val="24"/>
        </w:rPr>
        <w:t>All</w:t>
      </w:r>
      <w:r w:rsidRPr="008F7B47">
        <w:rPr>
          <w:rFonts w:ascii="Arial" w:hAnsi="Arial" w:cs="Arial"/>
          <w:color w:val="232323"/>
          <w:spacing w:val="13"/>
          <w:sz w:val="24"/>
          <w:szCs w:val="24"/>
        </w:rPr>
        <w:t xml:space="preserve"> </w:t>
      </w:r>
      <w:r w:rsidRPr="008F7B47">
        <w:rPr>
          <w:rFonts w:ascii="Arial" w:hAnsi="Arial" w:cs="Arial"/>
          <w:color w:val="232323"/>
          <w:sz w:val="24"/>
          <w:szCs w:val="24"/>
        </w:rPr>
        <w:t>travel</w:t>
      </w:r>
      <w:r w:rsidRPr="008F7B47">
        <w:rPr>
          <w:rFonts w:ascii="Arial" w:hAnsi="Arial" w:cs="Arial"/>
          <w:color w:val="232323"/>
          <w:spacing w:val="27"/>
          <w:sz w:val="24"/>
          <w:szCs w:val="24"/>
        </w:rPr>
        <w:t xml:space="preserve"> </w:t>
      </w:r>
      <w:r w:rsidRPr="008F7B47">
        <w:rPr>
          <w:rFonts w:ascii="Arial" w:hAnsi="Arial" w:cs="Arial"/>
          <w:color w:val="232323"/>
          <w:sz w:val="24"/>
          <w:szCs w:val="24"/>
        </w:rPr>
        <w:t>trailers</w:t>
      </w:r>
      <w:r w:rsidRPr="008F7B47">
        <w:rPr>
          <w:rFonts w:ascii="Arial" w:hAnsi="Arial" w:cs="Arial"/>
          <w:color w:val="232323"/>
          <w:spacing w:val="28"/>
          <w:sz w:val="24"/>
          <w:szCs w:val="24"/>
        </w:rPr>
        <w:t xml:space="preserve"> </w:t>
      </w:r>
      <w:r w:rsidRPr="008F7B47">
        <w:rPr>
          <w:rFonts w:ascii="Arial" w:hAnsi="Arial" w:cs="Arial"/>
          <w:color w:val="232323"/>
          <w:sz w:val="24"/>
          <w:szCs w:val="24"/>
        </w:rPr>
        <w:t>used</w:t>
      </w:r>
      <w:r w:rsidRPr="008F7B47">
        <w:rPr>
          <w:rFonts w:ascii="Arial" w:hAnsi="Arial" w:cs="Arial"/>
          <w:color w:val="232323"/>
          <w:spacing w:val="21"/>
          <w:sz w:val="24"/>
          <w:szCs w:val="24"/>
        </w:rPr>
        <w:t xml:space="preserve"> </w:t>
      </w:r>
      <w:r w:rsidRPr="008F7B47">
        <w:rPr>
          <w:rFonts w:ascii="Arial" w:hAnsi="Arial" w:cs="Arial"/>
          <w:color w:val="232323"/>
          <w:sz w:val="24"/>
          <w:szCs w:val="24"/>
        </w:rPr>
        <w:t>for</w:t>
      </w:r>
      <w:r w:rsidRPr="008F7B47">
        <w:rPr>
          <w:rFonts w:ascii="Arial" w:hAnsi="Arial" w:cs="Arial"/>
          <w:color w:val="232323"/>
          <w:spacing w:val="16"/>
          <w:sz w:val="24"/>
          <w:szCs w:val="24"/>
        </w:rPr>
        <w:t xml:space="preserve"> </w:t>
      </w:r>
      <w:r w:rsidRPr="008F7B47">
        <w:rPr>
          <w:rFonts w:ascii="Arial" w:hAnsi="Arial" w:cs="Arial"/>
          <w:color w:val="232323"/>
          <w:sz w:val="24"/>
          <w:szCs w:val="24"/>
        </w:rPr>
        <w:t>permanent</w:t>
      </w:r>
      <w:r w:rsidRPr="008F7B47">
        <w:rPr>
          <w:rFonts w:ascii="Arial" w:hAnsi="Arial" w:cs="Arial"/>
          <w:color w:val="232323"/>
          <w:spacing w:val="30"/>
          <w:sz w:val="24"/>
          <w:szCs w:val="24"/>
        </w:rPr>
        <w:t xml:space="preserve"> </w:t>
      </w:r>
      <w:r w:rsidRPr="008F7B47">
        <w:rPr>
          <w:rFonts w:ascii="Arial" w:hAnsi="Arial" w:cs="Arial"/>
          <w:color w:val="232323"/>
          <w:sz w:val="24"/>
          <w:szCs w:val="24"/>
        </w:rPr>
        <w:t>occupancy</w:t>
      </w:r>
      <w:r w:rsidRPr="008F7B47">
        <w:rPr>
          <w:rFonts w:ascii="Arial" w:hAnsi="Arial" w:cs="Arial"/>
          <w:color w:val="232323"/>
          <w:spacing w:val="25"/>
          <w:sz w:val="24"/>
          <w:szCs w:val="24"/>
        </w:rPr>
        <w:t xml:space="preserve"> </w:t>
      </w:r>
      <w:r w:rsidRPr="008F7B47">
        <w:rPr>
          <w:rFonts w:ascii="Arial" w:hAnsi="Arial" w:cs="Arial"/>
          <w:color w:val="232323"/>
          <w:sz w:val="24"/>
          <w:szCs w:val="24"/>
        </w:rPr>
        <w:t>must</w:t>
      </w:r>
      <w:r w:rsidRPr="008F7B47">
        <w:rPr>
          <w:rFonts w:ascii="Arial" w:hAnsi="Arial" w:cs="Arial"/>
          <w:color w:val="232323"/>
          <w:spacing w:val="20"/>
          <w:sz w:val="24"/>
          <w:szCs w:val="24"/>
        </w:rPr>
        <w:t xml:space="preserve"> </w:t>
      </w:r>
      <w:r w:rsidRPr="008F7B47">
        <w:rPr>
          <w:rFonts w:ascii="Arial" w:hAnsi="Arial" w:cs="Arial"/>
          <w:color w:val="232323"/>
          <w:sz w:val="24"/>
          <w:szCs w:val="24"/>
        </w:rPr>
        <w:t>comply</w:t>
      </w:r>
      <w:r w:rsidRPr="008F7B47">
        <w:rPr>
          <w:rFonts w:ascii="Arial" w:hAnsi="Arial" w:cs="Arial"/>
          <w:color w:val="232323"/>
          <w:spacing w:val="24"/>
          <w:sz w:val="24"/>
          <w:szCs w:val="24"/>
        </w:rPr>
        <w:t xml:space="preserve"> </w:t>
      </w:r>
      <w:r w:rsidRPr="008F7B47">
        <w:rPr>
          <w:rFonts w:ascii="Arial" w:hAnsi="Arial" w:cs="Arial"/>
          <w:color w:val="232323"/>
          <w:sz w:val="24"/>
          <w:szCs w:val="24"/>
        </w:rPr>
        <w:t>with</w:t>
      </w:r>
      <w:r w:rsidRPr="008F7B47">
        <w:rPr>
          <w:rFonts w:ascii="Arial" w:hAnsi="Arial" w:cs="Arial"/>
          <w:color w:val="232323"/>
          <w:spacing w:val="11"/>
          <w:sz w:val="24"/>
          <w:szCs w:val="24"/>
        </w:rPr>
        <w:t xml:space="preserve"> </w:t>
      </w:r>
      <w:r w:rsidRPr="008F7B47">
        <w:rPr>
          <w:rFonts w:ascii="Arial" w:hAnsi="Arial" w:cs="Arial"/>
          <w:color w:val="232323"/>
          <w:sz w:val="24"/>
          <w:szCs w:val="24"/>
        </w:rPr>
        <w:t>all provisions</w:t>
      </w:r>
      <w:r w:rsidRPr="008F7B47">
        <w:rPr>
          <w:rFonts w:ascii="Arial" w:hAnsi="Arial" w:cs="Arial"/>
          <w:color w:val="232323"/>
          <w:spacing w:val="38"/>
          <w:sz w:val="24"/>
          <w:szCs w:val="24"/>
        </w:rPr>
        <w:t xml:space="preserve"> </w:t>
      </w:r>
      <w:r w:rsidRPr="008F7B47">
        <w:rPr>
          <w:rFonts w:ascii="Arial" w:hAnsi="Arial" w:cs="Arial"/>
          <w:color w:val="232323"/>
          <w:sz w:val="24"/>
          <w:szCs w:val="24"/>
        </w:rPr>
        <w:t>of</w:t>
      </w:r>
      <w:r w:rsidRPr="008F7B47">
        <w:rPr>
          <w:rFonts w:ascii="Arial" w:hAnsi="Arial" w:cs="Arial"/>
          <w:color w:val="232323"/>
          <w:spacing w:val="14"/>
          <w:w w:val="115"/>
          <w:sz w:val="24"/>
          <w:szCs w:val="24"/>
        </w:rPr>
        <w:t xml:space="preserve"> </w:t>
      </w:r>
      <w:r w:rsidR="00C31C42" w:rsidRPr="008F7B47">
        <w:rPr>
          <w:rFonts w:ascii="Arial" w:hAnsi="Arial" w:cs="Arial"/>
          <w:color w:val="232323"/>
          <w:w w:val="115"/>
          <w:sz w:val="24"/>
          <w:szCs w:val="24"/>
        </w:rPr>
        <w:t>this</w:t>
      </w:r>
      <w:r w:rsidRPr="008F7B47">
        <w:rPr>
          <w:rFonts w:ascii="Arial" w:hAnsi="Arial" w:cs="Arial"/>
          <w:color w:val="232323"/>
          <w:spacing w:val="-44"/>
          <w:w w:val="115"/>
          <w:sz w:val="24"/>
          <w:szCs w:val="24"/>
        </w:rPr>
        <w:t xml:space="preserve"> </w:t>
      </w:r>
      <w:r w:rsidRPr="008F7B47">
        <w:rPr>
          <w:rFonts w:ascii="Arial" w:hAnsi="Arial" w:cs="Arial"/>
          <w:color w:val="232323"/>
          <w:sz w:val="24"/>
          <w:szCs w:val="24"/>
        </w:rPr>
        <w:t>Ordinance.</w:t>
      </w:r>
      <w:r w:rsidRPr="008F7B47">
        <w:rPr>
          <w:rFonts w:ascii="Arial" w:hAnsi="Arial" w:cs="Arial"/>
          <w:color w:val="232323"/>
          <w:spacing w:val="50"/>
          <w:sz w:val="24"/>
          <w:szCs w:val="24"/>
        </w:rPr>
        <w:t xml:space="preserve">  </w:t>
      </w:r>
      <w:r w:rsidRPr="008F7B47">
        <w:rPr>
          <w:rFonts w:ascii="Arial" w:hAnsi="Arial" w:cs="Arial"/>
          <w:color w:val="232323"/>
          <w:sz w:val="24"/>
          <w:szCs w:val="24"/>
        </w:rPr>
        <w:t>Travel</w:t>
      </w:r>
      <w:r w:rsidRPr="008F7B47">
        <w:rPr>
          <w:rFonts w:ascii="Arial" w:hAnsi="Arial" w:cs="Arial"/>
          <w:color w:val="232323"/>
          <w:spacing w:val="37"/>
          <w:sz w:val="24"/>
          <w:szCs w:val="24"/>
        </w:rPr>
        <w:t xml:space="preserve"> </w:t>
      </w:r>
      <w:r w:rsidRPr="008F7B47">
        <w:rPr>
          <w:rFonts w:ascii="Arial" w:hAnsi="Arial" w:cs="Arial"/>
          <w:color w:val="232323"/>
          <w:sz w:val="24"/>
          <w:szCs w:val="24"/>
        </w:rPr>
        <w:t>trailers</w:t>
      </w:r>
      <w:r w:rsidRPr="008F7B47">
        <w:rPr>
          <w:rFonts w:ascii="Arial" w:hAnsi="Arial" w:cs="Arial"/>
          <w:color w:val="232323"/>
          <w:spacing w:val="39"/>
          <w:sz w:val="24"/>
          <w:szCs w:val="24"/>
        </w:rPr>
        <w:t xml:space="preserve"> </w:t>
      </w:r>
      <w:r w:rsidRPr="008F7B47">
        <w:rPr>
          <w:rFonts w:ascii="Arial" w:hAnsi="Arial" w:cs="Arial"/>
          <w:color w:val="232323"/>
          <w:sz w:val="24"/>
          <w:szCs w:val="24"/>
        </w:rPr>
        <w:t>used</w:t>
      </w:r>
      <w:r w:rsidRPr="008F7B47">
        <w:rPr>
          <w:rFonts w:ascii="Arial" w:hAnsi="Arial" w:cs="Arial"/>
          <w:color w:val="232323"/>
          <w:spacing w:val="40"/>
          <w:sz w:val="24"/>
          <w:szCs w:val="24"/>
        </w:rPr>
        <w:t xml:space="preserve"> </w:t>
      </w:r>
      <w:r w:rsidRPr="008F7B47">
        <w:rPr>
          <w:rFonts w:ascii="Arial" w:hAnsi="Arial" w:cs="Arial"/>
          <w:color w:val="232323"/>
          <w:sz w:val="24"/>
          <w:szCs w:val="24"/>
        </w:rPr>
        <w:t>for</w:t>
      </w:r>
      <w:r w:rsidRPr="008F7B47">
        <w:rPr>
          <w:rFonts w:ascii="Arial" w:hAnsi="Arial" w:cs="Arial"/>
          <w:color w:val="232323"/>
          <w:spacing w:val="40"/>
          <w:sz w:val="24"/>
          <w:szCs w:val="24"/>
        </w:rPr>
        <w:t xml:space="preserve"> </w:t>
      </w:r>
      <w:r w:rsidRPr="008F7B47">
        <w:rPr>
          <w:rFonts w:ascii="Arial" w:hAnsi="Arial" w:cs="Arial"/>
          <w:color w:val="232323"/>
          <w:sz w:val="24"/>
          <w:szCs w:val="24"/>
        </w:rPr>
        <w:t>temporary</w:t>
      </w:r>
      <w:r w:rsidRPr="008F7B47">
        <w:rPr>
          <w:rFonts w:ascii="Arial" w:hAnsi="Arial" w:cs="Arial"/>
          <w:color w:val="232323"/>
          <w:spacing w:val="54"/>
          <w:sz w:val="24"/>
          <w:szCs w:val="24"/>
        </w:rPr>
        <w:t xml:space="preserve"> </w:t>
      </w:r>
      <w:r w:rsidRPr="008F7B47">
        <w:rPr>
          <w:rFonts w:ascii="Arial" w:hAnsi="Arial" w:cs="Arial"/>
          <w:color w:val="232323"/>
          <w:sz w:val="24"/>
          <w:szCs w:val="24"/>
        </w:rPr>
        <w:t>occupancy</w:t>
      </w:r>
      <w:r w:rsidRPr="008F7B47">
        <w:rPr>
          <w:rFonts w:ascii="Arial" w:hAnsi="Arial" w:cs="Arial"/>
          <w:color w:val="232323"/>
          <w:spacing w:val="40"/>
          <w:sz w:val="24"/>
          <w:szCs w:val="24"/>
        </w:rPr>
        <w:t xml:space="preserve"> </w:t>
      </w:r>
      <w:r w:rsidRPr="008F7B47">
        <w:rPr>
          <w:rFonts w:ascii="Arial" w:hAnsi="Arial" w:cs="Arial"/>
          <w:color w:val="232323"/>
          <w:sz w:val="24"/>
          <w:szCs w:val="24"/>
        </w:rPr>
        <w:t>(three</w:t>
      </w:r>
      <w:r w:rsidRPr="008F7B47">
        <w:rPr>
          <w:rFonts w:ascii="Arial" w:hAnsi="Arial" w:cs="Arial"/>
          <w:color w:val="232323"/>
          <w:spacing w:val="40"/>
          <w:sz w:val="24"/>
          <w:szCs w:val="24"/>
        </w:rPr>
        <w:t xml:space="preserve"> </w:t>
      </w:r>
      <w:r w:rsidRPr="008F7B47">
        <w:rPr>
          <w:rFonts w:ascii="Arial" w:hAnsi="Arial" w:cs="Arial"/>
          <w:color w:val="232323"/>
          <w:sz w:val="24"/>
          <w:szCs w:val="24"/>
        </w:rPr>
        <w:t>months</w:t>
      </w:r>
      <w:r w:rsidRPr="008F7B47">
        <w:rPr>
          <w:rFonts w:ascii="Arial" w:hAnsi="Arial" w:cs="Arial"/>
          <w:color w:val="232323"/>
          <w:spacing w:val="40"/>
          <w:sz w:val="24"/>
          <w:szCs w:val="24"/>
        </w:rPr>
        <w:t xml:space="preserve"> </w:t>
      </w:r>
      <w:r w:rsidRPr="008F7B47">
        <w:rPr>
          <w:rFonts w:ascii="Arial" w:hAnsi="Arial" w:cs="Arial"/>
          <w:color w:val="232323"/>
          <w:sz w:val="24"/>
          <w:szCs w:val="24"/>
        </w:rPr>
        <w:t>or</w:t>
      </w:r>
      <w:r w:rsidRPr="008F7B47">
        <w:rPr>
          <w:rFonts w:ascii="Arial" w:hAnsi="Arial" w:cs="Arial"/>
          <w:color w:val="232323"/>
          <w:spacing w:val="35"/>
          <w:sz w:val="24"/>
          <w:szCs w:val="24"/>
        </w:rPr>
        <w:t xml:space="preserve"> </w:t>
      </w:r>
      <w:r w:rsidRPr="008F7B47">
        <w:rPr>
          <w:rFonts w:ascii="Arial" w:hAnsi="Arial" w:cs="Arial"/>
          <w:color w:val="232323"/>
          <w:sz w:val="24"/>
          <w:szCs w:val="24"/>
        </w:rPr>
        <w:t>less)</w:t>
      </w:r>
      <w:r w:rsidRPr="008F7B47">
        <w:rPr>
          <w:rFonts w:ascii="Arial" w:hAnsi="Arial" w:cs="Arial"/>
          <w:color w:val="232323"/>
          <w:spacing w:val="53"/>
          <w:sz w:val="24"/>
          <w:szCs w:val="24"/>
        </w:rPr>
        <w:t xml:space="preserve"> </w:t>
      </w:r>
      <w:r w:rsidRPr="008F7B47">
        <w:rPr>
          <w:rFonts w:ascii="Arial" w:hAnsi="Arial" w:cs="Arial"/>
          <w:color w:val="232323"/>
          <w:sz w:val="24"/>
          <w:szCs w:val="24"/>
        </w:rPr>
        <w:t>are</w:t>
      </w:r>
      <w:r w:rsidR="006051B7">
        <w:rPr>
          <w:rFonts w:ascii="Arial" w:hAnsi="Arial" w:cs="Arial"/>
          <w:color w:val="232323"/>
          <w:spacing w:val="80"/>
          <w:sz w:val="24"/>
          <w:szCs w:val="24"/>
        </w:rPr>
        <w:t xml:space="preserve"> </w:t>
      </w:r>
      <w:r w:rsidRPr="008F7B47">
        <w:rPr>
          <w:rFonts w:ascii="Arial" w:hAnsi="Arial" w:cs="Arial"/>
          <w:color w:val="232323"/>
          <w:sz w:val="24"/>
          <w:szCs w:val="24"/>
        </w:rPr>
        <w:t>exempt</w:t>
      </w:r>
      <w:r w:rsidRPr="008F7B47">
        <w:rPr>
          <w:rFonts w:ascii="Arial" w:hAnsi="Arial" w:cs="Arial"/>
          <w:color w:val="232323"/>
          <w:spacing w:val="17"/>
          <w:sz w:val="24"/>
          <w:szCs w:val="24"/>
        </w:rPr>
        <w:t xml:space="preserve"> </w:t>
      </w:r>
      <w:r w:rsidRPr="008F7B47">
        <w:rPr>
          <w:rFonts w:ascii="Arial" w:hAnsi="Arial" w:cs="Arial"/>
          <w:color w:val="232323"/>
          <w:sz w:val="24"/>
          <w:szCs w:val="24"/>
        </w:rPr>
        <w:t>from</w:t>
      </w:r>
      <w:r w:rsidRPr="008F7B47">
        <w:rPr>
          <w:rFonts w:ascii="Arial" w:hAnsi="Arial" w:cs="Arial"/>
          <w:color w:val="232323"/>
          <w:spacing w:val="-6"/>
          <w:sz w:val="24"/>
          <w:szCs w:val="24"/>
        </w:rPr>
        <w:t xml:space="preserve"> </w:t>
      </w:r>
      <w:r w:rsidRPr="008F7B47">
        <w:rPr>
          <w:rFonts w:ascii="Arial" w:hAnsi="Arial" w:cs="Arial"/>
          <w:color w:val="232323"/>
          <w:sz w:val="24"/>
          <w:szCs w:val="24"/>
        </w:rPr>
        <w:t>the</w:t>
      </w:r>
      <w:r w:rsidRPr="008F7B47">
        <w:rPr>
          <w:rFonts w:ascii="Arial" w:hAnsi="Arial" w:cs="Arial"/>
          <w:color w:val="232323"/>
          <w:spacing w:val="-2"/>
          <w:sz w:val="24"/>
          <w:szCs w:val="24"/>
        </w:rPr>
        <w:t xml:space="preserve"> </w:t>
      </w:r>
      <w:r w:rsidRPr="008F7B47">
        <w:rPr>
          <w:rFonts w:ascii="Arial" w:hAnsi="Arial" w:cs="Arial"/>
          <w:color w:val="232323"/>
          <w:sz w:val="24"/>
          <w:szCs w:val="24"/>
        </w:rPr>
        <w:t>provisions</w:t>
      </w:r>
      <w:r w:rsidRPr="008F7B47">
        <w:rPr>
          <w:rFonts w:ascii="Arial" w:hAnsi="Arial" w:cs="Arial"/>
          <w:color w:val="232323"/>
          <w:spacing w:val="-1"/>
          <w:sz w:val="24"/>
          <w:szCs w:val="24"/>
        </w:rPr>
        <w:t xml:space="preserve"> </w:t>
      </w:r>
      <w:r w:rsidRPr="008F7B47">
        <w:rPr>
          <w:rFonts w:ascii="Arial" w:hAnsi="Arial" w:cs="Arial"/>
          <w:color w:val="232323"/>
          <w:sz w:val="24"/>
          <w:szCs w:val="24"/>
        </w:rPr>
        <w:t>of</w:t>
      </w:r>
      <w:r w:rsidRPr="008F7B47">
        <w:rPr>
          <w:rFonts w:ascii="Arial" w:hAnsi="Arial" w:cs="Arial"/>
          <w:color w:val="232323"/>
          <w:spacing w:val="-6"/>
          <w:sz w:val="24"/>
          <w:szCs w:val="24"/>
        </w:rPr>
        <w:t xml:space="preserve"> </w:t>
      </w:r>
      <w:r w:rsidRPr="008F7B47">
        <w:rPr>
          <w:rFonts w:ascii="Arial" w:hAnsi="Arial" w:cs="Arial"/>
          <w:color w:val="232323"/>
          <w:sz w:val="24"/>
          <w:szCs w:val="24"/>
        </w:rPr>
        <w:t>this</w:t>
      </w:r>
      <w:r w:rsidRPr="008F7B47">
        <w:rPr>
          <w:rFonts w:ascii="Arial" w:hAnsi="Arial" w:cs="Arial"/>
          <w:color w:val="232323"/>
          <w:spacing w:val="-8"/>
          <w:sz w:val="24"/>
          <w:szCs w:val="24"/>
        </w:rPr>
        <w:t xml:space="preserve"> </w:t>
      </w:r>
      <w:r w:rsidRPr="008F7B47">
        <w:rPr>
          <w:rFonts w:ascii="Arial" w:hAnsi="Arial" w:cs="Arial"/>
          <w:color w:val="232323"/>
          <w:sz w:val="24"/>
          <w:szCs w:val="24"/>
        </w:rPr>
        <w:t>Ordinance.</w:t>
      </w:r>
      <w:r w:rsidRPr="008F7B47">
        <w:rPr>
          <w:rFonts w:ascii="Arial" w:hAnsi="Arial" w:cs="Arial"/>
          <w:color w:val="232323"/>
          <w:spacing w:val="79"/>
          <w:sz w:val="24"/>
          <w:szCs w:val="24"/>
        </w:rPr>
        <w:t xml:space="preserve"> </w:t>
      </w:r>
      <w:r w:rsidRPr="008F7B47">
        <w:rPr>
          <w:rFonts w:ascii="Arial" w:hAnsi="Arial" w:cs="Arial"/>
          <w:color w:val="232323"/>
          <w:sz w:val="24"/>
          <w:szCs w:val="24"/>
        </w:rPr>
        <w:t>Anything</w:t>
      </w:r>
      <w:r w:rsidRPr="008F7B47">
        <w:rPr>
          <w:rFonts w:ascii="Arial" w:hAnsi="Arial" w:cs="Arial"/>
          <w:color w:val="232323"/>
          <w:spacing w:val="5"/>
          <w:sz w:val="24"/>
          <w:szCs w:val="24"/>
        </w:rPr>
        <w:t xml:space="preserve"> </w:t>
      </w:r>
      <w:r w:rsidRPr="008F7B47">
        <w:rPr>
          <w:rFonts w:ascii="Arial" w:hAnsi="Arial" w:cs="Arial"/>
          <w:color w:val="232323"/>
          <w:sz w:val="24"/>
          <w:szCs w:val="24"/>
        </w:rPr>
        <w:t>not designed</w:t>
      </w:r>
      <w:r w:rsidRPr="008F7B47">
        <w:rPr>
          <w:rFonts w:ascii="Arial" w:hAnsi="Arial" w:cs="Arial"/>
          <w:color w:val="232323"/>
          <w:spacing w:val="5"/>
          <w:sz w:val="24"/>
          <w:szCs w:val="24"/>
        </w:rPr>
        <w:t xml:space="preserve"> </w:t>
      </w:r>
      <w:r w:rsidRPr="008F7B47">
        <w:rPr>
          <w:rFonts w:ascii="Arial" w:hAnsi="Arial" w:cs="Arial"/>
          <w:color w:val="232323"/>
          <w:sz w:val="24"/>
          <w:szCs w:val="24"/>
        </w:rPr>
        <w:t>to</w:t>
      </w:r>
      <w:r w:rsidRPr="008F7B47">
        <w:rPr>
          <w:rFonts w:ascii="Arial" w:hAnsi="Arial" w:cs="Arial"/>
          <w:color w:val="232323"/>
          <w:spacing w:val="-7"/>
          <w:sz w:val="24"/>
          <w:szCs w:val="24"/>
        </w:rPr>
        <w:t xml:space="preserve"> </w:t>
      </w:r>
      <w:r w:rsidRPr="008F7B47">
        <w:rPr>
          <w:rFonts w:ascii="Arial" w:hAnsi="Arial" w:cs="Arial"/>
          <w:color w:val="232323"/>
          <w:sz w:val="24"/>
          <w:szCs w:val="24"/>
        </w:rPr>
        <w:t>be</w:t>
      </w:r>
      <w:r w:rsidRPr="008F7B47">
        <w:rPr>
          <w:rFonts w:ascii="Arial" w:hAnsi="Arial" w:cs="Arial"/>
          <w:color w:val="232323"/>
          <w:spacing w:val="6"/>
          <w:sz w:val="24"/>
          <w:szCs w:val="24"/>
        </w:rPr>
        <w:t xml:space="preserve"> </w:t>
      </w:r>
      <w:r w:rsidRPr="008F7B47">
        <w:rPr>
          <w:rFonts w:ascii="Arial" w:hAnsi="Arial" w:cs="Arial"/>
          <w:color w:val="232323"/>
          <w:sz w:val="24"/>
          <w:szCs w:val="24"/>
        </w:rPr>
        <w:t>a permanent</w:t>
      </w:r>
      <w:r w:rsidRPr="008F7B47">
        <w:rPr>
          <w:rFonts w:ascii="Times New Roman" w:hAnsi="Times New Roman" w:cs="Times New Roman"/>
          <w:i/>
          <w:iCs/>
          <w:color w:val="232323"/>
          <w:spacing w:val="-5"/>
          <w:sz w:val="26"/>
          <w:szCs w:val="26"/>
        </w:rPr>
        <w:t xml:space="preserve"> </w:t>
      </w:r>
      <w:r w:rsidRPr="008F7B47">
        <w:rPr>
          <w:rFonts w:ascii="Arial" w:hAnsi="Arial" w:cs="Arial"/>
          <w:color w:val="232323"/>
          <w:sz w:val="24"/>
          <w:szCs w:val="24"/>
        </w:rPr>
        <w:t>structure</w:t>
      </w:r>
      <w:r w:rsidRPr="008F7B47">
        <w:rPr>
          <w:rFonts w:ascii="Arial" w:hAnsi="Arial" w:cs="Arial"/>
          <w:color w:val="232323"/>
          <w:spacing w:val="10"/>
          <w:sz w:val="24"/>
          <w:szCs w:val="24"/>
        </w:rPr>
        <w:t xml:space="preserve"> </w:t>
      </w:r>
      <w:r w:rsidRPr="008F7B47">
        <w:rPr>
          <w:rFonts w:ascii="Arial" w:hAnsi="Arial" w:cs="Arial"/>
          <w:color w:val="232323"/>
          <w:sz w:val="24"/>
          <w:szCs w:val="24"/>
        </w:rPr>
        <w:t>cannot</w:t>
      </w:r>
      <w:r w:rsidRPr="008F7B47">
        <w:rPr>
          <w:rFonts w:ascii="Arial" w:hAnsi="Arial" w:cs="Arial"/>
          <w:color w:val="232323"/>
          <w:spacing w:val="11"/>
          <w:sz w:val="24"/>
          <w:szCs w:val="24"/>
        </w:rPr>
        <w:t xml:space="preserve"> </w:t>
      </w:r>
      <w:r w:rsidRPr="008F7B47">
        <w:rPr>
          <w:rFonts w:ascii="Arial" w:hAnsi="Arial" w:cs="Arial"/>
          <w:color w:val="232323"/>
          <w:sz w:val="24"/>
          <w:szCs w:val="24"/>
        </w:rPr>
        <w:t>be replaced.</w:t>
      </w:r>
    </w:p>
    <w:p w14:paraId="215A6F22" w14:textId="25E15F72" w:rsidR="008F7B47" w:rsidRPr="008F7B47" w:rsidRDefault="008F7B47" w:rsidP="00515C35">
      <w:pPr>
        <w:kinsoku w:val="0"/>
        <w:overflowPunct w:val="0"/>
        <w:autoSpaceDE w:val="0"/>
        <w:autoSpaceDN w:val="0"/>
        <w:adjustRightInd w:val="0"/>
        <w:spacing w:before="272" w:after="0" w:line="240" w:lineRule="auto"/>
        <w:ind w:left="1322"/>
        <w:rPr>
          <w:rFonts w:ascii="Arial" w:hAnsi="Arial" w:cs="Arial"/>
          <w:color w:val="232323"/>
          <w:sz w:val="24"/>
          <w:szCs w:val="24"/>
        </w:rPr>
      </w:pPr>
      <w:r w:rsidRPr="008F7B47">
        <w:rPr>
          <w:rFonts w:ascii="Arial" w:hAnsi="Arial" w:cs="Arial"/>
          <w:color w:val="232323"/>
          <w:sz w:val="24"/>
          <w:szCs w:val="24"/>
        </w:rPr>
        <w:t>All</w:t>
      </w:r>
      <w:r w:rsidRPr="008F7B47">
        <w:rPr>
          <w:rFonts w:ascii="Arial" w:hAnsi="Arial" w:cs="Arial"/>
          <w:color w:val="232323"/>
          <w:spacing w:val="-20"/>
          <w:sz w:val="24"/>
          <w:szCs w:val="24"/>
        </w:rPr>
        <w:t xml:space="preserve"> </w:t>
      </w:r>
      <w:r w:rsidRPr="008F7B47">
        <w:rPr>
          <w:rFonts w:ascii="Arial" w:hAnsi="Arial" w:cs="Arial"/>
          <w:color w:val="232323"/>
          <w:sz w:val="24"/>
          <w:szCs w:val="24"/>
        </w:rPr>
        <w:t>manufactured homes,</w:t>
      </w:r>
      <w:r w:rsidRPr="008F7B47">
        <w:rPr>
          <w:rFonts w:ascii="Arial" w:hAnsi="Arial" w:cs="Arial"/>
          <w:color w:val="232323"/>
          <w:spacing w:val="-8"/>
          <w:sz w:val="24"/>
          <w:szCs w:val="24"/>
        </w:rPr>
        <w:t xml:space="preserve"> </w:t>
      </w:r>
      <w:r w:rsidRPr="008F7B47">
        <w:rPr>
          <w:rFonts w:ascii="Arial" w:hAnsi="Arial" w:cs="Arial"/>
          <w:color w:val="232323"/>
          <w:sz w:val="24"/>
          <w:szCs w:val="24"/>
        </w:rPr>
        <w:t>if</w:t>
      </w:r>
      <w:r w:rsidRPr="008F7B47">
        <w:rPr>
          <w:rFonts w:ascii="Arial" w:hAnsi="Arial" w:cs="Arial"/>
          <w:color w:val="232323"/>
          <w:spacing w:val="-20"/>
          <w:sz w:val="24"/>
          <w:szCs w:val="24"/>
        </w:rPr>
        <w:t xml:space="preserve"> </w:t>
      </w:r>
      <w:r w:rsidRPr="008F7B47">
        <w:rPr>
          <w:rFonts w:ascii="Arial" w:hAnsi="Arial" w:cs="Arial"/>
          <w:color w:val="232323"/>
          <w:sz w:val="24"/>
          <w:szCs w:val="24"/>
        </w:rPr>
        <w:t>unoccupied or</w:t>
      </w:r>
      <w:r w:rsidRPr="008F7B47">
        <w:rPr>
          <w:rFonts w:ascii="Arial" w:hAnsi="Arial" w:cs="Arial"/>
          <w:color w:val="232323"/>
          <w:spacing w:val="-19"/>
          <w:sz w:val="24"/>
          <w:szCs w:val="24"/>
        </w:rPr>
        <w:t xml:space="preserve"> </w:t>
      </w:r>
      <w:r w:rsidRPr="008F7B47">
        <w:rPr>
          <w:rFonts w:ascii="Arial" w:hAnsi="Arial" w:cs="Arial"/>
          <w:color w:val="232323"/>
          <w:sz w:val="24"/>
          <w:szCs w:val="24"/>
        </w:rPr>
        <w:t>if</w:t>
      </w:r>
      <w:r w:rsidRPr="008F7B47">
        <w:rPr>
          <w:rFonts w:ascii="Arial" w:hAnsi="Arial" w:cs="Arial"/>
          <w:color w:val="232323"/>
          <w:spacing w:val="-16"/>
          <w:sz w:val="24"/>
          <w:szCs w:val="24"/>
        </w:rPr>
        <w:t xml:space="preserve"> </w:t>
      </w:r>
      <w:r w:rsidRPr="008F7B47">
        <w:rPr>
          <w:rFonts w:ascii="Arial" w:hAnsi="Arial" w:cs="Arial"/>
          <w:color w:val="232323"/>
          <w:sz w:val="24"/>
          <w:szCs w:val="24"/>
        </w:rPr>
        <w:t>utility</w:t>
      </w:r>
      <w:r w:rsidRPr="008F7B47">
        <w:rPr>
          <w:rFonts w:ascii="Arial" w:hAnsi="Arial" w:cs="Arial"/>
          <w:color w:val="232323"/>
          <w:spacing w:val="-12"/>
          <w:sz w:val="24"/>
          <w:szCs w:val="24"/>
        </w:rPr>
        <w:t xml:space="preserve"> </w:t>
      </w:r>
      <w:r w:rsidRPr="008F7B47">
        <w:rPr>
          <w:rFonts w:ascii="Arial" w:hAnsi="Arial" w:cs="Arial"/>
          <w:color w:val="232323"/>
          <w:sz w:val="24"/>
          <w:szCs w:val="24"/>
        </w:rPr>
        <w:t>services</w:t>
      </w:r>
      <w:r w:rsidRPr="008F7B47">
        <w:rPr>
          <w:rFonts w:ascii="Arial" w:hAnsi="Arial" w:cs="Arial"/>
          <w:color w:val="232323"/>
          <w:spacing w:val="-4"/>
          <w:sz w:val="24"/>
          <w:szCs w:val="24"/>
        </w:rPr>
        <w:t xml:space="preserve"> </w:t>
      </w:r>
      <w:r w:rsidRPr="008F7B47">
        <w:rPr>
          <w:rFonts w:ascii="Arial" w:hAnsi="Arial" w:cs="Arial"/>
          <w:color w:val="232323"/>
          <w:sz w:val="24"/>
          <w:szCs w:val="24"/>
        </w:rPr>
        <w:t>to</w:t>
      </w:r>
      <w:r w:rsidRPr="008F7B47">
        <w:rPr>
          <w:rFonts w:ascii="Arial" w:hAnsi="Arial" w:cs="Arial"/>
          <w:color w:val="232323"/>
          <w:spacing w:val="-26"/>
          <w:sz w:val="24"/>
          <w:szCs w:val="24"/>
        </w:rPr>
        <w:t xml:space="preserve"> </w:t>
      </w:r>
      <w:r w:rsidRPr="008F7B47">
        <w:rPr>
          <w:rFonts w:ascii="Arial" w:hAnsi="Arial" w:cs="Arial"/>
          <w:color w:val="232323"/>
          <w:sz w:val="24"/>
          <w:szCs w:val="24"/>
        </w:rPr>
        <w:t>them</w:t>
      </w:r>
      <w:r w:rsidRPr="008F7B47">
        <w:rPr>
          <w:rFonts w:ascii="Arial" w:hAnsi="Arial" w:cs="Arial"/>
          <w:color w:val="232323"/>
          <w:spacing w:val="-15"/>
          <w:sz w:val="24"/>
          <w:szCs w:val="24"/>
        </w:rPr>
        <w:t xml:space="preserve"> </w:t>
      </w:r>
      <w:r w:rsidRPr="008F7B47">
        <w:rPr>
          <w:rFonts w:ascii="Arial" w:hAnsi="Arial" w:cs="Arial"/>
          <w:color w:val="232323"/>
          <w:sz w:val="24"/>
          <w:szCs w:val="24"/>
        </w:rPr>
        <w:t>are</w:t>
      </w:r>
      <w:r w:rsidRPr="008F7B47">
        <w:rPr>
          <w:rFonts w:ascii="Arial" w:hAnsi="Arial" w:cs="Arial"/>
          <w:color w:val="232323"/>
          <w:spacing w:val="-20"/>
          <w:sz w:val="24"/>
          <w:szCs w:val="24"/>
        </w:rPr>
        <w:t xml:space="preserve"> </w:t>
      </w:r>
      <w:r w:rsidRPr="008F7B47">
        <w:rPr>
          <w:rFonts w:ascii="Arial" w:hAnsi="Arial" w:cs="Arial"/>
          <w:color w:val="232323"/>
          <w:sz w:val="24"/>
          <w:szCs w:val="24"/>
        </w:rPr>
        <w:t>disconnected for</w:t>
      </w:r>
      <w:r w:rsidRPr="008F7B47">
        <w:rPr>
          <w:rFonts w:ascii="Arial" w:hAnsi="Arial" w:cs="Arial"/>
          <w:color w:val="232323"/>
          <w:spacing w:val="-11"/>
          <w:sz w:val="24"/>
          <w:szCs w:val="24"/>
        </w:rPr>
        <w:t xml:space="preserve"> </w:t>
      </w:r>
      <w:r w:rsidRPr="008F7B47">
        <w:rPr>
          <w:rFonts w:ascii="Arial" w:hAnsi="Arial" w:cs="Arial"/>
          <w:color w:val="232323"/>
          <w:sz w:val="24"/>
          <w:szCs w:val="24"/>
        </w:rPr>
        <w:t>six</w:t>
      </w:r>
      <w:r w:rsidR="00515C35">
        <w:rPr>
          <w:rFonts w:ascii="Arial" w:hAnsi="Arial" w:cs="Arial"/>
          <w:color w:val="232323"/>
          <w:sz w:val="24"/>
          <w:szCs w:val="24"/>
        </w:rPr>
        <w:t xml:space="preserve"> </w:t>
      </w:r>
      <w:r w:rsidRPr="008F7B47">
        <w:rPr>
          <w:rFonts w:ascii="Arial" w:hAnsi="Arial" w:cs="Arial"/>
          <w:color w:val="232323"/>
          <w:sz w:val="24"/>
          <w:szCs w:val="24"/>
        </w:rPr>
        <w:t>(6)</w:t>
      </w:r>
      <w:r w:rsidRPr="008F7B47">
        <w:rPr>
          <w:rFonts w:ascii="Arial" w:hAnsi="Arial" w:cs="Arial"/>
          <w:color w:val="232323"/>
          <w:spacing w:val="-1"/>
          <w:sz w:val="24"/>
          <w:szCs w:val="24"/>
        </w:rPr>
        <w:t xml:space="preserve"> </w:t>
      </w:r>
      <w:r w:rsidRPr="008F7B47">
        <w:rPr>
          <w:rFonts w:ascii="Arial" w:hAnsi="Arial" w:cs="Arial"/>
          <w:color w:val="232323"/>
          <w:sz w:val="24"/>
          <w:szCs w:val="24"/>
        </w:rPr>
        <w:t>months</w:t>
      </w:r>
      <w:r w:rsidRPr="008F7B47">
        <w:rPr>
          <w:rFonts w:ascii="Arial" w:hAnsi="Arial" w:cs="Arial"/>
          <w:color w:val="232323"/>
          <w:spacing w:val="-3"/>
          <w:sz w:val="24"/>
          <w:szCs w:val="24"/>
        </w:rPr>
        <w:t xml:space="preserve"> </w:t>
      </w:r>
      <w:r w:rsidRPr="008F7B47">
        <w:rPr>
          <w:rFonts w:ascii="Arial" w:hAnsi="Arial" w:cs="Arial"/>
          <w:color w:val="232323"/>
          <w:sz w:val="24"/>
          <w:szCs w:val="24"/>
        </w:rPr>
        <w:t>or more, shall</w:t>
      </w:r>
      <w:r w:rsidRPr="008F7B47">
        <w:rPr>
          <w:rFonts w:ascii="Arial" w:hAnsi="Arial" w:cs="Arial"/>
          <w:color w:val="232323"/>
          <w:spacing w:val="-9"/>
          <w:sz w:val="24"/>
          <w:szCs w:val="24"/>
        </w:rPr>
        <w:t xml:space="preserve"> </w:t>
      </w:r>
      <w:r w:rsidRPr="008F7B47">
        <w:rPr>
          <w:rFonts w:ascii="Arial" w:hAnsi="Arial" w:cs="Arial"/>
          <w:color w:val="232323"/>
          <w:sz w:val="24"/>
          <w:szCs w:val="24"/>
        </w:rPr>
        <w:t>require City</w:t>
      </w:r>
      <w:r w:rsidRPr="008F7B47">
        <w:rPr>
          <w:rFonts w:ascii="Arial" w:hAnsi="Arial" w:cs="Arial"/>
          <w:color w:val="232323"/>
          <w:spacing w:val="-7"/>
          <w:sz w:val="24"/>
          <w:szCs w:val="24"/>
        </w:rPr>
        <w:t xml:space="preserve"> </w:t>
      </w:r>
      <w:r w:rsidRPr="008F7B47">
        <w:rPr>
          <w:rFonts w:ascii="Arial" w:hAnsi="Arial" w:cs="Arial"/>
          <w:color w:val="232323"/>
          <w:sz w:val="24"/>
          <w:szCs w:val="24"/>
        </w:rPr>
        <w:t>inspection to</w:t>
      </w:r>
      <w:r w:rsidRPr="008F7B47">
        <w:rPr>
          <w:rFonts w:ascii="Arial" w:hAnsi="Arial" w:cs="Arial"/>
          <w:color w:val="232323"/>
          <w:spacing w:val="-1"/>
          <w:sz w:val="24"/>
          <w:szCs w:val="24"/>
        </w:rPr>
        <w:t xml:space="preserve"> </w:t>
      </w:r>
      <w:r w:rsidRPr="008F7B47">
        <w:rPr>
          <w:rFonts w:ascii="Arial" w:hAnsi="Arial" w:cs="Arial"/>
          <w:color w:val="232323"/>
          <w:sz w:val="24"/>
          <w:szCs w:val="24"/>
        </w:rPr>
        <w:t>determine compliance</w:t>
      </w:r>
      <w:r w:rsidRPr="008F7B47">
        <w:rPr>
          <w:rFonts w:ascii="Arial" w:hAnsi="Arial" w:cs="Arial"/>
          <w:color w:val="232323"/>
          <w:spacing w:val="23"/>
          <w:sz w:val="24"/>
          <w:szCs w:val="24"/>
        </w:rPr>
        <w:t xml:space="preserve"> </w:t>
      </w:r>
      <w:r w:rsidRPr="008F7B47">
        <w:rPr>
          <w:rFonts w:ascii="Arial" w:hAnsi="Arial" w:cs="Arial"/>
          <w:color w:val="232323"/>
          <w:sz w:val="24"/>
          <w:szCs w:val="24"/>
        </w:rPr>
        <w:t>with</w:t>
      </w:r>
      <w:r w:rsidRPr="008F7B47">
        <w:rPr>
          <w:rFonts w:ascii="Arial" w:hAnsi="Arial" w:cs="Arial"/>
          <w:color w:val="232323"/>
          <w:spacing w:val="-2"/>
          <w:sz w:val="24"/>
          <w:szCs w:val="24"/>
        </w:rPr>
        <w:t xml:space="preserve"> </w:t>
      </w:r>
      <w:r w:rsidRPr="008F7B47">
        <w:rPr>
          <w:rFonts w:ascii="Arial" w:hAnsi="Arial" w:cs="Arial"/>
          <w:color w:val="232323"/>
          <w:sz w:val="24"/>
          <w:szCs w:val="24"/>
        </w:rPr>
        <w:t>City</w:t>
      </w:r>
      <w:r w:rsidRPr="008F7B47">
        <w:rPr>
          <w:rFonts w:ascii="Arial" w:hAnsi="Arial" w:cs="Arial"/>
          <w:color w:val="232323"/>
          <w:spacing w:val="-3"/>
          <w:sz w:val="24"/>
          <w:szCs w:val="24"/>
        </w:rPr>
        <w:t xml:space="preserve"> </w:t>
      </w:r>
      <w:r w:rsidRPr="008F7B47">
        <w:rPr>
          <w:rFonts w:ascii="Arial" w:hAnsi="Arial" w:cs="Arial"/>
          <w:color w:val="232323"/>
          <w:sz w:val="24"/>
          <w:szCs w:val="24"/>
        </w:rPr>
        <w:t>Code and City ordinances before occupation or</w:t>
      </w:r>
      <w:r w:rsidRPr="008F7B47">
        <w:rPr>
          <w:rFonts w:ascii="Arial" w:hAnsi="Arial" w:cs="Arial"/>
          <w:color w:val="232323"/>
          <w:spacing w:val="-5"/>
          <w:sz w:val="24"/>
          <w:szCs w:val="24"/>
        </w:rPr>
        <w:t xml:space="preserve"> </w:t>
      </w:r>
      <w:r w:rsidRPr="008F7B47">
        <w:rPr>
          <w:rFonts w:ascii="Arial" w:hAnsi="Arial" w:cs="Arial"/>
          <w:color w:val="232323"/>
          <w:sz w:val="24"/>
          <w:szCs w:val="24"/>
        </w:rPr>
        <w:t>utility</w:t>
      </w:r>
      <w:r w:rsidRPr="008F7B47">
        <w:rPr>
          <w:rFonts w:ascii="Arial" w:hAnsi="Arial" w:cs="Arial"/>
          <w:color w:val="232323"/>
          <w:spacing w:val="-3"/>
          <w:sz w:val="24"/>
          <w:szCs w:val="24"/>
        </w:rPr>
        <w:t xml:space="preserve"> </w:t>
      </w:r>
      <w:r w:rsidRPr="008F7B47">
        <w:rPr>
          <w:rFonts w:ascii="Arial" w:hAnsi="Arial" w:cs="Arial"/>
          <w:color w:val="232323"/>
          <w:sz w:val="24"/>
          <w:szCs w:val="24"/>
        </w:rPr>
        <w:t>restoration.</w:t>
      </w:r>
    </w:p>
    <w:p w14:paraId="25662AD1" w14:textId="77777777" w:rsidR="008F7B47" w:rsidRPr="008F7B47" w:rsidRDefault="008F7B47" w:rsidP="008F7B47">
      <w:pPr>
        <w:kinsoku w:val="0"/>
        <w:overflowPunct w:val="0"/>
        <w:autoSpaceDE w:val="0"/>
        <w:autoSpaceDN w:val="0"/>
        <w:adjustRightInd w:val="0"/>
        <w:spacing w:after="0" w:line="240" w:lineRule="auto"/>
        <w:rPr>
          <w:rFonts w:ascii="Arial" w:hAnsi="Arial" w:cs="Arial"/>
          <w:sz w:val="20"/>
          <w:szCs w:val="20"/>
        </w:rPr>
      </w:pPr>
    </w:p>
    <w:p w14:paraId="5B8567FE" w14:textId="1059BC9D" w:rsidR="008F7B47" w:rsidRPr="008F7B47" w:rsidRDefault="008F7B47" w:rsidP="008F7B47">
      <w:pPr>
        <w:kinsoku w:val="0"/>
        <w:overflowPunct w:val="0"/>
        <w:autoSpaceDE w:val="0"/>
        <w:autoSpaceDN w:val="0"/>
        <w:adjustRightInd w:val="0"/>
        <w:spacing w:after="0" w:line="240" w:lineRule="auto"/>
        <w:rPr>
          <w:rFonts w:ascii="Times New Roman" w:hAnsi="Times New Roman" w:cs="Times New Roman"/>
          <w:sz w:val="20"/>
          <w:szCs w:val="20"/>
        </w:rPr>
      </w:pPr>
    </w:p>
    <w:p w14:paraId="40CD4F01" w14:textId="416B079D" w:rsidR="00762A53" w:rsidRPr="00762A53" w:rsidRDefault="008F7B47" w:rsidP="00762A53">
      <w:pPr>
        <w:kinsoku w:val="0"/>
        <w:overflowPunct w:val="0"/>
        <w:autoSpaceDE w:val="0"/>
        <w:autoSpaceDN w:val="0"/>
        <w:adjustRightInd w:val="0"/>
        <w:spacing w:before="52" w:after="0" w:line="247" w:lineRule="auto"/>
        <w:ind w:right="1281"/>
        <w:rPr>
          <w:rFonts w:ascii="Arial" w:hAnsi="Arial" w:cs="Arial"/>
          <w:color w:val="232323"/>
          <w:sz w:val="24"/>
          <w:szCs w:val="24"/>
        </w:rPr>
      </w:pPr>
      <w:r w:rsidRPr="008F7B47">
        <w:rPr>
          <w:rFonts w:ascii="Arial" w:hAnsi="Arial" w:cs="Arial"/>
          <w:b/>
          <w:bCs/>
          <w:color w:val="232323"/>
          <w:sz w:val="24"/>
          <w:szCs w:val="24"/>
          <w:u w:val="thick"/>
        </w:rPr>
        <w:t>SECTION</w:t>
      </w:r>
      <w:r w:rsidRPr="008F7B47">
        <w:rPr>
          <w:rFonts w:ascii="Arial" w:hAnsi="Arial" w:cs="Arial"/>
          <w:b/>
          <w:bCs/>
          <w:color w:val="232323"/>
          <w:spacing w:val="80"/>
          <w:sz w:val="24"/>
          <w:szCs w:val="24"/>
          <w:u w:val="thick"/>
        </w:rPr>
        <w:t xml:space="preserve"> </w:t>
      </w:r>
      <w:r w:rsidRPr="008F7B47">
        <w:rPr>
          <w:rFonts w:ascii="Arial" w:hAnsi="Arial" w:cs="Arial"/>
          <w:b/>
          <w:bCs/>
          <w:color w:val="232323"/>
          <w:sz w:val="24"/>
          <w:szCs w:val="24"/>
          <w:u w:val="thick"/>
        </w:rPr>
        <w:t>12.</w:t>
      </w:r>
      <w:r w:rsidRPr="008F7B47">
        <w:rPr>
          <w:rFonts w:ascii="Arial" w:hAnsi="Arial" w:cs="Arial"/>
          <w:b/>
          <w:bCs/>
          <w:color w:val="232323"/>
          <w:spacing w:val="72"/>
          <w:sz w:val="24"/>
          <w:szCs w:val="24"/>
          <w:u w:val="thick"/>
        </w:rPr>
        <w:t xml:space="preserve"> </w:t>
      </w:r>
      <w:r w:rsidRPr="008F7B47">
        <w:rPr>
          <w:rFonts w:ascii="Arial" w:hAnsi="Arial" w:cs="Arial"/>
          <w:b/>
          <w:bCs/>
          <w:color w:val="232323"/>
          <w:sz w:val="24"/>
          <w:szCs w:val="24"/>
          <w:u w:val="thick"/>
        </w:rPr>
        <w:t>OCCUPANCY</w:t>
      </w:r>
      <w:r w:rsidRPr="008F7B47">
        <w:rPr>
          <w:rFonts w:ascii="Arial" w:hAnsi="Arial" w:cs="Arial"/>
          <w:b/>
          <w:bCs/>
          <w:color w:val="232323"/>
          <w:spacing w:val="79"/>
          <w:sz w:val="24"/>
          <w:szCs w:val="24"/>
        </w:rPr>
        <w:t xml:space="preserve">  </w:t>
      </w:r>
      <w:r w:rsidRPr="008F7B47">
        <w:rPr>
          <w:rFonts w:ascii="Arial" w:hAnsi="Arial" w:cs="Arial"/>
          <w:color w:val="232323"/>
          <w:sz w:val="24"/>
          <w:szCs w:val="24"/>
        </w:rPr>
        <w:t>No</w:t>
      </w:r>
      <w:r w:rsidRPr="008F7B47">
        <w:rPr>
          <w:rFonts w:ascii="Arial" w:hAnsi="Arial" w:cs="Arial"/>
          <w:color w:val="232323"/>
          <w:spacing w:val="67"/>
          <w:sz w:val="24"/>
          <w:szCs w:val="24"/>
        </w:rPr>
        <w:t xml:space="preserve"> </w:t>
      </w:r>
      <w:r w:rsidRPr="008F7B47">
        <w:rPr>
          <w:rFonts w:ascii="Arial" w:hAnsi="Arial" w:cs="Arial"/>
          <w:color w:val="232323"/>
          <w:sz w:val="24"/>
          <w:szCs w:val="24"/>
        </w:rPr>
        <w:t>more</w:t>
      </w:r>
      <w:r w:rsidRPr="008F7B47">
        <w:rPr>
          <w:rFonts w:ascii="Arial" w:hAnsi="Arial" w:cs="Arial"/>
          <w:color w:val="232323"/>
          <w:spacing w:val="73"/>
          <w:sz w:val="24"/>
          <w:szCs w:val="24"/>
        </w:rPr>
        <w:t xml:space="preserve"> </w:t>
      </w:r>
      <w:r w:rsidRPr="008F7B47">
        <w:rPr>
          <w:rFonts w:ascii="Arial" w:hAnsi="Arial" w:cs="Arial"/>
          <w:color w:val="232323"/>
          <w:sz w:val="24"/>
          <w:szCs w:val="24"/>
        </w:rPr>
        <w:t>than</w:t>
      </w:r>
      <w:r w:rsidRPr="008F7B47">
        <w:rPr>
          <w:rFonts w:ascii="Arial" w:hAnsi="Arial" w:cs="Arial"/>
          <w:color w:val="232323"/>
          <w:spacing w:val="75"/>
          <w:sz w:val="24"/>
          <w:szCs w:val="24"/>
        </w:rPr>
        <w:t xml:space="preserve"> </w:t>
      </w:r>
      <w:r w:rsidRPr="008F7B47">
        <w:rPr>
          <w:rFonts w:ascii="Arial" w:hAnsi="Arial" w:cs="Arial"/>
          <w:color w:val="232323"/>
          <w:sz w:val="24"/>
          <w:szCs w:val="24"/>
        </w:rPr>
        <w:t>one</w:t>
      </w:r>
      <w:r w:rsidRPr="008F7B47">
        <w:rPr>
          <w:rFonts w:ascii="Arial" w:hAnsi="Arial" w:cs="Arial"/>
          <w:color w:val="232323"/>
          <w:spacing w:val="62"/>
          <w:sz w:val="24"/>
          <w:szCs w:val="24"/>
        </w:rPr>
        <w:t xml:space="preserve"> </w:t>
      </w:r>
      <w:r w:rsidRPr="008F7B47">
        <w:rPr>
          <w:rFonts w:ascii="Arial" w:hAnsi="Arial" w:cs="Arial"/>
          <w:color w:val="232323"/>
          <w:sz w:val="24"/>
          <w:szCs w:val="24"/>
        </w:rPr>
        <w:t>(1)</w:t>
      </w:r>
      <w:r w:rsidRPr="008F7B47">
        <w:rPr>
          <w:rFonts w:ascii="Arial" w:hAnsi="Arial" w:cs="Arial"/>
          <w:color w:val="232323"/>
          <w:spacing w:val="64"/>
          <w:sz w:val="24"/>
          <w:szCs w:val="24"/>
        </w:rPr>
        <w:t xml:space="preserve"> </w:t>
      </w:r>
      <w:r w:rsidRPr="008F7B47">
        <w:rPr>
          <w:rFonts w:ascii="Arial" w:hAnsi="Arial" w:cs="Arial"/>
          <w:color w:val="232323"/>
          <w:sz w:val="24"/>
          <w:szCs w:val="24"/>
        </w:rPr>
        <w:t>family</w:t>
      </w:r>
      <w:r w:rsidRPr="008F7B47">
        <w:rPr>
          <w:rFonts w:ascii="Arial" w:hAnsi="Arial" w:cs="Arial"/>
          <w:color w:val="232323"/>
          <w:spacing w:val="67"/>
          <w:sz w:val="24"/>
          <w:szCs w:val="24"/>
        </w:rPr>
        <w:t xml:space="preserve"> </w:t>
      </w:r>
      <w:r w:rsidRPr="008F7B47">
        <w:rPr>
          <w:rFonts w:ascii="Arial" w:hAnsi="Arial" w:cs="Arial"/>
          <w:color w:val="232323"/>
          <w:sz w:val="24"/>
          <w:szCs w:val="24"/>
        </w:rPr>
        <w:t>unit</w:t>
      </w:r>
      <w:r w:rsidRPr="008F7B47">
        <w:rPr>
          <w:rFonts w:ascii="Arial" w:hAnsi="Arial" w:cs="Arial"/>
          <w:color w:val="232323"/>
          <w:spacing w:val="75"/>
          <w:sz w:val="24"/>
          <w:szCs w:val="24"/>
        </w:rPr>
        <w:t xml:space="preserve"> </w:t>
      </w:r>
      <w:r w:rsidRPr="008F7B47">
        <w:rPr>
          <w:rFonts w:ascii="Arial" w:hAnsi="Arial" w:cs="Arial"/>
          <w:color w:val="232323"/>
          <w:sz w:val="24"/>
          <w:szCs w:val="24"/>
        </w:rPr>
        <w:t>shall</w:t>
      </w:r>
      <w:r w:rsidRPr="008F7B47">
        <w:rPr>
          <w:rFonts w:ascii="Arial" w:hAnsi="Arial" w:cs="Arial"/>
          <w:color w:val="232323"/>
          <w:spacing w:val="72"/>
          <w:sz w:val="24"/>
          <w:szCs w:val="24"/>
        </w:rPr>
        <w:t xml:space="preserve"> </w:t>
      </w:r>
      <w:r w:rsidRPr="008F7B47">
        <w:rPr>
          <w:rFonts w:ascii="Arial" w:hAnsi="Arial" w:cs="Arial"/>
          <w:color w:val="232323"/>
          <w:sz w:val="24"/>
          <w:szCs w:val="24"/>
        </w:rPr>
        <w:t>occupy</w:t>
      </w:r>
      <w:r w:rsidRPr="008F7B47">
        <w:rPr>
          <w:rFonts w:ascii="Arial" w:hAnsi="Arial" w:cs="Arial"/>
          <w:color w:val="232323"/>
          <w:spacing w:val="78"/>
          <w:sz w:val="24"/>
          <w:szCs w:val="24"/>
        </w:rPr>
        <w:t xml:space="preserve"> </w:t>
      </w:r>
      <w:r w:rsidRPr="008F7B47">
        <w:rPr>
          <w:rFonts w:ascii="Arial" w:hAnsi="Arial" w:cs="Arial"/>
          <w:color w:val="232323"/>
          <w:sz w:val="24"/>
          <w:szCs w:val="24"/>
        </w:rPr>
        <w:t>any manufactured</w:t>
      </w:r>
      <w:r w:rsidRPr="008F7B47">
        <w:rPr>
          <w:rFonts w:ascii="Arial" w:hAnsi="Arial" w:cs="Arial"/>
          <w:color w:val="232323"/>
          <w:spacing w:val="28"/>
          <w:sz w:val="24"/>
          <w:szCs w:val="24"/>
        </w:rPr>
        <w:t xml:space="preserve"> </w:t>
      </w:r>
      <w:r w:rsidRPr="008F7B47">
        <w:rPr>
          <w:rFonts w:ascii="Arial" w:hAnsi="Arial" w:cs="Arial"/>
          <w:color w:val="232323"/>
          <w:sz w:val="24"/>
          <w:szCs w:val="24"/>
        </w:rPr>
        <w:t>home and shall not</w:t>
      </w:r>
      <w:r w:rsidRPr="008F7B47">
        <w:rPr>
          <w:rFonts w:ascii="Arial" w:hAnsi="Arial" w:cs="Arial"/>
          <w:color w:val="232323"/>
          <w:spacing w:val="-4"/>
          <w:sz w:val="24"/>
          <w:szCs w:val="24"/>
        </w:rPr>
        <w:t xml:space="preserve"> </w:t>
      </w:r>
      <w:r w:rsidRPr="008F7B47">
        <w:rPr>
          <w:rFonts w:ascii="Arial" w:hAnsi="Arial" w:cs="Arial"/>
          <w:color w:val="232323"/>
          <w:sz w:val="24"/>
          <w:szCs w:val="24"/>
        </w:rPr>
        <w:t>be used</w:t>
      </w:r>
      <w:r w:rsidRPr="008F7B47">
        <w:rPr>
          <w:rFonts w:ascii="Arial" w:hAnsi="Arial" w:cs="Arial"/>
          <w:color w:val="232323"/>
          <w:spacing w:val="12"/>
          <w:sz w:val="24"/>
          <w:szCs w:val="24"/>
        </w:rPr>
        <w:t xml:space="preserve"> </w:t>
      </w:r>
      <w:r w:rsidRPr="008F7B47">
        <w:rPr>
          <w:rFonts w:ascii="Arial" w:hAnsi="Arial" w:cs="Arial"/>
          <w:color w:val="232323"/>
          <w:sz w:val="24"/>
          <w:szCs w:val="24"/>
        </w:rPr>
        <w:t>as</w:t>
      </w:r>
      <w:r w:rsidRPr="008F7B47">
        <w:rPr>
          <w:rFonts w:ascii="Arial" w:hAnsi="Arial" w:cs="Arial"/>
          <w:color w:val="232323"/>
          <w:spacing w:val="-6"/>
          <w:sz w:val="24"/>
          <w:szCs w:val="24"/>
        </w:rPr>
        <w:t xml:space="preserve"> </w:t>
      </w:r>
      <w:r w:rsidRPr="008F7B47">
        <w:rPr>
          <w:rFonts w:ascii="Arial" w:hAnsi="Arial" w:cs="Arial"/>
          <w:color w:val="232323"/>
          <w:sz w:val="24"/>
          <w:szCs w:val="24"/>
        </w:rPr>
        <w:t>multi-family</w:t>
      </w:r>
      <w:r w:rsidRPr="008F7B47">
        <w:rPr>
          <w:rFonts w:ascii="Arial" w:hAnsi="Arial" w:cs="Arial"/>
          <w:color w:val="232323"/>
          <w:spacing w:val="11"/>
          <w:sz w:val="24"/>
          <w:szCs w:val="24"/>
        </w:rPr>
        <w:t xml:space="preserve"> </w:t>
      </w:r>
      <w:r w:rsidRPr="008F7B47">
        <w:rPr>
          <w:rFonts w:ascii="Arial" w:hAnsi="Arial" w:cs="Arial"/>
          <w:color w:val="232323"/>
          <w:sz w:val="24"/>
          <w:szCs w:val="24"/>
        </w:rPr>
        <w:t>dwellings.</w:t>
      </w:r>
    </w:p>
    <w:p w14:paraId="1F5CAF9C" w14:textId="77777777" w:rsidR="00762A53" w:rsidRPr="00762A53" w:rsidRDefault="00762A53" w:rsidP="00762A53">
      <w:pPr>
        <w:kinsoku w:val="0"/>
        <w:overflowPunct w:val="0"/>
        <w:autoSpaceDE w:val="0"/>
        <w:autoSpaceDN w:val="0"/>
        <w:adjustRightInd w:val="0"/>
        <w:spacing w:after="0" w:line="240" w:lineRule="auto"/>
        <w:rPr>
          <w:rFonts w:ascii="Arial" w:hAnsi="Arial" w:cs="Arial"/>
          <w:sz w:val="20"/>
          <w:szCs w:val="20"/>
        </w:rPr>
      </w:pPr>
    </w:p>
    <w:p w14:paraId="41C9A9C5" w14:textId="79EC8A1E" w:rsidR="00762A53" w:rsidRPr="00762A53" w:rsidRDefault="00762A53" w:rsidP="00762A53">
      <w:pPr>
        <w:kinsoku w:val="0"/>
        <w:overflowPunct w:val="0"/>
        <w:autoSpaceDE w:val="0"/>
        <w:autoSpaceDN w:val="0"/>
        <w:adjustRightInd w:val="0"/>
        <w:spacing w:before="53" w:after="0" w:line="240" w:lineRule="auto"/>
        <w:ind w:right="16"/>
        <w:jc w:val="both"/>
        <w:rPr>
          <w:rFonts w:ascii="Arial" w:hAnsi="Arial" w:cs="Arial"/>
          <w:color w:val="232323"/>
          <w:sz w:val="24"/>
          <w:szCs w:val="24"/>
        </w:rPr>
      </w:pPr>
      <w:r w:rsidRPr="00762A53">
        <w:rPr>
          <w:rFonts w:ascii="Arial" w:hAnsi="Arial" w:cs="Arial"/>
          <w:b/>
          <w:bCs/>
          <w:color w:val="232323"/>
          <w:sz w:val="24"/>
          <w:szCs w:val="24"/>
          <w:u w:val="thick"/>
        </w:rPr>
        <w:t>SECTION</w:t>
      </w:r>
      <w:r w:rsidRPr="00762A53">
        <w:rPr>
          <w:rFonts w:ascii="Arial" w:hAnsi="Arial" w:cs="Arial"/>
          <w:b/>
          <w:bCs/>
          <w:color w:val="232323"/>
          <w:spacing w:val="6"/>
          <w:sz w:val="24"/>
          <w:szCs w:val="24"/>
          <w:u w:val="thick"/>
        </w:rPr>
        <w:t xml:space="preserve"> </w:t>
      </w:r>
      <w:r w:rsidRPr="00762A53">
        <w:rPr>
          <w:rFonts w:ascii="Arial" w:hAnsi="Arial" w:cs="Arial"/>
          <w:b/>
          <w:bCs/>
          <w:color w:val="232323"/>
          <w:sz w:val="24"/>
          <w:szCs w:val="24"/>
          <w:u w:val="thick"/>
        </w:rPr>
        <w:t>13.</w:t>
      </w:r>
      <w:r w:rsidRPr="00762A53">
        <w:rPr>
          <w:rFonts w:ascii="Arial" w:hAnsi="Arial" w:cs="Arial"/>
          <w:b/>
          <w:bCs/>
          <w:color w:val="232323"/>
          <w:spacing w:val="67"/>
          <w:sz w:val="24"/>
          <w:szCs w:val="24"/>
          <w:u w:val="thick"/>
        </w:rPr>
        <w:t xml:space="preserve"> </w:t>
      </w:r>
      <w:r w:rsidRPr="00762A53">
        <w:rPr>
          <w:rFonts w:ascii="Arial" w:hAnsi="Arial" w:cs="Arial"/>
          <w:b/>
          <w:bCs/>
          <w:color w:val="232323"/>
          <w:sz w:val="24"/>
          <w:szCs w:val="24"/>
          <w:u w:val="thick"/>
        </w:rPr>
        <w:t>EXISTING</w:t>
      </w:r>
      <w:r w:rsidRPr="00762A53">
        <w:rPr>
          <w:rFonts w:ascii="Arial" w:hAnsi="Arial" w:cs="Arial"/>
          <w:b/>
          <w:bCs/>
          <w:color w:val="232323"/>
          <w:spacing w:val="15"/>
          <w:sz w:val="24"/>
          <w:szCs w:val="24"/>
          <w:u w:val="thick"/>
        </w:rPr>
        <w:t xml:space="preserve"> </w:t>
      </w:r>
      <w:r w:rsidRPr="00762A53">
        <w:rPr>
          <w:rFonts w:ascii="Arial" w:hAnsi="Arial" w:cs="Arial"/>
          <w:b/>
          <w:bCs/>
          <w:color w:val="232323"/>
          <w:sz w:val="24"/>
          <w:szCs w:val="24"/>
          <w:u w:val="thick"/>
        </w:rPr>
        <w:t>MOBILE</w:t>
      </w:r>
      <w:r w:rsidRPr="00762A53">
        <w:rPr>
          <w:rFonts w:ascii="Arial" w:hAnsi="Arial" w:cs="Arial"/>
          <w:b/>
          <w:bCs/>
          <w:color w:val="232323"/>
          <w:spacing w:val="18"/>
          <w:sz w:val="24"/>
          <w:szCs w:val="24"/>
          <w:u w:val="thick"/>
        </w:rPr>
        <w:t xml:space="preserve"> </w:t>
      </w:r>
      <w:r w:rsidRPr="00762A53">
        <w:rPr>
          <w:rFonts w:ascii="Arial" w:hAnsi="Arial" w:cs="Arial"/>
          <w:b/>
          <w:bCs/>
          <w:color w:val="232323"/>
          <w:sz w:val="24"/>
          <w:szCs w:val="24"/>
          <w:u w:val="thick"/>
        </w:rPr>
        <w:t>HOMES</w:t>
      </w:r>
      <w:r w:rsidRPr="00762A53">
        <w:rPr>
          <w:rFonts w:ascii="Arial" w:hAnsi="Arial" w:cs="Arial"/>
          <w:b/>
          <w:bCs/>
          <w:color w:val="232323"/>
          <w:spacing w:val="38"/>
          <w:sz w:val="24"/>
          <w:szCs w:val="24"/>
        </w:rPr>
        <w:t xml:space="preserve">  </w:t>
      </w:r>
      <w:r w:rsidRPr="00762A53">
        <w:rPr>
          <w:rFonts w:ascii="Arial" w:hAnsi="Arial" w:cs="Arial"/>
          <w:color w:val="232323"/>
          <w:sz w:val="24"/>
          <w:szCs w:val="24"/>
        </w:rPr>
        <w:t>Manufactured</w:t>
      </w:r>
      <w:r w:rsidRPr="00762A53">
        <w:rPr>
          <w:rFonts w:ascii="Arial" w:hAnsi="Arial" w:cs="Arial"/>
          <w:color w:val="232323"/>
          <w:spacing w:val="19"/>
          <w:sz w:val="24"/>
          <w:szCs w:val="24"/>
        </w:rPr>
        <w:t xml:space="preserve"> </w:t>
      </w:r>
      <w:r w:rsidRPr="00762A53">
        <w:rPr>
          <w:rFonts w:ascii="Arial" w:hAnsi="Arial" w:cs="Arial"/>
          <w:color w:val="232323"/>
          <w:sz w:val="24"/>
          <w:szCs w:val="24"/>
        </w:rPr>
        <w:t>homes</w:t>
      </w:r>
      <w:r w:rsidRPr="00762A53">
        <w:rPr>
          <w:rFonts w:ascii="Arial" w:hAnsi="Arial" w:cs="Arial"/>
          <w:color w:val="232323"/>
          <w:spacing w:val="12"/>
          <w:sz w:val="24"/>
          <w:szCs w:val="24"/>
        </w:rPr>
        <w:t xml:space="preserve"> </w:t>
      </w:r>
      <w:r w:rsidRPr="00762A53">
        <w:rPr>
          <w:rFonts w:ascii="Arial" w:hAnsi="Arial" w:cs="Arial"/>
          <w:color w:val="232323"/>
          <w:sz w:val="24"/>
          <w:szCs w:val="24"/>
        </w:rPr>
        <w:t>installed</w:t>
      </w:r>
      <w:r w:rsidRPr="00762A53">
        <w:rPr>
          <w:rFonts w:ascii="Arial" w:hAnsi="Arial" w:cs="Arial"/>
          <w:color w:val="232323"/>
          <w:spacing w:val="11"/>
          <w:sz w:val="24"/>
          <w:szCs w:val="24"/>
        </w:rPr>
        <w:t xml:space="preserve"> </w:t>
      </w:r>
      <w:r w:rsidRPr="00762A53">
        <w:rPr>
          <w:rFonts w:ascii="Arial" w:hAnsi="Arial" w:cs="Arial"/>
          <w:color w:val="232323"/>
          <w:sz w:val="24"/>
          <w:szCs w:val="24"/>
        </w:rPr>
        <w:t>prior</w:t>
      </w:r>
      <w:r w:rsidRPr="00762A53">
        <w:rPr>
          <w:rFonts w:ascii="Arial" w:hAnsi="Arial" w:cs="Arial"/>
          <w:color w:val="232323"/>
          <w:spacing w:val="7"/>
          <w:sz w:val="24"/>
          <w:szCs w:val="24"/>
        </w:rPr>
        <w:t xml:space="preserve"> </w:t>
      </w:r>
      <w:r w:rsidRPr="00762A53">
        <w:rPr>
          <w:rFonts w:ascii="Arial" w:hAnsi="Arial" w:cs="Arial"/>
          <w:color w:val="232323"/>
          <w:sz w:val="24"/>
          <w:szCs w:val="24"/>
        </w:rPr>
        <w:t>to</w:t>
      </w:r>
      <w:r w:rsidRPr="00762A53">
        <w:rPr>
          <w:rFonts w:ascii="Arial" w:hAnsi="Arial" w:cs="Arial"/>
          <w:color w:val="232323"/>
          <w:spacing w:val="-5"/>
          <w:sz w:val="24"/>
          <w:szCs w:val="24"/>
        </w:rPr>
        <w:t xml:space="preserve"> </w:t>
      </w:r>
      <w:r w:rsidRPr="00762A53">
        <w:rPr>
          <w:rFonts w:ascii="Arial" w:hAnsi="Arial" w:cs="Arial"/>
          <w:color w:val="232323"/>
          <w:sz w:val="24"/>
          <w:szCs w:val="24"/>
        </w:rPr>
        <w:t>the effective</w:t>
      </w:r>
      <w:r w:rsidRPr="00762A53">
        <w:rPr>
          <w:rFonts w:ascii="Arial" w:hAnsi="Arial" w:cs="Arial"/>
          <w:color w:val="232323"/>
          <w:spacing w:val="-8"/>
          <w:sz w:val="24"/>
          <w:szCs w:val="24"/>
        </w:rPr>
        <w:t xml:space="preserve"> </w:t>
      </w:r>
      <w:r w:rsidRPr="00762A53">
        <w:rPr>
          <w:rFonts w:ascii="Arial" w:hAnsi="Arial" w:cs="Arial"/>
          <w:color w:val="232323"/>
          <w:sz w:val="24"/>
          <w:szCs w:val="24"/>
        </w:rPr>
        <w:t>date</w:t>
      </w:r>
      <w:r w:rsidRPr="00762A53">
        <w:rPr>
          <w:rFonts w:ascii="Arial" w:hAnsi="Arial" w:cs="Arial"/>
          <w:color w:val="232323"/>
          <w:spacing w:val="-15"/>
          <w:sz w:val="24"/>
          <w:szCs w:val="24"/>
        </w:rPr>
        <w:t xml:space="preserve"> </w:t>
      </w:r>
      <w:r w:rsidRPr="00762A53">
        <w:rPr>
          <w:rFonts w:ascii="Arial" w:hAnsi="Arial" w:cs="Arial"/>
          <w:color w:val="232323"/>
          <w:sz w:val="24"/>
          <w:szCs w:val="24"/>
        </w:rPr>
        <w:t>of</w:t>
      </w:r>
      <w:r w:rsidRPr="00762A53">
        <w:rPr>
          <w:rFonts w:ascii="Arial" w:hAnsi="Arial" w:cs="Arial"/>
          <w:color w:val="232323"/>
          <w:spacing w:val="-21"/>
          <w:sz w:val="24"/>
          <w:szCs w:val="24"/>
        </w:rPr>
        <w:t xml:space="preserve"> </w:t>
      </w:r>
      <w:r w:rsidRPr="00762A53">
        <w:rPr>
          <w:rFonts w:ascii="Arial" w:hAnsi="Arial" w:cs="Arial"/>
          <w:color w:val="232323"/>
          <w:sz w:val="24"/>
          <w:szCs w:val="24"/>
        </w:rPr>
        <w:t>this</w:t>
      </w:r>
      <w:r w:rsidRPr="00762A53">
        <w:rPr>
          <w:rFonts w:ascii="Arial" w:hAnsi="Arial" w:cs="Arial"/>
          <w:color w:val="232323"/>
          <w:spacing w:val="-20"/>
          <w:sz w:val="24"/>
          <w:szCs w:val="24"/>
        </w:rPr>
        <w:t xml:space="preserve"> </w:t>
      </w:r>
      <w:r w:rsidRPr="00762A53">
        <w:rPr>
          <w:rFonts w:ascii="Arial" w:hAnsi="Arial" w:cs="Arial"/>
          <w:color w:val="232323"/>
          <w:sz w:val="24"/>
          <w:szCs w:val="24"/>
        </w:rPr>
        <w:t>Ordinance</w:t>
      </w:r>
      <w:r w:rsidRPr="00762A53">
        <w:rPr>
          <w:rFonts w:ascii="Arial" w:hAnsi="Arial" w:cs="Arial"/>
          <w:color w:val="232323"/>
          <w:spacing w:val="-11"/>
          <w:sz w:val="24"/>
          <w:szCs w:val="24"/>
        </w:rPr>
        <w:t xml:space="preserve"> </w:t>
      </w:r>
      <w:r w:rsidRPr="00762A53">
        <w:rPr>
          <w:rFonts w:ascii="Arial" w:hAnsi="Arial" w:cs="Arial"/>
          <w:color w:val="232323"/>
          <w:sz w:val="24"/>
          <w:szCs w:val="24"/>
        </w:rPr>
        <w:t>and</w:t>
      </w:r>
      <w:r w:rsidRPr="00762A53">
        <w:rPr>
          <w:rFonts w:ascii="Arial" w:hAnsi="Arial" w:cs="Arial"/>
          <w:color w:val="232323"/>
          <w:spacing w:val="-16"/>
          <w:sz w:val="24"/>
          <w:szCs w:val="24"/>
        </w:rPr>
        <w:t xml:space="preserve"> </w:t>
      </w:r>
      <w:r w:rsidRPr="00762A53">
        <w:rPr>
          <w:rFonts w:ascii="Arial" w:hAnsi="Arial" w:cs="Arial"/>
          <w:color w:val="232323"/>
          <w:sz w:val="24"/>
          <w:szCs w:val="24"/>
        </w:rPr>
        <w:t>in</w:t>
      </w:r>
      <w:r w:rsidRPr="00762A53">
        <w:rPr>
          <w:rFonts w:ascii="Arial" w:hAnsi="Arial" w:cs="Arial"/>
          <w:color w:val="232323"/>
          <w:spacing w:val="-30"/>
          <w:sz w:val="24"/>
          <w:szCs w:val="24"/>
        </w:rPr>
        <w:t xml:space="preserve"> </w:t>
      </w:r>
      <w:r w:rsidRPr="00762A53">
        <w:rPr>
          <w:rFonts w:ascii="Arial" w:hAnsi="Arial" w:cs="Arial"/>
          <w:color w:val="232323"/>
          <w:sz w:val="24"/>
          <w:szCs w:val="24"/>
        </w:rPr>
        <w:t>compliance</w:t>
      </w:r>
      <w:r w:rsidRPr="00762A53">
        <w:rPr>
          <w:rFonts w:ascii="Arial" w:hAnsi="Arial" w:cs="Arial"/>
          <w:color w:val="232323"/>
          <w:spacing w:val="-2"/>
          <w:sz w:val="24"/>
          <w:szCs w:val="24"/>
        </w:rPr>
        <w:t xml:space="preserve"> </w:t>
      </w:r>
      <w:r w:rsidRPr="00762A53">
        <w:rPr>
          <w:rFonts w:ascii="Arial" w:hAnsi="Arial" w:cs="Arial"/>
          <w:color w:val="232323"/>
          <w:sz w:val="24"/>
          <w:szCs w:val="24"/>
        </w:rPr>
        <w:t>with</w:t>
      </w:r>
      <w:r w:rsidRPr="00762A53">
        <w:rPr>
          <w:rFonts w:ascii="Arial" w:hAnsi="Arial" w:cs="Arial"/>
          <w:color w:val="232323"/>
          <w:spacing w:val="-21"/>
          <w:sz w:val="24"/>
          <w:szCs w:val="24"/>
        </w:rPr>
        <w:t xml:space="preserve"> </w:t>
      </w:r>
      <w:r w:rsidRPr="00762A53">
        <w:rPr>
          <w:rFonts w:ascii="Arial" w:hAnsi="Arial" w:cs="Arial"/>
          <w:color w:val="232323"/>
          <w:sz w:val="24"/>
          <w:szCs w:val="24"/>
        </w:rPr>
        <w:t>City</w:t>
      </w:r>
      <w:r w:rsidRPr="00762A53">
        <w:rPr>
          <w:rFonts w:ascii="Arial" w:hAnsi="Arial" w:cs="Arial"/>
          <w:color w:val="232323"/>
          <w:spacing w:val="-20"/>
          <w:sz w:val="24"/>
          <w:szCs w:val="24"/>
        </w:rPr>
        <w:t xml:space="preserve"> </w:t>
      </w:r>
      <w:r w:rsidRPr="00762A53">
        <w:rPr>
          <w:rFonts w:ascii="Arial" w:hAnsi="Arial" w:cs="Arial"/>
          <w:color w:val="232323"/>
          <w:sz w:val="24"/>
          <w:szCs w:val="24"/>
        </w:rPr>
        <w:t>Code</w:t>
      </w:r>
      <w:r w:rsidRPr="00762A53">
        <w:rPr>
          <w:rFonts w:ascii="Arial" w:hAnsi="Arial" w:cs="Arial"/>
          <w:color w:val="232323"/>
          <w:spacing w:val="-18"/>
          <w:sz w:val="24"/>
          <w:szCs w:val="24"/>
        </w:rPr>
        <w:t xml:space="preserve"> </w:t>
      </w:r>
      <w:r w:rsidRPr="00762A53">
        <w:rPr>
          <w:rFonts w:ascii="Arial" w:hAnsi="Arial" w:cs="Arial"/>
          <w:color w:val="232323"/>
          <w:sz w:val="24"/>
          <w:szCs w:val="24"/>
        </w:rPr>
        <w:t>and</w:t>
      </w:r>
      <w:r w:rsidRPr="00762A53">
        <w:rPr>
          <w:rFonts w:ascii="Arial" w:hAnsi="Arial" w:cs="Arial"/>
          <w:color w:val="232323"/>
          <w:spacing w:val="-17"/>
          <w:sz w:val="24"/>
          <w:szCs w:val="24"/>
        </w:rPr>
        <w:t xml:space="preserve"> </w:t>
      </w:r>
      <w:r w:rsidRPr="00762A53">
        <w:rPr>
          <w:rFonts w:ascii="Arial" w:hAnsi="Arial" w:cs="Arial"/>
          <w:color w:val="232323"/>
          <w:sz w:val="24"/>
          <w:szCs w:val="24"/>
        </w:rPr>
        <w:t>the</w:t>
      </w:r>
      <w:r w:rsidRPr="00762A53">
        <w:rPr>
          <w:rFonts w:ascii="Arial" w:hAnsi="Arial" w:cs="Arial"/>
          <w:color w:val="232323"/>
          <w:spacing w:val="-24"/>
          <w:sz w:val="24"/>
          <w:szCs w:val="24"/>
        </w:rPr>
        <w:t xml:space="preserve"> </w:t>
      </w:r>
      <w:r w:rsidRPr="00762A53">
        <w:rPr>
          <w:rFonts w:ascii="Arial" w:hAnsi="Arial" w:cs="Arial"/>
          <w:color w:val="232323"/>
          <w:sz w:val="24"/>
          <w:szCs w:val="24"/>
        </w:rPr>
        <w:t>provisions</w:t>
      </w:r>
      <w:r w:rsidRPr="00762A53">
        <w:rPr>
          <w:rFonts w:ascii="Arial" w:hAnsi="Arial" w:cs="Arial"/>
          <w:color w:val="232323"/>
          <w:spacing w:val="-4"/>
          <w:sz w:val="24"/>
          <w:szCs w:val="24"/>
        </w:rPr>
        <w:t xml:space="preserve"> </w:t>
      </w:r>
      <w:r w:rsidRPr="00762A53">
        <w:rPr>
          <w:rFonts w:ascii="Arial" w:hAnsi="Arial" w:cs="Arial"/>
          <w:color w:val="232323"/>
          <w:sz w:val="24"/>
          <w:szCs w:val="24"/>
        </w:rPr>
        <w:t>of</w:t>
      </w:r>
      <w:r w:rsidRPr="00762A53">
        <w:rPr>
          <w:rFonts w:ascii="Arial" w:hAnsi="Arial" w:cs="Arial"/>
          <w:color w:val="232323"/>
          <w:spacing w:val="-30"/>
          <w:sz w:val="24"/>
          <w:szCs w:val="24"/>
        </w:rPr>
        <w:t xml:space="preserve"> </w:t>
      </w:r>
      <w:r w:rsidRPr="00762A53">
        <w:rPr>
          <w:rFonts w:ascii="Arial" w:hAnsi="Arial" w:cs="Arial"/>
          <w:color w:val="232323"/>
          <w:sz w:val="24"/>
          <w:szCs w:val="24"/>
        </w:rPr>
        <w:t>this Ordinance</w:t>
      </w:r>
      <w:r w:rsidRPr="00762A53">
        <w:rPr>
          <w:rFonts w:ascii="Arial" w:hAnsi="Arial" w:cs="Arial"/>
          <w:color w:val="232323"/>
          <w:spacing w:val="6"/>
          <w:sz w:val="24"/>
          <w:szCs w:val="24"/>
        </w:rPr>
        <w:t xml:space="preserve"> </w:t>
      </w:r>
      <w:r w:rsidRPr="00762A53">
        <w:rPr>
          <w:rFonts w:ascii="Arial" w:hAnsi="Arial" w:cs="Arial"/>
          <w:color w:val="232323"/>
          <w:sz w:val="24"/>
          <w:szCs w:val="24"/>
        </w:rPr>
        <w:t>may</w:t>
      </w:r>
      <w:r w:rsidRPr="00762A53">
        <w:rPr>
          <w:rFonts w:ascii="Arial" w:hAnsi="Arial" w:cs="Arial"/>
          <w:color w:val="232323"/>
          <w:spacing w:val="-16"/>
          <w:sz w:val="24"/>
          <w:szCs w:val="24"/>
        </w:rPr>
        <w:t xml:space="preserve"> </w:t>
      </w:r>
      <w:r w:rsidRPr="00762A53">
        <w:rPr>
          <w:rFonts w:ascii="Arial" w:hAnsi="Arial" w:cs="Arial"/>
          <w:color w:val="232323"/>
          <w:sz w:val="24"/>
          <w:szCs w:val="24"/>
        </w:rPr>
        <w:t>remain</w:t>
      </w:r>
      <w:r w:rsidRPr="00762A53">
        <w:rPr>
          <w:rFonts w:ascii="Arial" w:hAnsi="Arial" w:cs="Arial"/>
          <w:color w:val="232323"/>
          <w:spacing w:val="-4"/>
          <w:sz w:val="24"/>
          <w:szCs w:val="24"/>
        </w:rPr>
        <w:t xml:space="preserve"> </w:t>
      </w:r>
      <w:r w:rsidRPr="00762A53">
        <w:rPr>
          <w:rFonts w:ascii="Arial" w:hAnsi="Arial" w:cs="Arial"/>
          <w:color w:val="232323"/>
          <w:sz w:val="24"/>
          <w:szCs w:val="24"/>
        </w:rPr>
        <w:t>in</w:t>
      </w:r>
      <w:r w:rsidRPr="00762A53">
        <w:rPr>
          <w:rFonts w:ascii="Arial" w:hAnsi="Arial" w:cs="Arial"/>
          <w:color w:val="232323"/>
          <w:spacing w:val="-17"/>
          <w:sz w:val="24"/>
          <w:szCs w:val="24"/>
        </w:rPr>
        <w:t xml:space="preserve"> </w:t>
      </w:r>
      <w:r w:rsidRPr="00762A53">
        <w:rPr>
          <w:rFonts w:ascii="Arial" w:hAnsi="Arial" w:cs="Arial"/>
          <w:color w:val="232323"/>
          <w:sz w:val="24"/>
          <w:szCs w:val="24"/>
        </w:rPr>
        <w:t>place</w:t>
      </w:r>
      <w:r w:rsidRPr="00762A53">
        <w:rPr>
          <w:rFonts w:ascii="Arial" w:hAnsi="Arial" w:cs="Arial"/>
          <w:color w:val="232323"/>
          <w:spacing w:val="-6"/>
          <w:sz w:val="24"/>
          <w:szCs w:val="24"/>
        </w:rPr>
        <w:t xml:space="preserve"> </w:t>
      </w:r>
      <w:r w:rsidRPr="00762A53">
        <w:rPr>
          <w:rFonts w:ascii="Arial" w:hAnsi="Arial" w:cs="Arial"/>
          <w:color w:val="232323"/>
          <w:sz w:val="24"/>
          <w:szCs w:val="24"/>
        </w:rPr>
        <w:t>and</w:t>
      </w:r>
      <w:r w:rsidRPr="00762A53">
        <w:rPr>
          <w:rFonts w:ascii="Arial" w:hAnsi="Arial" w:cs="Arial"/>
          <w:color w:val="232323"/>
          <w:spacing w:val="-11"/>
          <w:sz w:val="24"/>
          <w:szCs w:val="24"/>
        </w:rPr>
        <w:t xml:space="preserve"> </w:t>
      </w:r>
      <w:r w:rsidRPr="00762A53">
        <w:rPr>
          <w:rFonts w:ascii="Arial" w:hAnsi="Arial" w:cs="Arial"/>
          <w:color w:val="232323"/>
          <w:sz w:val="24"/>
          <w:szCs w:val="24"/>
        </w:rPr>
        <w:t>continue</w:t>
      </w:r>
      <w:r w:rsidRPr="00762A53">
        <w:rPr>
          <w:rFonts w:ascii="Arial" w:hAnsi="Arial" w:cs="Arial"/>
          <w:color w:val="232323"/>
          <w:spacing w:val="-8"/>
          <w:sz w:val="24"/>
          <w:szCs w:val="24"/>
        </w:rPr>
        <w:t xml:space="preserve"> </w:t>
      </w:r>
      <w:r w:rsidRPr="00762A53">
        <w:rPr>
          <w:rFonts w:ascii="Arial" w:hAnsi="Arial" w:cs="Arial"/>
          <w:color w:val="232323"/>
          <w:sz w:val="24"/>
          <w:szCs w:val="24"/>
        </w:rPr>
        <w:t>to</w:t>
      </w:r>
      <w:r w:rsidRPr="00762A53">
        <w:rPr>
          <w:rFonts w:ascii="Arial" w:hAnsi="Arial" w:cs="Arial"/>
          <w:color w:val="232323"/>
          <w:spacing w:val="-11"/>
          <w:sz w:val="24"/>
          <w:szCs w:val="24"/>
        </w:rPr>
        <w:t xml:space="preserve"> </w:t>
      </w:r>
      <w:r w:rsidRPr="00762A53">
        <w:rPr>
          <w:rFonts w:ascii="Arial" w:hAnsi="Arial" w:cs="Arial"/>
          <w:color w:val="232323"/>
          <w:sz w:val="24"/>
          <w:szCs w:val="24"/>
        </w:rPr>
        <w:t>be</w:t>
      </w:r>
      <w:r w:rsidRPr="00762A53">
        <w:rPr>
          <w:rFonts w:ascii="Arial" w:hAnsi="Arial" w:cs="Arial"/>
          <w:color w:val="232323"/>
          <w:spacing w:val="-20"/>
          <w:sz w:val="24"/>
          <w:szCs w:val="24"/>
        </w:rPr>
        <w:t xml:space="preserve"> </w:t>
      </w:r>
      <w:r w:rsidRPr="00762A53">
        <w:rPr>
          <w:rFonts w:ascii="Arial" w:hAnsi="Arial" w:cs="Arial"/>
          <w:color w:val="232323"/>
          <w:sz w:val="24"/>
          <w:szCs w:val="24"/>
        </w:rPr>
        <w:t>used</w:t>
      </w:r>
      <w:r w:rsidRPr="00762A53">
        <w:rPr>
          <w:rFonts w:ascii="Arial" w:hAnsi="Arial" w:cs="Arial"/>
          <w:color w:val="232323"/>
          <w:spacing w:val="-13"/>
          <w:sz w:val="24"/>
          <w:szCs w:val="24"/>
        </w:rPr>
        <w:t xml:space="preserve"> </w:t>
      </w:r>
      <w:r w:rsidRPr="00762A53">
        <w:rPr>
          <w:rFonts w:ascii="Arial" w:hAnsi="Arial" w:cs="Arial"/>
          <w:color w:val="232323"/>
          <w:sz w:val="24"/>
          <w:szCs w:val="24"/>
        </w:rPr>
        <w:t>or</w:t>
      </w:r>
      <w:r w:rsidRPr="00762A53">
        <w:rPr>
          <w:rFonts w:ascii="Arial" w:hAnsi="Arial" w:cs="Arial"/>
          <w:color w:val="232323"/>
          <w:spacing w:val="-15"/>
          <w:sz w:val="24"/>
          <w:szCs w:val="24"/>
        </w:rPr>
        <w:t xml:space="preserve"> </w:t>
      </w:r>
      <w:r w:rsidRPr="00762A53">
        <w:rPr>
          <w:rFonts w:ascii="Arial" w:hAnsi="Arial" w:cs="Arial"/>
          <w:color w:val="232323"/>
          <w:sz w:val="24"/>
          <w:szCs w:val="24"/>
        </w:rPr>
        <w:t>occupied</w:t>
      </w:r>
      <w:r w:rsidRPr="00762A53">
        <w:rPr>
          <w:rFonts w:ascii="Arial" w:hAnsi="Arial" w:cs="Arial"/>
          <w:color w:val="4F4F4F"/>
          <w:sz w:val="24"/>
          <w:szCs w:val="24"/>
        </w:rPr>
        <w:t>.</w:t>
      </w:r>
      <w:r w:rsidRPr="00762A53">
        <w:rPr>
          <w:rFonts w:ascii="Arial" w:hAnsi="Arial" w:cs="Arial"/>
          <w:color w:val="4F4F4F"/>
          <w:spacing w:val="77"/>
          <w:sz w:val="24"/>
          <w:szCs w:val="24"/>
        </w:rPr>
        <w:t xml:space="preserve"> </w:t>
      </w:r>
      <w:r w:rsidRPr="00762A53">
        <w:rPr>
          <w:rFonts w:ascii="Arial" w:hAnsi="Arial" w:cs="Arial"/>
          <w:color w:val="232323"/>
          <w:sz w:val="24"/>
          <w:szCs w:val="24"/>
        </w:rPr>
        <w:t>Owners</w:t>
      </w:r>
      <w:r w:rsidRPr="00762A53">
        <w:rPr>
          <w:rFonts w:ascii="Arial" w:hAnsi="Arial" w:cs="Arial"/>
          <w:color w:val="232323"/>
          <w:spacing w:val="-10"/>
          <w:sz w:val="24"/>
          <w:szCs w:val="24"/>
        </w:rPr>
        <w:t xml:space="preserve"> </w:t>
      </w:r>
      <w:r w:rsidRPr="00762A53">
        <w:rPr>
          <w:rFonts w:ascii="Arial" w:hAnsi="Arial" w:cs="Arial"/>
          <w:color w:val="232323"/>
          <w:sz w:val="24"/>
          <w:szCs w:val="24"/>
        </w:rPr>
        <w:t>of</w:t>
      </w:r>
      <w:r w:rsidRPr="00762A53">
        <w:rPr>
          <w:rFonts w:ascii="Arial" w:hAnsi="Arial" w:cs="Arial"/>
          <w:color w:val="232323"/>
          <w:spacing w:val="-15"/>
          <w:sz w:val="24"/>
          <w:szCs w:val="24"/>
        </w:rPr>
        <w:t xml:space="preserve"> </w:t>
      </w:r>
      <w:r w:rsidRPr="00762A53">
        <w:rPr>
          <w:rFonts w:ascii="Arial" w:hAnsi="Arial" w:cs="Arial"/>
          <w:color w:val="232323"/>
          <w:sz w:val="24"/>
          <w:szCs w:val="24"/>
        </w:rPr>
        <w:t>existing</w:t>
      </w:r>
      <w:r w:rsidRPr="00762A53">
        <w:rPr>
          <w:rFonts w:ascii="Arial" w:hAnsi="Arial" w:cs="Arial"/>
          <w:color w:val="232323"/>
          <w:spacing w:val="-2"/>
          <w:sz w:val="24"/>
          <w:szCs w:val="24"/>
        </w:rPr>
        <w:t xml:space="preserve"> </w:t>
      </w:r>
      <w:r w:rsidRPr="00762A53">
        <w:rPr>
          <w:rFonts w:ascii="Arial" w:hAnsi="Arial" w:cs="Arial"/>
          <w:color w:val="232323"/>
          <w:sz w:val="24"/>
          <w:szCs w:val="24"/>
        </w:rPr>
        <w:t>manufactured homes</w:t>
      </w:r>
      <w:r w:rsidRPr="00762A53">
        <w:rPr>
          <w:rFonts w:ascii="Arial" w:hAnsi="Arial" w:cs="Arial"/>
          <w:color w:val="232323"/>
          <w:spacing w:val="-9"/>
          <w:sz w:val="24"/>
          <w:szCs w:val="24"/>
        </w:rPr>
        <w:t xml:space="preserve"> </w:t>
      </w:r>
      <w:r w:rsidRPr="00762A53">
        <w:rPr>
          <w:rFonts w:ascii="Arial" w:hAnsi="Arial" w:cs="Arial"/>
          <w:color w:val="232323"/>
          <w:sz w:val="24"/>
          <w:szCs w:val="24"/>
        </w:rPr>
        <w:t>which</w:t>
      </w:r>
      <w:r w:rsidRPr="00762A53">
        <w:rPr>
          <w:rFonts w:ascii="Arial" w:hAnsi="Arial" w:cs="Arial"/>
          <w:color w:val="232323"/>
          <w:spacing w:val="-12"/>
          <w:sz w:val="24"/>
          <w:szCs w:val="24"/>
        </w:rPr>
        <w:t xml:space="preserve"> </w:t>
      </w:r>
      <w:r w:rsidRPr="00762A53">
        <w:rPr>
          <w:rFonts w:ascii="Arial" w:hAnsi="Arial" w:cs="Arial"/>
          <w:color w:val="232323"/>
          <w:sz w:val="24"/>
          <w:szCs w:val="24"/>
        </w:rPr>
        <w:t>are</w:t>
      </w:r>
      <w:r w:rsidRPr="00762A53">
        <w:rPr>
          <w:rFonts w:ascii="Arial" w:hAnsi="Arial" w:cs="Arial"/>
          <w:color w:val="232323"/>
          <w:spacing w:val="-13"/>
          <w:sz w:val="24"/>
          <w:szCs w:val="24"/>
        </w:rPr>
        <w:t xml:space="preserve"> </w:t>
      </w:r>
      <w:r w:rsidRPr="00762A53">
        <w:rPr>
          <w:rFonts w:ascii="Arial" w:hAnsi="Arial" w:cs="Arial"/>
          <w:color w:val="232323"/>
          <w:sz w:val="24"/>
          <w:szCs w:val="24"/>
        </w:rPr>
        <w:t>not</w:t>
      </w:r>
      <w:r w:rsidRPr="00762A53">
        <w:rPr>
          <w:rFonts w:ascii="Arial" w:hAnsi="Arial" w:cs="Arial"/>
          <w:color w:val="232323"/>
          <w:spacing w:val="-22"/>
          <w:sz w:val="24"/>
          <w:szCs w:val="24"/>
        </w:rPr>
        <w:t xml:space="preserve"> </w:t>
      </w:r>
      <w:r w:rsidRPr="00762A53">
        <w:rPr>
          <w:rFonts w:ascii="Arial" w:hAnsi="Arial" w:cs="Arial"/>
          <w:color w:val="232323"/>
          <w:sz w:val="24"/>
          <w:szCs w:val="24"/>
        </w:rPr>
        <w:t>in</w:t>
      </w:r>
      <w:r w:rsidRPr="00762A53">
        <w:rPr>
          <w:rFonts w:ascii="Arial" w:hAnsi="Arial" w:cs="Arial"/>
          <w:color w:val="232323"/>
          <w:spacing w:val="-31"/>
          <w:sz w:val="24"/>
          <w:szCs w:val="24"/>
        </w:rPr>
        <w:t xml:space="preserve"> </w:t>
      </w:r>
      <w:r w:rsidRPr="00762A53">
        <w:rPr>
          <w:rFonts w:ascii="Arial" w:hAnsi="Arial" w:cs="Arial"/>
          <w:color w:val="232323"/>
          <w:sz w:val="24"/>
          <w:szCs w:val="24"/>
        </w:rPr>
        <w:t>compliance</w:t>
      </w:r>
      <w:r w:rsidRPr="00762A53">
        <w:rPr>
          <w:rFonts w:ascii="Arial" w:hAnsi="Arial" w:cs="Arial"/>
          <w:color w:val="232323"/>
          <w:spacing w:val="-2"/>
          <w:sz w:val="24"/>
          <w:szCs w:val="24"/>
        </w:rPr>
        <w:t xml:space="preserve"> </w:t>
      </w:r>
      <w:r w:rsidRPr="00762A53">
        <w:rPr>
          <w:rFonts w:ascii="Arial" w:hAnsi="Arial" w:cs="Arial"/>
          <w:color w:val="232323"/>
          <w:sz w:val="24"/>
          <w:szCs w:val="24"/>
        </w:rPr>
        <w:t>with</w:t>
      </w:r>
      <w:r w:rsidRPr="00762A53">
        <w:rPr>
          <w:rFonts w:ascii="Arial" w:hAnsi="Arial" w:cs="Arial"/>
          <w:color w:val="232323"/>
          <w:spacing w:val="-23"/>
          <w:sz w:val="24"/>
          <w:szCs w:val="24"/>
        </w:rPr>
        <w:t xml:space="preserve"> </w:t>
      </w:r>
      <w:r w:rsidRPr="00762A53">
        <w:rPr>
          <w:rFonts w:ascii="Arial" w:hAnsi="Arial" w:cs="Arial"/>
          <w:color w:val="232323"/>
          <w:sz w:val="24"/>
          <w:szCs w:val="24"/>
        </w:rPr>
        <w:t>the</w:t>
      </w:r>
      <w:r w:rsidRPr="00762A53">
        <w:rPr>
          <w:rFonts w:ascii="Arial" w:hAnsi="Arial" w:cs="Arial"/>
          <w:color w:val="232323"/>
          <w:spacing w:val="-21"/>
          <w:sz w:val="24"/>
          <w:szCs w:val="24"/>
        </w:rPr>
        <w:t xml:space="preserve"> </w:t>
      </w:r>
      <w:r w:rsidRPr="00762A53">
        <w:rPr>
          <w:rFonts w:ascii="Arial" w:hAnsi="Arial" w:cs="Arial"/>
          <w:color w:val="232323"/>
          <w:sz w:val="24"/>
          <w:szCs w:val="24"/>
        </w:rPr>
        <w:t>provisions</w:t>
      </w:r>
      <w:r w:rsidRPr="00762A53">
        <w:rPr>
          <w:rFonts w:ascii="Arial" w:hAnsi="Arial" w:cs="Arial"/>
          <w:color w:val="232323"/>
          <w:spacing w:val="-6"/>
          <w:sz w:val="24"/>
          <w:szCs w:val="24"/>
        </w:rPr>
        <w:t xml:space="preserve"> </w:t>
      </w:r>
      <w:r w:rsidRPr="00762A53">
        <w:rPr>
          <w:rFonts w:ascii="Arial" w:hAnsi="Arial" w:cs="Arial"/>
          <w:color w:val="232323"/>
          <w:sz w:val="24"/>
          <w:szCs w:val="24"/>
        </w:rPr>
        <w:t>of</w:t>
      </w:r>
      <w:r w:rsidRPr="00762A53">
        <w:rPr>
          <w:rFonts w:ascii="Arial" w:hAnsi="Arial" w:cs="Arial"/>
          <w:color w:val="232323"/>
          <w:spacing w:val="-24"/>
          <w:sz w:val="24"/>
          <w:szCs w:val="24"/>
        </w:rPr>
        <w:t xml:space="preserve"> </w:t>
      </w:r>
      <w:r w:rsidRPr="00762A53">
        <w:rPr>
          <w:rFonts w:ascii="Arial" w:hAnsi="Arial" w:cs="Arial"/>
          <w:color w:val="232323"/>
          <w:sz w:val="24"/>
          <w:szCs w:val="24"/>
        </w:rPr>
        <w:t>City</w:t>
      </w:r>
      <w:r w:rsidRPr="00762A53">
        <w:rPr>
          <w:rFonts w:ascii="Arial" w:hAnsi="Arial" w:cs="Arial"/>
          <w:color w:val="232323"/>
          <w:spacing w:val="-21"/>
          <w:sz w:val="24"/>
          <w:szCs w:val="24"/>
        </w:rPr>
        <w:t xml:space="preserve"> </w:t>
      </w:r>
      <w:r w:rsidRPr="00762A53">
        <w:rPr>
          <w:rFonts w:ascii="Arial" w:hAnsi="Arial" w:cs="Arial"/>
          <w:color w:val="232323"/>
          <w:sz w:val="24"/>
          <w:szCs w:val="24"/>
        </w:rPr>
        <w:t>Code</w:t>
      </w:r>
      <w:r w:rsidRPr="00762A53">
        <w:rPr>
          <w:rFonts w:ascii="Arial" w:hAnsi="Arial" w:cs="Arial"/>
          <w:color w:val="232323"/>
          <w:spacing w:val="-17"/>
          <w:sz w:val="24"/>
          <w:szCs w:val="24"/>
        </w:rPr>
        <w:t xml:space="preserve"> </w:t>
      </w:r>
      <w:r w:rsidRPr="00762A53">
        <w:rPr>
          <w:rFonts w:ascii="Arial" w:hAnsi="Arial" w:cs="Arial"/>
          <w:color w:val="232323"/>
          <w:sz w:val="24"/>
          <w:szCs w:val="24"/>
        </w:rPr>
        <w:t>and</w:t>
      </w:r>
      <w:r w:rsidRPr="00762A53">
        <w:rPr>
          <w:rFonts w:ascii="Arial" w:hAnsi="Arial" w:cs="Arial"/>
          <w:color w:val="232323"/>
          <w:spacing w:val="-23"/>
          <w:sz w:val="24"/>
          <w:szCs w:val="24"/>
        </w:rPr>
        <w:t xml:space="preserve"> </w:t>
      </w:r>
      <w:r w:rsidRPr="00762A53">
        <w:rPr>
          <w:rFonts w:ascii="Arial" w:hAnsi="Arial" w:cs="Arial"/>
          <w:color w:val="232323"/>
          <w:sz w:val="24"/>
          <w:szCs w:val="24"/>
        </w:rPr>
        <w:t>this Ordinance</w:t>
      </w:r>
      <w:r w:rsidRPr="00762A53">
        <w:rPr>
          <w:rFonts w:ascii="Arial" w:hAnsi="Arial" w:cs="Arial"/>
          <w:color w:val="232323"/>
          <w:spacing w:val="35"/>
          <w:sz w:val="24"/>
          <w:szCs w:val="24"/>
        </w:rPr>
        <w:t xml:space="preserve"> </w:t>
      </w:r>
      <w:r w:rsidRPr="00762A53">
        <w:rPr>
          <w:rFonts w:ascii="Arial" w:hAnsi="Arial" w:cs="Arial"/>
          <w:color w:val="232323"/>
          <w:sz w:val="24"/>
          <w:szCs w:val="24"/>
        </w:rPr>
        <w:t>will</w:t>
      </w:r>
      <w:r w:rsidRPr="00762A53">
        <w:rPr>
          <w:rFonts w:ascii="Arial" w:hAnsi="Arial" w:cs="Arial"/>
          <w:color w:val="232323"/>
          <w:spacing w:val="7"/>
          <w:sz w:val="24"/>
          <w:szCs w:val="24"/>
        </w:rPr>
        <w:t xml:space="preserve"> </w:t>
      </w:r>
      <w:r w:rsidRPr="00762A53">
        <w:rPr>
          <w:rFonts w:ascii="Arial" w:hAnsi="Arial" w:cs="Arial"/>
          <w:color w:val="232323"/>
          <w:sz w:val="24"/>
          <w:szCs w:val="24"/>
        </w:rPr>
        <w:t>be</w:t>
      </w:r>
      <w:r w:rsidRPr="00762A53">
        <w:rPr>
          <w:rFonts w:ascii="Arial" w:hAnsi="Arial" w:cs="Arial"/>
          <w:color w:val="232323"/>
          <w:spacing w:val="12"/>
          <w:sz w:val="24"/>
          <w:szCs w:val="24"/>
        </w:rPr>
        <w:t xml:space="preserve"> </w:t>
      </w:r>
      <w:r w:rsidRPr="00762A53">
        <w:rPr>
          <w:rFonts w:ascii="Arial" w:hAnsi="Arial" w:cs="Arial"/>
          <w:color w:val="232323"/>
          <w:sz w:val="24"/>
          <w:szCs w:val="24"/>
        </w:rPr>
        <w:t>given</w:t>
      </w:r>
      <w:r w:rsidRPr="00762A53">
        <w:rPr>
          <w:rFonts w:ascii="Arial" w:hAnsi="Arial" w:cs="Arial"/>
          <w:color w:val="232323"/>
          <w:spacing w:val="14"/>
          <w:sz w:val="24"/>
          <w:szCs w:val="24"/>
        </w:rPr>
        <w:t xml:space="preserve"> </w:t>
      </w:r>
      <w:r w:rsidRPr="00762A53">
        <w:rPr>
          <w:rFonts w:ascii="Arial" w:hAnsi="Arial" w:cs="Arial"/>
          <w:color w:val="232323"/>
          <w:sz w:val="24"/>
          <w:szCs w:val="24"/>
        </w:rPr>
        <w:t>90</w:t>
      </w:r>
      <w:r w:rsidRPr="00762A53">
        <w:rPr>
          <w:rFonts w:ascii="Arial" w:hAnsi="Arial" w:cs="Arial"/>
          <w:color w:val="232323"/>
          <w:spacing w:val="5"/>
          <w:sz w:val="24"/>
          <w:szCs w:val="24"/>
        </w:rPr>
        <w:t xml:space="preserve"> </w:t>
      </w:r>
      <w:r w:rsidRPr="00762A53">
        <w:rPr>
          <w:rFonts w:ascii="Arial" w:hAnsi="Arial" w:cs="Arial"/>
          <w:color w:val="232323"/>
          <w:sz w:val="24"/>
          <w:szCs w:val="24"/>
        </w:rPr>
        <w:t>(ninety)</w:t>
      </w:r>
      <w:r w:rsidRPr="00762A53">
        <w:rPr>
          <w:rFonts w:ascii="Arial" w:hAnsi="Arial" w:cs="Arial"/>
          <w:color w:val="232323"/>
          <w:spacing w:val="24"/>
          <w:sz w:val="24"/>
          <w:szCs w:val="24"/>
        </w:rPr>
        <w:t xml:space="preserve"> </w:t>
      </w:r>
      <w:r w:rsidRPr="00762A53">
        <w:rPr>
          <w:rFonts w:ascii="Arial" w:hAnsi="Arial" w:cs="Arial"/>
          <w:color w:val="232323"/>
          <w:sz w:val="24"/>
          <w:szCs w:val="24"/>
        </w:rPr>
        <w:t>days</w:t>
      </w:r>
      <w:r w:rsidRPr="00762A53">
        <w:rPr>
          <w:rFonts w:ascii="Arial" w:hAnsi="Arial" w:cs="Arial"/>
          <w:color w:val="232323"/>
          <w:spacing w:val="20"/>
          <w:sz w:val="24"/>
          <w:szCs w:val="24"/>
        </w:rPr>
        <w:t xml:space="preserve"> </w:t>
      </w:r>
      <w:r w:rsidRPr="00762A53">
        <w:rPr>
          <w:rFonts w:ascii="Arial" w:hAnsi="Arial" w:cs="Arial"/>
          <w:color w:val="232323"/>
          <w:sz w:val="24"/>
          <w:szCs w:val="24"/>
        </w:rPr>
        <w:t>to</w:t>
      </w:r>
      <w:r w:rsidRPr="00762A53">
        <w:rPr>
          <w:rFonts w:ascii="Arial" w:hAnsi="Arial" w:cs="Arial"/>
          <w:color w:val="232323"/>
          <w:spacing w:val="13"/>
          <w:sz w:val="24"/>
          <w:szCs w:val="24"/>
        </w:rPr>
        <w:t xml:space="preserve"> </w:t>
      </w:r>
      <w:r w:rsidRPr="00762A53">
        <w:rPr>
          <w:rFonts w:ascii="Arial" w:hAnsi="Arial" w:cs="Arial"/>
          <w:color w:val="232323"/>
          <w:sz w:val="24"/>
          <w:szCs w:val="24"/>
        </w:rPr>
        <w:t>comply</w:t>
      </w:r>
      <w:r w:rsidRPr="00762A53">
        <w:rPr>
          <w:rFonts w:ascii="Arial" w:hAnsi="Arial" w:cs="Arial"/>
          <w:color w:val="232323"/>
          <w:spacing w:val="23"/>
          <w:sz w:val="24"/>
          <w:szCs w:val="24"/>
        </w:rPr>
        <w:t xml:space="preserve"> </w:t>
      </w:r>
      <w:r w:rsidRPr="00762A53">
        <w:rPr>
          <w:rFonts w:ascii="Arial" w:hAnsi="Arial" w:cs="Arial"/>
          <w:color w:val="232323"/>
          <w:sz w:val="24"/>
          <w:szCs w:val="24"/>
        </w:rPr>
        <w:t>or</w:t>
      </w:r>
      <w:r w:rsidRPr="00762A53">
        <w:rPr>
          <w:rFonts w:ascii="Arial" w:hAnsi="Arial" w:cs="Arial"/>
          <w:color w:val="232323"/>
          <w:spacing w:val="10"/>
          <w:sz w:val="24"/>
          <w:szCs w:val="24"/>
        </w:rPr>
        <w:t xml:space="preserve"> </w:t>
      </w:r>
      <w:r w:rsidRPr="00762A53">
        <w:rPr>
          <w:rFonts w:ascii="Arial" w:hAnsi="Arial" w:cs="Arial"/>
          <w:color w:val="232323"/>
          <w:sz w:val="24"/>
          <w:szCs w:val="24"/>
        </w:rPr>
        <w:t>incur</w:t>
      </w:r>
      <w:r w:rsidRPr="00762A53">
        <w:rPr>
          <w:rFonts w:ascii="Arial" w:hAnsi="Arial" w:cs="Arial"/>
          <w:color w:val="232323"/>
          <w:spacing w:val="15"/>
          <w:sz w:val="24"/>
          <w:szCs w:val="24"/>
        </w:rPr>
        <w:t xml:space="preserve"> </w:t>
      </w:r>
      <w:r w:rsidRPr="00762A53">
        <w:rPr>
          <w:rFonts w:ascii="Arial" w:hAnsi="Arial" w:cs="Arial"/>
          <w:color w:val="232323"/>
          <w:sz w:val="24"/>
          <w:szCs w:val="24"/>
        </w:rPr>
        <w:t>the</w:t>
      </w:r>
      <w:r w:rsidRPr="00762A53">
        <w:rPr>
          <w:rFonts w:ascii="Arial" w:hAnsi="Arial" w:cs="Arial"/>
          <w:color w:val="232323"/>
          <w:spacing w:val="14"/>
          <w:sz w:val="24"/>
          <w:szCs w:val="24"/>
        </w:rPr>
        <w:t xml:space="preserve"> </w:t>
      </w:r>
      <w:r w:rsidRPr="00762A53">
        <w:rPr>
          <w:rFonts w:ascii="Arial" w:hAnsi="Arial" w:cs="Arial"/>
          <w:color w:val="232323"/>
          <w:sz w:val="24"/>
          <w:szCs w:val="24"/>
        </w:rPr>
        <w:t>penalties</w:t>
      </w:r>
      <w:r w:rsidRPr="00762A53">
        <w:rPr>
          <w:rFonts w:ascii="Arial" w:hAnsi="Arial" w:cs="Arial"/>
          <w:color w:val="232323"/>
          <w:spacing w:val="19"/>
          <w:sz w:val="24"/>
          <w:szCs w:val="24"/>
        </w:rPr>
        <w:t xml:space="preserve"> </w:t>
      </w:r>
      <w:r w:rsidRPr="00762A53">
        <w:rPr>
          <w:rFonts w:ascii="Arial" w:hAnsi="Arial" w:cs="Arial"/>
          <w:color w:val="232323"/>
          <w:sz w:val="24"/>
          <w:szCs w:val="24"/>
        </w:rPr>
        <w:t>in</w:t>
      </w:r>
      <w:r w:rsidRPr="00762A53">
        <w:rPr>
          <w:rFonts w:ascii="Arial" w:hAnsi="Arial" w:cs="Arial"/>
          <w:color w:val="232323"/>
          <w:spacing w:val="8"/>
          <w:sz w:val="24"/>
          <w:szCs w:val="24"/>
        </w:rPr>
        <w:t xml:space="preserve"> </w:t>
      </w:r>
      <w:r w:rsidRPr="00762A53">
        <w:rPr>
          <w:rFonts w:ascii="Arial" w:hAnsi="Arial" w:cs="Arial"/>
          <w:color w:val="232323"/>
          <w:sz w:val="24"/>
          <w:szCs w:val="24"/>
        </w:rPr>
        <w:t>Section</w:t>
      </w:r>
      <w:r w:rsidRPr="00762A53">
        <w:rPr>
          <w:rFonts w:ascii="Arial" w:hAnsi="Arial" w:cs="Arial"/>
          <w:color w:val="232323"/>
          <w:spacing w:val="20"/>
          <w:sz w:val="24"/>
          <w:szCs w:val="24"/>
        </w:rPr>
        <w:t xml:space="preserve"> </w:t>
      </w:r>
      <w:r w:rsidRPr="00762A53">
        <w:rPr>
          <w:rFonts w:ascii="Arial" w:hAnsi="Arial" w:cs="Arial"/>
          <w:color w:val="232323"/>
          <w:sz w:val="24"/>
          <w:szCs w:val="24"/>
        </w:rPr>
        <w:t>14 hereinbelow.</w:t>
      </w:r>
      <w:r w:rsidRPr="00762A53">
        <w:rPr>
          <w:rFonts w:ascii="Arial" w:hAnsi="Arial" w:cs="Arial"/>
          <w:color w:val="232323"/>
          <w:spacing w:val="66"/>
          <w:sz w:val="24"/>
          <w:szCs w:val="24"/>
        </w:rPr>
        <w:t xml:space="preserve">   </w:t>
      </w:r>
      <w:r w:rsidRPr="00762A53">
        <w:rPr>
          <w:rFonts w:ascii="Arial" w:hAnsi="Arial" w:cs="Arial"/>
          <w:color w:val="232323"/>
          <w:sz w:val="24"/>
          <w:szCs w:val="24"/>
        </w:rPr>
        <w:t>City</w:t>
      </w:r>
      <w:r w:rsidRPr="00762A53">
        <w:rPr>
          <w:rFonts w:ascii="Arial" w:hAnsi="Arial" w:cs="Arial"/>
          <w:color w:val="232323"/>
          <w:spacing w:val="58"/>
          <w:sz w:val="24"/>
          <w:szCs w:val="24"/>
        </w:rPr>
        <w:t xml:space="preserve"> </w:t>
      </w:r>
      <w:r w:rsidRPr="00762A53">
        <w:rPr>
          <w:rFonts w:ascii="Arial" w:hAnsi="Arial" w:cs="Arial"/>
          <w:color w:val="232323"/>
          <w:sz w:val="24"/>
          <w:szCs w:val="24"/>
        </w:rPr>
        <w:t>inspection</w:t>
      </w:r>
      <w:r w:rsidRPr="00762A53">
        <w:rPr>
          <w:rFonts w:ascii="Arial" w:hAnsi="Arial" w:cs="Arial"/>
          <w:color w:val="232323"/>
          <w:spacing w:val="64"/>
          <w:sz w:val="24"/>
          <w:szCs w:val="24"/>
        </w:rPr>
        <w:t xml:space="preserve"> </w:t>
      </w:r>
      <w:r w:rsidRPr="00762A53">
        <w:rPr>
          <w:rFonts w:ascii="Arial" w:hAnsi="Arial" w:cs="Arial"/>
          <w:color w:val="232323"/>
          <w:sz w:val="24"/>
          <w:szCs w:val="24"/>
        </w:rPr>
        <w:t>shall</w:t>
      </w:r>
      <w:r w:rsidRPr="00762A53">
        <w:rPr>
          <w:rFonts w:ascii="Arial" w:hAnsi="Arial" w:cs="Arial"/>
          <w:color w:val="232323"/>
          <w:spacing w:val="53"/>
          <w:sz w:val="24"/>
          <w:szCs w:val="24"/>
        </w:rPr>
        <w:t xml:space="preserve"> </w:t>
      </w:r>
      <w:r w:rsidRPr="00762A53">
        <w:rPr>
          <w:rFonts w:ascii="Arial" w:hAnsi="Arial" w:cs="Arial"/>
          <w:color w:val="232323"/>
          <w:sz w:val="24"/>
          <w:szCs w:val="24"/>
        </w:rPr>
        <w:t>determine</w:t>
      </w:r>
      <w:r w:rsidRPr="00762A53">
        <w:rPr>
          <w:rFonts w:ascii="Arial" w:hAnsi="Arial" w:cs="Arial"/>
          <w:color w:val="232323"/>
          <w:spacing w:val="70"/>
          <w:sz w:val="24"/>
          <w:szCs w:val="24"/>
        </w:rPr>
        <w:t xml:space="preserve"> </w:t>
      </w:r>
      <w:r w:rsidRPr="00762A53">
        <w:rPr>
          <w:rFonts w:ascii="Arial" w:hAnsi="Arial" w:cs="Arial"/>
          <w:color w:val="232323"/>
          <w:sz w:val="24"/>
          <w:szCs w:val="24"/>
        </w:rPr>
        <w:t>compliance</w:t>
      </w:r>
      <w:r w:rsidRPr="00762A53">
        <w:rPr>
          <w:rFonts w:ascii="Arial" w:hAnsi="Arial" w:cs="Arial"/>
          <w:color w:val="232323"/>
          <w:spacing w:val="69"/>
          <w:sz w:val="24"/>
          <w:szCs w:val="24"/>
        </w:rPr>
        <w:t xml:space="preserve"> </w:t>
      </w:r>
      <w:r w:rsidRPr="00762A53">
        <w:rPr>
          <w:rFonts w:ascii="Arial" w:hAnsi="Arial" w:cs="Arial"/>
          <w:color w:val="232323"/>
          <w:sz w:val="24"/>
          <w:szCs w:val="24"/>
        </w:rPr>
        <w:t>with</w:t>
      </w:r>
      <w:r w:rsidRPr="00762A53">
        <w:rPr>
          <w:rFonts w:ascii="Arial" w:hAnsi="Arial" w:cs="Arial"/>
          <w:color w:val="232323"/>
          <w:spacing w:val="57"/>
          <w:sz w:val="24"/>
          <w:szCs w:val="24"/>
        </w:rPr>
        <w:t xml:space="preserve"> </w:t>
      </w:r>
      <w:r w:rsidRPr="00762A53">
        <w:rPr>
          <w:rFonts w:ascii="Arial" w:hAnsi="Arial" w:cs="Arial"/>
          <w:color w:val="232323"/>
          <w:sz w:val="24"/>
          <w:szCs w:val="24"/>
        </w:rPr>
        <w:t>City</w:t>
      </w:r>
      <w:r w:rsidRPr="00762A53">
        <w:rPr>
          <w:rFonts w:ascii="Arial" w:hAnsi="Arial" w:cs="Arial"/>
          <w:color w:val="232323"/>
          <w:spacing w:val="51"/>
          <w:sz w:val="24"/>
          <w:szCs w:val="24"/>
        </w:rPr>
        <w:t xml:space="preserve"> </w:t>
      </w:r>
      <w:r w:rsidRPr="00762A53">
        <w:rPr>
          <w:rFonts w:ascii="Arial" w:hAnsi="Arial" w:cs="Arial"/>
          <w:color w:val="232323"/>
          <w:sz w:val="24"/>
          <w:szCs w:val="24"/>
        </w:rPr>
        <w:t>Code</w:t>
      </w:r>
      <w:r w:rsidRPr="00762A53">
        <w:rPr>
          <w:rFonts w:ascii="Arial" w:hAnsi="Arial" w:cs="Arial"/>
          <w:color w:val="232323"/>
          <w:spacing w:val="49"/>
          <w:sz w:val="24"/>
          <w:szCs w:val="24"/>
        </w:rPr>
        <w:t xml:space="preserve"> </w:t>
      </w:r>
      <w:r w:rsidRPr="00762A53">
        <w:rPr>
          <w:rFonts w:ascii="Arial" w:hAnsi="Arial" w:cs="Arial"/>
          <w:color w:val="232323"/>
          <w:sz w:val="24"/>
          <w:szCs w:val="24"/>
        </w:rPr>
        <w:t>and</w:t>
      </w:r>
      <w:r w:rsidRPr="00762A53">
        <w:rPr>
          <w:rFonts w:ascii="Arial" w:hAnsi="Arial" w:cs="Arial"/>
          <w:color w:val="232323"/>
          <w:spacing w:val="59"/>
          <w:sz w:val="24"/>
          <w:szCs w:val="24"/>
        </w:rPr>
        <w:t xml:space="preserve"> </w:t>
      </w:r>
      <w:r w:rsidRPr="00762A53">
        <w:rPr>
          <w:rFonts w:ascii="Arial" w:hAnsi="Arial" w:cs="Arial"/>
          <w:color w:val="232323"/>
          <w:sz w:val="24"/>
          <w:szCs w:val="24"/>
        </w:rPr>
        <w:t>City ordinances.</w:t>
      </w:r>
    </w:p>
    <w:p w14:paraId="7082C9F3" w14:textId="77777777" w:rsidR="00762A53" w:rsidRPr="00762A53" w:rsidRDefault="00762A53" w:rsidP="00762A53">
      <w:pPr>
        <w:kinsoku w:val="0"/>
        <w:overflowPunct w:val="0"/>
        <w:autoSpaceDE w:val="0"/>
        <w:autoSpaceDN w:val="0"/>
        <w:adjustRightInd w:val="0"/>
        <w:spacing w:after="0" w:line="240" w:lineRule="auto"/>
        <w:rPr>
          <w:rFonts w:ascii="Arial" w:hAnsi="Arial" w:cs="Arial"/>
          <w:sz w:val="20"/>
          <w:szCs w:val="20"/>
        </w:rPr>
      </w:pPr>
    </w:p>
    <w:p w14:paraId="648A51E2" w14:textId="77777777" w:rsidR="00762A53" w:rsidRPr="00762A53" w:rsidRDefault="00762A53" w:rsidP="00762A53">
      <w:pPr>
        <w:kinsoku w:val="0"/>
        <w:overflowPunct w:val="0"/>
        <w:autoSpaceDE w:val="0"/>
        <w:autoSpaceDN w:val="0"/>
        <w:adjustRightInd w:val="0"/>
        <w:spacing w:before="55" w:after="0" w:line="237" w:lineRule="auto"/>
        <w:ind w:right="30"/>
        <w:jc w:val="both"/>
        <w:rPr>
          <w:rFonts w:ascii="Arial" w:hAnsi="Arial" w:cs="Arial"/>
          <w:color w:val="232323"/>
          <w:sz w:val="24"/>
          <w:szCs w:val="24"/>
        </w:rPr>
      </w:pPr>
      <w:r w:rsidRPr="00762A53">
        <w:rPr>
          <w:rFonts w:ascii="Arial" w:hAnsi="Arial" w:cs="Arial"/>
          <w:b/>
          <w:bCs/>
          <w:color w:val="232323"/>
          <w:sz w:val="24"/>
          <w:szCs w:val="24"/>
          <w:u w:val="thick"/>
        </w:rPr>
        <w:t>SECTION</w:t>
      </w:r>
      <w:r w:rsidRPr="00762A53">
        <w:rPr>
          <w:rFonts w:ascii="Arial" w:hAnsi="Arial" w:cs="Arial"/>
          <w:b/>
          <w:bCs/>
          <w:color w:val="232323"/>
          <w:spacing w:val="-17"/>
          <w:sz w:val="24"/>
          <w:szCs w:val="24"/>
          <w:u w:val="thick"/>
        </w:rPr>
        <w:t xml:space="preserve"> </w:t>
      </w:r>
      <w:r w:rsidRPr="00762A53">
        <w:rPr>
          <w:rFonts w:ascii="Arial" w:hAnsi="Arial" w:cs="Arial"/>
          <w:b/>
          <w:bCs/>
          <w:color w:val="232323"/>
          <w:sz w:val="24"/>
          <w:szCs w:val="24"/>
          <w:u w:val="thick"/>
        </w:rPr>
        <w:t>14.</w:t>
      </w:r>
      <w:r w:rsidRPr="00762A53">
        <w:rPr>
          <w:rFonts w:ascii="Arial" w:hAnsi="Arial" w:cs="Arial"/>
          <w:b/>
          <w:bCs/>
          <w:color w:val="232323"/>
          <w:spacing w:val="-23"/>
          <w:sz w:val="24"/>
          <w:szCs w:val="24"/>
          <w:u w:val="thick"/>
        </w:rPr>
        <w:t xml:space="preserve"> </w:t>
      </w:r>
      <w:r w:rsidRPr="00762A53">
        <w:rPr>
          <w:rFonts w:ascii="Arial" w:hAnsi="Arial" w:cs="Arial"/>
          <w:b/>
          <w:bCs/>
          <w:color w:val="232323"/>
          <w:sz w:val="24"/>
          <w:szCs w:val="24"/>
          <w:u w:val="thick"/>
        </w:rPr>
        <w:t>PENALTY</w:t>
      </w:r>
      <w:r w:rsidRPr="00762A53">
        <w:rPr>
          <w:rFonts w:ascii="Arial" w:hAnsi="Arial" w:cs="Arial"/>
          <w:b/>
          <w:bCs/>
          <w:color w:val="232323"/>
          <w:spacing w:val="78"/>
          <w:sz w:val="24"/>
          <w:szCs w:val="24"/>
        </w:rPr>
        <w:t xml:space="preserve"> </w:t>
      </w:r>
      <w:r w:rsidRPr="00762A53">
        <w:rPr>
          <w:rFonts w:ascii="Arial" w:hAnsi="Arial" w:cs="Arial"/>
          <w:color w:val="232323"/>
          <w:sz w:val="24"/>
          <w:szCs w:val="24"/>
        </w:rPr>
        <w:t>Any</w:t>
      </w:r>
      <w:r w:rsidRPr="00762A53">
        <w:rPr>
          <w:rFonts w:ascii="Arial" w:hAnsi="Arial" w:cs="Arial"/>
          <w:color w:val="232323"/>
          <w:spacing w:val="-17"/>
          <w:sz w:val="24"/>
          <w:szCs w:val="24"/>
        </w:rPr>
        <w:t xml:space="preserve"> </w:t>
      </w:r>
      <w:r w:rsidRPr="00762A53">
        <w:rPr>
          <w:rFonts w:ascii="Arial" w:hAnsi="Arial" w:cs="Arial"/>
          <w:color w:val="232323"/>
          <w:sz w:val="24"/>
          <w:szCs w:val="24"/>
        </w:rPr>
        <w:t>person,</w:t>
      </w:r>
      <w:r w:rsidRPr="00762A53">
        <w:rPr>
          <w:rFonts w:ascii="Arial" w:hAnsi="Arial" w:cs="Arial"/>
          <w:color w:val="232323"/>
          <w:spacing w:val="-14"/>
          <w:sz w:val="24"/>
          <w:szCs w:val="24"/>
        </w:rPr>
        <w:t xml:space="preserve"> </w:t>
      </w:r>
      <w:r w:rsidRPr="00762A53">
        <w:rPr>
          <w:rFonts w:ascii="Arial" w:hAnsi="Arial" w:cs="Arial"/>
          <w:color w:val="232323"/>
          <w:sz w:val="24"/>
          <w:szCs w:val="24"/>
        </w:rPr>
        <w:t>firm</w:t>
      </w:r>
      <w:r w:rsidRPr="00762A53">
        <w:rPr>
          <w:rFonts w:ascii="Arial" w:hAnsi="Arial" w:cs="Arial"/>
          <w:color w:val="232323"/>
          <w:spacing w:val="-30"/>
          <w:sz w:val="24"/>
          <w:szCs w:val="24"/>
        </w:rPr>
        <w:t xml:space="preserve"> </w:t>
      </w:r>
      <w:r w:rsidRPr="00762A53">
        <w:rPr>
          <w:rFonts w:ascii="Arial" w:hAnsi="Arial" w:cs="Arial"/>
          <w:color w:val="232323"/>
          <w:sz w:val="24"/>
          <w:szCs w:val="24"/>
        </w:rPr>
        <w:t>or</w:t>
      </w:r>
      <w:r w:rsidRPr="00762A53">
        <w:rPr>
          <w:rFonts w:ascii="Arial" w:hAnsi="Arial" w:cs="Arial"/>
          <w:color w:val="232323"/>
          <w:spacing w:val="-22"/>
          <w:sz w:val="24"/>
          <w:szCs w:val="24"/>
        </w:rPr>
        <w:t xml:space="preserve"> </w:t>
      </w:r>
      <w:r w:rsidRPr="00762A53">
        <w:rPr>
          <w:rFonts w:ascii="Arial" w:hAnsi="Arial" w:cs="Arial"/>
          <w:color w:val="232323"/>
          <w:sz w:val="24"/>
          <w:szCs w:val="24"/>
        </w:rPr>
        <w:t>corporation violating</w:t>
      </w:r>
      <w:r w:rsidRPr="00762A53">
        <w:rPr>
          <w:rFonts w:ascii="Arial" w:hAnsi="Arial" w:cs="Arial"/>
          <w:color w:val="232323"/>
          <w:spacing w:val="-11"/>
          <w:sz w:val="24"/>
          <w:szCs w:val="24"/>
        </w:rPr>
        <w:t xml:space="preserve"> </w:t>
      </w:r>
      <w:r w:rsidRPr="00762A53">
        <w:rPr>
          <w:rFonts w:ascii="Arial" w:hAnsi="Arial" w:cs="Arial"/>
          <w:color w:val="232323"/>
          <w:sz w:val="24"/>
          <w:szCs w:val="24"/>
        </w:rPr>
        <w:t>any</w:t>
      </w:r>
      <w:r w:rsidRPr="00762A53">
        <w:rPr>
          <w:rFonts w:ascii="Arial" w:hAnsi="Arial" w:cs="Arial"/>
          <w:color w:val="232323"/>
          <w:spacing w:val="-17"/>
          <w:sz w:val="24"/>
          <w:szCs w:val="24"/>
        </w:rPr>
        <w:t xml:space="preserve"> </w:t>
      </w:r>
      <w:r w:rsidRPr="00762A53">
        <w:rPr>
          <w:rFonts w:ascii="Arial" w:hAnsi="Arial" w:cs="Arial"/>
          <w:color w:val="232323"/>
          <w:sz w:val="24"/>
          <w:szCs w:val="24"/>
        </w:rPr>
        <w:t>of-the</w:t>
      </w:r>
      <w:r w:rsidRPr="00762A53">
        <w:rPr>
          <w:rFonts w:ascii="Arial" w:hAnsi="Arial" w:cs="Arial"/>
          <w:color w:val="232323"/>
          <w:spacing w:val="-19"/>
          <w:sz w:val="24"/>
          <w:szCs w:val="24"/>
        </w:rPr>
        <w:t xml:space="preserve"> </w:t>
      </w:r>
      <w:r w:rsidRPr="00762A53">
        <w:rPr>
          <w:rFonts w:ascii="Arial" w:hAnsi="Arial" w:cs="Arial"/>
          <w:color w:val="232323"/>
          <w:sz w:val="24"/>
          <w:szCs w:val="24"/>
        </w:rPr>
        <w:t>provisions</w:t>
      </w:r>
      <w:r w:rsidRPr="00762A53">
        <w:rPr>
          <w:rFonts w:ascii="Arial" w:hAnsi="Arial" w:cs="Arial"/>
          <w:color w:val="232323"/>
          <w:spacing w:val="-17"/>
          <w:sz w:val="24"/>
          <w:szCs w:val="24"/>
        </w:rPr>
        <w:t xml:space="preserve"> </w:t>
      </w:r>
      <w:r w:rsidRPr="00762A53">
        <w:rPr>
          <w:rFonts w:ascii="Arial" w:hAnsi="Arial" w:cs="Arial"/>
          <w:color w:val="232323"/>
          <w:sz w:val="24"/>
          <w:szCs w:val="24"/>
        </w:rPr>
        <w:t>of</w:t>
      </w:r>
      <w:r w:rsidRPr="00762A53">
        <w:rPr>
          <w:rFonts w:ascii="Arial" w:hAnsi="Arial" w:cs="Arial"/>
          <w:color w:val="232323"/>
          <w:spacing w:val="-8"/>
          <w:sz w:val="24"/>
          <w:szCs w:val="24"/>
        </w:rPr>
        <w:t xml:space="preserve"> </w:t>
      </w:r>
      <w:r w:rsidRPr="00762A53">
        <w:rPr>
          <w:rFonts w:ascii="Arial" w:hAnsi="Arial" w:cs="Arial"/>
          <w:color w:val="232323"/>
          <w:sz w:val="24"/>
          <w:szCs w:val="24"/>
        </w:rPr>
        <w:t>this</w:t>
      </w:r>
      <w:r w:rsidRPr="00762A53">
        <w:rPr>
          <w:rFonts w:ascii="Arial" w:hAnsi="Arial" w:cs="Arial"/>
          <w:color w:val="232323"/>
          <w:spacing w:val="30"/>
          <w:sz w:val="24"/>
          <w:szCs w:val="24"/>
        </w:rPr>
        <w:t xml:space="preserve"> </w:t>
      </w:r>
      <w:r w:rsidRPr="00762A53">
        <w:rPr>
          <w:rFonts w:ascii="Arial" w:hAnsi="Arial" w:cs="Arial"/>
          <w:color w:val="232323"/>
          <w:sz w:val="24"/>
          <w:szCs w:val="24"/>
        </w:rPr>
        <w:t>ordinance</w:t>
      </w:r>
      <w:r w:rsidRPr="00762A53">
        <w:rPr>
          <w:rFonts w:ascii="Arial" w:hAnsi="Arial" w:cs="Arial"/>
          <w:color w:val="232323"/>
          <w:spacing w:val="39"/>
          <w:sz w:val="24"/>
          <w:szCs w:val="24"/>
        </w:rPr>
        <w:t xml:space="preserve"> </w:t>
      </w:r>
      <w:r w:rsidRPr="00762A53">
        <w:rPr>
          <w:rFonts w:ascii="Arial" w:hAnsi="Arial" w:cs="Arial"/>
          <w:color w:val="232323"/>
          <w:sz w:val="24"/>
          <w:szCs w:val="24"/>
        </w:rPr>
        <w:t>shall</w:t>
      </w:r>
      <w:r w:rsidRPr="00762A53">
        <w:rPr>
          <w:rFonts w:ascii="Arial" w:hAnsi="Arial" w:cs="Arial"/>
          <w:color w:val="232323"/>
          <w:spacing w:val="31"/>
          <w:sz w:val="24"/>
          <w:szCs w:val="24"/>
        </w:rPr>
        <w:t xml:space="preserve"> </w:t>
      </w:r>
      <w:r w:rsidRPr="00762A53">
        <w:rPr>
          <w:rFonts w:ascii="Arial" w:hAnsi="Arial" w:cs="Arial"/>
          <w:color w:val="232323"/>
          <w:sz w:val="24"/>
          <w:szCs w:val="24"/>
        </w:rPr>
        <w:t>be</w:t>
      </w:r>
      <w:r w:rsidRPr="00762A53">
        <w:rPr>
          <w:rFonts w:ascii="Arial" w:hAnsi="Arial" w:cs="Arial"/>
          <w:color w:val="232323"/>
          <w:spacing w:val="26"/>
          <w:sz w:val="24"/>
          <w:szCs w:val="24"/>
        </w:rPr>
        <w:t xml:space="preserve"> </w:t>
      </w:r>
      <w:r w:rsidRPr="00762A53">
        <w:rPr>
          <w:rFonts w:ascii="Arial" w:hAnsi="Arial" w:cs="Arial"/>
          <w:color w:val="232323"/>
          <w:sz w:val="24"/>
          <w:szCs w:val="24"/>
        </w:rPr>
        <w:t>deemed</w:t>
      </w:r>
      <w:r w:rsidRPr="00762A53">
        <w:rPr>
          <w:rFonts w:ascii="Arial" w:hAnsi="Arial" w:cs="Arial"/>
          <w:color w:val="232323"/>
          <w:spacing w:val="40"/>
          <w:sz w:val="24"/>
          <w:szCs w:val="24"/>
        </w:rPr>
        <w:t xml:space="preserve"> </w:t>
      </w:r>
      <w:r w:rsidRPr="00762A53">
        <w:rPr>
          <w:rFonts w:ascii="Arial" w:hAnsi="Arial" w:cs="Arial"/>
          <w:color w:val="232323"/>
          <w:sz w:val="24"/>
          <w:szCs w:val="24"/>
        </w:rPr>
        <w:t>guilty</w:t>
      </w:r>
      <w:r w:rsidRPr="00762A53">
        <w:rPr>
          <w:rFonts w:ascii="Arial" w:hAnsi="Arial" w:cs="Arial"/>
          <w:color w:val="232323"/>
          <w:spacing w:val="29"/>
          <w:sz w:val="24"/>
          <w:szCs w:val="24"/>
        </w:rPr>
        <w:t xml:space="preserve"> </w:t>
      </w:r>
      <w:r w:rsidRPr="00762A53">
        <w:rPr>
          <w:rFonts w:ascii="Arial" w:hAnsi="Arial" w:cs="Arial"/>
          <w:color w:val="232323"/>
          <w:sz w:val="24"/>
          <w:szCs w:val="24"/>
        </w:rPr>
        <w:t>of</w:t>
      </w:r>
      <w:r w:rsidRPr="00762A53">
        <w:rPr>
          <w:rFonts w:ascii="Arial" w:hAnsi="Arial" w:cs="Arial"/>
          <w:color w:val="232323"/>
          <w:spacing w:val="27"/>
          <w:sz w:val="24"/>
          <w:szCs w:val="24"/>
        </w:rPr>
        <w:t xml:space="preserve"> </w:t>
      </w:r>
      <w:r w:rsidRPr="00762A53">
        <w:rPr>
          <w:rFonts w:ascii="Arial" w:hAnsi="Arial" w:cs="Arial"/>
          <w:color w:val="232323"/>
          <w:sz w:val="24"/>
          <w:szCs w:val="24"/>
        </w:rPr>
        <w:t>a</w:t>
      </w:r>
      <w:r w:rsidRPr="00762A53">
        <w:rPr>
          <w:rFonts w:ascii="Arial" w:hAnsi="Arial" w:cs="Arial"/>
          <w:color w:val="232323"/>
          <w:spacing w:val="19"/>
          <w:sz w:val="24"/>
          <w:szCs w:val="24"/>
        </w:rPr>
        <w:t xml:space="preserve"> </w:t>
      </w:r>
      <w:r w:rsidRPr="00762A53">
        <w:rPr>
          <w:rFonts w:ascii="Arial" w:hAnsi="Arial" w:cs="Arial"/>
          <w:color w:val="232323"/>
          <w:sz w:val="24"/>
          <w:szCs w:val="24"/>
        </w:rPr>
        <w:t>misdemeanor</w:t>
      </w:r>
      <w:r w:rsidRPr="00762A53">
        <w:rPr>
          <w:rFonts w:ascii="Arial" w:hAnsi="Arial" w:cs="Arial"/>
          <w:color w:val="232323"/>
          <w:spacing w:val="40"/>
          <w:sz w:val="24"/>
          <w:szCs w:val="24"/>
        </w:rPr>
        <w:t xml:space="preserve"> </w:t>
      </w:r>
      <w:r w:rsidRPr="00762A53">
        <w:rPr>
          <w:rFonts w:ascii="Arial" w:hAnsi="Arial" w:cs="Arial"/>
          <w:color w:val="232323"/>
          <w:sz w:val="24"/>
          <w:szCs w:val="24"/>
        </w:rPr>
        <w:t>and,</w:t>
      </w:r>
      <w:r w:rsidRPr="00762A53">
        <w:rPr>
          <w:rFonts w:ascii="Arial" w:hAnsi="Arial" w:cs="Arial"/>
          <w:color w:val="232323"/>
          <w:spacing w:val="30"/>
          <w:sz w:val="24"/>
          <w:szCs w:val="24"/>
        </w:rPr>
        <w:t xml:space="preserve"> </w:t>
      </w:r>
      <w:r w:rsidRPr="00762A53">
        <w:rPr>
          <w:rFonts w:ascii="Arial" w:hAnsi="Arial" w:cs="Arial"/>
          <w:color w:val="232323"/>
          <w:sz w:val="24"/>
          <w:szCs w:val="24"/>
        </w:rPr>
        <w:t>upon</w:t>
      </w:r>
      <w:r w:rsidRPr="00762A53">
        <w:rPr>
          <w:rFonts w:ascii="Arial" w:hAnsi="Arial" w:cs="Arial"/>
          <w:color w:val="232323"/>
          <w:spacing w:val="28"/>
          <w:sz w:val="24"/>
          <w:szCs w:val="24"/>
        </w:rPr>
        <w:t xml:space="preserve"> </w:t>
      </w:r>
      <w:r w:rsidRPr="00762A53">
        <w:rPr>
          <w:rFonts w:ascii="Arial" w:hAnsi="Arial" w:cs="Arial"/>
          <w:color w:val="232323"/>
          <w:sz w:val="24"/>
          <w:szCs w:val="24"/>
        </w:rPr>
        <w:t>conviction</w:t>
      </w:r>
      <w:r w:rsidRPr="00762A53">
        <w:rPr>
          <w:rFonts w:ascii="Arial" w:hAnsi="Arial" w:cs="Arial"/>
          <w:color w:val="232323"/>
          <w:spacing w:val="33"/>
          <w:sz w:val="24"/>
          <w:szCs w:val="24"/>
        </w:rPr>
        <w:t xml:space="preserve"> </w:t>
      </w:r>
      <w:r w:rsidRPr="00762A53">
        <w:rPr>
          <w:rFonts w:ascii="Arial" w:hAnsi="Arial" w:cs="Arial"/>
          <w:color w:val="232323"/>
          <w:sz w:val="24"/>
          <w:szCs w:val="24"/>
        </w:rPr>
        <w:t>in</w:t>
      </w:r>
      <w:r w:rsidRPr="00762A53">
        <w:rPr>
          <w:rFonts w:ascii="Arial" w:hAnsi="Arial" w:cs="Arial"/>
          <w:color w:val="232323"/>
          <w:spacing w:val="24"/>
          <w:sz w:val="24"/>
          <w:szCs w:val="24"/>
        </w:rPr>
        <w:t xml:space="preserve"> </w:t>
      </w:r>
      <w:r w:rsidRPr="00762A53">
        <w:rPr>
          <w:rFonts w:ascii="Arial" w:hAnsi="Arial" w:cs="Arial"/>
          <w:color w:val="232323"/>
          <w:sz w:val="24"/>
          <w:szCs w:val="24"/>
        </w:rPr>
        <w:t>the</w:t>
      </w:r>
      <w:r w:rsidRPr="00762A53">
        <w:rPr>
          <w:rFonts w:ascii="Arial" w:hAnsi="Arial" w:cs="Arial"/>
          <w:color w:val="232323"/>
          <w:spacing w:val="-3"/>
          <w:sz w:val="24"/>
          <w:szCs w:val="24"/>
        </w:rPr>
        <w:t xml:space="preserve"> </w:t>
      </w:r>
      <w:r w:rsidRPr="00762A53">
        <w:rPr>
          <w:rFonts w:ascii="Arial" w:hAnsi="Arial" w:cs="Arial"/>
          <w:color w:val="232323"/>
          <w:sz w:val="24"/>
          <w:szCs w:val="24"/>
        </w:rPr>
        <w:t>municipal</w:t>
      </w:r>
      <w:r w:rsidRPr="00762A53">
        <w:rPr>
          <w:rFonts w:ascii="Arial" w:hAnsi="Arial" w:cs="Arial"/>
          <w:color w:val="232323"/>
          <w:spacing w:val="40"/>
          <w:sz w:val="24"/>
          <w:szCs w:val="24"/>
        </w:rPr>
        <w:t xml:space="preserve"> </w:t>
      </w:r>
      <w:r w:rsidRPr="00762A53">
        <w:rPr>
          <w:rFonts w:ascii="Arial" w:hAnsi="Arial" w:cs="Arial"/>
          <w:color w:val="232323"/>
          <w:sz w:val="24"/>
          <w:szCs w:val="24"/>
        </w:rPr>
        <w:t>court</w:t>
      </w:r>
      <w:r w:rsidRPr="00762A53">
        <w:rPr>
          <w:rFonts w:ascii="Arial" w:hAnsi="Arial" w:cs="Arial"/>
          <w:color w:val="232323"/>
          <w:spacing w:val="40"/>
          <w:sz w:val="24"/>
          <w:szCs w:val="24"/>
        </w:rPr>
        <w:t xml:space="preserve"> </w:t>
      </w:r>
      <w:r w:rsidRPr="00762A53">
        <w:rPr>
          <w:rFonts w:ascii="Arial" w:hAnsi="Arial" w:cs="Arial"/>
          <w:color w:val="232323"/>
          <w:sz w:val="24"/>
          <w:szCs w:val="24"/>
        </w:rPr>
        <w:t>of</w:t>
      </w:r>
      <w:r w:rsidRPr="00762A53">
        <w:rPr>
          <w:rFonts w:ascii="Arial" w:hAnsi="Arial" w:cs="Arial"/>
          <w:color w:val="232323"/>
          <w:spacing w:val="40"/>
          <w:sz w:val="24"/>
          <w:szCs w:val="24"/>
        </w:rPr>
        <w:t xml:space="preserve"> </w:t>
      </w:r>
      <w:r w:rsidRPr="00762A53">
        <w:rPr>
          <w:rFonts w:ascii="Arial" w:hAnsi="Arial" w:cs="Arial"/>
          <w:color w:val="232323"/>
          <w:sz w:val="24"/>
          <w:szCs w:val="24"/>
        </w:rPr>
        <w:t>the</w:t>
      </w:r>
      <w:r w:rsidRPr="00762A53">
        <w:rPr>
          <w:rFonts w:ascii="Arial" w:hAnsi="Arial" w:cs="Arial"/>
          <w:color w:val="232323"/>
          <w:spacing w:val="40"/>
          <w:sz w:val="24"/>
          <w:szCs w:val="24"/>
        </w:rPr>
        <w:t xml:space="preserve"> </w:t>
      </w:r>
      <w:r w:rsidRPr="00762A53">
        <w:rPr>
          <w:rFonts w:ascii="Arial" w:hAnsi="Arial" w:cs="Arial"/>
          <w:color w:val="232323"/>
          <w:sz w:val="24"/>
          <w:szCs w:val="24"/>
        </w:rPr>
        <w:t>City</w:t>
      </w:r>
      <w:r w:rsidRPr="00762A53">
        <w:rPr>
          <w:rFonts w:ascii="Arial" w:hAnsi="Arial" w:cs="Arial"/>
          <w:color w:val="232323"/>
          <w:spacing w:val="46"/>
          <w:sz w:val="24"/>
          <w:szCs w:val="24"/>
        </w:rPr>
        <w:t xml:space="preserve"> </w:t>
      </w:r>
      <w:r w:rsidRPr="00762A53">
        <w:rPr>
          <w:rFonts w:ascii="Arial" w:hAnsi="Arial" w:cs="Arial"/>
          <w:color w:val="232323"/>
          <w:sz w:val="24"/>
          <w:szCs w:val="24"/>
        </w:rPr>
        <w:t>shall</w:t>
      </w:r>
      <w:r w:rsidRPr="00762A53">
        <w:rPr>
          <w:rFonts w:ascii="Arial" w:hAnsi="Arial" w:cs="Arial"/>
          <w:color w:val="232323"/>
          <w:spacing w:val="49"/>
          <w:sz w:val="24"/>
          <w:szCs w:val="24"/>
        </w:rPr>
        <w:t xml:space="preserve"> </w:t>
      </w:r>
      <w:r w:rsidRPr="00762A53">
        <w:rPr>
          <w:rFonts w:ascii="Arial" w:hAnsi="Arial" w:cs="Arial"/>
          <w:color w:val="232323"/>
          <w:sz w:val="24"/>
          <w:szCs w:val="24"/>
        </w:rPr>
        <w:t>be</w:t>
      </w:r>
      <w:r w:rsidRPr="00762A53">
        <w:rPr>
          <w:rFonts w:ascii="Arial" w:hAnsi="Arial" w:cs="Arial"/>
          <w:color w:val="232323"/>
          <w:spacing w:val="49"/>
          <w:sz w:val="24"/>
          <w:szCs w:val="24"/>
        </w:rPr>
        <w:t xml:space="preserve"> </w:t>
      </w:r>
      <w:r w:rsidRPr="00762A53">
        <w:rPr>
          <w:rFonts w:ascii="Arial" w:hAnsi="Arial" w:cs="Arial"/>
          <w:color w:val="232323"/>
          <w:sz w:val="24"/>
          <w:szCs w:val="24"/>
        </w:rPr>
        <w:t>subject</w:t>
      </w:r>
      <w:r w:rsidRPr="00762A53">
        <w:rPr>
          <w:rFonts w:ascii="Arial" w:hAnsi="Arial" w:cs="Arial"/>
          <w:color w:val="232323"/>
          <w:spacing w:val="58"/>
          <w:sz w:val="24"/>
          <w:szCs w:val="24"/>
        </w:rPr>
        <w:t xml:space="preserve"> </w:t>
      </w:r>
      <w:r w:rsidRPr="00762A53">
        <w:rPr>
          <w:rFonts w:ascii="Arial" w:hAnsi="Arial" w:cs="Arial"/>
          <w:color w:val="232323"/>
          <w:sz w:val="24"/>
          <w:szCs w:val="24"/>
        </w:rPr>
        <w:t>to</w:t>
      </w:r>
      <w:r w:rsidRPr="00762A53">
        <w:rPr>
          <w:rFonts w:ascii="Arial" w:hAnsi="Arial" w:cs="Arial"/>
          <w:color w:val="232323"/>
          <w:spacing w:val="38"/>
          <w:sz w:val="24"/>
          <w:szCs w:val="24"/>
        </w:rPr>
        <w:t xml:space="preserve"> </w:t>
      </w:r>
      <w:r w:rsidRPr="00762A53">
        <w:rPr>
          <w:rFonts w:ascii="Arial" w:hAnsi="Arial" w:cs="Arial"/>
          <w:color w:val="232323"/>
          <w:sz w:val="24"/>
          <w:szCs w:val="24"/>
        </w:rPr>
        <w:t>a</w:t>
      </w:r>
      <w:r w:rsidRPr="00762A53">
        <w:rPr>
          <w:rFonts w:ascii="Arial" w:hAnsi="Arial" w:cs="Arial"/>
          <w:color w:val="232323"/>
          <w:spacing w:val="40"/>
          <w:sz w:val="24"/>
          <w:szCs w:val="24"/>
        </w:rPr>
        <w:t xml:space="preserve"> </w:t>
      </w:r>
      <w:r w:rsidRPr="00762A53">
        <w:rPr>
          <w:rFonts w:ascii="Arial" w:hAnsi="Arial" w:cs="Arial"/>
          <w:color w:val="232323"/>
          <w:sz w:val="24"/>
          <w:szCs w:val="24"/>
        </w:rPr>
        <w:t>fine</w:t>
      </w:r>
      <w:r w:rsidRPr="00762A53">
        <w:rPr>
          <w:rFonts w:ascii="Arial" w:hAnsi="Arial" w:cs="Arial"/>
          <w:color w:val="232323"/>
          <w:spacing w:val="48"/>
          <w:sz w:val="24"/>
          <w:szCs w:val="24"/>
        </w:rPr>
        <w:t xml:space="preserve"> </w:t>
      </w:r>
      <w:r w:rsidRPr="00762A53">
        <w:rPr>
          <w:rFonts w:ascii="Arial" w:hAnsi="Arial" w:cs="Arial"/>
          <w:color w:val="232323"/>
          <w:sz w:val="24"/>
          <w:szCs w:val="24"/>
        </w:rPr>
        <w:t>not</w:t>
      </w:r>
      <w:r w:rsidRPr="00762A53">
        <w:rPr>
          <w:rFonts w:ascii="Arial" w:hAnsi="Arial" w:cs="Arial"/>
          <w:color w:val="232323"/>
          <w:spacing w:val="40"/>
          <w:sz w:val="24"/>
          <w:szCs w:val="24"/>
        </w:rPr>
        <w:t xml:space="preserve"> </w:t>
      </w:r>
      <w:r w:rsidRPr="00762A53">
        <w:rPr>
          <w:rFonts w:ascii="Arial" w:hAnsi="Arial" w:cs="Arial"/>
          <w:color w:val="232323"/>
          <w:sz w:val="24"/>
          <w:szCs w:val="24"/>
        </w:rPr>
        <w:t>to</w:t>
      </w:r>
      <w:r w:rsidRPr="00762A53">
        <w:rPr>
          <w:rFonts w:ascii="Arial" w:hAnsi="Arial" w:cs="Arial"/>
          <w:color w:val="232323"/>
          <w:spacing w:val="40"/>
          <w:sz w:val="24"/>
          <w:szCs w:val="24"/>
        </w:rPr>
        <w:t xml:space="preserve"> </w:t>
      </w:r>
      <w:r w:rsidRPr="00762A53">
        <w:rPr>
          <w:rFonts w:ascii="Arial" w:hAnsi="Arial" w:cs="Arial"/>
          <w:color w:val="232323"/>
          <w:sz w:val="24"/>
          <w:szCs w:val="24"/>
        </w:rPr>
        <w:t>exceed</w:t>
      </w:r>
      <w:r w:rsidRPr="00762A53">
        <w:rPr>
          <w:rFonts w:ascii="Arial" w:hAnsi="Arial" w:cs="Arial"/>
          <w:color w:val="232323"/>
          <w:spacing w:val="57"/>
          <w:sz w:val="24"/>
          <w:szCs w:val="24"/>
        </w:rPr>
        <w:t xml:space="preserve"> </w:t>
      </w:r>
      <w:r w:rsidRPr="00762A53">
        <w:rPr>
          <w:rFonts w:ascii="Arial" w:hAnsi="Arial" w:cs="Arial"/>
          <w:color w:val="232323"/>
          <w:sz w:val="24"/>
          <w:szCs w:val="24"/>
        </w:rPr>
        <w:t>Two·•</w:t>
      </w:r>
      <w:r w:rsidRPr="00762A53">
        <w:rPr>
          <w:rFonts w:ascii="Arial" w:hAnsi="Arial" w:cs="Arial"/>
          <w:color w:val="232323"/>
          <w:spacing w:val="-7"/>
          <w:sz w:val="24"/>
          <w:szCs w:val="24"/>
        </w:rPr>
        <w:t xml:space="preserve"> </w:t>
      </w:r>
      <w:r w:rsidRPr="00762A53">
        <w:rPr>
          <w:rFonts w:ascii="Arial" w:hAnsi="Arial" w:cs="Arial"/>
          <w:color w:val="232323"/>
          <w:sz w:val="24"/>
          <w:szCs w:val="24"/>
        </w:rPr>
        <w:t>Thousand</w:t>
      </w:r>
      <w:r w:rsidRPr="00762A53">
        <w:rPr>
          <w:rFonts w:ascii="Arial" w:hAnsi="Arial" w:cs="Arial"/>
          <w:color w:val="232323"/>
          <w:spacing w:val="-5"/>
          <w:sz w:val="24"/>
          <w:szCs w:val="24"/>
        </w:rPr>
        <w:t xml:space="preserve"> </w:t>
      </w:r>
      <w:r w:rsidRPr="00762A53">
        <w:rPr>
          <w:rFonts w:ascii="Arial" w:hAnsi="Arial" w:cs="Arial"/>
          <w:color w:val="232323"/>
          <w:sz w:val="24"/>
          <w:szCs w:val="24"/>
        </w:rPr>
        <w:t>($2,000.00)</w:t>
      </w:r>
      <w:r w:rsidRPr="00762A53">
        <w:rPr>
          <w:rFonts w:ascii="Arial" w:hAnsi="Arial" w:cs="Arial"/>
          <w:color w:val="232323"/>
          <w:spacing w:val="11"/>
          <w:sz w:val="24"/>
          <w:szCs w:val="24"/>
        </w:rPr>
        <w:t xml:space="preserve"> </w:t>
      </w:r>
      <w:r w:rsidRPr="00762A53">
        <w:rPr>
          <w:rFonts w:ascii="Arial" w:hAnsi="Arial" w:cs="Arial"/>
          <w:color w:val="232323"/>
          <w:sz w:val="24"/>
          <w:szCs w:val="24"/>
        </w:rPr>
        <w:t>dollars for</w:t>
      </w:r>
      <w:r w:rsidRPr="00762A53">
        <w:rPr>
          <w:rFonts w:ascii="Arial" w:hAnsi="Arial" w:cs="Arial"/>
          <w:color w:val="232323"/>
          <w:spacing w:val="-11"/>
          <w:sz w:val="24"/>
          <w:szCs w:val="24"/>
        </w:rPr>
        <w:t xml:space="preserve"> </w:t>
      </w:r>
      <w:r w:rsidRPr="00762A53">
        <w:rPr>
          <w:rFonts w:ascii="Arial" w:hAnsi="Arial" w:cs="Arial"/>
          <w:color w:val="232323"/>
          <w:sz w:val="24"/>
          <w:szCs w:val="24"/>
        </w:rPr>
        <w:t>each</w:t>
      </w:r>
      <w:r w:rsidRPr="00762A53">
        <w:rPr>
          <w:rFonts w:ascii="Arial" w:hAnsi="Arial" w:cs="Arial"/>
          <w:color w:val="232323"/>
          <w:spacing w:val="-9"/>
          <w:sz w:val="24"/>
          <w:szCs w:val="24"/>
        </w:rPr>
        <w:t xml:space="preserve"> </w:t>
      </w:r>
      <w:r w:rsidRPr="00762A53">
        <w:rPr>
          <w:rFonts w:ascii="Arial" w:hAnsi="Arial" w:cs="Arial"/>
          <w:color w:val="232323"/>
          <w:sz w:val="24"/>
          <w:szCs w:val="24"/>
        </w:rPr>
        <w:t>offense,</w:t>
      </w:r>
      <w:r w:rsidRPr="00762A53">
        <w:rPr>
          <w:rFonts w:ascii="Arial" w:hAnsi="Arial" w:cs="Arial"/>
          <w:color w:val="232323"/>
          <w:spacing w:val="-5"/>
          <w:sz w:val="24"/>
          <w:szCs w:val="24"/>
        </w:rPr>
        <w:t xml:space="preserve"> </w:t>
      </w:r>
      <w:r w:rsidRPr="00762A53">
        <w:rPr>
          <w:rFonts w:ascii="Arial" w:hAnsi="Arial" w:cs="Arial"/>
          <w:color w:val="232323"/>
          <w:sz w:val="24"/>
          <w:szCs w:val="24"/>
        </w:rPr>
        <w:t>except</w:t>
      </w:r>
      <w:r w:rsidRPr="00762A53">
        <w:rPr>
          <w:rFonts w:ascii="Arial" w:hAnsi="Arial" w:cs="Arial"/>
          <w:color w:val="232323"/>
          <w:spacing w:val="-4"/>
          <w:sz w:val="24"/>
          <w:szCs w:val="24"/>
        </w:rPr>
        <w:t xml:space="preserve"> </w:t>
      </w:r>
      <w:r w:rsidRPr="00762A53">
        <w:rPr>
          <w:rFonts w:ascii="Arial" w:hAnsi="Arial" w:cs="Arial"/>
          <w:color w:val="232323"/>
          <w:sz w:val="24"/>
          <w:szCs w:val="24"/>
        </w:rPr>
        <w:t>however,</w:t>
      </w:r>
      <w:r w:rsidRPr="00762A53">
        <w:rPr>
          <w:rFonts w:ascii="Arial" w:hAnsi="Arial" w:cs="Arial"/>
          <w:color w:val="232323"/>
          <w:spacing w:val="-1"/>
          <w:sz w:val="24"/>
          <w:szCs w:val="24"/>
        </w:rPr>
        <w:t xml:space="preserve"> </w:t>
      </w:r>
      <w:r w:rsidRPr="00762A53">
        <w:rPr>
          <w:rFonts w:ascii="Arial" w:hAnsi="Arial" w:cs="Arial"/>
          <w:color w:val="232323"/>
          <w:sz w:val="24"/>
          <w:szCs w:val="24"/>
        </w:rPr>
        <w:t>where</w:t>
      </w:r>
      <w:r w:rsidRPr="00762A53">
        <w:rPr>
          <w:rFonts w:ascii="Arial" w:hAnsi="Arial" w:cs="Arial"/>
          <w:color w:val="232323"/>
          <w:spacing w:val="-5"/>
          <w:sz w:val="24"/>
          <w:szCs w:val="24"/>
        </w:rPr>
        <w:t xml:space="preserve"> </w:t>
      </w:r>
      <w:r w:rsidRPr="00762A53">
        <w:rPr>
          <w:rFonts w:ascii="Arial" w:hAnsi="Arial" w:cs="Arial"/>
          <w:color w:val="232323"/>
          <w:sz w:val="24"/>
          <w:szCs w:val="24"/>
        </w:rPr>
        <w:t>a</w:t>
      </w:r>
      <w:r w:rsidRPr="00762A53">
        <w:rPr>
          <w:rFonts w:ascii="Arial" w:hAnsi="Arial" w:cs="Arial"/>
          <w:color w:val="232323"/>
          <w:spacing w:val="-17"/>
          <w:sz w:val="24"/>
          <w:szCs w:val="24"/>
        </w:rPr>
        <w:t xml:space="preserve"> </w:t>
      </w:r>
      <w:r w:rsidRPr="00762A53">
        <w:rPr>
          <w:rFonts w:ascii="Arial" w:hAnsi="Arial" w:cs="Arial"/>
          <w:color w:val="232323"/>
          <w:sz w:val="24"/>
          <w:szCs w:val="24"/>
        </w:rPr>
        <w:t>different</w:t>
      </w:r>
      <w:r w:rsidRPr="00762A53">
        <w:rPr>
          <w:rFonts w:ascii="Arial" w:hAnsi="Arial" w:cs="Arial"/>
          <w:color w:val="232323"/>
          <w:spacing w:val="-3"/>
          <w:sz w:val="24"/>
          <w:szCs w:val="24"/>
        </w:rPr>
        <w:t xml:space="preserve"> </w:t>
      </w:r>
      <w:r w:rsidRPr="00762A53">
        <w:rPr>
          <w:rFonts w:ascii="Arial" w:hAnsi="Arial" w:cs="Arial"/>
          <w:color w:val="232323"/>
          <w:sz w:val="24"/>
          <w:szCs w:val="24"/>
        </w:rPr>
        <w:t>penalty</w:t>
      </w:r>
      <w:r w:rsidRPr="00762A53">
        <w:rPr>
          <w:rFonts w:ascii="Arial" w:hAnsi="Arial" w:cs="Arial"/>
          <w:color w:val="232323"/>
          <w:spacing w:val="-8"/>
          <w:sz w:val="24"/>
          <w:szCs w:val="24"/>
        </w:rPr>
        <w:t xml:space="preserve"> </w:t>
      </w:r>
      <w:r w:rsidRPr="00762A53">
        <w:rPr>
          <w:rFonts w:ascii="Arial" w:hAnsi="Arial" w:cs="Arial"/>
          <w:color w:val="232323"/>
          <w:sz w:val="24"/>
          <w:szCs w:val="24"/>
        </w:rPr>
        <w:t>has</w:t>
      </w:r>
      <w:r w:rsidRPr="00762A53">
        <w:rPr>
          <w:rFonts w:ascii="Arial" w:hAnsi="Arial" w:cs="Arial"/>
          <w:color w:val="232323"/>
          <w:spacing w:val="-8"/>
          <w:sz w:val="24"/>
          <w:szCs w:val="24"/>
        </w:rPr>
        <w:t xml:space="preserve"> </w:t>
      </w:r>
      <w:r w:rsidRPr="00762A53">
        <w:rPr>
          <w:rFonts w:ascii="Arial" w:hAnsi="Arial" w:cs="Arial"/>
          <w:color w:val="232323"/>
          <w:sz w:val="24"/>
          <w:szCs w:val="24"/>
        </w:rPr>
        <w:t>been</w:t>
      </w:r>
      <w:r w:rsidRPr="00762A53">
        <w:rPr>
          <w:rFonts w:ascii="Arial" w:hAnsi="Arial" w:cs="Arial"/>
          <w:color w:val="232323"/>
          <w:spacing w:val="-4"/>
          <w:sz w:val="24"/>
          <w:szCs w:val="24"/>
        </w:rPr>
        <w:t xml:space="preserve"> </w:t>
      </w:r>
      <w:r w:rsidRPr="00762A53">
        <w:rPr>
          <w:rFonts w:ascii="Arial" w:hAnsi="Arial" w:cs="Arial"/>
          <w:color w:val="232323"/>
          <w:sz w:val="24"/>
          <w:szCs w:val="24"/>
        </w:rPr>
        <w:t>established</w:t>
      </w:r>
      <w:r w:rsidRPr="00762A53">
        <w:rPr>
          <w:rFonts w:ascii="Arial" w:hAnsi="Arial" w:cs="Arial"/>
          <w:color w:val="232323"/>
          <w:spacing w:val="16"/>
          <w:sz w:val="24"/>
          <w:szCs w:val="24"/>
        </w:rPr>
        <w:t xml:space="preserve"> </w:t>
      </w:r>
      <w:r w:rsidRPr="00762A53">
        <w:rPr>
          <w:rFonts w:ascii="Arial" w:hAnsi="Arial" w:cs="Arial"/>
          <w:color w:val="232323"/>
          <w:sz w:val="24"/>
          <w:szCs w:val="24"/>
        </w:rPr>
        <w:t>by</w:t>
      </w:r>
      <w:r w:rsidRPr="00762A53">
        <w:rPr>
          <w:rFonts w:ascii="Arial" w:hAnsi="Arial" w:cs="Arial"/>
          <w:color w:val="232323"/>
          <w:spacing w:val="-9"/>
          <w:sz w:val="24"/>
          <w:szCs w:val="24"/>
        </w:rPr>
        <w:t xml:space="preserve"> </w:t>
      </w:r>
      <w:r w:rsidRPr="00762A53">
        <w:rPr>
          <w:rFonts w:ascii="Arial" w:hAnsi="Arial" w:cs="Arial"/>
          <w:color w:val="232323"/>
          <w:sz w:val="24"/>
          <w:szCs w:val="24"/>
        </w:rPr>
        <w:t>the</w:t>
      </w:r>
      <w:r w:rsidRPr="00762A53">
        <w:rPr>
          <w:rFonts w:ascii="Arial" w:hAnsi="Arial" w:cs="Arial"/>
          <w:color w:val="232323"/>
          <w:spacing w:val="5"/>
          <w:sz w:val="24"/>
          <w:szCs w:val="24"/>
        </w:rPr>
        <w:t xml:space="preserve"> </w:t>
      </w:r>
      <w:r w:rsidRPr="00762A53">
        <w:rPr>
          <w:rFonts w:ascii="Arial" w:hAnsi="Arial" w:cs="Arial"/>
          <w:color w:val="232323"/>
          <w:sz w:val="24"/>
          <w:szCs w:val="24"/>
        </w:rPr>
        <w:t>state</w:t>
      </w:r>
      <w:r w:rsidRPr="00762A53">
        <w:rPr>
          <w:rFonts w:ascii="Arial" w:hAnsi="Arial" w:cs="Arial"/>
          <w:color w:val="232323"/>
          <w:spacing w:val="6"/>
          <w:sz w:val="24"/>
          <w:szCs w:val="24"/>
        </w:rPr>
        <w:t xml:space="preserve"> </w:t>
      </w:r>
      <w:r w:rsidRPr="00762A53">
        <w:rPr>
          <w:rFonts w:ascii="Arial" w:hAnsi="Arial" w:cs="Arial"/>
          <w:color w:val="232323"/>
          <w:sz w:val="24"/>
          <w:szCs w:val="24"/>
        </w:rPr>
        <w:t>law for</w:t>
      </w:r>
      <w:r w:rsidRPr="00762A53">
        <w:rPr>
          <w:rFonts w:ascii="Arial" w:hAnsi="Arial" w:cs="Arial"/>
          <w:color w:val="232323"/>
          <w:spacing w:val="8"/>
          <w:sz w:val="24"/>
          <w:szCs w:val="24"/>
        </w:rPr>
        <w:t xml:space="preserve"> </w:t>
      </w:r>
      <w:r w:rsidRPr="00762A53">
        <w:rPr>
          <w:rFonts w:ascii="Arial" w:hAnsi="Arial" w:cs="Arial"/>
          <w:color w:val="232323"/>
          <w:sz w:val="24"/>
          <w:szCs w:val="24"/>
        </w:rPr>
        <w:t>such</w:t>
      </w:r>
      <w:r w:rsidRPr="00762A53">
        <w:rPr>
          <w:rFonts w:ascii="Arial" w:hAnsi="Arial" w:cs="Arial"/>
          <w:color w:val="232323"/>
          <w:spacing w:val="-2"/>
          <w:sz w:val="24"/>
          <w:szCs w:val="24"/>
        </w:rPr>
        <w:t xml:space="preserve"> </w:t>
      </w:r>
      <w:r w:rsidRPr="00762A53">
        <w:rPr>
          <w:rFonts w:ascii="Arial" w:hAnsi="Arial" w:cs="Arial"/>
          <w:color w:val="232323"/>
          <w:sz w:val="24"/>
          <w:szCs w:val="24"/>
        </w:rPr>
        <w:t>offense the</w:t>
      </w:r>
      <w:r w:rsidRPr="00762A53">
        <w:rPr>
          <w:rFonts w:ascii="Arial" w:hAnsi="Arial" w:cs="Arial"/>
          <w:color w:val="232323"/>
          <w:spacing w:val="-8"/>
          <w:sz w:val="24"/>
          <w:szCs w:val="24"/>
        </w:rPr>
        <w:t xml:space="preserve"> </w:t>
      </w:r>
      <w:r w:rsidRPr="00762A53">
        <w:rPr>
          <w:rFonts w:ascii="Arial" w:hAnsi="Arial" w:cs="Arial"/>
          <w:color w:val="232323"/>
          <w:sz w:val="24"/>
          <w:szCs w:val="24"/>
        </w:rPr>
        <w:t>penalty</w:t>
      </w:r>
      <w:r w:rsidRPr="00762A53">
        <w:rPr>
          <w:rFonts w:ascii="Arial" w:hAnsi="Arial" w:cs="Arial"/>
          <w:color w:val="232323"/>
          <w:spacing w:val="14"/>
          <w:sz w:val="24"/>
          <w:szCs w:val="24"/>
        </w:rPr>
        <w:t xml:space="preserve"> </w:t>
      </w:r>
      <w:r w:rsidRPr="00762A53">
        <w:rPr>
          <w:rFonts w:ascii="Arial" w:hAnsi="Arial" w:cs="Arial"/>
          <w:color w:val="232323"/>
          <w:sz w:val="24"/>
          <w:szCs w:val="24"/>
        </w:rPr>
        <w:t>shall</w:t>
      </w:r>
      <w:r w:rsidRPr="00762A53">
        <w:rPr>
          <w:rFonts w:ascii="Arial" w:hAnsi="Arial" w:cs="Arial"/>
          <w:color w:val="232323"/>
          <w:spacing w:val="-5"/>
          <w:sz w:val="24"/>
          <w:szCs w:val="24"/>
        </w:rPr>
        <w:t xml:space="preserve"> </w:t>
      </w:r>
      <w:r w:rsidRPr="00762A53">
        <w:rPr>
          <w:rFonts w:ascii="Arial" w:hAnsi="Arial" w:cs="Arial"/>
          <w:color w:val="232323"/>
          <w:sz w:val="24"/>
          <w:szCs w:val="24"/>
        </w:rPr>
        <w:t>be</w:t>
      </w:r>
      <w:r w:rsidRPr="00762A53">
        <w:rPr>
          <w:rFonts w:ascii="Arial" w:hAnsi="Arial" w:cs="Arial"/>
          <w:color w:val="232323"/>
          <w:spacing w:val="-3"/>
          <w:sz w:val="24"/>
          <w:szCs w:val="24"/>
        </w:rPr>
        <w:t xml:space="preserve"> </w:t>
      </w:r>
      <w:r w:rsidRPr="00762A53">
        <w:rPr>
          <w:rFonts w:ascii="Arial" w:hAnsi="Arial" w:cs="Arial"/>
          <w:color w:val="232323"/>
          <w:sz w:val="24"/>
          <w:szCs w:val="24"/>
        </w:rPr>
        <w:t>that</w:t>
      </w:r>
      <w:r w:rsidRPr="00762A53">
        <w:rPr>
          <w:rFonts w:ascii="Arial" w:hAnsi="Arial" w:cs="Arial"/>
          <w:color w:val="232323"/>
          <w:spacing w:val="6"/>
          <w:sz w:val="24"/>
          <w:szCs w:val="24"/>
        </w:rPr>
        <w:t xml:space="preserve"> </w:t>
      </w:r>
      <w:r w:rsidRPr="00762A53">
        <w:rPr>
          <w:rFonts w:ascii="Arial" w:hAnsi="Arial" w:cs="Arial"/>
          <w:color w:val="232323"/>
          <w:sz w:val="24"/>
          <w:szCs w:val="24"/>
        </w:rPr>
        <w:t>fixed</w:t>
      </w:r>
      <w:r w:rsidRPr="00762A53">
        <w:rPr>
          <w:rFonts w:ascii="Arial" w:hAnsi="Arial" w:cs="Arial"/>
          <w:color w:val="232323"/>
          <w:spacing w:val="-5"/>
          <w:sz w:val="24"/>
          <w:szCs w:val="24"/>
        </w:rPr>
        <w:t xml:space="preserve"> </w:t>
      </w:r>
      <w:r w:rsidRPr="00762A53">
        <w:rPr>
          <w:rFonts w:ascii="Arial" w:hAnsi="Arial" w:cs="Arial"/>
          <w:color w:val="232323"/>
          <w:sz w:val="24"/>
          <w:szCs w:val="24"/>
        </w:rPr>
        <w:t>by</w:t>
      </w:r>
      <w:r w:rsidRPr="00762A53">
        <w:rPr>
          <w:rFonts w:ascii="Arial" w:hAnsi="Arial" w:cs="Arial"/>
          <w:color w:val="232323"/>
          <w:spacing w:val="-4"/>
          <w:sz w:val="24"/>
          <w:szCs w:val="24"/>
        </w:rPr>
        <w:t xml:space="preserve"> </w:t>
      </w:r>
      <w:r w:rsidRPr="00762A53">
        <w:rPr>
          <w:rFonts w:ascii="Arial" w:hAnsi="Arial" w:cs="Arial"/>
          <w:color w:val="232323"/>
          <w:sz w:val="24"/>
          <w:szCs w:val="24"/>
        </w:rPr>
        <w:t>state</w:t>
      </w:r>
      <w:r w:rsidRPr="00762A53">
        <w:rPr>
          <w:rFonts w:ascii="Arial" w:hAnsi="Arial" w:cs="Arial"/>
          <w:color w:val="232323"/>
          <w:spacing w:val="8"/>
          <w:sz w:val="24"/>
          <w:szCs w:val="24"/>
        </w:rPr>
        <w:t xml:space="preserve"> </w:t>
      </w:r>
      <w:r w:rsidRPr="00762A53">
        <w:rPr>
          <w:rFonts w:ascii="Arial" w:hAnsi="Arial" w:cs="Arial"/>
          <w:color w:val="232323"/>
          <w:sz w:val="24"/>
          <w:szCs w:val="24"/>
        </w:rPr>
        <w:t>law;</w:t>
      </w:r>
      <w:r w:rsidRPr="00762A53">
        <w:rPr>
          <w:rFonts w:ascii="Arial" w:hAnsi="Arial" w:cs="Arial"/>
          <w:color w:val="232323"/>
          <w:spacing w:val="-4"/>
          <w:sz w:val="24"/>
          <w:szCs w:val="24"/>
        </w:rPr>
        <w:t xml:space="preserve"> </w:t>
      </w:r>
      <w:r w:rsidRPr="00762A53">
        <w:rPr>
          <w:rFonts w:ascii="Arial" w:hAnsi="Arial" w:cs="Arial"/>
          <w:color w:val="232323"/>
          <w:sz w:val="24"/>
          <w:szCs w:val="24"/>
        </w:rPr>
        <w:t>and each</w:t>
      </w:r>
      <w:r w:rsidRPr="00762A53">
        <w:rPr>
          <w:rFonts w:ascii="Arial" w:hAnsi="Arial" w:cs="Arial"/>
          <w:color w:val="232323"/>
          <w:spacing w:val="-2"/>
          <w:sz w:val="24"/>
          <w:szCs w:val="24"/>
        </w:rPr>
        <w:t xml:space="preserve"> </w:t>
      </w:r>
      <w:r w:rsidRPr="00762A53">
        <w:rPr>
          <w:rFonts w:ascii="Arial" w:hAnsi="Arial" w:cs="Arial"/>
          <w:color w:val="232323"/>
          <w:sz w:val="24"/>
          <w:szCs w:val="24"/>
        </w:rPr>
        <w:t>and every</w:t>
      </w:r>
      <w:r w:rsidRPr="00762A53">
        <w:rPr>
          <w:rFonts w:ascii="Arial" w:hAnsi="Arial" w:cs="Arial"/>
          <w:color w:val="232323"/>
          <w:spacing w:val="-1"/>
          <w:sz w:val="24"/>
          <w:szCs w:val="24"/>
        </w:rPr>
        <w:t xml:space="preserve"> </w:t>
      </w:r>
      <w:r w:rsidRPr="00762A53">
        <w:rPr>
          <w:rFonts w:ascii="Arial" w:hAnsi="Arial" w:cs="Arial"/>
          <w:color w:val="232323"/>
          <w:sz w:val="24"/>
          <w:szCs w:val="24"/>
        </w:rPr>
        <w:t>day</w:t>
      </w:r>
      <w:r w:rsidRPr="00762A53">
        <w:rPr>
          <w:rFonts w:ascii="Arial" w:hAnsi="Arial" w:cs="Arial"/>
          <w:color w:val="232323"/>
          <w:spacing w:val="-1"/>
          <w:sz w:val="24"/>
          <w:szCs w:val="24"/>
        </w:rPr>
        <w:t xml:space="preserve"> </w:t>
      </w:r>
      <w:r w:rsidRPr="00762A53">
        <w:rPr>
          <w:rFonts w:ascii="Arial" w:hAnsi="Arial" w:cs="Arial"/>
          <w:color w:val="232323"/>
          <w:sz w:val="24"/>
          <w:szCs w:val="24"/>
        </w:rPr>
        <w:t>said violation is</w:t>
      </w:r>
      <w:r w:rsidRPr="00762A53">
        <w:rPr>
          <w:rFonts w:ascii="Arial" w:hAnsi="Arial" w:cs="Arial"/>
          <w:color w:val="232323"/>
          <w:spacing w:val="-11"/>
          <w:sz w:val="24"/>
          <w:szCs w:val="24"/>
        </w:rPr>
        <w:t xml:space="preserve"> </w:t>
      </w:r>
      <w:r w:rsidRPr="00762A53">
        <w:rPr>
          <w:rFonts w:ascii="Arial" w:hAnsi="Arial" w:cs="Arial"/>
          <w:color w:val="232323"/>
          <w:sz w:val="24"/>
          <w:szCs w:val="24"/>
        </w:rPr>
        <w:t>continued</w:t>
      </w:r>
      <w:r w:rsidRPr="00762A53">
        <w:rPr>
          <w:rFonts w:ascii="Arial" w:hAnsi="Arial" w:cs="Arial"/>
          <w:color w:val="232323"/>
          <w:spacing w:val="15"/>
          <w:sz w:val="24"/>
          <w:szCs w:val="24"/>
        </w:rPr>
        <w:t xml:space="preserve"> </w:t>
      </w:r>
      <w:r w:rsidRPr="00762A53">
        <w:rPr>
          <w:rFonts w:ascii="Arial" w:hAnsi="Arial" w:cs="Arial"/>
          <w:color w:val="232323"/>
          <w:sz w:val="24"/>
          <w:szCs w:val="24"/>
        </w:rPr>
        <w:t>shall constitute</w:t>
      </w:r>
      <w:r w:rsidRPr="00762A53">
        <w:rPr>
          <w:rFonts w:ascii="Arial" w:hAnsi="Arial" w:cs="Arial"/>
          <w:color w:val="232323"/>
          <w:spacing w:val="17"/>
          <w:sz w:val="24"/>
          <w:szCs w:val="24"/>
        </w:rPr>
        <w:t xml:space="preserve"> </w:t>
      </w:r>
      <w:r w:rsidRPr="00762A53">
        <w:rPr>
          <w:rFonts w:ascii="Arial" w:hAnsi="Arial" w:cs="Arial"/>
          <w:color w:val="232323"/>
          <w:sz w:val="24"/>
          <w:szCs w:val="24"/>
        </w:rPr>
        <w:t>a</w:t>
      </w:r>
      <w:r w:rsidRPr="00762A53">
        <w:rPr>
          <w:rFonts w:ascii="Arial" w:hAnsi="Arial" w:cs="Arial"/>
          <w:color w:val="232323"/>
          <w:spacing w:val="6"/>
          <w:sz w:val="24"/>
          <w:szCs w:val="24"/>
        </w:rPr>
        <w:t xml:space="preserve"> </w:t>
      </w:r>
      <w:r w:rsidRPr="00762A53">
        <w:rPr>
          <w:rFonts w:ascii="Arial" w:hAnsi="Arial" w:cs="Arial"/>
          <w:color w:val="232323"/>
          <w:sz w:val="24"/>
          <w:szCs w:val="24"/>
        </w:rPr>
        <w:t>separate</w:t>
      </w:r>
      <w:r w:rsidRPr="00762A53">
        <w:rPr>
          <w:rFonts w:ascii="Arial" w:hAnsi="Arial" w:cs="Arial"/>
          <w:color w:val="232323"/>
          <w:spacing w:val="7"/>
          <w:sz w:val="24"/>
          <w:szCs w:val="24"/>
        </w:rPr>
        <w:t xml:space="preserve"> </w:t>
      </w:r>
      <w:r w:rsidRPr="00762A53">
        <w:rPr>
          <w:rFonts w:ascii="Arial" w:hAnsi="Arial" w:cs="Arial"/>
          <w:color w:val="232323"/>
          <w:sz w:val="24"/>
          <w:szCs w:val="24"/>
        </w:rPr>
        <w:t>offense.</w:t>
      </w:r>
    </w:p>
    <w:p w14:paraId="29742671" w14:textId="77777777" w:rsidR="00762A53" w:rsidRPr="00762A53" w:rsidRDefault="00762A53" w:rsidP="00762A53">
      <w:pPr>
        <w:kinsoku w:val="0"/>
        <w:overflowPunct w:val="0"/>
        <w:autoSpaceDE w:val="0"/>
        <w:autoSpaceDN w:val="0"/>
        <w:adjustRightInd w:val="0"/>
        <w:spacing w:after="0" w:line="240" w:lineRule="auto"/>
        <w:rPr>
          <w:rFonts w:ascii="Arial" w:hAnsi="Arial" w:cs="Arial"/>
          <w:sz w:val="20"/>
          <w:szCs w:val="20"/>
        </w:rPr>
      </w:pPr>
    </w:p>
    <w:p w14:paraId="67F380A2" w14:textId="77777777" w:rsidR="00762A53" w:rsidRPr="00762A53" w:rsidRDefault="00762A53" w:rsidP="00762A53">
      <w:pPr>
        <w:kinsoku w:val="0"/>
        <w:overflowPunct w:val="0"/>
        <w:autoSpaceDE w:val="0"/>
        <w:autoSpaceDN w:val="0"/>
        <w:adjustRightInd w:val="0"/>
        <w:spacing w:before="52" w:after="0" w:line="240" w:lineRule="auto"/>
        <w:ind w:right="26"/>
        <w:jc w:val="both"/>
        <w:rPr>
          <w:rFonts w:ascii="Arial" w:hAnsi="Arial" w:cs="Arial"/>
          <w:color w:val="232323"/>
          <w:sz w:val="24"/>
          <w:szCs w:val="24"/>
        </w:rPr>
      </w:pPr>
      <w:r w:rsidRPr="00762A53">
        <w:rPr>
          <w:rFonts w:ascii="Arial" w:hAnsi="Arial" w:cs="Arial"/>
          <w:b/>
          <w:bCs/>
          <w:color w:val="232323"/>
          <w:sz w:val="24"/>
          <w:szCs w:val="24"/>
          <w:u w:val="thick"/>
        </w:rPr>
        <w:t>SECTION</w:t>
      </w:r>
      <w:r w:rsidRPr="00762A53">
        <w:rPr>
          <w:rFonts w:ascii="Arial" w:hAnsi="Arial" w:cs="Arial"/>
          <w:b/>
          <w:bCs/>
          <w:color w:val="232323"/>
          <w:spacing w:val="13"/>
          <w:sz w:val="24"/>
          <w:szCs w:val="24"/>
          <w:u w:val="thick"/>
        </w:rPr>
        <w:t xml:space="preserve"> </w:t>
      </w:r>
      <w:r w:rsidRPr="00762A53">
        <w:rPr>
          <w:rFonts w:ascii="Arial" w:hAnsi="Arial" w:cs="Arial"/>
          <w:b/>
          <w:bCs/>
          <w:color w:val="232323"/>
          <w:sz w:val="24"/>
          <w:szCs w:val="24"/>
          <w:u w:val="thick"/>
        </w:rPr>
        <w:t>15.</w:t>
      </w:r>
      <w:r w:rsidRPr="00762A53">
        <w:rPr>
          <w:rFonts w:ascii="Arial" w:hAnsi="Arial" w:cs="Arial"/>
          <w:b/>
          <w:bCs/>
          <w:color w:val="232323"/>
          <w:spacing w:val="-9"/>
          <w:sz w:val="24"/>
          <w:szCs w:val="24"/>
          <w:u w:val="thick"/>
        </w:rPr>
        <w:t xml:space="preserve"> </w:t>
      </w:r>
      <w:r w:rsidRPr="00762A53">
        <w:rPr>
          <w:rFonts w:ascii="Arial" w:hAnsi="Arial" w:cs="Arial"/>
          <w:b/>
          <w:bCs/>
          <w:color w:val="232323"/>
          <w:sz w:val="24"/>
          <w:szCs w:val="24"/>
          <w:u w:val="thick"/>
        </w:rPr>
        <w:t>REPEALING</w:t>
      </w:r>
      <w:r w:rsidRPr="00762A53">
        <w:rPr>
          <w:rFonts w:ascii="Arial" w:hAnsi="Arial" w:cs="Arial"/>
          <w:b/>
          <w:bCs/>
          <w:color w:val="232323"/>
          <w:spacing w:val="15"/>
          <w:sz w:val="24"/>
          <w:szCs w:val="24"/>
          <w:u w:val="thick"/>
        </w:rPr>
        <w:t xml:space="preserve"> </w:t>
      </w:r>
      <w:r w:rsidRPr="00762A53">
        <w:rPr>
          <w:rFonts w:ascii="Arial" w:hAnsi="Arial" w:cs="Arial"/>
          <w:b/>
          <w:bCs/>
          <w:color w:val="232323"/>
          <w:sz w:val="24"/>
          <w:szCs w:val="24"/>
          <w:u w:val="thick"/>
        </w:rPr>
        <w:t>CLAUSE</w:t>
      </w:r>
      <w:r w:rsidRPr="00762A53">
        <w:rPr>
          <w:rFonts w:ascii="Arial" w:hAnsi="Arial" w:cs="Arial"/>
          <w:b/>
          <w:bCs/>
          <w:color w:val="232323"/>
          <w:spacing w:val="35"/>
          <w:sz w:val="24"/>
          <w:szCs w:val="24"/>
        </w:rPr>
        <w:t xml:space="preserve">  </w:t>
      </w:r>
      <w:r w:rsidRPr="00762A53">
        <w:rPr>
          <w:rFonts w:ascii="Arial" w:hAnsi="Arial" w:cs="Arial"/>
          <w:color w:val="232323"/>
          <w:sz w:val="24"/>
          <w:szCs w:val="24"/>
        </w:rPr>
        <w:t>All</w:t>
      </w:r>
      <w:r w:rsidRPr="00762A53">
        <w:rPr>
          <w:rFonts w:ascii="Arial" w:hAnsi="Arial" w:cs="Arial"/>
          <w:color w:val="232323"/>
          <w:spacing w:val="-19"/>
          <w:sz w:val="24"/>
          <w:szCs w:val="24"/>
        </w:rPr>
        <w:t xml:space="preserve"> </w:t>
      </w:r>
      <w:r w:rsidRPr="00762A53">
        <w:rPr>
          <w:rFonts w:ascii="Arial" w:hAnsi="Arial" w:cs="Arial"/>
          <w:color w:val="232323"/>
          <w:sz w:val="24"/>
          <w:szCs w:val="24"/>
        </w:rPr>
        <w:t>provisions in</w:t>
      </w:r>
      <w:r w:rsidRPr="00762A53">
        <w:rPr>
          <w:rFonts w:ascii="Arial" w:hAnsi="Arial" w:cs="Arial"/>
          <w:color w:val="232323"/>
          <w:spacing w:val="-15"/>
          <w:sz w:val="24"/>
          <w:szCs w:val="24"/>
        </w:rPr>
        <w:t xml:space="preserve"> </w:t>
      </w:r>
      <w:r w:rsidRPr="00762A53">
        <w:rPr>
          <w:rFonts w:ascii="Arial" w:hAnsi="Arial" w:cs="Arial"/>
          <w:color w:val="232323"/>
          <w:sz w:val="24"/>
          <w:szCs w:val="24"/>
        </w:rPr>
        <w:t>conflict</w:t>
      </w:r>
      <w:r w:rsidRPr="00762A53">
        <w:rPr>
          <w:rFonts w:ascii="Arial" w:hAnsi="Arial" w:cs="Arial"/>
          <w:color w:val="232323"/>
          <w:spacing w:val="11"/>
          <w:sz w:val="24"/>
          <w:szCs w:val="24"/>
        </w:rPr>
        <w:t xml:space="preserve"> </w:t>
      </w:r>
      <w:r w:rsidRPr="00762A53">
        <w:rPr>
          <w:rFonts w:ascii="Arial" w:hAnsi="Arial" w:cs="Arial"/>
          <w:color w:val="232323"/>
          <w:sz w:val="24"/>
          <w:szCs w:val="24"/>
        </w:rPr>
        <w:t>with</w:t>
      </w:r>
      <w:r w:rsidRPr="00762A53">
        <w:rPr>
          <w:rFonts w:ascii="Arial" w:hAnsi="Arial" w:cs="Arial"/>
          <w:color w:val="232323"/>
          <w:spacing w:val="-6"/>
          <w:sz w:val="24"/>
          <w:szCs w:val="24"/>
        </w:rPr>
        <w:t xml:space="preserve"> </w:t>
      </w:r>
      <w:r w:rsidRPr="00762A53">
        <w:rPr>
          <w:rFonts w:ascii="Arial" w:hAnsi="Arial" w:cs="Arial"/>
          <w:color w:val="232323"/>
          <w:sz w:val="24"/>
          <w:szCs w:val="24"/>
        </w:rPr>
        <w:t>the</w:t>
      </w:r>
      <w:r w:rsidRPr="00762A53">
        <w:rPr>
          <w:rFonts w:ascii="Arial" w:hAnsi="Arial" w:cs="Arial"/>
          <w:color w:val="232323"/>
          <w:spacing w:val="-10"/>
          <w:sz w:val="24"/>
          <w:szCs w:val="24"/>
        </w:rPr>
        <w:t xml:space="preserve"> </w:t>
      </w:r>
      <w:r w:rsidRPr="00762A53">
        <w:rPr>
          <w:rFonts w:ascii="Arial" w:hAnsi="Arial" w:cs="Arial"/>
          <w:color w:val="232323"/>
          <w:sz w:val="24"/>
          <w:szCs w:val="24"/>
        </w:rPr>
        <w:t>provisions of this Ordinance</w:t>
      </w:r>
      <w:r w:rsidRPr="00762A53">
        <w:rPr>
          <w:rFonts w:ascii="Arial" w:hAnsi="Arial" w:cs="Arial"/>
          <w:color w:val="232323"/>
          <w:spacing w:val="40"/>
          <w:sz w:val="24"/>
          <w:szCs w:val="24"/>
        </w:rPr>
        <w:t xml:space="preserve"> </w:t>
      </w:r>
      <w:r w:rsidRPr="00762A53">
        <w:rPr>
          <w:rFonts w:ascii="Arial" w:hAnsi="Arial" w:cs="Arial"/>
          <w:color w:val="232323"/>
          <w:sz w:val="24"/>
          <w:szCs w:val="24"/>
        </w:rPr>
        <w:t>shall</w:t>
      </w:r>
      <w:r w:rsidRPr="00762A53">
        <w:rPr>
          <w:rFonts w:ascii="Arial" w:hAnsi="Arial" w:cs="Arial"/>
          <w:color w:val="232323"/>
          <w:spacing w:val="23"/>
          <w:sz w:val="24"/>
          <w:szCs w:val="24"/>
        </w:rPr>
        <w:t xml:space="preserve"> </w:t>
      </w:r>
      <w:r w:rsidRPr="00762A53">
        <w:rPr>
          <w:rFonts w:ascii="Arial" w:hAnsi="Arial" w:cs="Arial"/>
          <w:color w:val="232323"/>
          <w:sz w:val="24"/>
          <w:szCs w:val="24"/>
        </w:rPr>
        <w:t>be,</w:t>
      </w:r>
      <w:r w:rsidRPr="00762A53">
        <w:rPr>
          <w:rFonts w:ascii="Arial" w:hAnsi="Arial" w:cs="Arial"/>
          <w:color w:val="232323"/>
          <w:spacing w:val="14"/>
          <w:sz w:val="24"/>
          <w:szCs w:val="24"/>
        </w:rPr>
        <w:t xml:space="preserve"> </w:t>
      </w:r>
      <w:r w:rsidRPr="00762A53">
        <w:rPr>
          <w:rFonts w:ascii="Arial" w:hAnsi="Arial" w:cs="Arial"/>
          <w:color w:val="232323"/>
          <w:sz w:val="24"/>
          <w:szCs w:val="24"/>
        </w:rPr>
        <w:t>and</w:t>
      </w:r>
      <w:r w:rsidRPr="00762A53">
        <w:rPr>
          <w:rFonts w:ascii="Arial" w:hAnsi="Arial" w:cs="Arial"/>
          <w:color w:val="232323"/>
          <w:spacing w:val="19"/>
          <w:sz w:val="24"/>
          <w:szCs w:val="24"/>
        </w:rPr>
        <w:t xml:space="preserve"> </w:t>
      </w:r>
      <w:r w:rsidRPr="00762A53">
        <w:rPr>
          <w:rFonts w:ascii="Arial" w:hAnsi="Arial" w:cs="Arial"/>
          <w:color w:val="232323"/>
          <w:sz w:val="24"/>
          <w:szCs w:val="24"/>
        </w:rPr>
        <w:t>the</w:t>
      </w:r>
      <w:r w:rsidRPr="00762A53">
        <w:rPr>
          <w:rFonts w:ascii="Arial" w:hAnsi="Arial" w:cs="Arial"/>
          <w:color w:val="232323"/>
          <w:spacing w:val="24"/>
          <w:sz w:val="24"/>
          <w:szCs w:val="24"/>
        </w:rPr>
        <w:t xml:space="preserve"> </w:t>
      </w:r>
      <w:r w:rsidRPr="00762A53">
        <w:rPr>
          <w:rFonts w:ascii="Arial" w:hAnsi="Arial" w:cs="Arial"/>
          <w:color w:val="232323"/>
          <w:sz w:val="24"/>
          <w:szCs w:val="24"/>
        </w:rPr>
        <w:t>same</w:t>
      </w:r>
      <w:r w:rsidRPr="00762A53">
        <w:rPr>
          <w:rFonts w:ascii="Arial" w:hAnsi="Arial" w:cs="Arial"/>
          <w:color w:val="232323"/>
          <w:spacing w:val="22"/>
          <w:sz w:val="24"/>
          <w:szCs w:val="24"/>
        </w:rPr>
        <w:t xml:space="preserve"> </w:t>
      </w:r>
      <w:r w:rsidRPr="00762A53">
        <w:rPr>
          <w:rFonts w:ascii="Arial" w:hAnsi="Arial" w:cs="Arial"/>
          <w:color w:val="232323"/>
          <w:sz w:val="24"/>
          <w:szCs w:val="24"/>
        </w:rPr>
        <w:t>are</w:t>
      </w:r>
      <w:r w:rsidRPr="00762A53">
        <w:rPr>
          <w:rFonts w:ascii="Arial" w:hAnsi="Arial" w:cs="Arial"/>
          <w:color w:val="232323"/>
          <w:spacing w:val="19"/>
          <w:sz w:val="24"/>
          <w:szCs w:val="24"/>
        </w:rPr>
        <w:t xml:space="preserve"> </w:t>
      </w:r>
      <w:r w:rsidRPr="00762A53">
        <w:rPr>
          <w:rFonts w:ascii="Arial" w:hAnsi="Arial" w:cs="Arial"/>
          <w:color w:val="232323"/>
          <w:sz w:val="24"/>
          <w:szCs w:val="24"/>
        </w:rPr>
        <w:t>hereby</w:t>
      </w:r>
      <w:r w:rsidRPr="00762A53">
        <w:rPr>
          <w:rFonts w:ascii="Arial" w:hAnsi="Arial" w:cs="Arial"/>
          <w:color w:val="232323"/>
          <w:spacing w:val="24"/>
          <w:sz w:val="24"/>
          <w:szCs w:val="24"/>
        </w:rPr>
        <w:t xml:space="preserve"> </w:t>
      </w:r>
      <w:r w:rsidRPr="00762A53">
        <w:rPr>
          <w:rFonts w:ascii="Arial" w:hAnsi="Arial" w:cs="Arial"/>
          <w:color w:val="232323"/>
          <w:sz w:val="24"/>
          <w:szCs w:val="24"/>
        </w:rPr>
        <w:t>repealed,</w:t>
      </w:r>
      <w:r w:rsidRPr="00762A53">
        <w:rPr>
          <w:rFonts w:ascii="Arial" w:hAnsi="Arial" w:cs="Arial"/>
          <w:color w:val="232323"/>
          <w:spacing w:val="32"/>
          <w:sz w:val="24"/>
          <w:szCs w:val="24"/>
        </w:rPr>
        <w:t xml:space="preserve"> </w:t>
      </w:r>
      <w:r w:rsidRPr="00762A53">
        <w:rPr>
          <w:rFonts w:ascii="Arial" w:hAnsi="Arial" w:cs="Arial"/>
          <w:color w:val="232323"/>
          <w:sz w:val="24"/>
          <w:szCs w:val="24"/>
        </w:rPr>
        <w:t>and</w:t>
      </w:r>
      <w:r w:rsidRPr="00762A53">
        <w:rPr>
          <w:rFonts w:ascii="Arial" w:hAnsi="Arial" w:cs="Arial"/>
          <w:color w:val="232323"/>
          <w:spacing w:val="24"/>
          <w:sz w:val="24"/>
          <w:szCs w:val="24"/>
        </w:rPr>
        <w:t xml:space="preserve"> </w:t>
      </w:r>
      <w:r w:rsidRPr="00762A53">
        <w:rPr>
          <w:rFonts w:ascii="Arial" w:hAnsi="Arial" w:cs="Arial"/>
          <w:color w:val="232323"/>
          <w:sz w:val="24"/>
          <w:szCs w:val="24"/>
        </w:rPr>
        <w:t>all</w:t>
      </w:r>
      <w:r w:rsidRPr="00762A53">
        <w:rPr>
          <w:rFonts w:ascii="Arial" w:hAnsi="Arial" w:cs="Arial"/>
          <w:color w:val="232323"/>
          <w:spacing w:val="14"/>
          <w:sz w:val="24"/>
          <w:szCs w:val="24"/>
        </w:rPr>
        <w:t xml:space="preserve"> </w:t>
      </w:r>
      <w:r w:rsidRPr="00762A53">
        <w:rPr>
          <w:rFonts w:ascii="Arial" w:hAnsi="Arial" w:cs="Arial"/>
          <w:color w:val="232323"/>
          <w:sz w:val="24"/>
          <w:szCs w:val="24"/>
        </w:rPr>
        <w:t>other</w:t>
      </w:r>
      <w:r w:rsidRPr="00762A53">
        <w:rPr>
          <w:rFonts w:ascii="Arial" w:hAnsi="Arial" w:cs="Arial"/>
          <w:color w:val="232323"/>
          <w:spacing w:val="22"/>
          <w:sz w:val="24"/>
          <w:szCs w:val="24"/>
        </w:rPr>
        <w:t xml:space="preserve"> </w:t>
      </w:r>
      <w:r w:rsidRPr="00762A53">
        <w:rPr>
          <w:rFonts w:ascii="Arial" w:hAnsi="Arial" w:cs="Arial"/>
          <w:color w:val="232323"/>
          <w:sz w:val="24"/>
          <w:szCs w:val="24"/>
        </w:rPr>
        <w:t>provisions</w:t>
      </w:r>
      <w:r w:rsidRPr="00762A53">
        <w:rPr>
          <w:rFonts w:ascii="Arial" w:hAnsi="Arial" w:cs="Arial"/>
          <w:color w:val="232323"/>
          <w:spacing w:val="28"/>
          <w:sz w:val="24"/>
          <w:szCs w:val="24"/>
        </w:rPr>
        <w:t xml:space="preserve"> </w:t>
      </w:r>
      <w:r w:rsidRPr="00762A53">
        <w:rPr>
          <w:rFonts w:ascii="Arial" w:hAnsi="Arial" w:cs="Arial"/>
          <w:color w:val="232323"/>
          <w:sz w:val="24"/>
          <w:szCs w:val="24"/>
        </w:rPr>
        <w:t>not</w:t>
      </w:r>
      <w:r w:rsidRPr="00762A53">
        <w:rPr>
          <w:rFonts w:ascii="Arial" w:hAnsi="Arial" w:cs="Arial"/>
          <w:color w:val="232323"/>
          <w:spacing w:val="25"/>
          <w:sz w:val="24"/>
          <w:szCs w:val="24"/>
        </w:rPr>
        <w:t xml:space="preserve"> </w:t>
      </w:r>
      <w:r w:rsidRPr="00762A53">
        <w:rPr>
          <w:rFonts w:ascii="Arial" w:hAnsi="Arial" w:cs="Arial"/>
          <w:color w:val="232323"/>
          <w:sz w:val="24"/>
          <w:szCs w:val="24"/>
        </w:rPr>
        <w:t>in conflict</w:t>
      </w:r>
      <w:r w:rsidRPr="00762A53">
        <w:rPr>
          <w:rFonts w:ascii="Arial" w:hAnsi="Arial" w:cs="Arial"/>
          <w:color w:val="232323"/>
          <w:spacing w:val="13"/>
          <w:sz w:val="24"/>
          <w:szCs w:val="24"/>
        </w:rPr>
        <w:t xml:space="preserve"> </w:t>
      </w:r>
      <w:r w:rsidRPr="00762A53">
        <w:rPr>
          <w:rFonts w:ascii="Arial" w:hAnsi="Arial" w:cs="Arial"/>
          <w:color w:val="232323"/>
          <w:sz w:val="24"/>
          <w:szCs w:val="24"/>
        </w:rPr>
        <w:t>with</w:t>
      </w:r>
      <w:r w:rsidRPr="00762A53">
        <w:rPr>
          <w:rFonts w:ascii="Arial" w:hAnsi="Arial" w:cs="Arial"/>
          <w:color w:val="232323"/>
          <w:spacing w:val="-2"/>
          <w:sz w:val="24"/>
          <w:szCs w:val="24"/>
        </w:rPr>
        <w:t xml:space="preserve"> </w:t>
      </w:r>
      <w:r w:rsidRPr="00762A53">
        <w:rPr>
          <w:rFonts w:ascii="Arial" w:hAnsi="Arial" w:cs="Arial"/>
          <w:color w:val="232323"/>
          <w:sz w:val="24"/>
          <w:szCs w:val="24"/>
        </w:rPr>
        <w:t>the provisions</w:t>
      </w:r>
      <w:r w:rsidRPr="00762A53">
        <w:rPr>
          <w:rFonts w:ascii="Arial" w:hAnsi="Arial" w:cs="Arial"/>
          <w:color w:val="232323"/>
          <w:spacing w:val="15"/>
          <w:sz w:val="24"/>
          <w:szCs w:val="24"/>
        </w:rPr>
        <w:t xml:space="preserve"> </w:t>
      </w:r>
      <w:r w:rsidRPr="00762A53">
        <w:rPr>
          <w:rFonts w:ascii="Arial" w:hAnsi="Arial" w:cs="Arial"/>
          <w:color w:val="232323"/>
          <w:sz w:val="24"/>
          <w:szCs w:val="24"/>
        </w:rPr>
        <w:t>of</w:t>
      </w:r>
      <w:r w:rsidRPr="00762A53">
        <w:rPr>
          <w:rFonts w:ascii="Arial" w:hAnsi="Arial" w:cs="Arial"/>
          <w:color w:val="232323"/>
          <w:spacing w:val="-4"/>
          <w:sz w:val="24"/>
          <w:szCs w:val="24"/>
        </w:rPr>
        <w:t xml:space="preserve"> </w:t>
      </w:r>
      <w:r w:rsidRPr="00762A53">
        <w:rPr>
          <w:rFonts w:ascii="Arial" w:hAnsi="Arial" w:cs="Arial"/>
          <w:color w:val="232323"/>
          <w:sz w:val="24"/>
          <w:szCs w:val="24"/>
        </w:rPr>
        <w:t>this Ordinance</w:t>
      </w:r>
      <w:r w:rsidRPr="00762A53">
        <w:rPr>
          <w:rFonts w:ascii="Arial" w:hAnsi="Arial" w:cs="Arial"/>
          <w:color w:val="232323"/>
          <w:spacing w:val="18"/>
          <w:sz w:val="24"/>
          <w:szCs w:val="24"/>
        </w:rPr>
        <w:t xml:space="preserve"> </w:t>
      </w:r>
      <w:r w:rsidRPr="00762A53">
        <w:rPr>
          <w:rFonts w:ascii="Arial" w:hAnsi="Arial" w:cs="Arial"/>
          <w:color w:val="232323"/>
          <w:sz w:val="24"/>
          <w:szCs w:val="24"/>
        </w:rPr>
        <w:t>shall</w:t>
      </w:r>
      <w:r w:rsidRPr="00762A53">
        <w:rPr>
          <w:rFonts w:ascii="Arial" w:hAnsi="Arial" w:cs="Arial"/>
          <w:color w:val="232323"/>
          <w:spacing w:val="-6"/>
          <w:sz w:val="24"/>
          <w:szCs w:val="24"/>
        </w:rPr>
        <w:t xml:space="preserve"> </w:t>
      </w:r>
      <w:r w:rsidRPr="00762A53">
        <w:rPr>
          <w:rFonts w:ascii="Arial" w:hAnsi="Arial" w:cs="Arial"/>
          <w:color w:val="232323"/>
          <w:sz w:val="24"/>
          <w:szCs w:val="24"/>
        </w:rPr>
        <w:t>remain in</w:t>
      </w:r>
      <w:r w:rsidRPr="00762A53">
        <w:rPr>
          <w:rFonts w:ascii="Arial" w:hAnsi="Arial" w:cs="Arial"/>
          <w:color w:val="232323"/>
          <w:spacing w:val="-7"/>
          <w:sz w:val="24"/>
          <w:szCs w:val="24"/>
        </w:rPr>
        <w:t xml:space="preserve"> </w:t>
      </w:r>
      <w:r w:rsidRPr="00762A53">
        <w:rPr>
          <w:rFonts w:ascii="Arial" w:hAnsi="Arial" w:cs="Arial"/>
          <w:color w:val="232323"/>
          <w:sz w:val="24"/>
          <w:szCs w:val="24"/>
        </w:rPr>
        <w:t>full</w:t>
      </w:r>
      <w:r w:rsidRPr="00762A53">
        <w:rPr>
          <w:rFonts w:ascii="Arial" w:hAnsi="Arial" w:cs="Arial"/>
          <w:color w:val="232323"/>
          <w:spacing w:val="-3"/>
          <w:sz w:val="24"/>
          <w:szCs w:val="24"/>
        </w:rPr>
        <w:t xml:space="preserve"> </w:t>
      </w:r>
      <w:r w:rsidRPr="00762A53">
        <w:rPr>
          <w:rFonts w:ascii="Arial" w:hAnsi="Arial" w:cs="Arial"/>
          <w:color w:val="232323"/>
          <w:sz w:val="24"/>
          <w:szCs w:val="24"/>
        </w:rPr>
        <w:t>force</w:t>
      </w:r>
      <w:r w:rsidRPr="00762A53">
        <w:rPr>
          <w:rFonts w:ascii="Arial" w:hAnsi="Arial" w:cs="Arial"/>
          <w:color w:val="232323"/>
          <w:spacing w:val="8"/>
          <w:sz w:val="24"/>
          <w:szCs w:val="24"/>
        </w:rPr>
        <w:t xml:space="preserve"> </w:t>
      </w:r>
      <w:r w:rsidRPr="00762A53">
        <w:rPr>
          <w:rFonts w:ascii="Arial" w:hAnsi="Arial" w:cs="Arial"/>
          <w:color w:val="232323"/>
          <w:sz w:val="24"/>
          <w:szCs w:val="24"/>
        </w:rPr>
        <w:t>and</w:t>
      </w:r>
      <w:r w:rsidRPr="00762A53">
        <w:rPr>
          <w:rFonts w:ascii="Arial" w:hAnsi="Arial" w:cs="Arial"/>
          <w:color w:val="232323"/>
          <w:spacing w:val="8"/>
          <w:sz w:val="24"/>
          <w:szCs w:val="24"/>
        </w:rPr>
        <w:t xml:space="preserve"> </w:t>
      </w:r>
      <w:r w:rsidRPr="00762A53">
        <w:rPr>
          <w:rFonts w:ascii="Arial" w:hAnsi="Arial" w:cs="Arial"/>
          <w:color w:val="232323"/>
          <w:sz w:val="24"/>
          <w:szCs w:val="24"/>
        </w:rPr>
        <w:t>effect.</w:t>
      </w:r>
    </w:p>
    <w:p w14:paraId="039AC0EA" w14:textId="77777777" w:rsidR="00762A53" w:rsidRPr="00762A53" w:rsidRDefault="00762A53" w:rsidP="00762A53">
      <w:pPr>
        <w:kinsoku w:val="0"/>
        <w:overflowPunct w:val="0"/>
        <w:autoSpaceDE w:val="0"/>
        <w:autoSpaceDN w:val="0"/>
        <w:adjustRightInd w:val="0"/>
        <w:spacing w:after="0" w:line="240" w:lineRule="auto"/>
        <w:rPr>
          <w:rFonts w:ascii="Arial" w:hAnsi="Arial" w:cs="Arial"/>
          <w:sz w:val="20"/>
          <w:szCs w:val="20"/>
        </w:rPr>
      </w:pPr>
    </w:p>
    <w:p w14:paraId="62E7805C" w14:textId="77777777" w:rsidR="00762A53" w:rsidRPr="00762A53" w:rsidRDefault="00762A53" w:rsidP="00762A53">
      <w:pPr>
        <w:kinsoku w:val="0"/>
        <w:overflowPunct w:val="0"/>
        <w:autoSpaceDE w:val="0"/>
        <w:autoSpaceDN w:val="0"/>
        <w:adjustRightInd w:val="0"/>
        <w:spacing w:before="57" w:after="0" w:line="235" w:lineRule="auto"/>
        <w:ind w:right="36"/>
        <w:jc w:val="both"/>
        <w:rPr>
          <w:rFonts w:ascii="Arial" w:hAnsi="Arial" w:cs="Arial"/>
          <w:color w:val="232323"/>
          <w:sz w:val="24"/>
          <w:szCs w:val="24"/>
        </w:rPr>
      </w:pPr>
      <w:r w:rsidRPr="00762A53">
        <w:rPr>
          <w:rFonts w:ascii="Arial" w:hAnsi="Arial" w:cs="Arial"/>
          <w:b/>
          <w:bCs/>
          <w:color w:val="232323"/>
          <w:sz w:val="24"/>
          <w:szCs w:val="24"/>
          <w:u w:val="thick"/>
        </w:rPr>
        <w:t>SECTION</w:t>
      </w:r>
      <w:r w:rsidRPr="00762A53">
        <w:rPr>
          <w:rFonts w:ascii="Arial" w:hAnsi="Arial" w:cs="Arial"/>
          <w:b/>
          <w:bCs/>
          <w:color w:val="232323"/>
          <w:spacing w:val="47"/>
          <w:sz w:val="24"/>
          <w:szCs w:val="24"/>
          <w:u w:val="thick"/>
        </w:rPr>
        <w:t xml:space="preserve"> </w:t>
      </w:r>
      <w:r w:rsidRPr="00762A53">
        <w:rPr>
          <w:rFonts w:ascii="Arial" w:hAnsi="Arial" w:cs="Arial"/>
          <w:b/>
          <w:bCs/>
          <w:color w:val="232323"/>
          <w:sz w:val="24"/>
          <w:szCs w:val="24"/>
          <w:u w:val="thick"/>
        </w:rPr>
        <w:t>16.</w:t>
      </w:r>
      <w:r w:rsidRPr="00762A53">
        <w:rPr>
          <w:rFonts w:ascii="Arial" w:hAnsi="Arial" w:cs="Arial"/>
          <w:b/>
          <w:bCs/>
          <w:color w:val="232323"/>
          <w:spacing w:val="37"/>
          <w:sz w:val="24"/>
          <w:szCs w:val="24"/>
          <w:u w:val="thick"/>
        </w:rPr>
        <w:t xml:space="preserve"> </w:t>
      </w:r>
      <w:r w:rsidRPr="00762A53">
        <w:rPr>
          <w:rFonts w:ascii="Arial" w:hAnsi="Arial" w:cs="Arial"/>
          <w:b/>
          <w:bCs/>
          <w:color w:val="232323"/>
          <w:sz w:val="24"/>
          <w:szCs w:val="24"/>
          <w:u w:val="thick"/>
        </w:rPr>
        <w:t>SEVERABILITY</w:t>
      </w:r>
      <w:r w:rsidRPr="00762A53">
        <w:rPr>
          <w:rFonts w:ascii="Arial" w:hAnsi="Arial" w:cs="Arial"/>
          <w:b/>
          <w:bCs/>
          <w:color w:val="232323"/>
          <w:spacing w:val="73"/>
          <w:sz w:val="24"/>
          <w:szCs w:val="24"/>
          <w:u w:val="thick"/>
        </w:rPr>
        <w:t xml:space="preserve"> </w:t>
      </w:r>
      <w:r w:rsidRPr="00762A53">
        <w:rPr>
          <w:rFonts w:ascii="Arial" w:hAnsi="Arial" w:cs="Arial"/>
          <w:b/>
          <w:bCs/>
          <w:color w:val="232323"/>
          <w:sz w:val="24"/>
          <w:szCs w:val="24"/>
          <w:u w:val="thick"/>
        </w:rPr>
        <w:t>CLAUSE</w:t>
      </w:r>
      <w:r w:rsidRPr="00762A53">
        <w:rPr>
          <w:rFonts w:ascii="Arial" w:hAnsi="Arial" w:cs="Arial"/>
          <w:b/>
          <w:bCs/>
          <w:color w:val="232323"/>
          <w:spacing w:val="50"/>
          <w:sz w:val="24"/>
          <w:szCs w:val="24"/>
        </w:rPr>
        <w:t xml:space="preserve">  </w:t>
      </w:r>
      <w:r w:rsidRPr="00762A53">
        <w:rPr>
          <w:rFonts w:ascii="Arial" w:hAnsi="Arial" w:cs="Arial"/>
          <w:color w:val="232323"/>
          <w:sz w:val="24"/>
          <w:szCs w:val="24"/>
        </w:rPr>
        <w:t>Any</w:t>
      </w:r>
      <w:r w:rsidRPr="00762A53">
        <w:rPr>
          <w:rFonts w:ascii="Arial" w:hAnsi="Arial" w:cs="Arial"/>
          <w:color w:val="232323"/>
          <w:spacing w:val="38"/>
          <w:sz w:val="24"/>
          <w:szCs w:val="24"/>
        </w:rPr>
        <w:t xml:space="preserve"> </w:t>
      </w:r>
      <w:r w:rsidRPr="00762A53">
        <w:rPr>
          <w:rFonts w:ascii="Arial" w:hAnsi="Arial" w:cs="Arial"/>
          <w:color w:val="232323"/>
          <w:sz w:val="24"/>
          <w:szCs w:val="24"/>
        </w:rPr>
        <w:t>provision,</w:t>
      </w:r>
      <w:r w:rsidRPr="00762A53">
        <w:rPr>
          <w:rFonts w:ascii="Arial" w:hAnsi="Arial" w:cs="Arial"/>
          <w:color w:val="232323"/>
          <w:spacing w:val="59"/>
          <w:sz w:val="24"/>
          <w:szCs w:val="24"/>
        </w:rPr>
        <w:t xml:space="preserve"> </w:t>
      </w:r>
      <w:r w:rsidRPr="00762A53">
        <w:rPr>
          <w:rFonts w:ascii="Arial" w:hAnsi="Arial" w:cs="Arial"/>
          <w:color w:val="232323"/>
          <w:sz w:val="24"/>
          <w:szCs w:val="24"/>
        </w:rPr>
        <w:t>word,</w:t>
      </w:r>
      <w:r w:rsidRPr="00762A53">
        <w:rPr>
          <w:rFonts w:ascii="Arial" w:hAnsi="Arial" w:cs="Arial"/>
          <w:color w:val="232323"/>
          <w:spacing w:val="50"/>
          <w:sz w:val="24"/>
          <w:szCs w:val="24"/>
        </w:rPr>
        <w:t xml:space="preserve"> </w:t>
      </w:r>
      <w:r w:rsidRPr="00762A53">
        <w:rPr>
          <w:rFonts w:ascii="Arial" w:hAnsi="Arial" w:cs="Arial"/>
          <w:color w:val="232323"/>
          <w:sz w:val="24"/>
          <w:szCs w:val="24"/>
        </w:rPr>
        <w:t>sentence,</w:t>
      </w:r>
      <w:r w:rsidRPr="00762A53">
        <w:rPr>
          <w:rFonts w:ascii="Arial" w:hAnsi="Arial" w:cs="Arial"/>
          <w:color w:val="232323"/>
          <w:spacing w:val="60"/>
          <w:sz w:val="24"/>
          <w:szCs w:val="24"/>
        </w:rPr>
        <w:t xml:space="preserve"> </w:t>
      </w:r>
      <w:r w:rsidRPr="00762A53">
        <w:rPr>
          <w:rFonts w:ascii="Arial" w:hAnsi="Arial" w:cs="Arial"/>
          <w:color w:val="232323"/>
          <w:sz w:val="24"/>
          <w:szCs w:val="24"/>
        </w:rPr>
        <w:t>paragraph,</w:t>
      </w:r>
      <w:r w:rsidRPr="00762A53">
        <w:rPr>
          <w:rFonts w:ascii="Arial" w:hAnsi="Arial" w:cs="Arial"/>
          <w:color w:val="232323"/>
          <w:spacing w:val="-4"/>
          <w:sz w:val="24"/>
          <w:szCs w:val="24"/>
        </w:rPr>
        <w:t xml:space="preserve"> </w:t>
      </w:r>
      <w:r w:rsidRPr="00762A53">
        <w:rPr>
          <w:rFonts w:ascii="Arial" w:hAnsi="Arial" w:cs="Arial"/>
          <w:color w:val="232323"/>
          <w:sz w:val="24"/>
          <w:szCs w:val="24"/>
        </w:rPr>
        <w:t>clause,</w:t>
      </w:r>
      <w:r w:rsidRPr="00762A53">
        <w:rPr>
          <w:rFonts w:ascii="Arial" w:hAnsi="Arial" w:cs="Arial"/>
          <w:color w:val="232323"/>
          <w:spacing w:val="67"/>
          <w:w w:val="150"/>
          <w:sz w:val="24"/>
          <w:szCs w:val="24"/>
        </w:rPr>
        <w:t xml:space="preserve"> </w:t>
      </w:r>
      <w:r w:rsidRPr="00762A53">
        <w:rPr>
          <w:rFonts w:ascii="Arial" w:hAnsi="Arial" w:cs="Arial"/>
          <w:color w:val="232323"/>
          <w:sz w:val="24"/>
          <w:szCs w:val="24"/>
        </w:rPr>
        <w:t>phrase</w:t>
      </w:r>
      <w:r w:rsidRPr="00762A53">
        <w:rPr>
          <w:rFonts w:ascii="Arial" w:hAnsi="Arial" w:cs="Arial"/>
          <w:color w:val="232323"/>
          <w:spacing w:val="62"/>
          <w:w w:val="150"/>
          <w:sz w:val="24"/>
          <w:szCs w:val="24"/>
        </w:rPr>
        <w:t xml:space="preserve"> </w:t>
      </w:r>
      <w:r w:rsidRPr="00762A53">
        <w:rPr>
          <w:rFonts w:ascii="Arial" w:hAnsi="Arial" w:cs="Arial"/>
          <w:color w:val="232323"/>
          <w:sz w:val="24"/>
          <w:szCs w:val="24"/>
        </w:rPr>
        <w:t>or</w:t>
      </w:r>
      <w:r w:rsidRPr="00762A53">
        <w:rPr>
          <w:rFonts w:ascii="Arial" w:hAnsi="Arial" w:cs="Arial"/>
          <w:color w:val="232323"/>
          <w:spacing w:val="57"/>
          <w:w w:val="150"/>
          <w:sz w:val="24"/>
          <w:szCs w:val="24"/>
        </w:rPr>
        <w:t xml:space="preserve"> </w:t>
      </w:r>
      <w:r w:rsidRPr="00762A53">
        <w:rPr>
          <w:rFonts w:ascii="Arial" w:hAnsi="Arial" w:cs="Arial"/>
          <w:color w:val="232323"/>
          <w:sz w:val="24"/>
          <w:szCs w:val="24"/>
        </w:rPr>
        <w:t>section</w:t>
      </w:r>
      <w:r w:rsidRPr="00762A53">
        <w:rPr>
          <w:rFonts w:ascii="Arial" w:hAnsi="Arial" w:cs="Arial"/>
          <w:color w:val="232323"/>
          <w:spacing w:val="58"/>
          <w:w w:val="150"/>
          <w:sz w:val="24"/>
          <w:szCs w:val="24"/>
        </w:rPr>
        <w:t xml:space="preserve"> </w:t>
      </w:r>
      <w:r w:rsidRPr="00762A53">
        <w:rPr>
          <w:rFonts w:ascii="Arial" w:hAnsi="Arial" w:cs="Arial"/>
          <w:color w:val="232323"/>
          <w:sz w:val="24"/>
          <w:szCs w:val="24"/>
        </w:rPr>
        <w:t>of</w:t>
      </w:r>
      <w:r w:rsidRPr="00762A53">
        <w:rPr>
          <w:rFonts w:ascii="Arial" w:hAnsi="Arial" w:cs="Arial"/>
          <w:color w:val="232323"/>
          <w:spacing w:val="80"/>
          <w:sz w:val="24"/>
          <w:szCs w:val="24"/>
        </w:rPr>
        <w:t xml:space="preserve"> </w:t>
      </w:r>
      <w:r w:rsidRPr="00762A53">
        <w:rPr>
          <w:rFonts w:ascii="Arial" w:hAnsi="Arial" w:cs="Arial"/>
          <w:color w:val="232323"/>
          <w:sz w:val="24"/>
          <w:szCs w:val="24"/>
        </w:rPr>
        <w:t>this</w:t>
      </w:r>
      <w:r w:rsidRPr="00762A53">
        <w:rPr>
          <w:rFonts w:ascii="Arial" w:hAnsi="Arial" w:cs="Arial"/>
          <w:color w:val="232323"/>
          <w:spacing w:val="80"/>
          <w:sz w:val="24"/>
          <w:szCs w:val="24"/>
        </w:rPr>
        <w:t xml:space="preserve"> </w:t>
      </w:r>
      <w:r w:rsidRPr="00762A53">
        <w:rPr>
          <w:rFonts w:ascii="Arial" w:hAnsi="Arial" w:cs="Arial"/>
          <w:color w:val="232323"/>
          <w:sz w:val="24"/>
          <w:szCs w:val="24"/>
        </w:rPr>
        <w:t>Ordinance</w:t>
      </w:r>
      <w:r w:rsidRPr="00762A53">
        <w:rPr>
          <w:rFonts w:ascii="Arial" w:hAnsi="Arial" w:cs="Arial"/>
          <w:color w:val="232323"/>
          <w:spacing w:val="68"/>
          <w:w w:val="150"/>
          <w:sz w:val="24"/>
          <w:szCs w:val="24"/>
        </w:rPr>
        <w:t xml:space="preserve"> </w:t>
      </w:r>
      <w:r w:rsidRPr="00762A53">
        <w:rPr>
          <w:rFonts w:ascii="Arial" w:hAnsi="Arial" w:cs="Arial"/>
          <w:color w:val="232323"/>
          <w:sz w:val="24"/>
          <w:szCs w:val="24"/>
        </w:rPr>
        <w:t>or</w:t>
      </w:r>
      <w:r w:rsidRPr="00762A53">
        <w:rPr>
          <w:rFonts w:ascii="Arial" w:hAnsi="Arial" w:cs="Arial"/>
          <w:color w:val="232323"/>
          <w:spacing w:val="80"/>
          <w:sz w:val="24"/>
          <w:szCs w:val="24"/>
        </w:rPr>
        <w:t xml:space="preserve"> </w:t>
      </w:r>
      <w:r w:rsidRPr="00762A53">
        <w:rPr>
          <w:rFonts w:ascii="Arial" w:hAnsi="Arial" w:cs="Arial"/>
          <w:color w:val="232323"/>
          <w:sz w:val="24"/>
          <w:szCs w:val="24"/>
        </w:rPr>
        <w:t>its</w:t>
      </w:r>
      <w:r w:rsidRPr="00762A53">
        <w:rPr>
          <w:rFonts w:ascii="Arial" w:hAnsi="Arial" w:cs="Arial"/>
          <w:color w:val="232323"/>
          <w:spacing w:val="80"/>
          <w:sz w:val="24"/>
          <w:szCs w:val="24"/>
        </w:rPr>
        <w:t xml:space="preserve"> </w:t>
      </w:r>
      <w:r w:rsidRPr="00762A53">
        <w:rPr>
          <w:rFonts w:ascii="Arial" w:hAnsi="Arial" w:cs="Arial"/>
          <w:color w:val="232323"/>
          <w:sz w:val="24"/>
          <w:szCs w:val="24"/>
        </w:rPr>
        <w:t>application</w:t>
      </w:r>
      <w:r w:rsidRPr="00762A53">
        <w:rPr>
          <w:rFonts w:ascii="Arial" w:hAnsi="Arial" w:cs="Arial"/>
          <w:color w:val="232323"/>
          <w:spacing w:val="66"/>
          <w:w w:val="150"/>
          <w:sz w:val="24"/>
          <w:szCs w:val="24"/>
        </w:rPr>
        <w:t xml:space="preserve"> </w:t>
      </w:r>
      <w:r w:rsidRPr="00762A53">
        <w:rPr>
          <w:rFonts w:ascii="Arial" w:hAnsi="Arial" w:cs="Arial"/>
          <w:color w:val="232323"/>
          <w:sz w:val="24"/>
          <w:szCs w:val="24"/>
        </w:rPr>
        <w:t>to</w:t>
      </w:r>
      <w:r w:rsidRPr="00762A53">
        <w:rPr>
          <w:rFonts w:ascii="Arial" w:hAnsi="Arial" w:cs="Arial"/>
          <w:color w:val="232323"/>
          <w:spacing w:val="80"/>
          <w:sz w:val="24"/>
          <w:szCs w:val="24"/>
        </w:rPr>
        <w:t xml:space="preserve"> </w:t>
      </w:r>
      <w:r w:rsidRPr="00762A53">
        <w:rPr>
          <w:rFonts w:ascii="Arial" w:hAnsi="Arial" w:cs="Arial"/>
          <w:color w:val="232323"/>
          <w:sz w:val="24"/>
          <w:szCs w:val="24"/>
        </w:rPr>
        <w:t>any</w:t>
      </w:r>
      <w:r w:rsidRPr="00762A53">
        <w:rPr>
          <w:rFonts w:ascii="Arial" w:hAnsi="Arial" w:cs="Arial"/>
          <w:color w:val="232323"/>
          <w:spacing w:val="80"/>
          <w:sz w:val="24"/>
          <w:szCs w:val="24"/>
        </w:rPr>
        <w:t xml:space="preserve"> </w:t>
      </w:r>
      <w:r w:rsidRPr="00762A53">
        <w:rPr>
          <w:rFonts w:ascii="Arial" w:hAnsi="Arial" w:cs="Arial"/>
          <w:color w:val="232323"/>
          <w:sz w:val="24"/>
          <w:szCs w:val="24"/>
        </w:rPr>
        <w:t>person</w:t>
      </w:r>
      <w:r w:rsidRPr="00762A53">
        <w:rPr>
          <w:rFonts w:ascii="Arial" w:hAnsi="Arial" w:cs="Arial"/>
          <w:color w:val="232323"/>
          <w:spacing w:val="58"/>
          <w:w w:val="150"/>
          <w:sz w:val="24"/>
          <w:szCs w:val="24"/>
        </w:rPr>
        <w:t xml:space="preserve"> </w:t>
      </w:r>
      <w:r w:rsidRPr="00762A53">
        <w:rPr>
          <w:rFonts w:ascii="Arial" w:hAnsi="Arial" w:cs="Arial"/>
          <w:color w:val="232323"/>
          <w:sz w:val="24"/>
          <w:szCs w:val="24"/>
        </w:rPr>
        <w:t>or circumstances</w:t>
      </w:r>
      <w:r w:rsidRPr="00762A53">
        <w:rPr>
          <w:rFonts w:ascii="Arial" w:hAnsi="Arial" w:cs="Arial"/>
          <w:color w:val="232323"/>
          <w:spacing w:val="47"/>
          <w:sz w:val="24"/>
          <w:szCs w:val="24"/>
        </w:rPr>
        <w:t xml:space="preserve"> </w:t>
      </w:r>
      <w:r w:rsidRPr="00762A53">
        <w:rPr>
          <w:rFonts w:ascii="Arial" w:hAnsi="Arial" w:cs="Arial"/>
          <w:color w:val="232323"/>
          <w:sz w:val="24"/>
          <w:szCs w:val="24"/>
        </w:rPr>
        <w:t>is</w:t>
      </w:r>
      <w:r w:rsidRPr="00762A53">
        <w:rPr>
          <w:rFonts w:ascii="Arial" w:hAnsi="Arial" w:cs="Arial"/>
          <w:color w:val="232323"/>
          <w:spacing w:val="26"/>
          <w:sz w:val="24"/>
          <w:szCs w:val="24"/>
        </w:rPr>
        <w:t xml:space="preserve"> </w:t>
      </w:r>
      <w:r w:rsidRPr="00762A53">
        <w:rPr>
          <w:rFonts w:ascii="Arial" w:hAnsi="Arial" w:cs="Arial"/>
          <w:color w:val="232323"/>
          <w:sz w:val="24"/>
          <w:szCs w:val="24"/>
        </w:rPr>
        <w:t>adjudged</w:t>
      </w:r>
      <w:r w:rsidRPr="00762A53">
        <w:rPr>
          <w:rFonts w:ascii="Arial" w:hAnsi="Arial" w:cs="Arial"/>
          <w:color w:val="232323"/>
          <w:spacing w:val="35"/>
          <w:sz w:val="24"/>
          <w:szCs w:val="24"/>
        </w:rPr>
        <w:t xml:space="preserve"> </w:t>
      </w:r>
      <w:r w:rsidRPr="00762A53">
        <w:rPr>
          <w:rFonts w:ascii="Arial" w:hAnsi="Arial" w:cs="Arial"/>
          <w:color w:val="232323"/>
          <w:sz w:val="24"/>
          <w:szCs w:val="24"/>
        </w:rPr>
        <w:t>or</w:t>
      </w:r>
      <w:r w:rsidRPr="00762A53">
        <w:rPr>
          <w:rFonts w:ascii="Arial" w:hAnsi="Arial" w:cs="Arial"/>
          <w:color w:val="232323"/>
          <w:spacing w:val="19"/>
          <w:sz w:val="24"/>
          <w:szCs w:val="24"/>
        </w:rPr>
        <w:t xml:space="preserve"> </w:t>
      </w:r>
      <w:r w:rsidRPr="00762A53">
        <w:rPr>
          <w:rFonts w:ascii="Arial" w:hAnsi="Arial" w:cs="Arial"/>
          <w:color w:val="232323"/>
          <w:sz w:val="24"/>
          <w:szCs w:val="24"/>
        </w:rPr>
        <w:t>held</w:t>
      </w:r>
      <w:r w:rsidRPr="00762A53">
        <w:rPr>
          <w:rFonts w:ascii="Arial" w:hAnsi="Arial" w:cs="Arial"/>
          <w:color w:val="232323"/>
          <w:spacing w:val="31"/>
          <w:sz w:val="24"/>
          <w:szCs w:val="24"/>
        </w:rPr>
        <w:t xml:space="preserve"> </w:t>
      </w:r>
      <w:r w:rsidRPr="00762A53">
        <w:rPr>
          <w:rFonts w:ascii="Arial" w:hAnsi="Arial" w:cs="Arial"/>
          <w:color w:val="232323"/>
          <w:sz w:val="24"/>
          <w:szCs w:val="24"/>
        </w:rPr>
        <w:t>invalid,</w:t>
      </w:r>
      <w:r w:rsidRPr="00762A53">
        <w:rPr>
          <w:rFonts w:ascii="Arial" w:hAnsi="Arial" w:cs="Arial"/>
          <w:color w:val="232323"/>
          <w:spacing w:val="36"/>
          <w:sz w:val="24"/>
          <w:szCs w:val="24"/>
        </w:rPr>
        <w:t xml:space="preserve"> </w:t>
      </w:r>
      <w:r w:rsidRPr="00762A53">
        <w:rPr>
          <w:rFonts w:ascii="Arial" w:hAnsi="Arial" w:cs="Arial"/>
          <w:color w:val="232323"/>
          <w:sz w:val="24"/>
          <w:szCs w:val="24"/>
        </w:rPr>
        <w:t>void</w:t>
      </w:r>
      <w:r w:rsidRPr="00762A53">
        <w:rPr>
          <w:rFonts w:ascii="Arial" w:hAnsi="Arial" w:cs="Arial"/>
          <w:color w:val="232323"/>
          <w:spacing w:val="28"/>
          <w:sz w:val="24"/>
          <w:szCs w:val="24"/>
        </w:rPr>
        <w:t xml:space="preserve"> </w:t>
      </w:r>
      <w:r w:rsidRPr="00762A53">
        <w:rPr>
          <w:rFonts w:ascii="Arial" w:hAnsi="Arial" w:cs="Arial"/>
          <w:color w:val="232323"/>
          <w:sz w:val="24"/>
          <w:szCs w:val="24"/>
        </w:rPr>
        <w:t>or</w:t>
      </w:r>
      <w:r w:rsidRPr="00762A53">
        <w:rPr>
          <w:rFonts w:ascii="Arial" w:hAnsi="Arial" w:cs="Arial"/>
          <w:color w:val="232323"/>
          <w:spacing w:val="15"/>
          <w:sz w:val="24"/>
          <w:szCs w:val="24"/>
        </w:rPr>
        <w:t xml:space="preserve"> </w:t>
      </w:r>
      <w:r w:rsidRPr="00762A53">
        <w:rPr>
          <w:rFonts w:ascii="Arial" w:hAnsi="Arial" w:cs="Arial"/>
          <w:color w:val="232323"/>
          <w:sz w:val="24"/>
          <w:szCs w:val="24"/>
        </w:rPr>
        <w:t>unconstitutional,</w:t>
      </w:r>
      <w:r w:rsidRPr="00762A53">
        <w:rPr>
          <w:rFonts w:ascii="Arial" w:hAnsi="Arial" w:cs="Arial"/>
          <w:color w:val="232323"/>
          <w:spacing w:val="14"/>
          <w:sz w:val="24"/>
          <w:szCs w:val="24"/>
        </w:rPr>
        <w:t xml:space="preserve"> </w:t>
      </w:r>
      <w:r w:rsidRPr="00762A53">
        <w:rPr>
          <w:rFonts w:ascii="Arial" w:hAnsi="Arial" w:cs="Arial"/>
          <w:color w:val="232323"/>
          <w:sz w:val="24"/>
          <w:szCs w:val="24"/>
        </w:rPr>
        <w:t>the</w:t>
      </w:r>
      <w:r w:rsidRPr="00762A53">
        <w:rPr>
          <w:rFonts w:ascii="Arial" w:hAnsi="Arial" w:cs="Arial"/>
          <w:color w:val="232323"/>
          <w:spacing w:val="23"/>
          <w:sz w:val="24"/>
          <w:szCs w:val="24"/>
        </w:rPr>
        <w:t xml:space="preserve"> </w:t>
      </w:r>
      <w:r w:rsidRPr="00762A53">
        <w:rPr>
          <w:rFonts w:ascii="Arial" w:hAnsi="Arial" w:cs="Arial"/>
          <w:color w:val="232323"/>
          <w:sz w:val="24"/>
          <w:szCs w:val="24"/>
        </w:rPr>
        <w:t>invalid,</w:t>
      </w:r>
      <w:r w:rsidRPr="00762A53">
        <w:rPr>
          <w:rFonts w:ascii="Arial" w:hAnsi="Arial" w:cs="Arial"/>
          <w:color w:val="232323"/>
          <w:spacing w:val="35"/>
          <w:sz w:val="24"/>
          <w:szCs w:val="24"/>
        </w:rPr>
        <w:t xml:space="preserve"> </w:t>
      </w:r>
      <w:r w:rsidRPr="00762A53">
        <w:rPr>
          <w:rFonts w:ascii="Arial" w:hAnsi="Arial" w:cs="Arial"/>
          <w:color w:val="232323"/>
          <w:sz w:val="24"/>
          <w:szCs w:val="24"/>
        </w:rPr>
        <w:t>void</w:t>
      </w:r>
      <w:r w:rsidRPr="00762A53">
        <w:rPr>
          <w:rFonts w:ascii="Arial" w:hAnsi="Arial" w:cs="Arial"/>
          <w:color w:val="232323"/>
          <w:spacing w:val="28"/>
          <w:sz w:val="24"/>
          <w:szCs w:val="24"/>
        </w:rPr>
        <w:t xml:space="preserve"> </w:t>
      </w:r>
      <w:r w:rsidRPr="00762A53">
        <w:rPr>
          <w:rFonts w:ascii="Arial" w:hAnsi="Arial" w:cs="Arial"/>
          <w:color w:val="232323"/>
          <w:sz w:val="24"/>
          <w:szCs w:val="24"/>
        </w:rPr>
        <w:t>or unconstitutional</w:t>
      </w:r>
      <w:r w:rsidRPr="00762A53">
        <w:rPr>
          <w:rFonts w:ascii="Arial" w:hAnsi="Arial" w:cs="Arial"/>
          <w:color w:val="232323"/>
          <w:spacing w:val="40"/>
          <w:sz w:val="24"/>
          <w:szCs w:val="24"/>
        </w:rPr>
        <w:t xml:space="preserve"> </w:t>
      </w:r>
      <w:r w:rsidRPr="00762A53">
        <w:rPr>
          <w:rFonts w:ascii="Arial" w:hAnsi="Arial" w:cs="Arial"/>
          <w:color w:val="232323"/>
          <w:sz w:val="24"/>
          <w:szCs w:val="24"/>
        </w:rPr>
        <w:t>portion</w:t>
      </w:r>
      <w:r w:rsidRPr="00762A53">
        <w:rPr>
          <w:rFonts w:ascii="Arial" w:hAnsi="Arial" w:cs="Arial"/>
          <w:color w:val="232323"/>
          <w:spacing w:val="56"/>
          <w:sz w:val="24"/>
          <w:szCs w:val="24"/>
        </w:rPr>
        <w:t xml:space="preserve"> </w:t>
      </w:r>
      <w:r w:rsidRPr="00762A53">
        <w:rPr>
          <w:rFonts w:ascii="Arial" w:hAnsi="Arial" w:cs="Arial"/>
          <w:color w:val="232323"/>
          <w:sz w:val="24"/>
          <w:szCs w:val="24"/>
        </w:rPr>
        <w:t>shall</w:t>
      </w:r>
      <w:r w:rsidRPr="00762A53">
        <w:rPr>
          <w:rFonts w:ascii="Arial" w:hAnsi="Arial" w:cs="Arial"/>
          <w:color w:val="232323"/>
          <w:spacing w:val="58"/>
          <w:sz w:val="24"/>
          <w:szCs w:val="24"/>
        </w:rPr>
        <w:t xml:space="preserve"> </w:t>
      </w:r>
      <w:r w:rsidRPr="00762A53">
        <w:rPr>
          <w:rFonts w:ascii="Arial" w:hAnsi="Arial" w:cs="Arial"/>
          <w:color w:val="232323"/>
          <w:sz w:val="24"/>
          <w:szCs w:val="24"/>
        </w:rPr>
        <w:t>not</w:t>
      </w:r>
      <w:r w:rsidRPr="00762A53">
        <w:rPr>
          <w:rFonts w:ascii="Arial" w:hAnsi="Arial" w:cs="Arial"/>
          <w:color w:val="232323"/>
          <w:spacing w:val="57"/>
          <w:sz w:val="24"/>
          <w:szCs w:val="24"/>
        </w:rPr>
        <w:t xml:space="preserve"> </w:t>
      </w:r>
      <w:r w:rsidRPr="00762A53">
        <w:rPr>
          <w:rFonts w:ascii="Arial" w:hAnsi="Arial" w:cs="Arial"/>
          <w:color w:val="232323"/>
          <w:sz w:val="24"/>
          <w:szCs w:val="24"/>
        </w:rPr>
        <w:t>affect</w:t>
      </w:r>
      <w:r w:rsidRPr="00762A53">
        <w:rPr>
          <w:rFonts w:ascii="Arial" w:hAnsi="Arial" w:cs="Arial"/>
          <w:color w:val="232323"/>
          <w:spacing w:val="50"/>
          <w:sz w:val="24"/>
          <w:szCs w:val="24"/>
        </w:rPr>
        <w:t xml:space="preserve"> </w:t>
      </w:r>
      <w:r w:rsidRPr="00762A53">
        <w:rPr>
          <w:rFonts w:ascii="Arial" w:hAnsi="Arial" w:cs="Arial"/>
          <w:color w:val="232323"/>
          <w:sz w:val="24"/>
          <w:szCs w:val="24"/>
        </w:rPr>
        <w:t>the</w:t>
      </w:r>
      <w:r w:rsidRPr="00762A53">
        <w:rPr>
          <w:rFonts w:ascii="Arial" w:hAnsi="Arial" w:cs="Arial"/>
          <w:color w:val="232323"/>
          <w:spacing w:val="48"/>
          <w:sz w:val="24"/>
          <w:szCs w:val="24"/>
        </w:rPr>
        <w:t xml:space="preserve"> </w:t>
      </w:r>
      <w:r w:rsidRPr="00762A53">
        <w:rPr>
          <w:rFonts w:ascii="Arial" w:hAnsi="Arial" w:cs="Arial"/>
          <w:color w:val="232323"/>
          <w:sz w:val="24"/>
          <w:szCs w:val="24"/>
        </w:rPr>
        <w:t>validity</w:t>
      </w:r>
      <w:r w:rsidRPr="00762A53">
        <w:rPr>
          <w:rFonts w:ascii="Arial" w:hAnsi="Arial" w:cs="Arial"/>
          <w:color w:val="232323"/>
          <w:spacing w:val="47"/>
          <w:sz w:val="24"/>
          <w:szCs w:val="24"/>
        </w:rPr>
        <w:t xml:space="preserve"> </w:t>
      </w:r>
      <w:r w:rsidRPr="00762A53">
        <w:rPr>
          <w:rFonts w:ascii="Arial" w:hAnsi="Arial" w:cs="Arial"/>
          <w:color w:val="232323"/>
          <w:sz w:val="24"/>
          <w:szCs w:val="24"/>
        </w:rPr>
        <w:t>of</w:t>
      </w:r>
      <w:r w:rsidRPr="00762A53">
        <w:rPr>
          <w:rFonts w:ascii="Arial" w:hAnsi="Arial" w:cs="Arial"/>
          <w:color w:val="232323"/>
          <w:spacing w:val="40"/>
          <w:sz w:val="24"/>
          <w:szCs w:val="24"/>
        </w:rPr>
        <w:t xml:space="preserve"> </w:t>
      </w:r>
      <w:r w:rsidRPr="00762A53">
        <w:rPr>
          <w:rFonts w:ascii="Arial" w:hAnsi="Arial" w:cs="Arial"/>
          <w:color w:val="232323"/>
          <w:sz w:val="24"/>
          <w:szCs w:val="24"/>
        </w:rPr>
        <w:t>the</w:t>
      </w:r>
      <w:r w:rsidRPr="00762A53">
        <w:rPr>
          <w:rFonts w:ascii="Arial" w:hAnsi="Arial" w:cs="Arial"/>
          <w:color w:val="232323"/>
          <w:spacing w:val="40"/>
          <w:sz w:val="24"/>
          <w:szCs w:val="24"/>
        </w:rPr>
        <w:t xml:space="preserve"> </w:t>
      </w:r>
      <w:r w:rsidRPr="00762A53">
        <w:rPr>
          <w:rFonts w:ascii="Arial" w:hAnsi="Arial" w:cs="Arial"/>
          <w:color w:val="232323"/>
          <w:sz w:val="24"/>
          <w:szCs w:val="24"/>
        </w:rPr>
        <w:t>remaining</w:t>
      </w:r>
      <w:r w:rsidRPr="00762A53">
        <w:rPr>
          <w:rFonts w:ascii="Arial" w:hAnsi="Arial" w:cs="Arial"/>
          <w:color w:val="232323"/>
          <w:spacing w:val="68"/>
          <w:sz w:val="24"/>
          <w:szCs w:val="24"/>
        </w:rPr>
        <w:t xml:space="preserve"> </w:t>
      </w:r>
      <w:r w:rsidRPr="00762A53">
        <w:rPr>
          <w:rFonts w:ascii="Arial" w:hAnsi="Arial" w:cs="Arial"/>
          <w:color w:val="232323"/>
          <w:sz w:val="24"/>
          <w:szCs w:val="24"/>
        </w:rPr>
        <w:t>portions</w:t>
      </w:r>
      <w:r w:rsidRPr="00762A53">
        <w:rPr>
          <w:rFonts w:ascii="Arial" w:hAnsi="Arial" w:cs="Arial"/>
          <w:color w:val="232323"/>
          <w:spacing w:val="57"/>
          <w:sz w:val="24"/>
          <w:szCs w:val="24"/>
        </w:rPr>
        <w:t xml:space="preserve"> </w:t>
      </w:r>
      <w:r w:rsidRPr="00762A53">
        <w:rPr>
          <w:rFonts w:ascii="Arial" w:hAnsi="Arial" w:cs="Arial"/>
          <w:color w:val="232323"/>
          <w:sz w:val="24"/>
          <w:szCs w:val="24"/>
        </w:rPr>
        <w:t>of</w:t>
      </w:r>
      <w:r w:rsidRPr="00762A53">
        <w:rPr>
          <w:rFonts w:ascii="Arial" w:hAnsi="Arial" w:cs="Arial"/>
          <w:color w:val="232323"/>
          <w:spacing w:val="50"/>
          <w:sz w:val="24"/>
          <w:szCs w:val="24"/>
        </w:rPr>
        <w:t xml:space="preserve"> </w:t>
      </w:r>
      <w:r w:rsidRPr="00762A53">
        <w:rPr>
          <w:rFonts w:ascii="Arial" w:hAnsi="Arial" w:cs="Arial"/>
          <w:color w:val="232323"/>
          <w:sz w:val="24"/>
          <w:szCs w:val="24"/>
        </w:rPr>
        <w:t>this Ordinance</w:t>
      </w:r>
      <w:r w:rsidRPr="00762A53">
        <w:rPr>
          <w:rFonts w:ascii="Arial" w:hAnsi="Arial" w:cs="Arial"/>
          <w:color w:val="232323"/>
          <w:spacing w:val="20"/>
          <w:sz w:val="24"/>
          <w:szCs w:val="24"/>
        </w:rPr>
        <w:t xml:space="preserve"> </w:t>
      </w:r>
      <w:r w:rsidRPr="00762A53">
        <w:rPr>
          <w:rFonts w:ascii="Arial" w:hAnsi="Arial" w:cs="Arial"/>
          <w:color w:val="232323"/>
          <w:sz w:val="24"/>
          <w:szCs w:val="24"/>
        </w:rPr>
        <w:t>which</w:t>
      </w:r>
      <w:r w:rsidRPr="00762A53">
        <w:rPr>
          <w:rFonts w:ascii="Arial" w:hAnsi="Arial" w:cs="Arial"/>
          <w:color w:val="232323"/>
          <w:spacing w:val="6"/>
          <w:sz w:val="24"/>
          <w:szCs w:val="24"/>
        </w:rPr>
        <w:t xml:space="preserve"> </w:t>
      </w:r>
      <w:r w:rsidRPr="00762A53">
        <w:rPr>
          <w:rFonts w:ascii="Arial" w:hAnsi="Arial" w:cs="Arial"/>
          <w:color w:val="232323"/>
          <w:sz w:val="24"/>
          <w:szCs w:val="24"/>
        </w:rPr>
        <w:t>shall remain</w:t>
      </w:r>
      <w:r w:rsidRPr="00762A53">
        <w:rPr>
          <w:rFonts w:ascii="Arial" w:hAnsi="Arial" w:cs="Arial"/>
          <w:color w:val="232323"/>
          <w:spacing w:val="-3"/>
          <w:sz w:val="24"/>
          <w:szCs w:val="24"/>
        </w:rPr>
        <w:t xml:space="preserve"> </w:t>
      </w:r>
      <w:r w:rsidRPr="00762A53">
        <w:rPr>
          <w:rFonts w:ascii="Arial" w:hAnsi="Arial" w:cs="Arial"/>
          <w:color w:val="232323"/>
          <w:sz w:val="24"/>
          <w:szCs w:val="24"/>
        </w:rPr>
        <w:t>in</w:t>
      </w:r>
      <w:r w:rsidRPr="00762A53">
        <w:rPr>
          <w:rFonts w:ascii="Arial" w:hAnsi="Arial" w:cs="Arial"/>
          <w:color w:val="232323"/>
          <w:spacing w:val="-9"/>
          <w:sz w:val="24"/>
          <w:szCs w:val="24"/>
        </w:rPr>
        <w:t xml:space="preserve"> </w:t>
      </w:r>
      <w:r w:rsidRPr="00762A53">
        <w:rPr>
          <w:rFonts w:ascii="Arial" w:hAnsi="Arial" w:cs="Arial"/>
          <w:color w:val="232323"/>
          <w:sz w:val="24"/>
          <w:szCs w:val="24"/>
        </w:rPr>
        <w:t>full force and</w:t>
      </w:r>
      <w:r w:rsidRPr="00762A53">
        <w:rPr>
          <w:rFonts w:ascii="Arial" w:hAnsi="Arial" w:cs="Arial"/>
          <w:color w:val="232323"/>
          <w:spacing w:val="6"/>
          <w:sz w:val="24"/>
          <w:szCs w:val="24"/>
        </w:rPr>
        <w:t xml:space="preserve"> </w:t>
      </w:r>
      <w:r w:rsidRPr="00762A53">
        <w:rPr>
          <w:rFonts w:ascii="Arial" w:hAnsi="Arial" w:cs="Arial"/>
          <w:color w:val="232323"/>
          <w:sz w:val="24"/>
          <w:szCs w:val="24"/>
        </w:rPr>
        <w:t>effect..</w:t>
      </w:r>
    </w:p>
    <w:p w14:paraId="710276DE" w14:textId="4DBF232D" w:rsidR="00762A53" w:rsidRPr="00762A53" w:rsidRDefault="00762A53" w:rsidP="00671FF1">
      <w:pPr>
        <w:kinsoku w:val="0"/>
        <w:overflowPunct w:val="0"/>
        <w:autoSpaceDE w:val="0"/>
        <w:autoSpaceDN w:val="0"/>
        <w:adjustRightInd w:val="0"/>
        <w:spacing w:before="179" w:after="0" w:line="251" w:lineRule="exact"/>
        <w:jc w:val="both"/>
        <w:rPr>
          <w:rFonts w:ascii="Arial" w:hAnsi="Arial" w:cs="Arial"/>
          <w:color w:val="232323"/>
          <w:sz w:val="24"/>
          <w:szCs w:val="24"/>
        </w:rPr>
      </w:pPr>
      <w:r w:rsidRPr="00762A53">
        <w:rPr>
          <w:rFonts w:ascii="Arial" w:hAnsi="Arial" w:cs="Arial"/>
          <w:b/>
          <w:bCs/>
          <w:color w:val="232323"/>
          <w:spacing w:val="-1"/>
          <w:sz w:val="24"/>
          <w:szCs w:val="24"/>
          <w:u w:val="thick"/>
        </w:rPr>
        <w:t>SECTIO</w:t>
      </w:r>
      <w:r w:rsidRPr="00762A53">
        <w:rPr>
          <w:rFonts w:ascii="Arial" w:hAnsi="Arial" w:cs="Arial"/>
          <w:b/>
          <w:bCs/>
          <w:color w:val="232323"/>
          <w:sz w:val="24"/>
          <w:szCs w:val="24"/>
          <w:u w:val="thick"/>
        </w:rPr>
        <w:t>N</w:t>
      </w:r>
      <w:r w:rsidRPr="00762A53">
        <w:rPr>
          <w:rFonts w:ascii="Arial" w:hAnsi="Arial" w:cs="Arial"/>
          <w:b/>
          <w:bCs/>
          <w:color w:val="232323"/>
          <w:spacing w:val="30"/>
          <w:sz w:val="24"/>
          <w:szCs w:val="24"/>
          <w:u w:val="thick"/>
        </w:rPr>
        <w:t xml:space="preserve"> </w:t>
      </w:r>
      <w:r w:rsidRPr="00762A53">
        <w:rPr>
          <w:rFonts w:ascii="Arial" w:hAnsi="Arial" w:cs="Arial"/>
          <w:b/>
          <w:bCs/>
          <w:color w:val="232323"/>
          <w:sz w:val="24"/>
          <w:szCs w:val="24"/>
          <w:u w:val="thick"/>
        </w:rPr>
        <w:t>17.</w:t>
      </w:r>
      <w:r w:rsidRPr="00762A53">
        <w:rPr>
          <w:rFonts w:ascii="Arial" w:hAnsi="Arial" w:cs="Arial"/>
          <w:b/>
          <w:bCs/>
          <w:color w:val="232323"/>
          <w:spacing w:val="9"/>
          <w:sz w:val="24"/>
          <w:szCs w:val="24"/>
          <w:u w:val="thick"/>
        </w:rPr>
        <w:t xml:space="preserve"> </w:t>
      </w:r>
      <w:r w:rsidR="001A4085">
        <w:rPr>
          <w:rFonts w:ascii="Arial" w:hAnsi="Arial" w:cs="Arial"/>
          <w:b/>
          <w:bCs/>
          <w:color w:val="232323"/>
          <w:spacing w:val="9"/>
          <w:sz w:val="24"/>
          <w:szCs w:val="24"/>
          <w:u w:val="thick"/>
        </w:rPr>
        <w:t>PUBLICATION</w:t>
      </w:r>
      <w:r w:rsidRPr="00762A53">
        <w:rPr>
          <w:rFonts w:ascii="Arial" w:hAnsi="Arial" w:cs="Arial"/>
          <w:b/>
          <w:bCs/>
          <w:color w:val="232323"/>
          <w:spacing w:val="80"/>
          <w:w w:val="150"/>
          <w:sz w:val="24"/>
          <w:szCs w:val="24"/>
        </w:rPr>
        <w:t xml:space="preserve"> </w:t>
      </w:r>
      <w:r w:rsidRPr="00762A53">
        <w:rPr>
          <w:rFonts w:ascii="Arial" w:hAnsi="Arial" w:cs="Arial"/>
          <w:color w:val="232323"/>
          <w:sz w:val="24"/>
          <w:szCs w:val="24"/>
        </w:rPr>
        <w:t>The</w:t>
      </w:r>
      <w:r w:rsidRPr="00762A53">
        <w:rPr>
          <w:rFonts w:ascii="Arial" w:hAnsi="Arial" w:cs="Arial"/>
          <w:color w:val="232323"/>
          <w:spacing w:val="17"/>
          <w:sz w:val="24"/>
          <w:szCs w:val="24"/>
        </w:rPr>
        <w:t xml:space="preserve"> </w:t>
      </w:r>
      <w:r w:rsidRPr="00762A53">
        <w:rPr>
          <w:rFonts w:ascii="Arial" w:hAnsi="Arial" w:cs="Arial"/>
          <w:color w:val="232323"/>
          <w:sz w:val="24"/>
          <w:szCs w:val="24"/>
        </w:rPr>
        <w:t>City</w:t>
      </w:r>
      <w:r w:rsidRPr="00762A53">
        <w:rPr>
          <w:rFonts w:ascii="Arial" w:hAnsi="Arial" w:cs="Arial"/>
          <w:color w:val="232323"/>
          <w:spacing w:val="13"/>
          <w:sz w:val="24"/>
          <w:szCs w:val="24"/>
        </w:rPr>
        <w:t xml:space="preserve"> </w:t>
      </w:r>
      <w:r w:rsidRPr="00762A53">
        <w:rPr>
          <w:rFonts w:ascii="Arial" w:hAnsi="Arial" w:cs="Arial"/>
          <w:color w:val="232323"/>
          <w:sz w:val="24"/>
          <w:szCs w:val="24"/>
        </w:rPr>
        <w:t>Secretary</w:t>
      </w:r>
      <w:r w:rsidRPr="00762A53">
        <w:rPr>
          <w:rFonts w:ascii="Arial" w:hAnsi="Arial" w:cs="Arial"/>
          <w:color w:val="232323"/>
          <w:spacing w:val="30"/>
          <w:sz w:val="24"/>
          <w:szCs w:val="24"/>
        </w:rPr>
        <w:t xml:space="preserve"> </w:t>
      </w:r>
      <w:r w:rsidRPr="00762A53">
        <w:rPr>
          <w:rFonts w:ascii="Arial" w:hAnsi="Arial" w:cs="Arial"/>
          <w:color w:val="232323"/>
          <w:sz w:val="24"/>
          <w:szCs w:val="24"/>
        </w:rPr>
        <w:t>is hereby</w:t>
      </w:r>
      <w:r w:rsidRPr="00762A53">
        <w:rPr>
          <w:rFonts w:ascii="Arial" w:hAnsi="Arial" w:cs="Arial"/>
          <w:color w:val="232323"/>
          <w:spacing w:val="24"/>
          <w:sz w:val="24"/>
          <w:szCs w:val="24"/>
        </w:rPr>
        <w:t xml:space="preserve"> </w:t>
      </w:r>
      <w:r w:rsidRPr="00762A53">
        <w:rPr>
          <w:rFonts w:ascii="Arial" w:hAnsi="Arial" w:cs="Arial"/>
          <w:color w:val="232323"/>
          <w:sz w:val="24"/>
          <w:szCs w:val="24"/>
        </w:rPr>
        <w:t>authorized</w:t>
      </w:r>
      <w:r w:rsidRPr="00762A53">
        <w:rPr>
          <w:rFonts w:ascii="Arial" w:hAnsi="Arial" w:cs="Arial"/>
          <w:color w:val="232323"/>
          <w:spacing w:val="26"/>
          <w:sz w:val="24"/>
          <w:szCs w:val="24"/>
        </w:rPr>
        <w:t xml:space="preserve"> </w:t>
      </w:r>
      <w:r w:rsidRPr="00762A53">
        <w:rPr>
          <w:rFonts w:ascii="Arial" w:hAnsi="Arial" w:cs="Arial"/>
          <w:color w:val="232323"/>
          <w:sz w:val="24"/>
          <w:szCs w:val="24"/>
        </w:rPr>
        <w:t>and</w:t>
      </w:r>
      <w:r w:rsidRPr="00762A53">
        <w:rPr>
          <w:rFonts w:ascii="Arial" w:hAnsi="Arial" w:cs="Arial"/>
          <w:color w:val="232323"/>
          <w:spacing w:val="17"/>
          <w:sz w:val="24"/>
          <w:szCs w:val="24"/>
        </w:rPr>
        <w:t xml:space="preserve"> </w:t>
      </w:r>
      <w:r w:rsidRPr="00762A53">
        <w:rPr>
          <w:rFonts w:ascii="Arial" w:hAnsi="Arial" w:cs="Arial"/>
          <w:color w:val="232323"/>
          <w:sz w:val="24"/>
          <w:szCs w:val="24"/>
        </w:rPr>
        <w:t>directed</w:t>
      </w:r>
      <w:r w:rsidRPr="00762A53">
        <w:rPr>
          <w:rFonts w:ascii="Arial" w:hAnsi="Arial" w:cs="Arial"/>
          <w:color w:val="232323"/>
          <w:spacing w:val="25"/>
          <w:sz w:val="24"/>
          <w:szCs w:val="24"/>
        </w:rPr>
        <w:t xml:space="preserve"> </w:t>
      </w:r>
      <w:r w:rsidRPr="00762A53">
        <w:rPr>
          <w:rFonts w:ascii="Arial" w:hAnsi="Arial" w:cs="Arial"/>
          <w:color w:val="232323"/>
          <w:sz w:val="24"/>
          <w:szCs w:val="24"/>
        </w:rPr>
        <w:t>to</w:t>
      </w:r>
      <w:r w:rsidR="00671FF1">
        <w:rPr>
          <w:rFonts w:ascii="Arial" w:hAnsi="Arial" w:cs="Arial"/>
          <w:color w:val="232323"/>
          <w:sz w:val="24"/>
          <w:szCs w:val="24"/>
        </w:rPr>
        <w:t xml:space="preserve"> </w:t>
      </w:r>
      <w:r w:rsidRPr="00762A53">
        <w:rPr>
          <w:rFonts w:ascii="Arial" w:hAnsi="Arial" w:cs="Arial"/>
          <w:color w:val="232323"/>
          <w:w w:val="105"/>
          <w:sz w:val="24"/>
          <w:szCs w:val="24"/>
        </w:rPr>
        <w:t>publish</w:t>
      </w:r>
      <w:r w:rsidRPr="00762A53">
        <w:rPr>
          <w:rFonts w:ascii="Arial" w:hAnsi="Arial" w:cs="Arial"/>
          <w:color w:val="232323"/>
          <w:spacing w:val="-18"/>
          <w:w w:val="105"/>
          <w:sz w:val="24"/>
          <w:szCs w:val="24"/>
        </w:rPr>
        <w:t xml:space="preserve"> </w:t>
      </w:r>
      <w:r w:rsidRPr="00762A53">
        <w:rPr>
          <w:rFonts w:ascii="Arial" w:hAnsi="Arial" w:cs="Arial"/>
          <w:color w:val="232323"/>
          <w:w w:val="105"/>
          <w:sz w:val="24"/>
          <w:szCs w:val="24"/>
        </w:rPr>
        <w:t>the</w:t>
      </w:r>
      <w:r w:rsidRPr="00762A53">
        <w:rPr>
          <w:rFonts w:ascii="Arial" w:hAnsi="Arial" w:cs="Arial"/>
          <w:color w:val="232323"/>
          <w:spacing w:val="-22"/>
          <w:w w:val="105"/>
          <w:sz w:val="24"/>
          <w:szCs w:val="24"/>
        </w:rPr>
        <w:t xml:space="preserve"> </w:t>
      </w:r>
      <w:r w:rsidRPr="00762A53">
        <w:rPr>
          <w:rFonts w:ascii="Arial" w:hAnsi="Arial" w:cs="Arial"/>
          <w:color w:val="232323"/>
          <w:w w:val="105"/>
          <w:sz w:val="24"/>
          <w:szCs w:val="24"/>
        </w:rPr>
        <w:t>caption</w:t>
      </w:r>
      <w:r w:rsidRPr="00762A53">
        <w:rPr>
          <w:rFonts w:ascii="Arial" w:hAnsi="Arial" w:cs="Arial"/>
          <w:color w:val="232323"/>
          <w:spacing w:val="-19"/>
          <w:w w:val="105"/>
          <w:sz w:val="24"/>
          <w:szCs w:val="24"/>
        </w:rPr>
        <w:t xml:space="preserve"> </w:t>
      </w:r>
      <w:r w:rsidRPr="00762A53">
        <w:rPr>
          <w:rFonts w:ascii="Arial" w:hAnsi="Arial" w:cs="Arial"/>
          <w:color w:val="232323"/>
          <w:w w:val="105"/>
          <w:sz w:val="24"/>
          <w:szCs w:val="24"/>
        </w:rPr>
        <w:t>of</w:t>
      </w:r>
      <w:r w:rsidRPr="00762A53">
        <w:rPr>
          <w:rFonts w:ascii="Arial" w:hAnsi="Arial" w:cs="Arial"/>
          <w:color w:val="232323"/>
          <w:spacing w:val="-18"/>
          <w:w w:val="105"/>
          <w:sz w:val="24"/>
          <w:szCs w:val="24"/>
        </w:rPr>
        <w:t xml:space="preserve"> </w:t>
      </w:r>
      <w:r w:rsidRPr="00762A53">
        <w:rPr>
          <w:rFonts w:ascii="Arial" w:hAnsi="Arial" w:cs="Arial"/>
          <w:color w:val="232323"/>
          <w:w w:val="105"/>
          <w:sz w:val="24"/>
          <w:szCs w:val="24"/>
        </w:rPr>
        <w:t>this</w:t>
      </w:r>
      <w:r w:rsidRPr="00762A53">
        <w:rPr>
          <w:rFonts w:ascii="Arial" w:hAnsi="Arial" w:cs="Arial"/>
          <w:color w:val="232323"/>
          <w:spacing w:val="-19"/>
          <w:w w:val="105"/>
          <w:sz w:val="24"/>
          <w:szCs w:val="24"/>
        </w:rPr>
        <w:t xml:space="preserve"> </w:t>
      </w:r>
      <w:r w:rsidRPr="00762A53">
        <w:rPr>
          <w:rFonts w:ascii="Arial" w:hAnsi="Arial" w:cs="Arial"/>
          <w:color w:val="232323"/>
          <w:w w:val="105"/>
          <w:sz w:val="24"/>
          <w:szCs w:val="24"/>
        </w:rPr>
        <w:t>ordinance</w:t>
      </w:r>
      <w:r w:rsidRPr="00762A53">
        <w:rPr>
          <w:rFonts w:ascii="Arial" w:hAnsi="Arial" w:cs="Arial"/>
          <w:color w:val="232323"/>
          <w:spacing w:val="-18"/>
          <w:w w:val="105"/>
          <w:sz w:val="24"/>
          <w:szCs w:val="24"/>
        </w:rPr>
        <w:t xml:space="preserve"> </w:t>
      </w:r>
      <w:r w:rsidRPr="00762A53">
        <w:rPr>
          <w:rFonts w:ascii="Arial" w:hAnsi="Arial" w:cs="Arial"/>
          <w:color w:val="232323"/>
          <w:w w:val="105"/>
          <w:sz w:val="24"/>
          <w:szCs w:val="24"/>
        </w:rPr>
        <w:t>in</w:t>
      </w:r>
      <w:r w:rsidRPr="00762A53">
        <w:rPr>
          <w:rFonts w:ascii="Arial" w:hAnsi="Arial" w:cs="Arial"/>
          <w:color w:val="232323"/>
          <w:spacing w:val="-37"/>
          <w:w w:val="105"/>
          <w:sz w:val="24"/>
          <w:szCs w:val="24"/>
        </w:rPr>
        <w:t xml:space="preserve"> </w:t>
      </w:r>
      <w:r w:rsidRPr="00762A53">
        <w:rPr>
          <w:rFonts w:ascii="Arial" w:hAnsi="Arial" w:cs="Arial"/>
          <w:color w:val="232323"/>
          <w:w w:val="105"/>
          <w:sz w:val="24"/>
          <w:szCs w:val="24"/>
        </w:rPr>
        <w:t>the</w:t>
      </w:r>
      <w:r w:rsidRPr="00762A53">
        <w:rPr>
          <w:rFonts w:ascii="Arial" w:hAnsi="Arial" w:cs="Arial"/>
          <w:color w:val="232323"/>
          <w:spacing w:val="-20"/>
          <w:w w:val="105"/>
          <w:sz w:val="24"/>
          <w:szCs w:val="24"/>
        </w:rPr>
        <w:t xml:space="preserve"> </w:t>
      </w:r>
      <w:r w:rsidRPr="00762A53">
        <w:rPr>
          <w:rFonts w:ascii="Arial" w:hAnsi="Arial" w:cs="Arial"/>
          <w:color w:val="232323"/>
          <w:w w:val="105"/>
          <w:sz w:val="24"/>
          <w:szCs w:val="24"/>
        </w:rPr>
        <w:t>manner</w:t>
      </w:r>
      <w:r w:rsidRPr="00762A53">
        <w:rPr>
          <w:rFonts w:ascii="Arial" w:hAnsi="Arial" w:cs="Arial"/>
          <w:color w:val="232323"/>
          <w:spacing w:val="-16"/>
          <w:w w:val="105"/>
          <w:sz w:val="24"/>
          <w:szCs w:val="24"/>
        </w:rPr>
        <w:t xml:space="preserve"> </w:t>
      </w:r>
      <w:r w:rsidRPr="00762A53">
        <w:rPr>
          <w:rFonts w:ascii="Arial" w:hAnsi="Arial" w:cs="Arial"/>
          <w:color w:val="232323"/>
          <w:w w:val="105"/>
          <w:sz w:val="24"/>
          <w:szCs w:val="24"/>
        </w:rPr>
        <w:t>and</w:t>
      </w:r>
      <w:r w:rsidRPr="00762A53">
        <w:rPr>
          <w:rFonts w:ascii="Arial" w:hAnsi="Arial" w:cs="Arial"/>
          <w:color w:val="232323"/>
          <w:spacing w:val="-24"/>
          <w:w w:val="105"/>
          <w:sz w:val="24"/>
          <w:szCs w:val="24"/>
        </w:rPr>
        <w:t xml:space="preserve"> </w:t>
      </w:r>
      <w:r w:rsidRPr="00762A53">
        <w:rPr>
          <w:rFonts w:ascii="Arial" w:hAnsi="Arial" w:cs="Arial"/>
          <w:color w:val="232323"/>
          <w:w w:val="105"/>
          <w:sz w:val="24"/>
          <w:szCs w:val="24"/>
        </w:rPr>
        <w:t>for</w:t>
      </w:r>
      <w:r w:rsidRPr="00762A53">
        <w:rPr>
          <w:rFonts w:ascii="Arial" w:hAnsi="Arial" w:cs="Arial"/>
          <w:color w:val="232323"/>
          <w:spacing w:val="-26"/>
          <w:w w:val="105"/>
          <w:sz w:val="24"/>
          <w:szCs w:val="24"/>
        </w:rPr>
        <w:t xml:space="preserve"> </w:t>
      </w:r>
      <w:r w:rsidRPr="00762A53">
        <w:rPr>
          <w:rFonts w:ascii="Arial" w:hAnsi="Arial" w:cs="Arial"/>
          <w:color w:val="232323"/>
          <w:w w:val="105"/>
          <w:sz w:val="24"/>
          <w:szCs w:val="24"/>
        </w:rPr>
        <w:t>the</w:t>
      </w:r>
      <w:r w:rsidRPr="00762A53">
        <w:rPr>
          <w:rFonts w:ascii="Arial" w:hAnsi="Arial" w:cs="Arial"/>
          <w:color w:val="232323"/>
          <w:spacing w:val="-19"/>
          <w:w w:val="105"/>
          <w:sz w:val="24"/>
          <w:szCs w:val="24"/>
        </w:rPr>
        <w:t xml:space="preserve"> </w:t>
      </w:r>
      <w:r w:rsidRPr="00762A53">
        <w:rPr>
          <w:rFonts w:ascii="Arial" w:hAnsi="Arial" w:cs="Arial"/>
          <w:color w:val="232323"/>
          <w:w w:val="105"/>
          <w:sz w:val="24"/>
          <w:szCs w:val="24"/>
        </w:rPr>
        <w:t>length</w:t>
      </w:r>
      <w:r w:rsidRPr="00762A53">
        <w:rPr>
          <w:rFonts w:ascii="Arial" w:hAnsi="Arial" w:cs="Arial"/>
          <w:color w:val="232323"/>
          <w:spacing w:val="-23"/>
          <w:w w:val="105"/>
          <w:sz w:val="24"/>
          <w:szCs w:val="24"/>
        </w:rPr>
        <w:t xml:space="preserve"> </w:t>
      </w:r>
      <w:r w:rsidRPr="00762A53">
        <w:rPr>
          <w:rFonts w:ascii="Arial" w:hAnsi="Arial" w:cs="Arial"/>
          <w:color w:val="232323"/>
          <w:w w:val="105"/>
          <w:sz w:val="24"/>
          <w:szCs w:val="24"/>
        </w:rPr>
        <w:t>of</w:t>
      </w:r>
      <w:r w:rsidRPr="00762A53">
        <w:rPr>
          <w:rFonts w:ascii="Arial" w:hAnsi="Arial" w:cs="Arial"/>
          <w:color w:val="232323"/>
          <w:spacing w:val="-22"/>
          <w:w w:val="105"/>
          <w:sz w:val="24"/>
          <w:szCs w:val="24"/>
        </w:rPr>
        <w:t xml:space="preserve"> </w:t>
      </w:r>
      <w:r w:rsidRPr="00762A53">
        <w:rPr>
          <w:rFonts w:ascii="Arial" w:hAnsi="Arial" w:cs="Arial"/>
          <w:color w:val="232323"/>
          <w:w w:val="105"/>
          <w:sz w:val="24"/>
          <w:szCs w:val="24"/>
        </w:rPr>
        <w:t>time</w:t>
      </w:r>
      <w:r w:rsidRPr="00762A53">
        <w:rPr>
          <w:rFonts w:ascii="Arial" w:hAnsi="Arial" w:cs="Arial"/>
          <w:color w:val="232323"/>
          <w:spacing w:val="-21"/>
          <w:w w:val="105"/>
          <w:sz w:val="24"/>
          <w:szCs w:val="24"/>
        </w:rPr>
        <w:t xml:space="preserve"> </w:t>
      </w:r>
      <w:r w:rsidRPr="00762A53">
        <w:rPr>
          <w:rFonts w:ascii="Arial" w:hAnsi="Arial" w:cs="Arial"/>
          <w:color w:val="232323"/>
          <w:w w:val="105"/>
          <w:sz w:val="24"/>
          <w:szCs w:val="24"/>
        </w:rPr>
        <w:t>prescribed</w:t>
      </w:r>
      <w:r w:rsidRPr="00762A53">
        <w:rPr>
          <w:rFonts w:ascii="Arial" w:hAnsi="Arial" w:cs="Arial"/>
          <w:color w:val="232323"/>
          <w:spacing w:val="-10"/>
          <w:w w:val="105"/>
          <w:sz w:val="24"/>
          <w:szCs w:val="24"/>
        </w:rPr>
        <w:t xml:space="preserve"> </w:t>
      </w:r>
      <w:r w:rsidRPr="00762A53">
        <w:rPr>
          <w:rFonts w:ascii="Arial" w:hAnsi="Arial" w:cs="Arial"/>
          <w:color w:val="232323"/>
          <w:w w:val="105"/>
          <w:sz w:val="24"/>
          <w:szCs w:val="24"/>
        </w:rPr>
        <w:t>by</w:t>
      </w:r>
      <w:r w:rsidRPr="00762A53">
        <w:rPr>
          <w:rFonts w:ascii="Arial" w:hAnsi="Arial" w:cs="Arial"/>
          <w:color w:val="232323"/>
          <w:spacing w:val="-4"/>
          <w:w w:val="105"/>
          <w:sz w:val="24"/>
          <w:szCs w:val="24"/>
        </w:rPr>
        <w:t xml:space="preserve"> </w:t>
      </w:r>
      <w:r w:rsidRPr="00762A53">
        <w:rPr>
          <w:rFonts w:ascii="Arial" w:hAnsi="Arial" w:cs="Arial"/>
          <w:color w:val="232323"/>
          <w:w w:val="105"/>
          <w:sz w:val="24"/>
          <w:szCs w:val="24"/>
        </w:rPr>
        <w:t>law.</w:t>
      </w:r>
      <w:r w:rsidRPr="00762A53">
        <w:rPr>
          <w:rFonts w:ascii="Arial" w:hAnsi="Arial" w:cs="Arial"/>
          <w:color w:val="232323"/>
          <w:spacing w:val="66"/>
          <w:w w:val="105"/>
          <w:sz w:val="24"/>
          <w:szCs w:val="24"/>
        </w:rPr>
        <w:t xml:space="preserve"> </w:t>
      </w:r>
      <w:r w:rsidRPr="00762A53">
        <w:rPr>
          <w:rFonts w:ascii="Arial" w:hAnsi="Arial" w:cs="Arial"/>
          <w:color w:val="232323"/>
          <w:w w:val="105"/>
          <w:sz w:val="24"/>
          <w:szCs w:val="24"/>
        </w:rPr>
        <w:t>This</w:t>
      </w:r>
      <w:r w:rsidRPr="00762A53">
        <w:rPr>
          <w:rFonts w:ascii="Arial" w:hAnsi="Arial" w:cs="Arial"/>
          <w:color w:val="232323"/>
          <w:spacing w:val="-2"/>
          <w:w w:val="105"/>
          <w:sz w:val="24"/>
          <w:szCs w:val="24"/>
        </w:rPr>
        <w:t xml:space="preserve"> </w:t>
      </w:r>
      <w:r w:rsidRPr="00762A53">
        <w:rPr>
          <w:rFonts w:ascii="Arial" w:hAnsi="Arial" w:cs="Arial"/>
          <w:color w:val="232323"/>
          <w:w w:val="105"/>
          <w:sz w:val="24"/>
          <w:szCs w:val="24"/>
        </w:rPr>
        <w:t>Ordinance</w:t>
      </w:r>
      <w:r w:rsidRPr="00762A53">
        <w:rPr>
          <w:rFonts w:ascii="Arial" w:hAnsi="Arial" w:cs="Arial"/>
          <w:color w:val="232323"/>
          <w:spacing w:val="15"/>
          <w:w w:val="105"/>
          <w:sz w:val="24"/>
          <w:szCs w:val="24"/>
        </w:rPr>
        <w:t xml:space="preserve"> </w:t>
      </w:r>
      <w:r w:rsidRPr="00762A53">
        <w:rPr>
          <w:rFonts w:ascii="Arial" w:hAnsi="Arial" w:cs="Arial"/>
          <w:color w:val="232323"/>
          <w:w w:val="105"/>
          <w:sz w:val="24"/>
          <w:szCs w:val="24"/>
        </w:rPr>
        <w:t>shall</w:t>
      </w:r>
      <w:r w:rsidRPr="00762A53">
        <w:rPr>
          <w:rFonts w:ascii="Arial" w:hAnsi="Arial" w:cs="Arial"/>
          <w:color w:val="232323"/>
          <w:spacing w:val="-5"/>
          <w:w w:val="105"/>
          <w:sz w:val="24"/>
          <w:szCs w:val="24"/>
        </w:rPr>
        <w:t xml:space="preserve"> </w:t>
      </w:r>
      <w:r w:rsidRPr="00762A53">
        <w:rPr>
          <w:rFonts w:ascii="Arial" w:hAnsi="Arial" w:cs="Arial"/>
          <w:color w:val="232323"/>
          <w:w w:val="105"/>
          <w:sz w:val="24"/>
          <w:szCs w:val="24"/>
        </w:rPr>
        <w:t>be</w:t>
      </w:r>
      <w:r w:rsidRPr="00762A53">
        <w:rPr>
          <w:rFonts w:ascii="Arial" w:hAnsi="Arial" w:cs="Arial"/>
          <w:color w:val="232323"/>
          <w:spacing w:val="-2"/>
          <w:w w:val="105"/>
          <w:sz w:val="24"/>
          <w:szCs w:val="24"/>
        </w:rPr>
        <w:t xml:space="preserve"> </w:t>
      </w:r>
      <w:r w:rsidRPr="00762A53">
        <w:rPr>
          <w:rFonts w:ascii="Arial" w:hAnsi="Arial" w:cs="Arial"/>
          <w:color w:val="232323"/>
          <w:w w:val="105"/>
          <w:sz w:val="24"/>
          <w:szCs w:val="24"/>
        </w:rPr>
        <w:t>in</w:t>
      </w:r>
      <w:r w:rsidRPr="00762A53">
        <w:rPr>
          <w:rFonts w:ascii="Arial" w:hAnsi="Arial" w:cs="Arial"/>
          <w:color w:val="232323"/>
          <w:spacing w:val="-2"/>
          <w:w w:val="105"/>
          <w:sz w:val="24"/>
          <w:szCs w:val="24"/>
        </w:rPr>
        <w:t xml:space="preserve"> </w:t>
      </w:r>
      <w:r w:rsidRPr="00762A53">
        <w:rPr>
          <w:rFonts w:ascii="Arial" w:hAnsi="Arial" w:cs="Arial"/>
          <w:color w:val="232323"/>
          <w:w w:val="105"/>
          <w:sz w:val="24"/>
          <w:szCs w:val="24"/>
        </w:rPr>
        <w:t>full</w:t>
      </w:r>
      <w:r w:rsidRPr="00762A53">
        <w:rPr>
          <w:rFonts w:ascii="Arial" w:hAnsi="Arial" w:cs="Arial"/>
          <w:color w:val="232323"/>
          <w:spacing w:val="-12"/>
          <w:w w:val="105"/>
          <w:sz w:val="24"/>
          <w:szCs w:val="24"/>
        </w:rPr>
        <w:t xml:space="preserve"> </w:t>
      </w:r>
      <w:r w:rsidRPr="00762A53">
        <w:rPr>
          <w:rFonts w:ascii="Arial" w:hAnsi="Arial" w:cs="Arial"/>
          <w:color w:val="232323"/>
          <w:w w:val="105"/>
          <w:sz w:val="24"/>
          <w:szCs w:val="24"/>
        </w:rPr>
        <w:t>force</w:t>
      </w:r>
      <w:r w:rsidRPr="00762A53">
        <w:rPr>
          <w:rFonts w:ascii="Arial" w:hAnsi="Arial" w:cs="Arial"/>
          <w:color w:val="232323"/>
          <w:spacing w:val="-8"/>
          <w:w w:val="105"/>
          <w:sz w:val="24"/>
          <w:szCs w:val="24"/>
        </w:rPr>
        <w:t xml:space="preserve"> </w:t>
      </w:r>
      <w:r w:rsidRPr="00762A53">
        <w:rPr>
          <w:rFonts w:ascii="Arial" w:hAnsi="Arial" w:cs="Arial"/>
          <w:color w:val="232323"/>
          <w:w w:val="105"/>
          <w:sz w:val="24"/>
          <w:szCs w:val="24"/>
        </w:rPr>
        <w:t>and</w:t>
      </w:r>
      <w:r w:rsidRPr="00762A53">
        <w:rPr>
          <w:rFonts w:ascii="Arial" w:hAnsi="Arial" w:cs="Arial"/>
          <w:color w:val="232323"/>
          <w:spacing w:val="-10"/>
          <w:w w:val="105"/>
          <w:sz w:val="24"/>
          <w:szCs w:val="24"/>
        </w:rPr>
        <w:t xml:space="preserve"> </w:t>
      </w:r>
      <w:r w:rsidRPr="00762A53">
        <w:rPr>
          <w:rFonts w:ascii="Arial" w:hAnsi="Arial" w:cs="Arial"/>
          <w:color w:val="232323"/>
          <w:w w:val="105"/>
          <w:sz w:val="24"/>
          <w:szCs w:val="24"/>
        </w:rPr>
        <w:t>effect</w:t>
      </w:r>
      <w:r w:rsidRPr="00762A53">
        <w:rPr>
          <w:rFonts w:ascii="Arial" w:hAnsi="Arial" w:cs="Arial"/>
          <w:color w:val="232323"/>
          <w:spacing w:val="-6"/>
          <w:w w:val="105"/>
          <w:sz w:val="24"/>
          <w:szCs w:val="24"/>
        </w:rPr>
        <w:t xml:space="preserve"> </w:t>
      </w:r>
      <w:r w:rsidRPr="00762A53">
        <w:rPr>
          <w:rFonts w:ascii="Arial" w:hAnsi="Arial" w:cs="Arial"/>
          <w:color w:val="232323"/>
          <w:w w:val="105"/>
          <w:sz w:val="24"/>
          <w:szCs w:val="24"/>
        </w:rPr>
        <w:t>from</w:t>
      </w:r>
      <w:r w:rsidRPr="00762A53">
        <w:rPr>
          <w:rFonts w:ascii="Arial" w:hAnsi="Arial" w:cs="Arial"/>
          <w:color w:val="232323"/>
          <w:spacing w:val="-8"/>
          <w:w w:val="105"/>
          <w:sz w:val="24"/>
          <w:szCs w:val="24"/>
        </w:rPr>
        <w:t xml:space="preserve"> </w:t>
      </w:r>
      <w:r w:rsidRPr="00762A53">
        <w:rPr>
          <w:rFonts w:ascii="Arial" w:hAnsi="Arial" w:cs="Arial"/>
          <w:color w:val="232323"/>
          <w:w w:val="105"/>
          <w:sz w:val="24"/>
          <w:szCs w:val="24"/>
        </w:rPr>
        <w:t>and</w:t>
      </w:r>
      <w:r w:rsidRPr="00762A53">
        <w:rPr>
          <w:rFonts w:ascii="Arial" w:hAnsi="Arial" w:cs="Arial"/>
          <w:color w:val="232323"/>
          <w:spacing w:val="-8"/>
          <w:w w:val="105"/>
          <w:sz w:val="24"/>
          <w:szCs w:val="24"/>
        </w:rPr>
        <w:t xml:space="preserve"> </w:t>
      </w:r>
      <w:r w:rsidRPr="00762A53">
        <w:rPr>
          <w:rFonts w:ascii="Arial" w:hAnsi="Arial" w:cs="Arial"/>
          <w:color w:val="232323"/>
          <w:w w:val="105"/>
          <w:sz w:val="24"/>
          <w:szCs w:val="24"/>
        </w:rPr>
        <w:t>after its</w:t>
      </w:r>
      <w:r w:rsidRPr="00762A53">
        <w:rPr>
          <w:rFonts w:ascii="Arial" w:hAnsi="Arial" w:cs="Arial"/>
          <w:color w:val="232323"/>
          <w:spacing w:val="-3"/>
          <w:w w:val="105"/>
          <w:sz w:val="24"/>
          <w:szCs w:val="24"/>
        </w:rPr>
        <w:t xml:space="preserve"> </w:t>
      </w:r>
      <w:r w:rsidRPr="00762A53">
        <w:rPr>
          <w:rFonts w:ascii="Arial" w:hAnsi="Arial" w:cs="Arial"/>
          <w:color w:val="232323"/>
          <w:w w:val="105"/>
          <w:sz w:val="24"/>
          <w:szCs w:val="24"/>
        </w:rPr>
        <w:t>publication</w:t>
      </w:r>
      <w:r w:rsidRPr="00762A53">
        <w:rPr>
          <w:rFonts w:ascii="Arial" w:hAnsi="Arial" w:cs="Arial"/>
          <w:color w:val="232323"/>
          <w:spacing w:val="16"/>
          <w:w w:val="105"/>
          <w:sz w:val="24"/>
          <w:szCs w:val="24"/>
        </w:rPr>
        <w:t xml:space="preserve"> </w:t>
      </w:r>
      <w:r w:rsidRPr="00762A53">
        <w:rPr>
          <w:rFonts w:ascii="Arial" w:hAnsi="Arial" w:cs="Arial"/>
          <w:color w:val="232323"/>
          <w:w w:val="105"/>
          <w:sz w:val="24"/>
          <w:szCs w:val="24"/>
        </w:rPr>
        <w:t>in</w:t>
      </w:r>
      <w:r w:rsidRPr="00762A53">
        <w:rPr>
          <w:rFonts w:ascii="Arial" w:hAnsi="Arial" w:cs="Arial"/>
          <w:color w:val="232323"/>
          <w:spacing w:val="-4"/>
          <w:w w:val="105"/>
          <w:sz w:val="24"/>
          <w:szCs w:val="24"/>
        </w:rPr>
        <w:t xml:space="preserve"> </w:t>
      </w:r>
      <w:r w:rsidRPr="00762A53">
        <w:rPr>
          <w:rFonts w:ascii="Arial" w:hAnsi="Arial" w:cs="Arial"/>
          <w:color w:val="232323"/>
          <w:w w:val="105"/>
          <w:sz w:val="24"/>
          <w:szCs w:val="24"/>
        </w:rPr>
        <w:t>the</w:t>
      </w:r>
      <w:r w:rsidRPr="00762A53">
        <w:rPr>
          <w:rFonts w:ascii="Arial" w:hAnsi="Arial" w:cs="Arial"/>
          <w:color w:val="232323"/>
          <w:spacing w:val="27"/>
          <w:w w:val="105"/>
          <w:sz w:val="24"/>
          <w:szCs w:val="24"/>
        </w:rPr>
        <w:t xml:space="preserve"> </w:t>
      </w:r>
      <w:r w:rsidRPr="00762A53">
        <w:rPr>
          <w:rFonts w:ascii="Arial" w:hAnsi="Arial" w:cs="Arial"/>
          <w:color w:val="232323"/>
          <w:w w:val="105"/>
          <w:sz w:val="24"/>
          <w:szCs w:val="24"/>
        </w:rPr>
        <w:t>official</w:t>
      </w:r>
      <w:r w:rsidRPr="00762A53">
        <w:rPr>
          <w:rFonts w:ascii="Arial" w:hAnsi="Arial" w:cs="Arial"/>
          <w:color w:val="232323"/>
          <w:spacing w:val="-1"/>
          <w:w w:val="105"/>
          <w:sz w:val="24"/>
          <w:szCs w:val="24"/>
        </w:rPr>
        <w:t xml:space="preserve"> </w:t>
      </w:r>
      <w:r w:rsidRPr="00762A53">
        <w:rPr>
          <w:rFonts w:ascii="Arial" w:hAnsi="Arial" w:cs="Arial"/>
          <w:color w:val="232323"/>
          <w:w w:val="105"/>
          <w:sz w:val="24"/>
          <w:szCs w:val="24"/>
        </w:rPr>
        <w:t>newspaper</w:t>
      </w:r>
      <w:r w:rsidRPr="00762A53">
        <w:rPr>
          <w:rFonts w:ascii="Arial" w:hAnsi="Arial" w:cs="Arial"/>
          <w:color w:val="232323"/>
          <w:spacing w:val="15"/>
          <w:w w:val="105"/>
          <w:sz w:val="24"/>
          <w:szCs w:val="24"/>
        </w:rPr>
        <w:t xml:space="preserve"> </w:t>
      </w:r>
      <w:r w:rsidRPr="00762A53">
        <w:rPr>
          <w:rFonts w:ascii="Arial" w:hAnsi="Arial" w:cs="Arial"/>
          <w:color w:val="232323"/>
          <w:w w:val="105"/>
          <w:sz w:val="24"/>
          <w:szCs w:val="24"/>
        </w:rPr>
        <w:t>of the</w:t>
      </w:r>
      <w:r w:rsidRPr="00762A53">
        <w:rPr>
          <w:rFonts w:ascii="Arial" w:hAnsi="Arial" w:cs="Arial"/>
          <w:color w:val="232323"/>
          <w:spacing w:val="12"/>
          <w:w w:val="105"/>
          <w:sz w:val="24"/>
          <w:szCs w:val="24"/>
        </w:rPr>
        <w:t xml:space="preserve"> </w:t>
      </w:r>
      <w:r w:rsidRPr="00762A53">
        <w:rPr>
          <w:rFonts w:ascii="Arial" w:hAnsi="Arial" w:cs="Arial"/>
          <w:color w:val="232323"/>
          <w:w w:val="105"/>
          <w:sz w:val="24"/>
          <w:szCs w:val="24"/>
        </w:rPr>
        <w:t>City</w:t>
      </w:r>
      <w:r w:rsidRPr="00762A53">
        <w:rPr>
          <w:rFonts w:ascii="Arial" w:hAnsi="Arial" w:cs="Arial"/>
          <w:color w:val="232323"/>
          <w:spacing w:val="-1"/>
          <w:w w:val="105"/>
          <w:sz w:val="24"/>
          <w:szCs w:val="24"/>
        </w:rPr>
        <w:t xml:space="preserve"> </w:t>
      </w:r>
      <w:r w:rsidRPr="00762A53">
        <w:rPr>
          <w:rFonts w:ascii="Arial" w:hAnsi="Arial" w:cs="Arial"/>
          <w:color w:val="232323"/>
          <w:w w:val="105"/>
          <w:sz w:val="24"/>
          <w:szCs w:val="24"/>
        </w:rPr>
        <w:t>of</w:t>
      </w:r>
      <w:r w:rsidRPr="00762A53">
        <w:rPr>
          <w:rFonts w:ascii="Arial" w:hAnsi="Arial" w:cs="Arial"/>
          <w:color w:val="232323"/>
          <w:spacing w:val="-1"/>
          <w:w w:val="105"/>
          <w:sz w:val="24"/>
          <w:szCs w:val="24"/>
        </w:rPr>
        <w:t xml:space="preserve"> </w:t>
      </w:r>
      <w:r w:rsidRPr="00762A53">
        <w:rPr>
          <w:rFonts w:ascii="Arial" w:hAnsi="Arial" w:cs="Arial"/>
          <w:color w:val="232323"/>
          <w:w w:val="105"/>
          <w:sz w:val="24"/>
          <w:szCs w:val="24"/>
        </w:rPr>
        <w:t>Bogata</w:t>
      </w:r>
      <w:r w:rsidRPr="00762A53">
        <w:rPr>
          <w:rFonts w:ascii="Arial" w:hAnsi="Arial" w:cs="Arial"/>
          <w:color w:val="606060"/>
          <w:w w:val="105"/>
          <w:sz w:val="24"/>
          <w:szCs w:val="24"/>
        </w:rPr>
        <w:t>.</w:t>
      </w:r>
    </w:p>
    <w:p w14:paraId="069716B7" w14:textId="4752B2D8" w:rsidR="00762A53" w:rsidRPr="00762A53" w:rsidRDefault="00762A53" w:rsidP="00762A53">
      <w:pPr>
        <w:kinsoku w:val="0"/>
        <w:overflowPunct w:val="0"/>
        <w:autoSpaceDE w:val="0"/>
        <w:autoSpaceDN w:val="0"/>
        <w:adjustRightInd w:val="0"/>
        <w:spacing w:before="257" w:after="0" w:line="240" w:lineRule="auto"/>
        <w:ind w:left="1366"/>
        <w:jc w:val="both"/>
        <w:rPr>
          <w:rFonts w:ascii="Arial" w:hAnsi="Arial" w:cs="Arial"/>
          <w:color w:val="757575"/>
          <w:sz w:val="24"/>
          <w:szCs w:val="24"/>
        </w:rPr>
      </w:pPr>
      <w:r w:rsidRPr="00762A53">
        <w:rPr>
          <w:rFonts w:ascii="Arial" w:hAnsi="Arial" w:cs="Arial"/>
          <w:color w:val="232323"/>
          <w:sz w:val="24"/>
          <w:szCs w:val="24"/>
        </w:rPr>
        <w:t xml:space="preserve">PASSED, APPROVED and ADOPTED on the 13th day of </w:t>
      </w:r>
      <w:r w:rsidR="00671FF1" w:rsidRPr="00762A53">
        <w:rPr>
          <w:rFonts w:ascii="Arial" w:hAnsi="Arial" w:cs="Arial"/>
          <w:color w:val="232323"/>
          <w:sz w:val="24"/>
          <w:szCs w:val="24"/>
        </w:rPr>
        <w:t>November</w:t>
      </w:r>
      <w:r w:rsidR="006D213B">
        <w:rPr>
          <w:rFonts w:ascii="Arial" w:hAnsi="Arial" w:cs="Arial"/>
          <w:color w:val="232323"/>
          <w:sz w:val="24"/>
          <w:szCs w:val="24"/>
        </w:rPr>
        <w:t xml:space="preserve"> </w:t>
      </w:r>
      <w:r w:rsidRPr="00762A53">
        <w:rPr>
          <w:rFonts w:ascii="Arial" w:hAnsi="Arial" w:cs="Arial"/>
          <w:color w:val="232323"/>
          <w:sz w:val="24"/>
          <w:szCs w:val="24"/>
        </w:rPr>
        <w:t>2006</w:t>
      </w:r>
      <w:r w:rsidRPr="00762A53">
        <w:rPr>
          <w:rFonts w:ascii="Arial" w:hAnsi="Arial" w:cs="Arial"/>
          <w:color w:val="757575"/>
          <w:sz w:val="24"/>
          <w:szCs w:val="24"/>
        </w:rPr>
        <w:t>.</w:t>
      </w:r>
    </w:p>
    <w:p w14:paraId="6D4F2BE4" w14:textId="77777777" w:rsidR="00762A53" w:rsidRPr="00762A53" w:rsidRDefault="00762A53" w:rsidP="00762A53">
      <w:pPr>
        <w:kinsoku w:val="0"/>
        <w:overflowPunct w:val="0"/>
        <w:autoSpaceDE w:val="0"/>
        <w:autoSpaceDN w:val="0"/>
        <w:adjustRightInd w:val="0"/>
        <w:spacing w:before="108" w:after="0" w:line="240" w:lineRule="auto"/>
        <w:rPr>
          <w:rFonts w:ascii="Arial" w:hAnsi="Arial" w:cs="Arial"/>
          <w:sz w:val="20"/>
          <w:szCs w:val="20"/>
        </w:rPr>
      </w:pPr>
    </w:p>
    <w:p w14:paraId="1153B9A0" w14:textId="6684BFC1" w:rsidR="00762A53" w:rsidRDefault="00762A53" w:rsidP="00762A53">
      <w:pPr>
        <w:kinsoku w:val="0"/>
        <w:overflowPunct w:val="0"/>
        <w:autoSpaceDE w:val="0"/>
        <w:autoSpaceDN w:val="0"/>
        <w:adjustRightInd w:val="0"/>
        <w:spacing w:after="0" w:line="240" w:lineRule="auto"/>
        <w:ind w:left="5701"/>
        <w:rPr>
          <w:rFonts w:ascii="Arial" w:hAnsi="Arial" w:cs="Arial"/>
          <w:sz w:val="20"/>
          <w:szCs w:val="20"/>
        </w:rPr>
      </w:pPr>
      <w:r w:rsidRPr="00762A53">
        <w:rPr>
          <w:rFonts w:ascii="Arial" w:hAnsi="Arial" w:cs="Arial"/>
          <w:noProof/>
          <w:sz w:val="20"/>
          <w:szCs w:val="20"/>
        </w:rPr>
        <mc:AlternateContent>
          <mc:Choice Requires="wpg">
            <w:drawing>
              <wp:inline distT="0" distB="0" distL="0" distR="0" wp14:anchorId="77544C0D" wp14:editId="508694D7">
                <wp:extent cx="1783080" cy="493395"/>
                <wp:effectExtent l="9525" t="0" r="0" b="1905"/>
                <wp:docPr id="1113190628"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83080" cy="493395"/>
                          <a:chOff x="0" y="0"/>
                          <a:chExt cx="2808" cy="777"/>
                        </a:xfrm>
                      </wpg:grpSpPr>
                      <pic:pic xmlns:pic="http://schemas.openxmlformats.org/drawingml/2006/picture">
                        <pic:nvPicPr>
                          <pic:cNvPr id="1774713376" name="Picture 8"/>
                          <pic:cNvPicPr>
                            <a:picLocks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1019" y="0"/>
                            <a:ext cx="178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35996555" name="Freeform 9"/>
                        <wps:cNvSpPr>
                          <a:spLocks/>
                        </wps:cNvSpPr>
                        <wps:spPr bwMode="auto">
                          <a:xfrm>
                            <a:off x="0" y="475"/>
                            <a:ext cx="1020" cy="1"/>
                          </a:xfrm>
                          <a:custGeom>
                            <a:avLst/>
                            <a:gdLst>
                              <a:gd name="T0" fmla="*/ 0 w 1020"/>
                              <a:gd name="T1" fmla="*/ 0 h 1"/>
                              <a:gd name="T2" fmla="*/ 1019 w 1020"/>
                              <a:gd name="T3" fmla="*/ 0 h 1"/>
                            </a:gdLst>
                            <a:ahLst/>
                            <a:cxnLst>
                              <a:cxn ang="0">
                                <a:pos x="T0" y="T1"/>
                              </a:cxn>
                              <a:cxn ang="0">
                                <a:pos x="T2" y="T3"/>
                              </a:cxn>
                            </a:cxnLst>
                            <a:rect l="0" t="0" r="r" b="b"/>
                            <a:pathLst>
                              <a:path w="1020" h="1">
                                <a:moveTo>
                                  <a:pt x="0" y="0"/>
                                </a:moveTo>
                                <a:lnTo>
                                  <a:pt x="1019" y="0"/>
                                </a:lnTo>
                              </a:path>
                            </a:pathLst>
                          </a:custGeom>
                          <a:noFill/>
                          <a:ln w="122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9632506" name="Text Box 10"/>
                        <wps:cNvSpPr txBox="1">
                          <a:spLocks noChangeArrowheads="1"/>
                        </wps:cNvSpPr>
                        <wps:spPr bwMode="auto">
                          <a:xfrm>
                            <a:off x="0" y="0"/>
                            <a:ext cx="2808" cy="7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D99C0" w14:textId="77777777" w:rsidR="00762A53" w:rsidRDefault="00762A53" w:rsidP="00762A53">
                              <w:pPr>
                                <w:pStyle w:val="BodyText"/>
                                <w:kinsoku w:val="0"/>
                                <w:overflowPunct w:val="0"/>
                                <w:spacing w:before="224"/>
                              </w:pPr>
                            </w:p>
                            <w:p w14:paraId="06F01CD7" w14:textId="65F32380" w:rsidR="00762A53" w:rsidRDefault="00762A53" w:rsidP="00671FF1">
                              <w:pPr>
                                <w:pStyle w:val="BodyText"/>
                                <w:kinsoku w:val="0"/>
                                <w:overflowPunct w:val="0"/>
                                <w:rPr>
                                  <w:color w:val="232323"/>
                                  <w:spacing w:val="-2"/>
                                </w:rPr>
                              </w:pPr>
                            </w:p>
                          </w:txbxContent>
                        </wps:txbx>
                        <wps:bodyPr rot="0" vert="horz" wrap="square" lIns="0" tIns="0" rIns="0" bIns="0" anchor="t" anchorCtr="0" upright="1">
                          <a:noAutofit/>
                        </wps:bodyPr>
                      </wps:wsp>
                    </wpg:wgp>
                  </a:graphicData>
                </a:graphic>
              </wp:inline>
            </w:drawing>
          </mc:Choice>
          <mc:Fallback>
            <w:pict>
              <v:group w14:anchorId="77544C0D" id="Group 24" o:spid="_x0000_s1033" style="width:140.4pt;height:38.85pt;mso-position-horizontal-relative:char;mso-position-vertical-relative:line" coordsize="2808,7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34" type="#_x0000_t75" style="position:absolute;left:1019;width:1780;height: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">
                  <v:imagedata r:id="rId93" o:title=""/>
                  <o:lock v:ext="edit" aspectratio="f"/>
                </v:shape>
                <v:shape id="Freeform 9" o:spid="_x0000_s1035" style="position:absolute;top:475;width:1020;height:1;visibility:visible;mso-wrap-style:square;v-text-anchor:top" coordsize="10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" path="m,l1019,e" filled="f" strokeweight=".33906mm">
                  <v:path arrowok="t" o:connecttype="custom" o:connectlocs="0,0;1019,0" o:connectangles="0,0"/>
                </v:shape>
                <v:shape id="Text Box 10" o:spid="_x0000_s1036" type="#_x0000_t202" style="position:absolute;width:2808;height:7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" filled="f" stroked="f">
                  <v:textbox inset="0,0,0,0">
                    <w:txbxContent>
                      <w:p w14:paraId="08AD99C0" w14:textId="77777777" w:rsidR="00762A53" w:rsidRDefault="00762A53" w:rsidP="00762A53">
                        <w:pPr>
                          <w:pStyle w:val="BodyText"/>
                          <w:kinsoku w:val="0"/>
                          <w:overflowPunct w:val="0"/>
                          <w:spacing w:before="224"/>
                        </w:pPr>
                      </w:p>
                      <w:p w14:paraId="06F01CD7" w14:textId="65F32380" w:rsidR="00762A53" w:rsidRDefault="00762A53" w:rsidP="00671FF1">
                        <w:pPr>
                          <w:pStyle w:val="BodyText"/>
                          <w:kinsoku w:val="0"/>
                          <w:overflowPunct w:val="0"/>
                          <w:rPr>
                            <w:color w:val="232323"/>
                            <w:spacing w:val="-2"/>
                          </w:rPr>
                        </w:pPr>
                      </w:p>
                    </w:txbxContent>
                  </v:textbox>
                </v:shape>
                <w10:anchorlock/>
              </v:group>
            </w:pict>
          </mc:Fallback>
        </mc:AlternateContent>
      </w:r>
    </w:p>
    <w:p w14:paraId="61F1EF88" w14:textId="4C6458E3" w:rsidR="00671FF1" w:rsidRPr="00762A53" w:rsidRDefault="006D213B" w:rsidP="00762A53">
      <w:pPr>
        <w:kinsoku w:val="0"/>
        <w:overflowPunct w:val="0"/>
        <w:autoSpaceDE w:val="0"/>
        <w:autoSpaceDN w:val="0"/>
        <w:adjustRightInd w:val="0"/>
        <w:spacing w:after="0" w:line="240" w:lineRule="auto"/>
        <w:ind w:left="5701"/>
        <w:rPr>
          <w:rFonts w:ascii="Arial" w:hAnsi="Arial" w:cs="Arial"/>
          <w:sz w:val="26"/>
          <w:szCs w:val="26"/>
        </w:rPr>
      </w:pPr>
      <w:r w:rsidRPr="006D213B">
        <w:rPr>
          <w:rFonts w:ascii="Arial" w:hAnsi="Arial" w:cs="Arial"/>
          <w:sz w:val="26"/>
          <w:szCs w:val="26"/>
        </w:rPr>
        <w:t>Mayor</w:t>
      </w:r>
    </w:p>
    <w:p w14:paraId="5404E2E6" w14:textId="697F7080" w:rsidR="00762A53" w:rsidRPr="00762A53" w:rsidRDefault="00762A53" w:rsidP="00762A53">
      <w:pPr>
        <w:kinsoku w:val="0"/>
        <w:overflowPunct w:val="0"/>
        <w:autoSpaceDE w:val="0"/>
        <w:autoSpaceDN w:val="0"/>
        <w:adjustRightInd w:val="0"/>
        <w:spacing w:after="0" w:line="240" w:lineRule="auto"/>
        <w:ind w:left="1346"/>
        <w:rPr>
          <w:rFonts w:ascii="Arial" w:hAnsi="Arial" w:cs="Arial"/>
          <w:sz w:val="20"/>
          <w:szCs w:val="20"/>
        </w:rPr>
      </w:pPr>
      <w:r w:rsidRPr="00762A53">
        <w:rPr>
          <w:rFonts w:ascii="Arial" w:hAnsi="Arial" w:cs="Arial"/>
          <w:noProof/>
          <w:sz w:val="20"/>
          <w:szCs w:val="20"/>
        </w:rPr>
        <mc:AlternateContent>
          <mc:Choice Requires="wpg">
            <w:drawing>
              <wp:inline distT="0" distB="0" distL="0" distR="0" wp14:anchorId="77F6834F" wp14:editId="322F02AE">
                <wp:extent cx="2857500" cy="695960"/>
                <wp:effectExtent l="0" t="0" r="9525" b="0"/>
                <wp:docPr id="129447475"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7500" cy="695960"/>
                          <a:chOff x="0" y="0"/>
                          <a:chExt cx="4500" cy="1096"/>
                        </a:xfrm>
                      </wpg:grpSpPr>
                      <pic:pic xmlns:pic="http://schemas.openxmlformats.org/drawingml/2006/picture">
                        <pic:nvPicPr>
                          <pic:cNvPr id="1753004526" name="Picture 12"/>
                          <pic:cNvPicPr>
                            <a:picLocks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740" cy="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9063725" name="Freeform 13"/>
                        <wps:cNvSpPr>
                          <a:spLocks/>
                        </wps:cNvSpPr>
                        <wps:spPr bwMode="auto">
                          <a:xfrm>
                            <a:off x="2730" y="783"/>
                            <a:ext cx="1770" cy="1"/>
                          </a:xfrm>
                          <a:custGeom>
                            <a:avLst/>
                            <a:gdLst>
                              <a:gd name="T0" fmla="*/ 0 w 1770"/>
                              <a:gd name="T1" fmla="*/ 0 h 1"/>
                              <a:gd name="T2" fmla="*/ 1769 w 1770"/>
                              <a:gd name="T3" fmla="*/ 0 h 1"/>
                            </a:gdLst>
                            <a:ahLst/>
                            <a:cxnLst>
                              <a:cxn ang="0">
                                <a:pos x="T0" y="T1"/>
                              </a:cxn>
                              <a:cxn ang="0">
                                <a:pos x="T2" y="T3"/>
                              </a:cxn>
                            </a:cxnLst>
                            <a:rect l="0" t="0" r="r" b="b"/>
                            <a:pathLst>
                              <a:path w="1770" h="1">
                                <a:moveTo>
                                  <a:pt x="0" y="0"/>
                                </a:moveTo>
                                <a:lnTo>
                                  <a:pt x="1769" y="0"/>
                                </a:lnTo>
                              </a:path>
                            </a:pathLst>
                          </a:custGeom>
                          <a:noFill/>
                          <a:ln w="122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A89E1E0" id="Group 23" o:spid="_x0000_s1026" style="width:225pt;height:54.8pt;mso-position-horizontal-relative:char;mso-position-vertical-relative:line" coordsize="4500,10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">
                <v:shape id="Picture 12" o:spid="_x0000_s1027" type="#_x0000_t75" style="position:absolute;width:2740;height:1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">
                  <v:imagedata r:id="rId95" o:title=""/>
                  <o:lock v:ext="edit" aspectratio="f"/>
                </v:shape>
                <v:shape id="Freeform 13" o:spid="_x0000_s1028" style="position:absolute;left:2730;top:783;width:1770;height:1;visibility:visible;mso-wrap-style:square;v-text-anchor:top" coordsize="177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" path="m,l1769,e" filled="f" strokeweight=".33906mm">
                  <v:path arrowok="t" o:connecttype="custom" o:connectlocs="0,0;1769,0" o:connectangles="0,0"/>
                </v:shape>
                <w10:anchorlock/>
              </v:group>
            </w:pict>
          </mc:Fallback>
        </mc:AlternateContent>
      </w:r>
    </w:p>
    <w:p w14:paraId="5A817F19" w14:textId="77777777" w:rsidR="00762A53" w:rsidRPr="00762A53" w:rsidRDefault="00762A53" w:rsidP="00762A53">
      <w:pPr>
        <w:kinsoku w:val="0"/>
        <w:overflowPunct w:val="0"/>
        <w:autoSpaceDE w:val="0"/>
        <w:autoSpaceDN w:val="0"/>
        <w:adjustRightInd w:val="0"/>
        <w:spacing w:before="39" w:after="1" w:line="240" w:lineRule="auto"/>
        <w:rPr>
          <w:rFonts w:ascii="Arial" w:hAnsi="Arial" w:cs="Arial"/>
          <w:sz w:val="20"/>
          <w:szCs w:val="20"/>
        </w:rPr>
      </w:pPr>
    </w:p>
    <w:p w14:paraId="34F5D15A" w14:textId="70DF7025" w:rsidR="00762A53" w:rsidRDefault="00762A53" w:rsidP="00762A53">
      <w:pPr>
        <w:kinsoku w:val="0"/>
        <w:overflowPunct w:val="0"/>
        <w:autoSpaceDE w:val="0"/>
        <w:autoSpaceDN w:val="0"/>
        <w:adjustRightInd w:val="0"/>
        <w:spacing w:after="0" w:line="240" w:lineRule="auto"/>
        <w:ind w:left="1288"/>
        <w:rPr>
          <w:rFonts w:ascii="Arial" w:hAnsi="Arial" w:cs="Arial"/>
          <w:sz w:val="20"/>
          <w:szCs w:val="20"/>
        </w:rPr>
      </w:pPr>
      <w:r w:rsidRPr="00762A53">
        <w:rPr>
          <w:rFonts w:ascii="Arial" w:hAnsi="Arial" w:cs="Arial"/>
          <w:noProof/>
          <w:sz w:val="20"/>
          <w:szCs w:val="20"/>
        </w:rPr>
        <mc:AlternateContent>
          <mc:Choice Requires="wpg">
            <w:drawing>
              <wp:inline distT="0" distB="0" distL="0" distR="0" wp14:anchorId="47185FD1" wp14:editId="5C89CCA3">
                <wp:extent cx="2894330" cy="708025"/>
                <wp:effectExtent l="0" t="0" r="10795" b="6350"/>
                <wp:docPr id="845109434"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94330" cy="708025"/>
                          <a:chOff x="0" y="0"/>
                          <a:chExt cx="4558" cy="1115"/>
                        </a:xfrm>
                      </wpg:grpSpPr>
                      <pic:pic xmlns:pic="http://schemas.openxmlformats.org/drawingml/2006/picture">
                        <pic:nvPicPr>
                          <pic:cNvPr id="2098964644" name="Picture 15"/>
                          <pic:cNvPicPr>
                            <a:picLocks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3080" cy="1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3551490" name="Freeform 16"/>
                        <wps:cNvSpPr>
                          <a:spLocks/>
                        </wps:cNvSpPr>
                        <wps:spPr bwMode="auto">
                          <a:xfrm>
                            <a:off x="3076" y="773"/>
                            <a:ext cx="1481" cy="1"/>
                          </a:xfrm>
                          <a:custGeom>
                            <a:avLst/>
                            <a:gdLst>
                              <a:gd name="T0" fmla="*/ 0 w 1481"/>
                              <a:gd name="T1" fmla="*/ 0 h 1"/>
                              <a:gd name="T2" fmla="*/ 1480 w 1481"/>
                              <a:gd name="T3" fmla="*/ 0 h 1"/>
                            </a:gdLst>
                            <a:ahLst/>
                            <a:cxnLst>
                              <a:cxn ang="0">
                                <a:pos x="T0" y="T1"/>
                              </a:cxn>
                              <a:cxn ang="0">
                                <a:pos x="T2" y="T3"/>
                              </a:cxn>
                            </a:cxnLst>
                            <a:rect l="0" t="0" r="r" b="b"/>
                            <a:pathLst>
                              <a:path w="1481" h="1">
                                <a:moveTo>
                                  <a:pt x="0" y="0"/>
                                </a:moveTo>
                                <a:lnTo>
                                  <a:pt x="1480" y="0"/>
                                </a:lnTo>
                              </a:path>
                            </a:pathLst>
                          </a:custGeom>
                          <a:noFill/>
                          <a:ln w="152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652C949" id="Group 22" o:spid="_x0000_s1026" style="width:227.9pt;height:55.75pt;mso-position-horizontal-relative:char;mso-position-vertical-relative:line" coordsize="4558,111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">
                <v:shape id="Picture 15" o:spid="_x0000_s1027" type="#_x0000_t75" style="position:absolute;width:3080;height:1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">
                  <v:imagedata r:id="rId97" o:title=""/>
                  <o:lock v:ext="edit" aspectratio="f"/>
                </v:shape>
                <v:shape id="Freeform 16" o:spid="_x0000_s1028" style="position:absolute;left:3076;top:773;width:1481;height:1;visibility:visible;mso-wrap-style:square;v-text-anchor:top" coordsize="14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" path="m,l1480,e" filled="f" strokeweight=".42383mm">
                  <v:path arrowok="t" o:connecttype="custom" o:connectlocs="0,0;1480,0" o:connectangles="0,0"/>
                </v:shape>
                <w10:anchorlock/>
              </v:group>
            </w:pict>
          </mc:Fallback>
        </mc:AlternateContent>
      </w:r>
    </w:p>
    <w:p w14:paraId="1E45C1A2" w14:textId="77777777" w:rsidR="001802B6" w:rsidRDefault="001802B6" w:rsidP="00762A53">
      <w:pPr>
        <w:kinsoku w:val="0"/>
        <w:overflowPunct w:val="0"/>
        <w:autoSpaceDE w:val="0"/>
        <w:autoSpaceDN w:val="0"/>
        <w:adjustRightInd w:val="0"/>
        <w:spacing w:after="0" w:line="240" w:lineRule="auto"/>
        <w:ind w:left="1288"/>
        <w:rPr>
          <w:rFonts w:ascii="Arial" w:hAnsi="Arial" w:cs="Arial"/>
          <w:sz w:val="20"/>
          <w:szCs w:val="20"/>
        </w:rPr>
      </w:pPr>
    </w:p>
    <w:p w14:paraId="0E00564D" w14:textId="77777777" w:rsidR="001802B6" w:rsidRPr="001802B6" w:rsidRDefault="001802B6" w:rsidP="001802B6">
      <w:pPr>
        <w:kinsoku w:val="0"/>
        <w:overflowPunct w:val="0"/>
        <w:autoSpaceDE w:val="0"/>
        <w:autoSpaceDN w:val="0"/>
        <w:adjustRightInd w:val="0"/>
        <w:spacing w:after="0" w:line="417" w:lineRule="exact"/>
        <w:ind w:left="1244"/>
        <w:rPr>
          <w:rFonts w:ascii="Arial" w:hAnsi="Arial" w:cs="Arial"/>
          <w:b/>
          <w:bCs/>
          <w:color w:val="525252"/>
          <w:w w:val="110"/>
          <w:sz w:val="24"/>
          <w:szCs w:val="24"/>
        </w:rPr>
      </w:pPr>
      <w:r w:rsidRPr="001802B6">
        <w:rPr>
          <w:rFonts w:ascii="Arial" w:hAnsi="Arial" w:cs="Arial"/>
          <w:b/>
          <w:bCs/>
          <w:color w:val="525252"/>
          <w:w w:val="110"/>
          <w:sz w:val="24"/>
          <w:szCs w:val="24"/>
          <w:u w:val="thick" w:color="242424"/>
        </w:rPr>
        <w:t xml:space="preserve">3/14/22 </w:t>
      </w:r>
      <w:r w:rsidRPr="001802B6">
        <w:rPr>
          <w:rFonts w:ascii="Arial" w:hAnsi="Arial" w:cs="Arial"/>
          <w:b/>
          <w:bCs/>
          <w:color w:val="525252"/>
          <w:w w:val="110"/>
          <w:sz w:val="24"/>
          <w:szCs w:val="24"/>
        </w:rPr>
        <w:t xml:space="preserve">    Reviewed and Retained As Is:</w:t>
      </w:r>
    </w:p>
    <w:p w14:paraId="3DFB747B" w14:textId="77777777" w:rsidR="001802B6" w:rsidRPr="001802B6" w:rsidRDefault="001802B6" w:rsidP="001802B6">
      <w:pPr>
        <w:kinsoku w:val="0"/>
        <w:overflowPunct w:val="0"/>
        <w:autoSpaceDE w:val="0"/>
        <w:autoSpaceDN w:val="0"/>
        <w:adjustRightInd w:val="0"/>
        <w:spacing w:after="0" w:line="417" w:lineRule="exact"/>
        <w:rPr>
          <w:rFonts w:ascii="Arial" w:hAnsi="Arial" w:cs="Arial"/>
          <w:b/>
          <w:bCs/>
          <w:color w:val="525252"/>
          <w:w w:val="110"/>
          <w:sz w:val="24"/>
          <w:szCs w:val="24"/>
        </w:rPr>
      </w:pPr>
      <w:r w:rsidRPr="001802B6">
        <w:rPr>
          <w:rFonts w:ascii="Arial" w:hAnsi="Arial" w:cs="Arial"/>
          <w:b/>
          <w:bCs/>
          <w:color w:val="525252"/>
          <w:w w:val="110"/>
          <w:sz w:val="24"/>
          <w:szCs w:val="24"/>
        </w:rPr>
        <w:t xml:space="preserve"> </w:t>
      </w:r>
      <w:r w:rsidRPr="001802B6">
        <w:rPr>
          <w:rFonts w:ascii="Arial" w:hAnsi="Arial" w:cs="Arial"/>
          <w:b/>
          <w:bCs/>
          <w:color w:val="525252"/>
          <w:w w:val="110"/>
          <w:sz w:val="24"/>
          <w:szCs w:val="24"/>
        </w:rPr>
        <w:tab/>
      </w:r>
      <w:r w:rsidRPr="001802B6">
        <w:rPr>
          <w:rFonts w:ascii="Arial" w:hAnsi="Arial" w:cs="Arial"/>
          <w:b/>
          <w:bCs/>
          <w:color w:val="525252"/>
          <w:w w:val="110"/>
          <w:sz w:val="24"/>
          <w:szCs w:val="24"/>
        </w:rPr>
        <w:tab/>
      </w:r>
      <w:r w:rsidRPr="001802B6">
        <w:rPr>
          <w:rFonts w:ascii="Arial" w:hAnsi="Arial" w:cs="Arial"/>
          <w:b/>
          <w:bCs/>
          <w:color w:val="525252"/>
          <w:w w:val="110"/>
          <w:sz w:val="24"/>
          <w:szCs w:val="24"/>
        </w:rPr>
        <w:tab/>
      </w:r>
      <w:r w:rsidRPr="001802B6">
        <w:rPr>
          <w:rFonts w:ascii="Arial" w:hAnsi="Arial" w:cs="Arial"/>
          <w:b/>
          <w:bCs/>
          <w:color w:val="525252"/>
          <w:w w:val="110"/>
          <w:sz w:val="24"/>
          <w:szCs w:val="24"/>
        </w:rPr>
        <w:tab/>
        <w:t>City Council Meeting</w:t>
      </w:r>
    </w:p>
    <w:p w14:paraId="72B06879" w14:textId="77777777" w:rsidR="001802B6" w:rsidRPr="001802B6" w:rsidRDefault="001802B6" w:rsidP="001802B6">
      <w:pPr>
        <w:kinsoku w:val="0"/>
        <w:overflowPunct w:val="0"/>
        <w:autoSpaceDE w:val="0"/>
        <w:autoSpaceDN w:val="0"/>
        <w:adjustRightInd w:val="0"/>
        <w:spacing w:after="0" w:line="417" w:lineRule="exact"/>
        <w:ind w:left="2160" w:firstLine="720"/>
        <w:rPr>
          <w:rFonts w:ascii="Arial" w:hAnsi="Arial" w:cs="Arial"/>
          <w:b/>
          <w:bCs/>
          <w:color w:val="525252"/>
          <w:w w:val="110"/>
          <w:sz w:val="24"/>
          <w:szCs w:val="24"/>
        </w:rPr>
      </w:pPr>
      <w:r w:rsidRPr="001802B6">
        <w:rPr>
          <w:rFonts w:ascii="Arial" w:hAnsi="Arial" w:cs="Arial"/>
          <w:b/>
          <w:bCs/>
          <w:color w:val="525252"/>
          <w:w w:val="110"/>
          <w:sz w:val="24"/>
          <w:szCs w:val="24"/>
        </w:rPr>
        <w:t>Larry Hinsley, Mayor</w:t>
      </w:r>
    </w:p>
    <w:p w14:paraId="39EB2BE9" w14:textId="77777777" w:rsidR="001802B6" w:rsidRDefault="001802B6" w:rsidP="00762A53">
      <w:pPr>
        <w:kinsoku w:val="0"/>
        <w:overflowPunct w:val="0"/>
        <w:autoSpaceDE w:val="0"/>
        <w:autoSpaceDN w:val="0"/>
        <w:adjustRightInd w:val="0"/>
        <w:spacing w:after="0" w:line="240" w:lineRule="auto"/>
        <w:ind w:left="1288"/>
        <w:rPr>
          <w:rFonts w:ascii="Arial" w:hAnsi="Arial" w:cs="Arial"/>
          <w:sz w:val="20"/>
          <w:szCs w:val="20"/>
        </w:rPr>
      </w:pPr>
    </w:p>
    <w:p w14:paraId="48A84D2D" w14:textId="77777777" w:rsidR="005735B3" w:rsidRPr="005735B3" w:rsidRDefault="005735B3" w:rsidP="002335E7">
      <w:pPr>
        <w:tabs>
          <w:tab w:val="left" w:pos="2765"/>
        </w:tabs>
        <w:kinsoku w:val="0"/>
        <w:overflowPunct w:val="0"/>
        <w:autoSpaceDE w:val="0"/>
        <w:autoSpaceDN w:val="0"/>
        <w:adjustRightInd w:val="0"/>
        <w:spacing w:after="0" w:line="240" w:lineRule="auto"/>
        <w:ind w:right="128"/>
        <w:jc w:val="both"/>
        <w:rPr>
          <w:rFonts w:ascii="Arial" w:hAnsi="Arial" w:cs="Arial"/>
          <w:color w:val="232323"/>
          <w:sz w:val="24"/>
          <w:szCs w:val="24"/>
        </w:rPr>
      </w:pPr>
    </w:p>
    <w:p w14:paraId="7DD02D99" w14:textId="08FD9011" w:rsidR="00736C21" w:rsidRDefault="00736C21" w:rsidP="00CE7444">
      <w:pPr>
        <w:pStyle w:val="ListParagraph"/>
        <w:tabs>
          <w:tab w:val="left" w:pos="520"/>
        </w:tabs>
        <w:spacing w:before="193" w:line="208" w:lineRule="auto"/>
        <w:ind w:left="520" w:right="1333"/>
        <w:rPr>
          <w:bCs/>
          <w:color w:val="2F2F2F"/>
          <w:sz w:val="28"/>
          <w:szCs w:val="28"/>
        </w:rPr>
      </w:pPr>
      <w:r w:rsidRPr="00736C21">
        <w:rPr>
          <w:bCs/>
          <w:color w:val="2F2F2F"/>
          <w:sz w:val="28"/>
          <w:szCs w:val="28"/>
        </w:rPr>
        <w:t>§</w:t>
      </w:r>
      <w:r w:rsidRPr="00736C21">
        <w:rPr>
          <w:bCs/>
          <w:color w:val="2F2F2F"/>
          <w:spacing w:val="27"/>
          <w:sz w:val="28"/>
          <w:szCs w:val="28"/>
        </w:rPr>
        <w:t xml:space="preserve"> </w:t>
      </w:r>
      <w:r w:rsidRPr="00736C21">
        <w:rPr>
          <w:bCs/>
          <w:color w:val="2F2F2F"/>
          <w:sz w:val="28"/>
          <w:szCs w:val="28"/>
        </w:rPr>
        <w:t>9.</w:t>
      </w:r>
      <w:r w:rsidR="00561098">
        <w:rPr>
          <w:bCs/>
          <w:color w:val="2F2F2F"/>
          <w:sz w:val="28"/>
          <w:szCs w:val="28"/>
        </w:rPr>
        <w:t>01.0</w:t>
      </w:r>
      <w:r w:rsidRPr="00736C21">
        <w:rPr>
          <w:bCs/>
          <w:color w:val="2F2F2F"/>
          <w:sz w:val="28"/>
          <w:szCs w:val="28"/>
        </w:rPr>
        <w:t>0</w:t>
      </w:r>
      <w:r>
        <w:rPr>
          <w:bCs/>
          <w:color w:val="2F2F2F"/>
          <w:sz w:val="28"/>
          <w:szCs w:val="28"/>
        </w:rPr>
        <w:t xml:space="preserve">3  </w:t>
      </w:r>
      <w:r w:rsidRPr="009C5514">
        <w:rPr>
          <w:b/>
          <w:color w:val="2F2F2F"/>
          <w:sz w:val="28"/>
          <w:szCs w:val="28"/>
        </w:rPr>
        <w:t>(Ord #</w:t>
      </w:r>
      <w:r w:rsidR="00A83381" w:rsidRPr="009C5514">
        <w:rPr>
          <w:b/>
          <w:color w:val="2F2F2F"/>
          <w:sz w:val="28"/>
          <w:szCs w:val="28"/>
        </w:rPr>
        <w:t xml:space="preserve"> 98-03)</w:t>
      </w:r>
      <w:r w:rsidR="00A83381">
        <w:rPr>
          <w:bCs/>
          <w:color w:val="2F2F2F"/>
          <w:sz w:val="28"/>
          <w:szCs w:val="28"/>
        </w:rPr>
        <w:t xml:space="preserve">   </w:t>
      </w:r>
      <w:r w:rsidR="00FC23CA">
        <w:rPr>
          <w:bCs/>
          <w:color w:val="2F2F2F"/>
          <w:sz w:val="28"/>
          <w:szCs w:val="28"/>
        </w:rPr>
        <w:t>No Loitering Signs</w:t>
      </w:r>
    </w:p>
    <w:p w14:paraId="1DC59C85" w14:textId="77777777" w:rsidR="00AB5D78" w:rsidRPr="00AB5D78" w:rsidRDefault="00AB5D78" w:rsidP="00AB5D78">
      <w:pPr>
        <w:kinsoku w:val="0"/>
        <w:overflowPunct w:val="0"/>
        <w:autoSpaceDE w:val="0"/>
        <w:autoSpaceDN w:val="0"/>
        <w:adjustRightInd w:val="0"/>
        <w:spacing w:after="0" w:line="240" w:lineRule="auto"/>
        <w:rPr>
          <w:rFonts w:ascii="Times New Roman" w:hAnsi="Times New Roman" w:cs="Times New Roman"/>
          <w:sz w:val="20"/>
          <w:szCs w:val="20"/>
        </w:rPr>
      </w:pPr>
    </w:p>
    <w:p w14:paraId="41124C12" w14:textId="77777777" w:rsidR="00AB5D78" w:rsidRPr="005C2021" w:rsidRDefault="00AB5D78" w:rsidP="00AB5D78">
      <w:pPr>
        <w:kinsoku w:val="0"/>
        <w:overflowPunct w:val="0"/>
        <w:autoSpaceDE w:val="0"/>
        <w:autoSpaceDN w:val="0"/>
        <w:adjustRightInd w:val="0"/>
        <w:spacing w:before="61" w:after="0" w:line="240" w:lineRule="auto"/>
        <w:ind w:left="921"/>
        <w:jc w:val="center"/>
        <w:rPr>
          <w:rFonts w:ascii="Arial" w:hAnsi="Arial" w:cs="Arial"/>
          <w:color w:val="262626"/>
          <w:w w:val="90"/>
          <w:sz w:val="24"/>
          <w:szCs w:val="24"/>
        </w:rPr>
      </w:pPr>
      <w:r w:rsidRPr="005C2021">
        <w:rPr>
          <w:rFonts w:ascii="Arial" w:hAnsi="Arial" w:cs="Arial"/>
          <w:color w:val="262626"/>
          <w:w w:val="90"/>
          <w:sz w:val="24"/>
          <w:szCs w:val="24"/>
        </w:rPr>
        <w:t>ORDINANCE NO.</w:t>
      </w:r>
      <w:r w:rsidRPr="005C2021">
        <w:rPr>
          <w:rFonts w:ascii="Arial" w:hAnsi="Arial" w:cs="Arial"/>
          <w:color w:val="262626"/>
          <w:spacing w:val="-37"/>
          <w:w w:val="90"/>
          <w:sz w:val="24"/>
          <w:szCs w:val="24"/>
        </w:rPr>
        <w:t xml:space="preserve"> </w:t>
      </w:r>
      <w:r w:rsidRPr="005C2021">
        <w:rPr>
          <w:rFonts w:ascii="Arial" w:hAnsi="Arial" w:cs="Arial"/>
          <w:color w:val="262626"/>
          <w:w w:val="90"/>
          <w:sz w:val="24"/>
          <w:szCs w:val="24"/>
        </w:rPr>
        <w:t>98-03</w:t>
      </w:r>
    </w:p>
    <w:p w14:paraId="75FD1964" w14:textId="77777777" w:rsidR="00AB5D78" w:rsidRPr="005C2021" w:rsidRDefault="00AB5D78" w:rsidP="00AB5D78">
      <w:pPr>
        <w:kinsoku w:val="0"/>
        <w:overflowPunct w:val="0"/>
        <w:autoSpaceDE w:val="0"/>
        <w:autoSpaceDN w:val="0"/>
        <w:adjustRightInd w:val="0"/>
        <w:spacing w:before="209" w:after="0" w:line="256" w:lineRule="exact"/>
        <w:ind w:left="921" w:right="29"/>
        <w:jc w:val="center"/>
        <w:rPr>
          <w:rFonts w:ascii="Arial" w:hAnsi="Arial" w:cs="Arial"/>
          <w:color w:val="262626"/>
          <w:w w:val="85"/>
          <w:sz w:val="24"/>
          <w:szCs w:val="24"/>
        </w:rPr>
      </w:pPr>
      <w:r w:rsidRPr="005C2021">
        <w:rPr>
          <w:rFonts w:ascii="Arial" w:hAnsi="Arial" w:cs="Arial"/>
          <w:color w:val="262626"/>
          <w:w w:val="85"/>
          <w:sz w:val="24"/>
          <w:szCs w:val="24"/>
        </w:rPr>
        <w:t>AN</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ORDINANCE TO</w:t>
      </w:r>
      <w:r w:rsidRPr="005C2021">
        <w:rPr>
          <w:rFonts w:ascii="Arial" w:hAnsi="Arial" w:cs="Arial"/>
          <w:color w:val="262626"/>
          <w:spacing w:val="-4"/>
          <w:w w:val="85"/>
          <w:sz w:val="24"/>
          <w:szCs w:val="24"/>
        </w:rPr>
        <w:t xml:space="preserve"> </w:t>
      </w:r>
      <w:r w:rsidRPr="005C2021">
        <w:rPr>
          <w:rFonts w:ascii="Arial" w:hAnsi="Arial" w:cs="Arial"/>
          <w:color w:val="262626"/>
          <w:w w:val="85"/>
          <w:sz w:val="24"/>
          <w:szCs w:val="24"/>
        </w:rPr>
        <w:t>PROHIBIT</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LOITERING INSIDE</w:t>
      </w:r>
      <w:r w:rsidRPr="005C2021">
        <w:rPr>
          <w:rFonts w:ascii="Arial" w:hAnsi="Arial" w:cs="Arial"/>
          <w:color w:val="262626"/>
          <w:spacing w:val="-6"/>
          <w:w w:val="85"/>
          <w:sz w:val="24"/>
          <w:szCs w:val="24"/>
        </w:rPr>
        <w:t xml:space="preserve"> </w:t>
      </w:r>
      <w:r w:rsidRPr="005C2021">
        <w:rPr>
          <w:rFonts w:ascii="Arial" w:hAnsi="Arial" w:cs="Arial"/>
          <w:color w:val="262626"/>
          <w:w w:val="85"/>
          <w:sz w:val="24"/>
          <w:szCs w:val="24"/>
        </w:rPr>
        <w:t>CITY</w:t>
      </w:r>
      <w:r w:rsidRPr="005C2021">
        <w:rPr>
          <w:rFonts w:ascii="Arial" w:hAnsi="Arial" w:cs="Arial"/>
          <w:color w:val="262626"/>
          <w:spacing w:val="-7"/>
          <w:w w:val="85"/>
          <w:sz w:val="24"/>
          <w:szCs w:val="24"/>
        </w:rPr>
        <w:t xml:space="preserve"> </w:t>
      </w:r>
      <w:r w:rsidRPr="005C2021">
        <w:rPr>
          <w:rFonts w:ascii="Arial" w:hAnsi="Arial" w:cs="Arial"/>
          <w:color w:val="262626"/>
          <w:w w:val="85"/>
          <w:sz w:val="24"/>
          <w:szCs w:val="24"/>
        </w:rPr>
        <w:t>LIMITS</w:t>
      </w:r>
    </w:p>
    <w:p w14:paraId="09C3FCC7" w14:textId="77777777" w:rsidR="00AB5D78" w:rsidRPr="005C2021" w:rsidRDefault="00AB5D78" w:rsidP="00AB5D78">
      <w:pPr>
        <w:kinsoku w:val="0"/>
        <w:overflowPunct w:val="0"/>
        <w:autoSpaceDE w:val="0"/>
        <w:autoSpaceDN w:val="0"/>
        <w:adjustRightInd w:val="0"/>
        <w:spacing w:after="0" w:line="238" w:lineRule="exact"/>
        <w:ind w:left="921" w:right="27"/>
        <w:jc w:val="center"/>
        <w:rPr>
          <w:rFonts w:ascii="Arial" w:hAnsi="Arial" w:cs="Arial"/>
          <w:color w:val="262626"/>
          <w:w w:val="85"/>
          <w:sz w:val="24"/>
          <w:szCs w:val="24"/>
        </w:rPr>
      </w:pPr>
      <w:r w:rsidRPr="005C2021">
        <w:rPr>
          <w:rFonts w:ascii="Arial" w:hAnsi="Arial" w:cs="Arial"/>
          <w:b/>
          <w:bCs/>
          <w:color w:val="262626"/>
          <w:w w:val="85"/>
          <w:sz w:val="24"/>
          <w:szCs w:val="24"/>
        </w:rPr>
        <w:t>AT</w:t>
      </w:r>
      <w:r w:rsidRPr="005C2021">
        <w:rPr>
          <w:rFonts w:ascii="Arial" w:hAnsi="Arial" w:cs="Arial"/>
          <w:b/>
          <w:bCs/>
          <w:color w:val="262626"/>
          <w:spacing w:val="-31"/>
          <w:w w:val="85"/>
          <w:sz w:val="24"/>
          <w:szCs w:val="24"/>
        </w:rPr>
        <w:t xml:space="preserve"> </w:t>
      </w:r>
      <w:r w:rsidRPr="005C2021">
        <w:rPr>
          <w:rFonts w:ascii="Arial" w:hAnsi="Arial" w:cs="Arial"/>
          <w:color w:val="262626"/>
          <w:w w:val="85"/>
          <w:sz w:val="24"/>
          <w:szCs w:val="24"/>
        </w:rPr>
        <w:t>PUBLIC</w:t>
      </w:r>
      <w:r w:rsidRPr="005C2021">
        <w:rPr>
          <w:rFonts w:ascii="Arial" w:hAnsi="Arial" w:cs="Arial"/>
          <w:color w:val="262626"/>
          <w:spacing w:val="-6"/>
          <w:w w:val="85"/>
          <w:sz w:val="24"/>
          <w:szCs w:val="24"/>
        </w:rPr>
        <w:t xml:space="preserve"> </w:t>
      </w:r>
      <w:r w:rsidRPr="005C2021">
        <w:rPr>
          <w:rFonts w:ascii="Arial" w:hAnsi="Arial" w:cs="Arial"/>
          <w:color w:val="262626"/>
          <w:w w:val="85"/>
          <w:sz w:val="24"/>
          <w:szCs w:val="24"/>
        </w:rPr>
        <w:t>OR</w:t>
      </w:r>
      <w:r w:rsidRPr="005C2021">
        <w:rPr>
          <w:rFonts w:ascii="Arial" w:hAnsi="Arial" w:cs="Arial"/>
          <w:color w:val="262626"/>
          <w:spacing w:val="-5"/>
          <w:w w:val="85"/>
          <w:sz w:val="24"/>
          <w:szCs w:val="24"/>
        </w:rPr>
        <w:t xml:space="preserve"> </w:t>
      </w:r>
      <w:r w:rsidRPr="005C2021">
        <w:rPr>
          <w:rFonts w:ascii="Arial" w:hAnsi="Arial" w:cs="Arial"/>
          <w:color w:val="262626"/>
          <w:w w:val="85"/>
          <w:sz w:val="24"/>
          <w:szCs w:val="24"/>
        </w:rPr>
        <w:t>PRIVATE BUILDINGS IF</w:t>
      </w:r>
      <w:r w:rsidRPr="005C2021">
        <w:rPr>
          <w:rFonts w:ascii="Arial" w:hAnsi="Arial" w:cs="Arial"/>
          <w:color w:val="262626"/>
          <w:spacing w:val="-1"/>
          <w:w w:val="85"/>
          <w:sz w:val="24"/>
          <w:szCs w:val="24"/>
        </w:rPr>
        <w:t xml:space="preserve"> </w:t>
      </w:r>
      <w:r w:rsidRPr="005C2021">
        <w:rPr>
          <w:rFonts w:ascii="Arial" w:hAnsi="Arial" w:cs="Arial"/>
          <w:color w:val="262626"/>
          <w:w w:val="85"/>
          <w:sz w:val="24"/>
          <w:szCs w:val="24"/>
        </w:rPr>
        <w:t>"NO</w:t>
      </w:r>
      <w:r w:rsidRPr="005C2021">
        <w:rPr>
          <w:rFonts w:ascii="Arial" w:hAnsi="Arial" w:cs="Arial"/>
          <w:color w:val="262626"/>
          <w:spacing w:val="-10"/>
          <w:w w:val="85"/>
          <w:sz w:val="24"/>
          <w:szCs w:val="24"/>
        </w:rPr>
        <w:t xml:space="preserve"> </w:t>
      </w:r>
      <w:r w:rsidRPr="005C2021">
        <w:rPr>
          <w:rFonts w:ascii="Arial" w:hAnsi="Arial" w:cs="Arial"/>
          <w:color w:val="262626"/>
          <w:w w:val="85"/>
          <w:sz w:val="24"/>
          <w:szCs w:val="24"/>
        </w:rPr>
        <w:t>LOITERING" SIGNS</w:t>
      </w:r>
      <w:r w:rsidRPr="005C2021">
        <w:rPr>
          <w:rFonts w:ascii="Arial" w:hAnsi="Arial" w:cs="Arial"/>
          <w:color w:val="262626"/>
          <w:spacing w:val="-1"/>
          <w:w w:val="85"/>
          <w:sz w:val="24"/>
          <w:szCs w:val="24"/>
        </w:rPr>
        <w:t xml:space="preserve"> </w:t>
      </w:r>
      <w:r w:rsidRPr="005C2021">
        <w:rPr>
          <w:rFonts w:ascii="Arial" w:hAnsi="Arial" w:cs="Arial"/>
          <w:color w:val="262626"/>
          <w:w w:val="85"/>
          <w:sz w:val="24"/>
          <w:szCs w:val="24"/>
        </w:rPr>
        <w:t>ARE</w:t>
      </w:r>
      <w:r w:rsidRPr="005C2021">
        <w:rPr>
          <w:rFonts w:ascii="Arial" w:hAnsi="Arial" w:cs="Arial"/>
          <w:color w:val="262626"/>
          <w:spacing w:val="-35"/>
          <w:w w:val="85"/>
          <w:sz w:val="24"/>
          <w:szCs w:val="24"/>
        </w:rPr>
        <w:t xml:space="preserve"> </w:t>
      </w:r>
      <w:r w:rsidRPr="005C2021">
        <w:rPr>
          <w:rFonts w:ascii="Arial" w:hAnsi="Arial" w:cs="Arial"/>
          <w:color w:val="262626"/>
          <w:w w:val="85"/>
          <w:sz w:val="24"/>
          <w:szCs w:val="24"/>
        </w:rPr>
        <w:t>POSTED</w:t>
      </w:r>
    </w:p>
    <w:p w14:paraId="3EC5240D" w14:textId="77777777" w:rsidR="00AB5D78" w:rsidRPr="005C2021" w:rsidRDefault="00AB5D78" w:rsidP="00AB5D78">
      <w:pPr>
        <w:kinsoku w:val="0"/>
        <w:overflowPunct w:val="0"/>
        <w:autoSpaceDE w:val="0"/>
        <w:autoSpaceDN w:val="0"/>
        <w:adjustRightInd w:val="0"/>
        <w:spacing w:after="0" w:line="254" w:lineRule="exact"/>
        <w:ind w:left="921" w:right="54"/>
        <w:jc w:val="center"/>
        <w:rPr>
          <w:rFonts w:ascii="Arial" w:hAnsi="Arial" w:cs="Arial"/>
          <w:color w:val="262626"/>
          <w:w w:val="85"/>
          <w:sz w:val="24"/>
          <w:szCs w:val="24"/>
        </w:rPr>
      </w:pPr>
      <w:r w:rsidRPr="005C2021">
        <w:rPr>
          <w:rFonts w:ascii="Arial" w:hAnsi="Arial" w:cs="Arial"/>
          <w:color w:val="262626"/>
          <w:w w:val="85"/>
          <w:sz w:val="24"/>
          <w:szCs w:val="24"/>
        </w:rPr>
        <w:t>BY</w:t>
      </w:r>
      <w:r w:rsidRPr="005C2021">
        <w:rPr>
          <w:rFonts w:ascii="Arial" w:hAnsi="Arial" w:cs="Arial"/>
          <w:color w:val="262626"/>
          <w:spacing w:val="-23"/>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20"/>
          <w:w w:val="85"/>
          <w:sz w:val="24"/>
          <w:szCs w:val="24"/>
        </w:rPr>
        <w:t xml:space="preserve"> </w:t>
      </w:r>
      <w:r w:rsidRPr="005C2021">
        <w:rPr>
          <w:rFonts w:ascii="Arial" w:hAnsi="Arial" w:cs="Arial"/>
          <w:color w:val="262626"/>
          <w:w w:val="85"/>
          <w:sz w:val="24"/>
          <w:szCs w:val="24"/>
        </w:rPr>
        <w:t>MERCHANTS</w:t>
      </w:r>
      <w:r w:rsidRPr="005C2021">
        <w:rPr>
          <w:rFonts w:ascii="Arial" w:hAnsi="Arial" w:cs="Arial"/>
          <w:color w:val="262626"/>
          <w:spacing w:val="-5"/>
          <w:w w:val="85"/>
          <w:sz w:val="24"/>
          <w:szCs w:val="24"/>
        </w:rPr>
        <w:t xml:space="preserve"> </w:t>
      </w:r>
      <w:r w:rsidRPr="005C2021">
        <w:rPr>
          <w:rFonts w:ascii="Arial" w:hAnsi="Arial" w:cs="Arial"/>
          <w:i/>
          <w:iCs/>
          <w:color w:val="262626"/>
          <w:w w:val="85"/>
          <w:sz w:val="24"/>
          <w:szCs w:val="24"/>
        </w:rPr>
        <w:t xml:space="preserve">OR </w:t>
      </w:r>
      <w:r w:rsidRPr="005C2021">
        <w:rPr>
          <w:rFonts w:ascii="Arial" w:hAnsi="Arial" w:cs="Arial"/>
          <w:color w:val="262626"/>
          <w:w w:val="85"/>
          <w:sz w:val="24"/>
          <w:szCs w:val="24"/>
        </w:rPr>
        <w:t>OWNERS AND</w:t>
      </w:r>
      <w:r w:rsidRPr="005C2021">
        <w:rPr>
          <w:rFonts w:ascii="Arial" w:hAnsi="Arial" w:cs="Arial"/>
          <w:color w:val="262626"/>
          <w:spacing w:val="-19"/>
          <w:w w:val="85"/>
          <w:sz w:val="24"/>
          <w:szCs w:val="24"/>
        </w:rPr>
        <w:t xml:space="preserve"> </w:t>
      </w:r>
      <w:r w:rsidRPr="005C2021">
        <w:rPr>
          <w:rFonts w:ascii="Arial" w:hAnsi="Arial" w:cs="Arial"/>
          <w:color w:val="262626"/>
          <w:w w:val="85"/>
          <w:sz w:val="24"/>
          <w:szCs w:val="24"/>
        </w:rPr>
        <w:t>PROVIDING FOR</w:t>
      </w:r>
      <w:r w:rsidRPr="005C2021">
        <w:rPr>
          <w:rFonts w:ascii="Arial" w:hAnsi="Arial" w:cs="Arial"/>
          <w:color w:val="262626"/>
          <w:spacing w:val="-4"/>
          <w:sz w:val="24"/>
          <w:szCs w:val="24"/>
        </w:rPr>
        <w:t xml:space="preserve"> </w:t>
      </w:r>
      <w:r w:rsidRPr="005C2021">
        <w:rPr>
          <w:rFonts w:ascii="Arial" w:hAnsi="Arial" w:cs="Arial"/>
          <w:color w:val="262626"/>
          <w:w w:val="85"/>
          <w:sz w:val="24"/>
          <w:szCs w:val="24"/>
        </w:rPr>
        <w:t>A</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FINE</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8"/>
          <w:w w:val="85"/>
          <w:sz w:val="24"/>
          <w:szCs w:val="24"/>
        </w:rPr>
        <w:t xml:space="preserve"> </w:t>
      </w:r>
      <w:r w:rsidRPr="005C2021">
        <w:rPr>
          <w:rFonts w:ascii="Arial" w:hAnsi="Arial" w:cs="Arial"/>
          <w:color w:val="262626"/>
          <w:w w:val="85"/>
          <w:sz w:val="24"/>
          <w:szCs w:val="24"/>
        </w:rPr>
        <w:t>NOT</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MORE</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THAN</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$200.00.</w:t>
      </w:r>
    </w:p>
    <w:p w14:paraId="2C04E4AF" w14:textId="77777777" w:rsidR="00AB5D78" w:rsidRPr="005C2021" w:rsidRDefault="00AB5D78" w:rsidP="00AB5D78">
      <w:pPr>
        <w:kinsoku w:val="0"/>
        <w:overflowPunct w:val="0"/>
        <w:autoSpaceDE w:val="0"/>
        <w:autoSpaceDN w:val="0"/>
        <w:adjustRightInd w:val="0"/>
        <w:spacing w:before="192" w:after="0" w:line="240" w:lineRule="auto"/>
        <w:rPr>
          <w:rFonts w:ascii="Arial" w:hAnsi="Arial" w:cs="Arial"/>
          <w:sz w:val="24"/>
          <w:szCs w:val="24"/>
        </w:rPr>
      </w:pPr>
    </w:p>
    <w:p w14:paraId="52C5DEDF" w14:textId="6456104F" w:rsidR="00AB5D78" w:rsidRPr="005C2021" w:rsidRDefault="00AB5D78" w:rsidP="00AB5D78">
      <w:pPr>
        <w:kinsoku w:val="0"/>
        <w:overflowPunct w:val="0"/>
        <w:autoSpaceDE w:val="0"/>
        <w:autoSpaceDN w:val="0"/>
        <w:adjustRightInd w:val="0"/>
        <w:spacing w:after="0" w:line="216" w:lineRule="auto"/>
        <w:ind w:left="1442" w:right="1018" w:firstLine="6"/>
        <w:rPr>
          <w:rFonts w:ascii="Arial" w:hAnsi="Arial" w:cs="Arial"/>
          <w:color w:val="262626"/>
          <w:w w:val="85"/>
          <w:sz w:val="24"/>
          <w:szCs w:val="24"/>
        </w:rPr>
      </w:pPr>
      <w:r w:rsidRPr="005C2021">
        <w:rPr>
          <w:rFonts w:ascii="Arial" w:hAnsi="Arial" w:cs="Arial"/>
          <w:color w:val="262626"/>
          <w:w w:val="85"/>
          <w:sz w:val="24"/>
          <w:szCs w:val="24"/>
        </w:rPr>
        <w:t>WHEREAS,</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18"/>
          <w:w w:val="85"/>
          <w:sz w:val="24"/>
          <w:szCs w:val="24"/>
        </w:rPr>
        <w:t xml:space="preserve"> </w:t>
      </w:r>
      <w:r w:rsidRPr="005C2021">
        <w:rPr>
          <w:rFonts w:ascii="Arial" w:hAnsi="Arial" w:cs="Arial"/>
          <w:color w:val="262626"/>
          <w:w w:val="85"/>
          <w:sz w:val="24"/>
          <w:szCs w:val="24"/>
        </w:rPr>
        <w:t>City</w:t>
      </w:r>
      <w:r w:rsidRPr="005C2021">
        <w:rPr>
          <w:rFonts w:ascii="Arial" w:hAnsi="Arial" w:cs="Arial"/>
          <w:color w:val="262626"/>
          <w:spacing w:val="-5"/>
          <w:w w:val="85"/>
          <w:sz w:val="24"/>
          <w:szCs w:val="24"/>
        </w:rPr>
        <w:t xml:space="preserve"> </w:t>
      </w:r>
      <w:r w:rsidRPr="005C2021">
        <w:rPr>
          <w:rFonts w:ascii="Arial" w:hAnsi="Arial" w:cs="Arial"/>
          <w:color w:val="262626"/>
          <w:w w:val="85"/>
          <w:sz w:val="24"/>
          <w:szCs w:val="24"/>
        </w:rPr>
        <w:t>Council</w:t>
      </w:r>
      <w:r w:rsidRPr="005C2021">
        <w:rPr>
          <w:rFonts w:ascii="Arial" w:hAnsi="Arial" w:cs="Arial"/>
          <w:color w:val="262626"/>
          <w:spacing w:val="-3"/>
          <w:w w:val="85"/>
          <w:sz w:val="24"/>
          <w:szCs w:val="24"/>
        </w:rPr>
        <w:t xml:space="preserve"> </w:t>
      </w:r>
      <w:r w:rsidRPr="005C2021">
        <w:rPr>
          <w:rFonts w:ascii="Arial" w:hAnsi="Arial" w:cs="Arial"/>
          <w:color w:val="262626"/>
          <w:w w:val="85"/>
          <w:sz w:val="24"/>
          <w:szCs w:val="24"/>
        </w:rPr>
        <w:t>and</w:t>
      </w:r>
      <w:r w:rsidRPr="005C2021">
        <w:rPr>
          <w:rFonts w:ascii="Arial" w:hAnsi="Arial" w:cs="Arial"/>
          <w:color w:val="262626"/>
          <w:spacing w:val="-2"/>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23"/>
          <w:w w:val="85"/>
          <w:sz w:val="24"/>
          <w:szCs w:val="24"/>
        </w:rPr>
        <w:t xml:space="preserve"> </w:t>
      </w:r>
      <w:r w:rsidRPr="005C2021">
        <w:rPr>
          <w:rFonts w:ascii="Arial" w:hAnsi="Arial" w:cs="Arial"/>
          <w:color w:val="262626"/>
          <w:w w:val="85"/>
          <w:sz w:val="24"/>
          <w:szCs w:val="24"/>
        </w:rPr>
        <w:t>Mayor</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6"/>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21"/>
          <w:w w:val="85"/>
          <w:sz w:val="24"/>
          <w:szCs w:val="24"/>
        </w:rPr>
        <w:t xml:space="preserve"> </w:t>
      </w:r>
      <w:r w:rsidRPr="005C2021">
        <w:rPr>
          <w:rFonts w:ascii="Arial" w:hAnsi="Arial" w:cs="Arial"/>
          <w:color w:val="262626"/>
          <w:w w:val="85"/>
          <w:sz w:val="24"/>
          <w:szCs w:val="24"/>
        </w:rPr>
        <w:t>City</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Bogata,</w:t>
      </w:r>
      <w:r w:rsidRPr="005C2021">
        <w:rPr>
          <w:rFonts w:ascii="Arial" w:hAnsi="Arial" w:cs="Arial"/>
          <w:color w:val="262626"/>
          <w:spacing w:val="-17"/>
          <w:w w:val="85"/>
          <w:sz w:val="24"/>
          <w:szCs w:val="24"/>
        </w:rPr>
        <w:t xml:space="preserve"> </w:t>
      </w:r>
      <w:r w:rsidRPr="005C2021">
        <w:rPr>
          <w:rFonts w:ascii="Arial" w:hAnsi="Arial" w:cs="Arial"/>
          <w:color w:val="262626"/>
          <w:w w:val="85"/>
          <w:sz w:val="24"/>
          <w:szCs w:val="24"/>
        </w:rPr>
        <w:t>Texas,</w:t>
      </w:r>
      <w:r w:rsidRPr="005C2021">
        <w:rPr>
          <w:rFonts w:ascii="Arial" w:hAnsi="Arial" w:cs="Arial"/>
          <w:color w:val="262626"/>
          <w:spacing w:val="-3"/>
          <w:w w:val="85"/>
          <w:sz w:val="24"/>
          <w:szCs w:val="24"/>
        </w:rPr>
        <w:t xml:space="preserve"> </w:t>
      </w:r>
      <w:r w:rsidRPr="005C2021">
        <w:rPr>
          <w:rFonts w:ascii="Arial" w:hAnsi="Arial" w:cs="Arial"/>
          <w:color w:val="262626"/>
          <w:w w:val="85"/>
          <w:sz w:val="24"/>
          <w:szCs w:val="24"/>
        </w:rPr>
        <w:t>having</w:t>
      </w:r>
      <w:r w:rsidRPr="005C2021">
        <w:rPr>
          <w:rFonts w:ascii="Arial" w:hAnsi="Arial" w:cs="Arial"/>
          <w:color w:val="262626"/>
          <w:spacing w:val="-6"/>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18"/>
          <w:w w:val="85"/>
          <w:sz w:val="24"/>
          <w:szCs w:val="24"/>
        </w:rPr>
        <w:t xml:space="preserve"> </w:t>
      </w:r>
      <w:r w:rsidRPr="005C2021">
        <w:rPr>
          <w:rFonts w:ascii="Arial" w:hAnsi="Arial" w:cs="Arial"/>
          <w:color w:val="262626"/>
          <w:w w:val="85"/>
          <w:sz w:val="24"/>
          <w:szCs w:val="24"/>
        </w:rPr>
        <w:t>responsibility</w:t>
      </w:r>
      <w:r w:rsidRPr="005C2021">
        <w:rPr>
          <w:rFonts w:ascii="Arial" w:hAnsi="Arial" w:cs="Arial"/>
          <w:color w:val="262626"/>
          <w:spacing w:val="-13"/>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6"/>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20"/>
          <w:w w:val="85"/>
          <w:sz w:val="24"/>
          <w:szCs w:val="24"/>
        </w:rPr>
        <w:t xml:space="preserve"> </w:t>
      </w:r>
      <w:r w:rsidRPr="005C2021">
        <w:rPr>
          <w:rFonts w:ascii="Arial" w:hAnsi="Arial" w:cs="Arial"/>
          <w:color w:val="262626"/>
          <w:w w:val="85"/>
          <w:sz w:val="24"/>
          <w:szCs w:val="24"/>
        </w:rPr>
        <w:t>health,</w:t>
      </w:r>
      <w:r w:rsidRPr="005C2021">
        <w:rPr>
          <w:rFonts w:ascii="Arial" w:hAnsi="Arial" w:cs="Arial"/>
          <w:color w:val="262626"/>
          <w:spacing w:val="-13"/>
          <w:w w:val="85"/>
          <w:sz w:val="24"/>
          <w:szCs w:val="24"/>
        </w:rPr>
        <w:t xml:space="preserve"> </w:t>
      </w:r>
      <w:r w:rsidRPr="005C2021">
        <w:rPr>
          <w:rFonts w:ascii="Arial" w:hAnsi="Arial" w:cs="Arial"/>
          <w:color w:val="262626"/>
          <w:w w:val="85"/>
          <w:sz w:val="24"/>
          <w:szCs w:val="24"/>
        </w:rPr>
        <w:t>safety,</w:t>
      </w:r>
      <w:r w:rsidRPr="005C2021">
        <w:rPr>
          <w:rFonts w:ascii="Arial" w:hAnsi="Arial" w:cs="Arial"/>
          <w:color w:val="262626"/>
          <w:spacing w:val="-17"/>
          <w:w w:val="85"/>
          <w:sz w:val="24"/>
          <w:szCs w:val="24"/>
        </w:rPr>
        <w:t xml:space="preserve"> </w:t>
      </w:r>
      <w:r w:rsidRPr="005C2021">
        <w:rPr>
          <w:rFonts w:ascii="Arial" w:hAnsi="Arial" w:cs="Arial"/>
          <w:color w:val="262626"/>
          <w:w w:val="85"/>
          <w:sz w:val="24"/>
          <w:szCs w:val="24"/>
        </w:rPr>
        <w:t xml:space="preserve">and </w:t>
      </w:r>
      <w:r w:rsidR="000208D7" w:rsidRPr="005C2021">
        <w:rPr>
          <w:rFonts w:ascii="Arial" w:hAnsi="Arial" w:cs="Arial"/>
          <w:color w:val="262626"/>
          <w:w w:val="85"/>
          <w:sz w:val="24"/>
          <w:szCs w:val="24"/>
        </w:rPr>
        <w:t>well</w:t>
      </w:r>
      <w:r w:rsidR="000208D7" w:rsidRPr="005C2021">
        <w:rPr>
          <w:rFonts w:ascii="Arial" w:hAnsi="Arial" w:cs="Arial"/>
          <w:color w:val="262626"/>
          <w:spacing w:val="-11"/>
          <w:w w:val="85"/>
          <w:sz w:val="24"/>
          <w:szCs w:val="24"/>
        </w:rPr>
        <w:t>-</w:t>
      </w:r>
      <w:r w:rsidR="000208D7" w:rsidRPr="005C2021">
        <w:rPr>
          <w:rFonts w:ascii="Arial" w:hAnsi="Arial" w:cs="Arial"/>
          <w:color w:val="262626"/>
          <w:w w:val="85"/>
          <w:sz w:val="24"/>
          <w:szCs w:val="24"/>
        </w:rPr>
        <w:t>being</w:t>
      </w:r>
      <w:r w:rsidRPr="005C2021">
        <w:rPr>
          <w:rFonts w:ascii="Arial" w:hAnsi="Arial" w:cs="Arial"/>
          <w:color w:val="262626"/>
          <w:spacing w:val="-13"/>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24"/>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1"/>
          <w:w w:val="85"/>
          <w:sz w:val="24"/>
          <w:szCs w:val="24"/>
        </w:rPr>
        <w:t xml:space="preserve"> </w:t>
      </w:r>
      <w:r w:rsidRPr="005C2021">
        <w:rPr>
          <w:rFonts w:ascii="Arial" w:hAnsi="Arial" w:cs="Arial"/>
          <w:color w:val="262626"/>
          <w:w w:val="85"/>
          <w:sz w:val="24"/>
          <w:szCs w:val="24"/>
        </w:rPr>
        <w:t>citizens</w:t>
      </w:r>
      <w:r w:rsidRPr="005C2021">
        <w:rPr>
          <w:rFonts w:ascii="Arial" w:hAnsi="Arial" w:cs="Arial"/>
          <w:color w:val="262626"/>
          <w:spacing w:val="-8"/>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25"/>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30"/>
          <w:w w:val="85"/>
          <w:sz w:val="24"/>
          <w:szCs w:val="24"/>
        </w:rPr>
        <w:t xml:space="preserve"> </w:t>
      </w:r>
      <w:r w:rsidRPr="005C2021">
        <w:rPr>
          <w:rFonts w:ascii="Arial" w:hAnsi="Arial" w:cs="Arial"/>
          <w:color w:val="262626"/>
          <w:w w:val="85"/>
          <w:sz w:val="24"/>
          <w:szCs w:val="24"/>
        </w:rPr>
        <w:t>City</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Bogata,</w:t>
      </w:r>
      <w:r w:rsidRPr="005C2021">
        <w:rPr>
          <w:rFonts w:ascii="Arial" w:hAnsi="Arial" w:cs="Arial"/>
          <w:color w:val="262626"/>
          <w:spacing w:val="-12"/>
          <w:w w:val="85"/>
          <w:sz w:val="24"/>
          <w:szCs w:val="24"/>
        </w:rPr>
        <w:t xml:space="preserve"> </w:t>
      </w:r>
      <w:r w:rsidRPr="005C2021">
        <w:rPr>
          <w:rFonts w:ascii="Arial" w:hAnsi="Arial" w:cs="Arial"/>
          <w:color w:val="262626"/>
          <w:w w:val="85"/>
          <w:sz w:val="24"/>
          <w:szCs w:val="24"/>
        </w:rPr>
        <w:t>Texas;</w:t>
      </w:r>
      <w:r w:rsidRPr="005C2021">
        <w:rPr>
          <w:rFonts w:ascii="Arial" w:hAnsi="Arial" w:cs="Arial"/>
          <w:color w:val="262626"/>
          <w:spacing w:val="-5"/>
          <w:w w:val="85"/>
          <w:sz w:val="24"/>
          <w:szCs w:val="24"/>
        </w:rPr>
        <w:t xml:space="preserve"> </w:t>
      </w:r>
      <w:r w:rsidRPr="005C2021">
        <w:rPr>
          <w:rFonts w:ascii="Arial" w:hAnsi="Arial" w:cs="Arial"/>
          <w:color w:val="262626"/>
          <w:w w:val="85"/>
          <w:sz w:val="24"/>
          <w:szCs w:val="24"/>
        </w:rPr>
        <w:t>and</w:t>
      </w:r>
    </w:p>
    <w:p w14:paraId="0C03EDED" w14:textId="77777777" w:rsidR="00AB5D78" w:rsidRPr="005C2021" w:rsidRDefault="00AB5D78" w:rsidP="00AB5D78">
      <w:pPr>
        <w:kinsoku w:val="0"/>
        <w:overflowPunct w:val="0"/>
        <w:autoSpaceDE w:val="0"/>
        <w:autoSpaceDN w:val="0"/>
        <w:adjustRightInd w:val="0"/>
        <w:spacing w:before="242" w:after="0" w:line="201" w:lineRule="auto"/>
        <w:ind w:left="1441" w:right="678" w:firstLine="2"/>
        <w:rPr>
          <w:rFonts w:ascii="Arial" w:hAnsi="Arial" w:cs="Arial"/>
          <w:color w:val="262626"/>
          <w:w w:val="85"/>
          <w:sz w:val="24"/>
          <w:szCs w:val="24"/>
        </w:rPr>
      </w:pPr>
      <w:r w:rsidRPr="005C2021">
        <w:rPr>
          <w:rFonts w:ascii="Arial" w:hAnsi="Arial" w:cs="Arial"/>
          <w:color w:val="262626"/>
          <w:w w:val="85"/>
          <w:sz w:val="25"/>
          <w:szCs w:val="25"/>
        </w:rPr>
        <w:t>WHEREAS,</w:t>
      </w:r>
      <w:r w:rsidRPr="005C2021">
        <w:rPr>
          <w:rFonts w:ascii="Arial" w:hAnsi="Arial" w:cs="Arial"/>
          <w:color w:val="262626"/>
          <w:spacing w:val="-26"/>
          <w:w w:val="85"/>
          <w:sz w:val="25"/>
          <w:szCs w:val="25"/>
        </w:rPr>
        <w:t xml:space="preserve"> </w:t>
      </w:r>
      <w:r w:rsidRPr="005C2021">
        <w:rPr>
          <w:rFonts w:ascii="Arial" w:hAnsi="Arial" w:cs="Arial"/>
          <w:color w:val="262626"/>
          <w:w w:val="85"/>
          <w:sz w:val="24"/>
          <w:szCs w:val="24"/>
        </w:rPr>
        <w:t>some</w:t>
      </w:r>
      <w:r w:rsidRPr="005C2021">
        <w:rPr>
          <w:rFonts w:ascii="Arial" w:hAnsi="Arial" w:cs="Arial"/>
          <w:color w:val="262626"/>
          <w:spacing w:val="-25"/>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public</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buildings</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and</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places</w:t>
      </w:r>
      <w:r w:rsidRPr="005C2021">
        <w:rPr>
          <w:rFonts w:ascii="Arial" w:hAnsi="Arial" w:cs="Arial"/>
          <w:color w:val="262626"/>
          <w:spacing w:val="-23"/>
          <w:w w:val="85"/>
          <w:sz w:val="24"/>
          <w:szCs w:val="24"/>
        </w:rPr>
        <w:t xml:space="preserve"> </w:t>
      </w:r>
      <w:r w:rsidRPr="005C2021">
        <w:rPr>
          <w:rFonts w:ascii="Arial" w:hAnsi="Arial" w:cs="Arial"/>
          <w:color w:val="262626"/>
          <w:w w:val="85"/>
          <w:sz w:val="24"/>
          <w:szCs w:val="24"/>
        </w:rPr>
        <w:t>have</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been</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damaged</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by</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juveniles</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and</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teenagers</w:t>
      </w:r>
      <w:r w:rsidRPr="005C2021">
        <w:rPr>
          <w:rFonts w:ascii="Arial" w:hAnsi="Arial" w:cs="Arial"/>
          <w:color w:val="262626"/>
          <w:spacing w:val="-8"/>
          <w:w w:val="85"/>
          <w:sz w:val="24"/>
          <w:szCs w:val="24"/>
        </w:rPr>
        <w:t xml:space="preserve"> </w:t>
      </w:r>
      <w:r w:rsidRPr="005C2021">
        <w:rPr>
          <w:rFonts w:ascii="Arial" w:hAnsi="Arial" w:cs="Arial"/>
          <w:color w:val="262626"/>
          <w:w w:val="85"/>
          <w:sz w:val="24"/>
          <w:szCs w:val="24"/>
        </w:rPr>
        <w:t>who</w:t>
      </w:r>
      <w:r w:rsidRPr="005C2021">
        <w:rPr>
          <w:rFonts w:ascii="Arial" w:hAnsi="Arial" w:cs="Arial"/>
          <w:color w:val="262626"/>
          <w:spacing w:val="-27"/>
          <w:w w:val="85"/>
          <w:sz w:val="24"/>
          <w:szCs w:val="24"/>
        </w:rPr>
        <w:t xml:space="preserve"> </w:t>
      </w:r>
      <w:r w:rsidRPr="005C2021">
        <w:rPr>
          <w:rFonts w:ascii="Arial" w:hAnsi="Arial" w:cs="Arial"/>
          <w:color w:val="262626"/>
          <w:w w:val="85"/>
          <w:sz w:val="24"/>
          <w:szCs w:val="24"/>
        </w:rPr>
        <w:t>have</w:t>
      </w:r>
      <w:r w:rsidRPr="005C2021">
        <w:rPr>
          <w:rFonts w:ascii="Arial" w:hAnsi="Arial" w:cs="Arial"/>
          <w:color w:val="262626"/>
          <w:spacing w:val="-20"/>
          <w:w w:val="85"/>
          <w:sz w:val="24"/>
          <w:szCs w:val="24"/>
        </w:rPr>
        <w:t xml:space="preserve"> </w:t>
      </w:r>
      <w:r w:rsidRPr="005C2021">
        <w:rPr>
          <w:rFonts w:ascii="Arial" w:hAnsi="Arial" w:cs="Arial"/>
          <w:color w:val="262626"/>
          <w:w w:val="85"/>
          <w:sz w:val="24"/>
          <w:szCs w:val="24"/>
        </w:rPr>
        <w:t>congregated</w:t>
      </w:r>
      <w:r w:rsidRPr="005C2021">
        <w:rPr>
          <w:rFonts w:ascii="Arial" w:hAnsi="Arial" w:cs="Arial"/>
          <w:color w:val="262626"/>
          <w:spacing w:val="-4"/>
          <w:sz w:val="24"/>
          <w:szCs w:val="24"/>
        </w:rPr>
        <w:t xml:space="preserve"> </w:t>
      </w:r>
      <w:r w:rsidRPr="005C2021">
        <w:rPr>
          <w:rFonts w:ascii="Arial" w:hAnsi="Arial" w:cs="Arial"/>
          <w:color w:val="262626"/>
          <w:w w:val="85"/>
          <w:sz w:val="24"/>
          <w:szCs w:val="24"/>
        </w:rPr>
        <w:t>at</w:t>
      </w:r>
      <w:r w:rsidRPr="005C2021">
        <w:rPr>
          <w:rFonts w:ascii="Arial" w:hAnsi="Arial" w:cs="Arial"/>
          <w:color w:val="262626"/>
          <w:spacing w:val="-26"/>
          <w:w w:val="85"/>
          <w:sz w:val="24"/>
          <w:szCs w:val="24"/>
        </w:rPr>
        <w:t xml:space="preserve"> </w:t>
      </w:r>
      <w:r w:rsidRPr="005C2021">
        <w:rPr>
          <w:rFonts w:ascii="Arial" w:hAnsi="Arial" w:cs="Arial"/>
          <w:color w:val="262626"/>
          <w:w w:val="85"/>
          <w:sz w:val="24"/>
          <w:szCs w:val="24"/>
        </w:rPr>
        <w:t>night</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and on</w:t>
      </w:r>
      <w:r w:rsidRPr="005C2021">
        <w:rPr>
          <w:rFonts w:ascii="Arial" w:hAnsi="Arial" w:cs="Arial"/>
          <w:color w:val="262626"/>
          <w:spacing w:val="-23"/>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24"/>
          <w:w w:val="85"/>
          <w:sz w:val="24"/>
          <w:szCs w:val="24"/>
        </w:rPr>
        <w:t xml:space="preserve"> </w:t>
      </w:r>
      <w:r w:rsidRPr="005C2021">
        <w:rPr>
          <w:rFonts w:ascii="Arial" w:hAnsi="Arial" w:cs="Arial"/>
          <w:color w:val="262626"/>
          <w:w w:val="85"/>
          <w:sz w:val="24"/>
          <w:szCs w:val="24"/>
        </w:rPr>
        <w:t>week-ends;</w:t>
      </w:r>
    </w:p>
    <w:p w14:paraId="0DCB5991" w14:textId="77777777" w:rsidR="00AB5D78" w:rsidRPr="005C2021" w:rsidRDefault="00AB5D78" w:rsidP="00AB5D78">
      <w:pPr>
        <w:kinsoku w:val="0"/>
        <w:overflowPunct w:val="0"/>
        <w:autoSpaceDE w:val="0"/>
        <w:autoSpaceDN w:val="0"/>
        <w:adjustRightInd w:val="0"/>
        <w:spacing w:before="239" w:after="0" w:line="211" w:lineRule="auto"/>
        <w:ind w:left="1440" w:right="678" w:firstLine="2"/>
        <w:rPr>
          <w:rFonts w:ascii="Arial" w:hAnsi="Arial" w:cs="Arial"/>
          <w:color w:val="262626"/>
          <w:w w:val="85"/>
          <w:sz w:val="24"/>
          <w:szCs w:val="24"/>
        </w:rPr>
      </w:pPr>
      <w:r w:rsidRPr="005C2021">
        <w:rPr>
          <w:rFonts w:ascii="Arial" w:hAnsi="Arial" w:cs="Arial"/>
          <w:color w:val="262626"/>
          <w:w w:val="85"/>
          <w:sz w:val="24"/>
          <w:szCs w:val="24"/>
        </w:rPr>
        <w:t>NOW,</w:t>
      </w:r>
      <w:r w:rsidRPr="005C2021">
        <w:rPr>
          <w:rFonts w:ascii="Arial" w:hAnsi="Arial" w:cs="Arial"/>
          <w:color w:val="262626"/>
          <w:spacing w:val="-3"/>
          <w:w w:val="85"/>
          <w:sz w:val="24"/>
          <w:szCs w:val="24"/>
        </w:rPr>
        <w:t xml:space="preserve"> </w:t>
      </w:r>
      <w:r w:rsidRPr="005C2021">
        <w:rPr>
          <w:rFonts w:ascii="Arial" w:hAnsi="Arial" w:cs="Arial"/>
          <w:color w:val="262626"/>
          <w:w w:val="85"/>
          <w:sz w:val="24"/>
          <w:szCs w:val="24"/>
        </w:rPr>
        <w:t>THEREFORE,</w:t>
      </w:r>
      <w:r w:rsidRPr="005C2021">
        <w:rPr>
          <w:rFonts w:ascii="Arial" w:hAnsi="Arial" w:cs="Arial"/>
          <w:color w:val="262626"/>
          <w:spacing w:val="-3"/>
          <w:sz w:val="24"/>
          <w:szCs w:val="24"/>
        </w:rPr>
        <w:t xml:space="preserve"> </w:t>
      </w:r>
      <w:r w:rsidRPr="005C2021">
        <w:rPr>
          <w:rFonts w:ascii="Arial" w:hAnsi="Arial" w:cs="Arial"/>
          <w:color w:val="262626"/>
          <w:w w:val="85"/>
          <w:sz w:val="24"/>
          <w:szCs w:val="24"/>
        </w:rPr>
        <w:t>BE</w:t>
      </w:r>
      <w:r w:rsidRPr="005C2021">
        <w:rPr>
          <w:rFonts w:ascii="Arial" w:hAnsi="Arial" w:cs="Arial"/>
          <w:color w:val="262626"/>
          <w:spacing w:val="-10"/>
          <w:w w:val="85"/>
          <w:sz w:val="24"/>
          <w:szCs w:val="24"/>
        </w:rPr>
        <w:t xml:space="preserve"> </w:t>
      </w:r>
      <w:r w:rsidRPr="005C2021">
        <w:rPr>
          <w:rFonts w:ascii="Arial" w:hAnsi="Arial" w:cs="Arial"/>
          <w:color w:val="262626"/>
          <w:w w:val="85"/>
          <w:sz w:val="24"/>
          <w:szCs w:val="24"/>
        </w:rPr>
        <w:t>IT</w:t>
      </w:r>
      <w:r w:rsidRPr="005C2021">
        <w:rPr>
          <w:rFonts w:ascii="Arial" w:hAnsi="Arial" w:cs="Arial"/>
          <w:color w:val="262626"/>
          <w:spacing w:val="-17"/>
          <w:w w:val="85"/>
          <w:sz w:val="24"/>
          <w:szCs w:val="24"/>
        </w:rPr>
        <w:t xml:space="preserve"> </w:t>
      </w:r>
      <w:r w:rsidRPr="005C2021">
        <w:rPr>
          <w:rFonts w:ascii="Arial" w:hAnsi="Arial" w:cs="Arial"/>
          <w:color w:val="262626"/>
          <w:w w:val="85"/>
          <w:sz w:val="24"/>
          <w:szCs w:val="24"/>
        </w:rPr>
        <w:t>ORDAINED BY</w:t>
      </w:r>
      <w:r w:rsidRPr="005C2021">
        <w:rPr>
          <w:rFonts w:ascii="Arial" w:hAnsi="Arial" w:cs="Arial"/>
          <w:color w:val="262626"/>
          <w:spacing w:val="-19"/>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25"/>
          <w:w w:val="85"/>
          <w:sz w:val="24"/>
          <w:szCs w:val="24"/>
        </w:rPr>
        <w:t xml:space="preserve"> </w:t>
      </w:r>
      <w:r w:rsidRPr="005C2021">
        <w:rPr>
          <w:rFonts w:ascii="Arial" w:hAnsi="Arial" w:cs="Arial"/>
          <w:color w:val="262626"/>
          <w:w w:val="85"/>
          <w:sz w:val="24"/>
          <w:szCs w:val="24"/>
        </w:rPr>
        <w:t>CITY</w:t>
      </w:r>
      <w:r w:rsidRPr="005C2021">
        <w:rPr>
          <w:rFonts w:ascii="Arial" w:hAnsi="Arial" w:cs="Arial"/>
          <w:color w:val="262626"/>
          <w:spacing w:val="-16"/>
          <w:w w:val="85"/>
          <w:sz w:val="24"/>
          <w:szCs w:val="24"/>
        </w:rPr>
        <w:t xml:space="preserve"> </w:t>
      </w:r>
      <w:r w:rsidRPr="005C2021">
        <w:rPr>
          <w:rFonts w:ascii="Arial" w:hAnsi="Arial" w:cs="Arial"/>
          <w:color w:val="262626"/>
          <w:w w:val="85"/>
          <w:sz w:val="24"/>
          <w:szCs w:val="24"/>
        </w:rPr>
        <w:t>COUNCIL OF</w:t>
      </w:r>
      <w:r w:rsidRPr="005C2021">
        <w:rPr>
          <w:rFonts w:ascii="Arial" w:hAnsi="Arial" w:cs="Arial"/>
          <w:color w:val="262626"/>
          <w:spacing w:val="-5"/>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13"/>
          <w:w w:val="85"/>
          <w:sz w:val="24"/>
          <w:szCs w:val="24"/>
        </w:rPr>
        <w:t xml:space="preserve"> </w:t>
      </w:r>
      <w:r w:rsidRPr="005C2021">
        <w:rPr>
          <w:rFonts w:ascii="Arial" w:hAnsi="Arial" w:cs="Arial"/>
          <w:color w:val="262626"/>
          <w:w w:val="85"/>
          <w:sz w:val="24"/>
          <w:szCs w:val="24"/>
        </w:rPr>
        <w:t>CITY</w:t>
      </w:r>
      <w:r w:rsidRPr="005C2021">
        <w:rPr>
          <w:rFonts w:ascii="Arial" w:hAnsi="Arial" w:cs="Arial"/>
          <w:color w:val="262626"/>
          <w:spacing w:val="-10"/>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4"/>
          <w:w w:val="85"/>
          <w:sz w:val="24"/>
          <w:szCs w:val="24"/>
        </w:rPr>
        <w:t xml:space="preserve"> </w:t>
      </w:r>
      <w:r w:rsidRPr="005C2021">
        <w:rPr>
          <w:rFonts w:ascii="Arial" w:hAnsi="Arial" w:cs="Arial"/>
          <w:color w:val="262626"/>
          <w:w w:val="85"/>
          <w:sz w:val="24"/>
          <w:szCs w:val="24"/>
        </w:rPr>
        <w:t>BOGATA, TEXAS:</w:t>
      </w:r>
    </w:p>
    <w:p w14:paraId="4D37D98E" w14:textId="77777777" w:rsidR="00AB5D78" w:rsidRPr="005C2021" w:rsidRDefault="00AB5D78" w:rsidP="00AB5D78">
      <w:pPr>
        <w:kinsoku w:val="0"/>
        <w:overflowPunct w:val="0"/>
        <w:autoSpaceDE w:val="0"/>
        <w:autoSpaceDN w:val="0"/>
        <w:adjustRightInd w:val="0"/>
        <w:spacing w:before="241" w:after="0" w:line="206" w:lineRule="auto"/>
        <w:ind w:left="1428" w:right="366" w:firstLine="12"/>
        <w:jc w:val="both"/>
        <w:rPr>
          <w:rFonts w:ascii="Arial" w:hAnsi="Arial" w:cs="Arial"/>
          <w:color w:val="262626"/>
          <w:w w:val="85"/>
          <w:sz w:val="24"/>
          <w:szCs w:val="24"/>
        </w:rPr>
      </w:pPr>
      <w:r w:rsidRPr="005C2021">
        <w:rPr>
          <w:rFonts w:ascii="Arial" w:hAnsi="Arial" w:cs="Arial"/>
          <w:color w:val="262626"/>
          <w:w w:val="85"/>
          <w:sz w:val="24"/>
          <w:szCs w:val="24"/>
        </w:rPr>
        <w:t>It</w:t>
      </w:r>
      <w:r w:rsidRPr="005C2021">
        <w:rPr>
          <w:rFonts w:ascii="Arial" w:hAnsi="Arial" w:cs="Arial"/>
          <w:color w:val="262626"/>
          <w:spacing w:val="-27"/>
          <w:w w:val="85"/>
          <w:sz w:val="24"/>
          <w:szCs w:val="24"/>
        </w:rPr>
        <w:t xml:space="preserve"> </w:t>
      </w:r>
      <w:r w:rsidRPr="005C2021">
        <w:rPr>
          <w:rFonts w:ascii="Arial" w:hAnsi="Arial" w:cs="Arial"/>
          <w:color w:val="262626"/>
          <w:w w:val="85"/>
          <w:sz w:val="24"/>
          <w:szCs w:val="24"/>
        </w:rPr>
        <w:t>shall</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be</w:t>
      </w:r>
      <w:r w:rsidRPr="005C2021">
        <w:rPr>
          <w:rFonts w:ascii="Arial" w:hAnsi="Arial" w:cs="Arial"/>
          <w:color w:val="262626"/>
          <w:spacing w:val="-36"/>
          <w:w w:val="85"/>
          <w:sz w:val="24"/>
          <w:szCs w:val="24"/>
        </w:rPr>
        <w:t xml:space="preserve"> </w:t>
      </w:r>
      <w:r w:rsidRPr="005C2021">
        <w:rPr>
          <w:rFonts w:ascii="Arial" w:hAnsi="Arial" w:cs="Arial"/>
          <w:color w:val="262626"/>
          <w:w w:val="85"/>
          <w:sz w:val="24"/>
          <w:szCs w:val="24"/>
        </w:rPr>
        <w:t>unlawful</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for</w:t>
      </w:r>
      <w:r w:rsidRPr="005C2021">
        <w:rPr>
          <w:rFonts w:ascii="Arial" w:hAnsi="Arial" w:cs="Arial"/>
          <w:color w:val="262626"/>
          <w:spacing w:val="-18"/>
          <w:w w:val="85"/>
          <w:sz w:val="24"/>
          <w:szCs w:val="24"/>
        </w:rPr>
        <w:t xml:space="preserve"> </w:t>
      </w:r>
      <w:r w:rsidRPr="005C2021">
        <w:rPr>
          <w:rFonts w:ascii="Arial" w:hAnsi="Arial" w:cs="Arial"/>
          <w:color w:val="262626"/>
          <w:w w:val="85"/>
          <w:sz w:val="24"/>
          <w:szCs w:val="24"/>
        </w:rPr>
        <w:t>any</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person</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or</w:t>
      </w:r>
      <w:r w:rsidRPr="005C2021">
        <w:rPr>
          <w:rFonts w:ascii="Arial" w:hAnsi="Arial" w:cs="Arial"/>
          <w:color w:val="262626"/>
          <w:spacing w:val="-27"/>
          <w:w w:val="85"/>
          <w:sz w:val="24"/>
          <w:szCs w:val="24"/>
        </w:rPr>
        <w:t xml:space="preserve"> </w:t>
      </w:r>
      <w:r w:rsidRPr="005C2021">
        <w:rPr>
          <w:rFonts w:ascii="Arial" w:hAnsi="Arial" w:cs="Arial"/>
          <w:color w:val="262626"/>
          <w:w w:val="85"/>
          <w:sz w:val="24"/>
          <w:szCs w:val="24"/>
        </w:rPr>
        <w:t>group</w:t>
      </w:r>
      <w:r w:rsidRPr="005C2021">
        <w:rPr>
          <w:rFonts w:ascii="Arial" w:hAnsi="Arial" w:cs="Arial"/>
          <w:color w:val="262626"/>
          <w:spacing w:val="-22"/>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persons</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to</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loiter</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at</w:t>
      </w:r>
      <w:r w:rsidRPr="005C2021">
        <w:rPr>
          <w:rFonts w:ascii="Arial" w:hAnsi="Arial" w:cs="Arial"/>
          <w:color w:val="262626"/>
          <w:spacing w:val="-16"/>
          <w:w w:val="85"/>
          <w:sz w:val="24"/>
          <w:szCs w:val="24"/>
        </w:rPr>
        <w:t xml:space="preserve"> </w:t>
      </w:r>
      <w:r w:rsidRPr="005C2021">
        <w:rPr>
          <w:rFonts w:ascii="Arial" w:hAnsi="Arial" w:cs="Arial"/>
          <w:color w:val="262626"/>
          <w:w w:val="85"/>
          <w:sz w:val="24"/>
          <w:szCs w:val="24"/>
        </w:rPr>
        <w:t>public</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or</w:t>
      </w:r>
      <w:r w:rsidRPr="005C2021">
        <w:rPr>
          <w:rFonts w:ascii="Arial" w:hAnsi="Arial" w:cs="Arial"/>
          <w:color w:val="262626"/>
          <w:spacing w:val="-19"/>
          <w:w w:val="85"/>
          <w:sz w:val="24"/>
          <w:szCs w:val="24"/>
        </w:rPr>
        <w:t xml:space="preserve"> </w:t>
      </w:r>
      <w:r w:rsidRPr="005C2021">
        <w:rPr>
          <w:rFonts w:ascii="Arial" w:hAnsi="Arial" w:cs="Arial"/>
          <w:color w:val="262626"/>
          <w:w w:val="85"/>
          <w:sz w:val="24"/>
          <w:szCs w:val="24"/>
        </w:rPr>
        <w:t>private</w:t>
      </w:r>
      <w:r w:rsidRPr="005C2021">
        <w:rPr>
          <w:rFonts w:ascii="Arial" w:hAnsi="Arial" w:cs="Arial"/>
          <w:color w:val="262626"/>
          <w:spacing w:val="-8"/>
          <w:w w:val="85"/>
          <w:sz w:val="24"/>
          <w:szCs w:val="24"/>
        </w:rPr>
        <w:t xml:space="preserve"> </w:t>
      </w:r>
      <w:r w:rsidRPr="005C2021">
        <w:rPr>
          <w:rFonts w:ascii="Arial" w:hAnsi="Arial" w:cs="Arial"/>
          <w:color w:val="262626"/>
          <w:w w:val="85"/>
          <w:sz w:val="24"/>
          <w:szCs w:val="24"/>
        </w:rPr>
        <w:t>buildings</w:t>
      </w:r>
      <w:r w:rsidRPr="005C2021">
        <w:rPr>
          <w:rFonts w:ascii="Arial" w:hAnsi="Arial" w:cs="Arial"/>
          <w:color w:val="262626"/>
          <w:spacing w:val="-6"/>
          <w:w w:val="85"/>
          <w:sz w:val="24"/>
          <w:szCs w:val="24"/>
        </w:rPr>
        <w:t xml:space="preserve"> </w:t>
      </w:r>
      <w:r w:rsidRPr="005C2021">
        <w:rPr>
          <w:rFonts w:ascii="Arial" w:hAnsi="Arial" w:cs="Arial"/>
          <w:color w:val="262626"/>
          <w:w w:val="85"/>
          <w:sz w:val="24"/>
          <w:szCs w:val="24"/>
        </w:rPr>
        <w:t>inside</w:t>
      </w:r>
      <w:r w:rsidRPr="005C2021">
        <w:rPr>
          <w:rFonts w:ascii="Arial" w:hAnsi="Arial" w:cs="Arial"/>
          <w:color w:val="262626"/>
          <w:spacing w:val="-10"/>
          <w:w w:val="85"/>
          <w:sz w:val="24"/>
          <w:szCs w:val="24"/>
        </w:rPr>
        <w:t xml:space="preserve"> </w:t>
      </w:r>
      <w:r w:rsidRPr="005C2021">
        <w:rPr>
          <w:rFonts w:ascii="Arial" w:hAnsi="Arial" w:cs="Arial"/>
          <w:color w:val="262626"/>
          <w:w w:val="85"/>
          <w:sz w:val="24"/>
          <w:szCs w:val="24"/>
        </w:rPr>
        <w:t>City</w:t>
      </w:r>
      <w:r w:rsidRPr="005C2021">
        <w:rPr>
          <w:rFonts w:ascii="Arial" w:hAnsi="Arial" w:cs="Arial"/>
          <w:color w:val="262626"/>
          <w:spacing w:val="-10"/>
          <w:w w:val="85"/>
          <w:sz w:val="24"/>
          <w:szCs w:val="24"/>
        </w:rPr>
        <w:t xml:space="preserve"> </w:t>
      </w:r>
      <w:r w:rsidRPr="005C2021">
        <w:rPr>
          <w:rFonts w:ascii="Arial" w:hAnsi="Arial" w:cs="Arial"/>
          <w:color w:val="262626"/>
          <w:w w:val="85"/>
          <w:sz w:val="24"/>
          <w:szCs w:val="24"/>
        </w:rPr>
        <w:t>limits</w:t>
      </w:r>
      <w:r w:rsidRPr="005C2021">
        <w:rPr>
          <w:rFonts w:ascii="Arial" w:hAnsi="Arial" w:cs="Arial"/>
          <w:color w:val="262626"/>
          <w:spacing w:val="-10"/>
          <w:w w:val="85"/>
          <w:sz w:val="24"/>
          <w:szCs w:val="24"/>
        </w:rPr>
        <w:t xml:space="preserve"> </w:t>
      </w:r>
      <w:r w:rsidRPr="005C2021">
        <w:rPr>
          <w:rFonts w:ascii="Arial" w:hAnsi="Arial" w:cs="Arial"/>
          <w:color w:val="262626"/>
          <w:w w:val="85"/>
          <w:sz w:val="24"/>
          <w:szCs w:val="24"/>
        </w:rPr>
        <w:t>if</w:t>
      </w:r>
      <w:r w:rsidRPr="005C2021">
        <w:rPr>
          <w:rFonts w:ascii="Arial" w:hAnsi="Arial" w:cs="Arial"/>
          <w:color w:val="262626"/>
          <w:spacing w:val="-20"/>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business</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owners</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or</w:t>
      </w:r>
      <w:r w:rsidRPr="005C2021">
        <w:rPr>
          <w:rFonts w:ascii="Arial" w:hAnsi="Arial" w:cs="Arial"/>
          <w:color w:val="262626"/>
          <w:spacing w:val="-22"/>
          <w:w w:val="85"/>
          <w:sz w:val="24"/>
          <w:szCs w:val="24"/>
        </w:rPr>
        <w:t xml:space="preserve"> </w:t>
      </w:r>
      <w:r w:rsidRPr="005C2021">
        <w:rPr>
          <w:rFonts w:ascii="Arial" w:hAnsi="Arial" w:cs="Arial"/>
          <w:color w:val="262626"/>
          <w:w w:val="85"/>
          <w:sz w:val="24"/>
          <w:szCs w:val="24"/>
        </w:rPr>
        <w:t>merchants</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erect</w:t>
      </w:r>
      <w:r w:rsidRPr="005C2021">
        <w:rPr>
          <w:rFonts w:ascii="Arial" w:hAnsi="Arial" w:cs="Arial"/>
          <w:color w:val="262626"/>
          <w:spacing w:val="-2"/>
          <w:w w:val="85"/>
          <w:sz w:val="24"/>
          <w:szCs w:val="24"/>
        </w:rPr>
        <w:t xml:space="preserve"> </w:t>
      </w:r>
      <w:r w:rsidRPr="005C2021">
        <w:rPr>
          <w:rFonts w:ascii="Arial" w:hAnsi="Arial" w:cs="Arial"/>
          <w:color w:val="262626"/>
          <w:w w:val="85"/>
          <w:sz w:val="24"/>
          <w:szCs w:val="24"/>
        </w:rPr>
        <w:t>"NO</w:t>
      </w:r>
      <w:r w:rsidRPr="005C2021">
        <w:rPr>
          <w:rFonts w:ascii="Arial" w:hAnsi="Arial" w:cs="Arial"/>
          <w:color w:val="262626"/>
          <w:spacing w:val="-19"/>
          <w:w w:val="85"/>
          <w:sz w:val="24"/>
          <w:szCs w:val="24"/>
        </w:rPr>
        <w:t xml:space="preserve"> </w:t>
      </w:r>
      <w:r w:rsidRPr="005C2021">
        <w:rPr>
          <w:rFonts w:ascii="Arial" w:hAnsi="Arial" w:cs="Arial"/>
          <w:color w:val="262626"/>
          <w:w w:val="85"/>
          <w:sz w:val="24"/>
          <w:szCs w:val="24"/>
        </w:rPr>
        <w:t>LOITERING"</w:t>
      </w:r>
      <w:r w:rsidRPr="005C2021">
        <w:rPr>
          <w:rFonts w:ascii="Arial" w:hAnsi="Arial" w:cs="Arial"/>
          <w:color w:val="262626"/>
          <w:spacing w:val="-18"/>
          <w:sz w:val="24"/>
          <w:szCs w:val="24"/>
        </w:rPr>
        <w:t xml:space="preserve"> </w:t>
      </w:r>
      <w:r w:rsidRPr="005C2021">
        <w:rPr>
          <w:rFonts w:ascii="Arial" w:hAnsi="Arial" w:cs="Arial"/>
          <w:color w:val="262626"/>
          <w:w w:val="85"/>
          <w:sz w:val="24"/>
          <w:szCs w:val="24"/>
        </w:rPr>
        <w:t>signs</w:t>
      </w:r>
      <w:r w:rsidRPr="005C2021">
        <w:rPr>
          <w:rFonts w:ascii="Arial" w:hAnsi="Arial" w:cs="Arial"/>
          <w:color w:val="262626"/>
          <w:spacing w:val="-18"/>
          <w:w w:val="85"/>
          <w:sz w:val="24"/>
          <w:szCs w:val="24"/>
        </w:rPr>
        <w:t xml:space="preserve"> </w:t>
      </w:r>
      <w:r w:rsidRPr="005C2021">
        <w:rPr>
          <w:rFonts w:ascii="Arial" w:hAnsi="Arial" w:cs="Arial"/>
          <w:color w:val="262626"/>
          <w:w w:val="85"/>
          <w:sz w:val="24"/>
          <w:szCs w:val="24"/>
        </w:rPr>
        <w:t>on</w:t>
      </w:r>
      <w:r w:rsidRPr="005C2021">
        <w:rPr>
          <w:rFonts w:ascii="Arial" w:hAnsi="Arial" w:cs="Arial"/>
          <w:color w:val="262626"/>
          <w:spacing w:val="-21"/>
          <w:w w:val="85"/>
          <w:sz w:val="24"/>
          <w:szCs w:val="24"/>
        </w:rPr>
        <w:t xml:space="preserve"> </w:t>
      </w:r>
      <w:r w:rsidRPr="005C2021">
        <w:rPr>
          <w:rFonts w:ascii="Arial" w:hAnsi="Arial" w:cs="Arial"/>
          <w:color w:val="262626"/>
          <w:w w:val="85"/>
          <w:sz w:val="24"/>
          <w:szCs w:val="24"/>
        </w:rPr>
        <w:t>their</w:t>
      </w:r>
      <w:r w:rsidRPr="005C2021">
        <w:rPr>
          <w:rFonts w:ascii="Arial" w:hAnsi="Arial" w:cs="Arial"/>
          <w:color w:val="262626"/>
          <w:spacing w:val="-4"/>
          <w:w w:val="85"/>
          <w:sz w:val="24"/>
          <w:szCs w:val="24"/>
        </w:rPr>
        <w:t xml:space="preserve"> </w:t>
      </w:r>
      <w:r w:rsidRPr="005C2021">
        <w:rPr>
          <w:rFonts w:ascii="Arial" w:hAnsi="Arial" w:cs="Arial"/>
          <w:color w:val="262626"/>
          <w:w w:val="85"/>
          <w:sz w:val="24"/>
          <w:szCs w:val="24"/>
        </w:rPr>
        <w:t>premises.</w:t>
      </w:r>
    </w:p>
    <w:p w14:paraId="72A1FA2B" w14:textId="77777777" w:rsidR="00AB5D78" w:rsidRPr="005C2021" w:rsidRDefault="00AB5D78" w:rsidP="00AB5D78">
      <w:pPr>
        <w:kinsoku w:val="0"/>
        <w:overflowPunct w:val="0"/>
        <w:autoSpaceDE w:val="0"/>
        <w:autoSpaceDN w:val="0"/>
        <w:adjustRightInd w:val="0"/>
        <w:spacing w:before="251" w:after="0" w:line="211" w:lineRule="auto"/>
        <w:ind w:left="1421" w:right="678" w:firstLine="9"/>
        <w:rPr>
          <w:rFonts w:ascii="Arial" w:hAnsi="Arial" w:cs="Arial"/>
          <w:color w:val="262626"/>
          <w:w w:val="85"/>
          <w:sz w:val="24"/>
          <w:szCs w:val="24"/>
        </w:rPr>
      </w:pPr>
      <w:r w:rsidRPr="005C2021">
        <w:rPr>
          <w:rFonts w:ascii="Arial" w:hAnsi="Arial" w:cs="Arial"/>
          <w:color w:val="262626"/>
          <w:w w:val="85"/>
          <w:sz w:val="24"/>
          <w:szCs w:val="24"/>
        </w:rPr>
        <w:t>All</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persons</w:t>
      </w:r>
      <w:r w:rsidRPr="005C2021">
        <w:rPr>
          <w:rFonts w:ascii="Arial" w:hAnsi="Arial" w:cs="Arial"/>
          <w:color w:val="262626"/>
          <w:spacing w:val="-13"/>
          <w:w w:val="85"/>
          <w:sz w:val="24"/>
          <w:szCs w:val="24"/>
        </w:rPr>
        <w:t xml:space="preserve"> </w:t>
      </w:r>
      <w:r w:rsidRPr="005C2021">
        <w:rPr>
          <w:rFonts w:ascii="Arial" w:hAnsi="Arial" w:cs="Arial"/>
          <w:color w:val="262626"/>
          <w:w w:val="85"/>
          <w:sz w:val="24"/>
          <w:szCs w:val="24"/>
        </w:rPr>
        <w:t>or</w:t>
      </w:r>
      <w:r w:rsidRPr="005C2021">
        <w:rPr>
          <w:rFonts w:ascii="Arial" w:hAnsi="Arial" w:cs="Arial"/>
          <w:color w:val="262626"/>
          <w:spacing w:val="-27"/>
          <w:w w:val="85"/>
          <w:sz w:val="24"/>
          <w:szCs w:val="24"/>
        </w:rPr>
        <w:t xml:space="preserve"> </w:t>
      </w:r>
      <w:r w:rsidRPr="005C2021">
        <w:rPr>
          <w:rFonts w:ascii="Arial" w:hAnsi="Arial" w:cs="Arial"/>
          <w:color w:val="262626"/>
          <w:w w:val="85"/>
          <w:sz w:val="24"/>
          <w:szCs w:val="24"/>
        </w:rPr>
        <w:t>groups</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persons</w:t>
      </w:r>
      <w:r w:rsidRPr="005C2021">
        <w:rPr>
          <w:rFonts w:ascii="Arial" w:hAnsi="Arial" w:cs="Arial"/>
          <w:color w:val="262626"/>
          <w:spacing w:val="-18"/>
          <w:w w:val="85"/>
          <w:sz w:val="24"/>
          <w:szCs w:val="24"/>
        </w:rPr>
        <w:t xml:space="preserve"> </w:t>
      </w:r>
      <w:r w:rsidRPr="005C2021">
        <w:rPr>
          <w:rFonts w:ascii="Arial" w:hAnsi="Arial" w:cs="Arial"/>
          <w:color w:val="262626"/>
          <w:w w:val="85"/>
          <w:sz w:val="24"/>
          <w:szCs w:val="24"/>
        </w:rPr>
        <w:t>who</w:t>
      </w:r>
      <w:r w:rsidRPr="005C2021">
        <w:rPr>
          <w:rFonts w:ascii="Arial" w:hAnsi="Arial" w:cs="Arial"/>
          <w:color w:val="262626"/>
          <w:spacing w:val="-23"/>
          <w:w w:val="85"/>
          <w:sz w:val="24"/>
          <w:szCs w:val="24"/>
        </w:rPr>
        <w:t xml:space="preserve"> </w:t>
      </w:r>
      <w:r w:rsidRPr="005C2021">
        <w:rPr>
          <w:rFonts w:ascii="Arial" w:hAnsi="Arial" w:cs="Arial"/>
          <w:color w:val="262626"/>
          <w:w w:val="85"/>
          <w:sz w:val="24"/>
          <w:szCs w:val="24"/>
        </w:rPr>
        <w:t>shall</w:t>
      </w:r>
      <w:r w:rsidRPr="005C2021">
        <w:rPr>
          <w:rFonts w:ascii="Arial" w:hAnsi="Arial" w:cs="Arial"/>
          <w:color w:val="262626"/>
          <w:spacing w:val="-7"/>
          <w:w w:val="85"/>
          <w:sz w:val="24"/>
          <w:szCs w:val="24"/>
        </w:rPr>
        <w:t xml:space="preserve"> </w:t>
      </w:r>
      <w:r w:rsidRPr="005C2021">
        <w:rPr>
          <w:rFonts w:ascii="Arial" w:hAnsi="Arial" w:cs="Arial"/>
          <w:color w:val="262626"/>
          <w:w w:val="85"/>
          <w:sz w:val="24"/>
          <w:szCs w:val="24"/>
        </w:rPr>
        <w:t>willfully</w:t>
      </w:r>
      <w:r w:rsidRPr="005C2021">
        <w:rPr>
          <w:rFonts w:ascii="Arial" w:hAnsi="Arial" w:cs="Arial"/>
          <w:color w:val="262626"/>
          <w:spacing w:val="-15"/>
          <w:sz w:val="24"/>
          <w:szCs w:val="24"/>
        </w:rPr>
        <w:t xml:space="preserve"> </w:t>
      </w:r>
      <w:r w:rsidRPr="005C2021">
        <w:rPr>
          <w:rFonts w:ascii="Arial" w:hAnsi="Arial" w:cs="Arial"/>
          <w:color w:val="262626"/>
          <w:w w:val="85"/>
          <w:sz w:val="24"/>
          <w:szCs w:val="24"/>
        </w:rPr>
        <w:t>refuse</w:t>
      </w:r>
      <w:r w:rsidRPr="005C2021">
        <w:rPr>
          <w:rFonts w:ascii="Arial" w:hAnsi="Arial" w:cs="Arial"/>
          <w:color w:val="262626"/>
          <w:spacing w:val="-18"/>
          <w:w w:val="85"/>
          <w:sz w:val="24"/>
          <w:szCs w:val="24"/>
        </w:rPr>
        <w:t xml:space="preserve"> </w:t>
      </w:r>
      <w:r w:rsidRPr="005C2021">
        <w:rPr>
          <w:rFonts w:ascii="Arial" w:hAnsi="Arial" w:cs="Arial"/>
          <w:color w:val="262626"/>
          <w:w w:val="85"/>
          <w:sz w:val="24"/>
          <w:szCs w:val="24"/>
        </w:rPr>
        <w:t>to</w:t>
      </w:r>
      <w:r w:rsidRPr="005C2021">
        <w:rPr>
          <w:rFonts w:ascii="Arial" w:hAnsi="Arial" w:cs="Arial"/>
          <w:color w:val="262626"/>
          <w:spacing w:val="-39"/>
          <w:w w:val="85"/>
          <w:sz w:val="24"/>
          <w:szCs w:val="24"/>
        </w:rPr>
        <w:t xml:space="preserve"> </w:t>
      </w:r>
      <w:r w:rsidRPr="005C2021">
        <w:rPr>
          <w:rFonts w:ascii="Arial" w:hAnsi="Arial" w:cs="Arial"/>
          <w:color w:val="262626"/>
          <w:w w:val="85"/>
          <w:sz w:val="24"/>
          <w:szCs w:val="24"/>
        </w:rPr>
        <w:t>obey</w:t>
      </w:r>
      <w:r w:rsidRPr="005C2021">
        <w:rPr>
          <w:rFonts w:ascii="Arial" w:hAnsi="Arial" w:cs="Arial"/>
          <w:color w:val="262626"/>
          <w:spacing w:val="-7"/>
          <w:w w:val="85"/>
          <w:sz w:val="24"/>
          <w:szCs w:val="24"/>
        </w:rPr>
        <w:t xml:space="preserve"> </w:t>
      </w:r>
      <w:r w:rsidRPr="005C2021">
        <w:rPr>
          <w:rFonts w:ascii="Arial" w:hAnsi="Arial" w:cs="Arial"/>
          <w:color w:val="262626"/>
          <w:w w:val="85"/>
          <w:sz w:val="24"/>
          <w:szCs w:val="24"/>
        </w:rPr>
        <w:t>this</w:t>
      </w:r>
      <w:r w:rsidRPr="005C2021">
        <w:rPr>
          <w:rFonts w:ascii="Arial" w:hAnsi="Arial" w:cs="Arial"/>
          <w:color w:val="262626"/>
          <w:spacing w:val="-5"/>
          <w:w w:val="85"/>
          <w:sz w:val="24"/>
          <w:szCs w:val="24"/>
        </w:rPr>
        <w:t xml:space="preserve"> </w:t>
      </w:r>
      <w:r w:rsidRPr="005C2021">
        <w:rPr>
          <w:rFonts w:ascii="Arial" w:hAnsi="Arial" w:cs="Arial"/>
          <w:color w:val="262626"/>
          <w:w w:val="85"/>
          <w:sz w:val="24"/>
          <w:szCs w:val="24"/>
        </w:rPr>
        <w:t>ordinance shall be</w:t>
      </w:r>
      <w:r w:rsidRPr="005C2021">
        <w:rPr>
          <w:rFonts w:ascii="Arial" w:hAnsi="Arial" w:cs="Arial"/>
          <w:color w:val="262626"/>
          <w:spacing w:val="-25"/>
          <w:w w:val="85"/>
          <w:sz w:val="24"/>
          <w:szCs w:val="24"/>
        </w:rPr>
        <w:t xml:space="preserve"> </w:t>
      </w:r>
      <w:r w:rsidRPr="005C2021">
        <w:rPr>
          <w:rFonts w:ascii="Arial" w:hAnsi="Arial" w:cs="Arial"/>
          <w:color w:val="262626"/>
          <w:w w:val="85"/>
          <w:sz w:val="24"/>
          <w:szCs w:val="24"/>
        </w:rPr>
        <w:t>deemed guilty</w:t>
      </w:r>
      <w:r w:rsidRPr="005C2021">
        <w:rPr>
          <w:rFonts w:ascii="Arial" w:hAnsi="Arial" w:cs="Arial"/>
          <w:color w:val="262626"/>
          <w:spacing w:val="-6"/>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20"/>
          <w:w w:val="85"/>
          <w:sz w:val="24"/>
          <w:szCs w:val="24"/>
        </w:rPr>
        <w:t xml:space="preserve"> </w:t>
      </w:r>
      <w:r w:rsidRPr="005C2021">
        <w:rPr>
          <w:rFonts w:ascii="Arial" w:hAnsi="Arial" w:cs="Arial"/>
          <w:color w:val="262626"/>
          <w:w w:val="85"/>
          <w:sz w:val="24"/>
          <w:szCs w:val="24"/>
        </w:rPr>
        <w:t>a</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misdemeanor and</w:t>
      </w:r>
      <w:r w:rsidRPr="005C2021">
        <w:rPr>
          <w:rFonts w:ascii="Arial" w:hAnsi="Arial" w:cs="Arial"/>
          <w:color w:val="262626"/>
          <w:spacing w:val="-10"/>
          <w:w w:val="85"/>
          <w:sz w:val="24"/>
          <w:szCs w:val="24"/>
        </w:rPr>
        <w:t xml:space="preserve"> </w:t>
      </w:r>
      <w:r w:rsidRPr="005C2021">
        <w:rPr>
          <w:rFonts w:ascii="Arial" w:hAnsi="Arial" w:cs="Arial"/>
          <w:color w:val="262626"/>
          <w:w w:val="85"/>
          <w:sz w:val="24"/>
          <w:szCs w:val="24"/>
        </w:rPr>
        <w:t>shall</w:t>
      </w:r>
      <w:r w:rsidRPr="005C2021">
        <w:rPr>
          <w:rFonts w:ascii="Arial" w:hAnsi="Arial" w:cs="Arial"/>
          <w:color w:val="262626"/>
          <w:spacing w:val="-4"/>
          <w:w w:val="85"/>
          <w:sz w:val="24"/>
          <w:szCs w:val="24"/>
        </w:rPr>
        <w:t xml:space="preserve"> </w:t>
      </w:r>
      <w:r w:rsidRPr="005C2021">
        <w:rPr>
          <w:rFonts w:ascii="Arial" w:hAnsi="Arial" w:cs="Arial"/>
          <w:color w:val="262626"/>
          <w:w w:val="85"/>
          <w:sz w:val="24"/>
          <w:szCs w:val="24"/>
        </w:rPr>
        <w:t>be</w:t>
      </w:r>
      <w:r w:rsidRPr="005C2021">
        <w:rPr>
          <w:rFonts w:ascii="Arial" w:hAnsi="Arial" w:cs="Arial"/>
          <w:color w:val="262626"/>
          <w:spacing w:val="-35"/>
          <w:w w:val="85"/>
          <w:sz w:val="24"/>
          <w:szCs w:val="24"/>
        </w:rPr>
        <w:t xml:space="preserve"> </w:t>
      </w:r>
      <w:r w:rsidRPr="005C2021">
        <w:rPr>
          <w:rFonts w:ascii="Arial" w:hAnsi="Arial" w:cs="Arial"/>
          <w:color w:val="262626"/>
          <w:w w:val="85"/>
          <w:sz w:val="24"/>
          <w:szCs w:val="24"/>
        </w:rPr>
        <w:t>subject</w:t>
      </w:r>
      <w:r w:rsidRPr="005C2021">
        <w:rPr>
          <w:rFonts w:ascii="Arial" w:hAnsi="Arial" w:cs="Arial"/>
          <w:color w:val="262626"/>
          <w:spacing w:val="-7"/>
          <w:w w:val="85"/>
          <w:sz w:val="24"/>
          <w:szCs w:val="24"/>
        </w:rPr>
        <w:t xml:space="preserve"> </w:t>
      </w:r>
      <w:r w:rsidRPr="005C2021">
        <w:rPr>
          <w:rFonts w:ascii="Arial" w:hAnsi="Arial" w:cs="Arial"/>
          <w:color w:val="262626"/>
          <w:w w:val="85"/>
          <w:sz w:val="24"/>
          <w:szCs w:val="24"/>
        </w:rPr>
        <w:t>to</w:t>
      </w:r>
      <w:r w:rsidRPr="005C2021">
        <w:rPr>
          <w:rFonts w:ascii="Arial" w:hAnsi="Arial" w:cs="Arial"/>
          <w:color w:val="262626"/>
          <w:spacing w:val="-13"/>
          <w:sz w:val="24"/>
          <w:szCs w:val="24"/>
        </w:rPr>
        <w:t xml:space="preserve"> </w:t>
      </w:r>
      <w:r w:rsidRPr="005C2021">
        <w:rPr>
          <w:rFonts w:ascii="Arial" w:hAnsi="Arial" w:cs="Arial"/>
          <w:color w:val="262626"/>
          <w:w w:val="85"/>
          <w:sz w:val="24"/>
          <w:szCs w:val="24"/>
        </w:rPr>
        <w:t>a</w:t>
      </w:r>
      <w:r w:rsidRPr="005C2021">
        <w:rPr>
          <w:rFonts w:ascii="Arial" w:hAnsi="Arial" w:cs="Arial"/>
          <w:color w:val="262626"/>
          <w:spacing w:val="-13"/>
          <w:w w:val="85"/>
          <w:sz w:val="24"/>
          <w:szCs w:val="24"/>
        </w:rPr>
        <w:t xml:space="preserve"> </w:t>
      </w:r>
      <w:r w:rsidRPr="005C2021">
        <w:rPr>
          <w:rFonts w:ascii="Arial" w:hAnsi="Arial" w:cs="Arial"/>
          <w:color w:val="262626"/>
          <w:w w:val="85"/>
          <w:sz w:val="24"/>
          <w:szCs w:val="24"/>
        </w:rPr>
        <w:t>fine</w:t>
      </w:r>
      <w:r w:rsidRPr="005C2021">
        <w:rPr>
          <w:rFonts w:ascii="Arial" w:hAnsi="Arial" w:cs="Arial"/>
          <w:color w:val="262626"/>
          <w:spacing w:val="-20"/>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not</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more</w:t>
      </w:r>
      <w:r w:rsidRPr="005C2021">
        <w:rPr>
          <w:rFonts w:ascii="Arial" w:hAnsi="Arial" w:cs="Arial"/>
          <w:color w:val="262626"/>
          <w:spacing w:val="-22"/>
          <w:w w:val="85"/>
          <w:sz w:val="24"/>
          <w:szCs w:val="24"/>
        </w:rPr>
        <w:t xml:space="preserve"> </w:t>
      </w:r>
      <w:r w:rsidRPr="005C2021">
        <w:rPr>
          <w:rFonts w:ascii="Arial" w:hAnsi="Arial" w:cs="Arial"/>
          <w:color w:val="262626"/>
          <w:w w:val="85"/>
          <w:sz w:val="24"/>
          <w:szCs w:val="24"/>
        </w:rPr>
        <w:t>than</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$200.00</w:t>
      </w:r>
      <w:r w:rsidRPr="005C2021">
        <w:rPr>
          <w:rFonts w:ascii="Arial" w:hAnsi="Arial" w:cs="Arial"/>
          <w:color w:val="262626"/>
          <w:spacing w:val="-9"/>
          <w:w w:val="85"/>
          <w:sz w:val="24"/>
          <w:szCs w:val="24"/>
        </w:rPr>
        <w:t xml:space="preserve"> </w:t>
      </w:r>
      <w:r w:rsidRPr="005C2021">
        <w:rPr>
          <w:rFonts w:ascii="Arial" w:hAnsi="Arial" w:cs="Arial"/>
          <w:color w:val="262626"/>
          <w:w w:val="85"/>
          <w:sz w:val="24"/>
          <w:szCs w:val="24"/>
        </w:rPr>
        <w:t>for</w:t>
      </w:r>
      <w:r w:rsidRPr="005C2021">
        <w:rPr>
          <w:rFonts w:ascii="Arial" w:hAnsi="Arial" w:cs="Arial"/>
          <w:color w:val="262626"/>
          <w:spacing w:val="-16"/>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22"/>
          <w:w w:val="85"/>
          <w:sz w:val="24"/>
          <w:szCs w:val="24"/>
        </w:rPr>
        <w:t xml:space="preserve"> </w:t>
      </w:r>
      <w:r w:rsidRPr="005C2021">
        <w:rPr>
          <w:rFonts w:ascii="Arial" w:hAnsi="Arial" w:cs="Arial"/>
          <w:color w:val="262626"/>
          <w:w w:val="85"/>
          <w:sz w:val="24"/>
          <w:szCs w:val="24"/>
        </w:rPr>
        <w:t>violation.</w:t>
      </w:r>
    </w:p>
    <w:p w14:paraId="4B073ECE" w14:textId="61C0DB97" w:rsidR="00AB5D78" w:rsidRPr="005C2021" w:rsidRDefault="00AB5D78" w:rsidP="00AB5D78">
      <w:pPr>
        <w:kinsoku w:val="0"/>
        <w:overflowPunct w:val="0"/>
        <w:autoSpaceDE w:val="0"/>
        <w:autoSpaceDN w:val="0"/>
        <w:adjustRightInd w:val="0"/>
        <w:spacing w:before="210" w:after="0" w:line="240" w:lineRule="auto"/>
        <w:ind w:left="1423"/>
        <w:jc w:val="both"/>
        <w:rPr>
          <w:rFonts w:ascii="Arial" w:hAnsi="Arial" w:cs="Arial"/>
          <w:color w:val="262626"/>
          <w:w w:val="85"/>
          <w:sz w:val="24"/>
          <w:szCs w:val="24"/>
        </w:rPr>
      </w:pPr>
      <w:r w:rsidRPr="005C2021">
        <w:rPr>
          <w:rFonts w:ascii="Arial" w:hAnsi="Arial" w:cs="Arial"/>
          <w:color w:val="262626"/>
          <w:w w:val="85"/>
          <w:sz w:val="24"/>
          <w:szCs w:val="24"/>
        </w:rPr>
        <w:t>READ</w:t>
      </w:r>
      <w:r w:rsidRPr="005C2021">
        <w:rPr>
          <w:rFonts w:ascii="Arial" w:hAnsi="Arial" w:cs="Arial"/>
          <w:color w:val="262626"/>
          <w:spacing w:val="-6"/>
          <w:w w:val="85"/>
          <w:sz w:val="24"/>
          <w:szCs w:val="24"/>
        </w:rPr>
        <w:t xml:space="preserve"> </w:t>
      </w:r>
      <w:r w:rsidRPr="005C2021">
        <w:rPr>
          <w:rFonts w:ascii="Arial" w:hAnsi="Arial" w:cs="Arial"/>
          <w:color w:val="262626"/>
          <w:w w:val="85"/>
          <w:sz w:val="24"/>
          <w:szCs w:val="24"/>
        </w:rPr>
        <w:t>AND</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APPROVED</w:t>
      </w:r>
      <w:r w:rsidRPr="005C2021">
        <w:rPr>
          <w:rFonts w:ascii="Arial" w:hAnsi="Arial" w:cs="Arial"/>
          <w:color w:val="262626"/>
          <w:spacing w:val="-5"/>
          <w:w w:val="85"/>
          <w:sz w:val="24"/>
          <w:szCs w:val="24"/>
        </w:rPr>
        <w:t xml:space="preserve"> </w:t>
      </w:r>
      <w:r w:rsidRPr="005C2021">
        <w:rPr>
          <w:rFonts w:ascii="Arial" w:hAnsi="Arial" w:cs="Arial"/>
          <w:color w:val="262626"/>
          <w:w w:val="85"/>
          <w:sz w:val="24"/>
          <w:szCs w:val="24"/>
        </w:rPr>
        <w:t>on</w:t>
      </w:r>
      <w:r w:rsidRPr="005C2021">
        <w:rPr>
          <w:rFonts w:ascii="Arial" w:hAnsi="Arial" w:cs="Arial"/>
          <w:color w:val="262626"/>
          <w:spacing w:val="-4"/>
          <w:w w:val="85"/>
          <w:sz w:val="24"/>
          <w:szCs w:val="24"/>
        </w:rPr>
        <w:t xml:space="preserve"> </w:t>
      </w:r>
      <w:r w:rsidRPr="005C2021">
        <w:rPr>
          <w:rFonts w:ascii="Arial" w:hAnsi="Arial" w:cs="Arial"/>
          <w:color w:val="262626"/>
          <w:w w:val="85"/>
          <w:sz w:val="24"/>
          <w:szCs w:val="24"/>
        </w:rPr>
        <w:t>first reading this</w:t>
      </w:r>
      <w:r w:rsidRPr="005C2021">
        <w:rPr>
          <w:rFonts w:ascii="Arial" w:hAnsi="Arial" w:cs="Arial"/>
          <w:color w:val="262626"/>
          <w:spacing w:val="-12"/>
          <w:w w:val="85"/>
          <w:sz w:val="24"/>
          <w:szCs w:val="24"/>
        </w:rPr>
        <w:t xml:space="preserve"> </w:t>
      </w:r>
      <w:r w:rsidRPr="005C2021">
        <w:rPr>
          <w:rFonts w:ascii="Arial" w:hAnsi="Arial" w:cs="Arial"/>
          <w:color w:val="262626"/>
          <w:w w:val="85"/>
          <w:sz w:val="24"/>
          <w:szCs w:val="24"/>
        </w:rPr>
        <w:t>the</w:t>
      </w:r>
      <w:r w:rsidRPr="005C2021">
        <w:rPr>
          <w:rFonts w:ascii="Arial" w:hAnsi="Arial" w:cs="Arial"/>
          <w:color w:val="262626"/>
          <w:spacing w:val="40"/>
          <w:sz w:val="24"/>
          <w:szCs w:val="24"/>
        </w:rPr>
        <w:t xml:space="preserve"> </w:t>
      </w:r>
      <w:r w:rsidRPr="005C2021">
        <w:rPr>
          <w:rFonts w:ascii="Arial" w:hAnsi="Arial" w:cs="Arial"/>
          <w:color w:val="262626"/>
          <w:w w:val="85"/>
          <w:sz w:val="24"/>
          <w:szCs w:val="24"/>
          <w:u w:val="thick"/>
        </w:rPr>
        <w:t>12th</w:t>
      </w:r>
      <w:r w:rsidRPr="005C2021">
        <w:rPr>
          <w:rFonts w:ascii="Arial" w:hAnsi="Arial" w:cs="Arial"/>
          <w:color w:val="262626"/>
          <w:spacing w:val="80"/>
          <w:sz w:val="24"/>
          <w:szCs w:val="24"/>
        </w:rPr>
        <w:t xml:space="preserve"> </w:t>
      </w:r>
      <w:r w:rsidRPr="005C2021">
        <w:rPr>
          <w:rFonts w:ascii="Arial" w:hAnsi="Arial" w:cs="Arial"/>
          <w:color w:val="262626"/>
          <w:w w:val="85"/>
          <w:sz w:val="24"/>
          <w:szCs w:val="24"/>
        </w:rPr>
        <w:t>day</w:t>
      </w:r>
      <w:r w:rsidRPr="005C2021">
        <w:rPr>
          <w:rFonts w:ascii="Arial" w:hAnsi="Arial" w:cs="Arial"/>
          <w:color w:val="262626"/>
          <w:spacing w:val="-5"/>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23"/>
          <w:w w:val="85"/>
          <w:sz w:val="24"/>
          <w:szCs w:val="24"/>
        </w:rPr>
        <w:t xml:space="preserve"> </w:t>
      </w:r>
      <w:r w:rsidR="000208D7" w:rsidRPr="005C2021">
        <w:rPr>
          <w:rFonts w:ascii="Arial" w:hAnsi="Arial" w:cs="Arial"/>
          <w:color w:val="262626"/>
          <w:w w:val="85"/>
          <w:sz w:val="24"/>
          <w:szCs w:val="24"/>
        </w:rPr>
        <w:t>January</w:t>
      </w:r>
      <w:r w:rsidRPr="005C2021">
        <w:rPr>
          <w:rFonts w:ascii="Arial" w:hAnsi="Arial" w:cs="Arial"/>
          <w:color w:val="262626"/>
          <w:spacing w:val="-1"/>
          <w:w w:val="85"/>
          <w:sz w:val="24"/>
          <w:szCs w:val="24"/>
        </w:rPr>
        <w:t xml:space="preserve"> </w:t>
      </w:r>
      <w:r w:rsidRPr="005C2021">
        <w:rPr>
          <w:rFonts w:ascii="Arial" w:hAnsi="Arial" w:cs="Arial"/>
          <w:color w:val="262626"/>
          <w:w w:val="85"/>
          <w:sz w:val="24"/>
          <w:szCs w:val="24"/>
        </w:rPr>
        <w:t>1998.</w:t>
      </w:r>
    </w:p>
    <w:p w14:paraId="683E6949" w14:textId="2E7AA01D" w:rsidR="00AB5D78" w:rsidRPr="005C2021" w:rsidRDefault="00AB5D78" w:rsidP="009A7FB3">
      <w:pPr>
        <w:kinsoku w:val="0"/>
        <w:overflowPunct w:val="0"/>
        <w:autoSpaceDE w:val="0"/>
        <w:autoSpaceDN w:val="0"/>
        <w:adjustRightInd w:val="0"/>
        <w:spacing w:before="233" w:after="0" w:line="211" w:lineRule="auto"/>
        <w:ind w:left="1420" w:right="1285" w:firstLine="3"/>
        <w:rPr>
          <w:rFonts w:ascii="Arial" w:hAnsi="Arial" w:cs="Arial"/>
          <w:color w:val="262626"/>
          <w:w w:val="85"/>
          <w:sz w:val="24"/>
          <w:szCs w:val="24"/>
        </w:rPr>
      </w:pPr>
      <w:r w:rsidRPr="005C2021">
        <w:rPr>
          <w:rFonts w:ascii="Arial" w:hAnsi="Arial" w:cs="Arial"/>
          <w:color w:val="262626"/>
          <w:w w:val="85"/>
          <w:sz w:val="24"/>
          <w:szCs w:val="24"/>
        </w:rPr>
        <w:t>READ,</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APPROVED,</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AND</w:t>
      </w:r>
      <w:r w:rsidRPr="005C2021">
        <w:rPr>
          <w:rFonts w:ascii="Arial" w:hAnsi="Arial" w:cs="Arial"/>
          <w:color w:val="262626"/>
          <w:spacing w:val="-15"/>
          <w:w w:val="85"/>
          <w:sz w:val="24"/>
          <w:szCs w:val="24"/>
        </w:rPr>
        <w:t xml:space="preserve"> </w:t>
      </w:r>
      <w:r w:rsidRPr="005C2021">
        <w:rPr>
          <w:rFonts w:ascii="Arial" w:hAnsi="Arial" w:cs="Arial"/>
          <w:color w:val="262626"/>
          <w:w w:val="85"/>
          <w:sz w:val="24"/>
          <w:szCs w:val="24"/>
        </w:rPr>
        <w:t>ADOPI'ED</w:t>
      </w:r>
      <w:r w:rsidRPr="005C2021">
        <w:rPr>
          <w:rFonts w:ascii="Arial" w:hAnsi="Arial" w:cs="Arial"/>
          <w:color w:val="262626"/>
          <w:spacing w:val="-14"/>
          <w:w w:val="85"/>
          <w:sz w:val="24"/>
          <w:szCs w:val="24"/>
        </w:rPr>
        <w:t xml:space="preserve"> </w:t>
      </w:r>
      <w:r w:rsidRPr="005C2021">
        <w:rPr>
          <w:rFonts w:ascii="Arial" w:hAnsi="Arial" w:cs="Arial"/>
          <w:color w:val="262626"/>
          <w:w w:val="85"/>
          <w:sz w:val="24"/>
          <w:szCs w:val="24"/>
        </w:rPr>
        <w:t>on</w:t>
      </w:r>
      <w:r w:rsidRPr="005C2021">
        <w:rPr>
          <w:rFonts w:ascii="Arial" w:hAnsi="Arial" w:cs="Arial"/>
          <w:color w:val="262626"/>
          <w:spacing w:val="-22"/>
          <w:w w:val="85"/>
          <w:sz w:val="24"/>
          <w:szCs w:val="24"/>
        </w:rPr>
        <w:t xml:space="preserve"> </w:t>
      </w:r>
      <w:r w:rsidRPr="005C2021">
        <w:rPr>
          <w:rFonts w:ascii="Arial" w:hAnsi="Arial" w:cs="Arial"/>
          <w:color w:val="262626"/>
          <w:w w:val="85"/>
          <w:sz w:val="24"/>
          <w:szCs w:val="24"/>
        </w:rPr>
        <w:t>second</w:t>
      </w:r>
      <w:r w:rsidRPr="005C2021">
        <w:rPr>
          <w:rFonts w:ascii="Arial" w:hAnsi="Arial" w:cs="Arial"/>
          <w:color w:val="262626"/>
          <w:spacing w:val="-3"/>
          <w:w w:val="85"/>
          <w:sz w:val="24"/>
          <w:szCs w:val="24"/>
        </w:rPr>
        <w:t xml:space="preserve"> </w:t>
      </w:r>
      <w:r w:rsidRPr="005C2021">
        <w:rPr>
          <w:rFonts w:ascii="Arial" w:hAnsi="Arial" w:cs="Arial"/>
          <w:color w:val="262626"/>
          <w:w w:val="85"/>
          <w:sz w:val="24"/>
          <w:szCs w:val="24"/>
        </w:rPr>
        <w:t>reading this</w:t>
      </w:r>
      <w:r w:rsidRPr="005C2021">
        <w:rPr>
          <w:rFonts w:ascii="Arial" w:hAnsi="Arial" w:cs="Arial"/>
          <w:color w:val="262626"/>
          <w:spacing w:val="-18"/>
          <w:w w:val="85"/>
          <w:sz w:val="24"/>
          <w:szCs w:val="24"/>
        </w:rPr>
        <w:t xml:space="preserve"> </w:t>
      </w:r>
      <w:r w:rsidRPr="005C2021">
        <w:rPr>
          <w:rFonts w:ascii="Arial" w:hAnsi="Arial" w:cs="Arial"/>
          <w:color w:val="262626"/>
          <w:w w:val="85"/>
          <w:sz w:val="24"/>
          <w:szCs w:val="24"/>
        </w:rPr>
        <w:t>the</w:t>
      </w:r>
      <w:r w:rsidR="000208D7" w:rsidRPr="005C2021">
        <w:rPr>
          <w:rFonts w:ascii="Arial" w:hAnsi="Arial" w:cs="Arial"/>
          <w:color w:val="262626"/>
          <w:spacing w:val="40"/>
          <w:sz w:val="24"/>
          <w:szCs w:val="24"/>
        </w:rPr>
        <w:t xml:space="preserve"> </w:t>
      </w:r>
      <w:r w:rsidRPr="005C2021">
        <w:rPr>
          <w:rFonts w:ascii="Arial" w:hAnsi="Arial" w:cs="Arial"/>
          <w:color w:val="262626"/>
          <w:w w:val="85"/>
          <w:sz w:val="24"/>
          <w:szCs w:val="24"/>
          <w:u w:val="thick"/>
        </w:rPr>
        <w:t>9</w:t>
      </w:r>
      <w:r w:rsidRPr="005C2021">
        <w:rPr>
          <w:rFonts w:ascii="Arial" w:hAnsi="Arial" w:cs="Arial"/>
          <w:color w:val="262626"/>
          <w:w w:val="85"/>
          <w:sz w:val="24"/>
          <w:szCs w:val="24"/>
          <w:u w:val="thick"/>
          <w:vertAlign w:val="superscript"/>
        </w:rPr>
        <w:t>th</w:t>
      </w:r>
      <w:r w:rsidR="006F17EC" w:rsidRPr="005C2021">
        <w:rPr>
          <w:rFonts w:ascii="Arial" w:hAnsi="Arial" w:cs="Arial"/>
          <w:color w:val="262626"/>
          <w:spacing w:val="80"/>
          <w:w w:val="150"/>
          <w:sz w:val="24"/>
          <w:szCs w:val="24"/>
        </w:rPr>
        <w:t xml:space="preserve"> </w:t>
      </w:r>
      <w:r w:rsidRPr="005C2021">
        <w:rPr>
          <w:rFonts w:ascii="Arial" w:hAnsi="Arial" w:cs="Arial"/>
          <w:color w:val="262626"/>
          <w:w w:val="85"/>
          <w:sz w:val="24"/>
          <w:szCs w:val="24"/>
        </w:rPr>
        <w:t>day</w:t>
      </w:r>
      <w:r w:rsidRPr="005C2021">
        <w:rPr>
          <w:rFonts w:ascii="Arial" w:hAnsi="Arial" w:cs="Arial"/>
          <w:color w:val="262626"/>
          <w:spacing w:val="-13"/>
          <w:w w:val="85"/>
          <w:sz w:val="24"/>
          <w:szCs w:val="24"/>
        </w:rPr>
        <w:t xml:space="preserve"> </w:t>
      </w:r>
      <w:r w:rsidRPr="005C2021">
        <w:rPr>
          <w:rFonts w:ascii="Arial" w:hAnsi="Arial" w:cs="Arial"/>
          <w:color w:val="262626"/>
          <w:w w:val="85"/>
          <w:sz w:val="24"/>
          <w:szCs w:val="24"/>
        </w:rPr>
        <w:t>of</w:t>
      </w:r>
      <w:r w:rsidRPr="005C2021">
        <w:rPr>
          <w:rFonts w:ascii="Arial" w:hAnsi="Arial" w:cs="Arial"/>
          <w:color w:val="262626"/>
          <w:spacing w:val="-3"/>
          <w:w w:val="85"/>
          <w:sz w:val="24"/>
          <w:szCs w:val="24"/>
        </w:rPr>
        <w:t xml:space="preserve"> </w:t>
      </w:r>
      <w:r w:rsidR="000208D7" w:rsidRPr="005C2021">
        <w:rPr>
          <w:rFonts w:ascii="Arial" w:hAnsi="Arial" w:cs="Arial"/>
          <w:color w:val="262626"/>
          <w:w w:val="85"/>
          <w:sz w:val="24"/>
          <w:szCs w:val="24"/>
        </w:rPr>
        <w:t>February</w:t>
      </w:r>
      <w:r w:rsidRPr="005C2021">
        <w:rPr>
          <w:rFonts w:ascii="Arial" w:hAnsi="Arial" w:cs="Arial"/>
          <w:color w:val="262626"/>
          <w:spacing w:val="-20"/>
          <w:w w:val="85"/>
          <w:sz w:val="24"/>
          <w:szCs w:val="24"/>
        </w:rPr>
        <w:t xml:space="preserve"> </w:t>
      </w:r>
      <w:r w:rsidRPr="005C2021">
        <w:rPr>
          <w:rFonts w:ascii="Arial" w:hAnsi="Arial" w:cs="Arial"/>
          <w:color w:val="262626"/>
          <w:w w:val="85"/>
          <w:sz w:val="24"/>
          <w:szCs w:val="24"/>
        </w:rPr>
        <w:t>1998.</w:t>
      </w:r>
    </w:p>
    <w:p w14:paraId="32B3CF69" w14:textId="77777777" w:rsidR="009A7FB3" w:rsidRPr="005C2021" w:rsidRDefault="009A7FB3" w:rsidP="009A7FB3">
      <w:pPr>
        <w:kinsoku w:val="0"/>
        <w:overflowPunct w:val="0"/>
        <w:autoSpaceDE w:val="0"/>
        <w:autoSpaceDN w:val="0"/>
        <w:adjustRightInd w:val="0"/>
        <w:spacing w:before="233" w:after="0" w:line="211" w:lineRule="auto"/>
        <w:ind w:left="1420" w:right="1285" w:firstLine="3"/>
        <w:rPr>
          <w:rFonts w:ascii="Arial" w:hAnsi="Arial" w:cs="Arial"/>
          <w:color w:val="262626"/>
          <w:w w:val="85"/>
          <w:sz w:val="24"/>
          <w:szCs w:val="24"/>
        </w:rPr>
      </w:pPr>
    </w:p>
    <w:p w14:paraId="3D59F50E" w14:textId="0627D151" w:rsidR="00AB5D78" w:rsidRPr="005C2021" w:rsidRDefault="00E84E29"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t>Mildred Eudy. Mayor</w:t>
      </w:r>
      <w:r w:rsidR="00AB5D78" w:rsidRPr="005C2021">
        <w:rPr>
          <w:rFonts w:ascii="Arial" w:hAnsi="Arial" w:cs="Arial"/>
          <w:color w:val="262626"/>
          <w:spacing w:val="45"/>
          <w:w w:val="150"/>
          <w:sz w:val="24"/>
          <w:szCs w:val="24"/>
        </w:rPr>
        <w:t xml:space="preserve">     </w:t>
      </w:r>
      <w:r w:rsidR="00AB5D78" w:rsidRPr="005C2021">
        <w:rPr>
          <w:rFonts w:ascii="Arial" w:hAnsi="Arial" w:cs="Arial"/>
          <w:color w:val="262626"/>
          <w:w w:val="95"/>
          <w:sz w:val="24"/>
          <w:szCs w:val="24"/>
        </w:rPr>
        <w:t>William</w:t>
      </w:r>
      <w:r w:rsidR="00AB5D78" w:rsidRPr="005C2021">
        <w:rPr>
          <w:rFonts w:ascii="Arial" w:hAnsi="Arial" w:cs="Arial"/>
          <w:color w:val="262626"/>
          <w:spacing w:val="-29"/>
          <w:w w:val="95"/>
          <w:sz w:val="24"/>
          <w:szCs w:val="24"/>
        </w:rPr>
        <w:t xml:space="preserve"> </w:t>
      </w:r>
      <w:r w:rsidR="00AB5D78" w:rsidRPr="005C2021">
        <w:rPr>
          <w:rFonts w:ascii="Arial" w:hAnsi="Arial" w:cs="Arial"/>
          <w:color w:val="262626"/>
          <w:w w:val="95"/>
          <w:sz w:val="24"/>
          <w:szCs w:val="24"/>
        </w:rPr>
        <w:t>T.</w:t>
      </w:r>
      <w:r w:rsidR="00AB5D78" w:rsidRPr="005C2021">
        <w:rPr>
          <w:rFonts w:ascii="Arial" w:hAnsi="Arial" w:cs="Arial"/>
          <w:color w:val="262626"/>
          <w:spacing w:val="-47"/>
          <w:w w:val="95"/>
          <w:sz w:val="24"/>
          <w:szCs w:val="24"/>
        </w:rPr>
        <w:t xml:space="preserve"> </w:t>
      </w:r>
      <w:r w:rsidR="00AB5D78" w:rsidRPr="005C2021">
        <w:rPr>
          <w:rFonts w:ascii="Arial" w:hAnsi="Arial" w:cs="Arial"/>
          <w:color w:val="262626"/>
          <w:w w:val="95"/>
          <w:sz w:val="24"/>
          <w:szCs w:val="24"/>
        </w:rPr>
        <w:t>Harbison,</w:t>
      </w:r>
      <w:r w:rsidR="00AB5D78" w:rsidRPr="005C2021">
        <w:rPr>
          <w:rFonts w:ascii="Arial" w:hAnsi="Arial" w:cs="Arial"/>
          <w:color w:val="262626"/>
          <w:spacing w:val="-29"/>
          <w:w w:val="95"/>
          <w:sz w:val="24"/>
          <w:szCs w:val="24"/>
        </w:rPr>
        <w:t xml:space="preserve"> </w:t>
      </w:r>
      <w:r w:rsidR="00AB5D78" w:rsidRPr="005C2021">
        <w:rPr>
          <w:rFonts w:ascii="Arial" w:hAnsi="Arial" w:cs="Arial"/>
          <w:color w:val="262626"/>
          <w:w w:val="95"/>
          <w:sz w:val="24"/>
          <w:szCs w:val="24"/>
        </w:rPr>
        <w:t>Mayor</w:t>
      </w:r>
      <w:r w:rsidR="00AB5D78" w:rsidRPr="005C2021">
        <w:rPr>
          <w:rFonts w:ascii="Arial" w:hAnsi="Arial" w:cs="Arial"/>
          <w:color w:val="262626"/>
          <w:spacing w:val="-28"/>
          <w:w w:val="95"/>
          <w:sz w:val="24"/>
          <w:szCs w:val="24"/>
        </w:rPr>
        <w:t xml:space="preserve"> </w:t>
      </w:r>
      <w:r w:rsidR="00AB5D78" w:rsidRPr="005C2021">
        <w:rPr>
          <w:rFonts w:ascii="Arial" w:hAnsi="Arial" w:cs="Arial"/>
          <w:color w:val="262626"/>
          <w:w w:val="95"/>
          <w:sz w:val="24"/>
          <w:szCs w:val="24"/>
        </w:rPr>
        <w:t>Pro-Te</w:t>
      </w:r>
      <w:r w:rsidRPr="005C2021">
        <w:rPr>
          <w:rFonts w:ascii="Arial" w:hAnsi="Arial" w:cs="Arial"/>
          <w:color w:val="262626"/>
          <w:w w:val="95"/>
          <w:sz w:val="24"/>
          <w:szCs w:val="24"/>
        </w:rPr>
        <w:t>m</w:t>
      </w:r>
    </w:p>
    <w:p w14:paraId="4CAE17DB" w14:textId="77777777" w:rsidR="002277DB" w:rsidRPr="005C2021" w:rsidRDefault="002277DB"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p>
    <w:p w14:paraId="2A2D0149" w14:textId="6E1BAACD" w:rsidR="002277DB" w:rsidRPr="005C2021" w:rsidRDefault="002277DB"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t xml:space="preserve">  Alfred G. Puckett</w:t>
      </w:r>
      <w:r w:rsidR="007C2BF6" w:rsidRPr="005C2021">
        <w:rPr>
          <w:rFonts w:ascii="Arial" w:hAnsi="Arial" w:cs="Arial"/>
          <w:color w:val="262626"/>
          <w:w w:val="95"/>
          <w:sz w:val="24"/>
          <w:szCs w:val="24"/>
        </w:rPr>
        <w:t>, Council</w:t>
      </w:r>
      <w:r w:rsidR="004100B4" w:rsidRPr="005C2021">
        <w:rPr>
          <w:rFonts w:ascii="Arial" w:hAnsi="Arial" w:cs="Arial"/>
          <w:color w:val="262626"/>
          <w:w w:val="95"/>
          <w:sz w:val="24"/>
          <w:szCs w:val="24"/>
        </w:rPr>
        <w:t xml:space="preserve"> Member</w:t>
      </w:r>
    </w:p>
    <w:p w14:paraId="2A6B5503" w14:textId="0003792D" w:rsidR="004100B4" w:rsidRPr="005C2021" w:rsidRDefault="004100B4"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t xml:space="preserve">   </w:t>
      </w:r>
    </w:p>
    <w:p w14:paraId="2FC38ACC" w14:textId="1BD4B417" w:rsidR="004100B4" w:rsidRPr="005C2021" w:rsidRDefault="004100B4"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t xml:space="preserve">                            </w:t>
      </w:r>
      <w:r w:rsidR="00BB53C9" w:rsidRPr="005C2021">
        <w:rPr>
          <w:rFonts w:ascii="Arial" w:hAnsi="Arial" w:cs="Arial"/>
          <w:color w:val="262626"/>
          <w:w w:val="95"/>
          <w:sz w:val="24"/>
          <w:szCs w:val="24"/>
        </w:rPr>
        <w:t>Buck B. Ramsey, Council Member</w:t>
      </w:r>
    </w:p>
    <w:p w14:paraId="319D7826" w14:textId="7F40B707" w:rsidR="00BB53C9" w:rsidRPr="005C2021" w:rsidRDefault="00BB53C9"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lastRenderedPageBreak/>
        <w:t xml:space="preserve">                         </w:t>
      </w:r>
    </w:p>
    <w:p w14:paraId="3B9822EF" w14:textId="00A4B537" w:rsidR="00BB53C9" w:rsidRPr="005C2021" w:rsidRDefault="00BB53C9"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t xml:space="preserve">                            </w:t>
      </w:r>
      <w:r w:rsidR="00D244BC" w:rsidRPr="005C2021">
        <w:rPr>
          <w:rFonts w:ascii="Arial" w:hAnsi="Arial" w:cs="Arial"/>
          <w:color w:val="262626"/>
          <w:w w:val="95"/>
          <w:sz w:val="24"/>
          <w:szCs w:val="24"/>
        </w:rPr>
        <w:t>James L. Lawson, Council Member</w:t>
      </w:r>
    </w:p>
    <w:p w14:paraId="33422660" w14:textId="77777777" w:rsidR="00D244BC" w:rsidRPr="005C2021" w:rsidRDefault="00D244BC"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p>
    <w:p w14:paraId="6E9998A6" w14:textId="41CE0651" w:rsidR="00D244BC" w:rsidRPr="005C2021" w:rsidRDefault="00D244BC"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t xml:space="preserve">                            </w:t>
      </w:r>
      <w:r w:rsidR="00B32CCB" w:rsidRPr="005C2021">
        <w:rPr>
          <w:rFonts w:ascii="Arial" w:hAnsi="Arial" w:cs="Arial"/>
          <w:color w:val="262626"/>
          <w:w w:val="95"/>
          <w:sz w:val="24"/>
          <w:szCs w:val="24"/>
        </w:rPr>
        <w:t>Geraldine R. Knowles, Council Member</w:t>
      </w:r>
    </w:p>
    <w:p w14:paraId="6CE80355" w14:textId="77777777" w:rsidR="00BB53C9" w:rsidRPr="005C2021" w:rsidRDefault="00BB53C9"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p>
    <w:p w14:paraId="13D05EA1" w14:textId="7A7DED30" w:rsidR="002277DB" w:rsidRPr="005C2021" w:rsidRDefault="007C2BF6" w:rsidP="00DE1F08">
      <w:pPr>
        <w:kinsoku w:val="0"/>
        <w:overflowPunct w:val="0"/>
        <w:autoSpaceDE w:val="0"/>
        <w:autoSpaceDN w:val="0"/>
        <w:adjustRightInd w:val="0"/>
        <w:spacing w:after="0" w:line="136" w:lineRule="exact"/>
        <w:ind w:left="700" w:firstLine="720"/>
        <w:rPr>
          <w:rFonts w:ascii="Arial" w:hAnsi="Arial" w:cs="Arial"/>
          <w:color w:val="262626"/>
          <w:w w:val="95"/>
          <w:sz w:val="24"/>
          <w:szCs w:val="24"/>
        </w:rPr>
      </w:pP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r w:rsidRPr="005C2021">
        <w:rPr>
          <w:rFonts w:ascii="Arial" w:hAnsi="Arial" w:cs="Arial"/>
          <w:color w:val="262626"/>
          <w:w w:val="95"/>
          <w:sz w:val="24"/>
          <w:szCs w:val="24"/>
        </w:rPr>
        <w:tab/>
      </w:r>
    </w:p>
    <w:p w14:paraId="174EACDB" w14:textId="6C33CD78" w:rsidR="00AB5D78" w:rsidRPr="005C2021" w:rsidRDefault="007C2BF6" w:rsidP="00AC5A11">
      <w:pPr>
        <w:kinsoku w:val="0"/>
        <w:overflowPunct w:val="0"/>
        <w:autoSpaceDE w:val="0"/>
        <w:autoSpaceDN w:val="0"/>
        <w:adjustRightInd w:val="0"/>
        <w:spacing w:after="0" w:line="240" w:lineRule="auto"/>
        <w:rPr>
          <w:rFonts w:ascii="Arial" w:hAnsi="Arial" w:cs="Arial"/>
          <w:sz w:val="24"/>
          <w:szCs w:val="24"/>
        </w:rPr>
      </w:pPr>
      <w:r w:rsidRPr="005C2021">
        <w:rPr>
          <w:rFonts w:ascii="Arial" w:hAnsi="Arial" w:cs="Arial"/>
          <w:sz w:val="24"/>
          <w:szCs w:val="24"/>
        </w:rPr>
        <w:tab/>
      </w:r>
      <w:r w:rsidRPr="005C2021">
        <w:rPr>
          <w:rFonts w:ascii="Arial" w:hAnsi="Arial" w:cs="Arial"/>
          <w:sz w:val="24"/>
          <w:szCs w:val="24"/>
        </w:rPr>
        <w:tab/>
      </w:r>
      <w:r w:rsidRPr="005C2021">
        <w:rPr>
          <w:rFonts w:ascii="Arial" w:hAnsi="Arial" w:cs="Arial"/>
          <w:sz w:val="24"/>
          <w:szCs w:val="24"/>
        </w:rPr>
        <w:tab/>
      </w:r>
      <w:r w:rsidRPr="005C2021">
        <w:rPr>
          <w:rFonts w:ascii="Arial" w:hAnsi="Arial" w:cs="Arial"/>
          <w:sz w:val="24"/>
          <w:szCs w:val="24"/>
        </w:rPr>
        <w:tab/>
      </w:r>
      <w:r w:rsidRPr="005C2021">
        <w:rPr>
          <w:rFonts w:ascii="Arial" w:hAnsi="Arial" w:cs="Arial"/>
          <w:sz w:val="24"/>
          <w:szCs w:val="24"/>
        </w:rPr>
        <w:tab/>
      </w:r>
      <w:r w:rsidRPr="005C2021">
        <w:rPr>
          <w:rFonts w:ascii="Arial" w:hAnsi="Arial" w:cs="Arial"/>
          <w:sz w:val="24"/>
          <w:szCs w:val="24"/>
        </w:rPr>
        <w:tab/>
      </w:r>
      <w:r w:rsidRPr="005C2021">
        <w:rPr>
          <w:rFonts w:ascii="Arial" w:hAnsi="Arial" w:cs="Arial"/>
          <w:sz w:val="24"/>
          <w:szCs w:val="24"/>
        </w:rPr>
        <w:tab/>
        <w:t xml:space="preserve">  </w:t>
      </w:r>
    </w:p>
    <w:p w14:paraId="4049FA11" w14:textId="77777777" w:rsidR="00AB5D78" w:rsidRPr="005C2021" w:rsidRDefault="00AB5D78" w:rsidP="00AB5D78">
      <w:pPr>
        <w:kinsoku w:val="0"/>
        <w:overflowPunct w:val="0"/>
        <w:autoSpaceDE w:val="0"/>
        <w:autoSpaceDN w:val="0"/>
        <w:adjustRightInd w:val="0"/>
        <w:spacing w:before="172" w:after="0" w:line="240" w:lineRule="auto"/>
        <w:rPr>
          <w:rFonts w:ascii="Arial" w:hAnsi="Arial" w:cs="Arial"/>
          <w:sz w:val="24"/>
          <w:szCs w:val="24"/>
        </w:rPr>
      </w:pPr>
    </w:p>
    <w:p w14:paraId="710B33F7" w14:textId="3A95B058" w:rsidR="00AB5D78" w:rsidRPr="005C2021" w:rsidRDefault="00AB5D78" w:rsidP="00AB5D78">
      <w:pPr>
        <w:kinsoku w:val="0"/>
        <w:overflowPunct w:val="0"/>
        <w:autoSpaceDE w:val="0"/>
        <w:autoSpaceDN w:val="0"/>
        <w:adjustRightInd w:val="0"/>
        <w:spacing w:after="0" w:line="240" w:lineRule="auto"/>
        <w:ind w:left="1411"/>
        <w:rPr>
          <w:rFonts w:ascii="Arial" w:hAnsi="Arial" w:cs="Arial"/>
          <w:color w:val="262626"/>
          <w:spacing w:val="-2"/>
          <w:w w:val="85"/>
          <w:sz w:val="24"/>
          <w:szCs w:val="24"/>
        </w:rPr>
      </w:pPr>
      <w:r w:rsidRPr="005C2021">
        <w:rPr>
          <w:rFonts w:ascii="Arial" w:hAnsi="Arial" w:cs="Arial"/>
          <w:color w:val="262626"/>
          <w:spacing w:val="-2"/>
          <w:w w:val="85"/>
          <w:sz w:val="24"/>
          <w:szCs w:val="24"/>
        </w:rPr>
        <w:t>AT</w:t>
      </w:r>
      <w:r w:rsidR="00691C1D" w:rsidRPr="005C2021">
        <w:rPr>
          <w:rFonts w:ascii="Arial" w:hAnsi="Arial" w:cs="Arial"/>
          <w:color w:val="262626"/>
          <w:spacing w:val="-2"/>
          <w:w w:val="85"/>
          <w:sz w:val="24"/>
          <w:szCs w:val="24"/>
        </w:rPr>
        <w:t>T</w:t>
      </w:r>
      <w:r w:rsidRPr="005C2021">
        <w:rPr>
          <w:rFonts w:ascii="Arial" w:hAnsi="Arial" w:cs="Arial"/>
          <w:color w:val="262626"/>
          <w:spacing w:val="-2"/>
          <w:w w:val="85"/>
          <w:sz w:val="24"/>
          <w:szCs w:val="24"/>
        </w:rPr>
        <w:t>EST:</w:t>
      </w:r>
    </w:p>
    <w:p w14:paraId="55D58A1C" w14:textId="77777777" w:rsidR="00AB5D78" w:rsidRPr="00AB5D78" w:rsidRDefault="00AB5D78" w:rsidP="00AB5D78">
      <w:pPr>
        <w:kinsoku w:val="0"/>
        <w:overflowPunct w:val="0"/>
        <w:autoSpaceDE w:val="0"/>
        <w:autoSpaceDN w:val="0"/>
        <w:adjustRightInd w:val="0"/>
        <w:spacing w:after="0" w:line="240" w:lineRule="auto"/>
        <w:rPr>
          <w:rFonts w:ascii="Courier New" w:hAnsi="Courier New" w:cs="Courier New"/>
          <w:sz w:val="20"/>
          <w:szCs w:val="20"/>
        </w:rPr>
      </w:pPr>
    </w:p>
    <w:p w14:paraId="7C2025EA" w14:textId="57591BEC" w:rsidR="00AB5D78" w:rsidRPr="00AB5D78" w:rsidRDefault="00AB5D78" w:rsidP="00AC5A11">
      <w:pPr>
        <w:kinsoku w:val="0"/>
        <w:overflowPunct w:val="0"/>
        <w:autoSpaceDE w:val="0"/>
        <w:autoSpaceDN w:val="0"/>
        <w:adjustRightInd w:val="0"/>
        <w:spacing w:after="0" w:line="240" w:lineRule="auto"/>
        <w:rPr>
          <w:rFonts w:ascii="Courier New" w:hAnsi="Courier New" w:cs="Courier New"/>
          <w:sz w:val="20"/>
          <w:szCs w:val="20"/>
        </w:rPr>
      </w:pPr>
    </w:p>
    <w:p w14:paraId="03B1EBF4" w14:textId="27223238" w:rsidR="00AB5D78" w:rsidRPr="00AB5D78" w:rsidRDefault="00AB5D78" w:rsidP="00691C1D">
      <w:pPr>
        <w:tabs>
          <w:tab w:val="left" w:pos="4008"/>
        </w:tabs>
        <w:kinsoku w:val="0"/>
        <w:overflowPunct w:val="0"/>
        <w:autoSpaceDE w:val="0"/>
        <w:autoSpaceDN w:val="0"/>
        <w:adjustRightInd w:val="0"/>
        <w:spacing w:after="0" w:line="20" w:lineRule="exact"/>
        <w:ind w:left="1306"/>
        <w:rPr>
          <w:rFonts w:ascii="Courier New" w:hAnsi="Courier New" w:cs="Courier New"/>
          <w:sz w:val="2"/>
          <w:szCs w:val="2"/>
        </w:rPr>
      </w:pPr>
      <w:r w:rsidRPr="00AB5D78">
        <w:rPr>
          <w:rFonts w:ascii="Courier New" w:hAnsi="Courier New" w:cs="Courier New"/>
          <w:sz w:val="2"/>
          <w:szCs w:val="2"/>
        </w:rPr>
        <w:tab/>
      </w:r>
    </w:p>
    <w:p w14:paraId="5BB5922E" w14:textId="574BF47E" w:rsidR="00AB5D78" w:rsidRPr="00AB5D78" w:rsidRDefault="00AB5D78" w:rsidP="00AB5D78">
      <w:pPr>
        <w:kinsoku w:val="0"/>
        <w:overflowPunct w:val="0"/>
        <w:autoSpaceDE w:val="0"/>
        <w:autoSpaceDN w:val="0"/>
        <w:adjustRightInd w:val="0"/>
        <w:spacing w:after="0" w:line="240" w:lineRule="auto"/>
        <w:ind w:left="1385"/>
        <w:rPr>
          <w:rFonts w:ascii="Courier New" w:hAnsi="Courier New" w:cs="Courier New"/>
          <w:sz w:val="20"/>
          <w:szCs w:val="20"/>
        </w:rPr>
      </w:pPr>
      <w:r w:rsidRPr="00AB5D78">
        <w:rPr>
          <w:rFonts w:ascii="Courier New" w:hAnsi="Courier New" w:cs="Courier New"/>
          <w:noProof/>
          <w:sz w:val="20"/>
          <w:szCs w:val="20"/>
        </w:rPr>
        <mc:AlternateContent>
          <mc:Choice Requires="wpg">
            <w:drawing>
              <wp:inline distT="0" distB="0" distL="0" distR="0" wp14:anchorId="3E3C495E" wp14:editId="52F593AC">
                <wp:extent cx="2772410" cy="335915"/>
                <wp:effectExtent l="9525" t="0" r="8890" b="6985"/>
                <wp:docPr id="2044550783"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2410" cy="335915"/>
                          <a:chOff x="0" y="0"/>
                          <a:chExt cx="4366" cy="529"/>
                        </a:xfrm>
                      </wpg:grpSpPr>
                      <pic:pic xmlns:pic="http://schemas.openxmlformats.org/drawingml/2006/picture">
                        <pic:nvPicPr>
                          <pic:cNvPr id="674748412" name="Picture 26"/>
                          <pic:cNvPicPr>
                            <a:picLocks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96" y="0"/>
                            <a:ext cx="290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59242764" name="Freeform 27"/>
                        <wps:cNvSpPr>
                          <a:spLocks/>
                        </wps:cNvSpPr>
                        <wps:spPr bwMode="auto">
                          <a:xfrm>
                            <a:off x="0" y="519"/>
                            <a:ext cx="4366" cy="1"/>
                          </a:xfrm>
                          <a:custGeom>
                            <a:avLst/>
                            <a:gdLst>
                              <a:gd name="T0" fmla="*/ 0 w 4366"/>
                              <a:gd name="T1" fmla="*/ 0 h 1"/>
                              <a:gd name="T2" fmla="*/ 4365 w 4366"/>
                              <a:gd name="T3" fmla="*/ 0 h 1"/>
                            </a:gdLst>
                            <a:ahLst/>
                            <a:cxnLst>
                              <a:cxn ang="0">
                                <a:pos x="T0" y="T1"/>
                              </a:cxn>
                              <a:cxn ang="0">
                                <a:pos x="T2" y="T3"/>
                              </a:cxn>
                            </a:cxnLst>
                            <a:rect l="0" t="0" r="r" b="b"/>
                            <a:pathLst>
                              <a:path w="4366" h="1">
                                <a:moveTo>
                                  <a:pt x="0" y="0"/>
                                </a:moveTo>
                                <a:lnTo>
                                  <a:pt x="4365" y="0"/>
                                </a:lnTo>
                              </a:path>
                            </a:pathLst>
                          </a:custGeom>
                          <a:noFill/>
                          <a:ln w="122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46F9C7D" id="Group 27" o:spid="_x0000_s1026" style="width:218.3pt;height:26.45pt;mso-position-horizontal-relative:char;mso-position-vertical-relative:line" coordsize="4366,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">
                <v:shape id="Picture 26" o:spid="_x0000_s1027" type="#_x0000_t75" style="position:absolute;left:96;width:2900;height: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">
                  <v:imagedata r:id="rId99" o:title=""/>
                  <o:lock v:ext="edit" aspectratio="f"/>
                </v:shape>
                <v:shape id="Freeform 27" o:spid="_x0000_s1028" style="position:absolute;top:519;width:4366;height:1;visibility:visible;mso-wrap-style:square;v-text-anchor:top" coordsize="43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" path="m,l4365,e" filled="f" strokeweight=".33906mm">
                  <v:path arrowok="t" o:connecttype="custom" o:connectlocs="0,0;4365,0" o:connectangles="0,0"/>
                </v:shape>
                <w10:anchorlock/>
              </v:group>
            </w:pict>
          </mc:Fallback>
        </mc:AlternateContent>
      </w:r>
    </w:p>
    <w:p w14:paraId="5FB5E4CC" w14:textId="77777777" w:rsidR="00AB5D78" w:rsidRPr="00AB5D78" w:rsidRDefault="00AB5D78" w:rsidP="00AB5D78">
      <w:pPr>
        <w:kinsoku w:val="0"/>
        <w:overflowPunct w:val="0"/>
        <w:autoSpaceDE w:val="0"/>
        <w:autoSpaceDN w:val="0"/>
        <w:adjustRightInd w:val="0"/>
        <w:spacing w:after="0" w:line="261" w:lineRule="exact"/>
        <w:ind w:left="1411"/>
        <w:rPr>
          <w:rFonts w:ascii="Courier New" w:hAnsi="Courier New" w:cs="Courier New"/>
          <w:color w:val="262626"/>
          <w:w w:val="85"/>
          <w:sz w:val="24"/>
          <w:szCs w:val="24"/>
        </w:rPr>
      </w:pPr>
      <w:r w:rsidRPr="00AB5D78">
        <w:rPr>
          <w:rFonts w:ascii="Courier New" w:hAnsi="Courier New" w:cs="Courier New"/>
          <w:color w:val="262626"/>
          <w:w w:val="85"/>
          <w:sz w:val="24"/>
          <w:szCs w:val="24"/>
        </w:rPr>
        <w:t>Anita Couch, City Secretary</w:t>
      </w:r>
    </w:p>
    <w:p w14:paraId="60174A23" w14:textId="77777777" w:rsidR="00AB5D78" w:rsidRPr="00AB5D78" w:rsidRDefault="00AB5D78" w:rsidP="00AB5D78">
      <w:pPr>
        <w:kinsoku w:val="0"/>
        <w:overflowPunct w:val="0"/>
        <w:autoSpaceDE w:val="0"/>
        <w:autoSpaceDN w:val="0"/>
        <w:adjustRightInd w:val="0"/>
        <w:spacing w:before="1" w:after="0" w:line="240" w:lineRule="auto"/>
        <w:rPr>
          <w:rFonts w:ascii="Courier New" w:hAnsi="Courier New" w:cs="Courier New"/>
          <w:sz w:val="16"/>
          <w:szCs w:val="16"/>
        </w:rPr>
      </w:pPr>
    </w:p>
    <w:p w14:paraId="78840D5C" w14:textId="03BEDDD8" w:rsidR="00AB5D78" w:rsidRPr="00AB5D78" w:rsidRDefault="00AB5D78" w:rsidP="00AB5D78">
      <w:pPr>
        <w:kinsoku w:val="0"/>
        <w:overflowPunct w:val="0"/>
        <w:autoSpaceDE w:val="0"/>
        <w:autoSpaceDN w:val="0"/>
        <w:adjustRightInd w:val="0"/>
        <w:spacing w:after="0" w:line="240" w:lineRule="auto"/>
        <w:ind w:left="299"/>
        <w:rPr>
          <w:rFonts w:ascii="Courier New" w:hAnsi="Courier New" w:cs="Courier New"/>
          <w:sz w:val="20"/>
          <w:szCs w:val="20"/>
        </w:rPr>
      </w:pPr>
      <w:r w:rsidRPr="00AB5D78">
        <w:rPr>
          <w:rFonts w:ascii="Courier New" w:hAnsi="Courier New" w:cs="Courier New"/>
          <w:noProof/>
          <w:sz w:val="20"/>
          <w:szCs w:val="20"/>
        </w:rPr>
        <w:drawing>
          <wp:inline distT="0" distB="0" distL="0" distR="0" wp14:anchorId="14468616" wp14:editId="420EF5B9">
            <wp:extent cx="1543050" cy="1333500"/>
            <wp:effectExtent l="0" t="0" r="0" b="0"/>
            <wp:docPr id="1577007499" name="Picture 26" descr="A stamp with a star and text&#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77007499" name="Picture 26" descr="A stamp with a star and text&#10;&#10;AI-generated content may be incorrect."/>
                    <pic:cNvPicPr>
                      <a:picLocks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1543050" cy="1333500"/>
                    </a:xfrm>
                    <a:prstGeom prst="rect">
                      <a:avLst/>
                    </a:prstGeom>
                    <a:noFill/>
                    <a:ln>
                      <a:noFill/>
                    </a:ln>
                  </pic:spPr>
                </pic:pic>
              </a:graphicData>
            </a:graphic>
          </wp:inline>
        </w:drawing>
      </w:r>
    </w:p>
    <w:p w14:paraId="17928E7C" w14:textId="77777777" w:rsidR="00AB5D78" w:rsidRDefault="00AB5D78" w:rsidP="00CE7444">
      <w:pPr>
        <w:pStyle w:val="ListParagraph"/>
        <w:tabs>
          <w:tab w:val="left" w:pos="520"/>
        </w:tabs>
        <w:spacing w:before="193" w:line="208" w:lineRule="auto"/>
        <w:ind w:left="520" w:right="1333"/>
        <w:rPr>
          <w:bCs/>
          <w:color w:val="2F2F2F"/>
          <w:sz w:val="28"/>
          <w:szCs w:val="28"/>
        </w:rPr>
      </w:pPr>
    </w:p>
    <w:p w14:paraId="1028340E" w14:textId="77777777" w:rsidR="00FC23CA" w:rsidRDefault="00FC23CA" w:rsidP="00CE7444">
      <w:pPr>
        <w:pStyle w:val="ListParagraph"/>
        <w:tabs>
          <w:tab w:val="left" w:pos="520"/>
        </w:tabs>
        <w:spacing w:before="193" w:line="208" w:lineRule="auto"/>
        <w:ind w:left="520" w:right="1333"/>
        <w:rPr>
          <w:bCs/>
          <w:color w:val="2F2F2F"/>
          <w:sz w:val="28"/>
          <w:szCs w:val="28"/>
        </w:rPr>
      </w:pPr>
    </w:p>
    <w:p w14:paraId="26A1DC96" w14:textId="53D849BD" w:rsidR="000D42BA" w:rsidRPr="000D42BA" w:rsidRDefault="00FC23CA" w:rsidP="000D42BA">
      <w:pPr>
        <w:pStyle w:val="ListParagraph"/>
        <w:tabs>
          <w:tab w:val="left" w:pos="520"/>
        </w:tabs>
        <w:spacing w:before="193" w:line="208" w:lineRule="auto"/>
        <w:ind w:left="520" w:right="1333"/>
        <w:rPr>
          <w:bCs/>
          <w:color w:val="2F2F2F"/>
          <w:sz w:val="28"/>
          <w:szCs w:val="28"/>
        </w:rPr>
      </w:pPr>
      <w:r w:rsidRPr="00FC23CA">
        <w:rPr>
          <w:bCs/>
          <w:color w:val="2F2F2F"/>
          <w:sz w:val="28"/>
          <w:szCs w:val="28"/>
        </w:rPr>
        <w:t>§</w:t>
      </w:r>
      <w:r w:rsidRPr="00FC23CA">
        <w:rPr>
          <w:bCs/>
          <w:color w:val="2F2F2F"/>
          <w:spacing w:val="27"/>
          <w:sz w:val="28"/>
          <w:szCs w:val="28"/>
        </w:rPr>
        <w:t xml:space="preserve"> </w:t>
      </w:r>
      <w:r w:rsidRPr="00FC23CA">
        <w:rPr>
          <w:bCs/>
          <w:color w:val="2F2F2F"/>
          <w:sz w:val="28"/>
          <w:szCs w:val="28"/>
        </w:rPr>
        <w:t>9.</w:t>
      </w:r>
      <w:r w:rsidR="00C3731B">
        <w:rPr>
          <w:bCs/>
          <w:color w:val="2F2F2F"/>
          <w:sz w:val="28"/>
          <w:szCs w:val="28"/>
        </w:rPr>
        <w:t>01.0</w:t>
      </w:r>
      <w:r w:rsidRPr="00FC23CA">
        <w:rPr>
          <w:bCs/>
          <w:color w:val="2F2F2F"/>
          <w:sz w:val="28"/>
          <w:szCs w:val="28"/>
        </w:rPr>
        <w:t>0</w:t>
      </w:r>
      <w:r>
        <w:rPr>
          <w:bCs/>
          <w:color w:val="2F2F2F"/>
          <w:sz w:val="28"/>
          <w:szCs w:val="28"/>
        </w:rPr>
        <w:t xml:space="preserve">4  </w:t>
      </w:r>
      <w:r w:rsidRPr="009C5514">
        <w:rPr>
          <w:b/>
          <w:color w:val="2F2F2F"/>
          <w:sz w:val="28"/>
          <w:szCs w:val="28"/>
        </w:rPr>
        <w:t>(</w:t>
      </w:r>
      <w:r w:rsidR="000E668C" w:rsidRPr="009C5514">
        <w:rPr>
          <w:b/>
          <w:color w:val="2F2F2F"/>
          <w:sz w:val="28"/>
          <w:szCs w:val="28"/>
        </w:rPr>
        <w:t>Ord # 11-02)</w:t>
      </w:r>
      <w:r w:rsidR="000E668C">
        <w:rPr>
          <w:bCs/>
          <w:color w:val="2F2F2F"/>
          <w:sz w:val="28"/>
          <w:szCs w:val="28"/>
        </w:rPr>
        <w:t xml:space="preserve">   </w:t>
      </w:r>
      <w:r w:rsidR="005E09B5">
        <w:rPr>
          <w:bCs/>
          <w:color w:val="2F2F2F"/>
          <w:sz w:val="28"/>
          <w:szCs w:val="28"/>
        </w:rPr>
        <w:t xml:space="preserve">Illegal </w:t>
      </w:r>
      <w:r w:rsidR="00D53EB8">
        <w:rPr>
          <w:bCs/>
          <w:color w:val="2F2F2F"/>
          <w:sz w:val="28"/>
          <w:szCs w:val="28"/>
        </w:rPr>
        <w:t>Use, Sale, Possession, Ingestion</w:t>
      </w:r>
      <w:r w:rsidR="006650FE">
        <w:rPr>
          <w:bCs/>
          <w:color w:val="2F2F2F"/>
          <w:sz w:val="28"/>
          <w:szCs w:val="28"/>
        </w:rPr>
        <w:t xml:space="preserve"> or Smoking of </w:t>
      </w:r>
      <w:r w:rsidR="00EF7905" w:rsidRPr="00C3731B">
        <w:rPr>
          <w:bCs/>
          <w:color w:val="2F2F2F"/>
          <w:sz w:val="28"/>
          <w:szCs w:val="28"/>
        </w:rPr>
        <w:t>Drug</w:t>
      </w:r>
      <w:r w:rsidR="006F779E" w:rsidRPr="00C3731B">
        <w:rPr>
          <w:bCs/>
          <w:color w:val="2F2F2F"/>
          <w:sz w:val="28"/>
          <w:szCs w:val="28"/>
        </w:rPr>
        <w:t xml:space="preserve"> products or devices, including synthetic</w:t>
      </w:r>
      <w:r w:rsidR="00163F3F" w:rsidRPr="00C3731B">
        <w:rPr>
          <w:bCs/>
          <w:color w:val="2F2F2F"/>
          <w:sz w:val="28"/>
          <w:szCs w:val="28"/>
        </w:rPr>
        <w:t xml:space="preserve"> drugs.</w:t>
      </w:r>
    </w:p>
    <w:p w14:paraId="295CA2EE" w14:textId="0F4DC64F" w:rsidR="000D42BA" w:rsidRDefault="000D42BA" w:rsidP="000D42BA">
      <w:pPr>
        <w:kinsoku w:val="0"/>
        <w:overflowPunct w:val="0"/>
        <w:autoSpaceDE w:val="0"/>
        <w:autoSpaceDN w:val="0"/>
        <w:adjustRightInd w:val="0"/>
        <w:spacing w:after="0" w:line="241" w:lineRule="exact"/>
        <w:rPr>
          <w:rFonts w:ascii="Arial" w:hAnsi="Arial" w:cs="Arial"/>
          <w:color w:val="242424"/>
          <w:sz w:val="24"/>
          <w:szCs w:val="24"/>
        </w:rPr>
      </w:pPr>
      <w:r>
        <w:rPr>
          <w:rFonts w:ascii="Arial" w:hAnsi="Arial" w:cs="Arial"/>
          <w:color w:val="242424"/>
          <w:sz w:val="24"/>
          <w:szCs w:val="24"/>
        </w:rPr>
        <w:t xml:space="preserve">                                                </w:t>
      </w:r>
      <w:r w:rsidRPr="000D42BA">
        <w:rPr>
          <w:rFonts w:ascii="Arial" w:hAnsi="Arial" w:cs="Arial"/>
          <w:color w:val="242424"/>
          <w:sz w:val="24"/>
          <w:szCs w:val="24"/>
        </w:rPr>
        <w:t>ORDINANCE NO. 11-02</w:t>
      </w:r>
    </w:p>
    <w:p w14:paraId="42281777" w14:textId="77777777" w:rsidR="000D42BA" w:rsidRPr="000D42BA" w:rsidRDefault="000D42BA" w:rsidP="000D42BA">
      <w:pPr>
        <w:kinsoku w:val="0"/>
        <w:overflowPunct w:val="0"/>
        <w:autoSpaceDE w:val="0"/>
        <w:autoSpaceDN w:val="0"/>
        <w:adjustRightInd w:val="0"/>
        <w:spacing w:after="0" w:line="241" w:lineRule="exact"/>
        <w:rPr>
          <w:rFonts w:ascii="Arial" w:hAnsi="Arial" w:cs="Arial"/>
          <w:color w:val="242424"/>
          <w:sz w:val="24"/>
          <w:szCs w:val="24"/>
        </w:rPr>
      </w:pPr>
    </w:p>
    <w:p w14:paraId="61E34AE4" w14:textId="77777777" w:rsidR="000D42BA" w:rsidRPr="000D42BA" w:rsidRDefault="000D42BA" w:rsidP="000D42BA">
      <w:pPr>
        <w:kinsoku w:val="0"/>
        <w:overflowPunct w:val="0"/>
        <w:autoSpaceDE w:val="0"/>
        <w:autoSpaceDN w:val="0"/>
        <w:adjustRightInd w:val="0"/>
        <w:spacing w:after="0" w:line="240" w:lineRule="auto"/>
        <w:ind w:right="31"/>
        <w:jc w:val="both"/>
        <w:rPr>
          <w:rFonts w:ascii="Arial" w:hAnsi="Arial" w:cs="Arial"/>
          <w:b/>
          <w:bCs/>
          <w:color w:val="242424"/>
          <w:sz w:val="24"/>
          <w:szCs w:val="24"/>
        </w:rPr>
      </w:pPr>
      <w:r w:rsidRPr="000D42BA">
        <w:rPr>
          <w:rFonts w:ascii="Arial" w:hAnsi="Arial" w:cs="Arial"/>
          <w:b/>
          <w:bCs/>
          <w:color w:val="242424"/>
          <w:sz w:val="24"/>
          <w:szCs w:val="24"/>
        </w:rPr>
        <w:t>AN</w:t>
      </w:r>
      <w:r w:rsidRPr="000D42BA">
        <w:rPr>
          <w:rFonts w:ascii="Arial" w:hAnsi="Arial" w:cs="Arial"/>
          <w:b/>
          <w:bCs/>
          <w:color w:val="242424"/>
          <w:spacing w:val="79"/>
          <w:sz w:val="24"/>
          <w:szCs w:val="24"/>
        </w:rPr>
        <w:t xml:space="preserve"> </w:t>
      </w:r>
      <w:r w:rsidRPr="000D42BA">
        <w:rPr>
          <w:rFonts w:ascii="Arial" w:hAnsi="Arial" w:cs="Arial"/>
          <w:b/>
          <w:bCs/>
          <w:color w:val="242424"/>
          <w:sz w:val="24"/>
          <w:szCs w:val="24"/>
        </w:rPr>
        <w:t>ORDINANCE</w:t>
      </w:r>
      <w:r w:rsidRPr="000D42BA">
        <w:rPr>
          <w:rFonts w:ascii="Arial" w:hAnsi="Arial" w:cs="Arial"/>
          <w:b/>
          <w:bCs/>
          <w:color w:val="242424"/>
          <w:spacing w:val="76"/>
          <w:w w:val="150"/>
          <w:sz w:val="24"/>
          <w:szCs w:val="24"/>
        </w:rPr>
        <w:t xml:space="preserve"> </w:t>
      </w:r>
      <w:r w:rsidRPr="000D42BA">
        <w:rPr>
          <w:rFonts w:ascii="Arial" w:hAnsi="Arial" w:cs="Arial"/>
          <w:b/>
          <w:bCs/>
          <w:color w:val="242424"/>
          <w:sz w:val="24"/>
          <w:szCs w:val="24"/>
        </w:rPr>
        <w:t>OF</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THE</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CITY</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COUNCIL</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OF</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THE</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CITY</w:t>
      </w:r>
      <w:r w:rsidRPr="000D42BA">
        <w:rPr>
          <w:rFonts w:ascii="Arial" w:hAnsi="Arial" w:cs="Arial"/>
          <w:b/>
          <w:bCs/>
          <w:color w:val="242424"/>
          <w:spacing w:val="59"/>
          <w:w w:val="150"/>
          <w:sz w:val="24"/>
          <w:szCs w:val="24"/>
        </w:rPr>
        <w:t xml:space="preserve"> </w:t>
      </w:r>
      <w:r w:rsidRPr="000D42BA">
        <w:rPr>
          <w:rFonts w:ascii="Arial" w:hAnsi="Arial" w:cs="Arial"/>
          <w:b/>
          <w:bCs/>
          <w:color w:val="242424"/>
          <w:sz w:val="24"/>
          <w:szCs w:val="24"/>
        </w:rPr>
        <w:t>OF</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BOGATA,</w:t>
      </w:r>
      <w:r w:rsidRPr="000D42BA">
        <w:rPr>
          <w:rFonts w:ascii="Arial" w:hAnsi="Arial" w:cs="Arial"/>
          <w:color w:val="242424"/>
          <w:sz w:val="24"/>
          <w:szCs w:val="24"/>
        </w:rPr>
        <w:t xml:space="preserve"> </w:t>
      </w:r>
      <w:r w:rsidRPr="000D42BA">
        <w:rPr>
          <w:rFonts w:ascii="Arial" w:hAnsi="Arial" w:cs="Arial"/>
          <w:b/>
          <w:bCs/>
          <w:color w:val="242424"/>
          <w:sz w:val="24"/>
          <w:szCs w:val="24"/>
        </w:rPr>
        <w:t>TEXAS,</w:t>
      </w:r>
      <w:r w:rsidRPr="000D42BA">
        <w:rPr>
          <w:rFonts w:ascii="Arial" w:hAnsi="Arial" w:cs="Arial"/>
          <w:b/>
          <w:bCs/>
          <w:color w:val="242424"/>
          <w:spacing w:val="61"/>
          <w:w w:val="150"/>
          <w:sz w:val="24"/>
          <w:szCs w:val="24"/>
        </w:rPr>
        <w:t xml:space="preserve"> </w:t>
      </w:r>
      <w:r w:rsidRPr="000D42BA">
        <w:rPr>
          <w:rFonts w:ascii="Arial" w:hAnsi="Arial" w:cs="Arial"/>
          <w:b/>
          <w:bCs/>
          <w:color w:val="242424"/>
          <w:sz w:val="24"/>
          <w:szCs w:val="24"/>
        </w:rPr>
        <w:t>PROHIBITING</w:t>
      </w:r>
      <w:r w:rsidRPr="000D42BA">
        <w:rPr>
          <w:rFonts w:ascii="Arial" w:hAnsi="Arial" w:cs="Arial"/>
          <w:b/>
          <w:bCs/>
          <w:color w:val="242424"/>
          <w:spacing w:val="69"/>
          <w:w w:val="150"/>
          <w:sz w:val="24"/>
          <w:szCs w:val="24"/>
        </w:rPr>
        <w:t xml:space="preserve"> </w:t>
      </w:r>
      <w:r w:rsidRPr="000D42BA">
        <w:rPr>
          <w:rFonts w:ascii="Arial" w:hAnsi="Arial" w:cs="Arial"/>
          <w:b/>
          <w:bCs/>
          <w:color w:val="242424"/>
          <w:sz w:val="24"/>
          <w:szCs w:val="24"/>
        </w:rPr>
        <w:t>THE</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USE,</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POSSESSION,</w:t>
      </w:r>
      <w:r w:rsidRPr="000D42BA">
        <w:rPr>
          <w:rFonts w:ascii="Arial" w:hAnsi="Arial" w:cs="Arial"/>
          <w:b/>
          <w:bCs/>
          <w:color w:val="242424"/>
          <w:spacing w:val="80"/>
          <w:w w:val="150"/>
          <w:sz w:val="24"/>
          <w:szCs w:val="24"/>
        </w:rPr>
        <w:t xml:space="preserve"> </w:t>
      </w:r>
      <w:r w:rsidRPr="000D42BA">
        <w:rPr>
          <w:rFonts w:ascii="Arial" w:hAnsi="Arial" w:cs="Arial"/>
          <w:b/>
          <w:bCs/>
          <w:color w:val="242424"/>
          <w:sz w:val="24"/>
          <w:szCs w:val="24"/>
        </w:rPr>
        <w:t>SALE,</w:t>
      </w:r>
      <w:r w:rsidRPr="000D42BA">
        <w:rPr>
          <w:rFonts w:ascii="Arial" w:hAnsi="Arial" w:cs="Arial"/>
          <w:b/>
          <w:bCs/>
          <w:color w:val="242424"/>
          <w:spacing w:val="80"/>
          <w:sz w:val="24"/>
          <w:szCs w:val="24"/>
        </w:rPr>
        <w:t xml:space="preserve"> </w:t>
      </w:r>
      <w:r w:rsidRPr="000D42BA">
        <w:rPr>
          <w:rFonts w:ascii="Arial" w:hAnsi="Arial" w:cs="Arial"/>
          <w:b/>
          <w:bCs/>
          <w:color w:val="242424"/>
          <w:sz w:val="24"/>
          <w:szCs w:val="24"/>
        </w:rPr>
        <w:t>INGESTION</w:t>
      </w:r>
      <w:r w:rsidRPr="000D42BA">
        <w:rPr>
          <w:rFonts w:ascii="Arial" w:hAnsi="Arial" w:cs="Arial"/>
          <w:b/>
          <w:bCs/>
          <w:color w:val="242424"/>
          <w:spacing w:val="80"/>
          <w:w w:val="150"/>
          <w:sz w:val="24"/>
          <w:szCs w:val="24"/>
        </w:rPr>
        <w:t xml:space="preserve"> </w:t>
      </w:r>
      <w:r w:rsidRPr="000D42BA">
        <w:rPr>
          <w:rFonts w:ascii="Arial" w:hAnsi="Arial" w:cs="Arial"/>
          <w:b/>
          <w:bCs/>
          <w:color w:val="242424"/>
          <w:sz w:val="24"/>
          <w:szCs w:val="24"/>
        </w:rPr>
        <w:t>OR SMOKING</w:t>
      </w:r>
      <w:r w:rsidRPr="000D42BA">
        <w:rPr>
          <w:rFonts w:ascii="Arial" w:hAnsi="Arial" w:cs="Arial"/>
          <w:b/>
          <w:bCs/>
          <w:color w:val="242424"/>
          <w:spacing w:val="48"/>
          <w:sz w:val="24"/>
          <w:szCs w:val="24"/>
        </w:rPr>
        <w:t xml:space="preserve"> </w:t>
      </w:r>
      <w:r w:rsidRPr="000D42BA">
        <w:rPr>
          <w:rFonts w:ascii="Arial" w:hAnsi="Arial" w:cs="Arial"/>
          <w:b/>
          <w:bCs/>
          <w:color w:val="242424"/>
          <w:sz w:val="24"/>
          <w:szCs w:val="24"/>
        </w:rPr>
        <w:t>OF</w:t>
      </w:r>
      <w:r w:rsidRPr="000D42BA">
        <w:rPr>
          <w:rFonts w:ascii="Arial" w:hAnsi="Arial" w:cs="Arial"/>
          <w:b/>
          <w:bCs/>
          <w:color w:val="242424"/>
          <w:spacing w:val="31"/>
          <w:sz w:val="24"/>
          <w:szCs w:val="24"/>
        </w:rPr>
        <w:t xml:space="preserve"> </w:t>
      </w:r>
      <w:r w:rsidRPr="000D42BA">
        <w:rPr>
          <w:rFonts w:ascii="Arial" w:hAnsi="Arial" w:cs="Arial"/>
          <w:b/>
          <w:bCs/>
          <w:color w:val="242424"/>
          <w:sz w:val="24"/>
          <w:szCs w:val="24"/>
        </w:rPr>
        <w:t>ILLEGAL</w:t>
      </w:r>
      <w:r w:rsidRPr="000D42BA">
        <w:rPr>
          <w:rFonts w:ascii="Arial" w:hAnsi="Arial" w:cs="Arial"/>
          <w:b/>
          <w:bCs/>
          <w:color w:val="242424"/>
          <w:spacing w:val="40"/>
          <w:sz w:val="24"/>
          <w:szCs w:val="24"/>
        </w:rPr>
        <w:t xml:space="preserve"> </w:t>
      </w:r>
      <w:r w:rsidRPr="000D42BA">
        <w:rPr>
          <w:rFonts w:ascii="Arial" w:hAnsi="Arial" w:cs="Arial"/>
          <w:b/>
          <w:bCs/>
          <w:color w:val="242424"/>
          <w:sz w:val="24"/>
          <w:szCs w:val="24"/>
        </w:rPr>
        <w:t>SMOKING</w:t>
      </w:r>
      <w:r w:rsidRPr="000D42BA">
        <w:rPr>
          <w:rFonts w:ascii="Arial" w:hAnsi="Arial" w:cs="Arial"/>
          <w:b/>
          <w:bCs/>
          <w:color w:val="242424"/>
          <w:spacing w:val="40"/>
          <w:sz w:val="24"/>
          <w:szCs w:val="24"/>
        </w:rPr>
        <w:t xml:space="preserve"> </w:t>
      </w:r>
      <w:r w:rsidRPr="000D42BA">
        <w:rPr>
          <w:rFonts w:ascii="Arial" w:hAnsi="Arial" w:cs="Arial"/>
          <w:b/>
          <w:bCs/>
          <w:color w:val="242424"/>
          <w:sz w:val="24"/>
          <w:szCs w:val="24"/>
        </w:rPr>
        <w:t>PRODUCT</w:t>
      </w:r>
      <w:r w:rsidRPr="000D42BA">
        <w:rPr>
          <w:rFonts w:ascii="Arial" w:hAnsi="Arial" w:cs="Arial"/>
          <w:b/>
          <w:bCs/>
          <w:color w:val="242424"/>
          <w:spacing w:val="40"/>
          <w:sz w:val="24"/>
          <w:szCs w:val="24"/>
        </w:rPr>
        <w:t xml:space="preserve"> </w:t>
      </w:r>
      <w:r w:rsidRPr="000D42BA">
        <w:rPr>
          <w:rFonts w:ascii="Arial" w:hAnsi="Arial" w:cs="Arial"/>
          <w:b/>
          <w:bCs/>
          <w:color w:val="242424"/>
          <w:sz w:val="24"/>
          <w:szCs w:val="24"/>
        </w:rPr>
        <w:t>OR</w:t>
      </w:r>
      <w:r w:rsidRPr="000D42BA">
        <w:rPr>
          <w:rFonts w:ascii="Arial" w:hAnsi="Arial" w:cs="Arial"/>
          <w:b/>
          <w:bCs/>
          <w:color w:val="242424"/>
          <w:spacing w:val="40"/>
          <w:sz w:val="24"/>
          <w:szCs w:val="24"/>
        </w:rPr>
        <w:t xml:space="preserve"> </w:t>
      </w:r>
      <w:r w:rsidRPr="000D42BA">
        <w:rPr>
          <w:rFonts w:ascii="Arial" w:hAnsi="Arial" w:cs="Arial"/>
          <w:b/>
          <w:bCs/>
          <w:color w:val="242424"/>
          <w:sz w:val="24"/>
          <w:szCs w:val="24"/>
        </w:rPr>
        <w:t>SYNTHETIC</w:t>
      </w:r>
      <w:r w:rsidRPr="000D42BA">
        <w:rPr>
          <w:rFonts w:ascii="Arial" w:hAnsi="Arial" w:cs="Arial"/>
          <w:b/>
          <w:bCs/>
          <w:color w:val="242424"/>
          <w:spacing w:val="40"/>
          <w:sz w:val="24"/>
          <w:szCs w:val="24"/>
        </w:rPr>
        <w:t xml:space="preserve"> </w:t>
      </w:r>
      <w:r w:rsidRPr="000D42BA">
        <w:rPr>
          <w:rFonts w:ascii="Arial" w:hAnsi="Arial" w:cs="Arial"/>
          <w:b/>
          <w:bCs/>
          <w:color w:val="242424"/>
          <w:sz w:val="24"/>
          <w:szCs w:val="24"/>
        </w:rPr>
        <w:t>DRUG</w:t>
      </w:r>
      <w:r w:rsidRPr="000D42BA">
        <w:rPr>
          <w:rFonts w:ascii="Arial" w:hAnsi="Arial" w:cs="Arial"/>
          <w:b/>
          <w:bCs/>
          <w:color w:val="242424"/>
          <w:spacing w:val="51"/>
          <w:sz w:val="24"/>
          <w:szCs w:val="24"/>
        </w:rPr>
        <w:t xml:space="preserve"> </w:t>
      </w:r>
      <w:r w:rsidRPr="000D42BA">
        <w:rPr>
          <w:rFonts w:ascii="Arial" w:hAnsi="Arial" w:cs="Arial"/>
          <w:b/>
          <w:bCs/>
          <w:color w:val="242424"/>
          <w:sz w:val="24"/>
          <w:szCs w:val="24"/>
        </w:rPr>
        <w:t>AND INGESTION</w:t>
      </w:r>
      <w:r w:rsidRPr="000D42BA">
        <w:rPr>
          <w:rFonts w:ascii="Arial" w:hAnsi="Arial" w:cs="Arial"/>
          <w:b/>
          <w:bCs/>
          <w:color w:val="242424"/>
          <w:spacing w:val="63"/>
          <w:sz w:val="24"/>
          <w:szCs w:val="24"/>
        </w:rPr>
        <w:t xml:space="preserve"> </w:t>
      </w:r>
      <w:r w:rsidRPr="000D42BA">
        <w:rPr>
          <w:rFonts w:ascii="Arial" w:hAnsi="Arial" w:cs="Arial"/>
          <w:b/>
          <w:bCs/>
          <w:color w:val="242424"/>
          <w:sz w:val="24"/>
          <w:szCs w:val="24"/>
        </w:rPr>
        <w:t>DEVICES</w:t>
      </w:r>
      <w:r w:rsidRPr="000D42BA">
        <w:rPr>
          <w:rFonts w:ascii="Arial" w:hAnsi="Arial" w:cs="Arial"/>
          <w:b/>
          <w:bCs/>
          <w:color w:val="242424"/>
          <w:spacing w:val="62"/>
          <w:sz w:val="24"/>
          <w:szCs w:val="24"/>
        </w:rPr>
        <w:t xml:space="preserve"> </w:t>
      </w:r>
      <w:r w:rsidRPr="000D42BA">
        <w:rPr>
          <w:rFonts w:ascii="Arial" w:hAnsi="Arial" w:cs="Arial"/>
          <w:b/>
          <w:bCs/>
          <w:color w:val="242424"/>
          <w:sz w:val="24"/>
          <w:szCs w:val="24"/>
        </w:rPr>
        <w:t>HEREINAFTER</w:t>
      </w:r>
      <w:r w:rsidRPr="000D42BA">
        <w:rPr>
          <w:rFonts w:ascii="Arial" w:hAnsi="Arial" w:cs="Arial"/>
          <w:b/>
          <w:bCs/>
          <w:color w:val="242424"/>
          <w:spacing w:val="59"/>
          <w:w w:val="150"/>
          <w:sz w:val="24"/>
          <w:szCs w:val="24"/>
        </w:rPr>
        <w:t xml:space="preserve"> </w:t>
      </w:r>
      <w:r w:rsidRPr="000D42BA">
        <w:rPr>
          <w:rFonts w:ascii="Arial" w:hAnsi="Arial" w:cs="Arial"/>
          <w:b/>
          <w:bCs/>
          <w:color w:val="242424"/>
          <w:sz w:val="24"/>
          <w:szCs w:val="24"/>
        </w:rPr>
        <w:t>DEFINED</w:t>
      </w:r>
      <w:r w:rsidRPr="000D42BA">
        <w:rPr>
          <w:rFonts w:ascii="Arial" w:hAnsi="Arial" w:cs="Arial"/>
          <w:b/>
          <w:bCs/>
          <w:color w:val="242424"/>
          <w:spacing w:val="62"/>
          <w:sz w:val="24"/>
          <w:szCs w:val="24"/>
        </w:rPr>
        <w:t xml:space="preserve"> </w:t>
      </w:r>
      <w:r w:rsidRPr="000D42BA">
        <w:rPr>
          <w:rFonts w:ascii="Arial" w:hAnsi="Arial" w:cs="Arial"/>
          <w:b/>
          <w:bCs/>
          <w:color w:val="242424"/>
          <w:sz w:val="24"/>
          <w:szCs w:val="24"/>
        </w:rPr>
        <w:t>WITHIN</w:t>
      </w:r>
      <w:r w:rsidRPr="000D42BA">
        <w:rPr>
          <w:rFonts w:ascii="Arial" w:hAnsi="Arial" w:cs="Arial"/>
          <w:b/>
          <w:bCs/>
          <w:color w:val="242424"/>
          <w:spacing w:val="48"/>
          <w:sz w:val="24"/>
          <w:szCs w:val="24"/>
        </w:rPr>
        <w:t xml:space="preserve"> </w:t>
      </w:r>
      <w:r w:rsidRPr="000D42BA">
        <w:rPr>
          <w:rFonts w:ascii="Arial" w:hAnsi="Arial" w:cs="Arial"/>
          <w:b/>
          <w:bCs/>
          <w:color w:val="242424"/>
          <w:sz w:val="24"/>
          <w:szCs w:val="24"/>
        </w:rPr>
        <w:t>THE</w:t>
      </w:r>
      <w:r w:rsidRPr="000D42BA">
        <w:rPr>
          <w:rFonts w:ascii="Arial" w:hAnsi="Arial" w:cs="Arial"/>
          <w:b/>
          <w:bCs/>
          <w:color w:val="242424"/>
          <w:spacing w:val="40"/>
          <w:sz w:val="24"/>
          <w:szCs w:val="24"/>
        </w:rPr>
        <w:t xml:space="preserve"> </w:t>
      </w:r>
      <w:r w:rsidRPr="000D42BA">
        <w:rPr>
          <w:rFonts w:ascii="Arial" w:hAnsi="Arial" w:cs="Arial"/>
          <w:b/>
          <w:bCs/>
          <w:color w:val="242424"/>
          <w:sz w:val="24"/>
          <w:szCs w:val="24"/>
        </w:rPr>
        <w:t>CITY</w:t>
      </w:r>
      <w:r w:rsidRPr="000D42BA">
        <w:rPr>
          <w:rFonts w:ascii="Arial" w:hAnsi="Arial" w:cs="Arial"/>
          <w:b/>
          <w:bCs/>
          <w:color w:val="242424"/>
          <w:spacing w:val="38"/>
          <w:sz w:val="24"/>
          <w:szCs w:val="24"/>
        </w:rPr>
        <w:t xml:space="preserve"> </w:t>
      </w:r>
      <w:r w:rsidRPr="000D42BA">
        <w:rPr>
          <w:rFonts w:ascii="Arial" w:hAnsi="Arial" w:cs="Arial"/>
          <w:b/>
          <w:bCs/>
          <w:color w:val="242424"/>
          <w:sz w:val="24"/>
          <w:szCs w:val="24"/>
        </w:rPr>
        <w:t>LIMITS OF THE</w:t>
      </w:r>
      <w:r w:rsidRPr="000D42BA">
        <w:rPr>
          <w:rFonts w:ascii="Arial" w:hAnsi="Arial" w:cs="Arial"/>
          <w:b/>
          <w:bCs/>
          <w:color w:val="242424"/>
          <w:spacing w:val="-5"/>
          <w:sz w:val="24"/>
          <w:szCs w:val="24"/>
        </w:rPr>
        <w:t xml:space="preserve"> </w:t>
      </w:r>
      <w:r w:rsidRPr="000D42BA">
        <w:rPr>
          <w:rFonts w:ascii="Arial" w:hAnsi="Arial" w:cs="Arial"/>
          <w:b/>
          <w:bCs/>
          <w:color w:val="242424"/>
          <w:sz w:val="24"/>
          <w:szCs w:val="24"/>
        </w:rPr>
        <w:t>CITY.</w:t>
      </w:r>
    </w:p>
    <w:p w14:paraId="67BD0323" w14:textId="77777777" w:rsidR="000D42BA" w:rsidRPr="000D42BA" w:rsidRDefault="000D42BA" w:rsidP="000D42BA">
      <w:pPr>
        <w:kinsoku w:val="0"/>
        <w:overflowPunct w:val="0"/>
        <w:autoSpaceDE w:val="0"/>
        <w:autoSpaceDN w:val="0"/>
        <w:adjustRightInd w:val="0"/>
        <w:spacing w:before="271" w:after="0" w:line="237" w:lineRule="auto"/>
        <w:ind w:right="35"/>
        <w:jc w:val="both"/>
        <w:rPr>
          <w:rFonts w:ascii="Arial" w:hAnsi="Arial" w:cs="Arial"/>
          <w:color w:val="242424"/>
          <w:sz w:val="24"/>
          <w:szCs w:val="24"/>
        </w:rPr>
      </w:pPr>
      <w:r w:rsidRPr="000D42BA">
        <w:rPr>
          <w:rFonts w:ascii="Arial" w:hAnsi="Arial" w:cs="Arial"/>
          <w:b/>
          <w:bCs/>
          <w:color w:val="242424"/>
          <w:sz w:val="24"/>
          <w:szCs w:val="24"/>
        </w:rPr>
        <w:t>WHEREAS,</w:t>
      </w:r>
      <w:r w:rsidRPr="000D42BA">
        <w:rPr>
          <w:rFonts w:ascii="Arial" w:hAnsi="Arial" w:cs="Arial"/>
          <w:b/>
          <w:bCs/>
          <w:color w:val="242424"/>
          <w:spacing w:val="37"/>
          <w:sz w:val="24"/>
          <w:szCs w:val="24"/>
        </w:rPr>
        <w:t xml:space="preserve"> </w:t>
      </w:r>
      <w:r w:rsidRPr="000D42BA">
        <w:rPr>
          <w:rFonts w:ascii="Arial" w:hAnsi="Arial" w:cs="Arial"/>
          <w:color w:val="242424"/>
          <w:sz w:val="24"/>
          <w:szCs w:val="24"/>
        </w:rPr>
        <w:t>protecting</w:t>
      </w:r>
      <w:r w:rsidRPr="000D42BA">
        <w:rPr>
          <w:rFonts w:ascii="Arial" w:hAnsi="Arial" w:cs="Arial"/>
          <w:color w:val="242424"/>
          <w:spacing w:val="37"/>
          <w:sz w:val="24"/>
          <w:szCs w:val="24"/>
        </w:rPr>
        <w:t xml:space="preserve"> </w:t>
      </w:r>
      <w:r w:rsidRPr="000D42BA">
        <w:rPr>
          <w:rFonts w:ascii="Arial" w:hAnsi="Arial" w:cs="Arial"/>
          <w:color w:val="242424"/>
          <w:sz w:val="24"/>
          <w:szCs w:val="24"/>
        </w:rPr>
        <w:t>children</w:t>
      </w:r>
      <w:r w:rsidRPr="000D42BA">
        <w:rPr>
          <w:rFonts w:ascii="Arial" w:hAnsi="Arial" w:cs="Arial"/>
          <w:color w:val="242424"/>
          <w:spacing w:val="33"/>
          <w:sz w:val="24"/>
          <w:szCs w:val="24"/>
        </w:rPr>
        <w:t xml:space="preserve"> </w:t>
      </w:r>
      <w:r w:rsidRPr="000D42BA">
        <w:rPr>
          <w:rFonts w:ascii="Arial" w:hAnsi="Arial" w:cs="Arial"/>
          <w:color w:val="242424"/>
          <w:sz w:val="24"/>
          <w:szCs w:val="24"/>
        </w:rPr>
        <w:t>from</w:t>
      </w:r>
      <w:r w:rsidRPr="000D42BA">
        <w:rPr>
          <w:rFonts w:ascii="Arial" w:hAnsi="Arial" w:cs="Arial"/>
          <w:color w:val="242424"/>
          <w:spacing w:val="31"/>
          <w:sz w:val="24"/>
          <w:szCs w:val="24"/>
        </w:rPr>
        <w:t xml:space="preserve"> </w:t>
      </w:r>
      <w:r w:rsidRPr="000D42BA">
        <w:rPr>
          <w:rFonts w:ascii="Arial" w:hAnsi="Arial" w:cs="Arial"/>
          <w:color w:val="242424"/>
          <w:sz w:val="24"/>
          <w:szCs w:val="24"/>
        </w:rPr>
        <w:t>exploitation</w:t>
      </w:r>
      <w:r w:rsidRPr="000D42BA">
        <w:rPr>
          <w:rFonts w:ascii="Arial" w:hAnsi="Arial" w:cs="Arial"/>
          <w:color w:val="242424"/>
          <w:spacing w:val="40"/>
          <w:sz w:val="24"/>
          <w:szCs w:val="24"/>
        </w:rPr>
        <w:t xml:space="preserve"> </w:t>
      </w:r>
      <w:r w:rsidRPr="000D42BA">
        <w:rPr>
          <w:rFonts w:ascii="Arial" w:hAnsi="Arial" w:cs="Arial"/>
          <w:color w:val="242424"/>
          <w:sz w:val="24"/>
          <w:szCs w:val="24"/>
        </w:rPr>
        <w:t>by</w:t>
      </w:r>
      <w:r w:rsidRPr="000D42BA">
        <w:rPr>
          <w:rFonts w:ascii="Arial" w:hAnsi="Arial" w:cs="Arial"/>
          <w:color w:val="242424"/>
          <w:spacing w:val="20"/>
          <w:sz w:val="24"/>
          <w:szCs w:val="24"/>
        </w:rPr>
        <w:t xml:space="preserve"> </w:t>
      </w:r>
      <w:r w:rsidRPr="000D42BA">
        <w:rPr>
          <w:rFonts w:ascii="Arial" w:hAnsi="Arial" w:cs="Arial"/>
          <w:color w:val="242424"/>
          <w:sz w:val="24"/>
          <w:szCs w:val="24"/>
        </w:rPr>
        <w:t>those</w:t>
      </w:r>
      <w:r w:rsidRPr="000D42BA">
        <w:rPr>
          <w:rFonts w:ascii="Arial" w:hAnsi="Arial" w:cs="Arial"/>
          <w:color w:val="242424"/>
          <w:spacing w:val="30"/>
          <w:sz w:val="24"/>
          <w:szCs w:val="24"/>
        </w:rPr>
        <w:t xml:space="preserve"> </w:t>
      </w:r>
      <w:r w:rsidRPr="000D42BA">
        <w:rPr>
          <w:rFonts w:ascii="Arial" w:hAnsi="Arial" w:cs="Arial"/>
          <w:color w:val="242424"/>
          <w:sz w:val="24"/>
          <w:szCs w:val="24"/>
        </w:rPr>
        <w:t>promoting</w:t>
      </w:r>
      <w:r w:rsidRPr="000D42BA">
        <w:rPr>
          <w:rFonts w:ascii="Arial" w:hAnsi="Arial" w:cs="Arial"/>
          <w:color w:val="242424"/>
          <w:spacing w:val="40"/>
          <w:sz w:val="24"/>
          <w:szCs w:val="24"/>
        </w:rPr>
        <w:t xml:space="preserve"> </w:t>
      </w:r>
      <w:r w:rsidRPr="000D42BA">
        <w:rPr>
          <w:rFonts w:ascii="Arial" w:hAnsi="Arial" w:cs="Arial"/>
          <w:color w:val="242424"/>
          <w:sz w:val="24"/>
          <w:szCs w:val="24"/>
        </w:rPr>
        <w:t>the illegal</w:t>
      </w:r>
      <w:r w:rsidRPr="000D42BA">
        <w:rPr>
          <w:rFonts w:ascii="Arial" w:hAnsi="Arial" w:cs="Arial"/>
          <w:color w:val="242424"/>
          <w:spacing w:val="75"/>
          <w:sz w:val="24"/>
          <w:szCs w:val="24"/>
        </w:rPr>
        <w:t xml:space="preserve"> </w:t>
      </w:r>
      <w:r w:rsidRPr="000D42BA">
        <w:rPr>
          <w:rFonts w:ascii="Arial" w:hAnsi="Arial" w:cs="Arial"/>
          <w:color w:val="242424"/>
          <w:sz w:val="24"/>
          <w:szCs w:val="24"/>
        </w:rPr>
        <w:t>consumption</w:t>
      </w:r>
      <w:r w:rsidRPr="000D42BA">
        <w:rPr>
          <w:rFonts w:ascii="Arial" w:hAnsi="Arial" w:cs="Arial"/>
          <w:color w:val="242424"/>
          <w:spacing w:val="71"/>
          <w:w w:val="150"/>
          <w:sz w:val="24"/>
          <w:szCs w:val="24"/>
        </w:rPr>
        <w:t xml:space="preserve"> </w:t>
      </w:r>
      <w:r w:rsidRPr="000D42BA">
        <w:rPr>
          <w:rFonts w:ascii="Arial" w:hAnsi="Arial" w:cs="Arial"/>
          <w:color w:val="242424"/>
          <w:sz w:val="24"/>
          <w:szCs w:val="24"/>
        </w:rPr>
        <w:t>illegal</w:t>
      </w:r>
      <w:r w:rsidRPr="000D42BA">
        <w:rPr>
          <w:rFonts w:ascii="Arial" w:hAnsi="Arial" w:cs="Arial"/>
          <w:color w:val="242424"/>
          <w:spacing w:val="76"/>
          <w:sz w:val="24"/>
          <w:szCs w:val="24"/>
        </w:rPr>
        <w:t xml:space="preserve"> </w:t>
      </w:r>
      <w:r w:rsidRPr="000D42BA">
        <w:rPr>
          <w:rFonts w:ascii="Arial" w:hAnsi="Arial" w:cs="Arial"/>
          <w:color w:val="242424"/>
          <w:sz w:val="24"/>
          <w:szCs w:val="24"/>
        </w:rPr>
        <w:t>smoking</w:t>
      </w:r>
      <w:r w:rsidRPr="000D42BA">
        <w:rPr>
          <w:rFonts w:ascii="Arial" w:hAnsi="Arial" w:cs="Arial"/>
          <w:color w:val="242424"/>
          <w:spacing w:val="80"/>
          <w:sz w:val="24"/>
          <w:szCs w:val="24"/>
        </w:rPr>
        <w:t xml:space="preserve"> </w:t>
      </w:r>
      <w:r w:rsidRPr="000D42BA">
        <w:rPr>
          <w:rFonts w:ascii="Arial" w:hAnsi="Arial" w:cs="Arial"/>
          <w:color w:val="242424"/>
          <w:sz w:val="24"/>
          <w:szCs w:val="24"/>
        </w:rPr>
        <w:t>products</w:t>
      </w:r>
      <w:r w:rsidRPr="000D42BA">
        <w:rPr>
          <w:rFonts w:ascii="Arial" w:hAnsi="Arial" w:cs="Arial"/>
          <w:color w:val="242424"/>
          <w:spacing w:val="67"/>
          <w:w w:val="150"/>
          <w:sz w:val="24"/>
          <w:szCs w:val="24"/>
        </w:rPr>
        <w:t xml:space="preserve"> </w:t>
      </w:r>
      <w:r w:rsidRPr="000D42BA">
        <w:rPr>
          <w:rFonts w:ascii="Arial" w:hAnsi="Arial" w:cs="Arial"/>
          <w:color w:val="242424"/>
          <w:sz w:val="24"/>
          <w:szCs w:val="24"/>
        </w:rPr>
        <w:t>and</w:t>
      </w:r>
      <w:r w:rsidRPr="000D42BA">
        <w:rPr>
          <w:rFonts w:ascii="Arial" w:hAnsi="Arial" w:cs="Arial"/>
          <w:color w:val="242424"/>
          <w:spacing w:val="79"/>
          <w:sz w:val="24"/>
          <w:szCs w:val="24"/>
        </w:rPr>
        <w:t xml:space="preserve"> </w:t>
      </w:r>
      <w:r w:rsidRPr="000D42BA">
        <w:rPr>
          <w:rFonts w:ascii="Arial" w:hAnsi="Arial" w:cs="Arial"/>
          <w:color w:val="242424"/>
          <w:sz w:val="24"/>
          <w:szCs w:val="24"/>
        </w:rPr>
        <w:t>synthetic</w:t>
      </w:r>
      <w:r w:rsidRPr="000D42BA">
        <w:rPr>
          <w:rFonts w:ascii="Arial" w:hAnsi="Arial" w:cs="Arial"/>
          <w:color w:val="242424"/>
          <w:spacing w:val="80"/>
          <w:sz w:val="24"/>
          <w:szCs w:val="24"/>
        </w:rPr>
        <w:t xml:space="preserve"> </w:t>
      </w:r>
      <w:r w:rsidRPr="000D42BA">
        <w:rPr>
          <w:rFonts w:ascii="Arial" w:hAnsi="Arial" w:cs="Arial"/>
          <w:color w:val="242424"/>
          <w:sz w:val="24"/>
          <w:szCs w:val="24"/>
        </w:rPr>
        <w:t>drugs</w:t>
      </w:r>
      <w:r w:rsidRPr="000D42BA">
        <w:rPr>
          <w:rFonts w:ascii="Arial" w:hAnsi="Arial" w:cs="Arial"/>
          <w:color w:val="242424"/>
          <w:spacing w:val="80"/>
          <w:sz w:val="24"/>
          <w:szCs w:val="24"/>
        </w:rPr>
        <w:t xml:space="preserve"> </w:t>
      </w:r>
      <w:r w:rsidRPr="000D42BA">
        <w:rPr>
          <w:rFonts w:ascii="Arial" w:hAnsi="Arial" w:cs="Arial"/>
          <w:color w:val="242424"/>
          <w:sz w:val="24"/>
          <w:szCs w:val="24"/>
        </w:rPr>
        <w:t>or</w:t>
      </w:r>
      <w:r w:rsidRPr="000D42BA">
        <w:rPr>
          <w:rFonts w:ascii="Arial" w:hAnsi="Arial" w:cs="Arial"/>
          <w:color w:val="242424"/>
          <w:spacing w:val="69"/>
          <w:sz w:val="24"/>
          <w:szCs w:val="24"/>
        </w:rPr>
        <w:t xml:space="preserve"> </w:t>
      </w:r>
      <w:r w:rsidRPr="000D42BA">
        <w:rPr>
          <w:rFonts w:ascii="Arial" w:hAnsi="Arial" w:cs="Arial"/>
          <w:color w:val="242424"/>
          <w:sz w:val="24"/>
          <w:szCs w:val="24"/>
        </w:rPr>
        <w:t>related products</w:t>
      </w:r>
      <w:r w:rsidRPr="000D42BA">
        <w:rPr>
          <w:rFonts w:ascii="Arial" w:hAnsi="Arial" w:cs="Arial"/>
          <w:color w:val="242424"/>
          <w:spacing w:val="14"/>
          <w:sz w:val="24"/>
          <w:szCs w:val="24"/>
        </w:rPr>
        <w:t xml:space="preserve"> </w:t>
      </w:r>
      <w:r w:rsidRPr="000D42BA">
        <w:rPr>
          <w:rFonts w:ascii="Arial" w:hAnsi="Arial" w:cs="Arial"/>
          <w:color w:val="242424"/>
          <w:sz w:val="24"/>
          <w:szCs w:val="24"/>
        </w:rPr>
        <w:t>by</w:t>
      </w:r>
      <w:r w:rsidRPr="000D42BA">
        <w:rPr>
          <w:rFonts w:ascii="Arial" w:hAnsi="Arial" w:cs="Arial"/>
          <w:color w:val="242424"/>
          <w:spacing w:val="-3"/>
          <w:sz w:val="24"/>
          <w:szCs w:val="24"/>
        </w:rPr>
        <w:t xml:space="preserve"> </w:t>
      </w:r>
      <w:r w:rsidRPr="000D42BA">
        <w:rPr>
          <w:rFonts w:ascii="Arial" w:hAnsi="Arial" w:cs="Arial"/>
          <w:color w:val="242424"/>
          <w:sz w:val="24"/>
          <w:szCs w:val="24"/>
        </w:rPr>
        <w:t>residents</w:t>
      </w:r>
      <w:r w:rsidRPr="000D42BA">
        <w:rPr>
          <w:rFonts w:ascii="Arial" w:hAnsi="Arial" w:cs="Arial"/>
          <w:color w:val="242424"/>
          <w:spacing w:val="10"/>
          <w:sz w:val="24"/>
          <w:szCs w:val="24"/>
        </w:rPr>
        <w:t xml:space="preserve"> </w:t>
      </w:r>
      <w:r w:rsidRPr="000D42BA">
        <w:rPr>
          <w:rFonts w:ascii="Arial" w:hAnsi="Arial" w:cs="Arial"/>
          <w:color w:val="242424"/>
          <w:sz w:val="24"/>
          <w:szCs w:val="24"/>
        </w:rPr>
        <w:t>and</w:t>
      </w:r>
      <w:r w:rsidRPr="000D42BA">
        <w:rPr>
          <w:rFonts w:ascii="Arial" w:hAnsi="Arial" w:cs="Arial"/>
          <w:color w:val="242424"/>
          <w:spacing w:val="-3"/>
          <w:sz w:val="24"/>
          <w:szCs w:val="24"/>
        </w:rPr>
        <w:t xml:space="preserve"> </w:t>
      </w:r>
      <w:r w:rsidRPr="000D42BA">
        <w:rPr>
          <w:rFonts w:ascii="Arial" w:hAnsi="Arial" w:cs="Arial"/>
          <w:color w:val="242424"/>
          <w:sz w:val="24"/>
          <w:szCs w:val="24"/>
        </w:rPr>
        <w:t>trafficking</w:t>
      </w:r>
      <w:r w:rsidRPr="000D42BA">
        <w:rPr>
          <w:rFonts w:ascii="Arial" w:hAnsi="Arial" w:cs="Arial"/>
          <w:color w:val="242424"/>
          <w:spacing w:val="18"/>
          <w:sz w:val="24"/>
          <w:szCs w:val="24"/>
        </w:rPr>
        <w:t xml:space="preserve"> </w:t>
      </w:r>
      <w:r w:rsidRPr="000D42BA">
        <w:rPr>
          <w:rFonts w:ascii="Arial" w:hAnsi="Arial" w:cs="Arial"/>
          <w:color w:val="242424"/>
          <w:sz w:val="24"/>
          <w:szCs w:val="24"/>
        </w:rPr>
        <w:t>in</w:t>
      </w:r>
      <w:r w:rsidRPr="000D42BA">
        <w:rPr>
          <w:rFonts w:ascii="Arial" w:hAnsi="Arial" w:cs="Arial"/>
          <w:color w:val="242424"/>
          <w:spacing w:val="-7"/>
          <w:sz w:val="24"/>
          <w:szCs w:val="24"/>
        </w:rPr>
        <w:t xml:space="preserve"> </w:t>
      </w:r>
      <w:r w:rsidRPr="000D42BA">
        <w:rPr>
          <w:rFonts w:ascii="Arial" w:hAnsi="Arial" w:cs="Arial"/>
          <w:color w:val="242424"/>
          <w:sz w:val="24"/>
          <w:szCs w:val="24"/>
        </w:rPr>
        <w:t>drugs and drug-related</w:t>
      </w:r>
      <w:r w:rsidRPr="000D42BA">
        <w:rPr>
          <w:rFonts w:ascii="Arial" w:hAnsi="Arial" w:cs="Arial"/>
          <w:color w:val="242424"/>
          <w:spacing w:val="14"/>
          <w:sz w:val="24"/>
          <w:szCs w:val="24"/>
        </w:rPr>
        <w:t xml:space="preserve"> </w:t>
      </w:r>
      <w:r w:rsidRPr="000D42BA">
        <w:rPr>
          <w:rFonts w:ascii="Arial" w:hAnsi="Arial" w:cs="Arial"/>
          <w:color w:val="242424"/>
          <w:sz w:val="24"/>
          <w:szCs w:val="24"/>
        </w:rPr>
        <w:t>products</w:t>
      </w:r>
      <w:r w:rsidRPr="000D42BA">
        <w:rPr>
          <w:rFonts w:ascii="Arial" w:hAnsi="Arial" w:cs="Arial"/>
          <w:color w:val="242424"/>
          <w:spacing w:val="18"/>
          <w:sz w:val="24"/>
          <w:szCs w:val="24"/>
        </w:rPr>
        <w:t xml:space="preserve"> </w:t>
      </w:r>
      <w:r w:rsidRPr="000D42BA">
        <w:rPr>
          <w:rFonts w:ascii="Arial" w:hAnsi="Arial" w:cs="Arial"/>
          <w:color w:val="242424"/>
          <w:sz w:val="24"/>
          <w:szCs w:val="24"/>
        </w:rPr>
        <w:t>is</w:t>
      </w:r>
      <w:r w:rsidRPr="000D42BA">
        <w:rPr>
          <w:rFonts w:ascii="Arial" w:hAnsi="Arial" w:cs="Arial"/>
          <w:color w:val="242424"/>
          <w:spacing w:val="-4"/>
          <w:sz w:val="24"/>
          <w:szCs w:val="24"/>
        </w:rPr>
        <w:t xml:space="preserve"> </w:t>
      </w:r>
      <w:r w:rsidRPr="000D42BA">
        <w:rPr>
          <w:rFonts w:ascii="Arial" w:hAnsi="Arial" w:cs="Arial"/>
          <w:color w:val="242424"/>
          <w:sz w:val="24"/>
          <w:szCs w:val="24"/>
        </w:rPr>
        <w:t>a</w:t>
      </w:r>
      <w:r w:rsidRPr="000D42BA">
        <w:rPr>
          <w:rFonts w:ascii="Arial" w:hAnsi="Arial" w:cs="Arial"/>
          <w:color w:val="242424"/>
          <w:spacing w:val="-5"/>
          <w:sz w:val="24"/>
          <w:szCs w:val="24"/>
        </w:rPr>
        <w:t xml:space="preserve"> </w:t>
      </w:r>
      <w:r w:rsidRPr="000D42BA">
        <w:rPr>
          <w:rFonts w:ascii="Arial" w:hAnsi="Arial" w:cs="Arial"/>
          <w:color w:val="242424"/>
          <w:sz w:val="24"/>
          <w:szCs w:val="24"/>
        </w:rPr>
        <w:t>goal of</w:t>
      </w:r>
      <w:r w:rsidRPr="000D42BA">
        <w:rPr>
          <w:rFonts w:ascii="Arial" w:hAnsi="Arial" w:cs="Arial"/>
          <w:color w:val="242424"/>
          <w:spacing w:val="-10"/>
          <w:sz w:val="24"/>
          <w:szCs w:val="24"/>
        </w:rPr>
        <w:t xml:space="preserve"> </w:t>
      </w:r>
      <w:r w:rsidRPr="000D42BA">
        <w:rPr>
          <w:rFonts w:ascii="Arial" w:hAnsi="Arial" w:cs="Arial"/>
          <w:color w:val="242424"/>
          <w:sz w:val="24"/>
          <w:szCs w:val="24"/>
        </w:rPr>
        <w:t>highest</w:t>
      </w:r>
      <w:r w:rsidRPr="000D42BA">
        <w:rPr>
          <w:rFonts w:ascii="Arial" w:hAnsi="Arial" w:cs="Arial"/>
          <w:color w:val="242424"/>
          <w:spacing w:val="-4"/>
          <w:sz w:val="24"/>
          <w:szCs w:val="24"/>
        </w:rPr>
        <w:t xml:space="preserve"> </w:t>
      </w:r>
      <w:r w:rsidRPr="000D42BA">
        <w:rPr>
          <w:rFonts w:ascii="Arial" w:hAnsi="Arial" w:cs="Arial"/>
          <w:color w:val="242424"/>
          <w:sz w:val="24"/>
          <w:szCs w:val="24"/>
        </w:rPr>
        <w:t>priority</w:t>
      </w:r>
      <w:r w:rsidRPr="000D42BA">
        <w:rPr>
          <w:rFonts w:ascii="Arial" w:hAnsi="Arial" w:cs="Arial"/>
          <w:color w:val="242424"/>
          <w:spacing w:val="9"/>
          <w:sz w:val="24"/>
          <w:szCs w:val="24"/>
        </w:rPr>
        <w:t xml:space="preserve"> </w:t>
      </w:r>
      <w:r w:rsidRPr="000D42BA">
        <w:rPr>
          <w:rFonts w:ascii="Arial" w:hAnsi="Arial" w:cs="Arial"/>
          <w:color w:val="242424"/>
          <w:sz w:val="24"/>
          <w:szCs w:val="24"/>
        </w:rPr>
        <w:t>within the</w:t>
      </w:r>
      <w:r w:rsidRPr="000D42BA">
        <w:rPr>
          <w:rFonts w:ascii="Arial" w:hAnsi="Arial" w:cs="Arial"/>
          <w:color w:val="242424"/>
          <w:spacing w:val="-4"/>
          <w:sz w:val="24"/>
          <w:szCs w:val="24"/>
        </w:rPr>
        <w:t xml:space="preserve"> </w:t>
      </w:r>
      <w:r w:rsidRPr="000D42BA">
        <w:rPr>
          <w:rFonts w:ascii="Arial" w:hAnsi="Arial" w:cs="Arial"/>
          <w:color w:val="242424"/>
          <w:sz w:val="24"/>
          <w:szCs w:val="24"/>
        </w:rPr>
        <w:t>City</w:t>
      </w:r>
      <w:r w:rsidRPr="000D42BA">
        <w:rPr>
          <w:rFonts w:ascii="Arial" w:hAnsi="Arial" w:cs="Arial"/>
          <w:color w:val="242424"/>
          <w:spacing w:val="-5"/>
          <w:sz w:val="24"/>
          <w:szCs w:val="24"/>
        </w:rPr>
        <w:t xml:space="preserve"> </w:t>
      </w:r>
      <w:r w:rsidRPr="000D42BA">
        <w:rPr>
          <w:rFonts w:ascii="Arial" w:hAnsi="Arial" w:cs="Arial"/>
          <w:color w:val="242424"/>
          <w:sz w:val="24"/>
          <w:szCs w:val="24"/>
        </w:rPr>
        <w:t>of</w:t>
      </w:r>
      <w:r w:rsidRPr="000D42BA">
        <w:rPr>
          <w:rFonts w:ascii="Arial" w:hAnsi="Arial" w:cs="Arial"/>
          <w:color w:val="242424"/>
          <w:spacing w:val="-8"/>
          <w:sz w:val="24"/>
          <w:szCs w:val="24"/>
        </w:rPr>
        <w:t xml:space="preserve"> </w:t>
      </w:r>
      <w:r w:rsidRPr="000D42BA">
        <w:rPr>
          <w:rFonts w:ascii="Arial" w:hAnsi="Arial" w:cs="Arial"/>
          <w:color w:val="242424"/>
          <w:sz w:val="24"/>
          <w:szCs w:val="24"/>
        </w:rPr>
        <w:t>Bogata;</w:t>
      </w:r>
    </w:p>
    <w:p w14:paraId="592E4EA6" w14:textId="77777777" w:rsidR="000D42BA" w:rsidRPr="000D42BA" w:rsidRDefault="000D42BA" w:rsidP="000D42BA">
      <w:pPr>
        <w:kinsoku w:val="0"/>
        <w:overflowPunct w:val="0"/>
        <w:autoSpaceDE w:val="0"/>
        <w:autoSpaceDN w:val="0"/>
        <w:adjustRightInd w:val="0"/>
        <w:spacing w:before="6" w:after="0" w:line="240" w:lineRule="auto"/>
        <w:rPr>
          <w:rFonts w:ascii="Arial" w:hAnsi="Arial" w:cs="Arial"/>
          <w:sz w:val="24"/>
          <w:szCs w:val="24"/>
        </w:rPr>
      </w:pPr>
    </w:p>
    <w:p w14:paraId="608C1696" w14:textId="10BCB6B1" w:rsidR="000D42BA" w:rsidRPr="000D42BA" w:rsidRDefault="000D42BA" w:rsidP="000D42BA">
      <w:pPr>
        <w:kinsoku w:val="0"/>
        <w:overflowPunct w:val="0"/>
        <w:autoSpaceDE w:val="0"/>
        <w:autoSpaceDN w:val="0"/>
        <w:adjustRightInd w:val="0"/>
        <w:spacing w:after="0" w:line="237" w:lineRule="auto"/>
        <w:ind w:right="39"/>
        <w:jc w:val="both"/>
        <w:rPr>
          <w:rFonts w:ascii="Arial" w:hAnsi="Arial" w:cs="Arial"/>
          <w:color w:val="242424"/>
          <w:sz w:val="24"/>
          <w:szCs w:val="24"/>
        </w:rPr>
      </w:pPr>
      <w:r w:rsidRPr="000D42BA">
        <w:rPr>
          <w:rFonts w:ascii="Arial" w:hAnsi="Arial" w:cs="Arial"/>
          <w:b/>
          <w:bCs/>
          <w:color w:val="242424"/>
          <w:sz w:val="24"/>
          <w:szCs w:val="24"/>
        </w:rPr>
        <w:t>WHEREAS,</w:t>
      </w:r>
      <w:r w:rsidRPr="000D42BA">
        <w:rPr>
          <w:rFonts w:ascii="Arial" w:hAnsi="Arial" w:cs="Arial"/>
          <w:b/>
          <w:bCs/>
          <w:color w:val="242424"/>
          <w:spacing w:val="60"/>
          <w:sz w:val="24"/>
          <w:szCs w:val="24"/>
        </w:rPr>
        <w:t xml:space="preserve"> </w:t>
      </w:r>
      <w:r w:rsidRPr="000D42BA">
        <w:rPr>
          <w:rFonts w:ascii="Arial" w:hAnsi="Arial" w:cs="Arial"/>
          <w:color w:val="242424"/>
          <w:sz w:val="24"/>
          <w:szCs w:val="24"/>
        </w:rPr>
        <w:t>establishments</w:t>
      </w:r>
      <w:r w:rsidRPr="000D42BA">
        <w:rPr>
          <w:rFonts w:ascii="Arial" w:hAnsi="Arial" w:cs="Arial"/>
          <w:color w:val="242424"/>
          <w:spacing w:val="40"/>
          <w:sz w:val="24"/>
          <w:szCs w:val="24"/>
        </w:rPr>
        <w:t xml:space="preserve"> </w:t>
      </w:r>
      <w:r w:rsidRPr="000D42BA">
        <w:rPr>
          <w:rFonts w:ascii="Arial" w:hAnsi="Arial" w:cs="Arial"/>
          <w:color w:val="242424"/>
          <w:sz w:val="24"/>
          <w:szCs w:val="24"/>
        </w:rPr>
        <w:t>that</w:t>
      </w:r>
      <w:r w:rsidRPr="000D42BA">
        <w:rPr>
          <w:rFonts w:ascii="Arial" w:hAnsi="Arial" w:cs="Arial"/>
          <w:color w:val="242424"/>
          <w:spacing w:val="40"/>
          <w:sz w:val="24"/>
          <w:szCs w:val="24"/>
        </w:rPr>
        <w:t xml:space="preserve"> </w:t>
      </w:r>
      <w:r w:rsidRPr="000D42BA">
        <w:rPr>
          <w:rFonts w:ascii="Arial" w:hAnsi="Arial" w:cs="Arial"/>
          <w:color w:val="242424"/>
          <w:sz w:val="24"/>
          <w:szCs w:val="24"/>
        </w:rPr>
        <w:t>sell</w:t>
      </w:r>
      <w:r w:rsidRPr="000D42BA">
        <w:rPr>
          <w:rFonts w:ascii="Arial" w:hAnsi="Arial" w:cs="Arial"/>
          <w:color w:val="242424"/>
          <w:spacing w:val="40"/>
          <w:sz w:val="24"/>
          <w:szCs w:val="24"/>
        </w:rPr>
        <w:t xml:space="preserve"> </w:t>
      </w:r>
      <w:r w:rsidRPr="000D42BA">
        <w:rPr>
          <w:rFonts w:ascii="Arial" w:hAnsi="Arial" w:cs="Arial"/>
          <w:color w:val="242424"/>
          <w:sz w:val="24"/>
          <w:szCs w:val="24"/>
        </w:rPr>
        <w:t>or</w:t>
      </w:r>
      <w:r w:rsidRPr="000D42BA">
        <w:rPr>
          <w:rFonts w:ascii="Arial" w:hAnsi="Arial" w:cs="Arial"/>
          <w:color w:val="242424"/>
          <w:spacing w:val="40"/>
          <w:sz w:val="24"/>
          <w:szCs w:val="24"/>
        </w:rPr>
        <w:t xml:space="preserve"> </w:t>
      </w:r>
      <w:r w:rsidRPr="000D42BA">
        <w:rPr>
          <w:rFonts w:ascii="Arial" w:hAnsi="Arial" w:cs="Arial"/>
          <w:color w:val="242424"/>
          <w:sz w:val="24"/>
          <w:szCs w:val="24"/>
        </w:rPr>
        <w:t>display</w:t>
      </w:r>
      <w:r w:rsidRPr="000D42BA">
        <w:rPr>
          <w:rFonts w:ascii="Arial" w:hAnsi="Arial" w:cs="Arial"/>
          <w:color w:val="242424"/>
          <w:spacing w:val="65"/>
          <w:sz w:val="24"/>
          <w:szCs w:val="24"/>
        </w:rPr>
        <w:t xml:space="preserve"> </w:t>
      </w:r>
      <w:r w:rsidRPr="000D42BA">
        <w:rPr>
          <w:rFonts w:ascii="Arial" w:hAnsi="Arial" w:cs="Arial"/>
          <w:color w:val="242424"/>
          <w:sz w:val="24"/>
          <w:szCs w:val="24"/>
        </w:rPr>
        <w:t>drug</w:t>
      </w:r>
      <w:r w:rsidRPr="000D42BA">
        <w:rPr>
          <w:rFonts w:ascii="Arial" w:hAnsi="Arial" w:cs="Arial"/>
          <w:color w:val="242424"/>
          <w:spacing w:val="40"/>
          <w:sz w:val="24"/>
          <w:szCs w:val="24"/>
        </w:rPr>
        <w:t xml:space="preserve"> </w:t>
      </w:r>
      <w:r w:rsidRPr="000D42BA">
        <w:rPr>
          <w:rFonts w:ascii="Arial" w:hAnsi="Arial" w:cs="Arial"/>
          <w:color w:val="242424"/>
          <w:sz w:val="24"/>
          <w:szCs w:val="24"/>
        </w:rPr>
        <w:t>paraphernalia</w:t>
      </w:r>
      <w:r w:rsidRPr="000D42BA">
        <w:rPr>
          <w:rFonts w:ascii="Arial" w:hAnsi="Arial" w:cs="Arial"/>
          <w:color w:val="242424"/>
          <w:spacing w:val="78"/>
          <w:sz w:val="24"/>
          <w:szCs w:val="24"/>
        </w:rPr>
        <w:t xml:space="preserve"> </w:t>
      </w:r>
      <w:r w:rsidRPr="000D42BA">
        <w:rPr>
          <w:rFonts w:ascii="Arial" w:hAnsi="Arial" w:cs="Arial"/>
          <w:color w:val="242424"/>
          <w:sz w:val="24"/>
          <w:szCs w:val="24"/>
        </w:rPr>
        <w:t>and other items promoting</w:t>
      </w:r>
      <w:r w:rsidRPr="000D42BA">
        <w:rPr>
          <w:rFonts w:ascii="Arial" w:hAnsi="Arial" w:cs="Arial"/>
          <w:color w:val="242424"/>
          <w:spacing w:val="14"/>
          <w:sz w:val="24"/>
          <w:szCs w:val="24"/>
        </w:rPr>
        <w:t xml:space="preserve"> </w:t>
      </w:r>
      <w:r w:rsidRPr="000D42BA">
        <w:rPr>
          <w:rFonts w:ascii="Arial" w:hAnsi="Arial" w:cs="Arial"/>
          <w:color w:val="242424"/>
          <w:sz w:val="24"/>
          <w:szCs w:val="24"/>
        </w:rPr>
        <w:t>the</w:t>
      </w:r>
      <w:r w:rsidRPr="000D42BA">
        <w:rPr>
          <w:rFonts w:ascii="Arial" w:hAnsi="Arial" w:cs="Arial"/>
          <w:color w:val="242424"/>
          <w:spacing w:val="-2"/>
          <w:sz w:val="24"/>
          <w:szCs w:val="24"/>
        </w:rPr>
        <w:t xml:space="preserve"> </w:t>
      </w:r>
      <w:r w:rsidRPr="000D42BA">
        <w:rPr>
          <w:rFonts w:ascii="Arial" w:hAnsi="Arial" w:cs="Arial"/>
          <w:color w:val="242424"/>
          <w:sz w:val="24"/>
          <w:szCs w:val="24"/>
        </w:rPr>
        <w:t>use of</w:t>
      </w:r>
      <w:r w:rsidRPr="000D42BA">
        <w:rPr>
          <w:rFonts w:ascii="Arial" w:hAnsi="Arial" w:cs="Arial"/>
          <w:color w:val="242424"/>
          <w:spacing w:val="-12"/>
          <w:sz w:val="24"/>
          <w:szCs w:val="24"/>
        </w:rPr>
        <w:t xml:space="preserve"> </w:t>
      </w:r>
      <w:r w:rsidRPr="000D42BA">
        <w:rPr>
          <w:rFonts w:ascii="Arial" w:hAnsi="Arial" w:cs="Arial"/>
          <w:color w:val="242424"/>
          <w:sz w:val="24"/>
          <w:szCs w:val="24"/>
        </w:rPr>
        <w:t>illegal</w:t>
      </w:r>
      <w:r w:rsidRPr="000D42BA">
        <w:rPr>
          <w:rFonts w:ascii="Arial" w:hAnsi="Arial" w:cs="Arial"/>
          <w:color w:val="242424"/>
          <w:spacing w:val="-7"/>
          <w:sz w:val="24"/>
          <w:szCs w:val="24"/>
        </w:rPr>
        <w:t xml:space="preserve"> </w:t>
      </w:r>
      <w:r w:rsidRPr="000D42BA">
        <w:rPr>
          <w:rFonts w:ascii="Arial" w:hAnsi="Arial" w:cs="Arial"/>
          <w:color w:val="242424"/>
          <w:sz w:val="24"/>
          <w:szCs w:val="24"/>
        </w:rPr>
        <w:t>drugs constitute a threat to</w:t>
      </w:r>
      <w:r w:rsidRPr="000D42BA">
        <w:rPr>
          <w:rFonts w:ascii="Arial" w:hAnsi="Arial" w:cs="Arial"/>
          <w:color w:val="242424"/>
          <w:spacing w:val="-1"/>
          <w:sz w:val="24"/>
          <w:szCs w:val="24"/>
        </w:rPr>
        <w:t xml:space="preserve"> </w:t>
      </w:r>
      <w:r w:rsidRPr="000D42BA">
        <w:rPr>
          <w:rFonts w:ascii="Arial" w:hAnsi="Arial" w:cs="Arial"/>
          <w:color w:val="242424"/>
          <w:sz w:val="24"/>
          <w:szCs w:val="24"/>
        </w:rPr>
        <w:t>the</w:t>
      </w:r>
      <w:r w:rsidRPr="000D42BA">
        <w:rPr>
          <w:rFonts w:ascii="Arial" w:hAnsi="Arial" w:cs="Arial"/>
          <w:color w:val="242424"/>
          <w:spacing w:val="-12"/>
          <w:sz w:val="24"/>
          <w:szCs w:val="24"/>
        </w:rPr>
        <w:t xml:space="preserve"> </w:t>
      </w:r>
      <w:r w:rsidRPr="000D42BA">
        <w:rPr>
          <w:rFonts w:ascii="Arial" w:hAnsi="Arial" w:cs="Arial"/>
          <w:color w:val="242424"/>
          <w:sz w:val="24"/>
          <w:szCs w:val="24"/>
        </w:rPr>
        <w:t>health and welfare</w:t>
      </w:r>
      <w:r w:rsidRPr="000D42BA">
        <w:rPr>
          <w:rFonts w:ascii="Arial" w:hAnsi="Arial" w:cs="Arial"/>
          <w:color w:val="242424"/>
          <w:spacing w:val="14"/>
          <w:sz w:val="24"/>
          <w:szCs w:val="24"/>
        </w:rPr>
        <w:t xml:space="preserve"> </w:t>
      </w:r>
      <w:r w:rsidRPr="000D42BA">
        <w:rPr>
          <w:rFonts w:ascii="Arial" w:hAnsi="Arial" w:cs="Arial"/>
          <w:color w:val="242424"/>
          <w:sz w:val="24"/>
          <w:szCs w:val="24"/>
        </w:rPr>
        <w:t>of</w:t>
      </w:r>
      <w:r w:rsidRPr="000D42BA">
        <w:rPr>
          <w:rFonts w:ascii="Arial" w:hAnsi="Arial" w:cs="Arial"/>
          <w:color w:val="242424"/>
          <w:spacing w:val="-7"/>
          <w:sz w:val="24"/>
          <w:szCs w:val="24"/>
        </w:rPr>
        <w:t xml:space="preserve"> </w:t>
      </w:r>
      <w:r w:rsidRPr="000D42BA">
        <w:rPr>
          <w:rFonts w:ascii="Arial" w:hAnsi="Arial" w:cs="Arial"/>
          <w:color w:val="242424"/>
          <w:sz w:val="24"/>
          <w:szCs w:val="24"/>
        </w:rPr>
        <w:t>the residents</w:t>
      </w:r>
      <w:r w:rsidRPr="000D42BA">
        <w:rPr>
          <w:rFonts w:ascii="Arial" w:hAnsi="Arial" w:cs="Arial"/>
          <w:color w:val="242424"/>
          <w:spacing w:val="12"/>
          <w:sz w:val="24"/>
          <w:szCs w:val="24"/>
        </w:rPr>
        <w:t xml:space="preserve"> </w:t>
      </w:r>
      <w:r w:rsidRPr="000D42BA">
        <w:rPr>
          <w:rFonts w:ascii="Arial" w:hAnsi="Arial" w:cs="Arial"/>
          <w:color w:val="242424"/>
          <w:sz w:val="24"/>
          <w:szCs w:val="24"/>
        </w:rPr>
        <w:t>of</w:t>
      </w:r>
      <w:r w:rsidRPr="000D42BA">
        <w:rPr>
          <w:rFonts w:ascii="Arial" w:hAnsi="Arial" w:cs="Arial"/>
          <w:color w:val="242424"/>
          <w:spacing w:val="-2"/>
          <w:sz w:val="24"/>
          <w:szCs w:val="24"/>
        </w:rPr>
        <w:t xml:space="preserve"> </w:t>
      </w:r>
      <w:r w:rsidRPr="000D42BA">
        <w:rPr>
          <w:rFonts w:ascii="Arial" w:hAnsi="Arial" w:cs="Arial"/>
          <w:color w:val="242424"/>
          <w:sz w:val="24"/>
          <w:szCs w:val="24"/>
        </w:rPr>
        <w:t>Bogata;</w:t>
      </w:r>
    </w:p>
    <w:p w14:paraId="794B61FD" w14:textId="77777777" w:rsidR="000D42BA" w:rsidRPr="000D42BA" w:rsidRDefault="000D42BA" w:rsidP="000D42BA">
      <w:pPr>
        <w:kinsoku w:val="0"/>
        <w:overflowPunct w:val="0"/>
        <w:autoSpaceDE w:val="0"/>
        <w:autoSpaceDN w:val="0"/>
        <w:adjustRightInd w:val="0"/>
        <w:spacing w:before="4" w:after="0" w:line="240" w:lineRule="auto"/>
        <w:rPr>
          <w:rFonts w:ascii="Arial" w:hAnsi="Arial" w:cs="Arial"/>
          <w:sz w:val="24"/>
          <w:szCs w:val="24"/>
        </w:rPr>
      </w:pPr>
    </w:p>
    <w:p w14:paraId="5BFB1D85" w14:textId="77777777" w:rsidR="000D42BA" w:rsidRPr="000D42BA" w:rsidRDefault="000D42BA" w:rsidP="000D42BA">
      <w:pPr>
        <w:kinsoku w:val="0"/>
        <w:overflowPunct w:val="0"/>
        <w:autoSpaceDE w:val="0"/>
        <w:autoSpaceDN w:val="0"/>
        <w:adjustRightInd w:val="0"/>
        <w:spacing w:before="1" w:after="0" w:line="237" w:lineRule="auto"/>
        <w:ind w:right="46"/>
        <w:jc w:val="both"/>
        <w:rPr>
          <w:rFonts w:ascii="Arial" w:hAnsi="Arial" w:cs="Arial"/>
          <w:color w:val="242424"/>
          <w:sz w:val="24"/>
          <w:szCs w:val="24"/>
        </w:rPr>
      </w:pPr>
      <w:r w:rsidRPr="000D42BA">
        <w:rPr>
          <w:rFonts w:ascii="Arial" w:hAnsi="Arial" w:cs="Arial"/>
          <w:b/>
          <w:bCs/>
          <w:color w:val="242424"/>
          <w:sz w:val="24"/>
          <w:szCs w:val="24"/>
        </w:rPr>
        <w:t>WHEREAS,</w:t>
      </w:r>
      <w:r w:rsidRPr="000D42BA">
        <w:rPr>
          <w:rFonts w:ascii="Arial" w:hAnsi="Arial" w:cs="Arial"/>
          <w:b/>
          <w:bCs/>
          <w:color w:val="242424"/>
          <w:spacing w:val="65"/>
          <w:sz w:val="24"/>
          <w:szCs w:val="24"/>
        </w:rPr>
        <w:t xml:space="preserve">  </w:t>
      </w:r>
      <w:r w:rsidRPr="000D42BA">
        <w:rPr>
          <w:rFonts w:ascii="Arial" w:hAnsi="Arial" w:cs="Arial"/>
          <w:color w:val="242424"/>
          <w:sz w:val="24"/>
          <w:szCs w:val="24"/>
        </w:rPr>
        <w:t>such</w:t>
      </w:r>
      <w:r w:rsidRPr="000D42BA">
        <w:rPr>
          <w:rFonts w:ascii="Arial" w:hAnsi="Arial" w:cs="Arial"/>
          <w:color w:val="242424"/>
          <w:spacing w:val="57"/>
          <w:sz w:val="24"/>
          <w:szCs w:val="24"/>
        </w:rPr>
        <w:t xml:space="preserve">  </w:t>
      </w:r>
      <w:r w:rsidRPr="000D42BA">
        <w:rPr>
          <w:rFonts w:ascii="Arial" w:hAnsi="Arial" w:cs="Arial"/>
          <w:color w:val="242424"/>
          <w:sz w:val="24"/>
          <w:szCs w:val="24"/>
        </w:rPr>
        <w:t>restrictions</w:t>
      </w:r>
      <w:r w:rsidRPr="000D42BA">
        <w:rPr>
          <w:rFonts w:ascii="Arial" w:hAnsi="Arial" w:cs="Arial"/>
          <w:color w:val="242424"/>
          <w:spacing w:val="62"/>
          <w:sz w:val="24"/>
          <w:szCs w:val="24"/>
        </w:rPr>
        <w:t xml:space="preserve">  </w:t>
      </w:r>
      <w:r w:rsidRPr="000D42BA">
        <w:rPr>
          <w:rFonts w:ascii="Arial" w:hAnsi="Arial" w:cs="Arial"/>
          <w:color w:val="242424"/>
          <w:sz w:val="24"/>
          <w:szCs w:val="24"/>
        </w:rPr>
        <w:t>promote</w:t>
      </w:r>
      <w:r w:rsidRPr="000D42BA">
        <w:rPr>
          <w:rFonts w:ascii="Arial" w:hAnsi="Arial" w:cs="Arial"/>
          <w:color w:val="242424"/>
          <w:spacing w:val="64"/>
          <w:sz w:val="24"/>
          <w:szCs w:val="24"/>
        </w:rPr>
        <w:t xml:space="preserve">  </w:t>
      </w:r>
      <w:r w:rsidRPr="000D42BA">
        <w:rPr>
          <w:rFonts w:ascii="Arial" w:hAnsi="Arial" w:cs="Arial"/>
          <w:color w:val="242424"/>
          <w:sz w:val="24"/>
          <w:szCs w:val="24"/>
        </w:rPr>
        <w:t>the</w:t>
      </w:r>
      <w:r w:rsidRPr="000D42BA">
        <w:rPr>
          <w:rFonts w:ascii="Arial" w:hAnsi="Arial" w:cs="Arial"/>
          <w:color w:val="242424"/>
          <w:spacing w:val="49"/>
          <w:sz w:val="24"/>
          <w:szCs w:val="24"/>
        </w:rPr>
        <w:t xml:space="preserve">  </w:t>
      </w:r>
      <w:r w:rsidRPr="000D42BA">
        <w:rPr>
          <w:rFonts w:ascii="Arial" w:hAnsi="Arial" w:cs="Arial"/>
          <w:color w:val="242424"/>
          <w:sz w:val="24"/>
          <w:szCs w:val="24"/>
        </w:rPr>
        <w:t>general</w:t>
      </w:r>
      <w:r w:rsidRPr="000D42BA">
        <w:rPr>
          <w:rFonts w:ascii="Arial" w:hAnsi="Arial" w:cs="Arial"/>
          <w:color w:val="242424"/>
          <w:spacing w:val="54"/>
          <w:sz w:val="24"/>
          <w:szCs w:val="24"/>
        </w:rPr>
        <w:t xml:space="preserve">  </w:t>
      </w:r>
      <w:r w:rsidRPr="000D42BA">
        <w:rPr>
          <w:rFonts w:ascii="Arial" w:hAnsi="Arial" w:cs="Arial"/>
          <w:color w:val="242424"/>
          <w:sz w:val="24"/>
          <w:szCs w:val="24"/>
        </w:rPr>
        <w:t>welfare</w:t>
      </w:r>
      <w:r w:rsidRPr="000D42BA">
        <w:rPr>
          <w:rFonts w:ascii="Arial" w:hAnsi="Arial" w:cs="Arial"/>
          <w:color w:val="242424"/>
          <w:spacing w:val="58"/>
          <w:sz w:val="24"/>
          <w:szCs w:val="24"/>
        </w:rPr>
        <w:t xml:space="preserve">  </w:t>
      </w:r>
      <w:r w:rsidRPr="000D42BA">
        <w:rPr>
          <w:rFonts w:ascii="Arial" w:hAnsi="Arial" w:cs="Arial"/>
          <w:color w:val="242424"/>
          <w:sz w:val="24"/>
          <w:szCs w:val="24"/>
        </w:rPr>
        <w:t>and temperance</w:t>
      </w:r>
      <w:r w:rsidRPr="000D42BA">
        <w:rPr>
          <w:rFonts w:ascii="Arial" w:hAnsi="Arial" w:cs="Arial"/>
          <w:color w:val="242424"/>
          <w:spacing w:val="39"/>
          <w:sz w:val="24"/>
          <w:szCs w:val="24"/>
        </w:rPr>
        <w:t xml:space="preserve"> </w:t>
      </w:r>
      <w:r w:rsidRPr="000D42BA">
        <w:rPr>
          <w:rFonts w:ascii="Arial" w:hAnsi="Arial" w:cs="Arial"/>
          <w:color w:val="242424"/>
          <w:sz w:val="24"/>
          <w:szCs w:val="24"/>
        </w:rPr>
        <w:t>of</w:t>
      </w:r>
      <w:r w:rsidRPr="000D42BA">
        <w:rPr>
          <w:rFonts w:ascii="Arial" w:hAnsi="Arial" w:cs="Arial"/>
          <w:color w:val="242424"/>
          <w:spacing w:val="21"/>
          <w:sz w:val="24"/>
          <w:szCs w:val="24"/>
        </w:rPr>
        <w:t xml:space="preserve"> </w:t>
      </w:r>
      <w:r w:rsidRPr="000D42BA">
        <w:rPr>
          <w:rFonts w:ascii="Arial" w:hAnsi="Arial" w:cs="Arial"/>
          <w:color w:val="242424"/>
          <w:sz w:val="24"/>
          <w:szCs w:val="24"/>
        </w:rPr>
        <w:t>residents</w:t>
      </w:r>
      <w:r w:rsidRPr="000D42BA">
        <w:rPr>
          <w:rFonts w:ascii="Arial" w:hAnsi="Arial" w:cs="Arial"/>
          <w:color w:val="242424"/>
          <w:spacing w:val="32"/>
          <w:sz w:val="24"/>
          <w:szCs w:val="24"/>
        </w:rPr>
        <w:t xml:space="preserve"> </w:t>
      </w:r>
      <w:r w:rsidRPr="000D42BA">
        <w:rPr>
          <w:rFonts w:ascii="Arial" w:hAnsi="Arial" w:cs="Arial"/>
          <w:color w:val="242424"/>
          <w:sz w:val="24"/>
          <w:szCs w:val="24"/>
        </w:rPr>
        <w:t>and</w:t>
      </w:r>
      <w:r w:rsidRPr="000D42BA">
        <w:rPr>
          <w:rFonts w:ascii="Arial" w:hAnsi="Arial" w:cs="Arial"/>
          <w:color w:val="242424"/>
          <w:spacing w:val="12"/>
          <w:sz w:val="24"/>
          <w:szCs w:val="24"/>
        </w:rPr>
        <w:t xml:space="preserve"> </w:t>
      </w:r>
      <w:r w:rsidRPr="000D42BA">
        <w:rPr>
          <w:rFonts w:ascii="Arial" w:hAnsi="Arial" w:cs="Arial"/>
          <w:color w:val="242424"/>
          <w:sz w:val="24"/>
          <w:szCs w:val="24"/>
        </w:rPr>
        <w:t>children</w:t>
      </w:r>
      <w:r w:rsidRPr="000D42BA">
        <w:rPr>
          <w:rFonts w:ascii="Arial" w:hAnsi="Arial" w:cs="Arial"/>
          <w:color w:val="242424"/>
          <w:spacing w:val="27"/>
          <w:sz w:val="24"/>
          <w:szCs w:val="24"/>
        </w:rPr>
        <w:t xml:space="preserve"> </w:t>
      </w:r>
      <w:r w:rsidRPr="000D42BA">
        <w:rPr>
          <w:rFonts w:ascii="Arial" w:hAnsi="Arial" w:cs="Arial"/>
          <w:color w:val="242424"/>
          <w:sz w:val="24"/>
          <w:szCs w:val="24"/>
        </w:rPr>
        <w:t>and</w:t>
      </w:r>
      <w:r w:rsidRPr="000D42BA">
        <w:rPr>
          <w:rFonts w:ascii="Arial" w:hAnsi="Arial" w:cs="Arial"/>
          <w:color w:val="242424"/>
          <w:spacing w:val="21"/>
          <w:sz w:val="24"/>
          <w:szCs w:val="24"/>
        </w:rPr>
        <w:t xml:space="preserve"> </w:t>
      </w:r>
      <w:r w:rsidRPr="000D42BA">
        <w:rPr>
          <w:rFonts w:ascii="Arial" w:hAnsi="Arial" w:cs="Arial"/>
          <w:color w:val="242424"/>
          <w:sz w:val="24"/>
          <w:szCs w:val="24"/>
        </w:rPr>
        <w:t>is</w:t>
      </w:r>
      <w:r w:rsidRPr="000D42BA">
        <w:rPr>
          <w:rFonts w:ascii="Arial" w:hAnsi="Arial" w:cs="Arial"/>
          <w:color w:val="242424"/>
          <w:spacing w:val="15"/>
          <w:sz w:val="24"/>
          <w:szCs w:val="24"/>
        </w:rPr>
        <w:t xml:space="preserve"> </w:t>
      </w:r>
      <w:r w:rsidRPr="000D42BA">
        <w:rPr>
          <w:rFonts w:ascii="Arial" w:hAnsi="Arial" w:cs="Arial"/>
          <w:color w:val="242424"/>
          <w:sz w:val="24"/>
          <w:szCs w:val="24"/>
        </w:rPr>
        <w:t>intended</w:t>
      </w:r>
      <w:r w:rsidRPr="000D42BA">
        <w:rPr>
          <w:rFonts w:ascii="Arial" w:hAnsi="Arial" w:cs="Arial"/>
          <w:color w:val="242424"/>
          <w:spacing w:val="28"/>
          <w:sz w:val="24"/>
          <w:szCs w:val="24"/>
        </w:rPr>
        <w:t xml:space="preserve"> </w:t>
      </w:r>
      <w:r w:rsidRPr="000D42BA">
        <w:rPr>
          <w:rFonts w:ascii="Arial" w:hAnsi="Arial" w:cs="Arial"/>
          <w:color w:val="242424"/>
          <w:sz w:val="24"/>
          <w:szCs w:val="24"/>
        </w:rPr>
        <w:t>to</w:t>
      </w:r>
      <w:r w:rsidRPr="000D42BA">
        <w:rPr>
          <w:rFonts w:ascii="Arial" w:hAnsi="Arial" w:cs="Arial"/>
          <w:color w:val="242424"/>
          <w:spacing w:val="8"/>
          <w:sz w:val="24"/>
          <w:szCs w:val="24"/>
        </w:rPr>
        <w:t xml:space="preserve"> </w:t>
      </w:r>
      <w:r w:rsidRPr="000D42BA">
        <w:rPr>
          <w:rFonts w:ascii="Arial" w:hAnsi="Arial" w:cs="Arial"/>
          <w:color w:val="242424"/>
          <w:sz w:val="24"/>
          <w:szCs w:val="24"/>
        </w:rPr>
        <w:t>help</w:t>
      </w:r>
      <w:r w:rsidRPr="000D42BA">
        <w:rPr>
          <w:rFonts w:ascii="Arial" w:hAnsi="Arial" w:cs="Arial"/>
          <w:color w:val="242424"/>
          <w:spacing w:val="22"/>
          <w:sz w:val="24"/>
          <w:szCs w:val="24"/>
        </w:rPr>
        <w:t xml:space="preserve"> </w:t>
      </w:r>
      <w:r w:rsidRPr="000D42BA">
        <w:rPr>
          <w:rFonts w:ascii="Arial" w:hAnsi="Arial" w:cs="Arial"/>
          <w:color w:val="242424"/>
          <w:sz w:val="24"/>
          <w:szCs w:val="24"/>
        </w:rPr>
        <w:t>reduce</w:t>
      </w:r>
      <w:r w:rsidRPr="000D42BA">
        <w:rPr>
          <w:rFonts w:ascii="Arial" w:hAnsi="Arial" w:cs="Arial"/>
          <w:color w:val="242424"/>
          <w:spacing w:val="27"/>
          <w:sz w:val="24"/>
          <w:szCs w:val="24"/>
        </w:rPr>
        <w:t xml:space="preserve"> </w:t>
      </w:r>
      <w:r w:rsidRPr="000D42BA">
        <w:rPr>
          <w:rFonts w:ascii="Arial" w:hAnsi="Arial" w:cs="Arial"/>
          <w:color w:val="242424"/>
          <w:sz w:val="24"/>
          <w:szCs w:val="24"/>
        </w:rPr>
        <w:t>the</w:t>
      </w:r>
      <w:r w:rsidRPr="000D42BA">
        <w:rPr>
          <w:rFonts w:ascii="Arial" w:hAnsi="Arial" w:cs="Arial"/>
          <w:color w:val="242424"/>
          <w:spacing w:val="19"/>
          <w:sz w:val="24"/>
          <w:szCs w:val="24"/>
        </w:rPr>
        <w:t xml:space="preserve"> </w:t>
      </w:r>
      <w:r w:rsidRPr="000D42BA">
        <w:rPr>
          <w:rFonts w:ascii="Arial" w:hAnsi="Arial" w:cs="Arial"/>
          <w:color w:val="242424"/>
          <w:sz w:val="24"/>
          <w:szCs w:val="24"/>
        </w:rPr>
        <w:t>illegal consumption</w:t>
      </w:r>
      <w:r w:rsidRPr="000D42BA">
        <w:rPr>
          <w:rFonts w:ascii="Arial" w:hAnsi="Arial" w:cs="Arial"/>
          <w:color w:val="242424"/>
          <w:spacing w:val="51"/>
          <w:sz w:val="24"/>
          <w:szCs w:val="24"/>
        </w:rPr>
        <w:t xml:space="preserve"> </w:t>
      </w:r>
      <w:r w:rsidRPr="000D42BA">
        <w:rPr>
          <w:rFonts w:ascii="Arial" w:hAnsi="Arial" w:cs="Arial"/>
          <w:color w:val="242424"/>
          <w:sz w:val="24"/>
          <w:szCs w:val="24"/>
        </w:rPr>
        <w:t>and</w:t>
      </w:r>
      <w:r w:rsidRPr="000D42BA">
        <w:rPr>
          <w:rFonts w:ascii="Arial" w:hAnsi="Arial" w:cs="Arial"/>
          <w:color w:val="242424"/>
          <w:spacing w:val="29"/>
          <w:sz w:val="24"/>
          <w:szCs w:val="24"/>
        </w:rPr>
        <w:t xml:space="preserve"> </w:t>
      </w:r>
      <w:r w:rsidRPr="000D42BA">
        <w:rPr>
          <w:rFonts w:ascii="Arial" w:hAnsi="Arial" w:cs="Arial"/>
          <w:color w:val="242424"/>
          <w:sz w:val="24"/>
          <w:szCs w:val="24"/>
        </w:rPr>
        <w:t>purchase</w:t>
      </w:r>
      <w:r w:rsidRPr="000D42BA">
        <w:rPr>
          <w:rFonts w:ascii="Arial" w:hAnsi="Arial" w:cs="Arial"/>
          <w:color w:val="242424"/>
          <w:spacing w:val="48"/>
          <w:sz w:val="24"/>
          <w:szCs w:val="24"/>
        </w:rPr>
        <w:t xml:space="preserve"> </w:t>
      </w:r>
      <w:r w:rsidRPr="000D42BA">
        <w:rPr>
          <w:rFonts w:ascii="Arial" w:hAnsi="Arial" w:cs="Arial"/>
          <w:color w:val="242424"/>
          <w:sz w:val="24"/>
          <w:szCs w:val="24"/>
        </w:rPr>
        <w:t>of</w:t>
      </w:r>
      <w:r w:rsidRPr="000D42BA">
        <w:rPr>
          <w:rFonts w:ascii="Arial" w:hAnsi="Arial" w:cs="Arial"/>
          <w:color w:val="242424"/>
          <w:spacing w:val="34"/>
          <w:sz w:val="24"/>
          <w:szCs w:val="24"/>
        </w:rPr>
        <w:t xml:space="preserve"> </w:t>
      </w:r>
      <w:r w:rsidRPr="000D42BA">
        <w:rPr>
          <w:rFonts w:ascii="Arial" w:hAnsi="Arial" w:cs="Arial"/>
          <w:color w:val="242424"/>
          <w:sz w:val="24"/>
          <w:szCs w:val="24"/>
        </w:rPr>
        <w:t>illegal</w:t>
      </w:r>
      <w:r w:rsidRPr="000D42BA">
        <w:rPr>
          <w:rFonts w:ascii="Arial" w:hAnsi="Arial" w:cs="Arial"/>
          <w:color w:val="242424"/>
          <w:spacing w:val="30"/>
          <w:sz w:val="24"/>
          <w:szCs w:val="24"/>
        </w:rPr>
        <w:t xml:space="preserve"> </w:t>
      </w:r>
      <w:r w:rsidRPr="000D42BA">
        <w:rPr>
          <w:rFonts w:ascii="Arial" w:hAnsi="Arial" w:cs="Arial"/>
          <w:color w:val="242424"/>
          <w:sz w:val="24"/>
          <w:szCs w:val="24"/>
        </w:rPr>
        <w:t>smoking</w:t>
      </w:r>
      <w:r w:rsidRPr="000D42BA">
        <w:rPr>
          <w:rFonts w:ascii="Arial" w:hAnsi="Arial" w:cs="Arial"/>
          <w:color w:val="242424"/>
          <w:spacing w:val="48"/>
          <w:sz w:val="24"/>
          <w:szCs w:val="24"/>
        </w:rPr>
        <w:t xml:space="preserve"> </w:t>
      </w:r>
      <w:r w:rsidRPr="000D42BA">
        <w:rPr>
          <w:rFonts w:ascii="Arial" w:hAnsi="Arial" w:cs="Arial"/>
          <w:color w:val="242424"/>
          <w:sz w:val="24"/>
          <w:szCs w:val="24"/>
        </w:rPr>
        <w:t>products</w:t>
      </w:r>
      <w:r w:rsidRPr="000D42BA">
        <w:rPr>
          <w:rFonts w:ascii="Arial" w:hAnsi="Arial" w:cs="Arial"/>
          <w:color w:val="242424"/>
          <w:spacing w:val="61"/>
          <w:sz w:val="24"/>
          <w:szCs w:val="24"/>
        </w:rPr>
        <w:t xml:space="preserve"> </w:t>
      </w:r>
      <w:r w:rsidRPr="000D42BA">
        <w:rPr>
          <w:rFonts w:ascii="Arial" w:hAnsi="Arial" w:cs="Arial"/>
          <w:color w:val="242424"/>
          <w:sz w:val="24"/>
          <w:szCs w:val="24"/>
        </w:rPr>
        <w:t>or</w:t>
      </w:r>
      <w:r w:rsidRPr="000D42BA">
        <w:rPr>
          <w:rFonts w:ascii="Arial" w:hAnsi="Arial" w:cs="Arial"/>
          <w:color w:val="242424"/>
          <w:spacing w:val="38"/>
          <w:sz w:val="24"/>
          <w:szCs w:val="24"/>
        </w:rPr>
        <w:t xml:space="preserve"> </w:t>
      </w:r>
      <w:r w:rsidRPr="000D42BA">
        <w:rPr>
          <w:rFonts w:ascii="Arial" w:hAnsi="Arial" w:cs="Arial"/>
          <w:color w:val="242424"/>
          <w:sz w:val="24"/>
          <w:szCs w:val="24"/>
        </w:rPr>
        <w:t>synthetic</w:t>
      </w:r>
      <w:r w:rsidRPr="000D42BA">
        <w:rPr>
          <w:rFonts w:ascii="Arial" w:hAnsi="Arial" w:cs="Arial"/>
          <w:color w:val="242424"/>
          <w:spacing w:val="50"/>
          <w:sz w:val="24"/>
          <w:szCs w:val="24"/>
        </w:rPr>
        <w:t xml:space="preserve"> </w:t>
      </w:r>
      <w:r w:rsidRPr="000D42BA">
        <w:rPr>
          <w:rFonts w:ascii="Arial" w:hAnsi="Arial" w:cs="Arial"/>
          <w:color w:val="242424"/>
          <w:sz w:val="24"/>
          <w:szCs w:val="24"/>
        </w:rPr>
        <w:t>drugs</w:t>
      </w:r>
      <w:r w:rsidRPr="000D42BA">
        <w:rPr>
          <w:rFonts w:ascii="Arial" w:hAnsi="Arial" w:cs="Arial"/>
          <w:color w:val="242424"/>
          <w:spacing w:val="38"/>
          <w:sz w:val="24"/>
          <w:szCs w:val="24"/>
        </w:rPr>
        <w:t xml:space="preserve"> </w:t>
      </w:r>
      <w:r w:rsidRPr="000D42BA">
        <w:rPr>
          <w:rFonts w:ascii="Arial" w:hAnsi="Arial" w:cs="Arial"/>
          <w:color w:val="242424"/>
          <w:sz w:val="24"/>
          <w:szCs w:val="24"/>
        </w:rPr>
        <w:t>and related</w:t>
      </w:r>
      <w:r w:rsidRPr="000D42BA">
        <w:rPr>
          <w:rFonts w:ascii="Arial" w:hAnsi="Arial" w:cs="Arial"/>
          <w:color w:val="242424"/>
          <w:spacing w:val="40"/>
          <w:sz w:val="24"/>
          <w:szCs w:val="24"/>
        </w:rPr>
        <w:t xml:space="preserve"> </w:t>
      </w:r>
      <w:r w:rsidRPr="000D42BA">
        <w:rPr>
          <w:rFonts w:ascii="Arial" w:hAnsi="Arial" w:cs="Arial"/>
          <w:color w:val="242424"/>
          <w:sz w:val="24"/>
          <w:szCs w:val="24"/>
        </w:rPr>
        <w:t>products</w:t>
      </w:r>
      <w:r w:rsidRPr="000D42BA">
        <w:rPr>
          <w:rFonts w:ascii="Arial" w:hAnsi="Arial" w:cs="Arial"/>
          <w:color w:val="242424"/>
          <w:spacing w:val="50"/>
          <w:sz w:val="24"/>
          <w:szCs w:val="24"/>
        </w:rPr>
        <w:t xml:space="preserve"> </w:t>
      </w:r>
      <w:r w:rsidRPr="000D42BA">
        <w:rPr>
          <w:rFonts w:ascii="Arial" w:hAnsi="Arial" w:cs="Arial"/>
          <w:color w:val="242424"/>
          <w:sz w:val="24"/>
          <w:szCs w:val="24"/>
        </w:rPr>
        <w:t>by</w:t>
      </w:r>
      <w:r w:rsidRPr="000D42BA">
        <w:rPr>
          <w:rFonts w:ascii="Arial" w:hAnsi="Arial" w:cs="Arial"/>
          <w:color w:val="242424"/>
          <w:spacing w:val="39"/>
          <w:sz w:val="24"/>
          <w:szCs w:val="24"/>
        </w:rPr>
        <w:t xml:space="preserve"> </w:t>
      </w:r>
      <w:r w:rsidRPr="000D42BA">
        <w:rPr>
          <w:rFonts w:ascii="Arial" w:hAnsi="Arial" w:cs="Arial"/>
          <w:color w:val="242424"/>
          <w:sz w:val="24"/>
          <w:szCs w:val="24"/>
        </w:rPr>
        <w:t>residents</w:t>
      </w:r>
      <w:r w:rsidRPr="000D42BA">
        <w:rPr>
          <w:rFonts w:ascii="Arial" w:hAnsi="Arial" w:cs="Arial"/>
          <w:color w:val="242424"/>
          <w:spacing w:val="50"/>
          <w:sz w:val="24"/>
          <w:szCs w:val="24"/>
        </w:rPr>
        <w:t xml:space="preserve"> </w:t>
      </w:r>
      <w:r w:rsidRPr="000D42BA">
        <w:rPr>
          <w:rFonts w:ascii="Arial" w:hAnsi="Arial" w:cs="Arial"/>
          <w:color w:val="242424"/>
          <w:sz w:val="24"/>
          <w:szCs w:val="24"/>
        </w:rPr>
        <w:t>and</w:t>
      </w:r>
      <w:r w:rsidRPr="000D42BA">
        <w:rPr>
          <w:rFonts w:ascii="Arial" w:hAnsi="Arial" w:cs="Arial"/>
          <w:color w:val="242424"/>
          <w:spacing w:val="32"/>
          <w:sz w:val="24"/>
          <w:szCs w:val="24"/>
        </w:rPr>
        <w:t xml:space="preserve"> </w:t>
      </w:r>
      <w:r w:rsidRPr="000D42BA">
        <w:rPr>
          <w:rFonts w:ascii="Arial" w:hAnsi="Arial" w:cs="Arial"/>
          <w:color w:val="242424"/>
          <w:sz w:val="24"/>
          <w:szCs w:val="24"/>
        </w:rPr>
        <w:t>children</w:t>
      </w:r>
      <w:r w:rsidRPr="000D42BA">
        <w:rPr>
          <w:rFonts w:ascii="Arial" w:hAnsi="Arial" w:cs="Arial"/>
          <w:color w:val="242424"/>
          <w:spacing w:val="40"/>
          <w:sz w:val="24"/>
          <w:szCs w:val="24"/>
        </w:rPr>
        <w:t xml:space="preserve"> </w:t>
      </w:r>
      <w:r w:rsidRPr="000D42BA">
        <w:rPr>
          <w:rFonts w:ascii="Arial" w:hAnsi="Arial" w:cs="Arial"/>
          <w:color w:val="242424"/>
          <w:sz w:val="24"/>
          <w:szCs w:val="24"/>
        </w:rPr>
        <w:t>by</w:t>
      </w:r>
      <w:r w:rsidRPr="000D42BA">
        <w:rPr>
          <w:rFonts w:ascii="Arial" w:hAnsi="Arial" w:cs="Arial"/>
          <w:color w:val="242424"/>
          <w:spacing w:val="39"/>
          <w:sz w:val="24"/>
          <w:szCs w:val="24"/>
        </w:rPr>
        <w:t xml:space="preserve"> </w:t>
      </w:r>
      <w:r w:rsidRPr="000D42BA">
        <w:rPr>
          <w:rFonts w:ascii="Arial" w:hAnsi="Arial" w:cs="Arial"/>
          <w:color w:val="242424"/>
          <w:sz w:val="24"/>
          <w:szCs w:val="24"/>
        </w:rPr>
        <w:t>limiting</w:t>
      </w:r>
      <w:r w:rsidRPr="000D42BA">
        <w:rPr>
          <w:rFonts w:ascii="Arial" w:hAnsi="Arial" w:cs="Arial"/>
          <w:color w:val="242424"/>
          <w:spacing w:val="47"/>
          <w:sz w:val="24"/>
          <w:szCs w:val="24"/>
        </w:rPr>
        <w:t xml:space="preserve"> </w:t>
      </w:r>
      <w:r w:rsidRPr="000D42BA">
        <w:rPr>
          <w:rFonts w:ascii="Arial" w:hAnsi="Arial" w:cs="Arial"/>
          <w:color w:val="242424"/>
          <w:sz w:val="24"/>
          <w:szCs w:val="24"/>
        </w:rPr>
        <w:t>their</w:t>
      </w:r>
      <w:r w:rsidRPr="000D42BA">
        <w:rPr>
          <w:rFonts w:ascii="Arial" w:hAnsi="Arial" w:cs="Arial"/>
          <w:color w:val="242424"/>
          <w:spacing w:val="46"/>
          <w:sz w:val="24"/>
          <w:szCs w:val="24"/>
        </w:rPr>
        <w:t xml:space="preserve"> </w:t>
      </w:r>
      <w:r w:rsidRPr="000D42BA">
        <w:rPr>
          <w:rFonts w:ascii="Arial" w:hAnsi="Arial" w:cs="Arial"/>
          <w:color w:val="242424"/>
          <w:sz w:val="24"/>
          <w:szCs w:val="24"/>
        </w:rPr>
        <w:t>exposure</w:t>
      </w:r>
      <w:r w:rsidRPr="000D42BA">
        <w:rPr>
          <w:rFonts w:ascii="Arial" w:hAnsi="Arial" w:cs="Arial"/>
          <w:color w:val="242424"/>
          <w:spacing w:val="50"/>
          <w:sz w:val="24"/>
          <w:szCs w:val="24"/>
        </w:rPr>
        <w:t xml:space="preserve"> </w:t>
      </w:r>
      <w:r w:rsidRPr="000D42BA">
        <w:rPr>
          <w:rFonts w:ascii="Arial" w:hAnsi="Arial" w:cs="Arial"/>
          <w:color w:val="242424"/>
          <w:sz w:val="24"/>
          <w:szCs w:val="24"/>
        </w:rPr>
        <w:t>to</w:t>
      </w:r>
      <w:r w:rsidRPr="000D42BA">
        <w:rPr>
          <w:rFonts w:ascii="Arial" w:hAnsi="Arial" w:cs="Arial"/>
          <w:color w:val="242424"/>
          <w:spacing w:val="26"/>
          <w:sz w:val="24"/>
          <w:szCs w:val="24"/>
        </w:rPr>
        <w:t xml:space="preserve"> </w:t>
      </w:r>
      <w:r w:rsidRPr="000D42BA">
        <w:rPr>
          <w:rFonts w:ascii="Arial" w:hAnsi="Arial" w:cs="Arial"/>
          <w:color w:val="242424"/>
          <w:sz w:val="24"/>
          <w:szCs w:val="24"/>
        </w:rPr>
        <w:t>illegal smoking</w:t>
      </w:r>
      <w:r w:rsidRPr="000D42BA">
        <w:rPr>
          <w:rFonts w:ascii="Arial" w:hAnsi="Arial" w:cs="Arial"/>
          <w:color w:val="242424"/>
          <w:spacing w:val="20"/>
          <w:sz w:val="24"/>
          <w:szCs w:val="24"/>
        </w:rPr>
        <w:t xml:space="preserve"> </w:t>
      </w:r>
      <w:r w:rsidRPr="000D42BA">
        <w:rPr>
          <w:rFonts w:ascii="Arial" w:hAnsi="Arial" w:cs="Arial"/>
          <w:color w:val="242424"/>
          <w:sz w:val="24"/>
          <w:szCs w:val="24"/>
        </w:rPr>
        <w:t>products,</w:t>
      </w:r>
      <w:r w:rsidRPr="000D42BA">
        <w:rPr>
          <w:rFonts w:ascii="Arial" w:hAnsi="Arial" w:cs="Arial"/>
          <w:color w:val="242424"/>
          <w:spacing w:val="35"/>
          <w:sz w:val="24"/>
          <w:szCs w:val="24"/>
        </w:rPr>
        <w:t xml:space="preserve"> </w:t>
      </w:r>
      <w:r w:rsidRPr="000D42BA">
        <w:rPr>
          <w:rFonts w:ascii="Arial" w:hAnsi="Arial" w:cs="Arial"/>
          <w:color w:val="242424"/>
          <w:sz w:val="24"/>
          <w:szCs w:val="24"/>
        </w:rPr>
        <w:t>synthetic</w:t>
      </w:r>
      <w:r w:rsidRPr="000D42BA">
        <w:rPr>
          <w:rFonts w:ascii="Arial" w:hAnsi="Arial" w:cs="Arial"/>
          <w:color w:val="242424"/>
          <w:spacing w:val="32"/>
          <w:sz w:val="24"/>
          <w:szCs w:val="24"/>
        </w:rPr>
        <w:t xml:space="preserve"> </w:t>
      </w:r>
      <w:r w:rsidRPr="000D42BA">
        <w:rPr>
          <w:rFonts w:ascii="Arial" w:hAnsi="Arial" w:cs="Arial"/>
          <w:color w:val="242424"/>
          <w:sz w:val="24"/>
          <w:szCs w:val="24"/>
        </w:rPr>
        <w:t>drugs</w:t>
      </w:r>
      <w:r w:rsidRPr="000D42BA">
        <w:rPr>
          <w:rFonts w:ascii="Arial" w:hAnsi="Arial" w:cs="Arial"/>
          <w:color w:val="242424"/>
          <w:spacing w:val="16"/>
          <w:sz w:val="24"/>
          <w:szCs w:val="24"/>
        </w:rPr>
        <w:t xml:space="preserve"> </w:t>
      </w:r>
      <w:r w:rsidRPr="000D42BA">
        <w:rPr>
          <w:rFonts w:ascii="Arial" w:hAnsi="Arial" w:cs="Arial"/>
          <w:color w:val="242424"/>
          <w:sz w:val="24"/>
          <w:szCs w:val="24"/>
        </w:rPr>
        <w:t>and</w:t>
      </w:r>
      <w:r w:rsidRPr="000D42BA">
        <w:rPr>
          <w:rFonts w:ascii="Arial" w:hAnsi="Arial" w:cs="Arial"/>
          <w:color w:val="242424"/>
          <w:spacing w:val="17"/>
          <w:sz w:val="24"/>
          <w:szCs w:val="24"/>
        </w:rPr>
        <w:t xml:space="preserve"> </w:t>
      </w:r>
      <w:r w:rsidRPr="000D42BA">
        <w:rPr>
          <w:rFonts w:ascii="Arial" w:hAnsi="Arial" w:cs="Arial"/>
          <w:color w:val="242424"/>
          <w:sz w:val="24"/>
          <w:szCs w:val="24"/>
        </w:rPr>
        <w:t>drug</w:t>
      </w:r>
      <w:r w:rsidRPr="000D42BA">
        <w:rPr>
          <w:rFonts w:ascii="Arial" w:hAnsi="Arial" w:cs="Arial"/>
          <w:color w:val="242424"/>
          <w:spacing w:val="16"/>
          <w:sz w:val="24"/>
          <w:szCs w:val="24"/>
        </w:rPr>
        <w:t xml:space="preserve"> </w:t>
      </w:r>
      <w:r w:rsidRPr="000D42BA">
        <w:rPr>
          <w:rFonts w:ascii="Arial" w:hAnsi="Arial" w:cs="Arial"/>
          <w:color w:val="242424"/>
          <w:sz w:val="24"/>
          <w:szCs w:val="24"/>
        </w:rPr>
        <w:t>paraphernalia</w:t>
      </w:r>
      <w:r w:rsidRPr="000D42BA">
        <w:rPr>
          <w:rFonts w:ascii="Arial" w:hAnsi="Arial" w:cs="Arial"/>
          <w:color w:val="242424"/>
          <w:spacing w:val="40"/>
          <w:sz w:val="24"/>
          <w:szCs w:val="24"/>
        </w:rPr>
        <w:t xml:space="preserve"> </w:t>
      </w:r>
      <w:r w:rsidRPr="000D42BA">
        <w:rPr>
          <w:rFonts w:ascii="Arial" w:hAnsi="Arial" w:cs="Arial"/>
          <w:color w:val="242424"/>
          <w:sz w:val="24"/>
          <w:szCs w:val="24"/>
        </w:rPr>
        <w:t>and</w:t>
      </w:r>
      <w:r w:rsidRPr="000D42BA">
        <w:rPr>
          <w:rFonts w:ascii="Arial" w:hAnsi="Arial" w:cs="Arial"/>
          <w:color w:val="242424"/>
          <w:spacing w:val="14"/>
          <w:sz w:val="24"/>
          <w:szCs w:val="24"/>
        </w:rPr>
        <w:t xml:space="preserve"> </w:t>
      </w:r>
      <w:r w:rsidRPr="000D42BA">
        <w:rPr>
          <w:rFonts w:ascii="Arial" w:hAnsi="Arial" w:cs="Arial"/>
          <w:color w:val="242424"/>
          <w:sz w:val="24"/>
          <w:szCs w:val="24"/>
        </w:rPr>
        <w:t>items</w:t>
      </w:r>
      <w:r w:rsidRPr="000D42BA">
        <w:rPr>
          <w:rFonts w:ascii="Arial" w:hAnsi="Arial" w:cs="Arial"/>
          <w:color w:val="242424"/>
          <w:spacing w:val="24"/>
          <w:sz w:val="24"/>
          <w:szCs w:val="24"/>
        </w:rPr>
        <w:t xml:space="preserve"> </w:t>
      </w:r>
      <w:r w:rsidRPr="000D42BA">
        <w:rPr>
          <w:rFonts w:ascii="Arial" w:hAnsi="Arial" w:cs="Arial"/>
          <w:color w:val="242424"/>
          <w:sz w:val="24"/>
          <w:szCs w:val="24"/>
        </w:rPr>
        <w:t>promoting</w:t>
      </w:r>
      <w:r w:rsidRPr="000D42BA">
        <w:rPr>
          <w:rFonts w:ascii="Arial" w:hAnsi="Arial" w:cs="Arial"/>
          <w:color w:val="242424"/>
          <w:spacing w:val="-2"/>
          <w:sz w:val="24"/>
          <w:szCs w:val="24"/>
        </w:rPr>
        <w:t xml:space="preserve"> </w:t>
      </w:r>
      <w:r w:rsidRPr="000D42BA">
        <w:rPr>
          <w:rFonts w:ascii="Arial" w:hAnsi="Arial" w:cs="Arial"/>
          <w:color w:val="242424"/>
          <w:sz w:val="24"/>
          <w:szCs w:val="24"/>
        </w:rPr>
        <w:t>illegal</w:t>
      </w:r>
      <w:r w:rsidRPr="000D42BA">
        <w:rPr>
          <w:rFonts w:ascii="Arial" w:hAnsi="Arial" w:cs="Arial"/>
          <w:color w:val="242424"/>
          <w:spacing w:val="-3"/>
          <w:sz w:val="24"/>
          <w:szCs w:val="24"/>
        </w:rPr>
        <w:t xml:space="preserve"> </w:t>
      </w:r>
      <w:r w:rsidRPr="000D42BA">
        <w:rPr>
          <w:rFonts w:ascii="Arial" w:hAnsi="Arial" w:cs="Arial"/>
          <w:color w:val="242424"/>
          <w:sz w:val="24"/>
          <w:szCs w:val="24"/>
        </w:rPr>
        <w:t>smoking</w:t>
      </w:r>
      <w:r w:rsidRPr="000D42BA">
        <w:rPr>
          <w:rFonts w:ascii="Arial" w:hAnsi="Arial" w:cs="Arial"/>
          <w:color w:val="242424"/>
          <w:spacing w:val="10"/>
          <w:sz w:val="24"/>
          <w:szCs w:val="24"/>
        </w:rPr>
        <w:t xml:space="preserve"> </w:t>
      </w:r>
      <w:r w:rsidRPr="000D42BA">
        <w:rPr>
          <w:rFonts w:ascii="Arial" w:hAnsi="Arial" w:cs="Arial"/>
          <w:color w:val="242424"/>
          <w:sz w:val="24"/>
          <w:szCs w:val="24"/>
        </w:rPr>
        <w:t>product</w:t>
      </w:r>
      <w:r w:rsidRPr="000D42BA">
        <w:rPr>
          <w:rFonts w:ascii="Arial" w:hAnsi="Arial" w:cs="Arial"/>
          <w:color w:val="242424"/>
          <w:spacing w:val="10"/>
          <w:sz w:val="24"/>
          <w:szCs w:val="24"/>
        </w:rPr>
        <w:t xml:space="preserve"> </w:t>
      </w:r>
      <w:r w:rsidRPr="000D42BA">
        <w:rPr>
          <w:rFonts w:ascii="Arial" w:hAnsi="Arial" w:cs="Arial"/>
          <w:color w:val="242424"/>
          <w:sz w:val="24"/>
          <w:szCs w:val="24"/>
        </w:rPr>
        <w:t>and</w:t>
      </w:r>
      <w:r w:rsidRPr="000D42BA">
        <w:rPr>
          <w:rFonts w:ascii="Arial" w:hAnsi="Arial" w:cs="Arial"/>
          <w:color w:val="242424"/>
          <w:spacing w:val="-13"/>
          <w:sz w:val="24"/>
          <w:szCs w:val="24"/>
        </w:rPr>
        <w:t xml:space="preserve"> </w:t>
      </w:r>
      <w:r w:rsidRPr="000D42BA">
        <w:rPr>
          <w:rFonts w:ascii="Arial" w:hAnsi="Arial" w:cs="Arial"/>
          <w:color w:val="242424"/>
          <w:sz w:val="24"/>
          <w:szCs w:val="24"/>
        </w:rPr>
        <w:t>synthetic drug</w:t>
      </w:r>
      <w:r w:rsidRPr="000D42BA">
        <w:rPr>
          <w:rFonts w:ascii="Arial" w:hAnsi="Arial" w:cs="Arial"/>
          <w:color w:val="242424"/>
          <w:spacing w:val="-3"/>
          <w:sz w:val="24"/>
          <w:szCs w:val="24"/>
        </w:rPr>
        <w:t xml:space="preserve"> </w:t>
      </w:r>
      <w:r w:rsidRPr="000D42BA">
        <w:rPr>
          <w:rFonts w:ascii="Arial" w:hAnsi="Arial" w:cs="Arial"/>
          <w:color w:val="242424"/>
          <w:sz w:val="24"/>
          <w:szCs w:val="24"/>
        </w:rPr>
        <w:t>use;</w:t>
      </w:r>
    </w:p>
    <w:p w14:paraId="4BA865D6" w14:textId="77777777" w:rsidR="000D42BA" w:rsidRPr="000D42BA" w:rsidRDefault="000D42BA" w:rsidP="000D42BA">
      <w:pPr>
        <w:kinsoku w:val="0"/>
        <w:overflowPunct w:val="0"/>
        <w:autoSpaceDE w:val="0"/>
        <w:autoSpaceDN w:val="0"/>
        <w:adjustRightInd w:val="0"/>
        <w:spacing w:before="2" w:after="0" w:line="240" w:lineRule="auto"/>
        <w:rPr>
          <w:rFonts w:ascii="Arial" w:hAnsi="Arial" w:cs="Arial"/>
          <w:sz w:val="24"/>
          <w:szCs w:val="24"/>
        </w:rPr>
      </w:pPr>
    </w:p>
    <w:p w14:paraId="16579983" w14:textId="77777777" w:rsidR="000D42BA" w:rsidRPr="000D42BA" w:rsidRDefault="000D42BA" w:rsidP="000D42BA">
      <w:pPr>
        <w:kinsoku w:val="0"/>
        <w:overflowPunct w:val="0"/>
        <w:autoSpaceDE w:val="0"/>
        <w:autoSpaceDN w:val="0"/>
        <w:adjustRightInd w:val="0"/>
        <w:spacing w:after="0" w:line="237" w:lineRule="auto"/>
        <w:ind w:right="84"/>
        <w:jc w:val="both"/>
        <w:rPr>
          <w:rFonts w:ascii="Arial" w:hAnsi="Arial" w:cs="Arial"/>
          <w:color w:val="242424"/>
          <w:sz w:val="24"/>
          <w:szCs w:val="24"/>
        </w:rPr>
      </w:pPr>
      <w:r w:rsidRPr="000D42BA">
        <w:rPr>
          <w:rFonts w:ascii="Arial" w:hAnsi="Arial" w:cs="Arial"/>
          <w:b/>
          <w:bCs/>
          <w:color w:val="242424"/>
          <w:sz w:val="24"/>
          <w:szCs w:val="24"/>
        </w:rPr>
        <w:t>WHEREAS,</w:t>
      </w:r>
      <w:r w:rsidRPr="000D42BA">
        <w:rPr>
          <w:rFonts w:ascii="Arial" w:hAnsi="Arial" w:cs="Arial"/>
          <w:b/>
          <w:bCs/>
          <w:color w:val="242424"/>
          <w:spacing w:val="26"/>
          <w:sz w:val="24"/>
          <w:szCs w:val="24"/>
        </w:rPr>
        <w:t xml:space="preserve"> </w:t>
      </w:r>
      <w:r w:rsidRPr="000D42BA">
        <w:rPr>
          <w:rFonts w:ascii="Arial" w:hAnsi="Arial" w:cs="Arial"/>
          <w:color w:val="242424"/>
          <w:sz w:val="24"/>
          <w:szCs w:val="24"/>
        </w:rPr>
        <w:t>The City is</w:t>
      </w:r>
      <w:r w:rsidRPr="000D42BA">
        <w:rPr>
          <w:rFonts w:ascii="Arial" w:hAnsi="Arial" w:cs="Arial"/>
          <w:color w:val="242424"/>
          <w:spacing w:val="-8"/>
          <w:sz w:val="24"/>
          <w:szCs w:val="24"/>
        </w:rPr>
        <w:t xml:space="preserve"> </w:t>
      </w:r>
      <w:r w:rsidRPr="000D42BA">
        <w:rPr>
          <w:rFonts w:ascii="Arial" w:hAnsi="Arial" w:cs="Arial"/>
          <w:color w:val="242424"/>
          <w:sz w:val="24"/>
          <w:szCs w:val="24"/>
        </w:rPr>
        <w:t>authorized and empowered to</w:t>
      </w:r>
      <w:r w:rsidRPr="000D42BA">
        <w:rPr>
          <w:rFonts w:ascii="Arial" w:hAnsi="Arial" w:cs="Arial"/>
          <w:color w:val="242424"/>
          <w:spacing w:val="-1"/>
          <w:sz w:val="24"/>
          <w:szCs w:val="24"/>
        </w:rPr>
        <w:t xml:space="preserve"> </w:t>
      </w:r>
      <w:r w:rsidRPr="000D42BA">
        <w:rPr>
          <w:rFonts w:ascii="Arial" w:hAnsi="Arial" w:cs="Arial"/>
          <w:color w:val="242424"/>
          <w:sz w:val="24"/>
          <w:szCs w:val="24"/>
        </w:rPr>
        <w:t>enforce ordinances necessary to</w:t>
      </w:r>
      <w:r w:rsidRPr="000D42BA">
        <w:rPr>
          <w:rFonts w:ascii="Arial" w:hAnsi="Arial" w:cs="Arial"/>
          <w:color w:val="242424"/>
          <w:spacing w:val="-9"/>
          <w:sz w:val="24"/>
          <w:szCs w:val="24"/>
        </w:rPr>
        <w:t xml:space="preserve"> </w:t>
      </w:r>
      <w:r w:rsidRPr="000D42BA">
        <w:rPr>
          <w:rFonts w:ascii="Arial" w:hAnsi="Arial" w:cs="Arial"/>
          <w:color w:val="242424"/>
          <w:sz w:val="24"/>
          <w:szCs w:val="24"/>
        </w:rPr>
        <w:t>protect the welfare of</w:t>
      </w:r>
      <w:r w:rsidRPr="000D42BA">
        <w:rPr>
          <w:rFonts w:ascii="Arial" w:hAnsi="Arial" w:cs="Arial"/>
          <w:color w:val="242424"/>
          <w:spacing w:val="-4"/>
          <w:sz w:val="24"/>
          <w:szCs w:val="24"/>
        </w:rPr>
        <w:t xml:space="preserve"> </w:t>
      </w:r>
      <w:r w:rsidRPr="000D42BA">
        <w:rPr>
          <w:rFonts w:ascii="Arial" w:hAnsi="Arial" w:cs="Arial"/>
          <w:color w:val="242424"/>
          <w:sz w:val="24"/>
          <w:szCs w:val="24"/>
        </w:rPr>
        <w:t>its</w:t>
      </w:r>
      <w:r w:rsidRPr="000D42BA">
        <w:rPr>
          <w:rFonts w:ascii="Arial" w:hAnsi="Arial" w:cs="Arial"/>
          <w:color w:val="242424"/>
          <w:spacing w:val="-2"/>
          <w:sz w:val="24"/>
          <w:szCs w:val="24"/>
        </w:rPr>
        <w:t xml:space="preserve"> </w:t>
      </w:r>
      <w:r w:rsidRPr="000D42BA">
        <w:rPr>
          <w:rFonts w:ascii="Arial" w:hAnsi="Arial" w:cs="Arial"/>
          <w:color w:val="242424"/>
          <w:sz w:val="24"/>
          <w:szCs w:val="24"/>
        </w:rPr>
        <w:t>inhabitants;</w:t>
      </w:r>
    </w:p>
    <w:p w14:paraId="39A8F71B" w14:textId="77777777" w:rsidR="000D42BA" w:rsidRPr="000D42BA" w:rsidRDefault="000D42BA" w:rsidP="000D42BA">
      <w:pPr>
        <w:kinsoku w:val="0"/>
        <w:overflowPunct w:val="0"/>
        <w:autoSpaceDE w:val="0"/>
        <w:autoSpaceDN w:val="0"/>
        <w:adjustRightInd w:val="0"/>
        <w:spacing w:before="275" w:after="0" w:line="237" w:lineRule="auto"/>
        <w:ind w:right="73"/>
        <w:jc w:val="both"/>
        <w:rPr>
          <w:rFonts w:ascii="Arial" w:hAnsi="Arial" w:cs="Arial"/>
          <w:color w:val="242424"/>
          <w:sz w:val="24"/>
          <w:szCs w:val="24"/>
        </w:rPr>
      </w:pPr>
      <w:r w:rsidRPr="000D42BA">
        <w:rPr>
          <w:rFonts w:ascii="Arial" w:hAnsi="Arial" w:cs="Arial"/>
          <w:b/>
          <w:bCs/>
          <w:color w:val="242424"/>
          <w:sz w:val="24"/>
          <w:szCs w:val="24"/>
        </w:rPr>
        <w:t xml:space="preserve">WHEREAS, </w:t>
      </w:r>
      <w:r w:rsidRPr="000D42BA">
        <w:rPr>
          <w:rFonts w:ascii="Arial" w:hAnsi="Arial" w:cs="Arial"/>
          <w:color w:val="242424"/>
          <w:sz w:val="24"/>
          <w:szCs w:val="24"/>
        </w:rPr>
        <w:t>The City Council has determined</w:t>
      </w:r>
      <w:r w:rsidRPr="000D42BA">
        <w:rPr>
          <w:rFonts w:ascii="Arial" w:hAnsi="Arial" w:cs="Arial"/>
          <w:color w:val="242424"/>
          <w:spacing w:val="25"/>
          <w:sz w:val="24"/>
          <w:szCs w:val="24"/>
        </w:rPr>
        <w:t xml:space="preserve"> </w:t>
      </w:r>
      <w:r w:rsidRPr="000D42BA">
        <w:rPr>
          <w:rFonts w:ascii="Arial" w:hAnsi="Arial" w:cs="Arial"/>
          <w:color w:val="242424"/>
          <w:sz w:val="24"/>
          <w:szCs w:val="24"/>
        </w:rPr>
        <w:t>that it is necessary</w:t>
      </w:r>
      <w:r w:rsidRPr="000D42BA">
        <w:rPr>
          <w:rFonts w:ascii="Arial" w:hAnsi="Arial" w:cs="Arial"/>
          <w:color w:val="242424"/>
          <w:spacing w:val="22"/>
          <w:sz w:val="24"/>
          <w:szCs w:val="24"/>
        </w:rPr>
        <w:t xml:space="preserve"> </w:t>
      </w:r>
      <w:r w:rsidRPr="000D42BA">
        <w:rPr>
          <w:rFonts w:ascii="Arial" w:hAnsi="Arial" w:cs="Arial"/>
          <w:color w:val="242424"/>
          <w:sz w:val="24"/>
          <w:szCs w:val="24"/>
        </w:rPr>
        <w:t>to enact this ordinance to</w:t>
      </w:r>
      <w:r w:rsidRPr="000D42BA">
        <w:rPr>
          <w:rFonts w:ascii="Arial" w:hAnsi="Arial" w:cs="Arial"/>
          <w:color w:val="242424"/>
          <w:spacing w:val="-13"/>
          <w:sz w:val="24"/>
          <w:szCs w:val="24"/>
        </w:rPr>
        <w:t xml:space="preserve"> </w:t>
      </w:r>
      <w:r w:rsidRPr="000D42BA">
        <w:rPr>
          <w:rFonts w:ascii="Arial" w:hAnsi="Arial" w:cs="Arial"/>
          <w:color w:val="242424"/>
          <w:sz w:val="24"/>
          <w:szCs w:val="24"/>
        </w:rPr>
        <w:t>protect the</w:t>
      </w:r>
      <w:r w:rsidRPr="000D42BA">
        <w:rPr>
          <w:rFonts w:ascii="Arial" w:hAnsi="Arial" w:cs="Arial"/>
          <w:color w:val="242424"/>
          <w:spacing w:val="-6"/>
          <w:sz w:val="24"/>
          <w:szCs w:val="24"/>
        </w:rPr>
        <w:t xml:space="preserve"> </w:t>
      </w:r>
      <w:r w:rsidRPr="000D42BA">
        <w:rPr>
          <w:rFonts w:ascii="Arial" w:hAnsi="Arial" w:cs="Arial"/>
          <w:color w:val="242424"/>
          <w:sz w:val="24"/>
          <w:szCs w:val="24"/>
        </w:rPr>
        <w:t>health and</w:t>
      </w:r>
      <w:r w:rsidRPr="000D42BA">
        <w:rPr>
          <w:rFonts w:ascii="Arial" w:hAnsi="Arial" w:cs="Arial"/>
          <w:color w:val="242424"/>
          <w:spacing w:val="-4"/>
          <w:sz w:val="24"/>
          <w:szCs w:val="24"/>
        </w:rPr>
        <w:t xml:space="preserve"> </w:t>
      </w:r>
      <w:r w:rsidRPr="000D42BA">
        <w:rPr>
          <w:rFonts w:ascii="Arial" w:hAnsi="Arial" w:cs="Arial"/>
          <w:color w:val="242424"/>
          <w:sz w:val="24"/>
          <w:szCs w:val="24"/>
        </w:rPr>
        <w:t>welfare of its</w:t>
      </w:r>
      <w:r w:rsidRPr="000D42BA">
        <w:rPr>
          <w:rFonts w:ascii="Arial" w:hAnsi="Arial" w:cs="Arial"/>
          <w:color w:val="242424"/>
          <w:spacing w:val="-2"/>
          <w:sz w:val="24"/>
          <w:szCs w:val="24"/>
        </w:rPr>
        <w:t xml:space="preserve"> </w:t>
      </w:r>
      <w:r w:rsidRPr="000D42BA">
        <w:rPr>
          <w:rFonts w:ascii="Arial" w:hAnsi="Arial" w:cs="Arial"/>
          <w:color w:val="242424"/>
          <w:sz w:val="24"/>
          <w:szCs w:val="24"/>
        </w:rPr>
        <w:t>residents.</w:t>
      </w:r>
    </w:p>
    <w:p w14:paraId="221C8959" w14:textId="77777777" w:rsidR="000D42BA" w:rsidRPr="000D42BA" w:rsidRDefault="000D42BA" w:rsidP="000D42BA">
      <w:pPr>
        <w:kinsoku w:val="0"/>
        <w:overflowPunct w:val="0"/>
        <w:autoSpaceDE w:val="0"/>
        <w:autoSpaceDN w:val="0"/>
        <w:adjustRightInd w:val="0"/>
        <w:spacing w:before="2" w:after="0" w:line="240" w:lineRule="auto"/>
        <w:rPr>
          <w:rFonts w:ascii="Arial" w:hAnsi="Arial" w:cs="Arial"/>
          <w:sz w:val="24"/>
          <w:szCs w:val="24"/>
        </w:rPr>
      </w:pPr>
    </w:p>
    <w:p w14:paraId="3BCDDA33" w14:textId="32B96869" w:rsidR="000D42BA" w:rsidRPr="000D42BA" w:rsidRDefault="000D42BA" w:rsidP="000D42BA">
      <w:pPr>
        <w:kinsoku w:val="0"/>
        <w:overflowPunct w:val="0"/>
        <w:autoSpaceDE w:val="0"/>
        <w:autoSpaceDN w:val="0"/>
        <w:adjustRightInd w:val="0"/>
        <w:spacing w:after="0" w:line="235" w:lineRule="auto"/>
        <w:ind w:right="78"/>
        <w:jc w:val="both"/>
        <w:rPr>
          <w:rFonts w:ascii="Arial" w:hAnsi="Arial" w:cs="Arial"/>
          <w:b/>
          <w:bCs/>
          <w:color w:val="242424"/>
          <w:sz w:val="24"/>
          <w:szCs w:val="24"/>
        </w:rPr>
      </w:pPr>
      <w:r w:rsidRPr="000D42BA">
        <w:rPr>
          <w:rFonts w:ascii="Arial" w:hAnsi="Arial" w:cs="Arial"/>
          <w:b/>
          <w:bCs/>
          <w:color w:val="242424"/>
          <w:sz w:val="24"/>
          <w:szCs w:val="24"/>
        </w:rPr>
        <w:t>OW THEREFORE, BE</w:t>
      </w:r>
      <w:r w:rsidRPr="000D42BA">
        <w:rPr>
          <w:rFonts w:ascii="Arial" w:hAnsi="Arial" w:cs="Arial"/>
          <w:b/>
          <w:bCs/>
          <w:color w:val="242424"/>
          <w:spacing w:val="-4"/>
          <w:sz w:val="24"/>
          <w:szCs w:val="24"/>
        </w:rPr>
        <w:t xml:space="preserve"> </w:t>
      </w:r>
      <w:r w:rsidRPr="000D42BA">
        <w:rPr>
          <w:rFonts w:ascii="Arial" w:hAnsi="Arial" w:cs="Arial"/>
          <w:b/>
          <w:bCs/>
          <w:color w:val="242424"/>
          <w:sz w:val="24"/>
          <w:szCs w:val="24"/>
        </w:rPr>
        <w:t>IT</w:t>
      </w:r>
      <w:r w:rsidRPr="000D42BA">
        <w:rPr>
          <w:rFonts w:ascii="Arial" w:hAnsi="Arial" w:cs="Arial"/>
          <w:b/>
          <w:bCs/>
          <w:color w:val="242424"/>
          <w:spacing w:val="-7"/>
          <w:sz w:val="24"/>
          <w:szCs w:val="24"/>
        </w:rPr>
        <w:t xml:space="preserve"> </w:t>
      </w:r>
      <w:r w:rsidRPr="000D42BA">
        <w:rPr>
          <w:rFonts w:ascii="Arial" w:hAnsi="Arial" w:cs="Arial"/>
          <w:b/>
          <w:bCs/>
          <w:color w:val="242424"/>
          <w:sz w:val="24"/>
          <w:szCs w:val="24"/>
        </w:rPr>
        <w:t>ORDAINED BY THE CITY COUNCIL OF THE CITY OF</w:t>
      </w:r>
      <w:r w:rsidRPr="000D42BA">
        <w:rPr>
          <w:rFonts w:ascii="Arial" w:hAnsi="Arial" w:cs="Arial"/>
          <w:b/>
          <w:bCs/>
          <w:color w:val="242424"/>
          <w:spacing w:val="-4"/>
          <w:sz w:val="24"/>
          <w:szCs w:val="24"/>
        </w:rPr>
        <w:t xml:space="preserve"> </w:t>
      </w:r>
      <w:r w:rsidRPr="000D42BA">
        <w:rPr>
          <w:rFonts w:ascii="Arial" w:hAnsi="Arial" w:cs="Arial"/>
          <w:b/>
          <w:bCs/>
          <w:color w:val="242424"/>
          <w:sz w:val="24"/>
          <w:szCs w:val="24"/>
        </w:rPr>
        <w:t>BOGATA, TEXAS, THAT:</w:t>
      </w:r>
    </w:p>
    <w:p w14:paraId="63389936" w14:textId="77777777" w:rsidR="000D42BA" w:rsidRPr="000D42BA" w:rsidRDefault="000D42BA" w:rsidP="000D42BA">
      <w:pPr>
        <w:kinsoku w:val="0"/>
        <w:overflowPunct w:val="0"/>
        <w:autoSpaceDE w:val="0"/>
        <w:autoSpaceDN w:val="0"/>
        <w:adjustRightInd w:val="0"/>
        <w:spacing w:after="0" w:line="240" w:lineRule="auto"/>
        <w:rPr>
          <w:rFonts w:ascii="Arial" w:hAnsi="Arial" w:cs="Arial"/>
          <w:b/>
          <w:bCs/>
          <w:sz w:val="24"/>
          <w:szCs w:val="24"/>
        </w:rPr>
      </w:pPr>
    </w:p>
    <w:p w14:paraId="0D5A9FC9" w14:textId="77777777" w:rsidR="000D42BA" w:rsidRPr="000D42BA" w:rsidRDefault="000D42BA" w:rsidP="001709A3">
      <w:pPr>
        <w:kinsoku w:val="0"/>
        <w:overflowPunct w:val="0"/>
        <w:autoSpaceDE w:val="0"/>
        <w:autoSpaceDN w:val="0"/>
        <w:adjustRightInd w:val="0"/>
        <w:spacing w:after="0" w:line="240" w:lineRule="auto"/>
        <w:jc w:val="both"/>
        <w:rPr>
          <w:rFonts w:ascii="Arial" w:hAnsi="Arial" w:cs="Arial"/>
          <w:b/>
          <w:bCs/>
          <w:color w:val="242424"/>
          <w:sz w:val="24"/>
          <w:szCs w:val="24"/>
        </w:rPr>
      </w:pPr>
      <w:r w:rsidRPr="000D42BA">
        <w:rPr>
          <w:rFonts w:ascii="Arial" w:hAnsi="Arial" w:cs="Arial"/>
          <w:b/>
          <w:bCs/>
          <w:color w:val="242424"/>
          <w:sz w:val="24"/>
          <w:szCs w:val="24"/>
        </w:rPr>
        <w:t>SECTION 1.</w:t>
      </w:r>
    </w:p>
    <w:p w14:paraId="68B09C76" w14:textId="77777777" w:rsidR="000D42BA" w:rsidRPr="000D42BA" w:rsidRDefault="000D42BA" w:rsidP="000D42BA">
      <w:pPr>
        <w:kinsoku w:val="0"/>
        <w:overflowPunct w:val="0"/>
        <w:autoSpaceDE w:val="0"/>
        <w:autoSpaceDN w:val="0"/>
        <w:adjustRightInd w:val="0"/>
        <w:spacing w:before="10" w:after="0" w:line="240" w:lineRule="auto"/>
        <w:rPr>
          <w:rFonts w:ascii="Arial" w:hAnsi="Arial" w:cs="Arial"/>
          <w:b/>
          <w:bCs/>
          <w:sz w:val="24"/>
          <w:szCs w:val="24"/>
        </w:rPr>
      </w:pPr>
    </w:p>
    <w:p w14:paraId="5A6F4EC8" w14:textId="6085D7D8" w:rsidR="000D42BA" w:rsidRPr="00E60CD3" w:rsidRDefault="000D42BA" w:rsidP="00633C96">
      <w:pPr>
        <w:pStyle w:val="ListParagraph"/>
        <w:numPr>
          <w:ilvl w:val="1"/>
          <w:numId w:val="48"/>
        </w:numPr>
        <w:tabs>
          <w:tab w:val="left" w:pos="3162"/>
        </w:tabs>
        <w:kinsoku w:val="0"/>
        <w:overflowPunct w:val="0"/>
        <w:autoSpaceDE w:val="0"/>
        <w:autoSpaceDN w:val="0"/>
        <w:adjustRightInd w:val="0"/>
        <w:spacing w:before="1" w:after="0" w:line="240" w:lineRule="auto"/>
        <w:ind w:right="84"/>
        <w:jc w:val="both"/>
        <w:rPr>
          <w:rFonts w:ascii="Arial" w:hAnsi="Arial" w:cs="Arial"/>
          <w:color w:val="242424"/>
          <w:sz w:val="24"/>
          <w:szCs w:val="24"/>
        </w:rPr>
      </w:pPr>
      <w:r w:rsidRPr="00E60CD3">
        <w:rPr>
          <w:rFonts w:ascii="Arial" w:hAnsi="Arial" w:cs="Arial"/>
          <w:color w:val="242424"/>
          <w:sz w:val="24"/>
          <w:szCs w:val="24"/>
        </w:rPr>
        <w:t>ILLEGAL</w:t>
      </w:r>
      <w:r w:rsidRPr="00E60CD3">
        <w:rPr>
          <w:rFonts w:ascii="Arial" w:hAnsi="Arial" w:cs="Arial"/>
          <w:color w:val="242424"/>
          <w:spacing w:val="80"/>
          <w:sz w:val="24"/>
          <w:szCs w:val="24"/>
        </w:rPr>
        <w:t xml:space="preserve"> </w:t>
      </w:r>
      <w:r w:rsidRPr="00E60CD3">
        <w:rPr>
          <w:rFonts w:ascii="Arial" w:hAnsi="Arial" w:cs="Arial"/>
          <w:color w:val="242424"/>
          <w:sz w:val="24"/>
          <w:szCs w:val="24"/>
        </w:rPr>
        <w:t>SMOKING</w:t>
      </w:r>
      <w:r w:rsidRPr="00E60CD3">
        <w:rPr>
          <w:rFonts w:ascii="Arial" w:hAnsi="Arial" w:cs="Arial"/>
          <w:color w:val="242424"/>
          <w:spacing w:val="80"/>
          <w:sz w:val="24"/>
          <w:szCs w:val="24"/>
        </w:rPr>
        <w:t xml:space="preserve"> </w:t>
      </w:r>
      <w:r w:rsidRPr="00E60CD3">
        <w:rPr>
          <w:rFonts w:ascii="Arial" w:hAnsi="Arial" w:cs="Arial"/>
          <w:color w:val="242424"/>
          <w:sz w:val="24"/>
          <w:szCs w:val="24"/>
        </w:rPr>
        <w:t>PARAPHERNALIA</w:t>
      </w:r>
      <w:r w:rsidRPr="00E60CD3">
        <w:rPr>
          <w:rFonts w:ascii="Arial" w:hAnsi="Arial" w:cs="Arial"/>
          <w:color w:val="242424"/>
          <w:spacing w:val="72"/>
          <w:w w:val="150"/>
          <w:sz w:val="24"/>
          <w:szCs w:val="24"/>
        </w:rPr>
        <w:t xml:space="preserve"> </w:t>
      </w:r>
      <w:r w:rsidRPr="00E60CD3">
        <w:rPr>
          <w:rFonts w:ascii="Arial" w:hAnsi="Arial" w:cs="Arial"/>
          <w:color w:val="242424"/>
          <w:sz w:val="24"/>
          <w:szCs w:val="24"/>
        </w:rPr>
        <w:t>means</w:t>
      </w:r>
      <w:r w:rsidRPr="00E60CD3">
        <w:rPr>
          <w:rFonts w:ascii="Arial" w:hAnsi="Arial" w:cs="Arial"/>
          <w:color w:val="242424"/>
          <w:spacing w:val="80"/>
          <w:sz w:val="24"/>
          <w:szCs w:val="24"/>
        </w:rPr>
        <w:t xml:space="preserve"> </w:t>
      </w:r>
      <w:r w:rsidRPr="00E60CD3">
        <w:rPr>
          <w:rFonts w:ascii="Arial" w:hAnsi="Arial" w:cs="Arial"/>
          <w:color w:val="242424"/>
          <w:sz w:val="24"/>
          <w:szCs w:val="24"/>
        </w:rPr>
        <w:t>any</w:t>
      </w:r>
      <w:r w:rsidRPr="00E60CD3">
        <w:rPr>
          <w:rFonts w:ascii="Arial" w:hAnsi="Arial" w:cs="Arial"/>
          <w:color w:val="242424"/>
          <w:spacing w:val="80"/>
          <w:sz w:val="24"/>
          <w:szCs w:val="24"/>
        </w:rPr>
        <w:t xml:space="preserve"> </w:t>
      </w:r>
      <w:r w:rsidRPr="00E60CD3">
        <w:rPr>
          <w:rFonts w:ascii="Arial" w:hAnsi="Arial" w:cs="Arial"/>
          <w:color w:val="242424"/>
          <w:sz w:val="24"/>
          <w:szCs w:val="24"/>
        </w:rPr>
        <w:t>equipment,</w:t>
      </w:r>
      <w:r w:rsidRPr="00E60CD3">
        <w:rPr>
          <w:rFonts w:ascii="Arial" w:hAnsi="Arial" w:cs="Arial"/>
          <w:color w:val="242424"/>
          <w:spacing w:val="-1"/>
          <w:sz w:val="24"/>
          <w:szCs w:val="24"/>
        </w:rPr>
        <w:t xml:space="preserve"> </w:t>
      </w:r>
      <w:r w:rsidRPr="00E60CD3">
        <w:rPr>
          <w:rFonts w:ascii="Arial" w:hAnsi="Arial" w:cs="Arial"/>
          <w:color w:val="242424"/>
          <w:sz w:val="24"/>
          <w:szCs w:val="24"/>
        </w:rPr>
        <w:t>device,</w:t>
      </w:r>
      <w:r w:rsidRPr="00E60CD3">
        <w:rPr>
          <w:rFonts w:ascii="Arial" w:hAnsi="Arial" w:cs="Arial"/>
          <w:color w:val="242424"/>
          <w:spacing w:val="53"/>
          <w:sz w:val="24"/>
          <w:szCs w:val="24"/>
        </w:rPr>
        <w:t xml:space="preserve"> </w:t>
      </w:r>
      <w:r w:rsidRPr="00E60CD3">
        <w:rPr>
          <w:rFonts w:ascii="Arial" w:hAnsi="Arial" w:cs="Arial"/>
          <w:color w:val="242424"/>
          <w:sz w:val="24"/>
          <w:szCs w:val="24"/>
        </w:rPr>
        <w:t>or</w:t>
      </w:r>
      <w:r w:rsidRPr="00E60CD3">
        <w:rPr>
          <w:rFonts w:ascii="Arial" w:hAnsi="Arial" w:cs="Arial"/>
          <w:color w:val="242424"/>
          <w:spacing w:val="31"/>
          <w:sz w:val="24"/>
          <w:szCs w:val="24"/>
        </w:rPr>
        <w:t xml:space="preserve"> </w:t>
      </w:r>
      <w:r w:rsidRPr="00E60CD3">
        <w:rPr>
          <w:rFonts w:ascii="Arial" w:hAnsi="Arial" w:cs="Arial"/>
          <w:color w:val="242424"/>
          <w:sz w:val="24"/>
          <w:szCs w:val="24"/>
        </w:rPr>
        <w:t>utensil</w:t>
      </w:r>
      <w:r w:rsidRPr="00E60CD3">
        <w:rPr>
          <w:rFonts w:ascii="Arial" w:hAnsi="Arial" w:cs="Arial"/>
          <w:color w:val="242424"/>
          <w:spacing w:val="27"/>
          <w:sz w:val="24"/>
          <w:szCs w:val="24"/>
        </w:rPr>
        <w:t xml:space="preserve"> </w:t>
      </w:r>
      <w:r w:rsidRPr="00E60CD3">
        <w:rPr>
          <w:rFonts w:ascii="Arial" w:hAnsi="Arial" w:cs="Arial"/>
          <w:color w:val="242424"/>
          <w:sz w:val="24"/>
          <w:szCs w:val="24"/>
        </w:rPr>
        <w:t>that</w:t>
      </w:r>
      <w:r w:rsidRPr="00E60CD3">
        <w:rPr>
          <w:rFonts w:ascii="Arial" w:hAnsi="Arial" w:cs="Arial"/>
          <w:color w:val="242424"/>
          <w:spacing w:val="28"/>
          <w:sz w:val="24"/>
          <w:szCs w:val="24"/>
        </w:rPr>
        <w:t xml:space="preserve"> </w:t>
      </w:r>
      <w:r w:rsidRPr="00E60CD3">
        <w:rPr>
          <w:rFonts w:ascii="Arial" w:hAnsi="Arial" w:cs="Arial"/>
          <w:color w:val="242424"/>
          <w:sz w:val="24"/>
          <w:szCs w:val="24"/>
        </w:rPr>
        <w:t>is</w:t>
      </w:r>
      <w:r w:rsidRPr="00E60CD3">
        <w:rPr>
          <w:rFonts w:ascii="Arial" w:hAnsi="Arial" w:cs="Arial"/>
          <w:color w:val="242424"/>
          <w:spacing w:val="20"/>
          <w:sz w:val="24"/>
          <w:szCs w:val="24"/>
        </w:rPr>
        <w:t xml:space="preserve"> </w:t>
      </w:r>
      <w:r w:rsidRPr="00E60CD3">
        <w:rPr>
          <w:rFonts w:ascii="Arial" w:hAnsi="Arial" w:cs="Arial"/>
          <w:color w:val="242424"/>
          <w:sz w:val="24"/>
          <w:szCs w:val="24"/>
        </w:rPr>
        <w:t>used</w:t>
      </w:r>
      <w:r w:rsidRPr="00E60CD3">
        <w:rPr>
          <w:rFonts w:ascii="Arial" w:hAnsi="Arial" w:cs="Arial"/>
          <w:color w:val="242424"/>
          <w:spacing w:val="34"/>
          <w:sz w:val="24"/>
          <w:szCs w:val="24"/>
        </w:rPr>
        <w:t xml:space="preserve"> </w:t>
      </w:r>
      <w:r w:rsidRPr="00E60CD3">
        <w:rPr>
          <w:rFonts w:ascii="Arial" w:hAnsi="Arial" w:cs="Arial"/>
          <w:color w:val="242424"/>
          <w:sz w:val="24"/>
          <w:szCs w:val="24"/>
        </w:rPr>
        <w:t>or</w:t>
      </w:r>
      <w:r w:rsidRPr="00E60CD3">
        <w:rPr>
          <w:rFonts w:ascii="Arial" w:hAnsi="Arial" w:cs="Arial"/>
          <w:color w:val="242424"/>
          <w:spacing w:val="30"/>
          <w:sz w:val="24"/>
          <w:szCs w:val="24"/>
        </w:rPr>
        <w:t xml:space="preserve"> </w:t>
      </w:r>
      <w:r w:rsidRPr="00E60CD3">
        <w:rPr>
          <w:rFonts w:ascii="Arial" w:hAnsi="Arial" w:cs="Arial"/>
          <w:color w:val="242424"/>
          <w:sz w:val="24"/>
          <w:szCs w:val="24"/>
        </w:rPr>
        <w:t>intended</w:t>
      </w:r>
      <w:r w:rsidRPr="00E60CD3">
        <w:rPr>
          <w:rFonts w:ascii="Arial" w:hAnsi="Arial" w:cs="Arial"/>
          <w:color w:val="242424"/>
          <w:spacing w:val="36"/>
          <w:sz w:val="24"/>
          <w:szCs w:val="24"/>
        </w:rPr>
        <w:t xml:space="preserve"> </w:t>
      </w:r>
      <w:r w:rsidRPr="00E60CD3">
        <w:rPr>
          <w:rFonts w:ascii="Arial" w:hAnsi="Arial" w:cs="Arial"/>
          <w:color w:val="242424"/>
          <w:sz w:val="24"/>
          <w:szCs w:val="24"/>
        </w:rPr>
        <w:t>to</w:t>
      </w:r>
      <w:r w:rsidRPr="00E60CD3">
        <w:rPr>
          <w:rFonts w:ascii="Arial" w:hAnsi="Arial" w:cs="Arial"/>
          <w:color w:val="242424"/>
          <w:spacing w:val="26"/>
          <w:sz w:val="24"/>
          <w:szCs w:val="24"/>
        </w:rPr>
        <w:t xml:space="preserve"> </w:t>
      </w:r>
      <w:r w:rsidRPr="00E60CD3">
        <w:rPr>
          <w:rFonts w:ascii="Arial" w:hAnsi="Arial" w:cs="Arial"/>
          <w:color w:val="242424"/>
          <w:sz w:val="24"/>
          <w:szCs w:val="24"/>
        </w:rPr>
        <w:t>be</w:t>
      </w:r>
      <w:r w:rsidRPr="00E60CD3">
        <w:rPr>
          <w:rFonts w:ascii="Arial" w:hAnsi="Arial" w:cs="Arial"/>
          <w:color w:val="242424"/>
          <w:spacing w:val="27"/>
          <w:sz w:val="24"/>
          <w:szCs w:val="24"/>
        </w:rPr>
        <w:t xml:space="preserve"> </w:t>
      </w:r>
      <w:r w:rsidRPr="00E60CD3">
        <w:rPr>
          <w:rFonts w:ascii="Arial" w:hAnsi="Arial" w:cs="Arial"/>
          <w:color w:val="242424"/>
          <w:sz w:val="24"/>
          <w:szCs w:val="24"/>
        </w:rPr>
        <w:t>used</w:t>
      </w:r>
      <w:r w:rsidRPr="00E60CD3">
        <w:rPr>
          <w:rFonts w:ascii="Arial" w:hAnsi="Arial" w:cs="Arial"/>
          <w:color w:val="242424"/>
          <w:spacing w:val="31"/>
          <w:sz w:val="24"/>
          <w:szCs w:val="24"/>
        </w:rPr>
        <w:t xml:space="preserve"> </w:t>
      </w:r>
      <w:r w:rsidRPr="00E60CD3">
        <w:rPr>
          <w:rFonts w:ascii="Arial" w:hAnsi="Arial" w:cs="Arial"/>
          <w:color w:val="242424"/>
          <w:sz w:val="24"/>
          <w:szCs w:val="24"/>
        </w:rPr>
        <w:t>in</w:t>
      </w:r>
      <w:r w:rsidRPr="00E60CD3">
        <w:rPr>
          <w:rFonts w:ascii="Arial" w:hAnsi="Arial" w:cs="Arial"/>
          <w:color w:val="242424"/>
          <w:spacing w:val="16"/>
          <w:sz w:val="24"/>
          <w:szCs w:val="24"/>
        </w:rPr>
        <w:t xml:space="preserve"> </w:t>
      </w:r>
      <w:r w:rsidRPr="00E60CD3">
        <w:rPr>
          <w:rFonts w:ascii="Arial" w:hAnsi="Arial" w:cs="Arial"/>
          <w:color w:val="242424"/>
          <w:sz w:val="24"/>
          <w:szCs w:val="24"/>
        </w:rPr>
        <w:t>ingesting,</w:t>
      </w:r>
      <w:r w:rsidRPr="00E60CD3">
        <w:rPr>
          <w:rFonts w:ascii="Arial" w:hAnsi="Arial" w:cs="Arial"/>
          <w:color w:val="242424"/>
          <w:spacing w:val="40"/>
          <w:sz w:val="24"/>
          <w:szCs w:val="24"/>
        </w:rPr>
        <w:t xml:space="preserve"> </w:t>
      </w:r>
      <w:r w:rsidRPr="00E60CD3">
        <w:rPr>
          <w:rFonts w:ascii="Arial" w:hAnsi="Arial" w:cs="Arial"/>
          <w:color w:val="242424"/>
          <w:sz w:val="24"/>
          <w:szCs w:val="24"/>
        </w:rPr>
        <w:t>inhaling,</w:t>
      </w:r>
      <w:r w:rsidRPr="00E60CD3">
        <w:rPr>
          <w:rFonts w:ascii="Arial" w:hAnsi="Arial" w:cs="Arial"/>
          <w:color w:val="242424"/>
          <w:spacing w:val="50"/>
          <w:sz w:val="24"/>
          <w:szCs w:val="24"/>
        </w:rPr>
        <w:t xml:space="preserve"> </w:t>
      </w:r>
      <w:r w:rsidRPr="00E60CD3">
        <w:rPr>
          <w:rFonts w:ascii="Arial" w:hAnsi="Arial" w:cs="Arial"/>
          <w:color w:val="242424"/>
          <w:sz w:val="24"/>
          <w:szCs w:val="24"/>
        </w:rPr>
        <w:t>or otherwise</w:t>
      </w:r>
      <w:r w:rsidRPr="00E60CD3">
        <w:rPr>
          <w:rFonts w:ascii="Arial" w:hAnsi="Arial" w:cs="Arial"/>
          <w:color w:val="242424"/>
          <w:spacing w:val="56"/>
          <w:sz w:val="24"/>
          <w:szCs w:val="24"/>
        </w:rPr>
        <w:t xml:space="preserve"> </w:t>
      </w:r>
      <w:r w:rsidRPr="00E60CD3">
        <w:rPr>
          <w:rFonts w:ascii="Arial" w:hAnsi="Arial" w:cs="Arial"/>
          <w:color w:val="242424"/>
          <w:sz w:val="24"/>
          <w:szCs w:val="24"/>
        </w:rPr>
        <w:t>introducing</w:t>
      </w:r>
      <w:r w:rsidRPr="00E60CD3">
        <w:rPr>
          <w:rFonts w:ascii="Arial" w:hAnsi="Arial" w:cs="Arial"/>
          <w:color w:val="242424"/>
          <w:spacing w:val="53"/>
          <w:sz w:val="24"/>
          <w:szCs w:val="24"/>
        </w:rPr>
        <w:t xml:space="preserve"> </w:t>
      </w:r>
      <w:r w:rsidRPr="00E60CD3">
        <w:rPr>
          <w:rFonts w:ascii="Arial" w:hAnsi="Arial" w:cs="Arial"/>
          <w:color w:val="242424"/>
          <w:sz w:val="24"/>
          <w:szCs w:val="24"/>
        </w:rPr>
        <w:t>into</w:t>
      </w:r>
      <w:r w:rsidRPr="00E60CD3">
        <w:rPr>
          <w:rFonts w:ascii="Arial" w:hAnsi="Arial" w:cs="Arial"/>
          <w:color w:val="242424"/>
          <w:spacing w:val="40"/>
          <w:sz w:val="24"/>
          <w:szCs w:val="24"/>
        </w:rPr>
        <w:t xml:space="preserve"> </w:t>
      </w:r>
      <w:r w:rsidRPr="00E60CD3">
        <w:rPr>
          <w:rFonts w:ascii="Arial" w:hAnsi="Arial" w:cs="Arial"/>
          <w:color w:val="242424"/>
          <w:sz w:val="24"/>
          <w:szCs w:val="24"/>
        </w:rPr>
        <w:t>the</w:t>
      </w:r>
      <w:r w:rsidRPr="00E60CD3">
        <w:rPr>
          <w:rFonts w:ascii="Arial" w:hAnsi="Arial" w:cs="Arial"/>
          <w:color w:val="242424"/>
          <w:spacing w:val="38"/>
          <w:sz w:val="24"/>
          <w:szCs w:val="24"/>
        </w:rPr>
        <w:t xml:space="preserve"> </w:t>
      </w:r>
      <w:r w:rsidRPr="00E60CD3">
        <w:rPr>
          <w:rFonts w:ascii="Arial" w:hAnsi="Arial" w:cs="Arial"/>
          <w:color w:val="242424"/>
          <w:sz w:val="24"/>
          <w:szCs w:val="24"/>
        </w:rPr>
        <w:t>human</w:t>
      </w:r>
      <w:r w:rsidRPr="00E60CD3">
        <w:rPr>
          <w:rFonts w:ascii="Arial" w:hAnsi="Arial" w:cs="Arial"/>
          <w:color w:val="242424"/>
          <w:spacing w:val="51"/>
          <w:sz w:val="24"/>
          <w:szCs w:val="24"/>
        </w:rPr>
        <w:t xml:space="preserve"> </w:t>
      </w:r>
      <w:r w:rsidRPr="00E60CD3">
        <w:rPr>
          <w:rFonts w:ascii="Arial" w:hAnsi="Arial" w:cs="Arial"/>
          <w:color w:val="242424"/>
          <w:sz w:val="24"/>
          <w:szCs w:val="24"/>
        </w:rPr>
        <w:t>body</w:t>
      </w:r>
      <w:r w:rsidRPr="00E60CD3">
        <w:rPr>
          <w:rFonts w:ascii="Arial" w:hAnsi="Arial" w:cs="Arial"/>
          <w:color w:val="242424"/>
          <w:spacing w:val="59"/>
          <w:sz w:val="24"/>
          <w:szCs w:val="24"/>
        </w:rPr>
        <w:t xml:space="preserve"> </w:t>
      </w:r>
      <w:r w:rsidRPr="00E60CD3">
        <w:rPr>
          <w:rFonts w:ascii="Arial" w:hAnsi="Arial" w:cs="Arial"/>
          <w:color w:val="242424"/>
          <w:sz w:val="24"/>
          <w:szCs w:val="24"/>
        </w:rPr>
        <w:t>an</w:t>
      </w:r>
      <w:r w:rsidRPr="00E60CD3">
        <w:rPr>
          <w:rFonts w:ascii="Arial" w:hAnsi="Arial" w:cs="Arial"/>
          <w:color w:val="242424"/>
          <w:spacing w:val="40"/>
          <w:sz w:val="24"/>
          <w:szCs w:val="24"/>
        </w:rPr>
        <w:t xml:space="preserve"> </w:t>
      </w:r>
      <w:r w:rsidRPr="00E60CD3">
        <w:rPr>
          <w:rFonts w:ascii="Arial" w:hAnsi="Arial" w:cs="Arial"/>
          <w:color w:val="242424"/>
          <w:sz w:val="24"/>
          <w:szCs w:val="24"/>
        </w:rPr>
        <w:t>illegal</w:t>
      </w:r>
      <w:r w:rsidRPr="00E60CD3">
        <w:rPr>
          <w:rFonts w:ascii="Arial" w:hAnsi="Arial" w:cs="Arial"/>
          <w:color w:val="242424"/>
          <w:spacing w:val="40"/>
          <w:sz w:val="24"/>
          <w:szCs w:val="24"/>
        </w:rPr>
        <w:t xml:space="preserve"> </w:t>
      </w:r>
      <w:r w:rsidRPr="00E60CD3">
        <w:rPr>
          <w:rFonts w:ascii="Arial" w:hAnsi="Arial" w:cs="Arial"/>
          <w:color w:val="242424"/>
          <w:sz w:val="24"/>
          <w:szCs w:val="24"/>
        </w:rPr>
        <w:t>smoking</w:t>
      </w:r>
      <w:r w:rsidRPr="00E60CD3">
        <w:rPr>
          <w:rFonts w:ascii="Arial" w:hAnsi="Arial" w:cs="Arial"/>
          <w:color w:val="242424"/>
          <w:spacing w:val="62"/>
          <w:sz w:val="24"/>
          <w:szCs w:val="24"/>
        </w:rPr>
        <w:t xml:space="preserve"> </w:t>
      </w:r>
      <w:r w:rsidRPr="00E60CD3">
        <w:rPr>
          <w:rFonts w:ascii="Arial" w:hAnsi="Arial" w:cs="Arial"/>
          <w:color w:val="242424"/>
          <w:sz w:val="24"/>
          <w:szCs w:val="24"/>
        </w:rPr>
        <w:t>product,</w:t>
      </w:r>
      <w:r w:rsidRPr="00E60CD3">
        <w:rPr>
          <w:rFonts w:ascii="Arial" w:hAnsi="Arial" w:cs="Arial"/>
          <w:color w:val="242424"/>
          <w:spacing w:val="65"/>
          <w:sz w:val="24"/>
          <w:szCs w:val="24"/>
        </w:rPr>
        <w:t xml:space="preserve"> </w:t>
      </w:r>
      <w:r w:rsidRPr="00E60CD3">
        <w:rPr>
          <w:rFonts w:ascii="Arial" w:hAnsi="Arial" w:cs="Arial"/>
          <w:color w:val="242424"/>
          <w:sz w:val="24"/>
          <w:szCs w:val="24"/>
        </w:rPr>
        <w:t>which paraphernalia</w:t>
      </w:r>
      <w:r w:rsidRPr="00E60CD3">
        <w:rPr>
          <w:rFonts w:ascii="Arial" w:hAnsi="Arial" w:cs="Arial"/>
          <w:color w:val="242424"/>
          <w:spacing w:val="21"/>
          <w:sz w:val="24"/>
          <w:szCs w:val="24"/>
        </w:rPr>
        <w:t xml:space="preserve"> </w:t>
      </w:r>
      <w:r w:rsidRPr="00E60CD3">
        <w:rPr>
          <w:rFonts w:ascii="Arial" w:hAnsi="Arial" w:cs="Arial"/>
          <w:color w:val="242424"/>
          <w:sz w:val="24"/>
          <w:szCs w:val="24"/>
        </w:rPr>
        <w:t>includes</w:t>
      </w:r>
      <w:r w:rsidRPr="00E60CD3">
        <w:rPr>
          <w:rFonts w:ascii="Arial" w:hAnsi="Arial" w:cs="Arial"/>
          <w:color w:val="242424"/>
          <w:spacing w:val="-6"/>
          <w:sz w:val="24"/>
          <w:szCs w:val="24"/>
        </w:rPr>
        <w:t xml:space="preserve"> </w:t>
      </w:r>
      <w:r w:rsidRPr="00E60CD3">
        <w:rPr>
          <w:rFonts w:ascii="Arial" w:hAnsi="Arial" w:cs="Arial"/>
          <w:color w:val="242424"/>
          <w:sz w:val="24"/>
          <w:szCs w:val="24"/>
        </w:rPr>
        <w:t>but</w:t>
      </w:r>
      <w:r w:rsidRPr="00E60CD3">
        <w:rPr>
          <w:rFonts w:ascii="Arial" w:hAnsi="Arial" w:cs="Arial"/>
          <w:color w:val="242424"/>
          <w:spacing w:val="-8"/>
          <w:sz w:val="24"/>
          <w:szCs w:val="24"/>
        </w:rPr>
        <w:t xml:space="preserve"> </w:t>
      </w:r>
      <w:r w:rsidRPr="00E60CD3">
        <w:rPr>
          <w:rFonts w:ascii="Arial" w:hAnsi="Arial" w:cs="Arial"/>
          <w:color w:val="242424"/>
          <w:sz w:val="24"/>
          <w:szCs w:val="24"/>
        </w:rPr>
        <w:t>is</w:t>
      </w:r>
      <w:r w:rsidRPr="00E60CD3">
        <w:rPr>
          <w:rFonts w:ascii="Arial" w:hAnsi="Arial" w:cs="Arial"/>
          <w:color w:val="242424"/>
          <w:spacing w:val="-14"/>
          <w:sz w:val="24"/>
          <w:szCs w:val="24"/>
        </w:rPr>
        <w:t xml:space="preserve"> </w:t>
      </w:r>
      <w:r w:rsidRPr="00E60CD3">
        <w:rPr>
          <w:rFonts w:ascii="Arial" w:hAnsi="Arial" w:cs="Arial"/>
          <w:color w:val="242424"/>
          <w:sz w:val="24"/>
          <w:szCs w:val="24"/>
        </w:rPr>
        <w:t>not</w:t>
      </w:r>
      <w:r w:rsidRPr="00E60CD3">
        <w:rPr>
          <w:rFonts w:ascii="Arial" w:hAnsi="Arial" w:cs="Arial"/>
          <w:color w:val="242424"/>
          <w:spacing w:val="-6"/>
          <w:sz w:val="24"/>
          <w:szCs w:val="24"/>
        </w:rPr>
        <w:t xml:space="preserve"> </w:t>
      </w:r>
      <w:r w:rsidRPr="00E60CD3">
        <w:rPr>
          <w:rFonts w:ascii="Arial" w:hAnsi="Arial" w:cs="Arial"/>
          <w:color w:val="242424"/>
          <w:sz w:val="24"/>
          <w:szCs w:val="24"/>
        </w:rPr>
        <w:t>limited</w:t>
      </w:r>
      <w:r w:rsidRPr="00E60CD3">
        <w:rPr>
          <w:rFonts w:ascii="Arial" w:hAnsi="Arial" w:cs="Arial"/>
          <w:color w:val="242424"/>
          <w:spacing w:val="-15"/>
          <w:sz w:val="24"/>
          <w:szCs w:val="24"/>
        </w:rPr>
        <w:t xml:space="preserve"> </w:t>
      </w:r>
      <w:r w:rsidRPr="00E60CD3">
        <w:rPr>
          <w:rFonts w:ascii="Arial" w:hAnsi="Arial" w:cs="Arial"/>
          <w:color w:val="242424"/>
          <w:sz w:val="24"/>
          <w:szCs w:val="24"/>
        </w:rPr>
        <w:t>to:</w:t>
      </w:r>
    </w:p>
    <w:p w14:paraId="34D181F0" w14:textId="42069B6C" w:rsidR="000D42BA" w:rsidRPr="000D42BA" w:rsidRDefault="00896264" w:rsidP="002325D7">
      <w:pPr>
        <w:tabs>
          <w:tab w:val="left" w:pos="3268"/>
        </w:tabs>
        <w:kinsoku w:val="0"/>
        <w:overflowPunct w:val="0"/>
        <w:autoSpaceDE w:val="0"/>
        <w:autoSpaceDN w:val="0"/>
        <w:adjustRightInd w:val="0"/>
        <w:spacing w:after="0" w:line="237" w:lineRule="auto"/>
        <w:ind w:left="2880" w:right="93"/>
        <w:rPr>
          <w:rFonts w:ascii="Arial" w:hAnsi="Arial" w:cs="Arial"/>
          <w:color w:val="242424"/>
          <w:sz w:val="24"/>
          <w:szCs w:val="24"/>
        </w:rPr>
      </w:pPr>
      <w:r>
        <w:rPr>
          <w:rFonts w:ascii="Arial" w:hAnsi="Arial" w:cs="Arial"/>
          <w:sz w:val="24"/>
          <w:szCs w:val="24"/>
        </w:rPr>
        <w:t xml:space="preserve">a.  </w:t>
      </w:r>
      <w:r w:rsidR="000D42BA" w:rsidRPr="000D42BA">
        <w:rPr>
          <w:rFonts w:ascii="Arial" w:hAnsi="Arial" w:cs="Arial"/>
          <w:color w:val="242424"/>
          <w:sz w:val="24"/>
          <w:szCs w:val="24"/>
        </w:rPr>
        <w:t>a</w:t>
      </w:r>
      <w:r w:rsidR="000D42BA" w:rsidRPr="000D42BA">
        <w:rPr>
          <w:rFonts w:ascii="Arial" w:hAnsi="Arial" w:cs="Arial"/>
          <w:color w:val="242424"/>
          <w:spacing w:val="-11"/>
          <w:sz w:val="24"/>
          <w:szCs w:val="24"/>
        </w:rPr>
        <w:t xml:space="preserve"> </w:t>
      </w:r>
      <w:r w:rsidR="000D42BA" w:rsidRPr="000D42BA">
        <w:rPr>
          <w:rFonts w:ascii="Arial" w:hAnsi="Arial" w:cs="Arial"/>
          <w:color w:val="242424"/>
          <w:sz w:val="24"/>
          <w:szCs w:val="24"/>
        </w:rPr>
        <w:t>metal, wooden, acrylic,</w:t>
      </w:r>
      <w:r w:rsidR="000D42BA" w:rsidRPr="000D42BA">
        <w:rPr>
          <w:rFonts w:ascii="Arial" w:hAnsi="Arial" w:cs="Arial"/>
          <w:color w:val="242424"/>
          <w:spacing w:val="-1"/>
          <w:sz w:val="24"/>
          <w:szCs w:val="24"/>
        </w:rPr>
        <w:t xml:space="preserve"> </w:t>
      </w:r>
      <w:r w:rsidR="000D42BA" w:rsidRPr="000D42BA">
        <w:rPr>
          <w:rFonts w:ascii="Arial" w:hAnsi="Arial" w:cs="Arial"/>
          <w:color w:val="242424"/>
          <w:sz w:val="24"/>
          <w:szCs w:val="24"/>
        </w:rPr>
        <w:t>glass, stone, plastic, or</w:t>
      </w:r>
      <w:r w:rsidR="000D42BA" w:rsidRPr="000D42BA">
        <w:rPr>
          <w:rFonts w:ascii="Arial" w:hAnsi="Arial" w:cs="Arial"/>
          <w:color w:val="242424"/>
          <w:spacing w:val="-11"/>
          <w:sz w:val="24"/>
          <w:szCs w:val="24"/>
        </w:rPr>
        <w:t xml:space="preserve"> </w:t>
      </w:r>
      <w:r w:rsidR="000D42BA" w:rsidRPr="000D42BA">
        <w:rPr>
          <w:rFonts w:ascii="Arial" w:hAnsi="Arial" w:cs="Arial"/>
          <w:color w:val="242424"/>
          <w:sz w:val="24"/>
          <w:szCs w:val="24"/>
        </w:rPr>
        <w:t>ceramic pipe</w:t>
      </w:r>
      <w:r w:rsidR="000D42BA" w:rsidRPr="000D42BA">
        <w:rPr>
          <w:rFonts w:ascii="Arial" w:hAnsi="Arial" w:cs="Arial"/>
          <w:color w:val="242424"/>
          <w:spacing w:val="-4"/>
          <w:sz w:val="24"/>
          <w:szCs w:val="24"/>
        </w:rPr>
        <w:t xml:space="preserve"> </w:t>
      </w:r>
      <w:r w:rsidR="000D42BA" w:rsidRPr="000D42BA">
        <w:rPr>
          <w:rFonts w:ascii="Arial" w:hAnsi="Arial" w:cs="Arial"/>
          <w:color w:val="242424"/>
          <w:sz w:val="24"/>
          <w:szCs w:val="24"/>
        </w:rPr>
        <w:t>with or</w:t>
      </w:r>
      <w:r w:rsidR="000D42BA" w:rsidRPr="000D42BA">
        <w:rPr>
          <w:rFonts w:ascii="Arial" w:hAnsi="Arial" w:cs="Arial"/>
          <w:color w:val="242424"/>
          <w:spacing w:val="-1"/>
          <w:sz w:val="24"/>
          <w:szCs w:val="24"/>
        </w:rPr>
        <w:t xml:space="preserve"> </w:t>
      </w:r>
      <w:r w:rsidR="000D42BA" w:rsidRPr="000D42BA">
        <w:rPr>
          <w:rFonts w:ascii="Arial" w:hAnsi="Arial" w:cs="Arial"/>
          <w:color w:val="242424"/>
          <w:sz w:val="24"/>
          <w:szCs w:val="24"/>
        </w:rPr>
        <w:t>without a</w:t>
      </w:r>
      <w:r w:rsidR="000D42BA" w:rsidRPr="000D42BA">
        <w:rPr>
          <w:rFonts w:ascii="Arial" w:hAnsi="Arial" w:cs="Arial"/>
          <w:color w:val="242424"/>
          <w:spacing w:val="-1"/>
          <w:sz w:val="24"/>
          <w:szCs w:val="24"/>
        </w:rPr>
        <w:t xml:space="preserve"> </w:t>
      </w:r>
      <w:r w:rsidR="000D42BA" w:rsidRPr="000D42BA">
        <w:rPr>
          <w:rFonts w:ascii="Arial" w:hAnsi="Arial" w:cs="Arial"/>
          <w:color w:val="242424"/>
          <w:sz w:val="24"/>
          <w:szCs w:val="24"/>
        </w:rPr>
        <w:t>screen,</w:t>
      </w:r>
      <w:r w:rsidR="000D42BA" w:rsidRPr="000D42BA">
        <w:rPr>
          <w:rFonts w:ascii="Arial" w:hAnsi="Arial" w:cs="Arial"/>
          <w:color w:val="242424"/>
          <w:spacing w:val="-4"/>
          <w:sz w:val="24"/>
          <w:szCs w:val="24"/>
        </w:rPr>
        <w:t xml:space="preserve"> </w:t>
      </w:r>
      <w:r w:rsidR="000D42BA" w:rsidRPr="000D42BA">
        <w:rPr>
          <w:rFonts w:ascii="Arial" w:hAnsi="Arial" w:cs="Arial"/>
          <w:color w:val="242424"/>
          <w:sz w:val="24"/>
          <w:szCs w:val="24"/>
        </w:rPr>
        <w:t>permanent screen, hashish head, or</w:t>
      </w:r>
      <w:r w:rsidR="000D42BA" w:rsidRPr="000D42BA">
        <w:rPr>
          <w:rFonts w:ascii="Arial" w:hAnsi="Arial" w:cs="Arial"/>
          <w:color w:val="242424"/>
          <w:spacing w:val="-6"/>
          <w:sz w:val="24"/>
          <w:szCs w:val="24"/>
        </w:rPr>
        <w:t xml:space="preserve"> </w:t>
      </w:r>
      <w:r w:rsidR="000D42BA" w:rsidRPr="000D42BA">
        <w:rPr>
          <w:rFonts w:ascii="Arial" w:hAnsi="Arial" w:cs="Arial"/>
          <w:color w:val="242424"/>
          <w:sz w:val="24"/>
          <w:szCs w:val="24"/>
        </w:rPr>
        <w:t>punctured</w:t>
      </w:r>
      <w:r w:rsidR="000D42BA" w:rsidRPr="000D42BA">
        <w:rPr>
          <w:rFonts w:ascii="Arial" w:hAnsi="Arial" w:cs="Arial"/>
          <w:color w:val="242424"/>
          <w:spacing w:val="-3"/>
          <w:sz w:val="24"/>
          <w:szCs w:val="24"/>
        </w:rPr>
        <w:t xml:space="preserve"> </w:t>
      </w:r>
      <w:r w:rsidR="000D42BA" w:rsidRPr="000D42BA">
        <w:rPr>
          <w:rFonts w:ascii="Arial" w:hAnsi="Arial" w:cs="Arial"/>
          <w:color w:val="242424"/>
          <w:sz w:val="24"/>
          <w:szCs w:val="24"/>
        </w:rPr>
        <w:t>metal</w:t>
      </w:r>
      <w:r w:rsidR="000D42BA" w:rsidRPr="000D42BA">
        <w:rPr>
          <w:rFonts w:ascii="Arial" w:hAnsi="Arial" w:cs="Arial"/>
          <w:color w:val="242424"/>
          <w:spacing w:val="-14"/>
          <w:sz w:val="24"/>
          <w:szCs w:val="24"/>
        </w:rPr>
        <w:t xml:space="preserve"> </w:t>
      </w:r>
      <w:r w:rsidR="000D42BA" w:rsidRPr="000D42BA">
        <w:rPr>
          <w:rFonts w:ascii="Arial" w:hAnsi="Arial" w:cs="Arial"/>
          <w:color w:val="242424"/>
          <w:sz w:val="24"/>
          <w:szCs w:val="24"/>
        </w:rPr>
        <w:t>bowl;</w:t>
      </w:r>
    </w:p>
    <w:p w14:paraId="6472B1C5" w14:textId="2DAB6BA5" w:rsidR="000D42BA" w:rsidRDefault="00896264" w:rsidP="000D42BA">
      <w:pPr>
        <w:kinsoku w:val="0"/>
        <w:overflowPunct w:val="0"/>
        <w:autoSpaceDE w:val="0"/>
        <w:autoSpaceDN w:val="0"/>
        <w:adjustRightInd w:val="0"/>
        <w:spacing w:before="273" w:after="0" w:line="240" w:lineRule="auto"/>
        <w:ind w:left="2716"/>
        <w:rPr>
          <w:rFonts w:ascii="Arial" w:hAnsi="Arial" w:cs="Arial"/>
          <w:color w:val="242424"/>
          <w:w w:val="105"/>
          <w:sz w:val="24"/>
          <w:szCs w:val="24"/>
        </w:rPr>
      </w:pPr>
      <w:r>
        <w:rPr>
          <w:rFonts w:ascii="Arial" w:hAnsi="Arial" w:cs="Arial"/>
          <w:color w:val="242424"/>
          <w:w w:val="105"/>
          <w:sz w:val="24"/>
          <w:szCs w:val="24"/>
        </w:rPr>
        <w:t xml:space="preserve">   b.</w:t>
      </w:r>
      <w:r>
        <w:rPr>
          <w:rFonts w:ascii="Arial" w:hAnsi="Arial" w:cs="Arial"/>
          <w:color w:val="242424"/>
          <w:spacing w:val="80"/>
          <w:w w:val="105"/>
          <w:sz w:val="24"/>
          <w:szCs w:val="24"/>
        </w:rPr>
        <w:t xml:space="preserve"> </w:t>
      </w:r>
      <w:r w:rsidR="000D42BA" w:rsidRPr="000D42BA">
        <w:rPr>
          <w:rFonts w:ascii="Arial" w:hAnsi="Arial" w:cs="Arial"/>
          <w:color w:val="242424"/>
          <w:w w:val="105"/>
          <w:sz w:val="24"/>
          <w:szCs w:val="24"/>
        </w:rPr>
        <w:t>a water pipe;</w:t>
      </w:r>
    </w:p>
    <w:p w14:paraId="039B4991" w14:textId="5D06452B" w:rsidR="00B13D13" w:rsidRPr="00B13D13" w:rsidRDefault="00B13D13" w:rsidP="00B13D13">
      <w:pPr>
        <w:pStyle w:val="BodyText"/>
        <w:kinsoku w:val="0"/>
        <w:overflowPunct w:val="0"/>
        <w:spacing w:before="96"/>
        <w:rPr>
          <w:rFonts w:ascii="Times New Roman" w:hAnsi="Times New Roman" w:cs="Times New Roman"/>
        </w:rPr>
      </w:pPr>
      <w:r>
        <w:rPr>
          <w:rFonts w:ascii="Arial" w:hAnsi="Arial" w:cs="Arial"/>
          <w:color w:val="242424"/>
          <w:w w:val="105"/>
          <w:sz w:val="24"/>
          <w:szCs w:val="24"/>
        </w:rPr>
        <w:t xml:space="preserve">                                    </w:t>
      </w:r>
      <w:r w:rsidRPr="00B13D13">
        <w:rPr>
          <w:rFonts w:ascii="Arial" w:hAnsi="Arial" w:cs="Arial"/>
          <w:color w:val="CDCDCD"/>
          <w:spacing w:val="80"/>
          <w:w w:val="150"/>
          <w:position w:val="-19"/>
          <w:sz w:val="43"/>
          <w:szCs w:val="43"/>
        </w:rPr>
        <w:t xml:space="preserve"> </w:t>
      </w:r>
      <w:r w:rsidR="00393607">
        <w:rPr>
          <w:rFonts w:ascii="Arial" w:hAnsi="Arial" w:cs="Arial"/>
          <w:color w:val="282828"/>
          <w:sz w:val="24"/>
          <w:szCs w:val="24"/>
        </w:rPr>
        <w:t xml:space="preserve">  c.</w:t>
      </w:r>
      <w:r w:rsidRPr="00B13D13">
        <w:rPr>
          <w:rFonts w:ascii="Arial" w:hAnsi="Arial" w:cs="Arial"/>
          <w:color w:val="282828"/>
          <w:spacing w:val="80"/>
          <w:w w:val="150"/>
          <w:sz w:val="24"/>
          <w:szCs w:val="24"/>
        </w:rPr>
        <w:t xml:space="preserve"> </w:t>
      </w:r>
      <w:r w:rsidRPr="00B13D13">
        <w:rPr>
          <w:rFonts w:ascii="Arial" w:hAnsi="Arial" w:cs="Arial"/>
          <w:color w:val="282828"/>
          <w:sz w:val="24"/>
          <w:szCs w:val="24"/>
        </w:rPr>
        <w:t>a</w:t>
      </w:r>
      <w:r w:rsidRPr="00B13D13">
        <w:rPr>
          <w:rFonts w:ascii="Arial" w:hAnsi="Arial" w:cs="Arial"/>
          <w:color w:val="282828"/>
          <w:spacing w:val="-4"/>
          <w:sz w:val="24"/>
          <w:szCs w:val="24"/>
        </w:rPr>
        <w:t xml:space="preserve"> </w:t>
      </w:r>
      <w:r w:rsidRPr="00B13D13">
        <w:rPr>
          <w:rFonts w:ascii="Arial" w:hAnsi="Arial" w:cs="Arial"/>
          <w:color w:val="282828"/>
          <w:sz w:val="24"/>
          <w:szCs w:val="24"/>
        </w:rPr>
        <w:t>carburetion</w:t>
      </w:r>
      <w:r w:rsidRPr="00B13D13">
        <w:rPr>
          <w:rFonts w:ascii="Arial" w:hAnsi="Arial" w:cs="Arial"/>
          <w:color w:val="282828"/>
          <w:spacing w:val="-3"/>
          <w:sz w:val="24"/>
          <w:szCs w:val="24"/>
        </w:rPr>
        <w:t xml:space="preserve"> </w:t>
      </w:r>
      <w:r w:rsidRPr="00B13D13">
        <w:rPr>
          <w:rFonts w:ascii="Arial" w:hAnsi="Arial" w:cs="Arial"/>
          <w:color w:val="282828"/>
          <w:sz w:val="24"/>
          <w:szCs w:val="24"/>
        </w:rPr>
        <w:t>tube</w:t>
      </w:r>
      <w:r w:rsidRPr="00B13D13">
        <w:rPr>
          <w:rFonts w:ascii="Arial" w:hAnsi="Arial" w:cs="Arial"/>
          <w:color w:val="282828"/>
          <w:spacing w:val="-15"/>
          <w:sz w:val="24"/>
          <w:szCs w:val="24"/>
        </w:rPr>
        <w:t xml:space="preserve"> </w:t>
      </w:r>
      <w:r w:rsidRPr="00B13D13">
        <w:rPr>
          <w:rFonts w:ascii="Arial" w:hAnsi="Arial" w:cs="Arial"/>
          <w:color w:val="282828"/>
          <w:sz w:val="24"/>
          <w:szCs w:val="24"/>
        </w:rPr>
        <w:t>or</w:t>
      </w:r>
      <w:r w:rsidRPr="00B13D13">
        <w:rPr>
          <w:rFonts w:ascii="Arial" w:hAnsi="Arial" w:cs="Arial"/>
          <w:color w:val="282828"/>
          <w:spacing w:val="-9"/>
          <w:sz w:val="24"/>
          <w:szCs w:val="24"/>
        </w:rPr>
        <w:t xml:space="preserve"> </w:t>
      </w:r>
      <w:r w:rsidRPr="00B13D13">
        <w:rPr>
          <w:rFonts w:ascii="Arial" w:hAnsi="Arial" w:cs="Arial"/>
          <w:color w:val="282828"/>
          <w:sz w:val="24"/>
          <w:szCs w:val="24"/>
        </w:rPr>
        <w:t>device;</w:t>
      </w:r>
    </w:p>
    <w:p w14:paraId="5DD76924" w14:textId="77777777" w:rsidR="00887CF4" w:rsidRDefault="00DB3783" w:rsidP="00887CF4">
      <w:pPr>
        <w:tabs>
          <w:tab w:val="left" w:pos="3269"/>
        </w:tabs>
        <w:kinsoku w:val="0"/>
        <w:overflowPunct w:val="0"/>
        <w:autoSpaceDE w:val="0"/>
        <w:autoSpaceDN w:val="0"/>
        <w:adjustRightInd w:val="0"/>
        <w:spacing w:before="47" w:after="0" w:line="240" w:lineRule="auto"/>
        <w:rPr>
          <w:rFonts w:ascii="Arial" w:hAnsi="Arial" w:cs="Arial"/>
          <w:color w:val="282828"/>
          <w:sz w:val="24"/>
          <w:szCs w:val="24"/>
        </w:rPr>
      </w:pPr>
      <w:r>
        <w:rPr>
          <w:rFonts w:ascii="Arial" w:hAnsi="Arial" w:cs="Arial"/>
          <w:color w:val="282828"/>
          <w:sz w:val="24"/>
          <w:szCs w:val="24"/>
        </w:rPr>
        <w:t xml:space="preserve">                                          </w:t>
      </w:r>
      <w:r w:rsidRPr="00DB3783">
        <w:rPr>
          <w:rFonts w:ascii="Arial" w:hAnsi="Arial" w:cs="Arial"/>
          <w:color w:val="282828"/>
          <w:sz w:val="24"/>
          <w:szCs w:val="24"/>
        </w:rPr>
        <w:t xml:space="preserve"> </w:t>
      </w:r>
      <w:r>
        <w:rPr>
          <w:rFonts w:ascii="Arial" w:hAnsi="Arial" w:cs="Arial"/>
          <w:color w:val="282828"/>
          <w:sz w:val="24"/>
          <w:szCs w:val="24"/>
        </w:rPr>
        <w:t xml:space="preserve"> d.  </w:t>
      </w:r>
      <w:r w:rsidR="00B13D13" w:rsidRPr="00DB3783">
        <w:rPr>
          <w:rFonts w:ascii="Arial" w:hAnsi="Arial" w:cs="Arial"/>
          <w:color w:val="282828"/>
          <w:sz w:val="24"/>
          <w:szCs w:val="24"/>
        </w:rPr>
        <w:t>a smoking or carburetion mask;</w:t>
      </w:r>
    </w:p>
    <w:p w14:paraId="0744A1A0" w14:textId="77777777" w:rsidR="00350F29" w:rsidRDefault="00887CF4" w:rsidP="00350F29">
      <w:pPr>
        <w:tabs>
          <w:tab w:val="left" w:pos="3269"/>
        </w:tabs>
        <w:kinsoku w:val="0"/>
        <w:overflowPunct w:val="0"/>
        <w:autoSpaceDE w:val="0"/>
        <w:autoSpaceDN w:val="0"/>
        <w:adjustRightInd w:val="0"/>
        <w:spacing w:before="47" w:after="0" w:line="240" w:lineRule="auto"/>
        <w:rPr>
          <w:rFonts w:ascii="Arial" w:hAnsi="Arial" w:cs="Arial"/>
          <w:color w:val="282828"/>
          <w:sz w:val="24"/>
          <w:szCs w:val="24"/>
        </w:rPr>
      </w:pPr>
      <w:r>
        <w:rPr>
          <w:rFonts w:ascii="Arial" w:hAnsi="Arial" w:cs="Arial"/>
          <w:color w:val="282828"/>
          <w:sz w:val="24"/>
          <w:szCs w:val="24"/>
        </w:rPr>
        <w:t xml:space="preserve">                                            e.  </w:t>
      </w:r>
      <w:r w:rsidR="00B13D13" w:rsidRPr="00887CF4">
        <w:rPr>
          <w:rFonts w:ascii="Arial" w:hAnsi="Arial" w:cs="Arial"/>
          <w:color w:val="282828"/>
          <w:sz w:val="24"/>
          <w:szCs w:val="24"/>
        </w:rPr>
        <w:t>a chamber pipe</w:t>
      </w:r>
      <w:r w:rsidR="00350F29">
        <w:rPr>
          <w:rFonts w:ascii="Arial" w:hAnsi="Arial" w:cs="Arial"/>
          <w:color w:val="282828"/>
          <w:sz w:val="24"/>
          <w:szCs w:val="24"/>
        </w:rPr>
        <w:t>;</w:t>
      </w:r>
    </w:p>
    <w:p w14:paraId="0E6DAB80" w14:textId="77777777" w:rsidR="006804E8" w:rsidRDefault="004D61ED" w:rsidP="006804E8">
      <w:pPr>
        <w:tabs>
          <w:tab w:val="left" w:pos="3278"/>
        </w:tabs>
        <w:kinsoku w:val="0"/>
        <w:overflowPunct w:val="0"/>
        <w:autoSpaceDE w:val="0"/>
        <w:autoSpaceDN w:val="0"/>
        <w:adjustRightInd w:val="0"/>
        <w:spacing w:before="47" w:after="0" w:line="240" w:lineRule="auto"/>
        <w:rPr>
          <w:rFonts w:ascii="Arial" w:hAnsi="Arial" w:cs="Arial"/>
          <w:color w:val="282828"/>
          <w:sz w:val="24"/>
          <w:szCs w:val="24"/>
        </w:rPr>
      </w:pPr>
      <w:r w:rsidRPr="00350F29">
        <w:rPr>
          <w:rFonts w:ascii="Arial" w:hAnsi="Arial" w:cs="Arial"/>
          <w:color w:val="282828"/>
          <w:sz w:val="24"/>
          <w:szCs w:val="24"/>
        </w:rPr>
        <w:t xml:space="preserve"> </w:t>
      </w:r>
      <w:r w:rsidR="00350F29">
        <w:rPr>
          <w:rFonts w:ascii="Arial" w:hAnsi="Arial" w:cs="Arial"/>
          <w:color w:val="282828"/>
          <w:sz w:val="24"/>
          <w:szCs w:val="24"/>
        </w:rPr>
        <w:t xml:space="preserve">                                           f.   </w:t>
      </w:r>
      <w:r w:rsidR="00B13D13" w:rsidRPr="00350F29">
        <w:rPr>
          <w:rFonts w:ascii="Arial" w:hAnsi="Arial" w:cs="Arial"/>
          <w:color w:val="282828"/>
          <w:sz w:val="24"/>
          <w:szCs w:val="24"/>
        </w:rPr>
        <w:t>a carburetor pipe;</w:t>
      </w:r>
    </w:p>
    <w:p w14:paraId="1A8F6CE0" w14:textId="77777777" w:rsidR="006804E8" w:rsidRDefault="006804E8" w:rsidP="006804E8">
      <w:pPr>
        <w:tabs>
          <w:tab w:val="left" w:pos="3263"/>
        </w:tabs>
        <w:kinsoku w:val="0"/>
        <w:overflowPunct w:val="0"/>
        <w:autoSpaceDE w:val="0"/>
        <w:autoSpaceDN w:val="0"/>
        <w:adjustRightInd w:val="0"/>
        <w:spacing w:before="47" w:after="0" w:line="240" w:lineRule="auto"/>
        <w:rPr>
          <w:rFonts w:ascii="Arial" w:hAnsi="Arial" w:cs="Arial"/>
          <w:color w:val="282828"/>
          <w:sz w:val="24"/>
          <w:szCs w:val="24"/>
        </w:rPr>
      </w:pPr>
      <w:r>
        <w:rPr>
          <w:rFonts w:ascii="Arial" w:hAnsi="Arial" w:cs="Arial"/>
          <w:color w:val="282828"/>
          <w:sz w:val="24"/>
          <w:szCs w:val="24"/>
        </w:rPr>
        <w:t xml:space="preserve">                                            g.  </w:t>
      </w:r>
      <w:r w:rsidR="00B13D13" w:rsidRPr="006804E8">
        <w:rPr>
          <w:rFonts w:ascii="Arial" w:hAnsi="Arial" w:cs="Arial"/>
          <w:color w:val="282828"/>
          <w:sz w:val="24"/>
          <w:szCs w:val="24"/>
        </w:rPr>
        <w:t>an electric pipe;</w:t>
      </w:r>
    </w:p>
    <w:p w14:paraId="607BD77E" w14:textId="77777777" w:rsidR="008D6B55" w:rsidRDefault="006804E8" w:rsidP="008D6B55">
      <w:pPr>
        <w:tabs>
          <w:tab w:val="left" w:pos="3263"/>
        </w:tabs>
        <w:kinsoku w:val="0"/>
        <w:overflowPunct w:val="0"/>
        <w:autoSpaceDE w:val="0"/>
        <w:autoSpaceDN w:val="0"/>
        <w:adjustRightInd w:val="0"/>
        <w:spacing w:before="47" w:after="0" w:line="240" w:lineRule="auto"/>
        <w:rPr>
          <w:rFonts w:ascii="Arial" w:hAnsi="Arial" w:cs="Arial"/>
          <w:color w:val="282828"/>
          <w:sz w:val="24"/>
          <w:szCs w:val="24"/>
        </w:rPr>
      </w:pPr>
      <w:r>
        <w:rPr>
          <w:rFonts w:ascii="Arial" w:hAnsi="Arial" w:cs="Arial"/>
          <w:color w:val="282828"/>
          <w:sz w:val="24"/>
          <w:szCs w:val="24"/>
        </w:rPr>
        <w:t xml:space="preserve">                                            h.  </w:t>
      </w:r>
      <w:r w:rsidR="00B13D13" w:rsidRPr="00B13D13">
        <w:rPr>
          <w:rFonts w:ascii="Arial" w:hAnsi="Arial" w:cs="Arial"/>
          <w:color w:val="282828"/>
          <w:sz w:val="24"/>
          <w:szCs w:val="24"/>
        </w:rPr>
        <w:t>an air-driven pipe;</w:t>
      </w:r>
    </w:p>
    <w:p w14:paraId="1383F5BB" w14:textId="77777777" w:rsidR="008D6B55" w:rsidRDefault="008D6B55" w:rsidP="008D6B55">
      <w:pPr>
        <w:tabs>
          <w:tab w:val="left" w:pos="3263"/>
        </w:tabs>
        <w:kinsoku w:val="0"/>
        <w:overflowPunct w:val="0"/>
        <w:autoSpaceDE w:val="0"/>
        <w:autoSpaceDN w:val="0"/>
        <w:adjustRightInd w:val="0"/>
        <w:spacing w:before="47" w:after="0" w:line="240" w:lineRule="auto"/>
        <w:rPr>
          <w:rFonts w:ascii="Arial" w:hAnsi="Arial" w:cs="Arial"/>
          <w:color w:val="282828"/>
          <w:sz w:val="24"/>
          <w:szCs w:val="24"/>
        </w:rPr>
      </w:pPr>
      <w:r>
        <w:rPr>
          <w:rFonts w:ascii="Arial" w:hAnsi="Arial" w:cs="Arial"/>
          <w:color w:val="282828"/>
          <w:sz w:val="24"/>
          <w:szCs w:val="24"/>
        </w:rPr>
        <w:t xml:space="preserve">                                            i.  </w:t>
      </w:r>
      <w:r w:rsidR="00B13D13" w:rsidRPr="008D6B55">
        <w:rPr>
          <w:rFonts w:ascii="Arial" w:hAnsi="Arial" w:cs="Arial"/>
          <w:color w:val="282828"/>
          <w:sz w:val="24"/>
          <w:szCs w:val="24"/>
        </w:rPr>
        <w:t>a chillum;</w:t>
      </w:r>
    </w:p>
    <w:p w14:paraId="646893C7" w14:textId="77777777" w:rsidR="008D6B55" w:rsidRDefault="008D6B55" w:rsidP="008D6B55">
      <w:pPr>
        <w:tabs>
          <w:tab w:val="left" w:pos="3263"/>
        </w:tabs>
        <w:kinsoku w:val="0"/>
        <w:overflowPunct w:val="0"/>
        <w:autoSpaceDE w:val="0"/>
        <w:autoSpaceDN w:val="0"/>
        <w:adjustRightInd w:val="0"/>
        <w:spacing w:before="47" w:after="0" w:line="240" w:lineRule="auto"/>
        <w:rPr>
          <w:rFonts w:ascii="Arial" w:hAnsi="Arial" w:cs="Arial"/>
          <w:color w:val="282828"/>
          <w:sz w:val="24"/>
          <w:szCs w:val="24"/>
        </w:rPr>
      </w:pPr>
      <w:r>
        <w:rPr>
          <w:rFonts w:ascii="Arial" w:hAnsi="Arial" w:cs="Arial"/>
          <w:color w:val="282828"/>
          <w:sz w:val="24"/>
          <w:szCs w:val="24"/>
        </w:rPr>
        <w:t xml:space="preserve">                                            j.  </w:t>
      </w:r>
      <w:r w:rsidR="00B13D13" w:rsidRPr="00B13D13">
        <w:rPr>
          <w:rFonts w:ascii="Arial" w:hAnsi="Arial" w:cs="Arial"/>
          <w:color w:val="282828"/>
          <w:sz w:val="24"/>
          <w:szCs w:val="24"/>
        </w:rPr>
        <w:t>a bong; or</w:t>
      </w:r>
    </w:p>
    <w:p w14:paraId="27F8AFDE" w14:textId="7D2F68F8" w:rsidR="00B13D13" w:rsidRPr="00B13D13" w:rsidRDefault="008D6B55" w:rsidP="008D6B55">
      <w:pPr>
        <w:tabs>
          <w:tab w:val="left" w:pos="3263"/>
        </w:tabs>
        <w:kinsoku w:val="0"/>
        <w:overflowPunct w:val="0"/>
        <w:autoSpaceDE w:val="0"/>
        <w:autoSpaceDN w:val="0"/>
        <w:adjustRightInd w:val="0"/>
        <w:spacing w:before="47" w:after="0" w:line="240" w:lineRule="auto"/>
        <w:rPr>
          <w:rFonts w:ascii="Arial" w:hAnsi="Arial" w:cs="Arial"/>
          <w:color w:val="282828"/>
          <w:sz w:val="24"/>
          <w:szCs w:val="24"/>
        </w:rPr>
      </w:pPr>
      <w:r>
        <w:rPr>
          <w:rFonts w:ascii="Arial" w:hAnsi="Arial" w:cs="Arial"/>
          <w:color w:val="282828"/>
          <w:sz w:val="24"/>
          <w:szCs w:val="24"/>
        </w:rPr>
        <w:t xml:space="preserve">                                            k.  </w:t>
      </w:r>
      <w:r w:rsidR="00B13D13" w:rsidRPr="00B13D13">
        <w:rPr>
          <w:rFonts w:ascii="Arial" w:hAnsi="Arial" w:cs="Arial"/>
          <w:color w:val="282828"/>
          <w:sz w:val="24"/>
          <w:szCs w:val="24"/>
        </w:rPr>
        <w:t>an ice pipe or chiller.</w:t>
      </w:r>
    </w:p>
    <w:p w14:paraId="0A7F9B03" w14:textId="77777777" w:rsidR="00B13D13" w:rsidRPr="00B13D13" w:rsidRDefault="00B13D13" w:rsidP="00B13D13">
      <w:pPr>
        <w:kinsoku w:val="0"/>
        <w:overflowPunct w:val="0"/>
        <w:autoSpaceDE w:val="0"/>
        <w:autoSpaceDN w:val="0"/>
        <w:adjustRightInd w:val="0"/>
        <w:spacing w:before="12" w:after="0" w:line="240" w:lineRule="auto"/>
        <w:rPr>
          <w:rFonts w:ascii="Arial" w:hAnsi="Arial" w:cs="Arial"/>
          <w:sz w:val="24"/>
          <w:szCs w:val="24"/>
        </w:rPr>
      </w:pPr>
    </w:p>
    <w:p w14:paraId="5C6A80E1" w14:textId="68FB1290" w:rsidR="00B13D13" w:rsidRPr="00B66647" w:rsidRDefault="00B13D13" w:rsidP="00633C96">
      <w:pPr>
        <w:pStyle w:val="ListParagraph"/>
        <w:numPr>
          <w:ilvl w:val="0"/>
          <w:numId w:val="156"/>
        </w:numPr>
        <w:tabs>
          <w:tab w:val="left" w:pos="3216"/>
        </w:tabs>
        <w:kinsoku w:val="0"/>
        <w:overflowPunct w:val="0"/>
        <w:autoSpaceDE w:val="0"/>
        <w:autoSpaceDN w:val="0"/>
        <w:adjustRightInd w:val="0"/>
        <w:spacing w:after="0" w:line="237" w:lineRule="auto"/>
        <w:ind w:right="122"/>
        <w:jc w:val="both"/>
        <w:rPr>
          <w:rFonts w:ascii="Arial" w:hAnsi="Arial" w:cs="Arial"/>
          <w:color w:val="282828"/>
          <w:sz w:val="24"/>
          <w:szCs w:val="24"/>
        </w:rPr>
      </w:pPr>
      <w:r w:rsidRPr="00B66647">
        <w:rPr>
          <w:rFonts w:ascii="Arial" w:hAnsi="Arial" w:cs="Arial"/>
          <w:color w:val="282828"/>
          <w:sz w:val="24"/>
          <w:szCs w:val="24"/>
        </w:rPr>
        <w:t>ILLEGAL</w:t>
      </w:r>
      <w:r w:rsidRPr="00B66647">
        <w:rPr>
          <w:rFonts w:ascii="Arial" w:hAnsi="Arial" w:cs="Arial"/>
          <w:color w:val="282828"/>
          <w:spacing w:val="40"/>
          <w:sz w:val="24"/>
          <w:szCs w:val="24"/>
        </w:rPr>
        <w:t xml:space="preserve"> </w:t>
      </w:r>
      <w:r w:rsidRPr="00B66647">
        <w:rPr>
          <w:rFonts w:ascii="Arial" w:hAnsi="Arial" w:cs="Arial"/>
          <w:color w:val="282828"/>
          <w:sz w:val="24"/>
          <w:szCs w:val="24"/>
        </w:rPr>
        <w:t>SMOKING</w:t>
      </w:r>
      <w:r w:rsidRPr="00B66647">
        <w:rPr>
          <w:rFonts w:ascii="Arial" w:hAnsi="Arial" w:cs="Arial"/>
          <w:color w:val="282828"/>
          <w:spacing w:val="38"/>
          <w:sz w:val="24"/>
          <w:szCs w:val="24"/>
        </w:rPr>
        <w:t xml:space="preserve"> </w:t>
      </w:r>
      <w:r w:rsidRPr="00B66647">
        <w:rPr>
          <w:rFonts w:ascii="Arial" w:hAnsi="Arial" w:cs="Arial"/>
          <w:color w:val="282828"/>
          <w:sz w:val="24"/>
          <w:szCs w:val="24"/>
        </w:rPr>
        <w:t>PRODUCT</w:t>
      </w:r>
      <w:r w:rsidRPr="00B66647">
        <w:rPr>
          <w:rFonts w:ascii="Arial" w:hAnsi="Arial" w:cs="Arial"/>
          <w:color w:val="282828"/>
          <w:spacing w:val="40"/>
          <w:sz w:val="24"/>
          <w:szCs w:val="24"/>
        </w:rPr>
        <w:t xml:space="preserve"> </w:t>
      </w:r>
      <w:r w:rsidRPr="00B66647">
        <w:rPr>
          <w:rFonts w:ascii="Arial" w:hAnsi="Arial" w:cs="Arial"/>
          <w:color w:val="282828"/>
          <w:sz w:val="24"/>
          <w:szCs w:val="24"/>
        </w:rPr>
        <w:t>means</w:t>
      </w:r>
      <w:r w:rsidRPr="00B66647">
        <w:rPr>
          <w:rFonts w:ascii="Arial" w:hAnsi="Arial" w:cs="Arial"/>
          <w:color w:val="282828"/>
          <w:spacing w:val="40"/>
          <w:sz w:val="24"/>
          <w:szCs w:val="24"/>
        </w:rPr>
        <w:t xml:space="preserve"> </w:t>
      </w:r>
      <w:r w:rsidRPr="00B66647">
        <w:rPr>
          <w:rFonts w:ascii="Arial" w:hAnsi="Arial" w:cs="Arial"/>
          <w:color w:val="282828"/>
          <w:sz w:val="24"/>
          <w:szCs w:val="24"/>
        </w:rPr>
        <w:t>any</w:t>
      </w:r>
      <w:r w:rsidRPr="00B66647">
        <w:rPr>
          <w:rFonts w:ascii="Arial" w:hAnsi="Arial" w:cs="Arial"/>
          <w:color w:val="282828"/>
          <w:spacing w:val="40"/>
          <w:sz w:val="24"/>
          <w:szCs w:val="24"/>
        </w:rPr>
        <w:t xml:space="preserve"> </w:t>
      </w:r>
      <w:r w:rsidRPr="00B66647">
        <w:rPr>
          <w:rFonts w:ascii="Arial" w:hAnsi="Arial" w:cs="Arial"/>
          <w:color w:val="282828"/>
          <w:sz w:val="24"/>
          <w:szCs w:val="24"/>
        </w:rPr>
        <w:t>substance,</w:t>
      </w:r>
      <w:r w:rsidRPr="00B66647">
        <w:rPr>
          <w:rFonts w:ascii="Arial" w:hAnsi="Arial" w:cs="Arial"/>
          <w:color w:val="282828"/>
          <w:spacing w:val="40"/>
          <w:sz w:val="24"/>
          <w:szCs w:val="24"/>
        </w:rPr>
        <w:t xml:space="preserve"> </w:t>
      </w:r>
      <w:r w:rsidRPr="00B66647">
        <w:rPr>
          <w:rFonts w:ascii="Arial" w:hAnsi="Arial" w:cs="Arial"/>
          <w:color w:val="282828"/>
          <w:sz w:val="24"/>
          <w:szCs w:val="24"/>
        </w:rPr>
        <w:t>however</w:t>
      </w:r>
      <w:r w:rsidRPr="00B66647">
        <w:rPr>
          <w:rFonts w:ascii="Arial" w:hAnsi="Arial" w:cs="Arial"/>
          <w:color w:val="282828"/>
          <w:spacing w:val="-1"/>
          <w:sz w:val="24"/>
          <w:szCs w:val="24"/>
        </w:rPr>
        <w:t xml:space="preserve"> </w:t>
      </w:r>
      <w:r w:rsidRPr="00B66647">
        <w:rPr>
          <w:rFonts w:ascii="Arial" w:hAnsi="Arial" w:cs="Arial"/>
          <w:color w:val="282828"/>
          <w:sz w:val="24"/>
          <w:szCs w:val="24"/>
        </w:rPr>
        <w:t>labeled</w:t>
      </w:r>
      <w:r w:rsidRPr="00B66647">
        <w:rPr>
          <w:rFonts w:ascii="Arial" w:hAnsi="Arial" w:cs="Arial"/>
          <w:color w:val="282828"/>
          <w:spacing w:val="13"/>
          <w:sz w:val="24"/>
          <w:szCs w:val="24"/>
        </w:rPr>
        <w:t xml:space="preserve"> </w:t>
      </w:r>
      <w:r w:rsidRPr="00B66647">
        <w:rPr>
          <w:rFonts w:ascii="Arial" w:hAnsi="Arial" w:cs="Arial"/>
          <w:color w:val="282828"/>
          <w:sz w:val="24"/>
          <w:szCs w:val="24"/>
        </w:rPr>
        <w:t>and</w:t>
      </w:r>
      <w:r w:rsidRPr="00B66647">
        <w:rPr>
          <w:rFonts w:ascii="Arial" w:hAnsi="Arial" w:cs="Arial"/>
          <w:color w:val="282828"/>
          <w:spacing w:val="11"/>
          <w:sz w:val="24"/>
          <w:szCs w:val="24"/>
        </w:rPr>
        <w:t xml:space="preserve"> </w:t>
      </w:r>
      <w:r w:rsidRPr="00B66647">
        <w:rPr>
          <w:rFonts w:ascii="Arial" w:hAnsi="Arial" w:cs="Arial"/>
          <w:color w:val="282828"/>
          <w:sz w:val="24"/>
          <w:szCs w:val="24"/>
        </w:rPr>
        <w:t>regardless</w:t>
      </w:r>
      <w:r w:rsidRPr="00B66647">
        <w:rPr>
          <w:rFonts w:ascii="Arial" w:hAnsi="Arial" w:cs="Arial"/>
          <w:color w:val="282828"/>
          <w:spacing w:val="22"/>
          <w:sz w:val="24"/>
          <w:szCs w:val="24"/>
        </w:rPr>
        <w:t xml:space="preserve"> </w:t>
      </w:r>
      <w:r w:rsidRPr="00B66647">
        <w:rPr>
          <w:rFonts w:ascii="Arial" w:hAnsi="Arial" w:cs="Arial"/>
          <w:color w:val="282828"/>
          <w:sz w:val="24"/>
          <w:szCs w:val="24"/>
        </w:rPr>
        <w:t>of whether</w:t>
      </w:r>
      <w:r w:rsidRPr="00B66647">
        <w:rPr>
          <w:rFonts w:ascii="Arial" w:hAnsi="Arial" w:cs="Arial"/>
          <w:color w:val="282828"/>
          <w:spacing w:val="18"/>
          <w:sz w:val="24"/>
          <w:szCs w:val="24"/>
        </w:rPr>
        <w:t xml:space="preserve"> </w:t>
      </w:r>
      <w:r w:rsidRPr="00B66647">
        <w:rPr>
          <w:rFonts w:ascii="Arial" w:hAnsi="Arial" w:cs="Arial"/>
          <w:color w:val="282828"/>
          <w:sz w:val="24"/>
          <w:szCs w:val="24"/>
        </w:rPr>
        <w:t>the</w:t>
      </w:r>
      <w:r w:rsidRPr="00B66647">
        <w:rPr>
          <w:rFonts w:ascii="Arial" w:hAnsi="Arial" w:cs="Arial"/>
          <w:color w:val="282828"/>
          <w:spacing w:val="12"/>
          <w:sz w:val="24"/>
          <w:szCs w:val="24"/>
        </w:rPr>
        <w:t xml:space="preserve"> </w:t>
      </w:r>
      <w:r w:rsidRPr="00B66647">
        <w:rPr>
          <w:rFonts w:ascii="Arial" w:hAnsi="Arial" w:cs="Arial"/>
          <w:color w:val="282828"/>
          <w:sz w:val="24"/>
          <w:szCs w:val="24"/>
        </w:rPr>
        <w:t>substance</w:t>
      </w:r>
      <w:r w:rsidRPr="00B66647">
        <w:rPr>
          <w:rFonts w:ascii="Arial" w:hAnsi="Arial" w:cs="Arial"/>
          <w:color w:val="282828"/>
          <w:spacing w:val="31"/>
          <w:sz w:val="24"/>
          <w:szCs w:val="24"/>
        </w:rPr>
        <w:t xml:space="preserve"> </w:t>
      </w:r>
      <w:r w:rsidRPr="00B66647">
        <w:rPr>
          <w:rFonts w:ascii="Arial" w:hAnsi="Arial" w:cs="Arial"/>
          <w:color w:val="282828"/>
          <w:sz w:val="24"/>
          <w:szCs w:val="24"/>
        </w:rPr>
        <w:t>is</w:t>
      </w:r>
      <w:r w:rsidRPr="00B66647">
        <w:rPr>
          <w:rFonts w:ascii="Arial" w:hAnsi="Arial" w:cs="Arial"/>
          <w:color w:val="282828"/>
          <w:spacing w:val="-1"/>
          <w:sz w:val="24"/>
          <w:szCs w:val="24"/>
        </w:rPr>
        <w:t xml:space="preserve"> </w:t>
      </w:r>
      <w:r w:rsidRPr="00B66647">
        <w:rPr>
          <w:rFonts w:ascii="Arial" w:hAnsi="Arial" w:cs="Arial"/>
          <w:color w:val="282828"/>
          <w:sz w:val="24"/>
          <w:szCs w:val="24"/>
        </w:rPr>
        <w:t>marketed</w:t>
      </w:r>
      <w:r w:rsidRPr="00B66647">
        <w:rPr>
          <w:rFonts w:ascii="Arial" w:hAnsi="Arial" w:cs="Arial"/>
          <w:color w:val="282828"/>
          <w:spacing w:val="16"/>
          <w:sz w:val="24"/>
          <w:szCs w:val="24"/>
        </w:rPr>
        <w:t xml:space="preserve"> </w:t>
      </w:r>
      <w:r w:rsidRPr="00B66647">
        <w:rPr>
          <w:rFonts w:ascii="Arial" w:hAnsi="Arial" w:cs="Arial"/>
          <w:color w:val="282828"/>
          <w:sz w:val="24"/>
          <w:szCs w:val="24"/>
        </w:rPr>
        <w:t>for the purpose</w:t>
      </w:r>
      <w:r w:rsidRPr="00B66647">
        <w:rPr>
          <w:rFonts w:ascii="Arial" w:hAnsi="Arial" w:cs="Arial"/>
          <w:color w:val="282828"/>
          <w:spacing w:val="22"/>
          <w:sz w:val="24"/>
          <w:szCs w:val="24"/>
        </w:rPr>
        <w:t xml:space="preserve"> </w:t>
      </w:r>
      <w:r w:rsidRPr="00B66647">
        <w:rPr>
          <w:rFonts w:ascii="Arial" w:hAnsi="Arial" w:cs="Arial"/>
          <w:color w:val="282828"/>
          <w:sz w:val="24"/>
          <w:szCs w:val="24"/>
        </w:rPr>
        <w:t>of</w:t>
      </w:r>
      <w:r w:rsidRPr="00B66647">
        <w:rPr>
          <w:rFonts w:ascii="Arial" w:hAnsi="Arial" w:cs="Arial"/>
          <w:color w:val="282828"/>
          <w:spacing w:val="-2"/>
          <w:sz w:val="24"/>
          <w:szCs w:val="24"/>
        </w:rPr>
        <w:t xml:space="preserve"> </w:t>
      </w:r>
      <w:r w:rsidRPr="00B66647">
        <w:rPr>
          <w:rFonts w:ascii="Arial" w:hAnsi="Arial" w:cs="Arial"/>
          <w:color w:val="282828"/>
          <w:sz w:val="24"/>
          <w:szCs w:val="24"/>
        </w:rPr>
        <w:t>being</w:t>
      </w:r>
      <w:r w:rsidRPr="00B66647">
        <w:rPr>
          <w:rFonts w:ascii="Arial" w:hAnsi="Arial" w:cs="Arial"/>
          <w:color w:val="282828"/>
          <w:spacing w:val="-2"/>
          <w:sz w:val="24"/>
          <w:szCs w:val="24"/>
        </w:rPr>
        <w:t xml:space="preserve"> </w:t>
      </w:r>
      <w:r w:rsidRPr="00B66647">
        <w:rPr>
          <w:rFonts w:ascii="Arial" w:hAnsi="Arial" w:cs="Arial"/>
          <w:color w:val="282828"/>
          <w:sz w:val="24"/>
          <w:szCs w:val="24"/>
        </w:rPr>
        <w:t>smoked,</w:t>
      </w:r>
      <w:r w:rsidRPr="00B66647">
        <w:rPr>
          <w:rFonts w:ascii="Arial" w:hAnsi="Arial" w:cs="Arial"/>
          <w:color w:val="282828"/>
          <w:spacing w:val="17"/>
          <w:sz w:val="24"/>
          <w:szCs w:val="24"/>
        </w:rPr>
        <w:t xml:space="preserve"> </w:t>
      </w:r>
      <w:r w:rsidRPr="00B66647">
        <w:rPr>
          <w:rFonts w:ascii="Arial" w:hAnsi="Arial" w:cs="Arial"/>
          <w:color w:val="282828"/>
          <w:sz w:val="24"/>
          <w:szCs w:val="24"/>
        </w:rPr>
        <w:t>which</w:t>
      </w:r>
      <w:r w:rsidRPr="00B66647">
        <w:rPr>
          <w:rFonts w:ascii="Arial" w:hAnsi="Arial" w:cs="Arial"/>
          <w:color w:val="282828"/>
          <w:spacing w:val="-2"/>
          <w:sz w:val="24"/>
          <w:szCs w:val="24"/>
        </w:rPr>
        <w:t xml:space="preserve"> </w:t>
      </w:r>
      <w:r w:rsidRPr="00B66647">
        <w:rPr>
          <w:rFonts w:ascii="Arial" w:hAnsi="Arial" w:cs="Arial"/>
          <w:color w:val="282828"/>
          <w:sz w:val="24"/>
          <w:szCs w:val="24"/>
        </w:rPr>
        <w:t>includes</w:t>
      </w:r>
      <w:r w:rsidRPr="00B66647">
        <w:rPr>
          <w:rFonts w:ascii="Arial" w:hAnsi="Arial" w:cs="Arial"/>
          <w:color w:val="282828"/>
          <w:spacing w:val="-2"/>
          <w:sz w:val="24"/>
          <w:szCs w:val="24"/>
        </w:rPr>
        <w:t xml:space="preserve"> </w:t>
      </w:r>
      <w:r w:rsidRPr="00B66647">
        <w:rPr>
          <w:rFonts w:ascii="Arial" w:hAnsi="Arial" w:cs="Arial"/>
          <w:color w:val="282828"/>
          <w:sz w:val="24"/>
          <w:szCs w:val="24"/>
        </w:rPr>
        <w:t>any</w:t>
      </w:r>
      <w:r w:rsidRPr="00B66647">
        <w:rPr>
          <w:rFonts w:ascii="Arial" w:hAnsi="Arial" w:cs="Arial"/>
          <w:color w:val="282828"/>
          <w:spacing w:val="-3"/>
          <w:sz w:val="24"/>
          <w:szCs w:val="24"/>
        </w:rPr>
        <w:t xml:space="preserve"> </w:t>
      </w:r>
      <w:r w:rsidRPr="00B66647">
        <w:rPr>
          <w:rFonts w:ascii="Arial" w:hAnsi="Arial" w:cs="Arial"/>
          <w:color w:val="282828"/>
          <w:sz w:val="24"/>
          <w:szCs w:val="24"/>
        </w:rPr>
        <w:t>one or</w:t>
      </w:r>
      <w:r w:rsidRPr="00B66647">
        <w:rPr>
          <w:rFonts w:ascii="Arial" w:hAnsi="Arial" w:cs="Arial"/>
          <w:color w:val="282828"/>
          <w:spacing w:val="-9"/>
          <w:sz w:val="24"/>
          <w:szCs w:val="24"/>
        </w:rPr>
        <w:t xml:space="preserve"> </w:t>
      </w:r>
      <w:r w:rsidRPr="00B66647">
        <w:rPr>
          <w:rFonts w:ascii="Arial" w:hAnsi="Arial" w:cs="Arial"/>
          <w:color w:val="282828"/>
          <w:sz w:val="24"/>
          <w:szCs w:val="24"/>
        </w:rPr>
        <w:t>more of</w:t>
      </w:r>
      <w:r w:rsidRPr="00B66647">
        <w:rPr>
          <w:rFonts w:ascii="Arial" w:hAnsi="Arial" w:cs="Arial"/>
          <w:color w:val="282828"/>
          <w:spacing w:val="-1"/>
          <w:sz w:val="24"/>
          <w:szCs w:val="24"/>
        </w:rPr>
        <w:t xml:space="preserve"> </w:t>
      </w:r>
      <w:r w:rsidRPr="00B66647">
        <w:rPr>
          <w:rFonts w:ascii="Arial" w:hAnsi="Arial" w:cs="Arial"/>
          <w:color w:val="282828"/>
          <w:sz w:val="24"/>
          <w:szCs w:val="24"/>
        </w:rPr>
        <w:t>the</w:t>
      </w:r>
      <w:r w:rsidRPr="00B66647">
        <w:rPr>
          <w:rFonts w:ascii="Arial" w:hAnsi="Arial" w:cs="Arial"/>
          <w:color w:val="282828"/>
          <w:spacing w:val="-8"/>
          <w:sz w:val="24"/>
          <w:szCs w:val="24"/>
        </w:rPr>
        <w:t xml:space="preserve"> </w:t>
      </w:r>
      <w:r w:rsidRPr="00B66647">
        <w:rPr>
          <w:rFonts w:ascii="Arial" w:hAnsi="Arial" w:cs="Arial"/>
          <w:color w:val="282828"/>
          <w:sz w:val="24"/>
          <w:szCs w:val="24"/>
        </w:rPr>
        <w:t>following chemicals:</w:t>
      </w:r>
    </w:p>
    <w:p w14:paraId="7CDF19D1" w14:textId="4F30725E" w:rsidR="00B13D13" w:rsidRPr="0013346E" w:rsidRDefault="00B13D13" w:rsidP="00633C96">
      <w:pPr>
        <w:numPr>
          <w:ilvl w:val="1"/>
          <w:numId w:val="156"/>
        </w:numPr>
        <w:tabs>
          <w:tab w:val="left" w:pos="3228"/>
        </w:tabs>
        <w:kinsoku w:val="0"/>
        <w:overflowPunct w:val="0"/>
        <w:autoSpaceDE w:val="0"/>
        <w:autoSpaceDN w:val="0"/>
        <w:adjustRightInd w:val="0"/>
        <w:spacing w:before="274" w:after="0" w:line="240" w:lineRule="auto"/>
        <w:ind w:left="3228" w:hanging="531"/>
        <w:rPr>
          <w:rFonts w:ascii="Arial" w:hAnsi="Arial" w:cs="Arial"/>
          <w:color w:val="282828"/>
          <w:sz w:val="24"/>
          <w:szCs w:val="24"/>
        </w:rPr>
      </w:pPr>
      <w:r w:rsidRPr="00B13D13">
        <w:rPr>
          <w:rFonts w:ascii="Arial" w:hAnsi="Arial" w:cs="Arial"/>
          <w:color w:val="282828"/>
          <w:sz w:val="24"/>
          <w:szCs w:val="24"/>
        </w:rPr>
        <w:t>Salvia divinorum</w:t>
      </w:r>
      <w:r w:rsidRPr="0013346E">
        <w:rPr>
          <w:rFonts w:ascii="Arial" w:hAnsi="Arial" w:cs="Arial"/>
          <w:color w:val="282828"/>
          <w:sz w:val="24"/>
          <w:szCs w:val="24"/>
        </w:rPr>
        <w:t xml:space="preserve"> including:</w:t>
      </w:r>
    </w:p>
    <w:p w14:paraId="15EE5E37" w14:textId="77777777" w:rsidR="00B13D13" w:rsidRPr="00B13D13" w:rsidRDefault="00B13D13" w:rsidP="00633C96">
      <w:pPr>
        <w:numPr>
          <w:ilvl w:val="2"/>
          <w:numId w:val="156"/>
        </w:numPr>
        <w:tabs>
          <w:tab w:val="left" w:pos="3725"/>
        </w:tabs>
        <w:kinsoku w:val="0"/>
        <w:overflowPunct w:val="0"/>
        <w:autoSpaceDE w:val="0"/>
        <w:autoSpaceDN w:val="0"/>
        <w:adjustRightInd w:val="0"/>
        <w:spacing w:before="272" w:after="0" w:line="240" w:lineRule="auto"/>
        <w:ind w:left="3725" w:hanging="764"/>
        <w:rPr>
          <w:rFonts w:ascii="Arial" w:hAnsi="Arial" w:cs="Arial"/>
          <w:color w:val="282828"/>
          <w:sz w:val="24"/>
          <w:szCs w:val="24"/>
        </w:rPr>
      </w:pPr>
      <w:r w:rsidRPr="00B13D13">
        <w:rPr>
          <w:rFonts w:ascii="Arial" w:hAnsi="Arial" w:cs="Arial"/>
          <w:color w:val="282828"/>
          <w:sz w:val="24"/>
          <w:szCs w:val="24"/>
        </w:rPr>
        <w:t>all</w:t>
      </w:r>
      <w:r w:rsidRPr="00B13D13">
        <w:rPr>
          <w:rFonts w:ascii="Arial" w:hAnsi="Arial" w:cs="Arial"/>
          <w:color w:val="282828"/>
          <w:spacing w:val="-5"/>
          <w:sz w:val="24"/>
          <w:szCs w:val="24"/>
        </w:rPr>
        <w:t xml:space="preserve"> </w:t>
      </w:r>
      <w:r w:rsidRPr="00B13D13">
        <w:rPr>
          <w:rFonts w:ascii="Arial" w:hAnsi="Arial" w:cs="Arial"/>
          <w:color w:val="282828"/>
          <w:sz w:val="24"/>
          <w:szCs w:val="24"/>
        </w:rPr>
        <w:t>parts of the</w:t>
      </w:r>
      <w:r w:rsidRPr="00B13D13">
        <w:rPr>
          <w:rFonts w:ascii="Arial" w:hAnsi="Arial" w:cs="Arial"/>
          <w:color w:val="282828"/>
          <w:spacing w:val="-1"/>
          <w:sz w:val="24"/>
          <w:szCs w:val="24"/>
        </w:rPr>
        <w:t xml:space="preserve"> </w:t>
      </w:r>
      <w:r w:rsidRPr="00B13D13">
        <w:rPr>
          <w:rFonts w:ascii="Arial" w:hAnsi="Arial" w:cs="Arial"/>
          <w:color w:val="282828"/>
          <w:sz w:val="24"/>
          <w:szCs w:val="24"/>
        </w:rPr>
        <w:t>plant, whether growing or not;</w:t>
      </w:r>
    </w:p>
    <w:p w14:paraId="74A11E0C" w14:textId="77777777" w:rsidR="00B13D13" w:rsidRPr="00B13D13" w:rsidRDefault="00B13D13" w:rsidP="00B13D13">
      <w:pPr>
        <w:kinsoku w:val="0"/>
        <w:overflowPunct w:val="0"/>
        <w:autoSpaceDE w:val="0"/>
        <w:autoSpaceDN w:val="0"/>
        <w:adjustRightInd w:val="0"/>
        <w:spacing w:before="1" w:after="0" w:line="240" w:lineRule="auto"/>
        <w:rPr>
          <w:rFonts w:ascii="Arial" w:hAnsi="Arial" w:cs="Arial"/>
          <w:sz w:val="24"/>
          <w:szCs w:val="24"/>
        </w:rPr>
      </w:pPr>
    </w:p>
    <w:p w14:paraId="640AA9CB" w14:textId="77777777" w:rsidR="00B13D13" w:rsidRPr="00B13D13" w:rsidRDefault="00B13D13" w:rsidP="00633C96">
      <w:pPr>
        <w:numPr>
          <w:ilvl w:val="2"/>
          <w:numId w:val="156"/>
        </w:numPr>
        <w:tabs>
          <w:tab w:val="left" w:pos="3704"/>
        </w:tabs>
        <w:kinsoku w:val="0"/>
        <w:overflowPunct w:val="0"/>
        <w:autoSpaceDE w:val="0"/>
        <w:autoSpaceDN w:val="0"/>
        <w:adjustRightInd w:val="0"/>
        <w:spacing w:after="0" w:line="240" w:lineRule="auto"/>
        <w:ind w:left="3704" w:hanging="748"/>
        <w:rPr>
          <w:rFonts w:ascii="Arial" w:hAnsi="Arial" w:cs="Arial"/>
          <w:color w:val="282828"/>
          <w:sz w:val="24"/>
          <w:szCs w:val="24"/>
        </w:rPr>
      </w:pPr>
      <w:r w:rsidRPr="00B13D13">
        <w:rPr>
          <w:rFonts w:ascii="Arial" w:hAnsi="Arial" w:cs="Arial"/>
          <w:color w:val="282828"/>
          <w:sz w:val="24"/>
          <w:szCs w:val="24"/>
        </w:rPr>
        <w:t>the seeds of the plant;</w:t>
      </w:r>
    </w:p>
    <w:p w14:paraId="0820BF45" w14:textId="77777777" w:rsidR="00B13D13" w:rsidRPr="00B13D13" w:rsidRDefault="00B13D13" w:rsidP="00B13D13">
      <w:pPr>
        <w:kinsoku w:val="0"/>
        <w:overflowPunct w:val="0"/>
        <w:autoSpaceDE w:val="0"/>
        <w:autoSpaceDN w:val="0"/>
        <w:adjustRightInd w:val="0"/>
        <w:spacing w:before="5" w:after="0" w:line="240" w:lineRule="auto"/>
        <w:rPr>
          <w:rFonts w:ascii="Arial" w:hAnsi="Arial" w:cs="Arial"/>
          <w:sz w:val="24"/>
          <w:szCs w:val="24"/>
        </w:rPr>
      </w:pPr>
    </w:p>
    <w:p w14:paraId="6B566A78" w14:textId="77777777" w:rsidR="00B13D13" w:rsidRPr="00B13D13" w:rsidRDefault="00B13D13" w:rsidP="00633C96">
      <w:pPr>
        <w:numPr>
          <w:ilvl w:val="2"/>
          <w:numId w:val="156"/>
        </w:numPr>
        <w:tabs>
          <w:tab w:val="left" w:pos="3690"/>
        </w:tabs>
        <w:kinsoku w:val="0"/>
        <w:overflowPunct w:val="0"/>
        <w:autoSpaceDE w:val="0"/>
        <w:autoSpaceDN w:val="0"/>
        <w:adjustRightInd w:val="0"/>
        <w:spacing w:after="0" w:line="240" w:lineRule="auto"/>
        <w:ind w:left="3690" w:hanging="738"/>
        <w:rPr>
          <w:rFonts w:ascii="Arial" w:hAnsi="Arial" w:cs="Arial"/>
          <w:color w:val="282828"/>
          <w:sz w:val="24"/>
          <w:szCs w:val="24"/>
        </w:rPr>
      </w:pPr>
      <w:r w:rsidRPr="00B13D13">
        <w:rPr>
          <w:rFonts w:ascii="Arial" w:hAnsi="Arial" w:cs="Arial"/>
          <w:color w:val="282828"/>
          <w:sz w:val="24"/>
          <w:szCs w:val="24"/>
        </w:rPr>
        <w:t>any extract from any part of the plant; and</w:t>
      </w:r>
    </w:p>
    <w:p w14:paraId="6D3F6478" w14:textId="77777777" w:rsidR="00B13D13" w:rsidRPr="00B13D13" w:rsidRDefault="00B13D13" w:rsidP="00B13D13">
      <w:pPr>
        <w:kinsoku w:val="0"/>
        <w:overflowPunct w:val="0"/>
        <w:autoSpaceDE w:val="0"/>
        <w:autoSpaceDN w:val="0"/>
        <w:adjustRightInd w:val="0"/>
        <w:spacing w:before="3" w:after="0" w:line="240" w:lineRule="auto"/>
        <w:rPr>
          <w:rFonts w:ascii="Arial" w:hAnsi="Arial" w:cs="Arial"/>
          <w:sz w:val="24"/>
          <w:szCs w:val="24"/>
        </w:rPr>
      </w:pPr>
    </w:p>
    <w:p w14:paraId="33FE3892" w14:textId="77777777" w:rsidR="00B13D13" w:rsidRPr="00B13D13" w:rsidRDefault="00B13D13" w:rsidP="00633C96">
      <w:pPr>
        <w:numPr>
          <w:ilvl w:val="2"/>
          <w:numId w:val="156"/>
        </w:numPr>
        <w:tabs>
          <w:tab w:val="left" w:pos="3663"/>
        </w:tabs>
        <w:kinsoku w:val="0"/>
        <w:overflowPunct w:val="0"/>
        <w:autoSpaceDE w:val="0"/>
        <w:autoSpaceDN w:val="0"/>
        <w:adjustRightInd w:val="0"/>
        <w:spacing w:after="0" w:line="237" w:lineRule="auto"/>
        <w:ind w:left="3657" w:right="366" w:hanging="730"/>
        <w:rPr>
          <w:rFonts w:ascii="Arial" w:hAnsi="Arial" w:cs="Arial"/>
          <w:color w:val="282828"/>
          <w:sz w:val="24"/>
          <w:szCs w:val="24"/>
        </w:rPr>
      </w:pPr>
      <w:r w:rsidRPr="00B13D13">
        <w:rPr>
          <w:rFonts w:ascii="Arial" w:hAnsi="Arial" w:cs="Arial"/>
          <w:color w:val="282828"/>
          <w:sz w:val="24"/>
          <w:szCs w:val="24"/>
        </w:rPr>
        <w:t>any compound, salt,</w:t>
      </w:r>
      <w:r w:rsidRPr="00B13D13">
        <w:rPr>
          <w:rFonts w:ascii="Arial" w:hAnsi="Arial" w:cs="Arial"/>
          <w:color w:val="282828"/>
          <w:spacing w:val="-4"/>
          <w:sz w:val="24"/>
          <w:szCs w:val="24"/>
        </w:rPr>
        <w:t xml:space="preserve"> </w:t>
      </w:r>
      <w:r w:rsidRPr="00B13D13">
        <w:rPr>
          <w:rFonts w:ascii="Arial" w:hAnsi="Arial" w:cs="Arial"/>
          <w:color w:val="282828"/>
          <w:sz w:val="24"/>
          <w:szCs w:val="24"/>
        </w:rPr>
        <w:t>derivative, mixture, or</w:t>
      </w:r>
      <w:r w:rsidRPr="00B13D13">
        <w:rPr>
          <w:rFonts w:ascii="Arial" w:hAnsi="Arial" w:cs="Arial"/>
          <w:color w:val="282828"/>
          <w:spacing w:val="-9"/>
          <w:sz w:val="24"/>
          <w:szCs w:val="24"/>
        </w:rPr>
        <w:t xml:space="preserve"> </w:t>
      </w:r>
      <w:r w:rsidRPr="00B13D13">
        <w:rPr>
          <w:rFonts w:ascii="Arial" w:hAnsi="Arial" w:cs="Arial"/>
          <w:color w:val="282828"/>
          <w:sz w:val="24"/>
          <w:szCs w:val="24"/>
        </w:rPr>
        <w:t>preparation of</w:t>
      </w:r>
      <w:r w:rsidRPr="00B13D13">
        <w:rPr>
          <w:rFonts w:ascii="Arial" w:hAnsi="Arial" w:cs="Arial"/>
          <w:color w:val="282828"/>
          <w:spacing w:val="-15"/>
          <w:sz w:val="24"/>
          <w:szCs w:val="24"/>
        </w:rPr>
        <w:t xml:space="preserve"> </w:t>
      </w:r>
      <w:r w:rsidRPr="00B13D13">
        <w:rPr>
          <w:rFonts w:ascii="Arial" w:hAnsi="Arial" w:cs="Arial"/>
          <w:color w:val="282828"/>
          <w:sz w:val="24"/>
          <w:szCs w:val="24"/>
        </w:rPr>
        <w:t>the plant,</w:t>
      </w:r>
      <w:r w:rsidRPr="00B13D13">
        <w:rPr>
          <w:rFonts w:ascii="Arial" w:hAnsi="Arial" w:cs="Arial"/>
          <w:color w:val="282828"/>
          <w:spacing w:val="-7"/>
          <w:sz w:val="24"/>
          <w:szCs w:val="24"/>
        </w:rPr>
        <w:t xml:space="preserve"> </w:t>
      </w:r>
      <w:r w:rsidRPr="00B13D13">
        <w:rPr>
          <w:rFonts w:ascii="Arial" w:hAnsi="Arial" w:cs="Arial"/>
          <w:color w:val="282828"/>
          <w:sz w:val="24"/>
          <w:szCs w:val="24"/>
        </w:rPr>
        <w:t>its</w:t>
      </w:r>
      <w:r w:rsidRPr="00B13D13">
        <w:rPr>
          <w:rFonts w:ascii="Arial" w:hAnsi="Arial" w:cs="Arial"/>
          <w:color w:val="282828"/>
          <w:spacing w:val="-8"/>
          <w:sz w:val="24"/>
          <w:szCs w:val="24"/>
        </w:rPr>
        <w:t xml:space="preserve"> </w:t>
      </w:r>
      <w:r w:rsidRPr="00B13D13">
        <w:rPr>
          <w:rFonts w:ascii="Arial" w:hAnsi="Arial" w:cs="Arial"/>
          <w:color w:val="282828"/>
          <w:sz w:val="24"/>
          <w:szCs w:val="24"/>
        </w:rPr>
        <w:t>seeds,</w:t>
      </w:r>
      <w:r w:rsidRPr="00B13D13">
        <w:rPr>
          <w:rFonts w:ascii="Arial" w:hAnsi="Arial" w:cs="Arial"/>
          <w:color w:val="282828"/>
          <w:spacing w:val="-1"/>
          <w:sz w:val="24"/>
          <w:szCs w:val="24"/>
        </w:rPr>
        <w:t xml:space="preserve"> </w:t>
      </w:r>
      <w:r w:rsidRPr="00B13D13">
        <w:rPr>
          <w:rFonts w:ascii="Arial" w:hAnsi="Arial" w:cs="Arial"/>
          <w:color w:val="282828"/>
          <w:sz w:val="24"/>
          <w:szCs w:val="24"/>
        </w:rPr>
        <w:t>or</w:t>
      </w:r>
      <w:r w:rsidRPr="00B13D13">
        <w:rPr>
          <w:rFonts w:ascii="Arial" w:hAnsi="Arial" w:cs="Arial"/>
          <w:color w:val="282828"/>
          <w:spacing w:val="-7"/>
          <w:sz w:val="24"/>
          <w:szCs w:val="24"/>
        </w:rPr>
        <w:t xml:space="preserve"> </w:t>
      </w:r>
      <w:r w:rsidRPr="00B13D13">
        <w:rPr>
          <w:rFonts w:ascii="Arial" w:hAnsi="Arial" w:cs="Arial"/>
          <w:color w:val="282828"/>
          <w:sz w:val="24"/>
          <w:szCs w:val="24"/>
        </w:rPr>
        <w:t>its</w:t>
      </w:r>
      <w:r w:rsidRPr="00B13D13">
        <w:rPr>
          <w:rFonts w:ascii="Arial" w:hAnsi="Arial" w:cs="Arial"/>
          <w:color w:val="282828"/>
          <w:spacing w:val="-10"/>
          <w:sz w:val="24"/>
          <w:szCs w:val="24"/>
        </w:rPr>
        <w:t xml:space="preserve"> </w:t>
      </w:r>
      <w:r w:rsidRPr="00B13D13">
        <w:rPr>
          <w:rFonts w:ascii="Arial" w:hAnsi="Arial" w:cs="Arial"/>
          <w:color w:val="282828"/>
          <w:sz w:val="24"/>
          <w:szCs w:val="24"/>
        </w:rPr>
        <w:t>extracts, including Salvinorin</w:t>
      </w:r>
      <w:r w:rsidRPr="00B13D13">
        <w:rPr>
          <w:rFonts w:ascii="Arial" w:hAnsi="Arial" w:cs="Arial"/>
          <w:color w:val="282828"/>
          <w:spacing w:val="-2"/>
          <w:sz w:val="24"/>
          <w:szCs w:val="24"/>
        </w:rPr>
        <w:t xml:space="preserve"> </w:t>
      </w:r>
      <w:r w:rsidRPr="00B13D13">
        <w:rPr>
          <w:rFonts w:ascii="Arial" w:hAnsi="Arial" w:cs="Arial"/>
          <w:color w:val="282828"/>
          <w:sz w:val="24"/>
          <w:szCs w:val="24"/>
        </w:rPr>
        <w:t>A;</w:t>
      </w:r>
    </w:p>
    <w:p w14:paraId="3ACCFEF3" w14:textId="77777777" w:rsidR="00B13D13" w:rsidRPr="00B13D13" w:rsidRDefault="00B13D13" w:rsidP="00B13D13">
      <w:pPr>
        <w:kinsoku w:val="0"/>
        <w:overflowPunct w:val="0"/>
        <w:autoSpaceDE w:val="0"/>
        <w:autoSpaceDN w:val="0"/>
        <w:adjustRightInd w:val="0"/>
        <w:spacing w:before="11" w:after="0" w:line="240" w:lineRule="auto"/>
        <w:rPr>
          <w:rFonts w:ascii="Arial" w:hAnsi="Arial" w:cs="Arial"/>
          <w:sz w:val="24"/>
          <w:szCs w:val="24"/>
        </w:rPr>
      </w:pPr>
    </w:p>
    <w:p w14:paraId="655D75CF" w14:textId="6782C354" w:rsidR="00B13D13" w:rsidRPr="00190385" w:rsidRDefault="00B13D13" w:rsidP="00633C96">
      <w:pPr>
        <w:pStyle w:val="ListParagraph"/>
        <w:numPr>
          <w:ilvl w:val="1"/>
          <w:numId w:val="156"/>
        </w:numPr>
        <w:tabs>
          <w:tab w:val="left" w:pos="3424"/>
        </w:tabs>
        <w:kinsoku w:val="0"/>
        <w:overflowPunct w:val="0"/>
        <w:autoSpaceDE w:val="0"/>
        <w:autoSpaceDN w:val="0"/>
        <w:adjustRightInd w:val="0"/>
        <w:spacing w:before="1" w:after="0" w:line="235" w:lineRule="auto"/>
        <w:ind w:right="118"/>
        <w:jc w:val="both"/>
        <w:rPr>
          <w:rFonts w:ascii="Arial" w:hAnsi="Arial" w:cs="Arial"/>
          <w:color w:val="282828"/>
          <w:sz w:val="24"/>
          <w:szCs w:val="24"/>
        </w:rPr>
      </w:pPr>
      <w:r w:rsidRPr="00190385">
        <w:rPr>
          <w:rFonts w:ascii="Arial" w:hAnsi="Arial" w:cs="Arial"/>
          <w:color w:val="282828"/>
          <w:sz w:val="24"/>
          <w:szCs w:val="24"/>
        </w:rPr>
        <w:t>2-[(1R,3S)-3-hydroxycyclo-hexyl]-5-</w:t>
      </w:r>
      <w:r w:rsidRPr="00190385">
        <w:rPr>
          <w:rFonts w:ascii="Arial" w:hAnsi="Arial" w:cs="Arial"/>
          <w:color w:val="282828"/>
          <w:spacing w:val="80"/>
          <w:w w:val="150"/>
          <w:sz w:val="24"/>
          <w:szCs w:val="24"/>
        </w:rPr>
        <w:t xml:space="preserve"> </w:t>
      </w:r>
      <w:r w:rsidRPr="00190385">
        <w:rPr>
          <w:rFonts w:ascii="Arial" w:hAnsi="Arial" w:cs="Arial"/>
          <w:color w:val="282828"/>
          <w:sz w:val="24"/>
          <w:szCs w:val="24"/>
        </w:rPr>
        <w:t xml:space="preserve">(2-methyloctan-2-yl)phenol </w:t>
      </w:r>
      <w:r w:rsidR="00D800A4" w:rsidRPr="00190385">
        <w:rPr>
          <w:rFonts w:ascii="Arial" w:hAnsi="Arial" w:cs="Arial"/>
          <w:color w:val="282828"/>
          <w:sz w:val="24"/>
          <w:szCs w:val="24"/>
        </w:rPr>
        <w:t xml:space="preserve">  </w:t>
      </w:r>
      <w:r w:rsidRPr="00190385">
        <w:rPr>
          <w:rFonts w:ascii="Arial" w:hAnsi="Arial" w:cs="Arial"/>
          <w:color w:val="282828"/>
          <w:sz w:val="24"/>
          <w:szCs w:val="24"/>
        </w:rPr>
        <w:t>(also known as CP47, 497) and</w:t>
      </w:r>
      <w:r w:rsidRPr="00190385">
        <w:rPr>
          <w:rFonts w:ascii="Arial" w:hAnsi="Arial" w:cs="Arial"/>
          <w:color w:val="282828"/>
          <w:spacing w:val="-3"/>
          <w:sz w:val="24"/>
          <w:szCs w:val="24"/>
        </w:rPr>
        <w:t xml:space="preserve"> </w:t>
      </w:r>
      <w:r w:rsidRPr="00190385">
        <w:rPr>
          <w:rFonts w:ascii="Arial" w:hAnsi="Arial" w:cs="Arial"/>
          <w:color w:val="282828"/>
          <w:sz w:val="24"/>
          <w:szCs w:val="24"/>
        </w:rPr>
        <w:t>homologues;</w:t>
      </w:r>
    </w:p>
    <w:p w14:paraId="4D7D759E" w14:textId="77777777" w:rsidR="00B13D13" w:rsidRPr="00B13D13" w:rsidRDefault="00B13D13" w:rsidP="00B13D13">
      <w:pPr>
        <w:kinsoku w:val="0"/>
        <w:overflowPunct w:val="0"/>
        <w:autoSpaceDE w:val="0"/>
        <w:autoSpaceDN w:val="0"/>
        <w:adjustRightInd w:val="0"/>
        <w:spacing w:before="7" w:after="0" w:line="240" w:lineRule="auto"/>
        <w:rPr>
          <w:rFonts w:ascii="Arial" w:hAnsi="Arial" w:cs="Arial"/>
          <w:sz w:val="24"/>
          <w:szCs w:val="24"/>
        </w:rPr>
      </w:pPr>
    </w:p>
    <w:p w14:paraId="0F90190C" w14:textId="55001424" w:rsidR="0066313F" w:rsidRPr="00DD4EAD" w:rsidRDefault="0066313F" w:rsidP="00633C96">
      <w:pPr>
        <w:pStyle w:val="ListParagraph"/>
        <w:numPr>
          <w:ilvl w:val="1"/>
          <w:numId w:val="156"/>
        </w:numPr>
        <w:tabs>
          <w:tab w:val="left" w:pos="3298"/>
        </w:tabs>
        <w:kinsoku w:val="0"/>
        <w:overflowPunct w:val="0"/>
        <w:autoSpaceDE w:val="0"/>
        <w:autoSpaceDN w:val="0"/>
        <w:adjustRightInd w:val="0"/>
        <w:spacing w:after="0" w:line="237" w:lineRule="auto"/>
        <w:ind w:right="145"/>
        <w:jc w:val="both"/>
        <w:rPr>
          <w:rFonts w:ascii="Arial" w:hAnsi="Arial" w:cs="Arial"/>
          <w:color w:val="282828"/>
          <w:sz w:val="24"/>
          <w:szCs w:val="24"/>
        </w:rPr>
      </w:pPr>
      <w:r w:rsidRPr="00DD4EAD">
        <w:rPr>
          <w:rFonts w:ascii="Arial" w:hAnsi="Arial" w:cs="Arial"/>
          <w:color w:val="282828"/>
          <w:sz w:val="24"/>
          <w:szCs w:val="24"/>
        </w:rPr>
        <w:t xml:space="preserve"> </w:t>
      </w:r>
      <w:r w:rsidR="00B13D13" w:rsidRPr="00DD4EAD">
        <w:rPr>
          <w:rFonts w:ascii="Arial" w:hAnsi="Arial" w:cs="Arial"/>
          <w:color w:val="282828"/>
          <w:sz w:val="24"/>
          <w:szCs w:val="24"/>
        </w:rPr>
        <w:t>(6aS,10aS)-9-(hydroxy-methyl)-6,6-</w:t>
      </w:r>
      <w:r w:rsidR="00B13D13" w:rsidRPr="00DD4EAD">
        <w:rPr>
          <w:rFonts w:ascii="Arial" w:hAnsi="Arial" w:cs="Arial"/>
          <w:color w:val="282828"/>
          <w:spacing w:val="-4"/>
          <w:sz w:val="24"/>
          <w:szCs w:val="24"/>
        </w:rPr>
        <w:t xml:space="preserve"> </w:t>
      </w:r>
      <w:r w:rsidR="00B13D13" w:rsidRPr="00DD4EAD">
        <w:rPr>
          <w:rFonts w:ascii="Arial" w:hAnsi="Arial" w:cs="Arial"/>
          <w:color w:val="282828"/>
          <w:sz w:val="24"/>
          <w:szCs w:val="24"/>
        </w:rPr>
        <w:t>dimethyl-3-(2�methyloctan</w:t>
      </w:r>
    </w:p>
    <w:p w14:paraId="61160C0F" w14:textId="25E91B73" w:rsidR="00B13D13" w:rsidRPr="00B13D13" w:rsidRDefault="00DD4EAD" w:rsidP="00DD4EAD">
      <w:pPr>
        <w:tabs>
          <w:tab w:val="left" w:pos="3298"/>
        </w:tabs>
        <w:kinsoku w:val="0"/>
        <w:overflowPunct w:val="0"/>
        <w:autoSpaceDE w:val="0"/>
        <w:autoSpaceDN w:val="0"/>
        <w:adjustRightInd w:val="0"/>
        <w:spacing w:after="0" w:line="237" w:lineRule="auto"/>
        <w:ind w:left="1440" w:right="145"/>
        <w:jc w:val="both"/>
        <w:rPr>
          <w:rFonts w:ascii="Arial" w:hAnsi="Arial" w:cs="Arial"/>
          <w:color w:val="282828"/>
          <w:sz w:val="24"/>
          <w:szCs w:val="24"/>
        </w:rPr>
      </w:pPr>
      <w:r>
        <w:rPr>
          <w:rFonts w:ascii="Arial" w:hAnsi="Arial" w:cs="Arial"/>
          <w:color w:val="282828"/>
          <w:sz w:val="24"/>
          <w:szCs w:val="24"/>
        </w:rPr>
        <w:t xml:space="preserve">                            </w:t>
      </w:r>
      <w:r w:rsidR="00B13D13" w:rsidRPr="00B13D13">
        <w:rPr>
          <w:rFonts w:ascii="Arial" w:hAnsi="Arial" w:cs="Arial"/>
          <w:color w:val="282828"/>
          <w:sz w:val="24"/>
          <w:szCs w:val="24"/>
        </w:rPr>
        <w:t>2-</w:t>
      </w:r>
      <w:r w:rsidR="00B13D13" w:rsidRPr="00B13D13">
        <w:rPr>
          <w:rFonts w:ascii="Arial" w:hAnsi="Arial" w:cs="Arial"/>
          <w:color w:val="282828"/>
          <w:spacing w:val="-7"/>
          <w:sz w:val="24"/>
          <w:szCs w:val="24"/>
        </w:rPr>
        <w:t xml:space="preserve"> </w:t>
      </w:r>
      <w:r w:rsidR="00B13D13" w:rsidRPr="00B13D13">
        <w:rPr>
          <w:rFonts w:ascii="Arial" w:hAnsi="Arial" w:cs="Arial"/>
          <w:color w:val="282828"/>
          <w:sz w:val="24"/>
          <w:szCs w:val="24"/>
        </w:rPr>
        <w:t>yl)-6a,</w:t>
      </w:r>
      <w:r w:rsidR="00B13D13" w:rsidRPr="00B13D13">
        <w:rPr>
          <w:rFonts w:ascii="Arial" w:hAnsi="Arial" w:cs="Arial"/>
          <w:color w:val="282828"/>
          <w:spacing w:val="40"/>
          <w:sz w:val="24"/>
          <w:szCs w:val="24"/>
        </w:rPr>
        <w:t xml:space="preserve"> </w:t>
      </w:r>
      <w:r w:rsidR="00B13D13" w:rsidRPr="00B13D13">
        <w:rPr>
          <w:rFonts w:ascii="Arial" w:hAnsi="Arial" w:cs="Arial"/>
          <w:color w:val="282828"/>
          <w:sz w:val="24"/>
          <w:szCs w:val="24"/>
        </w:rPr>
        <w:t>7,10,10a-</w:t>
      </w:r>
      <w:r w:rsidR="00B13D13" w:rsidRPr="00B13D13">
        <w:rPr>
          <w:rFonts w:ascii="Arial" w:hAnsi="Arial" w:cs="Arial"/>
          <w:color w:val="282828"/>
          <w:spacing w:val="40"/>
          <w:sz w:val="24"/>
          <w:szCs w:val="24"/>
        </w:rPr>
        <w:t xml:space="preserve"> </w:t>
      </w:r>
      <w:r w:rsidR="00B13D13" w:rsidRPr="00B13D13">
        <w:rPr>
          <w:rFonts w:ascii="Arial" w:hAnsi="Arial" w:cs="Arial"/>
          <w:color w:val="282828"/>
          <w:sz w:val="24"/>
          <w:szCs w:val="24"/>
        </w:rPr>
        <w:t>tetrahydrobenzo[c]chromen-1-ol]</w:t>
      </w:r>
      <w:r w:rsidR="00B13D13" w:rsidRPr="00B13D13">
        <w:rPr>
          <w:rFonts w:ascii="Arial" w:hAnsi="Arial" w:cs="Arial"/>
          <w:color w:val="282828"/>
          <w:spacing w:val="40"/>
          <w:sz w:val="24"/>
          <w:szCs w:val="24"/>
        </w:rPr>
        <w:t xml:space="preserve"> </w:t>
      </w:r>
      <w:r w:rsidR="00B13D13" w:rsidRPr="00B13D13">
        <w:rPr>
          <w:rFonts w:ascii="Arial" w:hAnsi="Arial" w:cs="Arial"/>
          <w:color w:val="282828"/>
          <w:sz w:val="24"/>
          <w:szCs w:val="24"/>
        </w:rPr>
        <w:t>(also</w:t>
      </w:r>
      <w:r w:rsidR="00B13D13" w:rsidRPr="00B13D13">
        <w:rPr>
          <w:rFonts w:ascii="Arial" w:hAnsi="Arial" w:cs="Arial"/>
          <w:color w:val="282828"/>
          <w:spacing w:val="40"/>
          <w:sz w:val="24"/>
          <w:szCs w:val="24"/>
        </w:rPr>
        <w:t xml:space="preserve"> </w:t>
      </w:r>
      <w:r w:rsidR="00B13D13" w:rsidRPr="00B13D13">
        <w:rPr>
          <w:rFonts w:ascii="Arial" w:hAnsi="Arial" w:cs="Arial"/>
          <w:color w:val="282828"/>
          <w:sz w:val="24"/>
          <w:szCs w:val="24"/>
        </w:rPr>
        <w:t>known</w:t>
      </w:r>
      <w:r w:rsidR="00B13D13" w:rsidRPr="00B13D13">
        <w:rPr>
          <w:rFonts w:ascii="Arial" w:hAnsi="Arial" w:cs="Arial"/>
          <w:color w:val="282828"/>
          <w:spacing w:val="40"/>
          <w:sz w:val="24"/>
          <w:szCs w:val="24"/>
        </w:rPr>
        <w:t xml:space="preserve"> </w:t>
      </w:r>
      <w:r>
        <w:rPr>
          <w:rFonts w:ascii="Arial" w:hAnsi="Arial" w:cs="Arial"/>
          <w:color w:val="282828"/>
          <w:spacing w:val="40"/>
          <w:sz w:val="24"/>
          <w:szCs w:val="24"/>
        </w:rPr>
        <w:t xml:space="preserve">                                                   </w:t>
      </w:r>
    </w:p>
    <w:p w14:paraId="25D9773D" w14:textId="035A4610" w:rsidR="00B13D13" w:rsidRPr="00B13D13" w:rsidRDefault="00030830" w:rsidP="00B13D13">
      <w:pPr>
        <w:kinsoku w:val="0"/>
        <w:overflowPunct w:val="0"/>
        <w:autoSpaceDE w:val="0"/>
        <w:autoSpaceDN w:val="0"/>
        <w:adjustRightInd w:val="0"/>
        <w:spacing w:before="12" w:after="0" w:line="240" w:lineRule="auto"/>
        <w:rPr>
          <w:rFonts w:ascii="Arial" w:hAnsi="Arial" w:cs="Arial"/>
          <w:sz w:val="24"/>
          <w:szCs w:val="24"/>
        </w:rPr>
      </w:pPr>
      <w:r>
        <w:rPr>
          <w:rFonts w:ascii="Arial" w:hAnsi="Arial" w:cs="Arial"/>
          <w:sz w:val="24"/>
          <w:szCs w:val="24"/>
        </w:rPr>
        <w:t xml:space="preserve">                                                  </w:t>
      </w:r>
      <w:r w:rsidRPr="00B13D13">
        <w:rPr>
          <w:rFonts w:ascii="Arial" w:hAnsi="Arial" w:cs="Arial"/>
          <w:color w:val="282828"/>
          <w:sz w:val="24"/>
          <w:szCs w:val="24"/>
        </w:rPr>
        <w:t>as</w:t>
      </w:r>
      <w:r w:rsidRPr="00B13D13">
        <w:rPr>
          <w:rFonts w:ascii="Arial" w:hAnsi="Arial" w:cs="Arial"/>
          <w:color w:val="282828"/>
          <w:spacing w:val="40"/>
          <w:sz w:val="24"/>
          <w:szCs w:val="24"/>
        </w:rPr>
        <w:t xml:space="preserve"> </w:t>
      </w:r>
      <w:r w:rsidRPr="00B13D13">
        <w:rPr>
          <w:rFonts w:ascii="Arial" w:hAnsi="Arial" w:cs="Arial"/>
          <w:color w:val="282828"/>
          <w:sz w:val="24"/>
          <w:szCs w:val="24"/>
        </w:rPr>
        <w:t>HU-211</w:t>
      </w:r>
      <w:r w:rsidRPr="00B13D13">
        <w:rPr>
          <w:rFonts w:ascii="Arial" w:hAnsi="Arial" w:cs="Arial"/>
          <w:color w:val="282828"/>
          <w:spacing w:val="40"/>
          <w:sz w:val="24"/>
          <w:szCs w:val="24"/>
        </w:rPr>
        <w:t xml:space="preserve"> </w:t>
      </w:r>
      <w:r w:rsidRPr="00B13D13">
        <w:rPr>
          <w:rFonts w:ascii="Arial" w:hAnsi="Arial" w:cs="Arial"/>
          <w:color w:val="282828"/>
          <w:sz w:val="24"/>
          <w:szCs w:val="24"/>
        </w:rPr>
        <w:t>or</w:t>
      </w:r>
      <w:r w:rsidRPr="00B13D13">
        <w:rPr>
          <w:rFonts w:ascii="Arial" w:hAnsi="Arial" w:cs="Arial"/>
          <w:color w:val="282828"/>
          <w:spacing w:val="-2"/>
          <w:sz w:val="24"/>
          <w:szCs w:val="24"/>
        </w:rPr>
        <w:t xml:space="preserve"> </w:t>
      </w:r>
      <w:r w:rsidRPr="00B13D13">
        <w:rPr>
          <w:rFonts w:ascii="Arial" w:hAnsi="Arial" w:cs="Arial"/>
          <w:color w:val="282828"/>
          <w:sz w:val="24"/>
          <w:szCs w:val="24"/>
        </w:rPr>
        <w:t>Dexanabinol);</w:t>
      </w:r>
    </w:p>
    <w:p w14:paraId="22C02632" w14:textId="77777777" w:rsidR="00B13D13" w:rsidRPr="00B13D13" w:rsidRDefault="00B13D13" w:rsidP="00633C96">
      <w:pPr>
        <w:numPr>
          <w:ilvl w:val="1"/>
          <w:numId w:val="156"/>
        </w:numPr>
        <w:tabs>
          <w:tab w:val="left" w:pos="3141"/>
        </w:tabs>
        <w:kinsoku w:val="0"/>
        <w:overflowPunct w:val="0"/>
        <w:autoSpaceDE w:val="0"/>
        <w:autoSpaceDN w:val="0"/>
        <w:adjustRightInd w:val="0"/>
        <w:spacing w:after="0" w:line="240" w:lineRule="auto"/>
        <w:ind w:left="3141" w:hanging="478"/>
        <w:rPr>
          <w:rFonts w:ascii="Arial" w:hAnsi="Arial" w:cs="Arial"/>
          <w:color w:val="282828"/>
          <w:sz w:val="24"/>
          <w:szCs w:val="24"/>
        </w:rPr>
      </w:pPr>
      <w:r w:rsidRPr="00B13D13">
        <w:rPr>
          <w:rFonts w:ascii="Arial" w:hAnsi="Arial" w:cs="Arial"/>
          <w:color w:val="282828"/>
          <w:sz w:val="24"/>
          <w:szCs w:val="24"/>
        </w:rPr>
        <w:t>1-pentyl-3-(1-napthoyl)indole (also known as JWH-018);</w:t>
      </w:r>
    </w:p>
    <w:p w14:paraId="40860722" w14:textId="77777777" w:rsidR="00B13D13" w:rsidRPr="00B13D13" w:rsidRDefault="00B13D13" w:rsidP="00B13D13">
      <w:pPr>
        <w:kinsoku w:val="0"/>
        <w:overflowPunct w:val="0"/>
        <w:autoSpaceDE w:val="0"/>
        <w:autoSpaceDN w:val="0"/>
        <w:adjustRightInd w:val="0"/>
        <w:spacing w:before="6" w:after="0" w:line="240" w:lineRule="auto"/>
        <w:rPr>
          <w:rFonts w:ascii="Arial" w:hAnsi="Arial" w:cs="Arial"/>
          <w:sz w:val="24"/>
          <w:szCs w:val="24"/>
        </w:rPr>
      </w:pPr>
    </w:p>
    <w:p w14:paraId="70CC7B51" w14:textId="77777777" w:rsidR="00B13D13" w:rsidRPr="00B13D13" w:rsidRDefault="00B13D13" w:rsidP="00633C96">
      <w:pPr>
        <w:numPr>
          <w:ilvl w:val="1"/>
          <w:numId w:val="156"/>
        </w:numPr>
        <w:tabs>
          <w:tab w:val="left" w:pos="3116"/>
        </w:tabs>
        <w:kinsoku w:val="0"/>
        <w:overflowPunct w:val="0"/>
        <w:autoSpaceDE w:val="0"/>
        <w:autoSpaceDN w:val="0"/>
        <w:adjustRightInd w:val="0"/>
        <w:spacing w:after="0" w:line="240" w:lineRule="auto"/>
        <w:ind w:left="3116" w:hanging="458"/>
        <w:rPr>
          <w:rFonts w:ascii="Arial" w:hAnsi="Arial" w:cs="Arial"/>
          <w:color w:val="282828"/>
          <w:sz w:val="24"/>
          <w:szCs w:val="24"/>
        </w:rPr>
      </w:pPr>
      <w:r w:rsidRPr="00B13D13">
        <w:rPr>
          <w:rFonts w:ascii="Arial" w:hAnsi="Arial" w:cs="Arial"/>
          <w:color w:val="282828"/>
          <w:sz w:val="24"/>
          <w:szCs w:val="24"/>
        </w:rPr>
        <w:t>1-butyl-3-(1-napthoyl)indole</w:t>
      </w:r>
      <w:r w:rsidRPr="00B13D13">
        <w:rPr>
          <w:rFonts w:ascii="Arial" w:hAnsi="Arial" w:cs="Arial"/>
          <w:color w:val="282828"/>
          <w:spacing w:val="-1"/>
          <w:sz w:val="24"/>
          <w:szCs w:val="24"/>
        </w:rPr>
        <w:t xml:space="preserve"> </w:t>
      </w:r>
      <w:r w:rsidRPr="00B13D13">
        <w:rPr>
          <w:rFonts w:ascii="Arial" w:hAnsi="Arial" w:cs="Arial"/>
          <w:color w:val="282828"/>
          <w:sz w:val="24"/>
          <w:szCs w:val="24"/>
        </w:rPr>
        <w:t>(also known as JWH-073); or</w:t>
      </w:r>
    </w:p>
    <w:p w14:paraId="6FA3B5B4" w14:textId="77777777" w:rsidR="00B13D13" w:rsidRPr="00B13D13" w:rsidRDefault="00B13D13" w:rsidP="00633C96">
      <w:pPr>
        <w:numPr>
          <w:ilvl w:val="1"/>
          <w:numId w:val="156"/>
        </w:numPr>
        <w:tabs>
          <w:tab w:val="left" w:pos="3151"/>
        </w:tabs>
        <w:kinsoku w:val="0"/>
        <w:overflowPunct w:val="0"/>
        <w:autoSpaceDE w:val="0"/>
        <w:autoSpaceDN w:val="0"/>
        <w:adjustRightInd w:val="0"/>
        <w:spacing w:before="272" w:after="0" w:line="240" w:lineRule="auto"/>
        <w:ind w:left="3151" w:hanging="507"/>
        <w:rPr>
          <w:rFonts w:ascii="Arial" w:hAnsi="Arial" w:cs="Arial"/>
          <w:color w:val="282828"/>
          <w:sz w:val="24"/>
          <w:szCs w:val="24"/>
        </w:rPr>
      </w:pPr>
      <w:r w:rsidRPr="00B13D13">
        <w:rPr>
          <w:rFonts w:ascii="Arial" w:hAnsi="Arial" w:cs="Arial"/>
          <w:color w:val="282828"/>
          <w:sz w:val="24"/>
          <w:szCs w:val="24"/>
        </w:rPr>
        <w:t>1-pentyl-3-(4-methoxynaph-tholy)indole</w:t>
      </w:r>
      <w:r w:rsidRPr="00B13D13">
        <w:rPr>
          <w:rFonts w:ascii="Arial" w:hAnsi="Arial" w:cs="Arial"/>
          <w:color w:val="282828"/>
          <w:spacing w:val="-4"/>
          <w:sz w:val="24"/>
          <w:szCs w:val="24"/>
        </w:rPr>
        <w:t xml:space="preserve"> </w:t>
      </w:r>
      <w:r w:rsidRPr="00B13D13">
        <w:rPr>
          <w:rFonts w:ascii="Arial" w:hAnsi="Arial" w:cs="Arial"/>
          <w:color w:val="282828"/>
          <w:sz w:val="24"/>
          <w:szCs w:val="24"/>
        </w:rPr>
        <w:t>(also known as JWH-081);</w:t>
      </w:r>
    </w:p>
    <w:p w14:paraId="3AA6D794" w14:textId="77777777" w:rsidR="004C2580" w:rsidRPr="004C2580" w:rsidRDefault="004C2580" w:rsidP="004C2580">
      <w:pPr>
        <w:kinsoku w:val="0"/>
        <w:overflowPunct w:val="0"/>
        <w:autoSpaceDE w:val="0"/>
        <w:autoSpaceDN w:val="0"/>
        <w:adjustRightInd w:val="0"/>
        <w:spacing w:after="0" w:line="240" w:lineRule="auto"/>
        <w:rPr>
          <w:rFonts w:ascii="Times New Roman" w:hAnsi="Times New Roman" w:cs="Times New Roman"/>
          <w:sz w:val="20"/>
          <w:szCs w:val="20"/>
        </w:rPr>
      </w:pPr>
    </w:p>
    <w:p w14:paraId="2DA924EE" w14:textId="77777777" w:rsidR="004C2580" w:rsidRPr="004C2580" w:rsidRDefault="004C2580" w:rsidP="004C2580">
      <w:pPr>
        <w:kinsoku w:val="0"/>
        <w:overflowPunct w:val="0"/>
        <w:autoSpaceDE w:val="0"/>
        <w:autoSpaceDN w:val="0"/>
        <w:adjustRightInd w:val="0"/>
        <w:spacing w:before="53" w:after="0" w:line="190" w:lineRule="exact"/>
        <w:ind w:left="224"/>
        <w:rPr>
          <w:rFonts w:ascii="Times New Roman" w:hAnsi="Times New Roman" w:cs="Times New Roman"/>
          <w:color w:val="3B3B3B"/>
          <w:spacing w:val="-10"/>
          <w:sz w:val="17"/>
          <w:szCs w:val="17"/>
        </w:rPr>
      </w:pPr>
      <w:r w:rsidRPr="004C2580">
        <w:rPr>
          <w:rFonts w:ascii="Times New Roman" w:hAnsi="Times New Roman" w:cs="Times New Roman"/>
          <w:color w:val="3B3B3B"/>
          <w:spacing w:val="-10"/>
          <w:sz w:val="17"/>
          <w:szCs w:val="17"/>
        </w:rPr>
        <w:t>;</w:t>
      </w:r>
    </w:p>
    <w:p w14:paraId="0D82B6EB" w14:textId="049DA9F8" w:rsidR="004C2580" w:rsidRPr="00D511D0" w:rsidRDefault="004C2580" w:rsidP="00633C96">
      <w:pPr>
        <w:pStyle w:val="ListParagraph"/>
        <w:numPr>
          <w:ilvl w:val="0"/>
          <w:numId w:val="156"/>
        </w:numPr>
        <w:kinsoku w:val="0"/>
        <w:overflowPunct w:val="0"/>
        <w:autoSpaceDE w:val="0"/>
        <w:autoSpaceDN w:val="0"/>
        <w:adjustRightInd w:val="0"/>
        <w:spacing w:after="0" w:line="282" w:lineRule="exact"/>
        <w:rPr>
          <w:rFonts w:ascii="Times New Roman" w:hAnsi="Times New Roman" w:cs="Times New Roman"/>
          <w:color w:val="262626"/>
          <w:sz w:val="25"/>
          <w:szCs w:val="25"/>
        </w:rPr>
      </w:pPr>
      <w:r w:rsidRPr="00D511D0">
        <w:rPr>
          <w:rFonts w:ascii="Arial" w:hAnsi="Arial" w:cs="Arial"/>
          <w:color w:val="262626"/>
          <w:sz w:val="24"/>
          <w:szCs w:val="24"/>
        </w:rPr>
        <w:lastRenderedPageBreak/>
        <w:t>ILLEGAL</w:t>
      </w:r>
      <w:r w:rsidRPr="00D511D0">
        <w:rPr>
          <w:rFonts w:ascii="Arial" w:hAnsi="Arial" w:cs="Arial"/>
          <w:color w:val="262626"/>
          <w:spacing w:val="13"/>
          <w:sz w:val="24"/>
          <w:szCs w:val="24"/>
        </w:rPr>
        <w:t xml:space="preserve"> </w:t>
      </w:r>
      <w:r w:rsidRPr="00D511D0">
        <w:rPr>
          <w:rFonts w:ascii="Arial" w:hAnsi="Arial" w:cs="Arial"/>
          <w:color w:val="262626"/>
          <w:sz w:val="24"/>
          <w:szCs w:val="24"/>
        </w:rPr>
        <w:t>SYNTHETIC</w:t>
      </w:r>
      <w:r w:rsidRPr="00D511D0">
        <w:rPr>
          <w:rFonts w:ascii="Arial" w:hAnsi="Arial" w:cs="Arial"/>
          <w:color w:val="262626"/>
          <w:spacing w:val="35"/>
          <w:sz w:val="24"/>
          <w:szCs w:val="24"/>
        </w:rPr>
        <w:t xml:space="preserve"> </w:t>
      </w:r>
      <w:r w:rsidRPr="00D511D0">
        <w:rPr>
          <w:rFonts w:ascii="Arial" w:hAnsi="Arial" w:cs="Arial"/>
          <w:color w:val="262626"/>
          <w:sz w:val="24"/>
          <w:szCs w:val="24"/>
        </w:rPr>
        <w:t>DRUG</w:t>
      </w:r>
      <w:r w:rsidRPr="00D511D0">
        <w:rPr>
          <w:rFonts w:ascii="Arial" w:hAnsi="Arial" w:cs="Arial"/>
          <w:color w:val="262626"/>
          <w:spacing w:val="16"/>
          <w:sz w:val="24"/>
          <w:szCs w:val="24"/>
        </w:rPr>
        <w:t xml:space="preserve"> </w:t>
      </w:r>
      <w:r w:rsidRPr="00D511D0">
        <w:rPr>
          <w:rFonts w:ascii="Arial" w:hAnsi="Arial" w:cs="Arial"/>
          <w:color w:val="262626"/>
          <w:sz w:val="24"/>
          <w:szCs w:val="24"/>
        </w:rPr>
        <w:t>means</w:t>
      </w:r>
      <w:r w:rsidRPr="00D511D0">
        <w:rPr>
          <w:rFonts w:ascii="Arial" w:hAnsi="Arial" w:cs="Arial"/>
          <w:color w:val="262626"/>
          <w:spacing w:val="18"/>
          <w:sz w:val="24"/>
          <w:szCs w:val="24"/>
        </w:rPr>
        <w:t xml:space="preserve"> </w:t>
      </w:r>
      <w:r w:rsidRPr="00D511D0">
        <w:rPr>
          <w:rFonts w:ascii="Arial" w:hAnsi="Arial" w:cs="Arial"/>
          <w:color w:val="262626"/>
          <w:sz w:val="24"/>
          <w:szCs w:val="24"/>
        </w:rPr>
        <w:t>any substance,</w:t>
      </w:r>
      <w:r w:rsidRPr="00D511D0">
        <w:rPr>
          <w:rFonts w:ascii="Arial" w:hAnsi="Arial" w:cs="Arial"/>
          <w:color w:val="262626"/>
          <w:spacing w:val="17"/>
          <w:sz w:val="24"/>
          <w:szCs w:val="24"/>
        </w:rPr>
        <w:t xml:space="preserve"> </w:t>
      </w:r>
      <w:r w:rsidRPr="00D511D0">
        <w:rPr>
          <w:rFonts w:ascii="Arial" w:hAnsi="Arial" w:cs="Arial"/>
          <w:color w:val="262626"/>
          <w:sz w:val="24"/>
          <w:szCs w:val="24"/>
        </w:rPr>
        <w:t>however</w:t>
      </w:r>
      <w:r w:rsidRPr="00D511D0">
        <w:rPr>
          <w:rFonts w:ascii="Arial" w:hAnsi="Arial" w:cs="Arial"/>
          <w:color w:val="262626"/>
          <w:spacing w:val="11"/>
          <w:sz w:val="24"/>
          <w:szCs w:val="24"/>
        </w:rPr>
        <w:t xml:space="preserve"> </w:t>
      </w:r>
      <w:r w:rsidRPr="00D511D0">
        <w:rPr>
          <w:rFonts w:ascii="Arial" w:hAnsi="Arial" w:cs="Arial"/>
          <w:color w:val="262626"/>
          <w:sz w:val="24"/>
          <w:szCs w:val="24"/>
        </w:rPr>
        <w:t>labeled and</w:t>
      </w:r>
      <w:r w:rsidRPr="00D511D0">
        <w:rPr>
          <w:rFonts w:ascii="Arial" w:hAnsi="Arial" w:cs="Arial"/>
          <w:color w:val="262626"/>
          <w:spacing w:val="26"/>
          <w:sz w:val="24"/>
          <w:szCs w:val="24"/>
        </w:rPr>
        <w:t xml:space="preserve"> </w:t>
      </w:r>
      <w:r w:rsidRPr="00D511D0">
        <w:rPr>
          <w:rFonts w:ascii="Arial" w:hAnsi="Arial" w:cs="Arial"/>
          <w:color w:val="262626"/>
          <w:sz w:val="24"/>
          <w:szCs w:val="24"/>
        </w:rPr>
        <w:t>regardless</w:t>
      </w:r>
      <w:r w:rsidRPr="00D511D0">
        <w:rPr>
          <w:rFonts w:ascii="Arial" w:hAnsi="Arial" w:cs="Arial"/>
          <w:color w:val="262626"/>
          <w:spacing w:val="40"/>
          <w:sz w:val="24"/>
          <w:szCs w:val="24"/>
        </w:rPr>
        <w:t xml:space="preserve"> </w:t>
      </w:r>
      <w:r w:rsidRPr="00D511D0">
        <w:rPr>
          <w:rFonts w:ascii="Arial" w:hAnsi="Arial" w:cs="Arial"/>
          <w:color w:val="262626"/>
          <w:sz w:val="24"/>
          <w:szCs w:val="24"/>
        </w:rPr>
        <w:t>of</w:t>
      </w:r>
      <w:r w:rsidRPr="00D511D0">
        <w:rPr>
          <w:rFonts w:ascii="Arial" w:hAnsi="Arial" w:cs="Arial"/>
          <w:color w:val="262626"/>
          <w:spacing w:val="32"/>
          <w:sz w:val="24"/>
          <w:szCs w:val="24"/>
        </w:rPr>
        <w:t xml:space="preserve"> </w:t>
      </w:r>
      <w:r w:rsidRPr="00D511D0">
        <w:rPr>
          <w:rFonts w:ascii="Arial" w:hAnsi="Arial" w:cs="Arial"/>
          <w:color w:val="262626"/>
          <w:sz w:val="24"/>
          <w:szCs w:val="24"/>
        </w:rPr>
        <w:t>whether</w:t>
      </w:r>
      <w:r w:rsidRPr="00D511D0">
        <w:rPr>
          <w:rFonts w:ascii="Arial" w:hAnsi="Arial" w:cs="Arial"/>
          <w:color w:val="262626"/>
          <w:spacing w:val="36"/>
          <w:sz w:val="24"/>
          <w:szCs w:val="24"/>
        </w:rPr>
        <w:t xml:space="preserve"> </w:t>
      </w:r>
      <w:r w:rsidRPr="00D511D0">
        <w:rPr>
          <w:rFonts w:ascii="Arial" w:hAnsi="Arial" w:cs="Arial"/>
          <w:color w:val="262626"/>
          <w:sz w:val="24"/>
          <w:szCs w:val="24"/>
        </w:rPr>
        <w:t>the</w:t>
      </w:r>
      <w:r w:rsidRPr="00D511D0">
        <w:rPr>
          <w:rFonts w:ascii="Arial" w:hAnsi="Arial" w:cs="Arial"/>
          <w:color w:val="262626"/>
          <w:spacing w:val="27"/>
          <w:sz w:val="24"/>
          <w:szCs w:val="24"/>
        </w:rPr>
        <w:t xml:space="preserve"> </w:t>
      </w:r>
      <w:r w:rsidRPr="00D511D0">
        <w:rPr>
          <w:rFonts w:ascii="Arial" w:hAnsi="Arial" w:cs="Arial"/>
          <w:color w:val="262626"/>
          <w:sz w:val="24"/>
          <w:szCs w:val="24"/>
        </w:rPr>
        <w:t>substance</w:t>
      </w:r>
      <w:r w:rsidRPr="00D511D0">
        <w:rPr>
          <w:rFonts w:ascii="Arial" w:hAnsi="Arial" w:cs="Arial"/>
          <w:color w:val="262626"/>
          <w:spacing w:val="40"/>
          <w:sz w:val="24"/>
          <w:szCs w:val="24"/>
        </w:rPr>
        <w:t xml:space="preserve"> </w:t>
      </w:r>
      <w:r w:rsidRPr="00D511D0">
        <w:rPr>
          <w:rFonts w:ascii="Arial" w:hAnsi="Arial" w:cs="Arial"/>
          <w:color w:val="262626"/>
          <w:sz w:val="24"/>
          <w:szCs w:val="24"/>
        </w:rPr>
        <w:t>is</w:t>
      </w:r>
      <w:r w:rsidRPr="00D511D0">
        <w:rPr>
          <w:rFonts w:ascii="Arial" w:hAnsi="Arial" w:cs="Arial"/>
          <w:color w:val="262626"/>
          <w:spacing w:val="16"/>
          <w:sz w:val="24"/>
          <w:szCs w:val="24"/>
        </w:rPr>
        <w:t xml:space="preserve"> </w:t>
      </w:r>
      <w:r w:rsidRPr="00D511D0">
        <w:rPr>
          <w:rFonts w:ascii="Arial" w:hAnsi="Arial" w:cs="Arial"/>
          <w:color w:val="262626"/>
          <w:sz w:val="24"/>
          <w:szCs w:val="24"/>
        </w:rPr>
        <w:t>marketed</w:t>
      </w:r>
      <w:r w:rsidRPr="00D511D0">
        <w:rPr>
          <w:rFonts w:ascii="Arial" w:hAnsi="Arial" w:cs="Arial"/>
          <w:color w:val="262626"/>
          <w:spacing w:val="29"/>
          <w:sz w:val="24"/>
          <w:szCs w:val="24"/>
        </w:rPr>
        <w:t xml:space="preserve"> </w:t>
      </w:r>
      <w:r w:rsidRPr="00D511D0">
        <w:rPr>
          <w:rFonts w:ascii="Arial" w:hAnsi="Arial" w:cs="Arial"/>
          <w:color w:val="262626"/>
          <w:sz w:val="24"/>
          <w:szCs w:val="24"/>
        </w:rPr>
        <w:t>for</w:t>
      </w:r>
      <w:r w:rsidRPr="00D511D0">
        <w:rPr>
          <w:rFonts w:ascii="Arial" w:hAnsi="Arial" w:cs="Arial"/>
          <w:color w:val="262626"/>
          <w:spacing w:val="32"/>
          <w:sz w:val="24"/>
          <w:szCs w:val="24"/>
        </w:rPr>
        <w:t xml:space="preserve"> </w:t>
      </w:r>
      <w:r w:rsidRPr="00D511D0">
        <w:rPr>
          <w:rFonts w:ascii="Arial" w:hAnsi="Arial" w:cs="Arial"/>
          <w:color w:val="262626"/>
          <w:sz w:val="24"/>
          <w:szCs w:val="24"/>
        </w:rPr>
        <w:t>the</w:t>
      </w:r>
      <w:r w:rsidRPr="00D511D0">
        <w:rPr>
          <w:rFonts w:ascii="Arial" w:hAnsi="Arial" w:cs="Arial"/>
          <w:color w:val="262626"/>
          <w:spacing w:val="20"/>
          <w:sz w:val="24"/>
          <w:szCs w:val="24"/>
        </w:rPr>
        <w:t xml:space="preserve"> </w:t>
      </w:r>
      <w:r w:rsidRPr="00D511D0">
        <w:rPr>
          <w:rFonts w:ascii="Arial" w:hAnsi="Arial" w:cs="Arial"/>
          <w:color w:val="262626"/>
          <w:sz w:val="24"/>
          <w:szCs w:val="24"/>
        </w:rPr>
        <w:t>purpose</w:t>
      </w:r>
      <w:r w:rsidRPr="00D511D0">
        <w:rPr>
          <w:rFonts w:ascii="Arial" w:hAnsi="Arial" w:cs="Arial"/>
          <w:color w:val="262626"/>
          <w:spacing w:val="27"/>
          <w:sz w:val="24"/>
          <w:szCs w:val="24"/>
        </w:rPr>
        <w:t xml:space="preserve"> </w:t>
      </w:r>
      <w:r w:rsidRPr="00D511D0">
        <w:rPr>
          <w:rFonts w:ascii="Arial" w:hAnsi="Arial" w:cs="Arial"/>
          <w:color w:val="262626"/>
          <w:sz w:val="24"/>
          <w:szCs w:val="24"/>
        </w:rPr>
        <w:t>of</w:t>
      </w:r>
      <w:r w:rsidRPr="00D511D0">
        <w:rPr>
          <w:rFonts w:ascii="Arial" w:hAnsi="Arial" w:cs="Arial"/>
          <w:color w:val="262626"/>
          <w:spacing w:val="22"/>
          <w:sz w:val="24"/>
          <w:szCs w:val="24"/>
        </w:rPr>
        <w:t xml:space="preserve"> </w:t>
      </w:r>
      <w:r w:rsidRPr="00D511D0">
        <w:rPr>
          <w:rFonts w:ascii="Arial" w:hAnsi="Arial" w:cs="Arial"/>
          <w:color w:val="262626"/>
          <w:sz w:val="24"/>
          <w:szCs w:val="24"/>
        </w:rPr>
        <w:t>being ingested</w:t>
      </w:r>
      <w:r w:rsidRPr="00D511D0">
        <w:rPr>
          <w:rFonts w:ascii="Arial" w:hAnsi="Arial" w:cs="Arial"/>
          <w:color w:val="262626"/>
          <w:spacing w:val="71"/>
          <w:w w:val="150"/>
          <w:sz w:val="24"/>
          <w:szCs w:val="24"/>
        </w:rPr>
        <w:t xml:space="preserve"> </w:t>
      </w:r>
      <w:r w:rsidRPr="00D511D0">
        <w:rPr>
          <w:rFonts w:ascii="Arial" w:hAnsi="Arial" w:cs="Arial"/>
          <w:color w:val="262626"/>
          <w:sz w:val="24"/>
          <w:szCs w:val="24"/>
        </w:rPr>
        <w:t>or</w:t>
      </w:r>
      <w:r w:rsidRPr="00D511D0">
        <w:rPr>
          <w:rFonts w:ascii="Arial" w:hAnsi="Arial" w:cs="Arial"/>
          <w:color w:val="262626"/>
          <w:spacing w:val="80"/>
          <w:sz w:val="24"/>
          <w:szCs w:val="24"/>
        </w:rPr>
        <w:t xml:space="preserve"> </w:t>
      </w:r>
      <w:r w:rsidRPr="00D511D0">
        <w:rPr>
          <w:rFonts w:ascii="Arial" w:hAnsi="Arial" w:cs="Arial"/>
          <w:color w:val="262626"/>
          <w:sz w:val="24"/>
          <w:szCs w:val="24"/>
        </w:rPr>
        <w:t>consumed,</w:t>
      </w:r>
      <w:r w:rsidRPr="00D511D0">
        <w:rPr>
          <w:rFonts w:ascii="Arial" w:hAnsi="Arial" w:cs="Arial"/>
          <w:color w:val="262626"/>
          <w:spacing w:val="80"/>
          <w:w w:val="150"/>
          <w:sz w:val="24"/>
          <w:szCs w:val="24"/>
        </w:rPr>
        <w:t xml:space="preserve"> </w:t>
      </w:r>
      <w:r w:rsidRPr="00D511D0">
        <w:rPr>
          <w:rFonts w:ascii="Arial" w:hAnsi="Arial" w:cs="Arial"/>
          <w:color w:val="262626"/>
          <w:sz w:val="24"/>
          <w:szCs w:val="24"/>
        </w:rPr>
        <w:t>which</w:t>
      </w:r>
      <w:r w:rsidRPr="00D511D0">
        <w:rPr>
          <w:rFonts w:ascii="Arial" w:hAnsi="Arial" w:cs="Arial"/>
          <w:color w:val="262626"/>
          <w:spacing w:val="68"/>
          <w:w w:val="150"/>
          <w:sz w:val="24"/>
          <w:szCs w:val="24"/>
        </w:rPr>
        <w:t xml:space="preserve"> </w:t>
      </w:r>
      <w:r w:rsidRPr="00D511D0">
        <w:rPr>
          <w:rFonts w:ascii="Arial" w:hAnsi="Arial" w:cs="Arial"/>
          <w:color w:val="262626"/>
          <w:sz w:val="24"/>
          <w:szCs w:val="24"/>
        </w:rPr>
        <w:t>includes</w:t>
      </w:r>
      <w:r w:rsidRPr="00D511D0">
        <w:rPr>
          <w:rFonts w:ascii="Arial" w:hAnsi="Arial" w:cs="Arial"/>
          <w:color w:val="262626"/>
          <w:spacing w:val="71"/>
          <w:w w:val="150"/>
          <w:sz w:val="24"/>
          <w:szCs w:val="24"/>
        </w:rPr>
        <w:t xml:space="preserve"> </w:t>
      </w:r>
      <w:r w:rsidRPr="00D511D0">
        <w:rPr>
          <w:rFonts w:ascii="Arial" w:hAnsi="Arial" w:cs="Arial"/>
          <w:color w:val="262626"/>
          <w:sz w:val="24"/>
          <w:szCs w:val="24"/>
        </w:rPr>
        <w:t>any</w:t>
      </w:r>
      <w:r w:rsidRPr="00D511D0">
        <w:rPr>
          <w:rFonts w:ascii="Arial" w:hAnsi="Arial" w:cs="Arial"/>
          <w:color w:val="262626"/>
          <w:spacing w:val="67"/>
          <w:w w:val="150"/>
          <w:sz w:val="24"/>
          <w:szCs w:val="24"/>
        </w:rPr>
        <w:t xml:space="preserve"> </w:t>
      </w:r>
      <w:r w:rsidRPr="00D511D0">
        <w:rPr>
          <w:rFonts w:ascii="Arial" w:hAnsi="Arial" w:cs="Arial"/>
          <w:color w:val="262626"/>
          <w:sz w:val="24"/>
          <w:szCs w:val="24"/>
        </w:rPr>
        <w:t>one</w:t>
      </w:r>
      <w:r w:rsidRPr="00D511D0">
        <w:rPr>
          <w:rFonts w:ascii="Arial" w:hAnsi="Arial" w:cs="Arial"/>
          <w:color w:val="262626"/>
          <w:spacing w:val="80"/>
          <w:sz w:val="24"/>
          <w:szCs w:val="24"/>
        </w:rPr>
        <w:t xml:space="preserve"> </w:t>
      </w:r>
      <w:r w:rsidRPr="00D511D0">
        <w:rPr>
          <w:rFonts w:ascii="Arial" w:hAnsi="Arial" w:cs="Arial"/>
          <w:color w:val="262626"/>
          <w:sz w:val="24"/>
          <w:szCs w:val="24"/>
        </w:rPr>
        <w:t>or</w:t>
      </w:r>
      <w:r w:rsidRPr="00D511D0">
        <w:rPr>
          <w:rFonts w:ascii="Arial" w:hAnsi="Arial" w:cs="Arial"/>
          <w:color w:val="262626"/>
          <w:spacing w:val="80"/>
          <w:sz w:val="24"/>
          <w:szCs w:val="24"/>
        </w:rPr>
        <w:t xml:space="preserve"> </w:t>
      </w:r>
      <w:r w:rsidRPr="00D511D0">
        <w:rPr>
          <w:rFonts w:ascii="Arial" w:hAnsi="Arial" w:cs="Arial"/>
          <w:color w:val="262626"/>
          <w:sz w:val="24"/>
          <w:szCs w:val="24"/>
        </w:rPr>
        <w:t>more</w:t>
      </w:r>
      <w:r w:rsidRPr="00D511D0">
        <w:rPr>
          <w:rFonts w:ascii="Arial" w:hAnsi="Arial" w:cs="Arial"/>
          <w:color w:val="262626"/>
          <w:spacing w:val="69"/>
          <w:w w:val="150"/>
          <w:sz w:val="24"/>
          <w:szCs w:val="24"/>
        </w:rPr>
        <w:t xml:space="preserve"> </w:t>
      </w:r>
      <w:r w:rsidRPr="00D511D0">
        <w:rPr>
          <w:rFonts w:ascii="Arial" w:hAnsi="Arial" w:cs="Arial"/>
          <w:color w:val="262626"/>
          <w:sz w:val="24"/>
          <w:szCs w:val="24"/>
        </w:rPr>
        <w:t>of</w:t>
      </w:r>
      <w:r w:rsidRPr="00D511D0">
        <w:rPr>
          <w:rFonts w:ascii="Arial" w:hAnsi="Arial" w:cs="Arial"/>
          <w:color w:val="262626"/>
          <w:spacing w:val="64"/>
          <w:w w:val="150"/>
          <w:sz w:val="24"/>
          <w:szCs w:val="24"/>
        </w:rPr>
        <w:t xml:space="preserve"> </w:t>
      </w:r>
      <w:r w:rsidRPr="00D511D0">
        <w:rPr>
          <w:rFonts w:ascii="Arial" w:hAnsi="Arial" w:cs="Arial"/>
          <w:color w:val="262626"/>
          <w:sz w:val="24"/>
          <w:szCs w:val="24"/>
        </w:rPr>
        <w:t>the</w:t>
      </w:r>
      <w:r w:rsidRPr="00D511D0">
        <w:rPr>
          <w:rFonts w:ascii="Arial" w:hAnsi="Arial" w:cs="Arial"/>
          <w:color w:val="262626"/>
          <w:spacing w:val="65"/>
          <w:w w:val="150"/>
          <w:sz w:val="24"/>
          <w:szCs w:val="24"/>
        </w:rPr>
        <w:t xml:space="preserve"> </w:t>
      </w:r>
      <w:r w:rsidRPr="00D511D0">
        <w:rPr>
          <w:rFonts w:ascii="Arial" w:hAnsi="Arial" w:cs="Arial"/>
          <w:color w:val="262626"/>
          <w:sz w:val="24"/>
          <w:szCs w:val="24"/>
        </w:rPr>
        <w:t>following</w:t>
      </w:r>
      <w:r w:rsidRPr="00D511D0">
        <w:rPr>
          <w:rFonts w:ascii="Arial" w:hAnsi="Arial" w:cs="Arial"/>
          <w:color w:val="262626"/>
          <w:spacing w:val="-2"/>
          <w:sz w:val="24"/>
          <w:szCs w:val="24"/>
        </w:rPr>
        <w:t xml:space="preserve"> </w:t>
      </w:r>
      <w:r w:rsidRPr="00D511D0">
        <w:rPr>
          <w:rFonts w:ascii="Arial" w:hAnsi="Arial" w:cs="Arial"/>
          <w:color w:val="262626"/>
          <w:sz w:val="24"/>
          <w:szCs w:val="24"/>
        </w:rPr>
        <w:t>chemicals:</w:t>
      </w:r>
    </w:p>
    <w:p w14:paraId="6AB000AD" w14:textId="77777777" w:rsidR="004C2580" w:rsidRPr="004C2580" w:rsidRDefault="004C2580" w:rsidP="004C2580">
      <w:pPr>
        <w:kinsoku w:val="0"/>
        <w:overflowPunct w:val="0"/>
        <w:autoSpaceDE w:val="0"/>
        <w:autoSpaceDN w:val="0"/>
        <w:adjustRightInd w:val="0"/>
        <w:spacing w:before="2" w:after="0" w:line="240" w:lineRule="auto"/>
        <w:rPr>
          <w:rFonts w:ascii="Arial" w:hAnsi="Arial" w:cs="Arial"/>
          <w:sz w:val="24"/>
          <w:szCs w:val="24"/>
        </w:rPr>
      </w:pPr>
    </w:p>
    <w:p w14:paraId="7D16EC99" w14:textId="77777777" w:rsidR="004C2580" w:rsidRPr="004C2580" w:rsidRDefault="004C2580" w:rsidP="00633C96">
      <w:pPr>
        <w:numPr>
          <w:ilvl w:val="1"/>
          <w:numId w:val="156"/>
        </w:numPr>
        <w:tabs>
          <w:tab w:val="left" w:pos="3001"/>
        </w:tabs>
        <w:kinsoku w:val="0"/>
        <w:overflowPunct w:val="0"/>
        <w:autoSpaceDE w:val="0"/>
        <w:autoSpaceDN w:val="0"/>
        <w:adjustRightInd w:val="0"/>
        <w:spacing w:after="0" w:line="237" w:lineRule="auto"/>
        <w:ind w:left="1667" w:right="132" w:firstLine="890"/>
        <w:jc w:val="both"/>
        <w:rPr>
          <w:rFonts w:ascii="Arial" w:hAnsi="Arial" w:cs="Arial"/>
          <w:color w:val="262626"/>
          <w:sz w:val="24"/>
          <w:szCs w:val="24"/>
        </w:rPr>
      </w:pPr>
      <w:r w:rsidRPr="004C2580">
        <w:rPr>
          <w:rFonts w:ascii="Arial" w:hAnsi="Arial" w:cs="Arial"/>
          <w:color w:val="262626"/>
          <w:sz w:val="24"/>
          <w:szCs w:val="24"/>
        </w:rPr>
        <w:t>Salvia</w:t>
      </w:r>
      <w:r w:rsidRPr="004C2580">
        <w:rPr>
          <w:rFonts w:ascii="Arial" w:hAnsi="Arial" w:cs="Arial"/>
          <w:color w:val="262626"/>
          <w:spacing w:val="50"/>
          <w:sz w:val="24"/>
          <w:szCs w:val="24"/>
        </w:rPr>
        <w:t xml:space="preserve"> </w:t>
      </w:r>
      <w:r w:rsidRPr="004C2580">
        <w:rPr>
          <w:rFonts w:ascii="Arial" w:hAnsi="Arial" w:cs="Arial"/>
          <w:color w:val="262626"/>
          <w:sz w:val="24"/>
          <w:szCs w:val="24"/>
        </w:rPr>
        <w:t>divinorum</w:t>
      </w:r>
      <w:r w:rsidRPr="004C2580">
        <w:rPr>
          <w:rFonts w:ascii="Arial" w:hAnsi="Arial" w:cs="Arial"/>
          <w:color w:val="262626"/>
          <w:spacing w:val="58"/>
          <w:sz w:val="24"/>
          <w:szCs w:val="24"/>
        </w:rPr>
        <w:t xml:space="preserve"> </w:t>
      </w:r>
      <w:r w:rsidRPr="004C2580">
        <w:rPr>
          <w:rFonts w:ascii="Arial" w:hAnsi="Arial" w:cs="Arial"/>
          <w:color w:val="262626"/>
          <w:sz w:val="24"/>
          <w:szCs w:val="24"/>
        </w:rPr>
        <w:t>or</w:t>
      </w:r>
      <w:r w:rsidRPr="004C2580">
        <w:rPr>
          <w:rFonts w:ascii="Arial" w:hAnsi="Arial" w:cs="Arial"/>
          <w:color w:val="262626"/>
          <w:spacing w:val="40"/>
          <w:sz w:val="24"/>
          <w:szCs w:val="24"/>
        </w:rPr>
        <w:t xml:space="preserve"> </w:t>
      </w:r>
      <w:r w:rsidRPr="004C2580">
        <w:rPr>
          <w:rFonts w:ascii="Arial" w:hAnsi="Arial" w:cs="Arial"/>
          <w:color w:val="262626"/>
          <w:sz w:val="24"/>
          <w:szCs w:val="24"/>
        </w:rPr>
        <w:t>Salvinorum</w:t>
      </w:r>
      <w:r w:rsidRPr="004C2580">
        <w:rPr>
          <w:rFonts w:ascii="Arial" w:hAnsi="Arial" w:cs="Arial"/>
          <w:color w:val="262626"/>
          <w:spacing w:val="40"/>
          <w:sz w:val="24"/>
          <w:szCs w:val="24"/>
        </w:rPr>
        <w:t xml:space="preserve"> </w:t>
      </w:r>
      <w:r w:rsidRPr="004C2580">
        <w:rPr>
          <w:rFonts w:ascii="Arial" w:hAnsi="Arial" w:cs="Arial"/>
          <w:color w:val="262626"/>
          <w:sz w:val="24"/>
          <w:szCs w:val="24"/>
        </w:rPr>
        <w:t>A;</w:t>
      </w:r>
      <w:r w:rsidRPr="004C2580">
        <w:rPr>
          <w:rFonts w:ascii="Arial" w:hAnsi="Arial" w:cs="Arial"/>
          <w:color w:val="262626"/>
          <w:spacing w:val="40"/>
          <w:sz w:val="24"/>
          <w:szCs w:val="24"/>
        </w:rPr>
        <w:t xml:space="preserve"> </w:t>
      </w:r>
      <w:r w:rsidRPr="004C2580">
        <w:rPr>
          <w:rFonts w:ascii="Arial" w:hAnsi="Arial" w:cs="Arial"/>
          <w:color w:val="262626"/>
          <w:sz w:val="24"/>
          <w:szCs w:val="24"/>
        </w:rPr>
        <w:t>all</w:t>
      </w:r>
      <w:r w:rsidRPr="004C2580">
        <w:rPr>
          <w:rFonts w:ascii="Arial" w:hAnsi="Arial" w:cs="Arial"/>
          <w:color w:val="262626"/>
          <w:spacing w:val="29"/>
          <w:sz w:val="24"/>
          <w:szCs w:val="24"/>
        </w:rPr>
        <w:t xml:space="preserve"> </w:t>
      </w:r>
      <w:r w:rsidRPr="004C2580">
        <w:rPr>
          <w:rFonts w:ascii="Arial" w:hAnsi="Arial" w:cs="Arial"/>
          <w:color w:val="262626"/>
          <w:sz w:val="24"/>
          <w:szCs w:val="24"/>
        </w:rPr>
        <w:t>parts</w:t>
      </w:r>
      <w:r w:rsidRPr="004C2580">
        <w:rPr>
          <w:rFonts w:ascii="Arial" w:hAnsi="Arial" w:cs="Arial"/>
          <w:color w:val="262626"/>
          <w:spacing w:val="56"/>
          <w:sz w:val="24"/>
          <w:szCs w:val="24"/>
        </w:rPr>
        <w:t xml:space="preserve"> </w:t>
      </w:r>
      <w:r w:rsidRPr="004C2580">
        <w:rPr>
          <w:rFonts w:ascii="Arial" w:hAnsi="Arial" w:cs="Arial"/>
          <w:color w:val="262626"/>
          <w:sz w:val="24"/>
          <w:szCs w:val="24"/>
        </w:rPr>
        <w:t>of</w:t>
      </w:r>
      <w:r w:rsidRPr="004C2580">
        <w:rPr>
          <w:rFonts w:ascii="Arial" w:hAnsi="Arial" w:cs="Arial"/>
          <w:color w:val="262626"/>
          <w:spacing w:val="52"/>
          <w:sz w:val="24"/>
          <w:szCs w:val="24"/>
        </w:rPr>
        <w:t xml:space="preserve"> </w:t>
      </w:r>
      <w:r w:rsidRPr="004C2580">
        <w:rPr>
          <w:rFonts w:ascii="Arial" w:hAnsi="Arial" w:cs="Arial"/>
          <w:color w:val="262626"/>
          <w:sz w:val="24"/>
          <w:szCs w:val="24"/>
        </w:rPr>
        <w:t>the</w:t>
      </w:r>
      <w:r w:rsidRPr="004C2580">
        <w:rPr>
          <w:rFonts w:ascii="Arial" w:hAnsi="Arial" w:cs="Arial"/>
          <w:color w:val="262626"/>
          <w:spacing w:val="48"/>
          <w:sz w:val="24"/>
          <w:szCs w:val="24"/>
        </w:rPr>
        <w:t xml:space="preserve"> </w:t>
      </w:r>
      <w:r w:rsidRPr="004C2580">
        <w:rPr>
          <w:rFonts w:ascii="Arial" w:hAnsi="Arial" w:cs="Arial"/>
          <w:color w:val="262626"/>
          <w:sz w:val="24"/>
          <w:szCs w:val="24"/>
        </w:rPr>
        <w:t>plant</w:t>
      </w:r>
      <w:r w:rsidRPr="004C2580">
        <w:rPr>
          <w:rFonts w:ascii="Arial" w:hAnsi="Arial" w:cs="Arial"/>
          <w:color w:val="262626"/>
          <w:spacing w:val="50"/>
          <w:sz w:val="24"/>
          <w:szCs w:val="24"/>
        </w:rPr>
        <w:t xml:space="preserve"> </w:t>
      </w:r>
      <w:r w:rsidRPr="004C2580">
        <w:rPr>
          <w:rFonts w:ascii="Arial" w:hAnsi="Arial" w:cs="Arial"/>
          <w:color w:val="262626"/>
          <w:sz w:val="24"/>
          <w:szCs w:val="24"/>
        </w:rPr>
        <w:t>presently</w:t>
      </w:r>
      <w:r w:rsidRPr="004C2580">
        <w:rPr>
          <w:rFonts w:ascii="Arial" w:hAnsi="Arial" w:cs="Arial"/>
          <w:color w:val="262626"/>
          <w:spacing w:val="-2"/>
          <w:sz w:val="24"/>
          <w:szCs w:val="24"/>
        </w:rPr>
        <w:t xml:space="preserve"> </w:t>
      </w:r>
      <w:r w:rsidRPr="004C2580">
        <w:rPr>
          <w:rFonts w:ascii="Arial" w:hAnsi="Arial" w:cs="Arial"/>
          <w:color w:val="262626"/>
          <w:sz w:val="24"/>
          <w:szCs w:val="24"/>
        </w:rPr>
        <w:t>classified</w:t>
      </w:r>
      <w:r w:rsidRPr="004C2580">
        <w:rPr>
          <w:rFonts w:ascii="Arial" w:hAnsi="Arial" w:cs="Arial"/>
          <w:color w:val="262626"/>
          <w:spacing w:val="52"/>
          <w:sz w:val="24"/>
          <w:szCs w:val="24"/>
        </w:rPr>
        <w:t xml:space="preserve"> </w:t>
      </w:r>
      <w:r w:rsidRPr="004C2580">
        <w:rPr>
          <w:rFonts w:ascii="Arial" w:hAnsi="Arial" w:cs="Arial"/>
          <w:color w:val="262626"/>
          <w:sz w:val="24"/>
          <w:szCs w:val="24"/>
        </w:rPr>
        <w:t>botanically</w:t>
      </w:r>
      <w:r w:rsidRPr="004C2580">
        <w:rPr>
          <w:rFonts w:ascii="Arial" w:hAnsi="Arial" w:cs="Arial"/>
          <w:color w:val="262626"/>
          <w:spacing w:val="73"/>
          <w:sz w:val="24"/>
          <w:szCs w:val="24"/>
        </w:rPr>
        <w:t xml:space="preserve"> </w:t>
      </w:r>
      <w:r w:rsidRPr="004C2580">
        <w:rPr>
          <w:rFonts w:ascii="Arial" w:hAnsi="Arial" w:cs="Arial"/>
          <w:color w:val="262626"/>
          <w:sz w:val="24"/>
          <w:szCs w:val="24"/>
        </w:rPr>
        <w:t>as</w:t>
      </w:r>
      <w:r w:rsidRPr="004C2580">
        <w:rPr>
          <w:rFonts w:ascii="Arial" w:hAnsi="Arial" w:cs="Arial"/>
          <w:color w:val="262626"/>
          <w:spacing w:val="56"/>
          <w:sz w:val="24"/>
          <w:szCs w:val="24"/>
        </w:rPr>
        <w:t xml:space="preserve"> </w:t>
      </w:r>
      <w:r w:rsidRPr="004C2580">
        <w:rPr>
          <w:rFonts w:ascii="Arial" w:hAnsi="Arial" w:cs="Arial"/>
          <w:color w:val="262626"/>
          <w:sz w:val="24"/>
          <w:szCs w:val="24"/>
        </w:rPr>
        <w:t>Salvia</w:t>
      </w:r>
      <w:r w:rsidRPr="004C2580">
        <w:rPr>
          <w:rFonts w:ascii="Arial" w:hAnsi="Arial" w:cs="Arial"/>
          <w:color w:val="262626"/>
          <w:spacing w:val="60"/>
          <w:sz w:val="24"/>
          <w:szCs w:val="24"/>
        </w:rPr>
        <w:t xml:space="preserve"> </w:t>
      </w:r>
      <w:r w:rsidRPr="004C2580">
        <w:rPr>
          <w:rFonts w:ascii="Arial" w:hAnsi="Arial" w:cs="Arial"/>
          <w:color w:val="262626"/>
          <w:sz w:val="24"/>
          <w:szCs w:val="24"/>
        </w:rPr>
        <w:t>divinorum,</w:t>
      </w:r>
      <w:r w:rsidRPr="004C2580">
        <w:rPr>
          <w:rFonts w:ascii="Arial" w:hAnsi="Arial" w:cs="Arial"/>
          <w:color w:val="262626"/>
          <w:spacing w:val="63"/>
          <w:sz w:val="24"/>
          <w:szCs w:val="24"/>
        </w:rPr>
        <w:t xml:space="preserve"> </w:t>
      </w:r>
      <w:r w:rsidRPr="004C2580">
        <w:rPr>
          <w:rFonts w:ascii="Arial" w:hAnsi="Arial" w:cs="Arial"/>
          <w:color w:val="262626"/>
          <w:sz w:val="24"/>
          <w:szCs w:val="24"/>
        </w:rPr>
        <w:t>whether</w:t>
      </w:r>
      <w:r w:rsidRPr="004C2580">
        <w:rPr>
          <w:rFonts w:ascii="Arial" w:hAnsi="Arial" w:cs="Arial"/>
          <w:color w:val="262626"/>
          <w:spacing w:val="57"/>
          <w:sz w:val="24"/>
          <w:szCs w:val="24"/>
        </w:rPr>
        <w:t xml:space="preserve"> </w:t>
      </w:r>
      <w:r w:rsidRPr="004C2580">
        <w:rPr>
          <w:rFonts w:ascii="Arial" w:hAnsi="Arial" w:cs="Arial"/>
          <w:color w:val="262626"/>
          <w:sz w:val="24"/>
          <w:szCs w:val="24"/>
        </w:rPr>
        <w:t>growing</w:t>
      </w:r>
      <w:r w:rsidRPr="004C2580">
        <w:rPr>
          <w:rFonts w:ascii="Arial" w:hAnsi="Arial" w:cs="Arial"/>
          <w:color w:val="262626"/>
          <w:spacing w:val="59"/>
          <w:sz w:val="24"/>
          <w:szCs w:val="24"/>
        </w:rPr>
        <w:t xml:space="preserve"> </w:t>
      </w:r>
      <w:r w:rsidRPr="004C2580">
        <w:rPr>
          <w:rFonts w:ascii="Arial" w:hAnsi="Arial" w:cs="Arial"/>
          <w:color w:val="262626"/>
          <w:sz w:val="24"/>
          <w:szCs w:val="24"/>
        </w:rPr>
        <w:t>or</w:t>
      </w:r>
      <w:r w:rsidRPr="004C2580">
        <w:rPr>
          <w:rFonts w:ascii="Arial" w:hAnsi="Arial" w:cs="Arial"/>
          <w:color w:val="262626"/>
          <w:spacing w:val="54"/>
          <w:sz w:val="24"/>
          <w:szCs w:val="24"/>
        </w:rPr>
        <w:t xml:space="preserve"> </w:t>
      </w:r>
      <w:r w:rsidRPr="004C2580">
        <w:rPr>
          <w:rFonts w:ascii="Arial" w:hAnsi="Arial" w:cs="Arial"/>
          <w:color w:val="262626"/>
          <w:sz w:val="24"/>
          <w:szCs w:val="24"/>
        </w:rPr>
        <w:t>not,</w:t>
      </w:r>
      <w:r w:rsidRPr="004C2580">
        <w:rPr>
          <w:rFonts w:ascii="Arial" w:hAnsi="Arial" w:cs="Arial"/>
          <w:color w:val="262626"/>
          <w:spacing w:val="55"/>
          <w:sz w:val="24"/>
          <w:szCs w:val="24"/>
        </w:rPr>
        <w:t xml:space="preserve"> </w:t>
      </w:r>
      <w:r w:rsidRPr="004C2580">
        <w:rPr>
          <w:rFonts w:ascii="Arial" w:hAnsi="Arial" w:cs="Arial"/>
          <w:color w:val="262626"/>
          <w:sz w:val="24"/>
          <w:szCs w:val="24"/>
        </w:rPr>
        <w:t>the</w:t>
      </w:r>
      <w:r w:rsidRPr="004C2580">
        <w:rPr>
          <w:rFonts w:ascii="Arial" w:hAnsi="Arial" w:cs="Arial"/>
          <w:color w:val="262626"/>
          <w:spacing w:val="40"/>
          <w:sz w:val="24"/>
          <w:szCs w:val="24"/>
        </w:rPr>
        <w:t xml:space="preserve"> </w:t>
      </w:r>
      <w:r w:rsidRPr="004C2580">
        <w:rPr>
          <w:rFonts w:ascii="Arial" w:hAnsi="Arial" w:cs="Arial"/>
          <w:color w:val="262626"/>
          <w:sz w:val="24"/>
          <w:szCs w:val="24"/>
        </w:rPr>
        <w:t>seeds</w:t>
      </w:r>
      <w:r w:rsidRPr="004C2580">
        <w:rPr>
          <w:rFonts w:ascii="Arial" w:hAnsi="Arial" w:cs="Arial"/>
          <w:color w:val="262626"/>
          <w:spacing w:val="-1"/>
          <w:sz w:val="24"/>
          <w:szCs w:val="24"/>
        </w:rPr>
        <w:t xml:space="preserve"> </w:t>
      </w:r>
      <w:r w:rsidRPr="004C2580">
        <w:rPr>
          <w:rFonts w:ascii="Arial" w:hAnsi="Arial" w:cs="Arial"/>
          <w:color w:val="262626"/>
          <w:sz w:val="24"/>
          <w:szCs w:val="24"/>
        </w:rPr>
        <w:t>thereof,</w:t>
      </w:r>
      <w:r w:rsidRPr="004C2580">
        <w:rPr>
          <w:rFonts w:ascii="Arial" w:hAnsi="Arial" w:cs="Arial"/>
          <w:color w:val="262626"/>
          <w:spacing w:val="80"/>
          <w:w w:val="150"/>
          <w:sz w:val="24"/>
          <w:szCs w:val="24"/>
        </w:rPr>
        <w:t xml:space="preserve"> </w:t>
      </w:r>
      <w:r w:rsidRPr="004C2580">
        <w:rPr>
          <w:rFonts w:ascii="Arial" w:hAnsi="Arial" w:cs="Arial"/>
          <w:color w:val="262626"/>
          <w:sz w:val="24"/>
          <w:szCs w:val="24"/>
        </w:rPr>
        <w:t>any</w:t>
      </w:r>
      <w:r w:rsidRPr="004C2580">
        <w:rPr>
          <w:rFonts w:ascii="Arial" w:hAnsi="Arial" w:cs="Arial"/>
          <w:color w:val="262626"/>
          <w:spacing w:val="74"/>
          <w:w w:val="150"/>
          <w:sz w:val="24"/>
          <w:szCs w:val="24"/>
        </w:rPr>
        <w:t xml:space="preserve"> </w:t>
      </w:r>
      <w:r w:rsidRPr="004C2580">
        <w:rPr>
          <w:rFonts w:ascii="Arial" w:hAnsi="Arial" w:cs="Arial"/>
          <w:color w:val="262626"/>
          <w:sz w:val="24"/>
          <w:szCs w:val="24"/>
        </w:rPr>
        <w:t>extract</w:t>
      </w:r>
      <w:r w:rsidRPr="004C2580">
        <w:rPr>
          <w:rFonts w:ascii="Arial" w:hAnsi="Arial" w:cs="Arial"/>
          <w:color w:val="262626"/>
          <w:spacing w:val="80"/>
          <w:w w:val="150"/>
          <w:sz w:val="24"/>
          <w:szCs w:val="24"/>
        </w:rPr>
        <w:t xml:space="preserve"> </w:t>
      </w:r>
      <w:r w:rsidRPr="004C2580">
        <w:rPr>
          <w:rFonts w:ascii="Arial" w:hAnsi="Arial" w:cs="Arial"/>
          <w:color w:val="262626"/>
          <w:sz w:val="24"/>
          <w:szCs w:val="24"/>
        </w:rPr>
        <w:t>from</w:t>
      </w:r>
      <w:r w:rsidRPr="004C2580">
        <w:rPr>
          <w:rFonts w:ascii="Arial" w:hAnsi="Arial" w:cs="Arial"/>
          <w:color w:val="262626"/>
          <w:spacing w:val="80"/>
          <w:w w:val="150"/>
          <w:sz w:val="24"/>
          <w:szCs w:val="24"/>
        </w:rPr>
        <w:t xml:space="preserve"> </w:t>
      </w:r>
      <w:r w:rsidRPr="004C2580">
        <w:rPr>
          <w:rFonts w:ascii="Arial" w:hAnsi="Arial" w:cs="Arial"/>
          <w:color w:val="262626"/>
          <w:sz w:val="24"/>
          <w:szCs w:val="24"/>
        </w:rPr>
        <w:t>any</w:t>
      </w:r>
      <w:r w:rsidRPr="004C2580">
        <w:rPr>
          <w:rFonts w:ascii="Arial" w:hAnsi="Arial" w:cs="Arial"/>
          <w:color w:val="262626"/>
          <w:spacing w:val="80"/>
          <w:w w:val="150"/>
          <w:sz w:val="24"/>
          <w:szCs w:val="24"/>
        </w:rPr>
        <w:t xml:space="preserve"> </w:t>
      </w:r>
      <w:r w:rsidRPr="004C2580">
        <w:rPr>
          <w:rFonts w:ascii="Arial" w:hAnsi="Arial" w:cs="Arial"/>
          <w:color w:val="262626"/>
          <w:sz w:val="24"/>
          <w:szCs w:val="24"/>
        </w:rPr>
        <w:t>part</w:t>
      </w:r>
      <w:r w:rsidRPr="004C2580">
        <w:rPr>
          <w:rFonts w:ascii="Arial" w:hAnsi="Arial" w:cs="Arial"/>
          <w:color w:val="262626"/>
          <w:spacing w:val="78"/>
          <w:w w:val="150"/>
          <w:sz w:val="24"/>
          <w:szCs w:val="24"/>
        </w:rPr>
        <w:t xml:space="preserve"> </w:t>
      </w:r>
      <w:r w:rsidRPr="004C2580">
        <w:rPr>
          <w:rFonts w:ascii="Arial" w:hAnsi="Arial" w:cs="Arial"/>
          <w:color w:val="262626"/>
          <w:sz w:val="24"/>
          <w:szCs w:val="24"/>
        </w:rPr>
        <w:t>of</w:t>
      </w:r>
      <w:r w:rsidRPr="004C2580">
        <w:rPr>
          <w:rFonts w:ascii="Arial" w:hAnsi="Arial" w:cs="Arial"/>
          <w:color w:val="262626"/>
          <w:spacing w:val="68"/>
          <w:w w:val="150"/>
          <w:sz w:val="24"/>
          <w:szCs w:val="24"/>
        </w:rPr>
        <w:t xml:space="preserve"> </w:t>
      </w:r>
      <w:r w:rsidRPr="004C2580">
        <w:rPr>
          <w:rFonts w:ascii="Arial" w:hAnsi="Arial" w:cs="Arial"/>
          <w:color w:val="262626"/>
          <w:sz w:val="24"/>
          <w:szCs w:val="24"/>
        </w:rPr>
        <w:t>such</w:t>
      </w:r>
      <w:r w:rsidRPr="004C2580">
        <w:rPr>
          <w:rFonts w:ascii="Arial" w:hAnsi="Arial" w:cs="Arial"/>
          <w:color w:val="262626"/>
          <w:spacing w:val="71"/>
          <w:w w:val="150"/>
          <w:sz w:val="24"/>
          <w:szCs w:val="24"/>
        </w:rPr>
        <w:t xml:space="preserve"> </w:t>
      </w:r>
      <w:r w:rsidRPr="004C2580">
        <w:rPr>
          <w:rFonts w:ascii="Arial" w:hAnsi="Arial" w:cs="Arial"/>
          <w:color w:val="262626"/>
          <w:sz w:val="24"/>
          <w:szCs w:val="24"/>
        </w:rPr>
        <w:t>plant,</w:t>
      </w:r>
      <w:r w:rsidRPr="004C2580">
        <w:rPr>
          <w:rFonts w:ascii="Arial" w:hAnsi="Arial" w:cs="Arial"/>
          <w:color w:val="262626"/>
          <w:spacing w:val="77"/>
          <w:w w:val="150"/>
          <w:sz w:val="24"/>
          <w:szCs w:val="24"/>
        </w:rPr>
        <w:t xml:space="preserve"> </w:t>
      </w:r>
      <w:r w:rsidRPr="004C2580">
        <w:rPr>
          <w:rFonts w:ascii="Arial" w:hAnsi="Arial" w:cs="Arial"/>
          <w:color w:val="262626"/>
          <w:sz w:val="24"/>
          <w:szCs w:val="24"/>
        </w:rPr>
        <w:t>and</w:t>
      </w:r>
      <w:r w:rsidRPr="004C2580">
        <w:rPr>
          <w:rFonts w:ascii="Arial" w:hAnsi="Arial" w:cs="Arial"/>
          <w:color w:val="262626"/>
          <w:spacing w:val="67"/>
          <w:w w:val="150"/>
          <w:sz w:val="24"/>
          <w:szCs w:val="24"/>
        </w:rPr>
        <w:t xml:space="preserve"> </w:t>
      </w:r>
      <w:r w:rsidRPr="004C2580">
        <w:rPr>
          <w:rFonts w:ascii="Arial" w:hAnsi="Arial" w:cs="Arial"/>
          <w:color w:val="262626"/>
          <w:sz w:val="24"/>
          <w:szCs w:val="24"/>
        </w:rPr>
        <w:t>every</w:t>
      </w:r>
      <w:r w:rsidRPr="004C2580">
        <w:rPr>
          <w:rFonts w:ascii="Arial" w:hAnsi="Arial" w:cs="Arial"/>
          <w:color w:val="262626"/>
          <w:spacing w:val="79"/>
          <w:w w:val="150"/>
          <w:sz w:val="24"/>
          <w:szCs w:val="24"/>
        </w:rPr>
        <w:t xml:space="preserve"> </w:t>
      </w:r>
      <w:r w:rsidRPr="004C2580">
        <w:rPr>
          <w:rFonts w:ascii="Arial" w:hAnsi="Arial" w:cs="Arial"/>
          <w:color w:val="262626"/>
          <w:sz w:val="24"/>
          <w:szCs w:val="24"/>
        </w:rPr>
        <w:t>compound,</w:t>
      </w:r>
      <w:r w:rsidRPr="004C2580">
        <w:rPr>
          <w:rFonts w:ascii="Arial" w:hAnsi="Arial" w:cs="Arial"/>
          <w:color w:val="262626"/>
          <w:spacing w:val="-3"/>
          <w:sz w:val="24"/>
          <w:szCs w:val="24"/>
        </w:rPr>
        <w:t xml:space="preserve"> </w:t>
      </w:r>
      <w:r w:rsidRPr="004C2580">
        <w:rPr>
          <w:rFonts w:ascii="Arial" w:hAnsi="Arial" w:cs="Arial"/>
          <w:color w:val="262626"/>
          <w:sz w:val="24"/>
          <w:szCs w:val="24"/>
        </w:rPr>
        <w:t>manufacture,</w:t>
      </w:r>
      <w:r w:rsidRPr="004C2580">
        <w:rPr>
          <w:rFonts w:ascii="Arial" w:hAnsi="Arial" w:cs="Arial"/>
          <w:color w:val="262626"/>
          <w:spacing w:val="55"/>
          <w:sz w:val="24"/>
          <w:szCs w:val="24"/>
        </w:rPr>
        <w:t xml:space="preserve"> </w:t>
      </w:r>
      <w:r w:rsidRPr="004C2580">
        <w:rPr>
          <w:rFonts w:ascii="Arial" w:hAnsi="Arial" w:cs="Arial"/>
          <w:color w:val="262626"/>
          <w:sz w:val="24"/>
          <w:szCs w:val="24"/>
        </w:rPr>
        <w:t>salt,</w:t>
      </w:r>
      <w:r w:rsidRPr="004C2580">
        <w:rPr>
          <w:rFonts w:ascii="Arial" w:hAnsi="Arial" w:cs="Arial"/>
          <w:color w:val="262626"/>
          <w:spacing w:val="30"/>
          <w:sz w:val="24"/>
          <w:szCs w:val="24"/>
        </w:rPr>
        <w:t xml:space="preserve"> </w:t>
      </w:r>
      <w:r w:rsidRPr="004C2580">
        <w:rPr>
          <w:rFonts w:ascii="Arial" w:hAnsi="Arial" w:cs="Arial"/>
          <w:color w:val="262626"/>
          <w:sz w:val="24"/>
          <w:szCs w:val="24"/>
        </w:rPr>
        <w:t>derivative,</w:t>
      </w:r>
      <w:r w:rsidRPr="004C2580">
        <w:rPr>
          <w:rFonts w:ascii="Arial" w:hAnsi="Arial" w:cs="Arial"/>
          <w:color w:val="262626"/>
          <w:spacing w:val="39"/>
          <w:sz w:val="24"/>
          <w:szCs w:val="24"/>
        </w:rPr>
        <w:t xml:space="preserve"> </w:t>
      </w:r>
      <w:r w:rsidRPr="004C2580">
        <w:rPr>
          <w:rFonts w:ascii="Arial" w:hAnsi="Arial" w:cs="Arial"/>
          <w:color w:val="262626"/>
          <w:sz w:val="24"/>
          <w:szCs w:val="24"/>
        </w:rPr>
        <w:t>mixture</w:t>
      </w:r>
      <w:r w:rsidRPr="004C2580">
        <w:rPr>
          <w:rFonts w:ascii="Arial" w:hAnsi="Arial" w:cs="Arial"/>
          <w:color w:val="262626"/>
          <w:spacing w:val="36"/>
          <w:sz w:val="24"/>
          <w:szCs w:val="24"/>
        </w:rPr>
        <w:t xml:space="preserve"> </w:t>
      </w:r>
      <w:r w:rsidRPr="004C2580">
        <w:rPr>
          <w:rFonts w:ascii="Arial" w:hAnsi="Arial" w:cs="Arial"/>
          <w:color w:val="262626"/>
          <w:sz w:val="24"/>
          <w:szCs w:val="24"/>
        </w:rPr>
        <w:t>or</w:t>
      </w:r>
      <w:r w:rsidRPr="004C2580">
        <w:rPr>
          <w:rFonts w:ascii="Arial" w:hAnsi="Arial" w:cs="Arial"/>
          <w:color w:val="262626"/>
          <w:spacing w:val="26"/>
          <w:sz w:val="24"/>
          <w:szCs w:val="24"/>
        </w:rPr>
        <w:t xml:space="preserve"> </w:t>
      </w:r>
      <w:r w:rsidRPr="004C2580">
        <w:rPr>
          <w:rFonts w:ascii="Arial" w:hAnsi="Arial" w:cs="Arial"/>
          <w:color w:val="262626"/>
          <w:sz w:val="24"/>
          <w:szCs w:val="24"/>
        </w:rPr>
        <w:t>preparation</w:t>
      </w:r>
      <w:r w:rsidRPr="004C2580">
        <w:rPr>
          <w:rFonts w:ascii="Arial" w:hAnsi="Arial" w:cs="Arial"/>
          <w:color w:val="262626"/>
          <w:spacing w:val="37"/>
          <w:sz w:val="24"/>
          <w:szCs w:val="24"/>
        </w:rPr>
        <w:t xml:space="preserve"> </w:t>
      </w:r>
      <w:r w:rsidRPr="004C2580">
        <w:rPr>
          <w:rFonts w:ascii="Arial" w:hAnsi="Arial" w:cs="Arial"/>
          <w:color w:val="262626"/>
          <w:sz w:val="24"/>
          <w:szCs w:val="24"/>
        </w:rPr>
        <w:t>of</w:t>
      </w:r>
      <w:r w:rsidRPr="004C2580">
        <w:rPr>
          <w:rFonts w:ascii="Arial" w:hAnsi="Arial" w:cs="Arial"/>
          <w:color w:val="262626"/>
          <w:spacing w:val="24"/>
          <w:sz w:val="24"/>
          <w:szCs w:val="24"/>
        </w:rPr>
        <w:t xml:space="preserve"> </w:t>
      </w:r>
      <w:r w:rsidRPr="004C2580">
        <w:rPr>
          <w:rFonts w:ascii="Arial" w:hAnsi="Arial" w:cs="Arial"/>
          <w:color w:val="262626"/>
          <w:sz w:val="24"/>
          <w:szCs w:val="24"/>
        </w:rPr>
        <w:t>such</w:t>
      </w:r>
      <w:r w:rsidRPr="004C2580">
        <w:rPr>
          <w:rFonts w:ascii="Arial" w:hAnsi="Arial" w:cs="Arial"/>
          <w:color w:val="262626"/>
          <w:spacing w:val="23"/>
          <w:sz w:val="24"/>
          <w:szCs w:val="24"/>
        </w:rPr>
        <w:t xml:space="preserve"> </w:t>
      </w:r>
      <w:r w:rsidRPr="004C2580">
        <w:rPr>
          <w:rFonts w:ascii="Arial" w:hAnsi="Arial" w:cs="Arial"/>
          <w:color w:val="262626"/>
          <w:sz w:val="24"/>
          <w:szCs w:val="24"/>
        </w:rPr>
        <w:t>plant,</w:t>
      </w:r>
      <w:r w:rsidRPr="004C2580">
        <w:rPr>
          <w:rFonts w:ascii="Arial" w:hAnsi="Arial" w:cs="Arial"/>
          <w:color w:val="262626"/>
          <w:spacing w:val="40"/>
          <w:sz w:val="24"/>
          <w:szCs w:val="24"/>
        </w:rPr>
        <w:t xml:space="preserve"> </w:t>
      </w:r>
      <w:r w:rsidRPr="004C2580">
        <w:rPr>
          <w:rFonts w:ascii="Arial" w:hAnsi="Arial" w:cs="Arial"/>
          <w:color w:val="262626"/>
          <w:sz w:val="24"/>
          <w:szCs w:val="24"/>
        </w:rPr>
        <w:t>its</w:t>
      </w:r>
      <w:r w:rsidRPr="004C2580">
        <w:rPr>
          <w:rFonts w:ascii="Arial" w:hAnsi="Arial" w:cs="Arial"/>
          <w:color w:val="262626"/>
          <w:spacing w:val="30"/>
          <w:sz w:val="24"/>
          <w:szCs w:val="24"/>
        </w:rPr>
        <w:t xml:space="preserve"> </w:t>
      </w:r>
      <w:r w:rsidRPr="004C2580">
        <w:rPr>
          <w:rFonts w:ascii="Arial" w:hAnsi="Arial" w:cs="Arial"/>
          <w:color w:val="262626"/>
          <w:sz w:val="24"/>
          <w:szCs w:val="24"/>
        </w:rPr>
        <w:t>seeds</w:t>
      </w:r>
      <w:r w:rsidRPr="004C2580">
        <w:rPr>
          <w:rFonts w:ascii="Arial" w:hAnsi="Arial" w:cs="Arial"/>
          <w:color w:val="262626"/>
          <w:spacing w:val="35"/>
          <w:sz w:val="24"/>
          <w:szCs w:val="24"/>
        </w:rPr>
        <w:t xml:space="preserve"> </w:t>
      </w:r>
      <w:r w:rsidRPr="004C2580">
        <w:rPr>
          <w:rFonts w:ascii="Arial" w:hAnsi="Arial" w:cs="Arial"/>
          <w:color w:val="262626"/>
          <w:sz w:val="24"/>
          <w:szCs w:val="24"/>
        </w:rPr>
        <w:t>or</w:t>
      </w:r>
      <w:r w:rsidRPr="004C2580">
        <w:rPr>
          <w:rFonts w:ascii="Arial" w:hAnsi="Arial" w:cs="Arial"/>
          <w:color w:val="262626"/>
          <w:spacing w:val="-1"/>
          <w:sz w:val="24"/>
          <w:szCs w:val="24"/>
        </w:rPr>
        <w:t xml:space="preserve"> </w:t>
      </w:r>
      <w:r w:rsidRPr="004C2580">
        <w:rPr>
          <w:rFonts w:ascii="Arial" w:hAnsi="Arial" w:cs="Arial"/>
          <w:color w:val="262626"/>
          <w:sz w:val="24"/>
          <w:szCs w:val="24"/>
        </w:rPr>
        <w:t>extracts;</w:t>
      </w:r>
    </w:p>
    <w:p w14:paraId="737F9E2B" w14:textId="77777777" w:rsidR="004C2580" w:rsidRPr="004C2580" w:rsidRDefault="004C2580" w:rsidP="004C2580">
      <w:pPr>
        <w:kinsoku w:val="0"/>
        <w:overflowPunct w:val="0"/>
        <w:autoSpaceDE w:val="0"/>
        <w:autoSpaceDN w:val="0"/>
        <w:adjustRightInd w:val="0"/>
        <w:spacing w:before="9" w:after="0" w:line="240" w:lineRule="auto"/>
        <w:rPr>
          <w:rFonts w:ascii="Arial" w:hAnsi="Arial" w:cs="Arial"/>
          <w:sz w:val="24"/>
          <w:szCs w:val="24"/>
        </w:rPr>
      </w:pPr>
    </w:p>
    <w:p w14:paraId="01E3C9BE" w14:textId="77777777" w:rsidR="004C2580" w:rsidRPr="004C2580" w:rsidRDefault="004C2580" w:rsidP="00633C96">
      <w:pPr>
        <w:numPr>
          <w:ilvl w:val="1"/>
          <w:numId w:val="156"/>
        </w:numPr>
        <w:tabs>
          <w:tab w:val="left" w:pos="3203"/>
        </w:tabs>
        <w:kinsoku w:val="0"/>
        <w:overflowPunct w:val="0"/>
        <w:autoSpaceDE w:val="0"/>
        <w:autoSpaceDN w:val="0"/>
        <w:adjustRightInd w:val="0"/>
        <w:spacing w:after="0" w:line="240" w:lineRule="auto"/>
        <w:ind w:left="1663" w:right="146" w:firstLine="879"/>
        <w:jc w:val="both"/>
        <w:rPr>
          <w:rFonts w:ascii="Arial" w:hAnsi="Arial" w:cs="Arial"/>
          <w:color w:val="262626"/>
          <w:sz w:val="24"/>
          <w:szCs w:val="24"/>
        </w:rPr>
      </w:pPr>
      <w:r w:rsidRPr="004C2580">
        <w:rPr>
          <w:rFonts w:ascii="Arial" w:hAnsi="Arial" w:cs="Arial"/>
          <w:color w:val="262626"/>
          <w:sz w:val="24"/>
          <w:szCs w:val="24"/>
        </w:rPr>
        <w:t>Synthetic</w:t>
      </w:r>
      <w:r w:rsidRPr="004C2580">
        <w:rPr>
          <w:rFonts w:ascii="Arial" w:hAnsi="Arial" w:cs="Arial"/>
          <w:color w:val="262626"/>
          <w:spacing w:val="80"/>
          <w:sz w:val="24"/>
          <w:szCs w:val="24"/>
        </w:rPr>
        <w:t xml:space="preserve">  </w:t>
      </w:r>
      <w:r w:rsidRPr="004C2580">
        <w:rPr>
          <w:rFonts w:ascii="Arial" w:hAnsi="Arial" w:cs="Arial"/>
          <w:color w:val="262626"/>
          <w:sz w:val="24"/>
          <w:szCs w:val="24"/>
        </w:rPr>
        <w:t>cannabinoids,</w:t>
      </w:r>
      <w:r w:rsidRPr="004C2580">
        <w:rPr>
          <w:rFonts w:ascii="Arial" w:hAnsi="Arial" w:cs="Arial"/>
          <w:color w:val="262626"/>
          <w:spacing w:val="80"/>
          <w:sz w:val="24"/>
          <w:szCs w:val="24"/>
        </w:rPr>
        <w:t xml:space="preserve">  </w:t>
      </w:r>
      <w:r w:rsidRPr="004C2580">
        <w:rPr>
          <w:rFonts w:ascii="Arial" w:hAnsi="Arial" w:cs="Arial"/>
          <w:color w:val="262626"/>
          <w:sz w:val="24"/>
          <w:szCs w:val="24"/>
        </w:rPr>
        <w:t>synthetic</w:t>
      </w:r>
      <w:r w:rsidRPr="004C2580">
        <w:rPr>
          <w:rFonts w:ascii="Arial" w:hAnsi="Arial" w:cs="Arial"/>
          <w:color w:val="262626"/>
          <w:spacing w:val="80"/>
          <w:sz w:val="24"/>
          <w:szCs w:val="24"/>
        </w:rPr>
        <w:t xml:space="preserve">  </w:t>
      </w:r>
      <w:r w:rsidRPr="004C2580">
        <w:rPr>
          <w:rFonts w:ascii="Arial" w:hAnsi="Arial" w:cs="Arial"/>
          <w:color w:val="262626"/>
          <w:sz w:val="24"/>
          <w:szCs w:val="24"/>
        </w:rPr>
        <w:t>cannabinoid</w:t>
      </w:r>
      <w:r w:rsidRPr="004C2580">
        <w:rPr>
          <w:rFonts w:ascii="Arial" w:hAnsi="Arial" w:cs="Arial"/>
          <w:color w:val="262626"/>
          <w:spacing w:val="80"/>
          <w:sz w:val="24"/>
          <w:szCs w:val="24"/>
        </w:rPr>
        <w:t xml:space="preserve">  </w:t>
      </w:r>
      <w:r w:rsidRPr="004C2580">
        <w:rPr>
          <w:rFonts w:ascii="Arial" w:hAnsi="Arial" w:cs="Arial"/>
          <w:color w:val="262626"/>
          <w:sz w:val="24"/>
          <w:szCs w:val="24"/>
        </w:rPr>
        <w:t>mimicking</w:t>
      </w:r>
      <w:r w:rsidRPr="004C2580">
        <w:rPr>
          <w:rFonts w:ascii="Arial" w:hAnsi="Arial" w:cs="Arial"/>
          <w:color w:val="262626"/>
          <w:spacing w:val="-6"/>
          <w:sz w:val="24"/>
          <w:szCs w:val="24"/>
        </w:rPr>
        <w:t xml:space="preserve"> </w:t>
      </w:r>
      <w:r w:rsidRPr="004C2580">
        <w:rPr>
          <w:rFonts w:ascii="Arial" w:hAnsi="Arial" w:cs="Arial"/>
          <w:color w:val="262626"/>
          <w:sz w:val="24"/>
          <w:szCs w:val="24"/>
        </w:rPr>
        <w:t>compounds, substances containing the</w:t>
      </w:r>
      <w:r w:rsidRPr="004C2580">
        <w:rPr>
          <w:rFonts w:ascii="Arial" w:hAnsi="Arial" w:cs="Arial"/>
          <w:color w:val="262626"/>
          <w:spacing w:val="-14"/>
          <w:sz w:val="24"/>
          <w:szCs w:val="24"/>
        </w:rPr>
        <w:t xml:space="preserve"> </w:t>
      </w:r>
      <w:r w:rsidRPr="004C2580">
        <w:rPr>
          <w:rFonts w:ascii="Arial" w:hAnsi="Arial" w:cs="Arial"/>
          <w:color w:val="262626"/>
          <w:sz w:val="24"/>
          <w:szCs w:val="24"/>
        </w:rPr>
        <w:t>HU-210</w:t>
      </w:r>
      <w:r w:rsidRPr="004C2580">
        <w:rPr>
          <w:rFonts w:ascii="Arial" w:hAnsi="Arial" w:cs="Arial"/>
          <w:color w:val="262626"/>
          <w:spacing w:val="-1"/>
          <w:sz w:val="24"/>
          <w:szCs w:val="24"/>
        </w:rPr>
        <w:t xml:space="preserve"> </w:t>
      </w:r>
      <w:r w:rsidRPr="004C2580">
        <w:rPr>
          <w:rFonts w:ascii="Arial" w:hAnsi="Arial" w:cs="Arial"/>
          <w:color w:val="262626"/>
          <w:sz w:val="24"/>
          <w:szCs w:val="24"/>
        </w:rPr>
        <w:t>compound,</w:t>
      </w:r>
      <w:r w:rsidRPr="004C2580">
        <w:rPr>
          <w:rFonts w:ascii="Arial" w:hAnsi="Arial" w:cs="Arial"/>
          <w:color w:val="262626"/>
          <w:spacing w:val="21"/>
          <w:sz w:val="24"/>
          <w:szCs w:val="24"/>
        </w:rPr>
        <w:t xml:space="preserve"> </w:t>
      </w:r>
      <w:r w:rsidRPr="004C2580">
        <w:rPr>
          <w:rFonts w:ascii="Arial" w:hAnsi="Arial" w:cs="Arial"/>
          <w:color w:val="262626"/>
          <w:sz w:val="24"/>
          <w:szCs w:val="24"/>
        </w:rPr>
        <w:t>or</w:t>
      </w:r>
      <w:r w:rsidRPr="004C2580">
        <w:rPr>
          <w:rFonts w:ascii="Arial" w:hAnsi="Arial" w:cs="Arial"/>
          <w:color w:val="262626"/>
          <w:spacing w:val="-12"/>
          <w:sz w:val="24"/>
          <w:szCs w:val="24"/>
        </w:rPr>
        <w:t xml:space="preserve"> </w:t>
      </w:r>
      <w:r w:rsidRPr="004C2580">
        <w:rPr>
          <w:rFonts w:ascii="Arial" w:hAnsi="Arial" w:cs="Arial"/>
          <w:color w:val="262626"/>
          <w:sz w:val="24"/>
          <w:szCs w:val="24"/>
        </w:rPr>
        <w:t>substances having</w:t>
      </w:r>
      <w:r w:rsidRPr="004C2580">
        <w:rPr>
          <w:rFonts w:ascii="Arial" w:hAnsi="Arial" w:cs="Arial"/>
          <w:color w:val="262626"/>
          <w:spacing w:val="-5"/>
          <w:sz w:val="24"/>
          <w:szCs w:val="24"/>
        </w:rPr>
        <w:t xml:space="preserve"> </w:t>
      </w:r>
      <w:r w:rsidRPr="004C2580">
        <w:rPr>
          <w:rFonts w:ascii="Arial" w:hAnsi="Arial" w:cs="Arial"/>
          <w:color w:val="262626"/>
          <w:sz w:val="24"/>
          <w:szCs w:val="24"/>
        </w:rPr>
        <w:t>cannabinoid mimicking effects used</w:t>
      </w:r>
      <w:r w:rsidRPr="004C2580">
        <w:rPr>
          <w:rFonts w:ascii="Arial" w:hAnsi="Arial" w:cs="Arial"/>
          <w:color w:val="262626"/>
          <w:spacing w:val="-3"/>
          <w:sz w:val="24"/>
          <w:szCs w:val="24"/>
        </w:rPr>
        <w:t xml:space="preserve"> </w:t>
      </w:r>
      <w:r w:rsidRPr="004C2580">
        <w:rPr>
          <w:rFonts w:ascii="Arial" w:hAnsi="Arial" w:cs="Arial"/>
          <w:color w:val="262626"/>
          <w:sz w:val="24"/>
          <w:szCs w:val="24"/>
        </w:rPr>
        <w:t>to</w:t>
      </w:r>
      <w:r w:rsidRPr="004C2580">
        <w:rPr>
          <w:rFonts w:ascii="Arial" w:hAnsi="Arial" w:cs="Arial"/>
          <w:color w:val="262626"/>
          <w:spacing w:val="-3"/>
          <w:sz w:val="24"/>
          <w:szCs w:val="24"/>
        </w:rPr>
        <w:t xml:space="preserve"> </w:t>
      </w:r>
      <w:r w:rsidRPr="004C2580">
        <w:rPr>
          <w:rFonts w:ascii="Arial" w:hAnsi="Arial" w:cs="Arial"/>
          <w:color w:val="262626"/>
          <w:sz w:val="24"/>
          <w:szCs w:val="24"/>
        </w:rPr>
        <w:t>adulterate</w:t>
      </w:r>
      <w:r w:rsidRPr="004C2580">
        <w:rPr>
          <w:rFonts w:ascii="Arial" w:hAnsi="Arial" w:cs="Arial"/>
          <w:color w:val="262626"/>
          <w:spacing w:val="-5"/>
          <w:sz w:val="24"/>
          <w:szCs w:val="24"/>
        </w:rPr>
        <w:t xml:space="preserve"> </w:t>
      </w:r>
      <w:r w:rsidRPr="004C2580">
        <w:rPr>
          <w:rFonts w:ascii="Arial" w:hAnsi="Arial" w:cs="Arial"/>
          <w:color w:val="262626"/>
          <w:sz w:val="24"/>
          <w:szCs w:val="24"/>
        </w:rPr>
        <w:t>plant</w:t>
      </w:r>
      <w:r w:rsidRPr="004C2580">
        <w:rPr>
          <w:rFonts w:ascii="Arial" w:hAnsi="Arial" w:cs="Arial"/>
          <w:color w:val="262626"/>
          <w:spacing w:val="-5"/>
          <w:sz w:val="24"/>
          <w:szCs w:val="24"/>
        </w:rPr>
        <w:t xml:space="preserve"> </w:t>
      </w:r>
      <w:r w:rsidRPr="004C2580">
        <w:rPr>
          <w:rFonts w:ascii="Arial" w:hAnsi="Arial" w:cs="Arial"/>
          <w:color w:val="262626"/>
          <w:sz w:val="24"/>
          <w:szCs w:val="24"/>
        </w:rPr>
        <w:t>or</w:t>
      </w:r>
      <w:r w:rsidRPr="004C2580">
        <w:rPr>
          <w:rFonts w:ascii="Arial" w:hAnsi="Arial" w:cs="Arial"/>
          <w:color w:val="262626"/>
          <w:spacing w:val="-12"/>
          <w:sz w:val="24"/>
          <w:szCs w:val="24"/>
        </w:rPr>
        <w:t xml:space="preserve"> </w:t>
      </w:r>
      <w:r w:rsidRPr="004C2580">
        <w:rPr>
          <w:rFonts w:ascii="Arial" w:hAnsi="Arial" w:cs="Arial"/>
          <w:color w:val="262626"/>
          <w:sz w:val="24"/>
          <w:szCs w:val="24"/>
        </w:rPr>
        <w:t>other</w:t>
      </w:r>
      <w:r w:rsidRPr="004C2580">
        <w:rPr>
          <w:rFonts w:ascii="Arial" w:hAnsi="Arial" w:cs="Arial"/>
          <w:color w:val="262626"/>
          <w:spacing w:val="-5"/>
          <w:sz w:val="24"/>
          <w:szCs w:val="24"/>
        </w:rPr>
        <w:t xml:space="preserve"> </w:t>
      </w:r>
      <w:r w:rsidRPr="004C2580">
        <w:rPr>
          <w:rFonts w:ascii="Arial" w:hAnsi="Arial" w:cs="Arial"/>
          <w:color w:val="262626"/>
          <w:sz w:val="24"/>
          <w:szCs w:val="24"/>
        </w:rPr>
        <w:t>materials;</w:t>
      </w:r>
    </w:p>
    <w:p w14:paraId="1ABF23B7" w14:textId="77777777" w:rsidR="004C2580" w:rsidRPr="004C2580" w:rsidRDefault="004C2580" w:rsidP="004C2580">
      <w:pPr>
        <w:kinsoku w:val="0"/>
        <w:overflowPunct w:val="0"/>
        <w:autoSpaceDE w:val="0"/>
        <w:autoSpaceDN w:val="0"/>
        <w:adjustRightInd w:val="0"/>
        <w:spacing w:before="3" w:after="0" w:line="240" w:lineRule="auto"/>
        <w:rPr>
          <w:rFonts w:ascii="Arial" w:hAnsi="Arial" w:cs="Arial"/>
          <w:sz w:val="24"/>
          <w:szCs w:val="24"/>
        </w:rPr>
      </w:pPr>
    </w:p>
    <w:p w14:paraId="31C9E4F9" w14:textId="77777777" w:rsidR="004C2580" w:rsidRPr="004C2580" w:rsidRDefault="004C2580" w:rsidP="00633C96">
      <w:pPr>
        <w:numPr>
          <w:ilvl w:val="1"/>
          <w:numId w:val="156"/>
        </w:numPr>
        <w:tabs>
          <w:tab w:val="left" w:pos="2959"/>
        </w:tabs>
        <w:kinsoku w:val="0"/>
        <w:overflowPunct w:val="0"/>
        <w:autoSpaceDE w:val="0"/>
        <w:autoSpaceDN w:val="0"/>
        <w:adjustRightInd w:val="0"/>
        <w:spacing w:before="1" w:after="0" w:line="237" w:lineRule="auto"/>
        <w:ind w:left="1644" w:right="144" w:firstLine="893"/>
        <w:jc w:val="both"/>
        <w:rPr>
          <w:rFonts w:ascii="Arial" w:hAnsi="Arial" w:cs="Arial"/>
          <w:color w:val="262626"/>
          <w:sz w:val="24"/>
          <w:szCs w:val="24"/>
        </w:rPr>
      </w:pPr>
      <w:r w:rsidRPr="004C2580">
        <w:rPr>
          <w:rFonts w:ascii="Arial" w:hAnsi="Arial" w:cs="Arial"/>
          <w:color w:val="262626"/>
          <w:sz w:val="24"/>
          <w:szCs w:val="24"/>
        </w:rPr>
        <w:t>Products</w:t>
      </w:r>
      <w:r w:rsidRPr="004C2580">
        <w:rPr>
          <w:rFonts w:ascii="Arial" w:hAnsi="Arial" w:cs="Arial"/>
          <w:color w:val="262626"/>
          <w:spacing w:val="31"/>
          <w:sz w:val="24"/>
          <w:szCs w:val="24"/>
        </w:rPr>
        <w:t xml:space="preserve"> </w:t>
      </w:r>
      <w:r w:rsidRPr="004C2580">
        <w:rPr>
          <w:rFonts w:ascii="Arial" w:hAnsi="Arial" w:cs="Arial"/>
          <w:color w:val="262626"/>
          <w:sz w:val="24"/>
          <w:szCs w:val="24"/>
        </w:rPr>
        <w:t>containing</w:t>
      </w:r>
      <w:r w:rsidRPr="004C2580">
        <w:rPr>
          <w:rFonts w:ascii="Arial" w:hAnsi="Arial" w:cs="Arial"/>
          <w:color w:val="262626"/>
          <w:spacing w:val="26"/>
          <w:sz w:val="24"/>
          <w:szCs w:val="24"/>
        </w:rPr>
        <w:t xml:space="preserve"> </w:t>
      </w:r>
      <w:r w:rsidRPr="004C2580">
        <w:rPr>
          <w:rFonts w:ascii="Arial" w:hAnsi="Arial" w:cs="Arial"/>
          <w:color w:val="262626"/>
          <w:sz w:val="24"/>
          <w:szCs w:val="24"/>
        </w:rPr>
        <w:t>any</w:t>
      </w:r>
      <w:r w:rsidRPr="004C2580">
        <w:rPr>
          <w:rFonts w:ascii="Arial" w:hAnsi="Arial" w:cs="Arial"/>
          <w:color w:val="262626"/>
          <w:spacing w:val="21"/>
          <w:sz w:val="24"/>
          <w:szCs w:val="24"/>
        </w:rPr>
        <w:t xml:space="preserve"> </w:t>
      </w:r>
      <w:r w:rsidRPr="004C2580">
        <w:rPr>
          <w:rFonts w:ascii="Arial" w:hAnsi="Arial" w:cs="Arial"/>
          <w:color w:val="262626"/>
          <w:sz w:val="24"/>
          <w:szCs w:val="24"/>
        </w:rPr>
        <w:t>of</w:t>
      </w:r>
      <w:r w:rsidRPr="004C2580">
        <w:rPr>
          <w:rFonts w:ascii="Arial" w:hAnsi="Arial" w:cs="Arial"/>
          <w:color w:val="262626"/>
          <w:spacing w:val="19"/>
          <w:sz w:val="24"/>
          <w:szCs w:val="24"/>
        </w:rPr>
        <w:t xml:space="preserve"> </w:t>
      </w:r>
      <w:r w:rsidRPr="004C2580">
        <w:rPr>
          <w:rFonts w:ascii="Arial" w:hAnsi="Arial" w:cs="Arial"/>
          <w:color w:val="262626"/>
          <w:sz w:val="24"/>
          <w:szCs w:val="24"/>
        </w:rPr>
        <w:t>the</w:t>
      </w:r>
      <w:r w:rsidRPr="004C2580">
        <w:rPr>
          <w:rFonts w:ascii="Arial" w:hAnsi="Arial" w:cs="Arial"/>
          <w:color w:val="262626"/>
          <w:spacing w:val="16"/>
          <w:sz w:val="24"/>
          <w:szCs w:val="24"/>
        </w:rPr>
        <w:t xml:space="preserve"> </w:t>
      </w:r>
      <w:r w:rsidRPr="004C2580">
        <w:rPr>
          <w:rFonts w:ascii="Arial" w:hAnsi="Arial" w:cs="Arial"/>
          <w:color w:val="262626"/>
          <w:sz w:val="24"/>
          <w:szCs w:val="24"/>
        </w:rPr>
        <w:t>above</w:t>
      </w:r>
      <w:r w:rsidRPr="004C2580">
        <w:rPr>
          <w:rFonts w:ascii="Arial" w:hAnsi="Arial" w:cs="Arial"/>
          <w:color w:val="262626"/>
          <w:spacing w:val="17"/>
          <w:sz w:val="24"/>
          <w:szCs w:val="24"/>
        </w:rPr>
        <w:t xml:space="preserve"> </w:t>
      </w:r>
      <w:r w:rsidRPr="004C2580">
        <w:rPr>
          <w:rFonts w:ascii="Arial" w:hAnsi="Arial" w:cs="Arial"/>
          <w:color w:val="262626"/>
          <w:sz w:val="24"/>
          <w:szCs w:val="24"/>
        </w:rPr>
        <w:t>substances</w:t>
      </w:r>
      <w:r w:rsidRPr="004C2580">
        <w:rPr>
          <w:rFonts w:ascii="Arial" w:hAnsi="Arial" w:cs="Arial"/>
          <w:color w:val="262626"/>
          <w:spacing w:val="40"/>
          <w:sz w:val="24"/>
          <w:szCs w:val="24"/>
        </w:rPr>
        <w:t xml:space="preserve"> </w:t>
      </w:r>
      <w:r w:rsidRPr="004C2580">
        <w:rPr>
          <w:rFonts w:ascii="Arial" w:hAnsi="Arial" w:cs="Arial"/>
          <w:color w:val="262626"/>
          <w:sz w:val="24"/>
          <w:szCs w:val="24"/>
        </w:rPr>
        <w:t>and</w:t>
      </w:r>
      <w:r w:rsidRPr="004C2580">
        <w:rPr>
          <w:rFonts w:ascii="Arial" w:hAnsi="Arial" w:cs="Arial"/>
          <w:color w:val="262626"/>
          <w:spacing w:val="13"/>
          <w:sz w:val="24"/>
          <w:szCs w:val="24"/>
        </w:rPr>
        <w:t xml:space="preserve"> </w:t>
      </w:r>
      <w:r w:rsidRPr="004C2580">
        <w:rPr>
          <w:rFonts w:ascii="Arial" w:hAnsi="Arial" w:cs="Arial"/>
          <w:color w:val="262626"/>
          <w:sz w:val="24"/>
          <w:szCs w:val="24"/>
        </w:rPr>
        <w:t>marketed</w:t>
      </w:r>
      <w:r w:rsidRPr="004C2580">
        <w:rPr>
          <w:rFonts w:ascii="Arial" w:hAnsi="Arial" w:cs="Arial"/>
          <w:color w:val="262626"/>
          <w:spacing w:val="30"/>
          <w:sz w:val="24"/>
          <w:szCs w:val="24"/>
        </w:rPr>
        <w:t xml:space="preserve"> </w:t>
      </w:r>
      <w:r w:rsidRPr="004C2580">
        <w:rPr>
          <w:rFonts w:ascii="Arial" w:hAnsi="Arial" w:cs="Arial"/>
          <w:color w:val="262626"/>
          <w:sz w:val="24"/>
          <w:szCs w:val="24"/>
        </w:rPr>
        <w:t>as</w:t>
      </w:r>
      <w:r w:rsidRPr="004C2580">
        <w:rPr>
          <w:rFonts w:ascii="Arial" w:hAnsi="Arial" w:cs="Arial"/>
          <w:color w:val="262626"/>
          <w:spacing w:val="-3"/>
          <w:sz w:val="24"/>
          <w:szCs w:val="24"/>
        </w:rPr>
        <w:t xml:space="preserve"> </w:t>
      </w:r>
      <w:r w:rsidRPr="004C2580">
        <w:rPr>
          <w:rFonts w:ascii="Arial" w:hAnsi="Arial" w:cs="Arial"/>
          <w:color w:val="262626"/>
          <w:sz w:val="24"/>
          <w:szCs w:val="24"/>
        </w:rPr>
        <w:t>"K-2",</w:t>
      </w:r>
      <w:r w:rsidRPr="004C2580">
        <w:rPr>
          <w:rFonts w:ascii="Arial" w:hAnsi="Arial" w:cs="Arial"/>
          <w:color w:val="262626"/>
          <w:spacing w:val="37"/>
          <w:sz w:val="24"/>
          <w:szCs w:val="24"/>
        </w:rPr>
        <w:t xml:space="preserve"> </w:t>
      </w:r>
      <w:r w:rsidRPr="004C2580">
        <w:rPr>
          <w:rFonts w:ascii="Arial" w:hAnsi="Arial" w:cs="Arial"/>
          <w:color w:val="262626"/>
          <w:sz w:val="24"/>
          <w:szCs w:val="24"/>
        </w:rPr>
        <w:t>"K-2</w:t>
      </w:r>
      <w:r w:rsidRPr="004C2580">
        <w:rPr>
          <w:rFonts w:ascii="Arial" w:hAnsi="Arial" w:cs="Arial"/>
          <w:color w:val="262626"/>
          <w:spacing w:val="32"/>
          <w:sz w:val="24"/>
          <w:szCs w:val="24"/>
        </w:rPr>
        <w:t xml:space="preserve"> </w:t>
      </w:r>
      <w:r w:rsidRPr="004C2580">
        <w:rPr>
          <w:rFonts w:ascii="Arial" w:hAnsi="Arial" w:cs="Arial"/>
          <w:color w:val="262626"/>
          <w:sz w:val="24"/>
          <w:szCs w:val="24"/>
        </w:rPr>
        <w:t>Summit",</w:t>
      </w:r>
      <w:r w:rsidRPr="004C2580">
        <w:rPr>
          <w:rFonts w:ascii="Arial" w:hAnsi="Arial" w:cs="Arial"/>
          <w:color w:val="262626"/>
          <w:spacing w:val="40"/>
          <w:sz w:val="24"/>
          <w:szCs w:val="24"/>
        </w:rPr>
        <w:t xml:space="preserve"> </w:t>
      </w:r>
      <w:r w:rsidRPr="004C2580">
        <w:rPr>
          <w:rFonts w:ascii="Arial" w:hAnsi="Arial" w:cs="Arial"/>
          <w:color w:val="262626"/>
          <w:sz w:val="24"/>
          <w:szCs w:val="24"/>
        </w:rPr>
        <w:t>"K-2</w:t>
      </w:r>
      <w:r w:rsidRPr="004C2580">
        <w:rPr>
          <w:rFonts w:ascii="Arial" w:hAnsi="Arial" w:cs="Arial"/>
          <w:color w:val="262626"/>
          <w:spacing w:val="40"/>
          <w:sz w:val="24"/>
          <w:szCs w:val="24"/>
        </w:rPr>
        <w:t xml:space="preserve"> </w:t>
      </w:r>
      <w:r w:rsidRPr="004C2580">
        <w:rPr>
          <w:rFonts w:ascii="Arial" w:hAnsi="Arial" w:cs="Arial"/>
          <w:color w:val="262626"/>
          <w:sz w:val="24"/>
          <w:szCs w:val="24"/>
        </w:rPr>
        <w:t>Sex",</w:t>
      </w:r>
      <w:r w:rsidRPr="004C2580">
        <w:rPr>
          <w:rFonts w:ascii="Arial" w:hAnsi="Arial" w:cs="Arial"/>
          <w:color w:val="262626"/>
          <w:spacing w:val="39"/>
          <w:sz w:val="24"/>
          <w:szCs w:val="24"/>
        </w:rPr>
        <w:t xml:space="preserve"> </w:t>
      </w:r>
      <w:r w:rsidRPr="004C2580">
        <w:rPr>
          <w:rFonts w:ascii="Arial" w:hAnsi="Arial" w:cs="Arial"/>
          <w:color w:val="262626"/>
          <w:sz w:val="24"/>
          <w:szCs w:val="24"/>
        </w:rPr>
        <w:t>"Genie",</w:t>
      </w:r>
      <w:r w:rsidRPr="004C2580">
        <w:rPr>
          <w:rFonts w:ascii="Arial" w:hAnsi="Arial" w:cs="Arial"/>
          <w:color w:val="262626"/>
          <w:spacing w:val="40"/>
          <w:sz w:val="24"/>
          <w:szCs w:val="24"/>
        </w:rPr>
        <w:t xml:space="preserve"> </w:t>
      </w:r>
      <w:r w:rsidRPr="004C2580">
        <w:rPr>
          <w:rFonts w:ascii="Arial" w:hAnsi="Arial" w:cs="Arial"/>
          <w:color w:val="262626"/>
          <w:sz w:val="24"/>
          <w:szCs w:val="24"/>
        </w:rPr>
        <w:t>"Dascents",</w:t>
      </w:r>
      <w:r w:rsidRPr="004C2580">
        <w:rPr>
          <w:rFonts w:ascii="Arial" w:hAnsi="Arial" w:cs="Arial"/>
          <w:color w:val="262626"/>
          <w:spacing w:val="61"/>
          <w:sz w:val="24"/>
          <w:szCs w:val="24"/>
        </w:rPr>
        <w:t xml:space="preserve"> </w:t>
      </w:r>
      <w:r w:rsidRPr="004C2580">
        <w:rPr>
          <w:rFonts w:ascii="Arial" w:hAnsi="Arial" w:cs="Arial"/>
          <w:color w:val="262626"/>
          <w:sz w:val="24"/>
          <w:szCs w:val="24"/>
        </w:rPr>
        <w:t>"Zohai",</w:t>
      </w:r>
      <w:r w:rsidRPr="004C2580">
        <w:rPr>
          <w:rFonts w:ascii="Arial" w:hAnsi="Arial" w:cs="Arial"/>
          <w:color w:val="262626"/>
          <w:spacing w:val="49"/>
          <w:sz w:val="24"/>
          <w:szCs w:val="24"/>
        </w:rPr>
        <w:t xml:space="preserve"> </w:t>
      </w:r>
      <w:r w:rsidRPr="004C2580">
        <w:rPr>
          <w:rFonts w:ascii="Arial" w:hAnsi="Arial" w:cs="Arial"/>
          <w:color w:val="262626"/>
          <w:sz w:val="24"/>
          <w:szCs w:val="24"/>
        </w:rPr>
        <w:t>"Sage",</w:t>
      </w:r>
      <w:r w:rsidRPr="004C2580">
        <w:rPr>
          <w:rFonts w:ascii="Arial" w:hAnsi="Arial" w:cs="Arial"/>
          <w:color w:val="262626"/>
          <w:spacing w:val="40"/>
          <w:sz w:val="24"/>
          <w:szCs w:val="24"/>
        </w:rPr>
        <w:t xml:space="preserve"> </w:t>
      </w:r>
      <w:r w:rsidRPr="004C2580">
        <w:rPr>
          <w:rFonts w:ascii="Arial" w:hAnsi="Arial" w:cs="Arial"/>
          <w:color w:val="262626"/>
          <w:sz w:val="24"/>
          <w:szCs w:val="24"/>
        </w:rPr>
        <w:t>"Spice",</w:t>
      </w:r>
      <w:r w:rsidRPr="004C2580">
        <w:rPr>
          <w:rFonts w:ascii="Arial" w:hAnsi="Arial" w:cs="Arial"/>
          <w:color w:val="262626"/>
          <w:spacing w:val="-5"/>
          <w:sz w:val="24"/>
          <w:szCs w:val="24"/>
        </w:rPr>
        <w:t xml:space="preserve"> </w:t>
      </w:r>
      <w:r w:rsidRPr="004C2580">
        <w:rPr>
          <w:rFonts w:ascii="Arial" w:hAnsi="Arial" w:cs="Arial"/>
          <w:color w:val="262626"/>
          <w:sz w:val="24"/>
          <w:szCs w:val="24"/>
        </w:rPr>
        <w:t>"KO</w:t>
      </w:r>
      <w:r w:rsidRPr="004C2580">
        <w:rPr>
          <w:rFonts w:ascii="Arial" w:hAnsi="Arial" w:cs="Arial"/>
          <w:color w:val="262626"/>
          <w:spacing w:val="-11"/>
          <w:sz w:val="24"/>
          <w:szCs w:val="24"/>
        </w:rPr>
        <w:t xml:space="preserve"> </w:t>
      </w:r>
      <w:r w:rsidRPr="004C2580">
        <w:rPr>
          <w:rFonts w:ascii="Arial" w:hAnsi="Arial" w:cs="Arial"/>
          <w:color w:val="262626"/>
          <w:sz w:val="24"/>
          <w:szCs w:val="24"/>
        </w:rPr>
        <w:t>Knock-Out</w:t>
      </w:r>
      <w:r w:rsidRPr="004C2580">
        <w:rPr>
          <w:rFonts w:ascii="Arial" w:hAnsi="Arial" w:cs="Arial"/>
          <w:color w:val="262626"/>
          <w:spacing w:val="4"/>
          <w:sz w:val="24"/>
          <w:szCs w:val="24"/>
        </w:rPr>
        <w:t xml:space="preserve"> </w:t>
      </w:r>
      <w:r w:rsidRPr="004C2580">
        <w:rPr>
          <w:rFonts w:ascii="Arial" w:hAnsi="Arial" w:cs="Arial"/>
          <w:color w:val="262626"/>
          <w:sz w:val="24"/>
          <w:szCs w:val="24"/>
        </w:rPr>
        <w:t>2",</w:t>
      </w:r>
      <w:r w:rsidRPr="004C2580">
        <w:rPr>
          <w:rFonts w:ascii="Arial" w:hAnsi="Arial" w:cs="Arial"/>
          <w:color w:val="262626"/>
          <w:spacing w:val="-16"/>
          <w:sz w:val="24"/>
          <w:szCs w:val="24"/>
        </w:rPr>
        <w:t xml:space="preserve"> </w:t>
      </w:r>
      <w:r w:rsidRPr="004C2580">
        <w:rPr>
          <w:rFonts w:ascii="Arial" w:hAnsi="Arial" w:cs="Arial"/>
          <w:color w:val="262626"/>
          <w:sz w:val="24"/>
          <w:szCs w:val="24"/>
        </w:rPr>
        <w:t>"Spice</w:t>
      </w:r>
      <w:r w:rsidRPr="004C2580">
        <w:rPr>
          <w:rFonts w:ascii="Arial" w:hAnsi="Arial" w:cs="Arial"/>
          <w:color w:val="262626"/>
          <w:spacing w:val="-1"/>
          <w:sz w:val="24"/>
          <w:szCs w:val="24"/>
        </w:rPr>
        <w:t xml:space="preserve"> </w:t>
      </w:r>
      <w:r w:rsidRPr="004C2580">
        <w:rPr>
          <w:rFonts w:ascii="Arial" w:hAnsi="Arial" w:cs="Arial"/>
          <w:color w:val="262626"/>
          <w:sz w:val="24"/>
          <w:szCs w:val="24"/>
        </w:rPr>
        <w:t>Gold",</w:t>
      </w:r>
      <w:r w:rsidRPr="004C2580">
        <w:rPr>
          <w:rFonts w:ascii="Arial" w:hAnsi="Arial" w:cs="Arial"/>
          <w:color w:val="262626"/>
          <w:spacing w:val="-3"/>
          <w:sz w:val="24"/>
          <w:szCs w:val="24"/>
        </w:rPr>
        <w:t xml:space="preserve"> </w:t>
      </w:r>
      <w:r w:rsidRPr="004C2580">
        <w:rPr>
          <w:rFonts w:ascii="Arial" w:hAnsi="Arial" w:cs="Arial"/>
          <w:color w:val="262626"/>
          <w:sz w:val="24"/>
          <w:szCs w:val="24"/>
        </w:rPr>
        <w:t>"Spice</w:t>
      </w:r>
      <w:r w:rsidRPr="004C2580">
        <w:rPr>
          <w:rFonts w:ascii="Arial" w:hAnsi="Arial" w:cs="Arial"/>
          <w:color w:val="262626"/>
          <w:spacing w:val="-2"/>
          <w:sz w:val="24"/>
          <w:szCs w:val="24"/>
        </w:rPr>
        <w:t xml:space="preserve"> </w:t>
      </w:r>
      <w:r w:rsidRPr="004C2580">
        <w:rPr>
          <w:rFonts w:ascii="Arial" w:hAnsi="Arial" w:cs="Arial"/>
          <w:color w:val="262626"/>
          <w:sz w:val="24"/>
          <w:szCs w:val="24"/>
        </w:rPr>
        <w:t>Diamond",</w:t>
      </w:r>
      <w:r w:rsidRPr="004C2580">
        <w:rPr>
          <w:rFonts w:ascii="Arial" w:hAnsi="Arial" w:cs="Arial"/>
          <w:color w:val="262626"/>
          <w:spacing w:val="6"/>
          <w:sz w:val="24"/>
          <w:szCs w:val="24"/>
        </w:rPr>
        <w:t xml:space="preserve"> </w:t>
      </w:r>
      <w:r w:rsidRPr="004C2580">
        <w:rPr>
          <w:rFonts w:ascii="Arial" w:hAnsi="Arial" w:cs="Arial"/>
          <w:color w:val="262626"/>
          <w:sz w:val="24"/>
          <w:szCs w:val="24"/>
        </w:rPr>
        <w:t>"Spice</w:t>
      </w:r>
      <w:r w:rsidRPr="004C2580">
        <w:rPr>
          <w:rFonts w:ascii="Arial" w:hAnsi="Arial" w:cs="Arial"/>
          <w:color w:val="262626"/>
          <w:spacing w:val="-14"/>
          <w:sz w:val="24"/>
          <w:szCs w:val="24"/>
        </w:rPr>
        <w:t xml:space="preserve"> </w:t>
      </w:r>
      <w:r w:rsidRPr="004C2580">
        <w:rPr>
          <w:rFonts w:ascii="Arial" w:hAnsi="Arial" w:cs="Arial"/>
          <w:color w:val="262626"/>
          <w:sz w:val="24"/>
          <w:szCs w:val="24"/>
        </w:rPr>
        <w:t>Silver'',</w:t>
      </w:r>
      <w:r w:rsidRPr="004C2580">
        <w:rPr>
          <w:rFonts w:ascii="Arial" w:hAnsi="Arial" w:cs="Arial"/>
          <w:color w:val="262626"/>
          <w:spacing w:val="4"/>
          <w:sz w:val="24"/>
          <w:szCs w:val="24"/>
        </w:rPr>
        <w:t xml:space="preserve"> </w:t>
      </w:r>
      <w:r w:rsidRPr="004C2580">
        <w:rPr>
          <w:rFonts w:ascii="Arial" w:hAnsi="Arial" w:cs="Arial"/>
          <w:color w:val="262626"/>
          <w:sz w:val="24"/>
          <w:szCs w:val="24"/>
        </w:rPr>
        <w:t>"Yucutan Fire",</w:t>
      </w:r>
      <w:r w:rsidRPr="004C2580">
        <w:rPr>
          <w:rFonts w:ascii="Arial" w:hAnsi="Arial" w:cs="Arial"/>
          <w:color w:val="262626"/>
          <w:spacing w:val="-5"/>
          <w:sz w:val="24"/>
          <w:szCs w:val="24"/>
        </w:rPr>
        <w:t xml:space="preserve"> </w:t>
      </w:r>
      <w:r w:rsidRPr="004C2580">
        <w:rPr>
          <w:rFonts w:ascii="Arial" w:hAnsi="Arial" w:cs="Arial"/>
          <w:color w:val="262626"/>
          <w:sz w:val="24"/>
          <w:szCs w:val="24"/>
        </w:rPr>
        <w:t>"Solar</w:t>
      </w:r>
      <w:r w:rsidRPr="004C2580">
        <w:rPr>
          <w:rFonts w:ascii="Arial" w:hAnsi="Arial" w:cs="Arial"/>
          <w:color w:val="262626"/>
          <w:spacing w:val="80"/>
          <w:sz w:val="24"/>
          <w:szCs w:val="24"/>
        </w:rPr>
        <w:t xml:space="preserve"> </w:t>
      </w:r>
      <w:r w:rsidRPr="004C2580">
        <w:rPr>
          <w:rFonts w:ascii="Arial" w:hAnsi="Arial" w:cs="Arial"/>
          <w:color w:val="262626"/>
          <w:sz w:val="24"/>
          <w:szCs w:val="24"/>
        </w:rPr>
        <w:t>Flare",</w:t>
      </w:r>
      <w:r w:rsidRPr="004C2580">
        <w:rPr>
          <w:rFonts w:ascii="Arial" w:hAnsi="Arial" w:cs="Arial"/>
          <w:color w:val="262626"/>
          <w:spacing w:val="80"/>
          <w:sz w:val="24"/>
          <w:szCs w:val="24"/>
        </w:rPr>
        <w:t xml:space="preserve"> </w:t>
      </w:r>
      <w:r w:rsidRPr="004C2580">
        <w:rPr>
          <w:rFonts w:ascii="Arial" w:hAnsi="Arial" w:cs="Arial"/>
          <w:color w:val="262626"/>
          <w:sz w:val="24"/>
          <w:szCs w:val="24"/>
        </w:rPr>
        <w:t>"Pep</w:t>
      </w:r>
      <w:r w:rsidRPr="004C2580">
        <w:rPr>
          <w:rFonts w:ascii="Arial" w:hAnsi="Arial" w:cs="Arial"/>
          <w:color w:val="262626"/>
          <w:spacing w:val="80"/>
          <w:sz w:val="24"/>
          <w:szCs w:val="24"/>
        </w:rPr>
        <w:t xml:space="preserve"> </w:t>
      </w:r>
      <w:r w:rsidRPr="004C2580">
        <w:rPr>
          <w:rFonts w:ascii="Arial" w:hAnsi="Arial" w:cs="Arial"/>
          <w:color w:val="262626"/>
          <w:sz w:val="24"/>
          <w:szCs w:val="24"/>
        </w:rPr>
        <w:t>Spice",</w:t>
      </w:r>
      <w:r w:rsidRPr="004C2580">
        <w:rPr>
          <w:rFonts w:ascii="Arial" w:hAnsi="Arial" w:cs="Arial"/>
          <w:color w:val="262626"/>
          <w:spacing w:val="80"/>
          <w:sz w:val="24"/>
          <w:szCs w:val="24"/>
        </w:rPr>
        <w:t xml:space="preserve"> </w:t>
      </w:r>
      <w:r w:rsidRPr="004C2580">
        <w:rPr>
          <w:rFonts w:ascii="Arial" w:hAnsi="Arial" w:cs="Arial"/>
          <w:color w:val="262626"/>
          <w:sz w:val="24"/>
          <w:szCs w:val="24"/>
        </w:rPr>
        <w:t>"Fire</w:t>
      </w:r>
      <w:r w:rsidRPr="004C2580">
        <w:rPr>
          <w:rFonts w:ascii="Arial" w:hAnsi="Arial" w:cs="Arial"/>
          <w:color w:val="262626"/>
          <w:spacing w:val="80"/>
          <w:sz w:val="24"/>
          <w:szCs w:val="24"/>
        </w:rPr>
        <w:t xml:space="preserve"> </w:t>
      </w:r>
      <w:r w:rsidRPr="004C2580">
        <w:rPr>
          <w:rFonts w:ascii="Arial" w:hAnsi="Arial" w:cs="Arial"/>
          <w:color w:val="262626"/>
          <w:sz w:val="24"/>
          <w:szCs w:val="24"/>
        </w:rPr>
        <w:t>'n</w:t>
      </w:r>
      <w:r w:rsidRPr="004C2580">
        <w:rPr>
          <w:rFonts w:ascii="Arial" w:hAnsi="Arial" w:cs="Arial"/>
          <w:color w:val="262626"/>
          <w:spacing w:val="70"/>
          <w:sz w:val="24"/>
          <w:szCs w:val="24"/>
        </w:rPr>
        <w:t xml:space="preserve"> </w:t>
      </w:r>
      <w:r w:rsidRPr="004C2580">
        <w:rPr>
          <w:rFonts w:ascii="Arial" w:hAnsi="Arial" w:cs="Arial"/>
          <w:color w:val="262626"/>
          <w:sz w:val="24"/>
          <w:szCs w:val="24"/>
        </w:rPr>
        <w:t>Ice",</w:t>
      </w:r>
      <w:r w:rsidRPr="004C2580">
        <w:rPr>
          <w:rFonts w:ascii="Arial" w:hAnsi="Arial" w:cs="Arial"/>
          <w:color w:val="262626"/>
          <w:spacing w:val="80"/>
          <w:sz w:val="24"/>
          <w:szCs w:val="24"/>
        </w:rPr>
        <w:t xml:space="preserve"> </w:t>
      </w:r>
      <w:r w:rsidRPr="004C2580">
        <w:rPr>
          <w:rFonts w:ascii="Arial" w:hAnsi="Arial" w:cs="Arial"/>
          <w:color w:val="262626"/>
          <w:sz w:val="24"/>
          <w:szCs w:val="24"/>
        </w:rPr>
        <w:t>"Oiablo",</w:t>
      </w:r>
      <w:r w:rsidRPr="004C2580">
        <w:rPr>
          <w:rFonts w:ascii="Arial" w:hAnsi="Arial" w:cs="Arial"/>
          <w:color w:val="262626"/>
          <w:spacing w:val="56"/>
          <w:w w:val="150"/>
          <w:sz w:val="24"/>
          <w:szCs w:val="24"/>
        </w:rPr>
        <w:t xml:space="preserve"> </w:t>
      </w:r>
      <w:r w:rsidRPr="004C2580">
        <w:rPr>
          <w:rFonts w:ascii="Arial" w:hAnsi="Arial" w:cs="Arial"/>
          <w:color w:val="262626"/>
          <w:sz w:val="24"/>
          <w:szCs w:val="24"/>
        </w:rPr>
        <w:t>"Spicy</w:t>
      </w:r>
      <w:r w:rsidRPr="004C2580">
        <w:rPr>
          <w:rFonts w:ascii="Arial" w:hAnsi="Arial" w:cs="Arial"/>
          <w:color w:val="262626"/>
          <w:spacing w:val="80"/>
          <w:sz w:val="24"/>
          <w:szCs w:val="24"/>
        </w:rPr>
        <w:t xml:space="preserve"> </w:t>
      </w:r>
      <w:r w:rsidRPr="004C2580">
        <w:rPr>
          <w:rFonts w:ascii="Arial" w:hAnsi="Arial" w:cs="Arial"/>
          <w:color w:val="262626"/>
          <w:sz w:val="24"/>
          <w:szCs w:val="24"/>
        </w:rPr>
        <w:t>Green",</w:t>
      </w:r>
      <w:r w:rsidRPr="004C2580">
        <w:rPr>
          <w:rFonts w:ascii="Arial" w:hAnsi="Arial" w:cs="Arial"/>
          <w:color w:val="262626"/>
          <w:spacing w:val="62"/>
          <w:w w:val="150"/>
          <w:sz w:val="24"/>
          <w:szCs w:val="24"/>
        </w:rPr>
        <w:t xml:space="preserve"> </w:t>
      </w:r>
      <w:r w:rsidRPr="004C2580">
        <w:rPr>
          <w:rFonts w:ascii="Arial" w:hAnsi="Arial" w:cs="Arial"/>
          <w:color w:val="262626"/>
          <w:sz w:val="24"/>
          <w:szCs w:val="24"/>
        </w:rPr>
        <w:t>"Skunk",</w:t>
      </w:r>
      <w:r w:rsidRPr="004C2580">
        <w:rPr>
          <w:rFonts w:ascii="Arial" w:hAnsi="Arial" w:cs="Arial"/>
          <w:color w:val="262626"/>
          <w:spacing w:val="-6"/>
          <w:sz w:val="24"/>
          <w:szCs w:val="24"/>
        </w:rPr>
        <w:t xml:space="preserve"> </w:t>
      </w:r>
      <w:r w:rsidRPr="004C2580">
        <w:rPr>
          <w:rFonts w:ascii="Arial" w:hAnsi="Arial" w:cs="Arial"/>
          <w:color w:val="262626"/>
          <w:sz w:val="24"/>
          <w:szCs w:val="24"/>
        </w:rPr>
        <w:t>"Sence"</w:t>
      </w:r>
      <w:r w:rsidRPr="004C2580">
        <w:rPr>
          <w:rFonts w:ascii="Arial" w:hAnsi="Arial" w:cs="Arial"/>
          <w:color w:val="262626"/>
          <w:spacing w:val="40"/>
          <w:sz w:val="24"/>
          <w:szCs w:val="24"/>
        </w:rPr>
        <w:t xml:space="preserve"> </w:t>
      </w:r>
      <w:r w:rsidRPr="004C2580">
        <w:rPr>
          <w:rFonts w:ascii="Arial" w:hAnsi="Arial" w:cs="Arial"/>
          <w:color w:val="262626"/>
          <w:sz w:val="24"/>
          <w:szCs w:val="24"/>
        </w:rPr>
        <w:t>and</w:t>
      </w:r>
      <w:r w:rsidRPr="004C2580">
        <w:rPr>
          <w:rFonts w:ascii="Arial" w:hAnsi="Arial" w:cs="Arial"/>
          <w:color w:val="262626"/>
          <w:spacing w:val="30"/>
          <w:sz w:val="24"/>
          <w:szCs w:val="24"/>
        </w:rPr>
        <w:t xml:space="preserve"> </w:t>
      </w:r>
      <w:r w:rsidRPr="004C2580">
        <w:rPr>
          <w:rFonts w:ascii="Arial" w:hAnsi="Arial" w:cs="Arial"/>
          <w:color w:val="262626"/>
          <w:sz w:val="24"/>
          <w:szCs w:val="24"/>
        </w:rPr>
        <w:t>"Salvia</w:t>
      </w:r>
      <w:r w:rsidRPr="004C2580">
        <w:rPr>
          <w:rFonts w:ascii="Arial" w:hAnsi="Arial" w:cs="Arial"/>
          <w:color w:val="262626"/>
          <w:spacing w:val="48"/>
          <w:sz w:val="24"/>
          <w:szCs w:val="24"/>
        </w:rPr>
        <w:t xml:space="preserve"> </w:t>
      </w:r>
      <w:r w:rsidRPr="004C2580">
        <w:rPr>
          <w:rFonts w:ascii="Arial" w:hAnsi="Arial" w:cs="Arial"/>
          <w:color w:val="262626"/>
          <w:sz w:val="24"/>
          <w:szCs w:val="24"/>
        </w:rPr>
        <w:t>Divinorum",</w:t>
      </w:r>
      <w:r w:rsidRPr="004C2580">
        <w:rPr>
          <w:rFonts w:ascii="Arial" w:hAnsi="Arial" w:cs="Arial"/>
          <w:color w:val="262626"/>
          <w:spacing w:val="63"/>
          <w:sz w:val="24"/>
          <w:szCs w:val="24"/>
        </w:rPr>
        <w:t xml:space="preserve"> </w:t>
      </w:r>
      <w:r w:rsidRPr="004C2580">
        <w:rPr>
          <w:rFonts w:ascii="Arial" w:hAnsi="Arial" w:cs="Arial"/>
          <w:color w:val="262626"/>
          <w:sz w:val="24"/>
          <w:szCs w:val="24"/>
        </w:rPr>
        <w:t>or</w:t>
      </w:r>
      <w:r w:rsidRPr="004C2580">
        <w:rPr>
          <w:rFonts w:ascii="Arial" w:hAnsi="Arial" w:cs="Arial"/>
          <w:color w:val="262626"/>
          <w:spacing w:val="36"/>
          <w:sz w:val="24"/>
          <w:szCs w:val="24"/>
        </w:rPr>
        <w:t xml:space="preserve"> </w:t>
      </w:r>
      <w:r w:rsidRPr="004C2580">
        <w:rPr>
          <w:rFonts w:ascii="Arial" w:hAnsi="Arial" w:cs="Arial"/>
          <w:color w:val="262626"/>
          <w:sz w:val="24"/>
          <w:szCs w:val="24"/>
        </w:rPr>
        <w:t>products</w:t>
      </w:r>
      <w:r w:rsidRPr="004C2580">
        <w:rPr>
          <w:rFonts w:ascii="Arial" w:hAnsi="Arial" w:cs="Arial"/>
          <w:color w:val="262626"/>
          <w:spacing w:val="39"/>
          <w:sz w:val="24"/>
          <w:szCs w:val="24"/>
        </w:rPr>
        <w:t xml:space="preserve"> </w:t>
      </w:r>
      <w:r w:rsidRPr="004C2580">
        <w:rPr>
          <w:rFonts w:ascii="Arial" w:hAnsi="Arial" w:cs="Arial"/>
          <w:color w:val="262626"/>
          <w:sz w:val="24"/>
          <w:szCs w:val="24"/>
        </w:rPr>
        <w:t>by</w:t>
      </w:r>
      <w:r w:rsidRPr="004C2580">
        <w:rPr>
          <w:rFonts w:ascii="Arial" w:hAnsi="Arial" w:cs="Arial"/>
          <w:color w:val="262626"/>
          <w:spacing w:val="36"/>
          <w:sz w:val="24"/>
          <w:szCs w:val="24"/>
        </w:rPr>
        <w:t xml:space="preserve"> </w:t>
      </w:r>
      <w:r w:rsidRPr="004C2580">
        <w:rPr>
          <w:rFonts w:ascii="Arial" w:hAnsi="Arial" w:cs="Arial"/>
          <w:color w:val="262626"/>
          <w:sz w:val="24"/>
          <w:szCs w:val="24"/>
        </w:rPr>
        <w:t>any</w:t>
      </w:r>
      <w:r w:rsidRPr="004C2580">
        <w:rPr>
          <w:rFonts w:ascii="Arial" w:hAnsi="Arial" w:cs="Arial"/>
          <w:color w:val="262626"/>
          <w:spacing w:val="38"/>
          <w:sz w:val="24"/>
          <w:szCs w:val="24"/>
        </w:rPr>
        <w:t xml:space="preserve"> </w:t>
      </w:r>
      <w:r w:rsidRPr="004C2580">
        <w:rPr>
          <w:rFonts w:ascii="Arial" w:hAnsi="Arial" w:cs="Arial"/>
          <w:color w:val="262626"/>
          <w:sz w:val="24"/>
          <w:szCs w:val="24"/>
        </w:rPr>
        <w:t>other</w:t>
      </w:r>
      <w:r w:rsidRPr="004C2580">
        <w:rPr>
          <w:rFonts w:ascii="Arial" w:hAnsi="Arial" w:cs="Arial"/>
          <w:color w:val="262626"/>
          <w:spacing w:val="40"/>
          <w:sz w:val="24"/>
          <w:szCs w:val="24"/>
        </w:rPr>
        <w:t xml:space="preserve"> </w:t>
      </w:r>
      <w:r w:rsidRPr="004C2580">
        <w:rPr>
          <w:rFonts w:ascii="Arial" w:hAnsi="Arial" w:cs="Arial"/>
          <w:color w:val="262626"/>
          <w:sz w:val="24"/>
          <w:szCs w:val="24"/>
        </w:rPr>
        <w:t>name</w:t>
      </w:r>
      <w:r w:rsidRPr="004C2580">
        <w:rPr>
          <w:rFonts w:ascii="Arial" w:hAnsi="Arial" w:cs="Arial"/>
          <w:color w:val="262626"/>
          <w:spacing w:val="37"/>
          <w:sz w:val="24"/>
          <w:szCs w:val="24"/>
        </w:rPr>
        <w:t xml:space="preserve"> </w:t>
      </w:r>
      <w:r w:rsidRPr="004C2580">
        <w:rPr>
          <w:rFonts w:ascii="Arial" w:hAnsi="Arial" w:cs="Arial"/>
          <w:color w:val="262626"/>
          <w:sz w:val="24"/>
          <w:szCs w:val="24"/>
        </w:rPr>
        <w:t>containing</w:t>
      </w:r>
      <w:r w:rsidRPr="004C2580">
        <w:rPr>
          <w:rFonts w:ascii="Arial" w:hAnsi="Arial" w:cs="Arial"/>
          <w:color w:val="262626"/>
          <w:spacing w:val="50"/>
          <w:sz w:val="24"/>
          <w:szCs w:val="24"/>
        </w:rPr>
        <w:t xml:space="preserve"> </w:t>
      </w:r>
      <w:r w:rsidRPr="004C2580">
        <w:rPr>
          <w:rFonts w:ascii="Arial" w:hAnsi="Arial" w:cs="Arial"/>
          <w:color w:val="262626"/>
          <w:sz w:val="24"/>
          <w:szCs w:val="24"/>
        </w:rPr>
        <w:t>a</w:t>
      </w:r>
      <w:r w:rsidRPr="004C2580">
        <w:rPr>
          <w:rFonts w:ascii="Arial" w:hAnsi="Arial" w:cs="Arial"/>
          <w:color w:val="262626"/>
          <w:spacing w:val="-1"/>
          <w:sz w:val="24"/>
          <w:szCs w:val="24"/>
        </w:rPr>
        <w:t xml:space="preserve"> </w:t>
      </w:r>
      <w:r w:rsidRPr="004C2580">
        <w:rPr>
          <w:rFonts w:ascii="Arial" w:hAnsi="Arial" w:cs="Arial"/>
          <w:color w:val="262626"/>
          <w:sz w:val="24"/>
          <w:szCs w:val="24"/>
        </w:rPr>
        <w:t>synthetic</w:t>
      </w:r>
      <w:r w:rsidRPr="004C2580">
        <w:rPr>
          <w:rFonts w:ascii="Arial" w:hAnsi="Arial" w:cs="Arial"/>
          <w:color w:val="262626"/>
          <w:spacing w:val="22"/>
          <w:sz w:val="24"/>
          <w:szCs w:val="24"/>
        </w:rPr>
        <w:t xml:space="preserve"> </w:t>
      </w:r>
      <w:r w:rsidRPr="004C2580">
        <w:rPr>
          <w:rFonts w:ascii="Arial" w:hAnsi="Arial" w:cs="Arial"/>
          <w:color w:val="262626"/>
          <w:sz w:val="24"/>
          <w:szCs w:val="24"/>
        </w:rPr>
        <w:t>cannabinoid,</w:t>
      </w:r>
      <w:r w:rsidRPr="004C2580">
        <w:rPr>
          <w:rFonts w:ascii="Arial" w:hAnsi="Arial" w:cs="Arial"/>
          <w:color w:val="262626"/>
          <w:spacing w:val="28"/>
          <w:sz w:val="24"/>
          <w:szCs w:val="24"/>
        </w:rPr>
        <w:t xml:space="preserve"> </w:t>
      </w:r>
      <w:r w:rsidRPr="004C2580">
        <w:rPr>
          <w:rFonts w:ascii="Arial" w:hAnsi="Arial" w:cs="Arial"/>
          <w:color w:val="262626"/>
          <w:sz w:val="24"/>
          <w:szCs w:val="24"/>
        </w:rPr>
        <w:t>synthetic</w:t>
      </w:r>
      <w:r w:rsidRPr="004C2580">
        <w:rPr>
          <w:rFonts w:ascii="Arial" w:hAnsi="Arial" w:cs="Arial"/>
          <w:color w:val="262626"/>
          <w:spacing w:val="21"/>
          <w:sz w:val="24"/>
          <w:szCs w:val="24"/>
        </w:rPr>
        <w:t xml:space="preserve"> </w:t>
      </w:r>
      <w:r w:rsidRPr="004C2580">
        <w:rPr>
          <w:rFonts w:ascii="Arial" w:hAnsi="Arial" w:cs="Arial"/>
          <w:color w:val="262626"/>
          <w:sz w:val="24"/>
          <w:szCs w:val="24"/>
        </w:rPr>
        <w:t>cannabinoid</w:t>
      </w:r>
      <w:r w:rsidRPr="004C2580">
        <w:rPr>
          <w:rFonts w:ascii="Arial" w:hAnsi="Arial" w:cs="Arial"/>
          <w:color w:val="262626"/>
          <w:spacing w:val="11"/>
          <w:sz w:val="24"/>
          <w:szCs w:val="24"/>
        </w:rPr>
        <w:t xml:space="preserve"> </w:t>
      </w:r>
      <w:r w:rsidRPr="004C2580">
        <w:rPr>
          <w:rFonts w:ascii="Arial" w:hAnsi="Arial" w:cs="Arial"/>
          <w:color w:val="262626"/>
          <w:sz w:val="24"/>
          <w:szCs w:val="24"/>
        </w:rPr>
        <w:t>mimicking</w:t>
      </w:r>
      <w:r w:rsidRPr="004C2580">
        <w:rPr>
          <w:rFonts w:ascii="Arial" w:hAnsi="Arial" w:cs="Arial"/>
          <w:color w:val="262626"/>
          <w:spacing w:val="24"/>
          <w:sz w:val="24"/>
          <w:szCs w:val="24"/>
        </w:rPr>
        <w:t xml:space="preserve"> </w:t>
      </w:r>
      <w:r w:rsidRPr="004C2580">
        <w:rPr>
          <w:rFonts w:ascii="Arial" w:hAnsi="Arial" w:cs="Arial"/>
          <w:color w:val="262626"/>
          <w:sz w:val="24"/>
          <w:szCs w:val="24"/>
        </w:rPr>
        <w:t>compound</w:t>
      </w:r>
      <w:r w:rsidRPr="004C2580">
        <w:rPr>
          <w:rFonts w:ascii="Arial" w:hAnsi="Arial" w:cs="Arial"/>
          <w:color w:val="262626"/>
          <w:spacing w:val="21"/>
          <w:sz w:val="24"/>
          <w:szCs w:val="24"/>
        </w:rPr>
        <w:t xml:space="preserve"> </w:t>
      </w:r>
      <w:r w:rsidRPr="004C2580">
        <w:rPr>
          <w:rFonts w:ascii="Arial" w:hAnsi="Arial" w:cs="Arial"/>
          <w:color w:val="262626"/>
          <w:sz w:val="24"/>
          <w:szCs w:val="24"/>
        </w:rPr>
        <w:t>or</w:t>
      </w:r>
      <w:r w:rsidRPr="004C2580">
        <w:rPr>
          <w:rFonts w:ascii="Arial" w:hAnsi="Arial" w:cs="Arial"/>
          <w:color w:val="262626"/>
          <w:spacing w:val="11"/>
          <w:sz w:val="24"/>
          <w:szCs w:val="24"/>
        </w:rPr>
        <w:t xml:space="preserve"> </w:t>
      </w:r>
      <w:r w:rsidRPr="004C2580">
        <w:rPr>
          <w:rFonts w:ascii="Arial" w:hAnsi="Arial" w:cs="Arial"/>
          <w:color w:val="262626"/>
          <w:sz w:val="24"/>
          <w:szCs w:val="24"/>
        </w:rPr>
        <w:t>substance</w:t>
      </w:r>
      <w:r w:rsidRPr="004C2580">
        <w:rPr>
          <w:rFonts w:ascii="Arial" w:hAnsi="Arial" w:cs="Arial"/>
          <w:color w:val="262626"/>
          <w:spacing w:val="-5"/>
          <w:sz w:val="24"/>
          <w:szCs w:val="24"/>
        </w:rPr>
        <w:t xml:space="preserve"> </w:t>
      </w:r>
      <w:r w:rsidRPr="004C2580">
        <w:rPr>
          <w:rFonts w:ascii="Arial" w:hAnsi="Arial" w:cs="Arial"/>
          <w:color w:val="262626"/>
          <w:sz w:val="24"/>
          <w:szCs w:val="24"/>
        </w:rPr>
        <w:t>containing</w:t>
      </w:r>
      <w:r w:rsidRPr="004C2580">
        <w:rPr>
          <w:rFonts w:ascii="Arial" w:hAnsi="Arial" w:cs="Arial"/>
          <w:color w:val="262626"/>
          <w:spacing w:val="10"/>
          <w:sz w:val="24"/>
          <w:szCs w:val="24"/>
        </w:rPr>
        <w:t xml:space="preserve"> </w:t>
      </w:r>
      <w:r w:rsidRPr="004C2580">
        <w:rPr>
          <w:rFonts w:ascii="Arial" w:hAnsi="Arial" w:cs="Arial"/>
          <w:color w:val="262626"/>
          <w:sz w:val="24"/>
          <w:szCs w:val="24"/>
        </w:rPr>
        <w:t>the</w:t>
      </w:r>
      <w:r w:rsidRPr="004C2580">
        <w:rPr>
          <w:rFonts w:ascii="Arial" w:hAnsi="Arial" w:cs="Arial"/>
          <w:color w:val="262626"/>
          <w:spacing w:val="-11"/>
          <w:sz w:val="24"/>
          <w:szCs w:val="24"/>
        </w:rPr>
        <w:t xml:space="preserve"> </w:t>
      </w:r>
      <w:r w:rsidRPr="004C2580">
        <w:rPr>
          <w:rFonts w:ascii="Arial" w:hAnsi="Arial" w:cs="Arial"/>
          <w:color w:val="262626"/>
          <w:sz w:val="24"/>
          <w:szCs w:val="24"/>
        </w:rPr>
        <w:t>HU-210</w:t>
      </w:r>
      <w:r w:rsidRPr="004C2580">
        <w:rPr>
          <w:rFonts w:ascii="Arial" w:hAnsi="Arial" w:cs="Arial"/>
          <w:color w:val="262626"/>
          <w:spacing w:val="-7"/>
          <w:sz w:val="24"/>
          <w:szCs w:val="24"/>
        </w:rPr>
        <w:t xml:space="preserve"> </w:t>
      </w:r>
      <w:r w:rsidRPr="004C2580">
        <w:rPr>
          <w:rFonts w:ascii="Arial" w:hAnsi="Arial" w:cs="Arial"/>
          <w:color w:val="262626"/>
          <w:sz w:val="24"/>
          <w:szCs w:val="24"/>
        </w:rPr>
        <w:t>compound; or</w:t>
      </w:r>
    </w:p>
    <w:p w14:paraId="2961E57F" w14:textId="77777777" w:rsidR="004C2580" w:rsidRPr="004C2580" w:rsidRDefault="004C2580" w:rsidP="004C2580">
      <w:pPr>
        <w:kinsoku w:val="0"/>
        <w:overflowPunct w:val="0"/>
        <w:autoSpaceDE w:val="0"/>
        <w:autoSpaceDN w:val="0"/>
        <w:adjustRightInd w:val="0"/>
        <w:spacing w:before="5" w:after="0" w:line="240" w:lineRule="auto"/>
        <w:rPr>
          <w:rFonts w:ascii="Arial" w:hAnsi="Arial" w:cs="Arial"/>
          <w:sz w:val="24"/>
          <w:szCs w:val="24"/>
        </w:rPr>
      </w:pPr>
    </w:p>
    <w:p w14:paraId="2BAE0617" w14:textId="77777777" w:rsidR="004C2580" w:rsidRPr="004C2580" w:rsidRDefault="004C2580" w:rsidP="00633C96">
      <w:pPr>
        <w:numPr>
          <w:ilvl w:val="1"/>
          <w:numId w:val="156"/>
        </w:numPr>
        <w:tabs>
          <w:tab w:val="left" w:pos="2917"/>
        </w:tabs>
        <w:kinsoku w:val="0"/>
        <w:overflowPunct w:val="0"/>
        <w:autoSpaceDE w:val="0"/>
        <w:autoSpaceDN w:val="0"/>
        <w:adjustRightInd w:val="0"/>
        <w:spacing w:after="0" w:line="240" w:lineRule="auto"/>
        <w:ind w:left="1638" w:right="157" w:firstLine="823"/>
        <w:jc w:val="both"/>
        <w:rPr>
          <w:rFonts w:ascii="Arial" w:hAnsi="Arial" w:cs="Arial"/>
          <w:color w:val="262626"/>
          <w:sz w:val="24"/>
          <w:szCs w:val="24"/>
        </w:rPr>
      </w:pPr>
      <w:r w:rsidRPr="004C2580">
        <w:rPr>
          <w:rFonts w:ascii="Arial" w:hAnsi="Arial" w:cs="Arial"/>
          <w:color w:val="262626"/>
          <w:sz w:val="24"/>
          <w:szCs w:val="24"/>
        </w:rPr>
        <w:t>Any</w:t>
      </w:r>
      <w:r w:rsidRPr="004C2580">
        <w:rPr>
          <w:rFonts w:ascii="Arial" w:hAnsi="Arial" w:cs="Arial"/>
          <w:color w:val="262626"/>
          <w:spacing w:val="54"/>
          <w:sz w:val="24"/>
          <w:szCs w:val="24"/>
        </w:rPr>
        <w:t xml:space="preserve"> </w:t>
      </w:r>
      <w:r w:rsidRPr="004C2580">
        <w:rPr>
          <w:rFonts w:ascii="Arial" w:hAnsi="Arial" w:cs="Arial"/>
          <w:color w:val="262626"/>
          <w:sz w:val="24"/>
          <w:szCs w:val="24"/>
        </w:rPr>
        <w:t>substance</w:t>
      </w:r>
      <w:r w:rsidRPr="004C2580">
        <w:rPr>
          <w:rFonts w:ascii="Arial" w:hAnsi="Arial" w:cs="Arial"/>
          <w:color w:val="262626"/>
          <w:spacing w:val="61"/>
          <w:sz w:val="24"/>
          <w:szCs w:val="24"/>
        </w:rPr>
        <w:t xml:space="preserve"> </w:t>
      </w:r>
      <w:r w:rsidRPr="004C2580">
        <w:rPr>
          <w:rFonts w:ascii="Arial" w:hAnsi="Arial" w:cs="Arial"/>
          <w:color w:val="262626"/>
          <w:sz w:val="24"/>
          <w:szCs w:val="24"/>
        </w:rPr>
        <w:t>similar</w:t>
      </w:r>
      <w:r w:rsidRPr="004C2580">
        <w:rPr>
          <w:rFonts w:ascii="Arial" w:hAnsi="Arial" w:cs="Arial"/>
          <w:color w:val="262626"/>
          <w:spacing w:val="59"/>
          <w:sz w:val="24"/>
          <w:szCs w:val="24"/>
        </w:rPr>
        <w:t xml:space="preserve"> </w:t>
      </w:r>
      <w:r w:rsidRPr="004C2580">
        <w:rPr>
          <w:rFonts w:ascii="Arial" w:hAnsi="Arial" w:cs="Arial"/>
          <w:color w:val="262626"/>
          <w:sz w:val="24"/>
          <w:szCs w:val="24"/>
        </w:rPr>
        <w:t>to</w:t>
      </w:r>
      <w:r w:rsidRPr="004C2580">
        <w:rPr>
          <w:rFonts w:ascii="Arial" w:hAnsi="Arial" w:cs="Arial"/>
          <w:color w:val="262626"/>
          <w:spacing w:val="40"/>
          <w:sz w:val="24"/>
          <w:szCs w:val="24"/>
        </w:rPr>
        <w:t xml:space="preserve"> </w:t>
      </w:r>
      <w:r w:rsidRPr="004C2580">
        <w:rPr>
          <w:rFonts w:ascii="Arial" w:hAnsi="Arial" w:cs="Arial"/>
          <w:color w:val="262626"/>
          <w:sz w:val="24"/>
          <w:szCs w:val="24"/>
        </w:rPr>
        <w:t>those</w:t>
      </w:r>
      <w:r w:rsidRPr="004C2580">
        <w:rPr>
          <w:rFonts w:ascii="Arial" w:hAnsi="Arial" w:cs="Arial"/>
          <w:color w:val="262626"/>
          <w:spacing w:val="52"/>
          <w:sz w:val="24"/>
          <w:szCs w:val="24"/>
        </w:rPr>
        <w:t xml:space="preserve"> </w:t>
      </w:r>
      <w:r w:rsidRPr="004C2580">
        <w:rPr>
          <w:rFonts w:ascii="Arial" w:hAnsi="Arial" w:cs="Arial"/>
          <w:color w:val="262626"/>
          <w:sz w:val="24"/>
          <w:szCs w:val="24"/>
        </w:rPr>
        <w:t>described,</w:t>
      </w:r>
      <w:r w:rsidRPr="004C2580">
        <w:rPr>
          <w:rFonts w:ascii="Arial" w:hAnsi="Arial" w:cs="Arial"/>
          <w:color w:val="262626"/>
          <w:spacing w:val="70"/>
          <w:sz w:val="24"/>
          <w:szCs w:val="24"/>
        </w:rPr>
        <w:t xml:space="preserve"> </w:t>
      </w:r>
      <w:r w:rsidRPr="004C2580">
        <w:rPr>
          <w:rFonts w:ascii="Arial" w:hAnsi="Arial" w:cs="Arial"/>
          <w:color w:val="262626"/>
          <w:sz w:val="24"/>
          <w:szCs w:val="24"/>
        </w:rPr>
        <w:t>which</w:t>
      </w:r>
      <w:r w:rsidRPr="004C2580">
        <w:rPr>
          <w:rFonts w:ascii="Arial" w:hAnsi="Arial" w:cs="Arial"/>
          <w:color w:val="262626"/>
          <w:spacing w:val="52"/>
          <w:sz w:val="24"/>
          <w:szCs w:val="24"/>
        </w:rPr>
        <w:t xml:space="preserve"> </w:t>
      </w:r>
      <w:r w:rsidRPr="004C2580">
        <w:rPr>
          <w:rFonts w:ascii="Arial" w:hAnsi="Arial" w:cs="Arial"/>
          <w:color w:val="262626"/>
          <w:sz w:val="24"/>
          <w:szCs w:val="24"/>
        </w:rPr>
        <w:t>when</w:t>
      </w:r>
      <w:r w:rsidRPr="004C2580">
        <w:rPr>
          <w:rFonts w:ascii="Arial" w:hAnsi="Arial" w:cs="Arial"/>
          <w:color w:val="262626"/>
          <w:spacing w:val="49"/>
          <w:sz w:val="24"/>
          <w:szCs w:val="24"/>
        </w:rPr>
        <w:t xml:space="preserve"> </w:t>
      </w:r>
      <w:r w:rsidRPr="004C2580">
        <w:rPr>
          <w:rFonts w:ascii="Arial" w:hAnsi="Arial" w:cs="Arial"/>
          <w:color w:val="262626"/>
          <w:sz w:val="24"/>
          <w:szCs w:val="24"/>
        </w:rPr>
        <w:t>inhaled</w:t>
      </w:r>
      <w:r w:rsidRPr="004C2580">
        <w:rPr>
          <w:rFonts w:ascii="Arial" w:hAnsi="Arial" w:cs="Arial"/>
          <w:color w:val="262626"/>
          <w:spacing w:val="51"/>
          <w:sz w:val="24"/>
          <w:szCs w:val="24"/>
        </w:rPr>
        <w:t xml:space="preserve"> </w:t>
      </w:r>
      <w:r w:rsidRPr="004C2580">
        <w:rPr>
          <w:rFonts w:ascii="Arial" w:hAnsi="Arial" w:cs="Arial"/>
          <w:color w:val="262626"/>
          <w:sz w:val="24"/>
          <w:szCs w:val="24"/>
        </w:rPr>
        <w:t>or</w:t>
      </w:r>
      <w:r w:rsidRPr="004C2580">
        <w:rPr>
          <w:rFonts w:ascii="Arial" w:hAnsi="Arial" w:cs="Arial"/>
          <w:color w:val="262626"/>
          <w:spacing w:val="-1"/>
          <w:sz w:val="24"/>
          <w:szCs w:val="24"/>
        </w:rPr>
        <w:t xml:space="preserve"> </w:t>
      </w:r>
      <w:r w:rsidRPr="004C2580">
        <w:rPr>
          <w:rFonts w:ascii="Arial" w:hAnsi="Arial" w:cs="Arial"/>
          <w:color w:val="262626"/>
          <w:sz w:val="24"/>
          <w:szCs w:val="24"/>
        </w:rPr>
        <w:t>otherwise</w:t>
      </w:r>
      <w:r w:rsidRPr="004C2580">
        <w:rPr>
          <w:rFonts w:ascii="Arial" w:hAnsi="Arial" w:cs="Arial"/>
          <w:color w:val="262626"/>
          <w:spacing w:val="68"/>
          <w:w w:val="150"/>
          <w:sz w:val="24"/>
          <w:szCs w:val="24"/>
        </w:rPr>
        <w:t xml:space="preserve"> </w:t>
      </w:r>
      <w:r w:rsidRPr="004C2580">
        <w:rPr>
          <w:rFonts w:ascii="Arial" w:hAnsi="Arial" w:cs="Arial"/>
          <w:color w:val="262626"/>
          <w:sz w:val="24"/>
          <w:szCs w:val="24"/>
        </w:rPr>
        <w:t>ingested</w:t>
      </w:r>
      <w:r w:rsidRPr="004C2580">
        <w:rPr>
          <w:rFonts w:ascii="Arial" w:hAnsi="Arial" w:cs="Arial"/>
          <w:color w:val="262626"/>
          <w:spacing w:val="80"/>
          <w:sz w:val="24"/>
          <w:szCs w:val="24"/>
        </w:rPr>
        <w:t xml:space="preserve"> </w:t>
      </w:r>
      <w:r w:rsidRPr="004C2580">
        <w:rPr>
          <w:rFonts w:ascii="Arial" w:hAnsi="Arial" w:cs="Arial"/>
          <w:color w:val="262626"/>
          <w:sz w:val="24"/>
          <w:szCs w:val="24"/>
        </w:rPr>
        <w:t>produces</w:t>
      </w:r>
      <w:r w:rsidRPr="004C2580">
        <w:rPr>
          <w:rFonts w:ascii="Arial" w:hAnsi="Arial" w:cs="Arial"/>
          <w:color w:val="262626"/>
          <w:spacing w:val="64"/>
          <w:w w:val="150"/>
          <w:sz w:val="24"/>
          <w:szCs w:val="24"/>
        </w:rPr>
        <w:t xml:space="preserve"> </w:t>
      </w:r>
      <w:r w:rsidRPr="004C2580">
        <w:rPr>
          <w:rFonts w:ascii="Arial" w:hAnsi="Arial" w:cs="Arial"/>
          <w:color w:val="262626"/>
          <w:sz w:val="24"/>
          <w:szCs w:val="24"/>
        </w:rPr>
        <w:t>intoxication,</w:t>
      </w:r>
      <w:r w:rsidRPr="004C2580">
        <w:rPr>
          <w:rFonts w:ascii="Arial" w:hAnsi="Arial" w:cs="Arial"/>
          <w:color w:val="262626"/>
          <w:spacing w:val="69"/>
          <w:w w:val="150"/>
          <w:sz w:val="24"/>
          <w:szCs w:val="24"/>
        </w:rPr>
        <w:t xml:space="preserve"> </w:t>
      </w:r>
      <w:r w:rsidRPr="004C2580">
        <w:rPr>
          <w:rFonts w:ascii="Arial" w:hAnsi="Arial" w:cs="Arial"/>
          <w:color w:val="262626"/>
          <w:sz w:val="24"/>
          <w:szCs w:val="24"/>
        </w:rPr>
        <w:t>stupefaction,</w:t>
      </w:r>
      <w:r w:rsidRPr="004C2580">
        <w:rPr>
          <w:rFonts w:ascii="Arial" w:hAnsi="Arial" w:cs="Arial"/>
          <w:color w:val="262626"/>
          <w:spacing w:val="80"/>
          <w:w w:val="150"/>
          <w:sz w:val="24"/>
          <w:szCs w:val="24"/>
        </w:rPr>
        <w:t xml:space="preserve"> </w:t>
      </w:r>
      <w:r w:rsidRPr="004C2580">
        <w:rPr>
          <w:rFonts w:ascii="Arial" w:hAnsi="Arial" w:cs="Arial"/>
          <w:color w:val="262626"/>
          <w:sz w:val="24"/>
          <w:szCs w:val="24"/>
        </w:rPr>
        <w:t>giddiness,</w:t>
      </w:r>
      <w:r w:rsidRPr="004C2580">
        <w:rPr>
          <w:rFonts w:ascii="Arial" w:hAnsi="Arial" w:cs="Arial"/>
          <w:color w:val="262626"/>
          <w:spacing w:val="71"/>
          <w:w w:val="150"/>
          <w:sz w:val="24"/>
          <w:szCs w:val="24"/>
        </w:rPr>
        <w:t xml:space="preserve"> </w:t>
      </w:r>
      <w:r w:rsidRPr="004C2580">
        <w:rPr>
          <w:rFonts w:ascii="Arial" w:hAnsi="Arial" w:cs="Arial"/>
          <w:color w:val="262626"/>
          <w:sz w:val="24"/>
          <w:szCs w:val="24"/>
        </w:rPr>
        <w:t>paralysis,</w:t>
      </w:r>
      <w:r w:rsidRPr="004C2580">
        <w:rPr>
          <w:rFonts w:ascii="Arial" w:hAnsi="Arial" w:cs="Arial"/>
          <w:color w:val="262626"/>
          <w:spacing w:val="-4"/>
          <w:sz w:val="24"/>
          <w:szCs w:val="24"/>
        </w:rPr>
        <w:t xml:space="preserve"> </w:t>
      </w:r>
      <w:r w:rsidRPr="004C2580">
        <w:rPr>
          <w:rFonts w:ascii="Arial" w:hAnsi="Arial" w:cs="Arial"/>
          <w:color w:val="262626"/>
          <w:sz w:val="24"/>
          <w:szCs w:val="24"/>
        </w:rPr>
        <w:t>irrational</w:t>
      </w:r>
      <w:r w:rsidRPr="004C2580">
        <w:rPr>
          <w:rFonts w:ascii="Arial" w:hAnsi="Arial" w:cs="Arial"/>
          <w:color w:val="262626"/>
          <w:spacing w:val="15"/>
          <w:sz w:val="24"/>
          <w:szCs w:val="24"/>
        </w:rPr>
        <w:t xml:space="preserve"> </w:t>
      </w:r>
      <w:r w:rsidRPr="004C2580">
        <w:rPr>
          <w:rFonts w:ascii="Arial" w:hAnsi="Arial" w:cs="Arial"/>
          <w:color w:val="262626"/>
          <w:sz w:val="24"/>
          <w:szCs w:val="24"/>
        </w:rPr>
        <w:t>behavior,</w:t>
      </w:r>
      <w:r w:rsidRPr="004C2580">
        <w:rPr>
          <w:rFonts w:ascii="Arial" w:hAnsi="Arial" w:cs="Arial"/>
          <w:color w:val="262626"/>
          <w:spacing w:val="23"/>
          <w:sz w:val="24"/>
          <w:szCs w:val="24"/>
        </w:rPr>
        <w:t xml:space="preserve"> </w:t>
      </w:r>
      <w:r w:rsidRPr="004C2580">
        <w:rPr>
          <w:rFonts w:ascii="Arial" w:hAnsi="Arial" w:cs="Arial"/>
          <w:color w:val="262626"/>
          <w:sz w:val="24"/>
          <w:szCs w:val="24"/>
        </w:rPr>
        <w:t>or</w:t>
      </w:r>
      <w:r w:rsidRPr="004C2580">
        <w:rPr>
          <w:rFonts w:ascii="Arial" w:hAnsi="Arial" w:cs="Arial"/>
          <w:color w:val="262626"/>
          <w:spacing w:val="14"/>
          <w:sz w:val="24"/>
          <w:szCs w:val="24"/>
        </w:rPr>
        <w:t xml:space="preserve"> </w:t>
      </w:r>
      <w:r w:rsidRPr="004C2580">
        <w:rPr>
          <w:rFonts w:ascii="Arial" w:hAnsi="Arial" w:cs="Arial"/>
          <w:color w:val="262626"/>
          <w:sz w:val="24"/>
          <w:szCs w:val="24"/>
        </w:rPr>
        <w:t>in</w:t>
      </w:r>
      <w:r w:rsidRPr="004C2580">
        <w:rPr>
          <w:rFonts w:ascii="Arial" w:hAnsi="Arial" w:cs="Arial"/>
          <w:color w:val="262626"/>
          <w:spacing w:val="12"/>
          <w:sz w:val="24"/>
          <w:szCs w:val="24"/>
        </w:rPr>
        <w:t xml:space="preserve"> </w:t>
      </w:r>
      <w:r w:rsidRPr="004C2580">
        <w:rPr>
          <w:rFonts w:ascii="Arial" w:hAnsi="Arial" w:cs="Arial"/>
          <w:color w:val="262626"/>
          <w:sz w:val="24"/>
          <w:szCs w:val="24"/>
        </w:rPr>
        <w:t>any</w:t>
      </w:r>
      <w:r w:rsidRPr="004C2580">
        <w:rPr>
          <w:rFonts w:ascii="Arial" w:hAnsi="Arial" w:cs="Arial"/>
          <w:color w:val="262626"/>
          <w:spacing w:val="20"/>
          <w:sz w:val="24"/>
          <w:szCs w:val="24"/>
        </w:rPr>
        <w:t xml:space="preserve"> </w:t>
      </w:r>
      <w:r w:rsidRPr="004C2580">
        <w:rPr>
          <w:rFonts w:ascii="Arial" w:hAnsi="Arial" w:cs="Arial"/>
          <w:color w:val="262626"/>
          <w:sz w:val="24"/>
          <w:szCs w:val="24"/>
        </w:rPr>
        <w:t>manner,</w:t>
      </w:r>
      <w:r w:rsidRPr="004C2580">
        <w:rPr>
          <w:rFonts w:ascii="Arial" w:hAnsi="Arial" w:cs="Arial"/>
          <w:color w:val="262626"/>
          <w:spacing w:val="36"/>
          <w:sz w:val="24"/>
          <w:szCs w:val="24"/>
        </w:rPr>
        <w:t xml:space="preserve"> </w:t>
      </w:r>
      <w:r w:rsidRPr="004C2580">
        <w:rPr>
          <w:rFonts w:ascii="Arial" w:hAnsi="Arial" w:cs="Arial"/>
          <w:color w:val="262626"/>
          <w:sz w:val="24"/>
          <w:szCs w:val="24"/>
        </w:rPr>
        <w:t>changes,</w:t>
      </w:r>
      <w:r w:rsidRPr="004C2580">
        <w:rPr>
          <w:rFonts w:ascii="Arial" w:hAnsi="Arial" w:cs="Arial"/>
          <w:color w:val="262626"/>
          <w:spacing w:val="30"/>
          <w:sz w:val="24"/>
          <w:szCs w:val="24"/>
        </w:rPr>
        <w:t xml:space="preserve"> </w:t>
      </w:r>
      <w:r w:rsidRPr="004C2580">
        <w:rPr>
          <w:rFonts w:ascii="Arial" w:hAnsi="Arial" w:cs="Arial"/>
          <w:color w:val="262626"/>
          <w:sz w:val="24"/>
          <w:szCs w:val="24"/>
        </w:rPr>
        <w:t>distorts</w:t>
      </w:r>
      <w:r w:rsidRPr="004C2580">
        <w:rPr>
          <w:rFonts w:ascii="Arial" w:hAnsi="Arial" w:cs="Arial"/>
          <w:color w:val="262626"/>
          <w:spacing w:val="27"/>
          <w:sz w:val="24"/>
          <w:szCs w:val="24"/>
        </w:rPr>
        <w:t xml:space="preserve"> </w:t>
      </w:r>
      <w:r w:rsidRPr="004C2580">
        <w:rPr>
          <w:rFonts w:ascii="Arial" w:hAnsi="Arial" w:cs="Arial"/>
          <w:color w:val="262626"/>
          <w:sz w:val="24"/>
          <w:szCs w:val="24"/>
        </w:rPr>
        <w:t>or</w:t>
      </w:r>
      <w:r w:rsidRPr="004C2580">
        <w:rPr>
          <w:rFonts w:ascii="Arial" w:hAnsi="Arial" w:cs="Arial"/>
          <w:color w:val="262626"/>
          <w:spacing w:val="13"/>
          <w:sz w:val="24"/>
          <w:szCs w:val="24"/>
        </w:rPr>
        <w:t xml:space="preserve"> </w:t>
      </w:r>
      <w:r w:rsidRPr="004C2580">
        <w:rPr>
          <w:rFonts w:ascii="Arial" w:hAnsi="Arial" w:cs="Arial"/>
          <w:color w:val="262626"/>
          <w:sz w:val="24"/>
          <w:szCs w:val="24"/>
        </w:rPr>
        <w:t>disturbs</w:t>
      </w:r>
      <w:r w:rsidRPr="004C2580">
        <w:rPr>
          <w:rFonts w:ascii="Arial" w:hAnsi="Arial" w:cs="Arial"/>
          <w:color w:val="262626"/>
          <w:spacing w:val="29"/>
          <w:sz w:val="24"/>
          <w:szCs w:val="24"/>
        </w:rPr>
        <w:t xml:space="preserve"> </w:t>
      </w:r>
      <w:r w:rsidRPr="004C2580">
        <w:rPr>
          <w:rFonts w:ascii="Arial" w:hAnsi="Arial" w:cs="Arial"/>
          <w:color w:val="262626"/>
          <w:sz w:val="24"/>
          <w:szCs w:val="24"/>
        </w:rPr>
        <w:t>the</w:t>
      </w:r>
      <w:r w:rsidRPr="004C2580">
        <w:rPr>
          <w:rFonts w:ascii="Arial" w:hAnsi="Arial" w:cs="Arial"/>
          <w:color w:val="262626"/>
          <w:spacing w:val="21"/>
          <w:sz w:val="24"/>
          <w:szCs w:val="24"/>
        </w:rPr>
        <w:t xml:space="preserve"> </w:t>
      </w:r>
      <w:r w:rsidRPr="004C2580">
        <w:rPr>
          <w:rFonts w:ascii="Arial" w:hAnsi="Arial" w:cs="Arial"/>
          <w:color w:val="262626"/>
          <w:sz w:val="24"/>
          <w:szCs w:val="24"/>
        </w:rPr>
        <w:t>auditory,</w:t>
      </w:r>
      <w:r w:rsidRPr="004C2580">
        <w:rPr>
          <w:rFonts w:ascii="Arial" w:hAnsi="Arial" w:cs="Arial"/>
          <w:color w:val="262626"/>
          <w:spacing w:val="-4"/>
          <w:sz w:val="24"/>
          <w:szCs w:val="24"/>
        </w:rPr>
        <w:t xml:space="preserve"> </w:t>
      </w:r>
      <w:r w:rsidRPr="004C2580">
        <w:rPr>
          <w:rFonts w:ascii="Arial" w:hAnsi="Arial" w:cs="Arial"/>
          <w:color w:val="262626"/>
          <w:sz w:val="24"/>
          <w:szCs w:val="24"/>
        </w:rPr>
        <w:t>visual</w:t>
      </w:r>
      <w:r w:rsidRPr="004C2580">
        <w:rPr>
          <w:rFonts w:ascii="Arial" w:hAnsi="Arial" w:cs="Arial"/>
          <w:color w:val="262626"/>
          <w:spacing w:val="34"/>
          <w:sz w:val="24"/>
          <w:szCs w:val="24"/>
        </w:rPr>
        <w:t xml:space="preserve"> </w:t>
      </w:r>
      <w:r w:rsidRPr="004C2580">
        <w:rPr>
          <w:rFonts w:ascii="Arial" w:hAnsi="Arial" w:cs="Arial"/>
          <w:color w:val="262626"/>
          <w:sz w:val="24"/>
          <w:szCs w:val="24"/>
        </w:rPr>
        <w:t>or</w:t>
      </w:r>
      <w:r w:rsidRPr="004C2580">
        <w:rPr>
          <w:rFonts w:ascii="Arial" w:hAnsi="Arial" w:cs="Arial"/>
          <w:color w:val="262626"/>
          <w:spacing w:val="23"/>
          <w:sz w:val="24"/>
          <w:szCs w:val="24"/>
        </w:rPr>
        <w:t xml:space="preserve"> </w:t>
      </w:r>
      <w:r w:rsidRPr="004C2580">
        <w:rPr>
          <w:rFonts w:ascii="Arial" w:hAnsi="Arial" w:cs="Arial"/>
          <w:color w:val="262626"/>
          <w:sz w:val="24"/>
          <w:szCs w:val="24"/>
        </w:rPr>
        <w:t>mental</w:t>
      </w:r>
      <w:r w:rsidRPr="004C2580">
        <w:rPr>
          <w:rFonts w:ascii="Arial" w:hAnsi="Arial" w:cs="Arial"/>
          <w:color w:val="262626"/>
          <w:spacing w:val="23"/>
          <w:sz w:val="24"/>
          <w:szCs w:val="24"/>
        </w:rPr>
        <w:t xml:space="preserve"> </w:t>
      </w:r>
      <w:r w:rsidRPr="004C2580">
        <w:rPr>
          <w:rFonts w:ascii="Arial" w:hAnsi="Arial" w:cs="Arial"/>
          <w:color w:val="262626"/>
          <w:sz w:val="24"/>
          <w:szCs w:val="24"/>
        </w:rPr>
        <w:t>process</w:t>
      </w:r>
      <w:r w:rsidRPr="004C2580">
        <w:rPr>
          <w:rFonts w:ascii="Arial" w:hAnsi="Arial" w:cs="Arial"/>
          <w:color w:val="262626"/>
          <w:spacing w:val="40"/>
          <w:sz w:val="24"/>
          <w:szCs w:val="24"/>
        </w:rPr>
        <w:t xml:space="preserve"> </w:t>
      </w:r>
      <w:r w:rsidRPr="004C2580">
        <w:rPr>
          <w:rFonts w:ascii="Arial" w:hAnsi="Arial" w:cs="Arial"/>
          <w:color w:val="262626"/>
          <w:sz w:val="24"/>
          <w:szCs w:val="24"/>
        </w:rPr>
        <w:t>and</w:t>
      </w:r>
      <w:r w:rsidRPr="004C2580">
        <w:rPr>
          <w:rFonts w:ascii="Arial" w:hAnsi="Arial" w:cs="Arial"/>
          <w:color w:val="262626"/>
          <w:spacing w:val="31"/>
          <w:sz w:val="24"/>
          <w:szCs w:val="24"/>
        </w:rPr>
        <w:t xml:space="preserve"> </w:t>
      </w:r>
      <w:r w:rsidRPr="004C2580">
        <w:rPr>
          <w:rFonts w:ascii="Arial" w:hAnsi="Arial" w:cs="Arial"/>
          <w:color w:val="262626"/>
          <w:sz w:val="24"/>
          <w:szCs w:val="24"/>
        </w:rPr>
        <w:t>the</w:t>
      </w:r>
      <w:r w:rsidRPr="004C2580">
        <w:rPr>
          <w:rFonts w:ascii="Arial" w:hAnsi="Arial" w:cs="Arial"/>
          <w:color w:val="262626"/>
          <w:spacing w:val="26"/>
          <w:sz w:val="24"/>
          <w:szCs w:val="24"/>
        </w:rPr>
        <w:t xml:space="preserve"> </w:t>
      </w:r>
      <w:r w:rsidRPr="004C2580">
        <w:rPr>
          <w:rFonts w:ascii="Arial" w:hAnsi="Arial" w:cs="Arial"/>
          <w:color w:val="262626"/>
          <w:sz w:val="24"/>
          <w:szCs w:val="24"/>
        </w:rPr>
        <w:t>product</w:t>
      </w:r>
      <w:r w:rsidRPr="004C2580">
        <w:rPr>
          <w:rFonts w:ascii="Arial" w:hAnsi="Arial" w:cs="Arial"/>
          <w:color w:val="262626"/>
          <w:spacing w:val="40"/>
          <w:sz w:val="24"/>
          <w:szCs w:val="24"/>
        </w:rPr>
        <w:t xml:space="preserve"> </w:t>
      </w:r>
      <w:r w:rsidRPr="004C2580">
        <w:rPr>
          <w:rFonts w:ascii="Arial" w:hAnsi="Arial" w:cs="Arial"/>
          <w:color w:val="262626"/>
          <w:sz w:val="24"/>
          <w:szCs w:val="24"/>
        </w:rPr>
        <w:t>or</w:t>
      </w:r>
      <w:r w:rsidRPr="004C2580">
        <w:rPr>
          <w:rFonts w:ascii="Arial" w:hAnsi="Arial" w:cs="Arial"/>
          <w:color w:val="262626"/>
          <w:spacing w:val="31"/>
          <w:sz w:val="24"/>
          <w:szCs w:val="24"/>
        </w:rPr>
        <w:t xml:space="preserve"> </w:t>
      </w:r>
      <w:r w:rsidRPr="004C2580">
        <w:rPr>
          <w:rFonts w:ascii="Arial" w:hAnsi="Arial" w:cs="Arial"/>
          <w:color w:val="262626"/>
          <w:sz w:val="24"/>
          <w:szCs w:val="24"/>
        </w:rPr>
        <w:t>substance</w:t>
      </w:r>
      <w:r w:rsidRPr="004C2580">
        <w:rPr>
          <w:rFonts w:ascii="Arial" w:hAnsi="Arial" w:cs="Arial"/>
          <w:color w:val="262626"/>
          <w:spacing w:val="36"/>
          <w:sz w:val="24"/>
          <w:szCs w:val="24"/>
        </w:rPr>
        <w:t xml:space="preserve"> </w:t>
      </w:r>
      <w:r w:rsidRPr="004C2580">
        <w:rPr>
          <w:rFonts w:ascii="Arial" w:hAnsi="Arial" w:cs="Arial"/>
          <w:color w:val="262626"/>
          <w:sz w:val="24"/>
          <w:szCs w:val="24"/>
        </w:rPr>
        <w:t>has</w:t>
      </w:r>
      <w:r w:rsidRPr="004C2580">
        <w:rPr>
          <w:rFonts w:ascii="Arial" w:hAnsi="Arial" w:cs="Arial"/>
          <w:color w:val="262626"/>
          <w:spacing w:val="28"/>
          <w:sz w:val="24"/>
          <w:szCs w:val="24"/>
        </w:rPr>
        <w:t xml:space="preserve"> </w:t>
      </w:r>
      <w:r w:rsidRPr="004C2580">
        <w:rPr>
          <w:rFonts w:ascii="Arial" w:hAnsi="Arial" w:cs="Arial"/>
          <w:color w:val="262626"/>
          <w:sz w:val="24"/>
          <w:szCs w:val="24"/>
        </w:rPr>
        <w:t>no</w:t>
      </w:r>
      <w:r w:rsidRPr="004C2580">
        <w:rPr>
          <w:rFonts w:ascii="Arial" w:hAnsi="Arial" w:cs="Arial"/>
          <w:color w:val="262626"/>
          <w:spacing w:val="27"/>
          <w:sz w:val="24"/>
          <w:szCs w:val="24"/>
        </w:rPr>
        <w:t xml:space="preserve"> </w:t>
      </w:r>
      <w:r w:rsidRPr="004C2580">
        <w:rPr>
          <w:rFonts w:ascii="Arial" w:hAnsi="Arial" w:cs="Arial"/>
          <w:color w:val="262626"/>
          <w:sz w:val="24"/>
          <w:szCs w:val="24"/>
        </w:rPr>
        <w:t>other</w:t>
      </w:r>
      <w:r w:rsidRPr="004C2580">
        <w:rPr>
          <w:rFonts w:ascii="Arial" w:hAnsi="Arial" w:cs="Arial"/>
          <w:color w:val="262626"/>
          <w:spacing w:val="33"/>
          <w:sz w:val="24"/>
          <w:szCs w:val="24"/>
        </w:rPr>
        <w:t xml:space="preserve"> </w:t>
      </w:r>
      <w:r w:rsidRPr="004C2580">
        <w:rPr>
          <w:rFonts w:ascii="Arial" w:hAnsi="Arial" w:cs="Arial"/>
          <w:color w:val="262626"/>
          <w:sz w:val="24"/>
          <w:szCs w:val="24"/>
        </w:rPr>
        <w:t>apparent</w:t>
      </w:r>
      <w:r w:rsidRPr="004C2580">
        <w:rPr>
          <w:rFonts w:ascii="Arial" w:hAnsi="Arial" w:cs="Arial"/>
          <w:color w:val="262626"/>
          <w:spacing w:val="-4"/>
          <w:sz w:val="24"/>
          <w:szCs w:val="24"/>
        </w:rPr>
        <w:t xml:space="preserve"> </w:t>
      </w:r>
      <w:r w:rsidRPr="004C2580">
        <w:rPr>
          <w:rFonts w:ascii="Arial" w:hAnsi="Arial" w:cs="Arial"/>
          <w:color w:val="262626"/>
          <w:sz w:val="24"/>
          <w:szCs w:val="24"/>
        </w:rPr>
        <w:t>legitimate</w:t>
      </w:r>
      <w:r w:rsidRPr="004C2580">
        <w:rPr>
          <w:rFonts w:ascii="Arial" w:hAnsi="Arial" w:cs="Arial"/>
          <w:color w:val="262626"/>
          <w:spacing w:val="-4"/>
          <w:sz w:val="24"/>
          <w:szCs w:val="24"/>
        </w:rPr>
        <w:t xml:space="preserve"> </w:t>
      </w:r>
      <w:r w:rsidRPr="004C2580">
        <w:rPr>
          <w:rFonts w:ascii="Arial" w:hAnsi="Arial" w:cs="Arial"/>
          <w:color w:val="262626"/>
          <w:sz w:val="24"/>
          <w:szCs w:val="24"/>
        </w:rPr>
        <w:t>purpose for</w:t>
      </w:r>
      <w:r w:rsidRPr="004C2580">
        <w:rPr>
          <w:rFonts w:ascii="Arial" w:hAnsi="Arial" w:cs="Arial"/>
          <w:color w:val="262626"/>
          <w:spacing w:val="-3"/>
          <w:sz w:val="24"/>
          <w:szCs w:val="24"/>
        </w:rPr>
        <w:t xml:space="preserve"> </w:t>
      </w:r>
      <w:r w:rsidRPr="004C2580">
        <w:rPr>
          <w:rFonts w:ascii="Arial" w:hAnsi="Arial" w:cs="Arial"/>
          <w:color w:val="262626"/>
          <w:sz w:val="24"/>
          <w:szCs w:val="24"/>
        </w:rPr>
        <w:t>consumption</w:t>
      </w:r>
    </w:p>
    <w:p w14:paraId="4E2C68BC" w14:textId="79449286" w:rsidR="004C2580" w:rsidRPr="002C1C66" w:rsidRDefault="004C2580" w:rsidP="00633C96">
      <w:pPr>
        <w:pStyle w:val="ListParagraph"/>
        <w:numPr>
          <w:ilvl w:val="0"/>
          <w:numId w:val="156"/>
        </w:numPr>
        <w:tabs>
          <w:tab w:val="left" w:pos="2623"/>
        </w:tabs>
        <w:kinsoku w:val="0"/>
        <w:overflowPunct w:val="0"/>
        <w:autoSpaceDE w:val="0"/>
        <w:autoSpaceDN w:val="0"/>
        <w:adjustRightInd w:val="0"/>
        <w:spacing w:before="269" w:after="0" w:line="240" w:lineRule="auto"/>
        <w:rPr>
          <w:rFonts w:ascii="Arial" w:hAnsi="Arial" w:cs="Arial"/>
          <w:color w:val="262626"/>
          <w:sz w:val="24"/>
          <w:szCs w:val="24"/>
        </w:rPr>
      </w:pPr>
      <w:r w:rsidRPr="002C1C66">
        <w:rPr>
          <w:rFonts w:ascii="Arial" w:hAnsi="Arial" w:cs="Arial"/>
          <w:color w:val="262626"/>
          <w:sz w:val="24"/>
          <w:szCs w:val="24"/>
        </w:rPr>
        <w:t>A person commits an offense if, in</w:t>
      </w:r>
      <w:r w:rsidRPr="002C1C66">
        <w:rPr>
          <w:rFonts w:ascii="Arial" w:hAnsi="Arial" w:cs="Arial"/>
          <w:color w:val="262626"/>
          <w:spacing w:val="-3"/>
          <w:sz w:val="24"/>
          <w:szCs w:val="24"/>
        </w:rPr>
        <w:t xml:space="preserve"> </w:t>
      </w:r>
      <w:r w:rsidRPr="002C1C66">
        <w:rPr>
          <w:rFonts w:ascii="Arial" w:hAnsi="Arial" w:cs="Arial"/>
          <w:color w:val="262626"/>
          <w:sz w:val="24"/>
          <w:szCs w:val="24"/>
        </w:rPr>
        <w:t>the city, he:</w:t>
      </w:r>
    </w:p>
    <w:p w14:paraId="18BADFF9" w14:textId="77777777" w:rsidR="004C2580" w:rsidRPr="004C2580" w:rsidRDefault="004C2580" w:rsidP="004C2580">
      <w:pPr>
        <w:kinsoku w:val="0"/>
        <w:overflowPunct w:val="0"/>
        <w:autoSpaceDE w:val="0"/>
        <w:autoSpaceDN w:val="0"/>
        <w:adjustRightInd w:val="0"/>
        <w:spacing w:before="7" w:after="0" w:line="240" w:lineRule="auto"/>
        <w:rPr>
          <w:rFonts w:ascii="Arial" w:hAnsi="Arial" w:cs="Arial"/>
          <w:sz w:val="24"/>
          <w:szCs w:val="24"/>
        </w:rPr>
      </w:pPr>
    </w:p>
    <w:p w14:paraId="542F079B" w14:textId="77777777" w:rsidR="004C2580" w:rsidRPr="004C2580" w:rsidRDefault="004C2580" w:rsidP="00633C96">
      <w:pPr>
        <w:numPr>
          <w:ilvl w:val="1"/>
          <w:numId w:val="156"/>
        </w:numPr>
        <w:tabs>
          <w:tab w:val="left" w:pos="3097"/>
        </w:tabs>
        <w:kinsoku w:val="0"/>
        <w:overflowPunct w:val="0"/>
        <w:autoSpaceDE w:val="0"/>
        <w:autoSpaceDN w:val="0"/>
        <w:adjustRightInd w:val="0"/>
        <w:spacing w:after="0" w:line="237" w:lineRule="auto"/>
        <w:ind w:left="1628" w:right="630" w:firstLine="818"/>
        <w:rPr>
          <w:rFonts w:ascii="Arial" w:hAnsi="Arial" w:cs="Arial"/>
          <w:color w:val="262626"/>
          <w:sz w:val="24"/>
          <w:szCs w:val="24"/>
        </w:rPr>
      </w:pPr>
      <w:r w:rsidRPr="004C2580">
        <w:rPr>
          <w:rFonts w:ascii="Arial" w:hAnsi="Arial" w:cs="Arial"/>
          <w:color w:val="262626"/>
          <w:sz w:val="24"/>
          <w:szCs w:val="24"/>
        </w:rPr>
        <w:t>possesses, buys,</w:t>
      </w:r>
      <w:r w:rsidRPr="004C2580">
        <w:rPr>
          <w:rFonts w:ascii="Arial" w:hAnsi="Arial" w:cs="Arial"/>
          <w:color w:val="262626"/>
          <w:spacing w:val="-1"/>
          <w:sz w:val="24"/>
          <w:szCs w:val="24"/>
        </w:rPr>
        <w:t xml:space="preserve"> </w:t>
      </w:r>
      <w:r w:rsidRPr="004C2580">
        <w:rPr>
          <w:rFonts w:ascii="Arial" w:hAnsi="Arial" w:cs="Arial"/>
          <w:color w:val="262626"/>
          <w:sz w:val="24"/>
          <w:szCs w:val="24"/>
        </w:rPr>
        <w:t>sells, offers for sale, delivers, or transfers any illegal</w:t>
      </w:r>
      <w:r w:rsidRPr="004C2580">
        <w:rPr>
          <w:rFonts w:ascii="Arial" w:hAnsi="Arial" w:cs="Arial"/>
          <w:color w:val="262626"/>
          <w:spacing w:val="-4"/>
          <w:sz w:val="24"/>
          <w:szCs w:val="24"/>
        </w:rPr>
        <w:t xml:space="preserve"> </w:t>
      </w:r>
      <w:r w:rsidRPr="004C2580">
        <w:rPr>
          <w:rFonts w:ascii="Arial" w:hAnsi="Arial" w:cs="Arial"/>
          <w:color w:val="262626"/>
          <w:sz w:val="24"/>
          <w:szCs w:val="24"/>
        </w:rPr>
        <w:t>smoking product; or</w:t>
      </w:r>
    </w:p>
    <w:p w14:paraId="2B43AF55" w14:textId="77777777" w:rsidR="004C2580" w:rsidRPr="004C2580" w:rsidRDefault="004C2580" w:rsidP="004C2580">
      <w:pPr>
        <w:kinsoku w:val="0"/>
        <w:overflowPunct w:val="0"/>
        <w:autoSpaceDE w:val="0"/>
        <w:autoSpaceDN w:val="0"/>
        <w:adjustRightInd w:val="0"/>
        <w:spacing w:before="9" w:after="0" w:line="240" w:lineRule="auto"/>
        <w:rPr>
          <w:rFonts w:ascii="Arial" w:hAnsi="Arial" w:cs="Arial"/>
          <w:sz w:val="24"/>
          <w:szCs w:val="24"/>
        </w:rPr>
      </w:pPr>
    </w:p>
    <w:p w14:paraId="5EAA2A8A" w14:textId="77777777" w:rsidR="004C2580" w:rsidRPr="004C2580" w:rsidRDefault="004C2580" w:rsidP="00633C96">
      <w:pPr>
        <w:numPr>
          <w:ilvl w:val="1"/>
          <w:numId w:val="156"/>
        </w:numPr>
        <w:tabs>
          <w:tab w:val="left" w:pos="3046"/>
        </w:tabs>
        <w:kinsoku w:val="0"/>
        <w:overflowPunct w:val="0"/>
        <w:autoSpaceDE w:val="0"/>
        <w:autoSpaceDN w:val="0"/>
        <w:adjustRightInd w:val="0"/>
        <w:spacing w:after="0" w:line="237" w:lineRule="auto"/>
        <w:ind w:left="1616" w:right="1141" w:firstLine="768"/>
        <w:rPr>
          <w:rFonts w:ascii="Arial" w:hAnsi="Arial" w:cs="Arial"/>
          <w:color w:val="262626"/>
          <w:sz w:val="24"/>
          <w:szCs w:val="24"/>
        </w:rPr>
      </w:pPr>
      <w:r w:rsidRPr="004C2580">
        <w:rPr>
          <w:rFonts w:ascii="Arial" w:hAnsi="Arial" w:cs="Arial"/>
          <w:color w:val="262626"/>
          <w:sz w:val="24"/>
          <w:szCs w:val="24"/>
        </w:rPr>
        <w:t>causes any illegal smoking product to</w:t>
      </w:r>
      <w:r w:rsidRPr="004C2580">
        <w:rPr>
          <w:rFonts w:ascii="Arial" w:hAnsi="Arial" w:cs="Arial"/>
          <w:color w:val="262626"/>
          <w:spacing w:val="-10"/>
          <w:sz w:val="24"/>
          <w:szCs w:val="24"/>
        </w:rPr>
        <w:t xml:space="preserve"> </w:t>
      </w:r>
      <w:r w:rsidRPr="004C2580">
        <w:rPr>
          <w:rFonts w:ascii="Arial" w:hAnsi="Arial" w:cs="Arial"/>
          <w:color w:val="262626"/>
          <w:sz w:val="24"/>
          <w:szCs w:val="24"/>
        </w:rPr>
        <w:t>be</w:t>
      </w:r>
      <w:r w:rsidRPr="004C2580">
        <w:rPr>
          <w:rFonts w:ascii="Arial" w:hAnsi="Arial" w:cs="Arial"/>
          <w:color w:val="262626"/>
          <w:spacing w:val="-5"/>
          <w:sz w:val="24"/>
          <w:szCs w:val="24"/>
        </w:rPr>
        <w:t xml:space="preserve"> </w:t>
      </w:r>
      <w:r w:rsidRPr="004C2580">
        <w:rPr>
          <w:rFonts w:ascii="Arial" w:hAnsi="Arial" w:cs="Arial"/>
          <w:color w:val="262626"/>
          <w:sz w:val="24"/>
          <w:szCs w:val="24"/>
        </w:rPr>
        <w:t>sold, delivered, or transferred to</w:t>
      </w:r>
      <w:r w:rsidRPr="004C2580">
        <w:rPr>
          <w:rFonts w:ascii="Arial" w:hAnsi="Arial" w:cs="Arial"/>
          <w:color w:val="262626"/>
          <w:spacing w:val="-9"/>
          <w:sz w:val="24"/>
          <w:szCs w:val="24"/>
        </w:rPr>
        <w:t xml:space="preserve"> </w:t>
      </w:r>
      <w:r w:rsidRPr="004C2580">
        <w:rPr>
          <w:rFonts w:ascii="Arial" w:hAnsi="Arial" w:cs="Arial"/>
          <w:color w:val="262626"/>
          <w:sz w:val="24"/>
          <w:szCs w:val="24"/>
        </w:rPr>
        <w:t>another person; or</w:t>
      </w:r>
    </w:p>
    <w:p w14:paraId="412EE818" w14:textId="77777777" w:rsidR="004C2580" w:rsidRPr="004C2580" w:rsidRDefault="004C2580" w:rsidP="004C2580">
      <w:pPr>
        <w:kinsoku w:val="0"/>
        <w:overflowPunct w:val="0"/>
        <w:autoSpaceDE w:val="0"/>
        <w:autoSpaceDN w:val="0"/>
        <w:adjustRightInd w:val="0"/>
        <w:spacing w:after="0" w:line="240" w:lineRule="auto"/>
        <w:rPr>
          <w:rFonts w:ascii="Arial" w:hAnsi="Arial" w:cs="Arial"/>
          <w:sz w:val="24"/>
          <w:szCs w:val="24"/>
        </w:rPr>
      </w:pPr>
    </w:p>
    <w:p w14:paraId="3F8AB324" w14:textId="77777777" w:rsidR="004C2580" w:rsidRPr="004C2580" w:rsidRDefault="004C2580" w:rsidP="00633C96">
      <w:pPr>
        <w:numPr>
          <w:ilvl w:val="1"/>
          <w:numId w:val="156"/>
        </w:numPr>
        <w:tabs>
          <w:tab w:val="left" w:pos="3049"/>
        </w:tabs>
        <w:kinsoku w:val="0"/>
        <w:overflowPunct w:val="0"/>
        <w:autoSpaceDE w:val="0"/>
        <w:autoSpaceDN w:val="0"/>
        <w:adjustRightInd w:val="0"/>
        <w:spacing w:after="0" w:line="237" w:lineRule="auto"/>
        <w:ind w:left="1614" w:right="277" w:firstLine="765"/>
        <w:rPr>
          <w:rFonts w:ascii="Arial" w:hAnsi="Arial" w:cs="Arial"/>
          <w:color w:val="262626"/>
          <w:sz w:val="24"/>
          <w:szCs w:val="24"/>
        </w:rPr>
      </w:pPr>
      <w:r w:rsidRPr="004C2580">
        <w:rPr>
          <w:rFonts w:ascii="Arial" w:hAnsi="Arial" w:cs="Arial"/>
          <w:color w:val="262626"/>
          <w:sz w:val="24"/>
          <w:szCs w:val="24"/>
        </w:rPr>
        <w:t>uses,</w:t>
      </w:r>
      <w:r w:rsidRPr="004C2580">
        <w:rPr>
          <w:rFonts w:ascii="Arial" w:hAnsi="Arial" w:cs="Arial"/>
          <w:color w:val="262626"/>
          <w:spacing w:val="-1"/>
          <w:sz w:val="24"/>
          <w:szCs w:val="24"/>
        </w:rPr>
        <w:t xml:space="preserve"> </w:t>
      </w:r>
      <w:r w:rsidRPr="004C2580">
        <w:rPr>
          <w:rFonts w:ascii="Arial" w:hAnsi="Arial" w:cs="Arial"/>
          <w:color w:val="262626"/>
          <w:sz w:val="24"/>
          <w:szCs w:val="24"/>
        </w:rPr>
        <w:t>inhales, ingests, breathes, drinks or</w:t>
      </w:r>
      <w:r w:rsidRPr="004C2580">
        <w:rPr>
          <w:rFonts w:ascii="Arial" w:hAnsi="Arial" w:cs="Arial"/>
          <w:color w:val="262626"/>
          <w:spacing w:val="-6"/>
          <w:sz w:val="24"/>
          <w:szCs w:val="24"/>
        </w:rPr>
        <w:t xml:space="preserve"> </w:t>
      </w:r>
      <w:r w:rsidRPr="004C2580">
        <w:rPr>
          <w:rFonts w:ascii="Arial" w:hAnsi="Arial" w:cs="Arial"/>
          <w:color w:val="262626"/>
          <w:sz w:val="24"/>
          <w:szCs w:val="24"/>
        </w:rPr>
        <w:t>otherwise introduces into his body any illegal</w:t>
      </w:r>
      <w:r w:rsidRPr="004C2580">
        <w:rPr>
          <w:rFonts w:ascii="Arial" w:hAnsi="Arial" w:cs="Arial"/>
          <w:color w:val="262626"/>
          <w:spacing w:val="-6"/>
          <w:sz w:val="24"/>
          <w:szCs w:val="24"/>
        </w:rPr>
        <w:t xml:space="preserve"> </w:t>
      </w:r>
      <w:r w:rsidRPr="004C2580">
        <w:rPr>
          <w:rFonts w:ascii="Arial" w:hAnsi="Arial" w:cs="Arial"/>
          <w:color w:val="262626"/>
          <w:sz w:val="24"/>
          <w:szCs w:val="24"/>
        </w:rPr>
        <w:t>smoking product; or</w:t>
      </w:r>
    </w:p>
    <w:p w14:paraId="47073E6D" w14:textId="77777777" w:rsidR="004C2580" w:rsidRPr="004C2580" w:rsidRDefault="004C2580" w:rsidP="004C2580">
      <w:pPr>
        <w:kinsoku w:val="0"/>
        <w:overflowPunct w:val="0"/>
        <w:autoSpaceDE w:val="0"/>
        <w:autoSpaceDN w:val="0"/>
        <w:adjustRightInd w:val="0"/>
        <w:spacing w:before="6" w:after="0" w:line="240" w:lineRule="auto"/>
        <w:rPr>
          <w:rFonts w:ascii="Arial" w:hAnsi="Arial" w:cs="Arial"/>
          <w:sz w:val="24"/>
          <w:szCs w:val="24"/>
        </w:rPr>
      </w:pPr>
    </w:p>
    <w:p w14:paraId="45193CF5" w14:textId="77777777" w:rsidR="008E0760" w:rsidRDefault="004C2580" w:rsidP="00633C96">
      <w:pPr>
        <w:numPr>
          <w:ilvl w:val="1"/>
          <w:numId w:val="156"/>
        </w:numPr>
        <w:tabs>
          <w:tab w:val="left" w:pos="3050"/>
        </w:tabs>
        <w:kinsoku w:val="0"/>
        <w:overflowPunct w:val="0"/>
        <w:autoSpaceDE w:val="0"/>
        <w:autoSpaceDN w:val="0"/>
        <w:adjustRightInd w:val="0"/>
        <w:spacing w:before="1" w:after="0" w:line="244" w:lineRule="auto"/>
        <w:ind w:left="1608" w:right="551" w:firstLine="771"/>
        <w:rPr>
          <w:rFonts w:ascii="Arial" w:hAnsi="Arial" w:cs="Arial"/>
          <w:color w:val="262626"/>
          <w:sz w:val="24"/>
          <w:szCs w:val="24"/>
        </w:rPr>
      </w:pPr>
      <w:r w:rsidRPr="004C2580">
        <w:rPr>
          <w:rFonts w:ascii="Arial" w:hAnsi="Arial" w:cs="Arial"/>
          <w:color w:val="262626"/>
          <w:sz w:val="24"/>
          <w:szCs w:val="24"/>
        </w:rPr>
        <w:t>uses or</w:t>
      </w:r>
      <w:r w:rsidRPr="004C2580">
        <w:rPr>
          <w:rFonts w:ascii="Arial" w:hAnsi="Arial" w:cs="Arial"/>
          <w:color w:val="262626"/>
          <w:spacing w:val="-6"/>
          <w:sz w:val="24"/>
          <w:szCs w:val="24"/>
        </w:rPr>
        <w:t xml:space="preserve"> </w:t>
      </w:r>
      <w:r w:rsidRPr="004C2580">
        <w:rPr>
          <w:rFonts w:ascii="Arial" w:hAnsi="Arial" w:cs="Arial"/>
          <w:color w:val="262626"/>
          <w:sz w:val="24"/>
          <w:szCs w:val="24"/>
        </w:rPr>
        <w:t>possesses</w:t>
      </w:r>
      <w:r w:rsidRPr="004C2580">
        <w:rPr>
          <w:rFonts w:ascii="Arial" w:hAnsi="Arial" w:cs="Arial"/>
          <w:color w:val="262626"/>
          <w:spacing w:val="21"/>
          <w:sz w:val="24"/>
          <w:szCs w:val="24"/>
        </w:rPr>
        <w:t xml:space="preserve"> </w:t>
      </w:r>
      <w:r w:rsidRPr="004C2580">
        <w:rPr>
          <w:rFonts w:ascii="Arial" w:hAnsi="Arial" w:cs="Arial"/>
          <w:color w:val="262626"/>
          <w:sz w:val="24"/>
          <w:szCs w:val="24"/>
        </w:rPr>
        <w:t>with</w:t>
      </w:r>
      <w:r w:rsidRPr="004C2580">
        <w:rPr>
          <w:rFonts w:ascii="Arial" w:hAnsi="Arial" w:cs="Arial"/>
          <w:color w:val="262626"/>
          <w:spacing w:val="-4"/>
          <w:sz w:val="24"/>
          <w:szCs w:val="24"/>
        </w:rPr>
        <w:t xml:space="preserve"> </w:t>
      </w:r>
      <w:r w:rsidRPr="004C2580">
        <w:rPr>
          <w:rFonts w:ascii="Arial" w:hAnsi="Arial" w:cs="Arial"/>
          <w:color w:val="262626"/>
          <w:sz w:val="24"/>
          <w:szCs w:val="24"/>
        </w:rPr>
        <w:t>the</w:t>
      </w:r>
      <w:r w:rsidRPr="004C2580">
        <w:rPr>
          <w:rFonts w:ascii="Arial" w:hAnsi="Arial" w:cs="Arial"/>
          <w:color w:val="262626"/>
          <w:spacing w:val="-5"/>
          <w:sz w:val="24"/>
          <w:szCs w:val="24"/>
        </w:rPr>
        <w:t xml:space="preserve"> </w:t>
      </w:r>
      <w:r w:rsidRPr="004C2580">
        <w:rPr>
          <w:rFonts w:ascii="Arial" w:hAnsi="Arial" w:cs="Arial"/>
          <w:color w:val="262626"/>
          <w:sz w:val="24"/>
          <w:szCs w:val="24"/>
        </w:rPr>
        <w:t>intent to</w:t>
      </w:r>
      <w:r w:rsidRPr="004C2580">
        <w:rPr>
          <w:rFonts w:ascii="Arial" w:hAnsi="Arial" w:cs="Arial"/>
          <w:color w:val="262626"/>
          <w:spacing w:val="-14"/>
          <w:sz w:val="24"/>
          <w:szCs w:val="24"/>
        </w:rPr>
        <w:t xml:space="preserve"> </w:t>
      </w:r>
      <w:r w:rsidRPr="004C2580">
        <w:rPr>
          <w:rFonts w:ascii="Arial" w:hAnsi="Arial" w:cs="Arial"/>
          <w:color w:val="262626"/>
          <w:sz w:val="24"/>
          <w:szCs w:val="24"/>
        </w:rPr>
        <w:t>use</w:t>
      </w:r>
      <w:r w:rsidRPr="004C2580">
        <w:rPr>
          <w:rFonts w:ascii="Arial" w:hAnsi="Arial" w:cs="Arial"/>
          <w:color w:val="262626"/>
          <w:spacing w:val="-8"/>
          <w:sz w:val="24"/>
          <w:szCs w:val="24"/>
        </w:rPr>
        <w:t xml:space="preserve"> </w:t>
      </w:r>
      <w:r w:rsidRPr="004C2580">
        <w:rPr>
          <w:rFonts w:ascii="Arial" w:hAnsi="Arial" w:cs="Arial"/>
          <w:color w:val="262626"/>
          <w:sz w:val="24"/>
          <w:szCs w:val="24"/>
        </w:rPr>
        <w:t>any illegal smoking paraphernalia</w:t>
      </w:r>
      <w:r w:rsidRPr="004C2580">
        <w:rPr>
          <w:rFonts w:ascii="Arial" w:hAnsi="Arial" w:cs="Arial"/>
          <w:color w:val="262626"/>
          <w:spacing w:val="21"/>
          <w:sz w:val="24"/>
          <w:szCs w:val="24"/>
        </w:rPr>
        <w:t xml:space="preserve"> </w:t>
      </w:r>
      <w:r w:rsidRPr="004C2580">
        <w:rPr>
          <w:rFonts w:ascii="Arial" w:hAnsi="Arial" w:cs="Arial"/>
          <w:color w:val="262626"/>
          <w:sz w:val="24"/>
          <w:szCs w:val="24"/>
        </w:rPr>
        <w:t>to</w:t>
      </w:r>
      <w:r w:rsidRPr="004C2580">
        <w:rPr>
          <w:rFonts w:ascii="Arial" w:hAnsi="Arial" w:cs="Arial"/>
          <w:color w:val="262626"/>
          <w:spacing w:val="-11"/>
          <w:sz w:val="24"/>
          <w:szCs w:val="24"/>
        </w:rPr>
        <w:t xml:space="preserve"> </w:t>
      </w:r>
      <w:r w:rsidRPr="004C2580">
        <w:rPr>
          <w:rFonts w:ascii="Arial" w:hAnsi="Arial" w:cs="Arial"/>
          <w:color w:val="262626"/>
          <w:sz w:val="24"/>
          <w:szCs w:val="24"/>
        </w:rPr>
        <w:t>inhale, ingest, or</w:t>
      </w:r>
      <w:r w:rsidRPr="004C2580">
        <w:rPr>
          <w:rFonts w:ascii="Arial" w:hAnsi="Arial" w:cs="Arial"/>
          <w:color w:val="262626"/>
          <w:spacing w:val="-4"/>
          <w:sz w:val="24"/>
          <w:szCs w:val="24"/>
        </w:rPr>
        <w:t xml:space="preserve"> </w:t>
      </w:r>
      <w:r w:rsidRPr="004C2580">
        <w:rPr>
          <w:rFonts w:ascii="Arial" w:hAnsi="Arial" w:cs="Arial"/>
          <w:color w:val="262626"/>
          <w:sz w:val="24"/>
          <w:szCs w:val="24"/>
        </w:rPr>
        <w:t>otherwise introduce into his</w:t>
      </w:r>
      <w:r w:rsidRPr="004C2580">
        <w:rPr>
          <w:rFonts w:ascii="Arial" w:hAnsi="Arial" w:cs="Arial"/>
          <w:color w:val="262626"/>
          <w:spacing w:val="-12"/>
          <w:sz w:val="24"/>
          <w:szCs w:val="24"/>
        </w:rPr>
        <w:t xml:space="preserve"> </w:t>
      </w:r>
      <w:r w:rsidRPr="004C2580">
        <w:rPr>
          <w:rFonts w:ascii="Arial" w:hAnsi="Arial" w:cs="Arial"/>
          <w:color w:val="262626"/>
          <w:sz w:val="24"/>
          <w:szCs w:val="24"/>
        </w:rPr>
        <w:t>body</w:t>
      </w:r>
      <w:r w:rsidRPr="004C2580">
        <w:rPr>
          <w:rFonts w:ascii="Arial" w:hAnsi="Arial" w:cs="Arial"/>
          <w:color w:val="262626"/>
          <w:spacing w:val="18"/>
          <w:sz w:val="24"/>
          <w:szCs w:val="24"/>
        </w:rPr>
        <w:t xml:space="preserve"> </w:t>
      </w:r>
      <w:r w:rsidRPr="004C2580">
        <w:rPr>
          <w:rFonts w:ascii="Arial" w:hAnsi="Arial" w:cs="Arial"/>
          <w:color w:val="262626"/>
          <w:sz w:val="24"/>
          <w:szCs w:val="24"/>
        </w:rPr>
        <w:t>any illegal smoking product;</w:t>
      </w:r>
      <w:r w:rsidRPr="004C2580">
        <w:rPr>
          <w:rFonts w:ascii="Arial" w:hAnsi="Arial" w:cs="Arial"/>
          <w:color w:val="262626"/>
          <w:spacing w:val="-1"/>
          <w:sz w:val="24"/>
          <w:szCs w:val="24"/>
        </w:rPr>
        <w:t xml:space="preserve"> </w:t>
      </w:r>
      <w:r w:rsidRPr="004C2580">
        <w:rPr>
          <w:rFonts w:ascii="Arial" w:hAnsi="Arial" w:cs="Arial"/>
          <w:color w:val="262626"/>
          <w:sz w:val="24"/>
          <w:szCs w:val="24"/>
        </w:rPr>
        <w:t>or</w:t>
      </w:r>
    </w:p>
    <w:p w14:paraId="74446AED" w14:textId="77777777" w:rsidR="008E0760" w:rsidRDefault="008E0760" w:rsidP="008E0760">
      <w:pPr>
        <w:pStyle w:val="ListParagraph"/>
        <w:rPr>
          <w:color w:val="262626"/>
          <w:sz w:val="26"/>
          <w:szCs w:val="26"/>
        </w:rPr>
      </w:pPr>
    </w:p>
    <w:p w14:paraId="1898E899" w14:textId="6F485607" w:rsidR="0044015E" w:rsidRPr="008E0760" w:rsidRDefault="009A0748" w:rsidP="00633C96">
      <w:pPr>
        <w:numPr>
          <w:ilvl w:val="1"/>
          <w:numId w:val="156"/>
        </w:numPr>
        <w:tabs>
          <w:tab w:val="left" w:pos="3050"/>
        </w:tabs>
        <w:kinsoku w:val="0"/>
        <w:overflowPunct w:val="0"/>
        <w:autoSpaceDE w:val="0"/>
        <w:autoSpaceDN w:val="0"/>
        <w:adjustRightInd w:val="0"/>
        <w:spacing w:before="1" w:after="0" w:line="244" w:lineRule="auto"/>
        <w:ind w:left="1608" w:right="551" w:firstLine="771"/>
        <w:rPr>
          <w:rFonts w:ascii="Arial" w:hAnsi="Arial" w:cs="Arial"/>
          <w:color w:val="262626"/>
          <w:sz w:val="24"/>
          <w:szCs w:val="24"/>
        </w:rPr>
      </w:pPr>
      <w:r w:rsidRPr="008E0760">
        <w:rPr>
          <w:color w:val="262626"/>
          <w:sz w:val="26"/>
          <w:szCs w:val="26"/>
        </w:rPr>
        <w:t>uses,</w:t>
      </w:r>
      <w:r w:rsidRPr="008E0760">
        <w:rPr>
          <w:color w:val="262626"/>
          <w:spacing w:val="-2"/>
          <w:sz w:val="26"/>
          <w:szCs w:val="26"/>
        </w:rPr>
        <w:t xml:space="preserve"> </w:t>
      </w:r>
      <w:r w:rsidRPr="008E0760">
        <w:rPr>
          <w:color w:val="262626"/>
          <w:sz w:val="26"/>
          <w:szCs w:val="26"/>
        </w:rPr>
        <w:t>possesses, purchases,</w:t>
      </w:r>
      <w:r w:rsidRPr="008E0760">
        <w:rPr>
          <w:color w:val="262626"/>
          <w:spacing w:val="17"/>
          <w:sz w:val="26"/>
          <w:szCs w:val="26"/>
        </w:rPr>
        <w:t xml:space="preserve"> </w:t>
      </w:r>
      <w:r w:rsidRPr="008E0760">
        <w:rPr>
          <w:color w:val="262626"/>
          <w:sz w:val="26"/>
          <w:szCs w:val="26"/>
        </w:rPr>
        <w:t>sales,</w:t>
      </w:r>
      <w:r w:rsidRPr="008E0760">
        <w:rPr>
          <w:color w:val="262626"/>
          <w:spacing w:val="-9"/>
          <w:sz w:val="26"/>
          <w:szCs w:val="26"/>
        </w:rPr>
        <w:t xml:space="preserve"> </w:t>
      </w:r>
      <w:r w:rsidRPr="008E0760">
        <w:rPr>
          <w:color w:val="262626"/>
          <w:sz w:val="26"/>
          <w:szCs w:val="26"/>
        </w:rPr>
        <w:t>publicly displays</w:t>
      </w:r>
      <w:r w:rsidRPr="008E0760">
        <w:rPr>
          <w:color w:val="262626"/>
          <w:spacing w:val="17"/>
          <w:sz w:val="26"/>
          <w:szCs w:val="26"/>
        </w:rPr>
        <w:t xml:space="preserve"> </w:t>
      </w:r>
      <w:r w:rsidRPr="008E0760">
        <w:rPr>
          <w:color w:val="262626"/>
          <w:sz w:val="26"/>
          <w:szCs w:val="26"/>
        </w:rPr>
        <w:t>for</w:t>
      </w:r>
      <w:r w:rsidRPr="008E0760">
        <w:rPr>
          <w:color w:val="262626"/>
          <w:spacing w:val="-5"/>
          <w:sz w:val="26"/>
          <w:szCs w:val="26"/>
        </w:rPr>
        <w:t xml:space="preserve"> </w:t>
      </w:r>
      <w:r w:rsidRPr="008E0760">
        <w:rPr>
          <w:color w:val="262626"/>
          <w:sz w:val="26"/>
          <w:szCs w:val="26"/>
        </w:rPr>
        <w:t>sale or</w:t>
      </w:r>
      <w:r w:rsidR="004B6FE5" w:rsidRPr="008E0760">
        <w:rPr>
          <w:color w:val="262626"/>
          <w:sz w:val="26"/>
          <w:szCs w:val="26"/>
        </w:rPr>
        <w:t xml:space="preserve"> </w:t>
      </w:r>
      <w:r w:rsidRPr="008E0760">
        <w:rPr>
          <w:color w:val="262626"/>
          <w:sz w:val="26"/>
          <w:szCs w:val="26"/>
        </w:rPr>
        <w:t>attempts to</w:t>
      </w:r>
      <w:r w:rsidRPr="008E0760">
        <w:rPr>
          <w:color w:val="262626"/>
          <w:spacing w:val="-10"/>
          <w:sz w:val="26"/>
          <w:szCs w:val="26"/>
        </w:rPr>
        <w:t xml:space="preserve"> </w:t>
      </w:r>
      <w:r w:rsidRPr="008E0760">
        <w:rPr>
          <w:color w:val="262626"/>
          <w:sz w:val="26"/>
          <w:szCs w:val="26"/>
        </w:rPr>
        <w:t>sell, gives or</w:t>
      </w:r>
      <w:r w:rsidRPr="008E0760">
        <w:rPr>
          <w:color w:val="262626"/>
          <w:spacing w:val="-5"/>
          <w:sz w:val="26"/>
          <w:szCs w:val="26"/>
        </w:rPr>
        <w:t xml:space="preserve"> </w:t>
      </w:r>
      <w:r w:rsidRPr="008E0760">
        <w:rPr>
          <w:color w:val="262626"/>
          <w:sz w:val="26"/>
          <w:szCs w:val="26"/>
        </w:rPr>
        <w:t>barters</w:t>
      </w:r>
      <w:r w:rsidRPr="008E0760">
        <w:rPr>
          <w:color w:val="262626"/>
          <w:spacing w:val="-2"/>
          <w:sz w:val="26"/>
          <w:szCs w:val="26"/>
        </w:rPr>
        <w:t xml:space="preserve"> </w:t>
      </w:r>
      <w:r w:rsidRPr="008E0760">
        <w:rPr>
          <w:color w:val="262626"/>
          <w:sz w:val="26"/>
          <w:szCs w:val="26"/>
        </w:rPr>
        <w:t>any one</w:t>
      </w:r>
      <w:r w:rsidRPr="008E0760">
        <w:rPr>
          <w:color w:val="262626"/>
          <w:spacing w:val="-2"/>
          <w:sz w:val="26"/>
          <w:szCs w:val="26"/>
        </w:rPr>
        <w:t xml:space="preserve"> </w:t>
      </w:r>
      <w:r w:rsidRPr="008E0760">
        <w:rPr>
          <w:color w:val="262626"/>
          <w:sz w:val="26"/>
          <w:szCs w:val="26"/>
        </w:rPr>
        <w:t>or</w:t>
      </w:r>
      <w:r w:rsidRPr="008E0760">
        <w:rPr>
          <w:color w:val="262626"/>
          <w:spacing w:val="-10"/>
          <w:sz w:val="26"/>
          <w:szCs w:val="26"/>
        </w:rPr>
        <w:t xml:space="preserve"> </w:t>
      </w:r>
      <w:r w:rsidRPr="008E0760">
        <w:rPr>
          <w:color w:val="262626"/>
          <w:sz w:val="26"/>
          <w:szCs w:val="26"/>
        </w:rPr>
        <w:t>more</w:t>
      </w:r>
      <w:r w:rsidRPr="008E0760">
        <w:rPr>
          <w:color w:val="262626"/>
          <w:spacing w:val="-5"/>
          <w:sz w:val="26"/>
          <w:szCs w:val="26"/>
        </w:rPr>
        <w:t xml:space="preserve"> </w:t>
      </w:r>
      <w:r w:rsidRPr="008E0760">
        <w:rPr>
          <w:color w:val="262626"/>
          <w:sz w:val="26"/>
          <w:szCs w:val="26"/>
        </w:rPr>
        <w:t>illegal</w:t>
      </w:r>
      <w:r w:rsidRPr="008E0760">
        <w:rPr>
          <w:color w:val="262626"/>
          <w:spacing w:val="-1"/>
          <w:sz w:val="26"/>
          <w:szCs w:val="26"/>
        </w:rPr>
        <w:t xml:space="preserve"> </w:t>
      </w:r>
      <w:r w:rsidRPr="008E0760">
        <w:rPr>
          <w:color w:val="262626"/>
          <w:sz w:val="26"/>
          <w:szCs w:val="26"/>
        </w:rPr>
        <w:t>synthetic drug substance</w:t>
      </w:r>
      <w:r w:rsidR="00343446" w:rsidRPr="008E0760">
        <w:rPr>
          <w:color w:val="262626"/>
          <w:sz w:val="26"/>
          <w:szCs w:val="26"/>
        </w:rPr>
        <w:t>.</w:t>
      </w:r>
    </w:p>
    <w:p w14:paraId="0D98867A" w14:textId="77777777" w:rsidR="0044015E" w:rsidRDefault="0044015E" w:rsidP="0044015E">
      <w:pPr>
        <w:pStyle w:val="ListParagraph"/>
        <w:rPr>
          <w:color w:val="262626"/>
          <w:sz w:val="26"/>
          <w:szCs w:val="26"/>
        </w:rPr>
      </w:pPr>
    </w:p>
    <w:p w14:paraId="706A4202" w14:textId="32696288" w:rsidR="009A0748" w:rsidRPr="009F3B39" w:rsidRDefault="0044015E" w:rsidP="00633C96">
      <w:pPr>
        <w:pStyle w:val="BodyText"/>
        <w:numPr>
          <w:ilvl w:val="0"/>
          <w:numId w:val="156"/>
        </w:numPr>
        <w:kinsoku w:val="0"/>
        <w:overflowPunct w:val="0"/>
        <w:spacing w:line="240" w:lineRule="auto"/>
        <w:ind w:right="579"/>
        <w:rPr>
          <w:color w:val="262626"/>
          <w:sz w:val="26"/>
          <w:szCs w:val="26"/>
        </w:rPr>
      </w:pPr>
      <w:r>
        <w:rPr>
          <w:color w:val="262626"/>
          <w:sz w:val="26"/>
          <w:szCs w:val="26"/>
        </w:rPr>
        <w:t xml:space="preserve"> </w:t>
      </w:r>
      <w:r w:rsidR="009A0748" w:rsidRPr="0044015E">
        <w:rPr>
          <w:color w:val="262626"/>
          <w:sz w:val="26"/>
          <w:szCs w:val="26"/>
        </w:rPr>
        <w:t>It is</w:t>
      </w:r>
      <w:r w:rsidR="009A0748" w:rsidRPr="0044015E">
        <w:rPr>
          <w:color w:val="262626"/>
          <w:spacing w:val="-5"/>
          <w:sz w:val="26"/>
          <w:szCs w:val="26"/>
        </w:rPr>
        <w:t xml:space="preserve"> </w:t>
      </w:r>
      <w:r w:rsidR="009A0748" w:rsidRPr="0044015E">
        <w:rPr>
          <w:color w:val="262626"/>
          <w:sz w:val="26"/>
          <w:szCs w:val="26"/>
        </w:rPr>
        <w:t>a</w:t>
      </w:r>
      <w:r w:rsidR="009A0748" w:rsidRPr="0044015E">
        <w:rPr>
          <w:color w:val="262626"/>
          <w:spacing w:val="-4"/>
          <w:sz w:val="26"/>
          <w:szCs w:val="26"/>
        </w:rPr>
        <w:t xml:space="preserve"> </w:t>
      </w:r>
      <w:r w:rsidR="009A0748" w:rsidRPr="0044015E">
        <w:rPr>
          <w:color w:val="262626"/>
          <w:sz w:val="26"/>
          <w:szCs w:val="26"/>
        </w:rPr>
        <w:t>defense to</w:t>
      </w:r>
      <w:r w:rsidR="009A0748" w:rsidRPr="0044015E">
        <w:rPr>
          <w:color w:val="262626"/>
          <w:spacing w:val="-12"/>
          <w:sz w:val="26"/>
          <w:szCs w:val="26"/>
        </w:rPr>
        <w:t xml:space="preserve"> </w:t>
      </w:r>
      <w:r w:rsidR="009A0748" w:rsidRPr="0044015E">
        <w:rPr>
          <w:color w:val="262626"/>
          <w:sz w:val="26"/>
          <w:szCs w:val="26"/>
        </w:rPr>
        <w:t>prosecution under this section that</w:t>
      </w:r>
      <w:r w:rsidR="009A0748" w:rsidRPr="0044015E">
        <w:rPr>
          <w:color w:val="262626"/>
          <w:spacing w:val="-8"/>
          <w:sz w:val="26"/>
          <w:szCs w:val="26"/>
        </w:rPr>
        <w:t xml:space="preserve"> </w:t>
      </w:r>
      <w:r w:rsidR="009A0748" w:rsidRPr="0044015E">
        <w:rPr>
          <w:color w:val="262626"/>
          <w:sz w:val="26"/>
          <w:szCs w:val="26"/>
        </w:rPr>
        <w:t>an</w:t>
      </w:r>
      <w:r w:rsidR="009A0748" w:rsidRPr="0044015E">
        <w:rPr>
          <w:color w:val="262626"/>
          <w:spacing w:val="-8"/>
          <w:sz w:val="26"/>
          <w:szCs w:val="26"/>
        </w:rPr>
        <w:t xml:space="preserve"> </w:t>
      </w:r>
      <w:r w:rsidR="009A0748" w:rsidRPr="0044015E">
        <w:rPr>
          <w:color w:val="262626"/>
          <w:sz w:val="26"/>
          <w:szCs w:val="26"/>
        </w:rPr>
        <w:t>illegal</w:t>
      </w:r>
      <w:r w:rsidR="009A0748" w:rsidRPr="0044015E">
        <w:rPr>
          <w:color w:val="262626"/>
          <w:spacing w:val="-2"/>
          <w:sz w:val="26"/>
          <w:szCs w:val="26"/>
        </w:rPr>
        <w:t xml:space="preserve"> </w:t>
      </w:r>
      <w:r w:rsidR="009A0748" w:rsidRPr="0044015E">
        <w:rPr>
          <w:color w:val="262626"/>
          <w:sz w:val="26"/>
          <w:szCs w:val="26"/>
        </w:rPr>
        <w:t>smoking product or</w:t>
      </w:r>
      <w:r w:rsidR="009A0748" w:rsidRPr="0044015E">
        <w:rPr>
          <w:color w:val="262626"/>
          <w:spacing w:val="-1"/>
          <w:sz w:val="26"/>
          <w:szCs w:val="26"/>
        </w:rPr>
        <w:t xml:space="preserve"> </w:t>
      </w:r>
      <w:r w:rsidR="009A0748" w:rsidRPr="0044015E">
        <w:rPr>
          <w:color w:val="262626"/>
          <w:sz w:val="26"/>
          <w:szCs w:val="26"/>
        </w:rPr>
        <w:t>illegal smoking paraphernalia</w:t>
      </w:r>
      <w:r w:rsidR="009A0748" w:rsidRPr="0044015E">
        <w:rPr>
          <w:color w:val="262626"/>
          <w:spacing w:val="26"/>
          <w:sz w:val="26"/>
          <w:szCs w:val="26"/>
        </w:rPr>
        <w:t xml:space="preserve"> </w:t>
      </w:r>
      <w:r w:rsidR="009A0748" w:rsidRPr="0044015E">
        <w:rPr>
          <w:color w:val="262626"/>
          <w:sz w:val="26"/>
          <w:szCs w:val="26"/>
        </w:rPr>
        <w:t>was:</w:t>
      </w:r>
    </w:p>
    <w:p w14:paraId="59FF6674" w14:textId="76629FEC" w:rsidR="009A0748" w:rsidRDefault="009A0748" w:rsidP="00633C96">
      <w:pPr>
        <w:pStyle w:val="ListParagraph"/>
        <w:numPr>
          <w:ilvl w:val="1"/>
          <w:numId w:val="156"/>
        </w:numPr>
        <w:tabs>
          <w:tab w:val="left" w:pos="1633"/>
        </w:tabs>
        <w:kinsoku w:val="0"/>
        <w:overflowPunct w:val="0"/>
        <w:autoSpaceDE w:val="0"/>
        <w:autoSpaceDN w:val="0"/>
        <w:adjustRightInd w:val="0"/>
        <w:spacing w:after="0" w:line="237" w:lineRule="auto"/>
        <w:ind w:left="224" w:right="480" w:firstLine="763"/>
        <w:contextualSpacing w:val="0"/>
        <w:rPr>
          <w:color w:val="262626"/>
          <w:sz w:val="26"/>
          <w:szCs w:val="26"/>
        </w:rPr>
      </w:pPr>
      <w:r w:rsidRPr="00822621">
        <w:rPr>
          <w:color w:val="262626"/>
          <w:sz w:val="26"/>
          <w:szCs w:val="26"/>
        </w:rPr>
        <w:lastRenderedPageBreak/>
        <w:t>in</w:t>
      </w:r>
      <w:r w:rsidRPr="00822621">
        <w:rPr>
          <w:color w:val="262626"/>
          <w:spacing w:val="-7"/>
          <w:sz w:val="26"/>
          <w:szCs w:val="26"/>
        </w:rPr>
        <w:t xml:space="preserve"> </w:t>
      </w:r>
      <w:r w:rsidRPr="00822621">
        <w:rPr>
          <w:color w:val="262626"/>
          <w:sz w:val="26"/>
          <w:szCs w:val="26"/>
        </w:rPr>
        <w:t>the</w:t>
      </w:r>
      <w:r w:rsidRPr="00822621">
        <w:rPr>
          <w:color w:val="262626"/>
          <w:spacing w:val="-11"/>
          <w:sz w:val="26"/>
          <w:szCs w:val="26"/>
        </w:rPr>
        <w:t xml:space="preserve"> </w:t>
      </w:r>
      <w:r w:rsidRPr="00822621">
        <w:rPr>
          <w:color w:val="262626"/>
          <w:sz w:val="26"/>
          <w:szCs w:val="26"/>
        </w:rPr>
        <w:t>possession</w:t>
      </w:r>
      <w:r w:rsidRPr="00822621">
        <w:rPr>
          <w:color w:val="262626"/>
          <w:spacing w:val="20"/>
          <w:sz w:val="26"/>
          <w:szCs w:val="26"/>
        </w:rPr>
        <w:t xml:space="preserve"> </w:t>
      </w:r>
      <w:r w:rsidRPr="00822621">
        <w:rPr>
          <w:color w:val="262626"/>
          <w:sz w:val="26"/>
          <w:szCs w:val="26"/>
        </w:rPr>
        <w:t>of</w:t>
      </w:r>
      <w:r w:rsidRPr="00822621">
        <w:rPr>
          <w:color w:val="262626"/>
          <w:spacing w:val="-2"/>
          <w:sz w:val="26"/>
          <w:szCs w:val="26"/>
        </w:rPr>
        <w:t xml:space="preserve"> </w:t>
      </w:r>
      <w:r w:rsidRPr="00822621">
        <w:rPr>
          <w:color w:val="262626"/>
          <w:sz w:val="26"/>
          <w:szCs w:val="26"/>
        </w:rPr>
        <w:t>a</w:t>
      </w:r>
      <w:r w:rsidRPr="00822621">
        <w:rPr>
          <w:color w:val="262626"/>
          <w:spacing w:val="-1"/>
          <w:sz w:val="26"/>
          <w:szCs w:val="26"/>
        </w:rPr>
        <w:t xml:space="preserve"> </w:t>
      </w:r>
      <w:r w:rsidRPr="00822621">
        <w:rPr>
          <w:color w:val="262626"/>
          <w:sz w:val="26"/>
          <w:szCs w:val="26"/>
        </w:rPr>
        <w:t>peace officer, or</w:t>
      </w:r>
      <w:r w:rsidRPr="00822621">
        <w:rPr>
          <w:color w:val="262626"/>
          <w:spacing w:val="-1"/>
          <w:sz w:val="26"/>
          <w:szCs w:val="26"/>
        </w:rPr>
        <w:t xml:space="preserve"> </w:t>
      </w:r>
      <w:r w:rsidRPr="00822621">
        <w:rPr>
          <w:color w:val="262626"/>
          <w:sz w:val="26"/>
          <w:szCs w:val="26"/>
        </w:rPr>
        <w:t>a</w:t>
      </w:r>
      <w:r w:rsidRPr="00822621">
        <w:rPr>
          <w:color w:val="262626"/>
          <w:spacing w:val="-7"/>
          <w:sz w:val="26"/>
          <w:szCs w:val="26"/>
        </w:rPr>
        <w:t xml:space="preserve"> </w:t>
      </w:r>
      <w:r w:rsidRPr="00822621">
        <w:rPr>
          <w:color w:val="262626"/>
          <w:sz w:val="26"/>
          <w:szCs w:val="26"/>
        </w:rPr>
        <w:t>person acting under the authority</w:t>
      </w:r>
      <w:r w:rsidRPr="00822621">
        <w:rPr>
          <w:color w:val="262626"/>
          <w:spacing w:val="22"/>
          <w:sz w:val="26"/>
          <w:szCs w:val="26"/>
        </w:rPr>
        <w:t xml:space="preserve"> </w:t>
      </w:r>
      <w:r w:rsidRPr="00822621">
        <w:rPr>
          <w:color w:val="262626"/>
          <w:sz w:val="26"/>
          <w:szCs w:val="26"/>
        </w:rPr>
        <w:t>of</w:t>
      </w:r>
      <w:r w:rsidRPr="00822621">
        <w:rPr>
          <w:color w:val="262626"/>
          <w:spacing w:val="-1"/>
          <w:sz w:val="26"/>
          <w:szCs w:val="26"/>
        </w:rPr>
        <w:t xml:space="preserve"> </w:t>
      </w:r>
      <w:r w:rsidRPr="00822621">
        <w:rPr>
          <w:color w:val="262626"/>
          <w:sz w:val="26"/>
          <w:szCs w:val="26"/>
        </w:rPr>
        <w:t>a</w:t>
      </w:r>
      <w:r w:rsidRPr="00822621">
        <w:rPr>
          <w:color w:val="262626"/>
          <w:spacing w:val="-7"/>
          <w:sz w:val="26"/>
          <w:szCs w:val="26"/>
        </w:rPr>
        <w:t xml:space="preserve"> </w:t>
      </w:r>
      <w:r w:rsidRPr="00822621">
        <w:rPr>
          <w:color w:val="262626"/>
          <w:sz w:val="26"/>
          <w:szCs w:val="26"/>
        </w:rPr>
        <w:t>peace officer, acting in</w:t>
      </w:r>
      <w:r w:rsidRPr="00822621">
        <w:rPr>
          <w:color w:val="262626"/>
          <w:spacing w:val="-8"/>
          <w:sz w:val="26"/>
          <w:szCs w:val="26"/>
        </w:rPr>
        <w:t xml:space="preserve"> </w:t>
      </w:r>
      <w:r w:rsidRPr="00822621">
        <w:rPr>
          <w:color w:val="262626"/>
          <w:sz w:val="26"/>
          <w:szCs w:val="26"/>
        </w:rPr>
        <w:t>the</w:t>
      </w:r>
      <w:r w:rsidRPr="00822621">
        <w:rPr>
          <w:color w:val="262626"/>
          <w:spacing w:val="-16"/>
          <w:sz w:val="26"/>
          <w:szCs w:val="26"/>
        </w:rPr>
        <w:t xml:space="preserve"> </w:t>
      </w:r>
      <w:r w:rsidRPr="00822621">
        <w:rPr>
          <w:color w:val="262626"/>
          <w:sz w:val="26"/>
          <w:szCs w:val="26"/>
        </w:rPr>
        <w:t>performance</w:t>
      </w:r>
      <w:r w:rsidRPr="00822621">
        <w:rPr>
          <w:color w:val="262626"/>
          <w:spacing w:val="22"/>
          <w:sz w:val="26"/>
          <w:szCs w:val="26"/>
        </w:rPr>
        <w:t xml:space="preserve"> </w:t>
      </w:r>
      <w:r w:rsidRPr="00822621">
        <w:rPr>
          <w:color w:val="262626"/>
          <w:sz w:val="26"/>
          <w:szCs w:val="26"/>
        </w:rPr>
        <w:t>of</w:t>
      </w:r>
      <w:r w:rsidRPr="00822621">
        <w:rPr>
          <w:color w:val="262626"/>
          <w:spacing w:val="-6"/>
          <w:sz w:val="26"/>
          <w:szCs w:val="26"/>
        </w:rPr>
        <w:t xml:space="preserve"> </w:t>
      </w:r>
      <w:r w:rsidRPr="00822621">
        <w:rPr>
          <w:color w:val="262626"/>
          <w:sz w:val="26"/>
          <w:szCs w:val="26"/>
        </w:rPr>
        <w:t>official</w:t>
      </w:r>
      <w:r w:rsidRPr="00822621">
        <w:rPr>
          <w:color w:val="262626"/>
          <w:spacing w:val="-7"/>
          <w:sz w:val="26"/>
          <w:szCs w:val="26"/>
        </w:rPr>
        <w:t xml:space="preserve"> </w:t>
      </w:r>
      <w:r w:rsidRPr="00822621">
        <w:rPr>
          <w:color w:val="262626"/>
          <w:sz w:val="26"/>
          <w:szCs w:val="26"/>
        </w:rPr>
        <w:t>duties;</w:t>
      </w:r>
    </w:p>
    <w:p w14:paraId="0BBEBBD2" w14:textId="77777777" w:rsidR="009F3B39" w:rsidRPr="009F3B39" w:rsidRDefault="009F3B39" w:rsidP="009F3B39">
      <w:pPr>
        <w:pStyle w:val="ListParagraph"/>
        <w:tabs>
          <w:tab w:val="left" w:pos="1633"/>
        </w:tabs>
        <w:kinsoku w:val="0"/>
        <w:overflowPunct w:val="0"/>
        <w:autoSpaceDE w:val="0"/>
        <w:autoSpaceDN w:val="0"/>
        <w:adjustRightInd w:val="0"/>
        <w:spacing w:after="0" w:line="237" w:lineRule="auto"/>
        <w:ind w:left="987" w:right="480"/>
        <w:contextualSpacing w:val="0"/>
        <w:rPr>
          <w:color w:val="262626"/>
          <w:sz w:val="26"/>
          <w:szCs w:val="26"/>
        </w:rPr>
      </w:pPr>
    </w:p>
    <w:p w14:paraId="46B8F1D8" w14:textId="79CABAB8" w:rsidR="009A0748" w:rsidRDefault="009A0748" w:rsidP="00633C96">
      <w:pPr>
        <w:pStyle w:val="ListParagraph"/>
        <w:numPr>
          <w:ilvl w:val="1"/>
          <w:numId w:val="156"/>
        </w:numPr>
        <w:tabs>
          <w:tab w:val="left" w:pos="1633"/>
        </w:tabs>
        <w:kinsoku w:val="0"/>
        <w:overflowPunct w:val="0"/>
        <w:autoSpaceDE w:val="0"/>
        <w:autoSpaceDN w:val="0"/>
        <w:adjustRightInd w:val="0"/>
        <w:spacing w:after="0" w:line="235" w:lineRule="auto"/>
        <w:ind w:left="217" w:right="510" w:firstLine="765"/>
        <w:contextualSpacing w:val="0"/>
        <w:rPr>
          <w:color w:val="262626"/>
          <w:sz w:val="26"/>
          <w:szCs w:val="26"/>
        </w:rPr>
      </w:pPr>
      <w:r w:rsidRPr="00822621">
        <w:rPr>
          <w:color w:val="262626"/>
          <w:sz w:val="26"/>
          <w:szCs w:val="26"/>
        </w:rPr>
        <w:t>in</w:t>
      </w:r>
      <w:r w:rsidRPr="00822621">
        <w:rPr>
          <w:color w:val="262626"/>
          <w:spacing w:val="-11"/>
          <w:sz w:val="26"/>
          <w:szCs w:val="26"/>
        </w:rPr>
        <w:t xml:space="preserve"> </w:t>
      </w:r>
      <w:r w:rsidRPr="00822621">
        <w:rPr>
          <w:color w:val="262626"/>
          <w:sz w:val="26"/>
          <w:szCs w:val="26"/>
        </w:rPr>
        <w:t>the</w:t>
      </w:r>
      <w:r w:rsidRPr="00822621">
        <w:rPr>
          <w:color w:val="262626"/>
          <w:spacing w:val="-10"/>
          <w:sz w:val="26"/>
          <w:szCs w:val="26"/>
        </w:rPr>
        <w:t xml:space="preserve"> </w:t>
      </w:r>
      <w:r w:rsidRPr="00822621">
        <w:rPr>
          <w:color w:val="262626"/>
          <w:sz w:val="26"/>
          <w:szCs w:val="26"/>
        </w:rPr>
        <w:t>possession of</w:t>
      </w:r>
      <w:r w:rsidRPr="00822621">
        <w:rPr>
          <w:color w:val="262626"/>
          <w:spacing w:val="-4"/>
          <w:sz w:val="26"/>
          <w:szCs w:val="26"/>
        </w:rPr>
        <w:t xml:space="preserve"> </w:t>
      </w:r>
      <w:r w:rsidRPr="00822621">
        <w:rPr>
          <w:color w:val="262626"/>
          <w:sz w:val="26"/>
          <w:szCs w:val="26"/>
        </w:rPr>
        <w:t>or being used</w:t>
      </w:r>
      <w:r w:rsidRPr="00822621">
        <w:rPr>
          <w:color w:val="262626"/>
          <w:spacing w:val="-1"/>
          <w:sz w:val="26"/>
          <w:szCs w:val="26"/>
        </w:rPr>
        <w:t xml:space="preserve"> </w:t>
      </w:r>
      <w:r w:rsidRPr="00822621">
        <w:rPr>
          <w:color w:val="262626"/>
          <w:sz w:val="26"/>
          <w:szCs w:val="26"/>
        </w:rPr>
        <w:t>by a</w:t>
      </w:r>
      <w:r w:rsidRPr="00822621">
        <w:rPr>
          <w:color w:val="262626"/>
          <w:spacing w:val="-7"/>
          <w:sz w:val="26"/>
          <w:szCs w:val="26"/>
        </w:rPr>
        <w:t xml:space="preserve"> </w:t>
      </w:r>
      <w:r w:rsidRPr="00822621">
        <w:rPr>
          <w:color w:val="262626"/>
          <w:sz w:val="26"/>
          <w:szCs w:val="26"/>
        </w:rPr>
        <w:t>governmental entity for a health, research, education, or similar program;</w:t>
      </w:r>
    </w:p>
    <w:p w14:paraId="0FD9F202" w14:textId="77777777" w:rsidR="00AA3362" w:rsidRPr="009F3B39" w:rsidRDefault="00AA3362" w:rsidP="009F3B39">
      <w:pPr>
        <w:tabs>
          <w:tab w:val="left" w:pos="1633"/>
        </w:tabs>
        <w:kinsoku w:val="0"/>
        <w:overflowPunct w:val="0"/>
        <w:autoSpaceDE w:val="0"/>
        <w:autoSpaceDN w:val="0"/>
        <w:adjustRightInd w:val="0"/>
        <w:spacing w:after="0" w:line="235" w:lineRule="auto"/>
        <w:ind w:right="510"/>
        <w:rPr>
          <w:color w:val="262626"/>
          <w:sz w:val="26"/>
          <w:szCs w:val="26"/>
        </w:rPr>
      </w:pPr>
    </w:p>
    <w:p w14:paraId="0F742AD5" w14:textId="70D373BB" w:rsidR="009A0748" w:rsidRPr="00AA3362" w:rsidRDefault="009A0748" w:rsidP="00AA3362">
      <w:pPr>
        <w:pStyle w:val="BodyText"/>
        <w:kinsoku w:val="0"/>
        <w:overflowPunct w:val="0"/>
        <w:spacing w:before="1" w:line="237" w:lineRule="auto"/>
        <w:ind w:left="216" w:right="257" w:firstLine="757"/>
        <w:rPr>
          <w:color w:val="262626"/>
          <w:sz w:val="26"/>
          <w:szCs w:val="26"/>
        </w:rPr>
      </w:pPr>
      <w:r w:rsidRPr="00822621">
        <w:rPr>
          <w:color w:val="262626"/>
          <w:sz w:val="26"/>
          <w:szCs w:val="26"/>
        </w:rPr>
        <w:t>(C}</w:t>
      </w:r>
      <w:r w:rsidRPr="00822621">
        <w:rPr>
          <w:color w:val="262626"/>
          <w:spacing w:val="80"/>
          <w:sz w:val="26"/>
          <w:szCs w:val="26"/>
        </w:rPr>
        <w:t xml:space="preserve">  </w:t>
      </w:r>
      <w:r w:rsidRPr="00822621">
        <w:rPr>
          <w:color w:val="262626"/>
          <w:sz w:val="26"/>
          <w:szCs w:val="26"/>
        </w:rPr>
        <w:t>in</w:t>
      </w:r>
      <w:r w:rsidRPr="00822621">
        <w:rPr>
          <w:color w:val="262626"/>
          <w:spacing w:val="-19"/>
          <w:sz w:val="26"/>
          <w:szCs w:val="26"/>
        </w:rPr>
        <w:t xml:space="preserve"> </w:t>
      </w:r>
      <w:r w:rsidRPr="00822621">
        <w:rPr>
          <w:color w:val="262626"/>
          <w:sz w:val="26"/>
          <w:szCs w:val="26"/>
        </w:rPr>
        <w:t>the</w:t>
      </w:r>
      <w:r w:rsidRPr="00822621">
        <w:rPr>
          <w:color w:val="262626"/>
          <w:spacing w:val="-14"/>
          <w:sz w:val="26"/>
          <w:szCs w:val="26"/>
        </w:rPr>
        <w:t xml:space="preserve"> </w:t>
      </w:r>
      <w:r w:rsidRPr="00822621">
        <w:rPr>
          <w:color w:val="262626"/>
          <w:sz w:val="26"/>
          <w:szCs w:val="26"/>
        </w:rPr>
        <w:t>possession</w:t>
      </w:r>
      <w:r w:rsidRPr="00822621">
        <w:rPr>
          <w:color w:val="262626"/>
          <w:spacing w:val="14"/>
          <w:sz w:val="26"/>
          <w:szCs w:val="26"/>
        </w:rPr>
        <w:t xml:space="preserve"> </w:t>
      </w:r>
      <w:r w:rsidRPr="00822621">
        <w:rPr>
          <w:color w:val="262626"/>
          <w:sz w:val="26"/>
          <w:szCs w:val="26"/>
        </w:rPr>
        <w:t>of</w:t>
      </w:r>
      <w:r w:rsidRPr="00822621">
        <w:rPr>
          <w:color w:val="262626"/>
          <w:spacing w:val="-2"/>
          <w:sz w:val="26"/>
          <w:szCs w:val="26"/>
        </w:rPr>
        <w:t xml:space="preserve"> </w:t>
      </w:r>
      <w:r w:rsidRPr="00822621">
        <w:rPr>
          <w:color w:val="262626"/>
          <w:sz w:val="26"/>
          <w:szCs w:val="26"/>
        </w:rPr>
        <w:t>or</w:t>
      </w:r>
      <w:r w:rsidRPr="00822621">
        <w:rPr>
          <w:color w:val="262626"/>
          <w:spacing w:val="-6"/>
          <w:sz w:val="26"/>
          <w:szCs w:val="26"/>
        </w:rPr>
        <w:t xml:space="preserve"> </w:t>
      </w:r>
      <w:r w:rsidRPr="00822621">
        <w:rPr>
          <w:color w:val="262626"/>
          <w:sz w:val="26"/>
          <w:szCs w:val="26"/>
        </w:rPr>
        <w:t>being</w:t>
      </w:r>
      <w:r w:rsidRPr="00822621">
        <w:rPr>
          <w:color w:val="262626"/>
          <w:spacing w:val="-1"/>
          <w:sz w:val="26"/>
          <w:szCs w:val="26"/>
        </w:rPr>
        <w:t xml:space="preserve"> </w:t>
      </w:r>
      <w:r w:rsidRPr="00822621">
        <w:rPr>
          <w:color w:val="262626"/>
          <w:sz w:val="26"/>
          <w:szCs w:val="26"/>
        </w:rPr>
        <w:t>used</w:t>
      </w:r>
      <w:r w:rsidRPr="00822621">
        <w:rPr>
          <w:color w:val="262626"/>
          <w:spacing w:val="-3"/>
          <w:sz w:val="26"/>
          <w:szCs w:val="26"/>
        </w:rPr>
        <w:t xml:space="preserve"> </w:t>
      </w:r>
      <w:r w:rsidRPr="00822621">
        <w:rPr>
          <w:color w:val="262626"/>
          <w:sz w:val="26"/>
          <w:szCs w:val="26"/>
        </w:rPr>
        <w:t>by a</w:t>
      </w:r>
      <w:r w:rsidRPr="00822621">
        <w:rPr>
          <w:color w:val="262626"/>
          <w:spacing w:val="-13"/>
          <w:sz w:val="26"/>
          <w:szCs w:val="26"/>
        </w:rPr>
        <w:t xml:space="preserve"> </w:t>
      </w:r>
      <w:r w:rsidRPr="00822621">
        <w:rPr>
          <w:color w:val="262626"/>
          <w:sz w:val="26"/>
          <w:szCs w:val="26"/>
        </w:rPr>
        <w:t>medical, educational,</w:t>
      </w:r>
      <w:r w:rsidRPr="00822621">
        <w:rPr>
          <w:color w:val="262626"/>
          <w:spacing w:val="17"/>
          <w:sz w:val="26"/>
          <w:szCs w:val="26"/>
        </w:rPr>
        <w:t xml:space="preserve"> </w:t>
      </w:r>
      <w:r w:rsidRPr="00822621">
        <w:rPr>
          <w:color w:val="262626"/>
          <w:sz w:val="26"/>
          <w:szCs w:val="26"/>
        </w:rPr>
        <w:t>or research institute operating</w:t>
      </w:r>
      <w:r w:rsidRPr="00822621">
        <w:rPr>
          <w:color w:val="262626"/>
          <w:spacing w:val="19"/>
          <w:sz w:val="26"/>
          <w:szCs w:val="26"/>
        </w:rPr>
        <w:t xml:space="preserve"> </w:t>
      </w:r>
      <w:r w:rsidRPr="00822621">
        <w:rPr>
          <w:color w:val="262626"/>
          <w:sz w:val="26"/>
          <w:szCs w:val="26"/>
        </w:rPr>
        <w:t>in</w:t>
      </w:r>
      <w:r w:rsidRPr="00822621">
        <w:rPr>
          <w:color w:val="262626"/>
          <w:spacing w:val="-9"/>
          <w:sz w:val="26"/>
          <w:szCs w:val="26"/>
        </w:rPr>
        <w:t xml:space="preserve"> </w:t>
      </w:r>
      <w:r w:rsidRPr="00822621">
        <w:rPr>
          <w:color w:val="262626"/>
          <w:sz w:val="26"/>
          <w:szCs w:val="26"/>
        </w:rPr>
        <w:t>compliance with all</w:t>
      </w:r>
      <w:r w:rsidRPr="00822621">
        <w:rPr>
          <w:color w:val="262626"/>
          <w:spacing w:val="-15"/>
          <w:sz w:val="26"/>
          <w:szCs w:val="26"/>
        </w:rPr>
        <w:t xml:space="preserve"> </w:t>
      </w:r>
      <w:r w:rsidRPr="00822621">
        <w:rPr>
          <w:color w:val="262626"/>
          <w:sz w:val="26"/>
          <w:szCs w:val="26"/>
        </w:rPr>
        <w:t>applicable city ordinances and state</w:t>
      </w:r>
      <w:r w:rsidRPr="00822621">
        <w:rPr>
          <w:color w:val="262626"/>
          <w:spacing w:val="-1"/>
          <w:sz w:val="26"/>
          <w:szCs w:val="26"/>
        </w:rPr>
        <w:t xml:space="preserve"> </w:t>
      </w:r>
      <w:r w:rsidRPr="00822621">
        <w:rPr>
          <w:color w:val="262626"/>
          <w:sz w:val="26"/>
          <w:szCs w:val="26"/>
        </w:rPr>
        <w:t>and</w:t>
      </w:r>
      <w:r w:rsidRPr="00822621">
        <w:rPr>
          <w:color w:val="262626"/>
          <w:spacing w:val="-5"/>
          <w:sz w:val="26"/>
          <w:szCs w:val="26"/>
        </w:rPr>
        <w:t xml:space="preserve"> </w:t>
      </w:r>
      <w:r w:rsidRPr="00822621">
        <w:rPr>
          <w:color w:val="262626"/>
          <w:sz w:val="26"/>
          <w:szCs w:val="26"/>
        </w:rPr>
        <w:t>federal</w:t>
      </w:r>
      <w:r w:rsidRPr="00822621">
        <w:rPr>
          <w:color w:val="262626"/>
          <w:spacing w:val="-2"/>
          <w:sz w:val="26"/>
          <w:szCs w:val="26"/>
        </w:rPr>
        <w:t xml:space="preserve"> </w:t>
      </w:r>
      <w:r w:rsidRPr="00822621">
        <w:rPr>
          <w:color w:val="262626"/>
          <w:sz w:val="26"/>
          <w:szCs w:val="26"/>
        </w:rPr>
        <w:t>laws; or</w:t>
      </w:r>
    </w:p>
    <w:p w14:paraId="57DF82C5" w14:textId="523F3EF7" w:rsidR="009A0748" w:rsidRPr="009F3B39" w:rsidRDefault="009A0748" w:rsidP="009F3B39">
      <w:pPr>
        <w:pStyle w:val="BodyText"/>
        <w:kinsoku w:val="0"/>
        <w:overflowPunct w:val="0"/>
        <w:spacing w:before="1" w:line="235" w:lineRule="auto"/>
        <w:ind w:left="208" w:right="232" w:firstLine="760"/>
        <w:rPr>
          <w:color w:val="262626"/>
          <w:sz w:val="26"/>
          <w:szCs w:val="26"/>
        </w:rPr>
      </w:pPr>
      <w:r w:rsidRPr="00822621">
        <w:rPr>
          <w:color w:val="262626"/>
          <w:sz w:val="26"/>
          <w:szCs w:val="26"/>
        </w:rPr>
        <w:t>(D)</w:t>
      </w:r>
      <w:r w:rsidRPr="00822621">
        <w:rPr>
          <w:color w:val="262626"/>
          <w:spacing w:val="80"/>
          <w:sz w:val="26"/>
          <w:szCs w:val="26"/>
        </w:rPr>
        <w:t xml:space="preserve">  </w:t>
      </w:r>
      <w:r w:rsidRPr="00822621">
        <w:rPr>
          <w:color w:val="262626"/>
          <w:sz w:val="26"/>
          <w:szCs w:val="26"/>
        </w:rPr>
        <w:t>possessed or</w:t>
      </w:r>
      <w:r w:rsidRPr="00822621">
        <w:rPr>
          <w:color w:val="262626"/>
          <w:spacing w:val="-5"/>
          <w:sz w:val="26"/>
          <w:szCs w:val="26"/>
        </w:rPr>
        <w:t xml:space="preserve"> </w:t>
      </w:r>
      <w:r w:rsidRPr="00822621">
        <w:rPr>
          <w:color w:val="262626"/>
          <w:sz w:val="26"/>
          <w:szCs w:val="26"/>
        </w:rPr>
        <w:t>used</w:t>
      </w:r>
      <w:r w:rsidRPr="00822621">
        <w:rPr>
          <w:color w:val="262626"/>
          <w:spacing w:val="-6"/>
          <w:sz w:val="26"/>
          <w:szCs w:val="26"/>
        </w:rPr>
        <w:t xml:space="preserve"> </w:t>
      </w:r>
      <w:r w:rsidRPr="00822621">
        <w:rPr>
          <w:color w:val="262626"/>
          <w:sz w:val="26"/>
          <w:szCs w:val="26"/>
        </w:rPr>
        <w:t>by a person under a</w:t>
      </w:r>
      <w:r w:rsidRPr="00822621">
        <w:rPr>
          <w:color w:val="262626"/>
          <w:spacing w:val="-14"/>
          <w:sz w:val="26"/>
          <w:szCs w:val="26"/>
        </w:rPr>
        <w:t xml:space="preserve"> </w:t>
      </w:r>
      <w:r w:rsidRPr="00822621">
        <w:rPr>
          <w:color w:val="262626"/>
          <w:sz w:val="26"/>
          <w:szCs w:val="26"/>
        </w:rPr>
        <w:t>prescription issued</w:t>
      </w:r>
      <w:r w:rsidRPr="00822621">
        <w:rPr>
          <w:color w:val="262626"/>
          <w:spacing w:val="-2"/>
          <w:sz w:val="26"/>
          <w:szCs w:val="26"/>
        </w:rPr>
        <w:t xml:space="preserve"> </w:t>
      </w:r>
      <w:r w:rsidRPr="00822621">
        <w:rPr>
          <w:color w:val="262626"/>
          <w:sz w:val="26"/>
          <w:szCs w:val="26"/>
        </w:rPr>
        <w:t>by a licensed physician</w:t>
      </w:r>
      <w:r w:rsidRPr="00822621">
        <w:rPr>
          <w:color w:val="262626"/>
          <w:spacing w:val="-1"/>
          <w:sz w:val="26"/>
          <w:szCs w:val="26"/>
        </w:rPr>
        <w:t xml:space="preserve"> </w:t>
      </w:r>
      <w:r w:rsidRPr="00822621">
        <w:rPr>
          <w:color w:val="262626"/>
          <w:sz w:val="26"/>
          <w:szCs w:val="26"/>
        </w:rPr>
        <w:t>or dentist authorized</w:t>
      </w:r>
      <w:r w:rsidRPr="00822621">
        <w:rPr>
          <w:color w:val="262626"/>
          <w:spacing w:val="19"/>
          <w:sz w:val="26"/>
          <w:szCs w:val="26"/>
        </w:rPr>
        <w:t xml:space="preserve"> </w:t>
      </w:r>
      <w:r w:rsidRPr="00822621">
        <w:rPr>
          <w:color w:val="262626"/>
          <w:sz w:val="26"/>
          <w:szCs w:val="26"/>
        </w:rPr>
        <w:t>to</w:t>
      </w:r>
      <w:r w:rsidRPr="00822621">
        <w:rPr>
          <w:color w:val="262626"/>
          <w:spacing w:val="-11"/>
          <w:sz w:val="26"/>
          <w:szCs w:val="26"/>
        </w:rPr>
        <w:t xml:space="preserve"> </w:t>
      </w:r>
      <w:r w:rsidRPr="00822621">
        <w:rPr>
          <w:color w:val="262626"/>
          <w:sz w:val="26"/>
          <w:szCs w:val="26"/>
        </w:rPr>
        <w:t>prescribe controlled substances in</w:t>
      </w:r>
      <w:r w:rsidRPr="00822621">
        <w:rPr>
          <w:color w:val="262626"/>
          <w:spacing w:val="-19"/>
          <w:sz w:val="26"/>
          <w:szCs w:val="26"/>
        </w:rPr>
        <w:t xml:space="preserve"> </w:t>
      </w:r>
      <w:r w:rsidRPr="00822621">
        <w:rPr>
          <w:color w:val="262626"/>
          <w:sz w:val="26"/>
          <w:szCs w:val="26"/>
        </w:rPr>
        <w:t>the State</w:t>
      </w:r>
      <w:r w:rsidRPr="00822621">
        <w:rPr>
          <w:color w:val="262626"/>
          <w:spacing w:val="-1"/>
          <w:sz w:val="26"/>
          <w:szCs w:val="26"/>
        </w:rPr>
        <w:t xml:space="preserve"> </w:t>
      </w:r>
      <w:r w:rsidRPr="00822621">
        <w:rPr>
          <w:color w:val="262626"/>
          <w:sz w:val="26"/>
          <w:szCs w:val="26"/>
        </w:rPr>
        <w:t>of</w:t>
      </w:r>
      <w:r w:rsidRPr="00822621">
        <w:rPr>
          <w:color w:val="262626"/>
          <w:spacing w:val="-5"/>
          <w:sz w:val="26"/>
          <w:szCs w:val="26"/>
        </w:rPr>
        <w:t xml:space="preserve"> </w:t>
      </w:r>
      <w:r w:rsidRPr="00822621">
        <w:rPr>
          <w:color w:val="262626"/>
          <w:sz w:val="26"/>
          <w:szCs w:val="26"/>
        </w:rPr>
        <w:t>Texas.</w:t>
      </w:r>
    </w:p>
    <w:p w14:paraId="433A3AA5" w14:textId="01BE1C2E" w:rsidR="009A0748" w:rsidRPr="00AA3362" w:rsidRDefault="009A0748" w:rsidP="00AA3362">
      <w:pPr>
        <w:pStyle w:val="BodyText"/>
        <w:kinsoku w:val="0"/>
        <w:overflowPunct w:val="0"/>
        <w:spacing w:before="1" w:line="237" w:lineRule="auto"/>
        <w:ind w:left="188" w:right="185" w:firstLine="356"/>
        <w:rPr>
          <w:color w:val="262626"/>
          <w:sz w:val="26"/>
          <w:szCs w:val="26"/>
        </w:rPr>
      </w:pPr>
      <w:r w:rsidRPr="00822621">
        <w:rPr>
          <w:color w:val="262626"/>
          <w:sz w:val="26"/>
          <w:szCs w:val="26"/>
        </w:rPr>
        <w:t>(6)</w:t>
      </w:r>
      <w:r w:rsidRPr="00822621">
        <w:rPr>
          <w:color w:val="262626"/>
          <w:spacing w:val="71"/>
          <w:w w:val="150"/>
          <w:sz w:val="26"/>
          <w:szCs w:val="26"/>
        </w:rPr>
        <w:t xml:space="preserve">  </w:t>
      </w:r>
      <w:r w:rsidRPr="00822621">
        <w:rPr>
          <w:color w:val="262626"/>
          <w:sz w:val="26"/>
          <w:szCs w:val="26"/>
        </w:rPr>
        <w:t>A</w:t>
      </w:r>
      <w:r w:rsidRPr="00822621">
        <w:rPr>
          <w:color w:val="262626"/>
          <w:spacing w:val="-4"/>
          <w:sz w:val="26"/>
          <w:szCs w:val="26"/>
        </w:rPr>
        <w:t xml:space="preserve"> </w:t>
      </w:r>
      <w:r w:rsidRPr="00822621">
        <w:rPr>
          <w:color w:val="262626"/>
          <w:sz w:val="26"/>
          <w:szCs w:val="26"/>
        </w:rPr>
        <w:t>person violating</w:t>
      </w:r>
      <w:r w:rsidRPr="00822621">
        <w:rPr>
          <w:color w:val="262626"/>
          <w:spacing w:val="-1"/>
          <w:sz w:val="26"/>
          <w:szCs w:val="26"/>
        </w:rPr>
        <w:t xml:space="preserve"> </w:t>
      </w:r>
      <w:r w:rsidRPr="00822621">
        <w:rPr>
          <w:color w:val="262626"/>
          <w:sz w:val="26"/>
          <w:szCs w:val="26"/>
        </w:rPr>
        <w:t>a</w:t>
      </w:r>
      <w:r w:rsidRPr="00822621">
        <w:rPr>
          <w:color w:val="262626"/>
          <w:spacing w:val="-9"/>
          <w:sz w:val="26"/>
          <w:szCs w:val="26"/>
        </w:rPr>
        <w:t xml:space="preserve"> </w:t>
      </w:r>
      <w:r w:rsidRPr="00822621">
        <w:rPr>
          <w:color w:val="262626"/>
          <w:sz w:val="26"/>
          <w:szCs w:val="26"/>
        </w:rPr>
        <w:t>provision of</w:t>
      </w:r>
      <w:r w:rsidRPr="00822621">
        <w:rPr>
          <w:color w:val="262626"/>
          <w:spacing w:val="-9"/>
          <w:sz w:val="26"/>
          <w:szCs w:val="26"/>
        </w:rPr>
        <w:t xml:space="preserve"> </w:t>
      </w:r>
      <w:r w:rsidRPr="00822621">
        <w:rPr>
          <w:color w:val="262626"/>
          <w:sz w:val="26"/>
          <w:szCs w:val="26"/>
        </w:rPr>
        <w:t>this</w:t>
      </w:r>
      <w:r w:rsidRPr="00822621">
        <w:rPr>
          <w:color w:val="262626"/>
          <w:spacing w:val="-1"/>
          <w:sz w:val="26"/>
          <w:szCs w:val="26"/>
        </w:rPr>
        <w:t xml:space="preserve"> </w:t>
      </w:r>
      <w:r w:rsidRPr="00822621">
        <w:rPr>
          <w:color w:val="262626"/>
          <w:sz w:val="26"/>
          <w:szCs w:val="26"/>
        </w:rPr>
        <w:t>section</w:t>
      </w:r>
      <w:r w:rsidRPr="00822621">
        <w:rPr>
          <w:color w:val="262626"/>
          <w:spacing w:val="-1"/>
          <w:sz w:val="26"/>
          <w:szCs w:val="26"/>
        </w:rPr>
        <w:t xml:space="preserve"> </w:t>
      </w:r>
      <w:r w:rsidRPr="00822621">
        <w:rPr>
          <w:color w:val="262626"/>
          <w:sz w:val="26"/>
          <w:szCs w:val="26"/>
        </w:rPr>
        <w:t>is, upon</w:t>
      </w:r>
      <w:r w:rsidRPr="00822621">
        <w:rPr>
          <w:color w:val="262626"/>
          <w:spacing w:val="-2"/>
          <w:sz w:val="26"/>
          <w:szCs w:val="26"/>
        </w:rPr>
        <w:t xml:space="preserve"> </w:t>
      </w:r>
      <w:r w:rsidRPr="00822621">
        <w:rPr>
          <w:color w:val="262626"/>
          <w:sz w:val="26"/>
          <w:szCs w:val="26"/>
        </w:rPr>
        <w:t>conviction, punishable by a</w:t>
      </w:r>
      <w:r w:rsidRPr="00822621">
        <w:rPr>
          <w:color w:val="262626"/>
          <w:spacing w:val="-9"/>
          <w:sz w:val="26"/>
          <w:szCs w:val="26"/>
        </w:rPr>
        <w:t xml:space="preserve"> </w:t>
      </w:r>
      <w:r w:rsidRPr="00822621">
        <w:rPr>
          <w:color w:val="262626"/>
          <w:sz w:val="26"/>
          <w:szCs w:val="26"/>
        </w:rPr>
        <w:t>fine</w:t>
      </w:r>
      <w:r w:rsidRPr="00822621">
        <w:rPr>
          <w:color w:val="262626"/>
          <w:spacing w:val="-9"/>
          <w:sz w:val="26"/>
          <w:szCs w:val="26"/>
        </w:rPr>
        <w:t xml:space="preserve"> </w:t>
      </w:r>
      <w:r w:rsidRPr="00822621">
        <w:rPr>
          <w:color w:val="262626"/>
          <w:sz w:val="26"/>
          <w:szCs w:val="26"/>
        </w:rPr>
        <w:t>not to</w:t>
      </w:r>
      <w:r w:rsidRPr="00822621">
        <w:rPr>
          <w:color w:val="262626"/>
          <w:spacing w:val="-12"/>
          <w:sz w:val="26"/>
          <w:szCs w:val="26"/>
        </w:rPr>
        <w:t xml:space="preserve"> </w:t>
      </w:r>
      <w:r w:rsidRPr="00822621">
        <w:rPr>
          <w:color w:val="262626"/>
          <w:sz w:val="26"/>
          <w:szCs w:val="26"/>
        </w:rPr>
        <w:t>exceed</w:t>
      </w:r>
      <w:r w:rsidRPr="00822621">
        <w:rPr>
          <w:color w:val="262626"/>
          <w:spacing w:val="-3"/>
          <w:sz w:val="26"/>
          <w:szCs w:val="26"/>
        </w:rPr>
        <w:t xml:space="preserve"> </w:t>
      </w:r>
      <w:r w:rsidRPr="00822621">
        <w:rPr>
          <w:color w:val="262626"/>
          <w:sz w:val="26"/>
          <w:szCs w:val="26"/>
        </w:rPr>
        <w:t>$2,000.</w:t>
      </w:r>
      <w:r w:rsidRPr="00822621">
        <w:rPr>
          <w:color w:val="262626"/>
          <w:spacing w:val="72"/>
          <w:sz w:val="26"/>
          <w:szCs w:val="26"/>
        </w:rPr>
        <w:t xml:space="preserve"> </w:t>
      </w:r>
      <w:r w:rsidRPr="00822621">
        <w:rPr>
          <w:color w:val="262626"/>
          <w:sz w:val="26"/>
          <w:szCs w:val="26"/>
        </w:rPr>
        <w:t>A</w:t>
      </w:r>
      <w:r w:rsidRPr="00822621">
        <w:rPr>
          <w:color w:val="262626"/>
          <w:spacing w:val="-4"/>
          <w:sz w:val="26"/>
          <w:szCs w:val="26"/>
        </w:rPr>
        <w:t xml:space="preserve"> </w:t>
      </w:r>
      <w:r w:rsidRPr="00822621">
        <w:rPr>
          <w:color w:val="262626"/>
          <w:sz w:val="26"/>
          <w:szCs w:val="26"/>
        </w:rPr>
        <w:t>person commits</w:t>
      </w:r>
      <w:r w:rsidRPr="00822621">
        <w:rPr>
          <w:color w:val="262626"/>
          <w:spacing w:val="13"/>
          <w:sz w:val="26"/>
          <w:szCs w:val="26"/>
        </w:rPr>
        <w:t xml:space="preserve"> </w:t>
      </w:r>
      <w:r w:rsidRPr="00822621">
        <w:rPr>
          <w:color w:val="262626"/>
          <w:sz w:val="26"/>
          <w:szCs w:val="26"/>
        </w:rPr>
        <w:t>a</w:t>
      </w:r>
      <w:r w:rsidRPr="00822621">
        <w:rPr>
          <w:color w:val="262626"/>
          <w:spacing w:val="-4"/>
          <w:sz w:val="26"/>
          <w:szCs w:val="26"/>
        </w:rPr>
        <w:t xml:space="preserve"> </w:t>
      </w:r>
      <w:r w:rsidRPr="00822621">
        <w:rPr>
          <w:color w:val="262626"/>
          <w:sz w:val="26"/>
          <w:szCs w:val="26"/>
        </w:rPr>
        <w:t>separate</w:t>
      </w:r>
      <w:r w:rsidRPr="00822621">
        <w:rPr>
          <w:color w:val="262626"/>
          <w:spacing w:val="10"/>
          <w:sz w:val="26"/>
          <w:szCs w:val="26"/>
        </w:rPr>
        <w:t xml:space="preserve"> </w:t>
      </w:r>
      <w:r w:rsidRPr="00822621">
        <w:rPr>
          <w:color w:val="262626"/>
          <w:sz w:val="26"/>
          <w:szCs w:val="26"/>
        </w:rPr>
        <w:t>offense for</w:t>
      </w:r>
      <w:r w:rsidRPr="00822621">
        <w:rPr>
          <w:color w:val="262626"/>
          <w:spacing w:val="-9"/>
          <w:sz w:val="26"/>
          <w:szCs w:val="26"/>
        </w:rPr>
        <w:t xml:space="preserve"> </w:t>
      </w:r>
      <w:r w:rsidRPr="00822621">
        <w:rPr>
          <w:color w:val="262626"/>
          <w:sz w:val="26"/>
          <w:szCs w:val="26"/>
        </w:rPr>
        <w:t>each</w:t>
      </w:r>
      <w:r w:rsidRPr="00822621">
        <w:rPr>
          <w:color w:val="262626"/>
          <w:spacing w:val="-4"/>
          <w:sz w:val="26"/>
          <w:szCs w:val="26"/>
        </w:rPr>
        <w:t xml:space="preserve"> </w:t>
      </w:r>
      <w:r w:rsidRPr="00822621">
        <w:rPr>
          <w:color w:val="262626"/>
          <w:sz w:val="26"/>
          <w:szCs w:val="26"/>
        </w:rPr>
        <w:t>day or</w:t>
      </w:r>
      <w:r w:rsidRPr="00822621">
        <w:rPr>
          <w:color w:val="262626"/>
          <w:spacing w:val="-10"/>
          <w:sz w:val="26"/>
          <w:szCs w:val="26"/>
        </w:rPr>
        <w:t xml:space="preserve"> </w:t>
      </w:r>
      <w:r w:rsidRPr="00822621">
        <w:rPr>
          <w:color w:val="262626"/>
          <w:sz w:val="26"/>
          <w:szCs w:val="26"/>
        </w:rPr>
        <w:t>part</w:t>
      </w:r>
      <w:r w:rsidRPr="00822621">
        <w:rPr>
          <w:color w:val="262626"/>
          <w:spacing w:val="-2"/>
          <w:sz w:val="26"/>
          <w:szCs w:val="26"/>
        </w:rPr>
        <w:t xml:space="preserve"> </w:t>
      </w:r>
      <w:r w:rsidRPr="00822621">
        <w:rPr>
          <w:color w:val="262626"/>
          <w:sz w:val="26"/>
          <w:szCs w:val="26"/>
        </w:rPr>
        <w:t>of</w:t>
      </w:r>
      <w:r w:rsidRPr="00822621">
        <w:rPr>
          <w:color w:val="262626"/>
          <w:spacing w:val="-9"/>
          <w:sz w:val="26"/>
          <w:szCs w:val="26"/>
        </w:rPr>
        <w:t xml:space="preserve"> </w:t>
      </w:r>
      <w:r w:rsidRPr="00822621">
        <w:rPr>
          <w:color w:val="262626"/>
          <w:sz w:val="26"/>
          <w:szCs w:val="26"/>
        </w:rPr>
        <w:t>a</w:t>
      </w:r>
      <w:r w:rsidRPr="00822621">
        <w:rPr>
          <w:color w:val="262626"/>
          <w:spacing w:val="-2"/>
          <w:sz w:val="26"/>
          <w:szCs w:val="26"/>
        </w:rPr>
        <w:t xml:space="preserve"> </w:t>
      </w:r>
      <w:r w:rsidRPr="00822621">
        <w:rPr>
          <w:color w:val="262626"/>
          <w:sz w:val="26"/>
          <w:szCs w:val="26"/>
        </w:rPr>
        <w:t>day during</w:t>
      </w:r>
      <w:r w:rsidRPr="00822621">
        <w:rPr>
          <w:color w:val="262626"/>
          <w:spacing w:val="9"/>
          <w:sz w:val="26"/>
          <w:szCs w:val="26"/>
        </w:rPr>
        <w:t xml:space="preserve"> </w:t>
      </w:r>
      <w:r w:rsidRPr="00822621">
        <w:rPr>
          <w:color w:val="262626"/>
          <w:sz w:val="26"/>
          <w:szCs w:val="26"/>
        </w:rPr>
        <w:t>which</w:t>
      </w:r>
      <w:r w:rsidRPr="00822621">
        <w:rPr>
          <w:color w:val="262626"/>
          <w:spacing w:val="-2"/>
          <w:sz w:val="26"/>
          <w:szCs w:val="26"/>
        </w:rPr>
        <w:t xml:space="preserve"> </w:t>
      </w:r>
      <w:r w:rsidRPr="00822621">
        <w:rPr>
          <w:color w:val="262626"/>
          <w:sz w:val="26"/>
          <w:szCs w:val="26"/>
        </w:rPr>
        <w:t>a</w:t>
      </w:r>
      <w:r w:rsidRPr="00822621">
        <w:rPr>
          <w:color w:val="262626"/>
          <w:spacing w:val="-10"/>
          <w:sz w:val="26"/>
          <w:szCs w:val="26"/>
        </w:rPr>
        <w:t xml:space="preserve"> </w:t>
      </w:r>
      <w:r w:rsidRPr="00822621">
        <w:rPr>
          <w:color w:val="262626"/>
          <w:sz w:val="26"/>
          <w:szCs w:val="26"/>
        </w:rPr>
        <w:t>violation</w:t>
      </w:r>
      <w:r w:rsidRPr="00822621">
        <w:rPr>
          <w:color w:val="262626"/>
          <w:spacing w:val="-14"/>
          <w:sz w:val="26"/>
          <w:szCs w:val="26"/>
        </w:rPr>
        <w:t xml:space="preserve"> </w:t>
      </w:r>
      <w:r w:rsidRPr="00822621">
        <w:rPr>
          <w:color w:val="262626"/>
          <w:sz w:val="26"/>
          <w:szCs w:val="26"/>
        </w:rPr>
        <w:t>is</w:t>
      </w:r>
      <w:r w:rsidRPr="00822621">
        <w:rPr>
          <w:color w:val="262626"/>
          <w:spacing w:val="-10"/>
          <w:sz w:val="26"/>
          <w:szCs w:val="26"/>
        </w:rPr>
        <w:t xml:space="preserve"> </w:t>
      </w:r>
      <w:r w:rsidRPr="00822621">
        <w:rPr>
          <w:color w:val="262626"/>
          <w:sz w:val="26"/>
          <w:szCs w:val="26"/>
        </w:rPr>
        <w:t>committed,</w:t>
      </w:r>
      <w:r w:rsidRPr="00822621">
        <w:rPr>
          <w:color w:val="262626"/>
          <w:spacing w:val="15"/>
          <w:sz w:val="26"/>
          <w:szCs w:val="26"/>
        </w:rPr>
        <w:t xml:space="preserve"> </w:t>
      </w:r>
      <w:r w:rsidRPr="00822621">
        <w:rPr>
          <w:color w:val="262626"/>
          <w:sz w:val="26"/>
          <w:szCs w:val="26"/>
        </w:rPr>
        <w:t>continued,</w:t>
      </w:r>
      <w:r w:rsidRPr="00822621">
        <w:rPr>
          <w:color w:val="262626"/>
          <w:spacing w:val="9"/>
          <w:sz w:val="26"/>
          <w:szCs w:val="26"/>
        </w:rPr>
        <w:t xml:space="preserve"> </w:t>
      </w:r>
      <w:r w:rsidRPr="00822621">
        <w:rPr>
          <w:color w:val="262626"/>
          <w:sz w:val="26"/>
          <w:szCs w:val="26"/>
        </w:rPr>
        <w:t>or permitted.</w:t>
      </w:r>
    </w:p>
    <w:p w14:paraId="2BE89200" w14:textId="77777777" w:rsidR="009A0748" w:rsidRPr="00822621" w:rsidRDefault="009A0748" w:rsidP="009A0748">
      <w:pPr>
        <w:pStyle w:val="BodyText"/>
        <w:kinsoku w:val="0"/>
        <w:overflowPunct w:val="0"/>
        <w:spacing w:line="232" w:lineRule="auto"/>
        <w:ind w:left="188" w:right="1105" w:firstLine="7"/>
        <w:rPr>
          <w:color w:val="262626"/>
          <w:sz w:val="26"/>
          <w:szCs w:val="26"/>
        </w:rPr>
      </w:pPr>
      <w:r w:rsidRPr="00822621">
        <w:rPr>
          <w:b/>
          <w:bCs/>
          <w:color w:val="262626"/>
          <w:sz w:val="26"/>
          <w:szCs w:val="26"/>
        </w:rPr>
        <w:t>SECTION TWO.</w:t>
      </w:r>
      <w:r w:rsidRPr="00822621">
        <w:rPr>
          <w:b/>
          <w:bCs/>
          <w:color w:val="262626"/>
          <w:spacing w:val="-10"/>
          <w:sz w:val="26"/>
          <w:szCs w:val="26"/>
        </w:rPr>
        <w:t xml:space="preserve"> </w:t>
      </w:r>
      <w:r w:rsidRPr="00822621">
        <w:rPr>
          <w:b/>
          <w:bCs/>
          <w:color w:val="262626"/>
          <w:sz w:val="26"/>
          <w:szCs w:val="26"/>
        </w:rPr>
        <w:t xml:space="preserve">Repeal. </w:t>
      </w:r>
      <w:r w:rsidRPr="00822621">
        <w:rPr>
          <w:color w:val="262626"/>
          <w:sz w:val="26"/>
          <w:szCs w:val="26"/>
        </w:rPr>
        <w:t>All</w:t>
      </w:r>
      <w:r w:rsidRPr="00822621">
        <w:rPr>
          <w:color w:val="262626"/>
          <w:spacing w:val="-10"/>
          <w:sz w:val="26"/>
          <w:szCs w:val="26"/>
        </w:rPr>
        <w:t xml:space="preserve"> </w:t>
      </w:r>
      <w:r w:rsidRPr="00822621">
        <w:rPr>
          <w:color w:val="262626"/>
          <w:sz w:val="26"/>
          <w:szCs w:val="26"/>
        </w:rPr>
        <w:t>ordinances or</w:t>
      </w:r>
      <w:r w:rsidRPr="00822621">
        <w:rPr>
          <w:color w:val="262626"/>
          <w:spacing w:val="-10"/>
          <w:sz w:val="26"/>
          <w:szCs w:val="26"/>
        </w:rPr>
        <w:t xml:space="preserve"> </w:t>
      </w:r>
      <w:r w:rsidRPr="00822621">
        <w:rPr>
          <w:color w:val="262626"/>
          <w:sz w:val="26"/>
          <w:szCs w:val="26"/>
        </w:rPr>
        <w:t>parts</w:t>
      </w:r>
      <w:r w:rsidRPr="00822621">
        <w:rPr>
          <w:color w:val="262626"/>
          <w:spacing w:val="-5"/>
          <w:sz w:val="26"/>
          <w:szCs w:val="26"/>
        </w:rPr>
        <w:t xml:space="preserve"> </w:t>
      </w:r>
      <w:r w:rsidRPr="00822621">
        <w:rPr>
          <w:color w:val="262626"/>
          <w:sz w:val="26"/>
          <w:szCs w:val="26"/>
        </w:rPr>
        <w:t>of</w:t>
      </w:r>
      <w:r w:rsidRPr="00822621">
        <w:rPr>
          <w:color w:val="262626"/>
          <w:spacing w:val="-3"/>
          <w:sz w:val="26"/>
          <w:szCs w:val="26"/>
        </w:rPr>
        <w:t xml:space="preserve"> </w:t>
      </w:r>
      <w:r w:rsidRPr="00822621">
        <w:rPr>
          <w:color w:val="262626"/>
          <w:sz w:val="26"/>
          <w:szCs w:val="26"/>
        </w:rPr>
        <w:t>ordinances in</w:t>
      </w:r>
      <w:r w:rsidRPr="00822621">
        <w:rPr>
          <w:color w:val="262626"/>
          <w:spacing w:val="-15"/>
          <w:sz w:val="26"/>
          <w:szCs w:val="26"/>
        </w:rPr>
        <w:t xml:space="preserve"> </w:t>
      </w:r>
      <w:r w:rsidRPr="00822621">
        <w:rPr>
          <w:color w:val="262626"/>
          <w:sz w:val="26"/>
          <w:szCs w:val="26"/>
        </w:rPr>
        <w:t>conflict herewith be</w:t>
      </w:r>
      <w:r w:rsidRPr="00822621">
        <w:rPr>
          <w:color w:val="262626"/>
          <w:spacing w:val="-7"/>
          <w:sz w:val="26"/>
          <w:szCs w:val="26"/>
        </w:rPr>
        <w:t xml:space="preserve"> </w:t>
      </w:r>
      <w:r w:rsidRPr="00822621">
        <w:rPr>
          <w:color w:val="262626"/>
          <w:sz w:val="26"/>
          <w:szCs w:val="26"/>
        </w:rPr>
        <w:t>and</w:t>
      </w:r>
      <w:r w:rsidRPr="00822621">
        <w:rPr>
          <w:color w:val="262626"/>
          <w:spacing w:val="-8"/>
          <w:sz w:val="26"/>
          <w:szCs w:val="26"/>
        </w:rPr>
        <w:t xml:space="preserve"> </w:t>
      </w:r>
      <w:r w:rsidRPr="00822621">
        <w:rPr>
          <w:color w:val="262626"/>
          <w:sz w:val="26"/>
          <w:szCs w:val="26"/>
        </w:rPr>
        <w:t>the</w:t>
      </w:r>
      <w:r w:rsidRPr="00822621">
        <w:rPr>
          <w:color w:val="262626"/>
          <w:spacing w:val="-11"/>
          <w:sz w:val="26"/>
          <w:szCs w:val="26"/>
        </w:rPr>
        <w:t xml:space="preserve"> </w:t>
      </w:r>
      <w:r w:rsidRPr="00822621">
        <w:rPr>
          <w:color w:val="262626"/>
          <w:sz w:val="26"/>
          <w:szCs w:val="26"/>
        </w:rPr>
        <w:t>same are</w:t>
      </w:r>
      <w:r w:rsidRPr="00822621">
        <w:rPr>
          <w:color w:val="262626"/>
          <w:spacing w:val="-4"/>
          <w:sz w:val="26"/>
          <w:szCs w:val="26"/>
        </w:rPr>
        <w:t xml:space="preserve"> </w:t>
      </w:r>
      <w:r w:rsidRPr="00822621">
        <w:rPr>
          <w:color w:val="262626"/>
          <w:sz w:val="26"/>
          <w:szCs w:val="26"/>
        </w:rPr>
        <w:t>hereby repealed.</w:t>
      </w:r>
    </w:p>
    <w:p w14:paraId="1435DD79" w14:textId="77777777" w:rsidR="009A0748" w:rsidRPr="00822621" w:rsidRDefault="009A0748" w:rsidP="009A0748">
      <w:pPr>
        <w:pStyle w:val="BodyText"/>
        <w:kinsoku w:val="0"/>
        <w:overflowPunct w:val="0"/>
        <w:spacing w:before="269"/>
        <w:ind w:left="182" w:right="168" w:firstLine="8"/>
        <w:jc w:val="both"/>
        <w:rPr>
          <w:color w:val="262626"/>
          <w:sz w:val="26"/>
          <w:szCs w:val="26"/>
        </w:rPr>
      </w:pPr>
      <w:r w:rsidRPr="00822621">
        <w:rPr>
          <w:b/>
          <w:bCs/>
          <w:color w:val="262626"/>
          <w:sz w:val="26"/>
          <w:szCs w:val="26"/>
        </w:rPr>
        <w:t>SECTION</w:t>
      </w:r>
      <w:r w:rsidRPr="00822621">
        <w:rPr>
          <w:b/>
          <w:bCs/>
          <w:color w:val="262626"/>
          <w:spacing w:val="34"/>
          <w:sz w:val="26"/>
          <w:szCs w:val="26"/>
        </w:rPr>
        <w:t xml:space="preserve"> </w:t>
      </w:r>
      <w:r w:rsidRPr="00822621">
        <w:rPr>
          <w:b/>
          <w:bCs/>
          <w:color w:val="262626"/>
          <w:sz w:val="26"/>
          <w:szCs w:val="26"/>
        </w:rPr>
        <w:t>THREE.</w:t>
      </w:r>
      <w:r w:rsidRPr="00822621">
        <w:rPr>
          <w:b/>
          <w:bCs/>
          <w:color w:val="262626"/>
          <w:spacing w:val="39"/>
          <w:sz w:val="26"/>
          <w:szCs w:val="26"/>
        </w:rPr>
        <w:t xml:space="preserve"> </w:t>
      </w:r>
      <w:r w:rsidRPr="00822621">
        <w:rPr>
          <w:b/>
          <w:bCs/>
          <w:color w:val="262626"/>
          <w:sz w:val="26"/>
          <w:szCs w:val="26"/>
        </w:rPr>
        <w:t>Severability.</w:t>
      </w:r>
      <w:r w:rsidRPr="00822621">
        <w:rPr>
          <w:b/>
          <w:bCs/>
          <w:color w:val="262626"/>
          <w:spacing w:val="46"/>
          <w:sz w:val="26"/>
          <w:szCs w:val="26"/>
        </w:rPr>
        <w:t xml:space="preserve"> </w:t>
      </w:r>
      <w:r w:rsidRPr="00822621">
        <w:rPr>
          <w:color w:val="262626"/>
          <w:sz w:val="26"/>
          <w:szCs w:val="26"/>
        </w:rPr>
        <w:t>Should</w:t>
      </w:r>
      <w:r w:rsidRPr="00822621">
        <w:rPr>
          <w:color w:val="262626"/>
          <w:spacing w:val="27"/>
          <w:sz w:val="26"/>
          <w:szCs w:val="26"/>
        </w:rPr>
        <w:t xml:space="preserve"> </w:t>
      </w:r>
      <w:r w:rsidRPr="00822621">
        <w:rPr>
          <w:color w:val="262626"/>
          <w:sz w:val="26"/>
          <w:szCs w:val="26"/>
        </w:rPr>
        <w:t>any</w:t>
      </w:r>
      <w:r w:rsidRPr="00822621">
        <w:rPr>
          <w:color w:val="262626"/>
          <w:spacing w:val="21"/>
          <w:sz w:val="26"/>
          <w:szCs w:val="26"/>
        </w:rPr>
        <w:t xml:space="preserve"> </w:t>
      </w:r>
      <w:r w:rsidRPr="00822621">
        <w:rPr>
          <w:color w:val="262626"/>
          <w:sz w:val="26"/>
          <w:szCs w:val="26"/>
        </w:rPr>
        <w:t>sentence,</w:t>
      </w:r>
      <w:r w:rsidRPr="00822621">
        <w:rPr>
          <w:color w:val="262626"/>
          <w:spacing w:val="29"/>
          <w:sz w:val="26"/>
          <w:szCs w:val="26"/>
        </w:rPr>
        <w:t xml:space="preserve"> </w:t>
      </w:r>
      <w:r w:rsidRPr="00822621">
        <w:rPr>
          <w:color w:val="262626"/>
          <w:sz w:val="26"/>
          <w:szCs w:val="26"/>
        </w:rPr>
        <w:t>paragraph,</w:t>
      </w:r>
      <w:r w:rsidRPr="00822621">
        <w:rPr>
          <w:color w:val="262626"/>
          <w:spacing w:val="39"/>
          <w:sz w:val="26"/>
          <w:szCs w:val="26"/>
        </w:rPr>
        <w:t xml:space="preserve"> </w:t>
      </w:r>
      <w:r w:rsidRPr="00822621">
        <w:rPr>
          <w:color w:val="262626"/>
          <w:sz w:val="26"/>
          <w:szCs w:val="26"/>
        </w:rPr>
        <w:t>subdivision,</w:t>
      </w:r>
      <w:r w:rsidRPr="00822621">
        <w:rPr>
          <w:color w:val="262626"/>
          <w:spacing w:val="-3"/>
          <w:sz w:val="26"/>
          <w:szCs w:val="26"/>
        </w:rPr>
        <w:t xml:space="preserve"> </w:t>
      </w:r>
      <w:r w:rsidRPr="00822621">
        <w:rPr>
          <w:color w:val="262626"/>
          <w:sz w:val="26"/>
          <w:szCs w:val="26"/>
        </w:rPr>
        <w:t>clause,</w:t>
      </w:r>
      <w:r w:rsidRPr="00822621">
        <w:rPr>
          <w:color w:val="262626"/>
          <w:spacing w:val="80"/>
          <w:w w:val="150"/>
          <w:sz w:val="26"/>
          <w:szCs w:val="26"/>
        </w:rPr>
        <w:t xml:space="preserve"> </w:t>
      </w:r>
      <w:r w:rsidRPr="00822621">
        <w:rPr>
          <w:color w:val="262626"/>
          <w:sz w:val="26"/>
          <w:szCs w:val="26"/>
        </w:rPr>
        <w:t>phrase</w:t>
      </w:r>
      <w:r w:rsidRPr="00822621">
        <w:rPr>
          <w:color w:val="262626"/>
          <w:spacing w:val="73"/>
          <w:w w:val="150"/>
          <w:sz w:val="26"/>
          <w:szCs w:val="26"/>
        </w:rPr>
        <w:t xml:space="preserve"> </w:t>
      </w:r>
      <w:r w:rsidRPr="00822621">
        <w:rPr>
          <w:color w:val="262626"/>
          <w:sz w:val="26"/>
          <w:szCs w:val="26"/>
        </w:rPr>
        <w:t>or</w:t>
      </w:r>
      <w:r w:rsidRPr="00822621">
        <w:rPr>
          <w:color w:val="262626"/>
          <w:spacing w:val="66"/>
          <w:w w:val="150"/>
          <w:sz w:val="26"/>
          <w:szCs w:val="26"/>
        </w:rPr>
        <w:t xml:space="preserve"> </w:t>
      </w:r>
      <w:r w:rsidRPr="00822621">
        <w:rPr>
          <w:color w:val="262626"/>
          <w:sz w:val="26"/>
          <w:szCs w:val="26"/>
        </w:rPr>
        <w:t>section</w:t>
      </w:r>
      <w:r w:rsidRPr="00822621">
        <w:rPr>
          <w:color w:val="262626"/>
          <w:spacing w:val="70"/>
          <w:w w:val="150"/>
          <w:sz w:val="26"/>
          <w:szCs w:val="26"/>
        </w:rPr>
        <w:t xml:space="preserve"> </w:t>
      </w:r>
      <w:r w:rsidRPr="00822621">
        <w:rPr>
          <w:color w:val="262626"/>
          <w:sz w:val="26"/>
          <w:szCs w:val="26"/>
        </w:rPr>
        <w:t>of</w:t>
      </w:r>
      <w:r w:rsidRPr="00822621">
        <w:rPr>
          <w:color w:val="262626"/>
          <w:spacing w:val="65"/>
          <w:w w:val="150"/>
          <w:sz w:val="26"/>
          <w:szCs w:val="26"/>
        </w:rPr>
        <w:t xml:space="preserve"> </w:t>
      </w:r>
      <w:r w:rsidRPr="00822621">
        <w:rPr>
          <w:color w:val="262626"/>
          <w:sz w:val="26"/>
          <w:szCs w:val="26"/>
        </w:rPr>
        <w:t>this</w:t>
      </w:r>
      <w:r w:rsidRPr="00822621">
        <w:rPr>
          <w:color w:val="262626"/>
          <w:spacing w:val="73"/>
          <w:w w:val="150"/>
          <w:sz w:val="26"/>
          <w:szCs w:val="26"/>
        </w:rPr>
        <w:t xml:space="preserve"> </w:t>
      </w:r>
      <w:r w:rsidRPr="00822621">
        <w:rPr>
          <w:color w:val="262626"/>
          <w:sz w:val="26"/>
          <w:szCs w:val="26"/>
        </w:rPr>
        <w:t>Ordinance</w:t>
      </w:r>
      <w:r w:rsidRPr="00822621">
        <w:rPr>
          <w:color w:val="262626"/>
          <w:spacing w:val="70"/>
          <w:w w:val="150"/>
          <w:sz w:val="26"/>
          <w:szCs w:val="26"/>
        </w:rPr>
        <w:t xml:space="preserve"> </w:t>
      </w:r>
      <w:r w:rsidRPr="00822621">
        <w:rPr>
          <w:color w:val="262626"/>
          <w:sz w:val="26"/>
          <w:szCs w:val="26"/>
        </w:rPr>
        <w:t>be</w:t>
      </w:r>
      <w:r w:rsidRPr="00822621">
        <w:rPr>
          <w:color w:val="262626"/>
          <w:spacing w:val="57"/>
          <w:w w:val="150"/>
          <w:sz w:val="26"/>
          <w:szCs w:val="26"/>
        </w:rPr>
        <w:t xml:space="preserve"> </w:t>
      </w:r>
      <w:r w:rsidRPr="00822621">
        <w:rPr>
          <w:color w:val="262626"/>
          <w:sz w:val="26"/>
          <w:szCs w:val="26"/>
        </w:rPr>
        <w:t>adjudged</w:t>
      </w:r>
      <w:r w:rsidRPr="00822621">
        <w:rPr>
          <w:color w:val="262626"/>
          <w:spacing w:val="72"/>
          <w:w w:val="150"/>
          <w:sz w:val="26"/>
          <w:szCs w:val="26"/>
        </w:rPr>
        <w:t xml:space="preserve"> </w:t>
      </w:r>
      <w:r w:rsidRPr="00822621">
        <w:rPr>
          <w:color w:val="262626"/>
          <w:sz w:val="26"/>
          <w:szCs w:val="26"/>
        </w:rPr>
        <w:t>or</w:t>
      </w:r>
      <w:r w:rsidRPr="00822621">
        <w:rPr>
          <w:color w:val="262626"/>
          <w:spacing w:val="63"/>
          <w:w w:val="150"/>
          <w:sz w:val="26"/>
          <w:szCs w:val="26"/>
        </w:rPr>
        <w:t xml:space="preserve"> </w:t>
      </w:r>
      <w:r w:rsidRPr="00822621">
        <w:rPr>
          <w:color w:val="262626"/>
          <w:sz w:val="26"/>
          <w:szCs w:val="26"/>
        </w:rPr>
        <w:t>held</w:t>
      </w:r>
      <w:r w:rsidRPr="00822621">
        <w:rPr>
          <w:color w:val="262626"/>
          <w:spacing w:val="71"/>
          <w:w w:val="150"/>
          <w:sz w:val="26"/>
          <w:szCs w:val="26"/>
        </w:rPr>
        <w:t xml:space="preserve"> </w:t>
      </w:r>
      <w:r w:rsidRPr="00822621">
        <w:rPr>
          <w:color w:val="262626"/>
          <w:sz w:val="26"/>
          <w:szCs w:val="26"/>
        </w:rPr>
        <w:t>to</w:t>
      </w:r>
      <w:r w:rsidRPr="00822621">
        <w:rPr>
          <w:color w:val="262626"/>
          <w:spacing w:val="59"/>
          <w:w w:val="150"/>
          <w:sz w:val="26"/>
          <w:szCs w:val="26"/>
        </w:rPr>
        <w:t xml:space="preserve"> </w:t>
      </w:r>
      <w:r w:rsidRPr="00822621">
        <w:rPr>
          <w:color w:val="262626"/>
          <w:sz w:val="26"/>
          <w:szCs w:val="26"/>
        </w:rPr>
        <w:t>be unconstitutional,</w:t>
      </w:r>
      <w:r w:rsidRPr="00822621">
        <w:rPr>
          <w:color w:val="262626"/>
          <w:spacing w:val="36"/>
          <w:sz w:val="26"/>
          <w:szCs w:val="26"/>
        </w:rPr>
        <w:t xml:space="preserve"> </w:t>
      </w:r>
      <w:r w:rsidRPr="00822621">
        <w:rPr>
          <w:color w:val="262626"/>
          <w:sz w:val="26"/>
          <w:szCs w:val="26"/>
        </w:rPr>
        <w:t>illegal</w:t>
      </w:r>
      <w:r w:rsidRPr="00822621">
        <w:rPr>
          <w:color w:val="262626"/>
          <w:spacing w:val="33"/>
          <w:sz w:val="26"/>
          <w:szCs w:val="26"/>
        </w:rPr>
        <w:t xml:space="preserve"> </w:t>
      </w:r>
      <w:r w:rsidRPr="00822621">
        <w:rPr>
          <w:color w:val="262626"/>
          <w:sz w:val="26"/>
          <w:szCs w:val="26"/>
        </w:rPr>
        <w:t>or</w:t>
      </w:r>
      <w:r w:rsidRPr="00822621">
        <w:rPr>
          <w:color w:val="262626"/>
          <w:spacing w:val="38"/>
          <w:sz w:val="26"/>
          <w:szCs w:val="26"/>
        </w:rPr>
        <w:t xml:space="preserve"> </w:t>
      </w:r>
      <w:r w:rsidRPr="00822621">
        <w:rPr>
          <w:color w:val="262626"/>
          <w:sz w:val="26"/>
          <w:szCs w:val="26"/>
        </w:rPr>
        <w:t>invalid,</w:t>
      </w:r>
      <w:r w:rsidRPr="00822621">
        <w:rPr>
          <w:color w:val="262626"/>
          <w:spacing w:val="51"/>
          <w:sz w:val="26"/>
          <w:szCs w:val="26"/>
        </w:rPr>
        <w:t xml:space="preserve"> </w:t>
      </w:r>
      <w:r w:rsidRPr="00822621">
        <w:rPr>
          <w:color w:val="262626"/>
          <w:sz w:val="26"/>
          <w:szCs w:val="26"/>
        </w:rPr>
        <w:t>the</w:t>
      </w:r>
      <w:r w:rsidRPr="00822621">
        <w:rPr>
          <w:color w:val="262626"/>
          <w:spacing w:val="37"/>
          <w:sz w:val="26"/>
          <w:szCs w:val="26"/>
        </w:rPr>
        <w:t xml:space="preserve"> </w:t>
      </w:r>
      <w:r w:rsidRPr="00822621">
        <w:rPr>
          <w:color w:val="262626"/>
          <w:sz w:val="26"/>
          <w:szCs w:val="26"/>
        </w:rPr>
        <w:t>same</w:t>
      </w:r>
      <w:r w:rsidRPr="00822621">
        <w:rPr>
          <w:color w:val="262626"/>
          <w:spacing w:val="36"/>
          <w:sz w:val="26"/>
          <w:szCs w:val="26"/>
        </w:rPr>
        <w:t xml:space="preserve"> </w:t>
      </w:r>
      <w:r w:rsidRPr="00822621">
        <w:rPr>
          <w:color w:val="262626"/>
          <w:sz w:val="26"/>
          <w:szCs w:val="26"/>
        </w:rPr>
        <w:t>shall</w:t>
      </w:r>
      <w:r w:rsidRPr="00822621">
        <w:rPr>
          <w:color w:val="262626"/>
          <w:spacing w:val="34"/>
          <w:sz w:val="26"/>
          <w:szCs w:val="26"/>
        </w:rPr>
        <w:t xml:space="preserve"> </w:t>
      </w:r>
      <w:r w:rsidRPr="00822621">
        <w:rPr>
          <w:color w:val="262626"/>
          <w:sz w:val="26"/>
          <w:szCs w:val="26"/>
        </w:rPr>
        <w:t>not</w:t>
      </w:r>
      <w:r w:rsidRPr="00822621">
        <w:rPr>
          <w:color w:val="262626"/>
          <w:spacing w:val="36"/>
          <w:sz w:val="26"/>
          <w:szCs w:val="26"/>
        </w:rPr>
        <w:t xml:space="preserve"> </w:t>
      </w:r>
      <w:r w:rsidRPr="00822621">
        <w:rPr>
          <w:color w:val="262626"/>
          <w:sz w:val="26"/>
          <w:szCs w:val="26"/>
        </w:rPr>
        <w:t>affect</w:t>
      </w:r>
      <w:r w:rsidRPr="00822621">
        <w:rPr>
          <w:color w:val="262626"/>
          <w:spacing w:val="40"/>
          <w:sz w:val="26"/>
          <w:szCs w:val="26"/>
        </w:rPr>
        <w:t xml:space="preserve"> </w:t>
      </w:r>
      <w:r w:rsidRPr="00822621">
        <w:rPr>
          <w:color w:val="262626"/>
          <w:sz w:val="26"/>
          <w:szCs w:val="26"/>
        </w:rPr>
        <w:t>the</w:t>
      </w:r>
      <w:r w:rsidRPr="00822621">
        <w:rPr>
          <w:color w:val="262626"/>
          <w:spacing w:val="39"/>
          <w:sz w:val="26"/>
          <w:szCs w:val="26"/>
        </w:rPr>
        <w:t xml:space="preserve"> </w:t>
      </w:r>
      <w:r w:rsidRPr="00822621">
        <w:rPr>
          <w:color w:val="262626"/>
          <w:sz w:val="26"/>
          <w:szCs w:val="26"/>
        </w:rPr>
        <w:t>validity</w:t>
      </w:r>
      <w:r w:rsidRPr="00822621">
        <w:rPr>
          <w:color w:val="262626"/>
          <w:spacing w:val="46"/>
          <w:sz w:val="26"/>
          <w:szCs w:val="26"/>
        </w:rPr>
        <w:t xml:space="preserve"> </w:t>
      </w:r>
      <w:r w:rsidRPr="00822621">
        <w:rPr>
          <w:color w:val="262626"/>
          <w:sz w:val="26"/>
          <w:szCs w:val="26"/>
        </w:rPr>
        <w:t>of</w:t>
      </w:r>
      <w:r w:rsidRPr="00822621">
        <w:rPr>
          <w:color w:val="262626"/>
          <w:spacing w:val="40"/>
          <w:sz w:val="26"/>
          <w:szCs w:val="26"/>
        </w:rPr>
        <w:t xml:space="preserve"> </w:t>
      </w:r>
      <w:r w:rsidRPr="00822621">
        <w:rPr>
          <w:color w:val="262626"/>
          <w:sz w:val="26"/>
          <w:szCs w:val="26"/>
        </w:rPr>
        <w:t>this</w:t>
      </w:r>
      <w:r w:rsidRPr="00822621">
        <w:rPr>
          <w:color w:val="262626"/>
          <w:spacing w:val="-2"/>
          <w:sz w:val="26"/>
          <w:szCs w:val="26"/>
        </w:rPr>
        <w:t xml:space="preserve"> </w:t>
      </w:r>
      <w:r w:rsidRPr="00822621">
        <w:rPr>
          <w:color w:val="262626"/>
          <w:sz w:val="26"/>
          <w:szCs w:val="26"/>
        </w:rPr>
        <w:t>Ordinance</w:t>
      </w:r>
      <w:r w:rsidRPr="00822621">
        <w:rPr>
          <w:color w:val="262626"/>
          <w:spacing w:val="54"/>
          <w:sz w:val="26"/>
          <w:szCs w:val="26"/>
        </w:rPr>
        <w:t xml:space="preserve"> </w:t>
      </w:r>
      <w:r w:rsidRPr="00822621">
        <w:rPr>
          <w:color w:val="262626"/>
          <w:sz w:val="26"/>
          <w:szCs w:val="26"/>
        </w:rPr>
        <w:t>as</w:t>
      </w:r>
      <w:r w:rsidRPr="00822621">
        <w:rPr>
          <w:color w:val="262626"/>
          <w:spacing w:val="28"/>
          <w:sz w:val="26"/>
          <w:szCs w:val="26"/>
        </w:rPr>
        <w:t xml:space="preserve"> </w:t>
      </w:r>
      <w:r w:rsidRPr="00822621">
        <w:rPr>
          <w:color w:val="262626"/>
          <w:sz w:val="26"/>
          <w:szCs w:val="26"/>
        </w:rPr>
        <w:t>a</w:t>
      </w:r>
      <w:r w:rsidRPr="00822621">
        <w:rPr>
          <w:color w:val="262626"/>
          <w:spacing w:val="32"/>
          <w:sz w:val="26"/>
          <w:szCs w:val="26"/>
        </w:rPr>
        <w:t xml:space="preserve"> </w:t>
      </w:r>
      <w:r w:rsidRPr="00822621">
        <w:rPr>
          <w:color w:val="262626"/>
          <w:sz w:val="26"/>
          <w:szCs w:val="26"/>
        </w:rPr>
        <w:t>whole,</w:t>
      </w:r>
      <w:r w:rsidRPr="00822621">
        <w:rPr>
          <w:color w:val="262626"/>
          <w:spacing w:val="38"/>
          <w:sz w:val="26"/>
          <w:szCs w:val="26"/>
        </w:rPr>
        <w:t xml:space="preserve"> </w:t>
      </w:r>
      <w:r w:rsidRPr="00822621">
        <w:rPr>
          <w:color w:val="262626"/>
          <w:sz w:val="26"/>
          <w:szCs w:val="26"/>
        </w:rPr>
        <w:t>or</w:t>
      </w:r>
      <w:r w:rsidRPr="00822621">
        <w:rPr>
          <w:color w:val="262626"/>
          <w:spacing w:val="40"/>
          <w:sz w:val="26"/>
          <w:szCs w:val="26"/>
        </w:rPr>
        <w:t xml:space="preserve"> </w:t>
      </w:r>
      <w:r w:rsidRPr="00822621">
        <w:rPr>
          <w:color w:val="262626"/>
          <w:sz w:val="26"/>
          <w:szCs w:val="26"/>
        </w:rPr>
        <w:t>any</w:t>
      </w:r>
      <w:r w:rsidRPr="00822621">
        <w:rPr>
          <w:color w:val="262626"/>
          <w:spacing w:val="35"/>
          <w:sz w:val="26"/>
          <w:szCs w:val="26"/>
        </w:rPr>
        <w:t xml:space="preserve"> </w:t>
      </w:r>
      <w:r w:rsidRPr="00822621">
        <w:rPr>
          <w:color w:val="262626"/>
          <w:sz w:val="26"/>
          <w:szCs w:val="26"/>
        </w:rPr>
        <w:t>part</w:t>
      </w:r>
      <w:r w:rsidRPr="00822621">
        <w:rPr>
          <w:color w:val="262626"/>
          <w:spacing w:val="40"/>
          <w:sz w:val="26"/>
          <w:szCs w:val="26"/>
        </w:rPr>
        <w:t xml:space="preserve"> </w:t>
      </w:r>
      <w:r w:rsidRPr="00822621">
        <w:rPr>
          <w:color w:val="262626"/>
          <w:sz w:val="26"/>
          <w:szCs w:val="26"/>
        </w:rPr>
        <w:t>or</w:t>
      </w:r>
      <w:r w:rsidRPr="00822621">
        <w:rPr>
          <w:color w:val="262626"/>
          <w:spacing w:val="34"/>
          <w:sz w:val="26"/>
          <w:szCs w:val="26"/>
        </w:rPr>
        <w:t xml:space="preserve"> </w:t>
      </w:r>
      <w:r w:rsidRPr="00822621">
        <w:rPr>
          <w:color w:val="262626"/>
          <w:sz w:val="26"/>
          <w:szCs w:val="26"/>
        </w:rPr>
        <w:t>provision</w:t>
      </w:r>
      <w:r w:rsidRPr="00822621">
        <w:rPr>
          <w:color w:val="262626"/>
          <w:spacing w:val="48"/>
          <w:sz w:val="26"/>
          <w:szCs w:val="26"/>
        </w:rPr>
        <w:t xml:space="preserve"> </w:t>
      </w:r>
      <w:r w:rsidRPr="00822621">
        <w:rPr>
          <w:color w:val="262626"/>
          <w:sz w:val="26"/>
          <w:szCs w:val="26"/>
        </w:rPr>
        <w:t>thereof</w:t>
      </w:r>
      <w:r w:rsidRPr="00822621">
        <w:rPr>
          <w:color w:val="262626"/>
          <w:spacing w:val="40"/>
          <w:sz w:val="26"/>
          <w:szCs w:val="26"/>
        </w:rPr>
        <w:t xml:space="preserve"> </w:t>
      </w:r>
      <w:r w:rsidRPr="00822621">
        <w:rPr>
          <w:color w:val="262626"/>
          <w:sz w:val="26"/>
          <w:szCs w:val="26"/>
        </w:rPr>
        <w:t>other</w:t>
      </w:r>
      <w:r w:rsidRPr="00822621">
        <w:rPr>
          <w:color w:val="262626"/>
          <w:spacing w:val="40"/>
          <w:sz w:val="26"/>
          <w:szCs w:val="26"/>
        </w:rPr>
        <w:t xml:space="preserve"> </w:t>
      </w:r>
      <w:r w:rsidRPr="00822621">
        <w:rPr>
          <w:color w:val="262626"/>
          <w:sz w:val="26"/>
          <w:szCs w:val="26"/>
        </w:rPr>
        <w:t>than</w:t>
      </w:r>
      <w:r w:rsidRPr="00822621">
        <w:rPr>
          <w:color w:val="262626"/>
          <w:spacing w:val="36"/>
          <w:sz w:val="26"/>
          <w:szCs w:val="26"/>
        </w:rPr>
        <w:t xml:space="preserve"> </w:t>
      </w:r>
      <w:r w:rsidRPr="00822621">
        <w:rPr>
          <w:color w:val="262626"/>
          <w:sz w:val="26"/>
          <w:szCs w:val="26"/>
        </w:rPr>
        <w:t>the</w:t>
      </w:r>
      <w:r w:rsidRPr="00822621">
        <w:rPr>
          <w:color w:val="262626"/>
          <w:spacing w:val="32"/>
          <w:sz w:val="26"/>
          <w:szCs w:val="26"/>
        </w:rPr>
        <w:t xml:space="preserve"> </w:t>
      </w:r>
      <w:r w:rsidRPr="00822621">
        <w:rPr>
          <w:color w:val="262626"/>
          <w:sz w:val="26"/>
          <w:szCs w:val="26"/>
        </w:rPr>
        <w:t>part</w:t>
      </w:r>
      <w:r w:rsidRPr="00822621">
        <w:rPr>
          <w:color w:val="262626"/>
          <w:spacing w:val="36"/>
          <w:sz w:val="26"/>
          <w:szCs w:val="26"/>
        </w:rPr>
        <w:t xml:space="preserve"> </w:t>
      </w:r>
      <w:r w:rsidRPr="00822621">
        <w:rPr>
          <w:color w:val="262626"/>
          <w:sz w:val="26"/>
          <w:szCs w:val="26"/>
        </w:rPr>
        <w:t>so</w:t>
      </w:r>
      <w:r w:rsidRPr="00822621">
        <w:rPr>
          <w:color w:val="262626"/>
          <w:spacing w:val="-3"/>
          <w:sz w:val="26"/>
          <w:szCs w:val="26"/>
        </w:rPr>
        <w:t xml:space="preserve"> </w:t>
      </w:r>
      <w:r w:rsidRPr="00822621">
        <w:rPr>
          <w:color w:val="262626"/>
          <w:sz w:val="26"/>
          <w:szCs w:val="26"/>
        </w:rPr>
        <w:t>decided</w:t>
      </w:r>
      <w:r w:rsidRPr="00822621">
        <w:rPr>
          <w:color w:val="262626"/>
          <w:spacing w:val="10"/>
          <w:sz w:val="26"/>
          <w:szCs w:val="26"/>
        </w:rPr>
        <w:t xml:space="preserve"> </w:t>
      </w:r>
      <w:r w:rsidRPr="00822621">
        <w:rPr>
          <w:color w:val="262626"/>
          <w:sz w:val="26"/>
          <w:szCs w:val="26"/>
        </w:rPr>
        <w:t>to</w:t>
      </w:r>
      <w:r w:rsidRPr="00822621">
        <w:rPr>
          <w:color w:val="262626"/>
          <w:spacing w:val="-12"/>
          <w:sz w:val="26"/>
          <w:szCs w:val="26"/>
        </w:rPr>
        <w:t xml:space="preserve"> </w:t>
      </w:r>
      <w:r w:rsidRPr="00822621">
        <w:rPr>
          <w:color w:val="262626"/>
          <w:sz w:val="26"/>
          <w:szCs w:val="26"/>
        </w:rPr>
        <w:t>be</w:t>
      </w:r>
      <w:r w:rsidRPr="00822621">
        <w:rPr>
          <w:color w:val="262626"/>
          <w:spacing w:val="-13"/>
          <w:sz w:val="26"/>
          <w:szCs w:val="26"/>
        </w:rPr>
        <w:t xml:space="preserve"> </w:t>
      </w:r>
      <w:r w:rsidRPr="00822621">
        <w:rPr>
          <w:color w:val="262626"/>
          <w:sz w:val="26"/>
          <w:szCs w:val="26"/>
        </w:rPr>
        <w:t>invalid, illegal</w:t>
      </w:r>
      <w:r w:rsidRPr="00822621">
        <w:rPr>
          <w:color w:val="262626"/>
          <w:spacing w:val="-13"/>
          <w:sz w:val="26"/>
          <w:szCs w:val="26"/>
        </w:rPr>
        <w:t xml:space="preserve"> </w:t>
      </w:r>
      <w:r w:rsidRPr="00822621">
        <w:rPr>
          <w:color w:val="262626"/>
          <w:sz w:val="26"/>
          <w:szCs w:val="26"/>
        </w:rPr>
        <w:t>or</w:t>
      </w:r>
      <w:r w:rsidRPr="00822621">
        <w:rPr>
          <w:color w:val="262626"/>
          <w:spacing w:val="-5"/>
          <w:sz w:val="26"/>
          <w:szCs w:val="26"/>
        </w:rPr>
        <w:t xml:space="preserve"> </w:t>
      </w:r>
      <w:r w:rsidRPr="00822621">
        <w:rPr>
          <w:color w:val="262626"/>
          <w:sz w:val="26"/>
          <w:szCs w:val="26"/>
        </w:rPr>
        <w:t>unconstitutional.</w:t>
      </w:r>
    </w:p>
    <w:p w14:paraId="717E2BC4" w14:textId="77777777" w:rsidR="009A0748" w:rsidRPr="00822621" w:rsidRDefault="009A0748" w:rsidP="009A0748">
      <w:pPr>
        <w:pStyle w:val="BodyText"/>
        <w:kinsoku w:val="0"/>
        <w:overflowPunct w:val="0"/>
        <w:spacing w:before="261"/>
        <w:ind w:left="173" w:right="167" w:firstLine="12"/>
        <w:jc w:val="both"/>
        <w:rPr>
          <w:color w:val="565656"/>
          <w:sz w:val="26"/>
          <w:szCs w:val="26"/>
        </w:rPr>
      </w:pPr>
      <w:r w:rsidRPr="00822621">
        <w:rPr>
          <w:b/>
          <w:bCs/>
          <w:color w:val="262626"/>
          <w:sz w:val="26"/>
          <w:szCs w:val="26"/>
        </w:rPr>
        <w:t>SECTION</w:t>
      </w:r>
      <w:r w:rsidRPr="00822621">
        <w:rPr>
          <w:b/>
          <w:bCs/>
          <w:color w:val="262626"/>
          <w:spacing w:val="74"/>
          <w:w w:val="150"/>
          <w:sz w:val="26"/>
          <w:szCs w:val="26"/>
        </w:rPr>
        <w:t xml:space="preserve"> </w:t>
      </w:r>
      <w:r w:rsidRPr="00822621">
        <w:rPr>
          <w:b/>
          <w:bCs/>
          <w:color w:val="262626"/>
          <w:sz w:val="26"/>
          <w:szCs w:val="26"/>
        </w:rPr>
        <w:t>FOUR.</w:t>
      </w:r>
      <w:r w:rsidRPr="00822621">
        <w:rPr>
          <w:b/>
          <w:bCs/>
          <w:color w:val="262626"/>
          <w:spacing w:val="77"/>
          <w:w w:val="150"/>
          <w:sz w:val="26"/>
          <w:szCs w:val="26"/>
        </w:rPr>
        <w:t xml:space="preserve"> </w:t>
      </w:r>
      <w:r w:rsidRPr="00822621">
        <w:rPr>
          <w:b/>
          <w:bCs/>
          <w:color w:val="262626"/>
          <w:sz w:val="26"/>
          <w:szCs w:val="26"/>
        </w:rPr>
        <w:t>Open</w:t>
      </w:r>
      <w:r w:rsidRPr="00822621">
        <w:rPr>
          <w:b/>
          <w:bCs/>
          <w:color w:val="262626"/>
          <w:spacing w:val="71"/>
          <w:w w:val="150"/>
          <w:sz w:val="26"/>
          <w:szCs w:val="26"/>
        </w:rPr>
        <w:t xml:space="preserve"> </w:t>
      </w:r>
      <w:r w:rsidRPr="00822621">
        <w:rPr>
          <w:b/>
          <w:bCs/>
          <w:color w:val="262626"/>
          <w:sz w:val="26"/>
          <w:szCs w:val="26"/>
        </w:rPr>
        <w:t>Meetings.</w:t>
      </w:r>
      <w:r w:rsidRPr="00822621">
        <w:rPr>
          <w:b/>
          <w:bCs/>
          <w:color w:val="262626"/>
          <w:spacing w:val="80"/>
          <w:w w:val="150"/>
          <w:sz w:val="26"/>
          <w:szCs w:val="26"/>
        </w:rPr>
        <w:t xml:space="preserve"> </w:t>
      </w:r>
      <w:r w:rsidRPr="00822621">
        <w:rPr>
          <w:color w:val="262626"/>
          <w:sz w:val="26"/>
          <w:szCs w:val="26"/>
        </w:rPr>
        <w:t>That</w:t>
      </w:r>
      <w:r w:rsidRPr="00822621">
        <w:rPr>
          <w:color w:val="262626"/>
          <w:spacing w:val="70"/>
          <w:w w:val="150"/>
          <w:sz w:val="26"/>
          <w:szCs w:val="26"/>
        </w:rPr>
        <w:t xml:space="preserve"> </w:t>
      </w:r>
      <w:r w:rsidRPr="00822621">
        <w:rPr>
          <w:color w:val="262626"/>
          <w:sz w:val="26"/>
          <w:szCs w:val="26"/>
        </w:rPr>
        <w:t>it</w:t>
      </w:r>
      <w:r w:rsidRPr="00822621">
        <w:rPr>
          <w:color w:val="262626"/>
          <w:spacing w:val="76"/>
          <w:w w:val="150"/>
          <w:sz w:val="26"/>
          <w:szCs w:val="26"/>
        </w:rPr>
        <w:t xml:space="preserve"> </w:t>
      </w:r>
      <w:r w:rsidRPr="00822621">
        <w:rPr>
          <w:color w:val="262626"/>
          <w:sz w:val="26"/>
          <w:szCs w:val="26"/>
        </w:rPr>
        <w:t>is</w:t>
      </w:r>
      <w:r w:rsidRPr="00822621">
        <w:rPr>
          <w:color w:val="262626"/>
          <w:spacing w:val="62"/>
          <w:w w:val="150"/>
          <w:sz w:val="26"/>
          <w:szCs w:val="26"/>
        </w:rPr>
        <w:t xml:space="preserve"> </w:t>
      </w:r>
      <w:r w:rsidRPr="00822621">
        <w:rPr>
          <w:color w:val="262626"/>
          <w:sz w:val="26"/>
          <w:szCs w:val="26"/>
        </w:rPr>
        <w:t>hereby</w:t>
      </w:r>
      <w:r w:rsidRPr="00822621">
        <w:rPr>
          <w:color w:val="262626"/>
          <w:spacing w:val="80"/>
          <w:w w:val="150"/>
          <w:sz w:val="26"/>
          <w:szCs w:val="26"/>
        </w:rPr>
        <w:t xml:space="preserve"> </w:t>
      </w:r>
      <w:r w:rsidRPr="00822621">
        <w:rPr>
          <w:color w:val="262626"/>
          <w:sz w:val="26"/>
          <w:szCs w:val="26"/>
        </w:rPr>
        <w:t>officially</w:t>
      </w:r>
      <w:r w:rsidRPr="00822621">
        <w:rPr>
          <w:color w:val="262626"/>
          <w:spacing w:val="80"/>
          <w:w w:val="150"/>
          <w:sz w:val="26"/>
          <w:szCs w:val="26"/>
        </w:rPr>
        <w:t xml:space="preserve"> </w:t>
      </w:r>
      <w:r w:rsidRPr="00822621">
        <w:rPr>
          <w:color w:val="262626"/>
          <w:sz w:val="26"/>
          <w:szCs w:val="26"/>
        </w:rPr>
        <w:t>found</w:t>
      </w:r>
      <w:r w:rsidRPr="00822621">
        <w:rPr>
          <w:color w:val="262626"/>
          <w:spacing w:val="70"/>
          <w:w w:val="150"/>
          <w:sz w:val="26"/>
          <w:szCs w:val="26"/>
        </w:rPr>
        <w:t xml:space="preserve"> </w:t>
      </w:r>
      <w:r w:rsidRPr="00822621">
        <w:rPr>
          <w:color w:val="262626"/>
          <w:sz w:val="26"/>
          <w:szCs w:val="26"/>
        </w:rPr>
        <w:t>and determined</w:t>
      </w:r>
      <w:r w:rsidRPr="00822621">
        <w:rPr>
          <w:color w:val="262626"/>
          <w:spacing w:val="32"/>
          <w:sz w:val="26"/>
          <w:szCs w:val="26"/>
        </w:rPr>
        <w:t xml:space="preserve"> </w:t>
      </w:r>
      <w:r w:rsidRPr="00822621">
        <w:rPr>
          <w:color w:val="262626"/>
          <w:sz w:val="26"/>
          <w:szCs w:val="26"/>
        </w:rPr>
        <w:t>that</w:t>
      </w:r>
      <w:r w:rsidRPr="00822621">
        <w:rPr>
          <w:color w:val="262626"/>
          <w:spacing w:val="22"/>
          <w:sz w:val="26"/>
          <w:szCs w:val="26"/>
        </w:rPr>
        <w:t xml:space="preserve"> </w:t>
      </w:r>
      <w:r w:rsidRPr="00822621">
        <w:rPr>
          <w:color w:val="262626"/>
          <w:sz w:val="26"/>
          <w:szCs w:val="26"/>
        </w:rPr>
        <w:t>the</w:t>
      </w:r>
      <w:r w:rsidRPr="00822621">
        <w:rPr>
          <w:color w:val="262626"/>
          <w:spacing w:val="4"/>
          <w:sz w:val="26"/>
          <w:szCs w:val="26"/>
        </w:rPr>
        <w:t xml:space="preserve"> </w:t>
      </w:r>
      <w:r w:rsidRPr="00822621">
        <w:rPr>
          <w:color w:val="262626"/>
          <w:sz w:val="26"/>
          <w:szCs w:val="26"/>
        </w:rPr>
        <w:t>meeting</w:t>
      </w:r>
      <w:r w:rsidRPr="00822621">
        <w:rPr>
          <w:color w:val="262626"/>
          <w:spacing w:val="32"/>
          <w:sz w:val="26"/>
          <w:szCs w:val="26"/>
        </w:rPr>
        <w:t xml:space="preserve"> </w:t>
      </w:r>
      <w:r w:rsidRPr="00822621">
        <w:rPr>
          <w:color w:val="262626"/>
          <w:sz w:val="26"/>
          <w:szCs w:val="26"/>
        </w:rPr>
        <w:t>at</w:t>
      </w:r>
      <w:r w:rsidRPr="00822621">
        <w:rPr>
          <w:color w:val="262626"/>
          <w:spacing w:val="18"/>
          <w:sz w:val="26"/>
          <w:szCs w:val="26"/>
        </w:rPr>
        <w:t xml:space="preserve"> </w:t>
      </w:r>
      <w:r w:rsidRPr="00822621">
        <w:rPr>
          <w:color w:val="262626"/>
          <w:sz w:val="26"/>
          <w:szCs w:val="26"/>
        </w:rPr>
        <w:t>which</w:t>
      </w:r>
      <w:r w:rsidRPr="00822621">
        <w:rPr>
          <w:color w:val="262626"/>
          <w:spacing w:val="26"/>
          <w:sz w:val="26"/>
          <w:szCs w:val="26"/>
        </w:rPr>
        <w:t xml:space="preserve"> </w:t>
      </w:r>
      <w:r w:rsidRPr="00822621">
        <w:rPr>
          <w:color w:val="262626"/>
          <w:sz w:val="26"/>
          <w:szCs w:val="26"/>
        </w:rPr>
        <w:t>this</w:t>
      </w:r>
      <w:r w:rsidRPr="00822621">
        <w:rPr>
          <w:color w:val="262626"/>
          <w:spacing w:val="19"/>
          <w:sz w:val="26"/>
          <w:szCs w:val="26"/>
        </w:rPr>
        <w:t xml:space="preserve"> </w:t>
      </w:r>
      <w:r w:rsidRPr="00822621">
        <w:rPr>
          <w:color w:val="262626"/>
          <w:sz w:val="26"/>
          <w:szCs w:val="26"/>
        </w:rPr>
        <w:t>ordinance</w:t>
      </w:r>
      <w:r w:rsidRPr="00822621">
        <w:rPr>
          <w:color w:val="262626"/>
          <w:spacing w:val="28"/>
          <w:sz w:val="26"/>
          <w:szCs w:val="26"/>
        </w:rPr>
        <w:t xml:space="preserve"> </w:t>
      </w:r>
      <w:r w:rsidRPr="00822621">
        <w:rPr>
          <w:color w:val="262626"/>
          <w:sz w:val="26"/>
          <w:szCs w:val="26"/>
        </w:rPr>
        <w:t>is</w:t>
      </w:r>
      <w:r w:rsidRPr="00822621">
        <w:rPr>
          <w:color w:val="262626"/>
          <w:spacing w:val="6"/>
          <w:sz w:val="26"/>
          <w:szCs w:val="26"/>
        </w:rPr>
        <w:t xml:space="preserve"> </w:t>
      </w:r>
      <w:r w:rsidRPr="00822621">
        <w:rPr>
          <w:color w:val="262626"/>
          <w:sz w:val="26"/>
          <w:szCs w:val="26"/>
        </w:rPr>
        <w:t>passed</w:t>
      </w:r>
      <w:r w:rsidRPr="00822621">
        <w:rPr>
          <w:color w:val="262626"/>
          <w:spacing w:val="31"/>
          <w:sz w:val="26"/>
          <w:szCs w:val="26"/>
        </w:rPr>
        <w:t xml:space="preserve"> </w:t>
      </w:r>
      <w:r w:rsidRPr="00822621">
        <w:rPr>
          <w:color w:val="262626"/>
          <w:sz w:val="26"/>
          <w:szCs w:val="26"/>
        </w:rPr>
        <w:t>was</w:t>
      </w:r>
      <w:r w:rsidRPr="00822621">
        <w:rPr>
          <w:color w:val="262626"/>
          <w:spacing w:val="19"/>
          <w:sz w:val="26"/>
          <w:szCs w:val="26"/>
        </w:rPr>
        <w:t xml:space="preserve"> </w:t>
      </w:r>
      <w:r w:rsidRPr="00822621">
        <w:rPr>
          <w:color w:val="262626"/>
          <w:sz w:val="26"/>
          <w:szCs w:val="26"/>
        </w:rPr>
        <w:t>open</w:t>
      </w:r>
      <w:r w:rsidRPr="00822621">
        <w:rPr>
          <w:color w:val="262626"/>
          <w:spacing w:val="18"/>
          <w:sz w:val="26"/>
          <w:szCs w:val="26"/>
        </w:rPr>
        <w:t xml:space="preserve"> </w:t>
      </w:r>
      <w:r w:rsidRPr="00822621">
        <w:rPr>
          <w:color w:val="262626"/>
          <w:sz w:val="26"/>
          <w:szCs w:val="26"/>
        </w:rPr>
        <w:t>to</w:t>
      </w:r>
      <w:r w:rsidRPr="00822621">
        <w:rPr>
          <w:color w:val="262626"/>
          <w:spacing w:val="16"/>
          <w:sz w:val="26"/>
          <w:szCs w:val="26"/>
        </w:rPr>
        <w:t xml:space="preserve"> </w:t>
      </w:r>
      <w:r w:rsidRPr="00822621">
        <w:rPr>
          <w:color w:val="262626"/>
          <w:sz w:val="26"/>
          <w:szCs w:val="26"/>
        </w:rPr>
        <w:t>the public</w:t>
      </w:r>
      <w:r w:rsidRPr="00822621">
        <w:rPr>
          <w:color w:val="262626"/>
          <w:spacing w:val="21"/>
          <w:sz w:val="26"/>
          <w:szCs w:val="26"/>
        </w:rPr>
        <w:t xml:space="preserve"> </w:t>
      </w:r>
      <w:r w:rsidRPr="00822621">
        <w:rPr>
          <w:color w:val="262626"/>
          <w:sz w:val="26"/>
          <w:szCs w:val="26"/>
        </w:rPr>
        <w:t>as</w:t>
      </w:r>
      <w:r w:rsidRPr="00822621">
        <w:rPr>
          <w:color w:val="262626"/>
          <w:spacing w:val="8"/>
          <w:sz w:val="26"/>
          <w:szCs w:val="26"/>
        </w:rPr>
        <w:t xml:space="preserve"> </w:t>
      </w:r>
      <w:r w:rsidRPr="00822621">
        <w:rPr>
          <w:color w:val="262626"/>
          <w:sz w:val="26"/>
          <w:szCs w:val="26"/>
        </w:rPr>
        <w:t>required</w:t>
      </w:r>
      <w:r w:rsidRPr="00822621">
        <w:rPr>
          <w:color w:val="262626"/>
          <w:spacing w:val="11"/>
          <w:sz w:val="26"/>
          <w:szCs w:val="26"/>
        </w:rPr>
        <w:t xml:space="preserve"> </w:t>
      </w:r>
      <w:r w:rsidRPr="00822621">
        <w:rPr>
          <w:color w:val="262626"/>
          <w:sz w:val="26"/>
          <w:szCs w:val="26"/>
        </w:rPr>
        <w:t>and</w:t>
      </w:r>
      <w:r w:rsidRPr="00822621">
        <w:rPr>
          <w:color w:val="262626"/>
          <w:spacing w:val="10"/>
          <w:sz w:val="26"/>
          <w:szCs w:val="26"/>
        </w:rPr>
        <w:t xml:space="preserve"> </w:t>
      </w:r>
      <w:r w:rsidRPr="00822621">
        <w:rPr>
          <w:color w:val="262626"/>
          <w:sz w:val="26"/>
          <w:szCs w:val="26"/>
        </w:rPr>
        <w:t>that</w:t>
      </w:r>
      <w:r w:rsidRPr="00822621">
        <w:rPr>
          <w:color w:val="262626"/>
          <w:spacing w:val="12"/>
          <w:sz w:val="26"/>
          <w:szCs w:val="26"/>
        </w:rPr>
        <w:t xml:space="preserve"> </w:t>
      </w:r>
      <w:r w:rsidRPr="00822621">
        <w:rPr>
          <w:color w:val="262626"/>
          <w:sz w:val="26"/>
          <w:szCs w:val="26"/>
        </w:rPr>
        <w:t>public</w:t>
      </w:r>
      <w:r w:rsidRPr="00822621">
        <w:rPr>
          <w:color w:val="262626"/>
          <w:spacing w:val="26"/>
          <w:sz w:val="26"/>
          <w:szCs w:val="26"/>
        </w:rPr>
        <w:t xml:space="preserve"> </w:t>
      </w:r>
      <w:r w:rsidRPr="00822621">
        <w:rPr>
          <w:color w:val="262626"/>
          <w:sz w:val="26"/>
          <w:szCs w:val="26"/>
        </w:rPr>
        <w:t>notice</w:t>
      </w:r>
      <w:r w:rsidRPr="00822621">
        <w:rPr>
          <w:color w:val="262626"/>
          <w:spacing w:val="19"/>
          <w:sz w:val="26"/>
          <w:szCs w:val="26"/>
        </w:rPr>
        <w:t xml:space="preserve"> </w:t>
      </w:r>
      <w:r w:rsidRPr="00822621">
        <w:rPr>
          <w:color w:val="262626"/>
          <w:sz w:val="26"/>
          <w:szCs w:val="26"/>
        </w:rPr>
        <w:t>of</w:t>
      </w:r>
      <w:r w:rsidRPr="00822621">
        <w:rPr>
          <w:color w:val="262626"/>
          <w:spacing w:val="10"/>
          <w:sz w:val="26"/>
          <w:szCs w:val="26"/>
        </w:rPr>
        <w:t xml:space="preserve"> </w:t>
      </w:r>
      <w:r w:rsidRPr="00822621">
        <w:rPr>
          <w:color w:val="262626"/>
          <w:sz w:val="26"/>
          <w:szCs w:val="26"/>
        </w:rPr>
        <w:t>the</w:t>
      </w:r>
      <w:r w:rsidRPr="00822621">
        <w:rPr>
          <w:color w:val="262626"/>
          <w:spacing w:val="8"/>
          <w:sz w:val="26"/>
          <w:szCs w:val="26"/>
        </w:rPr>
        <w:t xml:space="preserve"> </w:t>
      </w:r>
      <w:r w:rsidRPr="00822621">
        <w:rPr>
          <w:color w:val="262626"/>
          <w:sz w:val="26"/>
          <w:szCs w:val="26"/>
        </w:rPr>
        <w:t>time,</w:t>
      </w:r>
      <w:r w:rsidRPr="00822621">
        <w:rPr>
          <w:color w:val="262626"/>
          <w:spacing w:val="8"/>
          <w:sz w:val="26"/>
          <w:szCs w:val="26"/>
        </w:rPr>
        <w:t xml:space="preserve"> </w:t>
      </w:r>
      <w:r w:rsidRPr="00822621">
        <w:rPr>
          <w:color w:val="262626"/>
          <w:sz w:val="26"/>
          <w:szCs w:val="26"/>
        </w:rPr>
        <w:t>place,</w:t>
      </w:r>
      <w:r w:rsidRPr="00822621">
        <w:rPr>
          <w:color w:val="262626"/>
          <w:spacing w:val="24"/>
          <w:sz w:val="26"/>
          <w:szCs w:val="26"/>
        </w:rPr>
        <w:t xml:space="preserve"> </w:t>
      </w:r>
      <w:r w:rsidRPr="00822621">
        <w:rPr>
          <w:color w:val="262626"/>
          <w:sz w:val="26"/>
          <w:szCs w:val="26"/>
        </w:rPr>
        <w:t>and purpose</w:t>
      </w:r>
      <w:r w:rsidRPr="00822621">
        <w:rPr>
          <w:color w:val="262626"/>
          <w:spacing w:val="27"/>
          <w:sz w:val="26"/>
          <w:szCs w:val="26"/>
        </w:rPr>
        <w:t xml:space="preserve"> </w:t>
      </w:r>
      <w:r w:rsidRPr="00822621">
        <w:rPr>
          <w:color w:val="262626"/>
          <w:sz w:val="26"/>
          <w:szCs w:val="26"/>
        </w:rPr>
        <w:t>of</w:t>
      </w:r>
      <w:r w:rsidRPr="00822621">
        <w:rPr>
          <w:color w:val="262626"/>
          <w:spacing w:val="6"/>
          <w:sz w:val="26"/>
          <w:szCs w:val="26"/>
        </w:rPr>
        <w:t xml:space="preserve"> </w:t>
      </w:r>
      <w:r w:rsidRPr="00822621">
        <w:rPr>
          <w:color w:val="262626"/>
          <w:sz w:val="26"/>
          <w:szCs w:val="26"/>
        </w:rPr>
        <w:t>said meeting</w:t>
      </w:r>
      <w:r w:rsidRPr="00822621">
        <w:rPr>
          <w:color w:val="262626"/>
          <w:spacing w:val="26"/>
          <w:sz w:val="26"/>
          <w:szCs w:val="26"/>
        </w:rPr>
        <w:t xml:space="preserve"> </w:t>
      </w:r>
      <w:r w:rsidRPr="00822621">
        <w:rPr>
          <w:color w:val="262626"/>
          <w:sz w:val="26"/>
          <w:szCs w:val="26"/>
        </w:rPr>
        <w:t>was</w:t>
      </w:r>
      <w:r w:rsidRPr="00822621">
        <w:rPr>
          <w:color w:val="262626"/>
          <w:spacing w:val="21"/>
          <w:sz w:val="26"/>
          <w:szCs w:val="26"/>
        </w:rPr>
        <w:t xml:space="preserve"> </w:t>
      </w:r>
      <w:r w:rsidRPr="00822621">
        <w:rPr>
          <w:color w:val="262626"/>
          <w:sz w:val="26"/>
          <w:szCs w:val="26"/>
        </w:rPr>
        <w:t>given</w:t>
      </w:r>
      <w:r w:rsidRPr="00822621">
        <w:rPr>
          <w:color w:val="262626"/>
          <w:spacing w:val="23"/>
          <w:sz w:val="26"/>
          <w:szCs w:val="26"/>
        </w:rPr>
        <w:t xml:space="preserve"> </w:t>
      </w:r>
      <w:r w:rsidRPr="00822621">
        <w:rPr>
          <w:color w:val="262626"/>
          <w:sz w:val="26"/>
          <w:szCs w:val="26"/>
        </w:rPr>
        <w:t>as</w:t>
      </w:r>
      <w:r w:rsidRPr="00822621">
        <w:rPr>
          <w:color w:val="262626"/>
          <w:spacing w:val="15"/>
          <w:sz w:val="26"/>
          <w:szCs w:val="26"/>
        </w:rPr>
        <w:t xml:space="preserve"> </w:t>
      </w:r>
      <w:r w:rsidRPr="00822621">
        <w:rPr>
          <w:color w:val="262626"/>
          <w:sz w:val="26"/>
          <w:szCs w:val="26"/>
        </w:rPr>
        <w:t>required</w:t>
      </w:r>
      <w:r w:rsidRPr="00822621">
        <w:rPr>
          <w:color w:val="262626"/>
          <w:spacing w:val="33"/>
          <w:sz w:val="26"/>
          <w:szCs w:val="26"/>
        </w:rPr>
        <w:t xml:space="preserve"> </w:t>
      </w:r>
      <w:r w:rsidRPr="00822621">
        <w:rPr>
          <w:color w:val="262626"/>
          <w:sz w:val="26"/>
          <w:szCs w:val="26"/>
        </w:rPr>
        <w:t>by</w:t>
      </w:r>
      <w:r w:rsidRPr="00822621">
        <w:rPr>
          <w:color w:val="262626"/>
          <w:spacing w:val="19"/>
          <w:sz w:val="26"/>
          <w:szCs w:val="26"/>
        </w:rPr>
        <w:t xml:space="preserve"> </w:t>
      </w:r>
      <w:r w:rsidRPr="00822621">
        <w:rPr>
          <w:color w:val="262626"/>
          <w:sz w:val="26"/>
          <w:szCs w:val="26"/>
        </w:rPr>
        <w:t>the</w:t>
      </w:r>
      <w:r w:rsidRPr="00822621">
        <w:rPr>
          <w:color w:val="262626"/>
          <w:spacing w:val="20"/>
          <w:sz w:val="26"/>
          <w:szCs w:val="26"/>
        </w:rPr>
        <w:t xml:space="preserve"> </w:t>
      </w:r>
      <w:r w:rsidRPr="00822621">
        <w:rPr>
          <w:color w:val="262626"/>
          <w:sz w:val="26"/>
          <w:szCs w:val="26"/>
        </w:rPr>
        <w:t>Open</w:t>
      </w:r>
      <w:r w:rsidRPr="00822621">
        <w:rPr>
          <w:color w:val="262626"/>
          <w:spacing w:val="12"/>
          <w:sz w:val="26"/>
          <w:szCs w:val="26"/>
        </w:rPr>
        <w:t xml:space="preserve"> </w:t>
      </w:r>
      <w:r w:rsidRPr="00822621">
        <w:rPr>
          <w:color w:val="262626"/>
          <w:sz w:val="26"/>
          <w:szCs w:val="26"/>
        </w:rPr>
        <w:t>Meeting</w:t>
      </w:r>
      <w:r w:rsidRPr="00822621">
        <w:rPr>
          <w:color w:val="262626"/>
          <w:spacing w:val="34"/>
          <w:sz w:val="26"/>
          <w:szCs w:val="26"/>
        </w:rPr>
        <w:t xml:space="preserve"> </w:t>
      </w:r>
      <w:r w:rsidRPr="00822621">
        <w:rPr>
          <w:color w:val="262626"/>
          <w:sz w:val="26"/>
          <w:szCs w:val="26"/>
        </w:rPr>
        <w:t>Act,</w:t>
      </w:r>
      <w:r w:rsidRPr="00822621">
        <w:rPr>
          <w:color w:val="262626"/>
          <w:spacing w:val="22"/>
          <w:sz w:val="26"/>
          <w:szCs w:val="26"/>
        </w:rPr>
        <w:t xml:space="preserve"> </w:t>
      </w:r>
      <w:r w:rsidRPr="00822621">
        <w:rPr>
          <w:color w:val="262626"/>
          <w:sz w:val="26"/>
          <w:szCs w:val="26"/>
        </w:rPr>
        <w:t>Capt.</w:t>
      </w:r>
      <w:r w:rsidRPr="00822621">
        <w:rPr>
          <w:color w:val="262626"/>
          <w:spacing w:val="31"/>
          <w:sz w:val="26"/>
          <w:szCs w:val="26"/>
        </w:rPr>
        <w:t xml:space="preserve"> </w:t>
      </w:r>
      <w:r w:rsidRPr="00822621">
        <w:rPr>
          <w:color w:val="262626"/>
          <w:sz w:val="26"/>
          <w:szCs w:val="26"/>
        </w:rPr>
        <w:t>551,</w:t>
      </w:r>
      <w:r w:rsidRPr="00822621">
        <w:rPr>
          <w:color w:val="262626"/>
          <w:spacing w:val="30"/>
          <w:sz w:val="26"/>
          <w:szCs w:val="26"/>
        </w:rPr>
        <w:t xml:space="preserve"> </w:t>
      </w:r>
      <w:r w:rsidRPr="00822621">
        <w:rPr>
          <w:color w:val="262626"/>
          <w:sz w:val="26"/>
          <w:szCs w:val="26"/>
        </w:rPr>
        <w:t>Tx.</w:t>
      </w:r>
      <w:r w:rsidRPr="00822621">
        <w:rPr>
          <w:color w:val="262626"/>
          <w:spacing w:val="27"/>
          <w:sz w:val="26"/>
          <w:szCs w:val="26"/>
        </w:rPr>
        <w:t xml:space="preserve"> </w:t>
      </w:r>
      <w:r w:rsidRPr="00822621">
        <w:rPr>
          <w:color w:val="262626"/>
          <w:sz w:val="26"/>
          <w:szCs w:val="26"/>
        </w:rPr>
        <w:t>Gov't. Code</w:t>
      </w:r>
      <w:r w:rsidRPr="00822621">
        <w:rPr>
          <w:color w:val="565656"/>
          <w:sz w:val="26"/>
          <w:szCs w:val="26"/>
        </w:rPr>
        <w:t>.</w:t>
      </w:r>
    </w:p>
    <w:p w14:paraId="7D0C8952" w14:textId="1BB0A00E" w:rsidR="00D7794D" w:rsidRPr="00D7794D" w:rsidRDefault="009A0748" w:rsidP="00D7794D">
      <w:pPr>
        <w:pStyle w:val="BodyText"/>
        <w:kinsoku w:val="0"/>
        <w:overflowPunct w:val="0"/>
        <w:rPr>
          <w:rFonts w:ascii="Times New Roman" w:hAnsi="Times New Roman" w:cs="Times New Roman"/>
        </w:rPr>
      </w:pPr>
      <w:r w:rsidRPr="00822621">
        <w:rPr>
          <w:b/>
          <w:bCs/>
          <w:color w:val="262626"/>
          <w:sz w:val="26"/>
          <w:szCs w:val="26"/>
        </w:rPr>
        <w:t>SECTION</w:t>
      </w:r>
      <w:r w:rsidRPr="00822621">
        <w:rPr>
          <w:b/>
          <w:bCs/>
          <w:color w:val="262626"/>
          <w:spacing w:val="80"/>
          <w:w w:val="150"/>
          <w:sz w:val="26"/>
          <w:szCs w:val="26"/>
        </w:rPr>
        <w:t xml:space="preserve"> </w:t>
      </w:r>
      <w:r w:rsidRPr="00822621">
        <w:rPr>
          <w:b/>
          <w:bCs/>
          <w:color w:val="262626"/>
          <w:sz w:val="26"/>
          <w:szCs w:val="26"/>
        </w:rPr>
        <w:t>FIVE.</w:t>
      </w:r>
      <w:r w:rsidRPr="00822621">
        <w:rPr>
          <w:b/>
          <w:bCs/>
          <w:color w:val="262626"/>
          <w:spacing w:val="80"/>
          <w:w w:val="150"/>
          <w:sz w:val="26"/>
          <w:szCs w:val="26"/>
        </w:rPr>
        <w:t xml:space="preserve"> </w:t>
      </w:r>
      <w:r w:rsidRPr="00822621">
        <w:rPr>
          <w:b/>
          <w:bCs/>
          <w:color w:val="262626"/>
          <w:sz w:val="26"/>
          <w:szCs w:val="26"/>
        </w:rPr>
        <w:t>Emergency</w:t>
      </w:r>
      <w:r w:rsidRPr="00822621">
        <w:rPr>
          <w:b/>
          <w:bCs/>
          <w:color w:val="262626"/>
          <w:spacing w:val="32"/>
          <w:sz w:val="26"/>
          <w:szCs w:val="26"/>
        </w:rPr>
        <w:t xml:space="preserve">  </w:t>
      </w:r>
      <w:r w:rsidRPr="00822621">
        <w:rPr>
          <w:b/>
          <w:bCs/>
          <w:color w:val="262626"/>
          <w:sz w:val="26"/>
          <w:szCs w:val="26"/>
        </w:rPr>
        <w:t>Reading.</w:t>
      </w:r>
      <w:r w:rsidRPr="00822621">
        <w:rPr>
          <w:b/>
          <w:bCs/>
          <w:color w:val="262626"/>
          <w:spacing w:val="36"/>
          <w:sz w:val="26"/>
          <w:szCs w:val="26"/>
        </w:rPr>
        <w:t xml:space="preserve">  </w:t>
      </w:r>
      <w:r w:rsidRPr="00822621">
        <w:rPr>
          <w:color w:val="262626"/>
          <w:sz w:val="26"/>
          <w:szCs w:val="26"/>
        </w:rPr>
        <w:t>Such</w:t>
      </w:r>
      <w:r w:rsidRPr="00822621">
        <w:rPr>
          <w:color w:val="262626"/>
          <w:spacing w:val="80"/>
          <w:w w:val="150"/>
          <w:sz w:val="26"/>
          <w:szCs w:val="26"/>
        </w:rPr>
        <w:t xml:space="preserve"> </w:t>
      </w:r>
      <w:r w:rsidR="008F2467" w:rsidRPr="00822621">
        <w:rPr>
          <w:color w:val="262626"/>
          <w:sz w:val="26"/>
          <w:szCs w:val="26"/>
        </w:rPr>
        <w:t>an amendment</w:t>
      </w:r>
      <w:r w:rsidRPr="00822621">
        <w:rPr>
          <w:color w:val="262626"/>
          <w:spacing w:val="39"/>
          <w:sz w:val="26"/>
          <w:szCs w:val="26"/>
        </w:rPr>
        <w:t xml:space="preserve"> </w:t>
      </w:r>
      <w:r w:rsidRPr="00822621">
        <w:rPr>
          <w:color w:val="262626"/>
          <w:sz w:val="26"/>
          <w:szCs w:val="26"/>
        </w:rPr>
        <w:t>is</w:t>
      </w:r>
      <w:r w:rsidRPr="00822621">
        <w:rPr>
          <w:color w:val="262626"/>
          <w:spacing w:val="80"/>
          <w:w w:val="150"/>
          <w:sz w:val="26"/>
          <w:szCs w:val="26"/>
        </w:rPr>
        <w:t xml:space="preserve"> </w:t>
      </w:r>
      <w:r w:rsidRPr="00822621">
        <w:rPr>
          <w:color w:val="262626"/>
          <w:sz w:val="26"/>
          <w:szCs w:val="26"/>
        </w:rPr>
        <w:t>immediately</w:t>
      </w:r>
      <w:r w:rsidRPr="00822621">
        <w:rPr>
          <w:color w:val="262626"/>
          <w:spacing w:val="-1"/>
          <w:sz w:val="26"/>
          <w:szCs w:val="26"/>
        </w:rPr>
        <w:t xml:space="preserve"> </w:t>
      </w:r>
      <w:r w:rsidRPr="00822621">
        <w:rPr>
          <w:color w:val="262626"/>
          <w:sz w:val="26"/>
          <w:szCs w:val="26"/>
        </w:rPr>
        <w:t>necessary</w:t>
      </w:r>
      <w:r w:rsidRPr="00822621">
        <w:rPr>
          <w:color w:val="262626"/>
          <w:spacing w:val="8"/>
          <w:sz w:val="26"/>
          <w:szCs w:val="26"/>
        </w:rPr>
        <w:t xml:space="preserve"> </w:t>
      </w:r>
      <w:r w:rsidRPr="00822621">
        <w:rPr>
          <w:color w:val="262626"/>
          <w:sz w:val="26"/>
          <w:szCs w:val="26"/>
        </w:rPr>
        <w:t>in</w:t>
      </w:r>
      <w:r w:rsidRPr="00822621">
        <w:rPr>
          <w:color w:val="262626"/>
          <w:spacing w:val="-10"/>
          <w:sz w:val="26"/>
          <w:szCs w:val="26"/>
        </w:rPr>
        <w:t xml:space="preserve"> </w:t>
      </w:r>
      <w:r w:rsidRPr="00822621">
        <w:rPr>
          <w:color w:val="262626"/>
          <w:sz w:val="26"/>
          <w:szCs w:val="26"/>
        </w:rPr>
        <w:t>order to</w:t>
      </w:r>
      <w:r w:rsidRPr="00822621">
        <w:rPr>
          <w:color w:val="262626"/>
          <w:spacing w:val="-17"/>
          <w:sz w:val="26"/>
          <w:szCs w:val="26"/>
        </w:rPr>
        <w:t xml:space="preserve"> </w:t>
      </w:r>
      <w:r w:rsidRPr="00822621">
        <w:rPr>
          <w:color w:val="262626"/>
          <w:sz w:val="26"/>
          <w:szCs w:val="26"/>
        </w:rPr>
        <w:t>permit</w:t>
      </w:r>
      <w:r w:rsidRPr="00822621">
        <w:rPr>
          <w:color w:val="262626"/>
          <w:spacing w:val="-3"/>
          <w:sz w:val="26"/>
          <w:szCs w:val="26"/>
        </w:rPr>
        <w:t xml:space="preserve"> </w:t>
      </w:r>
      <w:r w:rsidRPr="00822621">
        <w:rPr>
          <w:color w:val="262626"/>
          <w:sz w:val="26"/>
          <w:szCs w:val="26"/>
        </w:rPr>
        <w:t>the</w:t>
      </w:r>
      <w:r w:rsidRPr="00822621">
        <w:rPr>
          <w:color w:val="262626"/>
          <w:spacing w:val="-14"/>
          <w:sz w:val="26"/>
          <w:szCs w:val="26"/>
        </w:rPr>
        <w:t xml:space="preserve"> </w:t>
      </w:r>
      <w:r w:rsidRPr="00822621">
        <w:rPr>
          <w:color w:val="262626"/>
          <w:sz w:val="26"/>
          <w:szCs w:val="26"/>
        </w:rPr>
        <w:t>City of</w:t>
      </w:r>
      <w:r w:rsidRPr="00822621">
        <w:rPr>
          <w:color w:val="262626"/>
          <w:spacing w:val="-6"/>
          <w:sz w:val="26"/>
          <w:szCs w:val="26"/>
        </w:rPr>
        <w:t xml:space="preserve"> </w:t>
      </w:r>
      <w:r w:rsidRPr="00822621">
        <w:rPr>
          <w:color w:val="262626"/>
          <w:sz w:val="26"/>
          <w:szCs w:val="26"/>
        </w:rPr>
        <w:t>Bogata to</w:t>
      </w:r>
      <w:r w:rsidRPr="00822621">
        <w:rPr>
          <w:color w:val="262626"/>
          <w:spacing w:val="-5"/>
          <w:sz w:val="26"/>
          <w:szCs w:val="26"/>
        </w:rPr>
        <w:t xml:space="preserve"> </w:t>
      </w:r>
      <w:r w:rsidRPr="00822621">
        <w:rPr>
          <w:color w:val="262626"/>
          <w:sz w:val="26"/>
          <w:szCs w:val="26"/>
        </w:rPr>
        <w:t>operate with</w:t>
      </w:r>
      <w:r w:rsidRPr="00822621">
        <w:rPr>
          <w:color w:val="262626"/>
          <w:spacing w:val="-8"/>
          <w:sz w:val="26"/>
          <w:szCs w:val="26"/>
        </w:rPr>
        <w:t xml:space="preserve"> </w:t>
      </w:r>
      <w:r w:rsidRPr="00822621">
        <w:rPr>
          <w:color w:val="262626"/>
          <w:sz w:val="26"/>
          <w:szCs w:val="26"/>
        </w:rPr>
        <w:t>a</w:t>
      </w:r>
      <w:r w:rsidRPr="00822621">
        <w:rPr>
          <w:color w:val="262626"/>
          <w:spacing w:val="-11"/>
          <w:sz w:val="26"/>
          <w:szCs w:val="26"/>
        </w:rPr>
        <w:t xml:space="preserve"> </w:t>
      </w:r>
      <w:r w:rsidRPr="00822621">
        <w:rPr>
          <w:color w:val="262626"/>
          <w:sz w:val="26"/>
          <w:szCs w:val="26"/>
        </w:rPr>
        <w:t>balanced</w:t>
      </w:r>
      <w:r w:rsidRPr="00822621">
        <w:rPr>
          <w:color w:val="262626"/>
          <w:spacing w:val="-5"/>
          <w:sz w:val="26"/>
          <w:szCs w:val="26"/>
        </w:rPr>
        <w:t xml:space="preserve"> </w:t>
      </w:r>
      <w:r w:rsidRPr="00822621">
        <w:rPr>
          <w:color w:val="262626"/>
          <w:sz w:val="26"/>
          <w:szCs w:val="26"/>
        </w:rPr>
        <w:t>budget</w:t>
      </w:r>
      <w:r w:rsidRPr="00822621">
        <w:rPr>
          <w:color w:val="262626"/>
          <w:spacing w:val="-1"/>
          <w:sz w:val="26"/>
          <w:szCs w:val="26"/>
        </w:rPr>
        <w:t xml:space="preserve"> </w:t>
      </w:r>
      <w:r w:rsidRPr="00822621">
        <w:rPr>
          <w:color w:val="262626"/>
          <w:sz w:val="26"/>
          <w:szCs w:val="26"/>
        </w:rPr>
        <w:t>as</w:t>
      </w:r>
      <w:r w:rsidRPr="00822621">
        <w:rPr>
          <w:color w:val="262626"/>
          <w:spacing w:val="16"/>
          <w:sz w:val="26"/>
          <w:szCs w:val="26"/>
        </w:rPr>
        <w:t xml:space="preserve"> </w:t>
      </w:r>
      <w:r w:rsidRPr="00822621">
        <w:rPr>
          <w:color w:val="262626"/>
          <w:sz w:val="26"/>
          <w:szCs w:val="26"/>
        </w:rPr>
        <w:t>required</w:t>
      </w:r>
      <w:r w:rsidRPr="00822621">
        <w:rPr>
          <w:color w:val="262626"/>
          <w:spacing w:val="17"/>
          <w:sz w:val="26"/>
          <w:szCs w:val="26"/>
        </w:rPr>
        <w:t xml:space="preserve"> </w:t>
      </w:r>
      <w:r w:rsidRPr="00822621">
        <w:rPr>
          <w:color w:val="262626"/>
          <w:sz w:val="26"/>
          <w:szCs w:val="26"/>
        </w:rPr>
        <w:t>by</w:t>
      </w:r>
      <w:r w:rsidRPr="00822621">
        <w:rPr>
          <w:color w:val="262626"/>
          <w:spacing w:val="19"/>
          <w:sz w:val="26"/>
          <w:szCs w:val="26"/>
        </w:rPr>
        <w:t xml:space="preserve"> </w:t>
      </w:r>
      <w:r w:rsidRPr="00822621">
        <w:rPr>
          <w:color w:val="262626"/>
          <w:sz w:val="26"/>
          <w:szCs w:val="26"/>
        </w:rPr>
        <w:t>law</w:t>
      </w:r>
      <w:r w:rsidRPr="00822621">
        <w:rPr>
          <w:color w:val="262626"/>
          <w:spacing w:val="14"/>
          <w:sz w:val="26"/>
          <w:szCs w:val="26"/>
        </w:rPr>
        <w:t xml:space="preserve"> </w:t>
      </w:r>
      <w:r w:rsidRPr="00822621">
        <w:rPr>
          <w:color w:val="262626"/>
          <w:sz w:val="26"/>
          <w:szCs w:val="26"/>
        </w:rPr>
        <w:t>and</w:t>
      </w:r>
      <w:r w:rsidRPr="00822621">
        <w:rPr>
          <w:color w:val="262626"/>
          <w:spacing w:val="9"/>
          <w:sz w:val="26"/>
          <w:szCs w:val="26"/>
        </w:rPr>
        <w:t xml:space="preserve"> </w:t>
      </w:r>
      <w:r w:rsidRPr="00822621">
        <w:rPr>
          <w:color w:val="262626"/>
          <w:sz w:val="26"/>
          <w:szCs w:val="26"/>
        </w:rPr>
        <w:t>such</w:t>
      </w:r>
      <w:r w:rsidRPr="00822621">
        <w:rPr>
          <w:color w:val="262626"/>
          <w:spacing w:val="21"/>
          <w:sz w:val="26"/>
          <w:szCs w:val="26"/>
        </w:rPr>
        <w:t xml:space="preserve"> </w:t>
      </w:r>
      <w:r w:rsidRPr="00822621">
        <w:rPr>
          <w:color w:val="262626"/>
          <w:sz w:val="26"/>
          <w:szCs w:val="26"/>
        </w:rPr>
        <w:t>fact</w:t>
      </w:r>
      <w:r w:rsidRPr="00822621">
        <w:rPr>
          <w:color w:val="262626"/>
          <w:spacing w:val="19"/>
          <w:sz w:val="26"/>
          <w:szCs w:val="26"/>
        </w:rPr>
        <w:t xml:space="preserve"> </w:t>
      </w:r>
      <w:r w:rsidRPr="00822621">
        <w:rPr>
          <w:color w:val="262626"/>
          <w:sz w:val="26"/>
          <w:szCs w:val="26"/>
        </w:rPr>
        <w:t>constitutes</w:t>
      </w:r>
      <w:r w:rsidRPr="00822621">
        <w:rPr>
          <w:color w:val="262626"/>
          <w:spacing w:val="35"/>
          <w:sz w:val="26"/>
          <w:szCs w:val="26"/>
        </w:rPr>
        <w:t xml:space="preserve"> </w:t>
      </w:r>
      <w:r w:rsidRPr="00822621">
        <w:rPr>
          <w:color w:val="262626"/>
          <w:sz w:val="26"/>
          <w:szCs w:val="26"/>
        </w:rPr>
        <w:t>an</w:t>
      </w:r>
      <w:r w:rsidRPr="00822621">
        <w:rPr>
          <w:color w:val="262626"/>
          <w:spacing w:val="7"/>
          <w:sz w:val="26"/>
          <w:szCs w:val="26"/>
        </w:rPr>
        <w:t xml:space="preserve"> </w:t>
      </w:r>
      <w:r w:rsidRPr="00822621">
        <w:rPr>
          <w:color w:val="262626"/>
          <w:sz w:val="26"/>
          <w:szCs w:val="26"/>
        </w:rPr>
        <w:t>emergency</w:t>
      </w:r>
      <w:r w:rsidRPr="00822621">
        <w:rPr>
          <w:color w:val="262626"/>
          <w:spacing w:val="26"/>
          <w:sz w:val="26"/>
          <w:szCs w:val="26"/>
        </w:rPr>
        <w:t xml:space="preserve"> </w:t>
      </w:r>
      <w:r w:rsidRPr="00822621">
        <w:rPr>
          <w:color w:val="262626"/>
          <w:sz w:val="26"/>
          <w:szCs w:val="26"/>
        </w:rPr>
        <w:t>for</w:t>
      </w:r>
      <w:r w:rsidRPr="00822621">
        <w:rPr>
          <w:color w:val="262626"/>
          <w:spacing w:val="19"/>
          <w:sz w:val="26"/>
          <w:szCs w:val="26"/>
        </w:rPr>
        <w:t xml:space="preserve"> </w:t>
      </w:r>
      <w:r w:rsidRPr="00822621">
        <w:rPr>
          <w:color w:val="262626"/>
          <w:sz w:val="26"/>
          <w:szCs w:val="26"/>
        </w:rPr>
        <w:t>the</w:t>
      </w:r>
      <w:r w:rsidRPr="00822621">
        <w:rPr>
          <w:color w:val="262626"/>
          <w:spacing w:val="7"/>
          <w:sz w:val="26"/>
          <w:szCs w:val="26"/>
        </w:rPr>
        <w:t xml:space="preserve"> </w:t>
      </w:r>
      <w:r w:rsidRPr="00822621">
        <w:rPr>
          <w:color w:val="262626"/>
          <w:sz w:val="26"/>
          <w:szCs w:val="26"/>
        </w:rPr>
        <w:t>preservation</w:t>
      </w:r>
      <w:r w:rsidRPr="00822621">
        <w:rPr>
          <w:color w:val="262626"/>
          <w:spacing w:val="-2"/>
          <w:sz w:val="26"/>
          <w:szCs w:val="26"/>
        </w:rPr>
        <w:t xml:space="preserve"> </w:t>
      </w:r>
      <w:r w:rsidRPr="00822621">
        <w:rPr>
          <w:color w:val="262626"/>
          <w:sz w:val="26"/>
          <w:szCs w:val="26"/>
        </w:rPr>
        <w:t>of</w:t>
      </w:r>
      <w:r w:rsidRPr="00822621">
        <w:rPr>
          <w:color w:val="262626"/>
          <w:spacing w:val="38"/>
          <w:sz w:val="26"/>
          <w:szCs w:val="26"/>
        </w:rPr>
        <w:t xml:space="preserve"> </w:t>
      </w:r>
      <w:r w:rsidRPr="00822621">
        <w:rPr>
          <w:color w:val="262626"/>
          <w:sz w:val="26"/>
          <w:szCs w:val="26"/>
        </w:rPr>
        <w:t>public</w:t>
      </w:r>
      <w:r w:rsidRPr="00822621">
        <w:rPr>
          <w:color w:val="262626"/>
          <w:spacing w:val="52"/>
          <w:sz w:val="26"/>
          <w:szCs w:val="26"/>
        </w:rPr>
        <w:t xml:space="preserve"> </w:t>
      </w:r>
      <w:r w:rsidRPr="00822621">
        <w:rPr>
          <w:color w:val="262626"/>
          <w:sz w:val="26"/>
          <w:szCs w:val="26"/>
        </w:rPr>
        <w:t>business,</w:t>
      </w:r>
      <w:r w:rsidRPr="00822621">
        <w:rPr>
          <w:color w:val="262626"/>
          <w:spacing w:val="52"/>
          <w:sz w:val="26"/>
          <w:szCs w:val="26"/>
        </w:rPr>
        <w:t xml:space="preserve"> </w:t>
      </w:r>
      <w:r w:rsidRPr="00822621">
        <w:rPr>
          <w:color w:val="262626"/>
          <w:sz w:val="26"/>
          <w:szCs w:val="26"/>
        </w:rPr>
        <w:t>health,</w:t>
      </w:r>
      <w:r w:rsidRPr="00822621">
        <w:rPr>
          <w:color w:val="262626"/>
          <w:spacing w:val="40"/>
          <w:sz w:val="26"/>
          <w:szCs w:val="26"/>
        </w:rPr>
        <w:t xml:space="preserve"> </w:t>
      </w:r>
      <w:r w:rsidRPr="00822621">
        <w:rPr>
          <w:color w:val="262626"/>
          <w:sz w:val="26"/>
          <w:szCs w:val="26"/>
        </w:rPr>
        <w:t>and</w:t>
      </w:r>
      <w:r w:rsidRPr="00822621">
        <w:rPr>
          <w:color w:val="262626"/>
          <w:spacing w:val="38"/>
          <w:sz w:val="26"/>
          <w:szCs w:val="26"/>
        </w:rPr>
        <w:t xml:space="preserve"> </w:t>
      </w:r>
      <w:r w:rsidRPr="00822621">
        <w:rPr>
          <w:color w:val="262626"/>
          <w:sz w:val="26"/>
          <w:szCs w:val="26"/>
        </w:rPr>
        <w:t>safety,</w:t>
      </w:r>
      <w:r w:rsidRPr="00822621">
        <w:rPr>
          <w:color w:val="262626"/>
          <w:spacing w:val="48"/>
          <w:sz w:val="26"/>
          <w:szCs w:val="26"/>
        </w:rPr>
        <w:t xml:space="preserve"> </w:t>
      </w:r>
      <w:r w:rsidRPr="00822621">
        <w:rPr>
          <w:color w:val="262626"/>
          <w:sz w:val="26"/>
          <w:szCs w:val="26"/>
        </w:rPr>
        <w:t>thereby</w:t>
      </w:r>
      <w:r w:rsidRPr="00822621">
        <w:rPr>
          <w:color w:val="262626"/>
          <w:spacing w:val="50"/>
          <w:sz w:val="26"/>
          <w:szCs w:val="26"/>
        </w:rPr>
        <w:t xml:space="preserve"> </w:t>
      </w:r>
      <w:r w:rsidRPr="00822621">
        <w:rPr>
          <w:color w:val="262626"/>
          <w:sz w:val="26"/>
          <w:szCs w:val="26"/>
        </w:rPr>
        <w:t>demanding</w:t>
      </w:r>
      <w:r w:rsidRPr="00822621">
        <w:rPr>
          <w:color w:val="262626"/>
          <w:spacing w:val="51"/>
          <w:sz w:val="26"/>
          <w:szCs w:val="26"/>
        </w:rPr>
        <w:t xml:space="preserve"> </w:t>
      </w:r>
      <w:r w:rsidRPr="00822621">
        <w:rPr>
          <w:color w:val="262626"/>
          <w:sz w:val="26"/>
          <w:szCs w:val="26"/>
        </w:rPr>
        <w:t>that</w:t>
      </w:r>
      <w:r w:rsidRPr="00822621">
        <w:rPr>
          <w:color w:val="262626"/>
          <w:spacing w:val="37"/>
          <w:sz w:val="26"/>
          <w:szCs w:val="26"/>
        </w:rPr>
        <w:t xml:space="preserve"> </w:t>
      </w:r>
      <w:r w:rsidRPr="00822621">
        <w:rPr>
          <w:color w:val="262626"/>
          <w:sz w:val="26"/>
          <w:szCs w:val="26"/>
        </w:rPr>
        <w:t>the</w:t>
      </w:r>
      <w:r w:rsidRPr="00822621">
        <w:rPr>
          <w:color w:val="262626"/>
          <w:spacing w:val="37"/>
          <w:sz w:val="26"/>
          <w:szCs w:val="26"/>
        </w:rPr>
        <w:t xml:space="preserve"> </w:t>
      </w:r>
      <w:r w:rsidRPr="00822621">
        <w:rPr>
          <w:color w:val="262626"/>
          <w:sz w:val="26"/>
          <w:szCs w:val="26"/>
        </w:rPr>
        <w:t>rule</w:t>
      </w:r>
      <w:r w:rsidRPr="00822621">
        <w:rPr>
          <w:color w:val="262626"/>
          <w:spacing w:val="49"/>
          <w:sz w:val="26"/>
          <w:szCs w:val="26"/>
        </w:rPr>
        <w:t xml:space="preserve"> </w:t>
      </w:r>
      <w:r w:rsidRPr="00822621">
        <w:rPr>
          <w:color w:val="262626"/>
          <w:sz w:val="26"/>
          <w:szCs w:val="26"/>
        </w:rPr>
        <w:t>which</w:t>
      </w:r>
      <w:r w:rsidRPr="00822621">
        <w:rPr>
          <w:color w:val="262626"/>
          <w:spacing w:val="-2"/>
          <w:sz w:val="26"/>
          <w:szCs w:val="26"/>
        </w:rPr>
        <w:t xml:space="preserve"> </w:t>
      </w:r>
      <w:r w:rsidRPr="00822621">
        <w:rPr>
          <w:color w:val="262626"/>
          <w:sz w:val="26"/>
          <w:szCs w:val="26"/>
        </w:rPr>
        <w:t>requires</w:t>
      </w:r>
      <w:r w:rsidRPr="00822621">
        <w:rPr>
          <w:color w:val="262626"/>
          <w:spacing w:val="24"/>
          <w:sz w:val="26"/>
          <w:szCs w:val="26"/>
        </w:rPr>
        <w:t xml:space="preserve"> </w:t>
      </w:r>
      <w:r w:rsidRPr="00822621">
        <w:rPr>
          <w:color w:val="262626"/>
          <w:sz w:val="26"/>
          <w:szCs w:val="26"/>
        </w:rPr>
        <w:t>an</w:t>
      </w:r>
      <w:r w:rsidRPr="00822621">
        <w:rPr>
          <w:color w:val="262626"/>
          <w:spacing w:val="18"/>
          <w:sz w:val="26"/>
          <w:szCs w:val="26"/>
        </w:rPr>
        <w:t xml:space="preserve"> </w:t>
      </w:r>
      <w:r w:rsidRPr="00822621">
        <w:rPr>
          <w:color w:val="262626"/>
          <w:sz w:val="26"/>
          <w:szCs w:val="26"/>
        </w:rPr>
        <w:t>ordinance</w:t>
      </w:r>
      <w:r w:rsidRPr="00822621">
        <w:rPr>
          <w:color w:val="262626"/>
          <w:spacing w:val="15"/>
          <w:sz w:val="26"/>
          <w:szCs w:val="26"/>
        </w:rPr>
        <w:t xml:space="preserve"> </w:t>
      </w:r>
      <w:r w:rsidRPr="00822621">
        <w:rPr>
          <w:color w:val="262626"/>
          <w:sz w:val="26"/>
          <w:szCs w:val="26"/>
        </w:rPr>
        <w:t>be</w:t>
      </w:r>
      <w:r w:rsidRPr="00822621">
        <w:rPr>
          <w:color w:val="262626"/>
          <w:spacing w:val="12"/>
          <w:sz w:val="26"/>
          <w:szCs w:val="26"/>
        </w:rPr>
        <w:t xml:space="preserve"> </w:t>
      </w:r>
      <w:r w:rsidRPr="00822621">
        <w:rPr>
          <w:color w:val="262626"/>
          <w:sz w:val="26"/>
          <w:szCs w:val="26"/>
        </w:rPr>
        <w:t>read</w:t>
      </w:r>
      <w:r w:rsidRPr="00822621">
        <w:rPr>
          <w:color w:val="262626"/>
          <w:spacing w:val="20"/>
          <w:sz w:val="26"/>
          <w:szCs w:val="26"/>
        </w:rPr>
        <w:t xml:space="preserve"> </w:t>
      </w:r>
      <w:r w:rsidRPr="00822621">
        <w:rPr>
          <w:color w:val="262626"/>
          <w:sz w:val="26"/>
          <w:szCs w:val="26"/>
        </w:rPr>
        <w:t>at</w:t>
      </w:r>
      <w:r w:rsidRPr="00822621">
        <w:rPr>
          <w:color w:val="262626"/>
          <w:spacing w:val="5"/>
          <w:sz w:val="26"/>
          <w:szCs w:val="26"/>
        </w:rPr>
        <w:t xml:space="preserve"> </w:t>
      </w:r>
      <w:r w:rsidRPr="00822621">
        <w:rPr>
          <w:color w:val="262626"/>
          <w:sz w:val="26"/>
          <w:szCs w:val="26"/>
        </w:rPr>
        <w:t>more</w:t>
      </w:r>
      <w:r w:rsidRPr="00822621">
        <w:rPr>
          <w:color w:val="262626"/>
          <w:spacing w:val="24"/>
          <w:sz w:val="26"/>
          <w:szCs w:val="26"/>
        </w:rPr>
        <w:t xml:space="preserve"> </w:t>
      </w:r>
      <w:r w:rsidRPr="00822621">
        <w:rPr>
          <w:color w:val="262626"/>
          <w:sz w:val="26"/>
          <w:szCs w:val="26"/>
        </w:rPr>
        <w:t>than</w:t>
      </w:r>
      <w:r w:rsidRPr="00822621">
        <w:rPr>
          <w:color w:val="262626"/>
          <w:spacing w:val="8"/>
          <w:sz w:val="26"/>
          <w:szCs w:val="26"/>
        </w:rPr>
        <w:t xml:space="preserve"> </w:t>
      </w:r>
      <w:r w:rsidRPr="00822621">
        <w:rPr>
          <w:color w:val="262626"/>
          <w:sz w:val="26"/>
          <w:szCs w:val="26"/>
        </w:rPr>
        <w:t>one</w:t>
      </w:r>
      <w:r w:rsidRPr="00822621">
        <w:rPr>
          <w:color w:val="262626"/>
          <w:spacing w:val="4"/>
          <w:sz w:val="26"/>
          <w:szCs w:val="26"/>
        </w:rPr>
        <w:t xml:space="preserve"> </w:t>
      </w:r>
      <w:r w:rsidRPr="00822621">
        <w:rPr>
          <w:color w:val="262626"/>
          <w:sz w:val="26"/>
          <w:szCs w:val="26"/>
        </w:rPr>
        <w:t>meeting</w:t>
      </w:r>
      <w:r w:rsidRPr="00822621">
        <w:rPr>
          <w:color w:val="262626"/>
          <w:spacing w:val="24"/>
          <w:sz w:val="26"/>
          <w:szCs w:val="26"/>
        </w:rPr>
        <w:t xml:space="preserve"> </w:t>
      </w:r>
      <w:r w:rsidRPr="00822621">
        <w:rPr>
          <w:color w:val="262626"/>
          <w:sz w:val="26"/>
          <w:szCs w:val="26"/>
        </w:rPr>
        <w:t>of</w:t>
      </w:r>
      <w:r w:rsidRPr="00822621">
        <w:rPr>
          <w:color w:val="262626"/>
          <w:spacing w:val="7"/>
          <w:sz w:val="26"/>
          <w:szCs w:val="26"/>
        </w:rPr>
        <w:t xml:space="preserve"> </w:t>
      </w:r>
      <w:r w:rsidRPr="00822621">
        <w:rPr>
          <w:color w:val="262626"/>
          <w:sz w:val="26"/>
          <w:szCs w:val="26"/>
        </w:rPr>
        <w:t>the</w:t>
      </w:r>
      <w:r w:rsidRPr="00822621">
        <w:rPr>
          <w:color w:val="262626"/>
          <w:spacing w:val="7"/>
          <w:sz w:val="26"/>
          <w:szCs w:val="26"/>
        </w:rPr>
        <w:t xml:space="preserve"> </w:t>
      </w:r>
      <w:r w:rsidRPr="00822621">
        <w:rPr>
          <w:color w:val="262626"/>
          <w:sz w:val="26"/>
          <w:szCs w:val="26"/>
        </w:rPr>
        <w:t>City</w:t>
      </w:r>
      <w:r w:rsidRPr="00822621">
        <w:rPr>
          <w:color w:val="262626"/>
          <w:spacing w:val="18"/>
          <w:sz w:val="26"/>
          <w:szCs w:val="26"/>
        </w:rPr>
        <w:t xml:space="preserve"> </w:t>
      </w:r>
      <w:r w:rsidRPr="00822621">
        <w:rPr>
          <w:color w:val="262626"/>
          <w:sz w:val="26"/>
          <w:szCs w:val="26"/>
        </w:rPr>
        <w:t>Council</w:t>
      </w:r>
      <w:r w:rsidRPr="00822621">
        <w:rPr>
          <w:color w:val="262626"/>
          <w:spacing w:val="11"/>
          <w:sz w:val="26"/>
          <w:szCs w:val="26"/>
        </w:rPr>
        <w:t xml:space="preserve"> </w:t>
      </w:r>
      <w:r w:rsidRPr="00822621">
        <w:rPr>
          <w:color w:val="262626"/>
          <w:sz w:val="26"/>
          <w:szCs w:val="26"/>
        </w:rPr>
        <w:t>be</w:t>
      </w:r>
      <w:r w:rsidR="00D7794D">
        <w:rPr>
          <w:rFonts w:ascii="Times New Roman" w:hAnsi="Times New Roman" w:cs="Times New Roman"/>
          <w:color w:val="595959"/>
          <w:spacing w:val="80"/>
          <w:w w:val="150"/>
          <w:sz w:val="12"/>
          <w:szCs w:val="12"/>
        </w:rPr>
        <w:t xml:space="preserve"> </w:t>
      </w:r>
      <w:r w:rsidR="00D7794D" w:rsidRPr="00D7794D">
        <w:rPr>
          <w:rFonts w:ascii="Arial" w:hAnsi="Arial" w:cs="Arial"/>
          <w:color w:val="2A2A2A"/>
          <w:sz w:val="24"/>
          <w:szCs w:val="24"/>
        </w:rPr>
        <w:t>and</w:t>
      </w:r>
      <w:r w:rsidR="00D7794D" w:rsidRPr="00D7794D">
        <w:rPr>
          <w:rFonts w:ascii="Arial" w:hAnsi="Arial" w:cs="Arial"/>
          <w:color w:val="2A2A2A"/>
          <w:spacing w:val="80"/>
          <w:sz w:val="24"/>
          <w:szCs w:val="24"/>
        </w:rPr>
        <w:t xml:space="preserve"> </w:t>
      </w:r>
      <w:r w:rsidR="00D7794D" w:rsidRPr="00D7794D">
        <w:rPr>
          <w:rFonts w:ascii="Arial" w:hAnsi="Arial" w:cs="Arial"/>
          <w:color w:val="2A2A2A"/>
          <w:sz w:val="24"/>
          <w:szCs w:val="24"/>
        </w:rPr>
        <w:t>the</w:t>
      </w:r>
      <w:r w:rsidR="00D7794D" w:rsidRPr="00D7794D">
        <w:rPr>
          <w:rFonts w:ascii="Arial" w:hAnsi="Arial" w:cs="Arial"/>
          <w:color w:val="2A2A2A"/>
          <w:spacing w:val="80"/>
          <w:sz w:val="24"/>
          <w:szCs w:val="24"/>
        </w:rPr>
        <w:t xml:space="preserve"> </w:t>
      </w:r>
      <w:r w:rsidR="00D7794D" w:rsidRPr="00D7794D">
        <w:rPr>
          <w:rFonts w:ascii="Arial" w:hAnsi="Arial" w:cs="Arial"/>
          <w:color w:val="2A2A2A"/>
          <w:sz w:val="24"/>
          <w:szCs w:val="24"/>
        </w:rPr>
        <w:t>same</w:t>
      </w:r>
      <w:r w:rsidR="00D7794D" w:rsidRPr="00D7794D">
        <w:rPr>
          <w:rFonts w:ascii="Arial" w:hAnsi="Arial" w:cs="Arial"/>
          <w:color w:val="2A2A2A"/>
          <w:spacing w:val="76"/>
          <w:w w:val="150"/>
          <w:sz w:val="24"/>
          <w:szCs w:val="24"/>
        </w:rPr>
        <w:t xml:space="preserve"> </w:t>
      </w:r>
      <w:r w:rsidR="00D7794D" w:rsidRPr="00D7794D">
        <w:rPr>
          <w:rFonts w:ascii="Arial" w:hAnsi="Arial" w:cs="Arial"/>
          <w:color w:val="2A2A2A"/>
          <w:sz w:val="24"/>
          <w:szCs w:val="24"/>
        </w:rPr>
        <w:t>is</w:t>
      </w:r>
      <w:r w:rsidR="00D7794D" w:rsidRPr="00D7794D">
        <w:rPr>
          <w:rFonts w:ascii="Arial" w:hAnsi="Arial" w:cs="Arial"/>
          <w:color w:val="2A2A2A"/>
          <w:spacing w:val="80"/>
          <w:sz w:val="24"/>
          <w:szCs w:val="24"/>
        </w:rPr>
        <w:t xml:space="preserve"> </w:t>
      </w:r>
      <w:r w:rsidR="00D7794D" w:rsidRPr="00D7794D">
        <w:rPr>
          <w:rFonts w:ascii="Arial" w:hAnsi="Arial" w:cs="Arial"/>
          <w:color w:val="2A2A2A"/>
          <w:sz w:val="24"/>
          <w:szCs w:val="24"/>
        </w:rPr>
        <w:t>hereby</w:t>
      </w:r>
      <w:r w:rsidR="00D7794D" w:rsidRPr="00D7794D">
        <w:rPr>
          <w:rFonts w:ascii="Arial" w:hAnsi="Arial" w:cs="Arial"/>
          <w:color w:val="2A2A2A"/>
          <w:spacing w:val="77"/>
          <w:w w:val="150"/>
          <w:sz w:val="24"/>
          <w:szCs w:val="24"/>
        </w:rPr>
        <w:t xml:space="preserve"> </w:t>
      </w:r>
      <w:r w:rsidR="00D7794D" w:rsidRPr="00D7794D">
        <w:rPr>
          <w:rFonts w:ascii="Arial" w:hAnsi="Arial" w:cs="Arial"/>
          <w:color w:val="2A2A2A"/>
          <w:sz w:val="24"/>
          <w:szCs w:val="24"/>
        </w:rPr>
        <w:t>suspended</w:t>
      </w:r>
      <w:r w:rsidR="00D7794D" w:rsidRPr="00D7794D">
        <w:rPr>
          <w:rFonts w:ascii="Arial" w:hAnsi="Arial" w:cs="Arial"/>
          <w:color w:val="2A2A2A"/>
          <w:spacing w:val="80"/>
          <w:w w:val="150"/>
          <w:sz w:val="24"/>
          <w:szCs w:val="24"/>
        </w:rPr>
        <w:t xml:space="preserve"> </w:t>
      </w:r>
      <w:r w:rsidR="00D7794D" w:rsidRPr="00D7794D">
        <w:rPr>
          <w:rFonts w:ascii="Arial" w:hAnsi="Arial" w:cs="Arial"/>
          <w:color w:val="2A2A2A"/>
          <w:sz w:val="24"/>
          <w:szCs w:val="24"/>
        </w:rPr>
        <w:t>and</w:t>
      </w:r>
      <w:r w:rsidR="00D7794D" w:rsidRPr="00D7794D">
        <w:rPr>
          <w:rFonts w:ascii="Arial" w:hAnsi="Arial" w:cs="Arial"/>
          <w:color w:val="2A2A2A"/>
          <w:spacing w:val="67"/>
          <w:w w:val="150"/>
          <w:sz w:val="24"/>
          <w:szCs w:val="24"/>
        </w:rPr>
        <w:t xml:space="preserve"> </w:t>
      </w:r>
      <w:r w:rsidR="00D7794D" w:rsidRPr="00D7794D">
        <w:rPr>
          <w:rFonts w:ascii="Arial" w:hAnsi="Arial" w:cs="Arial"/>
          <w:color w:val="2A2A2A"/>
          <w:sz w:val="24"/>
          <w:szCs w:val="24"/>
        </w:rPr>
        <w:t>this</w:t>
      </w:r>
      <w:r w:rsidR="00D7794D" w:rsidRPr="00D7794D">
        <w:rPr>
          <w:rFonts w:ascii="Arial" w:hAnsi="Arial" w:cs="Arial"/>
          <w:color w:val="2A2A2A"/>
          <w:spacing w:val="76"/>
          <w:w w:val="150"/>
          <w:sz w:val="24"/>
          <w:szCs w:val="24"/>
        </w:rPr>
        <w:t xml:space="preserve"> </w:t>
      </w:r>
      <w:r w:rsidR="00D7794D" w:rsidRPr="00D7794D">
        <w:rPr>
          <w:rFonts w:ascii="Arial" w:hAnsi="Arial" w:cs="Arial"/>
          <w:color w:val="2A2A2A"/>
          <w:sz w:val="24"/>
          <w:szCs w:val="24"/>
        </w:rPr>
        <w:t>ordinance</w:t>
      </w:r>
      <w:r w:rsidR="00D7794D" w:rsidRPr="00D7794D">
        <w:rPr>
          <w:rFonts w:ascii="Arial" w:hAnsi="Arial" w:cs="Arial"/>
          <w:color w:val="2A2A2A"/>
          <w:spacing w:val="80"/>
          <w:w w:val="150"/>
          <w:sz w:val="24"/>
          <w:szCs w:val="24"/>
        </w:rPr>
        <w:t xml:space="preserve"> </w:t>
      </w:r>
      <w:r w:rsidR="00D7794D" w:rsidRPr="00D7794D">
        <w:rPr>
          <w:rFonts w:ascii="Arial" w:hAnsi="Arial" w:cs="Arial"/>
          <w:color w:val="2A2A2A"/>
          <w:sz w:val="24"/>
          <w:szCs w:val="24"/>
        </w:rPr>
        <w:t>shall</w:t>
      </w:r>
      <w:r w:rsidR="00D7794D" w:rsidRPr="00D7794D">
        <w:rPr>
          <w:rFonts w:ascii="Arial" w:hAnsi="Arial" w:cs="Arial"/>
          <w:color w:val="2A2A2A"/>
          <w:spacing w:val="80"/>
          <w:sz w:val="24"/>
          <w:szCs w:val="24"/>
        </w:rPr>
        <w:t xml:space="preserve"> </w:t>
      </w:r>
      <w:r w:rsidR="00D7794D" w:rsidRPr="00D7794D">
        <w:rPr>
          <w:rFonts w:ascii="Arial" w:hAnsi="Arial" w:cs="Arial"/>
          <w:color w:val="2A2A2A"/>
          <w:sz w:val="24"/>
          <w:szCs w:val="24"/>
        </w:rPr>
        <w:t>take</w:t>
      </w:r>
      <w:r w:rsidR="00D7794D" w:rsidRPr="00D7794D">
        <w:rPr>
          <w:rFonts w:ascii="Arial" w:hAnsi="Arial" w:cs="Arial"/>
          <w:color w:val="2A2A2A"/>
          <w:spacing w:val="80"/>
          <w:sz w:val="24"/>
          <w:szCs w:val="24"/>
        </w:rPr>
        <w:t xml:space="preserve"> </w:t>
      </w:r>
      <w:r w:rsidR="00D7794D" w:rsidRPr="00D7794D">
        <w:rPr>
          <w:rFonts w:ascii="Arial" w:hAnsi="Arial" w:cs="Arial"/>
          <w:color w:val="2A2A2A"/>
          <w:sz w:val="24"/>
          <w:szCs w:val="24"/>
        </w:rPr>
        <w:t>effect</w:t>
      </w:r>
    </w:p>
    <w:p w14:paraId="64FD01BA" w14:textId="77777777" w:rsidR="00D7794D" w:rsidRPr="00D7794D" w:rsidRDefault="00D7794D" w:rsidP="00D7794D">
      <w:pPr>
        <w:kinsoku w:val="0"/>
        <w:overflowPunct w:val="0"/>
        <w:autoSpaceDE w:val="0"/>
        <w:autoSpaceDN w:val="0"/>
        <w:adjustRightInd w:val="0"/>
        <w:spacing w:after="0" w:line="275" w:lineRule="exact"/>
        <w:jc w:val="both"/>
        <w:rPr>
          <w:rFonts w:ascii="Arial" w:hAnsi="Arial" w:cs="Arial"/>
          <w:color w:val="2A2A2A"/>
          <w:sz w:val="24"/>
          <w:szCs w:val="24"/>
        </w:rPr>
      </w:pPr>
      <w:r w:rsidRPr="00D7794D">
        <w:rPr>
          <w:rFonts w:ascii="Arial" w:hAnsi="Arial" w:cs="Arial"/>
          <w:color w:val="2A2A2A"/>
          <w:sz w:val="24"/>
          <w:szCs w:val="24"/>
        </w:rPr>
        <w:t>immediately</w:t>
      </w:r>
      <w:r w:rsidRPr="00D7794D">
        <w:rPr>
          <w:rFonts w:ascii="Arial" w:hAnsi="Arial" w:cs="Arial"/>
          <w:color w:val="2A2A2A"/>
          <w:spacing w:val="40"/>
          <w:sz w:val="24"/>
          <w:szCs w:val="24"/>
        </w:rPr>
        <w:t xml:space="preserve"> </w:t>
      </w:r>
      <w:r w:rsidRPr="00D7794D">
        <w:rPr>
          <w:rFonts w:ascii="Arial" w:hAnsi="Arial" w:cs="Arial"/>
          <w:color w:val="2A2A2A"/>
          <w:sz w:val="24"/>
          <w:szCs w:val="24"/>
        </w:rPr>
        <w:t>upon and after its passage.</w:t>
      </w:r>
    </w:p>
    <w:p w14:paraId="59382EFC" w14:textId="77777777" w:rsidR="00D7794D" w:rsidRPr="00D7794D" w:rsidRDefault="00D7794D" w:rsidP="00D7794D">
      <w:pPr>
        <w:kinsoku w:val="0"/>
        <w:overflowPunct w:val="0"/>
        <w:autoSpaceDE w:val="0"/>
        <w:autoSpaceDN w:val="0"/>
        <w:adjustRightInd w:val="0"/>
        <w:spacing w:after="0" w:line="240" w:lineRule="auto"/>
        <w:rPr>
          <w:rFonts w:ascii="Arial" w:hAnsi="Arial" w:cs="Arial"/>
          <w:sz w:val="24"/>
          <w:szCs w:val="24"/>
        </w:rPr>
      </w:pPr>
    </w:p>
    <w:p w14:paraId="5B6F6165" w14:textId="77777777" w:rsidR="00D7794D" w:rsidRPr="00D7794D" w:rsidRDefault="00D7794D" w:rsidP="00D7794D">
      <w:pPr>
        <w:kinsoku w:val="0"/>
        <w:overflowPunct w:val="0"/>
        <w:autoSpaceDE w:val="0"/>
        <w:autoSpaceDN w:val="0"/>
        <w:adjustRightInd w:val="0"/>
        <w:spacing w:after="0" w:line="235" w:lineRule="auto"/>
        <w:ind w:right="325"/>
        <w:jc w:val="both"/>
        <w:rPr>
          <w:rFonts w:ascii="Arial" w:hAnsi="Arial" w:cs="Arial"/>
          <w:color w:val="2A2A2A"/>
          <w:w w:val="110"/>
          <w:sz w:val="24"/>
          <w:szCs w:val="24"/>
        </w:rPr>
      </w:pPr>
      <w:r w:rsidRPr="00D7794D">
        <w:rPr>
          <w:rFonts w:ascii="Arial" w:hAnsi="Arial" w:cs="Arial"/>
          <w:color w:val="2A2A2A"/>
          <w:w w:val="110"/>
          <w:sz w:val="24"/>
          <w:szCs w:val="24"/>
        </w:rPr>
        <w:t>This</w:t>
      </w:r>
      <w:r w:rsidRPr="00D7794D">
        <w:rPr>
          <w:rFonts w:ascii="Arial" w:hAnsi="Arial" w:cs="Arial"/>
          <w:color w:val="2A2A2A"/>
          <w:spacing w:val="-14"/>
          <w:w w:val="110"/>
          <w:sz w:val="24"/>
          <w:szCs w:val="24"/>
        </w:rPr>
        <w:t xml:space="preserve"> </w:t>
      </w:r>
      <w:r w:rsidRPr="00D7794D">
        <w:rPr>
          <w:rFonts w:ascii="Arial" w:hAnsi="Arial" w:cs="Arial"/>
          <w:color w:val="2A2A2A"/>
          <w:w w:val="110"/>
          <w:sz w:val="24"/>
          <w:szCs w:val="24"/>
        </w:rPr>
        <w:t>Ordinance shall</w:t>
      </w:r>
      <w:r w:rsidRPr="00D7794D">
        <w:rPr>
          <w:rFonts w:ascii="Arial" w:hAnsi="Arial" w:cs="Arial"/>
          <w:color w:val="2A2A2A"/>
          <w:spacing w:val="-10"/>
          <w:w w:val="110"/>
          <w:sz w:val="24"/>
          <w:szCs w:val="24"/>
        </w:rPr>
        <w:t xml:space="preserve"> </w:t>
      </w:r>
      <w:r w:rsidRPr="00D7794D">
        <w:rPr>
          <w:rFonts w:ascii="Arial" w:hAnsi="Arial" w:cs="Arial"/>
          <w:color w:val="2A2A2A"/>
          <w:w w:val="110"/>
          <w:sz w:val="24"/>
          <w:szCs w:val="24"/>
        </w:rPr>
        <w:t>take</w:t>
      </w:r>
      <w:r w:rsidRPr="00D7794D">
        <w:rPr>
          <w:rFonts w:ascii="Arial" w:hAnsi="Arial" w:cs="Arial"/>
          <w:color w:val="2A2A2A"/>
          <w:spacing w:val="-18"/>
          <w:w w:val="110"/>
          <w:sz w:val="24"/>
          <w:szCs w:val="24"/>
        </w:rPr>
        <w:t xml:space="preserve"> </w:t>
      </w:r>
      <w:r w:rsidRPr="00D7794D">
        <w:rPr>
          <w:rFonts w:ascii="Arial" w:hAnsi="Arial" w:cs="Arial"/>
          <w:color w:val="2A2A2A"/>
          <w:w w:val="110"/>
          <w:sz w:val="24"/>
          <w:szCs w:val="24"/>
        </w:rPr>
        <w:t>effect</w:t>
      </w:r>
      <w:r w:rsidRPr="00D7794D">
        <w:rPr>
          <w:rFonts w:ascii="Arial" w:hAnsi="Arial" w:cs="Arial"/>
          <w:color w:val="2A2A2A"/>
          <w:spacing w:val="-19"/>
          <w:w w:val="110"/>
          <w:sz w:val="24"/>
          <w:szCs w:val="24"/>
        </w:rPr>
        <w:t xml:space="preserve"> </w:t>
      </w:r>
      <w:r w:rsidRPr="00D7794D">
        <w:rPr>
          <w:rFonts w:ascii="Arial" w:hAnsi="Arial" w:cs="Arial"/>
          <w:color w:val="2A2A2A"/>
          <w:w w:val="110"/>
          <w:sz w:val="24"/>
          <w:szCs w:val="24"/>
        </w:rPr>
        <w:t>immediately</w:t>
      </w:r>
      <w:r w:rsidRPr="00D7794D">
        <w:rPr>
          <w:rFonts w:ascii="Arial" w:hAnsi="Arial" w:cs="Arial"/>
          <w:color w:val="2A2A2A"/>
          <w:spacing w:val="-1"/>
          <w:w w:val="110"/>
          <w:sz w:val="24"/>
          <w:szCs w:val="24"/>
        </w:rPr>
        <w:t xml:space="preserve"> </w:t>
      </w:r>
      <w:r w:rsidRPr="00D7794D">
        <w:rPr>
          <w:rFonts w:ascii="Arial" w:hAnsi="Arial" w:cs="Arial"/>
          <w:color w:val="2A2A2A"/>
          <w:w w:val="110"/>
          <w:sz w:val="24"/>
          <w:szCs w:val="24"/>
        </w:rPr>
        <w:t>from</w:t>
      </w:r>
      <w:r w:rsidRPr="00D7794D">
        <w:rPr>
          <w:rFonts w:ascii="Arial" w:hAnsi="Arial" w:cs="Arial"/>
          <w:color w:val="2A2A2A"/>
          <w:spacing w:val="-15"/>
          <w:w w:val="110"/>
          <w:sz w:val="24"/>
          <w:szCs w:val="24"/>
        </w:rPr>
        <w:t xml:space="preserve"> </w:t>
      </w:r>
      <w:r w:rsidRPr="00D7794D">
        <w:rPr>
          <w:rFonts w:ascii="Arial" w:hAnsi="Arial" w:cs="Arial"/>
          <w:color w:val="2A2A2A"/>
          <w:w w:val="110"/>
          <w:sz w:val="24"/>
          <w:szCs w:val="24"/>
        </w:rPr>
        <w:t>and</w:t>
      </w:r>
      <w:r w:rsidRPr="00D7794D">
        <w:rPr>
          <w:rFonts w:ascii="Arial" w:hAnsi="Arial" w:cs="Arial"/>
          <w:color w:val="2A2A2A"/>
          <w:spacing w:val="-16"/>
          <w:w w:val="110"/>
          <w:sz w:val="24"/>
          <w:szCs w:val="24"/>
        </w:rPr>
        <w:t xml:space="preserve"> </w:t>
      </w:r>
      <w:r w:rsidRPr="00D7794D">
        <w:rPr>
          <w:rFonts w:ascii="Arial" w:hAnsi="Arial" w:cs="Arial"/>
          <w:color w:val="2A2A2A"/>
          <w:w w:val="110"/>
          <w:sz w:val="24"/>
          <w:szCs w:val="24"/>
        </w:rPr>
        <w:t>after</w:t>
      </w:r>
      <w:r w:rsidRPr="00D7794D">
        <w:rPr>
          <w:rFonts w:ascii="Arial" w:hAnsi="Arial" w:cs="Arial"/>
          <w:color w:val="2A2A2A"/>
          <w:spacing w:val="-16"/>
          <w:w w:val="110"/>
          <w:sz w:val="24"/>
          <w:szCs w:val="24"/>
        </w:rPr>
        <w:t xml:space="preserve"> </w:t>
      </w:r>
      <w:r w:rsidRPr="00D7794D">
        <w:rPr>
          <w:rFonts w:ascii="Arial" w:hAnsi="Arial" w:cs="Arial"/>
          <w:color w:val="2A2A2A"/>
          <w:w w:val="110"/>
          <w:sz w:val="24"/>
          <w:szCs w:val="24"/>
        </w:rPr>
        <w:t>its</w:t>
      </w:r>
      <w:r w:rsidRPr="00D7794D">
        <w:rPr>
          <w:rFonts w:ascii="Arial" w:hAnsi="Arial" w:cs="Arial"/>
          <w:color w:val="2A2A2A"/>
          <w:spacing w:val="-2"/>
          <w:w w:val="110"/>
          <w:sz w:val="24"/>
          <w:szCs w:val="24"/>
        </w:rPr>
        <w:t xml:space="preserve"> </w:t>
      </w:r>
      <w:r w:rsidRPr="00D7794D">
        <w:rPr>
          <w:rFonts w:ascii="Arial" w:hAnsi="Arial" w:cs="Arial"/>
          <w:color w:val="2A2A2A"/>
          <w:w w:val="110"/>
          <w:sz w:val="24"/>
          <w:szCs w:val="24"/>
        </w:rPr>
        <w:t>passage</w:t>
      </w:r>
      <w:r w:rsidRPr="00D7794D">
        <w:rPr>
          <w:rFonts w:ascii="Arial" w:hAnsi="Arial" w:cs="Arial"/>
          <w:color w:val="2A2A2A"/>
          <w:spacing w:val="-11"/>
          <w:w w:val="110"/>
          <w:sz w:val="24"/>
          <w:szCs w:val="24"/>
        </w:rPr>
        <w:t xml:space="preserve"> </w:t>
      </w:r>
      <w:r w:rsidRPr="00D7794D">
        <w:rPr>
          <w:rFonts w:ascii="Arial" w:hAnsi="Arial" w:cs="Arial"/>
          <w:color w:val="2A2A2A"/>
          <w:w w:val="110"/>
          <w:sz w:val="24"/>
          <w:szCs w:val="24"/>
        </w:rPr>
        <w:t>and</w:t>
      </w:r>
      <w:r w:rsidRPr="00D7794D">
        <w:rPr>
          <w:rFonts w:ascii="Arial" w:hAnsi="Arial" w:cs="Arial"/>
          <w:color w:val="2A2A2A"/>
          <w:spacing w:val="-9"/>
          <w:w w:val="110"/>
          <w:sz w:val="24"/>
          <w:szCs w:val="24"/>
        </w:rPr>
        <w:t xml:space="preserve"> </w:t>
      </w:r>
      <w:r w:rsidRPr="00D7794D">
        <w:rPr>
          <w:rFonts w:ascii="Arial" w:hAnsi="Arial" w:cs="Arial"/>
          <w:color w:val="2A2A2A"/>
          <w:w w:val="110"/>
          <w:sz w:val="24"/>
          <w:szCs w:val="24"/>
        </w:rPr>
        <w:t>the</w:t>
      </w:r>
      <w:r w:rsidRPr="00D7794D">
        <w:rPr>
          <w:rFonts w:ascii="Arial" w:hAnsi="Arial" w:cs="Arial"/>
          <w:color w:val="2A2A2A"/>
          <w:spacing w:val="67"/>
          <w:w w:val="110"/>
          <w:sz w:val="24"/>
          <w:szCs w:val="24"/>
        </w:rPr>
        <w:t xml:space="preserve"> </w:t>
      </w:r>
      <w:r w:rsidRPr="00D7794D">
        <w:rPr>
          <w:rFonts w:ascii="Arial" w:hAnsi="Arial" w:cs="Arial"/>
          <w:color w:val="2A2A2A"/>
          <w:w w:val="110"/>
          <w:sz w:val="24"/>
          <w:szCs w:val="24"/>
        </w:rPr>
        <w:t>publication</w:t>
      </w:r>
      <w:r w:rsidRPr="00D7794D">
        <w:rPr>
          <w:rFonts w:ascii="Arial" w:hAnsi="Arial" w:cs="Arial"/>
          <w:color w:val="2A2A2A"/>
          <w:spacing w:val="80"/>
          <w:w w:val="110"/>
          <w:sz w:val="24"/>
          <w:szCs w:val="24"/>
        </w:rPr>
        <w:t xml:space="preserve"> </w:t>
      </w:r>
      <w:r w:rsidRPr="00D7794D">
        <w:rPr>
          <w:rFonts w:ascii="Arial" w:hAnsi="Arial" w:cs="Arial"/>
          <w:color w:val="2A2A2A"/>
          <w:w w:val="110"/>
          <w:sz w:val="24"/>
          <w:szCs w:val="24"/>
        </w:rPr>
        <w:t>of</w:t>
      </w:r>
      <w:r w:rsidRPr="00D7794D">
        <w:rPr>
          <w:rFonts w:ascii="Arial" w:hAnsi="Arial" w:cs="Arial"/>
          <w:color w:val="2A2A2A"/>
          <w:spacing w:val="70"/>
          <w:w w:val="110"/>
          <w:sz w:val="24"/>
          <w:szCs w:val="24"/>
        </w:rPr>
        <w:t xml:space="preserve"> </w:t>
      </w:r>
      <w:r w:rsidRPr="00D7794D">
        <w:rPr>
          <w:rFonts w:ascii="Arial" w:hAnsi="Arial" w:cs="Arial"/>
          <w:color w:val="2A2A2A"/>
          <w:w w:val="110"/>
          <w:sz w:val="24"/>
          <w:szCs w:val="24"/>
        </w:rPr>
        <w:t>the</w:t>
      </w:r>
      <w:r w:rsidRPr="00D7794D">
        <w:rPr>
          <w:rFonts w:ascii="Arial" w:hAnsi="Arial" w:cs="Arial"/>
          <w:color w:val="2A2A2A"/>
          <w:spacing w:val="67"/>
          <w:w w:val="110"/>
          <w:sz w:val="24"/>
          <w:szCs w:val="24"/>
        </w:rPr>
        <w:t xml:space="preserve"> </w:t>
      </w:r>
      <w:r w:rsidRPr="00D7794D">
        <w:rPr>
          <w:rFonts w:ascii="Arial" w:hAnsi="Arial" w:cs="Arial"/>
          <w:color w:val="2A2A2A"/>
          <w:w w:val="110"/>
          <w:sz w:val="24"/>
          <w:szCs w:val="24"/>
        </w:rPr>
        <w:t>caption,</w:t>
      </w:r>
      <w:r w:rsidRPr="00D7794D">
        <w:rPr>
          <w:rFonts w:ascii="Arial" w:hAnsi="Arial" w:cs="Arial"/>
          <w:color w:val="2A2A2A"/>
          <w:spacing w:val="40"/>
          <w:w w:val="110"/>
          <w:sz w:val="24"/>
          <w:szCs w:val="24"/>
        </w:rPr>
        <w:t xml:space="preserve"> </w:t>
      </w:r>
      <w:r w:rsidRPr="00D7794D">
        <w:rPr>
          <w:rFonts w:ascii="Arial" w:hAnsi="Arial" w:cs="Arial"/>
          <w:color w:val="2A2A2A"/>
          <w:w w:val="110"/>
          <w:sz w:val="24"/>
          <w:szCs w:val="24"/>
        </w:rPr>
        <w:t>as</w:t>
      </w:r>
      <w:r w:rsidRPr="00D7794D">
        <w:rPr>
          <w:rFonts w:ascii="Arial" w:hAnsi="Arial" w:cs="Arial"/>
          <w:color w:val="2A2A2A"/>
          <w:spacing w:val="40"/>
          <w:w w:val="110"/>
          <w:sz w:val="24"/>
          <w:szCs w:val="24"/>
        </w:rPr>
        <w:t xml:space="preserve"> </w:t>
      </w:r>
      <w:r w:rsidRPr="00D7794D">
        <w:rPr>
          <w:rFonts w:ascii="Arial" w:hAnsi="Arial" w:cs="Arial"/>
          <w:color w:val="2A2A2A"/>
          <w:w w:val="110"/>
          <w:sz w:val="24"/>
          <w:szCs w:val="24"/>
        </w:rPr>
        <w:t>the</w:t>
      </w:r>
      <w:r w:rsidRPr="00D7794D">
        <w:rPr>
          <w:rFonts w:ascii="Arial" w:hAnsi="Arial" w:cs="Arial"/>
          <w:color w:val="2A2A2A"/>
          <w:spacing w:val="40"/>
          <w:w w:val="110"/>
          <w:sz w:val="24"/>
          <w:szCs w:val="24"/>
        </w:rPr>
        <w:t xml:space="preserve"> </w:t>
      </w:r>
      <w:r w:rsidRPr="00D7794D">
        <w:rPr>
          <w:rFonts w:ascii="Arial" w:hAnsi="Arial" w:cs="Arial"/>
          <w:color w:val="2A2A2A"/>
          <w:w w:val="110"/>
          <w:sz w:val="24"/>
          <w:szCs w:val="24"/>
        </w:rPr>
        <w:t>law</w:t>
      </w:r>
      <w:r w:rsidRPr="00D7794D">
        <w:rPr>
          <w:rFonts w:ascii="Arial" w:hAnsi="Arial" w:cs="Arial"/>
          <w:color w:val="2A2A2A"/>
          <w:spacing w:val="40"/>
          <w:w w:val="110"/>
          <w:sz w:val="24"/>
          <w:szCs w:val="24"/>
        </w:rPr>
        <w:t xml:space="preserve"> </w:t>
      </w:r>
      <w:r w:rsidRPr="00D7794D">
        <w:rPr>
          <w:rFonts w:ascii="Arial" w:hAnsi="Arial" w:cs="Arial"/>
          <w:color w:val="2A2A2A"/>
          <w:w w:val="110"/>
          <w:sz w:val="24"/>
          <w:szCs w:val="24"/>
        </w:rPr>
        <w:t>and</w:t>
      </w:r>
      <w:r w:rsidRPr="00D7794D">
        <w:rPr>
          <w:rFonts w:ascii="Arial" w:hAnsi="Arial" w:cs="Arial"/>
          <w:color w:val="2A2A2A"/>
          <w:spacing w:val="60"/>
          <w:w w:val="110"/>
          <w:sz w:val="24"/>
          <w:szCs w:val="24"/>
        </w:rPr>
        <w:t xml:space="preserve"> </w:t>
      </w:r>
      <w:r w:rsidRPr="00D7794D">
        <w:rPr>
          <w:rFonts w:ascii="Arial" w:hAnsi="Arial" w:cs="Arial"/>
          <w:color w:val="2A2A2A"/>
          <w:w w:val="110"/>
          <w:sz w:val="24"/>
          <w:szCs w:val="24"/>
        </w:rPr>
        <w:t>charter</w:t>
      </w:r>
      <w:r w:rsidRPr="00D7794D">
        <w:rPr>
          <w:rFonts w:ascii="Arial" w:hAnsi="Arial" w:cs="Arial"/>
          <w:color w:val="2A2A2A"/>
          <w:spacing w:val="63"/>
          <w:w w:val="110"/>
          <w:sz w:val="24"/>
          <w:szCs w:val="24"/>
        </w:rPr>
        <w:t xml:space="preserve"> </w:t>
      </w:r>
      <w:r w:rsidRPr="00D7794D">
        <w:rPr>
          <w:rFonts w:ascii="Arial" w:hAnsi="Arial" w:cs="Arial"/>
          <w:color w:val="2A2A2A"/>
          <w:w w:val="110"/>
          <w:sz w:val="24"/>
          <w:szCs w:val="24"/>
        </w:rPr>
        <w:t>in</w:t>
      </w:r>
      <w:r w:rsidRPr="00D7794D">
        <w:rPr>
          <w:rFonts w:ascii="Arial" w:hAnsi="Arial" w:cs="Arial"/>
          <w:color w:val="2A2A2A"/>
          <w:spacing w:val="40"/>
          <w:w w:val="110"/>
          <w:sz w:val="24"/>
          <w:szCs w:val="24"/>
        </w:rPr>
        <w:t xml:space="preserve"> </w:t>
      </w:r>
      <w:r w:rsidRPr="00D7794D">
        <w:rPr>
          <w:rFonts w:ascii="Arial" w:hAnsi="Arial" w:cs="Arial"/>
          <w:color w:val="2A2A2A"/>
          <w:w w:val="110"/>
          <w:sz w:val="24"/>
          <w:szCs w:val="24"/>
        </w:rPr>
        <w:t>such</w:t>
      </w:r>
      <w:r w:rsidRPr="00D7794D">
        <w:rPr>
          <w:rFonts w:ascii="Arial" w:hAnsi="Arial" w:cs="Arial"/>
          <w:color w:val="2A2A2A"/>
          <w:spacing w:val="40"/>
          <w:w w:val="110"/>
          <w:sz w:val="24"/>
          <w:szCs w:val="24"/>
        </w:rPr>
        <w:t xml:space="preserve"> </w:t>
      </w:r>
      <w:r w:rsidRPr="00D7794D">
        <w:rPr>
          <w:rFonts w:ascii="Arial" w:hAnsi="Arial" w:cs="Arial"/>
          <w:color w:val="2A2A2A"/>
          <w:w w:val="110"/>
          <w:sz w:val="24"/>
          <w:szCs w:val="24"/>
        </w:rPr>
        <w:t>cases</w:t>
      </w:r>
      <w:r w:rsidRPr="00D7794D">
        <w:rPr>
          <w:rFonts w:ascii="Arial" w:hAnsi="Arial" w:cs="Arial"/>
          <w:color w:val="2A2A2A"/>
          <w:spacing w:val="-11"/>
          <w:w w:val="110"/>
          <w:sz w:val="24"/>
          <w:szCs w:val="24"/>
        </w:rPr>
        <w:t xml:space="preserve"> </w:t>
      </w:r>
      <w:r w:rsidRPr="00D7794D">
        <w:rPr>
          <w:rFonts w:ascii="Arial" w:hAnsi="Arial" w:cs="Arial"/>
          <w:color w:val="2A2A2A"/>
          <w:w w:val="110"/>
          <w:sz w:val="24"/>
          <w:szCs w:val="24"/>
        </w:rPr>
        <w:t>provide.</w:t>
      </w:r>
    </w:p>
    <w:p w14:paraId="5AF85674" w14:textId="4D65BB07" w:rsidR="00D7794D" w:rsidRPr="00D7794D" w:rsidRDefault="00D7794D" w:rsidP="00D7794D">
      <w:pPr>
        <w:kinsoku w:val="0"/>
        <w:overflowPunct w:val="0"/>
        <w:autoSpaceDE w:val="0"/>
        <w:autoSpaceDN w:val="0"/>
        <w:adjustRightInd w:val="0"/>
        <w:spacing w:after="0" w:line="613" w:lineRule="exact"/>
        <w:ind w:left="1544"/>
        <w:jc w:val="both"/>
        <w:rPr>
          <w:rFonts w:ascii="Times New Roman" w:hAnsi="Times New Roman" w:cs="Times New Roman"/>
          <w:color w:val="2A2A2A"/>
          <w:sz w:val="49"/>
          <w:szCs w:val="49"/>
        </w:rPr>
      </w:pPr>
      <w:r w:rsidRPr="00D7794D">
        <w:rPr>
          <w:rFonts w:ascii="Arial" w:hAnsi="Arial" w:cs="Arial"/>
          <w:color w:val="2A2A2A"/>
          <w:sz w:val="24"/>
          <w:szCs w:val="24"/>
        </w:rPr>
        <w:t>UPON MOTION OF COUNCILMEMBER</w:t>
      </w:r>
      <w:r w:rsidRPr="00D7794D">
        <w:rPr>
          <w:rFonts w:ascii="Arial" w:hAnsi="Arial" w:cs="Arial"/>
          <w:color w:val="2A2A2A"/>
          <w:spacing w:val="80"/>
          <w:w w:val="150"/>
          <w:sz w:val="24"/>
          <w:szCs w:val="24"/>
        </w:rPr>
        <w:t xml:space="preserve"> </w:t>
      </w:r>
    </w:p>
    <w:p w14:paraId="0419762A" w14:textId="63749BDD" w:rsidR="00D7794D" w:rsidRPr="00D7794D" w:rsidRDefault="00D7794D" w:rsidP="00D7794D">
      <w:pPr>
        <w:kinsoku w:val="0"/>
        <w:overflowPunct w:val="0"/>
        <w:autoSpaceDE w:val="0"/>
        <w:autoSpaceDN w:val="0"/>
        <w:adjustRightInd w:val="0"/>
        <w:spacing w:after="0" w:line="576" w:lineRule="exact"/>
        <w:ind w:left="1547"/>
        <w:jc w:val="both"/>
        <w:rPr>
          <w:rFonts w:ascii="Times New Roman" w:hAnsi="Times New Roman" w:cs="Times New Roman"/>
          <w:i/>
          <w:iCs/>
          <w:color w:val="2A2A2A"/>
          <w:sz w:val="52"/>
          <w:szCs w:val="52"/>
        </w:rPr>
      </w:pPr>
      <w:r w:rsidRPr="00D7794D">
        <w:rPr>
          <w:rFonts w:ascii="Arial" w:hAnsi="Arial" w:cs="Arial"/>
          <w:color w:val="2A2A2A"/>
          <w:sz w:val="24"/>
          <w:szCs w:val="24"/>
        </w:rPr>
        <w:t>SECONDED BY</w:t>
      </w:r>
      <w:r w:rsidRPr="00D7794D">
        <w:rPr>
          <w:rFonts w:ascii="Arial" w:hAnsi="Arial" w:cs="Arial"/>
          <w:color w:val="2A2A2A"/>
          <w:spacing w:val="-3"/>
          <w:sz w:val="24"/>
          <w:szCs w:val="24"/>
        </w:rPr>
        <w:t xml:space="preserve"> </w:t>
      </w:r>
      <w:r w:rsidRPr="00D7794D">
        <w:rPr>
          <w:rFonts w:ascii="Arial" w:hAnsi="Arial" w:cs="Arial"/>
          <w:color w:val="2A2A2A"/>
          <w:sz w:val="24"/>
          <w:szCs w:val="24"/>
        </w:rPr>
        <w:t>COUNCILMEMBER</w:t>
      </w:r>
      <w:r>
        <w:rPr>
          <w:rFonts w:ascii="Arial" w:hAnsi="Arial" w:cs="Arial"/>
          <w:color w:val="2A2A2A"/>
          <w:spacing w:val="80"/>
          <w:w w:val="150"/>
          <w:sz w:val="24"/>
          <w:szCs w:val="24"/>
        </w:rPr>
        <w:t xml:space="preserve"> </w:t>
      </w:r>
      <w:r w:rsidRPr="00D7794D">
        <w:rPr>
          <w:rFonts w:ascii="Arial" w:hAnsi="Arial" w:cs="Arial"/>
          <w:color w:val="595959"/>
          <w:spacing w:val="163"/>
          <w:sz w:val="24"/>
          <w:szCs w:val="24"/>
        </w:rPr>
        <w:t xml:space="preserve"> </w:t>
      </w:r>
    </w:p>
    <w:p w14:paraId="5FD6CA73" w14:textId="77777777" w:rsidR="00D7794D" w:rsidRPr="00D7794D" w:rsidRDefault="00D7794D" w:rsidP="00D7794D">
      <w:pPr>
        <w:kinsoku w:val="0"/>
        <w:overflowPunct w:val="0"/>
        <w:autoSpaceDE w:val="0"/>
        <w:autoSpaceDN w:val="0"/>
        <w:adjustRightInd w:val="0"/>
        <w:spacing w:before="187" w:after="0" w:line="240" w:lineRule="auto"/>
        <w:ind w:left="1542"/>
        <w:rPr>
          <w:rFonts w:ascii="Arial" w:hAnsi="Arial" w:cs="Arial"/>
          <w:color w:val="2A2A2A"/>
          <w:spacing w:val="-10"/>
          <w:sz w:val="26"/>
          <w:szCs w:val="26"/>
        </w:rPr>
      </w:pPr>
      <w:r w:rsidRPr="00D7794D">
        <w:rPr>
          <w:rFonts w:ascii="Arial" w:hAnsi="Arial" w:cs="Arial"/>
          <w:color w:val="2A2A2A"/>
          <w:spacing w:val="-10"/>
          <w:sz w:val="26"/>
          <w:szCs w:val="26"/>
        </w:rPr>
        <w:t>THAT</w:t>
      </w:r>
      <w:r w:rsidRPr="00D7794D">
        <w:rPr>
          <w:rFonts w:ascii="Arial" w:hAnsi="Arial" w:cs="Arial"/>
          <w:color w:val="2A2A2A"/>
          <w:spacing w:val="-9"/>
          <w:sz w:val="26"/>
          <w:szCs w:val="26"/>
        </w:rPr>
        <w:t xml:space="preserve"> </w:t>
      </w:r>
      <w:r w:rsidRPr="00D7794D">
        <w:rPr>
          <w:rFonts w:ascii="Arial" w:hAnsi="Arial" w:cs="Arial"/>
          <w:color w:val="2A2A2A"/>
          <w:spacing w:val="-10"/>
          <w:sz w:val="26"/>
          <w:szCs w:val="26"/>
        </w:rPr>
        <w:t>THE</w:t>
      </w:r>
      <w:r w:rsidRPr="00D7794D">
        <w:rPr>
          <w:rFonts w:ascii="Arial" w:hAnsi="Arial" w:cs="Arial"/>
          <w:color w:val="2A2A2A"/>
          <w:spacing w:val="-23"/>
          <w:sz w:val="26"/>
          <w:szCs w:val="26"/>
        </w:rPr>
        <w:t xml:space="preserve"> </w:t>
      </w:r>
      <w:r w:rsidRPr="00D7794D">
        <w:rPr>
          <w:rFonts w:ascii="Arial" w:hAnsi="Arial" w:cs="Arial"/>
          <w:color w:val="2A2A2A"/>
          <w:spacing w:val="-10"/>
          <w:sz w:val="26"/>
          <w:szCs w:val="26"/>
        </w:rPr>
        <w:t>ORDINANCE</w:t>
      </w:r>
      <w:r w:rsidRPr="00D7794D">
        <w:rPr>
          <w:rFonts w:ascii="Arial" w:hAnsi="Arial" w:cs="Arial"/>
          <w:color w:val="2A2A2A"/>
          <w:spacing w:val="-3"/>
          <w:sz w:val="26"/>
          <w:szCs w:val="26"/>
        </w:rPr>
        <w:t xml:space="preserve"> </w:t>
      </w:r>
      <w:r w:rsidRPr="00D7794D">
        <w:rPr>
          <w:rFonts w:ascii="Arial" w:hAnsi="Arial" w:cs="Arial"/>
          <w:color w:val="2A2A2A"/>
          <w:spacing w:val="-10"/>
          <w:sz w:val="26"/>
          <w:szCs w:val="26"/>
        </w:rPr>
        <w:t>BE ADOPTED</w:t>
      </w:r>
      <w:r w:rsidRPr="00D7794D">
        <w:rPr>
          <w:rFonts w:ascii="Arial" w:hAnsi="Arial" w:cs="Arial"/>
          <w:color w:val="2A2A2A"/>
          <w:spacing w:val="-2"/>
          <w:sz w:val="26"/>
          <w:szCs w:val="26"/>
        </w:rPr>
        <w:t xml:space="preserve"> </w:t>
      </w:r>
      <w:r w:rsidRPr="00D7794D">
        <w:rPr>
          <w:rFonts w:ascii="Arial" w:hAnsi="Arial" w:cs="Arial"/>
          <w:color w:val="2A2A2A"/>
          <w:spacing w:val="-10"/>
          <w:sz w:val="26"/>
          <w:szCs w:val="26"/>
        </w:rPr>
        <w:t>ON</w:t>
      </w:r>
      <w:r w:rsidRPr="00D7794D">
        <w:rPr>
          <w:rFonts w:ascii="Arial" w:hAnsi="Arial" w:cs="Arial"/>
          <w:color w:val="2A2A2A"/>
          <w:spacing w:val="-22"/>
          <w:sz w:val="26"/>
          <w:szCs w:val="26"/>
        </w:rPr>
        <w:t xml:space="preserve"> </w:t>
      </w:r>
      <w:r w:rsidRPr="00D7794D">
        <w:rPr>
          <w:rFonts w:ascii="Arial" w:hAnsi="Arial" w:cs="Arial"/>
          <w:color w:val="2A2A2A"/>
          <w:spacing w:val="-10"/>
          <w:sz w:val="26"/>
          <w:szCs w:val="26"/>
        </w:rPr>
        <w:t>EMERGENCY</w:t>
      </w:r>
      <w:r w:rsidRPr="00D7794D">
        <w:rPr>
          <w:rFonts w:ascii="Arial" w:hAnsi="Arial" w:cs="Arial"/>
          <w:color w:val="2A2A2A"/>
          <w:spacing w:val="12"/>
          <w:sz w:val="26"/>
          <w:szCs w:val="26"/>
        </w:rPr>
        <w:t xml:space="preserve"> </w:t>
      </w:r>
      <w:r w:rsidRPr="00D7794D">
        <w:rPr>
          <w:rFonts w:ascii="Arial" w:hAnsi="Arial" w:cs="Arial"/>
          <w:color w:val="2A2A2A"/>
          <w:spacing w:val="-10"/>
          <w:sz w:val="26"/>
          <w:szCs w:val="26"/>
        </w:rPr>
        <w:t>READING.</w:t>
      </w:r>
    </w:p>
    <w:p w14:paraId="4E218986" w14:textId="26AD0162" w:rsidR="00D7794D" w:rsidRPr="00D7794D" w:rsidRDefault="00D7794D" w:rsidP="00D7794D">
      <w:pPr>
        <w:kinsoku w:val="0"/>
        <w:overflowPunct w:val="0"/>
        <w:autoSpaceDE w:val="0"/>
        <w:autoSpaceDN w:val="0"/>
        <w:adjustRightInd w:val="0"/>
        <w:spacing w:before="8" w:after="0" w:line="268" w:lineRule="exact"/>
        <w:ind w:left="1544"/>
        <w:rPr>
          <w:rFonts w:ascii="Arial" w:hAnsi="Arial" w:cs="Arial"/>
          <w:color w:val="707070"/>
          <w:sz w:val="24"/>
          <w:szCs w:val="24"/>
        </w:rPr>
      </w:pPr>
      <w:r w:rsidRPr="00D7794D">
        <w:rPr>
          <w:rFonts w:ascii="Arial" w:hAnsi="Arial" w:cs="Arial"/>
          <w:color w:val="2A2A2A"/>
          <w:sz w:val="24"/>
          <w:szCs w:val="24"/>
        </w:rPr>
        <w:t>AYES:5:.NAYES:�</w:t>
      </w:r>
      <w:r w:rsidRPr="00D7794D">
        <w:rPr>
          <w:rFonts w:ascii="Arial" w:hAnsi="Arial" w:cs="Arial"/>
          <w:color w:val="2A2A2A"/>
          <w:spacing w:val="80"/>
          <w:w w:val="150"/>
          <w:sz w:val="24"/>
          <w:szCs w:val="24"/>
        </w:rPr>
        <w:t xml:space="preserve">             </w:t>
      </w:r>
    </w:p>
    <w:p w14:paraId="77A5BB29" w14:textId="018FED88" w:rsidR="00D7794D" w:rsidRPr="00D7794D" w:rsidRDefault="00D7794D" w:rsidP="00D7794D">
      <w:pPr>
        <w:kinsoku w:val="0"/>
        <w:overflowPunct w:val="0"/>
        <w:autoSpaceDE w:val="0"/>
        <w:autoSpaceDN w:val="0"/>
        <w:adjustRightInd w:val="0"/>
        <w:spacing w:after="0" w:line="268" w:lineRule="exact"/>
        <w:ind w:left="1534"/>
        <w:rPr>
          <w:rFonts w:ascii="Arial" w:hAnsi="Arial" w:cs="Arial"/>
          <w:color w:val="2A2A2A"/>
          <w:sz w:val="24"/>
          <w:szCs w:val="24"/>
        </w:rPr>
      </w:pPr>
      <w:r w:rsidRPr="00D7794D">
        <w:rPr>
          <w:rFonts w:ascii="Arial" w:hAnsi="Arial" w:cs="Arial"/>
          <w:color w:val="2A2A2A"/>
          <w:sz w:val="24"/>
          <w:szCs w:val="24"/>
        </w:rPr>
        <w:t>PASSED AND APPROVED THIS THE</w:t>
      </w:r>
      <w:r w:rsidRPr="00D7794D">
        <w:rPr>
          <w:rFonts w:ascii="Arial" w:hAnsi="Arial" w:cs="Arial"/>
          <w:color w:val="2A2A2A"/>
          <w:spacing w:val="80"/>
          <w:sz w:val="24"/>
          <w:szCs w:val="24"/>
        </w:rPr>
        <w:t xml:space="preserve"> </w:t>
      </w:r>
      <w:r w:rsidR="00217F76">
        <w:rPr>
          <w:rFonts w:ascii="Arial" w:hAnsi="Arial" w:cs="Arial"/>
          <w:color w:val="2A2A2A"/>
          <w:spacing w:val="80"/>
          <w:sz w:val="24"/>
          <w:szCs w:val="24"/>
        </w:rPr>
        <w:t>14</w:t>
      </w:r>
      <w:r w:rsidR="00217F76" w:rsidRPr="00217F76">
        <w:rPr>
          <w:rFonts w:ascii="Arial" w:hAnsi="Arial" w:cs="Arial"/>
          <w:color w:val="2A2A2A"/>
          <w:spacing w:val="80"/>
          <w:sz w:val="24"/>
          <w:szCs w:val="24"/>
          <w:vertAlign w:val="superscript"/>
        </w:rPr>
        <w:t>TH</w:t>
      </w:r>
      <w:r w:rsidR="00217F76">
        <w:rPr>
          <w:rFonts w:ascii="Arial" w:hAnsi="Arial" w:cs="Arial"/>
          <w:color w:val="2A2A2A"/>
          <w:spacing w:val="80"/>
          <w:sz w:val="24"/>
          <w:szCs w:val="24"/>
        </w:rPr>
        <w:t xml:space="preserve"> </w:t>
      </w:r>
      <w:r w:rsidRPr="00D7794D">
        <w:rPr>
          <w:rFonts w:ascii="Arial" w:hAnsi="Arial" w:cs="Arial"/>
          <w:color w:val="2A2A2A"/>
          <w:sz w:val="24"/>
          <w:szCs w:val="24"/>
        </w:rPr>
        <w:t>DAY OF MARCH 2011.</w:t>
      </w:r>
    </w:p>
    <w:p w14:paraId="2C09F9CC" w14:textId="77777777" w:rsidR="00D7794D" w:rsidRPr="00D7794D" w:rsidRDefault="00D7794D" w:rsidP="00D7794D">
      <w:pPr>
        <w:kinsoku w:val="0"/>
        <w:overflowPunct w:val="0"/>
        <w:autoSpaceDE w:val="0"/>
        <w:autoSpaceDN w:val="0"/>
        <w:adjustRightInd w:val="0"/>
        <w:spacing w:after="0" w:line="240" w:lineRule="auto"/>
        <w:rPr>
          <w:rFonts w:ascii="Arial" w:hAnsi="Arial" w:cs="Arial"/>
          <w:sz w:val="20"/>
          <w:szCs w:val="20"/>
        </w:rPr>
      </w:pPr>
    </w:p>
    <w:p w14:paraId="490C30EB" w14:textId="17AE8735" w:rsidR="00D7794D" w:rsidRPr="00D7794D" w:rsidRDefault="00D7794D" w:rsidP="00D7794D">
      <w:pPr>
        <w:kinsoku w:val="0"/>
        <w:overflowPunct w:val="0"/>
        <w:autoSpaceDE w:val="0"/>
        <w:autoSpaceDN w:val="0"/>
        <w:adjustRightInd w:val="0"/>
        <w:spacing w:after="0" w:line="240" w:lineRule="auto"/>
        <w:rPr>
          <w:rFonts w:ascii="Arial" w:hAnsi="Arial" w:cs="Arial"/>
          <w:sz w:val="20"/>
          <w:szCs w:val="20"/>
        </w:rPr>
      </w:pPr>
    </w:p>
    <w:p w14:paraId="73BD7B96" w14:textId="77777777" w:rsidR="00D7794D" w:rsidRPr="00D7794D" w:rsidRDefault="00D7794D" w:rsidP="00D7794D">
      <w:pPr>
        <w:kinsoku w:val="0"/>
        <w:overflowPunct w:val="0"/>
        <w:autoSpaceDE w:val="0"/>
        <w:autoSpaceDN w:val="0"/>
        <w:adjustRightInd w:val="0"/>
        <w:spacing w:before="7" w:after="0" w:line="240" w:lineRule="auto"/>
        <w:rPr>
          <w:rFonts w:ascii="Arial" w:hAnsi="Arial" w:cs="Arial"/>
          <w:sz w:val="18"/>
          <w:szCs w:val="18"/>
        </w:rPr>
      </w:pPr>
    </w:p>
    <w:p w14:paraId="473B2FFD" w14:textId="7549BAE1" w:rsidR="00D7794D" w:rsidRPr="00D7794D" w:rsidRDefault="005C10F8" w:rsidP="00D7794D">
      <w:pPr>
        <w:kinsoku w:val="0"/>
        <w:overflowPunct w:val="0"/>
        <w:autoSpaceDE w:val="0"/>
        <w:autoSpaceDN w:val="0"/>
        <w:adjustRightInd w:val="0"/>
        <w:spacing w:after="0" w:line="240" w:lineRule="auto"/>
        <w:ind w:left="1535"/>
        <w:rPr>
          <w:rFonts w:ascii="Arial" w:hAnsi="Arial" w:cs="Arial"/>
          <w:sz w:val="20"/>
          <w:szCs w:val="20"/>
        </w:rPr>
      </w:pPr>
      <w:r>
        <w:rPr>
          <w:rFonts w:ascii="Arial" w:hAnsi="Arial" w:cs="Arial"/>
          <w:noProof/>
          <w:sz w:val="20"/>
          <w:szCs w:val="20"/>
        </w:rPr>
        <w:lastRenderedPageBreak/>
        <w:drawing>
          <wp:inline distT="0" distB="0" distL="0" distR="0" wp14:anchorId="289346F2" wp14:editId="37C2AA60">
            <wp:extent cx="2057400" cy="381000"/>
            <wp:effectExtent l="0" t="0" r="0" b="0"/>
            <wp:docPr id="96476526"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6476526" name="Picture 60"/>
                    <pic:cNvPicPr>
                      <a:picLocks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057400" cy="381000"/>
                    </a:xfrm>
                    <a:prstGeom prst="rect">
                      <a:avLst/>
                    </a:prstGeom>
                    <a:noFill/>
                    <a:ln>
                      <a:noFill/>
                    </a:ln>
                  </pic:spPr>
                </pic:pic>
              </a:graphicData>
            </a:graphic>
          </wp:inline>
        </w:drawing>
      </w:r>
    </w:p>
    <w:p w14:paraId="44ACD88C" w14:textId="77777777" w:rsidR="00D7794D" w:rsidRPr="00D7794D" w:rsidRDefault="00D7794D" w:rsidP="00D7794D">
      <w:pPr>
        <w:kinsoku w:val="0"/>
        <w:overflowPunct w:val="0"/>
        <w:autoSpaceDE w:val="0"/>
        <w:autoSpaceDN w:val="0"/>
        <w:adjustRightInd w:val="0"/>
        <w:spacing w:after="1" w:line="240" w:lineRule="auto"/>
        <w:rPr>
          <w:rFonts w:ascii="Arial" w:hAnsi="Arial" w:cs="Arial"/>
          <w:sz w:val="20"/>
          <w:szCs w:val="20"/>
        </w:rPr>
      </w:pPr>
    </w:p>
    <w:p w14:paraId="35FC5252" w14:textId="0A8ACED9" w:rsidR="00D7794D" w:rsidRPr="00D7794D" w:rsidRDefault="00D7794D" w:rsidP="00D7794D">
      <w:pPr>
        <w:kinsoku w:val="0"/>
        <w:overflowPunct w:val="0"/>
        <w:autoSpaceDE w:val="0"/>
        <w:autoSpaceDN w:val="0"/>
        <w:adjustRightInd w:val="0"/>
        <w:spacing w:after="0" w:line="240" w:lineRule="auto"/>
        <w:ind w:left="1524"/>
        <w:rPr>
          <w:rFonts w:ascii="Arial" w:hAnsi="Arial" w:cs="Arial"/>
          <w:sz w:val="20"/>
          <w:szCs w:val="20"/>
        </w:rPr>
      </w:pPr>
      <w:r w:rsidRPr="00D7794D">
        <w:rPr>
          <w:rFonts w:ascii="Arial" w:hAnsi="Arial" w:cs="Arial"/>
          <w:noProof/>
          <w:sz w:val="20"/>
          <w:szCs w:val="20"/>
        </w:rPr>
        <mc:AlternateContent>
          <mc:Choice Requires="wpg">
            <w:drawing>
              <wp:inline distT="0" distB="0" distL="0" distR="0" wp14:anchorId="63D9C12A" wp14:editId="1FA27DD9">
                <wp:extent cx="2735580" cy="671830"/>
                <wp:effectExtent l="0" t="0" r="7620" b="4445"/>
                <wp:docPr id="1650347968"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5580" cy="671830"/>
                          <a:chOff x="0" y="0"/>
                          <a:chExt cx="4308" cy="1058"/>
                        </a:xfrm>
                      </wpg:grpSpPr>
                      <pic:pic xmlns:pic="http://schemas.openxmlformats.org/drawingml/2006/picture">
                        <pic:nvPicPr>
                          <pic:cNvPr id="687147358" name="Picture 64"/>
                          <pic:cNvPicPr>
                            <a:picLocks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580"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1644359" name="Freeform 65"/>
                        <wps:cNvSpPr>
                          <a:spLocks/>
                        </wps:cNvSpPr>
                        <wps:spPr bwMode="auto">
                          <a:xfrm>
                            <a:off x="2576" y="768"/>
                            <a:ext cx="1731" cy="1"/>
                          </a:xfrm>
                          <a:custGeom>
                            <a:avLst/>
                            <a:gdLst>
                              <a:gd name="T0" fmla="*/ 0 w 1731"/>
                              <a:gd name="T1" fmla="*/ 0 h 1"/>
                              <a:gd name="T2" fmla="*/ 1730 w 1731"/>
                              <a:gd name="T3" fmla="*/ 0 h 1"/>
                            </a:gdLst>
                            <a:ahLst/>
                            <a:cxnLst>
                              <a:cxn ang="0">
                                <a:pos x="T0" y="T1"/>
                              </a:cxn>
                              <a:cxn ang="0">
                                <a:pos x="T2" y="T3"/>
                              </a:cxn>
                            </a:cxnLst>
                            <a:rect l="0" t="0" r="r" b="b"/>
                            <a:pathLst>
                              <a:path w="1731" h="1">
                                <a:moveTo>
                                  <a:pt x="0" y="0"/>
                                </a:moveTo>
                                <a:lnTo>
                                  <a:pt x="1730" y="0"/>
                                </a:lnTo>
                              </a:path>
                            </a:pathLst>
                          </a:custGeom>
                          <a:noFill/>
                          <a:ln w="1525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CC32A00" id="Group 43" o:spid="_x0000_s1026" style="width:215.4pt;height:52.9pt;mso-position-horizontal-relative:char;mso-position-vertical-relative:line" coordsize="4308,10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">
                <v:shape id="Picture 64" o:spid="_x0000_s1027" type="#_x0000_t75" style="position:absolute;width:2580;height:10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">
                  <v:imagedata r:id="rId103" o:title=""/>
                  <o:lock v:ext="edit" aspectratio="f"/>
                </v:shape>
                <v:shape id="Freeform 65" o:spid="_x0000_s1028" style="position:absolute;left:2576;top:768;width:1731;height:1;visibility:visible;mso-wrap-style:square;v-text-anchor:top" coordsize="17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" path="m,l1730,e" filled="f" strokeweight=".42383mm">
                  <v:path arrowok="t" o:connecttype="custom" o:connectlocs="0,0;1730,0" o:connectangles="0,0"/>
                </v:shape>
                <w10:anchorlock/>
              </v:group>
            </w:pict>
          </mc:Fallback>
        </mc:AlternateContent>
      </w:r>
    </w:p>
    <w:p w14:paraId="2BEED700" w14:textId="77777777" w:rsidR="00D7794D" w:rsidRPr="00D7794D" w:rsidRDefault="00D7794D" w:rsidP="00D7794D">
      <w:pPr>
        <w:kinsoku w:val="0"/>
        <w:overflowPunct w:val="0"/>
        <w:autoSpaceDE w:val="0"/>
        <w:autoSpaceDN w:val="0"/>
        <w:adjustRightInd w:val="0"/>
        <w:spacing w:after="0" w:line="240" w:lineRule="auto"/>
        <w:rPr>
          <w:rFonts w:ascii="Arial" w:hAnsi="Arial" w:cs="Arial"/>
          <w:sz w:val="20"/>
          <w:szCs w:val="20"/>
        </w:rPr>
      </w:pPr>
    </w:p>
    <w:p w14:paraId="04BAF238" w14:textId="29BD14B1" w:rsidR="00D7794D" w:rsidRPr="00D7794D" w:rsidRDefault="00D7794D" w:rsidP="00D7794D">
      <w:pPr>
        <w:kinsoku w:val="0"/>
        <w:overflowPunct w:val="0"/>
        <w:autoSpaceDE w:val="0"/>
        <w:autoSpaceDN w:val="0"/>
        <w:adjustRightInd w:val="0"/>
        <w:spacing w:after="0" w:line="240" w:lineRule="auto"/>
        <w:rPr>
          <w:rFonts w:ascii="Times New Roman" w:hAnsi="Times New Roman" w:cs="Times New Roman"/>
          <w:sz w:val="20"/>
          <w:szCs w:val="20"/>
        </w:rPr>
      </w:pPr>
      <w:r w:rsidRPr="00D7794D">
        <w:rPr>
          <w:rFonts w:ascii="Times New Roman" w:hAnsi="Times New Roman" w:cs="Times New Roman"/>
          <w:noProof/>
          <w:sz w:val="20"/>
          <w:szCs w:val="20"/>
        </w:rPr>
        <mc:AlternateContent>
          <mc:Choice Requires="wpg">
            <w:drawing>
              <wp:inline distT="0" distB="0" distL="0" distR="0" wp14:anchorId="33D4664A" wp14:editId="215A48AB">
                <wp:extent cx="2772410" cy="680720"/>
                <wp:effectExtent l="0" t="0" r="8890" b="5080"/>
                <wp:docPr id="726755661"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2410" cy="680720"/>
                          <a:chOff x="0" y="0"/>
                          <a:chExt cx="4366" cy="1072"/>
                        </a:xfrm>
                      </wpg:grpSpPr>
                      <pic:pic xmlns:pic="http://schemas.openxmlformats.org/drawingml/2006/picture">
                        <pic:nvPicPr>
                          <pic:cNvPr id="557070265" name="Picture 67"/>
                          <pic:cNvPicPr>
                            <a:picLocks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80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50148473" name="Freeform 68"/>
                        <wps:cNvSpPr>
                          <a:spLocks/>
                        </wps:cNvSpPr>
                        <wps:spPr bwMode="auto">
                          <a:xfrm>
                            <a:off x="2807" y="812"/>
                            <a:ext cx="1558" cy="1"/>
                          </a:xfrm>
                          <a:custGeom>
                            <a:avLst/>
                            <a:gdLst>
                              <a:gd name="T0" fmla="*/ 0 w 1558"/>
                              <a:gd name="T1" fmla="*/ 0 h 1"/>
                              <a:gd name="T2" fmla="*/ 1557 w 1558"/>
                              <a:gd name="T3" fmla="*/ 0 h 1"/>
                            </a:gdLst>
                            <a:ahLst/>
                            <a:cxnLst>
                              <a:cxn ang="0">
                                <a:pos x="T0" y="T1"/>
                              </a:cxn>
                              <a:cxn ang="0">
                                <a:pos x="T2" y="T3"/>
                              </a:cxn>
                            </a:cxnLst>
                            <a:rect l="0" t="0" r="r" b="b"/>
                            <a:pathLst>
                              <a:path w="1558" h="1">
                                <a:moveTo>
                                  <a:pt x="0" y="0"/>
                                </a:moveTo>
                                <a:lnTo>
                                  <a:pt x="1557" y="0"/>
                                </a:lnTo>
                              </a:path>
                            </a:pathLst>
                          </a:custGeom>
                          <a:noFill/>
                          <a:ln w="122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17E14FB" id="Group 42" o:spid="_x0000_s1026" style="width:218.3pt;height:53.6pt;mso-position-horizontal-relative:char;mso-position-vertical-relative:line" coordsize="4366,10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">
                <v:shape id="Picture 67" o:spid="_x0000_s1027" type="#_x0000_t75" style="position:absolute;width:2800;height:1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">
                  <v:imagedata r:id="rId105" o:title=""/>
                  <o:lock v:ext="edit" aspectratio="f"/>
                </v:shape>
                <v:shape id="Freeform 68" o:spid="_x0000_s1028" style="position:absolute;left:2807;top:812;width:1558;height:1;visibility:visible;mso-wrap-style:square;v-text-anchor:top" coordsize="15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" path="m,l1557,e" filled="f" strokeweight=".33906mm">
                  <v:path arrowok="t" o:connecttype="custom" o:connectlocs="0,0;1557,0" o:connectangles="0,0"/>
                </v:shape>
                <w10:anchorlock/>
              </v:group>
            </w:pict>
          </mc:Fallback>
        </mc:AlternateContent>
      </w:r>
    </w:p>
    <w:p w14:paraId="12EB124F" w14:textId="77777777" w:rsidR="00D7794D" w:rsidRPr="00D7794D" w:rsidRDefault="00D7794D" w:rsidP="00D7794D">
      <w:pPr>
        <w:kinsoku w:val="0"/>
        <w:overflowPunct w:val="0"/>
        <w:autoSpaceDE w:val="0"/>
        <w:autoSpaceDN w:val="0"/>
        <w:adjustRightInd w:val="0"/>
        <w:spacing w:before="53" w:after="0" w:line="240" w:lineRule="auto"/>
        <w:ind w:left="1553"/>
        <w:rPr>
          <w:rFonts w:ascii="Arial" w:hAnsi="Arial" w:cs="Arial"/>
          <w:color w:val="2A2A2A"/>
          <w:w w:val="105"/>
          <w:sz w:val="24"/>
          <w:szCs w:val="24"/>
        </w:rPr>
      </w:pPr>
      <w:r w:rsidRPr="00D7794D">
        <w:rPr>
          <w:rFonts w:ascii="Arial" w:hAnsi="Arial" w:cs="Arial"/>
          <w:color w:val="2A2A2A"/>
          <w:w w:val="105"/>
          <w:sz w:val="24"/>
          <w:szCs w:val="24"/>
        </w:rPr>
        <w:t>APPROVED AS TO LEGALITY:</w:t>
      </w:r>
    </w:p>
    <w:p w14:paraId="5F2A0A82" w14:textId="77777777" w:rsidR="00D7794D" w:rsidRPr="00D7794D" w:rsidRDefault="00D7794D" w:rsidP="00D7794D">
      <w:pPr>
        <w:kinsoku w:val="0"/>
        <w:overflowPunct w:val="0"/>
        <w:autoSpaceDE w:val="0"/>
        <w:autoSpaceDN w:val="0"/>
        <w:adjustRightInd w:val="0"/>
        <w:spacing w:after="0" w:line="240" w:lineRule="auto"/>
        <w:rPr>
          <w:rFonts w:ascii="Arial" w:hAnsi="Arial" w:cs="Arial"/>
          <w:sz w:val="24"/>
          <w:szCs w:val="24"/>
        </w:rPr>
      </w:pPr>
    </w:p>
    <w:p w14:paraId="0EB3E6E1" w14:textId="77777777" w:rsidR="00CD5354" w:rsidRDefault="009820FE" w:rsidP="009820FE">
      <w:pPr>
        <w:kinsoku w:val="0"/>
        <w:overflowPunct w:val="0"/>
        <w:autoSpaceDE w:val="0"/>
        <w:autoSpaceDN w:val="0"/>
        <w:adjustRightInd w:val="0"/>
        <w:spacing w:after="0" w:line="225" w:lineRule="auto"/>
        <w:ind w:left="1541" w:right="5600"/>
        <w:rPr>
          <w:rFonts w:ascii="Arial" w:hAnsi="Arial" w:cs="Arial"/>
          <w:color w:val="2A2A2A"/>
          <w:sz w:val="24"/>
          <w:szCs w:val="24"/>
        </w:rPr>
      </w:pPr>
      <w:r>
        <w:rPr>
          <w:rFonts w:ascii="Arial" w:hAnsi="Arial" w:cs="Arial"/>
          <w:color w:val="2A2A2A"/>
          <w:sz w:val="24"/>
          <w:szCs w:val="24"/>
        </w:rPr>
        <w:t>EDGAR J.</w:t>
      </w:r>
      <w:r w:rsidR="00D7794D" w:rsidRPr="00D7794D">
        <w:rPr>
          <w:rFonts w:ascii="Arial" w:hAnsi="Arial" w:cs="Arial"/>
          <w:color w:val="2A2A2A"/>
          <w:sz w:val="24"/>
          <w:szCs w:val="24"/>
        </w:rPr>
        <w:t xml:space="preserve"> </w:t>
      </w:r>
      <w:r w:rsidRPr="00D7794D">
        <w:rPr>
          <w:rFonts w:ascii="Arial" w:hAnsi="Arial" w:cs="Arial"/>
          <w:color w:val="2A2A2A"/>
          <w:sz w:val="24"/>
          <w:szCs w:val="24"/>
        </w:rPr>
        <w:t>G</w:t>
      </w:r>
      <w:r w:rsidR="00CD5354">
        <w:rPr>
          <w:rFonts w:ascii="Arial" w:hAnsi="Arial" w:cs="Arial"/>
          <w:color w:val="2A2A2A"/>
          <w:sz w:val="24"/>
          <w:szCs w:val="24"/>
        </w:rPr>
        <w:t>ARRETT,</w:t>
      </w:r>
      <w:r w:rsidR="00D7794D" w:rsidRPr="00D7794D">
        <w:rPr>
          <w:rFonts w:ascii="Arial" w:hAnsi="Arial" w:cs="Arial"/>
          <w:color w:val="2A2A2A"/>
          <w:sz w:val="24"/>
          <w:szCs w:val="24"/>
        </w:rPr>
        <w:t xml:space="preserve"> JR </w:t>
      </w:r>
    </w:p>
    <w:p w14:paraId="6AE204B3" w14:textId="36C06A1F" w:rsidR="00D7794D" w:rsidRPr="00D7794D" w:rsidRDefault="00D7794D" w:rsidP="009820FE">
      <w:pPr>
        <w:kinsoku w:val="0"/>
        <w:overflowPunct w:val="0"/>
        <w:autoSpaceDE w:val="0"/>
        <w:autoSpaceDN w:val="0"/>
        <w:adjustRightInd w:val="0"/>
        <w:spacing w:after="0" w:line="225" w:lineRule="auto"/>
        <w:ind w:left="1541" w:right="5600"/>
        <w:rPr>
          <w:rFonts w:ascii="Arial" w:hAnsi="Arial" w:cs="Arial"/>
          <w:color w:val="2A2A2A"/>
          <w:sz w:val="24"/>
          <w:szCs w:val="24"/>
        </w:rPr>
      </w:pPr>
      <w:r w:rsidRPr="00D7794D">
        <w:rPr>
          <w:rFonts w:ascii="Arial" w:hAnsi="Arial" w:cs="Arial"/>
          <w:color w:val="2A2A2A"/>
          <w:sz w:val="24"/>
          <w:szCs w:val="24"/>
        </w:rPr>
        <w:t>CITY ATTORNEY</w:t>
      </w:r>
    </w:p>
    <w:p w14:paraId="106202FB" w14:textId="7BDB414F" w:rsidR="009A0748" w:rsidRPr="00822621" w:rsidRDefault="009A0748" w:rsidP="009A0748">
      <w:pPr>
        <w:pStyle w:val="BodyText"/>
        <w:kinsoku w:val="0"/>
        <w:overflowPunct w:val="0"/>
        <w:spacing w:before="262"/>
        <w:ind w:left="160" w:right="187" w:firstLine="6"/>
        <w:jc w:val="both"/>
        <w:rPr>
          <w:color w:val="262626"/>
          <w:sz w:val="26"/>
          <w:szCs w:val="26"/>
        </w:rPr>
      </w:pPr>
    </w:p>
    <w:p w14:paraId="6330696E" w14:textId="767EAE27" w:rsidR="003E7F45" w:rsidRPr="000D42BA" w:rsidRDefault="003E7F45" w:rsidP="000D42BA">
      <w:pPr>
        <w:kinsoku w:val="0"/>
        <w:overflowPunct w:val="0"/>
        <w:autoSpaceDE w:val="0"/>
        <w:autoSpaceDN w:val="0"/>
        <w:adjustRightInd w:val="0"/>
        <w:spacing w:before="273" w:after="0" w:line="240" w:lineRule="auto"/>
        <w:ind w:left="2716"/>
        <w:rPr>
          <w:rFonts w:ascii="Arial" w:hAnsi="Arial" w:cs="Arial"/>
          <w:color w:val="242424"/>
          <w:w w:val="105"/>
          <w:sz w:val="24"/>
          <w:szCs w:val="24"/>
        </w:rPr>
      </w:pPr>
    </w:p>
    <w:p w14:paraId="7C42FF3A" w14:textId="2BFF3096" w:rsidR="006E768E" w:rsidRPr="006E768E" w:rsidRDefault="006E768E" w:rsidP="00AF4E19">
      <w:pPr>
        <w:kinsoku w:val="0"/>
        <w:overflowPunct w:val="0"/>
        <w:autoSpaceDE w:val="0"/>
        <w:autoSpaceDN w:val="0"/>
        <w:adjustRightInd w:val="0"/>
        <w:spacing w:after="0" w:line="240" w:lineRule="auto"/>
        <w:rPr>
          <w:rFonts w:ascii="Courier New" w:hAnsi="Courier New" w:cs="Courier New"/>
          <w:sz w:val="20"/>
          <w:szCs w:val="20"/>
        </w:rPr>
      </w:pPr>
    </w:p>
    <w:p w14:paraId="35CE4689" w14:textId="550A657E" w:rsidR="00BF17DC" w:rsidRDefault="00BF17DC" w:rsidP="00CE7444">
      <w:pPr>
        <w:pStyle w:val="ListParagraph"/>
        <w:tabs>
          <w:tab w:val="left" w:pos="520"/>
        </w:tabs>
        <w:spacing w:before="193" w:line="208" w:lineRule="auto"/>
        <w:ind w:left="520" w:right="1333"/>
        <w:rPr>
          <w:bCs/>
          <w:color w:val="2F2F2F"/>
          <w:sz w:val="28"/>
          <w:szCs w:val="28"/>
        </w:rPr>
      </w:pPr>
      <w:r w:rsidRPr="00BF17DC">
        <w:rPr>
          <w:bCs/>
          <w:color w:val="2F2F2F"/>
          <w:sz w:val="28"/>
          <w:szCs w:val="28"/>
        </w:rPr>
        <w:t>§</w:t>
      </w:r>
      <w:r w:rsidRPr="00BF17DC">
        <w:rPr>
          <w:bCs/>
          <w:color w:val="2F2F2F"/>
          <w:spacing w:val="27"/>
          <w:sz w:val="28"/>
          <w:szCs w:val="28"/>
        </w:rPr>
        <w:t xml:space="preserve"> </w:t>
      </w:r>
      <w:r w:rsidRPr="00BF17DC">
        <w:rPr>
          <w:bCs/>
          <w:color w:val="2F2F2F"/>
          <w:sz w:val="28"/>
          <w:szCs w:val="28"/>
        </w:rPr>
        <w:t>9.</w:t>
      </w:r>
      <w:r w:rsidR="00C3731B">
        <w:rPr>
          <w:bCs/>
          <w:color w:val="2F2F2F"/>
          <w:sz w:val="28"/>
          <w:szCs w:val="28"/>
        </w:rPr>
        <w:t>01.0</w:t>
      </w:r>
      <w:r w:rsidRPr="00BF17DC">
        <w:rPr>
          <w:bCs/>
          <w:color w:val="2F2F2F"/>
          <w:sz w:val="28"/>
          <w:szCs w:val="28"/>
        </w:rPr>
        <w:t>0</w:t>
      </w:r>
      <w:r>
        <w:rPr>
          <w:bCs/>
          <w:color w:val="2F2F2F"/>
          <w:sz w:val="28"/>
          <w:szCs w:val="28"/>
        </w:rPr>
        <w:t xml:space="preserve">5  </w:t>
      </w:r>
      <w:r w:rsidRPr="009C5514">
        <w:rPr>
          <w:b/>
          <w:color w:val="2F2F2F"/>
          <w:sz w:val="28"/>
          <w:szCs w:val="28"/>
        </w:rPr>
        <w:t>(Ord</w:t>
      </w:r>
      <w:r w:rsidR="00107EAC" w:rsidRPr="009C5514">
        <w:rPr>
          <w:b/>
          <w:color w:val="2F2F2F"/>
          <w:sz w:val="28"/>
          <w:szCs w:val="28"/>
        </w:rPr>
        <w:t xml:space="preserve"> # 91-05)</w:t>
      </w:r>
      <w:r w:rsidR="00107EAC">
        <w:rPr>
          <w:bCs/>
          <w:color w:val="2F2F2F"/>
          <w:sz w:val="28"/>
          <w:szCs w:val="28"/>
        </w:rPr>
        <w:t xml:space="preserve">   Arson Award</w:t>
      </w:r>
      <w:r w:rsidR="00017128">
        <w:rPr>
          <w:bCs/>
          <w:color w:val="2F2F2F"/>
          <w:sz w:val="28"/>
          <w:szCs w:val="28"/>
        </w:rPr>
        <w:t xml:space="preserve"> Ordinance</w:t>
      </w:r>
    </w:p>
    <w:p w14:paraId="060DA8B3" w14:textId="77777777" w:rsidR="009B1CA0" w:rsidRPr="009B1CA0" w:rsidRDefault="009B1CA0" w:rsidP="009B1CA0">
      <w:pPr>
        <w:kinsoku w:val="0"/>
        <w:overflowPunct w:val="0"/>
        <w:autoSpaceDE w:val="0"/>
        <w:autoSpaceDN w:val="0"/>
        <w:adjustRightInd w:val="0"/>
        <w:spacing w:after="0" w:line="240" w:lineRule="auto"/>
        <w:rPr>
          <w:rFonts w:ascii="Times New Roman" w:hAnsi="Times New Roman" w:cs="Times New Roman"/>
          <w:sz w:val="20"/>
          <w:szCs w:val="20"/>
        </w:rPr>
      </w:pPr>
    </w:p>
    <w:p w14:paraId="550D90C0" w14:textId="00D34FBE" w:rsidR="009B1CA0" w:rsidRPr="009B1CA0" w:rsidRDefault="009B1CA0" w:rsidP="009B1CA0">
      <w:pPr>
        <w:kinsoku w:val="0"/>
        <w:overflowPunct w:val="0"/>
        <w:autoSpaceDE w:val="0"/>
        <w:autoSpaceDN w:val="0"/>
        <w:adjustRightInd w:val="0"/>
        <w:spacing w:before="60" w:after="0" w:line="240" w:lineRule="auto"/>
        <w:ind w:left="179"/>
        <w:rPr>
          <w:rFonts w:ascii="Courier New" w:hAnsi="Courier New" w:cs="Courier New"/>
          <w:color w:val="282828"/>
          <w:sz w:val="27"/>
          <w:szCs w:val="27"/>
        </w:rPr>
      </w:pPr>
      <w:r w:rsidRPr="009B1CA0">
        <w:rPr>
          <w:rFonts w:ascii="Times New Roman" w:hAnsi="Times New Roman" w:cs="Times New Roman"/>
          <w:i/>
          <w:iCs/>
          <w:color w:val="282828"/>
          <w:spacing w:val="80"/>
          <w:w w:val="150"/>
          <w:position w:val="1"/>
          <w:sz w:val="20"/>
          <w:szCs w:val="20"/>
        </w:rPr>
        <w:t xml:space="preserve">                 </w:t>
      </w:r>
      <w:r w:rsidRPr="009B1CA0">
        <w:rPr>
          <w:rFonts w:ascii="Times New Roman" w:hAnsi="Times New Roman" w:cs="Times New Roman"/>
          <w:color w:val="282828"/>
          <w:sz w:val="24"/>
          <w:szCs w:val="24"/>
        </w:rPr>
        <w:t>A</w:t>
      </w:r>
      <w:r w:rsidR="004E0B02">
        <w:rPr>
          <w:rFonts w:ascii="Times New Roman" w:hAnsi="Times New Roman" w:cs="Times New Roman"/>
          <w:color w:val="282828"/>
          <w:sz w:val="24"/>
          <w:szCs w:val="24"/>
        </w:rPr>
        <w:t>R</w:t>
      </w:r>
      <w:r w:rsidRPr="009B1CA0">
        <w:rPr>
          <w:rFonts w:ascii="Times New Roman" w:hAnsi="Times New Roman" w:cs="Times New Roman"/>
          <w:color w:val="282828"/>
          <w:sz w:val="24"/>
          <w:szCs w:val="24"/>
        </w:rPr>
        <w:t>SON</w:t>
      </w:r>
      <w:r w:rsidRPr="009B1CA0">
        <w:rPr>
          <w:rFonts w:ascii="Times New Roman" w:hAnsi="Times New Roman" w:cs="Times New Roman"/>
          <w:color w:val="282828"/>
          <w:spacing w:val="80"/>
          <w:sz w:val="24"/>
          <w:szCs w:val="24"/>
        </w:rPr>
        <w:t xml:space="preserve"> </w:t>
      </w:r>
      <w:r w:rsidR="004E0B02">
        <w:rPr>
          <w:rFonts w:ascii="Times New Roman" w:hAnsi="Times New Roman" w:cs="Times New Roman"/>
          <w:color w:val="282828"/>
          <w:sz w:val="24"/>
          <w:szCs w:val="24"/>
        </w:rPr>
        <w:t>R</w:t>
      </w:r>
      <w:r w:rsidRPr="009B1CA0">
        <w:rPr>
          <w:rFonts w:ascii="Times New Roman" w:hAnsi="Times New Roman" w:cs="Times New Roman"/>
          <w:color w:val="282828"/>
          <w:sz w:val="24"/>
          <w:szCs w:val="24"/>
        </w:rPr>
        <w:t>E</w:t>
      </w:r>
      <w:r w:rsidR="004E0B02">
        <w:rPr>
          <w:rFonts w:ascii="Times New Roman" w:hAnsi="Times New Roman" w:cs="Times New Roman"/>
          <w:color w:val="282828"/>
          <w:sz w:val="24"/>
          <w:szCs w:val="24"/>
        </w:rPr>
        <w:t>W</w:t>
      </w:r>
      <w:r w:rsidRPr="009B1CA0">
        <w:rPr>
          <w:rFonts w:ascii="Times New Roman" w:hAnsi="Times New Roman" w:cs="Times New Roman"/>
          <w:color w:val="282828"/>
          <w:sz w:val="24"/>
          <w:szCs w:val="24"/>
        </w:rPr>
        <w:t>ARD</w:t>
      </w:r>
      <w:r w:rsidRPr="009B1CA0">
        <w:rPr>
          <w:rFonts w:ascii="Times New Roman" w:hAnsi="Times New Roman" w:cs="Times New Roman"/>
          <w:color w:val="282828"/>
          <w:spacing w:val="80"/>
          <w:sz w:val="24"/>
          <w:szCs w:val="24"/>
        </w:rPr>
        <w:t xml:space="preserve"> </w:t>
      </w:r>
      <w:r w:rsidRPr="009B1CA0">
        <w:rPr>
          <w:rFonts w:ascii="Times New Roman" w:hAnsi="Times New Roman" w:cs="Times New Roman"/>
          <w:color w:val="282828"/>
          <w:sz w:val="24"/>
          <w:szCs w:val="24"/>
        </w:rPr>
        <w:t>ORDINANCE</w:t>
      </w:r>
      <w:r w:rsidRPr="009B1CA0">
        <w:rPr>
          <w:rFonts w:ascii="Times New Roman" w:hAnsi="Times New Roman" w:cs="Times New Roman"/>
          <w:color w:val="282828"/>
          <w:spacing w:val="74"/>
          <w:w w:val="150"/>
          <w:sz w:val="24"/>
          <w:szCs w:val="24"/>
        </w:rPr>
        <w:t xml:space="preserve"> </w:t>
      </w:r>
      <w:r w:rsidRPr="009B1CA0">
        <w:rPr>
          <w:rFonts w:ascii="Times New Roman" w:hAnsi="Times New Roman" w:cs="Times New Roman"/>
          <w:color w:val="282828"/>
          <w:sz w:val="24"/>
          <w:szCs w:val="24"/>
        </w:rPr>
        <w:t>NO.</w:t>
      </w:r>
      <w:r w:rsidRPr="009B1CA0">
        <w:rPr>
          <w:rFonts w:ascii="Times New Roman" w:hAnsi="Times New Roman" w:cs="Times New Roman"/>
          <w:color w:val="282828"/>
          <w:spacing w:val="80"/>
          <w:sz w:val="24"/>
          <w:szCs w:val="24"/>
        </w:rPr>
        <w:t xml:space="preserve"> </w:t>
      </w:r>
      <w:r w:rsidRPr="009B1CA0">
        <w:rPr>
          <w:rFonts w:ascii="Courier New" w:hAnsi="Courier New" w:cs="Courier New"/>
          <w:color w:val="282828"/>
          <w:sz w:val="27"/>
          <w:szCs w:val="27"/>
        </w:rPr>
        <w:t>91-05</w:t>
      </w:r>
    </w:p>
    <w:p w14:paraId="04770428" w14:textId="77777777" w:rsidR="009B1CA0" w:rsidRPr="009B1CA0" w:rsidRDefault="009B1CA0" w:rsidP="009B1CA0">
      <w:pPr>
        <w:kinsoku w:val="0"/>
        <w:overflowPunct w:val="0"/>
        <w:autoSpaceDE w:val="0"/>
        <w:autoSpaceDN w:val="0"/>
        <w:adjustRightInd w:val="0"/>
        <w:spacing w:before="139" w:after="0" w:line="240" w:lineRule="auto"/>
        <w:rPr>
          <w:rFonts w:ascii="Courier New" w:hAnsi="Courier New" w:cs="Courier New"/>
          <w:sz w:val="24"/>
          <w:szCs w:val="24"/>
        </w:rPr>
      </w:pPr>
    </w:p>
    <w:p w14:paraId="64E7240F" w14:textId="22191BDD" w:rsidR="009B1CA0" w:rsidRPr="009B1CA0" w:rsidRDefault="009B1CA0" w:rsidP="009B1CA0">
      <w:pPr>
        <w:kinsoku w:val="0"/>
        <w:overflowPunct w:val="0"/>
        <w:autoSpaceDE w:val="0"/>
        <w:autoSpaceDN w:val="0"/>
        <w:adjustRightInd w:val="0"/>
        <w:spacing w:after="0" w:line="255" w:lineRule="exact"/>
        <w:ind w:left="1412"/>
        <w:rPr>
          <w:rFonts w:ascii="Times New Roman" w:hAnsi="Times New Roman" w:cs="Times New Roman"/>
          <w:color w:val="282828"/>
          <w:w w:val="95"/>
          <w:sz w:val="24"/>
          <w:szCs w:val="24"/>
        </w:rPr>
      </w:pPr>
      <w:r w:rsidRPr="009B1CA0">
        <w:rPr>
          <w:rFonts w:ascii="Times New Roman" w:hAnsi="Times New Roman" w:cs="Times New Roman"/>
          <w:color w:val="282828"/>
          <w:w w:val="95"/>
          <w:sz w:val="24"/>
          <w:szCs w:val="24"/>
        </w:rPr>
        <w:t>AN</w:t>
      </w:r>
      <w:r w:rsidRPr="009B1CA0">
        <w:rPr>
          <w:rFonts w:ascii="Times New Roman" w:hAnsi="Times New Roman" w:cs="Times New Roman"/>
          <w:color w:val="282828"/>
          <w:spacing w:val="42"/>
          <w:sz w:val="24"/>
          <w:szCs w:val="24"/>
        </w:rPr>
        <w:t xml:space="preserve"> </w:t>
      </w:r>
      <w:r w:rsidRPr="009B1CA0">
        <w:rPr>
          <w:rFonts w:ascii="Times New Roman" w:hAnsi="Times New Roman" w:cs="Times New Roman"/>
          <w:color w:val="282828"/>
          <w:w w:val="95"/>
          <w:sz w:val="24"/>
          <w:szCs w:val="24"/>
        </w:rPr>
        <w:t>ORDINANCE</w:t>
      </w:r>
      <w:r w:rsidRPr="009B1CA0">
        <w:rPr>
          <w:rFonts w:ascii="Times New Roman" w:hAnsi="Times New Roman" w:cs="Times New Roman"/>
          <w:color w:val="282828"/>
          <w:spacing w:val="56"/>
          <w:sz w:val="24"/>
          <w:szCs w:val="24"/>
        </w:rPr>
        <w:t xml:space="preserve"> </w:t>
      </w:r>
      <w:r w:rsidRPr="009B1CA0">
        <w:rPr>
          <w:rFonts w:ascii="Times New Roman" w:hAnsi="Times New Roman" w:cs="Times New Roman"/>
          <w:color w:val="282828"/>
          <w:w w:val="95"/>
          <w:sz w:val="24"/>
          <w:szCs w:val="24"/>
        </w:rPr>
        <w:t>PROVIDING</w:t>
      </w:r>
      <w:r w:rsidRPr="009B1CA0">
        <w:rPr>
          <w:rFonts w:ascii="Times New Roman" w:hAnsi="Times New Roman" w:cs="Times New Roman"/>
          <w:color w:val="282828"/>
          <w:spacing w:val="61"/>
          <w:sz w:val="24"/>
          <w:szCs w:val="24"/>
        </w:rPr>
        <w:t xml:space="preserve"> </w:t>
      </w:r>
      <w:r w:rsidRPr="009B1CA0">
        <w:rPr>
          <w:rFonts w:ascii="Times New Roman" w:hAnsi="Times New Roman" w:cs="Times New Roman"/>
          <w:color w:val="282828"/>
          <w:w w:val="95"/>
          <w:sz w:val="24"/>
          <w:szCs w:val="24"/>
        </w:rPr>
        <w:t>FO</w:t>
      </w:r>
      <w:r w:rsidR="00BD69DC">
        <w:rPr>
          <w:rFonts w:ascii="Times New Roman" w:hAnsi="Times New Roman" w:cs="Times New Roman"/>
          <w:color w:val="282828"/>
          <w:w w:val="95"/>
          <w:sz w:val="24"/>
          <w:szCs w:val="24"/>
        </w:rPr>
        <w:t>R</w:t>
      </w:r>
      <w:r w:rsidRPr="009B1CA0">
        <w:rPr>
          <w:rFonts w:ascii="Times New Roman" w:hAnsi="Times New Roman" w:cs="Times New Roman"/>
          <w:color w:val="282828"/>
          <w:spacing w:val="41"/>
          <w:sz w:val="24"/>
          <w:szCs w:val="24"/>
        </w:rPr>
        <w:t xml:space="preserve"> </w:t>
      </w:r>
      <w:r w:rsidRPr="009B1CA0">
        <w:rPr>
          <w:rFonts w:ascii="Times New Roman" w:hAnsi="Times New Roman" w:cs="Times New Roman"/>
          <w:color w:val="282828"/>
          <w:w w:val="95"/>
          <w:sz w:val="24"/>
          <w:szCs w:val="24"/>
        </w:rPr>
        <w:t>A</w:t>
      </w:r>
      <w:r w:rsidRPr="009B1CA0">
        <w:rPr>
          <w:rFonts w:ascii="Times New Roman" w:hAnsi="Times New Roman" w:cs="Times New Roman"/>
          <w:color w:val="282828"/>
          <w:spacing w:val="38"/>
          <w:sz w:val="24"/>
          <w:szCs w:val="24"/>
        </w:rPr>
        <w:t xml:space="preserve"> </w:t>
      </w:r>
      <w:r w:rsidR="00DF7B5F">
        <w:rPr>
          <w:rFonts w:ascii="Times New Roman" w:hAnsi="Times New Roman" w:cs="Times New Roman"/>
          <w:i/>
          <w:iCs/>
          <w:color w:val="282828"/>
          <w:w w:val="95"/>
          <w:sz w:val="24"/>
          <w:szCs w:val="24"/>
        </w:rPr>
        <w:t>REWARD</w:t>
      </w:r>
      <w:r w:rsidRPr="009B1CA0">
        <w:rPr>
          <w:rFonts w:ascii="Times New Roman" w:hAnsi="Times New Roman" w:cs="Times New Roman"/>
          <w:i/>
          <w:iCs/>
          <w:color w:val="282828"/>
          <w:spacing w:val="43"/>
          <w:sz w:val="24"/>
          <w:szCs w:val="24"/>
        </w:rPr>
        <w:t xml:space="preserve"> </w:t>
      </w:r>
      <w:r w:rsidRPr="009B1CA0">
        <w:rPr>
          <w:rFonts w:ascii="Times New Roman" w:hAnsi="Times New Roman" w:cs="Times New Roman"/>
          <w:color w:val="282828"/>
          <w:w w:val="95"/>
          <w:sz w:val="24"/>
          <w:szCs w:val="24"/>
        </w:rPr>
        <w:t>FOR</w:t>
      </w:r>
      <w:r w:rsidRPr="009B1CA0">
        <w:rPr>
          <w:rFonts w:ascii="Times New Roman" w:hAnsi="Times New Roman" w:cs="Times New Roman"/>
          <w:color w:val="282828"/>
          <w:spacing w:val="52"/>
          <w:sz w:val="24"/>
          <w:szCs w:val="24"/>
        </w:rPr>
        <w:t xml:space="preserve"> </w:t>
      </w:r>
      <w:r w:rsidRPr="009B1CA0">
        <w:rPr>
          <w:rFonts w:ascii="Times New Roman" w:hAnsi="Times New Roman" w:cs="Times New Roman"/>
          <w:color w:val="282828"/>
          <w:w w:val="95"/>
          <w:sz w:val="24"/>
          <w:szCs w:val="24"/>
        </w:rPr>
        <w:t>A</w:t>
      </w:r>
      <w:r w:rsidR="00DF7B5F">
        <w:rPr>
          <w:rFonts w:ascii="Times New Roman" w:hAnsi="Times New Roman" w:cs="Times New Roman"/>
          <w:color w:val="282828"/>
          <w:w w:val="95"/>
          <w:sz w:val="24"/>
          <w:szCs w:val="24"/>
        </w:rPr>
        <w:t>R</w:t>
      </w:r>
      <w:r w:rsidRPr="009B1CA0">
        <w:rPr>
          <w:rFonts w:ascii="Times New Roman" w:hAnsi="Times New Roman" w:cs="Times New Roman"/>
          <w:color w:val="282828"/>
          <w:w w:val="95"/>
          <w:sz w:val="24"/>
          <w:szCs w:val="24"/>
        </w:rPr>
        <w:t>RES</w:t>
      </w:r>
      <w:r w:rsidR="00DF7B5F">
        <w:rPr>
          <w:rFonts w:ascii="Times New Roman" w:hAnsi="Times New Roman" w:cs="Times New Roman"/>
          <w:color w:val="282828"/>
          <w:w w:val="95"/>
          <w:sz w:val="24"/>
          <w:szCs w:val="24"/>
        </w:rPr>
        <w:t>T</w:t>
      </w:r>
      <w:r w:rsidRPr="009B1CA0">
        <w:rPr>
          <w:rFonts w:ascii="Times New Roman" w:hAnsi="Times New Roman" w:cs="Times New Roman"/>
          <w:color w:val="282828"/>
          <w:spacing w:val="57"/>
          <w:sz w:val="24"/>
          <w:szCs w:val="24"/>
        </w:rPr>
        <w:t xml:space="preserve"> </w:t>
      </w:r>
      <w:r w:rsidRPr="009B1CA0">
        <w:rPr>
          <w:rFonts w:ascii="Times New Roman" w:hAnsi="Times New Roman" w:cs="Times New Roman"/>
          <w:color w:val="282828"/>
          <w:w w:val="95"/>
          <w:sz w:val="24"/>
          <w:szCs w:val="24"/>
        </w:rPr>
        <w:t>AND</w:t>
      </w:r>
      <w:r w:rsidRPr="009B1CA0">
        <w:rPr>
          <w:rFonts w:ascii="Times New Roman" w:hAnsi="Times New Roman" w:cs="Times New Roman"/>
          <w:color w:val="282828"/>
          <w:spacing w:val="36"/>
          <w:sz w:val="24"/>
          <w:szCs w:val="24"/>
        </w:rPr>
        <w:t xml:space="preserve"> </w:t>
      </w:r>
      <w:r w:rsidRPr="009B1CA0">
        <w:rPr>
          <w:rFonts w:ascii="Times New Roman" w:hAnsi="Times New Roman" w:cs="Times New Roman"/>
          <w:color w:val="282828"/>
          <w:w w:val="95"/>
          <w:sz w:val="24"/>
          <w:szCs w:val="24"/>
        </w:rPr>
        <w:t>CONVICTION</w:t>
      </w:r>
    </w:p>
    <w:p w14:paraId="68B81D49" w14:textId="4E533C3C" w:rsidR="009B1CA0" w:rsidRPr="009B1CA0" w:rsidRDefault="009B1CA0" w:rsidP="009A3EBB">
      <w:pPr>
        <w:kinsoku w:val="0"/>
        <w:overflowPunct w:val="0"/>
        <w:autoSpaceDE w:val="0"/>
        <w:autoSpaceDN w:val="0"/>
        <w:adjustRightInd w:val="0"/>
        <w:spacing w:after="0" w:line="285" w:lineRule="exact"/>
        <w:ind w:left="776"/>
        <w:jc w:val="center"/>
        <w:rPr>
          <w:rFonts w:ascii="Courier New" w:hAnsi="Courier New" w:cs="Courier New"/>
          <w:color w:val="282828"/>
          <w:sz w:val="27"/>
          <w:szCs w:val="27"/>
        </w:rPr>
      </w:pPr>
      <w:r w:rsidRPr="009B1CA0">
        <w:rPr>
          <w:rFonts w:ascii="Courier New" w:hAnsi="Courier New" w:cs="Courier New"/>
          <w:color w:val="282828"/>
          <w:sz w:val="27"/>
          <w:szCs w:val="27"/>
        </w:rPr>
        <w:t>FOR ARSON</w:t>
      </w:r>
    </w:p>
    <w:p w14:paraId="7A48645D" w14:textId="77777777" w:rsidR="009B1CA0" w:rsidRPr="009B1CA0" w:rsidRDefault="009B1CA0" w:rsidP="009B1CA0">
      <w:pPr>
        <w:kinsoku w:val="0"/>
        <w:overflowPunct w:val="0"/>
        <w:autoSpaceDE w:val="0"/>
        <w:autoSpaceDN w:val="0"/>
        <w:adjustRightInd w:val="0"/>
        <w:spacing w:after="0" w:line="184" w:lineRule="auto"/>
        <w:ind w:left="1391" w:right="627" w:firstLine="9"/>
        <w:rPr>
          <w:rFonts w:ascii="Courier New" w:hAnsi="Courier New" w:cs="Courier New"/>
          <w:color w:val="282828"/>
          <w:w w:val="90"/>
          <w:sz w:val="27"/>
          <w:szCs w:val="27"/>
        </w:rPr>
      </w:pPr>
      <w:r w:rsidRPr="009B1CA0">
        <w:rPr>
          <w:rFonts w:ascii="Times New Roman" w:hAnsi="Times New Roman" w:cs="Times New Roman"/>
          <w:color w:val="282828"/>
          <w:w w:val="90"/>
          <w:sz w:val="24"/>
          <w:szCs w:val="24"/>
        </w:rPr>
        <w:t>WHEREAS,</w:t>
      </w:r>
      <w:r w:rsidRPr="009B1CA0">
        <w:rPr>
          <w:rFonts w:ascii="Times New Roman" w:hAnsi="Times New Roman" w:cs="Times New Roman"/>
          <w:color w:val="282828"/>
          <w:spacing w:val="67"/>
          <w:sz w:val="24"/>
          <w:szCs w:val="24"/>
        </w:rPr>
        <w:t xml:space="preserve"> </w:t>
      </w:r>
      <w:r w:rsidRPr="009B1CA0">
        <w:rPr>
          <w:rFonts w:ascii="Courier New" w:hAnsi="Courier New" w:cs="Courier New"/>
          <w:color w:val="282828"/>
          <w:w w:val="90"/>
          <w:sz w:val="27"/>
          <w:szCs w:val="27"/>
        </w:rPr>
        <w:t>the</w:t>
      </w:r>
      <w:r w:rsidRPr="009B1CA0">
        <w:rPr>
          <w:rFonts w:ascii="Courier New" w:hAnsi="Courier New" w:cs="Courier New"/>
          <w:color w:val="282828"/>
          <w:spacing w:val="-24"/>
          <w:w w:val="90"/>
          <w:sz w:val="27"/>
          <w:szCs w:val="27"/>
        </w:rPr>
        <w:t xml:space="preserve"> </w:t>
      </w:r>
      <w:r w:rsidRPr="009B1CA0">
        <w:rPr>
          <w:rFonts w:ascii="Courier New" w:hAnsi="Courier New" w:cs="Courier New"/>
          <w:color w:val="282828"/>
          <w:w w:val="90"/>
          <w:sz w:val="27"/>
          <w:szCs w:val="27"/>
        </w:rPr>
        <w:t>City</w:t>
      </w:r>
      <w:r w:rsidRPr="009B1CA0">
        <w:rPr>
          <w:rFonts w:ascii="Courier New" w:hAnsi="Courier New" w:cs="Courier New"/>
          <w:color w:val="282828"/>
          <w:spacing w:val="-25"/>
          <w:w w:val="90"/>
          <w:sz w:val="27"/>
          <w:szCs w:val="27"/>
        </w:rPr>
        <w:t xml:space="preserve"> </w:t>
      </w:r>
      <w:r w:rsidRPr="009B1CA0">
        <w:rPr>
          <w:rFonts w:ascii="Courier New" w:hAnsi="Courier New" w:cs="Courier New"/>
          <w:color w:val="282828"/>
          <w:w w:val="90"/>
          <w:sz w:val="27"/>
          <w:szCs w:val="27"/>
        </w:rPr>
        <w:t>Council</w:t>
      </w:r>
      <w:r w:rsidRPr="009B1CA0">
        <w:rPr>
          <w:rFonts w:ascii="Courier New" w:hAnsi="Courier New" w:cs="Courier New"/>
          <w:color w:val="282828"/>
          <w:spacing w:val="-14"/>
          <w:w w:val="90"/>
          <w:sz w:val="27"/>
          <w:szCs w:val="27"/>
        </w:rPr>
        <w:t xml:space="preserve"> </w:t>
      </w:r>
      <w:r w:rsidRPr="009B1CA0">
        <w:rPr>
          <w:rFonts w:ascii="Courier New" w:hAnsi="Courier New" w:cs="Courier New"/>
          <w:color w:val="282828"/>
          <w:w w:val="90"/>
          <w:sz w:val="27"/>
          <w:szCs w:val="27"/>
        </w:rPr>
        <w:t>desiring</w:t>
      </w:r>
      <w:r w:rsidRPr="009B1CA0">
        <w:rPr>
          <w:rFonts w:ascii="Courier New" w:hAnsi="Courier New" w:cs="Courier New"/>
          <w:color w:val="282828"/>
          <w:spacing w:val="-17"/>
          <w:w w:val="90"/>
          <w:sz w:val="27"/>
          <w:szCs w:val="27"/>
        </w:rPr>
        <w:t xml:space="preserve"> </w:t>
      </w:r>
      <w:r w:rsidRPr="009B1CA0">
        <w:rPr>
          <w:rFonts w:ascii="Courier New" w:hAnsi="Courier New" w:cs="Courier New"/>
          <w:color w:val="282828"/>
          <w:w w:val="90"/>
          <w:sz w:val="27"/>
          <w:szCs w:val="27"/>
        </w:rPr>
        <w:t>to</w:t>
      </w:r>
      <w:r w:rsidRPr="009B1CA0">
        <w:rPr>
          <w:rFonts w:ascii="Courier New" w:hAnsi="Courier New" w:cs="Courier New"/>
          <w:color w:val="282828"/>
          <w:spacing w:val="-22"/>
          <w:w w:val="90"/>
          <w:sz w:val="27"/>
          <w:szCs w:val="27"/>
        </w:rPr>
        <w:t xml:space="preserve"> </w:t>
      </w:r>
      <w:r w:rsidRPr="009B1CA0">
        <w:rPr>
          <w:rFonts w:ascii="Courier New" w:hAnsi="Courier New" w:cs="Courier New"/>
          <w:color w:val="282828"/>
          <w:w w:val="90"/>
          <w:sz w:val="27"/>
          <w:szCs w:val="27"/>
        </w:rPr>
        <w:t>receive</w:t>
      </w:r>
      <w:r w:rsidRPr="009B1CA0">
        <w:rPr>
          <w:rFonts w:ascii="Courier New" w:hAnsi="Courier New" w:cs="Courier New"/>
          <w:color w:val="282828"/>
          <w:spacing w:val="-10"/>
          <w:w w:val="90"/>
          <w:sz w:val="27"/>
          <w:szCs w:val="27"/>
        </w:rPr>
        <w:t xml:space="preserve"> </w:t>
      </w:r>
      <w:r w:rsidRPr="009B1CA0">
        <w:rPr>
          <w:rFonts w:ascii="Courier New" w:hAnsi="Courier New" w:cs="Courier New"/>
          <w:color w:val="282828"/>
          <w:w w:val="90"/>
          <w:sz w:val="27"/>
          <w:szCs w:val="27"/>
        </w:rPr>
        <w:t>a</w:t>
      </w:r>
      <w:r w:rsidRPr="009B1CA0">
        <w:rPr>
          <w:rFonts w:ascii="Courier New" w:hAnsi="Courier New" w:cs="Courier New"/>
          <w:color w:val="282828"/>
          <w:spacing w:val="-21"/>
          <w:w w:val="90"/>
          <w:sz w:val="27"/>
          <w:szCs w:val="27"/>
        </w:rPr>
        <w:t xml:space="preserve"> </w:t>
      </w:r>
      <w:r w:rsidRPr="009B1CA0">
        <w:rPr>
          <w:rFonts w:ascii="Times New Roman" w:hAnsi="Times New Roman" w:cs="Times New Roman"/>
          <w:color w:val="282828"/>
          <w:w w:val="90"/>
          <w:sz w:val="24"/>
          <w:szCs w:val="24"/>
        </w:rPr>
        <w:t>2;:-i</w:t>
      </w:r>
      <w:r w:rsidRPr="009B1CA0">
        <w:rPr>
          <w:rFonts w:ascii="Times New Roman" w:hAnsi="Times New Roman" w:cs="Times New Roman"/>
          <w:color w:val="282828"/>
          <w:spacing w:val="49"/>
          <w:sz w:val="24"/>
          <w:szCs w:val="24"/>
        </w:rPr>
        <w:t xml:space="preserve"> </w:t>
      </w:r>
      <w:r w:rsidRPr="009B1CA0">
        <w:rPr>
          <w:rFonts w:ascii="Courier New" w:hAnsi="Courier New" w:cs="Courier New"/>
          <w:color w:val="282828"/>
          <w:w w:val="90"/>
          <w:sz w:val="27"/>
          <w:szCs w:val="27"/>
        </w:rPr>
        <w:t>key</w:t>
      </w:r>
      <w:r w:rsidRPr="009B1CA0">
        <w:rPr>
          <w:rFonts w:ascii="Courier New" w:hAnsi="Courier New" w:cs="Courier New"/>
          <w:color w:val="282828"/>
          <w:spacing w:val="-23"/>
          <w:w w:val="90"/>
          <w:sz w:val="27"/>
          <w:szCs w:val="27"/>
        </w:rPr>
        <w:t xml:space="preserve"> </w:t>
      </w:r>
      <w:r w:rsidRPr="009B1CA0">
        <w:rPr>
          <w:rFonts w:ascii="Courier New" w:hAnsi="Courier New" w:cs="Courier New"/>
          <w:color w:val="282828"/>
          <w:w w:val="90"/>
          <w:sz w:val="27"/>
          <w:szCs w:val="27"/>
        </w:rPr>
        <w:t>rate</w:t>
      </w:r>
      <w:r w:rsidRPr="009B1CA0">
        <w:rPr>
          <w:rFonts w:ascii="Courier New" w:hAnsi="Courier New" w:cs="Courier New"/>
          <w:color w:val="282828"/>
          <w:spacing w:val="-22"/>
          <w:w w:val="90"/>
          <w:sz w:val="27"/>
          <w:szCs w:val="27"/>
        </w:rPr>
        <w:t xml:space="preserve"> </w:t>
      </w:r>
      <w:r w:rsidRPr="009B1CA0">
        <w:rPr>
          <w:rFonts w:ascii="Courier New" w:hAnsi="Courier New" w:cs="Courier New"/>
          <w:color w:val="282828"/>
          <w:w w:val="90"/>
          <w:sz w:val="27"/>
          <w:szCs w:val="27"/>
        </w:rPr>
        <w:t>credit</w:t>
      </w:r>
      <w:r w:rsidRPr="009B1CA0">
        <w:rPr>
          <w:rFonts w:ascii="Courier New" w:hAnsi="Courier New" w:cs="Courier New"/>
          <w:color w:val="282828"/>
          <w:spacing w:val="-25"/>
          <w:w w:val="90"/>
          <w:sz w:val="27"/>
          <w:szCs w:val="27"/>
        </w:rPr>
        <w:t xml:space="preserve"> </w:t>
      </w:r>
      <w:r w:rsidRPr="009B1CA0">
        <w:rPr>
          <w:rFonts w:ascii="Courier New" w:hAnsi="Courier New" w:cs="Courier New"/>
          <w:color w:val="282828"/>
          <w:w w:val="90"/>
          <w:sz w:val="27"/>
          <w:szCs w:val="27"/>
        </w:rPr>
        <w:t>from</w:t>
      </w:r>
      <w:r w:rsidRPr="009B1CA0">
        <w:rPr>
          <w:rFonts w:ascii="Courier New" w:hAnsi="Courier New" w:cs="Courier New"/>
          <w:color w:val="282828"/>
          <w:spacing w:val="-15"/>
          <w:w w:val="90"/>
          <w:sz w:val="27"/>
          <w:szCs w:val="27"/>
        </w:rPr>
        <w:t xml:space="preserve"> </w:t>
      </w:r>
      <w:r w:rsidRPr="009B1CA0">
        <w:rPr>
          <w:rFonts w:ascii="Courier New" w:hAnsi="Courier New" w:cs="Courier New"/>
          <w:color w:val="282828"/>
          <w:w w:val="90"/>
          <w:sz w:val="27"/>
          <w:szCs w:val="27"/>
        </w:rPr>
        <w:t>the</w:t>
      </w:r>
      <w:r w:rsidRPr="009B1CA0">
        <w:rPr>
          <w:rFonts w:ascii="Courier New" w:hAnsi="Courier New" w:cs="Courier New"/>
          <w:color w:val="282828"/>
          <w:spacing w:val="-8"/>
          <w:w w:val="90"/>
          <w:sz w:val="27"/>
          <w:szCs w:val="27"/>
        </w:rPr>
        <w:t xml:space="preserve"> </w:t>
      </w:r>
      <w:r w:rsidRPr="009B1CA0">
        <w:rPr>
          <w:rFonts w:ascii="Courier New" w:hAnsi="Courier New" w:cs="Courier New"/>
          <w:color w:val="282828"/>
          <w:w w:val="90"/>
          <w:sz w:val="27"/>
          <w:szCs w:val="27"/>
        </w:rPr>
        <w:t>State</w:t>
      </w:r>
      <w:r w:rsidRPr="009B1CA0">
        <w:rPr>
          <w:rFonts w:ascii="Courier New" w:hAnsi="Courier New" w:cs="Courier New"/>
          <w:color w:val="282828"/>
          <w:spacing w:val="-10"/>
          <w:w w:val="90"/>
          <w:sz w:val="27"/>
          <w:szCs w:val="27"/>
        </w:rPr>
        <w:t xml:space="preserve"> </w:t>
      </w:r>
      <w:r w:rsidRPr="009B1CA0">
        <w:rPr>
          <w:rFonts w:ascii="Courier New" w:hAnsi="Courier New" w:cs="Courier New"/>
          <w:color w:val="282828"/>
          <w:w w:val="90"/>
          <w:sz w:val="27"/>
          <w:szCs w:val="27"/>
        </w:rPr>
        <w:t>Board of</w:t>
      </w:r>
      <w:r w:rsidRPr="009B1CA0">
        <w:rPr>
          <w:rFonts w:ascii="Courier New" w:hAnsi="Courier New" w:cs="Courier New"/>
          <w:color w:val="282828"/>
          <w:spacing w:val="-25"/>
          <w:w w:val="90"/>
          <w:sz w:val="27"/>
          <w:szCs w:val="27"/>
        </w:rPr>
        <w:t xml:space="preserve"> </w:t>
      </w:r>
      <w:r w:rsidRPr="009B1CA0">
        <w:rPr>
          <w:rFonts w:ascii="Courier New" w:hAnsi="Courier New" w:cs="Courier New"/>
          <w:color w:val="282828"/>
          <w:w w:val="90"/>
          <w:sz w:val="27"/>
          <w:szCs w:val="27"/>
        </w:rPr>
        <w:t>Insurance for</w:t>
      </w:r>
      <w:r w:rsidRPr="009B1CA0">
        <w:rPr>
          <w:rFonts w:ascii="Courier New" w:hAnsi="Courier New" w:cs="Courier New"/>
          <w:color w:val="282828"/>
          <w:spacing w:val="-25"/>
          <w:w w:val="90"/>
          <w:sz w:val="27"/>
          <w:szCs w:val="27"/>
        </w:rPr>
        <w:t xml:space="preserve"> </w:t>
      </w:r>
      <w:r w:rsidRPr="009B1CA0">
        <w:rPr>
          <w:rFonts w:ascii="Courier New" w:hAnsi="Courier New" w:cs="Courier New"/>
          <w:color w:val="282828"/>
          <w:w w:val="90"/>
          <w:sz w:val="27"/>
          <w:szCs w:val="27"/>
        </w:rPr>
        <w:t>an</w:t>
      </w:r>
      <w:r w:rsidRPr="009B1CA0">
        <w:rPr>
          <w:rFonts w:ascii="Courier New" w:hAnsi="Courier New" w:cs="Courier New"/>
          <w:color w:val="282828"/>
          <w:spacing w:val="-22"/>
          <w:w w:val="90"/>
          <w:sz w:val="27"/>
          <w:szCs w:val="27"/>
        </w:rPr>
        <w:t xml:space="preserve"> </w:t>
      </w:r>
      <w:r w:rsidRPr="009B1CA0">
        <w:rPr>
          <w:rFonts w:ascii="Courier New" w:hAnsi="Courier New" w:cs="Courier New"/>
          <w:color w:val="282828"/>
          <w:w w:val="90"/>
          <w:sz w:val="27"/>
          <w:szCs w:val="27"/>
        </w:rPr>
        <w:t>Arson</w:t>
      </w:r>
      <w:r w:rsidRPr="009B1CA0">
        <w:rPr>
          <w:rFonts w:ascii="Courier New" w:hAnsi="Courier New" w:cs="Courier New"/>
          <w:color w:val="282828"/>
          <w:spacing w:val="-25"/>
          <w:w w:val="90"/>
          <w:sz w:val="27"/>
          <w:szCs w:val="27"/>
        </w:rPr>
        <w:t xml:space="preserve"> </w:t>
      </w:r>
      <w:r w:rsidRPr="009B1CA0">
        <w:rPr>
          <w:rFonts w:ascii="Courier New" w:hAnsi="Courier New" w:cs="Courier New"/>
          <w:color w:val="282828"/>
          <w:w w:val="90"/>
          <w:sz w:val="27"/>
          <w:szCs w:val="27"/>
        </w:rPr>
        <w:t>Reward</w:t>
      </w:r>
      <w:r w:rsidRPr="009B1CA0">
        <w:rPr>
          <w:rFonts w:ascii="Courier New" w:hAnsi="Courier New" w:cs="Courier New"/>
          <w:color w:val="282828"/>
          <w:spacing w:val="-22"/>
          <w:w w:val="90"/>
          <w:sz w:val="27"/>
          <w:szCs w:val="27"/>
        </w:rPr>
        <w:t xml:space="preserve"> </w:t>
      </w:r>
      <w:r w:rsidRPr="009B1CA0">
        <w:rPr>
          <w:rFonts w:ascii="Courier New" w:hAnsi="Courier New" w:cs="Courier New"/>
          <w:color w:val="282828"/>
          <w:w w:val="90"/>
          <w:sz w:val="27"/>
          <w:szCs w:val="27"/>
        </w:rPr>
        <w:t>Ordinance,</w:t>
      </w:r>
      <w:r w:rsidRPr="009B1CA0">
        <w:rPr>
          <w:rFonts w:ascii="Courier New" w:hAnsi="Courier New" w:cs="Courier New"/>
          <w:color w:val="282828"/>
          <w:spacing w:val="-9"/>
          <w:w w:val="90"/>
          <w:sz w:val="27"/>
          <w:szCs w:val="27"/>
        </w:rPr>
        <w:t xml:space="preserve"> </w:t>
      </w:r>
      <w:r w:rsidRPr="009B1CA0">
        <w:rPr>
          <w:rFonts w:ascii="Courier New" w:hAnsi="Courier New" w:cs="Courier New"/>
          <w:color w:val="282828"/>
          <w:w w:val="90"/>
          <w:sz w:val="27"/>
          <w:szCs w:val="27"/>
        </w:rPr>
        <w:t>finds</w:t>
      </w:r>
      <w:r w:rsidRPr="009B1CA0">
        <w:rPr>
          <w:rFonts w:ascii="Courier New" w:hAnsi="Courier New" w:cs="Courier New"/>
          <w:color w:val="282828"/>
          <w:spacing w:val="-11"/>
          <w:w w:val="90"/>
          <w:sz w:val="27"/>
          <w:szCs w:val="27"/>
        </w:rPr>
        <w:t xml:space="preserve"> </w:t>
      </w:r>
      <w:r w:rsidRPr="009B1CA0">
        <w:rPr>
          <w:rFonts w:ascii="Courier New" w:hAnsi="Courier New" w:cs="Courier New"/>
          <w:color w:val="282828"/>
          <w:w w:val="90"/>
          <w:sz w:val="27"/>
          <w:szCs w:val="27"/>
        </w:rPr>
        <w:t>it</w:t>
      </w:r>
      <w:r w:rsidRPr="009B1CA0">
        <w:rPr>
          <w:rFonts w:ascii="Courier New" w:hAnsi="Courier New" w:cs="Courier New"/>
          <w:color w:val="282828"/>
          <w:spacing w:val="-24"/>
          <w:w w:val="90"/>
          <w:sz w:val="27"/>
          <w:szCs w:val="27"/>
        </w:rPr>
        <w:t xml:space="preserve"> </w:t>
      </w:r>
      <w:r w:rsidRPr="009B1CA0">
        <w:rPr>
          <w:rFonts w:ascii="Courier New" w:hAnsi="Courier New" w:cs="Courier New"/>
          <w:color w:val="282828"/>
          <w:w w:val="90"/>
          <w:sz w:val="27"/>
          <w:szCs w:val="27"/>
        </w:rPr>
        <w:t>necessary</w:t>
      </w:r>
      <w:r w:rsidRPr="009B1CA0">
        <w:rPr>
          <w:rFonts w:ascii="Courier New" w:hAnsi="Courier New" w:cs="Courier New"/>
          <w:color w:val="282828"/>
          <w:spacing w:val="-18"/>
          <w:w w:val="90"/>
          <w:sz w:val="27"/>
          <w:szCs w:val="27"/>
        </w:rPr>
        <w:t xml:space="preserve"> </w:t>
      </w:r>
      <w:r w:rsidRPr="009B1CA0">
        <w:rPr>
          <w:rFonts w:ascii="Courier New" w:hAnsi="Courier New" w:cs="Courier New"/>
          <w:color w:val="282828"/>
          <w:w w:val="90"/>
          <w:sz w:val="27"/>
          <w:szCs w:val="27"/>
        </w:rPr>
        <w:t>to</w:t>
      </w:r>
      <w:r w:rsidRPr="009B1CA0">
        <w:rPr>
          <w:rFonts w:ascii="Courier New" w:hAnsi="Courier New" w:cs="Courier New"/>
          <w:color w:val="282828"/>
          <w:spacing w:val="-3"/>
          <w:w w:val="90"/>
          <w:sz w:val="27"/>
          <w:szCs w:val="27"/>
        </w:rPr>
        <w:t xml:space="preserve"> </w:t>
      </w:r>
      <w:r w:rsidRPr="009B1CA0">
        <w:rPr>
          <w:rFonts w:ascii="Courier New" w:hAnsi="Courier New" w:cs="Courier New"/>
          <w:color w:val="282828"/>
          <w:w w:val="90"/>
          <w:sz w:val="27"/>
          <w:szCs w:val="27"/>
        </w:rPr>
        <w:t>pass</w:t>
      </w:r>
      <w:r w:rsidRPr="009B1CA0">
        <w:rPr>
          <w:rFonts w:ascii="Courier New" w:hAnsi="Courier New" w:cs="Courier New"/>
          <w:color w:val="282828"/>
          <w:spacing w:val="-25"/>
          <w:w w:val="90"/>
          <w:sz w:val="27"/>
          <w:szCs w:val="27"/>
        </w:rPr>
        <w:t xml:space="preserve"> </w:t>
      </w:r>
      <w:r w:rsidRPr="009B1CA0">
        <w:rPr>
          <w:rFonts w:ascii="Courier New" w:hAnsi="Courier New" w:cs="Courier New"/>
          <w:color w:val="282828"/>
          <w:w w:val="90"/>
          <w:sz w:val="27"/>
          <w:szCs w:val="27"/>
        </w:rPr>
        <w:t>the</w:t>
      </w:r>
      <w:r w:rsidRPr="009B1CA0">
        <w:rPr>
          <w:rFonts w:ascii="Courier New" w:hAnsi="Courier New" w:cs="Courier New"/>
          <w:color w:val="282828"/>
          <w:spacing w:val="-24"/>
          <w:w w:val="90"/>
          <w:sz w:val="27"/>
          <w:szCs w:val="27"/>
        </w:rPr>
        <w:t xml:space="preserve"> </w:t>
      </w:r>
      <w:r w:rsidRPr="009B1CA0">
        <w:rPr>
          <w:rFonts w:ascii="Courier New" w:hAnsi="Courier New" w:cs="Courier New"/>
          <w:color w:val="282828"/>
          <w:w w:val="90"/>
          <w:sz w:val="27"/>
          <w:szCs w:val="27"/>
        </w:rPr>
        <w:t>following ordinances</w:t>
      </w:r>
    </w:p>
    <w:p w14:paraId="463F44BD" w14:textId="48A5E795" w:rsidR="009B1CA0" w:rsidRPr="009B1CA0" w:rsidRDefault="009B1CA0" w:rsidP="009B1CA0">
      <w:pPr>
        <w:kinsoku w:val="0"/>
        <w:overflowPunct w:val="0"/>
        <w:autoSpaceDE w:val="0"/>
        <w:autoSpaceDN w:val="0"/>
        <w:adjustRightInd w:val="0"/>
        <w:spacing w:before="189" w:after="0" w:line="417" w:lineRule="auto"/>
        <w:ind w:left="1384" w:right="627" w:firstLine="1"/>
        <w:rPr>
          <w:rFonts w:ascii="Times New Roman" w:hAnsi="Times New Roman" w:cs="Times New Roman"/>
          <w:color w:val="282828"/>
          <w:w w:val="95"/>
          <w:sz w:val="24"/>
          <w:szCs w:val="24"/>
        </w:rPr>
      </w:pPr>
      <w:r w:rsidRPr="009B1CA0">
        <w:rPr>
          <w:rFonts w:ascii="Times New Roman" w:hAnsi="Times New Roman" w:cs="Times New Roman"/>
          <w:color w:val="282828"/>
          <w:w w:val="95"/>
          <w:sz w:val="24"/>
          <w:szCs w:val="24"/>
        </w:rPr>
        <w:t>B</w:t>
      </w:r>
      <w:r w:rsidR="00A50992">
        <w:rPr>
          <w:rFonts w:ascii="Times New Roman" w:hAnsi="Times New Roman" w:cs="Times New Roman"/>
          <w:color w:val="282828"/>
          <w:w w:val="95"/>
          <w:sz w:val="24"/>
          <w:szCs w:val="24"/>
        </w:rPr>
        <w:t>E</w:t>
      </w:r>
      <w:r w:rsidRPr="009B1CA0">
        <w:rPr>
          <w:rFonts w:ascii="Times New Roman" w:hAnsi="Times New Roman" w:cs="Times New Roman"/>
          <w:color w:val="282828"/>
          <w:spacing w:val="68"/>
          <w:sz w:val="24"/>
          <w:szCs w:val="24"/>
        </w:rPr>
        <w:t xml:space="preserve"> </w:t>
      </w:r>
      <w:r w:rsidRPr="009B1CA0">
        <w:rPr>
          <w:rFonts w:ascii="Times New Roman" w:hAnsi="Times New Roman" w:cs="Times New Roman"/>
          <w:color w:val="282828"/>
          <w:w w:val="95"/>
          <w:sz w:val="24"/>
          <w:szCs w:val="24"/>
        </w:rPr>
        <w:t>IT</w:t>
      </w:r>
      <w:r w:rsidRPr="009B1CA0">
        <w:rPr>
          <w:rFonts w:ascii="Times New Roman" w:hAnsi="Times New Roman" w:cs="Times New Roman"/>
          <w:color w:val="282828"/>
          <w:spacing w:val="40"/>
          <w:sz w:val="24"/>
          <w:szCs w:val="24"/>
        </w:rPr>
        <w:t xml:space="preserve">  </w:t>
      </w:r>
      <w:r w:rsidRPr="009B1CA0">
        <w:rPr>
          <w:rFonts w:ascii="Times New Roman" w:hAnsi="Times New Roman" w:cs="Times New Roman"/>
          <w:color w:val="282828"/>
          <w:w w:val="95"/>
          <w:sz w:val="24"/>
          <w:szCs w:val="24"/>
        </w:rPr>
        <w:t>ORDAINED</w:t>
      </w:r>
      <w:r w:rsidRPr="009B1CA0">
        <w:rPr>
          <w:rFonts w:ascii="Times New Roman" w:hAnsi="Times New Roman" w:cs="Times New Roman"/>
          <w:color w:val="282828"/>
          <w:spacing w:val="74"/>
          <w:sz w:val="24"/>
          <w:szCs w:val="24"/>
        </w:rPr>
        <w:t xml:space="preserve"> </w:t>
      </w:r>
      <w:r w:rsidRPr="009B1CA0">
        <w:rPr>
          <w:rFonts w:ascii="Times New Roman" w:hAnsi="Times New Roman" w:cs="Times New Roman"/>
          <w:color w:val="282828"/>
          <w:w w:val="95"/>
          <w:sz w:val="24"/>
          <w:szCs w:val="24"/>
        </w:rPr>
        <w:t>BY</w:t>
      </w:r>
      <w:r w:rsidRPr="009B1CA0">
        <w:rPr>
          <w:rFonts w:ascii="Times New Roman" w:hAnsi="Times New Roman" w:cs="Times New Roman"/>
          <w:color w:val="282828"/>
          <w:spacing w:val="40"/>
          <w:sz w:val="24"/>
          <w:szCs w:val="24"/>
        </w:rPr>
        <w:t xml:space="preserve"> </w:t>
      </w:r>
      <w:r w:rsidRPr="009B1CA0">
        <w:rPr>
          <w:rFonts w:ascii="Times New Roman" w:hAnsi="Times New Roman" w:cs="Times New Roman"/>
          <w:color w:val="282828"/>
          <w:w w:val="95"/>
          <w:sz w:val="24"/>
          <w:szCs w:val="24"/>
        </w:rPr>
        <w:t>THE</w:t>
      </w:r>
      <w:r w:rsidRPr="009B1CA0">
        <w:rPr>
          <w:rFonts w:ascii="Times New Roman" w:hAnsi="Times New Roman" w:cs="Times New Roman"/>
          <w:color w:val="282828"/>
          <w:spacing w:val="63"/>
          <w:sz w:val="24"/>
          <w:szCs w:val="24"/>
        </w:rPr>
        <w:t xml:space="preserve"> </w:t>
      </w:r>
      <w:r w:rsidRPr="009B1CA0">
        <w:rPr>
          <w:rFonts w:ascii="Times New Roman" w:hAnsi="Times New Roman" w:cs="Times New Roman"/>
          <w:color w:val="282828"/>
          <w:w w:val="95"/>
          <w:sz w:val="24"/>
          <w:szCs w:val="24"/>
        </w:rPr>
        <w:t>CITY</w:t>
      </w:r>
      <w:r w:rsidRPr="009B1CA0">
        <w:rPr>
          <w:rFonts w:ascii="Times New Roman" w:hAnsi="Times New Roman" w:cs="Times New Roman"/>
          <w:color w:val="282828"/>
          <w:spacing w:val="70"/>
          <w:sz w:val="24"/>
          <w:szCs w:val="24"/>
        </w:rPr>
        <w:t xml:space="preserve"> </w:t>
      </w:r>
      <w:r w:rsidRPr="009B1CA0">
        <w:rPr>
          <w:rFonts w:ascii="Times New Roman" w:hAnsi="Times New Roman" w:cs="Times New Roman"/>
          <w:color w:val="282828"/>
          <w:w w:val="95"/>
          <w:sz w:val="24"/>
          <w:szCs w:val="24"/>
        </w:rPr>
        <w:t>COUNCIL</w:t>
      </w:r>
      <w:r w:rsidR="00A50992">
        <w:rPr>
          <w:rFonts w:ascii="Times New Roman" w:hAnsi="Times New Roman" w:cs="Times New Roman"/>
          <w:color w:val="282828"/>
          <w:spacing w:val="71"/>
          <w:sz w:val="24"/>
          <w:szCs w:val="24"/>
        </w:rPr>
        <w:t xml:space="preserve"> OF</w:t>
      </w:r>
      <w:r w:rsidRPr="009B1CA0">
        <w:rPr>
          <w:rFonts w:ascii="Times New Roman" w:hAnsi="Times New Roman" w:cs="Times New Roman"/>
          <w:i/>
          <w:iCs/>
          <w:color w:val="282828"/>
          <w:spacing w:val="80"/>
          <w:sz w:val="24"/>
          <w:szCs w:val="24"/>
        </w:rPr>
        <w:t xml:space="preserve"> </w:t>
      </w:r>
      <w:r w:rsidRPr="009B1CA0">
        <w:rPr>
          <w:rFonts w:ascii="Times New Roman" w:hAnsi="Times New Roman" w:cs="Times New Roman"/>
          <w:color w:val="282828"/>
          <w:w w:val="95"/>
          <w:sz w:val="24"/>
          <w:szCs w:val="24"/>
        </w:rPr>
        <w:t>THE</w:t>
      </w:r>
      <w:r w:rsidRPr="009B1CA0">
        <w:rPr>
          <w:rFonts w:ascii="Times New Roman" w:hAnsi="Times New Roman" w:cs="Times New Roman"/>
          <w:color w:val="282828"/>
          <w:spacing w:val="71"/>
          <w:sz w:val="24"/>
          <w:szCs w:val="24"/>
        </w:rPr>
        <w:t xml:space="preserve"> </w:t>
      </w:r>
      <w:r w:rsidRPr="009B1CA0">
        <w:rPr>
          <w:rFonts w:ascii="Times New Roman" w:hAnsi="Times New Roman" w:cs="Times New Roman"/>
          <w:color w:val="282828"/>
          <w:w w:val="95"/>
          <w:sz w:val="24"/>
          <w:szCs w:val="24"/>
        </w:rPr>
        <w:t>CITY</w:t>
      </w:r>
      <w:r w:rsidRPr="009B1CA0">
        <w:rPr>
          <w:rFonts w:ascii="Times New Roman" w:hAnsi="Times New Roman" w:cs="Times New Roman"/>
          <w:color w:val="282828"/>
          <w:spacing w:val="69"/>
          <w:sz w:val="24"/>
          <w:szCs w:val="24"/>
        </w:rPr>
        <w:t xml:space="preserve"> </w:t>
      </w:r>
      <w:r w:rsidRPr="009B1CA0">
        <w:rPr>
          <w:rFonts w:ascii="Times New Roman" w:hAnsi="Times New Roman" w:cs="Times New Roman"/>
          <w:color w:val="282828"/>
          <w:w w:val="95"/>
          <w:sz w:val="24"/>
          <w:szCs w:val="24"/>
        </w:rPr>
        <w:t>OF</w:t>
      </w:r>
      <w:r w:rsidRPr="009B1CA0">
        <w:rPr>
          <w:rFonts w:ascii="Times New Roman" w:hAnsi="Times New Roman" w:cs="Times New Roman"/>
          <w:color w:val="282828"/>
          <w:spacing w:val="64"/>
          <w:sz w:val="24"/>
          <w:szCs w:val="24"/>
        </w:rPr>
        <w:t xml:space="preserve"> </w:t>
      </w:r>
      <w:r w:rsidRPr="009B1CA0">
        <w:rPr>
          <w:rFonts w:ascii="Times New Roman" w:hAnsi="Times New Roman" w:cs="Times New Roman"/>
          <w:color w:val="282828"/>
          <w:w w:val="95"/>
          <w:sz w:val="24"/>
          <w:szCs w:val="24"/>
        </w:rPr>
        <w:t>BOGATA,</w:t>
      </w:r>
      <w:r w:rsidRPr="009B1CA0">
        <w:rPr>
          <w:rFonts w:ascii="Times New Roman" w:hAnsi="Times New Roman" w:cs="Times New Roman"/>
          <w:color w:val="282828"/>
          <w:spacing w:val="101"/>
          <w:w w:val="95"/>
          <w:sz w:val="24"/>
          <w:szCs w:val="24"/>
        </w:rPr>
        <w:t xml:space="preserve"> </w:t>
      </w:r>
      <w:r w:rsidRPr="009B1CA0">
        <w:rPr>
          <w:rFonts w:ascii="Times New Roman" w:hAnsi="Times New Roman" w:cs="Times New Roman"/>
          <w:color w:val="282828"/>
          <w:w w:val="95"/>
          <w:sz w:val="24"/>
          <w:szCs w:val="24"/>
        </w:rPr>
        <w:t>TEXAS:</w:t>
      </w:r>
      <w:r w:rsidRPr="009B1CA0">
        <w:rPr>
          <w:rFonts w:ascii="Times New Roman" w:hAnsi="Times New Roman" w:cs="Times New Roman"/>
          <w:color w:val="282828"/>
          <w:spacing w:val="-8"/>
          <w:w w:val="95"/>
          <w:sz w:val="24"/>
          <w:szCs w:val="24"/>
        </w:rPr>
        <w:t xml:space="preserve"> </w:t>
      </w:r>
      <w:r w:rsidRPr="009B1CA0">
        <w:rPr>
          <w:rFonts w:ascii="Times New Roman" w:hAnsi="Times New Roman" w:cs="Times New Roman"/>
          <w:color w:val="282828"/>
          <w:w w:val="95"/>
          <w:sz w:val="24"/>
          <w:szCs w:val="24"/>
        </w:rPr>
        <w:t>S</w:t>
      </w:r>
      <w:r w:rsidR="00A50992">
        <w:rPr>
          <w:rFonts w:ascii="Times New Roman" w:hAnsi="Times New Roman" w:cs="Times New Roman"/>
          <w:color w:val="282828"/>
          <w:w w:val="95"/>
          <w:sz w:val="24"/>
          <w:szCs w:val="24"/>
        </w:rPr>
        <w:t>E</w:t>
      </w:r>
      <w:r w:rsidRPr="009B1CA0">
        <w:rPr>
          <w:rFonts w:ascii="Times New Roman" w:hAnsi="Times New Roman" w:cs="Times New Roman"/>
          <w:color w:val="282828"/>
          <w:w w:val="95"/>
          <w:sz w:val="24"/>
          <w:szCs w:val="24"/>
        </w:rPr>
        <w:t>CTION</w:t>
      </w:r>
      <w:r w:rsidRPr="009B1CA0">
        <w:rPr>
          <w:rFonts w:ascii="Times New Roman" w:hAnsi="Times New Roman" w:cs="Times New Roman"/>
          <w:color w:val="282828"/>
          <w:spacing w:val="71"/>
          <w:sz w:val="24"/>
          <w:szCs w:val="24"/>
        </w:rPr>
        <w:t xml:space="preserve"> </w:t>
      </w:r>
      <w:r w:rsidRPr="009B1CA0">
        <w:rPr>
          <w:rFonts w:ascii="Times New Roman" w:hAnsi="Times New Roman" w:cs="Times New Roman"/>
          <w:color w:val="282828"/>
          <w:w w:val="95"/>
          <w:sz w:val="24"/>
          <w:szCs w:val="24"/>
        </w:rPr>
        <w:t>1.</w:t>
      </w:r>
      <w:r w:rsidRPr="009B1CA0">
        <w:rPr>
          <w:rFonts w:ascii="Times New Roman" w:hAnsi="Times New Roman" w:cs="Times New Roman"/>
          <w:color w:val="282828"/>
          <w:spacing w:val="80"/>
          <w:w w:val="150"/>
          <w:sz w:val="24"/>
          <w:szCs w:val="24"/>
        </w:rPr>
        <w:t xml:space="preserve">  </w:t>
      </w:r>
      <w:r w:rsidRPr="009B1CA0">
        <w:rPr>
          <w:rFonts w:ascii="Times New Roman" w:hAnsi="Times New Roman" w:cs="Times New Roman"/>
          <w:color w:val="282828"/>
          <w:w w:val="95"/>
          <w:sz w:val="24"/>
          <w:szCs w:val="24"/>
        </w:rPr>
        <w:t>RE</w:t>
      </w:r>
      <w:r w:rsidR="00A50992">
        <w:rPr>
          <w:rFonts w:ascii="Times New Roman" w:hAnsi="Times New Roman" w:cs="Times New Roman"/>
          <w:color w:val="282828"/>
          <w:w w:val="95"/>
          <w:sz w:val="24"/>
          <w:szCs w:val="24"/>
        </w:rPr>
        <w:t>WA</w:t>
      </w:r>
      <w:r w:rsidRPr="009B1CA0">
        <w:rPr>
          <w:rFonts w:ascii="Times New Roman" w:hAnsi="Times New Roman" w:cs="Times New Roman"/>
          <w:color w:val="282828"/>
          <w:w w:val="95"/>
          <w:sz w:val="24"/>
          <w:szCs w:val="24"/>
        </w:rPr>
        <w:t>RD</w:t>
      </w:r>
    </w:p>
    <w:p w14:paraId="043CD15E" w14:textId="77777777" w:rsidR="009B1CA0" w:rsidRPr="00AF465C" w:rsidRDefault="009B1CA0" w:rsidP="009B1CA0">
      <w:pPr>
        <w:kinsoku w:val="0"/>
        <w:overflowPunct w:val="0"/>
        <w:autoSpaceDE w:val="0"/>
        <w:autoSpaceDN w:val="0"/>
        <w:adjustRightInd w:val="0"/>
        <w:spacing w:before="50" w:after="0" w:line="187" w:lineRule="auto"/>
        <w:ind w:left="1344" w:right="460" w:firstLine="16"/>
        <w:rPr>
          <w:rFonts w:ascii="Arial" w:hAnsi="Arial" w:cs="Arial"/>
          <w:color w:val="282828"/>
          <w:w w:val="90"/>
          <w:sz w:val="27"/>
          <w:szCs w:val="27"/>
        </w:rPr>
      </w:pPr>
      <w:r w:rsidRPr="00AF465C">
        <w:rPr>
          <w:rFonts w:ascii="Arial" w:hAnsi="Arial" w:cs="Arial"/>
          <w:color w:val="282828"/>
          <w:w w:val="90"/>
          <w:sz w:val="27"/>
          <w:szCs w:val="27"/>
        </w:rPr>
        <w:t>That</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the</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City</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Bogata,</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Texas,</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hereby</w:t>
      </w:r>
      <w:r w:rsidRPr="00AF465C">
        <w:rPr>
          <w:rFonts w:ascii="Arial" w:hAnsi="Arial" w:cs="Arial"/>
          <w:color w:val="282828"/>
          <w:spacing w:val="-17"/>
          <w:w w:val="90"/>
          <w:sz w:val="27"/>
          <w:szCs w:val="27"/>
        </w:rPr>
        <w:t xml:space="preserve"> </w:t>
      </w:r>
      <w:r w:rsidRPr="00AF465C">
        <w:rPr>
          <w:rFonts w:ascii="Arial" w:hAnsi="Arial" w:cs="Arial"/>
          <w:color w:val="282828"/>
          <w:w w:val="90"/>
          <w:sz w:val="27"/>
          <w:szCs w:val="27"/>
        </w:rPr>
        <w:t>offers</w:t>
      </w:r>
      <w:r w:rsidRPr="00AF465C">
        <w:rPr>
          <w:rFonts w:ascii="Arial" w:hAnsi="Arial" w:cs="Arial"/>
          <w:color w:val="282828"/>
          <w:spacing w:val="-13"/>
          <w:w w:val="90"/>
          <w:sz w:val="27"/>
          <w:szCs w:val="27"/>
        </w:rPr>
        <w:t xml:space="preserve"> </w:t>
      </w:r>
      <w:r w:rsidRPr="00AF465C">
        <w:rPr>
          <w:rFonts w:ascii="Arial" w:hAnsi="Arial" w:cs="Arial"/>
          <w:color w:val="282828"/>
          <w:w w:val="90"/>
          <w:sz w:val="27"/>
          <w:szCs w:val="27"/>
        </w:rPr>
        <w:t>a</w:t>
      </w:r>
      <w:r w:rsidRPr="00AF465C">
        <w:rPr>
          <w:rFonts w:ascii="Arial" w:hAnsi="Arial" w:cs="Arial"/>
          <w:color w:val="282828"/>
          <w:spacing w:val="-26"/>
          <w:w w:val="90"/>
          <w:sz w:val="27"/>
          <w:szCs w:val="27"/>
        </w:rPr>
        <w:t xml:space="preserve"> </w:t>
      </w:r>
      <w:r w:rsidRPr="00AF465C">
        <w:rPr>
          <w:rFonts w:ascii="Arial" w:hAnsi="Arial" w:cs="Arial"/>
          <w:color w:val="282828"/>
          <w:w w:val="90"/>
          <w:sz w:val="27"/>
          <w:szCs w:val="27"/>
        </w:rPr>
        <w:t>reward</w:t>
      </w:r>
      <w:r w:rsidRPr="00AF465C">
        <w:rPr>
          <w:rFonts w:ascii="Arial" w:hAnsi="Arial" w:cs="Arial"/>
          <w:color w:val="282828"/>
          <w:spacing w:val="-1"/>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two</w:t>
      </w:r>
      <w:r w:rsidRPr="00AF465C">
        <w:rPr>
          <w:rFonts w:ascii="Arial" w:hAnsi="Arial" w:cs="Arial"/>
          <w:color w:val="282828"/>
          <w:spacing w:val="-12"/>
          <w:w w:val="90"/>
          <w:sz w:val="27"/>
          <w:szCs w:val="27"/>
        </w:rPr>
        <w:t xml:space="preserve"> </w:t>
      </w:r>
      <w:r w:rsidRPr="00AF465C">
        <w:rPr>
          <w:rFonts w:ascii="Arial" w:hAnsi="Arial" w:cs="Arial"/>
          <w:color w:val="282828"/>
          <w:w w:val="90"/>
          <w:sz w:val="27"/>
          <w:szCs w:val="27"/>
        </w:rPr>
        <w:t>hundred</w:t>
      </w:r>
      <w:r w:rsidRPr="00AF465C">
        <w:rPr>
          <w:rFonts w:ascii="Arial" w:hAnsi="Arial" w:cs="Arial"/>
          <w:color w:val="282828"/>
          <w:spacing w:val="-10"/>
          <w:sz w:val="27"/>
          <w:szCs w:val="27"/>
        </w:rPr>
        <w:t xml:space="preserve"> </w:t>
      </w:r>
      <w:r w:rsidRPr="00AF465C">
        <w:rPr>
          <w:rFonts w:ascii="Arial" w:hAnsi="Arial" w:cs="Arial"/>
          <w:color w:val="282828"/>
          <w:w w:val="90"/>
          <w:sz w:val="27"/>
          <w:szCs w:val="27"/>
        </w:rPr>
        <w:t>and</w:t>
      </w:r>
      <w:r w:rsidRPr="00AF465C">
        <w:rPr>
          <w:rFonts w:ascii="Arial" w:hAnsi="Arial" w:cs="Arial"/>
          <w:color w:val="282828"/>
          <w:spacing w:val="-18"/>
          <w:w w:val="90"/>
          <w:sz w:val="27"/>
          <w:szCs w:val="27"/>
        </w:rPr>
        <w:t xml:space="preserve"> </w:t>
      </w:r>
      <w:r w:rsidRPr="00AF465C">
        <w:rPr>
          <w:rFonts w:ascii="Arial" w:hAnsi="Arial" w:cs="Arial"/>
          <w:color w:val="282828"/>
          <w:w w:val="90"/>
          <w:sz w:val="27"/>
          <w:szCs w:val="27"/>
        </w:rPr>
        <w:t>fifty</w:t>
      </w:r>
      <w:r w:rsidRPr="00AF465C">
        <w:rPr>
          <w:rFonts w:ascii="Arial" w:hAnsi="Arial" w:cs="Arial"/>
          <w:color w:val="282828"/>
          <w:spacing w:val="-16"/>
          <w:w w:val="90"/>
          <w:sz w:val="27"/>
          <w:szCs w:val="27"/>
        </w:rPr>
        <w:t xml:space="preserve"> </w:t>
      </w:r>
      <w:r w:rsidRPr="00AF465C">
        <w:rPr>
          <w:rFonts w:ascii="Arial" w:hAnsi="Arial" w:cs="Arial"/>
          <w:color w:val="282828"/>
          <w:w w:val="90"/>
          <w:sz w:val="27"/>
          <w:szCs w:val="27"/>
        </w:rPr>
        <w:t>dollars($</w:t>
      </w:r>
      <w:r w:rsidRPr="00AF465C">
        <w:rPr>
          <w:rFonts w:ascii="Arial" w:hAnsi="Arial" w:cs="Arial"/>
          <w:color w:val="282828"/>
          <w:spacing w:val="-8"/>
          <w:w w:val="90"/>
          <w:sz w:val="27"/>
          <w:szCs w:val="27"/>
        </w:rPr>
        <w:t xml:space="preserve"> </w:t>
      </w:r>
      <w:r w:rsidRPr="00AF465C">
        <w:rPr>
          <w:rFonts w:ascii="Arial" w:hAnsi="Arial" w:cs="Arial"/>
          <w:color w:val="282828"/>
          <w:w w:val="90"/>
          <w:sz w:val="27"/>
          <w:szCs w:val="27"/>
        </w:rPr>
        <w:t>250.00)</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to</w:t>
      </w:r>
      <w:r w:rsidRPr="00AF465C">
        <w:rPr>
          <w:rFonts w:ascii="Arial" w:hAnsi="Arial" w:cs="Arial"/>
          <w:color w:val="282828"/>
          <w:spacing w:val="-16"/>
          <w:w w:val="90"/>
          <w:sz w:val="27"/>
          <w:szCs w:val="27"/>
        </w:rPr>
        <w:t xml:space="preserve"> </w:t>
      </w:r>
      <w:r w:rsidRPr="00AF465C">
        <w:rPr>
          <w:rFonts w:ascii="Arial" w:hAnsi="Arial" w:cs="Arial"/>
          <w:color w:val="282828"/>
          <w:w w:val="90"/>
          <w:sz w:val="27"/>
          <w:szCs w:val="27"/>
        </w:rPr>
        <w:t>anyone who</w:t>
      </w:r>
      <w:r w:rsidRPr="00AF465C">
        <w:rPr>
          <w:rFonts w:ascii="Arial" w:hAnsi="Arial" w:cs="Arial"/>
          <w:color w:val="282828"/>
          <w:spacing w:val="-22"/>
          <w:w w:val="90"/>
          <w:sz w:val="27"/>
          <w:szCs w:val="27"/>
        </w:rPr>
        <w:t xml:space="preserve"> </w:t>
      </w:r>
      <w:r w:rsidRPr="00AF465C">
        <w:rPr>
          <w:rFonts w:ascii="Arial" w:hAnsi="Arial" w:cs="Arial"/>
          <w:color w:val="282828"/>
          <w:w w:val="90"/>
          <w:sz w:val="27"/>
          <w:szCs w:val="27"/>
        </w:rPr>
        <w:t>furnishes</w:t>
      </w:r>
      <w:r w:rsidRPr="00AF465C">
        <w:rPr>
          <w:rFonts w:ascii="Arial" w:hAnsi="Arial" w:cs="Arial"/>
          <w:color w:val="282828"/>
          <w:spacing w:val="-16"/>
          <w:w w:val="90"/>
          <w:sz w:val="27"/>
          <w:szCs w:val="27"/>
        </w:rPr>
        <w:t xml:space="preserve"> </w:t>
      </w:r>
      <w:r w:rsidRPr="00AF465C">
        <w:rPr>
          <w:rFonts w:ascii="Arial" w:hAnsi="Arial" w:cs="Arial"/>
          <w:color w:val="282828"/>
          <w:w w:val="90"/>
          <w:sz w:val="27"/>
          <w:szCs w:val="27"/>
        </w:rPr>
        <w:t>information</w:t>
      </w:r>
      <w:r w:rsidRPr="00AF465C">
        <w:rPr>
          <w:rFonts w:ascii="Arial" w:hAnsi="Arial" w:cs="Arial"/>
          <w:color w:val="282828"/>
          <w:spacing w:val="-3"/>
          <w:w w:val="90"/>
          <w:sz w:val="27"/>
          <w:szCs w:val="27"/>
        </w:rPr>
        <w:t xml:space="preserve"> </w:t>
      </w:r>
      <w:r w:rsidRPr="00AF465C">
        <w:rPr>
          <w:rFonts w:ascii="Arial" w:hAnsi="Arial" w:cs="Arial"/>
          <w:color w:val="282828"/>
          <w:w w:val="90"/>
          <w:sz w:val="27"/>
          <w:szCs w:val="27"/>
        </w:rPr>
        <w:t>leading</w:t>
      </w:r>
      <w:r w:rsidRPr="00AF465C">
        <w:rPr>
          <w:rFonts w:ascii="Arial" w:hAnsi="Arial" w:cs="Arial"/>
          <w:color w:val="282828"/>
          <w:spacing w:val="-10"/>
          <w:sz w:val="27"/>
          <w:szCs w:val="27"/>
        </w:rPr>
        <w:t xml:space="preserve"> </w:t>
      </w:r>
      <w:r w:rsidRPr="00AF465C">
        <w:rPr>
          <w:rFonts w:ascii="Arial" w:hAnsi="Arial" w:cs="Arial"/>
          <w:color w:val="282828"/>
          <w:w w:val="90"/>
          <w:sz w:val="27"/>
          <w:szCs w:val="27"/>
        </w:rPr>
        <w:t>to</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the</w:t>
      </w:r>
      <w:r w:rsidRPr="00AF465C">
        <w:rPr>
          <w:rFonts w:ascii="Arial" w:hAnsi="Arial" w:cs="Arial"/>
          <w:color w:val="282828"/>
          <w:spacing w:val="-8"/>
          <w:w w:val="90"/>
          <w:sz w:val="27"/>
          <w:szCs w:val="27"/>
        </w:rPr>
        <w:t xml:space="preserve"> </w:t>
      </w:r>
      <w:r w:rsidRPr="00AF465C">
        <w:rPr>
          <w:rFonts w:ascii="Arial" w:hAnsi="Arial" w:cs="Arial"/>
          <w:color w:val="282828"/>
          <w:w w:val="90"/>
          <w:sz w:val="27"/>
          <w:szCs w:val="27"/>
        </w:rPr>
        <w:t>arrest</w:t>
      </w:r>
      <w:r w:rsidRPr="00AF465C">
        <w:rPr>
          <w:rFonts w:ascii="Arial" w:hAnsi="Arial" w:cs="Arial"/>
          <w:color w:val="282828"/>
          <w:spacing w:val="-5"/>
          <w:w w:val="90"/>
          <w:sz w:val="27"/>
          <w:szCs w:val="27"/>
        </w:rPr>
        <w:t xml:space="preserve"> </w:t>
      </w:r>
      <w:r w:rsidRPr="00AF465C">
        <w:rPr>
          <w:rFonts w:ascii="Arial" w:hAnsi="Arial" w:cs="Arial"/>
          <w:color w:val="282828"/>
          <w:w w:val="90"/>
          <w:sz w:val="27"/>
          <w:szCs w:val="27"/>
        </w:rPr>
        <w:t>and</w:t>
      </w:r>
      <w:r w:rsidRPr="00AF465C">
        <w:rPr>
          <w:rFonts w:ascii="Arial" w:hAnsi="Arial" w:cs="Arial"/>
          <w:color w:val="282828"/>
          <w:spacing w:val="-8"/>
          <w:w w:val="90"/>
          <w:sz w:val="27"/>
          <w:szCs w:val="27"/>
        </w:rPr>
        <w:t xml:space="preserve"> </w:t>
      </w:r>
      <w:r w:rsidRPr="00AF465C">
        <w:rPr>
          <w:rFonts w:ascii="Arial" w:hAnsi="Arial" w:cs="Arial"/>
          <w:color w:val="282828"/>
          <w:w w:val="90"/>
          <w:sz w:val="27"/>
          <w:szCs w:val="27"/>
        </w:rPr>
        <w:t>conviction of</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any</w:t>
      </w:r>
      <w:r w:rsidRPr="00AF465C">
        <w:rPr>
          <w:rFonts w:ascii="Arial" w:hAnsi="Arial" w:cs="Arial"/>
          <w:color w:val="282828"/>
          <w:spacing w:val="-18"/>
          <w:w w:val="90"/>
          <w:sz w:val="27"/>
          <w:szCs w:val="27"/>
        </w:rPr>
        <w:t xml:space="preserve"> </w:t>
      </w:r>
      <w:r w:rsidRPr="00AF465C">
        <w:rPr>
          <w:rFonts w:ascii="Arial" w:hAnsi="Arial" w:cs="Arial"/>
          <w:color w:val="282828"/>
          <w:w w:val="90"/>
          <w:sz w:val="27"/>
          <w:szCs w:val="27"/>
        </w:rPr>
        <w:t>person</w:t>
      </w:r>
      <w:r w:rsidRPr="00AF465C">
        <w:rPr>
          <w:rFonts w:ascii="Arial" w:hAnsi="Arial" w:cs="Arial"/>
          <w:color w:val="282828"/>
          <w:spacing w:val="-18"/>
          <w:w w:val="90"/>
          <w:sz w:val="27"/>
          <w:szCs w:val="27"/>
        </w:rPr>
        <w:t xml:space="preserve"> </w:t>
      </w:r>
      <w:r w:rsidRPr="00AF465C">
        <w:rPr>
          <w:rFonts w:ascii="Arial" w:hAnsi="Arial" w:cs="Arial"/>
          <w:color w:val="282828"/>
          <w:w w:val="90"/>
          <w:sz w:val="27"/>
          <w:szCs w:val="27"/>
        </w:rPr>
        <w:t>or</w:t>
      </w:r>
      <w:r w:rsidRPr="00AF465C">
        <w:rPr>
          <w:rFonts w:ascii="Arial" w:hAnsi="Arial" w:cs="Arial"/>
          <w:color w:val="282828"/>
          <w:spacing w:val="-19"/>
          <w:w w:val="90"/>
          <w:sz w:val="27"/>
          <w:szCs w:val="27"/>
        </w:rPr>
        <w:t xml:space="preserve"> </w:t>
      </w:r>
      <w:r w:rsidRPr="00AF465C">
        <w:rPr>
          <w:rFonts w:ascii="Arial" w:hAnsi="Arial" w:cs="Arial"/>
          <w:color w:val="282828"/>
          <w:w w:val="90"/>
          <w:sz w:val="27"/>
          <w:szCs w:val="27"/>
        </w:rPr>
        <w:t>persons</w:t>
      </w:r>
      <w:r w:rsidRPr="00AF465C">
        <w:rPr>
          <w:rFonts w:ascii="Arial" w:hAnsi="Arial" w:cs="Arial"/>
          <w:color w:val="282828"/>
          <w:spacing w:val="-23"/>
          <w:w w:val="90"/>
          <w:sz w:val="27"/>
          <w:szCs w:val="27"/>
        </w:rPr>
        <w:t xml:space="preserve"> </w:t>
      </w:r>
      <w:r w:rsidRPr="00AF465C">
        <w:rPr>
          <w:rFonts w:ascii="Arial" w:hAnsi="Arial" w:cs="Arial"/>
          <w:color w:val="282828"/>
          <w:w w:val="90"/>
          <w:sz w:val="27"/>
          <w:szCs w:val="27"/>
        </w:rPr>
        <w:t>found</w:t>
      </w:r>
      <w:r w:rsidRPr="00AF465C">
        <w:rPr>
          <w:rFonts w:ascii="Arial" w:hAnsi="Arial" w:cs="Arial"/>
          <w:color w:val="282828"/>
          <w:spacing w:val="-2"/>
          <w:w w:val="90"/>
          <w:sz w:val="27"/>
          <w:szCs w:val="27"/>
        </w:rPr>
        <w:t xml:space="preserve"> </w:t>
      </w:r>
      <w:r w:rsidRPr="00AF465C">
        <w:rPr>
          <w:rFonts w:ascii="Arial" w:hAnsi="Arial" w:cs="Arial"/>
          <w:color w:val="282828"/>
          <w:w w:val="90"/>
          <w:sz w:val="27"/>
          <w:szCs w:val="27"/>
        </w:rPr>
        <w:t>guilty</w:t>
      </w:r>
      <w:r w:rsidRPr="00AF465C">
        <w:rPr>
          <w:rFonts w:ascii="Arial" w:hAnsi="Arial" w:cs="Arial"/>
          <w:color w:val="282828"/>
          <w:spacing w:val="-11"/>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10"/>
          <w:w w:val="90"/>
          <w:sz w:val="27"/>
          <w:szCs w:val="27"/>
        </w:rPr>
        <w:t xml:space="preserve"> </w:t>
      </w:r>
      <w:r w:rsidRPr="00AF465C">
        <w:rPr>
          <w:rFonts w:ascii="Arial" w:hAnsi="Arial" w:cs="Arial"/>
          <w:color w:val="282828"/>
          <w:w w:val="90"/>
          <w:sz w:val="27"/>
          <w:szCs w:val="27"/>
        </w:rPr>
        <w:t>arson</w:t>
      </w:r>
      <w:r w:rsidRPr="00AF465C">
        <w:rPr>
          <w:rFonts w:ascii="Arial" w:hAnsi="Arial" w:cs="Arial"/>
          <w:color w:val="282828"/>
          <w:spacing w:val="-12"/>
          <w:w w:val="90"/>
          <w:sz w:val="27"/>
          <w:szCs w:val="27"/>
        </w:rPr>
        <w:t xml:space="preserve"> </w:t>
      </w:r>
      <w:r w:rsidRPr="00AF465C">
        <w:rPr>
          <w:rFonts w:ascii="Arial" w:hAnsi="Arial" w:cs="Arial"/>
          <w:color w:val="282828"/>
          <w:w w:val="90"/>
          <w:sz w:val="27"/>
          <w:szCs w:val="27"/>
        </w:rPr>
        <w:t>committed</w:t>
      </w:r>
      <w:r w:rsidRPr="00AF465C">
        <w:rPr>
          <w:rFonts w:ascii="Arial" w:hAnsi="Arial" w:cs="Arial"/>
          <w:color w:val="282828"/>
          <w:spacing w:val="10"/>
          <w:sz w:val="27"/>
          <w:szCs w:val="27"/>
        </w:rPr>
        <w:t xml:space="preserve"> </w:t>
      </w:r>
      <w:r w:rsidRPr="00AF465C">
        <w:rPr>
          <w:rFonts w:ascii="Arial" w:hAnsi="Arial" w:cs="Arial"/>
          <w:color w:val="282828"/>
          <w:w w:val="90"/>
          <w:sz w:val="27"/>
          <w:szCs w:val="27"/>
        </w:rPr>
        <w:t>within</w:t>
      </w:r>
      <w:r w:rsidRPr="00AF465C">
        <w:rPr>
          <w:rFonts w:ascii="Arial" w:hAnsi="Arial" w:cs="Arial"/>
          <w:color w:val="282828"/>
          <w:spacing w:val="-13"/>
          <w:w w:val="90"/>
          <w:sz w:val="27"/>
          <w:szCs w:val="27"/>
        </w:rPr>
        <w:t xml:space="preserve"> </w:t>
      </w:r>
      <w:r w:rsidRPr="00AF465C">
        <w:rPr>
          <w:rFonts w:ascii="Arial" w:hAnsi="Arial" w:cs="Arial"/>
          <w:color w:val="282828"/>
          <w:w w:val="90"/>
          <w:sz w:val="27"/>
          <w:szCs w:val="27"/>
        </w:rPr>
        <w:t>the</w:t>
      </w:r>
      <w:r w:rsidRPr="00AF465C">
        <w:rPr>
          <w:rFonts w:ascii="Arial" w:hAnsi="Arial" w:cs="Arial"/>
          <w:color w:val="282828"/>
          <w:spacing w:val="-12"/>
          <w:w w:val="90"/>
          <w:sz w:val="27"/>
          <w:szCs w:val="27"/>
        </w:rPr>
        <w:t xml:space="preserve"> </w:t>
      </w:r>
      <w:r w:rsidRPr="00AF465C">
        <w:rPr>
          <w:rFonts w:ascii="Arial" w:hAnsi="Arial" w:cs="Arial"/>
          <w:color w:val="282828"/>
          <w:w w:val="90"/>
          <w:sz w:val="27"/>
          <w:szCs w:val="27"/>
        </w:rPr>
        <w:t>corporate</w:t>
      </w:r>
      <w:r w:rsidRPr="00AF465C">
        <w:rPr>
          <w:rFonts w:ascii="Arial" w:hAnsi="Arial" w:cs="Arial"/>
          <w:color w:val="282828"/>
          <w:spacing w:val="-18"/>
          <w:w w:val="90"/>
          <w:sz w:val="27"/>
          <w:szCs w:val="27"/>
        </w:rPr>
        <w:t xml:space="preserve"> </w:t>
      </w:r>
      <w:r w:rsidRPr="00AF465C">
        <w:rPr>
          <w:rFonts w:ascii="Arial" w:hAnsi="Arial" w:cs="Arial"/>
          <w:color w:val="282828"/>
          <w:w w:val="90"/>
          <w:sz w:val="27"/>
          <w:szCs w:val="27"/>
        </w:rPr>
        <w:t>limits</w:t>
      </w:r>
      <w:r w:rsidRPr="00AF465C">
        <w:rPr>
          <w:rFonts w:ascii="Arial" w:hAnsi="Arial" w:cs="Arial"/>
          <w:color w:val="282828"/>
          <w:spacing w:val="-9"/>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21"/>
          <w:w w:val="90"/>
          <w:sz w:val="27"/>
          <w:szCs w:val="27"/>
        </w:rPr>
        <w:t xml:space="preserve"> </w:t>
      </w:r>
      <w:r w:rsidRPr="00AF465C">
        <w:rPr>
          <w:rFonts w:ascii="Arial" w:hAnsi="Arial" w:cs="Arial"/>
          <w:color w:val="282828"/>
          <w:w w:val="90"/>
          <w:sz w:val="27"/>
          <w:szCs w:val="27"/>
        </w:rPr>
        <w:t>the</w:t>
      </w:r>
      <w:r w:rsidRPr="00AF465C">
        <w:rPr>
          <w:rFonts w:ascii="Arial" w:hAnsi="Arial" w:cs="Arial"/>
          <w:color w:val="282828"/>
          <w:spacing w:val="-20"/>
          <w:w w:val="90"/>
          <w:sz w:val="27"/>
          <w:szCs w:val="27"/>
        </w:rPr>
        <w:t xml:space="preserve"> </w:t>
      </w:r>
      <w:r w:rsidRPr="00AF465C">
        <w:rPr>
          <w:rFonts w:ascii="Arial" w:hAnsi="Arial" w:cs="Arial"/>
          <w:color w:val="282828"/>
          <w:w w:val="90"/>
          <w:sz w:val="27"/>
          <w:szCs w:val="27"/>
        </w:rPr>
        <w:t>City</w:t>
      </w:r>
      <w:r w:rsidRPr="00AF465C">
        <w:rPr>
          <w:rFonts w:ascii="Arial" w:hAnsi="Arial" w:cs="Arial"/>
          <w:color w:val="282828"/>
          <w:spacing w:val="-19"/>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19"/>
          <w:w w:val="90"/>
          <w:sz w:val="27"/>
          <w:szCs w:val="27"/>
        </w:rPr>
        <w:t xml:space="preserve"> </w:t>
      </w:r>
      <w:r w:rsidRPr="00AF465C">
        <w:rPr>
          <w:rFonts w:ascii="Arial" w:hAnsi="Arial" w:cs="Arial"/>
          <w:color w:val="282828"/>
          <w:w w:val="90"/>
          <w:sz w:val="27"/>
          <w:szCs w:val="27"/>
        </w:rPr>
        <w:t>Bogata,</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Texas.</w:t>
      </w:r>
      <w:r w:rsidRPr="00AF465C">
        <w:rPr>
          <w:rFonts w:ascii="Arial" w:hAnsi="Arial" w:cs="Arial"/>
          <w:color w:val="282828"/>
          <w:spacing w:val="29"/>
          <w:w w:val="150"/>
          <w:sz w:val="27"/>
          <w:szCs w:val="27"/>
        </w:rPr>
        <w:t xml:space="preserve"> </w:t>
      </w:r>
      <w:r w:rsidRPr="00AF465C">
        <w:rPr>
          <w:rFonts w:ascii="Arial" w:hAnsi="Arial" w:cs="Arial"/>
          <w:color w:val="282828"/>
          <w:w w:val="90"/>
          <w:sz w:val="27"/>
          <w:szCs w:val="27"/>
        </w:rPr>
        <w:t>This</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reward</w:t>
      </w:r>
      <w:r w:rsidRPr="00AF465C">
        <w:rPr>
          <w:rFonts w:ascii="Arial" w:hAnsi="Arial" w:cs="Arial"/>
          <w:color w:val="282828"/>
          <w:spacing w:val="-10"/>
          <w:sz w:val="27"/>
          <w:szCs w:val="27"/>
        </w:rPr>
        <w:t xml:space="preserve"> </w:t>
      </w:r>
      <w:r w:rsidRPr="00AF465C">
        <w:rPr>
          <w:rFonts w:ascii="Arial" w:hAnsi="Arial" w:cs="Arial"/>
          <w:color w:val="282828"/>
          <w:w w:val="90"/>
          <w:sz w:val="27"/>
          <w:szCs w:val="27"/>
        </w:rPr>
        <w:t>is</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a</w:t>
      </w:r>
      <w:r w:rsidRPr="00AF465C">
        <w:rPr>
          <w:rFonts w:ascii="Arial" w:hAnsi="Arial" w:cs="Arial"/>
          <w:color w:val="282828"/>
          <w:spacing w:val="-40"/>
          <w:w w:val="90"/>
          <w:sz w:val="27"/>
          <w:szCs w:val="27"/>
        </w:rPr>
        <w:t xml:space="preserve"> </w:t>
      </w:r>
      <w:r w:rsidRPr="00AF465C">
        <w:rPr>
          <w:rFonts w:ascii="Arial" w:hAnsi="Arial" w:cs="Arial"/>
          <w:color w:val="282828"/>
          <w:w w:val="90"/>
          <w:sz w:val="27"/>
          <w:szCs w:val="27"/>
        </w:rPr>
        <w:t>standing</w:t>
      </w:r>
      <w:r w:rsidRPr="00AF465C">
        <w:rPr>
          <w:rFonts w:ascii="Arial" w:hAnsi="Arial" w:cs="Arial"/>
          <w:color w:val="282828"/>
          <w:spacing w:val="-17"/>
          <w:w w:val="90"/>
          <w:sz w:val="27"/>
          <w:szCs w:val="27"/>
        </w:rPr>
        <w:t xml:space="preserve"> </w:t>
      </w:r>
      <w:r w:rsidRPr="00AF465C">
        <w:rPr>
          <w:rFonts w:ascii="Arial" w:hAnsi="Arial" w:cs="Arial"/>
          <w:color w:val="282828"/>
          <w:w w:val="90"/>
          <w:sz w:val="27"/>
          <w:szCs w:val="27"/>
        </w:rPr>
        <w:t>offer</w:t>
      </w:r>
      <w:r w:rsidRPr="00AF465C">
        <w:rPr>
          <w:rFonts w:ascii="Arial" w:hAnsi="Arial" w:cs="Arial"/>
          <w:color w:val="282828"/>
          <w:spacing w:val="-17"/>
          <w:w w:val="90"/>
          <w:sz w:val="27"/>
          <w:szCs w:val="27"/>
        </w:rPr>
        <w:t xml:space="preserve"> </w:t>
      </w:r>
      <w:r w:rsidRPr="00AF465C">
        <w:rPr>
          <w:rFonts w:ascii="Arial" w:hAnsi="Arial" w:cs="Arial"/>
          <w:color w:val="282828"/>
          <w:w w:val="90"/>
          <w:sz w:val="27"/>
          <w:szCs w:val="27"/>
        </w:rPr>
        <w:t>and</w:t>
      </w:r>
      <w:r w:rsidRPr="00AF465C">
        <w:rPr>
          <w:rFonts w:ascii="Arial" w:hAnsi="Arial" w:cs="Arial"/>
          <w:color w:val="282828"/>
          <w:spacing w:val="-12"/>
          <w:w w:val="90"/>
          <w:sz w:val="27"/>
          <w:szCs w:val="27"/>
        </w:rPr>
        <w:t xml:space="preserve"> </w:t>
      </w:r>
      <w:r w:rsidRPr="00AF465C">
        <w:rPr>
          <w:rFonts w:ascii="Arial" w:hAnsi="Arial" w:cs="Arial"/>
          <w:color w:val="282828"/>
          <w:w w:val="90"/>
          <w:sz w:val="27"/>
          <w:szCs w:val="27"/>
        </w:rPr>
        <w:t>shall</w:t>
      </w:r>
      <w:r w:rsidRPr="00AF465C">
        <w:rPr>
          <w:rFonts w:ascii="Arial" w:hAnsi="Arial" w:cs="Arial"/>
          <w:color w:val="282828"/>
          <w:spacing w:val="-1"/>
          <w:w w:val="90"/>
          <w:sz w:val="27"/>
          <w:szCs w:val="27"/>
        </w:rPr>
        <w:t xml:space="preserve"> </w:t>
      </w:r>
      <w:r w:rsidRPr="00AF465C">
        <w:rPr>
          <w:rFonts w:ascii="Arial" w:hAnsi="Arial" w:cs="Arial"/>
          <w:color w:val="282828"/>
          <w:w w:val="90"/>
          <w:sz w:val="27"/>
          <w:szCs w:val="27"/>
        </w:rPr>
        <w:t>be</w:t>
      </w:r>
      <w:r w:rsidRPr="00AF465C">
        <w:rPr>
          <w:rFonts w:ascii="Arial" w:hAnsi="Arial" w:cs="Arial"/>
          <w:color w:val="282828"/>
          <w:spacing w:val="-1"/>
          <w:w w:val="90"/>
          <w:sz w:val="27"/>
          <w:szCs w:val="27"/>
        </w:rPr>
        <w:t xml:space="preserve"> </w:t>
      </w:r>
      <w:r w:rsidRPr="00AF465C">
        <w:rPr>
          <w:rFonts w:ascii="Arial" w:hAnsi="Arial" w:cs="Arial"/>
          <w:color w:val="282828"/>
          <w:w w:val="90"/>
          <w:sz w:val="27"/>
          <w:szCs w:val="27"/>
        </w:rPr>
        <w:t>paid</w:t>
      </w:r>
      <w:r w:rsidRPr="00AF465C">
        <w:rPr>
          <w:rFonts w:ascii="Arial" w:hAnsi="Arial" w:cs="Arial"/>
          <w:color w:val="282828"/>
          <w:spacing w:val="-3"/>
          <w:w w:val="90"/>
          <w:sz w:val="27"/>
          <w:szCs w:val="27"/>
        </w:rPr>
        <w:t xml:space="preserve"> </w:t>
      </w:r>
      <w:r w:rsidRPr="00AF465C">
        <w:rPr>
          <w:rFonts w:ascii="Arial" w:hAnsi="Arial" w:cs="Arial"/>
          <w:color w:val="282828"/>
          <w:w w:val="90"/>
          <w:sz w:val="27"/>
          <w:szCs w:val="27"/>
        </w:rPr>
        <w:t>out</w:t>
      </w:r>
      <w:r w:rsidRPr="00AF465C">
        <w:rPr>
          <w:rFonts w:ascii="Arial" w:hAnsi="Arial" w:cs="Arial"/>
          <w:color w:val="282828"/>
          <w:spacing w:val="-9"/>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19"/>
          <w:w w:val="90"/>
          <w:sz w:val="27"/>
          <w:szCs w:val="27"/>
        </w:rPr>
        <w:t xml:space="preserve"> </w:t>
      </w:r>
      <w:r w:rsidRPr="00AF465C">
        <w:rPr>
          <w:rFonts w:ascii="Arial" w:hAnsi="Arial" w:cs="Arial"/>
          <w:color w:val="282828"/>
          <w:w w:val="90"/>
          <w:sz w:val="27"/>
          <w:szCs w:val="27"/>
        </w:rPr>
        <w:t>the</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General</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Fund of</w:t>
      </w:r>
      <w:r w:rsidRPr="00AF465C">
        <w:rPr>
          <w:rFonts w:ascii="Arial" w:hAnsi="Arial" w:cs="Arial"/>
          <w:color w:val="282828"/>
          <w:spacing w:val="-22"/>
          <w:w w:val="90"/>
          <w:sz w:val="27"/>
          <w:szCs w:val="27"/>
        </w:rPr>
        <w:t xml:space="preserve"> </w:t>
      </w:r>
      <w:r w:rsidRPr="00AF465C">
        <w:rPr>
          <w:rFonts w:ascii="Arial" w:hAnsi="Arial" w:cs="Arial"/>
          <w:color w:val="282828"/>
          <w:w w:val="90"/>
          <w:sz w:val="27"/>
          <w:szCs w:val="27"/>
        </w:rPr>
        <w:t>the</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City</w:t>
      </w:r>
      <w:r w:rsidRPr="00AF465C">
        <w:rPr>
          <w:rFonts w:ascii="Arial" w:hAnsi="Arial" w:cs="Arial"/>
          <w:color w:val="282828"/>
          <w:spacing w:val="-14"/>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10"/>
          <w:w w:val="90"/>
          <w:sz w:val="27"/>
          <w:szCs w:val="27"/>
        </w:rPr>
        <w:t xml:space="preserve"> </w:t>
      </w:r>
      <w:r w:rsidRPr="00AF465C">
        <w:rPr>
          <w:rFonts w:ascii="Arial" w:hAnsi="Arial" w:cs="Arial"/>
          <w:color w:val="282828"/>
          <w:w w:val="90"/>
          <w:sz w:val="27"/>
          <w:szCs w:val="27"/>
        </w:rPr>
        <w:t>Bogata,</w:t>
      </w:r>
      <w:r w:rsidRPr="00AF465C">
        <w:rPr>
          <w:rFonts w:ascii="Arial" w:hAnsi="Arial" w:cs="Arial"/>
          <w:color w:val="282828"/>
          <w:spacing w:val="-15"/>
          <w:w w:val="90"/>
          <w:sz w:val="27"/>
          <w:szCs w:val="27"/>
        </w:rPr>
        <w:t xml:space="preserve"> </w:t>
      </w:r>
      <w:r w:rsidRPr="00AF465C">
        <w:rPr>
          <w:rFonts w:ascii="Arial" w:hAnsi="Arial" w:cs="Arial"/>
          <w:color w:val="282828"/>
          <w:w w:val="90"/>
          <w:sz w:val="27"/>
          <w:szCs w:val="27"/>
        </w:rPr>
        <w:t>Texas.</w:t>
      </w:r>
    </w:p>
    <w:p w14:paraId="2C38BA4C" w14:textId="77777777" w:rsidR="009B1CA0" w:rsidRPr="00AF465C" w:rsidRDefault="009B1CA0" w:rsidP="009B1CA0">
      <w:pPr>
        <w:kinsoku w:val="0"/>
        <w:overflowPunct w:val="0"/>
        <w:autoSpaceDE w:val="0"/>
        <w:autoSpaceDN w:val="0"/>
        <w:adjustRightInd w:val="0"/>
        <w:spacing w:before="184" w:after="0" w:line="240" w:lineRule="auto"/>
        <w:ind w:left="1346"/>
        <w:rPr>
          <w:rFonts w:ascii="Arial" w:hAnsi="Arial" w:cs="Arial"/>
          <w:color w:val="282828"/>
          <w:sz w:val="24"/>
          <w:szCs w:val="24"/>
        </w:rPr>
      </w:pPr>
      <w:r w:rsidRPr="00AF465C">
        <w:rPr>
          <w:rFonts w:ascii="Arial" w:hAnsi="Arial" w:cs="Arial"/>
          <w:color w:val="282828"/>
          <w:sz w:val="24"/>
          <w:szCs w:val="24"/>
        </w:rPr>
        <w:t>SECTION</w:t>
      </w:r>
      <w:r w:rsidRPr="00AF465C">
        <w:rPr>
          <w:rFonts w:ascii="Arial" w:hAnsi="Arial" w:cs="Arial"/>
          <w:color w:val="282828"/>
          <w:spacing w:val="80"/>
          <w:sz w:val="24"/>
          <w:szCs w:val="24"/>
        </w:rPr>
        <w:t xml:space="preserve"> </w:t>
      </w:r>
      <w:r w:rsidRPr="00AF465C">
        <w:rPr>
          <w:rFonts w:ascii="Arial" w:hAnsi="Arial" w:cs="Arial"/>
          <w:color w:val="282828"/>
          <w:sz w:val="24"/>
          <w:szCs w:val="24"/>
        </w:rPr>
        <w:t>2.</w:t>
      </w:r>
    </w:p>
    <w:p w14:paraId="174FC376" w14:textId="77777777" w:rsidR="009B1CA0" w:rsidRPr="00AF465C" w:rsidRDefault="009B1CA0" w:rsidP="009B1CA0">
      <w:pPr>
        <w:kinsoku w:val="0"/>
        <w:overflowPunct w:val="0"/>
        <w:autoSpaceDE w:val="0"/>
        <w:autoSpaceDN w:val="0"/>
        <w:adjustRightInd w:val="0"/>
        <w:spacing w:before="256" w:after="0" w:line="184" w:lineRule="auto"/>
        <w:ind w:left="1331" w:right="814" w:hanging="9"/>
        <w:rPr>
          <w:rFonts w:ascii="Arial" w:hAnsi="Arial" w:cs="Arial"/>
          <w:color w:val="282828"/>
          <w:w w:val="90"/>
          <w:sz w:val="27"/>
          <w:szCs w:val="27"/>
        </w:rPr>
      </w:pPr>
      <w:r w:rsidRPr="00AF465C">
        <w:rPr>
          <w:rFonts w:ascii="Arial" w:hAnsi="Arial" w:cs="Arial"/>
          <w:color w:val="282828"/>
          <w:w w:val="90"/>
          <w:sz w:val="27"/>
          <w:szCs w:val="27"/>
        </w:rPr>
        <w:t>That</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placards,</w:t>
      </w:r>
      <w:r w:rsidRPr="00AF465C">
        <w:rPr>
          <w:rFonts w:ascii="Arial" w:hAnsi="Arial" w:cs="Arial"/>
          <w:color w:val="282828"/>
          <w:spacing w:val="-3"/>
          <w:w w:val="90"/>
          <w:sz w:val="27"/>
          <w:szCs w:val="27"/>
        </w:rPr>
        <w:t xml:space="preserve"> </w:t>
      </w:r>
      <w:r w:rsidRPr="00AF465C">
        <w:rPr>
          <w:rFonts w:ascii="Arial" w:hAnsi="Arial" w:cs="Arial"/>
          <w:color w:val="282828"/>
          <w:w w:val="90"/>
          <w:sz w:val="27"/>
          <w:szCs w:val="27"/>
        </w:rPr>
        <w:t>at</w:t>
      </w:r>
      <w:r w:rsidRPr="00AF465C">
        <w:rPr>
          <w:rFonts w:ascii="Arial" w:hAnsi="Arial" w:cs="Arial"/>
          <w:color w:val="282828"/>
          <w:spacing w:val="-19"/>
          <w:w w:val="90"/>
          <w:sz w:val="27"/>
          <w:szCs w:val="27"/>
        </w:rPr>
        <w:t xml:space="preserve"> </w:t>
      </w:r>
      <w:r w:rsidRPr="00AF465C">
        <w:rPr>
          <w:rFonts w:ascii="Arial" w:hAnsi="Arial" w:cs="Arial"/>
          <w:color w:val="282828"/>
          <w:w w:val="90"/>
          <w:sz w:val="27"/>
          <w:szCs w:val="27"/>
        </w:rPr>
        <w:t>least</w:t>
      </w:r>
      <w:r w:rsidRPr="00AF465C">
        <w:rPr>
          <w:rFonts w:ascii="Arial" w:hAnsi="Arial" w:cs="Arial"/>
          <w:color w:val="282828"/>
          <w:spacing w:val="-23"/>
          <w:w w:val="90"/>
          <w:sz w:val="27"/>
          <w:szCs w:val="27"/>
        </w:rPr>
        <w:t xml:space="preserve"> </w:t>
      </w:r>
      <w:r w:rsidRPr="00AF465C">
        <w:rPr>
          <w:rFonts w:ascii="Arial" w:hAnsi="Arial" w:cs="Arial"/>
          <w:color w:val="282828"/>
          <w:w w:val="90"/>
          <w:sz w:val="27"/>
          <w:szCs w:val="27"/>
        </w:rPr>
        <w:t>8 by</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12</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inches</w:t>
      </w:r>
      <w:r w:rsidRPr="00AF465C">
        <w:rPr>
          <w:rFonts w:ascii="Arial" w:hAnsi="Arial" w:cs="Arial"/>
          <w:color w:val="282828"/>
          <w:spacing w:val="-4"/>
          <w:w w:val="90"/>
          <w:sz w:val="27"/>
          <w:szCs w:val="27"/>
        </w:rPr>
        <w:t xml:space="preserve"> </w:t>
      </w:r>
      <w:r w:rsidRPr="00AF465C">
        <w:rPr>
          <w:rFonts w:ascii="Arial" w:hAnsi="Arial" w:cs="Arial"/>
          <w:color w:val="282828"/>
          <w:w w:val="90"/>
          <w:sz w:val="27"/>
          <w:szCs w:val="27"/>
        </w:rPr>
        <w:t>in</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size</w:t>
      </w:r>
      <w:r w:rsidRPr="00AF465C">
        <w:rPr>
          <w:rFonts w:ascii="Arial" w:hAnsi="Arial" w:cs="Arial"/>
          <w:color w:val="282828"/>
          <w:spacing w:val="-8"/>
          <w:w w:val="90"/>
          <w:sz w:val="27"/>
          <w:szCs w:val="27"/>
        </w:rPr>
        <w:t xml:space="preserve"> </w:t>
      </w:r>
      <w:r w:rsidRPr="00AF465C">
        <w:rPr>
          <w:rFonts w:ascii="Arial" w:hAnsi="Arial" w:cs="Arial"/>
          <w:color w:val="282828"/>
          <w:w w:val="90"/>
          <w:sz w:val="27"/>
          <w:szCs w:val="27"/>
        </w:rPr>
        <w:t>and properly</w:t>
      </w:r>
      <w:r w:rsidRPr="00AF465C">
        <w:rPr>
          <w:rFonts w:ascii="Arial" w:hAnsi="Arial" w:cs="Arial"/>
          <w:color w:val="282828"/>
          <w:spacing w:val="-17"/>
          <w:w w:val="90"/>
          <w:sz w:val="27"/>
          <w:szCs w:val="27"/>
        </w:rPr>
        <w:t xml:space="preserve"> </w:t>
      </w:r>
      <w:r w:rsidRPr="00AF465C">
        <w:rPr>
          <w:rFonts w:ascii="Arial" w:hAnsi="Arial" w:cs="Arial"/>
          <w:color w:val="282828"/>
          <w:w w:val="90"/>
          <w:sz w:val="27"/>
          <w:szCs w:val="27"/>
        </w:rPr>
        <w:t>posted in</w:t>
      </w:r>
      <w:r w:rsidRPr="00AF465C">
        <w:rPr>
          <w:rFonts w:ascii="Arial" w:hAnsi="Arial" w:cs="Arial"/>
          <w:color w:val="282828"/>
          <w:spacing w:val="-22"/>
          <w:w w:val="90"/>
          <w:sz w:val="27"/>
          <w:szCs w:val="27"/>
        </w:rPr>
        <w:t xml:space="preserve"> </w:t>
      </w:r>
      <w:r w:rsidRPr="00AF465C">
        <w:rPr>
          <w:rFonts w:ascii="Arial" w:hAnsi="Arial" w:cs="Arial"/>
          <w:color w:val="282828"/>
          <w:w w:val="90"/>
          <w:sz w:val="27"/>
          <w:szCs w:val="27"/>
        </w:rPr>
        <w:t>wooden</w:t>
      </w:r>
      <w:r w:rsidRPr="00AF465C">
        <w:rPr>
          <w:rFonts w:ascii="Arial" w:hAnsi="Arial" w:cs="Arial"/>
          <w:color w:val="282828"/>
          <w:spacing w:val="-22"/>
          <w:w w:val="90"/>
          <w:sz w:val="27"/>
          <w:szCs w:val="27"/>
        </w:rPr>
        <w:t xml:space="preserve"> </w:t>
      </w:r>
      <w:r w:rsidRPr="00AF465C">
        <w:rPr>
          <w:rFonts w:ascii="Arial" w:hAnsi="Arial" w:cs="Arial"/>
          <w:color w:val="282828"/>
          <w:w w:val="90"/>
          <w:sz w:val="27"/>
          <w:szCs w:val="27"/>
        </w:rPr>
        <w:t>frames</w:t>
      </w:r>
      <w:r w:rsidRPr="00AF465C">
        <w:rPr>
          <w:rFonts w:ascii="Arial" w:hAnsi="Arial" w:cs="Arial"/>
          <w:color w:val="282828"/>
          <w:spacing w:val="-20"/>
          <w:w w:val="90"/>
          <w:sz w:val="27"/>
          <w:szCs w:val="27"/>
        </w:rPr>
        <w:t xml:space="preserve"> </w:t>
      </w:r>
      <w:r w:rsidRPr="00AF465C">
        <w:rPr>
          <w:rFonts w:ascii="Arial" w:hAnsi="Arial" w:cs="Arial"/>
          <w:color w:val="282828"/>
          <w:w w:val="90"/>
          <w:sz w:val="27"/>
          <w:szCs w:val="27"/>
        </w:rPr>
        <w:t>under</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glass, be</w:t>
      </w:r>
      <w:r w:rsidRPr="00AF465C">
        <w:rPr>
          <w:rFonts w:ascii="Arial" w:hAnsi="Arial" w:cs="Arial"/>
          <w:color w:val="282828"/>
          <w:spacing w:val="-6"/>
          <w:w w:val="90"/>
          <w:sz w:val="27"/>
          <w:szCs w:val="27"/>
        </w:rPr>
        <w:t xml:space="preserve"> </w:t>
      </w:r>
      <w:r w:rsidRPr="00AF465C">
        <w:rPr>
          <w:rFonts w:ascii="Arial" w:hAnsi="Arial" w:cs="Arial"/>
          <w:color w:val="282828"/>
          <w:w w:val="90"/>
          <w:sz w:val="27"/>
          <w:szCs w:val="27"/>
        </w:rPr>
        <w:t>prominently</w:t>
      </w:r>
      <w:r w:rsidRPr="00AF465C">
        <w:rPr>
          <w:rFonts w:ascii="Arial" w:hAnsi="Arial" w:cs="Arial"/>
          <w:color w:val="282828"/>
          <w:spacing w:val="-3"/>
          <w:w w:val="90"/>
          <w:sz w:val="27"/>
          <w:szCs w:val="27"/>
        </w:rPr>
        <w:t xml:space="preserve"> </w:t>
      </w:r>
      <w:r w:rsidRPr="00AF465C">
        <w:rPr>
          <w:rFonts w:ascii="Arial" w:hAnsi="Arial" w:cs="Arial"/>
          <w:color w:val="282828"/>
          <w:w w:val="90"/>
          <w:sz w:val="27"/>
          <w:szCs w:val="27"/>
        </w:rPr>
        <w:t>displayed</w:t>
      </w:r>
      <w:r w:rsidRPr="00AF465C">
        <w:rPr>
          <w:rFonts w:ascii="Arial" w:hAnsi="Arial" w:cs="Arial"/>
          <w:color w:val="282828"/>
          <w:spacing w:val="-17"/>
          <w:w w:val="90"/>
          <w:sz w:val="27"/>
          <w:szCs w:val="27"/>
        </w:rPr>
        <w:t xml:space="preserve"> </w:t>
      </w:r>
      <w:r w:rsidRPr="00AF465C">
        <w:rPr>
          <w:rFonts w:ascii="Arial" w:hAnsi="Arial" w:cs="Arial"/>
          <w:color w:val="282828"/>
          <w:w w:val="90"/>
          <w:sz w:val="27"/>
          <w:szCs w:val="27"/>
        </w:rPr>
        <w:t>in</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at</w:t>
      </w:r>
      <w:r w:rsidRPr="00AF465C">
        <w:rPr>
          <w:rFonts w:ascii="Arial" w:hAnsi="Arial" w:cs="Arial"/>
          <w:color w:val="282828"/>
          <w:spacing w:val="-16"/>
          <w:w w:val="90"/>
          <w:sz w:val="27"/>
          <w:szCs w:val="27"/>
        </w:rPr>
        <w:t xml:space="preserve"> </w:t>
      </w:r>
      <w:r w:rsidRPr="00AF465C">
        <w:rPr>
          <w:rFonts w:ascii="Arial" w:hAnsi="Arial" w:cs="Arial"/>
          <w:color w:val="282828"/>
          <w:w w:val="90"/>
          <w:sz w:val="27"/>
          <w:szCs w:val="27"/>
        </w:rPr>
        <w:t>least</w:t>
      </w:r>
      <w:r w:rsidRPr="00AF465C">
        <w:rPr>
          <w:rFonts w:ascii="Arial" w:hAnsi="Arial" w:cs="Arial"/>
          <w:color w:val="282828"/>
          <w:spacing w:val="-2"/>
          <w:w w:val="90"/>
          <w:sz w:val="27"/>
          <w:szCs w:val="27"/>
        </w:rPr>
        <w:t xml:space="preserve"> </w:t>
      </w:r>
      <w:r w:rsidRPr="00AF465C">
        <w:rPr>
          <w:rFonts w:ascii="Arial" w:hAnsi="Arial" w:cs="Arial"/>
          <w:color w:val="282828"/>
          <w:w w:val="90"/>
          <w:sz w:val="27"/>
          <w:szCs w:val="27"/>
        </w:rPr>
        <w:t xml:space="preserve">six </w:t>
      </w:r>
      <w:r w:rsidRPr="00AF465C">
        <w:rPr>
          <w:rFonts w:ascii="Arial" w:hAnsi="Arial" w:cs="Arial"/>
          <w:color w:val="282828"/>
          <w:w w:val="90"/>
          <w:sz w:val="25"/>
          <w:szCs w:val="25"/>
        </w:rPr>
        <w:t>(6)</w:t>
      </w:r>
      <w:r w:rsidRPr="00AF465C">
        <w:rPr>
          <w:rFonts w:ascii="Arial" w:hAnsi="Arial" w:cs="Arial"/>
          <w:color w:val="282828"/>
          <w:spacing w:val="74"/>
          <w:sz w:val="25"/>
          <w:szCs w:val="25"/>
        </w:rPr>
        <w:t xml:space="preserve">  </w:t>
      </w:r>
      <w:r w:rsidRPr="00AF465C">
        <w:rPr>
          <w:rFonts w:ascii="Arial" w:hAnsi="Arial" w:cs="Arial"/>
          <w:color w:val="282828"/>
          <w:w w:val="90"/>
          <w:sz w:val="27"/>
          <w:szCs w:val="27"/>
        </w:rPr>
        <w:t>public buildings in</w:t>
      </w:r>
      <w:r w:rsidRPr="00AF465C">
        <w:rPr>
          <w:rFonts w:ascii="Arial" w:hAnsi="Arial" w:cs="Arial"/>
          <w:color w:val="282828"/>
          <w:spacing w:val="-27"/>
          <w:w w:val="90"/>
          <w:sz w:val="27"/>
          <w:szCs w:val="27"/>
        </w:rPr>
        <w:t xml:space="preserve"> </w:t>
      </w:r>
      <w:r w:rsidRPr="00AF465C">
        <w:rPr>
          <w:rFonts w:ascii="Arial" w:hAnsi="Arial" w:cs="Arial"/>
          <w:color w:val="282828"/>
          <w:w w:val="90"/>
          <w:sz w:val="27"/>
          <w:szCs w:val="27"/>
        </w:rPr>
        <w:t>the</w:t>
      </w:r>
      <w:r w:rsidRPr="00AF465C">
        <w:rPr>
          <w:rFonts w:ascii="Arial" w:hAnsi="Arial" w:cs="Arial"/>
          <w:color w:val="282828"/>
          <w:spacing w:val="-12"/>
          <w:w w:val="90"/>
          <w:sz w:val="27"/>
          <w:szCs w:val="27"/>
        </w:rPr>
        <w:t xml:space="preserve"> </w:t>
      </w:r>
      <w:r w:rsidRPr="00AF465C">
        <w:rPr>
          <w:rFonts w:ascii="Arial" w:hAnsi="Arial" w:cs="Arial"/>
          <w:color w:val="282828"/>
          <w:w w:val="90"/>
          <w:sz w:val="27"/>
          <w:szCs w:val="27"/>
        </w:rPr>
        <w:t>city.</w:t>
      </w:r>
    </w:p>
    <w:p w14:paraId="6A0A5524" w14:textId="77777777" w:rsidR="009B1CA0" w:rsidRPr="00AF465C" w:rsidRDefault="009B1CA0" w:rsidP="009B1CA0">
      <w:pPr>
        <w:kinsoku w:val="0"/>
        <w:overflowPunct w:val="0"/>
        <w:autoSpaceDE w:val="0"/>
        <w:autoSpaceDN w:val="0"/>
        <w:adjustRightInd w:val="0"/>
        <w:spacing w:before="162" w:after="0" w:line="240" w:lineRule="auto"/>
        <w:ind w:left="1326"/>
        <w:rPr>
          <w:rFonts w:ascii="Arial" w:hAnsi="Arial" w:cs="Arial"/>
          <w:color w:val="282828"/>
          <w:sz w:val="28"/>
          <w:szCs w:val="28"/>
        </w:rPr>
      </w:pPr>
      <w:r w:rsidRPr="00AF465C">
        <w:rPr>
          <w:rFonts w:ascii="Arial" w:hAnsi="Arial" w:cs="Arial"/>
          <w:color w:val="282828"/>
          <w:sz w:val="24"/>
          <w:szCs w:val="24"/>
        </w:rPr>
        <w:t>SECTION</w:t>
      </w:r>
      <w:r w:rsidRPr="00AF465C">
        <w:rPr>
          <w:rFonts w:ascii="Arial" w:hAnsi="Arial" w:cs="Arial"/>
          <w:color w:val="282828"/>
          <w:spacing w:val="80"/>
          <w:sz w:val="24"/>
          <w:szCs w:val="24"/>
        </w:rPr>
        <w:t xml:space="preserve"> </w:t>
      </w:r>
      <w:r w:rsidRPr="00AF465C">
        <w:rPr>
          <w:rFonts w:ascii="Arial" w:hAnsi="Arial" w:cs="Arial"/>
          <w:color w:val="282828"/>
          <w:sz w:val="28"/>
          <w:szCs w:val="28"/>
        </w:rPr>
        <w:t>J.</w:t>
      </w:r>
    </w:p>
    <w:p w14:paraId="297126AA" w14:textId="77777777" w:rsidR="009B1CA0" w:rsidRPr="00AF465C" w:rsidRDefault="009B1CA0" w:rsidP="009B1CA0">
      <w:pPr>
        <w:kinsoku w:val="0"/>
        <w:overflowPunct w:val="0"/>
        <w:autoSpaceDE w:val="0"/>
        <w:autoSpaceDN w:val="0"/>
        <w:adjustRightInd w:val="0"/>
        <w:spacing w:before="214" w:after="0" w:line="189" w:lineRule="auto"/>
        <w:ind w:left="1317" w:right="1127" w:firstLine="6"/>
        <w:rPr>
          <w:rFonts w:ascii="Arial" w:hAnsi="Arial" w:cs="Arial"/>
          <w:color w:val="282828"/>
          <w:w w:val="90"/>
          <w:sz w:val="27"/>
          <w:szCs w:val="27"/>
        </w:rPr>
      </w:pPr>
      <w:r w:rsidRPr="00AF465C">
        <w:rPr>
          <w:rFonts w:ascii="Arial" w:hAnsi="Arial" w:cs="Arial"/>
          <w:color w:val="282828"/>
          <w:w w:val="90"/>
          <w:sz w:val="27"/>
          <w:szCs w:val="27"/>
        </w:rPr>
        <w:t>All</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existing</w:t>
      </w:r>
      <w:r w:rsidRPr="00AF465C">
        <w:rPr>
          <w:rFonts w:ascii="Arial" w:hAnsi="Arial" w:cs="Arial"/>
          <w:color w:val="282828"/>
          <w:spacing w:val="-3"/>
          <w:w w:val="90"/>
          <w:sz w:val="27"/>
          <w:szCs w:val="27"/>
        </w:rPr>
        <w:t xml:space="preserve"> </w:t>
      </w:r>
      <w:r w:rsidRPr="00AF465C">
        <w:rPr>
          <w:rFonts w:ascii="Arial" w:hAnsi="Arial" w:cs="Arial"/>
          <w:color w:val="282828"/>
          <w:w w:val="90"/>
          <w:sz w:val="27"/>
          <w:szCs w:val="27"/>
        </w:rPr>
        <w:t>arson</w:t>
      </w:r>
      <w:r w:rsidRPr="00AF465C">
        <w:rPr>
          <w:rFonts w:ascii="Arial" w:hAnsi="Arial" w:cs="Arial"/>
          <w:color w:val="282828"/>
          <w:spacing w:val="-10"/>
          <w:w w:val="90"/>
          <w:sz w:val="27"/>
          <w:szCs w:val="27"/>
        </w:rPr>
        <w:t xml:space="preserve"> </w:t>
      </w:r>
      <w:r w:rsidRPr="00AF465C">
        <w:rPr>
          <w:rFonts w:ascii="Arial" w:hAnsi="Arial" w:cs="Arial"/>
          <w:color w:val="282828"/>
          <w:w w:val="90"/>
          <w:sz w:val="27"/>
          <w:szCs w:val="27"/>
        </w:rPr>
        <w:t>ordinances or</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all</w:t>
      </w:r>
      <w:r w:rsidRPr="00AF465C">
        <w:rPr>
          <w:rFonts w:ascii="Arial" w:hAnsi="Arial" w:cs="Arial"/>
          <w:color w:val="282828"/>
          <w:spacing w:val="-20"/>
          <w:w w:val="90"/>
          <w:sz w:val="27"/>
          <w:szCs w:val="27"/>
        </w:rPr>
        <w:t xml:space="preserve"> </w:t>
      </w:r>
      <w:r w:rsidRPr="00AF465C">
        <w:rPr>
          <w:rFonts w:ascii="Arial" w:hAnsi="Arial" w:cs="Arial"/>
          <w:color w:val="282828"/>
          <w:w w:val="90"/>
          <w:sz w:val="27"/>
          <w:szCs w:val="27"/>
        </w:rPr>
        <w:t>ordinances</w:t>
      </w:r>
      <w:r w:rsidRPr="00AF465C">
        <w:rPr>
          <w:rFonts w:ascii="Arial" w:hAnsi="Arial" w:cs="Arial"/>
          <w:color w:val="282828"/>
          <w:spacing w:val="-7"/>
          <w:w w:val="90"/>
          <w:sz w:val="27"/>
          <w:szCs w:val="27"/>
        </w:rPr>
        <w:t xml:space="preserve"> </w:t>
      </w:r>
      <w:r w:rsidRPr="00AF465C">
        <w:rPr>
          <w:rFonts w:ascii="Arial" w:hAnsi="Arial" w:cs="Arial"/>
          <w:color w:val="282828"/>
          <w:w w:val="90"/>
          <w:sz w:val="27"/>
          <w:szCs w:val="27"/>
        </w:rPr>
        <w:t>or</w:t>
      </w:r>
      <w:r w:rsidRPr="00AF465C">
        <w:rPr>
          <w:rFonts w:ascii="Arial" w:hAnsi="Arial" w:cs="Arial"/>
          <w:color w:val="282828"/>
          <w:spacing w:val="-18"/>
          <w:w w:val="90"/>
          <w:sz w:val="27"/>
          <w:szCs w:val="27"/>
        </w:rPr>
        <w:t xml:space="preserve"> </w:t>
      </w:r>
      <w:r w:rsidRPr="00AF465C">
        <w:rPr>
          <w:rFonts w:ascii="Arial" w:hAnsi="Arial" w:cs="Arial"/>
          <w:color w:val="282828"/>
          <w:w w:val="90"/>
          <w:sz w:val="27"/>
          <w:szCs w:val="27"/>
        </w:rPr>
        <w:t>parts</w:t>
      </w:r>
      <w:r w:rsidRPr="00AF465C">
        <w:rPr>
          <w:rFonts w:ascii="Arial" w:hAnsi="Arial" w:cs="Arial"/>
          <w:color w:val="282828"/>
          <w:spacing w:val="-22"/>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20"/>
          <w:w w:val="90"/>
          <w:sz w:val="27"/>
          <w:szCs w:val="27"/>
        </w:rPr>
        <w:t xml:space="preserve"> </w:t>
      </w:r>
      <w:r w:rsidRPr="00AF465C">
        <w:rPr>
          <w:rFonts w:ascii="Arial" w:hAnsi="Arial" w:cs="Arial"/>
          <w:color w:val="282828"/>
          <w:w w:val="90"/>
          <w:sz w:val="27"/>
          <w:szCs w:val="27"/>
        </w:rPr>
        <w:t>ordinances</w:t>
      </w:r>
      <w:r w:rsidRPr="00AF465C">
        <w:rPr>
          <w:rFonts w:ascii="Arial" w:hAnsi="Arial" w:cs="Arial"/>
          <w:color w:val="282828"/>
          <w:spacing w:val="-1"/>
          <w:w w:val="90"/>
          <w:sz w:val="27"/>
          <w:szCs w:val="27"/>
        </w:rPr>
        <w:t xml:space="preserve"> </w:t>
      </w:r>
      <w:r w:rsidRPr="00AF465C">
        <w:rPr>
          <w:rFonts w:ascii="Arial" w:hAnsi="Arial" w:cs="Arial"/>
          <w:color w:val="282828"/>
          <w:w w:val="90"/>
          <w:sz w:val="27"/>
          <w:szCs w:val="27"/>
        </w:rPr>
        <w:t>in</w:t>
      </w:r>
      <w:r w:rsidRPr="00AF465C">
        <w:rPr>
          <w:rFonts w:ascii="Arial" w:hAnsi="Arial" w:cs="Arial"/>
          <w:color w:val="282828"/>
          <w:spacing w:val="-19"/>
          <w:w w:val="90"/>
          <w:sz w:val="27"/>
          <w:szCs w:val="27"/>
        </w:rPr>
        <w:t xml:space="preserve"> </w:t>
      </w:r>
      <w:r w:rsidRPr="00AF465C">
        <w:rPr>
          <w:rFonts w:ascii="Arial" w:hAnsi="Arial" w:cs="Arial"/>
          <w:color w:val="282828"/>
          <w:w w:val="90"/>
          <w:sz w:val="27"/>
          <w:szCs w:val="27"/>
        </w:rPr>
        <w:t>conflict</w:t>
      </w:r>
      <w:r w:rsidRPr="00AF465C">
        <w:rPr>
          <w:rFonts w:ascii="Arial" w:hAnsi="Arial" w:cs="Arial"/>
          <w:color w:val="282828"/>
          <w:spacing w:val="-8"/>
          <w:w w:val="90"/>
          <w:sz w:val="27"/>
          <w:szCs w:val="27"/>
        </w:rPr>
        <w:t xml:space="preserve"> </w:t>
      </w:r>
      <w:r w:rsidRPr="00AF465C">
        <w:rPr>
          <w:rFonts w:ascii="Arial" w:hAnsi="Arial" w:cs="Arial"/>
          <w:color w:val="282828"/>
          <w:w w:val="90"/>
          <w:sz w:val="27"/>
          <w:szCs w:val="27"/>
        </w:rPr>
        <w:t>herewith</w:t>
      </w:r>
      <w:r w:rsidRPr="00AF465C">
        <w:rPr>
          <w:rFonts w:ascii="Arial" w:hAnsi="Arial" w:cs="Arial"/>
          <w:color w:val="282828"/>
          <w:spacing w:val="-8"/>
          <w:w w:val="90"/>
          <w:sz w:val="27"/>
          <w:szCs w:val="27"/>
        </w:rPr>
        <w:t xml:space="preserve"> </w:t>
      </w:r>
      <w:r w:rsidRPr="00AF465C">
        <w:rPr>
          <w:rFonts w:ascii="Arial" w:hAnsi="Arial" w:cs="Arial"/>
          <w:color w:val="282828"/>
          <w:w w:val="90"/>
          <w:sz w:val="27"/>
          <w:szCs w:val="27"/>
        </w:rPr>
        <w:t>are</w:t>
      </w:r>
      <w:r w:rsidRPr="00AF465C">
        <w:rPr>
          <w:rFonts w:ascii="Arial" w:hAnsi="Arial" w:cs="Arial"/>
          <w:color w:val="282828"/>
          <w:spacing w:val="-13"/>
          <w:w w:val="90"/>
          <w:sz w:val="27"/>
          <w:szCs w:val="27"/>
        </w:rPr>
        <w:t xml:space="preserve"> </w:t>
      </w:r>
      <w:r w:rsidRPr="00AF465C">
        <w:rPr>
          <w:rFonts w:ascii="Arial" w:hAnsi="Arial" w:cs="Arial"/>
          <w:color w:val="282828"/>
          <w:w w:val="90"/>
          <w:sz w:val="27"/>
          <w:szCs w:val="27"/>
        </w:rPr>
        <w:t>hereby</w:t>
      </w:r>
      <w:r w:rsidRPr="00AF465C">
        <w:rPr>
          <w:rFonts w:ascii="Arial" w:hAnsi="Arial" w:cs="Arial"/>
          <w:color w:val="282828"/>
          <w:spacing w:val="-13"/>
          <w:w w:val="90"/>
          <w:sz w:val="27"/>
          <w:szCs w:val="27"/>
        </w:rPr>
        <w:t xml:space="preserve"> </w:t>
      </w:r>
      <w:r w:rsidRPr="00AF465C">
        <w:rPr>
          <w:rFonts w:ascii="Arial" w:hAnsi="Arial" w:cs="Arial"/>
          <w:color w:val="282828"/>
          <w:w w:val="90"/>
          <w:sz w:val="27"/>
          <w:szCs w:val="27"/>
        </w:rPr>
        <w:t>repealed,</w:t>
      </w:r>
    </w:p>
    <w:p w14:paraId="74E50067" w14:textId="02912497" w:rsidR="009B1CA0" w:rsidRPr="00AF465C" w:rsidRDefault="009B1CA0" w:rsidP="009B1CA0">
      <w:pPr>
        <w:kinsoku w:val="0"/>
        <w:overflowPunct w:val="0"/>
        <w:autoSpaceDE w:val="0"/>
        <w:autoSpaceDN w:val="0"/>
        <w:adjustRightInd w:val="0"/>
        <w:spacing w:before="154" w:after="0" w:line="240" w:lineRule="auto"/>
        <w:ind w:left="1322"/>
        <w:rPr>
          <w:rFonts w:ascii="Arial" w:hAnsi="Arial" w:cs="Arial"/>
          <w:color w:val="282828"/>
          <w:sz w:val="28"/>
          <w:szCs w:val="28"/>
        </w:rPr>
      </w:pPr>
      <w:r w:rsidRPr="00AF465C">
        <w:rPr>
          <w:rFonts w:ascii="Arial" w:hAnsi="Arial" w:cs="Arial"/>
          <w:color w:val="282828"/>
          <w:sz w:val="24"/>
          <w:szCs w:val="24"/>
        </w:rPr>
        <w:t>SEC'</w:t>
      </w:r>
      <w:r w:rsidR="00F86F09" w:rsidRPr="00AF465C">
        <w:rPr>
          <w:rFonts w:ascii="Arial" w:hAnsi="Arial" w:cs="Arial"/>
          <w:color w:val="282828"/>
          <w:sz w:val="24"/>
          <w:szCs w:val="24"/>
        </w:rPr>
        <w:t>T</w:t>
      </w:r>
      <w:r w:rsidRPr="00AF465C">
        <w:rPr>
          <w:rFonts w:ascii="Arial" w:hAnsi="Arial" w:cs="Arial"/>
          <w:color w:val="282828"/>
          <w:sz w:val="24"/>
          <w:szCs w:val="24"/>
        </w:rPr>
        <w:t>ION</w:t>
      </w:r>
      <w:r w:rsidRPr="00AF465C">
        <w:rPr>
          <w:rFonts w:ascii="Arial" w:hAnsi="Arial" w:cs="Arial"/>
          <w:color w:val="282828"/>
          <w:spacing w:val="80"/>
          <w:sz w:val="24"/>
          <w:szCs w:val="24"/>
        </w:rPr>
        <w:t xml:space="preserve"> </w:t>
      </w:r>
      <w:r w:rsidRPr="00AF465C">
        <w:rPr>
          <w:rFonts w:ascii="Arial" w:hAnsi="Arial" w:cs="Arial"/>
          <w:color w:val="282828"/>
          <w:sz w:val="28"/>
          <w:szCs w:val="28"/>
        </w:rPr>
        <w:t>4.</w:t>
      </w:r>
    </w:p>
    <w:p w14:paraId="104D558C" w14:textId="77777777" w:rsidR="009B1CA0" w:rsidRPr="00AF465C" w:rsidRDefault="009B1CA0" w:rsidP="009B1CA0">
      <w:pPr>
        <w:kinsoku w:val="0"/>
        <w:overflowPunct w:val="0"/>
        <w:autoSpaceDE w:val="0"/>
        <w:autoSpaceDN w:val="0"/>
        <w:adjustRightInd w:val="0"/>
        <w:spacing w:before="224" w:after="0" w:line="199" w:lineRule="auto"/>
        <w:ind w:left="1302" w:right="627" w:hanging="4"/>
        <w:rPr>
          <w:rFonts w:ascii="Arial" w:hAnsi="Arial" w:cs="Arial"/>
          <w:color w:val="282828"/>
          <w:w w:val="90"/>
          <w:sz w:val="27"/>
          <w:szCs w:val="27"/>
        </w:rPr>
      </w:pPr>
      <w:r w:rsidRPr="00AF465C">
        <w:rPr>
          <w:rFonts w:ascii="Arial" w:hAnsi="Arial" w:cs="Arial"/>
          <w:color w:val="282828"/>
          <w:w w:val="90"/>
          <w:sz w:val="27"/>
          <w:szCs w:val="27"/>
        </w:rPr>
        <w:lastRenderedPageBreak/>
        <w:t>That</w:t>
      </w:r>
      <w:r w:rsidRPr="00AF465C">
        <w:rPr>
          <w:rFonts w:ascii="Arial" w:hAnsi="Arial" w:cs="Arial"/>
          <w:color w:val="282828"/>
          <w:spacing w:val="-19"/>
          <w:w w:val="90"/>
          <w:sz w:val="27"/>
          <w:szCs w:val="27"/>
        </w:rPr>
        <w:t xml:space="preserve"> </w:t>
      </w:r>
      <w:r w:rsidRPr="00AF465C">
        <w:rPr>
          <w:rFonts w:ascii="Arial" w:hAnsi="Arial" w:cs="Arial"/>
          <w:color w:val="282828"/>
          <w:w w:val="90"/>
          <w:sz w:val="27"/>
          <w:szCs w:val="27"/>
        </w:rPr>
        <w:t>an</w:t>
      </w:r>
      <w:r w:rsidRPr="00AF465C">
        <w:rPr>
          <w:rFonts w:ascii="Arial" w:hAnsi="Arial" w:cs="Arial"/>
          <w:color w:val="282828"/>
          <w:spacing w:val="-25"/>
          <w:w w:val="90"/>
          <w:sz w:val="27"/>
          <w:szCs w:val="27"/>
        </w:rPr>
        <w:t xml:space="preserve"> </w:t>
      </w:r>
      <w:r w:rsidRPr="00AF465C">
        <w:rPr>
          <w:rFonts w:ascii="Arial" w:hAnsi="Arial" w:cs="Arial"/>
          <w:color w:val="282828"/>
          <w:w w:val="90"/>
          <w:sz w:val="27"/>
          <w:szCs w:val="27"/>
        </w:rPr>
        <w:t>emergency be</w:t>
      </w:r>
      <w:r w:rsidRPr="00AF465C">
        <w:rPr>
          <w:rFonts w:ascii="Arial" w:hAnsi="Arial" w:cs="Arial"/>
          <w:color w:val="282828"/>
          <w:spacing w:val="-16"/>
          <w:w w:val="90"/>
          <w:sz w:val="27"/>
          <w:szCs w:val="27"/>
        </w:rPr>
        <w:t xml:space="preserve"> </w:t>
      </w:r>
      <w:r w:rsidRPr="00AF465C">
        <w:rPr>
          <w:rFonts w:ascii="Arial" w:hAnsi="Arial" w:cs="Arial"/>
          <w:color w:val="282828"/>
          <w:w w:val="90"/>
          <w:sz w:val="27"/>
          <w:szCs w:val="27"/>
        </w:rPr>
        <w:t>declared</w:t>
      </w:r>
      <w:r w:rsidRPr="00AF465C">
        <w:rPr>
          <w:rFonts w:ascii="Arial" w:hAnsi="Arial" w:cs="Arial"/>
          <w:color w:val="282828"/>
          <w:spacing w:val="-1"/>
          <w:w w:val="90"/>
          <w:sz w:val="27"/>
          <w:szCs w:val="27"/>
        </w:rPr>
        <w:t xml:space="preserve"> </w:t>
      </w:r>
      <w:r w:rsidRPr="00AF465C">
        <w:rPr>
          <w:rFonts w:ascii="Arial" w:hAnsi="Arial" w:cs="Arial"/>
          <w:color w:val="282828"/>
          <w:w w:val="90"/>
          <w:sz w:val="27"/>
          <w:szCs w:val="27"/>
        </w:rPr>
        <w:t>and</w:t>
      </w:r>
      <w:r w:rsidRPr="00AF465C">
        <w:rPr>
          <w:rFonts w:ascii="Arial" w:hAnsi="Arial" w:cs="Arial"/>
          <w:color w:val="282828"/>
          <w:spacing w:val="-18"/>
          <w:w w:val="90"/>
          <w:sz w:val="27"/>
          <w:szCs w:val="27"/>
        </w:rPr>
        <w:t xml:space="preserve"> </w:t>
      </w:r>
      <w:r w:rsidRPr="00AF465C">
        <w:rPr>
          <w:rFonts w:ascii="Arial" w:hAnsi="Arial" w:cs="Arial"/>
          <w:color w:val="282828"/>
          <w:w w:val="90"/>
          <w:sz w:val="27"/>
          <w:szCs w:val="27"/>
        </w:rPr>
        <w:t>this</w:t>
      </w:r>
      <w:r w:rsidRPr="00AF465C">
        <w:rPr>
          <w:rFonts w:ascii="Arial" w:hAnsi="Arial" w:cs="Arial"/>
          <w:color w:val="282828"/>
          <w:spacing w:val="-24"/>
          <w:w w:val="90"/>
          <w:sz w:val="27"/>
          <w:szCs w:val="27"/>
        </w:rPr>
        <w:t xml:space="preserve"> </w:t>
      </w:r>
      <w:r w:rsidRPr="00AF465C">
        <w:rPr>
          <w:rFonts w:ascii="Arial" w:hAnsi="Arial" w:cs="Arial"/>
          <w:color w:val="282828"/>
          <w:w w:val="90"/>
          <w:sz w:val="27"/>
          <w:szCs w:val="27"/>
        </w:rPr>
        <w:t>ordinance</w:t>
      </w:r>
      <w:r w:rsidRPr="00AF465C">
        <w:rPr>
          <w:rFonts w:ascii="Arial" w:hAnsi="Arial" w:cs="Arial"/>
          <w:color w:val="282828"/>
          <w:spacing w:val="-3"/>
          <w:w w:val="90"/>
          <w:sz w:val="27"/>
          <w:szCs w:val="27"/>
        </w:rPr>
        <w:t xml:space="preserve"> </w:t>
      </w:r>
      <w:r w:rsidRPr="00AF465C">
        <w:rPr>
          <w:rFonts w:ascii="Arial" w:hAnsi="Arial" w:cs="Arial"/>
          <w:color w:val="282828"/>
          <w:w w:val="90"/>
          <w:sz w:val="27"/>
          <w:szCs w:val="27"/>
        </w:rPr>
        <w:t>become</w:t>
      </w:r>
      <w:r w:rsidRPr="00AF465C">
        <w:rPr>
          <w:rFonts w:ascii="Arial" w:hAnsi="Arial" w:cs="Arial"/>
          <w:color w:val="282828"/>
          <w:spacing w:val="-11"/>
          <w:w w:val="90"/>
          <w:sz w:val="27"/>
          <w:szCs w:val="27"/>
        </w:rPr>
        <w:t xml:space="preserve"> </w:t>
      </w:r>
      <w:r w:rsidRPr="00AF465C">
        <w:rPr>
          <w:rFonts w:ascii="Arial" w:hAnsi="Arial" w:cs="Arial"/>
          <w:color w:val="282828"/>
          <w:w w:val="90"/>
          <w:sz w:val="27"/>
          <w:szCs w:val="27"/>
        </w:rPr>
        <w:t>effective</w:t>
      </w:r>
      <w:r w:rsidRPr="00AF465C">
        <w:rPr>
          <w:rFonts w:ascii="Arial" w:hAnsi="Arial" w:cs="Arial"/>
          <w:color w:val="282828"/>
          <w:spacing w:val="-21"/>
          <w:w w:val="90"/>
          <w:sz w:val="27"/>
          <w:szCs w:val="27"/>
        </w:rPr>
        <w:t xml:space="preserve"> </w:t>
      </w:r>
      <w:r w:rsidRPr="00AF465C">
        <w:rPr>
          <w:rFonts w:ascii="Arial" w:hAnsi="Arial" w:cs="Arial"/>
          <w:color w:val="282828"/>
          <w:w w:val="90"/>
          <w:sz w:val="27"/>
          <w:szCs w:val="27"/>
        </w:rPr>
        <w:t>immediately.</w:t>
      </w:r>
    </w:p>
    <w:p w14:paraId="48F581A2" w14:textId="1437FABF" w:rsidR="009B1CA0" w:rsidRPr="00AF465C" w:rsidRDefault="009B1CA0" w:rsidP="003C12E5">
      <w:pPr>
        <w:kinsoku w:val="0"/>
        <w:overflowPunct w:val="0"/>
        <w:autoSpaceDE w:val="0"/>
        <w:autoSpaceDN w:val="0"/>
        <w:adjustRightInd w:val="0"/>
        <w:spacing w:before="150" w:after="0" w:line="308" w:lineRule="exact"/>
        <w:ind w:left="1304"/>
        <w:rPr>
          <w:rFonts w:ascii="Arial" w:hAnsi="Arial" w:cs="Arial"/>
          <w:color w:val="282828"/>
          <w:w w:val="90"/>
          <w:sz w:val="30"/>
          <w:szCs w:val="30"/>
        </w:rPr>
      </w:pPr>
      <w:r w:rsidRPr="00AF465C">
        <w:rPr>
          <w:rFonts w:ascii="Arial" w:hAnsi="Arial" w:cs="Arial"/>
          <w:color w:val="282828"/>
          <w:w w:val="90"/>
          <w:sz w:val="27"/>
          <w:szCs w:val="27"/>
        </w:rPr>
        <w:t>APPROVED and PASSED</w:t>
      </w:r>
      <w:r w:rsidRPr="00AF465C">
        <w:rPr>
          <w:rFonts w:ascii="Arial" w:hAnsi="Arial" w:cs="Arial"/>
          <w:color w:val="282828"/>
          <w:spacing w:val="-3"/>
          <w:w w:val="90"/>
          <w:sz w:val="27"/>
          <w:szCs w:val="27"/>
        </w:rPr>
        <w:t xml:space="preserve"> </w:t>
      </w:r>
      <w:r w:rsidRPr="00AF465C">
        <w:rPr>
          <w:rFonts w:ascii="Arial" w:hAnsi="Arial" w:cs="Arial"/>
          <w:color w:val="282828"/>
          <w:w w:val="90"/>
          <w:sz w:val="27"/>
          <w:szCs w:val="27"/>
        </w:rPr>
        <w:t>this</w:t>
      </w:r>
      <w:r w:rsidRPr="00AF465C">
        <w:rPr>
          <w:rFonts w:ascii="Arial" w:hAnsi="Arial" w:cs="Arial"/>
          <w:color w:val="282828"/>
          <w:spacing w:val="-21"/>
          <w:w w:val="90"/>
          <w:sz w:val="27"/>
          <w:szCs w:val="27"/>
        </w:rPr>
        <w:t xml:space="preserve"> </w:t>
      </w:r>
      <w:r w:rsidRPr="00AF465C">
        <w:rPr>
          <w:rFonts w:ascii="Arial" w:hAnsi="Arial" w:cs="Arial"/>
          <w:color w:val="282828"/>
          <w:w w:val="90"/>
          <w:sz w:val="27"/>
          <w:szCs w:val="27"/>
        </w:rPr>
        <w:t>10th day</w:t>
      </w:r>
      <w:r w:rsidRPr="00AF465C">
        <w:rPr>
          <w:rFonts w:ascii="Arial" w:hAnsi="Arial" w:cs="Arial"/>
          <w:color w:val="282828"/>
          <w:spacing w:val="-14"/>
          <w:w w:val="90"/>
          <w:sz w:val="27"/>
          <w:szCs w:val="27"/>
        </w:rPr>
        <w:t xml:space="preserve"> </w:t>
      </w:r>
      <w:r w:rsidRPr="00AF465C">
        <w:rPr>
          <w:rFonts w:ascii="Arial" w:hAnsi="Arial" w:cs="Arial"/>
          <w:color w:val="282828"/>
          <w:w w:val="90"/>
          <w:sz w:val="27"/>
          <w:szCs w:val="27"/>
        </w:rPr>
        <w:t>of</w:t>
      </w:r>
      <w:r w:rsidRPr="00AF465C">
        <w:rPr>
          <w:rFonts w:ascii="Arial" w:hAnsi="Arial" w:cs="Arial"/>
          <w:color w:val="282828"/>
          <w:spacing w:val="-21"/>
          <w:w w:val="90"/>
          <w:sz w:val="27"/>
          <w:szCs w:val="27"/>
        </w:rPr>
        <w:t xml:space="preserve"> </w:t>
      </w:r>
      <w:r w:rsidR="00F86F09" w:rsidRPr="00AF465C">
        <w:rPr>
          <w:rFonts w:ascii="Arial" w:hAnsi="Arial" w:cs="Arial"/>
          <w:color w:val="282828"/>
          <w:w w:val="90"/>
          <w:sz w:val="27"/>
          <w:szCs w:val="27"/>
        </w:rPr>
        <w:t>June</w:t>
      </w:r>
      <w:r w:rsidRPr="00AF465C">
        <w:rPr>
          <w:rFonts w:ascii="Arial" w:hAnsi="Arial" w:cs="Arial"/>
          <w:color w:val="282828"/>
          <w:spacing w:val="-18"/>
          <w:w w:val="90"/>
          <w:sz w:val="27"/>
          <w:szCs w:val="27"/>
        </w:rPr>
        <w:t xml:space="preserve"> </w:t>
      </w:r>
      <w:r w:rsidRPr="00AF465C">
        <w:rPr>
          <w:rFonts w:ascii="Arial" w:hAnsi="Arial" w:cs="Arial"/>
          <w:color w:val="282828"/>
          <w:w w:val="90"/>
          <w:sz w:val="30"/>
          <w:szCs w:val="30"/>
        </w:rPr>
        <w:t>1991.</w:t>
      </w:r>
    </w:p>
    <w:p w14:paraId="563AF470" w14:textId="77777777" w:rsidR="003C12E5" w:rsidRPr="00AF465C" w:rsidRDefault="003C12E5" w:rsidP="003C12E5">
      <w:pPr>
        <w:kinsoku w:val="0"/>
        <w:overflowPunct w:val="0"/>
        <w:autoSpaceDE w:val="0"/>
        <w:autoSpaceDN w:val="0"/>
        <w:adjustRightInd w:val="0"/>
        <w:spacing w:before="150" w:after="0" w:line="308" w:lineRule="exact"/>
        <w:ind w:left="1304"/>
        <w:rPr>
          <w:rFonts w:ascii="Arial" w:hAnsi="Arial" w:cs="Arial"/>
          <w:color w:val="282828"/>
          <w:w w:val="90"/>
          <w:sz w:val="30"/>
          <w:szCs w:val="30"/>
        </w:rPr>
      </w:pPr>
    </w:p>
    <w:p w14:paraId="0D7B050A" w14:textId="77777777" w:rsidR="009B1CA0" w:rsidRPr="00AF465C" w:rsidRDefault="009B1CA0" w:rsidP="00D530BD">
      <w:pPr>
        <w:kinsoku w:val="0"/>
        <w:overflowPunct w:val="0"/>
        <w:autoSpaceDE w:val="0"/>
        <w:autoSpaceDN w:val="0"/>
        <w:adjustRightInd w:val="0"/>
        <w:spacing w:after="0" w:line="252" w:lineRule="exact"/>
        <w:rPr>
          <w:rFonts w:ascii="Arial" w:hAnsi="Arial" w:cs="Arial"/>
          <w:color w:val="282828"/>
          <w:spacing w:val="-6"/>
          <w:sz w:val="27"/>
          <w:szCs w:val="27"/>
        </w:rPr>
      </w:pPr>
      <w:r w:rsidRPr="00AF465C">
        <w:rPr>
          <w:rFonts w:ascii="Arial" w:hAnsi="Arial" w:cs="Arial"/>
          <w:color w:val="282828"/>
          <w:spacing w:val="-6"/>
          <w:sz w:val="27"/>
          <w:szCs w:val="27"/>
        </w:rPr>
        <w:t>Mildred</w:t>
      </w:r>
      <w:r w:rsidRPr="00AF465C">
        <w:rPr>
          <w:rFonts w:ascii="Arial" w:hAnsi="Arial" w:cs="Arial"/>
          <w:color w:val="282828"/>
          <w:spacing w:val="-35"/>
          <w:sz w:val="27"/>
          <w:szCs w:val="27"/>
        </w:rPr>
        <w:t xml:space="preserve"> </w:t>
      </w:r>
      <w:r w:rsidRPr="00AF465C">
        <w:rPr>
          <w:rFonts w:ascii="Arial" w:hAnsi="Arial" w:cs="Arial"/>
          <w:color w:val="282828"/>
          <w:spacing w:val="-6"/>
          <w:sz w:val="27"/>
          <w:szCs w:val="27"/>
        </w:rPr>
        <w:t>F.</w:t>
      </w:r>
      <w:r w:rsidRPr="00AF465C">
        <w:rPr>
          <w:rFonts w:ascii="Arial" w:hAnsi="Arial" w:cs="Arial"/>
          <w:color w:val="282828"/>
          <w:spacing w:val="-37"/>
          <w:sz w:val="27"/>
          <w:szCs w:val="27"/>
        </w:rPr>
        <w:t xml:space="preserve"> </w:t>
      </w:r>
      <w:r w:rsidRPr="00AF465C">
        <w:rPr>
          <w:rFonts w:ascii="Arial" w:hAnsi="Arial" w:cs="Arial"/>
          <w:color w:val="282828"/>
          <w:spacing w:val="-6"/>
          <w:sz w:val="27"/>
          <w:szCs w:val="27"/>
        </w:rPr>
        <w:t>Eudy,</w:t>
      </w:r>
      <w:r w:rsidRPr="00AF465C">
        <w:rPr>
          <w:rFonts w:ascii="Arial" w:hAnsi="Arial" w:cs="Arial"/>
          <w:color w:val="282828"/>
          <w:spacing w:val="-35"/>
          <w:sz w:val="27"/>
          <w:szCs w:val="27"/>
        </w:rPr>
        <w:t xml:space="preserve"> </w:t>
      </w:r>
      <w:r w:rsidRPr="00AF465C">
        <w:rPr>
          <w:rFonts w:ascii="Arial" w:hAnsi="Arial" w:cs="Arial"/>
          <w:color w:val="282828"/>
          <w:spacing w:val="-6"/>
          <w:sz w:val="27"/>
          <w:szCs w:val="27"/>
        </w:rPr>
        <w:t>Mayor</w:t>
      </w:r>
    </w:p>
    <w:p w14:paraId="07F5C02C" w14:textId="77777777" w:rsidR="00034DF8" w:rsidRPr="00AF465C" w:rsidRDefault="00034DF8" w:rsidP="00D530BD">
      <w:pPr>
        <w:kinsoku w:val="0"/>
        <w:overflowPunct w:val="0"/>
        <w:autoSpaceDE w:val="0"/>
        <w:autoSpaceDN w:val="0"/>
        <w:adjustRightInd w:val="0"/>
        <w:spacing w:after="0" w:line="252" w:lineRule="exact"/>
        <w:rPr>
          <w:rFonts w:ascii="Arial" w:hAnsi="Arial" w:cs="Arial"/>
          <w:color w:val="282828"/>
          <w:spacing w:val="-6"/>
          <w:sz w:val="27"/>
          <w:szCs w:val="27"/>
        </w:rPr>
      </w:pPr>
    </w:p>
    <w:p w14:paraId="33DCB0FB" w14:textId="01A75B2E" w:rsidR="009B1CA0" w:rsidRPr="00AF465C" w:rsidRDefault="009B1CA0" w:rsidP="009A3EBB">
      <w:pPr>
        <w:kinsoku w:val="0"/>
        <w:overflowPunct w:val="0"/>
        <w:autoSpaceDE w:val="0"/>
        <w:autoSpaceDN w:val="0"/>
        <w:adjustRightInd w:val="0"/>
        <w:spacing w:after="0" w:line="177" w:lineRule="exact"/>
        <w:rPr>
          <w:rFonts w:ascii="Arial" w:hAnsi="Arial" w:cs="Arial"/>
          <w:position w:val="-4"/>
          <w:sz w:val="17"/>
          <w:szCs w:val="17"/>
        </w:rPr>
      </w:pPr>
    </w:p>
    <w:p w14:paraId="347E69F2" w14:textId="3B3BD375" w:rsidR="009B1CA0" w:rsidRPr="009B1CA0" w:rsidRDefault="009B1CA0" w:rsidP="009B1CA0">
      <w:pPr>
        <w:kinsoku w:val="0"/>
        <w:overflowPunct w:val="0"/>
        <w:autoSpaceDE w:val="0"/>
        <w:autoSpaceDN w:val="0"/>
        <w:adjustRightInd w:val="0"/>
        <w:spacing w:before="61" w:after="0" w:line="234" w:lineRule="exact"/>
        <w:ind w:left="1285"/>
        <w:rPr>
          <w:rFonts w:ascii="Courier New" w:hAnsi="Courier New" w:cs="Courier New"/>
          <w:color w:val="282828"/>
          <w:spacing w:val="-2"/>
          <w:w w:val="95"/>
          <w:sz w:val="28"/>
          <w:szCs w:val="28"/>
        </w:rPr>
      </w:pPr>
      <w:r w:rsidRPr="009B1CA0">
        <w:rPr>
          <w:rFonts w:ascii="Courier New" w:hAnsi="Courier New" w:cs="Courier New"/>
          <w:color w:val="282828"/>
          <w:spacing w:val="-2"/>
          <w:w w:val="95"/>
          <w:sz w:val="28"/>
          <w:szCs w:val="28"/>
        </w:rPr>
        <w:t>ATTEST</w:t>
      </w:r>
      <w:r w:rsidR="00034DF8">
        <w:rPr>
          <w:rFonts w:ascii="Courier New" w:hAnsi="Courier New" w:cs="Courier New"/>
          <w:color w:val="282828"/>
          <w:spacing w:val="-2"/>
          <w:w w:val="95"/>
          <w:sz w:val="28"/>
          <w:szCs w:val="28"/>
        </w:rPr>
        <w:t>:</w:t>
      </w:r>
      <w:r w:rsidR="00D530BD">
        <w:rPr>
          <w:rFonts w:ascii="Courier New" w:hAnsi="Courier New" w:cs="Courier New"/>
          <w:color w:val="282828"/>
          <w:spacing w:val="-2"/>
          <w:w w:val="95"/>
          <w:sz w:val="28"/>
          <w:szCs w:val="28"/>
        </w:rPr>
        <w:t xml:space="preserve">  Anita Couch, City Secretary</w:t>
      </w:r>
    </w:p>
    <w:p w14:paraId="4FB426A0" w14:textId="02986BA4" w:rsidR="009B1CA0" w:rsidRPr="009B1CA0" w:rsidRDefault="009B1CA0" w:rsidP="003A1F87">
      <w:pPr>
        <w:kinsoku w:val="0"/>
        <w:overflowPunct w:val="0"/>
        <w:autoSpaceDE w:val="0"/>
        <w:autoSpaceDN w:val="0"/>
        <w:adjustRightInd w:val="0"/>
        <w:spacing w:after="0" w:line="240" w:lineRule="auto"/>
        <w:rPr>
          <w:rFonts w:ascii="Arial" w:hAnsi="Arial" w:cs="Arial"/>
          <w:sz w:val="20"/>
          <w:szCs w:val="20"/>
        </w:rPr>
      </w:pPr>
      <w:r w:rsidRPr="009B1CA0">
        <w:rPr>
          <w:rFonts w:ascii="Arial" w:hAnsi="Arial" w:cs="Arial"/>
          <w:noProof/>
          <w:sz w:val="20"/>
          <w:szCs w:val="20"/>
        </w:rPr>
        <w:drawing>
          <wp:inline distT="0" distB="0" distL="0" distR="0" wp14:anchorId="21E8F8B4" wp14:editId="6E2F0F86">
            <wp:extent cx="2943225" cy="1533525"/>
            <wp:effectExtent l="0" t="0" r="9525" b="9525"/>
            <wp:docPr id="1358446125" name="Picture 47" descr="A close-up of a stamp&#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58446125" name="Picture 47" descr="A close-up of a stamp&#10;&#10;AI-generated content may be incorrect."/>
                    <pic:cNvPicPr>
                      <a:picLocks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2943225" cy="1533525"/>
                    </a:xfrm>
                    <a:prstGeom prst="rect">
                      <a:avLst/>
                    </a:prstGeom>
                    <a:noFill/>
                    <a:ln>
                      <a:noFill/>
                    </a:ln>
                  </pic:spPr>
                </pic:pic>
              </a:graphicData>
            </a:graphic>
          </wp:inline>
        </w:drawing>
      </w:r>
    </w:p>
    <w:p w14:paraId="3E79F2DC" w14:textId="77777777" w:rsidR="00E36BC9" w:rsidRDefault="00E36BC9" w:rsidP="00CE7444">
      <w:pPr>
        <w:pStyle w:val="ListParagraph"/>
        <w:tabs>
          <w:tab w:val="left" w:pos="520"/>
        </w:tabs>
        <w:spacing w:before="193" w:line="208" w:lineRule="auto"/>
        <w:ind w:left="520" w:right="1333"/>
        <w:rPr>
          <w:bCs/>
          <w:color w:val="2F2F2F"/>
          <w:sz w:val="28"/>
          <w:szCs w:val="28"/>
        </w:rPr>
      </w:pPr>
    </w:p>
    <w:p w14:paraId="153775C8" w14:textId="77777777" w:rsidR="00017128" w:rsidRDefault="00017128" w:rsidP="00CE7444">
      <w:pPr>
        <w:pStyle w:val="ListParagraph"/>
        <w:tabs>
          <w:tab w:val="left" w:pos="520"/>
        </w:tabs>
        <w:spacing w:before="193" w:line="208" w:lineRule="auto"/>
        <w:ind w:left="520" w:right="1333"/>
        <w:rPr>
          <w:bCs/>
          <w:color w:val="2F2F2F"/>
          <w:sz w:val="28"/>
          <w:szCs w:val="28"/>
        </w:rPr>
      </w:pPr>
    </w:p>
    <w:p w14:paraId="37FCF55F" w14:textId="6AF99D59" w:rsidR="00017128" w:rsidRDefault="00017128" w:rsidP="00FD2F59">
      <w:pPr>
        <w:pStyle w:val="ListParagraph"/>
        <w:tabs>
          <w:tab w:val="left" w:pos="520"/>
        </w:tabs>
        <w:spacing w:before="193" w:line="208" w:lineRule="auto"/>
        <w:ind w:left="520" w:right="1333"/>
        <w:rPr>
          <w:bCs/>
          <w:color w:val="2F2F2F"/>
          <w:sz w:val="28"/>
          <w:szCs w:val="28"/>
        </w:rPr>
      </w:pPr>
      <w:r w:rsidRPr="00017128">
        <w:rPr>
          <w:bCs/>
          <w:color w:val="2F2F2F"/>
          <w:sz w:val="28"/>
          <w:szCs w:val="28"/>
        </w:rPr>
        <w:t>§</w:t>
      </w:r>
      <w:r w:rsidRPr="00017128">
        <w:rPr>
          <w:bCs/>
          <w:color w:val="2F2F2F"/>
          <w:spacing w:val="27"/>
          <w:sz w:val="28"/>
          <w:szCs w:val="28"/>
        </w:rPr>
        <w:t xml:space="preserve"> </w:t>
      </w:r>
      <w:r w:rsidRPr="00017128">
        <w:rPr>
          <w:bCs/>
          <w:color w:val="2F2F2F"/>
          <w:sz w:val="28"/>
          <w:szCs w:val="28"/>
        </w:rPr>
        <w:t>9</w:t>
      </w:r>
      <w:r w:rsidR="00C3731B">
        <w:rPr>
          <w:bCs/>
          <w:color w:val="2F2F2F"/>
          <w:sz w:val="28"/>
          <w:szCs w:val="28"/>
        </w:rPr>
        <w:t>.</w:t>
      </w:r>
      <w:r w:rsidR="00574ECB">
        <w:rPr>
          <w:bCs/>
          <w:color w:val="2F2F2F"/>
          <w:sz w:val="28"/>
          <w:szCs w:val="28"/>
        </w:rPr>
        <w:t>01</w:t>
      </w:r>
      <w:r w:rsidRPr="00017128">
        <w:rPr>
          <w:bCs/>
          <w:color w:val="2F2F2F"/>
          <w:sz w:val="28"/>
          <w:szCs w:val="28"/>
        </w:rPr>
        <w:t>.</w:t>
      </w:r>
      <w:r w:rsidR="00574ECB">
        <w:rPr>
          <w:bCs/>
          <w:color w:val="2F2F2F"/>
          <w:sz w:val="28"/>
          <w:szCs w:val="28"/>
        </w:rPr>
        <w:t>0</w:t>
      </w:r>
      <w:r w:rsidRPr="00017128">
        <w:rPr>
          <w:bCs/>
          <w:color w:val="2F2F2F"/>
          <w:sz w:val="28"/>
          <w:szCs w:val="28"/>
        </w:rPr>
        <w:t>0</w:t>
      </w:r>
      <w:r>
        <w:rPr>
          <w:bCs/>
          <w:color w:val="2F2F2F"/>
          <w:sz w:val="28"/>
          <w:szCs w:val="28"/>
        </w:rPr>
        <w:t xml:space="preserve">6  </w:t>
      </w:r>
      <w:r w:rsidRPr="009C5514">
        <w:rPr>
          <w:b/>
          <w:color w:val="2F2F2F"/>
          <w:sz w:val="28"/>
          <w:szCs w:val="28"/>
        </w:rPr>
        <w:t>(Ord # 00-10</w:t>
      </w:r>
      <w:r w:rsidR="003312B2" w:rsidRPr="009C5514">
        <w:rPr>
          <w:b/>
          <w:color w:val="2F2F2F"/>
          <w:sz w:val="28"/>
          <w:szCs w:val="28"/>
        </w:rPr>
        <w:t>)</w:t>
      </w:r>
      <w:r w:rsidR="003312B2">
        <w:rPr>
          <w:bCs/>
          <w:color w:val="2F2F2F"/>
          <w:sz w:val="28"/>
          <w:szCs w:val="28"/>
        </w:rPr>
        <w:t xml:space="preserve">   Appointment and Qualification of a Municipal </w:t>
      </w:r>
      <w:r w:rsidR="00FD2F59">
        <w:rPr>
          <w:bCs/>
          <w:color w:val="2F2F2F"/>
          <w:sz w:val="28"/>
          <w:szCs w:val="28"/>
        </w:rPr>
        <w:t xml:space="preserve">                         </w:t>
      </w:r>
      <w:r w:rsidR="003312B2">
        <w:rPr>
          <w:bCs/>
          <w:color w:val="2F2F2F"/>
          <w:sz w:val="28"/>
          <w:szCs w:val="28"/>
        </w:rPr>
        <w:t>Judge</w:t>
      </w:r>
    </w:p>
    <w:p w14:paraId="6EF55956" w14:textId="77777777" w:rsidR="00AB329E" w:rsidRPr="00AB329E" w:rsidRDefault="00AB329E" w:rsidP="00AB329E">
      <w:pPr>
        <w:kinsoku w:val="0"/>
        <w:overflowPunct w:val="0"/>
        <w:autoSpaceDE w:val="0"/>
        <w:autoSpaceDN w:val="0"/>
        <w:adjustRightInd w:val="0"/>
        <w:spacing w:after="0" w:line="240" w:lineRule="auto"/>
        <w:rPr>
          <w:rFonts w:ascii="Times New Roman" w:hAnsi="Times New Roman" w:cs="Times New Roman"/>
          <w:sz w:val="20"/>
          <w:szCs w:val="20"/>
        </w:rPr>
      </w:pPr>
    </w:p>
    <w:p w14:paraId="55711C7F" w14:textId="36EA5764" w:rsidR="00AB329E" w:rsidRPr="00AB329E" w:rsidRDefault="00236A81" w:rsidP="00FD2F59">
      <w:pPr>
        <w:kinsoku w:val="0"/>
        <w:overflowPunct w:val="0"/>
        <w:autoSpaceDE w:val="0"/>
        <w:autoSpaceDN w:val="0"/>
        <w:adjustRightInd w:val="0"/>
        <w:spacing w:before="51" w:after="0" w:line="295" w:lineRule="exact"/>
        <w:ind w:right="2773"/>
        <w:rPr>
          <w:rFonts w:ascii="Times New Roman" w:hAnsi="Times New Roman" w:cs="Times New Roman"/>
          <w:b/>
          <w:bCs/>
          <w:color w:val="262626"/>
          <w:sz w:val="23"/>
          <w:szCs w:val="23"/>
        </w:rPr>
      </w:pPr>
      <w:r>
        <w:rPr>
          <w:rFonts w:ascii="Times New Roman" w:hAnsi="Times New Roman" w:cs="Times New Roman"/>
          <w:i/>
          <w:iCs/>
          <w:color w:val="CDCDCD"/>
          <w:position w:val="-5"/>
          <w:sz w:val="24"/>
          <w:szCs w:val="24"/>
        </w:rPr>
        <w:t xml:space="preserve">  </w:t>
      </w:r>
      <w:r w:rsidR="00AB329E" w:rsidRPr="00AB329E">
        <w:rPr>
          <w:rFonts w:ascii="Times New Roman" w:hAnsi="Times New Roman" w:cs="Times New Roman"/>
          <w:i/>
          <w:iCs/>
          <w:color w:val="CDCDCD"/>
          <w:spacing w:val="80"/>
          <w:w w:val="150"/>
          <w:position w:val="-5"/>
          <w:sz w:val="24"/>
          <w:szCs w:val="24"/>
        </w:rPr>
        <w:t xml:space="preserve">                    </w:t>
      </w:r>
      <w:r w:rsidR="00AB329E" w:rsidRPr="00AB329E">
        <w:rPr>
          <w:rFonts w:ascii="Times New Roman" w:hAnsi="Times New Roman" w:cs="Times New Roman"/>
          <w:b/>
          <w:bCs/>
          <w:color w:val="262626"/>
          <w:sz w:val="23"/>
          <w:szCs w:val="23"/>
        </w:rPr>
        <w:t>ORDINANCE</w:t>
      </w:r>
      <w:r w:rsidR="00AB329E" w:rsidRPr="00AB329E">
        <w:rPr>
          <w:rFonts w:ascii="Times New Roman" w:hAnsi="Times New Roman" w:cs="Times New Roman"/>
          <w:b/>
          <w:bCs/>
          <w:color w:val="262626"/>
          <w:spacing w:val="28"/>
          <w:sz w:val="23"/>
          <w:szCs w:val="23"/>
        </w:rPr>
        <w:t xml:space="preserve"> </w:t>
      </w:r>
      <w:r w:rsidR="00AB329E" w:rsidRPr="00AB329E">
        <w:rPr>
          <w:rFonts w:ascii="Times New Roman" w:hAnsi="Times New Roman" w:cs="Times New Roman"/>
          <w:b/>
          <w:bCs/>
          <w:color w:val="262626"/>
          <w:sz w:val="23"/>
          <w:szCs w:val="23"/>
        </w:rPr>
        <w:t>NO.</w:t>
      </w:r>
      <w:r w:rsidR="00AB329E" w:rsidRPr="00AB329E">
        <w:rPr>
          <w:rFonts w:ascii="Times New Roman" w:hAnsi="Times New Roman" w:cs="Times New Roman"/>
          <w:b/>
          <w:bCs/>
          <w:color w:val="262626"/>
          <w:spacing w:val="65"/>
          <w:sz w:val="23"/>
          <w:szCs w:val="23"/>
        </w:rPr>
        <w:t xml:space="preserve"> </w:t>
      </w:r>
      <w:r w:rsidR="00AB329E" w:rsidRPr="00AB329E">
        <w:rPr>
          <w:rFonts w:ascii="Times New Roman" w:hAnsi="Times New Roman" w:cs="Times New Roman"/>
          <w:b/>
          <w:bCs/>
          <w:color w:val="262626"/>
          <w:sz w:val="23"/>
          <w:szCs w:val="23"/>
        </w:rPr>
        <w:t>00-10</w:t>
      </w:r>
    </w:p>
    <w:p w14:paraId="6F5F0F79" w14:textId="77777777" w:rsidR="00AB329E" w:rsidRPr="00AB329E" w:rsidRDefault="00AB329E" w:rsidP="00FD2F59">
      <w:pPr>
        <w:kinsoku w:val="0"/>
        <w:overflowPunct w:val="0"/>
        <w:autoSpaceDE w:val="0"/>
        <w:autoSpaceDN w:val="0"/>
        <w:adjustRightInd w:val="0"/>
        <w:spacing w:after="0" w:line="243" w:lineRule="exact"/>
        <w:ind w:left="2842" w:right="915"/>
        <w:rPr>
          <w:rFonts w:ascii="Times New Roman" w:hAnsi="Times New Roman" w:cs="Times New Roman"/>
          <w:b/>
          <w:bCs/>
          <w:color w:val="262626"/>
          <w:w w:val="105"/>
          <w:sz w:val="23"/>
          <w:szCs w:val="23"/>
        </w:rPr>
      </w:pPr>
      <w:r w:rsidRPr="00AB329E">
        <w:rPr>
          <w:rFonts w:ascii="Times New Roman" w:hAnsi="Times New Roman" w:cs="Times New Roman"/>
          <w:b/>
          <w:bCs/>
          <w:color w:val="262626"/>
          <w:w w:val="105"/>
          <w:sz w:val="23"/>
          <w:szCs w:val="23"/>
        </w:rPr>
        <w:t>OF THE CITY OF BOGATA, TEXAS</w:t>
      </w:r>
    </w:p>
    <w:p w14:paraId="2CE17EE8" w14:textId="77777777" w:rsidR="00AB329E" w:rsidRPr="00AB329E" w:rsidRDefault="00AB329E" w:rsidP="00FD2F59">
      <w:pPr>
        <w:kinsoku w:val="0"/>
        <w:overflowPunct w:val="0"/>
        <w:autoSpaceDE w:val="0"/>
        <w:autoSpaceDN w:val="0"/>
        <w:adjustRightInd w:val="0"/>
        <w:spacing w:before="14" w:after="0" w:line="252" w:lineRule="auto"/>
        <w:ind w:left="2842" w:right="912"/>
        <w:rPr>
          <w:rFonts w:ascii="Times New Roman" w:hAnsi="Times New Roman" w:cs="Times New Roman"/>
          <w:b/>
          <w:bCs/>
          <w:color w:val="262626"/>
          <w:w w:val="105"/>
          <w:sz w:val="23"/>
          <w:szCs w:val="23"/>
        </w:rPr>
      </w:pPr>
      <w:r w:rsidRPr="00AB329E">
        <w:rPr>
          <w:rFonts w:ascii="Times New Roman" w:hAnsi="Times New Roman" w:cs="Times New Roman"/>
          <w:b/>
          <w:bCs/>
          <w:color w:val="262626"/>
          <w:w w:val="105"/>
          <w:sz w:val="23"/>
          <w:szCs w:val="23"/>
        </w:rPr>
        <w:t>TO</w:t>
      </w:r>
      <w:r w:rsidRPr="00AB329E">
        <w:rPr>
          <w:rFonts w:ascii="Times New Roman" w:hAnsi="Times New Roman" w:cs="Times New Roman"/>
          <w:b/>
          <w:bCs/>
          <w:color w:val="262626"/>
          <w:spacing w:val="-8"/>
          <w:w w:val="105"/>
          <w:sz w:val="23"/>
          <w:szCs w:val="23"/>
        </w:rPr>
        <w:t xml:space="preserve"> </w:t>
      </w:r>
      <w:r w:rsidRPr="00AB329E">
        <w:rPr>
          <w:rFonts w:ascii="Times New Roman" w:hAnsi="Times New Roman" w:cs="Times New Roman"/>
          <w:b/>
          <w:bCs/>
          <w:color w:val="262626"/>
          <w:w w:val="105"/>
          <w:sz w:val="23"/>
          <w:szCs w:val="23"/>
        </w:rPr>
        <w:t>AUTHORIZE THE</w:t>
      </w:r>
      <w:r w:rsidRPr="00AB329E">
        <w:rPr>
          <w:rFonts w:ascii="Times New Roman" w:hAnsi="Times New Roman" w:cs="Times New Roman"/>
          <w:b/>
          <w:bCs/>
          <w:color w:val="262626"/>
          <w:spacing w:val="-5"/>
          <w:w w:val="105"/>
          <w:sz w:val="23"/>
          <w:szCs w:val="23"/>
        </w:rPr>
        <w:t xml:space="preserve"> </w:t>
      </w:r>
      <w:r w:rsidRPr="00AB329E">
        <w:rPr>
          <w:rFonts w:ascii="Times New Roman" w:hAnsi="Times New Roman" w:cs="Times New Roman"/>
          <w:b/>
          <w:bCs/>
          <w:color w:val="262626"/>
          <w:w w:val="105"/>
          <w:sz w:val="23"/>
          <w:szCs w:val="23"/>
        </w:rPr>
        <w:t>APPOINTMENT</w:t>
      </w:r>
      <w:r w:rsidRPr="00AB329E">
        <w:rPr>
          <w:rFonts w:ascii="Times New Roman" w:hAnsi="Times New Roman" w:cs="Times New Roman"/>
          <w:b/>
          <w:bCs/>
          <w:color w:val="262626"/>
          <w:spacing w:val="18"/>
          <w:w w:val="105"/>
          <w:sz w:val="23"/>
          <w:szCs w:val="23"/>
        </w:rPr>
        <w:t xml:space="preserve"> </w:t>
      </w:r>
      <w:r w:rsidRPr="00AB329E">
        <w:rPr>
          <w:rFonts w:ascii="Times New Roman" w:hAnsi="Times New Roman" w:cs="Times New Roman"/>
          <w:b/>
          <w:bCs/>
          <w:color w:val="262626"/>
          <w:w w:val="105"/>
          <w:sz w:val="23"/>
          <w:szCs w:val="23"/>
        </w:rPr>
        <w:t>AND</w:t>
      </w:r>
      <w:r w:rsidRPr="00AB329E">
        <w:rPr>
          <w:rFonts w:ascii="Times New Roman" w:hAnsi="Times New Roman" w:cs="Times New Roman"/>
          <w:b/>
          <w:bCs/>
          <w:color w:val="262626"/>
          <w:spacing w:val="-8"/>
          <w:w w:val="105"/>
          <w:sz w:val="23"/>
          <w:szCs w:val="23"/>
        </w:rPr>
        <w:t xml:space="preserve"> </w:t>
      </w:r>
      <w:r w:rsidRPr="00AB329E">
        <w:rPr>
          <w:rFonts w:ascii="Times New Roman" w:hAnsi="Times New Roman" w:cs="Times New Roman"/>
          <w:b/>
          <w:bCs/>
          <w:color w:val="262626"/>
          <w:w w:val="105"/>
          <w:sz w:val="23"/>
          <w:szCs w:val="23"/>
        </w:rPr>
        <w:t>QUALIFICATIONS</w:t>
      </w:r>
      <w:r w:rsidRPr="00AB329E">
        <w:rPr>
          <w:rFonts w:ascii="Times New Roman" w:hAnsi="Times New Roman" w:cs="Times New Roman"/>
          <w:b/>
          <w:bCs/>
          <w:color w:val="262626"/>
          <w:spacing w:val="-5"/>
          <w:w w:val="105"/>
          <w:sz w:val="23"/>
          <w:szCs w:val="23"/>
        </w:rPr>
        <w:t xml:space="preserve"> </w:t>
      </w:r>
      <w:r w:rsidRPr="00AB329E">
        <w:rPr>
          <w:rFonts w:ascii="Times New Roman" w:hAnsi="Times New Roman" w:cs="Times New Roman"/>
          <w:b/>
          <w:bCs/>
          <w:color w:val="262626"/>
          <w:w w:val="105"/>
          <w:sz w:val="23"/>
          <w:szCs w:val="23"/>
        </w:rPr>
        <w:t>OF</w:t>
      </w:r>
      <w:r w:rsidRPr="00AB329E">
        <w:rPr>
          <w:rFonts w:ascii="Times New Roman" w:hAnsi="Times New Roman" w:cs="Times New Roman"/>
          <w:b/>
          <w:bCs/>
          <w:color w:val="262626"/>
          <w:spacing w:val="-10"/>
          <w:w w:val="105"/>
          <w:sz w:val="23"/>
          <w:szCs w:val="23"/>
        </w:rPr>
        <w:t xml:space="preserve"> </w:t>
      </w:r>
      <w:r w:rsidRPr="00AB329E">
        <w:rPr>
          <w:rFonts w:ascii="Times New Roman" w:hAnsi="Times New Roman" w:cs="Times New Roman"/>
          <w:b/>
          <w:bCs/>
          <w:color w:val="262626"/>
          <w:w w:val="105"/>
          <w:sz w:val="23"/>
          <w:szCs w:val="23"/>
        </w:rPr>
        <w:t>A</w:t>
      </w:r>
      <w:r w:rsidRPr="00AB329E">
        <w:rPr>
          <w:rFonts w:ascii="Times New Roman" w:hAnsi="Times New Roman" w:cs="Times New Roman"/>
          <w:b/>
          <w:bCs/>
          <w:color w:val="262626"/>
          <w:spacing w:val="-1"/>
          <w:w w:val="105"/>
          <w:sz w:val="23"/>
          <w:szCs w:val="23"/>
        </w:rPr>
        <w:t xml:space="preserve"> </w:t>
      </w:r>
      <w:r w:rsidRPr="00AB329E">
        <w:rPr>
          <w:rFonts w:ascii="Times New Roman" w:hAnsi="Times New Roman" w:cs="Times New Roman"/>
          <w:b/>
          <w:bCs/>
          <w:color w:val="262626"/>
          <w:w w:val="105"/>
          <w:sz w:val="23"/>
          <w:szCs w:val="23"/>
        </w:rPr>
        <w:t>MUNICIPAL</w:t>
      </w:r>
      <w:r w:rsidRPr="00AB329E">
        <w:rPr>
          <w:rFonts w:ascii="Times New Roman" w:hAnsi="Times New Roman" w:cs="Times New Roman"/>
          <w:b/>
          <w:bCs/>
          <w:color w:val="262626"/>
          <w:spacing w:val="18"/>
          <w:w w:val="105"/>
          <w:sz w:val="23"/>
          <w:szCs w:val="23"/>
        </w:rPr>
        <w:t xml:space="preserve"> </w:t>
      </w:r>
      <w:r w:rsidRPr="00AB329E">
        <w:rPr>
          <w:rFonts w:ascii="Times New Roman" w:hAnsi="Times New Roman" w:cs="Times New Roman"/>
          <w:b/>
          <w:bCs/>
          <w:color w:val="262626"/>
          <w:w w:val="105"/>
          <w:sz w:val="23"/>
          <w:szCs w:val="23"/>
        </w:rPr>
        <w:t>JUDGE</w:t>
      </w:r>
    </w:p>
    <w:p w14:paraId="61CE5E20" w14:textId="77777777" w:rsidR="00AB329E" w:rsidRPr="00AB329E" w:rsidRDefault="00AB329E" w:rsidP="00AB329E">
      <w:pPr>
        <w:kinsoku w:val="0"/>
        <w:overflowPunct w:val="0"/>
        <w:autoSpaceDE w:val="0"/>
        <w:autoSpaceDN w:val="0"/>
        <w:adjustRightInd w:val="0"/>
        <w:spacing w:after="0" w:line="240" w:lineRule="auto"/>
        <w:rPr>
          <w:rFonts w:ascii="Times New Roman" w:hAnsi="Times New Roman" w:cs="Times New Roman"/>
          <w:b/>
          <w:bCs/>
          <w:sz w:val="23"/>
          <w:szCs w:val="23"/>
        </w:rPr>
      </w:pPr>
    </w:p>
    <w:p w14:paraId="44FDD548" w14:textId="24D0D544" w:rsidR="00AB329E" w:rsidRPr="00AB329E" w:rsidRDefault="00AB329E" w:rsidP="00236A81">
      <w:pPr>
        <w:kinsoku w:val="0"/>
        <w:overflowPunct w:val="0"/>
        <w:autoSpaceDE w:val="0"/>
        <w:autoSpaceDN w:val="0"/>
        <w:adjustRightInd w:val="0"/>
        <w:spacing w:after="0" w:line="247" w:lineRule="auto"/>
        <w:ind w:left="720" w:right="329"/>
        <w:rPr>
          <w:rFonts w:ascii="Times New Roman" w:hAnsi="Times New Roman" w:cs="Times New Roman"/>
          <w:color w:val="262626"/>
          <w:w w:val="105"/>
          <w:sz w:val="23"/>
          <w:szCs w:val="23"/>
        </w:rPr>
      </w:pPr>
      <w:r w:rsidRPr="00AB329E">
        <w:rPr>
          <w:rFonts w:ascii="Times New Roman" w:hAnsi="Times New Roman" w:cs="Times New Roman"/>
          <w:color w:val="262626"/>
          <w:w w:val="105"/>
          <w:sz w:val="23"/>
          <w:szCs w:val="23"/>
        </w:rPr>
        <w:t>WHEREAS,</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Bogata</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Municipal Court was</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active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from</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1984</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to</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July</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1987,</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with</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a</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separate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and</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then</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was</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re-activated February 1,</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1996,</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with</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Mayor</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serving</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as</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ex</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officio judge</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of</w:t>
      </w:r>
      <w:r w:rsidR="001A2D94">
        <w:rPr>
          <w:rFonts w:ascii="Times New Roman" w:hAnsi="Times New Roman" w:cs="Times New Roman"/>
          <w:color w:val="26262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Municipal Court;</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and</w:t>
      </w:r>
    </w:p>
    <w:p w14:paraId="58EBF4F6" w14:textId="77777777" w:rsidR="00AB329E" w:rsidRPr="00AB329E" w:rsidRDefault="00AB329E" w:rsidP="00AB329E">
      <w:pPr>
        <w:kinsoku w:val="0"/>
        <w:overflowPunct w:val="0"/>
        <w:autoSpaceDE w:val="0"/>
        <w:autoSpaceDN w:val="0"/>
        <w:adjustRightInd w:val="0"/>
        <w:spacing w:before="9" w:after="0" w:line="240" w:lineRule="auto"/>
        <w:rPr>
          <w:rFonts w:ascii="Times New Roman" w:hAnsi="Times New Roman" w:cs="Times New Roman"/>
          <w:sz w:val="23"/>
          <w:szCs w:val="23"/>
        </w:rPr>
      </w:pPr>
    </w:p>
    <w:p w14:paraId="6F2157FB" w14:textId="77777777" w:rsidR="00AB329E" w:rsidRPr="00AB329E" w:rsidRDefault="00AB329E" w:rsidP="00236A81">
      <w:pPr>
        <w:kinsoku w:val="0"/>
        <w:overflowPunct w:val="0"/>
        <w:autoSpaceDE w:val="0"/>
        <w:autoSpaceDN w:val="0"/>
        <w:adjustRightInd w:val="0"/>
        <w:spacing w:after="0" w:line="240" w:lineRule="auto"/>
        <w:ind w:firstLine="720"/>
        <w:rPr>
          <w:rFonts w:ascii="Times New Roman" w:hAnsi="Times New Roman" w:cs="Times New Roman"/>
          <w:color w:val="262626"/>
          <w:w w:val="105"/>
          <w:sz w:val="23"/>
          <w:szCs w:val="23"/>
        </w:rPr>
      </w:pPr>
      <w:r w:rsidRPr="00AB329E">
        <w:rPr>
          <w:rFonts w:ascii="Times New Roman" w:hAnsi="Times New Roman" w:cs="Times New Roman"/>
          <w:color w:val="262626"/>
          <w:w w:val="105"/>
          <w:sz w:val="23"/>
          <w:szCs w:val="23"/>
        </w:rPr>
        <w:t>WHEREAS, the</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Texas</w:t>
      </w:r>
      <w:r w:rsidRPr="00AB329E">
        <w:rPr>
          <w:rFonts w:ascii="Times New Roman" w:hAnsi="Times New Roman" w:cs="Times New Roman"/>
          <w:color w:val="262626"/>
          <w:spacing w:val="-4"/>
          <w:w w:val="105"/>
          <w:sz w:val="23"/>
          <w:szCs w:val="23"/>
        </w:rPr>
        <w:t xml:space="preserve"> </w:t>
      </w:r>
      <w:r w:rsidRPr="00AB329E">
        <w:rPr>
          <w:rFonts w:ascii="Times New Roman" w:hAnsi="Times New Roman" w:cs="Times New Roman"/>
          <w:color w:val="262626"/>
          <w:w w:val="105"/>
          <w:sz w:val="23"/>
          <w:szCs w:val="23"/>
        </w:rPr>
        <w:t>Government Code, Chapter 29.004 (b)</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provides as</w:t>
      </w:r>
      <w:r w:rsidRPr="00AB329E">
        <w:rPr>
          <w:rFonts w:ascii="Times New Roman" w:hAnsi="Times New Roman" w:cs="Times New Roman"/>
          <w:color w:val="262626"/>
          <w:spacing w:val="-3"/>
          <w:w w:val="105"/>
          <w:sz w:val="23"/>
          <w:szCs w:val="23"/>
        </w:rPr>
        <w:t xml:space="preserve"> </w:t>
      </w:r>
      <w:r w:rsidRPr="00AB329E">
        <w:rPr>
          <w:rFonts w:ascii="Times New Roman" w:hAnsi="Times New Roman" w:cs="Times New Roman"/>
          <w:color w:val="262626"/>
          <w:w w:val="105"/>
          <w:sz w:val="23"/>
          <w:szCs w:val="23"/>
        </w:rPr>
        <w:t>follows:</w:t>
      </w:r>
    </w:p>
    <w:p w14:paraId="6D39377C" w14:textId="77777777" w:rsidR="00AB329E" w:rsidRPr="00AB329E" w:rsidRDefault="00AB329E" w:rsidP="00AB329E">
      <w:pPr>
        <w:kinsoku w:val="0"/>
        <w:overflowPunct w:val="0"/>
        <w:autoSpaceDE w:val="0"/>
        <w:autoSpaceDN w:val="0"/>
        <w:adjustRightInd w:val="0"/>
        <w:spacing w:before="24" w:after="0" w:line="240" w:lineRule="auto"/>
        <w:rPr>
          <w:rFonts w:ascii="Times New Roman" w:hAnsi="Times New Roman" w:cs="Times New Roman"/>
          <w:sz w:val="23"/>
          <w:szCs w:val="23"/>
        </w:rPr>
      </w:pPr>
    </w:p>
    <w:p w14:paraId="47128143" w14:textId="77777777" w:rsidR="00AB329E" w:rsidRPr="00AB329E" w:rsidRDefault="00AB329E" w:rsidP="00236A81">
      <w:pPr>
        <w:kinsoku w:val="0"/>
        <w:overflowPunct w:val="0"/>
        <w:autoSpaceDE w:val="0"/>
        <w:autoSpaceDN w:val="0"/>
        <w:adjustRightInd w:val="0"/>
        <w:spacing w:after="0" w:line="249" w:lineRule="auto"/>
        <w:ind w:left="720" w:right="329"/>
        <w:rPr>
          <w:rFonts w:ascii="Times New Roman" w:hAnsi="Times New Roman" w:cs="Times New Roman"/>
          <w:color w:val="262626"/>
          <w:w w:val="105"/>
          <w:sz w:val="23"/>
          <w:szCs w:val="23"/>
        </w:rPr>
      </w:pPr>
      <w:r w:rsidRPr="00AB329E">
        <w:rPr>
          <w:rFonts w:ascii="Times New Roman" w:hAnsi="Times New Roman" w:cs="Times New Roman"/>
          <w:color w:val="262626"/>
          <w:w w:val="105"/>
          <w:sz w:val="23"/>
          <w:szCs w:val="23"/>
        </w:rPr>
        <w:t>In</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a</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general</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law</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city,</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mayor</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is</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ex-officio judge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municipal</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court</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unless</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municipality</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by</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ordinance</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authorizes</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election of</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or</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provides</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for</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appointment</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and</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qualifications</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34"/>
          <w:w w:val="105"/>
          <w:sz w:val="23"/>
          <w:szCs w:val="23"/>
        </w:rPr>
        <w:t xml:space="preserve"> </w:t>
      </w:r>
      <w:r w:rsidRPr="00AB329E">
        <w:rPr>
          <w:rFonts w:ascii="Times New Roman" w:hAnsi="Times New Roman" w:cs="Times New Roman"/>
          <w:color w:val="262626"/>
          <w:w w:val="105"/>
          <w:sz w:val="23"/>
          <w:szCs w:val="23"/>
        </w:rPr>
        <w:t>If</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municipality</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authorizes</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an</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election,</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shall</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be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elected in</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manner</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and</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for</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same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term</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as</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mayor.</w:t>
      </w:r>
      <w:r w:rsidRPr="00AB329E">
        <w:rPr>
          <w:rFonts w:ascii="Times New Roman" w:hAnsi="Times New Roman" w:cs="Times New Roman"/>
          <w:color w:val="262626"/>
          <w:spacing w:val="40"/>
          <w:w w:val="105"/>
          <w:sz w:val="23"/>
          <w:szCs w:val="23"/>
        </w:rPr>
        <w:t xml:space="preserve"> </w:t>
      </w:r>
      <w:r w:rsidRPr="00AB329E">
        <w:rPr>
          <w:rFonts w:ascii="Times New Roman" w:hAnsi="Times New Roman" w:cs="Times New Roman"/>
          <w:color w:val="262626"/>
          <w:w w:val="105"/>
          <w:sz w:val="23"/>
          <w:szCs w:val="23"/>
        </w:rPr>
        <w:t>If</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municipality</w:t>
      </w:r>
      <w:r w:rsidRPr="00AB329E">
        <w:rPr>
          <w:rFonts w:ascii="Times New Roman" w:hAnsi="Times New Roman" w:cs="Times New Roman"/>
          <w:color w:val="262626"/>
          <w:spacing w:val="-3"/>
          <w:w w:val="105"/>
          <w:sz w:val="23"/>
          <w:szCs w:val="23"/>
        </w:rPr>
        <w:t xml:space="preserve"> </w:t>
      </w:r>
      <w:r w:rsidRPr="00AB329E">
        <w:rPr>
          <w:rFonts w:ascii="Times New Roman" w:hAnsi="Times New Roman" w:cs="Times New Roman"/>
          <w:color w:val="262626"/>
          <w:w w:val="105"/>
          <w:sz w:val="23"/>
          <w:szCs w:val="23"/>
        </w:rPr>
        <w:t>authorizes</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appointment,</w:t>
      </w:r>
      <w:r w:rsidRPr="00AB329E">
        <w:rPr>
          <w:rFonts w:ascii="Times New Roman" w:hAnsi="Times New Roman" w:cs="Times New Roman"/>
          <w:color w:val="262626"/>
          <w:spacing w:val="-3"/>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mayor</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ceases</w:t>
      </w:r>
      <w:r w:rsidRPr="00AB329E">
        <w:rPr>
          <w:rFonts w:ascii="Times New Roman" w:hAnsi="Times New Roman" w:cs="Times New Roman"/>
          <w:color w:val="262626"/>
          <w:spacing w:val="-4"/>
          <w:w w:val="105"/>
          <w:sz w:val="23"/>
          <w:szCs w:val="23"/>
        </w:rPr>
        <w:t xml:space="preserve"> </w:t>
      </w:r>
      <w:r w:rsidRPr="00AB329E">
        <w:rPr>
          <w:rFonts w:ascii="Times New Roman" w:hAnsi="Times New Roman" w:cs="Times New Roman"/>
          <w:color w:val="262626"/>
          <w:w w:val="105"/>
          <w:sz w:val="23"/>
          <w:szCs w:val="23"/>
        </w:rPr>
        <w:t>to</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be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on</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enactment of</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ordinance.</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first</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elected or</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appointed</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serves</w:t>
      </w:r>
      <w:r w:rsidRPr="00AB329E">
        <w:rPr>
          <w:rFonts w:ascii="Times New Roman" w:hAnsi="Times New Roman" w:cs="Times New Roman"/>
          <w:color w:val="262626"/>
          <w:spacing w:val="-4"/>
          <w:w w:val="105"/>
          <w:sz w:val="23"/>
          <w:szCs w:val="23"/>
        </w:rPr>
        <w:t xml:space="preserve"> </w:t>
      </w:r>
      <w:r w:rsidRPr="00AB329E">
        <w:rPr>
          <w:rFonts w:ascii="Times New Roman" w:hAnsi="Times New Roman" w:cs="Times New Roman"/>
          <w:color w:val="262626"/>
          <w:w w:val="105"/>
          <w:sz w:val="23"/>
          <w:szCs w:val="23"/>
        </w:rPr>
        <w:t>until</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expiration of</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mayor's</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term.</w:t>
      </w:r>
    </w:p>
    <w:p w14:paraId="2BF5D2DD" w14:textId="77777777" w:rsidR="00AB329E" w:rsidRPr="00AB329E" w:rsidRDefault="00AB329E" w:rsidP="00AB329E">
      <w:pPr>
        <w:kinsoku w:val="0"/>
        <w:overflowPunct w:val="0"/>
        <w:autoSpaceDE w:val="0"/>
        <w:autoSpaceDN w:val="0"/>
        <w:adjustRightInd w:val="0"/>
        <w:spacing w:after="0" w:line="240" w:lineRule="auto"/>
        <w:rPr>
          <w:rFonts w:ascii="Times New Roman" w:hAnsi="Times New Roman" w:cs="Times New Roman"/>
          <w:sz w:val="20"/>
          <w:szCs w:val="20"/>
        </w:rPr>
      </w:pPr>
    </w:p>
    <w:p w14:paraId="10A734DD" w14:textId="77777777" w:rsidR="00AB329E" w:rsidRPr="00AB329E" w:rsidRDefault="00AB329E" w:rsidP="001569B9">
      <w:pPr>
        <w:kinsoku w:val="0"/>
        <w:overflowPunct w:val="0"/>
        <w:autoSpaceDE w:val="0"/>
        <w:autoSpaceDN w:val="0"/>
        <w:adjustRightInd w:val="0"/>
        <w:spacing w:before="51" w:after="0" w:line="240" w:lineRule="auto"/>
        <w:ind w:firstLine="587"/>
        <w:rPr>
          <w:rFonts w:ascii="Times New Roman" w:hAnsi="Times New Roman" w:cs="Times New Roman"/>
          <w:color w:val="262626"/>
          <w:w w:val="105"/>
          <w:sz w:val="23"/>
          <w:szCs w:val="23"/>
        </w:rPr>
      </w:pPr>
      <w:r w:rsidRPr="00AB329E">
        <w:rPr>
          <w:rFonts w:ascii="Times New Roman" w:hAnsi="Times New Roman" w:cs="Times New Roman"/>
          <w:color w:val="262626"/>
          <w:w w:val="105"/>
          <w:sz w:val="23"/>
          <w:szCs w:val="23"/>
        </w:rPr>
        <w:t>NOW, THEREFORE:</w:t>
      </w:r>
    </w:p>
    <w:p w14:paraId="79A3CE2F" w14:textId="77777777" w:rsidR="00AB329E" w:rsidRPr="00AB329E" w:rsidRDefault="00AB329E" w:rsidP="00AB329E">
      <w:pPr>
        <w:kinsoku w:val="0"/>
        <w:overflowPunct w:val="0"/>
        <w:autoSpaceDE w:val="0"/>
        <w:autoSpaceDN w:val="0"/>
        <w:adjustRightInd w:val="0"/>
        <w:spacing w:before="1" w:after="0" w:line="240" w:lineRule="auto"/>
        <w:rPr>
          <w:rFonts w:ascii="Times New Roman" w:hAnsi="Times New Roman" w:cs="Times New Roman"/>
          <w:sz w:val="23"/>
          <w:szCs w:val="23"/>
        </w:rPr>
      </w:pPr>
    </w:p>
    <w:p w14:paraId="1C29E15B" w14:textId="2C63757C" w:rsidR="00AB329E" w:rsidRDefault="00AB329E" w:rsidP="00AB329E">
      <w:pPr>
        <w:kinsoku w:val="0"/>
        <w:overflowPunct w:val="0"/>
        <w:autoSpaceDE w:val="0"/>
        <w:autoSpaceDN w:val="0"/>
        <w:adjustRightInd w:val="0"/>
        <w:spacing w:after="0" w:line="496" w:lineRule="auto"/>
        <w:ind w:left="2024" w:right="329" w:hanging="1437"/>
        <w:rPr>
          <w:rFonts w:ascii="Times New Roman" w:hAnsi="Times New Roman" w:cs="Times New Roman"/>
          <w:color w:val="262626"/>
          <w:w w:val="105"/>
          <w:sz w:val="23"/>
          <w:szCs w:val="23"/>
        </w:rPr>
      </w:pPr>
      <w:r w:rsidRPr="00AB329E">
        <w:rPr>
          <w:rFonts w:ascii="Times New Roman" w:hAnsi="Times New Roman" w:cs="Times New Roman"/>
          <w:i/>
          <w:iCs/>
          <w:color w:val="CDCDCD"/>
          <w:w w:val="105"/>
          <w:position w:val="13"/>
          <w:sz w:val="12"/>
          <w:szCs w:val="12"/>
        </w:rPr>
        <w:t>(</w:t>
      </w:r>
      <w:r w:rsidRPr="00AB329E">
        <w:rPr>
          <w:rFonts w:ascii="Times New Roman" w:hAnsi="Times New Roman" w:cs="Times New Roman"/>
          <w:color w:val="262626"/>
          <w:w w:val="105"/>
          <w:sz w:val="23"/>
          <w:szCs w:val="23"/>
        </w:rPr>
        <w:t>BE</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IT</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ORDAINED</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BY</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3"/>
          <w:w w:val="105"/>
          <w:sz w:val="23"/>
          <w:szCs w:val="23"/>
        </w:rPr>
        <w:t xml:space="preserve"> </w:t>
      </w:r>
      <w:r w:rsidRPr="00AB329E">
        <w:rPr>
          <w:rFonts w:ascii="Times New Roman" w:hAnsi="Times New Roman" w:cs="Times New Roman"/>
          <w:color w:val="262626"/>
          <w:w w:val="105"/>
          <w:sz w:val="23"/>
          <w:szCs w:val="23"/>
        </w:rPr>
        <w:t>CITY</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COUNCIL OF</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CITY OF</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BOGATA, TEXAS:</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SECTIO</w:t>
      </w:r>
      <w:r w:rsidR="003361D2">
        <w:rPr>
          <w:rFonts w:ascii="Times New Roman" w:hAnsi="Times New Roman" w:cs="Times New Roman"/>
          <w:color w:val="262626"/>
          <w:w w:val="105"/>
          <w:sz w:val="23"/>
          <w:szCs w:val="23"/>
        </w:rPr>
        <w:t xml:space="preserve">N </w:t>
      </w:r>
    </w:p>
    <w:p w14:paraId="2DDC5D63" w14:textId="79F7616C" w:rsidR="003361D2" w:rsidRPr="00AB329E" w:rsidRDefault="003361D2" w:rsidP="00AB329E">
      <w:pPr>
        <w:kinsoku w:val="0"/>
        <w:overflowPunct w:val="0"/>
        <w:autoSpaceDE w:val="0"/>
        <w:autoSpaceDN w:val="0"/>
        <w:adjustRightInd w:val="0"/>
        <w:spacing w:after="0" w:line="496" w:lineRule="auto"/>
        <w:ind w:left="2024" w:right="329" w:hanging="1437"/>
        <w:rPr>
          <w:rFonts w:ascii="Times New Roman" w:hAnsi="Times New Roman" w:cs="Times New Roman"/>
          <w:color w:val="262626"/>
          <w:w w:val="105"/>
          <w:sz w:val="23"/>
          <w:szCs w:val="23"/>
        </w:rPr>
      </w:pPr>
      <w:r w:rsidRPr="00AB329E">
        <w:rPr>
          <w:rFonts w:ascii="Times New Roman" w:hAnsi="Times New Roman" w:cs="Times New Roman"/>
          <w:color w:val="262626"/>
          <w:w w:val="105"/>
          <w:sz w:val="23"/>
          <w:szCs w:val="23"/>
        </w:rPr>
        <w:t>1.</w:t>
      </w:r>
      <w:r w:rsidRPr="00AB329E">
        <w:rPr>
          <w:rFonts w:ascii="Times New Roman" w:hAnsi="Times New Roman" w:cs="Times New Roman"/>
          <w:color w:val="262626"/>
          <w:spacing w:val="40"/>
          <w:w w:val="105"/>
          <w:sz w:val="23"/>
          <w:szCs w:val="23"/>
        </w:rPr>
        <w:t xml:space="preserve"> </w:t>
      </w:r>
      <w:r w:rsidRPr="00AB329E">
        <w:rPr>
          <w:rFonts w:ascii="Times New Roman" w:hAnsi="Times New Roman" w:cs="Times New Roman"/>
          <w:color w:val="262626"/>
          <w:w w:val="105"/>
          <w:sz w:val="23"/>
          <w:szCs w:val="23"/>
        </w:rPr>
        <w:t>MUNICIPAL</w:t>
      </w:r>
      <w:r w:rsidRPr="00AB329E">
        <w:rPr>
          <w:rFonts w:ascii="Times New Roman" w:hAnsi="Times New Roman" w:cs="Times New Roman"/>
          <w:color w:val="262626"/>
          <w:spacing w:val="74"/>
          <w:w w:val="105"/>
          <w:sz w:val="23"/>
          <w:szCs w:val="23"/>
        </w:rPr>
        <w:t xml:space="preserve"> </w:t>
      </w:r>
      <w:r w:rsidRPr="00AB329E">
        <w:rPr>
          <w:rFonts w:ascii="Times New Roman" w:hAnsi="Times New Roman" w:cs="Times New Roman"/>
          <w:color w:val="262626"/>
          <w:w w:val="105"/>
          <w:sz w:val="23"/>
          <w:szCs w:val="23"/>
        </w:rPr>
        <w:t>JUDGE</w:t>
      </w:r>
    </w:p>
    <w:p w14:paraId="0DB71257" w14:textId="1ECE1F5C" w:rsidR="00AB329E" w:rsidRPr="00AB329E" w:rsidRDefault="00AB329E" w:rsidP="003361D2">
      <w:pPr>
        <w:kinsoku w:val="0"/>
        <w:overflowPunct w:val="0"/>
        <w:autoSpaceDE w:val="0"/>
        <w:autoSpaceDN w:val="0"/>
        <w:adjustRightInd w:val="0"/>
        <w:spacing w:before="5" w:after="0" w:line="249" w:lineRule="auto"/>
        <w:ind w:left="587" w:right="242"/>
        <w:rPr>
          <w:rFonts w:ascii="Times New Roman" w:hAnsi="Times New Roman" w:cs="Times New Roman"/>
          <w:color w:val="747474"/>
          <w:w w:val="105"/>
          <w:sz w:val="23"/>
          <w:szCs w:val="23"/>
        </w:rPr>
      </w:pPr>
      <w:r w:rsidRPr="00AB329E">
        <w:rPr>
          <w:rFonts w:ascii="Times New Roman" w:hAnsi="Times New Roman" w:cs="Times New Roman"/>
          <w:color w:val="262626"/>
          <w:w w:val="105"/>
          <w:sz w:val="23"/>
          <w:szCs w:val="23"/>
        </w:rPr>
        <w:t>There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shall</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be</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a</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magistrate judge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Municipal</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Court</w:t>
      </w:r>
      <w:r w:rsidRPr="00AB329E">
        <w:rPr>
          <w:rFonts w:ascii="Times New Roman" w:hAnsi="Times New Roman" w:cs="Times New Roman"/>
          <w:color w:val="262626"/>
          <w:spacing w:val="-4"/>
          <w:w w:val="105"/>
          <w:sz w:val="23"/>
          <w:szCs w:val="23"/>
        </w:rPr>
        <w:t xml:space="preserve"> </w:t>
      </w:r>
      <w:r w:rsidRPr="00AB329E">
        <w:rPr>
          <w:rFonts w:ascii="Times New Roman" w:hAnsi="Times New Roman" w:cs="Times New Roman"/>
          <w:color w:val="262626"/>
          <w:w w:val="105"/>
          <w:sz w:val="23"/>
          <w:szCs w:val="23"/>
        </w:rPr>
        <w:t>known</w:t>
      </w:r>
      <w:r w:rsidRPr="00AB329E">
        <w:rPr>
          <w:rFonts w:ascii="Times New Roman" w:hAnsi="Times New Roman" w:cs="Times New Roman"/>
          <w:color w:val="262626"/>
          <w:spacing w:val="-3"/>
          <w:w w:val="105"/>
          <w:sz w:val="23"/>
          <w:szCs w:val="23"/>
        </w:rPr>
        <w:t xml:space="preserve"> </w:t>
      </w:r>
      <w:r w:rsidRPr="00AB329E">
        <w:rPr>
          <w:rFonts w:ascii="Times New Roman" w:hAnsi="Times New Roman" w:cs="Times New Roman"/>
          <w:color w:val="262626"/>
          <w:w w:val="105"/>
          <w:sz w:val="23"/>
          <w:szCs w:val="23"/>
        </w:rPr>
        <w:t>as</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Municipal</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Court Judge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who</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shall</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be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appointed by</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City</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Council</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to</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serve</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for</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a</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term</w:t>
      </w:r>
      <w:r w:rsidRPr="00AB329E">
        <w:rPr>
          <w:rFonts w:ascii="Times New Roman" w:hAnsi="Times New Roman" w:cs="Times New Roman"/>
          <w:color w:val="262626"/>
          <w:spacing w:val="-1"/>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two</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years</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to</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run</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concurrently with</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Mayor's</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term.</w:t>
      </w:r>
      <w:r w:rsidRPr="00AB329E">
        <w:rPr>
          <w:rFonts w:ascii="Times New Roman" w:hAnsi="Times New Roman" w:cs="Times New Roman"/>
          <w:color w:val="262626"/>
          <w:spacing w:val="3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Municipal Judge</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may</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be</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removed</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by</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City</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Council</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at</w:t>
      </w:r>
      <w:r w:rsidR="00864751">
        <w:rPr>
          <w:rFonts w:ascii="Times New Roman" w:hAnsi="Times New Roman" w:cs="Times New Roman"/>
          <w:color w:val="262626"/>
          <w:w w:val="105"/>
          <w:sz w:val="23"/>
          <w:szCs w:val="23"/>
        </w:rPr>
        <w:t xml:space="preserve"> </w:t>
      </w:r>
      <w:r w:rsidRPr="00AB329E">
        <w:rPr>
          <w:rFonts w:ascii="Times New Roman" w:hAnsi="Times New Roman" w:cs="Times New Roman"/>
          <w:color w:val="262626"/>
          <w:w w:val="105"/>
          <w:sz w:val="23"/>
          <w:szCs w:val="23"/>
        </w:rPr>
        <w:t>any</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time</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for</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incompetency, misconduct, malfeasance,</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or</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disability</w:t>
      </w:r>
      <w:r w:rsidRPr="00AB329E">
        <w:rPr>
          <w:rFonts w:ascii="Times New Roman" w:hAnsi="Times New Roman" w:cs="Times New Roman"/>
          <w:color w:val="747474"/>
          <w:w w:val="105"/>
          <w:sz w:val="23"/>
          <w:szCs w:val="23"/>
        </w:rPr>
        <w:t>.</w:t>
      </w:r>
    </w:p>
    <w:p w14:paraId="43474283" w14:textId="77777777" w:rsidR="00AB329E" w:rsidRPr="00AB329E" w:rsidRDefault="00AB329E" w:rsidP="00AB329E">
      <w:pPr>
        <w:kinsoku w:val="0"/>
        <w:overflowPunct w:val="0"/>
        <w:autoSpaceDE w:val="0"/>
        <w:autoSpaceDN w:val="0"/>
        <w:adjustRightInd w:val="0"/>
        <w:spacing w:before="20" w:after="0" w:line="240" w:lineRule="auto"/>
        <w:rPr>
          <w:rFonts w:ascii="Times New Roman" w:hAnsi="Times New Roman" w:cs="Times New Roman"/>
          <w:sz w:val="23"/>
          <w:szCs w:val="23"/>
        </w:rPr>
      </w:pPr>
    </w:p>
    <w:p w14:paraId="1FCF6A31" w14:textId="77777777" w:rsidR="00AB329E" w:rsidRPr="00AB329E" w:rsidRDefault="00AB329E" w:rsidP="003361D2">
      <w:pPr>
        <w:kinsoku w:val="0"/>
        <w:overflowPunct w:val="0"/>
        <w:autoSpaceDE w:val="0"/>
        <w:autoSpaceDN w:val="0"/>
        <w:adjustRightInd w:val="0"/>
        <w:spacing w:after="0" w:line="240" w:lineRule="auto"/>
        <w:ind w:firstLine="587"/>
        <w:rPr>
          <w:rFonts w:ascii="Times New Roman" w:hAnsi="Times New Roman" w:cs="Times New Roman"/>
          <w:color w:val="262626"/>
          <w:sz w:val="23"/>
          <w:szCs w:val="23"/>
        </w:rPr>
      </w:pPr>
      <w:r w:rsidRPr="00AB329E">
        <w:rPr>
          <w:rFonts w:ascii="Times New Roman" w:hAnsi="Times New Roman" w:cs="Times New Roman"/>
          <w:color w:val="262626"/>
          <w:sz w:val="23"/>
          <w:szCs w:val="23"/>
        </w:rPr>
        <w:lastRenderedPageBreak/>
        <w:t>SECTION</w:t>
      </w:r>
      <w:r w:rsidRPr="00AB329E">
        <w:rPr>
          <w:rFonts w:ascii="Times New Roman" w:hAnsi="Times New Roman" w:cs="Times New Roman"/>
          <w:color w:val="262626"/>
          <w:spacing w:val="40"/>
          <w:sz w:val="23"/>
          <w:szCs w:val="23"/>
        </w:rPr>
        <w:t xml:space="preserve"> </w:t>
      </w:r>
      <w:r w:rsidRPr="00AB329E">
        <w:rPr>
          <w:rFonts w:ascii="Times New Roman" w:hAnsi="Times New Roman" w:cs="Times New Roman"/>
          <w:color w:val="262626"/>
          <w:sz w:val="23"/>
          <w:szCs w:val="23"/>
        </w:rPr>
        <w:t>2.</w:t>
      </w:r>
      <w:r w:rsidRPr="00AB329E">
        <w:rPr>
          <w:rFonts w:ascii="Times New Roman" w:hAnsi="Times New Roman" w:cs="Times New Roman"/>
          <w:color w:val="262626"/>
          <w:spacing w:val="40"/>
          <w:sz w:val="23"/>
          <w:szCs w:val="23"/>
        </w:rPr>
        <w:t xml:space="preserve"> </w:t>
      </w:r>
      <w:r w:rsidRPr="00AB329E">
        <w:rPr>
          <w:rFonts w:ascii="Times New Roman" w:hAnsi="Times New Roman" w:cs="Times New Roman"/>
          <w:color w:val="262626"/>
          <w:sz w:val="23"/>
          <w:szCs w:val="23"/>
        </w:rPr>
        <w:t>COMPENSATION</w:t>
      </w:r>
      <w:r w:rsidRPr="00AB329E">
        <w:rPr>
          <w:rFonts w:ascii="Times New Roman" w:hAnsi="Times New Roman" w:cs="Times New Roman"/>
          <w:color w:val="262626"/>
          <w:spacing w:val="40"/>
          <w:sz w:val="23"/>
          <w:szCs w:val="23"/>
        </w:rPr>
        <w:t xml:space="preserve"> </w:t>
      </w:r>
      <w:r w:rsidRPr="00AB329E">
        <w:rPr>
          <w:rFonts w:ascii="Times New Roman" w:hAnsi="Times New Roman" w:cs="Times New Roman"/>
          <w:color w:val="262626"/>
          <w:sz w:val="23"/>
          <w:szCs w:val="23"/>
        </w:rPr>
        <w:t>OF MUNICIPAL</w:t>
      </w:r>
      <w:r w:rsidRPr="00AB329E">
        <w:rPr>
          <w:rFonts w:ascii="Times New Roman" w:hAnsi="Times New Roman" w:cs="Times New Roman"/>
          <w:color w:val="262626"/>
          <w:spacing w:val="40"/>
          <w:sz w:val="23"/>
          <w:szCs w:val="23"/>
        </w:rPr>
        <w:t xml:space="preserve"> </w:t>
      </w:r>
      <w:r w:rsidRPr="00AB329E">
        <w:rPr>
          <w:rFonts w:ascii="Times New Roman" w:hAnsi="Times New Roman" w:cs="Times New Roman"/>
          <w:color w:val="262626"/>
          <w:sz w:val="23"/>
          <w:szCs w:val="23"/>
        </w:rPr>
        <w:t>JUDGE</w:t>
      </w:r>
    </w:p>
    <w:p w14:paraId="7329A207" w14:textId="77777777" w:rsidR="00AB329E" w:rsidRPr="00AB329E" w:rsidRDefault="00AB329E" w:rsidP="00AB329E">
      <w:pPr>
        <w:kinsoku w:val="0"/>
        <w:overflowPunct w:val="0"/>
        <w:autoSpaceDE w:val="0"/>
        <w:autoSpaceDN w:val="0"/>
        <w:adjustRightInd w:val="0"/>
        <w:spacing w:before="19" w:after="0" w:line="240" w:lineRule="auto"/>
        <w:rPr>
          <w:rFonts w:ascii="Times New Roman" w:hAnsi="Times New Roman" w:cs="Times New Roman"/>
          <w:sz w:val="23"/>
          <w:szCs w:val="23"/>
        </w:rPr>
      </w:pPr>
    </w:p>
    <w:p w14:paraId="1F39EAA5" w14:textId="77777777" w:rsidR="00AB329E" w:rsidRPr="00AB329E" w:rsidRDefault="00AB329E" w:rsidP="003361D2">
      <w:pPr>
        <w:kinsoku w:val="0"/>
        <w:overflowPunct w:val="0"/>
        <w:autoSpaceDE w:val="0"/>
        <w:autoSpaceDN w:val="0"/>
        <w:adjustRightInd w:val="0"/>
        <w:spacing w:after="0" w:line="252" w:lineRule="auto"/>
        <w:ind w:left="587" w:right="329"/>
        <w:rPr>
          <w:rFonts w:ascii="Times New Roman" w:hAnsi="Times New Roman" w:cs="Times New Roman"/>
          <w:color w:val="262626"/>
          <w:w w:val="105"/>
          <w:sz w:val="23"/>
          <w:szCs w:val="23"/>
        </w:rPr>
      </w:pP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Municipal</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shall</w:t>
      </w:r>
      <w:r w:rsidRPr="00AB329E">
        <w:rPr>
          <w:rFonts w:ascii="Times New Roman" w:hAnsi="Times New Roman" w:cs="Times New Roman"/>
          <w:color w:val="262626"/>
          <w:spacing w:val="-1"/>
          <w:w w:val="105"/>
          <w:sz w:val="23"/>
          <w:szCs w:val="23"/>
        </w:rPr>
        <w:t xml:space="preserve"> </w:t>
      </w:r>
      <w:r w:rsidRPr="00AB329E">
        <w:rPr>
          <w:rFonts w:ascii="Times New Roman" w:hAnsi="Times New Roman" w:cs="Times New Roman"/>
          <w:color w:val="262626"/>
          <w:w w:val="105"/>
          <w:sz w:val="23"/>
          <w:szCs w:val="23"/>
        </w:rPr>
        <w:t>receive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such</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salary</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as</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may</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be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fixed</w:t>
      </w:r>
      <w:r w:rsidRPr="00AB329E">
        <w:rPr>
          <w:rFonts w:ascii="Times New Roman" w:hAnsi="Times New Roman" w:cs="Times New Roman"/>
          <w:color w:val="262626"/>
          <w:spacing w:val="-1"/>
          <w:w w:val="105"/>
          <w:sz w:val="23"/>
          <w:szCs w:val="23"/>
        </w:rPr>
        <w:t xml:space="preserve"> </w:t>
      </w:r>
      <w:r w:rsidRPr="00AB329E">
        <w:rPr>
          <w:rFonts w:ascii="Times New Roman" w:hAnsi="Times New Roman" w:cs="Times New Roman"/>
          <w:color w:val="262626"/>
          <w:w w:val="105"/>
          <w:sz w:val="23"/>
          <w:szCs w:val="23"/>
        </w:rPr>
        <w:t>by</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council</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from</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time</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to</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time.</w:t>
      </w:r>
      <w:r w:rsidRPr="00AB329E">
        <w:rPr>
          <w:rFonts w:ascii="Times New Roman" w:hAnsi="Times New Roman" w:cs="Times New Roman"/>
          <w:color w:val="262626"/>
          <w:spacing w:val="40"/>
          <w:w w:val="105"/>
          <w:sz w:val="23"/>
          <w:szCs w:val="23"/>
        </w:rPr>
        <w:t xml:space="preserve"> </w:t>
      </w:r>
      <w:r w:rsidRPr="00AB329E">
        <w:rPr>
          <w:rFonts w:ascii="Times New Roman" w:hAnsi="Times New Roman" w:cs="Times New Roman"/>
          <w:color w:val="262626"/>
          <w:w w:val="105"/>
          <w:sz w:val="23"/>
          <w:szCs w:val="23"/>
        </w:rPr>
        <w:t>In</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event</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failure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15"/>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Municipal</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6"/>
          <w:w w:val="105"/>
          <w:sz w:val="23"/>
          <w:szCs w:val="23"/>
        </w:rPr>
        <w:t xml:space="preserve"> </w:t>
      </w:r>
      <w:r w:rsidRPr="00AB329E">
        <w:rPr>
          <w:rFonts w:ascii="Times New Roman" w:hAnsi="Times New Roman" w:cs="Times New Roman"/>
          <w:color w:val="262626"/>
          <w:w w:val="105"/>
          <w:sz w:val="23"/>
          <w:szCs w:val="23"/>
        </w:rPr>
        <w:t>to</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act</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for</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any</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reason,</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Mayor</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shall</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act</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in</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place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and</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stead</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Municipal Judge</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(and</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in</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event</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of</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a</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vacancy, until</w:t>
      </w:r>
      <w:r w:rsidRPr="00AB329E">
        <w:rPr>
          <w:rFonts w:ascii="Times New Roman" w:hAnsi="Times New Roman" w:cs="Times New Roman"/>
          <w:color w:val="262626"/>
          <w:spacing w:val="-3"/>
          <w:w w:val="105"/>
          <w:sz w:val="23"/>
          <w:szCs w:val="23"/>
        </w:rPr>
        <w:t xml:space="preserve"> </w:t>
      </w:r>
      <w:r w:rsidRPr="00AB329E">
        <w:rPr>
          <w:rFonts w:ascii="Times New Roman" w:hAnsi="Times New Roman" w:cs="Times New Roman"/>
          <w:color w:val="262626"/>
          <w:w w:val="105"/>
          <w:sz w:val="23"/>
          <w:szCs w:val="23"/>
        </w:rPr>
        <w:t>a</w:t>
      </w:r>
      <w:r w:rsidRPr="00AB329E">
        <w:rPr>
          <w:rFonts w:ascii="Times New Roman" w:hAnsi="Times New Roman" w:cs="Times New Roman"/>
          <w:color w:val="262626"/>
          <w:spacing w:val="-3"/>
          <w:w w:val="105"/>
          <w:sz w:val="23"/>
          <w:szCs w:val="23"/>
        </w:rPr>
        <w:t xml:space="preserve"> </w:t>
      </w:r>
      <w:r w:rsidRPr="00AB329E">
        <w:rPr>
          <w:rFonts w:ascii="Times New Roman" w:hAnsi="Times New Roman" w:cs="Times New Roman"/>
          <w:color w:val="262626"/>
          <w:w w:val="105"/>
          <w:sz w:val="23"/>
          <w:szCs w:val="23"/>
        </w:rPr>
        <w:t>Municipal Judge</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is</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appointed by</w:t>
      </w:r>
      <w:r w:rsidRPr="00AB329E">
        <w:rPr>
          <w:rFonts w:ascii="Times New Roman" w:hAnsi="Times New Roman" w:cs="Times New Roman"/>
          <w:color w:val="262626"/>
          <w:spacing w:val="-12"/>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1"/>
          <w:w w:val="105"/>
          <w:sz w:val="23"/>
          <w:szCs w:val="23"/>
        </w:rPr>
        <w:t xml:space="preserve"> </w:t>
      </w:r>
      <w:r w:rsidRPr="00AB329E">
        <w:rPr>
          <w:rFonts w:ascii="Times New Roman" w:hAnsi="Times New Roman" w:cs="Times New Roman"/>
          <w:color w:val="262626"/>
          <w:w w:val="105"/>
          <w:sz w:val="23"/>
          <w:szCs w:val="23"/>
        </w:rPr>
        <w:t>council to</w:t>
      </w:r>
      <w:r w:rsidRPr="00AB329E">
        <w:rPr>
          <w:rFonts w:ascii="Times New Roman" w:hAnsi="Times New Roman" w:cs="Times New Roman"/>
          <w:color w:val="262626"/>
          <w:spacing w:val="-16"/>
          <w:w w:val="105"/>
          <w:sz w:val="23"/>
          <w:szCs w:val="23"/>
        </w:rPr>
        <w:t xml:space="preserve"> </w:t>
      </w:r>
      <w:r w:rsidRPr="00AB329E">
        <w:rPr>
          <w:rFonts w:ascii="Times New Roman" w:hAnsi="Times New Roman" w:cs="Times New Roman"/>
          <w:color w:val="262626"/>
          <w:w w:val="105"/>
          <w:sz w:val="23"/>
          <w:szCs w:val="23"/>
        </w:rPr>
        <w:t>fill</w:t>
      </w:r>
      <w:r w:rsidRPr="00AB329E">
        <w:rPr>
          <w:rFonts w:ascii="Times New Roman" w:hAnsi="Times New Roman" w:cs="Times New Roman"/>
          <w:color w:val="262626"/>
          <w:spacing w:val="-5"/>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10"/>
          <w:w w:val="105"/>
          <w:sz w:val="23"/>
          <w:szCs w:val="23"/>
        </w:rPr>
        <w:t xml:space="preserve"> </w:t>
      </w:r>
      <w:r w:rsidRPr="00AB329E">
        <w:rPr>
          <w:rFonts w:ascii="Times New Roman" w:hAnsi="Times New Roman" w:cs="Times New Roman"/>
          <w:color w:val="262626"/>
          <w:w w:val="105"/>
          <w:sz w:val="23"/>
          <w:szCs w:val="23"/>
        </w:rPr>
        <w:t>vacancy).</w:t>
      </w:r>
      <w:r w:rsidRPr="00AB329E">
        <w:rPr>
          <w:rFonts w:ascii="Times New Roman" w:hAnsi="Times New Roman" w:cs="Times New Roman"/>
          <w:color w:val="262626"/>
          <w:spacing w:val="54"/>
          <w:w w:val="105"/>
          <w:sz w:val="23"/>
          <w:szCs w:val="23"/>
        </w:rPr>
        <w:t xml:space="preserve"> </w:t>
      </w:r>
      <w:r w:rsidRPr="00AB329E">
        <w:rPr>
          <w:rFonts w:ascii="Times New Roman" w:hAnsi="Times New Roman" w:cs="Times New Roman"/>
          <w:color w:val="262626"/>
          <w:w w:val="105"/>
          <w:sz w:val="23"/>
          <w:szCs w:val="23"/>
        </w:rPr>
        <w:t>The</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Mayor,</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while</w:t>
      </w:r>
      <w:r w:rsidRPr="00AB329E">
        <w:rPr>
          <w:rFonts w:ascii="Times New Roman" w:hAnsi="Times New Roman" w:cs="Times New Roman"/>
          <w:color w:val="262626"/>
          <w:spacing w:val="-8"/>
          <w:w w:val="105"/>
          <w:sz w:val="23"/>
          <w:szCs w:val="23"/>
        </w:rPr>
        <w:t xml:space="preserve"> </w:t>
      </w:r>
      <w:r w:rsidRPr="00AB329E">
        <w:rPr>
          <w:rFonts w:ascii="Times New Roman" w:hAnsi="Times New Roman" w:cs="Times New Roman"/>
          <w:color w:val="262626"/>
          <w:w w:val="105"/>
          <w:sz w:val="23"/>
          <w:szCs w:val="23"/>
        </w:rPr>
        <w:t>acting</w:t>
      </w:r>
      <w:r w:rsidRPr="00AB329E">
        <w:rPr>
          <w:rFonts w:ascii="Times New Roman" w:hAnsi="Times New Roman" w:cs="Times New Roman"/>
          <w:color w:val="262626"/>
          <w:spacing w:val="-7"/>
          <w:w w:val="105"/>
          <w:sz w:val="23"/>
          <w:szCs w:val="23"/>
        </w:rPr>
        <w:t xml:space="preserve"> </w:t>
      </w:r>
      <w:r w:rsidRPr="00AB329E">
        <w:rPr>
          <w:rFonts w:ascii="Times New Roman" w:hAnsi="Times New Roman" w:cs="Times New Roman"/>
          <w:color w:val="262626"/>
          <w:w w:val="105"/>
          <w:sz w:val="23"/>
          <w:szCs w:val="23"/>
        </w:rPr>
        <w:t>as</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Municipal</w:t>
      </w:r>
      <w:r w:rsidRPr="00AB329E">
        <w:rPr>
          <w:rFonts w:ascii="Times New Roman" w:hAnsi="Times New Roman" w:cs="Times New Roman"/>
          <w:color w:val="262626"/>
          <w:spacing w:val="9"/>
          <w:w w:val="105"/>
          <w:sz w:val="23"/>
          <w:szCs w:val="23"/>
        </w:rPr>
        <w:t xml:space="preserve"> </w:t>
      </w:r>
      <w:r w:rsidRPr="00AB329E">
        <w:rPr>
          <w:rFonts w:ascii="Times New Roman" w:hAnsi="Times New Roman" w:cs="Times New Roman"/>
          <w:color w:val="262626"/>
          <w:w w:val="105"/>
          <w:sz w:val="23"/>
          <w:szCs w:val="23"/>
        </w:rPr>
        <w:t>Judge,</w:t>
      </w:r>
      <w:r w:rsidRPr="00AB329E">
        <w:rPr>
          <w:rFonts w:ascii="Times New Roman" w:hAnsi="Times New Roman" w:cs="Times New Roman"/>
          <w:color w:val="262626"/>
          <w:spacing w:val="-13"/>
          <w:w w:val="105"/>
          <w:sz w:val="23"/>
          <w:szCs w:val="23"/>
        </w:rPr>
        <w:t xml:space="preserve"> </w:t>
      </w:r>
      <w:r w:rsidRPr="00AB329E">
        <w:rPr>
          <w:rFonts w:ascii="Times New Roman" w:hAnsi="Times New Roman" w:cs="Times New Roman"/>
          <w:color w:val="262626"/>
          <w:w w:val="105"/>
          <w:sz w:val="23"/>
          <w:szCs w:val="23"/>
        </w:rPr>
        <w:t>shall</w:t>
      </w:r>
      <w:r w:rsidRPr="00AB329E">
        <w:rPr>
          <w:rFonts w:ascii="Times New Roman" w:hAnsi="Times New Roman" w:cs="Times New Roman"/>
          <w:color w:val="262626"/>
          <w:spacing w:val="-1"/>
          <w:w w:val="105"/>
          <w:sz w:val="23"/>
          <w:szCs w:val="23"/>
        </w:rPr>
        <w:t xml:space="preserve"> </w:t>
      </w:r>
      <w:r w:rsidRPr="00AB329E">
        <w:rPr>
          <w:rFonts w:ascii="Times New Roman" w:hAnsi="Times New Roman" w:cs="Times New Roman"/>
          <w:color w:val="262626"/>
          <w:w w:val="105"/>
          <w:sz w:val="23"/>
          <w:szCs w:val="23"/>
        </w:rPr>
        <w:t>receive</w:t>
      </w:r>
      <w:r w:rsidRPr="00AB329E">
        <w:rPr>
          <w:rFonts w:ascii="Times New Roman" w:hAnsi="Times New Roman" w:cs="Times New Roman"/>
          <w:color w:val="262626"/>
          <w:spacing w:val="-2"/>
          <w:w w:val="105"/>
          <w:sz w:val="23"/>
          <w:szCs w:val="23"/>
        </w:rPr>
        <w:t xml:space="preserve"> </w:t>
      </w:r>
      <w:r w:rsidRPr="00AB329E">
        <w:rPr>
          <w:rFonts w:ascii="Times New Roman" w:hAnsi="Times New Roman" w:cs="Times New Roman"/>
          <w:color w:val="262626"/>
          <w:w w:val="105"/>
          <w:sz w:val="23"/>
          <w:szCs w:val="23"/>
        </w:rPr>
        <w:t>no</w:t>
      </w:r>
      <w:r w:rsidRPr="00AB329E">
        <w:rPr>
          <w:rFonts w:ascii="Times New Roman" w:hAnsi="Times New Roman" w:cs="Times New Roman"/>
          <w:color w:val="262626"/>
          <w:spacing w:val="-14"/>
          <w:w w:val="105"/>
          <w:sz w:val="23"/>
          <w:szCs w:val="23"/>
        </w:rPr>
        <w:t xml:space="preserve"> </w:t>
      </w:r>
      <w:r w:rsidRPr="00AB329E">
        <w:rPr>
          <w:rFonts w:ascii="Times New Roman" w:hAnsi="Times New Roman" w:cs="Times New Roman"/>
          <w:color w:val="262626"/>
          <w:w w:val="105"/>
          <w:sz w:val="23"/>
          <w:szCs w:val="23"/>
        </w:rPr>
        <w:t>compensation.</w:t>
      </w:r>
    </w:p>
    <w:p w14:paraId="0BEB7869" w14:textId="77777777" w:rsidR="00AB329E" w:rsidRPr="00AB329E" w:rsidRDefault="00AB329E" w:rsidP="00AB329E">
      <w:pPr>
        <w:kinsoku w:val="0"/>
        <w:overflowPunct w:val="0"/>
        <w:autoSpaceDE w:val="0"/>
        <w:autoSpaceDN w:val="0"/>
        <w:adjustRightInd w:val="0"/>
        <w:spacing w:before="9" w:after="0" w:line="240" w:lineRule="auto"/>
        <w:rPr>
          <w:rFonts w:ascii="Times New Roman" w:hAnsi="Times New Roman" w:cs="Times New Roman"/>
          <w:sz w:val="23"/>
          <w:szCs w:val="23"/>
        </w:rPr>
      </w:pPr>
    </w:p>
    <w:p w14:paraId="3B22BF14" w14:textId="0D312986" w:rsidR="006D24BD" w:rsidRPr="006D24BD" w:rsidRDefault="00AB329E" w:rsidP="009538D0">
      <w:pPr>
        <w:kinsoku w:val="0"/>
        <w:overflowPunct w:val="0"/>
        <w:autoSpaceDE w:val="0"/>
        <w:autoSpaceDN w:val="0"/>
        <w:adjustRightInd w:val="0"/>
        <w:spacing w:before="1" w:after="0" w:line="240" w:lineRule="auto"/>
        <w:ind w:firstLine="520"/>
        <w:rPr>
          <w:rFonts w:ascii="Times New Roman" w:hAnsi="Times New Roman" w:cs="Times New Roman"/>
          <w:color w:val="262626"/>
          <w:sz w:val="23"/>
          <w:szCs w:val="23"/>
        </w:rPr>
      </w:pPr>
      <w:r w:rsidRPr="00AB329E">
        <w:rPr>
          <w:rFonts w:ascii="Times New Roman" w:hAnsi="Times New Roman" w:cs="Times New Roman"/>
          <w:color w:val="262626"/>
          <w:sz w:val="23"/>
          <w:szCs w:val="23"/>
        </w:rPr>
        <w:t>SECTION 3.</w:t>
      </w:r>
      <w:r w:rsidRPr="00AB329E">
        <w:rPr>
          <w:rFonts w:ascii="Times New Roman" w:hAnsi="Times New Roman" w:cs="Times New Roman"/>
          <w:color w:val="262626"/>
          <w:spacing w:val="40"/>
          <w:sz w:val="23"/>
          <w:szCs w:val="23"/>
        </w:rPr>
        <w:t xml:space="preserve"> </w:t>
      </w:r>
      <w:r w:rsidRPr="00AB329E">
        <w:rPr>
          <w:rFonts w:ascii="Times New Roman" w:hAnsi="Times New Roman" w:cs="Times New Roman"/>
          <w:color w:val="262626"/>
          <w:sz w:val="23"/>
          <w:szCs w:val="23"/>
        </w:rPr>
        <w:t>DUTIES OF MUNICIPAL JUDGE</w:t>
      </w:r>
    </w:p>
    <w:p w14:paraId="3F093FB4" w14:textId="77777777" w:rsidR="006D24BD" w:rsidRPr="006D24BD" w:rsidRDefault="006D24BD" w:rsidP="006D24BD">
      <w:pPr>
        <w:kinsoku w:val="0"/>
        <w:overflowPunct w:val="0"/>
        <w:autoSpaceDE w:val="0"/>
        <w:autoSpaceDN w:val="0"/>
        <w:adjustRightInd w:val="0"/>
        <w:spacing w:before="18" w:after="0" w:line="240" w:lineRule="auto"/>
        <w:rPr>
          <w:rFonts w:ascii="Times New Roman" w:hAnsi="Times New Roman" w:cs="Times New Roman"/>
          <w:sz w:val="23"/>
          <w:szCs w:val="23"/>
        </w:rPr>
      </w:pPr>
    </w:p>
    <w:p w14:paraId="60DDA345" w14:textId="77777777" w:rsidR="006D24BD" w:rsidRPr="006D24BD" w:rsidRDefault="006D24BD" w:rsidP="009538D0">
      <w:pPr>
        <w:kinsoku w:val="0"/>
        <w:overflowPunct w:val="0"/>
        <w:autoSpaceDE w:val="0"/>
        <w:autoSpaceDN w:val="0"/>
        <w:adjustRightInd w:val="0"/>
        <w:spacing w:after="0" w:line="249" w:lineRule="auto"/>
        <w:ind w:left="520" w:right="267"/>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Municipal</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Judge</w:t>
      </w:r>
      <w:r w:rsidRPr="006D24BD">
        <w:rPr>
          <w:rFonts w:ascii="Times New Roman" w:hAnsi="Times New Roman" w:cs="Times New Roman"/>
          <w:color w:val="282828"/>
          <w:spacing w:val="-7"/>
          <w:w w:val="105"/>
          <w:sz w:val="23"/>
          <w:szCs w:val="23"/>
        </w:rPr>
        <w:t xml:space="preserve"> </w:t>
      </w:r>
      <w:r w:rsidRPr="006D24BD">
        <w:rPr>
          <w:rFonts w:ascii="Times New Roman" w:hAnsi="Times New Roman" w:cs="Times New Roman"/>
          <w:color w:val="282828"/>
          <w:w w:val="105"/>
          <w:sz w:val="23"/>
          <w:szCs w:val="23"/>
        </w:rPr>
        <w:t>shall</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preside</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over</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municipal court</w:t>
      </w:r>
      <w:r w:rsidRPr="006D24BD">
        <w:rPr>
          <w:rFonts w:ascii="Times New Roman" w:hAnsi="Times New Roman" w:cs="Times New Roman"/>
          <w:color w:val="282828"/>
          <w:spacing w:val="-8"/>
          <w:w w:val="105"/>
          <w:sz w:val="23"/>
          <w:szCs w:val="23"/>
        </w:rPr>
        <w:t xml:space="preserve"> </w:t>
      </w:r>
      <w:r w:rsidRPr="006D24BD">
        <w:rPr>
          <w:rFonts w:ascii="Times New Roman" w:hAnsi="Times New Roman" w:cs="Times New Roman"/>
          <w:color w:val="282828"/>
          <w:w w:val="105"/>
          <w:sz w:val="23"/>
          <w:szCs w:val="23"/>
        </w:rPr>
        <w:t>of</w:t>
      </w:r>
      <w:r w:rsidRPr="006D24BD">
        <w:rPr>
          <w:rFonts w:ascii="Times New Roman" w:hAnsi="Times New Roman" w:cs="Times New Roman"/>
          <w:color w:val="282828"/>
          <w:spacing w:val="-16"/>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10"/>
          <w:w w:val="105"/>
          <w:sz w:val="23"/>
          <w:szCs w:val="23"/>
        </w:rPr>
        <w:t xml:space="preserve"> </w:t>
      </w:r>
      <w:r w:rsidRPr="006D24BD">
        <w:rPr>
          <w:rFonts w:ascii="Times New Roman" w:hAnsi="Times New Roman" w:cs="Times New Roman"/>
          <w:color w:val="282828"/>
          <w:w w:val="105"/>
          <w:sz w:val="23"/>
          <w:szCs w:val="23"/>
        </w:rPr>
        <w:t>City</w:t>
      </w:r>
      <w:r w:rsidRPr="006D24BD">
        <w:rPr>
          <w:rFonts w:ascii="Times New Roman" w:hAnsi="Times New Roman" w:cs="Times New Roman"/>
          <w:color w:val="282828"/>
          <w:spacing w:val="-7"/>
          <w:w w:val="105"/>
          <w:sz w:val="23"/>
          <w:szCs w:val="23"/>
        </w:rPr>
        <w:t xml:space="preserve"> </w:t>
      </w:r>
      <w:r w:rsidRPr="006D24BD">
        <w:rPr>
          <w:rFonts w:ascii="Times New Roman" w:hAnsi="Times New Roman" w:cs="Times New Roman"/>
          <w:color w:val="282828"/>
          <w:w w:val="105"/>
          <w:sz w:val="23"/>
          <w:szCs w:val="23"/>
        </w:rPr>
        <w:t>with</w:t>
      </w:r>
      <w:r w:rsidRPr="006D24BD">
        <w:rPr>
          <w:rFonts w:ascii="Times New Roman" w:hAnsi="Times New Roman" w:cs="Times New Roman"/>
          <w:color w:val="282828"/>
          <w:spacing w:val="-8"/>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8"/>
          <w:w w:val="105"/>
          <w:sz w:val="23"/>
          <w:szCs w:val="23"/>
        </w:rPr>
        <w:t xml:space="preserve"> </w:t>
      </w:r>
      <w:r w:rsidRPr="006D24BD">
        <w:rPr>
          <w:rFonts w:ascii="Times New Roman" w:hAnsi="Times New Roman" w:cs="Times New Roman"/>
          <w:color w:val="282828"/>
          <w:w w:val="105"/>
          <w:sz w:val="23"/>
          <w:szCs w:val="23"/>
        </w:rPr>
        <w:t>power</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and</w:t>
      </w:r>
      <w:r w:rsidRPr="006D24BD">
        <w:rPr>
          <w:rFonts w:ascii="Times New Roman" w:hAnsi="Times New Roman" w:cs="Times New Roman"/>
          <w:color w:val="282828"/>
          <w:spacing w:val="-5"/>
          <w:w w:val="105"/>
          <w:sz w:val="23"/>
          <w:szCs w:val="23"/>
        </w:rPr>
        <w:t xml:space="preserve"> </w:t>
      </w:r>
      <w:r w:rsidRPr="006D24BD">
        <w:rPr>
          <w:rFonts w:ascii="Times New Roman" w:hAnsi="Times New Roman" w:cs="Times New Roman"/>
          <w:color w:val="282828"/>
          <w:w w:val="105"/>
          <w:sz w:val="23"/>
          <w:szCs w:val="23"/>
        </w:rPr>
        <w:t>authority</w:t>
      </w:r>
      <w:r w:rsidRPr="006D24BD">
        <w:rPr>
          <w:rFonts w:ascii="Times New Roman" w:hAnsi="Times New Roman" w:cs="Times New Roman"/>
          <w:color w:val="282828"/>
          <w:spacing w:val="-6"/>
          <w:w w:val="105"/>
          <w:sz w:val="23"/>
          <w:szCs w:val="23"/>
        </w:rPr>
        <w:t xml:space="preserve"> </w:t>
      </w:r>
      <w:r w:rsidRPr="006D24BD">
        <w:rPr>
          <w:rFonts w:ascii="Times New Roman" w:hAnsi="Times New Roman" w:cs="Times New Roman"/>
          <w:color w:val="282828"/>
          <w:w w:val="105"/>
          <w:sz w:val="23"/>
          <w:szCs w:val="23"/>
        </w:rPr>
        <w:t>to</w:t>
      </w:r>
      <w:r w:rsidRPr="006D24BD">
        <w:rPr>
          <w:rFonts w:ascii="Times New Roman" w:hAnsi="Times New Roman" w:cs="Times New Roman"/>
          <w:color w:val="282828"/>
          <w:spacing w:val="-15"/>
          <w:w w:val="105"/>
          <w:sz w:val="23"/>
          <w:szCs w:val="23"/>
        </w:rPr>
        <w:t xml:space="preserve"> </w:t>
      </w:r>
      <w:r w:rsidRPr="006D24BD">
        <w:rPr>
          <w:rFonts w:ascii="Times New Roman" w:hAnsi="Times New Roman" w:cs="Times New Roman"/>
          <w:color w:val="282828"/>
          <w:w w:val="105"/>
          <w:sz w:val="23"/>
          <w:szCs w:val="23"/>
        </w:rPr>
        <w:t>establish municipal</w:t>
      </w:r>
      <w:r w:rsidRPr="006D24BD">
        <w:rPr>
          <w:rFonts w:ascii="Times New Roman" w:hAnsi="Times New Roman" w:cs="Times New Roman"/>
          <w:color w:val="282828"/>
          <w:spacing w:val="12"/>
          <w:w w:val="105"/>
          <w:sz w:val="23"/>
          <w:szCs w:val="23"/>
        </w:rPr>
        <w:t xml:space="preserve"> </w:t>
      </w:r>
      <w:r w:rsidRPr="006D24BD">
        <w:rPr>
          <w:rFonts w:ascii="Times New Roman" w:hAnsi="Times New Roman" w:cs="Times New Roman"/>
          <w:color w:val="282828"/>
          <w:w w:val="105"/>
          <w:sz w:val="23"/>
          <w:szCs w:val="23"/>
        </w:rPr>
        <w:t>court rules</w:t>
      </w:r>
      <w:r w:rsidRPr="006D24BD">
        <w:rPr>
          <w:rFonts w:ascii="Times New Roman" w:hAnsi="Times New Roman" w:cs="Times New Roman"/>
          <w:color w:val="282828"/>
          <w:spacing w:val="-12"/>
          <w:w w:val="105"/>
          <w:sz w:val="23"/>
          <w:szCs w:val="23"/>
        </w:rPr>
        <w:t xml:space="preserve"> </w:t>
      </w:r>
      <w:r w:rsidRPr="006D24BD">
        <w:rPr>
          <w:rFonts w:ascii="Times New Roman" w:hAnsi="Times New Roman" w:cs="Times New Roman"/>
          <w:color w:val="282828"/>
          <w:w w:val="105"/>
          <w:sz w:val="23"/>
          <w:szCs w:val="23"/>
        </w:rPr>
        <w:t>as</w:t>
      </w:r>
      <w:r w:rsidRPr="006D24BD">
        <w:rPr>
          <w:rFonts w:ascii="Times New Roman" w:hAnsi="Times New Roman" w:cs="Times New Roman"/>
          <w:color w:val="282828"/>
          <w:spacing w:val="-12"/>
          <w:w w:val="105"/>
          <w:sz w:val="23"/>
          <w:szCs w:val="23"/>
        </w:rPr>
        <w:t xml:space="preserve"> </w:t>
      </w:r>
      <w:r w:rsidRPr="006D24BD">
        <w:rPr>
          <w:rFonts w:ascii="Times New Roman" w:hAnsi="Times New Roman" w:cs="Times New Roman"/>
          <w:color w:val="282828"/>
          <w:w w:val="105"/>
          <w:sz w:val="23"/>
          <w:szCs w:val="23"/>
        </w:rPr>
        <w:t>permitted</w:t>
      </w:r>
      <w:r w:rsidRPr="006D24BD">
        <w:rPr>
          <w:rFonts w:ascii="Times New Roman" w:hAnsi="Times New Roman" w:cs="Times New Roman"/>
          <w:color w:val="282828"/>
          <w:spacing w:val="12"/>
          <w:w w:val="105"/>
          <w:sz w:val="23"/>
          <w:szCs w:val="23"/>
        </w:rPr>
        <w:t xml:space="preserve"> </w:t>
      </w:r>
      <w:r w:rsidRPr="006D24BD">
        <w:rPr>
          <w:rFonts w:ascii="Times New Roman" w:hAnsi="Times New Roman" w:cs="Times New Roman"/>
          <w:color w:val="282828"/>
          <w:w w:val="105"/>
          <w:sz w:val="23"/>
          <w:szCs w:val="23"/>
        </w:rPr>
        <w:t>by</w:t>
      </w:r>
      <w:r w:rsidRPr="006D24BD">
        <w:rPr>
          <w:rFonts w:ascii="Times New Roman" w:hAnsi="Times New Roman" w:cs="Times New Roman"/>
          <w:color w:val="282828"/>
          <w:spacing w:val="-6"/>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laws</w:t>
      </w:r>
      <w:r w:rsidRPr="006D24BD">
        <w:rPr>
          <w:rFonts w:ascii="Times New Roman" w:hAnsi="Times New Roman" w:cs="Times New Roman"/>
          <w:color w:val="282828"/>
          <w:spacing w:val="-10"/>
          <w:w w:val="105"/>
          <w:sz w:val="23"/>
          <w:szCs w:val="23"/>
        </w:rPr>
        <w:t xml:space="preserve"> </w:t>
      </w:r>
      <w:r w:rsidRPr="006D24BD">
        <w:rPr>
          <w:rFonts w:ascii="Times New Roman" w:hAnsi="Times New Roman" w:cs="Times New Roman"/>
          <w:color w:val="282828"/>
          <w:w w:val="105"/>
          <w:sz w:val="23"/>
          <w:szCs w:val="23"/>
        </w:rPr>
        <w:t>of</w:t>
      </w:r>
      <w:r w:rsidRPr="006D24BD">
        <w:rPr>
          <w:rFonts w:ascii="Times New Roman" w:hAnsi="Times New Roman" w:cs="Times New Roman"/>
          <w:color w:val="282828"/>
          <w:spacing w:val="-16"/>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state.</w:t>
      </w:r>
      <w:r w:rsidRPr="006D24BD">
        <w:rPr>
          <w:rFonts w:ascii="Times New Roman" w:hAnsi="Times New Roman" w:cs="Times New Roman"/>
          <w:color w:val="282828"/>
          <w:spacing w:val="40"/>
          <w:w w:val="105"/>
          <w:sz w:val="23"/>
          <w:szCs w:val="23"/>
        </w:rPr>
        <w:t xml:space="preserve"> </w:t>
      </w:r>
      <w:r w:rsidRPr="006D24BD">
        <w:rPr>
          <w:rFonts w:ascii="Times New Roman" w:hAnsi="Times New Roman" w:cs="Times New Roman"/>
          <w:color w:val="282828"/>
          <w:w w:val="105"/>
          <w:sz w:val="23"/>
          <w:szCs w:val="23"/>
        </w:rPr>
        <w:t>His</w:t>
      </w:r>
      <w:r w:rsidRPr="006D24BD">
        <w:rPr>
          <w:rFonts w:ascii="Times New Roman" w:hAnsi="Times New Roman" w:cs="Times New Roman"/>
          <w:color w:val="282828"/>
          <w:spacing w:val="-15"/>
          <w:w w:val="105"/>
          <w:sz w:val="23"/>
          <w:szCs w:val="23"/>
        </w:rPr>
        <w:t xml:space="preserve"> </w:t>
      </w:r>
      <w:r w:rsidRPr="006D24BD">
        <w:rPr>
          <w:rFonts w:ascii="Times New Roman" w:hAnsi="Times New Roman" w:cs="Times New Roman"/>
          <w:color w:val="282828"/>
          <w:w w:val="105"/>
          <w:sz w:val="23"/>
          <w:szCs w:val="23"/>
        </w:rPr>
        <w:t>or</w:t>
      </w:r>
      <w:r w:rsidRPr="006D24BD">
        <w:rPr>
          <w:rFonts w:ascii="Times New Roman" w:hAnsi="Times New Roman" w:cs="Times New Roman"/>
          <w:color w:val="282828"/>
          <w:spacing w:val="-14"/>
          <w:w w:val="105"/>
          <w:sz w:val="23"/>
          <w:szCs w:val="23"/>
        </w:rPr>
        <w:t xml:space="preserve"> </w:t>
      </w:r>
      <w:r w:rsidRPr="006D24BD">
        <w:rPr>
          <w:rFonts w:ascii="Times New Roman" w:hAnsi="Times New Roman" w:cs="Times New Roman"/>
          <w:color w:val="282828"/>
          <w:w w:val="105"/>
          <w:sz w:val="23"/>
          <w:szCs w:val="23"/>
        </w:rPr>
        <w:t>her</w:t>
      </w:r>
      <w:r w:rsidRPr="006D24BD">
        <w:rPr>
          <w:rFonts w:ascii="Times New Roman" w:hAnsi="Times New Roman" w:cs="Times New Roman"/>
          <w:color w:val="282828"/>
          <w:spacing w:val="-7"/>
          <w:w w:val="105"/>
          <w:sz w:val="23"/>
          <w:szCs w:val="23"/>
        </w:rPr>
        <w:t xml:space="preserve"> </w:t>
      </w:r>
      <w:r w:rsidRPr="006D24BD">
        <w:rPr>
          <w:rFonts w:ascii="Times New Roman" w:hAnsi="Times New Roman" w:cs="Times New Roman"/>
          <w:color w:val="282828"/>
          <w:w w:val="105"/>
          <w:sz w:val="23"/>
          <w:szCs w:val="23"/>
        </w:rPr>
        <w:t>duties</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may</w:t>
      </w:r>
      <w:r w:rsidRPr="006D24BD">
        <w:rPr>
          <w:rFonts w:ascii="Times New Roman" w:hAnsi="Times New Roman" w:cs="Times New Roman"/>
          <w:color w:val="282828"/>
          <w:spacing w:val="-8"/>
          <w:w w:val="105"/>
          <w:sz w:val="23"/>
          <w:szCs w:val="23"/>
        </w:rPr>
        <w:t xml:space="preserve"> </w:t>
      </w:r>
      <w:r w:rsidRPr="006D24BD">
        <w:rPr>
          <w:rFonts w:ascii="Times New Roman" w:hAnsi="Times New Roman" w:cs="Times New Roman"/>
          <w:color w:val="282828"/>
          <w:w w:val="105"/>
          <w:sz w:val="23"/>
          <w:szCs w:val="23"/>
        </w:rPr>
        <w:t>include:</w:t>
      </w:r>
    </w:p>
    <w:p w14:paraId="31CD87D3" w14:textId="6A53E147" w:rsidR="006D24BD" w:rsidRPr="00F53864" w:rsidRDefault="006D24BD" w:rsidP="00633C96">
      <w:pPr>
        <w:pStyle w:val="ListParagraph"/>
        <w:numPr>
          <w:ilvl w:val="0"/>
          <w:numId w:val="157"/>
        </w:numPr>
        <w:rPr>
          <w:w w:val="105"/>
        </w:rPr>
      </w:pPr>
      <w:r w:rsidRPr="00F53864">
        <w:rPr>
          <w:w w:val="105"/>
        </w:rPr>
        <w:t>Set and take bail (article 45.12, C.C.P.);</w:t>
      </w:r>
    </w:p>
    <w:p w14:paraId="34E089DC" w14:textId="6F98C76D" w:rsidR="006D24BD" w:rsidRPr="00303C9E" w:rsidRDefault="006D24BD" w:rsidP="00633C96">
      <w:pPr>
        <w:pStyle w:val="ListParagraph"/>
        <w:numPr>
          <w:ilvl w:val="0"/>
          <w:numId w:val="157"/>
        </w:numPr>
        <w:tabs>
          <w:tab w:val="left" w:pos="1219"/>
        </w:tabs>
        <w:kinsoku w:val="0"/>
        <w:overflowPunct w:val="0"/>
        <w:autoSpaceDE w:val="0"/>
        <w:autoSpaceDN w:val="0"/>
        <w:adjustRightInd w:val="0"/>
        <w:spacing w:before="14" w:after="0" w:line="240" w:lineRule="auto"/>
        <w:rPr>
          <w:rFonts w:ascii="Times New Roman" w:hAnsi="Times New Roman" w:cs="Times New Roman"/>
          <w:color w:val="282828"/>
          <w:w w:val="105"/>
          <w:sz w:val="23"/>
          <w:szCs w:val="23"/>
        </w:rPr>
      </w:pPr>
      <w:r w:rsidRPr="00303C9E">
        <w:rPr>
          <w:rFonts w:ascii="Times New Roman" w:hAnsi="Times New Roman" w:cs="Times New Roman"/>
          <w:color w:val="282828"/>
          <w:w w:val="105"/>
          <w:sz w:val="23"/>
          <w:szCs w:val="23"/>
        </w:rPr>
        <w:t>Forfeit bail</w:t>
      </w:r>
      <w:r w:rsidRPr="00303C9E">
        <w:rPr>
          <w:rFonts w:ascii="Times New Roman" w:hAnsi="Times New Roman" w:cs="Times New Roman"/>
          <w:color w:val="282828"/>
          <w:spacing w:val="40"/>
          <w:w w:val="105"/>
          <w:sz w:val="23"/>
          <w:szCs w:val="23"/>
        </w:rPr>
        <w:t xml:space="preserve"> </w:t>
      </w:r>
      <w:r w:rsidRPr="00303C9E">
        <w:rPr>
          <w:rFonts w:ascii="Times New Roman" w:hAnsi="Times New Roman" w:cs="Times New Roman"/>
          <w:color w:val="282828"/>
          <w:w w:val="105"/>
          <w:sz w:val="23"/>
          <w:szCs w:val="23"/>
        </w:rPr>
        <w:t>(articles 4.14, 45.12 and 45.231, C.C.P.);</w:t>
      </w:r>
    </w:p>
    <w:p w14:paraId="25159F74" w14:textId="77777777" w:rsidR="006D24BD" w:rsidRPr="006D24BD" w:rsidRDefault="006D24BD" w:rsidP="00633C96">
      <w:pPr>
        <w:numPr>
          <w:ilvl w:val="0"/>
          <w:numId w:val="157"/>
        </w:numPr>
        <w:tabs>
          <w:tab w:val="left" w:pos="1218"/>
        </w:tabs>
        <w:kinsoku w:val="0"/>
        <w:overflowPunct w:val="0"/>
        <w:autoSpaceDE w:val="0"/>
        <w:autoSpaceDN w:val="0"/>
        <w:adjustRightInd w:val="0"/>
        <w:spacing w:before="14" w:after="0" w:line="240" w:lineRule="auto"/>
        <w:rPr>
          <w:rFonts w:ascii="Times New Roman" w:hAnsi="Times New Roman" w:cs="Times New Roman"/>
          <w:color w:val="282828"/>
          <w:sz w:val="23"/>
          <w:szCs w:val="23"/>
        </w:rPr>
      </w:pPr>
      <w:r w:rsidRPr="006D24BD">
        <w:rPr>
          <w:rFonts w:ascii="Times New Roman" w:hAnsi="Times New Roman" w:cs="Times New Roman"/>
          <w:color w:val="282828"/>
          <w:sz w:val="23"/>
          <w:szCs w:val="23"/>
        </w:rPr>
        <w:t>Request</w:t>
      </w:r>
      <w:r w:rsidRPr="006D24BD">
        <w:rPr>
          <w:rFonts w:ascii="Times New Roman" w:hAnsi="Times New Roman" w:cs="Times New Roman"/>
          <w:color w:val="282828"/>
          <w:spacing w:val="39"/>
          <w:sz w:val="23"/>
          <w:szCs w:val="23"/>
        </w:rPr>
        <w:t xml:space="preserve"> </w:t>
      </w:r>
      <w:r w:rsidRPr="006D24BD">
        <w:rPr>
          <w:rFonts w:ascii="Times New Roman" w:hAnsi="Times New Roman" w:cs="Times New Roman"/>
          <w:color w:val="282828"/>
          <w:sz w:val="23"/>
          <w:szCs w:val="23"/>
        </w:rPr>
        <w:t>and accept pleas of guilty, nolo contendere and not guilty</w:t>
      </w:r>
    </w:p>
    <w:p w14:paraId="4992F982" w14:textId="77777777" w:rsidR="006D24BD" w:rsidRPr="006D24BD" w:rsidRDefault="006D24BD" w:rsidP="00303C9E">
      <w:pPr>
        <w:kinsoku w:val="0"/>
        <w:overflowPunct w:val="0"/>
        <w:autoSpaceDE w:val="0"/>
        <w:autoSpaceDN w:val="0"/>
        <w:adjustRightInd w:val="0"/>
        <w:spacing w:before="20" w:after="0" w:line="249" w:lineRule="auto"/>
        <w:ind w:left="1350" w:right="267" w:firstLine="225"/>
        <w:rPr>
          <w:rFonts w:ascii="Times New Roman" w:hAnsi="Times New Roman" w:cs="Times New Roman"/>
          <w:color w:val="282828"/>
          <w:sz w:val="23"/>
          <w:szCs w:val="23"/>
        </w:rPr>
      </w:pPr>
      <w:r w:rsidRPr="006D24BD">
        <w:rPr>
          <w:rFonts w:ascii="Times New Roman" w:hAnsi="Times New Roman" w:cs="Times New Roman"/>
          <w:color w:val="282828"/>
          <w:sz w:val="23"/>
          <w:szCs w:val="23"/>
        </w:rPr>
        <w:t>(articles</w:t>
      </w:r>
      <w:r w:rsidRPr="006D24BD">
        <w:rPr>
          <w:rFonts w:ascii="Times New Roman" w:hAnsi="Times New Roman" w:cs="Times New Roman"/>
          <w:color w:val="282828"/>
          <w:spacing w:val="34"/>
          <w:sz w:val="23"/>
          <w:szCs w:val="23"/>
        </w:rPr>
        <w:t xml:space="preserve"> </w:t>
      </w:r>
      <w:r w:rsidRPr="006D24BD">
        <w:rPr>
          <w:rFonts w:ascii="Times New Roman" w:hAnsi="Times New Roman" w:cs="Times New Roman"/>
          <w:color w:val="282828"/>
          <w:sz w:val="23"/>
          <w:szCs w:val="23"/>
        </w:rPr>
        <w:t>27.14,</w:t>
      </w:r>
      <w:r w:rsidRPr="006D24BD">
        <w:rPr>
          <w:rFonts w:ascii="Times New Roman" w:hAnsi="Times New Roman" w:cs="Times New Roman"/>
          <w:color w:val="282828"/>
          <w:spacing w:val="39"/>
          <w:sz w:val="23"/>
          <w:szCs w:val="23"/>
        </w:rPr>
        <w:t xml:space="preserve"> </w:t>
      </w:r>
      <w:r w:rsidRPr="006D24BD">
        <w:rPr>
          <w:rFonts w:ascii="Times New Roman" w:hAnsi="Times New Roman" w:cs="Times New Roman"/>
          <w:color w:val="282828"/>
          <w:sz w:val="23"/>
          <w:szCs w:val="23"/>
        </w:rPr>
        <w:t>27.16, 45.34,</w:t>
      </w:r>
      <w:r w:rsidRPr="006D24BD">
        <w:rPr>
          <w:rFonts w:ascii="Times New Roman" w:hAnsi="Times New Roman" w:cs="Times New Roman"/>
          <w:color w:val="282828"/>
          <w:spacing w:val="33"/>
          <w:sz w:val="23"/>
          <w:szCs w:val="23"/>
        </w:rPr>
        <w:t xml:space="preserve"> </w:t>
      </w:r>
      <w:r w:rsidRPr="006D24BD">
        <w:rPr>
          <w:rFonts w:ascii="Times New Roman" w:hAnsi="Times New Roman" w:cs="Times New Roman"/>
          <w:color w:val="282828"/>
          <w:sz w:val="23"/>
          <w:szCs w:val="23"/>
        </w:rPr>
        <w:t>and</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45.35,</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C.C.P.)</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(Attorney</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General</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Opinion H-386);</w:t>
      </w:r>
    </w:p>
    <w:p w14:paraId="267ADE4C" w14:textId="77777777" w:rsidR="006D24BD" w:rsidRPr="006D24BD" w:rsidRDefault="006D24BD" w:rsidP="00633C96">
      <w:pPr>
        <w:numPr>
          <w:ilvl w:val="0"/>
          <w:numId w:val="157"/>
        </w:numPr>
        <w:tabs>
          <w:tab w:val="left" w:pos="1210"/>
        </w:tabs>
        <w:kinsoku w:val="0"/>
        <w:overflowPunct w:val="0"/>
        <w:autoSpaceDE w:val="0"/>
        <w:autoSpaceDN w:val="0"/>
        <w:adjustRightInd w:val="0"/>
        <w:spacing w:before="2"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Arraign defendants (article 26.02, C.C.P);</w:t>
      </w:r>
    </w:p>
    <w:p w14:paraId="52AEDCEE" w14:textId="77777777" w:rsidR="006D24BD" w:rsidRPr="006D24BD" w:rsidRDefault="006D24BD" w:rsidP="00633C96">
      <w:pPr>
        <w:numPr>
          <w:ilvl w:val="0"/>
          <w:numId w:val="157"/>
        </w:numPr>
        <w:tabs>
          <w:tab w:val="left" w:pos="1215"/>
        </w:tabs>
        <w:kinsoku w:val="0"/>
        <w:overflowPunct w:val="0"/>
        <w:autoSpaceDE w:val="0"/>
        <w:autoSpaceDN w:val="0"/>
        <w:adjustRightInd w:val="0"/>
        <w:spacing w:before="10" w:after="0" w:line="244" w:lineRule="auto"/>
        <w:ind w:right="151"/>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Enter</w:t>
      </w:r>
      <w:r w:rsidRPr="006D24BD">
        <w:rPr>
          <w:rFonts w:ascii="Times New Roman" w:hAnsi="Times New Roman" w:cs="Times New Roman"/>
          <w:color w:val="282828"/>
          <w:spacing w:val="-3"/>
          <w:w w:val="105"/>
          <w:sz w:val="23"/>
          <w:szCs w:val="23"/>
        </w:rPr>
        <w:t xml:space="preserve"> </w:t>
      </w:r>
      <w:r w:rsidRPr="006D24BD">
        <w:rPr>
          <w:rFonts w:ascii="Times New Roman" w:hAnsi="Times New Roman" w:cs="Times New Roman"/>
          <w:color w:val="282828"/>
          <w:w w:val="105"/>
          <w:sz w:val="23"/>
          <w:szCs w:val="23"/>
        </w:rPr>
        <w:t>a</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plea</w:t>
      </w:r>
      <w:r w:rsidRPr="006D24BD">
        <w:rPr>
          <w:rFonts w:ascii="Times New Roman" w:hAnsi="Times New Roman" w:cs="Times New Roman"/>
          <w:color w:val="282828"/>
          <w:spacing w:val="-3"/>
          <w:w w:val="105"/>
          <w:sz w:val="23"/>
          <w:szCs w:val="23"/>
        </w:rPr>
        <w:t xml:space="preserve"> </w:t>
      </w:r>
      <w:r w:rsidRPr="006D24BD">
        <w:rPr>
          <w:rFonts w:ascii="Times New Roman" w:hAnsi="Times New Roman" w:cs="Times New Roman"/>
          <w:color w:val="282828"/>
          <w:w w:val="105"/>
          <w:sz w:val="23"/>
          <w:szCs w:val="23"/>
        </w:rPr>
        <w:t>of</w:t>
      </w:r>
      <w:r w:rsidRPr="006D24BD">
        <w:rPr>
          <w:rFonts w:ascii="Times New Roman" w:hAnsi="Times New Roman" w:cs="Times New Roman"/>
          <w:color w:val="282828"/>
          <w:spacing w:val="-7"/>
          <w:w w:val="105"/>
          <w:sz w:val="23"/>
          <w:szCs w:val="23"/>
        </w:rPr>
        <w:t xml:space="preserve"> </w:t>
      </w:r>
      <w:r w:rsidRPr="006D24BD">
        <w:rPr>
          <w:rFonts w:ascii="Times New Roman" w:hAnsi="Times New Roman" w:cs="Times New Roman"/>
          <w:color w:val="282828"/>
          <w:w w:val="105"/>
          <w:sz w:val="23"/>
          <w:szCs w:val="23"/>
        </w:rPr>
        <w:t>not guilty</w:t>
      </w:r>
      <w:r w:rsidRPr="006D24BD">
        <w:rPr>
          <w:rFonts w:ascii="Times New Roman" w:hAnsi="Times New Roman" w:cs="Times New Roman"/>
          <w:color w:val="282828"/>
          <w:spacing w:val="-5"/>
          <w:w w:val="105"/>
          <w:sz w:val="23"/>
          <w:szCs w:val="23"/>
        </w:rPr>
        <w:t xml:space="preserve"> </w:t>
      </w:r>
      <w:r w:rsidRPr="006D24BD">
        <w:rPr>
          <w:rFonts w:ascii="Times New Roman" w:hAnsi="Times New Roman" w:cs="Times New Roman"/>
          <w:color w:val="282828"/>
          <w:w w:val="105"/>
          <w:sz w:val="23"/>
          <w:szCs w:val="23"/>
        </w:rPr>
        <w:t>for</w:t>
      </w:r>
      <w:r w:rsidRPr="006D24BD">
        <w:rPr>
          <w:rFonts w:ascii="Times New Roman" w:hAnsi="Times New Roman" w:cs="Times New Roman"/>
          <w:color w:val="282828"/>
          <w:spacing w:val="-12"/>
          <w:w w:val="105"/>
          <w:sz w:val="23"/>
          <w:szCs w:val="23"/>
        </w:rPr>
        <w:t xml:space="preserve"> </w:t>
      </w:r>
      <w:r w:rsidRPr="006D24BD">
        <w:rPr>
          <w:rFonts w:ascii="Times New Roman" w:hAnsi="Times New Roman" w:cs="Times New Roman"/>
          <w:color w:val="282828"/>
          <w:w w:val="105"/>
          <w:sz w:val="23"/>
          <w:szCs w:val="23"/>
        </w:rPr>
        <w:t>a</w:t>
      </w:r>
      <w:r w:rsidRPr="006D24BD">
        <w:rPr>
          <w:rFonts w:ascii="Times New Roman" w:hAnsi="Times New Roman" w:cs="Times New Roman"/>
          <w:color w:val="282828"/>
          <w:spacing w:val="-1"/>
          <w:w w:val="105"/>
          <w:sz w:val="23"/>
          <w:szCs w:val="23"/>
        </w:rPr>
        <w:t xml:space="preserve"> </w:t>
      </w:r>
      <w:r w:rsidRPr="006D24BD">
        <w:rPr>
          <w:rFonts w:ascii="Times New Roman" w:hAnsi="Times New Roman" w:cs="Times New Roman"/>
          <w:color w:val="282828"/>
          <w:w w:val="105"/>
          <w:sz w:val="23"/>
          <w:szCs w:val="23"/>
        </w:rPr>
        <w:t>defendant who refuses to plead</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(article 45.35,</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C.C.P.);</w:t>
      </w:r>
    </w:p>
    <w:p w14:paraId="195E6FB4" w14:textId="77777777" w:rsidR="006D24BD" w:rsidRPr="006D24BD" w:rsidRDefault="006D24BD" w:rsidP="00633C96">
      <w:pPr>
        <w:numPr>
          <w:ilvl w:val="0"/>
          <w:numId w:val="157"/>
        </w:numPr>
        <w:tabs>
          <w:tab w:val="left" w:pos="1204"/>
        </w:tabs>
        <w:kinsoku w:val="0"/>
        <w:overflowPunct w:val="0"/>
        <w:autoSpaceDE w:val="0"/>
        <w:autoSpaceDN w:val="0"/>
        <w:adjustRightInd w:val="0"/>
        <w:spacing w:before="8"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Conduct pre-trial hearings (article 28.01, C.C.P.);</w:t>
      </w:r>
    </w:p>
    <w:p w14:paraId="56F00CAE" w14:textId="77777777" w:rsidR="006D24BD" w:rsidRPr="006D24BD" w:rsidRDefault="006D24BD" w:rsidP="00633C96">
      <w:pPr>
        <w:numPr>
          <w:ilvl w:val="0"/>
          <w:numId w:val="157"/>
        </w:numPr>
        <w:tabs>
          <w:tab w:val="left" w:pos="1210"/>
        </w:tabs>
        <w:kinsoku w:val="0"/>
        <w:overflowPunct w:val="0"/>
        <w:autoSpaceDE w:val="0"/>
        <w:autoSpaceDN w:val="0"/>
        <w:adjustRightInd w:val="0"/>
        <w:spacing w:before="9"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Grant continuances (chapter 29, C.C.P.);</w:t>
      </w:r>
    </w:p>
    <w:p w14:paraId="52234334" w14:textId="77777777" w:rsidR="006D24BD" w:rsidRPr="006D24BD" w:rsidRDefault="006D24BD" w:rsidP="00633C96">
      <w:pPr>
        <w:numPr>
          <w:ilvl w:val="0"/>
          <w:numId w:val="157"/>
        </w:numPr>
        <w:tabs>
          <w:tab w:val="left" w:pos="1204"/>
        </w:tabs>
        <w:kinsoku w:val="0"/>
        <w:overflowPunct w:val="0"/>
        <w:autoSpaceDE w:val="0"/>
        <w:autoSpaceDN w:val="0"/>
        <w:adjustRightInd w:val="0"/>
        <w:spacing w:before="10"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Conduct trials (article 45.23, C.C.P.);</w:t>
      </w:r>
    </w:p>
    <w:p w14:paraId="2DD6137C" w14:textId="77777777" w:rsidR="006D24BD" w:rsidRPr="006D24BD" w:rsidRDefault="006D24BD" w:rsidP="00633C96">
      <w:pPr>
        <w:numPr>
          <w:ilvl w:val="0"/>
          <w:numId w:val="157"/>
        </w:numPr>
        <w:tabs>
          <w:tab w:val="left" w:pos="1201"/>
        </w:tabs>
        <w:kinsoku w:val="0"/>
        <w:overflowPunct w:val="0"/>
        <w:autoSpaceDE w:val="0"/>
        <w:autoSpaceDN w:val="0"/>
        <w:adjustRightInd w:val="0"/>
        <w:spacing w:before="14"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Administer oath to</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six</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(6)</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member jury panel (article 45.30, C.C.P.);</w:t>
      </w:r>
    </w:p>
    <w:p w14:paraId="08B63D9D" w14:textId="2C130DB7" w:rsidR="006D24BD" w:rsidRDefault="00D14267" w:rsidP="00D14267">
      <w:pPr>
        <w:kinsoku w:val="0"/>
        <w:overflowPunct w:val="0"/>
        <w:autoSpaceDE w:val="0"/>
        <w:autoSpaceDN w:val="0"/>
        <w:adjustRightInd w:val="0"/>
        <w:spacing w:before="14" w:after="0" w:line="249" w:lineRule="auto"/>
        <w:ind w:left="1215" w:right="998" w:hanging="34"/>
        <w:rPr>
          <w:rFonts w:ascii="Times New Roman" w:hAnsi="Times New Roman" w:cs="Times New Roman"/>
          <w:color w:val="282828"/>
          <w:w w:val="105"/>
          <w:sz w:val="23"/>
          <w:szCs w:val="23"/>
        </w:rPr>
      </w:pPr>
      <w:r>
        <w:rPr>
          <w:rFonts w:ascii="Times New Roman" w:hAnsi="Times New Roman" w:cs="Times New Roman"/>
          <w:color w:val="282828"/>
          <w:w w:val="105"/>
          <w:sz w:val="23"/>
          <w:szCs w:val="23"/>
        </w:rPr>
        <w:t>1</w:t>
      </w:r>
      <w:r w:rsidR="00327F79">
        <w:rPr>
          <w:rFonts w:ascii="Times New Roman" w:hAnsi="Times New Roman" w:cs="Times New Roman"/>
          <w:color w:val="282828"/>
          <w:w w:val="105"/>
          <w:sz w:val="23"/>
          <w:szCs w:val="23"/>
        </w:rPr>
        <w:t>0</w:t>
      </w:r>
      <w:r w:rsidR="007B2201">
        <w:rPr>
          <w:rFonts w:ascii="Times New Roman" w:hAnsi="Times New Roman" w:cs="Times New Roman"/>
          <w:color w:val="282828"/>
          <w:w w:val="105"/>
          <w:sz w:val="23"/>
          <w:szCs w:val="23"/>
        </w:rPr>
        <w:t xml:space="preserve">. </w:t>
      </w:r>
      <w:r w:rsidR="006D24BD" w:rsidRPr="006D24BD">
        <w:rPr>
          <w:rFonts w:ascii="Times New Roman" w:hAnsi="Times New Roman" w:cs="Times New Roman"/>
          <w:color w:val="282828"/>
          <w:w w:val="105"/>
          <w:sz w:val="23"/>
          <w:szCs w:val="23"/>
        </w:rPr>
        <w:t>Rule</w:t>
      </w:r>
      <w:r w:rsidR="006D24BD" w:rsidRPr="006D24BD">
        <w:rPr>
          <w:rFonts w:ascii="Times New Roman" w:hAnsi="Times New Roman" w:cs="Times New Roman"/>
          <w:color w:val="282828"/>
          <w:spacing w:val="-8"/>
          <w:w w:val="105"/>
          <w:sz w:val="23"/>
          <w:szCs w:val="23"/>
        </w:rPr>
        <w:t xml:space="preserve"> </w:t>
      </w:r>
      <w:r w:rsidR="006D24BD" w:rsidRPr="006D24BD">
        <w:rPr>
          <w:rFonts w:ascii="Times New Roman" w:hAnsi="Times New Roman" w:cs="Times New Roman"/>
          <w:color w:val="282828"/>
          <w:w w:val="105"/>
          <w:sz w:val="23"/>
          <w:szCs w:val="23"/>
        </w:rPr>
        <w:t>on</w:t>
      </w:r>
      <w:r w:rsidR="006D24BD" w:rsidRPr="006D24BD">
        <w:rPr>
          <w:rFonts w:ascii="Times New Roman" w:hAnsi="Times New Roman" w:cs="Times New Roman"/>
          <w:color w:val="282828"/>
          <w:spacing w:val="-11"/>
          <w:w w:val="105"/>
          <w:sz w:val="23"/>
          <w:szCs w:val="23"/>
        </w:rPr>
        <w:t xml:space="preserve"> </w:t>
      </w:r>
      <w:r w:rsidR="006D24BD" w:rsidRPr="006D24BD">
        <w:rPr>
          <w:rFonts w:ascii="Times New Roman" w:hAnsi="Times New Roman" w:cs="Times New Roman"/>
          <w:color w:val="282828"/>
          <w:w w:val="105"/>
          <w:sz w:val="23"/>
          <w:szCs w:val="23"/>
        </w:rPr>
        <w:t>challenges</w:t>
      </w:r>
      <w:r w:rsidR="006D24BD" w:rsidRPr="006D24BD">
        <w:rPr>
          <w:rFonts w:ascii="Times New Roman" w:hAnsi="Times New Roman" w:cs="Times New Roman"/>
          <w:color w:val="282828"/>
          <w:spacing w:val="-5"/>
          <w:w w:val="105"/>
          <w:sz w:val="23"/>
          <w:szCs w:val="23"/>
        </w:rPr>
        <w:t xml:space="preserve"> </w:t>
      </w:r>
      <w:r w:rsidR="006D24BD" w:rsidRPr="006D24BD">
        <w:rPr>
          <w:rFonts w:ascii="Times New Roman" w:hAnsi="Times New Roman" w:cs="Times New Roman"/>
          <w:color w:val="282828"/>
          <w:w w:val="105"/>
          <w:sz w:val="23"/>
          <w:szCs w:val="23"/>
        </w:rPr>
        <w:t>to</w:t>
      </w:r>
      <w:r w:rsidR="006D24BD" w:rsidRPr="006D24BD">
        <w:rPr>
          <w:rFonts w:ascii="Times New Roman" w:hAnsi="Times New Roman" w:cs="Times New Roman"/>
          <w:color w:val="282828"/>
          <w:spacing w:val="-16"/>
          <w:w w:val="105"/>
          <w:sz w:val="23"/>
          <w:szCs w:val="23"/>
        </w:rPr>
        <w:t xml:space="preserve"> </w:t>
      </w:r>
      <w:r w:rsidR="006D24BD" w:rsidRPr="006D24BD">
        <w:rPr>
          <w:rFonts w:ascii="Times New Roman" w:hAnsi="Times New Roman" w:cs="Times New Roman"/>
          <w:color w:val="282828"/>
          <w:w w:val="105"/>
          <w:sz w:val="23"/>
          <w:szCs w:val="23"/>
        </w:rPr>
        <w:t>the</w:t>
      </w:r>
      <w:r w:rsidR="006D24BD" w:rsidRPr="006D24BD">
        <w:rPr>
          <w:rFonts w:ascii="Times New Roman" w:hAnsi="Times New Roman" w:cs="Times New Roman"/>
          <w:color w:val="282828"/>
          <w:spacing w:val="-13"/>
          <w:w w:val="105"/>
          <w:sz w:val="23"/>
          <w:szCs w:val="23"/>
        </w:rPr>
        <w:t xml:space="preserve"> </w:t>
      </w:r>
      <w:r w:rsidR="006D24BD" w:rsidRPr="006D24BD">
        <w:rPr>
          <w:rFonts w:ascii="Times New Roman" w:hAnsi="Times New Roman" w:cs="Times New Roman"/>
          <w:color w:val="282828"/>
          <w:w w:val="105"/>
          <w:sz w:val="23"/>
          <w:szCs w:val="23"/>
        </w:rPr>
        <w:t>array</w:t>
      </w:r>
      <w:r w:rsidR="006D24BD" w:rsidRPr="006D24BD">
        <w:rPr>
          <w:rFonts w:ascii="Times New Roman" w:hAnsi="Times New Roman" w:cs="Times New Roman"/>
          <w:color w:val="282828"/>
          <w:spacing w:val="-4"/>
          <w:w w:val="105"/>
          <w:sz w:val="23"/>
          <w:szCs w:val="23"/>
        </w:rPr>
        <w:t xml:space="preserve"> </w:t>
      </w:r>
      <w:r w:rsidR="006D24BD" w:rsidRPr="006D24BD">
        <w:rPr>
          <w:rFonts w:ascii="Times New Roman" w:hAnsi="Times New Roman" w:cs="Times New Roman"/>
          <w:color w:val="282828"/>
          <w:w w:val="105"/>
          <w:sz w:val="23"/>
          <w:szCs w:val="23"/>
        </w:rPr>
        <w:t>(membership) of</w:t>
      </w:r>
      <w:r w:rsidR="006D24BD" w:rsidRPr="006D24BD">
        <w:rPr>
          <w:rFonts w:ascii="Times New Roman" w:hAnsi="Times New Roman" w:cs="Times New Roman"/>
          <w:color w:val="282828"/>
          <w:spacing w:val="-7"/>
          <w:w w:val="105"/>
          <w:sz w:val="23"/>
          <w:szCs w:val="23"/>
        </w:rPr>
        <w:t xml:space="preserve"> </w:t>
      </w:r>
      <w:r w:rsidR="006D24BD" w:rsidRPr="006D24BD">
        <w:rPr>
          <w:rFonts w:ascii="Times New Roman" w:hAnsi="Times New Roman" w:cs="Times New Roman"/>
          <w:color w:val="282828"/>
          <w:w w:val="105"/>
          <w:sz w:val="23"/>
          <w:szCs w:val="23"/>
        </w:rPr>
        <w:t>the</w:t>
      </w:r>
      <w:r w:rsidR="006D24BD" w:rsidRPr="006D24BD">
        <w:rPr>
          <w:rFonts w:ascii="Times New Roman" w:hAnsi="Times New Roman" w:cs="Times New Roman"/>
          <w:color w:val="282828"/>
          <w:spacing w:val="-14"/>
          <w:w w:val="105"/>
          <w:sz w:val="23"/>
          <w:szCs w:val="23"/>
        </w:rPr>
        <w:t xml:space="preserve"> </w:t>
      </w:r>
      <w:r w:rsidR="006D24BD" w:rsidRPr="006D24BD">
        <w:rPr>
          <w:rFonts w:ascii="Times New Roman" w:hAnsi="Times New Roman" w:cs="Times New Roman"/>
          <w:color w:val="282828"/>
          <w:w w:val="105"/>
          <w:sz w:val="23"/>
          <w:szCs w:val="23"/>
        </w:rPr>
        <w:t>venire</w:t>
      </w:r>
      <w:r w:rsidR="006D24BD" w:rsidRPr="006D24BD">
        <w:rPr>
          <w:rFonts w:ascii="Times New Roman" w:hAnsi="Times New Roman" w:cs="Times New Roman"/>
          <w:color w:val="282828"/>
          <w:spacing w:val="-2"/>
          <w:w w:val="105"/>
          <w:sz w:val="23"/>
          <w:szCs w:val="23"/>
        </w:rPr>
        <w:t xml:space="preserve"> </w:t>
      </w:r>
      <w:r w:rsidR="006D24BD" w:rsidRPr="006D24BD">
        <w:rPr>
          <w:rFonts w:ascii="Times New Roman" w:hAnsi="Times New Roman" w:cs="Times New Roman"/>
          <w:color w:val="282828"/>
          <w:w w:val="105"/>
          <w:sz w:val="23"/>
          <w:szCs w:val="23"/>
        </w:rPr>
        <w:t>panel of</w:t>
      </w:r>
      <w:r w:rsidR="006D24BD" w:rsidRPr="006D24BD">
        <w:rPr>
          <w:rFonts w:ascii="Times New Roman" w:hAnsi="Times New Roman" w:cs="Times New Roman"/>
          <w:color w:val="282828"/>
          <w:spacing w:val="-6"/>
          <w:w w:val="105"/>
          <w:sz w:val="23"/>
          <w:szCs w:val="23"/>
        </w:rPr>
        <w:t xml:space="preserve"> </w:t>
      </w:r>
      <w:r w:rsidR="006D24BD" w:rsidRPr="006D24BD">
        <w:rPr>
          <w:rFonts w:ascii="Times New Roman" w:hAnsi="Times New Roman" w:cs="Times New Roman"/>
          <w:color w:val="282828"/>
          <w:w w:val="105"/>
          <w:sz w:val="23"/>
          <w:szCs w:val="23"/>
        </w:rPr>
        <w:t>prospective</w:t>
      </w:r>
    </w:p>
    <w:p w14:paraId="6CBE23B6" w14:textId="77777777" w:rsidR="00B169F3" w:rsidRDefault="00656478" w:rsidP="00B169F3">
      <w:pPr>
        <w:kinsoku w:val="0"/>
        <w:overflowPunct w:val="0"/>
        <w:autoSpaceDE w:val="0"/>
        <w:autoSpaceDN w:val="0"/>
        <w:adjustRightInd w:val="0"/>
        <w:spacing w:before="14" w:after="0" w:line="249" w:lineRule="auto"/>
        <w:ind w:left="1215" w:right="998" w:hanging="34"/>
        <w:rPr>
          <w:rFonts w:ascii="Times New Roman" w:hAnsi="Times New Roman" w:cs="Times New Roman"/>
          <w:color w:val="282828"/>
          <w:w w:val="105"/>
          <w:sz w:val="23"/>
          <w:szCs w:val="23"/>
        </w:rPr>
      </w:pPr>
      <w:r>
        <w:rPr>
          <w:rFonts w:ascii="Times New Roman" w:hAnsi="Times New Roman" w:cs="Times New Roman"/>
          <w:color w:val="282828"/>
          <w:w w:val="105"/>
          <w:sz w:val="23"/>
          <w:szCs w:val="23"/>
        </w:rPr>
        <w:t xml:space="preserve">       </w:t>
      </w:r>
      <w:r w:rsidRPr="006D24BD">
        <w:rPr>
          <w:rFonts w:ascii="Times New Roman" w:hAnsi="Times New Roman" w:cs="Times New Roman"/>
          <w:color w:val="282828"/>
          <w:w w:val="105"/>
          <w:sz w:val="23"/>
          <w:szCs w:val="23"/>
        </w:rPr>
        <w:t>jurors</w:t>
      </w:r>
      <w:r w:rsidRPr="006D24BD">
        <w:rPr>
          <w:rFonts w:ascii="Times New Roman" w:hAnsi="Times New Roman" w:cs="Times New Roman"/>
          <w:color w:val="282828"/>
          <w:spacing w:val="-8"/>
          <w:w w:val="105"/>
          <w:sz w:val="23"/>
          <w:szCs w:val="23"/>
        </w:rPr>
        <w:t xml:space="preserve"> </w:t>
      </w:r>
      <w:r w:rsidRPr="006D24BD">
        <w:rPr>
          <w:rFonts w:ascii="Times New Roman" w:hAnsi="Times New Roman" w:cs="Times New Roman"/>
          <w:color w:val="282828"/>
          <w:w w:val="105"/>
          <w:sz w:val="23"/>
          <w:szCs w:val="23"/>
        </w:rPr>
        <w:t>(article</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36.07,</w:t>
      </w:r>
      <w:r w:rsidRPr="006D24BD">
        <w:rPr>
          <w:rFonts w:ascii="Times New Roman" w:hAnsi="Times New Roman" w:cs="Times New Roman"/>
          <w:color w:val="282828"/>
          <w:spacing w:val="-1"/>
          <w:w w:val="105"/>
          <w:sz w:val="23"/>
          <w:szCs w:val="23"/>
        </w:rPr>
        <w:t xml:space="preserve"> </w:t>
      </w:r>
      <w:r w:rsidRPr="006D24BD">
        <w:rPr>
          <w:rFonts w:ascii="Times New Roman" w:hAnsi="Times New Roman" w:cs="Times New Roman"/>
          <w:color w:val="282828"/>
          <w:w w:val="105"/>
          <w:sz w:val="23"/>
          <w:szCs w:val="23"/>
        </w:rPr>
        <w:t>C.C.P.);</w:t>
      </w:r>
    </w:p>
    <w:p w14:paraId="5266610A" w14:textId="6A22ED60" w:rsidR="006D24BD" w:rsidRPr="00496324" w:rsidRDefault="00496324" w:rsidP="00496324">
      <w:pPr>
        <w:kinsoku w:val="0"/>
        <w:overflowPunct w:val="0"/>
        <w:autoSpaceDE w:val="0"/>
        <w:autoSpaceDN w:val="0"/>
        <w:adjustRightInd w:val="0"/>
        <w:spacing w:before="14" w:after="0" w:line="249" w:lineRule="auto"/>
        <w:ind w:left="461" w:right="998" w:firstLine="720"/>
        <w:rPr>
          <w:rFonts w:ascii="Times New Roman" w:hAnsi="Times New Roman" w:cs="Times New Roman"/>
          <w:color w:val="282828"/>
          <w:w w:val="105"/>
          <w:sz w:val="23"/>
          <w:szCs w:val="23"/>
        </w:rPr>
      </w:pPr>
      <w:r w:rsidRPr="00496324">
        <w:rPr>
          <w:rFonts w:ascii="Times New Roman" w:hAnsi="Times New Roman" w:cs="Times New Roman"/>
          <w:color w:val="282828"/>
          <w:w w:val="105"/>
          <w:sz w:val="23"/>
          <w:szCs w:val="23"/>
        </w:rPr>
        <w:t>11.</w:t>
      </w:r>
      <w:r>
        <w:rPr>
          <w:rFonts w:ascii="Times New Roman" w:hAnsi="Times New Roman" w:cs="Times New Roman"/>
          <w:color w:val="282828"/>
          <w:w w:val="105"/>
          <w:sz w:val="23"/>
          <w:szCs w:val="23"/>
        </w:rPr>
        <w:t xml:space="preserve"> </w:t>
      </w:r>
      <w:r w:rsidR="006D24BD" w:rsidRPr="00496324">
        <w:rPr>
          <w:rFonts w:ascii="Times New Roman" w:hAnsi="Times New Roman" w:cs="Times New Roman"/>
          <w:color w:val="282828"/>
          <w:w w:val="105"/>
          <w:sz w:val="23"/>
          <w:szCs w:val="23"/>
        </w:rPr>
        <w:t>Enter judgments (article 45.40, C.C.P.);</w:t>
      </w:r>
    </w:p>
    <w:p w14:paraId="3CA58E88" w14:textId="5412853D" w:rsidR="006D24BD" w:rsidRPr="00012CDA" w:rsidRDefault="006D24BD" w:rsidP="00633C96">
      <w:pPr>
        <w:pStyle w:val="ListParagraph"/>
        <w:numPr>
          <w:ilvl w:val="0"/>
          <w:numId w:val="158"/>
        </w:numPr>
        <w:tabs>
          <w:tab w:val="left" w:pos="1200"/>
        </w:tabs>
        <w:kinsoku w:val="0"/>
        <w:overflowPunct w:val="0"/>
        <w:autoSpaceDE w:val="0"/>
        <w:autoSpaceDN w:val="0"/>
        <w:adjustRightInd w:val="0"/>
        <w:spacing w:before="15" w:after="0" w:line="240" w:lineRule="auto"/>
        <w:rPr>
          <w:rFonts w:ascii="Times New Roman" w:hAnsi="Times New Roman" w:cs="Times New Roman"/>
          <w:color w:val="282828"/>
          <w:w w:val="105"/>
          <w:sz w:val="23"/>
          <w:szCs w:val="23"/>
        </w:rPr>
      </w:pPr>
      <w:r w:rsidRPr="00012CDA">
        <w:rPr>
          <w:rFonts w:ascii="Times New Roman" w:hAnsi="Times New Roman" w:cs="Times New Roman"/>
          <w:color w:val="282828"/>
          <w:w w:val="105"/>
          <w:sz w:val="23"/>
          <w:szCs w:val="23"/>
        </w:rPr>
        <w:t>Rule on motion for new trial (article 45.40, C.C.P.);</w:t>
      </w:r>
    </w:p>
    <w:p w14:paraId="3659BF57" w14:textId="77777777" w:rsidR="006D24BD" w:rsidRPr="006D24BD" w:rsidRDefault="006D24BD" w:rsidP="00633C96">
      <w:pPr>
        <w:numPr>
          <w:ilvl w:val="0"/>
          <w:numId w:val="158"/>
        </w:numPr>
        <w:tabs>
          <w:tab w:val="left" w:pos="1199"/>
        </w:tabs>
        <w:kinsoku w:val="0"/>
        <w:overflowPunct w:val="0"/>
        <w:autoSpaceDE w:val="0"/>
        <w:autoSpaceDN w:val="0"/>
        <w:adjustRightInd w:val="0"/>
        <w:spacing w:before="14" w:after="0" w:line="249" w:lineRule="auto"/>
        <w:ind w:right="517"/>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Determine</w:t>
      </w:r>
      <w:r w:rsidRPr="006D24BD">
        <w:rPr>
          <w:rFonts w:ascii="Times New Roman" w:hAnsi="Times New Roman" w:cs="Times New Roman"/>
          <w:color w:val="282828"/>
          <w:spacing w:val="12"/>
          <w:w w:val="105"/>
          <w:sz w:val="23"/>
          <w:szCs w:val="23"/>
        </w:rPr>
        <w:t xml:space="preserve"> </w:t>
      </w:r>
      <w:r w:rsidRPr="006D24BD">
        <w:rPr>
          <w:rFonts w:ascii="Times New Roman" w:hAnsi="Times New Roman" w:cs="Times New Roman"/>
          <w:color w:val="282828"/>
          <w:w w:val="105"/>
          <w:sz w:val="23"/>
          <w:szCs w:val="23"/>
        </w:rPr>
        <w:t>how</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defendant</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pays</w:t>
      </w:r>
      <w:r w:rsidRPr="006D24BD">
        <w:rPr>
          <w:rFonts w:ascii="Times New Roman" w:hAnsi="Times New Roman" w:cs="Times New Roman"/>
          <w:color w:val="282828"/>
          <w:spacing w:val="-15"/>
          <w:w w:val="105"/>
          <w:sz w:val="23"/>
          <w:szCs w:val="23"/>
        </w:rPr>
        <w:t xml:space="preserve"> </w:t>
      </w:r>
      <w:r w:rsidRPr="006D24BD">
        <w:rPr>
          <w:rFonts w:ascii="Times New Roman" w:hAnsi="Times New Roman" w:cs="Times New Roman"/>
          <w:color w:val="282828"/>
          <w:w w:val="105"/>
          <w:sz w:val="23"/>
          <w:szCs w:val="23"/>
        </w:rPr>
        <w:t>fine</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and</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costs</w:t>
      </w:r>
      <w:r w:rsidRPr="006D24BD">
        <w:rPr>
          <w:rFonts w:ascii="Times New Roman" w:hAnsi="Times New Roman" w:cs="Times New Roman"/>
          <w:color w:val="282828"/>
          <w:spacing w:val="-16"/>
          <w:w w:val="105"/>
          <w:sz w:val="23"/>
          <w:szCs w:val="23"/>
        </w:rPr>
        <w:t xml:space="preserve"> </w:t>
      </w:r>
      <w:r w:rsidRPr="006D24BD">
        <w:rPr>
          <w:rFonts w:ascii="Times New Roman" w:hAnsi="Times New Roman" w:cs="Times New Roman"/>
          <w:color w:val="282828"/>
          <w:w w:val="105"/>
          <w:sz w:val="23"/>
          <w:szCs w:val="23"/>
        </w:rPr>
        <w:t>(time</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payment,</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extensions,</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community service)</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(article</w:t>
      </w:r>
      <w:r w:rsidRPr="006D24BD">
        <w:rPr>
          <w:rFonts w:ascii="Times New Roman" w:hAnsi="Times New Roman" w:cs="Times New Roman"/>
          <w:color w:val="282828"/>
          <w:spacing w:val="-5"/>
          <w:w w:val="105"/>
          <w:sz w:val="23"/>
          <w:szCs w:val="23"/>
        </w:rPr>
        <w:t xml:space="preserve"> </w:t>
      </w:r>
      <w:r w:rsidRPr="006D24BD">
        <w:rPr>
          <w:rFonts w:ascii="Times New Roman" w:hAnsi="Times New Roman" w:cs="Times New Roman"/>
          <w:color w:val="282828"/>
          <w:w w:val="105"/>
          <w:sz w:val="23"/>
          <w:szCs w:val="23"/>
        </w:rPr>
        <w:t>45.50,</w:t>
      </w:r>
      <w:r w:rsidRPr="006D24BD">
        <w:rPr>
          <w:rFonts w:ascii="Times New Roman" w:hAnsi="Times New Roman" w:cs="Times New Roman"/>
          <w:color w:val="282828"/>
          <w:spacing w:val="-5"/>
          <w:w w:val="105"/>
          <w:sz w:val="23"/>
          <w:szCs w:val="23"/>
        </w:rPr>
        <w:t xml:space="preserve"> </w:t>
      </w:r>
      <w:r w:rsidRPr="006D24BD">
        <w:rPr>
          <w:rFonts w:ascii="Times New Roman" w:hAnsi="Times New Roman" w:cs="Times New Roman"/>
          <w:color w:val="282828"/>
          <w:w w:val="105"/>
          <w:sz w:val="23"/>
          <w:szCs w:val="23"/>
        </w:rPr>
        <w:t>C.C.P.);</w:t>
      </w:r>
    </w:p>
    <w:p w14:paraId="2C0E2E78" w14:textId="77777777" w:rsidR="006D24BD" w:rsidRPr="006D24BD" w:rsidRDefault="006D24BD" w:rsidP="00633C96">
      <w:pPr>
        <w:numPr>
          <w:ilvl w:val="0"/>
          <w:numId w:val="158"/>
        </w:numPr>
        <w:tabs>
          <w:tab w:val="left" w:pos="1195"/>
        </w:tabs>
        <w:kinsoku w:val="0"/>
        <w:overflowPunct w:val="0"/>
        <w:autoSpaceDE w:val="0"/>
        <w:autoSpaceDN w:val="0"/>
        <w:adjustRightInd w:val="0"/>
        <w:spacing w:before="2" w:after="0" w:line="249" w:lineRule="auto"/>
        <w:ind w:right="200"/>
        <w:rPr>
          <w:rFonts w:ascii="Times New Roman" w:hAnsi="Times New Roman" w:cs="Times New Roman"/>
          <w:color w:val="282828"/>
          <w:sz w:val="23"/>
          <w:szCs w:val="23"/>
        </w:rPr>
      </w:pPr>
      <w:r w:rsidRPr="006D24BD">
        <w:rPr>
          <w:rFonts w:ascii="Times New Roman" w:hAnsi="Times New Roman" w:cs="Times New Roman"/>
          <w:color w:val="282828"/>
          <w:sz w:val="23"/>
          <w:szCs w:val="23"/>
        </w:rPr>
        <w:t>Issue</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arrest</w:t>
      </w:r>
      <w:r w:rsidRPr="006D24BD">
        <w:rPr>
          <w:rFonts w:ascii="Times New Roman" w:hAnsi="Times New Roman" w:cs="Times New Roman"/>
          <w:color w:val="282828"/>
          <w:spacing w:val="26"/>
          <w:sz w:val="23"/>
          <w:szCs w:val="23"/>
        </w:rPr>
        <w:t xml:space="preserve"> </w:t>
      </w:r>
      <w:r w:rsidRPr="006D24BD">
        <w:rPr>
          <w:rFonts w:ascii="Times New Roman" w:hAnsi="Times New Roman" w:cs="Times New Roman"/>
          <w:color w:val="282828"/>
          <w:sz w:val="23"/>
          <w:szCs w:val="23"/>
        </w:rPr>
        <w:t>warrants for defendants</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whose cases</w:t>
      </w:r>
      <w:r w:rsidRPr="006D24BD">
        <w:rPr>
          <w:rFonts w:ascii="Times New Roman" w:hAnsi="Times New Roman" w:cs="Times New Roman"/>
          <w:color w:val="282828"/>
          <w:spacing w:val="26"/>
          <w:sz w:val="23"/>
          <w:szCs w:val="23"/>
        </w:rPr>
        <w:t xml:space="preserve"> </w:t>
      </w:r>
      <w:r w:rsidRPr="006D24BD">
        <w:rPr>
          <w:rFonts w:ascii="Times New Roman" w:hAnsi="Times New Roman" w:cs="Times New Roman"/>
          <w:color w:val="282828"/>
          <w:sz w:val="23"/>
          <w:szCs w:val="23"/>
        </w:rPr>
        <w:t>are filed</w:t>
      </w:r>
      <w:r w:rsidRPr="006D24BD">
        <w:rPr>
          <w:rFonts w:ascii="Times New Roman" w:hAnsi="Times New Roman" w:cs="Times New Roman"/>
          <w:color w:val="282828"/>
          <w:spacing w:val="26"/>
          <w:sz w:val="23"/>
          <w:szCs w:val="23"/>
        </w:rPr>
        <w:t xml:space="preserve"> </w:t>
      </w:r>
      <w:r w:rsidRPr="006D24BD">
        <w:rPr>
          <w:rFonts w:ascii="Times New Roman" w:hAnsi="Times New Roman" w:cs="Times New Roman"/>
          <w:color w:val="282828"/>
          <w:sz w:val="23"/>
          <w:szCs w:val="23"/>
        </w:rPr>
        <w:t>in</w:t>
      </w:r>
      <w:r w:rsidRPr="006D24BD">
        <w:rPr>
          <w:rFonts w:ascii="Times New Roman" w:hAnsi="Times New Roman" w:cs="Times New Roman"/>
          <w:color w:val="282828"/>
          <w:spacing w:val="26"/>
          <w:sz w:val="23"/>
          <w:szCs w:val="23"/>
        </w:rPr>
        <w:t xml:space="preserve"> </w:t>
      </w:r>
      <w:r w:rsidRPr="006D24BD">
        <w:rPr>
          <w:rFonts w:ascii="Times New Roman" w:hAnsi="Times New Roman" w:cs="Times New Roman"/>
          <w:color w:val="282828"/>
          <w:sz w:val="23"/>
          <w:szCs w:val="23"/>
        </w:rPr>
        <w:t>municipal</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court (article</w:t>
      </w:r>
      <w:r w:rsidRPr="006D24BD">
        <w:rPr>
          <w:rFonts w:ascii="Times New Roman" w:hAnsi="Times New Roman" w:cs="Times New Roman"/>
          <w:color w:val="282828"/>
          <w:spacing w:val="35"/>
          <w:sz w:val="23"/>
          <w:szCs w:val="23"/>
        </w:rPr>
        <w:t xml:space="preserve"> </w:t>
      </w:r>
      <w:r w:rsidRPr="006D24BD">
        <w:rPr>
          <w:rFonts w:ascii="Times New Roman" w:hAnsi="Times New Roman" w:cs="Times New Roman"/>
          <w:color w:val="282828"/>
          <w:sz w:val="23"/>
          <w:szCs w:val="23"/>
        </w:rPr>
        <w:t>45.18,</w:t>
      </w:r>
      <w:r w:rsidRPr="006D24BD">
        <w:rPr>
          <w:rFonts w:ascii="Times New Roman" w:hAnsi="Times New Roman" w:cs="Times New Roman"/>
          <w:color w:val="282828"/>
          <w:spacing w:val="24"/>
          <w:sz w:val="23"/>
          <w:szCs w:val="23"/>
        </w:rPr>
        <w:t xml:space="preserve"> </w:t>
      </w:r>
      <w:r w:rsidRPr="006D24BD">
        <w:rPr>
          <w:rFonts w:ascii="Times New Roman" w:hAnsi="Times New Roman" w:cs="Times New Roman"/>
          <w:color w:val="282828"/>
          <w:sz w:val="23"/>
          <w:szCs w:val="23"/>
        </w:rPr>
        <w:t>C.C.P.);</w:t>
      </w:r>
    </w:p>
    <w:p w14:paraId="37197E79" w14:textId="77777777" w:rsidR="006D24BD" w:rsidRPr="006D24BD" w:rsidRDefault="006D24BD" w:rsidP="00633C96">
      <w:pPr>
        <w:numPr>
          <w:ilvl w:val="0"/>
          <w:numId w:val="158"/>
        </w:numPr>
        <w:tabs>
          <w:tab w:val="left" w:pos="1192"/>
        </w:tabs>
        <w:kinsoku w:val="0"/>
        <w:overflowPunct w:val="0"/>
        <w:autoSpaceDE w:val="0"/>
        <w:autoSpaceDN w:val="0"/>
        <w:adjustRightInd w:val="0"/>
        <w:spacing w:before="8"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Issue capias (pro fine) (article 45.41, C.C.P.);</w:t>
      </w:r>
    </w:p>
    <w:p w14:paraId="6815A95E" w14:textId="77777777" w:rsidR="006D24BD" w:rsidRPr="006D24BD" w:rsidRDefault="006D24BD" w:rsidP="00633C96">
      <w:pPr>
        <w:numPr>
          <w:ilvl w:val="0"/>
          <w:numId w:val="158"/>
        </w:numPr>
        <w:tabs>
          <w:tab w:val="left" w:pos="1192"/>
        </w:tabs>
        <w:kinsoku w:val="0"/>
        <w:overflowPunct w:val="0"/>
        <w:autoSpaceDE w:val="0"/>
        <w:autoSpaceDN w:val="0"/>
        <w:adjustRightInd w:val="0"/>
        <w:spacing w:before="9" w:after="0" w:line="240" w:lineRule="auto"/>
        <w:rPr>
          <w:rFonts w:ascii="Times New Roman" w:hAnsi="Times New Roman" w:cs="Times New Roman"/>
          <w:color w:val="282828"/>
          <w:sz w:val="23"/>
          <w:szCs w:val="23"/>
        </w:rPr>
      </w:pPr>
      <w:r w:rsidRPr="006D24BD">
        <w:rPr>
          <w:rFonts w:ascii="Times New Roman" w:hAnsi="Times New Roman" w:cs="Times New Roman"/>
          <w:color w:val="282828"/>
          <w:sz w:val="23"/>
          <w:szCs w:val="23"/>
        </w:rPr>
        <w:t>Issue capias (article 23.04, C.C.P.);</w:t>
      </w:r>
    </w:p>
    <w:p w14:paraId="220F6AF2" w14:textId="77777777" w:rsidR="006D24BD" w:rsidRPr="006D24BD" w:rsidRDefault="006D24BD" w:rsidP="00633C96">
      <w:pPr>
        <w:numPr>
          <w:ilvl w:val="0"/>
          <w:numId w:val="158"/>
        </w:numPr>
        <w:tabs>
          <w:tab w:val="left" w:pos="1188"/>
        </w:tabs>
        <w:kinsoku w:val="0"/>
        <w:overflowPunct w:val="0"/>
        <w:autoSpaceDE w:val="0"/>
        <w:autoSpaceDN w:val="0"/>
        <w:adjustRightInd w:val="0"/>
        <w:spacing w:before="14" w:after="0" w:line="240" w:lineRule="auto"/>
        <w:rPr>
          <w:rFonts w:ascii="Times New Roman" w:hAnsi="Times New Roman" w:cs="Times New Roman"/>
          <w:color w:val="282828"/>
          <w:sz w:val="23"/>
          <w:szCs w:val="23"/>
        </w:rPr>
      </w:pPr>
      <w:r w:rsidRPr="006D24BD">
        <w:rPr>
          <w:rFonts w:ascii="Times New Roman" w:hAnsi="Times New Roman" w:cs="Times New Roman"/>
          <w:color w:val="282828"/>
          <w:sz w:val="23"/>
          <w:szCs w:val="23"/>
        </w:rPr>
        <w:t>Issue summonses</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when requested</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by the prosecutor</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(article 23.04, C.C.P.);</w:t>
      </w:r>
    </w:p>
    <w:p w14:paraId="448679B1" w14:textId="77777777" w:rsidR="006D24BD" w:rsidRPr="006D24BD" w:rsidRDefault="006D24BD" w:rsidP="00633C96">
      <w:pPr>
        <w:numPr>
          <w:ilvl w:val="0"/>
          <w:numId w:val="158"/>
        </w:numPr>
        <w:tabs>
          <w:tab w:val="left" w:pos="1192"/>
        </w:tabs>
        <w:kinsoku w:val="0"/>
        <w:overflowPunct w:val="0"/>
        <w:autoSpaceDE w:val="0"/>
        <w:autoSpaceDN w:val="0"/>
        <w:adjustRightInd w:val="0"/>
        <w:spacing w:before="15"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Issue summons for parents of</w:t>
      </w:r>
      <w:r w:rsidRPr="006D24BD">
        <w:rPr>
          <w:rFonts w:ascii="Times New Roman" w:hAnsi="Times New Roman" w:cs="Times New Roman"/>
          <w:color w:val="282828"/>
          <w:spacing w:val="-10"/>
          <w:w w:val="105"/>
          <w:sz w:val="23"/>
          <w:szCs w:val="23"/>
        </w:rPr>
        <w:t xml:space="preserve"> </w:t>
      </w:r>
      <w:r w:rsidRPr="006D24BD">
        <w:rPr>
          <w:rFonts w:ascii="Times New Roman" w:hAnsi="Times New Roman" w:cs="Times New Roman"/>
          <w:color w:val="282828"/>
          <w:w w:val="105"/>
          <w:sz w:val="23"/>
          <w:szCs w:val="23"/>
        </w:rPr>
        <w:t>juveniles (Sec.54.022 (e),</w:t>
      </w:r>
      <w:r w:rsidRPr="006D24BD">
        <w:rPr>
          <w:rFonts w:ascii="Times New Roman" w:hAnsi="Times New Roman" w:cs="Times New Roman"/>
          <w:color w:val="282828"/>
          <w:spacing w:val="-3"/>
          <w:w w:val="105"/>
          <w:sz w:val="23"/>
          <w:szCs w:val="23"/>
        </w:rPr>
        <w:t xml:space="preserve"> </w:t>
      </w:r>
      <w:r w:rsidRPr="006D24BD">
        <w:rPr>
          <w:rFonts w:ascii="Times New Roman" w:hAnsi="Times New Roman" w:cs="Times New Roman"/>
          <w:color w:val="282828"/>
          <w:w w:val="105"/>
          <w:sz w:val="23"/>
          <w:szCs w:val="23"/>
        </w:rPr>
        <w:t>(g), F.C.)</w:t>
      </w:r>
    </w:p>
    <w:p w14:paraId="75F7427B" w14:textId="77777777" w:rsidR="006D24BD" w:rsidRPr="006D24BD" w:rsidRDefault="006D24BD" w:rsidP="00633C96">
      <w:pPr>
        <w:numPr>
          <w:ilvl w:val="0"/>
          <w:numId w:val="158"/>
        </w:numPr>
        <w:tabs>
          <w:tab w:val="left" w:pos="1190"/>
        </w:tabs>
        <w:kinsoku w:val="0"/>
        <w:overflowPunct w:val="0"/>
        <w:autoSpaceDE w:val="0"/>
        <w:autoSpaceDN w:val="0"/>
        <w:adjustRightInd w:val="0"/>
        <w:spacing w:before="9" w:after="0" w:line="240" w:lineRule="auto"/>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Grant deferred disposition (article 45.54, C.C.P.);</w:t>
      </w:r>
    </w:p>
    <w:p w14:paraId="29BE57F4" w14:textId="438BA794" w:rsidR="006D24BD" w:rsidRPr="006D24BD" w:rsidRDefault="006D24BD" w:rsidP="00633C96">
      <w:pPr>
        <w:numPr>
          <w:ilvl w:val="0"/>
          <w:numId w:val="158"/>
        </w:numPr>
        <w:tabs>
          <w:tab w:val="left" w:pos="1185"/>
        </w:tabs>
        <w:kinsoku w:val="0"/>
        <w:overflowPunct w:val="0"/>
        <w:autoSpaceDE w:val="0"/>
        <w:autoSpaceDN w:val="0"/>
        <w:adjustRightInd w:val="0"/>
        <w:spacing w:before="10" w:after="0" w:line="240" w:lineRule="auto"/>
        <w:rPr>
          <w:rFonts w:ascii="Times New Roman" w:hAnsi="Times New Roman" w:cs="Times New Roman"/>
          <w:color w:val="282828"/>
          <w:sz w:val="23"/>
          <w:szCs w:val="23"/>
        </w:rPr>
      </w:pPr>
      <w:r w:rsidRPr="006D24BD">
        <w:rPr>
          <w:rFonts w:ascii="Times New Roman" w:hAnsi="Times New Roman" w:cs="Times New Roman"/>
          <w:color w:val="282828"/>
          <w:sz w:val="23"/>
          <w:szCs w:val="23"/>
        </w:rPr>
        <w:t>Gra</w:t>
      </w:r>
      <w:r w:rsidR="00012CDA">
        <w:rPr>
          <w:rFonts w:ascii="Times New Roman" w:hAnsi="Times New Roman" w:cs="Times New Roman"/>
          <w:color w:val="282828"/>
          <w:sz w:val="23"/>
          <w:szCs w:val="23"/>
        </w:rPr>
        <w:t>n</w:t>
      </w:r>
      <w:r w:rsidRPr="006D24BD">
        <w:rPr>
          <w:rFonts w:ascii="Times New Roman" w:hAnsi="Times New Roman" w:cs="Times New Roman"/>
          <w:color w:val="282828"/>
          <w:sz w:val="23"/>
          <w:szCs w:val="23"/>
        </w:rPr>
        <w:t>t</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driving safety courses (sections</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543.103</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and</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543.104,</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T.C.); and</w:t>
      </w:r>
    </w:p>
    <w:p w14:paraId="0640FB71" w14:textId="2693F728" w:rsidR="006D24BD" w:rsidRPr="006D24BD" w:rsidRDefault="006D24BD" w:rsidP="00633C96">
      <w:pPr>
        <w:numPr>
          <w:ilvl w:val="0"/>
          <w:numId w:val="158"/>
        </w:numPr>
        <w:tabs>
          <w:tab w:val="left" w:pos="1189"/>
        </w:tabs>
        <w:kinsoku w:val="0"/>
        <w:overflowPunct w:val="0"/>
        <w:autoSpaceDE w:val="0"/>
        <w:autoSpaceDN w:val="0"/>
        <w:adjustRightInd w:val="0"/>
        <w:spacing w:before="14" w:after="0" w:line="244" w:lineRule="auto"/>
        <w:ind w:right="232"/>
        <w:rPr>
          <w:rFonts w:ascii="Times New Roman" w:hAnsi="Times New Roman" w:cs="Times New Roman"/>
          <w:color w:val="282828"/>
          <w:sz w:val="23"/>
          <w:szCs w:val="23"/>
        </w:rPr>
      </w:pPr>
      <w:r w:rsidRPr="006D24BD">
        <w:rPr>
          <w:rFonts w:ascii="Times New Roman" w:hAnsi="Times New Roman" w:cs="Times New Roman"/>
          <w:color w:val="282828"/>
          <w:sz w:val="23"/>
          <w:szCs w:val="23"/>
        </w:rPr>
        <w:t>Dismiss</w:t>
      </w:r>
      <w:r w:rsidRPr="006D24BD">
        <w:rPr>
          <w:rFonts w:ascii="Times New Roman" w:hAnsi="Times New Roman" w:cs="Times New Roman"/>
          <w:color w:val="282828"/>
          <w:spacing w:val="33"/>
          <w:sz w:val="23"/>
          <w:szCs w:val="23"/>
        </w:rPr>
        <w:t xml:space="preserve"> </w:t>
      </w:r>
      <w:r w:rsidRPr="006D24BD">
        <w:rPr>
          <w:rFonts w:ascii="Times New Roman" w:hAnsi="Times New Roman" w:cs="Times New Roman"/>
          <w:color w:val="282828"/>
          <w:sz w:val="23"/>
          <w:szCs w:val="23"/>
        </w:rPr>
        <w:t>cases in</w:t>
      </w:r>
      <w:r w:rsidRPr="006D24BD">
        <w:rPr>
          <w:rFonts w:ascii="Times New Roman" w:hAnsi="Times New Roman" w:cs="Times New Roman"/>
          <w:color w:val="282828"/>
          <w:spacing w:val="23"/>
          <w:sz w:val="23"/>
          <w:szCs w:val="23"/>
        </w:rPr>
        <w:t xml:space="preserve"> </w:t>
      </w:r>
      <w:r w:rsidRPr="006D24BD">
        <w:rPr>
          <w:rFonts w:ascii="Times New Roman" w:hAnsi="Times New Roman" w:cs="Times New Roman"/>
          <w:color w:val="282828"/>
          <w:sz w:val="23"/>
          <w:szCs w:val="23"/>
        </w:rPr>
        <w:t>certain</w:t>
      </w:r>
      <w:r w:rsidRPr="006D24BD">
        <w:rPr>
          <w:rFonts w:ascii="Times New Roman" w:hAnsi="Times New Roman" w:cs="Times New Roman"/>
          <w:color w:val="282828"/>
          <w:spacing w:val="39"/>
          <w:sz w:val="23"/>
          <w:szCs w:val="23"/>
        </w:rPr>
        <w:t xml:space="preserve"> </w:t>
      </w:r>
      <w:r w:rsidRPr="006D24BD">
        <w:rPr>
          <w:rFonts w:ascii="Times New Roman" w:hAnsi="Times New Roman" w:cs="Times New Roman"/>
          <w:color w:val="282828"/>
          <w:sz w:val="23"/>
          <w:szCs w:val="23"/>
        </w:rPr>
        <w:t>instances</w:t>
      </w:r>
      <w:r w:rsidRPr="006D24BD">
        <w:rPr>
          <w:rFonts w:ascii="Times New Roman" w:hAnsi="Times New Roman" w:cs="Times New Roman"/>
          <w:color w:val="282828"/>
          <w:spacing w:val="40"/>
          <w:sz w:val="23"/>
          <w:szCs w:val="23"/>
        </w:rPr>
        <w:t xml:space="preserve"> </w:t>
      </w:r>
      <w:r w:rsidR="0068509E">
        <w:rPr>
          <w:rFonts w:ascii="Times New Roman" w:hAnsi="Times New Roman" w:cs="Times New Roman"/>
          <w:color w:val="282828"/>
          <w:sz w:val="23"/>
          <w:szCs w:val="23"/>
        </w:rPr>
        <w:t>(j</w:t>
      </w:r>
      <w:r w:rsidRPr="006D24BD">
        <w:rPr>
          <w:rFonts w:ascii="Times New Roman" w:hAnsi="Times New Roman" w:cs="Times New Roman"/>
          <w:color w:val="282828"/>
          <w:sz w:val="23"/>
          <w:szCs w:val="23"/>
        </w:rPr>
        <w:t>udges</w:t>
      </w:r>
      <w:r w:rsidRPr="006D24BD">
        <w:rPr>
          <w:rFonts w:ascii="Times New Roman" w:hAnsi="Times New Roman" w:cs="Times New Roman"/>
          <w:color w:val="282828"/>
          <w:spacing w:val="34"/>
          <w:sz w:val="23"/>
          <w:szCs w:val="23"/>
        </w:rPr>
        <w:t xml:space="preserve"> </w:t>
      </w:r>
      <w:r w:rsidRPr="006D24BD">
        <w:rPr>
          <w:rFonts w:ascii="Times New Roman" w:hAnsi="Times New Roman" w:cs="Times New Roman"/>
          <w:color w:val="282828"/>
          <w:sz w:val="23"/>
          <w:szCs w:val="23"/>
        </w:rPr>
        <w:t>have</w:t>
      </w:r>
      <w:r w:rsidRPr="006D24BD">
        <w:rPr>
          <w:rFonts w:ascii="Times New Roman" w:hAnsi="Times New Roman" w:cs="Times New Roman"/>
          <w:color w:val="282828"/>
          <w:spacing w:val="30"/>
          <w:sz w:val="23"/>
          <w:szCs w:val="23"/>
        </w:rPr>
        <w:t xml:space="preserve"> </w:t>
      </w:r>
      <w:r w:rsidRPr="006D24BD">
        <w:rPr>
          <w:rFonts w:ascii="Times New Roman" w:hAnsi="Times New Roman" w:cs="Times New Roman"/>
          <w:color w:val="282828"/>
          <w:sz w:val="23"/>
          <w:szCs w:val="23"/>
        </w:rPr>
        <w:t>limited</w:t>
      </w:r>
      <w:r w:rsidRPr="006D24BD">
        <w:rPr>
          <w:rFonts w:ascii="Times New Roman" w:hAnsi="Times New Roman" w:cs="Times New Roman"/>
          <w:color w:val="282828"/>
          <w:spacing w:val="34"/>
          <w:sz w:val="23"/>
          <w:szCs w:val="23"/>
        </w:rPr>
        <w:t xml:space="preserve"> </w:t>
      </w:r>
      <w:r w:rsidRPr="006D24BD">
        <w:rPr>
          <w:rFonts w:ascii="Times New Roman" w:hAnsi="Times New Roman" w:cs="Times New Roman"/>
          <w:color w:val="282828"/>
          <w:sz w:val="23"/>
          <w:szCs w:val="23"/>
        </w:rPr>
        <w:t>authority</w:t>
      </w:r>
      <w:r w:rsidRPr="006D24BD">
        <w:rPr>
          <w:rFonts w:ascii="Times New Roman" w:hAnsi="Times New Roman" w:cs="Times New Roman"/>
          <w:color w:val="282828"/>
          <w:spacing w:val="33"/>
          <w:sz w:val="23"/>
          <w:szCs w:val="23"/>
        </w:rPr>
        <w:t xml:space="preserve"> </w:t>
      </w:r>
      <w:r w:rsidRPr="006D24BD">
        <w:rPr>
          <w:rFonts w:ascii="Times New Roman" w:hAnsi="Times New Roman" w:cs="Times New Roman"/>
          <w:color w:val="282828"/>
          <w:sz w:val="23"/>
          <w:szCs w:val="23"/>
        </w:rPr>
        <w:t>to dismiss) (article</w:t>
      </w:r>
      <w:r w:rsidRPr="006D24BD">
        <w:rPr>
          <w:rFonts w:ascii="Times New Roman" w:hAnsi="Times New Roman" w:cs="Times New Roman"/>
          <w:color w:val="282828"/>
          <w:spacing w:val="25"/>
          <w:sz w:val="23"/>
          <w:szCs w:val="23"/>
        </w:rPr>
        <w:t xml:space="preserve"> </w:t>
      </w:r>
      <w:r w:rsidRPr="006D24BD">
        <w:rPr>
          <w:rFonts w:ascii="Times New Roman" w:hAnsi="Times New Roman" w:cs="Times New Roman"/>
          <w:color w:val="282828"/>
          <w:sz w:val="23"/>
          <w:szCs w:val="23"/>
        </w:rPr>
        <w:t>32.02 and</w:t>
      </w:r>
      <w:r w:rsidRPr="006D24BD">
        <w:rPr>
          <w:rFonts w:ascii="Times New Roman" w:hAnsi="Times New Roman" w:cs="Times New Roman"/>
          <w:color w:val="282828"/>
          <w:spacing w:val="23"/>
          <w:sz w:val="23"/>
          <w:szCs w:val="23"/>
        </w:rPr>
        <w:t xml:space="preserve"> </w:t>
      </w:r>
      <w:r w:rsidRPr="006D24BD">
        <w:rPr>
          <w:rFonts w:ascii="Times New Roman" w:hAnsi="Times New Roman" w:cs="Times New Roman"/>
          <w:color w:val="282828"/>
          <w:sz w:val="23"/>
          <w:szCs w:val="23"/>
        </w:rPr>
        <w:t>45.03,</w:t>
      </w:r>
      <w:r w:rsidRPr="006D24BD">
        <w:rPr>
          <w:rFonts w:ascii="Times New Roman" w:hAnsi="Times New Roman" w:cs="Times New Roman"/>
          <w:color w:val="282828"/>
          <w:spacing w:val="26"/>
          <w:sz w:val="23"/>
          <w:szCs w:val="23"/>
        </w:rPr>
        <w:t xml:space="preserve"> </w:t>
      </w:r>
      <w:r w:rsidRPr="006D24BD">
        <w:rPr>
          <w:rFonts w:ascii="Times New Roman" w:hAnsi="Times New Roman" w:cs="Times New Roman"/>
          <w:color w:val="282828"/>
          <w:sz w:val="23"/>
          <w:szCs w:val="23"/>
        </w:rPr>
        <w:t>C.C.P.)</w:t>
      </w:r>
    </w:p>
    <w:p w14:paraId="05FAE2B0" w14:textId="77777777" w:rsidR="006D24BD" w:rsidRPr="006D24BD" w:rsidRDefault="006D24BD" w:rsidP="006D24BD">
      <w:pPr>
        <w:kinsoku w:val="0"/>
        <w:overflowPunct w:val="0"/>
        <w:autoSpaceDE w:val="0"/>
        <w:autoSpaceDN w:val="0"/>
        <w:adjustRightInd w:val="0"/>
        <w:spacing w:before="22" w:after="0" w:line="240" w:lineRule="auto"/>
        <w:rPr>
          <w:rFonts w:ascii="Times New Roman" w:hAnsi="Times New Roman" w:cs="Times New Roman"/>
          <w:sz w:val="23"/>
          <w:szCs w:val="23"/>
        </w:rPr>
      </w:pPr>
    </w:p>
    <w:p w14:paraId="04D73C1A" w14:textId="77777777" w:rsidR="006D24BD" w:rsidRPr="006D24BD" w:rsidRDefault="006D24BD" w:rsidP="006D24BD">
      <w:pPr>
        <w:kinsoku w:val="0"/>
        <w:overflowPunct w:val="0"/>
        <w:autoSpaceDE w:val="0"/>
        <w:autoSpaceDN w:val="0"/>
        <w:adjustRightInd w:val="0"/>
        <w:spacing w:after="0" w:line="240" w:lineRule="auto"/>
        <w:ind w:left="113"/>
        <w:rPr>
          <w:rFonts w:ascii="Times New Roman" w:hAnsi="Times New Roman" w:cs="Times New Roman"/>
          <w:color w:val="282828"/>
          <w:sz w:val="23"/>
          <w:szCs w:val="23"/>
        </w:rPr>
      </w:pPr>
      <w:r w:rsidRPr="006D24BD">
        <w:rPr>
          <w:rFonts w:ascii="Times New Roman" w:hAnsi="Times New Roman" w:cs="Times New Roman"/>
          <w:color w:val="282828"/>
          <w:sz w:val="23"/>
          <w:szCs w:val="23"/>
        </w:rPr>
        <w:t>SECTION 4.</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TRAINING OF MUNICIPAL JUDGE</w:t>
      </w:r>
    </w:p>
    <w:p w14:paraId="502973D5" w14:textId="77777777" w:rsidR="006D24BD" w:rsidRPr="006D24BD" w:rsidRDefault="006D24BD" w:rsidP="006D24BD">
      <w:pPr>
        <w:kinsoku w:val="0"/>
        <w:overflowPunct w:val="0"/>
        <w:autoSpaceDE w:val="0"/>
        <w:autoSpaceDN w:val="0"/>
        <w:adjustRightInd w:val="0"/>
        <w:spacing w:before="34" w:after="0" w:line="240" w:lineRule="auto"/>
        <w:rPr>
          <w:rFonts w:ascii="Times New Roman" w:hAnsi="Times New Roman" w:cs="Times New Roman"/>
          <w:sz w:val="23"/>
          <w:szCs w:val="23"/>
        </w:rPr>
      </w:pPr>
    </w:p>
    <w:p w14:paraId="614D89AB" w14:textId="77777777" w:rsidR="006D24BD" w:rsidRDefault="006D24BD" w:rsidP="00F53864">
      <w:pPr>
        <w:kinsoku w:val="0"/>
        <w:overflowPunct w:val="0"/>
        <w:autoSpaceDE w:val="0"/>
        <w:autoSpaceDN w:val="0"/>
        <w:adjustRightInd w:val="0"/>
        <w:spacing w:after="0" w:line="252" w:lineRule="auto"/>
        <w:ind w:left="105" w:right="19"/>
        <w:rPr>
          <w:rFonts w:ascii="Times New Roman" w:hAnsi="Times New Roman" w:cs="Times New Roman"/>
          <w:color w:val="282828"/>
          <w:sz w:val="23"/>
          <w:szCs w:val="23"/>
        </w:rPr>
      </w:pPr>
      <w:r w:rsidRPr="006D24BD">
        <w:rPr>
          <w:rFonts w:ascii="Times New Roman" w:hAnsi="Times New Roman" w:cs="Times New Roman"/>
          <w:color w:val="282828"/>
          <w:sz w:val="23"/>
          <w:szCs w:val="23"/>
        </w:rPr>
        <w:t>Each</w:t>
      </w:r>
      <w:r w:rsidRPr="006D24BD">
        <w:rPr>
          <w:rFonts w:ascii="Times New Roman" w:hAnsi="Times New Roman" w:cs="Times New Roman"/>
          <w:color w:val="282828"/>
          <w:spacing w:val="25"/>
          <w:sz w:val="23"/>
          <w:szCs w:val="23"/>
        </w:rPr>
        <w:t xml:space="preserve"> </w:t>
      </w:r>
      <w:r w:rsidRPr="006D24BD">
        <w:rPr>
          <w:rFonts w:ascii="Times New Roman" w:hAnsi="Times New Roman" w:cs="Times New Roman"/>
          <w:color w:val="282828"/>
          <w:sz w:val="23"/>
          <w:szCs w:val="23"/>
        </w:rPr>
        <w:t>municipal</w:t>
      </w:r>
      <w:r w:rsidRPr="006D24BD">
        <w:rPr>
          <w:rFonts w:ascii="Times New Roman" w:hAnsi="Times New Roman" w:cs="Times New Roman"/>
          <w:color w:val="282828"/>
          <w:spacing w:val="40"/>
          <w:sz w:val="23"/>
          <w:szCs w:val="23"/>
        </w:rPr>
        <w:t xml:space="preserve"> </w:t>
      </w:r>
      <w:r w:rsidRPr="006D24BD">
        <w:rPr>
          <w:rFonts w:ascii="Times New Roman" w:hAnsi="Times New Roman" w:cs="Times New Roman"/>
          <w:color w:val="282828"/>
          <w:sz w:val="23"/>
          <w:szCs w:val="23"/>
        </w:rPr>
        <w:t>court</w:t>
      </w:r>
      <w:r w:rsidRPr="006D24BD">
        <w:rPr>
          <w:rFonts w:ascii="Times New Roman" w:hAnsi="Times New Roman" w:cs="Times New Roman"/>
          <w:color w:val="282828"/>
          <w:spacing w:val="22"/>
          <w:sz w:val="23"/>
          <w:szCs w:val="23"/>
        </w:rPr>
        <w:t xml:space="preserve"> </w:t>
      </w:r>
      <w:r w:rsidRPr="006D24BD">
        <w:rPr>
          <w:rFonts w:ascii="Times New Roman" w:hAnsi="Times New Roman" w:cs="Times New Roman"/>
          <w:color w:val="282828"/>
          <w:sz w:val="23"/>
          <w:szCs w:val="23"/>
        </w:rPr>
        <w:t>judge</w:t>
      </w:r>
      <w:r w:rsidRPr="006D24BD">
        <w:rPr>
          <w:rFonts w:ascii="Times New Roman" w:hAnsi="Times New Roman" w:cs="Times New Roman"/>
          <w:color w:val="282828"/>
          <w:spacing w:val="19"/>
          <w:sz w:val="23"/>
          <w:szCs w:val="23"/>
        </w:rPr>
        <w:t xml:space="preserve"> </w:t>
      </w:r>
      <w:r w:rsidRPr="006D24BD">
        <w:rPr>
          <w:rFonts w:ascii="Times New Roman" w:hAnsi="Times New Roman" w:cs="Times New Roman"/>
          <w:color w:val="282828"/>
          <w:sz w:val="23"/>
          <w:szCs w:val="23"/>
        </w:rPr>
        <w:t>in</w:t>
      </w:r>
      <w:r w:rsidRPr="006D24BD">
        <w:rPr>
          <w:rFonts w:ascii="Times New Roman" w:hAnsi="Times New Roman" w:cs="Times New Roman"/>
          <w:color w:val="282828"/>
          <w:spacing w:val="9"/>
          <w:sz w:val="23"/>
          <w:szCs w:val="23"/>
        </w:rPr>
        <w:t xml:space="preserve"> </w:t>
      </w:r>
      <w:r w:rsidRPr="006D24BD">
        <w:rPr>
          <w:rFonts w:ascii="Times New Roman" w:hAnsi="Times New Roman" w:cs="Times New Roman"/>
          <w:color w:val="282828"/>
          <w:sz w:val="23"/>
          <w:szCs w:val="23"/>
        </w:rPr>
        <w:t>the State</w:t>
      </w:r>
      <w:r w:rsidRPr="006D24BD">
        <w:rPr>
          <w:rFonts w:ascii="Times New Roman" w:hAnsi="Times New Roman" w:cs="Times New Roman"/>
          <w:color w:val="282828"/>
          <w:spacing w:val="9"/>
          <w:sz w:val="23"/>
          <w:szCs w:val="23"/>
        </w:rPr>
        <w:t xml:space="preserve"> </w:t>
      </w:r>
      <w:r w:rsidRPr="006D24BD">
        <w:rPr>
          <w:rFonts w:ascii="Times New Roman" w:hAnsi="Times New Roman" w:cs="Times New Roman"/>
          <w:color w:val="282828"/>
          <w:sz w:val="23"/>
          <w:szCs w:val="23"/>
        </w:rPr>
        <w:t>of</w:t>
      </w:r>
      <w:r w:rsidRPr="006D24BD">
        <w:rPr>
          <w:rFonts w:ascii="Times New Roman" w:hAnsi="Times New Roman" w:cs="Times New Roman"/>
          <w:color w:val="282828"/>
          <w:spacing w:val="6"/>
          <w:sz w:val="23"/>
          <w:szCs w:val="23"/>
        </w:rPr>
        <w:t xml:space="preserve"> </w:t>
      </w:r>
      <w:r w:rsidRPr="006D24BD">
        <w:rPr>
          <w:rFonts w:ascii="Times New Roman" w:hAnsi="Times New Roman" w:cs="Times New Roman"/>
          <w:color w:val="282828"/>
          <w:sz w:val="23"/>
          <w:szCs w:val="23"/>
        </w:rPr>
        <w:t>Texas</w:t>
      </w:r>
      <w:r w:rsidRPr="006D24BD">
        <w:rPr>
          <w:rFonts w:ascii="Times New Roman" w:hAnsi="Times New Roman" w:cs="Times New Roman"/>
          <w:color w:val="282828"/>
          <w:spacing w:val="16"/>
          <w:sz w:val="23"/>
          <w:szCs w:val="23"/>
        </w:rPr>
        <w:t xml:space="preserve"> </w:t>
      </w:r>
      <w:r w:rsidRPr="006D24BD">
        <w:rPr>
          <w:rFonts w:ascii="Times New Roman" w:hAnsi="Times New Roman" w:cs="Times New Roman"/>
          <w:color w:val="282828"/>
          <w:sz w:val="23"/>
          <w:szCs w:val="23"/>
        </w:rPr>
        <w:t>who</w:t>
      </w:r>
      <w:r w:rsidRPr="006D24BD">
        <w:rPr>
          <w:rFonts w:ascii="Times New Roman" w:hAnsi="Times New Roman" w:cs="Times New Roman"/>
          <w:color w:val="282828"/>
          <w:spacing w:val="11"/>
          <w:sz w:val="23"/>
          <w:szCs w:val="23"/>
        </w:rPr>
        <w:t xml:space="preserve"> </w:t>
      </w:r>
      <w:r w:rsidRPr="006D24BD">
        <w:rPr>
          <w:rFonts w:ascii="Times New Roman" w:hAnsi="Times New Roman" w:cs="Times New Roman"/>
          <w:color w:val="282828"/>
          <w:sz w:val="23"/>
          <w:szCs w:val="23"/>
        </w:rPr>
        <w:t>is not</w:t>
      </w:r>
      <w:r w:rsidRPr="006D24BD">
        <w:rPr>
          <w:rFonts w:ascii="Times New Roman" w:hAnsi="Times New Roman" w:cs="Times New Roman"/>
          <w:color w:val="282828"/>
          <w:spacing w:val="14"/>
          <w:sz w:val="23"/>
          <w:szCs w:val="23"/>
        </w:rPr>
        <w:t xml:space="preserve"> </w:t>
      </w:r>
      <w:r w:rsidRPr="006D24BD">
        <w:rPr>
          <w:rFonts w:ascii="Times New Roman" w:hAnsi="Times New Roman" w:cs="Times New Roman"/>
          <w:color w:val="282828"/>
          <w:sz w:val="23"/>
          <w:szCs w:val="23"/>
        </w:rPr>
        <w:t>a licensed</w:t>
      </w:r>
      <w:r w:rsidRPr="006D24BD">
        <w:rPr>
          <w:rFonts w:ascii="Times New Roman" w:hAnsi="Times New Roman" w:cs="Times New Roman"/>
          <w:color w:val="282828"/>
          <w:spacing w:val="22"/>
          <w:sz w:val="23"/>
          <w:szCs w:val="23"/>
        </w:rPr>
        <w:t xml:space="preserve"> </w:t>
      </w:r>
      <w:r w:rsidRPr="006D24BD">
        <w:rPr>
          <w:rFonts w:ascii="Times New Roman" w:hAnsi="Times New Roman" w:cs="Times New Roman"/>
          <w:color w:val="282828"/>
          <w:sz w:val="23"/>
          <w:szCs w:val="23"/>
        </w:rPr>
        <w:t>attorney</w:t>
      </w:r>
      <w:r w:rsidRPr="006D24BD">
        <w:rPr>
          <w:rFonts w:ascii="Times New Roman" w:hAnsi="Times New Roman" w:cs="Times New Roman"/>
          <w:color w:val="282828"/>
          <w:spacing w:val="25"/>
          <w:sz w:val="23"/>
          <w:szCs w:val="23"/>
        </w:rPr>
        <w:t xml:space="preserve"> </w:t>
      </w:r>
      <w:r w:rsidRPr="006D24BD">
        <w:rPr>
          <w:rFonts w:ascii="Times New Roman" w:hAnsi="Times New Roman" w:cs="Times New Roman"/>
          <w:color w:val="282828"/>
          <w:sz w:val="23"/>
          <w:szCs w:val="23"/>
        </w:rPr>
        <w:t>in</w:t>
      </w:r>
      <w:r w:rsidRPr="006D24BD">
        <w:rPr>
          <w:rFonts w:ascii="Times New Roman" w:hAnsi="Times New Roman" w:cs="Times New Roman"/>
          <w:color w:val="282828"/>
          <w:spacing w:val="13"/>
          <w:sz w:val="23"/>
          <w:szCs w:val="23"/>
        </w:rPr>
        <w:t xml:space="preserve"> </w:t>
      </w:r>
      <w:r w:rsidRPr="006D24BD">
        <w:rPr>
          <w:rFonts w:ascii="Times New Roman" w:hAnsi="Times New Roman" w:cs="Times New Roman"/>
          <w:color w:val="282828"/>
          <w:sz w:val="23"/>
          <w:szCs w:val="23"/>
        </w:rPr>
        <w:t>this</w:t>
      </w:r>
      <w:r w:rsidRPr="006D24BD">
        <w:rPr>
          <w:rFonts w:ascii="Times New Roman" w:hAnsi="Times New Roman" w:cs="Times New Roman"/>
          <w:color w:val="282828"/>
          <w:spacing w:val="5"/>
          <w:sz w:val="23"/>
          <w:szCs w:val="23"/>
        </w:rPr>
        <w:t xml:space="preserve"> </w:t>
      </w:r>
      <w:r w:rsidRPr="006D24BD">
        <w:rPr>
          <w:rFonts w:ascii="Times New Roman" w:hAnsi="Times New Roman" w:cs="Times New Roman"/>
          <w:color w:val="282828"/>
          <w:sz w:val="23"/>
          <w:szCs w:val="23"/>
        </w:rPr>
        <w:t>state</w:t>
      </w:r>
      <w:r w:rsidRPr="006D24BD">
        <w:rPr>
          <w:rFonts w:ascii="Times New Roman" w:hAnsi="Times New Roman" w:cs="Times New Roman"/>
          <w:color w:val="282828"/>
          <w:spacing w:val="19"/>
          <w:sz w:val="23"/>
          <w:szCs w:val="23"/>
        </w:rPr>
        <w:t xml:space="preserve"> </w:t>
      </w:r>
      <w:r w:rsidRPr="006D24BD">
        <w:rPr>
          <w:rFonts w:ascii="Times New Roman" w:hAnsi="Times New Roman" w:cs="Times New Roman"/>
          <w:color w:val="282828"/>
          <w:sz w:val="23"/>
          <w:szCs w:val="23"/>
          <w:u w:val="thick"/>
        </w:rPr>
        <w:t>must</w:t>
      </w:r>
      <w:r w:rsidRPr="006D24BD">
        <w:rPr>
          <w:rFonts w:ascii="Times New Roman" w:hAnsi="Times New Roman" w:cs="Times New Roman"/>
          <w:color w:val="282828"/>
          <w:spacing w:val="19"/>
          <w:sz w:val="23"/>
          <w:szCs w:val="23"/>
        </w:rPr>
        <w:t xml:space="preserve"> </w:t>
      </w:r>
      <w:r w:rsidRPr="006D24BD">
        <w:rPr>
          <w:rFonts w:ascii="Times New Roman" w:hAnsi="Times New Roman" w:cs="Times New Roman"/>
          <w:color w:val="282828"/>
          <w:sz w:val="23"/>
          <w:szCs w:val="23"/>
        </w:rPr>
        <w:t>complete</w:t>
      </w:r>
      <w:r w:rsidRPr="006D24BD">
        <w:rPr>
          <w:rFonts w:ascii="Times New Roman" w:hAnsi="Times New Roman" w:cs="Times New Roman"/>
          <w:color w:val="282828"/>
          <w:spacing w:val="27"/>
          <w:sz w:val="23"/>
          <w:szCs w:val="23"/>
        </w:rPr>
        <w:t xml:space="preserve"> </w:t>
      </w:r>
      <w:r w:rsidRPr="006D24BD">
        <w:rPr>
          <w:rFonts w:ascii="Times New Roman" w:hAnsi="Times New Roman" w:cs="Times New Roman"/>
          <w:color w:val="282828"/>
          <w:sz w:val="23"/>
          <w:szCs w:val="23"/>
        </w:rPr>
        <w:t>successfully</w:t>
      </w:r>
      <w:r w:rsidRPr="006D24BD">
        <w:rPr>
          <w:rFonts w:ascii="Times New Roman" w:hAnsi="Times New Roman" w:cs="Times New Roman"/>
          <w:color w:val="282828"/>
          <w:spacing w:val="24"/>
          <w:sz w:val="23"/>
          <w:szCs w:val="23"/>
        </w:rPr>
        <w:t xml:space="preserve"> </w:t>
      </w:r>
      <w:r w:rsidRPr="006D24BD">
        <w:rPr>
          <w:rFonts w:ascii="Times New Roman" w:hAnsi="Times New Roman" w:cs="Times New Roman"/>
          <w:color w:val="282828"/>
          <w:sz w:val="23"/>
          <w:szCs w:val="23"/>
        </w:rPr>
        <w:t>a</w:t>
      </w:r>
      <w:r w:rsidRPr="006D24BD">
        <w:rPr>
          <w:rFonts w:ascii="Times New Roman" w:hAnsi="Times New Roman" w:cs="Times New Roman"/>
          <w:color w:val="282828"/>
          <w:spacing w:val="18"/>
          <w:sz w:val="23"/>
          <w:szCs w:val="23"/>
        </w:rPr>
        <w:t xml:space="preserve"> </w:t>
      </w:r>
      <w:r w:rsidRPr="006D24BD">
        <w:rPr>
          <w:rFonts w:ascii="Times New Roman" w:hAnsi="Times New Roman" w:cs="Times New Roman"/>
          <w:color w:val="282828"/>
          <w:sz w:val="23"/>
          <w:szCs w:val="23"/>
        </w:rPr>
        <w:t>32-hour</w:t>
      </w:r>
      <w:r w:rsidRPr="006D24BD">
        <w:rPr>
          <w:rFonts w:ascii="Times New Roman" w:hAnsi="Times New Roman" w:cs="Times New Roman"/>
          <w:color w:val="282828"/>
          <w:spacing w:val="18"/>
          <w:sz w:val="23"/>
          <w:szCs w:val="23"/>
        </w:rPr>
        <w:t xml:space="preserve"> </w:t>
      </w:r>
      <w:r w:rsidRPr="006D24BD">
        <w:rPr>
          <w:rFonts w:ascii="Times New Roman" w:hAnsi="Times New Roman" w:cs="Times New Roman"/>
          <w:color w:val="282828"/>
          <w:sz w:val="23"/>
          <w:szCs w:val="23"/>
        </w:rPr>
        <w:t>course</w:t>
      </w:r>
      <w:r w:rsidRPr="006D24BD">
        <w:rPr>
          <w:rFonts w:ascii="Times New Roman" w:hAnsi="Times New Roman" w:cs="Times New Roman"/>
          <w:color w:val="282828"/>
          <w:spacing w:val="17"/>
          <w:sz w:val="23"/>
          <w:szCs w:val="23"/>
        </w:rPr>
        <w:t xml:space="preserve"> </w:t>
      </w:r>
      <w:r w:rsidRPr="006D24BD">
        <w:rPr>
          <w:rFonts w:ascii="Times New Roman" w:hAnsi="Times New Roman" w:cs="Times New Roman"/>
          <w:color w:val="282828"/>
          <w:sz w:val="23"/>
          <w:szCs w:val="23"/>
        </w:rPr>
        <w:t>in</w:t>
      </w:r>
      <w:r w:rsidRPr="006D24BD">
        <w:rPr>
          <w:rFonts w:ascii="Times New Roman" w:hAnsi="Times New Roman" w:cs="Times New Roman"/>
          <w:color w:val="282828"/>
          <w:spacing w:val="9"/>
          <w:sz w:val="23"/>
          <w:szCs w:val="23"/>
        </w:rPr>
        <w:t xml:space="preserve"> </w:t>
      </w:r>
      <w:r w:rsidRPr="006D24BD">
        <w:rPr>
          <w:rFonts w:ascii="Times New Roman" w:hAnsi="Times New Roman" w:cs="Times New Roman"/>
          <w:color w:val="282828"/>
          <w:sz w:val="23"/>
          <w:szCs w:val="23"/>
        </w:rPr>
        <w:t>the</w:t>
      </w:r>
      <w:r w:rsidRPr="006D24BD">
        <w:rPr>
          <w:rFonts w:ascii="Times New Roman" w:hAnsi="Times New Roman" w:cs="Times New Roman"/>
          <w:color w:val="282828"/>
          <w:spacing w:val="14"/>
          <w:sz w:val="23"/>
          <w:szCs w:val="23"/>
        </w:rPr>
        <w:t xml:space="preserve"> </w:t>
      </w:r>
      <w:r w:rsidRPr="006D24BD">
        <w:rPr>
          <w:rFonts w:ascii="Times New Roman" w:hAnsi="Times New Roman" w:cs="Times New Roman"/>
          <w:color w:val="282828"/>
          <w:sz w:val="23"/>
          <w:szCs w:val="23"/>
        </w:rPr>
        <w:t>performance</w:t>
      </w:r>
      <w:r w:rsidRPr="006D24BD">
        <w:rPr>
          <w:rFonts w:ascii="Times New Roman" w:hAnsi="Times New Roman" w:cs="Times New Roman"/>
          <w:color w:val="282828"/>
          <w:spacing w:val="27"/>
          <w:sz w:val="23"/>
          <w:szCs w:val="23"/>
        </w:rPr>
        <w:t xml:space="preserve"> </w:t>
      </w:r>
      <w:r w:rsidRPr="006D24BD">
        <w:rPr>
          <w:rFonts w:ascii="Times New Roman" w:hAnsi="Times New Roman" w:cs="Times New Roman"/>
          <w:color w:val="282828"/>
          <w:sz w:val="23"/>
          <w:szCs w:val="23"/>
        </w:rPr>
        <w:t>of</w:t>
      </w:r>
      <w:r w:rsidRPr="006D24BD">
        <w:rPr>
          <w:rFonts w:ascii="Times New Roman" w:hAnsi="Times New Roman" w:cs="Times New Roman"/>
          <w:color w:val="282828"/>
          <w:spacing w:val="6"/>
          <w:sz w:val="23"/>
          <w:szCs w:val="23"/>
        </w:rPr>
        <w:t xml:space="preserve"> </w:t>
      </w:r>
      <w:r w:rsidRPr="006D24BD">
        <w:rPr>
          <w:rFonts w:ascii="Times New Roman" w:hAnsi="Times New Roman" w:cs="Times New Roman"/>
          <w:color w:val="282828"/>
          <w:sz w:val="23"/>
          <w:szCs w:val="23"/>
        </w:rPr>
        <w:t>his</w:t>
      </w:r>
      <w:r w:rsidRPr="006D24BD">
        <w:rPr>
          <w:rFonts w:ascii="Times New Roman" w:hAnsi="Times New Roman" w:cs="Times New Roman"/>
          <w:color w:val="282828"/>
          <w:spacing w:val="8"/>
          <w:sz w:val="23"/>
          <w:szCs w:val="23"/>
        </w:rPr>
        <w:t xml:space="preserve"> </w:t>
      </w:r>
      <w:r w:rsidRPr="006D24BD">
        <w:rPr>
          <w:rFonts w:ascii="Times New Roman" w:hAnsi="Times New Roman" w:cs="Times New Roman"/>
          <w:color w:val="282828"/>
          <w:sz w:val="23"/>
          <w:szCs w:val="23"/>
        </w:rPr>
        <w:t>duties</w:t>
      </w:r>
      <w:r w:rsidRPr="006D24BD">
        <w:rPr>
          <w:rFonts w:ascii="Times New Roman" w:hAnsi="Times New Roman" w:cs="Times New Roman"/>
          <w:color w:val="282828"/>
          <w:spacing w:val="12"/>
          <w:sz w:val="23"/>
          <w:szCs w:val="23"/>
        </w:rPr>
        <w:t xml:space="preserve"> </w:t>
      </w:r>
      <w:r w:rsidRPr="006D24BD">
        <w:rPr>
          <w:rFonts w:ascii="Times New Roman" w:hAnsi="Times New Roman" w:cs="Times New Roman"/>
          <w:color w:val="282828"/>
          <w:sz w:val="23"/>
          <w:szCs w:val="23"/>
        </w:rPr>
        <w:t>within</w:t>
      </w:r>
      <w:r w:rsidRPr="006D24BD">
        <w:rPr>
          <w:rFonts w:ascii="Times New Roman" w:hAnsi="Times New Roman" w:cs="Times New Roman"/>
          <w:color w:val="282828"/>
          <w:spacing w:val="27"/>
          <w:sz w:val="23"/>
          <w:szCs w:val="23"/>
        </w:rPr>
        <w:t xml:space="preserve"> </w:t>
      </w:r>
      <w:r w:rsidRPr="006D24BD">
        <w:rPr>
          <w:rFonts w:ascii="Times New Roman" w:hAnsi="Times New Roman" w:cs="Times New Roman"/>
          <w:color w:val="282828"/>
          <w:sz w:val="23"/>
          <w:szCs w:val="23"/>
        </w:rPr>
        <w:t>one</w:t>
      </w:r>
      <w:r w:rsidRPr="006D24BD">
        <w:rPr>
          <w:rFonts w:ascii="Times New Roman" w:hAnsi="Times New Roman" w:cs="Times New Roman"/>
          <w:color w:val="282828"/>
          <w:spacing w:val="9"/>
          <w:sz w:val="23"/>
          <w:szCs w:val="23"/>
        </w:rPr>
        <w:t xml:space="preserve"> </w:t>
      </w:r>
      <w:r w:rsidRPr="006D24BD">
        <w:rPr>
          <w:rFonts w:ascii="Times New Roman" w:hAnsi="Times New Roman" w:cs="Times New Roman"/>
          <w:color w:val="282828"/>
          <w:sz w:val="23"/>
          <w:szCs w:val="23"/>
        </w:rPr>
        <w:t>(1)</w:t>
      </w:r>
      <w:r w:rsidRPr="006D24BD">
        <w:rPr>
          <w:rFonts w:ascii="Times New Roman" w:hAnsi="Times New Roman" w:cs="Times New Roman"/>
          <w:color w:val="282828"/>
          <w:spacing w:val="11"/>
          <w:sz w:val="23"/>
          <w:szCs w:val="23"/>
        </w:rPr>
        <w:t xml:space="preserve"> </w:t>
      </w:r>
      <w:r w:rsidRPr="006D24BD">
        <w:rPr>
          <w:rFonts w:ascii="Times New Roman" w:hAnsi="Times New Roman" w:cs="Times New Roman"/>
          <w:color w:val="282828"/>
          <w:sz w:val="23"/>
          <w:szCs w:val="23"/>
        </w:rPr>
        <w:t>year from</w:t>
      </w:r>
      <w:r w:rsidRPr="006D24BD">
        <w:rPr>
          <w:rFonts w:ascii="Times New Roman" w:hAnsi="Times New Roman" w:cs="Times New Roman"/>
          <w:color w:val="282828"/>
          <w:spacing w:val="24"/>
          <w:sz w:val="23"/>
          <w:szCs w:val="23"/>
        </w:rPr>
        <w:t xml:space="preserve"> </w:t>
      </w:r>
      <w:r w:rsidRPr="006D24BD">
        <w:rPr>
          <w:rFonts w:ascii="Times New Roman" w:hAnsi="Times New Roman" w:cs="Times New Roman"/>
          <w:color w:val="282828"/>
          <w:sz w:val="23"/>
          <w:szCs w:val="23"/>
        </w:rPr>
        <w:t>the</w:t>
      </w:r>
      <w:r w:rsidRPr="006D24BD">
        <w:rPr>
          <w:rFonts w:ascii="Times New Roman" w:hAnsi="Times New Roman" w:cs="Times New Roman"/>
          <w:color w:val="282828"/>
          <w:spacing w:val="4"/>
          <w:sz w:val="23"/>
          <w:szCs w:val="23"/>
        </w:rPr>
        <w:t xml:space="preserve"> </w:t>
      </w:r>
      <w:r w:rsidRPr="006D24BD">
        <w:rPr>
          <w:rFonts w:ascii="Times New Roman" w:hAnsi="Times New Roman" w:cs="Times New Roman"/>
          <w:color w:val="282828"/>
          <w:sz w:val="23"/>
          <w:szCs w:val="23"/>
        </w:rPr>
        <w:t>date</w:t>
      </w:r>
      <w:r w:rsidRPr="006D24BD">
        <w:rPr>
          <w:rFonts w:ascii="Times New Roman" w:hAnsi="Times New Roman" w:cs="Times New Roman"/>
          <w:color w:val="282828"/>
          <w:spacing w:val="15"/>
          <w:sz w:val="23"/>
          <w:szCs w:val="23"/>
        </w:rPr>
        <w:t xml:space="preserve"> </w:t>
      </w:r>
      <w:r w:rsidRPr="006D24BD">
        <w:rPr>
          <w:rFonts w:ascii="Times New Roman" w:hAnsi="Times New Roman" w:cs="Times New Roman"/>
          <w:color w:val="282828"/>
          <w:sz w:val="23"/>
          <w:szCs w:val="23"/>
        </w:rPr>
        <w:t>he</w:t>
      </w:r>
      <w:r w:rsidRPr="006D24BD">
        <w:rPr>
          <w:rFonts w:ascii="Times New Roman" w:hAnsi="Times New Roman" w:cs="Times New Roman"/>
          <w:color w:val="282828"/>
          <w:spacing w:val="11"/>
          <w:sz w:val="23"/>
          <w:szCs w:val="23"/>
        </w:rPr>
        <w:t xml:space="preserve"> </w:t>
      </w:r>
      <w:r w:rsidRPr="006D24BD">
        <w:rPr>
          <w:rFonts w:ascii="Times New Roman" w:hAnsi="Times New Roman" w:cs="Times New Roman"/>
          <w:color w:val="282828"/>
          <w:sz w:val="23"/>
          <w:szCs w:val="23"/>
        </w:rPr>
        <w:t>is</w:t>
      </w:r>
      <w:r w:rsidRPr="006D24BD">
        <w:rPr>
          <w:rFonts w:ascii="Times New Roman" w:hAnsi="Times New Roman" w:cs="Times New Roman"/>
          <w:color w:val="282828"/>
          <w:spacing w:val="10"/>
          <w:sz w:val="23"/>
          <w:szCs w:val="23"/>
        </w:rPr>
        <w:t xml:space="preserve"> </w:t>
      </w:r>
      <w:r w:rsidRPr="006D24BD">
        <w:rPr>
          <w:rFonts w:ascii="Times New Roman" w:hAnsi="Times New Roman" w:cs="Times New Roman"/>
          <w:color w:val="282828"/>
          <w:sz w:val="23"/>
          <w:szCs w:val="23"/>
        </w:rPr>
        <w:t>first</w:t>
      </w:r>
      <w:r w:rsidRPr="006D24BD">
        <w:rPr>
          <w:rFonts w:ascii="Times New Roman" w:hAnsi="Times New Roman" w:cs="Times New Roman"/>
          <w:color w:val="282828"/>
          <w:spacing w:val="11"/>
          <w:sz w:val="23"/>
          <w:szCs w:val="23"/>
        </w:rPr>
        <w:t xml:space="preserve"> </w:t>
      </w:r>
      <w:r w:rsidRPr="006D24BD">
        <w:rPr>
          <w:rFonts w:ascii="Times New Roman" w:hAnsi="Times New Roman" w:cs="Times New Roman"/>
          <w:color w:val="282828"/>
          <w:sz w:val="23"/>
          <w:szCs w:val="23"/>
        </w:rPr>
        <w:t>elected</w:t>
      </w:r>
      <w:r w:rsidRPr="006D24BD">
        <w:rPr>
          <w:rFonts w:ascii="Times New Roman" w:hAnsi="Times New Roman" w:cs="Times New Roman"/>
          <w:color w:val="282828"/>
          <w:spacing w:val="17"/>
          <w:sz w:val="23"/>
          <w:szCs w:val="23"/>
        </w:rPr>
        <w:t xml:space="preserve"> </w:t>
      </w:r>
      <w:r w:rsidRPr="006D24BD">
        <w:rPr>
          <w:rFonts w:ascii="Times New Roman" w:hAnsi="Times New Roman" w:cs="Times New Roman"/>
          <w:color w:val="282828"/>
          <w:sz w:val="23"/>
          <w:szCs w:val="23"/>
        </w:rPr>
        <w:t>or</w:t>
      </w:r>
      <w:r w:rsidRPr="006D24BD">
        <w:rPr>
          <w:rFonts w:ascii="Times New Roman" w:hAnsi="Times New Roman" w:cs="Times New Roman"/>
          <w:color w:val="282828"/>
          <w:spacing w:val="17"/>
          <w:sz w:val="23"/>
          <w:szCs w:val="23"/>
        </w:rPr>
        <w:t xml:space="preserve"> </w:t>
      </w:r>
      <w:r w:rsidRPr="006D24BD">
        <w:rPr>
          <w:rFonts w:ascii="Times New Roman" w:hAnsi="Times New Roman" w:cs="Times New Roman"/>
          <w:color w:val="282828"/>
          <w:sz w:val="23"/>
          <w:szCs w:val="23"/>
        </w:rPr>
        <w:t>appointed.</w:t>
      </w:r>
      <w:r w:rsidRPr="006D24BD">
        <w:rPr>
          <w:rFonts w:ascii="Times New Roman" w:hAnsi="Times New Roman" w:cs="Times New Roman"/>
          <w:color w:val="282828"/>
          <w:spacing w:val="62"/>
          <w:w w:val="150"/>
          <w:sz w:val="23"/>
          <w:szCs w:val="23"/>
        </w:rPr>
        <w:t xml:space="preserve"> </w:t>
      </w:r>
      <w:r w:rsidRPr="006D24BD">
        <w:rPr>
          <w:rFonts w:ascii="Times New Roman" w:hAnsi="Times New Roman" w:cs="Times New Roman"/>
          <w:color w:val="282828"/>
          <w:sz w:val="23"/>
          <w:szCs w:val="23"/>
        </w:rPr>
        <w:t>The</w:t>
      </w:r>
      <w:r w:rsidRPr="006D24BD">
        <w:rPr>
          <w:rFonts w:ascii="Times New Roman" w:hAnsi="Times New Roman" w:cs="Times New Roman"/>
          <w:color w:val="282828"/>
          <w:spacing w:val="6"/>
          <w:sz w:val="23"/>
          <w:szCs w:val="23"/>
        </w:rPr>
        <w:t xml:space="preserve"> </w:t>
      </w:r>
      <w:r w:rsidRPr="006D24BD">
        <w:rPr>
          <w:rFonts w:ascii="Times New Roman" w:hAnsi="Times New Roman" w:cs="Times New Roman"/>
          <w:color w:val="282828"/>
          <w:sz w:val="23"/>
          <w:szCs w:val="23"/>
        </w:rPr>
        <w:t>judge</w:t>
      </w:r>
      <w:r w:rsidRPr="006D24BD">
        <w:rPr>
          <w:rFonts w:ascii="Times New Roman" w:hAnsi="Times New Roman" w:cs="Times New Roman"/>
          <w:color w:val="282828"/>
          <w:spacing w:val="18"/>
          <w:sz w:val="23"/>
          <w:szCs w:val="23"/>
        </w:rPr>
        <w:t xml:space="preserve"> </w:t>
      </w:r>
      <w:r w:rsidRPr="006D24BD">
        <w:rPr>
          <w:rFonts w:ascii="Times New Roman" w:hAnsi="Times New Roman" w:cs="Times New Roman"/>
          <w:color w:val="282828"/>
          <w:sz w:val="23"/>
          <w:szCs w:val="23"/>
        </w:rPr>
        <w:t>must</w:t>
      </w:r>
      <w:r w:rsidRPr="006D24BD">
        <w:rPr>
          <w:rFonts w:ascii="Times New Roman" w:hAnsi="Times New Roman" w:cs="Times New Roman"/>
          <w:color w:val="282828"/>
          <w:spacing w:val="12"/>
          <w:sz w:val="23"/>
          <w:szCs w:val="23"/>
        </w:rPr>
        <w:t xml:space="preserve"> </w:t>
      </w:r>
      <w:r w:rsidRPr="006D24BD">
        <w:rPr>
          <w:rFonts w:ascii="Times New Roman" w:hAnsi="Times New Roman" w:cs="Times New Roman"/>
          <w:color w:val="282828"/>
          <w:sz w:val="23"/>
          <w:szCs w:val="23"/>
        </w:rPr>
        <w:t>complete</w:t>
      </w:r>
      <w:r w:rsidRPr="006D24BD">
        <w:rPr>
          <w:rFonts w:ascii="Times New Roman" w:hAnsi="Times New Roman" w:cs="Times New Roman"/>
          <w:color w:val="282828"/>
          <w:spacing w:val="23"/>
          <w:sz w:val="23"/>
          <w:szCs w:val="23"/>
        </w:rPr>
        <w:t xml:space="preserve"> </w:t>
      </w:r>
      <w:r w:rsidRPr="006D24BD">
        <w:rPr>
          <w:rFonts w:ascii="Times New Roman" w:hAnsi="Times New Roman" w:cs="Times New Roman"/>
          <w:color w:val="282828"/>
          <w:sz w:val="23"/>
          <w:szCs w:val="23"/>
        </w:rPr>
        <w:t>a</w:t>
      </w:r>
      <w:r w:rsidRPr="006D24BD">
        <w:rPr>
          <w:rFonts w:ascii="Times New Roman" w:hAnsi="Times New Roman" w:cs="Times New Roman"/>
          <w:color w:val="282828"/>
          <w:spacing w:val="8"/>
          <w:sz w:val="23"/>
          <w:szCs w:val="23"/>
        </w:rPr>
        <w:t xml:space="preserve"> </w:t>
      </w:r>
      <w:r w:rsidRPr="006D24BD">
        <w:rPr>
          <w:rFonts w:ascii="Times New Roman" w:hAnsi="Times New Roman" w:cs="Times New Roman"/>
          <w:color w:val="282828"/>
          <w:sz w:val="23"/>
          <w:szCs w:val="23"/>
        </w:rPr>
        <w:t>minimum</w:t>
      </w:r>
      <w:r w:rsidRPr="006D24BD">
        <w:rPr>
          <w:rFonts w:ascii="Times New Roman" w:hAnsi="Times New Roman" w:cs="Times New Roman"/>
          <w:color w:val="282828"/>
          <w:spacing w:val="32"/>
          <w:sz w:val="23"/>
          <w:szCs w:val="23"/>
        </w:rPr>
        <w:t xml:space="preserve"> </w:t>
      </w:r>
      <w:r w:rsidRPr="006D24BD">
        <w:rPr>
          <w:rFonts w:ascii="Times New Roman" w:hAnsi="Times New Roman" w:cs="Times New Roman"/>
          <w:color w:val="282828"/>
          <w:sz w:val="23"/>
          <w:szCs w:val="23"/>
        </w:rPr>
        <w:t>of</w:t>
      </w:r>
      <w:r w:rsidRPr="006D24BD">
        <w:rPr>
          <w:rFonts w:ascii="Times New Roman" w:hAnsi="Times New Roman" w:cs="Times New Roman"/>
          <w:color w:val="282828"/>
          <w:spacing w:val="5"/>
          <w:sz w:val="23"/>
          <w:szCs w:val="23"/>
        </w:rPr>
        <w:t xml:space="preserve"> </w:t>
      </w:r>
      <w:r w:rsidRPr="006D24BD">
        <w:rPr>
          <w:rFonts w:ascii="Times New Roman" w:hAnsi="Times New Roman" w:cs="Times New Roman"/>
          <w:color w:val="282828"/>
          <w:sz w:val="23"/>
          <w:szCs w:val="23"/>
        </w:rPr>
        <w:t>twelve</w:t>
      </w:r>
      <w:r w:rsidRPr="006D24BD">
        <w:rPr>
          <w:rFonts w:ascii="Times New Roman" w:hAnsi="Times New Roman" w:cs="Times New Roman"/>
          <w:color w:val="282828"/>
          <w:spacing w:val="18"/>
          <w:sz w:val="23"/>
          <w:szCs w:val="23"/>
        </w:rPr>
        <w:t xml:space="preserve"> </w:t>
      </w:r>
      <w:r w:rsidRPr="006D24BD">
        <w:rPr>
          <w:rFonts w:ascii="Times New Roman" w:hAnsi="Times New Roman" w:cs="Times New Roman"/>
          <w:color w:val="282828"/>
          <w:sz w:val="23"/>
          <w:szCs w:val="23"/>
        </w:rPr>
        <w:t>(12)</w:t>
      </w:r>
      <w:r w:rsidRPr="006D24BD">
        <w:rPr>
          <w:rFonts w:ascii="Times New Roman" w:hAnsi="Times New Roman" w:cs="Times New Roman"/>
          <w:color w:val="282828"/>
          <w:spacing w:val="16"/>
          <w:sz w:val="23"/>
          <w:szCs w:val="23"/>
        </w:rPr>
        <w:t xml:space="preserve"> </w:t>
      </w:r>
      <w:r w:rsidRPr="006D24BD">
        <w:rPr>
          <w:rFonts w:ascii="Times New Roman" w:hAnsi="Times New Roman" w:cs="Times New Roman"/>
          <w:color w:val="282828"/>
          <w:sz w:val="23"/>
          <w:szCs w:val="23"/>
        </w:rPr>
        <w:t>hours</w:t>
      </w:r>
      <w:r w:rsidRPr="006D24BD">
        <w:rPr>
          <w:rFonts w:ascii="Times New Roman" w:hAnsi="Times New Roman" w:cs="Times New Roman"/>
          <w:color w:val="282828"/>
          <w:spacing w:val="10"/>
          <w:sz w:val="23"/>
          <w:szCs w:val="23"/>
        </w:rPr>
        <w:t xml:space="preserve"> </w:t>
      </w:r>
      <w:r w:rsidRPr="006D24BD">
        <w:rPr>
          <w:rFonts w:ascii="Times New Roman" w:hAnsi="Times New Roman" w:cs="Times New Roman"/>
          <w:color w:val="282828"/>
          <w:sz w:val="23"/>
          <w:szCs w:val="23"/>
        </w:rPr>
        <w:t>each</w:t>
      </w:r>
      <w:r w:rsidRPr="006D24BD">
        <w:rPr>
          <w:rFonts w:ascii="Times New Roman" w:hAnsi="Times New Roman" w:cs="Times New Roman"/>
          <w:color w:val="282828"/>
          <w:spacing w:val="18"/>
          <w:sz w:val="23"/>
          <w:szCs w:val="23"/>
        </w:rPr>
        <w:t xml:space="preserve"> </w:t>
      </w:r>
      <w:r w:rsidRPr="006D24BD">
        <w:rPr>
          <w:rFonts w:ascii="Times New Roman" w:hAnsi="Times New Roman" w:cs="Times New Roman"/>
          <w:color w:val="282828"/>
          <w:sz w:val="23"/>
          <w:szCs w:val="23"/>
        </w:rPr>
        <w:t>calendar</w:t>
      </w:r>
      <w:r w:rsidRPr="006D24BD">
        <w:rPr>
          <w:rFonts w:ascii="Times New Roman" w:hAnsi="Times New Roman" w:cs="Times New Roman"/>
          <w:color w:val="282828"/>
          <w:spacing w:val="29"/>
          <w:sz w:val="23"/>
          <w:szCs w:val="23"/>
        </w:rPr>
        <w:t xml:space="preserve"> </w:t>
      </w:r>
      <w:r w:rsidRPr="006D24BD">
        <w:rPr>
          <w:rFonts w:ascii="Times New Roman" w:hAnsi="Times New Roman" w:cs="Times New Roman"/>
          <w:color w:val="282828"/>
          <w:sz w:val="23"/>
          <w:szCs w:val="23"/>
        </w:rPr>
        <w:t>year</w:t>
      </w:r>
      <w:r w:rsidRPr="006D24BD">
        <w:rPr>
          <w:rFonts w:ascii="Times New Roman" w:hAnsi="Times New Roman" w:cs="Times New Roman"/>
          <w:color w:val="282828"/>
          <w:spacing w:val="16"/>
          <w:sz w:val="23"/>
          <w:szCs w:val="23"/>
        </w:rPr>
        <w:t xml:space="preserve"> </w:t>
      </w:r>
      <w:r w:rsidRPr="006D24BD">
        <w:rPr>
          <w:rFonts w:ascii="Times New Roman" w:hAnsi="Times New Roman" w:cs="Times New Roman"/>
          <w:color w:val="282828"/>
          <w:sz w:val="23"/>
          <w:szCs w:val="23"/>
        </w:rPr>
        <w:t>following</w:t>
      </w:r>
      <w:r w:rsidRPr="006D24BD">
        <w:rPr>
          <w:rFonts w:ascii="Times New Roman" w:hAnsi="Times New Roman" w:cs="Times New Roman"/>
          <w:color w:val="282828"/>
          <w:spacing w:val="23"/>
          <w:sz w:val="23"/>
          <w:szCs w:val="23"/>
        </w:rPr>
        <w:t xml:space="preserve"> </w:t>
      </w:r>
      <w:r w:rsidRPr="006D24BD">
        <w:rPr>
          <w:rFonts w:ascii="Times New Roman" w:hAnsi="Times New Roman" w:cs="Times New Roman"/>
          <w:color w:val="282828"/>
          <w:sz w:val="23"/>
          <w:szCs w:val="23"/>
        </w:rPr>
        <w:t>the</w:t>
      </w:r>
      <w:r w:rsidRPr="006D24BD">
        <w:rPr>
          <w:rFonts w:ascii="Times New Roman" w:hAnsi="Times New Roman" w:cs="Times New Roman"/>
          <w:color w:val="282828"/>
          <w:spacing w:val="11"/>
          <w:sz w:val="23"/>
          <w:szCs w:val="23"/>
        </w:rPr>
        <w:t xml:space="preserve"> </w:t>
      </w:r>
      <w:r w:rsidRPr="006D24BD">
        <w:rPr>
          <w:rFonts w:ascii="Times New Roman" w:hAnsi="Times New Roman" w:cs="Times New Roman"/>
          <w:color w:val="282828"/>
          <w:sz w:val="23"/>
          <w:szCs w:val="23"/>
        </w:rPr>
        <w:t>calendar</w:t>
      </w:r>
      <w:r w:rsidRPr="006D24BD">
        <w:rPr>
          <w:rFonts w:ascii="Times New Roman" w:hAnsi="Times New Roman" w:cs="Times New Roman"/>
          <w:color w:val="282828"/>
          <w:spacing w:val="21"/>
          <w:sz w:val="23"/>
          <w:szCs w:val="23"/>
        </w:rPr>
        <w:t xml:space="preserve"> </w:t>
      </w:r>
      <w:r w:rsidRPr="006D24BD">
        <w:rPr>
          <w:rFonts w:ascii="Times New Roman" w:hAnsi="Times New Roman" w:cs="Times New Roman"/>
          <w:color w:val="282828"/>
          <w:sz w:val="23"/>
          <w:szCs w:val="23"/>
        </w:rPr>
        <w:t>year</w:t>
      </w:r>
      <w:r w:rsidRPr="006D24BD">
        <w:rPr>
          <w:rFonts w:ascii="Times New Roman" w:hAnsi="Times New Roman" w:cs="Times New Roman"/>
          <w:color w:val="282828"/>
          <w:spacing w:val="10"/>
          <w:sz w:val="23"/>
          <w:szCs w:val="23"/>
        </w:rPr>
        <w:t xml:space="preserve"> </w:t>
      </w:r>
      <w:r w:rsidRPr="006D24BD">
        <w:rPr>
          <w:rFonts w:ascii="Times New Roman" w:hAnsi="Times New Roman" w:cs="Times New Roman"/>
          <w:color w:val="282828"/>
          <w:sz w:val="23"/>
          <w:szCs w:val="23"/>
        </w:rPr>
        <w:t>in</w:t>
      </w:r>
      <w:r w:rsidRPr="006D24BD">
        <w:rPr>
          <w:rFonts w:ascii="Times New Roman" w:hAnsi="Times New Roman" w:cs="Times New Roman"/>
          <w:color w:val="282828"/>
          <w:spacing w:val="28"/>
          <w:sz w:val="23"/>
          <w:szCs w:val="23"/>
        </w:rPr>
        <w:t xml:space="preserve"> </w:t>
      </w:r>
      <w:r w:rsidRPr="006D24BD">
        <w:rPr>
          <w:rFonts w:ascii="Times New Roman" w:hAnsi="Times New Roman" w:cs="Times New Roman"/>
          <w:color w:val="282828"/>
          <w:sz w:val="23"/>
          <w:szCs w:val="23"/>
        </w:rPr>
        <w:t>which</w:t>
      </w:r>
      <w:r w:rsidRPr="006D24BD">
        <w:rPr>
          <w:rFonts w:ascii="Times New Roman" w:hAnsi="Times New Roman" w:cs="Times New Roman"/>
          <w:color w:val="282828"/>
          <w:spacing w:val="36"/>
          <w:sz w:val="23"/>
          <w:szCs w:val="23"/>
        </w:rPr>
        <w:t xml:space="preserve"> </w:t>
      </w:r>
      <w:r w:rsidRPr="006D24BD">
        <w:rPr>
          <w:rFonts w:ascii="Times New Roman" w:hAnsi="Times New Roman" w:cs="Times New Roman"/>
          <w:color w:val="282828"/>
          <w:sz w:val="23"/>
          <w:szCs w:val="23"/>
        </w:rPr>
        <w:t>the</w:t>
      </w:r>
      <w:r w:rsidRPr="006D24BD">
        <w:rPr>
          <w:rFonts w:ascii="Times New Roman" w:hAnsi="Times New Roman" w:cs="Times New Roman"/>
          <w:color w:val="282828"/>
          <w:spacing w:val="18"/>
          <w:sz w:val="23"/>
          <w:szCs w:val="23"/>
        </w:rPr>
        <w:t xml:space="preserve"> </w:t>
      </w:r>
      <w:r w:rsidRPr="006D24BD">
        <w:rPr>
          <w:rFonts w:ascii="Times New Roman" w:hAnsi="Times New Roman" w:cs="Times New Roman"/>
          <w:color w:val="282828"/>
          <w:sz w:val="23"/>
          <w:szCs w:val="23"/>
        </w:rPr>
        <w:t>initial</w:t>
      </w:r>
      <w:r w:rsidRPr="006D24BD">
        <w:rPr>
          <w:rFonts w:ascii="Times New Roman" w:hAnsi="Times New Roman" w:cs="Times New Roman"/>
          <w:color w:val="282828"/>
          <w:spacing w:val="25"/>
          <w:sz w:val="23"/>
          <w:szCs w:val="23"/>
        </w:rPr>
        <w:t xml:space="preserve"> </w:t>
      </w:r>
      <w:r w:rsidRPr="006D24BD">
        <w:rPr>
          <w:rFonts w:ascii="Times New Roman" w:hAnsi="Times New Roman" w:cs="Times New Roman"/>
          <w:color w:val="282828"/>
          <w:sz w:val="23"/>
          <w:szCs w:val="23"/>
        </w:rPr>
        <w:t>course</w:t>
      </w:r>
      <w:r w:rsidRPr="006D24BD">
        <w:rPr>
          <w:rFonts w:ascii="Times New Roman" w:hAnsi="Times New Roman" w:cs="Times New Roman"/>
          <w:color w:val="282828"/>
          <w:spacing w:val="19"/>
          <w:sz w:val="23"/>
          <w:szCs w:val="23"/>
        </w:rPr>
        <w:t xml:space="preserve"> </w:t>
      </w:r>
      <w:r w:rsidRPr="006D24BD">
        <w:rPr>
          <w:rFonts w:ascii="Times New Roman" w:hAnsi="Times New Roman" w:cs="Times New Roman"/>
          <w:color w:val="282828"/>
          <w:sz w:val="23"/>
          <w:szCs w:val="23"/>
        </w:rPr>
        <w:t>was</w:t>
      </w:r>
      <w:r w:rsidRPr="006D24BD">
        <w:rPr>
          <w:rFonts w:ascii="Times New Roman" w:hAnsi="Times New Roman" w:cs="Times New Roman"/>
          <w:color w:val="282828"/>
          <w:spacing w:val="12"/>
          <w:sz w:val="23"/>
          <w:szCs w:val="23"/>
        </w:rPr>
        <w:t xml:space="preserve"> </w:t>
      </w:r>
      <w:r w:rsidRPr="006D24BD">
        <w:rPr>
          <w:rFonts w:ascii="Times New Roman" w:hAnsi="Times New Roman" w:cs="Times New Roman"/>
          <w:color w:val="282828"/>
          <w:sz w:val="23"/>
          <w:szCs w:val="23"/>
        </w:rPr>
        <w:t>taken.</w:t>
      </w:r>
    </w:p>
    <w:p w14:paraId="3AFFA7F1" w14:textId="77777777" w:rsidR="00257A70" w:rsidRPr="006D24BD" w:rsidRDefault="00257A70" w:rsidP="00F53864">
      <w:pPr>
        <w:kinsoku w:val="0"/>
        <w:overflowPunct w:val="0"/>
        <w:autoSpaceDE w:val="0"/>
        <w:autoSpaceDN w:val="0"/>
        <w:adjustRightInd w:val="0"/>
        <w:spacing w:after="0" w:line="252" w:lineRule="auto"/>
        <w:ind w:left="105" w:right="19"/>
        <w:rPr>
          <w:rFonts w:ascii="Times New Roman" w:hAnsi="Times New Roman" w:cs="Times New Roman"/>
          <w:color w:val="282828"/>
          <w:sz w:val="23"/>
          <w:szCs w:val="23"/>
        </w:rPr>
      </w:pPr>
    </w:p>
    <w:p w14:paraId="5D55AC94" w14:textId="6E65DED2" w:rsidR="00841E24" w:rsidRPr="00841E24" w:rsidRDefault="006D24BD" w:rsidP="00841E24">
      <w:pPr>
        <w:kinsoku w:val="0"/>
        <w:overflowPunct w:val="0"/>
        <w:autoSpaceDE w:val="0"/>
        <w:autoSpaceDN w:val="0"/>
        <w:adjustRightInd w:val="0"/>
        <w:spacing w:after="0" w:line="249" w:lineRule="auto"/>
        <w:ind w:left="101" w:right="32"/>
        <w:rPr>
          <w:rFonts w:ascii="Times New Roman" w:hAnsi="Times New Roman" w:cs="Times New Roman"/>
          <w:color w:val="282828"/>
          <w:w w:val="105"/>
          <w:sz w:val="23"/>
          <w:szCs w:val="23"/>
        </w:rPr>
      </w:pPr>
      <w:r w:rsidRPr="006D24BD">
        <w:rPr>
          <w:rFonts w:ascii="Times New Roman" w:hAnsi="Times New Roman" w:cs="Times New Roman"/>
          <w:color w:val="282828"/>
          <w:w w:val="105"/>
          <w:sz w:val="23"/>
          <w:szCs w:val="23"/>
        </w:rPr>
        <w:t>Each</w:t>
      </w:r>
      <w:r w:rsidRPr="006D24BD">
        <w:rPr>
          <w:rFonts w:ascii="Times New Roman" w:hAnsi="Times New Roman" w:cs="Times New Roman"/>
          <w:color w:val="282828"/>
          <w:spacing w:val="-14"/>
          <w:w w:val="105"/>
          <w:sz w:val="23"/>
          <w:szCs w:val="23"/>
        </w:rPr>
        <w:t xml:space="preserve"> </w:t>
      </w:r>
      <w:r w:rsidRPr="006D24BD">
        <w:rPr>
          <w:rFonts w:ascii="Times New Roman" w:hAnsi="Times New Roman" w:cs="Times New Roman"/>
          <w:color w:val="282828"/>
          <w:w w:val="105"/>
          <w:sz w:val="23"/>
          <w:szCs w:val="23"/>
        </w:rPr>
        <w:t>municipal court</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judge</w:t>
      </w:r>
      <w:r w:rsidRPr="006D24BD">
        <w:rPr>
          <w:rFonts w:ascii="Times New Roman" w:hAnsi="Times New Roman" w:cs="Times New Roman"/>
          <w:color w:val="282828"/>
          <w:spacing w:val="-6"/>
          <w:w w:val="105"/>
          <w:sz w:val="23"/>
          <w:szCs w:val="23"/>
        </w:rPr>
        <w:t xml:space="preserve"> </w:t>
      </w:r>
      <w:r w:rsidRPr="006D24BD">
        <w:rPr>
          <w:rFonts w:ascii="Times New Roman" w:hAnsi="Times New Roman" w:cs="Times New Roman"/>
          <w:color w:val="282828"/>
          <w:w w:val="105"/>
          <w:sz w:val="23"/>
          <w:szCs w:val="23"/>
        </w:rPr>
        <w:t>in</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State</w:t>
      </w:r>
      <w:r w:rsidRPr="006D24BD">
        <w:rPr>
          <w:rFonts w:ascii="Times New Roman" w:hAnsi="Times New Roman" w:cs="Times New Roman"/>
          <w:color w:val="282828"/>
          <w:spacing w:val="-10"/>
          <w:w w:val="105"/>
          <w:sz w:val="23"/>
          <w:szCs w:val="23"/>
        </w:rPr>
        <w:t xml:space="preserve"> </w:t>
      </w:r>
      <w:r w:rsidRPr="006D24BD">
        <w:rPr>
          <w:rFonts w:ascii="Times New Roman" w:hAnsi="Times New Roman" w:cs="Times New Roman"/>
          <w:color w:val="282828"/>
          <w:w w:val="105"/>
          <w:sz w:val="23"/>
          <w:szCs w:val="23"/>
        </w:rPr>
        <w:t>of</w:t>
      </w:r>
      <w:r w:rsidRPr="006D24BD">
        <w:rPr>
          <w:rFonts w:ascii="Times New Roman" w:hAnsi="Times New Roman" w:cs="Times New Roman"/>
          <w:color w:val="282828"/>
          <w:spacing w:val="-16"/>
          <w:w w:val="105"/>
          <w:sz w:val="23"/>
          <w:szCs w:val="23"/>
        </w:rPr>
        <w:t xml:space="preserve"> </w:t>
      </w:r>
      <w:r w:rsidRPr="006D24BD">
        <w:rPr>
          <w:rFonts w:ascii="Times New Roman" w:hAnsi="Times New Roman" w:cs="Times New Roman"/>
          <w:color w:val="282828"/>
          <w:w w:val="105"/>
          <w:sz w:val="23"/>
          <w:szCs w:val="23"/>
        </w:rPr>
        <w:t>Texas</w:t>
      </w:r>
      <w:r w:rsidRPr="006D24BD">
        <w:rPr>
          <w:rFonts w:ascii="Times New Roman" w:hAnsi="Times New Roman" w:cs="Times New Roman"/>
          <w:color w:val="282828"/>
          <w:spacing w:val="-3"/>
          <w:w w:val="105"/>
          <w:sz w:val="23"/>
          <w:szCs w:val="23"/>
        </w:rPr>
        <w:t xml:space="preserve"> </w:t>
      </w:r>
      <w:r w:rsidRPr="006D24BD">
        <w:rPr>
          <w:rFonts w:ascii="Times New Roman" w:hAnsi="Times New Roman" w:cs="Times New Roman"/>
          <w:color w:val="282828"/>
          <w:w w:val="105"/>
          <w:sz w:val="23"/>
          <w:szCs w:val="23"/>
        </w:rPr>
        <w:t>who</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is</w:t>
      </w:r>
      <w:r w:rsidRPr="006D24BD">
        <w:rPr>
          <w:rFonts w:ascii="Times New Roman" w:hAnsi="Times New Roman" w:cs="Times New Roman"/>
          <w:color w:val="282828"/>
          <w:spacing w:val="-16"/>
          <w:w w:val="105"/>
          <w:sz w:val="23"/>
          <w:szCs w:val="23"/>
        </w:rPr>
        <w:t xml:space="preserve"> </w:t>
      </w:r>
      <w:r w:rsidRPr="006D24BD">
        <w:rPr>
          <w:rFonts w:ascii="Times New Roman" w:hAnsi="Times New Roman" w:cs="Times New Roman"/>
          <w:color w:val="282828"/>
          <w:w w:val="105"/>
          <w:sz w:val="23"/>
          <w:szCs w:val="23"/>
        </w:rPr>
        <w:t>a</w:t>
      </w:r>
      <w:r w:rsidRPr="006D24BD">
        <w:rPr>
          <w:rFonts w:ascii="Times New Roman" w:hAnsi="Times New Roman" w:cs="Times New Roman"/>
          <w:color w:val="282828"/>
          <w:spacing w:val="-13"/>
          <w:w w:val="105"/>
          <w:sz w:val="23"/>
          <w:szCs w:val="23"/>
        </w:rPr>
        <w:t xml:space="preserve"> </w:t>
      </w:r>
      <w:r w:rsidRPr="006D24BD">
        <w:rPr>
          <w:rFonts w:ascii="Times New Roman" w:hAnsi="Times New Roman" w:cs="Times New Roman"/>
          <w:color w:val="282828"/>
          <w:w w:val="105"/>
          <w:sz w:val="23"/>
          <w:szCs w:val="23"/>
        </w:rPr>
        <w:t>licensed</w:t>
      </w:r>
      <w:r w:rsidRPr="006D24BD">
        <w:rPr>
          <w:rFonts w:ascii="Times New Roman" w:hAnsi="Times New Roman" w:cs="Times New Roman"/>
          <w:color w:val="282828"/>
          <w:spacing w:val="-1"/>
          <w:w w:val="105"/>
          <w:sz w:val="23"/>
          <w:szCs w:val="23"/>
        </w:rPr>
        <w:t xml:space="preserve"> </w:t>
      </w:r>
      <w:r w:rsidRPr="006D24BD">
        <w:rPr>
          <w:rFonts w:ascii="Times New Roman" w:hAnsi="Times New Roman" w:cs="Times New Roman"/>
          <w:color w:val="282828"/>
          <w:w w:val="105"/>
          <w:sz w:val="23"/>
          <w:szCs w:val="23"/>
        </w:rPr>
        <w:t>attorney and</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in</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good</w:t>
      </w:r>
      <w:r w:rsidRPr="006D24BD">
        <w:rPr>
          <w:rFonts w:ascii="Times New Roman" w:hAnsi="Times New Roman" w:cs="Times New Roman"/>
          <w:color w:val="282828"/>
          <w:spacing w:val="-3"/>
          <w:w w:val="105"/>
          <w:sz w:val="23"/>
          <w:szCs w:val="23"/>
        </w:rPr>
        <w:t xml:space="preserve"> </w:t>
      </w:r>
      <w:r w:rsidRPr="006D24BD">
        <w:rPr>
          <w:rFonts w:ascii="Times New Roman" w:hAnsi="Times New Roman" w:cs="Times New Roman"/>
          <w:color w:val="282828"/>
          <w:w w:val="105"/>
          <w:sz w:val="23"/>
          <w:szCs w:val="23"/>
        </w:rPr>
        <w:t>standing</w:t>
      </w:r>
      <w:r w:rsidRPr="006D24BD">
        <w:rPr>
          <w:rFonts w:ascii="Times New Roman" w:hAnsi="Times New Roman" w:cs="Times New Roman"/>
          <w:color w:val="282828"/>
          <w:spacing w:val="-5"/>
          <w:w w:val="105"/>
          <w:sz w:val="23"/>
          <w:szCs w:val="23"/>
        </w:rPr>
        <w:t xml:space="preserve"> </w:t>
      </w:r>
      <w:r w:rsidRPr="006D24BD">
        <w:rPr>
          <w:rFonts w:ascii="Times New Roman" w:hAnsi="Times New Roman" w:cs="Times New Roman"/>
          <w:color w:val="282828"/>
          <w:w w:val="105"/>
          <w:sz w:val="23"/>
          <w:szCs w:val="23"/>
        </w:rPr>
        <w:t>with</w:t>
      </w:r>
      <w:r w:rsidRPr="006D24BD">
        <w:rPr>
          <w:rFonts w:ascii="Times New Roman" w:hAnsi="Times New Roman" w:cs="Times New Roman"/>
          <w:color w:val="282828"/>
          <w:spacing w:val="-7"/>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14"/>
          <w:w w:val="105"/>
          <w:sz w:val="23"/>
          <w:szCs w:val="23"/>
        </w:rPr>
        <w:t xml:space="preserve"> </w:t>
      </w:r>
      <w:r w:rsidRPr="006D24BD">
        <w:rPr>
          <w:rFonts w:ascii="Times New Roman" w:hAnsi="Times New Roman" w:cs="Times New Roman"/>
          <w:color w:val="282828"/>
          <w:w w:val="105"/>
          <w:sz w:val="23"/>
          <w:szCs w:val="23"/>
        </w:rPr>
        <w:t>State</w:t>
      </w:r>
      <w:r w:rsidRPr="006D24BD">
        <w:rPr>
          <w:rFonts w:ascii="Times New Roman" w:hAnsi="Times New Roman" w:cs="Times New Roman"/>
          <w:color w:val="282828"/>
          <w:spacing w:val="-5"/>
          <w:w w:val="105"/>
          <w:sz w:val="23"/>
          <w:szCs w:val="23"/>
        </w:rPr>
        <w:t xml:space="preserve"> </w:t>
      </w:r>
      <w:r w:rsidRPr="006D24BD">
        <w:rPr>
          <w:rFonts w:ascii="Times New Roman" w:hAnsi="Times New Roman" w:cs="Times New Roman"/>
          <w:color w:val="282828"/>
          <w:w w:val="105"/>
          <w:sz w:val="23"/>
          <w:szCs w:val="23"/>
        </w:rPr>
        <w:t>Bar</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u w:val="thick"/>
        </w:rPr>
        <w:t>must</w:t>
      </w:r>
      <w:r w:rsidRPr="006D24BD">
        <w:rPr>
          <w:rFonts w:ascii="Times New Roman" w:hAnsi="Times New Roman" w:cs="Times New Roman"/>
          <w:color w:val="282828"/>
          <w:spacing w:val="-2"/>
          <w:w w:val="105"/>
          <w:sz w:val="23"/>
          <w:szCs w:val="23"/>
        </w:rPr>
        <w:t xml:space="preserve"> </w:t>
      </w:r>
      <w:r w:rsidRPr="006D24BD">
        <w:rPr>
          <w:rFonts w:ascii="Times New Roman" w:hAnsi="Times New Roman" w:cs="Times New Roman"/>
          <w:color w:val="282828"/>
          <w:w w:val="105"/>
          <w:sz w:val="23"/>
          <w:szCs w:val="23"/>
        </w:rPr>
        <w:t>complete</w:t>
      </w:r>
      <w:r w:rsidRPr="006D24BD">
        <w:rPr>
          <w:rFonts w:ascii="Times New Roman" w:hAnsi="Times New Roman" w:cs="Times New Roman"/>
          <w:color w:val="282828"/>
          <w:spacing w:val="-6"/>
          <w:w w:val="105"/>
          <w:sz w:val="23"/>
          <w:szCs w:val="23"/>
        </w:rPr>
        <w:t xml:space="preserve"> </w:t>
      </w:r>
      <w:r w:rsidRPr="006D24BD">
        <w:rPr>
          <w:rFonts w:ascii="Times New Roman" w:hAnsi="Times New Roman" w:cs="Times New Roman"/>
          <w:color w:val="282828"/>
          <w:w w:val="105"/>
          <w:sz w:val="23"/>
          <w:szCs w:val="23"/>
        </w:rPr>
        <w:t>successfully</w:t>
      </w:r>
      <w:r w:rsidRPr="006D24BD">
        <w:rPr>
          <w:rFonts w:ascii="Times New Roman" w:hAnsi="Times New Roman" w:cs="Times New Roman"/>
          <w:color w:val="282828"/>
          <w:spacing w:val="-1"/>
          <w:w w:val="105"/>
          <w:sz w:val="23"/>
          <w:szCs w:val="23"/>
        </w:rPr>
        <w:t xml:space="preserve"> </w:t>
      </w:r>
      <w:r w:rsidRPr="006D24BD">
        <w:rPr>
          <w:rFonts w:ascii="Times New Roman" w:hAnsi="Times New Roman" w:cs="Times New Roman"/>
          <w:color w:val="282828"/>
          <w:w w:val="105"/>
          <w:sz w:val="23"/>
          <w:szCs w:val="23"/>
        </w:rPr>
        <w:t>within</w:t>
      </w:r>
      <w:r w:rsidRPr="006D24BD">
        <w:rPr>
          <w:rFonts w:ascii="Times New Roman" w:hAnsi="Times New Roman" w:cs="Times New Roman"/>
          <w:color w:val="282828"/>
          <w:spacing w:val="-6"/>
          <w:w w:val="105"/>
          <w:sz w:val="23"/>
          <w:szCs w:val="23"/>
        </w:rPr>
        <w:t xml:space="preserve"> </w:t>
      </w:r>
      <w:r w:rsidRPr="006D24BD">
        <w:rPr>
          <w:rFonts w:ascii="Times New Roman" w:hAnsi="Times New Roman" w:cs="Times New Roman"/>
          <w:color w:val="282828"/>
          <w:w w:val="105"/>
          <w:sz w:val="23"/>
          <w:szCs w:val="23"/>
        </w:rPr>
        <w:t>one</w:t>
      </w:r>
      <w:r w:rsidRPr="006D24BD">
        <w:rPr>
          <w:rFonts w:ascii="Times New Roman" w:hAnsi="Times New Roman" w:cs="Times New Roman"/>
          <w:color w:val="282828"/>
          <w:spacing w:val="-12"/>
          <w:w w:val="105"/>
          <w:sz w:val="23"/>
          <w:szCs w:val="23"/>
        </w:rPr>
        <w:t xml:space="preserve"> </w:t>
      </w:r>
      <w:r w:rsidRPr="006D24BD">
        <w:rPr>
          <w:rFonts w:ascii="Times New Roman" w:hAnsi="Times New Roman" w:cs="Times New Roman"/>
          <w:color w:val="282828"/>
          <w:w w:val="105"/>
          <w:sz w:val="23"/>
          <w:szCs w:val="23"/>
        </w:rPr>
        <w:t>year</w:t>
      </w:r>
      <w:r w:rsidRPr="006D24BD">
        <w:rPr>
          <w:rFonts w:ascii="Times New Roman" w:hAnsi="Times New Roman" w:cs="Times New Roman"/>
          <w:color w:val="282828"/>
          <w:spacing w:val="-13"/>
          <w:w w:val="105"/>
          <w:sz w:val="23"/>
          <w:szCs w:val="23"/>
        </w:rPr>
        <w:t xml:space="preserve"> </w:t>
      </w:r>
      <w:r w:rsidRPr="006D24BD">
        <w:rPr>
          <w:rFonts w:ascii="Times New Roman" w:hAnsi="Times New Roman" w:cs="Times New Roman"/>
          <w:color w:val="282828"/>
          <w:w w:val="105"/>
          <w:sz w:val="23"/>
          <w:szCs w:val="23"/>
        </w:rPr>
        <w:t>from</w:t>
      </w:r>
      <w:r w:rsidRPr="006D24BD">
        <w:rPr>
          <w:rFonts w:ascii="Times New Roman" w:hAnsi="Times New Roman" w:cs="Times New Roman"/>
          <w:color w:val="282828"/>
          <w:spacing w:val="-6"/>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11"/>
          <w:w w:val="105"/>
          <w:sz w:val="23"/>
          <w:szCs w:val="23"/>
        </w:rPr>
        <w:t xml:space="preserve"> </w:t>
      </w:r>
      <w:r w:rsidRPr="006D24BD">
        <w:rPr>
          <w:rFonts w:ascii="Times New Roman" w:hAnsi="Times New Roman" w:cs="Times New Roman"/>
          <w:color w:val="282828"/>
          <w:w w:val="105"/>
          <w:sz w:val="23"/>
          <w:szCs w:val="23"/>
        </w:rPr>
        <w:t>date</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he</w:t>
      </w:r>
      <w:r w:rsidRPr="006D24BD">
        <w:rPr>
          <w:rFonts w:ascii="Times New Roman" w:hAnsi="Times New Roman" w:cs="Times New Roman"/>
          <w:color w:val="282828"/>
          <w:spacing w:val="-13"/>
          <w:w w:val="105"/>
          <w:sz w:val="23"/>
          <w:szCs w:val="23"/>
        </w:rPr>
        <w:t xml:space="preserve"> </w:t>
      </w:r>
      <w:r w:rsidRPr="006D24BD">
        <w:rPr>
          <w:rFonts w:ascii="Times New Roman" w:hAnsi="Times New Roman" w:cs="Times New Roman"/>
          <w:color w:val="282828"/>
          <w:w w:val="105"/>
          <w:sz w:val="23"/>
          <w:szCs w:val="23"/>
        </w:rPr>
        <w:t>is</w:t>
      </w:r>
      <w:r w:rsidRPr="006D24BD">
        <w:rPr>
          <w:rFonts w:ascii="Times New Roman" w:hAnsi="Times New Roman" w:cs="Times New Roman"/>
          <w:color w:val="282828"/>
          <w:spacing w:val="-16"/>
          <w:w w:val="105"/>
          <w:sz w:val="23"/>
          <w:szCs w:val="23"/>
        </w:rPr>
        <w:t xml:space="preserve"> </w:t>
      </w:r>
      <w:r w:rsidRPr="006D24BD">
        <w:rPr>
          <w:rFonts w:ascii="Times New Roman" w:hAnsi="Times New Roman" w:cs="Times New Roman"/>
          <w:color w:val="282828"/>
          <w:w w:val="105"/>
          <w:sz w:val="23"/>
          <w:szCs w:val="23"/>
        </w:rPr>
        <w:t>first</w:t>
      </w:r>
      <w:r w:rsidRPr="006D24BD">
        <w:rPr>
          <w:rFonts w:ascii="Times New Roman" w:hAnsi="Times New Roman" w:cs="Times New Roman"/>
          <w:color w:val="282828"/>
          <w:spacing w:val="-8"/>
          <w:w w:val="105"/>
          <w:sz w:val="23"/>
          <w:szCs w:val="23"/>
        </w:rPr>
        <w:t xml:space="preserve"> </w:t>
      </w:r>
      <w:r w:rsidRPr="006D24BD">
        <w:rPr>
          <w:rFonts w:ascii="Times New Roman" w:hAnsi="Times New Roman" w:cs="Times New Roman"/>
          <w:color w:val="282828"/>
          <w:w w:val="105"/>
          <w:sz w:val="23"/>
          <w:szCs w:val="23"/>
        </w:rPr>
        <w:t>elected or</w:t>
      </w:r>
      <w:r w:rsidRPr="006D24BD">
        <w:rPr>
          <w:rFonts w:ascii="Times New Roman" w:hAnsi="Times New Roman" w:cs="Times New Roman"/>
          <w:color w:val="282828"/>
          <w:spacing w:val="-7"/>
          <w:w w:val="105"/>
          <w:sz w:val="23"/>
          <w:szCs w:val="23"/>
        </w:rPr>
        <w:t xml:space="preserve"> </w:t>
      </w:r>
      <w:r w:rsidRPr="006D24BD">
        <w:rPr>
          <w:rFonts w:ascii="Times New Roman" w:hAnsi="Times New Roman" w:cs="Times New Roman"/>
          <w:color w:val="282828"/>
          <w:w w:val="105"/>
          <w:sz w:val="23"/>
          <w:szCs w:val="23"/>
        </w:rPr>
        <w:t>appointed,</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a</w:t>
      </w:r>
      <w:r w:rsidRPr="006D24BD">
        <w:rPr>
          <w:rFonts w:ascii="Times New Roman" w:hAnsi="Times New Roman" w:cs="Times New Roman"/>
          <w:color w:val="282828"/>
          <w:spacing w:val="-14"/>
          <w:w w:val="105"/>
          <w:sz w:val="23"/>
          <w:szCs w:val="23"/>
        </w:rPr>
        <w:t xml:space="preserve"> </w:t>
      </w:r>
      <w:r w:rsidRPr="006D24BD">
        <w:rPr>
          <w:rFonts w:ascii="Times New Roman" w:hAnsi="Times New Roman" w:cs="Times New Roman"/>
          <w:color w:val="282828"/>
          <w:w w:val="105"/>
          <w:sz w:val="23"/>
          <w:szCs w:val="23"/>
        </w:rPr>
        <w:t>12-hour</w:t>
      </w:r>
      <w:r w:rsidRPr="006D24BD">
        <w:rPr>
          <w:rFonts w:ascii="Times New Roman" w:hAnsi="Times New Roman" w:cs="Times New Roman"/>
          <w:color w:val="282828"/>
          <w:spacing w:val="-4"/>
          <w:w w:val="105"/>
          <w:sz w:val="23"/>
          <w:szCs w:val="23"/>
        </w:rPr>
        <w:t xml:space="preserve"> </w:t>
      </w:r>
      <w:r w:rsidRPr="006D24BD">
        <w:rPr>
          <w:rFonts w:ascii="Times New Roman" w:hAnsi="Times New Roman" w:cs="Times New Roman"/>
          <w:color w:val="282828"/>
          <w:w w:val="105"/>
          <w:sz w:val="23"/>
          <w:szCs w:val="23"/>
        </w:rPr>
        <w:t>course</w:t>
      </w:r>
      <w:r w:rsidRPr="006D24BD">
        <w:rPr>
          <w:rFonts w:ascii="Times New Roman" w:hAnsi="Times New Roman" w:cs="Times New Roman"/>
          <w:color w:val="282828"/>
          <w:spacing w:val="-5"/>
          <w:w w:val="105"/>
          <w:sz w:val="23"/>
          <w:szCs w:val="23"/>
        </w:rPr>
        <w:t xml:space="preserve"> </w:t>
      </w:r>
      <w:r w:rsidRPr="006D24BD">
        <w:rPr>
          <w:rFonts w:ascii="Times New Roman" w:hAnsi="Times New Roman" w:cs="Times New Roman"/>
          <w:color w:val="282828"/>
          <w:w w:val="105"/>
          <w:sz w:val="23"/>
          <w:szCs w:val="23"/>
        </w:rPr>
        <w:t>in</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the</w:t>
      </w:r>
      <w:r w:rsidRPr="006D24BD">
        <w:rPr>
          <w:rFonts w:ascii="Times New Roman" w:hAnsi="Times New Roman" w:cs="Times New Roman"/>
          <w:color w:val="282828"/>
          <w:spacing w:val="-9"/>
          <w:w w:val="105"/>
          <w:sz w:val="23"/>
          <w:szCs w:val="23"/>
        </w:rPr>
        <w:t xml:space="preserve"> </w:t>
      </w:r>
      <w:r w:rsidRPr="006D24BD">
        <w:rPr>
          <w:rFonts w:ascii="Times New Roman" w:hAnsi="Times New Roman" w:cs="Times New Roman"/>
          <w:color w:val="282828"/>
          <w:w w:val="105"/>
          <w:sz w:val="23"/>
          <w:szCs w:val="23"/>
        </w:rPr>
        <w:t>performance of</w:t>
      </w:r>
      <w:r w:rsidRPr="006D24BD">
        <w:rPr>
          <w:rFonts w:ascii="Times New Roman" w:hAnsi="Times New Roman" w:cs="Times New Roman"/>
          <w:color w:val="282828"/>
          <w:spacing w:val="-15"/>
          <w:w w:val="105"/>
          <w:sz w:val="23"/>
          <w:szCs w:val="23"/>
        </w:rPr>
        <w:t xml:space="preserve"> </w:t>
      </w:r>
      <w:r w:rsidRPr="006D24BD">
        <w:rPr>
          <w:rFonts w:ascii="Times New Roman" w:hAnsi="Times New Roman" w:cs="Times New Roman"/>
          <w:color w:val="282828"/>
          <w:w w:val="105"/>
          <w:sz w:val="23"/>
          <w:szCs w:val="23"/>
        </w:rPr>
        <w:t>his</w:t>
      </w:r>
      <w:r w:rsidRPr="006D24BD">
        <w:rPr>
          <w:rFonts w:ascii="Times New Roman" w:hAnsi="Times New Roman" w:cs="Times New Roman"/>
          <w:color w:val="282828"/>
          <w:spacing w:val="-14"/>
          <w:w w:val="105"/>
          <w:sz w:val="23"/>
          <w:szCs w:val="23"/>
        </w:rPr>
        <w:t xml:space="preserve"> </w:t>
      </w:r>
      <w:r w:rsidRPr="006D24BD">
        <w:rPr>
          <w:rFonts w:ascii="Times New Roman" w:hAnsi="Times New Roman" w:cs="Times New Roman"/>
          <w:color w:val="282828"/>
          <w:w w:val="105"/>
          <w:sz w:val="23"/>
          <w:szCs w:val="23"/>
        </w:rPr>
        <w:t>duties.</w:t>
      </w:r>
    </w:p>
    <w:p w14:paraId="3ACA930A" w14:textId="77777777" w:rsidR="00841E24" w:rsidRPr="00841E24" w:rsidRDefault="00841E24" w:rsidP="00841E24">
      <w:pPr>
        <w:kinsoku w:val="0"/>
        <w:overflowPunct w:val="0"/>
        <w:autoSpaceDE w:val="0"/>
        <w:autoSpaceDN w:val="0"/>
        <w:adjustRightInd w:val="0"/>
        <w:spacing w:before="18" w:after="0" w:line="240" w:lineRule="auto"/>
        <w:rPr>
          <w:rFonts w:ascii="Times New Roman" w:hAnsi="Times New Roman" w:cs="Times New Roman"/>
          <w:sz w:val="23"/>
          <w:szCs w:val="23"/>
        </w:rPr>
      </w:pPr>
    </w:p>
    <w:p w14:paraId="0877C858" w14:textId="77777777" w:rsidR="00841E24" w:rsidRPr="00841E24" w:rsidRDefault="00841E24" w:rsidP="00841E24">
      <w:pPr>
        <w:kinsoku w:val="0"/>
        <w:overflowPunct w:val="0"/>
        <w:autoSpaceDE w:val="0"/>
        <w:autoSpaceDN w:val="0"/>
        <w:adjustRightInd w:val="0"/>
        <w:spacing w:after="0" w:line="249" w:lineRule="auto"/>
        <w:ind w:right="180"/>
        <w:rPr>
          <w:rFonts w:ascii="Times New Roman" w:hAnsi="Times New Roman" w:cs="Times New Roman"/>
          <w:color w:val="2A2A2A"/>
          <w:w w:val="105"/>
          <w:sz w:val="23"/>
          <w:szCs w:val="23"/>
        </w:rPr>
      </w:pPr>
      <w:r w:rsidRPr="00841E24">
        <w:rPr>
          <w:rFonts w:ascii="Times New Roman" w:hAnsi="Times New Roman" w:cs="Times New Roman"/>
          <w:color w:val="2A2A2A"/>
          <w:w w:val="105"/>
          <w:sz w:val="23"/>
          <w:szCs w:val="23"/>
        </w:rPr>
        <w:t>The</w:t>
      </w:r>
      <w:r w:rsidRPr="00841E24">
        <w:rPr>
          <w:rFonts w:ascii="Times New Roman" w:hAnsi="Times New Roman" w:cs="Times New Roman"/>
          <w:color w:val="2A2A2A"/>
          <w:spacing w:val="-7"/>
          <w:w w:val="105"/>
          <w:sz w:val="23"/>
          <w:szCs w:val="23"/>
        </w:rPr>
        <w:t xml:space="preserve"> </w:t>
      </w:r>
      <w:r w:rsidRPr="00841E24">
        <w:rPr>
          <w:rFonts w:ascii="Times New Roman" w:hAnsi="Times New Roman" w:cs="Times New Roman"/>
          <w:color w:val="2A2A2A"/>
          <w:w w:val="105"/>
          <w:sz w:val="23"/>
          <w:szCs w:val="23"/>
        </w:rPr>
        <w:t>judge</w:t>
      </w:r>
      <w:r w:rsidRPr="00841E24">
        <w:rPr>
          <w:rFonts w:ascii="Times New Roman" w:hAnsi="Times New Roman" w:cs="Times New Roman"/>
          <w:color w:val="2A2A2A"/>
          <w:spacing w:val="-8"/>
          <w:w w:val="105"/>
          <w:sz w:val="23"/>
          <w:szCs w:val="23"/>
        </w:rPr>
        <w:t xml:space="preserve"> </w:t>
      </w:r>
      <w:r w:rsidRPr="00841E24">
        <w:rPr>
          <w:rFonts w:ascii="Times New Roman" w:hAnsi="Times New Roman" w:cs="Times New Roman"/>
          <w:color w:val="2A2A2A"/>
          <w:w w:val="105"/>
          <w:sz w:val="23"/>
          <w:szCs w:val="23"/>
        </w:rPr>
        <w:t>must</w:t>
      </w:r>
      <w:r w:rsidRPr="00841E24">
        <w:rPr>
          <w:rFonts w:ascii="Times New Roman" w:hAnsi="Times New Roman" w:cs="Times New Roman"/>
          <w:color w:val="2A2A2A"/>
          <w:spacing w:val="-1"/>
          <w:w w:val="105"/>
          <w:sz w:val="23"/>
          <w:szCs w:val="23"/>
        </w:rPr>
        <w:t xml:space="preserve"> </w:t>
      </w:r>
      <w:r w:rsidRPr="00841E24">
        <w:rPr>
          <w:rFonts w:ascii="Times New Roman" w:hAnsi="Times New Roman" w:cs="Times New Roman"/>
          <w:color w:val="2A2A2A"/>
          <w:w w:val="105"/>
          <w:sz w:val="23"/>
          <w:szCs w:val="23"/>
        </w:rPr>
        <w:t>complete a 12-hour course each</w:t>
      </w:r>
      <w:r w:rsidRPr="00841E24">
        <w:rPr>
          <w:rFonts w:ascii="Times New Roman" w:hAnsi="Times New Roman" w:cs="Times New Roman"/>
          <w:color w:val="2A2A2A"/>
          <w:spacing w:val="-10"/>
          <w:w w:val="105"/>
          <w:sz w:val="23"/>
          <w:szCs w:val="23"/>
        </w:rPr>
        <w:t xml:space="preserve"> </w:t>
      </w:r>
      <w:r w:rsidRPr="00841E24">
        <w:rPr>
          <w:rFonts w:ascii="Times New Roman" w:hAnsi="Times New Roman" w:cs="Times New Roman"/>
          <w:color w:val="2A2A2A"/>
          <w:w w:val="105"/>
          <w:sz w:val="23"/>
          <w:szCs w:val="23"/>
        </w:rPr>
        <w:t>calendar</w:t>
      </w:r>
      <w:r w:rsidRPr="00841E24">
        <w:rPr>
          <w:rFonts w:ascii="Times New Roman" w:hAnsi="Times New Roman" w:cs="Times New Roman"/>
          <w:color w:val="2A2A2A"/>
          <w:spacing w:val="-2"/>
          <w:w w:val="105"/>
          <w:sz w:val="23"/>
          <w:szCs w:val="23"/>
        </w:rPr>
        <w:t xml:space="preserve"> </w:t>
      </w:r>
      <w:r w:rsidRPr="00841E24">
        <w:rPr>
          <w:rFonts w:ascii="Times New Roman" w:hAnsi="Times New Roman" w:cs="Times New Roman"/>
          <w:color w:val="2A2A2A"/>
          <w:w w:val="105"/>
          <w:sz w:val="23"/>
          <w:szCs w:val="23"/>
        </w:rPr>
        <w:t>year,</w:t>
      </w:r>
      <w:r w:rsidRPr="00841E24">
        <w:rPr>
          <w:rFonts w:ascii="Times New Roman" w:hAnsi="Times New Roman" w:cs="Times New Roman"/>
          <w:color w:val="2A2A2A"/>
          <w:spacing w:val="-9"/>
          <w:w w:val="105"/>
          <w:sz w:val="23"/>
          <w:szCs w:val="23"/>
        </w:rPr>
        <w:t xml:space="preserve"> </w:t>
      </w:r>
      <w:r w:rsidRPr="00841E24">
        <w:rPr>
          <w:rFonts w:ascii="Times New Roman" w:hAnsi="Times New Roman" w:cs="Times New Roman"/>
          <w:color w:val="2A2A2A"/>
          <w:w w:val="105"/>
          <w:sz w:val="23"/>
          <w:szCs w:val="23"/>
        </w:rPr>
        <w:t>following</w:t>
      </w:r>
      <w:r w:rsidRPr="00841E24">
        <w:rPr>
          <w:rFonts w:ascii="Times New Roman" w:hAnsi="Times New Roman" w:cs="Times New Roman"/>
          <w:color w:val="2A2A2A"/>
          <w:spacing w:val="-7"/>
          <w:w w:val="105"/>
          <w:sz w:val="23"/>
          <w:szCs w:val="23"/>
        </w:rPr>
        <w:t xml:space="preserve"> </w:t>
      </w:r>
      <w:r w:rsidRPr="00841E24">
        <w:rPr>
          <w:rFonts w:ascii="Times New Roman" w:hAnsi="Times New Roman" w:cs="Times New Roman"/>
          <w:color w:val="2A2A2A"/>
          <w:w w:val="105"/>
          <w:sz w:val="23"/>
          <w:szCs w:val="23"/>
        </w:rPr>
        <w:t>the</w:t>
      </w:r>
      <w:r w:rsidRPr="00841E24">
        <w:rPr>
          <w:rFonts w:ascii="Times New Roman" w:hAnsi="Times New Roman" w:cs="Times New Roman"/>
          <w:color w:val="2A2A2A"/>
          <w:spacing w:val="-12"/>
          <w:w w:val="105"/>
          <w:sz w:val="23"/>
          <w:szCs w:val="23"/>
        </w:rPr>
        <w:t xml:space="preserve"> </w:t>
      </w:r>
      <w:r w:rsidRPr="00841E24">
        <w:rPr>
          <w:rFonts w:ascii="Times New Roman" w:hAnsi="Times New Roman" w:cs="Times New Roman"/>
          <w:color w:val="2A2A2A"/>
          <w:w w:val="105"/>
          <w:sz w:val="23"/>
          <w:szCs w:val="23"/>
        </w:rPr>
        <w:t>calendar</w:t>
      </w:r>
      <w:r w:rsidRPr="00841E24">
        <w:rPr>
          <w:rFonts w:ascii="Times New Roman" w:hAnsi="Times New Roman" w:cs="Times New Roman"/>
          <w:color w:val="2A2A2A"/>
          <w:spacing w:val="-9"/>
          <w:w w:val="105"/>
          <w:sz w:val="23"/>
          <w:szCs w:val="23"/>
        </w:rPr>
        <w:t xml:space="preserve"> </w:t>
      </w:r>
      <w:r w:rsidRPr="00841E24">
        <w:rPr>
          <w:rFonts w:ascii="Times New Roman" w:hAnsi="Times New Roman" w:cs="Times New Roman"/>
          <w:color w:val="2A2A2A"/>
          <w:w w:val="105"/>
          <w:sz w:val="23"/>
          <w:szCs w:val="23"/>
        </w:rPr>
        <w:t>year in which</w:t>
      </w:r>
      <w:r w:rsidRPr="00841E24">
        <w:rPr>
          <w:rFonts w:ascii="Times New Roman" w:hAnsi="Times New Roman" w:cs="Times New Roman"/>
          <w:color w:val="2A2A2A"/>
          <w:spacing w:val="-2"/>
          <w:w w:val="105"/>
          <w:sz w:val="23"/>
          <w:szCs w:val="23"/>
        </w:rPr>
        <w:t xml:space="preserve"> </w:t>
      </w:r>
      <w:r w:rsidRPr="00841E24">
        <w:rPr>
          <w:rFonts w:ascii="Times New Roman" w:hAnsi="Times New Roman" w:cs="Times New Roman"/>
          <w:color w:val="2A2A2A"/>
          <w:w w:val="105"/>
          <w:sz w:val="23"/>
          <w:szCs w:val="23"/>
        </w:rPr>
        <w:t>the</w:t>
      </w:r>
      <w:r w:rsidRPr="00841E24">
        <w:rPr>
          <w:rFonts w:ascii="Times New Roman" w:hAnsi="Times New Roman" w:cs="Times New Roman"/>
          <w:color w:val="2A2A2A"/>
          <w:spacing w:val="-7"/>
          <w:w w:val="105"/>
          <w:sz w:val="23"/>
          <w:szCs w:val="23"/>
        </w:rPr>
        <w:t xml:space="preserve"> </w:t>
      </w:r>
      <w:r w:rsidRPr="00841E24">
        <w:rPr>
          <w:rFonts w:ascii="Times New Roman" w:hAnsi="Times New Roman" w:cs="Times New Roman"/>
          <w:color w:val="2A2A2A"/>
          <w:w w:val="105"/>
          <w:sz w:val="23"/>
          <w:szCs w:val="23"/>
        </w:rPr>
        <w:t>initial</w:t>
      </w:r>
      <w:r w:rsidRPr="00841E24">
        <w:rPr>
          <w:rFonts w:ascii="Times New Roman" w:hAnsi="Times New Roman" w:cs="Times New Roman"/>
          <w:color w:val="2A2A2A"/>
          <w:spacing w:val="-4"/>
          <w:w w:val="105"/>
          <w:sz w:val="23"/>
          <w:szCs w:val="23"/>
        </w:rPr>
        <w:t xml:space="preserve"> </w:t>
      </w:r>
      <w:r w:rsidRPr="00841E24">
        <w:rPr>
          <w:rFonts w:ascii="Times New Roman" w:hAnsi="Times New Roman" w:cs="Times New Roman"/>
          <w:color w:val="2A2A2A"/>
          <w:w w:val="105"/>
          <w:sz w:val="23"/>
          <w:szCs w:val="23"/>
        </w:rPr>
        <w:t>course</w:t>
      </w:r>
      <w:r w:rsidRPr="00841E24">
        <w:rPr>
          <w:rFonts w:ascii="Times New Roman" w:hAnsi="Times New Roman" w:cs="Times New Roman"/>
          <w:color w:val="2A2A2A"/>
          <w:spacing w:val="-3"/>
          <w:w w:val="105"/>
          <w:sz w:val="23"/>
          <w:szCs w:val="23"/>
        </w:rPr>
        <w:t xml:space="preserve"> </w:t>
      </w:r>
      <w:r w:rsidRPr="00841E24">
        <w:rPr>
          <w:rFonts w:ascii="Times New Roman" w:hAnsi="Times New Roman" w:cs="Times New Roman"/>
          <w:color w:val="2A2A2A"/>
          <w:w w:val="105"/>
          <w:sz w:val="23"/>
          <w:szCs w:val="23"/>
        </w:rPr>
        <w:t>was</w:t>
      </w:r>
      <w:r w:rsidRPr="00841E24">
        <w:rPr>
          <w:rFonts w:ascii="Times New Roman" w:hAnsi="Times New Roman" w:cs="Times New Roman"/>
          <w:color w:val="2A2A2A"/>
          <w:spacing w:val="-5"/>
          <w:w w:val="105"/>
          <w:sz w:val="23"/>
          <w:szCs w:val="23"/>
        </w:rPr>
        <w:t xml:space="preserve"> </w:t>
      </w:r>
      <w:r w:rsidRPr="00841E24">
        <w:rPr>
          <w:rFonts w:ascii="Times New Roman" w:hAnsi="Times New Roman" w:cs="Times New Roman"/>
          <w:color w:val="2A2A2A"/>
          <w:w w:val="105"/>
          <w:sz w:val="23"/>
          <w:szCs w:val="23"/>
        </w:rPr>
        <w:t>taken.</w:t>
      </w:r>
    </w:p>
    <w:p w14:paraId="764D860C" w14:textId="77777777" w:rsidR="00841E24" w:rsidRPr="00841E24" w:rsidRDefault="00841E24" w:rsidP="00841E24">
      <w:pPr>
        <w:kinsoku w:val="0"/>
        <w:overflowPunct w:val="0"/>
        <w:autoSpaceDE w:val="0"/>
        <w:autoSpaceDN w:val="0"/>
        <w:adjustRightInd w:val="0"/>
        <w:spacing w:before="17" w:after="0" w:line="240" w:lineRule="auto"/>
        <w:rPr>
          <w:rFonts w:ascii="Times New Roman" w:hAnsi="Times New Roman" w:cs="Times New Roman"/>
          <w:sz w:val="23"/>
          <w:szCs w:val="23"/>
        </w:rPr>
      </w:pPr>
    </w:p>
    <w:p w14:paraId="171C6F66" w14:textId="2ED71D52" w:rsidR="00841E24" w:rsidRPr="00841E24" w:rsidRDefault="00841E24" w:rsidP="001D53A8">
      <w:pPr>
        <w:kinsoku w:val="0"/>
        <w:overflowPunct w:val="0"/>
        <w:autoSpaceDE w:val="0"/>
        <w:autoSpaceDN w:val="0"/>
        <w:adjustRightInd w:val="0"/>
        <w:spacing w:after="4" w:line="240" w:lineRule="auto"/>
        <w:jc w:val="both"/>
        <w:rPr>
          <w:rFonts w:ascii="Times New Roman" w:hAnsi="Times New Roman" w:cs="Times New Roman"/>
          <w:color w:val="2A2A2A"/>
          <w:w w:val="105"/>
          <w:sz w:val="23"/>
          <w:szCs w:val="23"/>
        </w:rPr>
      </w:pPr>
      <w:r w:rsidRPr="00841E24">
        <w:rPr>
          <w:rFonts w:ascii="Times New Roman" w:hAnsi="Times New Roman" w:cs="Times New Roman"/>
          <w:color w:val="2A2A2A"/>
          <w:w w:val="105"/>
          <w:sz w:val="23"/>
          <w:szCs w:val="23"/>
        </w:rPr>
        <w:t>READ, APPROVED AND ADOPTED on first</w:t>
      </w:r>
      <w:r w:rsidRPr="00841E24">
        <w:rPr>
          <w:rFonts w:ascii="Times New Roman" w:hAnsi="Times New Roman" w:cs="Times New Roman"/>
          <w:color w:val="2A2A2A"/>
          <w:spacing w:val="-5"/>
          <w:w w:val="105"/>
          <w:sz w:val="23"/>
          <w:szCs w:val="23"/>
        </w:rPr>
        <w:t xml:space="preserve"> </w:t>
      </w:r>
      <w:r w:rsidRPr="00841E24">
        <w:rPr>
          <w:rFonts w:ascii="Times New Roman" w:hAnsi="Times New Roman" w:cs="Times New Roman"/>
          <w:color w:val="2A2A2A"/>
          <w:w w:val="105"/>
          <w:sz w:val="23"/>
          <w:szCs w:val="23"/>
        </w:rPr>
        <w:t>the</w:t>
      </w:r>
      <w:r w:rsidRPr="00841E24">
        <w:rPr>
          <w:rFonts w:ascii="Times New Roman" w:hAnsi="Times New Roman" w:cs="Times New Roman"/>
          <w:color w:val="2A2A2A"/>
          <w:spacing w:val="-1"/>
          <w:w w:val="105"/>
          <w:sz w:val="23"/>
          <w:szCs w:val="23"/>
        </w:rPr>
        <w:t xml:space="preserve"> </w:t>
      </w:r>
      <w:r w:rsidRPr="00841E24">
        <w:rPr>
          <w:rFonts w:ascii="Times New Roman" w:hAnsi="Times New Roman" w:cs="Times New Roman"/>
          <w:color w:val="2A2A2A"/>
          <w:w w:val="105"/>
          <w:sz w:val="23"/>
          <w:szCs w:val="23"/>
        </w:rPr>
        <w:t>12</w:t>
      </w:r>
      <w:r w:rsidRPr="00841E24">
        <w:rPr>
          <w:rFonts w:ascii="Times New Roman" w:hAnsi="Times New Roman" w:cs="Times New Roman"/>
          <w:color w:val="2A2A2A"/>
          <w:w w:val="105"/>
          <w:sz w:val="23"/>
          <w:szCs w:val="23"/>
          <w:vertAlign w:val="superscript"/>
        </w:rPr>
        <w:t>th</w:t>
      </w:r>
      <w:r w:rsidRPr="00841E24">
        <w:rPr>
          <w:rFonts w:ascii="Times New Roman" w:hAnsi="Times New Roman" w:cs="Times New Roman"/>
          <w:color w:val="2A2A2A"/>
          <w:spacing w:val="-8"/>
          <w:w w:val="105"/>
          <w:sz w:val="23"/>
          <w:szCs w:val="23"/>
        </w:rPr>
        <w:t xml:space="preserve"> </w:t>
      </w:r>
      <w:r w:rsidRPr="00841E24">
        <w:rPr>
          <w:rFonts w:ascii="Times New Roman" w:hAnsi="Times New Roman" w:cs="Times New Roman"/>
          <w:color w:val="2A2A2A"/>
          <w:w w:val="105"/>
          <w:sz w:val="23"/>
          <w:szCs w:val="23"/>
        </w:rPr>
        <w:t>day</w:t>
      </w:r>
      <w:r w:rsidRPr="00841E24">
        <w:rPr>
          <w:rFonts w:ascii="Times New Roman" w:hAnsi="Times New Roman" w:cs="Times New Roman"/>
          <w:color w:val="2A2A2A"/>
          <w:spacing w:val="-3"/>
          <w:w w:val="105"/>
          <w:sz w:val="23"/>
          <w:szCs w:val="23"/>
        </w:rPr>
        <w:t xml:space="preserve"> </w:t>
      </w:r>
      <w:r w:rsidRPr="00841E24">
        <w:rPr>
          <w:rFonts w:ascii="Times New Roman" w:hAnsi="Times New Roman" w:cs="Times New Roman"/>
          <w:color w:val="2A2A2A"/>
          <w:w w:val="105"/>
          <w:sz w:val="23"/>
          <w:szCs w:val="23"/>
        </w:rPr>
        <w:t xml:space="preserve">of </w:t>
      </w:r>
      <w:r w:rsidR="005F1CB2" w:rsidRPr="00841E24">
        <w:rPr>
          <w:rFonts w:ascii="Times New Roman" w:hAnsi="Times New Roman" w:cs="Times New Roman"/>
          <w:color w:val="2A2A2A"/>
          <w:w w:val="105"/>
          <w:sz w:val="23"/>
          <w:szCs w:val="23"/>
        </w:rPr>
        <w:t>June</w:t>
      </w:r>
      <w:r w:rsidRPr="00841E24">
        <w:rPr>
          <w:rFonts w:ascii="Times New Roman" w:hAnsi="Times New Roman" w:cs="Times New Roman"/>
          <w:color w:val="2A2A2A"/>
          <w:w w:val="105"/>
          <w:sz w:val="23"/>
          <w:szCs w:val="23"/>
        </w:rPr>
        <w:t xml:space="preserve"> 2000.</w:t>
      </w:r>
    </w:p>
    <w:p w14:paraId="38EA6B68" w14:textId="78719B18" w:rsidR="00841E24" w:rsidRPr="00841E24" w:rsidRDefault="00841E24" w:rsidP="00841E24">
      <w:pPr>
        <w:kinsoku w:val="0"/>
        <w:overflowPunct w:val="0"/>
        <w:autoSpaceDE w:val="0"/>
        <w:autoSpaceDN w:val="0"/>
        <w:adjustRightInd w:val="0"/>
        <w:spacing w:after="0" w:line="240" w:lineRule="auto"/>
        <w:ind w:left="5895"/>
        <w:rPr>
          <w:rFonts w:ascii="Times New Roman" w:hAnsi="Times New Roman" w:cs="Times New Roman"/>
          <w:sz w:val="20"/>
          <w:szCs w:val="20"/>
        </w:rPr>
      </w:pPr>
      <w:r w:rsidRPr="00841E24">
        <w:rPr>
          <w:rFonts w:ascii="Times New Roman" w:hAnsi="Times New Roman" w:cs="Times New Roman"/>
          <w:noProof/>
          <w:sz w:val="20"/>
          <w:szCs w:val="20"/>
        </w:rPr>
        <w:drawing>
          <wp:inline distT="0" distB="0" distL="0" distR="0" wp14:anchorId="09DA7CA4" wp14:editId="490008B1">
            <wp:extent cx="1638300" cy="381000"/>
            <wp:effectExtent l="0" t="0" r="0" b="0"/>
            <wp:docPr id="1234488320" name="Picture 27" descr="A close up of a logo&#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34488320" name="Picture 27" descr="A close up of a logo&#10;&#10;AI-generated content may be incorrect."/>
                    <pic:cNvPicPr>
                      <a:picLocks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638300" cy="381000"/>
                    </a:xfrm>
                    <a:prstGeom prst="rect">
                      <a:avLst/>
                    </a:prstGeom>
                    <a:noFill/>
                    <a:ln>
                      <a:noFill/>
                    </a:ln>
                  </pic:spPr>
                </pic:pic>
              </a:graphicData>
            </a:graphic>
          </wp:inline>
        </w:drawing>
      </w:r>
    </w:p>
    <w:p w14:paraId="142735F9" w14:textId="5B42047E" w:rsidR="00841E24" w:rsidRPr="00841E24" w:rsidRDefault="00841E24" w:rsidP="00841E24">
      <w:pPr>
        <w:kinsoku w:val="0"/>
        <w:overflowPunct w:val="0"/>
        <w:autoSpaceDE w:val="0"/>
        <w:autoSpaceDN w:val="0"/>
        <w:adjustRightInd w:val="0"/>
        <w:spacing w:after="0" w:line="252" w:lineRule="auto"/>
        <w:ind w:left="5574" w:right="2058" w:firstLine="3"/>
        <w:rPr>
          <w:rFonts w:ascii="Times New Roman" w:hAnsi="Times New Roman" w:cs="Times New Roman"/>
          <w:color w:val="2A2A2A"/>
          <w:sz w:val="23"/>
          <w:szCs w:val="23"/>
        </w:rPr>
      </w:pPr>
      <w:r w:rsidRPr="00841E24">
        <w:rPr>
          <w:rFonts w:ascii="Times New Roman" w:hAnsi="Times New Roman" w:cs="Times New Roman"/>
          <w:color w:val="2A2A2A"/>
          <w:sz w:val="23"/>
          <w:szCs w:val="23"/>
        </w:rPr>
        <w:t>Jae</w:t>
      </w:r>
      <w:r>
        <w:rPr>
          <w:rFonts w:ascii="Times New Roman" w:hAnsi="Times New Roman" w:cs="Times New Roman"/>
          <w:color w:val="2A2A2A"/>
          <w:sz w:val="23"/>
          <w:szCs w:val="23"/>
        </w:rPr>
        <w:t>k</w:t>
      </w:r>
      <w:r w:rsidRPr="00841E24">
        <w:rPr>
          <w:rFonts w:ascii="Times New Roman" w:hAnsi="Times New Roman" w:cs="Times New Roman"/>
          <w:color w:val="2A2A2A"/>
          <w:spacing w:val="80"/>
          <w:sz w:val="23"/>
          <w:szCs w:val="23"/>
        </w:rPr>
        <w:t xml:space="preserve"> </w:t>
      </w:r>
      <w:r w:rsidRPr="00841E24">
        <w:rPr>
          <w:rFonts w:ascii="Times New Roman" w:hAnsi="Times New Roman" w:cs="Times New Roman"/>
          <w:color w:val="2A2A2A"/>
          <w:sz w:val="23"/>
          <w:szCs w:val="23"/>
        </w:rPr>
        <w:t>Crane, Mayor City of Bogata, Texas</w:t>
      </w:r>
    </w:p>
    <w:p w14:paraId="3F4E45FB" w14:textId="77777777" w:rsidR="00841E24" w:rsidRPr="00841E24" w:rsidRDefault="00841E24" w:rsidP="00841E24">
      <w:pPr>
        <w:kinsoku w:val="0"/>
        <w:overflowPunct w:val="0"/>
        <w:autoSpaceDE w:val="0"/>
        <w:autoSpaceDN w:val="0"/>
        <w:adjustRightInd w:val="0"/>
        <w:spacing w:before="234" w:after="0" w:line="240" w:lineRule="auto"/>
        <w:ind w:left="1244"/>
        <w:rPr>
          <w:rFonts w:ascii="Times New Roman" w:hAnsi="Times New Roman" w:cs="Times New Roman"/>
          <w:color w:val="2A2A2A"/>
          <w:spacing w:val="-2"/>
          <w:w w:val="105"/>
          <w:sz w:val="23"/>
          <w:szCs w:val="23"/>
        </w:rPr>
      </w:pPr>
      <w:r w:rsidRPr="00841E24">
        <w:rPr>
          <w:rFonts w:ascii="Times New Roman" w:hAnsi="Times New Roman" w:cs="Times New Roman"/>
          <w:color w:val="2A2A2A"/>
          <w:spacing w:val="-2"/>
          <w:w w:val="105"/>
          <w:sz w:val="23"/>
          <w:szCs w:val="23"/>
        </w:rPr>
        <w:t>ATTEST:</w:t>
      </w:r>
    </w:p>
    <w:p w14:paraId="38DF94B0" w14:textId="77777777" w:rsidR="00841E24" w:rsidRPr="00841E24" w:rsidRDefault="00841E24" w:rsidP="00841E24">
      <w:pPr>
        <w:kinsoku w:val="0"/>
        <w:overflowPunct w:val="0"/>
        <w:autoSpaceDE w:val="0"/>
        <w:autoSpaceDN w:val="0"/>
        <w:adjustRightInd w:val="0"/>
        <w:spacing w:after="0" w:line="240" w:lineRule="auto"/>
        <w:rPr>
          <w:rFonts w:ascii="Times New Roman" w:hAnsi="Times New Roman" w:cs="Times New Roman"/>
          <w:sz w:val="23"/>
          <w:szCs w:val="23"/>
        </w:rPr>
      </w:pPr>
    </w:p>
    <w:p w14:paraId="3113AF8A" w14:textId="77777777" w:rsidR="00841E24" w:rsidRDefault="00841E24" w:rsidP="00841E24">
      <w:pPr>
        <w:kinsoku w:val="0"/>
        <w:overflowPunct w:val="0"/>
        <w:autoSpaceDE w:val="0"/>
        <w:autoSpaceDN w:val="0"/>
        <w:adjustRightInd w:val="0"/>
        <w:spacing w:after="0" w:line="256" w:lineRule="auto"/>
        <w:ind w:left="1237" w:right="4726"/>
        <w:rPr>
          <w:rFonts w:ascii="Times New Roman" w:hAnsi="Times New Roman" w:cs="Times New Roman"/>
          <w:color w:val="2A2A2A"/>
          <w:spacing w:val="80"/>
          <w:w w:val="150"/>
          <w:sz w:val="23"/>
          <w:szCs w:val="23"/>
          <w:u w:val="single" w:color="000000"/>
        </w:rPr>
      </w:pPr>
      <w:r w:rsidRPr="00841E24">
        <w:rPr>
          <w:rFonts w:ascii="Times New Roman" w:hAnsi="Times New Roman" w:cs="Times New Roman"/>
          <w:color w:val="2A2A2A"/>
          <w:spacing w:val="80"/>
          <w:w w:val="150"/>
          <w:sz w:val="23"/>
          <w:szCs w:val="23"/>
          <w:u w:val="single" w:color="000000"/>
        </w:rPr>
        <w:t xml:space="preserve">                    </w:t>
      </w:r>
    </w:p>
    <w:p w14:paraId="7457E9FE" w14:textId="76E45812" w:rsidR="00841E24" w:rsidRPr="00841E24" w:rsidRDefault="00841E24" w:rsidP="00841E24">
      <w:pPr>
        <w:kinsoku w:val="0"/>
        <w:overflowPunct w:val="0"/>
        <w:autoSpaceDE w:val="0"/>
        <w:autoSpaceDN w:val="0"/>
        <w:adjustRightInd w:val="0"/>
        <w:spacing w:after="0" w:line="256" w:lineRule="auto"/>
        <w:ind w:left="1237" w:right="4726"/>
        <w:rPr>
          <w:rFonts w:ascii="Times New Roman" w:hAnsi="Times New Roman" w:cs="Times New Roman"/>
          <w:color w:val="2A2A2A"/>
          <w:sz w:val="23"/>
          <w:szCs w:val="23"/>
        </w:rPr>
      </w:pPr>
      <w:r w:rsidRPr="00841E24">
        <w:rPr>
          <w:rFonts w:ascii="Times New Roman" w:hAnsi="Times New Roman" w:cs="Times New Roman"/>
          <w:color w:val="2A2A2A"/>
          <w:spacing w:val="-43"/>
          <w:w w:val="150"/>
          <w:sz w:val="23"/>
          <w:szCs w:val="23"/>
        </w:rPr>
        <w:t xml:space="preserve"> </w:t>
      </w:r>
      <w:r w:rsidRPr="00841E24">
        <w:rPr>
          <w:rFonts w:ascii="Times New Roman" w:hAnsi="Times New Roman" w:cs="Times New Roman"/>
          <w:color w:val="2A2A2A"/>
          <w:sz w:val="23"/>
          <w:szCs w:val="23"/>
        </w:rPr>
        <w:t>Anita</w:t>
      </w:r>
      <w:r w:rsidRPr="00841E24">
        <w:rPr>
          <w:rFonts w:ascii="Times New Roman" w:hAnsi="Times New Roman" w:cs="Times New Roman"/>
          <w:color w:val="2A2A2A"/>
          <w:spacing w:val="13"/>
          <w:sz w:val="23"/>
          <w:szCs w:val="23"/>
        </w:rPr>
        <w:t xml:space="preserve"> </w:t>
      </w:r>
      <w:r w:rsidRPr="00841E24">
        <w:rPr>
          <w:rFonts w:ascii="Times New Roman" w:hAnsi="Times New Roman" w:cs="Times New Roman"/>
          <w:color w:val="2A2A2A"/>
          <w:sz w:val="23"/>
          <w:szCs w:val="23"/>
        </w:rPr>
        <w:t>Couch,</w:t>
      </w:r>
      <w:r w:rsidRPr="00841E24">
        <w:rPr>
          <w:rFonts w:ascii="Times New Roman" w:hAnsi="Times New Roman" w:cs="Times New Roman"/>
          <w:color w:val="2A2A2A"/>
          <w:spacing w:val="14"/>
          <w:sz w:val="23"/>
          <w:szCs w:val="23"/>
        </w:rPr>
        <w:t xml:space="preserve"> </w:t>
      </w:r>
      <w:r w:rsidRPr="00841E24">
        <w:rPr>
          <w:rFonts w:ascii="Times New Roman" w:hAnsi="Times New Roman" w:cs="Times New Roman"/>
          <w:color w:val="2A2A2A"/>
          <w:sz w:val="23"/>
          <w:szCs w:val="23"/>
        </w:rPr>
        <w:t>City Secretary</w:t>
      </w:r>
    </w:p>
    <w:p w14:paraId="33405CB3" w14:textId="1F1CFEBF" w:rsidR="00C77E72" w:rsidRPr="00E022BA" w:rsidRDefault="00841E24" w:rsidP="00E022BA">
      <w:pPr>
        <w:kinsoku w:val="0"/>
        <w:overflowPunct w:val="0"/>
        <w:autoSpaceDE w:val="0"/>
        <w:autoSpaceDN w:val="0"/>
        <w:adjustRightInd w:val="0"/>
        <w:spacing w:after="0" w:line="240" w:lineRule="auto"/>
        <w:rPr>
          <w:rFonts w:ascii="Times New Roman" w:hAnsi="Times New Roman" w:cs="Times New Roman"/>
          <w:sz w:val="20"/>
          <w:szCs w:val="20"/>
        </w:rPr>
      </w:pPr>
      <w:r w:rsidRPr="00841E24">
        <w:rPr>
          <w:rFonts w:ascii="Times New Roman" w:hAnsi="Times New Roman" w:cs="Times New Roman"/>
          <w:noProof/>
          <w:sz w:val="20"/>
          <w:szCs w:val="20"/>
        </w:rPr>
        <w:drawing>
          <wp:inline distT="0" distB="0" distL="0" distR="0" wp14:anchorId="1DEC67D0" wp14:editId="33C934EC">
            <wp:extent cx="1495425" cy="1371600"/>
            <wp:effectExtent l="0" t="0" r="9525" b="0"/>
            <wp:docPr id="1997719272" name="Picture 26" descr="A stamp with text and a bird&#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97719272" name="Picture 26" descr="A stamp with text and a bird&#10;&#10;AI-generated content may be incorrect."/>
                    <pic:cNvPicPr>
                      <a:picLocks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495425" cy="1371600"/>
                    </a:xfrm>
                    <a:prstGeom prst="rect">
                      <a:avLst/>
                    </a:prstGeom>
                    <a:noFill/>
                    <a:ln>
                      <a:noFill/>
                    </a:ln>
                  </pic:spPr>
                </pic:pic>
              </a:graphicData>
            </a:graphic>
          </wp:inline>
        </w:drawing>
      </w:r>
    </w:p>
    <w:p w14:paraId="6F85BC64" w14:textId="77777777" w:rsidR="00721902" w:rsidRDefault="00721902" w:rsidP="00CE7444">
      <w:pPr>
        <w:pStyle w:val="ListParagraph"/>
        <w:tabs>
          <w:tab w:val="left" w:pos="520"/>
        </w:tabs>
        <w:spacing w:before="193" w:line="208" w:lineRule="auto"/>
        <w:ind w:left="520" w:right="1333"/>
        <w:rPr>
          <w:bCs/>
          <w:color w:val="2F2F2F"/>
          <w:sz w:val="28"/>
          <w:szCs w:val="28"/>
        </w:rPr>
      </w:pPr>
    </w:p>
    <w:p w14:paraId="27644A7D" w14:textId="50EBAD51" w:rsidR="00721902" w:rsidRDefault="00721902" w:rsidP="00CE7444">
      <w:pPr>
        <w:pStyle w:val="ListParagraph"/>
        <w:tabs>
          <w:tab w:val="left" w:pos="520"/>
        </w:tabs>
        <w:spacing w:before="193" w:line="208" w:lineRule="auto"/>
        <w:ind w:left="520" w:right="1333"/>
        <w:rPr>
          <w:bCs/>
          <w:color w:val="2F2F2F"/>
          <w:sz w:val="28"/>
          <w:szCs w:val="28"/>
        </w:rPr>
      </w:pPr>
      <w:r w:rsidRPr="00721902">
        <w:rPr>
          <w:bCs/>
          <w:color w:val="2F2F2F"/>
          <w:sz w:val="28"/>
          <w:szCs w:val="28"/>
        </w:rPr>
        <w:t>§</w:t>
      </w:r>
      <w:r w:rsidRPr="00721902">
        <w:rPr>
          <w:bCs/>
          <w:color w:val="2F2F2F"/>
          <w:spacing w:val="27"/>
          <w:sz w:val="28"/>
          <w:szCs w:val="28"/>
        </w:rPr>
        <w:t xml:space="preserve"> </w:t>
      </w:r>
      <w:r w:rsidRPr="00721902">
        <w:rPr>
          <w:bCs/>
          <w:color w:val="2F2F2F"/>
          <w:sz w:val="28"/>
          <w:szCs w:val="28"/>
        </w:rPr>
        <w:t>9.</w:t>
      </w:r>
      <w:r w:rsidR="00574ECB">
        <w:rPr>
          <w:bCs/>
          <w:color w:val="2F2F2F"/>
          <w:sz w:val="28"/>
          <w:szCs w:val="28"/>
        </w:rPr>
        <w:t>01.0</w:t>
      </w:r>
      <w:r w:rsidRPr="00721902">
        <w:rPr>
          <w:bCs/>
          <w:color w:val="2F2F2F"/>
          <w:sz w:val="28"/>
          <w:szCs w:val="28"/>
        </w:rPr>
        <w:t>0</w:t>
      </w:r>
      <w:r>
        <w:rPr>
          <w:bCs/>
          <w:color w:val="2F2F2F"/>
          <w:sz w:val="28"/>
          <w:szCs w:val="28"/>
        </w:rPr>
        <w:t xml:space="preserve">7  </w:t>
      </w:r>
      <w:r w:rsidRPr="009C5514">
        <w:rPr>
          <w:b/>
          <w:color w:val="2F2F2F"/>
          <w:sz w:val="28"/>
          <w:szCs w:val="28"/>
        </w:rPr>
        <w:t>(Ord # 01-23</w:t>
      </w:r>
      <w:r w:rsidR="00DA0309" w:rsidRPr="009C5514">
        <w:rPr>
          <w:b/>
          <w:color w:val="2F2F2F"/>
          <w:sz w:val="28"/>
          <w:szCs w:val="28"/>
        </w:rPr>
        <w:t>)</w:t>
      </w:r>
      <w:r w:rsidR="00DA0309">
        <w:rPr>
          <w:bCs/>
          <w:color w:val="2F2F2F"/>
          <w:sz w:val="28"/>
          <w:szCs w:val="28"/>
        </w:rPr>
        <w:t xml:space="preserve">   Amending</w:t>
      </w:r>
      <w:r w:rsidR="00E34A58">
        <w:rPr>
          <w:bCs/>
          <w:color w:val="2F2F2F"/>
          <w:sz w:val="28"/>
          <w:szCs w:val="28"/>
        </w:rPr>
        <w:t xml:space="preserve"> Ord # 99-09 Court Technology Fund</w:t>
      </w:r>
    </w:p>
    <w:p w14:paraId="7E066F3D" w14:textId="36940D86" w:rsidR="00E022BA" w:rsidRPr="00E022BA" w:rsidRDefault="00E022BA" w:rsidP="00F8548F">
      <w:pPr>
        <w:kinsoku w:val="0"/>
        <w:overflowPunct w:val="0"/>
        <w:autoSpaceDE w:val="0"/>
        <w:autoSpaceDN w:val="0"/>
        <w:adjustRightInd w:val="0"/>
        <w:spacing w:after="0" w:line="158" w:lineRule="exact"/>
        <w:rPr>
          <w:rFonts w:ascii="Times New Roman" w:hAnsi="Times New Roman" w:cs="Times New Roman"/>
          <w:position w:val="-3"/>
          <w:sz w:val="15"/>
          <w:szCs w:val="15"/>
        </w:rPr>
      </w:pPr>
    </w:p>
    <w:p w14:paraId="57E6733E" w14:textId="7ABDB669" w:rsidR="00E022BA" w:rsidRPr="00E022BA" w:rsidRDefault="00F8548F" w:rsidP="00F8548F">
      <w:pPr>
        <w:kinsoku w:val="0"/>
        <w:overflowPunct w:val="0"/>
        <w:autoSpaceDE w:val="0"/>
        <w:autoSpaceDN w:val="0"/>
        <w:adjustRightInd w:val="0"/>
        <w:spacing w:before="161" w:after="0" w:line="240" w:lineRule="auto"/>
        <w:ind w:left="2067"/>
        <w:jc w:val="both"/>
        <w:rPr>
          <w:rFonts w:ascii="Times New Roman" w:hAnsi="Times New Roman" w:cs="Times New Roman"/>
          <w:b/>
          <w:bCs/>
          <w:color w:val="282828"/>
          <w:sz w:val="25"/>
          <w:szCs w:val="25"/>
        </w:rPr>
      </w:pPr>
      <w:r>
        <w:rPr>
          <w:rFonts w:ascii="Times New Roman" w:hAnsi="Times New Roman" w:cs="Times New Roman"/>
          <w:b/>
          <w:bCs/>
          <w:color w:val="282828"/>
          <w:sz w:val="25"/>
          <w:szCs w:val="25"/>
        </w:rPr>
        <w:t xml:space="preserve">            </w:t>
      </w:r>
      <w:r w:rsidR="000565EF">
        <w:rPr>
          <w:rFonts w:ascii="Times New Roman" w:hAnsi="Times New Roman" w:cs="Times New Roman"/>
          <w:b/>
          <w:bCs/>
          <w:color w:val="282828"/>
          <w:sz w:val="25"/>
          <w:szCs w:val="25"/>
        </w:rPr>
        <w:t xml:space="preserve">       </w:t>
      </w:r>
      <w:r>
        <w:rPr>
          <w:rFonts w:ascii="Times New Roman" w:hAnsi="Times New Roman" w:cs="Times New Roman"/>
          <w:b/>
          <w:bCs/>
          <w:color w:val="282828"/>
          <w:sz w:val="25"/>
          <w:szCs w:val="25"/>
        </w:rPr>
        <w:t xml:space="preserve"> </w:t>
      </w:r>
      <w:r w:rsidR="00E022BA" w:rsidRPr="00E022BA">
        <w:rPr>
          <w:rFonts w:ascii="Times New Roman" w:hAnsi="Times New Roman" w:cs="Times New Roman"/>
          <w:b/>
          <w:bCs/>
          <w:color w:val="282828"/>
          <w:sz w:val="25"/>
          <w:szCs w:val="25"/>
        </w:rPr>
        <w:t>ORDINANCE</w:t>
      </w:r>
      <w:r w:rsidR="00E022BA" w:rsidRPr="00E022BA">
        <w:rPr>
          <w:rFonts w:ascii="Times New Roman" w:hAnsi="Times New Roman" w:cs="Times New Roman"/>
          <w:b/>
          <w:bCs/>
          <w:color w:val="282828"/>
          <w:spacing w:val="31"/>
          <w:sz w:val="25"/>
          <w:szCs w:val="25"/>
        </w:rPr>
        <w:t xml:space="preserve"> </w:t>
      </w:r>
      <w:r w:rsidR="00E022BA" w:rsidRPr="00E022BA">
        <w:rPr>
          <w:rFonts w:ascii="Times New Roman" w:hAnsi="Times New Roman" w:cs="Times New Roman"/>
          <w:b/>
          <w:bCs/>
          <w:color w:val="282828"/>
          <w:sz w:val="25"/>
          <w:szCs w:val="25"/>
        </w:rPr>
        <w:t>NO.</w:t>
      </w:r>
      <w:r w:rsidR="00E022BA" w:rsidRPr="00E022BA">
        <w:rPr>
          <w:rFonts w:ascii="Times New Roman" w:hAnsi="Times New Roman" w:cs="Times New Roman"/>
          <w:b/>
          <w:bCs/>
          <w:color w:val="282828"/>
          <w:spacing w:val="-2"/>
          <w:sz w:val="25"/>
          <w:szCs w:val="25"/>
        </w:rPr>
        <w:t xml:space="preserve"> </w:t>
      </w:r>
      <w:r w:rsidR="00E022BA" w:rsidRPr="00E022BA">
        <w:rPr>
          <w:rFonts w:ascii="Times New Roman" w:hAnsi="Times New Roman" w:cs="Times New Roman"/>
          <w:b/>
          <w:bCs/>
          <w:color w:val="282828"/>
          <w:sz w:val="25"/>
          <w:szCs w:val="25"/>
        </w:rPr>
        <w:t>01-23</w:t>
      </w:r>
    </w:p>
    <w:p w14:paraId="2E2A2DE9" w14:textId="691D60DE" w:rsidR="00E022BA" w:rsidRPr="00E022BA" w:rsidRDefault="00E022BA" w:rsidP="000565EF">
      <w:pPr>
        <w:kinsoku w:val="0"/>
        <w:overflowPunct w:val="0"/>
        <w:autoSpaceDE w:val="0"/>
        <w:autoSpaceDN w:val="0"/>
        <w:adjustRightInd w:val="0"/>
        <w:spacing w:before="270" w:after="0" w:line="235" w:lineRule="auto"/>
        <w:ind w:left="720" w:right="1254"/>
        <w:jc w:val="both"/>
        <w:rPr>
          <w:rFonts w:ascii="Times New Roman" w:hAnsi="Times New Roman" w:cs="Times New Roman"/>
          <w:b/>
          <w:bCs/>
          <w:color w:val="282828"/>
          <w:spacing w:val="-6"/>
          <w:sz w:val="25"/>
          <w:szCs w:val="25"/>
        </w:rPr>
      </w:pPr>
      <w:r w:rsidRPr="00E022BA">
        <w:rPr>
          <w:rFonts w:ascii="Times New Roman" w:hAnsi="Times New Roman" w:cs="Times New Roman"/>
          <w:b/>
          <w:bCs/>
          <w:color w:val="282828"/>
          <w:spacing w:val="-6"/>
          <w:sz w:val="25"/>
          <w:szCs w:val="25"/>
        </w:rPr>
        <w:t>AN</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ORDINANCE</w:t>
      </w:r>
      <w:r w:rsidRPr="00E022BA">
        <w:rPr>
          <w:rFonts w:ascii="Times New Roman" w:hAnsi="Times New Roman" w:cs="Times New Roman"/>
          <w:b/>
          <w:bCs/>
          <w:color w:val="282828"/>
          <w:spacing w:val="-8"/>
          <w:sz w:val="25"/>
          <w:szCs w:val="25"/>
        </w:rPr>
        <w:t xml:space="preserve"> </w:t>
      </w:r>
      <w:r w:rsidRPr="00E022BA">
        <w:rPr>
          <w:rFonts w:ascii="Times New Roman" w:hAnsi="Times New Roman" w:cs="Times New Roman"/>
          <w:b/>
          <w:bCs/>
          <w:color w:val="282828"/>
          <w:spacing w:val="-6"/>
          <w:sz w:val="25"/>
          <w:szCs w:val="25"/>
        </w:rPr>
        <w:t>OF</w:t>
      </w:r>
      <w:r w:rsidRPr="00E022BA">
        <w:rPr>
          <w:rFonts w:ascii="Times New Roman" w:hAnsi="Times New Roman" w:cs="Times New Roman"/>
          <w:b/>
          <w:bCs/>
          <w:color w:val="282828"/>
          <w:spacing w:val="-20"/>
          <w:sz w:val="25"/>
          <w:szCs w:val="25"/>
        </w:rPr>
        <w:t xml:space="preserve"> </w:t>
      </w:r>
      <w:r w:rsidRPr="00E022BA">
        <w:rPr>
          <w:rFonts w:ascii="Times New Roman" w:hAnsi="Times New Roman" w:cs="Times New Roman"/>
          <w:b/>
          <w:bCs/>
          <w:color w:val="282828"/>
          <w:spacing w:val="-6"/>
          <w:sz w:val="25"/>
          <w:szCs w:val="25"/>
        </w:rPr>
        <w:t>THE</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CITY</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OF</w:t>
      </w:r>
      <w:r w:rsidRPr="00E022BA">
        <w:rPr>
          <w:rFonts w:ascii="Times New Roman" w:hAnsi="Times New Roman" w:cs="Times New Roman"/>
          <w:b/>
          <w:bCs/>
          <w:color w:val="282828"/>
          <w:spacing w:val="-11"/>
          <w:sz w:val="25"/>
          <w:szCs w:val="25"/>
        </w:rPr>
        <w:t xml:space="preserve"> </w:t>
      </w:r>
      <w:r w:rsidRPr="00E022BA">
        <w:rPr>
          <w:rFonts w:ascii="Times New Roman" w:hAnsi="Times New Roman" w:cs="Times New Roman"/>
          <w:b/>
          <w:bCs/>
          <w:color w:val="282828"/>
          <w:spacing w:val="-6"/>
          <w:sz w:val="25"/>
          <w:szCs w:val="25"/>
        </w:rPr>
        <w:t>BOGATA,</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TEXAS,</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AMENDING</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ORDINANCE</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NO.</w:t>
      </w:r>
      <w:r w:rsidRPr="00E022BA">
        <w:rPr>
          <w:rFonts w:ascii="Times New Roman" w:hAnsi="Times New Roman" w:cs="Times New Roman"/>
          <w:b/>
          <w:bCs/>
          <w:color w:val="282828"/>
          <w:spacing w:val="-12"/>
          <w:sz w:val="25"/>
          <w:szCs w:val="25"/>
        </w:rPr>
        <w:t xml:space="preserve"> </w:t>
      </w:r>
      <w:r w:rsidRPr="00E022BA">
        <w:rPr>
          <w:rFonts w:ascii="Times New Roman" w:hAnsi="Times New Roman" w:cs="Times New Roman"/>
          <w:b/>
          <w:bCs/>
          <w:color w:val="282828"/>
          <w:spacing w:val="-6"/>
          <w:sz w:val="25"/>
          <w:szCs w:val="25"/>
        </w:rPr>
        <w:t>99-09,</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RAISING</w:t>
      </w:r>
      <w:r w:rsidRPr="00E022BA">
        <w:rPr>
          <w:rFonts w:ascii="Times New Roman" w:hAnsi="Times New Roman" w:cs="Times New Roman"/>
          <w:b/>
          <w:bCs/>
          <w:color w:val="282828"/>
          <w:spacing w:val="-3"/>
          <w:sz w:val="25"/>
          <w:szCs w:val="25"/>
        </w:rPr>
        <w:t xml:space="preserve"> </w:t>
      </w:r>
      <w:r w:rsidRPr="00E022BA">
        <w:rPr>
          <w:rFonts w:ascii="Times New Roman" w:hAnsi="Times New Roman" w:cs="Times New Roman"/>
          <w:b/>
          <w:bCs/>
          <w:color w:val="282828"/>
          <w:spacing w:val="-6"/>
          <w:sz w:val="25"/>
          <w:szCs w:val="25"/>
        </w:rPr>
        <w:t>THE</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MUNICIPAL</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COURT</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TECHNOLOGY</w:t>
      </w:r>
      <w:r w:rsidRPr="00E022BA">
        <w:rPr>
          <w:rFonts w:ascii="Times New Roman" w:hAnsi="Times New Roman" w:cs="Times New Roman"/>
          <w:b/>
          <w:bCs/>
          <w:color w:val="282828"/>
          <w:spacing w:val="8"/>
          <w:sz w:val="25"/>
          <w:szCs w:val="25"/>
        </w:rPr>
        <w:t xml:space="preserve"> </w:t>
      </w:r>
      <w:r w:rsidRPr="00E022BA">
        <w:rPr>
          <w:rFonts w:ascii="Times New Roman" w:hAnsi="Times New Roman" w:cs="Times New Roman"/>
          <w:b/>
          <w:bCs/>
          <w:color w:val="282828"/>
          <w:spacing w:val="-6"/>
          <w:sz w:val="25"/>
          <w:szCs w:val="25"/>
        </w:rPr>
        <w:t>FUND</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FROM</w:t>
      </w:r>
      <w:r w:rsidR="000565EF">
        <w:rPr>
          <w:rFonts w:ascii="Times New Roman" w:hAnsi="Times New Roman" w:cs="Times New Roman"/>
          <w:b/>
          <w:bCs/>
          <w:color w:val="282828"/>
          <w:spacing w:val="-6"/>
          <w:sz w:val="25"/>
          <w:szCs w:val="25"/>
        </w:rPr>
        <w:t xml:space="preserve"> </w:t>
      </w:r>
      <w:r w:rsidRPr="00E022BA">
        <w:rPr>
          <w:rFonts w:ascii="Times New Roman" w:hAnsi="Times New Roman" w:cs="Times New Roman"/>
          <w:b/>
          <w:bCs/>
          <w:color w:val="282828"/>
          <w:spacing w:val="-6"/>
          <w:sz w:val="25"/>
          <w:szCs w:val="25"/>
        </w:rPr>
        <w:t>$2.00</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TO</w:t>
      </w:r>
      <w:r w:rsidRPr="00E022BA">
        <w:rPr>
          <w:rFonts w:ascii="Times New Roman" w:hAnsi="Times New Roman" w:cs="Times New Roman"/>
          <w:b/>
          <w:bCs/>
          <w:color w:val="282828"/>
          <w:spacing w:val="-13"/>
          <w:sz w:val="25"/>
          <w:szCs w:val="25"/>
        </w:rPr>
        <w:t xml:space="preserve"> </w:t>
      </w:r>
      <w:r w:rsidRPr="00E022BA">
        <w:rPr>
          <w:rFonts w:ascii="Times New Roman" w:hAnsi="Times New Roman" w:cs="Times New Roman"/>
          <w:b/>
          <w:bCs/>
          <w:color w:val="282828"/>
          <w:spacing w:val="-6"/>
          <w:sz w:val="25"/>
          <w:szCs w:val="25"/>
        </w:rPr>
        <w:t>$4.00</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TO</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BE</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ASSESSED</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AND</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COLLECTED</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FROM</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A</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DEFENDANT</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UPON</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CONVICTION</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FOR</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A</w:t>
      </w:r>
      <w:r w:rsidRPr="00E022BA">
        <w:rPr>
          <w:rFonts w:ascii="Times New Roman" w:hAnsi="Times New Roman" w:cs="Times New Roman"/>
          <w:b/>
          <w:bCs/>
          <w:color w:val="282828"/>
          <w:spacing w:val="-9"/>
          <w:sz w:val="25"/>
          <w:szCs w:val="25"/>
        </w:rPr>
        <w:t xml:space="preserve"> </w:t>
      </w:r>
      <w:r w:rsidRPr="00E022BA">
        <w:rPr>
          <w:rFonts w:ascii="Times New Roman" w:hAnsi="Times New Roman" w:cs="Times New Roman"/>
          <w:b/>
          <w:bCs/>
          <w:color w:val="282828"/>
          <w:spacing w:val="-6"/>
          <w:sz w:val="25"/>
          <w:szCs w:val="25"/>
        </w:rPr>
        <w:t>MISDEMEANOR</w:t>
      </w:r>
      <w:r w:rsidRPr="00E022BA">
        <w:rPr>
          <w:rFonts w:ascii="Times New Roman" w:hAnsi="Times New Roman" w:cs="Times New Roman"/>
          <w:b/>
          <w:bCs/>
          <w:color w:val="282828"/>
          <w:spacing w:val="-2"/>
          <w:sz w:val="25"/>
          <w:szCs w:val="25"/>
        </w:rPr>
        <w:t xml:space="preserve"> </w:t>
      </w:r>
      <w:r w:rsidRPr="00E022BA">
        <w:rPr>
          <w:rFonts w:ascii="Times New Roman" w:hAnsi="Times New Roman" w:cs="Times New Roman"/>
          <w:b/>
          <w:bCs/>
          <w:color w:val="282828"/>
          <w:spacing w:val="-6"/>
          <w:sz w:val="25"/>
          <w:szCs w:val="25"/>
        </w:rPr>
        <w:t>OFFENSE</w:t>
      </w:r>
      <w:r w:rsidRPr="00E022BA">
        <w:rPr>
          <w:rFonts w:ascii="Times New Roman" w:hAnsi="Times New Roman" w:cs="Times New Roman"/>
          <w:b/>
          <w:bCs/>
          <w:color w:val="282828"/>
          <w:spacing w:val="-7"/>
          <w:sz w:val="25"/>
          <w:szCs w:val="25"/>
        </w:rPr>
        <w:t xml:space="preserve"> </w:t>
      </w:r>
      <w:r w:rsidRPr="00E022BA">
        <w:rPr>
          <w:rFonts w:ascii="Times New Roman" w:hAnsi="Times New Roman" w:cs="Times New Roman"/>
          <w:b/>
          <w:bCs/>
          <w:color w:val="282828"/>
          <w:spacing w:val="-6"/>
          <w:sz w:val="25"/>
          <w:szCs w:val="25"/>
        </w:rPr>
        <w:t>IN</w:t>
      </w:r>
      <w:r w:rsidRPr="00E022BA">
        <w:rPr>
          <w:rFonts w:ascii="Times New Roman" w:hAnsi="Times New Roman" w:cs="Times New Roman"/>
          <w:b/>
          <w:bCs/>
          <w:color w:val="282828"/>
          <w:spacing w:val="-16"/>
          <w:sz w:val="25"/>
          <w:szCs w:val="25"/>
        </w:rPr>
        <w:t xml:space="preserve"> </w:t>
      </w:r>
      <w:r w:rsidRPr="00E022BA">
        <w:rPr>
          <w:rFonts w:ascii="Times New Roman" w:hAnsi="Times New Roman" w:cs="Times New Roman"/>
          <w:b/>
          <w:bCs/>
          <w:color w:val="282828"/>
          <w:spacing w:val="-6"/>
          <w:sz w:val="25"/>
          <w:szCs w:val="25"/>
        </w:rPr>
        <w:t>THE</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MUNICIPAL</w:t>
      </w:r>
      <w:r w:rsidRPr="00E022BA">
        <w:rPr>
          <w:rFonts w:ascii="Times New Roman" w:hAnsi="Times New Roman" w:cs="Times New Roman"/>
          <w:b/>
          <w:bCs/>
          <w:color w:val="282828"/>
          <w:spacing w:val="6"/>
          <w:sz w:val="25"/>
          <w:szCs w:val="25"/>
        </w:rPr>
        <w:t xml:space="preserve"> </w:t>
      </w:r>
      <w:r w:rsidRPr="00E022BA">
        <w:rPr>
          <w:rFonts w:ascii="Times New Roman" w:hAnsi="Times New Roman" w:cs="Times New Roman"/>
          <w:b/>
          <w:bCs/>
          <w:color w:val="282828"/>
          <w:spacing w:val="-6"/>
          <w:sz w:val="25"/>
          <w:szCs w:val="25"/>
        </w:rPr>
        <w:t>COURT</w:t>
      </w:r>
      <w:r w:rsidRPr="00E022BA">
        <w:rPr>
          <w:rFonts w:ascii="Times New Roman" w:hAnsi="Times New Roman" w:cs="Times New Roman"/>
          <w:b/>
          <w:bCs/>
          <w:color w:val="282828"/>
          <w:spacing w:val="-10"/>
          <w:sz w:val="25"/>
          <w:szCs w:val="25"/>
        </w:rPr>
        <w:t xml:space="preserve"> </w:t>
      </w:r>
      <w:r w:rsidRPr="00E022BA">
        <w:rPr>
          <w:rFonts w:ascii="Times New Roman" w:hAnsi="Times New Roman" w:cs="Times New Roman"/>
          <w:b/>
          <w:bCs/>
          <w:color w:val="282828"/>
          <w:spacing w:val="-6"/>
          <w:sz w:val="25"/>
          <w:szCs w:val="25"/>
        </w:rPr>
        <w:t>EFFECTIVE</w:t>
      </w:r>
      <w:r w:rsidRPr="00E022BA">
        <w:rPr>
          <w:rFonts w:ascii="Times New Roman" w:hAnsi="Times New Roman" w:cs="Times New Roman"/>
          <w:b/>
          <w:bCs/>
          <w:color w:val="282828"/>
          <w:spacing w:val="3"/>
          <w:sz w:val="25"/>
          <w:szCs w:val="25"/>
        </w:rPr>
        <w:t xml:space="preserve"> </w:t>
      </w:r>
      <w:r w:rsidRPr="00E022BA">
        <w:rPr>
          <w:rFonts w:ascii="Times New Roman" w:hAnsi="Times New Roman" w:cs="Times New Roman"/>
          <w:b/>
          <w:bCs/>
          <w:color w:val="282828"/>
          <w:spacing w:val="-6"/>
          <w:sz w:val="25"/>
          <w:szCs w:val="25"/>
        </w:rPr>
        <w:t>OCTOBER</w:t>
      </w:r>
      <w:r w:rsidRPr="00E022BA">
        <w:rPr>
          <w:rFonts w:ascii="Times New Roman" w:hAnsi="Times New Roman" w:cs="Times New Roman"/>
          <w:b/>
          <w:bCs/>
          <w:color w:val="282828"/>
          <w:spacing w:val="-4"/>
          <w:sz w:val="25"/>
          <w:szCs w:val="25"/>
        </w:rPr>
        <w:t xml:space="preserve"> </w:t>
      </w:r>
      <w:r w:rsidRPr="00E022BA">
        <w:rPr>
          <w:rFonts w:ascii="Times New Roman" w:hAnsi="Times New Roman" w:cs="Times New Roman"/>
          <w:b/>
          <w:bCs/>
          <w:color w:val="282828"/>
          <w:spacing w:val="-6"/>
          <w:sz w:val="25"/>
          <w:szCs w:val="25"/>
        </w:rPr>
        <w:t>1,</w:t>
      </w:r>
      <w:r w:rsidRPr="00E022BA">
        <w:rPr>
          <w:rFonts w:ascii="Times New Roman" w:hAnsi="Times New Roman" w:cs="Times New Roman"/>
          <w:b/>
          <w:bCs/>
          <w:color w:val="282828"/>
          <w:spacing w:val="-16"/>
          <w:sz w:val="25"/>
          <w:szCs w:val="25"/>
        </w:rPr>
        <w:t xml:space="preserve"> </w:t>
      </w:r>
      <w:r w:rsidRPr="00E022BA">
        <w:rPr>
          <w:rFonts w:ascii="Times New Roman" w:hAnsi="Times New Roman" w:cs="Times New Roman"/>
          <w:b/>
          <w:bCs/>
          <w:color w:val="282828"/>
          <w:spacing w:val="-6"/>
          <w:sz w:val="25"/>
          <w:szCs w:val="25"/>
        </w:rPr>
        <w:t>2001.</w:t>
      </w:r>
    </w:p>
    <w:p w14:paraId="232FFD44" w14:textId="77777777" w:rsidR="00E022BA" w:rsidRPr="00E022BA" w:rsidRDefault="00E022BA" w:rsidP="00E022BA">
      <w:pPr>
        <w:kinsoku w:val="0"/>
        <w:overflowPunct w:val="0"/>
        <w:autoSpaceDE w:val="0"/>
        <w:autoSpaceDN w:val="0"/>
        <w:adjustRightInd w:val="0"/>
        <w:spacing w:after="0" w:line="240" w:lineRule="auto"/>
        <w:rPr>
          <w:rFonts w:ascii="Times New Roman" w:hAnsi="Times New Roman" w:cs="Times New Roman"/>
          <w:b/>
          <w:bCs/>
          <w:sz w:val="25"/>
          <w:szCs w:val="25"/>
        </w:rPr>
      </w:pPr>
    </w:p>
    <w:p w14:paraId="0313E755" w14:textId="77777777" w:rsidR="00E022BA" w:rsidRPr="00E022BA" w:rsidRDefault="00E022BA" w:rsidP="000565EF">
      <w:pPr>
        <w:kinsoku w:val="0"/>
        <w:overflowPunct w:val="0"/>
        <w:autoSpaceDE w:val="0"/>
        <w:autoSpaceDN w:val="0"/>
        <w:adjustRightInd w:val="0"/>
        <w:spacing w:after="0" w:line="249" w:lineRule="auto"/>
        <w:ind w:right="710"/>
        <w:rPr>
          <w:rFonts w:ascii="Times New Roman" w:hAnsi="Times New Roman" w:cs="Times New Roman"/>
          <w:color w:val="282828"/>
          <w:w w:val="105"/>
          <w:sz w:val="23"/>
          <w:szCs w:val="23"/>
        </w:rPr>
      </w:pPr>
      <w:r w:rsidRPr="00E022BA">
        <w:rPr>
          <w:rFonts w:ascii="Times New Roman" w:hAnsi="Times New Roman" w:cs="Times New Roman"/>
          <w:color w:val="282828"/>
          <w:w w:val="105"/>
          <w:sz w:val="23"/>
          <w:szCs w:val="23"/>
        </w:rPr>
        <w:t>WHEREAS, Article 102.0172</w:t>
      </w:r>
      <w:r w:rsidRPr="00E022BA">
        <w:rPr>
          <w:rFonts w:ascii="Times New Roman" w:hAnsi="Times New Roman" w:cs="Times New Roman"/>
          <w:color w:val="282828"/>
          <w:spacing w:val="-2"/>
          <w:w w:val="105"/>
          <w:sz w:val="23"/>
          <w:szCs w:val="23"/>
        </w:rPr>
        <w:t xml:space="preserve"> </w:t>
      </w:r>
      <w:r w:rsidRPr="00E022BA">
        <w:rPr>
          <w:rFonts w:ascii="Times New Roman" w:hAnsi="Times New Roman" w:cs="Times New Roman"/>
          <w:color w:val="282828"/>
          <w:w w:val="105"/>
          <w:sz w:val="23"/>
          <w:szCs w:val="23"/>
        </w:rPr>
        <w:t>of</w:t>
      </w:r>
      <w:r w:rsidRPr="00E022BA">
        <w:rPr>
          <w:rFonts w:ascii="Times New Roman" w:hAnsi="Times New Roman" w:cs="Times New Roman"/>
          <w:color w:val="282828"/>
          <w:spacing w:val="-16"/>
          <w:w w:val="105"/>
          <w:sz w:val="23"/>
          <w:szCs w:val="23"/>
        </w:rPr>
        <w:t xml:space="preserve"> </w:t>
      </w:r>
      <w:r w:rsidRPr="00E022BA">
        <w:rPr>
          <w:rFonts w:ascii="Times New Roman" w:hAnsi="Times New Roman" w:cs="Times New Roman"/>
          <w:color w:val="282828"/>
          <w:w w:val="105"/>
          <w:sz w:val="23"/>
          <w:szCs w:val="23"/>
        </w:rPr>
        <w:t>the</w:t>
      </w:r>
      <w:r w:rsidRPr="00E022BA">
        <w:rPr>
          <w:rFonts w:ascii="Times New Roman" w:hAnsi="Times New Roman" w:cs="Times New Roman"/>
          <w:color w:val="282828"/>
          <w:spacing w:val="-14"/>
          <w:w w:val="105"/>
          <w:sz w:val="23"/>
          <w:szCs w:val="23"/>
        </w:rPr>
        <w:t xml:space="preserve"> </w:t>
      </w:r>
      <w:r w:rsidRPr="00E022BA">
        <w:rPr>
          <w:rFonts w:ascii="Times New Roman" w:hAnsi="Times New Roman" w:cs="Times New Roman"/>
          <w:color w:val="282828"/>
          <w:w w:val="105"/>
          <w:sz w:val="23"/>
          <w:szCs w:val="23"/>
        </w:rPr>
        <w:t>Code</w:t>
      </w:r>
      <w:r w:rsidRPr="00E022BA">
        <w:rPr>
          <w:rFonts w:ascii="Times New Roman" w:hAnsi="Times New Roman" w:cs="Times New Roman"/>
          <w:color w:val="282828"/>
          <w:spacing w:val="-9"/>
          <w:w w:val="105"/>
          <w:sz w:val="23"/>
          <w:szCs w:val="23"/>
        </w:rPr>
        <w:t xml:space="preserve"> </w:t>
      </w:r>
      <w:r w:rsidRPr="00E022BA">
        <w:rPr>
          <w:rFonts w:ascii="Times New Roman" w:hAnsi="Times New Roman" w:cs="Times New Roman"/>
          <w:color w:val="282828"/>
          <w:w w:val="105"/>
          <w:sz w:val="23"/>
          <w:szCs w:val="23"/>
        </w:rPr>
        <w:t>of</w:t>
      </w:r>
      <w:r w:rsidRPr="00E022BA">
        <w:rPr>
          <w:rFonts w:ascii="Times New Roman" w:hAnsi="Times New Roman" w:cs="Times New Roman"/>
          <w:color w:val="282828"/>
          <w:spacing w:val="-8"/>
          <w:w w:val="105"/>
          <w:sz w:val="23"/>
          <w:szCs w:val="23"/>
        </w:rPr>
        <w:t xml:space="preserve"> </w:t>
      </w:r>
      <w:r w:rsidRPr="00E022BA">
        <w:rPr>
          <w:rFonts w:ascii="Times New Roman" w:hAnsi="Times New Roman" w:cs="Times New Roman"/>
          <w:color w:val="282828"/>
          <w:w w:val="105"/>
          <w:sz w:val="23"/>
          <w:szCs w:val="23"/>
        </w:rPr>
        <w:t>Criminal Procedure</w:t>
      </w:r>
      <w:r w:rsidRPr="00E022BA">
        <w:rPr>
          <w:rFonts w:ascii="Times New Roman" w:hAnsi="Times New Roman" w:cs="Times New Roman"/>
          <w:color w:val="282828"/>
          <w:spacing w:val="-4"/>
          <w:w w:val="105"/>
          <w:sz w:val="23"/>
          <w:szCs w:val="23"/>
        </w:rPr>
        <w:t xml:space="preserve"> </w:t>
      </w:r>
      <w:r w:rsidRPr="00E022BA">
        <w:rPr>
          <w:rFonts w:ascii="Times New Roman" w:hAnsi="Times New Roman" w:cs="Times New Roman"/>
          <w:color w:val="282828"/>
          <w:w w:val="105"/>
          <w:sz w:val="23"/>
          <w:szCs w:val="23"/>
        </w:rPr>
        <w:t>provides</w:t>
      </w:r>
      <w:r w:rsidRPr="00E022BA">
        <w:rPr>
          <w:rFonts w:ascii="Times New Roman" w:hAnsi="Times New Roman" w:cs="Times New Roman"/>
          <w:color w:val="282828"/>
          <w:spacing w:val="-2"/>
          <w:w w:val="105"/>
          <w:sz w:val="23"/>
          <w:szCs w:val="23"/>
        </w:rPr>
        <w:t xml:space="preserve"> </w:t>
      </w:r>
      <w:r w:rsidRPr="00E022BA">
        <w:rPr>
          <w:rFonts w:ascii="Times New Roman" w:hAnsi="Times New Roman" w:cs="Times New Roman"/>
          <w:color w:val="282828"/>
          <w:w w:val="105"/>
          <w:sz w:val="23"/>
          <w:szCs w:val="23"/>
        </w:rPr>
        <w:t>for</w:t>
      </w:r>
      <w:r w:rsidRPr="00E022BA">
        <w:rPr>
          <w:rFonts w:ascii="Times New Roman" w:hAnsi="Times New Roman" w:cs="Times New Roman"/>
          <w:color w:val="282828"/>
          <w:spacing w:val="-16"/>
          <w:w w:val="105"/>
          <w:sz w:val="23"/>
          <w:szCs w:val="23"/>
        </w:rPr>
        <w:t xml:space="preserve"> </w:t>
      </w:r>
      <w:r w:rsidRPr="00E022BA">
        <w:rPr>
          <w:rFonts w:ascii="Times New Roman" w:hAnsi="Times New Roman" w:cs="Times New Roman"/>
          <w:color w:val="282828"/>
          <w:w w:val="105"/>
          <w:sz w:val="23"/>
          <w:szCs w:val="23"/>
        </w:rPr>
        <w:t>the</w:t>
      </w:r>
      <w:r w:rsidRPr="00E022BA">
        <w:rPr>
          <w:rFonts w:ascii="Times New Roman" w:hAnsi="Times New Roman" w:cs="Times New Roman"/>
          <w:color w:val="282828"/>
          <w:spacing w:val="-7"/>
          <w:w w:val="105"/>
          <w:sz w:val="23"/>
          <w:szCs w:val="23"/>
        </w:rPr>
        <w:t xml:space="preserve"> </w:t>
      </w:r>
      <w:r w:rsidRPr="00E022BA">
        <w:rPr>
          <w:rFonts w:ascii="Times New Roman" w:hAnsi="Times New Roman" w:cs="Times New Roman"/>
          <w:color w:val="282828"/>
          <w:w w:val="105"/>
          <w:sz w:val="23"/>
          <w:szCs w:val="23"/>
        </w:rPr>
        <w:t>establishment of</w:t>
      </w:r>
      <w:r w:rsidRPr="00E022BA">
        <w:rPr>
          <w:rFonts w:ascii="Times New Roman" w:hAnsi="Times New Roman" w:cs="Times New Roman"/>
          <w:color w:val="282828"/>
          <w:spacing w:val="-9"/>
          <w:w w:val="105"/>
          <w:sz w:val="23"/>
          <w:szCs w:val="23"/>
        </w:rPr>
        <w:t xml:space="preserve"> </w:t>
      </w:r>
      <w:r w:rsidRPr="00E022BA">
        <w:rPr>
          <w:rFonts w:ascii="Times New Roman" w:hAnsi="Times New Roman" w:cs="Times New Roman"/>
          <w:color w:val="282828"/>
          <w:w w:val="105"/>
          <w:sz w:val="23"/>
          <w:szCs w:val="23"/>
        </w:rPr>
        <w:t>a</w:t>
      </w:r>
      <w:r w:rsidRPr="00E022BA">
        <w:rPr>
          <w:rFonts w:ascii="Times New Roman" w:hAnsi="Times New Roman" w:cs="Times New Roman"/>
          <w:color w:val="282828"/>
          <w:spacing w:val="-7"/>
          <w:w w:val="105"/>
          <w:sz w:val="23"/>
          <w:szCs w:val="23"/>
        </w:rPr>
        <w:t xml:space="preserve"> </w:t>
      </w:r>
      <w:r w:rsidRPr="00E022BA">
        <w:rPr>
          <w:rFonts w:ascii="Times New Roman" w:hAnsi="Times New Roman" w:cs="Times New Roman"/>
          <w:color w:val="282828"/>
          <w:w w:val="105"/>
          <w:sz w:val="23"/>
          <w:szCs w:val="23"/>
        </w:rPr>
        <w:t>Municipal Court</w:t>
      </w:r>
      <w:r w:rsidRPr="00E022BA">
        <w:rPr>
          <w:rFonts w:ascii="Times New Roman" w:hAnsi="Times New Roman" w:cs="Times New Roman"/>
          <w:color w:val="282828"/>
          <w:spacing w:val="-4"/>
          <w:w w:val="105"/>
          <w:sz w:val="23"/>
          <w:szCs w:val="23"/>
        </w:rPr>
        <w:t xml:space="preserve"> </w:t>
      </w:r>
      <w:r w:rsidRPr="00E022BA">
        <w:rPr>
          <w:rFonts w:ascii="Times New Roman" w:hAnsi="Times New Roman" w:cs="Times New Roman"/>
          <w:color w:val="282828"/>
          <w:w w:val="105"/>
          <w:sz w:val="23"/>
          <w:szCs w:val="23"/>
        </w:rPr>
        <w:t>Technology Fund;</w:t>
      </w:r>
      <w:r w:rsidRPr="00E022BA">
        <w:rPr>
          <w:rFonts w:ascii="Times New Roman" w:hAnsi="Times New Roman" w:cs="Times New Roman"/>
          <w:color w:val="282828"/>
          <w:spacing w:val="-14"/>
          <w:w w:val="105"/>
          <w:sz w:val="23"/>
          <w:szCs w:val="23"/>
        </w:rPr>
        <w:t xml:space="preserve"> </w:t>
      </w:r>
      <w:r w:rsidRPr="00E022BA">
        <w:rPr>
          <w:rFonts w:ascii="Times New Roman" w:hAnsi="Times New Roman" w:cs="Times New Roman"/>
          <w:color w:val="282828"/>
          <w:w w:val="105"/>
          <w:sz w:val="23"/>
          <w:szCs w:val="23"/>
        </w:rPr>
        <w:t>and</w:t>
      </w:r>
    </w:p>
    <w:p w14:paraId="2D9E6240" w14:textId="77777777" w:rsidR="00E022BA" w:rsidRPr="00E022BA" w:rsidRDefault="00E022BA" w:rsidP="00E022BA">
      <w:pPr>
        <w:kinsoku w:val="0"/>
        <w:overflowPunct w:val="0"/>
        <w:autoSpaceDE w:val="0"/>
        <w:autoSpaceDN w:val="0"/>
        <w:adjustRightInd w:val="0"/>
        <w:spacing w:before="7" w:after="0" w:line="240" w:lineRule="auto"/>
        <w:rPr>
          <w:rFonts w:ascii="Times New Roman" w:hAnsi="Times New Roman" w:cs="Times New Roman"/>
          <w:sz w:val="23"/>
          <w:szCs w:val="23"/>
        </w:rPr>
      </w:pPr>
    </w:p>
    <w:p w14:paraId="302BF7D6" w14:textId="77777777" w:rsidR="00E022BA" w:rsidRPr="00E022BA" w:rsidRDefault="00E022BA" w:rsidP="000565EF">
      <w:pPr>
        <w:kinsoku w:val="0"/>
        <w:overflowPunct w:val="0"/>
        <w:autoSpaceDE w:val="0"/>
        <w:autoSpaceDN w:val="0"/>
        <w:adjustRightInd w:val="0"/>
        <w:spacing w:after="0" w:line="240" w:lineRule="auto"/>
        <w:rPr>
          <w:rFonts w:ascii="Times New Roman" w:hAnsi="Times New Roman" w:cs="Times New Roman"/>
          <w:color w:val="282828"/>
          <w:w w:val="105"/>
          <w:sz w:val="23"/>
          <w:szCs w:val="23"/>
        </w:rPr>
      </w:pPr>
      <w:r w:rsidRPr="00E022BA">
        <w:rPr>
          <w:rFonts w:ascii="Times New Roman" w:hAnsi="Times New Roman" w:cs="Times New Roman"/>
          <w:color w:val="282828"/>
          <w:w w:val="105"/>
          <w:sz w:val="23"/>
          <w:szCs w:val="23"/>
        </w:rPr>
        <w:t>WHEREAS,</w:t>
      </w:r>
      <w:r w:rsidRPr="00E022BA">
        <w:rPr>
          <w:rFonts w:ascii="Times New Roman" w:hAnsi="Times New Roman" w:cs="Times New Roman"/>
          <w:color w:val="282828"/>
          <w:spacing w:val="32"/>
          <w:w w:val="105"/>
          <w:sz w:val="23"/>
          <w:szCs w:val="23"/>
        </w:rPr>
        <w:t xml:space="preserve"> </w:t>
      </w:r>
      <w:r w:rsidRPr="00E022BA">
        <w:rPr>
          <w:rFonts w:ascii="Times New Roman" w:hAnsi="Times New Roman" w:cs="Times New Roman"/>
          <w:color w:val="282828"/>
          <w:w w:val="105"/>
          <w:sz w:val="23"/>
          <w:szCs w:val="23"/>
        </w:rPr>
        <w:t>the fee can be as</w:t>
      </w:r>
      <w:r w:rsidRPr="00E022BA">
        <w:rPr>
          <w:rFonts w:ascii="Times New Roman" w:hAnsi="Times New Roman" w:cs="Times New Roman"/>
          <w:color w:val="282828"/>
          <w:spacing w:val="-1"/>
          <w:w w:val="105"/>
          <w:sz w:val="23"/>
          <w:szCs w:val="23"/>
        </w:rPr>
        <w:t xml:space="preserve"> </w:t>
      </w:r>
      <w:r w:rsidRPr="00E022BA">
        <w:rPr>
          <w:rFonts w:ascii="Times New Roman" w:hAnsi="Times New Roman" w:cs="Times New Roman"/>
          <w:color w:val="282828"/>
          <w:w w:val="105"/>
          <w:sz w:val="23"/>
          <w:szCs w:val="23"/>
        </w:rPr>
        <w:t>much as</w:t>
      </w:r>
      <w:r w:rsidRPr="00E022BA">
        <w:rPr>
          <w:rFonts w:ascii="Times New Roman" w:hAnsi="Times New Roman" w:cs="Times New Roman"/>
          <w:color w:val="282828"/>
          <w:spacing w:val="-1"/>
          <w:w w:val="105"/>
          <w:sz w:val="23"/>
          <w:szCs w:val="23"/>
        </w:rPr>
        <w:t xml:space="preserve"> </w:t>
      </w:r>
      <w:r w:rsidRPr="00E022BA">
        <w:rPr>
          <w:rFonts w:ascii="Times New Roman" w:hAnsi="Times New Roman" w:cs="Times New Roman"/>
          <w:color w:val="282828"/>
          <w:w w:val="105"/>
          <w:sz w:val="23"/>
          <w:szCs w:val="23"/>
        </w:rPr>
        <w:t>$4.00; and</w:t>
      </w:r>
    </w:p>
    <w:p w14:paraId="21CF9B45" w14:textId="77777777" w:rsidR="00E022BA" w:rsidRPr="00E022BA" w:rsidRDefault="00E022BA" w:rsidP="00E022BA">
      <w:pPr>
        <w:kinsoku w:val="0"/>
        <w:overflowPunct w:val="0"/>
        <w:autoSpaceDE w:val="0"/>
        <w:autoSpaceDN w:val="0"/>
        <w:adjustRightInd w:val="0"/>
        <w:spacing w:before="24" w:after="0" w:line="240" w:lineRule="auto"/>
        <w:rPr>
          <w:rFonts w:ascii="Times New Roman" w:hAnsi="Times New Roman" w:cs="Times New Roman"/>
          <w:sz w:val="23"/>
          <w:szCs w:val="23"/>
        </w:rPr>
      </w:pPr>
    </w:p>
    <w:p w14:paraId="34846754" w14:textId="77777777" w:rsidR="00E022BA" w:rsidRPr="00E022BA" w:rsidRDefault="00E022BA" w:rsidP="000565EF">
      <w:pPr>
        <w:kinsoku w:val="0"/>
        <w:overflowPunct w:val="0"/>
        <w:autoSpaceDE w:val="0"/>
        <w:autoSpaceDN w:val="0"/>
        <w:adjustRightInd w:val="0"/>
        <w:spacing w:after="0" w:line="249" w:lineRule="auto"/>
        <w:ind w:right="710"/>
        <w:rPr>
          <w:rFonts w:ascii="Times New Roman" w:hAnsi="Times New Roman" w:cs="Times New Roman"/>
          <w:color w:val="282828"/>
          <w:w w:val="105"/>
          <w:sz w:val="23"/>
          <w:szCs w:val="23"/>
        </w:rPr>
      </w:pPr>
      <w:r w:rsidRPr="00E022BA">
        <w:rPr>
          <w:rFonts w:ascii="Times New Roman" w:hAnsi="Times New Roman" w:cs="Times New Roman"/>
          <w:color w:val="282828"/>
          <w:w w:val="105"/>
          <w:sz w:val="23"/>
          <w:szCs w:val="23"/>
        </w:rPr>
        <w:t>WHEREAS, Ordinance No.</w:t>
      </w:r>
      <w:r w:rsidRPr="00E022BA">
        <w:rPr>
          <w:rFonts w:ascii="Times New Roman" w:hAnsi="Times New Roman" w:cs="Times New Roman"/>
          <w:color w:val="282828"/>
          <w:spacing w:val="-12"/>
          <w:w w:val="105"/>
          <w:sz w:val="23"/>
          <w:szCs w:val="23"/>
        </w:rPr>
        <w:t xml:space="preserve"> </w:t>
      </w:r>
      <w:r w:rsidRPr="00E022BA">
        <w:rPr>
          <w:rFonts w:ascii="Times New Roman" w:hAnsi="Times New Roman" w:cs="Times New Roman"/>
          <w:color w:val="282828"/>
          <w:w w:val="105"/>
          <w:sz w:val="23"/>
          <w:szCs w:val="23"/>
        </w:rPr>
        <w:t>99-09</w:t>
      </w:r>
      <w:r w:rsidRPr="00E022BA">
        <w:rPr>
          <w:rFonts w:ascii="Times New Roman" w:hAnsi="Times New Roman" w:cs="Times New Roman"/>
          <w:color w:val="282828"/>
          <w:spacing w:val="-5"/>
          <w:w w:val="105"/>
          <w:sz w:val="23"/>
          <w:szCs w:val="23"/>
        </w:rPr>
        <w:t xml:space="preserve"> </w:t>
      </w:r>
      <w:r w:rsidRPr="00E022BA">
        <w:rPr>
          <w:rFonts w:ascii="Times New Roman" w:hAnsi="Times New Roman" w:cs="Times New Roman"/>
          <w:color w:val="282828"/>
          <w:w w:val="105"/>
          <w:sz w:val="23"/>
          <w:szCs w:val="23"/>
        </w:rPr>
        <w:t>was</w:t>
      </w:r>
      <w:r w:rsidRPr="00E022BA">
        <w:rPr>
          <w:rFonts w:ascii="Times New Roman" w:hAnsi="Times New Roman" w:cs="Times New Roman"/>
          <w:color w:val="282828"/>
          <w:spacing w:val="-7"/>
          <w:w w:val="105"/>
          <w:sz w:val="23"/>
          <w:szCs w:val="23"/>
        </w:rPr>
        <w:t xml:space="preserve"> </w:t>
      </w:r>
      <w:r w:rsidRPr="00E022BA">
        <w:rPr>
          <w:rFonts w:ascii="Times New Roman" w:hAnsi="Times New Roman" w:cs="Times New Roman"/>
          <w:color w:val="282828"/>
          <w:w w:val="105"/>
          <w:sz w:val="23"/>
          <w:szCs w:val="23"/>
        </w:rPr>
        <w:t>passed,</w:t>
      </w:r>
      <w:r w:rsidRPr="00E022BA">
        <w:rPr>
          <w:rFonts w:ascii="Times New Roman" w:hAnsi="Times New Roman" w:cs="Times New Roman"/>
          <w:color w:val="282828"/>
          <w:spacing w:val="-8"/>
          <w:w w:val="105"/>
          <w:sz w:val="23"/>
          <w:szCs w:val="23"/>
        </w:rPr>
        <w:t xml:space="preserve"> </w:t>
      </w:r>
      <w:r w:rsidRPr="00E022BA">
        <w:rPr>
          <w:rFonts w:ascii="Times New Roman" w:hAnsi="Times New Roman" w:cs="Times New Roman"/>
          <w:color w:val="282828"/>
          <w:w w:val="105"/>
          <w:sz w:val="23"/>
          <w:szCs w:val="23"/>
        </w:rPr>
        <w:t>approved and</w:t>
      </w:r>
      <w:r w:rsidRPr="00E022BA">
        <w:rPr>
          <w:rFonts w:ascii="Times New Roman" w:hAnsi="Times New Roman" w:cs="Times New Roman"/>
          <w:color w:val="282828"/>
          <w:spacing w:val="-4"/>
          <w:w w:val="105"/>
          <w:sz w:val="23"/>
          <w:szCs w:val="23"/>
        </w:rPr>
        <w:t xml:space="preserve"> </w:t>
      </w:r>
      <w:r w:rsidRPr="00E022BA">
        <w:rPr>
          <w:rFonts w:ascii="Times New Roman" w:hAnsi="Times New Roman" w:cs="Times New Roman"/>
          <w:color w:val="282828"/>
          <w:w w:val="105"/>
          <w:sz w:val="23"/>
          <w:szCs w:val="23"/>
        </w:rPr>
        <w:t>adopted on</w:t>
      </w:r>
      <w:r w:rsidRPr="00E022BA">
        <w:rPr>
          <w:rFonts w:ascii="Times New Roman" w:hAnsi="Times New Roman" w:cs="Times New Roman"/>
          <w:color w:val="282828"/>
          <w:spacing w:val="-4"/>
          <w:w w:val="105"/>
          <w:sz w:val="23"/>
          <w:szCs w:val="23"/>
        </w:rPr>
        <w:t xml:space="preserve"> </w:t>
      </w:r>
      <w:r w:rsidRPr="00E022BA">
        <w:rPr>
          <w:rFonts w:ascii="Times New Roman" w:hAnsi="Times New Roman" w:cs="Times New Roman"/>
          <w:color w:val="282828"/>
          <w:w w:val="105"/>
          <w:sz w:val="23"/>
          <w:szCs w:val="23"/>
        </w:rPr>
        <w:t>August 16,</w:t>
      </w:r>
      <w:r w:rsidRPr="00E022BA">
        <w:rPr>
          <w:rFonts w:ascii="Times New Roman" w:hAnsi="Times New Roman" w:cs="Times New Roman"/>
          <w:color w:val="282828"/>
          <w:spacing w:val="-5"/>
          <w:w w:val="105"/>
          <w:sz w:val="23"/>
          <w:szCs w:val="23"/>
        </w:rPr>
        <w:t xml:space="preserve"> </w:t>
      </w:r>
      <w:r w:rsidRPr="00E022BA">
        <w:rPr>
          <w:rFonts w:ascii="Times New Roman" w:hAnsi="Times New Roman" w:cs="Times New Roman"/>
          <w:color w:val="282828"/>
          <w:w w:val="105"/>
          <w:sz w:val="23"/>
          <w:szCs w:val="23"/>
        </w:rPr>
        <w:t>1999,</w:t>
      </w:r>
      <w:r w:rsidRPr="00E022BA">
        <w:rPr>
          <w:rFonts w:ascii="Times New Roman" w:hAnsi="Times New Roman" w:cs="Times New Roman"/>
          <w:color w:val="282828"/>
          <w:spacing w:val="-7"/>
          <w:w w:val="105"/>
          <w:sz w:val="23"/>
          <w:szCs w:val="23"/>
        </w:rPr>
        <w:t xml:space="preserve"> </w:t>
      </w:r>
      <w:r w:rsidRPr="00E022BA">
        <w:rPr>
          <w:rFonts w:ascii="Times New Roman" w:hAnsi="Times New Roman" w:cs="Times New Roman"/>
          <w:color w:val="282828"/>
          <w:w w:val="105"/>
          <w:sz w:val="23"/>
          <w:szCs w:val="23"/>
        </w:rPr>
        <w:t>setting</w:t>
      </w:r>
      <w:r w:rsidRPr="00E022BA">
        <w:rPr>
          <w:rFonts w:ascii="Times New Roman" w:hAnsi="Times New Roman" w:cs="Times New Roman"/>
          <w:color w:val="282828"/>
          <w:spacing w:val="-2"/>
          <w:w w:val="105"/>
          <w:sz w:val="23"/>
          <w:szCs w:val="23"/>
        </w:rPr>
        <w:t xml:space="preserve"> </w:t>
      </w:r>
      <w:r w:rsidRPr="00E022BA">
        <w:rPr>
          <w:rFonts w:ascii="Times New Roman" w:hAnsi="Times New Roman" w:cs="Times New Roman"/>
          <w:color w:val="282828"/>
          <w:w w:val="105"/>
          <w:sz w:val="23"/>
          <w:szCs w:val="23"/>
        </w:rPr>
        <w:t>the</w:t>
      </w:r>
      <w:r w:rsidRPr="00E022BA">
        <w:rPr>
          <w:rFonts w:ascii="Times New Roman" w:hAnsi="Times New Roman" w:cs="Times New Roman"/>
          <w:color w:val="282828"/>
          <w:spacing w:val="-9"/>
          <w:w w:val="105"/>
          <w:sz w:val="23"/>
          <w:szCs w:val="23"/>
        </w:rPr>
        <w:t xml:space="preserve"> </w:t>
      </w:r>
      <w:r w:rsidRPr="00E022BA">
        <w:rPr>
          <w:rFonts w:ascii="Times New Roman" w:hAnsi="Times New Roman" w:cs="Times New Roman"/>
          <w:color w:val="282828"/>
          <w:w w:val="105"/>
          <w:sz w:val="23"/>
          <w:szCs w:val="23"/>
        </w:rPr>
        <w:t>fee</w:t>
      </w:r>
      <w:r w:rsidRPr="00E022BA">
        <w:rPr>
          <w:rFonts w:ascii="Times New Roman" w:hAnsi="Times New Roman" w:cs="Times New Roman"/>
          <w:color w:val="282828"/>
          <w:spacing w:val="-7"/>
          <w:w w:val="105"/>
          <w:sz w:val="23"/>
          <w:szCs w:val="23"/>
        </w:rPr>
        <w:t xml:space="preserve"> </w:t>
      </w:r>
      <w:r w:rsidRPr="00E022BA">
        <w:rPr>
          <w:rFonts w:ascii="Times New Roman" w:hAnsi="Times New Roman" w:cs="Times New Roman"/>
          <w:color w:val="282828"/>
          <w:w w:val="105"/>
          <w:sz w:val="23"/>
          <w:szCs w:val="23"/>
        </w:rPr>
        <w:t>at</w:t>
      </w:r>
      <w:r w:rsidRPr="00E022BA">
        <w:rPr>
          <w:rFonts w:ascii="Times New Roman" w:hAnsi="Times New Roman" w:cs="Times New Roman"/>
          <w:color w:val="282828"/>
          <w:spacing w:val="-6"/>
          <w:w w:val="105"/>
          <w:sz w:val="23"/>
          <w:szCs w:val="23"/>
        </w:rPr>
        <w:t xml:space="preserve"> </w:t>
      </w:r>
      <w:r w:rsidRPr="00E022BA">
        <w:rPr>
          <w:rFonts w:ascii="Times New Roman" w:hAnsi="Times New Roman" w:cs="Times New Roman"/>
          <w:color w:val="282828"/>
          <w:w w:val="105"/>
          <w:sz w:val="23"/>
          <w:szCs w:val="23"/>
        </w:rPr>
        <w:t>$2.00</w:t>
      </w:r>
      <w:r w:rsidRPr="00E022BA">
        <w:rPr>
          <w:rFonts w:ascii="Times New Roman" w:hAnsi="Times New Roman" w:cs="Times New Roman"/>
          <w:color w:val="282828"/>
          <w:spacing w:val="-4"/>
          <w:w w:val="105"/>
          <w:sz w:val="23"/>
          <w:szCs w:val="23"/>
        </w:rPr>
        <w:t xml:space="preserve"> </w:t>
      </w:r>
      <w:r w:rsidRPr="00E022BA">
        <w:rPr>
          <w:rFonts w:ascii="Times New Roman" w:hAnsi="Times New Roman" w:cs="Times New Roman"/>
          <w:color w:val="282828"/>
          <w:w w:val="105"/>
          <w:sz w:val="23"/>
          <w:szCs w:val="23"/>
        </w:rPr>
        <w:t>to</w:t>
      </w:r>
      <w:r w:rsidRPr="00E022BA">
        <w:rPr>
          <w:rFonts w:ascii="Times New Roman" w:hAnsi="Times New Roman" w:cs="Times New Roman"/>
          <w:color w:val="282828"/>
          <w:spacing w:val="-7"/>
          <w:w w:val="105"/>
          <w:sz w:val="23"/>
          <w:szCs w:val="23"/>
        </w:rPr>
        <w:t xml:space="preserve"> </w:t>
      </w:r>
      <w:r w:rsidRPr="00E022BA">
        <w:rPr>
          <w:rFonts w:ascii="Times New Roman" w:hAnsi="Times New Roman" w:cs="Times New Roman"/>
          <w:color w:val="282828"/>
          <w:w w:val="105"/>
          <w:sz w:val="23"/>
          <w:szCs w:val="23"/>
        </w:rPr>
        <w:t>be</w:t>
      </w:r>
      <w:r w:rsidRPr="00E022BA">
        <w:rPr>
          <w:rFonts w:ascii="Times New Roman" w:hAnsi="Times New Roman" w:cs="Times New Roman"/>
          <w:color w:val="282828"/>
          <w:spacing w:val="-13"/>
          <w:w w:val="105"/>
          <w:sz w:val="23"/>
          <w:szCs w:val="23"/>
        </w:rPr>
        <w:t xml:space="preserve"> </w:t>
      </w:r>
      <w:r w:rsidRPr="00E022BA">
        <w:rPr>
          <w:rFonts w:ascii="Times New Roman" w:hAnsi="Times New Roman" w:cs="Times New Roman"/>
          <w:color w:val="282828"/>
          <w:w w:val="105"/>
          <w:sz w:val="23"/>
          <w:szCs w:val="23"/>
        </w:rPr>
        <w:t>effective September</w:t>
      </w:r>
      <w:r w:rsidRPr="00E022BA">
        <w:rPr>
          <w:rFonts w:ascii="Times New Roman" w:hAnsi="Times New Roman" w:cs="Times New Roman"/>
          <w:color w:val="282828"/>
          <w:spacing w:val="18"/>
          <w:w w:val="105"/>
          <w:sz w:val="23"/>
          <w:szCs w:val="23"/>
        </w:rPr>
        <w:t xml:space="preserve"> </w:t>
      </w:r>
      <w:r w:rsidRPr="00E022BA">
        <w:rPr>
          <w:rFonts w:ascii="Times New Roman" w:hAnsi="Times New Roman" w:cs="Times New Roman"/>
          <w:color w:val="282828"/>
          <w:w w:val="105"/>
          <w:sz w:val="23"/>
          <w:szCs w:val="23"/>
        </w:rPr>
        <w:t>I, 1999;</w:t>
      </w:r>
    </w:p>
    <w:p w14:paraId="567CE35F" w14:textId="77777777" w:rsidR="00E022BA" w:rsidRPr="00E022BA" w:rsidRDefault="00E022BA" w:rsidP="00E022BA">
      <w:pPr>
        <w:kinsoku w:val="0"/>
        <w:overflowPunct w:val="0"/>
        <w:autoSpaceDE w:val="0"/>
        <w:autoSpaceDN w:val="0"/>
        <w:adjustRightInd w:val="0"/>
        <w:spacing w:before="12" w:after="0" w:line="240" w:lineRule="auto"/>
        <w:rPr>
          <w:rFonts w:ascii="Times New Roman" w:hAnsi="Times New Roman" w:cs="Times New Roman"/>
          <w:sz w:val="23"/>
          <w:szCs w:val="23"/>
        </w:rPr>
      </w:pPr>
    </w:p>
    <w:p w14:paraId="102B95E5" w14:textId="77777777" w:rsidR="00E022BA" w:rsidRPr="00E022BA" w:rsidRDefault="00E022BA" w:rsidP="000565EF">
      <w:pPr>
        <w:kinsoku w:val="0"/>
        <w:overflowPunct w:val="0"/>
        <w:autoSpaceDE w:val="0"/>
        <w:autoSpaceDN w:val="0"/>
        <w:adjustRightInd w:val="0"/>
        <w:spacing w:after="0" w:line="249" w:lineRule="auto"/>
        <w:ind w:right="710"/>
        <w:rPr>
          <w:rFonts w:ascii="Times New Roman" w:hAnsi="Times New Roman" w:cs="Times New Roman"/>
          <w:color w:val="282828"/>
          <w:w w:val="105"/>
          <w:sz w:val="23"/>
          <w:szCs w:val="23"/>
        </w:rPr>
      </w:pPr>
      <w:r w:rsidRPr="00E022BA">
        <w:rPr>
          <w:rFonts w:ascii="Times New Roman" w:hAnsi="Times New Roman" w:cs="Times New Roman"/>
          <w:color w:val="282828"/>
          <w:w w:val="105"/>
          <w:sz w:val="23"/>
          <w:szCs w:val="23"/>
        </w:rPr>
        <w:t>NOW,</w:t>
      </w:r>
      <w:r w:rsidRPr="00E022BA">
        <w:rPr>
          <w:rFonts w:ascii="Times New Roman" w:hAnsi="Times New Roman" w:cs="Times New Roman"/>
          <w:color w:val="282828"/>
          <w:spacing w:val="-8"/>
          <w:w w:val="105"/>
          <w:sz w:val="23"/>
          <w:szCs w:val="23"/>
        </w:rPr>
        <w:t xml:space="preserve"> </w:t>
      </w:r>
      <w:r w:rsidRPr="00E022BA">
        <w:rPr>
          <w:rFonts w:ascii="Times New Roman" w:hAnsi="Times New Roman" w:cs="Times New Roman"/>
          <w:color w:val="282828"/>
          <w:w w:val="105"/>
          <w:sz w:val="23"/>
          <w:szCs w:val="23"/>
        </w:rPr>
        <w:t>THEREFORE,</w:t>
      </w:r>
      <w:r w:rsidRPr="00E022BA">
        <w:rPr>
          <w:rFonts w:ascii="Times New Roman" w:hAnsi="Times New Roman" w:cs="Times New Roman"/>
          <w:color w:val="282828"/>
          <w:spacing w:val="19"/>
          <w:w w:val="105"/>
          <w:sz w:val="23"/>
          <w:szCs w:val="23"/>
        </w:rPr>
        <w:t xml:space="preserve"> </w:t>
      </w:r>
      <w:r w:rsidRPr="00E022BA">
        <w:rPr>
          <w:rFonts w:ascii="Times New Roman" w:hAnsi="Times New Roman" w:cs="Times New Roman"/>
          <w:color w:val="282828"/>
          <w:w w:val="105"/>
          <w:sz w:val="23"/>
          <w:szCs w:val="23"/>
        </w:rPr>
        <w:t>BE</w:t>
      </w:r>
      <w:r w:rsidRPr="00E022BA">
        <w:rPr>
          <w:rFonts w:ascii="Times New Roman" w:hAnsi="Times New Roman" w:cs="Times New Roman"/>
          <w:color w:val="282828"/>
          <w:spacing w:val="-7"/>
          <w:w w:val="105"/>
          <w:sz w:val="23"/>
          <w:szCs w:val="23"/>
        </w:rPr>
        <w:t xml:space="preserve"> </w:t>
      </w:r>
      <w:r w:rsidRPr="00E022BA">
        <w:rPr>
          <w:rFonts w:ascii="Times New Roman" w:hAnsi="Times New Roman" w:cs="Times New Roman"/>
          <w:color w:val="282828"/>
          <w:w w:val="105"/>
          <w:sz w:val="23"/>
          <w:szCs w:val="23"/>
        </w:rPr>
        <w:t>IT</w:t>
      </w:r>
      <w:r w:rsidRPr="00E022BA">
        <w:rPr>
          <w:rFonts w:ascii="Times New Roman" w:hAnsi="Times New Roman" w:cs="Times New Roman"/>
          <w:color w:val="282828"/>
          <w:spacing w:val="-14"/>
          <w:w w:val="105"/>
          <w:sz w:val="23"/>
          <w:szCs w:val="23"/>
        </w:rPr>
        <w:t xml:space="preserve"> </w:t>
      </w:r>
      <w:r w:rsidRPr="00E022BA">
        <w:rPr>
          <w:rFonts w:ascii="Times New Roman" w:hAnsi="Times New Roman" w:cs="Times New Roman"/>
          <w:color w:val="282828"/>
          <w:w w:val="105"/>
          <w:sz w:val="23"/>
          <w:szCs w:val="23"/>
        </w:rPr>
        <w:t>ORDAINED</w:t>
      </w:r>
      <w:r w:rsidRPr="00E022BA">
        <w:rPr>
          <w:rFonts w:ascii="Times New Roman" w:hAnsi="Times New Roman" w:cs="Times New Roman"/>
          <w:color w:val="282828"/>
          <w:spacing w:val="12"/>
          <w:w w:val="105"/>
          <w:sz w:val="23"/>
          <w:szCs w:val="23"/>
        </w:rPr>
        <w:t xml:space="preserve"> </w:t>
      </w:r>
      <w:r w:rsidRPr="00E022BA">
        <w:rPr>
          <w:rFonts w:ascii="Times New Roman" w:hAnsi="Times New Roman" w:cs="Times New Roman"/>
          <w:color w:val="282828"/>
          <w:w w:val="105"/>
          <w:sz w:val="23"/>
          <w:szCs w:val="23"/>
        </w:rPr>
        <w:t>BY</w:t>
      </w:r>
      <w:r w:rsidRPr="00E022BA">
        <w:rPr>
          <w:rFonts w:ascii="Times New Roman" w:hAnsi="Times New Roman" w:cs="Times New Roman"/>
          <w:color w:val="282828"/>
          <w:spacing w:val="-13"/>
          <w:w w:val="105"/>
          <w:sz w:val="23"/>
          <w:szCs w:val="23"/>
        </w:rPr>
        <w:t xml:space="preserve"> </w:t>
      </w:r>
      <w:r w:rsidRPr="00E022BA">
        <w:rPr>
          <w:rFonts w:ascii="Times New Roman" w:hAnsi="Times New Roman" w:cs="Times New Roman"/>
          <w:color w:val="282828"/>
          <w:w w:val="105"/>
          <w:sz w:val="23"/>
          <w:szCs w:val="23"/>
        </w:rPr>
        <w:t>THE</w:t>
      </w:r>
      <w:r w:rsidRPr="00E022BA">
        <w:rPr>
          <w:rFonts w:ascii="Times New Roman" w:hAnsi="Times New Roman" w:cs="Times New Roman"/>
          <w:color w:val="282828"/>
          <w:spacing w:val="-6"/>
          <w:w w:val="105"/>
          <w:sz w:val="23"/>
          <w:szCs w:val="23"/>
        </w:rPr>
        <w:t xml:space="preserve"> </w:t>
      </w:r>
      <w:r w:rsidRPr="00E022BA">
        <w:rPr>
          <w:rFonts w:ascii="Times New Roman" w:hAnsi="Times New Roman" w:cs="Times New Roman"/>
          <w:color w:val="282828"/>
          <w:w w:val="105"/>
          <w:sz w:val="23"/>
          <w:szCs w:val="23"/>
        </w:rPr>
        <w:t>CITY</w:t>
      </w:r>
      <w:r w:rsidRPr="00E022BA">
        <w:rPr>
          <w:rFonts w:ascii="Times New Roman" w:hAnsi="Times New Roman" w:cs="Times New Roman"/>
          <w:color w:val="282828"/>
          <w:spacing w:val="-10"/>
          <w:w w:val="105"/>
          <w:sz w:val="23"/>
          <w:szCs w:val="23"/>
        </w:rPr>
        <w:t xml:space="preserve"> </w:t>
      </w:r>
      <w:r w:rsidRPr="00E022BA">
        <w:rPr>
          <w:rFonts w:ascii="Times New Roman" w:hAnsi="Times New Roman" w:cs="Times New Roman"/>
          <w:color w:val="282828"/>
          <w:w w:val="105"/>
          <w:sz w:val="23"/>
          <w:szCs w:val="23"/>
        </w:rPr>
        <w:t>COUNCIL</w:t>
      </w:r>
      <w:r w:rsidRPr="00E022BA">
        <w:rPr>
          <w:rFonts w:ascii="Times New Roman" w:hAnsi="Times New Roman" w:cs="Times New Roman"/>
          <w:color w:val="282828"/>
          <w:spacing w:val="-2"/>
          <w:w w:val="105"/>
          <w:sz w:val="23"/>
          <w:szCs w:val="23"/>
        </w:rPr>
        <w:t xml:space="preserve"> </w:t>
      </w:r>
      <w:r w:rsidRPr="00E022BA">
        <w:rPr>
          <w:rFonts w:ascii="Times New Roman" w:hAnsi="Times New Roman" w:cs="Times New Roman"/>
          <w:color w:val="282828"/>
          <w:w w:val="105"/>
          <w:sz w:val="23"/>
          <w:szCs w:val="23"/>
        </w:rPr>
        <w:t>OF</w:t>
      </w:r>
      <w:r w:rsidRPr="00E022BA">
        <w:rPr>
          <w:rFonts w:ascii="Times New Roman" w:hAnsi="Times New Roman" w:cs="Times New Roman"/>
          <w:color w:val="282828"/>
          <w:spacing w:val="-16"/>
          <w:w w:val="105"/>
          <w:sz w:val="23"/>
          <w:szCs w:val="23"/>
        </w:rPr>
        <w:t xml:space="preserve"> </w:t>
      </w:r>
      <w:r w:rsidRPr="00E022BA">
        <w:rPr>
          <w:rFonts w:ascii="Times New Roman" w:hAnsi="Times New Roman" w:cs="Times New Roman"/>
          <w:color w:val="282828"/>
          <w:w w:val="105"/>
          <w:sz w:val="23"/>
          <w:szCs w:val="23"/>
        </w:rPr>
        <w:t>THE</w:t>
      </w:r>
      <w:r w:rsidRPr="00E022BA">
        <w:rPr>
          <w:rFonts w:ascii="Times New Roman" w:hAnsi="Times New Roman" w:cs="Times New Roman"/>
          <w:color w:val="282828"/>
          <w:spacing w:val="-5"/>
          <w:w w:val="105"/>
          <w:sz w:val="23"/>
          <w:szCs w:val="23"/>
        </w:rPr>
        <w:t xml:space="preserve"> </w:t>
      </w:r>
      <w:r w:rsidRPr="00E022BA">
        <w:rPr>
          <w:rFonts w:ascii="Times New Roman" w:hAnsi="Times New Roman" w:cs="Times New Roman"/>
          <w:color w:val="282828"/>
          <w:w w:val="105"/>
          <w:sz w:val="23"/>
          <w:szCs w:val="23"/>
        </w:rPr>
        <w:t>CITY</w:t>
      </w:r>
      <w:r w:rsidRPr="00E022BA">
        <w:rPr>
          <w:rFonts w:ascii="Times New Roman" w:hAnsi="Times New Roman" w:cs="Times New Roman"/>
          <w:color w:val="282828"/>
          <w:spacing w:val="-11"/>
          <w:w w:val="105"/>
          <w:sz w:val="23"/>
          <w:szCs w:val="23"/>
        </w:rPr>
        <w:t xml:space="preserve"> </w:t>
      </w:r>
      <w:r w:rsidRPr="00E022BA">
        <w:rPr>
          <w:rFonts w:ascii="Times New Roman" w:hAnsi="Times New Roman" w:cs="Times New Roman"/>
          <w:color w:val="282828"/>
          <w:w w:val="105"/>
          <w:sz w:val="23"/>
          <w:szCs w:val="23"/>
        </w:rPr>
        <w:t>OF</w:t>
      </w:r>
      <w:r w:rsidRPr="00E022BA">
        <w:rPr>
          <w:rFonts w:ascii="Times New Roman" w:hAnsi="Times New Roman" w:cs="Times New Roman"/>
          <w:color w:val="282828"/>
          <w:spacing w:val="-9"/>
          <w:w w:val="105"/>
          <w:sz w:val="23"/>
          <w:szCs w:val="23"/>
        </w:rPr>
        <w:t xml:space="preserve"> </w:t>
      </w:r>
      <w:r w:rsidRPr="00E022BA">
        <w:rPr>
          <w:rFonts w:ascii="Times New Roman" w:hAnsi="Times New Roman" w:cs="Times New Roman"/>
          <w:color w:val="282828"/>
          <w:w w:val="105"/>
          <w:sz w:val="23"/>
          <w:szCs w:val="23"/>
        </w:rPr>
        <w:t>BOGATA:</w:t>
      </w:r>
    </w:p>
    <w:p w14:paraId="7322389F" w14:textId="77777777" w:rsidR="00E022BA" w:rsidRPr="00E022BA" w:rsidRDefault="00E022BA" w:rsidP="00E022BA">
      <w:pPr>
        <w:kinsoku w:val="0"/>
        <w:overflowPunct w:val="0"/>
        <w:autoSpaceDE w:val="0"/>
        <w:autoSpaceDN w:val="0"/>
        <w:adjustRightInd w:val="0"/>
        <w:spacing w:before="12" w:after="0" w:line="240" w:lineRule="auto"/>
        <w:rPr>
          <w:rFonts w:ascii="Times New Roman" w:hAnsi="Times New Roman" w:cs="Times New Roman"/>
          <w:sz w:val="23"/>
          <w:szCs w:val="23"/>
        </w:rPr>
      </w:pPr>
    </w:p>
    <w:p w14:paraId="02E32214" w14:textId="566ED9D4" w:rsidR="00E022BA" w:rsidRPr="005965AE" w:rsidRDefault="00E022BA" w:rsidP="00633C96">
      <w:pPr>
        <w:pStyle w:val="ListParagraph"/>
        <w:numPr>
          <w:ilvl w:val="0"/>
          <w:numId w:val="159"/>
        </w:numPr>
        <w:tabs>
          <w:tab w:val="left" w:pos="3333"/>
        </w:tabs>
        <w:kinsoku w:val="0"/>
        <w:overflowPunct w:val="0"/>
        <w:autoSpaceDE w:val="0"/>
        <w:autoSpaceDN w:val="0"/>
        <w:adjustRightInd w:val="0"/>
        <w:spacing w:after="0" w:line="240" w:lineRule="auto"/>
        <w:rPr>
          <w:rFonts w:ascii="Times New Roman" w:hAnsi="Times New Roman" w:cs="Times New Roman"/>
          <w:color w:val="282828"/>
          <w:w w:val="105"/>
          <w:sz w:val="23"/>
          <w:szCs w:val="23"/>
        </w:rPr>
      </w:pPr>
      <w:r w:rsidRPr="005965AE">
        <w:rPr>
          <w:rFonts w:ascii="Times New Roman" w:hAnsi="Times New Roman" w:cs="Times New Roman"/>
          <w:color w:val="282828"/>
          <w:w w:val="105"/>
          <w:sz w:val="23"/>
          <w:szCs w:val="23"/>
        </w:rPr>
        <w:t>That Section 2.</w:t>
      </w:r>
      <w:r w:rsidRPr="005965AE">
        <w:rPr>
          <w:rFonts w:ascii="Times New Roman" w:hAnsi="Times New Roman" w:cs="Times New Roman"/>
          <w:color w:val="282828"/>
          <w:spacing w:val="-4"/>
          <w:w w:val="105"/>
          <w:sz w:val="23"/>
          <w:szCs w:val="23"/>
        </w:rPr>
        <w:t xml:space="preserve"> </w:t>
      </w:r>
      <w:r w:rsidRPr="005965AE">
        <w:rPr>
          <w:rFonts w:ascii="Times New Roman" w:hAnsi="Times New Roman" w:cs="Times New Roman"/>
          <w:color w:val="282828"/>
          <w:w w:val="105"/>
        </w:rPr>
        <w:t>A.</w:t>
      </w:r>
      <w:r w:rsidRPr="005965AE">
        <w:rPr>
          <w:rFonts w:ascii="Times New Roman" w:hAnsi="Times New Roman" w:cs="Times New Roman"/>
          <w:color w:val="282828"/>
          <w:spacing w:val="-7"/>
          <w:w w:val="105"/>
        </w:rPr>
        <w:t xml:space="preserve"> </w:t>
      </w:r>
      <w:r w:rsidRPr="005965AE">
        <w:rPr>
          <w:rFonts w:ascii="Times New Roman" w:hAnsi="Times New Roman" w:cs="Times New Roman"/>
          <w:color w:val="282828"/>
          <w:w w:val="105"/>
          <w:sz w:val="23"/>
          <w:szCs w:val="23"/>
        </w:rPr>
        <w:t>of Ordinance 99-09 be</w:t>
      </w:r>
      <w:r w:rsidRPr="005965AE">
        <w:rPr>
          <w:rFonts w:ascii="Times New Roman" w:hAnsi="Times New Roman" w:cs="Times New Roman"/>
          <w:color w:val="282828"/>
          <w:spacing w:val="-3"/>
          <w:w w:val="105"/>
          <w:sz w:val="23"/>
          <w:szCs w:val="23"/>
        </w:rPr>
        <w:t xml:space="preserve"> </w:t>
      </w:r>
      <w:r w:rsidRPr="005965AE">
        <w:rPr>
          <w:rFonts w:ascii="Times New Roman" w:hAnsi="Times New Roman" w:cs="Times New Roman"/>
          <w:color w:val="282828"/>
          <w:w w:val="105"/>
          <w:sz w:val="23"/>
          <w:szCs w:val="23"/>
        </w:rPr>
        <w:t>changed</w:t>
      </w:r>
      <w:r w:rsidRPr="005965AE">
        <w:rPr>
          <w:rFonts w:ascii="Times New Roman" w:hAnsi="Times New Roman" w:cs="Times New Roman"/>
          <w:color w:val="282828"/>
          <w:spacing w:val="33"/>
          <w:w w:val="105"/>
          <w:sz w:val="23"/>
          <w:szCs w:val="23"/>
        </w:rPr>
        <w:t xml:space="preserve"> </w:t>
      </w:r>
      <w:r w:rsidRPr="005965AE">
        <w:rPr>
          <w:rFonts w:ascii="Times New Roman" w:hAnsi="Times New Roman" w:cs="Times New Roman"/>
          <w:color w:val="282828"/>
          <w:w w:val="105"/>
          <w:sz w:val="23"/>
          <w:szCs w:val="23"/>
        </w:rPr>
        <w:t>to read:</w:t>
      </w:r>
    </w:p>
    <w:p w14:paraId="5E9F058C" w14:textId="77777777" w:rsidR="00E022BA" w:rsidRPr="00E022BA" w:rsidRDefault="00E022BA" w:rsidP="00E022BA">
      <w:pPr>
        <w:kinsoku w:val="0"/>
        <w:overflowPunct w:val="0"/>
        <w:autoSpaceDE w:val="0"/>
        <w:autoSpaceDN w:val="0"/>
        <w:adjustRightInd w:val="0"/>
        <w:spacing w:before="23" w:after="0" w:line="240" w:lineRule="auto"/>
        <w:rPr>
          <w:rFonts w:ascii="Times New Roman" w:hAnsi="Times New Roman" w:cs="Times New Roman"/>
          <w:sz w:val="23"/>
          <w:szCs w:val="23"/>
        </w:rPr>
      </w:pPr>
    </w:p>
    <w:p w14:paraId="15A4B31E" w14:textId="407922D1" w:rsidR="00E022BA" w:rsidRPr="005D6E70" w:rsidRDefault="00E022BA" w:rsidP="00633C96">
      <w:pPr>
        <w:pStyle w:val="ListParagraph"/>
        <w:numPr>
          <w:ilvl w:val="0"/>
          <w:numId w:val="160"/>
        </w:numPr>
        <w:tabs>
          <w:tab w:val="left" w:pos="4054"/>
        </w:tabs>
        <w:kinsoku w:val="0"/>
        <w:overflowPunct w:val="0"/>
        <w:autoSpaceDE w:val="0"/>
        <w:autoSpaceDN w:val="0"/>
        <w:adjustRightInd w:val="0"/>
        <w:spacing w:before="1" w:after="0" w:line="240" w:lineRule="auto"/>
        <w:rPr>
          <w:rFonts w:ascii="Times New Roman" w:hAnsi="Times New Roman" w:cs="Times New Roman"/>
          <w:color w:val="282828"/>
          <w:w w:val="105"/>
          <w:sz w:val="23"/>
          <w:szCs w:val="23"/>
        </w:rPr>
      </w:pPr>
      <w:r w:rsidRPr="005D6E70">
        <w:rPr>
          <w:rFonts w:ascii="Times New Roman" w:hAnsi="Times New Roman" w:cs="Times New Roman"/>
          <w:color w:val="282828"/>
          <w:w w:val="105"/>
          <w:sz w:val="23"/>
          <w:szCs w:val="23"/>
        </w:rPr>
        <w:t>The fee</w:t>
      </w:r>
      <w:r w:rsidRPr="005D6E70">
        <w:rPr>
          <w:rFonts w:ascii="Times New Roman" w:hAnsi="Times New Roman" w:cs="Times New Roman"/>
          <w:color w:val="282828"/>
          <w:spacing w:val="-4"/>
          <w:w w:val="105"/>
          <w:sz w:val="23"/>
          <w:szCs w:val="23"/>
        </w:rPr>
        <w:t xml:space="preserve"> </w:t>
      </w:r>
      <w:r w:rsidRPr="005D6E70">
        <w:rPr>
          <w:rFonts w:ascii="Times New Roman" w:hAnsi="Times New Roman" w:cs="Times New Roman"/>
          <w:color w:val="282828"/>
          <w:w w:val="105"/>
          <w:sz w:val="23"/>
          <w:szCs w:val="23"/>
        </w:rPr>
        <w:t>shall be in the amount of $4.00.</w:t>
      </w:r>
    </w:p>
    <w:p w14:paraId="6A78358D" w14:textId="77777777" w:rsidR="00E022BA" w:rsidRPr="00E022BA" w:rsidRDefault="00E022BA" w:rsidP="00E022BA">
      <w:pPr>
        <w:kinsoku w:val="0"/>
        <w:overflowPunct w:val="0"/>
        <w:autoSpaceDE w:val="0"/>
        <w:autoSpaceDN w:val="0"/>
        <w:adjustRightInd w:val="0"/>
        <w:spacing w:before="18" w:after="0" w:line="240" w:lineRule="auto"/>
        <w:rPr>
          <w:rFonts w:ascii="Times New Roman" w:hAnsi="Times New Roman" w:cs="Times New Roman"/>
          <w:sz w:val="23"/>
          <w:szCs w:val="23"/>
        </w:rPr>
      </w:pPr>
    </w:p>
    <w:p w14:paraId="20AB5025" w14:textId="3F0395F7" w:rsidR="00E022BA" w:rsidRPr="005965AE" w:rsidRDefault="00E022BA" w:rsidP="00633C96">
      <w:pPr>
        <w:pStyle w:val="ListParagraph"/>
        <w:numPr>
          <w:ilvl w:val="0"/>
          <w:numId w:val="159"/>
        </w:numPr>
        <w:tabs>
          <w:tab w:val="left" w:pos="3333"/>
        </w:tabs>
        <w:kinsoku w:val="0"/>
        <w:overflowPunct w:val="0"/>
        <w:autoSpaceDE w:val="0"/>
        <w:autoSpaceDN w:val="0"/>
        <w:adjustRightInd w:val="0"/>
        <w:spacing w:before="1" w:after="0" w:line="240" w:lineRule="auto"/>
        <w:rPr>
          <w:rFonts w:ascii="Times New Roman" w:hAnsi="Times New Roman" w:cs="Times New Roman"/>
          <w:color w:val="282828"/>
          <w:w w:val="105"/>
          <w:sz w:val="23"/>
          <w:szCs w:val="23"/>
        </w:rPr>
      </w:pPr>
      <w:r w:rsidRPr="005965AE">
        <w:rPr>
          <w:rFonts w:ascii="Times New Roman" w:hAnsi="Times New Roman" w:cs="Times New Roman"/>
          <w:color w:val="282828"/>
          <w:w w:val="105"/>
          <w:sz w:val="23"/>
          <w:szCs w:val="23"/>
        </w:rPr>
        <w:t>That this</w:t>
      </w:r>
      <w:r w:rsidRPr="005965AE">
        <w:rPr>
          <w:rFonts w:ascii="Times New Roman" w:hAnsi="Times New Roman" w:cs="Times New Roman"/>
          <w:color w:val="282828"/>
          <w:spacing w:val="-1"/>
          <w:w w:val="105"/>
          <w:sz w:val="23"/>
          <w:szCs w:val="23"/>
        </w:rPr>
        <w:t xml:space="preserve"> </w:t>
      </w:r>
      <w:r w:rsidRPr="005965AE">
        <w:rPr>
          <w:rFonts w:ascii="Times New Roman" w:hAnsi="Times New Roman" w:cs="Times New Roman"/>
          <w:color w:val="282828"/>
          <w:w w:val="105"/>
          <w:sz w:val="23"/>
          <w:szCs w:val="23"/>
        </w:rPr>
        <w:t>ordinance shall become effective on October 1,</w:t>
      </w:r>
      <w:r w:rsidRPr="005965AE">
        <w:rPr>
          <w:rFonts w:ascii="Times New Roman" w:hAnsi="Times New Roman" w:cs="Times New Roman"/>
          <w:color w:val="282828"/>
          <w:spacing w:val="-9"/>
          <w:w w:val="105"/>
          <w:sz w:val="23"/>
          <w:szCs w:val="23"/>
        </w:rPr>
        <w:t xml:space="preserve"> </w:t>
      </w:r>
      <w:r w:rsidRPr="005965AE">
        <w:rPr>
          <w:rFonts w:ascii="Times New Roman" w:hAnsi="Times New Roman" w:cs="Times New Roman"/>
          <w:color w:val="282828"/>
          <w:w w:val="105"/>
          <w:sz w:val="23"/>
          <w:szCs w:val="23"/>
        </w:rPr>
        <w:t>2001.</w:t>
      </w:r>
    </w:p>
    <w:p w14:paraId="672E60D3" w14:textId="77777777" w:rsidR="00E022BA" w:rsidRPr="00E022BA" w:rsidRDefault="00E022BA" w:rsidP="00E022BA">
      <w:pPr>
        <w:kinsoku w:val="0"/>
        <w:overflowPunct w:val="0"/>
        <w:autoSpaceDE w:val="0"/>
        <w:autoSpaceDN w:val="0"/>
        <w:adjustRightInd w:val="0"/>
        <w:spacing w:before="23" w:after="0" w:line="240" w:lineRule="auto"/>
        <w:rPr>
          <w:rFonts w:ascii="Times New Roman" w:hAnsi="Times New Roman" w:cs="Times New Roman"/>
          <w:sz w:val="23"/>
          <w:szCs w:val="23"/>
        </w:rPr>
      </w:pPr>
    </w:p>
    <w:p w14:paraId="79456022" w14:textId="77777777" w:rsidR="00E022BA" w:rsidRPr="00E022BA" w:rsidRDefault="00E022BA" w:rsidP="005D6E70">
      <w:pPr>
        <w:kinsoku w:val="0"/>
        <w:overflowPunct w:val="0"/>
        <w:autoSpaceDE w:val="0"/>
        <w:autoSpaceDN w:val="0"/>
        <w:adjustRightInd w:val="0"/>
        <w:spacing w:after="0" w:line="240" w:lineRule="auto"/>
        <w:rPr>
          <w:rFonts w:ascii="Times New Roman" w:hAnsi="Times New Roman" w:cs="Times New Roman"/>
          <w:color w:val="282828"/>
          <w:w w:val="105"/>
          <w:sz w:val="23"/>
          <w:szCs w:val="23"/>
        </w:rPr>
      </w:pPr>
      <w:r w:rsidRPr="00E022BA">
        <w:rPr>
          <w:rFonts w:ascii="Times New Roman" w:hAnsi="Times New Roman" w:cs="Times New Roman"/>
          <w:color w:val="282828"/>
          <w:w w:val="105"/>
          <w:sz w:val="23"/>
          <w:szCs w:val="23"/>
        </w:rPr>
        <w:t>Passed, Approved, and Adopted on this the 10</w:t>
      </w:r>
      <w:r w:rsidRPr="00E022BA">
        <w:rPr>
          <w:rFonts w:ascii="Times New Roman" w:hAnsi="Times New Roman" w:cs="Times New Roman"/>
          <w:color w:val="282828"/>
          <w:w w:val="105"/>
          <w:sz w:val="23"/>
          <w:szCs w:val="23"/>
          <w:vertAlign w:val="superscript"/>
        </w:rPr>
        <w:t>th</w:t>
      </w:r>
      <w:r w:rsidRPr="00E022BA">
        <w:rPr>
          <w:rFonts w:ascii="Times New Roman" w:hAnsi="Times New Roman" w:cs="Times New Roman"/>
          <w:color w:val="282828"/>
          <w:spacing w:val="-8"/>
          <w:w w:val="105"/>
          <w:sz w:val="23"/>
          <w:szCs w:val="23"/>
        </w:rPr>
        <w:t xml:space="preserve"> </w:t>
      </w:r>
      <w:r w:rsidRPr="00E022BA">
        <w:rPr>
          <w:rFonts w:ascii="Times New Roman" w:hAnsi="Times New Roman" w:cs="Times New Roman"/>
          <w:color w:val="282828"/>
          <w:w w:val="105"/>
          <w:sz w:val="23"/>
          <w:szCs w:val="23"/>
        </w:rPr>
        <w:t>day</w:t>
      </w:r>
      <w:r w:rsidRPr="00E022BA">
        <w:rPr>
          <w:rFonts w:ascii="Times New Roman" w:hAnsi="Times New Roman" w:cs="Times New Roman"/>
          <w:color w:val="282828"/>
          <w:spacing w:val="-4"/>
          <w:w w:val="105"/>
          <w:sz w:val="23"/>
          <w:szCs w:val="23"/>
        </w:rPr>
        <w:t xml:space="preserve"> </w:t>
      </w:r>
      <w:r w:rsidRPr="00E022BA">
        <w:rPr>
          <w:rFonts w:ascii="Times New Roman" w:hAnsi="Times New Roman" w:cs="Times New Roman"/>
          <w:color w:val="282828"/>
          <w:w w:val="105"/>
          <w:sz w:val="23"/>
          <w:szCs w:val="23"/>
        </w:rPr>
        <w:t>of</w:t>
      </w:r>
      <w:r w:rsidRPr="00E022BA">
        <w:rPr>
          <w:rFonts w:ascii="Times New Roman" w:hAnsi="Times New Roman" w:cs="Times New Roman"/>
          <w:color w:val="282828"/>
          <w:spacing w:val="-6"/>
          <w:w w:val="105"/>
          <w:sz w:val="23"/>
          <w:szCs w:val="23"/>
        </w:rPr>
        <w:t xml:space="preserve"> </w:t>
      </w:r>
      <w:r w:rsidRPr="00E022BA">
        <w:rPr>
          <w:rFonts w:ascii="Times New Roman" w:hAnsi="Times New Roman" w:cs="Times New Roman"/>
          <w:color w:val="282828"/>
          <w:w w:val="105"/>
          <w:sz w:val="23"/>
          <w:szCs w:val="23"/>
        </w:rPr>
        <w:t>September 2001.</w:t>
      </w:r>
    </w:p>
    <w:p w14:paraId="7585DE40" w14:textId="77777777" w:rsidR="00E022BA" w:rsidRPr="00E022BA" w:rsidRDefault="00E022BA" w:rsidP="00E022BA">
      <w:pPr>
        <w:kinsoku w:val="0"/>
        <w:overflowPunct w:val="0"/>
        <w:autoSpaceDE w:val="0"/>
        <w:autoSpaceDN w:val="0"/>
        <w:adjustRightInd w:val="0"/>
        <w:spacing w:before="47" w:after="0" w:line="240" w:lineRule="auto"/>
        <w:rPr>
          <w:rFonts w:ascii="Times New Roman" w:hAnsi="Times New Roman" w:cs="Times New Roman"/>
          <w:sz w:val="20"/>
          <w:szCs w:val="20"/>
        </w:rPr>
      </w:pPr>
    </w:p>
    <w:p w14:paraId="2BAC3EA7" w14:textId="53EFAB56" w:rsidR="00E022BA" w:rsidRPr="00E022BA" w:rsidRDefault="00E022BA" w:rsidP="00E022BA">
      <w:pPr>
        <w:tabs>
          <w:tab w:val="left" w:pos="6197"/>
        </w:tabs>
        <w:kinsoku w:val="0"/>
        <w:overflowPunct w:val="0"/>
        <w:autoSpaceDE w:val="0"/>
        <w:autoSpaceDN w:val="0"/>
        <w:adjustRightInd w:val="0"/>
        <w:spacing w:after="0" w:line="240" w:lineRule="auto"/>
        <w:ind w:left="1115"/>
        <w:rPr>
          <w:rFonts w:ascii="Times New Roman" w:hAnsi="Times New Roman" w:cs="Times New Roman"/>
          <w:position w:val="173"/>
          <w:sz w:val="20"/>
          <w:szCs w:val="20"/>
        </w:rPr>
      </w:pPr>
      <w:r w:rsidRPr="00E022BA">
        <w:rPr>
          <w:rFonts w:ascii="Times New Roman" w:hAnsi="Times New Roman" w:cs="Times New Roman"/>
          <w:noProof/>
          <w:sz w:val="20"/>
          <w:szCs w:val="20"/>
        </w:rPr>
        <w:lastRenderedPageBreak/>
        <w:drawing>
          <wp:inline distT="0" distB="0" distL="0" distR="0" wp14:anchorId="3D1B6B0F" wp14:editId="7EEBB69A">
            <wp:extent cx="2209800" cy="1800225"/>
            <wp:effectExtent l="0" t="0" r="0" b="9525"/>
            <wp:docPr id="113451722" name="Picture 28" descr="A close-up of a stamp&#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3451722" name="Picture 28" descr="A close-up of a stamp&#10;&#10;AI-generated content may be incorrect."/>
                    <pic:cNvPicPr>
                      <a:picLocks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209800" cy="1800225"/>
                    </a:xfrm>
                    <a:prstGeom prst="rect">
                      <a:avLst/>
                    </a:prstGeom>
                    <a:noFill/>
                    <a:ln>
                      <a:noFill/>
                    </a:ln>
                  </pic:spPr>
                </pic:pic>
              </a:graphicData>
            </a:graphic>
          </wp:inline>
        </w:drawing>
      </w:r>
      <w:r w:rsidRPr="00E022BA">
        <w:rPr>
          <w:rFonts w:ascii="Times New Roman" w:hAnsi="Times New Roman" w:cs="Times New Roman"/>
          <w:sz w:val="20"/>
          <w:szCs w:val="20"/>
        </w:rPr>
        <w:tab/>
      </w:r>
      <w:r w:rsidRPr="00E022BA">
        <w:rPr>
          <w:rFonts w:ascii="Times New Roman" w:hAnsi="Times New Roman" w:cs="Times New Roman"/>
          <w:noProof/>
          <w:position w:val="173"/>
          <w:sz w:val="20"/>
          <w:szCs w:val="20"/>
        </w:rPr>
        <mc:AlternateContent>
          <mc:Choice Requires="wpg">
            <w:drawing>
              <wp:inline distT="0" distB="0" distL="0" distR="0" wp14:anchorId="406D2DCF" wp14:editId="1B0DE3E0">
                <wp:extent cx="1685925" cy="571500"/>
                <wp:effectExtent l="0" t="0" r="9525" b="0"/>
                <wp:docPr id="748152658"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85925" cy="571500"/>
                          <a:chOff x="0" y="0"/>
                          <a:chExt cx="2655" cy="885"/>
                        </a:xfrm>
                      </wpg:grpSpPr>
                      <pic:pic xmlns:pic="http://schemas.openxmlformats.org/drawingml/2006/picture">
                        <pic:nvPicPr>
                          <pic:cNvPr id="959213293" name="Picture 3"/>
                          <pic:cNvPicPr>
                            <a:picLocks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187" y="0"/>
                            <a:ext cx="2380" cy="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48080832" name="Picture 4"/>
                          <pic:cNvPicPr>
                            <a:picLocks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1552" y="577"/>
                            <a:ext cx="780"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87761494" name="Text Box 5"/>
                        <wps:cNvSpPr txBox="1">
                          <a:spLocks noChangeArrowheads="1"/>
                        </wps:cNvSpPr>
                        <wps:spPr bwMode="auto">
                          <a:xfrm>
                            <a:off x="0" y="0"/>
                            <a:ext cx="2655" cy="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45818D" w14:textId="34BF5BC1" w:rsidR="00E022BA" w:rsidRDefault="00E022BA" w:rsidP="00E022BA">
                              <w:pPr>
                                <w:pStyle w:val="BodyText"/>
                                <w:kinsoku w:val="0"/>
                                <w:overflowPunct w:val="0"/>
                                <w:rPr>
                                  <w:color w:val="282828"/>
                                </w:rPr>
                              </w:pPr>
                            </w:p>
                          </w:txbxContent>
                        </wps:txbx>
                        <wps:bodyPr rot="0" vert="horz" wrap="square" lIns="0" tIns="0" rIns="0" bIns="0" anchor="t" anchorCtr="0" upright="1">
                          <a:noAutofit/>
                        </wps:bodyPr>
                      </wps:wsp>
                    </wpg:wgp>
                  </a:graphicData>
                </a:graphic>
              </wp:inline>
            </w:drawing>
          </mc:Choice>
          <mc:Fallback>
            <w:pict>
              <v:group w14:anchorId="406D2DCF" id="Group 30" o:spid="_x0000_s1037" style="width:132.75pt;height:45pt;mso-position-horizontal-relative:char;mso-position-vertical-relative:line" coordsize="2655,8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">
                <v:shape id="Picture 3" o:spid="_x0000_s1038" type="#_x0000_t75" style="position:absolute;left:187;width:2380;height:5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">
                  <v:imagedata r:id="rId112" o:title=""/>
                  <o:lock v:ext="edit" aspectratio="f"/>
                </v:shape>
                <v:shape id="Picture 4" o:spid="_x0000_s1039" type="#_x0000_t75" style="position:absolute;left:1552;top:577;width:780;height: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">
                  <v:imagedata r:id="rId113" o:title=""/>
                  <o:lock v:ext="edit" aspectratio="f"/>
                </v:shape>
                <v:shape id="Text Box 5" o:spid="_x0000_s1040" type="#_x0000_t202" style="position:absolute;width:265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" filled="f" stroked="f">
                  <v:textbox inset="0,0,0,0">
                    <w:txbxContent>
                      <w:p w14:paraId="7245818D" w14:textId="34BF5BC1" w:rsidR="00E022BA" w:rsidRDefault="00E022BA" w:rsidP="00E022BA">
                        <w:pPr>
                          <w:pStyle w:val="BodyText"/>
                          <w:kinsoku w:val="0"/>
                          <w:overflowPunct w:val="0"/>
                          <w:rPr>
                            <w:color w:val="282828"/>
                          </w:rPr>
                        </w:pPr>
                      </w:p>
                    </w:txbxContent>
                  </v:textbox>
                </v:shape>
                <w10:anchorlock/>
              </v:group>
            </w:pict>
          </mc:Fallback>
        </mc:AlternateContent>
      </w:r>
    </w:p>
    <w:p w14:paraId="1DD9B367" w14:textId="77777777" w:rsidR="00260E0B" w:rsidRPr="00260E0B" w:rsidRDefault="00260E0B" w:rsidP="00260E0B">
      <w:pPr>
        <w:kinsoku w:val="0"/>
        <w:overflowPunct w:val="0"/>
        <w:autoSpaceDE w:val="0"/>
        <w:autoSpaceDN w:val="0"/>
        <w:adjustRightInd w:val="0"/>
        <w:spacing w:after="0" w:line="240" w:lineRule="auto"/>
        <w:rPr>
          <w:rFonts w:ascii="Times New Roman" w:hAnsi="Times New Roman" w:cs="Times New Roman"/>
          <w:sz w:val="20"/>
          <w:szCs w:val="20"/>
        </w:rPr>
      </w:pPr>
    </w:p>
    <w:p w14:paraId="43C43AE7" w14:textId="7D7F45F6" w:rsidR="00260E0B" w:rsidRPr="00260E0B" w:rsidRDefault="00260E0B" w:rsidP="00260E0B">
      <w:pPr>
        <w:kinsoku w:val="0"/>
        <w:overflowPunct w:val="0"/>
        <w:autoSpaceDE w:val="0"/>
        <w:autoSpaceDN w:val="0"/>
        <w:adjustRightInd w:val="0"/>
        <w:spacing w:after="0" w:line="81" w:lineRule="exact"/>
        <w:ind w:left="355"/>
        <w:rPr>
          <w:rFonts w:ascii="Times New Roman" w:hAnsi="Times New Roman" w:cs="Times New Roman"/>
          <w:position w:val="-2"/>
          <w:sz w:val="8"/>
          <w:szCs w:val="8"/>
        </w:rPr>
      </w:pPr>
      <w:r w:rsidRPr="00260E0B">
        <w:rPr>
          <w:rFonts w:ascii="Times New Roman" w:hAnsi="Times New Roman" w:cs="Times New Roman"/>
          <w:noProof/>
          <w:position w:val="-2"/>
          <w:sz w:val="8"/>
          <w:szCs w:val="8"/>
        </w:rPr>
        <w:drawing>
          <wp:inline distT="0" distB="0" distL="0" distR="0" wp14:anchorId="154BF3EE" wp14:editId="16ABEB20">
            <wp:extent cx="266700" cy="47625"/>
            <wp:effectExtent l="0" t="0" r="0" b="9525"/>
            <wp:docPr id="200030702"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66700" cy="47625"/>
                    </a:xfrm>
                    <a:prstGeom prst="rect">
                      <a:avLst/>
                    </a:prstGeom>
                    <a:noFill/>
                    <a:ln>
                      <a:noFill/>
                    </a:ln>
                  </pic:spPr>
                </pic:pic>
              </a:graphicData>
            </a:graphic>
          </wp:inline>
        </w:drawing>
      </w:r>
    </w:p>
    <w:p w14:paraId="5A148A81" w14:textId="77777777" w:rsidR="00260E0B" w:rsidRPr="00260E0B" w:rsidRDefault="00260E0B" w:rsidP="00260E0B">
      <w:pPr>
        <w:kinsoku w:val="0"/>
        <w:overflowPunct w:val="0"/>
        <w:autoSpaceDE w:val="0"/>
        <w:autoSpaceDN w:val="0"/>
        <w:adjustRightInd w:val="0"/>
        <w:spacing w:after="0" w:line="240" w:lineRule="auto"/>
        <w:ind w:left="506"/>
        <w:jc w:val="center"/>
        <w:rPr>
          <w:rFonts w:ascii="Arial" w:hAnsi="Arial" w:cs="Arial"/>
          <w:color w:val="262626"/>
          <w:w w:val="105"/>
          <w:sz w:val="25"/>
          <w:szCs w:val="25"/>
        </w:rPr>
      </w:pPr>
      <w:r w:rsidRPr="00260E0B">
        <w:rPr>
          <w:rFonts w:ascii="Arial" w:hAnsi="Arial" w:cs="Arial"/>
          <w:color w:val="262626"/>
          <w:w w:val="105"/>
          <w:sz w:val="19"/>
          <w:szCs w:val="19"/>
        </w:rPr>
        <w:t>ORDINANCE NO.</w:t>
      </w:r>
      <w:r w:rsidRPr="00260E0B">
        <w:rPr>
          <w:rFonts w:ascii="Arial" w:hAnsi="Arial" w:cs="Arial"/>
          <w:color w:val="262626"/>
          <w:spacing w:val="80"/>
          <w:w w:val="105"/>
          <w:sz w:val="19"/>
          <w:szCs w:val="19"/>
        </w:rPr>
        <w:t xml:space="preserve"> </w:t>
      </w:r>
      <w:r w:rsidRPr="00260E0B">
        <w:rPr>
          <w:rFonts w:ascii="Arial" w:hAnsi="Arial" w:cs="Arial"/>
          <w:color w:val="262626"/>
          <w:w w:val="105"/>
          <w:sz w:val="25"/>
          <w:szCs w:val="25"/>
          <w:u w:val="thick"/>
        </w:rPr>
        <w:t>99-09</w:t>
      </w:r>
    </w:p>
    <w:p w14:paraId="611267DA" w14:textId="4945BDF1" w:rsidR="00260E0B" w:rsidRPr="00260E0B" w:rsidRDefault="00260E0B" w:rsidP="00260E0B">
      <w:pPr>
        <w:kinsoku w:val="0"/>
        <w:overflowPunct w:val="0"/>
        <w:autoSpaceDE w:val="0"/>
        <w:autoSpaceDN w:val="0"/>
        <w:adjustRightInd w:val="0"/>
        <w:spacing w:before="203" w:after="0" w:line="252" w:lineRule="auto"/>
        <w:ind w:left="1684" w:right="681" w:firstLine="17"/>
        <w:outlineLvl w:val="0"/>
        <w:rPr>
          <w:rFonts w:ascii="Arial" w:hAnsi="Arial" w:cs="Arial"/>
          <w:b/>
          <w:bCs/>
          <w:color w:val="262626"/>
          <w:w w:val="105"/>
          <w:sz w:val="19"/>
          <w:szCs w:val="19"/>
        </w:rPr>
      </w:pPr>
      <w:r w:rsidRPr="00260E0B">
        <w:rPr>
          <w:rFonts w:ascii="Arial" w:hAnsi="Arial" w:cs="Arial"/>
          <w:b/>
          <w:bCs/>
          <w:color w:val="262626"/>
          <w:w w:val="105"/>
          <w:sz w:val="19"/>
          <w:szCs w:val="19"/>
        </w:rPr>
        <w:t>An</w:t>
      </w:r>
      <w:r w:rsidRPr="00260E0B">
        <w:rPr>
          <w:rFonts w:ascii="Arial" w:hAnsi="Arial" w:cs="Arial"/>
          <w:b/>
          <w:bCs/>
          <w:color w:val="262626"/>
          <w:spacing w:val="-2"/>
          <w:w w:val="105"/>
          <w:sz w:val="19"/>
          <w:szCs w:val="19"/>
        </w:rPr>
        <w:t xml:space="preserve"> </w:t>
      </w:r>
      <w:r w:rsidRPr="00260E0B">
        <w:rPr>
          <w:rFonts w:ascii="Arial" w:hAnsi="Arial" w:cs="Arial"/>
          <w:b/>
          <w:bCs/>
          <w:color w:val="262626"/>
          <w:w w:val="105"/>
          <w:sz w:val="19"/>
          <w:szCs w:val="19"/>
        </w:rPr>
        <w:t>ordinance</w:t>
      </w:r>
      <w:r w:rsidRPr="00260E0B">
        <w:rPr>
          <w:rFonts w:ascii="Arial" w:hAnsi="Arial" w:cs="Arial"/>
          <w:b/>
          <w:bCs/>
          <w:color w:val="262626"/>
          <w:spacing w:val="11"/>
          <w:w w:val="105"/>
          <w:sz w:val="19"/>
          <w:szCs w:val="19"/>
        </w:rPr>
        <w:t xml:space="preserve"> </w:t>
      </w:r>
      <w:r w:rsidRPr="00260E0B">
        <w:rPr>
          <w:rFonts w:ascii="Arial" w:hAnsi="Arial" w:cs="Arial"/>
          <w:b/>
          <w:bCs/>
          <w:color w:val="262626"/>
          <w:w w:val="105"/>
          <w:sz w:val="19"/>
          <w:szCs w:val="19"/>
        </w:rPr>
        <w:t>of</w:t>
      </w:r>
      <w:r w:rsidRPr="00260E0B">
        <w:rPr>
          <w:rFonts w:ascii="Arial" w:hAnsi="Arial" w:cs="Arial"/>
          <w:b/>
          <w:bCs/>
          <w:color w:val="262626"/>
          <w:spacing w:val="-3"/>
          <w:w w:val="105"/>
          <w:sz w:val="19"/>
          <w:szCs w:val="19"/>
        </w:rPr>
        <w:t xml:space="preserve"> </w:t>
      </w:r>
      <w:r w:rsidRPr="00260E0B">
        <w:rPr>
          <w:rFonts w:ascii="Arial" w:hAnsi="Arial" w:cs="Arial"/>
          <w:b/>
          <w:bCs/>
          <w:color w:val="262626"/>
          <w:w w:val="105"/>
          <w:sz w:val="19"/>
          <w:szCs w:val="19"/>
        </w:rPr>
        <w:t>the</w:t>
      </w:r>
      <w:r w:rsidRPr="00260E0B">
        <w:rPr>
          <w:rFonts w:ascii="Arial" w:hAnsi="Arial" w:cs="Arial"/>
          <w:b/>
          <w:bCs/>
          <w:color w:val="262626"/>
          <w:spacing w:val="7"/>
          <w:w w:val="105"/>
          <w:sz w:val="19"/>
          <w:szCs w:val="19"/>
        </w:rPr>
        <w:t xml:space="preserve"> </w:t>
      </w:r>
      <w:r w:rsidRPr="00260E0B">
        <w:rPr>
          <w:rFonts w:ascii="Arial" w:hAnsi="Arial" w:cs="Arial"/>
          <w:b/>
          <w:bCs/>
          <w:color w:val="262626"/>
          <w:w w:val="105"/>
          <w:sz w:val="19"/>
          <w:szCs w:val="19"/>
        </w:rPr>
        <w:t>City</w:t>
      </w:r>
      <w:r w:rsidRPr="00260E0B">
        <w:rPr>
          <w:rFonts w:ascii="Arial" w:hAnsi="Arial" w:cs="Arial"/>
          <w:b/>
          <w:bCs/>
          <w:color w:val="262626"/>
          <w:spacing w:val="7"/>
          <w:w w:val="105"/>
          <w:sz w:val="19"/>
          <w:szCs w:val="19"/>
        </w:rPr>
        <w:t xml:space="preserve"> </w:t>
      </w:r>
      <w:r w:rsidRPr="00260E0B">
        <w:rPr>
          <w:rFonts w:ascii="Arial" w:hAnsi="Arial" w:cs="Arial"/>
          <w:b/>
          <w:bCs/>
          <w:color w:val="262626"/>
          <w:w w:val="105"/>
          <w:sz w:val="19"/>
          <w:szCs w:val="19"/>
        </w:rPr>
        <w:t>of</w:t>
      </w:r>
      <w:r w:rsidRPr="00260E0B">
        <w:rPr>
          <w:rFonts w:ascii="Arial" w:hAnsi="Arial" w:cs="Arial"/>
          <w:b/>
          <w:bCs/>
          <w:color w:val="262626"/>
          <w:spacing w:val="79"/>
          <w:w w:val="105"/>
          <w:sz w:val="19"/>
          <w:szCs w:val="19"/>
        </w:rPr>
        <w:t xml:space="preserve">   </w:t>
      </w:r>
      <w:r w:rsidRPr="00260E0B">
        <w:rPr>
          <w:rFonts w:ascii="Arial" w:hAnsi="Arial" w:cs="Arial"/>
          <w:b/>
          <w:bCs/>
          <w:color w:val="545454"/>
          <w:w w:val="105"/>
          <w:sz w:val="23"/>
          <w:szCs w:val="23"/>
          <w:u w:val="thick"/>
        </w:rPr>
        <w:t>Bogata</w:t>
      </w:r>
      <w:r w:rsidR="00CF3B92">
        <w:rPr>
          <w:rFonts w:ascii="Arial" w:hAnsi="Arial" w:cs="Arial"/>
          <w:color w:val="262626"/>
          <w:w w:val="105"/>
          <w:sz w:val="23"/>
          <w:szCs w:val="23"/>
        </w:rPr>
        <w:t>,</w:t>
      </w:r>
      <w:r w:rsidRPr="00260E0B">
        <w:rPr>
          <w:rFonts w:ascii="Arial" w:hAnsi="Arial" w:cs="Arial"/>
          <w:color w:val="262626"/>
          <w:spacing w:val="-18"/>
          <w:w w:val="105"/>
          <w:sz w:val="23"/>
          <w:szCs w:val="23"/>
        </w:rPr>
        <w:t xml:space="preserve"> </w:t>
      </w:r>
      <w:r w:rsidRPr="00260E0B">
        <w:rPr>
          <w:rFonts w:ascii="Arial" w:hAnsi="Arial" w:cs="Arial"/>
          <w:b/>
          <w:bCs/>
          <w:color w:val="262626"/>
          <w:w w:val="105"/>
          <w:sz w:val="19"/>
          <w:szCs w:val="19"/>
        </w:rPr>
        <w:t>Texas, establishing</w:t>
      </w:r>
      <w:r w:rsidRPr="00260E0B">
        <w:rPr>
          <w:rFonts w:ascii="Arial" w:hAnsi="Arial" w:cs="Arial"/>
          <w:b/>
          <w:bCs/>
          <w:color w:val="262626"/>
          <w:spacing w:val="-2"/>
          <w:w w:val="105"/>
          <w:sz w:val="19"/>
          <w:szCs w:val="19"/>
        </w:rPr>
        <w:t xml:space="preserve"> </w:t>
      </w:r>
      <w:r w:rsidRPr="00260E0B">
        <w:rPr>
          <w:rFonts w:ascii="Arial" w:hAnsi="Arial" w:cs="Arial"/>
          <w:b/>
          <w:bCs/>
          <w:color w:val="262626"/>
          <w:w w:val="105"/>
          <w:sz w:val="19"/>
          <w:szCs w:val="19"/>
        </w:rPr>
        <w:t>a</w:t>
      </w:r>
      <w:r w:rsidRPr="00260E0B">
        <w:rPr>
          <w:rFonts w:ascii="Arial" w:hAnsi="Arial" w:cs="Arial"/>
          <w:b/>
          <w:bCs/>
          <w:color w:val="262626"/>
          <w:spacing w:val="-4"/>
          <w:w w:val="105"/>
          <w:sz w:val="19"/>
          <w:szCs w:val="19"/>
        </w:rPr>
        <w:t xml:space="preserve"> </w:t>
      </w:r>
      <w:r w:rsidRPr="00260E0B">
        <w:rPr>
          <w:rFonts w:ascii="Arial" w:hAnsi="Arial" w:cs="Arial"/>
          <w:b/>
          <w:bCs/>
          <w:color w:val="262626"/>
          <w:w w:val="105"/>
          <w:sz w:val="19"/>
          <w:szCs w:val="19"/>
        </w:rPr>
        <w:t>Municipal</w:t>
      </w:r>
      <w:r w:rsidRPr="00260E0B">
        <w:rPr>
          <w:rFonts w:ascii="Arial" w:hAnsi="Arial" w:cs="Arial"/>
          <w:b/>
          <w:bCs/>
          <w:color w:val="262626"/>
          <w:spacing w:val="-3"/>
          <w:w w:val="105"/>
          <w:sz w:val="19"/>
          <w:szCs w:val="19"/>
        </w:rPr>
        <w:t xml:space="preserve"> </w:t>
      </w:r>
      <w:r w:rsidRPr="00260E0B">
        <w:rPr>
          <w:rFonts w:ascii="Arial" w:hAnsi="Arial" w:cs="Arial"/>
          <w:b/>
          <w:bCs/>
          <w:color w:val="262626"/>
          <w:w w:val="105"/>
          <w:sz w:val="19"/>
          <w:szCs w:val="19"/>
        </w:rPr>
        <w:t>Court</w:t>
      </w:r>
      <w:r w:rsidRPr="00260E0B">
        <w:rPr>
          <w:rFonts w:ascii="Arial" w:hAnsi="Arial" w:cs="Arial"/>
          <w:b/>
          <w:bCs/>
          <w:color w:val="262626"/>
          <w:spacing w:val="-1"/>
          <w:w w:val="105"/>
          <w:sz w:val="19"/>
          <w:szCs w:val="19"/>
        </w:rPr>
        <w:t xml:space="preserve"> </w:t>
      </w:r>
      <w:r w:rsidRPr="00260E0B">
        <w:rPr>
          <w:rFonts w:ascii="Arial" w:hAnsi="Arial" w:cs="Arial"/>
          <w:b/>
          <w:bCs/>
          <w:color w:val="262626"/>
          <w:w w:val="105"/>
          <w:sz w:val="19"/>
          <w:szCs w:val="19"/>
        </w:rPr>
        <w:t>Technology</w:t>
      </w:r>
      <w:r w:rsidRPr="00260E0B">
        <w:rPr>
          <w:rFonts w:ascii="Arial" w:hAnsi="Arial" w:cs="Arial"/>
          <w:b/>
          <w:bCs/>
          <w:color w:val="262626"/>
          <w:spacing w:val="22"/>
          <w:w w:val="105"/>
          <w:sz w:val="19"/>
          <w:szCs w:val="19"/>
        </w:rPr>
        <w:t xml:space="preserve"> </w:t>
      </w:r>
      <w:r w:rsidRPr="00260E0B">
        <w:rPr>
          <w:rFonts w:ascii="Arial" w:hAnsi="Arial" w:cs="Arial"/>
          <w:b/>
          <w:bCs/>
          <w:color w:val="262626"/>
          <w:w w:val="105"/>
          <w:sz w:val="19"/>
          <w:szCs w:val="19"/>
        </w:rPr>
        <w:t>Fund; providing for</w:t>
      </w:r>
      <w:r w:rsidRPr="00260E0B">
        <w:rPr>
          <w:rFonts w:ascii="Arial" w:hAnsi="Arial" w:cs="Arial"/>
          <w:b/>
          <w:bCs/>
          <w:color w:val="262626"/>
          <w:spacing w:val="10"/>
          <w:w w:val="105"/>
          <w:sz w:val="19"/>
          <w:szCs w:val="19"/>
        </w:rPr>
        <w:t xml:space="preserve"> </w:t>
      </w:r>
      <w:r w:rsidRPr="00260E0B">
        <w:rPr>
          <w:rFonts w:ascii="Arial" w:hAnsi="Arial" w:cs="Arial"/>
          <w:b/>
          <w:bCs/>
          <w:color w:val="262626"/>
          <w:w w:val="105"/>
          <w:sz w:val="19"/>
          <w:szCs w:val="19"/>
        </w:rPr>
        <w:t>the</w:t>
      </w:r>
      <w:r w:rsidRPr="00260E0B">
        <w:rPr>
          <w:rFonts w:ascii="Arial" w:hAnsi="Arial" w:cs="Arial"/>
          <w:b/>
          <w:bCs/>
          <w:color w:val="262626"/>
          <w:spacing w:val="-4"/>
          <w:w w:val="105"/>
          <w:sz w:val="19"/>
          <w:szCs w:val="19"/>
        </w:rPr>
        <w:t xml:space="preserve"> </w:t>
      </w:r>
      <w:r w:rsidRPr="00260E0B">
        <w:rPr>
          <w:rFonts w:ascii="Arial" w:hAnsi="Arial" w:cs="Arial"/>
          <w:b/>
          <w:bCs/>
          <w:color w:val="262626"/>
          <w:w w:val="105"/>
          <w:sz w:val="19"/>
          <w:szCs w:val="19"/>
        </w:rPr>
        <w:t>assessment and collection</w:t>
      </w:r>
      <w:r w:rsidRPr="00260E0B">
        <w:rPr>
          <w:rFonts w:ascii="Arial" w:hAnsi="Arial" w:cs="Arial"/>
          <w:b/>
          <w:bCs/>
          <w:color w:val="262626"/>
          <w:spacing w:val="8"/>
          <w:w w:val="105"/>
          <w:sz w:val="19"/>
          <w:szCs w:val="19"/>
        </w:rPr>
        <w:t xml:space="preserve"> </w:t>
      </w:r>
      <w:r w:rsidRPr="00260E0B">
        <w:rPr>
          <w:rFonts w:ascii="Arial" w:hAnsi="Arial" w:cs="Arial"/>
          <w:b/>
          <w:bCs/>
          <w:color w:val="262626"/>
          <w:w w:val="105"/>
          <w:sz w:val="19"/>
          <w:szCs w:val="19"/>
        </w:rPr>
        <w:t>of a</w:t>
      </w:r>
      <w:r w:rsidRPr="00260E0B">
        <w:rPr>
          <w:rFonts w:ascii="Arial" w:hAnsi="Arial" w:cs="Arial"/>
          <w:b/>
          <w:bCs/>
          <w:color w:val="262626"/>
          <w:spacing w:val="-7"/>
          <w:w w:val="105"/>
          <w:sz w:val="19"/>
          <w:szCs w:val="19"/>
        </w:rPr>
        <w:t xml:space="preserve"> </w:t>
      </w:r>
      <w:r w:rsidRPr="00260E0B">
        <w:rPr>
          <w:rFonts w:ascii="Arial" w:hAnsi="Arial" w:cs="Arial"/>
          <w:b/>
          <w:bCs/>
          <w:color w:val="262626"/>
          <w:w w:val="105"/>
          <w:sz w:val="19"/>
          <w:szCs w:val="19"/>
        </w:rPr>
        <w:t>municipal court technology</w:t>
      </w:r>
      <w:r w:rsidRPr="00260E0B">
        <w:rPr>
          <w:rFonts w:ascii="Arial" w:hAnsi="Arial" w:cs="Arial"/>
          <w:b/>
          <w:bCs/>
          <w:color w:val="262626"/>
          <w:spacing w:val="22"/>
          <w:w w:val="105"/>
          <w:sz w:val="19"/>
          <w:szCs w:val="19"/>
        </w:rPr>
        <w:t xml:space="preserve"> </w:t>
      </w:r>
      <w:r w:rsidRPr="00260E0B">
        <w:rPr>
          <w:rFonts w:ascii="Arial" w:hAnsi="Arial" w:cs="Arial"/>
          <w:b/>
          <w:bCs/>
          <w:color w:val="262626"/>
          <w:w w:val="105"/>
          <w:sz w:val="19"/>
          <w:szCs w:val="19"/>
        </w:rPr>
        <w:t>fee; providing for</w:t>
      </w:r>
      <w:r w:rsidRPr="00260E0B">
        <w:rPr>
          <w:rFonts w:ascii="Arial" w:hAnsi="Arial" w:cs="Arial"/>
          <w:b/>
          <w:bCs/>
          <w:color w:val="262626"/>
          <w:spacing w:val="9"/>
          <w:w w:val="105"/>
          <w:sz w:val="19"/>
          <w:szCs w:val="19"/>
        </w:rPr>
        <w:t xml:space="preserve"> </w:t>
      </w:r>
      <w:r w:rsidRPr="00260E0B">
        <w:rPr>
          <w:rFonts w:ascii="Arial" w:hAnsi="Arial" w:cs="Arial"/>
          <w:b/>
          <w:bCs/>
          <w:color w:val="262626"/>
          <w:w w:val="105"/>
          <w:sz w:val="19"/>
          <w:szCs w:val="19"/>
        </w:rPr>
        <w:t>severability;</w:t>
      </w:r>
      <w:r w:rsidRPr="00260E0B">
        <w:rPr>
          <w:rFonts w:ascii="Arial" w:hAnsi="Arial" w:cs="Arial"/>
          <w:b/>
          <w:bCs/>
          <w:color w:val="262626"/>
          <w:spacing w:val="21"/>
          <w:w w:val="105"/>
          <w:sz w:val="19"/>
          <w:szCs w:val="19"/>
        </w:rPr>
        <w:t xml:space="preserve"> </w:t>
      </w:r>
      <w:r w:rsidRPr="00260E0B">
        <w:rPr>
          <w:rFonts w:ascii="Arial" w:hAnsi="Arial" w:cs="Arial"/>
          <w:b/>
          <w:bCs/>
          <w:color w:val="262626"/>
          <w:w w:val="105"/>
          <w:sz w:val="19"/>
          <w:szCs w:val="19"/>
        </w:rPr>
        <w:t>providing</w:t>
      </w:r>
      <w:r w:rsidRPr="00260E0B">
        <w:rPr>
          <w:rFonts w:ascii="Arial" w:hAnsi="Arial" w:cs="Arial"/>
          <w:b/>
          <w:bCs/>
          <w:color w:val="262626"/>
          <w:spacing w:val="6"/>
          <w:w w:val="105"/>
          <w:sz w:val="19"/>
          <w:szCs w:val="19"/>
        </w:rPr>
        <w:t xml:space="preserve"> </w:t>
      </w:r>
      <w:r w:rsidRPr="00260E0B">
        <w:rPr>
          <w:rFonts w:ascii="Arial" w:hAnsi="Arial" w:cs="Arial"/>
          <w:b/>
          <w:bCs/>
          <w:color w:val="262626"/>
          <w:w w:val="105"/>
          <w:sz w:val="19"/>
          <w:szCs w:val="19"/>
        </w:rPr>
        <w:t>for publication and</w:t>
      </w:r>
      <w:r w:rsidRPr="00260E0B">
        <w:rPr>
          <w:rFonts w:ascii="Arial" w:hAnsi="Arial" w:cs="Arial"/>
          <w:b/>
          <w:bCs/>
          <w:color w:val="262626"/>
          <w:spacing w:val="-7"/>
          <w:w w:val="105"/>
          <w:sz w:val="19"/>
          <w:szCs w:val="19"/>
        </w:rPr>
        <w:t xml:space="preserve"> </w:t>
      </w:r>
      <w:r w:rsidRPr="00260E0B">
        <w:rPr>
          <w:rFonts w:ascii="Arial" w:hAnsi="Arial" w:cs="Arial"/>
          <w:b/>
          <w:bCs/>
          <w:color w:val="262626"/>
          <w:w w:val="105"/>
          <w:sz w:val="19"/>
          <w:szCs w:val="19"/>
        </w:rPr>
        <w:t>effective</w:t>
      </w:r>
      <w:r w:rsidRPr="00260E0B">
        <w:rPr>
          <w:rFonts w:ascii="Arial" w:hAnsi="Arial" w:cs="Arial"/>
          <w:b/>
          <w:bCs/>
          <w:color w:val="262626"/>
          <w:spacing w:val="7"/>
          <w:w w:val="105"/>
          <w:sz w:val="19"/>
          <w:szCs w:val="19"/>
        </w:rPr>
        <w:t xml:space="preserve"> </w:t>
      </w:r>
      <w:r w:rsidRPr="00260E0B">
        <w:rPr>
          <w:rFonts w:ascii="Arial" w:hAnsi="Arial" w:cs="Arial"/>
          <w:b/>
          <w:bCs/>
          <w:color w:val="262626"/>
          <w:w w:val="105"/>
          <w:sz w:val="19"/>
          <w:szCs w:val="19"/>
        </w:rPr>
        <w:t>date;</w:t>
      </w:r>
      <w:r w:rsidRPr="00260E0B">
        <w:rPr>
          <w:rFonts w:ascii="Arial" w:hAnsi="Arial" w:cs="Arial"/>
          <w:b/>
          <w:bCs/>
          <w:color w:val="262626"/>
          <w:spacing w:val="-6"/>
          <w:w w:val="105"/>
          <w:sz w:val="19"/>
          <w:szCs w:val="19"/>
        </w:rPr>
        <w:t xml:space="preserve"> </w:t>
      </w:r>
      <w:r w:rsidRPr="00260E0B">
        <w:rPr>
          <w:rFonts w:ascii="Arial" w:hAnsi="Arial" w:cs="Arial"/>
          <w:b/>
          <w:bCs/>
          <w:color w:val="262626"/>
          <w:w w:val="105"/>
          <w:sz w:val="19"/>
          <w:szCs w:val="19"/>
        </w:rPr>
        <w:t>providing</w:t>
      </w:r>
      <w:r w:rsidRPr="00260E0B">
        <w:rPr>
          <w:rFonts w:ascii="Arial" w:hAnsi="Arial" w:cs="Arial"/>
          <w:b/>
          <w:bCs/>
          <w:color w:val="262626"/>
          <w:spacing w:val="10"/>
          <w:w w:val="105"/>
          <w:sz w:val="19"/>
          <w:szCs w:val="19"/>
        </w:rPr>
        <w:t xml:space="preserve"> </w:t>
      </w:r>
      <w:r w:rsidRPr="00260E0B">
        <w:rPr>
          <w:rFonts w:ascii="Arial" w:hAnsi="Arial" w:cs="Arial"/>
          <w:b/>
          <w:bCs/>
          <w:color w:val="262626"/>
          <w:w w:val="105"/>
          <w:sz w:val="19"/>
          <w:szCs w:val="19"/>
        </w:rPr>
        <w:t>for expiration</w:t>
      </w:r>
      <w:r w:rsidRPr="00260E0B">
        <w:rPr>
          <w:rFonts w:ascii="Arial" w:hAnsi="Arial" w:cs="Arial"/>
          <w:b/>
          <w:bCs/>
          <w:color w:val="262626"/>
          <w:spacing w:val="16"/>
          <w:w w:val="105"/>
          <w:sz w:val="19"/>
          <w:szCs w:val="19"/>
        </w:rPr>
        <w:t xml:space="preserve"> </w:t>
      </w:r>
      <w:r w:rsidRPr="00260E0B">
        <w:rPr>
          <w:rFonts w:ascii="Arial" w:hAnsi="Arial" w:cs="Arial"/>
          <w:b/>
          <w:bCs/>
          <w:color w:val="262626"/>
          <w:w w:val="105"/>
          <w:sz w:val="19"/>
          <w:szCs w:val="19"/>
        </w:rPr>
        <w:t>date.</w:t>
      </w:r>
    </w:p>
    <w:p w14:paraId="1A27131A" w14:textId="77777777" w:rsidR="00260E0B" w:rsidRPr="00260E0B" w:rsidRDefault="00260E0B" w:rsidP="00260E0B">
      <w:pPr>
        <w:kinsoku w:val="0"/>
        <w:overflowPunct w:val="0"/>
        <w:autoSpaceDE w:val="0"/>
        <w:autoSpaceDN w:val="0"/>
        <w:adjustRightInd w:val="0"/>
        <w:spacing w:before="77" w:after="0" w:line="240" w:lineRule="auto"/>
        <w:rPr>
          <w:rFonts w:ascii="Arial" w:hAnsi="Arial" w:cs="Arial"/>
          <w:b/>
          <w:bCs/>
          <w:sz w:val="19"/>
          <w:szCs w:val="19"/>
        </w:rPr>
      </w:pPr>
    </w:p>
    <w:p w14:paraId="68149E6A" w14:textId="77777777" w:rsidR="00260E0B" w:rsidRPr="00260E0B" w:rsidRDefault="00260E0B" w:rsidP="00260E0B">
      <w:pPr>
        <w:kinsoku w:val="0"/>
        <w:overflowPunct w:val="0"/>
        <w:autoSpaceDE w:val="0"/>
        <w:autoSpaceDN w:val="0"/>
        <w:adjustRightInd w:val="0"/>
        <w:spacing w:after="0" w:line="268" w:lineRule="auto"/>
        <w:ind w:left="1682" w:right="947" w:firstLine="8"/>
        <w:rPr>
          <w:rFonts w:ascii="Arial" w:hAnsi="Arial" w:cs="Arial"/>
          <w:color w:val="545454"/>
          <w:sz w:val="19"/>
          <w:szCs w:val="19"/>
        </w:rPr>
      </w:pPr>
      <w:r w:rsidRPr="00260E0B">
        <w:rPr>
          <w:rFonts w:ascii="Arial" w:hAnsi="Arial" w:cs="Arial"/>
          <w:b/>
          <w:bCs/>
          <w:color w:val="262626"/>
          <w:sz w:val="19"/>
          <w:szCs w:val="19"/>
        </w:rPr>
        <w:t>Whereas,</w:t>
      </w:r>
      <w:r w:rsidRPr="00260E0B">
        <w:rPr>
          <w:rFonts w:ascii="Arial" w:hAnsi="Arial" w:cs="Arial"/>
          <w:b/>
          <w:bCs/>
          <w:color w:val="262626"/>
          <w:spacing w:val="40"/>
          <w:sz w:val="19"/>
          <w:szCs w:val="19"/>
        </w:rPr>
        <w:t xml:space="preserve"> </w:t>
      </w:r>
      <w:r w:rsidRPr="00260E0B">
        <w:rPr>
          <w:rFonts w:ascii="Arial" w:hAnsi="Arial" w:cs="Arial"/>
          <w:color w:val="262626"/>
          <w:sz w:val="19"/>
          <w:szCs w:val="19"/>
        </w:rPr>
        <w:t>Article</w:t>
      </w:r>
      <w:r w:rsidRPr="00260E0B">
        <w:rPr>
          <w:rFonts w:ascii="Arial" w:hAnsi="Arial" w:cs="Arial"/>
          <w:color w:val="262626"/>
          <w:spacing w:val="30"/>
          <w:sz w:val="19"/>
          <w:szCs w:val="19"/>
        </w:rPr>
        <w:t xml:space="preserve"> </w:t>
      </w:r>
      <w:r w:rsidRPr="00260E0B">
        <w:rPr>
          <w:rFonts w:ascii="Arial" w:hAnsi="Arial" w:cs="Arial"/>
          <w:color w:val="262626"/>
          <w:sz w:val="19"/>
          <w:szCs w:val="19"/>
        </w:rPr>
        <w:t>102.0172</w:t>
      </w:r>
      <w:r w:rsidRPr="00260E0B">
        <w:rPr>
          <w:rFonts w:ascii="Arial" w:hAnsi="Arial" w:cs="Arial"/>
          <w:color w:val="262626"/>
          <w:spacing w:val="32"/>
          <w:sz w:val="19"/>
          <w:szCs w:val="19"/>
        </w:rPr>
        <w:t xml:space="preserve"> </w:t>
      </w:r>
      <w:r w:rsidRPr="00260E0B">
        <w:rPr>
          <w:rFonts w:ascii="Arial" w:hAnsi="Arial" w:cs="Arial"/>
          <w:color w:val="262626"/>
          <w:sz w:val="19"/>
          <w:szCs w:val="19"/>
        </w:rPr>
        <w:t>of</w:t>
      </w:r>
      <w:r w:rsidRPr="00260E0B">
        <w:rPr>
          <w:rFonts w:ascii="Arial" w:hAnsi="Arial" w:cs="Arial"/>
          <w:color w:val="262626"/>
          <w:spacing w:val="36"/>
          <w:sz w:val="19"/>
          <w:szCs w:val="19"/>
        </w:rPr>
        <w:t xml:space="preserve"> </w:t>
      </w:r>
      <w:r w:rsidRPr="00260E0B">
        <w:rPr>
          <w:rFonts w:ascii="Arial" w:hAnsi="Arial" w:cs="Arial"/>
          <w:color w:val="262626"/>
          <w:sz w:val="19"/>
          <w:szCs w:val="19"/>
        </w:rPr>
        <w:t>the</w:t>
      </w:r>
      <w:r w:rsidRPr="00260E0B">
        <w:rPr>
          <w:rFonts w:ascii="Arial" w:hAnsi="Arial" w:cs="Arial"/>
          <w:color w:val="262626"/>
          <w:spacing w:val="29"/>
          <w:sz w:val="19"/>
          <w:szCs w:val="19"/>
        </w:rPr>
        <w:t xml:space="preserve"> </w:t>
      </w:r>
      <w:r w:rsidRPr="00260E0B">
        <w:rPr>
          <w:rFonts w:ascii="Arial" w:hAnsi="Arial" w:cs="Arial"/>
          <w:color w:val="262626"/>
          <w:sz w:val="19"/>
          <w:szCs w:val="19"/>
        </w:rPr>
        <w:t>Code</w:t>
      </w:r>
      <w:r w:rsidRPr="00260E0B">
        <w:rPr>
          <w:rFonts w:ascii="Arial" w:hAnsi="Arial" w:cs="Arial"/>
          <w:color w:val="262626"/>
          <w:spacing w:val="34"/>
          <w:sz w:val="19"/>
          <w:szCs w:val="19"/>
        </w:rPr>
        <w:t xml:space="preserve"> </w:t>
      </w:r>
      <w:r w:rsidRPr="00260E0B">
        <w:rPr>
          <w:rFonts w:ascii="Arial" w:hAnsi="Arial" w:cs="Arial"/>
          <w:color w:val="262626"/>
          <w:sz w:val="19"/>
          <w:szCs w:val="19"/>
        </w:rPr>
        <w:t>of</w:t>
      </w:r>
      <w:r w:rsidRPr="00260E0B">
        <w:rPr>
          <w:rFonts w:ascii="Arial" w:hAnsi="Arial" w:cs="Arial"/>
          <w:color w:val="262626"/>
          <w:spacing w:val="20"/>
          <w:sz w:val="19"/>
          <w:szCs w:val="19"/>
        </w:rPr>
        <w:t xml:space="preserve"> </w:t>
      </w:r>
      <w:r w:rsidRPr="00260E0B">
        <w:rPr>
          <w:rFonts w:ascii="Arial" w:hAnsi="Arial" w:cs="Arial"/>
          <w:color w:val="262626"/>
          <w:sz w:val="19"/>
          <w:szCs w:val="19"/>
        </w:rPr>
        <w:t>Criminal</w:t>
      </w:r>
      <w:r w:rsidRPr="00260E0B">
        <w:rPr>
          <w:rFonts w:ascii="Arial" w:hAnsi="Arial" w:cs="Arial"/>
          <w:color w:val="262626"/>
          <w:spacing w:val="30"/>
          <w:sz w:val="19"/>
          <w:szCs w:val="19"/>
        </w:rPr>
        <w:t xml:space="preserve"> </w:t>
      </w:r>
      <w:r w:rsidRPr="00260E0B">
        <w:rPr>
          <w:rFonts w:ascii="Arial" w:hAnsi="Arial" w:cs="Arial"/>
          <w:color w:val="262626"/>
          <w:sz w:val="19"/>
          <w:szCs w:val="19"/>
        </w:rPr>
        <w:t>Procedure</w:t>
      </w:r>
      <w:r w:rsidRPr="00260E0B">
        <w:rPr>
          <w:rFonts w:ascii="Arial" w:hAnsi="Arial" w:cs="Arial"/>
          <w:color w:val="262626"/>
          <w:spacing w:val="37"/>
          <w:sz w:val="19"/>
          <w:szCs w:val="19"/>
        </w:rPr>
        <w:t xml:space="preserve"> </w:t>
      </w:r>
      <w:r w:rsidRPr="00260E0B">
        <w:rPr>
          <w:rFonts w:ascii="Arial" w:hAnsi="Arial" w:cs="Arial"/>
          <w:color w:val="262626"/>
          <w:sz w:val="19"/>
          <w:szCs w:val="19"/>
        </w:rPr>
        <w:t>provides</w:t>
      </w:r>
      <w:r w:rsidRPr="00260E0B">
        <w:rPr>
          <w:rFonts w:ascii="Arial" w:hAnsi="Arial" w:cs="Arial"/>
          <w:color w:val="262626"/>
          <w:spacing w:val="40"/>
          <w:sz w:val="19"/>
          <w:szCs w:val="19"/>
        </w:rPr>
        <w:t xml:space="preserve"> </w:t>
      </w:r>
      <w:r w:rsidRPr="00260E0B">
        <w:rPr>
          <w:rFonts w:ascii="Arial" w:hAnsi="Arial" w:cs="Arial"/>
          <w:color w:val="262626"/>
          <w:sz w:val="19"/>
          <w:szCs w:val="19"/>
        </w:rPr>
        <w:t>for</w:t>
      </w:r>
      <w:r w:rsidRPr="00260E0B">
        <w:rPr>
          <w:rFonts w:ascii="Arial" w:hAnsi="Arial" w:cs="Arial"/>
          <w:color w:val="262626"/>
          <w:spacing w:val="25"/>
          <w:sz w:val="19"/>
          <w:szCs w:val="19"/>
        </w:rPr>
        <w:t xml:space="preserve"> </w:t>
      </w:r>
      <w:r w:rsidRPr="00260E0B">
        <w:rPr>
          <w:rFonts w:ascii="Arial" w:hAnsi="Arial" w:cs="Arial"/>
          <w:color w:val="262626"/>
          <w:sz w:val="19"/>
          <w:szCs w:val="19"/>
        </w:rPr>
        <w:t>the</w:t>
      </w:r>
      <w:r w:rsidRPr="00260E0B">
        <w:rPr>
          <w:rFonts w:ascii="Arial" w:hAnsi="Arial" w:cs="Arial"/>
          <w:color w:val="262626"/>
          <w:spacing w:val="26"/>
          <w:sz w:val="19"/>
          <w:szCs w:val="19"/>
        </w:rPr>
        <w:t xml:space="preserve"> </w:t>
      </w:r>
      <w:r w:rsidRPr="00260E0B">
        <w:rPr>
          <w:rFonts w:ascii="Arial" w:hAnsi="Arial" w:cs="Arial"/>
          <w:color w:val="262626"/>
          <w:sz w:val="19"/>
          <w:szCs w:val="19"/>
        </w:rPr>
        <w:t>establishment</w:t>
      </w:r>
      <w:r w:rsidRPr="00260E0B">
        <w:rPr>
          <w:rFonts w:ascii="Arial" w:hAnsi="Arial" w:cs="Arial"/>
          <w:color w:val="262626"/>
          <w:spacing w:val="40"/>
          <w:sz w:val="19"/>
          <w:szCs w:val="19"/>
        </w:rPr>
        <w:t xml:space="preserve"> </w:t>
      </w:r>
      <w:r w:rsidRPr="00260E0B">
        <w:rPr>
          <w:rFonts w:ascii="Arial" w:hAnsi="Arial" w:cs="Arial"/>
          <w:color w:val="262626"/>
          <w:sz w:val="19"/>
          <w:szCs w:val="19"/>
        </w:rPr>
        <w:t>of</w:t>
      </w:r>
      <w:r w:rsidRPr="00260E0B">
        <w:rPr>
          <w:rFonts w:ascii="Arial" w:hAnsi="Arial" w:cs="Arial"/>
          <w:color w:val="262626"/>
          <w:spacing w:val="30"/>
          <w:sz w:val="19"/>
          <w:szCs w:val="19"/>
        </w:rPr>
        <w:t xml:space="preserve"> </w:t>
      </w:r>
      <w:r w:rsidRPr="00260E0B">
        <w:rPr>
          <w:rFonts w:ascii="Arial" w:hAnsi="Arial" w:cs="Arial"/>
          <w:color w:val="262626"/>
          <w:sz w:val="19"/>
          <w:szCs w:val="19"/>
        </w:rPr>
        <w:t>a</w:t>
      </w:r>
      <w:r w:rsidRPr="00260E0B">
        <w:rPr>
          <w:rFonts w:ascii="Arial" w:hAnsi="Arial" w:cs="Arial"/>
          <w:color w:val="262626"/>
          <w:spacing w:val="33"/>
          <w:sz w:val="19"/>
          <w:szCs w:val="19"/>
        </w:rPr>
        <w:t xml:space="preserve"> </w:t>
      </w:r>
      <w:r w:rsidRPr="00260E0B">
        <w:rPr>
          <w:rFonts w:ascii="Arial" w:hAnsi="Arial" w:cs="Arial"/>
          <w:color w:val="262626"/>
          <w:sz w:val="19"/>
          <w:szCs w:val="19"/>
        </w:rPr>
        <w:t>Municipal</w:t>
      </w:r>
      <w:r w:rsidRPr="00260E0B">
        <w:rPr>
          <w:rFonts w:ascii="Arial" w:hAnsi="Arial" w:cs="Arial"/>
          <w:color w:val="262626"/>
          <w:spacing w:val="25"/>
          <w:sz w:val="19"/>
          <w:szCs w:val="19"/>
        </w:rPr>
        <w:t xml:space="preserve"> </w:t>
      </w:r>
      <w:r w:rsidRPr="00260E0B">
        <w:rPr>
          <w:rFonts w:ascii="Arial" w:hAnsi="Arial" w:cs="Arial"/>
          <w:color w:val="262626"/>
          <w:sz w:val="19"/>
          <w:szCs w:val="19"/>
        </w:rPr>
        <w:t>Court</w:t>
      </w:r>
      <w:r w:rsidRPr="00260E0B">
        <w:rPr>
          <w:rFonts w:ascii="Arial" w:hAnsi="Arial" w:cs="Arial"/>
          <w:color w:val="262626"/>
          <w:spacing w:val="40"/>
          <w:sz w:val="19"/>
          <w:szCs w:val="19"/>
        </w:rPr>
        <w:t xml:space="preserve"> </w:t>
      </w:r>
      <w:r w:rsidRPr="00260E0B">
        <w:rPr>
          <w:rFonts w:ascii="Arial" w:hAnsi="Arial" w:cs="Arial"/>
          <w:color w:val="262626"/>
          <w:sz w:val="19"/>
          <w:szCs w:val="19"/>
        </w:rPr>
        <w:t>Technology</w:t>
      </w:r>
      <w:r w:rsidRPr="00260E0B">
        <w:rPr>
          <w:rFonts w:ascii="Arial" w:hAnsi="Arial" w:cs="Arial"/>
          <w:color w:val="262626"/>
          <w:spacing w:val="40"/>
          <w:sz w:val="19"/>
          <w:szCs w:val="19"/>
        </w:rPr>
        <w:t xml:space="preserve"> </w:t>
      </w:r>
      <w:r w:rsidRPr="00260E0B">
        <w:rPr>
          <w:rFonts w:ascii="Arial" w:hAnsi="Arial" w:cs="Arial"/>
          <w:color w:val="262626"/>
          <w:sz w:val="19"/>
          <w:szCs w:val="19"/>
        </w:rPr>
        <w:t>Fund</w:t>
      </w:r>
      <w:r w:rsidRPr="00260E0B">
        <w:rPr>
          <w:rFonts w:ascii="Arial" w:hAnsi="Arial" w:cs="Arial"/>
          <w:color w:val="545454"/>
          <w:sz w:val="19"/>
          <w:szCs w:val="19"/>
        </w:rPr>
        <w:t>.</w:t>
      </w:r>
    </w:p>
    <w:p w14:paraId="7A0E3DC4" w14:textId="77777777" w:rsidR="00260E0B" w:rsidRPr="00260E0B" w:rsidRDefault="00260E0B" w:rsidP="00260E0B">
      <w:pPr>
        <w:kinsoku w:val="0"/>
        <w:overflowPunct w:val="0"/>
        <w:autoSpaceDE w:val="0"/>
        <w:autoSpaceDN w:val="0"/>
        <w:adjustRightInd w:val="0"/>
        <w:spacing w:after="0" w:line="240" w:lineRule="auto"/>
        <w:rPr>
          <w:rFonts w:ascii="Arial" w:hAnsi="Arial" w:cs="Arial"/>
          <w:sz w:val="20"/>
          <w:szCs w:val="20"/>
        </w:rPr>
      </w:pPr>
    </w:p>
    <w:p w14:paraId="205B9DBD" w14:textId="33EFC1AC" w:rsidR="00260E0B" w:rsidRDefault="00260E0B" w:rsidP="00E710D6">
      <w:pPr>
        <w:kinsoku w:val="0"/>
        <w:overflowPunct w:val="0"/>
        <w:autoSpaceDE w:val="0"/>
        <w:autoSpaceDN w:val="0"/>
        <w:adjustRightInd w:val="0"/>
        <w:spacing w:before="54" w:after="0" w:line="240" w:lineRule="auto"/>
        <w:outlineLvl w:val="0"/>
        <w:rPr>
          <w:rFonts w:ascii="Arial" w:hAnsi="Arial" w:cs="Arial"/>
          <w:b/>
          <w:bCs/>
          <w:color w:val="262626"/>
          <w:w w:val="105"/>
          <w:sz w:val="21"/>
          <w:szCs w:val="21"/>
        </w:rPr>
      </w:pPr>
      <w:r w:rsidRPr="00260E0B">
        <w:rPr>
          <w:rFonts w:ascii="Arial" w:hAnsi="Arial" w:cs="Arial"/>
          <w:b/>
          <w:bCs/>
          <w:color w:val="262626"/>
          <w:w w:val="105"/>
          <w:sz w:val="19"/>
          <w:szCs w:val="19"/>
        </w:rPr>
        <w:t>Be it Ordained</w:t>
      </w:r>
      <w:r w:rsidRPr="00260E0B">
        <w:rPr>
          <w:rFonts w:ascii="Arial" w:hAnsi="Arial" w:cs="Arial"/>
          <w:b/>
          <w:bCs/>
          <w:color w:val="262626"/>
          <w:spacing w:val="-5"/>
          <w:w w:val="105"/>
          <w:sz w:val="19"/>
          <w:szCs w:val="19"/>
        </w:rPr>
        <w:t xml:space="preserve"> </w:t>
      </w:r>
      <w:r w:rsidRPr="00260E0B">
        <w:rPr>
          <w:rFonts w:ascii="Arial" w:hAnsi="Arial" w:cs="Arial"/>
          <w:b/>
          <w:bCs/>
          <w:color w:val="262626"/>
          <w:w w:val="105"/>
          <w:sz w:val="19"/>
          <w:szCs w:val="19"/>
        </w:rPr>
        <w:t>by the City Council of</w:t>
      </w:r>
      <w:r w:rsidRPr="00260E0B">
        <w:rPr>
          <w:rFonts w:ascii="Arial" w:hAnsi="Arial" w:cs="Arial"/>
          <w:b/>
          <w:bCs/>
          <w:color w:val="262626"/>
          <w:spacing w:val="-2"/>
          <w:w w:val="105"/>
          <w:sz w:val="19"/>
          <w:szCs w:val="19"/>
        </w:rPr>
        <w:t xml:space="preserve"> </w:t>
      </w:r>
      <w:r w:rsidRPr="00260E0B">
        <w:rPr>
          <w:rFonts w:ascii="Arial" w:hAnsi="Arial" w:cs="Arial"/>
          <w:b/>
          <w:bCs/>
          <w:color w:val="262626"/>
          <w:w w:val="105"/>
          <w:sz w:val="19"/>
          <w:szCs w:val="19"/>
        </w:rPr>
        <w:t>the</w:t>
      </w:r>
      <w:r w:rsidRPr="00260E0B">
        <w:rPr>
          <w:rFonts w:ascii="Arial" w:hAnsi="Arial" w:cs="Arial"/>
          <w:b/>
          <w:bCs/>
          <w:color w:val="262626"/>
          <w:spacing w:val="-4"/>
          <w:w w:val="105"/>
          <w:sz w:val="19"/>
          <w:szCs w:val="19"/>
        </w:rPr>
        <w:t xml:space="preserve"> </w:t>
      </w:r>
      <w:r w:rsidRPr="00260E0B">
        <w:rPr>
          <w:rFonts w:ascii="Arial" w:hAnsi="Arial" w:cs="Arial"/>
          <w:b/>
          <w:bCs/>
          <w:color w:val="262626"/>
          <w:w w:val="105"/>
          <w:sz w:val="19"/>
          <w:szCs w:val="19"/>
        </w:rPr>
        <w:t>City of</w:t>
      </w:r>
      <w:r w:rsidRPr="00260E0B">
        <w:rPr>
          <w:rFonts w:ascii="Arial" w:hAnsi="Arial" w:cs="Arial"/>
          <w:b/>
          <w:bCs/>
          <w:color w:val="262626"/>
          <w:spacing w:val="80"/>
          <w:w w:val="105"/>
          <w:sz w:val="19"/>
          <w:szCs w:val="19"/>
        </w:rPr>
        <w:t xml:space="preserve"> </w:t>
      </w:r>
      <w:r w:rsidRPr="00260E0B">
        <w:rPr>
          <w:rFonts w:ascii="Arial" w:hAnsi="Arial" w:cs="Arial"/>
          <w:b/>
          <w:bCs/>
          <w:color w:val="262626"/>
          <w:w w:val="105"/>
          <w:sz w:val="21"/>
          <w:szCs w:val="21"/>
        </w:rPr>
        <w:t>Bogata</w:t>
      </w:r>
      <w:r w:rsidR="00432B96">
        <w:rPr>
          <w:rFonts w:ascii="Arial" w:hAnsi="Arial" w:cs="Arial"/>
          <w:b/>
          <w:bCs/>
          <w:color w:val="262626"/>
          <w:w w:val="105"/>
          <w:sz w:val="21"/>
          <w:szCs w:val="21"/>
        </w:rPr>
        <w:t>, Texas:</w:t>
      </w:r>
      <w:r w:rsidRPr="00260E0B">
        <w:rPr>
          <w:rFonts w:ascii="Arial" w:hAnsi="Arial" w:cs="Arial"/>
          <w:b/>
          <w:bCs/>
          <w:color w:val="262626"/>
          <w:spacing w:val="40"/>
          <w:w w:val="105"/>
          <w:sz w:val="21"/>
          <w:szCs w:val="21"/>
        </w:rPr>
        <w:t xml:space="preserve"> </w:t>
      </w:r>
    </w:p>
    <w:p w14:paraId="0C0C43FB" w14:textId="77777777" w:rsidR="00E710D6" w:rsidRPr="00260E0B" w:rsidRDefault="00E710D6" w:rsidP="00E710D6">
      <w:pPr>
        <w:kinsoku w:val="0"/>
        <w:overflowPunct w:val="0"/>
        <w:autoSpaceDE w:val="0"/>
        <w:autoSpaceDN w:val="0"/>
        <w:adjustRightInd w:val="0"/>
        <w:spacing w:before="54" w:after="0" w:line="240" w:lineRule="auto"/>
        <w:outlineLvl w:val="0"/>
        <w:rPr>
          <w:rFonts w:ascii="Arial" w:hAnsi="Arial" w:cs="Arial"/>
          <w:b/>
          <w:bCs/>
          <w:color w:val="262626"/>
          <w:w w:val="105"/>
          <w:sz w:val="21"/>
          <w:szCs w:val="21"/>
        </w:rPr>
      </w:pPr>
    </w:p>
    <w:p w14:paraId="72B5A376" w14:textId="77777777" w:rsidR="00E710D6" w:rsidRDefault="00E710D6" w:rsidP="00260E0B">
      <w:pPr>
        <w:kinsoku w:val="0"/>
        <w:overflowPunct w:val="0"/>
        <w:autoSpaceDE w:val="0"/>
        <w:autoSpaceDN w:val="0"/>
        <w:adjustRightInd w:val="0"/>
        <w:spacing w:after="0" w:line="240" w:lineRule="auto"/>
        <w:ind w:left="2"/>
        <w:rPr>
          <w:rFonts w:ascii="Arial" w:hAnsi="Arial" w:cs="Arial"/>
          <w:b/>
          <w:bCs/>
          <w:color w:val="262626"/>
          <w:w w:val="105"/>
          <w:sz w:val="19"/>
          <w:szCs w:val="19"/>
        </w:rPr>
      </w:pPr>
    </w:p>
    <w:p w14:paraId="315CC53C" w14:textId="74298E3D" w:rsidR="00260E0B" w:rsidRPr="00260E0B" w:rsidRDefault="00260E0B" w:rsidP="00432B96">
      <w:pPr>
        <w:kinsoku w:val="0"/>
        <w:overflowPunct w:val="0"/>
        <w:autoSpaceDE w:val="0"/>
        <w:autoSpaceDN w:val="0"/>
        <w:adjustRightInd w:val="0"/>
        <w:spacing w:after="0" w:line="240" w:lineRule="auto"/>
        <w:ind w:left="2"/>
        <w:rPr>
          <w:rFonts w:ascii="Arial" w:hAnsi="Arial" w:cs="Arial"/>
          <w:b/>
          <w:bCs/>
          <w:color w:val="262626"/>
          <w:w w:val="105"/>
          <w:sz w:val="19"/>
          <w:szCs w:val="19"/>
        </w:rPr>
      </w:pPr>
      <w:r w:rsidRPr="00260E0B">
        <w:rPr>
          <w:rFonts w:ascii="Arial" w:hAnsi="Arial" w:cs="Arial"/>
          <w:b/>
          <w:bCs/>
          <w:color w:val="262626"/>
          <w:w w:val="105"/>
          <w:sz w:val="19"/>
          <w:szCs w:val="19"/>
        </w:rPr>
        <w:t>Section 1. Establishment of Municipal Court Technology Fund</w:t>
      </w:r>
    </w:p>
    <w:p w14:paraId="4F074B57" w14:textId="77777777" w:rsidR="00260E0B" w:rsidRPr="00260E0B" w:rsidRDefault="00260E0B" w:rsidP="00260E0B">
      <w:pPr>
        <w:kinsoku w:val="0"/>
        <w:overflowPunct w:val="0"/>
        <w:autoSpaceDE w:val="0"/>
        <w:autoSpaceDN w:val="0"/>
        <w:adjustRightInd w:val="0"/>
        <w:spacing w:after="0" w:line="240" w:lineRule="auto"/>
        <w:rPr>
          <w:rFonts w:ascii="Arial" w:hAnsi="Arial" w:cs="Arial"/>
          <w:b/>
          <w:bCs/>
          <w:sz w:val="20"/>
          <w:szCs w:val="20"/>
        </w:rPr>
      </w:pPr>
    </w:p>
    <w:p w14:paraId="65E21973" w14:textId="77777777" w:rsidR="00260E0B" w:rsidRPr="00260E0B" w:rsidRDefault="00260E0B" w:rsidP="00260E0B">
      <w:pPr>
        <w:kinsoku w:val="0"/>
        <w:overflowPunct w:val="0"/>
        <w:autoSpaceDE w:val="0"/>
        <w:autoSpaceDN w:val="0"/>
        <w:adjustRightInd w:val="0"/>
        <w:spacing w:before="51" w:after="0" w:line="280" w:lineRule="auto"/>
        <w:ind w:left="2256" w:right="827" w:hanging="384"/>
        <w:rPr>
          <w:rFonts w:ascii="Arial" w:hAnsi="Arial" w:cs="Arial"/>
          <w:color w:val="545454"/>
          <w:w w:val="105"/>
          <w:sz w:val="19"/>
          <w:szCs w:val="19"/>
        </w:rPr>
      </w:pPr>
      <w:r w:rsidRPr="00260E0B">
        <w:rPr>
          <w:rFonts w:ascii="Times New Roman" w:hAnsi="Times New Roman" w:cs="Times New Roman"/>
          <w:color w:val="262626"/>
          <w:w w:val="105"/>
          <w:sz w:val="21"/>
          <w:szCs w:val="21"/>
        </w:rPr>
        <w:t>A</w:t>
      </w:r>
      <w:r w:rsidRPr="00260E0B">
        <w:rPr>
          <w:rFonts w:ascii="Times New Roman" w:hAnsi="Times New Roman" w:cs="Times New Roman"/>
          <w:color w:val="262626"/>
          <w:spacing w:val="40"/>
          <w:w w:val="105"/>
          <w:sz w:val="21"/>
          <w:szCs w:val="21"/>
        </w:rPr>
        <w:t xml:space="preserve">  </w:t>
      </w:r>
      <w:r w:rsidRPr="00260E0B">
        <w:rPr>
          <w:rFonts w:ascii="Arial" w:hAnsi="Arial" w:cs="Arial"/>
          <w:color w:val="262626"/>
          <w:w w:val="105"/>
          <w:sz w:val="19"/>
          <w:szCs w:val="19"/>
        </w:rPr>
        <w:t>There</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is hereby</w:t>
      </w:r>
      <w:r w:rsidRPr="00260E0B">
        <w:rPr>
          <w:rFonts w:ascii="Arial" w:hAnsi="Arial" w:cs="Arial"/>
          <w:color w:val="262626"/>
          <w:spacing w:val="16"/>
          <w:w w:val="105"/>
          <w:sz w:val="19"/>
          <w:szCs w:val="19"/>
        </w:rPr>
        <w:t xml:space="preserve"> </w:t>
      </w:r>
      <w:r w:rsidRPr="00260E0B">
        <w:rPr>
          <w:rFonts w:ascii="Arial" w:hAnsi="Arial" w:cs="Arial"/>
          <w:color w:val="262626"/>
          <w:w w:val="105"/>
          <w:sz w:val="19"/>
          <w:szCs w:val="19"/>
        </w:rPr>
        <w:t>created and</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established a</w:t>
      </w:r>
      <w:r w:rsidRPr="00260E0B">
        <w:rPr>
          <w:rFonts w:ascii="Arial" w:hAnsi="Arial" w:cs="Arial"/>
          <w:color w:val="262626"/>
          <w:spacing w:val="-6"/>
          <w:w w:val="105"/>
          <w:sz w:val="19"/>
          <w:szCs w:val="19"/>
        </w:rPr>
        <w:t xml:space="preserve"> </w:t>
      </w:r>
      <w:r w:rsidRPr="00260E0B">
        <w:rPr>
          <w:rFonts w:ascii="Arial" w:hAnsi="Arial" w:cs="Arial"/>
          <w:color w:val="262626"/>
          <w:w w:val="105"/>
          <w:sz w:val="19"/>
          <w:szCs w:val="19"/>
        </w:rPr>
        <w:t>Municipal</w:t>
      </w:r>
      <w:r w:rsidRPr="00260E0B">
        <w:rPr>
          <w:rFonts w:ascii="Arial" w:hAnsi="Arial" w:cs="Arial"/>
          <w:color w:val="262626"/>
          <w:spacing w:val="-2"/>
          <w:w w:val="105"/>
          <w:sz w:val="19"/>
          <w:szCs w:val="19"/>
        </w:rPr>
        <w:t xml:space="preserve"> </w:t>
      </w:r>
      <w:r w:rsidRPr="00260E0B">
        <w:rPr>
          <w:rFonts w:ascii="Arial" w:hAnsi="Arial" w:cs="Arial"/>
          <w:color w:val="262626"/>
          <w:w w:val="105"/>
          <w:sz w:val="19"/>
          <w:szCs w:val="19"/>
        </w:rPr>
        <w:t>Court Technology Fund, here-in-now known as</w:t>
      </w:r>
      <w:r w:rsidRPr="00260E0B">
        <w:rPr>
          <w:rFonts w:ascii="Arial" w:hAnsi="Arial" w:cs="Arial"/>
          <w:color w:val="262626"/>
          <w:spacing w:val="-4"/>
          <w:w w:val="105"/>
          <w:sz w:val="19"/>
          <w:szCs w:val="19"/>
        </w:rPr>
        <w:t xml:space="preserve"> </w:t>
      </w:r>
      <w:r w:rsidRPr="00260E0B">
        <w:rPr>
          <w:rFonts w:ascii="Arial" w:hAnsi="Arial" w:cs="Arial"/>
          <w:color w:val="262626"/>
          <w:w w:val="105"/>
          <w:sz w:val="19"/>
          <w:szCs w:val="19"/>
        </w:rPr>
        <w:t>the</w:t>
      </w:r>
      <w:r w:rsidRPr="00260E0B">
        <w:rPr>
          <w:rFonts w:ascii="Arial" w:hAnsi="Arial" w:cs="Arial"/>
          <w:color w:val="262626"/>
          <w:spacing w:val="-8"/>
          <w:w w:val="105"/>
          <w:sz w:val="19"/>
          <w:szCs w:val="19"/>
        </w:rPr>
        <w:t xml:space="preserve"> </w:t>
      </w:r>
      <w:r w:rsidRPr="00260E0B">
        <w:rPr>
          <w:rFonts w:ascii="Arial" w:hAnsi="Arial" w:cs="Arial"/>
          <w:color w:val="262626"/>
          <w:w w:val="105"/>
          <w:sz w:val="19"/>
          <w:szCs w:val="19"/>
        </w:rPr>
        <w:t>Fund,</w:t>
      </w:r>
      <w:r w:rsidRPr="00260E0B">
        <w:rPr>
          <w:rFonts w:ascii="Arial" w:hAnsi="Arial" w:cs="Arial"/>
          <w:color w:val="262626"/>
          <w:spacing w:val="-8"/>
          <w:w w:val="105"/>
          <w:sz w:val="19"/>
          <w:szCs w:val="19"/>
        </w:rPr>
        <w:t xml:space="preserve"> </w:t>
      </w:r>
      <w:r w:rsidRPr="00260E0B">
        <w:rPr>
          <w:rFonts w:ascii="Arial" w:hAnsi="Arial" w:cs="Arial"/>
          <w:color w:val="262626"/>
          <w:w w:val="105"/>
          <w:sz w:val="19"/>
          <w:szCs w:val="19"/>
        </w:rPr>
        <w:t>pursuant</w:t>
      </w:r>
      <w:r w:rsidRPr="00260E0B">
        <w:rPr>
          <w:rFonts w:ascii="Arial" w:hAnsi="Arial" w:cs="Arial"/>
          <w:color w:val="262626"/>
          <w:spacing w:val="15"/>
          <w:w w:val="105"/>
          <w:sz w:val="19"/>
          <w:szCs w:val="19"/>
        </w:rPr>
        <w:t xml:space="preserve"> </w:t>
      </w:r>
      <w:r w:rsidRPr="00260E0B">
        <w:rPr>
          <w:rFonts w:ascii="Arial" w:hAnsi="Arial" w:cs="Arial"/>
          <w:color w:val="262626"/>
          <w:w w:val="105"/>
          <w:sz w:val="19"/>
          <w:szCs w:val="19"/>
        </w:rPr>
        <w:t>to</w:t>
      </w:r>
      <w:r w:rsidRPr="00260E0B">
        <w:rPr>
          <w:rFonts w:ascii="Arial" w:hAnsi="Arial" w:cs="Arial"/>
          <w:color w:val="262626"/>
          <w:spacing w:val="-5"/>
          <w:w w:val="105"/>
          <w:sz w:val="19"/>
          <w:szCs w:val="19"/>
        </w:rPr>
        <w:t xml:space="preserve"> </w:t>
      </w:r>
      <w:r w:rsidRPr="00260E0B">
        <w:rPr>
          <w:rFonts w:ascii="Arial" w:hAnsi="Arial" w:cs="Arial"/>
          <w:color w:val="262626"/>
          <w:w w:val="105"/>
          <w:sz w:val="19"/>
          <w:szCs w:val="19"/>
        </w:rPr>
        <w:t>Article 102</w:t>
      </w:r>
      <w:r w:rsidRPr="00260E0B">
        <w:rPr>
          <w:rFonts w:ascii="Arial" w:hAnsi="Arial" w:cs="Arial"/>
          <w:color w:val="545454"/>
          <w:w w:val="105"/>
          <w:sz w:val="19"/>
          <w:szCs w:val="19"/>
        </w:rPr>
        <w:t>.</w:t>
      </w:r>
      <w:r w:rsidRPr="00260E0B">
        <w:rPr>
          <w:rFonts w:ascii="Arial" w:hAnsi="Arial" w:cs="Arial"/>
          <w:color w:val="262626"/>
          <w:w w:val="105"/>
          <w:sz w:val="19"/>
          <w:szCs w:val="19"/>
        </w:rPr>
        <w:t>0172</w:t>
      </w:r>
      <w:r w:rsidRPr="00260E0B">
        <w:rPr>
          <w:rFonts w:ascii="Arial" w:hAnsi="Arial" w:cs="Arial"/>
          <w:color w:val="262626"/>
          <w:spacing w:val="-9"/>
          <w:w w:val="105"/>
          <w:sz w:val="19"/>
          <w:szCs w:val="19"/>
        </w:rPr>
        <w:t xml:space="preserve"> </w:t>
      </w:r>
      <w:r w:rsidRPr="00260E0B">
        <w:rPr>
          <w:rFonts w:ascii="Arial" w:hAnsi="Arial" w:cs="Arial"/>
          <w:color w:val="262626"/>
          <w:w w:val="105"/>
          <w:sz w:val="19"/>
          <w:szCs w:val="19"/>
        </w:rPr>
        <w:t>of the Code of Criminal Procedure</w:t>
      </w:r>
      <w:r w:rsidRPr="00260E0B">
        <w:rPr>
          <w:rFonts w:ascii="Arial" w:hAnsi="Arial" w:cs="Arial"/>
          <w:color w:val="545454"/>
          <w:w w:val="105"/>
          <w:sz w:val="19"/>
          <w:szCs w:val="19"/>
        </w:rPr>
        <w:t>.</w:t>
      </w:r>
    </w:p>
    <w:p w14:paraId="2DF7509B" w14:textId="4B2DCB4B" w:rsidR="00260E0B" w:rsidRPr="00260E0B" w:rsidRDefault="00260E0B" w:rsidP="00260E0B">
      <w:pPr>
        <w:kinsoku w:val="0"/>
        <w:overflowPunct w:val="0"/>
        <w:autoSpaceDE w:val="0"/>
        <w:autoSpaceDN w:val="0"/>
        <w:adjustRightInd w:val="0"/>
        <w:spacing w:after="0" w:line="290" w:lineRule="auto"/>
        <w:ind w:left="2251" w:right="947" w:hanging="383"/>
        <w:rPr>
          <w:rFonts w:ascii="Arial" w:hAnsi="Arial" w:cs="Arial"/>
          <w:color w:val="545454"/>
          <w:w w:val="105"/>
          <w:sz w:val="19"/>
          <w:szCs w:val="19"/>
        </w:rPr>
      </w:pPr>
      <w:r w:rsidRPr="00260E0B">
        <w:rPr>
          <w:rFonts w:ascii="Arial" w:hAnsi="Arial" w:cs="Arial"/>
          <w:color w:val="262626"/>
          <w:w w:val="105"/>
          <w:sz w:val="21"/>
          <w:szCs w:val="21"/>
        </w:rPr>
        <w:t>B</w:t>
      </w:r>
      <w:r w:rsidRPr="00260E0B">
        <w:rPr>
          <w:rFonts w:ascii="Arial" w:hAnsi="Arial" w:cs="Arial"/>
          <w:color w:val="6E6E6E"/>
          <w:w w:val="105"/>
          <w:sz w:val="21"/>
          <w:szCs w:val="21"/>
        </w:rPr>
        <w:t>.</w:t>
      </w:r>
      <w:r w:rsidRPr="00260E0B">
        <w:rPr>
          <w:rFonts w:ascii="Arial" w:hAnsi="Arial" w:cs="Arial"/>
          <w:color w:val="6E6E6E"/>
          <w:spacing w:val="80"/>
          <w:w w:val="105"/>
          <w:sz w:val="21"/>
          <w:szCs w:val="21"/>
        </w:rPr>
        <w:t xml:space="preserve"> </w:t>
      </w:r>
      <w:r w:rsidRPr="00260E0B">
        <w:rPr>
          <w:rFonts w:ascii="Arial" w:hAnsi="Arial" w:cs="Arial"/>
          <w:color w:val="262626"/>
          <w:w w:val="105"/>
          <w:sz w:val="19"/>
          <w:szCs w:val="19"/>
        </w:rPr>
        <w:t>The Fund</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may be maintained in an</w:t>
      </w:r>
      <w:r w:rsidRPr="00260E0B">
        <w:rPr>
          <w:rFonts w:ascii="Arial" w:hAnsi="Arial" w:cs="Arial"/>
          <w:color w:val="262626"/>
          <w:spacing w:val="-4"/>
          <w:w w:val="105"/>
          <w:sz w:val="19"/>
          <w:szCs w:val="19"/>
        </w:rPr>
        <w:t xml:space="preserve"> </w:t>
      </w:r>
      <w:r w:rsidR="005C1EE4" w:rsidRPr="00260E0B">
        <w:rPr>
          <w:rFonts w:ascii="Arial" w:hAnsi="Arial" w:cs="Arial"/>
          <w:color w:val="262626"/>
          <w:w w:val="105"/>
          <w:sz w:val="19"/>
          <w:szCs w:val="19"/>
        </w:rPr>
        <w:t>interest</w:t>
      </w:r>
      <w:r w:rsidR="005C1EE4" w:rsidRPr="00260E0B">
        <w:rPr>
          <w:rFonts w:ascii="Arial" w:hAnsi="Arial" w:cs="Arial"/>
          <w:color w:val="262626"/>
          <w:spacing w:val="21"/>
          <w:w w:val="105"/>
          <w:sz w:val="19"/>
          <w:szCs w:val="19"/>
        </w:rPr>
        <w:t>-bearing</w:t>
      </w:r>
      <w:r w:rsidRPr="00260E0B">
        <w:rPr>
          <w:rFonts w:ascii="Arial" w:hAnsi="Arial" w:cs="Arial"/>
          <w:color w:val="262626"/>
          <w:w w:val="105"/>
          <w:sz w:val="19"/>
          <w:szCs w:val="19"/>
        </w:rPr>
        <w:t xml:space="preserve"> account</w:t>
      </w:r>
      <w:r w:rsidRPr="00260E0B">
        <w:rPr>
          <w:rFonts w:ascii="Arial" w:hAnsi="Arial" w:cs="Arial"/>
          <w:color w:val="262626"/>
          <w:spacing w:val="28"/>
          <w:w w:val="105"/>
          <w:sz w:val="19"/>
          <w:szCs w:val="19"/>
        </w:rPr>
        <w:t xml:space="preserve"> </w:t>
      </w:r>
      <w:r w:rsidRPr="00260E0B">
        <w:rPr>
          <w:rFonts w:ascii="Arial" w:hAnsi="Arial" w:cs="Arial"/>
          <w:color w:val="262626"/>
          <w:w w:val="105"/>
          <w:sz w:val="19"/>
          <w:szCs w:val="19"/>
        </w:rPr>
        <w:t>and</w:t>
      </w:r>
      <w:r w:rsidRPr="00260E0B">
        <w:rPr>
          <w:rFonts w:ascii="Arial" w:hAnsi="Arial" w:cs="Arial"/>
          <w:color w:val="262626"/>
          <w:spacing w:val="-4"/>
          <w:w w:val="105"/>
          <w:sz w:val="19"/>
          <w:szCs w:val="19"/>
        </w:rPr>
        <w:t xml:space="preserve"> </w:t>
      </w:r>
      <w:r w:rsidRPr="00260E0B">
        <w:rPr>
          <w:rFonts w:ascii="Arial" w:hAnsi="Arial" w:cs="Arial"/>
          <w:color w:val="262626"/>
          <w:w w:val="105"/>
          <w:sz w:val="19"/>
          <w:szCs w:val="19"/>
        </w:rPr>
        <w:t>may be maintained in</w:t>
      </w:r>
      <w:r w:rsidRPr="00260E0B">
        <w:rPr>
          <w:rFonts w:ascii="Arial" w:hAnsi="Arial" w:cs="Arial"/>
          <w:color w:val="262626"/>
          <w:spacing w:val="-7"/>
          <w:w w:val="105"/>
          <w:sz w:val="19"/>
          <w:szCs w:val="19"/>
        </w:rPr>
        <w:t xml:space="preserve"> </w:t>
      </w:r>
      <w:r w:rsidRPr="00260E0B">
        <w:rPr>
          <w:rFonts w:ascii="Arial" w:hAnsi="Arial" w:cs="Arial"/>
          <w:color w:val="262626"/>
          <w:w w:val="105"/>
          <w:sz w:val="19"/>
          <w:szCs w:val="19"/>
        </w:rPr>
        <w:t>the general revenue account</w:t>
      </w:r>
      <w:r w:rsidRPr="00260E0B">
        <w:rPr>
          <w:rFonts w:ascii="Arial" w:hAnsi="Arial" w:cs="Arial"/>
          <w:color w:val="545454"/>
          <w:w w:val="105"/>
          <w:sz w:val="19"/>
          <w:szCs w:val="19"/>
        </w:rPr>
        <w:t>.</w:t>
      </w:r>
    </w:p>
    <w:p w14:paraId="03DC1F82" w14:textId="77777777" w:rsidR="00260E0B" w:rsidRPr="00260E0B" w:rsidRDefault="00260E0B" w:rsidP="00260E0B">
      <w:pPr>
        <w:kinsoku w:val="0"/>
        <w:overflowPunct w:val="0"/>
        <w:autoSpaceDE w:val="0"/>
        <w:autoSpaceDN w:val="0"/>
        <w:adjustRightInd w:val="0"/>
        <w:spacing w:before="36" w:after="0" w:line="240" w:lineRule="auto"/>
        <w:rPr>
          <w:rFonts w:ascii="Arial" w:hAnsi="Arial" w:cs="Arial"/>
          <w:sz w:val="19"/>
          <w:szCs w:val="19"/>
        </w:rPr>
      </w:pPr>
    </w:p>
    <w:p w14:paraId="2EB15F7F" w14:textId="77777777" w:rsidR="00260E0B" w:rsidRPr="00260E0B" w:rsidRDefault="00260E0B" w:rsidP="00260E0B">
      <w:pPr>
        <w:kinsoku w:val="0"/>
        <w:overflowPunct w:val="0"/>
        <w:autoSpaceDE w:val="0"/>
        <w:autoSpaceDN w:val="0"/>
        <w:adjustRightInd w:val="0"/>
        <w:spacing w:after="0" w:line="240" w:lineRule="auto"/>
        <w:ind w:left="1669"/>
        <w:outlineLvl w:val="0"/>
        <w:rPr>
          <w:rFonts w:ascii="Arial" w:hAnsi="Arial" w:cs="Arial"/>
          <w:b/>
          <w:bCs/>
          <w:color w:val="262626"/>
          <w:w w:val="105"/>
          <w:sz w:val="19"/>
          <w:szCs w:val="19"/>
        </w:rPr>
      </w:pPr>
      <w:r w:rsidRPr="00260E0B">
        <w:rPr>
          <w:rFonts w:ascii="Arial" w:hAnsi="Arial" w:cs="Arial"/>
          <w:color w:val="262626"/>
          <w:w w:val="105"/>
          <w:sz w:val="19"/>
          <w:szCs w:val="19"/>
        </w:rPr>
        <w:t xml:space="preserve">Section </w:t>
      </w:r>
      <w:r w:rsidRPr="00260E0B">
        <w:rPr>
          <w:rFonts w:ascii="Arial" w:hAnsi="Arial" w:cs="Arial"/>
          <w:b/>
          <w:bCs/>
          <w:color w:val="262626"/>
          <w:w w:val="105"/>
          <w:sz w:val="19"/>
          <w:szCs w:val="19"/>
        </w:rPr>
        <w:t>2. Establishment of Amount of the fee and Assessment and Collection</w:t>
      </w:r>
    </w:p>
    <w:p w14:paraId="65A9577D" w14:textId="77777777" w:rsidR="00260E0B" w:rsidRPr="00260E0B" w:rsidRDefault="00260E0B" w:rsidP="00260E0B">
      <w:pPr>
        <w:kinsoku w:val="0"/>
        <w:overflowPunct w:val="0"/>
        <w:autoSpaceDE w:val="0"/>
        <w:autoSpaceDN w:val="0"/>
        <w:adjustRightInd w:val="0"/>
        <w:spacing w:after="0" w:line="240" w:lineRule="auto"/>
        <w:rPr>
          <w:rFonts w:ascii="Arial" w:hAnsi="Arial" w:cs="Arial"/>
          <w:b/>
          <w:bCs/>
          <w:sz w:val="20"/>
          <w:szCs w:val="20"/>
        </w:rPr>
      </w:pPr>
    </w:p>
    <w:p w14:paraId="2C8E33C6" w14:textId="76F3EEFE" w:rsidR="00260E0B" w:rsidRPr="00260E0B" w:rsidRDefault="00260E0B" w:rsidP="00633C96">
      <w:pPr>
        <w:numPr>
          <w:ilvl w:val="0"/>
          <w:numId w:val="152"/>
        </w:numPr>
        <w:tabs>
          <w:tab w:val="left" w:pos="2249"/>
        </w:tabs>
        <w:kinsoku w:val="0"/>
        <w:overflowPunct w:val="0"/>
        <w:autoSpaceDE w:val="0"/>
        <w:autoSpaceDN w:val="0"/>
        <w:adjustRightInd w:val="0"/>
        <w:spacing w:before="42" w:after="0" w:line="240" w:lineRule="auto"/>
        <w:ind w:left="2249" w:hanging="379"/>
        <w:rPr>
          <w:rFonts w:ascii="Arial" w:hAnsi="Arial" w:cs="Arial"/>
          <w:color w:val="262626"/>
          <w:w w:val="95"/>
          <w:sz w:val="19"/>
          <w:szCs w:val="19"/>
        </w:rPr>
      </w:pPr>
      <w:r w:rsidRPr="00260E0B">
        <w:rPr>
          <w:rFonts w:ascii="Arial" w:hAnsi="Arial" w:cs="Arial"/>
          <w:color w:val="262626"/>
          <w:position w:val="1"/>
          <w:sz w:val="19"/>
          <w:szCs w:val="19"/>
        </w:rPr>
        <w:t>The</w:t>
      </w:r>
      <w:r w:rsidRPr="00260E0B">
        <w:rPr>
          <w:rFonts w:ascii="Arial" w:hAnsi="Arial" w:cs="Arial"/>
          <w:color w:val="262626"/>
          <w:spacing w:val="-8"/>
          <w:position w:val="1"/>
          <w:sz w:val="19"/>
          <w:szCs w:val="19"/>
        </w:rPr>
        <w:t xml:space="preserve"> </w:t>
      </w:r>
      <w:r w:rsidRPr="00260E0B">
        <w:rPr>
          <w:rFonts w:ascii="Arial" w:hAnsi="Arial" w:cs="Arial"/>
          <w:color w:val="262626"/>
          <w:position w:val="1"/>
          <w:sz w:val="19"/>
          <w:szCs w:val="19"/>
        </w:rPr>
        <w:t>fee</w:t>
      </w:r>
      <w:r w:rsidRPr="00260E0B">
        <w:rPr>
          <w:rFonts w:ascii="Arial" w:hAnsi="Arial" w:cs="Arial"/>
          <w:color w:val="262626"/>
          <w:spacing w:val="6"/>
          <w:position w:val="1"/>
          <w:sz w:val="19"/>
          <w:szCs w:val="19"/>
        </w:rPr>
        <w:t xml:space="preserve"> </w:t>
      </w:r>
      <w:r w:rsidRPr="00260E0B">
        <w:rPr>
          <w:rFonts w:ascii="Arial" w:hAnsi="Arial" w:cs="Arial"/>
          <w:color w:val="262626"/>
          <w:position w:val="1"/>
          <w:sz w:val="19"/>
          <w:szCs w:val="19"/>
        </w:rPr>
        <w:t>shall be in</w:t>
      </w:r>
      <w:r w:rsidRPr="00260E0B">
        <w:rPr>
          <w:rFonts w:ascii="Arial" w:hAnsi="Arial" w:cs="Arial"/>
          <w:color w:val="262626"/>
          <w:spacing w:val="-3"/>
          <w:position w:val="1"/>
          <w:sz w:val="19"/>
          <w:szCs w:val="19"/>
        </w:rPr>
        <w:t xml:space="preserve"> </w:t>
      </w:r>
      <w:r w:rsidRPr="00260E0B">
        <w:rPr>
          <w:rFonts w:ascii="Arial" w:hAnsi="Arial" w:cs="Arial"/>
          <w:color w:val="262626"/>
          <w:position w:val="1"/>
          <w:sz w:val="19"/>
          <w:szCs w:val="19"/>
        </w:rPr>
        <w:t>the</w:t>
      </w:r>
      <w:r w:rsidRPr="00260E0B">
        <w:rPr>
          <w:rFonts w:ascii="Arial" w:hAnsi="Arial" w:cs="Arial"/>
          <w:color w:val="262626"/>
          <w:spacing w:val="-1"/>
          <w:position w:val="1"/>
          <w:sz w:val="19"/>
          <w:szCs w:val="19"/>
        </w:rPr>
        <w:t xml:space="preserve"> </w:t>
      </w:r>
      <w:r w:rsidRPr="00260E0B">
        <w:rPr>
          <w:rFonts w:ascii="Arial" w:hAnsi="Arial" w:cs="Arial"/>
          <w:color w:val="262626"/>
          <w:position w:val="1"/>
          <w:sz w:val="19"/>
          <w:szCs w:val="19"/>
        </w:rPr>
        <w:t>amount</w:t>
      </w:r>
      <w:r w:rsidRPr="00260E0B">
        <w:rPr>
          <w:rFonts w:ascii="Arial" w:hAnsi="Arial" w:cs="Arial"/>
          <w:color w:val="262626"/>
          <w:spacing w:val="15"/>
          <w:position w:val="1"/>
          <w:sz w:val="19"/>
          <w:szCs w:val="19"/>
        </w:rPr>
        <w:t xml:space="preserve"> </w:t>
      </w:r>
      <w:r w:rsidRPr="00260E0B">
        <w:rPr>
          <w:rFonts w:ascii="Arial" w:hAnsi="Arial" w:cs="Arial"/>
          <w:color w:val="262626"/>
          <w:position w:val="1"/>
          <w:sz w:val="19"/>
          <w:szCs w:val="19"/>
        </w:rPr>
        <w:t>of</w:t>
      </w:r>
      <w:r w:rsidRPr="00260E0B">
        <w:rPr>
          <w:rFonts w:ascii="Arial" w:hAnsi="Arial" w:cs="Arial"/>
          <w:color w:val="262626"/>
          <w:spacing w:val="74"/>
          <w:position w:val="1"/>
          <w:sz w:val="19"/>
          <w:szCs w:val="19"/>
        </w:rPr>
        <w:t xml:space="preserve">  </w:t>
      </w:r>
      <w:r w:rsidRPr="00260E0B">
        <w:rPr>
          <w:rFonts w:ascii="Arial" w:hAnsi="Arial" w:cs="Arial"/>
          <w:strike/>
          <w:color w:val="262626"/>
          <w:position w:val="1"/>
        </w:rPr>
        <w:t>$</w:t>
      </w:r>
      <w:r w:rsidRPr="00260E0B">
        <w:rPr>
          <w:rFonts w:ascii="Arial" w:hAnsi="Arial" w:cs="Arial"/>
          <w:strike/>
          <w:color w:val="262626"/>
          <w:spacing w:val="-29"/>
          <w:position w:val="1"/>
        </w:rPr>
        <w:t xml:space="preserve"> </w:t>
      </w:r>
      <w:r w:rsidRPr="00260E0B">
        <w:rPr>
          <w:rFonts w:ascii="Times New Roman" w:hAnsi="Times New Roman" w:cs="Times New Roman"/>
          <w:strike/>
          <w:color w:val="262626"/>
          <w:position w:val="1"/>
        </w:rPr>
        <w:t>2,</w:t>
      </w:r>
      <w:r w:rsidR="001709CB" w:rsidRPr="005C1EE4">
        <w:rPr>
          <w:rFonts w:ascii="Times New Roman" w:hAnsi="Times New Roman" w:cs="Times New Roman"/>
          <w:strike/>
          <w:color w:val="262626"/>
          <w:spacing w:val="62"/>
          <w:position w:val="1"/>
        </w:rPr>
        <w:t>00</w:t>
      </w:r>
      <w:r w:rsidRPr="00260E0B">
        <w:rPr>
          <w:rFonts w:ascii="Arial" w:hAnsi="Arial" w:cs="Arial"/>
          <w:color w:val="262626"/>
          <w:spacing w:val="80"/>
          <w:position w:val="1"/>
          <w:sz w:val="19"/>
          <w:szCs w:val="19"/>
        </w:rPr>
        <w:t xml:space="preserve">  </w:t>
      </w:r>
      <w:r w:rsidR="00423B46">
        <w:rPr>
          <w:rFonts w:ascii="Arial" w:hAnsi="Arial" w:cs="Arial"/>
          <w:color w:val="262626"/>
          <w:position w:val="1"/>
        </w:rPr>
        <w:t>$4.0</w:t>
      </w:r>
      <w:r w:rsidR="00112817">
        <w:rPr>
          <w:rFonts w:ascii="Arial" w:hAnsi="Arial" w:cs="Arial"/>
          <w:color w:val="262626"/>
          <w:position w:val="1"/>
        </w:rPr>
        <w:t>0  amended 9-10-01 eff</w:t>
      </w:r>
      <w:r w:rsidRPr="00260E0B">
        <w:rPr>
          <w:rFonts w:ascii="Arial" w:hAnsi="Arial" w:cs="Arial"/>
          <w:color w:val="262626"/>
          <w:position w:val="6"/>
          <w:sz w:val="33"/>
          <w:szCs w:val="33"/>
        </w:rPr>
        <w:t>.</w:t>
      </w:r>
      <w:r w:rsidR="00112817">
        <w:rPr>
          <w:rFonts w:ascii="Arial" w:hAnsi="Arial" w:cs="Arial"/>
          <w:color w:val="262626"/>
          <w:position w:val="6"/>
          <w:sz w:val="33"/>
          <w:szCs w:val="33"/>
        </w:rPr>
        <w:t xml:space="preserve"> </w:t>
      </w:r>
      <w:r w:rsidR="005C1EE4">
        <w:rPr>
          <w:rFonts w:ascii="Arial" w:hAnsi="Arial" w:cs="Arial"/>
          <w:color w:val="262626"/>
          <w:position w:val="6"/>
        </w:rPr>
        <w:t>10-01</w:t>
      </w:r>
      <w:r w:rsidRPr="00260E0B">
        <w:rPr>
          <w:rFonts w:ascii="Arial" w:hAnsi="Arial" w:cs="Arial"/>
          <w:color w:val="262626"/>
          <w:spacing w:val="80"/>
          <w:w w:val="150"/>
          <w:position w:val="6"/>
          <w:sz w:val="33"/>
          <w:szCs w:val="33"/>
        </w:rPr>
        <w:t xml:space="preserve">  </w:t>
      </w:r>
    </w:p>
    <w:p w14:paraId="6664F2D7" w14:textId="77777777" w:rsidR="00260E0B" w:rsidRPr="00260E0B" w:rsidRDefault="00260E0B" w:rsidP="00633C96">
      <w:pPr>
        <w:numPr>
          <w:ilvl w:val="0"/>
          <w:numId w:val="152"/>
        </w:numPr>
        <w:tabs>
          <w:tab w:val="left" w:pos="2258"/>
        </w:tabs>
        <w:kinsoku w:val="0"/>
        <w:overflowPunct w:val="0"/>
        <w:autoSpaceDE w:val="0"/>
        <w:autoSpaceDN w:val="0"/>
        <w:adjustRightInd w:val="0"/>
        <w:spacing w:before="15" w:after="0" w:line="280" w:lineRule="auto"/>
        <w:ind w:left="2258" w:right="1198" w:hanging="389"/>
        <w:rPr>
          <w:rFonts w:ascii="Arial" w:hAnsi="Arial" w:cs="Arial"/>
          <w:color w:val="262626"/>
          <w:w w:val="105"/>
          <w:sz w:val="21"/>
          <w:szCs w:val="21"/>
        </w:rPr>
      </w:pPr>
      <w:r w:rsidRPr="00260E0B">
        <w:rPr>
          <w:rFonts w:ascii="Arial" w:hAnsi="Arial" w:cs="Arial"/>
          <w:color w:val="262626"/>
          <w:w w:val="105"/>
          <w:position w:val="1"/>
          <w:sz w:val="19"/>
          <w:szCs w:val="19"/>
        </w:rPr>
        <w:t>The</w:t>
      </w:r>
      <w:r w:rsidRPr="00260E0B">
        <w:rPr>
          <w:rFonts w:ascii="Arial" w:hAnsi="Arial" w:cs="Arial"/>
          <w:color w:val="262626"/>
          <w:spacing w:val="-3"/>
          <w:w w:val="105"/>
          <w:position w:val="1"/>
          <w:sz w:val="19"/>
          <w:szCs w:val="19"/>
        </w:rPr>
        <w:t xml:space="preserve"> </w:t>
      </w:r>
      <w:r w:rsidRPr="00260E0B">
        <w:rPr>
          <w:rFonts w:ascii="Arial" w:hAnsi="Arial" w:cs="Arial"/>
          <w:color w:val="262626"/>
          <w:w w:val="105"/>
          <w:position w:val="1"/>
          <w:sz w:val="19"/>
          <w:szCs w:val="19"/>
        </w:rPr>
        <w:t>fee</w:t>
      </w:r>
      <w:r w:rsidRPr="00260E0B">
        <w:rPr>
          <w:rFonts w:ascii="Arial" w:hAnsi="Arial" w:cs="Arial"/>
          <w:color w:val="262626"/>
          <w:spacing w:val="-3"/>
          <w:w w:val="105"/>
          <w:position w:val="1"/>
          <w:sz w:val="19"/>
          <w:szCs w:val="19"/>
        </w:rPr>
        <w:t xml:space="preserve"> </w:t>
      </w:r>
      <w:r w:rsidRPr="00260E0B">
        <w:rPr>
          <w:rFonts w:ascii="Arial" w:hAnsi="Arial" w:cs="Arial"/>
          <w:color w:val="262626"/>
          <w:w w:val="105"/>
          <w:position w:val="1"/>
          <w:sz w:val="19"/>
          <w:szCs w:val="19"/>
        </w:rPr>
        <w:t>shall</w:t>
      </w:r>
      <w:r w:rsidRPr="00260E0B">
        <w:rPr>
          <w:rFonts w:ascii="Arial" w:hAnsi="Arial" w:cs="Arial"/>
          <w:color w:val="262626"/>
          <w:spacing w:val="-3"/>
          <w:w w:val="105"/>
          <w:position w:val="1"/>
          <w:sz w:val="19"/>
          <w:szCs w:val="19"/>
        </w:rPr>
        <w:t xml:space="preserve"> </w:t>
      </w:r>
      <w:r w:rsidRPr="00260E0B">
        <w:rPr>
          <w:rFonts w:ascii="Arial" w:hAnsi="Arial" w:cs="Arial"/>
          <w:color w:val="262626"/>
          <w:w w:val="105"/>
          <w:position w:val="1"/>
          <w:sz w:val="19"/>
          <w:szCs w:val="19"/>
        </w:rPr>
        <w:t>be assessed and</w:t>
      </w:r>
      <w:r w:rsidRPr="00260E0B">
        <w:rPr>
          <w:rFonts w:ascii="Arial" w:hAnsi="Arial" w:cs="Arial"/>
          <w:color w:val="262626"/>
          <w:spacing w:val="-10"/>
          <w:w w:val="105"/>
          <w:position w:val="1"/>
          <w:sz w:val="19"/>
          <w:szCs w:val="19"/>
        </w:rPr>
        <w:t xml:space="preserve"> </w:t>
      </w:r>
      <w:r w:rsidRPr="00260E0B">
        <w:rPr>
          <w:rFonts w:ascii="Arial" w:hAnsi="Arial" w:cs="Arial"/>
          <w:color w:val="262626"/>
          <w:w w:val="105"/>
          <w:position w:val="1"/>
          <w:sz w:val="19"/>
          <w:szCs w:val="19"/>
        </w:rPr>
        <w:t>collected from</w:t>
      </w:r>
      <w:r w:rsidRPr="00260E0B">
        <w:rPr>
          <w:rFonts w:ascii="Arial" w:hAnsi="Arial" w:cs="Arial"/>
          <w:color w:val="262626"/>
          <w:spacing w:val="-6"/>
          <w:w w:val="105"/>
          <w:position w:val="1"/>
          <w:sz w:val="19"/>
          <w:szCs w:val="19"/>
        </w:rPr>
        <w:t xml:space="preserve"> </w:t>
      </w:r>
      <w:r w:rsidRPr="00260E0B">
        <w:rPr>
          <w:rFonts w:ascii="Arial" w:hAnsi="Arial" w:cs="Arial"/>
          <w:color w:val="262626"/>
          <w:w w:val="105"/>
          <w:position w:val="1"/>
          <w:sz w:val="19"/>
          <w:szCs w:val="19"/>
        </w:rPr>
        <w:t>the</w:t>
      </w:r>
      <w:r w:rsidRPr="00260E0B">
        <w:rPr>
          <w:rFonts w:ascii="Arial" w:hAnsi="Arial" w:cs="Arial"/>
          <w:color w:val="262626"/>
          <w:spacing w:val="-7"/>
          <w:w w:val="105"/>
          <w:position w:val="1"/>
          <w:sz w:val="19"/>
          <w:szCs w:val="19"/>
        </w:rPr>
        <w:t xml:space="preserve"> </w:t>
      </w:r>
      <w:r w:rsidRPr="00260E0B">
        <w:rPr>
          <w:rFonts w:ascii="Arial" w:hAnsi="Arial" w:cs="Arial"/>
          <w:color w:val="262626"/>
          <w:w w:val="105"/>
          <w:position w:val="1"/>
          <w:sz w:val="19"/>
          <w:szCs w:val="19"/>
        </w:rPr>
        <w:t>defendant upon</w:t>
      </w:r>
      <w:r w:rsidRPr="00260E0B">
        <w:rPr>
          <w:rFonts w:ascii="Arial" w:hAnsi="Arial" w:cs="Arial"/>
          <w:color w:val="262626"/>
          <w:spacing w:val="-4"/>
          <w:w w:val="105"/>
          <w:position w:val="1"/>
          <w:sz w:val="19"/>
          <w:szCs w:val="19"/>
        </w:rPr>
        <w:t xml:space="preserve"> </w:t>
      </w:r>
      <w:r w:rsidRPr="00260E0B">
        <w:rPr>
          <w:rFonts w:ascii="Arial" w:hAnsi="Arial" w:cs="Arial"/>
          <w:color w:val="262626"/>
          <w:w w:val="105"/>
          <w:position w:val="1"/>
          <w:sz w:val="19"/>
          <w:szCs w:val="19"/>
        </w:rPr>
        <w:t>conviction for</w:t>
      </w:r>
      <w:r w:rsidRPr="00260E0B">
        <w:rPr>
          <w:rFonts w:ascii="Arial" w:hAnsi="Arial" w:cs="Arial"/>
          <w:color w:val="262626"/>
          <w:spacing w:val="-3"/>
          <w:w w:val="105"/>
          <w:position w:val="1"/>
          <w:sz w:val="19"/>
          <w:szCs w:val="19"/>
        </w:rPr>
        <w:t xml:space="preserve"> </w:t>
      </w:r>
      <w:r w:rsidRPr="00260E0B">
        <w:rPr>
          <w:rFonts w:ascii="Arial" w:hAnsi="Arial" w:cs="Arial"/>
          <w:color w:val="262626"/>
          <w:w w:val="105"/>
          <w:position w:val="1"/>
          <w:sz w:val="19"/>
          <w:szCs w:val="19"/>
        </w:rPr>
        <w:t>a</w:t>
      </w:r>
      <w:r w:rsidRPr="00260E0B">
        <w:rPr>
          <w:rFonts w:ascii="Arial" w:hAnsi="Arial" w:cs="Arial"/>
          <w:color w:val="262626"/>
          <w:spacing w:val="-1"/>
          <w:w w:val="105"/>
          <w:position w:val="1"/>
          <w:sz w:val="19"/>
          <w:szCs w:val="19"/>
        </w:rPr>
        <w:t xml:space="preserve"> </w:t>
      </w:r>
      <w:r w:rsidRPr="00260E0B">
        <w:rPr>
          <w:rFonts w:ascii="Arial" w:hAnsi="Arial" w:cs="Arial"/>
          <w:color w:val="262626"/>
          <w:w w:val="105"/>
          <w:position w:val="1"/>
          <w:sz w:val="19"/>
          <w:szCs w:val="19"/>
        </w:rPr>
        <w:t>misdemeanor</w:t>
      </w:r>
      <w:r w:rsidRPr="00260E0B">
        <w:rPr>
          <w:rFonts w:ascii="Arial" w:hAnsi="Arial" w:cs="Arial"/>
          <w:color w:val="262626"/>
          <w:spacing w:val="-5"/>
          <w:w w:val="105"/>
          <w:position w:val="1"/>
          <w:sz w:val="19"/>
          <w:szCs w:val="19"/>
        </w:rPr>
        <w:t xml:space="preserve"> </w:t>
      </w:r>
      <w:r w:rsidRPr="00260E0B">
        <w:rPr>
          <w:rFonts w:ascii="Arial" w:hAnsi="Arial" w:cs="Arial"/>
          <w:color w:val="262626"/>
          <w:w w:val="105"/>
          <w:sz w:val="19"/>
          <w:szCs w:val="19"/>
        </w:rPr>
        <w:t>offense in</w:t>
      </w:r>
      <w:r w:rsidRPr="00260E0B">
        <w:rPr>
          <w:rFonts w:ascii="Arial" w:hAnsi="Arial" w:cs="Arial"/>
          <w:color w:val="262626"/>
          <w:spacing w:val="-8"/>
          <w:w w:val="105"/>
          <w:sz w:val="19"/>
          <w:szCs w:val="19"/>
        </w:rPr>
        <w:t xml:space="preserve"> </w:t>
      </w:r>
      <w:r w:rsidRPr="00260E0B">
        <w:rPr>
          <w:rFonts w:ascii="Arial" w:hAnsi="Arial" w:cs="Arial"/>
          <w:color w:val="262626"/>
          <w:w w:val="105"/>
          <w:sz w:val="19"/>
          <w:szCs w:val="19"/>
        </w:rPr>
        <w:t>the</w:t>
      </w:r>
      <w:r w:rsidRPr="00260E0B">
        <w:rPr>
          <w:rFonts w:ascii="Arial" w:hAnsi="Arial" w:cs="Arial"/>
          <w:color w:val="262626"/>
          <w:spacing w:val="-5"/>
          <w:w w:val="105"/>
          <w:sz w:val="19"/>
          <w:szCs w:val="19"/>
        </w:rPr>
        <w:t xml:space="preserve"> </w:t>
      </w:r>
      <w:r w:rsidRPr="00260E0B">
        <w:rPr>
          <w:rFonts w:ascii="Arial" w:hAnsi="Arial" w:cs="Arial"/>
          <w:color w:val="262626"/>
          <w:w w:val="105"/>
          <w:sz w:val="19"/>
          <w:szCs w:val="19"/>
        </w:rPr>
        <w:t>Municipal Court</w:t>
      </w:r>
      <w:r w:rsidRPr="00260E0B">
        <w:rPr>
          <w:rFonts w:ascii="Arial" w:hAnsi="Arial" w:cs="Arial"/>
          <w:color w:val="262626"/>
          <w:spacing w:val="16"/>
          <w:w w:val="105"/>
          <w:sz w:val="19"/>
          <w:szCs w:val="19"/>
        </w:rPr>
        <w:t xml:space="preserve"> </w:t>
      </w:r>
      <w:r w:rsidRPr="00260E0B">
        <w:rPr>
          <w:rFonts w:ascii="Arial" w:hAnsi="Arial" w:cs="Arial"/>
          <w:color w:val="262626"/>
          <w:w w:val="105"/>
          <w:sz w:val="19"/>
          <w:szCs w:val="19"/>
        </w:rPr>
        <w:t>as</w:t>
      </w:r>
      <w:r w:rsidRPr="00260E0B">
        <w:rPr>
          <w:rFonts w:ascii="Arial" w:hAnsi="Arial" w:cs="Arial"/>
          <w:color w:val="262626"/>
          <w:spacing w:val="-4"/>
          <w:w w:val="105"/>
          <w:sz w:val="19"/>
          <w:szCs w:val="19"/>
        </w:rPr>
        <w:t xml:space="preserve"> </w:t>
      </w:r>
      <w:r w:rsidRPr="00260E0B">
        <w:rPr>
          <w:rFonts w:ascii="Arial" w:hAnsi="Arial" w:cs="Arial"/>
          <w:color w:val="262626"/>
          <w:w w:val="105"/>
          <w:sz w:val="19"/>
          <w:szCs w:val="19"/>
        </w:rPr>
        <w:t>a</w:t>
      </w:r>
      <w:r w:rsidRPr="00260E0B">
        <w:rPr>
          <w:rFonts w:ascii="Arial" w:hAnsi="Arial" w:cs="Arial"/>
          <w:color w:val="262626"/>
          <w:spacing w:val="-6"/>
          <w:w w:val="105"/>
          <w:sz w:val="19"/>
          <w:szCs w:val="19"/>
        </w:rPr>
        <w:t xml:space="preserve"> </w:t>
      </w:r>
      <w:r w:rsidRPr="00260E0B">
        <w:rPr>
          <w:rFonts w:ascii="Arial" w:hAnsi="Arial" w:cs="Arial"/>
          <w:color w:val="262626"/>
          <w:w w:val="105"/>
          <w:sz w:val="19"/>
          <w:szCs w:val="19"/>
        </w:rPr>
        <w:t>cost of</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court</w:t>
      </w:r>
      <w:r w:rsidRPr="00260E0B">
        <w:rPr>
          <w:rFonts w:ascii="Arial" w:hAnsi="Arial" w:cs="Arial"/>
          <w:color w:val="545454"/>
          <w:w w:val="105"/>
          <w:sz w:val="19"/>
          <w:szCs w:val="19"/>
        </w:rPr>
        <w:t>.</w:t>
      </w:r>
      <w:r w:rsidRPr="00260E0B">
        <w:rPr>
          <w:rFonts w:ascii="Arial" w:hAnsi="Arial" w:cs="Arial"/>
          <w:color w:val="545454"/>
          <w:spacing w:val="-14"/>
          <w:w w:val="105"/>
          <w:sz w:val="19"/>
          <w:szCs w:val="19"/>
        </w:rPr>
        <w:t xml:space="preserve"> </w:t>
      </w:r>
      <w:r w:rsidRPr="00260E0B">
        <w:rPr>
          <w:rFonts w:ascii="Arial" w:hAnsi="Arial" w:cs="Arial"/>
          <w:color w:val="262626"/>
          <w:w w:val="105"/>
          <w:sz w:val="19"/>
          <w:szCs w:val="19"/>
        </w:rPr>
        <w:t>A defendant</w:t>
      </w:r>
      <w:r w:rsidRPr="00260E0B">
        <w:rPr>
          <w:rFonts w:ascii="Arial" w:hAnsi="Arial" w:cs="Arial"/>
          <w:color w:val="262626"/>
          <w:spacing w:val="19"/>
          <w:w w:val="105"/>
          <w:sz w:val="19"/>
          <w:szCs w:val="19"/>
        </w:rPr>
        <w:t xml:space="preserve"> </w:t>
      </w:r>
      <w:r w:rsidRPr="00260E0B">
        <w:rPr>
          <w:rFonts w:ascii="Arial" w:hAnsi="Arial" w:cs="Arial"/>
          <w:color w:val="262626"/>
          <w:w w:val="105"/>
          <w:sz w:val="19"/>
          <w:szCs w:val="19"/>
        </w:rPr>
        <w:t>is</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considered convicted if:</w:t>
      </w:r>
    </w:p>
    <w:p w14:paraId="49C51FFC" w14:textId="77777777" w:rsidR="00260E0B" w:rsidRPr="00260E0B" w:rsidRDefault="00260E0B" w:rsidP="00260E0B">
      <w:pPr>
        <w:kinsoku w:val="0"/>
        <w:overflowPunct w:val="0"/>
        <w:autoSpaceDE w:val="0"/>
        <w:autoSpaceDN w:val="0"/>
        <w:adjustRightInd w:val="0"/>
        <w:spacing w:before="56" w:after="0" w:line="240" w:lineRule="auto"/>
        <w:rPr>
          <w:rFonts w:ascii="Arial" w:hAnsi="Arial" w:cs="Arial"/>
          <w:sz w:val="19"/>
          <w:szCs w:val="19"/>
        </w:rPr>
      </w:pPr>
    </w:p>
    <w:p w14:paraId="2A68E662" w14:textId="77777777" w:rsidR="00260E0B" w:rsidRPr="00260E0B" w:rsidRDefault="00260E0B" w:rsidP="00260E0B">
      <w:pPr>
        <w:kinsoku w:val="0"/>
        <w:overflowPunct w:val="0"/>
        <w:autoSpaceDE w:val="0"/>
        <w:autoSpaceDN w:val="0"/>
        <w:adjustRightInd w:val="0"/>
        <w:spacing w:after="0" w:line="240" w:lineRule="auto"/>
        <w:ind w:left="2450"/>
        <w:rPr>
          <w:rFonts w:ascii="Arial" w:hAnsi="Arial" w:cs="Arial"/>
          <w:color w:val="262626"/>
          <w:sz w:val="19"/>
          <w:szCs w:val="19"/>
        </w:rPr>
      </w:pPr>
      <w:r w:rsidRPr="00260E0B">
        <w:rPr>
          <w:rFonts w:ascii="Times New Roman" w:hAnsi="Times New Roman" w:cs="Times New Roman"/>
          <w:color w:val="262626"/>
        </w:rPr>
        <w:t>A</w:t>
      </w:r>
      <w:r w:rsidRPr="00260E0B">
        <w:rPr>
          <w:rFonts w:ascii="Times New Roman" w:hAnsi="Times New Roman" w:cs="Times New Roman"/>
          <w:color w:val="262626"/>
          <w:spacing w:val="40"/>
        </w:rPr>
        <w:t xml:space="preserve">  </w:t>
      </w:r>
      <w:r w:rsidRPr="00260E0B">
        <w:rPr>
          <w:rFonts w:ascii="Arial" w:hAnsi="Arial" w:cs="Arial"/>
          <w:color w:val="262626"/>
          <w:sz w:val="19"/>
          <w:szCs w:val="19"/>
        </w:rPr>
        <w:t>a sentence is imposed on the person:</w:t>
      </w:r>
    </w:p>
    <w:p w14:paraId="155AFD4B" w14:textId="26E295CE" w:rsidR="00260E0B" w:rsidRPr="00260E0B" w:rsidRDefault="00260E0B" w:rsidP="00260E0B">
      <w:pPr>
        <w:kinsoku w:val="0"/>
        <w:overflowPunct w:val="0"/>
        <w:autoSpaceDE w:val="0"/>
        <w:autoSpaceDN w:val="0"/>
        <w:adjustRightInd w:val="0"/>
        <w:spacing w:before="30" w:after="0" w:line="285" w:lineRule="auto"/>
        <w:ind w:left="2840" w:right="947" w:hanging="395"/>
        <w:rPr>
          <w:rFonts w:ascii="Arial" w:hAnsi="Arial" w:cs="Arial"/>
          <w:color w:val="262626"/>
          <w:w w:val="105"/>
          <w:sz w:val="19"/>
          <w:szCs w:val="19"/>
        </w:rPr>
      </w:pPr>
      <w:r w:rsidRPr="00260E0B">
        <w:rPr>
          <w:rFonts w:ascii="Arial" w:hAnsi="Arial" w:cs="Arial"/>
          <w:color w:val="262626"/>
          <w:w w:val="105"/>
          <w:sz w:val="21"/>
          <w:szCs w:val="21"/>
        </w:rPr>
        <w:t>B.</w:t>
      </w:r>
      <w:r w:rsidRPr="00260E0B">
        <w:rPr>
          <w:rFonts w:ascii="Arial" w:hAnsi="Arial" w:cs="Arial"/>
          <w:color w:val="262626"/>
          <w:spacing w:val="80"/>
          <w:w w:val="105"/>
          <w:sz w:val="21"/>
          <w:szCs w:val="21"/>
        </w:rPr>
        <w:t xml:space="preserve"> </w:t>
      </w:r>
      <w:r w:rsidRPr="00260E0B">
        <w:rPr>
          <w:rFonts w:ascii="Arial" w:hAnsi="Arial" w:cs="Arial"/>
          <w:color w:val="262626"/>
          <w:w w:val="105"/>
          <w:sz w:val="19"/>
          <w:szCs w:val="19"/>
        </w:rPr>
        <w:t>the person is placed on</w:t>
      </w:r>
      <w:r w:rsidRPr="00260E0B">
        <w:rPr>
          <w:rFonts w:ascii="Arial" w:hAnsi="Arial" w:cs="Arial"/>
          <w:color w:val="262626"/>
          <w:spacing w:val="-10"/>
          <w:w w:val="105"/>
          <w:sz w:val="19"/>
          <w:szCs w:val="19"/>
        </w:rPr>
        <w:t xml:space="preserve"> </w:t>
      </w:r>
      <w:r w:rsidRPr="00260E0B">
        <w:rPr>
          <w:rFonts w:ascii="Arial" w:hAnsi="Arial" w:cs="Arial"/>
          <w:color w:val="262626"/>
          <w:w w:val="105"/>
          <w:sz w:val="19"/>
          <w:szCs w:val="19"/>
        </w:rPr>
        <w:t>community supervision, including deferred</w:t>
      </w:r>
      <w:r w:rsidR="00C12B33">
        <w:rPr>
          <w:rFonts w:ascii="Arial" w:hAnsi="Arial" w:cs="Arial"/>
          <w:color w:val="262626"/>
          <w:w w:val="105"/>
          <w:sz w:val="19"/>
          <w:szCs w:val="19"/>
        </w:rPr>
        <w:t xml:space="preserve"> </w:t>
      </w:r>
      <w:r w:rsidRPr="00260E0B">
        <w:rPr>
          <w:rFonts w:ascii="Arial" w:hAnsi="Arial" w:cs="Arial"/>
          <w:color w:val="262626"/>
          <w:w w:val="105"/>
          <w:sz w:val="19"/>
          <w:szCs w:val="19"/>
        </w:rPr>
        <w:t>adjudication community supervision; or</w:t>
      </w:r>
    </w:p>
    <w:p w14:paraId="5EB3E8DB" w14:textId="77777777" w:rsidR="00260E0B" w:rsidRPr="00260E0B" w:rsidRDefault="00260E0B" w:rsidP="00260E0B">
      <w:pPr>
        <w:kinsoku w:val="0"/>
        <w:overflowPunct w:val="0"/>
        <w:autoSpaceDE w:val="0"/>
        <w:autoSpaceDN w:val="0"/>
        <w:adjustRightInd w:val="0"/>
        <w:spacing w:after="0" w:line="246" w:lineRule="exact"/>
        <w:ind w:left="2445"/>
        <w:rPr>
          <w:rFonts w:ascii="Arial" w:hAnsi="Arial" w:cs="Arial"/>
          <w:color w:val="262626"/>
          <w:w w:val="105"/>
          <w:sz w:val="19"/>
          <w:szCs w:val="19"/>
        </w:rPr>
      </w:pPr>
      <w:r w:rsidRPr="00260E0B">
        <w:rPr>
          <w:rFonts w:ascii="Arial" w:hAnsi="Arial" w:cs="Arial"/>
          <w:color w:val="262626"/>
          <w:w w:val="105"/>
          <w:sz w:val="23"/>
          <w:szCs w:val="23"/>
        </w:rPr>
        <w:t>C</w:t>
      </w:r>
      <w:r w:rsidRPr="00260E0B">
        <w:rPr>
          <w:rFonts w:ascii="Arial" w:hAnsi="Arial" w:cs="Arial"/>
          <w:color w:val="262626"/>
          <w:spacing w:val="80"/>
          <w:w w:val="105"/>
          <w:sz w:val="23"/>
          <w:szCs w:val="23"/>
        </w:rPr>
        <w:t xml:space="preserve"> </w:t>
      </w:r>
      <w:r w:rsidRPr="00260E0B">
        <w:rPr>
          <w:rFonts w:ascii="Arial" w:hAnsi="Arial" w:cs="Arial"/>
          <w:color w:val="262626"/>
          <w:w w:val="105"/>
          <w:sz w:val="19"/>
          <w:szCs w:val="19"/>
        </w:rPr>
        <w:t>the court defers final disposition of the person's case.</w:t>
      </w:r>
    </w:p>
    <w:p w14:paraId="36F905C2" w14:textId="77777777" w:rsidR="00260E0B" w:rsidRPr="00260E0B" w:rsidRDefault="00260E0B" w:rsidP="00260E0B">
      <w:pPr>
        <w:kinsoku w:val="0"/>
        <w:overflowPunct w:val="0"/>
        <w:autoSpaceDE w:val="0"/>
        <w:autoSpaceDN w:val="0"/>
        <w:adjustRightInd w:val="0"/>
        <w:spacing w:after="0" w:line="240" w:lineRule="auto"/>
        <w:rPr>
          <w:rFonts w:ascii="Arial" w:hAnsi="Arial" w:cs="Arial"/>
          <w:sz w:val="20"/>
          <w:szCs w:val="20"/>
        </w:rPr>
      </w:pPr>
    </w:p>
    <w:p w14:paraId="0A5EA20C" w14:textId="2458554F" w:rsidR="00260E0B" w:rsidRPr="00260E0B" w:rsidRDefault="00260E0B" w:rsidP="00260E0B">
      <w:pPr>
        <w:kinsoku w:val="0"/>
        <w:overflowPunct w:val="0"/>
        <w:autoSpaceDE w:val="0"/>
        <w:autoSpaceDN w:val="0"/>
        <w:adjustRightInd w:val="0"/>
        <w:spacing w:before="55" w:after="0" w:line="295" w:lineRule="auto"/>
        <w:ind w:left="2253" w:hanging="379"/>
        <w:rPr>
          <w:rFonts w:ascii="Arial" w:hAnsi="Arial" w:cs="Arial"/>
          <w:i/>
          <w:iCs/>
          <w:color w:val="262626"/>
          <w:sz w:val="19"/>
          <w:szCs w:val="19"/>
        </w:rPr>
      </w:pPr>
      <w:r w:rsidRPr="00260E0B">
        <w:rPr>
          <w:rFonts w:ascii="Arial" w:hAnsi="Arial" w:cs="Arial"/>
          <w:color w:val="262626"/>
          <w:sz w:val="19"/>
          <w:szCs w:val="19"/>
        </w:rPr>
        <w:t>A</w:t>
      </w:r>
      <w:r w:rsidRPr="00260E0B">
        <w:rPr>
          <w:rFonts w:ascii="Arial" w:hAnsi="Arial" w:cs="Arial"/>
          <w:color w:val="262626"/>
          <w:spacing w:val="80"/>
          <w:sz w:val="19"/>
          <w:szCs w:val="19"/>
        </w:rPr>
        <w:t xml:space="preserve">  </w:t>
      </w:r>
      <w:r w:rsidRPr="00260E0B">
        <w:rPr>
          <w:rFonts w:ascii="Arial" w:hAnsi="Arial" w:cs="Arial"/>
          <w:color w:val="262626"/>
          <w:sz w:val="19"/>
          <w:szCs w:val="19"/>
        </w:rPr>
        <w:t>The</w:t>
      </w:r>
      <w:r w:rsidRPr="00260E0B">
        <w:rPr>
          <w:rFonts w:ascii="Arial" w:hAnsi="Arial" w:cs="Arial"/>
          <w:color w:val="262626"/>
          <w:spacing w:val="24"/>
          <w:sz w:val="19"/>
          <w:szCs w:val="19"/>
        </w:rPr>
        <w:t xml:space="preserve"> </w:t>
      </w:r>
      <w:r w:rsidRPr="00260E0B">
        <w:rPr>
          <w:rFonts w:ascii="Arial" w:hAnsi="Arial" w:cs="Arial"/>
          <w:color w:val="262626"/>
          <w:sz w:val="19"/>
          <w:szCs w:val="19"/>
        </w:rPr>
        <w:t>fee</w:t>
      </w:r>
      <w:r w:rsidRPr="00260E0B">
        <w:rPr>
          <w:rFonts w:ascii="Arial" w:hAnsi="Arial" w:cs="Arial"/>
          <w:color w:val="262626"/>
          <w:spacing w:val="12"/>
          <w:sz w:val="19"/>
          <w:szCs w:val="19"/>
        </w:rPr>
        <w:t xml:space="preserve"> </w:t>
      </w:r>
      <w:r w:rsidRPr="00260E0B">
        <w:rPr>
          <w:rFonts w:ascii="Arial" w:hAnsi="Arial" w:cs="Arial"/>
          <w:color w:val="262626"/>
          <w:sz w:val="19"/>
          <w:szCs w:val="19"/>
        </w:rPr>
        <w:t>shall</w:t>
      </w:r>
      <w:r w:rsidRPr="00260E0B">
        <w:rPr>
          <w:rFonts w:ascii="Arial" w:hAnsi="Arial" w:cs="Arial"/>
          <w:color w:val="262626"/>
          <w:spacing w:val="13"/>
          <w:sz w:val="19"/>
          <w:szCs w:val="19"/>
        </w:rPr>
        <w:t xml:space="preserve"> </w:t>
      </w:r>
      <w:r w:rsidRPr="00260E0B">
        <w:rPr>
          <w:rFonts w:ascii="Arial" w:hAnsi="Arial" w:cs="Arial"/>
          <w:color w:val="262626"/>
          <w:sz w:val="19"/>
          <w:szCs w:val="19"/>
        </w:rPr>
        <w:t>be</w:t>
      </w:r>
      <w:r w:rsidRPr="00260E0B">
        <w:rPr>
          <w:rFonts w:ascii="Arial" w:hAnsi="Arial" w:cs="Arial"/>
          <w:color w:val="262626"/>
          <w:spacing w:val="20"/>
          <w:sz w:val="19"/>
          <w:szCs w:val="19"/>
        </w:rPr>
        <w:t xml:space="preserve"> </w:t>
      </w:r>
      <w:r w:rsidRPr="00260E0B">
        <w:rPr>
          <w:rFonts w:ascii="Arial" w:hAnsi="Arial" w:cs="Arial"/>
          <w:color w:val="262626"/>
          <w:sz w:val="19"/>
          <w:szCs w:val="19"/>
        </w:rPr>
        <w:t>collected</w:t>
      </w:r>
      <w:r w:rsidRPr="00260E0B">
        <w:rPr>
          <w:rFonts w:ascii="Arial" w:hAnsi="Arial" w:cs="Arial"/>
          <w:color w:val="262626"/>
          <w:spacing w:val="29"/>
          <w:sz w:val="19"/>
          <w:szCs w:val="19"/>
        </w:rPr>
        <w:t xml:space="preserve"> </w:t>
      </w:r>
      <w:r w:rsidRPr="00260E0B">
        <w:rPr>
          <w:rFonts w:ascii="Arial" w:hAnsi="Arial" w:cs="Arial"/>
          <w:color w:val="262626"/>
          <w:sz w:val="19"/>
          <w:szCs w:val="19"/>
        </w:rPr>
        <w:t>on</w:t>
      </w:r>
      <w:r w:rsidRPr="00260E0B">
        <w:rPr>
          <w:rFonts w:ascii="Arial" w:hAnsi="Arial" w:cs="Arial"/>
          <w:color w:val="262626"/>
          <w:spacing w:val="14"/>
          <w:sz w:val="19"/>
          <w:szCs w:val="19"/>
        </w:rPr>
        <w:t xml:space="preserve"> </w:t>
      </w:r>
      <w:r w:rsidRPr="00260E0B">
        <w:rPr>
          <w:rFonts w:ascii="Arial" w:hAnsi="Arial" w:cs="Arial"/>
          <w:color w:val="262626"/>
          <w:sz w:val="19"/>
          <w:szCs w:val="19"/>
        </w:rPr>
        <w:t>conviction</w:t>
      </w:r>
      <w:r w:rsidRPr="00260E0B">
        <w:rPr>
          <w:rFonts w:ascii="Arial" w:hAnsi="Arial" w:cs="Arial"/>
          <w:color w:val="262626"/>
          <w:spacing w:val="27"/>
          <w:sz w:val="19"/>
          <w:szCs w:val="19"/>
        </w:rPr>
        <w:t xml:space="preserve"> </w:t>
      </w:r>
      <w:r w:rsidRPr="00260E0B">
        <w:rPr>
          <w:rFonts w:ascii="Arial" w:hAnsi="Arial" w:cs="Arial"/>
          <w:color w:val="262626"/>
          <w:sz w:val="19"/>
          <w:szCs w:val="19"/>
        </w:rPr>
        <w:t>for</w:t>
      </w:r>
      <w:r w:rsidRPr="00260E0B">
        <w:rPr>
          <w:rFonts w:ascii="Arial" w:hAnsi="Arial" w:cs="Arial"/>
          <w:color w:val="262626"/>
          <w:spacing w:val="12"/>
          <w:sz w:val="19"/>
          <w:szCs w:val="19"/>
        </w:rPr>
        <w:t xml:space="preserve"> </w:t>
      </w:r>
      <w:r w:rsidRPr="00260E0B">
        <w:rPr>
          <w:rFonts w:ascii="Arial" w:hAnsi="Arial" w:cs="Arial"/>
          <w:color w:val="262626"/>
          <w:sz w:val="19"/>
          <w:szCs w:val="19"/>
        </w:rPr>
        <w:t>an</w:t>
      </w:r>
      <w:r w:rsidRPr="00260E0B">
        <w:rPr>
          <w:rFonts w:ascii="Arial" w:hAnsi="Arial" w:cs="Arial"/>
          <w:color w:val="262626"/>
          <w:spacing w:val="15"/>
          <w:sz w:val="19"/>
          <w:szCs w:val="19"/>
        </w:rPr>
        <w:t xml:space="preserve"> </w:t>
      </w:r>
      <w:r w:rsidRPr="00260E0B">
        <w:rPr>
          <w:rFonts w:ascii="Arial" w:hAnsi="Arial" w:cs="Arial"/>
          <w:color w:val="262626"/>
          <w:sz w:val="19"/>
          <w:szCs w:val="19"/>
        </w:rPr>
        <w:t>offense</w:t>
      </w:r>
      <w:r w:rsidRPr="00260E0B">
        <w:rPr>
          <w:rFonts w:ascii="Arial" w:hAnsi="Arial" w:cs="Arial"/>
          <w:color w:val="262626"/>
          <w:spacing w:val="30"/>
          <w:sz w:val="19"/>
          <w:szCs w:val="19"/>
        </w:rPr>
        <w:t xml:space="preserve"> </w:t>
      </w:r>
      <w:r w:rsidRPr="00260E0B">
        <w:rPr>
          <w:rFonts w:ascii="Arial" w:hAnsi="Arial" w:cs="Arial"/>
          <w:color w:val="262626"/>
          <w:sz w:val="19"/>
          <w:szCs w:val="19"/>
        </w:rPr>
        <w:t>committed</w:t>
      </w:r>
      <w:r w:rsidRPr="00260E0B">
        <w:rPr>
          <w:rFonts w:ascii="Arial" w:hAnsi="Arial" w:cs="Arial"/>
          <w:color w:val="262626"/>
          <w:spacing w:val="19"/>
          <w:sz w:val="19"/>
          <w:szCs w:val="19"/>
        </w:rPr>
        <w:t xml:space="preserve"> </w:t>
      </w:r>
      <w:r w:rsidRPr="00260E0B">
        <w:rPr>
          <w:rFonts w:ascii="Arial" w:hAnsi="Arial" w:cs="Arial"/>
          <w:color w:val="262626"/>
          <w:sz w:val="19"/>
          <w:szCs w:val="19"/>
        </w:rPr>
        <w:t>on</w:t>
      </w:r>
      <w:r w:rsidRPr="00260E0B">
        <w:rPr>
          <w:rFonts w:ascii="Arial" w:hAnsi="Arial" w:cs="Arial"/>
          <w:color w:val="262626"/>
          <w:spacing w:val="15"/>
          <w:sz w:val="19"/>
          <w:szCs w:val="19"/>
        </w:rPr>
        <w:t xml:space="preserve"> </w:t>
      </w:r>
      <w:r w:rsidRPr="00260E0B">
        <w:rPr>
          <w:rFonts w:ascii="Arial" w:hAnsi="Arial" w:cs="Arial"/>
          <w:color w:val="262626"/>
          <w:sz w:val="19"/>
          <w:szCs w:val="19"/>
        </w:rPr>
        <w:t>or</w:t>
      </w:r>
      <w:r w:rsidRPr="00260E0B">
        <w:rPr>
          <w:rFonts w:ascii="Arial" w:hAnsi="Arial" w:cs="Arial"/>
          <w:color w:val="262626"/>
          <w:spacing w:val="18"/>
          <w:sz w:val="19"/>
          <w:szCs w:val="19"/>
        </w:rPr>
        <w:t xml:space="preserve"> </w:t>
      </w:r>
      <w:r w:rsidRPr="00260E0B">
        <w:rPr>
          <w:rFonts w:ascii="Arial" w:hAnsi="Arial" w:cs="Arial"/>
          <w:color w:val="262626"/>
          <w:sz w:val="19"/>
          <w:szCs w:val="19"/>
        </w:rPr>
        <w:t>after</w:t>
      </w:r>
      <w:r w:rsidRPr="00260E0B">
        <w:rPr>
          <w:rFonts w:ascii="Arial" w:hAnsi="Arial" w:cs="Arial"/>
          <w:color w:val="262626"/>
          <w:spacing w:val="25"/>
          <w:sz w:val="19"/>
          <w:szCs w:val="19"/>
        </w:rPr>
        <w:t xml:space="preserve"> </w:t>
      </w:r>
      <w:r w:rsidRPr="00260E0B">
        <w:rPr>
          <w:rFonts w:ascii="Arial" w:hAnsi="Arial" w:cs="Arial"/>
          <w:color w:val="262626"/>
          <w:sz w:val="19"/>
          <w:szCs w:val="19"/>
        </w:rPr>
        <w:t>September</w:t>
      </w:r>
      <w:r w:rsidRPr="00260E0B">
        <w:rPr>
          <w:rFonts w:ascii="Arial" w:hAnsi="Arial" w:cs="Arial"/>
          <w:color w:val="262626"/>
          <w:spacing w:val="24"/>
          <w:sz w:val="19"/>
          <w:szCs w:val="19"/>
        </w:rPr>
        <w:t xml:space="preserve"> </w:t>
      </w:r>
      <w:r w:rsidRPr="00260E0B">
        <w:rPr>
          <w:rFonts w:ascii="Arial" w:hAnsi="Arial" w:cs="Arial"/>
          <w:color w:val="262626"/>
          <w:sz w:val="19"/>
          <w:szCs w:val="19"/>
        </w:rPr>
        <w:t>1,</w:t>
      </w:r>
      <w:r w:rsidRPr="00260E0B">
        <w:rPr>
          <w:rFonts w:ascii="Arial" w:hAnsi="Arial" w:cs="Arial"/>
          <w:color w:val="262626"/>
          <w:spacing w:val="20"/>
          <w:sz w:val="19"/>
          <w:szCs w:val="19"/>
        </w:rPr>
        <w:t xml:space="preserve"> </w:t>
      </w:r>
      <w:r w:rsidRPr="00260E0B">
        <w:rPr>
          <w:rFonts w:ascii="Arial" w:hAnsi="Arial" w:cs="Arial"/>
          <w:color w:val="262626"/>
          <w:sz w:val="19"/>
          <w:szCs w:val="19"/>
        </w:rPr>
        <w:t>1999</w:t>
      </w:r>
      <w:r w:rsidRPr="00260E0B">
        <w:rPr>
          <w:rFonts w:ascii="Arial" w:hAnsi="Arial" w:cs="Arial"/>
          <w:color w:val="262626"/>
          <w:spacing w:val="14"/>
          <w:sz w:val="19"/>
          <w:szCs w:val="19"/>
        </w:rPr>
        <w:t xml:space="preserve"> </w:t>
      </w:r>
      <w:r w:rsidRPr="00260E0B">
        <w:rPr>
          <w:rFonts w:ascii="Arial" w:hAnsi="Arial" w:cs="Arial"/>
          <w:i/>
          <w:iCs/>
          <w:color w:val="262626"/>
          <w:sz w:val="19"/>
          <w:szCs w:val="19"/>
        </w:rPr>
        <w:t>(or</w:t>
      </w:r>
      <w:r w:rsidRPr="00260E0B">
        <w:rPr>
          <w:rFonts w:ascii="Arial" w:hAnsi="Arial" w:cs="Arial"/>
          <w:i/>
          <w:iCs/>
          <w:color w:val="262626"/>
          <w:spacing w:val="35"/>
          <w:sz w:val="19"/>
          <w:szCs w:val="19"/>
        </w:rPr>
        <w:t xml:space="preserve"> </w:t>
      </w:r>
      <w:r w:rsidRPr="00260E0B">
        <w:rPr>
          <w:rFonts w:ascii="Arial" w:hAnsi="Arial" w:cs="Arial"/>
          <w:i/>
          <w:iCs/>
          <w:color w:val="262626"/>
          <w:sz w:val="19"/>
          <w:szCs w:val="19"/>
        </w:rPr>
        <w:t>for</w:t>
      </w:r>
      <w:r w:rsidRPr="00260E0B">
        <w:rPr>
          <w:rFonts w:ascii="Arial" w:hAnsi="Arial" w:cs="Arial"/>
          <w:i/>
          <w:iCs/>
          <w:color w:val="262626"/>
          <w:spacing w:val="16"/>
          <w:sz w:val="19"/>
          <w:szCs w:val="19"/>
        </w:rPr>
        <w:t xml:space="preserve"> </w:t>
      </w:r>
      <w:r w:rsidRPr="00260E0B">
        <w:rPr>
          <w:rFonts w:ascii="Arial" w:hAnsi="Arial" w:cs="Arial"/>
          <w:i/>
          <w:iCs/>
          <w:color w:val="262626"/>
          <w:sz w:val="19"/>
          <w:szCs w:val="19"/>
        </w:rPr>
        <w:t>c</w:t>
      </w:r>
      <w:r w:rsidR="00284B82">
        <w:rPr>
          <w:rFonts w:ascii="Arial" w:hAnsi="Arial" w:cs="Arial"/>
          <w:i/>
          <w:iCs/>
          <w:color w:val="262626"/>
          <w:sz w:val="19"/>
          <w:szCs w:val="19"/>
        </w:rPr>
        <w:t>onv</w:t>
      </w:r>
      <w:r w:rsidRPr="00260E0B">
        <w:rPr>
          <w:rFonts w:ascii="Arial" w:hAnsi="Arial" w:cs="Arial"/>
          <w:i/>
          <w:iCs/>
          <w:color w:val="262626"/>
          <w:sz w:val="19"/>
          <w:szCs w:val="19"/>
        </w:rPr>
        <w:t>ictions</w:t>
      </w:r>
      <w:r w:rsidRPr="00260E0B">
        <w:rPr>
          <w:rFonts w:ascii="Arial" w:hAnsi="Arial" w:cs="Arial"/>
          <w:i/>
          <w:iCs/>
          <w:color w:val="262626"/>
          <w:spacing w:val="38"/>
          <w:sz w:val="19"/>
          <w:szCs w:val="19"/>
        </w:rPr>
        <w:t xml:space="preserve"> </w:t>
      </w:r>
      <w:r w:rsidRPr="00260E0B">
        <w:rPr>
          <w:rFonts w:ascii="Arial" w:hAnsi="Arial" w:cs="Arial"/>
          <w:i/>
          <w:iCs/>
          <w:color w:val="262626"/>
          <w:sz w:val="19"/>
          <w:szCs w:val="19"/>
        </w:rPr>
        <w:t>on</w:t>
      </w:r>
      <w:r w:rsidRPr="00260E0B">
        <w:rPr>
          <w:rFonts w:ascii="Arial" w:hAnsi="Arial" w:cs="Arial"/>
          <w:i/>
          <w:iCs/>
          <w:color w:val="262626"/>
          <w:spacing w:val="17"/>
          <w:sz w:val="19"/>
          <w:szCs w:val="19"/>
        </w:rPr>
        <w:t xml:space="preserve"> </w:t>
      </w:r>
      <w:r w:rsidRPr="00260E0B">
        <w:rPr>
          <w:rFonts w:ascii="Arial" w:hAnsi="Arial" w:cs="Arial"/>
          <w:i/>
          <w:iCs/>
          <w:color w:val="262626"/>
          <w:sz w:val="19"/>
          <w:szCs w:val="19"/>
        </w:rPr>
        <w:t>offenses</w:t>
      </w:r>
      <w:r w:rsidRPr="00260E0B">
        <w:rPr>
          <w:rFonts w:ascii="Arial" w:hAnsi="Arial" w:cs="Arial"/>
          <w:i/>
          <w:iCs/>
          <w:color w:val="262626"/>
          <w:spacing w:val="22"/>
          <w:sz w:val="19"/>
          <w:szCs w:val="19"/>
        </w:rPr>
        <w:t xml:space="preserve"> </w:t>
      </w:r>
      <w:r w:rsidRPr="00260E0B">
        <w:rPr>
          <w:rFonts w:ascii="Arial" w:hAnsi="Arial" w:cs="Arial"/>
          <w:i/>
          <w:iCs/>
          <w:color w:val="262626"/>
          <w:sz w:val="19"/>
          <w:szCs w:val="19"/>
        </w:rPr>
        <w:t>committed</w:t>
      </w:r>
      <w:r w:rsidRPr="00260E0B">
        <w:rPr>
          <w:rFonts w:ascii="Arial" w:hAnsi="Arial" w:cs="Arial"/>
          <w:i/>
          <w:iCs/>
          <w:color w:val="262626"/>
          <w:spacing w:val="22"/>
          <w:sz w:val="19"/>
          <w:szCs w:val="19"/>
        </w:rPr>
        <w:t xml:space="preserve"> </w:t>
      </w:r>
      <w:r w:rsidRPr="00260E0B">
        <w:rPr>
          <w:rFonts w:ascii="Arial" w:hAnsi="Arial" w:cs="Arial"/>
          <w:i/>
          <w:iCs/>
          <w:color w:val="262626"/>
          <w:sz w:val="19"/>
          <w:szCs w:val="19"/>
        </w:rPr>
        <w:t>on or</w:t>
      </w:r>
      <w:r w:rsidRPr="00260E0B">
        <w:rPr>
          <w:rFonts w:ascii="Arial" w:hAnsi="Arial" w:cs="Arial"/>
          <w:i/>
          <w:iCs/>
          <w:color w:val="262626"/>
          <w:spacing w:val="23"/>
          <w:sz w:val="19"/>
          <w:szCs w:val="19"/>
        </w:rPr>
        <w:t xml:space="preserve"> </w:t>
      </w:r>
      <w:r w:rsidRPr="00260E0B">
        <w:rPr>
          <w:rFonts w:ascii="Arial" w:hAnsi="Arial" w:cs="Arial"/>
          <w:i/>
          <w:iCs/>
          <w:color w:val="262626"/>
          <w:sz w:val="19"/>
          <w:szCs w:val="19"/>
        </w:rPr>
        <w:t>after</w:t>
      </w:r>
      <w:r w:rsidRPr="00260E0B">
        <w:rPr>
          <w:rFonts w:ascii="Arial" w:hAnsi="Arial" w:cs="Arial"/>
          <w:i/>
          <w:iCs/>
          <w:color w:val="262626"/>
          <w:spacing w:val="24"/>
          <w:sz w:val="19"/>
          <w:szCs w:val="19"/>
        </w:rPr>
        <w:t xml:space="preserve"> </w:t>
      </w:r>
      <w:r w:rsidRPr="00260E0B">
        <w:rPr>
          <w:rFonts w:ascii="Arial" w:hAnsi="Arial" w:cs="Arial"/>
          <w:i/>
          <w:iCs/>
          <w:color w:val="262626"/>
          <w:sz w:val="19"/>
          <w:szCs w:val="19"/>
        </w:rPr>
        <w:t>ordinance</w:t>
      </w:r>
      <w:r w:rsidRPr="00260E0B">
        <w:rPr>
          <w:rFonts w:ascii="Arial" w:hAnsi="Arial" w:cs="Arial"/>
          <w:i/>
          <w:iCs/>
          <w:color w:val="262626"/>
          <w:spacing w:val="28"/>
          <w:sz w:val="19"/>
          <w:szCs w:val="19"/>
        </w:rPr>
        <w:t xml:space="preserve"> </w:t>
      </w:r>
      <w:r w:rsidRPr="00260E0B">
        <w:rPr>
          <w:rFonts w:ascii="Arial" w:hAnsi="Arial" w:cs="Arial"/>
          <w:i/>
          <w:iCs/>
          <w:color w:val="262626"/>
          <w:sz w:val="19"/>
          <w:szCs w:val="19"/>
        </w:rPr>
        <w:t>is</w:t>
      </w:r>
      <w:r w:rsidRPr="00260E0B">
        <w:rPr>
          <w:rFonts w:ascii="Arial" w:hAnsi="Arial" w:cs="Arial"/>
          <w:i/>
          <w:iCs/>
          <w:color w:val="262626"/>
          <w:spacing w:val="10"/>
          <w:sz w:val="19"/>
          <w:szCs w:val="19"/>
        </w:rPr>
        <w:t xml:space="preserve"> </w:t>
      </w:r>
      <w:r w:rsidRPr="00260E0B">
        <w:rPr>
          <w:rFonts w:ascii="Arial" w:hAnsi="Arial" w:cs="Arial"/>
          <w:i/>
          <w:iCs/>
          <w:color w:val="262626"/>
          <w:sz w:val="19"/>
          <w:szCs w:val="19"/>
        </w:rPr>
        <w:t>ado</w:t>
      </w:r>
      <w:r w:rsidRPr="00260E0B">
        <w:rPr>
          <w:rFonts w:ascii="Arial" w:hAnsi="Arial" w:cs="Arial"/>
          <w:i/>
          <w:iCs/>
          <w:color w:val="545454"/>
          <w:sz w:val="19"/>
          <w:szCs w:val="19"/>
        </w:rPr>
        <w:t>pt</w:t>
      </w:r>
      <w:r w:rsidRPr="00260E0B">
        <w:rPr>
          <w:rFonts w:ascii="Arial" w:hAnsi="Arial" w:cs="Arial"/>
          <w:i/>
          <w:iCs/>
          <w:color w:val="262626"/>
          <w:sz w:val="19"/>
          <w:szCs w:val="19"/>
        </w:rPr>
        <w:t>ed).•</w:t>
      </w:r>
    </w:p>
    <w:p w14:paraId="6B7B4D2B" w14:textId="68CD8EBA" w:rsidR="00260E0B" w:rsidRPr="00260E0B" w:rsidRDefault="00260E0B" w:rsidP="00260E0B">
      <w:pPr>
        <w:kinsoku w:val="0"/>
        <w:overflowPunct w:val="0"/>
        <w:autoSpaceDE w:val="0"/>
        <w:autoSpaceDN w:val="0"/>
        <w:adjustRightInd w:val="0"/>
        <w:spacing w:after="0" w:line="256" w:lineRule="auto"/>
        <w:ind w:left="2248" w:right="482" w:hanging="385"/>
        <w:rPr>
          <w:rFonts w:ascii="Arial" w:hAnsi="Arial" w:cs="Arial"/>
          <w:color w:val="262626"/>
          <w:w w:val="105"/>
          <w:sz w:val="19"/>
          <w:szCs w:val="19"/>
        </w:rPr>
      </w:pPr>
      <w:r w:rsidRPr="00260E0B">
        <w:rPr>
          <w:rFonts w:ascii="Arial" w:hAnsi="Arial" w:cs="Arial"/>
          <w:color w:val="262626"/>
          <w:w w:val="105"/>
          <w:sz w:val="21"/>
          <w:szCs w:val="21"/>
        </w:rPr>
        <w:t>B</w:t>
      </w:r>
      <w:r w:rsidRPr="00260E0B">
        <w:rPr>
          <w:rFonts w:ascii="Arial" w:hAnsi="Arial" w:cs="Arial"/>
          <w:color w:val="545454"/>
          <w:w w:val="105"/>
          <w:sz w:val="21"/>
          <w:szCs w:val="21"/>
        </w:rPr>
        <w:t>.</w:t>
      </w:r>
      <w:r w:rsidRPr="00260E0B">
        <w:rPr>
          <w:rFonts w:ascii="Arial" w:hAnsi="Arial" w:cs="Arial"/>
          <w:color w:val="545454"/>
          <w:spacing w:val="72"/>
          <w:w w:val="150"/>
          <w:sz w:val="21"/>
          <w:szCs w:val="21"/>
        </w:rPr>
        <w:t xml:space="preserve"> </w:t>
      </w:r>
      <w:r w:rsidRPr="00260E0B">
        <w:rPr>
          <w:rFonts w:ascii="Arial" w:hAnsi="Arial" w:cs="Arial"/>
          <w:color w:val="262626"/>
          <w:w w:val="105"/>
          <w:sz w:val="19"/>
          <w:szCs w:val="19"/>
        </w:rPr>
        <w:t>The clerk</w:t>
      </w:r>
      <w:r w:rsidRPr="00260E0B">
        <w:rPr>
          <w:rFonts w:ascii="Arial" w:hAnsi="Arial" w:cs="Arial"/>
          <w:color w:val="262626"/>
          <w:spacing w:val="8"/>
          <w:w w:val="105"/>
          <w:sz w:val="19"/>
          <w:szCs w:val="19"/>
        </w:rPr>
        <w:t xml:space="preserve"> </w:t>
      </w:r>
      <w:r w:rsidRPr="00260E0B">
        <w:rPr>
          <w:rFonts w:ascii="Arial" w:hAnsi="Arial" w:cs="Arial"/>
          <w:color w:val="262626"/>
          <w:w w:val="105"/>
          <w:sz w:val="19"/>
          <w:szCs w:val="19"/>
        </w:rPr>
        <w:t>of</w:t>
      </w:r>
      <w:r w:rsidRPr="00260E0B">
        <w:rPr>
          <w:rFonts w:ascii="Arial" w:hAnsi="Arial" w:cs="Arial"/>
          <w:color w:val="262626"/>
          <w:spacing w:val="6"/>
          <w:w w:val="105"/>
          <w:sz w:val="19"/>
          <w:szCs w:val="19"/>
        </w:rPr>
        <w:t xml:space="preserve"> </w:t>
      </w:r>
      <w:r w:rsidRPr="00260E0B">
        <w:rPr>
          <w:rFonts w:ascii="Arial" w:hAnsi="Arial" w:cs="Arial"/>
          <w:color w:val="262626"/>
          <w:w w:val="105"/>
          <w:sz w:val="19"/>
          <w:szCs w:val="19"/>
        </w:rPr>
        <w:t>the court shall</w:t>
      </w:r>
      <w:r w:rsidRPr="00260E0B">
        <w:rPr>
          <w:rFonts w:ascii="Arial" w:hAnsi="Arial" w:cs="Arial"/>
          <w:color w:val="262626"/>
          <w:spacing w:val="-2"/>
          <w:w w:val="105"/>
          <w:sz w:val="19"/>
          <w:szCs w:val="19"/>
        </w:rPr>
        <w:t xml:space="preserve"> </w:t>
      </w:r>
      <w:r w:rsidRPr="00260E0B">
        <w:rPr>
          <w:rFonts w:ascii="Arial" w:hAnsi="Arial" w:cs="Arial"/>
          <w:color w:val="262626"/>
          <w:w w:val="105"/>
          <w:sz w:val="19"/>
          <w:szCs w:val="19"/>
        </w:rPr>
        <w:t>collect</w:t>
      </w:r>
      <w:r w:rsidRPr="00260E0B">
        <w:rPr>
          <w:rFonts w:ascii="Arial" w:hAnsi="Arial" w:cs="Arial"/>
          <w:color w:val="262626"/>
          <w:spacing w:val="12"/>
          <w:w w:val="105"/>
          <w:sz w:val="19"/>
          <w:szCs w:val="19"/>
        </w:rPr>
        <w:t xml:space="preserve"> </w:t>
      </w:r>
      <w:r w:rsidRPr="00260E0B">
        <w:rPr>
          <w:rFonts w:ascii="Arial" w:hAnsi="Arial" w:cs="Arial"/>
          <w:color w:val="262626"/>
          <w:w w:val="105"/>
          <w:sz w:val="19"/>
          <w:szCs w:val="19"/>
        </w:rPr>
        <w:t>the fee and</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pay the</w:t>
      </w:r>
      <w:r w:rsidRPr="00260E0B">
        <w:rPr>
          <w:rFonts w:ascii="Arial" w:hAnsi="Arial" w:cs="Arial"/>
          <w:color w:val="262626"/>
          <w:spacing w:val="9"/>
          <w:w w:val="105"/>
          <w:sz w:val="19"/>
          <w:szCs w:val="19"/>
        </w:rPr>
        <w:t xml:space="preserve"> </w:t>
      </w:r>
      <w:r w:rsidRPr="00260E0B">
        <w:rPr>
          <w:rFonts w:ascii="Arial" w:hAnsi="Arial" w:cs="Arial"/>
          <w:color w:val="262626"/>
          <w:w w:val="105"/>
          <w:sz w:val="19"/>
          <w:szCs w:val="19"/>
        </w:rPr>
        <w:t>fee</w:t>
      </w:r>
      <w:r w:rsidRPr="00260E0B">
        <w:rPr>
          <w:rFonts w:ascii="Arial" w:hAnsi="Arial" w:cs="Arial"/>
          <w:color w:val="262626"/>
          <w:spacing w:val="-2"/>
          <w:w w:val="105"/>
          <w:sz w:val="19"/>
          <w:szCs w:val="19"/>
        </w:rPr>
        <w:t xml:space="preserve"> </w:t>
      </w:r>
      <w:r w:rsidRPr="00260E0B">
        <w:rPr>
          <w:rFonts w:ascii="Arial" w:hAnsi="Arial" w:cs="Arial"/>
          <w:color w:val="262626"/>
          <w:w w:val="105"/>
          <w:sz w:val="19"/>
          <w:szCs w:val="19"/>
        </w:rPr>
        <w:t>to the</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municipal treasurer or</w:t>
      </w:r>
      <w:r w:rsidRPr="00260E0B">
        <w:rPr>
          <w:rFonts w:ascii="Arial" w:hAnsi="Arial" w:cs="Arial"/>
          <w:color w:val="262626"/>
          <w:spacing w:val="-11"/>
          <w:w w:val="105"/>
          <w:sz w:val="19"/>
          <w:szCs w:val="19"/>
        </w:rPr>
        <w:t xml:space="preserve"> </w:t>
      </w:r>
      <w:r w:rsidRPr="00260E0B">
        <w:rPr>
          <w:rFonts w:ascii="Arial" w:hAnsi="Arial" w:cs="Arial"/>
          <w:i/>
          <w:iCs/>
          <w:color w:val="262626"/>
          <w:w w:val="105"/>
          <w:sz w:val="19"/>
          <w:szCs w:val="19"/>
        </w:rPr>
        <w:t>(other</w:t>
      </w:r>
      <w:r w:rsidRPr="00260E0B">
        <w:rPr>
          <w:rFonts w:ascii="Arial" w:hAnsi="Arial" w:cs="Arial"/>
          <w:i/>
          <w:iCs/>
          <w:color w:val="262626"/>
          <w:spacing w:val="9"/>
          <w:w w:val="105"/>
          <w:sz w:val="19"/>
          <w:szCs w:val="19"/>
        </w:rPr>
        <w:t xml:space="preserve"> </w:t>
      </w:r>
      <w:r w:rsidRPr="00260E0B">
        <w:rPr>
          <w:rFonts w:ascii="Arial" w:hAnsi="Arial" w:cs="Arial"/>
          <w:i/>
          <w:iCs/>
          <w:color w:val="262626"/>
          <w:w w:val="105"/>
          <w:sz w:val="19"/>
          <w:szCs w:val="19"/>
        </w:rPr>
        <w:t>official</w:t>
      </w:r>
      <w:r w:rsidRPr="00260E0B">
        <w:rPr>
          <w:rFonts w:ascii="Arial" w:hAnsi="Arial" w:cs="Arial"/>
          <w:i/>
          <w:iCs/>
          <w:color w:val="262626"/>
          <w:spacing w:val="-1"/>
          <w:w w:val="105"/>
          <w:sz w:val="19"/>
          <w:szCs w:val="19"/>
        </w:rPr>
        <w:t xml:space="preserve"> </w:t>
      </w:r>
      <w:r w:rsidRPr="00260E0B">
        <w:rPr>
          <w:rFonts w:ascii="Arial" w:hAnsi="Arial" w:cs="Arial"/>
          <w:i/>
          <w:iCs/>
          <w:color w:val="262626"/>
          <w:w w:val="105"/>
          <w:sz w:val="19"/>
          <w:szCs w:val="19"/>
          <w:u w:color="545454"/>
        </w:rPr>
        <w:t>who</w:t>
      </w:r>
      <w:r w:rsidRPr="00260E0B">
        <w:rPr>
          <w:rFonts w:ascii="Arial" w:hAnsi="Arial" w:cs="Arial"/>
          <w:i/>
          <w:iCs/>
          <w:color w:val="262626"/>
          <w:spacing w:val="-6"/>
          <w:w w:val="105"/>
          <w:sz w:val="19"/>
          <w:szCs w:val="19"/>
          <w:u w:color="545454"/>
        </w:rPr>
        <w:t xml:space="preserve"> </w:t>
      </w:r>
      <w:r w:rsidRPr="00260E0B">
        <w:rPr>
          <w:rFonts w:ascii="Arial" w:hAnsi="Arial" w:cs="Arial"/>
          <w:i/>
          <w:iCs/>
          <w:color w:val="262626"/>
          <w:w w:val="105"/>
          <w:sz w:val="19"/>
          <w:szCs w:val="19"/>
          <w:u w:color="545454"/>
        </w:rPr>
        <w:t>dischar</w:t>
      </w:r>
      <w:r w:rsidRPr="00260E0B">
        <w:rPr>
          <w:rFonts w:ascii="Arial" w:hAnsi="Arial" w:cs="Arial"/>
          <w:i/>
          <w:iCs/>
          <w:color w:val="545454"/>
          <w:w w:val="105"/>
          <w:sz w:val="19"/>
          <w:szCs w:val="19"/>
          <w:u w:color="545454"/>
        </w:rPr>
        <w:t>ge</w:t>
      </w:r>
      <w:r w:rsidRPr="00260E0B">
        <w:rPr>
          <w:rFonts w:ascii="Arial" w:hAnsi="Arial" w:cs="Arial"/>
          <w:i/>
          <w:iCs/>
          <w:color w:val="262626"/>
          <w:w w:val="105"/>
          <w:sz w:val="19"/>
          <w:szCs w:val="19"/>
          <w:u w:color="545454"/>
        </w:rPr>
        <w:t>s or</w:t>
      </w:r>
      <w:r w:rsidRPr="00260E0B">
        <w:rPr>
          <w:rFonts w:ascii="Arial" w:hAnsi="Arial" w:cs="Arial"/>
          <w:i/>
          <w:iCs/>
          <w:color w:val="262626"/>
          <w:spacing w:val="17"/>
          <w:w w:val="105"/>
          <w:sz w:val="19"/>
          <w:szCs w:val="19"/>
          <w:u w:color="545454"/>
        </w:rPr>
        <w:t xml:space="preserve"> </w:t>
      </w:r>
      <w:r w:rsidRPr="00260E0B">
        <w:rPr>
          <w:rFonts w:ascii="Arial" w:hAnsi="Arial" w:cs="Arial"/>
          <w:i/>
          <w:iCs/>
          <w:color w:val="545454"/>
          <w:w w:val="105"/>
          <w:sz w:val="19"/>
          <w:szCs w:val="19"/>
          <w:u w:color="545454"/>
        </w:rPr>
        <w:t>pe</w:t>
      </w:r>
      <w:r w:rsidRPr="00260E0B">
        <w:rPr>
          <w:rFonts w:ascii="Arial" w:hAnsi="Arial" w:cs="Arial"/>
          <w:i/>
          <w:iCs/>
          <w:color w:val="262626"/>
          <w:w w:val="105"/>
          <w:sz w:val="19"/>
          <w:szCs w:val="19"/>
          <w:u w:color="545454"/>
        </w:rPr>
        <w:t>rforms</w:t>
      </w:r>
      <w:r w:rsidRPr="00260E0B">
        <w:rPr>
          <w:rFonts w:ascii="Arial" w:hAnsi="Arial" w:cs="Arial"/>
          <w:i/>
          <w:iCs/>
          <w:color w:val="262626"/>
          <w:spacing w:val="-7"/>
          <w:w w:val="105"/>
          <w:sz w:val="19"/>
          <w:szCs w:val="19"/>
          <w:u w:color="545454"/>
        </w:rPr>
        <w:t xml:space="preserve"> </w:t>
      </w:r>
      <w:r w:rsidRPr="00260E0B">
        <w:rPr>
          <w:rFonts w:ascii="Arial" w:hAnsi="Arial" w:cs="Arial"/>
          <w:i/>
          <w:iCs/>
          <w:color w:val="262626"/>
          <w:w w:val="105"/>
          <w:sz w:val="19"/>
          <w:szCs w:val="19"/>
          <w:u w:color="545454"/>
        </w:rPr>
        <w:t>the</w:t>
      </w:r>
      <w:r w:rsidRPr="00260E0B">
        <w:rPr>
          <w:rFonts w:ascii="Arial" w:hAnsi="Arial" w:cs="Arial"/>
          <w:i/>
          <w:iCs/>
          <w:color w:val="262626"/>
          <w:spacing w:val="-6"/>
          <w:w w:val="105"/>
          <w:sz w:val="19"/>
          <w:szCs w:val="19"/>
          <w:u w:color="545454"/>
        </w:rPr>
        <w:t xml:space="preserve"> </w:t>
      </w:r>
      <w:r w:rsidRPr="00260E0B">
        <w:rPr>
          <w:rFonts w:ascii="Arial" w:hAnsi="Arial" w:cs="Arial"/>
          <w:i/>
          <w:iCs/>
          <w:color w:val="262626"/>
          <w:w w:val="105"/>
          <w:sz w:val="19"/>
          <w:szCs w:val="19"/>
          <w:u w:color="545454"/>
        </w:rPr>
        <w:t>duties of</w:t>
      </w:r>
      <w:r w:rsidRPr="00260E0B">
        <w:rPr>
          <w:rFonts w:ascii="Arial" w:hAnsi="Arial" w:cs="Arial"/>
          <w:i/>
          <w:iCs/>
          <w:color w:val="262626"/>
          <w:spacing w:val="-6"/>
          <w:w w:val="105"/>
          <w:sz w:val="19"/>
          <w:szCs w:val="19"/>
          <w:u w:color="545454"/>
        </w:rPr>
        <w:t xml:space="preserve"> </w:t>
      </w:r>
      <w:r w:rsidRPr="00260E0B">
        <w:rPr>
          <w:rFonts w:ascii="Arial" w:hAnsi="Arial" w:cs="Arial"/>
          <w:i/>
          <w:iCs/>
          <w:color w:val="262626"/>
          <w:w w:val="105"/>
          <w:sz w:val="19"/>
          <w:szCs w:val="19"/>
          <w:u w:color="545454"/>
        </w:rPr>
        <w:t>the</w:t>
      </w:r>
      <w:r w:rsidRPr="00260E0B">
        <w:rPr>
          <w:rFonts w:ascii="Arial" w:hAnsi="Arial" w:cs="Arial"/>
          <w:i/>
          <w:iCs/>
          <w:color w:val="262626"/>
          <w:spacing w:val="-6"/>
          <w:w w:val="105"/>
          <w:sz w:val="19"/>
          <w:szCs w:val="19"/>
          <w:u w:color="545454"/>
        </w:rPr>
        <w:t xml:space="preserve"> </w:t>
      </w:r>
      <w:r w:rsidRPr="00260E0B">
        <w:rPr>
          <w:rFonts w:ascii="Arial" w:hAnsi="Arial" w:cs="Arial"/>
          <w:i/>
          <w:iCs/>
          <w:color w:val="262626"/>
          <w:w w:val="105"/>
          <w:sz w:val="19"/>
          <w:szCs w:val="19"/>
          <w:u w:color="545454"/>
        </w:rPr>
        <w:t>treasurer</w:t>
      </w:r>
      <w:r w:rsidRPr="00260E0B">
        <w:rPr>
          <w:rFonts w:ascii="Arial" w:hAnsi="Arial" w:cs="Arial"/>
          <w:i/>
          <w:iCs/>
          <w:color w:val="545454"/>
          <w:w w:val="105"/>
          <w:sz w:val="19"/>
          <w:szCs w:val="19"/>
          <w:u w:color="545454"/>
        </w:rPr>
        <w:t>}</w:t>
      </w:r>
      <w:r w:rsidRPr="00260E0B">
        <w:rPr>
          <w:rFonts w:ascii="Arial" w:hAnsi="Arial" w:cs="Arial"/>
          <w:i/>
          <w:iCs/>
          <w:color w:val="545454"/>
          <w:spacing w:val="-6"/>
          <w:w w:val="105"/>
          <w:sz w:val="19"/>
          <w:szCs w:val="19"/>
        </w:rPr>
        <w:t xml:space="preserve"> </w:t>
      </w:r>
      <w:r w:rsidRPr="00260E0B">
        <w:rPr>
          <w:rFonts w:ascii="Arial" w:hAnsi="Arial" w:cs="Arial"/>
          <w:color w:val="262626"/>
          <w:w w:val="105"/>
          <w:sz w:val="19"/>
          <w:szCs w:val="19"/>
        </w:rPr>
        <w:t>of</w:t>
      </w:r>
      <w:r w:rsidRPr="00260E0B">
        <w:rPr>
          <w:rFonts w:ascii="Arial" w:hAnsi="Arial" w:cs="Arial"/>
          <w:color w:val="262626"/>
          <w:spacing w:val="-3"/>
          <w:w w:val="105"/>
          <w:sz w:val="19"/>
          <w:szCs w:val="19"/>
        </w:rPr>
        <w:t xml:space="preserve"> </w:t>
      </w:r>
      <w:r w:rsidRPr="00260E0B">
        <w:rPr>
          <w:rFonts w:ascii="Arial" w:hAnsi="Arial" w:cs="Arial"/>
          <w:color w:val="262626"/>
          <w:w w:val="105"/>
          <w:sz w:val="19"/>
          <w:szCs w:val="19"/>
        </w:rPr>
        <w:t>the</w:t>
      </w:r>
      <w:r w:rsidRPr="00260E0B">
        <w:rPr>
          <w:rFonts w:ascii="Arial" w:hAnsi="Arial" w:cs="Arial"/>
          <w:color w:val="262626"/>
          <w:spacing w:val="-3"/>
          <w:w w:val="105"/>
          <w:sz w:val="19"/>
          <w:szCs w:val="19"/>
        </w:rPr>
        <w:t xml:space="preserve"> </w:t>
      </w:r>
      <w:r w:rsidRPr="00260E0B">
        <w:rPr>
          <w:rFonts w:ascii="Arial" w:hAnsi="Arial" w:cs="Arial"/>
          <w:color w:val="262626"/>
          <w:w w:val="105"/>
          <w:sz w:val="19"/>
          <w:szCs w:val="19"/>
        </w:rPr>
        <w:t>City</w:t>
      </w:r>
      <w:r w:rsidRPr="00260E0B">
        <w:rPr>
          <w:rFonts w:ascii="Arial" w:hAnsi="Arial" w:cs="Arial"/>
          <w:color w:val="262626"/>
          <w:spacing w:val="13"/>
          <w:w w:val="105"/>
          <w:sz w:val="19"/>
          <w:szCs w:val="19"/>
        </w:rPr>
        <w:t xml:space="preserve"> </w:t>
      </w:r>
      <w:r w:rsidRPr="00260E0B">
        <w:rPr>
          <w:rFonts w:ascii="Arial" w:hAnsi="Arial" w:cs="Arial"/>
          <w:color w:val="262626"/>
          <w:w w:val="105"/>
          <w:sz w:val="19"/>
          <w:szCs w:val="19"/>
        </w:rPr>
        <w:t>of</w:t>
      </w:r>
      <w:r w:rsidRPr="00260E0B">
        <w:rPr>
          <w:rFonts w:ascii="Arial" w:hAnsi="Arial" w:cs="Arial"/>
          <w:color w:val="262626"/>
          <w:spacing w:val="111"/>
          <w:w w:val="105"/>
          <w:sz w:val="19"/>
          <w:szCs w:val="19"/>
        </w:rPr>
        <w:t xml:space="preserve"> </w:t>
      </w:r>
      <w:r w:rsidRPr="00260E0B">
        <w:rPr>
          <w:rFonts w:ascii="Arial" w:hAnsi="Arial" w:cs="Arial"/>
          <w:b/>
          <w:bCs/>
          <w:color w:val="262626"/>
          <w:w w:val="105"/>
          <w:sz w:val="21"/>
          <w:szCs w:val="21"/>
          <w:u w:val="thick"/>
        </w:rPr>
        <w:t>Bogata</w:t>
      </w:r>
      <w:r w:rsidRPr="00260E0B">
        <w:rPr>
          <w:rFonts w:ascii="Arial" w:hAnsi="Arial" w:cs="Arial"/>
          <w:color w:val="3D3D3D"/>
          <w:w w:val="105"/>
          <w:sz w:val="21"/>
          <w:szCs w:val="21"/>
        </w:rPr>
        <w:t>.</w:t>
      </w:r>
      <w:r w:rsidRPr="00260E0B">
        <w:rPr>
          <w:rFonts w:ascii="Arial" w:hAnsi="Arial" w:cs="Arial"/>
          <w:color w:val="3D3D3D"/>
          <w:spacing w:val="-11"/>
          <w:w w:val="105"/>
          <w:sz w:val="21"/>
          <w:szCs w:val="21"/>
        </w:rPr>
        <w:t xml:space="preserve"> </w:t>
      </w:r>
      <w:r w:rsidRPr="00260E0B">
        <w:rPr>
          <w:rFonts w:ascii="Arial" w:hAnsi="Arial" w:cs="Arial"/>
          <w:color w:val="262626"/>
          <w:w w:val="105"/>
          <w:sz w:val="19"/>
          <w:szCs w:val="19"/>
        </w:rPr>
        <w:t>who</w:t>
      </w:r>
      <w:r w:rsidRPr="00260E0B">
        <w:rPr>
          <w:rFonts w:ascii="Arial" w:hAnsi="Arial" w:cs="Arial"/>
          <w:color w:val="262626"/>
          <w:spacing w:val="9"/>
          <w:w w:val="105"/>
          <w:sz w:val="19"/>
          <w:szCs w:val="19"/>
        </w:rPr>
        <w:t xml:space="preserve"> </w:t>
      </w:r>
      <w:r w:rsidRPr="00260E0B">
        <w:rPr>
          <w:rFonts w:ascii="Arial" w:hAnsi="Arial" w:cs="Arial"/>
          <w:color w:val="262626"/>
          <w:w w:val="105"/>
          <w:sz w:val="19"/>
          <w:szCs w:val="19"/>
        </w:rPr>
        <w:t>shall</w:t>
      </w:r>
      <w:r w:rsidRPr="00260E0B">
        <w:rPr>
          <w:rFonts w:ascii="Arial" w:hAnsi="Arial" w:cs="Arial"/>
          <w:color w:val="262626"/>
          <w:spacing w:val="-2"/>
          <w:w w:val="105"/>
          <w:sz w:val="19"/>
          <w:szCs w:val="19"/>
        </w:rPr>
        <w:t xml:space="preserve"> </w:t>
      </w:r>
      <w:r w:rsidRPr="00260E0B">
        <w:rPr>
          <w:rFonts w:ascii="Arial" w:hAnsi="Arial" w:cs="Arial"/>
          <w:color w:val="262626"/>
          <w:w w:val="105"/>
          <w:sz w:val="19"/>
          <w:szCs w:val="19"/>
        </w:rPr>
        <w:t>deposit</w:t>
      </w:r>
      <w:r w:rsidRPr="00260E0B">
        <w:rPr>
          <w:rFonts w:ascii="Arial" w:hAnsi="Arial" w:cs="Arial"/>
          <w:color w:val="262626"/>
          <w:spacing w:val="10"/>
          <w:w w:val="105"/>
          <w:sz w:val="19"/>
          <w:szCs w:val="19"/>
        </w:rPr>
        <w:t xml:space="preserve"> </w:t>
      </w:r>
      <w:r w:rsidRPr="00260E0B">
        <w:rPr>
          <w:rFonts w:ascii="Arial" w:hAnsi="Arial" w:cs="Arial"/>
          <w:color w:val="262626"/>
          <w:w w:val="105"/>
          <w:sz w:val="19"/>
          <w:szCs w:val="19"/>
        </w:rPr>
        <w:t>the fee into</w:t>
      </w:r>
      <w:r w:rsidRPr="00260E0B">
        <w:rPr>
          <w:rFonts w:ascii="Arial" w:hAnsi="Arial" w:cs="Arial"/>
          <w:color w:val="262626"/>
          <w:spacing w:val="-1"/>
          <w:w w:val="105"/>
          <w:sz w:val="19"/>
          <w:szCs w:val="19"/>
        </w:rPr>
        <w:t xml:space="preserve"> </w:t>
      </w:r>
      <w:r w:rsidRPr="00260E0B">
        <w:rPr>
          <w:rFonts w:ascii="Arial" w:hAnsi="Arial" w:cs="Arial"/>
          <w:color w:val="262626"/>
          <w:w w:val="105"/>
          <w:sz w:val="19"/>
          <w:szCs w:val="19"/>
        </w:rPr>
        <w:t>the</w:t>
      </w:r>
      <w:r w:rsidRPr="00260E0B">
        <w:rPr>
          <w:rFonts w:ascii="Arial" w:hAnsi="Arial" w:cs="Arial"/>
          <w:color w:val="262626"/>
          <w:spacing w:val="6"/>
          <w:w w:val="105"/>
          <w:sz w:val="19"/>
          <w:szCs w:val="19"/>
        </w:rPr>
        <w:t xml:space="preserve"> </w:t>
      </w:r>
      <w:r w:rsidRPr="00260E0B">
        <w:rPr>
          <w:rFonts w:ascii="Arial" w:hAnsi="Arial" w:cs="Arial"/>
          <w:color w:val="262626"/>
          <w:w w:val="105"/>
          <w:sz w:val="19"/>
          <w:szCs w:val="19"/>
        </w:rPr>
        <w:t>Municipal</w:t>
      </w:r>
      <w:r w:rsidRPr="00260E0B">
        <w:rPr>
          <w:rFonts w:ascii="Arial" w:hAnsi="Arial" w:cs="Arial"/>
          <w:color w:val="262626"/>
          <w:spacing w:val="7"/>
          <w:w w:val="105"/>
          <w:sz w:val="19"/>
          <w:szCs w:val="19"/>
        </w:rPr>
        <w:t xml:space="preserve"> </w:t>
      </w:r>
      <w:r w:rsidRPr="00260E0B">
        <w:rPr>
          <w:rFonts w:ascii="Arial" w:hAnsi="Arial" w:cs="Arial"/>
          <w:color w:val="262626"/>
          <w:w w:val="105"/>
          <w:sz w:val="19"/>
          <w:szCs w:val="19"/>
        </w:rPr>
        <w:t>Court</w:t>
      </w:r>
      <w:r w:rsidRPr="00260E0B">
        <w:rPr>
          <w:rFonts w:ascii="Arial" w:hAnsi="Arial" w:cs="Arial"/>
          <w:color w:val="262626"/>
          <w:spacing w:val="6"/>
          <w:w w:val="105"/>
          <w:sz w:val="19"/>
          <w:szCs w:val="19"/>
        </w:rPr>
        <w:t xml:space="preserve"> </w:t>
      </w:r>
      <w:r w:rsidRPr="00260E0B">
        <w:rPr>
          <w:rFonts w:ascii="Arial" w:hAnsi="Arial" w:cs="Arial"/>
          <w:color w:val="262626"/>
          <w:w w:val="105"/>
          <w:sz w:val="19"/>
          <w:szCs w:val="19"/>
        </w:rPr>
        <w:t>Technology</w:t>
      </w:r>
      <w:r w:rsidRPr="00260E0B">
        <w:rPr>
          <w:rFonts w:ascii="Arial" w:hAnsi="Arial" w:cs="Arial"/>
          <w:color w:val="262626"/>
          <w:spacing w:val="9"/>
          <w:w w:val="105"/>
          <w:sz w:val="19"/>
          <w:szCs w:val="19"/>
        </w:rPr>
        <w:t xml:space="preserve"> </w:t>
      </w:r>
      <w:r w:rsidRPr="00260E0B">
        <w:rPr>
          <w:rFonts w:ascii="Arial" w:hAnsi="Arial" w:cs="Arial"/>
          <w:color w:val="262626"/>
          <w:w w:val="105"/>
          <w:sz w:val="19"/>
          <w:szCs w:val="19"/>
        </w:rPr>
        <w:t>Fund.</w:t>
      </w:r>
    </w:p>
    <w:p w14:paraId="744C6E44" w14:textId="77777777" w:rsidR="00260E0B" w:rsidRPr="00260E0B" w:rsidRDefault="00260E0B" w:rsidP="00260E0B">
      <w:pPr>
        <w:kinsoku w:val="0"/>
        <w:overflowPunct w:val="0"/>
        <w:autoSpaceDE w:val="0"/>
        <w:autoSpaceDN w:val="0"/>
        <w:adjustRightInd w:val="0"/>
        <w:spacing w:before="69" w:after="0" w:line="240" w:lineRule="auto"/>
        <w:rPr>
          <w:rFonts w:ascii="Arial" w:hAnsi="Arial" w:cs="Arial"/>
          <w:sz w:val="19"/>
          <w:szCs w:val="19"/>
        </w:rPr>
      </w:pPr>
    </w:p>
    <w:p w14:paraId="332F2C74" w14:textId="77777777" w:rsidR="00260E0B" w:rsidRPr="00260E0B" w:rsidRDefault="00260E0B" w:rsidP="00260E0B">
      <w:pPr>
        <w:kinsoku w:val="0"/>
        <w:overflowPunct w:val="0"/>
        <w:autoSpaceDE w:val="0"/>
        <w:autoSpaceDN w:val="0"/>
        <w:adjustRightInd w:val="0"/>
        <w:spacing w:after="0" w:line="240" w:lineRule="auto"/>
        <w:ind w:left="1675"/>
        <w:outlineLvl w:val="0"/>
        <w:rPr>
          <w:rFonts w:ascii="Arial" w:hAnsi="Arial" w:cs="Arial"/>
          <w:b/>
          <w:bCs/>
          <w:color w:val="262626"/>
          <w:w w:val="105"/>
          <w:sz w:val="19"/>
          <w:szCs w:val="19"/>
        </w:rPr>
      </w:pPr>
      <w:r w:rsidRPr="00260E0B">
        <w:rPr>
          <w:rFonts w:ascii="Arial" w:hAnsi="Arial" w:cs="Arial"/>
          <w:b/>
          <w:bCs/>
          <w:color w:val="262626"/>
          <w:w w:val="105"/>
          <w:sz w:val="19"/>
          <w:szCs w:val="19"/>
        </w:rPr>
        <w:t>Section 3. Designated Use of the Fund and Administration</w:t>
      </w:r>
    </w:p>
    <w:p w14:paraId="33C91A75" w14:textId="77777777" w:rsidR="00260E0B" w:rsidRPr="00260E0B" w:rsidRDefault="00260E0B" w:rsidP="00260E0B">
      <w:pPr>
        <w:kinsoku w:val="0"/>
        <w:overflowPunct w:val="0"/>
        <w:autoSpaceDE w:val="0"/>
        <w:autoSpaceDN w:val="0"/>
        <w:adjustRightInd w:val="0"/>
        <w:spacing w:before="130" w:after="0" w:line="240" w:lineRule="auto"/>
        <w:rPr>
          <w:rFonts w:ascii="Arial" w:hAnsi="Arial" w:cs="Arial"/>
          <w:b/>
          <w:bCs/>
          <w:sz w:val="19"/>
          <w:szCs w:val="19"/>
        </w:rPr>
      </w:pPr>
    </w:p>
    <w:p w14:paraId="43B41A2F" w14:textId="7DE4DF26" w:rsidR="002B2A69" w:rsidRDefault="00260E0B" w:rsidP="00633C96">
      <w:pPr>
        <w:pStyle w:val="ListParagraph"/>
        <w:numPr>
          <w:ilvl w:val="0"/>
          <w:numId w:val="161"/>
        </w:numPr>
        <w:tabs>
          <w:tab w:val="left" w:pos="2256"/>
        </w:tabs>
        <w:kinsoku w:val="0"/>
        <w:overflowPunct w:val="0"/>
        <w:autoSpaceDE w:val="0"/>
        <w:autoSpaceDN w:val="0"/>
        <w:adjustRightInd w:val="0"/>
        <w:spacing w:before="1" w:after="0" w:line="290" w:lineRule="auto"/>
        <w:ind w:right="664"/>
        <w:rPr>
          <w:rFonts w:ascii="Arial" w:hAnsi="Arial" w:cs="Arial"/>
          <w:color w:val="262626"/>
          <w:w w:val="105"/>
          <w:sz w:val="19"/>
          <w:szCs w:val="19"/>
        </w:rPr>
      </w:pPr>
      <w:r w:rsidRPr="00FF1BA9">
        <w:rPr>
          <w:rFonts w:ascii="Arial" w:hAnsi="Arial" w:cs="Arial"/>
          <w:color w:val="262626"/>
          <w:w w:val="105"/>
          <w:sz w:val="19"/>
          <w:szCs w:val="19"/>
        </w:rPr>
        <w:t>The</w:t>
      </w:r>
      <w:r w:rsidRPr="00FF1BA9">
        <w:rPr>
          <w:rFonts w:ascii="Arial" w:hAnsi="Arial" w:cs="Arial"/>
          <w:color w:val="262626"/>
          <w:spacing w:val="-8"/>
          <w:w w:val="105"/>
          <w:sz w:val="19"/>
          <w:szCs w:val="19"/>
        </w:rPr>
        <w:t xml:space="preserve"> </w:t>
      </w:r>
      <w:r w:rsidRPr="00FF1BA9">
        <w:rPr>
          <w:rFonts w:ascii="Arial" w:hAnsi="Arial" w:cs="Arial"/>
          <w:color w:val="262626"/>
          <w:w w:val="105"/>
          <w:sz w:val="19"/>
          <w:szCs w:val="19"/>
        </w:rPr>
        <w:t>Fund shall be</w:t>
      </w:r>
      <w:r w:rsidRPr="00FF1BA9">
        <w:rPr>
          <w:rFonts w:ascii="Arial" w:hAnsi="Arial" w:cs="Arial"/>
          <w:color w:val="262626"/>
          <w:spacing w:val="9"/>
          <w:w w:val="105"/>
          <w:sz w:val="19"/>
          <w:szCs w:val="19"/>
        </w:rPr>
        <w:t xml:space="preserve"> </w:t>
      </w:r>
      <w:r w:rsidRPr="00FF1BA9">
        <w:rPr>
          <w:rFonts w:ascii="Arial" w:hAnsi="Arial" w:cs="Arial"/>
          <w:color w:val="262626"/>
          <w:w w:val="105"/>
          <w:sz w:val="19"/>
          <w:szCs w:val="19"/>
        </w:rPr>
        <w:t>used only to</w:t>
      </w:r>
      <w:r w:rsidRPr="00FF1BA9">
        <w:rPr>
          <w:rFonts w:ascii="Arial" w:hAnsi="Arial" w:cs="Arial"/>
          <w:color w:val="262626"/>
          <w:spacing w:val="9"/>
          <w:w w:val="105"/>
          <w:sz w:val="19"/>
          <w:szCs w:val="19"/>
        </w:rPr>
        <w:t xml:space="preserve"> </w:t>
      </w:r>
      <w:r w:rsidRPr="00FF1BA9">
        <w:rPr>
          <w:rFonts w:ascii="Arial" w:hAnsi="Arial" w:cs="Arial"/>
          <w:color w:val="262626"/>
          <w:w w:val="105"/>
          <w:sz w:val="19"/>
          <w:szCs w:val="19"/>
        </w:rPr>
        <w:t>finance the purchase</w:t>
      </w:r>
      <w:r w:rsidRPr="00FF1BA9">
        <w:rPr>
          <w:rFonts w:ascii="Arial" w:hAnsi="Arial" w:cs="Arial"/>
          <w:color w:val="262626"/>
          <w:spacing w:val="15"/>
          <w:w w:val="105"/>
          <w:sz w:val="19"/>
          <w:szCs w:val="19"/>
        </w:rPr>
        <w:t xml:space="preserve"> </w:t>
      </w:r>
      <w:r w:rsidRPr="00FF1BA9">
        <w:rPr>
          <w:rFonts w:ascii="Arial" w:hAnsi="Arial" w:cs="Arial"/>
          <w:color w:val="262626"/>
          <w:w w:val="105"/>
          <w:sz w:val="19"/>
          <w:szCs w:val="19"/>
        </w:rPr>
        <w:t>of technological</w:t>
      </w:r>
      <w:r w:rsidRPr="00FF1BA9">
        <w:rPr>
          <w:rFonts w:ascii="Arial" w:hAnsi="Arial" w:cs="Arial"/>
          <w:color w:val="262626"/>
          <w:spacing w:val="13"/>
          <w:w w:val="105"/>
          <w:sz w:val="19"/>
          <w:szCs w:val="19"/>
        </w:rPr>
        <w:t xml:space="preserve"> </w:t>
      </w:r>
      <w:r w:rsidRPr="00FF1BA9">
        <w:rPr>
          <w:rFonts w:ascii="Arial" w:hAnsi="Arial" w:cs="Arial"/>
          <w:color w:val="262626"/>
          <w:w w:val="105"/>
          <w:sz w:val="19"/>
          <w:szCs w:val="19"/>
        </w:rPr>
        <w:t>enhancements</w:t>
      </w:r>
      <w:r w:rsidRPr="00FF1BA9">
        <w:rPr>
          <w:rFonts w:ascii="Arial" w:hAnsi="Arial" w:cs="Arial"/>
          <w:color w:val="262626"/>
          <w:spacing w:val="22"/>
          <w:w w:val="105"/>
          <w:sz w:val="19"/>
          <w:szCs w:val="19"/>
        </w:rPr>
        <w:t xml:space="preserve"> </w:t>
      </w:r>
      <w:r w:rsidRPr="00FF1BA9">
        <w:rPr>
          <w:rFonts w:ascii="Arial" w:hAnsi="Arial" w:cs="Arial"/>
          <w:color w:val="262626"/>
          <w:w w:val="105"/>
          <w:sz w:val="19"/>
          <w:szCs w:val="19"/>
        </w:rPr>
        <w:t>for</w:t>
      </w:r>
      <w:r w:rsidRPr="00FF1BA9">
        <w:rPr>
          <w:rFonts w:ascii="Arial" w:hAnsi="Arial" w:cs="Arial"/>
          <w:color w:val="262626"/>
          <w:spacing w:val="-5"/>
          <w:w w:val="105"/>
          <w:sz w:val="19"/>
          <w:szCs w:val="19"/>
        </w:rPr>
        <w:t xml:space="preserve"> </w:t>
      </w:r>
      <w:r w:rsidRPr="00FF1BA9">
        <w:rPr>
          <w:rFonts w:ascii="Arial" w:hAnsi="Arial" w:cs="Arial"/>
          <w:color w:val="262626"/>
          <w:w w:val="105"/>
          <w:sz w:val="19"/>
          <w:szCs w:val="19"/>
        </w:rPr>
        <w:t>the</w:t>
      </w:r>
      <w:r w:rsidRPr="00FF1BA9">
        <w:rPr>
          <w:rFonts w:ascii="Arial" w:hAnsi="Arial" w:cs="Arial"/>
          <w:color w:val="262626"/>
          <w:spacing w:val="-1"/>
          <w:w w:val="105"/>
          <w:sz w:val="19"/>
          <w:szCs w:val="19"/>
        </w:rPr>
        <w:t xml:space="preserve"> </w:t>
      </w:r>
      <w:r w:rsidRPr="00FF1BA9">
        <w:rPr>
          <w:rFonts w:ascii="Arial" w:hAnsi="Arial" w:cs="Arial"/>
          <w:color w:val="262626"/>
          <w:w w:val="105"/>
          <w:sz w:val="19"/>
          <w:szCs w:val="19"/>
        </w:rPr>
        <w:t>Municipal court</w:t>
      </w:r>
      <w:r w:rsidRPr="00FF1BA9">
        <w:rPr>
          <w:rFonts w:ascii="Arial" w:hAnsi="Arial" w:cs="Arial"/>
          <w:color w:val="262626"/>
          <w:spacing w:val="12"/>
          <w:w w:val="105"/>
          <w:sz w:val="19"/>
          <w:szCs w:val="19"/>
        </w:rPr>
        <w:t xml:space="preserve"> </w:t>
      </w:r>
      <w:r w:rsidRPr="00FF1BA9">
        <w:rPr>
          <w:rFonts w:ascii="Arial" w:hAnsi="Arial" w:cs="Arial"/>
          <w:color w:val="262626"/>
          <w:w w:val="105"/>
          <w:sz w:val="19"/>
          <w:szCs w:val="19"/>
        </w:rPr>
        <w:t>of</w:t>
      </w:r>
      <w:r w:rsidRPr="00FF1BA9">
        <w:rPr>
          <w:rFonts w:ascii="Arial" w:hAnsi="Arial" w:cs="Arial"/>
          <w:color w:val="262626"/>
          <w:spacing w:val="8"/>
          <w:w w:val="105"/>
          <w:sz w:val="19"/>
          <w:szCs w:val="19"/>
        </w:rPr>
        <w:t xml:space="preserve"> </w:t>
      </w:r>
      <w:r w:rsidRPr="00FF1BA9">
        <w:rPr>
          <w:rFonts w:ascii="Arial" w:hAnsi="Arial" w:cs="Arial"/>
          <w:color w:val="262626"/>
          <w:w w:val="105"/>
          <w:sz w:val="19"/>
          <w:szCs w:val="19"/>
        </w:rPr>
        <w:t>the City</w:t>
      </w:r>
      <w:r w:rsidRPr="00FF1BA9">
        <w:rPr>
          <w:rFonts w:ascii="Arial" w:hAnsi="Arial" w:cs="Arial"/>
          <w:color w:val="262626"/>
          <w:spacing w:val="8"/>
          <w:w w:val="105"/>
          <w:sz w:val="19"/>
          <w:szCs w:val="19"/>
        </w:rPr>
        <w:t xml:space="preserve"> </w:t>
      </w:r>
      <w:r w:rsidRPr="00FF1BA9">
        <w:rPr>
          <w:rFonts w:ascii="Arial" w:hAnsi="Arial" w:cs="Arial"/>
          <w:color w:val="262626"/>
          <w:w w:val="105"/>
          <w:sz w:val="19"/>
          <w:szCs w:val="19"/>
        </w:rPr>
        <w:t>of</w:t>
      </w:r>
      <w:r w:rsidR="00982F5C" w:rsidRPr="00FF1BA9">
        <w:rPr>
          <w:rFonts w:ascii="Arial" w:hAnsi="Arial" w:cs="Arial"/>
          <w:color w:val="262626"/>
          <w:spacing w:val="80"/>
          <w:w w:val="105"/>
          <w:sz w:val="19"/>
          <w:szCs w:val="19"/>
        </w:rPr>
        <w:t xml:space="preserve"> </w:t>
      </w:r>
      <w:r w:rsidRPr="00D67908">
        <w:rPr>
          <w:rFonts w:ascii="Arial" w:hAnsi="Arial" w:cs="Arial"/>
          <w:color w:val="262626"/>
          <w:w w:val="105"/>
          <w:sz w:val="21"/>
          <w:szCs w:val="21"/>
        </w:rPr>
        <w:t>Bo</w:t>
      </w:r>
      <w:r w:rsidRPr="00D67908">
        <w:rPr>
          <w:rFonts w:ascii="Arial" w:hAnsi="Arial" w:cs="Arial"/>
          <w:color w:val="545454"/>
          <w:w w:val="105"/>
          <w:sz w:val="21"/>
          <w:szCs w:val="21"/>
        </w:rPr>
        <w:t>g</w:t>
      </w:r>
      <w:r w:rsidRPr="00D67908">
        <w:rPr>
          <w:rFonts w:ascii="Arial" w:hAnsi="Arial" w:cs="Arial"/>
          <w:color w:val="262626"/>
          <w:w w:val="105"/>
          <w:sz w:val="21"/>
          <w:szCs w:val="21"/>
        </w:rPr>
        <w:t>a</w:t>
      </w:r>
      <w:r w:rsidRPr="00D67908">
        <w:rPr>
          <w:rFonts w:ascii="Arial" w:hAnsi="Arial" w:cs="Arial"/>
          <w:color w:val="262626"/>
          <w:spacing w:val="-35"/>
          <w:w w:val="105"/>
          <w:sz w:val="21"/>
          <w:szCs w:val="21"/>
        </w:rPr>
        <w:t xml:space="preserve"> </w:t>
      </w:r>
      <w:r w:rsidRPr="00D67908">
        <w:rPr>
          <w:rFonts w:ascii="Arial" w:hAnsi="Arial" w:cs="Arial"/>
          <w:color w:val="262626"/>
          <w:w w:val="105"/>
          <w:sz w:val="21"/>
          <w:szCs w:val="21"/>
        </w:rPr>
        <w:t>ta</w:t>
      </w:r>
      <w:r w:rsidR="00D67908">
        <w:rPr>
          <w:rFonts w:ascii="Arial" w:hAnsi="Arial" w:cs="Arial"/>
          <w:color w:val="262626"/>
          <w:w w:val="105"/>
          <w:sz w:val="21"/>
          <w:szCs w:val="21"/>
        </w:rPr>
        <w:t>,</w:t>
      </w:r>
      <w:r w:rsidRPr="00FF1BA9">
        <w:rPr>
          <w:rFonts w:ascii="Arial" w:hAnsi="Arial" w:cs="Arial"/>
          <w:color w:val="262626"/>
          <w:spacing w:val="-13"/>
          <w:w w:val="105"/>
          <w:sz w:val="21"/>
          <w:szCs w:val="21"/>
        </w:rPr>
        <w:t xml:space="preserve"> </w:t>
      </w:r>
      <w:r w:rsidRPr="00FF1BA9">
        <w:rPr>
          <w:rFonts w:ascii="Arial" w:hAnsi="Arial" w:cs="Arial"/>
          <w:color w:val="262626"/>
          <w:w w:val="105"/>
          <w:sz w:val="19"/>
          <w:szCs w:val="19"/>
        </w:rPr>
        <w:t>Texas, including:</w:t>
      </w:r>
    </w:p>
    <w:p w14:paraId="000BD708" w14:textId="34A7B0C1" w:rsidR="00260E0B" w:rsidRPr="002B2A69" w:rsidRDefault="00260E0B" w:rsidP="00633C96">
      <w:pPr>
        <w:pStyle w:val="ListParagraph"/>
        <w:numPr>
          <w:ilvl w:val="0"/>
          <w:numId w:val="162"/>
        </w:numPr>
        <w:tabs>
          <w:tab w:val="left" w:pos="2256"/>
        </w:tabs>
        <w:kinsoku w:val="0"/>
        <w:overflowPunct w:val="0"/>
        <w:autoSpaceDE w:val="0"/>
        <w:autoSpaceDN w:val="0"/>
        <w:adjustRightInd w:val="0"/>
        <w:spacing w:before="1" w:after="0" w:line="290" w:lineRule="auto"/>
        <w:ind w:right="664"/>
        <w:rPr>
          <w:rFonts w:ascii="Arial" w:hAnsi="Arial" w:cs="Arial"/>
          <w:color w:val="262626"/>
          <w:w w:val="105"/>
          <w:sz w:val="19"/>
          <w:szCs w:val="19"/>
        </w:rPr>
      </w:pPr>
      <w:r w:rsidRPr="002B2A69">
        <w:rPr>
          <w:rFonts w:ascii="Arial" w:hAnsi="Arial" w:cs="Arial"/>
          <w:color w:val="262626"/>
          <w:w w:val="105"/>
          <w:sz w:val="19"/>
          <w:szCs w:val="19"/>
        </w:rPr>
        <w:lastRenderedPageBreak/>
        <w:t>computer systems;</w:t>
      </w:r>
    </w:p>
    <w:p w14:paraId="6144FB9C" w14:textId="6ED198A5" w:rsidR="00260E0B" w:rsidRPr="00C4411D" w:rsidRDefault="00260E0B" w:rsidP="00633C96">
      <w:pPr>
        <w:pStyle w:val="ListParagraph"/>
        <w:numPr>
          <w:ilvl w:val="0"/>
          <w:numId w:val="162"/>
        </w:numPr>
        <w:tabs>
          <w:tab w:val="left" w:pos="3135"/>
        </w:tabs>
        <w:kinsoku w:val="0"/>
        <w:overflowPunct w:val="0"/>
        <w:autoSpaceDE w:val="0"/>
        <w:autoSpaceDN w:val="0"/>
        <w:adjustRightInd w:val="0"/>
        <w:spacing w:before="61" w:after="0" w:line="240" w:lineRule="auto"/>
        <w:rPr>
          <w:rFonts w:ascii="Arial" w:hAnsi="Arial" w:cs="Arial"/>
          <w:color w:val="262626"/>
          <w:w w:val="105"/>
          <w:sz w:val="19"/>
          <w:szCs w:val="19"/>
        </w:rPr>
      </w:pPr>
      <w:r w:rsidRPr="00C4411D">
        <w:rPr>
          <w:rFonts w:ascii="Arial" w:hAnsi="Arial" w:cs="Arial"/>
          <w:color w:val="262626"/>
          <w:w w:val="105"/>
          <w:sz w:val="19"/>
          <w:szCs w:val="19"/>
        </w:rPr>
        <w:t>computer networks;</w:t>
      </w:r>
    </w:p>
    <w:p w14:paraId="080358F1" w14:textId="77777777" w:rsidR="00C4411D" w:rsidRDefault="00260E0B" w:rsidP="00633C96">
      <w:pPr>
        <w:pStyle w:val="ListParagraph"/>
        <w:numPr>
          <w:ilvl w:val="0"/>
          <w:numId w:val="162"/>
        </w:numPr>
        <w:tabs>
          <w:tab w:val="left" w:pos="3135"/>
        </w:tabs>
        <w:kinsoku w:val="0"/>
        <w:overflowPunct w:val="0"/>
        <w:autoSpaceDE w:val="0"/>
        <w:autoSpaceDN w:val="0"/>
        <w:adjustRightInd w:val="0"/>
        <w:spacing w:before="60" w:after="0" w:line="240" w:lineRule="auto"/>
        <w:rPr>
          <w:rFonts w:ascii="Arial" w:hAnsi="Arial" w:cs="Arial"/>
          <w:color w:val="262626"/>
          <w:w w:val="105"/>
          <w:sz w:val="19"/>
          <w:szCs w:val="19"/>
        </w:rPr>
      </w:pPr>
      <w:r w:rsidRPr="00C4411D">
        <w:rPr>
          <w:rFonts w:ascii="Arial" w:hAnsi="Arial" w:cs="Arial"/>
          <w:color w:val="262626"/>
          <w:w w:val="105"/>
          <w:sz w:val="19"/>
          <w:szCs w:val="19"/>
        </w:rPr>
        <w:t>computer hardware:</w:t>
      </w:r>
    </w:p>
    <w:p w14:paraId="1ADF50C2" w14:textId="77777777" w:rsidR="00C4411D" w:rsidRDefault="00260E0B" w:rsidP="00633C96">
      <w:pPr>
        <w:pStyle w:val="ListParagraph"/>
        <w:numPr>
          <w:ilvl w:val="0"/>
          <w:numId w:val="162"/>
        </w:numPr>
        <w:tabs>
          <w:tab w:val="left" w:pos="3135"/>
        </w:tabs>
        <w:kinsoku w:val="0"/>
        <w:overflowPunct w:val="0"/>
        <w:autoSpaceDE w:val="0"/>
        <w:autoSpaceDN w:val="0"/>
        <w:adjustRightInd w:val="0"/>
        <w:spacing w:before="60" w:after="0" w:line="240" w:lineRule="auto"/>
        <w:rPr>
          <w:rFonts w:ascii="Arial" w:hAnsi="Arial" w:cs="Arial"/>
          <w:color w:val="262626"/>
          <w:w w:val="105"/>
          <w:sz w:val="19"/>
          <w:szCs w:val="19"/>
        </w:rPr>
      </w:pPr>
      <w:r w:rsidRPr="00C4411D">
        <w:rPr>
          <w:rFonts w:ascii="Arial" w:hAnsi="Arial" w:cs="Arial"/>
          <w:color w:val="262626"/>
          <w:w w:val="105"/>
          <w:sz w:val="19"/>
          <w:szCs w:val="19"/>
        </w:rPr>
        <w:t>computer software;</w:t>
      </w:r>
    </w:p>
    <w:p w14:paraId="36E6D8AD" w14:textId="77777777" w:rsidR="00C4411D" w:rsidRDefault="00260E0B" w:rsidP="00633C96">
      <w:pPr>
        <w:pStyle w:val="ListParagraph"/>
        <w:numPr>
          <w:ilvl w:val="0"/>
          <w:numId w:val="162"/>
        </w:numPr>
        <w:tabs>
          <w:tab w:val="left" w:pos="3135"/>
        </w:tabs>
        <w:kinsoku w:val="0"/>
        <w:overflowPunct w:val="0"/>
        <w:autoSpaceDE w:val="0"/>
        <w:autoSpaceDN w:val="0"/>
        <w:adjustRightInd w:val="0"/>
        <w:spacing w:before="60" w:after="0" w:line="240" w:lineRule="auto"/>
        <w:rPr>
          <w:rFonts w:ascii="Arial" w:hAnsi="Arial" w:cs="Arial"/>
          <w:color w:val="262626"/>
          <w:w w:val="105"/>
          <w:sz w:val="19"/>
          <w:szCs w:val="19"/>
        </w:rPr>
      </w:pPr>
      <w:r w:rsidRPr="00C4411D">
        <w:rPr>
          <w:rFonts w:ascii="Arial" w:hAnsi="Arial" w:cs="Arial"/>
          <w:color w:val="262626"/>
          <w:w w:val="105"/>
          <w:sz w:val="19"/>
          <w:szCs w:val="19"/>
        </w:rPr>
        <w:t>imaging systems:</w:t>
      </w:r>
    </w:p>
    <w:p w14:paraId="0CCAC2E8" w14:textId="77777777" w:rsidR="00C4411D" w:rsidRDefault="00260E0B" w:rsidP="00633C96">
      <w:pPr>
        <w:pStyle w:val="ListParagraph"/>
        <w:numPr>
          <w:ilvl w:val="0"/>
          <w:numId w:val="162"/>
        </w:numPr>
        <w:tabs>
          <w:tab w:val="left" w:pos="3135"/>
        </w:tabs>
        <w:kinsoku w:val="0"/>
        <w:overflowPunct w:val="0"/>
        <w:autoSpaceDE w:val="0"/>
        <w:autoSpaceDN w:val="0"/>
        <w:adjustRightInd w:val="0"/>
        <w:spacing w:before="60" w:after="0" w:line="240" w:lineRule="auto"/>
        <w:rPr>
          <w:rFonts w:ascii="Arial" w:hAnsi="Arial" w:cs="Arial"/>
          <w:color w:val="262626"/>
          <w:w w:val="105"/>
          <w:sz w:val="19"/>
          <w:szCs w:val="19"/>
        </w:rPr>
      </w:pPr>
      <w:r w:rsidRPr="00C4411D">
        <w:rPr>
          <w:rFonts w:ascii="Arial" w:hAnsi="Arial" w:cs="Arial"/>
          <w:color w:val="262626"/>
          <w:w w:val="105"/>
          <w:sz w:val="19"/>
          <w:szCs w:val="19"/>
        </w:rPr>
        <w:t>electronic kiosks:</w:t>
      </w:r>
    </w:p>
    <w:p w14:paraId="1BF67795" w14:textId="77777777" w:rsidR="00C4411D" w:rsidRDefault="00260E0B" w:rsidP="00633C96">
      <w:pPr>
        <w:pStyle w:val="ListParagraph"/>
        <w:numPr>
          <w:ilvl w:val="0"/>
          <w:numId w:val="162"/>
        </w:numPr>
        <w:tabs>
          <w:tab w:val="left" w:pos="3135"/>
        </w:tabs>
        <w:kinsoku w:val="0"/>
        <w:overflowPunct w:val="0"/>
        <w:autoSpaceDE w:val="0"/>
        <w:autoSpaceDN w:val="0"/>
        <w:adjustRightInd w:val="0"/>
        <w:spacing w:before="60" w:after="0" w:line="240" w:lineRule="auto"/>
        <w:rPr>
          <w:rFonts w:ascii="Arial" w:hAnsi="Arial" w:cs="Arial"/>
          <w:color w:val="262626"/>
          <w:w w:val="105"/>
          <w:sz w:val="19"/>
          <w:szCs w:val="19"/>
        </w:rPr>
      </w:pPr>
      <w:r w:rsidRPr="00C4411D">
        <w:rPr>
          <w:rFonts w:ascii="Arial" w:hAnsi="Arial" w:cs="Arial"/>
          <w:color w:val="262626"/>
          <w:w w:val="105"/>
          <w:sz w:val="19"/>
          <w:szCs w:val="19"/>
        </w:rPr>
        <w:t>electronic ticket writers: or</w:t>
      </w:r>
    </w:p>
    <w:p w14:paraId="2BFB85F9" w14:textId="2F2E3D67" w:rsidR="00260E0B" w:rsidRPr="00C4411D" w:rsidRDefault="00260E0B" w:rsidP="00633C96">
      <w:pPr>
        <w:pStyle w:val="ListParagraph"/>
        <w:numPr>
          <w:ilvl w:val="0"/>
          <w:numId w:val="162"/>
        </w:numPr>
        <w:tabs>
          <w:tab w:val="left" w:pos="3135"/>
        </w:tabs>
        <w:kinsoku w:val="0"/>
        <w:overflowPunct w:val="0"/>
        <w:autoSpaceDE w:val="0"/>
        <w:autoSpaceDN w:val="0"/>
        <w:adjustRightInd w:val="0"/>
        <w:spacing w:before="60" w:after="0" w:line="240" w:lineRule="auto"/>
        <w:rPr>
          <w:rFonts w:ascii="Arial" w:hAnsi="Arial" w:cs="Arial"/>
          <w:color w:val="262626"/>
          <w:w w:val="105"/>
          <w:sz w:val="19"/>
          <w:szCs w:val="19"/>
        </w:rPr>
      </w:pPr>
      <w:r w:rsidRPr="00C4411D">
        <w:rPr>
          <w:rFonts w:ascii="Arial" w:hAnsi="Arial" w:cs="Arial"/>
          <w:color w:val="262626"/>
          <w:w w:val="105"/>
          <w:sz w:val="19"/>
          <w:szCs w:val="19"/>
        </w:rPr>
        <w:t>docket management systems.</w:t>
      </w:r>
    </w:p>
    <w:p w14:paraId="4216872A" w14:textId="6BF15241" w:rsidR="00076043" w:rsidRPr="00A0647E" w:rsidRDefault="00260E0B" w:rsidP="00633C96">
      <w:pPr>
        <w:pStyle w:val="ListParagraph"/>
        <w:numPr>
          <w:ilvl w:val="0"/>
          <w:numId w:val="161"/>
        </w:numPr>
        <w:tabs>
          <w:tab w:val="left" w:pos="2326"/>
        </w:tabs>
        <w:kinsoku w:val="0"/>
        <w:overflowPunct w:val="0"/>
        <w:autoSpaceDE w:val="0"/>
        <w:autoSpaceDN w:val="0"/>
        <w:adjustRightInd w:val="0"/>
        <w:spacing w:before="37" w:after="0" w:line="240" w:lineRule="auto"/>
        <w:rPr>
          <w:rFonts w:ascii="Arial" w:hAnsi="Arial" w:cs="Arial"/>
          <w:color w:val="262626"/>
          <w:w w:val="105"/>
          <w:sz w:val="21"/>
          <w:szCs w:val="21"/>
        </w:rPr>
      </w:pPr>
      <w:r w:rsidRPr="00D67908">
        <w:rPr>
          <w:rFonts w:ascii="Arial" w:hAnsi="Arial" w:cs="Arial"/>
          <w:color w:val="262626"/>
          <w:w w:val="105"/>
          <w:sz w:val="19"/>
          <w:szCs w:val="19"/>
        </w:rPr>
        <w:t>The</w:t>
      </w:r>
      <w:r w:rsidRPr="00D67908">
        <w:rPr>
          <w:rFonts w:ascii="Arial" w:hAnsi="Arial" w:cs="Arial"/>
          <w:color w:val="262626"/>
          <w:spacing w:val="-4"/>
          <w:w w:val="105"/>
          <w:sz w:val="19"/>
          <w:szCs w:val="19"/>
        </w:rPr>
        <w:t xml:space="preserve"> </w:t>
      </w:r>
      <w:r w:rsidRPr="00D67908">
        <w:rPr>
          <w:rFonts w:ascii="Arial" w:hAnsi="Arial" w:cs="Arial"/>
          <w:color w:val="262626"/>
          <w:w w:val="105"/>
          <w:sz w:val="19"/>
          <w:szCs w:val="19"/>
        </w:rPr>
        <w:t>Fund shall be administered by or</w:t>
      </w:r>
      <w:r w:rsidRPr="00D67908">
        <w:rPr>
          <w:rFonts w:ascii="Arial" w:hAnsi="Arial" w:cs="Arial"/>
          <w:color w:val="262626"/>
          <w:spacing w:val="-4"/>
          <w:w w:val="105"/>
          <w:sz w:val="19"/>
          <w:szCs w:val="19"/>
        </w:rPr>
        <w:t xml:space="preserve"> </w:t>
      </w:r>
      <w:r w:rsidRPr="00D67908">
        <w:rPr>
          <w:rFonts w:ascii="Arial" w:hAnsi="Arial" w:cs="Arial"/>
          <w:color w:val="262626"/>
          <w:w w:val="105"/>
          <w:sz w:val="19"/>
          <w:szCs w:val="19"/>
        </w:rPr>
        <w:t>under the direction of the City Council</w:t>
      </w:r>
      <w:r w:rsidRPr="00D67908">
        <w:rPr>
          <w:rFonts w:ascii="Arial" w:hAnsi="Arial" w:cs="Arial"/>
          <w:color w:val="262626"/>
          <w:spacing w:val="-1"/>
          <w:w w:val="105"/>
          <w:sz w:val="19"/>
          <w:szCs w:val="19"/>
        </w:rPr>
        <w:t xml:space="preserve"> </w:t>
      </w:r>
      <w:r w:rsidRPr="00D67908">
        <w:rPr>
          <w:rFonts w:ascii="Arial" w:hAnsi="Arial" w:cs="Arial"/>
          <w:color w:val="262626"/>
          <w:w w:val="105"/>
          <w:sz w:val="19"/>
          <w:szCs w:val="19"/>
        </w:rPr>
        <w:t>of the City o</w:t>
      </w:r>
      <w:r w:rsidR="003D133D">
        <w:rPr>
          <w:rFonts w:ascii="Arial" w:hAnsi="Arial" w:cs="Arial"/>
          <w:color w:val="262626"/>
          <w:w w:val="105"/>
          <w:sz w:val="19"/>
          <w:szCs w:val="19"/>
        </w:rPr>
        <w:t xml:space="preserve">f </w:t>
      </w:r>
      <w:r w:rsidR="00076043" w:rsidRPr="00A0647E">
        <w:rPr>
          <w:rFonts w:ascii="Courier New" w:hAnsi="Courier New" w:cs="Courier New"/>
          <w:color w:val="282828"/>
          <w:spacing w:val="-2"/>
          <w:w w:val="95"/>
          <w:sz w:val="27"/>
          <w:szCs w:val="27"/>
        </w:rPr>
        <w:t>Bogata</w:t>
      </w:r>
    </w:p>
    <w:p w14:paraId="754C3843" w14:textId="77777777" w:rsidR="00076043" w:rsidRPr="00076043" w:rsidRDefault="00076043" w:rsidP="00076043">
      <w:pPr>
        <w:kinsoku w:val="0"/>
        <w:overflowPunct w:val="0"/>
        <w:autoSpaceDE w:val="0"/>
        <w:autoSpaceDN w:val="0"/>
        <w:adjustRightInd w:val="0"/>
        <w:spacing w:before="212" w:after="0" w:line="240" w:lineRule="auto"/>
        <w:ind w:left="1029"/>
        <w:rPr>
          <w:rFonts w:ascii="Arial" w:hAnsi="Arial" w:cs="Arial"/>
          <w:b/>
          <w:bCs/>
          <w:color w:val="282828"/>
          <w:sz w:val="20"/>
          <w:szCs w:val="20"/>
        </w:rPr>
      </w:pPr>
      <w:r w:rsidRPr="00076043">
        <w:rPr>
          <w:rFonts w:ascii="Arial" w:hAnsi="Arial" w:cs="Arial"/>
          <w:color w:val="282828"/>
          <w:sz w:val="20"/>
          <w:szCs w:val="20"/>
        </w:rPr>
        <w:t xml:space="preserve">Section </w:t>
      </w:r>
      <w:r w:rsidRPr="00076043">
        <w:rPr>
          <w:rFonts w:ascii="Arial" w:hAnsi="Arial" w:cs="Arial"/>
          <w:b/>
          <w:bCs/>
          <w:color w:val="282828"/>
          <w:sz w:val="20"/>
          <w:szCs w:val="20"/>
        </w:rPr>
        <w:t>4. Severability</w:t>
      </w:r>
    </w:p>
    <w:p w14:paraId="081752A9" w14:textId="77777777" w:rsidR="00076043" w:rsidRPr="00076043" w:rsidRDefault="00076043" w:rsidP="00076043">
      <w:pPr>
        <w:kinsoku w:val="0"/>
        <w:overflowPunct w:val="0"/>
        <w:autoSpaceDE w:val="0"/>
        <w:autoSpaceDN w:val="0"/>
        <w:adjustRightInd w:val="0"/>
        <w:spacing w:before="46" w:after="0" w:line="240" w:lineRule="auto"/>
        <w:rPr>
          <w:rFonts w:ascii="Arial" w:hAnsi="Arial" w:cs="Arial"/>
          <w:b/>
          <w:bCs/>
          <w:sz w:val="20"/>
          <w:szCs w:val="20"/>
        </w:rPr>
      </w:pPr>
    </w:p>
    <w:p w14:paraId="01CADBAA" w14:textId="20D03893" w:rsidR="00076043" w:rsidRPr="00076043" w:rsidRDefault="00076043" w:rsidP="00076043">
      <w:pPr>
        <w:kinsoku w:val="0"/>
        <w:overflowPunct w:val="0"/>
        <w:autoSpaceDE w:val="0"/>
        <w:autoSpaceDN w:val="0"/>
        <w:adjustRightInd w:val="0"/>
        <w:spacing w:after="0" w:line="237" w:lineRule="auto"/>
        <w:ind w:left="1006" w:right="180" w:firstLine="13"/>
        <w:rPr>
          <w:rFonts w:ascii="Arial" w:hAnsi="Arial" w:cs="Arial"/>
          <w:color w:val="282828"/>
          <w:sz w:val="20"/>
          <w:szCs w:val="20"/>
        </w:rPr>
      </w:pPr>
      <w:r w:rsidRPr="00076043">
        <w:rPr>
          <w:rFonts w:ascii="Arial" w:hAnsi="Arial" w:cs="Arial"/>
          <w:color w:val="282828"/>
          <w:sz w:val="20"/>
          <w:szCs w:val="20"/>
        </w:rPr>
        <w:t>If</w:t>
      </w:r>
      <w:r w:rsidRPr="00076043">
        <w:rPr>
          <w:rFonts w:ascii="Arial" w:hAnsi="Arial" w:cs="Arial"/>
          <w:color w:val="282828"/>
          <w:spacing w:val="20"/>
          <w:sz w:val="20"/>
          <w:szCs w:val="20"/>
        </w:rPr>
        <w:t xml:space="preserve"> </w:t>
      </w:r>
      <w:r w:rsidRPr="00076043">
        <w:rPr>
          <w:rFonts w:ascii="Arial" w:hAnsi="Arial" w:cs="Arial"/>
          <w:color w:val="282828"/>
          <w:sz w:val="20"/>
          <w:szCs w:val="20"/>
        </w:rPr>
        <w:t>any</w:t>
      </w:r>
      <w:r w:rsidRPr="00076043">
        <w:rPr>
          <w:rFonts w:ascii="Arial" w:hAnsi="Arial" w:cs="Arial"/>
          <w:color w:val="282828"/>
          <w:spacing w:val="6"/>
          <w:sz w:val="20"/>
          <w:szCs w:val="20"/>
        </w:rPr>
        <w:t xml:space="preserve"> </w:t>
      </w:r>
      <w:r w:rsidRPr="00076043">
        <w:rPr>
          <w:rFonts w:ascii="Arial" w:hAnsi="Arial" w:cs="Arial"/>
          <w:color w:val="282828"/>
          <w:sz w:val="20"/>
          <w:szCs w:val="20"/>
        </w:rPr>
        <w:t>provision, section, subsection,</w:t>
      </w:r>
      <w:r w:rsidRPr="00076043">
        <w:rPr>
          <w:rFonts w:ascii="Arial" w:hAnsi="Arial" w:cs="Arial"/>
          <w:color w:val="282828"/>
          <w:spacing w:val="14"/>
          <w:sz w:val="20"/>
          <w:szCs w:val="20"/>
        </w:rPr>
        <w:t xml:space="preserve"> </w:t>
      </w:r>
      <w:r w:rsidRPr="00076043">
        <w:rPr>
          <w:rFonts w:ascii="Arial" w:hAnsi="Arial" w:cs="Arial"/>
          <w:color w:val="282828"/>
          <w:sz w:val="20"/>
          <w:szCs w:val="20"/>
        </w:rPr>
        <w:t>sentence,</w:t>
      </w:r>
      <w:r w:rsidRPr="00076043">
        <w:rPr>
          <w:rFonts w:ascii="Arial" w:hAnsi="Arial" w:cs="Arial"/>
          <w:color w:val="282828"/>
          <w:spacing w:val="8"/>
          <w:sz w:val="20"/>
          <w:szCs w:val="20"/>
        </w:rPr>
        <w:t xml:space="preserve"> </w:t>
      </w:r>
      <w:r w:rsidRPr="00076043">
        <w:rPr>
          <w:rFonts w:ascii="Arial" w:hAnsi="Arial" w:cs="Arial"/>
          <w:color w:val="282828"/>
          <w:sz w:val="20"/>
          <w:szCs w:val="20"/>
        </w:rPr>
        <w:t>clause</w:t>
      </w:r>
      <w:r w:rsidRPr="00076043">
        <w:rPr>
          <w:rFonts w:ascii="Arial" w:hAnsi="Arial" w:cs="Arial"/>
          <w:color w:val="282828"/>
          <w:spacing w:val="4"/>
          <w:sz w:val="20"/>
          <w:szCs w:val="20"/>
        </w:rPr>
        <w:t xml:space="preserve"> </w:t>
      </w:r>
      <w:r w:rsidRPr="00076043">
        <w:rPr>
          <w:rFonts w:ascii="Arial" w:hAnsi="Arial" w:cs="Arial"/>
          <w:color w:val="282828"/>
          <w:sz w:val="20"/>
          <w:szCs w:val="20"/>
        </w:rPr>
        <w:t>or</w:t>
      </w:r>
      <w:r w:rsidRPr="00076043">
        <w:rPr>
          <w:rFonts w:ascii="Arial" w:hAnsi="Arial" w:cs="Arial"/>
          <w:color w:val="282828"/>
          <w:spacing w:val="-13"/>
          <w:sz w:val="20"/>
          <w:szCs w:val="20"/>
        </w:rPr>
        <w:t xml:space="preserve"> </w:t>
      </w:r>
      <w:r w:rsidRPr="00076043">
        <w:rPr>
          <w:rFonts w:ascii="Arial" w:hAnsi="Arial" w:cs="Arial"/>
          <w:color w:val="282828"/>
          <w:sz w:val="20"/>
          <w:szCs w:val="20"/>
        </w:rPr>
        <w:t>phrase</w:t>
      </w:r>
      <w:r w:rsidRPr="00076043">
        <w:rPr>
          <w:rFonts w:ascii="Arial" w:hAnsi="Arial" w:cs="Arial"/>
          <w:color w:val="282828"/>
          <w:spacing w:val="8"/>
          <w:sz w:val="20"/>
          <w:szCs w:val="20"/>
        </w:rPr>
        <w:t xml:space="preserve"> </w:t>
      </w:r>
      <w:r w:rsidRPr="00076043">
        <w:rPr>
          <w:rFonts w:ascii="Arial" w:hAnsi="Arial" w:cs="Arial"/>
          <w:color w:val="282828"/>
          <w:sz w:val="20"/>
          <w:szCs w:val="20"/>
        </w:rPr>
        <w:t>of</w:t>
      </w:r>
      <w:r w:rsidRPr="00076043">
        <w:rPr>
          <w:rFonts w:ascii="Arial" w:hAnsi="Arial" w:cs="Arial"/>
          <w:color w:val="282828"/>
          <w:spacing w:val="-2"/>
          <w:sz w:val="20"/>
          <w:szCs w:val="20"/>
        </w:rPr>
        <w:t xml:space="preserve"> </w:t>
      </w:r>
      <w:r w:rsidRPr="00076043">
        <w:rPr>
          <w:rFonts w:ascii="Arial" w:hAnsi="Arial" w:cs="Arial"/>
          <w:color w:val="282828"/>
          <w:sz w:val="20"/>
          <w:szCs w:val="20"/>
        </w:rPr>
        <w:t>this ordinance,</w:t>
      </w:r>
      <w:r w:rsidRPr="00076043">
        <w:rPr>
          <w:rFonts w:ascii="Arial" w:hAnsi="Arial" w:cs="Arial"/>
          <w:color w:val="282828"/>
          <w:spacing w:val="12"/>
          <w:sz w:val="20"/>
          <w:szCs w:val="20"/>
        </w:rPr>
        <w:t xml:space="preserve"> </w:t>
      </w:r>
      <w:r w:rsidRPr="00076043">
        <w:rPr>
          <w:rFonts w:ascii="Arial" w:hAnsi="Arial" w:cs="Arial"/>
          <w:color w:val="282828"/>
          <w:sz w:val="20"/>
          <w:szCs w:val="20"/>
        </w:rPr>
        <w:t>or</w:t>
      </w:r>
      <w:r w:rsidRPr="00076043">
        <w:rPr>
          <w:rFonts w:ascii="Arial" w:hAnsi="Arial" w:cs="Arial"/>
          <w:color w:val="282828"/>
          <w:spacing w:val="-7"/>
          <w:sz w:val="20"/>
          <w:szCs w:val="20"/>
        </w:rPr>
        <w:t xml:space="preserve"> </w:t>
      </w:r>
      <w:r w:rsidRPr="00076043">
        <w:rPr>
          <w:rFonts w:ascii="Arial" w:hAnsi="Arial" w:cs="Arial"/>
          <w:color w:val="282828"/>
          <w:sz w:val="20"/>
          <w:szCs w:val="20"/>
        </w:rPr>
        <w:t>the</w:t>
      </w:r>
      <w:r w:rsidRPr="00076043">
        <w:rPr>
          <w:rFonts w:ascii="Arial" w:hAnsi="Arial" w:cs="Arial"/>
          <w:color w:val="282828"/>
          <w:spacing w:val="-7"/>
          <w:sz w:val="20"/>
          <w:szCs w:val="20"/>
        </w:rPr>
        <w:t xml:space="preserve"> </w:t>
      </w:r>
      <w:r w:rsidRPr="00076043">
        <w:rPr>
          <w:rFonts w:ascii="Arial" w:hAnsi="Arial" w:cs="Arial"/>
          <w:color w:val="282828"/>
          <w:sz w:val="20"/>
          <w:szCs w:val="20"/>
        </w:rPr>
        <w:t>application</w:t>
      </w:r>
      <w:r w:rsidRPr="00076043">
        <w:rPr>
          <w:rFonts w:ascii="Arial" w:hAnsi="Arial" w:cs="Arial"/>
          <w:color w:val="282828"/>
          <w:spacing w:val="-1"/>
          <w:sz w:val="20"/>
          <w:szCs w:val="20"/>
        </w:rPr>
        <w:t xml:space="preserve"> </w:t>
      </w:r>
      <w:r w:rsidRPr="00076043">
        <w:rPr>
          <w:rFonts w:ascii="Arial" w:hAnsi="Arial" w:cs="Arial"/>
          <w:color w:val="282828"/>
          <w:sz w:val="20"/>
          <w:szCs w:val="20"/>
        </w:rPr>
        <w:t>of</w:t>
      </w:r>
      <w:r w:rsidRPr="00076043">
        <w:rPr>
          <w:rFonts w:ascii="Arial" w:hAnsi="Arial" w:cs="Arial"/>
          <w:color w:val="282828"/>
          <w:spacing w:val="5"/>
          <w:sz w:val="20"/>
          <w:szCs w:val="20"/>
        </w:rPr>
        <w:t xml:space="preserve"> </w:t>
      </w:r>
      <w:r w:rsidRPr="00076043">
        <w:rPr>
          <w:rFonts w:ascii="Arial" w:hAnsi="Arial" w:cs="Arial"/>
          <w:color w:val="282828"/>
          <w:sz w:val="20"/>
          <w:szCs w:val="20"/>
        </w:rPr>
        <w:t>same</w:t>
      </w:r>
      <w:r w:rsidRPr="00076043">
        <w:rPr>
          <w:rFonts w:ascii="Arial" w:hAnsi="Arial" w:cs="Arial"/>
          <w:color w:val="282828"/>
          <w:spacing w:val="-4"/>
          <w:sz w:val="20"/>
          <w:szCs w:val="20"/>
        </w:rPr>
        <w:t xml:space="preserve"> </w:t>
      </w:r>
      <w:r w:rsidRPr="00076043">
        <w:rPr>
          <w:rFonts w:ascii="Arial" w:hAnsi="Arial" w:cs="Arial"/>
          <w:color w:val="282828"/>
          <w:sz w:val="20"/>
          <w:szCs w:val="20"/>
        </w:rPr>
        <w:t>to</w:t>
      </w:r>
      <w:r w:rsidRPr="00076043">
        <w:rPr>
          <w:rFonts w:ascii="Arial" w:hAnsi="Arial" w:cs="Arial"/>
          <w:color w:val="282828"/>
          <w:spacing w:val="-3"/>
          <w:sz w:val="20"/>
          <w:szCs w:val="20"/>
        </w:rPr>
        <w:t xml:space="preserve"> </w:t>
      </w:r>
      <w:r w:rsidRPr="00076043">
        <w:rPr>
          <w:rFonts w:ascii="Arial" w:hAnsi="Arial" w:cs="Arial"/>
          <w:color w:val="282828"/>
          <w:sz w:val="20"/>
          <w:szCs w:val="20"/>
        </w:rPr>
        <w:t>any</w:t>
      </w:r>
      <w:r w:rsidRPr="00076043">
        <w:rPr>
          <w:rFonts w:ascii="Arial" w:hAnsi="Arial" w:cs="Arial"/>
          <w:color w:val="282828"/>
          <w:spacing w:val="4"/>
          <w:sz w:val="20"/>
          <w:szCs w:val="20"/>
        </w:rPr>
        <w:t xml:space="preserve"> </w:t>
      </w:r>
      <w:r w:rsidRPr="00076043">
        <w:rPr>
          <w:rFonts w:ascii="Arial" w:hAnsi="Arial" w:cs="Arial"/>
          <w:color w:val="282828"/>
          <w:sz w:val="20"/>
          <w:szCs w:val="20"/>
        </w:rPr>
        <w:t>person or</w:t>
      </w:r>
      <w:r w:rsidRPr="00076043">
        <w:rPr>
          <w:rFonts w:ascii="Arial" w:hAnsi="Arial" w:cs="Arial"/>
          <w:color w:val="282828"/>
          <w:spacing w:val="-5"/>
          <w:sz w:val="20"/>
          <w:szCs w:val="20"/>
        </w:rPr>
        <w:t xml:space="preserve"> </w:t>
      </w:r>
      <w:r w:rsidRPr="00076043">
        <w:rPr>
          <w:rFonts w:ascii="Arial" w:hAnsi="Arial" w:cs="Arial"/>
          <w:color w:val="282828"/>
          <w:sz w:val="20"/>
          <w:szCs w:val="20"/>
        </w:rPr>
        <w:t>set</w:t>
      </w:r>
      <w:r w:rsidRPr="00076043">
        <w:rPr>
          <w:rFonts w:ascii="Arial" w:hAnsi="Arial" w:cs="Arial"/>
          <w:color w:val="282828"/>
          <w:spacing w:val="3"/>
          <w:sz w:val="20"/>
          <w:szCs w:val="20"/>
        </w:rPr>
        <w:t xml:space="preserve"> </w:t>
      </w:r>
      <w:r w:rsidRPr="00076043">
        <w:rPr>
          <w:rFonts w:ascii="Arial" w:hAnsi="Arial" w:cs="Arial"/>
          <w:color w:val="282828"/>
          <w:sz w:val="20"/>
          <w:szCs w:val="20"/>
        </w:rPr>
        <w:t>of</w:t>
      </w:r>
      <w:r w:rsidRPr="00076043">
        <w:rPr>
          <w:rFonts w:ascii="Arial" w:hAnsi="Arial" w:cs="Arial"/>
          <w:color w:val="282828"/>
          <w:spacing w:val="3"/>
          <w:sz w:val="20"/>
          <w:szCs w:val="20"/>
        </w:rPr>
        <w:t xml:space="preserve"> </w:t>
      </w:r>
      <w:r w:rsidRPr="00076043">
        <w:rPr>
          <w:rFonts w:ascii="Arial" w:hAnsi="Arial" w:cs="Arial"/>
          <w:color w:val="282828"/>
          <w:sz w:val="20"/>
          <w:szCs w:val="20"/>
        </w:rPr>
        <w:t>circumstances</w:t>
      </w:r>
      <w:r w:rsidRPr="00076043">
        <w:rPr>
          <w:rFonts w:ascii="Arial" w:hAnsi="Arial" w:cs="Arial"/>
          <w:color w:val="282828"/>
          <w:spacing w:val="17"/>
          <w:sz w:val="20"/>
          <w:szCs w:val="20"/>
        </w:rPr>
        <w:t xml:space="preserve"> </w:t>
      </w:r>
      <w:r w:rsidRPr="00076043">
        <w:rPr>
          <w:rFonts w:ascii="Arial" w:hAnsi="Arial" w:cs="Arial"/>
          <w:color w:val="282828"/>
          <w:sz w:val="20"/>
          <w:szCs w:val="20"/>
        </w:rPr>
        <w:t>for</w:t>
      </w:r>
      <w:r w:rsidRPr="00076043">
        <w:rPr>
          <w:rFonts w:ascii="Arial" w:hAnsi="Arial" w:cs="Arial"/>
          <w:color w:val="282828"/>
          <w:spacing w:val="-6"/>
          <w:sz w:val="20"/>
          <w:szCs w:val="20"/>
        </w:rPr>
        <w:t xml:space="preserve"> </w:t>
      </w:r>
      <w:r w:rsidRPr="00076043">
        <w:rPr>
          <w:rFonts w:ascii="Arial" w:hAnsi="Arial" w:cs="Arial"/>
          <w:color w:val="282828"/>
          <w:sz w:val="20"/>
          <w:szCs w:val="20"/>
        </w:rPr>
        <w:t>any</w:t>
      </w:r>
      <w:r w:rsidRPr="00076043">
        <w:rPr>
          <w:rFonts w:ascii="Arial" w:hAnsi="Arial" w:cs="Arial"/>
          <w:color w:val="282828"/>
          <w:spacing w:val="-1"/>
          <w:sz w:val="20"/>
          <w:szCs w:val="20"/>
        </w:rPr>
        <w:t xml:space="preserve"> </w:t>
      </w:r>
      <w:r w:rsidRPr="00076043">
        <w:rPr>
          <w:rFonts w:ascii="Arial" w:hAnsi="Arial" w:cs="Arial"/>
          <w:color w:val="282828"/>
          <w:sz w:val="20"/>
          <w:szCs w:val="20"/>
        </w:rPr>
        <w:t>reason</w:t>
      </w:r>
      <w:r w:rsidRPr="00076043">
        <w:rPr>
          <w:rFonts w:ascii="Arial" w:hAnsi="Arial" w:cs="Arial"/>
          <w:color w:val="282828"/>
          <w:spacing w:val="-2"/>
          <w:sz w:val="20"/>
          <w:szCs w:val="20"/>
        </w:rPr>
        <w:t xml:space="preserve"> </w:t>
      </w:r>
      <w:r w:rsidRPr="00076043">
        <w:rPr>
          <w:rFonts w:ascii="Arial" w:hAnsi="Arial" w:cs="Arial"/>
          <w:color w:val="282828"/>
          <w:sz w:val="20"/>
          <w:szCs w:val="20"/>
        </w:rPr>
        <w:t>is</w:t>
      </w:r>
      <w:r w:rsidRPr="00076043">
        <w:rPr>
          <w:rFonts w:ascii="Arial" w:hAnsi="Arial" w:cs="Arial"/>
          <w:color w:val="282828"/>
          <w:spacing w:val="-11"/>
          <w:sz w:val="20"/>
          <w:szCs w:val="20"/>
        </w:rPr>
        <w:t xml:space="preserve"> </w:t>
      </w:r>
      <w:r w:rsidRPr="00076043">
        <w:rPr>
          <w:rFonts w:ascii="Arial" w:hAnsi="Arial" w:cs="Arial"/>
          <w:color w:val="282828"/>
          <w:sz w:val="20"/>
          <w:szCs w:val="20"/>
        </w:rPr>
        <w:t>held</w:t>
      </w:r>
      <w:r w:rsidRPr="00076043">
        <w:rPr>
          <w:rFonts w:ascii="Arial" w:hAnsi="Arial" w:cs="Arial"/>
          <w:color w:val="282828"/>
          <w:spacing w:val="-13"/>
          <w:sz w:val="20"/>
          <w:szCs w:val="20"/>
        </w:rPr>
        <w:t xml:space="preserve"> </w:t>
      </w:r>
      <w:r w:rsidRPr="00076043">
        <w:rPr>
          <w:rFonts w:ascii="Arial" w:hAnsi="Arial" w:cs="Arial"/>
          <w:color w:val="282828"/>
          <w:sz w:val="20"/>
          <w:szCs w:val="20"/>
        </w:rPr>
        <w:t>to</w:t>
      </w:r>
      <w:r w:rsidRPr="00076043">
        <w:rPr>
          <w:rFonts w:ascii="Arial" w:hAnsi="Arial" w:cs="Arial"/>
          <w:color w:val="282828"/>
          <w:spacing w:val="-14"/>
          <w:sz w:val="20"/>
          <w:szCs w:val="20"/>
        </w:rPr>
        <w:t xml:space="preserve"> </w:t>
      </w:r>
      <w:r w:rsidRPr="00076043">
        <w:rPr>
          <w:rFonts w:ascii="Arial" w:hAnsi="Arial" w:cs="Arial"/>
          <w:color w:val="282828"/>
          <w:sz w:val="20"/>
          <w:szCs w:val="20"/>
        </w:rPr>
        <w:t>be</w:t>
      </w:r>
      <w:r w:rsidRPr="00076043">
        <w:rPr>
          <w:rFonts w:ascii="Arial" w:hAnsi="Arial" w:cs="Arial"/>
          <w:color w:val="282828"/>
          <w:spacing w:val="-12"/>
          <w:sz w:val="20"/>
          <w:szCs w:val="20"/>
        </w:rPr>
        <w:t xml:space="preserve"> </w:t>
      </w:r>
      <w:r w:rsidRPr="00076043">
        <w:rPr>
          <w:rFonts w:ascii="Arial" w:hAnsi="Arial" w:cs="Arial"/>
          <w:color w:val="282828"/>
          <w:sz w:val="20"/>
          <w:szCs w:val="20"/>
        </w:rPr>
        <w:t>unconstitutional,</w:t>
      </w:r>
      <w:r w:rsidRPr="00076043">
        <w:rPr>
          <w:rFonts w:ascii="Arial" w:hAnsi="Arial" w:cs="Arial"/>
          <w:color w:val="282828"/>
          <w:spacing w:val="-7"/>
          <w:sz w:val="20"/>
          <w:szCs w:val="20"/>
        </w:rPr>
        <w:t xml:space="preserve"> </w:t>
      </w:r>
      <w:r w:rsidRPr="00076043">
        <w:rPr>
          <w:rFonts w:ascii="Arial" w:hAnsi="Arial" w:cs="Arial"/>
          <w:color w:val="282828"/>
          <w:sz w:val="20"/>
          <w:szCs w:val="20"/>
        </w:rPr>
        <w:t>void</w:t>
      </w:r>
      <w:r w:rsidRPr="00076043">
        <w:rPr>
          <w:rFonts w:ascii="Arial" w:hAnsi="Arial" w:cs="Arial"/>
          <w:color w:val="282828"/>
          <w:spacing w:val="-6"/>
          <w:sz w:val="20"/>
          <w:szCs w:val="20"/>
        </w:rPr>
        <w:t xml:space="preserve"> </w:t>
      </w:r>
      <w:r w:rsidRPr="00076043">
        <w:rPr>
          <w:rFonts w:ascii="Arial" w:hAnsi="Arial" w:cs="Arial"/>
          <w:color w:val="282828"/>
          <w:sz w:val="20"/>
          <w:szCs w:val="20"/>
        </w:rPr>
        <w:t>or</w:t>
      </w:r>
      <w:r w:rsidRPr="00076043">
        <w:rPr>
          <w:rFonts w:ascii="Arial" w:hAnsi="Arial" w:cs="Arial"/>
          <w:color w:val="282828"/>
          <w:spacing w:val="-8"/>
          <w:sz w:val="20"/>
          <w:szCs w:val="20"/>
        </w:rPr>
        <w:t xml:space="preserve"> </w:t>
      </w:r>
      <w:r w:rsidRPr="00076043">
        <w:rPr>
          <w:rFonts w:ascii="Arial" w:hAnsi="Arial" w:cs="Arial"/>
          <w:color w:val="282828"/>
          <w:sz w:val="20"/>
          <w:szCs w:val="20"/>
        </w:rPr>
        <w:t>invalid</w:t>
      </w:r>
      <w:r w:rsidRPr="00076043">
        <w:rPr>
          <w:rFonts w:ascii="Arial" w:hAnsi="Arial" w:cs="Arial"/>
          <w:color w:val="282828"/>
          <w:spacing w:val="-6"/>
          <w:sz w:val="20"/>
          <w:szCs w:val="20"/>
        </w:rPr>
        <w:t xml:space="preserve"> </w:t>
      </w:r>
      <w:r w:rsidRPr="00076043">
        <w:rPr>
          <w:rFonts w:ascii="Arial" w:hAnsi="Arial" w:cs="Arial"/>
          <w:color w:val="282828"/>
          <w:sz w:val="20"/>
          <w:szCs w:val="20"/>
        </w:rPr>
        <w:t>or</w:t>
      </w:r>
      <w:r w:rsidRPr="00076043">
        <w:rPr>
          <w:rFonts w:ascii="Arial" w:hAnsi="Arial" w:cs="Arial"/>
          <w:color w:val="282828"/>
          <w:spacing w:val="-1"/>
          <w:sz w:val="20"/>
          <w:szCs w:val="20"/>
        </w:rPr>
        <w:t xml:space="preserve"> </w:t>
      </w:r>
      <w:r w:rsidRPr="00076043">
        <w:rPr>
          <w:rFonts w:ascii="Arial" w:hAnsi="Arial" w:cs="Arial"/>
          <w:color w:val="282828"/>
          <w:sz w:val="20"/>
          <w:szCs w:val="20"/>
        </w:rPr>
        <w:t>for</w:t>
      </w:r>
      <w:r w:rsidRPr="00076043">
        <w:rPr>
          <w:rFonts w:ascii="Arial" w:hAnsi="Arial" w:cs="Arial"/>
          <w:color w:val="282828"/>
          <w:spacing w:val="5"/>
          <w:sz w:val="20"/>
          <w:szCs w:val="20"/>
        </w:rPr>
        <w:t xml:space="preserve"> </w:t>
      </w:r>
      <w:r w:rsidRPr="00076043">
        <w:rPr>
          <w:rFonts w:ascii="Arial" w:hAnsi="Arial" w:cs="Arial"/>
          <w:color w:val="282828"/>
          <w:sz w:val="20"/>
          <w:szCs w:val="20"/>
        </w:rPr>
        <w:t>any</w:t>
      </w:r>
      <w:r w:rsidRPr="00076043">
        <w:rPr>
          <w:rFonts w:ascii="Arial" w:hAnsi="Arial" w:cs="Arial"/>
          <w:color w:val="282828"/>
          <w:spacing w:val="64"/>
          <w:sz w:val="20"/>
          <w:szCs w:val="20"/>
        </w:rPr>
        <w:t xml:space="preserve"> </w:t>
      </w:r>
      <w:r w:rsidRPr="00076043">
        <w:rPr>
          <w:rFonts w:ascii="Arial" w:hAnsi="Arial" w:cs="Arial"/>
          <w:color w:val="7E7E7E"/>
          <w:w w:val="90"/>
          <w:sz w:val="20"/>
          <w:szCs w:val="20"/>
        </w:rPr>
        <w:t>•</w:t>
      </w:r>
      <w:r w:rsidRPr="00076043">
        <w:rPr>
          <w:rFonts w:ascii="Arial" w:hAnsi="Arial" w:cs="Arial"/>
          <w:color w:val="7E7E7E"/>
          <w:spacing w:val="-24"/>
          <w:w w:val="90"/>
          <w:sz w:val="20"/>
          <w:szCs w:val="20"/>
        </w:rPr>
        <w:t xml:space="preserve"> </w:t>
      </w:r>
      <w:r w:rsidRPr="00076043">
        <w:rPr>
          <w:rFonts w:ascii="Arial" w:hAnsi="Arial" w:cs="Arial"/>
          <w:color w:val="282828"/>
          <w:sz w:val="20"/>
          <w:szCs w:val="20"/>
        </w:rPr>
        <w:t>reason unenforceable,</w:t>
      </w:r>
      <w:r w:rsidRPr="00076043">
        <w:rPr>
          <w:rFonts w:ascii="Arial" w:hAnsi="Arial" w:cs="Arial"/>
          <w:color w:val="282828"/>
          <w:spacing w:val="-14"/>
          <w:sz w:val="20"/>
          <w:szCs w:val="20"/>
        </w:rPr>
        <w:t xml:space="preserve"> </w:t>
      </w:r>
      <w:r w:rsidRPr="00076043">
        <w:rPr>
          <w:rFonts w:ascii="Arial" w:hAnsi="Arial" w:cs="Arial"/>
          <w:color w:val="282828"/>
          <w:sz w:val="20"/>
          <w:szCs w:val="20"/>
        </w:rPr>
        <w:t>the</w:t>
      </w:r>
      <w:r w:rsidRPr="00076043">
        <w:rPr>
          <w:rFonts w:ascii="Arial" w:hAnsi="Arial" w:cs="Arial"/>
          <w:color w:val="282828"/>
          <w:spacing w:val="-7"/>
          <w:sz w:val="20"/>
          <w:szCs w:val="20"/>
        </w:rPr>
        <w:t xml:space="preserve"> </w:t>
      </w:r>
      <w:r w:rsidRPr="00076043">
        <w:rPr>
          <w:rFonts w:ascii="Arial" w:hAnsi="Arial" w:cs="Arial"/>
          <w:color w:val="282828"/>
          <w:sz w:val="20"/>
          <w:szCs w:val="20"/>
        </w:rPr>
        <w:t>validity</w:t>
      </w:r>
      <w:r w:rsidRPr="00076043">
        <w:rPr>
          <w:rFonts w:ascii="Arial" w:hAnsi="Arial" w:cs="Arial"/>
          <w:color w:val="282828"/>
          <w:spacing w:val="8"/>
          <w:sz w:val="20"/>
          <w:szCs w:val="20"/>
        </w:rPr>
        <w:t xml:space="preserve"> </w:t>
      </w:r>
      <w:r w:rsidRPr="00076043">
        <w:rPr>
          <w:rFonts w:ascii="Arial" w:hAnsi="Arial" w:cs="Arial"/>
          <w:color w:val="282828"/>
          <w:sz w:val="20"/>
          <w:szCs w:val="20"/>
        </w:rPr>
        <w:t>of</w:t>
      </w:r>
      <w:r w:rsidRPr="00076043">
        <w:rPr>
          <w:rFonts w:ascii="Arial" w:hAnsi="Arial" w:cs="Arial"/>
          <w:color w:val="282828"/>
          <w:spacing w:val="-2"/>
          <w:sz w:val="20"/>
          <w:szCs w:val="20"/>
        </w:rPr>
        <w:t xml:space="preserve"> </w:t>
      </w:r>
      <w:r w:rsidRPr="00076043">
        <w:rPr>
          <w:rFonts w:ascii="Arial" w:hAnsi="Arial" w:cs="Arial"/>
          <w:color w:val="282828"/>
          <w:sz w:val="20"/>
          <w:szCs w:val="20"/>
        </w:rPr>
        <w:t>the</w:t>
      </w:r>
      <w:r w:rsidRPr="00076043">
        <w:rPr>
          <w:rFonts w:ascii="Arial" w:hAnsi="Arial" w:cs="Arial"/>
          <w:color w:val="282828"/>
          <w:spacing w:val="-13"/>
          <w:sz w:val="20"/>
          <w:szCs w:val="20"/>
        </w:rPr>
        <w:t xml:space="preserve"> </w:t>
      </w:r>
      <w:r w:rsidRPr="00076043">
        <w:rPr>
          <w:rFonts w:ascii="Arial" w:hAnsi="Arial" w:cs="Arial"/>
          <w:color w:val="282828"/>
          <w:sz w:val="20"/>
          <w:szCs w:val="20"/>
        </w:rPr>
        <w:t>remaining</w:t>
      </w:r>
      <w:r w:rsidRPr="00076043">
        <w:rPr>
          <w:rFonts w:ascii="Arial" w:hAnsi="Arial" w:cs="Arial"/>
          <w:color w:val="282828"/>
          <w:spacing w:val="5"/>
          <w:sz w:val="20"/>
          <w:szCs w:val="20"/>
        </w:rPr>
        <w:t xml:space="preserve"> </w:t>
      </w:r>
      <w:r w:rsidRPr="00076043">
        <w:rPr>
          <w:rFonts w:ascii="Arial" w:hAnsi="Arial" w:cs="Arial"/>
          <w:color w:val="282828"/>
          <w:sz w:val="20"/>
          <w:szCs w:val="20"/>
        </w:rPr>
        <w:t>portions</w:t>
      </w:r>
      <w:r w:rsidRPr="00076043">
        <w:rPr>
          <w:rFonts w:ascii="Arial" w:hAnsi="Arial" w:cs="Arial"/>
          <w:color w:val="282828"/>
          <w:spacing w:val="5"/>
          <w:sz w:val="20"/>
          <w:szCs w:val="20"/>
        </w:rPr>
        <w:t xml:space="preserve"> </w:t>
      </w:r>
      <w:r w:rsidRPr="00076043">
        <w:rPr>
          <w:rFonts w:ascii="Arial" w:hAnsi="Arial" w:cs="Arial"/>
          <w:color w:val="282828"/>
          <w:sz w:val="20"/>
          <w:szCs w:val="20"/>
        </w:rPr>
        <w:t>of</w:t>
      </w:r>
      <w:r w:rsidRPr="00076043">
        <w:rPr>
          <w:rFonts w:ascii="Arial" w:hAnsi="Arial" w:cs="Arial"/>
          <w:color w:val="282828"/>
          <w:spacing w:val="3"/>
          <w:sz w:val="20"/>
          <w:szCs w:val="20"/>
        </w:rPr>
        <w:t xml:space="preserve"> </w:t>
      </w:r>
      <w:r w:rsidRPr="00076043">
        <w:rPr>
          <w:rFonts w:ascii="Arial" w:hAnsi="Arial" w:cs="Arial"/>
          <w:color w:val="282828"/>
          <w:sz w:val="20"/>
          <w:szCs w:val="20"/>
        </w:rPr>
        <w:t>this</w:t>
      </w:r>
      <w:r w:rsidRPr="00076043">
        <w:rPr>
          <w:rFonts w:ascii="Arial" w:hAnsi="Arial" w:cs="Arial"/>
          <w:color w:val="282828"/>
          <w:spacing w:val="-8"/>
          <w:sz w:val="20"/>
          <w:szCs w:val="20"/>
        </w:rPr>
        <w:t xml:space="preserve"> </w:t>
      </w:r>
      <w:r w:rsidRPr="00076043">
        <w:rPr>
          <w:rFonts w:ascii="Arial" w:hAnsi="Arial" w:cs="Arial"/>
          <w:color w:val="282828"/>
          <w:sz w:val="20"/>
          <w:szCs w:val="20"/>
        </w:rPr>
        <w:t>ordinance</w:t>
      </w:r>
      <w:r w:rsidRPr="00076043">
        <w:rPr>
          <w:rFonts w:ascii="Arial" w:hAnsi="Arial" w:cs="Arial"/>
          <w:color w:val="282828"/>
          <w:spacing w:val="11"/>
          <w:sz w:val="20"/>
          <w:szCs w:val="20"/>
        </w:rPr>
        <w:t xml:space="preserve"> </w:t>
      </w:r>
      <w:r w:rsidRPr="00076043">
        <w:rPr>
          <w:rFonts w:ascii="Arial" w:hAnsi="Arial" w:cs="Arial"/>
          <w:color w:val="282828"/>
          <w:sz w:val="20"/>
          <w:szCs w:val="20"/>
        </w:rPr>
        <w:t>or</w:t>
      </w:r>
      <w:r w:rsidRPr="00076043">
        <w:rPr>
          <w:rFonts w:ascii="Arial" w:hAnsi="Arial" w:cs="Arial"/>
          <w:color w:val="282828"/>
          <w:spacing w:val="-7"/>
          <w:sz w:val="20"/>
          <w:szCs w:val="20"/>
        </w:rPr>
        <w:t xml:space="preserve"> </w:t>
      </w:r>
      <w:r w:rsidRPr="00076043">
        <w:rPr>
          <w:rFonts w:ascii="Arial" w:hAnsi="Arial" w:cs="Arial"/>
          <w:color w:val="282828"/>
          <w:sz w:val="20"/>
          <w:szCs w:val="20"/>
        </w:rPr>
        <w:t>the</w:t>
      </w:r>
      <w:r w:rsidRPr="00076043">
        <w:rPr>
          <w:rFonts w:ascii="Arial" w:hAnsi="Arial" w:cs="Arial"/>
          <w:color w:val="282828"/>
          <w:spacing w:val="-2"/>
          <w:sz w:val="20"/>
          <w:szCs w:val="20"/>
        </w:rPr>
        <w:t xml:space="preserve"> </w:t>
      </w:r>
      <w:r w:rsidRPr="00076043">
        <w:rPr>
          <w:rFonts w:ascii="Arial" w:hAnsi="Arial" w:cs="Arial"/>
          <w:color w:val="282828"/>
          <w:sz w:val="20"/>
          <w:szCs w:val="20"/>
        </w:rPr>
        <w:t>application</w:t>
      </w:r>
      <w:r w:rsidRPr="00076043">
        <w:rPr>
          <w:rFonts w:ascii="Arial" w:hAnsi="Arial" w:cs="Arial"/>
          <w:color w:val="282828"/>
          <w:spacing w:val="3"/>
          <w:sz w:val="20"/>
          <w:szCs w:val="20"/>
        </w:rPr>
        <w:t xml:space="preserve"> </w:t>
      </w:r>
      <w:r w:rsidRPr="00076043">
        <w:rPr>
          <w:rFonts w:ascii="Arial" w:hAnsi="Arial" w:cs="Arial"/>
          <w:color w:val="282828"/>
          <w:sz w:val="20"/>
          <w:szCs w:val="20"/>
        </w:rPr>
        <w:t>thereby</w:t>
      </w:r>
      <w:r w:rsidRPr="00076043">
        <w:rPr>
          <w:rFonts w:ascii="Arial" w:hAnsi="Arial" w:cs="Arial"/>
          <w:color w:val="282828"/>
          <w:spacing w:val="9"/>
          <w:sz w:val="20"/>
          <w:szCs w:val="20"/>
        </w:rPr>
        <w:t xml:space="preserve"> </w:t>
      </w:r>
      <w:r w:rsidRPr="00076043">
        <w:rPr>
          <w:rFonts w:ascii="Arial" w:hAnsi="Arial" w:cs="Arial"/>
          <w:color w:val="282828"/>
          <w:sz w:val="20"/>
          <w:szCs w:val="20"/>
        </w:rPr>
        <w:t>shall</w:t>
      </w:r>
      <w:r w:rsidRPr="00076043">
        <w:rPr>
          <w:rFonts w:ascii="Arial" w:hAnsi="Arial" w:cs="Arial"/>
          <w:color w:val="282828"/>
          <w:spacing w:val="-3"/>
          <w:sz w:val="20"/>
          <w:szCs w:val="20"/>
        </w:rPr>
        <w:t xml:space="preserve"> </w:t>
      </w:r>
      <w:r w:rsidRPr="00076043">
        <w:rPr>
          <w:rFonts w:ascii="Arial" w:hAnsi="Arial" w:cs="Arial"/>
          <w:color w:val="282828"/>
          <w:sz w:val="20"/>
          <w:szCs w:val="20"/>
        </w:rPr>
        <w:t>remain in</w:t>
      </w:r>
      <w:r w:rsidRPr="00076043">
        <w:rPr>
          <w:rFonts w:ascii="Arial" w:hAnsi="Arial" w:cs="Arial"/>
          <w:color w:val="282828"/>
          <w:spacing w:val="-7"/>
          <w:sz w:val="20"/>
          <w:szCs w:val="20"/>
        </w:rPr>
        <w:t xml:space="preserve"> </w:t>
      </w:r>
      <w:r w:rsidRPr="00076043">
        <w:rPr>
          <w:rFonts w:ascii="Arial" w:hAnsi="Arial" w:cs="Arial"/>
          <w:color w:val="282828"/>
          <w:sz w:val="20"/>
          <w:szCs w:val="20"/>
        </w:rPr>
        <w:t>effect,</w:t>
      </w:r>
      <w:r w:rsidRPr="00076043">
        <w:rPr>
          <w:rFonts w:ascii="Arial" w:hAnsi="Arial" w:cs="Arial"/>
          <w:color w:val="282828"/>
          <w:spacing w:val="-9"/>
          <w:sz w:val="20"/>
          <w:szCs w:val="20"/>
        </w:rPr>
        <w:t xml:space="preserve"> </w:t>
      </w:r>
      <w:r w:rsidRPr="00076043">
        <w:rPr>
          <w:rFonts w:ascii="Arial" w:hAnsi="Arial" w:cs="Arial"/>
          <w:color w:val="282828"/>
          <w:sz w:val="20"/>
          <w:szCs w:val="20"/>
        </w:rPr>
        <w:t>it being</w:t>
      </w:r>
      <w:r w:rsidRPr="00076043">
        <w:rPr>
          <w:rFonts w:ascii="Arial" w:hAnsi="Arial" w:cs="Arial"/>
          <w:color w:val="282828"/>
          <w:spacing w:val="-5"/>
          <w:sz w:val="20"/>
          <w:szCs w:val="20"/>
        </w:rPr>
        <w:t xml:space="preserve"> </w:t>
      </w:r>
      <w:r w:rsidRPr="00076043">
        <w:rPr>
          <w:rFonts w:ascii="Arial" w:hAnsi="Arial" w:cs="Arial"/>
          <w:color w:val="282828"/>
          <w:sz w:val="20"/>
          <w:szCs w:val="20"/>
        </w:rPr>
        <w:t>the</w:t>
      </w:r>
      <w:r w:rsidRPr="00076043">
        <w:rPr>
          <w:rFonts w:ascii="Arial" w:hAnsi="Arial" w:cs="Arial"/>
          <w:color w:val="282828"/>
          <w:spacing w:val="-12"/>
          <w:sz w:val="20"/>
          <w:szCs w:val="20"/>
        </w:rPr>
        <w:t xml:space="preserve"> </w:t>
      </w:r>
      <w:r w:rsidRPr="00076043">
        <w:rPr>
          <w:rFonts w:ascii="Arial" w:hAnsi="Arial" w:cs="Arial"/>
          <w:color w:val="282828"/>
          <w:sz w:val="20"/>
          <w:szCs w:val="20"/>
        </w:rPr>
        <w:t>intent</w:t>
      </w:r>
      <w:r w:rsidRPr="00076043">
        <w:rPr>
          <w:rFonts w:ascii="Arial" w:hAnsi="Arial" w:cs="Arial"/>
          <w:color w:val="282828"/>
          <w:spacing w:val="8"/>
          <w:sz w:val="20"/>
          <w:szCs w:val="20"/>
        </w:rPr>
        <w:t xml:space="preserve"> </w:t>
      </w:r>
      <w:r w:rsidRPr="00076043">
        <w:rPr>
          <w:rFonts w:ascii="Arial" w:hAnsi="Arial" w:cs="Arial"/>
          <w:color w:val="282828"/>
          <w:sz w:val="20"/>
          <w:szCs w:val="20"/>
        </w:rPr>
        <w:t>of</w:t>
      </w:r>
      <w:r w:rsidRPr="00076043">
        <w:rPr>
          <w:rFonts w:ascii="Arial" w:hAnsi="Arial" w:cs="Arial"/>
          <w:color w:val="282828"/>
          <w:spacing w:val="-2"/>
          <w:sz w:val="20"/>
          <w:szCs w:val="20"/>
        </w:rPr>
        <w:t xml:space="preserve"> </w:t>
      </w:r>
      <w:r w:rsidRPr="00076043">
        <w:rPr>
          <w:rFonts w:ascii="Arial" w:hAnsi="Arial" w:cs="Arial"/>
          <w:color w:val="282828"/>
          <w:sz w:val="20"/>
          <w:szCs w:val="20"/>
        </w:rPr>
        <w:t>the</w:t>
      </w:r>
      <w:r w:rsidRPr="00076043">
        <w:rPr>
          <w:rFonts w:ascii="Arial" w:hAnsi="Arial" w:cs="Arial"/>
          <w:color w:val="282828"/>
          <w:spacing w:val="-4"/>
          <w:sz w:val="20"/>
          <w:szCs w:val="20"/>
        </w:rPr>
        <w:t xml:space="preserve"> </w:t>
      </w:r>
      <w:r w:rsidRPr="00076043">
        <w:rPr>
          <w:rFonts w:ascii="Arial" w:hAnsi="Arial" w:cs="Arial"/>
          <w:color w:val="282828"/>
          <w:sz w:val="20"/>
          <w:szCs w:val="20"/>
        </w:rPr>
        <w:t>City</w:t>
      </w:r>
      <w:r w:rsidRPr="00076043">
        <w:rPr>
          <w:rFonts w:ascii="Arial" w:hAnsi="Arial" w:cs="Arial"/>
          <w:color w:val="282828"/>
          <w:spacing w:val="-1"/>
          <w:sz w:val="20"/>
          <w:szCs w:val="20"/>
        </w:rPr>
        <w:t xml:space="preserve"> </w:t>
      </w:r>
      <w:r w:rsidRPr="00076043">
        <w:rPr>
          <w:rFonts w:ascii="Arial" w:hAnsi="Arial" w:cs="Arial"/>
          <w:color w:val="282828"/>
          <w:sz w:val="20"/>
          <w:szCs w:val="20"/>
        </w:rPr>
        <w:t>Council</w:t>
      </w:r>
      <w:r w:rsidRPr="00076043">
        <w:rPr>
          <w:rFonts w:ascii="Arial" w:hAnsi="Arial" w:cs="Arial"/>
          <w:color w:val="282828"/>
          <w:spacing w:val="6"/>
          <w:sz w:val="20"/>
          <w:szCs w:val="20"/>
        </w:rPr>
        <w:t xml:space="preserve"> </w:t>
      </w:r>
      <w:r w:rsidRPr="00076043">
        <w:rPr>
          <w:rFonts w:ascii="Arial" w:hAnsi="Arial" w:cs="Arial"/>
          <w:color w:val="282828"/>
          <w:sz w:val="20"/>
          <w:szCs w:val="20"/>
        </w:rPr>
        <w:t>of</w:t>
      </w:r>
      <w:r w:rsidRPr="00076043">
        <w:rPr>
          <w:rFonts w:ascii="Arial" w:hAnsi="Arial" w:cs="Arial"/>
          <w:color w:val="282828"/>
          <w:spacing w:val="-7"/>
          <w:sz w:val="20"/>
          <w:szCs w:val="20"/>
        </w:rPr>
        <w:t xml:space="preserve"> </w:t>
      </w:r>
      <w:r w:rsidRPr="00076043">
        <w:rPr>
          <w:rFonts w:ascii="Arial" w:hAnsi="Arial" w:cs="Arial"/>
          <w:color w:val="282828"/>
          <w:sz w:val="20"/>
          <w:szCs w:val="20"/>
        </w:rPr>
        <w:t>the</w:t>
      </w:r>
      <w:r w:rsidRPr="00076043">
        <w:rPr>
          <w:rFonts w:ascii="Arial" w:hAnsi="Arial" w:cs="Arial"/>
          <w:color w:val="282828"/>
          <w:spacing w:val="-5"/>
          <w:sz w:val="20"/>
          <w:szCs w:val="20"/>
        </w:rPr>
        <w:t xml:space="preserve"> </w:t>
      </w:r>
      <w:r w:rsidRPr="00076043">
        <w:rPr>
          <w:rFonts w:ascii="Arial" w:hAnsi="Arial" w:cs="Arial"/>
          <w:color w:val="282828"/>
          <w:sz w:val="20"/>
          <w:szCs w:val="20"/>
        </w:rPr>
        <w:t>City of</w:t>
      </w:r>
      <w:r w:rsidR="003D133D">
        <w:rPr>
          <w:rFonts w:ascii="Arial" w:hAnsi="Arial" w:cs="Arial"/>
          <w:color w:val="282828"/>
          <w:spacing w:val="79"/>
          <w:w w:val="150"/>
          <w:sz w:val="20"/>
          <w:szCs w:val="20"/>
        </w:rPr>
        <w:t xml:space="preserve"> </w:t>
      </w:r>
      <w:r w:rsidRPr="00076043">
        <w:rPr>
          <w:rFonts w:ascii="Arial" w:hAnsi="Arial" w:cs="Arial"/>
          <w:color w:val="282828"/>
          <w:sz w:val="21"/>
          <w:szCs w:val="21"/>
        </w:rPr>
        <w:t>Bo</w:t>
      </w:r>
      <w:r w:rsidRPr="00076043">
        <w:rPr>
          <w:rFonts w:ascii="Arial" w:hAnsi="Arial" w:cs="Arial"/>
          <w:color w:val="545454"/>
          <w:sz w:val="21"/>
          <w:szCs w:val="21"/>
        </w:rPr>
        <w:t>g</w:t>
      </w:r>
      <w:r w:rsidRPr="00076043">
        <w:rPr>
          <w:rFonts w:ascii="Arial" w:hAnsi="Arial" w:cs="Arial"/>
          <w:color w:val="282828"/>
          <w:sz w:val="21"/>
          <w:szCs w:val="21"/>
        </w:rPr>
        <w:t>ata</w:t>
      </w:r>
      <w:r w:rsidRPr="00076043">
        <w:rPr>
          <w:rFonts w:ascii="Arial" w:hAnsi="Arial" w:cs="Arial"/>
          <w:color w:val="282828"/>
          <w:spacing w:val="64"/>
          <w:w w:val="150"/>
          <w:sz w:val="21"/>
          <w:szCs w:val="21"/>
        </w:rPr>
        <w:t xml:space="preserve">      </w:t>
      </w:r>
      <w:r w:rsidRPr="00076043">
        <w:rPr>
          <w:rFonts w:ascii="Arial" w:hAnsi="Arial" w:cs="Arial"/>
          <w:color w:val="282828"/>
          <w:sz w:val="21"/>
          <w:szCs w:val="21"/>
        </w:rPr>
        <w:t>,</w:t>
      </w:r>
      <w:r w:rsidRPr="00076043">
        <w:rPr>
          <w:rFonts w:ascii="Arial" w:hAnsi="Arial" w:cs="Arial"/>
          <w:color w:val="282828"/>
          <w:spacing w:val="-19"/>
          <w:sz w:val="21"/>
          <w:szCs w:val="21"/>
        </w:rPr>
        <w:t xml:space="preserve"> </w:t>
      </w:r>
      <w:r w:rsidRPr="00076043">
        <w:rPr>
          <w:rFonts w:ascii="Arial" w:hAnsi="Arial" w:cs="Arial"/>
          <w:color w:val="282828"/>
          <w:sz w:val="20"/>
          <w:szCs w:val="20"/>
        </w:rPr>
        <w:t>Texas</w:t>
      </w:r>
      <w:r w:rsidRPr="00076043">
        <w:rPr>
          <w:rFonts w:ascii="Arial" w:hAnsi="Arial" w:cs="Arial"/>
          <w:color w:val="282828"/>
          <w:spacing w:val="-5"/>
          <w:sz w:val="20"/>
          <w:szCs w:val="20"/>
        </w:rPr>
        <w:t xml:space="preserve"> </w:t>
      </w:r>
      <w:r w:rsidRPr="00076043">
        <w:rPr>
          <w:rFonts w:ascii="Arial" w:hAnsi="Arial" w:cs="Arial"/>
          <w:color w:val="282828"/>
          <w:sz w:val="20"/>
          <w:szCs w:val="20"/>
        </w:rPr>
        <w:t>in</w:t>
      </w:r>
      <w:r w:rsidRPr="00076043">
        <w:rPr>
          <w:rFonts w:ascii="Arial" w:hAnsi="Arial" w:cs="Arial"/>
          <w:color w:val="282828"/>
          <w:spacing w:val="-1"/>
          <w:sz w:val="20"/>
          <w:szCs w:val="20"/>
        </w:rPr>
        <w:t xml:space="preserve"> </w:t>
      </w:r>
      <w:r w:rsidRPr="00076043">
        <w:rPr>
          <w:rFonts w:ascii="Arial" w:hAnsi="Arial" w:cs="Arial"/>
          <w:color w:val="282828"/>
          <w:sz w:val="20"/>
          <w:szCs w:val="20"/>
        </w:rPr>
        <w:t>adopting</w:t>
      </w:r>
      <w:r w:rsidRPr="00076043">
        <w:rPr>
          <w:rFonts w:ascii="Arial" w:hAnsi="Arial" w:cs="Arial"/>
          <w:color w:val="282828"/>
          <w:spacing w:val="3"/>
          <w:sz w:val="20"/>
          <w:szCs w:val="20"/>
        </w:rPr>
        <w:t xml:space="preserve"> </w:t>
      </w:r>
      <w:r w:rsidRPr="00076043">
        <w:rPr>
          <w:rFonts w:ascii="Arial" w:hAnsi="Arial" w:cs="Arial"/>
          <w:color w:val="282828"/>
          <w:sz w:val="20"/>
          <w:szCs w:val="20"/>
        </w:rPr>
        <w:t>this</w:t>
      </w:r>
      <w:r w:rsidRPr="00076043">
        <w:rPr>
          <w:rFonts w:ascii="Arial" w:hAnsi="Arial" w:cs="Arial"/>
          <w:color w:val="282828"/>
          <w:spacing w:val="-4"/>
          <w:sz w:val="20"/>
          <w:szCs w:val="20"/>
        </w:rPr>
        <w:t xml:space="preserve"> </w:t>
      </w:r>
      <w:r w:rsidRPr="00076043">
        <w:rPr>
          <w:rFonts w:ascii="Arial" w:hAnsi="Arial" w:cs="Arial"/>
          <w:color w:val="282828"/>
          <w:sz w:val="20"/>
          <w:szCs w:val="20"/>
        </w:rPr>
        <w:t>ordinance,</w:t>
      </w:r>
      <w:r w:rsidRPr="00076043">
        <w:rPr>
          <w:rFonts w:ascii="Arial" w:hAnsi="Arial" w:cs="Arial"/>
          <w:color w:val="282828"/>
          <w:spacing w:val="6"/>
          <w:sz w:val="20"/>
          <w:szCs w:val="20"/>
        </w:rPr>
        <w:t xml:space="preserve"> </w:t>
      </w:r>
      <w:r w:rsidRPr="00076043">
        <w:rPr>
          <w:rFonts w:ascii="Arial" w:hAnsi="Arial" w:cs="Arial"/>
          <w:color w:val="282828"/>
          <w:sz w:val="20"/>
          <w:szCs w:val="20"/>
        </w:rPr>
        <w:t>that no</w:t>
      </w:r>
      <w:r w:rsidRPr="00076043">
        <w:rPr>
          <w:rFonts w:ascii="Arial" w:hAnsi="Arial" w:cs="Arial"/>
          <w:color w:val="282828"/>
          <w:spacing w:val="-7"/>
          <w:sz w:val="20"/>
          <w:szCs w:val="20"/>
        </w:rPr>
        <w:t xml:space="preserve"> </w:t>
      </w:r>
      <w:r w:rsidRPr="00076043">
        <w:rPr>
          <w:rFonts w:ascii="Arial" w:hAnsi="Arial" w:cs="Arial"/>
          <w:color w:val="282828"/>
          <w:sz w:val="20"/>
          <w:szCs w:val="20"/>
        </w:rPr>
        <w:t>portion</w:t>
      </w:r>
      <w:r w:rsidRPr="00076043">
        <w:rPr>
          <w:rFonts w:ascii="Arial" w:hAnsi="Arial" w:cs="Arial"/>
          <w:color w:val="282828"/>
          <w:spacing w:val="-10"/>
          <w:sz w:val="20"/>
          <w:szCs w:val="20"/>
        </w:rPr>
        <w:t xml:space="preserve"> </w:t>
      </w:r>
      <w:r w:rsidRPr="00076043">
        <w:rPr>
          <w:rFonts w:ascii="Arial" w:hAnsi="Arial" w:cs="Arial"/>
          <w:color w:val="282828"/>
          <w:sz w:val="20"/>
          <w:szCs w:val="20"/>
        </w:rPr>
        <w:t>thereof</w:t>
      </w:r>
      <w:r w:rsidRPr="00076043">
        <w:rPr>
          <w:rFonts w:ascii="Arial" w:hAnsi="Arial" w:cs="Arial"/>
          <w:color w:val="282828"/>
          <w:spacing w:val="13"/>
          <w:sz w:val="20"/>
          <w:szCs w:val="20"/>
        </w:rPr>
        <w:t xml:space="preserve"> </w:t>
      </w:r>
      <w:r w:rsidRPr="00076043">
        <w:rPr>
          <w:rFonts w:ascii="Arial" w:hAnsi="Arial" w:cs="Arial"/>
          <w:color w:val="282828"/>
          <w:sz w:val="20"/>
          <w:szCs w:val="20"/>
        </w:rPr>
        <w:t>or</w:t>
      </w:r>
      <w:r w:rsidRPr="00076043">
        <w:rPr>
          <w:rFonts w:ascii="Arial" w:hAnsi="Arial" w:cs="Arial"/>
          <w:color w:val="282828"/>
          <w:spacing w:val="-8"/>
          <w:sz w:val="20"/>
          <w:szCs w:val="20"/>
        </w:rPr>
        <w:t xml:space="preserve"> </w:t>
      </w:r>
      <w:r w:rsidRPr="00076043">
        <w:rPr>
          <w:rFonts w:ascii="Arial" w:hAnsi="Arial" w:cs="Arial"/>
          <w:color w:val="282828"/>
          <w:sz w:val="20"/>
          <w:szCs w:val="20"/>
        </w:rPr>
        <w:t>provision contained</w:t>
      </w:r>
      <w:r w:rsidRPr="00076043">
        <w:rPr>
          <w:rFonts w:ascii="Arial" w:hAnsi="Arial" w:cs="Arial"/>
          <w:color w:val="282828"/>
          <w:spacing w:val="-5"/>
          <w:sz w:val="20"/>
          <w:szCs w:val="20"/>
        </w:rPr>
        <w:t xml:space="preserve"> </w:t>
      </w:r>
      <w:r w:rsidRPr="00076043">
        <w:rPr>
          <w:rFonts w:ascii="Arial" w:hAnsi="Arial" w:cs="Arial"/>
          <w:color w:val="282828"/>
          <w:sz w:val="20"/>
          <w:szCs w:val="20"/>
        </w:rPr>
        <w:t>herein shall</w:t>
      </w:r>
      <w:r w:rsidRPr="00076043">
        <w:rPr>
          <w:rFonts w:ascii="Arial" w:hAnsi="Arial" w:cs="Arial"/>
          <w:color w:val="282828"/>
          <w:spacing w:val="-10"/>
          <w:sz w:val="20"/>
          <w:szCs w:val="20"/>
        </w:rPr>
        <w:t xml:space="preserve"> </w:t>
      </w:r>
      <w:r w:rsidRPr="00076043">
        <w:rPr>
          <w:rFonts w:ascii="Arial" w:hAnsi="Arial" w:cs="Arial"/>
          <w:color w:val="282828"/>
          <w:sz w:val="20"/>
          <w:szCs w:val="20"/>
        </w:rPr>
        <w:t>become</w:t>
      </w:r>
      <w:r w:rsidRPr="00076043">
        <w:rPr>
          <w:rFonts w:ascii="Arial" w:hAnsi="Arial" w:cs="Arial"/>
          <w:color w:val="282828"/>
          <w:spacing w:val="3"/>
          <w:sz w:val="20"/>
          <w:szCs w:val="20"/>
        </w:rPr>
        <w:t xml:space="preserve"> </w:t>
      </w:r>
      <w:r w:rsidRPr="00076043">
        <w:rPr>
          <w:rFonts w:ascii="Arial" w:hAnsi="Arial" w:cs="Arial"/>
          <w:color w:val="282828"/>
          <w:sz w:val="20"/>
          <w:szCs w:val="20"/>
        </w:rPr>
        <w:t>inoperative</w:t>
      </w:r>
      <w:r w:rsidRPr="00076043">
        <w:rPr>
          <w:rFonts w:ascii="Arial" w:hAnsi="Arial" w:cs="Arial"/>
          <w:color w:val="282828"/>
          <w:spacing w:val="8"/>
          <w:sz w:val="20"/>
          <w:szCs w:val="20"/>
        </w:rPr>
        <w:t xml:space="preserve"> </w:t>
      </w:r>
      <w:r w:rsidRPr="00076043">
        <w:rPr>
          <w:rFonts w:ascii="Arial" w:hAnsi="Arial" w:cs="Arial"/>
          <w:color w:val="282828"/>
          <w:sz w:val="20"/>
          <w:szCs w:val="20"/>
        </w:rPr>
        <w:t>or</w:t>
      </w:r>
      <w:r w:rsidRPr="00076043">
        <w:rPr>
          <w:rFonts w:ascii="Arial" w:hAnsi="Arial" w:cs="Arial"/>
          <w:color w:val="282828"/>
          <w:spacing w:val="4"/>
          <w:sz w:val="20"/>
          <w:szCs w:val="20"/>
        </w:rPr>
        <w:t xml:space="preserve"> </w:t>
      </w:r>
      <w:r w:rsidRPr="00076043">
        <w:rPr>
          <w:rFonts w:ascii="Arial" w:hAnsi="Arial" w:cs="Arial"/>
          <w:color w:val="282828"/>
          <w:sz w:val="20"/>
          <w:szCs w:val="20"/>
        </w:rPr>
        <w:t>fail</w:t>
      </w:r>
      <w:r w:rsidRPr="00076043">
        <w:rPr>
          <w:rFonts w:ascii="Arial" w:hAnsi="Arial" w:cs="Arial"/>
          <w:color w:val="282828"/>
          <w:spacing w:val="-1"/>
          <w:sz w:val="20"/>
          <w:szCs w:val="20"/>
        </w:rPr>
        <w:t xml:space="preserve"> </w:t>
      </w:r>
      <w:r w:rsidRPr="00076043">
        <w:rPr>
          <w:rFonts w:ascii="Arial" w:hAnsi="Arial" w:cs="Arial"/>
          <w:color w:val="282828"/>
          <w:sz w:val="20"/>
          <w:szCs w:val="20"/>
        </w:rPr>
        <w:t>by</w:t>
      </w:r>
      <w:r w:rsidRPr="00076043">
        <w:rPr>
          <w:rFonts w:ascii="Arial" w:hAnsi="Arial" w:cs="Arial"/>
          <w:color w:val="282828"/>
          <w:spacing w:val="10"/>
          <w:sz w:val="20"/>
          <w:szCs w:val="20"/>
        </w:rPr>
        <w:t xml:space="preserve"> </w:t>
      </w:r>
      <w:r w:rsidRPr="00076043">
        <w:rPr>
          <w:rFonts w:ascii="Arial" w:hAnsi="Arial" w:cs="Arial"/>
          <w:color w:val="282828"/>
          <w:sz w:val="20"/>
          <w:szCs w:val="20"/>
        </w:rPr>
        <w:t>any</w:t>
      </w:r>
      <w:r w:rsidRPr="00076043">
        <w:rPr>
          <w:rFonts w:ascii="Arial" w:hAnsi="Arial" w:cs="Arial"/>
          <w:color w:val="282828"/>
          <w:spacing w:val="-1"/>
          <w:sz w:val="20"/>
          <w:szCs w:val="20"/>
        </w:rPr>
        <w:t xml:space="preserve"> </w:t>
      </w:r>
      <w:r w:rsidRPr="00076043">
        <w:rPr>
          <w:rFonts w:ascii="Arial" w:hAnsi="Arial" w:cs="Arial"/>
          <w:color w:val="282828"/>
          <w:sz w:val="20"/>
          <w:szCs w:val="20"/>
        </w:rPr>
        <w:t>reason</w:t>
      </w:r>
      <w:r w:rsidRPr="00076043">
        <w:rPr>
          <w:rFonts w:ascii="Arial" w:hAnsi="Arial" w:cs="Arial"/>
          <w:color w:val="282828"/>
          <w:spacing w:val="7"/>
          <w:sz w:val="20"/>
          <w:szCs w:val="20"/>
        </w:rPr>
        <w:t xml:space="preserve"> </w:t>
      </w:r>
      <w:r w:rsidRPr="00076043">
        <w:rPr>
          <w:rFonts w:ascii="Arial" w:hAnsi="Arial" w:cs="Arial"/>
          <w:color w:val="282828"/>
          <w:sz w:val="20"/>
          <w:szCs w:val="20"/>
        </w:rPr>
        <w:t>of</w:t>
      </w:r>
      <w:r w:rsidRPr="00076043">
        <w:rPr>
          <w:rFonts w:ascii="Arial" w:hAnsi="Arial" w:cs="Arial"/>
          <w:color w:val="282828"/>
          <w:spacing w:val="-7"/>
          <w:sz w:val="20"/>
          <w:szCs w:val="20"/>
        </w:rPr>
        <w:t xml:space="preserve"> </w:t>
      </w:r>
      <w:r w:rsidRPr="00076043">
        <w:rPr>
          <w:rFonts w:ascii="Arial" w:hAnsi="Arial" w:cs="Arial"/>
          <w:color w:val="282828"/>
          <w:sz w:val="20"/>
          <w:szCs w:val="20"/>
        </w:rPr>
        <w:t>unconstitutionality</w:t>
      </w:r>
      <w:r w:rsidRPr="00076043">
        <w:rPr>
          <w:rFonts w:ascii="Arial" w:hAnsi="Arial" w:cs="Arial"/>
          <w:color w:val="282828"/>
          <w:spacing w:val="8"/>
          <w:sz w:val="20"/>
          <w:szCs w:val="20"/>
        </w:rPr>
        <w:t xml:space="preserve"> </w:t>
      </w:r>
      <w:r w:rsidRPr="00076043">
        <w:rPr>
          <w:rFonts w:ascii="Arial" w:hAnsi="Arial" w:cs="Arial"/>
          <w:color w:val="282828"/>
          <w:sz w:val="20"/>
          <w:szCs w:val="20"/>
        </w:rPr>
        <w:t>or</w:t>
      </w:r>
      <w:r w:rsidRPr="00076043">
        <w:rPr>
          <w:rFonts w:ascii="Arial" w:hAnsi="Arial" w:cs="Arial"/>
          <w:color w:val="282828"/>
          <w:spacing w:val="-12"/>
          <w:sz w:val="20"/>
          <w:szCs w:val="20"/>
        </w:rPr>
        <w:t xml:space="preserve"> </w:t>
      </w:r>
      <w:r w:rsidRPr="00076043">
        <w:rPr>
          <w:rFonts w:ascii="Arial" w:hAnsi="Arial" w:cs="Arial"/>
          <w:color w:val="282828"/>
          <w:sz w:val="20"/>
          <w:szCs w:val="20"/>
        </w:rPr>
        <w:t>invalidity</w:t>
      </w:r>
      <w:r w:rsidRPr="00076043">
        <w:rPr>
          <w:rFonts w:ascii="Arial" w:hAnsi="Arial" w:cs="Arial"/>
          <w:color w:val="282828"/>
          <w:spacing w:val="16"/>
          <w:sz w:val="20"/>
          <w:szCs w:val="20"/>
        </w:rPr>
        <w:t xml:space="preserve"> </w:t>
      </w:r>
      <w:r w:rsidRPr="00076043">
        <w:rPr>
          <w:rFonts w:ascii="Arial" w:hAnsi="Arial" w:cs="Arial"/>
          <w:color w:val="282828"/>
          <w:sz w:val="20"/>
          <w:szCs w:val="20"/>
        </w:rPr>
        <w:t>of</w:t>
      </w:r>
      <w:r w:rsidRPr="00076043">
        <w:rPr>
          <w:rFonts w:ascii="Arial" w:hAnsi="Arial" w:cs="Arial"/>
          <w:color w:val="282828"/>
          <w:spacing w:val="4"/>
          <w:sz w:val="20"/>
          <w:szCs w:val="20"/>
        </w:rPr>
        <w:t xml:space="preserve"> </w:t>
      </w:r>
      <w:r w:rsidRPr="00076043">
        <w:rPr>
          <w:rFonts w:ascii="Arial" w:hAnsi="Arial" w:cs="Arial"/>
          <w:color w:val="282828"/>
          <w:sz w:val="20"/>
          <w:szCs w:val="20"/>
        </w:rPr>
        <w:t>any</w:t>
      </w:r>
      <w:r w:rsidRPr="00076043">
        <w:rPr>
          <w:rFonts w:ascii="Arial" w:hAnsi="Arial" w:cs="Arial"/>
          <w:color w:val="282828"/>
          <w:spacing w:val="-6"/>
          <w:sz w:val="20"/>
          <w:szCs w:val="20"/>
        </w:rPr>
        <w:t xml:space="preserve"> </w:t>
      </w:r>
      <w:r w:rsidRPr="00076043">
        <w:rPr>
          <w:rFonts w:ascii="Arial" w:hAnsi="Arial" w:cs="Arial"/>
          <w:color w:val="282828"/>
          <w:sz w:val="20"/>
          <w:szCs w:val="20"/>
        </w:rPr>
        <w:t>portion</w:t>
      </w:r>
      <w:r w:rsidRPr="00076043">
        <w:rPr>
          <w:rFonts w:ascii="Arial" w:hAnsi="Arial" w:cs="Arial"/>
          <w:color w:val="282828"/>
          <w:spacing w:val="3"/>
          <w:sz w:val="20"/>
          <w:szCs w:val="20"/>
        </w:rPr>
        <w:t xml:space="preserve"> </w:t>
      </w:r>
      <w:r w:rsidRPr="00076043">
        <w:rPr>
          <w:rFonts w:ascii="Arial" w:hAnsi="Arial" w:cs="Arial"/>
          <w:color w:val="282828"/>
          <w:sz w:val="20"/>
          <w:szCs w:val="20"/>
        </w:rPr>
        <w:t>or</w:t>
      </w:r>
      <w:r w:rsidRPr="00076043">
        <w:rPr>
          <w:rFonts w:ascii="Arial" w:hAnsi="Arial" w:cs="Arial"/>
          <w:color w:val="282828"/>
          <w:spacing w:val="-2"/>
          <w:sz w:val="20"/>
          <w:szCs w:val="20"/>
        </w:rPr>
        <w:t xml:space="preserve"> </w:t>
      </w:r>
      <w:r w:rsidRPr="00076043">
        <w:rPr>
          <w:rFonts w:ascii="Arial" w:hAnsi="Arial" w:cs="Arial"/>
          <w:color w:val="282828"/>
          <w:sz w:val="20"/>
          <w:szCs w:val="20"/>
        </w:rPr>
        <w:t>provision.</w:t>
      </w:r>
    </w:p>
    <w:p w14:paraId="5EBBFAB7" w14:textId="77777777" w:rsidR="006B7AC0" w:rsidRPr="00076043" w:rsidRDefault="006B7AC0" w:rsidP="00076043">
      <w:pPr>
        <w:kinsoku w:val="0"/>
        <w:overflowPunct w:val="0"/>
        <w:autoSpaceDE w:val="0"/>
        <w:autoSpaceDN w:val="0"/>
        <w:adjustRightInd w:val="0"/>
        <w:spacing w:before="68" w:after="0" w:line="240" w:lineRule="auto"/>
        <w:rPr>
          <w:rFonts w:ascii="Arial" w:hAnsi="Arial" w:cs="Arial"/>
          <w:sz w:val="20"/>
          <w:szCs w:val="20"/>
        </w:rPr>
      </w:pPr>
    </w:p>
    <w:p w14:paraId="3343BF39" w14:textId="77777777" w:rsidR="00076043" w:rsidRPr="00076043" w:rsidRDefault="00076043" w:rsidP="00076043">
      <w:pPr>
        <w:kinsoku w:val="0"/>
        <w:overflowPunct w:val="0"/>
        <w:autoSpaceDE w:val="0"/>
        <w:autoSpaceDN w:val="0"/>
        <w:adjustRightInd w:val="0"/>
        <w:spacing w:after="0" w:line="240" w:lineRule="auto"/>
        <w:ind w:left="1000"/>
        <w:rPr>
          <w:rFonts w:ascii="Arial" w:hAnsi="Arial" w:cs="Arial"/>
          <w:color w:val="282828"/>
          <w:w w:val="105"/>
          <w:sz w:val="20"/>
          <w:szCs w:val="20"/>
        </w:rPr>
      </w:pPr>
      <w:r w:rsidRPr="00076043">
        <w:rPr>
          <w:rFonts w:ascii="Arial" w:hAnsi="Arial" w:cs="Arial"/>
          <w:color w:val="282828"/>
          <w:w w:val="105"/>
          <w:sz w:val="20"/>
          <w:szCs w:val="20"/>
        </w:rPr>
        <w:t xml:space="preserve">Section </w:t>
      </w:r>
      <w:r w:rsidRPr="00076043">
        <w:rPr>
          <w:rFonts w:ascii="Arial" w:hAnsi="Arial" w:cs="Arial"/>
          <w:b/>
          <w:bCs/>
          <w:color w:val="282828"/>
          <w:w w:val="105"/>
          <w:sz w:val="20"/>
          <w:szCs w:val="20"/>
        </w:rPr>
        <w:t xml:space="preserve">5. Repealing </w:t>
      </w:r>
      <w:r w:rsidRPr="00076043">
        <w:rPr>
          <w:rFonts w:ascii="Arial" w:hAnsi="Arial" w:cs="Arial"/>
          <w:color w:val="282828"/>
          <w:w w:val="105"/>
          <w:sz w:val="20"/>
          <w:szCs w:val="20"/>
        </w:rPr>
        <w:t>Conflict</w:t>
      </w:r>
    </w:p>
    <w:p w14:paraId="490BBC28" w14:textId="77777777" w:rsidR="00076043" w:rsidRPr="00076043" w:rsidRDefault="00076043" w:rsidP="00076043">
      <w:pPr>
        <w:kinsoku w:val="0"/>
        <w:overflowPunct w:val="0"/>
        <w:autoSpaceDE w:val="0"/>
        <w:autoSpaceDN w:val="0"/>
        <w:adjustRightInd w:val="0"/>
        <w:spacing w:before="67" w:after="0" w:line="240" w:lineRule="auto"/>
        <w:rPr>
          <w:rFonts w:ascii="Arial" w:hAnsi="Arial" w:cs="Arial"/>
          <w:sz w:val="20"/>
          <w:szCs w:val="20"/>
        </w:rPr>
      </w:pPr>
    </w:p>
    <w:p w14:paraId="623E2B30" w14:textId="77777777" w:rsidR="00076043" w:rsidRPr="00076043" w:rsidRDefault="00076043" w:rsidP="00076043">
      <w:pPr>
        <w:kinsoku w:val="0"/>
        <w:overflowPunct w:val="0"/>
        <w:autoSpaceDE w:val="0"/>
        <w:autoSpaceDN w:val="0"/>
        <w:adjustRightInd w:val="0"/>
        <w:spacing w:after="0" w:line="230" w:lineRule="auto"/>
        <w:ind w:left="1002" w:right="585" w:firstLine="3"/>
        <w:rPr>
          <w:rFonts w:ascii="Arial" w:hAnsi="Arial" w:cs="Arial"/>
          <w:color w:val="545454"/>
          <w:sz w:val="20"/>
          <w:szCs w:val="20"/>
        </w:rPr>
      </w:pPr>
      <w:r w:rsidRPr="00076043">
        <w:rPr>
          <w:rFonts w:ascii="Arial" w:hAnsi="Arial" w:cs="Arial"/>
          <w:color w:val="282828"/>
          <w:sz w:val="18"/>
          <w:szCs w:val="18"/>
        </w:rPr>
        <w:t xml:space="preserve">All </w:t>
      </w:r>
      <w:r w:rsidRPr="00076043">
        <w:rPr>
          <w:rFonts w:ascii="Arial" w:hAnsi="Arial" w:cs="Arial"/>
          <w:color w:val="282828"/>
          <w:sz w:val="20"/>
          <w:szCs w:val="20"/>
        </w:rPr>
        <w:t>ordinances and</w:t>
      </w:r>
      <w:r w:rsidRPr="00076043">
        <w:rPr>
          <w:rFonts w:ascii="Arial" w:hAnsi="Arial" w:cs="Arial"/>
          <w:color w:val="282828"/>
          <w:spacing w:val="-10"/>
          <w:sz w:val="20"/>
          <w:szCs w:val="20"/>
        </w:rPr>
        <w:t xml:space="preserve"> </w:t>
      </w:r>
      <w:r w:rsidRPr="00076043">
        <w:rPr>
          <w:rFonts w:ascii="Arial" w:hAnsi="Arial" w:cs="Arial"/>
          <w:color w:val="282828"/>
          <w:sz w:val="20"/>
          <w:szCs w:val="20"/>
        </w:rPr>
        <w:t>parts of ordinances in</w:t>
      </w:r>
      <w:r w:rsidRPr="00076043">
        <w:rPr>
          <w:rFonts w:ascii="Arial" w:hAnsi="Arial" w:cs="Arial"/>
          <w:color w:val="282828"/>
          <w:spacing w:val="-9"/>
          <w:sz w:val="20"/>
          <w:szCs w:val="20"/>
        </w:rPr>
        <w:t xml:space="preserve"> </w:t>
      </w:r>
      <w:r w:rsidRPr="00076043">
        <w:rPr>
          <w:rFonts w:ascii="Arial" w:hAnsi="Arial" w:cs="Arial"/>
          <w:color w:val="282828"/>
          <w:sz w:val="20"/>
          <w:szCs w:val="20"/>
        </w:rPr>
        <w:t>conflict with</w:t>
      </w:r>
      <w:r w:rsidRPr="00076043">
        <w:rPr>
          <w:rFonts w:ascii="Arial" w:hAnsi="Arial" w:cs="Arial"/>
          <w:color w:val="282828"/>
          <w:spacing w:val="-5"/>
          <w:sz w:val="20"/>
          <w:szCs w:val="20"/>
        </w:rPr>
        <w:t xml:space="preserve"> </w:t>
      </w:r>
      <w:r w:rsidRPr="00076043">
        <w:rPr>
          <w:rFonts w:ascii="Arial" w:hAnsi="Arial" w:cs="Arial"/>
          <w:color w:val="282828"/>
          <w:sz w:val="20"/>
          <w:szCs w:val="20"/>
        </w:rPr>
        <w:t>this</w:t>
      </w:r>
      <w:r w:rsidRPr="00076043">
        <w:rPr>
          <w:rFonts w:ascii="Arial" w:hAnsi="Arial" w:cs="Arial"/>
          <w:color w:val="282828"/>
          <w:spacing w:val="-4"/>
          <w:sz w:val="20"/>
          <w:szCs w:val="20"/>
        </w:rPr>
        <w:t xml:space="preserve"> </w:t>
      </w:r>
      <w:r w:rsidRPr="00076043">
        <w:rPr>
          <w:rFonts w:ascii="Arial" w:hAnsi="Arial" w:cs="Arial"/>
          <w:color w:val="282828"/>
          <w:sz w:val="20"/>
          <w:szCs w:val="20"/>
        </w:rPr>
        <w:t>ordinance are hereby repealed to the</w:t>
      </w:r>
      <w:r w:rsidRPr="00076043">
        <w:rPr>
          <w:rFonts w:ascii="Arial" w:hAnsi="Arial" w:cs="Arial"/>
          <w:color w:val="282828"/>
          <w:spacing w:val="-4"/>
          <w:sz w:val="20"/>
          <w:szCs w:val="20"/>
        </w:rPr>
        <w:t xml:space="preserve"> </w:t>
      </w:r>
      <w:r w:rsidRPr="00076043">
        <w:rPr>
          <w:rFonts w:ascii="Arial" w:hAnsi="Arial" w:cs="Arial"/>
          <w:color w:val="282828"/>
          <w:sz w:val="20"/>
          <w:szCs w:val="20"/>
        </w:rPr>
        <w:t>extent</w:t>
      </w:r>
      <w:r w:rsidRPr="00076043">
        <w:rPr>
          <w:rFonts w:ascii="Arial" w:hAnsi="Arial" w:cs="Arial"/>
          <w:color w:val="282828"/>
          <w:spacing w:val="22"/>
          <w:sz w:val="20"/>
          <w:szCs w:val="20"/>
        </w:rPr>
        <w:t xml:space="preserve"> </w:t>
      </w:r>
      <w:r w:rsidRPr="00076043">
        <w:rPr>
          <w:rFonts w:ascii="Arial" w:hAnsi="Arial" w:cs="Arial"/>
          <w:color w:val="282828"/>
          <w:sz w:val="20"/>
          <w:szCs w:val="20"/>
        </w:rPr>
        <w:t>of</w:t>
      </w:r>
      <w:r w:rsidRPr="00076043">
        <w:rPr>
          <w:rFonts w:ascii="Arial" w:hAnsi="Arial" w:cs="Arial"/>
          <w:color w:val="282828"/>
          <w:spacing w:val="-3"/>
          <w:sz w:val="20"/>
          <w:szCs w:val="20"/>
        </w:rPr>
        <w:t xml:space="preserve"> </w:t>
      </w:r>
      <w:r w:rsidRPr="00076043">
        <w:rPr>
          <w:rFonts w:ascii="Arial" w:hAnsi="Arial" w:cs="Arial"/>
          <w:color w:val="282828"/>
          <w:sz w:val="20"/>
          <w:szCs w:val="20"/>
        </w:rPr>
        <w:t>conflict with this ordinance</w:t>
      </w:r>
      <w:r w:rsidRPr="00076043">
        <w:rPr>
          <w:rFonts w:ascii="Arial" w:hAnsi="Arial" w:cs="Arial"/>
          <w:color w:val="545454"/>
          <w:sz w:val="20"/>
          <w:szCs w:val="20"/>
        </w:rPr>
        <w:t>.</w:t>
      </w:r>
    </w:p>
    <w:p w14:paraId="060BB66B" w14:textId="77777777" w:rsidR="00076043" w:rsidRDefault="00076043" w:rsidP="00076043">
      <w:pPr>
        <w:kinsoku w:val="0"/>
        <w:overflowPunct w:val="0"/>
        <w:autoSpaceDE w:val="0"/>
        <w:autoSpaceDN w:val="0"/>
        <w:adjustRightInd w:val="0"/>
        <w:spacing w:before="61" w:after="0" w:line="240" w:lineRule="auto"/>
        <w:rPr>
          <w:rFonts w:ascii="Arial" w:hAnsi="Arial" w:cs="Arial"/>
          <w:sz w:val="20"/>
          <w:szCs w:val="20"/>
        </w:rPr>
      </w:pPr>
    </w:p>
    <w:p w14:paraId="5EABBE99" w14:textId="77777777" w:rsidR="003449A1" w:rsidRDefault="003449A1" w:rsidP="00076043">
      <w:pPr>
        <w:kinsoku w:val="0"/>
        <w:overflowPunct w:val="0"/>
        <w:autoSpaceDE w:val="0"/>
        <w:autoSpaceDN w:val="0"/>
        <w:adjustRightInd w:val="0"/>
        <w:spacing w:before="61" w:after="0" w:line="240" w:lineRule="auto"/>
        <w:rPr>
          <w:rFonts w:ascii="Arial" w:hAnsi="Arial" w:cs="Arial"/>
          <w:sz w:val="20"/>
          <w:szCs w:val="20"/>
        </w:rPr>
      </w:pPr>
    </w:p>
    <w:p w14:paraId="2AD5621D" w14:textId="77777777" w:rsidR="003449A1" w:rsidRPr="00076043" w:rsidRDefault="003449A1" w:rsidP="00076043">
      <w:pPr>
        <w:kinsoku w:val="0"/>
        <w:overflowPunct w:val="0"/>
        <w:autoSpaceDE w:val="0"/>
        <w:autoSpaceDN w:val="0"/>
        <w:adjustRightInd w:val="0"/>
        <w:spacing w:before="61" w:after="0" w:line="240" w:lineRule="auto"/>
        <w:rPr>
          <w:rFonts w:ascii="Arial" w:hAnsi="Arial" w:cs="Arial"/>
          <w:sz w:val="20"/>
          <w:szCs w:val="20"/>
        </w:rPr>
      </w:pPr>
    </w:p>
    <w:p w14:paraId="0A61E285" w14:textId="77777777" w:rsidR="00076043" w:rsidRPr="00076043" w:rsidRDefault="00076043" w:rsidP="00076043">
      <w:pPr>
        <w:kinsoku w:val="0"/>
        <w:overflowPunct w:val="0"/>
        <w:autoSpaceDE w:val="0"/>
        <w:autoSpaceDN w:val="0"/>
        <w:adjustRightInd w:val="0"/>
        <w:spacing w:after="0" w:line="240" w:lineRule="auto"/>
        <w:ind w:left="996"/>
        <w:rPr>
          <w:rFonts w:ascii="Arial" w:hAnsi="Arial" w:cs="Arial"/>
          <w:b/>
          <w:bCs/>
          <w:color w:val="282828"/>
          <w:sz w:val="20"/>
          <w:szCs w:val="20"/>
        </w:rPr>
      </w:pPr>
      <w:r w:rsidRPr="00076043">
        <w:rPr>
          <w:rFonts w:ascii="Arial" w:hAnsi="Arial" w:cs="Arial"/>
          <w:color w:val="282828"/>
          <w:sz w:val="20"/>
          <w:szCs w:val="20"/>
        </w:rPr>
        <w:t xml:space="preserve">Section </w:t>
      </w:r>
      <w:r w:rsidRPr="00076043">
        <w:rPr>
          <w:rFonts w:ascii="Arial" w:hAnsi="Arial" w:cs="Arial"/>
          <w:b/>
          <w:bCs/>
          <w:color w:val="282828"/>
          <w:sz w:val="20"/>
          <w:szCs w:val="20"/>
        </w:rPr>
        <w:t>6. Publishing</w:t>
      </w:r>
      <w:r w:rsidRPr="00076043">
        <w:rPr>
          <w:rFonts w:ascii="Arial" w:hAnsi="Arial" w:cs="Arial"/>
          <w:b/>
          <w:bCs/>
          <w:color w:val="282828"/>
          <w:spacing w:val="40"/>
          <w:sz w:val="20"/>
          <w:szCs w:val="20"/>
        </w:rPr>
        <w:t xml:space="preserve"> </w:t>
      </w:r>
      <w:r w:rsidRPr="00076043">
        <w:rPr>
          <w:rFonts w:ascii="Arial" w:hAnsi="Arial" w:cs="Arial"/>
          <w:b/>
          <w:bCs/>
          <w:color w:val="282828"/>
          <w:sz w:val="20"/>
          <w:szCs w:val="20"/>
        </w:rPr>
        <w:t>and Effective Date</w:t>
      </w:r>
    </w:p>
    <w:p w14:paraId="683BABE8" w14:textId="77777777" w:rsidR="00076043" w:rsidRPr="00076043" w:rsidRDefault="00076043" w:rsidP="00076043">
      <w:pPr>
        <w:kinsoku w:val="0"/>
        <w:overflowPunct w:val="0"/>
        <w:autoSpaceDE w:val="0"/>
        <w:autoSpaceDN w:val="0"/>
        <w:adjustRightInd w:val="0"/>
        <w:spacing w:before="52" w:after="0" w:line="240" w:lineRule="auto"/>
        <w:rPr>
          <w:rFonts w:ascii="Arial" w:hAnsi="Arial" w:cs="Arial"/>
          <w:b/>
          <w:bCs/>
          <w:sz w:val="20"/>
          <w:szCs w:val="20"/>
        </w:rPr>
      </w:pPr>
    </w:p>
    <w:p w14:paraId="543EC7D6" w14:textId="0A8FD974" w:rsidR="00076043" w:rsidRPr="00076043" w:rsidRDefault="00076043" w:rsidP="00076043">
      <w:pPr>
        <w:kinsoku w:val="0"/>
        <w:overflowPunct w:val="0"/>
        <w:autoSpaceDE w:val="0"/>
        <w:autoSpaceDN w:val="0"/>
        <w:adjustRightInd w:val="0"/>
        <w:spacing w:after="0" w:line="230" w:lineRule="auto"/>
        <w:ind w:left="987" w:right="832" w:firstLine="13"/>
        <w:rPr>
          <w:rFonts w:ascii="Arial" w:hAnsi="Arial" w:cs="Arial"/>
          <w:color w:val="282828"/>
          <w:sz w:val="20"/>
          <w:szCs w:val="20"/>
        </w:rPr>
      </w:pPr>
      <w:r w:rsidRPr="00076043">
        <w:rPr>
          <w:rFonts w:ascii="Arial" w:hAnsi="Arial" w:cs="Arial"/>
          <w:color w:val="282828"/>
          <w:sz w:val="20"/>
          <w:szCs w:val="20"/>
        </w:rPr>
        <w:t>This</w:t>
      </w:r>
      <w:r w:rsidRPr="00076043">
        <w:rPr>
          <w:rFonts w:ascii="Arial" w:hAnsi="Arial" w:cs="Arial"/>
          <w:color w:val="282828"/>
          <w:spacing w:val="-4"/>
          <w:sz w:val="20"/>
          <w:szCs w:val="20"/>
        </w:rPr>
        <w:t xml:space="preserve"> </w:t>
      </w:r>
      <w:r w:rsidRPr="00076043">
        <w:rPr>
          <w:rFonts w:ascii="Arial" w:hAnsi="Arial" w:cs="Arial"/>
          <w:color w:val="282828"/>
          <w:sz w:val="20"/>
          <w:szCs w:val="20"/>
        </w:rPr>
        <w:t>ordinance shall</w:t>
      </w:r>
      <w:r w:rsidRPr="00076043">
        <w:rPr>
          <w:rFonts w:ascii="Arial" w:hAnsi="Arial" w:cs="Arial"/>
          <w:color w:val="282828"/>
          <w:spacing w:val="-1"/>
          <w:sz w:val="20"/>
          <w:szCs w:val="20"/>
        </w:rPr>
        <w:t xml:space="preserve"> </w:t>
      </w:r>
      <w:r w:rsidRPr="00076043">
        <w:rPr>
          <w:rFonts w:ascii="Arial" w:hAnsi="Arial" w:cs="Arial"/>
          <w:color w:val="282828"/>
          <w:sz w:val="20"/>
          <w:szCs w:val="20"/>
        </w:rPr>
        <w:t>be</w:t>
      </w:r>
      <w:r w:rsidRPr="00076043">
        <w:rPr>
          <w:rFonts w:ascii="Arial" w:hAnsi="Arial" w:cs="Arial"/>
          <w:color w:val="282828"/>
          <w:spacing w:val="-1"/>
          <w:sz w:val="20"/>
          <w:szCs w:val="20"/>
        </w:rPr>
        <w:t xml:space="preserve"> </w:t>
      </w:r>
      <w:r w:rsidRPr="00076043">
        <w:rPr>
          <w:rFonts w:ascii="Arial" w:hAnsi="Arial" w:cs="Arial"/>
          <w:color w:val="282828"/>
          <w:sz w:val="20"/>
          <w:szCs w:val="20"/>
        </w:rPr>
        <w:t>published in</w:t>
      </w:r>
      <w:r w:rsidRPr="00076043">
        <w:rPr>
          <w:rFonts w:ascii="Arial" w:hAnsi="Arial" w:cs="Arial"/>
          <w:color w:val="282828"/>
          <w:spacing w:val="-13"/>
          <w:sz w:val="20"/>
          <w:szCs w:val="20"/>
        </w:rPr>
        <w:t xml:space="preserve"> </w:t>
      </w:r>
      <w:r w:rsidRPr="00076043">
        <w:rPr>
          <w:rFonts w:ascii="Arial" w:hAnsi="Arial" w:cs="Arial"/>
          <w:color w:val="282828"/>
          <w:sz w:val="20"/>
          <w:szCs w:val="20"/>
        </w:rPr>
        <w:t>accordance</w:t>
      </w:r>
      <w:r w:rsidRPr="00076043">
        <w:rPr>
          <w:rFonts w:ascii="Arial" w:hAnsi="Arial" w:cs="Arial"/>
          <w:color w:val="282828"/>
          <w:spacing w:val="16"/>
          <w:sz w:val="20"/>
          <w:szCs w:val="20"/>
        </w:rPr>
        <w:t xml:space="preserve"> </w:t>
      </w:r>
      <w:r w:rsidRPr="00076043">
        <w:rPr>
          <w:rFonts w:ascii="Arial" w:hAnsi="Arial" w:cs="Arial"/>
          <w:color w:val="282828"/>
          <w:sz w:val="20"/>
          <w:szCs w:val="20"/>
        </w:rPr>
        <w:t>with</w:t>
      </w:r>
      <w:r w:rsidRPr="00076043">
        <w:rPr>
          <w:rFonts w:ascii="Arial" w:hAnsi="Arial" w:cs="Arial"/>
          <w:color w:val="282828"/>
          <w:spacing w:val="-9"/>
          <w:sz w:val="20"/>
          <w:szCs w:val="20"/>
        </w:rPr>
        <w:t xml:space="preserve"> </w:t>
      </w:r>
      <w:r w:rsidRPr="00076043">
        <w:rPr>
          <w:rFonts w:ascii="Arial" w:hAnsi="Arial" w:cs="Arial"/>
          <w:color w:val="282828"/>
          <w:sz w:val="20"/>
          <w:szCs w:val="20"/>
        </w:rPr>
        <w:t>the</w:t>
      </w:r>
      <w:r w:rsidRPr="00076043">
        <w:rPr>
          <w:rFonts w:ascii="Arial" w:hAnsi="Arial" w:cs="Arial"/>
          <w:color w:val="282828"/>
          <w:spacing w:val="-11"/>
          <w:sz w:val="20"/>
          <w:szCs w:val="20"/>
        </w:rPr>
        <w:t xml:space="preserve"> </w:t>
      </w:r>
      <w:r w:rsidRPr="00076043">
        <w:rPr>
          <w:rFonts w:ascii="Arial" w:hAnsi="Arial" w:cs="Arial"/>
          <w:color w:val="282828"/>
          <w:sz w:val="20"/>
          <w:szCs w:val="20"/>
        </w:rPr>
        <w:t>requirement of</w:t>
      </w:r>
      <w:r w:rsidRPr="00076043">
        <w:rPr>
          <w:rFonts w:ascii="Arial" w:hAnsi="Arial" w:cs="Arial"/>
          <w:color w:val="282828"/>
          <w:spacing w:val="-7"/>
          <w:sz w:val="20"/>
          <w:szCs w:val="20"/>
        </w:rPr>
        <w:t xml:space="preserve"> </w:t>
      </w:r>
      <w:r w:rsidRPr="00076043">
        <w:rPr>
          <w:rFonts w:ascii="Arial" w:hAnsi="Arial" w:cs="Arial"/>
          <w:color w:val="282828"/>
          <w:sz w:val="20"/>
          <w:szCs w:val="20"/>
        </w:rPr>
        <w:t>publishing all</w:t>
      </w:r>
      <w:r w:rsidRPr="00076043">
        <w:rPr>
          <w:rFonts w:ascii="Arial" w:hAnsi="Arial" w:cs="Arial"/>
          <w:color w:val="282828"/>
          <w:spacing w:val="-17"/>
          <w:sz w:val="20"/>
          <w:szCs w:val="20"/>
        </w:rPr>
        <w:t xml:space="preserve"> </w:t>
      </w:r>
      <w:r w:rsidRPr="00076043">
        <w:rPr>
          <w:rFonts w:ascii="Arial" w:hAnsi="Arial" w:cs="Arial"/>
          <w:color w:val="282828"/>
          <w:sz w:val="20"/>
          <w:szCs w:val="20"/>
        </w:rPr>
        <w:t>ordinances and</w:t>
      </w:r>
      <w:r w:rsidRPr="00076043">
        <w:rPr>
          <w:rFonts w:ascii="Arial" w:hAnsi="Arial" w:cs="Arial"/>
          <w:color w:val="282828"/>
          <w:spacing w:val="-8"/>
          <w:sz w:val="20"/>
          <w:szCs w:val="20"/>
        </w:rPr>
        <w:t xml:space="preserve"> </w:t>
      </w:r>
      <w:r w:rsidRPr="00076043">
        <w:rPr>
          <w:rFonts w:ascii="Arial" w:hAnsi="Arial" w:cs="Arial"/>
          <w:color w:val="282828"/>
          <w:sz w:val="20"/>
          <w:szCs w:val="20"/>
        </w:rPr>
        <w:t>becomes</w:t>
      </w:r>
      <w:r w:rsidRPr="00076043">
        <w:rPr>
          <w:rFonts w:ascii="Arial" w:hAnsi="Arial" w:cs="Arial"/>
          <w:color w:val="282828"/>
          <w:spacing w:val="-3"/>
          <w:sz w:val="20"/>
          <w:szCs w:val="20"/>
        </w:rPr>
        <w:t xml:space="preserve"> </w:t>
      </w:r>
      <w:r w:rsidRPr="00076043">
        <w:rPr>
          <w:rFonts w:ascii="Arial" w:hAnsi="Arial" w:cs="Arial"/>
          <w:color w:val="282828"/>
          <w:sz w:val="20"/>
          <w:szCs w:val="20"/>
        </w:rPr>
        <w:t>effect in</w:t>
      </w:r>
      <w:r w:rsidRPr="00076043">
        <w:rPr>
          <w:rFonts w:ascii="Arial" w:hAnsi="Arial" w:cs="Arial"/>
          <w:color w:val="282828"/>
          <w:spacing w:val="-14"/>
          <w:sz w:val="20"/>
          <w:szCs w:val="20"/>
        </w:rPr>
        <w:t xml:space="preserve"> </w:t>
      </w:r>
      <w:r w:rsidRPr="00076043">
        <w:rPr>
          <w:rFonts w:ascii="Arial" w:hAnsi="Arial" w:cs="Arial"/>
          <w:color w:val="282828"/>
          <w:sz w:val="20"/>
          <w:szCs w:val="20"/>
        </w:rPr>
        <w:t>accordance with</w:t>
      </w:r>
      <w:r w:rsidRPr="00076043">
        <w:rPr>
          <w:rFonts w:ascii="Arial" w:hAnsi="Arial" w:cs="Arial"/>
          <w:color w:val="282828"/>
          <w:spacing w:val="-4"/>
          <w:sz w:val="20"/>
          <w:szCs w:val="20"/>
        </w:rPr>
        <w:t xml:space="preserve"> </w:t>
      </w:r>
      <w:r w:rsidRPr="00076043">
        <w:rPr>
          <w:rFonts w:ascii="Arial" w:hAnsi="Arial" w:cs="Arial"/>
          <w:color w:val="282828"/>
          <w:sz w:val="20"/>
          <w:szCs w:val="20"/>
        </w:rPr>
        <w:t>state</w:t>
      </w:r>
      <w:r w:rsidRPr="00076043">
        <w:rPr>
          <w:rFonts w:ascii="Arial" w:hAnsi="Arial" w:cs="Arial"/>
          <w:color w:val="282828"/>
          <w:spacing w:val="-3"/>
          <w:sz w:val="20"/>
          <w:szCs w:val="20"/>
        </w:rPr>
        <w:t xml:space="preserve"> </w:t>
      </w:r>
      <w:r w:rsidRPr="00076043">
        <w:rPr>
          <w:rFonts w:ascii="Arial" w:hAnsi="Arial" w:cs="Arial"/>
          <w:color w:val="282828"/>
          <w:sz w:val="20"/>
          <w:szCs w:val="20"/>
        </w:rPr>
        <w:t>law</w:t>
      </w:r>
      <w:r w:rsidRPr="00076043">
        <w:rPr>
          <w:rFonts w:ascii="Arial" w:hAnsi="Arial" w:cs="Arial"/>
          <w:color w:val="282828"/>
          <w:spacing w:val="-3"/>
          <w:sz w:val="20"/>
          <w:szCs w:val="20"/>
        </w:rPr>
        <w:t xml:space="preserve"> </w:t>
      </w:r>
      <w:r w:rsidRPr="00076043">
        <w:rPr>
          <w:rFonts w:ascii="Arial" w:hAnsi="Arial" w:cs="Arial"/>
          <w:color w:val="282828"/>
          <w:sz w:val="20"/>
          <w:szCs w:val="20"/>
        </w:rPr>
        <w:t>upon</w:t>
      </w:r>
      <w:r w:rsidRPr="00076043">
        <w:rPr>
          <w:rFonts w:ascii="Arial" w:hAnsi="Arial" w:cs="Arial"/>
          <w:color w:val="282828"/>
          <w:spacing w:val="-3"/>
          <w:sz w:val="20"/>
          <w:szCs w:val="20"/>
        </w:rPr>
        <w:t xml:space="preserve"> </w:t>
      </w:r>
      <w:r w:rsidRPr="00076043">
        <w:rPr>
          <w:rFonts w:ascii="Arial" w:hAnsi="Arial" w:cs="Arial"/>
          <w:color w:val="282828"/>
          <w:sz w:val="20"/>
          <w:szCs w:val="20"/>
        </w:rPr>
        <w:t>passage, but no</w:t>
      </w:r>
      <w:r w:rsidRPr="00076043">
        <w:rPr>
          <w:rFonts w:ascii="Arial" w:hAnsi="Arial" w:cs="Arial"/>
          <w:color w:val="282828"/>
          <w:spacing w:val="-4"/>
          <w:sz w:val="20"/>
          <w:szCs w:val="20"/>
        </w:rPr>
        <w:t xml:space="preserve"> </w:t>
      </w:r>
      <w:r w:rsidR="00BF5452" w:rsidRPr="00076043">
        <w:rPr>
          <w:rFonts w:ascii="Arial" w:hAnsi="Arial" w:cs="Arial"/>
          <w:color w:val="282828"/>
          <w:sz w:val="20"/>
          <w:szCs w:val="20"/>
        </w:rPr>
        <w:t>earlier</w:t>
      </w:r>
      <w:r w:rsidRPr="00076043">
        <w:rPr>
          <w:rFonts w:ascii="Arial" w:hAnsi="Arial" w:cs="Arial"/>
          <w:color w:val="282828"/>
          <w:spacing w:val="-6"/>
          <w:sz w:val="20"/>
          <w:szCs w:val="20"/>
        </w:rPr>
        <w:t xml:space="preserve"> </w:t>
      </w:r>
      <w:r w:rsidRPr="00076043">
        <w:rPr>
          <w:rFonts w:ascii="Arial" w:hAnsi="Arial" w:cs="Arial"/>
          <w:color w:val="282828"/>
          <w:sz w:val="20"/>
          <w:szCs w:val="20"/>
        </w:rPr>
        <w:t>than</w:t>
      </w:r>
      <w:r w:rsidRPr="00076043">
        <w:rPr>
          <w:rFonts w:ascii="Arial" w:hAnsi="Arial" w:cs="Arial"/>
          <w:color w:val="282828"/>
          <w:spacing w:val="-10"/>
          <w:sz w:val="20"/>
          <w:szCs w:val="20"/>
        </w:rPr>
        <w:t xml:space="preserve"> </w:t>
      </w:r>
      <w:r w:rsidRPr="00076043">
        <w:rPr>
          <w:rFonts w:ascii="Arial" w:hAnsi="Arial" w:cs="Arial"/>
          <w:color w:val="282828"/>
          <w:sz w:val="20"/>
          <w:szCs w:val="20"/>
        </w:rPr>
        <w:t>September 1,</w:t>
      </w:r>
      <w:r w:rsidRPr="00076043">
        <w:rPr>
          <w:rFonts w:ascii="Arial" w:hAnsi="Arial" w:cs="Arial"/>
          <w:color w:val="282828"/>
          <w:spacing w:val="-9"/>
          <w:sz w:val="20"/>
          <w:szCs w:val="20"/>
        </w:rPr>
        <w:t xml:space="preserve"> </w:t>
      </w:r>
      <w:r w:rsidRPr="00076043">
        <w:rPr>
          <w:rFonts w:ascii="Arial" w:hAnsi="Arial" w:cs="Arial"/>
          <w:color w:val="282828"/>
          <w:sz w:val="20"/>
          <w:szCs w:val="20"/>
        </w:rPr>
        <w:t>1999.</w:t>
      </w:r>
    </w:p>
    <w:p w14:paraId="07852D72" w14:textId="77777777" w:rsidR="00076043" w:rsidRPr="00076043" w:rsidRDefault="00076043" w:rsidP="00076043">
      <w:pPr>
        <w:kinsoku w:val="0"/>
        <w:overflowPunct w:val="0"/>
        <w:autoSpaceDE w:val="0"/>
        <w:autoSpaceDN w:val="0"/>
        <w:adjustRightInd w:val="0"/>
        <w:spacing w:before="56" w:after="0" w:line="240" w:lineRule="auto"/>
        <w:rPr>
          <w:rFonts w:ascii="Arial" w:hAnsi="Arial" w:cs="Arial"/>
          <w:sz w:val="20"/>
          <w:szCs w:val="20"/>
        </w:rPr>
      </w:pPr>
    </w:p>
    <w:p w14:paraId="1B2D1395" w14:textId="77777777" w:rsidR="00076043" w:rsidRPr="00076043" w:rsidRDefault="00076043" w:rsidP="00076043">
      <w:pPr>
        <w:kinsoku w:val="0"/>
        <w:overflowPunct w:val="0"/>
        <w:autoSpaceDE w:val="0"/>
        <w:autoSpaceDN w:val="0"/>
        <w:adjustRightInd w:val="0"/>
        <w:spacing w:after="0" w:line="240" w:lineRule="auto"/>
        <w:ind w:left="986"/>
        <w:rPr>
          <w:rFonts w:ascii="Arial" w:hAnsi="Arial" w:cs="Arial"/>
          <w:b/>
          <w:bCs/>
          <w:color w:val="282828"/>
          <w:sz w:val="20"/>
          <w:szCs w:val="20"/>
        </w:rPr>
      </w:pPr>
      <w:r w:rsidRPr="00076043">
        <w:rPr>
          <w:rFonts w:ascii="Arial" w:hAnsi="Arial" w:cs="Arial"/>
          <w:color w:val="282828"/>
          <w:sz w:val="20"/>
          <w:szCs w:val="20"/>
        </w:rPr>
        <w:t xml:space="preserve">Section 7. </w:t>
      </w:r>
      <w:r w:rsidRPr="00076043">
        <w:rPr>
          <w:rFonts w:ascii="Arial" w:hAnsi="Arial" w:cs="Arial"/>
          <w:b/>
          <w:bCs/>
          <w:color w:val="282828"/>
          <w:sz w:val="20"/>
          <w:szCs w:val="20"/>
        </w:rPr>
        <w:t>Expiration and Administration of Fund</w:t>
      </w:r>
    </w:p>
    <w:p w14:paraId="2B54F234" w14:textId="77777777" w:rsidR="00076043" w:rsidRPr="00076043" w:rsidRDefault="00076043" w:rsidP="00076043">
      <w:pPr>
        <w:kinsoku w:val="0"/>
        <w:overflowPunct w:val="0"/>
        <w:autoSpaceDE w:val="0"/>
        <w:autoSpaceDN w:val="0"/>
        <w:adjustRightInd w:val="0"/>
        <w:spacing w:before="57" w:after="0" w:line="240" w:lineRule="auto"/>
        <w:rPr>
          <w:rFonts w:ascii="Arial" w:hAnsi="Arial" w:cs="Arial"/>
          <w:b/>
          <w:bCs/>
          <w:sz w:val="20"/>
          <w:szCs w:val="20"/>
        </w:rPr>
      </w:pPr>
    </w:p>
    <w:p w14:paraId="74DC7BC5" w14:textId="77777777" w:rsidR="00076043" w:rsidRPr="00076043" w:rsidRDefault="00076043" w:rsidP="00076043">
      <w:pPr>
        <w:kinsoku w:val="0"/>
        <w:overflowPunct w:val="0"/>
        <w:autoSpaceDE w:val="0"/>
        <w:autoSpaceDN w:val="0"/>
        <w:adjustRightInd w:val="0"/>
        <w:spacing w:after="0" w:line="230" w:lineRule="auto"/>
        <w:ind w:left="988" w:right="110" w:hanging="7"/>
        <w:rPr>
          <w:rFonts w:ascii="Arial" w:hAnsi="Arial" w:cs="Arial"/>
          <w:color w:val="282828"/>
          <w:sz w:val="20"/>
          <w:szCs w:val="20"/>
        </w:rPr>
      </w:pPr>
      <w:r w:rsidRPr="00076043">
        <w:rPr>
          <w:rFonts w:ascii="Arial" w:hAnsi="Arial" w:cs="Arial"/>
          <w:color w:val="282828"/>
          <w:sz w:val="20"/>
          <w:szCs w:val="20"/>
        </w:rPr>
        <w:t>In</w:t>
      </w:r>
      <w:r w:rsidRPr="00076043">
        <w:rPr>
          <w:rFonts w:ascii="Arial" w:hAnsi="Arial" w:cs="Arial"/>
          <w:color w:val="282828"/>
          <w:spacing w:val="-6"/>
          <w:sz w:val="20"/>
          <w:szCs w:val="20"/>
        </w:rPr>
        <w:t xml:space="preserve"> </w:t>
      </w:r>
      <w:r w:rsidRPr="00076043">
        <w:rPr>
          <w:rFonts w:ascii="Arial" w:hAnsi="Arial" w:cs="Arial"/>
          <w:color w:val="282828"/>
          <w:sz w:val="20"/>
          <w:szCs w:val="20"/>
        </w:rPr>
        <w:t>accordance with</w:t>
      </w:r>
      <w:r w:rsidRPr="00076043">
        <w:rPr>
          <w:rFonts w:ascii="Arial" w:hAnsi="Arial" w:cs="Arial"/>
          <w:color w:val="282828"/>
          <w:spacing w:val="-12"/>
          <w:sz w:val="20"/>
          <w:szCs w:val="20"/>
        </w:rPr>
        <w:t xml:space="preserve"> </w:t>
      </w:r>
      <w:r w:rsidRPr="00076043">
        <w:rPr>
          <w:rFonts w:ascii="Arial" w:hAnsi="Arial" w:cs="Arial"/>
          <w:color w:val="282828"/>
          <w:sz w:val="20"/>
          <w:szCs w:val="20"/>
        </w:rPr>
        <w:t>Article</w:t>
      </w:r>
      <w:r w:rsidRPr="00076043">
        <w:rPr>
          <w:rFonts w:ascii="Arial" w:hAnsi="Arial" w:cs="Arial"/>
          <w:color w:val="282828"/>
          <w:spacing w:val="-11"/>
          <w:sz w:val="20"/>
          <w:szCs w:val="20"/>
        </w:rPr>
        <w:t xml:space="preserve"> </w:t>
      </w:r>
      <w:r w:rsidRPr="00076043">
        <w:rPr>
          <w:rFonts w:ascii="Arial" w:hAnsi="Arial" w:cs="Arial"/>
          <w:color w:val="282828"/>
          <w:sz w:val="20"/>
          <w:szCs w:val="20"/>
        </w:rPr>
        <w:t>102</w:t>
      </w:r>
      <w:r w:rsidRPr="00076043">
        <w:rPr>
          <w:rFonts w:ascii="Arial" w:hAnsi="Arial" w:cs="Arial"/>
          <w:color w:val="545454"/>
          <w:sz w:val="20"/>
          <w:szCs w:val="20"/>
        </w:rPr>
        <w:t>.</w:t>
      </w:r>
      <w:r w:rsidRPr="00076043">
        <w:rPr>
          <w:rFonts w:ascii="Arial" w:hAnsi="Arial" w:cs="Arial"/>
          <w:color w:val="282828"/>
          <w:sz w:val="20"/>
          <w:szCs w:val="20"/>
        </w:rPr>
        <w:t>0172</w:t>
      </w:r>
      <w:r w:rsidRPr="00076043">
        <w:rPr>
          <w:rFonts w:ascii="Arial" w:hAnsi="Arial" w:cs="Arial"/>
          <w:color w:val="282828"/>
          <w:spacing w:val="-5"/>
          <w:sz w:val="20"/>
          <w:szCs w:val="20"/>
        </w:rPr>
        <w:t xml:space="preserve"> </w:t>
      </w:r>
      <w:r w:rsidRPr="00076043">
        <w:rPr>
          <w:rFonts w:ascii="Arial" w:hAnsi="Arial" w:cs="Arial"/>
          <w:color w:val="282828"/>
          <w:sz w:val="20"/>
          <w:szCs w:val="20"/>
        </w:rPr>
        <w:t>of</w:t>
      </w:r>
      <w:r w:rsidRPr="00076043">
        <w:rPr>
          <w:rFonts w:ascii="Arial" w:hAnsi="Arial" w:cs="Arial"/>
          <w:color w:val="282828"/>
          <w:spacing w:val="-8"/>
          <w:sz w:val="20"/>
          <w:szCs w:val="20"/>
        </w:rPr>
        <w:t xml:space="preserve"> </w:t>
      </w:r>
      <w:r w:rsidRPr="00076043">
        <w:rPr>
          <w:rFonts w:ascii="Arial" w:hAnsi="Arial" w:cs="Arial"/>
          <w:color w:val="282828"/>
          <w:sz w:val="20"/>
          <w:szCs w:val="20"/>
        </w:rPr>
        <w:t>the</w:t>
      </w:r>
      <w:r w:rsidRPr="00076043">
        <w:rPr>
          <w:rFonts w:ascii="Arial" w:hAnsi="Arial" w:cs="Arial"/>
          <w:color w:val="282828"/>
          <w:spacing w:val="-9"/>
          <w:sz w:val="20"/>
          <w:szCs w:val="20"/>
        </w:rPr>
        <w:t xml:space="preserve"> </w:t>
      </w:r>
      <w:r w:rsidRPr="00076043">
        <w:rPr>
          <w:rFonts w:ascii="Arial" w:hAnsi="Arial" w:cs="Arial"/>
          <w:color w:val="282828"/>
          <w:sz w:val="20"/>
          <w:szCs w:val="20"/>
        </w:rPr>
        <w:t>Code of</w:t>
      </w:r>
      <w:r w:rsidRPr="00076043">
        <w:rPr>
          <w:rFonts w:ascii="Arial" w:hAnsi="Arial" w:cs="Arial"/>
          <w:color w:val="282828"/>
          <w:spacing w:val="-4"/>
          <w:sz w:val="20"/>
          <w:szCs w:val="20"/>
        </w:rPr>
        <w:t xml:space="preserve"> </w:t>
      </w:r>
      <w:r w:rsidRPr="00076043">
        <w:rPr>
          <w:rFonts w:ascii="Arial" w:hAnsi="Arial" w:cs="Arial"/>
          <w:color w:val="282828"/>
          <w:sz w:val="20"/>
          <w:szCs w:val="20"/>
        </w:rPr>
        <w:t>Criminal</w:t>
      </w:r>
      <w:r w:rsidRPr="00076043">
        <w:rPr>
          <w:rFonts w:ascii="Arial" w:hAnsi="Arial" w:cs="Arial"/>
          <w:color w:val="282828"/>
          <w:spacing w:val="-11"/>
          <w:sz w:val="20"/>
          <w:szCs w:val="20"/>
        </w:rPr>
        <w:t xml:space="preserve"> </w:t>
      </w:r>
      <w:r w:rsidRPr="00076043">
        <w:rPr>
          <w:rFonts w:ascii="Arial" w:hAnsi="Arial" w:cs="Arial"/>
          <w:color w:val="282828"/>
          <w:sz w:val="20"/>
          <w:szCs w:val="20"/>
        </w:rPr>
        <w:t>Procedure, this</w:t>
      </w:r>
      <w:r w:rsidRPr="00076043">
        <w:rPr>
          <w:rFonts w:ascii="Arial" w:hAnsi="Arial" w:cs="Arial"/>
          <w:color w:val="282828"/>
          <w:spacing w:val="-9"/>
          <w:sz w:val="20"/>
          <w:szCs w:val="20"/>
        </w:rPr>
        <w:t xml:space="preserve"> </w:t>
      </w:r>
      <w:r w:rsidRPr="00076043">
        <w:rPr>
          <w:rFonts w:ascii="Arial" w:hAnsi="Arial" w:cs="Arial"/>
          <w:color w:val="282828"/>
          <w:sz w:val="20"/>
          <w:szCs w:val="20"/>
        </w:rPr>
        <w:t>ordinance and</w:t>
      </w:r>
      <w:r w:rsidRPr="00076043">
        <w:rPr>
          <w:rFonts w:ascii="Arial" w:hAnsi="Arial" w:cs="Arial"/>
          <w:color w:val="282828"/>
          <w:spacing w:val="-6"/>
          <w:sz w:val="20"/>
          <w:szCs w:val="20"/>
        </w:rPr>
        <w:t xml:space="preserve"> </w:t>
      </w:r>
      <w:r w:rsidRPr="00076043">
        <w:rPr>
          <w:rFonts w:ascii="Arial" w:hAnsi="Arial" w:cs="Arial"/>
          <w:color w:val="282828"/>
          <w:sz w:val="20"/>
          <w:szCs w:val="20"/>
        </w:rPr>
        <w:t>the</w:t>
      </w:r>
      <w:r w:rsidRPr="00076043">
        <w:rPr>
          <w:rFonts w:ascii="Arial" w:hAnsi="Arial" w:cs="Arial"/>
          <w:color w:val="282828"/>
          <w:spacing w:val="-2"/>
          <w:sz w:val="20"/>
          <w:szCs w:val="20"/>
        </w:rPr>
        <w:t xml:space="preserve"> </w:t>
      </w:r>
      <w:r w:rsidRPr="00076043">
        <w:rPr>
          <w:rFonts w:ascii="Arial" w:hAnsi="Arial" w:cs="Arial"/>
          <w:color w:val="282828"/>
          <w:sz w:val="20"/>
          <w:szCs w:val="20"/>
        </w:rPr>
        <w:t>assessment</w:t>
      </w:r>
      <w:r w:rsidRPr="00076043">
        <w:rPr>
          <w:rFonts w:ascii="Arial" w:hAnsi="Arial" w:cs="Arial"/>
          <w:color w:val="282828"/>
          <w:spacing w:val="36"/>
          <w:sz w:val="20"/>
          <w:szCs w:val="20"/>
        </w:rPr>
        <w:t xml:space="preserve"> </w:t>
      </w:r>
      <w:r w:rsidRPr="00076043">
        <w:rPr>
          <w:rFonts w:ascii="Arial" w:hAnsi="Arial" w:cs="Arial"/>
          <w:color w:val="282828"/>
          <w:sz w:val="20"/>
          <w:szCs w:val="20"/>
        </w:rPr>
        <w:t>and</w:t>
      </w:r>
      <w:r w:rsidRPr="00076043">
        <w:rPr>
          <w:rFonts w:ascii="Arial" w:hAnsi="Arial" w:cs="Arial"/>
          <w:color w:val="282828"/>
          <w:spacing w:val="-2"/>
          <w:sz w:val="20"/>
          <w:szCs w:val="20"/>
        </w:rPr>
        <w:t xml:space="preserve"> </w:t>
      </w:r>
      <w:r w:rsidRPr="00076043">
        <w:rPr>
          <w:rFonts w:ascii="Arial" w:hAnsi="Arial" w:cs="Arial"/>
          <w:color w:val="282828"/>
          <w:sz w:val="20"/>
          <w:szCs w:val="20"/>
        </w:rPr>
        <w:t>collection of</w:t>
      </w:r>
      <w:r w:rsidRPr="00076043">
        <w:rPr>
          <w:rFonts w:ascii="Arial" w:hAnsi="Arial" w:cs="Arial"/>
          <w:color w:val="282828"/>
          <w:spacing w:val="-6"/>
          <w:sz w:val="20"/>
          <w:szCs w:val="20"/>
        </w:rPr>
        <w:t xml:space="preserve"> </w:t>
      </w:r>
      <w:r w:rsidRPr="00076043">
        <w:rPr>
          <w:rFonts w:ascii="Arial" w:hAnsi="Arial" w:cs="Arial"/>
          <w:color w:val="282828"/>
          <w:sz w:val="20"/>
          <w:szCs w:val="20"/>
        </w:rPr>
        <w:t>the</w:t>
      </w:r>
      <w:r w:rsidRPr="00076043">
        <w:rPr>
          <w:rFonts w:ascii="Arial" w:hAnsi="Arial" w:cs="Arial"/>
          <w:color w:val="282828"/>
          <w:spacing w:val="-4"/>
          <w:sz w:val="20"/>
          <w:szCs w:val="20"/>
        </w:rPr>
        <w:t xml:space="preserve"> </w:t>
      </w:r>
      <w:r w:rsidRPr="00076043">
        <w:rPr>
          <w:rFonts w:ascii="Arial" w:hAnsi="Arial" w:cs="Arial"/>
          <w:color w:val="282828"/>
          <w:sz w:val="20"/>
          <w:szCs w:val="20"/>
        </w:rPr>
        <w:t>Municipal</w:t>
      </w:r>
      <w:r w:rsidRPr="00076043">
        <w:rPr>
          <w:rFonts w:ascii="Arial" w:hAnsi="Arial" w:cs="Arial"/>
          <w:color w:val="282828"/>
          <w:spacing w:val="-5"/>
          <w:sz w:val="20"/>
          <w:szCs w:val="20"/>
        </w:rPr>
        <w:t xml:space="preserve"> </w:t>
      </w:r>
      <w:r w:rsidRPr="00076043">
        <w:rPr>
          <w:rFonts w:ascii="Arial" w:hAnsi="Arial" w:cs="Arial"/>
          <w:color w:val="282828"/>
          <w:sz w:val="20"/>
          <w:szCs w:val="20"/>
        </w:rPr>
        <w:t>Court Technology</w:t>
      </w:r>
      <w:r w:rsidRPr="00076043">
        <w:rPr>
          <w:rFonts w:ascii="Arial" w:hAnsi="Arial" w:cs="Arial"/>
          <w:color w:val="282828"/>
          <w:spacing w:val="19"/>
          <w:sz w:val="20"/>
          <w:szCs w:val="20"/>
        </w:rPr>
        <w:t xml:space="preserve"> </w:t>
      </w:r>
      <w:r w:rsidRPr="00076043">
        <w:rPr>
          <w:rFonts w:ascii="Arial" w:hAnsi="Arial" w:cs="Arial"/>
          <w:color w:val="282828"/>
          <w:sz w:val="20"/>
          <w:szCs w:val="20"/>
        </w:rPr>
        <w:t>fee</w:t>
      </w:r>
      <w:r w:rsidRPr="00076043">
        <w:rPr>
          <w:rFonts w:ascii="Arial" w:hAnsi="Arial" w:cs="Arial"/>
          <w:color w:val="282828"/>
          <w:spacing w:val="-2"/>
          <w:sz w:val="20"/>
          <w:szCs w:val="20"/>
        </w:rPr>
        <w:t xml:space="preserve"> </w:t>
      </w:r>
      <w:r w:rsidRPr="00076043">
        <w:rPr>
          <w:rFonts w:ascii="Arial" w:hAnsi="Arial" w:cs="Arial"/>
          <w:color w:val="282828"/>
          <w:sz w:val="20"/>
          <w:szCs w:val="20"/>
        </w:rPr>
        <w:t>expires September</w:t>
      </w:r>
      <w:r w:rsidRPr="00076043">
        <w:rPr>
          <w:rFonts w:ascii="Arial" w:hAnsi="Arial" w:cs="Arial"/>
          <w:color w:val="282828"/>
          <w:spacing w:val="-2"/>
          <w:sz w:val="20"/>
          <w:szCs w:val="20"/>
        </w:rPr>
        <w:t xml:space="preserve"> </w:t>
      </w:r>
      <w:r w:rsidRPr="00076043">
        <w:rPr>
          <w:rFonts w:ascii="Arial" w:hAnsi="Arial" w:cs="Arial"/>
          <w:color w:val="282828"/>
          <w:sz w:val="20"/>
          <w:szCs w:val="20"/>
        </w:rPr>
        <w:t>1,</w:t>
      </w:r>
      <w:r w:rsidRPr="00076043">
        <w:rPr>
          <w:rFonts w:ascii="Arial" w:hAnsi="Arial" w:cs="Arial"/>
          <w:color w:val="282828"/>
          <w:spacing w:val="-11"/>
          <w:sz w:val="20"/>
          <w:szCs w:val="20"/>
        </w:rPr>
        <w:t xml:space="preserve"> </w:t>
      </w:r>
      <w:r w:rsidRPr="00076043">
        <w:rPr>
          <w:rFonts w:ascii="Arial" w:hAnsi="Arial" w:cs="Arial"/>
          <w:color w:val="282828"/>
          <w:sz w:val="20"/>
          <w:szCs w:val="20"/>
        </w:rPr>
        <w:t>2005. The</w:t>
      </w:r>
      <w:r w:rsidRPr="00076043">
        <w:rPr>
          <w:rFonts w:ascii="Arial" w:hAnsi="Arial" w:cs="Arial"/>
          <w:color w:val="282828"/>
          <w:spacing w:val="-5"/>
          <w:sz w:val="20"/>
          <w:szCs w:val="20"/>
        </w:rPr>
        <w:t xml:space="preserve"> </w:t>
      </w:r>
      <w:r w:rsidRPr="00076043">
        <w:rPr>
          <w:rFonts w:ascii="Arial" w:hAnsi="Arial" w:cs="Arial"/>
          <w:color w:val="282828"/>
          <w:sz w:val="20"/>
          <w:szCs w:val="20"/>
        </w:rPr>
        <w:t>purpose</w:t>
      </w:r>
      <w:r w:rsidRPr="00076043">
        <w:rPr>
          <w:rFonts w:ascii="Arial" w:hAnsi="Arial" w:cs="Arial"/>
          <w:color w:val="282828"/>
          <w:spacing w:val="10"/>
          <w:sz w:val="20"/>
          <w:szCs w:val="20"/>
        </w:rPr>
        <w:t xml:space="preserve"> </w:t>
      </w:r>
      <w:r w:rsidRPr="00076043">
        <w:rPr>
          <w:rFonts w:ascii="Arial" w:hAnsi="Arial" w:cs="Arial"/>
          <w:color w:val="282828"/>
          <w:sz w:val="20"/>
          <w:szCs w:val="20"/>
        </w:rPr>
        <w:t>of</w:t>
      </w:r>
      <w:r w:rsidRPr="00076043">
        <w:rPr>
          <w:rFonts w:ascii="Arial" w:hAnsi="Arial" w:cs="Arial"/>
          <w:color w:val="282828"/>
          <w:spacing w:val="-8"/>
          <w:sz w:val="20"/>
          <w:szCs w:val="20"/>
        </w:rPr>
        <w:t xml:space="preserve"> </w:t>
      </w:r>
      <w:r w:rsidRPr="00076043">
        <w:rPr>
          <w:rFonts w:ascii="Arial" w:hAnsi="Arial" w:cs="Arial"/>
          <w:color w:val="282828"/>
          <w:sz w:val="20"/>
          <w:szCs w:val="20"/>
        </w:rPr>
        <w:t>the</w:t>
      </w:r>
      <w:r w:rsidRPr="00076043">
        <w:rPr>
          <w:rFonts w:ascii="Arial" w:hAnsi="Arial" w:cs="Arial"/>
          <w:color w:val="282828"/>
          <w:spacing w:val="-5"/>
          <w:sz w:val="20"/>
          <w:szCs w:val="20"/>
        </w:rPr>
        <w:t xml:space="preserve"> </w:t>
      </w:r>
      <w:r w:rsidRPr="00076043">
        <w:rPr>
          <w:rFonts w:ascii="Arial" w:hAnsi="Arial" w:cs="Arial"/>
          <w:color w:val="282828"/>
          <w:sz w:val="20"/>
          <w:szCs w:val="20"/>
        </w:rPr>
        <w:t>use</w:t>
      </w:r>
      <w:r w:rsidRPr="00076043">
        <w:rPr>
          <w:rFonts w:ascii="Arial" w:hAnsi="Arial" w:cs="Arial"/>
          <w:color w:val="282828"/>
          <w:spacing w:val="-5"/>
          <w:sz w:val="20"/>
          <w:szCs w:val="20"/>
        </w:rPr>
        <w:t xml:space="preserve"> </w:t>
      </w:r>
      <w:r w:rsidRPr="00076043">
        <w:rPr>
          <w:rFonts w:ascii="Arial" w:hAnsi="Arial" w:cs="Arial"/>
          <w:color w:val="282828"/>
          <w:sz w:val="20"/>
          <w:szCs w:val="20"/>
        </w:rPr>
        <w:t>of</w:t>
      </w:r>
      <w:r w:rsidRPr="00076043">
        <w:rPr>
          <w:rFonts w:ascii="Arial" w:hAnsi="Arial" w:cs="Arial"/>
          <w:color w:val="282828"/>
          <w:spacing w:val="-7"/>
          <w:sz w:val="20"/>
          <w:szCs w:val="20"/>
        </w:rPr>
        <w:t xml:space="preserve"> </w:t>
      </w:r>
      <w:r w:rsidRPr="00076043">
        <w:rPr>
          <w:rFonts w:ascii="Arial" w:hAnsi="Arial" w:cs="Arial"/>
          <w:color w:val="282828"/>
          <w:sz w:val="20"/>
          <w:szCs w:val="20"/>
        </w:rPr>
        <w:t>any</w:t>
      </w:r>
      <w:r w:rsidRPr="00076043">
        <w:rPr>
          <w:rFonts w:ascii="Arial" w:hAnsi="Arial" w:cs="Arial"/>
          <w:color w:val="282828"/>
          <w:spacing w:val="15"/>
          <w:sz w:val="20"/>
          <w:szCs w:val="20"/>
        </w:rPr>
        <w:t xml:space="preserve"> </w:t>
      </w:r>
      <w:r w:rsidRPr="00076043">
        <w:rPr>
          <w:rFonts w:ascii="Arial" w:hAnsi="Arial" w:cs="Arial"/>
          <w:color w:val="282828"/>
          <w:sz w:val="20"/>
          <w:szCs w:val="20"/>
        </w:rPr>
        <w:t>funds</w:t>
      </w:r>
      <w:r w:rsidRPr="00076043">
        <w:rPr>
          <w:rFonts w:ascii="Arial" w:hAnsi="Arial" w:cs="Arial"/>
          <w:color w:val="282828"/>
          <w:spacing w:val="-5"/>
          <w:sz w:val="20"/>
          <w:szCs w:val="20"/>
        </w:rPr>
        <w:t xml:space="preserve"> </w:t>
      </w:r>
      <w:r w:rsidRPr="00076043">
        <w:rPr>
          <w:rFonts w:ascii="Arial" w:hAnsi="Arial" w:cs="Arial"/>
          <w:color w:val="282828"/>
          <w:sz w:val="20"/>
          <w:szCs w:val="20"/>
        </w:rPr>
        <w:t>remaining in</w:t>
      </w:r>
      <w:r w:rsidRPr="00076043">
        <w:rPr>
          <w:rFonts w:ascii="Arial" w:hAnsi="Arial" w:cs="Arial"/>
          <w:color w:val="282828"/>
          <w:spacing w:val="-14"/>
          <w:sz w:val="20"/>
          <w:szCs w:val="20"/>
        </w:rPr>
        <w:t xml:space="preserve"> </w:t>
      </w:r>
      <w:r w:rsidRPr="00076043">
        <w:rPr>
          <w:rFonts w:ascii="Arial" w:hAnsi="Arial" w:cs="Arial"/>
          <w:color w:val="282828"/>
          <w:sz w:val="20"/>
          <w:szCs w:val="20"/>
        </w:rPr>
        <w:t>the</w:t>
      </w:r>
      <w:r w:rsidRPr="00076043">
        <w:rPr>
          <w:rFonts w:ascii="Arial" w:hAnsi="Arial" w:cs="Arial"/>
          <w:color w:val="282828"/>
          <w:spacing w:val="-10"/>
          <w:sz w:val="20"/>
          <w:szCs w:val="20"/>
        </w:rPr>
        <w:t xml:space="preserve"> </w:t>
      </w:r>
      <w:r w:rsidRPr="00076043">
        <w:rPr>
          <w:rFonts w:ascii="Arial" w:hAnsi="Arial" w:cs="Arial"/>
          <w:color w:val="282828"/>
          <w:sz w:val="20"/>
          <w:szCs w:val="20"/>
        </w:rPr>
        <w:t>Fund</w:t>
      </w:r>
      <w:r w:rsidRPr="00076043">
        <w:rPr>
          <w:rFonts w:ascii="Arial" w:hAnsi="Arial" w:cs="Arial"/>
          <w:color w:val="282828"/>
          <w:spacing w:val="-9"/>
          <w:sz w:val="20"/>
          <w:szCs w:val="20"/>
        </w:rPr>
        <w:t xml:space="preserve"> </w:t>
      </w:r>
      <w:r w:rsidRPr="00076043">
        <w:rPr>
          <w:rFonts w:ascii="Arial" w:hAnsi="Arial" w:cs="Arial"/>
          <w:color w:val="282828"/>
          <w:sz w:val="20"/>
          <w:szCs w:val="20"/>
        </w:rPr>
        <w:t>shall</w:t>
      </w:r>
      <w:r w:rsidRPr="00076043">
        <w:rPr>
          <w:rFonts w:ascii="Arial" w:hAnsi="Arial" w:cs="Arial"/>
          <w:color w:val="282828"/>
          <w:spacing w:val="-9"/>
          <w:sz w:val="20"/>
          <w:szCs w:val="20"/>
        </w:rPr>
        <w:t xml:space="preserve"> </w:t>
      </w:r>
      <w:r w:rsidRPr="00076043">
        <w:rPr>
          <w:rFonts w:ascii="Arial" w:hAnsi="Arial" w:cs="Arial"/>
          <w:color w:val="282828"/>
          <w:sz w:val="20"/>
          <w:szCs w:val="20"/>
        </w:rPr>
        <w:t>continue to</w:t>
      </w:r>
      <w:r w:rsidRPr="00076043">
        <w:rPr>
          <w:rFonts w:ascii="Arial" w:hAnsi="Arial" w:cs="Arial"/>
          <w:color w:val="282828"/>
          <w:spacing w:val="-8"/>
          <w:sz w:val="20"/>
          <w:szCs w:val="20"/>
        </w:rPr>
        <w:t xml:space="preserve"> </w:t>
      </w:r>
      <w:r w:rsidRPr="00076043">
        <w:rPr>
          <w:rFonts w:ascii="Arial" w:hAnsi="Arial" w:cs="Arial"/>
          <w:color w:val="282828"/>
          <w:sz w:val="20"/>
          <w:szCs w:val="20"/>
        </w:rPr>
        <w:t>be</w:t>
      </w:r>
      <w:r w:rsidRPr="00076043">
        <w:rPr>
          <w:rFonts w:ascii="Arial" w:hAnsi="Arial" w:cs="Arial"/>
          <w:color w:val="282828"/>
          <w:spacing w:val="-8"/>
          <w:sz w:val="20"/>
          <w:szCs w:val="20"/>
        </w:rPr>
        <w:t xml:space="preserve"> </w:t>
      </w:r>
      <w:r w:rsidRPr="00076043">
        <w:rPr>
          <w:rFonts w:ascii="Arial" w:hAnsi="Arial" w:cs="Arial"/>
          <w:color w:val="282828"/>
          <w:sz w:val="20"/>
          <w:szCs w:val="20"/>
        </w:rPr>
        <w:t>used</w:t>
      </w:r>
      <w:r w:rsidRPr="00076043">
        <w:rPr>
          <w:rFonts w:ascii="Arial" w:hAnsi="Arial" w:cs="Arial"/>
          <w:color w:val="282828"/>
          <w:spacing w:val="-1"/>
          <w:sz w:val="20"/>
          <w:szCs w:val="20"/>
        </w:rPr>
        <w:t xml:space="preserve"> </w:t>
      </w:r>
      <w:r w:rsidRPr="00076043">
        <w:rPr>
          <w:rFonts w:ascii="Arial" w:hAnsi="Arial" w:cs="Arial"/>
          <w:color w:val="282828"/>
          <w:sz w:val="20"/>
          <w:szCs w:val="20"/>
        </w:rPr>
        <w:t>and</w:t>
      </w:r>
      <w:r w:rsidRPr="00076043">
        <w:rPr>
          <w:rFonts w:ascii="Arial" w:hAnsi="Arial" w:cs="Arial"/>
          <w:color w:val="282828"/>
          <w:spacing w:val="-1"/>
          <w:sz w:val="20"/>
          <w:szCs w:val="20"/>
        </w:rPr>
        <w:t xml:space="preserve"> </w:t>
      </w:r>
      <w:r w:rsidRPr="00076043">
        <w:rPr>
          <w:rFonts w:ascii="Arial" w:hAnsi="Arial" w:cs="Arial"/>
          <w:color w:val="282828"/>
          <w:sz w:val="20"/>
          <w:szCs w:val="20"/>
        </w:rPr>
        <w:t>administered</w:t>
      </w:r>
      <w:r w:rsidRPr="00076043">
        <w:rPr>
          <w:rFonts w:ascii="Arial" w:hAnsi="Arial" w:cs="Arial"/>
          <w:color w:val="282828"/>
          <w:spacing w:val="7"/>
          <w:sz w:val="20"/>
          <w:szCs w:val="20"/>
        </w:rPr>
        <w:t xml:space="preserve"> </w:t>
      </w:r>
      <w:r w:rsidRPr="00076043">
        <w:rPr>
          <w:rFonts w:ascii="Arial" w:hAnsi="Arial" w:cs="Arial"/>
          <w:color w:val="282828"/>
          <w:sz w:val="20"/>
          <w:szCs w:val="20"/>
        </w:rPr>
        <w:t>as</w:t>
      </w:r>
      <w:r w:rsidRPr="00076043">
        <w:rPr>
          <w:rFonts w:ascii="Arial" w:hAnsi="Arial" w:cs="Arial"/>
          <w:color w:val="282828"/>
          <w:spacing w:val="-11"/>
          <w:sz w:val="20"/>
          <w:szCs w:val="20"/>
        </w:rPr>
        <w:t xml:space="preserve"> </w:t>
      </w:r>
      <w:r w:rsidRPr="00076043">
        <w:rPr>
          <w:rFonts w:ascii="Arial" w:hAnsi="Arial" w:cs="Arial"/>
          <w:color w:val="282828"/>
          <w:sz w:val="20"/>
          <w:szCs w:val="20"/>
        </w:rPr>
        <w:t>required</w:t>
      </w:r>
      <w:r w:rsidRPr="00076043">
        <w:rPr>
          <w:rFonts w:ascii="Arial" w:hAnsi="Arial" w:cs="Arial"/>
          <w:color w:val="282828"/>
          <w:spacing w:val="-2"/>
          <w:sz w:val="20"/>
          <w:szCs w:val="20"/>
        </w:rPr>
        <w:t xml:space="preserve"> </w:t>
      </w:r>
      <w:r w:rsidRPr="00076043">
        <w:rPr>
          <w:rFonts w:ascii="Arial" w:hAnsi="Arial" w:cs="Arial"/>
          <w:color w:val="282828"/>
          <w:sz w:val="20"/>
          <w:szCs w:val="20"/>
        </w:rPr>
        <w:t>by</w:t>
      </w:r>
      <w:r w:rsidRPr="00076043">
        <w:rPr>
          <w:rFonts w:ascii="Arial" w:hAnsi="Arial" w:cs="Arial"/>
          <w:color w:val="282828"/>
          <w:spacing w:val="-1"/>
          <w:sz w:val="20"/>
          <w:szCs w:val="20"/>
        </w:rPr>
        <w:t xml:space="preserve"> </w:t>
      </w:r>
      <w:r w:rsidRPr="00076043">
        <w:rPr>
          <w:rFonts w:ascii="Arial" w:hAnsi="Arial" w:cs="Arial"/>
          <w:color w:val="282828"/>
          <w:sz w:val="20"/>
          <w:szCs w:val="20"/>
        </w:rPr>
        <w:t>this</w:t>
      </w:r>
      <w:r w:rsidRPr="00076043">
        <w:rPr>
          <w:rFonts w:ascii="Arial" w:hAnsi="Arial" w:cs="Arial"/>
          <w:color w:val="282828"/>
          <w:spacing w:val="-5"/>
          <w:sz w:val="20"/>
          <w:szCs w:val="20"/>
        </w:rPr>
        <w:t xml:space="preserve"> </w:t>
      </w:r>
      <w:r w:rsidRPr="00076043">
        <w:rPr>
          <w:rFonts w:ascii="Arial" w:hAnsi="Arial" w:cs="Arial"/>
          <w:color w:val="282828"/>
          <w:sz w:val="20"/>
          <w:szCs w:val="20"/>
        </w:rPr>
        <w:t>ordinance</w:t>
      </w:r>
      <w:r w:rsidRPr="00076043">
        <w:rPr>
          <w:rFonts w:ascii="Arial" w:hAnsi="Arial" w:cs="Arial"/>
          <w:color w:val="282828"/>
          <w:spacing w:val="13"/>
          <w:sz w:val="20"/>
          <w:szCs w:val="20"/>
        </w:rPr>
        <w:t xml:space="preserve"> </w:t>
      </w:r>
      <w:r w:rsidRPr="00076043">
        <w:rPr>
          <w:rFonts w:ascii="Arial" w:hAnsi="Arial" w:cs="Arial"/>
          <w:color w:val="282828"/>
          <w:sz w:val="20"/>
          <w:szCs w:val="20"/>
        </w:rPr>
        <w:t>and</w:t>
      </w:r>
      <w:r w:rsidRPr="00076043">
        <w:rPr>
          <w:rFonts w:ascii="Arial" w:hAnsi="Arial" w:cs="Arial"/>
          <w:color w:val="282828"/>
          <w:spacing w:val="-7"/>
          <w:sz w:val="20"/>
          <w:szCs w:val="20"/>
        </w:rPr>
        <w:t xml:space="preserve"> </w:t>
      </w:r>
      <w:r w:rsidRPr="00076043">
        <w:rPr>
          <w:rFonts w:ascii="Arial" w:hAnsi="Arial" w:cs="Arial"/>
          <w:color w:val="282828"/>
          <w:sz w:val="20"/>
          <w:szCs w:val="20"/>
        </w:rPr>
        <w:t>tor</w:t>
      </w:r>
      <w:r w:rsidRPr="00076043">
        <w:rPr>
          <w:rFonts w:ascii="Arial" w:hAnsi="Arial" w:cs="Arial"/>
          <w:color w:val="282828"/>
          <w:spacing w:val="-1"/>
          <w:sz w:val="20"/>
          <w:szCs w:val="20"/>
        </w:rPr>
        <w:t xml:space="preserve"> </w:t>
      </w:r>
      <w:r w:rsidRPr="00076043">
        <w:rPr>
          <w:rFonts w:ascii="Arial" w:hAnsi="Arial" w:cs="Arial"/>
          <w:color w:val="282828"/>
          <w:sz w:val="20"/>
          <w:szCs w:val="20"/>
        </w:rPr>
        <w:t>that purpose</w:t>
      </w:r>
      <w:r w:rsidRPr="00076043">
        <w:rPr>
          <w:rFonts w:ascii="Arial" w:hAnsi="Arial" w:cs="Arial"/>
          <w:color w:val="282828"/>
          <w:spacing w:val="-3"/>
          <w:sz w:val="20"/>
          <w:szCs w:val="20"/>
        </w:rPr>
        <w:t xml:space="preserve"> </w:t>
      </w:r>
      <w:r w:rsidRPr="00076043">
        <w:rPr>
          <w:rFonts w:ascii="Arial" w:hAnsi="Arial" w:cs="Arial"/>
          <w:color w:val="282828"/>
          <w:sz w:val="20"/>
          <w:szCs w:val="20"/>
        </w:rPr>
        <w:t>this</w:t>
      </w:r>
      <w:r w:rsidRPr="00076043">
        <w:rPr>
          <w:rFonts w:ascii="Arial" w:hAnsi="Arial" w:cs="Arial"/>
          <w:color w:val="282828"/>
          <w:spacing w:val="-9"/>
          <w:sz w:val="20"/>
          <w:szCs w:val="20"/>
        </w:rPr>
        <w:t xml:space="preserve"> </w:t>
      </w:r>
      <w:r w:rsidRPr="00076043">
        <w:rPr>
          <w:rFonts w:ascii="Arial" w:hAnsi="Arial" w:cs="Arial"/>
          <w:color w:val="282828"/>
          <w:sz w:val="20"/>
          <w:szCs w:val="20"/>
        </w:rPr>
        <w:t>ordinance remains</w:t>
      </w:r>
      <w:r w:rsidRPr="00076043">
        <w:rPr>
          <w:rFonts w:ascii="Arial" w:hAnsi="Arial" w:cs="Arial"/>
          <w:color w:val="282828"/>
          <w:spacing w:val="-6"/>
          <w:sz w:val="20"/>
          <w:szCs w:val="20"/>
        </w:rPr>
        <w:t xml:space="preserve"> </w:t>
      </w:r>
      <w:r w:rsidRPr="00076043">
        <w:rPr>
          <w:rFonts w:ascii="Arial" w:hAnsi="Arial" w:cs="Arial"/>
          <w:color w:val="282828"/>
          <w:sz w:val="20"/>
          <w:szCs w:val="20"/>
        </w:rPr>
        <w:t>in</w:t>
      </w:r>
      <w:r w:rsidRPr="00076043">
        <w:rPr>
          <w:rFonts w:ascii="Arial" w:hAnsi="Arial" w:cs="Arial"/>
          <w:color w:val="282828"/>
          <w:spacing w:val="-14"/>
          <w:sz w:val="20"/>
          <w:szCs w:val="20"/>
        </w:rPr>
        <w:t xml:space="preserve"> </w:t>
      </w:r>
      <w:r w:rsidRPr="00076043">
        <w:rPr>
          <w:rFonts w:ascii="Arial" w:hAnsi="Arial" w:cs="Arial"/>
          <w:color w:val="282828"/>
          <w:sz w:val="20"/>
          <w:szCs w:val="20"/>
        </w:rPr>
        <w:t>effect.</w:t>
      </w:r>
    </w:p>
    <w:p w14:paraId="49852E53" w14:textId="77777777" w:rsidR="00076043" w:rsidRPr="00076043" w:rsidRDefault="00076043" w:rsidP="00076043">
      <w:pPr>
        <w:kinsoku w:val="0"/>
        <w:overflowPunct w:val="0"/>
        <w:autoSpaceDE w:val="0"/>
        <w:autoSpaceDN w:val="0"/>
        <w:adjustRightInd w:val="0"/>
        <w:spacing w:after="0" w:line="240" w:lineRule="auto"/>
        <w:rPr>
          <w:rFonts w:ascii="Arial" w:hAnsi="Arial" w:cs="Arial"/>
          <w:sz w:val="20"/>
          <w:szCs w:val="20"/>
        </w:rPr>
      </w:pPr>
    </w:p>
    <w:p w14:paraId="13B6B9D4" w14:textId="107C4D88" w:rsidR="00076043" w:rsidRPr="00076043" w:rsidRDefault="00076043" w:rsidP="00AB2EF3">
      <w:pPr>
        <w:kinsoku w:val="0"/>
        <w:overflowPunct w:val="0"/>
        <w:autoSpaceDE w:val="0"/>
        <w:autoSpaceDN w:val="0"/>
        <w:adjustRightInd w:val="0"/>
        <w:spacing w:before="53" w:after="0" w:line="233" w:lineRule="exact"/>
        <w:ind w:right="202"/>
        <w:jc w:val="center"/>
        <w:rPr>
          <w:rFonts w:ascii="Arial" w:hAnsi="Arial" w:cs="Arial"/>
          <w:b/>
          <w:bCs/>
          <w:color w:val="282828"/>
          <w:sz w:val="21"/>
          <w:szCs w:val="21"/>
        </w:rPr>
      </w:pPr>
      <w:r w:rsidRPr="00076043">
        <w:rPr>
          <w:rFonts w:ascii="Arial" w:hAnsi="Arial" w:cs="Arial"/>
          <w:b/>
          <w:bCs/>
          <w:color w:val="282828"/>
          <w:sz w:val="20"/>
          <w:szCs w:val="20"/>
        </w:rPr>
        <w:t>Passed,</w:t>
      </w:r>
      <w:r w:rsidRPr="00076043">
        <w:rPr>
          <w:rFonts w:ascii="Arial" w:hAnsi="Arial" w:cs="Arial"/>
          <w:b/>
          <w:bCs/>
          <w:color w:val="282828"/>
          <w:spacing w:val="-11"/>
          <w:sz w:val="20"/>
          <w:szCs w:val="20"/>
        </w:rPr>
        <w:t xml:space="preserve"> </w:t>
      </w:r>
      <w:r w:rsidRPr="00076043">
        <w:rPr>
          <w:rFonts w:ascii="Arial" w:hAnsi="Arial" w:cs="Arial"/>
          <w:b/>
          <w:bCs/>
          <w:color w:val="282828"/>
          <w:sz w:val="20"/>
          <w:szCs w:val="20"/>
        </w:rPr>
        <w:t>Approved</w:t>
      </w:r>
      <w:r w:rsidRPr="00076043">
        <w:rPr>
          <w:rFonts w:ascii="Arial" w:hAnsi="Arial" w:cs="Arial"/>
          <w:b/>
          <w:bCs/>
          <w:color w:val="282828"/>
          <w:spacing w:val="-12"/>
          <w:sz w:val="20"/>
          <w:szCs w:val="20"/>
        </w:rPr>
        <w:t xml:space="preserve"> </w:t>
      </w:r>
      <w:r w:rsidRPr="00076043">
        <w:rPr>
          <w:rFonts w:ascii="Arial" w:hAnsi="Arial" w:cs="Arial"/>
          <w:b/>
          <w:bCs/>
          <w:color w:val="282828"/>
          <w:sz w:val="20"/>
          <w:szCs w:val="20"/>
        </w:rPr>
        <w:t>and</w:t>
      </w:r>
      <w:r w:rsidRPr="00076043">
        <w:rPr>
          <w:rFonts w:ascii="Arial" w:hAnsi="Arial" w:cs="Arial"/>
          <w:b/>
          <w:bCs/>
          <w:color w:val="282828"/>
          <w:spacing w:val="-12"/>
          <w:sz w:val="20"/>
          <w:szCs w:val="20"/>
        </w:rPr>
        <w:t xml:space="preserve"> </w:t>
      </w:r>
      <w:r w:rsidRPr="00076043">
        <w:rPr>
          <w:rFonts w:ascii="Arial" w:hAnsi="Arial" w:cs="Arial"/>
          <w:b/>
          <w:bCs/>
          <w:color w:val="282828"/>
          <w:sz w:val="20"/>
          <w:szCs w:val="20"/>
        </w:rPr>
        <w:t>Adopted</w:t>
      </w:r>
      <w:r w:rsidRPr="00076043">
        <w:rPr>
          <w:rFonts w:ascii="Arial" w:hAnsi="Arial" w:cs="Arial"/>
          <w:b/>
          <w:bCs/>
          <w:color w:val="282828"/>
          <w:spacing w:val="-12"/>
          <w:sz w:val="20"/>
          <w:szCs w:val="20"/>
        </w:rPr>
        <w:t xml:space="preserve"> </w:t>
      </w:r>
      <w:r w:rsidRPr="00076043">
        <w:rPr>
          <w:rFonts w:ascii="Arial" w:hAnsi="Arial" w:cs="Arial"/>
          <w:b/>
          <w:bCs/>
          <w:color w:val="282828"/>
          <w:sz w:val="20"/>
          <w:szCs w:val="20"/>
        </w:rPr>
        <w:t>on</w:t>
      </w:r>
      <w:r w:rsidRPr="00076043">
        <w:rPr>
          <w:rFonts w:ascii="Arial" w:hAnsi="Arial" w:cs="Arial"/>
          <w:b/>
          <w:bCs/>
          <w:color w:val="282828"/>
          <w:spacing w:val="-14"/>
          <w:sz w:val="20"/>
          <w:szCs w:val="20"/>
        </w:rPr>
        <w:t xml:space="preserve"> </w:t>
      </w:r>
      <w:r w:rsidRPr="00076043">
        <w:rPr>
          <w:rFonts w:ascii="Arial" w:hAnsi="Arial" w:cs="Arial"/>
          <w:b/>
          <w:bCs/>
          <w:color w:val="282828"/>
          <w:sz w:val="20"/>
          <w:szCs w:val="20"/>
        </w:rPr>
        <w:t>this</w:t>
      </w:r>
      <w:r w:rsidRPr="00076043">
        <w:rPr>
          <w:rFonts w:ascii="Arial" w:hAnsi="Arial" w:cs="Arial"/>
          <w:b/>
          <w:bCs/>
          <w:color w:val="282828"/>
          <w:spacing w:val="-13"/>
          <w:sz w:val="20"/>
          <w:szCs w:val="20"/>
        </w:rPr>
        <w:t xml:space="preserve"> </w:t>
      </w:r>
      <w:r w:rsidRPr="00076043">
        <w:rPr>
          <w:rFonts w:ascii="Arial" w:hAnsi="Arial" w:cs="Arial"/>
          <w:b/>
          <w:bCs/>
          <w:color w:val="282828"/>
          <w:sz w:val="20"/>
          <w:szCs w:val="20"/>
        </w:rPr>
        <w:t>the</w:t>
      </w:r>
      <w:r w:rsidRPr="00076043">
        <w:rPr>
          <w:rFonts w:ascii="Arial" w:hAnsi="Arial" w:cs="Arial"/>
          <w:b/>
          <w:bCs/>
          <w:color w:val="282828"/>
          <w:spacing w:val="-13"/>
          <w:sz w:val="20"/>
          <w:szCs w:val="20"/>
        </w:rPr>
        <w:t xml:space="preserve"> </w:t>
      </w:r>
      <w:r w:rsidR="00AB2EF3">
        <w:rPr>
          <w:rFonts w:ascii="Arial" w:hAnsi="Arial" w:cs="Arial"/>
          <w:b/>
          <w:bCs/>
          <w:color w:val="282828"/>
          <w:sz w:val="20"/>
          <w:szCs w:val="20"/>
        </w:rPr>
        <w:t>16</w:t>
      </w:r>
      <w:r w:rsidR="00AB2EF3" w:rsidRPr="00AB2EF3">
        <w:rPr>
          <w:rFonts w:ascii="Arial" w:hAnsi="Arial" w:cs="Arial"/>
          <w:b/>
          <w:bCs/>
          <w:color w:val="282828"/>
          <w:sz w:val="20"/>
          <w:szCs w:val="20"/>
          <w:vertAlign w:val="superscript"/>
        </w:rPr>
        <w:t>th</w:t>
      </w:r>
      <w:r w:rsidR="00AB2EF3">
        <w:rPr>
          <w:rFonts w:ascii="Arial" w:hAnsi="Arial" w:cs="Arial"/>
          <w:b/>
          <w:bCs/>
          <w:color w:val="282828"/>
          <w:sz w:val="20"/>
          <w:szCs w:val="20"/>
        </w:rPr>
        <w:t xml:space="preserve"> </w:t>
      </w:r>
      <w:r w:rsidRPr="00076043">
        <w:rPr>
          <w:rFonts w:ascii="Arial" w:hAnsi="Arial" w:cs="Arial"/>
          <w:b/>
          <w:bCs/>
          <w:color w:val="282828"/>
          <w:sz w:val="20"/>
          <w:szCs w:val="20"/>
        </w:rPr>
        <w:t>day</w:t>
      </w:r>
      <w:r w:rsidRPr="00076043">
        <w:rPr>
          <w:rFonts w:ascii="Arial" w:hAnsi="Arial" w:cs="Arial"/>
          <w:b/>
          <w:bCs/>
          <w:color w:val="282828"/>
          <w:spacing w:val="-14"/>
          <w:sz w:val="20"/>
          <w:szCs w:val="20"/>
        </w:rPr>
        <w:t xml:space="preserve"> </w:t>
      </w:r>
      <w:r w:rsidRPr="00076043">
        <w:rPr>
          <w:rFonts w:ascii="Arial" w:hAnsi="Arial" w:cs="Arial"/>
          <w:b/>
          <w:bCs/>
          <w:color w:val="282828"/>
          <w:sz w:val="20"/>
          <w:szCs w:val="20"/>
        </w:rPr>
        <w:t>of</w:t>
      </w:r>
      <w:r w:rsidRPr="00076043">
        <w:rPr>
          <w:rFonts w:ascii="Arial" w:hAnsi="Arial" w:cs="Arial"/>
          <w:b/>
          <w:bCs/>
          <w:color w:val="282828"/>
          <w:spacing w:val="40"/>
          <w:sz w:val="20"/>
          <w:szCs w:val="20"/>
        </w:rPr>
        <w:t xml:space="preserve"> </w:t>
      </w:r>
      <w:r w:rsidRPr="00076043">
        <w:rPr>
          <w:rFonts w:ascii="Arial" w:hAnsi="Arial" w:cs="Arial"/>
          <w:color w:val="282828"/>
          <w:sz w:val="21"/>
          <w:szCs w:val="21"/>
        </w:rPr>
        <w:t>August</w:t>
      </w:r>
      <w:r w:rsidR="00A265CC">
        <w:rPr>
          <w:rFonts w:ascii="Arial" w:hAnsi="Arial" w:cs="Arial"/>
          <w:b/>
          <w:bCs/>
          <w:color w:val="282828"/>
          <w:sz w:val="21"/>
          <w:szCs w:val="21"/>
        </w:rPr>
        <w:t xml:space="preserve"> </w:t>
      </w:r>
      <w:r w:rsidRPr="00076043">
        <w:rPr>
          <w:rFonts w:ascii="Times New Roman" w:hAnsi="Times New Roman" w:cs="Times New Roman"/>
          <w:color w:val="282828"/>
          <w:spacing w:val="-4"/>
          <w:w w:val="110"/>
          <w:sz w:val="26"/>
          <w:szCs w:val="26"/>
        </w:rPr>
        <w:t>1</w:t>
      </w:r>
      <w:r w:rsidRPr="00076043">
        <w:rPr>
          <w:rFonts w:ascii="Times New Roman" w:hAnsi="Times New Roman" w:cs="Times New Roman"/>
          <w:color w:val="545454"/>
          <w:spacing w:val="-4"/>
          <w:w w:val="110"/>
          <w:sz w:val="26"/>
          <w:szCs w:val="26"/>
        </w:rPr>
        <w:t>99</w:t>
      </w:r>
      <w:r w:rsidRPr="00076043">
        <w:rPr>
          <w:rFonts w:ascii="Times New Roman" w:hAnsi="Times New Roman" w:cs="Times New Roman"/>
          <w:color w:val="282828"/>
          <w:spacing w:val="-4"/>
          <w:w w:val="110"/>
          <w:sz w:val="26"/>
          <w:szCs w:val="26"/>
        </w:rPr>
        <w:t>9</w:t>
      </w:r>
      <w:r w:rsidR="00A265CC">
        <w:rPr>
          <w:rFonts w:ascii="Times New Roman" w:hAnsi="Times New Roman" w:cs="Times New Roman"/>
          <w:color w:val="282828"/>
          <w:spacing w:val="-4"/>
          <w:w w:val="110"/>
          <w:sz w:val="26"/>
          <w:szCs w:val="26"/>
        </w:rPr>
        <w:t>.</w:t>
      </w:r>
    </w:p>
    <w:p w14:paraId="6403A3E6" w14:textId="77777777" w:rsidR="00076043" w:rsidRPr="00076043" w:rsidRDefault="00076043" w:rsidP="00076043">
      <w:pPr>
        <w:kinsoku w:val="0"/>
        <w:overflowPunct w:val="0"/>
        <w:autoSpaceDE w:val="0"/>
        <w:autoSpaceDN w:val="0"/>
        <w:adjustRightInd w:val="0"/>
        <w:spacing w:after="0" w:line="240" w:lineRule="auto"/>
        <w:rPr>
          <w:rFonts w:ascii="Times New Roman" w:hAnsi="Times New Roman" w:cs="Times New Roman"/>
          <w:sz w:val="20"/>
          <w:szCs w:val="20"/>
        </w:rPr>
      </w:pPr>
    </w:p>
    <w:p w14:paraId="7AB39CFF" w14:textId="378BB3AE" w:rsidR="00076043" w:rsidRPr="00076043" w:rsidRDefault="00076043" w:rsidP="00076043">
      <w:pPr>
        <w:kinsoku w:val="0"/>
        <w:overflowPunct w:val="0"/>
        <w:autoSpaceDE w:val="0"/>
        <w:autoSpaceDN w:val="0"/>
        <w:adjustRightInd w:val="0"/>
        <w:spacing w:after="0" w:line="38" w:lineRule="exact"/>
        <w:ind w:left="1569"/>
        <w:rPr>
          <w:rFonts w:ascii="Times New Roman" w:hAnsi="Times New Roman" w:cs="Times New Roman"/>
          <w:position w:val="-1"/>
          <w:sz w:val="3"/>
          <w:szCs w:val="3"/>
        </w:rPr>
      </w:pPr>
    </w:p>
    <w:p w14:paraId="579AD8CC" w14:textId="77777777" w:rsidR="00076043" w:rsidRPr="00076043" w:rsidRDefault="00076043" w:rsidP="00076043">
      <w:pPr>
        <w:kinsoku w:val="0"/>
        <w:overflowPunct w:val="0"/>
        <w:autoSpaceDE w:val="0"/>
        <w:autoSpaceDN w:val="0"/>
        <w:adjustRightInd w:val="0"/>
        <w:spacing w:before="32" w:after="0" w:line="240" w:lineRule="auto"/>
        <w:rPr>
          <w:rFonts w:ascii="Times New Roman" w:hAnsi="Times New Roman" w:cs="Times New Roman"/>
          <w:sz w:val="20"/>
          <w:szCs w:val="20"/>
        </w:rPr>
      </w:pPr>
    </w:p>
    <w:p w14:paraId="6A7BF52E" w14:textId="6A87C42A" w:rsidR="00076043" w:rsidRPr="00076043" w:rsidRDefault="000576D0" w:rsidP="00076043">
      <w:pPr>
        <w:kinsoku w:val="0"/>
        <w:overflowPunct w:val="0"/>
        <w:autoSpaceDE w:val="0"/>
        <w:autoSpaceDN w:val="0"/>
        <w:adjustRightInd w:val="0"/>
        <w:spacing w:before="30" w:after="1" w:line="240" w:lineRule="auto"/>
        <w:rPr>
          <w:rFonts w:ascii="Times New Roman" w:hAnsi="Times New Roman" w:cs="Times New Roman"/>
          <w:sz w:val="20"/>
          <w:szCs w:val="20"/>
        </w:rPr>
      </w:pPr>
      <w:r>
        <w:rPr>
          <w:rFonts w:ascii="Times New Roman" w:hAnsi="Times New Roman" w:cs="Times New Roman"/>
          <w:sz w:val="20"/>
          <w:szCs w:val="20"/>
        </w:rPr>
        <w:t>Michael R Garretson</w:t>
      </w:r>
    </w:p>
    <w:p w14:paraId="4CF51085" w14:textId="0ACA9EDD" w:rsidR="00076043" w:rsidRPr="00076043" w:rsidRDefault="00076043" w:rsidP="00A265CC">
      <w:pPr>
        <w:kinsoku w:val="0"/>
        <w:overflowPunct w:val="0"/>
        <w:autoSpaceDE w:val="0"/>
        <w:autoSpaceDN w:val="0"/>
        <w:adjustRightInd w:val="0"/>
        <w:spacing w:after="0" w:line="240" w:lineRule="auto"/>
        <w:ind w:right="-44"/>
        <w:rPr>
          <w:rFonts w:ascii="Times New Roman" w:hAnsi="Times New Roman" w:cs="Times New Roman"/>
          <w:sz w:val="20"/>
          <w:szCs w:val="20"/>
        </w:rPr>
      </w:pPr>
      <w:r w:rsidRPr="00076043">
        <w:rPr>
          <w:rFonts w:ascii="Arial" w:hAnsi="Arial" w:cs="Arial"/>
          <w:color w:val="282828"/>
          <w:spacing w:val="-2"/>
          <w:w w:val="105"/>
          <w:sz w:val="20"/>
          <w:szCs w:val="20"/>
        </w:rPr>
        <w:t>Mayor</w:t>
      </w:r>
    </w:p>
    <w:p w14:paraId="708795FB" w14:textId="77777777" w:rsidR="00076043" w:rsidRPr="00076043" w:rsidRDefault="00076043" w:rsidP="00076043">
      <w:pPr>
        <w:kinsoku w:val="0"/>
        <w:overflowPunct w:val="0"/>
        <w:autoSpaceDE w:val="0"/>
        <w:autoSpaceDN w:val="0"/>
        <w:adjustRightInd w:val="0"/>
        <w:spacing w:after="0" w:line="240" w:lineRule="auto"/>
        <w:rPr>
          <w:rFonts w:ascii="Arial" w:hAnsi="Arial" w:cs="Arial"/>
          <w:sz w:val="20"/>
          <w:szCs w:val="20"/>
        </w:rPr>
      </w:pPr>
    </w:p>
    <w:p w14:paraId="1C91ABF5" w14:textId="191374C2" w:rsidR="00076043" w:rsidRPr="00076043" w:rsidRDefault="00076043" w:rsidP="00076043">
      <w:pPr>
        <w:kinsoku w:val="0"/>
        <w:overflowPunct w:val="0"/>
        <w:autoSpaceDE w:val="0"/>
        <w:autoSpaceDN w:val="0"/>
        <w:adjustRightInd w:val="0"/>
        <w:spacing w:before="54" w:after="0" w:line="240" w:lineRule="auto"/>
        <w:rPr>
          <w:rFonts w:ascii="Arial" w:hAnsi="Arial" w:cs="Arial"/>
          <w:b/>
          <w:bCs/>
          <w:color w:val="282828"/>
          <w:sz w:val="20"/>
          <w:szCs w:val="20"/>
        </w:rPr>
      </w:pPr>
      <w:r w:rsidRPr="00076043">
        <w:rPr>
          <w:rFonts w:ascii="Arial" w:hAnsi="Arial" w:cs="Arial"/>
          <w:color w:val="282828"/>
          <w:sz w:val="19"/>
          <w:szCs w:val="19"/>
        </w:rPr>
        <w:t xml:space="preserve">City </w:t>
      </w:r>
      <w:r w:rsidRPr="00076043">
        <w:rPr>
          <w:rFonts w:ascii="Arial" w:hAnsi="Arial" w:cs="Arial"/>
          <w:color w:val="282828"/>
          <w:sz w:val="20"/>
          <w:szCs w:val="20"/>
        </w:rPr>
        <w:t>of</w:t>
      </w:r>
      <w:r w:rsidRPr="00076043">
        <w:rPr>
          <w:rFonts w:ascii="Arial" w:hAnsi="Arial" w:cs="Arial"/>
          <w:color w:val="282828"/>
          <w:spacing w:val="80"/>
          <w:sz w:val="20"/>
          <w:szCs w:val="20"/>
        </w:rPr>
        <w:t xml:space="preserve"> </w:t>
      </w:r>
      <w:r w:rsidR="00BF5452" w:rsidRPr="001B3B8B">
        <w:rPr>
          <w:rFonts w:ascii="Arial" w:hAnsi="Arial" w:cs="Arial"/>
          <w:color w:val="282828"/>
          <w:w w:val="85"/>
          <w:sz w:val="20"/>
          <w:szCs w:val="20"/>
        </w:rPr>
        <w:t>Bogata</w:t>
      </w:r>
      <w:r w:rsidRPr="00076043">
        <w:rPr>
          <w:rFonts w:ascii="Arial" w:hAnsi="Arial" w:cs="Arial"/>
          <w:color w:val="282828"/>
          <w:w w:val="110"/>
          <w:sz w:val="20"/>
          <w:szCs w:val="20"/>
        </w:rPr>
        <w:t>,</w:t>
      </w:r>
      <w:r w:rsidRPr="00076043">
        <w:rPr>
          <w:rFonts w:ascii="Arial" w:hAnsi="Arial" w:cs="Arial"/>
          <w:color w:val="282828"/>
          <w:spacing w:val="-20"/>
          <w:w w:val="110"/>
          <w:sz w:val="20"/>
          <w:szCs w:val="20"/>
        </w:rPr>
        <w:t xml:space="preserve"> </w:t>
      </w:r>
      <w:r w:rsidRPr="00076043">
        <w:rPr>
          <w:rFonts w:ascii="Arial" w:hAnsi="Arial" w:cs="Arial"/>
          <w:b/>
          <w:bCs/>
          <w:color w:val="282828"/>
          <w:sz w:val="20"/>
          <w:szCs w:val="20"/>
        </w:rPr>
        <w:t>Texas</w:t>
      </w:r>
    </w:p>
    <w:p w14:paraId="7ADF9AEC" w14:textId="3F5DF395" w:rsidR="00B02BA9" w:rsidRPr="00B02BA9" w:rsidRDefault="00B02BA9" w:rsidP="005617F4">
      <w:pPr>
        <w:kinsoku w:val="0"/>
        <w:overflowPunct w:val="0"/>
        <w:autoSpaceDE w:val="0"/>
        <w:autoSpaceDN w:val="0"/>
        <w:adjustRightInd w:val="0"/>
        <w:spacing w:after="0" w:line="240" w:lineRule="auto"/>
        <w:rPr>
          <w:rFonts w:ascii="Times New Roman" w:hAnsi="Times New Roman" w:cs="Times New Roman"/>
          <w:sz w:val="20"/>
          <w:szCs w:val="20"/>
        </w:rPr>
      </w:pPr>
    </w:p>
    <w:p w14:paraId="1BCDFAED" w14:textId="0E3CDBE1" w:rsidR="00361681" w:rsidRPr="006069E9" w:rsidRDefault="005617F4" w:rsidP="006069E9">
      <w:pPr>
        <w:rPr>
          <w:rFonts w:ascii="Times New Roman" w:hAnsi="Times New Roman" w:cs="Times New Roman"/>
          <w:sz w:val="20"/>
          <w:szCs w:val="20"/>
        </w:rPr>
      </w:pPr>
      <w:r w:rsidRPr="009145F1">
        <w:rPr>
          <w:noProof/>
        </w:rPr>
        <w:drawing>
          <wp:inline distT="0" distB="0" distL="0" distR="0" wp14:anchorId="2AC069BC" wp14:editId="7E32B7A9">
            <wp:extent cx="2495550" cy="1304925"/>
            <wp:effectExtent l="0" t="0" r="0" b="9525"/>
            <wp:docPr id="433320139" name="Picture 45" descr="A close-up of a signatur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3320139" name="Picture 45" descr="A close-up of a signature&#10;&#10;AI-generated content may be incorrect."/>
                    <pic:cNvPicPr>
                      <a:picLocks noChangeArrowheads="1"/>
                    </pic:cNvPicPr>
                  </pic:nvPicPr>
                  <pic:blipFill rotWithShape="1">
                    <a:blip r:embed="rId115" cstate="print">
                      <a:extLst>
                        <a:ext uri="{28A0092B-C50C-407E-A947-70E740481C1C}">
                          <a14:useLocalDpi xmlns:a14="http://schemas.microsoft.com/office/drawing/2010/main" val="0"/>
                        </a:ext>
                      </a:extLst>
                    </a:blip>
                    <a:srcRect t="-1" r="7745" b="14377"/>
                    <a:stretch>
                      <a:fillRect/>
                    </a:stretch>
                  </pic:blipFill>
                  <pic:spPr bwMode="auto">
                    <a:xfrm>
                      <a:off x="0" y="0"/>
                      <a:ext cx="2495550" cy="1304925"/>
                    </a:xfrm>
                    <a:prstGeom prst="rect">
                      <a:avLst/>
                    </a:prstGeom>
                    <a:noFill/>
                    <a:ln>
                      <a:noFill/>
                    </a:ln>
                    <a:extLst>
                      <a:ext uri="{53640926-AAD7-44D8-BBD7-CCE9431645EC}">
                        <a14:shadowObscured xmlns:a14="http://schemas.microsoft.com/office/drawing/2010/main"/>
                      </a:ext>
                    </a:extLst>
                  </pic:spPr>
                </pic:pic>
              </a:graphicData>
            </a:graphic>
          </wp:inline>
        </w:drawing>
      </w:r>
    </w:p>
    <w:p w14:paraId="4AEFEBC2" w14:textId="4D64BD14" w:rsidR="00434330" w:rsidRDefault="00434330" w:rsidP="00076043">
      <w:pPr>
        <w:kinsoku w:val="0"/>
        <w:overflowPunct w:val="0"/>
        <w:autoSpaceDE w:val="0"/>
        <w:autoSpaceDN w:val="0"/>
        <w:adjustRightInd w:val="0"/>
        <w:spacing w:after="0" w:line="240" w:lineRule="auto"/>
        <w:rPr>
          <w:rFonts w:ascii="Arial" w:hAnsi="Arial" w:cs="Arial"/>
          <w:b/>
          <w:bCs/>
          <w:sz w:val="20"/>
          <w:szCs w:val="20"/>
        </w:rPr>
      </w:pPr>
      <w:r>
        <w:rPr>
          <w:rFonts w:ascii="Arial" w:hAnsi="Arial" w:cs="Arial"/>
          <w:b/>
          <w:bCs/>
          <w:sz w:val="20"/>
          <w:szCs w:val="20"/>
        </w:rPr>
        <w:t>Jean Upchurch</w:t>
      </w:r>
    </w:p>
    <w:p w14:paraId="65E6D7CD" w14:textId="2859544C" w:rsidR="00361681" w:rsidRDefault="00966907" w:rsidP="00076043">
      <w:pPr>
        <w:kinsoku w:val="0"/>
        <w:overflowPunct w:val="0"/>
        <w:autoSpaceDE w:val="0"/>
        <w:autoSpaceDN w:val="0"/>
        <w:adjustRightInd w:val="0"/>
        <w:spacing w:after="0" w:line="240" w:lineRule="auto"/>
        <w:rPr>
          <w:rFonts w:ascii="Arial" w:hAnsi="Arial" w:cs="Arial"/>
          <w:b/>
          <w:bCs/>
          <w:sz w:val="20"/>
          <w:szCs w:val="20"/>
        </w:rPr>
      </w:pPr>
      <w:r>
        <w:rPr>
          <w:rFonts w:ascii="Arial" w:hAnsi="Arial" w:cs="Arial"/>
          <w:b/>
          <w:bCs/>
          <w:sz w:val="20"/>
          <w:szCs w:val="20"/>
        </w:rPr>
        <w:t>City Secretary</w:t>
      </w:r>
    </w:p>
    <w:p w14:paraId="621C6131" w14:textId="77777777" w:rsidR="006069E9" w:rsidRDefault="006069E9" w:rsidP="00076043">
      <w:pPr>
        <w:kinsoku w:val="0"/>
        <w:overflowPunct w:val="0"/>
        <w:autoSpaceDE w:val="0"/>
        <w:autoSpaceDN w:val="0"/>
        <w:adjustRightInd w:val="0"/>
        <w:spacing w:after="0" w:line="240" w:lineRule="auto"/>
        <w:rPr>
          <w:rFonts w:ascii="Arial" w:hAnsi="Arial" w:cs="Arial"/>
          <w:b/>
          <w:bCs/>
          <w:sz w:val="20"/>
          <w:szCs w:val="20"/>
        </w:rPr>
      </w:pPr>
    </w:p>
    <w:p w14:paraId="4D94D991" w14:textId="65EA854B" w:rsidR="00361681" w:rsidRDefault="00356AF9" w:rsidP="00076043">
      <w:pPr>
        <w:kinsoku w:val="0"/>
        <w:overflowPunct w:val="0"/>
        <w:autoSpaceDE w:val="0"/>
        <w:autoSpaceDN w:val="0"/>
        <w:adjustRightInd w:val="0"/>
        <w:spacing w:after="0" w:line="240" w:lineRule="auto"/>
        <w:rPr>
          <w:rFonts w:ascii="Arial" w:hAnsi="Arial" w:cs="Arial"/>
          <w:b/>
          <w:bCs/>
          <w:sz w:val="20"/>
          <w:szCs w:val="20"/>
        </w:rPr>
      </w:pPr>
      <w:r>
        <w:rPr>
          <w:rFonts w:ascii="Arial" w:hAnsi="Arial" w:cs="Arial"/>
          <w:b/>
          <w:bCs/>
          <w:sz w:val="20"/>
          <w:szCs w:val="20"/>
        </w:rPr>
        <w:lastRenderedPageBreak/>
        <w:t>Fees may only be assessed and collected on offen</w:t>
      </w:r>
      <w:r w:rsidR="001275B9">
        <w:rPr>
          <w:rFonts w:ascii="Arial" w:hAnsi="Arial" w:cs="Arial"/>
          <w:b/>
          <w:bCs/>
          <w:sz w:val="20"/>
          <w:szCs w:val="20"/>
        </w:rPr>
        <w:t xml:space="preserve">ses occurring on or after September 1, 1999.  The fee may </w:t>
      </w:r>
      <w:r w:rsidR="009371FB">
        <w:rPr>
          <w:rFonts w:ascii="Arial" w:hAnsi="Arial" w:cs="Arial"/>
          <w:b/>
          <w:bCs/>
          <w:sz w:val="20"/>
          <w:szCs w:val="20"/>
        </w:rPr>
        <w:t xml:space="preserve">not be assessed or collected retroactively if Fund is established at </w:t>
      </w:r>
      <w:r w:rsidR="003D4B76">
        <w:rPr>
          <w:rFonts w:ascii="Arial" w:hAnsi="Arial" w:cs="Arial"/>
          <w:b/>
          <w:bCs/>
          <w:sz w:val="20"/>
          <w:szCs w:val="20"/>
        </w:rPr>
        <w:t>a later date than September 1, 1999.</w:t>
      </w:r>
    </w:p>
    <w:p w14:paraId="5FF0B072" w14:textId="77777777" w:rsidR="005247A3" w:rsidRPr="00076043" w:rsidRDefault="005247A3" w:rsidP="00076043">
      <w:pPr>
        <w:kinsoku w:val="0"/>
        <w:overflowPunct w:val="0"/>
        <w:autoSpaceDE w:val="0"/>
        <w:autoSpaceDN w:val="0"/>
        <w:adjustRightInd w:val="0"/>
        <w:spacing w:after="0" w:line="240" w:lineRule="auto"/>
        <w:rPr>
          <w:rFonts w:ascii="Arial" w:hAnsi="Arial" w:cs="Arial"/>
          <w:b/>
          <w:bCs/>
          <w:sz w:val="20"/>
          <w:szCs w:val="20"/>
        </w:rPr>
      </w:pPr>
    </w:p>
    <w:p w14:paraId="16392CDB" w14:textId="77777777" w:rsidR="00E34A58" w:rsidRDefault="00E34A58" w:rsidP="00CE7444">
      <w:pPr>
        <w:pStyle w:val="ListParagraph"/>
        <w:tabs>
          <w:tab w:val="left" w:pos="520"/>
        </w:tabs>
        <w:spacing w:before="193" w:line="208" w:lineRule="auto"/>
        <w:ind w:left="520" w:right="1333"/>
        <w:rPr>
          <w:bCs/>
          <w:color w:val="2F2F2F"/>
          <w:sz w:val="28"/>
          <w:szCs w:val="28"/>
        </w:rPr>
      </w:pPr>
    </w:p>
    <w:p w14:paraId="0AB41D51" w14:textId="5F4E1D8A" w:rsidR="00BD4258" w:rsidRPr="00BD4258" w:rsidRDefault="00831278" w:rsidP="00C237FC">
      <w:pPr>
        <w:pStyle w:val="ListParagraph"/>
        <w:tabs>
          <w:tab w:val="left" w:pos="520"/>
        </w:tabs>
        <w:spacing w:before="193" w:line="208" w:lineRule="auto"/>
        <w:ind w:left="520" w:right="1333"/>
        <w:rPr>
          <w:bCs/>
          <w:color w:val="2F2F2F"/>
          <w:sz w:val="28"/>
          <w:szCs w:val="28"/>
        </w:rPr>
      </w:pPr>
      <w:r w:rsidRPr="00831278">
        <w:rPr>
          <w:bCs/>
          <w:color w:val="2F2F2F"/>
          <w:sz w:val="28"/>
          <w:szCs w:val="28"/>
        </w:rPr>
        <w:t>§</w:t>
      </w:r>
      <w:r w:rsidRPr="00831278">
        <w:rPr>
          <w:bCs/>
          <w:color w:val="2F2F2F"/>
          <w:spacing w:val="27"/>
          <w:sz w:val="28"/>
          <w:szCs w:val="28"/>
        </w:rPr>
        <w:t xml:space="preserve"> </w:t>
      </w:r>
      <w:r w:rsidRPr="00831278">
        <w:rPr>
          <w:bCs/>
          <w:color w:val="2F2F2F"/>
          <w:sz w:val="28"/>
          <w:szCs w:val="28"/>
        </w:rPr>
        <w:t>9.</w:t>
      </w:r>
      <w:r w:rsidR="00574ECB">
        <w:rPr>
          <w:bCs/>
          <w:color w:val="2F2F2F"/>
          <w:sz w:val="28"/>
          <w:szCs w:val="28"/>
        </w:rPr>
        <w:t>01.0</w:t>
      </w:r>
      <w:r w:rsidRPr="00831278">
        <w:rPr>
          <w:bCs/>
          <w:color w:val="2F2F2F"/>
          <w:sz w:val="28"/>
          <w:szCs w:val="28"/>
        </w:rPr>
        <w:t>0</w:t>
      </w:r>
      <w:r>
        <w:rPr>
          <w:bCs/>
          <w:color w:val="2F2F2F"/>
          <w:sz w:val="28"/>
          <w:szCs w:val="28"/>
        </w:rPr>
        <w:t xml:space="preserve">8  </w:t>
      </w:r>
      <w:r w:rsidRPr="009C5514">
        <w:rPr>
          <w:b/>
          <w:color w:val="2F2F2F"/>
          <w:sz w:val="28"/>
          <w:szCs w:val="28"/>
        </w:rPr>
        <w:t>(</w:t>
      </w:r>
      <w:r w:rsidR="003E3988" w:rsidRPr="009C5514">
        <w:rPr>
          <w:b/>
          <w:color w:val="2F2F2F"/>
          <w:sz w:val="28"/>
          <w:szCs w:val="28"/>
        </w:rPr>
        <w:t>Ord # 01-24)</w:t>
      </w:r>
      <w:r w:rsidR="003E3988">
        <w:rPr>
          <w:bCs/>
          <w:color w:val="2F2F2F"/>
          <w:sz w:val="28"/>
          <w:szCs w:val="28"/>
        </w:rPr>
        <w:t xml:space="preserve">   Municipal Court Building Security Fee</w:t>
      </w:r>
    </w:p>
    <w:p w14:paraId="3AD56200" w14:textId="3E7D4741" w:rsidR="00BD4258" w:rsidRPr="00BD4258" w:rsidRDefault="00C237FC" w:rsidP="00C237FC">
      <w:pPr>
        <w:kinsoku w:val="0"/>
        <w:overflowPunct w:val="0"/>
        <w:autoSpaceDE w:val="0"/>
        <w:autoSpaceDN w:val="0"/>
        <w:adjustRightInd w:val="0"/>
        <w:spacing w:before="84" w:after="0" w:line="240" w:lineRule="auto"/>
        <w:ind w:left="2006"/>
        <w:jc w:val="both"/>
        <w:rPr>
          <w:rFonts w:ascii="Times New Roman" w:hAnsi="Times New Roman" w:cs="Times New Roman"/>
          <w:b/>
          <w:bCs/>
          <w:color w:val="282828"/>
          <w:sz w:val="24"/>
          <w:szCs w:val="24"/>
        </w:rPr>
      </w:pPr>
      <w:r>
        <w:rPr>
          <w:rFonts w:ascii="Times New Roman" w:hAnsi="Times New Roman" w:cs="Times New Roman"/>
          <w:b/>
          <w:bCs/>
          <w:color w:val="282828"/>
          <w:sz w:val="24"/>
          <w:szCs w:val="24"/>
        </w:rPr>
        <w:t xml:space="preserve">             </w:t>
      </w:r>
      <w:r w:rsidR="00BD4258" w:rsidRPr="00BD4258">
        <w:rPr>
          <w:rFonts w:ascii="Times New Roman" w:hAnsi="Times New Roman" w:cs="Times New Roman"/>
          <w:b/>
          <w:bCs/>
          <w:color w:val="282828"/>
          <w:sz w:val="24"/>
          <w:szCs w:val="24"/>
        </w:rPr>
        <w:t>ORDINANCE NO. 01-24</w:t>
      </w:r>
    </w:p>
    <w:p w14:paraId="271D6EF8" w14:textId="77777777" w:rsidR="00BD4258" w:rsidRPr="00BD4258" w:rsidRDefault="00BD4258" w:rsidP="00BD4258">
      <w:pPr>
        <w:kinsoku w:val="0"/>
        <w:overflowPunct w:val="0"/>
        <w:autoSpaceDE w:val="0"/>
        <w:autoSpaceDN w:val="0"/>
        <w:adjustRightInd w:val="0"/>
        <w:spacing w:after="0" w:line="240" w:lineRule="auto"/>
        <w:rPr>
          <w:rFonts w:ascii="Times New Roman" w:hAnsi="Times New Roman" w:cs="Times New Roman"/>
          <w:b/>
          <w:bCs/>
          <w:sz w:val="24"/>
          <w:szCs w:val="24"/>
        </w:rPr>
      </w:pPr>
    </w:p>
    <w:p w14:paraId="2F36F92F" w14:textId="77777777" w:rsidR="00BD4258" w:rsidRPr="00BD4258" w:rsidRDefault="00BD4258" w:rsidP="00BD4258">
      <w:pPr>
        <w:kinsoku w:val="0"/>
        <w:overflowPunct w:val="0"/>
        <w:autoSpaceDE w:val="0"/>
        <w:autoSpaceDN w:val="0"/>
        <w:adjustRightInd w:val="0"/>
        <w:spacing w:after="0" w:line="240" w:lineRule="auto"/>
        <w:ind w:right="862"/>
        <w:rPr>
          <w:rFonts w:ascii="Times New Roman" w:hAnsi="Times New Roman" w:cs="Times New Roman"/>
          <w:b/>
          <w:bCs/>
          <w:color w:val="282828"/>
          <w:sz w:val="24"/>
          <w:szCs w:val="24"/>
        </w:rPr>
      </w:pPr>
      <w:r w:rsidRPr="00BD4258">
        <w:rPr>
          <w:rFonts w:ascii="Times New Roman" w:hAnsi="Times New Roman" w:cs="Times New Roman"/>
          <w:b/>
          <w:bCs/>
          <w:color w:val="282828"/>
          <w:sz w:val="24"/>
          <w:szCs w:val="24"/>
        </w:rPr>
        <w:t>AN ORDINANCE TO ASSESS AND COLLECT</w:t>
      </w:r>
    </w:p>
    <w:p w14:paraId="6B0258C9" w14:textId="77777777" w:rsidR="00BD4258" w:rsidRPr="00BD4258" w:rsidRDefault="00BD4258" w:rsidP="00C237FC">
      <w:pPr>
        <w:kinsoku w:val="0"/>
        <w:overflowPunct w:val="0"/>
        <w:autoSpaceDE w:val="0"/>
        <w:autoSpaceDN w:val="0"/>
        <w:adjustRightInd w:val="0"/>
        <w:spacing w:before="8" w:after="0" w:line="242" w:lineRule="auto"/>
        <w:ind w:right="862"/>
        <w:rPr>
          <w:rFonts w:ascii="Times New Roman" w:hAnsi="Times New Roman" w:cs="Times New Roman"/>
          <w:b/>
          <w:bCs/>
          <w:color w:val="282828"/>
          <w:sz w:val="24"/>
          <w:szCs w:val="24"/>
        </w:rPr>
      </w:pPr>
      <w:r w:rsidRPr="00BD4258">
        <w:rPr>
          <w:rFonts w:ascii="Times New Roman" w:hAnsi="Times New Roman" w:cs="Times New Roman"/>
          <w:b/>
          <w:bCs/>
          <w:color w:val="282828"/>
          <w:sz w:val="24"/>
          <w:szCs w:val="24"/>
        </w:rPr>
        <w:t>A</w:t>
      </w:r>
      <w:r w:rsidRPr="00BD4258">
        <w:rPr>
          <w:rFonts w:ascii="Times New Roman" w:hAnsi="Times New Roman" w:cs="Times New Roman"/>
          <w:b/>
          <w:bCs/>
          <w:color w:val="282828"/>
          <w:spacing w:val="-9"/>
          <w:sz w:val="24"/>
          <w:szCs w:val="24"/>
        </w:rPr>
        <w:t xml:space="preserve"> </w:t>
      </w:r>
      <w:r w:rsidRPr="00BD4258">
        <w:rPr>
          <w:rFonts w:ascii="Times New Roman" w:hAnsi="Times New Roman" w:cs="Times New Roman"/>
          <w:b/>
          <w:bCs/>
          <w:color w:val="282828"/>
          <w:sz w:val="24"/>
          <w:szCs w:val="24"/>
        </w:rPr>
        <w:t>BUILDING</w:t>
      </w:r>
      <w:r w:rsidRPr="00BD4258">
        <w:rPr>
          <w:rFonts w:ascii="Times New Roman" w:hAnsi="Times New Roman" w:cs="Times New Roman"/>
          <w:b/>
          <w:bCs/>
          <w:color w:val="282828"/>
          <w:spacing w:val="-2"/>
          <w:sz w:val="24"/>
          <w:szCs w:val="24"/>
        </w:rPr>
        <w:t xml:space="preserve"> </w:t>
      </w:r>
      <w:r w:rsidRPr="00BD4258">
        <w:rPr>
          <w:rFonts w:ascii="Times New Roman" w:hAnsi="Times New Roman" w:cs="Times New Roman"/>
          <w:b/>
          <w:bCs/>
          <w:color w:val="282828"/>
          <w:sz w:val="24"/>
          <w:szCs w:val="24"/>
        </w:rPr>
        <w:t>SECURITY FEE</w:t>
      </w:r>
      <w:r w:rsidRPr="00BD4258">
        <w:rPr>
          <w:rFonts w:ascii="Times New Roman" w:hAnsi="Times New Roman" w:cs="Times New Roman"/>
          <w:b/>
          <w:bCs/>
          <w:color w:val="282828"/>
          <w:spacing w:val="-10"/>
          <w:sz w:val="24"/>
          <w:szCs w:val="24"/>
        </w:rPr>
        <w:t xml:space="preserve"> </w:t>
      </w:r>
      <w:r w:rsidRPr="00BD4258">
        <w:rPr>
          <w:rFonts w:ascii="Times New Roman" w:hAnsi="Times New Roman" w:cs="Times New Roman"/>
          <w:b/>
          <w:bCs/>
          <w:color w:val="282828"/>
          <w:sz w:val="24"/>
          <w:szCs w:val="24"/>
        </w:rPr>
        <w:t>OF</w:t>
      </w:r>
      <w:r w:rsidRPr="00BD4258">
        <w:rPr>
          <w:rFonts w:ascii="Times New Roman" w:hAnsi="Times New Roman" w:cs="Times New Roman"/>
          <w:b/>
          <w:bCs/>
          <w:color w:val="282828"/>
          <w:spacing w:val="-7"/>
          <w:sz w:val="24"/>
          <w:szCs w:val="24"/>
        </w:rPr>
        <w:t xml:space="preserve"> </w:t>
      </w:r>
      <w:r w:rsidRPr="00BD4258">
        <w:rPr>
          <w:rFonts w:ascii="Times New Roman" w:hAnsi="Times New Roman" w:cs="Times New Roman"/>
          <w:b/>
          <w:bCs/>
          <w:color w:val="282828"/>
          <w:sz w:val="24"/>
          <w:szCs w:val="24"/>
        </w:rPr>
        <w:t>$3.00</w:t>
      </w:r>
      <w:r w:rsidRPr="00BD4258">
        <w:rPr>
          <w:rFonts w:ascii="Times New Roman" w:hAnsi="Times New Roman" w:cs="Times New Roman"/>
          <w:b/>
          <w:bCs/>
          <w:color w:val="282828"/>
          <w:spacing w:val="-6"/>
          <w:sz w:val="24"/>
          <w:szCs w:val="24"/>
        </w:rPr>
        <w:t xml:space="preserve"> </w:t>
      </w:r>
      <w:r w:rsidRPr="00BD4258">
        <w:rPr>
          <w:rFonts w:ascii="Times New Roman" w:hAnsi="Times New Roman" w:cs="Times New Roman"/>
          <w:b/>
          <w:bCs/>
          <w:color w:val="282828"/>
          <w:sz w:val="24"/>
          <w:szCs w:val="24"/>
        </w:rPr>
        <w:t>FROM A</w:t>
      </w:r>
      <w:r w:rsidRPr="00BD4258">
        <w:rPr>
          <w:rFonts w:ascii="Times New Roman" w:hAnsi="Times New Roman" w:cs="Times New Roman"/>
          <w:b/>
          <w:bCs/>
          <w:color w:val="282828"/>
          <w:spacing w:val="-8"/>
          <w:sz w:val="24"/>
          <w:szCs w:val="24"/>
        </w:rPr>
        <w:t xml:space="preserve"> </w:t>
      </w:r>
      <w:r w:rsidRPr="00BD4258">
        <w:rPr>
          <w:rFonts w:ascii="Times New Roman" w:hAnsi="Times New Roman" w:cs="Times New Roman"/>
          <w:b/>
          <w:bCs/>
          <w:color w:val="282828"/>
          <w:sz w:val="24"/>
          <w:szCs w:val="24"/>
        </w:rPr>
        <w:t>DEFENDANT</w:t>
      </w:r>
      <w:r w:rsidRPr="00BD4258">
        <w:rPr>
          <w:rFonts w:ascii="Times New Roman" w:hAnsi="Times New Roman" w:cs="Times New Roman"/>
          <w:b/>
          <w:bCs/>
          <w:color w:val="282828"/>
          <w:spacing w:val="-6"/>
          <w:sz w:val="24"/>
          <w:szCs w:val="24"/>
        </w:rPr>
        <w:t xml:space="preserve"> </w:t>
      </w:r>
      <w:r w:rsidRPr="00BD4258">
        <w:rPr>
          <w:rFonts w:ascii="Times New Roman" w:hAnsi="Times New Roman" w:cs="Times New Roman"/>
          <w:b/>
          <w:bCs/>
          <w:color w:val="282828"/>
          <w:sz w:val="24"/>
          <w:szCs w:val="24"/>
        </w:rPr>
        <w:t>UPON</w:t>
      </w:r>
      <w:r w:rsidRPr="00BD4258">
        <w:rPr>
          <w:rFonts w:ascii="Times New Roman" w:hAnsi="Times New Roman" w:cs="Times New Roman"/>
          <w:b/>
          <w:bCs/>
          <w:color w:val="282828"/>
          <w:spacing w:val="40"/>
          <w:sz w:val="24"/>
          <w:szCs w:val="24"/>
        </w:rPr>
        <w:t xml:space="preserve"> </w:t>
      </w:r>
      <w:r w:rsidRPr="00BD4258">
        <w:rPr>
          <w:rFonts w:ascii="Times New Roman" w:hAnsi="Times New Roman" w:cs="Times New Roman"/>
          <w:b/>
          <w:bCs/>
          <w:color w:val="282828"/>
          <w:sz w:val="24"/>
          <w:szCs w:val="24"/>
        </w:rPr>
        <w:t>CONVICTION FOR A</w:t>
      </w:r>
      <w:r w:rsidRPr="00BD4258">
        <w:rPr>
          <w:rFonts w:ascii="Times New Roman" w:hAnsi="Times New Roman" w:cs="Times New Roman"/>
          <w:b/>
          <w:bCs/>
          <w:color w:val="282828"/>
          <w:spacing w:val="-5"/>
          <w:sz w:val="24"/>
          <w:szCs w:val="24"/>
        </w:rPr>
        <w:t xml:space="preserve"> </w:t>
      </w:r>
      <w:r w:rsidRPr="00BD4258">
        <w:rPr>
          <w:rFonts w:ascii="Times New Roman" w:hAnsi="Times New Roman" w:cs="Times New Roman"/>
          <w:b/>
          <w:bCs/>
          <w:color w:val="282828"/>
          <w:sz w:val="24"/>
          <w:szCs w:val="24"/>
        </w:rPr>
        <w:t>MISDEMEANOR</w:t>
      </w:r>
      <w:r w:rsidRPr="00BD4258">
        <w:rPr>
          <w:rFonts w:ascii="Times New Roman" w:hAnsi="Times New Roman" w:cs="Times New Roman"/>
          <w:b/>
          <w:bCs/>
          <w:color w:val="282828"/>
          <w:spacing w:val="32"/>
          <w:sz w:val="24"/>
          <w:szCs w:val="24"/>
        </w:rPr>
        <w:t xml:space="preserve"> </w:t>
      </w:r>
      <w:r w:rsidRPr="00BD4258">
        <w:rPr>
          <w:rFonts w:ascii="Times New Roman" w:hAnsi="Times New Roman" w:cs="Times New Roman"/>
          <w:b/>
          <w:bCs/>
          <w:color w:val="282828"/>
          <w:sz w:val="24"/>
          <w:szCs w:val="24"/>
        </w:rPr>
        <w:t>OFFENSE,</w:t>
      </w:r>
    </w:p>
    <w:p w14:paraId="5415199E" w14:textId="77777777" w:rsidR="00BD4258" w:rsidRPr="00BD4258" w:rsidRDefault="00BD4258" w:rsidP="00C237FC">
      <w:pPr>
        <w:kinsoku w:val="0"/>
        <w:overflowPunct w:val="0"/>
        <w:autoSpaceDE w:val="0"/>
        <w:autoSpaceDN w:val="0"/>
        <w:adjustRightInd w:val="0"/>
        <w:spacing w:after="0" w:line="242" w:lineRule="auto"/>
        <w:ind w:right="524"/>
        <w:rPr>
          <w:rFonts w:ascii="Times New Roman" w:hAnsi="Times New Roman" w:cs="Times New Roman"/>
          <w:b/>
          <w:bCs/>
          <w:color w:val="282828"/>
          <w:sz w:val="24"/>
          <w:szCs w:val="24"/>
        </w:rPr>
      </w:pPr>
      <w:r w:rsidRPr="00BD4258">
        <w:rPr>
          <w:rFonts w:ascii="Times New Roman" w:hAnsi="Times New Roman" w:cs="Times New Roman"/>
          <w:b/>
          <w:bCs/>
          <w:color w:val="282828"/>
          <w:sz w:val="24"/>
          <w:szCs w:val="24"/>
        </w:rPr>
        <w:t>TO BERETAINED LOCALLY AND USED TO</w:t>
      </w:r>
      <w:r w:rsidRPr="00BD4258">
        <w:rPr>
          <w:rFonts w:ascii="Times New Roman" w:hAnsi="Times New Roman" w:cs="Times New Roman"/>
          <w:b/>
          <w:bCs/>
          <w:color w:val="282828"/>
          <w:spacing w:val="-6"/>
          <w:sz w:val="24"/>
          <w:szCs w:val="24"/>
        </w:rPr>
        <w:t xml:space="preserve"> </w:t>
      </w:r>
      <w:r w:rsidRPr="00BD4258">
        <w:rPr>
          <w:rFonts w:ascii="Times New Roman" w:hAnsi="Times New Roman" w:cs="Times New Roman"/>
          <w:b/>
          <w:bCs/>
          <w:color w:val="282828"/>
          <w:sz w:val="24"/>
          <w:szCs w:val="24"/>
        </w:rPr>
        <w:t>FINANCE ITEMS FOR THE PURPOSE OF</w:t>
      </w:r>
      <w:r w:rsidRPr="00BD4258">
        <w:rPr>
          <w:rFonts w:ascii="Times New Roman" w:hAnsi="Times New Roman" w:cs="Times New Roman"/>
          <w:b/>
          <w:bCs/>
          <w:color w:val="282828"/>
          <w:spacing w:val="-7"/>
          <w:sz w:val="24"/>
          <w:szCs w:val="24"/>
        </w:rPr>
        <w:t xml:space="preserve"> </w:t>
      </w:r>
      <w:r w:rsidRPr="00BD4258">
        <w:rPr>
          <w:rFonts w:ascii="Times New Roman" w:hAnsi="Times New Roman" w:cs="Times New Roman"/>
          <w:b/>
          <w:bCs/>
          <w:color w:val="282828"/>
          <w:sz w:val="24"/>
          <w:szCs w:val="24"/>
        </w:rPr>
        <w:t>PROVIDING SECURITY SERVICES</w:t>
      </w:r>
    </w:p>
    <w:p w14:paraId="4884B351" w14:textId="77777777" w:rsidR="00BD4258" w:rsidRPr="00BD4258" w:rsidRDefault="00BD4258" w:rsidP="00C237FC">
      <w:pPr>
        <w:kinsoku w:val="0"/>
        <w:overflowPunct w:val="0"/>
        <w:autoSpaceDE w:val="0"/>
        <w:autoSpaceDN w:val="0"/>
        <w:adjustRightInd w:val="0"/>
        <w:spacing w:before="2" w:after="0" w:line="237" w:lineRule="auto"/>
        <w:ind w:right="577"/>
        <w:rPr>
          <w:rFonts w:ascii="Times New Roman" w:hAnsi="Times New Roman" w:cs="Times New Roman"/>
          <w:b/>
          <w:bCs/>
          <w:color w:val="282828"/>
          <w:sz w:val="24"/>
          <w:szCs w:val="24"/>
        </w:rPr>
      </w:pPr>
      <w:r w:rsidRPr="00BD4258">
        <w:rPr>
          <w:rFonts w:ascii="Times New Roman" w:hAnsi="Times New Roman" w:cs="Times New Roman"/>
          <w:b/>
          <w:bCs/>
          <w:color w:val="282828"/>
          <w:sz w:val="24"/>
          <w:szCs w:val="24"/>
        </w:rPr>
        <w:t>FOR</w:t>
      </w:r>
      <w:r w:rsidRPr="00BD4258">
        <w:rPr>
          <w:rFonts w:ascii="Times New Roman" w:hAnsi="Times New Roman" w:cs="Times New Roman"/>
          <w:b/>
          <w:bCs/>
          <w:color w:val="282828"/>
          <w:spacing w:val="-3"/>
          <w:sz w:val="24"/>
          <w:szCs w:val="24"/>
        </w:rPr>
        <w:t xml:space="preserve"> </w:t>
      </w:r>
      <w:r w:rsidRPr="00BD4258">
        <w:rPr>
          <w:rFonts w:ascii="Times New Roman" w:hAnsi="Times New Roman" w:cs="Times New Roman"/>
          <w:b/>
          <w:bCs/>
          <w:color w:val="282828"/>
          <w:sz w:val="24"/>
          <w:szCs w:val="24"/>
        </w:rPr>
        <w:t>BUILDINGS HOUSING A</w:t>
      </w:r>
      <w:r w:rsidRPr="00BD4258">
        <w:rPr>
          <w:rFonts w:ascii="Times New Roman" w:hAnsi="Times New Roman" w:cs="Times New Roman"/>
          <w:b/>
          <w:bCs/>
          <w:color w:val="282828"/>
          <w:spacing w:val="-10"/>
          <w:sz w:val="24"/>
          <w:szCs w:val="24"/>
        </w:rPr>
        <w:t xml:space="preserve"> </w:t>
      </w:r>
      <w:r w:rsidRPr="00BD4258">
        <w:rPr>
          <w:rFonts w:ascii="Times New Roman" w:hAnsi="Times New Roman" w:cs="Times New Roman"/>
          <w:b/>
          <w:bCs/>
          <w:color w:val="282828"/>
          <w:sz w:val="24"/>
          <w:szCs w:val="24"/>
        </w:rPr>
        <w:t>MUNICIPAL COURT</w:t>
      </w:r>
      <w:r w:rsidRPr="00BD4258">
        <w:rPr>
          <w:rFonts w:ascii="Times New Roman" w:hAnsi="Times New Roman" w:cs="Times New Roman"/>
          <w:b/>
          <w:bCs/>
          <w:color w:val="282828"/>
          <w:spacing w:val="-2"/>
          <w:sz w:val="24"/>
          <w:szCs w:val="24"/>
        </w:rPr>
        <w:t xml:space="preserve"> </w:t>
      </w:r>
      <w:r w:rsidRPr="00BD4258">
        <w:rPr>
          <w:rFonts w:ascii="Times New Roman" w:hAnsi="Times New Roman" w:cs="Times New Roman"/>
          <w:b/>
          <w:bCs/>
          <w:color w:val="282828"/>
          <w:sz w:val="24"/>
          <w:szCs w:val="24"/>
        </w:rPr>
        <w:t>AND</w:t>
      </w:r>
      <w:r w:rsidRPr="00BD4258">
        <w:rPr>
          <w:rFonts w:ascii="Times New Roman" w:hAnsi="Times New Roman" w:cs="Times New Roman"/>
          <w:b/>
          <w:bCs/>
          <w:color w:val="282828"/>
          <w:spacing w:val="-10"/>
          <w:sz w:val="24"/>
          <w:szCs w:val="24"/>
        </w:rPr>
        <w:t xml:space="preserve"> </w:t>
      </w:r>
      <w:r w:rsidRPr="00BD4258">
        <w:rPr>
          <w:rFonts w:ascii="Times New Roman" w:hAnsi="Times New Roman" w:cs="Times New Roman"/>
          <w:b/>
          <w:bCs/>
          <w:color w:val="282828"/>
          <w:sz w:val="24"/>
          <w:szCs w:val="24"/>
        </w:rPr>
        <w:t>PROVIDING</w:t>
      </w:r>
      <w:r w:rsidRPr="00BD4258">
        <w:rPr>
          <w:rFonts w:ascii="Times New Roman" w:hAnsi="Times New Roman" w:cs="Times New Roman"/>
          <w:b/>
          <w:bCs/>
          <w:color w:val="282828"/>
          <w:spacing w:val="-11"/>
          <w:sz w:val="24"/>
          <w:szCs w:val="24"/>
        </w:rPr>
        <w:t xml:space="preserve"> </w:t>
      </w:r>
      <w:r w:rsidRPr="00BD4258">
        <w:rPr>
          <w:rFonts w:ascii="Times New Roman" w:hAnsi="Times New Roman" w:cs="Times New Roman"/>
          <w:b/>
          <w:bCs/>
          <w:color w:val="282828"/>
          <w:sz w:val="24"/>
          <w:szCs w:val="24"/>
        </w:rPr>
        <w:t>FOR AN</w:t>
      </w:r>
      <w:r w:rsidRPr="00BD4258">
        <w:rPr>
          <w:rFonts w:ascii="Times New Roman" w:hAnsi="Times New Roman" w:cs="Times New Roman"/>
          <w:b/>
          <w:bCs/>
          <w:color w:val="282828"/>
          <w:spacing w:val="-4"/>
          <w:sz w:val="24"/>
          <w:szCs w:val="24"/>
        </w:rPr>
        <w:t xml:space="preserve"> </w:t>
      </w:r>
      <w:r w:rsidRPr="00BD4258">
        <w:rPr>
          <w:rFonts w:ascii="Times New Roman" w:hAnsi="Times New Roman" w:cs="Times New Roman"/>
          <w:b/>
          <w:bCs/>
          <w:color w:val="282828"/>
          <w:sz w:val="24"/>
          <w:szCs w:val="24"/>
        </w:rPr>
        <w:t>EFFECTIVE DATE</w:t>
      </w:r>
      <w:r w:rsidRPr="00BD4258">
        <w:rPr>
          <w:rFonts w:ascii="Times New Roman" w:hAnsi="Times New Roman" w:cs="Times New Roman"/>
          <w:b/>
          <w:bCs/>
          <w:color w:val="282828"/>
          <w:spacing w:val="-1"/>
          <w:sz w:val="24"/>
          <w:szCs w:val="24"/>
        </w:rPr>
        <w:t xml:space="preserve"> </w:t>
      </w:r>
      <w:r w:rsidRPr="00BD4258">
        <w:rPr>
          <w:rFonts w:ascii="Times New Roman" w:hAnsi="Times New Roman" w:cs="Times New Roman"/>
          <w:b/>
          <w:bCs/>
          <w:color w:val="282828"/>
          <w:sz w:val="24"/>
          <w:szCs w:val="24"/>
        </w:rPr>
        <w:t>OF</w:t>
      </w:r>
      <w:r w:rsidRPr="00BD4258">
        <w:rPr>
          <w:rFonts w:ascii="Times New Roman" w:hAnsi="Times New Roman" w:cs="Times New Roman"/>
          <w:b/>
          <w:bCs/>
          <w:color w:val="282828"/>
          <w:spacing w:val="-12"/>
          <w:sz w:val="24"/>
          <w:szCs w:val="24"/>
        </w:rPr>
        <w:t xml:space="preserve"> </w:t>
      </w:r>
      <w:r w:rsidRPr="00BD4258">
        <w:rPr>
          <w:rFonts w:ascii="Times New Roman" w:hAnsi="Times New Roman" w:cs="Times New Roman"/>
          <w:b/>
          <w:bCs/>
          <w:color w:val="282828"/>
          <w:sz w:val="24"/>
          <w:szCs w:val="24"/>
        </w:rPr>
        <w:t>OCTOBER 1,</w:t>
      </w:r>
      <w:r w:rsidRPr="00BD4258">
        <w:rPr>
          <w:rFonts w:ascii="Times New Roman" w:hAnsi="Times New Roman" w:cs="Times New Roman"/>
          <w:b/>
          <w:bCs/>
          <w:color w:val="282828"/>
          <w:spacing w:val="-15"/>
          <w:sz w:val="24"/>
          <w:szCs w:val="24"/>
        </w:rPr>
        <w:t xml:space="preserve"> </w:t>
      </w:r>
      <w:r w:rsidRPr="00BD4258">
        <w:rPr>
          <w:rFonts w:ascii="Times New Roman" w:hAnsi="Times New Roman" w:cs="Times New Roman"/>
          <w:b/>
          <w:bCs/>
          <w:color w:val="282828"/>
          <w:sz w:val="24"/>
          <w:szCs w:val="24"/>
        </w:rPr>
        <w:t>2001.</w:t>
      </w:r>
    </w:p>
    <w:p w14:paraId="25DFFA00" w14:textId="77777777" w:rsidR="00BD4258" w:rsidRPr="00BD4258" w:rsidRDefault="00BD4258" w:rsidP="00BD4258">
      <w:pPr>
        <w:kinsoku w:val="0"/>
        <w:overflowPunct w:val="0"/>
        <w:autoSpaceDE w:val="0"/>
        <w:autoSpaceDN w:val="0"/>
        <w:adjustRightInd w:val="0"/>
        <w:spacing w:after="0" w:line="240" w:lineRule="auto"/>
        <w:rPr>
          <w:rFonts w:ascii="Times New Roman" w:hAnsi="Times New Roman" w:cs="Times New Roman"/>
          <w:b/>
          <w:bCs/>
          <w:sz w:val="24"/>
          <w:szCs w:val="24"/>
        </w:rPr>
      </w:pPr>
    </w:p>
    <w:p w14:paraId="1C86A818" w14:textId="77777777" w:rsidR="00BD4258" w:rsidRPr="00BD4258" w:rsidRDefault="00BD4258" w:rsidP="00C237FC">
      <w:pPr>
        <w:kinsoku w:val="0"/>
        <w:overflowPunct w:val="0"/>
        <w:autoSpaceDE w:val="0"/>
        <w:autoSpaceDN w:val="0"/>
        <w:adjustRightInd w:val="0"/>
        <w:spacing w:after="0" w:line="252" w:lineRule="auto"/>
        <w:ind w:right="862"/>
        <w:rPr>
          <w:rFonts w:ascii="Times New Roman" w:hAnsi="Times New Roman" w:cs="Times New Roman"/>
          <w:color w:val="282828"/>
          <w:w w:val="105"/>
          <w:sz w:val="23"/>
          <w:szCs w:val="23"/>
        </w:rPr>
      </w:pPr>
      <w:r w:rsidRPr="00BD4258">
        <w:rPr>
          <w:rFonts w:ascii="Times New Roman" w:hAnsi="Times New Roman" w:cs="Times New Roman"/>
          <w:color w:val="282828"/>
          <w:w w:val="105"/>
          <w:sz w:val="23"/>
          <w:szCs w:val="23"/>
        </w:rPr>
        <w:t>WHEREAS, Article 102.017 of</w:t>
      </w:r>
      <w:r w:rsidRPr="00BD4258">
        <w:rPr>
          <w:rFonts w:ascii="Times New Roman" w:hAnsi="Times New Roman" w:cs="Times New Roman"/>
          <w:color w:val="282828"/>
          <w:spacing w:val="-9"/>
          <w:w w:val="105"/>
          <w:sz w:val="23"/>
          <w:szCs w:val="23"/>
        </w:rPr>
        <w:t xml:space="preserve"> </w:t>
      </w:r>
      <w:r w:rsidRPr="00BD4258">
        <w:rPr>
          <w:rFonts w:ascii="Times New Roman" w:hAnsi="Times New Roman" w:cs="Times New Roman"/>
          <w:color w:val="282828"/>
          <w:w w:val="105"/>
          <w:sz w:val="23"/>
          <w:szCs w:val="23"/>
        </w:rPr>
        <w:t>the</w:t>
      </w:r>
      <w:r w:rsidRPr="00BD4258">
        <w:rPr>
          <w:rFonts w:ascii="Times New Roman" w:hAnsi="Times New Roman" w:cs="Times New Roman"/>
          <w:color w:val="282828"/>
          <w:spacing w:val="-7"/>
          <w:w w:val="105"/>
          <w:sz w:val="23"/>
          <w:szCs w:val="23"/>
        </w:rPr>
        <w:t xml:space="preserve"> </w:t>
      </w:r>
      <w:r w:rsidRPr="00BD4258">
        <w:rPr>
          <w:rFonts w:ascii="Times New Roman" w:hAnsi="Times New Roman" w:cs="Times New Roman"/>
          <w:color w:val="282828"/>
          <w:w w:val="105"/>
          <w:sz w:val="23"/>
          <w:szCs w:val="23"/>
        </w:rPr>
        <w:t>Code</w:t>
      </w:r>
      <w:r w:rsidRPr="00BD4258">
        <w:rPr>
          <w:rFonts w:ascii="Times New Roman" w:hAnsi="Times New Roman" w:cs="Times New Roman"/>
          <w:color w:val="282828"/>
          <w:spacing w:val="-11"/>
          <w:w w:val="105"/>
          <w:sz w:val="23"/>
          <w:szCs w:val="23"/>
        </w:rPr>
        <w:t xml:space="preserve"> </w:t>
      </w:r>
      <w:r w:rsidRPr="00BD4258">
        <w:rPr>
          <w:rFonts w:ascii="Times New Roman" w:hAnsi="Times New Roman" w:cs="Times New Roman"/>
          <w:color w:val="282828"/>
          <w:w w:val="105"/>
          <w:sz w:val="23"/>
          <w:szCs w:val="23"/>
        </w:rPr>
        <w:t>of</w:t>
      </w:r>
      <w:r w:rsidRPr="00BD4258">
        <w:rPr>
          <w:rFonts w:ascii="Times New Roman" w:hAnsi="Times New Roman" w:cs="Times New Roman"/>
          <w:color w:val="282828"/>
          <w:spacing w:val="-4"/>
          <w:w w:val="105"/>
          <w:sz w:val="23"/>
          <w:szCs w:val="23"/>
        </w:rPr>
        <w:t xml:space="preserve"> </w:t>
      </w:r>
      <w:r w:rsidRPr="00BD4258">
        <w:rPr>
          <w:rFonts w:ascii="Times New Roman" w:hAnsi="Times New Roman" w:cs="Times New Roman"/>
          <w:color w:val="282828"/>
          <w:w w:val="105"/>
          <w:sz w:val="23"/>
          <w:szCs w:val="23"/>
        </w:rPr>
        <w:t>Criminal Procedure</w:t>
      </w:r>
      <w:r w:rsidRPr="00BD4258">
        <w:rPr>
          <w:rFonts w:ascii="Times New Roman" w:hAnsi="Times New Roman" w:cs="Times New Roman"/>
          <w:color w:val="282828"/>
          <w:spacing w:val="-1"/>
          <w:w w:val="105"/>
          <w:sz w:val="23"/>
          <w:szCs w:val="23"/>
        </w:rPr>
        <w:t xml:space="preserve"> </w:t>
      </w:r>
      <w:r w:rsidRPr="00BD4258">
        <w:rPr>
          <w:rFonts w:ascii="Times New Roman" w:hAnsi="Times New Roman" w:cs="Times New Roman"/>
          <w:color w:val="282828"/>
          <w:w w:val="105"/>
          <w:sz w:val="23"/>
          <w:szCs w:val="23"/>
        </w:rPr>
        <w:t>provides</w:t>
      </w:r>
      <w:r w:rsidRPr="00BD4258">
        <w:rPr>
          <w:rFonts w:ascii="Times New Roman" w:hAnsi="Times New Roman" w:cs="Times New Roman"/>
          <w:color w:val="282828"/>
          <w:spacing w:val="-11"/>
          <w:w w:val="105"/>
          <w:sz w:val="23"/>
          <w:szCs w:val="23"/>
        </w:rPr>
        <w:t xml:space="preserve"> </w:t>
      </w:r>
      <w:r w:rsidRPr="00BD4258">
        <w:rPr>
          <w:rFonts w:ascii="Times New Roman" w:hAnsi="Times New Roman" w:cs="Times New Roman"/>
          <w:color w:val="282828"/>
          <w:w w:val="105"/>
          <w:sz w:val="23"/>
          <w:szCs w:val="23"/>
        </w:rPr>
        <w:t>for</w:t>
      </w:r>
      <w:r w:rsidRPr="00BD4258">
        <w:rPr>
          <w:rFonts w:ascii="Times New Roman" w:hAnsi="Times New Roman" w:cs="Times New Roman"/>
          <w:color w:val="282828"/>
          <w:spacing w:val="-20"/>
          <w:w w:val="105"/>
          <w:sz w:val="23"/>
          <w:szCs w:val="23"/>
        </w:rPr>
        <w:t xml:space="preserve"> </w:t>
      </w:r>
      <w:r w:rsidRPr="00BD4258">
        <w:rPr>
          <w:rFonts w:ascii="Times New Roman" w:hAnsi="Times New Roman" w:cs="Times New Roman"/>
          <w:color w:val="282828"/>
          <w:w w:val="105"/>
          <w:sz w:val="23"/>
          <w:szCs w:val="23"/>
        </w:rPr>
        <w:t>the</w:t>
      </w:r>
      <w:r w:rsidRPr="00BD4258">
        <w:rPr>
          <w:rFonts w:ascii="Times New Roman" w:hAnsi="Times New Roman" w:cs="Times New Roman"/>
          <w:color w:val="282828"/>
          <w:spacing w:val="-3"/>
          <w:w w:val="105"/>
          <w:sz w:val="23"/>
          <w:szCs w:val="23"/>
        </w:rPr>
        <w:t xml:space="preserve"> </w:t>
      </w:r>
      <w:r w:rsidRPr="00BD4258">
        <w:rPr>
          <w:rFonts w:ascii="Times New Roman" w:hAnsi="Times New Roman" w:cs="Times New Roman"/>
          <w:color w:val="282828"/>
          <w:w w:val="105"/>
          <w:sz w:val="23"/>
          <w:szCs w:val="23"/>
        </w:rPr>
        <w:t>establishment of</w:t>
      </w:r>
      <w:r w:rsidRPr="00BD4258">
        <w:rPr>
          <w:rFonts w:ascii="Times New Roman" w:hAnsi="Times New Roman" w:cs="Times New Roman"/>
          <w:color w:val="282828"/>
          <w:spacing w:val="-9"/>
          <w:w w:val="105"/>
          <w:sz w:val="23"/>
          <w:szCs w:val="23"/>
        </w:rPr>
        <w:t xml:space="preserve"> </w:t>
      </w:r>
      <w:r w:rsidRPr="00BD4258">
        <w:rPr>
          <w:rFonts w:ascii="Times New Roman" w:hAnsi="Times New Roman" w:cs="Times New Roman"/>
          <w:color w:val="282828"/>
          <w:w w:val="105"/>
          <w:sz w:val="23"/>
          <w:szCs w:val="23"/>
        </w:rPr>
        <w:t>a</w:t>
      </w:r>
      <w:r w:rsidRPr="00BD4258">
        <w:rPr>
          <w:rFonts w:ascii="Times New Roman" w:hAnsi="Times New Roman" w:cs="Times New Roman"/>
          <w:color w:val="282828"/>
          <w:spacing w:val="-7"/>
          <w:w w:val="105"/>
          <w:sz w:val="23"/>
          <w:szCs w:val="23"/>
        </w:rPr>
        <w:t xml:space="preserve"> </w:t>
      </w:r>
      <w:r w:rsidRPr="00BD4258">
        <w:rPr>
          <w:rFonts w:ascii="Times New Roman" w:hAnsi="Times New Roman" w:cs="Times New Roman"/>
          <w:color w:val="282828"/>
          <w:w w:val="105"/>
          <w:sz w:val="23"/>
          <w:szCs w:val="23"/>
        </w:rPr>
        <w:t>Municipal Court Building</w:t>
      </w:r>
      <w:r w:rsidRPr="00BD4258">
        <w:rPr>
          <w:rFonts w:ascii="Times New Roman" w:hAnsi="Times New Roman" w:cs="Times New Roman"/>
          <w:color w:val="282828"/>
          <w:spacing w:val="-1"/>
          <w:w w:val="105"/>
          <w:sz w:val="23"/>
          <w:szCs w:val="23"/>
        </w:rPr>
        <w:t xml:space="preserve"> </w:t>
      </w:r>
      <w:r w:rsidRPr="00BD4258">
        <w:rPr>
          <w:rFonts w:ascii="Times New Roman" w:hAnsi="Times New Roman" w:cs="Times New Roman"/>
          <w:color w:val="282828"/>
          <w:w w:val="105"/>
          <w:sz w:val="23"/>
          <w:szCs w:val="23"/>
        </w:rPr>
        <w:t>Security Fund.</w:t>
      </w:r>
    </w:p>
    <w:p w14:paraId="74EB6F3E" w14:textId="77777777" w:rsidR="00BD4258" w:rsidRPr="00BD4258" w:rsidRDefault="00BD4258" w:rsidP="00BD4258">
      <w:pPr>
        <w:kinsoku w:val="0"/>
        <w:overflowPunct w:val="0"/>
        <w:autoSpaceDE w:val="0"/>
        <w:autoSpaceDN w:val="0"/>
        <w:adjustRightInd w:val="0"/>
        <w:spacing w:before="12" w:after="0" w:line="240" w:lineRule="auto"/>
        <w:rPr>
          <w:rFonts w:ascii="Times New Roman" w:hAnsi="Times New Roman" w:cs="Times New Roman"/>
          <w:sz w:val="23"/>
          <w:szCs w:val="23"/>
        </w:rPr>
      </w:pPr>
    </w:p>
    <w:p w14:paraId="07178527" w14:textId="77777777" w:rsidR="00BD4258" w:rsidRPr="00BD4258" w:rsidRDefault="00BD4258" w:rsidP="00C237FC">
      <w:pPr>
        <w:kinsoku w:val="0"/>
        <w:overflowPunct w:val="0"/>
        <w:autoSpaceDE w:val="0"/>
        <w:autoSpaceDN w:val="0"/>
        <w:adjustRightInd w:val="0"/>
        <w:spacing w:after="0" w:line="242" w:lineRule="auto"/>
        <w:ind w:right="862"/>
        <w:rPr>
          <w:rFonts w:ascii="Times New Roman" w:hAnsi="Times New Roman" w:cs="Times New Roman"/>
          <w:b/>
          <w:bCs/>
          <w:color w:val="282828"/>
          <w:sz w:val="24"/>
          <w:szCs w:val="24"/>
        </w:rPr>
      </w:pPr>
      <w:r w:rsidRPr="00BD4258">
        <w:rPr>
          <w:rFonts w:ascii="Times New Roman" w:hAnsi="Times New Roman" w:cs="Times New Roman"/>
          <w:b/>
          <w:bCs/>
          <w:color w:val="282828"/>
          <w:sz w:val="24"/>
          <w:szCs w:val="24"/>
        </w:rPr>
        <w:t>BE</w:t>
      </w:r>
      <w:r w:rsidRPr="00BD4258">
        <w:rPr>
          <w:rFonts w:ascii="Times New Roman" w:hAnsi="Times New Roman" w:cs="Times New Roman"/>
          <w:b/>
          <w:bCs/>
          <w:color w:val="282828"/>
          <w:spacing w:val="-6"/>
          <w:sz w:val="24"/>
          <w:szCs w:val="24"/>
        </w:rPr>
        <w:t xml:space="preserve"> </w:t>
      </w:r>
      <w:r w:rsidRPr="00BD4258">
        <w:rPr>
          <w:rFonts w:ascii="Times New Roman" w:hAnsi="Times New Roman" w:cs="Times New Roman"/>
          <w:b/>
          <w:bCs/>
          <w:color w:val="282828"/>
          <w:sz w:val="24"/>
          <w:szCs w:val="24"/>
        </w:rPr>
        <w:t>IT ORDAINED BY THE</w:t>
      </w:r>
      <w:r w:rsidRPr="00BD4258">
        <w:rPr>
          <w:rFonts w:ascii="Times New Roman" w:hAnsi="Times New Roman" w:cs="Times New Roman"/>
          <w:b/>
          <w:bCs/>
          <w:color w:val="282828"/>
          <w:spacing w:val="-2"/>
          <w:sz w:val="24"/>
          <w:szCs w:val="24"/>
        </w:rPr>
        <w:t xml:space="preserve"> </w:t>
      </w:r>
      <w:r w:rsidRPr="00BD4258">
        <w:rPr>
          <w:rFonts w:ascii="Times New Roman" w:hAnsi="Times New Roman" w:cs="Times New Roman"/>
          <w:b/>
          <w:bCs/>
          <w:color w:val="282828"/>
          <w:sz w:val="24"/>
          <w:szCs w:val="24"/>
        </w:rPr>
        <w:t>CITY COUNCIL</w:t>
      </w:r>
      <w:r w:rsidRPr="00BD4258">
        <w:rPr>
          <w:rFonts w:ascii="Times New Roman" w:hAnsi="Times New Roman" w:cs="Times New Roman"/>
          <w:b/>
          <w:bCs/>
          <w:color w:val="282828"/>
          <w:spacing w:val="33"/>
          <w:sz w:val="24"/>
          <w:szCs w:val="24"/>
        </w:rPr>
        <w:t xml:space="preserve"> </w:t>
      </w:r>
      <w:r w:rsidRPr="00BD4258">
        <w:rPr>
          <w:rFonts w:ascii="Times New Roman" w:hAnsi="Times New Roman" w:cs="Times New Roman"/>
          <w:b/>
          <w:bCs/>
          <w:color w:val="282828"/>
          <w:sz w:val="24"/>
          <w:szCs w:val="24"/>
        </w:rPr>
        <w:t>OF</w:t>
      </w:r>
      <w:r w:rsidRPr="00BD4258">
        <w:rPr>
          <w:rFonts w:ascii="Times New Roman" w:hAnsi="Times New Roman" w:cs="Times New Roman"/>
          <w:b/>
          <w:bCs/>
          <w:color w:val="282828"/>
          <w:spacing w:val="-12"/>
          <w:sz w:val="24"/>
          <w:szCs w:val="24"/>
        </w:rPr>
        <w:t xml:space="preserve"> </w:t>
      </w:r>
      <w:r w:rsidRPr="00BD4258">
        <w:rPr>
          <w:rFonts w:ascii="Times New Roman" w:hAnsi="Times New Roman" w:cs="Times New Roman"/>
          <w:b/>
          <w:bCs/>
          <w:color w:val="282828"/>
          <w:sz w:val="24"/>
          <w:szCs w:val="24"/>
        </w:rPr>
        <w:t>THE CITY OF BOGATA, TEXAS:</w:t>
      </w:r>
    </w:p>
    <w:p w14:paraId="2C5BE4BD" w14:textId="77777777" w:rsidR="00BD4258" w:rsidRPr="00BD4258" w:rsidRDefault="00BD4258" w:rsidP="00BD4258">
      <w:pPr>
        <w:kinsoku w:val="0"/>
        <w:overflowPunct w:val="0"/>
        <w:autoSpaceDE w:val="0"/>
        <w:autoSpaceDN w:val="0"/>
        <w:adjustRightInd w:val="0"/>
        <w:spacing w:after="0" w:line="240" w:lineRule="auto"/>
        <w:rPr>
          <w:rFonts w:ascii="Times New Roman" w:hAnsi="Times New Roman" w:cs="Times New Roman"/>
          <w:b/>
          <w:bCs/>
          <w:sz w:val="20"/>
          <w:szCs w:val="20"/>
        </w:rPr>
      </w:pPr>
    </w:p>
    <w:p w14:paraId="1605F787" w14:textId="1C854D2F" w:rsidR="00BD4258" w:rsidRPr="00BD4258" w:rsidRDefault="00BD4258" w:rsidP="00220238">
      <w:pPr>
        <w:kinsoku w:val="0"/>
        <w:overflowPunct w:val="0"/>
        <w:autoSpaceDE w:val="0"/>
        <w:autoSpaceDN w:val="0"/>
        <w:adjustRightInd w:val="0"/>
        <w:spacing w:before="51" w:after="0" w:line="240" w:lineRule="auto"/>
        <w:ind w:left="4"/>
        <w:outlineLvl w:val="0"/>
        <w:rPr>
          <w:rFonts w:ascii="Times New Roman" w:hAnsi="Times New Roman" w:cs="Times New Roman"/>
          <w:b/>
          <w:bCs/>
          <w:color w:val="282828"/>
          <w:sz w:val="24"/>
          <w:szCs w:val="24"/>
        </w:rPr>
      </w:pPr>
      <w:r w:rsidRPr="00BD4258">
        <w:rPr>
          <w:rFonts w:ascii="Times New Roman" w:hAnsi="Times New Roman" w:cs="Times New Roman"/>
          <w:b/>
          <w:bCs/>
          <w:color w:val="282828"/>
          <w:sz w:val="24"/>
          <w:szCs w:val="24"/>
        </w:rPr>
        <w:t>Section 1.</w:t>
      </w:r>
      <w:r w:rsidR="00DD6AF7">
        <w:rPr>
          <w:rFonts w:ascii="Times New Roman" w:hAnsi="Times New Roman" w:cs="Times New Roman"/>
          <w:b/>
          <w:bCs/>
          <w:color w:val="282828"/>
          <w:sz w:val="24"/>
          <w:szCs w:val="24"/>
        </w:rPr>
        <w:t xml:space="preserve">  </w:t>
      </w:r>
      <w:r w:rsidRPr="00BD4258">
        <w:rPr>
          <w:rFonts w:ascii="Times New Roman" w:hAnsi="Times New Roman" w:cs="Times New Roman"/>
          <w:b/>
          <w:bCs/>
          <w:color w:val="282828"/>
          <w:sz w:val="24"/>
          <w:szCs w:val="24"/>
        </w:rPr>
        <w:t>Establishment of Municipal Court Building Security Fund.</w:t>
      </w:r>
    </w:p>
    <w:p w14:paraId="559A57CC" w14:textId="010D4C07" w:rsidR="00BD4258" w:rsidRPr="00957FA1" w:rsidRDefault="00BD4258" w:rsidP="00633C96">
      <w:pPr>
        <w:pStyle w:val="ListParagraph"/>
        <w:numPr>
          <w:ilvl w:val="0"/>
          <w:numId w:val="163"/>
        </w:numPr>
        <w:kinsoku w:val="0"/>
        <w:overflowPunct w:val="0"/>
        <w:autoSpaceDE w:val="0"/>
        <w:autoSpaceDN w:val="0"/>
        <w:adjustRightInd w:val="0"/>
        <w:spacing w:after="0" w:line="252" w:lineRule="auto"/>
        <w:ind w:right="434"/>
        <w:rPr>
          <w:rFonts w:ascii="Times New Roman" w:hAnsi="Times New Roman" w:cs="Times New Roman"/>
          <w:color w:val="282828"/>
          <w:spacing w:val="-1"/>
          <w:w w:val="105"/>
          <w:sz w:val="23"/>
          <w:szCs w:val="23"/>
        </w:rPr>
      </w:pPr>
      <w:r w:rsidRPr="004A56E9">
        <w:rPr>
          <w:rFonts w:ascii="Times New Roman" w:hAnsi="Times New Roman" w:cs="Times New Roman"/>
          <w:color w:val="282828"/>
          <w:w w:val="105"/>
          <w:sz w:val="23"/>
          <w:szCs w:val="23"/>
        </w:rPr>
        <w:t>There</w:t>
      </w:r>
      <w:r w:rsidRPr="004A56E9">
        <w:rPr>
          <w:rFonts w:ascii="Times New Roman" w:hAnsi="Times New Roman" w:cs="Times New Roman"/>
          <w:color w:val="282828"/>
          <w:spacing w:val="-5"/>
          <w:w w:val="105"/>
          <w:sz w:val="23"/>
          <w:szCs w:val="23"/>
        </w:rPr>
        <w:t xml:space="preserve"> </w:t>
      </w:r>
      <w:r w:rsidRPr="004A56E9">
        <w:rPr>
          <w:rFonts w:ascii="Times New Roman" w:hAnsi="Times New Roman" w:cs="Times New Roman"/>
          <w:color w:val="282828"/>
          <w:w w:val="105"/>
          <w:sz w:val="23"/>
          <w:szCs w:val="23"/>
        </w:rPr>
        <w:t>is</w:t>
      </w:r>
      <w:r w:rsidRPr="004A56E9">
        <w:rPr>
          <w:rFonts w:ascii="Times New Roman" w:hAnsi="Times New Roman" w:cs="Times New Roman"/>
          <w:color w:val="282828"/>
          <w:spacing w:val="-12"/>
          <w:w w:val="105"/>
          <w:sz w:val="23"/>
          <w:szCs w:val="23"/>
        </w:rPr>
        <w:t xml:space="preserve"> </w:t>
      </w:r>
      <w:r w:rsidRPr="004A56E9">
        <w:rPr>
          <w:rFonts w:ascii="Times New Roman" w:hAnsi="Times New Roman" w:cs="Times New Roman"/>
          <w:color w:val="282828"/>
          <w:w w:val="105"/>
          <w:sz w:val="23"/>
          <w:szCs w:val="23"/>
        </w:rPr>
        <w:t>hereby created</w:t>
      </w:r>
      <w:r w:rsidRPr="004A56E9">
        <w:rPr>
          <w:rFonts w:ascii="Times New Roman" w:hAnsi="Times New Roman" w:cs="Times New Roman"/>
          <w:color w:val="282828"/>
          <w:spacing w:val="-3"/>
          <w:w w:val="105"/>
          <w:sz w:val="23"/>
          <w:szCs w:val="23"/>
        </w:rPr>
        <w:t xml:space="preserve"> </w:t>
      </w:r>
      <w:r w:rsidRPr="004A56E9">
        <w:rPr>
          <w:rFonts w:ascii="Times New Roman" w:hAnsi="Times New Roman" w:cs="Times New Roman"/>
          <w:color w:val="282828"/>
          <w:w w:val="105"/>
          <w:sz w:val="23"/>
          <w:szCs w:val="23"/>
        </w:rPr>
        <w:t>and</w:t>
      </w:r>
      <w:r w:rsidRPr="004A56E9">
        <w:rPr>
          <w:rFonts w:ascii="Times New Roman" w:hAnsi="Times New Roman" w:cs="Times New Roman"/>
          <w:color w:val="282828"/>
          <w:spacing w:val="-10"/>
          <w:w w:val="105"/>
          <w:sz w:val="23"/>
          <w:szCs w:val="23"/>
        </w:rPr>
        <w:t xml:space="preserve"> </w:t>
      </w:r>
      <w:r w:rsidRPr="004A56E9">
        <w:rPr>
          <w:rFonts w:ascii="Times New Roman" w:hAnsi="Times New Roman" w:cs="Times New Roman"/>
          <w:color w:val="282828"/>
          <w:w w:val="105"/>
          <w:sz w:val="23"/>
          <w:szCs w:val="23"/>
        </w:rPr>
        <w:t>established a</w:t>
      </w:r>
      <w:r w:rsidRPr="004A56E9">
        <w:rPr>
          <w:rFonts w:ascii="Times New Roman" w:hAnsi="Times New Roman" w:cs="Times New Roman"/>
          <w:color w:val="282828"/>
          <w:spacing w:val="-7"/>
          <w:w w:val="105"/>
          <w:sz w:val="23"/>
          <w:szCs w:val="23"/>
        </w:rPr>
        <w:t xml:space="preserve"> </w:t>
      </w:r>
      <w:r w:rsidRPr="004A56E9">
        <w:rPr>
          <w:rFonts w:ascii="Times New Roman" w:hAnsi="Times New Roman" w:cs="Times New Roman"/>
          <w:color w:val="282828"/>
          <w:w w:val="105"/>
          <w:sz w:val="23"/>
          <w:szCs w:val="23"/>
        </w:rPr>
        <w:t>Municipal Court Building</w:t>
      </w:r>
      <w:r w:rsidRPr="004A56E9">
        <w:rPr>
          <w:rFonts w:ascii="Times New Roman" w:hAnsi="Times New Roman" w:cs="Times New Roman"/>
          <w:color w:val="282828"/>
          <w:spacing w:val="-7"/>
          <w:w w:val="105"/>
          <w:sz w:val="23"/>
          <w:szCs w:val="23"/>
        </w:rPr>
        <w:t xml:space="preserve"> </w:t>
      </w:r>
      <w:r w:rsidRPr="004A56E9">
        <w:rPr>
          <w:rFonts w:ascii="Times New Roman" w:hAnsi="Times New Roman" w:cs="Times New Roman"/>
          <w:color w:val="282828"/>
          <w:w w:val="105"/>
          <w:sz w:val="23"/>
          <w:szCs w:val="23"/>
        </w:rPr>
        <w:t>Security</w:t>
      </w:r>
      <w:r w:rsidR="00957FA1">
        <w:rPr>
          <w:rFonts w:ascii="Times New Roman" w:hAnsi="Times New Roman" w:cs="Times New Roman"/>
          <w:color w:val="282828"/>
          <w:w w:val="105"/>
          <w:sz w:val="23"/>
          <w:szCs w:val="23"/>
        </w:rPr>
        <w:t xml:space="preserve"> </w:t>
      </w:r>
      <w:r w:rsidRPr="00957FA1">
        <w:rPr>
          <w:rFonts w:ascii="Times New Roman" w:hAnsi="Times New Roman" w:cs="Times New Roman"/>
          <w:color w:val="282828"/>
          <w:w w:val="105"/>
          <w:sz w:val="23"/>
          <w:szCs w:val="23"/>
        </w:rPr>
        <w:t>Fund,</w:t>
      </w:r>
      <w:r w:rsidRPr="00957FA1">
        <w:rPr>
          <w:rFonts w:ascii="Times New Roman" w:hAnsi="Times New Roman" w:cs="Times New Roman"/>
          <w:color w:val="282828"/>
          <w:spacing w:val="-6"/>
          <w:w w:val="105"/>
          <w:sz w:val="23"/>
          <w:szCs w:val="23"/>
        </w:rPr>
        <w:t xml:space="preserve"> </w:t>
      </w:r>
      <w:r w:rsidRPr="00957FA1">
        <w:rPr>
          <w:rFonts w:ascii="Times New Roman" w:hAnsi="Times New Roman" w:cs="Times New Roman"/>
          <w:color w:val="282828"/>
          <w:w w:val="105"/>
          <w:sz w:val="23"/>
          <w:szCs w:val="23"/>
        </w:rPr>
        <w:t>herein now</w:t>
      </w:r>
      <w:r w:rsidRPr="00957FA1">
        <w:rPr>
          <w:rFonts w:ascii="Times New Roman" w:hAnsi="Times New Roman" w:cs="Times New Roman"/>
          <w:color w:val="282828"/>
          <w:spacing w:val="-14"/>
          <w:w w:val="105"/>
          <w:sz w:val="23"/>
          <w:szCs w:val="23"/>
        </w:rPr>
        <w:t xml:space="preserve"> </w:t>
      </w:r>
      <w:r w:rsidRPr="00957FA1">
        <w:rPr>
          <w:rFonts w:ascii="Times New Roman" w:hAnsi="Times New Roman" w:cs="Times New Roman"/>
          <w:color w:val="282828"/>
          <w:w w:val="105"/>
          <w:sz w:val="23"/>
          <w:szCs w:val="23"/>
        </w:rPr>
        <w:t>known as</w:t>
      </w:r>
      <w:r w:rsidRPr="00957FA1">
        <w:rPr>
          <w:rFonts w:ascii="Times New Roman" w:hAnsi="Times New Roman" w:cs="Times New Roman"/>
          <w:color w:val="282828"/>
          <w:spacing w:val="-16"/>
          <w:w w:val="105"/>
          <w:sz w:val="23"/>
          <w:szCs w:val="23"/>
        </w:rPr>
        <w:t xml:space="preserve"> </w:t>
      </w:r>
      <w:r w:rsidRPr="00957FA1">
        <w:rPr>
          <w:rFonts w:ascii="Times New Roman" w:hAnsi="Times New Roman" w:cs="Times New Roman"/>
          <w:color w:val="282828"/>
          <w:w w:val="105"/>
          <w:sz w:val="23"/>
          <w:szCs w:val="23"/>
        </w:rPr>
        <w:t>the</w:t>
      </w:r>
      <w:r w:rsidRPr="00957FA1">
        <w:rPr>
          <w:rFonts w:ascii="Times New Roman" w:hAnsi="Times New Roman" w:cs="Times New Roman"/>
          <w:color w:val="282828"/>
          <w:spacing w:val="-7"/>
          <w:w w:val="105"/>
          <w:sz w:val="23"/>
          <w:szCs w:val="23"/>
        </w:rPr>
        <w:t xml:space="preserve"> </w:t>
      </w:r>
      <w:r w:rsidRPr="00957FA1">
        <w:rPr>
          <w:rFonts w:ascii="Times New Roman" w:hAnsi="Times New Roman" w:cs="Times New Roman"/>
          <w:color w:val="282828"/>
          <w:w w:val="105"/>
          <w:sz w:val="23"/>
          <w:szCs w:val="23"/>
        </w:rPr>
        <w:t>Fund,</w:t>
      </w:r>
      <w:r w:rsidRPr="00957FA1">
        <w:rPr>
          <w:rFonts w:ascii="Times New Roman" w:hAnsi="Times New Roman" w:cs="Times New Roman"/>
          <w:color w:val="282828"/>
          <w:spacing w:val="-4"/>
          <w:w w:val="105"/>
          <w:sz w:val="23"/>
          <w:szCs w:val="23"/>
        </w:rPr>
        <w:t xml:space="preserve"> </w:t>
      </w:r>
      <w:r w:rsidRPr="00957FA1">
        <w:rPr>
          <w:rFonts w:ascii="Times New Roman" w:hAnsi="Times New Roman" w:cs="Times New Roman"/>
          <w:color w:val="282828"/>
          <w:w w:val="105"/>
          <w:sz w:val="23"/>
          <w:szCs w:val="23"/>
        </w:rPr>
        <w:t>pursuant to</w:t>
      </w:r>
      <w:r w:rsidRPr="00957FA1">
        <w:rPr>
          <w:rFonts w:ascii="Times New Roman" w:hAnsi="Times New Roman" w:cs="Times New Roman"/>
          <w:color w:val="282828"/>
          <w:spacing w:val="-6"/>
          <w:w w:val="105"/>
          <w:sz w:val="23"/>
          <w:szCs w:val="23"/>
        </w:rPr>
        <w:t xml:space="preserve"> </w:t>
      </w:r>
      <w:r w:rsidRPr="00957FA1">
        <w:rPr>
          <w:rFonts w:ascii="Times New Roman" w:hAnsi="Times New Roman" w:cs="Times New Roman"/>
          <w:color w:val="282828"/>
          <w:w w:val="105"/>
          <w:sz w:val="23"/>
          <w:szCs w:val="23"/>
        </w:rPr>
        <w:t>Article</w:t>
      </w:r>
    </w:p>
    <w:p w14:paraId="1D270826" w14:textId="77777777" w:rsidR="00BD4258" w:rsidRPr="00BD4258" w:rsidRDefault="00BD4258" w:rsidP="00957FA1">
      <w:pPr>
        <w:kinsoku w:val="0"/>
        <w:overflowPunct w:val="0"/>
        <w:autoSpaceDE w:val="0"/>
        <w:autoSpaceDN w:val="0"/>
        <w:adjustRightInd w:val="0"/>
        <w:spacing w:before="7" w:after="0" w:line="240" w:lineRule="auto"/>
        <w:ind w:left="1454" w:firstLine="706"/>
        <w:rPr>
          <w:rFonts w:ascii="Times New Roman" w:hAnsi="Times New Roman" w:cs="Times New Roman"/>
          <w:color w:val="282828"/>
          <w:w w:val="105"/>
          <w:sz w:val="23"/>
          <w:szCs w:val="23"/>
        </w:rPr>
      </w:pPr>
      <w:r w:rsidRPr="00BD4258">
        <w:rPr>
          <w:rFonts w:ascii="Times New Roman" w:hAnsi="Times New Roman" w:cs="Times New Roman"/>
          <w:color w:val="282828"/>
          <w:w w:val="105"/>
          <w:sz w:val="23"/>
          <w:szCs w:val="23"/>
        </w:rPr>
        <w:t>102.017 of the Code of Criminal Procedure.</w:t>
      </w:r>
    </w:p>
    <w:p w14:paraId="7D7067E0" w14:textId="57E89703" w:rsidR="00BD4258" w:rsidRPr="00BD4258" w:rsidRDefault="00E9089A" w:rsidP="00E9089A">
      <w:pPr>
        <w:kinsoku w:val="0"/>
        <w:overflowPunct w:val="0"/>
        <w:autoSpaceDE w:val="0"/>
        <w:autoSpaceDN w:val="0"/>
        <w:adjustRightInd w:val="0"/>
        <w:spacing w:before="14" w:after="0" w:line="252" w:lineRule="auto"/>
        <w:ind w:left="2160" w:hanging="730"/>
        <w:rPr>
          <w:rFonts w:ascii="Times New Roman" w:hAnsi="Times New Roman" w:cs="Times New Roman"/>
          <w:color w:val="282828"/>
          <w:w w:val="105"/>
          <w:sz w:val="23"/>
          <w:szCs w:val="23"/>
        </w:rPr>
      </w:pPr>
      <w:r>
        <w:rPr>
          <w:rFonts w:ascii="Times New Roman" w:hAnsi="Times New Roman" w:cs="Times New Roman"/>
          <w:color w:val="282828"/>
          <w:w w:val="105"/>
          <w:sz w:val="23"/>
          <w:szCs w:val="23"/>
        </w:rPr>
        <w:t>B.</w:t>
      </w:r>
      <w:r>
        <w:rPr>
          <w:rFonts w:ascii="Times New Roman" w:hAnsi="Times New Roman" w:cs="Times New Roman"/>
          <w:color w:val="282828"/>
          <w:w w:val="105"/>
          <w:sz w:val="23"/>
          <w:szCs w:val="23"/>
        </w:rPr>
        <w:tab/>
      </w:r>
      <w:r w:rsidR="00BD4258" w:rsidRPr="00BD4258">
        <w:rPr>
          <w:rFonts w:ascii="Times New Roman" w:hAnsi="Times New Roman" w:cs="Times New Roman"/>
          <w:color w:val="282828"/>
          <w:w w:val="105"/>
          <w:sz w:val="23"/>
          <w:szCs w:val="23"/>
        </w:rPr>
        <w:t>The</w:t>
      </w:r>
      <w:r w:rsidR="00BD4258" w:rsidRPr="00BD4258">
        <w:rPr>
          <w:rFonts w:ascii="Times New Roman" w:hAnsi="Times New Roman" w:cs="Times New Roman"/>
          <w:color w:val="282828"/>
          <w:spacing w:val="-1"/>
          <w:w w:val="105"/>
          <w:sz w:val="23"/>
          <w:szCs w:val="23"/>
        </w:rPr>
        <w:t xml:space="preserve"> </w:t>
      </w:r>
      <w:r w:rsidR="00BD4258" w:rsidRPr="00BD4258">
        <w:rPr>
          <w:rFonts w:ascii="Times New Roman" w:hAnsi="Times New Roman" w:cs="Times New Roman"/>
          <w:color w:val="282828"/>
          <w:w w:val="105"/>
          <w:sz w:val="23"/>
          <w:szCs w:val="23"/>
        </w:rPr>
        <w:t>Fund may</w:t>
      </w:r>
      <w:r w:rsidR="00BD4258" w:rsidRPr="00BD4258">
        <w:rPr>
          <w:rFonts w:ascii="Times New Roman" w:hAnsi="Times New Roman" w:cs="Times New Roman"/>
          <w:color w:val="282828"/>
          <w:spacing w:val="-7"/>
          <w:w w:val="105"/>
          <w:sz w:val="23"/>
          <w:szCs w:val="23"/>
        </w:rPr>
        <w:t xml:space="preserve"> </w:t>
      </w:r>
      <w:r w:rsidR="00BD4258" w:rsidRPr="00BD4258">
        <w:rPr>
          <w:rFonts w:ascii="Times New Roman" w:hAnsi="Times New Roman" w:cs="Times New Roman"/>
          <w:color w:val="282828"/>
          <w:w w:val="105"/>
          <w:sz w:val="23"/>
          <w:szCs w:val="23"/>
        </w:rPr>
        <w:t>be</w:t>
      </w:r>
      <w:r w:rsidR="00BD4258" w:rsidRPr="00BD4258">
        <w:rPr>
          <w:rFonts w:ascii="Times New Roman" w:hAnsi="Times New Roman" w:cs="Times New Roman"/>
          <w:color w:val="282828"/>
          <w:spacing w:val="-9"/>
          <w:w w:val="105"/>
          <w:sz w:val="23"/>
          <w:szCs w:val="23"/>
        </w:rPr>
        <w:t xml:space="preserve"> </w:t>
      </w:r>
      <w:r w:rsidR="00BD4258" w:rsidRPr="00BD4258">
        <w:rPr>
          <w:rFonts w:ascii="Times New Roman" w:hAnsi="Times New Roman" w:cs="Times New Roman"/>
          <w:color w:val="282828"/>
          <w:w w:val="105"/>
          <w:sz w:val="23"/>
          <w:szCs w:val="23"/>
        </w:rPr>
        <w:t>maintained in</w:t>
      </w:r>
      <w:r w:rsidR="00BD4258" w:rsidRPr="00BD4258">
        <w:rPr>
          <w:rFonts w:ascii="Times New Roman" w:hAnsi="Times New Roman" w:cs="Times New Roman"/>
          <w:color w:val="282828"/>
          <w:spacing w:val="-14"/>
          <w:w w:val="105"/>
          <w:sz w:val="23"/>
          <w:szCs w:val="23"/>
        </w:rPr>
        <w:t xml:space="preserve"> </w:t>
      </w:r>
      <w:r w:rsidR="00BD4258" w:rsidRPr="00BD4258">
        <w:rPr>
          <w:rFonts w:ascii="Times New Roman" w:hAnsi="Times New Roman" w:cs="Times New Roman"/>
          <w:color w:val="282828"/>
          <w:w w:val="105"/>
          <w:sz w:val="23"/>
          <w:szCs w:val="23"/>
        </w:rPr>
        <w:t>an</w:t>
      </w:r>
      <w:r w:rsidR="00BD4258" w:rsidRPr="00BD4258">
        <w:rPr>
          <w:rFonts w:ascii="Times New Roman" w:hAnsi="Times New Roman" w:cs="Times New Roman"/>
          <w:color w:val="282828"/>
          <w:spacing w:val="-9"/>
          <w:w w:val="105"/>
          <w:sz w:val="23"/>
          <w:szCs w:val="23"/>
        </w:rPr>
        <w:t xml:space="preserve"> </w:t>
      </w:r>
      <w:r w:rsidR="00BD4258" w:rsidRPr="00BD4258">
        <w:rPr>
          <w:rFonts w:ascii="Times New Roman" w:hAnsi="Times New Roman" w:cs="Times New Roman"/>
          <w:color w:val="282828"/>
          <w:w w:val="105"/>
          <w:sz w:val="23"/>
          <w:szCs w:val="23"/>
        </w:rPr>
        <w:t>interest-bearing account</w:t>
      </w:r>
      <w:r w:rsidR="00BD4258" w:rsidRPr="00BD4258">
        <w:rPr>
          <w:rFonts w:ascii="Times New Roman" w:hAnsi="Times New Roman" w:cs="Times New Roman"/>
          <w:color w:val="282828"/>
          <w:spacing w:val="-1"/>
          <w:w w:val="105"/>
          <w:sz w:val="23"/>
          <w:szCs w:val="23"/>
        </w:rPr>
        <w:t xml:space="preserve"> </w:t>
      </w:r>
      <w:r w:rsidR="00BD4258" w:rsidRPr="00BD4258">
        <w:rPr>
          <w:rFonts w:ascii="Times New Roman" w:hAnsi="Times New Roman" w:cs="Times New Roman"/>
          <w:color w:val="282828"/>
          <w:w w:val="105"/>
          <w:sz w:val="23"/>
          <w:szCs w:val="23"/>
        </w:rPr>
        <w:t>and may</w:t>
      </w:r>
      <w:r w:rsidR="00BD4258" w:rsidRPr="00BD4258">
        <w:rPr>
          <w:rFonts w:ascii="Times New Roman" w:hAnsi="Times New Roman" w:cs="Times New Roman"/>
          <w:color w:val="282828"/>
          <w:spacing w:val="-1"/>
          <w:w w:val="105"/>
          <w:sz w:val="23"/>
          <w:szCs w:val="23"/>
        </w:rPr>
        <w:t xml:space="preserve"> </w:t>
      </w:r>
      <w:r w:rsidR="00BD4258" w:rsidRPr="00BD4258">
        <w:rPr>
          <w:rFonts w:ascii="Times New Roman" w:hAnsi="Times New Roman" w:cs="Times New Roman"/>
          <w:color w:val="282828"/>
          <w:w w:val="105"/>
          <w:sz w:val="23"/>
          <w:szCs w:val="23"/>
        </w:rPr>
        <w:t>be</w:t>
      </w:r>
      <w:r w:rsidR="00BD4258" w:rsidRPr="00BD4258">
        <w:rPr>
          <w:rFonts w:ascii="Times New Roman" w:hAnsi="Times New Roman" w:cs="Times New Roman"/>
          <w:color w:val="282828"/>
          <w:spacing w:val="-7"/>
          <w:w w:val="105"/>
          <w:sz w:val="23"/>
          <w:szCs w:val="23"/>
        </w:rPr>
        <w:t xml:space="preserve"> </w:t>
      </w:r>
      <w:r w:rsidR="00BD4258" w:rsidRPr="00BD4258">
        <w:rPr>
          <w:rFonts w:ascii="Times New Roman" w:hAnsi="Times New Roman" w:cs="Times New Roman"/>
          <w:color w:val="282828"/>
          <w:w w:val="105"/>
          <w:sz w:val="23"/>
          <w:szCs w:val="23"/>
        </w:rPr>
        <w:t>maintained in</w:t>
      </w:r>
      <w:r w:rsidR="00BD4258" w:rsidRPr="00BD4258">
        <w:rPr>
          <w:rFonts w:ascii="Times New Roman" w:hAnsi="Times New Roman" w:cs="Times New Roman"/>
          <w:color w:val="282828"/>
          <w:spacing w:val="-9"/>
          <w:w w:val="105"/>
          <w:sz w:val="23"/>
          <w:szCs w:val="23"/>
        </w:rPr>
        <w:t xml:space="preserve"> </w:t>
      </w:r>
      <w:r w:rsidR="00BD4258" w:rsidRPr="00BD4258">
        <w:rPr>
          <w:rFonts w:ascii="Times New Roman" w:hAnsi="Times New Roman" w:cs="Times New Roman"/>
          <w:color w:val="282828"/>
          <w:w w:val="105"/>
          <w:sz w:val="23"/>
          <w:szCs w:val="23"/>
        </w:rPr>
        <w:t>the</w:t>
      </w:r>
      <w:r w:rsidR="00BD4258" w:rsidRPr="00BD4258">
        <w:rPr>
          <w:rFonts w:ascii="Times New Roman" w:hAnsi="Times New Roman" w:cs="Times New Roman"/>
          <w:color w:val="282828"/>
          <w:spacing w:val="-12"/>
          <w:w w:val="105"/>
          <w:sz w:val="23"/>
          <w:szCs w:val="23"/>
        </w:rPr>
        <w:t xml:space="preserve"> </w:t>
      </w:r>
      <w:r w:rsidR="00BD4258" w:rsidRPr="00BD4258">
        <w:rPr>
          <w:rFonts w:ascii="Times New Roman" w:hAnsi="Times New Roman" w:cs="Times New Roman"/>
          <w:color w:val="282828"/>
          <w:w w:val="105"/>
          <w:sz w:val="23"/>
          <w:szCs w:val="23"/>
        </w:rPr>
        <w:t>general revenue</w:t>
      </w:r>
      <w:r w:rsidR="00BD4258" w:rsidRPr="00BD4258">
        <w:rPr>
          <w:rFonts w:ascii="Times New Roman" w:hAnsi="Times New Roman" w:cs="Times New Roman"/>
          <w:color w:val="282828"/>
          <w:spacing w:val="-1"/>
          <w:w w:val="105"/>
          <w:sz w:val="23"/>
          <w:szCs w:val="23"/>
        </w:rPr>
        <w:t xml:space="preserve"> </w:t>
      </w:r>
      <w:r w:rsidR="00BD4258" w:rsidRPr="00BD4258">
        <w:rPr>
          <w:rFonts w:ascii="Times New Roman" w:hAnsi="Times New Roman" w:cs="Times New Roman"/>
          <w:color w:val="282828"/>
          <w:w w:val="105"/>
          <w:sz w:val="23"/>
          <w:szCs w:val="23"/>
        </w:rPr>
        <w:t>account.</w:t>
      </w:r>
    </w:p>
    <w:p w14:paraId="5C4E06EA" w14:textId="77777777" w:rsidR="00BD4258" w:rsidRPr="00BD4258" w:rsidRDefault="00BD4258" w:rsidP="00BD4258">
      <w:pPr>
        <w:kinsoku w:val="0"/>
        <w:overflowPunct w:val="0"/>
        <w:autoSpaceDE w:val="0"/>
        <w:autoSpaceDN w:val="0"/>
        <w:adjustRightInd w:val="0"/>
        <w:spacing w:before="12" w:after="0" w:line="240" w:lineRule="auto"/>
        <w:rPr>
          <w:rFonts w:ascii="Times New Roman" w:hAnsi="Times New Roman" w:cs="Times New Roman"/>
          <w:sz w:val="23"/>
          <w:szCs w:val="23"/>
        </w:rPr>
      </w:pPr>
    </w:p>
    <w:p w14:paraId="386C39AB" w14:textId="1C9B60BF" w:rsidR="00BD4258" w:rsidRPr="00BD4258" w:rsidRDefault="00E9089A" w:rsidP="00BD4258">
      <w:pPr>
        <w:kinsoku w:val="0"/>
        <w:overflowPunct w:val="0"/>
        <w:autoSpaceDE w:val="0"/>
        <w:autoSpaceDN w:val="0"/>
        <w:adjustRightInd w:val="0"/>
        <w:spacing w:after="0" w:line="240" w:lineRule="auto"/>
        <w:ind w:left="12"/>
        <w:outlineLvl w:val="0"/>
        <w:rPr>
          <w:rFonts w:ascii="Times New Roman" w:hAnsi="Times New Roman" w:cs="Times New Roman"/>
          <w:b/>
          <w:bCs/>
          <w:color w:val="282828"/>
          <w:sz w:val="24"/>
          <w:szCs w:val="24"/>
        </w:rPr>
      </w:pPr>
      <w:r>
        <w:rPr>
          <w:rFonts w:ascii="Times New Roman" w:hAnsi="Times New Roman" w:cs="Times New Roman"/>
          <w:b/>
          <w:bCs/>
          <w:color w:val="282828"/>
          <w:sz w:val="24"/>
          <w:szCs w:val="24"/>
        </w:rPr>
        <w:t>Section 2</w:t>
      </w:r>
      <w:r w:rsidR="00D649E9">
        <w:rPr>
          <w:rFonts w:ascii="Times New Roman" w:hAnsi="Times New Roman" w:cs="Times New Roman"/>
          <w:b/>
          <w:bCs/>
          <w:color w:val="282828"/>
          <w:sz w:val="24"/>
          <w:szCs w:val="24"/>
        </w:rPr>
        <w:t xml:space="preserve">.  </w:t>
      </w:r>
      <w:r w:rsidR="00BD4258" w:rsidRPr="00BD4258">
        <w:rPr>
          <w:rFonts w:ascii="Times New Roman" w:hAnsi="Times New Roman" w:cs="Times New Roman"/>
          <w:b/>
          <w:bCs/>
          <w:color w:val="282828"/>
          <w:sz w:val="24"/>
          <w:szCs w:val="24"/>
        </w:rPr>
        <w:t>Establishment</w:t>
      </w:r>
      <w:r w:rsidR="00BD4258" w:rsidRPr="00BD4258">
        <w:rPr>
          <w:rFonts w:ascii="Times New Roman" w:hAnsi="Times New Roman" w:cs="Times New Roman"/>
          <w:b/>
          <w:bCs/>
          <w:color w:val="282828"/>
          <w:spacing w:val="33"/>
          <w:sz w:val="24"/>
          <w:szCs w:val="24"/>
        </w:rPr>
        <w:t xml:space="preserve"> </w:t>
      </w:r>
      <w:r w:rsidR="00BD4258" w:rsidRPr="00BD4258">
        <w:rPr>
          <w:rFonts w:ascii="Times New Roman" w:hAnsi="Times New Roman" w:cs="Times New Roman"/>
          <w:b/>
          <w:bCs/>
          <w:color w:val="282828"/>
          <w:sz w:val="24"/>
          <w:szCs w:val="24"/>
        </w:rPr>
        <w:t>of Amount of the fee</w:t>
      </w:r>
      <w:r w:rsidR="00BD4258" w:rsidRPr="00BD4258">
        <w:rPr>
          <w:rFonts w:ascii="Times New Roman" w:hAnsi="Times New Roman" w:cs="Times New Roman"/>
          <w:b/>
          <w:bCs/>
          <w:color w:val="282828"/>
          <w:spacing w:val="-5"/>
          <w:sz w:val="24"/>
          <w:szCs w:val="24"/>
        </w:rPr>
        <w:t xml:space="preserve"> </w:t>
      </w:r>
      <w:r w:rsidR="00BD4258" w:rsidRPr="00BD4258">
        <w:rPr>
          <w:rFonts w:ascii="Times New Roman" w:hAnsi="Times New Roman" w:cs="Times New Roman"/>
          <w:b/>
          <w:bCs/>
          <w:color w:val="282828"/>
          <w:sz w:val="24"/>
          <w:szCs w:val="24"/>
        </w:rPr>
        <w:t>and Assessment and Collection.</w:t>
      </w:r>
    </w:p>
    <w:p w14:paraId="2AED15DC" w14:textId="77777777" w:rsidR="00BD4258" w:rsidRPr="00BD4258" w:rsidRDefault="00BD4258" w:rsidP="00BD4258">
      <w:pPr>
        <w:kinsoku w:val="0"/>
        <w:overflowPunct w:val="0"/>
        <w:autoSpaceDE w:val="0"/>
        <w:autoSpaceDN w:val="0"/>
        <w:adjustRightInd w:val="0"/>
        <w:spacing w:before="10" w:after="0" w:line="240" w:lineRule="auto"/>
        <w:rPr>
          <w:rFonts w:ascii="Times New Roman" w:hAnsi="Times New Roman" w:cs="Times New Roman"/>
          <w:b/>
          <w:bCs/>
          <w:sz w:val="24"/>
          <w:szCs w:val="24"/>
        </w:rPr>
      </w:pPr>
    </w:p>
    <w:p w14:paraId="646C705C" w14:textId="13969835" w:rsidR="00BD4258" w:rsidRPr="00D649E9" w:rsidRDefault="00BD4258" w:rsidP="00633C96">
      <w:pPr>
        <w:pStyle w:val="ListParagraph"/>
        <w:numPr>
          <w:ilvl w:val="0"/>
          <w:numId w:val="164"/>
        </w:numPr>
        <w:kinsoku w:val="0"/>
        <w:overflowPunct w:val="0"/>
        <w:autoSpaceDE w:val="0"/>
        <w:autoSpaceDN w:val="0"/>
        <w:adjustRightInd w:val="0"/>
        <w:spacing w:after="0" w:line="240" w:lineRule="auto"/>
        <w:rPr>
          <w:rFonts w:ascii="Times New Roman" w:hAnsi="Times New Roman" w:cs="Times New Roman"/>
          <w:color w:val="282828"/>
          <w:w w:val="105"/>
          <w:sz w:val="23"/>
          <w:szCs w:val="23"/>
        </w:rPr>
      </w:pPr>
      <w:r w:rsidRPr="00D649E9">
        <w:rPr>
          <w:rFonts w:ascii="Times New Roman" w:hAnsi="Times New Roman" w:cs="Times New Roman"/>
          <w:color w:val="282828"/>
          <w:w w:val="105"/>
          <w:sz w:val="23"/>
          <w:szCs w:val="23"/>
        </w:rPr>
        <w:t>The fee shall be in the amount of $3.00.</w:t>
      </w:r>
    </w:p>
    <w:p w14:paraId="2F1F78A7" w14:textId="5C5D9694" w:rsidR="00BD4258" w:rsidRPr="00CD1F15" w:rsidRDefault="00BD4258" w:rsidP="00633C96">
      <w:pPr>
        <w:pStyle w:val="ListParagraph"/>
        <w:numPr>
          <w:ilvl w:val="0"/>
          <w:numId w:val="164"/>
        </w:numPr>
        <w:kinsoku w:val="0"/>
        <w:overflowPunct w:val="0"/>
        <w:autoSpaceDE w:val="0"/>
        <w:autoSpaceDN w:val="0"/>
        <w:adjustRightInd w:val="0"/>
        <w:spacing w:before="14" w:after="0" w:line="249" w:lineRule="auto"/>
        <w:ind w:right="55"/>
        <w:rPr>
          <w:rFonts w:ascii="Times New Roman" w:hAnsi="Times New Roman" w:cs="Times New Roman"/>
          <w:color w:val="282828"/>
          <w:w w:val="105"/>
          <w:sz w:val="23"/>
          <w:szCs w:val="23"/>
        </w:rPr>
      </w:pPr>
      <w:r w:rsidRPr="00CD1F15">
        <w:rPr>
          <w:rFonts w:ascii="Times New Roman" w:hAnsi="Times New Roman" w:cs="Times New Roman"/>
          <w:color w:val="282828"/>
          <w:w w:val="105"/>
          <w:sz w:val="23"/>
          <w:szCs w:val="23"/>
        </w:rPr>
        <w:t>The</w:t>
      </w:r>
      <w:r w:rsidRPr="00CD1F15">
        <w:rPr>
          <w:rFonts w:ascii="Times New Roman" w:hAnsi="Times New Roman" w:cs="Times New Roman"/>
          <w:color w:val="282828"/>
          <w:spacing w:val="-10"/>
          <w:w w:val="105"/>
          <w:sz w:val="23"/>
          <w:szCs w:val="23"/>
        </w:rPr>
        <w:t xml:space="preserve"> </w:t>
      </w:r>
      <w:r w:rsidRPr="00CD1F15">
        <w:rPr>
          <w:rFonts w:ascii="Times New Roman" w:hAnsi="Times New Roman" w:cs="Times New Roman"/>
          <w:color w:val="282828"/>
          <w:w w:val="105"/>
          <w:sz w:val="23"/>
          <w:szCs w:val="23"/>
        </w:rPr>
        <w:t>fee</w:t>
      </w:r>
      <w:r w:rsidRPr="00CD1F15">
        <w:rPr>
          <w:rFonts w:ascii="Times New Roman" w:hAnsi="Times New Roman" w:cs="Times New Roman"/>
          <w:color w:val="282828"/>
          <w:spacing w:val="-10"/>
          <w:w w:val="105"/>
          <w:sz w:val="23"/>
          <w:szCs w:val="23"/>
        </w:rPr>
        <w:t xml:space="preserve"> </w:t>
      </w:r>
      <w:r w:rsidRPr="00CD1F15">
        <w:rPr>
          <w:rFonts w:ascii="Times New Roman" w:hAnsi="Times New Roman" w:cs="Times New Roman"/>
          <w:color w:val="282828"/>
          <w:w w:val="105"/>
          <w:sz w:val="23"/>
          <w:szCs w:val="23"/>
        </w:rPr>
        <w:t>shall</w:t>
      </w:r>
      <w:r w:rsidRPr="00CD1F15">
        <w:rPr>
          <w:rFonts w:ascii="Times New Roman" w:hAnsi="Times New Roman" w:cs="Times New Roman"/>
          <w:color w:val="282828"/>
          <w:spacing w:val="-6"/>
          <w:w w:val="105"/>
          <w:sz w:val="23"/>
          <w:szCs w:val="23"/>
        </w:rPr>
        <w:t xml:space="preserve"> </w:t>
      </w:r>
      <w:r w:rsidRPr="00CD1F15">
        <w:rPr>
          <w:rFonts w:ascii="Times New Roman" w:hAnsi="Times New Roman" w:cs="Times New Roman"/>
          <w:color w:val="282828"/>
          <w:w w:val="105"/>
          <w:sz w:val="23"/>
          <w:szCs w:val="23"/>
        </w:rPr>
        <w:t>be</w:t>
      </w:r>
      <w:r w:rsidRPr="00CD1F15">
        <w:rPr>
          <w:rFonts w:ascii="Times New Roman" w:hAnsi="Times New Roman" w:cs="Times New Roman"/>
          <w:color w:val="282828"/>
          <w:spacing w:val="-13"/>
          <w:w w:val="105"/>
          <w:sz w:val="23"/>
          <w:szCs w:val="23"/>
        </w:rPr>
        <w:t xml:space="preserve"> </w:t>
      </w:r>
      <w:r w:rsidRPr="00CD1F15">
        <w:rPr>
          <w:rFonts w:ascii="Times New Roman" w:hAnsi="Times New Roman" w:cs="Times New Roman"/>
          <w:color w:val="282828"/>
          <w:w w:val="105"/>
          <w:sz w:val="23"/>
          <w:szCs w:val="23"/>
        </w:rPr>
        <w:t>assessed and</w:t>
      </w:r>
      <w:r w:rsidRPr="00CD1F15">
        <w:rPr>
          <w:rFonts w:ascii="Times New Roman" w:hAnsi="Times New Roman" w:cs="Times New Roman"/>
          <w:color w:val="282828"/>
          <w:spacing w:val="-6"/>
          <w:w w:val="105"/>
          <w:sz w:val="23"/>
          <w:szCs w:val="23"/>
        </w:rPr>
        <w:t xml:space="preserve"> </w:t>
      </w:r>
      <w:r w:rsidRPr="00CD1F15">
        <w:rPr>
          <w:rFonts w:ascii="Times New Roman" w:hAnsi="Times New Roman" w:cs="Times New Roman"/>
          <w:color w:val="282828"/>
          <w:w w:val="105"/>
          <w:sz w:val="23"/>
          <w:szCs w:val="23"/>
        </w:rPr>
        <w:t>collected from</w:t>
      </w:r>
      <w:r w:rsidRPr="00CD1F15">
        <w:rPr>
          <w:rFonts w:ascii="Times New Roman" w:hAnsi="Times New Roman" w:cs="Times New Roman"/>
          <w:color w:val="282828"/>
          <w:spacing w:val="-5"/>
          <w:w w:val="105"/>
          <w:sz w:val="23"/>
          <w:szCs w:val="23"/>
        </w:rPr>
        <w:t xml:space="preserve"> </w:t>
      </w:r>
      <w:r w:rsidRPr="00CD1F15">
        <w:rPr>
          <w:rFonts w:ascii="Times New Roman" w:hAnsi="Times New Roman" w:cs="Times New Roman"/>
          <w:color w:val="282828"/>
          <w:w w:val="105"/>
          <w:sz w:val="23"/>
          <w:szCs w:val="23"/>
        </w:rPr>
        <w:t>the</w:t>
      </w:r>
      <w:r w:rsidRPr="00CD1F15">
        <w:rPr>
          <w:rFonts w:ascii="Times New Roman" w:hAnsi="Times New Roman" w:cs="Times New Roman"/>
          <w:color w:val="282828"/>
          <w:spacing w:val="-7"/>
          <w:w w:val="105"/>
          <w:sz w:val="23"/>
          <w:szCs w:val="23"/>
        </w:rPr>
        <w:t xml:space="preserve"> </w:t>
      </w:r>
      <w:r w:rsidRPr="00CD1F15">
        <w:rPr>
          <w:rFonts w:ascii="Times New Roman" w:hAnsi="Times New Roman" w:cs="Times New Roman"/>
          <w:color w:val="282828"/>
          <w:w w:val="105"/>
          <w:sz w:val="23"/>
          <w:szCs w:val="23"/>
        </w:rPr>
        <w:t>defendant upon</w:t>
      </w:r>
      <w:r w:rsidRPr="00CD1F15">
        <w:rPr>
          <w:rFonts w:ascii="Times New Roman" w:hAnsi="Times New Roman" w:cs="Times New Roman"/>
          <w:color w:val="282828"/>
          <w:spacing w:val="-6"/>
          <w:w w:val="105"/>
          <w:sz w:val="23"/>
          <w:szCs w:val="23"/>
        </w:rPr>
        <w:t xml:space="preserve"> </w:t>
      </w:r>
      <w:r w:rsidRPr="00CD1F15">
        <w:rPr>
          <w:rFonts w:ascii="Times New Roman" w:hAnsi="Times New Roman" w:cs="Times New Roman"/>
          <w:color w:val="282828"/>
          <w:w w:val="105"/>
          <w:sz w:val="23"/>
          <w:szCs w:val="23"/>
        </w:rPr>
        <w:t>conviction</w:t>
      </w:r>
      <w:r w:rsidRPr="00CD1F15">
        <w:rPr>
          <w:rFonts w:ascii="Times New Roman" w:hAnsi="Times New Roman" w:cs="Times New Roman"/>
          <w:color w:val="282828"/>
          <w:spacing w:val="-1"/>
          <w:w w:val="105"/>
          <w:sz w:val="23"/>
          <w:szCs w:val="23"/>
        </w:rPr>
        <w:t xml:space="preserve"> </w:t>
      </w:r>
      <w:r w:rsidRPr="00CD1F15">
        <w:rPr>
          <w:rFonts w:ascii="Times New Roman" w:hAnsi="Times New Roman" w:cs="Times New Roman"/>
          <w:color w:val="282828"/>
          <w:w w:val="105"/>
          <w:sz w:val="23"/>
          <w:szCs w:val="23"/>
        </w:rPr>
        <w:t>for</w:t>
      </w:r>
      <w:r w:rsidRPr="00CD1F15">
        <w:rPr>
          <w:rFonts w:ascii="Times New Roman" w:hAnsi="Times New Roman" w:cs="Times New Roman"/>
          <w:color w:val="282828"/>
          <w:spacing w:val="-10"/>
          <w:w w:val="105"/>
          <w:sz w:val="23"/>
          <w:szCs w:val="23"/>
        </w:rPr>
        <w:t xml:space="preserve"> </w:t>
      </w:r>
      <w:r w:rsidRPr="00CD1F15">
        <w:rPr>
          <w:rFonts w:ascii="Times New Roman" w:hAnsi="Times New Roman" w:cs="Times New Roman"/>
          <w:color w:val="282828"/>
          <w:w w:val="105"/>
          <w:sz w:val="23"/>
          <w:szCs w:val="23"/>
        </w:rPr>
        <w:t>a</w:t>
      </w:r>
      <w:r w:rsidRPr="00CD1F15">
        <w:rPr>
          <w:rFonts w:ascii="Times New Roman" w:hAnsi="Times New Roman" w:cs="Times New Roman"/>
          <w:color w:val="282828"/>
          <w:spacing w:val="-8"/>
          <w:w w:val="105"/>
          <w:sz w:val="23"/>
          <w:szCs w:val="23"/>
        </w:rPr>
        <w:t xml:space="preserve"> </w:t>
      </w:r>
      <w:r w:rsidRPr="00CD1F15">
        <w:rPr>
          <w:rFonts w:ascii="Times New Roman" w:hAnsi="Times New Roman" w:cs="Times New Roman"/>
          <w:color w:val="282828"/>
          <w:w w:val="105"/>
          <w:sz w:val="23"/>
          <w:szCs w:val="23"/>
        </w:rPr>
        <w:t>misdemeanor offense in</w:t>
      </w:r>
      <w:r w:rsidRPr="00CD1F15">
        <w:rPr>
          <w:rFonts w:ascii="Times New Roman" w:hAnsi="Times New Roman" w:cs="Times New Roman"/>
          <w:color w:val="282828"/>
          <w:spacing w:val="-3"/>
          <w:w w:val="105"/>
          <w:sz w:val="23"/>
          <w:szCs w:val="23"/>
        </w:rPr>
        <w:t xml:space="preserve"> </w:t>
      </w:r>
      <w:r w:rsidRPr="00CD1F15">
        <w:rPr>
          <w:rFonts w:ascii="Times New Roman" w:hAnsi="Times New Roman" w:cs="Times New Roman"/>
          <w:color w:val="282828"/>
          <w:w w:val="105"/>
          <w:sz w:val="23"/>
          <w:szCs w:val="23"/>
        </w:rPr>
        <w:t>the</w:t>
      </w:r>
      <w:r w:rsidRPr="00CD1F15">
        <w:rPr>
          <w:rFonts w:ascii="Times New Roman" w:hAnsi="Times New Roman" w:cs="Times New Roman"/>
          <w:color w:val="282828"/>
          <w:spacing w:val="-8"/>
          <w:w w:val="105"/>
          <w:sz w:val="23"/>
          <w:szCs w:val="23"/>
        </w:rPr>
        <w:t xml:space="preserve"> </w:t>
      </w:r>
      <w:r w:rsidRPr="00CD1F15">
        <w:rPr>
          <w:rFonts w:ascii="Times New Roman" w:hAnsi="Times New Roman" w:cs="Times New Roman"/>
          <w:color w:val="282828"/>
          <w:w w:val="105"/>
          <w:sz w:val="23"/>
          <w:szCs w:val="23"/>
        </w:rPr>
        <w:t>Municipal Court as</w:t>
      </w:r>
      <w:r w:rsidRPr="00CD1F15">
        <w:rPr>
          <w:rFonts w:ascii="Times New Roman" w:hAnsi="Times New Roman" w:cs="Times New Roman"/>
          <w:color w:val="282828"/>
          <w:spacing w:val="-12"/>
          <w:w w:val="105"/>
          <w:sz w:val="23"/>
          <w:szCs w:val="23"/>
        </w:rPr>
        <w:t xml:space="preserve"> </w:t>
      </w:r>
      <w:r w:rsidRPr="00CD1F15">
        <w:rPr>
          <w:rFonts w:ascii="Times New Roman" w:hAnsi="Times New Roman" w:cs="Times New Roman"/>
          <w:color w:val="282828"/>
          <w:w w:val="105"/>
          <w:sz w:val="23"/>
          <w:szCs w:val="23"/>
        </w:rPr>
        <w:t>a</w:t>
      </w:r>
      <w:r w:rsidRPr="00CD1F15">
        <w:rPr>
          <w:rFonts w:ascii="Times New Roman" w:hAnsi="Times New Roman" w:cs="Times New Roman"/>
          <w:color w:val="282828"/>
          <w:spacing w:val="-14"/>
          <w:w w:val="105"/>
          <w:sz w:val="23"/>
          <w:szCs w:val="23"/>
        </w:rPr>
        <w:t xml:space="preserve"> </w:t>
      </w:r>
      <w:r w:rsidRPr="00CD1F15">
        <w:rPr>
          <w:rFonts w:ascii="Times New Roman" w:hAnsi="Times New Roman" w:cs="Times New Roman"/>
          <w:color w:val="282828"/>
          <w:w w:val="105"/>
          <w:sz w:val="23"/>
          <w:szCs w:val="23"/>
        </w:rPr>
        <w:t>cost</w:t>
      </w:r>
      <w:r w:rsidRPr="00CD1F15">
        <w:rPr>
          <w:rFonts w:ascii="Times New Roman" w:hAnsi="Times New Roman" w:cs="Times New Roman"/>
          <w:color w:val="282828"/>
          <w:spacing w:val="-10"/>
          <w:w w:val="105"/>
          <w:sz w:val="23"/>
          <w:szCs w:val="23"/>
        </w:rPr>
        <w:t xml:space="preserve"> </w:t>
      </w:r>
      <w:r w:rsidRPr="00CD1F15">
        <w:rPr>
          <w:rFonts w:ascii="Times New Roman" w:hAnsi="Times New Roman" w:cs="Times New Roman"/>
          <w:color w:val="282828"/>
          <w:w w:val="105"/>
          <w:sz w:val="23"/>
          <w:szCs w:val="23"/>
        </w:rPr>
        <w:t>of</w:t>
      </w:r>
      <w:r w:rsidRPr="00CD1F15">
        <w:rPr>
          <w:rFonts w:ascii="Times New Roman" w:hAnsi="Times New Roman" w:cs="Times New Roman"/>
          <w:color w:val="282828"/>
          <w:spacing w:val="-5"/>
          <w:w w:val="105"/>
          <w:sz w:val="23"/>
          <w:szCs w:val="23"/>
        </w:rPr>
        <w:t xml:space="preserve"> </w:t>
      </w:r>
      <w:r w:rsidRPr="00CD1F15">
        <w:rPr>
          <w:rFonts w:ascii="Times New Roman" w:hAnsi="Times New Roman" w:cs="Times New Roman"/>
          <w:color w:val="282828"/>
          <w:w w:val="105"/>
          <w:sz w:val="23"/>
          <w:szCs w:val="23"/>
        </w:rPr>
        <w:t>court</w:t>
      </w:r>
      <w:r w:rsidRPr="00CD1F15">
        <w:rPr>
          <w:rFonts w:ascii="Times New Roman" w:hAnsi="Times New Roman" w:cs="Times New Roman"/>
          <w:color w:val="545454"/>
          <w:w w:val="105"/>
          <w:sz w:val="23"/>
          <w:szCs w:val="23"/>
        </w:rPr>
        <w:t>.</w:t>
      </w:r>
      <w:r w:rsidRPr="00CD1F15">
        <w:rPr>
          <w:rFonts w:ascii="Times New Roman" w:hAnsi="Times New Roman" w:cs="Times New Roman"/>
          <w:color w:val="545454"/>
          <w:spacing w:val="36"/>
          <w:w w:val="105"/>
          <w:sz w:val="23"/>
          <w:szCs w:val="23"/>
        </w:rPr>
        <w:t xml:space="preserve"> </w:t>
      </w:r>
      <w:r w:rsidRPr="00CD1F15">
        <w:rPr>
          <w:rFonts w:ascii="Times New Roman" w:hAnsi="Times New Roman" w:cs="Times New Roman"/>
          <w:color w:val="282828"/>
          <w:w w:val="105"/>
          <w:sz w:val="23"/>
          <w:szCs w:val="23"/>
        </w:rPr>
        <w:t>A</w:t>
      </w:r>
      <w:r w:rsidRPr="00CD1F15">
        <w:rPr>
          <w:rFonts w:ascii="Times New Roman" w:hAnsi="Times New Roman" w:cs="Times New Roman"/>
          <w:color w:val="282828"/>
          <w:spacing w:val="-15"/>
          <w:w w:val="105"/>
          <w:sz w:val="23"/>
          <w:szCs w:val="23"/>
        </w:rPr>
        <w:t xml:space="preserve"> </w:t>
      </w:r>
      <w:r w:rsidRPr="00CD1F15">
        <w:rPr>
          <w:rFonts w:ascii="Times New Roman" w:hAnsi="Times New Roman" w:cs="Times New Roman"/>
          <w:color w:val="282828"/>
          <w:w w:val="105"/>
          <w:sz w:val="23"/>
          <w:szCs w:val="23"/>
        </w:rPr>
        <w:t>defendant is</w:t>
      </w:r>
      <w:r w:rsidRPr="00CD1F15">
        <w:rPr>
          <w:rFonts w:ascii="Times New Roman" w:hAnsi="Times New Roman" w:cs="Times New Roman"/>
          <w:color w:val="282828"/>
          <w:spacing w:val="-6"/>
          <w:w w:val="105"/>
          <w:sz w:val="23"/>
          <w:szCs w:val="23"/>
        </w:rPr>
        <w:t xml:space="preserve"> </w:t>
      </w:r>
      <w:r w:rsidRPr="00CD1F15">
        <w:rPr>
          <w:rFonts w:ascii="Times New Roman" w:hAnsi="Times New Roman" w:cs="Times New Roman"/>
          <w:color w:val="282828"/>
          <w:w w:val="105"/>
          <w:sz w:val="23"/>
          <w:szCs w:val="23"/>
        </w:rPr>
        <w:t>considered convicted if:</w:t>
      </w:r>
    </w:p>
    <w:p w14:paraId="6564627A" w14:textId="77777777" w:rsidR="00BD4258" w:rsidRPr="00BD4258" w:rsidRDefault="00BD4258" w:rsidP="00BD4258">
      <w:pPr>
        <w:kinsoku w:val="0"/>
        <w:overflowPunct w:val="0"/>
        <w:autoSpaceDE w:val="0"/>
        <w:autoSpaceDN w:val="0"/>
        <w:adjustRightInd w:val="0"/>
        <w:spacing w:before="21" w:after="0" w:line="240" w:lineRule="auto"/>
        <w:rPr>
          <w:rFonts w:ascii="Times New Roman" w:hAnsi="Times New Roman" w:cs="Times New Roman"/>
          <w:sz w:val="23"/>
          <w:szCs w:val="23"/>
        </w:rPr>
      </w:pPr>
    </w:p>
    <w:p w14:paraId="5722CAEB" w14:textId="4E893451" w:rsidR="00BD4258" w:rsidRPr="00CD1F15" w:rsidRDefault="00BD4258" w:rsidP="00633C96">
      <w:pPr>
        <w:pStyle w:val="ListParagraph"/>
        <w:numPr>
          <w:ilvl w:val="1"/>
          <w:numId w:val="162"/>
        </w:numPr>
        <w:tabs>
          <w:tab w:val="left" w:pos="725"/>
        </w:tabs>
        <w:kinsoku w:val="0"/>
        <w:overflowPunct w:val="0"/>
        <w:autoSpaceDE w:val="0"/>
        <w:autoSpaceDN w:val="0"/>
        <w:adjustRightInd w:val="0"/>
        <w:spacing w:after="0" w:line="240" w:lineRule="auto"/>
        <w:rPr>
          <w:rFonts w:ascii="Times New Roman" w:hAnsi="Times New Roman" w:cs="Times New Roman"/>
          <w:color w:val="282828"/>
          <w:w w:val="105"/>
          <w:sz w:val="23"/>
          <w:szCs w:val="23"/>
        </w:rPr>
      </w:pPr>
      <w:r w:rsidRPr="00CD1F15">
        <w:rPr>
          <w:rFonts w:ascii="Times New Roman" w:hAnsi="Times New Roman" w:cs="Times New Roman"/>
          <w:color w:val="282828"/>
          <w:w w:val="105"/>
          <w:sz w:val="23"/>
          <w:szCs w:val="23"/>
        </w:rPr>
        <w:t>a sentence is imposed on the person;</w:t>
      </w:r>
    </w:p>
    <w:p w14:paraId="6CCF8916" w14:textId="2DD2D0C5" w:rsidR="00BD4258" w:rsidRPr="00A56EB3" w:rsidRDefault="00BD4258" w:rsidP="00633C96">
      <w:pPr>
        <w:pStyle w:val="ListParagraph"/>
        <w:numPr>
          <w:ilvl w:val="1"/>
          <w:numId w:val="162"/>
        </w:numPr>
        <w:tabs>
          <w:tab w:val="left" w:pos="725"/>
        </w:tabs>
        <w:kinsoku w:val="0"/>
        <w:overflowPunct w:val="0"/>
        <w:autoSpaceDE w:val="0"/>
        <w:autoSpaceDN w:val="0"/>
        <w:adjustRightInd w:val="0"/>
        <w:spacing w:before="9" w:after="0" w:line="261" w:lineRule="auto"/>
        <w:ind w:right="278"/>
        <w:rPr>
          <w:rFonts w:ascii="Times New Roman" w:hAnsi="Times New Roman" w:cs="Times New Roman"/>
          <w:color w:val="282828"/>
          <w:sz w:val="23"/>
          <w:szCs w:val="23"/>
        </w:rPr>
      </w:pPr>
      <w:r w:rsidRPr="00A56EB3">
        <w:rPr>
          <w:rFonts w:ascii="Times New Roman" w:hAnsi="Times New Roman" w:cs="Times New Roman"/>
          <w:color w:val="282828"/>
          <w:sz w:val="23"/>
          <w:szCs w:val="23"/>
        </w:rPr>
        <w:t>the person</w:t>
      </w:r>
      <w:r w:rsidRPr="00A56EB3">
        <w:rPr>
          <w:rFonts w:ascii="Times New Roman" w:hAnsi="Times New Roman" w:cs="Times New Roman"/>
          <w:color w:val="282828"/>
          <w:spacing w:val="40"/>
          <w:sz w:val="23"/>
          <w:szCs w:val="23"/>
        </w:rPr>
        <w:t xml:space="preserve"> </w:t>
      </w:r>
      <w:r w:rsidRPr="00A56EB3">
        <w:rPr>
          <w:rFonts w:ascii="Times New Roman" w:hAnsi="Times New Roman" w:cs="Times New Roman"/>
          <w:color w:val="282828"/>
          <w:sz w:val="23"/>
          <w:szCs w:val="23"/>
        </w:rPr>
        <w:t>receives community supervision,</w:t>
      </w:r>
      <w:r w:rsidRPr="00A56EB3">
        <w:rPr>
          <w:rFonts w:ascii="Times New Roman" w:hAnsi="Times New Roman" w:cs="Times New Roman"/>
          <w:color w:val="282828"/>
          <w:spacing w:val="40"/>
          <w:sz w:val="23"/>
          <w:szCs w:val="23"/>
        </w:rPr>
        <w:t xml:space="preserve"> </w:t>
      </w:r>
      <w:r w:rsidRPr="00A56EB3">
        <w:rPr>
          <w:rFonts w:ascii="Times New Roman" w:hAnsi="Times New Roman" w:cs="Times New Roman"/>
          <w:color w:val="282828"/>
          <w:sz w:val="23"/>
          <w:szCs w:val="23"/>
        </w:rPr>
        <w:t>including deferred adjudication;</w:t>
      </w:r>
      <w:r w:rsidRPr="00A56EB3">
        <w:rPr>
          <w:rFonts w:ascii="Times New Roman" w:hAnsi="Times New Roman" w:cs="Times New Roman"/>
          <w:color w:val="282828"/>
          <w:spacing w:val="40"/>
          <w:sz w:val="23"/>
          <w:szCs w:val="23"/>
        </w:rPr>
        <w:t xml:space="preserve"> </w:t>
      </w:r>
      <w:r w:rsidRPr="00A56EB3">
        <w:rPr>
          <w:rFonts w:ascii="Times New Roman" w:hAnsi="Times New Roman" w:cs="Times New Roman"/>
          <w:color w:val="282828"/>
          <w:sz w:val="23"/>
          <w:szCs w:val="23"/>
        </w:rPr>
        <w:t>or</w:t>
      </w:r>
    </w:p>
    <w:p w14:paraId="6B2D6A31" w14:textId="77777777" w:rsidR="00854993" w:rsidRDefault="00BD4258" w:rsidP="00633C96">
      <w:pPr>
        <w:pStyle w:val="ListParagraph"/>
        <w:numPr>
          <w:ilvl w:val="1"/>
          <w:numId w:val="162"/>
        </w:numPr>
        <w:tabs>
          <w:tab w:val="left" w:pos="725"/>
        </w:tabs>
        <w:kinsoku w:val="0"/>
        <w:overflowPunct w:val="0"/>
        <w:autoSpaceDE w:val="0"/>
        <w:autoSpaceDN w:val="0"/>
        <w:adjustRightInd w:val="0"/>
        <w:spacing w:after="0" w:line="260" w:lineRule="exact"/>
        <w:rPr>
          <w:rFonts w:ascii="Times New Roman" w:hAnsi="Times New Roman" w:cs="Times New Roman"/>
          <w:color w:val="282828"/>
          <w:w w:val="105"/>
          <w:sz w:val="23"/>
          <w:szCs w:val="23"/>
        </w:rPr>
      </w:pPr>
      <w:r w:rsidRPr="00A56EB3">
        <w:rPr>
          <w:rFonts w:ascii="Times New Roman" w:hAnsi="Times New Roman" w:cs="Times New Roman"/>
          <w:color w:val="282828"/>
          <w:w w:val="105"/>
          <w:sz w:val="23"/>
          <w:szCs w:val="23"/>
        </w:rPr>
        <w:t>the court defers final disposition of the person's case.</w:t>
      </w:r>
    </w:p>
    <w:p w14:paraId="48CFE6AE" w14:textId="67CFCAEB" w:rsidR="00BD4258" w:rsidRPr="00854993" w:rsidRDefault="00BD4258" w:rsidP="00633C96">
      <w:pPr>
        <w:pStyle w:val="ListParagraph"/>
        <w:numPr>
          <w:ilvl w:val="0"/>
          <w:numId w:val="164"/>
        </w:numPr>
        <w:tabs>
          <w:tab w:val="left" w:pos="725"/>
        </w:tabs>
        <w:kinsoku w:val="0"/>
        <w:overflowPunct w:val="0"/>
        <w:autoSpaceDE w:val="0"/>
        <w:autoSpaceDN w:val="0"/>
        <w:adjustRightInd w:val="0"/>
        <w:spacing w:after="0" w:line="260" w:lineRule="exact"/>
        <w:rPr>
          <w:rFonts w:ascii="Times New Roman" w:hAnsi="Times New Roman" w:cs="Times New Roman"/>
          <w:color w:val="282828"/>
          <w:w w:val="105"/>
          <w:sz w:val="23"/>
          <w:szCs w:val="23"/>
        </w:rPr>
      </w:pPr>
      <w:r w:rsidRPr="00854993">
        <w:rPr>
          <w:rFonts w:ascii="Times New Roman" w:hAnsi="Times New Roman" w:cs="Times New Roman"/>
          <w:color w:val="282828"/>
          <w:w w:val="105"/>
          <w:sz w:val="23"/>
          <w:szCs w:val="23"/>
        </w:rPr>
        <w:t>The</w:t>
      </w:r>
      <w:r w:rsidRPr="00854993">
        <w:rPr>
          <w:rFonts w:ascii="Times New Roman" w:hAnsi="Times New Roman" w:cs="Times New Roman"/>
          <w:color w:val="282828"/>
          <w:spacing w:val="-7"/>
          <w:w w:val="105"/>
          <w:sz w:val="23"/>
          <w:szCs w:val="23"/>
        </w:rPr>
        <w:t xml:space="preserve"> </w:t>
      </w:r>
      <w:r w:rsidRPr="00854993">
        <w:rPr>
          <w:rFonts w:ascii="Times New Roman" w:hAnsi="Times New Roman" w:cs="Times New Roman"/>
          <w:color w:val="282828"/>
          <w:w w:val="105"/>
          <w:sz w:val="23"/>
          <w:szCs w:val="23"/>
        </w:rPr>
        <w:t>fee</w:t>
      </w:r>
      <w:r w:rsidRPr="00854993">
        <w:rPr>
          <w:rFonts w:ascii="Times New Roman" w:hAnsi="Times New Roman" w:cs="Times New Roman"/>
          <w:color w:val="282828"/>
          <w:spacing w:val="-9"/>
          <w:w w:val="105"/>
          <w:sz w:val="23"/>
          <w:szCs w:val="23"/>
        </w:rPr>
        <w:t xml:space="preserve"> </w:t>
      </w:r>
      <w:r w:rsidRPr="00854993">
        <w:rPr>
          <w:rFonts w:ascii="Times New Roman" w:hAnsi="Times New Roman" w:cs="Times New Roman"/>
          <w:color w:val="282828"/>
          <w:w w:val="105"/>
          <w:sz w:val="23"/>
          <w:szCs w:val="23"/>
        </w:rPr>
        <w:t>shall be</w:t>
      </w:r>
      <w:r w:rsidRPr="00854993">
        <w:rPr>
          <w:rFonts w:ascii="Times New Roman" w:hAnsi="Times New Roman" w:cs="Times New Roman"/>
          <w:color w:val="282828"/>
          <w:spacing w:val="-9"/>
          <w:w w:val="105"/>
          <w:sz w:val="23"/>
          <w:szCs w:val="23"/>
        </w:rPr>
        <w:t xml:space="preserve"> </w:t>
      </w:r>
      <w:r w:rsidRPr="00854993">
        <w:rPr>
          <w:rFonts w:ascii="Times New Roman" w:hAnsi="Times New Roman" w:cs="Times New Roman"/>
          <w:color w:val="282828"/>
          <w:w w:val="105"/>
          <w:sz w:val="23"/>
          <w:szCs w:val="23"/>
        </w:rPr>
        <w:t>collected on</w:t>
      </w:r>
      <w:r w:rsidRPr="00854993">
        <w:rPr>
          <w:rFonts w:ascii="Times New Roman" w:hAnsi="Times New Roman" w:cs="Times New Roman"/>
          <w:color w:val="282828"/>
          <w:spacing w:val="-4"/>
          <w:w w:val="105"/>
          <w:sz w:val="23"/>
          <w:szCs w:val="23"/>
        </w:rPr>
        <w:t xml:space="preserve"> </w:t>
      </w:r>
      <w:r w:rsidRPr="00854993">
        <w:rPr>
          <w:rFonts w:ascii="Times New Roman" w:hAnsi="Times New Roman" w:cs="Times New Roman"/>
          <w:color w:val="282828"/>
          <w:w w:val="105"/>
          <w:sz w:val="23"/>
          <w:szCs w:val="23"/>
        </w:rPr>
        <w:t>conviction for</w:t>
      </w:r>
      <w:r w:rsidRPr="00854993">
        <w:rPr>
          <w:rFonts w:ascii="Times New Roman" w:hAnsi="Times New Roman" w:cs="Times New Roman"/>
          <w:color w:val="282828"/>
          <w:spacing w:val="-2"/>
          <w:w w:val="105"/>
          <w:sz w:val="23"/>
          <w:szCs w:val="23"/>
        </w:rPr>
        <w:t xml:space="preserve"> </w:t>
      </w:r>
      <w:r w:rsidRPr="00854993">
        <w:rPr>
          <w:rFonts w:ascii="Times New Roman" w:hAnsi="Times New Roman" w:cs="Times New Roman"/>
          <w:color w:val="282828"/>
          <w:w w:val="105"/>
          <w:sz w:val="23"/>
          <w:szCs w:val="23"/>
        </w:rPr>
        <w:t>an offense</w:t>
      </w:r>
      <w:r w:rsidRPr="00854993">
        <w:rPr>
          <w:rFonts w:ascii="Times New Roman" w:hAnsi="Times New Roman" w:cs="Times New Roman"/>
          <w:color w:val="282828"/>
          <w:spacing w:val="-2"/>
          <w:w w:val="105"/>
          <w:sz w:val="23"/>
          <w:szCs w:val="23"/>
        </w:rPr>
        <w:t xml:space="preserve"> </w:t>
      </w:r>
      <w:r w:rsidRPr="00854993">
        <w:rPr>
          <w:rFonts w:ascii="Times New Roman" w:hAnsi="Times New Roman" w:cs="Times New Roman"/>
          <w:color w:val="282828"/>
          <w:w w:val="105"/>
          <w:sz w:val="23"/>
          <w:szCs w:val="23"/>
        </w:rPr>
        <w:t>committed on</w:t>
      </w:r>
      <w:r w:rsidRPr="00854993">
        <w:rPr>
          <w:rFonts w:ascii="Times New Roman" w:hAnsi="Times New Roman" w:cs="Times New Roman"/>
          <w:color w:val="282828"/>
          <w:spacing w:val="-6"/>
          <w:w w:val="105"/>
          <w:sz w:val="23"/>
          <w:szCs w:val="23"/>
        </w:rPr>
        <w:t xml:space="preserve"> </w:t>
      </w:r>
      <w:r w:rsidRPr="00854993">
        <w:rPr>
          <w:rFonts w:ascii="Times New Roman" w:hAnsi="Times New Roman" w:cs="Times New Roman"/>
          <w:color w:val="282828"/>
          <w:w w:val="105"/>
          <w:sz w:val="23"/>
          <w:szCs w:val="23"/>
        </w:rPr>
        <w:t>or after October 1,</w:t>
      </w:r>
      <w:r w:rsidRPr="00854993">
        <w:rPr>
          <w:rFonts w:ascii="Times New Roman" w:hAnsi="Times New Roman" w:cs="Times New Roman"/>
          <w:color w:val="282828"/>
          <w:spacing w:val="-5"/>
          <w:w w:val="105"/>
          <w:sz w:val="23"/>
          <w:szCs w:val="23"/>
        </w:rPr>
        <w:t xml:space="preserve"> </w:t>
      </w:r>
      <w:r w:rsidRPr="00854993">
        <w:rPr>
          <w:rFonts w:ascii="Times New Roman" w:hAnsi="Times New Roman" w:cs="Times New Roman"/>
          <w:color w:val="282828"/>
          <w:w w:val="105"/>
          <w:sz w:val="23"/>
          <w:szCs w:val="23"/>
        </w:rPr>
        <w:t>2001.</w:t>
      </w:r>
    </w:p>
    <w:p w14:paraId="679B08E5" w14:textId="11432D3E" w:rsidR="00357B4B" w:rsidRPr="00FB196D" w:rsidRDefault="00BD4258" w:rsidP="00633C96">
      <w:pPr>
        <w:pStyle w:val="ListParagraph"/>
        <w:numPr>
          <w:ilvl w:val="0"/>
          <w:numId w:val="164"/>
        </w:numPr>
        <w:tabs>
          <w:tab w:val="left" w:pos="3294"/>
        </w:tabs>
        <w:kinsoku w:val="0"/>
        <w:overflowPunct w:val="0"/>
        <w:autoSpaceDE w:val="0"/>
        <w:autoSpaceDN w:val="0"/>
        <w:adjustRightInd w:val="0"/>
        <w:spacing w:after="0" w:line="249" w:lineRule="auto"/>
        <w:ind w:right="45"/>
        <w:rPr>
          <w:rFonts w:ascii="Times New Roman" w:hAnsi="Times New Roman" w:cs="Times New Roman"/>
          <w:color w:val="282828"/>
          <w:w w:val="105"/>
          <w:sz w:val="23"/>
          <w:szCs w:val="23"/>
        </w:rPr>
      </w:pPr>
      <w:r w:rsidRPr="006B3CD4">
        <w:rPr>
          <w:rFonts w:ascii="Times New Roman" w:hAnsi="Times New Roman" w:cs="Times New Roman"/>
          <w:color w:val="282828"/>
          <w:w w:val="105"/>
          <w:sz w:val="23"/>
          <w:szCs w:val="23"/>
        </w:rPr>
        <w:t>The</w:t>
      </w:r>
      <w:r w:rsidRPr="006B3CD4">
        <w:rPr>
          <w:rFonts w:ascii="Times New Roman" w:hAnsi="Times New Roman" w:cs="Times New Roman"/>
          <w:color w:val="282828"/>
          <w:spacing w:val="-16"/>
          <w:w w:val="105"/>
          <w:sz w:val="23"/>
          <w:szCs w:val="23"/>
        </w:rPr>
        <w:t xml:space="preserve"> </w:t>
      </w:r>
      <w:r w:rsidRPr="006B3CD4">
        <w:rPr>
          <w:rFonts w:ascii="Times New Roman" w:hAnsi="Times New Roman" w:cs="Times New Roman"/>
          <w:color w:val="282828"/>
          <w:w w:val="105"/>
          <w:sz w:val="23"/>
          <w:szCs w:val="23"/>
        </w:rPr>
        <w:t>clerk</w:t>
      </w:r>
      <w:r w:rsidRPr="006B3CD4">
        <w:rPr>
          <w:rFonts w:ascii="Times New Roman" w:hAnsi="Times New Roman" w:cs="Times New Roman"/>
          <w:color w:val="282828"/>
          <w:spacing w:val="-15"/>
          <w:w w:val="105"/>
          <w:sz w:val="23"/>
          <w:szCs w:val="23"/>
        </w:rPr>
        <w:t xml:space="preserve"> </w:t>
      </w:r>
      <w:r w:rsidRPr="006B3CD4">
        <w:rPr>
          <w:rFonts w:ascii="Times New Roman" w:hAnsi="Times New Roman" w:cs="Times New Roman"/>
          <w:color w:val="282828"/>
          <w:w w:val="105"/>
          <w:sz w:val="23"/>
          <w:szCs w:val="23"/>
        </w:rPr>
        <w:t>of</w:t>
      </w:r>
      <w:r w:rsidRPr="006B3CD4">
        <w:rPr>
          <w:rFonts w:ascii="Times New Roman" w:hAnsi="Times New Roman" w:cs="Times New Roman"/>
          <w:color w:val="282828"/>
          <w:spacing w:val="-15"/>
          <w:w w:val="105"/>
          <w:sz w:val="23"/>
          <w:szCs w:val="23"/>
        </w:rPr>
        <w:t xml:space="preserve"> </w:t>
      </w:r>
      <w:r w:rsidRPr="006B3CD4">
        <w:rPr>
          <w:rFonts w:ascii="Times New Roman" w:hAnsi="Times New Roman" w:cs="Times New Roman"/>
          <w:color w:val="282828"/>
          <w:w w:val="105"/>
          <w:sz w:val="23"/>
          <w:szCs w:val="23"/>
        </w:rPr>
        <w:t>the</w:t>
      </w:r>
      <w:r w:rsidRPr="006B3CD4">
        <w:rPr>
          <w:rFonts w:ascii="Times New Roman" w:hAnsi="Times New Roman" w:cs="Times New Roman"/>
          <w:color w:val="282828"/>
          <w:spacing w:val="-11"/>
          <w:w w:val="105"/>
          <w:sz w:val="23"/>
          <w:szCs w:val="23"/>
        </w:rPr>
        <w:t xml:space="preserve"> </w:t>
      </w:r>
      <w:r w:rsidRPr="006B3CD4">
        <w:rPr>
          <w:rFonts w:ascii="Times New Roman" w:hAnsi="Times New Roman" w:cs="Times New Roman"/>
          <w:color w:val="282828"/>
          <w:w w:val="105"/>
          <w:sz w:val="23"/>
          <w:szCs w:val="23"/>
        </w:rPr>
        <w:t>court</w:t>
      </w:r>
      <w:r w:rsidRPr="006B3CD4">
        <w:rPr>
          <w:rFonts w:ascii="Times New Roman" w:hAnsi="Times New Roman" w:cs="Times New Roman"/>
          <w:color w:val="282828"/>
          <w:spacing w:val="-6"/>
          <w:w w:val="105"/>
          <w:sz w:val="23"/>
          <w:szCs w:val="23"/>
        </w:rPr>
        <w:t xml:space="preserve"> </w:t>
      </w:r>
      <w:r w:rsidRPr="006B3CD4">
        <w:rPr>
          <w:rFonts w:ascii="Times New Roman" w:hAnsi="Times New Roman" w:cs="Times New Roman"/>
          <w:color w:val="282828"/>
          <w:w w:val="105"/>
          <w:sz w:val="23"/>
          <w:szCs w:val="23"/>
        </w:rPr>
        <w:t>shall</w:t>
      </w:r>
      <w:r w:rsidRPr="006B3CD4">
        <w:rPr>
          <w:rFonts w:ascii="Times New Roman" w:hAnsi="Times New Roman" w:cs="Times New Roman"/>
          <w:color w:val="282828"/>
          <w:spacing w:val="-1"/>
          <w:w w:val="105"/>
          <w:sz w:val="23"/>
          <w:szCs w:val="23"/>
        </w:rPr>
        <w:t xml:space="preserve"> </w:t>
      </w:r>
      <w:r w:rsidRPr="006B3CD4">
        <w:rPr>
          <w:rFonts w:ascii="Times New Roman" w:hAnsi="Times New Roman" w:cs="Times New Roman"/>
          <w:color w:val="282828"/>
          <w:w w:val="105"/>
          <w:sz w:val="23"/>
          <w:szCs w:val="23"/>
        </w:rPr>
        <w:t>co1lect</w:t>
      </w:r>
      <w:r w:rsidRPr="006B3CD4">
        <w:rPr>
          <w:rFonts w:ascii="Times New Roman" w:hAnsi="Times New Roman" w:cs="Times New Roman"/>
          <w:color w:val="282828"/>
          <w:spacing w:val="-2"/>
          <w:w w:val="105"/>
          <w:sz w:val="23"/>
          <w:szCs w:val="23"/>
        </w:rPr>
        <w:t xml:space="preserve"> </w:t>
      </w:r>
      <w:r w:rsidRPr="006B3CD4">
        <w:rPr>
          <w:rFonts w:ascii="Times New Roman" w:hAnsi="Times New Roman" w:cs="Times New Roman"/>
          <w:color w:val="282828"/>
          <w:w w:val="105"/>
          <w:sz w:val="23"/>
          <w:szCs w:val="23"/>
        </w:rPr>
        <w:t>the</w:t>
      </w:r>
      <w:r w:rsidRPr="006B3CD4">
        <w:rPr>
          <w:rFonts w:ascii="Times New Roman" w:hAnsi="Times New Roman" w:cs="Times New Roman"/>
          <w:color w:val="282828"/>
          <w:spacing w:val="-10"/>
          <w:w w:val="105"/>
          <w:sz w:val="23"/>
          <w:szCs w:val="23"/>
        </w:rPr>
        <w:t xml:space="preserve"> </w:t>
      </w:r>
      <w:r w:rsidRPr="006B3CD4">
        <w:rPr>
          <w:rFonts w:ascii="Times New Roman" w:hAnsi="Times New Roman" w:cs="Times New Roman"/>
          <w:color w:val="282828"/>
          <w:w w:val="105"/>
          <w:sz w:val="23"/>
          <w:szCs w:val="23"/>
        </w:rPr>
        <w:t>fee</w:t>
      </w:r>
      <w:r w:rsidRPr="006B3CD4">
        <w:rPr>
          <w:rFonts w:ascii="Times New Roman" w:hAnsi="Times New Roman" w:cs="Times New Roman"/>
          <w:color w:val="282828"/>
          <w:spacing w:val="-11"/>
          <w:w w:val="105"/>
          <w:sz w:val="23"/>
          <w:szCs w:val="23"/>
        </w:rPr>
        <w:t xml:space="preserve"> </w:t>
      </w:r>
      <w:r w:rsidRPr="006B3CD4">
        <w:rPr>
          <w:rFonts w:ascii="Times New Roman" w:hAnsi="Times New Roman" w:cs="Times New Roman"/>
          <w:color w:val="282828"/>
          <w:w w:val="105"/>
          <w:sz w:val="23"/>
          <w:szCs w:val="23"/>
        </w:rPr>
        <w:t>and</w:t>
      </w:r>
      <w:r w:rsidRPr="006B3CD4">
        <w:rPr>
          <w:rFonts w:ascii="Times New Roman" w:hAnsi="Times New Roman" w:cs="Times New Roman"/>
          <w:color w:val="282828"/>
          <w:spacing w:val="-4"/>
          <w:w w:val="105"/>
          <w:sz w:val="23"/>
          <w:szCs w:val="23"/>
        </w:rPr>
        <w:t xml:space="preserve"> </w:t>
      </w:r>
      <w:r w:rsidRPr="006B3CD4">
        <w:rPr>
          <w:rFonts w:ascii="Times New Roman" w:hAnsi="Times New Roman" w:cs="Times New Roman"/>
          <w:color w:val="282828"/>
          <w:w w:val="105"/>
          <w:sz w:val="23"/>
          <w:szCs w:val="23"/>
        </w:rPr>
        <w:t>pay</w:t>
      </w:r>
      <w:r w:rsidRPr="006B3CD4">
        <w:rPr>
          <w:rFonts w:ascii="Times New Roman" w:hAnsi="Times New Roman" w:cs="Times New Roman"/>
          <w:color w:val="282828"/>
          <w:spacing w:val="-13"/>
          <w:w w:val="105"/>
          <w:sz w:val="23"/>
          <w:szCs w:val="23"/>
        </w:rPr>
        <w:t xml:space="preserve"> </w:t>
      </w:r>
      <w:r w:rsidRPr="006B3CD4">
        <w:rPr>
          <w:rFonts w:ascii="Times New Roman" w:hAnsi="Times New Roman" w:cs="Times New Roman"/>
          <w:color w:val="282828"/>
          <w:w w:val="105"/>
          <w:sz w:val="23"/>
          <w:szCs w:val="23"/>
        </w:rPr>
        <w:t>the</w:t>
      </w:r>
      <w:r w:rsidRPr="006B3CD4">
        <w:rPr>
          <w:rFonts w:ascii="Times New Roman" w:hAnsi="Times New Roman" w:cs="Times New Roman"/>
          <w:color w:val="282828"/>
          <w:spacing w:val="-16"/>
          <w:w w:val="105"/>
          <w:sz w:val="23"/>
          <w:szCs w:val="23"/>
        </w:rPr>
        <w:t xml:space="preserve"> </w:t>
      </w:r>
      <w:r w:rsidRPr="006B3CD4">
        <w:rPr>
          <w:rFonts w:ascii="Times New Roman" w:hAnsi="Times New Roman" w:cs="Times New Roman"/>
          <w:color w:val="282828"/>
          <w:w w:val="105"/>
          <w:sz w:val="23"/>
          <w:szCs w:val="23"/>
        </w:rPr>
        <w:t>fee</w:t>
      </w:r>
      <w:r w:rsidRPr="006B3CD4">
        <w:rPr>
          <w:rFonts w:ascii="Times New Roman" w:hAnsi="Times New Roman" w:cs="Times New Roman"/>
          <w:color w:val="282828"/>
          <w:spacing w:val="-15"/>
          <w:w w:val="105"/>
          <w:sz w:val="23"/>
          <w:szCs w:val="23"/>
        </w:rPr>
        <w:t xml:space="preserve"> </w:t>
      </w:r>
      <w:r w:rsidRPr="006B3CD4">
        <w:rPr>
          <w:rFonts w:ascii="Times New Roman" w:hAnsi="Times New Roman" w:cs="Times New Roman"/>
          <w:color w:val="282828"/>
          <w:w w:val="105"/>
          <w:sz w:val="23"/>
          <w:szCs w:val="23"/>
        </w:rPr>
        <w:t>to</w:t>
      </w:r>
      <w:r w:rsidRPr="006B3CD4">
        <w:rPr>
          <w:rFonts w:ascii="Times New Roman" w:hAnsi="Times New Roman" w:cs="Times New Roman"/>
          <w:color w:val="282828"/>
          <w:spacing w:val="-15"/>
          <w:w w:val="105"/>
          <w:sz w:val="23"/>
          <w:szCs w:val="23"/>
        </w:rPr>
        <w:t xml:space="preserve"> </w:t>
      </w:r>
      <w:r w:rsidRPr="006B3CD4">
        <w:rPr>
          <w:rFonts w:ascii="Times New Roman" w:hAnsi="Times New Roman" w:cs="Times New Roman"/>
          <w:color w:val="282828"/>
          <w:w w:val="105"/>
          <w:sz w:val="23"/>
          <w:szCs w:val="23"/>
        </w:rPr>
        <w:t>the</w:t>
      </w:r>
      <w:r w:rsidRPr="006B3CD4">
        <w:rPr>
          <w:rFonts w:ascii="Times New Roman" w:hAnsi="Times New Roman" w:cs="Times New Roman"/>
          <w:color w:val="282828"/>
          <w:spacing w:val="-10"/>
          <w:w w:val="105"/>
          <w:sz w:val="23"/>
          <w:szCs w:val="23"/>
        </w:rPr>
        <w:t xml:space="preserve"> </w:t>
      </w:r>
      <w:r w:rsidRPr="006B3CD4">
        <w:rPr>
          <w:rFonts w:ascii="Times New Roman" w:hAnsi="Times New Roman" w:cs="Times New Roman"/>
          <w:color w:val="282828"/>
          <w:w w:val="105"/>
          <w:sz w:val="23"/>
          <w:szCs w:val="23"/>
        </w:rPr>
        <w:t>Municipal</w:t>
      </w:r>
      <w:r w:rsidRPr="006B3CD4">
        <w:rPr>
          <w:rFonts w:ascii="Times New Roman" w:hAnsi="Times New Roman" w:cs="Times New Roman"/>
          <w:color w:val="282828"/>
          <w:spacing w:val="-10"/>
          <w:w w:val="105"/>
          <w:sz w:val="23"/>
          <w:szCs w:val="23"/>
        </w:rPr>
        <w:t xml:space="preserve"> </w:t>
      </w:r>
      <w:r w:rsidRPr="006B3CD4">
        <w:rPr>
          <w:rFonts w:ascii="Times New Roman" w:hAnsi="Times New Roman" w:cs="Times New Roman"/>
          <w:color w:val="282828"/>
          <w:w w:val="105"/>
          <w:sz w:val="23"/>
          <w:szCs w:val="23"/>
        </w:rPr>
        <w:t>Treasurer</w:t>
      </w:r>
      <w:r w:rsidRPr="006B3CD4">
        <w:rPr>
          <w:rFonts w:ascii="Times New Roman" w:hAnsi="Times New Roman" w:cs="Times New Roman"/>
          <w:color w:val="282828"/>
          <w:spacing w:val="12"/>
          <w:w w:val="105"/>
          <w:sz w:val="23"/>
          <w:szCs w:val="23"/>
        </w:rPr>
        <w:t xml:space="preserve"> </w:t>
      </w:r>
      <w:r w:rsidRPr="006B3CD4">
        <w:rPr>
          <w:rFonts w:ascii="Times New Roman" w:hAnsi="Times New Roman" w:cs="Times New Roman"/>
          <w:color w:val="545454"/>
          <w:w w:val="105"/>
          <w:sz w:val="23"/>
          <w:szCs w:val="23"/>
          <w:u w:color="282828"/>
        </w:rPr>
        <w:t>(</w:t>
      </w:r>
      <w:r w:rsidRPr="006B3CD4">
        <w:rPr>
          <w:rFonts w:ascii="Times New Roman" w:hAnsi="Times New Roman" w:cs="Times New Roman"/>
          <w:color w:val="282828"/>
          <w:w w:val="105"/>
          <w:sz w:val="23"/>
          <w:szCs w:val="23"/>
          <w:u w:color="282828"/>
        </w:rPr>
        <w:t>or</w:t>
      </w:r>
      <w:r w:rsidRPr="006B3CD4">
        <w:rPr>
          <w:rFonts w:ascii="Times New Roman" w:hAnsi="Times New Roman" w:cs="Times New Roman"/>
          <w:color w:val="282828"/>
          <w:spacing w:val="-8"/>
          <w:w w:val="105"/>
          <w:sz w:val="23"/>
          <w:szCs w:val="23"/>
          <w:u w:color="282828"/>
        </w:rPr>
        <w:t xml:space="preserve"> </w:t>
      </w:r>
      <w:r w:rsidRPr="006B3CD4">
        <w:rPr>
          <w:rFonts w:ascii="Times New Roman" w:hAnsi="Times New Roman" w:cs="Times New Roman"/>
          <w:color w:val="282828"/>
          <w:w w:val="105"/>
          <w:sz w:val="23"/>
          <w:szCs w:val="23"/>
          <w:u w:color="282828"/>
        </w:rPr>
        <w:t>other</w:t>
      </w:r>
      <w:r w:rsidRPr="006B3CD4">
        <w:rPr>
          <w:rFonts w:ascii="Times New Roman" w:hAnsi="Times New Roman" w:cs="Times New Roman"/>
          <w:color w:val="282828"/>
          <w:spacing w:val="-4"/>
          <w:w w:val="105"/>
          <w:sz w:val="23"/>
          <w:szCs w:val="23"/>
          <w:u w:color="282828"/>
        </w:rPr>
        <w:t xml:space="preserve"> </w:t>
      </w:r>
      <w:r w:rsidRPr="006B3CD4">
        <w:rPr>
          <w:rFonts w:ascii="Times New Roman" w:hAnsi="Times New Roman" w:cs="Times New Roman"/>
          <w:color w:val="282828"/>
          <w:w w:val="105"/>
          <w:sz w:val="23"/>
          <w:szCs w:val="23"/>
          <w:u w:color="282828"/>
        </w:rPr>
        <w:t>official who</w:t>
      </w:r>
      <w:r w:rsidRPr="006B3CD4">
        <w:rPr>
          <w:rFonts w:ascii="Times New Roman" w:hAnsi="Times New Roman" w:cs="Times New Roman"/>
          <w:color w:val="282828"/>
          <w:spacing w:val="-8"/>
          <w:w w:val="105"/>
          <w:sz w:val="23"/>
          <w:szCs w:val="23"/>
          <w:u w:color="282828"/>
        </w:rPr>
        <w:t xml:space="preserve"> </w:t>
      </w:r>
      <w:r w:rsidRPr="006B3CD4">
        <w:rPr>
          <w:rFonts w:ascii="Times New Roman" w:hAnsi="Times New Roman" w:cs="Times New Roman"/>
          <w:color w:val="282828"/>
          <w:w w:val="105"/>
          <w:sz w:val="23"/>
          <w:szCs w:val="23"/>
          <w:u w:color="282828"/>
        </w:rPr>
        <w:t>dischar</w:t>
      </w:r>
      <w:r w:rsidRPr="006B3CD4">
        <w:rPr>
          <w:rFonts w:ascii="Times New Roman" w:hAnsi="Times New Roman" w:cs="Times New Roman"/>
          <w:color w:val="545454"/>
          <w:w w:val="105"/>
          <w:sz w:val="23"/>
          <w:szCs w:val="23"/>
          <w:u w:color="282828"/>
        </w:rPr>
        <w:t>g</w:t>
      </w:r>
      <w:r w:rsidRPr="006B3CD4">
        <w:rPr>
          <w:rFonts w:ascii="Times New Roman" w:hAnsi="Times New Roman" w:cs="Times New Roman"/>
          <w:color w:val="282828"/>
          <w:w w:val="105"/>
          <w:sz w:val="23"/>
          <w:szCs w:val="23"/>
          <w:u w:color="282828"/>
        </w:rPr>
        <w:t>es</w:t>
      </w:r>
      <w:r w:rsidRPr="006B3CD4">
        <w:rPr>
          <w:rFonts w:ascii="Times New Roman" w:hAnsi="Times New Roman" w:cs="Times New Roman"/>
          <w:color w:val="282828"/>
          <w:spacing w:val="-15"/>
          <w:w w:val="105"/>
          <w:sz w:val="23"/>
          <w:szCs w:val="23"/>
          <w:u w:color="282828"/>
        </w:rPr>
        <w:t xml:space="preserve"> </w:t>
      </w:r>
      <w:r w:rsidRPr="006B3CD4">
        <w:rPr>
          <w:rFonts w:ascii="Times New Roman" w:hAnsi="Times New Roman" w:cs="Times New Roman"/>
          <w:color w:val="282828"/>
          <w:w w:val="105"/>
          <w:sz w:val="23"/>
          <w:szCs w:val="23"/>
          <w:u w:color="282828"/>
        </w:rPr>
        <w:t xml:space="preserve">or </w:t>
      </w:r>
      <w:r w:rsidRPr="006B3CD4">
        <w:rPr>
          <w:rFonts w:ascii="Times New Roman" w:hAnsi="Times New Roman" w:cs="Times New Roman"/>
          <w:color w:val="414141"/>
          <w:w w:val="105"/>
          <w:sz w:val="23"/>
          <w:szCs w:val="23"/>
          <w:u w:color="282828"/>
        </w:rPr>
        <w:t>performs</w:t>
      </w:r>
      <w:r w:rsidRPr="006B3CD4">
        <w:rPr>
          <w:rFonts w:ascii="Times New Roman" w:hAnsi="Times New Roman" w:cs="Times New Roman"/>
          <w:color w:val="414141"/>
          <w:spacing w:val="-5"/>
          <w:w w:val="105"/>
          <w:sz w:val="23"/>
          <w:szCs w:val="23"/>
          <w:u w:color="282828"/>
        </w:rPr>
        <w:t xml:space="preserve"> </w:t>
      </w:r>
      <w:r w:rsidRPr="006B3CD4">
        <w:rPr>
          <w:rFonts w:ascii="Times New Roman" w:hAnsi="Times New Roman" w:cs="Times New Roman"/>
          <w:color w:val="282828"/>
          <w:w w:val="105"/>
          <w:sz w:val="23"/>
          <w:szCs w:val="23"/>
          <w:u w:color="282828"/>
        </w:rPr>
        <w:t>the</w:t>
      </w:r>
      <w:r w:rsidRPr="006B3CD4">
        <w:rPr>
          <w:rFonts w:ascii="Times New Roman" w:hAnsi="Times New Roman" w:cs="Times New Roman"/>
          <w:color w:val="282828"/>
          <w:spacing w:val="-10"/>
          <w:w w:val="105"/>
          <w:sz w:val="23"/>
          <w:szCs w:val="23"/>
          <w:u w:color="282828"/>
        </w:rPr>
        <w:t xml:space="preserve"> </w:t>
      </w:r>
      <w:r w:rsidRPr="006B3CD4">
        <w:rPr>
          <w:rFonts w:ascii="Times New Roman" w:hAnsi="Times New Roman" w:cs="Times New Roman"/>
          <w:color w:val="282828"/>
          <w:w w:val="105"/>
          <w:sz w:val="23"/>
          <w:szCs w:val="23"/>
          <w:u w:color="282828"/>
        </w:rPr>
        <w:t>duties</w:t>
      </w:r>
      <w:r w:rsidRPr="006B3CD4">
        <w:rPr>
          <w:rFonts w:ascii="Times New Roman" w:hAnsi="Times New Roman" w:cs="Times New Roman"/>
          <w:color w:val="282828"/>
          <w:spacing w:val="-6"/>
          <w:w w:val="105"/>
          <w:sz w:val="23"/>
          <w:szCs w:val="23"/>
          <w:u w:color="282828"/>
        </w:rPr>
        <w:t xml:space="preserve"> </w:t>
      </w:r>
      <w:r w:rsidRPr="006B3CD4">
        <w:rPr>
          <w:rFonts w:ascii="Times New Roman" w:hAnsi="Times New Roman" w:cs="Times New Roman"/>
          <w:color w:val="282828"/>
          <w:w w:val="105"/>
          <w:sz w:val="23"/>
          <w:szCs w:val="23"/>
          <w:u w:color="282828"/>
        </w:rPr>
        <w:t>of</w:t>
      </w:r>
      <w:r w:rsidRPr="006B3CD4">
        <w:rPr>
          <w:rFonts w:ascii="Times New Roman" w:hAnsi="Times New Roman" w:cs="Times New Roman"/>
          <w:color w:val="282828"/>
          <w:spacing w:val="-13"/>
          <w:w w:val="105"/>
          <w:sz w:val="23"/>
          <w:szCs w:val="23"/>
          <w:u w:color="282828"/>
        </w:rPr>
        <w:t xml:space="preserve"> </w:t>
      </w:r>
      <w:r w:rsidRPr="006B3CD4">
        <w:rPr>
          <w:rFonts w:ascii="Times New Roman" w:hAnsi="Times New Roman" w:cs="Times New Roman"/>
          <w:color w:val="282828"/>
          <w:w w:val="105"/>
          <w:sz w:val="23"/>
          <w:szCs w:val="23"/>
          <w:u w:color="282828"/>
        </w:rPr>
        <w:t>the</w:t>
      </w:r>
      <w:r w:rsidRPr="006B3CD4">
        <w:rPr>
          <w:rFonts w:ascii="Times New Roman" w:hAnsi="Times New Roman" w:cs="Times New Roman"/>
          <w:color w:val="282828"/>
          <w:spacing w:val="-8"/>
          <w:w w:val="105"/>
          <w:sz w:val="23"/>
          <w:szCs w:val="23"/>
        </w:rPr>
        <w:t xml:space="preserve"> </w:t>
      </w:r>
      <w:r w:rsidRPr="006B3CD4">
        <w:rPr>
          <w:rFonts w:ascii="Times New Roman" w:hAnsi="Times New Roman" w:cs="Times New Roman"/>
          <w:color w:val="282828"/>
          <w:w w:val="105"/>
          <w:sz w:val="23"/>
          <w:szCs w:val="23"/>
          <w:u w:color="545454"/>
        </w:rPr>
        <w:t>treasure</w:t>
      </w:r>
      <w:r w:rsidRPr="00F419F0">
        <w:rPr>
          <w:rFonts w:ascii="Times New Roman" w:hAnsi="Times New Roman" w:cs="Times New Roman"/>
          <w:color w:val="282828"/>
          <w:w w:val="105"/>
          <w:sz w:val="23"/>
          <w:szCs w:val="23"/>
          <w:u w:color="545454"/>
        </w:rPr>
        <w:t>r</w:t>
      </w:r>
      <w:r w:rsidRPr="00F419F0">
        <w:rPr>
          <w:rFonts w:ascii="Times New Roman" w:hAnsi="Times New Roman" w:cs="Times New Roman"/>
          <w:color w:val="545454"/>
          <w:w w:val="105"/>
          <w:sz w:val="23"/>
          <w:szCs w:val="23"/>
          <w:u w:color="545454"/>
        </w:rPr>
        <w:t>)</w:t>
      </w:r>
      <w:r w:rsidRPr="006B3CD4">
        <w:rPr>
          <w:rFonts w:ascii="Times New Roman" w:hAnsi="Times New Roman" w:cs="Times New Roman"/>
          <w:color w:val="545454"/>
          <w:spacing w:val="-19"/>
          <w:w w:val="105"/>
          <w:sz w:val="23"/>
          <w:szCs w:val="23"/>
        </w:rPr>
        <w:t xml:space="preserve"> </w:t>
      </w:r>
      <w:r w:rsidRPr="006B3CD4">
        <w:rPr>
          <w:rFonts w:ascii="Times New Roman" w:hAnsi="Times New Roman" w:cs="Times New Roman"/>
          <w:color w:val="282828"/>
          <w:w w:val="105"/>
          <w:sz w:val="23"/>
          <w:szCs w:val="23"/>
        </w:rPr>
        <w:t>of</w:t>
      </w:r>
      <w:r w:rsidRPr="006B3CD4">
        <w:rPr>
          <w:rFonts w:ascii="Times New Roman" w:hAnsi="Times New Roman" w:cs="Times New Roman"/>
          <w:color w:val="282828"/>
          <w:spacing w:val="-8"/>
          <w:w w:val="105"/>
          <w:sz w:val="23"/>
          <w:szCs w:val="23"/>
        </w:rPr>
        <w:t xml:space="preserve"> </w:t>
      </w:r>
      <w:r w:rsidRPr="006B3CD4">
        <w:rPr>
          <w:rFonts w:ascii="Times New Roman" w:hAnsi="Times New Roman" w:cs="Times New Roman"/>
          <w:color w:val="282828"/>
          <w:w w:val="105"/>
          <w:sz w:val="23"/>
          <w:szCs w:val="23"/>
        </w:rPr>
        <w:t>the</w:t>
      </w:r>
      <w:r w:rsidRPr="006B3CD4">
        <w:rPr>
          <w:rFonts w:ascii="Times New Roman" w:hAnsi="Times New Roman" w:cs="Times New Roman"/>
          <w:color w:val="282828"/>
          <w:spacing w:val="-15"/>
          <w:w w:val="105"/>
          <w:sz w:val="23"/>
          <w:szCs w:val="23"/>
        </w:rPr>
        <w:t xml:space="preserve"> </w:t>
      </w:r>
      <w:r w:rsidRPr="006B3CD4">
        <w:rPr>
          <w:rFonts w:ascii="Times New Roman" w:hAnsi="Times New Roman" w:cs="Times New Roman"/>
          <w:color w:val="282828"/>
          <w:w w:val="105"/>
          <w:sz w:val="23"/>
          <w:szCs w:val="23"/>
        </w:rPr>
        <w:t>City</w:t>
      </w:r>
      <w:r w:rsidRPr="006B3CD4">
        <w:rPr>
          <w:rFonts w:ascii="Times New Roman" w:hAnsi="Times New Roman" w:cs="Times New Roman"/>
          <w:color w:val="282828"/>
          <w:spacing w:val="-8"/>
          <w:w w:val="105"/>
          <w:sz w:val="23"/>
          <w:szCs w:val="23"/>
        </w:rPr>
        <w:t xml:space="preserve"> </w:t>
      </w:r>
      <w:r w:rsidRPr="006B3CD4">
        <w:rPr>
          <w:rFonts w:ascii="Times New Roman" w:hAnsi="Times New Roman" w:cs="Times New Roman"/>
          <w:color w:val="282828"/>
          <w:w w:val="105"/>
          <w:sz w:val="23"/>
          <w:szCs w:val="23"/>
        </w:rPr>
        <w:t>of</w:t>
      </w:r>
      <w:r w:rsidRPr="006B3CD4">
        <w:rPr>
          <w:rFonts w:ascii="Times New Roman" w:hAnsi="Times New Roman" w:cs="Times New Roman"/>
          <w:color w:val="282828"/>
          <w:spacing w:val="-11"/>
          <w:w w:val="105"/>
          <w:sz w:val="23"/>
          <w:szCs w:val="23"/>
        </w:rPr>
        <w:t xml:space="preserve"> </w:t>
      </w:r>
      <w:r w:rsidRPr="006B3CD4">
        <w:rPr>
          <w:rFonts w:ascii="Times New Roman" w:hAnsi="Times New Roman" w:cs="Times New Roman"/>
          <w:color w:val="282828"/>
          <w:w w:val="105"/>
          <w:sz w:val="23"/>
          <w:szCs w:val="23"/>
        </w:rPr>
        <w:t>Bogata,</w:t>
      </w:r>
      <w:r w:rsidRPr="006B3CD4">
        <w:rPr>
          <w:rFonts w:ascii="Times New Roman" w:hAnsi="Times New Roman" w:cs="Times New Roman"/>
          <w:color w:val="282828"/>
          <w:spacing w:val="-2"/>
          <w:w w:val="105"/>
          <w:sz w:val="23"/>
          <w:szCs w:val="23"/>
        </w:rPr>
        <w:t xml:space="preserve"> </w:t>
      </w:r>
      <w:r w:rsidRPr="006B3CD4">
        <w:rPr>
          <w:rFonts w:ascii="Times New Roman" w:hAnsi="Times New Roman" w:cs="Times New Roman"/>
          <w:color w:val="282828"/>
          <w:w w:val="105"/>
          <w:sz w:val="23"/>
          <w:szCs w:val="23"/>
        </w:rPr>
        <w:t>who</w:t>
      </w:r>
      <w:r w:rsidRPr="006B3CD4">
        <w:rPr>
          <w:rFonts w:ascii="Times New Roman" w:hAnsi="Times New Roman" w:cs="Times New Roman"/>
          <w:color w:val="282828"/>
          <w:spacing w:val="-14"/>
          <w:w w:val="105"/>
          <w:sz w:val="23"/>
          <w:szCs w:val="23"/>
        </w:rPr>
        <w:t xml:space="preserve"> </w:t>
      </w:r>
      <w:r w:rsidRPr="006B3CD4">
        <w:rPr>
          <w:rFonts w:ascii="Times New Roman" w:hAnsi="Times New Roman" w:cs="Times New Roman"/>
          <w:color w:val="282828"/>
          <w:w w:val="105"/>
          <w:sz w:val="23"/>
          <w:szCs w:val="23"/>
        </w:rPr>
        <w:t>shall</w:t>
      </w:r>
      <w:r w:rsidRPr="006B3CD4">
        <w:rPr>
          <w:rFonts w:ascii="Times New Roman" w:hAnsi="Times New Roman" w:cs="Times New Roman"/>
          <w:color w:val="282828"/>
          <w:spacing w:val="-6"/>
          <w:w w:val="105"/>
          <w:sz w:val="23"/>
          <w:szCs w:val="23"/>
        </w:rPr>
        <w:t xml:space="preserve"> </w:t>
      </w:r>
      <w:r w:rsidRPr="006B3CD4">
        <w:rPr>
          <w:rFonts w:ascii="Times New Roman" w:hAnsi="Times New Roman" w:cs="Times New Roman"/>
          <w:color w:val="282828"/>
          <w:w w:val="105"/>
          <w:sz w:val="23"/>
          <w:szCs w:val="23"/>
        </w:rPr>
        <w:t>deposit the</w:t>
      </w:r>
      <w:r w:rsidRPr="006B3CD4">
        <w:rPr>
          <w:rFonts w:ascii="Times New Roman" w:hAnsi="Times New Roman" w:cs="Times New Roman"/>
          <w:color w:val="282828"/>
          <w:spacing w:val="-15"/>
          <w:w w:val="105"/>
          <w:sz w:val="23"/>
          <w:szCs w:val="23"/>
        </w:rPr>
        <w:t xml:space="preserve"> </w:t>
      </w:r>
      <w:r w:rsidRPr="006B3CD4">
        <w:rPr>
          <w:rFonts w:ascii="Times New Roman" w:hAnsi="Times New Roman" w:cs="Times New Roman"/>
          <w:color w:val="282828"/>
          <w:w w:val="105"/>
          <w:sz w:val="23"/>
          <w:szCs w:val="23"/>
        </w:rPr>
        <w:t>fee</w:t>
      </w:r>
      <w:r w:rsidRPr="006B3CD4">
        <w:rPr>
          <w:rFonts w:ascii="Times New Roman" w:hAnsi="Times New Roman" w:cs="Times New Roman"/>
          <w:color w:val="282828"/>
          <w:spacing w:val="-16"/>
          <w:w w:val="105"/>
          <w:sz w:val="23"/>
          <w:szCs w:val="23"/>
        </w:rPr>
        <w:t xml:space="preserve"> </w:t>
      </w:r>
      <w:r w:rsidRPr="006B3CD4">
        <w:rPr>
          <w:rFonts w:ascii="Times New Roman" w:hAnsi="Times New Roman" w:cs="Times New Roman"/>
          <w:color w:val="282828"/>
          <w:w w:val="105"/>
          <w:sz w:val="23"/>
          <w:szCs w:val="23"/>
        </w:rPr>
        <w:t>into</w:t>
      </w:r>
      <w:r w:rsidRPr="006B3CD4">
        <w:rPr>
          <w:rFonts w:ascii="Times New Roman" w:hAnsi="Times New Roman" w:cs="Times New Roman"/>
          <w:color w:val="282828"/>
          <w:spacing w:val="-12"/>
          <w:w w:val="105"/>
          <w:sz w:val="23"/>
          <w:szCs w:val="23"/>
        </w:rPr>
        <w:t xml:space="preserve"> </w:t>
      </w:r>
      <w:r w:rsidRPr="006B3CD4">
        <w:rPr>
          <w:rFonts w:ascii="Times New Roman" w:hAnsi="Times New Roman" w:cs="Times New Roman"/>
          <w:color w:val="282828"/>
          <w:w w:val="105"/>
          <w:sz w:val="23"/>
          <w:szCs w:val="23"/>
        </w:rPr>
        <w:t>the</w:t>
      </w:r>
      <w:r w:rsidRPr="006B3CD4">
        <w:rPr>
          <w:rFonts w:ascii="Times New Roman" w:hAnsi="Times New Roman" w:cs="Times New Roman"/>
          <w:color w:val="282828"/>
          <w:spacing w:val="-8"/>
          <w:w w:val="105"/>
          <w:sz w:val="23"/>
          <w:szCs w:val="23"/>
        </w:rPr>
        <w:t xml:space="preserve"> </w:t>
      </w:r>
      <w:r w:rsidRPr="006B3CD4">
        <w:rPr>
          <w:rFonts w:ascii="Times New Roman" w:hAnsi="Times New Roman" w:cs="Times New Roman"/>
          <w:color w:val="282828"/>
          <w:w w:val="105"/>
          <w:sz w:val="23"/>
          <w:szCs w:val="23"/>
        </w:rPr>
        <w:t>Municipal Court Building</w:t>
      </w:r>
      <w:r w:rsidRPr="006B3CD4">
        <w:rPr>
          <w:rFonts w:ascii="Times New Roman" w:hAnsi="Times New Roman" w:cs="Times New Roman"/>
          <w:color w:val="282828"/>
          <w:spacing w:val="-4"/>
          <w:w w:val="105"/>
          <w:sz w:val="23"/>
          <w:szCs w:val="23"/>
        </w:rPr>
        <w:t xml:space="preserve"> </w:t>
      </w:r>
      <w:r w:rsidRPr="006B3CD4">
        <w:rPr>
          <w:rFonts w:ascii="Times New Roman" w:hAnsi="Times New Roman" w:cs="Times New Roman"/>
          <w:color w:val="282828"/>
          <w:w w:val="105"/>
          <w:sz w:val="23"/>
          <w:szCs w:val="23"/>
        </w:rPr>
        <w:t>Security</w:t>
      </w:r>
      <w:r w:rsidRPr="006B3CD4">
        <w:rPr>
          <w:rFonts w:ascii="Times New Roman" w:hAnsi="Times New Roman" w:cs="Times New Roman"/>
          <w:color w:val="282828"/>
          <w:spacing w:val="-5"/>
          <w:w w:val="105"/>
          <w:sz w:val="23"/>
          <w:szCs w:val="23"/>
        </w:rPr>
        <w:t xml:space="preserve"> </w:t>
      </w:r>
      <w:r w:rsidRPr="006B3CD4">
        <w:rPr>
          <w:rFonts w:ascii="Times New Roman" w:hAnsi="Times New Roman" w:cs="Times New Roman"/>
          <w:color w:val="282828"/>
          <w:w w:val="105"/>
          <w:sz w:val="23"/>
          <w:szCs w:val="23"/>
        </w:rPr>
        <w:t>Fund.</w:t>
      </w:r>
    </w:p>
    <w:p w14:paraId="41B1283C" w14:textId="77777777" w:rsidR="00357B4B" w:rsidRPr="00357B4B" w:rsidRDefault="00357B4B" w:rsidP="00357B4B">
      <w:pPr>
        <w:kinsoku w:val="0"/>
        <w:overflowPunct w:val="0"/>
        <w:autoSpaceDE w:val="0"/>
        <w:autoSpaceDN w:val="0"/>
        <w:adjustRightInd w:val="0"/>
        <w:spacing w:after="0" w:line="240" w:lineRule="auto"/>
        <w:rPr>
          <w:rFonts w:ascii="Times New Roman" w:hAnsi="Times New Roman" w:cs="Times New Roman"/>
          <w:sz w:val="20"/>
          <w:szCs w:val="20"/>
        </w:rPr>
      </w:pPr>
    </w:p>
    <w:p w14:paraId="3646F043" w14:textId="77777777" w:rsidR="00FB196D" w:rsidRPr="00357B4B" w:rsidRDefault="00357B4B" w:rsidP="00FB196D">
      <w:pPr>
        <w:kinsoku w:val="0"/>
        <w:overflowPunct w:val="0"/>
        <w:autoSpaceDE w:val="0"/>
        <w:autoSpaceDN w:val="0"/>
        <w:adjustRightInd w:val="0"/>
        <w:spacing w:before="51" w:after="0" w:line="240" w:lineRule="auto"/>
        <w:ind w:left="71"/>
        <w:rPr>
          <w:rFonts w:ascii="Times New Roman" w:hAnsi="Times New Roman" w:cs="Times New Roman"/>
          <w:b/>
          <w:bCs/>
          <w:color w:val="282828"/>
          <w:w w:val="105"/>
          <w:sz w:val="23"/>
          <w:szCs w:val="23"/>
        </w:rPr>
      </w:pPr>
      <w:r w:rsidRPr="00357B4B">
        <w:rPr>
          <w:rFonts w:ascii="Times New Roman" w:hAnsi="Times New Roman" w:cs="Times New Roman"/>
          <w:b/>
          <w:bCs/>
          <w:color w:val="282828"/>
          <w:w w:val="105"/>
          <w:sz w:val="23"/>
          <w:szCs w:val="23"/>
        </w:rPr>
        <w:t>Section 3.</w:t>
      </w:r>
      <w:r w:rsidR="00FB196D">
        <w:rPr>
          <w:rFonts w:ascii="Times New Roman" w:hAnsi="Times New Roman" w:cs="Times New Roman"/>
          <w:b/>
          <w:bCs/>
          <w:color w:val="282828"/>
          <w:w w:val="105"/>
          <w:sz w:val="23"/>
          <w:szCs w:val="23"/>
        </w:rPr>
        <w:t xml:space="preserve">  </w:t>
      </w:r>
      <w:r w:rsidR="00FB196D" w:rsidRPr="00357B4B">
        <w:rPr>
          <w:rFonts w:ascii="Times New Roman" w:hAnsi="Times New Roman" w:cs="Times New Roman"/>
          <w:b/>
          <w:bCs/>
          <w:color w:val="282828"/>
          <w:w w:val="105"/>
          <w:sz w:val="23"/>
          <w:szCs w:val="23"/>
        </w:rPr>
        <w:t>Designated Use of the Fund and Administration.</w:t>
      </w:r>
    </w:p>
    <w:p w14:paraId="446166FB" w14:textId="5A7C0438" w:rsidR="00357B4B" w:rsidRPr="00357B4B" w:rsidRDefault="00357B4B" w:rsidP="00357B4B">
      <w:pPr>
        <w:kinsoku w:val="0"/>
        <w:overflowPunct w:val="0"/>
        <w:autoSpaceDE w:val="0"/>
        <w:autoSpaceDN w:val="0"/>
        <w:adjustRightInd w:val="0"/>
        <w:spacing w:before="51" w:after="0" w:line="240" w:lineRule="auto"/>
        <w:ind w:left="67"/>
        <w:rPr>
          <w:rFonts w:ascii="Times New Roman" w:hAnsi="Times New Roman" w:cs="Times New Roman"/>
          <w:b/>
          <w:bCs/>
          <w:color w:val="282828"/>
          <w:w w:val="105"/>
          <w:sz w:val="23"/>
          <w:szCs w:val="23"/>
        </w:rPr>
      </w:pPr>
    </w:p>
    <w:p w14:paraId="67B87536" w14:textId="77777777" w:rsidR="00357B4B" w:rsidRPr="00357B4B" w:rsidRDefault="00357B4B" w:rsidP="00357B4B">
      <w:pPr>
        <w:kinsoku w:val="0"/>
        <w:overflowPunct w:val="0"/>
        <w:autoSpaceDE w:val="0"/>
        <w:autoSpaceDN w:val="0"/>
        <w:adjustRightInd w:val="0"/>
        <w:spacing w:before="33" w:after="0" w:line="240" w:lineRule="auto"/>
        <w:rPr>
          <w:rFonts w:ascii="Times New Roman" w:hAnsi="Times New Roman" w:cs="Times New Roman"/>
          <w:b/>
          <w:bCs/>
          <w:sz w:val="23"/>
          <w:szCs w:val="23"/>
        </w:rPr>
      </w:pPr>
    </w:p>
    <w:p w14:paraId="2A758424" w14:textId="26F839D4" w:rsidR="00357B4B" w:rsidRPr="00C62774" w:rsidRDefault="00102733" w:rsidP="00C62774">
      <w:pPr>
        <w:kinsoku w:val="0"/>
        <w:overflowPunct w:val="0"/>
        <w:autoSpaceDE w:val="0"/>
        <w:autoSpaceDN w:val="0"/>
        <w:adjustRightInd w:val="0"/>
        <w:spacing w:after="0" w:line="237" w:lineRule="auto"/>
        <w:ind w:left="720"/>
        <w:jc w:val="both"/>
        <w:rPr>
          <w:rFonts w:ascii="Times New Roman" w:hAnsi="Times New Roman" w:cs="Times New Roman"/>
          <w:color w:val="282828"/>
          <w:sz w:val="24"/>
          <w:szCs w:val="24"/>
        </w:rPr>
      </w:pPr>
      <w:r>
        <w:rPr>
          <w:rFonts w:ascii="Times New Roman" w:hAnsi="Times New Roman" w:cs="Times New Roman"/>
          <w:color w:val="282828"/>
          <w:spacing w:val="-6"/>
          <w:w w:val="105"/>
          <w:sz w:val="23"/>
          <w:szCs w:val="23"/>
        </w:rPr>
        <w:t>A.</w:t>
      </w:r>
      <w:r w:rsidRPr="00102733">
        <w:rPr>
          <w:rFonts w:ascii="Times New Roman" w:hAnsi="Times New Roman" w:cs="Times New Roman"/>
          <w:color w:val="282828"/>
          <w:sz w:val="24"/>
          <w:szCs w:val="24"/>
        </w:rPr>
        <w:t xml:space="preserve"> </w:t>
      </w:r>
      <w:r>
        <w:rPr>
          <w:rFonts w:ascii="Times New Roman" w:hAnsi="Times New Roman" w:cs="Times New Roman"/>
          <w:color w:val="282828"/>
          <w:sz w:val="24"/>
          <w:szCs w:val="24"/>
        </w:rPr>
        <w:t xml:space="preserve">  </w:t>
      </w:r>
      <w:r w:rsidRPr="001715D1">
        <w:rPr>
          <w:rFonts w:ascii="Times New Roman" w:hAnsi="Times New Roman" w:cs="Times New Roman"/>
          <w:color w:val="282828"/>
          <w:sz w:val="24"/>
          <w:szCs w:val="24"/>
        </w:rPr>
        <w:t>The</w:t>
      </w:r>
      <w:r w:rsidRPr="001715D1">
        <w:rPr>
          <w:rFonts w:ascii="Times New Roman" w:hAnsi="Times New Roman" w:cs="Times New Roman"/>
          <w:color w:val="282828"/>
          <w:spacing w:val="-12"/>
          <w:sz w:val="24"/>
          <w:szCs w:val="24"/>
        </w:rPr>
        <w:t xml:space="preserve"> </w:t>
      </w:r>
      <w:r w:rsidRPr="001715D1">
        <w:rPr>
          <w:rFonts w:ascii="Times New Roman" w:hAnsi="Times New Roman" w:cs="Times New Roman"/>
          <w:color w:val="282828"/>
          <w:sz w:val="24"/>
          <w:szCs w:val="24"/>
        </w:rPr>
        <w:t>Fund</w:t>
      </w:r>
      <w:r w:rsidRPr="001715D1">
        <w:rPr>
          <w:rFonts w:ascii="Times New Roman" w:hAnsi="Times New Roman" w:cs="Times New Roman"/>
          <w:color w:val="282828"/>
          <w:spacing w:val="-1"/>
          <w:sz w:val="24"/>
          <w:szCs w:val="24"/>
        </w:rPr>
        <w:t xml:space="preserve"> </w:t>
      </w:r>
      <w:r w:rsidRPr="001715D1">
        <w:rPr>
          <w:rFonts w:ascii="Times New Roman" w:hAnsi="Times New Roman" w:cs="Times New Roman"/>
          <w:color w:val="282828"/>
          <w:sz w:val="24"/>
          <w:szCs w:val="24"/>
        </w:rPr>
        <w:t>may be</w:t>
      </w:r>
      <w:r w:rsidRPr="001715D1">
        <w:rPr>
          <w:rFonts w:ascii="Times New Roman" w:hAnsi="Times New Roman" w:cs="Times New Roman"/>
          <w:color w:val="282828"/>
          <w:spacing w:val="-5"/>
          <w:sz w:val="24"/>
          <w:szCs w:val="24"/>
        </w:rPr>
        <w:t xml:space="preserve"> </w:t>
      </w:r>
      <w:r w:rsidRPr="001715D1">
        <w:rPr>
          <w:rFonts w:ascii="Times New Roman" w:hAnsi="Times New Roman" w:cs="Times New Roman"/>
          <w:color w:val="282828"/>
          <w:sz w:val="24"/>
          <w:szCs w:val="24"/>
        </w:rPr>
        <w:t>used only</w:t>
      </w:r>
      <w:r w:rsidRPr="001715D1">
        <w:rPr>
          <w:rFonts w:ascii="Times New Roman" w:hAnsi="Times New Roman" w:cs="Times New Roman"/>
          <w:color w:val="282828"/>
          <w:spacing w:val="-3"/>
          <w:sz w:val="24"/>
          <w:szCs w:val="24"/>
        </w:rPr>
        <w:t xml:space="preserve"> </w:t>
      </w:r>
      <w:r w:rsidRPr="001715D1">
        <w:rPr>
          <w:rFonts w:ascii="Times New Roman" w:hAnsi="Times New Roman" w:cs="Times New Roman"/>
          <w:color w:val="282828"/>
          <w:sz w:val="24"/>
          <w:szCs w:val="24"/>
        </w:rPr>
        <w:t>to</w:t>
      </w:r>
      <w:r w:rsidRPr="001715D1">
        <w:rPr>
          <w:rFonts w:ascii="Times New Roman" w:hAnsi="Times New Roman" w:cs="Times New Roman"/>
          <w:color w:val="282828"/>
          <w:spacing w:val="-14"/>
          <w:sz w:val="24"/>
          <w:szCs w:val="24"/>
        </w:rPr>
        <w:t xml:space="preserve"> </w:t>
      </w:r>
      <w:r w:rsidRPr="001715D1">
        <w:rPr>
          <w:rFonts w:ascii="Times New Roman" w:hAnsi="Times New Roman" w:cs="Times New Roman"/>
          <w:color w:val="282828"/>
          <w:sz w:val="24"/>
          <w:szCs w:val="24"/>
        </w:rPr>
        <w:t>finance</w:t>
      </w:r>
      <w:r w:rsidRPr="001715D1">
        <w:rPr>
          <w:rFonts w:ascii="Times New Roman" w:hAnsi="Times New Roman" w:cs="Times New Roman"/>
          <w:color w:val="282828"/>
          <w:spacing w:val="-6"/>
          <w:sz w:val="24"/>
          <w:szCs w:val="24"/>
        </w:rPr>
        <w:t xml:space="preserve"> </w:t>
      </w:r>
      <w:r w:rsidRPr="001715D1">
        <w:rPr>
          <w:rFonts w:ascii="Times New Roman" w:hAnsi="Times New Roman" w:cs="Times New Roman"/>
          <w:color w:val="282828"/>
          <w:sz w:val="24"/>
          <w:szCs w:val="24"/>
        </w:rPr>
        <w:t>items when used for</w:t>
      </w:r>
      <w:r w:rsidRPr="001715D1">
        <w:rPr>
          <w:rFonts w:ascii="Times New Roman" w:hAnsi="Times New Roman" w:cs="Times New Roman"/>
          <w:color w:val="282828"/>
          <w:spacing w:val="-15"/>
          <w:sz w:val="24"/>
          <w:szCs w:val="24"/>
        </w:rPr>
        <w:t xml:space="preserve"> </w:t>
      </w:r>
      <w:r w:rsidRPr="001715D1">
        <w:rPr>
          <w:rFonts w:ascii="Times New Roman" w:hAnsi="Times New Roman" w:cs="Times New Roman"/>
          <w:color w:val="282828"/>
          <w:sz w:val="24"/>
          <w:szCs w:val="24"/>
        </w:rPr>
        <w:t>the</w:t>
      </w:r>
      <w:r w:rsidRPr="001715D1">
        <w:rPr>
          <w:rFonts w:ascii="Times New Roman" w:hAnsi="Times New Roman" w:cs="Times New Roman"/>
          <w:color w:val="282828"/>
          <w:spacing w:val="-5"/>
          <w:sz w:val="24"/>
          <w:szCs w:val="24"/>
        </w:rPr>
        <w:t xml:space="preserve"> </w:t>
      </w:r>
      <w:r w:rsidRPr="001715D1">
        <w:rPr>
          <w:rFonts w:ascii="Times New Roman" w:hAnsi="Times New Roman" w:cs="Times New Roman"/>
          <w:color w:val="282828"/>
          <w:sz w:val="24"/>
          <w:szCs w:val="24"/>
        </w:rPr>
        <w:t>purpose of</w:t>
      </w:r>
      <w:r w:rsidRPr="001715D1">
        <w:rPr>
          <w:rFonts w:ascii="Times New Roman" w:hAnsi="Times New Roman" w:cs="Times New Roman"/>
          <w:color w:val="282828"/>
          <w:spacing w:val="-3"/>
          <w:sz w:val="24"/>
          <w:szCs w:val="24"/>
        </w:rPr>
        <w:t xml:space="preserve"> </w:t>
      </w:r>
      <w:r w:rsidRPr="001715D1">
        <w:rPr>
          <w:rFonts w:ascii="Times New Roman" w:hAnsi="Times New Roman" w:cs="Times New Roman"/>
          <w:color w:val="282828"/>
          <w:sz w:val="24"/>
          <w:szCs w:val="24"/>
        </w:rPr>
        <w:t>providing</w:t>
      </w:r>
      <w:r w:rsidRPr="001715D1">
        <w:rPr>
          <w:rFonts w:ascii="Times New Roman" w:hAnsi="Times New Roman" w:cs="Times New Roman"/>
          <w:color w:val="282828"/>
          <w:spacing w:val="-5"/>
          <w:sz w:val="24"/>
          <w:szCs w:val="24"/>
        </w:rPr>
        <w:t xml:space="preserve"> </w:t>
      </w:r>
      <w:r w:rsidRPr="001715D1">
        <w:rPr>
          <w:rFonts w:ascii="Times New Roman" w:hAnsi="Times New Roman" w:cs="Times New Roman"/>
          <w:color w:val="282828"/>
          <w:sz w:val="24"/>
          <w:szCs w:val="24"/>
        </w:rPr>
        <w:t xml:space="preserve">security services </w:t>
      </w:r>
      <w:r>
        <w:rPr>
          <w:rFonts w:ascii="Times New Roman" w:hAnsi="Times New Roman" w:cs="Times New Roman"/>
          <w:color w:val="282828"/>
          <w:sz w:val="24"/>
          <w:szCs w:val="24"/>
        </w:rPr>
        <w:t xml:space="preserve">  </w:t>
      </w:r>
      <w:r w:rsidRPr="001715D1">
        <w:rPr>
          <w:rFonts w:ascii="Times New Roman" w:hAnsi="Times New Roman" w:cs="Times New Roman"/>
          <w:color w:val="282828"/>
          <w:sz w:val="24"/>
          <w:szCs w:val="24"/>
        </w:rPr>
        <w:t>for</w:t>
      </w:r>
      <w:r w:rsidRPr="001715D1">
        <w:rPr>
          <w:rFonts w:ascii="Times New Roman" w:hAnsi="Times New Roman" w:cs="Times New Roman"/>
          <w:color w:val="282828"/>
          <w:spacing w:val="-2"/>
          <w:sz w:val="24"/>
          <w:szCs w:val="24"/>
        </w:rPr>
        <w:t xml:space="preserve"> </w:t>
      </w:r>
      <w:r w:rsidRPr="001715D1">
        <w:rPr>
          <w:rFonts w:ascii="Times New Roman" w:hAnsi="Times New Roman" w:cs="Times New Roman"/>
          <w:color w:val="282828"/>
          <w:sz w:val="24"/>
          <w:szCs w:val="24"/>
        </w:rPr>
        <w:t>buildings housing</w:t>
      </w:r>
      <w:r w:rsidRPr="001715D1">
        <w:rPr>
          <w:rFonts w:ascii="Times New Roman" w:hAnsi="Times New Roman" w:cs="Times New Roman"/>
          <w:color w:val="282828"/>
          <w:spacing w:val="-5"/>
          <w:sz w:val="24"/>
          <w:szCs w:val="24"/>
        </w:rPr>
        <w:t xml:space="preserve"> </w:t>
      </w:r>
      <w:r w:rsidRPr="001715D1">
        <w:rPr>
          <w:rFonts w:ascii="Times New Roman" w:hAnsi="Times New Roman" w:cs="Times New Roman"/>
          <w:color w:val="282828"/>
          <w:sz w:val="24"/>
          <w:szCs w:val="24"/>
        </w:rPr>
        <w:t>a</w:t>
      </w:r>
      <w:r w:rsidRPr="001715D1">
        <w:rPr>
          <w:rFonts w:ascii="Times New Roman" w:hAnsi="Times New Roman" w:cs="Times New Roman"/>
          <w:color w:val="282828"/>
          <w:spacing w:val="-6"/>
          <w:sz w:val="24"/>
          <w:szCs w:val="24"/>
        </w:rPr>
        <w:t xml:space="preserve"> </w:t>
      </w:r>
      <w:r w:rsidRPr="001715D1">
        <w:rPr>
          <w:rFonts w:ascii="Times New Roman" w:hAnsi="Times New Roman" w:cs="Times New Roman"/>
          <w:color w:val="282828"/>
          <w:sz w:val="24"/>
          <w:szCs w:val="24"/>
        </w:rPr>
        <w:t>district,</w:t>
      </w:r>
      <w:r w:rsidRPr="001715D1">
        <w:rPr>
          <w:rFonts w:ascii="Times New Roman" w:hAnsi="Times New Roman" w:cs="Times New Roman"/>
          <w:color w:val="282828"/>
          <w:spacing w:val="-4"/>
          <w:sz w:val="24"/>
          <w:szCs w:val="24"/>
        </w:rPr>
        <w:t xml:space="preserve"> </w:t>
      </w:r>
      <w:r w:rsidRPr="001715D1">
        <w:rPr>
          <w:rFonts w:ascii="Times New Roman" w:hAnsi="Times New Roman" w:cs="Times New Roman"/>
          <w:color w:val="282828"/>
          <w:sz w:val="24"/>
          <w:szCs w:val="24"/>
        </w:rPr>
        <w:t>county,</w:t>
      </w:r>
      <w:r w:rsidRPr="001715D1">
        <w:rPr>
          <w:rFonts w:ascii="Times New Roman" w:hAnsi="Times New Roman" w:cs="Times New Roman"/>
          <w:color w:val="282828"/>
          <w:spacing w:val="-6"/>
          <w:sz w:val="24"/>
          <w:szCs w:val="24"/>
        </w:rPr>
        <w:t xml:space="preserve"> </w:t>
      </w:r>
      <w:r w:rsidRPr="001715D1">
        <w:rPr>
          <w:rFonts w:ascii="Times New Roman" w:hAnsi="Times New Roman" w:cs="Times New Roman"/>
          <w:color w:val="282828"/>
          <w:sz w:val="24"/>
          <w:szCs w:val="24"/>
        </w:rPr>
        <w:t>justice,</w:t>
      </w:r>
      <w:r w:rsidRPr="001715D1">
        <w:rPr>
          <w:rFonts w:ascii="Times New Roman" w:hAnsi="Times New Roman" w:cs="Times New Roman"/>
          <w:color w:val="282828"/>
          <w:spacing w:val="-4"/>
          <w:sz w:val="24"/>
          <w:szCs w:val="24"/>
        </w:rPr>
        <w:t xml:space="preserve"> </w:t>
      </w:r>
      <w:r w:rsidRPr="001715D1">
        <w:rPr>
          <w:rFonts w:ascii="Times New Roman" w:hAnsi="Times New Roman" w:cs="Times New Roman"/>
          <w:color w:val="282828"/>
          <w:sz w:val="24"/>
          <w:szCs w:val="24"/>
        </w:rPr>
        <w:t>or</w:t>
      </w:r>
      <w:r w:rsidRPr="001715D1">
        <w:rPr>
          <w:rFonts w:ascii="Times New Roman" w:hAnsi="Times New Roman" w:cs="Times New Roman"/>
          <w:color w:val="282828"/>
          <w:spacing w:val="-5"/>
          <w:sz w:val="24"/>
          <w:szCs w:val="24"/>
        </w:rPr>
        <w:t xml:space="preserve"> </w:t>
      </w:r>
      <w:r w:rsidRPr="001715D1">
        <w:rPr>
          <w:rFonts w:ascii="Times New Roman" w:hAnsi="Times New Roman" w:cs="Times New Roman"/>
          <w:color w:val="282828"/>
          <w:sz w:val="24"/>
          <w:szCs w:val="24"/>
        </w:rPr>
        <w:t>municipal</w:t>
      </w:r>
      <w:r w:rsidRPr="001715D1">
        <w:rPr>
          <w:rFonts w:ascii="Times New Roman" w:hAnsi="Times New Roman" w:cs="Times New Roman"/>
          <w:color w:val="282828"/>
          <w:spacing w:val="20"/>
          <w:sz w:val="24"/>
          <w:szCs w:val="24"/>
        </w:rPr>
        <w:t xml:space="preserve"> </w:t>
      </w:r>
      <w:r w:rsidRPr="001715D1">
        <w:rPr>
          <w:rFonts w:ascii="Times New Roman" w:hAnsi="Times New Roman" w:cs="Times New Roman"/>
          <w:color w:val="282828"/>
          <w:sz w:val="24"/>
          <w:szCs w:val="24"/>
        </w:rPr>
        <w:t>court,</w:t>
      </w:r>
      <w:r w:rsidRPr="001715D1">
        <w:rPr>
          <w:rFonts w:ascii="Times New Roman" w:hAnsi="Times New Roman" w:cs="Times New Roman"/>
          <w:color w:val="282828"/>
          <w:spacing w:val="-2"/>
          <w:sz w:val="24"/>
          <w:szCs w:val="24"/>
        </w:rPr>
        <w:t xml:space="preserve"> </w:t>
      </w:r>
      <w:r w:rsidRPr="001715D1">
        <w:rPr>
          <w:rFonts w:ascii="Times New Roman" w:hAnsi="Times New Roman" w:cs="Times New Roman"/>
          <w:color w:val="282828"/>
          <w:sz w:val="24"/>
          <w:szCs w:val="24"/>
        </w:rPr>
        <w:t>as</w:t>
      </w:r>
      <w:r w:rsidRPr="001715D1">
        <w:rPr>
          <w:rFonts w:ascii="Times New Roman" w:hAnsi="Times New Roman" w:cs="Times New Roman"/>
          <w:color w:val="282828"/>
          <w:spacing w:val="-9"/>
          <w:sz w:val="24"/>
          <w:szCs w:val="24"/>
        </w:rPr>
        <w:t xml:space="preserve"> </w:t>
      </w:r>
      <w:r w:rsidRPr="001715D1">
        <w:rPr>
          <w:rFonts w:ascii="Times New Roman" w:hAnsi="Times New Roman" w:cs="Times New Roman"/>
          <w:color w:val="282828"/>
          <w:sz w:val="24"/>
          <w:szCs w:val="24"/>
        </w:rPr>
        <w:t>appropriate, including:</w:t>
      </w:r>
    </w:p>
    <w:p w14:paraId="795B25A7" w14:textId="77777777" w:rsidR="00357B4B" w:rsidRPr="00357B4B" w:rsidRDefault="00357B4B" w:rsidP="00357B4B">
      <w:pPr>
        <w:kinsoku w:val="0"/>
        <w:overflowPunct w:val="0"/>
        <w:autoSpaceDE w:val="0"/>
        <w:autoSpaceDN w:val="0"/>
        <w:adjustRightInd w:val="0"/>
        <w:spacing w:after="0" w:line="240" w:lineRule="auto"/>
        <w:rPr>
          <w:rFonts w:ascii="Times New Roman" w:hAnsi="Times New Roman" w:cs="Times New Roman"/>
          <w:sz w:val="23"/>
          <w:szCs w:val="23"/>
        </w:rPr>
      </w:pPr>
    </w:p>
    <w:p w14:paraId="4FE28E65" w14:textId="1438CB52" w:rsidR="00C62774" w:rsidRPr="00357B4B" w:rsidRDefault="00C62774" w:rsidP="008C0064">
      <w:pPr>
        <w:kinsoku w:val="0"/>
        <w:overflowPunct w:val="0"/>
        <w:autoSpaceDE w:val="0"/>
        <w:autoSpaceDN w:val="0"/>
        <w:adjustRightInd w:val="0"/>
        <w:spacing w:after="0" w:line="242" w:lineRule="auto"/>
        <w:ind w:right="656"/>
        <w:rPr>
          <w:rFonts w:ascii="Times New Roman" w:hAnsi="Times New Roman" w:cs="Times New Roman"/>
          <w:color w:val="282828"/>
          <w:sz w:val="24"/>
          <w:szCs w:val="24"/>
        </w:rPr>
      </w:pPr>
      <w:r>
        <w:rPr>
          <w:rFonts w:ascii="Times New Roman" w:hAnsi="Times New Roman" w:cs="Times New Roman"/>
          <w:color w:val="282828"/>
          <w:spacing w:val="-6"/>
          <w:sz w:val="26"/>
          <w:szCs w:val="26"/>
        </w:rPr>
        <w:t>B.</w:t>
      </w:r>
      <w:r w:rsidRPr="00C62774">
        <w:rPr>
          <w:rFonts w:ascii="Times New Roman" w:hAnsi="Times New Roman" w:cs="Times New Roman"/>
          <w:color w:val="282828"/>
          <w:sz w:val="24"/>
          <w:szCs w:val="24"/>
        </w:rPr>
        <w:t xml:space="preserve"> </w:t>
      </w:r>
      <w:r w:rsidRPr="00357B4B">
        <w:rPr>
          <w:rFonts w:ascii="Times New Roman" w:hAnsi="Times New Roman" w:cs="Times New Roman"/>
          <w:color w:val="282828"/>
          <w:sz w:val="24"/>
          <w:szCs w:val="24"/>
        </w:rPr>
        <w:t>The Fund shall</w:t>
      </w:r>
      <w:r w:rsidRPr="00357B4B">
        <w:rPr>
          <w:rFonts w:ascii="Times New Roman" w:hAnsi="Times New Roman" w:cs="Times New Roman"/>
          <w:color w:val="282828"/>
          <w:spacing w:val="24"/>
          <w:sz w:val="24"/>
          <w:szCs w:val="24"/>
        </w:rPr>
        <w:t xml:space="preserve"> </w:t>
      </w:r>
      <w:r w:rsidRPr="00357B4B">
        <w:rPr>
          <w:rFonts w:ascii="Times New Roman" w:hAnsi="Times New Roman" w:cs="Times New Roman"/>
          <w:color w:val="282828"/>
          <w:sz w:val="24"/>
          <w:szCs w:val="24"/>
        </w:rPr>
        <w:t>be</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administered</w:t>
      </w:r>
      <w:r w:rsidRPr="00357B4B">
        <w:rPr>
          <w:rFonts w:ascii="Times New Roman" w:hAnsi="Times New Roman" w:cs="Times New Roman"/>
          <w:color w:val="282828"/>
          <w:spacing w:val="24"/>
          <w:sz w:val="24"/>
          <w:szCs w:val="24"/>
        </w:rPr>
        <w:t xml:space="preserve"> </w:t>
      </w:r>
      <w:r w:rsidRPr="00357B4B">
        <w:rPr>
          <w:rFonts w:ascii="Times New Roman" w:hAnsi="Times New Roman" w:cs="Times New Roman"/>
          <w:color w:val="282828"/>
          <w:sz w:val="24"/>
          <w:szCs w:val="24"/>
        </w:rPr>
        <w:t>by</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under the</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direction of</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City Council of</w:t>
      </w:r>
      <w:r w:rsidRPr="00357B4B">
        <w:rPr>
          <w:rFonts w:ascii="Times New Roman" w:hAnsi="Times New Roman" w:cs="Times New Roman"/>
          <w:color w:val="282828"/>
          <w:spacing w:val="-3"/>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City of Bogata.</w:t>
      </w:r>
    </w:p>
    <w:p w14:paraId="702BAAFD" w14:textId="00C225CF" w:rsidR="00C96942" w:rsidRPr="00AD759C" w:rsidRDefault="00C96942" w:rsidP="00633C96">
      <w:pPr>
        <w:pStyle w:val="ListParagraph"/>
        <w:numPr>
          <w:ilvl w:val="0"/>
          <w:numId w:val="165"/>
        </w:numPr>
        <w:kinsoku w:val="0"/>
        <w:overflowPunct w:val="0"/>
        <w:autoSpaceDE w:val="0"/>
        <w:autoSpaceDN w:val="0"/>
        <w:adjustRightInd w:val="0"/>
        <w:spacing w:after="0" w:line="237" w:lineRule="auto"/>
        <w:jc w:val="both"/>
        <w:rPr>
          <w:rFonts w:ascii="Times New Roman" w:hAnsi="Times New Roman" w:cs="Times New Roman"/>
          <w:color w:val="282828"/>
          <w:sz w:val="24"/>
          <w:szCs w:val="24"/>
        </w:rPr>
      </w:pPr>
      <w:r w:rsidRPr="00AD759C">
        <w:rPr>
          <w:rFonts w:ascii="Times New Roman" w:hAnsi="Times New Roman" w:cs="Times New Roman"/>
          <w:color w:val="282828"/>
          <w:sz w:val="24"/>
          <w:szCs w:val="24"/>
        </w:rPr>
        <w:t>The purchase or repair of</w:t>
      </w:r>
      <w:r w:rsidRPr="00AD759C">
        <w:rPr>
          <w:rFonts w:ascii="Times New Roman" w:hAnsi="Times New Roman" w:cs="Times New Roman"/>
          <w:color w:val="282828"/>
          <w:spacing w:val="-5"/>
          <w:sz w:val="24"/>
          <w:szCs w:val="24"/>
        </w:rPr>
        <w:t xml:space="preserve"> </w:t>
      </w:r>
      <w:r w:rsidRPr="00AD759C">
        <w:rPr>
          <w:rFonts w:ascii="Times New Roman" w:hAnsi="Times New Roman" w:cs="Times New Roman"/>
          <w:color w:val="282828"/>
          <w:sz w:val="24"/>
          <w:szCs w:val="24"/>
        </w:rPr>
        <w:t>X-ray machines and conveying systems;</w:t>
      </w:r>
    </w:p>
    <w:p w14:paraId="564BA3CB" w14:textId="77777777" w:rsidR="00C96942" w:rsidRPr="00643996" w:rsidRDefault="00C96942" w:rsidP="00633C96">
      <w:pPr>
        <w:pStyle w:val="ListParagraph"/>
        <w:numPr>
          <w:ilvl w:val="0"/>
          <w:numId w:val="165"/>
        </w:numPr>
        <w:tabs>
          <w:tab w:val="left" w:pos="757"/>
        </w:tabs>
        <w:kinsoku w:val="0"/>
        <w:overflowPunct w:val="0"/>
        <w:autoSpaceDE w:val="0"/>
        <w:autoSpaceDN w:val="0"/>
        <w:adjustRightInd w:val="0"/>
        <w:spacing w:after="0" w:line="272" w:lineRule="exact"/>
        <w:rPr>
          <w:rFonts w:ascii="Times New Roman" w:hAnsi="Times New Roman" w:cs="Times New Roman"/>
          <w:color w:val="282828"/>
          <w:sz w:val="24"/>
          <w:szCs w:val="24"/>
        </w:rPr>
      </w:pPr>
      <w:r w:rsidRPr="00643996">
        <w:rPr>
          <w:rFonts w:ascii="Times New Roman" w:hAnsi="Times New Roman" w:cs="Times New Roman"/>
          <w:color w:val="282828"/>
          <w:sz w:val="24"/>
          <w:szCs w:val="24"/>
        </w:rPr>
        <w:lastRenderedPageBreak/>
        <w:t>Handheld metal detectors;</w:t>
      </w:r>
    </w:p>
    <w:p w14:paraId="2ED79490" w14:textId="77777777" w:rsidR="00C96942" w:rsidRPr="00643996" w:rsidRDefault="00C96942" w:rsidP="00633C96">
      <w:pPr>
        <w:pStyle w:val="ListParagraph"/>
        <w:numPr>
          <w:ilvl w:val="0"/>
          <w:numId w:val="165"/>
        </w:numPr>
        <w:tabs>
          <w:tab w:val="left" w:pos="757"/>
        </w:tabs>
        <w:kinsoku w:val="0"/>
        <w:overflowPunct w:val="0"/>
        <w:autoSpaceDE w:val="0"/>
        <w:autoSpaceDN w:val="0"/>
        <w:adjustRightInd w:val="0"/>
        <w:spacing w:after="0" w:line="275" w:lineRule="exact"/>
        <w:rPr>
          <w:rFonts w:ascii="Times New Roman" w:hAnsi="Times New Roman" w:cs="Times New Roman"/>
          <w:color w:val="282828"/>
          <w:sz w:val="24"/>
          <w:szCs w:val="24"/>
        </w:rPr>
      </w:pPr>
      <w:r w:rsidRPr="00643996">
        <w:rPr>
          <w:rFonts w:ascii="Times New Roman" w:hAnsi="Times New Roman" w:cs="Times New Roman"/>
          <w:color w:val="282828"/>
          <w:sz w:val="24"/>
          <w:szCs w:val="24"/>
        </w:rPr>
        <w:t>Walkthrough metal detectors;</w:t>
      </w:r>
    </w:p>
    <w:p w14:paraId="1F6B2EC8" w14:textId="77777777" w:rsidR="00C96942" w:rsidRPr="00CC22C2" w:rsidRDefault="00C96942" w:rsidP="00633C96">
      <w:pPr>
        <w:pStyle w:val="ListParagraph"/>
        <w:numPr>
          <w:ilvl w:val="0"/>
          <w:numId w:val="165"/>
        </w:numPr>
        <w:tabs>
          <w:tab w:val="left" w:pos="749"/>
        </w:tabs>
        <w:kinsoku w:val="0"/>
        <w:overflowPunct w:val="0"/>
        <w:autoSpaceDE w:val="0"/>
        <w:autoSpaceDN w:val="0"/>
        <w:adjustRightInd w:val="0"/>
        <w:spacing w:before="8" w:after="0" w:line="240" w:lineRule="auto"/>
        <w:rPr>
          <w:rFonts w:ascii="Times New Roman" w:hAnsi="Times New Roman" w:cs="Times New Roman"/>
          <w:color w:val="282828"/>
          <w:sz w:val="24"/>
          <w:szCs w:val="24"/>
        </w:rPr>
      </w:pPr>
      <w:r w:rsidRPr="00CC22C2">
        <w:rPr>
          <w:rFonts w:ascii="Times New Roman" w:hAnsi="Times New Roman" w:cs="Times New Roman"/>
          <w:color w:val="282828"/>
          <w:sz w:val="24"/>
          <w:szCs w:val="24"/>
        </w:rPr>
        <w:t>Identification cards and systems;</w:t>
      </w:r>
    </w:p>
    <w:p w14:paraId="6DEE79A8" w14:textId="77777777" w:rsidR="00C96942" w:rsidRPr="00CC22C2" w:rsidRDefault="00C96942" w:rsidP="00633C96">
      <w:pPr>
        <w:pStyle w:val="ListParagraph"/>
        <w:numPr>
          <w:ilvl w:val="0"/>
          <w:numId w:val="165"/>
        </w:numPr>
        <w:tabs>
          <w:tab w:val="left" w:pos="751"/>
        </w:tabs>
        <w:kinsoku w:val="0"/>
        <w:overflowPunct w:val="0"/>
        <w:autoSpaceDE w:val="0"/>
        <w:autoSpaceDN w:val="0"/>
        <w:adjustRightInd w:val="0"/>
        <w:spacing w:before="3" w:after="0" w:line="240" w:lineRule="auto"/>
        <w:rPr>
          <w:rFonts w:ascii="Times New Roman" w:hAnsi="Times New Roman" w:cs="Times New Roman"/>
          <w:color w:val="282828"/>
          <w:sz w:val="24"/>
          <w:szCs w:val="24"/>
        </w:rPr>
      </w:pPr>
      <w:r w:rsidRPr="00CC22C2">
        <w:rPr>
          <w:rFonts w:ascii="Times New Roman" w:hAnsi="Times New Roman" w:cs="Times New Roman"/>
          <w:color w:val="282828"/>
          <w:sz w:val="24"/>
          <w:szCs w:val="24"/>
        </w:rPr>
        <w:t>Electronic locking and surveillance equipment;</w:t>
      </w:r>
    </w:p>
    <w:p w14:paraId="70BE1B6A" w14:textId="77777777" w:rsidR="00C96942" w:rsidRPr="00CC22C2" w:rsidRDefault="00C96942" w:rsidP="00633C96">
      <w:pPr>
        <w:pStyle w:val="ListParagraph"/>
        <w:numPr>
          <w:ilvl w:val="0"/>
          <w:numId w:val="165"/>
        </w:numPr>
        <w:tabs>
          <w:tab w:val="left" w:pos="751"/>
        </w:tabs>
        <w:kinsoku w:val="0"/>
        <w:overflowPunct w:val="0"/>
        <w:autoSpaceDE w:val="0"/>
        <w:autoSpaceDN w:val="0"/>
        <w:adjustRightInd w:val="0"/>
        <w:spacing w:before="2" w:after="0" w:line="240" w:lineRule="auto"/>
        <w:ind w:right="388"/>
        <w:rPr>
          <w:rFonts w:ascii="Times New Roman" w:hAnsi="Times New Roman" w:cs="Times New Roman"/>
          <w:color w:val="282828"/>
          <w:sz w:val="24"/>
          <w:szCs w:val="24"/>
        </w:rPr>
      </w:pPr>
      <w:r w:rsidRPr="00CC22C2">
        <w:rPr>
          <w:rFonts w:ascii="Times New Roman" w:hAnsi="Times New Roman" w:cs="Times New Roman"/>
          <w:color w:val="282828"/>
          <w:sz w:val="24"/>
          <w:szCs w:val="24"/>
        </w:rPr>
        <w:t>Bailiffs, deputy sheriffs, deputy</w:t>
      </w:r>
      <w:r w:rsidRPr="00CC22C2">
        <w:rPr>
          <w:rFonts w:ascii="Times New Roman" w:hAnsi="Times New Roman" w:cs="Times New Roman"/>
          <w:color w:val="282828"/>
          <w:spacing w:val="-3"/>
          <w:sz w:val="24"/>
          <w:szCs w:val="24"/>
        </w:rPr>
        <w:t xml:space="preserve"> </w:t>
      </w:r>
      <w:r w:rsidRPr="00CC22C2">
        <w:rPr>
          <w:rFonts w:ascii="Times New Roman" w:hAnsi="Times New Roman" w:cs="Times New Roman"/>
          <w:color w:val="282828"/>
          <w:sz w:val="24"/>
          <w:szCs w:val="24"/>
        </w:rPr>
        <w:t>constables, or</w:t>
      </w:r>
      <w:r w:rsidRPr="00CC22C2">
        <w:rPr>
          <w:rFonts w:ascii="Times New Roman" w:hAnsi="Times New Roman" w:cs="Times New Roman"/>
          <w:color w:val="282828"/>
          <w:spacing w:val="-6"/>
          <w:sz w:val="24"/>
          <w:szCs w:val="24"/>
        </w:rPr>
        <w:t xml:space="preserve"> </w:t>
      </w:r>
      <w:r w:rsidRPr="00CC22C2">
        <w:rPr>
          <w:rFonts w:ascii="Times New Roman" w:hAnsi="Times New Roman" w:cs="Times New Roman"/>
          <w:color w:val="282828"/>
          <w:sz w:val="24"/>
          <w:szCs w:val="24"/>
        </w:rPr>
        <w:t>contract</w:t>
      </w:r>
      <w:r w:rsidRPr="00CC22C2">
        <w:rPr>
          <w:rFonts w:ascii="Times New Roman" w:hAnsi="Times New Roman" w:cs="Times New Roman"/>
          <w:color w:val="282828"/>
          <w:spacing w:val="-2"/>
          <w:sz w:val="24"/>
          <w:szCs w:val="24"/>
        </w:rPr>
        <w:t xml:space="preserve"> </w:t>
      </w:r>
      <w:r w:rsidRPr="00CC22C2">
        <w:rPr>
          <w:rFonts w:ascii="Times New Roman" w:hAnsi="Times New Roman" w:cs="Times New Roman"/>
          <w:color w:val="282828"/>
          <w:sz w:val="24"/>
          <w:szCs w:val="24"/>
        </w:rPr>
        <w:t>security</w:t>
      </w:r>
      <w:r w:rsidRPr="00CC22C2">
        <w:rPr>
          <w:rFonts w:ascii="Times New Roman" w:hAnsi="Times New Roman" w:cs="Times New Roman"/>
          <w:color w:val="282828"/>
          <w:spacing w:val="-3"/>
          <w:sz w:val="24"/>
          <w:szCs w:val="24"/>
        </w:rPr>
        <w:t xml:space="preserve"> </w:t>
      </w:r>
      <w:r w:rsidRPr="00CC22C2">
        <w:rPr>
          <w:rFonts w:ascii="Times New Roman" w:hAnsi="Times New Roman" w:cs="Times New Roman"/>
          <w:color w:val="282828"/>
          <w:sz w:val="24"/>
          <w:szCs w:val="24"/>
        </w:rPr>
        <w:t>personnel during times when they</w:t>
      </w:r>
      <w:r w:rsidRPr="00CC22C2">
        <w:rPr>
          <w:rFonts w:ascii="Times New Roman" w:hAnsi="Times New Roman" w:cs="Times New Roman"/>
          <w:color w:val="282828"/>
          <w:spacing w:val="-11"/>
          <w:sz w:val="24"/>
          <w:szCs w:val="24"/>
        </w:rPr>
        <w:t xml:space="preserve"> </w:t>
      </w:r>
      <w:r w:rsidRPr="00CC22C2">
        <w:rPr>
          <w:rFonts w:ascii="Times New Roman" w:hAnsi="Times New Roman" w:cs="Times New Roman"/>
          <w:color w:val="282828"/>
          <w:sz w:val="24"/>
          <w:szCs w:val="24"/>
        </w:rPr>
        <w:t>are</w:t>
      </w:r>
      <w:r w:rsidRPr="00CC22C2">
        <w:rPr>
          <w:rFonts w:ascii="Times New Roman" w:hAnsi="Times New Roman" w:cs="Times New Roman"/>
          <w:color w:val="282828"/>
          <w:spacing w:val="-4"/>
          <w:sz w:val="24"/>
          <w:szCs w:val="24"/>
        </w:rPr>
        <w:t xml:space="preserve"> </w:t>
      </w:r>
      <w:r w:rsidRPr="00CC22C2">
        <w:rPr>
          <w:rFonts w:ascii="Times New Roman" w:hAnsi="Times New Roman" w:cs="Times New Roman"/>
          <w:color w:val="282828"/>
          <w:sz w:val="24"/>
          <w:szCs w:val="24"/>
        </w:rPr>
        <w:t>providing appropriate</w:t>
      </w:r>
      <w:r w:rsidRPr="00CC22C2">
        <w:rPr>
          <w:rFonts w:ascii="Times New Roman" w:hAnsi="Times New Roman" w:cs="Times New Roman"/>
          <w:color w:val="282828"/>
          <w:spacing w:val="-3"/>
          <w:sz w:val="24"/>
          <w:szCs w:val="24"/>
        </w:rPr>
        <w:t xml:space="preserve"> </w:t>
      </w:r>
      <w:r w:rsidRPr="00CC22C2">
        <w:rPr>
          <w:rFonts w:ascii="Times New Roman" w:hAnsi="Times New Roman" w:cs="Times New Roman"/>
          <w:color w:val="282828"/>
          <w:sz w:val="24"/>
          <w:szCs w:val="24"/>
        </w:rPr>
        <w:t>security services;</w:t>
      </w:r>
    </w:p>
    <w:p w14:paraId="482E953D" w14:textId="77777777" w:rsidR="00C96942" w:rsidRPr="00322A9F" w:rsidRDefault="00C96942" w:rsidP="00633C96">
      <w:pPr>
        <w:pStyle w:val="ListParagraph"/>
        <w:numPr>
          <w:ilvl w:val="0"/>
          <w:numId w:val="165"/>
        </w:numPr>
        <w:tabs>
          <w:tab w:val="left" w:pos="736"/>
        </w:tabs>
        <w:kinsoku w:val="0"/>
        <w:overflowPunct w:val="0"/>
        <w:autoSpaceDE w:val="0"/>
        <w:autoSpaceDN w:val="0"/>
        <w:adjustRightInd w:val="0"/>
        <w:spacing w:after="0" w:line="275" w:lineRule="exact"/>
        <w:rPr>
          <w:rFonts w:ascii="Times New Roman" w:hAnsi="Times New Roman" w:cs="Times New Roman"/>
          <w:color w:val="282828"/>
          <w:spacing w:val="-2"/>
          <w:sz w:val="24"/>
          <w:szCs w:val="24"/>
        </w:rPr>
      </w:pPr>
      <w:r w:rsidRPr="00322A9F">
        <w:rPr>
          <w:rFonts w:ascii="Times New Roman" w:hAnsi="Times New Roman" w:cs="Times New Roman"/>
          <w:color w:val="282828"/>
          <w:spacing w:val="-2"/>
          <w:sz w:val="24"/>
          <w:szCs w:val="24"/>
        </w:rPr>
        <w:t>Signage;</w:t>
      </w:r>
    </w:p>
    <w:p w14:paraId="3E201602" w14:textId="77777777" w:rsidR="00C96942" w:rsidRPr="00322A9F" w:rsidRDefault="00C96942" w:rsidP="00633C96">
      <w:pPr>
        <w:pStyle w:val="ListParagraph"/>
        <w:numPr>
          <w:ilvl w:val="0"/>
          <w:numId w:val="165"/>
        </w:numPr>
        <w:tabs>
          <w:tab w:val="left" w:pos="737"/>
        </w:tabs>
        <w:kinsoku w:val="0"/>
        <w:overflowPunct w:val="0"/>
        <w:autoSpaceDE w:val="0"/>
        <w:autoSpaceDN w:val="0"/>
        <w:adjustRightInd w:val="0"/>
        <w:spacing w:before="3" w:after="0" w:line="275" w:lineRule="exact"/>
        <w:rPr>
          <w:rFonts w:ascii="Times New Roman" w:hAnsi="Times New Roman" w:cs="Times New Roman"/>
          <w:color w:val="282828"/>
          <w:sz w:val="24"/>
          <w:szCs w:val="24"/>
        </w:rPr>
      </w:pPr>
      <w:r w:rsidRPr="00322A9F">
        <w:rPr>
          <w:rFonts w:ascii="Times New Roman" w:hAnsi="Times New Roman" w:cs="Times New Roman"/>
          <w:color w:val="282828"/>
          <w:sz w:val="24"/>
          <w:szCs w:val="24"/>
        </w:rPr>
        <w:t>Confiscated</w:t>
      </w:r>
      <w:r w:rsidRPr="00322A9F">
        <w:rPr>
          <w:rFonts w:ascii="Times New Roman" w:hAnsi="Times New Roman" w:cs="Times New Roman"/>
          <w:color w:val="282828"/>
          <w:spacing w:val="40"/>
          <w:sz w:val="24"/>
          <w:szCs w:val="24"/>
        </w:rPr>
        <w:t xml:space="preserve"> </w:t>
      </w:r>
      <w:r w:rsidRPr="00322A9F">
        <w:rPr>
          <w:rFonts w:ascii="Times New Roman" w:hAnsi="Times New Roman" w:cs="Times New Roman"/>
          <w:color w:val="282828"/>
          <w:sz w:val="24"/>
          <w:szCs w:val="24"/>
        </w:rPr>
        <w:t>weapon inventory and tracking systems;</w:t>
      </w:r>
    </w:p>
    <w:p w14:paraId="6FF92430" w14:textId="77777777" w:rsidR="00C96942" w:rsidRPr="00922796" w:rsidRDefault="00C96942" w:rsidP="00633C96">
      <w:pPr>
        <w:pStyle w:val="ListParagraph"/>
        <w:numPr>
          <w:ilvl w:val="0"/>
          <w:numId w:val="165"/>
        </w:numPr>
        <w:tabs>
          <w:tab w:val="left" w:pos="732"/>
        </w:tabs>
        <w:kinsoku w:val="0"/>
        <w:overflowPunct w:val="0"/>
        <w:autoSpaceDE w:val="0"/>
        <w:autoSpaceDN w:val="0"/>
        <w:adjustRightInd w:val="0"/>
        <w:spacing w:after="0" w:line="275" w:lineRule="exact"/>
        <w:rPr>
          <w:rFonts w:ascii="Times New Roman" w:hAnsi="Times New Roman" w:cs="Times New Roman"/>
          <w:color w:val="282828"/>
          <w:sz w:val="24"/>
          <w:szCs w:val="24"/>
        </w:rPr>
      </w:pPr>
      <w:r w:rsidRPr="00922796">
        <w:rPr>
          <w:rFonts w:ascii="Times New Roman" w:hAnsi="Times New Roman" w:cs="Times New Roman"/>
          <w:color w:val="282828"/>
          <w:sz w:val="24"/>
          <w:szCs w:val="24"/>
        </w:rPr>
        <w:t>Locks, chains, alarms, or similar security devices;</w:t>
      </w:r>
    </w:p>
    <w:p w14:paraId="43EE40FF" w14:textId="77777777" w:rsidR="00C96942" w:rsidRPr="00922796" w:rsidRDefault="00C96942" w:rsidP="00633C96">
      <w:pPr>
        <w:pStyle w:val="ListParagraph"/>
        <w:numPr>
          <w:ilvl w:val="0"/>
          <w:numId w:val="165"/>
        </w:numPr>
        <w:tabs>
          <w:tab w:val="left" w:pos="724"/>
        </w:tabs>
        <w:kinsoku w:val="0"/>
        <w:overflowPunct w:val="0"/>
        <w:autoSpaceDE w:val="0"/>
        <w:autoSpaceDN w:val="0"/>
        <w:adjustRightInd w:val="0"/>
        <w:spacing w:before="3" w:after="0" w:line="275" w:lineRule="exact"/>
        <w:rPr>
          <w:rFonts w:ascii="Times New Roman" w:hAnsi="Times New Roman" w:cs="Times New Roman"/>
          <w:color w:val="282828"/>
          <w:sz w:val="24"/>
          <w:szCs w:val="24"/>
        </w:rPr>
      </w:pPr>
      <w:r w:rsidRPr="00922796">
        <w:rPr>
          <w:rFonts w:ascii="Times New Roman" w:hAnsi="Times New Roman" w:cs="Times New Roman"/>
          <w:color w:val="282828"/>
          <w:sz w:val="24"/>
          <w:szCs w:val="24"/>
        </w:rPr>
        <w:t>The purchase or repair of bullet-proof glass; and</w:t>
      </w:r>
    </w:p>
    <w:p w14:paraId="48ACCFD0" w14:textId="45536710" w:rsidR="00357B4B" w:rsidRDefault="00C96942" w:rsidP="00633C96">
      <w:pPr>
        <w:pStyle w:val="ListParagraph"/>
        <w:numPr>
          <w:ilvl w:val="0"/>
          <w:numId w:val="165"/>
        </w:numPr>
        <w:tabs>
          <w:tab w:val="left" w:pos="723"/>
        </w:tabs>
        <w:kinsoku w:val="0"/>
        <w:overflowPunct w:val="0"/>
        <w:autoSpaceDE w:val="0"/>
        <w:autoSpaceDN w:val="0"/>
        <w:adjustRightInd w:val="0"/>
        <w:spacing w:before="1" w:after="0" w:line="237" w:lineRule="auto"/>
        <w:ind w:right="349"/>
        <w:rPr>
          <w:rFonts w:ascii="Times New Roman" w:hAnsi="Times New Roman" w:cs="Times New Roman"/>
          <w:color w:val="282828"/>
          <w:sz w:val="24"/>
          <w:szCs w:val="24"/>
        </w:rPr>
      </w:pPr>
      <w:r w:rsidRPr="00922796">
        <w:rPr>
          <w:rFonts w:ascii="Times New Roman" w:hAnsi="Times New Roman" w:cs="Times New Roman"/>
          <w:color w:val="282828"/>
          <w:sz w:val="24"/>
          <w:szCs w:val="24"/>
        </w:rPr>
        <w:t>Continuing education on</w:t>
      </w:r>
      <w:r w:rsidRPr="00922796">
        <w:rPr>
          <w:rFonts w:ascii="Times New Roman" w:hAnsi="Times New Roman" w:cs="Times New Roman"/>
          <w:color w:val="282828"/>
          <w:spacing w:val="-2"/>
          <w:sz w:val="24"/>
          <w:szCs w:val="24"/>
        </w:rPr>
        <w:t xml:space="preserve"> </w:t>
      </w:r>
      <w:r w:rsidRPr="00922796">
        <w:rPr>
          <w:rFonts w:ascii="Times New Roman" w:hAnsi="Times New Roman" w:cs="Times New Roman"/>
          <w:color w:val="282828"/>
          <w:sz w:val="24"/>
          <w:szCs w:val="24"/>
        </w:rPr>
        <w:t>security issues for court personnel and security personnel.</w:t>
      </w:r>
    </w:p>
    <w:p w14:paraId="10313C15" w14:textId="77777777" w:rsidR="00910731" w:rsidRPr="004A5BBC" w:rsidRDefault="00910731" w:rsidP="004A5BBC">
      <w:pPr>
        <w:tabs>
          <w:tab w:val="left" w:pos="723"/>
        </w:tabs>
        <w:kinsoku w:val="0"/>
        <w:overflowPunct w:val="0"/>
        <w:autoSpaceDE w:val="0"/>
        <w:autoSpaceDN w:val="0"/>
        <w:adjustRightInd w:val="0"/>
        <w:spacing w:before="1" w:after="0" w:line="237" w:lineRule="auto"/>
        <w:ind w:right="349"/>
        <w:rPr>
          <w:rFonts w:ascii="Times New Roman" w:hAnsi="Times New Roman" w:cs="Times New Roman"/>
          <w:color w:val="282828"/>
          <w:sz w:val="24"/>
          <w:szCs w:val="24"/>
        </w:rPr>
      </w:pPr>
    </w:p>
    <w:p w14:paraId="7CD4E488" w14:textId="231FEA1C" w:rsidR="00357B4B" w:rsidRPr="00FB0134" w:rsidRDefault="00357B4B" w:rsidP="00FB0134">
      <w:pPr>
        <w:kinsoku w:val="0"/>
        <w:overflowPunct w:val="0"/>
        <w:autoSpaceDE w:val="0"/>
        <w:autoSpaceDN w:val="0"/>
        <w:adjustRightInd w:val="0"/>
        <w:spacing w:after="0" w:line="240" w:lineRule="auto"/>
        <w:rPr>
          <w:rFonts w:ascii="Times New Roman" w:hAnsi="Times New Roman" w:cs="Times New Roman"/>
          <w:b/>
          <w:bCs/>
          <w:color w:val="282828"/>
          <w:w w:val="105"/>
          <w:sz w:val="23"/>
          <w:szCs w:val="23"/>
        </w:rPr>
      </w:pPr>
      <w:r w:rsidRPr="00357B4B">
        <w:rPr>
          <w:rFonts w:ascii="Times New Roman" w:hAnsi="Times New Roman" w:cs="Times New Roman"/>
          <w:b/>
          <w:bCs/>
          <w:color w:val="282828"/>
          <w:w w:val="105"/>
          <w:sz w:val="23"/>
          <w:szCs w:val="23"/>
        </w:rPr>
        <w:t>Section 4.</w:t>
      </w:r>
      <w:r w:rsidR="00FB0134">
        <w:rPr>
          <w:rFonts w:ascii="Times New Roman" w:hAnsi="Times New Roman" w:cs="Times New Roman"/>
          <w:b/>
          <w:bCs/>
          <w:color w:val="282828"/>
          <w:w w:val="105"/>
          <w:sz w:val="23"/>
          <w:szCs w:val="23"/>
        </w:rPr>
        <w:t xml:space="preserve">  </w:t>
      </w:r>
      <w:r w:rsidRPr="00FB0134">
        <w:rPr>
          <w:rFonts w:ascii="Times New Roman" w:hAnsi="Times New Roman" w:cs="Times New Roman"/>
          <w:color w:val="282828"/>
          <w:sz w:val="24"/>
          <w:szCs w:val="24"/>
        </w:rPr>
        <w:t>The Fund shall</w:t>
      </w:r>
      <w:r w:rsidRPr="00FB0134">
        <w:rPr>
          <w:rFonts w:ascii="Times New Roman" w:hAnsi="Times New Roman" w:cs="Times New Roman"/>
          <w:color w:val="282828"/>
          <w:spacing w:val="24"/>
          <w:sz w:val="24"/>
          <w:szCs w:val="24"/>
        </w:rPr>
        <w:t xml:space="preserve"> </w:t>
      </w:r>
      <w:r w:rsidRPr="00FB0134">
        <w:rPr>
          <w:rFonts w:ascii="Times New Roman" w:hAnsi="Times New Roman" w:cs="Times New Roman"/>
          <w:color w:val="282828"/>
          <w:sz w:val="24"/>
          <w:szCs w:val="24"/>
        </w:rPr>
        <w:t>be</w:t>
      </w:r>
      <w:r w:rsidRPr="00FB0134">
        <w:rPr>
          <w:rFonts w:ascii="Times New Roman" w:hAnsi="Times New Roman" w:cs="Times New Roman"/>
          <w:color w:val="282828"/>
          <w:spacing w:val="-7"/>
          <w:sz w:val="24"/>
          <w:szCs w:val="24"/>
        </w:rPr>
        <w:t xml:space="preserve"> </w:t>
      </w:r>
      <w:r w:rsidRPr="00FB0134">
        <w:rPr>
          <w:rFonts w:ascii="Times New Roman" w:hAnsi="Times New Roman" w:cs="Times New Roman"/>
          <w:color w:val="282828"/>
          <w:sz w:val="24"/>
          <w:szCs w:val="24"/>
        </w:rPr>
        <w:t>administered</w:t>
      </w:r>
      <w:r w:rsidRPr="00FB0134">
        <w:rPr>
          <w:rFonts w:ascii="Times New Roman" w:hAnsi="Times New Roman" w:cs="Times New Roman"/>
          <w:color w:val="282828"/>
          <w:spacing w:val="24"/>
          <w:sz w:val="24"/>
          <w:szCs w:val="24"/>
        </w:rPr>
        <w:t xml:space="preserve"> </w:t>
      </w:r>
      <w:r w:rsidRPr="00FB0134">
        <w:rPr>
          <w:rFonts w:ascii="Times New Roman" w:hAnsi="Times New Roman" w:cs="Times New Roman"/>
          <w:color w:val="282828"/>
          <w:sz w:val="24"/>
          <w:szCs w:val="24"/>
        </w:rPr>
        <w:t>by</w:t>
      </w:r>
      <w:r w:rsidRPr="00FB0134">
        <w:rPr>
          <w:rFonts w:ascii="Times New Roman" w:hAnsi="Times New Roman" w:cs="Times New Roman"/>
          <w:color w:val="282828"/>
          <w:spacing w:val="-6"/>
          <w:sz w:val="24"/>
          <w:szCs w:val="24"/>
        </w:rPr>
        <w:t xml:space="preserve"> </w:t>
      </w:r>
      <w:r w:rsidRPr="00FB0134">
        <w:rPr>
          <w:rFonts w:ascii="Times New Roman" w:hAnsi="Times New Roman" w:cs="Times New Roman"/>
          <w:color w:val="282828"/>
          <w:sz w:val="24"/>
          <w:szCs w:val="24"/>
        </w:rPr>
        <w:t>or</w:t>
      </w:r>
      <w:r w:rsidRPr="00FB0134">
        <w:rPr>
          <w:rFonts w:ascii="Times New Roman" w:hAnsi="Times New Roman" w:cs="Times New Roman"/>
          <w:color w:val="282828"/>
          <w:spacing w:val="-2"/>
          <w:sz w:val="24"/>
          <w:szCs w:val="24"/>
        </w:rPr>
        <w:t xml:space="preserve"> </w:t>
      </w:r>
      <w:r w:rsidRPr="00FB0134">
        <w:rPr>
          <w:rFonts w:ascii="Times New Roman" w:hAnsi="Times New Roman" w:cs="Times New Roman"/>
          <w:color w:val="282828"/>
          <w:sz w:val="24"/>
          <w:szCs w:val="24"/>
        </w:rPr>
        <w:t>under the</w:t>
      </w:r>
      <w:r w:rsidRPr="00FB0134">
        <w:rPr>
          <w:rFonts w:ascii="Times New Roman" w:hAnsi="Times New Roman" w:cs="Times New Roman"/>
          <w:color w:val="282828"/>
          <w:spacing w:val="-5"/>
          <w:sz w:val="24"/>
          <w:szCs w:val="24"/>
        </w:rPr>
        <w:t xml:space="preserve"> </w:t>
      </w:r>
      <w:r w:rsidRPr="00FB0134">
        <w:rPr>
          <w:rFonts w:ascii="Times New Roman" w:hAnsi="Times New Roman" w:cs="Times New Roman"/>
          <w:color w:val="282828"/>
          <w:sz w:val="24"/>
          <w:szCs w:val="24"/>
        </w:rPr>
        <w:t>direction of</w:t>
      </w:r>
      <w:r w:rsidRPr="00FB0134">
        <w:rPr>
          <w:rFonts w:ascii="Times New Roman" w:hAnsi="Times New Roman" w:cs="Times New Roman"/>
          <w:color w:val="282828"/>
          <w:spacing w:val="-4"/>
          <w:sz w:val="24"/>
          <w:szCs w:val="24"/>
        </w:rPr>
        <w:t xml:space="preserve"> </w:t>
      </w:r>
      <w:r w:rsidRPr="00FB0134">
        <w:rPr>
          <w:rFonts w:ascii="Times New Roman" w:hAnsi="Times New Roman" w:cs="Times New Roman"/>
          <w:color w:val="282828"/>
          <w:sz w:val="24"/>
          <w:szCs w:val="24"/>
        </w:rPr>
        <w:t>the</w:t>
      </w:r>
      <w:r w:rsidRPr="00FB0134">
        <w:rPr>
          <w:rFonts w:ascii="Times New Roman" w:hAnsi="Times New Roman" w:cs="Times New Roman"/>
          <w:color w:val="282828"/>
          <w:spacing w:val="-6"/>
          <w:sz w:val="24"/>
          <w:szCs w:val="24"/>
        </w:rPr>
        <w:t xml:space="preserve"> </w:t>
      </w:r>
      <w:r w:rsidRPr="00FB0134">
        <w:rPr>
          <w:rFonts w:ascii="Times New Roman" w:hAnsi="Times New Roman" w:cs="Times New Roman"/>
          <w:color w:val="282828"/>
          <w:sz w:val="24"/>
          <w:szCs w:val="24"/>
        </w:rPr>
        <w:t>City Council of</w:t>
      </w:r>
      <w:r w:rsidRPr="00FB0134">
        <w:rPr>
          <w:rFonts w:ascii="Times New Roman" w:hAnsi="Times New Roman" w:cs="Times New Roman"/>
          <w:color w:val="282828"/>
          <w:spacing w:val="-3"/>
          <w:sz w:val="24"/>
          <w:szCs w:val="24"/>
        </w:rPr>
        <w:t xml:space="preserve"> </w:t>
      </w:r>
      <w:r w:rsidRPr="00FB0134">
        <w:rPr>
          <w:rFonts w:ascii="Times New Roman" w:hAnsi="Times New Roman" w:cs="Times New Roman"/>
          <w:color w:val="282828"/>
          <w:sz w:val="24"/>
          <w:szCs w:val="24"/>
        </w:rPr>
        <w:t>the</w:t>
      </w:r>
      <w:r w:rsidRPr="00FB0134">
        <w:rPr>
          <w:rFonts w:ascii="Times New Roman" w:hAnsi="Times New Roman" w:cs="Times New Roman"/>
          <w:color w:val="282828"/>
          <w:spacing w:val="-2"/>
          <w:sz w:val="24"/>
          <w:szCs w:val="24"/>
        </w:rPr>
        <w:t xml:space="preserve"> </w:t>
      </w:r>
      <w:r w:rsidRPr="00FB0134">
        <w:rPr>
          <w:rFonts w:ascii="Times New Roman" w:hAnsi="Times New Roman" w:cs="Times New Roman"/>
          <w:color w:val="282828"/>
          <w:sz w:val="24"/>
          <w:szCs w:val="24"/>
        </w:rPr>
        <w:t>City of Bogata.</w:t>
      </w:r>
    </w:p>
    <w:p w14:paraId="0E5029FF" w14:textId="77777777" w:rsidR="00357B4B" w:rsidRPr="00357B4B" w:rsidRDefault="00357B4B" w:rsidP="00357B4B">
      <w:pPr>
        <w:kinsoku w:val="0"/>
        <w:overflowPunct w:val="0"/>
        <w:autoSpaceDE w:val="0"/>
        <w:autoSpaceDN w:val="0"/>
        <w:adjustRightInd w:val="0"/>
        <w:spacing w:before="17" w:after="0" w:line="240" w:lineRule="auto"/>
        <w:rPr>
          <w:rFonts w:ascii="Times New Roman" w:hAnsi="Times New Roman" w:cs="Times New Roman"/>
          <w:sz w:val="24"/>
          <w:szCs w:val="24"/>
        </w:rPr>
      </w:pPr>
    </w:p>
    <w:p w14:paraId="3467E764" w14:textId="77777777" w:rsidR="00357B4B" w:rsidRPr="00357B4B" w:rsidRDefault="00357B4B" w:rsidP="00357B4B">
      <w:pPr>
        <w:kinsoku w:val="0"/>
        <w:overflowPunct w:val="0"/>
        <w:autoSpaceDE w:val="0"/>
        <w:autoSpaceDN w:val="0"/>
        <w:adjustRightInd w:val="0"/>
        <w:spacing w:after="0" w:line="240" w:lineRule="auto"/>
        <w:rPr>
          <w:rFonts w:ascii="Times New Roman" w:hAnsi="Times New Roman" w:cs="Times New Roman"/>
          <w:b/>
          <w:bCs/>
          <w:color w:val="282828"/>
          <w:spacing w:val="-2"/>
          <w:sz w:val="23"/>
          <w:szCs w:val="23"/>
        </w:rPr>
      </w:pPr>
      <w:r w:rsidRPr="00357B4B">
        <w:rPr>
          <w:rFonts w:ascii="Times New Roman" w:hAnsi="Times New Roman" w:cs="Times New Roman"/>
          <w:b/>
          <w:bCs/>
          <w:color w:val="282828"/>
          <w:spacing w:val="-2"/>
          <w:sz w:val="23"/>
          <w:szCs w:val="23"/>
        </w:rPr>
        <w:t>Severability.</w:t>
      </w:r>
    </w:p>
    <w:p w14:paraId="1124B34F" w14:textId="77777777" w:rsidR="00357B4B" w:rsidRPr="00357B4B" w:rsidRDefault="00357B4B" w:rsidP="00357B4B">
      <w:pPr>
        <w:kinsoku w:val="0"/>
        <w:overflowPunct w:val="0"/>
        <w:autoSpaceDE w:val="0"/>
        <w:autoSpaceDN w:val="0"/>
        <w:adjustRightInd w:val="0"/>
        <w:spacing w:after="0" w:line="240" w:lineRule="auto"/>
        <w:rPr>
          <w:rFonts w:ascii="Times New Roman" w:hAnsi="Times New Roman" w:cs="Times New Roman"/>
          <w:b/>
          <w:bCs/>
          <w:sz w:val="20"/>
          <w:szCs w:val="20"/>
        </w:rPr>
      </w:pPr>
    </w:p>
    <w:p w14:paraId="47FF9838" w14:textId="77777777" w:rsidR="00357B4B" w:rsidRPr="00357B4B" w:rsidRDefault="00357B4B" w:rsidP="00357B4B">
      <w:pPr>
        <w:kinsoku w:val="0"/>
        <w:overflowPunct w:val="0"/>
        <w:autoSpaceDE w:val="0"/>
        <w:autoSpaceDN w:val="0"/>
        <w:adjustRightInd w:val="0"/>
        <w:spacing w:before="51" w:after="0" w:line="240" w:lineRule="auto"/>
        <w:ind w:left="28" w:right="109" w:firstLine="7"/>
        <w:rPr>
          <w:rFonts w:ascii="Times New Roman" w:hAnsi="Times New Roman" w:cs="Times New Roman"/>
          <w:color w:val="282828"/>
          <w:sz w:val="24"/>
          <w:szCs w:val="24"/>
        </w:rPr>
      </w:pPr>
      <w:r w:rsidRPr="00357B4B">
        <w:rPr>
          <w:rFonts w:ascii="Times New Roman" w:hAnsi="Times New Roman" w:cs="Times New Roman"/>
          <w:color w:val="282828"/>
          <w:sz w:val="24"/>
          <w:szCs w:val="24"/>
        </w:rPr>
        <w:t>If</w:t>
      </w:r>
      <w:r w:rsidRPr="00357B4B">
        <w:rPr>
          <w:rFonts w:ascii="Times New Roman" w:hAnsi="Times New Roman" w:cs="Times New Roman"/>
          <w:color w:val="282828"/>
          <w:spacing w:val="-15"/>
          <w:sz w:val="24"/>
          <w:szCs w:val="24"/>
        </w:rPr>
        <w:t xml:space="preserve"> </w:t>
      </w:r>
      <w:r w:rsidRPr="00357B4B">
        <w:rPr>
          <w:rFonts w:ascii="Times New Roman" w:hAnsi="Times New Roman" w:cs="Times New Roman"/>
          <w:color w:val="282828"/>
          <w:sz w:val="24"/>
          <w:szCs w:val="24"/>
        </w:rPr>
        <w:t>any</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provision, section,</w:t>
      </w:r>
      <w:r w:rsidRPr="00357B4B">
        <w:rPr>
          <w:rFonts w:ascii="Times New Roman" w:hAnsi="Times New Roman" w:cs="Times New Roman"/>
          <w:color w:val="282828"/>
          <w:spacing w:val="-10"/>
          <w:sz w:val="24"/>
          <w:szCs w:val="24"/>
        </w:rPr>
        <w:t xml:space="preserve"> </w:t>
      </w:r>
      <w:r w:rsidRPr="00357B4B">
        <w:rPr>
          <w:rFonts w:ascii="Times New Roman" w:hAnsi="Times New Roman" w:cs="Times New Roman"/>
          <w:color w:val="282828"/>
          <w:sz w:val="24"/>
          <w:szCs w:val="24"/>
        </w:rPr>
        <w:t>subsection,</w:t>
      </w:r>
      <w:r w:rsidRPr="00357B4B">
        <w:rPr>
          <w:rFonts w:ascii="Times New Roman" w:hAnsi="Times New Roman" w:cs="Times New Roman"/>
          <w:color w:val="282828"/>
          <w:spacing w:val="-1"/>
          <w:sz w:val="24"/>
          <w:szCs w:val="24"/>
        </w:rPr>
        <w:t xml:space="preserve"> </w:t>
      </w:r>
      <w:r w:rsidRPr="00357B4B">
        <w:rPr>
          <w:rFonts w:ascii="Times New Roman" w:hAnsi="Times New Roman" w:cs="Times New Roman"/>
          <w:color w:val="282828"/>
          <w:sz w:val="24"/>
          <w:szCs w:val="24"/>
        </w:rPr>
        <w:t>sentence, clause</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phrase</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this</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ordinance, or</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application</w:t>
      </w:r>
      <w:r w:rsidRPr="00357B4B">
        <w:rPr>
          <w:rFonts w:ascii="Times New Roman" w:hAnsi="Times New Roman" w:cs="Times New Roman"/>
          <w:color w:val="282828"/>
          <w:spacing w:val="11"/>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same</w:t>
      </w:r>
      <w:r w:rsidRPr="00357B4B">
        <w:rPr>
          <w:rFonts w:ascii="Times New Roman" w:hAnsi="Times New Roman" w:cs="Times New Roman"/>
          <w:color w:val="282828"/>
          <w:spacing w:val="-1"/>
          <w:sz w:val="24"/>
          <w:szCs w:val="24"/>
        </w:rPr>
        <w:t xml:space="preserve"> </w:t>
      </w:r>
      <w:r w:rsidRPr="00357B4B">
        <w:rPr>
          <w:rFonts w:ascii="Times New Roman" w:hAnsi="Times New Roman" w:cs="Times New Roman"/>
          <w:color w:val="282828"/>
          <w:sz w:val="24"/>
          <w:szCs w:val="24"/>
        </w:rPr>
        <w:t>to</w:t>
      </w:r>
      <w:r w:rsidRPr="00357B4B">
        <w:rPr>
          <w:rFonts w:ascii="Times New Roman" w:hAnsi="Times New Roman" w:cs="Times New Roman"/>
          <w:color w:val="282828"/>
          <w:spacing w:val="-15"/>
          <w:sz w:val="24"/>
          <w:szCs w:val="24"/>
        </w:rPr>
        <w:t xml:space="preserve"> </w:t>
      </w:r>
      <w:r w:rsidRPr="00357B4B">
        <w:rPr>
          <w:rFonts w:ascii="Times New Roman" w:hAnsi="Times New Roman" w:cs="Times New Roman"/>
          <w:color w:val="282828"/>
          <w:sz w:val="24"/>
          <w:szCs w:val="24"/>
        </w:rPr>
        <w:t>any</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person</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set</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10"/>
          <w:sz w:val="24"/>
          <w:szCs w:val="24"/>
        </w:rPr>
        <w:t xml:space="preserve"> </w:t>
      </w:r>
      <w:r w:rsidRPr="00357B4B">
        <w:rPr>
          <w:rFonts w:ascii="Times New Roman" w:hAnsi="Times New Roman" w:cs="Times New Roman"/>
          <w:color w:val="282828"/>
          <w:sz w:val="24"/>
          <w:szCs w:val="24"/>
        </w:rPr>
        <w:t>circumstances for</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any</w:t>
      </w:r>
      <w:r w:rsidRPr="00357B4B">
        <w:rPr>
          <w:rFonts w:ascii="Times New Roman" w:hAnsi="Times New Roman" w:cs="Times New Roman"/>
          <w:color w:val="282828"/>
          <w:spacing w:val="-8"/>
          <w:sz w:val="24"/>
          <w:szCs w:val="24"/>
        </w:rPr>
        <w:t xml:space="preserve"> </w:t>
      </w:r>
      <w:r w:rsidRPr="00357B4B">
        <w:rPr>
          <w:rFonts w:ascii="Times New Roman" w:hAnsi="Times New Roman" w:cs="Times New Roman"/>
          <w:color w:val="282828"/>
          <w:sz w:val="24"/>
          <w:szCs w:val="24"/>
        </w:rPr>
        <w:t>reason</w:t>
      </w:r>
      <w:r w:rsidRPr="00357B4B">
        <w:rPr>
          <w:rFonts w:ascii="Times New Roman" w:hAnsi="Times New Roman" w:cs="Times New Roman"/>
          <w:color w:val="282828"/>
          <w:spacing w:val="-1"/>
          <w:sz w:val="24"/>
          <w:szCs w:val="24"/>
        </w:rPr>
        <w:t xml:space="preserve"> </w:t>
      </w:r>
      <w:r w:rsidRPr="00357B4B">
        <w:rPr>
          <w:rFonts w:ascii="Times New Roman" w:hAnsi="Times New Roman" w:cs="Times New Roman"/>
          <w:color w:val="282828"/>
          <w:sz w:val="24"/>
          <w:szCs w:val="24"/>
        </w:rPr>
        <w:t>is</w:t>
      </w:r>
      <w:r w:rsidRPr="00357B4B">
        <w:rPr>
          <w:rFonts w:ascii="Times New Roman" w:hAnsi="Times New Roman" w:cs="Times New Roman"/>
          <w:color w:val="282828"/>
          <w:spacing w:val="-14"/>
          <w:sz w:val="24"/>
          <w:szCs w:val="24"/>
        </w:rPr>
        <w:t xml:space="preserve"> </w:t>
      </w:r>
      <w:r w:rsidRPr="00357B4B">
        <w:rPr>
          <w:rFonts w:ascii="Times New Roman" w:hAnsi="Times New Roman" w:cs="Times New Roman"/>
          <w:color w:val="282828"/>
          <w:sz w:val="24"/>
          <w:szCs w:val="24"/>
        </w:rPr>
        <w:t>held</w:t>
      </w:r>
      <w:r w:rsidRPr="00357B4B">
        <w:rPr>
          <w:rFonts w:ascii="Times New Roman" w:hAnsi="Times New Roman" w:cs="Times New Roman"/>
          <w:color w:val="282828"/>
          <w:spacing w:val="-1"/>
          <w:sz w:val="24"/>
          <w:szCs w:val="24"/>
        </w:rPr>
        <w:t xml:space="preserve"> </w:t>
      </w:r>
      <w:r w:rsidRPr="00357B4B">
        <w:rPr>
          <w:rFonts w:ascii="Times New Roman" w:hAnsi="Times New Roman" w:cs="Times New Roman"/>
          <w:color w:val="282828"/>
          <w:sz w:val="24"/>
          <w:szCs w:val="24"/>
        </w:rPr>
        <w:t>to</w:t>
      </w:r>
      <w:r w:rsidRPr="00357B4B">
        <w:rPr>
          <w:rFonts w:ascii="Times New Roman" w:hAnsi="Times New Roman" w:cs="Times New Roman"/>
          <w:color w:val="282828"/>
          <w:spacing w:val="-3"/>
          <w:sz w:val="24"/>
          <w:szCs w:val="24"/>
        </w:rPr>
        <w:t xml:space="preserve"> </w:t>
      </w:r>
      <w:r w:rsidRPr="00357B4B">
        <w:rPr>
          <w:rFonts w:ascii="Times New Roman" w:hAnsi="Times New Roman" w:cs="Times New Roman"/>
          <w:color w:val="282828"/>
          <w:sz w:val="24"/>
          <w:szCs w:val="24"/>
        </w:rPr>
        <w:t>be</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unconstitutional,</w:t>
      </w:r>
      <w:r w:rsidRPr="00357B4B">
        <w:rPr>
          <w:rFonts w:ascii="Times New Roman" w:hAnsi="Times New Roman" w:cs="Times New Roman"/>
          <w:color w:val="282828"/>
          <w:spacing w:val="-8"/>
          <w:sz w:val="24"/>
          <w:szCs w:val="24"/>
        </w:rPr>
        <w:t xml:space="preserve"> </w:t>
      </w:r>
      <w:r w:rsidRPr="00357B4B">
        <w:rPr>
          <w:rFonts w:ascii="Times New Roman" w:hAnsi="Times New Roman" w:cs="Times New Roman"/>
          <w:color w:val="282828"/>
          <w:sz w:val="24"/>
          <w:szCs w:val="24"/>
        </w:rPr>
        <w:t>void</w:t>
      </w:r>
      <w:r w:rsidRPr="00357B4B">
        <w:rPr>
          <w:rFonts w:ascii="Times New Roman" w:hAnsi="Times New Roman" w:cs="Times New Roman"/>
          <w:color w:val="282828"/>
          <w:spacing w:val="-1"/>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invalid</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15"/>
          <w:sz w:val="24"/>
          <w:szCs w:val="24"/>
        </w:rPr>
        <w:t xml:space="preserve"> </w:t>
      </w:r>
      <w:r w:rsidRPr="00357B4B">
        <w:rPr>
          <w:rFonts w:ascii="Times New Roman" w:hAnsi="Times New Roman" w:cs="Times New Roman"/>
          <w:color w:val="282828"/>
          <w:sz w:val="24"/>
          <w:szCs w:val="24"/>
        </w:rPr>
        <w:t>for</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any</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reason</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unenforceable,</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validity of</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remaining</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portions of</w:t>
      </w:r>
      <w:r w:rsidRPr="00357B4B">
        <w:rPr>
          <w:rFonts w:ascii="Times New Roman" w:hAnsi="Times New Roman" w:cs="Times New Roman"/>
          <w:color w:val="282828"/>
          <w:spacing w:val="-14"/>
          <w:sz w:val="24"/>
          <w:szCs w:val="24"/>
        </w:rPr>
        <w:t xml:space="preserve"> </w:t>
      </w:r>
      <w:r w:rsidRPr="00357B4B">
        <w:rPr>
          <w:rFonts w:ascii="Times New Roman" w:hAnsi="Times New Roman" w:cs="Times New Roman"/>
          <w:color w:val="282828"/>
          <w:sz w:val="24"/>
          <w:szCs w:val="24"/>
        </w:rPr>
        <w:t>this</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ordinance</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application thereby shall remain</w:t>
      </w:r>
      <w:r w:rsidRPr="00357B4B">
        <w:rPr>
          <w:rFonts w:ascii="Times New Roman" w:hAnsi="Times New Roman" w:cs="Times New Roman"/>
          <w:color w:val="282828"/>
          <w:spacing w:val="-1"/>
          <w:sz w:val="24"/>
          <w:szCs w:val="24"/>
        </w:rPr>
        <w:t xml:space="preserve"> </w:t>
      </w:r>
      <w:r w:rsidRPr="00357B4B">
        <w:rPr>
          <w:rFonts w:ascii="Times New Roman" w:hAnsi="Times New Roman" w:cs="Times New Roman"/>
          <w:color w:val="282828"/>
          <w:sz w:val="24"/>
          <w:szCs w:val="24"/>
        </w:rPr>
        <w:t>in</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effect,</w:t>
      </w:r>
      <w:r w:rsidRPr="00357B4B">
        <w:rPr>
          <w:rFonts w:ascii="Times New Roman" w:hAnsi="Times New Roman" w:cs="Times New Roman"/>
          <w:color w:val="282828"/>
          <w:spacing w:val="-10"/>
          <w:sz w:val="24"/>
          <w:szCs w:val="24"/>
        </w:rPr>
        <w:t xml:space="preserve"> </w:t>
      </w:r>
      <w:r w:rsidRPr="00357B4B">
        <w:rPr>
          <w:rFonts w:ascii="Times New Roman" w:hAnsi="Times New Roman" w:cs="Times New Roman"/>
          <w:color w:val="282828"/>
          <w:sz w:val="24"/>
          <w:szCs w:val="24"/>
        </w:rPr>
        <w:t>it</w:t>
      </w:r>
      <w:r w:rsidRPr="00357B4B">
        <w:rPr>
          <w:rFonts w:ascii="Times New Roman" w:hAnsi="Times New Roman" w:cs="Times New Roman"/>
          <w:color w:val="282828"/>
          <w:spacing w:val="-3"/>
          <w:sz w:val="24"/>
          <w:szCs w:val="24"/>
        </w:rPr>
        <w:t xml:space="preserve"> </w:t>
      </w:r>
      <w:r w:rsidRPr="00357B4B">
        <w:rPr>
          <w:rFonts w:ascii="Times New Roman" w:hAnsi="Times New Roman" w:cs="Times New Roman"/>
          <w:color w:val="282828"/>
          <w:sz w:val="24"/>
          <w:szCs w:val="24"/>
        </w:rPr>
        <w:t>being</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intent</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14"/>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11"/>
          <w:sz w:val="24"/>
          <w:szCs w:val="24"/>
        </w:rPr>
        <w:t xml:space="preserve"> </w:t>
      </w:r>
      <w:r w:rsidRPr="00357B4B">
        <w:rPr>
          <w:rFonts w:ascii="Times New Roman" w:hAnsi="Times New Roman" w:cs="Times New Roman"/>
          <w:color w:val="282828"/>
          <w:sz w:val="24"/>
          <w:szCs w:val="24"/>
        </w:rPr>
        <w:t>City</w:t>
      </w:r>
      <w:r w:rsidRPr="00357B4B">
        <w:rPr>
          <w:rFonts w:ascii="Times New Roman" w:hAnsi="Times New Roman" w:cs="Times New Roman"/>
          <w:color w:val="282828"/>
          <w:spacing w:val="-1"/>
          <w:sz w:val="24"/>
          <w:szCs w:val="24"/>
        </w:rPr>
        <w:t xml:space="preserve"> </w:t>
      </w:r>
      <w:r w:rsidRPr="00357B4B">
        <w:rPr>
          <w:rFonts w:ascii="Times New Roman" w:hAnsi="Times New Roman" w:cs="Times New Roman"/>
          <w:color w:val="282828"/>
          <w:sz w:val="24"/>
          <w:szCs w:val="24"/>
        </w:rPr>
        <w:t>Council</w:t>
      </w:r>
      <w:r w:rsidRPr="00357B4B">
        <w:rPr>
          <w:rFonts w:ascii="Times New Roman" w:hAnsi="Times New Roman" w:cs="Times New Roman"/>
          <w:color w:val="282828"/>
          <w:spacing w:val="11"/>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City</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14"/>
          <w:sz w:val="24"/>
          <w:szCs w:val="24"/>
        </w:rPr>
        <w:t xml:space="preserve"> </w:t>
      </w:r>
      <w:r w:rsidRPr="00357B4B">
        <w:rPr>
          <w:rFonts w:ascii="Times New Roman" w:hAnsi="Times New Roman" w:cs="Times New Roman"/>
          <w:color w:val="282828"/>
          <w:sz w:val="24"/>
          <w:szCs w:val="24"/>
        </w:rPr>
        <w:t>Bogata,</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Texas,</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in</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adopting this</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ordinance,</w:t>
      </w:r>
      <w:r w:rsidRPr="00357B4B">
        <w:rPr>
          <w:rFonts w:ascii="Times New Roman" w:hAnsi="Times New Roman" w:cs="Times New Roman"/>
          <w:color w:val="282828"/>
          <w:spacing w:val="-24"/>
          <w:sz w:val="24"/>
          <w:szCs w:val="24"/>
        </w:rPr>
        <w:t xml:space="preserve"> </w:t>
      </w:r>
      <w:r w:rsidRPr="00357B4B">
        <w:rPr>
          <w:rFonts w:ascii="Times New Roman" w:hAnsi="Times New Roman" w:cs="Times New Roman"/>
          <w:color w:val="282828"/>
          <w:sz w:val="24"/>
          <w:szCs w:val="24"/>
        </w:rPr>
        <w:t>,that</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no</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portion</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thereof</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provision contained</w:t>
      </w:r>
      <w:r w:rsidRPr="00357B4B">
        <w:rPr>
          <w:rFonts w:ascii="Times New Roman" w:hAnsi="Times New Roman" w:cs="Times New Roman"/>
          <w:color w:val="282828"/>
          <w:spacing w:val="10"/>
          <w:sz w:val="24"/>
          <w:szCs w:val="24"/>
        </w:rPr>
        <w:t xml:space="preserve"> </w:t>
      </w:r>
      <w:r w:rsidRPr="00357B4B">
        <w:rPr>
          <w:rFonts w:ascii="Times New Roman" w:hAnsi="Times New Roman" w:cs="Times New Roman"/>
          <w:color w:val="282828"/>
          <w:sz w:val="24"/>
          <w:szCs w:val="24"/>
        </w:rPr>
        <w:t>herein</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shall become inoperative</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8"/>
          <w:sz w:val="24"/>
          <w:szCs w:val="24"/>
        </w:rPr>
        <w:t xml:space="preserve"> </w:t>
      </w:r>
      <w:r w:rsidRPr="00357B4B">
        <w:rPr>
          <w:rFonts w:ascii="Times New Roman" w:hAnsi="Times New Roman" w:cs="Times New Roman"/>
          <w:color w:val="282828"/>
          <w:sz w:val="24"/>
          <w:szCs w:val="24"/>
        </w:rPr>
        <w:t>fail</w:t>
      </w:r>
      <w:r w:rsidRPr="00357B4B">
        <w:rPr>
          <w:rFonts w:ascii="Times New Roman" w:hAnsi="Times New Roman" w:cs="Times New Roman"/>
          <w:color w:val="282828"/>
          <w:spacing w:val="8"/>
          <w:sz w:val="24"/>
          <w:szCs w:val="24"/>
        </w:rPr>
        <w:t xml:space="preserve"> </w:t>
      </w:r>
      <w:r w:rsidRPr="00357B4B">
        <w:rPr>
          <w:rFonts w:ascii="Times New Roman" w:hAnsi="Times New Roman" w:cs="Times New Roman"/>
          <w:color w:val="282828"/>
          <w:sz w:val="24"/>
          <w:szCs w:val="24"/>
        </w:rPr>
        <w:t>by</w:t>
      </w:r>
      <w:r w:rsidRPr="00357B4B">
        <w:rPr>
          <w:rFonts w:ascii="Times New Roman" w:hAnsi="Times New Roman" w:cs="Times New Roman"/>
          <w:color w:val="282828"/>
          <w:spacing w:val="-15"/>
          <w:sz w:val="24"/>
          <w:szCs w:val="24"/>
        </w:rPr>
        <w:t xml:space="preserve"> </w:t>
      </w:r>
      <w:r w:rsidRPr="00357B4B">
        <w:rPr>
          <w:rFonts w:ascii="Times New Roman" w:hAnsi="Times New Roman" w:cs="Times New Roman"/>
          <w:color w:val="282828"/>
          <w:sz w:val="24"/>
          <w:szCs w:val="24"/>
        </w:rPr>
        <w:t>any</w:t>
      </w:r>
      <w:r w:rsidRPr="00357B4B">
        <w:rPr>
          <w:rFonts w:ascii="Times New Roman" w:hAnsi="Times New Roman" w:cs="Times New Roman"/>
          <w:color w:val="282828"/>
          <w:spacing w:val="-3"/>
          <w:sz w:val="24"/>
          <w:szCs w:val="24"/>
        </w:rPr>
        <w:t xml:space="preserve"> </w:t>
      </w:r>
      <w:r w:rsidRPr="00357B4B">
        <w:rPr>
          <w:rFonts w:ascii="Times New Roman" w:hAnsi="Times New Roman" w:cs="Times New Roman"/>
          <w:color w:val="282828"/>
          <w:sz w:val="24"/>
          <w:szCs w:val="24"/>
        </w:rPr>
        <w:t>reason</w:t>
      </w:r>
      <w:r w:rsidRPr="00357B4B">
        <w:rPr>
          <w:rFonts w:ascii="Times New Roman" w:hAnsi="Times New Roman" w:cs="Times New Roman"/>
          <w:color w:val="282828"/>
          <w:spacing w:val="-3"/>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8"/>
          <w:sz w:val="24"/>
          <w:szCs w:val="24"/>
        </w:rPr>
        <w:t xml:space="preserve"> </w:t>
      </w:r>
      <w:r w:rsidRPr="00357B4B">
        <w:rPr>
          <w:rFonts w:ascii="Times New Roman" w:hAnsi="Times New Roman" w:cs="Times New Roman"/>
          <w:color w:val="282828"/>
          <w:sz w:val="24"/>
          <w:szCs w:val="24"/>
        </w:rPr>
        <w:t>unconstitutionality</w:t>
      </w:r>
      <w:r w:rsidRPr="00357B4B">
        <w:rPr>
          <w:rFonts w:ascii="Times New Roman" w:hAnsi="Times New Roman" w:cs="Times New Roman"/>
          <w:color w:val="282828"/>
          <w:spacing w:val="-19"/>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invalidity of</w:t>
      </w:r>
      <w:r w:rsidRPr="00357B4B">
        <w:rPr>
          <w:rFonts w:ascii="Times New Roman" w:hAnsi="Times New Roman" w:cs="Times New Roman"/>
          <w:color w:val="282828"/>
          <w:spacing w:val="-14"/>
          <w:sz w:val="24"/>
          <w:szCs w:val="24"/>
        </w:rPr>
        <w:t xml:space="preserve"> </w:t>
      </w:r>
      <w:r w:rsidRPr="00357B4B">
        <w:rPr>
          <w:rFonts w:ascii="Times New Roman" w:hAnsi="Times New Roman" w:cs="Times New Roman"/>
          <w:color w:val="282828"/>
          <w:sz w:val="24"/>
          <w:szCs w:val="24"/>
        </w:rPr>
        <w:t>any</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portion</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or</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provision.</w:t>
      </w:r>
    </w:p>
    <w:p w14:paraId="337F70DD" w14:textId="77777777" w:rsidR="00357B4B" w:rsidRPr="00357B4B" w:rsidRDefault="00357B4B" w:rsidP="00357B4B">
      <w:pPr>
        <w:kinsoku w:val="0"/>
        <w:overflowPunct w:val="0"/>
        <w:autoSpaceDE w:val="0"/>
        <w:autoSpaceDN w:val="0"/>
        <w:adjustRightInd w:val="0"/>
        <w:spacing w:before="36" w:after="0" w:line="240" w:lineRule="auto"/>
        <w:rPr>
          <w:rFonts w:ascii="Times New Roman" w:hAnsi="Times New Roman" w:cs="Times New Roman"/>
          <w:sz w:val="24"/>
          <w:szCs w:val="24"/>
        </w:rPr>
      </w:pPr>
    </w:p>
    <w:p w14:paraId="3B19A3EE" w14:textId="77777777" w:rsidR="00357B4B" w:rsidRPr="00357B4B" w:rsidRDefault="00357B4B" w:rsidP="00357B4B">
      <w:pPr>
        <w:kinsoku w:val="0"/>
        <w:overflowPunct w:val="0"/>
        <w:autoSpaceDE w:val="0"/>
        <w:autoSpaceDN w:val="0"/>
        <w:adjustRightInd w:val="0"/>
        <w:spacing w:after="0" w:line="240" w:lineRule="auto"/>
        <w:ind w:left="19"/>
        <w:rPr>
          <w:rFonts w:ascii="Times New Roman" w:hAnsi="Times New Roman" w:cs="Times New Roman"/>
          <w:b/>
          <w:bCs/>
          <w:color w:val="282828"/>
          <w:w w:val="105"/>
          <w:sz w:val="23"/>
          <w:szCs w:val="23"/>
        </w:rPr>
      </w:pPr>
      <w:r w:rsidRPr="00357B4B">
        <w:rPr>
          <w:rFonts w:ascii="Times New Roman" w:hAnsi="Times New Roman" w:cs="Times New Roman"/>
          <w:b/>
          <w:bCs/>
          <w:color w:val="282828"/>
          <w:w w:val="105"/>
          <w:sz w:val="23"/>
          <w:szCs w:val="23"/>
        </w:rPr>
        <w:t>Section 5.</w:t>
      </w:r>
      <w:r w:rsidRPr="00357B4B">
        <w:rPr>
          <w:rFonts w:ascii="Times New Roman" w:hAnsi="Times New Roman" w:cs="Times New Roman"/>
          <w:b/>
          <w:bCs/>
          <w:color w:val="282828"/>
          <w:spacing w:val="80"/>
          <w:w w:val="150"/>
          <w:sz w:val="23"/>
          <w:szCs w:val="23"/>
        </w:rPr>
        <w:t xml:space="preserve">  </w:t>
      </w:r>
      <w:r w:rsidRPr="00357B4B">
        <w:rPr>
          <w:rFonts w:ascii="Times New Roman" w:hAnsi="Times New Roman" w:cs="Times New Roman"/>
          <w:b/>
          <w:bCs/>
          <w:color w:val="282828"/>
          <w:w w:val="105"/>
          <w:sz w:val="23"/>
          <w:szCs w:val="23"/>
        </w:rPr>
        <w:t>Repealing Conflict.</w:t>
      </w:r>
    </w:p>
    <w:p w14:paraId="61B2AC8A" w14:textId="77777777" w:rsidR="00357B4B" w:rsidRPr="00357B4B" w:rsidRDefault="00357B4B" w:rsidP="00357B4B">
      <w:pPr>
        <w:kinsoku w:val="0"/>
        <w:overflowPunct w:val="0"/>
        <w:autoSpaceDE w:val="0"/>
        <w:autoSpaceDN w:val="0"/>
        <w:adjustRightInd w:val="0"/>
        <w:spacing w:before="14" w:after="0" w:line="240" w:lineRule="auto"/>
        <w:rPr>
          <w:rFonts w:ascii="Times New Roman" w:hAnsi="Times New Roman" w:cs="Times New Roman"/>
          <w:b/>
          <w:bCs/>
          <w:sz w:val="23"/>
          <w:szCs w:val="23"/>
        </w:rPr>
      </w:pPr>
    </w:p>
    <w:p w14:paraId="1E920420" w14:textId="77777777" w:rsidR="00357B4B" w:rsidRDefault="00357B4B" w:rsidP="00357B4B">
      <w:pPr>
        <w:kinsoku w:val="0"/>
        <w:overflowPunct w:val="0"/>
        <w:autoSpaceDE w:val="0"/>
        <w:autoSpaceDN w:val="0"/>
        <w:adjustRightInd w:val="0"/>
        <w:spacing w:after="0" w:line="242" w:lineRule="auto"/>
        <w:ind w:left="10" w:right="656" w:firstLine="10"/>
        <w:rPr>
          <w:rFonts w:ascii="Times New Roman" w:hAnsi="Times New Roman" w:cs="Times New Roman"/>
          <w:color w:val="282828"/>
          <w:sz w:val="24"/>
          <w:szCs w:val="24"/>
        </w:rPr>
      </w:pPr>
      <w:r w:rsidRPr="00357B4B">
        <w:rPr>
          <w:rFonts w:ascii="Times New Roman" w:hAnsi="Times New Roman" w:cs="Times New Roman"/>
          <w:color w:val="282828"/>
          <w:sz w:val="24"/>
          <w:szCs w:val="24"/>
        </w:rPr>
        <w:t>All</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ordinances and parts</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of</w:t>
      </w:r>
      <w:r w:rsidRPr="00357B4B">
        <w:rPr>
          <w:rFonts w:ascii="Times New Roman" w:hAnsi="Times New Roman" w:cs="Times New Roman"/>
          <w:color w:val="282828"/>
          <w:spacing w:val="-9"/>
          <w:sz w:val="24"/>
          <w:szCs w:val="24"/>
        </w:rPr>
        <w:t xml:space="preserve"> </w:t>
      </w:r>
      <w:r w:rsidRPr="00357B4B">
        <w:rPr>
          <w:rFonts w:ascii="Times New Roman" w:hAnsi="Times New Roman" w:cs="Times New Roman"/>
          <w:color w:val="282828"/>
          <w:sz w:val="24"/>
          <w:szCs w:val="24"/>
        </w:rPr>
        <w:t>ordinances in</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conflict with</w:t>
      </w:r>
      <w:r w:rsidRPr="00357B4B">
        <w:rPr>
          <w:rFonts w:ascii="Times New Roman" w:hAnsi="Times New Roman" w:cs="Times New Roman"/>
          <w:color w:val="282828"/>
          <w:spacing w:val="-8"/>
          <w:sz w:val="24"/>
          <w:szCs w:val="24"/>
        </w:rPr>
        <w:t xml:space="preserve"> </w:t>
      </w:r>
      <w:r w:rsidRPr="00357B4B">
        <w:rPr>
          <w:rFonts w:ascii="Times New Roman" w:hAnsi="Times New Roman" w:cs="Times New Roman"/>
          <w:color w:val="282828"/>
          <w:sz w:val="24"/>
          <w:szCs w:val="24"/>
        </w:rPr>
        <w:t>this</w:t>
      </w:r>
      <w:r w:rsidRPr="00357B4B">
        <w:rPr>
          <w:rFonts w:ascii="Times New Roman" w:hAnsi="Times New Roman" w:cs="Times New Roman"/>
          <w:color w:val="282828"/>
          <w:spacing w:val="-6"/>
          <w:sz w:val="24"/>
          <w:szCs w:val="24"/>
        </w:rPr>
        <w:t xml:space="preserve"> </w:t>
      </w:r>
      <w:r w:rsidRPr="00357B4B">
        <w:rPr>
          <w:rFonts w:ascii="Times New Roman" w:hAnsi="Times New Roman" w:cs="Times New Roman"/>
          <w:color w:val="282828"/>
          <w:sz w:val="24"/>
          <w:szCs w:val="24"/>
        </w:rPr>
        <w:t>ordinance are</w:t>
      </w:r>
      <w:r w:rsidRPr="00357B4B">
        <w:rPr>
          <w:rFonts w:ascii="Times New Roman" w:hAnsi="Times New Roman" w:cs="Times New Roman"/>
          <w:color w:val="282828"/>
          <w:spacing w:val="-4"/>
          <w:sz w:val="24"/>
          <w:szCs w:val="24"/>
        </w:rPr>
        <w:t xml:space="preserve"> </w:t>
      </w:r>
      <w:r w:rsidRPr="00357B4B">
        <w:rPr>
          <w:rFonts w:ascii="Times New Roman" w:hAnsi="Times New Roman" w:cs="Times New Roman"/>
          <w:color w:val="282828"/>
          <w:sz w:val="24"/>
          <w:szCs w:val="24"/>
        </w:rPr>
        <w:t>hereby repealed</w:t>
      </w:r>
      <w:r w:rsidRPr="00357B4B">
        <w:rPr>
          <w:rFonts w:ascii="Times New Roman" w:hAnsi="Times New Roman" w:cs="Times New Roman"/>
          <w:color w:val="282828"/>
          <w:spacing w:val="-5"/>
          <w:sz w:val="24"/>
          <w:szCs w:val="24"/>
        </w:rPr>
        <w:t xml:space="preserve"> </w:t>
      </w:r>
      <w:r w:rsidRPr="00357B4B">
        <w:rPr>
          <w:rFonts w:ascii="Times New Roman" w:hAnsi="Times New Roman" w:cs="Times New Roman"/>
          <w:color w:val="282828"/>
          <w:sz w:val="24"/>
          <w:szCs w:val="24"/>
        </w:rPr>
        <w:t>to</w:t>
      </w:r>
      <w:r w:rsidRPr="00357B4B">
        <w:rPr>
          <w:rFonts w:ascii="Times New Roman" w:hAnsi="Times New Roman" w:cs="Times New Roman"/>
          <w:color w:val="282828"/>
          <w:spacing w:val="-3"/>
          <w:sz w:val="24"/>
          <w:szCs w:val="24"/>
        </w:rPr>
        <w:t xml:space="preserve"> </w:t>
      </w:r>
      <w:r w:rsidRPr="00357B4B">
        <w:rPr>
          <w:rFonts w:ascii="Times New Roman" w:hAnsi="Times New Roman" w:cs="Times New Roman"/>
          <w:color w:val="282828"/>
          <w:sz w:val="24"/>
          <w:szCs w:val="24"/>
        </w:rPr>
        <w:t>the</w:t>
      </w:r>
      <w:r w:rsidRPr="00357B4B">
        <w:rPr>
          <w:rFonts w:ascii="Times New Roman" w:hAnsi="Times New Roman" w:cs="Times New Roman"/>
          <w:color w:val="282828"/>
          <w:spacing w:val="-7"/>
          <w:sz w:val="24"/>
          <w:szCs w:val="24"/>
        </w:rPr>
        <w:t xml:space="preserve"> </w:t>
      </w:r>
      <w:r w:rsidRPr="00357B4B">
        <w:rPr>
          <w:rFonts w:ascii="Times New Roman" w:hAnsi="Times New Roman" w:cs="Times New Roman"/>
          <w:color w:val="282828"/>
          <w:sz w:val="24"/>
          <w:szCs w:val="24"/>
        </w:rPr>
        <w:t>extent of</w:t>
      </w:r>
      <w:r w:rsidRPr="00357B4B">
        <w:rPr>
          <w:rFonts w:ascii="Times New Roman" w:hAnsi="Times New Roman" w:cs="Times New Roman"/>
          <w:color w:val="282828"/>
          <w:spacing w:val="-10"/>
          <w:sz w:val="24"/>
          <w:szCs w:val="24"/>
        </w:rPr>
        <w:t xml:space="preserve"> </w:t>
      </w:r>
      <w:r w:rsidRPr="00357B4B">
        <w:rPr>
          <w:rFonts w:ascii="Times New Roman" w:hAnsi="Times New Roman" w:cs="Times New Roman"/>
          <w:color w:val="282828"/>
          <w:sz w:val="24"/>
          <w:szCs w:val="24"/>
        </w:rPr>
        <w:t>conflict with</w:t>
      </w:r>
      <w:r w:rsidRPr="00357B4B">
        <w:rPr>
          <w:rFonts w:ascii="Times New Roman" w:hAnsi="Times New Roman" w:cs="Times New Roman"/>
          <w:color w:val="282828"/>
          <w:spacing w:val="-3"/>
          <w:sz w:val="24"/>
          <w:szCs w:val="24"/>
        </w:rPr>
        <w:t xml:space="preserve"> </w:t>
      </w:r>
      <w:r w:rsidRPr="00357B4B">
        <w:rPr>
          <w:rFonts w:ascii="Times New Roman" w:hAnsi="Times New Roman" w:cs="Times New Roman"/>
          <w:color w:val="282828"/>
          <w:sz w:val="24"/>
          <w:szCs w:val="24"/>
        </w:rPr>
        <w:t>this</w:t>
      </w:r>
      <w:r w:rsidRPr="00357B4B">
        <w:rPr>
          <w:rFonts w:ascii="Times New Roman" w:hAnsi="Times New Roman" w:cs="Times New Roman"/>
          <w:color w:val="282828"/>
          <w:spacing w:val="-2"/>
          <w:sz w:val="24"/>
          <w:szCs w:val="24"/>
        </w:rPr>
        <w:t xml:space="preserve"> </w:t>
      </w:r>
      <w:r w:rsidRPr="00357B4B">
        <w:rPr>
          <w:rFonts w:ascii="Times New Roman" w:hAnsi="Times New Roman" w:cs="Times New Roman"/>
          <w:color w:val="282828"/>
          <w:sz w:val="24"/>
          <w:szCs w:val="24"/>
        </w:rPr>
        <w:t>ordinance.</w:t>
      </w:r>
    </w:p>
    <w:p w14:paraId="449EE48C" w14:textId="77777777" w:rsidR="000A64CC" w:rsidRPr="000A64CC" w:rsidRDefault="000A64CC" w:rsidP="000A64CC">
      <w:pPr>
        <w:kinsoku w:val="0"/>
        <w:overflowPunct w:val="0"/>
        <w:autoSpaceDE w:val="0"/>
        <w:autoSpaceDN w:val="0"/>
        <w:adjustRightInd w:val="0"/>
        <w:spacing w:after="0" w:line="240" w:lineRule="auto"/>
        <w:rPr>
          <w:rFonts w:ascii="Times New Roman" w:hAnsi="Times New Roman" w:cs="Times New Roman"/>
          <w:sz w:val="20"/>
          <w:szCs w:val="20"/>
        </w:rPr>
      </w:pPr>
    </w:p>
    <w:p w14:paraId="1EB29CB6" w14:textId="77777777" w:rsidR="000A64CC" w:rsidRPr="000A64CC" w:rsidRDefault="000A64CC" w:rsidP="000A64CC">
      <w:pPr>
        <w:kinsoku w:val="0"/>
        <w:overflowPunct w:val="0"/>
        <w:autoSpaceDE w:val="0"/>
        <w:autoSpaceDN w:val="0"/>
        <w:adjustRightInd w:val="0"/>
        <w:spacing w:before="50" w:after="0" w:line="240" w:lineRule="auto"/>
        <w:ind w:left="167"/>
        <w:rPr>
          <w:rFonts w:ascii="Times New Roman" w:hAnsi="Times New Roman" w:cs="Times New Roman"/>
          <w:color w:val="282828"/>
          <w:w w:val="105"/>
          <w:sz w:val="23"/>
          <w:szCs w:val="23"/>
        </w:rPr>
      </w:pPr>
      <w:r w:rsidRPr="000A64CC">
        <w:rPr>
          <w:rFonts w:ascii="Times New Roman" w:hAnsi="Times New Roman" w:cs="Times New Roman"/>
          <w:color w:val="282828"/>
          <w:w w:val="105"/>
          <w:sz w:val="23"/>
          <w:szCs w:val="23"/>
        </w:rPr>
        <w:t>ORDINANCE</w:t>
      </w:r>
      <w:r w:rsidRPr="000A64CC">
        <w:rPr>
          <w:rFonts w:ascii="Times New Roman" w:hAnsi="Times New Roman" w:cs="Times New Roman"/>
          <w:color w:val="282828"/>
          <w:spacing w:val="40"/>
          <w:w w:val="105"/>
          <w:sz w:val="23"/>
          <w:szCs w:val="23"/>
        </w:rPr>
        <w:t xml:space="preserve"> </w:t>
      </w:r>
      <w:r w:rsidRPr="000A64CC">
        <w:rPr>
          <w:rFonts w:ascii="Times New Roman" w:hAnsi="Times New Roman" w:cs="Times New Roman"/>
          <w:color w:val="282828"/>
          <w:w w:val="105"/>
          <w:sz w:val="23"/>
          <w:szCs w:val="23"/>
        </w:rPr>
        <w:t>NO</w:t>
      </w:r>
      <w:r w:rsidRPr="000A64CC">
        <w:rPr>
          <w:rFonts w:ascii="Times New Roman" w:hAnsi="Times New Roman" w:cs="Times New Roman"/>
          <w:color w:val="545454"/>
          <w:w w:val="105"/>
          <w:sz w:val="23"/>
          <w:szCs w:val="23"/>
        </w:rPr>
        <w:t xml:space="preserve">. </w:t>
      </w:r>
      <w:r w:rsidRPr="000A64CC">
        <w:rPr>
          <w:rFonts w:ascii="Times New Roman" w:hAnsi="Times New Roman" w:cs="Times New Roman"/>
          <w:color w:val="282828"/>
          <w:w w:val="105"/>
          <w:sz w:val="23"/>
          <w:szCs w:val="23"/>
        </w:rPr>
        <w:t>01-24</w:t>
      </w:r>
    </w:p>
    <w:p w14:paraId="4532C164" w14:textId="77777777" w:rsidR="000A64CC" w:rsidRPr="000A64CC" w:rsidRDefault="000A64CC" w:rsidP="000A64CC">
      <w:pPr>
        <w:kinsoku w:val="0"/>
        <w:overflowPunct w:val="0"/>
        <w:autoSpaceDE w:val="0"/>
        <w:autoSpaceDN w:val="0"/>
        <w:adjustRightInd w:val="0"/>
        <w:spacing w:before="29" w:after="0" w:line="240" w:lineRule="auto"/>
        <w:rPr>
          <w:rFonts w:ascii="Times New Roman" w:hAnsi="Times New Roman" w:cs="Times New Roman"/>
          <w:sz w:val="23"/>
          <w:szCs w:val="23"/>
        </w:rPr>
      </w:pPr>
    </w:p>
    <w:p w14:paraId="4731F9E9" w14:textId="77777777" w:rsidR="000A64CC" w:rsidRPr="000A64CC" w:rsidRDefault="000A64CC" w:rsidP="000A64CC">
      <w:pPr>
        <w:kinsoku w:val="0"/>
        <w:overflowPunct w:val="0"/>
        <w:autoSpaceDE w:val="0"/>
        <w:autoSpaceDN w:val="0"/>
        <w:adjustRightInd w:val="0"/>
        <w:spacing w:after="0" w:line="240" w:lineRule="auto"/>
        <w:ind w:left="154"/>
        <w:outlineLvl w:val="0"/>
        <w:rPr>
          <w:rFonts w:ascii="Times New Roman" w:hAnsi="Times New Roman" w:cs="Times New Roman"/>
          <w:b/>
          <w:bCs/>
          <w:color w:val="282828"/>
          <w:w w:val="105"/>
          <w:sz w:val="23"/>
          <w:szCs w:val="23"/>
        </w:rPr>
      </w:pPr>
      <w:r w:rsidRPr="000A64CC">
        <w:rPr>
          <w:rFonts w:ascii="Times New Roman" w:hAnsi="Times New Roman" w:cs="Times New Roman"/>
          <w:b/>
          <w:bCs/>
          <w:color w:val="282828"/>
          <w:w w:val="105"/>
          <w:sz w:val="23"/>
          <w:szCs w:val="23"/>
        </w:rPr>
        <w:t>Section 6.</w:t>
      </w:r>
      <w:r w:rsidRPr="000A64CC">
        <w:rPr>
          <w:rFonts w:ascii="Times New Roman" w:hAnsi="Times New Roman" w:cs="Times New Roman"/>
          <w:b/>
          <w:bCs/>
          <w:color w:val="282828"/>
          <w:spacing w:val="80"/>
          <w:w w:val="150"/>
          <w:sz w:val="23"/>
          <w:szCs w:val="23"/>
        </w:rPr>
        <w:t xml:space="preserve">  </w:t>
      </w:r>
      <w:r w:rsidRPr="000A64CC">
        <w:rPr>
          <w:rFonts w:ascii="Times New Roman" w:hAnsi="Times New Roman" w:cs="Times New Roman"/>
          <w:b/>
          <w:bCs/>
          <w:color w:val="282828"/>
          <w:w w:val="105"/>
          <w:sz w:val="23"/>
          <w:szCs w:val="23"/>
        </w:rPr>
        <w:t>Publishing and Effective Date.</w:t>
      </w:r>
    </w:p>
    <w:p w14:paraId="634D3EA7" w14:textId="77777777" w:rsidR="000A64CC" w:rsidRPr="000A64CC" w:rsidRDefault="000A64CC" w:rsidP="000A64CC">
      <w:pPr>
        <w:kinsoku w:val="0"/>
        <w:overflowPunct w:val="0"/>
        <w:autoSpaceDE w:val="0"/>
        <w:autoSpaceDN w:val="0"/>
        <w:adjustRightInd w:val="0"/>
        <w:spacing w:before="23" w:after="0" w:line="240" w:lineRule="auto"/>
        <w:rPr>
          <w:rFonts w:ascii="Times New Roman" w:hAnsi="Times New Roman" w:cs="Times New Roman"/>
          <w:b/>
          <w:bCs/>
          <w:sz w:val="23"/>
          <w:szCs w:val="23"/>
        </w:rPr>
      </w:pPr>
    </w:p>
    <w:p w14:paraId="256972CC" w14:textId="77777777" w:rsidR="000A64CC" w:rsidRPr="000A64CC" w:rsidRDefault="000A64CC" w:rsidP="000A64CC">
      <w:pPr>
        <w:kinsoku w:val="0"/>
        <w:overflowPunct w:val="0"/>
        <w:autoSpaceDE w:val="0"/>
        <w:autoSpaceDN w:val="0"/>
        <w:adjustRightInd w:val="0"/>
        <w:spacing w:before="1" w:after="0" w:line="252" w:lineRule="auto"/>
        <w:ind w:left="153" w:right="231" w:firstLine="1"/>
        <w:rPr>
          <w:rFonts w:ascii="Times New Roman" w:hAnsi="Times New Roman" w:cs="Times New Roman"/>
          <w:color w:val="282828"/>
          <w:w w:val="105"/>
          <w:sz w:val="23"/>
          <w:szCs w:val="23"/>
        </w:rPr>
      </w:pPr>
      <w:r w:rsidRPr="000A64CC">
        <w:rPr>
          <w:rFonts w:ascii="Times New Roman" w:hAnsi="Times New Roman" w:cs="Times New Roman"/>
          <w:color w:val="282828"/>
          <w:w w:val="105"/>
          <w:sz w:val="23"/>
          <w:szCs w:val="23"/>
        </w:rPr>
        <w:t>This</w:t>
      </w:r>
      <w:r w:rsidRPr="000A64CC">
        <w:rPr>
          <w:rFonts w:ascii="Times New Roman" w:hAnsi="Times New Roman" w:cs="Times New Roman"/>
          <w:color w:val="282828"/>
          <w:spacing w:val="-12"/>
          <w:w w:val="105"/>
          <w:sz w:val="23"/>
          <w:szCs w:val="23"/>
        </w:rPr>
        <w:t xml:space="preserve"> </w:t>
      </w:r>
      <w:r w:rsidRPr="000A64CC">
        <w:rPr>
          <w:rFonts w:ascii="Times New Roman" w:hAnsi="Times New Roman" w:cs="Times New Roman"/>
          <w:color w:val="282828"/>
          <w:w w:val="105"/>
          <w:sz w:val="23"/>
          <w:szCs w:val="23"/>
        </w:rPr>
        <w:t>ordinance shall be</w:t>
      </w:r>
      <w:r w:rsidRPr="000A64CC">
        <w:rPr>
          <w:rFonts w:ascii="Times New Roman" w:hAnsi="Times New Roman" w:cs="Times New Roman"/>
          <w:color w:val="282828"/>
          <w:spacing w:val="-11"/>
          <w:w w:val="105"/>
          <w:sz w:val="23"/>
          <w:szCs w:val="23"/>
        </w:rPr>
        <w:t xml:space="preserve"> </w:t>
      </w:r>
      <w:r w:rsidRPr="000A64CC">
        <w:rPr>
          <w:rFonts w:ascii="Times New Roman" w:hAnsi="Times New Roman" w:cs="Times New Roman"/>
          <w:color w:val="282828"/>
          <w:w w:val="105"/>
          <w:sz w:val="23"/>
          <w:szCs w:val="23"/>
        </w:rPr>
        <w:t>published in</w:t>
      </w:r>
      <w:r w:rsidRPr="000A64CC">
        <w:rPr>
          <w:rFonts w:ascii="Times New Roman" w:hAnsi="Times New Roman" w:cs="Times New Roman"/>
          <w:color w:val="282828"/>
          <w:spacing w:val="-11"/>
          <w:w w:val="105"/>
          <w:sz w:val="23"/>
          <w:szCs w:val="23"/>
        </w:rPr>
        <w:t xml:space="preserve"> </w:t>
      </w:r>
      <w:r w:rsidRPr="000A64CC">
        <w:rPr>
          <w:rFonts w:ascii="Times New Roman" w:hAnsi="Times New Roman" w:cs="Times New Roman"/>
          <w:color w:val="282828"/>
          <w:w w:val="105"/>
          <w:sz w:val="23"/>
          <w:szCs w:val="23"/>
        </w:rPr>
        <w:t>accordance with</w:t>
      </w:r>
      <w:r w:rsidRPr="000A64CC">
        <w:rPr>
          <w:rFonts w:ascii="Times New Roman" w:hAnsi="Times New Roman" w:cs="Times New Roman"/>
          <w:color w:val="282828"/>
          <w:spacing w:val="-9"/>
          <w:w w:val="105"/>
          <w:sz w:val="23"/>
          <w:szCs w:val="23"/>
        </w:rPr>
        <w:t xml:space="preserve"> </w:t>
      </w:r>
      <w:r w:rsidRPr="000A64CC">
        <w:rPr>
          <w:rFonts w:ascii="Times New Roman" w:hAnsi="Times New Roman" w:cs="Times New Roman"/>
          <w:color w:val="282828"/>
          <w:w w:val="105"/>
          <w:sz w:val="23"/>
          <w:szCs w:val="23"/>
        </w:rPr>
        <w:t>the</w:t>
      </w:r>
      <w:r w:rsidRPr="000A64CC">
        <w:rPr>
          <w:rFonts w:ascii="Times New Roman" w:hAnsi="Times New Roman" w:cs="Times New Roman"/>
          <w:color w:val="282828"/>
          <w:spacing w:val="-12"/>
          <w:w w:val="105"/>
          <w:sz w:val="23"/>
          <w:szCs w:val="23"/>
        </w:rPr>
        <w:t xml:space="preserve"> </w:t>
      </w:r>
      <w:r w:rsidRPr="000A64CC">
        <w:rPr>
          <w:rFonts w:ascii="Times New Roman" w:hAnsi="Times New Roman" w:cs="Times New Roman"/>
          <w:color w:val="282828"/>
          <w:w w:val="105"/>
          <w:sz w:val="23"/>
          <w:szCs w:val="23"/>
        </w:rPr>
        <w:t>requirement of</w:t>
      </w:r>
      <w:r w:rsidRPr="000A64CC">
        <w:rPr>
          <w:rFonts w:ascii="Times New Roman" w:hAnsi="Times New Roman" w:cs="Times New Roman"/>
          <w:color w:val="282828"/>
          <w:spacing w:val="-16"/>
          <w:w w:val="105"/>
          <w:sz w:val="23"/>
          <w:szCs w:val="23"/>
        </w:rPr>
        <w:t xml:space="preserve"> </w:t>
      </w:r>
      <w:r w:rsidRPr="000A64CC">
        <w:rPr>
          <w:rFonts w:ascii="Times New Roman" w:hAnsi="Times New Roman" w:cs="Times New Roman"/>
          <w:color w:val="282828"/>
          <w:w w:val="105"/>
          <w:sz w:val="23"/>
          <w:szCs w:val="23"/>
        </w:rPr>
        <w:t>publishing all</w:t>
      </w:r>
      <w:r w:rsidRPr="000A64CC">
        <w:rPr>
          <w:rFonts w:ascii="Times New Roman" w:hAnsi="Times New Roman" w:cs="Times New Roman"/>
          <w:color w:val="282828"/>
          <w:spacing w:val="-9"/>
          <w:w w:val="105"/>
          <w:sz w:val="23"/>
          <w:szCs w:val="23"/>
        </w:rPr>
        <w:t xml:space="preserve"> </w:t>
      </w:r>
      <w:r w:rsidRPr="000A64CC">
        <w:rPr>
          <w:rFonts w:ascii="Times New Roman" w:hAnsi="Times New Roman" w:cs="Times New Roman"/>
          <w:color w:val="282828"/>
          <w:w w:val="105"/>
          <w:sz w:val="23"/>
          <w:szCs w:val="23"/>
        </w:rPr>
        <w:t>ordinances and becomes</w:t>
      </w:r>
      <w:r w:rsidRPr="000A64CC">
        <w:rPr>
          <w:rFonts w:ascii="Times New Roman" w:hAnsi="Times New Roman" w:cs="Times New Roman"/>
          <w:color w:val="282828"/>
          <w:spacing w:val="-7"/>
          <w:w w:val="105"/>
          <w:sz w:val="23"/>
          <w:szCs w:val="23"/>
        </w:rPr>
        <w:t xml:space="preserve"> </w:t>
      </w:r>
      <w:r w:rsidRPr="000A64CC">
        <w:rPr>
          <w:rFonts w:ascii="Times New Roman" w:hAnsi="Times New Roman" w:cs="Times New Roman"/>
          <w:color w:val="282828"/>
          <w:w w:val="105"/>
          <w:sz w:val="23"/>
          <w:szCs w:val="23"/>
        </w:rPr>
        <w:t>effective October 1,</w:t>
      </w:r>
      <w:r w:rsidRPr="000A64CC">
        <w:rPr>
          <w:rFonts w:ascii="Times New Roman" w:hAnsi="Times New Roman" w:cs="Times New Roman"/>
          <w:color w:val="282828"/>
          <w:spacing w:val="-11"/>
          <w:w w:val="105"/>
          <w:sz w:val="23"/>
          <w:szCs w:val="23"/>
        </w:rPr>
        <w:t xml:space="preserve"> </w:t>
      </w:r>
      <w:r w:rsidRPr="000A64CC">
        <w:rPr>
          <w:rFonts w:ascii="Times New Roman" w:hAnsi="Times New Roman" w:cs="Times New Roman"/>
          <w:color w:val="282828"/>
          <w:w w:val="105"/>
          <w:sz w:val="23"/>
          <w:szCs w:val="23"/>
        </w:rPr>
        <w:t>2001.</w:t>
      </w:r>
    </w:p>
    <w:p w14:paraId="305DD904" w14:textId="6DD92B5D" w:rsidR="000A64CC" w:rsidRPr="008C0064" w:rsidRDefault="000A64CC" w:rsidP="008C0064">
      <w:pPr>
        <w:kinsoku w:val="0"/>
        <w:overflowPunct w:val="0"/>
        <w:autoSpaceDE w:val="0"/>
        <w:autoSpaceDN w:val="0"/>
        <w:adjustRightInd w:val="0"/>
        <w:spacing w:before="222" w:after="0" w:line="240" w:lineRule="auto"/>
        <w:ind w:left="146"/>
        <w:outlineLvl w:val="0"/>
        <w:rPr>
          <w:rFonts w:ascii="Times New Roman" w:hAnsi="Times New Roman" w:cs="Times New Roman"/>
          <w:b/>
          <w:bCs/>
          <w:color w:val="282828"/>
          <w:w w:val="105"/>
          <w:sz w:val="23"/>
          <w:szCs w:val="23"/>
        </w:rPr>
      </w:pPr>
      <w:r w:rsidRPr="000A64CC">
        <w:rPr>
          <w:rFonts w:ascii="Times New Roman" w:hAnsi="Times New Roman" w:cs="Times New Roman"/>
          <w:b/>
          <w:bCs/>
          <w:color w:val="282828"/>
          <w:w w:val="105"/>
          <w:sz w:val="23"/>
          <w:szCs w:val="23"/>
        </w:rPr>
        <w:t>PASSED, APPROVED AND</w:t>
      </w:r>
      <w:r w:rsidRPr="000A64CC">
        <w:rPr>
          <w:rFonts w:ascii="Times New Roman" w:hAnsi="Times New Roman" w:cs="Times New Roman"/>
          <w:b/>
          <w:bCs/>
          <w:color w:val="282828"/>
          <w:spacing w:val="-4"/>
          <w:w w:val="105"/>
          <w:sz w:val="23"/>
          <w:szCs w:val="23"/>
        </w:rPr>
        <w:t xml:space="preserve"> </w:t>
      </w:r>
      <w:r w:rsidRPr="000A64CC">
        <w:rPr>
          <w:rFonts w:ascii="Times New Roman" w:hAnsi="Times New Roman" w:cs="Times New Roman"/>
          <w:b/>
          <w:bCs/>
          <w:color w:val="282828"/>
          <w:w w:val="105"/>
          <w:sz w:val="23"/>
          <w:szCs w:val="23"/>
        </w:rPr>
        <w:t>ADOPTED on this</w:t>
      </w:r>
      <w:r w:rsidRPr="000A64CC">
        <w:rPr>
          <w:rFonts w:ascii="Times New Roman" w:hAnsi="Times New Roman" w:cs="Times New Roman"/>
          <w:b/>
          <w:bCs/>
          <w:color w:val="282828"/>
          <w:spacing w:val="-4"/>
          <w:w w:val="105"/>
          <w:sz w:val="23"/>
          <w:szCs w:val="23"/>
        </w:rPr>
        <w:t xml:space="preserve"> </w:t>
      </w:r>
      <w:r w:rsidRPr="000A64CC">
        <w:rPr>
          <w:rFonts w:ascii="Times New Roman" w:hAnsi="Times New Roman" w:cs="Times New Roman"/>
          <w:b/>
          <w:bCs/>
          <w:color w:val="282828"/>
          <w:w w:val="105"/>
          <w:sz w:val="23"/>
          <w:szCs w:val="23"/>
        </w:rPr>
        <w:t>the</w:t>
      </w:r>
      <w:r w:rsidRPr="000A64CC">
        <w:rPr>
          <w:rFonts w:ascii="Times New Roman" w:hAnsi="Times New Roman" w:cs="Times New Roman"/>
          <w:b/>
          <w:bCs/>
          <w:color w:val="282828"/>
          <w:spacing w:val="-4"/>
          <w:w w:val="105"/>
          <w:sz w:val="23"/>
          <w:szCs w:val="23"/>
        </w:rPr>
        <w:t xml:space="preserve"> </w:t>
      </w:r>
      <w:r w:rsidRPr="000A64CC">
        <w:rPr>
          <w:rFonts w:ascii="Times New Roman" w:hAnsi="Times New Roman" w:cs="Times New Roman"/>
          <w:b/>
          <w:bCs/>
          <w:color w:val="282828"/>
          <w:w w:val="105"/>
          <w:sz w:val="23"/>
          <w:szCs w:val="23"/>
        </w:rPr>
        <w:t>10</w:t>
      </w:r>
      <w:r w:rsidRPr="000A64CC">
        <w:rPr>
          <w:rFonts w:ascii="Times New Roman" w:hAnsi="Times New Roman" w:cs="Times New Roman"/>
          <w:b/>
          <w:bCs/>
          <w:color w:val="282828"/>
          <w:w w:val="105"/>
          <w:position w:val="11"/>
          <w:sz w:val="18"/>
          <w:szCs w:val="18"/>
        </w:rPr>
        <w:t>th</w:t>
      </w:r>
      <w:r w:rsidRPr="000A64CC">
        <w:rPr>
          <w:rFonts w:ascii="Times New Roman" w:hAnsi="Times New Roman" w:cs="Times New Roman"/>
          <w:b/>
          <w:bCs/>
          <w:color w:val="282828"/>
          <w:spacing w:val="-11"/>
          <w:w w:val="105"/>
          <w:position w:val="11"/>
          <w:sz w:val="18"/>
          <w:szCs w:val="18"/>
        </w:rPr>
        <w:t xml:space="preserve"> </w:t>
      </w:r>
      <w:r w:rsidRPr="000A64CC">
        <w:rPr>
          <w:rFonts w:ascii="Times New Roman" w:hAnsi="Times New Roman" w:cs="Times New Roman"/>
          <w:b/>
          <w:bCs/>
          <w:color w:val="282828"/>
          <w:w w:val="105"/>
          <w:sz w:val="23"/>
          <w:szCs w:val="23"/>
        </w:rPr>
        <w:t>day of</w:t>
      </w:r>
      <w:r w:rsidRPr="000A64CC">
        <w:rPr>
          <w:rFonts w:ascii="Times New Roman" w:hAnsi="Times New Roman" w:cs="Times New Roman"/>
          <w:b/>
          <w:bCs/>
          <w:color w:val="282828"/>
          <w:spacing w:val="-9"/>
          <w:w w:val="105"/>
          <w:sz w:val="23"/>
          <w:szCs w:val="23"/>
        </w:rPr>
        <w:t xml:space="preserve"> </w:t>
      </w:r>
      <w:r w:rsidR="004358EB" w:rsidRPr="000A64CC">
        <w:rPr>
          <w:rFonts w:ascii="Times New Roman" w:hAnsi="Times New Roman" w:cs="Times New Roman"/>
          <w:b/>
          <w:bCs/>
          <w:color w:val="282828"/>
          <w:w w:val="105"/>
          <w:sz w:val="23"/>
          <w:szCs w:val="23"/>
        </w:rPr>
        <w:t>September</w:t>
      </w:r>
      <w:r w:rsidRPr="000A64CC">
        <w:rPr>
          <w:rFonts w:ascii="Times New Roman" w:hAnsi="Times New Roman" w:cs="Times New Roman"/>
          <w:b/>
          <w:bCs/>
          <w:color w:val="282828"/>
          <w:w w:val="105"/>
          <w:sz w:val="23"/>
          <w:szCs w:val="23"/>
        </w:rPr>
        <w:t xml:space="preserve"> 2001.</w:t>
      </w:r>
    </w:p>
    <w:p w14:paraId="1B5B2D65" w14:textId="5636E8AD" w:rsidR="000A64CC" w:rsidRPr="000A64CC" w:rsidRDefault="000A64CC" w:rsidP="000A64CC">
      <w:pPr>
        <w:kinsoku w:val="0"/>
        <w:overflowPunct w:val="0"/>
        <w:autoSpaceDE w:val="0"/>
        <w:autoSpaceDN w:val="0"/>
        <w:adjustRightInd w:val="0"/>
        <w:spacing w:after="0" w:line="240" w:lineRule="auto"/>
        <w:ind w:left="4757"/>
        <w:rPr>
          <w:rFonts w:ascii="Times New Roman" w:hAnsi="Times New Roman" w:cs="Times New Roman"/>
          <w:sz w:val="20"/>
          <w:szCs w:val="20"/>
        </w:rPr>
      </w:pPr>
      <w:r w:rsidRPr="000A64CC">
        <w:rPr>
          <w:rFonts w:ascii="Times New Roman" w:hAnsi="Times New Roman" w:cs="Times New Roman"/>
          <w:noProof/>
          <w:sz w:val="20"/>
          <w:szCs w:val="20"/>
        </w:rPr>
        <w:drawing>
          <wp:inline distT="0" distB="0" distL="0" distR="0" wp14:anchorId="07FC3CFE" wp14:editId="2B133611">
            <wp:extent cx="1362075" cy="314325"/>
            <wp:effectExtent l="0" t="0" r="9525" b="9525"/>
            <wp:docPr id="1740853961" name="Picture 47" descr="A close up of a sign&#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40853961" name="Picture 47" descr="A close up of a sign&#10;&#10;AI-generated content may be incorrect."/>
                    <pic:cNvPicPr>
                      <a:picLocks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1362075" cy="314325"/>
                    </a:xfrm>
                    <a:prstGeom prst="rect">
                      <a:avLst/>
                    </a:prstGeom>
                    <a:noFill/>
                    <a:ln>
                      <a:noFill/>
                    </a:ln>
                  </pic:spPr>
                </pic:pic>
              </a:graphicData>
            </a:graphic>
          </wp:inline>
        </w:drawing>
      </w:r>
    </w:p>
    <w:p w14:paraId="77163002" w14:textId="21A05E8D" w:rsidR="000A64CC" w:rsidRDefault="000A64CC" w:rsidP="008B156C">
      <w:pPr>
        <w:kinsoku w:val="0"/>
        <w:overflowPunct w:val="0"/>
        <w:autoSpaceDE w:val="0"/>
        <w:autoSpaceDN w:val="0"/>
        <w:adjustRightInd w:val="0"/>
        <w:spacing w:before="6" w:after="0" w:line="240" w:lineRule="auto"/>
        <w:ind w:left="4465"/>
        <w:rPr>
          <w:rFonts w:ascii="Times New Roman" w:hAnsi="Times New Roman" w:cs="Times New Roman"/>
          <w:color w:val="282828"/>
          <w:w w:val="110"/>
          <w:sz w:val="23"/>
          <w:szCs w:val="23"/>
          <w:u w:color="545454"/>
        </w:rPr>
      </w:pPr>
      <w:r w:rsidRPr="000A64CC">
        <w:rPr>
          <w:rFonts w:ascii="Times New Roman" w:hAnsi="Times New Roman" w:cs="Times New Roman"/>
          <w:color w:val="282828"/>
          <w:w w:val="110"/>
          <w:sz w:val="23"/>
          <w:szCs w:val="23"/>
        </w:rPr>
        <w:t xml:space="preserve">Randy </w:t>
      </w:r>
      <w:r w:rsidRPr="000A64CC">
        <w:rPr>
          <w:rFonts w:ascii="Times New Roman" w:hAnsi="Times New Roman" w:cs="Times New Roman"/>
          <w:color w:val="282828"/>
          <w:w w:val="110"/>
          <w:sz w:val="23"/>
          <w:szCs w:val="23"/>
          <w:u w:color="545454"/>
        </w:rPr>
        <w:t>Kenne</w:t>
      </w:r>
      <w:r w:rsidRPr="000A64CC">
        <w:rPr>
          <w:rFonts w:ascii="Times New Roman" w:hAnsi="Times New Roman" w:cs="Times New Roman"/>
          <w:color w:val="545454"/>
          <w:w w:val="110"/>
          <w:sz w:val="23"/>
          <w:szCs w:val="23"/>
          <w:u w:color="545454"/>
        </w:rPr>
        <w:t>dy</w:t>
      </w:r>
      <w:r w:rsidRPr="000A64CC">
        <w:rPr>
          <w:rFonts w:ascii="Times New Roman" w:hAnsi="Times New Roman" w:cs="Times New Roman"/>
          <w:color w:val="282828"/>
          <w:w w:val="110"/>
          <w:sz w:val="23"/>
          <w:szCs w:val="23"/>
          <w:u w:color="545454"/>
        </w:rPr>
        <w:t>, Mayor</w:t>
      </w:r>
    </w:p>
    <w:p w14:paraId="04EF620C" w14:textId="009550B9" w:rsidR="00BE25E3" w:rsidRPr="008B156C" w:rsidRDefault="00BE25E3" w:rsidP="003403AB">
      <w:pPr>
        <w:kinsoku w:val="0"/>
        <w:overflowPunct w:val="0"/>
        <w:autoSpaceDE w:val="0"/>
        <w:autoSpaceDN w:val="0"/>
        <w:adjustRightInd w:val="0"/>
        <w:spacing w:before="6" w:after="0" w:line="240" w:lineRule="auto"/>
        <w:rPr>
          <w:rFonts w:ascii="Times New Roman" w:hAnsi="Times New Roman" w:cs="Times New Roman"/>
          <w:color w:val="282828"/>
          <w:w w:val="110"/>
          <w:sz w:val="23"/>
          <w:szCs w:val="23"/>
        </w:rPr>
      </w:pPr>
    </w:p>
    <w:p w14:paraId="1B427B89" w14:textId="1B898E8F" w:rsidR="000A64CC" w:rsidRPr="0053199C" w:rsidRDefault="000A64CC" w:rsidP="0053199C">
      <w:pPr>
        <w:kinsoku w:val="0"/>
        <w:overflowPunct w:val="0"/>
        <w:autoSpaceDE w:val="0"/>
        <w:autoSpaceDN w:val="0"/>
        <w:adjustRightInd w:val="0"/>
        <w:spacing w:after="0" w:line="240" w:lineRule="auto"/>
        <w:ind w:left="-916"/>
        <w:rPr>
          <w:rFonts w:ascii="Times New Roman" w:hAnsi="Times New Roman" w:cs="Times New Roman"/>
          <w:sz w:val="20"/>
          <w:szCs w:val="20"/>
        </w:rPr>
      </w:pPr>
      <w:r w:rsidRPr="000A64CC">
        <w:rPr>
          <w:rFonts w:ascii="Times New Roman" w:hAnsi="Times New Roman" w:cs="Times New Roman"/>
          <w:noProof/>
          <w:sz w:val="20"/>
          <w:szCs w:val="20"/>
        </w:rPr>
        <mc:AlternateContent>
          <mc:Choice Requires="wpg">
            <w:drawing>
              <wp:inline distT="0" distB="0" distL="0" distR="0" wp14:anchorId="19DB2A8E" wp14:editId="6E911364">
                <wp:extent cx="2428875" cy="1719580"/>
                <wp:effectExtent l="0" t="0" r="9525" b="13970"/>
                <wp:docPr id="1846428594"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28875" cy="1719580"/>
                          <a:chOff x="0" y="0"/>
                          <a:chExt cx="4539" cy="2858"/>
                        </a:xfrm>
                      </wpg:grpSpPr>
                      <pic:pic xmlns:pic="http://schemas.openxmlformats.org/drawingml/2006/picture">
                        <pic:nvPicPr>
                          <pic:cNvPr id="498127189" name="Picture 19"/>
                          <pic:cNvPicPr>
                            <a:picLocks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3340" cy="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888704" name="Freeform 20"/>
                        <wps:cNvSpPr>
                          <a:spLocks/>
                        </wps:cNvSpPr>
                        <wps:spPr bwMode="auto">
                          <a:xfrm>
                            <a:off x="1038" y="2849"/>
                            <a:ext cx="3500" cy="1"/>
                          </a:xfrm>
                          <a:custGeom>
                            <a:avLst/>
                            <a:gdLst>
                              <a:gd name="T0" fmla="*/ 0 w 3500"/>
                              <a:gd name="T1" fmla="*/ 0 h 1"/>
                              <a:gd name="T2" fmla="*/ 3499 w 3500"/>
                              <a:gd name="T3" fmla="*/ 0 h 1"/>
                            </a:gdLst>
                            <a:ahLst/>
                            <a:cxnLst>
                              <a:cxn ang="0">
                                <a:pos x="T0" y="T1"/>
                              </a:cxn>
                              <a:cxn ang="0">
                                <a:pos x="T2" y="T3"/>
                              </a:cxn>
                            </a:cxnLst>
                            <a:rect l="0" t="0" r="r" b="b"/>
                            <a:pathLst>
                              <a:path w="3500" h="1">
                                <a:moveTo>
                                  <a:pt x="0" y="0"/>
                                </a:moveTo>
                                <a:lnTo>
                                  <a:pt x="3499" y="0"/>
                                </a:lnTo>
                              </a:path>
                            </a:pathLst>
                          </a:custGeom>
                          <a:noFill/>
                          <a:ln w="915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CE86F65" id="Group 48" o:spid="_x0000_s1026" style="width:191.25pt;height:135.4pt;mso-position-horizontal-relative:char;mso-position-vertical-relative:line" coordsize="4539,28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">
                <v:shape id="Picture 19" o:spid="_x0000_s1027" type="#_x0000_t75" style="position:absolute;width:3340;height:2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">
                  <v:imagedata r:id="rId118" o:title=""/>
                  <o:lock v:ext="edit" aspectratio="f"/>
                </v:shape>
                <v:shape id="Freeform 20" o:spid="_x0000_s1028" style="position:absolute;left:1038;top:2849;width:3500;height:1;visibility:visible;mso-wrap-style:square;v-text-anchor:top" coordsize="350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" path="m,l3499,e" filled="f" strokeweight=".25431mm">
                  <v:path arrowok="t" o:connecttype="custom" o:connectlocs="0,0;3499,0" o:connectangles="0,0"/>
                </v:shape>
                <w10:anchorlock/>
              </v:group>
            </w:pict>
          </mc:Fallback>
        </mc:AlternateContent>
      </w:r>
    </w:p>
    <w:p w14:paraId="10604A30" w14:textId="77777777" w:rsidR="003E3988" w:rsidRDefault="003E3988" w:rsidP="00CE7444">
      <w:pPr>
        <w:pStyle w:val="ListParagraph"/>
        <w:tabs>
          <w:tab w:val="left" w:pos="520"/>
        </w:tabs>
        <w:spacing w:before="193" w:line="208" w:lineRule="auto"/>
        <w:ind w:left="520" w:right="1333"/>
        <w:rPr>
          <w:bCs/>
          <w:color w:val="2F2F2F"/>
          <w:sz w:val="28"/>
          <w:szCs w:val="28"/>
        </w:rPr>
      </w:pPr>
    </w:p>
    <w:p w14:paraId="74C8F638" w14:textId="77777777" w:rsidR="00C301CB" w:rsidRDefault="00C301CB" w:rsidP="00CE7444">
      <w:pPr>
        <w:pStyle w:val="ListParagraph"/>
        <w:tabs>
          <w:tab w:val="left" w:pos="520"/>
        </w:tabs>
        <w:spacing w:before="193" w:line="208" w:lineRule="auto"/>
        <w:ind w:left="520" w:right="1333"/>
        <w:rPr>
          <w:bCs/>
          <w:color w:val="2F2F2F"/>
          <w:sz w:val="28"/>
          <w:szCs w:val="28"/>
        </w:rPr>
      </w:pPr>
    </w:p>
    <w:p w14:paraId="110747F2" w14:textId="7CC38B6E" w:rsidR="003E3988" w:rsidRDefault="0020351B" w:rsidP="00CE7444">
      <w:pPr>
        <w:pStyle w:val="ListParagraph"/>
        <w:tabs>
          <w:tab w:val="left" w:pos="520"/>
        </w:tabs>
        <w:spacing w:before="193" w:line="208" w:lineRule="auto"/>
        <w:ind w:left="520" w:right="1333"/>
        <w:rPr>
          <w:bCs/>
          <w:color w:val="2F2F2F"/>
          <w:sz w:val="28"/>
          <w:szCs w:val="28"/>
        </w:rPr>
      </w:pPr>
      <w:r w:rsidRPr="0020351B">
        <w:rPr>
          <w:bCs/>
          <w:color w:val="2F2F2F"/>
          <w:sz w:val="28"/>
          <w:szCs w:val="28"/>
        </w:rPr>
        <w:t>§</w:t>
      </w:r>
      <w:r w:rsidRPr="0020351B">
        <w:rPr>
          <w:bCs/>
          <w:color w:val="2F2F2F"/>
          <w:spacing w:val="27"/>
          <w:sz w:val="28"/>
          <w:szCs w:val="28"/>
        </w:rPr>
        <w:t xml:space="preserve"> </w:t>
      </w:r>
      <w:r w:rsidRPr="0020351B">
        <w:rPr>
          <w:bCs/>
          <w:color w:val="2F2F2F"/>
          <w:sz w:val="28"/>
          <w:szCs w:val="28"/>
        </w:rPr>
        <w:t>9.</w:t>
      </w:r>
      <w:r w:rsidR="00574ECB">
        <w:rPr>
          <w:bCs/>
          <w:color w:val="2F2F2F"/>
          <w:sz w:val="28"/>
          <w:szCs w:val="28"/>
        </w:rPr>
        <w:t>01.0</w:t>
      </w:r>
      <w:r w:rsidRPr="0020351B">
        <w:rPr>
          <w:bCs/>
          <w:color w:val="2F2F2F"/>
          <w:sz w:val="28"/>
          <w:szCs w:val="28"/>
        </w:rPr>
        <w:t>0</w:t>
      </w:r>
      <w:r>
        <w:rPr>
          <w:bCs/>
          <w:color w:val="2F2F2F"/>
          <w:sz w:val="28"/>
          <w:szCs w:val="28"/>
        </w:rPr>
        <w:t xml:space="preserve">9  </w:t>
      </w:r>
      <w:r w:rsidR="009E4999" w:rsidRPr="009C5514">
        <w:rPr>
          <w:b/>
          <w:color w:val="2F2F2F"/>
          <w:sz w:val="28"/>
          <w:szCs w:val="28"/>
        </w:rPr>
        <w:t>(</w:t>
      </w:r>
      <w:r w:rsidRPr="009C5514">
        <w:rPr>
          <w:b/>
          <w:color w:val="2F2F2F"/>
          <w:sz w:val="28"/>
          <w:szCs w:val="28"/>
        </w:rPr>
        <w:t>Ord # 00-23</w:t>
      </w:r>
      <w:r w:rsidR="009E4999" w:rsidRPr="009C5514">
        <w:rPr>
          <w:b/>
          <w:color w:val="2F2F2F"/>
          <w:sz w:val="28"/>
          <w:szCs w:val="28"/>
        </w:rPr>
        <w:t>)</w:t>
      </w:r>
      <w:r w:rsidR="009E4999">
        <w:rPr>
          <w:bCs/>
          <w:color w:val="2F2F2F"/>
          <w:sz w:val="28"/>
          <w:szCs w:val="28"/>
        </w:rPr>
        <w:t xml:space="preserve">   Noise Ordinance</w:t>
      </w:r>
    </w:p>
    <w:p w14:paraId="1894CB0A" w14:textId="77777777" w:rsidR="006E3196" w:rsidRPr="006E3196" w:rsidRDefault="006E3196" w:rsidP="006E3196">
      <w:pPr>
        <w:kinsoku w:val="0"/>
        <w:overflowPunct w:val="0"/>
        <w:autoSpaceDE w:val="0"/>
        <w:autoSpaceDN w:val="0"/>
        <w:adjustRightInd w:val="0"/>
        <w:spacing w:after="0" w:line="240" w:lineRule="auto"/>
        <w:rPr>
          <w:rFonts w:ascii="Times New Roman" w:hAnsi="Times New Roman" w:cs="Times New Roman"/>
          <w:sz w:val="20"/>
          <w:szCs w:val="20"/>
        </w:rPr>
      </w:pPr>
    </w:p>
    <w:p w14:paraId="1F3DF5EF" w14:textId="77777777" w:rsidR="006E3196" w:rsidRPr="006E3196" w:rsidRDefault="006E3196" w:rsidP="006E3196">
      <w:pPr>
        <w:kinsoku w:val="0"/>
        <w:overflowPunct w:val="0"/>
        <w:autoSpaceDE w:val="0"/>
        <w:autoSpaceDN w:val="0"/>
        <w:adjustRightInd w:val="0"/>
        <w:spacing w:before="50" w:after="0" w:line="240" w:lineRule="auto"/>
        <w:ind w:left="167"/>
        <w:jc w:val="center"/>
        <w:rPr>
          <w:rFonts w:ascii="Times New Roman" w:hAnsi="Times New Roman" w:cs="Times New Roman"/>
          <w:b/>
          <w:bCs/>
          <w:color w:val="262626"/>
          <w:w w:val="105"/>
          <w:sz w:val="23"/>
          <w:szCs w:val="23"/>
        </w:rPr>
      </w:pPr>
      <w:r w:rsidRPr="006E3196">
        <w:rPr>
          <w:rFonts w:ascii="Times New Roman" w:hAnsi="Times New Roman" w:cs="Times New Roman"/>
          <w:b/>
          <w:bCs/>
          <w:color w:val="262626"/>
          <w:w w:val="105"/>
          <w:sz w:val="23"/>
          <w:szCs w:val="23"/>
        </w:rPr>
        <w:t>ORDINANCE NO. 00-23</w:t>
      </w:r>
    </w:p>
    <w:p w14:paraId="27108740" w14:textId="663187D2" w:rsidR="006E3196" w:rsidRPr="006E3196" w:rsidRDefault="006E3196" w:rsidP="006E3196">
      <w:pPr>
        <w:kinsoku w:val="0"/>
        <w:overflowPunct w:val="0"/>
        <w:autoSpaceDE w:val="0"/>
        <w:autoSpaceDN w:val="0"/>
        <w:adjustRightInd w:val="0"/>
        <w:spacing w:before="9" w:after="0" w:line="349" w:lineRule="exact"/>
        <w:ind w:left="994"/>
        <w:jc w:val="center"/>
        <w:rPr>
          <w:rFonts w:ascii="Times New Roman" w:hAnsi="Times New Roman" w:cs="Times New Roman"/>
          <w:color w:val="262626"/>
          <w:spacing w:val="-10"/>
          <w:sz w:val="36"/>
          <w:szCs w:val="36"/>
        </w:rPr>
      </w:pPr>
    </w:p>
    <w:p w14:paraId="40216948" w14:textId="77777777" w:rsidR="006E3196" w:rsidRPr="006E3196" w:rsidRDefault="006E3196" w:rsidP="006E3196">
      <w:pPr>
        <w:kinsoku w:val="0"/>
        <w:overflowPunct w:val="0"/>
        <w:autoSpaceDE w:val="0"/>
        <w:autoSpaceDN w:val="0"/>
        <w:adjustRightInd w:val="0"/>
        <w:spacing w:after="0" w:line="200" w:lineRule="exact"/>
        <w:ind w:left="102"/>
        <w:jc w:val="center"/>
        <w:rPr>
          <w:rFonts w:ascii="Times New Roman" w:hAnsi="Times New Roman" w:cs="Times New Roman"/>
          <w:b/>
          <w:bCs/>
          <w:color w:val="262626"/>
          <w:w w:val="105"/>
          <w:sz w:val="23"/>
          <w:szCs w:val="23"/>
        </w:rPr>
      </w:pPr>
      <w:r w:rsidRPr="006E3196">
        <w:rPr>
          <w:rFonts w:ascii="Times New Roman" w:hAnsi="Times New Roman" w:cs="Times New Roman"/>
          <w:b/>
          <w:bCs/>
          <w:color w:val="262626"/>
          <w:w w:val="105"/>
          <w:sz w:val="23"/>
          <w:szCs w:val="23"/>
        </w:rPr>
        <w:t>AN ORDINANCE</w:t>
      </w:r>
      <w:r w:rsidRPr="006E3196">
        <w:rPr>
          <w:rFonts w:ascii="Times New Roman" w:hAnsi="Times New Roman" w:cs="Times New Roman"/>
          <w:b/>
          <w:bCs/>
          <w:color w:val="262626"/>
          <w:spacing w:val="36"/>
          <w:w w:val="105"/>
          <w:sz w:val="23"/>
          <w:szCs w:val="23"/>
        </w:rPr>
        <w:t xml:space="preserve"> </w:t>
      </w:r>
      <w:r w:rsidRPr="006E3196">
        <w:rPr>
          <w:rFonts w:ascii="Times New Roman" w:hAnsi="Times New Roman" w:cs="Times New Roman"/>
          <w:b/>
          <w:bCs/>
          <w:color w:val="262626"/>
          <w:w w:val="105"/>
          <w:sz w:val="23"/>
          <w:szCs w:val="23"/>
        </w:rPr>
        <w:t>FOR THE CITY OF BOGATA, TEXAS, PROVIDING</w:t>
      </w:r>
      <w:r w:rsidRPr="006E3196">
        <w:rPr>
          <w:rFonts w:ascii="Times New Roman" w:hAnsi="Times New Roman" w:cs="Times New Roman"/>
          <w:b/>
          <w:bCs/>
          <w:color w:val="262626"/>
          <w:spacing w:val="32"/>
          <w:w w:val="105"/>
          <w:sz w:val="23"/>
          <w:szCs w:val="23"/>
        </w:rPr>
        <w:t xml:space="preserve"> </w:t>
      </w:r>
      <w:r w:rsidRPr="006E3196">
        <w:rPr>
          <w:rFonts w:ascii="Times New Roman" w:hAnsi="Times New Roman" w:cs="Times New Roman"/>
          <w:b/>
          <w:bCs/>
          <w:color w:val="262626"/>
          <w:w w:val="105"/>
          <w:sz w:val="23"/>
          <w:szCs w:val="23"/>
        </w:rPr>
        <w:t>THAT</w:t>
      </w:r>
    </w:p>
    <w:p w14:paraId="5CD0D07D" w14:textId="77777777" w:rsidR="006E3196" w:rsidRPr="006E3196" w:rsidRDefault="006E3196" w:rsidP="006E3196">
      <w:pPr>
        <w:kinsoku w:val="0"/>
        <w:overflowPunct w:val="0"/>
        <w:autoSpaceDE w:val="0"/>
        <w:autoSpaceDN w:val="0"/>
        <w:adjustRightInd w:val="0"/>
        <w:spacing w:before="9" w:after="0" w:line="254" w:lineRule="auto"/>
        <w:ind w:left="433" w:right="366" w:firstLine="3"/>
        <w:jc w:val="center"/>
        <w:rPr>
          <w:rFonts w:ascii="Times New Roman" w:hAnsi="Times New Roman" w:cs="Times New Roman"/>
          <w:b/>
          <w:bCs/>
          <w:color w:val="262626"/>
          <w:w w:val="105"/>
          <w:sz w:val="23"/>
          <w:szCs w:val="23"/>
        </w:rPr>
      </w:pPr>
      <w:r w:rsidRPr="006E3196">
        <w:rPr>
          <w:rFonts w:ascii="Times New Roman" w:hAnsi="Times New Roman" w:cs="Times New Roman"/>
          <w:b/>
          <w:bCs/>
          <w:color w:val="262626"/>
          <w:w w:val="105"/>
          <w:sz w:val="23"/>
          <w:szCs w:val="23"/>
        </w:rPr>
        <w:t>THE</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CODE</w:t>
      </w:r>
      <w:r w:rsidRPr="006E3196">
        <w:rPr>
          <w:rFonts w:ascii="Times New Roman" w:hAnsi="Times New Roman" w:cs="Times New Roman"/>
          <w:b/>
          <w:bCs/>
          <w:color w:val="262626"/>
          <w:spacing w:val="-15"/>
          <w:w w:val="105"/>
          <w:sz w:val="23"/>
          <w:szCs w:val="23"/>
        </w:rPr>
        <w:t xml:space="preserve"> </w:t>
      </w:r>
      <w:r w:rsidRPr="006E3196">
        <w:rPr>
          <w:rFonts w:ascii="Times New Roman" w:hAnsi="Times New Roman" w:cs="Times New Roman"/>
          <w:b/>
          <w:bCs/>
          <w:color w:val="262626"/>
          <w:w w:val="105"/>
          <w:sz w:val="23"/>
          <w:szCs w:val="23"/>
        </w:rPr>
        <w:t>OF</w:t>
      </w:r>
      <w:r w:rsidRPr="006E3196">
        <w:rPr>
          <w:rFonts w:ascii="Times New Roman" w:hAnsi="Times New Roman" w:cs="Times New Roman"/>
          <w:b/>
          <w:bCs/>
          <w:color w:val="262626"/>
          <w:spacing w:val="-15"/>
          <w:w w:val="105"/>
          <w:sz w:val="23"/>
          <w:szCs w:val="23"/>
        </w:rPr>
        <w:t xml:space="preserve"> </w:t>
      </w:r>
      <w:r w:rsidRPr="006E3196">
        <w:rPr>
          <w:rFonts w:ascii="Times New Roman" w:hAnsi="Times New Roman" w:cs="Times New Roman"/>
          <w:b/>
          <w:bCs/>
          <w:color w:val="262626"/>
          <w:w w:val="105"/>
          <w:sz w:val="23"/>
          <w:szCs w:val="23"/>
        </w:rPr>
        <w:t>ORDINANCES,</w:t>
      </w:r>
      <w:r w:rsidRPr="006E3196">
        <w:rPr>
          <w:rFonts w:ascii="Times New Roman" w:hAnsi="Times New Roman" w:cs="Times New Roman"/>
          <w:b/>
          <w:bCs/>
          <w:color w:val="262626"/>
          <w:spacing w:val="4"/>
          <w:w w:val="105"/>
          <w:sz w:val="23"/>
          <w:szCs w:val="23"/>
        </w:rPr>
        <w:t xml:space="preserve"> </w:t>
      </w:r>
      <w:r w:rsidRPr="006E3196">
        <w:rPr>
          <w:rFonts w:ascii="Times New Roman" w:hAnsi="Times New Roman" w:cs="Times New Roman"/>
          <w:b/>
          <w:bCs/>
          <w:color w:val="262626"/>
          <w:w w:val="105"/>
          <w:sz w:val="23"/>
          <w:szCs w:val="23"/>
        </w:rPr>
        <w:t>CITY</w:t>
      </w:r>
      <w:r w:rsidRPr="006E3196">
        <w:rPr>
          <w:rFonts w:ascii="Times New Roman" w:hAnsi="Times New Roman" w:cs="Times New Roman"/>
          <w:b/>
          <w:bCs/>
          <w:color w:val="262626"/>
          <w:spacing w:val="-10"/>
          <w:w w:val="105"/>
          <w:sz w:val="23"/>
          <w:szCs w:val="23"/>
        </w:rPr>
        <w:t xml:space="preserve"> </w:t>
      </w:r>
      <w:r w:rsidRPr="006E3196">
        <w:rPr>
          <w:rFonts w:ascii="Times New Roman" w:hAnsi="Times New Roman" w:cs="Times New Roman"/>
          <w:b/>
          <w:bCs/>
          <w:color w:val="262626"/>
          <w:w w:val="105"/>
          <w:sz w:val="23"/>
          <w:szCs w:val="23"/>
        </w:rPr>
        <w:t>OF</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BOGATA,</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BE</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AMENDED;</w:t>
      </w:r>
      <w:r w:rsidRPr="006E3196">
        <w:rPr>
          <w:rFonts w:ascii="Times New Roman" w:hAnsi="Times New Roman" w:cs="Times New Roman"/>
          <w:b/>
          <w:bCs/>
          <w:color w:val="262626"/>
          <w:spacing w:val="-14"/>
          <w:w w:val="105"/>
          <w:sz w:val="23"/>
          <w:szCs w:val="23"/>
        </w:rPr>
        <w:t xml:space="preserve"> </w:t>
      </w:r>
      <w:r w:rsidRPr="006E3196">
        <w:rPr>
          <w:rFonts w:ascii="Times New Roman" w:hAnsi="Times New Roman" w:cs="Times New Roman"/>
          <w:b/>
          <w:bCs/>
          <w:color w:val="262626"/>
          <w:w w:val="105"/>
          <w:sz w:val="23"/>
          <w:szCs w:val="23"/>
        </w:rPr>
        <w:t>PROHIBITING</w:t>
      </w:r>
      <w:r w:rsidRPr="006E3196">
        <w:rPr>
          <w:rFonts w:ascii="Times New Roman" w:hAnsi="Times New Roman" w:cs="Times New Roman"/>
          <w:b/>
          <w:bCs/>
          <w:color w:val="262626"/>
          <w:spacing w:val="17"/>
          <w:w w:val="105"/>
          <w:sz w:val="23"/>
          <w:szCs w:val="23"/>
        </w:rPr>
        <w:t xml:space="preserve"> </w:t>
      </w:r>
      <w:r w:rsidRPr="006E3196">
        <w:rPr>
          <w:rFonts w:ascii="Times New Roman" w:hAnsi="Times New Roman" w:cs="Times New Roman"/>
          <w:b/>
          <w:bCs/>
          <w:color w:val="262626"/>
          <w:w w:val="105"/>
          <w:sz w:val="23"/>
          <w:szCs w:val="23"/>
        </w:rPr>
        <w:t>UNREASONABLY</w:t>
      </w:r>
      <w:r w:rsidRPr="006E3196">
        <w:rPr>
          <w:rFonts w:ascii="Times New Roman" w:hAnsi="Times New Roman" w:cs="Times New Roman"/>
          <w:b/>
          <w:bCs/>
          <w:color w:val="262626"/>
          <w:spacing w:val="19"/>
          <w:w w:val="105"/>
          <w:sz w:val="23"/>
          <w:szCs w:val="23"/>
        </w:rPr>
        <w:t xml:space="preserve"> </w:t>
      </w:r>
      <w:r w:rsidRPr="006E3196">
        <w:rPr>
          <w:rFonts w:ascii="Times New Roman" w:hAnsi="Times New Roman" w:cs="Times New Roman"/>
          <w:b/>
          <w:bCs/>
          <w:color w:val="262626"/>
          <w:w w:val="105"/>
          <w:sz w:val="23"/>
          <w:szCs w:val="23"/>
        </w:rPr>
        <w:t>LOUD,</w:t>
      </w:r>
      <w:r w:rsidRPr="006E3196">
        <w:rPr>
          <w:rFonts w:ascii="Times New Roman" w:hAnsi="Times New Roman" w:cs="Times New Roman"/>
          <w:b/>
          <w:bCs/>
          <w:color w:val="262626"/>
          <w:spacing w:val="-12"/>
          <w:w w:val="105"/>
          <w:sz w:val="23"/>
          <w:szCs w:val="23"/>
        </w:rPr>
        <w:t xml:space="preserve"> </w:t>
      </w:r>
      <w:r w:rsidRPr="006E3196">
        <w:rPr>
          <w:rFonts w:ascii="Times New Roman" w:hAnsi="Times New Roman" w:cs="Times New Roman"/>
          <w:b/>
          <w:bCs/>
          <w:color w:val="262626"/>
          <w:w w:val="105"/>
          <w:sz w:val="23"/>
          <w:szCs w:val="23"/>
        </w:rPr>
        <w:t>DISTURBING</w:t>
      </w:r>
      <w:r w:rsidRPr="006E3196">
        <w:rPr>
          <w:rFonts w:ascii="Times New Roman" w:hAnsi="Times New Roman" w:cs="Times New Roman"/>
          <w:b/>
          <w:bCs/>
          <w:color w:val="262626"/>
          <w:spacing w:val="11"/>
          <w:w w:val="105"/>
          <w:sz w:val="23"/>
          <w:szCs w:val="23"/>
        </w:rPr>
        <w:t xml:space="preserve"> </w:t>
      </w:r>
      <w:r w:rsidRPr="006E3196">
        <w:rPr>
          <w:rFonts w:ascii="Times New Roman" w:hAnsi="Times New Roman" w:cs="Times New Roman"/>
          <w:b/>
          <w:bCs/>
          <w:color w:val="262626"/>
          <w:w w:val="105"/>
          <w:sz w:val="23"/>
          <w:szCs w:val="23"/>
        </w:rPr>
        <w:t>AND</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UNNECESSARY</w:t>
      </w:r>
      <w:r w:rsidRPr="006E3196">
        <w:rPr>
          <w:rFonts w:ascii="Times New Roman" w:hAnsi="Times New Roman" w:cs="Times New Roman"/>
          <w:b/>
          <w:bCs/>
          <w:color w:val="262626"/>
          <w:spacing w:val="-15"/>
          <w:w w:val="105"/>
          <w:sz w:val="23"/>
          <w:szCs w:val="23"/>
        </w:rPr>
        <w:t xml:space="preserve"> </w:t>
      </w:r>
      <w:r w:rsidRPr="006E3196">
        <w:rPr>
          <w:rFonts w:ascii="Times New Roman" w:hAnsi="Times New Roman" w:cs="Times New Roman"/>
          <w:b/>
          <w:bCs/>
          <w:color w:val="262626"/>
          <w:w w:val="105"/>
          <w:sz w:val="23"/>
          <w:szCs w:val="23"/>
        </w:rPr>
        <w:t>NOISES</w:t>
      </w:r>
      <w:r w:rsidRPr="006E3196">
        <w:rPr>
          <w:rFonts w:ascii="Times New Roman" w:hAnsi="Times New Roman" w:cs="Times New Roman"/>
          <w:b/>
          <w:bCs/>
          <w:color w:val="262626"/>
          <w:spacing w:val="-1"/>
          <w:w w:val="105"/>
          <w:sz w:val="23"/>
          <w:szCs w:val="23"/>
        </w:rPr>
        <w:t xml:space="preserve"> </w:t>
      </w:r>
      <w:r w:rsidRPr="006E3196">
        <w:rPr>
          <w:rFonts w:ascii="Times New Roman" w:hAnsi="Times New Roman" w:cs="Times New Roman"/>
          <w:b/>
          <w:bCs/>
          <w:color w:val="262626"/>
          <w:w w:val="105"/>
          <w:sz w:val="23"/>
          <w:szCs w:val="23"/>
        </w:rPr>
        <w:t>WHICH</w:t>
      </w:r>
      <w:r w:rsidRPr="006E3196">
        <w:rPr>
          <w:rFonts w:ascii="Times New Roman" w:hAnsi="Times New Roman" w:cs="Times New Roman"/>
          <w:b/>
          <w:bCs/>
          <w:color w:val="262626"/>
          <w:spacing w:val="-4"/>
          <w:w w:val="105"/>
          <w:sz w:val="23"/>
          <w:szCs w:val="23"/>
        </w:rPr>
        <w:t xml:space="preserve"> </w:t>
      </w:r>
      <w:r w:rsidRPr="006E3196">
        <w:rPr>
          <w:rFonts w:ascii="Times New Roman" w:hAnsi="Times New Roman" w:cs="Times New Roman"/>
          <w:b/>
          <w:bCs/>
          <w:color w:val="262626"/>
          <w:w w:val="105"/>
          <w:sz w:val="23"/>
          <w:szCs w:val="23"/>
        </w:rPr>
        <w:t>ARE</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DEEMED</w:t>
      </w:r>
      <w:r w:rsidRPr="006E3196">
        <w:rPr>
          <w:rFonts w:ascii="Times New Roman" w:hAnsi="Times New Roman" w:cs="Times New Roman"/>
          <w:b/>
          <w:bCs/>
          <w:color w:val="262626"/>
          <w:spacing w:val="-7"/>
          <w:w w:val="105"/>
          <w:sz w:val="23"/>
          <w:szCs w:val="23"/>
        </w:rPr>
        <w:t xml:space="preserve"> </w:t>
      </w:r>
      <w:r w:rsidRPr="006E3196">
        <w:rPr>
          <w:rFonts w:ascii="Times New Roman" w:hAnsi="Times New Roman" w:cs="Times New Roman"/>
          <w:b/>
          <w:bCs/>
          <w:color w:val="262626"/>
          <w:w w:val="105"/>
          <w:sz w:val="23"/>
          <w:szCs w:val="23"/>
        </w:rPr>
        <w:t>OFFENSIVE</w:t>
      </w:r>
      <w:r w:rsidRPr="006E3196">
        <w:rPr>
          <w:rFonts w:ascii="Times New Roman" w:hAnsi="Times New Roman" w:cs="Times New Roman"/>
          <w:b/>
          <w:bCs/>
          <w:color w:val="262626"/>
          <w:spacing w:val="-1"/>
          <w:w w:val="105"/>
          <w:sz w:val="23"/>
          <w:szCs w:val="23"/>
        </w:rPr>
        <w:t xml:space="preserve"> </w:t>
      </w:r>
      <w:r w:rsidRPr="006E3196">
        <w:rPr>
          <w:rFonts w:ascii="Times New Roman" w:hAnsi="Times New Roman" w:cs="Times New Roman"/>
          <w:b/>
          <w:bCs/>
          <w:color w:val="262626"/>
          <w:w w:val="105"/>
          <w:sz w:val="23"/>
          <w:szCs w:val="23"/>
        </w:rPr>
        <w:t>TO</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THE</w:t>
      </w:r>
      <w:r w:rsidRPr="006E3196">
        <w:rPr>
          <w:rFonts w:ascii="Times New Roman" w:hAnsi="Times New Roman" w:cs="Times New Roman"/>
          <w:b/>
          <w:bCs/>
          <w:color w:val="262626"/>
          <w:spacing w:val="-15"/>
          <w:w w:val="105"/>
          <w:sz w:val="23"/>
          <w:szCs w:val="23"/>
        </w:rPr>
        <w:t xml:space="preserve"> </w:t>
      </w:r>
      <w:r w:rsidRPr="006E3196">
        <w:rPr>
          <w:rFonts w:ascii="Times New Roman" w:hAnsi="Times New Roman" w:cs="Times New Roman"/>
          <w:b/>
          <w:bCs/>
          <w:color w:val="262626"/>
          <w:w w:val="105"/>
          <w:sz w:val="23"/>
          <w:szCs w:val="23"/>
        </w:rPr>
        <w:t>ORDINARY</w:t>
      </w:r>
      <w:r w:rsidRPr="006E3196">
        <w:rPr>
          <w:rFonts w:ascii="Times New Roman" w:hAnsi="Times New Roman" w:cs="Times New Roman"/>
          <w:b/>
          <w:bCs/>
          <w:color w:val="262626"/>
          <w:spacing w:val="-15"/>
          <w:w w:val="105"/>
          <w:sz w:val="23"/>
          <w:szCs w:val="23"/>
        </w:rPr>
        <w:t xml:space="preserve"> </w:t>
      </w:r>
      <w:r w:rsidRPr="006E3196">
        <w:rPr>
          <w:rFonts w:ascii="Times New Roman" w:hAnsi="Times New Roman" w:cs="Times New Roman"/>
          <w:b/>
          <w:bCs/>
          <w:color w:val="262626"/>
          <w:w w:val="105"/>
          <w:sz w:val="23"/>
          <w:szCs w:val="23"/>
        </w:rPr>
        <w:t>SENSIBILITIES</w:t>
      </w:r>
      <w:r w:rsidRPr="006E3196">
        <w:rPr>
          <w:rFonts w:ascii="Times New Roman" w:hAnsi="Times New Roman" w:cs="Times New Roman"/>
          <w:b/>
          <w:bCs/>
          <w:color w:val="262626"/>
          <w:spacing w:val="11"/>
          <w:w w:val="105"/>
          <w:sz w:val="23"/>
          <w:szCs w:val="23"/>
        </w:rPr>
        <w:t xml:space="preserve"> </w:t>
      </w:r>
      <w:r w:rsidRPr="006E3196">
        <w:rPr>
          <w:rFonts w:ascii="Times New Roman" w:hAnsi="Times New Roman" w:cs="Times New Roman"/>
          <w:b/>
          <w:bCs/>
          <w:color w:val="262626"/>
          <w:w w:val="105"/>
          <w:sz w:val="23"/>
          <w:szCs w:val="23"/>
        </w:rPr>
        <w:t>OF</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THE</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INHABITANTS</w:t>
      </w:r>
      <w:r w:rsidRPr="006E3196">
        <w:rPr>
          <w:rFonts w:ascii="Times New Roman" w:hAnsi="Times New Roman" w:cs="Times New Roman"/>
          <w:b/>
          <w:bCs/>
          <w:color w:val="262626"/>
          <w:spacing w:val="7"/>
          <w:w w:val="105"/>
          <w:sz w:val="23"/>
          <w:szCs w:val="23"/>
        </w:rPr>
        <w:t xml:space="preserve"> </w:t>
      </w:r>
      <w:r w:rsidRPr="006E3196">
        <w:rPr>
          <w:rFonts w:ascii="Times New Roman" w:hAnsi="Times New Roman" w:cs="Times New Roman"/>
          <w:b/>
          <w:bCs/>
          <w:color w:val="262626"/>
          <w:w w:val="105"/>
          <w:sz w:val="23"/>
          <w:szCs w:val="23"/>
        </w:rPr>
        <w:t>OF</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THE</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CITY;</w:t>
      </w:r>
      <w:r w:rsidRPr="006E3196">
        <w:rPr>
          <w:rFonts w:ascii="Times New Roman" w:hAnsi="Times New Roman" w:cs="Times New Roman"/>
          <w:b/>
          <w:bCs/>
          <w:color w:val="262626"/>
          <w:spacing w:val="-14"/>
          <w:w w:val="105"/>
          <w:sz w:val="23"/>
          <w:szCs w:val="23"/>
        </w:rPr>
        <w:t xml:space="preserve"> </w:t>
      </w:r>
      <w:r w:rsidRPr="006E3196">
        <w:rPr>
          <w:rFonts w:ascii="Times New Roman" w:hAnsi="Times New Roman" w:cs="Times New Roman"/>
          <w:b/>
          <w:bCs/>
          <w:color w:val="262626"/>
          <w:w w:val="105"/>
          <w:sz w:val="23"/>
          <w:szCs w:val="23"/>
        </w:rPr>
        <w:t>PROHIBITING USE</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OF</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SOUND AMPLIFICATION SYSTEMS,</w:t>
      </w:r>
      <w:r w:rsidRPr="006E3196">
        <w:rPr>
          <w:rFonts w:ascii="Times New Roman" w:hAnsi="Times New Roman" w:cs="Times New Roman"/>
          <w:b/>
          <w:bCs/>
          <w:color w:val="262626"/>
          <w:spacing w:val="-2"/>
          <w:w w:val="105"/>
          <w:sz w:val="23"/>
          <w:szCs w:val="23"/>
        </w:rPr>
        <w:t xml:space="preserve"> </w:t>
      </w:r>
      <w:r w:rsidRPr="006E3196">
        <w:rPr>
          <w:rFonts w:ascii="Times New Roman" w:hAnsi="Times New Roman" w:cs="Times New Roman"/>
          <w:b/>
          <w:bCs/>
          <w:color w:val="262626"/>
          <w:w w:val="105"/>
          <w:sz w:val="23"/>
          <w:szCs w:val="23"/>
        </w:rPr>
        <w:t>LOUDSPEAKERS;</w:t>
      </w:r>
      <w:r w:rsidRPr="006E3196">
        <w:rPr>
          <w:rFonts w:ascii="Times New Roman" w:hAnsi="Times New Roman" w:cs="Times New Roman"/>
          <w:b/>
          <w:bCs/>
          <w:color w:val="262626"/>
          <w:spacing w:val="8"/>
          <w:w w:val="105"/>
          <w:sz w:val="23"/>
          <w:szCs w:val="23"/>
        </w:rPr>
        <w:t xml:space="preserve"> </w:t>
      </w:r>
      <w:r w:rsidRPr="006E3196">
        <w:rPr>
          <w:rFonts w:ascii="Times New Roman" w:hAnsi="Times New Roman" w:cs="Times New Roman"/>
          <w:b/>
          <w:bCs/>
          <w:color w:val="262626"/>
          <w:w w:val="105"/>
          <w:sz w:val="23"/>
          <w:szCs w:val="23"/>
        </w:rPr>
        <w:t>PROVIDING</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FOR</w:t>
      </w:r>
      <w:r w:rsidRPr="006E3196">
        <w:rPr>
          <w:rFonts w:ascii="Times New Roman" w:hAnsi="Times New Roman" w:cs="Times New Roman"/>
          <w:b/>
          <w:bCs/>
          <w:color w:val="262626"/>
          <w:spacing w:val="-11"/>
          <w:w w:val="105"/>
          <w:sz w:val="23"/>
          <w:szCs w:val="23"/>
        </w:rPr>
        <w:t xml:space="preserve"> </w:t>
      </w:r>
      <w:r w:rsidRPr="006E3196">
        <w:rPr>
          <w:rFonts w:ascii="Times New Roman" w:hAnsi="Times New Roman" w:cs="Times New Roman"/>
          <w:b/>
          <w:bCs/>
          <w:color w:val="262626"/>
          <w:w w:val="105"/>
          <w:sz w:val="23"/>
          <w:szCs w:val="23"/>
        </w:rPr>
        <w:t>EXCEPTIONS; PROVIDING</w:t>
      </w:r>
      <w:r w:rsidRPr="006E3196">
        <w:rPr>
          <w:rFonts w:ascii="Times New Roman" w:hAnsi="Times New Roman" w:cs="Times New Roman"/>
          <w:b/>
          <w:bCs/>
          <w:color w:val="262626"/>
          <w:spacing w:val="12"/>
          <w:w w:val="105"/>
          <w:sz w:val="23"/>
          <w:szCs w:val="23"/>
        </w:rPr>
        <w:t xml:space="preserve"> </w:t>
      </w:r>
      <w:r w:rsidRPr="006E3196">
        <w:rPr>
          <w:rFonts w:ascii="Times New Roman" w:hAnsi="Times New Roman" w:cs="Times New Roman"/>
          <w:b/>
          <w:bCs/>
          <w:color w:val="262626"/>
          <w:w w:val="105"/>
          <w:sz w:val="23"/>
          <w:szCs w:val="23"/>
        </w:rPr>
        <w:t>FOR</w:t>
      </w:r>
      <w:r w:rsidRPr="006E3196">
        <w:rPr>
          <w:rFonts w:ascii="Times New Roman" w:hAnsi="Times New Roman" w:cs="Times New Roman"/>
          <w:b/>
          <w:bCs/>
          <w:color w:val="262626"/>
          <w:spacing w:val="-9"/>
          <w:w w:val="105"/>
          <w:sz w:val="23"/>
          <w:szCs w:val="23"/>
        </w:rPr>
        <w:t xml:space="preserve"> </w:t>
      </w:r>
      <w:r w:rsidRPr="006E3196">
        <w:rPr>
          <w:rFonts w:ascii="Times New Roman" w:hAnsi="Times New Roman" w:cs="Times New Roman"/>
          <w:b/>
          <w:bCs/>
          <w:color w:val="262626"/>
          <w:w w:val="105"/>
          <w:sz w:val="23"/>
          <w:szCs w:val="23"/>
        </w:rPr>
        <w:t>A</w:t>
      </w:r>
      <w:r w:rsidRPr="006E3196">
        <w:rPr>
          <w:rFonts w:ascii="Times New Roman" w:hAnsi="Times New Roman" w:cs="Times New Roman"/>
          <w:b/>
          <w:bCs/>
          <w:color w:val="262626"/>
          <w:spacing w:val="-12"/>
          <w:w w:val="105"/>
          <w:sz w:val="23"/>
          <w:szCs w:val="23"/>
        </w:rPr>
        <w:t xml:space="preserve"> </w:t>
      </w:r>
      <w:r w:rsidRPr="006E3196">
        <w:rPr>
          <w:rFonts w:ascii="Times New Roman" w:hAnsi="Times New Roman" w:cs="Times New Roman"/>
          <w:b/>
          <w:bCs/>
          <w:color w:val="262626"/>
          <w:w w:val="105"/>
          <w:sz w:val="23"/>
          <w:szCs w:val="23"/>
        </w:rPr>
        <w:t>PENALTY</w:t>
      </w:r>
      <w:r w:rsidRPr="006E3196">
        <w:rPr>
          <w:rFonts w:ascii="Times New Roman" w:hAnsi="Times New Roman" w:cs="Times New Roman"/>
          <w:b/>
          <w:bCs/>
          <w:color w:val="262626"/>
          <w:spacing w:val="-1"/>
          <w:w w:val="105"/>
          <w:sz w:val="23"/>
          <w:szCs w:val="23"/>
        </w:rPr>
        <w:t xml:space="preserve"> </w:t>
      </w:r>
      <w:r w:rsidRPr="006E3196">
        <w:rPr>
          <w:rFonts w:ascii="Times New Roman" w:hAnsi="Times New Roman" w:cs="Times New Roman"/>
          <w:b/>
          <w:bCs/>
          <w:color w:val="262626"/>
          <w:w w:val="105"/>
          <w:sz w:val="23"/>
          <w:szCs w:val="23"/>
        </w:rPr>
        <w:t>NOT</w:t>
      </w:r>
      <w:r w:rsidRPr="006E3196">
        <w:rPr>
          <w:rFonts w:ascii="Times New Roman" w:hAnsi="Times New Roman" w:cs="Times New Roman"/>
          <w:b/>
          <w:bCs/>
          <w:color w:val="262626"/>
          <w:spacing w:val="-15"/>
          <w:w w:val="105"/>
          <w:sz w:val="23"/>
          <w:szCs w:val="23"/>
        </w:rPr>
        <w:t xml:space="preserve"> </w:t>
      </w:r>
      <w:r w:rsidRPr="006E3196">
        <w:rPr>
          <w:rFonts w:ascii="Times New Roman" w:hAnsi="Times New Roman" w:cs="Times New Roman"/>
          <w:b/>
          <w:bCs/>
          <w:color w:val="262626"/>
          <w:w w:val="105"/>
          <w:sz w:val="23"/>
          <w:szCs w:val="23"/>
        </w:rPr>
        <w:t>TO</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EXCEED</w:t>
      </w:r>
    </w:p>
    <w:p w14:paraId="51DB2360" w14:textId="77777777" w:rsidR="006E3196" w:rsidRPr="006E3196" w:rsidRDefault="006E3196" w:rsidP="006E3196">
      <w:pPr>
        <w:kinsoku w:val="0"/>
        <w:overflowPunct w:val="0"/>
        <w:autoSpaceDE w:val="0"/>
        <w:autoSpaceDN w:val="0"/>
        <w:adjustRightInd w:val="0"/>
        <w:spacing w:after="0" w:line="252" w:lineRule="auto"/>
        <w:ind w:left="541" w:right="465" w:firstLine="6"/>
        <w:jc w:val="center"/>
        <w:rPr>
          <w:rFonts w:ascii="Times New Roman" w:hAnsi="Times New Roman" w:cs="Times New Roman"/>
          <w:b/>
          <w:bCs/>
          <w:color w:val="262626"/>
          <w:w w:val="105"/>
          <w:sz w:val="23"/>
          <w:szCs w:val="23"/>
        </w:rPr>
      </w:pPr>
      <w:r w:rsidRPr="006E3196">
        <w:rPr>
          <w:rFonts w:ascii="Times New Roman" w:hAnsi="Times New Roman" w:cs="Times New Roman"/>
          <w:b/>
          <w:bCs/>
          <w:color w:val="262626"/>
          <w:w w:val="105"/>
          <w:sz w:val="23"/>
          <w:szCs w:val="23"/>
        </w:rPr>
        <w:t>$500.00;</w:t>
      </w:r>
      <w:r w:rsidRPr="006E3196">
        <w:rPr>
          <w:rFonts w:ascii="Times New Roman" w:hAnsi="Times New Roman" w:cs="Times New Roman"/>
          <w:b/>
          <w:bCs/>
          <w:color w:val="262626"/>
          <w:spacing w:val="-4"/>
          <w:w w:val="105"/>
          <w:sz w:val="23"/>
          <w:szCs w:val="23"/>
        </w:rPr>
        <w:t xml:space="preserve"> </w:t>
      </w:r>
      <w:r w:rsidRPr="006E3196">
        <w:rPr>
          <w:rFonts w:ascii="Times New Roman" w:hAnsi="Times New Roman" w:cs="Times New Roman"/>
          <w:b/>
          <w:bCs/>
          <w:color w:val="262626"/>
          <w:w w:val="105"/>
          <w:sz w:val="23"/>
          <w:szCs w:val="23"/>
        </w:rPr>
        <w:t>REPEALING</w:t>
      </w:r>
      <w:r w:rsidRPr="006E3196">
        <w:rPr>
          <w:rFonts w:ascii="Times New Roman" w:hAnsi="Times New Roman" w:cs="Times New Roman"/>
          <w:b/>
          <w:bCs/>
          <w:color w:val="262626"/>
          <w:spacing w:val="18"/>
          <w:w w:val="105"/>
          <w:sz w:val="23"/>
          <w:szCs w:val="23"/>
        </w:rPr>
        <w:t xml:space="preserve"> </w:t>
      </w:r>
      <w:r w:rsidRPr="006E3196">
        <w:rPr>
          <w:rFonts w:ascii="Times New Roman" w:hAnsi="Times New Roman" w:cs="Times New Roman"/>
          <w:b/>
          <w:bCs/>
          <w:color w:val="262626"/>
          <w:w w:val="105"/>
          <w:sz w:val="23"/>
          <w:szCs w:val="23"/>
        </w:rPr>
        <w:t>ALL</w:t>
      </w:r>
      <w:r w:rsidRPr="006E3196">
        <w:rPr>
          <w:rFonts w:ascii="Times New Roman" w:hAnsi="Times New Roman" w:cs="Times New Roman"/>
          <w:b/>
          <w:bCs/>
          <w:color w:val="262626"/>
          <w:spacing w:val="-9"/>
          <w:w w:val="105"/>
          <w:sz w:val="23"/>
          <w:szCs w:val="23"/>
        </w:rPr>
        <w:t xml:space="preserve"> </w:t>
      </w:r>
      <w:r w:rsidRPr="006E3196">
        <w:rPr>
          <w:rFonts w:ascii="Times New Roman" w:hAnsi="Times New Roman" w:cs="Times New Roman"/>
          <w:b/>
          <w:bCs/>
          <w:color w:val="262626"/>
          <w:w w:val="105"/>
          <w:sz w:val="23"/>
          <w:szCs w:val="23"/>
        </w:rPr>
        <w:t>ORDINANCES OR</w:t>
      </w:r>
      <w:r w:rsidRPr="006E3196">
        <w:rPr>
          <w:rFonts w:ascii="Times New Roman" w:hAnsi="Times New Roman" w:cs="Times New Roman"/>
          <w:b/>
          <w:bCs/>
          <w:color w:val="262626"/>
          <w:spacing w:val="-12"/>
          <w:w w:val="105"/>
          <w:sz w:val="23"/>
          <w:szCs w:val="23"/>
        </w:rPr>
        <w:t xml:space="preserve"> </w:t>
      </w:r>
      <w:r w:rsidRPr="006E3196">
        <w:rPr>
          <w:rFonts w:ascii="Times New Roman" w:hAnsi="Times New Roman" w:cs="Times New Roman"/>
          <w:b/>
          <w:bCs/>
          <w:color w:val="262626"/>
          <w:w w:val="105"/>
          <w:sz w:val="23"/>
          <w:szCs w:val="23"/>
        </w:rPr>
        <w:t>PARTS OF</w:t>
      </w:r>
      <w:r w:rsidRPr="006E3196">
        <w:rPr>
          <w:rFonts w:ascii="Times New Roman" w:hAnsi="Times New Roman" w:cs="Times New Roman"/>
          <w:b/>
          <w:bCs/>
          <w:color w:val="262626"/>
          <w:spacing w:val="-11"/>
          <w:w w:val="105"/>
          <w:sz w:val="23"/>
          <w:szCs w:val="23"/>
        </w:rPr>
        <w:t xml:space="preserve"> </w:t>
      </w:r>
      <w:r w:rsidRPr="006E3196">
        <w:rPr>
          <w:rFonts w:ascii="Times New Roman" w:hAnsi="Times New Roman" w:cs="Times New Roman"/>
          <w:b/>
          <w:bCs/>
          <w:color w:val="262626"/>
          <w:w w:val="105"/>
          <w:sz w:val="23"/>
          <w:szCs w:val="23"/>
        </w:rPr>
        <w:t>ORDINANCES IN</w:t>
      </w:r>
      <w:r w:rsidRPr="006E3196">
        <w:rPr>
          <w:rFonts w:ascii="Times New Roman" w:hAnsi="Times New Roman" w:cs="Times New Roman"/>
          <w:b/>
          <w:bCs/>
          <w:color w:val="262626"/>
          <w:spacing w:val="-7"/>
          <w:w w:val="105"/>
          <w:sz w:val="23"/>
          <w:szCs w:val="23"/>
        </w:rPr>
        <w:t xml:space="preserve"> </w:t>
      </w:r>
      <w:r w:rsidRPr="006E3196">
        <w:rPr>
          <w:rFonts w:ascii="Times New Roman" w:hAnsi="Times New Roman" w:cs="Times New Roman"/>
          <w:b/>
          <w:bCs/>
          <w:color w:val="262626"/>
          <w:w w:val="105"/>
          <w:sz w:val="23"/>
          <w:szCs w:val="23"/>
        </w:rPr>
        <w:t>CONFLICT HEREWITH; AND</w:t>
      </w:r>
      <w:r w:rsidRPr="006E3196">
        <w:rPr>
          <w:rFonts w:ascii="Times New Roman" w:hAnsi="Times New Roman" w:cs="Times New Roman"/>
          <w:b/>
          <w:bCs/>
          <w:color w:val="262626"/>
          <w:spacing w:val="-9"/>
          <w:w w:val="105"/>
          <w:sz w:val="23"/>
          <w:szCs w:val="23"/>
        </w:rPr>
        <w:t xml:space="preserve"> </w:t>
      </w:r>
      <w:r w:rsidRPr="006E3196">
        <w:rPr>
          <w:rFonts w:ascii="Times New Roman" w:hAnsi="Times New Roman" w:cs="Times New Roman"/>
          <w:b/>
          <w:bCs/>
          <w:color w:val="262626"/>
          <w:w w:val="105"/>
          <w:sz w:val="23"/>
          <w:szCs w:val="23"/>
        </w:rPr>
        <w:t>PROVIDING</w:t>
      </w:r>
      <w:r w:rsidRPr="006E3196">
        <w:rPr>
          <w:rFonts w:ascii="Times New Roman" w:hAnsi="Times New Roman" w:cs="Times New Roman"/>
          <w:b/>
          <w:bCs/>
          <w:color w:val="262626"/>
          <w:spacing w:val="17"/>
          <w:w w:val="105"/>
          <w:sz w:val="23"/>
          <w:szCs w:val="23"/>
        </w:rPr>
        <w:t xml:space="preserve"> </w:t>
      </w:r>
      <w:r w:rsidRPr="006E3196">
        <w:rPr>
          <w:rFonts w:ascii="Times New Roman" w:hAnsi="Times New Roman" w:cs="Times New Roman"/>
          <w:b/>
          <w:bCs/>
          <w:color w:val="262626"/>
          <w:w w:val="105"/>
          <w:sz w:val="23"/>
          <w:szCs w:val="23"/>
        </w:rPr>
        <w:t>FOR</w:t>
      </w:r>
      <w:r w:rsidRPr="006E3196">
        <w:rPr>
          <w:rFonts w:ascii="Times New Roman" w:hAnsi="Times New Roman" w:cs="Times New Roman"/>
          <w:b/>
          <w:bCs/>
          <w:color w:val="262626"/>
          <w:spacing w:val="-8"/>
          <w:w w:val="105"/>
          <w:sz w:val="23"/>
          <w:szCs w:val="23"/>
        </w:rPr>
        <w:t xml:space="preserve"> </w:t>
      </w:r>
      <w:r w:rsidRPr="006E3196">
        <w:rPr>
          <w:rFonts w:ascii="Times New Roman" w:hAnsi="Times New Roman" w:cs="Times New Roman"/>
          <w:b/>
          <w:bCs/>
          <w:color w:val="262626"/>
          <w:w w:val="105"/>
          <w:sz w:val="23"/>
          <w:szCs w:val="23"/>
        </w:rPr>
        <w:t>AN</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EFFECTIVE</w:t>
      </w:r>
      <w:r w:rsidRPr="006E3196">
        <w:rPr>
          <w:rFonts w:ascii="Times New Roman" w:hAnsi="Times New Roman" w:cs="Times New Roman"/>
          <w:b/>
          <w:bCs/>
          <w:color w:val="262626"/>
          <w:spacing w:val="15"/>
          <w:w w:val="105"/>
          <w:sz w:val="23"/>
          <w:szCs w:val="23"/>
        </w:rPr>
        <w:t xml:space="preserve"> </w:t>
      </w:r>
      <w:r w:rsidRPr="006E3196">
        <w:rPr>
          <w:rFonts w:ascii="Times New Roman" w:hAnsi="Times New Roman" w:cs="Times New Roman"/>
          <w:b/>
          <w:bCs/>
          <w:color w:val="262626"/>
          <w:w w:val="105"/>
          <w:sz w:val="23"/>
          <w:szCs w:val="23"/>
        </w:rPr>
        <w:t>DATE</w:t>
      </w:r>
      <w:r w:rsidRPr="006E3196">
        <w:rPr>
          <w:rFonts w:ascii="Times New Roman" w:hAnsi="Times New Roman" w:cs="Times New Roman"/>
          <w:b/>
          <w:bCs/>
          <w:color w:val="262626"/>
          <w:spacing w:val="-8"/>
          <w:w w:val="105"/>
          <w:sz w:val="23"/>
          <w:szCs w:val="23"/>
        </w:rPr>
        <w:t xml:space="preserve"> </w:t>
      </w:r>
      <w:r w:rsidRPr="006E3196">
        <w:rPr>
          <w:rFonts w:ascii="Times New Roman" w:hAnsi="Times New Roman" w:cs="Times New Roman"/>
          <w:b/>
          <w:bCs/>
          <w:color w:val="262626"/>
          <w:w w:val="105"/>
          <w:sz w:val="23"/>
          <w:szCs w:val="23"/>
        </w:rPr>
        <w:t>OF</w:t>
      </w:r>
      <w:r w:rsidRPr="006E3196">
        <w:rPr>
          <w:rFonts w:ascii="Times New Roman" w:hAnsi="Times New Roman" w:cs="Times New Roman"/>
          <w:b/>
          <w:bCs/>
          <w:color w:val="262626"/>
          <w:spacing w:val="-7"/>
          <w:w w:val="105"/>
          <w:sz w:val="23"/>
          <w:szCs w:val="23"/>
        </w:rPr>
        <w:t xml:space="preserve"> </w:t>
      </w:r>
      <w:r w:rsidRPr="006E3196">
        <w:rPr>
          <w:rFonts w:ascii="Times New Roman" w:hAnsi="Times New Roman" w:cs="Times New Roman"/>
          <w:b/>
          <w:bCs/>
          <w:color w:val="262626"/>
          <w:w w:val="105"/>
          <w:sz w:val="23"/>
          <w:szCs w:val="23"/>
        </w:rPr>
        <w:t>NOVEMBER</w:t>
      </w:r>
      <w:r w:rsidRPr="006E3196">
        <w:rPr>
          <w:rFonts w:ascii="Times New Roman" w:hAnsi="Times New Roman" w:cs="Times New Roman"/>
          <w:b/>
          <w:bCs/>
          <w:color w:val="262626"/>
          <w:spacing w:val="16"/>
          <w:w w:val="105"/>
          <w:sz w:val="23"/>
          <w:szCs w:val="23"/>
        </w:rPr>
        <w:t xml:space="preserve"> </w:t>
      </w:r>
      <w:r w:rsidRPr="006E3196">
        <w:rPr>
          <w:rFonts w:ascii="Times New Roman" w:hAnsi="Times New Roman" w:cs="Times New Roman"/>
          <w:b/>
          <w:bCs/>
          <w:color w:val="262626"/>
          <w:w w:val="105"/>
          <w:sz w:val="23"/>
          <w:szCs w:val="23"/>
        </w:rPr>
        <w:t>8™,</w:t>
      </w:r>
      <w:r w:rsidRPr="006E3196">
        <w:rPr>
          <w:rFonts w:ascii="Times New Roman" w:hAnsi="Times New Roman" w:cs="Times New Roman"/>
          <w:b/>
          <w:bCs/>
          <w:color w:val="262626"/>
          <w:spacing w:val="-13"/>
          <w:w w:val="105"/>
          <w:sz w:val="23"/>
          <w:szCs w:val="23"/>
        </w:rPr>
        <w:t xml:space="preserve"> </w:t>
      </w:r>
      <w:r w:rsidRPr="006E3196">
        <w:rPr>
          <w:rFonts w:ascii="Times New Roman" w:hAnsi="Times New Roman" w:cs="Times New Roman"/>
          <w:b/>
          <w:bCs/>
          <w:color w:val="262626"/>
          <w:w w:val="105"/>
          <w:sz w:val="23"/>
          <w:szCs w:val="23"/>
        </w:rPr>
        <w:t>2000.</w:t>
      </w:r>
    </w:p>
    <w:p w14:paraId="5EE8FD27" w14:textId="77777777" w:rsidR="006E3196" w:rsidRPr="006E3196" w:rsidRDefault="006E3196" w:rsidP="006E3196">
      <w:pPr>
        <w:kinsoku w:val="0"/>
        <w:overflowPunct w:val="0"/>
        <w:autoSpaceDE w:val="0"/>
        <w:autoSpaceDN w:val="0"/>
        <w:adjustRightInd w:val="0"/>
        <w:spacing w:before="12" w:after="0" w:line="240" w:lineRule="auto"/>
        <w:rPr>
          <w:rFonts w:ascii="Times New Roman" w:hAnsi="Times New Roman" w:cs="Times New Roman"/>
          <w:b/>
          <w:bCs/>
          <w:sz w:val="23"/>
          <w:szCs w:val="23"/>
        </w:rPr>
      </w:pPr>
    </w:p>
    <w:p w14:paraId="2B44B4DC" w14:textId="77777777" w:rsidR="006E3196" w:rsidRPr="006E3196" w:rsidRDefault="006E3196" w:rsidP="006E3196">
      <w:pPr>
        <w:kinsoku w:val="0"/>
        <w:overflowPunct w:val="0"/>
        <w:autoSpaceDE w:val="0"/>
        <w:autoSpaceDN w:val="0"/>
        <w:adjustRightInd w:val="0"/>
        <w:spacing w:before="1" w:after="0" w:line="256" w:lineRule="auto"/>
        <w:ind w:left="383" w:right="982" w:hanging="2"/>
        <w:rPr>
          <w:rFonts w:ascii="Times New Roman" w:hAnsi="Times New Roman" w:cs="Times New Roman"/>
          <w:b/>
          <w:bCs/>
          <w:color w:val="262626"/>
          <w:w w:val="105"/>
          <w:sz w:val="23"/>
          <w:szCs w:val="23"/>
        </w:rPr>
      </w:pPr>
      <w:r w:rsidRPr="006E3196">
        <w:rPr>
          <w:rFonts w:ascii="Times New Roman" w:hAnsi="Times New Roman" w:cs="Times New Roman"/>
          <w:b/>
          <w:bCs/>
          <w:color w:val="262626"/>
          <w:w w:val="105"/>
          <w:sz w:val="23"/>
          <w:szCs w:val="23"/>
        </w:rPr>
        <w:t>BE IT</w:t>
      </w:r>
      <w:r w:rsidRPr="006E3196">
        <w:rPr>
          <w:rFonts w:ascii="Times New Roman" w:hAnsi="Times New Roman" w:cs="Times New Roman"/>
          <w:b/>
          <w:bCs/>
          <w:color w:val="262626"/>
          <w:spacing w:val="-2"/>
          <w:w w:val="105"/>
          <w:sz w:val="23"/>
          <w:szCs w:val="23"/>
        </w:rPr>
        <w:t xml:space="preserve"> </w:t>
      </w:r>
      <w:r w:rsidRPr="006E3196">
        <w:rPr>
          <w:rFonts w:ascii="Times New Roman" w:hAnsi="Times New Roman" w:cs="Times New Roman"/>
          <w:b/>
          <w:bCs/>
          <w:color w:val="262626"/>
          <w:w w:val="105"/>
          <w:sz w:val="23"/>
          <w:szCs w:val="23"/>
        </w:rPr>
        <w:t>ORDAINED</w:t>
      </w:r>
      <w:r w:rsidRPr="006E3196">
        <w:rPr>
          <w:rFonts w:ascii="Times New Roman" w:hAnsi="Times New Roman" w:cs="Times New Roman"/>
          <w:b/>
          <w:bCs/>
          <w:color w:val="262626"/>
          <w:spacing w:val="30"/>
          <w:w w:val="105"/>
          <w:sz w:val="23"/>
          <w:szCs w:val="23"/>
        </w:rPr>
        <w:t xml:space="preserve"> </w:t>
      </w:r>
      <w:r w:rsidRPr="006E3196">
        <w:rPr>
          <w:rFonts w:ascii="Times New Roman" w:hAnsi="Times New Roman" w:cs="Times New Roman"/>
          <w:b/>
          <w:bCs/>
          <w:color w:val="262626"/>
          <w:w w:val="105"/>
          <w:sz w:val="23"/>
          <w:szCs w:val="23"/>
        </w:rPr>
        <w:t>BY</w:t>
      </w:r>
      <w:r w:rsidRPr="006E3196">
        <w:rPr>
          <w:rFonts w:ascii="Times New Roman" w:hAnsi="Times New Roman" w:cs="Times New Roman"/>
          <w:b/>
          <w:bCs/>
          <w:color w:val="262626"/>
          <w:spacing w:val="-6"/>
          <w:w w:val="105"/>
          <w:sz w:val="23"/>
          <w:szCs w:val="23"/>
        </w:rPr>
        <w:t xml:space="preserve"> </w:t>
      </w:r>
      <w:r w:rsidRPr="006E3196">
        <w:rPr>
          <w:rFonts w:ascii="Times New Roman" w:hAnsi="Times New Roman" w:cs="Times New Roman"/>
          <w:b/>
          <w:bCs/>
          <w:color w:val="262626"/>
          <w:w w:val="105"/>
          <w:sz w:val="23"/>
          <w:szCs w:val="23"/>
        </w:rPr>
        <w:t>THE</w:t>
      </w:r>
      <w:r w:rsidRPr="006E3196">
        <w:rPr>
          <w:rFonts w:ascii="Times New Roman" w:hAnsi="Times New Roman" w:cs="Times New Roman"/>
          <w:b/>
          <w:bCs/>
          <w:color w:val="262626"/>
          <w:spacing w:val="-2"/>
          <w:w w:val="105"/>
          <w:sz w:val="23"/>
          <w:szCs w:val="23"/>
        </w:rPr>
        <w:t xml:space="preserve"> </w:t>
      </w:r>
      <w:r w:rsidRPr="006E3196">
        <w:rPr>
          <w:rFonts w:ascii="Times New Roman" w:hAnsi="Times New Roman" w:cs="Times New Roman"/>
          <w:b/>
          <w:bCs/>
          <w:color w:val="262626"/>
          <w:w w:val="105"/>
          <w:sz w:val="23"/>
          <w:szCs w:val="23"/>
        </w:rPr>
        <w:t>CITY COUNCIL OF</w:t>
      </w:r>
      <w:r w:rsidRPr="006E3196">
        <w:rPr>
          <w:rFonts w:ascii="Times New Roman" w:hAnsi="Times New Roman" w:cs="Times New Roman"/>
          <w:b/>
          <w:bCs/>
          <w:color w:val="262626"/>
          <w:spacing w:val="-1"/>
          <w:w w:val="105"/>
          <w:sz w:val="23"/>
          <w:szCs w:val="23"/>
        </w:rPr>
        <w:t xml:space="preserve"> </w:t>
      </w:r>
      <w:r w:rsidRPr="006E3196">
        <w:rPr>
          <w:rFonts w:ascii="Times New Roman" w:hAnsi="Times New Roman" w:cs="Times New Roman"/>
          <w:b/>
          <w:bCs/>
          <w:color w:val="262626"/>
          <w:w w:val="105"/>
          <w:sz w:val="23"/>
          <w:szCs w:val="23"/>
        </w:rPr>
        <w:t>THE CITY OF BOGATA, TEXAS:</w:t>
      </w:r>
    </w:p>
    <w:p w14:paraId="05DB20C9" w14:textId="77777777" w:rsidR="006E3196" w:rsidRPr="006E3196" w:rsidRDefault="006E3196" w:rsidP="006E3196">
      <w:pPr>
        <w:kinsoku w:val="0"/>
        <w:overflowPunct w:val="0"/>
        <w:autoSpaceDE w:val="0"/>
        <w:autoSpaceDN w:val="0"/>
        <w:adjustRightInd w:val="0"/>
        <w:spacing w:before="5" w:after="0" w:line="240" w:lineRule="auto"/>
        <w:rPr>
          <w:rFonts w:ascii="Times New Roman" w:hAnsi="Times New Roman" w:cs="Times New Roman"/>
          <w:b/>
          <w:bCs/>
          <w:sz w:val="23"/>
          <w:szCs w:val="23"/>
        </w:rPr>
      </w:pPr>
    </w:p>
    <w:p w14:paraId="42856FB9" w14:textId="77777777" w:rsidR="006E3196" w:rsidRPr="006E3196" w:rsidRDefault="006E3196" w:rsidP="006E3196">
      <w:pPr>
        <w:kinsoku w:val="0"/>
        <w:overflowPunct w:val="0"/>
        <w:autoSpaceDE w:val="0"/>
        <w:autoSpaceDN w:val="0"/>
        <w:adjustRightInd w:val="0"/>
        <w:spacing w:after="0" w:line="240" w:lineRule="auto"/>
        <w:ind w:left="114"/>
        <w:jc w:val="center"/>
        <w:rPr>
          <w:rFonts w:ascii="Times New Roman" w:hAnsi="Times New Roman" w:cs="Times New Roman"/>
          <w:b/>
          <w:bCs/>
          <w:color w:val="262626"/>
          <w:w w:val="105"/>
          <w:sz w:val="23"/>
          <w:szCs w:val="23"/>
        </w:rPr>
      </w:pPr>
      <w:r w:rsidRPr="006E3196">
        <w:rPr>
          <w:rFonts w:ascii="Times New Roman" w:hAnsi="Times New Roman" w:cs="Times New Roman"/>
          <w:b/>
          <w:bCs/>
          <w:color w:val="262626"/>
          <w:w w:val="105"/>
          <w:sz w:val="23"/>
          <w:szCs w:val="23"/>
        </w:rPr>
        <w:t>CHAPTER 1.</w:t>
      </w:r>
      <w:r w:rsidRPr="006E3196">
        <w:rPr>
          <w:rFonts w:ascii="Times New Roman" w:hAnsi="Times New Roman" w:cs="Times New Roman"/>
          <w:b/>
          <w:bCs/>
          <w:color w:val="262626"/>
          <w:spacing w:val="40"/>
          <w:w w:val="105"/>
          <w:sz w:val="23"/>
          <w:szCs w:val="23"/>
        </w:rPr>
        <w:t xml:space="preserve"> </w:t>
      </w:r>
      <w:r w:rsidRPr="006E3196">
        <w:rPr>
          <w:rFonts w:ascii="Times New Roman" w:hAnsi="Times New Roman" w:cs="Times New Roman"/>
          <w:b/>
          <w:bCs/>
          <w:color w:val="262626"/>
          <w:w w:val="105"/>
          <w:sz w:val="23"/>
          <w:szCs w:val="23"/>
        </w:rPr>
        <w:t>NOISE CONTROL</w:t>
      </w:r>
    </w:p>
    <w:p w14:paraId="0DB6E7A3" w14:textId="5AA24C78" w:rsidR="006E3196" w:rsidRDefault="006E3196" w:rsidP="00FD2445">
      <w:pPr>
        <w:kinsoku w:val="0"/>
        <w:overflowPunct w:val="0"/>
        <w:autoSpaceDE w:val="0"/>
        <w:autoSpaceDN w:val="0"/>
        <w:adjustRightInd w:val="0"/>
        <w:spacing w:before="1" w:after="0" w:line="240" w:lineRule="auto"/>
        <w:ind w:left="30"/>
        <w:outlineLvl w:val="0"/>
        <w:rPr>
          <w:rFonts w:ascii="Times New Roman" w:hAnsi="Times New Roman" w:cs="Times New Roman"/>
          <w:b/>
          <w:bCs/>
          <w:color w:val="262626"/>
          <w:w w:val="105"/>
          <w:sz w:val="24"/>
          <w:szCs w:val="24"/>
        </w:rPr>
      </w:pPr>
      <w:r w:rsidRPr="006E3196">
        <w:rPr>
          <w:rFonts w:ascii="Times New Roman" w:hAnsi="Times New Roman" w:cs="Times New Roman"/>
          <w:b/>
          <w:bCs/>
          <w:color w:val="262626"/>
          <w:w w:val="105"/>
          <w:sz w:val="24"/>
          <w:szCs w:val="24"/>
        </w:rPr>
        <w:t>Section 1.01.</w:t>
      </w:r>
      <w:r w:rsidRPr="006E3196">
        <w:rPr>
          <w:rFonts w:ascii="Times New Roman" w:hAnsi="Times New Roman" w:cs="Times New Roman"/>
          <w:b/>
          <w:bCs/>
          <w:color w:val="262626"/>
          <w:spacing w:val="40"/>
          <w:w w:val="105"/>
          <w:sz w:val="24"/>
          <w:szCs w:val="24"/>
        </w:rPr>
        <w:t xml:space="preserve"> </w:t>
      </w:r>
      <w:r w:rsidRPr="006E3196">
        <w:rPr>
          <w:rFonts w:ascii="Times New Roman" w:hAnsi="Times New Roman" w:cs="Times New Roman"/>
          <w:b/>
          <w:bCs/>
          <w:color w:val="262626"/>
          <w:w w:val="105"/>
          <w:sz w:val="24"/>
          <w:szCs w:val="24"/>
        </w:rPr>
        <w:t xml:space="preserve">Making of noises </w:t>
      </w:r>
      <w:r w:rsidR="00381120" w:rsidRPr="001973F3">
        <w:rPr>
          <w:rFonts w:ascii="Times New Roman" w:hAnsi="Times New Roman" w:cs="Times New Roman"/>
          <w:b/>
          <w:bCs/>
          <w:color w:val="262626"/>
          <w:w w:val="105"/>
          <w:sz w:val="24"/>
          <w:szCs w:val="24"/>
        </w:rPr>
        <w:t>is detrimental</w:t>
      </w:r>
      <w:r w:rsidRPr="006E3196">
        <w:rPr>
          <w:rFonts w:ascii="Times New Roman" w:hAnsi="Times New Roman" w:cs="Times New Roman"/>
          <w:b/>
          <w:bCs/>
          <w:color w:val="262626"/>
          <w:w w:val="105"/>
          <w:sz w:val="24"/>
          <w:szCs w:val="24"/>
        </w:rPr>
        <w:t xml:space="preserve"> to life or</w:t>
      </w:r>
      <w:r w:rsidRPr="006E3196">
        <w:rPr>
          <w:rFonts w:ascii="Times New Roman" w:hAnsi="Times New Roman" w:cs="Times New Roman"/>
          <w:b/>
          <w:bCs/>
          <w:color w:val="262626"/>
          <w:spacing w:val="-7"/>
          <w:w w:val="105"/>
          <w:sz w:val="24"/>
          <w:szCs w:val="24"/>
        </w:rPr>
        <w:t xml:space="preserve"> </w:t>
      </w:r>
      <w:r w:rsidRPr="006E3196">
        <w:rPr>
          <w:rFonts w:ascii="Times New Roman" w:hAnsi="Times New Roman" w:cs="Times New Roman"/>
          <w:b/>
          <w:bCs/>
          <w:color w:val="262626"/>
          <w:w w:val="105"/>
          <w:sz w:val="24"/>
          <w:szCs w:val="24"/>
        </w:rPr>
        <w:t>health</w:t>
      </w:r>
      <w:r w:rsidR="00014065" w:rsidRPr="001973F3">
        <w:rPr>
          <w:rFonts w:ascii="Times New Roman" w:hAnsi="Times New Roman" w:cs="Times New Roman"/>
          <w:b/>
          <w:bCs/>
          <w:color w:val="262626"/>
          <w:w w:val="105"/>
          <w:sz w:val="24"/>
          <w:szCs w:val="24"/>
        </w:rPr>
        <w:t xml:space="preserve"> is</w:t>
      </w:r>
      <w:r w:rsidRPr="006E3196">
        <w:rPr>
          <w:rFonts w:ascii="Times New Roman" w:hAnsi="Times New Roman" w:cs="Times New Roman"/>
          <w:b/>
          <w:bCs/>
          <w:color w:val="262626"/>
          <w:w w:val="105"/>
          <w:sz w:val="24"/>
          <w:szCs w:val="24"/>
        </w:rPr>
        <w:t xml:space="preserve"> prohibited.</w:t>
      </w:r>
    </w:p>
    <w:p w14:paraId="3CE11894" w14:textId="77777777" w:rsidR="006E3196" w:rsidRPr="006E3196" w:rsidRDefault="006E3196" w:rsidP="006E3196">
      <w:pPr>
        <w:kinsoku w:val="0"/>
        <w:overflowPunct w:val="0"/>
        <w:autoSpaceDE w:val="0"/>
        <w:autoSpaceDN w:val="0"/>
        <w:adjustRightInd w:val="0"/>
        <w:spacing w:before="28" w:after="0" w:line="240" w:lineRule="auto"/>
        <w:rPr>
          <w:rFonts w:ascii="Times New Roman" w:hAnsi="Times New Roman" w:cs="Times New Roman"/>
          <w:b/>
          <w:bCs/>
          <w:sz w:val="23"/>
          <w:szCs w:val="23"/>
        </w:rPr>
      </w:pPr>
    </w:p>
    <w:p w14:paraId="2278C0BB" w14:textId="77777777" w:rsidR="006E3196" w:rsidRPr="006E3196" w:rsidRDefault="006E3196" w:rsidP="006E3196">
      <w:pPr>
        <w:kinsoku w:val="0"/>
        <w:overflowPunct w:val="0"/>
        <w:autoSpaceDE w:val="0"/>
        <w:autoSpaceDN w:val="0"/>
        <w:adjustRightInd w:val="0"/>
        <w:spacing w:after="0" w:line="254" w:lineRule="auto"/>
        <w:ind w:left="370" w:right="384" w:firstLine="5"/>
        <w:rPr>
          <w:rFonts w:ascii="Times New Roman" w:hAnsi="Times New Roman" w:cs="Times New Roman"/>
          <w:color w:val="262626"/>
          <w:w w:val="105"/>
          <w:sz w:val="23"/>
          <w:szCs w:val="23"/>
        </w:rPr>
      </w:pPr>
      <w:r w:rsidRPr="006E3196">
        <w:rPr>
          <w:rFonts w:ascii="Times New Roman" w:hAnsi="Times New Roman" w:cs="Times New Roman"/>
          <w:color w:val="262626"/>
          <w:w w:val="105"/>
          <w:sz w:val="23"/>
          <w:szCs w:val="23"/>
        </w:rPr>
        <w:t>It</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shall be unlawful for</w:t>
      </w:r>
      <w:r w:rsidRPr="006E3196">
        <w:rPr>
          <w:rFonts w:ascii="Times New Roman" w:hAnsi="Times New Roman" w:cs="Times New Roman"/>
          <w:color w:val="262626"/>
          <w:spacing w:val="-2"/>
          <w:w w:val="105"/>
          <w:sz w:val="23"/>
          <w:szCs w:val="23"/>
        </w:rPr>
        <w:t xml:space="preserve"> </w:t>
      </w:r>
      <w:r w:rsidRPr="006E3196">
        <w:rPr>
          <w:rFonts w:ascii="Times New Roman" w:hAnsi="Times New Roman" w:cs="Times New Roman"/>
          <w:color w:val="262626"/>
          <w:w w:val="105"/>
          <w:sz w:val="23"/>
          <w:szCs w:val="23"/>
        </w:rPr>
        <w:t>any person to</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make,</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cause to</w:t>
      </w:r>
      <w:r w:rsidRPr="006E3196">
        <w:rPr>
          <w:rFonts w:ascii="Times New Roman" w:hAnsi="Times New Roman" w:cs="Times New Roman"/>
          <w:color w:val="262626"/>
          <w:spacing w:val="13"/>
          <w:w w:val="105"/>
          <w:sz w:val="23"/>
          <w:szCs w:val="23"/>
        </w:rPr>
        <w:t xml:space="preserve"> </w:t>
      </w:r>
      <w:r w:rsidRPr="006E3196">
        <w:rPr>
          <w:rFonts w:ascii="Times New Roman" w:hAnsi="Times New Roman" w:cs="Times New Roman"/>
          <w:color w:val="262626"/>
          <w:w w:val="105"/>
          <w:sz w:val="23"/>
          <w:szCs w:val="23"/>
        </w:rPr>
        <w:t>be</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made,</w:t>
      </w:r>
      <w:r w:rsidRPr="006E3196">
        <w:rPr>
          <w:rFonts w:ascii="Times New Roman" w:hAnsi="Times New Roman" w:cs="Times New Roman"/>
          <w:color w:val="262626"/>
          <w:spacing w:val="-2"/>
          <w:w w:val="105"/>
          <w:sz w:val="23"/>
          <w:szCs w:val="23"/>
        </w:rPr>
        <w:t xml:space="preserve"> </w:t>
      </w:r>
      <w:r w:rsidRPr="006E3196">
        <w:rPr>
          <w:rFonts w:ascii="Times New Roman" w:hAnsi="Times New Roman" w:cs="Times New Roman"/>
          <w:color w:val="262626"/>
          <w:w w:val="105"/>
          <w:sz w:val="23"/>
          <w:szCs w:val="23"/>
        </w:rPr>
        <w:t>or</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allow</w:t>
      </w:r>
      <w:r w:rsidRPr="006E3196">
        <w:rPr>
          <w:rFonts w:ascii="Times New Roman" w:hAnsi="Times New Roman" w:cs="Times New Roman"/>
          <w:color w:val="262626"/>
          <w:spacing w:val="-10"/>
          <w:w w:val="105"/>
          <w:sz w:val="23"/>
          <w:szCs w:val="23"/>
        </w:rPr>
        <w:t xml:space="preserve"> </w:t>
      </w:r>
      <w:r w:rsidRPr="006E3196">
        <w:rPr>
          <w:rFonts w:ascii="Times New Roman" w:hAnsi="Times New Roman" w:cs="Times New Roman"/>
          <w:color w:val="262626"/>
          <w:w w:val="105"/>
          <w:sz w:val="23"/>
          <w:szCs w:val="23"/>
        </w:rPr>
        <w:t>noise</w:t>
      </w:r>
      <w:r w:rsidRPr="006E3196">
        <w:rPr>
          <w:rFonts w:ascii="Times New Roman" w:hAnsi="Times New Roman" w:cs="Times New Roman"/>
          <w:color w:val="262626"/>
          <w:spacing w:val="-5"/>
          <w:w w:val="105"/>
          <w:sz w:val="23"/>
          <w:szCs w:val="23"/>
        </w:rPr>
        <w:t xml:space="preserve"> </w:t>
      </w:r>
      <w:r w:rsidRPr="006E3196">
        <w:rPr>
          <w:rFonts w:ascii="Times New Roman" w:hAnsi="Times New Roman" w:cs="Times New Roman"/>
          <w:color w:val="262626"/>
          <w:w w:val="105"/>
          <w:sz w:val="23"/>
          <w:szCs w:val="23"/>
        </w:rPr>
        <w:t>of</w:t>
      </w:r>
      <w:r w:rsidRPr="006E3196">
        <w:rPr>
          <w:rFonts w:ascii="Times New Roman" w:hAnsi="Times New Roman" w:cs="Times New Roman"/>
          <w:color w:val="262626"/>
          <w:spacing w:val="-11"/>
          <w:w w:val="105"/>
          <w:sz w:val="23"/>
          <w:szCs w:val="23"/>
        </w:rPr>
        <w:t xml:space="preserve"> </w:t>
      </w:r>
      <w:r w:rsidRPr="006E3196">
        <w:rPr>
          <w:rFonts w:ascii="Times New Roman" w:hAnsi="Times New Roman" w:cs="Times New Roman"/>
          <w:color w:val="262626"/>
          <w:w w:val="105"/>
          <w:sz w:val="23"/>
          <w:szCs w:val="23"/>
        </w:rPr>
        <w:t>such</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character, intensity</w:t>
      </w:r>
      <w:r w:rsidRPr="006E3196">
        <w:rPr>
          <w:rFonts w:ascii="Times New Roman" w:hAnsi="Times New Roman" w:cs="Times New Roman"/>
          <w:color w:val="262626"/>
          <w:spacing w:val="13"/>
          <w:w w:val="105"/>
          <w:sz w:val="23"/>
          <w:szCs w:val="23"/>
        </w:rPr>
        <w:t xml:space="preserve"> </w:t>
      </w:r>
      <w:r w:rsidRPr="006E3196">
        <w:rPr>
          <w:rFonts w:ascii="Times New Roman" w:hAnsi="Times New Roman" w:cs="Times New Roman"/>
          <w:color w:val="262626"/>
          <w:w w:val="105"/>
          <w:sz w:val="23"/>
          <w:szCs w:val="23"/>
        </w:rPr>
        <w:t>and duration as</w:t>
      </w:r>
      <w:r w:rsidRPr="006E3196">
        <w:rPr>
          <w:rFonts w:ascii="Times New Roman" w:hAnsi="Times New Roman" w:cs="Times New Roman"/>
          <w:color w:val="262626"/>
          <w:spacing w:val="-12"/>
          <w:w w:val="105"/>
          <w:sz w:val="23"/>
          <w:szCs w:val="23"/>
        </w:rPr>
        <w:t xml:space="preserve"> </w:t>
      </w:r>
      <w:r w:rsidRPr="006E3196">
        <w:rPr>
          <w:rFonts w:ascii="Times New Roman" w:hAnsi="Times New Roman" w:cs="Times New Roman"/>
          <w:color w:val="262626"/>
          <w:w w:val="105"/>
          <w:sz w:val="23"/>
          <w:szCs w:val="23"/>
        </w:rPr>
        <w:t>to be</w:t>
      </w:r>
      <w:r w:rsidRPr="006E3196">
        <w:rPr>
          <w:rFonts w:ascii="Times New Roman" w:hAnsi="Times New Roman" w:cs="Times New Roman"/>
          <w:color w:val="262626"/>
          <w:spacing w:val="-9"/>
          <w:w w:val="105"/>
          <w:sz w:val="23"/>
          <w:szCs w:val="23"/>
        </w:rPr>
        <w:t xml:space="preserve"> </w:t>
      </w:r>
      <w:r w:rsidRPr="006E3196">
        <w:rPr>
          <w:rFonts w:ascii="Times New Roman" w:hAnsi="Times New Roman" w:cs="Times New Roman"/>
          <w:color w:val="262626"/>
          <w:w w:val="105"/>
          <w:sz w:val="23"/>
          <w:szCs w:val="23"/>
        </w:rPr>
        <w:t>detrimental</w:t>
      </w:r>
      <w:r w:rsidRPr="006E3196">
        <w:rPr>
          <w:rFonts w:ascii="Times New Roman" w:hAnsi="Times New Roman" w:cs="Times New Roman"/>
          <w:color w:val="262626"/>
          <w:spacing w:val="19"/>
          <w:w w:val="105"/>
          <w:sz w:val="23"/>
          <w:szCs w:val="23"/>
        </w:rPr>
        <w:t xml:space="preserve"> </w:t>
      </w:r>
      <w:r w:rsidRPr="006E3196">
        <w:rPr>
          <w:rFonts w:ascii="Times New Roman" w:hAnsi="Times New Roman" w:cs="Times New Roman"/>
          <w:color w:val="262626"/>
          <w:w w:val="105"/>
          <w:sz w:val="23"/>
          <w:szCs w:val="23"/>
        </w:rPr>
        <w:t>to</w:t>
      </w:r>
      <w:r w:rsidRPr="006E3196">
        <w:rPr>
          <w:rFonts w:ascii="Times New Roman" w:hAnsi="Times New Roman" w:cs="Times New Roman"/>
          <w:color w:val="262626"/>
          <w:spacing w:val="-2"/>
          <w:w w:val="105"/>
          <w:sz w:val="23"/>
          <w:szCs w:val="23"/>
        </w:rPr>
        <w:t xml:space="preserve"> </w:t>
      </w:r>
      <w:r w:rsidRPr="006E3196">
        <w:rPr>
          <w:rFonts w:ascii="Times New Roman" w:hAnsi="Times New Roman" w:cs="Times New Roman"/>
          <w:color w:val="262626"/>
          <w:w w:val="105"/>
          <w:sz w:val="23"/>
          <w:szCs w:val="23"/>
        </w:rPr>
        <w:t>the</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life or health</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of</w:t>
      </w:r>
      <w:r w:rsidRPr="006E3196">
        <w:rPr>
          <w:rFonts w:ascii="Times New Roman" w:hAnsi="Times New Roman" w:cs="Times New Roman"/>
          <w:color w:val="262626"/>
          <w:spacing w:val="-8"/>
          <w:w w:val="105"/>
          <w:sz w:val="23"/>
          <w:szCs w:val="23"/>
        </w:rPr>
        <w:t xml:space="preserve"> </w:t>
      </w:r>
      <w:r w:rsidRPr="006E3196">
        <w:rPr>
          <w:rFonts w:ascii="Times New Roman" w:hAnsi="Times New Roman" w:cs="Times New Roman"/>
          <w:color w:val="262626"/>
          <w:w w:val="105"/>
          <w:sz w:val="23"/>
          <w:szCs w:val="23"/>
        </w:rPr>
        <w:t>any individual</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in</w:t>
      </w:r>
      <w:r w:rsidRPr="006E3196">
        <w:rPr>
          <w:rFonts w:ascii="Times New Roman" w:hAnsi="Times New Roman" w:cs="Times New Roman"/>
          <w:color w:val="262626"/>
          <w:spacing w:val="-10"/>
          <w:w w:val="105"/>
          <w:sz w:val="23"/>
          <w:szCs w:val="23"/>
        </w:rPr>
        <w:t xml:space="preserve"> </w:t>
      </w:r>
      <w:r w:rsidRPr="006E3196">
        <w:rPr>
          <w:rFonts w:ascii="Times New Roman" w:hAnsi="Times New Roman" w:cs="Times New Roman"/>
          <w:color w:val="262626"/>
          <w:w w:val="105"/>
          <w:sz w:val="23"/>
          <w:szCs w:val="23"/>
        </w:rPr>
        <w:t>the</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City.</w:t>
      </w:r>
    </w:p>
    <w:p w14:paraId="0D868D0B" w14:textId="77777777" w:rsidR="006E3196" w:rsidRPr="006E3196" w:rsidRDefault="006E3196" w:rsidP="006E3196">
      <w:pPr>
        <w:kinsoku w:val="0"/>
        <w:overflowPunct w:val="0"/>
        <w:autoSpaceDE w:val="0"/>
        <w:autoSpaceDN w:val="0"/>
        <w:adjustRightInd w:val="0"/>
        <w:spacing w:before="5" w:after="0" w:line="240" w:lineRule="auto"/>
        <w:rPr>
          <w:rFonts w:ascii="Times New Roman" w:hAnsi="Times New Roman" w:cs="Times New Roman"/>
          <w:sz w:val="23"/>
          <w:szCs w:val="23"/>
        </w:rPr>
      </w:pPr>
    </w:p>
    <w:p w14:paraId="7DDDA0EE" w14:textId="033E02AA" w:rsidR="006E3196" w:rsidRPr="006E3196" w:rsidRDefault="006E3196" w:rsidP="00902428">
      <w:pPr>
        <w:kinsoku w:val="0"/>
        <w:overflowPunct w:val="0"/>
        <w:autoSpaceDE w:val="0"/>
        <w:autoSpaceDN w:val="0"/>
        <w:adjustRightInd w:val="0"/>
        <w:spacing w:after="0" w:line="252" w:lineRule="auto"/>
        <w:ind w:right="54"/>
        <w:outlineLvl w:val="0"/>
        <w:rPr>
          <w:rFonts w:ascii="Times New Roman" w:hAnsi="Times New Roman" w:cs="Times New Roman"/>
          <w:b/>
          <w:bCs/>
          <w:color w:val="262626"/>
          <w:w w:val="105"/>
          <w:sz w:val="24"/>
          <w:szCs w:val="24"/>
        </w:rPr>
      </w:pPr>
      <w:r w:rsidRPr="006E3196">
        <w:rPr>
          <w:rFonts w:ascii="Times New Roman" w:hAnsi="Times New Roman" w:cs="Times New Roman"/>
          <w:b/>
          <w:bCs/>
          <w:color w:val="262626"/>
          <w:w w:val="105"/>
          <w:sz w:val="24"/>
          <w:szCs w:val="24"/>
        </w:rPr>
        <w:t>Section 1.02.</w:t>
      </w:r>
      <w:r w:rsidRPr="006E3196">
        <w:rPr>
          <w:rFonts w:ascii="Times New Roman" w:hAnsi="Times New Roman" w:cs="Times New Roman"/>
          <w:b/>
          <w:bCs/>
          <w:color w:val="262626"/>
          <w:spacing w:val="40"/>
          <w:w w:val="105"/>
          <w:sz w:val="24"/>
          <w:szCs w:val="24"/>
        </w:rPr>
        <w:t xml:space="preserve"> </w:t>
      </w:r>
      <w:r w:rsidRPr="006E3196">
        <w:rPr>
          <w:rFonts w:ascii="Times New Roman" w:hAnsi="Times New Roman" w:cs="Times New Roman"/>
          <w:b/>
          <w:bCs/>
          <w:color w:val="262626"/>
          <w:w w:val="105"/>
          <w:sz w:val="24"/>
          <w:szCs w:val="24"/>
        </w:rPr>
        <w:t>Noises interfering with the</w:t>
      </w:r>
      <w:r w:rsidRPr="006E3196">
        <w:rPr>
          <w:rFonts w:ascii="Times New Roman" w:hAnsi="Times New Roman" w:cs="Times New Roman"/>
          <w:b/>
          <w:bCs/>
          <w:color w:val="262626"/>
          <w:spacing w:val="-2"/>
          <w:w w:val="105"/>
          <w:sz w:val="24"/>
          <w:szCs w:val="24"/>
        </w:rPr>
        <w:t xml:space="preserve"> </w:t>
      </w:r>
      <w:r w:rsidRPr="006E3196">
        <w:rPr>
          <w:rFonts w:ascii="Times New Roman" w:hAnsi="Times New Roman" w:cs="Times New Roman"/>
          <w:b/>
          <w:bCs/>
          <w:color w:val="262626"/>
          <w:w w:val="105"/>
          <w:sz w:val="24"/>
          <w:szCs w:val="24"/>
        </w:rPr>
        <w:t>enjoyment of property or</w:t>
      </w:r>
      <w:r w:rsidRPr="006E3196">
        <w:rPr>
          <w:rFonts w:ascii="Times New Roman" w:hAnsi="Times New Roman" w:cs="Times New Roman"/>
          <w:b/>
          <w:bCs/>
          <w:color w:val="262626"/>
          <w:spacing w:val="-5"/>
          <w:w w:val="105"/>
          <w:sz w:val="24"/>
          <w:szCs w:val="24"/>
        </w:rPr>
        <w:t xml:space="preserve"> </w:t>
      </w:r>
      <w:r w:rsidRPr="006E3196">
        <w:rPr>
          <w:rFonts w:ascii="Times New Roman" w:hAnsi="Times New Roman" w:cs="Times New Roman"/>
          <w:b/>
          <w:bCs/>
          <w:color w:val="262626"/>
          <w:w w:val="105"/>
          <w:sz w:val="24"/>
          <w:szCs w:val="24"/>
        </w:rPr>
        <w:t>public peace and comfort.</w:t>
      </w:r>
    </w:p>
    <w:p w14:paraId="3A73C4AB" w14:textId="77777777" w:rsidR="006E3196" w:rsidRPr="006E3196" w:rsidRDefault="006E3196" w:rsidP="006E3196">
      <w:pPr>
        <w:kinsoku w:val="0"/>
        <w:overflowPunct w:val="0"/>
        <w:autoSpaceDE w:val="0"/>
        <w:autoSpaceDN w:val="0"/>
        <w:adjustRightInd w:val="0"/>
        <w:spacing w:before="16" w:after="0" w:line="240" w:lineRule="auto"/>
        <w:rPr>
          <w:rFonts w:ascii="Times New Roman" w:hAnsi="Times New Roman" w:cs="Times New Roman"/>
          <w:b/>
          <w:bCs/>
          <w:sz w:val="23"/>
          <w:szCs w:val="23"/>
        </w:rPr>
      </w:pPr>
    </w:p>
    <w:p w14:paraId="064CB7DB" w14:textId="2CB8FBF4" w:rsidR="006E3196" w:rsidRPr="006E3196" w:rsidRDefault="006E3196" w:rsidP="006E3196">
      <w:pPr>
        <w:kinsoku w:val="0"/>
        <w:overflowPunct w:val="0"/>
        <w:autoSpaceDE w:val="0"/>
        <w:autoSpaceDN w:val="0"/>
        <w:adjustRightInd w:val="0"/>
        <w:spacing w:after="0" w:line="254" w:lineRule="auto"/>
        <w:ind w:left="359" w:right="467" w:firstLine="6"/>
        <w:rPr>
          <w:rFonts w:ascii="Times New Roman" w:hAnsi="Times New Roman" w:cs="Times New Roman"/>
          <w:color w:val="262626"/>
          <w:w w:val="105"/>
          <w:sz w:val="23"/>
          <w:szCs w:val="23"/>
        </w:rPr>
      </w:pPr>
      <w:r w:rsidRPr="006E3196">
        <w:rPr>
          <w:rFonts w:ascii="Times New Roman" w:hAnsi="Times New Roman" w:cs="Times New Roman"/>
          <w:color w:val="262626"/>
          <w:w w:val="105"/>
          <w:sz w:val="23"/>
          <w:szCs w:val="23"/>
        </w:rPr>
        <w:t>No</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person</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shall make,</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cause to</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be</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made,</w:t>
      </w:r>
      <w:r w:rsidRPr="006E3196">
        <w:rPr>
          <w:rFonts w:ascii="Times New Roman" w:hAnsi="Times New Roman" w:cs="Times New Roman"/>
          <w:color w:val="262626"/>
          <w:spacing w:val="-10"/>
          <w:w w:val="105"/>
          <w:sz w:val="23"/>
          <w:szCs w:val="23"/>
        </w:rPr>
        <w:t xml:space="preserve"> </w:t>
      </w:r>
      <w:r w:rsidRPr="006E3196">
        <w:rPr>
          <w:rFonts w:ascii="Times New Roman" w:hAnsi="Times New Roman" w:cs="Times New Roman"/>
          <w:color w:val="262626"/>
          <w:w w:val="105"/>
          <w:sz w:val="23"/>
          <w:szCs w:val="23"/>
        </w:rPr>
        <w:t>or</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allow</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any unreasonably</w:t>
      </w:r>
      <w:r w:rsidRPr="006E3196">
        <w:rPr>
          <w:rFonts w:ascii="Times New Roman" w:hAnsi="Times New Roman" w:cs="Times New Roman"/>
          <w:color w:val="262626"/>
          <w:spacing w:val="13"/>
          <w:w w:val="105"/>
          <w:sz w:val="23"/>
          <w:szCs w:val="23"/>
        </w:rPr>
        <w:t xml:space="preserve"> </w:t>
      </w:r>
      <w:r w:rsidRPr="006E3196">
        <w:rPr>
          <w:rFonts w:ascii="Times New Roman" w:hAnsi="Times New Roman" w:cs="Times New Roman"/>
          <w:color w:val="262626"/>
          <w:w w:val="105"/>
          <w:sz w:val="23"/>
          <w:szCs w:val="23"/>
        </w:rPr>
        <w:t>loud,</w:t>
      </w:r>
      <w:r w:rsidRPr="006E3196">
        <w:rPr>
          <w:rFonts w:ascii="Times New Roman" w:hAnsi="Times New Roman" w:cs="Times New Roman"/>
          <w:color w:val="262626"/>
          <w:spacing w:val="-8"/>
          <w:w w:val="105"/>
          <w:sz w:val="23"/>
          <w:szCs w:val="23"/>
        </w:rPr>
        <w:t xml:space="preserve"> </w:t>
      </w:r>
      <w:r w:rsidRPr="006E3196">
        <w:rPr>
          <w:rFonts w:ascii="Times New Roman" w:hAnsi="Times New Roman" w:cs="Times New Roman"/>
          <w:color w:val="262626"/>
          <w:w w:val="105"/>
          <w:sz w:val="23"/>
          <w:szCs w:val="23"/>
        </w:rPr>
        <w:t>disturbing</w:t>
      </w:r>
      <w:r w:rsidRPr="006E3196">
        <w:rPr>
          <w:rFonts w:ascii="Times New Roman" w:hAnsi="Times New Roman" w:cs="Times New Roman"/>
          <w:color w:val="262626"/>
          <w:spacing w:val="9"/>
          <w:w w:val="105"/>
          <w:sz w:val="23"/>
          <w:szCs w:val="23"/>
        </w:rPr>
        <w:t xml:space="preserve"> </w:t>
      </w:r>
      <w:r w:rsidRPr="006E3196">
        <w:rPr>
          <w:rFonts w:ascii="Times New Roman" w:hAnsi="Times New Roman" w:cs="Times New Roman"/>
          <w:color w:val="262626"/>
          <w:w w:val="105"/>
          <w:sz w:val="23"/>
          <w:szCs w:val="23"/>
        </w:rPr>
        <w:t>and</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unnecessary</w:t>
      </w:r>
      <w:r w:rsidRPr="006E3196">
        <w:rPr>
          <w:rFonts w:ascii="Times New Roman" w:hAnsi="Times New Roman" w:cs="Times New Roman"/>
          <w:color w:val="262626"/>
          <w:spacing w:val="17"/>
          <w:w w:val="105"/>
          <w:sz w:val="23"/>
          <w:szCs w:val="23"/>
        </w:rPr>
        <w:t xml:space="preserve"> </w:t>
      </w:r>
      <w:r w:rsidRPr="006E3196">
        <w:rPr>
          <w:rFonts w:ascii="Times New Roman" w:hAnsi="Times New Roman" w:cs="Times New Roman"/>
          <w:color w:val="262626"/>
          <w:w w:val="105"/>
          <w:sz w:val="23"/>
          <w:szCs w:val="23"/>
        </w:rPr>
        <w:t>noise</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in</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 xml:space="preserve">the </w:t>
      </w:r>
      <w:r w:rsidR="00014065" w:rsidRPr="006E3196">
        <w:rPr>
          <w:rFonts w:ascii="Times New Roman" w:hAnsi="Times New Roman" w:cs="Times New Roman"/>
          <w:color w:val="262626"/>
          <w:w w:val="105"/>
          <w:sz w:val="23"/>
          <w:szCs w:val="23"/>
        </w:rPr>
        <w:t>City,</w:t>
      </w:r>
      <w:r w:rsidRPr="006E3196">
        <w:rPr>
          <w:rFonts w:ascii="Times New Roman" w:hAnsi="Times New Roman" w:cs="Times New Roman"/>
          <w:color w:val="262626"/>
          <w:w w:val="105"/>
          <w:sz w:val="23"/>
          <w:szCs w:val="23"/>
        </w:rPr>
        <w:t xml:space="preserve"> which</w:t>
      </w:r>
      <w:r w:rsidRPr="006E3196">
        <w:rPr>
          <w:rFonts w:ascii="Times New Roman" w:hAnsi="Times New Roman" w:cs="Times New Roman"/>
          <w:color w:val="262626"/>
          <w:spacing w:val="-12"/>
          <w:w w:val="105"/>
          <w:sz w:val="23"/>
          <w:szCs w:val="23"/>
        </w:rPr>
        <w:t xml:space="preserve"> </w:t>
      </w:r>
      <w:r w:rsidRPr="006E3196">
        <w:rPr>
          <w:rFonts w:ascii="Times New Roman" w:hAnsi="Times New Roman" w:cs="Times New Roman"/>
          <w:color w:val="262626"/>
          <w:w w:val="105"/>
          <w:sz w:val="23"/>
          <w:szCs w:val="23"/>
        </w:rPr>
        <w:t>is</w:t>
      </w:r>
      <w:r w:rsidRPr="006E3196">
        <w:rPr>
          <w:rFonts w:ascii="Times New Roman" w:hAnsi="Times New Roman" w:cs="Times New Roman"/>
          <w:color w:val="262626"/>
          <w:spacing w:val="-11"/>
          <w:w w:val="105"/>
          <w:sz w:val="23"/>
          <w:szCs w:val="23"/>
        </w:rPr>
        <w:t xml:space="preserve"> </w:t>
      </w:r>
      <w:r w:rsidRPr="006E3196">
        <w:rPr>
          <w:rFonts w:ascii="Times New Roman" w:hAnsi="Times New Roman" w:cs="Times New Roman"/>
          <w:color w:val="262626"/>
          <w:w w:val="105"/>
          <w:sz w:val="23"/>
          <w:szCs w:val="23"/>
        </w:rPr>
        <w:t>offensive</w:t>
      </w:r>
      <w:r w:rsidRPr="006E3196">
        <w:rPr>
          <w:rFonts w:ascii="Times New Roman" w:hAnsi="Times New Roman" w:cs="Times New Roman"/>
          <w:color w:val="262626"/>
          <w:spacing w:val="-2"/>
          <w:w w:val="105"/>
          <w:sz w:val="23"/>
          <w:szCs w:val="23"/>
        </w:rPr>
        <w:t xml:space="preserve"> </w:t>
      </w:r>
      <w:r w:rsidRPr="006E3196">
        <w:rPr>
          <w:rFonts w:ascii="Times New Roman" w:hAnsi="Times New Roman" w:cs="Times New Roman"/>
          <w:color w:val="262626"/>
          <w:w w:val="105"/>
          <w:sz w:val="23"/>
          <w:szCs w:val="23"/>
        </w:rPr>
        <w:t>to</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the</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ordinary</w:t>
      </w:r>
      <w:r w:rsidRPr="006E3196">
        <w:rPr>
          <w:rFonts w:ascii="Times New Roman" w:hAnsi="Times New Roman" w:cs="Times New Roman"/>
          <w:color w:val="262626"/>
          <w:spacing w:val="12"/>
          <w:w w:val="105"/>
          <w:sz w:val="23"/>
          <w:szCs w:val="23"/>
        </w:rPr>
        <w:t xml:space="preserve"> </w:t>
      </w:r>
      <w:r w:rsidRPr="006E3196">
        <w:rPr>
          <w:rFonts w:ascii="Times New Roman" w:hAnsi="Times New Roman" w:cs="Times New Roman"/>
          <w:color w:val="262626"/>
          <w:w w:val="105"/>
          <w:sz w:val="23"/>
          <w:szCs w:val="23"/>
        </w:rPr>
        <w:t>sensibilities of</w:t>
      </w:r>
      <w:r w:rsidRPr="006E3196">
        <w:rPr>
          <w:rFonts w:ascii="Times New Roman" w:hAnsi="Times New Roman" w:cs="Times New Roman"/>
          <w:color w:val="262626"/>
          <w:spacing w:val="-15"/>
          <w:w w:val="105"/>
          <w:sz w:val="23"/>
          <w:szCs w:val="23"/>
        </w:rPr>
        <w:t xml:space="preserve"> </w:t>
      </w:r>
      <w:r w:rsidRPr="006E3196">
        <w:rPr>
          <w:rFonts w:ascii="Times New Roman" w:hAnsi="Times New Roman" w:cs="Times New Roman"/>
          <w:color w:val="262626"/>
          <w:w w:val="105"/>
          <w:sz w:val="23"/>
          <w:szCs w:val="23"/>
        </w:rPr>
        <w:t>the</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inhabitants of</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the</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City,</w:t>
      </w:r>
      <w:r w:rsidRPr="006E3196">
        <w:rPr>
          <w:rFonts w:ascii="Times New Roman" w:hAnsi="Times New Roman" w:cs="Times New Roman"/>
          <w:color w:val="262626"/>
          <w:spacing w:val="-10"/>
          <w:w w:val="105"/>
          <w:sz w:val="23"/>
          <w:szCs w:val="23"/>
        </w:rPr>
        <w:t xml:space="preserve"> </w:t>
      </w:r>
      <w:r w:rsidRPr="006E3196">
        <w:rPr>
          <w:rFonts w:ascii="Times New Roman" w:hAnsi="Times New Roman" w:cs="Times New Roman"/>
          <w:color w:val="262626"/>
          <w:w w:val="105"/>
          <w:sz w:val="23"/>
          <w:szCs w:val="23"/>
        </w:rPr>
        <w:t>which</w:t>
      </w:r>
      <w:r w:rsidRPr="006E3196">
        <w:rPr>
          <w:rFonts w:ascii="Times New Roman" w:hAnsi="Times New Roman" w:cs="Times New Roman"/>
          <w:color w:val="262626"/>
          <w:spacing w:val="-2"/>
          <w:w w:val="105"/>
          <w:sz w:val="23"/>
          <w:szCs w:val="23"/>
        </w:rPr>
        <w:t xml:space="preserve"> </w:t>
      </w:r>
      <w:r w:rsidRPr="006E3196">
        <w:rPr>
          <w:rFonts w:ascii="Times New Roman" w:hAnsi="Times New Roman" w:cs="Times New Roman"/>
          <w:color w:val="262626"/>
          <w:w w:val="105"/>
          <w:sz w:val="23"/>
          <w:szCs w:val="23"/>
        </w:rPr>
        <w:t>noise</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renders the</w:t>
      </w:r>
      <w:r w:rsidRPr="006E3196">
        <w:rPr>
          <w:rFonts w:ascii="Times New Roman" w:hAnsi="Times New Roman" w:cs="Times New Roman"/>
          <w:color w:val="262626"/>
          <w:spacing w:val="-9"/>
          <w:w w:val="105"/>
          <w:sz w:val="23"/>
          <w:szCs w:val="23"/>
        </w:rPr>
        <w:t xml:space="preserve"> </w:t>
      </w:r>
      <w:r w:rsidRPr="006E3196">
        <w:rPr>
          <w:rFonts w:ascii="Times New Roman" w:hAnsi="Times New Roman" w:cs="Times New Roman"/>
          <w:color w:val="262626"/>
          <w:w w:val="105"/>
          <w:sz w:val="23"/>
          <w:szCs w:val="23"/>
        </w:rPr>
        <w:t>enjoyment</w:t>
      </w:r>
      <w:r w:rsidRPr="006E3196">
        <w:rPr>
          <w:rFonts w:ascii="Times New Roman" w:hAnsi="Times New Roman" w:cs="Times New Roman"/>
          <w:color w:val="262626"/>
          <w:spacing w:val="11"/>
          <w:w w:val="105"/>
          <w:sz w:val="23"/>
          <w:szCs w:val="23"/>
        </w:rPr>
        <w:t xml:space="preserve"> </w:t>
      </w:r>
      <w:r w:rsidRPr="006E3196">
        <w:rPr>
          <w:rFonts w:ascii="Times New Roman" w:hAnsi="Times New Roman" w:cs="Times New Roman"/>
          <w:color w:val="262626"/>
          <w:w w:val="105"/>
          <w:sz w:val="23"/>
          <w:szCs w:val="23"/>
        </w:rPr>
        <w:t>of</w:t>
      </w:r>
      <w:r w:rsidRPr="006E3196">
        <w:rPr>
          <w:rFonts w:ascii="Times New Roman" w:hAnsi="Times New Roman" w:cs="Times New Roman"/>
          <w:color w:val="262626"/>
          <w:spacing w:val="-10"/>
          <w:w w:val="105"/>
          <w:sz w:val="23"/>
          <w:szCs w:val="23"/>
        </w:rPr>
        <w:t xml:space="preserve"> </w:t>
      </w:r>
      <w:r w:rsidRPr="006E3196">
        <w:rPr>
          <w:rFonts w:ascii="Times New Roman" w:hAnsi="Times New Roman" w:cs="Times New Roman"/>
          <w:color w:val="262626"/>
          <w:w w:val="105"/>
          <w:sz w:val="23"/>
          <w:szCs w:val="23"/>
        </w:rPr>
        <w:t>life</w:t>
      </w:r>
      <w:r w:rsidRPr="006E3196">
        <w:rPr>
          <w:rFonts w:ascii="Times New Roman" w:hAnsi="Times New Roman" w:cs="Times New Roman"/>
          <w:color w:val="262626"/>
          <w:spacing w:val="-11"/>
          <w:w w:val="105"/>
          <w:sz w:val="23"/>
          <w:szCs w:val="23"/>
        </w:rPr>
        <w:t xml:space="preserve"> </w:t>
      </w:r>
      <w:r w:rsidRPr="006E3196">
        <w:rPr>
          <w:rFonts w:ascii="Times New Roman" w:hAnsi="Times New Roman" w:cs="Times New Roman"/>
          <w:color w:val="262626"/>
          <w:w w:val="105"/>
          <w:sz w:val="23"/>
          <w:szCs w:val="23"/>
        </w:rPr>
        <w:t>or</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property</w:t>
      </w:r>
      <w:r w:rsidRPr="006E3196">
        <w:rPr>
          <w:rFonts w:ascii="Times New Roman" w:hAnsi="Times New Roman" w:cs="Times New Roman"/>
          <w:color w:val="262626"/>
          <w:spacing w:val="16"/>
          <w:w w:val="105"/>
          <w:sz w:val="23"/>
          <w:szCs w:val="23"/>
        </w:rPr>
        <w:t xml:space="preserve"> </w:t>
      </w:r>
      <w:r w:rsidRPr="006E3196">
        <w:rPr>
          <w:rFonts w:ascii="Times New Roman" w:hAnsi="Times New Roman" w:cs="Times New Roman"/>
          <w:color w:val="262626"/>
          <w:w w:val="105"/>
          <w:sz w:val="23"/>
          <w:szCs w:val="23"/>
        </w:rPr>
        <w:t>uncomfortable</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or</w:t>
      </w:r>
      <w:r w:rsidRPr="006E3196">
        <w:rPr>
          <w:rFonts w:ascii="Times New Roman" w:hAnsi="Times New Roman" w:cs="Times New Roman"/>
          <w:color w:val="262626"/>
          <w:spacing w:val="-12"/>
          <w:w w:val="105"/>
          <w:sz w:val="23"/>
          <w:szCs w:val="23"/>
        </w:rPr>
        <w:t xml:space="preserve"> </w:t>
      </w:r>
      <w:r w:rsidRPr="006E3196">
        <w:rPr>
          <w:rFonts w:ascii="Times New Roman" w:hAnsi="Times New Roman" w:cs="Times New Roman"/>
          <w:color w:val="262626"/>
          <w:w w:val="105"/>
          <w:sz w:val="23"/>
          <w:szCs w:val="23"/>
        </w:rPr>
        <w:t>interferes with</w:t>
      </w:r>
      <w:r w:rsidRPr="006E3196">
        <w:rPr>
          <w:rFonts w:ascii="Times New Roman" w:hAnsi="Times New Roman" w:cs="Times New Roman"/>
          <w:color w:val="262626"/>
          <w:spacing w:val="-5"/>
          <w:w w:val="105"/>
          <w:sz w:val="23"/>
          <w:szCs w:val="23"/>
        </w:rPr>
        <w:t xml:space="preserve"> </w:t>
      </w:r>
      <w:r w:rsidRPr="006E3196">
        <w:rPr>
          <w:rFonts w:ascii="Times New Roman" w:hAnsi="Times New Roman" w:cs="Times New Roman"/>
          <w:color w:val="262626"/>
          <w:w w:val="105"/>
          <w:sz w:val="23"/>
          <w:szCs w:val="23"/>
        </w:rPr>
        <w:t>public peace</w:t>
      </w:r>
      <w:r w:rsidRPr="006E3196">
        <w:rPr>
          <w:rFonts w:ascii="Times New Roman" w:hAnsi="Times New Roman" w:cs="Times New Roman"/>
          <w:color w:val="262626"/>
          <w:spacing w:val="-8"/>
          <w:w w:val="105"/>
          <w:sz w:val="23"/>
          <w:szCs w:val="23"/>
        </w:rPr>
        <w:t xml:space="preserve"> </w:t>
      </w:r>
      <w:r w:rsidRPr="006E3196">
        <w:rPr>
          <w:rFonts w:ascii="Times New Roman" w:hAnsi="Times New Roman" w:cs="Times New Roman"/>
          <w:color w:val="262626"/>
          <w:w w:val="105"/>
          <w:sz w:val="23"/>
          <w:szCs w:val="23"/>
        </w:rPr>
        <w:t>and</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comfort.</w:t>
      </w:r>
    </w:p>
    <w:p w14:paraId="4835F6F8" w14:textId="77777777" w:rsidR="006E3196" w:rsidRPr="006E3196" w:rsidRDefault="006E3196" w:rsidP="006E3196">
      <w:pPr>
        <w:kinsoku w:val="0"/>
        <w:overflowPunct w:val="0"/>
        <w:autoSpaceDE w:val="0"/>
        <w:autoSpaceDN w:val="0"/>
        <w:adjustRightInd w:val="0"/>
        <w:spacing w:before="8" w:after="0" w:line="240" w:lineRule="auto"/>
        <w:rPr>
          <w:rFonts w:ascii="Times New Roman" w:hAnsi="Times New Roman" w:cs="Times New Roman"/>
          <w:sz w:val="23"/>
          <w:szCs w:val="23"/>
        </w:rPr>
      </w:pPr>
    </w:p>
    <w:p w14:paraId="59505A97" w14:textId="77777777" w:rsidR="006E3196" w:rsidRPr="006E3196" w:rsidRDefault="006E3196" w:rsidP="00902428">
      <w:pPr>
        <w:kinsoku w:val="0"/>
        <w:overflowPunct w:val="0"/>
        <w:autoSpaceDE w:val="0"/>
        <w:autoSpaceDN w:val="0"/>
        <w:adjustRightInd w:val="0"/>
        <w:spacing w:after="0" w:line="240" w:lineRule="auto"/>
        <w:ind w:left="92"/>
        <w:outlineLvl w:val="0"/>
        <w:rPr>
          <w:rFonts w:ascii="Times New Roman" w:hAnsi="Times New Roman" w:cs="Times New Roman"/>
          <w:b/>
          <w:bCs/>
          <w:color w:val="262626"/>
          <w:w w:val="105"/>
          <w:sz w:val="24"/>
          <w:szCs w:val="24"/>
        </w:rPr>
      </w:pPr>
      <w:r w:rsidRPr="006E3196">
        <w:rPr>
          <w:rFonts w:ascii="Times New Roman" w:hAnsi="Times New Roman" w:cs="Times New Roman"/>
          <w:b/>
          <w:bCs/>
          <w:color w:val="262626"/>
          <w:w w:val="105"/>
          <w:sz w:val="24"/>
          <w:szCs w:val="24"/>
        </w:rPr>
        <w:t>Section 1.03.</w:t>
      </w:r>
      <w:r w:rsidRPr="006E3196">
        <w:rPr>
          <w:rFonts w:ascii="Times New Roman" w:hAnsi="Times New Roman" w:cs="Times New Roman"/>
          <w:b/>
          <w:bCs/>
          <w:color w:val="262626"/>
          <w:spacing w:val="40"/>
          <w:w w:val="105"/>
          <w:sz w:val="24"/>
          <w:szCs w:val="24"/>
        </w:rPr>
        <w:t xml:space="preserve"> </w:t>
      </w:r>
      <w:r w:rsidRPr="006E3196">
        <w:rPr>
          <w:rFonts w:ascii="Times New Roman" w:hAnsi="Times New Roman" w:cs="Times New Roman"/>
          <w:b/>
          <w:bCs/>
          <w:color w:val="262626"/>
          <w:w w:val="105"/>
          <w:sz w:val="24"/>
          <w:szCs w:val="24"/>
        </w:rPr>
        <w:t>Same-Enumerated</w:t>
      </w:r>
    </w:p>
    <w:p w14:paraId="7AB02C2B" w14:textId="77777777" w:rsidR="006E3196" w:rsidRPr="006E3196" w:rsidRDefault="006E3196" w:rsidP="006E3196">
      <w:pPr>
        <w:kinsoku w:val="0"/>
        <w:overflowPunct w:val="0"/>
        <w:autoSpaceDE w:val="0"/>
        <w:autoSpaceDN w:val="0"/>
        <w:adjustRightInd w:val="0"/>
        <w:spacing w:before="28" w:after="0" w:line="240" w:lineRule="auto"/>
        <w:rPr>
          <w:rFonts w:ascii="Times New Roman" w:hAnsi="Times New Roman" w:cs="Times New Roman"/>
          <w:b/>
          <w:bCs/>
          <w:sz w:val="23"/>
          <w:szCs w:val="23"/>
        </w:rPr>
      </w:pPr>
    </w:p>
    <w:p w14:paraId="539B5B3E" w14:textId="77777777" w:rsidR="006E3196" w:rsidRPr="006E3196" w:rsidRDefault="006E3196" w:rsidP="006E3196">
      <w:pPr>
        <w:kinsoku w:val="0"/>
        <w:overflowPunct w:val="0"/>
        <w:autoSpaceDE w:val="0"/>
        <w:autoSpaceDN w:val="0"/>
        <w:adjustRightInd w:val="0"/>
        <w:spacing w:after="0" w:line="254" w:lineRule="auto"/>
        <w:ind w:left="361" w:right="397" w:hanging="1"/>
        <w:jc w:val="both"/>
        <w:rPr>
          <w:rFonts w:ascii="Times New Roman" w:hAnsi="Times New Roman" w:cs="Times New Roman"/>
          <w:color w:val="262626"/>
          <w:w w:val="105"/>
          <w:sz w:val="23"/>
          <w:szCs w:val="23"/>
        </w:rPr>
      </w:pPr>
      <w:r w:rsidRPr="006E3196">
        <w:rPr>
          <w:rFonts w:ascii="Times New Roman" w:hAnsi="Times New Roman" w:cs="Times New Roman"/>
          <w:color w:val="262626"/>
          <w:w w:val="105"/>
          <w:sz w:val="23"/>
          <w:szCs w:val="23"/>
        </w:rPr>
        <w:t>The</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following acts,</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among</w:t>
      </w:r>
      <w:r w:rsidRPr="006E3196">
        <w:rPr>
          <w:rFonts w:ascii="Times New Roman" w:hAnsi="Times New Roman" w:cs="Times New Roman"/>
          <w:color w:val="262626"/>
          <w:spacing w:val="-3"/>
          <w:w w:val="105"/>
          <w:sz w:val="23"/>
          <w:szCs w:val="23"/>
        </w:rPr>
        <w:t xml:space="preserve"> </w:t>
      </w:r>
      <w:r w:rsidRPr="006E3196">
        <w:rPr>
          <w:rFonts w:ascii="Times New Roman" w:hAnsi="Times New Roman" w:cs="Times New Roman"/>
          <w:color w:val="262626"/>
          <w:w w:val="105"/>
          <w:sz w:val="23"/>
          <w:szCs w:val="23"/>
        </w:rPr>
        <w:t>others,</w:t>
      </w:r>
      <w:r w:rsidRPr="006E3196">
        <w:rPr>
          <w:rFonts w:ascii="Times New Roman" w:hAnsi="Times New Roman" w:cs="Times New Roman"/>
          <w:color w:val="262626"/>
          <w:spacing w:val="-5"/>
          <w:w w:val="105"/>
          <w:sz w:val="23"/>
          <w:szCs w:val="23"/>
        </w:rPr>
        <w:t xml:space="preserve"> </w:t>
      </w:r>
      <w:r w:rsidRPr="006E3196">
        <w:rPr>
          <w:rFonts w:ascii="Times New Roman" w:hAnsi="Times New Roman" w:cs="Times New Roman"/>
          <w:color w:val="262626"/>
          <w:w w:val="105"/>
          <w:sz w:val="23"/>
          <w:szCs w:val="23"/>
        </w:rPr>
        <w:t>are</w:t>
      </w:r>
      <w:r w:rsidRPr="006E3196">
        <w:rPr>
          <w:rFonts w:ascii="Times New Roman" w:hAnsi="Times New Roman" w:cs="Times New Roman"/>
          <w:color w:val="262626"/>
          <w:spacing w:val="-8"/>
          <w:w w:val="105"/>
          <w:sz w:val="23"/>
          <w:szCs w:val="23"/>
        </w:rPr>
        <w:t xml:space="preserve"> </w:t>
      </w:r>
      <w:r w:rsidRPr="006E3196">
        <w:rPr>
          <w:rFonts w:ascii="Times New Roman" w:hAnsi="Times New Roman" w:cs="Times New Roman"/>
          <w:color w:val="262626"/>
          <w:w w:val="105"/>
          <w:sz w:val="23"/>
          <w:szCs w:val="23"/>
        </w:rPr>
        <w:t>declared to</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create loud,</w:t>
      </w:r>
      <w:r w:rsidRPr="006E3196">
        <w:rPr>
          <w:rFonts w:ascii="Times New Roman" w:hAnsi="Times New Roman" w:cs="Times New Roman"/>
          <w:color w:val="262626"/>
          <w:spacing w:val="-5"/>
          <w:w w:val="105"/>
          <w:sz w:val="23"/>
          <w:szCs w:val="23"/>
        </w:rPr>
        <w:t xml:space="preserve"> </w:t>
      </w:r>
      <w:r w:rsidRPr="006E3196">
        <w:rPr>
          <w:rFonts w:ascii="Times New Roman" w:hAnsi="Times New Roman" w:cs="Times New Roman"/>
          <w:color w:val="262626"/>
          <w:w w:val="105"/>
          <w:sz w:val="23"/>
          <w:szCs w:val="23"/>
        </w:rPr>
        <w:t>disturbing and unnecessary</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noises,</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and shall be</w:t>
      </w:r>
      <w:r w:rsidRPr="006E3196">
        <w:rPr>
          <w:rFonts w:ascii="Times New Roman" w:hAnsi="Times New Roman" w:cs="Times New Roman"/>
          <w:color w:val="262626"/>
          <w:spacing w:val="-4"/>
          <w:w w:val="105"/>
          <w:sz w:val="23"/>
          <w:szCs w:val="23"/>
        </w:rPr>
        <w:t xml:space="preserve"> </w:t>
      </w:r>
      <w:r w:rsidRPr="006E3196">
        <w:rPr>
          <w:rFonts w:ascii="Times New Roman" w:hAnsi="Times New Roman" w:cs="Times New Roman"/>
          <w:color w:val="262626"/>
          <w:w w:val="105"/>
          <w:sz w:val="23"/>
          <w:szCs w:val="23"/>
        </w:rPr>
        <w:t>deemed a</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violation of</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this</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Ordinance,</w:t>
      </w:r>
      <w:r w:rsidRPr="006E3196">
        <w:rPr>
          <w:rFonts w:ascii="Times New Roman" w:hAnsi="Times New Roman" w:cs="Times New Roman"/>
          <w:color w:val="262626"/>
          <w:spacing w:val="13"/>
          <w:w w:val="105"/>
          <w:sz w:val="23"/>
          <w:szCs w:val="23"/>
        </w:rPr>
        <w:t xml:space="preserve"> </w:t>
      </w:r>
      <w:r w:rsidRPr="006E3196">
        <w:rPr>
          <w:rFonts w:ascii="Times New Roman" w:hAnsi="Times New Roman" w:cs="Times New Roman"/>
          <w:color w:val="262626"/>
          <w:w w:val="105"/>
          <w:sz w:val="23"/>
          <w:szCs w:val="23"/>
        </w:rPr>
        <w:t>but</w:t>
      </w:r>
      <w:r w:rsidRPr="006E3196">
        <w:rPr>
          <w:rFonts w:ascii="Times New Roman" w:hAnsi="Times New Roman" w:cs="Times New Roman"/>
          <w:color w:val="262626"/>
          <w:spacing w:val="-5"/>
          <w:w w:val="105"/>
          <w:sz w:val="23"/>
          <w:szCs w:val="23"/>
        </w:rPr>
        <w:t xml:space="preserve"> </w:t>
      </w:r>
      <w:r w:rsidRPr="006E3196">
        <w:rPr>
          <w:rFonts w:ascii="Times New Roman" w:hAnsi="Times New Roman" w:cs="Times New Roman"/>
          <w:color w:val="262626"/>
          <w:w w:val="105"/>
          <w:sz w:val="23"/>
          <w:szCs w:val="23"/>
        </w:rPr>
        <w:t>such</w:t>
      </w:r>
      <w:r w:rsidRPr="006E3196">
        <w:rPr>
          <w:rFonts w:ascii="Times New Roman" w:hAnsi="Times New Roman" w:cs="Times New Roman"/>
          <w:color w:val="262626"/>
          <w:spacing w:val="-7"/>
          <w:w w:val="105"/>
          <w:sz w:val="23"/>
          <w:szCs w:val="23"/>
        </w:rPr>
        <w:t xml:space="preserve"> </w:t>
      </w:r>
      <w:r w:rsidRPr="006E3196">
        <w:rPr>
          <w:rFonts w:ascii="Times New Roman" w:hAnsi="Times New Roman" w:cs="Times New Roman"/>
          <w:color w:val="262626"/>
          <w:w w:val="105"/>
          <w:sz w:val="23"/>
          <w:szCs w:val="23"/>
        </w:rPr>
        <w:t>enumeration shall not</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be</w:t>
      </w:r>
      <w:r w:rsidRPr="006E3196">
        <w:rPr>
          <w:rFonts w:ascii="Times New Roman" w:hAnsi="Times New Roman" w:cs="Times New Roman"/>
          <w:color w:val="262626"/>
          <w:spacing w:val="-6"/>
          <w:w w:val="105"/>
          <w:sz w:val="23"/>
          <w:szCs w:val="23"/>
        </w:rPr>
        <w:t xml:space="preserve"> </w:t>
      </w:r>
      <w:r w:rsidRPr="006E3196">
        <w:rPr>
          <w:rFonts w:ascii="Times New Roman" w:hAnsi="Times New Roman" w:cs="Times New Roman"/>
          <w:color w:val="262626"/>
          <w:w w:val="105"/>
          <w:sz w:val="23"/>
          <w:szCs w:val="23"/>
        </w:rPr>
        <w:t>deemed to</w:t>
      </w:r>
      <w:r w:rsidRPr="006E3196">
        <w:rPr>
          <w:rFonts w:ascii="Times New Roman" w:hAnsi="Times New Roman" w:cs="Times New Roman"/>
          <w:color w:val="262626"/>
          <w:spacing w:val="-1"/>
          <w:w w:val="105"/>
          <w:sz w:val="23"/>
          <w:szCs w:val="23"/>
        </w:rPr>
        <w:t xml:space="preserve"> </w:t>
      </w:r>
      <w:r w:rsidRPr="006E3196">
        <w:rPr>
          <w:rFonts w:ascii="Times New Roman" w:hAnsi="Times New Roman" w:cs="Times New Roman"/>
          <w:color w:val="262626"/>
          <w:w w:val="105"/>
          <w:sz w:val="23"/>
          <w:szCs w:val="23"/>
        </w:rPr>
        <w:t>be</w:t>
      </w:r>
      <w:r w:rsidRPr="006E3196">
        <w:rPr>
          <w:rFonts w:ascii="Times New Roman" w:hAnsi="Times New Roman" w:cs="Times New Roman"/>
          <w:color w:val="262626"/>
          <w:spacing w:val="-2"/>
          <w:w w:val="105"/>
          <w:sz w:val="23"/>
          <w:szCs w:val="23"/>
        </w:rPr>
        <w:t xml:space="preserve"> </w:t>
      </w:r>
      <w:r w:rsidRPr="006E3196">
        <w:rPr>
          <w:rFonts w:ascii="Times New Roman" w:hAnsi="Times New Roman" w:cs="Times New Roman"/>
          <w:color w:val="262626"/>
          <w:w w:val="105"/>
          <w:sz w:val="23"/>
          <w:szCs w:val="23"/>
        </w:rPr>
        <w:t>exclusive:</w:t>
      </w:r>
    </w:p>
    <w:p w14:paraId="0A08297A" w14:textId="77777777" w:rsidR="006E3196" w:rsidRPr="006E3196" w:rsidRDefault="006E3196" w:rsidP="006E3196">
      <w:pPr>
        <w:kinsoku w:val="0"/>
        <w:overflowPunct w:val="0"/>
        <w:autoSpaceDE w:val="0"/>
        <w:autoSpaceDN w:val="0"/>
        <w:adjustRightInd w:val="0"/>
        <w:spacing w:before="10" w:after="0" w:line="240" w:lineRule="auto"/>
        <w:rPr>
          <w:rFonts w:ascii="Times New Roman" w:hAnsi="Times New Roman" w:cs="Times New Roman"/>
          <w:sz w:val="23"/>
          <w:szCs w:val="23"/>
        </w:rPr>
      </w:pPr>
    </w:p>
    <w:p w14:paraId="4784E8A1" w14:textId="59F6E3A2" w:rsidR="005C09A7" w:rsidRPr="00E9140B" w:rsidRDefault="006E3196" w:rsidP="00633C96">
      <w:pPr>
        <w:pStyle w:val="ListParagraph"/>
        <w:numPr>
          <w:ilvl w:val="0"/>
          <w:numId w:val="166"/>
        </w:numPr>
        <w:kinsoku w:val="0"/>
        <w:overflowPunct w:val="0"/>
        <w:autoSpaceDE w:val="0"/>
        <w:autoSpaceDN w:val="0"/>
        <w:adjustRightInd w:val="0"/>
        <w:spacing w:after="0" w:line="252" w:lineRule="auto"/>
        <w:ind w:right="369"/>
        <w:rPr>
          <w:rFonts w:ascii="Times New Roman" w:hAnsi="Times New Roman" w:cs="Times New Roman"/>
          <w:color w:val="262626"/>
          <w:w w:val="105"/>
          <w:sz w:val="23"/>
          <w:szCs w:val="23"/>
        </w:rPr>
      </w:pPr>
      <w:r w:rsidRPr="00E9140B">
        <w:rPr>
          <w:rFonts w:ascii="Times New Roman" w:hAnsi="Times New Roman" w:cs="Times New Roman"/>
          <w:color w:val="262626"/>
          <w:w w:val="105"/>
          <w:sz w:val="23"/>
          <w:szCs w:val="23"/>
        </w:rPr>
        <w:t>The continued</w:t>
      </w:r>
      <w:r w:rsidRPr="00E9140B">
        <w:rPr>
          <w:rFonts w:ascii="Times New Roman" w:hAnsi="Times New Roman" w:cs="Times New Roman"/>
          <w:color w:val="262626"/>
          <w:spacing w:val="9"/>
          <w:w w:val="105"/>
          <w:sz w:val="23"/>
          <w:szCs w:val="23"/>
        </w:rPr>
        <w:t xml:space="preserve"> </w:t>
      </w:r>
      <w:r w:rsidRPr="00E9140B">
        <w:rPr>
          <w:rFonts w:ascii="Times New Roman" w:hAnsi="Times New Roman" w:cs="Times New Roman"/>
          <w:color w:val="262626"/>
          <w:w w:val="105"/>
          <w:sz w:val="23"/>
          <w:szCs w:val="23"/>
        </w:rPr>
        <w:t>or</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frequent sounding of</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any</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horn</w:t>
      </w:r>
      <w:r w:rsidRPr="00E9140B">
        <w:rPr>
          <w:rFonts w:ascii="Times New Roman" w:hAnsi="Times New Roman" w:cs="Times New Roman"/>
          <w:color w:val="262626"/>
          <w:spacing w:val="-1"/>
          <w:w w:val="105"/>
          <w:sz w:val="23"/>
          <w:szCs w:val="23"/>
        </w:rPr>
        <w:t xml:space="preserve"> </w:t>
      </w:r>
      <w:r w:rsidRPr="00E9140B">
        <w:rPr>
          <w:rFonts w:ascii="Times New Roman" w:hAnsi="Times New Roman" w:cs="Times New Roman"/>
          <w:color w:val="262626"/>
          <w:w w:val="105"/>
          <w:sz w:val="23"/>
          <w:szCs w:val="23"/>
        </w:rPr>
        <w:t>or</w:t>
      </w:r>
      <w:r w:rsidRPr="00E9140B">
        <w:rPr>
          <w:rFonts w:ascii="Times New Roman" w:hAnsi="Times New Roman" w:cs="Times New Roman"/>
          <w:color w:val="262626"/>
          <w:spacing w:val="-8"/>
          <w:w w:val="105"/>
          <w:sz w:val="23"/>
          <w:szCs w:val="23"/>
        </w:rPr>
        <w:t xml:space="preserve"> </w:t>
      </w:r>
      <w:r w:rsidRPr="00E9140B">
        <w:rPr>
          <w:rFonts w:ascii="Times New Roman" w:hAnsi="Times New Roman" w:cs="Times New Roman"/>
          <w:color w:val="262626"/>
          <w:w w:val="105"/>
          <w:sz w:val="23"/>
          <w:szCs w:val="23"/>
        </w:rPr>
        <w:t>signal device</w:t>
      </w:r>
      <w:r w:rsidRPr="00E9140B">
        <w:rPr>
          <w:rFonts w:ascii="Times New Roman" w:hAnsi="Times New Roman" w:cs="Times New Roman"/>
          <w:color w:val="262626"/>
          <w:spacing w:val="-2"/>
          <w:w w:val="105"/>
          <w:sz w:val="23"/>
          <w:szCs w:val="23"/>
        </w:rPr>
        <w:t xml:space="preserve"> </w:t>
      </w:r>
      <w:r w:rsidRPr="00E9140B">
        <w:rPr>
          <w:rFonts w:ascii="Times New Roman" w:hAnsi="Times New Roman" w:cs="Times New Roman"/>
          <w:color w:val="262626"/>
          <w:w w:val="105"/>
          <w:sz w:val="23"/>
          <w:szCs w:val="23"/>
        </w:rPr>
        <w:t>on</w:t>
      </w:r>
      <w:r w:rsidRPr="00E9140B">
        <w:rPr>
          <w:rFonts w:ascii="Times New Roman" w:hAnsi="Times New Roman" w:cs="Times New Roman"/>
          <w:color w:val="262626"/>
          <w:spacing w:val="-6"/>
          <w:w w:val="105"/>
          <w:sz w:val="23"/>
          <w:szCs w:val="23"/>
        </w:rPr>
        <w:t xml:space="preserve"> </w:t>
      </w:r>
      <w:r w:rsidRPr="00E9140B">
        <w:rPr>
          <w:rFonts w:ascii="Times New Roman" w:hAnsi="Times New Roman" w:cs="Times New Roman"/>
          <w:color w:val="262626"/>
          <w:w w:val="105"/>
          <w:sz w:val="23"/>
          <w:szCs w:val="23"/>
        </w:rPr>
        <w:t>any</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automobile,</w:t>
      </w:r>
      <w:r w:rsidRPr="00E9140B">
        <w:rPr>
          <w:rFonts w:ascii="Times New Roman" w:hAnsi="Times New Roman" w:cs="Times New Roman"/>
          <w:color w:val="262626"/>
          <w:spacing w:val="7"/>
          <w:w w:val="105"/>
          <w:sz w:val="23"/>
          <w:szCs w:val="23"/>
        </w:rPr>
        <w:t xml:space="preserve"> </w:t>
      </w:r>
      <w:r w:rsidRPr="00E9140B">
        <w:rPr>
          <w:rFonts w:ascii="Times New Roman" w:hAnsi="Times New Roman" w:cs="Times New Roman"/>
          <w:color w:val="262626"/>
          <w:w w:val="105"/>
          <w:sz w:val="23"/>
          <w:szCs w:val="23"/>
        </w:rPr>
        <w:t>motorcycle,</w:t>
      </w:r>
      <w:r w:rsidRPr="00E9140B">
        <w:rPr>
          <w:rFonts w:ascii="Times New Roman" w:hAnsi="Times New Roman" w:cs="Times New Roman"/>
          <w:color w:val="262626"/>
          <w:spacing w:val="8"/>
          <w:w w:val="105"/>
          <w:sz w:val="23"/>
          <w:szCs w:val="23"/>
        </w:rPr>
        <w:t xml:space="preserve"> </w:t>
      </w:r>
      <w:r w:rsidRPr="00E9140B">
        <w:rPr>
          <w:rFonts w:ascii="Times New Roman" w:hAnsi="Times New Roman" w:cs="Times New Roman"/>
          <w:color w:val="262626"/>
          <w:w w:val="105"/>
          <w:sz w:val="23"/>
          <w:szCs w:val="23"/>
        </w:rPr>
        <w:t>bus,</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or</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other</w:t>
      </w:r>
      <w:r w:rsidRPr="00E9140B">
        <w:rPr>
          <w:rFonts w:ascii="Times New Roman" w:hAnsi="Times New Roman" w:cs="Times New Roman"/>
          <w:color w:val="262626"/>
          <w:spacing w:val="7"/>
          <w:w w:val="105"/>
          <w:sz w:val="23"/>
          <w:szCs w:val="23"/>
        </w:rPr>
        <w:t xml:space="preserve"> </w:t>
      </w:r>
      <w:r w:rsidRPr="00E9140B">
        <w:rPr>
          <w:rFonts w:ascii="Times New Roman" w:hAnsi="Times New Roman" w:cs="Times New Roman"/>
          <w:color w:val="262626"/>
          <w:w w:val="105"/>
          <w:sz w:val="23"/>
          <w:szCs w:val="23"/>
        </w:rPr>
        <w:t>vehicle,</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or</w:t>
      </w:r>
      <w:r w:rsidRPr="00E9140B">
        <w:rPr>
          <w:rFonts w:ascii="Times New Roman" w:hAnsi="Times New Roman" w:cs="Times New Roman"/>
          <w:color w:val="262626"/>
          <w:spacing w:val="-9"/>
          <w:w w:val="105"/>
          <w:sz w:val="23"/>
          <w:szCs w:val="23"/>
        </w:rPr>
        <w:t xml:space="preserve"> </w:t>
      </w:r>
      <w:r w:rsidRPr="00E9140B">
        <w:rPr>
          <w:rFonts w:ascii="Times New Roman" w:hAnsi="Times New Roman" w:cs="Times New Roman"/>
          <w:color w:val="262626"/>
          <w:w w:val="105"/>
          <w:sz w:val="23"/>
          <w:szCs w:val="23"/>
        </w:rPr>
        <w:t>the</w:t>
      </w:r>
      <w:r w:rsidRPr="00E9140B">
        <w:rPr>
          <w:rFonts w:ascii="Times New Roman" w:hAnsi="Times New Roman" w:cs="Times New Roman"/>
          <w:color w:val="262626"/>
          <w:spacing w:val="-15"/>
          <w:w w:val="105"/>
          <w:sz w:val="23"/>
          <w:szCs w:val="23"/>
        </w:rPr>
        <w:t xml:space="preserve"> </w:t>
      </w:r>
      <w:r w:rsidRPr="00E9140B">
        <w:rPr>
          <w:rFonts w:ascii="Times New Roman" w:hAnsi="Times New Roman" w:cs="Times New Roman"/>
          <w:color w:val="262626"/>
          <w:w w:val="105"/>
          <w:sz w:val="23"/>
          <w:szCs w:val="23"/>
        </w:rPr>
        <w:t>creating by means</w:t>
      </w:r>
      <w:r w:rsidRPr="00E9140B">
        <w:rPr>
          <w:rFonts w:ascii="Times New Roman" w:hAnsi="Times New Roman" w:cs="Times New Roman"/>
          <w:color w:val="262626"/>
          <w:spacing w:val="8"/>
          <w:w w:val="105"/>
          <w:sz w:val="23"/>
          <w:szCs w:val="23"/>
        </w:rPr>
        <w:t xml:space="preserve"> </w:t>
      </w:r>
      <w:r w:rsidRPr="00E9140B">
        <w:rPr>
          <w:rFonts w:ascii="Times New Roman" w:hAnsi="Times New Roman" w:cs="Times New Roman"/>
          <w:color w:val="262626"/>
          <w:w w:val="105"/>
          <w:sz w:val="23"/>
          <w:szCs w:val="23"/>
        </w:rPr>
        <w:t>of</w:t>
      </w:r>
      <w:r w:rsidRPr="00E9140B">
        <w:rPr>
          <w:rFonts w:ascii="Times New Roman" w:hAnsi="Times New Roman" w:cs="Times New Roman"/>
          <w:color w:val="262626"/>
          <w:spacing w:val="-1"/>
          <w:w w:val="105"/>
          <w:sz w:val="23"/>
          <w:szCs w:val="23"/>
        </w:rPr>
        <w:t xml:space="preserve"> </w:t>
      </w:r>
      <w:r w:rsidRPr="00E9140B">
        <w:rPr>
          <w:rFonts w:ascii="Times New Roman" w:hAnsi="Times New Roman" w:cs="Times New Roman"/>
          <w:color w:val="262626"/>
          <w:w w:val="105"/>
          <w:sz w:val="23"/>
          <w:szCs w:val="23"/>
        </w:rPr>
        <w:t>any</w:t>
      </w:r>
      <w:r w:rsidRPr="00E9140B">
        <w:rPr>
          <w:rFonts w:ascii="Times New Roman" w:hAnsi="Times New Roman" w:cs="Times New Roman"/>
          <w:color w:val="262626"/>
          <w:spacing w:val="6"/>
          <w:w w:val="105"/>
          <w:sz w:val="23"/>
          <w:szCs w:val="23"/>
        </w:rPr>
        <w:t xml:space="preserve"> </w:t>
      </w:r>
      <w:r w:rsidRPr="00E9140B">
        <w:rPr>
          <w:rFonts w:ascii="Times New Roman" w:hAnsi="Times New Roman" w:cs="Times New Roman"/>
          <w:color w:val="262626"/>
          <w:w w:val="105"/>
          <w:sz w:val="23"/>
          <w:szCs w:val="23"/>
        </w:rPr>
        <w:t>such</w:t>
      </w:r>
      <w:r w:rsidRPr="00E9140B">
        <w:rPr>
          <w:rFonts w:ascii="Times New Roman" w:hAnsi="Times New Roman" w:cs="Times New Roman"/>
          <w:color w:val="262626"/>
          <w:spacing w:val="-2"/>
          <w:w w:val="105"/>
          <w:sz w:val="23"/>
          <w:szCs w:val="23"/>
        </w:rPr>
        <w:t xml:space="preserve"> </w:t>
      </w:r>
      <w:r w:rsidRPr="00E9140B">
        <w:rPr>
          <w:rFonts w:ascii="Times New Roman" w:hAnsi="Times New Roman" w:cs="Times New Roman"/>
          <w:color w:val="262626"/>
          <w:w w:val="105"/>
          <w:sz w:val="23"/>
          <w:szCs w:val="23"/>
        </w:rPr>
        <w:t>signal</w:t>
      </w:r>
      <w:r w:rsidRPr="00E9140B">
        <w:rPr>
          <w:rFonts w:ascii="Times New Roman" w:hAnsi="Times New Roman" w:cs="Times New Roman"/>
          <w:color w:val="262626"/>
          <w:spacing w:val="8"/>
          <w:w w:val="105"/>
          <w:sz w:val="23"/>
          <w:szCs w:val="23"/>
        </w:rPr>
        <w:t xml:space="preserve"> </w:t>
      </w:r>
      <w:r w:rsidRPr="00E9140B">
        <w:rPr>
          <w:rFonts w:ascii="Times New Roman" w:hAnsi="Times New Roman" w:cs="Times New Roman"/>
          <w:color w:val="262626"/>
          <w:w w:val="105"/>
          <w:sz w:val="23"/>
          <w:szCs w:val="23"/>
        </w:rPr>
        <w:t>device of</w:t>
      </w:r>
      <w:r w:rsidRPr="00E9140B">
        <w:rPr>
          <w:rFonts w:ascii="Times New Roman" w:hAnsi="Times New Roman" w:cs="Times New Roman"/>
          <w:color w:val="262626"/>
          <w:spacing w:val="-6"/>
          <w:w w:val="105"/>
          <w:sz w:val="23"/>
          <w:szCs w:val="23"/>
        </w:rPr>
        <w:t xml:space="preserve"> </w:t>
      </w:r>
      <w:r w:rsidRPr="00E9140B">
        <w:rPr>
          <w:rFonts w:ascii="Times New Roman" w:hAnsi="Times New Roman" w:cs="Times New Roman"/>
          <w:color w:val="262626"/>
          <w:w w:val="105"/>
          <w:sz w:val="23"/>
          <w:szCs w:val="23"/>
        </w:rPr>
        <w:t>any unreasonably</w:t>
      </w:r>
      <w:r w:rsidRPr="00E9140B">
        <w:rPr>
          <w:rFonts w:ascii="Times New Roman" w:hAnsi="Times New Roman" w:cs="Times New Roman"/>
          <w:color w:val="262626"/>
          <w:spacing w:val="16"/>
          <w:w w:val="105"/>
          <w:sz w:val="23"/>
          <w:szCs w:val="23"/>
        </w:rPr>
        <w:t xml:space="preserve"> </w:t>
      </w:r>
      <w:r w:rsidRPr="00E9140B">
        <w:rPr>
          <w:rFonts w:ascii="Times New Roman" w:hAnsi="Times New Roman" w:cs="Times New Roman"/>
          <w:color w:val="262626"/>
          <w:w w:val="105"/>
          <w:sz w:val="23"/>
          <w:szCs w:val="23"/>
        </w:rPr>
        <w:t>loud or</w:t>
      </w:r>
      <w:r w:rsidRPr="00E9140B">
        <w:rPr>
          <w:rFonts w:ascii="Times New Roman" w:hAnsi="Times New Roman" w:cs="Times New Roman"/>
          <w:color w:val="262626"/>
          <w:spacing w:val="-3"/>
          <w:w w:val="105"/>
          <w:sz w:val="23"/>
          <w:szCs w:val="23"/>
        </w:rPr>
        <w:t xml:space="preserve"> </w:t>
      </w:r>
      <w:r w:rsidRPr="00E9140B">
        <w:rPr>
          <w:rFonts w:ascii="Times New Roman" w:hAnsi="Times New Roman" w:cs="Times New Roman"/>
          <w:color w:val="262626"/>
          <w:w w:val="105"/>
          <w:sz w:val="23"/>
          <w:szCs w:val="23"/>
        </w:rPr>
        <w:t>harsh</w:t>
      </w:r>
      <w:r w:rsidRPr="00E9140B">
        <w:rPr>
          <w:rFonts w:ascii="Times New Roman" w:hAnsi="Times New Roman" w:cs="Times New Roman"/>
          <w:color w:val="262626"/>
          <w:spacing w:val="-10"/>
          <w:w w:val="105"/>
          <w:sz w:val="23"/>
          <w:szCs w:val="23"/>
        </w:rPr>
        <w:t xml:space="preserve"> </w:t>
      </w:r>
      <w:r w:rsidRPr="00E9140B">
        <w:rPr>
          <w:rFonts w:ascii="Times New Roman" w:hAnsi="Times New Roman" w:cs="Times New Roman"/>
          <w:color w:val="262626"/>
          <w:w w:val="105"/>
          <w:sz w:val="23"/>
          <w:szCs w:val="23"/>
        </w:rPr>
        <w:t>noise</w:t>
      </w:r>
      <w:r w:rsidRPr="00E9140B">
        <w:rPr>
          <w:rFonts w:ascii="Times New Roman" w:hAnsi="Times New Roman" w:cs="Times New Roman"/>
          <w:color w:val="262626"/>
          <w:spacing w:val="-9"/>
          <w:w w:val="105"/>
          <w:sz w:val="23"/>
          <w:szCs w:val="23"/>
        </w:rPr>
        <w:t xml:space="preserve"> </w:t>
      </w:r>
      <w:r w:rsidRPr="00E9140B">
        <w:rPr>
          <w:rFonts w:ascii="Times New Roman" w:hAnsi="Times New Roman" w:cs="Times New Roman"/>
          <w:color w:val="262626"/>
          <w:w w:val="105"/>
          <w:sz w:val="23"/>
          <w:szCs w:val="23"/>
        </w:rPr>
        <w:t>for</w:t>
      </w:r>
      <w:r w:rsidRPr="00E9140B">
        <w:rPr>
          <w:rFonts w:ascii="Times New Roman" w:hAnsi="Times New Roman" w:cs="Times New Roman"/>
          <w:color w:val="262626"/>
          <w:spacing w:val="-14"/>
          <w:w w:val="105"/>
          <w:sz w:val="23"/>
          <w:szCs w:val="23"/>
        </w:rPr>
        <w:t xml:space="preserve"> </w:t>
      </w:r>
      <w:r w:rsidRPr="00E9140B">
        <w:rPr>
          <w:rFonts w:ascii="Times New Roman" w:hAnsi="Times New Roman" w:cs="Times New Roman"/>
          <w:color w:val="262626"/>
          <w:w w:val="105"/>
          <w:sz w:val="23"/>
          <w:szCs w:val="23"/>
        </w:rPr>
        <w:t>any</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unnecessary</w:t>
      </w:r>
      <w:r w:rsidRPr="00E9140B">
        <w:rPr>
          <w:rFonts w:ascii="Times New Roman" w:hAnsi="Times New Roman" w:cs="Times New Roman"/>
          <w:color w:val="262626"/>
          <w:spacing w:val="9"/>
          <w:w w:val="105"/>
          <w:sz w:val="23"/>
          <w:szCs w:val="23"/>
        </w:rPr>
        <w:t xml:space="preserve"> </w:t>
      </w:r>
      <w:r w:rsidRPr="00E9140B">
        <w:rPr>
          <w:rFonts w:ascii="Times New Roman" w:hAnsi="Times New Roman" w:cs="Times New Roman"/>
          <w:color w:val="262626"/>
          <w:w w:val="105"/>
          <w:sz w:val="23"/>
          <w:szCs w:val="23"/>
        </w:rPr>
        <w:t>purpose or</w:t>
      </w:r>
      <w:r w:rsidRPr="00E9140B">
        <w:rPr>
          <w:rFonts w:ascii="Times New Roman" w:hAnsi="Times New Roman" w:cs="Times New Roman"/>
          <w:color w:val="262626"/>
          <w:spacing w:val="-7"/>
          <w:w w:val="105"/>
          <w:sz w:val="23"/>
          <w:szCs w:val="23"/>
        </w:rPr>
        <w:t xml:space="preserve"> </w:t>
      </w:r>
      <w:r w:rsidRPr="00E9140B">
        <w:rPr>
          <w:rFonts w:ascii="Times New Roman" w:hAnsi="Times New Roman" w:cs="Times New Roman"/>
          <w:color w:val="262626"/>
          <w:w w:val="105"/>
          <w:sz w:val="23"/>
          <w:szCs w:val="23"/>
        </w:rPr>
        <w:t>unreasonable</w:t>
      </w:r>
      <w:r w:rsidRPr="00E9140B">
        <w:rPr>
          <w:rFonts w:ascii="Times New Roman" w:hAnsi="Times New Roman" w:cs="Times New Roman"/>
          <w:color w:val="262626"/>
          <w:spacing w:val="11"/>
          <w:w w:val="105"/>
          <w:sz w:val="23"/>
          <w:szCs w:val="23"/>
        </w:rPr>
        <w:t xml:space="preserve"> </w:t>
      </w:r>
      <w:r w:rsidRPr="00E9140B">
        <w:rPr>
          <w:rFonts w:ascii="Times New Roman" w:hAnsi="Times New Roman" w:cs="Times New Roman"/>
          <w:color w:val="262626"/>
          <w:w w:val="105"/>
          <w:sz w:val="23"/>
          <w:szCs w:val="23"/>
        </w:rPr>
        <w:t>period of</w:t>
      </w:r>
      <w:r w:rsidRPr="00E9140B">
        <w:rPr>
          <w:rFonts w:ascii="Times New Roman" w:hAnsi="Times New Roman" w:cs="Times New Roman"/>
          <w:color w:val="262626"/>
          <w:spacing w:val="-9"/>
          <w:w w:val="105"/>
          <w:sz w:val="23"/>
          <w:szCs w:val="23"/>
        </w:rPr>
        <w:t xml:space="preserve"> </w:t>
      </w:r>
      <w:r w:rsidRPr="00E9140B">
        <w:rPr>
          <w:rFonts w:ascii="Times New Roman" w:hAnsi="Times New Roman" w:cs="Times New Roman"/>
          <w:color w:val="262626"/>
          <w:w w:val="105"/>
          <w:sz w:val="23"/>
          <w:szCs w:val="23"/>
        </w:rPr>
        <w:t>time,</w:t>
      </w:r>
      <w:r w:rsidRPr="00E9140B">
        <w:rPr>
          <w:rFonts w:ascii="Times New Roman" w:hAnsi="Times New Roman" w:cs="Times New Roman"/>
          <w:color w:val="262626"/>
          <w:spacing w:val="-3"/>
          <w:w w:val="105"/>
          <w:sz w:val="23"/>
          <w:szCs w:val="23"/>
        </w:rPr>
        <w:t xml:space="preserve"> </w:t>
      </w:r>
      <w:r w:rsidRPr="00E9140B">
        <w:rPr>
          <w:rFonts w:ascii="Times New Roman" w:hAnsi="Times New Roman" w:cs="Times New Roman"/>
          <w:color w:val="262626"/>
          <w:w w:val="105"/>
          <w:sz w:val="23"/>
          <w:szCs w:val="23"/>
        </w:rPr>
        <w:t>except</w:t>
      </w:r>
      <w:r w:rsidRPr="00E9140B">
        <w:rPr>
          <w:rFonts w:ascii="Times New Roman" w:hAnsi="Times New Roman" w:cs="Times New Roman"/>
          <w:color w:val="262626"/>
          <w:spacing w:val="8"/>
          <w:w w:val="105"/>
          <w:sz w:val="23"/>
          <w:szCs w:val="23"/>
        </w:rPr>
        <w:t xml:space="preserve"> </w:t>
      </w:r>
      <w:r w:rsidRPr="00E9140B">
        <w:rPr>
          <w:rFonts w:ascii="Times New Roman" w:hAnsi="Times New Roman" w:cs="Times New Roman"/>
          <w:color w:val="262626"/>
          <w:w w:val="105"/>
          <w:sz w:val="23"/>
          <w:szCs w:val="23"/>
        </w:rPr>
        <w:t>as</w:t>
      </w:r>
      <w:r w:rsidRPr="00E9140B">
        <w:rPr>
          <w:rFonts w:ascii="Times New Roman" w:hAnsi="Times New Roman" w:cs="Times New Roman"/>
          <w:color w:val="262626"/>
          <w:spacing w:val="-15"/>
          <w:w w:val="105"/>
          <w:sz w:val="23"/>
          <w:szCs w:val="23"/>
        </w:rPr>
        <w:t xml:space="preserve"> </w:t>
      </w:r>
      <w:r w:rsidRPr="00E9140B">
        <w:rPr>
          <w:rFonts w:ascii="Times New Roman" w:hAnsi="Times New Roman" w:cs="Times New Roman"/>
          <w:color w:val="262626"/>
          <w:w w:val="105"/>
          <w:sz w:val="23"/>
          <w:szCs w:val="23"/>
        </w:rPr>
        <w:t>a</w:t>
      </w:r>
      <w:r w:rsidRPr="00E9140B">
        <w:rPr>
          <w:rFonts w:ascii="Times New Roman" w:hAnsi="Times New Roman" w:cs="Times New Roman"/>
          <w:color w:val="262626"/>
          <w:spacing w:val="-7"/>
          <w:w w:val="105"/>
          <w:sz w:val="23"/>
          <w:szCs w:val="23"/>
        </w:rPr>
        <w:t xml:space="preserve"> </w:t>
      </w:r>
      <w:r w:rsidRPr="00E9140B">
        <w:rPr>
          <w:rFonts w:ascii="Times New Roman" w:hAnsi="Times New Roman" w:cs="Times New Roman"/>
          <w:color w:val="262626"/>
          <w:w w:val="105"/>
          <w:sz w:val="23"/>
          <w:szCs w:val="23"/>
        </w:rPr>
        <w:t>danger</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signal,</w:t>
      </w:r>
      <w:r w:rsidRPr="00E9140B">
        <w:rPr>
          <w:rFonts w:ascii="Times New Roman" w:hAnsi="Times New Roman" w:cs="Times New Roman"/>
          <w:color w:val="262626"/>
          <w:spacing w:val="-1"/>
          <w:w w:val="105"/>
          <w:sz w:val="23"/>
          <w:szCs w:val="23"/>
        </w:rPr>
        <w:t xml:space="preserve"> </w:t>
      </w:r>
      <w:r w:rsidRPr="00E9140B">
        <w:rPr>
          <w:rFonts w:ascii="Times New Roman" w:hAnsi="Times New Roman" w:cs="Times New Roman"/>
          <w:color w:val="262626"/>
          <w:w w:val="105"/>
          <w:sz w:val="23"/>
          <w:szCs w:val="23"/>
        </w:rPr>
        <w:t>or</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as</w:t>
      </w:r>
      <w:r w:rsidRPr="00E9140B">
        <w:rPr>
          <w:rFonts w:ascii="Times New Roman" w:hAnsi="Times New Roman" w:cs="Times New Roman"/>
          <w:color w:val="262626"/>
          <w:spacing w:val="-9"/>
          <w:w w:val="105"/>
          <w:sz w:val="23"/>
          <w:szCs w:val="23"/>
        </w:rPr>
        <w:t xml:space="preserve"> </w:t>
      </w:r>
      <w:r w:rsidRPr="00E9140B">
        <w:rPr>
          <w:rFonts w:ascii="Times New Roman" w:hAnsi="Times New Roman" w:cs="Times New Roman"/>
          <w:color w:val="262626"/>
          <w:w w:val="105"/>
          <w:sz w:val="23"/>
          <w:szCs w:val="23"/>
        </w:rPr>
        <w:t>may</w:t>
      </w:r>
      <w:r w:rsidRPr="00E9140B">
        <w:rPr>
          <w:rFonts w:ascii="Times New Roman" w:hAnsi="Times New Roman" w:cs="Times New Roman"/>
          <w:color w:val="262626"/>
          <w:spacing w:val="9"/>
          <w:w w:val="105"/>
          <w:sz w:val="23"/>
          <w:szCs w:val="23"/>
        </w:rPr>
        <w:t xml:space="preserve"> </w:t>
      </w:r>
      <w:r w:rsidRPr="00E9140B">
        <w:rPr>
          <w:rFonts w:ascii="Times New Roman" w:hAnsi="Times New Roman" w:cs="Times New Roman"/>
          <w:color w:val="262626"/>
          <w:w w:val="105"/>
          <w:sz w:val="23"/>
          <w:szCs w:val="23"/>
        </w:rPr>
        <w:t>be</w:t>
      </w:r>
      <w:r w:rsidRPr="00E9140B">
        <w:rPr>
          <w:rFonts w:ascii="Times New Roman" w:hAnsi="Times New Roman" w:cs="Times New Roman"/>
          <w:color w:val="262626"/>
          <w:spacing w:val="-11"/>
          <w:w w:val="105"/>
          <w:sz w:val="23"/>
          <w:szCs w:val="23"/>
        </w:rPr>
        <w:t xml:space="preserve"> </w:t>
      </w:r>
      <w:r w:rsidRPr="00E9140B">
        <w:rPr>
          <w:rFonts w:ascii="Times New Roman" w:hAnsi="Times New Roman" w:cs="Times New Roman"/>
          <w:color w:val="262626"/>
          <w:w w:val="105"/>
          <w:sz w:val="23"/>
          <w:szCs w:val="23"/>
        </w:rPr>
        <w:t>required</w:t>
      </w:r>
      <w:r w:rsidRPr="00E9140B">
        <w:rPr>
          <w:rFonts w:ascii="Times New Roman" w:hAnsi="Times New Roman" w:cs="Times New Roman"/>
          <w:color w:val="262626"/>
          <w:spacing w:val="15"/>
          <w:w w:val="105"/>
          <w:sz w:val="23"/>
          <w:szCs w:val="23"/>
        </w:rPr>
        <w:t xml:space="preserve"> </w:t>
      </w:r>
      <w:r w:rsidRPr="00E9140B">
        <w:rPr>
          <w:rFonts w:ascii="Times New Roman" w:hAnsi="Times New Roman" w:cs="Times New Roman"/>
          <w:color w:val="262626"/>
          <w:w w:val="105"/>
          <w:sz w:val="23"/>
          <w:szCs w:val="23"/>
        </w:rPr>
        <w:t>by</w:t>
      </w:r>
      <w:r w:rsidRPr="00E9140B">
        <w:rPr>
          <w:rFonts w:ascii="Times New Roman" w:hAnsi="Times New Roman" w:cs="Times New Roman"/>
          <w:color w:val="262626"/>
          <w:spacing w:val="-2"/>
          <w:w w:val="105"/>
          <w:sz w:val="23"/>
          <w:szCs w:val="23"/>
        </w:rPr>
        <w:t xml:space="preserve"> </w:t>
      </w:r>
      <w:r w:rsidRPr="00E9140B">
        <w:rPr>
          <w:rFonts w:ascii="Times New Roman" w:hAnsi="Times New Roman" w:cs="Times New Roman"/>
          <w:color w:val="262626"/>
          <w:w w:val="105"/>
          <w:sz w:val="23"/>
          <w:szCs w:val="23"/>
        </w:rPr>
        <w:t>law,</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if</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another vehicle is</w:t>
      </w:r>
      <w:r w:rsidRPr="00E9140B">
        <w:rPr>
          <w:rFonts w:ascii="Times New Roman" w:hAnsi="Times New Roman" w:cs="Times New Roman"/>
          <w:color w:val="262626"/>
          <w:spacing w:val="-12"/>
          <w:w w:val="105"/>
          <w:sz w:val="23"/>
          <w:szCs w:val="23"/>
        </w:rPr>
        <w:t xml:space="preserve"> </w:t>
      </w:r>
      <w:r w:rsidRPr="00E9140B">
        <w:rPr>
          <w:rFonts w:ascii="Times New Roman" w:hAnsi="Times New Roman" w:cs="Times New Roman"/>
          <w:color w:val="262626"/>
          <w:w w:val="105"/>
          <w:sz w:val="23"/>
          <w:szCs w:val="23"/>
        </w:rPr>
        <w:t>backing, starting</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or</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turning</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in</w:t>
      </w:r>
      <w:r w:rsidRPr="00E9140B">
        <w:rPr>
          <w:rFonts w:ascii="Times New Roman" w:hAnsi="Times New Roman" w:cs="Times New Roman"/>
          <w:color w:val="262626"/>
          <w:spacing w:val="-7"/>
          <w:w w:val="105"/>
          <w:sz w:val="23"/>
          <w:szCs w:val="23"/>
        </w:rPr>
        <w:t xml:space="preserve"> </w:t>
      </w:r>
      <w:r w:rsidRPr="00E9140B">
        <w:rPr>
          <w:rFonts w:ascii="Times New Roman" w:hAnsi="Times New Roman" w:cs="Times New Roman"/>
          <w:color w:val="262626"/>
          <w:w w:val="105"/>
          <w:sz w:val="23"/>
          <w:szCs w:val="23"/>
        </w:rPr>
        <w:t>such</w:t>
      </w:r>
      <w:r w:rsidRPr="00E9140B">
        <w:rPr>
          <w:rFonts w:ascii="Times New Roman" w:hAnsi="Times New Roman" w:cs="Times New Roman"/>
          <w:color w:val="262626"/>
          <w:spacing w:val="-14"/>
          <w:w w:val="105"/>
          <w:sz w:val="23"/>
          <w:szCs w:val="23"/>
        </w:rPr>
        <w:t xml:space="preserve"> </w:t>
      </w:r>
      <w:r w:rsidRPr="00E9140B">
        <w:rPr>
          <w:rFonts w:ascii="Times New Roman" w:hAnsi="Times New Roman" w:cs="Times New Roman"/>
          <w:color w:val="262626"/>
          <w:w w:val="105"/>
          <w:sz w:val="23"/>
          <w:szCs w:val="23"/>
        </w:rPr>
        <w:t>a</w:t>
      </w:r>
      <w:r w:rsidRPr="00E9140B">
        <w:rPr>
          <w:rFonts w:ascii="Times New Roman" w:hAnsi="Times New Roman" w:cs="Times New Roman"/>
          <w:color w:val="262626"/>
          <w:spacing w:val="-2"/>
          <w:w w:val="105"/>
          <w:sz w:val="23"/>
          <w:szCs w:val="23"/>
        </w:rPr>
        <w:t xml:space="preserve"> </w:t>
      </w:r>
      <w:r w:rsidRPr="00E9140B">
        <w:rPr>
          <w:rFonts w:ascii="Times New Roman" w:hAnsi="Times New Roman" w:cs="Times New Roman"/>
          <w:color w:val="262626"/>
          <w:w w:val="105"/>
          <w:sz w:val="23"/>
          <w:szCs w:val="23"/>
        </w:rPr>
        <w:t>manner</w:t>
      </w:r>
      <w:r w:rsidRPr="00E9140B">
        <w:rPr>
          <w:rFonts w:ascii="Times New Roman" w:hAnsi="Times New Roman" w:cs="Times New Roman"/>
          <w:color w:val="262626"/>
          <w:spacing w:val="-3"/>
          <w:w w:val="105"/>
          <w:sz w:val="23"/>
          <w:szCs w:val="23"/>
        </w:rPr>
        <w:t xml:space="preserve"> </w:t>
      </w:r>
      <w:r w:rsidRPr="00E9140B">
        <w:rPr>
          <w:rFonts w:ascii="Times New Roman" w:hAnsi="Times New Roman" w:cs="Times New Roman"/>
          <w:color w:val="262626"/>
          <w:w w:val="105"/>
          <w:sz w:val="23"/>
          <w:szCs w:val="23"/>
        </w:rPr>
        <w:t>as</w:t>
      </w:r>
      <w:r w:rsidRPr="00E9140B">
        <w:rPr>
          <w:rFonts w:ascii="Times New Roman" w:hAnsi="Times New Roman" w:cs="Times New Roman"/>
          <w:color w:val="262626"/>
          <w:spacing w:val="-11"/>
          <w:w w:val="105"/>
          <w:sz w:val="23"/>
          <w:szCs w:val="23"/>
        </w:rPr>
        <w:t xml:space="preserve"> </w:t>
      </w:r>
      <w:r w:rsidRPr="00E9140B">
        <w:rPr>
          <w:rFonts w:ascii="Times New Roman" w:hAnsi="Times New Roman" w:cs="Times New Roman"/>
          <w:color w:val="262626"/>
          <w:w w:val="105"/>
          <w:sz w:val="23"/>
          <w:szCs w:val="23"/>
        </w:rPr>
        <w:t>to</w:t>
      </w:r>
      <w:r w:rsidRPr="00E9140B">
        <w:rPr>
          <w:rFonts w:ascii="Times New Roman" w:hAnsi="Times New Roman" w:cs="Times New Roman"/>
          <w:color w:val="262626"/>
          <w:spacing w:val="-5"/>
          <w:w w:val="105"/>
          <w:sz w:val="23"/>
          <w:szCs w:val="23"/>
        </w:rPr>
        <w:t xml:space="preserve"> </w:t>
      </w:r>
      <w:r w:rsidRPr="00E9140B">
        <w:rPr>
          <w:rFonts w:ascii="Times New Roman" w:hAnsi="Times New Roman" w:cs="Times New Roman"/>
          <w:color w:val="262626"/>
          <w:w w:val="105"/>
          <w:sz w:val="23"/>
          <w:szCs w:val="23"/>
        </w:rPr>
        <w:t>likely</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cause</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a</w:t>
      </w:r>
      <w:r w:rsidRPr="00E9140B">
        <w:rPr>
          <w:rFonts w:ascii="Times New Roman" w:hAnsi="Times New Roman" w:cs="Times New Roman"/>
          <w:color w:val="262626"/>
          <w:spacing w:val="-4"/>
          <w:w w:val="105"/>
          <w:sz w:val="23"/>
          <w:szCs w:val="23"/>
        </w:rPr>
        <w:t xml:space="preserve"> </w:t>
      </w:r>
      <w:r w:rsidRPr="00E9140B">
        <w:rPr>
          <w:rFonts w:ascii="Times New Roman" w:hAnsi="Times New Roman" w:cs="Times New Roman"/>
          <w:color w:val="262626"/>
          <w:w w:val="105"/>
          <w:sz w:val="23"/>
          <w:szCs w:val="23"/>
        </w:rPr>
        <w:t>collision.</w:t>
      </w:r>
    </w:p>
    <w:p w14:paraId="50DD3477" w14:textId="77777777" w:rsidR="005C09A7" w:rsidRPr="005C09A7" w:rsidRDefault="005C09A7" w:rsidP="005C09A7">
      <w:pPr>
        <w:kinsoku w:val="0"/>
        <w:overflowPunct w:val="0"/>
        <w:autoSpaceDE w:val="0"/>
        <w:autoSpaceDN w:val="0"/>
        <w:adjustRightInd w:val="0"/>
        <w:spacing w:before="6" w:after="0" w:line="240" w:lineRule="auto"/>
        <w:rPr>
          <w:rFonts w:ascii="Times New Roman" w:hAnsi="Times New Roman" w:cs="Times New Roman"/>
          <w:sz w:val="24"/>
          <w:szCs w:val="24"/>
        </w:rPr>
      </w:pPr>
    </w:p>
    <w:p w14:paraId="51329A1D" w14:textId="129CF718" w:rsidR="005C09A7" w:rsidRPr="00E9140B" w:rsidRDefault="005C09A7" w:rsidP="00633C96">
      <w:pPr>
        <w:pStyle w:val="ListParagraph"/>
        <w:numPr>
          <w:ilvl w:val="0"/>
          <w:numId w:val="166"/>
        </w:numPr>
        <w:tabs>
          <w:tab w:val="left" w:pos="1460"/>
        </w:tabs>
        <w:kinsoku w:val="0"/>
        <w:overflowPunct w:val="0"/>
        <w:autoSpaceDE w:val="0"/>
        <w:autoSpaceDN w:val="0"/>
        <w:adjustRightInd w:val="0"/>
        <w:spacing w:after="0" w:line="242" w:lineRule="auto"/>
        <w:ind w:right="376"/>
        <w:rPr>
          <w:rFonts w:ascii="Times New Roman" w:hAnsi="Times New Roman" w:cs="Times New Roman"/>
          <w:color w:val="282828"/>
          <w:sz w:val="24"/>
          <w:szCs w:val="24"/>
        </w:rPr>
      </w:pPr>
      <w:r w:rsidRPr="00E9140B">
        <w:rPr>
          <w:rFonts w:ascii="Times New Roman" w:hAnsi="Times New Roman" w:cs="Times New Roman"/>
          <w:color w:val="282828"/>
          <w:sz w:val="24"/>
          <w:szCs w:val="24"/>
        </w:rPr>
        <w:t>The</w:t>
      </w:r>
      <w:r w:rsidRPr="00E9140B">
        <w:rPr>
          <w:rFonts w:ascii="Times New Roman" w:hAnsi="Times New Roman" w:cs="Times New Roman"/>
          <w:color w:val="282828"/>
          <w:spacing w:val="-3"/>
          <w:sz w:val="24"/>
          <w:szCs w:val="24"/>
        </w:rPr>
        <w:t xml:space="preserve"> </w:t>
      </w:r>
      <w:r w:rsidRPr="00E9140B">
        <w:rPr>
          <w:rFonts w:ascii="Times New Roman" w:hAnsi="Times New Roman" w:cs="Times New Roman"/>
          <w:color w:val="282828"/>
          <w:sz w:val="24"/>
          <w:szCs w:val="24"/>
        </w:rPr>
        <w:t>playing</w:t>
      </w:r>
      <w:r w:rsidRPr="00E9140B">
        <w:rPr>
          <w:rFonts w:ascii="Times New Roman" w:hAnsi="Times New Roman" w:cs="Times New Roman"/>
          <w:color w:val="282828"/>
          <w:spacing w:val="8"/>
          <w:sz w:val="24"/>
          <w:szCs w:val="24"/>
        </w:rPr>
        <w:t xml:space="preserve"> </w:t>
      </w:r>
      <w:r w:rsidRPr="00E9140B">
        <w:rPr>
          <w:rFonts w:ascii="Times New Roman" w:hAnsi="Times New Roman" w:cs="Times New Roman"/>
          <w:color w:val="282828"/>
          <w:sz w:val="24"/>
          <w:szCs w:val="24"/>
        </w:rPr>
        <w:t>of</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any radio,</w:t>
      </w:r>
      <w:r w:rsidRPr="00E9140B">
        <w:rPr>
          <w:rFonts w:ascii="Times New Roman" w:hAnsi="Times New Roman" w:cs="Times New Roman"/>
          <w:color w:val="282828"/>
          <w:spacing w:val="7"/>
          <w:sz w:val="24"/>
          <w:szCs w:val="24"/>
        </w:rPr>
        <w:t xml:space="preserve"> </w:t>
      </w:r>
      <w:r w:rsidRPr="00E9140B">
        <w:rPr>
          <w:rFonts w:ascii="Times New Roman" w:hAnsi="Times New Roman" w:cs="Times New Roman"/>
          <w:color w:val="282828"/>
          <w:sz w:val="24"/>
          <w:szCs w:val="24"/>
        </w:rPr>
        <w:t>television, phonograph,</w:t>
      </w:r>
      <w:r w:rsidRPr="00E9140B">
        <w:rPr>
          <w:rFonts w:ascii="Times New Roman" w:hAnsi="Times New Roman" w:cs="Times New Roman"/>
          <w:color w:val="282828"/>
          <w:spacing w:val="15"/>
          <w:sz w:val="24"/>
          <w:szCs w:val="24"/>
        </w:rPr>
        <w:t xml:space="preserve"> </w:t>
      </w:r>
      <w:r w:rsidRPr="00E9140B">
        <w:rPr>
          <w:rFonts w:ascii="Times New Roman" w:hAnsi="Times New Roman" w:cs="Times New Roman"/>
          <w:color w:val="282828"/>
          <w:sz w:val="24"/>
          <w:szCs w:val="24"/>
        </w:rPr>
        <w:t>stereo,</w:t>
      </w:r>
      <w:r w:rsidRPr="00E9140B">
        <w:rPr>
          <w:rFonts w:ascii="Times New Roman" w:hAnsi="Times New Roman" w:cs="Times New Roman"/>
          <w:color w:val="282828"/>
          <w:spacing w:val="-4"/>
          <w:sz w:val="24"/>
          <w:szCs w:val="24"/>
        </w:rPr>
        <w:t xml:space="preserve"> </w:t>
      </w:r>
      <w:r w:rsidRPr="00E9140B">
        <w:rPr>
          <w:rFonts w:ascii="Times New Roman" w:hAnsi="Times New Roman" w:cs="Times New Roman"/>
          <w:color w:val="282828"/>
          <w:sz w:val="24"/>
          <w:szCs w:val="24"/>
        </w:rPr>
        <w:t>drum, musical</w:t>
      </w:r>
      <w:r w:rsidRPr="00E9140B">
        <w:rPr>
          <w:rFonts w:ascii="Times New Roman" w:hAnsi="Times New Roman" w:cs="Times New Roman"/>
          <w:color w:val="282828"/>
          <w:spacing w:val="-5"/>
          <w:sz w:val="24"/>
          <w:szCs w:val="24"/>
        </w:rPr>
        <w:t xml:space="preserve"> </w:t>
      </w:r>
      <w:r w:rsidRPr="00E9140B">
        <w:rPr>
          <w:rFonts w:ascii="Times New Roman" w:hAnsi="Times New Roman" w:cs="Times New Roman"/>
          <w:color w:val="282828"/>
          <w:sz w:val="24"/>
          <w:szCs w:val="24"/>
        </w:rPr>
        <w:t>instrumental</w:t>
      </w:r>
      <w:r w:rsidRPr="00E9140B">
        <w:rPr>
          <w:rFonts w:ascii="Times New Roman" w:hAnsi="Times New Roman" w:cs="Times New Roman"/>
          <w:color w:val="282828"/>
          <w:spacing w:val="18"/>
          <w:sz w:val="24"/>
          <w:szCs w:val="24"/>
        </w:rPr>
        <w:t xml:space="preserve"> </w:t>
      </w:r>
      <w:r w:rsidRPr="00E9140B">
        <w:rPr>
          <w:rFonts w:ascii="Times New Roman" w:hAnsi="Times New Roman" w:cs="Times New Roman"/>
          <w:color w:val="282828"/>
          <w:sz w:val="24"/>
          <w:szCs w:val="24"/>
        </w:rPr>
        <w:t>or</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other similar</w:t>
      </w:r>
      <w:r w:rsidRPr="00E9140B">
        <w:rPr>
          <w:rFonts w:ascii="Times New Roman" w:hAnsi="Times New Roman" w:cs="Times New Roman"/>
          <w:color w:val="282828"/>
          <w:spacing w:val="7"/>
          <w:sz w:val="24"/>
          <w:szCs w:val="24"/>
        </w:rPr>
        <w:t xml:space="preserve"> </w:t>
      </w:r>
      <w:r w:rsidRPr="00E9140B">
        <w:rPr>
          <w:rFonts w:ascii="Times New Roman" w:hAnsi="Times New Roman" w:cs="Times New Roman"/>
          <w:color w:val="282828"/>
          <w:sz w:val="24"/>
          <w:szCs w:val="24"/>
        </w:rPr>
        <w:t>devices in</w:t>
      </w:r>
      <w:r w:rsidRPr="00E9140B">
        <w:rPr>
          <w:rFonts w:ascii="Times New Roman" w:hAnsi="Times New Roman" w:cs="Times New Roman"/>
          <w:color w:val="282828"/>
          <w:spacing w:val="-9"/>
          <w:sz w:val="24"/>
          <w:szCs w:val="24"/>
        </w:rPr>
        <w:t xml:space="preserve"> </w:t>
      </w:r>
      <w:r w:rsidRPr="00E9140B">
        <w:rPr>
          <w:rFonts w:ascii="Times New Roman" w:hAnsi="Times New Roman" w:cs="Times New Roman"/>
          <w:color w:val="282828"/>
          <w:sz w:val="24"/>
          <w:szCs w:val="24"/>
        </w:rPr>
        <w:t>such</w:t>
      </w:r>
      <w:r w:rsidRPr="00E9140B">
        <w:rPr>
          <w:rFonts w:ascii="Times New Roman" w:hAnsi="Times New Roman" w:cs="Times New Roman"/>
          <w:color w:val="282828"/>
          <w:spacing w:val="-5"/>
          <w:sz w:val="24"/>
          <w:szCs w:val="24"/>
        </w:rPr>
        <w:t xml:space="preserve"> </w:t>
      </w:r>
      <w:r w:rsidRPr="00E9140B">
        <w:rPr>
          <w:rFonts w:ascii="Times New Roman" w:hAnsi="Times New Roman" w:cs="Times New Roman"/>
          <w:color w:val="282828"/>
          <w:sz w:val="24"/>
          <w:szCs w:val="24"/>
        </w:rPr>
        <w:t>an</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unreasonable</w:t>
      </w:r>
      <w:r w:rsidRPr="00E9140B">
        <w:rPr>
          <w:rFonts w:ascii="Times New Roman" w:hAnsi="Times New Roman" w:cs="Times New Roman"/>
          <w:color w:val="282828"/>
          <w:spacing w:val="22"/>
          <w:sz w:val="24"/>
          <w:szCs w:val="24"/>
        </w:rPr>
        <w:t xml:space="preserve"> </w:t>
      </w:r>
      <w:r w:rsidRPr="00E9140B">
        <w:rPr>
          <w:rFonts w:ascii="Times New Roman" w:hAnsi="Times New Roman" w:cs="Times New Roman"/>
          <w:color w:val="282828"/>
          <w:sz w:val="24"/>
          <w:szCs w:val="24"/>
        </w:rPr>
        <w:t>manner,</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or</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at</w:t>
      </w:r>
      <w:r w:rsidRPr="00E9140B">
        <w:rPr>
          <w:rFonts w:ascii="Times New Roman" w:hAnsi="Times New Roman" w:cs="Times New Roman"/>
          <w:color w:val="282828"/>
          <w:spacing w:val="-8"/>
          <w:sz w:val="24"/>
          <w:szCs w:val="24"/>
        </w:rPr>
        <w:t xml:space="preserve"> </w:t>
      </w:r>
      <w:r w:rsidRPr="00E9140B">
        <w:rPr>
          <w:rFonts w:ascii="Times New Roman" w:hAnsi="Times New Roman" w:cs="Times New Roman"/>
          <w:color w:val="282828"/>
          <w:sz w:val="24"/>
          <w:szCs w:val="24"/>
        </w:rPr>
        <w:t>such an</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unreasonable</w:t>
      </w:r>
      <w:r w:rsidRPr="00E9140B">
        <w:rPr>
          <w:rFonts w:ascii="Times New Roman" w:hAnsi="Times New Roman" w:cs="Times New Roman"/>
          <w:color w:val="282828"/>
          <w:spacing w:val="24"/>
          <w:sz w:val="24"/>
          <w:szCs w:val="24"/>
        </w:rPr>
        <w:t xml:space="preserve"> </w:t>
      </w:r>
      <w:r w:rsidRPr="00E9140B">
        <w:rPr>
          <w:rFonts w:ascii="Times New Roman" w:hAnsi="Times New Roman" w:cs="Times New Roman"/>
          <w:color w:val="282828"/>
          <w:sz w:val="24"/>
          <w:szCs w:val="24"/>
        </w:rPr>
        <w:t>volume, as</w:t>
      </w:r>
      <w:r w:rsidRPr="00E9140B">
        <w:rPr>
          <w:rFonts w:ascii="Times New Roman" w:hAnsi="Times New Roman" w:cs="Times New Roman"/>
          <w:color w:val="282828"/>
          <w:spacing w:val="-8"/>
          <w:sz w:val="24"/>
          <w:szCs w:val="24"/>
        </w:rPr>
        <w:t xml:space="preserve"> </w:t>
      </w:r>
      <w:r w:rsidRPr="00E9140B">
        <w:rPr>
          <w:rFonts w:ascii="Times New Roman" w:hAnsi="Times New Roman" w:cs="Times New Roman"/>
          <w:color w:val="282828"/>
          <w:sz w:val="24"/>
          <w:szCs w:val="24"/>
        </w:rPr>
        <w:t>to</w:t>
      </w:r>
      <w:r w:rsidRPr="00E9140B">
        <w:rPr>
          <w:rFonts w:ascii="Times New Roman" w:hAnsi="Times New Roman" w:cs="Times New Roman"/>
          <w:color w:val="282828"/>
          <w:spacing w:val="-8"/>
          <w:sz w:val="24"/>
          <w:szCs w:val="24"/>
        </w:rPr>
        <w:t xml:space="preserve"> </w:t>
      </w:r>
      <w:r w:rsidRPr="00E9140B">
        <w:rPr>
          <w:rFonts w:ascii="Times New Roman" w:hAnsi="Times New Roman" w:cs="Times New Roman"/>
          <w:color w:val="282828"/>
          <w:sz w:val="24"/>
          <w:szCs w:val="24"/>
        </w:rPr>
        <w:t>disturb the peace, quiet,</w:t>
      </w:r>
      <w:r w:rsidRPr="00E9140B">
        <w:rPr>
          <w:rFonts w:ascii="Times New Roman" w:hAnsi="Times New Roman" w:cs="Times New Roman"/>
          <w:color w:val="282828"/>
          <w:spacing w:val="-3"/>
          <w:sz w:val="24"/>
          <w:szCs w:val="24"/>
        </w:rPr>
        <w:t xml:space="preserve"> </w:t>
      </w:r>
      <w:r w:rsidRPr="00E9140B">
        <w:rPr>
          <w:rFonts w:ascii="Times New Roman" w:hAnsi="Times New Roman" w:cs="Times New Roman"/>
          <w:color w:val="282828"/>
          <w:sz w:val="24"/>
          <w:szCs w:val="24"/>
        </w:rPr>
        <w:t>comfort</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or repose of</w:t>
      </w:r>
      <w:r w:rsidRPr="00E9140B">
        <w:rPr>
          <w:rFonts w:ascii="Times New Roman" w:hAnsi="Times New Roman" w:cs="Times New Roman"/>
          <w:color w:val="282828"/>
          <w:spacing w:val="-7"/>
          <w:sz w:val="24"/>
          <w:szCs w:val="24"/>
        </w:rPr>
        <w:t xml:space="preserve"> </w:t>
      </w:r>
      <w:r w:rsidRPr="00E9140B">
        <w:rPr>
          <w:rFonts w:ascii="Times New Roman" w:hAnsi="Times New Roman" w:cs="Times New Roman"/>
          <w:color w:val="282828"/>
          <w:sz w:val="24"/>
          <w:szCs w:val="24"/>
        </w:rPr>
        <w:t>persons of</w:t>
      </w:r>
      <w:r w:rsidRPr="00E9140B">
        <w:rPr>
          <w:rFonts w:ascii="Times New Roman" w:hAnsi="Times New Roman" w:cs="Times New Roman"/>
          <w:color w:val="282828"/>
          <w:spacing w:val="-6"/>
          <w:sz w:val="24"/>
          <w:szCs w:val="24"/>
        </w:rPr>
        <w:t xml:space="preserve"> </w:t>
      </w:r>
      <w:r w:rsidRPr="00E9140B">
        <w:rPr>
          <w:rFonts w:ascii="Times New Roman" w:hAnsi="Times New Roman" w:cs="Times New Roman"/>
          <w:color w:val="282828"/>
          <w:sz w:val="24"/>
          <w:szCs w:val="24"/>
        </w:rPr>
        <w:t>ordinary</w:t>
      </w:r>
      <w:r w:rsidRPr="00E9140B">
        <w:rPr>
          <w:rFonts w:ascii="Times New Roman" w:hAnsi="Times New Roman" w:cs="Times New Roman"/>
          <w:color w:val="282828"/>
          <w:spacing w:val="14"/>
          <w:sz w:val="24"/>
          <w:szCs w:val="24"/>
        </w:rPr>
        <w:t xml:space="preserve"> </w:t>
      </w:r>
      <w:r w:rsidRPr="00E9140B">
        <w:rPr>
          <w:rFonts w:ascii="Times New Roman" w:hAnsi="Times New Roman" w:cs="Times New Roman"/>
          <w:color w:val="282828"/>
          <w:sz w:val="24"/>
          <w:szCs w:val="24"/>
        </w:rPr>
        <w:t>sensibilities</w:t>
      </w:r>
      <w:r w:rsidRPr="00E9140B">
        <w:rPr>
          <w:rFonts w:ascii="Times New Roman" w:hAnsi="Times New Roman" w:cs="Times New Roman"/>
          <w:color w:val="282828"/>
          <w:spacing w:val="16"/>
          <w:sz w:val="24"/>
          <w:szCs w:val="24"/>
        </w:rPr>
        <w:t xml:space="preserve"> </w:t>
      </w:r>
      <w:r w:rsidRPr="00E9140B">
        <w:rPr>
          <w:rFonts w:ascii="Times New Roman" w:hAnsi="Times New Roman" w:cs="Times New Roman"/>
          <w:color w:val="282828"/>
          <w:sz w:val="24"/>
          <w:szCs w:val="24"/>
        </w:rPr>
        <w:t>in</w:t>
      </w:r>
      <w:r w:rsidRPr="00E9140B">
        <w:rPr>
          <w:rFonts w:ascii="Times New Roman" w:hAnsi="Times New Roman" w:cs="Times New Roman"/>
          <w:color w:val="282828"/>
          <w:spacing w:val="-9"/>
          <w:sz w:val="24"/>
          <w:szCs w:val="24"/>
        </w:rPr>
        <w:t xml:space="preserve"> </w:t>
      </w:r>
      <w:r w:rsidRPr="00E9140B">
        <w:rPr>
          <w:rFonts w:ascii="Times New Roman" w:hAnsi="Times New Roman" w:cs="Times New Roman"/>
          <w:color w:val="282828"/>
          <w:sz w:val="24"/>
          <w:szCs w:val="24"/>
        </w:rPr>
        <w:t>any dwelling,</w:t>
      </w:r>
      <w:r w:rsidRPr="00E9140B">
        <w:rPr>
          <w:rFonts w:ascii="Times New Roman" w:hAnsi="Times New Roman" w:cs="Times New Roman"/>
          <w:color w:val="282828"/>
          <w:spacing w:val="6"/>
          <w:sz w:val="24"/>
          <w:szCs w:val="24"/>
        </w:rPr>
        <w:t xml:space="preserve"> </w:t>
      </w:r>
      <w:r w:rsidRPr="00E9140B">
        <w:rPr>
          <w:rFonts w:ascii="Times New Roman" w:hAnsi="Times New Roman" w:cs="Times New Roman"/>
          <w:color w:val="282828"/>
          <w:sz w:val="24"/>
          <w:szCs w:val="24"/>
        </w:rPr>
        <w:t>apartment,</w:t>
      </w:r>
      <w:r w:rsidRPr="00E9140B">
        <w:rPr>
          <w:rFonts w:ascii="Times New Roman" w:hAnsi="Times New Roman" w:cs="Times New Roman"/>
          <w:color w:val="282828"/>
          <w:spacing w:val="-3"/>
          <w:sz w:val="24"/>
          <w:szCs w:val="24"/>
        </w:rPr>
        <w:t xml:space="preserve"> </w:t>
      </w:r>
      <w:r w:rsidRPr="00E9140B">
        <w:rPr>
          <w:rFonts w:ascii="Times New Roman" w:hAnsi="Times New Roman" w:cs="Times New Roman"/>
          <w:color w:val="282828"/>
          <w:sz w:val="24"/>
          <w:szCs w:val="24"/>
        </w:rPr>
        <w:t>hotel,</w:t>
      </w:r>
      <w:r w:rsidRPr="00E9140B">
        <w:rPr>
          <w:rFonts w:ascii="Times New Roman" w:hAnsi="Times New Roman" w:cs="Times New Roman"/>
          <w:color w:val="282828"/>
          <w:spacing w:val="-4"/>
          <w:sz w:val="24"/>
          <w:szCs w:val="24"/>
        </w:rPr>
        <w:t xml:space="preserve"> </w:t>
      </w:r>
      <w:r w:rsidRPr="00E9140B">
        <w:rPr>
          <w:rFonts w:ascii="Times New Roman" w:hAnsi="Times New Roman" w:cs="Times New Roman"/>
          <w:color w:val="282828"/>
          <w:sz w:val="24"/>
          <w:szCs w:val="24"/>
        </w:rPr>
        <w:t>or other type of residence,</w:t>
      </w:r>
      <w:r w:rsidRPr="00E9140B">
        <w:rPr>
          <w:rFonts w:ascii="Times New Roman" w:hAnsi="Times New Roman" w:cs="Times New Roman"/>
          <w:color w:val="282828"/>
          <w:spacing w:val="11"/>
          <w:sz w:val="24"/>
          <w:szCs w:val="24"/>
        </w:rPr>
        <w:t xml:space="preserve"> </w:t>
      </w:r>
      <w:r w:rsidRPr="00E9140B">
        <w:rPr>
          <w:rFonts w:ascii="Times New Roman" w:hAnsi="Times New Roman" w:cs="Times New Roman"/>
          <w:color w:val="282828"/>
          <w:sz w:val="24"/>
          <w:szCs w:val="24"/>
        </w:rPr>
        <w:t>or</w:t>
      </w:r>
      <w:r w:rsidRPr="00E9140B">
        <w:rPr>
          <w:rFonts w:ascii="Times New Roman" w:hAnsi="Times New Roman" w:cs="Times New Roman"/>
          <w:color w:val="282828"/>
          <w:spacing w:val="-7"/>
          <w:sz w:val="24"/>
          <w:szCs w:val="24"/>
        </w:rPr>
        <w:t xml:space="preserve"> </w:t>
      </w:r>
      <w:r w:rsidRPr="00E9140B">
        <w:rPr>
          <w:rFonts w:ascii="Times New Roman" w:hAnsi="Times New Roman" w:cs="Times New Roman"/>
          <w:color w:val="282828"/>
          <w:sz w:val="24"/>
          <w:szCs w:val="24"/>
        </w:rPr>
        <w:t>any place</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of</w:t>
      </w:r>
      <w:r w:rsidRPr="00E9140B">
        <w:rPr>
          <w:rFonts w:ascii="Times New Roman" w:hAnsi="Times New Roman" w:cs="Times New Roman"/>
          <w:color w:val="282828"/>
          <w:spacing w:val="6"/>
          <w:sz w:val="24"/>
          <w:szCs w:val="24"/>
        </w:rPr>
        <w:t xml:space="preserve"> </w:t>
      </w:r>
      <w:r w:rsidRPr="00E9140B">
        <w:rPr>
          <w:rFonts w:ascii="Times New Roman" w:hAnsi="Times New Roman" w:cs="Times New Roman"/>
          <w:color w:val="282828"/>
          <w:sz w:val="24"/>
          <w:szCs w:val="24"/>
        </w:rPr>
        <w:t>business</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in</w:t>
      </w:r>
      <w:r w:rsidRPr="00E9140B">
        <w:rPr>
          <w:rFonts w:ascii="Times New Roman" w:hAnsi="Times New Roman" w:cs="Times New Roman"/>
          <w:color w:val="282828"/>
          <w:spacing w:val="-9"/>
          <w:sz w:val="24"/>
          <w:szCs w:val="24"/>
        </w:rPr>
        <w:t xml:space="preserve"> </w:t>
      </w:r>
      <w:r w:rsidRPr="00E9140B">
        <w:rPr>
          <w:rFonts w:ascii="Times New Roman" w:hAnsi="Times New Roman" w:cs="Times New Roman"/>
          <w:color w:val="282828"/>
          <w:sz w:val="24"/>
          <w:szCs w:val="24"/>
        </w:rPr>
        <w:t>the</w:t>
      </w:r>
      <w:r w:rsidRPr="00E9140B">
        <w:rPr>
          <w:rFonts w:ascii="Times New Roman" w:hAnsi="Times New Roman" w:cs="Times New Roman"/>
          <w:color w:val="282828"/>
          <w:spacing w:val="-4"/>
          <w:sz w:val="24"/>
          <w:szCs w:val="24"/>
        </w:rPr>
        <w:t xml:space="preserve"> </w:t>
      </w:r>
      <w:r w:rsidRPr="00E9140B">
        <w:rPr>
          <w:rFonts w:ascii="Times New Roman" w:hAnsi="Times New Roman" w:cs="Times New Roman"/>
          <w:color w:val="282828"/>
          <w:sz w:val="24"/>
          <w:szCs w:val="24"/>
        </w:rPr>
        <w:t>immediate</w:t>
      </w:r>
      <w:r w:rsidRPr="00E9140B">
        <w:rPr>
          <w:rFonts w:ascii="Times New Roman" w:hAnsi="Times New Roman" w:cs="Times New Roman"/>
          <w:color w:val="282828"/>
          <w:spacing w:val="-4"/>
          <w:sz w:val="24"/>
          <w:szCs w:val="24"/>
        </w:rPr>
        <w:t xml:space="preserve"> </w:t>
      </w:r>
      <w:r w:rsidRPr="00E9140B">
        <w:rPr>
          <w:rFonts w:ascii="Times New Roman" w:hAnsi="Times New Roman" w:cs="Times New Roman"/>
          <w:color w:val="282828"/>
          <w:sz w:val="24"/>
          <w:szCs w:val="24"/>
        </w:rPr>
        <w:t>vicinity</w:t>
      </w:r>
      <w:r w:rsidRPr="00E9140B">
        <w:rPr>
          <w:rFonts w:ascii="Times New Roman" w:hAnsi="Times New Roman" w:cs="Times New Roman"/>
          <w:color w:val="282828"/>
          <w:spacing w:val="11"/>
          <w:sz w:val="24"/>
          <w:szCs w:val="24"/>
        </w:rPr>
        <w:t xml:space="preserve"> </w:t>
      </w:r>
      <w:r w:rsidRPr="00E9140B">
        <w:rPr>
          <w:rFonts w:ascii="Times New Roman" w:hAnsi="Times New Roman" w:cs="Times New Roman"/>
          <w:color w:val="282828"/>
          <w:sz w:val="24"/>
          <w:szCs w:val="24"/>
        </w:rPr>
        <w:t>thereof.</w:t>
      </w:r>
    </w:p>
    <w:p w14:paraId="1D4F1F0F" w14:textId="77777777" w:rsidR="005C09A7" w:rsidRPr="005C09A7" w:rsidRDefault="005C09A7" w:rsidP="005C09A7">
      <w:pPr>
        <w:kinsoku w:val="0"/>
        <w:overflowPunct w:val="0"/>
        <w:autoSpaceDE w:val="0"/>
        <w:autoSpaceDN w:val="0"/>
        <w:adjustRightInd w:val="0"/>
        <w:spacing w:before="7" w:after="0" w:line="240" w:lineRule="auto"/>
        <w:rPr>
          <w:rFonts w:ascii="Times New Roman" w:hAnsi="Times New Roman" w:cs="Times New Roman"/>
          <w:sz w:val="24"/>
          <w:szCs w:val="24"/>
        </w:rPr>
      </w:pPr>
    </w:p>
    <w:p w14:paraId="7F6731BA" w14:textId="41C565C0" w:rsidR="005C09A7" w:rsidRPr="00E9140B" w:rsidRDefault="005C09A7" w:rsidP="00633C96">
      <w:pPr>
        <w:pStyle w:val="ListParagraph"/>
        <w:numPr>
          <w:ilvl w:val="0"/>
          <w:numId w:val="166"/>
        </w:numPr>
        <w:tabs>
          <w:tab w:val="left" w:pos="1455"/>
        </w:tabs>
        <w:kinsoku w:val="0"/>
        <w:overflowPunct w:val="0"/>
        <w:autoSpaceDE w:val="0"/>
        <w:autoSpaceDN w:val="0"/>
        <w:adjustRightInd w:val="0"/>
        <w:spacing w:after="0" w:line="242" w:lineRule="auto"/>
        <w:ind w:right="625"/>
        <w:rPr>
          <w:rFonts w:ascii="Times New Roman" w:hAnsi="Times New Roman" w:cs="Times New Roman"/>
          <w:color w:val="282828"/>
          <w:sz w:val="24"/>
          <w:szCs w:val="24"/>
        </w:rPr>
      </w:pPr>
      <w:r w:rsidRPr="00E9140B">
        <w:rPr>
          <w:rFonts w:ascii="Times New Roman" w:hAnsi="Times New Roman" w:cs="Times New Roman"/>
          <w:color w:val="282828"/>
          <w:sz w:val="24"/>
          <w:szCs w:val="24"/>
        </w:rPr>
        <w:lastRenderedPageBreak/>
        <w:t>The</w:t>
      </w:r>
      <w:r w:rsidRPr="00E9140B">
        <w:rPr>
          <w:rFonts w:ascii="Times New Roman" w:hAnsi="Times New Roman" w:cs="Times New Roman"/>
          <w:color w:val="282828"/>
          <w:spacing w:val="-3"/>
          <w:sz w:val="24"/>
          <w:szCs w:val="24"/>
        </w:rPr>
        <w:t xml:space="preserve"> </w:t>
      </w:r>
      <w:r w:rsidRPr="00E9140B">
        <w:rPr>
          <w:rFonts w:ascii="Times New Roman" w:hAnsi="Times New Roman" w:cs="Times New Roman"/>
          <w:color w:val="282828"/>
          <w:sz w:val="24"/>
          <w:szCs w:val="24"/>
        </w:rPr>
        <w:t>owning, keeping,</w:t>
      </w:r>
      <w:r w:rsidRPr="00E9140B">
        <w:rPr>
          <w:rFonts w:ascii="Times New Roman" w:hAnsi="Times New Roman" w:cs="Times New Roman"/>
          <w:color w:val="282828"/>
          <w:spacing w:val="14"/>
          <w:sz w:val="24"/>
          <w:szCs w:val="24"/>
        </w:rPr>
        <w:t xml:space="preserve"> </w:t>
      </w:r>
      <w:r w:rsidRPr="00E9140B">
        <w:rPr>
          <w:rFonts w:ascii="Times New Roman" w:hAnsi="Times New Roman" w:cs="Times New Roman"/>
          <w:color w:val="282828"/>
          <w:sz w:val="24"/>
          <w:szCs w:val="24"/>
        </w:rPr>
        <w:t>possessing or harboring</w:t>
      </w:r>
      <w:r w:rsidRPr="00E9140B">
        <w:rPr>
          <w:rFonts w:ascii="Times New Roman" w:hAnsi="Times New Roman" w:cs="Times New Roman"/>
          <w:color w:val="282828"/>
          <w:spacing w:val="12"/>
          <w:sz w:val="24"/>
          <w:szCs w:val="24"/>
        </w:rPr>
        <w:t xml:space="preserve"> </w:t>
      </w:r>
      <w:r w:rsidRPr="00E9140B">
        <w:rPr>
          <w:rFonts w:ascii="Times New Roman" w:hAnsi="Times New Roman" w:cs="Times New Roman"/>
          <w:color w:val="282828"/>
          <w:sz w:val="24"/>
          <w:szCs w:val="24"/>
        </w:rPr>
        <w:t>of</w:t>
      </w:r>
      <w:r w:rsidRPr="00E9140B">
        <w:rPr>
          <w:rFonts w:ascii="Times New Roman" w:hAnsi="Times New Roman" w:cs="Times New Roman"/>
          <w:color w:val="282828"/>
          <w:spacing w:val="-5"/>
          <w:sz w:val="24"/>
          <w:szCs w:val="24"/>
        </w:rPr>
        <w:t xml:space="preserve"> </w:t>
      </w:r>
      <w:r w:rsidRPr="00E9140B">
        <w:rPr>
          <w:rFonts w:ascii="Times New Roman" w:hAnsi="Times New Roman" w:cs="Times New Roman"/>
          <w:color w:val="282828"/>
          <w:sz w:val="24"/>
          <w:szCs w:val="24"/>
        </w:rPr>
        <w:t>any animal or</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fowl,</w:t>
      </w:r>
      <w:r w:rsidRPr="00E9140B">
        <w:rPr>
          <w:rFonts w:ascii="Times New Roman" w:hAnsi="Times New Roman" w:cs="Times New Roman"/>
          <w:color w:val="282828"/>
          <w:spacing w:val="-2"/>
          <w:sz w:val="24"/>
          <w:szCs w:val="24"/>
        </w:rPr>
        <w:t xml:space="preserve"> </w:t>
      </w:r>
      <w:r w:rsidRPr="00E9140B">
        <w:rPr>
          <w:rFonts w:ascii="Times New Roman" w:hAnsi="Times New Roman" w:cs="Times New Roman"/>
          <w:color w:val="282828"/>
          <w:sz w:val="24"/>
          <w:szCs w:val="24"/>
        </w:rPr>
        <w:t>which</w:t>
      </w:r>
      <w:r w:rsidRPr="00E9140B">
        <w:rPr>
          <w:rFonts w:ascii="Times New Roman" w:hAnsi="Times New Roman" w:cs="Times New Roman"/>
          <w:color w:val="282828"/>
          <w:spacing w:val="15"/>
          <w:sz w:val="24"/>
          <w:szCs w:val="24"/>
        </w:rPr>
        <w:t xml:space="preserve"> </w:t>
      </w:r>
      <w:r w:rsidRPr="00E9140B">
        <w:rPr>
          <w:rFonts w:ascii="Times New Roman" w:hAnsi="Times New Roman" w:cs="Times New Roman"/>
          <w:color w:val="282828"/>
          <w:sz w:val="24"/>
          <w:szCs w:val="24"/>
        </w:rPr>
        <w:t>by making frequent or habitual unreasonable</w:t>
      </w:r>
      <w:r w:rsidRPr="00E9140B">
        <w:rPr>
          <w:rFonts w:ascii="Times New Roman" w:hAnsi="Times New Roman" w:cs="Times New Roman"/>
          <w:color w:val="282828"/>
          <w:spacing w:val="20"/>
          <w:sz w:val="24"/>
          <w:szCs w:val="24"/>
        </w:rPr>
        <w:t xml:space="preserve"> </w:t>
      </w:r>
      <w:r w:rsidRPr="00E9140B">
        <w:rPr>
          <w:rFonts w:ascii="Times New Roman" w:hAnsi="Times New Roman" w:cs="Times New Roman"/>
          <w:color w:val="282828"/>
          <w:sz w:val="24"/>
          <w:szCs w:val="24"/>
        </w:rPr>
        <w:t>noises, disturb</w:t>
      </w:r>
      <w:r w:rsidRPr="00E9140B">
        <w:rPr>
          <w:rFonts w:ascii="Times New Roman" w:hAnsi="Times New Roman" w:cs="Times New Roman"/>
          <w:color w:val="282828"/>
          <w:spacing w:val="-8"/>
          <w:sz w:val="24"/>
          <w:szCs w:val="24"/>
        </w:rPr>
        <w:t xml:space="preserve"> </w:t>
      </w:r>
      <w:r w:rsidRPr="00E9140B">
        <w:rPr>
          <w:rFonts w:ascii="Times New Roman" w:hAnsi="Times New Roman" w:cs="Times New Roman"/>
          <w:color w:val="282828"/>
          <w:sz w:val="24"/>
          <w:szCs w:val="24"/>
        </w:rPr>
        <w:t>the</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comfort and repose</w:t>
      </w:r>
      <w:r w:rsidR="00137CB5" w:rsidRPr="00E9140B">
        <w:rPr>
          <w:rFonts w:ascii="Times New Roman" w:hAnsi="Times New Roman" w:cs="Times New Roman"/>
          <w:color w:val="282828"/>
          <w:sz w:val="24"/>
          <w:szCs w:val="24"/>
        </w:rPr>
        <w:t>,</w:t>
      </w:r>
      <w:r w:rsidRPr="00E9140B">
        <w:rPr>
          <w:rFonts w:ascii="Times New Roman" w:hAnsi="Times New Roman" w:cs="Times New Roman"/>
          <w:color w:val="282828"/>
          <w:sz w:val="24"/>
          <w:szCs w:val="24"/>
        </w:rPr>
        <w:t xml:space="preserve"> of</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persons of</w:t>
      </w:r>
      <w:r w:rsidRPr="00E9140B">
        <w:rPr>
          <w:rFonts w:ascii="Times New Roman" w:hAnsi="Times New Roman" w:cs="Times New Roman"/>
          <w:color w:val="282828"/>
          <w:spacing w:val="-6"/>
          <w:sz w:val="24"/>
          <w:szCs w:val="24"/>
        </w:rPr>
        <w:t xml:space="preserve"> </w:t>
      </w:r>
      <w:r w:rsidRPr="00E9140B">
        <w:rPr>
          <w:rFonts w:ascii="Times New Roman" w:hAnsi="Times New Roman" w:cs="Times New Roman"/>
          <w:color w:val="282828"/>
          <w:sz w:val="24"/>
          <w:szCs w:val="24"/>
        </w:rPr>
        <w:t>ordinary</w:t>
      </w:r>
      <w:r w:rsidRPr="00E9140B">
        <w:rPr>
          <w:rFonts w:ascii="Times New Roman" w:hAnsi="Times New Roman" w:cs="Times New Roman"/>
          <w:color w:val="282828"/>
          <w:spacing w:val="13"/>
          <w:sz w:val="24"/>
          <w:szCs w:val="24"/>
        </w:rPr>
        <w:t xml:space="preserve"> </w:t>
      </w:r>
      <w:r w:rsidRPr="00E9140B">
        <w:rPr>
          <w:rFonts w:ascii="Times New Roman" w:hAnsi="Times New Roman" w:cs="Times New Roman"/>
          <w:color w:val="282828"/>
          <w:sz w:val="24"/>
          <w:szCs w:val="24"/>
        </w:rPr>
        <w:t>sensibilities</w:t>
      </w:r>
      <w:r w:rsidRPr="00E9140B">
        <w:rPr>
          <w:rFonts w:ascii="Times New Roman" w:hAnsi="Times New Roman" w:cs="Times New Roman"/>
          <w:color w:val="282828"/>
          <w:spacing w:val="13"/>
          <w:sz w:val="24"/>
          <w:szCs w:val="24"/>
        </w:rPr>
        <w:t xml:space="preserve"> </w:t>
      </w:r>
      <w:r w:rsidRPr="00E9140B">
        <w:rPr>
          <w:rFonts w:ascii="Times New Roman" w:hAnsi="Times New Roman" w:cs="Times New Roman"/>
          <w:color w:val="282828"/>
          <w:sz w:val="24"/>
          <w:szCs w:val="24"/>
        </w:rPr>
        <w:t>in</w:t>
      </w:r>
      <w:r w:rsidRPr="00E9140B">
        <w:rPr>
          <w:rFonts w:ascii="Times New Roman" w:hAnsi="Times New Roman" w:cs="Times New Roman"/>
          <w:color w:val="282828"/>
          <w:spacing w:val="-8"/>
          <w:sz w:val="24"/>
          <w:szCs w:val="24"/>
        </w:rPr>
        <w:t xml:space="preserve"> </w:t>
      </w:r>
      <w:r w:rsidRPr="00E9140B">
        <w:rPr>
          <w:rFonts w:ascii="Times New Roman" w:hAnsi="Times New Roman" w:cs="Times New Roman"/>
          <w:color w:val="282828"/>
          <w:sz w:val="24"/>
          <w:szCs w:val="24"/>
        </w:rPr>
        <w:t>the</w:t>
      </w:r>
      <w:r w:rsidRPr="00E9140B">
        <w:rPr>
          <w:rFonts w:ascii="Times New Roman" w:hAnsi="Times New Roman" w:cs="Times New Roman"/>
          <w:color w:val="282828"/>
          <w:spacing w:val="-6"/>
          <w:sz w:val="24"/>
          <w:szCs w:val="24"/>
        </w:rPr>
        <w:t xml:space="preserve"> </w:t>
      </w:r>
      <w:r w:rsidRPr="00E9140B">
        <w:rPr>
          <w:rFonts w:ascii="Times New Roman" w:hAnsi="Times New Roman" w:cs="Times New Roman"/>
          <w:color w:val="282828"/>
          <w:sz w:val="24"/>
          <w:szCs w:val="24"/>
        </w:rPr>
        <w:t>immediate</w:t>
      </w:r>
      <w:r w:rsidRPr="00E9140B">
        <w:rPr>
          <w:rFonts w:ascii="Times New Roman" w:hAnsi="Times New Roman" w:cs="Times New Roman"/>
          <w:color w:val="282828"/>
          <w:spacing w:val="-3"/>
          <w:sz w:val="24"/>
          <w:szCs w:val="24"/>
        </w:rPr>
        <w:t xml:space="preserve"> </w:t>
      </w:r>
      <w:r w:rsidRPr="00E9140B">
        <w:rPr>
          <w:rFonts w:ascii="Times New Roman" w:hAnsi="Times New Roman" w:cs="Times New Roman"/>
          <w:color w:val="282828"/>
          <w:sz w:val="24"/>
          <w:szCs w:val="24"/>
        </w:rPr>
        <w:t>vicinity</w:t>
      </w:r>
      <w:r w:rsidRPr="00E9140B">
        <w:rPr>
          <w:rFonts w:ascii="Times New Roman" w:hAnsi="Times New Roman" w:cs="Times New Roman"/>
          <w:color w:val="282828"/>
          <w:spacing w:val="18"/>
          <w:sz w:val="24"/>
          <w:szCs w:val="24"/>
        </w:rPr>
        <w:t xml:space="preserve"> </w:t>
      </w:r>
      <w:r w:rsidRPr="00E9140B">
        <w:rPr>
          <w:rFonts w:ascii="Times New Roman" w:hAnsi="Times New Roman" w:cs="Times New Roman"/>
          <w:color w:val="282828"/>
          <w:sz w:val="24"/>
          <w:szCs w:val="24"/>
        </w:rPr>
        <w:t>thereof.</w:t>
      </w:r>
    </w:p>
    <w:p w14:paraId="34EB9E03" w14:textId="77777777" w:rsidR="005C09A7" w:rsidRPr="005C09A7" w:rsidRDefault="005C09A7" w:rsidP="005C09A7">
      <w:pPr>
        <w:kinsoku w:val="0"/>
        <w:overflowPunct w:val="0"/>
        <w:autoSpaceDE w:val="0"/>
        <w:autoSpaceDN w:val="0"/>
        <w:adjustRightInd w:val="0"/>
        <w:spacing w:before="8" w:after="0" w:line="240" w:lineRule="auto"/>
        <w:rPr>
          <w:rFonts w:ascii="Times New Roman" w:hAnsi="Times New Roman" w:cs="Times New Roman"/>
          <w:sz w:val="24"/>
          <w:szCs w:val="24"/>
        </w:rPr>
      </w:pPr>
    </w:p>
    <w:p w14:paraId="4E19B33A" w14:textId="7314EC15" w:rsidR="005C09A7" w:rsidRPr="00E9140B" w:rsidRDefault="005C09A7" w:rsidP="00633C96">
      <w:pPr>
        <w:pStyle w:val="ListParagraph"/>
        <w:numPr>
          <w:ilvl w:val="0"/>
          <w:numId w:val="166"/>
        </w:numPr>
        <w:tabs>
          <w:tab w:val="left" w:pos="1450"/>
        </w:tabs>
        <w:kinsoku w:val="0"/>
        <w:overflowPunct w:val="0"/>
        <w:autoSpaceDE w:val="0"/>
        <w:autoSpaceDN w:val="0"/>
        <w:adjustRightInd w:val="0"/>
        <w:spacing w:after="0" w:line="240" w:lineRule="auto"/>
        <w:ind w:right="630"/>
        <w:rPr>
          <w:rFonts w:ascii="Times New Roman" w:hAnsi="Times New Roman" w:cs="Times New Roman"/>
          <w:color w:val="282828"/>
          <w:sz w:val="24"/>
          <w:szCs w:val="24"/>
        </w:rPr>
      </w:pPr>
      <w:r w:rsidRPr="00E9140B">
        <w:rPr>
          <w:rFonts w:ascii="Times New Roman" w:hAnsi="Times New Roman" w:cs="Times New Roman"/>
          <w:color w:val="282828"/>
          <w:sz w:val="24"/>
          <w:szCs w:val="24"/>
        </w:rPr>
        <w:t>The use</w:t>
      </w:r>
      <w:r w:rsidRPr="00E9140B">
        <w:rPr>
          <w:rFonts w:ascii="Times New Roman" w:hAnsi="Times New Roman" w:cs="Times New Roman"/>
          <w:color w:val="282828"/>
          <w:spacing w:val="-3"/>
          <w:sz w:val="24"/>
          <w:szCs w:val="24"/>
        </w:rPr>
        <w:t xml:space="preserve"> </w:t>
      </w:r>
      <w:r w:rsidRPr="00E9140B">
        <w:rPr>
          <w:rFonts w:ascii="Times New Roman" w:hAnsi="Times New Roman" w:cs="Times New Roman"/>
          <w:color w:val="282828"/>
          <w:sz w:val="24"/>
          <w:szCs w:val="24"/>
        </w:rPr>
        <w:t>of</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any automobile,</w:t>
      </w:r>
      <w:r w:rsidRPr="00E9140B">
        <w:rPr>
          <w:rFonts w:ascii="Times New Roman" w:hAnsi="Times New Roman" w:cs="Times New Roman"/>
          <w:color w:val="282828"/>
          <w:spacing w:val="27"/>
          <w:sz w:val="24"/>
          <w:szCs w:val="24"/>
        </w:rPr>
        <w:t xml:space="preserve"> </w:t>
      </w:r>
      <w:r w:rsidRPr="00E9140B">
        <w:rPr>
          <w:rFonts w:ascii="Times New Roman" w:hAnsi="Times New Roman" w:cs="Times New Roman"/>
          <w:color w:val="282828"/>
          <w:sz w:val="24"/>
          <w:szCs w:val="24"/>
        </w:rPr>
        <w:t>motorcycle,</w:t>
      </w:r>
      <w:r w:rsidRPr="00E9140B">
        <w:rPr>
          <w:rFonts w:ascii="Times New Roman" w:hAnsi="Times New Roman" w:cs="Times New Roman"/>
          <w:color w:val="282828"/>
          <w:spacing w:val="25"/>
          <w:sz w:val="24"/>
          <w:szCs w:val="24"/>
        </w:rPr>
        <w:t xml:space="preserve"> </w:t>
      </w:r>
      <w:r w:rsidRPr="00E9140B">
        <w:rPr>
          <w:rFonts w:ascii="Times New Roman" w:hAnsi="Times New Roman" w:cs="Times New Roman"/>
          <w:color w:val="282828"/>
          <w:sz w:val="24"/>
          <w:szCs w:val="24"/>
        </w:rPr>
        <w:t>bus, or</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other vehicle so</w:t>
      </w:r>
      <w:r w:rsidRPr="00E9140B">
        <w:rPr>
          <w:rFonts w:ascii="Times New Roman" w:hAnsi="Times New Roman" w:cs="Times New Roman"/>
          <w:color w:val="282828"/>
          <w:spacing w:val="-4"/>
          <w:sz w:val="24"/>
          <w:szCs w:val="24"/>
        </w:rPr>
        <w:t xml:space="preserve"> </w:t>
      </w:r>
      <w:r w:rsidRPr="00E9140B">
        <w:rPr>
          <w:rFonts w:ascii="Times New Roman" w:hAnsi="Times New Roman" w:cs="Times New Roman"/>
          <w:color w:val="282828"/>
          <w:sz w:val="24"/>
          <w:szCs w:val="24"/>
        </w:rPr>
        <w:t>out of repair, or</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so loaded,</w:t>
      </w:r>
      <w:r w:rsidRPr="00E9140B">
        <w:rPr>
          <w:rFonts w:ascii="Times New Roman" w:hAnsi="Times New Roman" w:cs="Times New Roman"/>
          <w:color w:val="282828"/>
          <w:spacing w:val="14"/>
          <w:sz w:val="24"/>
          <w:szCs w:val="24"/>
        </w:rPr>
        <w:t xml:space="preserve"> </w:t>
      </w:r>
      <w:r w:rsidRPr="00E9140B">
        <w:rPr>
          <w:rFonts w:ascii="Times New Roman" w:hAnsi="Times New Roman" w:cs="Times New Roman"/>
          <w:color w:val="282828"/>
          <w:sz w:val="24"/>
          <w:szCs w:val="24"/>
        </w:rPr>
        <w:t>which emits</w:t>
      </w:r>
      <w:r w:rsidRPr="00E9140B">
        <w:rPr>
          <w:rFonts w:ascii="Times New Roman" w:hAnsi="Times New Roman" w:cs="Times New Roman"/>
          <w:color w:val="282828"/>
          <w:spacing w:val="-1"/>
          <w:sz w:val="24"/>
          <w:szCs w:val="24"/>
        </w:rPr>
        <w:t xml:space="preserve"> </w:t>
      </w:r>
      <w:r w:rsidRPr="00E9140B">
        <w:rPr>
          <w:rFonts w:ascii="Times New Roman" w:hAnsi="Times New Roman" w:cs="Times New Roman"/>
          <w:color w:val="282828"/>
          <w:sz w:val="24"/>
          <w:szCs w:val="24"/>
        </w:rPr>
        <w:t>or creates</w:t>
      </w:r>
      <w:r w:rsidRPr="00E9140B">
        <w:rPr>
          <w:rFonts w:ascii="Times New Roman" w:hAnsi="Times New Roman" w:cs="Times New Roman"/>
          <w:color w:val="282828"/>
          <w:spacing w:val="-4"/>
          <w:sz w:val="24"/>
          <w:szCs w:val="24"/>
        </w:rPr>
        <w:t xml:space="preserve"> </w:t>
      </w:r>
      <w:r w:rsidRPr="00E9140B">
        <w:rPr>
          <w:rFonts w:ascii="Times New Roman" w:hAnsi="Times New Roman" w:cs="Times New Roman"/>
          <w:color w:val="282828"/>
          <w:sz w:val="24"/>
          <w:szCs w:val="24"/>
        </w:rPr>
        <w:t>loud or unnecessary</w:t>
      </w:r>
      <w:r w:rsidRPr="00E9140B">
        <w:rPr>
          <w:rFonts w:ascii="Times New Roman" w:hAnsi="Times New Roman" w:cs="Times New Roman"/>
          <w:color w:val="282828"/>
          <w:spacing w:val="28"/>
          <w:sz w:val="24"/>
          <w:szCs w:val="24"/>
        </w:rPr>
        <w:t xml:space="preserve"> </w:t>
      </w:r>
      <w:r w:rsidRPr="00E9140B">
        <w:rPr>
          <w:rFonts w:ascii="Times New Roman" w:hAnsi="Times New Roman" w:cs="Times New Roman"/>
          <w:color w:val="282828"/>
          <w:sz w:val="24"/>
          <w:szCs w:val="24"/>
        </w:rPr>
        <w:t>grating, grinding</w:t>
      </w:r>
      <w:r w:rsidRPr="00E9140B">
        <w:rPr>
          <w:rFonts w:ascii="Times New Roman" w:hAnsi="Times New Roman" w:cs="Times New Roman"/>
          <w:color w:val="282828"/>
          <w:spacing w:val="17"/>
          <w:sz w:val="24"/>
          <w:szCs w:val="24"/>
        </w:rPr>
        <w:t xml:space="preserve"> </w:t>
      </w:r>
      <w:r w:rsidRPr="00E9140B">
        <w:rPr>
          <w:rFonts w:ascii="Times New Roman" w:hAnsi="Times New Roman" w:cs="Times New Roman"/>
          <w:color w:val="282828"/>
          <w:sz w:val="24"/>
          <w:szCs w:val="24"/>
        </w:rPr>
        <w:t>or rattling noise.</w:t>
      </w:r>
    </w:p>
    <w:p w14:paraId="4AFDA59D" w14:textId="77777777" w:rsidR="005C09A7" w:rsidRPr="005C09A7" w:rsidRDefault="005C09A7" w:rsidP="005C09A7">
      <w:pPr>
        <w:kinsoku w:val="0"/>
        <w:overflowPunct w:val="0"/>
        <w:autoSpaceDE w:val="0"/>
        <w:autoSpaceDN w:val="0"/>
        <w:adjustRightInd w:val="0"/>
        <w:spacing w:before="13" w:after="0" w:line="240" w:lineRule="auto"/>
        <w:rPr>
          <w:rFonts w:ascii="Times New Roman" w:hAnsi="Times New Roman" w:cs="Times New Roman"/>
          <w:sz w:val="24"/>
          <w:szCs w:val="24"/>
        </w:rPr>
      </w:pPr>
    </w:p>
    <w:p w14:paraId="7FC7674D" w14:textId="380BF04C" w:rsidR="005C09A7" w:rsidRPr="00CD3378" w:rsidRDefault="005C09A7" w:rsidP="00633C96">
      <w:pPr>
        <w:pStyle w:val="ListParagraph"/>
        <w:numPr>
          <w:ilvl w:val="0"/>
          <w:numId w:val="166"/>
        </w:numPr>
        <w:tabs>
          <w:tab w:val="left" w:pos="1441"/>
        </w:tabs>
        <w:kinsoku w:val="0"/>
        <w:overflowPunct w:val="0"/>
        <w:autoSpaceDE w:val="0"/>
        <w:autoSpaceDN w:val="0"/>
        <w:adjustRightInd w:val="0"/>
        <w:spacing w:after="0" w:line="237" w:lineRule="auto"/>
        <w:ind w:right="440"/>
        <w:rPr>
          <w:rFonts w:ascii="Times New Roman" w:hAnsi="Times New Roman" w:cs="Times New Roman"/>
          <w:color w:val="282828"/>
          <w:sz w:val="24"/>
          <w:szCs w:val="24"/>
        </w:rPr>
      </w:pPr>
      <w:r w:rsidRPr="00CD3378">
        <w:rPr>
          <w:rFonts w:ascii="Times New Roman" w:hAnsi="Times New Roman" w:cs="Times New Roman"/>
          <w:color w:val="282828"/>
          <w:sz w:val="24"/>
          <w:szCs w:val="24"/>
        </w:rPr>
        <w:t>Noise from use-related</w:t>
      </w:r>
      <w:r w:rsidRPr="00CD3378">
        <w:rPr>
          <w:rFonts w:ascii="Times New Roman" w:hAnsi="Times New Roman" w:cs="Times New Roman"/>
          <w:color w:val="282828"/>
          <w:spacing w:val="22"/>
          <w:sz w:val="24"/>
          <w:szCs w:val="24"/>
        </w:rPr>
        <w:t xml:space="preserve"> </w:t>
      </w:r>
      <w:r w:rsidRPr="00CD3378">
        <w:rPr>
          <w:rFonts w:ascii="Times New Roman" w:hAnsi="Times New Roman" w:cs="Times New Roman"/>
          <w:color w:val="282828"/>
          <w:sz w:val="24"/>
          <w:szCs w:val="24"/>
        </w:rPr>
        <w:t>loading or unloading operations that impact residential areas other</w:t>
      </w:r>
      <w:r w:rsidRPr="00CD3378">
        <w:rPr>
          <w:rFonts w:ascii="Times New Roman" w:hAnsi="Times New Roman" w:cs="Times New Roman"/>
          <w:color w:val="282828"/>
          <w:spacing w:val="-2"/>
          <w:sz w:val="24"/>
          <w:szCs w:val="24"/>
        </w:rPr>
        <w:t xml:space="preserve"> </w:t>
      </w:r>
      <w:r w:rsidRPr="00CD3378">
        <w:rPr>
          <w:rFonts w:ascii="Times New Roman" w:hAnsi="Times New Roman" w:cs="Times New Roman"/>
          <w:color w:val="282828"/>
          <w:sz w:val="24"/>
          <w:szCs w:val="24"/>
        </w:rPr>
        <w:t>than between the hours of 7</w:t>
      </w:r>
      <w:r w:rsidRPr="00CD3378">
        <w:rPr>
          <w:rFonts w:ascii="Times New Roman" w:hAnsi="Times New Roman" w:cs="Times New Roman"/>
          <w:color w:val="3A3A3A"/>
          <w:sz w:val="24"/>
          <w:szCs w:val="24"/>
        </w:rPr>
        <w:t>:00</w:t>
      </w:r>
      <w:r w:rsidRPr="00CD3378">
        <w:rPr>
          <w:rFonts w:ascii="Times New Roman" w:hAnsi="Times New Roman" w:cs="Times New Roman"/>
          <w:color w:val="3A3A3A"/>
          <w:spacing w:val="-3"/>
          <w:sz w:val="24"/>
          <w:szCs w:val="24"/>
        </w:rPr>
        <w:t xml:space="preserve"> </w:t>
      </w:r>
      <w:r w:rsidRPr="00CD3378">
        <w:rPr>
          <w:rFonts w:ascii="Times New Roman" w:hAnsi="Times New Roman" w:cs="Times New Roman"/>
          <w:color w:val="282828"/>
          <w:sz w:val="24"/>
          <w:szCs w:val="24"/>
        </w:rPr>
        <w:t>a.m. and 10:00 p.m.</w:t>
      </w:r>
    </w:p>
    <w:p w14:paraId="1FD2EB10" w14:textId="77777777" w:rsidR="005C09A7" w:rsidRPr="005C09A7" w:rsidRDefault="005C09A7" w:rsidP="005C09A7">
      <w:pPr>
        <w:kinsoku w:val="0"/>
        <w:overflowPunct w:val="0"/>
        <w:autoSpaceDE w:val="0"/>
        <w:autoSpaceDN w:val="0"/>
        <w:adjustRightInd w:val="0"/>
        <w:spacing w:before="7" w:after="0" w:line="240" w:lineRule="auto"/>
        <w:rPr>
          <w:rFonts w:ascii="Times New Roman" w:hAnsi="Times New Roman" w:cs="Times New Roman"/>
          <w:sz w:val="24"/>
          <w:szCs w:val="24"/>
        </w:rPr>
      </w:pPr>
    </w:p>
    <w:p w14:paraId="7990827A" w14:textId="77777777" w:rsidR="005C09A7" w:rsidRPr="00CD3378" w:rsidRDefault="005C09A7" w:rsidP="00633C96">
      <w:pPr>
        <w:pStyle w:val="ListParagraph"/>
        <w:numPr>
          <w:ilvl w:val="0"/>
          <w:numId w:val="166"/>
        </w:numPr>
        <w:tabs>
          <w:tab w:val="left" w:pos="1436"/>
        </w:tabs>
        <w:kinsoku w:val="0"/>
        <w:overflowPunct w:val="0"/>
        <w:autoSpaceDE w:val="0"/>
        <w:autoSpaceDN w:val="0"/>
        <w:adjustRightInd w:val="0"/>
        <w:spacing w:after="0" w:line="242" w:lineRule="auto"/>
        <w:ind w:right="842"/>
        <w:rPr>
          <w:rFonts w:ascii="Times New Roman" w:hAnsi="Times New Roman" w:cs="Times New Roman"/>
          <w:color w:val="282828"/>
          <w:sz w:val="24"/>
          <w:szCs w:val="24"/>
        </w:rPr>
      </w:pPr>
      <w:r w:rsidRPr="00CD3378">
        <w:rPr>
          <w:rFonts w:ascii="Times New Roman" w:hAnsi="Times New Roman" w:cs="Times New Roman"/>
          <w:color w:val="282828"/>
          <w:sz w:val="24"/>
          <w:szCs w:val="24"/>
        </w:rPr>
        <w:t>The discharge into</w:t>
      </w:r>
      <w:r w:rsidRPr="00CD3378">
        <w:rPr>
          <w:rFonts w:ascii="Times New Roman" w:hAnsi="Times New Roman" w:cs="Times New Roman"/>
          <w:color w:val="282828"/>
          <w:spacing w:val="-2"/>
          <w:sz w:val="24"/>
          <w:szCs w:val="24"/>
        </w:rPr>
        <w:t xml:space="preserve"> </w:t>
      </w:r>
      <w:r w:rsidRPr="00CD3378">
        <w:rPr>
          <w:rFonts w:ascii="Times New Roman" w:hAnsi="Times New Roman" w:cs="Times New Roman"/>
          <w:color w:val="282828"/>
          <w:sz w:val="24"/>
          <w:szCs w:val="24"/>
        </w:rPr>
        <w:t>the</w:t>
      </w:r>
      <w:r w:rsidRPr="00CD3378">
        <w:rPr>
          <w:rFonts w:ascii="Times New Roman" w:hAnsi="Times New Roman" w:cs="Times New Roman"/>
          <w:color w:val="282828"/>
          <w:spacing w:val="-7"/>
          <w:sz w:val="24"/>
          <w:szCs w:val="24"/>
        </w:rPr>
        <w:t xml:space="preserve"> </w:t>
      </w:r>
      <w:r w:rsidRPr="00CD3378">
        <w:rPr>
          <w:rFonts w:ascii="Times New Roman" w:hAnsi="Times New Roman" w:cs="Times New Roman"/>
          <w:color w:val="282828"/>
          <w:sz w:val="24"/>
          <w:szCs w:val="24"/>
        </w:rPr>
        <w:t>open air</w:t>
      </w:r>
      <w:r w:rsidRPr="00CD3378">
        <w:rPr>
          <w:rFonts w:ascii="Times New Roman" w:hAnsi="Times New Roman" w:cs="Times New Roman"/>
          <w:color w:val="282828"/>
          <w:spacing w:val="-1"/>
          <w:sz w:val="24"/>
          <w:szCs w:val="24"/>
        </w:rPr>
        <w:t xml:space="preserve"> </w:t>
      </w:r>
      <w:r w:rsidRPr="00CD3378">
        <w:rPr>
          <w:rFonts w:ascii="Times New Roman" w:hAnsi="Times New Roman" w:cs="Times New Roman"/>
          <w:color w:val="282828"/>
          <w:sz w:val="24"/>
          <w:szCs w:val="24"/>
        </w:rPr>
        <w:t>of</w:t>
      </w:r>
      <w:r w:rsidRPr="00CD3378">
        <w:rPr>
          <w:rFonts w:ascii="Times New Roman" w:hAnsi="Times New Roman" w:cs="Times New Roman"/>
          <w:color w:val="282828"/>
          <w:spacing w:val="-3"/>
          <w:sz w:val="24"/>
          <w:szCs w:val="24"/>
        </w:rPr>
        <w:t xml:space="preserve"> </w:t>
      </w:r>
      <w:r w:rsidRPr="00CD3378">
        <w:rPr>
          <w:rFonts w:ascii="Times New Roman" w:hAnsi="Times New Roman" w:cs="Times New Roman"/>
          <w:color w:val="282828"/>
          <w:sz w:val="24"/>
          <w:szCs w:val="24"/>
        </w:rPr>
        <w:t>the</w:t>
      </w:r>
      <w:r w:rsidRPr="00CD3378">
        <w:rPr>
          <w:rFonts w:ascii="Times New Roman" w:hAnsi="Times New Roman" w:cs="Times New Roman"/>
          <w:color w:val="282828"/>
          <w:spacing w:val="-2"/>
          <w:sz w:val="24"/>
          <w:szCs w:val="24"/>
        </w:rPr>
        <w:t xml:space="preserve"> </w:t>
      </w:r>
      <w:r w:rsidRPr="00CD3378">
        <w:rPr>
          <w:rFonts w:ascii="Times New Roman" w:hAnsi="Times New Roman" w:cs="Times New Roman"/>
          <w:color w:val="282828"/>
          <w:sz w:val="24"/>
          <w:szCs w:val="24"/>
        </w:rPr>
        <w:t>exhaust</w:t>
      </w:r>
      <w:r w:rsidRPr="00CD3378">
        <w:rPr>
          <w:rFonts w:ascii="Times New Roman" w:hAnsi="Times New Roman" w:cs="Times New Roman"/>
          <w:color w:val="282828"/>
          <w:spacing w:val="18"/>
          <w:sz w:val="24"/>
          <w:szCs w:val="24"/>
        </w:rPr>
        <w:t xml:space="preserve"> </w:t>
      </w:r>
      <w:r w:rsidRPr="00CD3378">
        <w:rPr>
          <w:rFonts w:ascii="Times New Roman" w:hAnsi="Times New Roman" w:cs="Times New Roman"/>
          <w:color w:val="282828"/>
          <w:sz w:val="24"/>
          <w:szCs w:val="24"/>
        </w:rPr>
        <w:t>from any motor vehicle</w:t>
      </w:r>
      <w:r w:rsidRPr="00CD3378">
        <w:rPr>
          <w:rFonts w:ascii="Times New Roman" w:hAnsi="Times New Roman" w:cs="Times New Roman"/>
          <w:color w:val="282828"/>
          <w:spacing w:val="-1"/>
          <w:sz w:val="24"/>
          <w:szCs w:val="24"/>
        </w:rPr>
        <w:t xml:space="preserve"> </w:t>
      </w:r>
      <w:r w:rsidRPr="00CD3378">
        <w:rPr>
          <w:rFonts w:ascii="Times New Roman" w:hAnsi="Times New Roman" w:cs="Times New Roman"/>
          <w:color w:val="282828"/>
          <w:sz w:val="24"/>
          <w:szCs w:val="24"/>
        </w:rPr>
        <w:t>except through</w:t>
      </w:r>
      <w:r w:rsidRPr="00CD3378">
        <w:rPr>
          <w:rFonts w:ascii="Times New Roman" w:hAnsi="Times New Roman" w:cs="Times New Roman"/>
          <w:color w:val="282828"/>
          <w:spacing w:val="16"/>
          <w:sz w:val="24"/>
          <w:szCs w:val="24"/>
        </w:rPr>
        <w:t xml:space="preserve"> </w:t>
      </w:r>
      <w:r w:rsidRPr="00CD3378">
        <w:rPr>
          <w:rFonts w:ascii="Times New Roman" w:hAnsi="Times New Roman" w:cs="Times New Roman"/>
          <w:color w:val="282828"/>
          <w:sz w:val="24"/>
          <w:szCs w:val="24"/>
        </w:rPr>
        <w:t>a</w:t>
      </w:r>
      <w:r w:rsidRPr="00CD3378">
        <w:rPr>
          <w:rFonts w:ascii="Times New Roman" w:hAnsi="Times New Roman" w:cs="Times New Roman"/>
          <w:color w:val="282828"/>
          <w:spacing w:val="-2"/>
          <w:sz w:val="24"/>
          <w:szCs w:val="24"/>
        </w:rPr>
        <w:t xml:space="preserve"> </w:t>
      </w:r>
      <w:r w:rsidRPr="00CD3378">
        <w:rPr>
          <w:rFonts w:ascii="Times New Roman" w:hAnsi="Times New Roman" w:cs="Times New Roman"/>
          <w:color w:val="282828"/>
          <w:sz w:val="24"/>
          <w:szCs w:val="24"/>
        </w:rPr>
        <w:t>muffler,</w:t>
      </w:r>
      <w:r w:rsidRPr="00CD3378">
        <w:rPr>
          <w:rFonts w:ascii="Times New Roman" w:hAnsi="Times New Roman" w:cs="Times New Roman"/>
          <w:color w:val="282828"/>
          <w:spacing w:val="14"/>
          <w:sz w:val="24"/>
          <w:szCs w:val="24"/>
        </w:rPr>
        <w:t xml:space="preserve"> </w:t>
      </w:r>
      <w:r w:rsidRPr="00CD3378">
        <w:rPr>
          <w:rFonts w:ascii="Times New Roman" w:hAnsi="Times New Roman" w:cs="Times New Roman"/>
          <w:color w:val="282828"/>
          <w:sz w:val="24"/>
          <w:szCs w:val="24"/>
        </w:rPr>
        <w:t>or other device, which will effectively</w:t>
      </w:r>
      <w:r w:rsidRPr="00CD3378">
        <w:rPr>
          <w:rFonts w:ascii="Times New Roman" w:hAnsi="Times New Roman" w:cs="Times New Roman"/>
          <w:color w:val="282828"/>
          <w:spacing w:val="20"/>
          <w:sz w:val="24"/>
          <w:szCs w:val="24"/>
        </w:rPr>
        <w:t xml:space="preserve"> </w:t>
      </w:r>
      <w:r w:rsidRPr="00CD3378">
        <w:rPr>
          <w:rFonts w:ascii="Times New Roman" w:hAnsi="Times New Roman" w:cs="Times New Roman"/>
          <w:color w:val="282828"/>
          <w:sz w:val="24"/>
          <w:szCs w:val="24"/>
        </w:rPr>
        <w:t>and</w:t>
      </w:r>
      <w:r w:rsidRPr="00CD3378">
        <w:rPr>
          <w:rFonts w:ascii="Times New Roman" w:hAnsi="Times New Roman" w:cs="Times New Roman"/>
          <w:color w:val="282828"/>
          <w:spacing w:val="-1"/>
          <w:sz w:val="24"/>
          <w:szCs w:val="24"/>
        </w:rPr>
        <w:t xml:space="preserve"> </w:t>
      </w:r>
      <w:r w:rsidRPr="00CD3378">
        <w:rPr>
          <w:rFonts w:ascii="Times New Roman" w:hAnsi="Times New Roman" w:cs="Times New Roman"/>
          <w:color w:val="282828"/>
          <w:sz w:val="24"/>
          <w:szCs w:val="24"/>
        </w:rPr>
        <w:t>efficiently</w:t>
      </w:r>
      <w:r w:rsidRPr="00CD3378">
        <w:rPr>
          <w:rFonts w:ascii="Times New Roman" w:hAnsi="Times New Roman" w:cs="Times New Roman"/>
          <w:color w:val="282828"/>
          <w:spacing w:val="16"/>
          <w:sz w:val="24"/>
          <w:szCs w:val="24"/>
        </w:rPr>
        <w:t xml:space="preserve"> </w:t>
      </w:r>
      <w:r w:rsidRPr="00CD3378">
        <w:rPr>
          <w:rFonts w:ascii="Times New Roman" w:hAnsi="Times New Roman" w:cs="Times New Roman"/>
          <w:color w:val="282828"/>
          <w:sz w:val="24"/>
          <w:szCs w:val="24"/>
        </w:rPr>
        <w:t>prevent</w:t>
      </w:r>
      <w:r w:rsidRPr="00CD3378">
        <w:rPr>
          <w:rFonts w:ascii="Times New Roman" w:hAnsi="Times New Roman" w:cs="Times New Roman"/>
          <w:color w:val="282828"/>
          <w:spacing w:val="18"/>
          <w:sz w:val="24"/>
          <w:szCs w:val="24"/>
        </w:rPr>
        <w:t xml:space="preserve"> </w:t>
      </w:r>
      <w:r w:rsidRPr="00CD3378">
        <w:rPr>
          <w:rFonts w:ascii="Times New Roman" w:hAnsi="Times New Roman" w:cs="Times New Roman"/>
          <w:color w:val="282828"/>
          <w:sz w:val="24"/>
          <w:szCs w:val="24"/>
        </w:rPr>
        <w:t>unreasonable</w:t>
      </w:r>
      <w:r w:rsidRPr="00CD3378">
        <w:rPr>
          <w:rFonts w:ascii="Times New Roman" w:hAnsi="Times New Roman" w:cs="Times New Roman"/>
          <w:color w:val="282828"/>
          <w:spacing w:val="14"/>
          <w:sz w:val="24"/>
          <w:szCs w:val="24"/>
        </w:rPr>
        <w:t xml:space="preserve"> </w:t>
      </w:r>
      <w:r w:rsidRPr="00CD3378">
        <w:rPr>
          <w:rFonts w:ascii="Times New Roman" w:hAnsi="Times New Roman" w:cs="Times New Roman"/>
          <w:color w:val="282828"/>
          <w:sz w:val="24"/>
          <w:szCs w:val="24"/>
        </w:rPr>
        <w:t>loud noises.</w:t>
      </w:r>
    </w:p>
    <w:p w14:paraId="37EA6EF8" w14:textId="77777777" w:rsidR="005C09A7" w:rsidRPr="005C09A7" w:rsidRDefault="005C09A7" w:rsidP="005C09A7">
      <w:pPr>
        <w:kinsoku w:val="0"/>
        <w:overflowPunct w:val="0"/>
        <w:autoSpaceDE w:val="0"/>
        <w:autoSpaceDN w:val="0"/>
        <w:adjustRightInd w:val="0"/>
        <w:spacing w:before="7" w:after="0" w:line="240" w:lineRule="auto"/>
        <w:rPr>
          <w:rFonts w:ascii="Times New Roman" w:hAnsi="Times New Roman" w:cs="Times New Roman"/>
          <w:sz w:val="24"/>
          <w:szCs w:val="24"/>
        </w:rPr>
      </w:pPr>
    </w:p>
    <w:p w14:paraId="37AFE242" w14:textId="586882D4" w:rsidR="005C09A7" w:rsidRPr="00CD3378" w:rsidRDefault="005C09A7" w:rsidP="00633C96">
      <w:pPr>
        <w:pStyle w:val="ListParagraph"/>
        <w:numPr>
          <w:ilvl w:val="0"/>
          <w:numId w:val="166"/>
        </w:numPr>
        <w:tabs>
          <w:tab w:val="left" w:pos="1434"/>
        </w:tabs>
        <w:kinsoku w:val="0"/>
        <w:overflowPunct w:val="0"/>
        <w:autoSpaceDE w:val="0"/>
        <w:autoSpaceDN w:val="0"/>
        <w:adjustRightInd w:val="0"/>
        <w:spacing w:before="1" w:after="0" w:line="242" w:lineRule="auto"/>
        <w:ind w:right="522"/>
        <w:rPr>
          <w:rFonts w:ascii="Times New Roman" w:hAnsi="Times New Roman" w:cs="Times New Roman"/>
          <w:color w:val="282828"/>
          <w:sz w:val="24"/>
          <w:szCs w:val="24"/>
        </w:rPr>
      </w:pPr>
      <w:r w:rsidRPr="00CD3378">
        <w:rPr>
          <w:rFonts w:ascii="Times New Roman" w:hAnsi="Times New Roman" w:cs="Times New Roman"/>
          <w:color w:val="282828"/>
          <w:sz w:val="24"/>
          <w:szCs w:val="24"/>
        </w:rPr>
        <w:t>The</w:t>
      </w:r>
      <w:r w:rsidRPr="00CD3378">
        <w:rPr>
          <w:rFonts w:ascii="Times New Roman" w:hAnsi="Times New Roman" w:cs="Times New Roman"/>
          <w:color w:val="282828"/>
          <w:spacing w:val="-1"/>
          <w:sz w:val="24"/>
          <w:szCs w:val="24"/>
        </w:rPr>
        <w:t xml:space="preserve"> </w:t>
      </w:r>
      <w:r w:rsidRPr="00CD3378">
        <w:rPr>
          <w:rFonts w:ascii="Times New Roman" w:hAnsi="Times New Roman" w:cs="Times New Roman"/>
          <w:color w:val="282828"/>
          <w:sz w:val="24"/>
          <w:szCs w:val="24"/>
        </w:rPr>
        <w:t>use</w:t>
      </w:r>
      <w:r w:rsidRPr="00CD3378">
        <w:rPr>
          <w:rFonts w:ascii="Times New Roman" w:hAnsi="Times New Roman" w:cs="Times New Roman"/>
          <w:color w:val="282828"/>
          <w:spacing w:val="-1"/>
          <w:sz w:val="24"/>
          <w:szCs w:val="24"/>
        </w:rPr>
        <w:t xml:space="preserve"> </w:t>
      </w:r>
      <w:r w:rsidRPr="00CD3378">
        <w:rPr>
          <w:rFonts w:ascii="Times New Roman" w:hAnsi="Times New Roman" w:cs="Times New Roman"/>
          <w:color w:val="282828"/>
          <w:sz w:val="24"/>
          <w:szCs w:val="24"/>
        </w:rPr>
        <w:t>of any mechanical</w:t>
      </w:r>
      <w:r w:rsidRPr="00CD3378">
        <w:rPr>
          <w:rFonts w:ascii="Times New Roman" w:hAnsi="Times New Roman" w:cs="Times New Roman"/>
          <w:color w:val="282828"/>
          <w:spacing w:val="22"/>
          <w:sz w:val="24"/>
          <w:szCs w:val="24"/>
        </w:rPr>
        <w:t xml:space="preserve"> </w:t>
      </w:r>
      <w:r w:rsidRPr="00CD3378">
        <w:rPr>
          <w:rFonts w:ascii="Times New Roman" w:hAnsi="Times New Roman" w:cs="Times New Roman"/>
          <w:color w:val="282828"/>
          <w:sz w:val="24"/>
          <w:szCs w:val="24"/>
        </w:rPr>
        <w:t>device operated by compressed</w:t>
      </w:r>
      <w:r w:rsidRPr="00CD3378">
        <w:rPr>
          <w:rFonts w:ascii="Times New Roman" w:hAnsi="Times New Roman" w:cs="Times New Roman"/>
          <w:color w:val="282828"/>
          <w:spacing w:val="27"/>
          <w:sz w:val="24"/>
          <w:szCs w:val="24"/>
        </w:rPr>
        <w:t xml:space="preserve"> </w:t>
      </w:r>
      <w:r w:rsidRPr="00CD3378">
        <w:rPr>
          <w:rFonts w:ascii="Times New Roman" w:hAnsi="Times New Roman" w:cs="Times New Roman"/>
          <w:color w:val="282828"/>
          <w:sz w:val="24"/>
          <w:szCs w:val="24"/>
        </w:rPr>
        <w:t>air, unless</w:t>
      </w:r>
      <w:r w:rsidRPr="00CD3378">
        <w:rPr>
          <w:rFonts w:ascii="Times New Roman" w:hAnsi="Times New Roman" w:cs="Times New Roman"/>
          <w:color w:val="282828"/>
          <w:spacing w:val="-1"/>
          <w:sz w:val="24"/>
          <w:szCs w:val="24"/>
        </w:rPr>
        <w:t xml:space="preserve"> </w:t>
      </w:r>
      <w:r w:rsidRPr="00CD3378">
        <w:rPr>
          <w:rFonts w:ascii="Times New Roman" w:hAnsi="Times New Roman" w:cs="Times New Roman"/>
          <w:color w:val="282828"/>
          <w:sz w:val="24"/>
          <w:szCs w:val="24"/>
        </w:rPr>
        <w:t>the noise to be</w:t>
      </w:r>
      <w:r w:rsidRPr="00CD3378">
        <w:rPr>
          <w:rFonts w:ascii="Times New Roman" w:hAnsi="Times New Roman" w:cs="Times New Roman"/>
          <w:color w:val="282828"/>
          <w:spacing w:val="-2"/>
          <w:sz w:val="24"/>
          <w:szCs w:val="24"/>
        </w:rPr>
        <w:t xml:space="preserve"> </w:t>
      </w:r>
      <w:r w:rsidRPr="00CD3378">
        <w:rPr>
          <w:rFonts w:ascii="Times New Roman" w:hAnsi="Times New Roman" w:cs="Times New Roman"/>
          <w:color w:val="282828"/>
          <w:sz w:val="24"/>
          <w:szCs w:val="24"/>
        </w:rPr>
        <w:t>created thereby</w:t>
      </w:r>
      <w:r w:rsidRPr="00CD3378">
        <w:rPr>
          <w:rFonts w:ascii="Times New Roman" w:hAnsi="Times New Roman" w:cs="Times New Roman"/>
          <w:color w:val="282828"/>
          <w:spacing w:val="20"/>
          <w:sz w:val="24"/>
          <w:szCs w:val="24"/>
        </w:rPr>
        <w:t xml:space="preserve"> </w:t>
      </w:r>
      <w:r w:rsidRPr="00CD3378">
        <w:rPr>
          <w:rFonts w:ascii="Times New Roman" w:hAnsi="Times New Roman" w:cs="Times New Roman"/>
          <w:color w:val="282828"/>
          <w:sz w:val="24"/>
          <w:szCs w:val="24"/>
        </w:rPr>
        <w:t>has been effectively</w:t>
      </w:r>
      <w:r w:rsidRPr="00CD3378">
        <w:rPr>
          <w:rFonts w:ascii="Times New Roman" w:hAnsi="Times New Roman" w:cs="Times New Roman"/>
          <w:color w:val="282828"/>
          <w:spacing w:val="24"/>
          <w:sz w:val="24"/>
          <w:szCs w:val="24"/>
        </w:rPr>
        <w:t xml:space="preserve"> </w:t>
      </w:r>
      <w:r w:rsidRPr="00CD3378">
        <w:rPr>
          <w:rFonts w:ascii="Times New Roman" w:hAnsi="Times New Roman" w:cs="Times New Roman"/>
          <w:color w:val="282828"/>
          <w:sz w:val="24"/>
          <w:szCs w:val="24"/>
        </w:rPr>
        <w:t>muffled and reduced.</w:t>
      </w:r>
    </w:p>
    <w:p w14:paraId="7187C05C" w14:textId="77777777" w:rsidR="005C09A7" w:rsidRPr="005C09A7" w:rsidRDefault="005C09A7" w:rsidP="005C09A7">
      <w:pPr>
        <w:kinsoku w:val="0"/>
        <w:overflowPunct w:val="0"/>
        <w:autoSpaceDE w:val="0"/>
        <w:autoSpaceDN w:val="0"/>
        <w:adjustRightInd w:val="0"/>
        <w:spacing w:before="2" w:after="0" w:line="240" w:lineRule="auto"/>
        <w:rPr>
          <w:rFonts w:ascii="Times New Roman" w:hAnsi="Times New Roman" w:cs="Times New Roman"/>
          <w:sz w:val="24"/>
          <w:szCs w:val="24"/>
        </w:rPr>
      </w:pPr>
    </w:p>
    <w:p w14:paraId="09A9D546" w14:textId="77AFC05B" w:rsidR="005C09A7" w:rsidRDefault="005C09A7" w:rsidP="00633C96">
      <w:pPr>
        <w:pStyle w:val="ListParagraph"/>
        <w:numPr>
          <w:ilvl w:val="0"/>
          <w:numId w:val="166"/>
        </w:numPr>
        <w:tabs>
          <w:tab w:val="left" w:pos="1428"/>
        </w:tabs>
        <w:kinsoku w:val="0"/>
        <w:overflowPunct w:val="0"/>
        <w:autoSpaceDE w:val="0"/>
        <w:autoSpaceDN w:val="0"/>
        <w:adjustRightInd w:val="0"/>
        <w:spacing w:after="0" w:line="242" w:lineRule="auto"/>
        <w:ind w:right="357"/>
        <w:rPr>
          <w:rFonts w:ascii="Times New Roman" w:hAnsi="Times New Roman" w:cs="Times New Roman"/>
          <w:color w:val="282828"/>
          <w:sz w:val="24"/>
          <w:szCs w:val="24"/>
        </w:rPr>
      </w:pPr>
      <w:r w:rsidRPr="00652B1C">
        <w:rPr>
          <w:rFonts w:ascii="Times New Roman" w:hAnsi="Times New Roman" w:cs="Times New Roman"/>
          <w:color w:val="282828"/>
          <w:sz w:val="24"/>
          <w:szCs w:val="24"/>
        </w:rPr>
        <w:t>The</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erection,</w:t>
      </w:r>
      <w:r w:rsidRPr="00652B1C">
        <w:rPr>
          <w:rFonts w:ascii="Times New Roman" w:hAnsi="Times New Roman" w:cs="Times New Roman"/>
          <w:color w:val="282828"/>
          <w:spacing w:val="13"/>
          <w:sz w:val="24"/>
          <w:szCs w:val="24"/>
        </w:rPr>
        <w:t xml:space="preserve"> </w:t>
      </w:r>
      <w:r w:rsidRPr="00652B1C">
        <w:rPr>
          <w:rFonts w:ascii="Times New Roman" w:hAnsi="Times New Roman" w:cs="Times New Roman"/>
          <w:color w:val="282828"/>
          <w:sz w:val="24"/>
          <w:szCs w:val="24"/>
        </w:rPr>
        <w:t>including</w:t>
      </w:r>
      <w:r w:rsidRPr="00652B1C">
        <w:rPr>
          <w:rFonts w:ascii="Times New Roman" w:hAnsi="Times New Roman" w:cs="Times New Roman"/>
          <w:color w:val="282828"/>
          <w:spacing w:val="17"/>
          <w:sz w:val="24"/>
          <w:szCs w:val="24"/>
        </w:rPr>
        <w:t xml:space="preserve"> </w:t>
      </w:r>
      <w:r w:rsidRPr="00652B1C">
        <w:rPr>
          <w:rFonts w:ascii="Times New Roman" w:hAnsi="Times New Roman" w:cs="Times New Roman"/>
          <w:color w:val="282828"/>
          <w:sz w:val="24"/>
          <w:szCs w:val="24"/>
        </w:rPr>
        <w:t>excavation,</w:t>
      </w:r>
      <w:r w:rsidRPr="00652B1C">
        <w:rPr>
          <w:rFonts w:ascii="Times New Roman" w:hAnsi="Times New Roman" w:cs="Times New Roman"/>
          <w:color w:val="282828"/>
          <w:spacing w:val="19"/>
          <w:sz w:val="24"/>
          <w:szCs w:val="24"/>
        </w:rPr>
        <w:t xml:space="preserve"> </w:t>
      </w:r>
      <w:r w:rsidRPr="00652B1C">
        <w:rPr>
          <w:rFonts w:ascii="Times New Roman" w:hAnsi="Times New Roman" w:cs="Times New Roman"/>
          <w:color w:val="282828"/>
          <w:sz w:val="24"/>
          <w:szCs w:val="24"/>
        </w:rPr>
        <w:t>demolition,</w:t>
      </w:r>
      <w:r w:rsidRPr="00652B1C">
        <w:rPr>
          <w:rFonts w:ascii="Times New Roman" w:hAnsi="Times New Roman" w:cs="Times New Roman"/>
          <w:color w:val="282828"/>
          <w:spacing w:val="10"/>
          <w:sz w:val="24"/>
          <w:szCs w:val="24"/>
        </w:rPr>
        <w:t xml:space="preserve"> </w:t>
      </w:r>
      <w:r w:rsidRPr="00652B1C">
        <w:rPr>
          <w:rFonts w:ascii="Times New Roman" w:hAnsi="Times New Roman" w:cs="Times New Roman"/>
          <w:color w:val="282828"/>
          <w:sz w:val="24"/>
          <w:szCs w:val="24"/>
        </w:rPr>
        <w:t>alteration,</w:t>
      </w:r>
      <w:r w:rsidRPr="00652B1C">
        <w:rPr>
          <w:rFonts w:ascii="Times New Roman" w:hAnsi="Times New Roman" w:cs="Times New Roman"/>
          <w:color w:val="282828"/>
          <w:spacing w:val="12"/>
          <w:sz w:val="24"/>
          <w:szCs w:val="24"/>
        </w:rPr>
        <w:t xml:space="preserve"> </w:t>
      </w:r>
      <w:r w:rsidRPr="00652B1C">
        <w:rPr>
          <w:rFonts w:ascii="Times New Roman" w:hAnsi="Times New Roman" w:cs="Times New Roman"/>
          <w:color w:val="282828"/>
          <w:sz w:val="24"/>
          <w:szCs w:val="24"/>
        </w:rPr>
        <w:t>or repair of</w:t>
      </w:r>
      <w:r w:rsidRPr="00652B1C">
        <w:rPr>
          <w:rFonts w:ascii="Times New Roman" w:hAnsi="Times New Roman" w:cs="Times New Roman"/>
          <w:color w:val="282828"/>
          <w:spacing w:val="-1"/>
          <w:sz w:val="24"/>
          <w:szCs w:val="24"/>
        </w:rPr>
        <w:t xml:space="preserve"> </w:t>
      </w:r>
      <w:r w:rsidRPr="00652B1C">
        <w:rPr>
          <w:rFonts w:ascii="Times New Roman" w:hAnsi="Times New Roman" w:cs="Times New Roman"/>
          <w:color w:val="282828"/>
          <w:sz w:val="24"/>
          <w:szCs w:val="24"/>
        </w:rPr>
        <w:t>any building</w:t>
      </w:r>
      <w:r w:rsidRPr="00652B1C">
        <w:rPr>
          <w:rFonts w:ascii="Times New Roman" w:hAnsi="Times New Roman" w:cs="Times New Roman"/>
          <w:color w:val="282828"/>
          <w:spacing w:val="10"/>
          <w:sz w:val="24"/>
          <w:szCs w:val="24"/>
        </w:rPr>
        <w:t xml:space="preserve"> </w:t>
      </w:r>
      <w:r w:rsidRPr="00652B1C">
        <w:rPr>
          <w:rFonts w:ascii="Times New Roman" w:hAnsi="Times New Roman" w:cs="Times New Roman"/>
          <w:color w:val="282828"/>
          <w:sz w:val="24"/>
          <w:szCs w:val="24"/>
        </w:rPr>
        <w:t>in</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or</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adjacent</w:t>
      </w:r>
      <w:r w:rsidRPr="00652B1C">
        <w:rPr>
          <w:rFonts w:ascii="Times New Roman" w:hAnsi="Times New Roman" w:cs="Times New Roman"/>
          <w:color w:val="282828"/>
          <w:spacing w:val="17"/>
          <w:sz w:val="24"/>
          <w:szCs w:val="24"/>
        </w:rPr>
        <w:t xml:space="preserve"> </w:t>
      </w:r>
      <w:r w:rsidRPr="00652B1C">
        <w:rPr>
          <w:rFonts w:ascii="Times New Roman" w:hAnsi="Times New Roman" w:cs="Times New Roman"/>
          <w:color w:val="282828"/>
          <w:sz w:val="24"/>
          <w:szCs w:val="24"/>
        </w:rPr>
        <w:t>to a residential</w:t>
      </w:r>
      <w:r w:rsidRPr="00652B1C">
        <w:rPr>
          <w:rFonts w:ascii="Times New Roman" w:hAnsi="Times New Roman" w:cs="Times New Roman"/>
          <w:color w:val="282828"/>
          <w:spacing w:val="18"/>
          <w:sz w:val="24"/>
          <w:szCs w:val="24"/>
        </w:rPr>
        <w:t xml:space="preserve"> </w:t>
      </w:r>
      <w:r w:rsidRPr="00652B1C">
        <w:rPr>
          <w:rFonts w:ascii="Times New Roman" w:hAnsi="Times New Roman" w:cs="Times New Roman"/>
          <w:color w:val="282828"/>
          <w:sz w:val="24"/>
          <w:szCs w:val="24"/>
        </w:rPr>
        <w:t>area</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other than between</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the</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hours</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of 7:00 a.m.</w:t>
      </w:r>
      <w:r w:rsidRPr="00652B1C">
        <w:rPr>
          <w:rFonts w:ascii="Times New Roman" w:hAnsi="Times New Roman" w:cs="Times New Roman"/>
          <w:color w:val="282828"/>
          <w:spacing w:val="-1"/>
          <w:sz w:val="24"/>
          <w:szCs w:val="24"/>
        </w:rPr>
        <w:t xml:space="preserve"> </w:t>
      </w:r>
      <w:r w:rsidRPr="00652B1C">
        <w:rPr>
          <w:rFonts w:ascii="Times New Roman" w:hAnsi="Times New Roman" w:cs="Times New Roman"/>
          <w:color w:val="282828"/>
          <w:sz w:val="24"/>
          <w:szCs w:val="24"/>
        </w:rPr>
        <w:t>and</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10:00 p.m., except in</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the case of urgent necessity</w:t>
      </w:r>
      <w:r w:rsidRPr="00652B1C">
        <w:rPr>
          <w:rFonts w:ascii="Times New Roman" w:hAnsi="Times New Roman" w:cs="Times New Roman"/>
          <w:color w:val="282828"/>
          <w:spacing w:val="10"/>
          <w:sz w:val="24"/>
          <w:szCs w:val="24"/>
        </w:rPr>
        <w:t xml:space="preserve"> </w:t>
      </w:r>
      <w:r w:rsidRPr="00652B1C">
        <w:rPr>
          <w:rFonts w:ascii="Times New Roman" w:hAnsi="Times New Roman" w:cs="Times New Roman"/>
          <w:color w:val="282828"/>
          <w:sz w:val="24"/>
          <w:szCs w:val="24"/>
        </w:rPr>
        <w:t>in</w:t>
      </w:r>
      <w:r w:rsidRPr="00652B1C">
        <w:rPr>
          <w:rFonts w:ascii="Times New Roman" w:hAnsi="Times New Roman" w:cs="Times New Roman"/>
          <w:color w:val="282828"/>
          <w:spacing w:val="-8"/>
          <w:sz w:val="24"/>
          <w:szCs w:val="24"/>
        </w:rPr>
        <w:t xml:space="preserve"> </w:t>
      </w:r>
      <w:r w:rsidRPr="00652B1C">
        <w:rPr>
          <w:rFonts w:ascii="Times New Roman" w:hAnsi="Times New Roman" w:cs="Times New Roman"/>
          <w:color w:val="282828"/>
          <w:sz w:val="24"/>
          <w:szCs w:val="24"/>
        </w:rPr>
        <w:t>the interest</w:t>
      </w:r>
      <w:r w:rsidRPr="00652B1C">
        <w:rPr>
          <w:rFonts w:ascii="Times New Roman" w:hAnsi="Times New Roman" w:cs="Times New Roman"/>
          <w:color w:val="282828"/>
          <w:spacing w:val="10"/>
          <w:sz w:val="24"/>
          <w:szCs w:val="24"/>
        </w:rPr>
        <w:t xml:space="preserve"> </w:t>
      </w:r>
      <w:r w:rsidRPr="00652B1C">
        <w:rPr>
          <w:rFonts w:ascii="Times New Roman" w:hAnsi="Times New Roman" w:cs="Times New Roman"/>
          <w:color w:val="282828"/>
          <w:sz w:val="24"/>
          <w:szCs w:val="24"/>
        </w:rPr>
        <w:t>of public safety.</w:t>
      </w:r>
    </w:p>
    <w:p w14:paraId="0545926C" w14:textId="77777777" w:rsidR="00BD4576" w:rsidRPr="00BD4576" w:rsidRDefault="00BD4576" w:rsidP="00BD4576">
      <w:pPr>
        <w:tabs>
          <w:tab w:val="left" w:pos="1428"/>
        </w:tabs>
        <w:kinsoku w:val="0"/>
        <w:overflowPunct w:val="0"/>
        <w:autoSpaceDE w:val="0"/>
        <w:autoSpaceDN w:val="0"/>
        <w:adjustRightInd w:val="0"/>
        <w:spacing w:after="0" w:line="242" w:lineRule="auto"/>
        <w:ind w:right="357"/>
        <w:rPr>
          <w:rFonts w:ascii="Times New Roman" w:hAnsi="Times New Roman" w:cs="Times New Roman"/>
          <w:color w:val="282828"/>
          <w:sz w:val="24"/>
          <w:szCs w:val="24"/>
        </w:rPr>
      </w:pPr>
    </w:p>
    <w:p w14:paraId="53678B29" w14:textId="7C5550B4" w:rsidR="005C09A7" w:rsidRPr="00652B1C" w:rsidRDefault="005C09A7" w:rsidP="00633C96">
      <w:pPr>
        <w:pStyle w:val="ListParagraph"/>
        <w:numPr>
          <w:ilvl w:val="0"/>
          <w:numId w:val="166"/>
        </w:numPr>
        <w:tabs>
          <w:tab w:val="left" w:pos="1417"/>
        </w:tabs>
        <w:kinsoku w:val="0"/>
        <w:overflowPunct w:val="0"/>
        <w:autoSpaceDE w:val="0"/>
        <w:autoSpaceDN w:val="0"/>
        <w:adjustRightInd w:val="0"/>
        <w:spacing w:after="0" w:line="240" w:lineRule="auto"/>
        <w:ind w:right="437"/>
        <w:rPr>
          <w:rFonts w:ascii="Times New Roman" w:hAnsi="Times New Roman" w:cs="Times New Roman"/>
          <w:color w:val="282828"/>
          <w:sz w:val="24"/>
          <w:szCs w:val="24"/>
        </w:rPr>
      </w:pPr>
      <w:r w:rsidRPr="00652B1C">
        <w:rPr>
          <w:rFonts w:ascii="Times New Roman" w:hAnsi="Times New Roman" w:cs="Times New Roman"/>
          <w:color w:val="282828"/>
          <w:sz w:val="24"/>
          <w:szCs w:val="24"/>
        </w:rPr>
        <w:t>The</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creation of unreasonably</w:t>
      </w:r>
      <w:r w:rsidRPr="00652B1C">
        <w:rPr>
          <w:rFonts w:ascii="Times New Roman" w:hAnsi="Times New Roman" w:cs="Times New Roman"/>
          <w:color w:val="282828"/>
          <w:spacing w:val="28"/>
          <w:sz w:val="24"/>
          <w:szCs w:val="24"/>
        </w:rPr>
        <w:t xml:space="preserve"> </w:t>
      </w:r>
      <w:r w:rsidRPr="00652B1C">
        <w:rPr>
          <w:rFonts w:ascii="Times New Roman" w:hAnsi="Times New Roman" w:cs="Times New Roman"/>
          <w:color w:val="282828"/>
          <w:sz w:val="24"/>
          <w:szCs w:val="24"/>
        </w:rPr>
        <w:t>loud, disturbing</w:t>
      </w:r>
      <w:r w:rsidRPr="00652B1C">
        <w:rPr>
          <w:rFonts w:ascii="Times New Roman" w:hAnsi="Times New Roman" w:cs="Times New Roman"/>
          <w:color w:val="282828"/>
          <w:spacing w:val="21"/>
          <w:sz w:val="24"/>
          <w:szCs w:val="24"/>
        </w:rPr>
        <w:t xml:space="preserve"> </w:t>
      </w:r>
      <w:r w:rsidRPr="00652B1C">
        <w:rPr>
          <w:rFonts w:ascii="Times New Roman" w:hAnsi="Times New Roman" w:cs="Times New Roman"/>
          <w:color w:val="282828"/>
          <w:sz w:val="24"/>
          <w:szCs w:val="24"/>
        </w:rPr>
        <w:t>and</w:t>
      </w:r>
      <w:r w:rsidRPr="00652B1C">
        <w:rPr>
          <w:rFonts w:ascii="Times New Roman" w:hAnsi="Times New Roman" w:cs="Times New Roman"/>
          <w:color w:val="282828"/>
          <w:spacing w:val="11"/>
          <w:sz w:val="24"/>
          <w:szCs w:val="24"/>
        </w:rPr>
        <w:t xml:space="preserve"> </w:t>
      </w:r>
      <w:r w:rsidRPr="00652B1C">
        <w:rPr>
          <w:rFonts w:ascii="Times New Roman" w:hAnsi="Times New Roman" w:cs="Times New Roman"/>
          <w:color w:val="282828"/>
          <w:sz w:val="24"/>
          <w:szCs w:val="24"/>
        </w:rPr>
        <w:t>unnecessary</w:t>
      </w:r>
      <w:r w:rsidRPr="00652B1C">
        <w:rPr>
          <w:rFonts w:ascii="Times New Roman" w:hAnsi="Times New Roman" w:cs="Times New Roman"/>
          <w:color w:val="282828"/>
          <w:spacing w:val="22"/>
          <w:sz w:val="24"/>
          <w:szCs w:val="24"/>
        </w:rPr>
        <w:t xml:space="preserve"> </w:t>
      </w:r>
      <w:r w:rsidRPr="00652B1C">
        <w:rPr>
          <w:rFonts w:ascii="Times New Roman" w:hAnsi="Times New Roman" w:cs="Times New Roman"/>
          <w:color w:val="282828"/>
          <w:sz w:val="24"/>
          <w:szCs w:val="24"/>
        </w:rPr>
        <w:t>noise on any street adjacent to</w:t>
      </w:r>
      <w:r w:rsidRPr="00652B1C">
        <w:rPr>
          <w:rFonts w:ascii="Times New Roman" w:hAnsi="Times New Roman" w:cs="Times New Roman"/>
          <w:color w:val="282828"/>
          <w:spacing w:val="-10"/>
          <w:sz w:val="24"/>
          <w:szCs w:val="24"/>
        </w:rPr>
        <w:t xml:space="preserve"> </w:t>
      </w:r>
      <w:r w:rsidRPr="00652B1C">
        <w:rPr>
          <w:rFonts w:ascii="Times New Roman" w:hAnsi="Times New Roman" w:cs="Times New Roman"/>
          <w:color w:val="282828"/>
          <w:sz w:val="24"/>
          <w:szCs w:val="24"/>
        </w:rPr>
        <w:t>any</w:t>
      </w:r>
      <w:r w:rsidRPr="00652B1C">
        <w:rPr>
          <w:rFonts w:ascii="Times New Roman" w:hAnsi="Times New Roman" w:cs="Times New Roman"/>
          <w:color w:val="282828"/>
          <w:spacing w:val="15"/>
          <w:sz w:val="24"/>
          <w:szCs w:val="24"/>
        </w:rPr>
        <w:t xml:space="preserve"> </w:t>
      </w:r>
      <w:r w:rsidRPr="00652B1C">
        <w:rPr>
          <w:rFonts w:ascii="Times New Roman" w:hAnsi="Times New Roman" w:cs="Times New Roman"/>
          <w:color w:val="282828"/>
          <w:sz w:val="24"/>
          <w:szCs w:val="24"/>
        </w:rPr>
        <w:t>school</w:t>
      </w:r>
      <w:r w:rsidRPr="00652B1C">
        <w:rPr>
          <w:rFonts w:ascii="Times New Roman" w:hAnsi="Times New Roman" w:cs="Times New Roman"/>
          <w:color w:val="282828"/>
          <w:spacing w:val="17"/>
          <w:sz w:val="24"/>
          <w:szCs w:val="24"/>
        </w:rPr>
        <w:t xml:space="preserve"> </w:t>
      </w:r>
      <w:r w:rsidRPr="00652B1C">
        <w:rPr>
          <w:rFonts w:ascii="Times New Roman" w:hAnsi="Times New Roman" w:cs="Times New Roman"/>
          <w:color w:val="282828"/>
          <w:sz w:val="24"/>
          <w:szCs w:val="24"/>
        </w:rPr>
        <w:t>or</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other institute of</w:t>
      </w:r>
      <w:r w:rsidR="00873D87" w:rsidRPr="00652B1C">
        <w:rPr>
          <w:rFonts w:ascii="Times New Roman" w:hAnsi="Times New Roman" w:cs="Times New Roman"/>
          <w:color w:val="282828"/>
          <w:sz w:val="24"/>
          <w:szCs w:val="24"/>
        </w:rPr>
        <w:t xml:space="preserve"> </w:t>
      </w:r>
      <w:r w:rsidRPr="00652B1C">
        <w:rPr>
          <w:rFonts w:ascii="Times New Roman" w:hAnsi="Times New Roman" w:cs="Times New Roman"/>
          <w:color w:val="282828"/>
          <w:sz w:val="24"/>
          <w:szCs w:val="24"/>
        </w:rPr>
        <w:t>learning,</w:t>
      </w:r>
      <w:r w:rsidRPr="00652B1C">
        <w:rPr>
          <w:rFonts w:ascii="Times New Roman" w:hAnsi="Times New Roman" w:cs="Times New Roman"/>
          <w:color w:val="282828"/>
          <w:spacing w:val="22"/>
          <w:sz w:val="24"/>
          <w:szCs w:val="24"/>
        </w:rPr>
        <w:t xml:space="preserve"> </w:t>
      </w:r>
      <w:r w:rsidRPr="00652B1C">
        <w:rPr>
          <w:rFonts w:ascii="Times New Roman" w:hAnsi="Times New Roman" w:cs="Times New Roman"/>
          <w:color w:val="282828"/>
          <w:sz w:val="24"/>
          <w:szCs w:val="24"/>
        </w:rPr>
        <w:t>place</w:t>
      </w:r>
      <w:r w:rsidRPr="00652B1C">
        <w:rPr>
          <w:rFonts w:ascii="Times New Roman" w:hAnsi="Times New Roman" w:cs="Times New Roman"/>
          <w:color w:val="282828"/>
          <w:spacing w:val="-1"/>
          <w:sz w:val="24"/>
          <w:szCs w:val="24"/>
        </w:rPr>
        <w:t xml:space="preserve"> </w:t>
      </w:r>
      <w:r w:rsidRPr="00652B1C">
        <w:rPr>
          <w:rFonts w:ascii="Times New Roman" w:hAnsi="Times New Roman" w:cs="Times New Roman"/>
          <w:color w:val="282828"/>
          <w:sz w:val="24"/>
          <w:szCs w:val="24"/>
        </w:rPr>
        <w:t>of religious</w:t>
      </w:r>
      <w:r w:rsidRPr="00652B1C">
        <w:rPr>
          <w:rFonts w:ascii="Times New Roman" w:hAnsi="Times New Roman" w:cs="Times New Roman"/>
          <w:color w:val="282828"/>
          <w:spacing w:val="15"/>
          <w:sz w:val="24"/>
          <w:szCs w:val="24"/>
        </w:rPr>
        <w:t xml:space="preserve"> </w:t>
      </w:r>
      <w:r w:rsidRPr="00652B1C">
        <w:rPr>
          <w:rFonts w:ascii="Times New Roman" w:hAnsi="Times New Roman" w:cs="Times New Roman"/>
          <w:color w:val="282828"/>
          <w:sz w:val="24"/>
          <w:szCs w:val="24"/>
        </w:rPr>
        <w:t>worship, or</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court which is</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in</w:t>
      </w:r>
      <w:r w:rsidRPr="00652B1C">
        <w:rPr>
          <w:rFonts w:ascii="Times New Roman" w:hAnsi="Times New Roman" w:cs="Times New Roman"/>
          <w:color w:val="282828"/>
          <w:spacing w:val="-10"/>
          <w:sz w:val="24"/>
          <w:szCs w:val="24"/>
        </w:rPr>
        <w:t xml:space="preserve"> </w:t>
      </w:r>
      <w:r w:rsidRPr="00652B1C">
        <w:rPr>
          <w:rFonts w:ascii="Times New Roman" w:hAnsi="Times New Roman" w:cs="Times New Roman"/>
          <w:color w:val="282828"/>
          <w:sz w:val="24"/>
          <w:szCs w:val="24"/>
        </w:rPr>
        <w:t>session, or adjacent to any hospital.</w:t>
      </w:r>
    </w:p>
    <w:p w14:paraId="46528E98" w14:textId="77777777" w:rsidR="005C09A7" w:rsidRPr="005C09A7" w:rsidRDefault="005C09A7" w:rsidP="005C09A7">
      <w:pPr>
        <w:kinsoku w:val="0"/>
        <w:overflowPunct w:val="0"/>
        <w:autoSpaceDE w:val="0"/>
        <w:autoSpaceDN w:val="0"/>
        <w:adjustRightInd w:val="0"/>
        <w:spacing w:before="6" w:after="0" w:line="240" w:lineRule="auto"/>
        <w:rPr>
          <w:rFonts w:ascii="Times New Roman" w:hAnsi="Times New Roman" w:cs="Times New Roman"/>
          <w:sz w:val="24"/>
          <w:szCs w:val="24"/>
        </w:rPr>
      </w:pPr>
    </w:p>
    <w:p w14:paraId="683529DE" w14:textId="4389E925" w:rsidR="005C09A7" w:rsidRPr="00652B1C" w:rsidRDefault="005C09A7" w:rsidP="00633C96">
      <w:pPr>
        <w:pStyle w:val="ListParagraph"/>
        <w:numPr>
          <w:ilvl w:val="0"/>
          <w:numId w:val="166"/>
        </w:numPr>
        <w:kinsoku w:val="0"/>
        <w:overflowPunct w:val="0"/>
        <w:autoSpaceDE w:val="0"/>
        <w:autoSpaceDN w:val="0"/>
        <w:adjustRightInd w:val="0"/>
        <w:spacing w:after="0" w:line="242" w:lineRule="auto"/>
        <w:ind w:right="345"/>
        <w:rPr>
          <w:rFonts w:ascii="Times New Roman" w:hAnsi="Times New Roman" w:cs="Times New Roman"/>
          <w:color w:val="282828"/>
          <w:sz w:val="24"/>
          <w:szCs w:val="24"/>
        </w:rPr>
      </w:pPr>
      <w:r w:rsidRPr="00652B1C">
        <w:rPr>
          <w:rFonts w:ascii="Times New Roman" w:hAnsi="Times New Roman" w:cs="Times New Roman"/>
          <w:color w:val="282828"/>
          <w:sz w:val="24"/>
          <w:szCs w:val="24"/>
        </w:rPr>
        <w:t>The</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use</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any drum, or</w:t>
      </w:r>
      <w:r w:rsidRPr="00652B1C">
        <w:rPr>
          <w:rFonts w:ascii="Times New Roman" w:hAnsi="Times New Roman" w:cs="Times New Roman"/>
          <w:color w:val="282828"/>
          <w:spacing w:val="-1"/>
          <w:sz w:val="24"/>
          <w:szCs w:val="24"/>
        </w:rPr>
        <w:t xml:space="preserve"> </w:t>
      </w:r>
      <w:r w:rsidRPr="00652B1C">
        <w:rPr>
          <w:rFonts w:ascii="Times New Roman" w:hAnsi="Times New Roman" w:cs="Times New Roman"/>
          <w:color w:val="282828"/>
          <w:sz w:val="24"/>
          <w:szCs w:val="24"/>
        </w:rPr>
        <w:t>other instrument,</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or</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sound</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amplifying</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equipment</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for</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the</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purpose</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7"/>
          <w:sz w:val="24"/>
          <w:szCs w:val="24"/>
        </w:rPr>
        <w:t xml:space="preserve"> </w:t>
      </w:r>
      <w:r w:rsidRPr="00652B1C">
        <w:rPr>
          <w:rFonts w:ascii="Times New Roman" w:hAnsi="Times New Roman" w:cs="Times New Roman"/>
          <w:color w:val="282828"/>
          <w:sz w:val="24"/>
          <w:szCs w:val="24"/>
        </w:rPr>
        <w:t>attracting</w:t>
      </w:r>
      <w:r w:rsidRPr="00652B1C">
        <w:rPr>
          <w:rFonts w:ascii="Times New Roman" w:hAnsi="Times New Roman" w:cs="Times New Roman"/>
          <w:color w:val="282828"/>
          <w:spacing w:val="7"/>
          <w:sz w:val="24"/>
          <w:szCs w:val="24"/>
        </w:rPr>
        <w:t xml:space="preserve"> </w:t>
      </w:r>
      <w:r w:rsidRPr="00652B1C">
        <w:rPr>
          <w:rFonts w:ascii="Times New Roman" w:hAnsi="Times New Roman" w:cs="Times New Roman"/>
          <w:color w:val="282828"/>
          <w:sz w:val="24"/>
          <w:szCs w:val="24"/>
        </w:rPr>
        <w:t>attention,</w:t>
      </w:r>
      <w:r w:rsidRPr="00652B1C">
        <w:rPr>
          <w:rFonts w:ascii="Times New Roman" w:hAnsi="Times New Roman" w:cs="Times New Roman"/>
          <w:color w:val="282828"/>
          <w:spacing w:val="18"/>
          <w:sz w:val="24"/>
          <w:szCs w:val="24"/>
        </w:rPr>
        <w:t xml:space="preserve"> </w:t>
      </w:r>
      <w:r w:rsidRPr="00652B1C">
        <w:rPr>
          <w:rFonts w:ascii="Times New Roman" w:hAnsi="Times New Roman" w:cs="Times New Roman"/>
          <w:color w:val="282828"/>
          <w:sz w:val="24"/>
          <w:szCs w:val="24"/>
        </w:rPr>
        <w:t>by</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the</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creation</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of noise, to</w:t>
      </w:r>
      <w:r w:rsidRPr="00652B1C">
        <w:rPr>
          <w:rFonts w:ascii="Times New Roman" w:hAnsi="Times New Roman" w:cs="Times New Roman"/>
          <w:color w:val="282828"/>
          <w:spacing w:val="-8"/>
          <w:sz w:val="24"/>
          <w:szCs w:val="24"/>
        </w:rPr>
        <w:t xml:space="preserve"> </w:t>
      </w:r>
      <w:r w:rsidRPr="00652B1C">
        <w:rPr>
          <w:rFonts w:ascii="Times New Roman" w:hAnsi="Times New Roman" w:cs="Times New Roman"/>
          <w:color w:val="282828"/>
          <w:sz w:val="24"/>
          <w:szCs w:val="24"/>
        </w:rPr>
        <w:t>any</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performance,</w:t>
      </w:r>
      <w:r w:rsidRPr="00652B1C">
        <w:rPr>
          <w:rFonts w:ascii="Times New Roman" w:hAnsi="Times New Roman" w:cs="Times New Roman"/>
          <w:color w:val="282828"/>
          <w:spacing w:val="20"/>
          <w:sz w:val="24"/>
          <w:szCs w:val="24"/>
        </w:rPr>
        <w:t xml:space="preserve"> </w:t>
      </w:r>
      <w:r w:rsidRPr="00652B1C">
        <w:rPr>
          <w:rFonts w:ascii="Times New Roman" w:hAnsi="Times New Roman" w:cs="Times New Roman"/>
          <w:color w:val="282828"/>
          <w:sz w:val="24"/>
          <w:szCs w:val="24"/>
        </w:rPr>
        <w:t>show, sale or</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display</w:t>
      </w:r>
      <w:r w:rsidRPr="00652B1C">
        <w:rPr>
          <w:rFonts w:ascii="Times New Roman" w:hAnsi="Times New Roman" w:cs="Times New Roman"/>
          <w:color w:val="282828"/>
          <w:spacing w:val="13"/>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merchandise</w:t>
      </w:r>
      <w:r w:rsidRPr="00652B1C">
        <w:rPr>
          <w:rFonts w:ascii="Times New Roman" w:hAnsi="Times New Roman" w:cs="Times New Roman"/>
          <w:color w:val="282828"/>
          <w:spacing w:val="18"/>
          <w:sz w:val="24"/>
          <w:szCs w:val="24"/>
        </w:rPr>
        <w:t xml:space="preserve"> </w:t>
      </w:r>
      <w:r w:rsidRPr="00652B1C">
        <w:rPr>
          <w:rFonts w:ascii="Times New Roman" w:hAnsi="Times New Roman" w:cs="Times New Roman"/>
          <w:color w:val="282828"/>
          <w:sz w:val="24"/>
          <w:szCs w:val="24"/>
        </w:rPr>
        <w:t>or</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to</w:t>
      </w:r>
      <w:r w:rsidRPr="00652B1C">
        <w:rPr>
          <w:rFonts w:ascii="Times New Roman" w:hAnsi="Times New Roman" w:cs="Times New Roman"/>
          <w:color w:val="282828"/>
          <w:spacing w:val="-7"/>
          <w:sz w:val="24"/>
          <w:szCs w:val="24"/>
        </w:rPr>
        <w:t xml:space="preserve"> </w:t>
      </w:r>
      <w:r w:rsidRPr="00652B1C">
        <w:rPr>
          <w:rFonts w:ascii="Times New Roman" w:hAnsi="Times New Roman" w:cs="Times New Roman"/>
          <w:color w:val="282828"/>
          <w:sz w:val="24"/>
          <w:szCs w:val="24"/>
        </w:rPr>
        <w:t>attract</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customers</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to</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any</w:t>
      </w:r>
      <w:r w:rsidRPr="00652B1C">
        <w:rPr>
          <w:rFonts w:ascii="Times New Roman" w:hAnsi="Times New Roman" w:cs="Times New Roman"/>
          <w:color w:val="282828"/>
          <w:spacing w:val="7"/>
          <w:sz w:val="24"/>
          <w:szCs w:val="24"/>
        </w:rPr>
        <w:t xml:space="preserve"> </w:t>
      </w:r>
      <w:r w:rsidRPr="00652B1C">
        <w:rPr>
          <w:rFonts w:ascii="Times New Roman" w:hAnsi="Times New Roman" w:cs="Times New Roman"/>
          <w:color w:val="282828"/>
          <w:sz w:val="24"/>
          <w:szCs w:val="24"/>
        </w:rPr>
        <w:t>place</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business</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or transmitting music to</w:t>
      </w:r>
      <w:r w:rsidRPr="00652B1C">
        <w:rPr>
          <w:rFonts w:ascii="Times New Roman" w:hAnsi="Times New Roman" w:cs="Times New Roman"/>
          <w:color w:val="282828"/>
          <w:spacing w:val="-8"/>
          <w:sz w:val="24"/>
          <w:szCs w:val="24"/>
        </w:rPr>
        <w:t xml:space="preserve"> </w:t>
      </w:r>
      <w:r w:rsidRPr="00652B1C">
        <w:rPr>
          <w:rFonts w:ascii="Times New Roman" w:hAnsi="Times New Roman" w:cs="Times New Roman"/>
          <w:color w:val="282828"/>
          <w:sz w:val="24"/>
          <w:szCs w:val="24"/>
        </w:rPr>
        <w:t>any</w:t>
      </w:r>
      <w:r w:rsidRPr="00652B1C">
        <w:rPr>
          <w:rFonts w:ascii="Times New Roman" w:hAnsi="Times New Roman" w:cs="Times New Roman"/>
          <w:color w:val="282828"/>
          <w:spacing w:val="8"/>
          <w:sz w:val="24"/>
          <w:szCs w:val="24"/>
        </w:rPr>
        <w:t xml:space="preserve"> </w:t>
      </w:r>
      <w:r w:rsidRPr="00652B1C">
        <w:rPr>
          <w:rFonts w:ascii="Times New Roman" w:hAnsi="Times New Roman" w:cs="Times New Roman"/>
          <w:color w:val="282828"/>
          <w:sz w:val="24"/>
          <w:szCs w:val="24"/>
        </w:rPr>
        <w:t>person or</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persons or assemblages</w:t>
      </w:r>
      <w:r w:rsidRPr="00652B1C">
        <w:rPr>
          <w:rFonts w:ascii="Times New Roman" w:hAnsi="Times New Roman" w:cs="Times New Roman"/>
          <w:color w:val="282828"/>
          <w:spacing w:val="7"/>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persons in</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such</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a</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manner</w:t>
      </w:r>
      <w:r w:rsidRPr="00652B1C">
        <w:rPr>
          <w:rFonts w:ascii="Times New Roman" w:hAnsi="Times New Roman" w:cs="Times New Roman"/>
          <w:color w:val="282828"/>
          <w:spacing w:val="7"/>
          <w:sz w:val="24"/>
          <w:szCs w:val="24"/>
        </w:rPr>
        <w:t xml:space="preserve"> </w:t>
      </w:r>
      <w:r w:rsidRPr="00652B1C">
        <w:rPr>
          <w:rFonts w:ascii="Times New Roman" w:hAnsi="Times New Roman" w:cs="Times New Roman"/>
          <w:color w:val="282828"/>
          <w:sz w:val="24"/>
          <w:szCs w:val="24"/>
        </w:rPr>
        <w:t>as</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to</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be</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offensive to</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the</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ordinary</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sensibilities</w:t>
      </w:r>
      <w:r w:rsidRPr="00652B1C">
        <w:rPr>
          <w:rFonts w:ascii="Times New Roman" w:hAnsi="Times New Roman" w:cs="Times New Roman"/>
          <w:color w:val="282828"/>
          <w:spacing w:val="9"/>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inhabitants</w:t>
      </w:r>
      <w:r w:rsidRPr="00652B1C">
        <w:rPr>
          <w:rFonts w:ascii="Times New Roman" w:hAnsi="Times New Roman" w:cs="Times New Roman"/>
          <w:color w:val="282828"/>
          <w:spacing w:val="14"/>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the City</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and as</w:t>
      </w:r>
      <w:r w:rsidRPr="00652B1C">
        <w:rPr>
          <w:rFonts w:ascii="Times New Roman" w:hAnsi="Times New Roman" w:cs="Times New Roman"/>
          <w:color w:val="282828"/>
          <w:spacing w:val="-12"/>
          <w:sz w:val="24"/>
          <w:szCs w:val="24"/>
        </w:rPr>
        <w:t xml:space="preserve"> </w:t>
      </w:r>
      <w:r w:rsidRPr="00652B1C">
        <w:rPr>
          <w:rFonts w:ascii="Times New Roman" w:hAnsi="Times New Roman" w:cs="Times New Roman"/>
          <w:color w:val="282828"/>
          <w:sz w:val="24"/>
          <w:szCs w:val="24"/>
        </w:rPr>
        <w:t>to</w:t>
      </w:r>
      <w:r w:rsidRPr="00652B1C">
        <w:rPr>
          <w:rFonts w:ascii="Times New Roman" w:hAnsi="Times New Roman" w:cs="Times New Roman"/>
          <w:color w:val="282828"/>
          <w:spacing w:val="-6"/>
          <w:sz w:val="24"/>
          <w:szCs w:val="24"/>
        </w:rPr>
        <w:t xml:space="preserve"> </w:t>
      </w:r>
      <w:r w:rsidRPr="00652B1C">
        <w:rPr>
          <w:rFonts w:ascii="Times New Roman" w:hAnsi="Times New Roman" w:cs="Times New Roman"/>
          <w:color w:val="282828"/>
          <w:sz w:val="24"/>
          <w:szCs w:val="24"/>
        </w:rPr>
        <w:t>interfere with the public</w:t>
      </w:r>
      <w:r w:rsidRPr="00652B1C">
        <w:rPr>
          <w:rFonts w:ascii="Times New Roman" w:hAnsi="Times New Roman" w:cs="Times New Roman"/>
          <w:color w:val="282828"/>
          <w:spacing w:val="-4"/>
          <w:sz w:val="24"/>
          <w:szCs w:val="24"/>
        </w:rPr>
        <w:t xml:space="preserve"> </w:t>
      </w:r>
      <w:r w:rsidRPr="00652B1C">
        <w:rPr>
          <w:rFonts w:ascii="Times New Roman" w:hAnsi="Times New Roman" w:cs="Times New Roman"/>
          <w:color w:val="282828"/>
          <w:sz w:val="24"/>
          <w:szCs w:val="24"/>
        </w:rPr>
        <w:t>peace and comfort</w:t>
      </w:r>
      <w:r w:rsidRPr="00652B1C">
        <w:rPr>
          <w:rFonts w:ascii="Times New Roman" w:hAnsi="Times New Roman" w:cs="Times New Roman"/>
          <w:color w:val="282828"/>
          <w:spacing w:val="10"/>
          <w:sz w:val="24"/>
          <w:szCs w:val="24"/>
        </w:rPr>
        <w:t xml:space="preserve"> </w:t>
      </w:r>
      <w:r w:rsidRPr="00652B1C">
        <w:rPr>
          <w:rFonts w:ascii="Times New Roman" w:hAnsi="Times New Roman" w:cs="Times New Roman"/>
          <w:color w:val="282828"/>
          <w:sz w:val="24"/>
          <w:szCs w:val="24"/>
        </w:rPr>
        <w:t>or</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make the</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enjoyment</w:t>
      </w:r>
      <w:r w:rsidRPr="00652B1C">
        <w:rPr>
          <w:rFonts w:ascii="Times New Roman" w:hAnsi="Times New Roman" w:cs="Times New Roman"/>
          <w:color w:val="282828"/>
          <w:spacing w:val="8"/>
          <w:sz w:val="24"/>
          <w:szCs w:val="24"/>
        </w:rPr>
        <w:t xml:space="preserve"> </w:t>
      </w:r>
      <w:r w:rsidRPr="00652B1C">
        <w:rPr>
          <w:rFonts w:ascii="Times New Roman" w:hAnsi="Times New Roman" w:cs="Times New Roman"/>
          <w:color w:val="282828"/>
          <w:sz w:val="24"/>
          <w:szCs w:val="24"/>
        </w:rPr>
        <w:t>of</w:t>
      </w:r>
      <w:r w:rsidRPr="00652B1C">
        <w:rPr>
          <w:rFonts w:ascii="Times New Roman" w:hAnsi="Times New Roman" w:cs="Times New Roman"/>
          <w:color w:val="282828"/>
          <w:spacing w:val="-5"/>
          <w:sz w:val="24"/>
          <w:szCs w:val="24"/>
        </w:rPr>
        <w:t xml:space="preserve"> </w:t>
      </w:r>
      <w:r w:rsidRPr="00652B1C">
        <w:rPr>
          <w:rFonts w:ascii="Times New Roman" w:hAnsi="Times New Roman" w:cs="Times New Roman"/>
          <w:color w:val="282828"/>
          <w:sz w:val="24"/>
          <w:szCs w:val="24"/>
        </w:rPr>
        <w:t>life</w:t>
      </w:r>
      <w:r w:rsidRPr="00652B1C">
        <w:rPr>
          <w:rFonts w:ascii="Times New Roman" w:hAnsi="Times New Roman" w:cs="Times New Roman"/>
          <w:color w:val="282828"/>
          <w:spacing w:val="-2"/>
          <w:sz w:val="24"/>
          <w:szCs w:val="24"/>
        </w:rPr>
        <w:t xml:space="preserve"> </w:t>
      </w:r>
      <w:r w:rsidRPr="00652B1C">
        <w:rPr>
          <w:rFonts w:ascii="Times New Roman" w:hAnsi="Times New Roman" w:cs="Times New Roman"/>
          <w:color w:val="282828"/>
          <w:sz w:val="24"/>
          <w:szCs w:val="24"/>
        </w:rPr>
        <w:t>or</w:t>
      </w:r>
      <w:r w:rsidRPr="00652B1C">
        <w:rPr>
          <w:rFonts w:ascii="Times New Roman" w:hAnsi="Times New Roman" w:cs="Times New Roman"/>
          <w:color w:val="282828"/>
          <w:spacing w:val="-8"/>
          <w:sz w:val="24"/>
          <w:szCs w:val="24"/>
        </w:rPr>
        <w:t xml:space="preserve"> </w:t>
      </w:r>
      <w:r w:rsidRPr="00652B1C">
        <w:rPr>
          <w:rFonts w:ascii="Times New Roman" w:hAnsi="Times New Roman" w:cs="Times New Roman"/>
          <w:color w:val="282828"/>
          <w:sz w:val="24"/>
          <w:szCs w:val="24"/>
        </w:rPr>
        <w:t>property</w:t>
      </w:r>
      <w:r w:rsidRPr="00652B1C">
        <w:rPr>
          <w:rFonts w:ascii="Times New Roman" w:hAnsi="Times New Roman" w:cs="Times New Roman"/>
          <w:color w:val="282828"/>
          <w:spacing w:val="-3"/>
          <w:sz w:val="24"/>
          <w:szCs w:val="24"/>
        </w:rPr>
        <w:t xml:space="preserve"> </w:t>
      </w:r>
      <w:r w:rsidRPr="00652B1C">
        <w:rPr>
          <w:rFonts w:ascii="Times New Roman" w:hAnsi="Times New Roman" w:cs="Times New Roman"/>
          <w:color w:val="282828"/>
          <w:sz w:val="24"/>
          <w:szCs w:val="24"/>
        </w:rPr>
        <w:t>uncomfortable.</w:t>
      </w:r>
    </w:p>
    <w:p w14:paraId="7B9E4A98" w14:textId="77777777" w:rsidR="00462772" w:rsidRDefault="00462772" w:rsidP="00462772">
      <w:pPr>
        <w:pStyle w:val="BodyText"/>
        <w:kinsoku w:val="0"/>
        <w:overflowPunct w:val="0"/>
      </w:pPr>
    </w:p>
    <w:p w14:paraId="1C55A458" w14:textId="31FDE104" w:rsidR="00462772" w:rsidRPr="005D639A" w:rsidRDefault="00462772" w:rsidP="00633C96">
      <w:pPr>
        <w:pStyle w:val="BodyText"/>
        <w:numPr>
          <w:ilvl w:val="0"/>
          <w:numId w:val="166"/>
        </w:numPr>
        <w:kinsoku w:val="0"/>
        <w:overflowPunct w:val="0"/>
        <w:spacing w:line="242" w:lineRule="auto"/>
        <w:ind w:right="313"/>
        <w:jc w:val="both"/>
        <w:rPr>
          <w:color w:val="262626"/>
          <w:sz w:val="24"/>
          <w:szCs w:val="24"/>
        </w:rPr>
      </w:pPr>
      <w:r w:rsidRPr="00114187">
        <w:rPr>
          <w:color w:val="262626"/>
          <w:sz w:val="24"/>
          <w:szCs w:val="24"/>
        </w:rPr>
        <w:t>The use</w:t>
      </w:r>
      <w:r w:rsidRPr="00114187">
        <w:rPr>
          <w:color w:val="262626"/>
          <w:spacing w:val="-7"/>
          <w:sz w:val="24"/>
          <w:szCs w:val="24"/>
        </w:rPr>
        <w:t xml:space="preserve"> </w:t>
      </w:r>
      <w:r w:rsidRPr="00114187">
        <w:rPr>
          <w:color w:val="262626"/>
          <w:sz w:val="24"/>
          <w:szCs w:val="24"/>
        </w:rPr>
        <w:t>of</w:t>
      </w:r>
      <w:r w:rsidRPr="00114187">
        <w:rPr>
          <w:color w:val="262626"/>
          <w:spacing w:val="-4"/>
          <w:sz w:val="24"/>
          <w:szCs w:val="24"/>
        </w:rPr>
        <w:t xml:space="preserve"> </w:t>
      </w:r>
      <w:r w:rsidRPr="00114187">
        <w:rPr>
          <w:color w:val="262626"/>
          <w:sz w:val="24"/>
          <w:szCs w:val="24"/>
        </w:rPr>
        <w:t>mechanical</w:t>
      </w:r>
      <w:r w:rsidRPr="00114187">
        <w:rPr>
          <w:color w:val="262626"/>
          <w:spacing w:val="26"/>
          <w:sz w:val="24"/>
          <w:szCs w:val="24"/>
        </w:rPr>
        <w:t xml:space="preserve"> </w:t>
      </w:r>
      <w:r w:rsidRPr="00114187">
        <w:rPr>
          <w:color w:val="262626"/>
          <w:sz w:val="24"/>
          <w:szCs w:val="24"/>
        </w:rPr>
        <w:t>loudspeakers</w:t>
      </w:r>
      <w:r w:rsidRPr="00114187">
        <w:rPr>
          <w:color w:val="262626"/>
          <w:spacing w:val="8"/>
          <w:sz w:val="24"/>
          <w:szCs w:val="24"/>
        </w:rPr>
        <w:t xml:space="preserve"> </w:t>
      </w:r>
      <w:r w:rsidRPr="00114187">
        <w:rPr>
          <w:color w:val="262626"/>
          <w:sz w:val="24"/>
          <w:szCs w:val="24"/>
        </w:rPr>
        <w:t>or sound</w:t>
      </w:r>
      <w:r w:rsidRPr="00114187">
        <w:rPr>
          <w:color w:val="262626"/>
          <w:spacing w:val="6"/>
          <w:sz w:val="24"/>
          <w:szCs w:val="24"/>
        </w:rPr>
        <w:t xml:space="preserve"> </w:t>
      </w:r>
      <w:r w:rsidRPr="00114187">
        <w:rPr>
          <w:color w:val="262626"/>
          <w:sz w:val="24"/>
          <w:szCs w:val="24"/>
        </w:rPr>
        <w:t>amplifiers</w:t>
      </w:r>
      <w:r w:rsidRPr="00114187">
        <w:rPr>
          <w:color w:val="262626"/>
          <w:spacing w:val="9"/>
          <w:sz w:val="24"/>
          <w:szCs w:val="24"/>
        </w:rPr>
        <w:t xml:space="preserve"> </w:t>
      </w:r>
      <w:r w:rsidRPr="00114187">
        <w:rPr>
          <w:color w:val="262626"/>
          <w:sz w:val="24"/>
          <w:szCs w:val="24"/>
        </w:rPr>
        <w:t>on</w:t>
      </w:r>
      <w:r w:rsidRPr="00114187">
        <w:rPr>
          <w:color w:val="262626"/>
          <w:spacing w:val="3"/>
          <w:sz w:val="24"/>
          <w:szCs w:val="24"/>
        </w:rPr>
        <w:t xml:space="preserve"> </w:t>
      </w:r>
      <w:r w:rsidRPr="00114187">
        <w:rPr>
          <w:color w:val="262626"/>
          <w:sz w:val="24"/>
          <w:szCs w:val="24"/>
        </w:rPr>
        <w:t>trucks</w:t>
      </w:r>
      <w:r w:rsidRPr="00114187">
        <w:rPr>
          <w:color w:val="262626"/>
          <w:spacing w:val="-5"/>
          <w:sz w:val="24"/>
          <w:szCs w:val="24"/>
        </w:rPr>
        <w:t xml:space="preserve"> </w:t>
      </w:r>
      <w:r w:rsidRPr="00114187">
        <w:rPr>
          <w:color w:val="262626"/>
          <w:sz w:val="24"/>
          <w:szCs w:val="24"/>
        </w:rPr>
        <w:t>or</w:t>
      </w:r>
      <w:r w:rsidRPr="00114187">
        <w:rPr>
          <w:color w:val="262626"/>
          <w:spacing w:val="-12"/>
          <w:sz w:val="24"/>
          <w:szCs w:val="24"/>
        </w:rPr>
        <w:t xml:space="preserve"> </w:t>
      </w:r>
      <w:r w:rsidRPr="00114187">
        <w:rPr>
          <w:color w:val="262626"/>
          <w:sz w:val="24"/>
          <w:szCs w:val="24"/>
        </w:rPr>
        <w:t>other moving</w:t>
      </w:r>
      <w:r w:rsidRPr="00114187">
        <w:rPr>
          <w:color w:val="262626"/>
          <w:spacing w:val="13"/>
          <w:sz w:val="24"/>
          <w:szCs w:val="24"/>
        </w:rPr>
        <w:t xml:space="preserve"> </w:t>
      </w:r>
      <w:r w:rsidRPr="00114187">
        <w:rPr>
          <w:color w:val="262626"/>
          <w:sz w:val="24"/>
          <w:szCs w:val="24"/>
        </w:rPr>
        <w:t>vehicle</w:t>
      </w:r>
      <w:r w:rsidRPr="00114187">
        <w:rPr>
          <w:color w:val="262626"/>
          <w:spacing w:val="11"/>
          <w:sz w:val="24"/>
          <w:szCs w:val="24"/>
        </w:rPr>
        <w:t xml:space="preserve"> </w:t>
      </w:r>
      <w:r w:rsidRPr="00114187">
        <w:rPr>
          <w:color w:val="262626"/>
          <w:sz w:val="24"/>
          <w:szCs w:val="24"/>
        </w:rPr>
        <w:t>for</w:t>
      </w:r>
      <w:r w:rsidRPr="00114187">
        <w:rPr>
          <w:color w:val="262626"/>
          <w:spacing w:val="6"/>
          <w:sz w:val="24"/>
          <w:szCs w:val="24"/>
        </w:rPr>
        <w:t xml:space="preserve"> </w:t>
      </w:r>
      <w:r w:rsidRPr="00114187">
        <w:rPr>
          <w:color w:val="262626"/>
          <w:sz w:val="24"/>
          <w:szCs w:val="24"/>
        </w:rPr>
        <w:t>the purpose</w:t>
      </w:r>
      <w:r w:rsidRPr="00114187">
        <w:rPr>
          <w:color w:val="262626"/>
          <w:spacing w:val="18"/>
          <w:sz w:val="24"/>
          <w:szCs w:val="24"/>
        </w:rPr>
        <w:t xml:space="preserve"> </w:t>
      </w:r>
      <w:r w:rsidRPr="00114187">
        <w:rPr>
          <w:color w:val="262626"/>
          <w:sz w:val="24"/>
          <w:szCs w:val="24"/>
        </w:rPr>
        <w:t>of</w:t>
      </w:r>
      <w:r w:rsidRPr="00114187">
        <w:rPr>
          <w:color w:val="262626"/>
          <w:spacing w:val="-2"/>
          <w:sz w:val="24"/>
          <w:szCs w:val="24"/>
        </w:rPr>
        <w:t xml:space="preserve"> </w:t>
      </w:r>
      <w:r w:rsidRPr="00114187">
        <w:rPr>
          <w:color w:val="262626"/>
          <w:sz w:val="24"/>
          <w:szCs w:val="24"/>
        </w:rPr>
        <w:t>advertising</w:t>
      </w:r>
      <w:r w:rsidRPr="00114187">
        <w:rPr>
          <w:color w:val="262626"/>
          <w:spacing w:val="23"/>
          <w:sz w:val="24"/>
          <w:szCs w:val="24"/>
        </w:rPr>
        <w:t xml:space="preserve"> </w:t>
      </w:r>
      <w:r w:rsidRPr="00114187">
        <w:rPr>
          <w:color w:val="262626"/>
          <w:sz w:val="24"/>
          <w:szCs w:val="24"/>
        </w:rPr>
        <w:t>any</w:t>
      </w:r>
      <w:r w:rsidRPr="00114187">
        <w:rPr>
          <w:color w:val="262626"/>
          <w:spacing w:val="9"/>
          <w:sz w:val="24"/>
          <w:szCs w:val="24"/>
        </w:rPr>
        <w:t xml:space="preserve"> </w:t>
      </w:r>
      <w:r w:rsidRPr="00114187">
        <w:rPr>
          <w:color w:val="262626"/>
          <w:sz w:val="24"/>
          <w:szCs w:val="24"/>
        </w:rPr>
        <w:t>show,</w:t>
      </w:r>
      <w:r w:rsidRPr="00114187">
        <w:rPr>
          <w:color w:val="262626"/>
          <w:spacing w:val="6"/>
          <w:sz w:val="24"/>
          <w:szCs w:val="24"/>
        </w:rPr>
        <w:t xml:space="preserve"> </w:t>
      </w:r>
      <w:r w:rsidRPr="00114187">
        <w:rPr>
          <w:color w:val="262626"/>
          <w:sz w:val="24"/>
          <w:szCs w:val="24"/>
        </w:rPr>
        <w:t>sale</w:t>
      </w:r>
      <w:r w:rsidRPr="00114187">
        <w:rPr>
          <w:color w:val="262626"/>
          <w:spacing w:val="4"/>
          <w:sz w:val="24"/>
          <w:szCs w:val="24"/>
        </w:rPr>
        <w:t xml:space="preserve"> </w:t>
      </w:r>
      <w:r w:rsidRPr="00114187">
        <w:rPr>
          <w:color w:val="262626"/>
          <w:sz w:val="24"/>
          <w:szCs w:val="24"/>
        </w:rPr>
        <w:t>or</w:t>
      </w:r>
      <w:r w:rsidRPr="00114187">
        <w:rPr>
          <w:color w:val="262626"/>
          <w:spacing w:val="5"/>
          <w:sz w:val="24"/>
          <w:szCs w:val="24"/>
        </w:rPr>
        <w:t xml:space="preserve"> </w:t>
      </w:r>
      <w:r w:rsidRPr="00114187">
        <w:rPr>
          <w:color w:val="262626"/>
          <w:sz w:val="24"/>
          <w:szCs w:val="24"/>
        </w:rPr>
        <w:t>display</w:t>
      </w:r>
      <w:r w:rsidRPr="00114187">
        <w:rPr>
          <w:color w:val="262626"/>
          <w:spacing w:val="13"/>
          <w:sz w:val="24"/>
          <w:szCs w:val="24"/>
        </w:rPr>
        <w:t xml:space="preserve"> </w:t>
      </w:r>
      <w:r w:rsidRPr="00114187">
        <w:rPr>
          <w:color w:val="262626"/>
          <w:sz w:val="24"/>
          <w:szCs w:val="24"/>
        </w:rPr>
        <w:t>of merchandise</w:t>
      </w:r>
      <w:r w:rsidRPr="00114187">
        <w:rPr>
          <w:color w:val="262626"/>
          <w:spacing w:val="80"/>
          <w:w w:val="150"/>
          <w:sz w:val="24"/>
          <w:szCs w:val="24"/>
        </w:rPr>
        <w:t xml:space="preserve"> </w:t>
      </w:r>
      <w:r w:rsidRPr="00114187">
        <w:rPr>
          <w:color w:val="262626"/>
          <w:sz w:val="24"/>
          <w:szCs w:val="24"/>
        </w:rPr>
        <w:t>in</w:t>
      </w:r>
      <w:r w:rsidRPr="00114187">
        <w:rPr>
          <w:color w:val="262626"/>
          <w:spacing w:val="68"/>
          <w:w w:val="150"/>
          <w:sz w:val="24"/>
          <w:szCs w:val="24"/>
        </w:rPr>
        <w:t xml:space="preserve"> </w:t>
      </w:r>
      <w:r w:rsidRPr="00114187">
        <w:rPr>
          <w:color w:val="262626"/>
          <w:sz w:val="24"/>
          <w:szCs w:val="24"/>
        </w:rPr>
        <w:t>such</w:t>
      </w:r>
      <w:r w:rsidRPr="00114187">
        <w:rPr>
          <w:color w:val="262626"/>
          <w:spacing w:val="68"/>
          <w:w w:val="150"/>
          <w:sz w:val="24"/>
          <w:szCs w:val="24"/>
        </w:rPr>
        <w:t xml:space="preserve"> </w:t>
      </w:r>
      <w:r w:rsidRPr="00114187">
        <w:rPr>
          <w:color w:val="262626"/>
          <w:sz w:val="24"/>
          <w:szCs w:val="24"/>
        </w:rPr>
        <w:t>a</w:t>
      </w:r>
      <w:r w:rsidRPr="00114187">
        <w:rPr>
          <w:color w:val="262626"/>
          <w:spacing w:val="78"/>
          <w:w w:val="150"/>
          <w:sz w:val="24"/>
          <w:szCs w:val="24"/>
        </w:rPr>
        <w:t xml:space="preserve"> </w:t>
      </w:r>
      <w:r w:rsidRPr="00114187">
        <w:rPr>
          <w:color w:val="262626"/>
          <w:sz w:val="24"/>
          <w:szCs w:val="24"/>
        </w:rPr>
        <w:t>manner</w:t>
      </w:r>
      <w:r w:rsidRPr="00114187">
        <w:rPr>
          <w:color w:val="262626"/>
          <w:spacing w:val="74"/>
          <w:w w:val="150"/>
          <w:sz w:val="24"/>
          <w:szCs w:val="24"/>
        </w:rPr>
        <w:t xml:space="preserve"> </w:t>
      </w:r>
      <w:r w:rsidRPr="00114187">
        <w:rPr>
          <w:color w:val="262626"/>
          <w:sz w:val="24"/>
          <w:szCs w:val="24"/>
        </w:rPr>
        <w:t>as</w:t>
      </w:r>
      <w:r w:rsidRPr="00114187">
        <w:rPr>
          <w:color w:val="262626"/>
          <w:spacing w:val="80"/>
          <w:sz w:val="24"/>
          <w:szCs w:val="24"/>
        </w:rPr>
        <w:t xml:space="preserve"> </w:t>
      </w:r>
      <w:r w:rsidRPr="00114187">
        <w:rPr>
          <w:color w:val="262626"/>
          <w:sz w:val="24"/>
          <w:szCs w:val="24"/>
        </w:rPr>
        <w:t>to</w:t>
      </w:r>
      <w:r w:rsidRPr="00114187">
        <w:rPr>
          <w:color w:val="262626"/>
          <w:spacing w:val="69"/>
          <w:w w:val="150"/>
          <w:sz w:val="24"/>
          <w:szCs w:val="24"/>
        </w:rPr>
        <w:t xml:space="preserve"> </w:t>
      </w:r>
      <w:r w:rsidRPr="00114187">
        <w:rPr>
          <w:color w:val="262626"/>
          <w:sz w:val="24"/>
          <w:szCs w:val="24"/>
        </w:rPr>
        <w:t>be</w:t>
      </w:r>
      <w:r w:rsidRPr="00114187">
        <w:rPr>
          <w:color w:val="262626"/>
          <w:spacing w:val="58"/>
          <w:w w:val="150"/>
          <w:sz w:val="24"/>
          <w:szCs w:val="24"/>
        </w:rPr>
        <w:t xml:space="preserve"> </w:t>
      </w:r>
      <w:r w:rsidRPr="00114187">
        <w:rPr>
          <w:color w:val="262626"/>
          <w:sz w:val="24"/>
          <w:szCs w:val="24"/>
        </w:rPr>
        <w:t>offensive</w:t>
      </w:r>
      <w:r w:rsidRPr="00114187">
        <w:rPr>
          <w:color w:val="262626"/>
          <w:spacing w:val="79"/>
          <w:w w:val="150"/>
          <w:sz w:val="24"/>
          <w:szCs w:val="24"/>
        </w:rPr>
        <w:t xml:space="preserve"> </w:t>
      </w:r>
      <w:r w:rsidRPr="00114187">
        <w:rPr>
          <w:color w:val="262626"/>
          <w:sz w:val="24"/>
          <w:szCs w:val="24"/>
        </w:rPr>
        <w:t>to</w:t>
      </w:r>
      <w:r w:rsidRPr="00114187">
        <w:rPr>
          <w:color w:val="262626"/>
          <w:spacing w:val="61"/>
          <w:w w:val="150"/>
          <w:sz w:val="24"/>
          <w:szCs w:val="24"/>
        </w:rPr>
        <w:t xml:space="preserve"> </w:t>
      </w:r>
      <w:r w:rsidRPr="00114187">
        <w:rPr>
          <w:color w:val="262626"/>
          <w:sz w:val="24"/>
          <w:szCs w:val="24"/>
        </w:rPr>
        <w:t>the</w:t>
      </w:r>
      <w:r w:rsidRPr="00114187">
        <w:rPr>
          <w:color w:val="262626"/>
          <w:spacing w:val="57"/>
          <w:w w:val="150"/>
          <w:sz w:val="24"/>
          <w:szCs w:val="24"/>
        </w:rPr>
        <w:t xml:space="preserve"> </w:t>
      </w:r>
      <w:r w:rsidRPr="00114187">
        <w:rPr>
          <w:color w:val="262626"/>
          <w:sz w:val="24"/>
          <w:szCs w:val="24"/>
        </w:rPr>
        <w:t>ordinary</w:t>
      </w:r>
      <w:r w:rsidRPr="00114187">
        <w:rPr>
          <w:color w:val="262626"/>
          <w:spacing w:val="-2"/>
          <w:sz w:val="24"/>
          <w:szCs w:val="24"/>
        </w:rPr>
        <w:t xml:space="preserve"> </w:t>
      </w:r>
      <w:r w:rsidRPr="00114187">
        <w:rPr>
          <w:color w:val="262626"/>
          <w:sz w:val="24"/>
          <w:szCs w:val="24"/>
        </w:rPr>
        <w:t>sensibilities</w:t>
      </w:r>
      <w:r w:rsidRPr="00114187">
        <w:rPr>
          <w:color w:val="262626"/>
          <w:spacing w:val="39"/>
          <w:sz w:val="24"/>
          <w:szCs w:val="24"/>
        </w:rPr>
        <w:t xml:space="preserve"> </w:t>
      </w:r>
      <w:r w:rsidRPr="00114187">
        <w:rPr>
          <w:color w:val="262626"/>
          <w:sz w:val="24"/>
          <w:szCs w:val="24"/>
        </w:rPr>
        <w:t>of</w:t>
      </w:r>
      <w:r w:rsidRPr="00114187">
        <w:rPr>
          <w:color w:val="262626"/>
          <w:spacing w:val="20"/>
          <w:sz w:val="24"/>
          <w:szCs w:val="24"/>
        </w:rPr>
        <w:t xml:space="preserve"> </w:t>
      </w:r>
      <w:r w:rsidRPr="00114187">
        <w:rPr>
          <w:color w:val="262626"/>
          <w:sz w:val="24"/>
          <w:szCs w:val="24"/>
        </w:rPr>
        <w:t>inhabitants</w:t>
      </w:r>
      <w:r w:rsidRPr="00114187">
        <w:rPr>
          <w:color w:val="262626"/>
          <w:spacing w:val="32"/>
          <w:sz w:val="24"/>
          <w:szCs w:val="24"/>
        </w:rPr>
        <w:t xml:space="preserve"> </w:t>
      </w:r>
      <w:r w:rsidRPr="00114187">
        <w:rPr>
          <w:color w:val="262626"/>
          <w:sz w:val="24"/>
          <w:szCs w:val="24"/>
        </w:rPr>
        <w:t>of</w:t>
      </w:r>
      <w:r w:rsidRPr="00114187">
        <w:rPr>
          <w:color w:val="262626"/>
          <w:spacing w:val="24"/>
          <w:sz w:val="24"/>
          <w:szCs w:val="24"/>
        </w:rPr>
        <w:t xml:space="preserve"> </w:t>
      </w:r>
      <w:r w:rsidRPr="00114187">
        <w:rPr>
          <w:color w:val="262626"/>
          <w:sz w:val="24"/>
          <w:szCs w:val="24"/>
        </w:rPr>
        <w:t>the</w:t>
      </w:r>
      <w:r w:rsidRPr="00114187">
        <w:rPr>
          <w:color w:val="262626"/>
          <w:spacing w:val="24"/>
          <w:sz w:val="24"/>
          <w:szCs w:val="24"/>
        </w:rPr>
        <w:t xml:space="preserve"> </w:t>
      </w:r>
      <w:r w:rsidRPr="00114187">
        <w:rPr>
          <w:color w:val="262626"/>
          <w:sz w:val="24"/>
          <w:szCs w:val="24"/>
        </w:rPr>
        <w:t>City</w:t>
      </w:r>
      <w:r w:rsidRPr="00114187">
        <w:rPr>
          <w:color w:val="262626"/>
          <w:spacing w:val="25"/>
          <w:sz w:val="24"/>
          <w:szCs w:val="24"/>
        </w:rPr>
        <w:t xml:space="preserve"> </w:t>
      </w:r>
      <w:r w:rsidRPr="00114187">
        <w:rPr>
          <w:color w:val="262626"/>
          <w:sz w:val="24"/>
          <w:szCs w:val="24"/>
        </w:rPr>
        <w:t>and</w:t>
      </w:r>
      <w:r w:rsidRPr="00114187">
        <w:rPr>
          <w:color w:val="262626"/>
          <w:spacing w:val="20"/>
          <w:sz w:val="24"/>
          <w:szCs w:val="24"/>
        </w:rPr>
        <w:t xml:space="preserve"> </w:t>
      </w:r>
      <w:r w:rsidRPr="00114187">
        <w:rPr>
          <w:color w:val="262626"/>
          <w:sz w:val="24"/>
          <w:szCs w:val="24"/>
        </w:rPr>
        <w:t>as</w:t>
      </w:r>
      <w:r w:rsidRPr="00114187">
        <w:rPr>
          <w:color w:val="262626"/>
          <w:spacing w:val="12"/>
          <w:sz w:val="24"/>
          <w:szCs w:val="24"/>
        </w:rPr>
        <w:t xml:space="preserve"> </w:t>
      </w:r>
      <w:r w:rsidRPr="00114187">
        <w:rPr>
          <w:color w:val="262626"/>
          <w:sz w:val="24"/>
          <w:szCs w:val="24"/>
        </w:rPr>
        <w:t>to</w:t>
      </w:r>
      <w:r w:rsidRPr="00114187">
        <w:rPr>
          <w:color w:val="262626"/>
          <w:spacing w:val="19"/>
          <w:sz w:val="24"/>
          <w:szCs w:val="24"/>
        </w:rPr>
        <w:t xml:space="preserve"> </w:t>
      </w:r>
      <w:r w:rsidRPr="00114187">
        <w:rPr>
          <w:color w:val="262626"/>
          <w:sz w:val="24"/>
          <w:szCs w:val="24"/>
        </w:rPr>
        <w:t>interfere</w:t>
      </w:r>
      <w:r w:rsidRPr="00114187">
        <w:rPr>
          <w:color w:val="262626"/>
          <w:spacing w:val="30"/>
          <w:sz w:val="24"/>
          <w:szCs w:val="24"/>
        </w:rPr>
        <w:t xml:space="preserve"> </w:t>
      </w:r>
      <w:r w:rsidRPr="00114187">
        <w:rPr>
          <w:color w:val="262626"/>
          <w:sz w:val="24"/>
          <w:szCs w:val="24"/>
        </w:rPr>
        <w:t>with</w:t>
      </w:r>
      <w:r w:rsidRPr="00114187">
        <w:rPr>
          <w:color w:val="262626"/>
          <w:spacing w:val="22"/>
          <w:sz w:val="24"/>
          <w:szCs w:val="24"/>
        </w:rPr>
        <w:t xml:space="preserve"> </w:t>
      </w:r>
      <w:r w:rsidRPr="00114187">
        <w:rPr>
          <w:color w:val="262626"/>
          <w:sz w:val="24"/>
          <w:szCs w:val="24"/>
        </w:rPr>
        <w:t>the</w:t>
      </w:r>
      <w:r w:rsidRPr="00114187">
        <w:rPr>
          <w:color w:val="262626"/>
          <w:spacing w:val="17"/>
          <w:sz w:val="24"/>
          <w:szCs w:val="24"/>
        </w:rPr>
        <w:t xml:space="preserve"> </w:t>
      </w:r>
      <w:r w:rsidRPr="00114187">
        <w:rPr>
          <w:color w:val="262626"/>
          <w:sz w:val="24"/>
          <w:szCs w:val="24"/>
        </w:rPr>
        <w:t>public</w:t>
      </w:r>
      <w:r w:rsidRPr="00114187">
        <w:rPr>
          <w:color w:val="262626"/>
          <w:spacing w:val="-2"/>
          <w:sz w:val="24"/>
          <w:szCs w:val="24"/>
        </w:rPr>
        <w:t xml:space="preserve"> </w:t>
      </w:r>
      <w:r w:rsidRPr="00114187">
        <w:rPr>
          <w:color w:val="262626"/>
          <w:sz w:val="24"/>
          <w:szCs w:val="24"/>
        </w:rPr>
        <w:t>peace</w:t>
      </w:r>
      <w:r w:rsidRPr="00114187">
        <w:rPr>
          <w:color w:val="262626"/>
          <w:spacing w:val="40"/>
          <w:sz w:val="24"/>
          <w:szCs w:val="24"/>
        </w:rPr>
        <w:t xml:space="preserve">  </w:t>
      </w:r>
      <w:r w:rsidRPr="00114187">
        <w:rPr>
          <w:color w:val="262626"/>
          <w:sz w:val="24"/>
          <w:szCs w:val="24"/>
        </w:rPr>
        <w:t>and</w:t>
      </w:r>
      <w:r w:rsidRPr="00114187">
        <w:rPr>
          <w:color w:val="262626"/>
          <w:spacing w:val="40"/>
          <w:sz w:val="24"/>
          <w:szCs w:val="24"/>
        </w:rPr>
        <w:t xml:space="preserve">  </w:t>
      </w:r>
      <w:r w:rsidRPr="00114187">
        <w:rPr>
          <w:color w:val="262626"/>
          <w:sz w:val="24"/>
          <w:szCs w:val="24"/>
        </w:rPr>
        <w:t>comfort</w:t>
      </w:r>
      <w:r w:rsidRPr="00114187">
        <w:rPr>
          <w:color w:val="262626"/>
          <w:spacing w:val="45"/>
          <w:sz w:val="24"/>
          <w:szCs w:val="24"/>
        </w:rPr>
        <w:t xml:space="preserve">  </w:t>
      </w:r>
      <w:r w:rsidRPr="00114187">
        <w:rPr>
          <w:color w:val="262626"/>
          <w:sz w:val="24"/>
          <w:szCs w:val="24"/>
        </w:rPr>
        <w:t>or</w:t>
      </w:r>
      <w:r w:rsidRPr="00114187">
        <w:rPr>
          <w:color w:val="262626"/>
          <w:spacing w:val="40"/>
          <w:sz w:val="24"/>
          <w:szCs w:val="24"/>
        </w:rPr>
        <w:t xml:space="preserve">  </w:t>
      </w:r>
      <w:r w:rsidRPr="00114187">
        <w:rPr>
          <w:color w:val="262626"/>
          <w:sz w:val="24"/>
          <w:szCs w:val="24"/>
        </w:rPr>
        <w:t>make</w:t>
      </w:r>
      <w:r w:rsidRPr="00114187">
        <w:rPr>
          <w:color w:val="262626"/>
          <w:spacing w:val="40"/>
          <w:sz w:val="24"/>
          <w:szCs w:val="24"/>
        </w:rPr>
        <w:t xml:space="preserve">  </w:t>
      </w:r>
      <w:r w:rsidRPr="00114187">
        <w:rPr>
          <w:color w:val="262626"/>
          <w:sz w:val="24"/>
          <w:szCs w:val="24"/>
        </w:rPr>
        <w:t>the</w:t>
      </w:r>
      <w:r w:rsidRPr="00114187">
        <w:rPr>
          <w:color w:val="262626"/>
          <w:spacing w:val="35"/>
          <w:sz w:val="24"/>
          <w:szCs w:val="24"/>
        </w:rPr>
        <w:t xml:space="preserve">  </w:t>
      </w:r>
      <w:r w:rsidRPr="00114187">
        <w:rPr>
          <w:color w:val="262626"/>
          <w:sz w:val="24"/>
          <w:szCs w:val="24"/>
        </w:rPr>
        <w:t>enjoyment</w:t>
      </w:r>
      <w:r w:rsidRPr="00114187">
        <w:rPr>
          <w:color w:val="262626"/>
          <w:spacing w:val="49"/>
          <w:sz w:val="24"/>
          <w:szCs w:val="24"/>
        </w:rPr>
        <w:t xml:space="preserve">  </w:t>
      </w:r>
      <w:r w:rsidRPr="00114187">
        <w:rPr>
          <w:color w:val="262626"/>
          <w:sz w:val="24"/>
          <w:szCs w:val="24"/>
        </w:rPr>
        <w:t>of</w:t>
      </w:r>
      <w:r w:rsidRPr="00114187">
        <w:rPr>
          <w:color w:val="262626"/>
          <w:spacing w:val="37"/>
          <w:sz w:val="24"/>
          <w:szCs w:val="24"/>
        </w:rPr>
        <w:t xml:space="preserve">  </w:t>
      </w:r>
      <w:r w:rsidRPr="00114187">
        <w:rPr>
          <w:color w:val="262626"/>
          <w:sz w:val="24"/>
          <w:szCs w:val="24"/>
        </w:rPr>
        <w:t>life</w:t>
      </w:r>
      <w:r w:rsidRPr="00114187">
        <w:rPr>
          <w:color w:val="262626"/>
          <w:spacing w:val="38"/>
          <w:sz w:val="24"/>
          <w:szCs w:val="24"/>
        </w:rPr>
        <w:t xml:space="preserve">  </w:t>
      </w:r>
      <w:r w:rsidRPr="00114187">
        <w:rPr>
          <w:color w:val="262626"/>
          <w:sz w:val="24"/>
          <w:szCs w:val="24"/>
        </w:rPr>
        <w:t>or</w:t>
      </w:r>
      <w:r w:rsidRPr="00114187">
        <w:rPr>
          <w:color w:val="262626"/>
          <w:spacing w:val="39"/>
          <w:sz w:val="24"/>
          <w:szCs w:val="24"/>
        </w:rPr>
        <w:t xml:space="preserve">  </w:t>
      </w:r>
      <w:r w:rsidRPr="00114187">
        <w:rPr>
          <w:color w:val="262626"/>
          <w:sz w:val="24"/>
          <w:szCs w:val="24"/>
        </w:rPr>
        <w:t>property</w:t>
      </w:r>
      <w:r w:rsidRPr="00114187">
        <w:rPr>
          <w:color w:val="262626"/>
          <w:spacing w:val="-3"/>
          <w:sz w:val="24"/>
          <w:szCs w:val="24"/>
        </w:rPr>
        <w:t xml:space="preserve"> </w:t>
      </w:r>
      <w:r w:rsidRPr="00114187">
        <w:rPr>
          <w:color w:val="262626"/>
          <w:sz w:val="24"/>
          <w:szCs w:val="24"/>
        </w:rPr>
        <w:t>uncomfortable.</w:t>
      </w:r>
    </w:p>
    <w:p w14:paraId="0B9BE64B" w14:textId="4AF6C9EE" w:rsidR="00E660BF" w:rsidRDefault="00462772" w:rsidP="00437921">
      <w:pPr>
        <w:pStyle w:val="Heading1"/>
        <w:kinsoku w:val="0"/>
        <w:overflowPunct w:val="0"/>
        <w:rPr>
          <w:b/>
          <w:bCs/>
          <w:color w:val="262626"/>
          <w:sz w:val="24"/>
          <w:szCs w:val="24"/>
        </w:rPr>
      </w:pPr>
      <w:r w:rsidRPr="002618A2">
        <w:rPr>
          <w:b/>
          <w:bCs/>
          <w:color w:val="262626"/>
          <w:sz w:val="24"/>
          <w:szCs w:val="24"/>
        </w:rPr>
        <w:t>Section 1.04.</w:t>
      </w:r>
      <w:r w:rsidRPr="002618A2">
        <w:rPr>
          <w:b/>
          <w:bCs/>
          <w:color w:val="262626"/>
          <w:spacing w:val="40"/>
          <w:sz w:val="24"/>
          <w:szCs w:val="24"/>
        </w:rPr>
        <w:t xml:space="preserve"> </w:t>
      </w:r>
      <w:r w:rsidRPr="002618A2">
        <w:rPr>
          <w:b/>
          <w:bCs/>
          <w:color w:val="262626"/>
          <w:sz w:val="24"/>
          <w:szCs w:val="24"/>
        </w:rPr>
        <w:t>Vehicular mounted sound amplification systems.</w:t>
      </w:r>
    </w:p>
    <w:p w14:paraId="3484A021" w14:textId="77777777" w:rsidR="00437921" w:rsidRPr="00437921" w:rsidRDefault="00437921" w:rsidP="00437921"/>
    <w:p w14:paraId="711557CA" w14:textId="656804CE" w:rsidR="00462772" w:rsidRPr="00470CB9" w:rsidRDefault="00462772" w:rsidP="00633C96">
      <w:pPr>
        <w:pStyle w:val="ListParagraph"/>
        <w:numPr>
          <w:ilvl w:val="0"/>
          <w:numId w:val="168"/>
        </w:numPr>
        <w:tabs>
          <w:tab w:val="left" w:pos="1446"/>
        </w:tabs>
        <w:kinsoku w:val="0"/>
        <w:overflowPunct w:val="0"/>
        <w:autoSpaceDE w:val="0"/>
        <w:autoSpaceDN w:val="0"/>
        <w:adjustRightInd w:val="0"/>
        <w:spacing w:after="0" w:line="242" w:lineRule="auto"/>
        <w:ind w:right="340"/>
        <w:rPr>
          <w:color w:val="262626"/>
          <w:sz w:val="24"/>
          <w:szCs w:val="24"/>
        </w:rPr>
      </w:pPr>
      <w:r w:rsidRPr="00470CB9">
        <w:rPr>
          <w:color w:val="262626"/>
          <w:sz w:val="24"/>
          <w:szCs w:val="24"/>
        </w:rPr>
        <w:t>It</w:t>
      </w:r>
      <w:r w:rsidRPr="00470CB9">
        <w:rPr>
          <w:color w:val="262626"/>
          <w:spacing w:val="5"/>
          <w:sz w:val="24"/>
          <w:szCs w:val="24"/>
        </w:rPr>
        <w:t xml:space="preserve"> </w:t>
      </w:r>
      <w:r w:rsidRPr="00470CB9">
        <w:rPr>
          <w:color w:val="262626"/>
          <w:sz w:val="24"/>
          <w:szCs w:val="24"/>
        </w:rPr>
        <w:t>shall</w:t>
      </w:r>
      <w:r w:rsidRPr="00470CB9">
        <w:rPr>
          <w:color w:val="262626"/>
          <w:spacing w:val="8"/>
          <w:sz w:val="24"/>
          <w:szCs w:val="24"/>
        </w:rPr>
        <w:t xml:space="preserve"> </w:t>
      </w:r>
      <w:r w:rsidRPr="00470CB9">
        <w:rPr>
          <w:color w:val="262626"/>
          <w:sz w:val="24"/>
          <w:szCs w:val="24"/>
        </w:rPr>
        <w:t>be</w:t>
      </w:r>
      <w:r w:rsidRPr="00470CB9">
        <w:rPr>
          <w:color w:val="262626"/>
          <w:spacing w:val="5"/>
          <w:sz w:val="24"/>
          <w:szCs w:val="24"/>
        </w:rPr>
        <w:t xml:space="preserve"> </w:t>
      </w:r>
      <w:r w:rsidRPr="00470CB9">
        <w:rPr>
          <w:color w:val="262626"/>
          <w:sz w:val="24"/>
          <w:szCs w:val="24"/>
        </w:rPr>
        <w:t>unlawful</w:t>
      </w:r>
      <w:r w:rsidRPr="00470CB9">
        <w:rPr>
          <w:color w:val="262626"/>
          <w:spacing w:val="13"/>
          <w:sz w:val="24"/>
          <w:szCs w:val="24"/>
        </w:rPr>
        <w:t xml:space="preserve"> </w:t>
      </w:r>
      <w:r w:rsidRPr="00470CB9">
        <w:rPr>
          <w:color w:val="262626"/>
          <w:sz w:val="24"/>
          <w:szCs w:val="24"/>
        </w:rPr>
        <w:t>for</w:t>
      </w:r>
      <w:r w:rsidRPr="00470CB9">
        <w:rPr>
          <w:color w:val="262626"/>
          <w:spacing w:val="-5"/>
          <w:sz w:val="24"/>
          <w:szCs w:val="24"/>
        </w:rPr>
        <w:t xml:space="preserve"> </w:t>
      </w:r>
      <w:r w:rsidRPr="00470CB9">
        <w:rPr>
          <w:color w:val="262626"/>
          <w:sz w:val="24"/>
          <w:szCs w:val="24"/>
        </w:rPr>
        <w:t>any</w:t>
      </w:r>
      <w:r w:rsidRPr="00470CB9">
        <w:rPr>
          <w:color w:val="262626"/>
          <w:spacing w:val="12"/>
          <w:sz w:val="24"/>
          <w:szCs w:val="24"/>
        </w:rPr>
        <w:t xml:space="preserve"> </w:t>
      </w:r>
      <w:r w:rsidRPr="00470CB9">
        <w:rPr>
          <w:color w:val="262626"/>
          <w:sz w:val="24"/>
          <w:szCs w:val="24"/>
        </w:rPr>
        <w:t>person</w:t>
      </w:r>
      <w:r w:rsidRPr="00470CB9">
        <w:rPr>
          <w:color w:val="262626"/>
          <w:spacing w:val="4"/>
          <w:sz w:val="24"/>
          <w:szCs w:val="24"/>
        </w:rPr>
        <w:t xml:space="preserve"> </w:t>
      </w:r>
      <w:r w:rsidRPr="00470CB9">
        <w:rPr>
          <w:color w:val="262626"/>
          <w:sz w:val="24"/>
          <w:szCs w:val="24"/>
        </w:rPr>
        <w:t>operating or</w:t>
      </w:r>
      <w:r w:rsidRPr="00470CB9">
        <w:rPr>
          <w:color w:val="262626"/>
          <w:spacing w:val="-6"/>
          <w:sz w:val="24"/>
          <w:szCs w:val="24"/>
        </w:rPr>
        <w:t xml:space="preserve"> </w:t>
      </w:r>
      <w:r w:rsidRPr="00470CB9">
        <w:rPr>
          <w:color w:val="262626"/>
          <w:sz w:val="24"/>
          <w:szCs w:val="24"/>
        </w:rPr>
        <w:t>controlling</w:t>
      </w:r>
      <w:r w:rsidRPr="00470CB9">
        <w:rPr>
          <w:color w:val="262626"/>
          <w:spacing w:val="16"/>
          <w:sz w:val="24"/>
          <w:szCs w:val="24"/>
        </w:rPr>
        <w:t xml:space="preserve"> </w:t>
      </w:r>
      <w:r w:rsidRPr="00470CB9">
        <w:rPr>
          <w:color w:val="262626"/>
          <w:sz w:val="24"/>
          <w:szCs w:val="24"/>
        </w:rPr>
        <w:t>a</w:t>
      </w:r>
      <w:r w:rsidRPr="00470CB9">
        <w:rPr>
          <w:color w:val="262626"/>
          <w:spacing w:val="5"/>
          <w:sz w:val="24"/>
          <w:szCs w:val="24"/>
        </w:rPr>
        <w:t xml:space="preserve"> </w:t>
      </w:r>
      <w:r w:rsidRPr="00470CB9">
        <w:rPr>
          <w:color w:val="262626"/>
          <w:sz w:val="24"/>
          <w:szCs w:val="24"/>
        </w:rPr>
        <w:t>motor vehicle</w:t>
      </w:r>
      <w:r w:rsidRPr="00470CB9">
        <w:rPr>
          <w:color w:val="262626"/>
          <w:spacing w:val="-3"/>
          <w:sz w:val="24"/>
          <w:szCs w:val="24"/>
        </w:rPr>
        <w:t xml:space="preserve"> </w:t>
      </w:r>
      <w:r w:rsidRPr="00470CB9">
        <w:rPr>
          <w:color w:val="262626"/>
          <w:sz w:val="24"/>
          <w:szCs w:val="24"/>
        </w:rPr>
        <w:t>in</w:t>
      </w:r>
      <w:r w:rsidRPr="00470CB9">
        <w:rPr>
          <w:color w:val="262626"/>
          <w:spacing w:val="-10"/>
          <w:sz w:val="24"/>
          <w:szCs w:val="24"/>
        </w:rPr>
        <w:t xml:space="preserve"> </w:t>
      </w:r>
      <w:r w:rsidRPr="00470CB9">
        <w:rPr>
          <w:color w:val="262626"/>
          <w:sz w:val="24"/>
          <w:szCs w:val="24"/>
        </w:rPr>
        <w:t>either</w:t>
      </w:r>
      <w:r w:rsidRPr="00470CB9">
        <w:rPr>
          <w:color w:val="262626"/>
          <w:spacing w:val="-1"/>
          <w:sz w:val="24"/>
          <w:szCs w:val="24"/>
        </w:rPr>
        <w:t xml:space="preserve"> </w:t>
      </w:r>
      <w:r w:rsidRPr="00470CB9">
        <w:rPr>
          <w:color w:val="262626"/>
          <w:sz w:val="24"/>
          <w:szCs w:val="24"/>
        </w:rPr>
        <w:t>a public</w:t>
      </w:r>
      <w:r w:rsidRPr="00470CB9">
        <w:rPr>
          <w:color w:val="262626"/>
          <w:spacing w:val="9"/>
          <w:sz w:val="24"/>
          <w:szCs w:val="24"/>
        </w:rPr>
        <w:t xml:space="preserve"> </w:t>
      </w:r>
      <w:r w:rsidRPr="00470CB9">
        <w:rPr>
          <w:color w:val="262626"/>
          <w:sz w:val="24"/>
          <w:szCs w:val="24"/>
        </w:rPr>
        <w:t>or</w:t>
      </w:r>
      <w:r w:rsidRPr="00470CB9">
        <w:rPr>
          <w:color w:val="262626"/>
          <w:spacing w:val="-1"/>
          <w:sz w:val="24"/>
          <w:szCs w:val="24"/>
        </w:rPr>
        <w:t xml:space="preserve"> </w:t>
      </w:r>
      <w:r w:rsidRPr="00470CB9">
        <w:rPr>
          <w:color w:val="262626"/>
          <w:sz w:val="24"/>
          <w:szCs w:val="24"/>
        </w:rPr>
        <w:t>private</w:t>
      </w:r>
      <w:r w:rsidRPr="00470CB9">
        <w:rPr>
          <w:color w:val="262626"/>
          <w:spacing w:val="17"/>
          <w:sz w:val="24"/>
          <w:szCs w:val="24"/>
        </w:rPr>
        <w:t xml:space="preserve"> </w:t>
      </w:r>
      <w:r w:rsidRPr="00470CB9">
        <w:rPr>
          <w:color w:val="262626"/>
          <w:sz w:val="24"/>
          <w:szCs w:val="24"/>
        </w:rPr>
        <w:t>place within the</w:t>
      </w:r>
      <w:r w:rsidRPr="00470CB9">
        <w:rPr>
          <w:color w:val="262626"/>
          <w:spacing w:val="-3"/>
          <w:sz w:val="24"/>
          <w:szCs w:val="24"/>
        </w:rPr>
        <w:t xml:space="preserve"> </w:t>
      </w:r>
      <w:r w:rsidRPr="00470CB9">
        <w:rPr>
          <w:color w:val="262626"/>
          <w:sz w:val="24"/>
          <w:szCs w:val="24"/>
        </w:rPr>
        <w:t>City</w:t>
      </w:r>
      <w:r w:rsidRPr="00470CB9">
        <w:rPr>
          <w:color w:val="262626"/>
          <w:spacing w:val="5"/>
          <w:sz w:val="24"/>
          <w:szCs w:val="24"/>
        </w:rPr>
        <w:t xml:space="preserve"> </w:t>
      </w:r>
      <w:r w:rsidRPr="00470CB9">
        <w:rPr>
          <w:color w:val="262626"/>
          <w:sz w:val="24"/>
          <w:szCs w:val="24"/>
        </w:rPr>
        <w:t>to</w:t>
      </w:r>
      <w:r w:rsidRPr="00470CB9">
        <w:rPr>
          <w:color w:val="262626"/>
          <w:spacing w:val="-7"/>
          <w:sz w:val="24"/>
          <w:szCs w:val="24"/>
        </w:rPr>
        <w:t xml:space="preserve"> </w:t>
      </w:r>
      <w:r w:rsidRPr="00470CB9">
        <w:rPr>
          <w:color w:val="262626"/>
          <w:sz w:val="24"/>
          <w:szCs w:val="24"/>
        </w:rPr>
        <w:t>operate</w:t>
      </w:r>
      <w:r w:rsidRPr="00470CB9">
        <w:rPr>
          <w:color w:val="262626"/>
          <w:spacing w:val="5"/>
          <w:sz w:val="24"/>
          <w:szCs w:val="24"/>
        </w:rPr>
        <w:t xml:space="preserve"> </w:t>
      </w:r>
      <w:r w:rsidRPr="00470CB9">
        <w:rPr>
          <w:color w:val="262626"/>
          <w:sz w:val="24"/>
          <w:szCs w:val="24"/>
        </w:rPr>
        <w:t>any</w:t>
      </w:r>
      <w:r w:rsidRPr="00470CB9">
        <w:rPr>
          <w:color w:val="262626"/>
          <w:spacing w:val="11"/>
          <w:sz w:val="24"/>
          <w:szCs w:val="24"/>
        </w:rPr>
        <w:t xml:space="preserve"> </w:t>
      </w:r>
      <w:r w:rsidRPr="00470CB9">
        <w:rPr>
          <w:color w:val="262626"/>
          <w:sz w:val="24"/>
          <w:szCs w:val="24"/>
        </w:rPr>
        <w:t>sound</w:t>
      </w:r>
      <w:r w:rsidRPr="00470CB9">
        <w:rPr>
          <w:color w:val="262626"/>
          <w:spacing w:val="-2"/>
          <w:sz w:val="24"/>
          <w:szCs w:val="24"/>
        </w:rPr>
        <w:t xml:space="preserve"> </w:t>
      </w:r>
      <w:r w:rsidRPr="00470CB9">
        <w:rPr>
          <w:color w:val="262626"/>
          <w:sz w:val="24"/>
          <w:szCs w:val="24"/>
        </w:rPr>
        <w:t>amplifier</w:t>
      </w:r>
      <w:r w:rsidRPr="00470CB9">
        <w:rPr>
          <w:color w:val="262626"/>
          <w:spacing w:val="12"/>
          <w:sz w:val="24"/>
          <w:szCs w:val="24"/>
        </w:rPr>
        <w:t xml:space="preserve"> </w:t>
      </w:r>
      <w:r w:rsidRPr="00470CB9">
        <w:rPr>
          <w:color w:val="262626"/>
          <w:sz w:val="24"/>
          <w:szCs w:val="24"/>
        </w:rPr>
        <w:t>which</w:t>
      </w:r>
      <w:r w:rsidRPr="00470CB9">
        <w:rPr>
          <w:color w:val="262626"/>
          <w:spacing w:val="6"/>
          <w:sz w:val="24"/>
          <w:szCs w:val="24"/>
        </w:rPr>
        <w:t xml:space="preserve"> </w:t>
      </w:r>
      <w:r w:rsidRPr="00470CB9">
        <w:rPr>
          <w:color w:val="262626"/>
          <w:sz w:val="24"/>
          <w:szCs w:val="24"/>
        </w:rPr>
        <w:t>is</w:t>
      </w:r>
      <w:r w:rsidRPr="00470CB9">
        <w:rPr>
          <w:color w:val="262626"/>
          <w:spacing w:val="-3"/>
          <w:sz w:val="24"/>
          <w:szCs w:val="24"/>
        </w:rPr>
        <w:t xml:space="preserve"> </w:t>
      </w:r>
      <w:r w:rsidRPr="00470CB9">
        <w:rPr>
          <w:color w:val="262626"/>
          <w:sz w:val="24"/>
          <w:szCs w:val="24"/>
        </w:rPr>
        <w:t>part</w:t>
      </w:r>
      <w:r w:rsidRPr="00470CB9">
        <w:rPr>
          <w:color w:val="262626"/>
          <w:spacing w:val="8"/>
          <w:sz w:val="24"/>
          <w:szCs w:val="24"/>
        </w:rPr>
        <w:t xml:space="preserve"> </w:t>
      </w:r>
      <w:r w:rsidRPr="00470CB9">
        <w:rPr>
          <w:color w:val="262626"/>
          <w:sz w:val="24"/>
          <w:szCs w:val="24"/>
        </w:rPr>
        <w:t>of, or</w:t>
      </w:r>
      <w:r w:rsidRPr="00470CB9">
        <w:rPr>
          <w:color w:val="262626"/>
          <w:spacing w:val="-6"/>
          <w:sz w:val="24"/>
          <w:szCs w:val="24"/>
        </w:rPr>
        <w:t xml:space="preserve"> </w:t>
      </w:r>
      <w:r w:rsidRPr="00470CB9">
        <w:rPr>
          <w:color w:val="262626"/>
          <w:sz w:val="24"/>
          <w:szCs w:val="24"/>
        </w:rPr>
        <w:t>connected</w:t>
      </w:r>
      <w:r w:rsidRPr="00470CB9">
        <w:rPr>
          <w:color w:val="262626"/>
          <w:spacing w:val="10"/>
          <w:sz w:val="24"/>
          <w:szCs w:val="24"/>
        </w:rPr>
        <w:t xml:space="preserve"> </w:t>
      </w:r>
      <w:r w:rsidRPr="00470CB9">
        <w:rPr>
          <w:color w:val="262626"/>
          <w:sz w:val="24"/>
          <w:szCs w:val="24"/>
        </w:rPr>
        <w:t>to, any</w:t>
      </w:r>
      <w:r w:rsidRPr="00470CB9">
        <w:rPr>
          <w:color w:val="262626"/>
          <w:spacing w:val="6"/>
          <w:sz w:val="24"/>
          <w:szCs w:val="24"/>
        </w:rPr>
        <w:t xml:space="preserve"> </w:t>
      </w:r>
      <w:r w:rsidRPr="00470CB9">
        <w:rPr>
          <w:color w:val="262626"/>
          <w:sz w:val="24"/>
          <w:szCs w:val="24"/>
        </w:rPr>
        <w:t>radio,</w:t>
      </w:r>
      <w:r w:rsidRPr="00470CB9">
        <w:rPr>
          <w:color w:val="262626"/>
          <w:spacing w:val="-4"/>
          <w:sz w:val="24"/>
          <w:szCs w:val="24"/>
        </w:rPr>
        <w:t xml:space="preserve"> </w:t>
      </w:r>
      <w:r w:rsidRPr="00470CB9">
        <w:rPr>
          <w:color w:val="262626"/>
          <w:sz w:val="24"/>
          <w:szCs w:val="24"/>
        </w:rPr>
        <w:t>stereo receiver, compact</w:t>
      </w:r>
      <w:r w:rsidRPr="00470CB9">
        <w:rPr>
          <w:color w:val="262626"/>
          <w:spacing w:val="10"/>
          <w:sz w:val="24"/>
          <w:szCs w:val="24"/>
        </w:rPr>
        <w:t xml:space="preserve"> </w:t>
      </w:r>
      <w:r w:rsidRPr="00470CB9">
        <w:rPr>
          <w:color w:val="262626"/>
          <w:sz w:val="24"/>
          <w:szCs w:val="24"/>
        </w:rPr>
        <w:t>disc</w:t>
      </w:r>
      <w:r w:rsidRPr="00470CB9">
        <w:rPr>
          <w:color w:val="262626"/>
          <w:spacing w:val="-4"/>
          <w:sz w:val="24"/>
          <w:szCs w:val="24"/>
        </w:rPr>
        <w:t xml:space="preserve"> </w:t>
      </w:r>
      <w:r w:rsidRPr="00470CB9">
        <w:rPr>
          <w:color w:val="262626"/>
          <w:sz w:val="24"/>
          <w:szCs w:val="24"/>
        </w:rPr>
        <w:t>player,</w:t>
      </w:r>
      <w:r w:rsidRPr="00470CB9">
        <w:rPr>
          <w:color w:val="262626"/>
          <w:spacing w:val="12"/>
          <w:sz w:val="24"/>
          <w:szCs w:val="24"/>
        </w:rPr>
        <w:t xml:space="preserve"> </w:t>
      </w:r>
      <w:r w:rsidRPr="00470CB9">
        <w:rPr>
          <w:color w:val="262626"/>
          <w:sz w:val="24"/>
          <w:szCs w:val="24"/>
        </w:rPr>
        <w:t>cassette tape</w:t>
      </w:r>
      <w:r w:rsidRPr="00470CB9">
        <w:rPr>
          <w:color w:val="262626"/>
          <w:spacing w:val="-3"/>
          <w:sz w:val="24"/>
          <w:szCs w:val="24"/>
        </w:rPr>
        <w:t xml:space="preserve"> </w:t>
      </w:r>
      <w:r w:rsidRPr="00470CB9">
        <w:rPr>
          <w:color w:val="262626"/>
          <w:sz w:val="24"/>
          <w:szCs w:val="24"/>
        </w:rPr>
        <w:t>player</w:t>
      </w:r>
      <w:r w:rsidRPr="00470CB9">
        <w:rPr>
          <w:color w:val="262626"/>
          <w:spacing w:val="-2"/>
          <w:sz w:val="24"/>
          <w:szCs w:val="24"/>
        </w:rPr>
        <w:t xml:space="preserve"> </w:t>
      </w:r>
      <w:r w:rsidRPr="00470CB9">
        <w:rPr>
          <w:color w:val="262626"/>
          <w:sz w:val="24"/>
          <w:szCs w:val="24"/>
        </w:rPr>
        <w:t>or</w:t>
      </w:r>
      <w:r w:rsidRPr="00470CB9">
        <w:rPr>
          <w:color w:val="262626"/>
          <w:spacing w:val="-10"/>
          <w:sz w:val="24"/>
          <w:szCs w:val="24"/>
        </w:rPr>
        <w:t xml:space="preserve"> </w:t>
      </w:r>
      <w:r w:rsidRPr="00470CB9">
        <w:rPr>
          <w:color w:val="262626"/>
          <w:sz w:val="24"/>
          <w:szCs w:val="24"/>
        </w:rPr>
        <w:t>other</w:t>
      </w:r>
      <w:r w:rsidRPr="00470CB9">
        <w:rPr>
          <w:color w:val="262626"/>
          <w:spacing w:val="-10"/>
          <w:sz w:val="24"/>
          <w:szCs w:val="24"/>
        </w:rPr>
        <w:t xml:space="preserve"> </w:t>
      </w:r>
      <w:r w:rsidRPr="00470CB9">
        <w:rPr>
          <w:color w:val="262626"/>
          <w:sz w:val="24"/>
          <w:szCs w:val="24"/>
        </w:rPr>
        <w:t>similar</w:t>
      </w:r>
      <w:r w:rsidRPr="00470CB9">
        <w:rPr>
          <w:color w:val="262626"/>
          <w:spacing w:val="-5"/>
          <w:sz w:val="24"/>
          <w:szCs w:val="24"/>
        </w:rPr>
        <w:t xml:space="preserve"> </w:t>
      </w:r>
      <w:r w:rsidRPr="00470CB9">
        <w:rPr>
          <w:color w:val="262626"/>
          <w:sz w:val="24"/>
          <w:szCs w:val="24"/>
        </w:rPr>
        <w:t>device in</w:t>
      </w:r>
      <w:r w:rsidRPr="00470CB9">
        <w:rPr>
          <w:color w:val="262626"/>
          <w:spacing w:val="-9"/>
          <w:sz w:val="24"/>
          <w:szCs w:val="24"/>
        </w:rPr>
        <w:t xml:space="preserve"> </w:t>
      </w:r>
      <w:r w:rsidRPr="00470CB9">
        <w:rPr>
          <w:color w:val="262626"/>
          <w:sz w:val="24"/>
          <w:szCs w:val="24"/>
        </w:rPr>
        <w:t>the</w:t>
      </w:r>
      <w:r w:rsidRPr="00470CB9">
        <w:rPr>
          <w:color w:val="262626"/>
          <w:spacing w:val="-2"/>
          <w:sz w:val="24"/>
          <w:szCs w:val="24"/>
        </w:rPr>
        <w:t xml:space="preserve"> </w:t>
      </w:r>
      <w:r w:rsidRPr="00470CB9">
        <w:rPr>
          <w:color w:val="262626"/>
          <w:sz w:val="24"/>
          <w:szCs w:val="24"/>
        </w:rPr>
        <w:t>motor</w:t>
      </w:r>
      <w:r w:rsidRPr="00470CB9">
        <w:rPr>
          <w:color w:val="262626"/>
          <w:spacing w:val="10"/>
          <w:sz w:val="24"/>
          <w:szCs w:val="24"/>
        </w:rPr>
        <w:t xml:space="preserve"> </w:t>
      </w:r>
      <w:r w:rsidRPr="00470CB9">
        <w:rPr>
          <w:color w:val="262626"/>
          <w:sz w:val="24"/>
          <w:szCs w:val="24"/>
        </w:rPr>
        <w:t>vehicle, in</w:t>
      </w:r>
      <w:r w:rsidRPr="00470CB9">
        <w:rPr>
          <w:color w:val="262626"/>
          <w:spacing w:val="-4"/>
          <w:sz w:val="24"/>
          <w:szCs w:val="24"/>
        </w:rPr>
        <w:t xml:space="preserve"> </w:t>
      </w:r>
      <w:r w:rsidRPr="00470CB9">
        <w:rPr>
          <w:color w:val="262626"/>
          <w:sz w:val="24"/>
          <w:szCs w:val="24"/>
        </w:rPr>
        <w:t>such a manner</w:t>
      </w:r>
      <w:r w:rsidRPr="00470CB9">
        <w:rPr>
          <w:color w:val="262626"/>
          <w:spacing w:val="5"/>
          <w:sz w:val="24"/>
          <w:szCs w:val="24"/>
        </w:rPr>
        <w:t xml:space="preserve"> </w:t>
      </w:r>
      <w:r w:rsidRPr="00470CB9">
        <w:rPr>
          <w:color w:val="262626"/>
          <w:sz w:val="24"/>
          <w:szCs w:val="24"/>
        </w:rPr>
        <w:t>that, when</w:t>
      </w:r>
      <w:r w:rsidRPr="00470CB9">
        <w:rPr>
          <w:color w:val="262626"/>
          <w:spacing w:val="-6"/>
          <w:sz w:val="24"/>
          <w:szCs w:val="24"/>
        </w:rPr>
        <w:t xml:space="preserve"> </w:t>
      </w:r>
      <w:r w:rsidRPr="00470CB9">
        <w:rPr>
          <w:color w:val="262626"/>
          <w:sz w:val="24"/>
          <w:szCs w:val="24"/>
        </w:rPr>
        <w:t>operated,</w:t>
      </w:r>
      <w:r w:rsidRPr="00470CB9">
        <w:rPr>
          <w:color w:val="262626"/>
          <w:spacing w:val="8"/>
          <w:sz w:val="24"/>
          <w:szCs w:val="24"/>
        </w:rPr>
        <w:t xml:space="preserve"> </w:t>
      </w:r>
      <w:r w:rsidRPr="00470CB9">
        <w:rPr>
          <w:color w:val="262626"/>
          <w:sz w:val="24"/>
          <w:szCs w:val="24"/>
        </w:rPr>
        <w:t>is</w:t>
      </w:r>
      <w:r w:rsidRPr="00470CB9">
        <w:rPr>
          <w:color w:val="262626"/>
          <w:spacing w:val="-14"/>
          <w:sz w:val="24"/>
          <w:szCs w:val="24"/>
        </w:rPr>
        <w:t xml:space="preserve"> </w:t>
      </w:r>
      <w:r w:rsidRPr="00470CB9">
        <w:rPr>
          <w:color w:val="262626"/>
          <w:sz w:val="24"/>
          <w:szCs w:val="24"/>
        </w:rPr>
        <w:t>audible</w:t>
      </w:r>
      <w:r w:rsidRPr="00470CB9">
        <w:rPr>
          <w:color w:val="262626"/>
          <w:spacing w:val="7"/>
          <w:sz w:val="24"/>
          <w:szCs w:val="24"/>
        </w:rPr>
        <w:t xml:space="preserve"> </w:t>
      </w:r>
      <w:r w:rsidRPr="00470CB9">
        <w:rPr>
          <w:color w:val="262626"/>
          <w:sz w:val="24"/>
          <w:szCs w:val="24"/>
        </w:rPr>
        <w:t>at</w:t>
      </w:r>
      <w:r w:rsidRPr="00470CB9">
        <w:rPr>
          <w:color w:val="262626"/>
          <w:spacing w:val="-3"/>
          <w:sz w:val="24"/>
          <w:szCs w:val="24"/>
        </w:rPr>
        <w:t xml:space="preserve"> </w:t>
      </w:r>
      <w:r w:rsidRPr="00470CB9">
        <w:rPr>
          <w:color w:val="262626"/>
          <w:sz w:val="24"/>
          <w:szCs w:val="24"/>
        </w:rPr>
        <w:t>a distance</w:t>
      </w:r>
      <w:r w:rsidRPr="00470CB9">
        <w:rPr>
          <w:color w:val="262626"/>
          <w:spacing w:val="-1"/>
          <w:sz w:val="24"/>
          <w:szCs w:val="24"/>
        </w:rPr>
        <w:t xml:space="preserve"> </w:t>
      </w:r>
      <w:r w:rsidRPr="00470CB9">
        <w:rPr>
          <w:color w:val="262626"/>
          <w:sz w:val="24"/>
          <w:szCs w:val="24"/>
        </w:rPr>
        <w:t>of</w:t>
      </w:r>
      <w:r w:rsidRPr="00470CB9">
        <w:rPr>
          <w:color w:val="262626"/>
          <w:spacing w:val="-6"/>
          <w:sz w:val="24"/>
          <w:szCs w:val="24"/>
        </w:rPr>
        <w:t xml:space="preserve"> </w:t>
      </w:r>
      <w:r w:rsidRPr="00470CB9">
        <w:rPr>
          <w:color w:val="262626"/>
          <w:sz w:val="24"/>
          <w:szCs w:val="24"/>
        </w:rPr>
        <w:t>fifty</w:t>
      </w:r>
      <w:r w:rsidRPr="00470CB9">
        <w:rPr>
          <w:color w:val="262626"/>
          <w:spacing w:val="10"/>
          <w:sz w:val="24"/>
          <w:szCs w:val="24"/>
        </w:rPr>
        <w:t xml:space="preserve"> </w:t>
      </w:r>
      <w:r w:rsidRPr="00470CB9">
        <w:rPr>
          <w:color w:val="262626"/>
          <w:sz w:val="24"/>
          <w:szCs w:val="24"/>
        </w:rPr>
        <w:t>(50)</w:t>
      </w:r>
      <w:r w:rsidRPr="00470CB9">
        <w:rPr>
          <w:color w:val="262626"/>
          <w:spacing w:val="-7"/>
          <w:sz w:val="24"/>
          <w:szCs w:val="24"/>
        </w:rPr>
        <w:t xml:space="preserve"> </w:t>
      </w:r>
      <w:r w:rsidRPr="00470CB9">
        <w:rPr>
          <w:color w:val="262626"/>
          <w:sz w:val="24"/>
          <w:szCs w:val="24"/>
        </w:rPr>
        <w:t>feet, or,</w:t>
      </w:r>
      <w:r w:rsidRPr="00470CB9">
        <w:rPr>
          <w:color w:val="262626"/>
          <w:spacing w:val="-2"/>
          <w:sz w:val="24"/>
          <w:szCs w:val="24"/>
        </w:rPr>
        <w:t xml:space="preserve"> </w:t>
      </w:r>
      <w:r w:rsidRPr="00470CB9">
        <w:rPr>
          <w:color w:val="262626"/>
          <w:sz w:val="24"/>
          <w:szCs w:val="24"/>
        </w:rPr>
        <w:t>when operated,</w:t>
      </w:r>
      <w:r w:rsidRPr="00470CB9">
        <w:rPr>
          <w:color w:val="262626"/>
          <w:spacing w:val="8"/>
          <w:sz w:val="24"/>
          <w:szCs w:val="24"/>
        </w:rPr>
        <w:t xml:space="preserve"> </w:t>
      </w:r>
      <w:r w:rsidRPr="00470CB9">
        <w:rPr>
          <w:color w:val="262626"/>
          <w:sz w:val="24"/>
          <w:szCs w:val="24"/>
        </w:rPr>
        <w:t>causes a</w:t>
      </w:r>
      <w:r w:rsidRPr="00470CB9">
        <w:rPr>
          <w:color w:val="262626"/>
          <w:spacing w:val="-10"/>
          <w:sz w:val="24"/>
          <w:szCs w:val="24"/>
        </w:rPr>
        <w:t xml:space="preserve"> </w:t>
      </w:r>
      <w:r w:rsidRPr="00470CB9">
        <w:rPr>
          <w:color w:val="262626"/>
          <w:sz w:val="24"/>
          <w:szCs w:val="24"/>
        </w:rPr>
        <w:t>person</w:t>
      </w:r>
      <w:r w:rsidRPr="00470CB9">
        <w:rPr>
          <w:color w:val="262626"/>
          <w:spacing w:val="4"/>
          <w:sz w:val="24"/>
          <w:szCs w:val="24"/>
        </w:rPr>
        <w:t xml:space="preserve"> </w:t>
      </w:r>
      <w:r w:rsidRPr="00470CB9">
        <w:rPr>
          <w:color w:val="262626"/>
          <w:sz w:val="24"/>
          <w:szCs w:val="24"/>
        </w:rPr>
        <w:t>to be</w:t>
      </w:r>
      <w:r w:rsidRPr="00470CB9">
        <w:rPr>
          <w:color w:val="262626"/>
          <w:spacing w:val="-15"/>
          <w:sz w:val="24"/>
          <w:szCs w:val="24"/>
        </w:rPr>
        <w:t xml:space="preserve"> </w:t>
      </w:r>
      <w:r w:rsidRPr="00470CB9">
        <w:rPr>
          <w:color w:val="262626"/>
          <w:sz w:val="24"/>
          <w:szCs w:val="24"/>
        </w:rPr>
        <w:t>aware</w:t>
      </w:r>
      <w:r w:rsidRPr="00470CB9">
        <w:rPr>
          <w:color w:val="262626"/>
          <w:spacing w:val="-3"/>
          <w:sz w:val="24"/>
          <w:szCs w:val="24"/>
        </w:rPr>
        <w:t xml:space="preserve"> </w:t>
      </w:r>
      <w:r w:rsidRPr="00470CB9">
        <w:rPr>
          <w:color w:val="262626"/>
          <w:sz w:val="24"/>
          <w:szCs w:val="24"/>
        </w:rPr>
        <w:t>of</w:t>
      </w:r>
      <w:r w:rsidRPr="00470CB9">
        <w:rPr>
          <w:color w:val="262626"/>
          <w:spacing w:val="-4"/>
          <w:sz w:val="24"/>
          <w:szCs w:val="24"/>
        </w:rPr>
        <w:t xml:space="preserve"> </w:t>
      </w:r>
      <w:r w:rsidRPr="00470CB9">
        <w:rPr>
          <w:color w:val="262626"/>
          <w:sz w:val="24"/>
          <w:szCs w:val="24"/>
        </w:rPr>
        <w:t>the</w:t>
      </w:r>
      <w:r w:rsidRPr="00470CB9">
        <w:rPr>
          <w:color w:val="262626"/>
          <w:spacing w:val="-6"/>
          <w:sz w:val="24"/>
          <w:szCs w:val="24"/>
        </w:rPr>
        <w:t xml:space="preserve"> </w:t>
      </w:r>
      <w:r w:rsidRPr="00470CB9">
        <w:rPr>
          <w:color w:val="262626"/>
          <w:sz w:val="24"/>
          <w:szCs w:val="24"/>
        </w:rPr>
        <w:t>vibration</w:t>
      </w:r>
      <w:r w:rsidRPr="00470CB9">
        <w:rPr>
          <w:color w:val="262626"/>
          <w:spacing w:val="7"/>
          <w:sz w:val="24"/>
          <w:szCs w:val="24"/>
        </w:rPr>
        <w:t xml:space="preserve"> </w:t>
      </w:r>
      <w:r w:rsidRPr="00470CB9">
        <w:rPr>
          <w:color w:val="262626"/>
          <w:sz w:val="24"/>
          <w:szCs w:val="24"/>
        </w:rPr>
        <w:t>accompanying</w:t>
      </w:r>
      <w:r w:rsidRPr="00470CB9">
        <w:rPr>
          <w:color w:val="262626"/>
          <w:spacing w:val="11"/>
          <w:sz w:val="24"/>
          <w:szCs w:val="24"/>
        </w:rPr>
        <w:t xml:space="preserve"> </w:t>
      </w:r>
      <w:r w:rsidRPr="00470CB9">
        <w:rPr>
          <w:color w:val="262626"/>
          <w:sz w:val="24"/>
          <w:szCs w:val="24"/>
        </w:rPr>
        <w:t>the</w:t>
      </w:r>
      <w:r w:rsidRPr="00470CB9">
        <w:rPr>
          <w:color w:val="262626"/>
          <w:spacing w:val="-8"/>
          <w:sz w:val="24"/>
          <w:szCs w:val="24"/>
        </w:rPr>
        <w:t xml:space="preserve"> </w:t>
      </w:r>
      <w:r w:rsidRPr="00470CB9">
        <w:rPr>
          <w:color w:val="262626"/>
          <w:sz w:val="24"/>
          <w:szCs w:val="24"/>
        </w:rPr>
        <w:t>sound at</w:t>
      </w:r>
      <w:r w:rsidRPr="00470CB9">
        <w:rPr>
          <w:color w:val="262626"/>
          <w:spacing w:val="-8"/>
          <w:sz w:val="24"/>
          <w:szCs w:val="24"/>
        </w:rPr>
        <w:t xml:space="preserve"> </w:t>
      </w:r>
      <w:r w:rsidRPr="00470CB9">
        <w:rPr>
          <w:color w:val="262626"/>
          <w:sz w:val="24"/>
          <w:szCs w:val="24"/>
        </w:rPr>
        <w:t>a</w:t>
      </w:r>
      <w:r w:rsidRPr="00470CB9">
        <w:rPr>
          <w:color w:val="262626"/>
          <w:spacing w:val="-3"/>
          <w:sz w:val="24"/>
          <w:szCs w:val="24"/>
        </w:rPr>
        <w:t xml:space="preserve"> </w:t>
      </w:r>
      <w:r w:rsidRPr="00470CB9">
        <w:rPr>
          <w:color w:val="262626"/>
          <w:sz w:val="24"/>
          <w:szCs w:val="24"/>
        </w:rPr>
        <w:t>distance</w:t>
      </w:r>
      <w:r w:rsidRPr="00470CB9">
        <w:rPr>
          <w:color w:val="262626"/>
          <w:spacing w:val="5"/>
          <w:sz w:val="24"/>
          <w:szCs w:val="24"/>
        </w:rPr>
        <w:t xml:space="preserve"> </w:t>
      </w:r>
      <w:r w:rsidRPr="00470CB9">
        <w:rPr>
          <w:color w:val="262626"/>
          <w:sz w:val="24"/>
          <w:szCs w:val="24"/>
        </w:rPr>
        <w:t>of</w:t>
      </w:r>
      <w:r w:rsidRPr="00470CB9">
        <w:rPr>
          <w:color w:val="262626"/>
          <w:spacing w:val="-2"/>
          <w:sz w:val="24"/>
          <w:szCs w:val="24"/>
        </w:rPr>
        <w:t xml:space="preserve"> </w:t>
      </w:r>
      <w:r w:rsidRPr="00470CB9">
        <w:rPr>
          <w:color w:val="262626"/>
          <w:sz w:val="24"/>
          <w:szCs w:val="24"/>
        </w:rPr>
        <w:t>fifty</w:t>
      </w:r>
      <w:r w:rsidRPr="00470CB9">
        <w:rPr>
          <w:color w:val="262626"/>
          <w:spacing w:val="10"/>
          <w:sz w:val="24"/>
          <w:szCs w:val="24"/>
        </w:rPr>
        <w:t xml:space="preserve"> </w:t>
      </w:r>
      <w:r w:rsidRPr="00470CB9">
        <w:rPr>
          <w:color w:val="262626"/>
          <w:sz w:val="24"/>
          <w:szCs w:val="24"/>
        </w:rPr>
        <w:t>(50)</w:t>
      </w:r>
      <w:r w:rsidRPr="00470CB9">
        <w:rPr>
          <w:color w:val="262626"/>
          <w:spacing w:val="-12"/>
          <w:sz w:val="24"/>
          <w:szCs w:val="24"/>
        </w:rPr>
        <w:t xml:space="preserve"> </w:t>
      </w:r>
      <w:r w:rsidRPr="00470CB9">
        <w:rPr>
          <w:color w:val="262626"/>
          <w:sz w:val="24"/>
          <w:szCs w:val="24"/>
        </w:rPr>
        <w:t>feet</w:t>
      </w:r>
      <w:r w:rsidRPr="00470CB9">
        <w:rPr>
          <w:color w:val="262626"/>
          <w:spacing w:val="-2"/>
          <w:sz w:val="24"/>
          <w:szCs w:val="24"/>
        </w:rPr>
        <w:t xml:space="preserve"> </w:t>
      </w:r>
      <w:r w:rsidRPr="00470CB9">
        <w:rPr>
          <w:color w:val="262626"/>
          <w:sz w:val="24"/>
          <w:szCs w:val="24"/>
        </w:rPr>
        <w:t>from</w:t>
      </w:r>
      <w:r w:rsidRPr="00470CB9">
        <w:rPr>
          <w:color w:val="262626"/>
          <w:spacing w:val="4"/>
          <w:sz w:val="24"/>
          <w:szCs w:val="24"/>
        </w:rPr>
        <w:t xml:space="preserve"> </w:t>
      </w:r>
      <w:r w:rsidRPr="00470CB9">
        <w:rPr>
          <w:color w:val="262626"/>
          <w:sz w:val="24"/>
          <w:szCs w:val="24"/>
        </w:rPr>
        <w:t>the</w:t>
      </w:r>
      <w:r w:rsidRPr="00470CB9">
        <w:rPr>
          <w:color w:val="262626"/>
          <w:spacing w:val="-5"/>
          <w:sz w:val="24"/>
          <w:szCs w:val="24"/>
        </w:rPr>
        <w:t xml:space="preserve"> </w:t>
      </w:r>
      <w:r w:rsidRPr="00470CB9">
        <w:rPr>
          <w:color w:val="262626"/>
          <w:sz w:val="24"/>
          <w:szCs w:val="24"/>
        </w:rPr>
        <w:t>source.</w:t>
      </w:r>
    </w:p>
    <w:p w14:paraId="5D2AA51E" w14:textId="77777777" w:rsidR="00BF59C1" w:rsidRPr="00470CB9" w:rsidRDefault="00BF59C1" w:rsidP="00BF59C1">
      <w:pPr>
        <w:tabs>
          <w:tab w:val="left" w:pos="1431"/>
        </w:tabs>
        <w:kinsoku w:val="0"/>
        <w:overflowPunct w:val="0"/>
        <w:autoSpaceDE w:val="0"/>
        <w:autoSpaceDN w:val="0"/>
        <w:adjustRightInd w:val="0"/>
        <w:spacing w:after="0" w:line="242" w:lineRule="auto"/>
        <w:ind w:right="432"/>
        <w:rPr>
          <w:color w:val="262626"/>
          <w:sz w:val="24"/>
          <w:szCs w:val="24"/>
        </w:rPr>
      </w:pPr>
    </w:p>
    <w:p w14:paraId="08D1B55F" w14:textId="66B587E1" w:rsidR="00462772" w:rsidRPr="00470CB9" w:rsidRDefault="00462772" w:rsidP="00633C96">
      <w:pPr>
        <w:pStyle w:val="ListParagraph"/>
        <w:numPr>
          <w:ilvl w:val="0"/>
          <w:numId w:val="168"/>
        </w:numPr>
        <w:tabs>
          <w:tab w:val="left" w:pos="1431"/>
        </w:tabs>
        <w:kinsoku w:val="0"/>
        <w:overflowPunct w:val="0"/>
        <w:autoSpaceDE w:val="0"/>
        <w:autoSpaceDN w:val="0"/>
        <w:adjustRightInd w:val="0"/>
        <w:spacing w:after="0" w:line="242" w:lineRule="auto"/>
        <w:ind w:right="432"/>
        <w:rPr>
          <w:color w:val="262626"/>
          <w:sz w:val="24"/>
          <w:szCs w:val="24"/>
        </w:rPr>
      </w:pPr>
      <w:r w:rsidRPr="00470CB9">
        <w:rPr>
          <w:color w:val="262626"/>
          <w:sz w:val="24"/>
          <w:szCs w:val="24"/>
        </w:rPr>
        <w:t>The</w:t>
      </w:r>
      <w:r w:rsidRPr="00470CB9">
        <w:rPr>
          <w:color w:val="262626"/>
          <w:spacing w:val="-2"/>
          <w:sz w:val="24"/>
          <w:szCs w:val="24"/>
        </w:rPr>
        <w:t xml:space="preserve"> </w:t>
      </w:r>
      <w:r w:rsidRPr="00470CB9">
        <w:rPr>
          <w:color w:val="262626"/>
          <w:sz w:val="24"/>
          <w:szCs w:val="24"/>
        </w:rPr>
        <w:t>provisions</w:t>
      </w:r>
      <w:r w:rsidRPr="00470CB9">
        <w:rPr>
          <w:color w:val="262626"/>
          <w:spacing w:val="15"/>
          <w:sz w:val="24"/>
          <w:szCs w:val="24"/>
        </w:rPr>
        <w:t xml:space="preserve"> </w:t>
      </w:r>
      <w:r w:rsidRPr="00470CB9">
        <w:rPr>
          <w:color w:val="262626"/>
          <w:sz w:val="24"/>
          <w:szCs w:val="24"/>
        </w:rPr>
        <w:t>of</w:t>
      </w:r>
      <w:r w:rsidRPr="00470CB9">
        <w:rPr>
          <w:color w:val="262626"/>
          <w:spacing w:val="-1"/>
          <w:sz w:val="24"/>
          <w:szCs w:val="24"/>
        </w:rPr>
        <w:t xml:space="preserve"> </w:t>
      </w:r>
      <w:r w:rsidRPr="00470CB9">
        <w:rPr>
          <w:color w:val="262626"/>
          <w:sz w:val="24"/>
          <w:szCs w:val="24"/>
        </w:rPr>
        <w:t>the</w:t>
      </w:r>
      <w:r w:rsidRPr="00470CB9">
        <w:rPr>
          <w:color w:val="262626"/>
          <w:spacing w:val="-2"/>
          <w:sz w:val="24"/>
          <w:szCs w:val="24"/>
        </w:rPr>
        <w:t xml:space="preserve"> </w:t>
      </w:r>
      <w:r w:rsidRPr="00470CB9">
        <w:rPr>
          <w:color w:val="262626"/>
          <w:sz w:val="24"/>
          <w:szCs w:val="24"/>
        </w:rPr>
        <w:t>Section do</w:t>
      </w:r>
      <w:r w:rsidRPr="00470CB9">
        <w:rPr>
          <w:color w:val="262626"/>
          <w:spacing w:val="-1"/>
          <w:sz w:val="24"/>
          <w:szCs w:val="24"/>
        </w:rPr>
        <w:t xml:space="preserve"> </w:t>
      </w:r>
      <w:r w:rsidRPr="00470CB9">
        <w:rPr>
          <w:color w:val="262626"/>
          <w:sz w:val="24"/>
          <w:szCs w:val="24"/>
        </w:rPr>
        <w:t>not apply to</w:t>
      </w:r>
      <w:r w:rsidRPr="00470CB9">
        <w:rPr>
          <w:color w:val="262626"/>
          <w:spacing w:val="-2"/>
          <w:sz w:val="24"/>
          <w:szCs w:val="24"/>
        </w:rPr>
        <w:t xml:space="preserve"> </w:t>
      </w:r>
      <w:r w:rsidRPr="00470CB9">
        <w:rPr>
          <w:color w:val="262626"/>
          <w:sz w:val="24"/>
          <w:szCs w:val="24"/>
        </w:rPr>
        <w:t>vehicles operated in</w:t>
      </w:r>
      <w:r w:rsidRPr="00470CB9">
        <w:rPr>
          <w:color w:val="262626"/>
          <w:spacing w:val="-5"/>
          <w:sz w:val="24"/>
          <w:szCs w:val="24"/>
        </w:rPr>
        <w:t xml:space="preserve"> </w:t>
      </w:r>
      <w:r w:rsidRPr="00470CB9">
        <w:rPr>
          <w:color w:val="262626"/>
          <w:sz w:val="24"/>
          <w:szCs w:val="24"/>
        </w:rPr>
        <w:t>the</w:t>
      </w:r>
      <w:r w:rsidRPr="00470CB9">
        <w:rPr>
          <w:color w:val="262626"/>
          <w:spacing w:val="-1"/>
          <w:sz w:val="24"/>
          <w:szCs w:val="24"/>
        </w:rPr>
        <w:t xml:space="preserve"> </w:t>
      </w:r>
      <w:r w:rsidRPr="00470CB9">
        <w:rPr>
          <w:color w:val="262626"/>
          <w:sz w:val="24"/>
          <w:szCs w:val="24"/>
        </w:rPr>
        <w:t>performance of</w:t>
      </w:r>
      <w:r w:rsidRPr="00470CB9">
        <w:rPr>
          <w:color w:val="262626"/>
          <w:spacing w:val="-2"/>
          <w:sz w:val="24"/>
          <w:szCs w:val="24"/>
        </w:rPr>
        <w:t xml:space="preserve"> </w:t>
      </w:r>
      <w:r w:rsidRPr="00470CB9">
        <w:rPr>
          <w:color w:val="262626"/>
          <w:sz w:val="24"/>
          <w:szCs w:val="24"/>
        </w:rPr>
        <w:t>duty by law enforcement</w:t>
      </w:r>
      <w:r w:rsidRPr="00470CB9">
        <w:rPr>
          <w:color w:val="262626"/>
          <w:spacing w:val="29"/>
          <w:sz w:val="24"/>
          <w:szCs w:val="24"/>
        </w:rPr>
        <w:t xml:space="preserve"> </w:t>
      </w:r>
      <w:r w:rsidRPr="00470CB9">
        <w:rPr>
          <w:color w:val="262626"/>
          <w:sz w:val="24"/>
          <w:szCs w:val="24"/>
        </w:rPr>
        <w:t>officer, fire department,</w:t>
      </w:r>
      <w:r w:rsidRPr="00470CB9">
        <w:rPr>
          <w:color w:val="262626"/>
          <w:spacing w:val="17"/>
          <w:sz w:val="24"/>
          <w:szCs w:val="24"/>
        </w:rPr>
        <w:t xml:space="preserve"> </w:t>
      </w:r>
      <w:r w:rsidRPr="00470CB9">
        <w:rPr>
          <w:color w:val="262626"/>
          <w:sz w:val="24"/>
          <w:szCs w:val="24"/>
        </w:rPr>
        <w:t>volunteer fire departments, or ambulances.</w:t>
      </w:r>
    </w:p>
    <w:p w14:paraId="3E926203" w14:textId="776F92D1" w:rsidR="00462772" w:rsidRDefault="00462772" w:rsidP="00437921">
      <w:pPr>
        <w:pStyle w:val="Heading1"/>
        <w:kinsoku w:val="0"/>
        <w:overflowPunct w:val="0"/>
        <w:ind w:right="33"/>
        <w:rPr>
          <w:b/>
          <w:bCs/>
          <w:color w:val="262626"/>
          <w:sz w:val="24"/>
          <w:szCs w:val="24"/>
        </w:rPr>
      </w:pPr>
      <w:r w:rsidRPr="002618A2">
        <w:rPr>
          <w:b/>
          <w:bCs/>
          <w:color w:val="262626"/>
          <w:sz w:val="24"/>
          <w:szCs w:val="24"/>
        </w:rPr>
        <w:lastRenderedPageBreak/>
        <w:t>Section 1.05.</w:t>
      </w:r>
      <w:r w:rsidRPr="002618A2">
        <w:rPr>
          <w:b/>
          <w:bCs/>
          <w:color w:val="262626"/>
          <w:spacing w:val="40"/>
          <w:sz w:val="24"/>
          <w:szCs w:val="24"/>
        </w:rPr>
        <w:t xml:space="preserve"> </w:t>
      </w:r>
      <w:r w:rsidRPr="002618A2">
        <w:rPr>
          <w:b/>
          <w:bCs/>
          <w:color w:val="262626"/>
          <w:sz w:val="24"/>
          <w:szCs w:val="24"/>
        </w:rPr>
        <w:t>Presumption</w:t>
      </w:r>
    </w:p>
    <w:p w14:paraId="1EE9B020" w14:textId="77777777" w:rsidR="00437921" w:rsidRPr="00437921" w:rsidRDefault="00437921" w:rsidP="00437921"/>
    <w:p w14:paraId="39CF878C" w14:textId="2F06DCC7" w:rsidR="00462772" w:rsidRDefault="00462772" w:rsidP="00633C96">
      <w:pPr>
        <w:pStyle w:val="ListParagraph"/>
        <w:numPr>
          <w:ilvl w:val="0"/>
          <w:numId w:val="169"/>
        </w:numPr>
        <w:tabs>
          <w:tab w:val="left" w:pos="1424"/>
        </w:tabs>
        <w:kinsoku w:val="0"/>
        <w:overflowPunct w:val="0"/>
        <w:autoSpaceDE w:val="0"/>
        <w:autoSpaceDN w:val="0"/>
        <w:adjustRightInd w:val="0"/>
        <w:spacing w:after="0" w:line="242" w:lineRule="auto"/>
        <w:ind w:right="508"/>
        <w:rPr>
          <w:color w:val="262626"/>
          <w:sz w:val="24"/>
          <w:szCs w:val="24"/>
        </w:rPr>
      </w:pPr>
      <w:r w:rsidRPr="00465CA4">
        <w:rPr>
          <w:color w:val="262626"/>
          <w:sz w:val="24"/>
          <w:szCs w:val="24"/>
        </w:rPr>
        <w:t>Whenever</w:t>
      </w:r>
      <w:r w:rsidRPr="00465CA4">
        <w:rPr>
          <w:color w:val="262626"/>
          <w:spacing w:val="15"/>
          <w:sz w:val="24"/>
          <w:szCs w:val="24"/>
        </w:rPr>
        <w:t xml:space="preserve"> </w:t>
      </w:r>
      <w:r w:rsidRPr="00465CA4">
        <w:rPr>
          <w:color w:val="262626"/>
          <w:sz w:val="24"/>
          <w:szCs w:val="24"/>
        </w:rPr>
        <w:t>a</w:t>
      </w:r>
      <w:r w:rsidRPr="00465CA4">
        <w:rPr>
          <w:color w:val="262626"/>
          <w:spacing w:val="4"/>
          <w:sz w:val="24"/>
          <w:szCs w:val="24"/>
        </w:rPr>
        <w:t xml:space="preserve"> </w:t>
      </w:r>
      <w:r w:rsidRPr="00465CA4">
        <w:rPr>
          <w:color w:val="262626"/>
          <w:sz w:val="24"/>
          <w:szCs w:val="24"/>
        </w:rPr>
        <w:t>violation</w:t>
      </w:r>
      <w:r w:rsidRPr="00465CA4">
        <w:rPr>
          <w:color w:val="262626"/>
          <w:spacing w:val="10"/>
          <w:sz w:val="24"/>
          <w:szCs w:val="24"/>
        </w:rPr>
        <w:t xml:space="preserve"> </w:t>
      </w:r>
      <w:r w:rsidRPr="00465CA4">
        <w:rPr>
          <w:color w:val="262626"/>
          <w:sz w:val="24"/>
          <w:szCs w:val="24"/>
        </w:rPr>
        <w:t>of</w:t>
      </w:r>
      <w:r w:rsidRPr="00465CA4">
        <w:rPr>
          <w:color w:val="262626"/>
          <w:spacing w:val="-3"/>
          <w:sz w:val="24"/>
          <w:szCs w:val="24"/>
        </w:rPr>
        <w:t xml:space="preserve"> </w:t>
      </w:r>
      <w:r w:rsidRPr="00465CA4">
        <w:rPr>
          <w:color w:val="262626"/>
          <w:sz w:val="24"/>
          <w:szCs w:val="24"/>
        </w:rPr>
        <w:t>Section</w:t>
      </w:r>
      <w:r w:rsidRPr="00465CA4">
        <w:rPr>
          <w:color w:val="262626"/>
          <w:spacing w:val="8"/>
          <w:sz w:val="24"/>
          <w:szCs w:val="24"/>
        </w:rPr>
        <w:t xml:space="preserve"> </w:t>
      </w:r>
      <w:r w:rsidRPr="00465CA4">
        <w:rPr>
          <w:color w:val="262626"/>
          <w:sz w:val="24"/>
          <w:szCs w:val="24"/>
        </w:rPr>
        <w:t>1.03</w:t>
      </w:r>
      <w:r w:rsidRPr="00465CA4">
        <w:rPr>
          <w:color w:val="262626"/>
          <w:spacing w:val="-1"/>
          <w:sz w:val="24"/>
          <w:szCs w:val="24"/>
        </w:rPr>
        <w:t xml:space="preserve"> </w:t>
      </w:r>
      <w:r w:rsidRPr="00465CA4">
        <w:rPr>
          <w:color w:val="262626"/>
          <w:sz w:val="24"/>
          <w:szCs w:val="24"/>
        </w:rPr>
        <w:t>(k)</w:t>
      </w:r>
      <w:r w:rsidRPr="00465CA4">
        <w:rPr>
          <w:color w:val="262626"/>
          <w:spacing w:val="-5"/>
          <w:sz w:val="24"/>
          <w:szCs w:val="24"/>
        </w:rPr>
        <w:t xml:space="preserve"> </w:t>
      </w:r>
      <w:r w:rsidRPr="00465CA4">
        <w:rPr>
          <w:color w:val="262626"/>
          <w:sz w:val="24"/>
          <w:szCs w:val="24"/>
        </w:rPr>
        <w:t>or</w:t>
      </w:r>
      <w:r w:rsidRPr="00465CA4">
        <w:rPr>
          <w:color w:val="262626"/>
          <w:spacing w:val="-7"/>
          <w:sz w:val="24"/>
          <w:szCs w:val="24"/>
        </w:rPr>
        <w:t xml:space="preserve"> </w:t>
      </w:r>
      <w:r w:rsidRPr="00465CA4">
        <w:rPr>
          <w:color w:val="262626"/>
          <w:sz w:val="24"/>
          <w:szCs w:val="24"/>
        </w:rPr>
        <w:t>Section</w:t>
      </w:r>
      <w:r w:rsidRPr="00465CA4">
        <w:rPr>
          <w:color w:val="262626"/>
          <w:spacing w:val="4"/>
          <w:sz w:val="24"/>
          <w:szCs w:val="24"/>
        </w:rPr>
        <w:t xml:space="preserve"> </w:t>
      </w:r>
      <w:r w:rsidRPr="00465CA4">
        <w:rPr>
          <w:color w:val="262626"/>
          <w:sz w:val="24"/>
          <w:szCs w:val="24"/>
        </w:rPr>
        <w:t>1.04</w:t>
      </w:r>
      <w:r w:rsidRPr="00465CA4">
        <w:rPr>
          <w:color w:val="262626"/>
          <w:spacing w:val="3"/>
          <w:sz w:val="24"/>
          <w:szCs w:val="24"/>
        </w:rPr>
        <w:t xml:space="preserve"> </w:t>
      </w:r>
      <w:r w:rsidRPr="00465CA4">
        <w:rPr>
          <w:color w:val="262626"/>
          <w:sz w:val="24"/>
          <w:szCs w:val="24"/>
        </w:rPr>
        <w:t>(a)</w:t>
      </w:r>
      <w:r w:rsidRPr="00465CA4">
        <w:rPr>
          <w:color w:val="262626"/>
          <w:spacing w:val="-1"/>
          <w:sz w:val="24"/>
          <w:szCs w:val="24"/>
        </w:rPr>
        <w:t xml:space="preserve"> </w:t>
      </w:r>
      <w:r w:rsidRPr="00465CA4">
        <w:rPr>
          <w:color w:val="262626"/>
          <w:sz w:val="24"/>
          <w:szCs w:val="24"/>
        </w:rPr>
        <w:t>of</w:t>
      </w:r>
      <w:r w:rsidR="006B288F" w:rsidRPr="00465CA4">
        <w:rPr>
          <w:color w:val="262626"/>
          <w:sz w:val="24"/>
          <w:szCs w:val="24"/>
        </w:rPr>
        <w:t xml:space="preserve"> </w:t>
      </w:r>
      <w:r w:rsidRPr="00465CA4">
        <w:rPr>
          <w:color w:val="262626"/>
          <w:sz w:val="24"/>
          <w:szCs w:val="24"/>
        </w:rPr>
        <w:t>this</w:t>
      </w:r>
      <w:r w:rsidRPr="00465CA4">
        <w:rPr>
          <w:color w:val="262626"/>
          <w:spacing w:val="7"/>
          <w:sz w:val="24"/>
          <w:szCs w:val="24"/>
        </w:rPr>
        <w:t xml:space="preserve"> </w:t>
      </w:r>
      <w:r w:rsidRPr="00465CA4">
        <w:rPr>
          <w:color w:val="262626"/>
          <w:sz w:val="24"/>
          <w:szCs w:val="24"/>
        </w:rPr>
        <w:t>ordinance</w:t>
      </w:r>
      <w:r w:rsidRPr="00465CA4">
        <w:rPr>
          <w:color w:val="262626"/>
          <w:spacing w:val="13"/>
          <w:sz w:val="24"/>
          <w:szCs w:val="24"/>
        </w:rPr>
        <w:t xml:space="preserve"> </w:t>
      </w:r>
      <w:r w:rsidRPr="00465CA4">
        <w:rPr>
          <w:color w:val="262626"/>
          <w:sz w:val="24"/>
          <w:szCs w:val="24"/>
        </w:rPr>
        <w:t>occurs,</w:t>
      </w:r>
      <w:r w:rsidRPr="00465CA4">
        <w:rPr>
          <w:color w:val="262626"/>
          <w:spacing w:val="3"/>
          <w:sz w:val="24"/>
          <w:szCs w:val="24"/>
        </w:rPr>
        <w:t xml:space="preserve"> </w:t>
      </w:r>
      <w:r w:rsidRPr="00465CA4">
        <w:rPr>
          <w:color w:val="262626"/>
          <w:sz w:val="24"/>
          <w:szCs w:val="24"/>
        </w:rPr>
        <w:t>it</w:t>
      </w:r>
      <w:r w:rsidRPr="00465CA4">
        <w:rPr>
          <w:color w:val="262626"/>
          <w:spacing w:val="-2"/>
          <w:sz w:val="24"/>
          <w:szCs w:val="24"/>
        </w:rPr>
        <w:t xml:space="preserve"> </w:t>
      </w:r>
      <w:r w:rsidRPr="00465CA4">
        <w:rPr>
          <w:color w:val="262626"/>
          <w:sz w:val="24"/>
          <w:szCs w:val="24"/>
        </w:rPr>
        <w:t>is presumed</w:t>
      </w:r>
      <w:r w:rsidRPr="00465CA4">
        <w:rPr>
          <w:color w:val="262626"/>
          <w:spacing w:val="11"/>
          <w:sz w:val="24"/>
          <w:szCs w:val="24"/>
        </w:rPr>
        <w:t xml:space="preserve"> </w:t>
      </w:r>
      <w:r w:rsidRPr="00465CA4">
        <w:rPr>
          <w:color w:val="262626"/>
          <w:sz w:val="24"/>
          <w:szCs w:val="24"/>
        </w:rPr>
        <w:t>that</w:t>
      </w:r>
      <w:r w:rsidRPr="00465CA4">
        <w:rPr>
          <w:color w:val="262626"/>
          <w:spacing w:val="4"/>
          <w:sz w:val="24"/>
          <w:szCs w:val="24"/>
        </w:rPr>
        <w:t xml:space="preserve"> </w:t>
      </w:r>
      <w:r w:rsidRPr="00465CA4">
        <w:rPr>
          <w:color w:val="262626"/>
          <w:sz w:val="24"/>
          <w:szCs w:val="24"/>
        </w:rPr>
        <w:t>the</w:t>
      </w:r>
      <w:r w:rsidRPr="00465CA4">
        <w:rPr>
          <w:color w:val="262626"/>
          <w:spacing w:val="-5"/>
          <w:sz w:val="24"/>
          <w:szCs w:val="24"/>
        </w:rPr>
        <w:t xml:space="preserve"> </w:t>
      </w:r>
      <w:r w:rsidRPr="00465CA4">
        <w:rPr>
          <w:color w:val="262626"/>
          <w:sz w:val="24"/>
          <w:szCs w:val="24"/>
        </w:rPr>
        <w:t>registered</w:t>
      </w:r>
      <w:r w:rsidRPr="00465CA4">
        <w:rPr>
          <w:color w:val="262626"/>
          <w:spacing w:val="14"/>
          <w:sz w:val="24"/>
          <w:szCs w:val="24"/>
        </w:rPr>
        <w:t xml:space="preserve"> </w:t>
      </w:r>
      <w:r w:rsidRPr="00465CA4">
        <w:rPr>
          <w:color w:val="262626"/>
          <w:sz w:val="24"/>
          <w:szCs w:val="24"/>
        </w:rPr>
        <w:t>owner</w:t>
      </w:r>
      <w:r w:rsidRPr="00465CA4">
        <w:rPr>
          <w:color w:val="262626"/>
          <w:spacing w:val="9"/>
          <w:sz w:val="24"/>
          <w:szCs w:val="24"/>
        </w:rPr>
        <w:t xml:space="preserve"> </w:t>
      </w:r>
      <w:r w:rsidRPr="00465CA4">
        <w:rPr>
          <w:color w:val="262626"/>
          <w:sz w:val="24"/>
          <w:szCs w:val="24"/>
        </w:rPr>
        <w:t>of the</w:t>
      </w:r>
      <w:r w:rsidRPr="00465CA4">
        <w:rPr>
          <w:color w:val="262626"/>
          <w:spacing w:val="3"/>
          <w:sz w:val="24"/>
          <w:szCs w:val="24"/>
        </w:rPr>
        <w:t xml:space="preserve"> </w:t>
      </w:r>
      <w:r w:rsidRPr="00465CA4">
        <w:rPr>
          <w:color w:val="262626"/>
          <w:sz w:val="24"/>
          <w:szCs w:val="24"/>
        </w:rPr>
        <w:t>vehicle</w:t>
      </w:r>
      <w:r w:rsidRPr="00465CA4">
        <w:rPr>
          <w:color w:val="262626"/>
          <w:spacing w:val="-3"/>
          <w:sz w:val="24"/>
          <w:szCs w:val="24"/>
        </w:rPr>
        <w:t xml:space="preserve"> </w:t>
      </w:r>
      <w:r w:rsidRPr="00465CA4">
        <w:rPr>
          <w:color w:val="262626"/>
          <w:sz w:val="24"/>
          <w:szCs w:val="24"/>
        </w:rPr>
        <w:t>for</w:t>
      </w:r>
      <w:r w:rsidRPr="00465CA4">
        <w:rPr>
          <w:color w:val="262626"/>
          <w:spacing w:val="3"/>
          <w:sz w:val="24"/>
          <w:szCs w:val="24"/>
        </w:rPr>
        <w:t xml:space="preserve"> </w:t>
      </w:r>
      <w:r w:rsidRPr="00465CA4">
        <w:rPr>
          <w:color w:val="262626"/>
          <w:sz w:val="24"/>
          <w:szCs w:val="24"/>
        </w:rPr>
        <w:t>which</w:t>
      </w:r>
      <w:r w:rsidRPr="00465CA4">
        <w:rPr>
          <w:color w:val="262626"/>
          <w:spacing w:val="7"/>
          <w:sz w:val="24"/>
          <w:szCs w:val="24"/>
        </w:rPr>
        <w:t xml:space="preserve"> </w:t>
      </w:r>
      <w:r w:rsidRPr="00465CA4">
        <w:rPr>
          <w:color w:val="262626"/>
          <w:sz w:val="24"/>
          <w:szCs w:val="24"/>
        </w:rPr>
        <w:t>the</w:t>
      </w:r>
      <w:r w:rsidRPr="00465CA4">
        <w:rPr>
          <w:color w:val="262626"/>
          <w:spacing w:val="-7"/>
          <w:sz w:val="24"/>
          <w:szCs w:val="24"/>
        </w:rPr>
        <w:t xml:space="preserve"> </w:t>
      </w:r>
      <w:r w:rsidRPr="00465CA4">
        <w:rPr>
          <w:color w:val="262626"/>
          <w:sz w:val="24"/>
          <w:szCs w:val="24"/>
        </w:rPr>
        <w:t>citation</w:t>
      </w:r>
      <w:r w:rsidRPr="00465CA4">
        <w:rPr>
          <w:color w:val="262626"/>
          <w:spacing w:val="9"/>
          <w:sz w:val="24"/>
          <w:szCs w:val="24"/>
        </w:rPr>
        <w:t xml:space="preserve"> </w:t>
      </w:r>
      <w:r w:rsidRPr="00465CA4">
        <w:rPr>
          <w:color w:val="262626"/>
          <w:sz w:val="24"/>
          <w:szCs w:val="24"/>
        </w:rPr>
        <w:t>was</w:t>
      </w:r>
      <w:r w:rsidRPr="00465CA4">
        <w:rPr>
          <w:color w:val="262626"/>
          <w:spacing w:val="-3"/>
          <w:sz w:val="24"/>
          <w:szCs w:val="24"/>
        </w:rPr>
        <w:t xml:space="preserve"> </w:t>
      </w:r>
      <w:r w:rsidRPr="00465CA4">
        <w:rPr>
          <w:color w:val="262626"/>
          <w:sz w:val="24"/>
          <w:szCs w:val="24"/>
        </w:rPr>
        <w:t>issued</w:t>
      </w:r>
      <w:r w:rsidRPr="00465CA4">
        <w:rPr>
          <w:color w:val="262626"/>
          <w:spacing w:val="6"/>
          <w:sz w:val="24"/>
          <w:szCs w:val="24"/>
        </w:rPr>
        <w:t xml:space="preserve"> </w:t>
      </w:r>
      <w:r w:rsidRPr="00465CA4">
        <w:rPr>
          <w:color w:val="262626"/>
          <w:sz w:val="24"/>
          <w:szCs w:val="24"/>
        </w:rPr>
        <w:t>is</w:t>
      </w:r>
      <w:r w:rsidRPr="00465CA4">
        <w:rPr>
          <w:color w:val="262626"/>
          <w:spacing w:val="-8"/>
          <w:sz w:val="24"/>
          <w:szCs w:val="24"/>
        </w:rPr>
        <w:t xml:space="preserve"> </w:t>
      </w:r>
      <w:r w:rsidRPr="00465CA4">
        <w:rPr>
          <w:color w:val="262626"/>
          <w:sz w:val="24"/>
          <w:szCs w:val="24"/>
        </w:rPr>
        <w:t>the</w:t>
      </w:r>
      <w:r w:rsidRPr="00465CA4">
        <w:rPr>
          <w:color w:val="262626"/>
          <w:spacing w:val="-8"/>
          <w:sz w:val="24"/>
          <w:szCs w:val="24"/>
        </w:rPr>
        <w:t xml:space="preserve"> </w:t>
      </w:r>
      <w:r w:rsidRPr="00465CA4">
        <w:rPr>
          <w:color w:val="262626"/>
          <w:sz w:val="24"/>
          <w:szCs w:val="24"/>
        </w:rPr>
        <w:t>person who</w:t>
      </w:r>
      <w:r w:rsidRPr="00465CA4">
        <w:rPr>
          <w:color w:val="262626"/>
          <w:spacing w:val="-1"/>
          <w:sz w:val="24"/>
          <w:szCs w:val="24"/>
        </w:rPr>
        <w:t xml:space="preserve"> </w:t>
      </w:r>
      <w:r w:rsidRPr="00465CA4">
        <w:rPr>
          <w:color w:val="262626"/>
          <w:sz w:val="24"/>
          <w:szCs w:val="24"/>
        </w:rPr>
        <w:t>committed</w:t>
      </w:r>
      <w:r w:rsidRPr="00465CA4">
        <w:rPr>
          <w:color w:val="262626"/>
          <w:spacing w:val="9"/>
          <w:sz w:val="24"/>
          <w:szCs w:val="24"/>
        </w:rPr>
        <w:t xml:space="preserve"> </w:t>
      </w:r>
      <w:r w:rsidRPr="00465CA4">
        <w:rPr>
          <w:color w:val="262626"/>
          <w:sz w:val="24"/>
          <w:szCs w:val="24"/>
        </w:rPr>
        <w:t>the violation,</w:t>
      </w:r>
      <w:r w:rsidRPr="00465CA4">
        <w:rPr>
          <w:color w:val="262626"/>
          <w:spacing w:val="-1"/>
          <w:sz w:val="24"/>
          <w:szCs w:val="24"/>
        </w:rPr>
        <w:t xml:space="preserve"> </w:t>
      </w:r>
      <w:r w:rsidRPr="00465CA4">
        <w:rPr>
          <w:color w:val="262626"/>
          <w:sz w:val="24"/>
          <w:szCs w:val="24"/>
        </w:rPr>
        <w:t>either</w:t>
      </w:r>
      <w:r w:rsidRPr="00465CA4">
        <w:rPr>
          <w:color w:val="262626"/>
          <w:spacing w:val="-2"/>
          <w:sz w:val="24"/>
          <w:szCs w:val="24"/>
        </w:rPr>
        <w:t xml:space="preserve"> </w:t>
      </w:r>
      <w:r w:rsidRPr="00465CA4">
        <w:rPr>
          <w:color w:val="262626"/>
          <w:sz w:val="24"/>
          <w:szCs w:val="24"/>
        </w:rPr>
        <w:t>personally</w:t>
      </w:r>
      <w:r w:rsidRPr="00465CA4">
        <w:rPr>
          <w:color w:val="262626"/>
          <w:spacing w:val="31"/>
          <w:sz w:val="24"/>
          <w:szCs w:val="24"/>
        </w:rPr>
        <w:t xml:space="preserve"> </w:t>
      </w:r>
      <w:r w:rsidRPr="00465CA4">
        <w:rPr>
          <w:color w:val="262626"/>
          <w:sz w:val="24"/>
          <w:szCs w:val="24"/>
        </w:rPr>
        <w:t>or</w:t>
      </w:r>
      <w:r w:rsidRPr="00465CA4">
        <w:rPr>
          <w:color w:val="262626"/>
          <w:spacing w:val="-5"/>
          <w:sz w:val="24"/>
          <w:szCs w:val="24"/>
        </w:rPr>
        <w:t xml:space="preserve"> </w:t>
      </w:r>
      <w:r w:rsidRPr="00465CA4">
        <w:rPr>
          <w:color w:val="262626"/>
          <w:sz w:val="24"/>
          <w:szCs w:val="24"/>
        </w:rPr>
        <w:t>through</w:t>
      </w:r>
      <w:r w:rsidRPr="00465CA4">
        <w:rPr>
          <w:color w:val="262626"/>
          <w:spacing w:val="10"/>
          <w:sz w:val="24"/>
          <w:szCs w:val="24"/>
        </w:rPr>
        <w:t xml:space="preserve"> </w:t>
      </w:r>
      <w:r w:rsidRPr="00465CA4">
        <w:rPr>
          <w:color w:val="262626"/>
          <w:sz w:val="24"/>
          <w:szCs w:val="24"/>
        </w:rPr>
        <w:t>an</w:t>
      </w:r>
      <w:r w:rsidRPr="00465CA4">
        <w:rPr>
          <w:color w:val="262626"/>
          <w:spacing w:val="-4"/>
          <w:sz w:val="24"/>
          <w:szCs w:val="24"/>
        </w:rPr>
        <w:t xml:space="preserve"> </w:t>
      </w:r>
      <w:r w:rsidRPr="00465CA4">
        <w:rPr>
          <w:color w:val="262626"/>
          <w:sz w:val="24"/>
          <w:szCs w:val="24"/>
        </w:rPr>
        <w:t>agent</w:t>
      </w:r>
      <w:r w:rsidRPr="00465CA4">
        <w:rPr>
          <w:color w:val="262626"/>
          <w:spacing w:val="3"/>
          <w:sz w:val="24"/>
          <w:szCs w:val="24"/>
        </w:rPr>
        <w:t xml:space="preserve"> </w:t>
      </w:r>
      <w:r w:rsidRPr="00465CA4">
        <w:rPr>
          <w:color w:val="262626"/>
          <w:sz w:val="24"/>
          <w:szCs w:val="24"/>
        </w:rPr>
        <w:t>or</w:t>
      </w:r>
      <w:r w:rsidRPr="00465CA4">
        <w:rPr>
          <w:color w:val="262626"/>
          <w:spacing w:val="-2"/>
          <w:sz w:val="24"/>
          <w:szCs w:val="24"/>
        </w:rPr>
        <w:t xml:space="preserve"> </w:t>
      </w:r>
      <w:r w:rsidRPr="00465CA4">
        <w:rPr>
          <w:color w:val="262626"/>
          <w:sz w:val="24"/>
          <w:szCs w:val="24"/>
        </w:rPr>
        <w:t>employee.</w:t>
      </w:r>
      <w:r w:rsidRPr="00465CA4">
        <w:rPr>
          <w:color w:val="262626"/>
          <w:spacing w:val="80"/>
          <w:sz w:val="24"/>
          <w:szCs w:val="24"/>
        </w:rPr>
        <w:t xml:space="preserve"> </w:t>
      </w:r>
      <w:r w:rsidRPr="00465CA4">
        <w:rPr>
          <w:color w:val="262626"/>
          <w:sz w:val="24"/>
          <w:szCs w:val="24"/>
        </w:rPr>
        <w:t>Proof of</w:t>
      </w:r>
      <w:r w:rsidRPr="00465CA4">
        <w:rPr>
          <w:color w:val="262626"/>
          <w:spacing w:val="-1"/>
          <w:sz w:val="24"/>
          <w:szCs w:val="24"/>
        </w:rPr>
        <w:t xml:space="preserve"> </w:t>
      </w:r>
      <w:r w:rsidRPr="00465CA4">
        <w:rPr>
          <w:color w:val="262626"/>
          <w:sz w:val="24"/>
          <w:szCs w:val="24"/>
        </w:rPr>
        <w:t>ownership may</w:t>
      </w:r>
      <w:r w:rsidRPr="00465CA4">
        <w:rPr>
          <w:color w:val="262626"/>
          <w:spacing w:val="4"/>
          <w:sz w:val="24"/>
          <w:szCs w:val="24"/>
        </w:rPr>
        <w:t xml:space="preserve"> </w:t>
      </w:r>
      <w:r w:rsidRPr="00465CA4">
        <w:rPr>
          <w:color w:val="262626"/>
          <w:sz w:val="24"/>
          <w:szCs w:val="24"/>
        </w:rPr>
        <w:t>be</w:t>
      </w:r>
      <w:r w:rsidRPr="00465CA4">
        <w:rPr>
          <w:color w:val="262626"/>
          <w:spacing w:val="-4"/>
          <w:sz w:val="24"/>
          <w:szCs w:val="24"/>
        </w:rPr>
        <w:t xml:space="preserve"> </w:t>
      </w:r>
      <w:r w:rsidRPr="00465CA4">
        <w:rPr>
          <w:color w:val="262626"/>
          <w:sz w:val="24"/>
          <w:szCs w:val="24"/>
        </w:rPr>
        <w:t>made</w:t>
      </w:r>
      <w:r w:rsidRPr="00465CA4">
        <w:rPr>
          <w:color w:val="262626"/>
          <w:spacing w:val="4"/>
          <w:sz w:val="24"/>
          <w:szCs w:val="24"/>
        </w:rPr>
        <w:t xml:space="preserve"> </w:t>
      </w:r>
      <w:r w:rsidRPr="00465CA4">
        <w:rPr>
          <w:color w:val="262626"/>
          <w:sz w:val="24"/>
          <w:szCs w:val="24"/>
        </w:rPr>
        <w:t>by a</w:t>
      </w:r>
      <w:r w:rsidRPr="00465CA4">
        <w:rPr>
          <w:color w:val="262626"/>
          <w:spacing w:val="-1"/>
          <w:sz w:val="24"/>
          <w:szCs w:val="24"/>
        </w:rPr>
        <w:t xml:space="preserve"> </w:t>
      </w:r>
      <w:r w:rsidRPr="00465CA4">
        <w:rPr>
          <w:color w:val="262626"/>
          <w:sz w:val="24"/>
          <w:szCs w:val="24"/>
        </w:rPr>
        <w:t>computer-generated</w:t>
      </w:r>
      <w:r w:rsidRPr="00465CA4">
        <w:rPr>
          <w:color w:val="262626"/>
          <w:spacing w:val="-5"/>
          <w:sz w:val="24"/>
          <w:szCs w:val="24"/>
        </w:rPr>
        <w:t xml:space="preserve"> </w:t>
      </w:r>
      <w:r w:rsidRPr="00465CA4">
        <w:rPr>
          <w:color w:val="262626"/>
          <w:sz w:val="24"/>
          <w:szCs w:val="24"/>
        </w:rPr>
        <w:t>record</w:t>
      </w:r>
      <w:r w:rsidRPr="00465CA4">
        <w:rPr>
          <w:color w:val="262626"/>
          <w:spacing w:val="4"/>
          <w:sz w:val="24"/>
          <w:szCs w:val="24"/>
        </w:rPr>
        <w:t xml:space="preserve"> </w:t>
      </w:r>
      <w:r w:rsidRPr="00465CA4">
        <w:rPr>
          <w:color w:val="262626"/>
          <w:sz w:val="24"/>
          <w:szCs w:val="24"/>
        </w:rPr>
        <w:t>of</w:t>
      </w:r>
      <w:r w:rsidRPr="00465CA4">
        <w:rPr>
          <w:color w:val="262626"/>
          <w:spacing w:val="-5"/>
          <w:sz w:val="24"/>
          <w:szCs w:val="24"/>
        </w:rPr>
        <w:t xml:space="preserve"> </w:t>
      </w:r>
      <w:r w:rsidRPr="00465CA4">
        <w:rPr>
          <w:color w:val="262626"/>
          <w:sz w:val="24"/>
          <w:szCs w:val="24"/>
        </w:rPr>
        <w:t>the registration</w:t>
      </w:r>
      <w:r w:rsidRPr="00465CA4">
        <w:rPr>
          <w:color w:val="262626"/>
          <w:spacing w:val="3"/>
          <w:sz w:val="24"/>
          <w:szCs w:val="24"/>
        </w:rPr>
        <w:t xml:space="preserve"> </w:t>
      </w:r>
      <w:r w:rsidRPr="00465CA4">
        <w:rPr>
          <w:color w:val="262626"/>
          <w:sz w:val="24"/>
          <w:szCs w:val="24"/>
        </w:rPr>
        <w:t>of the</w:t>
      </w:r>
      <w:r w:rsidRPr="00465CA4">
        <w:rPr>
          <w:color w:val="262626"/>
          <w:spacing w:val="-1"/>
          <w:sz w:val="24"/>
          <w:szCs w:val="24"/>
        </w:rPr>
        <w:t xml:space="preserve"> </w:t>
      </w:r>
      <w:r w:rsidRPr="00465CA4">
        <w:rPr>
          <w:color w:val="262626"/>
          <w:sz w:val="24"/>
          <w:szCs w:val="24"/>
        </w:rPr>
        <w:t>vehicle</w:t>
      </w:r>
      <w:r w:rsidRPr="00465CA4">
        <w:rPr>
          <w:color w:val="262626"/>
          <w:spacing w:val="5"/>
          <w:sz w:val="24"/>
          <w:szCs w:val="24"/>
        </w:rPr>
        <w:t xml:space="preserve"> </w:t>
      </w:r>
      <w:r w:rsidRPr="00465CA4">
        <w:rPr>
          <w:color w:val="262626"/>
          <w:sz w:val="24"/>
          <w:szCs w:val="24"/>
        </w:rPr>
        <w:t>with</w:t>
      </w:r>
      <w:r w:rsidRPr="00465CA4">
        <w:rPr>
          <w:color w:val="262626"/>
          <w:spacing w:val="3"/>
          <w:sz w:val="24"/>
          <w:szCs w:val="24"/>
        </w:rPr>
        <w:t xml:space="preserve"> </w:t>
      </w:r>
      <w:r w:rsidRPr="00465CA4">
        <w:rPr>
          <w:color w:val="262626"/>
          <w:sz w:val="24"/>
          <w:szCs w:val="24"/>
        </w:rPr>
        <w:t>the</w:t>
      </w:r>
      <w:r w:rsidRPr="00465CA4">
        <w:rPr>
          <w:color w:val="262626"/>
          <w:spacing w:val="-7"/>
          <w:sz w:val="24"/>
          <w:szCs w:val="24"/>
        </w:rPr>
        <w:t xml:space="preserve"> </w:t>
      </w:r>
      <w:r w:rsidRPr="00465CA4">
        <w:rPr>
          <w:color w:val="262626"/>
          <w:sz w:val="24"/>
          <w:szCs w:val="24"/>
        </w:rPr>
        <w:t>Texas</w:t>
      </w:r>
      <w:r w:rsidRPr="00465CA4">
        <w:rPr>
          <w:color w:val="262626"/>
          <w:spacing w:val="-2"/>
          <w:sz w:val="24"/>
          <w:szCs w:val="24"/>
        </w:rPr>
        <w:t xml:space="preserve"> </w:t>
      </w:r>
      <w:r w:rsidRPr="00465CA4">
        <w:rPr>
          <w:color w:val="262626"/>
          <w:sz w:val="24"/>
          <w:szCs w:val="24"/>
        </w:rPr>
        <w:t>Department</w:t>
      </w:r>
      <w:r w:rsidRPr="00465CA4">
        <w:rPr>
          <w:color w:val="262626"/>
          <w:spacing w:val="14"/>
          <w:sz w:val="24"/>
          <w:szCs w:val="24"/>
        </w:rPr>
        <w:t xml:space="preserve"> </w:t>
      </w:r>
      <w:r w:rsidRPr="00465CA4">
        <w:rPr>
          <w:color w:val="262626"/>
          <w:sz w:val="24"/>
          <w:szCs w:val="24"/>
        </w:rPr>
        <w:t>of</w:t>
      </w:r>
      <w:r w:rsidRPr="00465CA4">
        <w:rPr>
          <w:color w:val="262626"/>
          <w:spacing w:val="-4"/>
          <w:sz w:val="24"/>
          <w:szCs w:val="24"/>
        </w:rPr>
        <w:t xml:space="preserve"> </w:t>
      </w:r>
      <w:r w:rsidRPr="00465CA4">
        <w:rPr>
          <w:color w:val="262626"/>
          <w:sz w:val="24"/>
          <w:szCs w:val="24"/>
        </w:rPr>
        <w:t>Transportation showing</w:t>
      </w:r>
      <w:r w:rsidRPr="00465CA4">
        <w:rPr>
          <w:color w:val="262626"/>
          <w:spacing w:val="8"/>
          <w:sz w:val="24"/>
          <w:szCs w:val="24"/>
        </w:rPr>
        <w:t xml:space="preserve"> </w:t>
      </w:r>
      <w:r w:rsidRPr="00465CA4">
        <w:rPr>
          <w:color w:val="262626"/>
          <w:sz w:val="24"/>
          <w:szCs w:val="24"/>
        </w:rPr>
        <w:t>the name</w:t>
      </w:r>
      <w:r w:rsidRPr="00465CA4">
        <w:rPr>
          <w:color w:val="262626"/>
          <w:spacing w:val="4"/>
          <w:sz w:val="24"/>
          <w:szCs w:val="24"/>
        </w:rPr>
        <w:t xml:space="preserve"> </w:t>
      </w:r>
      <w:r w:rsidRPr="00465CA4">
        <w:rPr>
          <w:color w:val="262626"/>
          <w:sz w:val="24"/>
          <w:szCs w:val="24"/>
        </w:rPr>
        <w:t>of</w:t>
      </w:r>
      <w:r w:rsidRPr="00465CA4">
        <w:rPr>
          <w:color w:val="262626"/>
          <w:spacing w:val="-5"/>
          <w:sz w:val="24"/>
          <w:szCs w:val="24"/>
        </w:rPr>
        <w:t xml:space="preserve"> </w:t>
      </w:r>
      <w:r w:rsidRPr="00465CA4">
        <w:rPr>
          <w:color w:val="262626"/>
          <w:sz w:val="24"/>
          <w:szCs w:val="24"/>
        </w:rPr>
        <w:t>the</w:t>
      </w:r>
      <w:r w:rsidRPr="00465CA4">
        <w:rPr>
          <w:color w:val="262626"/>
          <w:spacing w:val="-4"/>
          <w:sz w:val="24"/>
          <w:szCs w:val="24"/>
        </w:rPr>
        <w:t xml:space="preserve"> </w:t>
      </w:r>
      <w:r w:rsidRPr="00465CA4">
        <w:rPr>
          <w:color w:val="262626"/>
          <w:sz w:val="24"/>
          <w:szCs w:val="24"/>
        </w:rPr>
        <w:t>person</w:t>
      </w:r>
      <w:r w:rsidRPr="00465CA4">
        <w:rPr>
          <w:color w:val="262626"/>
          <w:spacing w:val="-1"/>
          <w:sz w:val="24"/>
          <w:szCs w:val="24"/>
        </w:rPr>
        <w:t xml:space="preserve"> </w:t>
      </w:r>
      <w:r w:rsidRPr="00465CA4">
        <w:rPr>
          <w:color w:val="262626"/>
          <w:sz w:val="24"/>
          <w:szCs w:val="24"/>
        </w:rPr>
        <w:t>to</w:t>
      </w:r>
      <w:r w:rsidRPr="00465CA4">
        <w:rPr>
          <w:color w:val="262626"/>
          <w:spacing w:val="-5"/>
          <w:sz w:val="24"/>
          <w:szCs w:val="24"/>
        </w:rPr>
        <w:t xml:space="preserve"> </w:t>
      </w:r>
      <w:r w:rsidRPr="00465CA4">
        <w:rPr>
          <w:color w:val="262626"/>
          <w:sz w:val="24"/>
          <w:szCs w:val="24"/>
        </w:rPr>
        <w:t>whom</w:t>
      </w:r>
      <w:r w:rsidRPr="00465CA4">
        <w:rPr>
          <w:color w:val="262626"/>
          <w:spacing w:val="3"/>
          <w:sz w:val="24"/>
          <w:szCs w:val="24"/>
        </w:rPr>
        <w:t xml:space="preserve"> </w:t>
      </w:r>
      <w:r w:rsidRPr="00465CA4">
        <w:rPr>
          <w:color w:val="262626"/>
          <w:sz w:val="24"/>
          <w:szCs w:val="24"/>
        </w:rPr>
        <w:t>state</w:t>
      </w:r>
      <w:r w:rsidRPr="00465CA4">
        <w:rPr>
          <w:color w:val="262626"/>
          <w:spacing w:val="3"/>
          <w:sz w:val="24"/>
          <w:szCs w:val="24"/>
        </w:rPr>
        <w:t xml:space="preserve"> </w:t>
      </w:r>
      <w:r w:rsidRPr="00465CA4">
        <w:rPr>
          <w:color w:val="262626"/>
          <w:sz w:val="24"/>
          <w:szCs w:val="24"/>
        </w:rPr>
        <w:t>license plates</w:t>
      </w:r>
      <w:r w:rsidRPr="00465CA4">
        <w:rPr>
          <w:color w:val="262626"/>
          <w:spacing w:val="6"/>
          <w:sz w:val="24"/>
          <w:szCs w:val="24"/>
        </w:rPr>
        <w:t xml:space="preserve"> </w:t>
      </w:r>
      <w:r w:rsidRPr="00465CA4">
        <w:rPr>
          <w:color w:val="262626"/>
          <w:sz w:val="24"/>
          <w:szCs w:val="24"/>
        </w:rPr>
        <w:t>were</w:t>
      </w:r>
      <w:r w:rsidRPr="00465CA4">
        <w:rPr>
          <w:color w:val="262626"/>
          <w:spacing w:val="-4"/>
          <w:sz w:val="24"/>
          <w:szCs w:val="24"/>
        </w:rPr>
        <w:t xml:space="preserve"> </w:t>
      </w:r>
      <w:r w:rsidRPr="00465CA4">
        <w:rPr>
          <w:color w:val="262626"/>
          <w:sz w:val="24"/>
          <w:szCs w:val="24"/>
        </w:rPr>
        <w:t>issued.</w:t>
      </w:r>
      <w:r w:rsidRPr="00465CA4">
        <w:rPr>
          <w:color w:val="262626"/>
          <w:spacing w:val="-1"/>
          <w:sz w:val="24"/>
          <w:szCs w:val="24"/>
        </w:rPr>
        <w:t xml:space="preserve"> </w:t>
      </w:r>
      <w:r w:rsidRPr="00465CA4">
        <w:rPr>
          <w:color w:val="262626"/>
          <w:sz w:val="24"/>
          <w:szCs w:val="24"/>
        </w:rPr>
        <w:t>This proof</w:t>
      </w:r>
      <w:r w:rsidRPr="00465CA4">
        <w:rPr>
          <w:color w:val="262626"/>
          <w:spacing w:val="3"/>
          <w:sz w:val="24"/>
          <w:szCs w:val="24"/>
        </w:rPr>
        <w:t xml:space="preserve"> </w:t>
      </w:r>
      <w:r w:rsidRPr="00465CA4">
        <w:rPr>
          <w:color w:val="262626"/>
          <w:sz w:val="24"/>
          <w:szCs w:val="24"/>
        </w:rPr>
        <w:t>is</w:t>
      </w:r>
      <w:r w:rsidRPr="00465CA4">
        <w:rPr>
          <w:color w:val="262626"/>
          <w:spacing w:val="9"/>
          <w:sz w:val="24"/>
          <w:szCs w:val="24"/>
        </w:rPr>
        <w:t xml:space="preserve"> </w:t>
      </w:r>
      <w:r w:rsidRPr="00465CA4">
        <w:rPr>
          <w:color w:val="262626"/>
          <w:sz w:val="24"/>
          <w:szCs w:val="24"/>
        </w:rPr>
        <w:t>prima</w:t>
      </w:r>
      <w:r w:rsidRPr="00465CA4">
        <w:rPr>
          <w:color w:val="262626"/>
          <w:spacing w:val="-1"/>
          <w:sz w:val="24"/>
          <w:szCs w:val="24"/>
        </w:rPr>
        <w:t xml:space="preserve"> </w:t>
      </w:r>
      <w:r w:rsidRPr="00465CA4">
        <w:rPr>
          <w:color w:val="262626"/>
          <w:sz w:val="24"/>
          <w:szCs w:val="24"/>
        </w:rPr>
        <w:t>facie</w:t>
      </w:r>
      <w:r w:rsidRPr="00465CA4">
        <w:rPr>
          <w:color w:val="262626"/>
          <w:spacing w:val="-2"/>
          <w:sz w:val="24"/>
          <w:szCs w:val="24"/>
        </w:rPr>
        <w:t xml:space="preserve"> </w:t>
      </w:r>
      <w:r w:rsidRPr="00465CA4">
        <w:rPr>
          <w:color w:val="262626"/>
          <w:sz w:val="24"/>
          <w:szCs w:val="24"/>
        </w:rPr>
        <w:t>evidence</w:t>
      </w:r>
      <w:r w:rsidRPr="00465CA4">
        <w:rPr>
          <w:color w:val="262626"/>
          <w:spacing w:val="7"/>
          <w:sz w:val="24"/>
          <w:szCs w:val="24"/>
        </w:rPr>
        <w:t xml:space="preserve"> </w:t>
      </w:r>
      <w:r w:rsidRPr="00465CA4">
        <w:rPr>
          <w:color w:val="262626"/>
          <w:sz w:val="24"/>
          <w:szCs w:val="24"/>
        </w:rPr>
        <w:t>of</w:t>
      </w:r>
      <w:r w:rsidRPr="00465CA4">
        <w:rPr>
          <w:color w:val="262626"/>
          <w:spacing w:val="-5"/>
          <w:sz w:val="24"/>
          <w:szCs w:val="24"/>
        </w:rPr>
        <w:t xml:space="preserve"> </w:t>
      </w:r>
      <w:r w:rsidRPr="00465CA4">
        <w:rPr>
          <w:color w:val="262626"/>
          <w:sz w:val="24"/>
          <w:szCs w:val="24"/>
        </w:rPr>
        <w:t>the</w:t>
      </w:r>
      <w:r w:rsidRPr="00465CA4">
        <w:rPr>
          <w:color w:val="262626"/>
          <w:spacing w:val="-7"/>
          <w:sz w:val="24"/>
          <w:szCs w:val="24"/>
        </w:rPr>
        <w:t xml:space="preserve"> </w:t>
      </w:r>
      <w:r w:rsidRPr="00465CA4">
        <w:rPr>
          <w:color w:val="262626"/>
          <w:sz w:val="24"/>
          <w:szCs w:val="24"/>
        </w:rPr>
        <w:t>ownership</w:t>
      </w:r>
      <w:r w:rsidRPr="00465CA4">
        <w:rPr>
          <w:color w:val="262626"/>
          <w:spacing w:val="6"/>
          <w:sz w:val="24"/>
          <w:szCs w:val="24"/>
        </w:rPr>
        <w:t xml:space="preserve"> </w:t>
      </w:r>
      <w:r w:rsidRPr="00465CA4">
        <w:rPr>
          <w:color w:val="262626"/>
          <w:sz w:val="24"/>
          <w:szCs w:val="24"/>
        </w:rPr>
        <w:t>of</w:t>
      </w:r>
      <w:r w:rsidRPr="00465CA4">
        <w:rPr>
          <w:color w:val="262626"/>
          <w:spacing w:val="-5"/>
          <w:sz w:val="24"/>
          <w:szCs w:val="24"/>
        </w:rPr>
        <w:t xml:space="preserve"> </w:t>
      </w:r>
      <w:r w:rsidRPr="00465CA4">
        <w:rPr>
          <w:color w:val="262626"/>
          <w:sz w:val="24"/>
          <w:szCs w:val="24"/>
        </w:rPr>
        <w:t>the</w:t>
      </w:r>
      <w:r w:rsidRPr="00465CA4">
        <w:rPr>
          <w:color w:val="262626"/>
          <w:spacing w:val="-1"/>
          <w:sz w:val="24"/>
          <w:szCs w:val="24"/>
        </w:rPr>
        <w:t xml:space="preserve"> </w:t>
      </w:r>
      <w:r w:rsidRPr="00465CA4">
        <w:rPr>
          <w:color w:val="262626"/>
          <w:sz w:val="24"/>
          <w:szCs w:val="24"/>
        </w:rPr>
        <w:t>vehicle by</w:t>
      </w:r>
      <w:r w:rsidRPr="00465CA4">
        <w:rPr>
          <w:color w:val="262626"/>
          <w:spacing w:val="-1"/>
          <w:sz w:val="24"/>
          <w:szCs w:val="24"/>
        </w:rPr>
        <w:t xml:space="preserve"> </w:t>
      </w:r>
      <w:r w:rsidRPr="00465CA4">
        <w:rPr>
          <w:color w:val="262626"/>
          <w:sz w:val="24"/>
          <w:szCs w:val="24"/>
        </w:rPr>
        <w:t>the person</w:t>
      </w:r>
      <w:r w:rsidRPr="00465CA4">
        <w:rPr>
          <w:color w:val="262626"/>
          <w:spacing w:val="-1"/>
          <w:sz w:val="24"/>
          <w:szCs w:val="24"/>
        </w:rPr>
        <w:t xml:space="preserve"> </w:t>
      </w:r>
      <w:r w:rsidRPr="00465CA4">
        <w:rPr>
          <w:color w:val="262626"/>
          <w:sz w:val="24"/>
          <w:szCs w:val="24"/>
        </w:rPr>
        <w:t>to</w:t>
      </w:r>
      <w:r w:rsidRPr="00465CA4">
        <w:rPr>
          <w:color w:val="262626"/>
          <w:spacing w:val="-4"/>
          <w:sz w:val="24"/>
          <w:szCs w:val="24"/>
        </w:rPr>
        <w:t xml:space="preserve"> </w:t>
      </w:r>
      <w:r w:rsidRPr="00465CA4">
        <w:rPr>
          <w:color w:val="262626"/>
          <w:sz w:val="24"/>
          <w:szCs w:val="24"/>
        </w:rPr>
        <w:t>whom</w:t>
      </w:r>
      <w:r w:rsidRPr="00465CA4">
        <w:rPr>
          <w:color w:val="262626"/>
          <w:spacing w:val="9"/>
          <w:sz w:val="24"/>
          <w:szCs w:val="24"/>
        </w:rPr>
        <w:t xml:space="preserve"> </w:t>
      </w:r>
      <w:r w:rsidRPr="00465CA4">
        <w:rPr>
          <w:color w:val="262626"/>
          <w:sz w:val="24"/>
          <w:szCs w:val="24"/>
        </w:rPr>
        <w:t>the</w:t>
      </w:r>
      <w:r w:rsidRPr="00465CA4">
        <w:rPr>
          <w:color w:val="262626"/>
          <w:spacing w:val="-3"/>
          <w:sz w:val="24"/>
          <w:szCs w:val="24"/>
        </w:rPr>
        <w:t xml:space="preserve"> </w:t>
      </w:r>
      <w:r w:rsidRPr="00465CA4">
        <w:rPr>
          <w:color w:val="262626"/>
          <w:sz w:val="24"/>
          <w:szCs w:val="24"/>
        </w:rPr>
        <w:t>certificate</w:t>
      </w:r>
      <w:r w:rsidRPr="00465CA4">
        <w:rPr>
          <w:color w:val="262626"/>
          <w:spacing w:val="19"/>
          <w:sz w:val="24"/>
          <w:szCs w:val="24"/>
        </w:rPr>
        <w:t xml:space="preserve"> </w:t>
      </w:r>
      <w:r w:rsidRPr="00465CA4">
        <w:rPr>
          <w:color w:val="262626"/>
          <w:sz w:val="24"/>
          <w:szCs w:val="24"/>
        </w:rPr>
        <w:t>of registration</w:t>
      </w:r>
      <w:r w:rsidRPr="00465CA4">
        <w:rPr>
          <w:color w:val="262626"/>
          <w:spacing w:val="16"/>
          <w:sz w:val="24"/>
          <w:szCs w:val="24"/>
        </w:rPr>
        <w:t xml:space="preserve"> </w:t>
      </w:r>
      <w:r w:rsidRPr="00465CA4">
        <w:rPr>
          <w:color w:val="262626"/>
          <w:sz w:val="24"/>
          <w:szCs w:val="24"/>
        </w:rPr>
        <w:t>was issued.</w:t>
      </w:r>
    </w:p>
    <w:p w14:paraId="6F734753" w14:textId="77777777" w:rsidR="00492F1F" w:rsidRPr="00492F1F" w:rsidRDefault="00492F1F" w:rsidP="00492F1F">
      <w:pPr>
        <w:tabs>
          <w:tab w:val="left" w:pos="1424"/>
        </w:tabs>
        <w:kinsoku w:val="0"/>
        <w:overflowPunct w:val="0"/>
        <w:autoSpaceDE w:val="0"/>
        <w:autoSpaceDN w:val="0"/>
        <w:adjustRightInd w:val="0"/>
        <w:spacing w:after="0" w:line="242" w:lineRule="auto"/>
        <w:ind w:left="832" w:right="508"/>
        <w:rPr>
          <w:color w:val="262626"/>
          <w:sz w:val="24"/>
          <w:szCs w:val="24"/>
        </w:rPr>
      </w:pPr>
    </w:p>
    <w:p w14:paraId="698FD98D" w14:textId="3B18C255" w:rsidR="00462772" w:rsidRPr="00465CA4" w:rsidRDefault="00462772" w:rsidP="00633C96">
      <w:pPr>
        <w:pStyle w:val="ListParagraph"/>
        <w:numPr>
          <w:ilvl w:val="0"/>
          <w:numId w:val="169"/>
        </w:numPr>
        <w:tabs>
          <w:tab w:val="left" w:pos="1412"/>
        </w:tabs>
        <w:kinsoku w:val="0"/>
        <w:overflowPunct w:val="0"/>
        <w:autoSpaceDE w:val="0"/>
        <w:autoSpaceDN w:val="0"/>
        <w:adjustRightInd w:val="0"/>
        <w:spacing w:after="0" w:line="242" w:lineRule="auto"/>
        <w:ind w:right="399"/>
        <w:rPr>
          <w:color w:val="262626"/>
          <w:sz w:val="24"/>
          <w:szCs w:val="24"/>
        </w:rPr>
      </w:pPr>
      <w:r w:rsidRPr="00465CA4">
        <w:rPr>
          <w:color w:val="262626"/>
          <w:sz w:val="24"/>
          <w:szCs w:val="24"/>
        </w:rPr>
        <w:t>If</w:t>
      </w:r>
      <w:r w:rsidRPr="00465CA4">
        <w:rPr>
          <w:color w:val="262626"/>
          <w:spacing w:val="-2"/>
          <w:sz w:val="24"/>
          <w:szCs w:val="24"/>
        </w:rPr>
        <w:t xml:space="preserve"> </w:t>
      </w:r>
      <w:r w:rsidRPr="00465CA4">
        <w:rPr>
          <w:color w:val="262626"/>
          <w:sz w:val="24"/>
          <w:szCs w:val="24"/>
        </w:rPr>
        <w:t>noise can</w:t>
      </w:r>
      <w:r w:rsidRPr="00465CA4">
        <w:rPr>
          <w:color w:val="262626"/>
          <w:spacing w:val="11"/>
          <w:sz w:val="24"/>
          <w:szCs w:val="24"/>
        </w:rPr>
        <w:t xml:space="preserve"> </w:t>
      </w:r>
      <w:r w:rsidRPr="00465CA4">
        <w:rPr>
          <w:color w:val="262626"/>
          <w:sz w:val="24"/>
          <w:szCs w:val="24"/>
        </w:rPr>
        <w:t>be heard from</w:t>
      </w:r>
      <w:r w:rsidRPr="00465CA4">
        <w:rPr>
          <w:color w:val="262626"/>
          <w:spacing w:val="10"/>
          <w:sz w:val="24"/>
          <w:szCs w:val="24"/>
        </w:rPr>
        <w:t xml:space="preserve"> </w:t>
      </w:r>
      <w:r w:rsidRPr="00465CA4">
        <w:rPr>
          <w:color w:val="262626"/>
          <w:sz w:val="24"/>
          <w:szCs w:val="24"/>
        </w:rPr>
        <w:t>a distance of</w:t>
      </w:r>
      <w:r w:rsidRPr="00465CA4">
        <w:rPr>
          <w:color w:val="262626"/>
          <w:spacing w:val="-5"/>
          <w:sz w:val="24"/>
          <w:szCs w:val="24"/>
        </w:rPr>
        <w:t xml:space="preserve"> </w:t>
      </w:r>
      <w:r w:rsidRPr="00465CA4">
        <w:rPr>
          <w:color w:val="262626"/>
          <w:sz w:val="24"/>
          <w:szCs w:val="24"/>
        </w:rPr>
        <w:t>fifty (50)</w:t>
      </w:r>
      <w:r w:rsidRPr="00465CA4">
        <w:rPr>
          <w:color w:val="262626"/>
          <w:spacing w:val="-3"/>
          <w:sz w:val="24"/>
          <w:szCs w:val="24"/>
        </w:rPr>
        <w:t xml:space="preserve"> </w:t>
      </w:r>
      <w:r w:rsidRPr="00465CA4">
        <w:rPr>
          <w:color w:val="262626"/>
          <w:sz w:val="24"/>
          <w:szCs w:val="24"/>
        </w:rPr>
        <w:t>feet or</w:t>
      </w:r>
      <w:r w:rsidRPr="00465CA4">
        <w:rPr>
          <w:color w:val="262626"/>
          <w:spacing w:val="-2"/>
          <w:sz w:val="24"/>
          <w:szCs w:val="24"/>
        </w:rPr>
        <w:t xml:space="preserve"> </w:t>
      </w:r>
      <w:r w:rsidRPr="00465CA4">
        <w:rPr>
          <w:color w:val="262626"/>
          <w:sz w:val="24"/>
          <w:szCs w:val="24"/>
        </w:rPr>
        <w:t>more after the person making the</w:t>
      </w:r>
      <w:r w:rsidRPr="00465CA4">
        <w:rPr>
          <w:color w:val="262626"/>
          <w:spacing w:val="-4"/>
          <w:sz w:val="24"/>
          <w:szCs w:val="24"/>
        </w:rPr>
        <w:t xml:space="preserve"> </w:t>
      </w:r>
      <w:r w:rsidRPr="00465CA4">
        <w:rPr>
          <w:color w:val="262626"/>
          <w:sz w:val="24"/>
          <w:szCs w:val="24"/>
        </w:rPr>
        <w:t>noise receives</w:t>
      </w:r>
      <w:r w:rsidRPr="00465CA4">
        <w:rPr>
          <w:color w:val="262626"/>
          <w:spacing w:val="13"/>
          <w:sz w:val="24"/>
          <w:szCs w:val="24"/>
        </w:rPr>
        <w:t xml:space="preserve"> </w:t>
      </w:r>
      <w:r w:rsidRPr="00465CA4">
        <w:rPr>
          <w:color w:val="262626"/>
          <w:sz w:val="24"/>
          <w:szCs w:val="24"/>
        </w:rPr>
        <w:t>notice from a peace</w:t>
      </w:r>
      <w:r w:rsidRPr="00465CA4">
        <w:rPr>
          <w:color w:val="262626"/>
          <w:spacing w:val="-3"/>
          <w:sz w:val="24"/>
          <w:szCs w:val="24"/>
        </w:rPr>
        <w:t xml:space="preserve"> </w:t>
      </w:r>
      <w:r w:rsidRPr="00465CA4">
        <w:rPr>
          <w:color w:val="262626"/>
          <w:sz w:val="24"/>
          <w:szCs w:val="24"/>
        </w:rPr>
        <w:t>officer</w:t>
      </w:r>
      <w:r w:rsidRPr="00465CA4">
        <w:rPr>
          <w:color w:val="262626"/>
          <w:spacing w:val="-2"/>
          <w:sz w:val="24"/>
          <w:szCs w:val="24"/>
        </w:rPr>
        <w:t xml:space="preserve"> </w:t>
      </w:r>
      <w:r w:rsidRPr="00465CA4">
        <w:rPr>
          <w:color w:val="262626"/>
          <w:sz w:val="24"/>
          <w:szCs w:val="24"/>
        </w:rPr>
        <w:t>that the</w:t>
      </w:r>
      <w:r w:rsidRPr="00465CA4">
        <w:rPr>
          <w:color w:val="262626"/>
          <w:spacing w:val="-3"/>
          <w:sz w:val="24"/>
          <w:szCs w:val="24"/>
        </w:rPr>
        <w:t xml:space="preserve"> </w:t>
      </w:r>
      <w:r w:rsidRPr="00465CA4">
        <w:rPr>
          <w:color w:val="262626"/>
          <w:sz w:val="24"/>
          <w:szCs w:val="24"/>
        </w:rPr>
        <w:t>noise is</w:t>
      </w:r>
      <w:r w:rsidRPr="00465CA4">
        <w:rPr>
          <w:color w:val="262626"/>
          <w:spacing w:val="-12"/>
          <w:sz w:val="24"/>
          <w:szCs w:val="24"/>
        </w:rPr>
        <w:t xml:space="preserve"> </w:t>
      </w:r>
      <w:r w:rsidRPr="00465CA4">
        <w:rPr>
          <w:color w:val="262626"/>
          <w:sz w:val="24"/>
          <w:szCs w:val="24"/>
        </w:rPr>
        <w:t>a</w:t>
      </w:r>
      <w:r w:rsidRPr="00465CA4">
        <w:rPr>
          <w:color w:val="262626"/>
          <w:spacing w:val="-6"/>
          <w:sz w:val="24"/>
          <w:szCs w:val="24"/>
        </w:rPr>
        <w:t xml:space="preserve"> </w:t>
      </w:r>
      <w:r w:rsidRPr="00465CA4">
        <w:rPr>
          <w:color w:val="262626"/>
          <w:sz w:val="24"/>
          <w:szCs w:val="24"/>
        </w:rPr>
        <w:t>public</w:t>
      </w:r>
      <w:r w:rsidRPr="00465CA4">
        <w:rPr>
          <w:color w:val="262626"/>
          <w:spacing w:val="10"/>
          <w:sz w:val="24"/>
          <w:szCs w:val="24"/>
        </w:rPr>
        <w:t xml:space="preserve"> </w:t>
      </w:r>
      <w:r w:rsidRPr="00465CA4">
        <w:rPr>
          <w:color w:val="262626"/>
          <w:sz w:val="24"/>
          <w:szCs w:val="24"/>
        </w:rPr>
        <w:t>nuisance,</w:t>
      </w:r>
      <w:r w:rsidRPr="00465CA4">
        <w:rPr>
          <w:color w:val="262626"/>
          <w:spacing w:val="11"/>
          <w:sz w:val="24"/>
          <w:szCs w:val="24"/>
        </w:rPr>
        <w:t xml:space="preserve"> </w:t>
      </w:r>
      <w:r w:rsidRPr="00465CA4">
        <w:rPr>
          <w:color w:val="262626"/>
          <w:sz w:val="24"/>
          <w:szCs w:val="24"/>
        </w:rPr>
        <w:t>such</w:t>
      </w:r>
      <w:r w:rsidRPr="00465CA4">
        <w:rPr>
          <w:color w:val="262626"/>
          <w:spacing w:val="12"/>
          <w:sz w:val="24"/>
          <w:szCs w:val="24"/>
        </w:rPr>
        <w:t xml:space="preserve"> </w:t>
      </w:r>
      <w:r w:rsidRPr="00465CA4">
        <w:rPr>
          <w:color w:val="262626"/>
          <w:sz w:val="24"/>
          <w:szCs w:val="24"/>
        </w:rPr>
        <w:t>noise is presumed</w:t>
      </w:r>
      <w:r w:rsidRPr="00465CA4">
        <w:rPr>
          <w:color w:val="262626"/>
          <w:spacing w:val="14"/>
          <w:sz w:val="24"/>
          <w:szCs w:val="24"/>
        </w:rPr>
        <w:t xml:space="preserve"> </w:t>
      </w:r>
      <w:r w:rsidRPr="00465CA4">
        <w:rPr>
          <w:color w:val="262626"/>
          <w:sz w:val="24"/>
          <w:szCs w:val="24"/>
        </w:rPr>
        <w:t>to be</w:t>
      </w:r>
      <w:r w:rsidRPr="00465CA4">
        <w:rPr>
          <w:color w:val="262626"/>
          <w:spacing w:val="-5"/>
          <w:sz w:val="24"/>
          <w:szCs w:val="24"/>
        </w:rPr>
        <w:t xml:space="preserve"> </w:t>
      </w:r>
      <w:r w:rsidRPr="00465CA4">
        <w:rPr>
          <w:color w:val="262626"/>
          <w:sz w:val="24"/>
          <w:szCs w:val="24"/>
        </w:rPr>
        <w:t>loud and raucous.</w:t>
      </w:r>
    </w:p>
    <w:p w14:paraId="36870711" w14:textId="77777777" w:rsidR="00F558E6" w:rsidRDefault="00F558E6" w:rsidP="00BD4576">
      <w:pPr>
        <w:pStyle w:val="Heading1"/>
        <w:kinsoku w:val="0"/>
        <w:overflowPunct w:val="0"/>
        <w:spacing w:before="1"/>
        <w:ind w:right="96"/>
        <w:rPr>
          <w:b/>
          <w:bCs/>
          <w:color w:val="262626"/>
          <w:sz w:val="24"/>
          <w:szCs w:val="24"/>
        </w:rPr>
      </w:pPr>
    </w:p>
    <w:p w14:paraId="715DBF1B" w14:textId="77777777" w:rsidR="00F558E6" w:rsidRDefault="00F558E6" w:rsidP="00BD4576">
      <w:pPr>
        <w:pStyle w:val="Heading1"/>
        <w:kinsoku w:val="0"/>
        <w:overflowPunct w:val="0"/>
        <w:spacing w:before="1"/>
        <w:ind w:right="96"/>
        <w:rPr>
          <w:b/>
          <w:bCs/>
          <w:color w:val="262626"/>
          <w:sz w:val="24"/>
          <w:szCs w:val="24"/>
        </w:rPr>
      </w:pPr>
    </w:p>
    <w:p w14:paraId="63264677" w14:textId="7526ECF7" w:rsidR="00BD4576" w:rsidRDefault="00462772" w:rsidP="00BD4576">
      <w:pPr>
        <w:pStyle w:val="Heading1"/>
        <w:kinsoku w:val="0"/>
        <w:overflowPunct w:val="0"/>
        <w:spacing w:before="1"/>
        <w:ind w:right="96"/>
        <w:rPr>
          <w:b/>
          <w:bCs/>
          <w:color w:val="262626"/>
          <w:sz w:val="24"/>
          <w:szCs w:val="24"/>
        </w:rPr>
      </w:pPr>
      <w:r w:rsidRPr="002618A2">
        <w:rPr>
          <w:b/>
          <w:bCs/>
          <w:color w:val="262626"/>
          <w:sz w:val="24"/>
          <w:szCs w:val="24"/>
        </w:rPr>
        <w:t>Section 1.06.</w:t>
      </w:r>
      <w:r w:rsidRPr="002618A2">
        <w:rPr>
          <w:b/>
          <w:bCs/>
          <w:color w:val="262626"/>
          <w:spacing w:val="40"/>
          <w:sz w:val="24"/>
          <w:szCs w:val="24"/>
        </w:rPr>
        <w:t xml:space="preserve"> </w:t>
      </w:r>
      <w:r w:rsidRPr="002618A2">
        <w:rPr>
          <w:b/>
          <w:bCs/>
          <w:color w:val="262626"/>
          <w:sz w:val="24"/>
          <w:szCs w:val="24"/>
        </w:rPr>
        <w:t>Loudspeakers and amplifiers</w:t>
      </w:r>
    </w:p>
    <w:p w14:paraId="2EE362A8" w14:textId="77777777" w:rsidR="00F965A0" w:rsidRPr="00F965A0" w:rsidRDefault="00F965A0" w:rsidP="00F965A0"/>
    <w:p w14:paraId="43818606" w14:textId="164119AA" w:rsidR="00B93986" w:rsidRPr="00D4502A" w:rsidRDefault="00462772" w:rsidP="00633C96">
      <w:pPr>
        <w:pStyle w:val="ListParagraph"/>
        <w:numPr>
          <w:ilvl w:val="0"/>
          <w:numId w:val="171"/>
        </w:numPr>
        <w:tabs>
          <w:tab w:val="left" w:pos="1407"/>
        </w:tabs>
        <w:kinsoku w:val="0"/>
        <w:overflowPunct w:val="0"/>
        <w:autoSpaceDE w:val="0"/>
        <w:autoSpaceDN w:val="0"/>
        <w:adjustRightInd w:val="0"/>
        <w:spacing w:after="0" w:line="240" w:lineRule="auto"/>
        <w:rPr>
          <w:color w:val="262626"/>
        </w:rPr>
      </w:pPr>
      <w:r w:rsidRPr="00D4502A">
        <w:rPr>
          <w:color w:val="262626"/>
        </w:rPr>
        <w:t xml:space="preserve">A person commits an offense </w:t>
      </w:r>
      <w:r w:rsidR="006B288F" w:rsidRPr="00D4502A">
        <w:rPr>
          <w:color w:val="262626"/>
        </w:rPr>
        <w:t>if he</w:t>
      </w:r>
      <w:r w:rsidRPr="00D4502A">
        <w:rPr>
          <w:color w:val="262626"/>
        </w:rPr>
        <w:t xml:space="preserve"> operates, or causes to be operated, an</w:t>
      </w:r>
      <w:r w:rsidR="00AF0B95" w:rsidRPr="00D4502A">
        <w:rPr>
          <w:color w:val="262626"/>
        </w:rPr>
        <w:t xml:space="preserve">y </w:t>
      </w:r>
      <w:r w:rsidR="00B93986" w:rsidRPr="00D4502A">
        <w:rPr>
          <w:rFonts w:ascii="Times New Roman" w:hAnsi="Times New Roman" w:cs="Times New Roman"/>
          <w:color w:val="262626"/>
          <w:sz w:val="24"/>
          <w:szCs w:val="24"/>
        </w:rPr>
        <w:t>mechanical</w:t>
      </w:r>
      <w:r w:rsidR="00B93986" w:rsidRPr="00D4502A">
        <w:rPr>
          <w:rFonts w:ascii="Times New Roman" w:hAnsi="Times New Roman" w:cs="Times New Roman"/>
          <w:color w:val="262626"/>
          <w:spacing w:val="27"/>
          <w:sz w:val="24"/>
          <w:szCs w:val="24"/>
        </w:rPr>
        <w:t xml:space="preserve"> </w:t>
      </w:r>
      <w:r w:rsidR="00B93986" w:rsidRPr="00D4502A">
        <w:rPr>
          <w:rFonts w:ascii="Times New Roman" w:hAnsi="Times New Roman" w:cs="Times New Roman"/>
          <w:color w:val="262626"/>
          <w:sz w:val="24"/>
          <w:szCs w:val="24"/>
        </w:rPr>
        <w:t>loudspeaker</w:t>
      </w:r>
      <w:r w:rsidR="00B93986" w:rsidRPr="00D4502A">
        <w:rPr>
          <w:rFonts w:ascii="Times New Roman" w:hAnsi="Times New Roman" w:cs="Times New Roman"/>
          <w:color w:val="262626"/>
          <w:spacing w:val="16"/>
          <w:sz w:val="24"/>
          <w:szCs w:val="24"/>
        </w:rPr>
        <w:t xml:space="preserve"> </w:t>
      </w:r>
      <w:r w:rsidR="00B93986" w:rsidRPr="00D4502A">
        <w:rPr>
          <w:rFonts w:ascii="Times New Roman" w:hAnsi="Times New Roman" w:cs="Times New Roman"/>
          <w:color w:val="262626"/>
          <w:sz w:val="24"/>
          <w:szCs w:val="24"/>
        </w:rPr>
        <w:t>or</w:t>
      </w:r>
      <w:r w:rsidR="00B93986" w:rsidRPr="00D4502A">
        <w:rPr>
          <w:rFonts w:ascii="Times New Roman" w:hAnsi="Times New Roman" w:cs="Times New Roman"/>
          <w:color w:val="262626"/>
          <w:spacing w:val="-2"/>
          <w:sz w:val="24"/>
          <w:szCs w:val="24"/>
        </w:rPr>
        <w:t xml:space="preserve"> </w:t>
      </w:r>
      <w:r w:rsidR="00B93986" w:rsidRPr="00D4502A">
        <w:rPr>
          <w:rFonts w:ascii="Times New Roman" w:hAnsi="Times New Roman" w:cs="Times New Roman"/>
          <w:color w:val="262626"/>
          <w:sz w:val="24"/>
          <w:szCs w:val="24"/>
        </w:rPr>
        <w:t>sound amplifier in</w:t>
      </w:r>
      <w:r w:rsidR="00B93986" w:rsidRPr="00D4502A">
        <w:rPr>
          <w:rFonts w:ascii="Times New Roman" w:hAnsi="Times New Roman" w:cs="Times New Roman"/>
          <w:color w:val="262626"/>
          <w:spacing w:val="-3"/>
          <w:sz w:val="24"/>
          <w:szCs w:val="24"/>
        </w:rPr>
        <w:t xml:space="preserve"> </w:t>
      </w:r>
      <w:r w:rsidR="00B93986" w:rsidRPr="00D4502A">
        <w:rPr>
          <w:rFonts w:ascii="Times New Roman" w:hAnsi="Times New Roman" w:cs="Times New Roman"/>
          <w:color w:val="262626"/>
          <w:sz w:val="24"/>
          <w:szCs w:val="24"/>
        </w:rPr>
        <w:t>a public place</w:t>
      </w:r>
      <w:r w:rsidR="00B93986" w:rsidRPr="00D4502A">
        <w:rPr>
          <w:rFonts w:ascii="Times New Roman" w:hAnsi="Times New Roman" w:cs="Times New Roman"/>
          <w:color w:val="262626"/>
          <w:spacing w:val="-1"/>
          <w:sz w:val="24"/>
          <w:szCs w:val="24"/>
        </w:rPr>
        <w:t xml:space="preserve"> </w:t>
      </w:r>
      <w:r w:rsidR="00B93986" w:rsidRPr="00D4502A">
        <w:rPr>
          <w:rFonts w:ascii="Times New Roman" w:hAnsi="Times New Roman" w:cs="Times New Roman"/>
          <w:color w:val="262626"/>
          <w:sz w:val="24"/>
          <w:szCs w:val="24"/>
        </w:rPr>
        <w:t>or upon</w:t>
      </w:r>
      <w:r w:rsidR="00B93986" w:rsidRPr="00D4502A">
        <w:rPr>
          <w:rFonts w:ascii="Times New Roman" w:hAnsi="Times New Roman" w:cs="Times New Roman"/>
          <w:color w:val="262626"/>
          <w:spacing w:val="-4"/>
          <w:sz w:val="24"/>
          <w:szCs w:val="24"/>
        </w:rPr>
        <w:t xml:space="preserve"> </w:t>
      </w:r>
      <w:r w:rsidR="00B93986" w:rsidRPr="00D4502A">
        <w:rPr>
          <w:rFonts w:ascii="Times New Roman" w:hAnsi="Times New Roman" w:cs="Times New Roman"/>
          <w:color w:val="262626"/>
          <w:sz w:val="24"/>
          <w:szCs w:val="24"/>
        </w:rPr>
        <w:t>any</w:t>
      </w:r>
      <w:r w:rsidR="00B93986" w:rsidRPr="00D4502A">
        <w:rPr>
          <w:rFonts w:ascii="Times New Roman" w:hAnsi="Times New Roman" w:cs="Times New Roman"/>
          <w:color w:val="262626"/>
          <w:spacing w:val="-1"/>
          <w:sz w:val="24"/>
          <w:szCs w:val="24"/>
        </w:rPr>
        <w:t xml:space="preserve"> </w:t>
      </w:r>
      <w:r w:rsidR="00B93986" w:rsidRPr="00D4502A">
        <w:rPr>
          <w:rFonts w:ascii="Times New Roman" w:hAnsi="Times New Roman" w:cs="Times New Roman"/>
          <w:color w:val="262626"/>
          <w:sz w:val="24"/>
          <w:szCs w:val="24"/>
        </w:rPr>
        <w:t>public sidewalk, street, alley or</w:t>
      </w:r>
      <w:r w:rsidR="00B93986" w:rsidRPr="00D4502A">
        <w:rPr>
          <w:rFonts w:ascii="Times New Roman" w:hAnsi="Times New Roman" w:cs="Times New Roman"/>
          <w:color w:val="262626"/>
          <w:spacing w:val="-2"/>
          <w:sz w:val="24"/>
          <w:szCs w:val="24"/>
        </w:rPr>
        <w:t xml:space="preserve"> </w:t>
      </w:r>
      <w:r w:rsidR="00B93986" w:rsidRPr="00D4502A">
        <w:rPr>
          <w:rFonts w:ascii="Times New Roman" w:hAnsi="Times New Roman" w:cs="Times New Roman"/>
          <w:color w:val="262626"/>
          <w:sz w:val="24"/>
          <w:szCs w:val="24"/>
        </w:rPr>
        <w:t>highway</w:t>
      </w:r>
      <w:r w:rsidR="00B93986" w:rsidRPr="00D4502A">
        <w:rPr>
          <w:rFonts w:ascii="Times New Roman" w:hAnsi="Times New Roman" w:cs="Times New Roman"/>
          <w:color w:val="262626"/>
          <w:spacing w:val="24"/>
          <w:sz w:val="24"/>
          <w:szCs w:val="24"/>
        </w:rPr>
        <w:t xml:space="preserve"> </w:t>
      </w:r>
      <w:r w:rsidR="00B93986" w:rsidRPr="00D4502A">
        <w:rPr>
          <w:rFonts w:ascii="Times New Roman" w:hAnsi="Times New Roman" w:cs="Times New Roman"/>
          <w:color w:val="262626"/>
          <w:sz w:val="24"/>
          <w:szCs w:val="24"/>
        </w:rPr>
        <w:t>of</w:t>
      </w:r>
      <w:r w:rsidR="00B93986" w:rsidRPr="00D4502A">
        <w:rPr>
          <w:rFonts w:ascii="Times New Roman" w:hAnsi="Times New Roman" w:cs="Times New Roman"/>
          <w:color w:val="262626"/>
          <w:spacing w:val="-2"/>
          <w:sz w:val="24"/>
          <w:szCs w:val="24"/>
        </w:rPr>
        <w:t xml:space="preserve"> </w:t>
      </w:r>
      <w:r w:rsidR="00B93986" w:rsidRPr="00D4502A">
        <w:rPr>
          <w:rFonts w:ascii="Times New Roman" w:hAnsi="Times New Roman" w:cs="Times New Roman"/>
          <w:color w:val="262626"/>
          <w:sz w:val="24"/>
          <w:szCs w:val="24"/>
        </w:rPr>
        <w:t>the</w:t>
      </w:r>
      <w:r w:rsidR="00B93986" w:rsidRPr="00D4502A">
        <w:rPr>
          <w:rFonts w:ascii="Times New Roman" w:hAnsi="Times New Roman" w:cs="Times New Roman"/>
          <w:color w:val="262626"/>
          <w:spacing w:val="-3"/>
          <w:sz w:val="24"/>
          <w:szCs w:val="24"/>
        </w:rPr>
        <w:t xml:space="preserve"> </w:t>
      </w:r>
      <w:r w:rsidR="00B93986" w:rsidRPr="00D4502A">
        <w:rPr>
          <w:rFonts w:ascii="Times New Roman" w:hAnsi="Times New Roman" w:cs="Times New Roman"/>
          <w:color w:val="262626"/>
          <w:sz w:val="24"/>
          <w:szCs w:val="24"/>
        </w:rPr>
        <w:t>City in</w:t>
      </w:r>
      <w:r w:rsidR="00B93986" w:rsidRPr="00D4502A">
        <w:rPr>
          <w:rFonts w:ascii="Times New Roman" w:hAnsi="Times New Roman" w:cs="Times New Roman"/>
          <w:color w:val="262626"/>
          <w:spacing w:val="-6"/>
          <w:sz w:val="24"/>
          <w:szCs w:val="24"/>
        </w:rPr>
        <w:t xml:space="preserve"> </w:t>
      </w:r>
      <w:r w:rsidR="00B93986" w:rsidRPr="00D4502A">
        <w:rPr>
          <w:rFonts w:ascii="Times New Roman" w:hAnsi="Times New Roman" w:cs="Times New Roman"/>
          <w:color w:val="262626"/>
          <w:sz w:val="24"/>
          <w:szCs w:val="24"/>
        </w:rPr>
        <w:t>violation of</w:t>
      </w:r>
      <w:r w:rsidR="00B93986" w:rsidRPr="00D4502A">
        <w:rPr>
          <w:rFonts w:ascii="Times New Roman" w:hAnsi="Times New Roman" w:cs="Times New Roman"/>
          <w:color w:val="262626"/>
          <w:spacing w:val="-4"/>
          <w:sz w:val="24"/>
          <w:szCs w:val="24"/>
        </w:rPr>
        <w:t xml:space="preserve"> </w:t>
      </w:r>
      <w:r w:rsidR="00B93986" w:rsidRPr="00D4502A">
        <w:rPr>
          <w:rFonts w:ascii="Times New Roman" w:hAnsi="Times New Roman" w:cs="Times New Roman"/>
          <w:color w:val="262626"/>
          <w:sz w:val="24"/>
          <w:szCs w:val="24"/>
        </w:rPr>
        <w:t>any of the</w:t>
      </w:r>
      <w:r w:rsidR="00B93986" w:rsidRPr="00D4502A">
        <w:rPr>
          <w:rFonts w:ascii="Times New Roman" w:hAnsi="Times New Roman" w:cs="Times New Roman"/>
          <w:color w:val="262626"/>
          <w:spacing w:val="-6"/>
          <w:sz w:val="24"/>
          <w:szCs w:val="24"/>
        </w:rPr>
        <w:t xml:space="preserve"> </w:t>
      </w:r>
      <w:r w:rsidR="00B93986" w:rsidRPr="00D4502A">
        <w:rPr>
          <w:rFonts w:ascii="Times New Roman" w:hAnsi="Times New Roman" w:cs="Times New Roman"/>
          <w:color w:val="262626"/>
          <w:sz w:val="24"/>
          <w:szCs w:val="24"/>
        </w:rPr>
        <w:t>following</w:t>
      </w:r>
      <w:r w:rsidR="00B93986" w:rsidRPr="00D4502A">
        <w:rPr>
          <w:rFonts w:ascii="Times New Roman" w:hAnsi="Times New Roman" w:cs="Times New Roman"/>
          <w:color w:val="262626"/>
          <w:spacing w:val="15"/>
          <w:sz w:val="24"/>
          <w:szCs w:val="24"/>
        </w:rPr>
        <w:t xml:space="preserve"> </w:t>
      </w:r>
      <w:r w:rsidR="00B93986" w:rsidRPr="00D4502A">
        <w:rPr>
          <w:rFonts w:ascii="Times New Roman" w:hAnsi="Times New Roman" w:cs="Times New Roman"/>
          <w:color w:val="262626"/>
          <w:sz w:val="24"/>
          <w:szCs w:val="24"/>
        </w:rPr>
        <w:t>limitations</w:t>
      </w:r>
      <w:r w:rsidR="00B93986" w:rsidRPr="00D4502A">
        <w:rPr>
          <w:rFonts w:ascii="Times New Roman" w:hAnsi="Times New Roman" w:cs="Times New Roman"/>
          <w:color w:val="262626"/>
          <w:spacing w:val="15"/>
          <w:sz w:val="24"/>
          <w:szCs w:val="24"/>
        </w:rPr>
        <w:t xml:space="preserve"> </w:t>
      </w:r>
      <w:r w:rsidR="00B93986" w:rsidRPr="00D4502A">
        <w:rPr>
          <w:rFonts w:ascii="Times New Roman" w:hAnsi="Times New Roman" w:cs="Times New Roman"/>
          <w:color w:val="262626"/>
          <w:sz w:val="24"/>
          <w:szCs w:val="24"/>
        </w:rPr>
        <w:t>and requirements:</w:t>
      </w:r>
    </w:p>
    <w:p w14:paraId="5AFF6254" w14:textId="77777777" w:rsidR="00B93986" w:rsidRPr="00B93986" w:rsidRDefault="00B93986" w:rsidP="00B93986">
      <w:pPr>
        <w:kinsoku w:val="0"/>
        <w:overflowPunct w:val="0"/>
        <w:autoSpaceDE w:val="0"/>
        <w:autoSpaceDN w:val="0"/>
        <w:adjustRightInd w:val="0"/>
        <w:spacing w:before="7" w:after="0" w:line="240" w:lineRule="auto"/>
        <w:rPr>
          <w:rFonts w:ascii="Times New Roman" w:hAnsi="Times New Roman" w:cs="Times New Roman"/>
          <w:sz w:val="24"/>
          <w:szCs w:val="24"/>
        </w:rPr>
      </w:pPr>
    </w:p>
    <w:p w14:paraId="126C1BAB" w14:textId="51F5B5B6" w:rsidR="00B93986" w:rsidRPr="00CA3D08" w:rsidRDefault="00B93986" w:rsidP="00633C96">
      <w:pPr>
        <w:pStyle w:val="ListParagraph"/>
        <w:numPr>
          <w:ilvl w:val="0"/>
          <w:numId w:val="170"/>
        </w:numPr>
        <w:tabs>
          <w:tab w:val="left" w:pos="2202"/>
        </w:tabs>
        <w:kinsoku w:val="0"/>
        <w:overflowPunct w:val="0"/>
        <w:autoSpaceDE w:val="0"/>
        <w:autoSpaceDN w:val="0"/>
        <w:adjustRightInd w:val="0"/>
        <w:spacing w:after="0" w:line="242" w:lineRule="auto"/>
        <w:ind w:right="472"/>
        <w:rPr>
          <w:rFonts w:ascii="Times New Roman" w:hAnsi="Times New Roman" w:cs="Times New Roman"/>
          <w:color w:val="262626"/>
          <w:sz w:val="24"/>
          <w:szCs w:val="24"/>
        </w:rPr>
      </w:pPr>
      <w:r w:rsidRPr="00CA3D08">
        <w:rPr>
          <w:rFonts w:ascii="Times New Roman" w:hAnsi="Times New Roman" w:cs="Times New Roman"/>
          <w:color w:val="262626"/>
          <w:sz w:val="24"/>
          <w:szCs w:val="24"/>
        </w:rPr>
        <w:t>No mechanical</w:t>
      </w:r>
      <w:r w:rsidRPr="00CA3D08">
        <w:rPr>
          <w:rFonts w:ascii="Times New Roman" w:hAnsi="Times New Roman" w:cs="Times New Roman"/>
          <w:color w:val="262626"/>
          <w:spacing w:val="30"/>
          <w:sz w:val="24"/>
          <w:szCs w:val="24"/>
        </w:rPr>
        <w:t xml:space="preserve"> </w:t>
      </w:r>
      <w:r w:rsidRPr="00CA3D08">
        <w:rPr>
          <w:rFonts w:ascii="Times New Roman" w:hAnsi="Times New Roman" w:cs="Times New Roman"/>
          <w:color w:val="262626"/>
          <w:sz w:val="24"/>
          <w:szCs w:val="24"/>
        </w:rPr>
        <w:t>loudspeaker</w:t>
      </w:r>
      <w:r w:rsidRPr="00CA3D08">
        <w:rPr>
          <w:rFonts w:ascii="Times New Roman" w:hAnsi="Times New Roman" w:cs="Times New Roman"/>
          <w:color w:val="262626"/>
          <w:spacing w:val="17"/>
          <w:sz w:val="24"/>
          <w:szCs w:val="24"/>
        </w:rPr>
        <w:t xml:space="preserve"> </w:t>
      </w:r>
      <w:r w:rsidRPr="00CA3D08">
        <w:rPr>
          <w:rFonts w:ascii="Times New Roman" w:hAnsi="Times New Roman" w:cs="Times New Roman"/>
          <w:color w:val="262626"/>
          <w:sz w:val="24"/>
          <w:szCs w:val="24"/>
        </w:rPr>
        <w:t>or sound amplifier</w:t>
      </w:r>
      <w:r w:rsidRPr="00CA3D08">
        <w:rPr>
          <w:rFonts w:ascii="Times New Roman" w:hAnsi="Times New Roman" w:cs="Times New Roman"/>
          <w:color w:val="262626"/>
          <w:spacing w:val="17"/>
          <w:sz w:val="24"/>
          <w:szCs w:val="24"/>
        </w:rPr>
        <w:t xml:space="preserve"> </w:t>
      </w:r>
      <w:r w:rsidRPr="00CA3D08">
        <w:rPr>
          <w:rFonts w:ascii="Times New Roman" w:hAnsi="Times New Roman" w:cs="Times New Roman"/>
          <w:color w:val="262626"/>
          <w:sz w:val="24"/>
          <w:szCs w:val="24"/>
        </w:rPr>
        <w:t>may be</w:t>
      </w:r>
      <w:r w:rsidRPr="00CA3D08">
        <w:rPr>
          <w:rFonts w:ascii="Times New Roman" w:hAnsi="Times New Roman" w:cs="Times New Roman"/>
          <w:color w:val="262626"/>
          <w:spacing w:val="-5"/>
          <w:sz w:val="24"/>
          <w:szCs w:val="24"/>
        </w:rPr>
        <w:t xml:space="preserve"> </w:t>
      </w:r>
      <w:r w:rsidRPr="00CA3D08">
        <w:rPr>
          <w:rFonts w:ascii="Times New Roman" w:hAnsi="Times New Roman" w:cs="Times New Roman"/>
          <w:color w:val="262626"/>
          <w:sz w:val="24"/>
          <w:szCs w:val="24"/>
        </w:rPr>
        <w:t>operated within 150</w:t>
      </w:r>
      <w:r w:rsidRPr="00CA3D08">
        <w:rPr>
          <w:rFonts w:ascii="Times New Roman" w:hAnsi="Times New Roman" w:cs="Times New Roman"/>
          <w:color w:val="262626"/>
          <w:spacing w:val="-3"/>
          <w:sz w:val="24"/>
          <w:szCs w:val="24"/>
        </w:rPr>
        <w:t xml:space="preserve"> </w:t>
      </w:r>
      <w:r w:rsidRPr="00CA3D08">
        <w:rPr>
          <w:rFonts w:ascii="Times New Roman" w:hAnsi="Times New Roman" w:cs="Times New Roman"/>
          <w:color w:val="262626"/>
          <w:sz w:val="24"/>
          <w:szCs w:val="24"/>
        </w:rPr>
        <w:t>feet of</w:t>
      </w:r>
      <w:r w:rsidRPr="00CA3D08">
        <w:rPr>
          <w:rFonts w:ascii="Times New Roman" w:hAnsi="Times New Roman" w:cs="Times New Roman"/>
          <w:color w:val="262626"/>
          <w:spacing w:val="-1"/>
          <w:sz w:val="24"/>
          <w:szCs w:val="24"/>
        </w:rPr>
        <w:t xml:space="preserve"> </w:t>
      </w:r>
      <w:r w:rsidRPr="00CA3D08">
        <w:rPr>
          <w:rFonts w:ascii="Times New Roman" w:hAnsi="Times New Roman" w:cs="Times New Roman"/>
          <w:color w:val="262626"/>
          <w:sz w:val="24"/>
          <w:szCs w:val="24"/>
        </w:rPr>
        <w:t xml:space="preserve">the </w:t>
      </w:r>
      <w:r w:rsidR="00EE62CC" w:rsidRPr="00CA3D08">
        <w:rPr>
          <w:rFonts w:ascii="Times New Roman" w:hAnsi="Times New Roman" w:cs="Times New Roman"/>
          <w:color w:val="262626"/>
          <w:sz w:val="24"/>
          <w:szCs w:val="24"/>
        </w:rPr>
        <w:t xml:space="preserve">                      </w:t>
      </w:r>
      <w:r w:rsidRPr="00CA3D08">
        <w:rPr>
          <w:rFonts w:ascii="Times New Roman" w:hAnsi="Times New Roman" w:cs="Times New Roman"/>
          <w:color w:val="262626"/>
          <w:sz w:val="24"/>
          <w:szCs w:val="24"/>
        </w:rPr>
        <w:t>property</w:t>
      </w:r>
      <w:r w:rsidRPr="00CA3D08">
        <w:rPr>
          <w:rFonts w:ascii="Times New Roman" w:hAnsi="Times New Roman" w:cs="Times New Roman"/>
          <w:color w:val="262626"/>
          <w:spacing w:val="23"/>
          <w:sz w:val="24"/>
          <w:szCs w:val="24"/>
        </w:rPr>
        <w:t xml:space="preserve"> </w:t>
      </w:r>
      <w:r w:rsidRPr="00CA3D08">
        <w:rPr>
          <w:rFonts w:ascii="Times New Roman" w:hAnsi="Times New Roman" w:cs="Times New Roman"/>
          <w:color w:val="262626"/>
          <w:sz w:val="24"/>
          <w:szCs w:val="24"/>
        </w:rPr>
        <w:t>line of</w:t>
      </w:r>
      <w:r w:rsidRPr="00CA3D08">
        <w:rPr>
          <w:rFonts w:ascii="Times New Roman" w:hAnsi="Times New Roman" w:cs="Times New Roman"/>
          <w:color w:val="262626"/>
          <w:spacing w:val="-6"/>
          <w:sz w:val="24"/>
          <w:szCs w:val="24"/>
        </w:rPr>
        <w:t xml:space="preserve"> </w:t>
      </w:r>
      <w:r w:rsidRPr="00CA3D08">
        <w:rPr>
          <w:rFonts w:ascii="Times New Roman" w:hAnsi="Times New Roman" w:cs="Times New Roman"/>
          <w:color w:val="262626"/>
          <w:sz w:val="24"/>
          <w:szCs w:val="24"/>
        </w:rPr>
        <w:t>the premises of</w:t>
      </w:r>
      <w:r w:rsidRPr="00CA3D08">
        <w:rPr>
          <w:rFonts w:ascii="Times New Roman" w:hAnsi="Times New Roman" w:cs="Times New Roman"/>
          <w:color w:val="262626"/>
          <w:spacing w:val="-2"/>
          <w:sz w:val="24"/>
          <w:szCs w:val="24"/>
        </w:rPr>
        <w:t xml:space="preserve"> </w:t>
      </w:r>
      <w:r w:rsidRPr="00CA3D08">
        <w:rPr>
          <w:rFonts w:ascii="Times New Roman" w:hAnsi="Times New Roman" w:cs="Times New Roman"/>
          <w:color w:val="262626"/>
          <w:sz w:val="24"/>
          <w:szCs w:val="24"/>
        </w:rPr>
        <w:t>a residence, except between</w:t>
      </w:r>
      <w:r w:rsidRPr="00CA3D08">
        <w:rPr>
          <w:rFonts w:ascii="Times New Roman" w:hAnsi="Times New Roman" w:cs="Times New Roman"/>
          <w:color w:val="262626"/>
          <w:spacing w:val="16"/>
          <w:sz w:val="24"/>
          <w:szCs w:val="24"/>
        </w:rPr>
        <w:t xml:space="preserve"> </w:t>
      </w:r>
      <w:r w:rsidRPr="00CA3D08">
        <w:rPr>
          <w:rFonts w:ascii="Times New Roman" w:hAnsi="Times New Roman" w:cs="Times New Roman"/>
          <w:color w:val="262626"/>
          <w:sz w:val="24"/>
          <w:szCs w:val="24"/>
        </w:rPr>
        <w:t>the hours of7:00 a.m. and 10:00 a.m.</w:t>
      </w:r>
    </w:p>
    <w:p w14:paraId="586E18DB" w14:textId="77777777" w:rsidR="00B93986" w:rsidRPr="00B93986" w:rsidRDefault="00B93986" w:rsidP="00B93986">
      <w:pPr>
        <w:kinsoku w:val="0"/>
        <w:overflowPunct w:val="0"/>
        <w:autoSpaceDE w:val="0"/>
        <w:autoSpaceDN w:val="0"/>
        <w:adjustRightInd w:val="0"/>
        <w:spacing w:before="8" w:after="0" w:line="240" w:lineRule="auto"/>
        <w:rPr>
          <w:rFonts w:ascii="Times New Roman" w:hAnsi="Times New Roman" w:cs="Times New Roman"/>
          <w:sz w:val="24"/>
          <w:szCs w:val="24"/>
        </w:rPr>
      </w:pPr>
    </w:p>
    <w:p w14:paraId="12BC6A12" w14:textId="77777777" w:rsidR="00B93986" w:rsidRPr="00CD3DA7" w:rsidRDefault="00B93986" w:rsidP="00633C96">
      <w:pPr>
        <w:pStyle w:val="ListParagraph"/>
        <w:numPr>
          <w:ilvl w:val="0"/>
          <w:numId w:val="170"/>
        </w:numPr>
        <w:tabs>
          <w:tab w:val="left" w:pos="2192"/>
        </w:tabs>
        <w:kinsoku w:val="0"/>
        <w:overflowPunct w:val="0"/>
        <w:autoSpaceDE w:val="0"/>
        <w:autoSpaceDN w:val="0"/>
        <w:adjustRightInd w:val="0"/>
        <w:spacing w:after="0" w:line="242" w:lineRule="auto"/>
        <w:ind w:right="429"/>
        <w:rPr>
          <w:rFonts w:ascii="Times New Roman" w:hAnsi="Times New Roman" w:cs="Times New Roman"/>
          <w:color w:val="262626"/>
          <w:sz w:val="24"/>
          <w:szCs w:val="24"/>
        </w:rPr>
      </w:pPr>
      <w:r w:rsidRPr="00CD3DA7">
        <w:rPr>
          <w:rFonts w:ascii="Times New Roman" w:hAnsi="Times New Roman" w:cs="Times New Roman"/>
          <w:color w:val="262626"/>
          <w:sz w:val="24"/>
          <w:szCs w:val="24"/>
        </w:rPr>
        <w:t>A</w:t>
      </w:r>
      <w:r w:rsidRPr="00CD3DA7">
        <w:rPr>
          <w:rFonts w:ascii="Times New Roman" w:hAnsi="Times New Roman" w:cs="Times New Roman"/>
          <w:color w:val="262626"/>
          <w:spacing w:val="-3"/>
          <w:sz w:val="24"/>
          <w:szCs w:val="24"/>
        </w:rPr>
        <w:t xml:space="preserve"> </w:t>
      </w:r>
      <w:r w:rsidRPr="00CD3DA7">
        <w:rPr>
          <w:rFonts w:ascii="Times New Roman" w:hAnsi="Times New Roman" w:cs="Times New Roman"/>
          <w:color w:val="262626"/>
          <w:sz w:val="24"/>
          <w:szCs w:val="24"/>
        </w:rPr>
        <w:t>mechanical</w:t>
      </w:r>
      <w:r w:rsidRPr="00CD3DA7">
        <w:rPr>
          <w:rFonts w:ascii="Times New Roman" w:hAnsi="Times New Roman" w:cs="Times New Roman"/>
          <w:color w:val="262626"/>
          <w:spacing w:val="16"/>
          <w:sz w:val="24"/>
          <w:szCs w:val="24"/>
        </w:rPr>
        <w:t xml:space="preserve"> </w:t>
      </w:r>
      <w:r w:rsidRPr="00CD3DA7">
        <w:rPr>
          <w:rFonts w:ascii="Times New Roman" w:hAnsi="Times New Roman" w:cs="Times New Roman"/>
          <w:color w:val="262626"/>
          <w:sz w:val="24"/>
          <w:szCs w:val="24"/>
        </w:rPr>
        <w:t>loudspeaker</w:t>
      </w:r>
      <w:r w:rsidRPr="00CD3DA7">
        <w:rPr>
          <w:rFonts w:ascii="Times New Roman" w:hAnsi="Times New Roman" w:cs="Times New Roman"/>
          <w:color w:val="262626"/>
          <w:spacing w:val="15"/>
          <w:sz w:val="24"/>
          <w:szCs w:val="24"/>
        </w:rPr>
        <w:t xml:space="preserve"> </w:t>
      </w:r>
      <w:r w:rsidRPr="00CD3DA7">
        <w:rPr>
          <w:rFonts w:ascii="Times New Roman" w:hAnsi="Times New Roman" w:cs="Times New Roman"/>
          <w:color w:val="262626"/>
          <w:sz w:val="24"/>
          <w:szCs w:val="24"/>
        </w:rPr>
        <w:t>or</w:t>
      </w:r>
      <w:r w:rsidRPr="00CD3DA7">
        <w:rPr>
          <w:rFonts w:ascii="Times New Roman" w:hAnsi="Times New Roman" w:cs="Times New Roman"/>
          <w:color w:val="262626"/>
          <w:spacing w:val="-2"/>
          <w:sz w:val="24"/>
          <w:szCs w:val="24"/>
        </w:rPr>
        <w:t xml:space="preserve"> </w:t>
      </w:r>
      <w:r w:rsidRPr="00CD3DA7">
        <w:rPr>
          <w:rFonts w:ascii="Times New Roman" w:hAnsi="Times New Roman" w:cs="Times New Roman"/>
          <w:color w:val="262626"/>
          <w:sz w:val="24"/>
          <w:szCs w:val="24"/>
        </w:rPr>
        <w:t>sound amplifier</w:t>
      </w:r>
      <w:r w:rsidRPr="00CD3DA7">
        <w:rPr>
          <w:rFonts w:ascii="Times New Roman" w:hAnsi="Times New Roman" w:cs="Times New Roman"/>
          <w:color w:val="262626"/>
          <w:spacing w:val="20"/>
          <w:sz w:val="24"/>
          <w:szCs w:val="24"/>
        </w:rPr>
        <w:t xml:space="preserve"> </w:t>
      </w:r>
      <w:r w:rsidRPr="00CD3DA7">
        <w:rPr>
          <w:rFonts w:ascii="Times New Roman" w:hAnsi="Times New Roman" w:cs="Times New Roman"/>
          <w:color w:val="262626"/>
          <w:sz w:val="24"/>
          <w:szCs w:val="24"/>
        </w:rPr>
        <w:t>may</w:t>
      </w:r>
      <w:r w:rsidRPr="00CD3DA7">
        <w:rPr>
          <w:rFonts w:ascii="Times New Roman" w:hAnsi="Times New Roman" w:cs="Times New Roman"/>
          <w:color w:val="262626"/>
          <w:spacing w:val="-1"/>
          <w:sz w:val="24"/>
          <w:szCs w:val="24"/>
        </w:rPr>
        <w:t xml:space="preserve"> </w:t>
      </w:r>
      <w:r w:rsidRPr="00CD3DA7">
        <w:rPr>
          <w:rFonts w:ascii="Times New Roman" w:hAnsi="Times New Roman" w:cs="Times New Roman"/>
          <w:color w:val="262626"/>
          <w:sz w:val="24"/>
          <w:szCs w:val="24"/>
        </w:rPr>
        <w:t>not emit</w:t>
      </w:r>
      <w:r w:rsidRPr="00CD3DA7">
        <w:rPr>
          <w:rFonts w:ascii="Times New Roman" w:hAnsi="Times New Roman" w:cs="Times New Roman"/>
          <w:color w:val="262626"/>
          <w:spacing w:val="-1"/>
          <w:sz w:val="24"/>
          <w:szCs w:val="24"/>
        </w:rPr>
        <w:t xml:space="preserve"> </w:t>
      </w:r>
      <w:r w:rsidRPr="00CD3DA7">
        <w:rPr>
          <w:rFonts w:ascii="Times New Roman" w:hAnsi="Times New Roman" w:cs="Times New Roman"/>
          <w:color w:val="262626"/>
          <w:sz w:val="24"/>
          <w:szCs w:val="24"/>
        </w:rPr>
        <w:t>unreasonably</w:t>
      </w:r>
      <w:r w:rsidRPr="00CD3DA7">
        <w:rPr>
          <w:rFonts w:ascii="Times New Roman" w:hAnsi="Times New Roman" w:cs="Times New Roman"/>
          <w:color w:val="262626"/>
          <w:spacing w:val="21"/>
          <w:sz w:val="24"/>
          <w:szCs w:val="24"/>
        </w:rPr>
        <w:t xml:space="preserve"> </w:t>
      </w:r>
      <w:r w:rsidRPr="00CD3DA7">
        <w:rPr>
          <w:rFonts w:ascii="Times New Roman" w:hAnsi="Times New Roman" w:cs="Times New Roman"/>
          <w:color w:val="262626"/>
          <w:sz w:val="24"/>
          <w:szCs w:val="24"/>
        </w:rPr>
        <w:t>loud, disturbing</w:t>
      </w:r>
      <w:r w:rsidRPr="00CD3DA7">
        <w:rPr>
          <w:rFonts w:ascii="Times New Roman" w:hAnsi="Times New Roman" w:cs="Times New Roman"/>
          <w:color w:val="262626"/>
          <w:spacing w:val="20"/>
          <w:sz w:val="24"/>
          <w:szCs w:val="24"/>
        </w:rPr>
        <w:t xml:space="preserve"> </w:t>
      </w:r>
      <w:r w:rsidRPr="00CD3DA7">
        <w:rPr>
          <w:rFonts w:ascii="Times New Roman" w:hAnsi="Times New Roman" w:cs="Times New Roman"/>
          <w:color w:val="262626"/>
          <w:sz w:val="24"/>
          <w:szCs w:val="24"/>
        </w:rPr>
        <w:t>and unnecessary</w:t>
      </w:r>
      <w:r w:rsidRPr="00CD3DA7">
        <w:rPr>
          <w:rFonts w:ascii="Times New Roman" w:hAnsi="Times New Roman" w:cs="Times New Roman"/>
          <w:color w:val="262626"/>
          <w:spacing w:val="21"/>
          <w:sz w:val="24"/>
          <w:szCs w:val="24"/>
        </w:rPr>
        <w:t xml:space="preserve"> </w:t>
      </w:r>
      <w:r w:rsidRPr="00CD3DA7">
        <w:rPr>
          <w:rFonts w:ascii="Times New Roman" w:hAnsi="Times New Roman" w:cs="Times New Roman"/>
          <w:color w:val="262626"/>
          <w:sz w:val="24"/>
          <w:szCs w:val="24"/>
        </w:rPr>
        <w:t>noises so</w:t>
      </w:r>
      <w:r w:rsidRPr="00CD3DA7">
        <w:rPr>
          <w:rFonts w:ascii="Times New Roman" w:hAnsi="Times New Roman" w:cs="Times New Roman"/>
          <w:color w:val="262626"/>
          <w:spacing w:val="-4"/>
          <w:sz w:val="24"/>
          <w:szCs w:val="24"/>
        </w:rPr>
        <w:t xml:space="preserve"> </w:t>
      </w:r>
      <w:r w:rsidRPr="00CD3DA7">
        <w:rPr>
          <w:rFonts w:ascii="Times New Roman" w:hAnsi="Times New Roman" w:cs="Times New Roman"/>
          <w:color w:val="262626"/>
          <w:sz w:val="24"/>
          <w:szCs w:val="24"/>
        </w:rPr>
        <w:t>as</w:t>
      </w:r>
      <w:r w:rsidRPr="00CD3DA7">
        <w:rPr>
          <w:rFonts w:ascii="Times New Roman" w:hAnsi="Times New Roman" w:cs="Times New Roman"/>
          <w:color w:val="262626"/>
          <w:spacing w:val="-15"/>
          <w:sz w:val="24"/>
          <w:szCs w:val="24"/>
        </w:rPr>
        <w:t xml:space="preserve"> </w:t>
      </w:r>
      <w:r w:rsidRPr="00CD3DA7">
        <w:rPr>
          <w:rFonts w:ascii="Times New Roman" w:hAnsi="Times New Roman" w:cs="Times New Roman"/>
          <w:color w:val="262626"/>
          <w:sz w:val="24"/>
          <w:szCs w:val="24"/>
        </w:rPr>
        <w:t>to</w:t>
      </w:r>
      <w:r w:rsidRPr="00CD3DA7">
        <w:rPr>
          <w:rFonts w:ascii="Times New Roman" w:hAnsi="Times New Roman" w:cs="Times New Roman"/>
          <w:color w:val="262626"/>
          <w:spacing w:val="-2"/>
          <w:sz w:val="24"/>
          <w:szCs w:val="24"/>
        </w:rPr>
        <w:t xml:space="preserve"> </w:t>
      </w:r>
      <w:r w:rsidRPr="00CD3DA7">
        <w:rPr>
          <w:rFonts w:ascii="Times New Roman" w:hAnsi="Times New Roman" w:cs="Times New Roman"/>
          <w:color w:val="262626"/>
          <w:sz w:val="24"/>
          <w:szCs w:val="24"/>
        </w:rPr>
        <w:t>interfere</w:t>
      </w:r>
      <w:r w:rsidRPr="00CD3DA7">
        <w:rPr>
          <w:rFonts w:ascii="Times New Roman" w:hAnsi="Times New Roman" w:cs="Times New Roman"/>
          <w:color w:val="262626"/>
          <w:spacing w:val="19"/>
          <w:sz w:val="24"/>
          <w:szCs w:val="24"/>
        </w:rPr>
        <w:t xml:space="preserve"> </w:t>
      </w:r>
      <w:r w:rsidRPr="00CD3DA7">
        <w:rPr>
          <w:rFonts w:ascii="Times New Roman" w:hAnsi="Times New Roman" w:cs="Times New Roman"/>
          <w:color w:val="262626"/>
          <w:sz w:val="24"/>
          <w:szCs w:val="24"/>
        </w:rPr>
        <w:t>with the</w:t>
      </w:r>
      <w:r w:rsidRPr="00CD3DA7">
        <w:rPr>
          <w:rFonts w:ascii="Times New Roman" w:hAnsi="Times New Roman" w:cs="Times New Roman"/>
          <w:color w:val="262626"/>
          <w:spacing w:val="-1"/>
          <w:sz w:val="24"/>
          <w:szCs w:val="24"/>
        </w:rPr>
        <w:t xml:space="preserve"> </w:t>
      </w:r>
      <w:r w:rsidRPr="00CD3DA7">
        <w:rPr>
          <w:rFonts w:ascii="Times New Roman" w:hAnsi="Times New Roman" w:cs="Times New Roman"/>
          <w:color w:val="262626"/>
          <w:sz w:val="24"/>
          <w:szCs w:val="24"/>
        </w:rPr>
        <w:t>enjoyment</w:t>
      </w:r>
      <w:r w:rsidRPr="00CD3DA7">
        <w:rPr>
          <w:rFonts w:ascii="Times New Roman" w:hAnsi="Times New Roman" w:cs="Times New Roman"/>
          <w:color w:val="262626"/>
          <w:spacing w:val="17"/>
          <w:sz w:val="24"/>
          <w:szCs w:val="24"/>
        </w:rPr>
        <w:t xml:space="preserve"> </w:t>
      </w:r>
      <w:r w:rsidRPr="00CD3DA7">
        <w:rPr>
          <w:rFonts w:ascii="Times New Roman" w:hAnsi="Times New Roman" w:cs="Times New Roman"/>
          <w:color w:val="262626"/>
          <w:sz w:val="24"/>
          <w:szCs w:val="24"/>
        </w:rPr>
        <w:t>of</w:t>
      </w:r>
      <w:r w:rsidRPr="00CD3DA7">
        <w:rPr>
          <w:rFonts w:ascii="Times New Roman" w:hAnsi="Times New Roman" w:cs="Times New Roman"/>
          <w:color w:val="262626"/>
          <w:spacing w:val="-2"/>
          <w:sz w:val="24"/>
          <w:szCs w:val="24"/>
        </w:rPr>
        <w:t xml:space="preserve"> </w:t>
      </w:r>
      <w:r w:rsidRPr="00CD3DA7">
        <w:rPr>
          <w:rFonts w:ascii="Times New Roman" w:hAnsi="Times New Roman" w:cs="Times New Roman"/>
          <w:color w:val="262626"/>
          <w:sz w:val="24"/>
          <w:szCs w:val="24"/>
        </w:rPr>
        <w:t>life or</w:t>
      </w:r>
      <w:r w:rsidRPr="00CD3DA7">
        <w:rPr>
          <w:rFonts w:ascii="Times New Roman" w:hAnsi="Times New Roman" w:cs="Times New Roman"/>
          <w:color w:val="262626"/>
          <w:spacing w:val="-3"/>
          <w:sz w:val="24"/>
          <w:szCs w:val="24"/>
        </w:rPr>
        <w:t xml:space="preserve"> </w:t>
      </w:r>
      <w:r w:rsidRPr="00CD3DA7">
        <w:rPr>
          <w:rFonts w:ascii="Times New Roman" w:hAnsi="Times New Roman" w:cs="Times New Roman"/>
          <w:color w:val="262626"/>
          <w:sz w:val="24"/>
          <w:szCs w:val="24"/>
        </w:rPr>
        <w:t>property</w:t>
      </w:r>
      <w:r w:rsidRPr="00CD3DA7">
        <w:rPr>
          <w:rFonts w:ascii="Times New Roman" w:hAnsi="Times New Roman" w:cs="Times New Roman"/>
          <w:color w:val="262626"/>
          <w:spacing w:val="18"/>
          <w:sz w:val="24"/>
          <w:szCs w:val="24"/>
        </w:rPr>
        <w:t xml:space="preserve"> </w:t>
      </w:r>
      <w:r w:rsidRPr="00CD3DA7">
        <w:rPr>
          <w:rFonts w:ascii="Times New Roman" w:hAnsi="Times New Roman" w:cs="Times New Roman"/>
          <w:color w:val="262626"/>
          <w:sz w:val="24"/>
          <w:szCs w:val="24"/>
        </w:rPr>
        <w:t>or</w:t>
      </w:r>
      <w:r w:rsidRPr="00CD3DA7">
        <w:rPr>
          <w:rFonts w:ascii="Times New Roman" w:hAnsi="Times New Roman" w:cs="Times New Roman"/>
          <w:color w:val="262626"/>
          <w:spacing w:val="-3"/>
          <w:sz w:val="24"/>
          <w:szCs w:val="24"/>
        </w:rPr>
        <w:t xml:space="preserve"> </w:t>
      </w:r>
      <w:r w:rsidRPr="00CD3DA7">
        <w:rPr>
          <w:rFonts w:ascii="Times New Roman" w:hAnsi="Times New Roman" w:cs="Times New Roman"/>
          <w:color w:val="262626"/>
          <w:sz w:val="24"/>
          <w:szCs w:val="24"/>
        </w:rPr>
        <w:t>to</w:t>
      </w:r>
      <w:r w:rsidRPr="00CD3DA7">
        <w:rPr>
          <w:rFonts w:ascii="Times New Roman" w:hAnsi="Times New Roman" w:cs="Times New Roman"/>
          <w:color w:val="262626"/>
          <w:spacing w:val="-4"/>
          <w:sz w:val="24"/>
          <w:szCs w:val="24"/>
        </w:rPr>
        <w:t xml:space="preserve"> </w:t>
      </w:r>
      <w:r w:rsidRPr="00CD3DA7">
        <w:rPr>
          <w:rFonts w:ascii="Times New Roman" w:hAnsi="Times New Roman" w:cs="Times New Roman"/>
          <w:color w:val="262626"/>
          <w:sz w:val="24"/>
          <w:szCs w:val="24"/>
        </w:rPr>
        <w:t>interfere with public peace and comfort.</w:t>
      </w:r>
    </w:p>
    <w:p w14:paraId="613DE637" w14:textId="77777777" w:rsidR="00B93986" w:rsidRPr="00B93986" w:rsidRDefault="00B93986" w:rsidP="00B93986">
      <w:pPr>
        <w:kinsoku w:val="0"/>
        <w:overflowPunct w:val="0"/>
        <w:autoSpaceDE w:val="0"/>
        <w:autoSpaceDN w:val="0"/>
        <w:adjustRightInd w:val="0"/>
        <w:spacing w:before="2" w:after="0" w:line="240" w:lineRule="auto"/>
        <w:rPr>
          <w:rFonts w:ascii="Times New Roman" w:hAnsi="Times New Roman" w:cs="Times New Roman"/>
          <w:sz w:val="24"/>
          <w:szCs w:val="24"/>
        </w:rPr>
      </w:pPr>
    </w:p>
    <w:p w14:paraId="1EB5B63B" w14:textId="77777777" w:rsidR="00B93986" w:rsidRPr="00A13240" w:rsidRDefault="00B93986" w:rsidP="00633C96">
      <w:pPr>
        <w:pStyle w:val="ListParagraph"/>
        <w:numPr>
          <w:ilvl w:val="0"/>
          <w:numId w:val="170"/>
        </w:numPr>
        <w:tabs>
          <w:tab w:val="left" w:pos="2186"/>
        </w:tabs>
        <w:kinsoku w:val="0"/>
        <w:overflowPunct w:val="0"/>
        <w:autoSpaceDE w:val="0"/>
        <w:autoSpaceDN w:val="0"/>
        <w:adjustRightInd w:val="0"/>
        <w:spacing w:before="1" w:after="0" w:line="242" w:lineRule="auto"/>
        <w:ind w:right="452"/>
        <w:rPr>
          <w:rFonts w:ascii="Times New Roman" w:hAnsi="Times New Roman" w:cs="Times New Roman"/>
          <w:color w:val="262626"/>
          <w:sz w:val="24"/>
          <w:szCs w:val="24"/>
        </w:rPr>
      </w:pPr>
      <w:r w:rsidRPr="00A13240">
        <w:rPr>
          <w:rFonts w:ascii="Times New Roman" w:hAnsi="Times New Roman" w:cs="Times New Roman"/>
          <w:color w:val="262626"/>
          <w:sz w:val="24"/>
          <w:szCs w:val="24"/>
        </w:rPr>
        <w:t>A mechanical</w:t>
      </w:r>
      <w:r w:rsidRPr="00A13240">
        <w:rPr>
          <w:rFonts w:ascii="Times New Roman" w:hAnsi="Times New Roman" w:cs="Times New Roman"/>
          <w:color w:val="262626"/>
          <w:spacing w:val="27"/>
          <w:sz w:val="24"/>
          <w:szCs w:val="24"/>
        </w:rPr>
        <w:t xml:space="preserve"> </w:t>
      </w:r>
      <w:r w:rsidRPr="00A13240">
        <w:rPr>
          <w:rFonts w:ascii="Times New Roman" w:hAnsi="Times New Roman" w:cs="Times New Roman"/>
          <w:color w:val="262626"/>
          <w:sz w:val="24"/>
          <w:szCs w:val="24"/>
        </w:rPr>
        <w:t>loudspeaker or</w:t>
      </w:r>
      <w:r w:rsidRPr="00A13240">
        <w:rPr>
          <w:rFonts w:ascii="Times New Roman" w:hAnsi="Times New Roman" w:cs="Times New Roman"/>
          <w:color w:val="262626"/>
          <w:spacing w:val="-2"/>
          <w:sz w:val="24"/>
          <w:szCs w:val="24"/>
        </w:rPr>
        <w:t xml:space="preserve"> </w:t>
      </w:r>
      <w:r w:rsidRPr="00A13240">
        <w:rPr>
          <w:rFonts w:ascii="Times New Roman" w:hAnsi="Times New Roman" w:cs="Times New Roman"/>
          <w:color w:val="262626"/>
          <w:sz w:val="24"/>
          <w:szCs w:val="24"/>
        </w:rPr>
        <w:t>sound amplifier</w:t>
      </w:r>
      <w:r w:rsidRPr="00A13240">
        <w:rPr>
          <w:rFonts w:ascii="Times New Roman" w:hAnsi="Times New Roman" w:cs="Times New Roman"/>
          <w:color w:val="262626"/>
          <w:spacing w:val="20"/>
          <w:sz w:val="24"/>
          <w:szCs w:val="24"/>
        </w:rPr>
        <w:t xml:space="preserve"> </w:t>
      </w:r>
      <w:r w:rsidRPr="00A13240">
        <w:rPr>
          <w:rFonts w:ascii="Times New Roman" w:hAnsi="Times New Roman" w:cs="Times New Roman"/>
          <w:color w:val="262626"/>
          <w:sz w:val="24"/>
          <w:szCs w:val="24"/>
        </w:rPr>
        <w:t>must be</w:t>
      </w:r>
      <w:r w:rsidRPr="00A13240">
        <w:rPr>
          <w:rFonts w:ascii="Times New Roman" w:hAnsi="Times New Roman" w:cs="Times New Roman"/>
          <w:color w:val="262626"/>
          <w:spacing w:val="-6"/>
          <w:sz w:val="24"/>
          <w:szCs w:val="24"/>
        </w:rPr>
        <w:t xml:space="preserve"> </w:t>
      </w:r>
      <w:r w:rsidRPr="00A13240">
        <w:rPr>
          <w:rFonts w:ascii="Times New Roman" w:hAnsi="Times New Roman" w:cs="Times New Roman"/>
          <w:color w:val="262626"/>
          <w:sz w:val="24"/>
          <w:szCs w:val="24"/>
        </w:rPr>
        <w:t>operated so as</w:t>
      </w:r>
      <w:r w:rsidRPr="00A13240">
        <w:rPr>
          <w:rFonts w:ascii="Times New Roman" w:hAnsi="Times New Roman" w:cs="Times New Roman"/>
          <w:color w:val="262626"/>
          <w:spacing w:val="-8"/>
          <w:sz w:val="24"/>
          <w:szCs w:val="24"/>
        </w:rPr>
        <w:t xml:space="preserve"> </w:t>
      </w:r>
      <w:r w:rsidRPr="00A13240">
        <w:rPr>
          <w:rFonts w:ascii="Times New Roman" w:hAnsi="Times New Roman" w:cs="Times New Roman"/>
          <w:color w:val="262626"/>
          <w:sz w:val="24"/>
          <w:szCs w:val="24"/>
        </w:rPr>
        <w:t>not to cause traffic congestion or congregation</w:t>
      </w:r>
      <w:r w:rsidRPr="00A13240">
        <w:rPr>
          <w:rFonts w:ascii="Times New Roman" w:hAnsi="Times New Roman" w:cs="Times New Roman"/>
          <w:color w:val="262626"/>
          <w:spacing w:val="15"/>
          <w:sz w:val="24"/>
          <w:szCs w:val="24"/>
        </w:rPr>
        <w:t xml:space="preserve"> </w:t>
      </w:r>
      <w:r w:rsidRPr="00A13240">
        <w:rPr>
          <w:rFonts w:ascii="Times New Roman" w:hAnsi="Times New Roman" w:cs="Times New Roman"/>
          <w:color w:val="262626"/>
          <w:sz w:val="24"/>
          <w:szCs w:val="24"/>
        </w:rPr>
        <w:t>of</w:t>
      </w:r>
      <w:r w:rsidRPr="00A13240">
        <w:rPr>
          <w:rFonts w:ascii="Times New Roman" w:hAnsi="Times New Roman" w:cs="Times New Roman"/>
          <w:color w:val="262626"/>
          <w:spacing w:val="-4"/>
          <w:sz w:val="24"/>
          <w:szCs w:val="24"/>
        </w:rPr>
        <w:t xml:space="preserve"> </w:t>
      </w:r>
      <w:r w:rsidRPr="00A13240">
        <w:rPr>
          <w:rFonts w:ascii="Times New Roman" w:hAnsi="Times New Roman" w:cs="Times New Roman"/>
          <w:color w:val="262626"/>
          <w:sz w:val="24"/>
          <w:szCs w:val="24"/>
        </w:rPr>
        <w:t>crowds that</w:t>
      </w:r>
      <w:r w:rsidRPr="00A13240">
        <w:rPr>
          <w:rFonts w:ascii="Times New Roman" w:hAnsi="Times New Roman" w:cs="Times New Roman"/>
          <w:color w:val="262626"/>
          <w:spacing w:val="-2"/>
          <w:sz w:val="24"/>
          <w:szCs w:val="24"/>
        </w:rPr>
        <w:t xml:space="preserve"> </w:t>
      </w:r>
      <w:r w:rsidRPr="00A13240">
        <w:rPr>
          <w:rFonts w:ascii="Times New Roman" w:hAnsi="Times New Roman" w:cs="Times New Roman"/>
          <w:color w:val="262626"/>
          <w:sz w:val="24"/>
          <w:szCs w:val="24"/>
        </w:rPr>
        <w:t>obstructs any public</w:t>
      </w:r>
      <w:r w:rsidRPr="00A13240">
        <w:rPr>
          <w:rFonts w:ascii="Times New Roman" w:hAnsi="Times New Roman" w:cs="Times New Roman"/>
          <w:color w:val="262626"/>
          <w:spacing w:val="-3"/>
          <w:sz w:val="24"/>
          <w:szCs w:val="24"/>
        </w:rPr>
        <w:t xml:space="preserve"> </w:t>
      </w:r>
      <w:r w:rsidRPr="00A13240">
        <w:rPr>
          <w:rFonts w:ascii="Times New Roman" w:hAnsi="Times New Roman" w:cs="Times New Roman"/>
          <w:color w:val="262626"/>
          <w:sz w:val="24"/>
          <w:szCs w:val="24"/>
        </w:rPr>
        <w:t>sidewalk, street, alley or</w:t>
      </w:r>
      <w:r w:rsidRPr="00A13240">
        <w:rPr>
          <w:rFonts w:ascii="Times New Roman" w:hAnsi="Times New Roman" w:cs="Times New Roman"/>
          <w:color w:val="262626"/>
          <w:spacing w:val="-2"/>
          <w:sz w:val="24"/>
          <w:szCs w:val="24"/>
        </w:rPr>
        <w:t xml:space="preserve"> </w:t>
      </w:r>
      <w:r w:rsidRPr="00A13240">
        <w:rPr>
          <w:rFonts w:ascii="Times New Roman" w:hAnsi="Times New Roman" w:cs="Times New Roman"/>
          <w:color w:val="262626"/>
          <w:sz w:val="24"/>
          <w:szCs w:val="24"/>
        </w:rPr>
        <w:t>highway.</w:t>
      </w:r>
    </w:p>
    <w:p w14:paraId="3C1CBEA4" w14:textId="77777777" w:rsidR="00B93986" w:rsidRPr="00B93986" w:rsidRDefault="00B93986" w:rsidP="00B93986">
      <w:pPr>
        <w:kinsoku w:val="0"/>
        <w:overflowPunct w:val="0"/>
        <w:autoSpaceDE w:val="0"/>
        <w:autoSpaceDN w:val="0"/>
        <w:adjustRightInd w:val="0"/>
        <w:spacing w:before="2" w:after="0" w:line="240" w:lineRule="auto"/>
        <w:rPr>
          <w:rFonts w:ascii="Times New Roman" w:hAnsi="Times New Roman" w:cs="Times New Roman"/>
          <w:sz w:val="24"/>
          <w:szCs w:val="24"/>
        </w:rPr>
      </w:pPr>
    </w:p>
    <w:p w14:paraId="35CA5ED0" w14:textId="77777777" w:rsidR="00B93986" w:rsidRPr="00A13240" w:rsidRDefault="00B93986" w:rsidP="00633C96">
      <w:pPr>
        <w:pStyle w:val="ListParagraph"/>
        <w:numPr>
          <w:ilvl w:val="0"/>
          <w:numId w:val="170"/>
        </w:numPr>
        <w:tabs>
          <w:tab w:val="left" w:pos="2183"/>
        </w:tabs>
        <w:kinsoku w:val="0"/>
        <w:overflowPunct w:val="0"/>
        <w:autoSpaceDE w:val="0"/>
        <w:autoSpaceDN w:val="0"/>
        <w:adjustRightInd w:val="0"/>
        <w:spacing w:after="0" w:line="242" w:lineRule="auto"/>
        <w:ind w:right="437"/>
        <w:rPr>
          <w:rFonts w:ascii="Times New Roman" w:hAnsi="Times New Roman" w:cs="Times New Roman"/>
          <w:color w:val="262626"/>
          <w:sz w:val="24"/>
          <w:szCs w:val="24"/>
        </w:rPr>
      </w:pPr>
      <w:r w:rsidRPr="00A13240">
        <w:rPr>
          <w:rFonts w:ascii="Times New Roman" w:hAnsi="Times New Roman" w:cs="Times New Roman"/>
          <w:color w:val="262626"/>
          <w:sz w:val="24"/>
          <w:szCs w:val="24"/>
        </w:rPr>
        <w:t>A mechanical</w:t>
      </w:r>
      <w:r w:rsidRPr="00A13240">
        <w:rPr>
          <w:rFonts w:ascii="Times New Roman" w:hAnsi="Times New Roman" w:cs="Times New Roman"/>
          <w:color w:val="262626"/>
          <w:spacing w:val="26"/>
          <w:sz w:val="24"/>
          <w:szCs w:val="24"/>
        </w:rPr>
        <w:t xml:space="preserve"> </w:t>
      </w:r>
      <w:r w:rsidRPr="00A13240">
        <w:rPr>
          <w:rFonts w:ascii="Times New Roman" w:hAnsi="Times New Roman" w:cs="Times New Roman"/>
          <w:color w:val="262626"/>
          <w:sz w:val="24"/>
          <w:szCs w:val="24"/>
        </w:rPr>
        <w:t>loudspeaker or sound amplifier may not be operated within 150 feet of</w:t>
      </w:r>
      <w:r w:rsidRPr="00A13240">
        <w:rPr>
          <w:rFonts w:ascii="Times New Roman" w:hAnsi="Times New Roman" w:cs="Times New Roman"/>
          <w:color w:val="262626"/>
          <w:spacing w:val="-1"/>
          <w:sz w:val="24"/>
          <w:szCs w:val="24"/>
        </w:rPr>
        <w:t xml:space="preserve"> </w:t>
      </w:r>
      <w:r w:rsidRPr="00A13240">
        <w:rPr>
          <w:rFonts w:ascii="Times New Roman" w:hAnsi="Times New Roman" w:cs="Times New Roman"/>
          <w:color w:val="262626"/>
          <w:sz w:val="24"/>
          <w:szCs w:val="24"/>
        </w:rPr>
        <w:t>any of the following.</w:t>
      </w:r>
    </w:p>
    <w:p w14:paraId="2FA4251C" w14:textId="77777777" w:rsidR="00B93986" w:rsidRPr="00B93986" w:rsidRDefault="00B93986" w:rsidP="00633C96">
      <w:pPr>
        <w:numPr>
          <w:ilvl w:val="1"/>
          <w:numId w:val="152"/>
        </w:numPr>
        <w:tabs>
          <w:tab w:val="left" w:pos="2922"/>
        </w:tabs>
        <w:kinsoku w:val="0"/>
        <w:overflowPunct w:val="0"/>
        <w:autoSpaceDE w:val="0"/>
        <w:autoSpaceDN w:val="0"/>
        <w:adjustRightInd w:val="0"/>
        <w:spacing w:before="274" w:after="0" w:line="240" w:lineRule="auto"/>
        <w:ind w:left="2922" w:hanging="742"/>
        <w:rPr>
          <w:rFonts w:ascii="Times New Roman" w:hAnsi="Times New Roman" w:cs="Times New Roman"/>
          <w:color w:val="262626"/>
          <w:spacing w:val="-2"/>
          <w:sz w:val="24"/>
          <w:szCs w:val="24"/>
        </w:rPr>
      </w:pPr>
      <w:r w:rsidRPr="00B93986">
        <w:rPr>
          <w:rFonts w:ascii="Times New Roman" w:hAnsi="Times New Roman" w:cs="Times New Roman"/>
          <w:color w:val="262626"/>
          <w:spacing w:val="-2"/>
          <w:sz w:val="24"/>
          <w:szCs w:val="24"/>
        </w:rPr>
        <w:t>hospital;</w:t>
      </w:r>
    </w:p>
    <w:p w14:paraId="47306AF4" w14:textId="77777777" w:rsidR="00B93986" w:rsidRPr="00B93986" w:rsidRDefault="00B93986" w:rsidP="00B93986">
      <w:pPr>
        <w:kinsoku w:val="0"/>
        <w:overflowPunct w:val="0"/>
        <w:autoSpaceDE w:val="0"/>
        <w:autoSpaceDN w:val="0"/>
        <w:adjustRightInd w:val="0"/>
        <w:spacing w:before="10" w:after="0" w:line="240" w:lineRule="auto"/>
        <w:rPr>
          <w:rFonts w:ascii="Times New Roman" w:hAnsi="Times New Roman" w:cs="Times New Roman"/>
          <w:sz w:val="24"/>
          <w:szCs w:val="24"/>
        </w:rPr>
      </w:pPr>
    </w:p>
    <w:p w14:paraId="2783ECEE" w14:textId="77777777" w:rsidR="00B93986" w:rsidRPr="00B93986" w:rsidRDefault="00B93986" w:rsidP="00633C96">
      <w:pPr>
        <w:numPr>
          <w:ilvl w:val="1"/>
          <w:numId w:val="152"/>
        </w:numPr>
        <w:tabs>
          <w:tab w:val="left" w:pos="2917"/>
        </w:tabs>
        <w:kinsoku w:val="0"/>
        <w:overflowPunct w:val="0"/>
        <w:autoSpaceDE w:val="0"/>
        <w:autoSpaceDN w:val="0"/>
        <w:adjustRightInd w:val="0"/>
        <w:spacing w:before="1" w:after="0" w:line="240" w:lineRule="auto"/>
        <w:ind w:left="2917" w:hanging="742"/>
        <w:rPr>
          <w:rFonts w:ascii="Times New Roman" w:hAnsi="Times New Roman" w:cs="Times New Roman"/>
          <w:color w:val="262626"/>
          <w:sz w:val="24"/>
          <w:szCs w:val="24"/>
        </w:rPr>
      </w:pPr>
      <w:r w:rsidRPr="00B93986">
        <w:rPr>
          <w:rFonts w:ascii="Times New Roman" w:hAnsi="Times New Roman" w:cs="Times New Roman"/>
          <w:color w:val="262626"/>
          <w:sz w:val="24"/>
          <w:szCs w:val="24"/>
        </w:rPr>
        <w:t>school that is in session;</w:t>
      </w:r>
    </w:p>
    <w:p w14:paraId="0B253B95" w14:textId="77777777" w:rsidR="00B93986" w:rsidRPr="00B93986" w:rsidRDefault="00B93986" w:rsidP="00B93986">
      <w:pPr>
        <w:kinsoku w:val="0"/>
        <w:overflowPunct w:val="0"/>
        <w:autoSpaceDE w:val="0"/>
        <w:autoSpaceDN w:val="0"/>
        <w:adjustRightInd w:val="0"/>
        <w:spacing w:before="5" w:after="0" w:line="240" w:lineRule="auto"/>
        <w:rPr>
          <w:rFonts w:ascii="Times New Roman" w:hAnsi="Times New Roman" w:cs="Times New Roman"/>
          <w:sz w:val="24"/>
          <w:szCs w:val="24"/>
        </w:rPr>
      </w:pPr>
    </w:p>
    <w:p w14:paraId="2E6B83CB" w14:textId="77777777" w:rsidR="00B93986" w:rsidRPr="00B93986" w:rsidRDefault="00B93986" w:rsidP="00633C96">
      <w:pPr>
        <w:numPr>
          <w:ilvl w:val="1"/>
          <w:numId w:val="152"/>
        </w:numPr>
        <w:tabs>
          <w:tab w:val="left" w:pos="2920"/>
        </w:tabs>
        <w:kinsoku w:val="0"/>
        <w:overflowPunct w:val="0"/>
        <w:autoSpaceDE w:val="0"/>
        <w:autoSpaceDN w:val="0"/>
        <w:adjustRightInd w:val="0"/>
        <w:spacing w:after="0" w:line="240" w:lineRule="auto"/>
        <w:ind w:left="2920" w:hanging="745"/>
        <w:rPr>
          <w:rFonts w:ascii="Times New Roman" w:hAnsi="Times New Roman" w:cs="Times New Roman"/>
          <w:color w:val="262626"/>
          <w:sz w:val="24"/>
          <w:szCs w:val="24"/>
        </w:rPr>
      </w:pPr>
      <w:r w:rsidRPr="00B93986">
        <w:rPr>
          <w:rFonts w:ascii="Times New Roman" w:hAnsi="Times New Roman" w:cs="Times New Roman"/>
          <w:color w:val="262626"/>
          <w:sz w:val="24"/>
          <w:szCs w:val="24"/>
        </w:rPr>
        <w:t>court that is in session;</w:t>
      </w:r>
    </w:p>
    <w:p w14:paraId="6DABD337" w14:textId="77777777" w:rsidR="00B93986" w:rsidRPr="00B93986" w:rsidRDefault="00B93986" w:rsidP="00B93986">
      <w:pPr>
        <w:kinsoku w:val="0"/>
        <w:overflowPunct w:val="0"/>
        <w:autoSpaceDE w:val="0"/>
        <w:autoSpaceDN w:val="0"/>
        <w:adjustRightInd w:val="0"/>
        <w:spacing w:before="10" w:after="0" w:line="240" w:lineRule="auto"/>
        <w:rPr>
          <w:rFonts w:ascii="Times New Roman" w:hAnsi="Times New Roman" w:cs="Times New Roman"/>
          <w:sz w:val="24"/>
          <w:szCs w:val="24"/>
        </w:rPr>
      </w:pPr>
    </w:p>
    <w:p w14:paraId="73D2E854" w14:textId="77777777" w:rsidR="00B93986" w:rsidRPr="00B93986" w:rsidRDefault="00B93986" w:rsidP="00633C96">
      <w:pPr>
        <w:numPr>
          <w:ilvl w:val="1"/>
          <w:numId w:val="152"/>
        </w:numPr>
        <w:tabs>
          <w:tab w:val="left" w:pos="2912"/>
        </w:tabs>
        <w:kinsoku w:val="0"/>
        <w:overflowPunct w:val="0"/>
        <w:autoSpaceDE w:val="0"/>
        <w:autoSpaceDN w:val="0"/>
        <w:adjustRightInd w:val="0"/>
        <w:spacing w:after="0" w:line="240" w:lineRule="auto"/>
        <w:ind w:left="2912" w:hanging="742"/>
        <w:rPr>
          <w:rFonts w:ascii="Times New Roman" w:hAnsi="Times New Roman" w:cs="Times New Roman"/>
          <w:color w:val="262626"/>
          <w:sz w:val="24"/>
          <w:szCs w:val="24"/>
        </w:rPr>
      </w:pPr>
      <w:r w:rsidRPr="00B93986">
        <w:rPr>
          <w:rFonts w:ascii="Times New Roman" w:hAnsi="Times New Roman" w:cs="Times New Roman"/>
          <w:color w:val="262626"/>
          <w:sz w:val="24"/>
          <w:szCs w:val="24"/>
        </w:rPr>
        <w:t>nursing home;</w:t>
      </w:r>
    </w:p>
    <w:p w14:paraId="7D27C863" w14:textId="77777777" w:rsidR="00B93986" w:rsidRPr="00B93986" w:rsidRDefault="00B93986" w:rsidP="00B93986">
      <w:pPr>
        <w:kinsoku w:val="0"/>
        <w:overflowPunct w:val="0"/>
        <w:autoSpaceDE w:val="0"/>
        <w:autoSpaceDN w:val="0"/>
        <w:adjustRightInd w:val="0"/>
        <w:spacing w:before="6" w:after="0" w:line="240" w:lineRule="auto"/>
        <w:rPr>
          <w:rFonts w:ascii="Times New Roman" w:hAnsi="Times New Roman" w:cs="Times New Roman"/>
          <w:sz w:val="24"/>
          <w:szCs w:val="24"/>
        </w:rPr>
      </w:pPr>
    </w:p>
    <w:p w14:paraId="7A3F7120" w14:textId="77777777" w:rsidR="00B93986" w:rsidRPr="00B93986" w:rsidRDefault="00B93986" w:rsidP="00633C96">
      <w:pPr>
        <w:numPr>
          <w:ilvl w:val="1"/>
          <w:numId w:val="152"/>
        </w:numPr>
        <w:tabs>
          <w:tab w:val="left" w:pos="2907"/>
        </w:tabs>
        <w:kinsoku w:val="0"/>
        <w:overflowPunct w:val="0"/>
        <w:autoSpaceDE w:val="0"/>
        <w:autoSpaceDN w:val="0"/>
        <w:adjustRightInd w:val="0"/>
        <w:spacing w:after="0" w:line="242" w:lineRule="auto"/>
        <w:ind w:left="2907" w:right="625" w:hanging="737"/>
        <w:rPr>
          <w:rFonts w:ascii="Times New Roman" w:hAnsi="Times New Roman" w:cs="Times New Roman"/>
          <w:color w:val="262626"/>
          <w:sz w:val="24"/>
          <w:szCs w:val="24"/>
        </w:rPr>
      </w:pPr>
      <w:r w:rsidRPr="00B93986">
        <w:rPr>
          <w:rFonts w:ascii="Times New Roman" w:hAnsi="Times New Roman" w:cs="Times New Roman"/>
          <w:color w:val="262626"/>
          <w:sz w:val="24"/>
          <w:szCs w:val="24"/>
        </w:rPr>
        <w:t>facility that provides surgical services to</w:t>
      </w:r>
      <w:r w:rsidRPr="00B93986">
        <w:rPr>
          <w:rFonts w:ascii="Times New Roman" w:hAnsi="Times New Roman" w:cs="Times New Roman"/>
          <w:color w:val="262626"/>
          <w:spacing w:val="-5"/>
          <w:sz w:val="24"/>
          <w:szCs w:val="24"/>
        </w:rPr>
        <w:t xml:space="preserve"> </w:t>
      </w:r>
      <w:r w:rsidRPr="00B93986">
        <w:rPr>
          <w:rFonts w:ascii="Times New Roman" w:hAnsi="Times New Roman" w:cs="Times New Roman"/>
          <w:color w:val="262626"/>
          <w:sz w:val="24"/>
          <w:szCs w:val="24"/>
        </w:rPr>
        <w:t>patients who do not require overnight hospital care during the</w:t>
      </w:r>
      <w:r w:rsidRPr="00B93986">
        <w:rPr>
          <w:rFonts w:ascii="Times New Roman" w:hAnsi="Times New Roman" w:cs="Times New Roman"/>
          <w:color w:val="262626"/>
          <w:spacing w:val="-5"/>
          <w:sz w:val="24"/>
          <w:szCs w:val="24"/>
        </w:rPr>
        <w:t xml:space="preserve"> </w:t>
      </w:r>
      <w:r w:rsidRPr="00B93986">
        <w:rPr>
          <w:rFonts w:ascii="Times New Roman" w:hAnsi="Times New Roman" w:cs="Times New Roman"/>
          <w:color w:val="262626"/>
          <w:sz w:val="24"/>
          <w:szCs w:val="24"/>
        </w:rPr>
        <w:t>hours</w:t>
      </w:r>
      <w:r w:rsidRPr="00B93986">
        <w:rPr>
          <w:rFonts w:ascii="Times New Roman" w:hAnsi="Times New Roman" w:cs="Times New Roman"/>
          <w:color w:val="262626"/>
          <w:spacing w:val="-4"/>
          <w:sz w:val="24"/>
          <w:szCs w:val="24"/>
        </w:rPr>
        <w:t xml:space="preserve"> </w:t>
      </w:r>
      <w:r w:rsidRPr="00B93986">
        <w:rPr>
          <w:rFonts w:ascii="Times New Roman" w:hAnsi="Times New Roman" w:cs="Times New Roman"/>
          <w:color w:val="262626"/>
          <w:sz w:val="24"/>
          <w:szCs w:val="24"/>
        </w:rPr>
        <w:t>of</w:t>
      </w:r>
      <w:r w:rsidRPr="00B93986">
        <w:rPr>
          <w:rFonts w:ascii="Times New Roman" w:hAnsi="Times New Roman" w:cs="Times New Roman"/>
          <w:color w:val="262626"/>
          <w:spacing w:val="-1"/>
          <w:sz w:val="24"/>
          <w:szCs w:val="24"/>
        </w:rPr>
        <w:t xml:space="preserve"> </w:t>
      </w:r>
      <w:r w:rsidRPr="00B93986">
        <w:rPr>
          <w:rFonts w:ascii="Times New Roman" w:hAnsi="Times New Roman" w:cs="Times New Roman"/>
          <w:color w:val="262626"/>
          <w:sz w:val="24"/>
          <w:szCs w:val="24"/>
        </w:rPr>
        <w:t>operation of</w:t>
      </w:r>
      <w:r w:rsidRPr="00B93986">
        <w:rPr>
          <w:rFonts w:ascii="Times New Roman" w:hAnsi="Times New Roman" w:cs="Times New Roman"/>
          <w:color w:val="262626"/>
          <w:spacing w:val="-3"/>
          <w:sz w:val="24"/>
          <w:szCs w:val="24"/>
        </w:rPr>
        <w:t xml:space="preserve"> </w:t>
      </w:r>
      <w:r w:rsidRPr="00B93986">
        <w:rPr>
          <w:rFonts w:ascii="Times New Roman" w:hAnsi="Times New Roman" w:cs="Times New Roman"/>
          <w:color w:val="262626"/>
          <w:sz w:val="24"/>
          <w:szCs w:val="24"/>
        </w:rPr>
        <w:t>the</w:t>
      </w:r>
      <w:r w:rsidRPr="00B93986">
        <w:rPr>
          <w:rFonts w:ascii="Times New Roman" w:hAnsi="Times New Roman" w:cs="Times New Roman"/>
          <w:color w:val="262626"/>
          <w:spacing w:val="-4"/>
          <w:sz w:val="24"/>
          <w:szCs w:val="24"/>
        </w:rPr>
        <w:t xml:space="preserve"> </w:t>
      </w:r>
      <w:r w:rsidRPr="00B93986">
        <w:rPr>
          <w:rFonts w:ascii="Times New Roman" w:hAnsi="Times New Roman" w:cs="Times New Roman"/>
          <w:color w:val="262626"/>
          <w:sz w:val="24"/>
          <w:szCs w:val="24"/>
        </w:rPr>
        <w:t>facility;</w:t>
      </w:r>
    </w:p>
    <w:p w14:paraId="6EE3DFDE" w14:textId="77777777" w:rsidR="00B93986" w:rsidRPr="00B93986" w:rsidRDefault="00B93986" w:rsidP="00B93986">
      <w:pPr>
        <w:kinsoku w:val="0"/>
        <w:overflowPunct w:val="0"/>
        <w:autoSpaceDE w:val="0"/>
        <w:autoSpaceDN w:val="0"/>
        <w:adjustRightInd w:val="0"/>
        <w:spacing w:before="3" w:after="0" w:line="240" w:lineRule="auto"/>
        <w:rPr>
          <w:rFonts w:ascii="Times New Roman" w:hAnsi="Times New Roman" w:cs="Times New Roman"/>
          <w:sz w:val="24"/>
          <w:szCs w:val="24"/>
        </w:rPr>
      </w:pPr>
    </w:p>
    <w:p w14:paraId="3710429B" w14:textId="77777777" w:rsidR="00B93986" w:rsidRPr="00B93986" w:rsidRDefault="00B93986" w:rsidP="00633C96">
      <w:pPr>
        <w:numPr>
          <w:ilvl w:val="1"/>
          <w:numId w:val="152"/>
        </w:numPr>
        <w:tabs>
          <w:tab w:val="left" w:pos="2907"/>
        </w:tabs>
        <w:kinsoku w:val="0"/>
        <w:overflowPunct w:val="0"/>
        <w:autoSpaceDE w:val="0"/>
        <w:autoSpaceDN w:val="0"/>
        <w:adjustRightInd w:val="0"/>
        <w:spacing w:after="0" w:line="242" w:lineRule="auto"/>
        <w:ind w:left="2907" w:right="1206" w:hanging="742"/>
        <w:rPr>
          <w:rFonts w:ascii="Times New Roman" w:hAnsi="Times New Roman" w:cs="Times New Roman"/>
          <w:color w:val="262626"/>
          <w:sz w:val="24"/>
          <w:szCs w:val="24"/>
        </w:rPr>
      </w:pPr>
      <w:r w:rsidRPr="00B93986">
        <w:rPr>
          <w:rFonts w:ascii="Times New Roman" w:hAnsi="Times New Roman" w:cs="Times New Roman"/>
          <w:color w:val="262626"/>
          <w:sz w:val="24"/>
          <w:szCs w:val="24"/>
        </w:rPr>
        <w:t>place of religious worship while services are being conducted; or</w:t>
      </w:r>
    </w:p>
    <w:p w14:paraId="05D81100" w14:textId="77777777" w:rsidR="00B93986" w:rsidRPr="00B93986" w:rsidRDefault="00B93986" w:rsidP="00633C96">
      <w:pPr>
        <w:numPr>
          <w:ilvl w:val="1"/>
          <w:numId w:val="152"/>
        </w:numPr>
        <w:tabs>
          <w:tab w:val="left" w:pos="2895"/>
        </w:tabs>
        <w:kinsoku w:val="0"/>
        <w:overflowPunct w:val="0"/>
        <w:autoSpaceDE w:val="0"/>
        <w:autoSpaceDN w:val="0"/>
        <w:adjustRightInd w:val="0"/>
        <w:spacing w:before="274" w:after="0" w:line="240" w:lineRule="auto"/>
        <w:ind w:left="2895" w:hanging="734"/>
        <w:rPr>
          <w:rFonts w:ascii="Times New Roman" w:hAnsi="Times New Roman" w:cs="Times New Roman"/>
          <w:color w:val="262626"/>
          <w:sz w:val="24"/>
          <w:szCs w:val="24"/>
        </w:rPr>
      </w:pPr>
      <w:r w:rsidRPr="00B93986">
        <w:rPr>
          <w:rFonts w:ascii="Times New Roman" w:hAnsi="Times New Roman" w:cs="Times New Roman"/>
          <w:color w:val="262626"/>
          <w:sz w:val="24"/>
          <w:szCs w:val="24"/>
        </w:rPr>
        <w:lastRenderedPageBreak/>
        <w:t>funeral home while services are being conducted.</w:t>
      </w:r>
    </w:p>
    <w:p w14:paraId="4D10D490" w14:textId="77777777" w:rsidR="00B93986" w:rsidRPr="00B93986" w:rsidRDefault="00B93986" w:rsidP="00B93986">
      <w:pPr>
        <w:kinsoku w:val="0"/>
        <w:overflowPunct w:val="0"/>
        <w:autoSpaceDE w:val="0"/>
        <w:autoSpaceDN w:val="0"/>
        <w:adjustRightInd w:val="0"/>
        <w:spacing w:before="5" w:after="0" w:line="240" w:lineRule="auto"/>
        <w:rPr>
          <w:rFonts w:ascii="Times New Roman" w:hAnsi="Times New Roman" w:cs="Times New Roman"/>
          <w:sz w:val="24"/>
          <w:szCs w:val="24"/>
        </w:rPr>
      </w:pPr>
    </w:p>
    <w:p w14:paraId="19B76E8F" w14:textId="77777777" w:rsidR="00B93986" w:rsidRPr="001E73BA" w:rsidRDefault="00B93986" w:rsidP="00633C96">
      <w:pPr>
        <w:pStyle w:val="ListParagraph"/>
        <w:numPr>
          <w:ilvl w:val="0"/>
          <w:numId w:val="171"/>
        </w:numPr>
        <w:tabs>
          <w:tab w:val="left" w:pos="1434"/>
        </w:tabs>
        <w:kinsoku w:val="0"/>
        <w:overflowPunct w:val="0"/>
        <w:autoSpaceDE w:val="0"/>
        <w:autoSpaceDN w:val="0"/>
        <w:adjustRightInd w:val="0"/>
        <w:spacing w:after="0" w:line="240" w:lineRule="auto"/>
        <w:rPr>
          <w:rFonts w:ascii="Times New Roman" w:hAnsi="Times New Roman" w:cs="Times New Roman"/>
          <w:color w:val="262626"/>
          <w:sz w:val="24"/>
          <w:szCs w:val="24"/>
        </w:rPr>
      </w:pPr>
      <w:r w:rsidRPr="001E73BA">
        <w:rPr>
          <w:rFonts w:ascii="Times New Roman" w:hAnsi="Times New Roman" w:cs="Times New Roman"/>
          <w:color w:val="262626"/>
          <w:sz w:val="24"/>
          <w:szCs w:val="24"/>
        </w:rPr>
        <w:t>In this Section:</w:t>
      </w:r>
    </w:p>
    <w:p w14:paraId="2D191A0D" w14:textId="77777777" w:rsidR="00B93986" w:rsidRPr="00B93986" w:rsidRDefault="00B93986" w:rsidP="00B93986">
      <w:pPr>
        <w:kinsoku w:val="0"/>
        <w:overflowPunct w:val="0"/>
        <w:autoSpaceDE w:val="0"/>
        <w:autoSpaceDN w:val="0"/>
        <w:adjustRightInd w:val="0"/>
        <w:spacing w:before="5" w:after="0" w:line="240" w:lineRule="auto"/>
        <w:rPr>
          <w:rFonts w:ascii="Times New Roman" w:hAnsi="Times New Roman" w:cs="Times New Roman"/>
          <w:sz w:val="24"/>
          <w:szCs w:val="24"/>
        </w:rPr>
      </w:pPr>
    </w:p>
    <w:p w14:paraId="37091DBE" w14:textId="2DC7E004" w:rsidR="00B93986" w:rsidRPr="001E73BA" w:rsidRDefault="00B93986" w:rsidP="00633C96">
      <w:pPr>
        <w:pStyle w:val="ListParagraph"/>
        <w:numPr>
          <w:ilvl w:val="0"/>
          <w:numId w:val="172"/>
        </w:numPr>
        <w:tabs>
          <w:tab w:val="left" w:pos="2156"/>
        </w:tabs>
        <w:kinsoku w:val="0"/>
        <w:overflowPunct w:val="0"/>
        <w:autoSpaceDE w:val="0"/>
        <w:autoSpaceDN w:val="0"/>
        <w:adjustRightInd w:val="0"/>
        <w:spacing w:before="1" w:after="0" w:line="240" w:lineRule="auto"/>
        <w:rPr>
          <w:rFonts w:ascii="Times New Roman" w:hAnsi="Times New Roman" w:cs="Times New Roman"/>
          <w:color w:val="262626"/>
          <w:sz w:val="24"/>
          <w:szCs w:val="24"/>
        </w:rPr>
      </w:pPr>
      <w:r w:rsidRPr="001E73BA">
        <w:rPr>
          <w:rFonts w:ascii="Times New Roman" w:hAnsi="Times New Roman" w:cs="Times New Roman"/>
          <w:b/>
          <w:bCs/>
          <w:color w:val="262626"/>
          <w:sz w:val="24"/>
          <w:szCs w:val="24"/>
        </w:rPr>
        <w:t xml:space="preserve">Residence </w:t>
      </w:r>
      <w:r w:rsidRPr="001E73BA">
        <w:rPr>
          <w:rFonts w:ascii="Times New Roman" w:hAnsi="Times New Roman" w:cs="Times New Roman"/>
          <w:color w:val="262626"/>
          <w:sz w:val="24"/>
          <w:szCs w:val="24"/>
        </w:rPr>
        <w:t>means a single-family, duplex or multi-family dwelling.</w:t>
      </w:r>
    </w:p>
    <w:p w14:paraId="73C6E4A0" w14:textId="77777777" w:rsidR="00B93986" w:rsidRPr="00B93986" w:rsidRDefault="00B93986" w:rsidP="00B93986">
      <w:pPr>
        <w:kinsoku w:val="0"/>
        <w:overflowPunct w:val="0"/>
        <w:autoSpaceDE w:val="0"/>
        <w:autoSpaceDN w:val="0"/>
        <w:adjustRightInd w:val="0"/>
        <w:spacing w:before="5" w:after="0" w:line="240" w:lineRule="auto"/>
        <w:rPr>
          <w:rFonts w:ascii="Times New Roman" w:hAnsi="Times New Roman" w:cs="Times New Roman"/>
          <w:sz w:val="24"/>
          <w:szCs w:val="24"/>
        </w:rPr>
      </w:pPr>
    </w:p>
    <w:p w14:paraId="684825B7" w14:textId="37027FAB" w:rsidR="001C5350" w:rsidRPr="00BC01A5" w:rsidRDefault="00B93986" w:rsidP="00633C96">
      <w:pPr>
        <w:pStyle w:val="BodyText"/>
        <w:numPr>
          <w:ilvl w:val="0"/>
          <w:numId w:val="172"/>
        </w:numPr>
        <w:kinsoku w:val="0"/>
        <w:overflowPunct w:val="0"/>
        <w:rPr>
          <w:rFonts w:ascii="Times New Roman" w:hAnsi="Times New Roman" w:cs="Times New Roman"/>
        </w:rPr>
      </w:pPr>
      <w:r w:rsidRPr="00F47F25">
        <w:rPr>
          <w:rFonts w:ascii="Times New Roman" w:hAnsi="Times New Roman" w:cs="Times New Roman"/>
          <w:b/>
          <w:bCs/>
          <w:color w:val="262626"/>
          <w:sz w:val="24"/>
          <w:szCs w:val="24"/>
        </w:rPr>
        <w:t>Surgical</w:t>
      </w:r>
      <w:r w:rsidRPr="00F47F25">
        <w:rPr>
          <w:rFonts w:ascii="Times New Roman" w:hAnsi="Times New Roman" w:cs="Times New Roman"/>
          <w:b/>
          <w:bCs/>
          <w:color w:val="262626"/>
          <w:spacing w:val="19"/>
          <w:sz w:val="24"/>
          <w:szCs w:val="24"/>
        </w:rPr>
        <w:t xml:space="preserve"> </w:t>
      </w:r>
      <w:r w:rsidRPr="00F47F25">
        <w:rPr>
          <w:rFonts w:ascii="Times New Roman" w:hAnsi="Times New Roman" w:cs="Times New Roman"/>
          <w:b/>
          <w:bCs/>
          <w:color w:val="262626"/>
          <w:sz w:val="24"/>
          <w:szCs w:val="24"/>
        </w:rPr>
        <w:t xml:space="preserve">services </w:t>
      </w:r>
      <w:r w:rsidRPr="00F47F25">
        <w:rPr>
          <w:rFonts w:ascii="Times New Roman" w:hAnsi="Times New Roman" w:cs="Times New Roman"/>
          <w:color w:val="262626"/>
          <w:sz w:val="24"/>
          <w:szCs w:val="24"/>
        </w:rPr>
        <w:t>means therapy of</w:t>
      </w:r>
      <w:r w:rsidRPr="00F47F25">
        <w:rPr>
          <w:rFonts w:ascii="Times New Roman" w:hAnsi="Times New Roman" w:cs="Times New Roman"/>
          <w:color w:val="262626"/>
          <w:spacing w:val="-1"/>
          <w:sz w:val="24"/>
          <w:szCs w:val="24"/>
        </w:rPr>
        <w:t xml:space="preserve"> </w:t>
      </w:r>
      <w:r w:rsidRPr="00F47F25">
        <w:rPr>
          <w:rFonts w:ascii="Times New Roman" w:hAnsi="Times New Roman" w:cs="Times New Roman"/>
          <w:color w:val="262626"/>
          <w:sz w:val="24"/>
          <w:szCs w:val="24"/>
        </w:rPr>
        <w:t>a</w:t>
      </w:r>
      <w:r w:rsidRPr="00F47F25">
        <w:rPr>
          <w:rFonts w:ascii="Times New Roman" w:hAnsi="Times New Roman" w:cs="Times New Roman"/>
          <w:color w:val="262626"/>
          <w:spacing w:val="-2"/>
          <w:sz w:val="24"/>
          <w:szCs w:val="24"/>
        </w:rPr>
        <w:t xml:space="preserve"> </w:t>
      </w:r>
      <w:r w:rsidRPr="00F47F25">
        <w:rPr>
          <w:rFonts w:ascii="Times New Roman" w:hAnsi="Times New Roman" w:cs="Times New Roman"/>
          <w:color w:val="262626"/>
          <w:sz w:val="24"/>
          <w:szCs w:val="24"/>
        </w:rPr>
        <w:t>mechanical</w:t>
      </w:r>
      <w:r w:rsidRPr="00F47F25">
        <w:rPr>
          <w:rFonts w:ascii="Times New Roman" w:hAnsi="Times New Roman" w:cs="Times New Roman"/>
          <w:color w:val="262626"/>
          <w:spacing w:val="22"/>
          <w:sz w:val="24"/>
          <w:szCs w:val="24"/>
        </w:rPr>
        <w:t xml:space="preserve"> </w:t>
      </w:r>
      <w:r w:rsidRPr="00F47F25">
        <w:rPr>
          <w:rFonts w:ascii="Times New Roman" w:hAnsi="Times New Roman" w:cs="Times New Roman"/>
          <w:color w:val="262626"/>
          <w:sz w:val="24"/>
          <w:szCs w:val="24"/>
        </w:rPr>
        <w:t>or</w:t>
      </w:r>
      <w:r w:rsidRPr="00F47F25">
        <w:rPr>
          <w:rFonts w:ascii="Times New Roman" w:hAnsi="Times New Roman" w:cs="Times New Roman"/>
          <w:color w:val="262626"/>
          <w:spacing w:val="-5"/>
          <w:sz w:val="24"/>
          <w:szCs w:val="24"/>
        </w:rPr>
        <w:t xml:space="preserve"> </w:t>
      </w:r>
      <w:r w:rsidRPr="00F47F25">
        <w:rPr>
          <w:rFonts w:ascii="Times New Roman" w:hAnsi="Times New Roman" w:cs="Times New Roman"/>
          <w:color w:val="262626"/>
          <w:sz w:val="24"/>
          <w:szCs w:val="24"/>
        </w:rPr>
        <w:t>operative</w:t>
      </w:r>
      <w:r w:rsidRPr="00F47F25">
        <w:rPr>
          <w:rFonts w:ascii="Times New Roman" w:hAnsi="Times New Roman" w:cs="Times New Roman"/>
          <w:color w:val="262626"/>
          <w:spacing w:val="40"/>
          <w:sz w:val="24"/>
          <w:szCs w:val="24"/>
        </w:rPr>
        <w:t xml:space="preserve"> </w:t>
      </w:r>
      <w:r w:rsidRPr="00F47F25">
        <w:rPr>
          <w:rFonts w:ascii="Times New Roman" w:hAnsi="Times New Roman" w:cs="Times New Roman"/>
          <w:color w:val="262626"/>
          <w:sz w:val="24"/>
          <w:szCs w:val="24"/>
        </w:rPr>
        <w:t>kind,</w:t>
      </w:r>
      <w:r w:rsidRPr="00F47F25">
        <w:rPr>
          <w:rFonts w:ascii="Times New Roman" w:hAnsi="Times New Roman" w:cs="Times New Roman"/>
          <w:color w:val="262626"/>
          <w:spacing w:val="-4"/>
          <w:sz w:val="24"/>
          <w:szCs w:val="24"/>
        </w:rPr>
        <w:t xml:space="preserve"> </w:t>
      </w:r>
      <w:r w:rsidRPr="00F47F25">
        <w:rPr>
          <w:rFonts w:ascii="Times New Roman" w:hAnsi="Times New Roman" w:cs="Times New Roman"/>
          <w:color w:val="262626"/>
          <w:sz w:val="24"/>
          <w:szCs w:val="24"/>
        </w:rPr>
        <w:t>including, but</w:t>
      </w:r>
      <w:r w:rsidRPr="00F47F25">
        <w:rPr>
          <w:rFonts w:ascii="Times New Roman" w:hAnsi="Times New Roman" w:cs="Times New Roman"/>
          <w:color w:val="262626"/>
          <w:spacing w:val="-2"/>
          <w:sz w:val="24"/>
          <w:szCs w:val="24"/>
        </w:rPr>
        <w:t xml:space="preserve"> </w:t>
      </w:r>
      <w:r w:rsidRPr="00F47F25">
        <w:rPr>
          <w:rFonts w:ascii="Times New Roman" w:hAnsi="Times New Roman" w:cs="Times New Roman"/>
          <w:color w:val="262626"/>
          <w:sz w:val="24"/>
          <w:szCs w:val="24"/>
        </w:rPr>
        <w:t>not limited to,</w:t>
      </w:r>
      <w:r w:rsidRPr="00F47F25">
        <w:rPr>
          <w:rFonts w:ascii="Times New Roman" w:hAnsi="Times New Roman" w:cs="Times New Roman"/>
          <w:color w:val="262626"/>
          <w:spacing w:val="-5"/>
          <w:sz w:val="24"/>
          <w:szCs w:val="24"/>
        </w:rPr>
        <w:t xml:space="preserve"> </w:t>
      </w:r>
      <w:r w:rsidRPr="00F47F25">
        <w:rPr>
          <w:rFonts w:ascii="Times New Roman" w:hAnsi="Times New Roman" w:cs="Times New Roman"/>
          <w:color w:val="262626"/>
          <w:sz w:val="24"/>
          <w:szCs w:val="24"/>
        </w:rPr>
        <w:t>operations involving</w:t>
      </w:r>
      <w:r w:rsidRPr="00F47F25">
        <w:rPr>
          <w:rFonts w:ascii="Times New Roman" w:hAnsi="Times New Roman" w:cs="Times New Roman"/>
          <w:color w:val="262626"/>
          <w:spacing w:val="18"/>
          <w:sz w:val="24"/>
          <w:szCs w:val="24"/>
        </w:rPr>
        <w:t xml:space="preserve"> </w:t>
      </w:r>
      <w:r w:rsidRPr="00F47F25">
        <w:rPr>
          <w:rFonts w:ascii="Times New Roman" w:hAnsi="Times New Roman" w:cs="Times New Roman"/>
          <w:color w:val="262626"/>
          <w:sz w:val="24"/>
          <w:szCs w:val="24"/>
        </w:rPr>
        <w:t>cutting,</w:t>
      </w:r>
      <w:r w:rsidRPr="00F47F25">
        <w:rPr>
          <w:rFonts w:ascii="Times New Roman" w:hAnsi="Times New Roman" w:cs="Times New Roman"/>
          <w:color w:val="262626"/>
          <w:spacing w:val="-5"/>
          <w:sz w:val="24"/>
          <w:szCs w:val="24"/>
        </w:rPr>
        <w:t xml:space="preserve"> </w:t>
      </w:r>
      <w:r w:rsidRPr="00F47F25">
        <w:rPr>
          <w:rFonts w:ascii="Times New Roman" w:hAnsi="Times New Roman" w:cs="Times New Roman"/>
          <w:color w:val="262626"/>
          <w:sz w:val="24"/>
          <w:szCs w:val="24"/>
        </w:rPr>
        <w:t>the setting of</w:t>
      </w:r>
      <w:r w:rsidRPr="00F47F25">
        <w:rPr>
          <w:rFonts w:ascii="Times New Roman" w:hAnsi="Times New Roman" w:cs="Times New Roman"/>
          <w:color w:val="262626"/>
          <w:spacing w:val="-9"/>
          <w:sz w:val="24"/>
          <w:szCs w:val="24"/>
        </w:rPr>
        <w:t xml:space="preserve"> </w:t>
      </w:r>
      <w:r w:rsidRPr="00F47F25">
        <w:rPr>
          <w:rFonts w:ascii="Times New Roman" w:hAnsi="Times New Roman" w:cs="Times New Roman"/>
          <w:color w:val="262626"/>
          <w:sz w:val="24"/>
          <w:szCs w:val="24"/>
        </w:rPr>
        <w:t>fractures and dislocations, and similar manual forms</w:t>
      </w:r>
      <w:r w:rsidRPr="00F47F25">
        <w:rPr>
          <w:rFonts w:ascii="Times New Roman" w:hAnsi="Times New Roman" w:cs="Times New Roman"/>
          <w:color w:val="262626"/>
          <w:spacing w:val="-2"/>
          <w:sz w:val="24"/>
          <w:szCs w:val="24"/>
        </w:rPr>
        <w:t xml:space="preserve"> </w:t>
      </w:r>
      <w:r w:rsidRPr="00F47F25">
        <w:rPr>
          <w:rFonts w:ascii="Times New Roman" w:hAnsi="Times New Roman" w:cs="Times New Roman"/>
          <w:color w:val="262626"/>
          <w:sz w:val="24"/>
          <w:szCs w:val="24"/>
        </w:rPr>
        <w:t>of</w:t>
      </w:r>
      <w:r w:rsidR="009B2FA7">
        <w:rPr>
          <w:rFonts w:ascii="Times New Roman" w:hAnsi="Times New Roman" w:cs="Times New Roman"/>
          <w:color w:val="262626"/>
          <w:sz w:val="24"/>
          <w:szCs w:val="24"/>
        </w:rPr>
        <w:t xml:space="preserve"> </w:t>
      </w:r>
      <w:r w:rsidR="001C5350" w:rsidRPr="001C5350">
        <w:rPr>
          <w:rFonts w:ascii="Times New Roman" w:hAnsi="Times New Roman" w:cs="Times New Roman"/>
          <w:color w:val="262626"/>
          <w:spacing w:val="-2"/>
          <w:sz w:val="24"/>
          <w:szCs w:val="24"/>
        </w:rPr>
        <w:t>treatment.</w:t>
      </w:r>
    </w:p>
    <w:p w14:paraId="32DBC2A3" w14:textId="0322F927" w:rsidR="001C5350" w:rsidRPr="00BC01A5" w:rsidRDefault="001C5350" w:rsidP="00633C96">
      <w:pPr>
        <w:pStyle w:val="ListParagraph"/>
        <w:numPr>
          <w:ilvl w:val="0"/>
          <w:numId w:val="172"/>
        </w:numPr>
        <w:tabs>
          <w:tab w:val="left" w:pos="1560"/>
        </w:tabs>
        <w:kinsoku w:val="0"/>
        <w:overflowPunct w:val="0"/>
        <w:autoSpaceDE w:val="0"/>
        <w:autoSpaceDN w:val="0"/>
        <w:adjustRightInd w:val="0"/>
        <w:spacing w:after="0" w:line="242" w:lineRule="auto"/>
        <w:ind w:right="410"/>
        <w:rPr>
          <w:rFonts w:ascii="Times New Roman" w:hAnsi="Times New Roman" w:cs="Times New Roman"/>
          <w:color w:val="262626"/>
          <w:sz w:val="24"/>
          <w:szCs w:val="24"/>
        </w:rPr>
      </w:pPr>
      <w:r w:rsidRPr="00BC01A5">
        <w:rPr>
          <w:rFonts w:ascii="Times New Roman" w:hAnsi="Times New Roman" w:cs="Times New Roman"/>
          <w:color w:val="262626"/>
          <w:sz w:val="24"/>
          <w:szCs w:val="24"/>
        </w:rPr>
        <w:t>If conduct</w:t>
      </w:r>
      <w:r w:rsidRPr="00BC01A5">
        <w:rPr>
          <w:rFonts w:ascii="Times New Roman" w:hAnsi="Times New Roman" w:cs="Times New Roman"/>
          <w:color w:val="262626"/>
          <w:spacing w:val="7"/>
          <w:sz w:val="24"/>
          <w:szCs w:val="24"/>
        </w:rPr>
        <w:t xml:space="preserve"> </w:t>
      </w:r>
      <w:r w:rsidRPr="00BC01A5">
        <w:rPr>
          <w:rFonts w:ascii="Times New Roman" w:hAnsi="Times New Roman" w:cs="Times New Roman"/>
          <w:color w:val="262626"/>
          <w:sz w:val="24"/>
          <w:szCs w:val="24"/>
        </w:rPr>
        <w:t>that</w:t>
      </w:r>
      <w:r w:rsidRPr="00BC01A5">
        <w:rPr>
          <w:rFonts w:ascii="Times New Roman" w:hAnsi="Times New Roman" w:cs="Times New Roman"/>
          <w:color w:val="262626"/>
          <w:spacing w:val="8"/>
          <w:sz w:val="24"/>
          <w:szCs w:val="24"/>
        </w:rPr>
        <w:t xml:space="preserve"> </w:t>
      </w:r>
      <w:r w:rsidRPr="00BC01A5">
        <w:rPr>
          <w:rFonts w:ascii="Times New Roman" w:hAnsi="Times New Roman" w:cs="Times New Roman"/>
          <w:color w:val="262626"/>
          <w:sz w:val="24"/>
          <w:szCs w:val="24"/>
        </w:rPr>
        <w:t>would otherwise</w:t>
      </w:r>
      <w:r w:rsidRPr="00BC01A5">
        <w:rPr>
          <w:rFonts w:ascii="Times New Roman" w:hAnsi="Times New Roman" w:cs="Times New Roman"/>
          <w:color w:val="262626"/>
          <w:spacing w:val="9"/>
          <w:sz w:val="24"/>
          <w:szCs w:val="24"/>
        </w:rPr>
        <w:t xml:space="preserve"> </w:t>
      </w:r>
      <w:r w:rsidRPr="00BC01A5">
        <w:rPr>
          <w:rFonts w:ascii="Times New Roman" w:hAnsi="Times New Roman" w:cs="Times New Roman"/>
          <w:color w:val="262626"/>
          <w:sz w:val="24"/>
          <w:szCs w:val="24"/>
        </w:rPr>
        <w:t>violate</w:t>
      </w:r>
      <w:r w:rsidRPr="00BC01A5">
        <w:rPr>
          <w:rFonts w:ascii="Times New Roman" w:hAnsi="Times New Roman" w:cs="Times New Roman"/>
          <w:color w:val="262626"/>
          <w:spacing w:val="-1"/>
          <w:sz w:val="24"/>
          <w:szCs w:val="24"/>
        </w:rPr>
        <w:t xml:space="preserve"> </w:t>
      </w:r>
      <w:r w:rsidRPr="00BC01A5">
        <w:rPr>
          <w:rFonts w:ascii="Times New Roman" w:hAnsi="Times New Roman" w:cs="Times New Roman"/>
          <w:color w:val="262626"/>
          <w:sz w:val="24"/>
          <w:szCs w:val="24"/>
        </w:rPr>
        <w:t>this</w:t>
      </w:r>
      <w:r w:rsidRPr="00BC01A5">
        <w:rPr>
          <w:rFonts w:ascii="Times New Roman" w:hAnsi="Times New Roman" w:cs="Times New Roman"/>
          <w:color w:val="262626"/>
          <w:spacing w:val="7"/>
          <w:sz w:val="24"/>
          <w:szCs w:val="24"/>
        </w:rPr>
        <w:t xml:space="preserve"> </w:t>
      </w:r>
      <w:r w:rsidRPr="00BC01A5">
        <w:rPr>
          <w:rFonts w:ascii="Times New Roman" w:hAnsi="Times New Roman" w:cs="Times New Roman"/>
          <w:color w:val="262626"/>
          <w:sz w:val="24"/>
          <w:szCs w:val="24"/>
        </w:rPr>
        <w:t>Section consists of</w:t>
      </w:r>
      <w:r w:rsidRPr="00BC01A5">
        <w:rPr>
          <w:rFonts w:ascii="Times New Roman" w:hAnsi="Times New Roman" w:cs="Times New Roman"/>
          <w:color w:val="262626"/>
          <w:spacing w:val="-3"/>
          <w:sz w:val="24"/>
          <w:szCs w:val="24"/>
        </w:rPr>
        <w:t xml:space="preserve"> </w:t>
      </w:r>
      <w:r w:rsidRPr="00BC01A5">
        <w:rPr>
          <w:rFonts w:ascii="Times New Roman" w:hAnsi="Times New Roman" w:cs="Times New Roman"/>
          <w:color w:val="262626"/>
          <w:sz w:val="24"/>
          <w:szCs w:val="24"/>
        </w:rPr>
        <w:t>speech</w:t>
      </w:r>
      <w:r w:rsidRPr="00BC01A5">
        <w:rPr>
          <w:rFonts w:ascii="Times New Roman" w:hAnsi="Times New Roman" w:cs="Times New Roman"/>
          <w:color w:val="262626"/>
          <w:spacing w:val="-1"/>
          <w:sz w:val="24"/>
          <w:szCs w:val="24"/>
        </w:rPr>
        <w:t xml:space="preserve"> </w:t>
      </w:r>
      <w:r w:rsidRPr="00BC01A5">
        <w:rPr>
          <w:rFonts w:ascii="Times New Roman" w:hAnsi="Times New Roman" w:cs="Times New Roman"/>
          <w:color w:val="262626"/>
          <w:sz w:val="24"/>
          <w:szCs w:val="24"/>
        </w:rPr>
        <w:t>or other communication,</w:t>
      </w:r>
      <w:r w:rsidRPr="00BC01A5">
        <w:rPr>
          <w:rFonts w:ascii="Times New Roman" w:hAnsi="Times New Roman" w:cs="Times New Roman"/>
          <w:color w:val="262626"/>
          <w:spacing w:val="-7"/>
          <w:sz w:val="24"/>
          <w:szCs w:val="24"/>
        </w:rPr>
        <w:t xml:space="preserve"> </w:t>
      </w:r>
      <w:r w:rsidRPr="00BC01A5">
        <w:rPr>
          <w:rFonts w:ascii="Times New Roman" w:hAnsi="Times New Roman" w:cs="Times New Roman"/>
          <w:color w:val="262626"/>
          <w:sz w:val="24"/>
          <w:szCs w:val="24"/>
        </w:rPr>
        <w:t>of</w:t>
      </w:r>
      <w:r w:rsidRPr="00BC01A5">
        <w:rPr>
          <w:rFonts w:ascii="Times New Roman" w:hAnsi="Times New Roman" w:cs="Times New Roman"/>
          <w:color w:val="262626"/>
          <w:spacing w:val="7"/>
          <w:sz w:val="24"/>
          <w:szCs w:val="24"/>
        </w:rPr>
        <w:t xml:space="preserve"> </w:t>
      </w:r>
      <w:r w:rsidRPr="00BC01A5">
        <w:rPr>
          <w:rFonts w:ascii="Times New Roman" w:hAnsi="Times New Roman" w:cs="Times New Roman"/>
          <w:color w:val="262626"/>
          <w:sz w:val="24"/>
          <w:szCs w:val="24"/>
        </w:rPr>
        <w:t>gathering</w:t>
      </w:r>
      <w:r w:rsidRPr="00BC01A5">
        <w:rPr>
          <w:rFonts w:ascii="Times New Roman" w:hAnsi="Times New Roman" w:cs="Times New Roman"/>
          <w:color w:val="262626"/>
          <w:spacing w:val="18"/>
          <w:sz w:val="24"/>
          <w:szCs w:val="24"/>
        </w:rPr>
        <w:t xml:space="preserve"> </w:t>
      </w:r>
      <w:r w:rsidRPr="00BC01A5">
        <w:rPr>
          <w:rFonts w:ascii="Times New Roman" w:hAnsi="Times New Roman" w:cs="Times New Roman"/>
          <w:color w:val="262626"/>
          <w:sz w:val="24"/>
          <w:szCs w:val="24"/>
        </w:rPr>
        <w:t>with others</w:t>
      </w:r>
      <w:r w:rsidRPr="00BC01A5">
        <w:rPr>
          <w:rFonts w:ascii="Times New Roman" w:hAnsi="Times New Roman" w:cs="Times New Roman"/>
          <w:color w:val="262626"/>
          <w:spacing w:val="-1"/>
          <w:sz w:val="24"/>
          <w:szCs w:val="24"/>
        </w:rPr>
        <w:t xml:space="preserve"> </w:t>
      </w:r>
      <w:r w:rsidRPr="00BC01A5">
        <w:rPr>
          <w:rFonts w:ascii="Times New Roman" w:hAnsi="Times New Roman" w:cs="Times New Roman"/>
          <w:color w:val="262626"/>
          <w:sz w:val="24"/>
          <w:szCs w:val="24"/>
        </w:rPr>
        <w:t>to hear or</w:t>
      </w:r>
      <w:r w:rsidRPr="00BC01A5">
        <w:rPr>
          <w:rFonts w:ascii="Times New Roman" w:hAnsi="Times New Roman" w:cs="Times New Roman"/>
          <w:color w:val="262626"/>
          <w:spacing w:val="-5"/>
          <w:sz w:val="24"/>
          <w:szCs w:val="24"/>
        </w:rPr>
        <w:t xml:space="preserve"> </w:t>
      </w:r>
      <w:r w:rsidRPr="00BC01A5">
        <w:rPr>
          <w:rFonts w:ascii="Times New Roman" w:hAnsi="Times New Roman" w:cs="Times New Roman"/>
          <w:color w:val="262626"/>
          <w:sz w:val="24"/>
          <w:szCs w:val="24"/>
        </w:rPr>
        <w:t>observe</w:t>
      </w:r>
      <w:r w:rsidRPr="00BC01A5">
        <w:rPr>
          <w:rFonts w:ascii="Times New Roman" w:hAnsi="Times New Roman" w:cs="Times New Roman"/>
          <w:color w:val="262626"/>
          <w:spacing w:val="9"/>
          <w:sz w:val="24"/>
          <w:szCs w:val="24"/>
        </w:rPr>
        <w:t xml:space="preserve"> </w:t>
      </w:r>
      <w:r w:rsidRPr="00BC01A5">
        <w:rPr>
          <w:rFonts w:ascii="Times New Roman" w:hAnsi="Times New Roman" w:cs="Times New Roman"/>
          <w:color w:val="262626"/>
          <w:sz w:val="24"/>
          <w:szCs w:val="24"/>
        </w:rPr>
        <w:t>such</w:t>
      </w:r>
      <w:r w:rsidRPr="00BC01A5">
        <w:rPr>
          <w:rFonts w:ascii="Times New Roman" w:hAnsi="Times New Roman" w:cs="Times New Roman"/>
          <w:color w:val="262626"/>
          <w:spacing w:val="-1"/>
          <w:sz w:val="24"/>
          <w:szCs w:val="24"/>
        </w:rPr>
        <w:t xml:space="preserve"> </w:t>
      </w:r>
      <w:r w:rsidRPr="00BC01A5">
        <w:rPr>
          <w:rFonts w:ascii="Times New Roman" w:hAnsi="Times New Roman" w:cs="Times New Roman"/>
          <w:color w:val="262626"/>
          <w:sz w:val="24"/>
          <w:szCs w:val="24"/>
        </w:rPr>
        <w:t>speech</w:t>
      </w:r>
      <w:r w:rsidRPr="00BC01A5">
        <w:rPr>
          <w:rFonts w:ascii="Times New Roman" w:hAnsi="Times New Roman" w:cs="Times New Roman"/>
          <w:color w:val="262626"/>
          <w:spacing w:val="6"/>
          <w:sz w:val="24"/>
          <w:szCs w:val="24"/>
        </w:rPr>
        <w:t xml:space="preserve"> </w:t>
      </w:r>
      <w:r w:rsidRPr="00BC01A5">
        <w:rPr>
          <w:rFonts w:ascii="Times New Roman" w:hAnsi="Times New Roman" w:cs="Times New Roman"/>
          <w:color w:val="262626"/>
          <w:sz w:val="24"/>
          <w:szCs w:val="24"/>
        </w:rPr>
        <w:t>or communication,</w:t>
      </w:r>
      <w:r w:rsidRPr="00BC01A5">
        <w:rPr>
          <w:rFonts w:ascii="Times New Roman" w:hAnsi="Times New Roman" w:cs="Times New Roman"/>
          <w:color w:val="262626"/>
          <w:spacing w:val="-17"/>
          <w:sz w:val="24"/>
          <w:szCs w:val="24"/>
        </w:rPr>
        <w:t xml:space="preserve"> </w:t>
      </w:r>
      <w:r w:rsidRPr="00BC01A5">
        <w:rPr>
          <w:rFonts w:ascii="Times New Roman" w:hAnsi="Times New Roman" w:cs="Times New Roman"/>
          <w:color w:val="262626"/>
          <w:sz w:val="24"/>
          <w:szCs w:val="24"/>
        </w:rPr>
        <w:t>or</w:t>
      </w:r>
      <w:r w:rsidRPr="00BC01A5">
        <w:rPr>
          <w:rFonts w:ascii="Times New Roman" w:hAnsi="Times New Roman" w:cs="Times New Roman"/>
          <w:color w:val="262626"/>
          <w:spacing w:val="-4"/>
          <w:sz w:val="24"/>
          <w:szCs w:val="24"/>
        </w:rPr>
        <w:t xml:space="preserve"> </w:t>
      </w:r>
      <w:r w:rsidRPr="00BC01A5">
        <w:rPr>
          <w:rFonts w:ascii="Times New Roman" w:hAnsi="Times New Roman" w:cs="Times New Roman"/>
          <w:color w:val="262626"/>
          <w:sz w:val="24"/>
          <w:szCs w:val="24"/>
        </w:rPr>
        <w:t>of</w:t>
      </w:r>
      <w:r w:rsidRPr="00BC01A5">
        <w:rPr>
          <w:rFonts w:ascii="Times New Roman" w:hAnsi="Times New Roman" w:cs="Times New Roman"/>
          <w:color w:val="262626"/>
          <w:spacing w:val="-4"/>
          <w:sz w:val="24"/>
          <w:szCs w:val="24"/>
        </w:rPr>
        <w:t xml:space="preserve"> </w:t>
      </w:r>
      <w:r w:rsidRPr="00BC01A5">
        <w:rPr>
          <w:rFonts w:ascii="Times New Roman" w:hAnsi="Times New Roman" w:cs="Times New Roman"/>
          <w:color w:val="262626"/>
          <w:sz w:val="24"/>
          <w:szCs w:val="24"/>
        </w:rPr>
        <w:t>gathering</w:t>
      </w:r>
      <w:r w:rsidRPr="00BC01A5">
        <w:rPr>
          <w:rFonts w:ascii="Times New Roman" w:hAnsi="Times New Roman" w:cs="Times New Roman"/>
          <w:color w:val="262626"/>
          <w:spacing w:val="14"/>
          <w:sz w:val="24"/>
          <w:szCs w:val="24"/>
        </w:rPr>
        <w:t xml:space="preserve"> </w:t>
      </w:r>
      <w:r w:rsidRPr="00BC01A5">
        <w:rPr>
          <w:rFonts w:ascii="Times New Roman" w:hAnsi="Times New Roman" w:cs="Times New Roman"/>
          <w:color w:val="262626"/>
          <w:sz w:val="24"/>
          <w:szCs w:val="24"/>
        </w:rPr>
        <w:t>with</w:t>
      </w:r>
      <w:r w:rsidRPr="00BC01A5">
        <w:rPr>
          <w:rFonts w:ascii="Times New Roman" w:hAnsi="Times New Roman" w:cs="Times New Roman"/>
          <w:color w:val="262626"/>
          <w:spacing w:val="6"/>
          <w:sz w:val="24"/>
          <w:szCs w:val="24"/>
        </w:rPr>
        <w:t xml:space="preserve"> </w:t>
      </w:r>
      <w:r w:rsidRPr="00BC01A5">
        <w:rPr>
          <w:rFonts w:ascii="Times New Roman" w:hAnsi="Times New Roman" w:cs="Times New Roman"/>
          <w:color w:val="262626"/>
          <w:sz w:val="24"/>
          <w:szCs w:val="24"/>
        </w:rPr>
        <w:t>others to</w:t>
      </w:r>
      <w:r w:rsidRPr="00BC01A5">
        <w:rPr>
          <w:rFonts w:ascii="Times New Roman" w:hAnsi="Times New Roman" w:cs="Times New Roman"/>
          <w:color w:val="262626"/>
          <w:spacing w:val="-5"/>
          <w:sz w:val="24"/>
          <w:szCs w:val="24"/>
        </w:rPr>
        <w:t xml:space="preserve"> </w:t>
      </w:r>
      <w:r w:rsidRPr="00BC01A5">
        <w:rPr>
          <w:rFonts w:ascii="Times New Roman" w:hAnsi="Times New Roman" w:cs="Times New Roman"/>
          <w:color w:val="262626"/>
          <w:sz w:val="24"/>
          <w:szCs w:val="24"/>
        </w:rPr>
        <w:t>picket</w:t>
      </w:r>
      <w:r w:rsidRPr="00BC01A5">
        <w:rPr>
          <w:rFonts w:ascii="Times New Roman" w:hAnsi="Times New Roman" w:cs="Times New Roman"/>
          <w:color w:val="262626"/>
          <w:spacing w:val="-5"/>
          <w:sz w:val="24"/>
          <w:szCs w:val="24"/>
        </w:rPr>
        <w:t xml:space="preserve"> </w:t>
      </w:r>
      <w:r w:rsidRPr="00BC01A5">
        <w:rPr>
          <w:rFonts w:ascii="Times New Roman" w:hAnsi="Times New Roman" w:cs="Times New Roman"/>
          <w:color w:val="262626"/>
          <w:sz w:val="24"/>
          <w:szCs w:val="24"/>
        </w:rPr>
        <w:t>or other­</w:t>
      </w:r>
      <w:r w:rsidRPr="00BC01A5">
        <w:rPr>
          <w:rFonts w:ascii="Times New Roman" w:hAnsi="Times New Roman" w:cs="Times New Roman"/>
          <w:color w:val="262626"/>
          <w:spacing w:val="-2"/>
          <w:sz w:val="24"/>
          <w:szCs w:val="24"/>
        </w:rPr>
        <w:t xml:space="preserve"> </w:t>
      </w:r>
      <w:r w:rsidRPr="00BC01A5">
        <w:rPr>
          <w:rFonts w:ascii="Times New Roman" w:hAnsi="Times New Roman" w:cs="Times New Roman"/>
          <w:color w:val="262626"/>
          <w:sz w:val="24"/>
          <w:szCs w:val="24"/>
        </w:rPr>
        <w:t>wise</w:t>
      </w:r>
      <w:r w:rsidRPr="00BC01A5">
        <w:rPr>
          <w:rFonts w:ascii="Times New Roman" w:hAnsi="Times New Roman" w:cs="Times New Roman"/>
          <w:color w:val="262626"/>
          <w:spacing w:val="-6"/>
          <w:sz w:val="24"/>
          <w:szCs w:val="24"/>
        </w:rPr>
        <w:t xml:space="preserve"> </w:t>
      </w:r>
      <w:r w:rsidRPr="00BC01A5">
        <w:rPr>
          <w:rFonts w:ascii="Times New Roman" w:hAnsi="Times New Roman" w:cs="Times New Roman"/>
          <w:color w:val="262626"/>
          <w:sz w:val="24"/>
          <w:szCs w:val="24"/>
        </w:rPr>
        <w:t>express</w:t>
      </w:r>
      <w:r w:rsidRPr="00BC01A5">
        <w:rPr>
          <w:rFonts w:ascii="Times New Roman" w:hAnsi="Times New Roman" w:cs="Times New Roman"/>
          <w:color w:val="262626"/>
          <w:spacing w:val="12"/>
          <w:sz w:val="24"/>
          <w:szCs w:val="24"/>
        </w:rPr>
        <w:t xml:space="preserve"> </w:t>
      </w:r>
      <w:r w:rsidRPr="00BC01A5">
        <w:rPr>
          <w:rFonts w:ascii="Times New Roman" w:hAnsi="Times New Roman" w:cs="Times New Roman"/>
          <w:color w:val="262626"/>
          <w:sz w:val="24"/>
          <w:szCs w:val="24"/>
        </w:rPr>
        <w:t>in</w:t>
      </w:r>
      <w:r w:rsidRPr="00BC01A5">
        <w:rPr>
          <w:rFonts w:ascii="Times New Roman" w:hAnsi="Times New Roman" w:cs="Times New Roman"/>
          <w:color w:val="262626"/>
          <w:spacing w:val="-9"/>
          <w:sz w:val="24"/>
          <w:szCs w:val="24"/>
        </w:rPr>
        <w:t xml:space="preserve"> </w:t>
      </w:r>
      <w:r w:rsidRPr="00BC01A5">
        <w:rPr>
          <w:rFonts w:ascii="Times New Roman" w:hAnsi="Times New Roman" w:cs="Times New Roman"/>
          <w:color w:val="262626"/>
          <w:sz w:val="24"/>
          <w:szCs w:val="24"/>
        </w:rPr>
        <w:t>a nonviolent</w:t>
      </w:r>
      <w:r w:rsidRPr="00BC01A5">
        <w:rPr>
          <w:rFonts w:ascii="Times New Roman" w:hAnsi="Times New Roman" w:cs="Times New Roman"/>
          <w:color w:val="262626"/>
          <w:spacing w:val="14"/>
          <w:sz w:val="24"/>
          <w:szCs w:val="24"/>
        </w:rPr>
        <w:t xml:space="preserve"> </w:t>
      </w:r>
      <w:r w:rsidRPr="00BC01A5">
        <w:rPr>
          <w:rFonts w:ascii="Times New Roman" w:hAnsi="Times New Roman" w:cs="Times New Roman"/>
          <w:color w:val="262626"/>
          <w:sz w:val="24"/>
          <w:szCs w:val="24"/>
        </w:rPr>
        <w:t>manner a position</w:t>
      </w:r>
      <w:r w:rsidRPr="00BC01A5">
        <w:rPr>
          <w:rFonts w:ascii="Times New Roman" w:hAnsi="Times New Roman" w:cs="Times New Roman"/>
          <w:color w:val="262626"/>
          <w:spacing w:val="12"/>
          <w:sz w:val="24"/>
          <w:szCs w:val="24"/>
        </w:rPr>
        <w:t xml:space="preserve"> </w:t>
      </w:r>
      <w:r w:rsidRPr="00BC01A5">
        <w:rPr>
          <w:rFonts w:ascii="Times New Roman" w:hAnsi="Times New Roman" w:cs="Times New Roman"/>
          <w:color w:val="262626"/>
          <w:sz w:val="24"/>
          <w:szCs w:val="24"/>
        </w:rPr>
        <w:t>on social, economic, political</w:t>
      </w:r>
      <w:r w:rsidRPr="00BC01A5">
        <w:rPr>
          <w:rFonts w:ascii="Times New Roman" w:hAnsi="Times New Roman" w:cs="Times New Roman"/>
          <w:color w:val="262626"/>
          <w:spacing w:val="13"/>
          <w:sz w:val="24"/>
          <w:szCs w:val="24"/>
        </w:rPr>
        <w:t xml:space="preserve"> </w:t>
      </w:r>
      <w:r w:rsidRPr="00BC01A5">
        <w:rPr>
          <w:rFonts w:ascii="Times New Roman" w:hAnsi="Times New Roman" w:cs="Times New Roman"/>
          <w:color w:val="262626"/>
          <w:sz w:val="24"/>
          <w:szCs w:val="24"/>
        </w:rPr>
        <w:t>or</w:t>
      </w:r>
      <w:r w:rsidRPr="00BC01A5">
        <w:rPr>
          <w:rFonts w:ascii="Times New Roman" w:hAnsi="Times New Roman" w:cs="Times New Roman"/>
          <w:color w:val="262626"/>
          <w:spacing w:val="-8"/>
          <w:sz w:val="24"/>
          <w:szCs w:val="24"/>
        </w:rPr>
        <w:t xml:space="preserve"> </w:t>
      </w:r>
      <w:r w:rsidRPr="00BC01A5">
        <w:rPr>
          <w:rFonts w:ascii="Times New Roman" w:hAnsi="Times New Roman" w:cs="Times New Roman"/>
          <w:color w:val="262626"/>
          <w:sz w:val="24"/>
          <w:szCs w:val="24"/>
        </w:rPr>
        <w:t>religious questions,</w:t>
      </w:r>
      <w:r w:rsidRPr="00BC01A5">
        <w:rPr>
          <w:rFonts w:ascii="Times New Roman" w:hAnsi="Times New Roman" w:cs="Times New Roman"/>
          <w:color w:val="262626"/>
          <w:spacing w:val="16"/>
          <w:sz w:val="24"/>
          <w:szCs w:val="24"/>
        </w:rPr>
        <w:t xml:space="preserve"> </w:t>
      </w:r>
      <w:r w:rsidRPr="00BC01A5">
        <w:rPr>
          <w:rFonts w:ascii="Times New Roman" w:hAnsi="Times New Roman" w:cs="Times New Roman"/>
          <w:color w:val="262626"/>
          <w:sz w:val="24"/>
          <w:szCs w:val="24"/>
        </w:rPr>
        <w:t>the</w:t>
      </w:r>
      <w:r w:rsidRPr="00BC01A5">
        <w:rPr>
          <w:rFonts w:ascii="Times New Roman" w:hAnsi="Times New Roman" w:cs="Times New Roman"/>
          <w:color w:val="262626"/>
          <w:spacing w:val="-1"/>
          <w:sz w:val="24"/>
          <w:szCs w:val="24"/>
        </w:rPr>
        <w:t xml:space="preserve"> </w:t>
      </w:r>
      <w:r w:rsidRPr="00BC01A5">
        <w:rPr>
          <w:rFonts w:ascii="Times New Roman" w:hAnsi="Times New Roman" w:cs="Times New Roman"/>
          <w:color w:val="262626"/>
          <w:sz w:val="24"/>
          <w:szCs w:val="24"/>
        </w:rPr>
        <w:t>person must</w:t>
      </w:r>
      <w:r w:rsidRPr="00BC01A5">
        <w:rPr>
          <w:rFonts w:ascii="Times New Roman" w:hAnsi="Times New Roman" w:cs="Times New Roman"/>
          <w:color w:val="262626"/>
          <w:spacing w:val="10"/>
          <w:sz w:val="24"/>
          <w:szCs w:val="24"/>
        </w:rPr>
        <w:t xml:space="preserve"> </w:t>
      </w:r>
      <w:r w:rsidRPr="00BC01A5">
        <w:rPr>
          <w:rFonts w:ascii="Times New Roman" w:hAnsi="Times New Roman" w:cs="Times New Roman"/>
          <w:color w:val="262626"/>
          <w:sz w:val="24"/>
          <w:szCs w:val="24"/>
        </w:rPr>
        <w:t>be</w:t>
      </w:r>
      <w:r w:rsidRPr="00BC01A5">
        <w:rPr>
          <w:rFonts w:ascii="Times New Roman" w:hAnsi="Times New Roman" w:cs="Times New Roman"/>
          <w:color w:val="262626"/>
          <w:spacing w:val="-7"/>
          <w:sz w:val="24"/>
          <w:szCs w:val="24"/>
        </w:rPr>
        <w:t xml:space="preserve"> </w:t>
      </w:r>
      <w:r w:rsidRPr="00BC01A5">
        <w:rPr>
          <w:rFonts w:ascii="Times New Roman" w:hAnsi="Times New Roman" w:cs="Times New Roman"/>
          <w:color w:val="262626"/>
          <w:sz w:val="24"/>
          <w:szCs w:val="24"/>
        </w:rPr>
        <w:t>ordered</w:t>
      </w:r>
      <w:r w:rsidRPr="00BC01A5">
        <w:rPr>
          <w:rFonts w:ascii="Times New Roman" w:hAnsi="Times New Roman" w:cs="Times New Roman"/>
          <w:color w:val="262626"/>
          <w:spacing w:val="6"/>
          <w:sz w:val="24"/>
          <w:szCs w:val="24"/>
        </w:rPr>
        <w:t xml:space="preserve"> </w:t>
      </w:r>
      <w:r w:rsidRPr="00BC01A5">
        <w:rPr>
          <w:rFonts w:ascii="Times New Roman" w:hAnsi="Times New Roman" w:cs="Times New Roman"/>
          <w:color w:val="262626"/>
          <w:sz w:val="24"/>
          <w:szCs w:val="24"/>
        </w:rPr>
        <w:t>to</w:t>
      </w:r>
      <w:r w:rsidRPr="00BC01A5">
        <w:rPr>
          <w:rFonts w:ascii="Times New Roman" w:hAnsi="Times New Roman" w:cs="Times New Roman"/>
          <w:color w:val="262626"/>
          <w:spacing w:val="-10"/>
          <w:sz w:val="24"/>
          <w:szCs w:val="24"/>
        </w:rPr>
        <w:t xml:space="preserve"> </w:t>
      </w:r>
      <w:r w:rsidRPr="00BC01A5">
        <w:rPr>
          <w:rFonts w:ascii="Times New Roman" w:hAnsi="Times New Roman" w:cs="Times New Roman"/>
          <w:color w:val="262626"/>
          <w:sz w:val="24"/>
          <w:szCs w:val="24"/>
        </w:rPr>
        <w:t>move, disperse</w:t>
      </w:r>
      <w:r w:rsidRPr="00BC01A5">
        <w:rPr>
          <w:rFonts w:ascii="Times New Roman" w:hAnsi="Times New Roman" w:cs="Times New Roman"/>
          <w:color w:val="262626"/>
          <w:spacing w:val="13"/>
          <w:sz w:val="24"/>
          <w:szCs w:val="24"/>
        </w:rPr>
        <w:t xml:space="preserve"> </w:t>
      </w:r>
      <w:r w:rsidRPr="00BC01A5">
        <w:rPr>
          <w:rFonts w:ascii="Times New Roman" w:hAnsi="Times New Roman" w:cs="Times New Roman"/>
          <w:color w:val="262626"/>
          <w:sz w:val="24"/>
          <w:szCs w:val="24"/>
        </w:rPr>
        <w:t>or</w:t>
      </w:r>
      <w:r w:rsidRPr="00BC01A5">
        <w:rPr>
          <w:rFonts w:ascii="Times New Roman" w:hAnsi="Times New Roman" w:cs="Times New Roman"/>
          <w:color w:val="262626"/>
          <w:spacing w:val="-4"/>
          <w:sz w:val="24"/>
          <w:szCs w:val="24"/>
        </w:rPr>
        <w:t xml:space="preserve"> </w:t>
      </w:r>
      <w:r w:rsidRPr="00BC01A5">
        <w:rPr>
          <w:rFonts w:ascii="Times New Roman" w:hAnsi="Times New Roman" w:cs="Times New Roman"/>
          <w:color w:val="262626"/>
          <w:sz w:val="24"/>
          <w:szCs w:val="24"/>
        </w:rPr>
        <w:t>otherwise</w:t>
      </w:r>
      <w:r w:rsidRPr="00BC01A5">
        <w:rPr>
          <w:rFonts w:ascii="Times New Roman" w:hAnsi="Times New Roman" w:cs="Times New Roman"/>
          <w:color w:val="262626"/>
          <w:spacing w:val="10"/>
          <w:sz w:val="24"/>
          <w:szCs w:val="24"/>
        </w:rPr>
        <w:t xml:space="preserve"> </w:t>
      </w:r>
      <w:r w:rsidRPr="00BC01A5">
        <w:rPr>
          <w:rFonts w:ascii="Times New Roman" w:hAnsi="Times New Roman" w:cs="Times New Roman"/>
          <w:color w:val="262626"/>
          <w:sz w:val="24"/>
          <w:szCs w:val="24"/>
        </w:rPr>
        <w:t>remedy</w:t>
      </w:r>
      <w:r w:rsidRPr="00BC01A5">
        <w:rPr>
          <w:rFonts w:ascii="Times New Roman" w:hAnsi="Times New Roman" w:cs="Times New Roman"/>
          <w:color w:val="262626"/>
          <w:spacing w:val="19"/>
          <w:sz w:val="24"/>
          <w:szCs w:val="24"/>
        </w:rPr>
        <w:t xml:space="preserve"> </w:t>
      </w:r>
      <w:r w:rsidRPr="00BC01A5">
        <w:rPr>
          <w:rFonts w:ascii="Times New Roman" w:hAnsi="Times New Roman" w:cs="Times New Roman"/>
          <w:color w:val="262626"/>
          <w:sz w:val="24"/>
          <w:szCs w:val="24"/>
        </w:rPr>
        <w:t>the</w:t>
      </w:r>
      <w:r w:rsidRPr="00BC01A5">
        <w:rPr>
          <w:rFonts w:ascii="Times New Roman" w:hAnsi="Times New Roman" w:cs="Times New Roman"/>
          <w:color w:val="262626"/>
          <w:spacing w:val="-4"/>
          <w:sz w:val="24"/>
          <w:szCs w:val="24"/>
        </w:rPr>
        <w:t xml:space="preserve"> </w:t>
      </w:r>
      <w:r w:rsidRPr="00BC01A5">
        <w:rPr>
          <w:rFonts w:ascii="Times New Roman" w:hAnsi="Times New Roman" w:cs="Times New Roman"/>
          <w:color w:val="262626"/>
          <w:sz w:val="24"/>
          <w:szCs w:val="24"/>
        </w:rPr>
        <w:t>violation</w:t>
      </w:r>
      <w:r w:rsidRPr="00BC01A5">
        <w:rPr>
          <w:rFonts w:ascii="Times New Roman" w:hAnsi="Times New Roman" w:cs="Times New Roman"/>
          <w:color w:val="262626"/>
          <w:spacing w:val="11"/>
          <w:sz w:val="24"/>
          <w:szCs w:val="24"/>
        </w:rPr>
        <w:t xml:space="preserve"> </w:t>
      </w:r>
      <w:r w:rsidRPr="00BC01A5">
        <w:rPr>
          <w:rFonts w:ascii="Times New Roman" w:hAnsi="Times New Roman" w:cs="Times New Roman"/>
          <w:color w:val="262626"/>
          <w:sz w:val="24"/>
          <w:szCs w:val="24"/>
        </w:rPr>
        <w:t>prior</w:t>
      </w:r>
      <w:r w:rsidRPr="00BC01A5">
        <w:rPr>
          <w:rFonts w:ascii="Times New Roman" w:hAnsi="Times New Roman" w:cs="Times New Roman"/>
          <w:color w:val="262626"/>
          <w:spacing w:val="-1"/>
          <w:sz w:val="24"/>
          <w:szCs w:val="24"/>
        </w:rPr>
        <w:t xml:space="preserve"> </w:t>
      </w:r>
      <w:r w:rsidRPr="00BC01A5">
        <w:rPr>
          <w:rFonts w:ascii="Times New Roman" w:hAnsi="Times New Roman" w:cs="Times New Roman"/>
          <w:color w:val="262626"/>
          <w:sz w:val="24"/>
          <w:szCs w:val="24"/>
        </w:rPr>
        <w:t>to</w:t>
      </w:r>
      <w:r w:rsidRPr="00BC01A5">
        <w:rPr>
          <w:rFonts w:ascii="Times New Roman" w:hAnsi="Times New Roman" w:cs="Times New Roman"/>
          <w:color w:val="262626"/>
          <w:spacing w:val="-10"/>
          <w:sz w:val="24"/>
          <w:szCs w:val="24"/>
        </w:rPr>
        <w:t xml:space="preserve"> </w:t>
      </w:r>
      <w:r w:rsidRPr="00BC01A5">
        <w:rPr>
          <w:rFonts w:ascii="Times New Roman" w:hAnsi="Times New Roman" w:cs="Times New Roman"/>
          <w:color w:val="262626"/>
          <w:sz w:val="24"/>
          <w:szCs w:val="24"/>
        </w:rPr>
        <w:t>arrest</w:t>
      </w:r>
      <w:r w:rsidRPr="00BC01A5">
        <w:rPr>
          <w:rFonts w:ascii="Times New Roman" w:hAnsi="Times New Roman" w:cs="Times New Roman"/>
          <w:color w:val="262626"/>
          <w:spacing w:val="-1"/>
          <w:sz w:val="24"/>
          <w:szCs w:val="24"/>
        </w:rPr>
        <w:t xml:space="preserve"> </w:t>
      </w:r>
      <w:r w:rsidRPr="00BC01A5">
        <w:rPr>
          <w:rFonts w:ascii="Times New Roman" w:hAnsi="Times New Roman" w:cs="Times New Roman"/>
          <w:color w:val="262626"/>
          <w:sz w:val="24"/>
          <w:szCs w:val="24"/>
        </w:rPr>
        <w:t>or</w:t>
      </w:r>
      <w:r w:rsidRPr="00BC01A5">
        <w:rPr>
          <w:rFonts w:ascii="Times New Roman" w:hAnsi="Times New Roman" w:cs="Times New Roman"/>
          <w:color w:val="262626"/>
          <w:spacing w:val="-4"/>
          <w:sz w:val="24"/>
          <w:szCs w:val="24"/>
        </w:rPr>
        <w:t xml:space="preserve"> </w:t>
      </w:r>
      <w:r w:rsidRPr="00BC01A5">
        <w:rPr>
          <w:rFonts w:ascii="Times New Roman" w:hAnsi="Times New Roman" w:cs="Times New Roman"/>
          <w:color w:val="262626"/>
          <w:sz w:val="24"/>
          <w:szCs w:val="24"/>
        </w:rPr>
        <w:t>citation.</w:t>
      </w:r>
    </w:p>
    <w:p w14:paraId="33C6A2EF" w14:textId="77777777" w:rsidR="001C5350" w:rsidRPr="001C5350" w:rsidRDefault="001C5350" w:rsidP="001C5350">
      <w:pPr>
        <w:kinsoku w:val="0"/>
        <w:overflowPunct w:val="0"/>
        <w:autoSpaceDE w:val="0"/>
        <w:autoSpaceDN w:val="0"/>
        <w:adjustRightInd w:val="0"/>
        <w:spacing w:before="3" w:after="0" w:line="240" w:lineRule="auto"/>
        <w:rPr>
          <w:rFonts w:ascii="Times New Roman" w:hAnsi="Times New Roman" w:cs="Times New Roman"/>
          <w:sz w:val="24"/>
          <w:szCs w:val="24"/>
        </w:rPr>
      </w:pPr>
    </w:p>
    <w:p w14:paraId="66657BBF" w14:textId="77777777" w:rsidR="001C5350" w:rsidRPr="000B79AD" w:rsidRDefault="001C5350" w:rsidP="00633C96">
      <w:pPr>
        <w:pStyle w:val="ListParagraph"/>
        <w:numPr>
          <w:ilvl w:val="0"/>
          <w:numId w:val="172"/>
        </w:numPr>
        <w:tabs>
          <w:tab w:val="left" w:pos="1551"/>
        </w:tabs>
        <w:kinsoku w:val="0"/>
        <w:overflowPunct w:val="0"/>
        <w:autoSpaceDE w:val="0"/>
        <w:autoSpaceDN w:val="0"/>
        <w:adjustRightInd w:val="0"/>
        <w:spacing w:after="0" w:line="242" w:lineRule="auto"/>
        <w:ind w:right="382"/>
        <w:rPr>
          <w:rFonts w:ascii="Times New Roman" w:hAnsi="Times New Roman" w:cs="Times New Roman"/>
          <w:color w:val="262626"/>
          <w:sz w:val="24"/>
          <w:szCs w:val="24"/>
        </w:rPr>
      </w:pPr>
      <w:r w:rsidRPr="000B79AD">
        <w:rPr>
          <w:rFonts w:ascii="Times New Roman" w:hAnsi="Times New Roman" w:cs="Times New Roman"/>
          <w:color w:val="262626"/>
          <w:sz w:val="24"/>
          <w:szCs w:val="24"/>
        </w:rPr>
        <w:t>The order required</w:t>
      </w:r>
      <w:r w:rsidRPr="000B79AD">
        <w:rPr>
          <w:rFonts w:ascii="Times New Roman" w:hAnsi="Times New Roman" w:cs="Times New Roman"/>
          <w:color w:val="262626"/>
          <w:spacing w:val="17"/>
          <w:sz w:val="24"/>
          <w:szCs w:val="24"/>
        </w:rPr>
        <w:t xml:space="preserve"> </w:t>
      </w:r>
      <w:r w:rsidRPr="000B79AD">
        <w:rPr>
          <w:rFonts w:ascii="Times New Roman" w:hAnsi="Times New Roman" w:cs="Times New Roman"/>
          <w:color w:val="262626"/>
          <w:sz w:val="24"/>
          <w:szCs w:val="24"/>
        </w:rPr>
        <w:t>by Subsection</w:t>
      </w:r>
      <w:r w:rsidRPr="000B79AD">
        <w:rPr>
          <w:rFonts w:ascii="Times New Roman" w:hAnsi="Times New Roman" w:cs="Times New Roman"/>
          <w:color w:val="262626"/>
          <w:spacing w:val="15"/>
          <w:sz w:val="24"/>
          <w:szCs w:val="24"/>
        </w:rPr>
        <w:t xml:space="preserve"> </w:t>
      </w:r>
      <w:r w:rsidRPr="000B79AD">
        <w:rPr>
          <w:rFonts w:ascii="Times New Roman" w:hAnsi="Times New Roman" w:cs="Times New Roman"/>
          <w:color w:val="262626"/>
          <w:sz w:val="24"/>
          <w:szCs w:val="24"/>
        </w:rPr>
        <w:t>(c)</w:t>
      </w:r>
      <w:r w:rsidRPr="000B79AD">
        <w:rPr>
          <w:rFonts w:ascii="Times New Roman" w:hAnsi="Times New Roman" w:cs="Times New Roman"/>
          <w:color w:val="262626"/>
          <w:spacing w:val="-5"/>
          <w:sz w:val="24"/>
          <w:szCs w:val="24"/>
        </w:rPr>
        <w:t xml:space="preserve"> </w:t>
      </w:r>
      <w:r w:rsidRPr="000B79AD">
        <w:rPr>
          <w:rFonts w:ascii="Times New Roman" w:hAnsi="Times New Roman" w:cs="Times New Roman"/>
          <w:color w:val="262626"/>
          <w:sz w:val="24"/>
          <w:szCs w:val="24"/>
        </w:rPr>
        <w:t>may</w:t>
      </w:r>
      <w:r w:rsidRPr="000B79AD">
        <w:rPr>
          <w:rFonts w:ascii="Times New Roman" w:hAnsi="Times New Roman" w:cs="Times New Roman"/>
          <w:color w:val="262626"/>
          <w:spacing w:val="13"/>
          <w:sz w:val="24"/>
          <w:szCs w:val="24"/>
        </w:rPr>
        <w:t xml:space="preserve"> </w:t>
      </w:r>
      <w:r w:rsidRPr="000B79AD">
        <w:rPr>
          <w:rFonts w:ascii="Times New Roman" w:hAnsi="Times New Roman" w:cs="Times New Roman"/>
          <w:color w:val="262626"/>
          <w:sz w:val="24"/>
          <w:szCs w:val="24"/>
        </w:rPr>
        <w:t>be</w:t>
      </w:r>
      <w:r w:rsidRPr="000B79AD">
        <w:rPr>
          <w:rFonts w:ascii="Times New Roman" w:hAnsi="Times New Roman" w:cs="Times New Roman"/>
          <w:color w:val="262626"/>
          <w:spacing w:val="-1"/>
          <w:sz w:val="24"/>
          <w:szCs w:val="24"/>
        </w:rPr>
        <w:t xml:space="preserve"> </w:t>
      </w:r>
      <w:r w:rsidRPr="000B79AD">
        <w:rPr>
          <w:rFonts w:ascii="Times New Roman" w:hAnsi="Times New Roman" w:cs="Times New Roman"/>
          <w:color w:val="262626"/>
          <w:sz w:val="24"/>
          <w:szCs w:val="24"/>
        </w:rPr>
        <w:t>given by a peace officer, a fireman, a person with authority</w:t>
      </w:r>
      <w:r w:rsidRPr="000B79AD">
        <w:rPr>
          <w:rFonts w:ascii="Times New Roman" w:hAnsi="Times New Roman" w:cs="Times New Roman"/>
          <w:color w:val="262626"/>
          <w:spacing w:val="22"/>
          <w:sz w:val="24"/>
          <w:szCs w:val="24"/>
        </w:rPr>
        <w:t xml:space="preserve"> </w:t>
      </w:r>
      <w:r w:rsidRPr="000B79AD">
        <w:rPr>
          <w:rFonts w:ascii="Times New Roman" w:hAnsi="Times New Roman" w:cs="Times New Roman"/>
          <w:color w:val="262626"/>
          <w:sz w:val="24"/>
          <w:szCs w:val="24"/>
        </w:rPr>
        <w:t>to</w:t>
      </w:r>
      <w:r w:rsidRPr="000B79AD">
        <w:rPr>
          <w:rFonts w:ascii="Times New Roman" w:hAnsi="Times New Roman" w:cs="Times New Roman"/>
          <w:color w:val="262626"/>
          <w:spacing w:val="-3"/>
          <w:sz w:val="24"/>
          <w:szCs w:val="24"/>
        </w:rPr>
        <w:t xml:space="preserve"> </w:t>
      </w:r>
      <w:r w:rsidRPr="000B79AD">
        <w:rPr>
          <w:rFonts w:ascii="Times New Roman" w:hAnsi="Times New Roman" w:cs="Times New Roman"/>
          <w:color w:val="262626"/>
          <w:sz w:val="24"/>
          <w:szCs w:val="24"/>
        </w:rPr>
        <w:t>control the use</w:t>
      </w:r>
      <w:r w:rsidRPr="000B79AD">
        <w:rPr>
          <w:rFonts w:ascii="Times New Roman" w:hAnsi="Times New Roman" w:cs="Times New Roman"/>
          <w:color w:val="262626"/>
          <w:spacing w:val="-3"/>
          <w:sz w:val="24"/>
          <w:szCs w:val="24"/>
        </w:rPr>
        <w:t xml:space="preserve"> </w:t>
      </w:r>
      <w:r w:rsidRPr="000B79AD">
        <w:rPr>
          <w:rFonts w:ascii="Times New Roman" w:hAnsi="Times New Roman" w:cs="Times New Roman"/>
          <w:color w:val="262626"/>
          <w:sz w:val="24"/>
          <w:szCs w:val="24"/>
        </w:rPr>
        <w:t>of</w:t>
      </w:r>
      <w:r w:rsidRPr="000B79AD">
        <w:rPr>
          <w:rFonts w:ascii="Times New Roman" w:hAnsi="Times New Roman" w:cs="Times New Roman"/>
          <w:color w:val="262626"/>
          <w:spacing w:val="-7"/>
          <w:sz w:val="24"/>
          <w:szCs w:val="24"/>
        </w:rPr>
        <w:t xml:space="preserve"> </w:t>
      </w:r>
      <w:r w:rsidRPr="000B79AD">
        <w:rPr>
          <w:rFonts w:ascii="Times New Roman" w:hAnsi="Times New Roman" w:cs="Times New Roman"/>
          <w:color w:val="262626"/>
          <w:sz w:val="24"/>
          <w:szCs w:val="24"/>
        </w:rPr>
        <w:t>the</w:t>
      </w:r>
      <w:r w:rsidRPr="000B79AD">
        <w:rPr>
          <w:rFonts w:ascii="Times New Roman" w:hAnsi="Times New Roman" w:cs="Times New Roman"/>
          <w:color w:val="262626"/>
          <w:spacing w:val="-4"/>
          <w:sz w:val="24"/>
          <w:szCs w:val="24"/>
        </w:rPr>
        <w:t xml:space="preserve"> </w:t>
      </w:r>
      <w:r w:rsidRPr="000B79AD">
        <w:rPr>
          <w:rFonts w:ascii="Times New Roman" w:hAnsi="Times New Roman" w:cs="Times New Roman"/>
          <w:color w:val="262626"/>
          <w:sz w:val="24"/>
          <w:szCs w:val="24"/>
        </w:rPr>
        <w:t>premises, or</w:t>
      </w:r>
      <w:r w:rsidRPr="000B79AD">
        <w:rPr>
          <w:rFonts w:ascii="Times New Roman" w:hAnsi="Times New Roman" w:cs="Times New Roman"/>
          <w:color w:val="262626"/>
          <w:spacing w:val="-3"/>
          <w:sz w:val="24"/>
          <w:szCs w:val="24"/>
        </w:rPr>
        <w:t xml:space="preserve"> </w:t>
      </w:r>
      <w:r w:rsidRPr="000B79AD">
        <w:rPr>
          <w:rFonts w:ascii="Times New Roman" w:hAnsi="Times New Roman" w:cs="Times New Roman"/>
          <w:color w:val="262626"/>
          <w:sz w:val="24"/>
          <w:szCs w:val="24"/>
        </w:rPr>
        <w:t>any person directly</w:t>
      </w:r>
      <w:r w:rsidRPr="000B79AD">
        <w:rPr>
          <w:rFonts w:ascii="Times New Roman" w:hAnsi="Times New Roman" w:cs="Times New Roman"/>
          <w:color w:val="262626"/>
          <w:spacing w:val="12"/>
          <w:sz w:val="24"/>
          <w:szCs w:val="24"/>
        </w:rPr>
        <w:t xml:space="preserve"> </w:t>
      </w:r>
      <w:r w:rsidRPr="000B79AD">
        <w:rPr>
          <w:rFonts w:ascii="Times New Roman" w:hAnsi="Times New Roman" w:cs="Times New Roman"/>
          <w:color w:val="262626"/>
          <w:sz w:val="24"/>
          <w:szCs w:val="24"/>
        </w:rPr>
        <w:t>affected</w:t>
      </w:r>
      <w:r w:rsidRPr="000B79AD">
        <w:rPr>
          <w:rFonts w:ascii="Times New Roman" w:hAnsi="Times New Roman" w:cs="Times New Roman"/>
          <w:color w:val="262626"/>
          <w:spacing w:val="12"/>
          <w:sz w:val="24"/>
          <w:szCs w:val="24"/>
        </w:rPr>
        <w:t xml:space="preserve"> </w:t>
      </w:r>
      <w:r w:rsidRPr="000B79AD">
        <w:rPr>
          <w:rFonts w:ascii="Times New Roman" w:hAnsi="Times New Roman" w:cs="Times New Roman"/>
          <w:color w:val="262626"/>
          <w:sz w:val="24"/>
          <w:szCs w:val="24"/>
        </w:rPr>
        <w:t>by</w:t>
      </w:r>
      <w:r w:rsidRPr="000B79AD">
        <w:rPr>
          <w:rFonts w:ascii="Times New Roman" w:hAnsi="Times New Roman" w:cs="Times New Roman"/>
          <w:color w:val="262626"/>
          <w:spacing w:val="-3"/>
          <w:sz w:val="24"/>
          <w:szCs w:val="24"/>
        </w:rPr>
        <w:t xml:space="preserve"> </w:t>
      </w:r>
      <w:r w:rsidRPr="000B79AD">
        <w:rPr>
          <w:rFonts w:ascii="Times New Roman" w:hAnsi="Times New Roman" w:cs="Times New Roman"/>
          <w:color w:val="262626"/>
          <w:sz w:val="24"/>
          <w:szCs w:val="24"/>
        </w:rPr>
        <w:t>the</w:t>
      </w:r>
      <w:r w:rsidRPr="000B79AD">
        <w:rPr>
          <w:rFonts w:ascii="Times New Roman" w:hAnsi="Times New Roman" w:cs="Times New Roman"/>
          <w:color w:val="262626"/>
          <w:spacing w:val="-3"/>
          <w:sz w:val="24"/>
          <w:szCs w:val="24"/>
        </w:rPr>
        <w:t xml:space="preserve"> </w:t>
      </w:r>
      <w:r w:rsidRPr="000B79AD">
        <w:rPr>
          <w:rFonts w:ascii="Times New Roman" w:hAnsi="Times New Roman" w:cs="Times New Roman"/>
          <w:color w:val="262626"/>
          <w:sz w:val="24"/>
          <w:szCs w:val="24"/>
        </w:rPr>
        <w:t>violation.</w:t>
      </w:r>
    </w:p>
    <w:p w14:paraId="41A15A9C" w14:textId="77777777" w:rsidR="00D0380E" w:rsidRDefault="00D0380E" w:rsidP="00AE67E7">
      <w:pPr>
        <w:tabs>
          <w:tab w:val="left" w:pos="1547"/>
        </w:tabs>
        <w:kinsoku w:val="0"/>
        <w:overflowPunct w:val="0"/>
        <w:autoSpaceDE w:val="0"/>
        <w:autoSpaceDN w:val="0"/>
        <w:adjustRightInd w:val="0"/>
        <w:spacing w:before="1" w:after="0" w:line="240" w:lineRule="auto"/>
        <w:rPr>
          <w:rFonts w:ascii="Times New Roman" w:hAnsi="Times New Roman" w:cs="Times New Roman"/>
          <w:color w:val="262626"/>
          <w:sz w:val="24"/>
          <w:szCs w:val="24"/>
        </w:rPr>
      </w:pPr>
    </w:p>
    <w:p w14:paraId="3895FF5D" w14:textId="33579356" w:rsidR="001C5350" w:rsidRPr="00BB6978" w:rsidRDefault="001C5350" w:rsidP="00633C96">
      <w:pPr>
        <w:pStyle w:val="ListParagraph"/>
        <w:numPr>
          <w:ilvl w:val="0"/>
          <w:numId w:val="172"/>
        </w:numPr>
        <w:tabs>
          <w:tab w:val="left" w:pos="1547"/>
        </w:tabs>
        <w:kinsoku w:val="0"/>
        <w:overflowPunct w:val="0"/>
        <w:autoSpaceDE w:val="0"/>
        <w:autoSpaceDN w:val="0"/>
        <w:adjustRightInd w:val="0"/>
        <w:spacing w:before="1" w:after="0" w:line="240" w:lineRule="auto"/>
        <w:rPr>
          <w:rFonts w:ascii="Times New Roman" w:hAnsi="Times New Roman" w:cs="Times New Roman"/>
          <w:color w:val="262626"/>
          <w:sz w:val="24"/>
          <w:szCs w:val="24"/>
        </w:rPr>
      </w:pPr>
      <w:r w:rsidRPr="00BB6978">
        <w:rPr>
          <w:rFonts w:ascii="Times New Roman" w:hAnsi="Times New Roman" w:cs="Times New Roman"/>
          <w:color w:val="262626"/>
          <w:sz w:val="24"/>
          <w:szCs w:val="24"/>
        </w:rPr>
        <w:t>It is a defense to prosecution</w:t>
      </w:r>
      <w:r w:rsidRPr="00BB6978">
        <w:rPr>
          <w:rFonts w:ascii="Times New Roman" w:hAnsi="Times New Roman" w:cs="Times New Roman"/>
          <w:color w:val="262626"/>
          <w:spacing w:val="40"/>
          <w:sz w:val="24"/>
          <w:szCs w:val="24"/>
        </w:rPr>
        <w:t xml:space="preserve"> </w:t>
      </w:r>
      <w:r w:rsidRPr="00BB6978">
        <w:rPr>
          <w:rFonts w:ascii="Times New Roman" w:hAnsi="Times New Roman" w:cs="Times New Roman"/>
          <w:color w:val="262626"/>
          <w:sz w:val="24"/>
          <w:szCs w:val="24"/>
        </w:rPr>
        <w:t>under Subsection (a) that:</w:t>
      </w:r>
    </w:p>
    <w:p w14:paraId="6D725ACA" w14:textId="77777777" w:rsidR="001C5350" w:rsidRPr="001C5350" w:rsidRDefault="001C5350" w:rsidP="001C5350">
      <w:pPr>
        <w:kinsoku w:val="0"/>
        <w:overflowPunct w:val="0"/>
        <w:autoSpaceDE w:val="0"/>
        <w:autoSpaceDN w:val="0"/>
        <w:adjustRightInd w:val="0"/>
        <w:spacing w:before="5" w:after="0" w:line="240" w:lineRule="auto"/>
        <w:rPr>
          <w:rFonts w:ascii="Times New Roman" w:hAnsi="Times New Roman" w:cs="Times New Roman"/>
          <w:sz w:val="24"/>
          <w:szCs w:val="24"/>
        </w:rPr>
      </w:pPr>
    </w:p>
    <w:p w14:paraId="5711E693" w14:textId="77777777" w:rsidR="001C5350" w:rsidRPr="001C5350" w:rsidRDefault="001C5350" w:rsidP="00633C96">
      <w:pPr>
        <w:numPr>
          <w:ilvl w:val="1"/>
          <w:numId w:val="152"/>
        </w:numPr>
        <w:tabs>
          <w:tab w:val="left" w:pos="2270"/>
        </w:tabs>
        <w:kinsoku w:val="0"/>
        <w:overflowPunct w:val="0"/>
        <w:autoSpaceDE w:val="0"/>
        <w:autoSpaceDN w:val="0"/>
        <w:adjustRightInd w:val="0"/>
        <w:spacing w:after="0" w:line="247" w:lineRule="auto"/>
        <w:ind w:left="2270" w:right="425" w:hanging="720"/>
        <w:rPr>
          <w:rFonts w:ascii="Times New Roman" w:hAnsi="Times New Roman" w:cs="Times New Roman"/>
          <w:color w:val="262626"/>
          <w:sz w:val="24"/>
          <w:szCs w:val="24"/>
        </w:rPr>
      </w:pPr>
      <w:r w:rsidRPr="001C5350">
        <w:rPr>
          <w:rFonts w:ascii="Times New Roman" w:hAnsi="Times New Roman" w:cs="Times New Roman"/>
          <w:color w:val="262626"/>
          <w:sz w:val="24"/>
          <w:szCs w:val="24"/>
        </w:rPr>
        <w:t>in circumstances</w:t>
      </w:r>
      <w:r w:rsidRPr="001C5350">
        <w:rPr>
          <w:rFonts w:ascii="Times New Roman" w:hAnsi="Times New Roman" w:cs="Times New Roman"/>
          <w:color w:val="262626"/>
          <w:spacing w:val="36"/>
          <w:sz w:val="24"/>
          <w:szCs w:val="24"/>
        </w:rPr>
        <w:t xml:space="preserve"> </w:t>
      </w:r>
      <w:r w:rsidRPr="001C5350">
        <w:rPr>
          <w:rFonts w:ascii="Times New Roman" w:hAnsi="Times New Roman" w:cs="Times New Roman"/>
          <w:color w:val="262626"/>
          <w:sz w:val="24"/>
          <w:szCs w:val="24"/>
        </w:rPr>
        <w:t>in which this Section requires an order, no order was given;</w:t>
      </w:r>
    </w:p>
    <w:p w14:paraId="64C78485" w14:textId="77777777" w:rsidR="001C5350" w:rsidRPr="001C5350" w:rsidRDefault="001C5350" w:rsidP="00633C96">
      <w:pPr>
        <w:numPr>
          <w:ilvl w:val="1"/>
          <w:numId w:val="152"/>
        </w:numPr>
        <w:tabs>
          <w:tab w:val="left" w:pos="2267"/>
        </w:tabs>
        <w:kinsoku w:val="0"/>
        <w:overflowPunct w:val="0"/>
        <w:autoSpaceDE w:val="0"/>
        <w:autoSpaceDN w:val="0"/>
        <w:adjustRightInd w:val="0"/>
        <w:spacing w:before="268" w:after="0" w:line="240" w:lineRule="auto"/>
        <w:ind w:left="2267" w:hanging="722"/>
        <w:rPr>
          <w:rFonts w:ascii="Times New Roman" w:hAnsi="Times New Roman" w:cs="Times New Roman"/>
          <w:color w:val="262626"/>
          <w:sz w:val="24"/>
          <w:szCs w:val="24"/>
        </w:rPr>
      </w:pPr>
      <w:r w:rsidRPr="001C5350">
        <w:rPr>
          <w:rFonts w:ascii="Times New Roman" w:hAnsi="Times New Roman" w:cs="Times New Roman"/>
          <w:color w:val="262626"/>
          <w:sz w:val="24"/>
          <w:szCs w:val="24"/>
        </w:rPr>
        <w:t>an order, if given, was manifestly</w:t>
      </w:r>
      <w:r w:rsidRPr="001C5350">
        <w:rPr>
          <w:rFonts w:ascii="Times New Roman" w:hAnsi="Times New Roman" w:cs="Times New Roman"/>
          <w:color w:val="262626"/>
          <w:spacing w:val="40"/>
          <w:sz w:val="24"/>
          <w:szCs w:val="24"/>
        </w:rPr>
        <w:t xml:space="preserve"> </w:t>
      </w:r>
      <w:r w:rsidRPr="001C5350">
        <w:rPr>
          <w:rFonts w:ascii="Times New Roman" w:hAnsi="Times New Roman" w:cs="Times New Roman"/>
          <w:color w:val="262626"/>
          <w:sz w:val="24"/>
          <w:szCs w:val="24"/>
        </w:rPr>
        <w:t>unreasonable in scope;</w:t>
      </w:r>
    </w:p>
    <w:p w14:paraId="5533CA77" w14:textId="77777777" w:rsidR="001C5350" w:rsidRPr="001C5350" w:rsidRDefault="001C5350" w:rsidP="001C5350">
      <w:pPr>
        <w:kinsoku w:val="0"/>
        <w:overflowPunct w:val="0"/>
        <w:autoSpaceDE w:val="0"/>
        <w:autoSpaceDN w:val="0"/>
        <w:adjustRightInd w:val="0"/>
        <w:spacing w:before="5" w:after="0" w:line="240" w:lineRule="auto"/>
        <w:rPr>
          <w:rFonts w:ascii="Times New Roman" w:hAnsi="Times New Roman" w:cs="Times New Roman"/>
          <w:sz w:val="24"/>
          <w:szCs w:val="24"/>
        </w:rPr>
      </w:pPr>
    </w:p>
    <w:p w14:paraId="3EEB2381" w14:textId="77777777" w:rsidR="001C5350" w:rsidRPr="001C5350" w:rsidRDefault="001C5350" w:rsidP="00633C96">
      <w:pPr>
        <w:numPr>
          <w:ilvl w:val="1"/>
          <w:numId w:val="152"/>
        </w:numPr>
        <w:tabs>
          <w:tab w:val="left" w:pos="2257"/>
        </w:tabs>
        <w:kinsoku w:val="0"/>
        <w:overflowPunct w:val="0"/>
        <w:autoSpaceDE w:val="0"/>
        <w:autoSpaceDN w:val="0"/>
        <w:adjustRightInd w:val="0"/>
        <w:spacing w:after="0" w:line="240" w:lineRule="auto"/>
        <w:ind w:left="2257" w:hanging="721"/>
        <w:rPr>
          <w:rFonts w:ascii="Times New Roman" w:hAnsi="Times New Roman" w:cs="Times New Roman"/>
          <w:color w:val="262626"/>
          <w:sz w:val="24"/>
          <w:szCs w:val="24"/>
        </w:rPr>
      </w:pPr>
      <w:r w:rsidRPr="001C5350">
        <w:rPr>
          <w:rFonts w:ascii="Times New Roman" w:hAnsi="Times New Roman" w:cs="Times New Roman"/>
          <w:color w:val="262626"/>
          <w:sz w:val="24"/>
          <w:szCs w:val="24"/>
        </w:rPr>
        <w:t>an order, if given, was not promptly obeyed;</w:t>
      </w:r>
    </w:p>
    <w:p w14:paraId="5DBDD165" w14:textId="77777777" w:rsidR="001C5350" w:rsidRPr="001C5350" w:rsidRDefault="001C5350" w:rsidP="001C5350">
      <w:pPr>
        <w:kinsoku w:val="0"/>
        <w:overflowPunct w:val="0"/>
        <w:autoSpaceDE w:val="0"/>
        <w:autoSpaceDN w:val="0"/>
        <w:adjustRightInd w:val="0"/>
        <w:spacing w:before="6" w:after="0" w:line="240" w:lineRule="auto"/>
        <w:rPr>
          <w:rFonts w:ascii="Times New Roman" w:hAnsi="Times New Roman" w:cs="Times New Roman"/>
          <w:sz w:val="24"/>
          <w:szCs w:val="24"/>
        </w:rPr>
      </w:pPr>
    </w:p>
    <w:p w14:paraId="5616FF1C" w14:textId="77777777" w:rsidR="001C5350" w:rsidRPr="001C5350" w:rsidRDefault="001C5350" w:rsidP="00633C96">
      <w:pPr>
        <w:numPr>
          <w:ilvl w:val="1"/>
          <w:numId w:val="152"/>
        </w:numPr>
        <w:tabs>
          <w:tab w:val="left" w:pos="2258"/>
        </w:tabs>
        <w:kinsoku w:val="0"/>
        <w:overflowPunct w:val="0"/>
        <w:autoSpaceDE w:val="0"/>
        <w:autoSpaceDN w:val="0"/>
        <w:adjustRightInd w:val="0"/>
        <w:spacing w:after="0" w:line="242" w:lineRule="auto"/>
        <w:ind w:left="2258" w:right="471"/>
        <w:rPr>
          <w:rFonts w:ascii="Times New Roman" w:hAnsi="Times New Roman" w:cs="Times New Roman"/>
          <w:color w:val="262626"/>
          <w:sz w:val="24"/>
          <w:szCs w:val="24"/>
        </w:rPr>
      </w:pPr>
      <w:r w:rsidRPr="001C5350">
        <w:rPr>
          <w:rFonts w:ascii="Times New Roman" w:hAnsi="Times New Roman" w:cs="Times New Roman"/>
          <w:color w:val="262626"/>
          <w:sz w:val="24"/>
          <w:szCs w:val="24"/>
        </w:rPr>
        <w:t>the mechanical</w:t>
      </w:r>
      <w:r w:rsidRPr="001C5350">
        <w:rPr>
          <w:rFonts w:ascii="Times New Roman" w:hAnsi="Times New Roman" w:cs="Times New Roman"/>
          <w:color w:val="262626"/>
          <w:spacing w:val="16"/>
          <w:sz w:val="24"/>
          <w:szCs w:val="24"/>
        </w:rPr>
        <w:t xml:space="preserve"> </w:t>
      </w:r>
      <w:r w:rsidRPr="001C5350">
        <w:rPr>
          <w:rFonts w:ascii="Times New Roman" w:hAnsi="Times New Roman" w:cs="Times New Roman"/>
          <w:color w:val="262626"/>
          <w:sz w:val="24"/>
          <w:szCs w:val="24"/>
        </w:rPr>
        <w:t>loudspeaker</w:t>
      </w:r>
      <w:r w:rsidRPr="001C5350">
        <w:rPr>
          <w:rFonts w:ascii="Times New Roman" w:hAnsi="Times New Roman" w:cs="Times New Roman"/>
          <w:color w:val="262626"/>
          <w:spacing w:val="13"/>
          <w:sz w:val="24"/>
          <w:szCs w:val="24"/>
        </w:rPr>
        <w:t xml:space="preserve"> </w:t>
      </w:r>
      <w:r w:rsidRPr="001C5350">
        <w:rPr>
          <w:rFonts w:ascii="Times New Roman" w:hAnsi="Times New Roman" w:cs="Times New Roman"/>
          <w:color w:val="262626"/>
          <w:sz w:val="24"/>
          <w:szCs w:val="24"/>
        </w:rPr>
        <w:t>or</w:t>
      </w:r>
      <w:r w:rsidRPr="001C5350">
        <w:rPr>
          <w:rFonts w:ascii="Times New Roman" w:hAnsi="Times New Roman" w:cs="Times New Roman"/>
          <w:color w:val="262626"/>
          <w:spacing w:val="-2"/>
          <w:sz w:val="24"/>
          <w:szCs w:val="24"/>
        </w:rPr>
        <w:t xml:space="preserve"> </w:t>
      </w:r>
      <w:r w:rsidRPr="001C5350">
        <w:rPr>
          <w:rFonts w:ascii="Times New Roman" w:hAnsi="Times New Roman" w:cs="Times New Roman"/>
          <w:color w:val="262626"/>
          <w:sz w:val="24"/>
          <w:szCs w:val="24"/>
        </w:rPr>
        <w:t>sound amplifier was</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operated in</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a public place within an</w:t>
      </w:r>
      <w:r w:rsidRPr="001C5350">
        <w:rPr>
          <w:rFonts w:ascii="Times New Roman" w:hAnsi="Times New Roman" w:cs="Times New Roman"/>
          <w:color w:val="262626"/>
          <w:spacing w:val="-7"/>
          <w:sz w:val="24"/>
          <w:szCs w:val="24"/>
        </w:rPr>
        <w:t xml:space="preserve"> </w:t>
      </w:r>
      <w:r w:rsidRPr="001C5350">
        <w:rPr>
          <w:rFonts w:ascii="Times New Roman" w:hAnsi="Times New Roman" w:cs="Times New Roman"/>
          <w:color w:val="262626"/>
          <w:sz w:val="24"/>
          <w:szCs w:val="24"/>
        </w:rPr>
        <w:t>enclosed structure</w:t>
      </w:r>
      <w:r w:rsidRPr="001C5350">
        <w:rPr>
          <w:rFonts w:ascii="Times New Roman" w:hAnsi="Times New Roman" w:cs="Times New Roman"/>
          <w:color w:val="262626"/>
          <w:spacing w:val="15"/>
          <w:sz w:val="24"/>
          <w:szCs w:val="24"/>
        </w:rPr>
        <w:t xml:space="preserve"> </w:t>
      </w:r>
      <w:r w:rsidRPr="001C5350">
        <w:rPr>
          <w:rFonts w:ascii="Times New Roman" w:hAnsi="Times New Roman" w:cs="Times New Roman"/>
          <w:color w:val="262626"/>
          <w:sz w:val="24"/>
          <w:szCs w:val="24"/>
        </w:rPr>
        <w:t>and was not</w:t>
      </w:r>
      <w:r w:rsidRPr="001C5350">
        <w:rPr>
          <w:rFonts w:ascii="Times New Roman" w:hAnsi="Times New Roman" w:cs="Times New Roman"/>
          <w:color w:val="262626"/>
          <w:spacing w:val="-1"/>
          <w:sz w:val="24"/>
          <w:szCs w:val="24"/>
        </w:rPr>
        <w:t xml:space="preserve"> </w:t>
      </w:r>
      <w:r w:rsidRPr="001C5350">
        <w:rPr>
          <w:rFonts w:ascii="Times New Roman" w:hAnsi="Times New Roman" w:cs="Times New Roman"/>
          <w:color w:val="262626"/>
          <w:sz w:val="24"/>
          <w:szCs w:val="24"/>
        </w:rPr>
        <w:t>audible beyond the</w:t>
      </w:r>
      <w:r w:rsidRPr="001C5350">
        <w:rPr>
          <w:rFonts w:ascii="Times New Roman" w:hAnsi="Times New Roman" w:cs="Times New Roman"/>
          <w:color w:val="262626"/>
          <w:spacing w:val="-2"/>
          <w:sz w:val="24"/>
          <w:szCs w:val="24"/>
        </w:rPr>
        <w:t xml:space="preserve"> </w:t>
      </w:r>
      <w:r w:rsidRPr="001C5350">
        <w:rPr>
          <w:rFonts w:ascii="Times New Roman" w:hAnsi="Times New Roman" w:cs="Times New Roman"/>
          <w:color w:val="262626"/>
          <w:sz w:val="24"/>
          <w:szCs w:val="24"/>
        </w:rPr>
        <w:t>property</w:t>
      </w:r>
      <w:r w:rsidRPr="001C5350">
        <w:rPr>
          <w:rFonts w:ascii="Times New Roman" w:hAnsi="Times New Roman" w:cs="Times New Roman"/>
          <w:color w:val="262626"/>
          <w:spacing w:val="17"/>
          <w:sz w:val="24"/>
          <w:szCs w:val="24"/>
        </w:rPr>
        <w:t xml:space="preserve"> </w:t>
      </w:r>
      <w:r w:rsidRPr="001C5350">
        <w:rPr>
          <w:rFonts w:ascii="Times New Roman" w:hAnsi="Times New Roman" w:cs="Times New Roman"/>
          <w:color w:val="262626"/>
          <w:sz w:val="24"/>
          <w:szCs w:val="24"/>
        </w:rPr>
        <w:t>line</w:t>
      </w:r>
      <w:r w:rsidRPr="001C5350">
        <w:rPr>
          <w:rFonts w:ascii="Times New Roman" w:hAnsi="Times New Roman" w:cs="Times New Roman"/>
          <w:color w:val="262626"/>
          <w:spacing w:val="-5"/>
          <w:sz w:val="24"/>
          <w:szCs w:val="24"/>
        </w:rPr>
        <w:t xml:space="preserve"> </w:t>
      </w:r>
      <w:r w:rsidRPr="001C5350">
        <w:rPr>
          <w:rFonts w:ascii="Times New Roman" w:hAnsi="Times New Roman" w:cs="Times New Roman"/>
          <w:color w:val="262626"/>
          <w:sz w:val="24"/>
          <w:szCs w:val="24"/>
        </w:rPr>
        <w:t>of</w:t>
      </w:r>
      <w:r w:rsidRPr="001C5350">
        <w:rPr>
          <w:rFonts w:ascii="Times New Roman" w:hAnsi="Times New Roman" w:cs="Times New Roman"/>
          <w:color w:val="262626"/>
          <w:spacing w:val="-8"/>
          <w:sz w:val="24"/>
          <w:szCs w:val="24"/>
        </w:rPr>
        <w:t xml:space="preserve"> </w:t>
      </w:r>
      <w:r w:rsidRPr="001C5350">
        <w:rPr>
          <w:rFonts w:ascii="Times New Roman" w:hAnsi="Times New Roman" w:cs="Times New Roman"/>
          <w:color w:val="262626"/>
          <w:sz w:val="24"/>
          <w:szCs w:val="24"/>
        </w:rPr>
        <w:t>the premises on</w:t>
      </w:r>
      <w:r w:rsidRPr="001C5350">
        <w:rPr>
          <w:rFonts w:ascii="Times New Roman" w:hAnsi="Times New Roman" w:cs="Times New Roman"/>
          <w:color w:val="262626"/>
          <w:spacing w:val="-3"/>
          <w:sz w:val="24"/>
          <w:szCs w:val="24"/>
        </w:rPr>
        <w:t xml:space="preserve"> </w:t>
      </w:r>
      <w:r w:rsidRPr="001C5350">
        <w:rPr>
          <w:rFonts w:ascii="Times New Roman" w:hAnsi="Times New Roman" w:cs="Times New Roman"/>
          <w:color w:val="262626"/>
          <w:sz w:val="24"/>
          <w:szCs w:val="24"/>
        </w:rPr>
        <w:t>which it was</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located;</w:t>
      </w:r>
    </w:p>
    <w:p w14:paraId="4B45B2D5" w14:textId="77777777" w:rsidR="001C5350" w:rsidRPr="001C5350" w:rsidRDefault="001C5350" w:rsidP="001C5350">
      <w:pPr>
        <w:kinsoku w:val="0"/>
        <w:overflowPunct w:val="0"/>
        <w:autoSpaceDE w:val="0"/>
        <w:autoSpaceDN w:val="0"/>
        <w:adjustRightInd w:val="0"/>
        <w:spacing w:before="2" w:after="0" w:line="240" w:lineRule="auto"/>
        <w:rPr>
          <w:rFonts w:ascii="Times New Roman" w:hAnsi="Times New Roman" w:cs="Times New Roman"/>
          <w:sz w:val="24"/>
          <w:szCs w:val="24"/>
        </w:rPr>
      </w:pPr>
    </w:p>
    <w:p w14:paraId="4BEA712A" w14:textId="77777777" w:rsidR="001C5350" w:rsidRPr="001C5350" w:rsidRDefault="001C5350" w:rsidP="00633C96">
      <w:pPr>
        <w:numPr>
          <w:ilvl w:val="1"/>
          <w:numId w:val="152"/>
        </w:numPr>
        <w:tabs>
          <w:tab w:val="left" w:pos="2249"/>
        </w:tabs>
        <w:kinsoku w:val="0"/>
        <w:overflowPunct w:val="0"/>
        <w:autoSpaceDE w:val="0"/>
        <w:autoSpaceDN w:val="0"/>
        <w:adjustRightInd w:val="0"/>
        <w:spacing w:before="1" w:after="0" w:line="242" w:lineRule="auto"/>
        <w:ind w:left="2249" w:right="763" w:hanging="713"/>
        <w:rPr>
          <w:rFonts w:ascii="Times New Roman" w:hAnsi="Times New Roman" w:cs="Times New Roman"/>
          <w:color w:val="262626"/>
          <w:sz w:val="24"/>
          <w:szCs w:val="24"/>
        </w:rPr>
      </w:pPr>
      <w:r w:rsidRPr="001C5350">
        <w:rPr>
          <w:rFonts w:ascii="Times New Roman" w:hAnsi="Times New Roman" w:cs="Times New Roman"/>
          <w:color w:val="262626"/>
          <w:sz w:val="24"/>
          <w:szCs w:val="24"/>
        </w:rPr>
        <w:t>the person operating the mechanical</w:t>
      </w:r>
      <w:r w:rsidRPr="001C5350">
        <w:rPr>
          <w:rFonts w:ascii="Times New Roman" w:hAnsi="Times New Roman" w:cs="Times New Roman"/>
          <w:color w:val="262626"/>
          <w:spacing w:val="22"/>
          <w:sz w:val="24"/>
          <w:szCs w:val="24"/>
        </w:rPr>
        <w:t xml:space="preserve"> </w:t>
      </w:r>
      <w:r w:rsidRPr="001C5350">
        <w:rPr>
          <w:rFonts w:ascii="Times New Roman" w:hAnsi="Times New Roman" w:cs="Times New Roman"/>
          <w:color w:val="262626"/>
          <w:sz w:val="24"/>
          <w:szCs w:val="24"/>
        </w:rPr>
        <w:t>loud speaker or sound amplifier</w:t>
      </w:r>
      <w:r w:rsidRPr="001C5350">
        <w:rPr>
          <w:rFonts w:ascii="Times New Roman" w:hAnsi="Times New Roman" w:cs="Times New Roman"/>
          <w:color w:val="262626"/>
          <w:spacing w:val="18"/>
          <w:sz w:val="24"/>
          <w:szCs w:val="24"/>
        </w:rPr>
        <w:t xml:space="preserve"> </w:t>
      </w:r>
      <w:r w:rsidRPr="001C5350">
        <w:rPr>
          <w:rFonts w:ascii="Times New Roman" w:hAnsi="Times New Roman" w:cs="Times New Roman"/>
          <w:color w:val="262626"/>
          <w:sz w:val="24"/>
          <w:szCs w:val="24"/>
        </w:rPr>
        <w:t>was</w:t>
      </w:r>
      <w:r w:rsidRPr="001C5350">
        <w:rPr>
          <w:rFonts w:ascii="Times New Roman" w:hAnsi="Times New Roman" w:cs="Times New Roman"/>
          <w:color w:val="262626"/>
          <w:spacing w:val="-2"/>
          <w:sz w:val="24"/>
          <w:szCs w:val="24"/>
        </w:rPr>
        <w:t xml:space="preserve"> </w:t>
      </w:r>
      <w:r w:rsidRPr="001C5350">
        <w:rPr>
          <w:rFonts w:ascii="Times New Roman" w:hAnsi="Times New Roman" w:cs="Times New Roman"/>
          <w:color w:val="262626"/>
          <w:sz w:val="24"/>
          <w:szCs w:val="24"/>
        </w:rPr>
        <w:t>a law</w:t>
      </w:r>
      <w:r w:rsidRPr="001C5350">
        <w:rPr>
          <w:rFonts w:ascii="Times New Roman" w:hAnsi="Times New Roman" w:cs="Times New Roman"/>
          <w:color w:val="262626"/>
          <w:spacing w:val="-5"/>
          <w:sz w:val="24"/>
          <w:szCs w:val="24"/>
        </w:rPr>
        <w:t xml:space="preserve"> </w:t>
      </w:r>
      <w:r w:rsidRPr="001C5350">
        <w:rPr>
          <w:rFonts w:ascii="Times New Roman" w:hAnsi="Times New Roman" w:cs="Times New Roman"/>
          <w:color w:val="262626"/>
          <w:sz w:val="24"/>
          <w:szCs w:val="24"/>
        </w:rPr>
        <w:t>enforcement</w:t>
      </w:r>
      <w:r w:rsidRPr="001C5350">
        <w:rPr>
          <w:rFonts w:ascii="Times New Roman" w:hAnsi="Times New Roman" w:cs="Times New Roman"/>
          <w:color w:val="262626"/>
          <w:spacing w:val="26"/>
          <w:sz w:val="24"/>
          <w:szCs w:val="24"/>
        </w:rPr>
        <w:t xml:space="preserve"> </w:t>
      </w:r>
      <w:r w:rsidRPr="001C5350">
        <w:rPr>
          <w:rFonts w:ascii="Times New Roman" w:hAnsi="Times New Roman" w:cs="Times New Roman"/>
          <w:color w:val="262626"/>
          <w:sz w:val="24"/>
          <w:szCs w:val="24"/>
        </w:rPr>
        <w:t>officer or</w:t>
      </w:r>
      <w:r w:rsidRPr="001C5350">
        <w:rPr>
          <w:rFonts w:ascii="Times New Roman" w:hAnsi="Times New Roman" w:cs="Times New Roman"/>
          <w:color w:val="262626"/>
          <w:spacing w:val="-1"/>
          <w:sz w:val="24"/>
          <w:szCs w:val="24"/>
        </w:rPr>
        <w:t xml:space="preserve"> </w:t>
      </w:r>
      <w:r w:rsidRPr="001C5350">
        <w:rPr>
          <w:rFonts w:ascii="Times New Roman" w:hAnsi="Times New Roman" w:cs="Times New Roman"/>
          <w:color w:val="262626"/>
          <w:sz w:val="24"/>
          <w:szCs w:val="24"/>
        </w:rPr>
        <w:t>member</w:t>
      </w:r>
      <w:r w:rsidRPr="001C5350">
        <w:rPr>
          <w:rFonts w:ascii="Times New Roman" w:hAnsi="Times New Roman" w:cs="Times New Roman"/>
          <w:color w:val="262626"/>
          <w:spacing w:val="17"/>
          <w:sz w:val="24"/>
          <w:szCs w:val="24"/>
        </w:rPr>
        <w:t xml:space="preserve"> </w:t>
      </w:r>
      <w:r w:rsidRPr="001C5350">
        <w:rPr>
          <w:rFonts w:ascii="Times New Roman" w:hAnsi="Times New Roman" w:cs="Times New Roman"/>
          <w:color w:val="262626"/>
          <w:sz w:val="24"/>
          <w:szCs w:val="24"/>
        </w:rPr>
        <w:t>of</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the</w:t>
      </w:r>
      <w:r w:rsidRPr="001C5350">
        <w:rPr>
          <w:rFonts w:ascii="Times New Roman" w:hAnsi="Times New Roman" w:cs="Times New Roman"/>
          <w:color w:val="262626"/>
          <w:spacing w:val="-11"/>
          <w:sz w:val="24"/>
          <w:szCs w:val="24"/>
        </w:rPr>
        <w:t xml:space="preserve"> </w:t>
      </w:r>
      <w:r w:rsidRPr="001C5350">
        <w:rPr>
          <w:rFonts w:ascii="Times New Roman" w:hAnsi="Times New Roman" w:cs="Times New Roman"/>
          <w:color w:val="262626"/>
          <w:sz w:val="24"/>
          <w:szCs w:val="24"/>
        </w:rPr>
        <w:t>fire department</w:t>
      </w:r>
      <w:r w:rsidRPr="001C5350">
        <w:rPr>
          <w:rFonts w:ascii="Times New Roman" w:hAnsi="Times New Roman" w:cs="Times New Roman"/>
          <w:color w:val="262626"/>
          <w:spacing w:val="18"/>
          <w:sz w:val="24"/>
          <w:szCs w:val="24"/>
        </w:rPr>
        <w:t xml:space="preserve"> </w:t>
      </w:r>
      <w:r w:rsidRPr="001C5350">
        <w:rPr>
          <w:rFonts w:ascii="Times New Roman" w:hAnsi="Times New Roman" w:cs="Times New Roman"/>
          <w:color w:val="262626"/>
          <w:sz w:val="24"/>
          <w:szCs w:val="24"/>
        </w:rPr>
        <w:t>in the performance</w:t>
      </w:r>
      <w:r w:rsidRPr="001C5350">
        <w:rPr>
          <w:rFonts w:ascii="Times New Roman" w:hAnsi="Times New Roman" w:cs="Times New Roman"/>
          <w:color w:val="262626"/>
          <w:spacing w:val="27"/>
          <w:sz w:val="24"/>
          <w:szCs w:val="24"/>
        </w:rPr>
        <w:t xml:space="preserve"> </w:t>
      </w:r>
      <w:r w:rsidRPr="001C5350">
        <w:rPr>
          <w:rFonts w:ascii="Times New Roman" w:hAnsi="Times New Roman" w:cs="Times New Roman"/>
          <w:color w:val="262626"/>
          <w:sz w:val="24"/>
          <w:szCs w:val="24"/>
        </w:rPr>
        <w:t>of</w:t>
      </w:r>
      <w:r w:rsidRPr="001C5350">
        <w:rPr>
          <w:rFonts w:ascii="Times New Roman" w:hAnsi="Times New Roman" w:cs="Times New Roman"/>
          <w:color w:val="262626"/>
          <w:spacing w:val="-1"/>
          <w:sz w:val="24"/>
          <w:szCs w:val="24"/>
        </w:rPr>
        <w:t xml:space="preserve"> </w:t>
      </w:r>
      <w:r w:rsidRPr="001C5350">
        <w:rPr>
          <w:rFonts w:ascii="Times New Roman" w:hAnsi="Times New Roman" w:cs="Times New Roman"/>
          <w:color w:val="262626"/>
          <w:sz w:val="24"/>
          <w:szCs w:val="24"/>
        </w:rPr>
        <w:t>official duties;</w:t>
      </w:r>
    </w:p>
    <w:p w14:paraId="7C0445A6" w14:textId="77777777" w:rsidR="001C5350" w:rsidRPr="001C5350" w:rsidRDefault="001C5350" w:rsidP="001C5350">
      <w:pPr>
        <w:kinsoku w:val="0"/>
        <w:overflowPunct w:val="0"/>
        <w:autoSpaceDE w:val="0"/>
        <w:autoSpaceDN w:val="0"/>
        <w:adjustRightInd w:val="0"/>
        <w:spacing w:before="7" w:after="0" w:line="240" w:lineRule="auto"/>
        <w:rPr>
          <w:rFonts w:ascii="Times New Roman" w:hAnsi="Times New Roman" w:cs="Times New Roman"/>
          <w:sz w:val="24"/>
          <w:szCs w:val="24"/>
        </w:rPr>
      </w:pPr>
    </w:p>
    <w:p w14:paraId="4AF0F900" w14:textId="77777777" w:rsidR="001C5350" w:rsidRPr="001C5350" w:rsidRDefault="001C5350" w:rsidP="00633C96">
      <w:pPr>
        <w:numPr>
          <w:ilvl w:val="1"/>
          <w:numId w:val="152"/>
        </w:numPr>
        <w:tabs>
          <w:tab w:val="left" w:pos="2249"/>
        </w:tabs>
        <w:kinsoku w:val="0"/>
        <w:overflowPunct w:val="0"/>
        <w:autoSpaceDE w:val="0"/>
        <w:autoSpaceDN w:val="0"/>
        <w:adjustRightInd w:val="0"/>
        <w:spacing w:after="0" w:line="240" w:lineRule="auto"/>
        <w:ind w:left="2249" w:right="304" w:hanging="724"/>
        <w:rPr>
          <w:rFonts w:ascii="Times New Roman" w:hAnsi="Times New Roman" w:cs="Times New Roman"/>
          <w:color w:val="262626"/>
          <w:sz w:val="24"/>
          <w:szCs w:val="24"/>
        </w:rPr>
      </w:pPr>
      <w:r w:rsidRPr="001C5350">
        <w:rPr>
          <w:rFonts w:ascii="Times New Roman" w:hAnsi="Times New Roman" w:cs="Times New Roman"/>
          <w:color w:val="262626"/>
          <w:sz w:val="24"/>
          <w:szCs w:val="24"/>
        </w:rPr>
        <w:t>the</w:t>
      </w:r>
      <w:r w:rsidRPr="001C5350">
        <w:rPr>
          <w:rFonts w:ascii="Times New Roman" w:hAnsi="Times New Roman" w:cs="Times New Roman"/>
          <w:color w:val="262626"/>
          <w:spacing w:val="-2"/>
          <w:sz w:val="24"/>
          <w:szCs w:val="24"/>
        </w:rPr>
        <w:t xml:space="preserve"> </w:t>
      </w:r>
      <w:r w:rsidRPr="001C5350">
        <w:rPr>
          <w:rFonts w:ascii="Times New Roman" w:hAnsi="Times New Roman" w:cs="Times New Roman"/>
          <w:color w:val="262626"/>
          <w:sz w:val="24"/>
          <w:szCs w:val="24"/>
        </w:rPr>
        <w:t>mechanical loudspeaker or sound amplifier was</w:t>
      </w:r>
      <w:r w:rsidRPr="001C5350">
        <w:rPr>
          <w:rFonts w:ascii="Times New Roman" w:hAnsi="Times New Roman" w:cs="Times New Roman"/>
          <w:color w:val="262626"/>
          <w:spacing w:val="-3"/>
          <w:sz w:val="24"/>
          <w:szCs w:val="24"/>
        </w:rPr>
        <w:t xml:space="preserve"> </w:t>
      </w:r>
      <w:r w:rsidRPr="001C5350">
        <w:rPr>
          <w:rFonts w:ascii="Times New Roman" w:hAnsi="Times New Roman" w:cs="Times New Roman"/>
          <w:color w:val="262626"/>
          <w:sz w:val="24"/>
          <w:szCs w:val="24"/>
        </w:rPr>
        <w:t>operated for the purpose of alerting persons to the existence of an</w:t>
      </w:r>
      <w:r w:rsidRPr="001C5350">
        <w:rPr>
          <w:rFonts w:ascii="Times New Roman" w:hAnsi="Times New Roman" w:cs="Times New Roman"/>
          <w:color w:val="262626"/>
          <w:spacing w:val="-4"/>
          <w:sz w:val="24"/>
          <w:szCs w:val="24"/>
        </w:rPr>
        <w:t xml:space="preserve"> </w:t>
      </w:r>
      <w:r w:rsidRPr="001C5350">
        <w:rPr>
          <w:rFonts w:ascii="Times New Roman" w:hAnsi="Times New Roman" w:cs="Times New Roman"/>
          <w:color w:val="262626"/>
          <w:sz w:val="24"/>
          <w:szCs w:val="24"/>
        </w:rPr>
        <w:t>emergency or danger; or,</w:t>
      </w:r>
    </w:p>
    <w:p w14:paraId="198D4D0B" w14:textId="77777777" w:rsidR="001C5350" w:rsidRPr="001C5350" w:rsidRDefault="001C5350" w:rsidP="001C5350">
      <w:pPr>
        <w:kinsoku w:val="0"/>
        <w:overflowPunct w:val="0"/>
        <w:autoSpaceDE w:val="0"/>
        <w:autoSpaceDN w:val="0"/>
        <w:adjustRightInd w:val="0"/>
        <w:spacing w:before="11" w:after="0" w:line="240" w:lineRule="auto"/>
        <w:rPr>
          <w:rFonts w:ascii="Times New Roman" w:hAnsi="Times New Roman" w:cs="Times New Roman"/>
          <w:sz w:val="24"/>
          <w:szCs w:val="24"/>
        </w:rPr>
      </w:pPr>
    </w:p>
    <w:p w14:paraId="5CD162E1" w14:textId="77777777" w:rsidR="001C5350" w:rsidRPr="001C5350" w:rsidRDefault="001C5350" w:rsidP="00633C96">
      <w:pPr>
        <w:numPr>
          <w:ilvl w:val="1"/>
          <w:numId w:val="152"/>
        </w:numPr>
        <w:tabs>
          <w:tab w:val="left" w:pos="2244"/>
        </w:tabs>
        <w:kinsoku w:val="0"/>
        <w:overflowPunct w:val="0"/>
        <w:autoSpaceDE w:val="0"/>
        <w:autoSpaceDN w:val="0"/>
        <w:adjustRightInd w:val="0"/>
        <w:spacing w:after="0" w:line="242" w:lineRule="auto"/>
        <w:ind w:left="2244" w:right="317"/>
        <w:rPr>
          <w:rFonts w:ascii="Times New Roman" w:hAnsi="Times New Roman" w:cs="Times New Roman"/>
          <w:color w:val="262626"/>
          <w:sz w:val="24"/>
          <w:szCs w:val="24"/>
        </w:rPr>
      </w:pPr>
      <w:r w:rsidRPr="001C5350">
        <w:rPr>
          <w:rFonts w:ascii="Times New Roman" w:hAnsi="Times New Roman" w:cs="Times New Roman"/>
          <w:color w:val="262626"/>
          <w:sz w:val="24"/>
          <w:szCs w:val="24"/>
        </w:rPr>
        <w:t>the</w:t>
      </w:r>
      <w:r w:rsidRPr="001C5350">
        <w:rPr>
          <w:rFonts w:ascii="Times New Roman" w:hAnsi="Times New Roman" w:cs="Times New Roman"/>
          <w:color w:val="262626"/>
          <w:spacing w:val="-1"/>
          <w:sz w:val="24"/>
          <w:szCs w:val="24"/>
        </w:rPr>
        <w:t xml:space="preserve"> </w:t>
      </w:r>
      <w:r w:rsidRPr="001C5350">
        <w:rPr>
          <w:rFonts w:ascii="Times New Roman" w:hAnsi="Times New Roman" w:cs="Times New Roman"/>
          <w:color w:val="262626"/>
          <w:sz w:val="24"/>
          <w:szCs w:val="24"/>
        </w:rPr>
        <w:t>mechanical</w:t>
      </w:r>
      <w:r w:rsidRPr="001C5350">
        <w:rPr>
          <w:rFonts w:ascii="Times New Roman" w:hAnsi="Times New Roman" w:cs="Times New Roman"/>
          <w:color w:val="262626"/>
          <w:spacing w:val="21"/>
          <w:sz w:val="24"/>
          <w:szCs w:val="24"/>
        </w:rPr>
        <w:t xml:space="preserve"> </w:t>
      </w:r>
      <w:r w:rsidRPr="001C5350">
        <w:rPr>
          <w:rFonts w:ascii="Times New Roman" w:hAnsi="Times New Roman" w:cs="Times New Roman"/>
          <w:color w:val="262626"/>
          <w:sz w:val="24"/>
          <w:szCs w:val="24"/>
        </w:rPr>
        <w:t>loudspeaker</w:t>
      </w:r>
      <w:r w:rsidRPr="001C5350">
        <w:rPr>
          <w:rFonts w:ascii="Times New Roman" w:hAnsi="Times New Roman" w:cs="Times New Roman"/>
          <w:color w:val="262626"/>
          <w:spacing w:val="24"/>
          <w:sz w:val="24"/>
          <w:szCs w:val="24"/>
        </w:rPr>
        <w:t xml:space="preserve"> </w:t>
      </w:r>
      <w:r w:rsidRPr="001C5350">
        <w:rPr>
          <w:rFonts w:ascii="Times New Roman" w:hAnsi="Times New Roman" w:cs="Times New Roman"/>
          <w:color w:val="262626"/>
          <w:sz w:val="24"/>
          <w:szCs w:val="24"/>
        </w:rPr>
        <w:t>or</w:t>
      </w:r>
      <w:r w:rsidRPr="001C5350">
        <w:rPr>
          <w:rFonts w:ascii="Times New Roman" w:hAnsi="Times New Roman" w:cs="Times New Roman"/>
          <w:color w:val="262626"/>
          <w:spacing w:val="-3"/>
          <w:sz w:val="24"/>
          <w:szCs w:val="24"/>
        </w:rPr>
        <w:t xml:space="preserve"> </w:t>
      </w:r>
      <w:r w:rsidRPr="001C5350">
        <w:rPr>
          <w:rFonts w:ascii="Times New Roman" w:hAnsi="Times New Roman" w:cs="Times New Roman"/>
          <w:color w:val="262626"/>
          <w:sz w:val="24"/>
          <w:szCs w:val="24"/>
        </w:rPr>
        <w:t>sound amplifier</w:t>
      </w:r>
      <w:r w:rsidRPr="001C5350">
        <w:rPr>
          <w:rFonts w:ascii="Times New Roman" w:hAnsi="Times New Roman" w:cs="Times New Roman"/>
          <w:color w:val="262626"/>
          <w:spacing w:val="14"/>
          <w:sz w:val="24"/>
          <w:szCs w:val="24"/>
        </w:rPr>
        <w:t xml:space="preserve"> </w:t>
      </w:r>
      <w:r w:rsidRPr="001C5350">
        <w:rPr>
          <w:rFonts w:ascii="Times New Roman" w:hAnsi="Times New Roman" w:cs="Times New Roman"/>
          <w:color w:val="262626"/>
          <w:sz w:val="24"/>
          <w:szCs w:val="24"/>
        </w:rPr>
        <w:t>was</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operated in</w:t>
      </w:r>
      <w:r w:rsidRPr="001C5350">
        <w:rPr>
          <w:rFonts w:ascii="Times New Roman" w:hAnsi="Times New Roman" w:cs="Times New Roman"/>
          <w:color w:val="262626"/>
          <w:spacing w:val="-11"/>
          <w:sz w:val="24"/>
          <w:szCs w:val="24"/>
        </w:rPr>
        <w:t xml:space="preserve"> </w:t>
      </w:r>
      <w:r w:rsidRPr="001C5350">
        <w:rPr>
          <w:rFonts w:ascii="Times New Roman" w:hAnsi="Times New Roman" w:cs="Times New Roman"/>
          <w:color w:val="262626"/>
          <w:sz w:val="24"/>
          <w:szCs w:val="24"/>
        </w:rPr>
        <w:t>the performance</w:t>
      </w:r>
      <w:r w:rsidRPr="001C5350">
        <w:rPr>
          <w:rFonts w:ascii="Times New Roman" w:hAnsi="Times New Roman" w:cs="Times New Roman"/>
          <w:color w:val="262626"/>
          <w:spacing w:val="27"/>
          <w:sz w:val="24"/>
          <w:szCs w:val="24"/>
        </w:rPr>
        <w:t xml:space="preserve"> </w:t>
      </w:r>
      <w:r w:rsidRPr="001C5350">
        <w:rPr>
          <w:rFonts w:ascii="Times New Roman" w:hAnsi="Times New Roman" w:cs="Times New Roman"/>
          <w:color w:val="262626"/>
          <w:sz w:val="24"/>
          <w:szCs w:val="24"/>
        </w:rPr>
        <w:t>of</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emergency</w:t>
      </w:r>
      <w:r w:rsidRPr="001C5350">
        <w:rPr>
          <w:rFonts w:ascii="Times New Roman" w:hAnsi="Times New Roman" w:cs="Times New Roman"/>
          <w:color w:val="262626"/>
          <w:spacing w:val="21"/>
          <w:sz w:val="24"/>
          <w:szCs w:val="24"/>
        </w:rPr>
        <w:t xml:space="preserve"> </w:t>
      </w:r>
      <w:r w:rsidRPr="001C5350">
        <w:rPr>
          <w:rFonts w:ascii="Times New Roman" w:hAnsi="Times New Roman" w:cs="Times New Roman"/>
          <w:color w:val="262626"/>
          <w:sz w:val="24"/>
          <w:szCs w:val="24"/>
        </w:rPr>
        <w:t>work</w:t>
      </w:r>
      <w:r w:rsidRPr="001C5350">
        <w:rPr>
          <w:rFonts w:ascii="Times New Roman" w:hAnsi="Times New Roman" w:cs="Times New Roman"/>
          <w:color w:val="262626"/>
          <w:spacing w:val="10"/>
          <w:sz w:val="24"/>
          <w:szCs w:val="24"/>
        </w:rPr>
        <w:t xml:space="preserve"> </w:t>
      </w:r>
      <w:r w:rsidRPr="001C5350">
        <w:rPr>
          <w:rFonts w:ascii="Times New Roman" w:hAnsi="Times New Roman" w:cs="Times New Roman"/>
          <w:color w:val="262626"/>
          <w:sz w:val="24"/>
          <w:szCs w:val="24"/>
        </w:rPr>
        <w:t>necessary</w:t>
      </w:r>
      <w:r w:rsidRPr="001C5350">
        <w:rPr>
          <w:rFonts w:ascii="Times New Roman" w:hAnsi="Times New Roman" w:cs="Times New Roman"/>
          <w:color w:val="262626"/>
          <w:spacing w:val="11"/>
          <w:sz w:val="24"/>
          <w:szCs w:val="24"/>
        </w:rPr>
        <w:t xml:space="preserve"> </w:t>
      </w:r>
      <w:r w:rsidRPr="001C5350">
        <w:rPr>
          <w:rFonts w:ascii="Times New Roman" w:hAnsi="Times New Roman" w:cs="Times New Roman"/>
          <w:color w:val="262626"/>
          <w:sz w:val="24"/>
          <w:szCs w:val="24"/>
        </w:rPr>
        <w:t>to</w:t>
      </w:r>
      <w:r w:rsidRPr="001C5350">
        <w:rPr>
          <w:rFonts w:ascii="Times New Roman" w:hAnsi="Times New Roman" w:cs="Times New Roman"/>
          <w:color w:val="262626"/>
          <w:spacing w:val="-9"/>
          <w:sz w:val="24"/>
          <w:szCs w:val="24"/>
        </w:rPr>
        <w:t xml:space="preserve"> </w:t>
      </w:r>
      <w:r w:rsidRPr="001C5350">
        <w:rPr>
          <w:rFonts w:ascii="Times New Roman" w:hAnsi="Times New Roman" w:cs="Times New Roman"/>
          <w:color w:val="262626"/>
          <w:sz w:val="24"/>
          <w:szCs w:val="24"/>
        </w:rPr>
        <w:t>restore public utilities, to restore property</w:t>
      </w:r>
      <w:r w:rsidRPr="001C5350">
        <w:rPr>
          <w:rFonts w:ascii="Times New Roman" w:hAnsi="Times New Roman" w:cs="Times New Roman"/>
          <w:color w:val="262626"/>
          <w:spacing w:val="15"/>
          <w:sz w:val="24"/>
          <w:szCs w:val="24"/>
        </w:rPr>
        <w:t xml:space="preserve"> </w:t>
      </w:r>
      <w:r w:rsidRPr="001C5350">
        <w:rPr>
          <w:rFonts w:ascii="Times New Roman" w:hAnsi="Times New Roman" w:cs="Times New Roman"/>
          <w:color w:val="262626"/>
          <w:sz w:val="24"/>
          <w:szCs w:val="24"/>
        </w:rPr>
        <w:t>to</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a</w:t>
      </w:r>
      <w:r w:rsidRPr="001C5350">
        <w:rPr>
          <w:rFonts w:ascii="Times New Roman" w:hAnsi="Times New Roman" w:cs="Times New Roman"/>
          <w:color w:val="262626"/>
          <w:spacing w:val="-3"/>
          <w:sz w:val="24"/>
          <w:szCs w:val="24"/>
        </w:rPr>
        <w:t xml:space="preserve"> </w:t>
      </w:r>
      <w:r w:rsidRPr="001C5350">
        <w:rPr>
          <w:rFonts w:ascii="Times New Roman" w:hAnsi="Times New Roman" w:cs="Times New Roman"/>
          <w:color w:val="262626"/>
          <w:sz w:val="24"/>
          <w:szCs w:val="24"/>
        </w:rPr>
        <w:t>safe</w:t>
      </w:r>
      <w:r w:rsidRPr="001C5350">
        <w:rPr>
          <w:rFonts w:ascii="Times New Roman" w:hAnsi="Times New Roman" w:cs="Times New Roman"/>
          <w:color w:val="262626"/>
          <w:spacing w:val="-2"/>
          <w:sz w:val="24"/>
          <w:szCs w:val="24"/>
        </w:rPr>
        <w:t xml:space="preserve"> </w:t>
      </w:r>
      <w:r w:rsidRPr="001C5350">
        <w:rPr>
          <w:rFonts w:ascii="Times New Roman" w:hAnsi="Times New Roman" w:cs="Times New Roman"/>
          <w:color w:val="262626"/>
          <w:sz w:val="24"/>
          <w:szCs w:val="24"/>
        </w:rPr>
        <w:t>condition,</w:t>
      </w:r>
      <w:r w:rsidRPr="001C5350">
        <w:rPr>
          <w:rFonts w:ascii="Times New Roman" w:hAnsi="Times New Roman" w:cs="Times New Roman"/>
          <w:color w:val="262626"/>
          <w:spacing w:val="12"/>
          <w:sz w:val="24"/>
          <w:szCs w:val="24"/>
        </w:rPr>
        <w:t xml:space="preserve"> </w:t>
      </w:r>
      <w:r w:rsidRPr="001C5350">
        <w:rPr>
          <w:rFonts w:ascii="Times New Roman" w:hAnsi="Times New Roman" w:cs="Times New Roman"/>
          <w:color w:val="262626"/>
          <w:sz w:val="24"/>
          <w:szCs w:val="24"/>
        </w:rPr>
        <w:t>or</w:t>
      </w:r>
      <w:r w:rsidRPr="001C5350">
        <w:rPr>
          <w:rFonts w:ascii="Times New Roman" w:hAnsi="Times New Roman" w:cs="Times New Roman"/>
          <w:color w:val="262626"/>
          <w:spacing w:val="-3"/>
          <w:sz w:val="24"/>
          <w:szCs w:val="24"/>
        </w:rPr>
        <w:t xml:space="preserve"> </w:t>
      </w:r>
      <w:r w:rsidRPr="001C5350">
        <w:rPr>
          <w:rFonts w:ascii="Times New Roman" w:hAnsi="Times New Roman" w:cs="Times New Roman"/>
          <w:color w:val="262626"/>
          <w:sz w:val="24"/>
          <w:szCs w:val="24"/>
        </w:rPr>
        <w:t>to</w:t>
      </w:r>
      <w:r w:rsidRPr="001C5350">
        <w:rPr>
          <w:rFonts w:ascii="Times New Roman" w:hAnsi="Times New Roman" w:cs="Times New Roman"/>
          <w:color w:val="262626"/>
          <w:spacing w:val="-6"/>
          <w:sz w:val="24"/>
          <w:szCs w:val="24"/>
        </w:rPr>
        <w:t xml:space="preserve"> </w:t>
      </w:r>
      <w:r w:rsidRPr="001C5350">
        <w:rPr>
          <w:rFonts w:ascii="Times New Roman" w:hAnsi="Times New Roman" w:cs="Times New Roman"/>
          <w:color w:val="262626"/>
          <w:sz w:val="24"/>
          <w:szCs w:val="24"/>
        </w:rPr>
        <w:t>protect persons or</w:t>
      </w:r>
      <w:r w:rsidRPr="001C5350">
        <w:rPr>
          <w:rFonts w:ascii="Times New Roman" w:hAnsi="Times New Roman" w:cs="Times New Roman"/>
          <w:color w:val="262626"/>
          <w:spacing w:val="-1"/>
          <w:sz w:val="24"/>
          <w:szCs w:val="24"/>
        </w:rPr>
        <w:t xml:space="preserve"> </w:t>
      </w:r>
      <w:r w:rsidRPr="001C5350">
        <w:rPr>
          <w:rFonts w:ascii="Times New Roman" w:hAnsi="Times New Roman" w:cs="Times New Roman"/>
          <w:color w:val="262626"/>
          <w:sz w:val="24"/>
          <w:szCs w:val="24"/>
        </w:rPr>
        <w:t>property</w:t>
      </w:r>
      <w:r w:rsidRPr="001C5350">
        <w:rPr>
          <w:rFonts w:ascii="Times New Roman" w:hAnsi="Times New Roman" w:cs="Times New Roman"/>
          <w:color w:val="262626"/>
          <w:spacing w:val="11"/>
          <w:sz w:val="24"/>
          <w:szCs w:val="24"/>
        </w:rPr>
        <w:t xml:space="preserve"> </w:t>
      </w:r>
      <w:r w:rsidRPr="001C5350">
        <w:rPr>
          <w:rFonts w:ascii="Times New Roman" w:hAnsi="Times New Roman" w:cs="Times New Roman"/>
          <w:color w:val="262626"/>
          <w:sz w:val="24"/>
          <w:szCs w:val="24"/>
        </w:rPr>
        <w:t>from imminent</w:t>
      </w:r>
      <w:r w:rsidRPr="001C5350">
        <w:rPr>
          <w:rFonts w:ascii="Times New Roman" w:hAnsi="Times New Roman" w:cs="Times New Roman"/>
          <w:color w:val="262626"/>
          <w:spacing w:val="11"/>
          <w:sz w:val="24"/>
          <w:szCs w:val="24"/>
        </w:rPr>
        <w:t xml:space="preserve"> </w:t>
      </w:r>
      <w:r w:rsidRPr="001C5350">
        <w:rPr>
          <w:rFonts w:ascii="Times New Roman" w:hAnsi="Times New Roman" w:cs="Times New Roman"/>
          <w:color w:val="262626"/>
          <w:sz w:val="24"/>
          <w:szCs w:val="24"/>
        </w:rPr>
        <w:t>danger</w:t>
      </w:r>
      <w:r w:rsidRPr="001C5350">
        <w:rPr>
          <w:rFonts w:ascii="Times New Roman" w:hAnsi="Times New Roman" w:cs="Times New Roman"/>
          <w:color w:val="262626"/>
          <w:spacing w:val="-3"/>
          <w:sz w:val="24"/>
          <w:szCs w:val="24"/>
        </w:rPr>
        <w:t xml:space="preserve"> </w:t>
      </w:r>
      <w:r w:rsidRPr="001C5350">
        <w:rPr>
          <w:rFonts w:ascii="Times New Roman" w:hAnsi="Times New Roman" w:cs="Times New Roman"/>
          <w:color w:val="262626"/>
          <w:sz w:val="24"/>
          <w:szCs w:val="24"/>
        </w:rPr>
        <w:t>following</w:t>
      </w:r>
      <w:r w:rsidRPr="001C5350">
        <w:rPr>
          <w:rFonts w:ascii="Times New Roman" w:hAnsi="Times New Roman" w:cs="Times New Roman"/>
          <w:color w:val="262626"/>
          <w:spacing w:val="12"/>
          <w:sz w:val="24"/>
          <w:szCs w:val="24"/>
        </w:rPr>
        <w:t xml:space="preserve"> </w:t>
      </w:r>
      <w:r w:rsidRPr="001C5350">
        <w:rPr>
          <w:rFonts w:ascii="Times New Roman" w:hAnsi="Times New Roman" w:cs="Times New Roman"/>
          <w:color w:val="262626"/>
          <w:sz w:val="24"/>
          <w:szCs w:val="24"/>
        </w:rPr>
        <w:t>a</w:t>
      </w:r>
      <w:r w:rsidRPr="001C5350">
        <w:rPr>
          <w:rFonts w:ascii="Times New Roman" w:hAnsi="Times New Roman" w:cs="Times New Roman"/>
          <w:color w:val="262626"/>
          <w:spacing w:val="-15"/>
          <w:sz w:val="24"/>
          <w:szCs w:val="24"/>
        </w:rPr>
        <w:t xml:space="preserve"> </w:t>
      </w:r>
      <w:r w:rsidRPr="001C5350">
        <w:rPr>
          <w:rFonts w:ascii="Times New Roman" w:hAnsi="Times New Roman" w:cs="Times New Roman"/>
          <w:color w:val="262626"/>
          <w:sz w:val="24"/>
          <w:szCs w:val="24"/>
        </w:rPr>
        <w:t>fire, accident</w:t>
      </w:r>
      <w:r w:rsidRPr="001C5350">
        <w:rPr>
          <w:rFonts w:ascii="Times New Roman" w:hAnsi="Times New Roman" w:cs="Times New Roman"/>
          <w:color w:val="262626"/>
          <w:spacing w:val="20"/>
          <w:sz w:val="24"/>
          <w:szCs w:val="24"/>
        </w:rPr>
        <w:t xml:space="preserve"> </w:t>
      </w:r>
      <w:r w:rsidRPr="001C5350">
        <w:rPr>
          <w:rFonts w:ascii="Times New Roman" w:hAnsi="Times New Roman" w:cs="Times New Roman"/>
          <w:color w:val="262626"/>
          <w:sz w:val="24"/>
          <w:szCs w:val="24"/>
        </w:rPr>
        <w:t>or</w:t>
      </w:r>
      <w:r w:rsidRPr="001C5350">
        <w:rPr>
          <w:rFonts w:ascii="Times New Roman" w:hAnsi="Times New Roman" w:cs="Times New Roman"/>
          <w:color w:val="262626"/>
          <w:spacing w:val="-3"/>
          <w:sz w:val="24"/>
          <w:szCs w:val="24"/>
        </w:rPr>
        <w:t xml:space="preserve"> </w:t>
      </w:r>
      <w:r w:rsidRPr="001C5350">
        <w:rPr>
          <w:rFonts w:ascii="Times New Roman" w:hAnsi="Times New Roman" w:cs="Times New Roman"/>
          <w:color w:val="262626"/>
          <w:sz w:val="24"/>
          <w:szCs w:val="24"/>
        </w:rPr>
        <w:t>natural disaster.</w:t>
      </w:r>
    </w:p>
    <w:p w14:paraId="67CB414E" w14:textId="77777777" w:rsidR="001C5350" w:rsidRPr="001C5350" w:rsidRDefault="001C5350" w:rsidP="001C5350">
      <w:pPr>
        <w:kinsoku w:val="0"/>
        <w:overflowPunct w:val="0"/>
        <w:autoSpaceDE w:val="0"/>
        <w:autoSpaceDN w:val="0"/>
        <w:adjustRightInd w:val="0"/>
        <w:spacing w:before="12" w:after="0" w:line="240" w:lineRule="auto"/>
        <w:rPr>
          <w:rFonts w:ascii="Times New Roman" w:hAnsi="Times New Roman" w:cs="Times New Roman"/>
          <w:sz w:val="24"/>
          <w:szCs w:val="24"/>
        </w:rPr>
      </w:pPr>
    </w:p>
    <w:p w14:paraId="5FF1D866" w14:textId="58020B22" w:rsidR="00CB46D4" w:rsidRPr="00CB46D4" w:rsidRDefault="001C5350" w:rsidP="000D0CC1">
      <w:pPr>
        <w:kinsoku w:val="0"/>
        <w:overflowPunct w:val="0"/>
        <w:autoSpaceDE w:val="0"/>
        <w:autoSpaceDN w:val="0"/>
        <w:adjustRightInd w:val="0"/>
        <w:spacing w:after="0" w:line="240" w:lineRule="auto"/>
        <w:ind w:right="714"/>
        <w:rPr>
          <w:rFonts w:ascii="Times New Roman" w:hAnsi="Times New Roman" w:cs="Times New Roman"/>
          <w:b/>
          <w:bCs/>
          <w:color w:val="262626"/>
          <w:w w:val="105"/>
          <w:sz w:val="23"/>
          <w:szCs w:val="23"/>
        </w:rPr>
      </w:pPr>
      <w:r w:rsidRPr="001C5350">
        <w:rPr>
          <w:rFonts w:ascii="Times New Roman" w:hAnsi="Times New Roman" w:cs="Times New Roman"/>
          <w:b/>
          <w:bCs/>
          <w:color w:val="262626"/>
          <w:w w:val="105"/>
          <w:sz w:val="23"/>
          <w:szCs w:val="23"/>
        </w:rPr>
        <w:t>Section 1.07.</w:t>
      </w:r>
      <w:r w:rsidR="00CB46D4">
        <w:rPr>
          <w:rFonts w:ascii="Times New Roman" w:hAnsi="Times New Roman" w:cs="Times New Roman"/>
          <w:b/>
          <w:bCs/>
          <w:color w:val="262626"/>
          <w:w w:val="105"/>
          <w:sz w:val="23"/>
          <w:szCs w:val="23"/>
        </w:rPr>
        <w:t xml:space="preserve">  </w:t>
      </w:r>
      <w:r w:rsidRPr="001C5350">
        <w:rPr>
          <w:rFonts w:ascii="Times New Roman" w:hAnsi="Times New Roman" w:cs="Times New Roman"/>
          <w:b/>
          <w:bCs/>
          <w:color w:val="262626"/>
          <w:w w:val="105"/>
          <w:sz w:val="23"/>
          <w:szCs w:val="23"/>
        </w:rPr>
        <w:t>Use of bell, siren, or</w:t>
      </w:r>
      <w:r w:rsidRPr="001C5350">
        <w:rPr>
          <w:rFonts w:ascii="Times New Roman" w:hAnsi="Times New Roman" w:cs="Times New Roman"/>
          <w:b/>
          <w:bCs/>
          <w:color w:val="262626"/>
          <w:spacing w:val="-3"/>
          <w:w w:val="105"/>
          <w:sz w:val="23"/>
          <w:szCs w:val="23"/>
        </w:rPr>
        <w:t xml:space="preserve"> </w:t>
      </w:r>
      <w:r w:rsidRPr="001C5350">
        <w:rPr>
          <w:rFonts w:ascii="Times New Roman" w:hAnsi="Times New Roman" w:cs="Times New Roman"/>
          <w:b/>
          <w:bCs/>
          <w:color w:val="262626"/>
          <w:w w:val="105"/>
          <w:sz w:val="23"/>
          <w:szCs w:val="23"/>
        </w:rPr>
        <w:t>compression or exhaust whistle on vehicles.</w:t>
      </w:r>
    </w:p>
    <w:p w14:paraId="5C07B112" w14:textId="77777777" w:rsidR="00CB46D4" w:rsidRPr="00CB46D4" w:rsidRDefault="00CB46D4" w:rsidP="00CB46D4">
      <w:pPr>
        <w:kinsoku w:val="0"/>
        <w:overflowPunct w:val="0"/>
        <w:autoSpaceDE w:val="0"/>
        <w:autoSpaceDN w:val="0"/>
        <w:adjustRightInd w:val="0"/>
        <w:spacing w:after="0" w:line="240" w:lineRule="auto"/>
        <w:rPr>
          <w:rFonts w:ascii="Times New Roman" w:hAnsi="Times New Roman" w:cs="Times New Roman"/>
          <w:sz w:val="20"/>
          <w:szCs w:val="20"/>
        </w:rPr>
      </w:pPr>
    </w:p>
    <w:p w14:paraId="2E20EE96" w14:textId="77777777" w:rsidR="00CB46D4" w:rsidRPr="00CB46D4" w:rsidRDefault="00CB46D4" w:rsidP="00CB46D4">
      <w:pPr>
        <w:kinsoku w:val="0"/>
        <w:overflowPunct w:val="0"/>
        <w:autoSpaceDE w:val="0"/>
        <w:autoSpaceDN w:val="0"/>
        <w:adjustRightInd w:val="0"/>
        <w:spacing w:before="50" w:after="0" w:line="244" w:lineRule="auto"/>
        <w:ind w:firstLine="1"/>
        <w:rPr>
          <w:rFonts w:ascii="Times New Roman" w:hAnsi="Times New Roman" w:cs="Times New Roman"/>
          <w:color w:val="262626"/>
          <w:sz w:val="24"/>
          <w:szCs w:val="24"/>
        </w:rPr>
      </w:pPr>
      <w:r w:rsidRPr="00CB46D4">
        <w:rPr>
          <w:rFonts w:ascii="Times New Roman" w:hAnsi="Times New Roman" w:cs="Times New Roman"/>
          <w:color w:val="262626"/>
          <w:sz w:val="24"/>
          <w:szCs w:val="24"/>
        </w:rPr>
        <w:t>No</w:t>
      </w:r>
      <w:r w:rsidRPr="00CB46D4">
        <w:rPr>
          <w:rFonts w:ascii="Times New Roman" w:hAnsi="Times New Roman" w:cs="Times New Roman"/>
          <w:color w:val="262626"/>
          <w:spacing w:val="-1"/>
          <w:sz w:val="24"/>
          <w:szCs w:val="24"/>
        </w:rPr>
        <w:t xml:space="preserve"> </w:t>
      </w:r>
      <w:r w:rsidRPr="00CB46D4">
        <w:rPr>
          <w:rFonts w:ascii="Times New Roman" w:hAnsi="Times New Roman" w:cs="Times New Roman"/>
          <w:color w:val="262626"/>
          <w:sz w:val="24"/>
          <w:szCs w:val="24"/>
        </w:rPr>
        <w:t>vehicle shall be</w:t>
      </w:r>
      <w:r w:rsidRPr="00CB46D4">
        <w:rPr>
          <w:rFonts w:ascii="Times New Roman" w:hAnsi="Times New Roman" w:cs="Times New Roman"/>
          <w:color w:val="262626"/>
          <w:spacing w:val="-4"/>
          <w:sz w:val="24"/>
          <w:szCs w:val="24"/>
        </w:rPr>
        <w:t xml:space="preserve"> </w:t>
      </w:r>
      <w:r w:rsidRPr="00CB46D4">
        <w:rPr>
          <w:rFonts w:ascii="Times New Roman" w:hAnsi="Times New Roman" w:cs="Times New Roman"/>
          <w:color w:val="262626"/>
          <w:sz w:val="24"/>
          <w:szCs w:val="24"/>
        </w:rPr>
        <w:t>equipped</w:t>
      </w:r>
      <w:r w:rsidRPr="00CB46D4">
        <w:rPr>
          <w:rFonts w:ascii="Times New Roman" w:hAnsi="Times New Roman" w:cs="Times New Roman"/>
          <w:color w:val="262626"/>
          <w:spacing w:val="23"/>
          <w:sz w:val="24"/>
          <w:szCs w:val="24"/>
        </w:rPr>
        <w:t xml:space="preserve"> </w:t>
      </w:r>
      <w:r w:rsidRPr="00CB46D4">
        <w:rPr>
          <w:rFonts w:ascii="Times New Roman" w:hAnsi="Times New Roman" w:cs="Times New Roman"/>
          <w:color w:val="262626"/>
          <w:sz w:val="24"/>
          <w:szCs w:val="24"/>
        </w:rPr>
        <w:t>with,</w:t>
      </w:r>
      <w:r w:rsidRPr="00CB46D4">
        <w:rPr>
          <w:rFonts w:ascii="Times New Roman" w:hAnsi="Times New Roman" w:cs="Times New Roman"/>
          <w:color w:val="262626"/>
          <w:spacing w:val="-1"/>
          <w:sz w:val="24"/>
          <w:szCs w:val="24"/>
        </w:rPr>
        <w:t xml:space="preserve"> </w:t>
      </w:r>
      <w:r w:rsidRPr="00CB46D4">
        <w:rPr>
          <w:rFonts w:ascii="Times New Roman" w:hAnsi="Times New Roman" w:cs="Times New Roman"/>
          <w:color w:val="262626"/>
          <w:sz w:val="24"/>
          <w:szCs w:val="24"/>
        </w:rPr>
        <w:t>and no person shall use</w:t>
      </w:r>
      <w:r w:rsidRPr="00CB46D4">
        <w:rPr>
          <w:rFonts w:ascii="Times New Roman" w:hAnsi="Times New Roman" w:cs="Times New Roman"/>
          <w:color w:val="262626"/>
          <w:spacing w:val="-1"/>
          <w:sz w:val="24"/>
          <w:szCs w:val="24"/>
        </w:rPr>
        <w:t xml:space="preserve"> </w:t>
      </w:r>
      <w:r w:rsidRPr="00CB46D4">
        <w:rPr>
          <w:rFonts w:ascii="Times New Roman" w:hAnsi="Times New Roman" w:cs="Times New Roman"/>
          <w:color w:val="262626"/>
          <w:sz w:val="24"/>
          <w:szCs w:val="24"/>
        </w:rPr>
        <w:t>upon a</w:t>
      </w:r>
      <w:r w:rsidRPr="00CB46D4">
        <w:rPr>
          <w:rFonts w:ascii="Times New Roman" w:hAnsi="Times New Roman" w:cs="Times New Roman"/>
          <w:color w:val="262626"/>
          <w:spacing w:val="-5"/>
          <w:sz w:val="24"/>
          <w:szCs w:val="24"/>
        </w:rPr>
        <w:t xml:space="preserve"> </w:t>
      </w:r>
      <w:r w:rsidRPr="00CB46D4">
        <w:rPr>
          <w:rFonts w:ascii="Times New Roman" w:hAnsi="Times New Roman" w:cs="Times New Roman"/>
          <w:color w:val="262626"/>
          <w:sz w:val="24"/>
          <w:szCs w:val="24"/>
        </w:rPr>
        <w:t>vehicle,</w:t>
      </w:r>
      <w:r w:rsidRPr="00CB46D4">
        <w:rPr>
          <w:rFonts w:ascii="Times New Roman" w:hAnsi="Times New Roman" w:cs="Times New Roman"/>
          <w:color w:val="262626"/>
          <w:spacing w:val="8"/>
          <w:sz w:val="24"/>
          <w:szCs w:val="24"/>
        </w:rPr>
        <w:t xml:space="preserve"> </w:t>
      </w:r>
      <w:r w:rsidRPr="00CB46D4">
        <w:rPr>
          <w:rFonts w:ascii="Times New Roman" w:hAnsi="Times New Roman" w:cs="Times New Roman"/>
          <w:color w:val="262626"/>
          <w:sz w:val="24"/>
          <w:szCs w:val="24"/>
        </w:rPr>
        <w:t>any bell,</w:t>
      </w:r>
      <w:r w:rsidRPr="00CB46D4">
        <w:rPr>
          <w:rFonts w:ascii="Times New Roman" w:hAnsi="Times New Roman" w:cs="Times New Roman"/>
          <w:color w:val="262626"/>
          <w:spacing w:val="-3"/>
          <w:sz w:val="24"/>
          <w:szCs w:val="24"/>
        </w:rPr>
        <w:t xml:space="preserve"> </w:t>
      </w:r>
      <w:r w:rsidRPr="00CB46D4">
        <w:rPr>
          <w:rFonts w:ascii="Times New Roman" w:hAnsi="Times New Roman" w:cs="Times New Roman"/>
          <w:color w:val="262626"/>
          <w:sz w:val="24"/>
          <w:szCs w:val="24"/>
        </w:rPr>
        <w:t>siren or compression</w:t>
      </w:r>
      <w:r w:rsidRPr="00CB46D4">
        <w:rPr>
          <w:rFonts w:ascii="Times New Roman" w:hAnsi="Times New Roman" w:cs="Times New Roman"/>
          <w:color w:val="262626"/>
          <w:spacing w:val="16"/>
          <w:sz w:val="24"/>
          <w:szCs w:val="24"/>
        </w:rPr>
        <w:t xml:space="preserve"> </w:t>
      </w:r>
      <w:r w:rsidRPr="00CB46D4">
        <w:rPr>
          <w:rFonts w:ascii="Times New Roman" w:hAnsi="Times New Roman" w:cs="Times New Roman"/>
          <w:color w:val="262626"/>
          <w:sz w:val="24"/>
          <w:szCs w:val="24"/>
        </w:rPr>
        <w:t>or</w:t>
      </w:r>
      <w:r w:rsidRPr="00CB46D4">
        <w:rPr>
          <w:rFonts w:ascii="Times New Roman" w:hAnsi="Times New Roman" w:cs="Times New Roman"/>
          <w:color w:val="262626"/>
          <w:spacing w:val="-1"/>
          <w:sz w:val="24"/>
          <w:szCs w:val="24"/>
        </w:rPr>
        <w:t xml:space="preserve"> </w:t>
      </w:r>
      <w:r w:rsidRPr="00CB46D4">
        <w:rPr>
          <w:rFonts w:ascii="Times New Roman" w:hAnsi="Times New Roman" w:cs="Times New Roman"/>
          <w:color w:val="262626"/>
          <w:sz w:val="24"/>
          <w:szCs w:val="24"/>
        </w:rPr>
        <w:t>exhaust</w:t>
      </w:r>
      <w:r w:rsidRPr="00CB46D4">
        <w:rPr>
          <w:rFonts w:ascii="Times New Roman" w:hAnsi="Times New Roman" w:cs="Times New Roman"/>
          <w:color w:val="262626"/>
          <w:spacing w:val="15"/>
          <w:sz w:val="24"/>
          <w:szCs w:val="24"/>
        </w:rPr>
        <w:t xml:space="preserve"> </w:t>
      </w:r>
      <w:r w:rsidRPr="00CB46D4">
        <w:rPr>
          <w:rFonts w:ascii="Times New Roman" w:hAnsi="Times New Roman" w:cs="Times New Roman"/>
          <w:color w:val="262626"/>
          <w:sz w:val="24"/>
          <w:szCs w:val="24"/>
        </w:rPr>
        <w:t>whistle, except</w:t>
      </w:r>
      <w:r w:rsidRPr="00CB46D4">
        <w:rPr>
          <w:rFonts w:ascii="Times New Roman" w:hAnsi="Times New Roman" w:cs="Times New Roman"/>
          <w:color w:val="262626"/>
          <w:spacing w:val="10"/>
          <w:sz w:val="24"/>
          <w:szCs w:val="24"/>
        </w:rPr>
        <w:t xml:space="preserve"> </w:t>
      </w:r>
      <w:r w:rsidRPr="00CB46D4">
        <w:rPr>
          <w:rFonts w:ascii="Times New Roman" w:hAnsi="Times New Roman" w:cs="Times New Roman"/>
          <w:color w:val="262626"/>
          <w:sz w:val="24"/>
          <w:szCs w:val="24"/>
        </w:rPr>
        <w:t>that vehicle operated</w:t>
      </w:r>
      <w:r w:rsidRPr="00CB46D4">
        <w:rPr>
          <w:rFonts w:ascii="Times New Roman" w:hAnsi="Times New Roman" w:cs="Times New Roman"/>
          <w:color w:val="262626"/>
          <w:spacing w:val="21"/>
          <w:sz w:val="24"/>
          <w:szCs w:val="24"/>
        </w:rPr>
        <w:t xml:space="preserve"> </w:t>
      </w:r>
      <w:r w:rsidRPr="00CB46D4">
        <w:rPr>
          <w:rFonts w:ascii="Times New Roman" w:hAnsi="Times New Roman" w:cs="Times New Roman"/>
          <w:color w:val="262626"/>
          <w:sz w:val="24"/>
          <w:szCs w:val="24"/>
        </w:rPr>
        <w:t>in</w:t>
      </w:r>
      <w:r w:rsidRPr="00CB46D4">
        <w:rPr>
          <w:rFonts w:ascii="Times New Roman" w:hAnsi="Times New Roman" w:cs="Times New Roman"/>
          <w:color w:val="262626"/>
          <w:spacing w:val="-6"/>
          <w:sz w:val="24"/>
          <w:szCs w:val="24"/>
        </w:rPr>
        <w:t xml:space="preserve"> </w:t>
      </w:r>
      <w:r w:rsidRPr="00CB46D4">
        <w:rPr>
          <w:rFonts w:ascii="Times New Roman" w:hAnsi="Times New Roman" w:cs="Times New Roman"/>
          <w:color w:val="262626"/>
          <w:sz w:val="24"/>
          <w:szCs w:val="24"/>
        </w:rPr>
        <w:t>the</w:t>
      </w:r>
      <w:r w:rsidRPr="00CB46D4">
        <w:rPr>
          <w:rFonts w:ascii="Times New Roman" w:hAnsi="Times New Roman" w:cs="Times New Roman"/>
          <w:color w:val="262626"/>
          <w:spacing w:val="-2"/>
          <w:sz w:val="24"/>
          <w:szCs w:val="24"/>
        </w:rPr>
        <w:t xml:space="preserve"> </w:t>
      </w:r>
      <w:r w:rsidRPr="00CB46D4">
        <w:rPr>
          <w:rFonts w:ascii="Times New Roman" w:hAnsi="Times New Roman" w:cs="Times New Roman"/>
          <w:color w:val="262626"/>
          <w:sz w:val="24"/>
          <w:szCs w:val="24"/>
        </w:rPr>
        <w:t>performance</w:t>
      </w:r>
      <w:r w:rsidRPr="00CB46D4">
        <w:rPr>
          <w:rFonts w:ascii="Times New Roman" w:hAnsi="Times New Roman" w:cs="Times New Roman"/>
          <w:color w:val="262626"/>
          <w:spacing w:val="15"/>
          <w:sz w:val="24"/>
          <w:szCs w:val="24"/>
        </w:rPr>
        <w:t xml:space="preserve"> </w:t>
      </w:r>
      <w:r w:rsidRPr="00CB46D4">
        <w:rPr>
          <w:rFonts w:ascii="Times New Roman" w:hAnsi="Times New Roman" w:cs="Times New Roman"/>
          <w:color w:val="262626"/>
          <w:sz w:val="24"/>
          <w:szCs w:val="24"/>
        </w:rPr>
        <w:t>of duty</w:t>
      </w:r>
      <w:r w:rsidRPr="00CB46D4">
        <w:rPr>
          <w:rFonts w:ascii="Times New Roman" w:hAnsi="Times New Roman" w:cs="Times New Roman"/>
          <w:color w:val="262626"/>
          <w:spacing w:val="12"/>
          <w:sz w:val="24"/>
          <w:szCs w:val="24"/>
        </w:rPr>
        <w:t xml:space="preserve"> </w:t>
      </w:r>
      <w:r w:rsidRPr="00CB46D4">
        <w:rPr>
          <w:rFonts w:ascii="Times New Roman" w:hAnsi="Times New Roman" w:cs="Times New Roman"/>
          <w:color w:val="262626"/>
          <w:sz w:val="24"/>
          <w:szCs w:val="24"/>
        </w:rPr>
        <w:t>by law</w:t>
      </w:r>
      <w:r w:rsidRPr="00CB46D4">
        <w:rPr>
          <w:rFonts w:ascii="Times New Roman" w:hAnsi="Times New Roman" w:cs="Times New Roman"/>
          <w:color w:val="262626"/>
          <w:spacing w:val="-7"/>
          <w:sz w:val="24"/>
          <w:szCs w:val="24"/>
        </w:rPr>
        <w:t xml:space="preserve"> </w:t>
      </w:r>
      <w:r w:rsidRPr="00CB46D4">
        <w:rPr>
          <w:rFonts w:ascii="Times New Roman" w:hAnsi="Times New Roman" w:cs="Times New Roman"/>
          <w:color w:val="262626"/>
          <w:sz w:val="24"/>
          <w:szCs w:val="24"/>
        </w:rPr>
        <w:t>enforcement</w:t>
      </w:r>
      <w:r w:rsidRPr="00CB46D4">
        <w:rPr>
          <w:rFonts w:ascii="Times New Roman" w:hAnsi="Times New Roman" w:cs="Times New Roman"/>
          <w:color w:val="262626"/>
          <w:spacing w:val="26"/>
          <w:sz w:val="24"/>
          <w:szCs w:val="24"/>
        </w:rPr>
        <w:t xml:space="preserve"> </w:t>
      </w:r>
      <w:r w:rsidRPr="00CB46D4">
        <w:rPr>
          <w:rFonts w:ascii="Times New Roman" w:hAnsi="Times New Roman" w:cs="Times New Roman"/>
          <w:color w:val="262626"/>
          <w:sz w:val="24"/>
          <w:szCs w:val="24"/>
        </w:rPr>
        <w:t>officers,</w:t>
      </w:r>
      <w:r w:rsidRPr="00CB46D4">
        <w:rPr>
          <w:rFonts w:ascii="Times New Roman" w:hAnsi="Times New Roman" w:cs="Times New Roman"/>
          <w:color w:val="262626"/>
          <w:spacing w:val="-3"/>
          <w:sz w:val="24"/>
          <w:szCs w:val="24"/>
        </w:rPr>
        <w:t xml:space="preserve"> </w:t>
      </w:r>
      <w:r w:rsidRPr="00CB46D4">
        <w:rPr>
          <w:rFonts w:ascii="Times New Roman" w:hAnsi="Times New Roman" w:cs="Times New Roman"/>
          <w:color w:val="262626"/>
          <w:sz w:val="24"/>
          <w:szCs w:val="24"/>
        </w:rPr>
        <w:t>the</w:t>
      </w:r>
      <w:r w:rsidRPr="00CB46D4">
        <w:rPr>
          <w:rFonts w:ascii="Times New Roman" w:hAnsi="Times New Roman" w:cs="Times New Roman"/>
          <w:color w:val="262626"/>
          <w:spacing w:val="-3"/>
          <w:sz w:val="24"/>
          <w:szCs w:val="24"/>
        </w:rPr>
        <w:t xml:space="preserve"> </w:t>
      </w:r>
      <w:r w:rsidRPr="00CB46D4">
        <w:rPr>
          <w:rFonts w:ascii="Times New Roman" w:hAnsi="Times New Roman" w:cs="Times New Roman"/>
          <w:color w:val="262626"/>
          <w:sz w:val="24"/>
          <w:szCs w:val="24"/>
        </w:rPr>
        <w:t>fire</w:t>
      </w:r>
      <w:r w:rsidRPr="00CB46D4">
        <w:rPr>
          <w:rFonts w:ascii="Times New Roman" w:hAnsi="Times New Roman" w:cs="Times New Roman"/>
          <w:color w:val="262626"/>
          <w:spacing w:val="-7"/>
          <w:sz w:val="24"/>
          <w:szCs w:val="24"/>
        </w:rPr>
        <w:t xml:space="preserve"> </w:t>
      </w:r>
      <w:r w:rsidRPr="00CB46D4">
        <w:rPr>
          <w:rFonts w:ascii="Times New Roman" w:hAnsi="Times New Roman" w:cs="Times New Roman"/>
          <w:color w:val="262626"/>
          <w:sz w:val="24"/>
          <w:szCs w:val="24"/>
        </w:rPr>
        <w:t>department</w:t>
      </w:r>
      <w:r w:rsidRPr="00CB46D4">
        <w:rPr>
          <w:rFonts w:ascii="Times New Roman" w:hAnsi="Times New Roman" w:cs="Times New Roman"/>
          <w:color w:val="262626"/>
          <w:spacing w:val="8"/>
          <w:sz w:val="24"/>
          <w:szCs w:val="24"/>
        </w:rPr>
        <w:t xml:space="preserve"> </w:t>
      </w:r>
      <w:r w:rsidRPr="00CB46D4">
        <w:rPr>
          <w:rFonts w:ascii="Times New Roman" w:hAnsi="Times New Roman" w:cs="Times New Roman"/>
          <w:color w:val="262626"/>
          <w:sz w:val="24"/>
          <w:szCs w:val="24"/>
        </w:rPr>
        <w:t>including</w:t>
      </w:r>
      <w:r w:rsidRPr="00CB46D4">
        <w:rPr>
          <w:rFonts w:ascii="Times New Roman" w:hAnsi="Times New Roman" w:cs="Times New Roman"/>
          <w:color w:val="262626"/>
          <w:spacing w:val="9"/>
          <w:sz w:val="24"/>
          <w:szCs w:val="24"/>
        </w:rPr>
        <w:t xml:space="preserve"> </w:t>
      </w:r>
      <w:r w:rsidRPr="00CB46D4">
        <w:rPr>
          <w:rFonts w:ascii="Times New Roman" w:hAnsi="Times New Roman" w:cs="Times New Roman"/>
          <w:color w:val="262626"/>
          <w:sz w:val="24"/>
          <w:szCs w:val="24"/>
        </w:rPr>
        <w:t>volunteer</w:t>
      </w:r>
      <w:r w:rsidRPr="00CB46D4">
        <w:rPr>
          <w:rFonts w:ascii="Times New Roman" w:hAnsi="Times New Roman" w:cs="Times New Roman"/>
          <w:color w:val="262626"/>
          <w:spacing w:val="-1"/>
          <w:sz w:val="24"/>
          <w:szCs w:val="24"/>
        </w:rPr>
        <w:t xml:space="preserve"> </w:t>
      </w:r>
      <w:r w:rsidRPr="00CB46D4">
        <w:rPr>
          <w:rFonts w:ascii="Times New Roman" w:hAnsi="Times New Roman" w:cs="Times New Roman"/>
          <w:color w:val="262626"/>
          <w:sz w:val="24"/>
          <w:szCs w:val="24"/>
        </w:rPr>
        <w:t>fire departments,</w:t>
      </w:r>
      <w:r w:rsidRPr="00CB46D4">
        <w:rPr>
          <w:rFonts w:ascii="Times New Roman" w:hAnsi="Times New Roman" w:cs="Times New Roman"/>
          <w:color w:val="262626"/>
          <w:spacing w:val="19"/>
          <w:sz w:val="24"/>
          <w:szCs w:val="24"/>
        </w:rPr>
        <w:t xml:space="preserve"> </w:t>
      </w:r>
      <w:r w:rsidRPr="00CB46D4">
        <w:rPr>
          <w:rFonts w:ascii="Times New Roman" w:hAnsi="Times New Roman" w:cs="Times New Roman"/>
          <w:color w:val="262626"/>
          <w:sz w:val="24"/>
          <w:szCs w:val="24"/>
        </w:rPr>
        <w:t>and ambulances</w:t>
      </w:r>
      <w:r w:rsidRPr="00CB46D4">
        <w:rPr>
          <w:rFonts w:ascii="Times New Roman" w:hAnsi="Times New Roman" w:cs="Times New Roman"/>
          <w:color w:val="262626"/>
          <w:spacing w:val="16"/>
          <w:sz w:val="24"/>
          <w:szCs w:val="24"/>
        </w:rPr>
        <w:t xml:space="preserve"> </w:t>
      </w:r>
      <w:r w:rsidRPr="00CB46D4">
        <w:rPr>
          <w:rFonts w:ascii="Times New Roman" w:hAnsi="Times New Roman" w:cs="Times New Roman"/>
          <w:color w:val="262626"/>
          <w:sz w:val="24"/>
          <w:szCs w:val="24"/>
        </w:rPr>
        <w:t>may attach and</w:t>
      </w:r>
      <w:r w:rsidRPr="00CB46D4">
        <w:rPr>
          <w:rFonts w:ascii="Times New Roman" w:hAnsi="Times New Roman" w:cs="Times New Roman"/>
          <w:color w:val="262626"/>
          <w:spacing w:val="12"/>
          <w:sz w:val="24"/>
          <w:szCs w:val="24"/>
        </w:rPr>
        <w:t xml:space="preserve"> </w:t>
      </w:r>
      <w:r w:rsidRPr="00CB46D4">
        <w:rPr>
          <w:rFonts w:ascii="Times New Roman" w:hAnsi="Times New Roman" w:cs="Times New Roman"/>
          <w:color w:val="262626"/>
          <w:sz w:val="24"/>
          <w:szCs w:val="24"/>
        </w:rPr>
        <w:t>use a</w:t>
      </w:r>
      <w:r w:rsidRPr="00CB46D4">
        <w:rPr>
          <w:rFonts w:ascii="Times New Roman" w:hAnsi="Times New Roman" w:cs="Times New Roman"/>
          <w:color w:val="262626"/>
          <w:spacing w:val="14"/>
          <w:sz w:val="24"/>
          <w:szCs w:val="24"/>
        </w:rPr>
        <w:t xml:space="preserve"> </w:t>
      </w:r>
      <w:r w:rsidRPr="00CB46D4">
        <w:rPr>
          <w:rFonts w:ascii="Times New Roman" w:hAnsi="Times New Roman" w:cs="Times New Roman"/>
          <w:color w:val="262626"/>
          <w:sz w:val="24"/>
          <w:szCs w:val="24"/>
        </w:rPr>
        <w:t>bell,</w:t>
      </w:r>
      <w:r w:rsidRPr="00CB46D4">
        <w:rPr>
          <w:rFonts w:ascii="Times New Roman" w:hAnsi="Times New Roman" w:cs="Times New Roman"/>
          <w:color w:val="262626"/>
          <w:spacing w:val="-2"/>
          <w:sz w:val="24"/>
          <w:szCs w:val="24"/>
        </w:rPr>
        <w:t xml:space="preserve"> </w:t>
      </w:r>
      <w:r w:rsidRPr="00CB46D4">
        <w:rPr>
          <w:rFonts w:ascii="Times New Roman" w:hAnsi="Times New Roman" w:cs="Times New Roman"/>
          <w:color w:val="262626"/>
          <w:sz w:val="24"/>
          <w:szCs w:val="24"/>
        </w:rPr>
        <w:t>siren</w:t>
      </w:r>
      <w:r w:rsidRPr="00CB46D4">
        <w:rPr>
          <w:rFonts w:ascii="Times New Roman" w:hAnsi="Times New Roman" w:cs="Times New Roman"/>
          <w:color w:val="262626"/>
          <w:spacing w:val="-4"/>
          <w:sz w:val="24"/>
          <w:szCs w:val="24"/>
        </w:rPr>
        <w:t xml:space="preserve"> </w:t>
      </w:r>
      <w:r w:rsidRPr="00CB46D4">
        <w:rPr>
          <w:rFonts w:ascii="Times New Roman" w:hAnsi="Times New Roman" w:cs="Times New Roman"/>
          <w:color w:val="262626"/>
          <w:sz w:val="24"/>
          <w:szCs w:val="24"/>
        </w:rPr>
        <w:t>or</w:t>
      </w:r>
      <w:r w:rsidRPr="00CB46D4">
        <w:rPr>
          <w:rFonts w:ascii="Times New Roman" w:hAnsi="Times New Roman" w:cs="Times New Roman"/>
          <w:color w:val="262626"/>
          <w:spacing w:val="-9"/>
          <w:sz w:val="24"/>
          <w:szCs w:val="24"/>
        </w:rPr>
        <w:t xml:space="preserve"> </w:t>
      </w:r>
      <w:r w:rsidRPr="00CB46D4">
        <w:rPr>
          <w:rFonts w:ascii="Times New Roman" w:hAnsi="Times New Roman" w:cs="Times New Roman"/>
          <w:color w:val="262626"/>
          <w:sz w:val="24"/>
          <w:szCs w:val="24"/>
        </w:rPr>
        <w:t>compression</w:t>
      </w:r>
      <w:r w:rsidRPr="00CB46D4">
        <w:rPr>
          <w:rFonts w:ascii="Times New Roman" w:hAnsi="Times New Roman" w:cs="Times New Roman"/>
          <w:color w:val="262626"/>
          <w:spacing w:val="12"/>
          <w:sz w:val="24"/>
          <w:szCs w:val="24"/>
        </w:rPr>
        <w:t xml:space="preserve"> </w:t>
      </w:r>
      <w:r w:rsidRPr="00CB46D4">
        <w:rPr>
          <w:rFonts w:ascii="Times New Roman" w:hAnsi="Times New Roman" w:cs="Times New Roman"/>
          <w:color w:val="262626"/>
          <w:sz w:val="24"/>
          <w:szCs w:val="24"/>
        </w:rPr>
        <w:t>or</w:t>
      </w:r>
      <w:r w:rsidRPr="00CB46D4">
        <w:rPr>
          <w:rFonts w:ascii="Times New Roman" w:hAnsi="Times New Roman" w:cs="Times New Roman"/>
          <w:color w:val="262626"/>
          <w:spacing w:val="-5"/>
          <w:sz w:val="24"/>
          <w:szCs w:val="24"/>
        </w:rPr>
        <w:t xml:space="preserve"> </w:t>
      </w:r>
      <w:r w:rsidRPr="00CB46D4">
        <w:rPr>
          <w:rFonts w:ascii="Times New Roman" w:hAnsi="Times New Roman" w:cs="Times New Roman"/>
          <w:color w:val="262626"/>
          <w:sz w:val="24"/>
          <w:szCs w:val="24"/>
        </w:rPr>
        <w:t>exhaust whistle.</w:t>
      </w:r>
    </w:p>
    <w:p w14:paraId="406DAB50" w14:textId="77777777" w:rsidR="00CB46D4" w:rsidRPr="00CB46D4" w:rsidRDefault="00CB46D4" w:rsidP="000D0CC1">
      <w:pPr>
        <w:kinsoku w:val="0"/>
        <w:overflowPunct w:val="0"/>
        <w:autoSpaceDE w:val="0"/>
        <w:autoSpaceDN w:val="0"/>
        <w:adjustRightInd w:val="0"/>
        <w:spacing w:before="270" w:after="0" w:line="242" w:lineRule="auto"/>
        <w:ind w:right="219"/>
        <w:outlineLvl w:val="0"/>
        <w:rPr>
          <w:rFonts w:ascii="Times New Roman" w:hAnsi="Times New Roman" w:cs="Times New Roman"/>
          <w:b/>
          <w:bCs/>
          <w:color w:val="262626"/>
          <w:sz w:val="24"/>
          <w:szCs w:val="24"/>
        </w:rPr>
      </w:pPr>
      <w:r w:rsidRPr="00CB46D4">
        <w:rPr>
          <w:rFonts w:ascii="Times New Roman" w:hAnsi="Times New Roman" w:cs="Times New Roman"/>
          <w:b/>
          <w:bCs/>
          <w:color w:val="262626"/>
          <w:sz w:val="24"/>
          <w:szCs w:val="24"/>
        </w:rPr>
        <w:t>Section 1.08.</w:t>
      </w:r>
      <w:r w:rsidRPr="00CB46D4">
        <w:rPr>
          <w:rFonts w:ascii="Times New Roman" w:hAnsi="Times New Roman" w:cs="Times New Roman"/>
          <w:b/>
          <w:bCs/>
          <w:color w:val="262626"/>
          <w:spacing w:val="40"/>
          <w:sz w:val="24"/>
          <w:szCs w:val="24"/>
        </w:rPr>
        <w:t xml:space="preserve"> </w:t>
      </w:r>
      <w:r w:rsidRPr="00CB46D4">
        <w:rPr>
          <w:rFonts w:ascii="Times New Roman" w:hAnsi="Times New Roman" w:cs="Times New Roman"/>
          <w:b/>
          <w:bCs/>
          <w:color w:val="262626"/>
          <w:sz w:val="24"/>
          <w:szCs w:val="24"/>
        </w:rPr>
        <w:t>Use of compression or</w:t>
      </w:r>
      <w:r w:rsidRPr="00CB46D4">
        <w:rPr>
          <w:rFonts w:ascii="Times New Roman" w:hAnsi="Times New Roman" w:cs="Times New Roman"/>
          <w:b/>
          <w:bCs/>
          <w:color w:val="262626"/>
          <w:spacing w:val="-14"/>
          <w:sz w:val="24"/>
          <w:szCs w:val="24"/>
        </w:rPr>
        <w:t xml:space="preserve"> </w:t>
      </w:r>
      <w:r w:rsidRPr="00CB46D4">
        <w:rPr>
          <w:rFonts w:ascii="Times New Roman" w:hAnsi="Times New Roman" w:cs="Times New Roman"/>
          <w:b/>
          <w:bCs/>
          <w:color w:val="262626"/>
          <w:sz w:val="24"/>
          <w:szCs w:val="24"/>
        </w:rPr>
        <w:t>"Jake"</w:t>
      </w:r>
      <w:r w:rsidRPr="00CB46D4">
        <w:rPr>
          <w:rFonts w:ascii="Times New Roman" w:hAnsi="Times New Roman" w:cs="Times New Roman"/>
          <w:b/>
          <w:bCs/>
          <w:color w:val="262626"/>
          <w:spacing w:val="-5"/>
          <w:sz w:val="24"/>
          <w:szCs w:val="24"/>
        </w:rPr>
        <w:t xml:space="preserve"> </w:t>
      </w:r>
      <w:r w:rsidRPr="00CB46D4">
        <w:rPr>
          <w:rFonts w:ascii="Times New Roman" w:hAnsi="Times New Roman" w:cs="Times New Roman"/>
          <w:b/>
          <w:bCs/>
          <w:color w:val="262626"/>
          <w:sz w:val="24"/>
          <w:szCs w:val="24"/>
        </w:rPr>
        <w:t>brake by commercial vehicles.</w:t>
      </w:r>
    </w:p>
    <w:p w14:paraId="1B626655" w14:textId="0B5F5629" w:rsidR="00CB46D4" w:rsidRPr="00CB46D4" w:rsidRDefault="00CB46D4" w:rsidP="00056DA0">
      <w:pPr>
        <w:kinsoku w:val="0"/>
        <w:overflowPunct w:val="0"/>
        <w:autoSpaceDE w:val="0"/>
        <w:autoSpaceDN w:val="0"/>
        <w:adjustRightInd w:val="0"/>
        <w:spacing w:before="54" w:after="0" w:line="142" w:lineRule="exact"/>
        <w:rPr>
          <w:rFonts w:ascii="Arial" w:hAnsi="Arial" w:cs="Arial"/>
          <w:color w:val="7C7C7C"/>
          <w:spacing w:val="-1"/>
          <w:w w:val="95"/>
          <w:sz w:val="4"/>
          <w:szCs w:val="4"/>
        </w:rPr>
      </w:pPr>
    </w:p>
    <w:p w14:paraId="28FC7E6E" w14:textId="77777777" w:rsidR="00CB46D4" w:rsidRPr="00CB46D4" w:rsidRDefault="00CB46D4" w:rsidP="00056DA0">
      <w:pPr>
        <w:kinsoku w:val="0"/>
        <w:overflowPunct w:val="0"/>
        <w:autoSpaceDE w:val="0"/>
        <w:autoSpaceDN w:val="0"/>
        <w:adjustRightInd w:val="0"/>
        <w:spacing w:before="53" w:after="0" w:line="237" w:lineRule="auto"/>
        <w:ind w:right="2657"/>
        <w:rPr>
          <w:rFonts w:ascii="Times New Roman" w:hAnsi="Times New Roman" w:cs="Times New Roman"/>
          <w:color w:val="262626"/>
          <w:sz w:val="24"/>
          <w:szCs w:val="24"/>
        </w:rPr>
      </w:pPr>
      <w:r w:rsidRPr="00CB46D4">
        <w:rPr>
          <w:rFonts w:ascii="Times New Roman" w:hAnsi="Times New Roman" w:cs="Times New Roman"/>
          <w:color w:val="262626"/>
          <w:sz w:val="24"/>
          <w:szCs w:val="24"/>
        </w:rPr>
        <w:lastRenderedPageBreak/>
        <w:t>It shall</w:t>
      </w:r>
      <w:r w:rsidRPr="00CB46D4">
        <w:rPr>
          <w:rFonts w:ascii="Times New Roman" w:hAnsi="Times New Roman" w:cs="Times New Roman"/>
          <w:color w:val="262626"/>
          <w:spacing w:val="18"/>
          <w:sz w:val="24"/>
          <w:szCs w:val="24"/>
        </w:rPr>
        <w:t xml:space="preserve"> </w:t>
      </w:r>
      <w:r w:rsidRPr="00CB46D4">
        <w:rPr>
          <w:rFonts w:ascii="Times New Roman" w:hAnsi="Times New Roman" w:cs="Times New Roman"/>
          <w:color w:val="262626"/>
          <w:sz w:val="24"/>
          <w:szCs w:val="24"/>
        </w:rPr>
        <w:t>be unlawful for any commercial</w:t>
      </w:r>
      <w:r w:rsidRPr="00CB46D4">
        <w:rPr>
          <w:rFonts w:ascii="Times New Roman" w:hAnsi="Times New Roman" w:cs="Times New Roman"/>
          <w:color w:val="262626"/>
          <w:spacing w:val="29"/>
          <w:sz w:val="24"/>
          <w:szCs w:val="24"/>
        </w:rPr>
        <w:t xml:space="preserve"> </w:t>
      </w:r>
      <w:r w:rsidRPr="00CB46D4">
        <w:rPr>
          <w:rFonts w:ascii="Times New Roman" w:hAnsi="Times New Roman" w:cs="Times New Roman"/>
          <w:color w:val="262626"/>
          <w:sz w:val="24"/>
          <w:szCs w:val="24"/>
        </w:rPr>
        <w:t>vehicle</w:t>
      </w:r>
      <w:r w:rsidRPr="00CB46D4">
        <w:rPr>
          <w:rFonts w:ascii="Times New Roman" w:hAnsi="Times New Roman" w:cs="Times New Roman"/>
          <w:color w:val="262626"/>
          <w:spacing w:val="18"/>
          <w:sz w:val="24"/>
          <w:szCs w:val="24"/>
        </w:rPr>
        <w:t xml:space="preserve"> </w:t>
      </w:r>
      <w:r w:rsidRPr="00CB46D4">
        <w:rPr>
          <w:rFonts w:ascii="Times New Roman" w:hAnsi="Times New Roman" w:cs="Times New Roman"/>
          <w:color w:val="262626"/>
          <w:sz w:val="24"/>
          <w:szCs w:val="24"/>
        </w:rPr>
        <w:t>to have a compression</w:t>
      </w:r>
      <w:r w:rsidRPr="00CB46D4">
        <w:rPr>
          <w:rFonts w:ascii="Times New Roman" w:hAnsi="Times New Roman" w:cs="Times New Roman"/>
          <w:color w:val="262626"/>
          <w:spacing w:val="17"/>
          <w:sz w:val="24"/>
          <w:szCs w:val="24"/>
        </w:rPr>
        <w:t xml:space="preserve"> </w:t>
      </w:r>
      <w:r w:rsidRPr="00CB46D4">
        <w:rPr>
          <w:rFonts w:ascii="Times New Roman" w:hAnsi="Times New Roman" w:cs="Times New Roman"/>
          <w:color w:val="262626"/>
          <w:sz w:val="24"/>
          <w:szCs w:val="24"/>
        </w:rPr>
        <w:t>or</w:t>
      </w:r>
      <w:r w:rsidRPr="00CB46D4">
        <w:rPr>
          <w:rFonts w:ascii="Times New Roman" w:hAnsi="Times New Roman" w:cs="Times New Roman"/>
          <w:color w:val="262626"/>
          <w:spacing w:val="-2"/>
          <w:sz w:val="24"/>
          <w:szCs w:val="24"/>
        </w:rPr>
        <w:t xml:space="preserve"> </w:t>
      </w:r>
      <w:r w:rsidRPr="00CB46D4">
        <w:rPr>
          <w:rFonts w:ascii="Times New Roman" w:hAnsi="Times New Roman" w:cs="Times New Roman"/>
          <w:color w:val="262626"/>
          <w:sz w:val="24"/>
          <w:szCs w:val="24"/>
        </w:rPr>
        <w:t>what is commonly</w:t>
      </w:r>
      <w:r w:rsidRPr="00CB46D4">
        <w:rPr>
          <w:rFonts w:ascii="Times New Roman" w:hAnsi="Times New Roman" w:cs="Times New Roman"/>
          <w:color w:val="262626"/>
          <w:spacing w:val="24"/>
          <w:sz w:val="24"/>
          <w:szCs w:val="24"/>
        </w:rPr>
        <w:t xml:space="preserve"> </w:t>
      </w:r>
      <w:r w:rsidRPr="00CB46D4">
        <w:rPr>
          <w:rFonts w:ascii="Times New Roman" w:hAnsi="Times New Roman" w:cs="Times New Roman"/>
          <w:color w:val="262626"/>
          <w:sz w:val="24"/>
          <w:szCs w:val="24"/>
        </w:rPr>
        <w:t>known as</w:t>
      </w:r>
      <w:r w:rsidRPr="00CB46D4">
        <w:rPr>
          <w:rFonts w:ascii="Times New Roman" w:hAnsi="Times New Roman" w:cs="Times New Roman"/>
          <w:color w:val="262626"/>
          <w:spacing w:val="-1"/>
          <w:sz w:val="24"/>
          <w:szCs w:val="24"/>
        </w:rPr>
        <w:t xml:space="preserve"> </w:t>
      </w:r>
      <w:r w:rsidRPr="00CB46D4">
        <w:rPr>
          <w:rFonts w:ascii="Times New Roman" w:hAnsi="Times New Roman" w:cs="Times New Roman"/>
          <w:color w:val="262626"/>
          <w:sz w:val="24"/>
          <w:szCs w:val="24"/>
        </w:rPr>
        <w:t>a</w:t>
      </w:r>
      <w:r w:rsidRPr="00CB46D4">
        <w:rPr>
          <w:rFonts w:ascii="Times New Roman" w:hAnsi="Times New Roman" w:cs="Times New Roman"/>
          <w:color w:val="262626"/>
          <w:spacing w:val="-11"/>
          <w:sz w:val="24"/>
          <w:szCs w:val="24"/>
        </w:rPr>
        <w:t xml:space="preserve"> </w:t>
      </w:r>
      <w:r w:rsidRPr="00CB46D4">
        <w:rPr>
          <w:rFonts w:ascii="Times New Roman" w:hAnsi="Times New Roman" w:cs="Times New Roman"/>
          <w:color w:val="262626"/>
          <w:sz w:val="24"/>
          <w:szCs w:val="24"/>
        </w:rPr>
        <w:t>"Jake" brake activated</w:t>
      </w:r>
      <w:r w:rsidRPr="00CB46D4">
        <w:rPr>
          <w:rFonts w:ascii="Times New Roman" w:hAnsi="Times New Roman" w:cs="Times New Roman"/>
          <w:color w:val="262626"/>
          <w:spacing w:val="22"/>
          <w:sz w:val="24"/>
          <w:szCs w:val="24"/>
        </w:rPr>
        <w:t xml:space="preserve"> </w:t>
      </w:r>
      <w:r w:rsidRPr="00CB46D4">
        <w:rPr>
          <w:rFonts w:ascii="Times New Roman" w:hAnsi="Times New Roman" w:cs="Times New Roman"/>
          <w:color w:val="262626"/>
          <w:sz w:val="24"/>
          <w:szCs w:val="24"/>
        </w:rPr>
        <w:t>within the City limits.</w:t>
      </w:r>
    </w:p>
    <w:p w14:paraId="798B1A99" w14:textId="77777777" w:rsidR="00CB46D4" w:rsidRPr="00CB46D4" w:rsidRDefault="00CB46D4" w:rsidP="00CB46D4">
      <w:pPr>
        <w:kinsoku w:val="0"/>
        <w:overflowPunct w:val="0"/>
        <w:autoSpaceDE w:val="0"/>
        <w:autoSpaceDN w:val="0"/>
        <w:adjustRightInd w:val="0"/>
        <w:spacing w:before="6" w:after="0" w:line="240" w:lineRule="auto"/>
        <w:rPr>
          <w:rFonts w:ascii="Times New Roman" w:hAnsi="Times New Roman" w:cs="Times New Roman"/>
          <w:sz w:val="24"/>
          <w:szCs w:val="24"/>
        </w:rPr>
      </w:pPr>
    </w:p>
    <w:p w14:paraId="68885B36" w14:textId="77777777" w:rsidR="00CB46D4" w:rsidRPr="00CB46D4" w:rsidRDefault="00CB46D4" w:rsidP="00056DA0">
      <w:pPr>
        <w:kinsoku w:val="0"/>
        <w:overflowPunct w:val="0"/>
        <w:autoSpaceDE w:val="0"/>
        <w:autoSpaceDN w:val="0"/>
        <w:adjustRightInd w:val="0"/>
        <w:spacing w:after="0" w:line="240" w:lineRule="auto"/>
        <w:outlineLvl w:val="0"/>
        <w:rPr>
          <w:rFonts w:ascii="Times New Roman" w:hAnsi="Times New Roman" w:cs="Times New Roman"/>
          <w:b/>
          <w:bCs/>
          <w:color w:val="262626"/>
          <w:sz w:val="24"/>
          <w:szCs w:val="24"/>
        </w:rPr>
      </w:pPr>
      <w:r w:rsidRPr="00CB46D4">
        <w:rPr>
          <w:rFonts w:ascii="Times New Roman" w:hAnsi="Times New Roman" w:cs="Times New Roman"/>
          <w:b/>
          <w:bCs/>
          <w:color w:val="262626"/>
          <w:sz w:val="24"/>
          <w:szCs w:val="24"/>
        </w:rPr>
        <w:t>Section 1.09.</w:t>
      </w:r>
      <w:r w:rsidRPr="00CB46D4">
        <w:rPr>
          <w:rFonts w:ascii="Times New Roman" w:hAnsi="Times New Roman" w:cs="Times New Roman"/>
          <w:b/>
          <w:bCs/>
          <w:color w:val="262626"/>
          <w:spacing w:val="40"/>
          <w:sz w:val="24"/>
          <w:szCs w:val="24"/>
        </w:rPr>
        <w:t xml:space="preserve"> </w:t>
      </w:r>
      <w:r w:rsidRPr="00CB46D4">
        <w:rPr>
          <w:rFonts w:ascii="Times New Roman" w:hAnsi="Times New Roman" w:cs="Times New Roman"/>
          <w:b/>
          <w:bCs/>
          <w:color w:val="262626"/>
          <w:sz w:val="24"/>
          <w:szCs w:val="24"/>
        </w:rPr>
        <w:t>Discharge of Firearms</w:t>
      </w:r>
    </w:p>
    <w:p w14:paraId="52201BBB" w14:textId="77777777" w:rsidR="00CB46D4" w:rsidRPr="00CB46D4" w:rsidRDefault="00CB46D4" w:rsidP="00CB46D4">
      <w:pPr>
        <w:kinsoku w:val="0"/>
        <w:overflowPunct w:val="0"/>
        <w:autoSpaceDE w:val="0"/>
        <w:autoSpaceDN w:val="0"/>
        <w:adjustRightInd w:val="0"/>
        <w:spacing w:before="6" w:after="0" w:line="240" w:lineRule="auto"/>
        <w:rPr>
          <w:rFonts w:ascii="Times New Roman" w:hAnsi="Times New Roman" w:cs="Times New Roman"/>
          <w:b/>
          <w:bCs/>
          <w:sz w:val="24"/>
          <w:szCs w:val="24"/>
        </w:rPr>
      </w:pPr>
    </w:p>
    <w:p w14:paraId="34D4AB1A" w14:textId="71F2C57B" w:rsidR="00CB46D4" w:rsidRPr="007F1792" w:rsidRDefault="00CB46D4" w:rsidP="00633C96">
      <w:pPr>
        <w:pStyle w:val="ListParagraph"/>
        <w:numPr>
          <w:ilvl w:val="0"/>
          <w:numId w:val="173"/>
        </w:numPr>
        <w:tabs>
          <w:tab w:val="left" w:pos="1080"/>
        </w:tabs>
        <w:kinsoku w:val="0"/>
        <w:overflowPunct w:val="0"/>
        <w:autoSpaceDE w:val="0"/>
        <w:autoSpaceDN w:val="0"/>
        <w:adjustRightInd w:val="0"/>
        <w:spacing w:after="0" w:line="240" w:lineRule="auto"/>
        <w:rPr>
          <w:rFonts w:ascii="Times New Roman" w:hAnsi="Times New Roman" w:cs="Times New Roman"/>
          <w:color w:val="262626"/>
          <w:sz w:val="24"/>
          <w:szCs w:val="24"/>
        </w:rPr>
      </w:pPr>
      <w:r w:rsidRPr="007F1792">
        <w:rPr>
          <w:rFonts w:ascii="Times New Roman" w:hAnsi="Times New Roman" w:cs="Times New Roman"/>
          <w:color w:val="262626"/>
          <w:sz w:val="24"/>
          <w:szCs w:val="24"/>
        </w:rPr>
        <w:t>It shall be unlawful to discharge a firearm within the City limits.</w:t>
      </w:r>
    </w:p>
    <w:p w14:paraId="5DB4D9F0" w14:textId="77777777" w:rsidR="00CB46D4" w:rsidRPr="00CB46D4" w:rsidRDefault="00CB46D4" w:rsidP="00CB46D4">
      <w:pPr>
        <w:kinsoku w:val="0"/>
        <w:overflowPunct w:val="0"/>
        <w:autoSpaceDE w:val="0"/>
        <w:autoSpaceDN w:val="0"/>
        <w:adjustRightInd w:val="0"/>
        <w:spacing w:before="10" w:after="0" w:line="240" w:lineRule="auto"/>
        <w:rPr>
          <w:rFonts w:ascii="Times New Roman" w:hAnsi="Times New Roman" w:cs="Times New Roman"/>
          <w:sz w:val="24"/>
          <w:szCs w:val="24"/>
        </w:rPr>
      </w:pPr>
    </w:p>
    <w:p w14:paraId="7E19AFB0" w14:textId="57D7A8B7" w:rsidR="00CB46D4" w:rsidRPr="007F1792" w:rsidRDefault="00CB46D4" w:rsidP="00633C96">
      <w:pPr>
        <w:pStyle w:val="ListParagraph"/>
        <w:numPr>
          <w:ilvl w:val="0"/>
          <w:numId w:val="173"/>
        </w:numPr>
        <w:tabs>
          <w:tab w:val="left" w:pos="1081"/>
        </w:tabs>
        <w:kinsoku w:val="0"/>
        <w:overflowPunct w:val="0"/>
        <w:autoSpaceDE w:val="0"/>
        <w:autoSpaceDN w:val="0"/>
        <w:adjustRightInd w:val="0"/>
        <w:spacing w:after="0" w:line="240" w:lineRule="auto"/>
        <w:rPr>
          <w:rFonts w:ascii="Times New Roman" w:hAnsi="Times New Roman" w:cs="Times New Roman"/>
          <w:color w:val="262626"/>
          <w:w w:val="105"/>
          <w:sz w:val="24"/>
          <w:szCs w:val="24"/>
        </w:rPr>
      </w:pPr>
      <w:r w:rsidRPr="007F1792">
        <w:rPr>
          <w:rFonts w:ascii="Times New Roman" w:hAnsi="Times New Roman" w:cs="Times New Roman"/>
          <w:color w:val="262626"/>
          <w:w w:val="105"/>
          <w:sz w:val="24"/>
          <w:szCs w:val="24"/>
        </w:rPr>
        <w:t>In this section:</w:t>
      </w:r>
    </w:p>
    <w:p w14:paraId="3A75FB88" w14:textId="77777777" w:rsidR="00CB46D4" w:rsidRPr="00CB46D4" w:rsidRDefault="00CB46D4" w:rsidP="00CB46D4">
      <w:pPr>
        <w:kinsoku w:val="0"/>
        <w:overflowPunct w:val="0"/>
        <w:autoSpaceDE w:val="0"/>
        <w:autoSpaceDN w:val="0"/>
        <w:adjustRightInd w:val="0"/>
        <w:spacing w:before="6" w:after="0" w:line="240" w:lineRule="auto"/>
        <w:rPr>
          <w:rFonts w:ascii="Times New Roman" w:hAnsi="Times New Roman" w:cs="Times New Roman"/>
          <w:sz w:val="24"/>
          <w:szCs w:val="24"/>
        </w:rPr>
      </w:pPr>
    </w:p>
    <w:p w14:paraId="5B3F6F57" w14:textId="66348020" w:rsidR="00CB46D4" w:rsidRPr="008D24D6" w:rsidRDefault="00BD72B4" w:rsidP="00633C96">
      <w:pPr>
        <w:pStyle w:val="ListParagraph"/>
        <w:numPr>
          <w:ilvl w:val="0"/>
          <w:numId w:val="174"/>
        </w:numPr>
        <w:tabs>
          <w:tab w:val="left" w:pos="1822"/>
        </w:tabs>
        <w:kinsoku w:val="0"/>
        <w:overflowPunct w:val="0"/>
        <w:autoSpaceDE w:val="0"/>
        <w:autoSpaceDN w:val="0"/>
        <w:adjustRightInd w:val="0"/>
        <w:spacing w:after="0" w:line="242" w:lineRule="auto"/>
        <w:ind w:right="1947"/>
        <w:rPr>
          <w:rFonts w:ascii="Times New Roman" w:hAnsi="Times New Roman" w:cs="Times New Roman"/>
          <w:color w:val="262626"/>
          <w:sz w:val="24"/>
          <w:szCs w:val="24"/>
        </w:rPr>
      </w:pPr>
      <w:r>
        <w:rPr>
          <w:rFonts w:ascii="Times New Roman" w:hAnsi="Times New Roman" w:cs="Times New Roman"/>
          <w:b/>
          <w:bCs/>
          <w:color w:val="262626"/>
          <w:sz w:val="24"/>
          <w:szCs w:val="24"/>
        </w:rPr>
        <w:t xml:space="preserve">  </w:t>
      </w:r>
      <w:r w:rsidR="00CB46D4" w:rsidRPr="008D24D6">
        <w:rPr>
          <w:rFonts w:ascii="Times New Roman" w:hAnsi="Times New Roman" w:cs="Times New Roman"/>
          <w:b/>
          <w:bCs/>
          <w:color w:val="262626"/>
          <w:sz w:val="24"/>
          <w:szCs w:val="24"/>
        </w:rPr>
        <w:t>Firearm</w:t>
      </w:r>
      <w:r w:rsidR="00CB46D4" w:rsidRPr="008D24D6">
        <w:rPr>
          <w:rFonts w:ascii="Times New Roman" w:hAnsi="Times New Roman" w:cs="Times New Roman"/>
          <w:b/>
          <w:bCs/>
          <w:color w:val="262626"/>
          <w:spacing w:val="71"/>
          <w:sz w:val="24"/>
          <w:szCs w:val="24"/>
        </w:rPr>
        <w:t xml:space="preserve"> </w:t>
      </w:r>
      <w:r w:rsidR="00CB46D4" w:rsidRPr="008D24D6">
        <w:rPr>
          <w:rFonts w:ascii="Times New Roman" w:hAnsi="Times New Roman" w:cs="Times New Roman"/>
          <w:color w:val="262626"/>
          <w:sz w:val="24"/>
          <w:szCs w:val="24"/>
        </w:rPr>
        <w:t>is</w:t>
      </w:r>
      <w:r w:rsidR="00CB46D4" w:rsidRPr="008D24D6">
        <w:rPr>
          <w:rFonts w:ascii="Times New Roman" w:hAnsi="Times New Roman" w:cs="Times New Roman"/>
          <w:color w:val="262626"/>
          <w:spacing w:val="-7"/>
          <w:sz w:val="24"/>
          <w:szCs w:val="24"/>
        </w:rPr>
        <w:t xml:space="preserve"> </w:t>
      </w:r>
      <w:r w:rsidR="00CB46D4" w:rsidRPr="008D24D6">
        <w:rPr>
          <w:rFonts w:ascii="Times New Roman" w:hAnsi="Times New Roman" w:cs="Times New Roman"/>
          <w:color w:val="262626"/>
          <w:sz w:val="24"/>
          <w:szCs w:val="24"/>
        </w:rPr>
        <w:t>defined as</w:t>
      </w:r>
      <w:r w:rsidR="00CB46D4" w:rsidRPr="008D24D6">
        <w:rPr>
          <w:rFonts w:ascii="Times New Roman" w:hAnsi="Times New Roman" w:cs="Times New Roman"/>
          <w:color w:val="262626"/>
          <w:spacing w:val="-2"/>
          <w:sz w:val="24"/>
          <w:szCs w:val="24"/>
        </w:rPr>
        <w:t xml:space="preserve"> </w:t>
      </w:r>
      <w:r w:rsidR="00CB46D4" w:rsidRPr="008D24D6">
        <w:rPr>
          <w:rFonts w:ascii="Times New Roman" w:hAnsi="Times New Roman" w:cs="Times New Roman"/>
          <w:color w:val="262626"/>
          <w:sz w:val="24"/>
          <w:szCs w:val="24"/>
        </w:rPr>
        <w:t>any device designed, made, or</w:t>
      </w:r>
      <w:r w:rsidR="00CB46D4" w:rsidRPr="008D24D6">
        <w:rPr>
          <w:rFonts w:ascii="Times New Roman" w:hAnsi="Times New Roman" w:cs="Times New Roman"/>
          <w:color w:val="262626"/>
          <w:spacing w:val="-7"/>
          <w:sz w:val="24"/>
          <w:szCs w:val="24"/>
        </w:rPr>
        <w:t xml:space="preserve"> </w:t>
      </w:r>
      <w:r w:rsidR="00CB46D4" w:rsidRPr="008D24D6">
        <w:rPr>
          <w:rFonts w:ascii="Times New Roman" w:hAnsi="Times New Roman" w:cs="Times New Roman"/>
          <w:color w:val="262626"/>
          <w:sz w:val="24"/>
          <w:szCs w:val="24"/>
        </w:rPr>
        <w:t>adapted to</w:t>
      </w:r>
      <w:r w:rsidR="00CB46D4" w:rsidRPr="008D24D6">
        <w:rPr>
          <w:rFonts w:ascii="Times New Roman" w:hAnsi="Times New Roman" w:cs="Times New Roman"/>
          <w:color w:val="262626"/>
          <w:spacing w:val="-11"/>
          <w:sz w:val="24"/>
          <w:szCs w:val="24"/>
        </w:rPr>
        <w:t xml:space="preserve"> </w:t>
      </w:r>
      <w:r w:rsidR="00CB46D4" w:rsidRPr="008D24D6">
        <w:rPr>
          <w:rFonts w:ascii="Times New Roman" w:hAnsi="Times New Roman" w:cs="Times New Roman"/>
          <w:color w:val="262626"/>
          <w:sz w:val="24"/>
          <w:szCs w:val="24"/>
        </w:rPr>
        <w:t>expel a projectile</w:t>
      </w:r>
      <w:r w:rsidR="00CB46D4" w:rsidRPr="008D24D6">
        <w:rPr>
          <w:rFonts w:ascii="Times New Roman" w:hAnsi="Times New Roman" w:cs="Times New Roman"/>
          <w:color w:val="262626"/>
          <w:spacing w:val="12"/>
          <w:sz w:val="24"/>
          <w:szCs w:val="24"/>
        </w:rPr>
        <w:t xml:space="preserve"> </w:t>
      </w:r>
      <w:r w:rsidR="00CB46D4" w:rsidRPr="008D24D6">
        <w:rPr>
          <w:rFonts w:ascii="Times New Roman" w:hAnsi="Times New Roman" w:cs="Times New Roman"/>
          <w:color w:val="262626"/>
          <w:sz w:val="24"/>
          <w:szCs w:val="24"/>
        </w:rPr>
        <w:t>through a</w:t>
      </w:r>
      <w:r w:rsidR="00CB46D4" w:rsidRPr="008D24D6">
        <w:rPr>
          <w:rFonts w:ascii="Times New Roman" w:hAnsi="Times New Roman" w:cs="Times New Roman"/>
          <w:color w:val="262626"/>
          <w:spacing w:val="-6"/>
          <w:sz w:val="24"/>
          <w:szCs w:val="24"/>
        </w:rPr>
        <w:t xml:space="preserve"> </w:t>
      </w:r>
      <w:r w:rsidR="00CB46D4" w:rsidRPr="008D24D6">
        <w:rPr>
          <w:rFonts w:ascii="Times New Roman" w:hAnsi="Times New Roman" w:cs="Times New Roman"/>
          <w:color w:val="262626"/>
          <w:sz w:val="24"/>
          <w:szCs w:val="24"/>
        </w:rPr>
        <w:t>barrel</w:t>
      </w:r>
      <w:r w:rsidR="00CB46D4" w:rsidRPr="008D24D6">
        <w:rPr>
          <w:rFonts w:ascii="Times New Roman" w:hAnsi="Times New Roman" w:cs="Times New Roman"/>
          <w:color w:val="262626"/>
          <w:spacing w:val="12"/>
          <w:sz w:val="24"/>
          <w:szCs w:val="24"/>
        </w:rPr>
        <w:t xml:space="preserve"> </w:t>
      </w:r>
      <w:r w:rsidR="00CB46D4" w:rsidRPr="008D24D6">
        <w:rPr>
          <w:rFonts w:ascii="Times New Roman" w:hAnsi="Times New Roman" w:cs="Times New Roman"/>
          <w:color w:val="262626"/>
          <w:sz w:val="24"/>
          <w:szCs w:val="24"/>
        </w:rPr>
        <w:t>by</w:t>
      </w:r>
      <w:r w:rsidR="00CB46D4" w:rsidRPr="008D24D6">
        <w:rPr>
          <w:rFonts w:ascii="Times New Roman" w:hAnsi="Times New Roman" w:cs="Times New Roman"/>
          <w:color w:val="262626"/>
          <w:spacing w:val="12"/>
          <w:sz w:val="24"/>
          <w:szCs w:val="24"/>
        </w:rPr>
        <w:t xml:space="preserve"> </w:t>
      </w:r>
      <w:r w:rsidR="00CB46D4" w:rsidRPr="008D24D6">
        <w:rPr>
          <w:rFonts w:ascii="Times New Roman" w:hAnsi="Times New Roman" w:cs="Times New Roman"/>
          <w:color w:val="262626"/>
          <w:sz w:val="24"/>
          <w:szCs w:val="24"/>
        </w:rPr>
        <w:t>using the</w:t>
      </w:r>
      <w:r w:rsidR="00CB46D4" w:rsidRPr="008D24D6">
        <w:rPr>
          <w:rFonts w:ascii="Times New Roman" w:hAnsi="Times New Roman" w:cs="Times New Roman"/>
          <w:color w:val="262626"/>
          <w:spacing w:val="-5"/>
          <w:sz w:val="24"/>
          <w:szCs w:val="24"/>
        </w:rPr>
        <w:t xml:space="preserve"> </w:t>
      </w:r>
      <w:r w:rsidR="00CB46D4" w:rsidRPr="008D24D6">
        <w:rPr>
          <w:rFonts w:ascii="Times New Roman" w:hAnsi="Times New Roman" w:cs="Times New Roman"/>
          <w:color w:val="262626"/>
          <w:sz w:val="24"/>
          <w:szCs w:val="24"/>
        </w:rPr>
        <w:t>energy</w:t>
      </w:r>
      <w:r w:rsidR="00CB46D4" w:rsidRPr="008D24D6">
        <w:rPr>
          <w:rFonts w:ascii="Times New Roman" w:hAnsi="Times New Roman" w:cs="Times New Roman"/>
          <w:color w:val="262626"/>
          <w:spacing w:val="13"/>
          <w:sz w:val="24"/>
          <w:szCs w:val="24"/>
        </w:rPr>
        <w:t xml:space="preserve"> </w:t>
      </w:r>
      <w:r w:rsidR="00CB46D4" w:rsidRPr="008D24D6">
        <w:rPr>
          <w:rFonts w:ascii="Times New Roman" w:hAnsi="Times New Roman" w:cs="Times New Roman"/>
          <w:color w:val="262626"/>
          <w:sz w:val="24"/>
          <w:szCs w:val="24"/>
        </w:rPr>
        <w:t>generated by an</w:t>
      </w:r>
      <w:r w:rsidR="00CB46D4" w:rsidRPr="008D24D6">
        <w:rPr>
          <w:rFonts w:ascii="Times New Roman" w:hAnsi="Times New Roman" w:cs="Times New Roman"/>
          <w:color w:val="262626"/>
          <w:spacing w:val="-9"/>
          <w:sz w:val="24"/>
          <w:szCs w:val="24"/>
        </w:rPr>
        <w:t xml:space="preserve"> </w:t>
      </w:r>
      <w:r w:rsidR="00CB46D4" w:rsidRPr="008D24D6">
        <w:rPr>
          <w:rFonts w:ascii="Times New Roman" w:hAnsi="Times New Roman" w:cs="Times New Roman"/>
          <w:color w:val="262626"/>
          <w:sz w:val="24"/>
          <w:szCs w:val="24"/>
        </w:rPr>
        <w:t>explosion or burning</w:t>
      </w:r>
      <w:r w:rsidR="00CB46D4" w:rsidRPr="008D24D6">
        <w:rPr>
          <w:rFonts w:ascii="Times New Roman" w:hAnsi="Times New Roman" w:cs="Times New Roman"/>
          <w:color w:val="262626"/>
          <w:spacing w:val="12"/>
          <w:sz w:val="24"/>
          <w:szCs w:val="24"/>
        </w:rPr>
        <w:t xml:space="preserve"> </w:t>
      </w:r>
      <w:r w:rsidR="00CB46D4" w:rsidRPr="008D24D6">
        <w:rPr>
          <w:rFonts w:ascii="Times New Roman" w:hAnsi="Times New Roman" w:cs="Times New Roman"/>
          <w:color w:val="262626"/>
          <w:sz w:val="24"/>
          <w:szCs w:val="24"/>
        </w:rPr>
        <w:t>substance or</w:t>
      </w:r>
      <w:r w:rsidR="00CB46D4" w:rsidRPr="008D24D6">
        <w:rPr>
          <w:rFonts w:ascii="Times New Roman" w:hAnsi="Times New Roman" w:cs="Times New Roman"/>
          <w:color w:val="262626"/>
          <w:spacing w:val="-6"/>
          <w:sz w:val="24"/>
          <w:szCs w:val="24"/>
        </w:rPr>
        <w:t xml:space="preserve"> </w:t>
      </w:r>
      <w:r w:rsidR="00CB46D4" w:rsidRPr="008D24D6">
        <w:rPr>
          <w:rFonts w:ascii="Times New Roman" w:hAnsi="Times New Roman" w:cs="Times New Roman"/>
          <w:color w:val="262626"/>
          <w:sz w:val="24"/>
          <w:szCs w:val="24"/>
        </w:rPr>
        <w:t>any device readily</w:t>
      </w:r>
      <w:r w:rsidR="00CB46D4" w:rsidRPr="008D24D6">
        <w:rPr>
          <w:rFonts w:ascii="Times New Roman" w:hAnsi="Times New Roman" w:cs="Times New Roman"/>
          <w:color w:val="262626"/>
          <w:spacing w:val="12"/>
          <w:sz w:val="24"/>
          <w:szCs w:val="24"/>
        </w:rPr>
        <w:t xml:space="preserve"> </w:t>
      </w:r>
      <w:r w:rsidR="00CB46D4" w:rsidRPr="008D24D6">
        <w:rPr>
          <w:rFonts w:ascii="Times New Roman" w:hAnsi="Times New Roman" w:cs="Times New Roman"/>
          <w:color w:val="262626"/>
          <w:sz w:val="24"/>
          <w:szCs w:val="24"/>
        </w:rPr>
        <w:t>convertible to</w:t>
      </w:r>
      <w:r w:rsidR="00CB46D4" w:rsidRPr="008D24D6">
        <w:rPr>
          <w:rFonts w:ascii="Times New Roman" w:hAnsi="Times New Roman" w:cs="Times New Roman"/>
          <w:color w:val="262626"/>
          <w:spacing w:val="-11"/>
          <w:sz w:val="24"/>
          <w:szCs w:val="24"/>
        </w:rPr>
        <w:t xml:space="preserve"> </w:t>
      </w:r>
      <w:r w:rsidR="00CB46D4" w:rsidRPr="008D24D6">
        <w:rPr>
          <w:rFonts w:ascii="Times New Roman" w:hAnsi="Times New Roman" w:cs="Times New Roman"/>
          <w:color w:val="262626"/>
          <w:sz w:val="24"/>
          <w:szCs w:val="24"/>
        </w:rPr>
        <w:t>that use;</w:t>
      </w:r>
      <w:r w:rsidR="00CB46D4" w:rsidRPr="008D24D6">
        <w:rPr>
          <w:rFonts w:ascii="Times New Roman" w:hAnsi="Times New Roman" w:cs="Times New Roman"/>
          <w:color w:val="262626"/>
          <w:spacing w:val="-4"/>
          <w:sz w:val="24"/>
          <w:szCs w:val="24"/>
        </w:rPr>
        <w:t xml:space="preserve"> </w:t>
      </w:r>
      <w:r w:rsidR="00CB46D4" w:rsidRPr="008D24D6">
        <w:rPr>
          <w:rFonts w:ascii="Times New Roman" w:hAnsi="Times New Roman" w:cs="Times New Roman"/>
          <w:color w:val="262626"/>
          <w:sz w:val="24"/>
          <w:szCs w:val="24"/>
        </w:rPr>
        <w:t>or</w:t>
      </w:r>
    </w:p>
    <w:p w14:paraId="2B9F3BC4" w14:textId="77777777" w:rsidR="00CB46D4" w:rsidRPr="00CB46D4" w:rsidRDefault="00CB46D4" w:rsidP="00CB46D4">
      <w:pPr>
        <w:kinsoku w:val="0"/>
        <w:overflowPunct w:val="0"/>
        <w:autoSpaceDE w:val="0"/>
        <w:autoSpaceDN w:val="0"/>
        <w:adjustRightInd w:val="0"/>
        <w:spacing w:before="2" w:after="0" w:line="240" w:lineRule="auto"/>
        <w:rPr>
          <w:rFonts w:ascii="Times New Roman" w:hAnsi="Times New Roman" w:cs="Times New Roman"/>
          <w:sz w:val="24"/>
          <w:szCs w:val="24"/>
        </w:rPr>
      </w:pPr>
    </w:p>
    <w:p w14:paraId="16C49BE8" w14:textId="0CEC88B7" w:rsidR="00CB46D4" w:rsidRPr="00BB12D2" w:rsidRDefault="00CB46D4" w:rsidP="00633C96">
      <w:pPr>
        <w:pStyle w:val="ListParagraph"/>
        <w:numPr>
          <w:ilvl w:val="0"/>
          <w:numId w:val="174"/>
        </w:numPr>
        <w:tabs>
          <w:tab w:val="left" w:pos="2550"/>
        </w:tabs>
        <w:kinsoku w:val="0"/>
        <w:overflowPunct w:val="0"/>
        <w:autoSpaceDE w:val="0"/>
        <w:autoSpaceDN w:val="0"/>
        <w:adjustRightInd w:val="0"/>
        <w:spacing w:after="0" w:line="242" w:lineRule="auto"/>
        <w:ind w:right="2304"/>
        <w:rPr>
          <w:rFonts w:ascii="Times New Roman" w:hAnsi="Times New Roman" w:cs="Times New Roman"/>
          <w:color w:val="262626"/>
          <w:sz w:val="24"/>
          <w:szCs w:val="24"/>
        </w:rPr>
      </w:pPr>
      <w:r w:rsidRPr="00BB12D2">
        <w:rPr>
          <w:rFonts w:ascii="Times New Roman" w:hAnsi="Times New Roman" w:cs="Times New Roman"/>
          <w:color w:val="262626"/>
          <w:sz w:val="24"/>
          <w:szCs w:val="24"/>
        </w:rPr>
        <w:t>Any device designed, made, or</w:t>
      </w:r>
      <w:r w:rsidRPr="00BB12D2">
        <w:rPr>
          <w:rFonts w:ascii="Times New Roman" w:hAnsi="Times New Roman" w:cs="Times New Roman"/>
          <w:color w:val="262626"/>
          <w:spacing w:val="-5"/>
          <w:sz w:val="24"/>
          <w:szCs w:val="24"/>
        </w:rPr>
        <w:t xml:space="preserve"> </w:t>
      </w:r>
      <w:r w:rsidRPr="00BB12D2">
        <w:rPr>
          <w:rFonts w:ascii="Times New Roman" w:hAnsi="Times New Roman" w:cs="Times New Roman"/>
          <w:color w:val="262626"/>
          <w:sz w:val="24"/>
          <w:szCs w:val="24"/>
        </w:rPr>
        <w:t>adapted to</w:t>
      </w:r>
      <w:r w:rsidRPr="00BB12D2">
        <w:rPr>
          <w:rFonts w:ascii="Times New Roman" w:hAnsi="Times New Roman" w:cs="Times New Roman"/>
          <w:color w:val="262626"/>
          <w:spacing w:val="-6"/>
          <w:sz w:val="24"/>
          <w:szCs w:val="24"/>
        </w:rPr>
        <w:t xml:space="preserve"> </w:t>
      </w:r>
      <w:r w:rsidRPr="00BB12D2">
        <w:rPr>
          <w:rFonts w:ascii="Times New Roman" w:hAnsi="Times New Roman" w:cs="Times New Roman"/>
          <w:color w:val="262626"/>
          <w:sz w:val="24"/>
          <w:szCs w:val="24"/>
        </w:rPr>
        <w:t>expel</w:t>
      </w:r>
      <w:r w:rsidRPr="00BB12D2">
        <w:rPr>
          <w:rFonts w:ascii="Times New Roman" w:hAnsi="Times New Roman" w:cs="Times New Roman"/>
          <w:color w:val="262626"/>
          <w:spacing w:val="-1"/>
          <w:sz w:val="24"/>
          <w:szCs w:val="24"/>
        </w:rPr>
        <w:t xml:space="preserve"> </w:t>
      </w:r>
      <w:r w:rsidRPr="00BB12D2">
        <w:rPr>
          <w:rFonts w:ascii="Times New Roman" w:hAnsi="Times New Roman" w:cs="Times New Roman"/>
          <w:color w:val="262626"/>
          <w:sz w:val="24"/>
          <w:szCs w:val="24"/>
        </w:rPr>
        <w:t>a projectile</w:t>
      </w:r>
      <w:r w:rsidRPr="00BB12D2">
        <w:rPr>
          <w:rFonts w:ascii="Times New Roman" w:hAnsi="Times New Roman" w:cs="Times New Roman"/>
          <w:color w:val="262626"/>
          <w:spacing w:val="-2"/>
          <w:sz w:val="24"/>
          <w:szCs w:val="24"/>
        </w:rPr>
        <w:t xml:space="preserve"> </w:t>
      </w:r>
      <w:r w:rsidRPr="00BB12D2">
        <w:rPr>
          <w:rFonts w:ascii="Times New Roman" w:hAnsi="Times New Roman" w:cs="Times New Roman"/>
          <w:color w:val="262626"/>
          <w:sz w:val="24"/>
          <w:szCs w:val="24"/>
        </w:rPr>
        <w:t>through a</w:t>
      </w:r>
      <w:r w:rsidRPr="00BB12D2">
        <w:rPr>
          <w:rFonts w:ascii="Times New Roman" w:hAnsi="Times New Roman" w:cs="Times New Roman"/>
          <w:color w:val="262626"/>
          <w:spacing w:val="-5"/>
          <w:sz w:val="24"/>
          <w:szCs w:val="24"/>
        </w:rPr>
        <w:t xml:space="preserve"> </w:t>
      </w:r>
      <w:r w:rsidRPr="00BB12D2">
        <w:rPr>
          <w:rFonts w:ascii="Times New Roman" w:hAnsi="Times New Roman" w:cs="Times New Roman"/>
          <w:color w:val="262626"/>
          <w:sz w:val="24"/>
          <w:szCs w:val="24"/>
        </w:rPr>
        <w:t>barrel by using the</w:t>
      </w:r>
      <w:r w:rsidRPr="00BB12D2">
        <w:rPr>
          <w:rFonts w:ascii="Times New Roman" w:hAnsi="Times New Roman" w:cs="Times New Roman"/>
          <w:color w:val="262626"/>
          <w:spacing w:val="-9"/>
          <w:sz w:val="24"/>
          <w:szCs w:val="24"/>
        </w:rPr>
        <w:t xml:space="preserve"> </w:t>
      </w:r>
      <w:r w:rsidRPr="00BB12D2">
        <w:rPr>
          <w:rFonts w:ascii="Times New Roman" w:hAnsi="Times New Roman" w:cs="Times New Roman"/>
          <w:color w:val="262626"/>
          <w:sz w:val="24"/>
          <w:szCs w:val="24"/>
        </w:rPr>
        <w:t>energy generated by compressed</w:t>
      </w:r>
      <w:r w:rsidRPr="00BB12D2">
        <w:rPr>
          <w:rFonts w:ascii="Times New Roman" w:hAnsi="Times New Roman" w:cs="Times New Roman"/>
          <w:color w:val="262626"/>
          <w:spacing w:val="-1"/>
          <w:sz w:val="24"/>
          <w:szCs w:val="24"/>
        </w:rPr>
        <w:t xml:space="preserve"> </w:t>
      </w:r>
      <w:r w:rsidRPr="00BB12D2">
        <w:rPr>
          <w:rFonts w:ascii="Times New Roman" w:hAnsi="Times New Roman" w:cs="Times New Roman"/>
          <w:color w:val="262626"/>
          <w:sz w:val="24"/>
          <w:szCs w:val="24"/>
        </w:rPr>
        <w:t>air</w:t>
      </w:r>
      <w:r w:rsidRPr="00BB12D2">
        <w:rPr>
          <w:rFonts w:ascii="Times New Roman" w:hAnsi="Times New Roman" w:cs="Times New Roman"/>
          <w:color w:val="262626"/>
          <w:spacing w:val="-1"/>
          <w:sz w:val="24"/>
          <w:szCs w:val="24"/>
        </w:rPr>
        <w:t xml:space="preserve"> </w:t>
      </w:r>
      <w:r w:rsidRPr="00BB12D2">
        <w:rPr>
          <w:rFonts w:ascii="Times New Roman" w:hAnsi="Times New Roman" w:cs="Times New Roman"/>
          <w:color w:val="262626"/>
          <w:sz w:val="24"/>
          <w:szCs w:val="24"/>
        </w:rPr>
        <w:t>or compressed</w:t>
      </w:r>
      <w:r w:rsidRPr="00BB12D2">
        <w:rPr>
          <w:rFonts w:ascii="Times New Roman" w:hAnsi="Times New Roman" w:cs="Times New Roman"/>
          <w:color w:val="262626"/>
          <w:spacing w:val="19"/>
          <w:sz w:val="24"/>
          <w:szCs w:val="24"/>
        </w:rPr>
        <w:t xml:space="preserve"> </w:t>
      </w:r>
      <w:r w:rsidRPr="00BB12D2">
        <w:rPr>
          <w:rFonts w:ascii="Times New Roman" w:hAnsi="Times New Roman" w:cs="Times New Roman"/>
          <w:color w:val="262626"/>
          <w:sz w:val="24"/>
          <w:szCs w:val="24"/>
        </w:rPr>
        <w:t>gas (CO-2).</w:t>
      </w:r>
    </w:p>
    <w:p w14:paraId="0F9DD49F" w14:textId="77777777" w:rsidR="00CB46D4" w:rsidRPr="00CB46D4" w:rsidRDefault="00CB46D4" w:rsidP="00CB46D4">
      <w:pPr>
        <w:kinsoku w:val="0"/>
        <w:overflowPunct w:val="0"/>
        <w:autoSpaceDE w:val="0"/>
        <w:autoSpaceDN w:val="0"/>
        <w:adjustRightInd w:val="0"/>
        <w:spacing w:before="3" w:after="0" w:line="240" w:lineRule="auto"/>
        <w:rPr>
          <w:rFonts w:ascii="Times New Roman" w:hAnsi="Times New Roman" w:cs="Times New Roman"/>
          <w:sz w:val="24"/>
          <w:szCs w:val="24"/>
        </w:rPr>
      </w:pPr>
    </w:p>
    <w:p w14:paraId="34F29A39" w14:textId="77777777" w:rsidR="00CB46D4" w:rsidRPr="00CB46D4" w:rsidRDefault="00CB46D4" w:rsidP="00BB12D2">
      <w:pPr>
        <w:kinsoku w:val="0"/>
        <w:overflowPunct w:val="0"/>
        <w:autoSpaceDE w:val="0"/>
        <w:autoSpaceDN w:val="0"/>
        <w:adjustRightInd w:val="0"/>
        <w:spacing w:after="0" w:line="240" w:lineRule="auto"/>
        <w:outlineLvl w:val="0"/>
        <w:rPr>
          <w:rFonts w:ascii="Times New Roman" w:hAnsi="Times New Roman" w:cs="Times New Roman"/>
          <w:b/>
          <w:bCs/>
          <w:color w:val="262626"/>
          <w:sz w:val="24"/>
          <w:szCs w:val="24"/>
        </w:rPr>
      </w:pPr>
      <w:r w:rsidRPr="00CB46D4">
        <w:rPr>
          <w:rFonts w:ascii="Times New Roman" w:hAnsi="Times New Roman" w:cs="Times New Roman"/>
          <w:b/>
          <w:bCs/>
          <w:color w:val="262626"/>
          <w:sz w:val="24"/>
          <w:szCs w:val="24"/>
        </w:rPr>
        <w:t>Section 1.10.</w:t>
      </w:r>
      <w:r w:rsidRPr="00CB46D4">
        <w:rPr>
          <w:rFonts w:ascii="Times New Roman" w:hAnsi="Times New Roman" w:cs="Times New Roman"/>
          <w:b/>
          <w:bCs/>
          <w:color w:val="262626"/>
          <w:spacing w:val="40"/>
          <w:sz w:val="24"/>
          <w:szCs w:val="24"/>
        </w:rPr>
        <w:t xml:space="preserve"> </w:t>
      </w:r>
      <w:r w:rsidRPr="00CB46D4">
        <w:rPr>
          <w:rFonts w:ascii="Times New Roman" w:hAnsi="Times New Roman" w:cs="Times New Roman"/>
          <w:b/>
          <w:bCs/>
          <w:color w:val="262626"/>
          <w:sz w:val="24"/>
          <w:szCs w:val="24"/>
        </w:rPr>
        <w:t>Fireworks unlawful within City Limits</w:t>
      </w:r>
    </w:p>
    <w:p w14:paraId="5A135AF7" w14:textId="77777777" w:rsidR="00CB46D4" w:rsidRPr="00CB46D4" w:rsidRDefault="00CB46D4" w:rsidP="00CB46D4">
      <w:pPr>
        <w:kinsoku w:val="0"/>
        <w:overflowPunct w:val="0"/>
        <w:autoSpaceDE w:val="0"/>
        <w:autoSpaceDN w:val="0"/>
        <w:adjustRightInd w:val="0"/>
        <w:spacing w:before="13" w:after="0" w:line="240" w:lineRule="auto"/>
        <w:rPr>
          <w:rFonts w:ascii="Times New Roman" w:hAnsi="Times New Roman" w:cs="Times New Roman"/>
          <w:b/>
          <w:bCs/>
          <w:sz w:val="24"/>
          <w:szCs w:val="24"/>
        </w:rPr>
      </w:pPr>
    </w:p>
    <w:p w14:paraId="3395A2E7" w14:textId="77777777" w:rsidR="00CB46D4" w:rsidRPr="008B160B" w:rsidRDefault="00CB46D4" w:rsidP="00633C96">
      <w:pPr>
        <w:pStyle w:val="ListParagraph"/>
        <w:numPr>
          <w:ilvl w:val="0"/>
          <w:numId w:val="175"/>
        </w:numPr>
        <w:tabs>
          <w:tab w:val="left" w:pos="1066"/>
        </w:tabs>
        <w:kinsoku w:val="0"/>
        <w:overflowPunct w:val="0"/>
        <w:autoSpaceDE w:val="0"/>
        <w:autoSpaceDN w:val="0"/>
        <w:adjustRightInd w:val="0"/>
        <w:spacing w:after="0" w:line="237" w:lineRule="auto"/>
        <w:ind w:right="1820"/>
        <w:rPr>
          <w:rFonts w:ascii="Times New Roman" w:hAnsi="Times New Roman" w:cs="Times New Roman"/>
          <w:color w:val="262626"/>
          <w:sz w:val="24"/>
          <w:szCs w:val="24"/>
        </w:rPr>
      </w:pPr>
      <w:r w:rsidRPr="008B160B">
        <w:rPr>
          <w:rFonts w:ascii="Times New Roman" w:hAnsi="Times New Roman" w:cs="Times New Roman"/>
          <w:color w:val="262626"/>
          <w:sz w:val="24"/>
          <w:szCs w:val="24"/>
        </w:rPr>
        <w:t>It shall</w:t>
      </w:r>
      <w:r w:rsidRPr="008B160B">
        <w:rPr>
          <w:rFonts w:ascii="Times New Roman" w:hAnsi="Times New Roman" w:cs="Times New Roman"/>
          <w:color w:val="262626"/>
          <w:spacing w:val="19"/>
          <w:sz w:val="24"/>
          <w:szCs w:val="24"/>
        </w:rPr>
        <w:t xml:space="preserve"> </w:t>
      </w:r>
      <w:r w:rsidRPr="008B160B">
        <w:rPr>
          <w:rFonts w:ascii="Times New Roman" w:hAnsi="Times New Roman" w:cs="Times New Roman"/>
          <w:color w:val="262626"/>
          <w:sz w:val="24"/>
          <w:szCs w:val="24"/>
        </w:rPr>
        <w:t>be unlawful</w:t>
      </w:r>
      <w:r w:rsidRPr="008B160B">
        <w:rPr>
          <w:rFonts w:ascii="Times New Roman" w:hAnsi="Times New Roman" w:cs="Times New Roman"/>
          <w:color w:val="262626"/>
          <w:spacing w:val="21"/>
          <w:sz w:val="24"/>
          <w:szCs w:val="24"/>
        </w:rPr>
        <w:t xml:space="preserve"> </w:t>
      </w:r>
      <w:r w:rsidRPr="008B160B">
        <w:rPr>
          <w:rFonts w:ascii="Times New Roman" w:hAnsi="Times New Roman" w:cs="Times New Roman"/>
          <w:color w:val="262626"/>
          <w:sz w:val="24"/>
          <w:szCs w:val="24"/>
        </w:rPr>
        <w:t>to possess, sell or set off fireworks of</w:t>
      </w:r>
      <w:r w:rsidRPr="008B160B">
        <w:rPr>
          <w:rFonts w:ascii="Times New Roman" w:hAnsi="Times New Roman" w:cs="Times New Roman"/>
          <w:color w:val="262626"/>
          <w:spacing w:val="-3"/>
          <w:sz w:val="24"/>
          <w:szCs w:val="24"/>
        </w:rPr>
        <w:t xml:space="preserve"> </w:t>
      </w:r>
      <w:r w:rsidRPr="008B160B">
        <w:rPr>
          <w:rFonts w:ascii="Times New Roman" w:hAnsi="Times New Roman" w:cs="Times New Roman"/>
          <w:color w:val="262626"/>
          <w:sz w:val="24"/>
          <w:szCs w:val="24"/>
        </w:rPr>
        <w:t>any kind inside the City limits.</w:t>
      </w:r>
      <w:r w:rsidRPr="008B160B">
        <w:rPr>
          <w:rFonts w:ascii="Times New Roman" w:hAnsi="Times New Roman" w:cs="Times New Roman"/>
          <w:color w:val="262626"/>
          <w:spacing w:val="80"/>
          <w:sz w:val="24"/>
          <w:szCs w:val="24"/>
        </w:rPr>
        <w:t xml:space="preserve"> </w:t>
      </w:r>
      <w:r w:rsidRPr="008B160B">
        <w:rPr>
          <w:rFonts w:ascii="Times New Roman" w:hAnsi="Times New Roman" w:cs="Times New Roman"/>
          <w:color w:val="262626"/>
          <w:sz w:val="24"/>
          <w:szCs w:val="24"/>
        </w:rPr>
        <w:t>This</w:t>
      </w:r>
      <w:r w:rsidRPr="008B160B">
        <w:rPr>
          <w:rFonts w:ascii="Times New Roman" w:hAnsi="Times New Roman" w:cs="Times New Roman"/>
          <w:color w:val="262626"/>
          <w:spacing w:val="-3"/>
          <w:sz w:val="24"/>
          <w:szCs w:val="24"/>
        </w:rPr>
        <w:t xml:space="preserve"> </w:t>
      </w:r>
      <w:r w:rsidRPr="008B160B">
        <w:rPr>
          <w:rFonts w:ascii="Times New Roman" w:hAnsi="Times New Roman" w:cs="Times New Roman"/>
          <w:color w:val="262626"/>
          <w:sz w:val="24"/>
          <w:szCs w:val="24"/>
        </w:rPr>
        <w:t>is</w:t>
      </w:r>
      <w:r w:rsidRPr="008B160B">
        <w:rPr>
          <w:rFonts w:ascii="Times New Roman" w:hAnsi="Times New Roman" w:cs="Times New Roman"/>
          <w:color w:val="262626"/>
          <w:spacing w:val="-5"/>
          <w:sz w:val="24"/>
          <w:szCs w:val="24"/>
        </w:rPr>
        <w:t xml:space="preserve"> </w:t>
      </w:r>
      <w:r w:rsidRPr="008B160B">
        <w:rPr>
          <w:rFonts w:ascii="Times New Roman" w:hAnsi="Times New Roman" w:cs="Times New Roman"/>
          <w:color w:val="262626"/>
          <w:sz w:val="24"/>
          <w:szCs w:val="24"/>
        </w:rPr>
        <w:t>to include</w:t>
      </w:r>
      <w:r w:rsidRPr="008B160B">
        <w:rPr>
          <w:rFonts w:ascii="Times New Roman" w:hAnsi="Times New Roman" w:cs="Times New Roman"/>
          <w:color w:val="262626"/>
          <w:spacing w:val="18"/>
          <w:sz w:val="24"/>
          <w:szCs w:val="24"/>
        </w:rPr>
        <w:t xml:space="preserve"> </w:t>
      </w:r>
      <w:r w:rsidRPr="008B160B">
        <w:rPr>
          <w:rFonts w:ascii="Times New Roman" w:hAnsi="Times New Roman" w:cs="Times New Roman"/>
          <w:color w:val="262626"/>
          <w:sz w:val="24"/>
          <w:szCs w:val="24"/>
        </w:rPr>
        <w:t>but not limited</w:t>
      </w:r>
      <w:r w:rsidRPr="008B160B">
        <w:rPr>
          <w:rFonts w:ascii="Times New Roman" w:hAnsi="Times New Roman" w:cs="Times New Roman"/>
          <w:color w:val="262626"/>
          <w:spacing w:val="22"/>
          <w:sz w:val="24"/>
          <w:szCs w:val="24"/>
        </w:rPr>
        <w:t xml:space="preserve"> </w:t>
      </w:r>
      <w:r w:rsidRPr="008B160B">
        <w:rPr>
          <w:rFonts w:ascii="Times New Roman" w:hAnsi="Times New Roman" w:cs="Times New Roman"/>
          <w:color w:val="262626"/>
          <w:sz w:val="24"/>
          <w:szCs w:val="24"/>
        </w:rPr>
        <w:t>to:</w:t>
      </w:r>
    </w:p>
    <w:p w14:paraId="0E974459" w14:textId="77777777" w:rsidR="00CB46D4" w:rsidRPr="00CB46D4" w:rsidRDefault="00CB46D4" w:rsidP="00CB46D4">
      <w:pPr>
        <w:kinsoku w:val="0"/>
        <w:overflowPunct w:val="0"/>
        <w:autoSpaceDE w:val="0"/>
        <w:autoSpaceDN w:val="0"/>
        <w:adjustRightInd w:val="0"/>
        <w:spacing w:before="11" w:after="0" w:line="240" w:lineRule="auto"/>
        <w:rPr>
          <w:rFonts w:ascii="Times New Roman" w:hAnsi="Times New Roman" w:cs="Times New Roman"/>
          <w:sz w:val="24"/>
          <w:szCs w:val="24"/>
        </w:rPr>
      </w:pPr>
    </w:p>
    <w:p w14:paraId="5C25C84C" w14:textId="721A60E7" w:rsidR="00CB46D4" w:rsidRPr="00990ED9" w:rsidRDefault="00CB46D4" w:rsidP="00633C96">
      <w:pPr>
        <w:pStyle w:val="ListParagraph"/>
        <w:numPr>
          <w:ilvl w:val="1"/>
          <w:numId w:val="169"/>
        </w:numPr>
        <w:tabs>
          <w:tab w:val="left" w:pos="1804"/>
        </w:tabs>
        <w:kinsoku w:val="0"/>
        <w:overflowPunct w:val="0"/>
        <w:autoSpaceDE w:val="0"/>
        <w:autoSpaceDN w:val="0"/>
        <w:adjustRightInd w:val="0"/>
        <w:spacing w:after="0" w:line="240" w:lineRule="auto"/>
        <w:rPr>
          <w:rFonts w:ascii="Times New Roman" w:hAnsi="Times New Roman" w:cs="Times New Roman"/>
          <w:color w:val="262626"/>
          <w:spacing w:val="-2"/>
          <w:sz w:val="24"/>
          <w:szCs w:val="24"/>
        </w:rPr>
      </w:pPr>
      <w:r w:rsidRPr="00990ED9">
        <w:rPr>
          <w:rFonts w:ascii="Times New Roman" w:hAnsi="Times New Roman" w:cs="Times New Roman"/>
          <w:color w:val="262626"/>
          <w:spacing w:val="-2"/>
          <w:sz w:val="24"/>
          <w:szCs w:val="24"/>
        </w:rPr>
        <w:t>firecrackers;</w:t>
      </w:r>
    </w:p>
    <w:p w14:paraId="3081EDC4" w14:textId="77777777" w:rsidR="00CB46D4" w:rsidRPr="00CB46D4" w:rsidRDefault="00CB46D4" w:rsidP="00CB46D4">
      <w:pPr>
        <w:kinsoku w:val="0"/>
        <w:overflowPunct w:val="0"/>
        <w:autoSpaceDE w:val="0"/>
        <w:autoSpaceDN w:val="0"/>
        <w:adjustRightInd w:val="0"/>
        <w:spacing w:before="1" w:after="0" w:line="240" w:lineRule="auto"/>
        <w:rPr>
          <w:rFonts w:ascii="Times New Roman" w:hAnsi="Times New Roman" w:cs="Times New Roman"/>
          <w:sz w:val="24"/>
          <w:szCs w:val="24"/>
        </w:rPr>
      </w:pPr>
    </w:p>
    <w:p w14:paraId="038B5019" w14:textId="3F6B91A2" w:rsidR="00CB46D4" w:rsidRPr="00D20D0E" w:rsidRDefault="00CB46D4" w:rsidP="00633C96">
      <w:pPr>
        <w:pStyle w:val="ListParagraph"/>
        <w:numPr>
          <w:ilvl w:val="1"/>
          <w:numId w:val="169"/>
        </w:numPr>
        <w:tabs>
          <w:tab w:val="left" w:pos="1809"/>
        </w:tabs>
        <w:kinsoku w:val="0"/>
        <w:overflowPunct w:val="0"/>
        <w:autoSpaceDE w:val="0"/>
        <w:autoSpaceDN w:val="0"/>
        <w:adjustRightInd w:val="0"/>
        <w:spacing w:after="0" w:line="240" w:lineRule="auto"/>
        <w:rPr>
          <w:rFonts w:ascii="Times New Roman" w:hAnsi="Times New Roman" w:cs="Times New Roman"/>
          <w:color w:val="262626"/>
          <w:sz w:val="24"/>
          <w:szCs w:val="24"/>
        </w:rPr>
      </w:pPr>
      <w:r w:rsidRPr="00D20D0E">
        <w:rPr>
          <w:rFonts w:ascii="Times New Roman" w:hAnsi="Times New Roman" w:cs="Times New Roman"/>
          <w:color w:val="262626"/>
          <w:sz w:val="24"/>
          <w:szCs w:val="24"/>
        </w:rPr>
        <w:t>bottle rockets;</w:t>
      </w:r>
    </w:p>
    <w:p w14:paraId="128C8509" w14:textId="77777777" w:rsidR="00CB46D4" w:rsidRPr="00CB46D4" w:rsidRDefault="00CB46D4" w:rsidP="00CB46D4">
      <w:pPr>
        <w:kinsoku w:val="0"/>
        <w:overflowPunct w:val="0"/>
        <w:autoSpaceDE w:val="0"/>
        <w:autoSpaceDN w:val="0"/>
        <w:adjustRightInd w:val="0"/>
        <w:spacing w:before="10" w:after="0" w:line="240" w:lineRule="auto"/>
        <w:rPr>
          <w:rFonts w:ascii="Times New Roman" w:hAnsi="Times New Roman" w:cs="Times New Roman"/>
          <w:sz w:val="24"/>
          <w:szCs w:val="24"/>
        </w:rPr>
      </w:pPr>
    </w:p>
    <w:p w14:paraId="33D8555B" w14:textId="405ABB33" w:rsidR="00CB46D4" w:rsidRPr="009B56F9" w:rsidRDefault="00CB46D4" w:rsidP="00633C96">
      <w:pPr>
        <w:pStyle w:val="ListParagraph"/>
        <w:numPr>
          <w:ilvl w:val="1"/>
          <w:numId w:val="169"/>
        </w:numPr>
        <w:tabs>
          <w:tab w:val="left" w:pos="1802"/>
        </w:tabs>
        <w:kinsoku w:val="0"/>
        <w:overflowPunct w:val="0"/>
        <w:autoSpaceDE w:val="0"/>
        <w:autoSpaceDN w:val="0"/>
        <w:adjustRightInd w:val="0"/>
        <w:spacing w:after="0" w:line="240" w:lineRule="auto"/>
        <w:rPr>
          <w:rFonts w:ascii="Times New Roman" w:hAnsi="Times New Roman" w:cs="Times New Roman"/>
          <w:color w:val="262626"/>
          <w:spacing w:val="-2"/>
          <w:sz w:val="24"/>
          <w:szCs w:val="24"/>
        </w:rPr>
      </w:pPr>
      <w:r w:rsidRPr="009B56F9">
        <w:rPr>
          <w:rFonts w:ascii="Times New Roman" w:hAnsi="Times New Roman" w:cs="Times New Roman"/>
          <w:color w:val="262626"/>
          <w:spacing w:val="-2"/>
          <w:sz w:val="24"/>
          <w:szCs w:val="24"/>
        </w:rPr>
        <w:t>whistlers;</w:t>
      </w:r>
    </w:p>
    <w:p w14:paraId="0D4F488C" w14:textId="77777777" w:rsidR="00CB46D4" w:rsidRPr="00CB46D4" w:rsidRDefault="00CB46D4" w:rsidP="00CB46D4">
      <w:pPr>
        <w:kinsoku w:val="0"/>
        <w:overflowPunct w:val="0"/>
        <w:autoSpaceDE w:val="0"/>
        <w:autoSpaceDN w:val="0"/>
        <w:adjustRightInd w:val="0"/>
        <w:spacing w:before="6" w:after="0" w:line="240" w:lineRule="auto"/>
        <w:rPr>
          <w:rFonts w:ascii="Times New Roman" w:hAnsi="Times New Roman" w:cs="Times New Roman"/>
          <w:sz w:val="24"/>
          <w:szCs w:val="24"/>
        </w:rPr>
      </w:pPr>
    </w:p>
    <w:p w14:paraId="359ED716" w14:textId="4CB638E0" w:rsidR="00CB46D4" w:rsidRPr="009B56F9" w:rsidRDefault="00CB46D4" w:rsidP="00633C96">
      <w:pPr>
        <w:pStyle w:val="ListParagraph"/>
        <w:numPr>
          <w:ilvl w:val="1"/>
          <w:numId w:val="169"/>
        </w:numPr>
        <w:tabs>
          <w:tab w:val="left" w:pos="1800"/>
        </w:tabs>
        <w:kinsoku w:val="0"/>
        <w:overflowPunct w:val="0"/>
        <w:autoSpaceDE w:val="0"/>
        <w:autoSpaceDN w:val="0"/>
        <w:adjustRightInd w:val="0"/>
        <w:spacing w:after="0" w:line="240" w:lineRule="auto"/>
        <w:rPr>
          <w:rFonts w:ascii="Times New Roman" w:hAnsi="Times New Roman" w:cs="Times New Roman"/>
          <w:color w:val="262626"/>
          <w:sz w:val="23"/>
          <w:szCs w:val="23"/>
        </w:rPr>
      </w:pPr>
      <w:r w:rsidRPr="009B56F9">
        <w:rPr>
          <w:rFonts w:ascii="Times New Roman" w:hAnsi="Times New Roman" w:cs="Times New Roman"/>
          <w:color w:val="262626"/>
          <w:sz w:val="24"/>
          <w:szCs w:val="24"/>
        </w:rPr>
        <w:t>cannons; and</w:t>
      </w:r>
    </w:p>
    <w:p w14:paraId="29AE319F" w14:textId="77777777" w:rsidR="00CB46D4" w:rsidRPr="00CB46D4" w:rsidRDefault="00CB46D4" w:rsidP="00CB46D4">
      <w:pPr>
        <w:kinsoku w:val="0"/>
        <w:overflowPunct w:val="0"/>
        <w:autoSpaceDE w:val="0"/>
        <w:autoSpaceDN w:val="0"/>
        <w:adjustRightInd w:val="0"/>
        <w:spacing w:before="5" w:after="0" w:line="240" w:lineRule="auto"/>
        <w:rPr>
          <w:rFonts w:ascii="Times New Roman" w:hAnsi="Times New Roman" w:cs="Times New Roman"/>
          <w:sz w:val="24"/>
          <w:szCs w:val="24"/>
        </w:rPr>
      </w:pPr>
    </w:p>
    <w:p w14:paraId="15D0CBD5" w14:textId="1FDCBE30" w:rsidR="00AF23CE" w:rsidRPr="00470A59" w:rsidRDefault="00CB46D4" w:rsidP="00633C96">
      <w:pPr>
        <w:pStyle w:val="ListParagraph"/>
        <w:numPr>
          <w:ilvl w:val="1"/>
          <w:numId w:val="169"/>
        </w:numPr>
        <w:tabs>
          <w:tab w:val="left" w:pos="1797"/>
        </w:tabs>
        <w:kinsoku w:val="0"/>
        <w:overflowPunct w:val="0"/>
        <w:autoSpaceDE w:val="0"/>
        <w:autoSpaceDN w:val="0"/>
        <w:adjustRightInd w:val="0"/>
        <w:spacing w:after="0" w:line="240" w:lineRule="auto"/>
        <w:rPr>
          <w:rFonts w:ascii="Times New Roman" w:hAnsi="Times New Roman" w:cs="Times New Roman"/>
          <w:color w:val="262626"/>
          <w:sz w:val="24"/>
          <w:szCs w:val="24"/>
        </w:rPr>
      </w:pPr>
      <w:r w:rsidRPr="00AF23CE">
        <w:rPr>
          <w:rFonts w:ascii="Times New Roman" w:hAnsi="Times New Roman" w:cs="Times New Roman"/>
          <w:color w:val="262626"/>
          <w:sz w:val="24"/>
          <w:szCs w:val="24"/>
        </w:rPr>
        <w:t>noisemakers of any type</w:t>
      </w:r>
    </w:p>
    <w:p w14:paraId="06286F3E" w14:textId="77777777" w:rsidR="00AF23CE" w:rsidRDefault="00AF23CE" w:rsidP="00AF23CE">
      <w:pPr>
        <w:pStyle w:val="BodyText"/>
        <w:kinsoku w:val="0"/>
        <w:overflowPunct w:val="0"/>
        <w:spacing w:before="10"/>
      </w:pPr>
    </w:p>
    <w:p w14:paraId="3605E375" w14:textId="4A897011" w:rsidR="00AF23CE" w:rsidRPr="004136DF" w:rsidRDefault="00AF23CE" w:rsidP="004136DF">
      <w:pPr>
        <w:pStyle w:val="Heading1"/>
        <w:kinsoku w:val="0"/>
        <w:overflowPunct w:val="0"/>
        <w:rPr>
          <w:b/>
          <w:bCs/>
          <w:color w:val="282828"/>
          <w:sz w:val="24"/>
          <w:szCs w:val="24"/>
        </w:rPr>
      </w:pPr>
      <w:r w:rsidRPr="004136DF">
        <w:rPr>
          <w:b/>
          <w:bCs/>
          <w:color w:val="282828"/>
          <w:sz w:val="24"/>
          <w:szCs w:val="24"/>
        </w:rPr>
        <w:t>Section 1.11.</w:t>
      </w:r>
      <w:r w:rsidRPr="004136DF">
        <w:rPr>
          <w:b/>
          <w:bCs/>
          <w:color w:val="282828"/>
          <w:spacing w:val="40"/>
          <w:sz w:val="24"/>
          <w:szCs w:val="24"/>
        </w:rPr>
        <w:t xml:space="preserve"> </w:t>
      </w:r>
      <w:r w:rsidRPr="004136DF">
        <w:rPr>
          <w:b/>
          <w:bCs/>
          <w:color w:val="282828"/>
          <w:sz w:val="24"/>
          <w:szCs w:val="24"/>
        </w:rPr>
        <w:t>Exceptions</w:t>
      </w:r>
    </w:p>
    <w:p w14:paraId="1AF3D7EC" w14:textId="77777777" w:rsidR="00AF23CE" w:rsidRPr="004136DF" w:rsidRDefault="00AF23CE" w:rsidP="00AF23CE">
      <w:pPr>
        <w:pStyle w:val="BodyText"/>
        <w:kinsoku w:val="0"/>
        <w:overflowPunct w:val="0"/>
        <w:spacing w:before="1"/>
        <w:ind w:left="466"/>
        <w:rPr>
          <w:color w:val="282828"/>
          <w:sz w:val="24"/>
          <w:szCs w:val="24"/>
        </w:rPr>
      </w:pPr>
      <w:r w:rsidRPr="004136DF">
        <w:rPr>
          <w:color w:val="282828"/>
          <w:sz w:val="24"/>
          <w:szCs w:val="24"/>
        </w:rPr>
        <w:t>The provisions of this Ordinance shall not apply to:</w:t>
      </w:r>
    </w:p>
    <w:p w14:paraId="17AF391A" w14:textId="77777777" w:rsidR="00AF23CE" w:rsidRPr="004136DF" w:rsidRDefault="00AF23CE" w:rsidP="00AF23CE">
      <w:pPr>
        <w:pStyle w:val="BodyText"/>
        <w:kinsoku w:val="0"/>
        <w:overflowPunct w:val="0"/>
        <w:spacing w:before="10"/>
        <w:rPr>
          <w:sz w:val="24"/>
          <w:szCs w:val="24"/>
        </w:rPr>
      </w:pPr>
    </w:p>
    <w:p w14:paraId="382E4F0C" w14:textId="26487272" w:rsidR="00AF23CE" w:rsidRPr="00A973D7" w:rsidRDefault="00AF23CE" w:rsidP="00633C96">
      <w:pPr>
        <w:pStyle w:val="ListParagraph"/>
        <w:numPr>
          <w:ilvl w:val="0"/>
          <w:numId w:val="176"/>
        </w:numPr>
        <w:tabs>
          <w:tab w:val="left" w:pos="1860"/>
        </w:tabs>
        <w:kinsoku w:val="0"/>
        <w:overflowPunct w:val="0"/>
        <w:autoSpaceDE w:val="0"/>
        <w:autoSpaceDN w:val="0"/>
        <w:adjustRightInd w:val="0"/>
        <w:spacing w:after="0" w:line="242" w:lineRule="auto"/>
        <w:ind w:right="311"/>
        <w:rPr>
          <w:color w:val="282828"/>
          <w:sz w:val="24"/>
          <w:szCs w:val="24"/>
        </w:rPr>
      </w:pPr>
      <w:r w:rsidRPr="00A973D7">
        <w:rPr>
          <w:color w:val="282828"/>
          <w:sz w:val="24"/>
          <w:szCs w:val="24"/>
        </w:rPr>
        <w:t>Sound caused</w:t>
      </w:r>
      <w:r w:rsidRPr="00A973D7">
        <w:rPr>
          <w:color w:val="282828"/>
          <w:spacing w:val="15"/>
          <w:sz w:val="24"/>
          <w:szCs w:val="24"/>
        </w:rPr>
        <w:t xml:space="preserve"> </w:t>
      </w:r>
      <w:r w:rsidRPr="00A973D7">
        <w:rPr>
          <w:color w:val="282828"/>
          <w:sz w:val="24"/>
          <w:szCs w:val="24"/>
        </w:rPr>
        <w:t>in</w:t>
      </w:r>
      <w:r w:rsidRPr="00A973D7">
        <w:rPr>
          <w:color w:val="282828"/>
          <w:spacing w:val="-8"/>
          <w:sz w:val="24"/>
          <w:szCs w:val="24"/>
        </w:rPr>
        <w:t xml:space="preserve"> </w:t>
      </w:r>
      <w:r w:rsidRPr="00A973D7">
        <w:rPr>
          <w:color w:val="282828"/>
          <w:sz w:val="24"/>
          <w:szCs w:val="24"/>
        </w:rPr>
        <w:t>the performance</w:t>
      </w:r>
      <w:r w:rsidRPr="00A973D7">
        <w:rPr>
          <w:color w:val="282828"/>
          <w:spacing w:val="22"/>
          <w:sz w:val="24"/>
          <w:szCs w:val="24"/>
        </w:rPr>
        <w:t xml:space="preserve"> </w:t>
      </w:r>
      <w:r w:rsidRPr="00A973D7">
        <w:rPr>
          <w:color w:val="282828"/>
          <w:sz w:val="24"/>
          <w:szCs w:val="24"/>
        </w:rPr>
        <w:t>of</w:t>
      </w:r>
      <w:r w:rsidRPr="00A973D7">
        <w:rPr>
          <w:color w:val="282828"/>
          <w:spacing w:val="-2"/>
          <w:sz w:val="24"/>
          <w:szCs w:val="24"/>
        </w:rPr>
        <w:t xml:space="preserve"> </w:t>
      </w:r>
      <w:r w:rsidRPr="00A973D7">
        <w:rPr>
          <w:color w:val="282828"/>
          <w:sz w:val="24"/>
          <w:szCs w:val="24"/>
        </w:rPr>
        <w:t>emergency</w:t>
      </w:r>
      <w:r w:rsidRPr="00A973D7">
        <w:rPr>
          <w:color w:val="282828"/>
          <w:spacing w:val="18"/>
          <w:sz w:val="24"/>
          <w:szCs w:val="24"/>
        </w:rPr>
        <w:t xml:space="preserve"> </w:t>
      </w:r>
      <w:r w:rsidRPr="00A973D7">
        <w:rPr>
          <w:color w:val="282828"/>
          <w:sz w:val="24"/>
          <w:szCs w:val="24"/>
        </w:rPr>
        <w:t>or</w:t>
      </w:r>
      <w:r w:rsidRPr="00A973D7">
        <w:rPr>
          <w:color w:val="282828"/>
          <w:spacing w:val="-5"/>
          <w:sz w:val="24"/>
          <w:szCs w:val="24"/>
        </w:rPr>
        <w:t xml:space="preserve"> </w:t>
      </w:r>
      <w:r w:rsidRPr="00A973D7">
        <w:rPr>
          <w:color w:val="282828"/>
          <w:sz w:val="24"/>
          <w:szCs w:val="24"/>
        </w:rPr>
        <w:t>public service work,</w:t>
      </w:r>
      <w:r w:rsidRPr="00A973D7">
        <w:rPr>
          <w:color w:val="282828"/>
          <w:spacing w:val="-2"/>
          <w:sz w:val="24"/>
          <w:szCs w:val="24"/>
        </w:rPr>
        <w:t xml:space="preserve"> </w:t>
      </w:r>
      <w:r w:rsidRPr="00A973D7">
        <w:rPr>
          <w:color w:val="282828"/>
          <w:sz w:val="24"/>
          <w:szCs w:val="24"/>
        </w:rPr>
        <w:t>including</w:t>
      </w:r>
      <w:r w:rsidRPr="00A973D7">
        <w:rPr>
          <w:color w:val="282828"/>
          <w:spacing w:val="16"/>
          <w:sz w:val="24"/>
          <w:szCs w:val="24"/>
        </w:rPr>
        <w:t xml:space="preserve"> </w:t>
      </w:r>
      <w:r w:rsidRPr="00A973D7">
        <w:rPr>
          <w:color w:val="282828"/>
          <w:sz w:val="24"/>
          <w:szCs w:val="24"/>
        </w:rPr>
        <w:t>police, fire,</w:t>
      </w:r>
      <w:r w:rsidRPr="00A973D7">
        <w:rPr>
          <w:color w:val="282828"/>
          <w:spacing w:val="-4"/>
          <w:sz w:val="24"/>
          <w:szCs w:val="24"/>
        </w:rPr>
        <w:t xml:space="preserve"> </w:t>
      </w:r>
      <w:r w:rsidRPr="00A973D7">
        <w:rPr>
          <w:color w:val="282828"/>
          <w:sz w:val="24"/>
          <w:szCs w:val="24"/>
        </w:rPr>
        <w:t>emergency</w:t>
      </w:r>
      <w:r w:rsidRPr="00A973D7">
        <w:rPr>
          <w:color w:val="282828"/>
          <w:spacing w:val="18"/>
          <w:sz w:val="24"/>
          <w:szCs w:val="24"/>
        </w:rPr>
        <w:t xml:space="preserve"> </w:t>
      </w:r>
      <w:r w:rsidRPr="00A973D7">
        <w:rPr>
          <w:color w:val="282828"/>
          <w:sz w:val="24"/>
          <w:szCs w:val="24"/>
        </w:rPr>
        <w:t>medical services and public utility</w:t>
      </w:r>
      <w:r w:rsidRPr="00A973D7">
        <w:rPr>
          <w:color w:val="282828"/>
          <w:spacing w:val="-1"/>
          <w:sz w:val="24"/>
          <w:szCs w:val="24"/>
        </w:rPr>
        <w:t xml:space="preserve"> </w:t>
      </w:r>
      <w:r w:rsidRPr="00A973D7">
        <w:rPr>
          <w:color w:val="282828"/>
          <w:sz w:val="24"/>
          <w:szCs w:val="24"/>
        </w:rPr>
        <w:t>operations,</w:t>
      </w:r>
      <w:r w:rsidRPr="00A973D7">
        <w:rPr>
          <w:color w:val="282828"/>
          <w:spacing w:val="15"/>
          <w:sz w:val="24"/>
          <w:szCs w:val="24"/>
        </w:rPr>
        <w:t xml:space="preserve"> </w:t>
      </w:r>
      <w:r w:rsidRPr="00A973D7">
        <w:rPr>
          <w:color w:val="282828"/>
          <w:sz w:val="24"/>
          <w:szCs w:val="24"/>
        </w:rPr>
        <w:t>acting in</w:t>
      </w:r>
      <w:r w:rsidRPr="00A973D7">
        <w:rPr>
          <w:color w:val="282828"/>
          <w:spacing w:val="-4"/>
          <w:sz w:val="24"/>
          <w:szCs w:val="24"/>
        </w:rPr>
        <w:t xml:space="preserve"> </w:t>
      </w:r>
      <w:r w:rsidRPr="00A973D7">
        <w:rPr>
          <w:color w:val="282828"/>
          <w:sz w:val="24"/>
          <w:szCs w:val="24"/>
        </w:rPr>
        <w:t>the performance</w:t>
      </w:r>
      <w:r w:rsidRPr="00A973D7">
        <w:rPr>
          <w:color w:val="282828"/>
          <w:spacing w:val="14"/>
          <w:sz w:val="24"/>
          <w:szCs w:val="24"/>
        </w:rPr>
        <w:t xml:space="preserve"> </w:t>
      </w:r>
      <w:r w:rsidRPr="00A973D7">
        <w:rPr>
          <w:color w:val="282828"/>
          <w:sz w:val="24"/>
          <w:szCs w:val="24"/>
        </w:rPr>
        <w:t>of</w:t>
      </w:r>
      <w:r w:rsidRPr="00A973D7">
        <w:rPr>
          <w:color w:val="282828"/>
          <w:spacing w:val="-10"/>
          <w:sz w:val="24"/>
          <w:szCs w:val="24"/>
        </w:rPr>
        <w:t xml:space="preserve"> </w:t>
      </w:r>
      <w:r w:rsidRPr="00A973D7">
        <w:rPr>
          <w:color w:val="282828"/>
          <w:sz w:val="24"/>
          <w:szCs w:val="24"/>
        </w:rPr>
        <w:t>lawful duties</w:t>
      </w:r>
      <w:r w:rsidRPr="00A973D7">
        <w:rPr>
          <w:color w:val="282828"/>
          <w:spacing w:val="-5"/>
          <w:sz w:val="24"/>
          <w:szCs w:val="24"/>
        </w:rPr>
        <w:t xml:space="preserve"> </w:t>
      </w:r>
      <w:r w:rsidRPr="00A973D7">
        <w:rPr>
          <w:color w:val="282828"/>
          <w:sz w:val="24"/>
          <w:szCs w:val="24"/>
        </w:rPr>
        <w:t>to protect the</w:t>
      </w:r>
      <w:r w:rsidRPr="00A973D7">
        <w:rPr>
          <w:color w:val="282828"/>
          <w:spacing w:val="-7"/>
          <w:sz w:val="24"/>
          <w:szCs w:val="24"/>
        </w:rPr>
        <w:t xml:space="preserve"> </w:t>
      </w:r>
      <w:r w:rsidRPr="00A973D7">
        <w:rPr>
          <w:color w:val="282828"/>
          <w:sz w:val="24"/>
          <w:szCs w:val="24"/>
        </w:rPr>
        <w:t>health,</w:t>
      </w:r>
      <w:r w:rsidRPr="00A973D7">
        <w:rPr>
          <w:color w:val="282828"/>
          <w:spacing w:val="-1"/>
          <w:sz w:val="24"/>
          <w:szCs w:val="24"/>
        </w:rPr>
        <w:t xml:space="preserve"> </w:t>
      </w:r>
      <w:r w:rsidRPr="00A973D7">
        <w:rPr>
          <w:color w:val="282828"/>
          <w:sz w:val="24"/>
          <w:szCs w:val="24"/>
        </w:rPr>
        <w:t>safety or welfare of</w:t>
      </w:r>
      <w:r w:rsidRPr="00A973D7">
        <w:rPr>
          <w:color w:val="282828"/>
          <w:spacing w:val="-13"/>
          <w:sz w:val="24"/>
          <w:szCs w:val="24"/>
        </w:rPr>
        <w:t xml:space="preserve"> </w:t>
      </w:r>
      <w:r w:rsidRPr="00A973D7">
        <w:rPr>
          <w:color w:val="282828"/>
          <w:sz w:val="24"/>
          <w:szCs w:val="24"/>
        </w:rPr>
        <w:t>the community:</w:t>
      </w:r>
    </w:p>
    <w:p w14:paraId="639B4677" w14:textId="77777777" w:rsidR="00AF23CE" w:rsidRPr="004136DF" w:rsidRDefault="00AF23CE" w:rsidP="00AF23CE">
      <w:pPr>
        <w:pStyle w:val="BodyText"/>
        <w:kinsoku w:val="0"/>
        <w:overflowPunct w:val="0"/>
        <w:spacing w:before="3"/>
        <w:rPr>
          <w:sz w:val="24"/>
          <w:szCs w:val="24"/>
        </w:rPr>
      </w:pPr>
    </w:p>
    <w:p w14:paraId="56EB2B88" w14:textId="154C1FA1" w:rsidR="00AF23CE" w:rsidRPr="004136DF" w:rsidRDefault="00AF23CE" w:rsidP="00633C96">
      <w:pPr>
        <w:pStyle w:val="ListParagraph"/>
        <w:numPr>
          <w:ilvl w:val="0"/>
          <w:numId w:val="176"/>
        </w:numPr>
        <w:tabs>
          <w:tab w:val="left" w:pos="1853"/>
        </w:tabs>
        <w:kinsoku w:val="0"/>
        <w:overflowPunct w:val="0"/>
        <w:autoSpaceDE w:val="0"/>
        <w:autoSpaceDN w:val="0"/>
        <w:adjustRightInd w:val="0"/>
        <w:spacing w:after="0" w:line="242" w:lineRule="auto"/>
        <w:ind w:right="428"/>
        <w:contextualSpacing w:val="0"/>
        <w:rPr>
          <w:color w:val="282828"/>
          <w:sz w:val="24"/>
          <w:szCs w:val="24"/>
        </w:rPr>
      </w:pPr>
      <w:r w:rsidRPr="004136DF">
        <w:rPr>
          <w:color w:val="282828"/>
          <w:sz w:val="24"/>
          <w:szCs w:val="24"/>
        </w:rPr>
        <w:t>Any vehicle of the city, county or state while engaged in necessary public business;</w:t>
      </w:r>
    </w:p>
    <w:p w14:paraId="16F1D441" w14:textId="77777777" w:rsidR="00AF23CE" w:rsidRPr="004136DF" w:rsidRDefault="00AF23CE" w:rsidP="00AF23CE">
      <w:pPr>
        <w:pStyle w:val="BodyText"/>
        <w:kinsoku w:val="0"/>
        <w:overflowPunct w:val="0"/>
        <w:spacing w:before="2"/>
        <w:rPr>
          <w:sz w:val="24"/>
          <w:szCs w:val="24"/>
        </w:rPr>
      </w:pPr>
    </w:p>
    <w:p w14:paraId="56687EE7" w14:textId="6370A646" w:rsidR="00AF23CE" w:rsidRPr="004136DF" w:rsidRDefault="00AF23CE" w:rsidP="00633C96">
      <w:pPr>
        <w:pStyle w:val="ListParagraph"/>
        <w:numPr>
          <w:ilvl w:val="0"/>
          <w:numId w:val="176"/>
        </w:numPr>
        <w:tabs>
          <w:tab w:val="left" w:pos="1844"/>
        </w:tabs>
        <w:kinsoku w:val="0"/>
        <w:overflowPunct w:val="0"/>
        <w:autoSpaceDE w:val="0"/>
        <w:autoSpaceDN w:val="0"/>
        <w:adjustRightInd w:val="0"/>
        <w:spacing w:before="1" w:after="0" w:line="244" w:lineRule="auto"/>
        <w:ind w:right="341"/>
        <w:contextualSpacing w:val="0"/>
        <w:rPr>
          <w:color w:val="282828"/>
          <w:sz w:val="24"/>
          <w:szCs w:val="24"/>
        </w:rPr>
      </w:pPr>
      <w:r w:rsidRPr="004136DF">
        <w:rPr>
          <w:color w:val="282828"/>
          <w:sz w:val="24"/>
          <w:szCs w:val="24"/>
        </w:rPr>
        <w:t>The intentional</w:t>
      </w:r>
      <w:r w:rsidRPr="004136DF">
        <w:rPr>
          <w:color w:val="282828"/>
          <w:spacing w:val="20"/>
          <w:sz w:val="24"/>
          <w:szCs w:val="24"/>
        </w:rPr>
        <w:t xml:space="preserve"> </w:t>
      </w:r>
      <w:r w:rsidRPr="004136DF">
        <w:rPr>
          <w:color w:val="282828"/>
          <w:sz w:val="24"/>
          <w:szCs w:val="24"/>
        </w:rPr>
        <w:t>sounding or permitting the</w:t>
      </w:r>
      <w:r w:rsidRPr="004136DF">
        <w:rPr>
          <w:color w:val="282828"/>
          <w:spacing w:val="-2"/>
          <w:sz w:val="24"/>
          <w:szCs w:val="24"/>
        </w:rPr>
        <w:t xml:space="preserve"> </w:t>
      </w:r>
      <w:r w:rsidRPr="004136DF">
        <w:rPr>
          <w:color w:val="282828"/>
          <w:sz w:val="24"/>
          <w:szCs w:val="24"/>
        </w:rPr>
        <w:t>sounding of</w:t>
      </w:r>
      <w:r w:rsidRPr="004136DF">
        <w:rPr>
          <w:color w:val="282828"/>
          <w:spacing w:val="-3"/>
          <w:sz w:val="24"/>
          <w:szCs w:val="24"/>
        </w:rPr>
        <w:t xml:space="preserve"> </w:t>
      </w:r>
      <w:r w:rsidRPr="004136DF">
        <w:rPr>
          <w:color w:val="282828"/>
          <w:sz w:val="24"/>
          <w:szCs w:val="24"/>
        </w:rPr>
        <w:t>any fire, burglar or civil defense alarm,</w:t>
      </w:r>
      <w:r w:rsidRPr="004136DF">
        <w:rPr>
          <w:color w:val="282828"/>
          <w:spacing w:val="-1"/>
          <w:sz w:val="24"/>
          <w:szCs w:val="24"/>
        </w:rPr>
        <w:t xml:space="preserve"> </w:t>
      </w:r>
      <w:r w:rsidRPr="004136DF">
        <w:rPr>
          <w:color w:val="282828"/>
          <w:sz w:val="24"/>
          <w:szCs w:val="24"/>
        </w:rPr>
        <w:t>siren, whistle or</w:t>
      </w:r>
      <w:r w:rsidRPr="004136DF">
        <w:rPr>
          <w:color w:val="282828"/>
          <w:spacing w:val="-5"/>
          <w:sz w:val="24"/>
          <w:szCs w:val="24"/>
        </w:rPr>
        <w:t xml:space="preserve"> </w:t>
      </w:r>
      <w:r w:rsidRPr="004136DF">
        <w:rPr>
          <w:color w:val="282828"/>
          <w:sz w:val="24"/>
          <w:szCs w:val="24"/>
        </w:rPr>
        <w:t>similar stationary</w:t>
      </w:r>
      <w:r w:rsidRPr="004136DF">
        <w:rPr>
          <w:color w:val="282828"/>
          <w:spacing w:val="19"/>
          <w:sz w:val="24"/>
          <w:szCs w:val="24"/>
        </w:rPr>
        <w:t xml:space="preserve"> </w:t>
      </w:r>
      <w:r w:rsidRPr="004136DF">
        <w:rPr>
          <w:color w:val="282828"/>
          <w:sz w:val="24"/>
          <w:szCs w:val="24"/>
        </w:rPr>
        <w:t>or</w:t>
      </w:r>
      <w:r w:rsidRPr="004136DF">
        <w:rPr>
          <w:color w:val="282828"/>
          <w:spacing w:val="-3"/>
          <w:sz w:val="24"/>
          <w:szCs w:val="24"/>
        </w:rPr>
        <w:t xml:space="preserve"> </w:t>
      </w:r>
      <w:r w:rsidRPr="004136DF">
        <w:rPr>
          <w:color w:val="282828"/>
          <w:sz w:val="24"/>
          <w:szCs w:val="24"/>
        </w:rPr>
        <w:t>emergency device for</w:t>
      </w:r>
      <w:r w:rsidRPr="004136DF">
        <w:rPr>
          <w:color w:val="282828"/>
          <w:spacing w:val="-7"/>
          <w:sz w:val="24"/>
          <w:szCs w:val="24"/>
        </w:rPr>
        <w:t xml:space="preserve"> </w:t>
      </w:r>
      <w:r w:rsidRPr="004136DF">
        <w:rPr>
          <w:color w:val="282828"/>
          <w:sz w:val="24"/>
          <w:szCs w:val="24"/>
        </w:rPr>
        <w:t>emergency</w:t>
      </w:r>
      <w:r w:rsidRPr="004136DF">
        <w:rPr>
          <w:color w:val="282828"/>
          <w:spacing w:val="37"/>
          <w:sz w:val="24"/>
          <w:szCs w:val="24"/>
        </w:rPr>
        <w:t xml:space="preserve"> </w:t>
      </w:r>
      <w:r w:rsidRPr="004136DF">
        <w:rPr>
          <w:color w:val="282828"/>
          <w:sz w:val="24"/>
          <w:szCs w:val="24"/>
        </w:rPr>
        <w:t>purposes or</w:t>
      </w:r>
      <w:r w:rsidRPr="004136DF">
        <w:rPr>
          <w:color w:val="282828"/>
          <w:spacing w:val="-3"/>
          <w:sz w:val="24"/>
          <w:szCs w:val="24"/>
        </w:rPr>
        <w:t xml:space="preserve"> </w:t>
      </w:r>
      <w:r w:rsidRPr="004136DF">
        <w:rPr>
          <w:color w:val="282828"/>
          <w:sz w:val="24"/>
          <w:szCs w:val="24"/>
        </w:rPr>
        <w:t>for</w:t>
      </w:r>
      <w:r w:rsidRPr="004136DF">
        <w:rPr>
          <w:color w:val="282828"/>
          <w:spacing w:val="-4"/>
          <w:sz w:val="24"/>
          <w:szCs w:val="24"/>
        </w:rPr>
        <w:t xml:space="preserve"> </w:t>
      </w:r>
      <w:r w:rsidRPr="004136DF">
        <w:rPr>
          <w:color w:val="282828"/>
          <w:sz w:val="24"/>
          <w:szCs w:val="24"/>
        </w:rPr>
        <w:t>testing;</w:t>
      </w:r>
    </w:p>
    <w:p w14:paraId="01D95417" w14:textId="77777777" w:rsidR="00AF23CE" w:rsidRPr="004136DF" w:rsidRDefault="00AF23CE" w:rsidP="00AF23CE">
      <w:pPr>
        <w:pStyle w:val="BodyText"/>
        <w:kinsoku w:val="0"/>
        <w:overflowPunct w:val="0"/>
        <w:spacing w:before="3"/>
        <w:rPr>
          <w:sz w:val="24"/>
          <w:szCs w:val="24"/>
        </w:rPr>
      </w:pPr>
    </w:p>
    <w:p w14:paraId="097BA69D" w14:textId="631BCE71" w:rsidR="00AF23CE" w:rsidRPr="004136DF" w:rsidRDefault="00AF23CE" w:rsidP="00633C96">
      <w:pPr>
        <w:pStyle w:val="ListParagraph"/>
        <w:numPr>
          <w:ilvl w:val="0"/>
          <w:numId w:val="176"/>
        </w:numPr>
        <w:tabs>
          <w:tab w:val="left" w:pos="1839"/>
        </w:tabs>
        <w:kinsoku w:val="0"/>
        <w:overflowPunct w:val="0"/>
        <w:autoSpaceDE w:val="0"/>
        <w:autoSpaceDN w:val="0"/>
        <w:adjustRightInd w:val="0"/>
        <w:spacing w:before="1" w:after="0" w:line="240" w:lineRule="auto"/>
        <w:contextualSpacing w:val="0"/>
        <w:rPr>
          <w:color w:val="282828"/>
          <w:sz w:val="24"/>
          <w:szCs w:val="24"/>
        </w:rPr>
      </w:pPr>
      <w:r w:rsidRPr="004136DF">
        <w:rPr>
          <w:color w:val="282828"/>
          <w:sz w:val="24"/>
          <w:szCs w:val="24"/>
        </w:rPr>
        <w:t>The use of bells or chimes in</w:t>
      </w:r>
      <w:r w:rsidRPr="004136DF">
        <w:rPr>
          <w:color w:val="282828"/>
          <w:spacing w:val="-5"/>
          <w:sz w:val="24"/>
          <w:szCs w:val="24"/>
        </w:rPr>
        <w:t xml:space="preserve"> </w:t>
      </w:r>
      <w:r w:rsidRPr="004136DF">
        <w:rPr>
          <w:color w:val="282828"/>
          <w:sz w:val="24"/>
          <w:szCs w:val="24"/>
        </w:rPr>
        <w:t>conjunction</w:t>
      </w:r>
      <w:r w:rsidRPr="004136DF">
        <w:rPr>
          <w:color w:val="282828"/>
          <w:spacing w:val="33"/>
          <w:sz w:val="24"/>
          <w:szCs w:val="24"/>
        </w:rPr>
        <w:t xml:space="preserve"> </w:t>
      </w:r>
      <w:r w:rsidRPr="004136DF">
        <w:rPr>
          <w:color w:val="282828"/>
          <w:sz w:val="24"/>
          <w:szCs w:val="24"/>
        </w:rPr>
        <w:t>with places of</w:t>
      </w:r>
      <w:r w:rsidRPr="004136DF">
        <w:rPr>
          <w:color w:val="282828"/>
          <w:spacing w:val="-1"/>
          <w:sz w:val="24"/>
          <w:szCs w:val="24"/>
        </w:rPr>
        <w:t xml:space="preserve"> </w:t>
      </w:r>
      <w:r w:rsidRPr="004136DF">
        <w:rPr>
          <w:color w:val="282828"/>
          <w:sz w:val="24"/>
          <w:szCs w:val="24"/>
        </w:rPr>
        <w:t>religious worship;</w:t>
      </w:r>
    </w:p>
    <w:p w14:paraId="67B3879D" w14:textId="77777777" w:rsidR="00AF23CE" w:rsidRPr="004136DF" w:rsidRDefault="00AF23CE" w:rsidP="00AF23CE">
      <w:pPr>
        <w:pStyle w:val="BodyText"/>
        <w:kinsoku w:val="0"/>
        <w:overflowPunct w:val="0"/>
        <w:rPr>
          <w:sz w:val="24"/>
          <w:szCs w:val="24"/>
        </w:rPr>
      </w:pPr>
    </w:p>
    <w:p w14:paraId="6D6673CE" w14:textId="3E66A3F9" w:rsidR="00AF23CE" w:rsidRPr="004136DF" w:rsidRDefault="00AF23CE" w:rsidP="00633C96">
      <w:pPr>
        <w:pStyle w:val="ListParagraph"/>
        <w:numPr>
          <w:ilvl w:val="0"/>
          <w:numId w:val="176"/>
        </w:numPr>
        <w:tabs>
          <w:tab w:val="left" w:pos="1837"/>
        </w:tabs>
        <w:kinsoku w:val="0"/>
        <w:overflowPunct w:val="0"/>
        <w:autoSpaceDE w:val="0"/>
        <w:autoSpaceDN w:val="0"/>
        <w:adjustRightInd w:val="0"/>
        <w:spacing w:after="0" w:line="242" w:lineRule="auto"/>
        <w:ind w:right="412"/>
        <w:contextualSpacing w:val="0"/>
        <w:rPr>
          <w:color w:val="282828"/>
          <w:sz w:val="24"/>
          <w:szCs w:val="24"/>
        </w:rPr>
      </w:pPr>
      <w:r w:rsidRPr="004136DF">
        <w:rPr>
          <w:color w:val="282828"/>
          <w:sz w:val="24"/>
          <w:szCs w:val="24"/>
        </w:rPr>
        <w:t>Sound generated during a special event for which a Special Events Permit has been issued under this Code;</w:t>
      </w:r>
    </w:p>
    <w:p w14:paraId="0E759854" w14:textId="77777777" w:rsidR="00AF23CE" w:rsidRPr="004136DF" w:rsidRDefault="00AF23CE" w:rsidP="00AF23CE">
      <w:pPr>
        <w:pStyle w:val="BodyText"/>
        <w:kinsoku w:val="0"/>
        <w:overflowPunct w:val="0"/>
        <w:spacing w:before="3"/>
        <w:rPr>
          <w:sz w:val="24"/>
          <w:szCs w:val="24"/>
        </w:rPr>
      </w:pPr>
    </w:p>
    <w:p w14:paraId="506196F8" w14:textId="14E2D8CA" w:rsidR="00AF23CE" w:rsidRPr="004136DF" w:rsidRDefault="00AF23CE" w:rsidP="00633C96">
      <w:pPr>
        <w:pStyle w:val="ListParagraph"/>
        <w:numPr>
          <w:ilvl w:val="0"/>
          <w:numId w:val="176"/>
        </w:numPr>
        <w:tabs>
          <w:tab w:val="left" w:pos="1830"/>
        </w:tabs>
        <w:kinsoku w:val="0"/>
        <w:overflowPunct w:val="0"/>
        <w:autoSpaceDE w:val="0"/>
        <w:autoSpaceDN w:val="0"/>
        <w:adjustRightInd w:val="0"/>
        <w:spacing w:after="0" w:line="242" w:lineRule="auto"/>
        <w:ind w:right="473"/>
        <w:contextualSpacing w:val="0"/>
        <w:rPr>
          <w:color w:val="282828"/>
          <w:sz w:val="24"/>
          <w:szCs w:val="24"/>
        </w:rPr>
      </w:pPr>
      <w:r w:rsidRPr="004136DF">
        <w:rPr>
          <w:color w:val="282828"/>
          <w:sz w:val="24"/>
          <w:szCs w:val="24"/>
        </w:rPr>
        <w:t>The following</w:t>
      </w:r>
      <w:r w:rsidRPr="004136DF">
        <w:rPr>
          <w:color w:val="282828"/>
          <w:spacing w:val="14"/>
          <w:sz w:val="24"/>
          <w:szCs w:val="24"/>
        </w:rPr>
        <w:t xml:space="preserve"> </w:t>
      </w:r>
      <w:r w:rsidRPr="004136DF">
        <w:rPr>
          <w:color w:val="282828"/>
          <w:sz w:val="24"/>
          <w:szCs w:val="24"/>
        </w:rPr>
        <w:t>activities,</w:t>
      </w:r>
      <w:r w:rsidRPr="004136DF">
        <w:rPr>
          <w:color w:val="282828"/>
          <w:spacing w:val="17"/>
          <w:sz w:val="24"/>
          <w:szCs w:val="24"/>
        </w:rPr>
        <w:t xml:space="preserve"> </w:t>
      </w:r>
      <w:r w:rsidRPr="004136DF">
        <w:rPr>
          <w:color w:val="282828"/>
          <w:sz w:val="24"/>
          <w:szCs w:val="24"/>
        </w:rPr>
        <w:t>as</w:t>
      </w:r>
      <w:r w:rsidRPr="004136DF">
        <w:rPr>
          <w:color w:val="282828"/>
          <w:spacing w:val="-3"/>
          <w:sz w:val="24"/>
          <w:szCs w:val="24"/>
        </w:rPr>
        <w:t xml:space="preserve"> </w:t>
      </w:r>
      <w:r w:rsidRPr="004136DF">
        <w:rPr>
          <w:color w:val="282828"/>
          <w:sz w:val="24"/>
          <w:szCs w:val="24"/>
        </w:rPr>
        <w:t>long as</w:t>
      </w:r>
      <w:r w:rsidRPr="004136DF">
        <w:rPr>
          <w:color w:val="282828"/>
          <w:spacing w:val="-3"/>
          <w:sz w:val="24"/>
          <w:szCs w:val="24"/>
        </w:rPr>
        <w:t xml:space="preserve"> </w:t>
      </w:r>
      <w:r w:rsidRPr="004136DF">
        <w:rPr>
          <w:color w:val="282828"/>
          <w:sz w:val="24"/>
          <w:szCs w:val="24"/>
        </w:rPr>
        <w:t>they are</w:t>
      </w:r>
      <w:r w:rsidRPr="004136DF">
        <w:rPr>
          <w:color w:val="282828"/>
          <w:spacing w:val="-5"/>
          <w:sz w:val="24"/>
          <w:szCs w:val="24"/>
        </w:rPr>
        <w:t xml:space="preserve"> </w:t>
      </w:r>
      <w:r w:rsidRPr="004136DF">
        <w:rPr>
          <w:color w:val="282828"/>
          <w:sz w:val="24"/>
          <w:szCs w:val="24"/>
        </w:rPr>
        <w:t>conducted</w:t>
      </w:r>
      <w:r w:rsidRPr="004136DF">
        <w:rPr>
          <w:color w:val="282828"/>
          <w:spacing w:val="29"/>
          <w:sz w:val="24"/>
          <w:szCs w:val="24"/>
        </w:rPr>
        <w:t xml:space="preserve"> </w:t>
      </w:r>
      <w:r w:rsidRPr="004136DF">
        <w:rPr>
          <w:color w:val="282828"/>
          <w:sz w:val="24"/>
          <w:szCs w:val="24"/>
        </w:rPr>
        <w:t>between</w:t>
      </w:r>
      <w:r w:rsidRPr="004136DF">
        <w:rPr>
          <w:color w:val="282828"/>
          <w:spacing w:val="15"/>
          <w:sz w:val="24"/>
          <w:szCs w:val="24"/>
        </w:rPr>
        <w:t xml:space="preserve"> </w:t>
      </w:r>
      <w:r w:rsidRPr="004136DF">
        <w:rPr>
          <w:color w:val="282828"/>
          <w:sz w:val="24"/>
          <w:szCs w:val="24"/>
        </w:rPr>
        <w:t>the</w:t>
      </w:r>
      <w:r w:rsidRPr="004136DF">
        <w:rPr>
          <w:color w:val="282828"/>
          <w:spacing w:val="-4"/>
          <w:sz w:val="24"/>
          <w:szCs w:val="24"/>
        </w:rPr>
        <w:t xml:space="preserve"> </w:t>
      </w:r>
      <w:r w:rsidRPr="004136DF">
        <w:rPr>
          <w:color w:val="282828"/>
          <w:sz w:val="24"/>
          <w:szCs w:val="24"/>
        </w:rPr>
        <w:t>hours 7:00 a.m. and 10:00</w:t>
      </w:r>
      <w:r w:rsidRPr="004136DF">
        <w:rPr>
          <w:color w:val="282828"/>
          <w:spacing w:val="-5"/>
          <w:sz w:val="24"/>
          <w:szCs w:val="24"/>
        </w:rPr>
        <w:t xml:space="preserve"> </w:t>
      </w:r>
      <w:r w:rsidRPr="004136DF">
        <w:rPr>
          <w:color w:val="282828"/>
          <w:sz w:val="24"/>
          <w:szCs w:val="24"/>
        </w:rPr>
        <w:t>p.m. as</w:t>
      </w:r>
      <w:r w:rsidRPr="004136DF">
        <w:rPr>
          <w:color w:val="282828"/>
          <w:spacing w:val="-5"/>
          <w:sz w:val="24"/>
          <w:szCs w:val="24"/>
        </w:rPr>
        <w:t xml:space="preserve"> </w:t>
      </w:r>
      <w:r w:rsidRPr="004136DF">
        <w:rPr>
          <w:color w:val="282828"/>
          <w:sz w:val="24"/>
          <w:szCs w:val="24"/>
        </w:rPr>
        <w:t>a normal function of</w:t>
      </w:r>
      <w:r w:rsidRPr="004136DF">
        <w:rPr>
          <w:color w:val="282828"/>
          <w:spacing w:val="-8"/>
          <w:sz w:val="24"/>
          <w:szCs w:val="24"/>
        </w:rPr>
        <w:t xml:space="preserve"> </w:t>
      </w:r>
      <w:r w:rsidRPr="004136DF">
        <w:rPr>
          <w:color w:val="282828"/>
          <w:sz w:val="24"/>
          <w:szCs w:val="24"/>
        </w:rPr>
        <w:t>a permitted</w:t>
      </w:r>
      <w:r w:rsidRPr="004136DF">
        <w:rPr>
          <w:color w:val="282828"/>
          <w:spacing w:val="17"/>
          <w:sz w:val="24"/>
          <w:szCs w:val="24"/>
        </w:rPr>
        <w:t xml:space="preserve"> </w:t>
      </w:r>
      <w:r w:rsidRPr="004136DF">
        <w:rPr>
          <w:color w:val="282828"/>
          <w:sz w:val="24"/>
          <w:szCs w:val="24"/>
        </w:rPr>
        <w:t>use</w:t>
      </w:r>
      <w:r w:rsidRPr="004136DF">
        <w:rPr>
          <w:color w:val="282828"/>
          <w:spacing w:val="-4"/>
          <w:sz w:val="24"/>
          <w:szCs w:val="24"/>
        </w:rPr>
        <w:t xml:space="preserve"> </w:t>
      </w:r>
      <w:r w:rsidRPr="004136DF">
        <w:rPr>
          <w:color w:val="282828"/>
          <w:sz w:val="24"/>
          <w:szCs w:val="24"/>
        </w:rPr>
        <w:t>and equipment</w:t>
      </w:r>
      <w:r w:rsidRPr="004136DF">
        <w:rPr>
          <w:color w:val="282828"/>
          <w:spacing w:val="25"/>
          <w:sz w:val="24"/>
          <w:szCs w:val="24"/>
        </w:rPr>
        <w:t xml:space="preserve"> </w:t>
      </w:r>
      <w:r w:rsidRPr="004136DF">
        <w:rPr>
          <w:color w:val="282828"/>
          <w:sz w:val="24"/>
          <w:szCs w:val="24"/>
        </w:rPr>
        <w:t>is</w:t>
      </w:r>
      <w:r w:rsidRPr="004136DF">
        <w:rPr>
          <w:color w:val="282828"/>
          <w:spacing w:val="-3"/>
          <w:sz w:val="24"/>
          <w:szCs w:val="24"/>
        </w:rPr>
        <w:t xml:space="preserve"> </w:t>
      </w:r>
      <w:r w:rsidRPr="004136DF">
        <w:rPr>
          <w:color w:val="282828"/>
          <w:sz w:val="24"/>
          <w:szCs w:val="24"/>
        </w:rPr>
        <w:t>maintained</w:t>
      </w:r>
      <w:r w:rsidRPr="004136DF">
        <w:rPr>
          <w:color w:val="282828"/>
          <w:spacing w:val="25"/>
          <w:sz w:val="24"/>
          <w:szCs w:val="24"/>
        </w:rPr>
        <w:t xml:space="preserve"> </w:t>
      </w:r>
      <w:r w:rsidRPr="004136DF">
        <w:rPr>
          <w:color w:val="282828"/>
          <w:sz w:val="24"/>
          <w:szCs w:val="24"/>
        </w:rPr>
        <w:t>in</w:t>
      </w:r>
      <w:r w:rsidRPr="004136DF">
        <w:rPr>
          <w:color w:val="282828"/>
          <w:spacing w:val="-2"/>
          <w:sz w:val="24"/>
          <w:szCs w:val="24"/>
        </w:rPr>
        <w:t xml:space="preserve"> </w:t>
      </w:r>
      <w:r w:rsidRPr="004136DF">
        <w:rPr>
          <w:color w:val="282828"/>
          <w:sz w:val="24"/>
          <w:szCs w:val="24"/>
        </w:rPr>
        <w:t>proper working</w:t>
      </w:r>
      <w:r w:rsidRPr="004136DF">
        <w:rPr>
          <w:color w:val="282828"/>
          <w:spacing w:val="12"/>
          <w:sz w:val="24"/>
          <w:szCs w:val="24"/>
        </w:rPr>
        <w:t xml:space="preserve"> </w:t>
      </w:r>
      <w:r w:rsidRPr="004136DF">
        <w:rPr>
          <w:color w:val="282828"/>
          <w:sz w:val="24"/>
          <w:szCs w:val="24"/>
        </w:rPr>
        <w:t>order:</w:t>
      </w:r>
    </w:p>
    <w:p w14:paraId="4AE99ABC" w14:textId="51291484" w:rsidR="00AF23CE" w:rsidRPr="00E56907" w:rsidRDefault="00AF23CE" w:rsidP="00633C96">
      <w:pPr>
        <w:pStyle w:val="ListParagraph"/>
        <w:numPr>
          <w:ilvl w:val="0"/>
          <w:numId w:val="177"/>
        </w:numPr>
        <w:tabs>
          <w:tab w:val="left" w:pos="2549"/>
        </w:tabs>
        <w:kinsoku w:val="0"/>
        <w:overflowPunct w:val="0"/>
        <w:autoSpaceDE w:val="0"/>
        <w:autoSpaceDN w:val="0"/>
        <w:adjustRightInd w:val="0"/>
        <w:spacing w:before="274" w:after="0" w:line="240" w:lineRule="auto"/>
        <w:rPr>
          <w:color w:val="282828"/>
          <w:sz w:val="24"/>
          <w:szCs w:val="24"/>
        </w:rPr>
      </w:pPr>
      <w:r w:rsidRPr="00E56907">
        <w:rPr>
          <w:color w:val="282828"/>
          <w:sz w:val="24"/>
          <w:szCs w:val="24"/>
        </w:rPr>
        <w:t>Lawn maintenance;</w:t>
      </w:r>
    </w:p>
    <w:p w14:paraId="7EE1F4B0" w14:textId="77777777" w:rsidR="00AF23CE" w:rsidRPr="004136DF" w:rsidRDefault="00AF23CE" w:rsidP="00AF23CE">
      <w:pPr>
        <w:pStyle w:val="BodyText"/>
        <w:kinsoku w:val="0"/>
        <w:overflowPunct w:val="0"/>
        <w:spacing w:before="10"/>
        <w:rPr>
          <w:sz w:val="24"/>
          <w:szCs w:val="24"/>
        </w:rPr>
      </w:pPr>
    </w:p>
    <w:p w14:paraId="3D74EE56" w14:textId="77777777" w:rsidR="00AF23CE" w:rsidRPr="004136DF" w:rsidRDefault="00AF23CE" w:rsidP="00633C96">
      <w:pPr>
        <w:pStyle w:val="ListParagraph"/>
        <w:numPr>
          <w:ilvl w:val="0"/>
          <w:numId w:val="177"/>
        </w:numPr>
        <w:tabs>
          <w:tab w:val="left" w:pos="2545"/>
        </w:tabs>
        <w:kinsoku w:val="0"/>
        <w:overflowPunct w:val="0"/>
        <w:autoSpaceDE w:val="0"/>
        <w:autoSpaceDN w:val="0"/>
        <w:adjustRightInd w:val="0"/>
        <w:spacing w:after="0" w:line="240" w:lineRule="auto"/>
        <w:contextualSpacing w:val="0"/>
        <w:rPr>
          <w:color w:val="282828"/>
          <w:sz w:val="24"/>
          <w:szCs w:val="24"/>
        </w:rPr>
      </w:pPr>
      <w:r w:rsidRPr="004136DF">
        <w:rPr>
          <w:color w:val="282828"/>
          <w:sz w:val="24"/>
          <w:szCs w:val="24"/>
        </w:rPr>
        <w:t>Repair of personal-use vehicle; and</w:t>
      </w:r>
    </w:p>
    <w:p w14:paraId="49E83062" w14:textId="77777777" w:rsidR="00AF23CE" w:rsidRPr="004136DF" w:rsidRDefault="00AF23CE" w:rsidP="00AF23CE">
      <w:pPr>
        <w:pStyle w:val="BodyText"/>
        <w:kinsoku w:val="0"/>
        <w:overflowPunct w:val="0"/>
        <w:spacing w:before="6"/>
        <w:rPr>
          <w:sz w:val="24"/>
          <w:szCs w:val="24"/>
        </w:rPr>
      </w:pPr>
    </w:p>
    <w:p w14:paraId="6B9502F4" w14:textId="77777777" w:rsidR="00AF23CE" w:rsidRPr="004136DF" w:rsidRDefault="00AF23CE" w:rsidP="00633C96">
      <w:pPr>
        <w:pStyle w:val="ListParagraph"/>
        <w:numPr>
          <w:ilvl w:val="0"/>
          <w:numId w:val="177"/>
        </w:numPr>
        <w:tabs>
          <w:tab w:val="left" w:pos="2545"/>
        </w:tabs>
        <w:kinsoku w:val="0"/>
        <w:overflowPunct w:val="0"/>
        <w:autoSpaceDE w:val="0"/>
        <w:autoSpaceDN w:val="0"/>
        <w:adjustRightInd w:val="0"/>
        <w:spacing w:after="0" w:line="240" w:lineRule="auto"/>
        <w:contextualSpacing w:val="0"/>
        <w:rPr>
          <w:color w:val="282828"/>
          <w:sz w:val="24"/>
          <w:szCs w:val="24"/>
        </w:rPr>
      </w:pPr>
      <w:r w:rsidRPr="004136DF">
        <w:rPr>
          <w:color w:val="282828"/>
          <w:sz w:val="24"/>
          <w:szCs w:val="24"/>
        </w:rPr>
        <w:t>Home repair of place of residence.</w:t>
      </w:r>
    </w:p>
    <w:p w14:paraId="4E9F454C" w14:textId="77777777" w:rsidR="00AF23CE" w:rsidRPr="004136DF" w:rsidRDefault="00AF23CE" w:rsidP="00AF23CE">
      <w:pPr>
        <w:pStyle w:val="BodyText"/>
        <w:kinsoku w:val="0"/>
        <w:overflowPunct w:val="0"/>
        <w:spacing w:before="5"/>
        <w:rPr>
          <w:sz w:val="24"/>
          <w:szCs w:val="24"/>
        </w:rPr>
      </w:pPr>
    </w:p>
    <w:p w14:paraId="4F325BC9" w14:textId="77777777" w:rsidR="00AF23CE" w:rsidRPr="00FB6CAD" w:rsidRDefault="00AF23CE" w:rsidP="006955BA">
      <w:pPr>
        <w:pStyle w:val="Heading1"/>
        <w:kinsoku w:val="0"/>
        <w:overflowPunct w:val="0"/>
        <w:rPr>
          <w:b/>
          <w:bCs/>
          <w:color w:val="282828"/>
          <w:sz w:val="24"/>
          <w:szCs w:val="24"/>
        </w:rPr>
      </w:pPr>
      <w:r w:rsidRPr="00FB6CAD">
        <w:rPr>
          <w:b/>
          <w:bCs/>
          <w:color w:val="282828"/>
          <w:sz w:val="24"/>
          <w:szCs w:val="24"/>
        </w:rPr>
        <w:t>Section 1.12.</w:t>
      </w:r>
      <w:r w:rsidRPr="00FB6CAD">
        <w:rPr>
          <w:b/>
          <w:bCs/>
          <w:color w:val="282828"/>
          <w:spacing w:val="40"/>
          <w:sz w:val="24"/>
          <w:szCs w:val="24"/>
        </w:rPr>
        <w:t xml:space="preserve"> </w:t>
      </w:r>
      <w:r w:rsidRPr="00FB6CAD">
        <w:rPr>
          <w:b/>
          <w:bCs/>
          <w:color w:val="282828"/>
          <w:sz w:val="24"/>
          <w:szCs w:val="24"/>
        </w:rPr>
        <w:t>Enforcement; penalties.</w:t>
      </w:r>
    </w:p>
    <w:p w14:paraId="59F80C6E" w14:textId="77777777" w:rsidR="00AF23CE" w:rsidRPr="004136DF" w:rsidRDefault="00AF23CE" w:rsidP="00AF23CE">
      <w:pPr>
        <w:pStyle w:val="BodyText"/>
        <w:kinsoku w:val="0"/>
        <w:overflowPunct w:val="0"/>
        <w:spacing w:before="6"/>
        <w:rPr>
          <w:b/>
          <w:bCs/>
          <w:sz w:val="24"/>
          <w:szCs w:val="24"/>
        </w:rPr>
      </w:pPr>
    </w:p>
    <w:p w14:paraId="1C01ACB5" w14:textId="77777777" w:rsidR="00AF23CE" w:rsidRPr="004136DF" w:rsidRDefault="00AF23CE" w:rsidP="00AF23CE">
      <w:pPr>
        <w:pStyle w:val="BodyText"/>
        <w:kinsoku w:val="0"/>
        <w:overflowPunct w:val="0"/>
        <w:spacing w:line="242" w:lineRule="auto"/>
        <w:ind w:left="349" w:right="394" w:firstLine="11"/>
        <w:rPr>
          <w:color w:val="282828"/>
          <w:sz w:val="24"/>
          <w:szCs w:val="24"/>
        </w:rPr>
      </w:pPr>
      <w:r w:rsidRPr="004136DF">
        <w:rPr>
          <w:color w:val="282828"/>
          <w:sz w:val="24"/>
          <w:szCs w:val="24"/>
        </w:rPr>
        <w:t>Any</w:t>
      </w:r>
      <w:r w:rsidRPr="004136DF">
        <w:rPr>
          <w:color w:val="282828"/>
          <w:spacing w:val="6"/>
          <w:sz w:val="24"/>
          <w:szCs w:val="24"/>
        </w:rPr>
        <w:t xml:space="preserve"> </w:t>
      </w:r>
      <w:r w:rsidRPr="004136DF">
        <w:rPr>
          <w:color w:val="282828"/>
          <w:sz w:val="24"/>
          <w:szCs w:val="24"/>
        </w:rPr>
        <w:t>private</w:t>
      </w:r>
      <w:r w:rsidRPr="004136DF">
        <w:rPr>
          <w:color w:val="282828"/>
          <w:spacing w:val="-5"/>
          <w:sz w:val="24"/>
          <w:szCs w:val="24"/>
        </w:rPr>
        <w:t xml:space="preserve"> </w:t>
      </w:r>
      <w:r w:rsidRPr="004136DF">
        <w:rPr>
          <w:color w:val="282828"/>
          <w:sz w:val="24"/>
          <w:szCs w:val="24"/>
        </w:rPr>
        <w:t>citizen</w:t>
      </w:r>
      <w:r w:rsidRPr="004136DF">
        <w:rPr>
          <w:color w:val="282828"/>
          <w:spacing w:val="9"/>
          <w:sz w:val="24"/>
          <w:szCs w:val="24"/>
        </w:rPr>
        <w:t xml:space="preserve"> </w:t>
      </w:r>
      <w:r w:rsidRPr="004136DF">
        <w:rPr>
          <w:color w:val="282828"/>
          <w:sz w:val="24"/>
          <w:szCs w:val="24"/>
        </w:rPr>
        <w:t>may</w:t>
      </w:r>
      <w:r w:rsidRPr="004136DF">
        <w:rPr>
          <w:color w:val="282828"/>
          <w:spacing w:val="6"/>
          <w:sz w:val="24"/>
          <w:szCs w:val="24"/>
        </w:rPr>
        <w:t xml:space="preserve"> </w:t>
      </w:r>
      <w:r w:rsidRPr="004136DF">
        <w:rPr>
          <w:color w:val="282828"/>
          <w:sz w:val="24"/>
          <w:szCs w:val="24"/>
        </w:rPr>
        <w:t>enforce</w:t>
      </w:r>
      <w:r w:rsidRPr="004136DF">
        <w:rPr>
          <w:color w:val="282828"/>
          <w:spacing w:val="6"/>
          <w:sz w:val="24"/>
          <w:szCs w:val="24"/>
        </w:rPr>
        <w:t xml:space="preserve"> </w:t>
      </w:r>
      <w:r w:rsidRPr="004136DF">
        <w:rPr>
          <w:color w:val="282828"/>
          <w:sz w:val="24"/>
          <w:szCs w:val="24"/>
        </w:rPr>
        <w:t>compliance</w:t>
      </w:r>
      <w:r w:rsidRPr="004136DF">
        <w:rPr>
          <w:color w:val="282828"/>
          <w:spacing w:val="14"/>
          <w:sz w:val="24"/>
          <w:szCs w:val="24"/>
        </w:rPr>
        <w:t xml:space="preserve"> </w:t>
      </w:r>
      <w:r w:rsidRPr="004136DF">
        <w:rPr>
          <w:color w:val="282828"/>
          <w:sz w:val="24"/>
          <w:szCs w:val="24"/>
        </w:rPr>
        <w:t>with</w:t>
      </w:r>
      <w:r w:rsidRPr="004136DF">
        <w:rPr>
          <w:color w:val="282828"/>
          <w:spacing w:val="-1"/>
          <w:sz w:val="24"/>
          <w:szCs w:val="24"/>
        </w:rPr>
        <w:t xml:space="preserve"> </w:t>
      </w:r>
      <w:r w:rsidRPr="004136DF">
        <w:rPr>
          <w:color w:val="282828"/>
          <w:sz w:val="24"/>
          <w:szCs w:val="24"/>
        </w:rPr>
        <w:t>this</w:t>
      </w:r>
      <w:r w:rsidRPr="004136DF">
        <w:rPr>
          <w:color w:val="282828"/>
          <w:spacing w:val="-2"/>
          <w:sz w:val="24"/>
          <w:szCs w:val="24"/>
        </w:rPr>
        <w:t xml:space="preserve"> </w:t>
      </w:r>
      <w:r w:rsidRPr="004136DF">
        <w:rPr>
          <w:color w:val="282828"/>
          <w:sz w:val="24"/>
          <w:szCs w:val="24"/>
        </w:rPr>
        <w:t>Ordinance by</w:t>
      </w:r>
      <w:r w:rsidRPr="004136DF">
        <w:rPr>
          <w:color w:val="282828"/>
          <w:spacing w:val="-1"/>
          <w:sz w:val="24"/>
          <w:szCs w:val="24"/>
        </w:rPr>
        <w:t xml:space="preserve"> </w:t>
      </w:r>
      <w:r w:rsidRPr="004136DF">
        <w:rPr>
          <w:color w:val="282828"/>
          <w:sz w:val="24"/>
          <w:szCs w:val="24"/>
        </w:rPr>
        <w:t>filing</w:t>
      </w:r>
      <w:r w:rsidRPr="004136DF">
        <w:rPr>
          <w:color w:val="282828"/>
          <w:spacing w:val="-2"/>
          <w:sz w:val="24"/>
          <w:szCs w:val="24"/>
        </w:rPr>
        <w:t xml:space="preserve"> </w:t>
      </w:r>
      <w:r w:rsidRPr="004136DF">
        <w:rPr>
          <w:color w:val="282828"/>
          <w:sz w:val="24"/>
          <w:szCs w:val="24"/>
        </w:rPr>
        <w:t>a complaint</w:t>
      </w:r>
      <w:r w:rsidRPr="004136DF">
        <w:rPr>
          <w:color w:val="282828"/>
          <w:spacing w:val="12"/>
          <w:sz w:val="24"/>
          <w:szCs w:val="24"/>
        </w:rPr>
        <w:t xml:space="preserve"> </w:t>
      </w:r>
      <w:r w:rsidRPr="004136DF">
        <w:rPr>
          <w:color w:val="282828"/>
          <w:sz w:val="24"/>
          <w:szCs w:val="24"/>
        </w:rPr>
        <w:t>in</w:t>
      </w:r>
      <w:r w:rsidRPr="004136DF">
        <w:rPr>
          <w:color w:val="282828"/>
          <w:spacing w:val="6"/>
          <w:sz w:val="24"/>
          <w:szCs w:val="24"/>
        </w:rPr>
        <w:t xml:space="preserve"> </w:t>
      </w:r>
      <w:r w:rsidRPr="004136DF">
        <w:rPr>
          <w:color w:val="282828"/>
          <w:sz w:val="24"/>
          <w:szCs w:val="24"/>
        </w:rPr>
        <w:t>the</w:t>
      </w:r>
      <w:r w:rsidRPr="004136DF">
        <w:rPr>
          <w:color w:val="282828"/>
          <w:spacing w:val="-8"/>
          <w:sz w:val="24"/>
          <w:szCs w:val="24"/>
        </w:rPr>
        <w:t xml:space="preserve"> </w:t>
      </w:r>
      <w:r w:rsidRPr="004136DF">
        <w:rPr>
          <w:color w:val="282828"/>
          <w:sz w:val="24"/>
          <w:szCs w:val="24"/>
        </w:rPr>
        <w:t>Municipal</w:t>
      </w:r>
      <w:r w:rsidRPr="004136DF">
        <w:rPr>
          <w:color w:val="282828"/>
          <w:spacing w:val="12"/>
          <w:sz w:val="24"/>
          <w:szCs w:val="24"/>
        </w:rPr>
        <w:t xml:space="preserve"> </w:t>
      </w:r>
      <w:r w:rsidRPr="004136DF">
        <w:rPr>
          <w:color w:val="282828"/>
          <w:sz w:val="24"/>
          <w:szCs w:val="24"/>
        </w:rPr>
        <w:t>Court</w:t>
      </w:r>
      <w:r w:rsidRPr="004136DF">
        <w:rPr>
          <w:color w:val="282828"/>
          <w:spacing w:val="-4"/>
          <w:sz w:val="24"/>
          <w:szCs w:val="24"/>
        </w:rPr>
        <w:t xml:space="preserve"> </w:t>
      </w:r>
      <w:r w:rsidRPr="004136DF">
        <w:rPr>
          <w:color w:val="282828"/>
          <w:sz w:val="24"/>
          <w:szCs w:val="24"/>
        </w:rPr>
        <w:t>of</w:t>
      </w:r>
      <w:r w:rsidRPr="004136DF">
        <w:rPr>
          <w:color w:val="282828"/>
          <w:spacing w:val="-3"/>
          <w:sz w:val="24"/>
          <w:szCs w:val="24"/>
        </w:rPr>
        <w:t xml:space="preserve"> </w:t>
      </w:r>
      <w:r w:rsidRPr="004136DF">
        <w:rPr>
          <w:color w:val="282828"/>
          <w:sz w:val="24"/>
          <w:szCs w:val="24"/>
        </w:rPr>
        <w:t>the</w:t>
      </w:r>
      <w:r w:rsidRPr="004136DF">
        <w:rPr>
          <w:color w:val="282828"/>
          <w:spacing w:val="-1"/>
          <w:sz w:val="24"/>
          <w:szCs w:val="24"/>
        </w:rPr>
        <w:t xml:space="preserve"> </w:t>
      </w:r>
      <w:r w:rsidRPr="004136DF">
        <w:rPr>
          <w:color w:val="282828"/>
          <w:sz w:val="24"/>
          <w:szCs w:val="24"/>
        </w:rPr>
        <w:t>City</w:t>
      </w:r>
      <w:r w:rsidRPr="004136DF">
        <w:rPr>
          <w:color w:val="282828"/>
          <w:spacing w:val="8"/>
          <w:sz w:val="24"/>
          <w:szCs w:val="24"/>
        </w:rPr>
        <w:t xml:space="preserve"> </w:t>
      </w:r>
      <w:r w:rsidRPr="004136DF">
        <w:rPr>
          <w:color w:val="282828"/>
          <w:sz w:val="24"/>
          <w:szCs w:val="24"/>
        </w:rPr>
        <w:t>of</w:t>
      </w:r>
      <w:r w:rsidRPr="004136DF">
        <w:rPr>
          <w:color w:val="282828"/>
          <w:spacing w:val="-5"/>
          <w:sz w:val="24"/>
          <w:szCs w:val="24"/>
        </w:rPr>
        <w:t xml:space="preserve"> </w:t>
      </w:r>
      <w:r w:rsidRPr="004136DF">
        <w:rPr>
          <w:color w:val="282828"/>
          <w:sz w:val="24"/>
          <w:szCs w:val="24"/>
        </w:rPr>
        <w:t>Bogata.</w:t>
      </w:r>
      <w:r w:rsidRPr="004136DF">
        <w:rPr>
          <w:color w:val="282828"/>
          <w:spacing w:val="70"/>
          <w:sz w:val="24"/>
          <w:szCs w:val="24"/>
        </w:rPr>
        <w:t xml:space="preserve"> </w:t>
      </w:r>
      <w:r w:rsidRPr="004136DF">
        <w:rPr>
          <w:color w:val="282828"/>
          <w:sz w:val="24"/>
          <w:szCs w:val="24"/>
        </w:rPr>
        <w:t>Any</w:t>
      </w:r>
      <w:r w:rsidRPr="004136DF">
        <w:rPr>
          <w:color w:val="282828"/>
          <w:spacing w:val="6"/>
          <w:sz w:val="24"/>
          <w:szCs w:val="24"/>
        </w:rPr>
        <w:t xml:space="preserve"> </w:t>
      </w:r>
      <w:r w:rsidRPr="004136DF">
        <w:rPr>
          <w:color w:val="282828"/>
          <w:sz w:val="24"/>
          <w:szCs w:val="24"/>
        </w:rPr>
        <w:t>person,</w:t>
      </w:r>
      <w:r w:rsidRPr="004136DF">
        <w:rPr>
          <w:color w:val="282828"/>
          <w:spacing w:val="-1"/>
          <w:sz w:val="24"/>
          <w:szCs w:val="24"/>
        </w:rPr>
        <w:t xml:space="preserve"> </w:t>
      </w:r>
      <w:r w:rsidRPr="004136DF">
        <w:rPr>
          <w:color w:val="282828"/>
          <w:sz w:val="24"/>
          <w:szCs w:val="24"/>
        </w:rPr>
        <w:t>firm, company,</w:t>
      </w:r>
      <w:r w:rsidRPr="004136DF">
        <w:rPr>
          <w:color w:val="282828"/>
          <w:spacing w:val="9"/>
          <w:sz w:val="24"/>
          <w:szCs w:val="24"/>
        </w:rPr>
        <w:t xml:space="preserve"> </w:t>
      </w:r>
      <w:r w:rsidRPr="004136DF">
        <w:rPr>
          <w:color w:val="282828"/>
          <w:sz w:val="24"/>
          <w:szCs w:val="24"/>
        </w:rPr>
        <w:t>partnership, corporation</w:t>
      </w:r>
      <w:r w:rsidRPr="004136DF">
        <w:rPr>
          <w:color w:val="282828"/>
          <w:spacing w:val="11"/>
          <w:sz w:val="24"/>
          <w:szCs w:val="24"/>
        </w:rPr>
        <w:t xml:space="preserve"> </w:t>
      </w:r>
      <w:r w:rsidRPr="004136DF">
        <w:rPr>
          <w:color w:val="282828"/>
          <w:sz w:val="24"/>
          <w:szCs w:val="24"/>
        </w:rPr>
        <w:t>or association</w:t>
      </w:r>
      <w:r w:rsidRPr="004136DF">
        <w:rPr>
          <w:color w:val="282828"/>
          <w:spacing w:val="14"/>
          <w:sz w:val="24"/>
          <w:szCs w:val="24"/>
        </w:rPr>
        <w:t xml:space="preserve"> </w:t>
      </w:r>
      <w:r w:rsidRPr="004136DF">
        <w:rPr>
          <w:color w:val="282828"/>
          <w:sz w:val="24"/>
          <w:szCs w:val="24"/>
        </w:rPr>
        <w:t>violating</w:t>
      </w:r>
      <w:r w:rsidRPr="004136DF">
        <w:rPr>
          <w:color w:val="282828"/>
          <w:spacing w:val="13"/>
          <w:sz w:val="24"/>
          <w:szCs w:val="24"/>
        </w:rPr>
        <w:t xml:space="preserve"> </w:t>
      </w:r>
      <w:r w:rsidRPr="004136DF">
        <w:rPr>
          <w:color w:val="282828"/>
          <w:sz w:val="24"/>
          <w:szCs w:val="24"/>
        </w:rPr>
        <w:t>any</w:t>
      </w:r>
      <w:r w:rsidRPr="004136DF">
        <w:rPr>
          <w:color w:val="282828"/>
          <w:spacing w:val="15"/>
          <w:sz w:val="24"/>
          <w:szCs w:val="24"/>
        </w:rPr>
        <w:t xml:space="preserve"> </w:t>
      </w:r>
      <w:r w:rsidRPr="004136DF">
        <w:rPr>
          <w:color w:val="282828"/>
          <w:sz w:val="24"/>
          <w:szCs w:val="24"/>
        </w:rPr>
        <w:t>of</w:t>
      </w:r>
      <w:r w:rsidRPr="004136DF">
        <w:rPr>
          <w:color w:val="282828"/>
          <w:spacing w:val="-8"/>
          <w:sz w:val="24"/>
          <w:szCs w:val="24"/>
        </w:rPr>
        <w:t xml:space="preserve"> </w:t>
      </w:r>
      <w:r w:rsidRPr="004136DF">
        <w:rPr>
          <w:color w:val="282828"/>
          <w:sz w:val="24"/>
          <w:szCs w:val="24"/>
        </w:rPr>
        <w:t>the</w:t>
      </w:r>
      <w:r w:rsidRPr="004136DF">
        <w:rPr>
          <w:color w:val="282828"/>
          <w:spacing w:val="-2"/>
          <w:sz w:val="24"/>
          <w:szCs w:val="24"/>
        </w:rPr>
        <w:t xml:space="preserve"> </w:t>
      </w:r>
      <w:r w:rsidRPr="004136DF">
        <w:rPr>
          <w:color w:val="282828"/>
          <w:sz w:val="24"/>
          <w:szCs w:val="24"/>
        </w:rPr>
        <w:t>provisions of</w:t>
      </w:r>
      <w:r w:rsidRPr="004136DF">
        <w:rPr>
          <w:color w:val="282828"/>
          <w:spacing w:val="-2"/>
          <w:sz w:val="24"/>
          <w:szCs w:val="24"/>
        </w:rPr>
        <w:t xml:space="preserve"> </w:t>
      </w:r>
      <w:r w:rsidRPr="004136DF">
        <w:rPr>
          <w:color w:val="282828"/>
          <w:sz w:val="24"/>
          <w:szCs w:val="24"/>
        </w:rPr>
        <w:t>this Article</w:t>
      </w:r>
      <w:r w:rsidRPr="004136DF">
        <w:rPr>
          <w:color w:val="282828"/>
          <w:spacing w:val="8"/>
          <w:sz w:val="24"/>
          <w:szCs w:val="24"/>
        </w:rPr>
        <w:t xml:space="preserve"> </w:t>
      </w:r>
      <w:r w:rsidRPr="004136DF">
        <w:rPr>
          <w:color w:val="282828"/>
          <w:sz w:val="24"/>
          <w:szCs w:val="24"/>
        </w:rPr>
        <w:t>shall</w:t>
      </w:r>
      <w:r w:rsidRPr="004136DF">
        <w:rPr>
          <w:color w:val="282828"/>
          <w:spacing w:val="10"/>
          <w:sz w:val="24"/>
          <w:szCs w:val="24"/>
        </w:rPr>
        <w:t xml:space="preserve"> </w:t>
      </w:r>
      <w:r w:rsidRPr="004136DF">
        <w:rPr>
          <w:color w:val="282828"/>
          <w:sz w:val="24"/>
          <w:szCs w:val="24"/>
        </w:rPr>
        <w:t>be guilty of</w:t>
      </w:r>
      <w:r w:rsidRPr="004136DF">
        <w:rPr>
          <w:color w:val="282828"/>
          <w:spacing w:val="5"/>
          <w:sz w:val="24"/>
          <w:szCs w:val="24"/>
        </w:rPr>
        <w:t xml:space="preserve"> </w:t>
      </w:r>
      <w:r w:rsidRPr="004136DF">
        <w:rPr>
          <w:color w:val="282828"/>
          <w:sz w:val="24"/>
          <w:szCs w:val="24"/>
        </w:rPr>
        <w:t>a</w:t>
      </w:r>
      <w:r w:rsidRPr="004136DF">
        <w:rPr>
          <w:color w:val="282828"/>
          <w:spacing w:val="-1"/>
          <w:sz w:val="24"/>
          <w:szCs w:val="24"/>
        </w:rPr>
        <w:t xml:space="preserve"> </w:t>
      </w:r>
      <w:r w:rsidRPr="004136DF">
        <w:rPr>
          <w:color w:val="282828"/>
          <w:sz w:val="24"/>
          <w:szCs w:val="24"/>
        </w:rPr>
        <w:t>misdemeanor</w:t>
      </w:r>
      <w:r w:rsidRPr="004136DF">
        <w:rPr>
          <w:color w:val="282828"/>
          <w:spacing w:val="24"/>
          <w:sz w:val="24"/>
          <w:szCs w:val="24"/>
        </w:rPr>
        <w:t xml:space="preserve"> </w:t>
      </w:r>
      <w:r w:rsidRPr="004136DF">
        <w:rPr>
          <w:color w:val="282828"/>
          <w:sz w:val="24"/>
          <w:szCs w:val="24"/>
        </w:rPr>
        <w:t>and,</w:t>
      </w:r>
      <w:r w:rsidRPr="004136DF">
        <w:rPr>
          <w:color w:val="282828"/>
          <w:spacing w:val="5"/>
          <w:sz w:val="24"/>
          <w:szCs w:val="24"/>
        </w:rPr>
        <w:t xml:space="preserve"> </w:t>
      </w:r>
      <w:r w:rsidRPr="004136DF">
        <w:rPr>
          <w:color w:val="282828"/>
          <w:sz w:val="24"/>
          <w:szCs w:val="24"/>
        </w:rPr>
        <w:t>upon conviction,</w:t>
      </w:r>
      <w:r w:rsidRPr="004136DF">
        <w:rPr>
          <w:color w:val="282828"/>
          <w:spacing w:val="12"/>
          <w:sz w:val="24"/>
          <w:szCs w:val="24"/>
        </w:rPr>
        <w:t xml:space="preserve"> </w:t>
      </w:r>
      <w:r w:rsidRPr="004136DF">
        <w:rPr>
          <w:color w:val="282828"/>
          <w:sz w:val="24"/>
          <w:szCs w:val="24"/>
        </w:rPr>
        <w:t>shall</w:t>
      </w:r>
      <w:r w:rsidRPr="004136DF">
        <w:rPr>
          <w:color w:val="282828"/>
          <w:spacing w:val="6"/>
          <w:sz w:val="24"/>
          <w:szCs w:val="24"/>
        </w:rPr>
        <w:t xml:space="preserve"> </w:t>
      </w:r>
      <w:r w:rsidRPr="004136DF">
        <w:rPr>
          <w:color w:val="282828"/>
          <w:sz w:val="24"/>
          <w:szCs w:val="24"/>
        </w:rPr>
        <w:t>be</w:t>
      </w:r>
      <w:r w:rsidRPr="004136DF">
        <w:rPr>
          <w:color w:val="282828"/>
          <w:spacing w:val="-8"/>
          <w:sz w:val="24"/>
          <w:szCs w:val="24"/>
        </w:rPr>
        <w:t xml:space="preserve"> </w:t>
      </w:r>
      <w:r w:rsidRPr="004136DF">
        <w:rPr>
          <w:color w:val="282828"/>
          <w:sz w:val="24"/>
          <w:szCs w:val="24"/>
        </w:rPr>
        <w:t>fined</w:t>
      </w:r>
      <w:r w:rsidRPr="004136DF">
        <w:rPr>
          <w:color w:val="282828"/>
          <w:spacing w:val="-3"/>
          <w:sz w:val="24"/>
          <w:szCs w:val="24"/>
        </w:rPr>
        <w:t xml:space="preserve"> </w:t>
      </w:r>
      <w:r w:rsidRPr="004136DF">
        <w:rPr>
          <w:color w:val="282828"/>
          <w:sz w:val="24"/>
          <w:szCs w:val="24"/>
        </w:rPr>
        <w:t>in</w:t>
      </w:r>
      <w:r w:rsidRPr="004136DF">
        <w:rPr>
          <w:color w:val="282828"/>
          <w:spacing w:val="-14"/>
          <w:sz w:val="24"/>
          <w:szCs w:val="24"/>
        </w:rPr>
        <w:t xml:space="preserve"> </w:t>
      </w:r>
      <w:r w:rsidRPr="004136DF">
        <w:rPr>
          <w:color w:val="282828"/>
          <w:sz w:val="24"/>
          <w:szCs w:val="24"/>
        </w:rPr>
        <w:t>any sum</w:t>
      </w:r>
      <w:r w:rsidRPr="004136DF">
        <w:rPr>
          <w:color w:val="282828"/>
          <w:spacing w:val="8"/>
          <w:sz w:val="24"/>
          <w:szCs w:val="24"/>
        </w:rPr>
        <w:t xml:space="preserve"> </w:t>
      </w:r>
      <w:r w:rsidRPr="004136DF">
        <w:rPr>
          <w:color w:val="282828"/>
          <w:sz w:val="24"/>
          <w:szCs w:val="24"/>
        </w:rPr>
        <w:t>not to</w:t>
      </w:r>
      <w:r w:rsidRPr="004136DF">
        <w:rPr>
          <w:color w:val="282828"/>
          <w:spacing w:val="-6"/>
          <w:sz w:val="24"/>
          <w:szCs w:val="24"/>
        </w:rPr>
        <w:t xml:space="preserve"> </w:t>
      </w:r>
      <w:r w:rsidRPr="004136DF">
        <w:rPr>
          <w:color w:val="282828"/>
          <w:sz w:val="24"/>
          <w:szCs w:val="24"/>
        </w:rPr>
        <w:t>exceed</w:t>
      </w:r>
      <w:r w:rsidRPr="004136DF">
        <w:rPr>
          <w:color w:val="282828"/>
          <w:spacing w:val="-4"/>
          <w:sz w:val="24"/>
          <w:szCs w:val="24"/>
        </w:rPr>
        <w:t xml:space="preserve"> </w:t>
      </w:r>
      <w:r w:rsidRPr="004136DF">
        <w:rPr>
          <w:color w:val="282828"/>
          <w:sz w:val="24"/>
          <w:szCs w:val="24"/>
        </w:rPr>
        <w:t>$500.00, and</w:t>
      </w:r>
      <w:r w:rsidRPr="004136DF">
        <w:rPr>
          <w:color w:val="282828"/>
          <w:spacing w:val="7"/>
          <w:sz w:val="24"/>
          <w:szCs w:val="24"/>
        </w:rPr>
        <w:t xml:space="preserve"> </w:t>
      </w:r>
      <w:r w:rsidRPr="004136DF">
        <w:rPr>
          <w:color w:val="282828"/>
          <w:sz w:val="24"/>
          <w:szCs w:val="24"/>
        </w:rPr>
        <w:t>each and</w:t>
      </w:r>
      <w:r w:rsidRPr="004136DF">
        <w:rPr>
          <w:color w:val="282828"/>
          <w:spacing w:val="-2"/>
          <w:sz w:val="24"/>
          <w:szCs w:val="24"/>
        </w:rPr>
        <w:t xml:space="preserve"> </w:t>
      </w:r>
      <w:r w:rsidRPr="004136DF">
        <w:rPr>
          <w:color w:val="282828"/>
          <w:sz w:val="24"/>
          <w:szCs w:val="24"/>
        </w:rPr>
        <w:t>every day's continuance</w:t>
      </w:r>
      <w:r w:rsidRPr="004136DF">
        <w:rPr>
          <w:color w:val="282828"/>
          <w:spacing w:val="18"/>
          <w:sz w:val="24"/>
          <w:szCs w:val="24"/>
        </w:rPr>
        <w:t xml:space="preserve"> </w:t>
      </w:r>
      <w:r w:rsidRPr="004136DF">
        <w:rPr>
          <w:color w:val="282828"/>
          <w:sz w:val="24"/>
          <w:szCs w:val="24"/>
        </w:rPr>
        <w:t>of any</w:t>
      </w:r>
      <w:r w:rsidRPr="004136DF">
        <w:rPr>
          <w:color w:val="282828"/>
          <w:spacing w:val="6"/>
          <w:sz w:val="24"/>
          <w:szCs w:val="24"/>
        </w:rPr>
        <w:t xml:space="preserve"> </w:t>
      </w:r>
      <w:r w:rsidRPr="004136DF">
        <w:rPr>
          <w:color w:val="282828"/>
          <w:sz w:val="24"/>
          <w:szCs w:val="24"/>
        </w:rPr>
        <w:t>violation</w:t>
      </w:r>
      <w:r w:rsidRPr="004136DF">
        <w:rPr>
          <w:color w:val="282828"/>
          <w:spacing w:val="7"/>
          <w:sz w:val="24"/>
          <w:szCs w:val="24"/>
        </w:rPr>
        <w:t xml:space="preserve"> </w:t>
      </w:r>
      <w:r w:rsidRPr="004136DF">
        <w:rPr>
          <w:color w:val="282828"/>
          <w:sz w:val="24"/>
          <w:szCs w:val="24"/>
        </w:rPr>
        <w:t>of</w:t>
      </w:r>
      <w:r w:rsidRPr="004136DF">
        <w:rPr>
          <w:color w:val="282828"/>
          <w:spacing w:val="-8"/>
          <w:sz w:val="24"/>
          <w:szCs w:val="24"/>
        </w:rPr>
        <w:t xml:space="preserve"> </w:t>
      </w:r>
      <w:r w:rsidRPr="004136DF">
        <w:rPr>
          <w:color w:val="282828"/>
          <w:sz w:val="24"/>
          <w:szCs w:val="24"/>
        </w:rPr>
        <w:t>this</w:t>
      </w:r>
      <w:r w:rsidRPr="004136DF">
        <w:rPr>
          <w:color w:val="282828"/>
          <w:spacing w:val="-3"/>
          <w:sz w:val="24"/>
          <w:szCs w:val="24"/>
        </w:rPr>
        <w:t xml:space="preserve"> </w:t>
      </w:r>
      <w:r w:rsidRPr="004136DF">
        <w:rPr>
          <w:color w:val="282828"/>
          <w:sz w:val="24"/>
          <w:szCs w:val="24"/>
        </w:rPr>
        <w:t>Ordinance shall</w:t>
      </w:r>
      <w:r w:rsidRPr="004136DF">
        <w:rPr>
          <w:color w:val="282828"/>
          <w:spacing w:val="11"/>
          <w:sz w:val="24"/>
          <w:szCs w:val="24"/>
        </w:rPr>
        <w:t xml:space="preserve"> </w:t>
      </w:r>
      <w:r w:rsidRPr="004136DF">
        <w:rPr>
          <w:color w:val="282828"/>
          <w:sz w:val="24"/>
          <w:szCs w:val="24"/>
        </w:rPr>
        <w:t>constitute and</w:t>
      </w:r>
      <w:r w:rsidRPr="004136DF">
        <w:rPr>
          <w:color w:val="282828"/>
          <w:spacing w:val="12"/>
          <w:sz w:val="24"/>
          <w:szCs w:val="24"/>
        </w:rPr>
        <w:t xml:space="preserve"> </w:t>
      </w:r>
      <w:r w:rsidRPr="004136DF">
        <w:rPr>
          <w:color w:val="282828"/>
          <w:sz w:val="24"/>
          <w:szCs w:val="24"/>
        </w:rPr>
        <w:t>be</w:t>
      </w:r>
      <w:r w:rsidRPr="004136DF">
        <w:rPr>
          <w:color w:val="282828"/>
          <w:spacing w:val="-8"/>
          <w:sz w:val="24"/>
          <w:szCs w:val="24"/>
        </w:rPr>
        <w:t xml:space="preserve"> </w:t>
      </w:r>
      <w:r w:rsidRPr="004136DF">
        <w:rPr>
          <w:color w:val="282828"/>
          <w:sz w:val="24"/>
          <w:szCs w:val="24"/>
        </w:rPr>
        <w:t>deemed</w:t>
      </w:r>
      <w:r w:rsidRPr="004136DF">
        <w:rPr>
          <w:color w:val="282828"/>
          <w:spacing w:val="14"/>
          <w:sz w:val="24"/>
          <w:szCs w:val="24"/>
        </w:rPr>
        <w:t xml:space="preserve"> </w:t>
      </w:r>
      <w:r w:rsidRPr="004136DF">
        <w:rPr>
          <w:color w:val="282828"/>
          <w:sz w:val="24"/>
          <w:szCs w:val="24"/>
        </w:rPr>
        <w:t>a separate</w:t>
      </w:r>
      <w:r w:rsidRPr="004136DF">
        <w:rPr>
          <w:color w:val="282828"/>
          <w:spacing w:val="7"/>
          <w:sz w:val="24"/>
          <w:szCs w:val="24"/>
        </w:rPr>
        <w:t xml:space="preserve"> </w:t>
      </w:r>
      <w:r w:rsidRPr="004136DF">
        <w:rPr>
          <w:color w:val="282828"/>
          <w:sz w:val="24"/>
          <w:szCs w:val="24"/>
        </w:rPr>
        <w:t>offense.</w:t>
      </w:r>
    </w:p>
    <w:p w14:paraId="074B5FF1" w14:textId="77777777" w:rsidR="00AF23CE" w:rsidRPr="004136DF" w:rsidRDefault="00AF23CE" w:rsidP="00AF23CE">
      <w:pPr>
        <w:pStyle w:val="BodyText"/>
        <w:kinsoku w:val="0"/>
        <w:overflowPunct w:val="0"/>
        <w:spacing w:before="2"/>
        <w:rPr>
          <w:sz w:val="24"/>
          <w:szCs w:val="24"/>
        </w:rPr>
      </w:pPr>
    </w:p>
    <w:p w14:paraId="104BD16A" w14:textId="77777777" w:rsidR="00A80DF6" w:rsidRDefault="00AF23CE" w:rsidP="00AF23CE">
      <w:pPr>
        <w:pStyle w:val="BodyText"/>
        <w:kinsoku w:val="0"/>
        <w:overflowPunct w:val="0"/>
        <w:spacing w:before="1" w:line="242" w:lineRule="auto"/>
        <w:ind w:left="345" w:right="380" w:hanging="1"/>
        <w:rPr>
          <w:b/>
          <w:bCs/>
          <w:color w:val="282828"/>
          <w:spacing w:val="80"/>
          <w:sz w:val="24"/>
          <w:szCs w:val="24"/>
        </w:rPr>
      </w:pPr>
      <w:r w:rsidRPr="004136DF">
        <w:rPr>
          <w:b/>
          <w:bCs/>
          <w:color w:val="282828"/>
          <w:sz w:val="24"/>
          <w:szCs w:val="24"/>
        </w:rPr>
        <w:t>Section 2.</w:t>
      </w:r>
      <w:r w:rsidRPr="004136DF">
        <w:rPr>
          <w:b/>
          <w:bCs/>
          <w:color w:val="282828"/>
          <w:spacing w:val="80"/>
          <w:sz w:val="24"/>
          <w:szCs w:val="24"/>
        </w:rPr>
        <w:t xml:space="preserve">   </w:t>
      </w:r>
    </w:p>
    <w:p w14:paraId="517C5952" w14:textId="24E1EB82" w:rsidR="00715ED0" w:rsidRPr="00715ED0" w:rsidRDefault="00AF23CE" w:rsidP="003E7B0C">
      <w:pPr>
        <w:pStyle w:val="BodyText"/>
        <w:kinsoku w:val="0"/>
        <w:overflowPunct w:val="0"/>
        <w:spacing w:before="1" w:line="242" w:lineRule="auto"/>
        <w:ind w:left="345" w:right="380" w:hanging="1"/>
        <w:rPr>
          <w:color w:val="282828"/>
          <w:sz w:val="24"/>
          <w:szCs w:val="24"/>
        </w:rPr>
      </w:pPr>
      <w:r w:rsidRPr="004136DF">
        <w:rPr>
          <w:color w:val="282828"/>
          <w:sz w:val="24"/>
          <w:szCs w:val="24"/>
        </w:rPr>
        <w:t>It is</w:t>
      </w:r>
      <w:r w:rsidRPr="004136DF">
        <w:rPr>
          <w:color w:val="282828"/>
          <w:spacing w:val="-4"/>
          <w:sz w:val="24"/>
          <w:szCs w:val="24"/>
        </w:rPr>
        <w:t xml:space="preserve"> </w:t>
      </w:r>
      <w:r w:rsidRPr="004136DF">
        <w:rPr>
          <w:color w:val="282828"/>
          <w:sz w:val="24"/>
          <w:szCs w:val="24"/>
        </w:rPr>
        <w:t>hereby</w:t>
      </w:r>
      <w:r w:rsidRPr="004136DF">
        <w:rPr>
          <w:color w:val="282828"/>
          <w:spacing w:val="8"/>
          <w:sz w:val="24"/>
          <w:szCs w:val="24"/>
        </w:rPr>
        <w:t xml:space="preserve"> </w:t>
      </w:r>
      <w:r w:rsidRPr="004136DF">
        <w:rPr>
          <w:color w:val="282828"/>
          <w:sz w:val="24"/>
          <w:szCs w:val="24"/>
        </w:rPr>
        <w:t>declared</w:t>
      </w:r>
      <w:r w:rsidRPr="004136DF">
        <w:rPr>
          <w:color w:val="282828"/>
          <w:spacing w:val="12"/>
          <w:sz w:val="24"/>
          <w:szCs w:val="24"/>
        </w:rPr>
        <w:t xml:space="preserve"> </w:t>
      </w:r>
      <w:r w:rsidRPr="004136DF">
        <w:rPr>
          <w:color w:val="282828"/>
          <w:sz w:val="24"/>
          <w:szCs w:val="24"/>
        </w:rPr>
        <w:t>to be</w:t>
      </w:r>
      <w:r w:rsidRPr="004136DF">
        <w:rPr>
          <w:color w:val="282828"/>
          <w:spacing w:val="-1"/>
          <w:sz w:val="24"/>
          <w:szCs w:val="24"/>
        </w:rPr>
        <w:t xml:space="preserve"> </w:t>
      </w:r>
      <w:r w:rsidRPr="004136DF">
        <w:rPr>
          <w:color w:val="282828"/>
          <w:sz w:val="24"/>
          <w:szCs w:val="24"/>
        </w:rPr>
        <w:t>the</w:t>
      </w:r>
      <w:r w:rsidRPr="004136DF">
        <w:rPr>
          <w:color w:val="282828"/>
          <w:spacing w:val="-1"/>
          <w:sz w:val="24"/>
          <w:szCs w:val="24"/>
        </w:rPr>
        <w:t xml:space="preserve"> </w:t>
      </w:r>
      <w:r w:rsidRPr="004136DF">
        <w:rPr>
          <w:color w:val="282828"/>
          <w:sz w:val="24"/>
          <w:szCs w:val="24"/>
        </w:rPr>
        <w:t>intention of</w:t>
      </w:r>
      <w:r w:rsidRPr="004136DF">
        <w:rPr>
          <w:color w:val="282828"/>
          <w:spacing w:val="-3"/>
          <w:sz w:val="24"/>
          <w:szCs w:val="24"/>
        </w:rPr>
        <w:t xml:space="preserve"> </w:t>
      </w:r>
      <w:r w:rsidRPr="004136DF">
        <w:rPr>
          <w:color w:val="282828"/>
          <w:sz w:val="24"/>
          <w:szCs w:val="24"/>
        </w:rPr>
        <w:t>the</w:t>
      </w:r>
      <w:r w:rsidRPr="004136DF">
        <w:rPr>
          <w:color w:val="282828"/>
          <w:spacing w:val="-2"/>
          <w:sz w:val="24"/>
          <w:szCs w:val="24"/>
        </w:rPr>
        <w:t xml:space="preserve"> </w:t>
      </w:r>
      <w:r w:rsidRPr="004136DF">
        <w:rPr>
          <w:color w:val="282828"/>
          <w:sz w:val="24"/>
          <w:szCs w:val="24"/>
        </w:rPr>
        <w:t>City</w:t>
      </w:r>
      <w:r w:rsidRPr="004136DF">
        <w:rPr>
          <w:color w:val="282828"/>
          <w:spacing w:val="11"/>
          <w:sz w:val="24"/>
          <w:szCs w:val="24"/>
        </w:rPr>
        <w:t xml:space="preserve"> </w:t>
      </w:r>
      <w:r w:rsidRPr="004136DF">
        <w:rPr>
          <w:color w:val="282828"/>
          <w:sz w:val="24"/>
          <w:szCs w:val="24"/>
        </w:rPr>
        <w:t>Council</w:t>
      </w:r>
      <w:r w:rsidRPr="004136DF">
        <w:rPr>
          <w:color w:val="282828"/>
          <w:spacing w:val="15"/>
          <w:sz w:val="24"/>
          <w:szCs w:val="24"/>
        </w:rPr>
        <w:t xml:space="preserve"> </w:t>
      </w:r>
      <w:r w:rsidRPr="004136DF">
        <w:rPr>
          <w:color w:val="282828"/>
          <w:sz w:val="24"/>
          <w:szCs w:val="24"/>
        </w:rPr>
        <w:t>that</w:t>
      </w:r>
      <w:r w:rsidRPr="004136DF">
        <w:rPr>
          <w:color w:val="282828"/>
          <w:spacing w:val="-5"/>
          <w:sz w:val="24"/>
          <w:szCs w:val="24"/>
        </w:rPr>
        <w:t xml:space="preserve"> </w:t>
      </w:r>
      <w:r w:rsidRPr="004136DF">
        <w:rPr>
          <w:color w:val="282828"/>
          <w:sz w:val="24"/>
          <w:szCs w:val="24"/>
        </w:rPr>
        <w:t>the sections, paragraphs,</w:t>
      </w:r>
      <w:r w:rsidRPr="004136DF">
        <w:rPr>
          <w:color w:val="282828"/>
          <w:spacing w:val="10"/>
          <w:sz w:val="24"/>
          <w:szCs w:val="24"/>
        </w:rPr>
        <w:t xml:space="preserve"> </w:t>
      </w:r>
      <w:r w:rsidRPr="004136DF">
        <w:rPr>
          <w:color w:val="282828"/>
          <w:sz w:val="24"/>
          <w:szCs w:val="24"/>
        </w:rPr>
        <w:t>sentences, clauses and</w:t>
      </w:r>
      <w:r w:rsidRPr="004136DF">
        <w:rPr>
          <w:color w:val="282828"/>
          <w:spacing w:val="8"/>
          <w:sz w:val="24"/>
          <w:szCs w:val="24"/>
        </w:rPr>
        <w:t xml:space="preserve"> </w:t>
      </w:r>
      <w:r w:rsidRPr="004136DF">
        <w:rPr>
          <w:color w:val="282828"/>
          <w:sz w:val="24"/>
          <w:szCs w:val="24"/>
        </w:rPr>
        <w:t>phrases</w:t>
      </w:r>
      <w:r w:rsidRPr="004136DF">
        <w:rPr>
          <w:color w:val="282828"/>
          <w:spacing w:val="-1"/>
          <w:sz w:val="24"/>
          <w:szCs w:val="24"/>
        </w:rPr>
        <w:t xml:space="preserve"> </w:t>
      </w:r>
      <w:r w:rsidRPr="004136DF">
        <w:rPr>
          <w:color w:val="282828"/>
          <w:sz w:val="24"/>
          <w:szCs w:val="24"/>
        </w:rPr>
        <w:t>of</w:t>
      </w:r>
      <w:r w:rsidRPr="004136DF">
        <w:rPr>
          <w:color w:val="282828"/>
          <w:spacing w:val="-3"/>
          <w:sz w:val="24"/>
          <w:szCs w:val="24"/>
        </w:rPr>
        <w:t xml:space="preserve"> </w:t>
      </w:r>
      <w:r w:rsidRPr="004136DF">
        <w:rPr>
          <w:color w:val="282828"/>
          <w:sz w:val="24"/>
          <w:szCs w:val="24"/>
        </w:rPr>
        <w:t>this</w:t>
      </w:r>
      <w:r w:rsidRPr="004136DF">
        <w:rPr>
          <w:color w:val="282828"/>
          <w:spacing w:val="-8"/>
          <w:sz w:val="24"/>
          <w:szCs w:val="24"/>
        </w:rPr>
        <w:t xml:space="preserve"> </w:t>
      </w:r>
      <w:r w:rsidRPr="004136DF">
        <w:rPr>
          <w:color w:val="282828"/>
          <w:sz w:val="24"/>
          <w:szCs w:val="24"/>
        </w:rPr>
        <w:t>ordinance are</w:t>
      </w:r>
      <w:r w:rsidRPr="004136DF">
        <w:rPr>
          <w:color w:val="282828"/>
          <w:spacing w:val="-11"/>
          <w:sz w:val="24"/>
          <w:szCs w:val="24"/>
        </w:rPr>
        <w:t xml:space="preserve"> </w:t>
      </w:r>
      <w:r w:rsidRPr="004136DF">
        <w:rPr>
          <w:color w:val="282828"/>
          <w:sz w:val="24"/>
          <w:szCs w:val="24"/>
        </w:rPr>
        <w:t>severable,</w:t>
      </w:r>
      <w:r w:rsidRPr="004136DF">
        <w:rPr>
          <w:color w:val="282828"/>
          <w:spacing w:val="10"/>
          <w:sz w:val="24"/>
          <w:szCs w:val="24"/>
        </w:rPr>
        <w:t xml:space="preserve"> </w:t>
      </w:r>
      <w:r w:rsidRPr="004136DF">
        <w:rPr>
          <w:color w:val="282828"/>
          <w:sz w:val="24"/>
          <w:szCs w:val="24"/>
        </w:rPr>
        <w:t>and, if</w:t>
      </w:r>
      <w:r w:rsidRPr="004136DF">
        <w:rPr>
          <w:color w:val="282828"/>
          <w:spacing w:val="-11"/>
          <w:sz w:val="24"/>
          <w:szCs w:val="24"/>
        </w:rPr>
        <w:t xml:space="preserve"> </w:t>
      </w:r>
      <w:r w:rsidRPr="004136DF">
        <w:rPr>
          <w:color w:val="282828"/>
          <w:sz w:val="24"/>
          <w:szCs w:val="24"/>
        </w:rPr>
        <w:t>any section,</w:t>
      </w:r>
      <w:r w:rsidRPr="004136DF">
        <w:rPr>
          <w:color w:val="282828"/>
          <w:spacing w:val="-2"/>
          <w:sz w:val="24"/>
          <w:szCs w:val="24"/>
        </w:rPr>
        <w:t xml:space="preserve"> </w:t>
      </w:r>
      <w:r w:rsidRPr="004136DF">
        <w:rPr>
          <w:color w:val="282828"/>
          <w:sz w:val="24"/>
          <w:szCs w:val="24"/>
        </w:rPr>
        <w:t>paragraph,</w:t>
      </w:r>
      <w:r w:rsidRPr="004136DF">
        <w:rPr>
          <w:color w:val="282828"/>
          <w:spacing w:val="24"/>
          <w:sz w:val="24"/>
          <w:szCs w:val="24"/>
        </w:rPr>
        <w:t xml:space="preserve"> </w:t>
      </w:r>
      <w:r w:rsidRPr="004136DF">
        <w:rPr>
          <w:color w:val="282828"/>
          <w:sz w:val="24"/>
          <w:szCs w:val="24"/>
        </w:rPr>
        <w:t>sentence,</w:t>
      </w:r>
      <w:r w:rsidRPr="004136DF">
        <w:rPr>
          <w:color w:val="282828"/>
          <w:spacing w:val="17"/>
          <w:sz w:val="24"/>
          <w:szCs w:val="24"/>
        </w:rPr>
        <w:t xml:space="preserve"> </w:t>
      </w:r>
      <w:r w:rsidRPr="004136DF">
        <w:rPr>
          <w:color w:val="282828"/>
          <w:sz w:val="24"/>
          <w:szCs w:val="24"/>
        </w:rPr>
        <w:t>clause,</w:t>
      </w:r>
      <w:r w:rsidRPr="004136DF">
        <w:rPr>
          <w:color w:val="282828"/>
          <w:spacing w:val="11"/>
          <w:sz w:val="24"/>
          <w:szCs w:val="24"/>
        </w:rPr>
        <w:t xml:space="preserve"> </w:t>
      </w:r>
      <w:r w:rsidRPr="004136DF">
        <w:rPr>
          <w:color w:val="282828"/>
          <w:sz w:val="24"/>
          <w:szCs w:val="24"/>
        </w:rPr>
        <w:t>or phrase</w:t>
      </w:r>
      <w:r w:rsidRPr="004136DF">
        <w:rPr>
          <w:color w:val="282828"/>
          <w:spacing w:val="8"/>
          <w:sz w:val="24"/>
          <w:szCs w:val="24"/>
        </w:rPr>
        <w:t xml:space="preserve"> </w:t>
      </w:r>
      <w:r w:rsidRPr="004136DF">
        <w:rPr>
          <w:color w:val="282828"/>
          <w:sz w:val="24"/>
          <w:szCs w:val="24"/>
        </w:rPr>
        <w:t>of</w:t>
      </w:r>
      <w:r w:rsidRPr="004136DF">
        <w:rPr>
          <w:color w:val="282828"/>
          <w:spacing w:val="-4"/>
          <w:sz w:val="24"/>
          <w:szCs w:val="24"/>
        </w:rPr>
        <w:t xml:space="preserve"> </w:t>
      </w:r>
      <w:r w:rsidRPr="004136DF">
        <w:rPr>
          <w:color w:val="282828"/>
          <w:sz w:val="24"/>
          <w:szCs w:val="24"/>
        </w:rPr>
        <w:t>this</w:t>
      </w:r>
      <w:r w:rsidRPr="004136DF">
        <w:rPr>
          <w:color w:val="282828"/>
          <w:spacing w:val="-3"/>
          <w:sz w:val="24"/>
          <w:szCs w:val="24"/>
        </w:rPr>
        <w:t xml:space="preserve"> </w:t>
      </w:r>
      <w:r w:rsidRPr="004136DF">
        <w:rPr>
          <w:color w:val="282828"/>
          <w:sz w:val="24"/>
          <w:szCs w:val="24"/>
        </w:rPr>
        <w:t>ordinance</w:t>
      </w:r>
      <w:r w:rsidRPr="004136DF">
        <w:rPr>
          <w:color w:val="282828"/>
          <w:spacing w:val="10"/>
          <w:sz w:val="24"/>
          <w:szCs w:val="24"/>
        </w:rPr>
        <w:t xml:space="preserve"> </w:t>
      </w:r>
      <w:r w:rsidRPr="004136DF">
        <w:rPr>
          <w:color w:val="282828"/>
          <w:sz w:val="24"/>
          <w:szCs w:val="24"/>
        </w:rPr>
        <w:t>shall be</w:t>
      </w:r>
      <w:r w:rsidRPr="004136DF">
        <w:rPr>
          <w:color w:val="282828"/>
          <w:spacing w:val="-8"/>
          <w:sz w:val="24"/>
          <w:szCs w:val="24"/>
        </w:rPr>
        <w:t xml:space="preserve"> </w:t>
      </w:r>
      <w:r w:rsidRPr="004136DF">
        <w:rPr>
          <w:color w:val="282828"/>
          <w:sz w:val="24"/>
          <w:szCs w:val="24"/>
        </w:rPr>
        <w:t>declared unconstitutional by the</w:t>
      </w:r>
      <w:r w:rsidRPr="004136DF">
        <w:rPr>
          <w:color w:val="282828"/>
          <w:spacing w:val="-5"/>
          <w:sz w:val="24"/>
          <w:szCs w:val="24"/>
        </w:rPr>
        <w:t xml:space="preserve"> </w:t>
      </w:r>
      <w:r w:rsidRPr="004136DF">
        <w:rPr>
          <w:color w:val="282828"/>
          <w:sz w:val="24"/>
          <w:szCs w:val="24"/>
        </w:rPr>
        <w:t>valid judgment</w:t>
      </w:r>
      <w:r w:rsidRPr="004136DF">
        <w:rPr>
          <w:color w:val="282828"/>
          <w:spacing w:val="17"/>
          <w:sz w:val="24"/>
          <w:szCs w:val="24"/>
        </w:rPr>
        <w:t xml:space="preserve"> </w:t>
      </w:r>
      <w:r w:rsidRPr="004136DF">
        <w:rPr>
          <w:color w:val="282828"/>
          <w:sz w:val="24"/>
          <w:szCs w:val="24"/>
        </w:rPr>
        <w:t>or</w:t>
      </w:r>
      <w:r w:rsidRPr="004136DF">
        <w:rPr>
          <w:color w:val="282828"/>
          <w:spacing w:val="-5"/>
          <w:sz w:val="24"/>
          <w:szCs w:val="24"/>
        </w:rPr>
        <w:t xml:space="preserve"> </w:t>
      </w:r>
      <w:r w:rsidRPr="004136DF">
        <w:rPr>
          <w:color w:val="282828"/>
          <w:sz w:val="24"/>
          <w:szCs w:val="24"/>
        </w:rPr>
        <w:t>decree</w:t>
      </w:r>
      <w:r w:rsidRPr="004136DF">
        <w:rPr>
          <w:color w:val="282828"/>
          <w:spacing w:val="6"/>
          <w:sz w:val="24"/>
          <w:szCs w:val="24"/>
        </w:rPr>
        <w:t xml:space="preserve"> </w:t>
      </w:r>
      <w:r w:rsidRPr="004136DF">
        <w:rPr>
          <w:color w:val="282828"/>
          <w:sz w:val="24"/>
          <w:szCs w:val="24"/>
        </w:rPr>
        <w:t>of</w:t>
      </w:r>
      <w:r w:rsidRPr="004136DF">
        <w:rPr>
          <w:color w:val="282828"/>
          <w:spacing w:val="-4"/>
          <w:sz w:val="24"/>
          <w:szCs w:val="24"/>
        </w:rPr>
        <w:t xml:space="preserve"> </w:t>
      </w:r>
      <w:r w:rsidRPr="004136DF">
        <w:rPr>
          <w:color w:val="282828"/>
          <w:sz w:val="24"/>
          <w:szCs w:val="24"/>
        </w:rPr>
        <w:t>any</w:t>
      </w:r>
      <w:r w:rsidRPr="004136DF">
        <w:rPr>
          <w:color w:val="282828"/>
          <w:spacing w:val="6"/>
          <w:sz w:val="24"/>
          <w:szCs w:val="24"/>
        </w:rPr>
        <w:t xml:space="preserve"> </w:t>
      </w:r>
      <w:r w:rsidRPr="004136DF">
        <w:rPr>
          <w:color w:val="282828"/>
          <w:sz w:val="24"/>
          <w:szCs w:val="24"/>
        </w:rPr>
        <w:t>court of competent</w:t>
      </w:r>
      <w:r w:rsidRPr="004136DF">
        <w:rPr>
          <w:color w:val="282828"/>
          <w:spacing w:val="17"/>
          <w:sz w:val="24"/>
          <w:szCs w:val="24"/>
        </w:rPr>
        <w:t xml:space="preserve"> </w:t>
      </w:r>
      <w:r w:rsidRPr="004136DF">
        <w:rPr>
          <w:color w:val="282828"/>
          <w:sz w:val="24"/>
          <w:szCs w:val="24"/>
        </w:rPr>
        <w:t>jurisdiction,</w:t>
      </w:r>
      <w:r w:rsidR="00910C93">
        <w:rPr>
          <w:color w:val="282828"/>
          <w:sz w:val="24"/>
          <w:szCs w:val="24"/>
        </w:rPr>
        <w:t xml:space="preserve"> </w:t>
      </w:r>
      <w:r w:rsidR="00715ED0" w:rsidRPr="00715ED0">
        <w:rPr>
          <w:color w:val="262626"/>
          <w:sz w:val="24"/>
          <w:szCs w:val="24"/>
        </w:rPr>
        <w:t>such unconstitutionality shall not affect any of the remaining section, paragraphs, sentences, clauses, and phrases of this ordinance, since the same would have been enact­ ed by the City Council without the incorporation in this ordinance of such unconstitutional section, paragraph, sentence, clause, or phrase.</w:t>
      </w:r>
    </w:p>
    <w:p w14:paraId="4020D114" w14:textId="77777777" w:rsidR="00320136" w:rsidRDefault="00715ED0" w:rsidP="00320136">
      <w:pPr>
        <w:tabs>
          <w:tab w:val="left" w:pos="1407"/>
        </w:tabs>
        <w:kinsoku w:val="0"/>
        <w:overflowPunct w:val="0"/>
        <w:autoSpaceDE w:val="0"/>
        <w:autoSpaceDN w:val="0"/>
        <w:adjustRightInd w:val="0"/>
        <w:spacing w:after="0" w:line="240" w:lineRule="auto"/>
        <w:ind w:left="344"/>
        <w:rPr>
          <w:color w:val="262626"/>
          <w:sz w:val="24"/>
          <w:szCs w:val="24"/>
        </w:rPr>
      </w:pPr>
      <w:r w:rsidRPr="00715ED0">
        <w:rPr>
          <w:b/>
          <w:bCs/>
          <w:color w:val="262626"/>
          <w:sz w:val="24"/>
          <w:szCs w:val="24"/>
        </w:rPr>
        <w:t xml:space="preserve">Section 3.   </w:t>
      </w:r>
      <w:r w:rsidRPr="00715ED0">
        <w:rPr>
          <w:color w:val="262626"/>
          <w:sz w:val="24"/>
          <w:szCs w:val="24"/>
        </w:rPr>
        <w:t>Any person violating any of the provisions of this ordinance shall be guilty of a misdemeanor and, upon conviction, shall be fined in any sum not to exceed $500.00 and each and every day's continuance of any violation of the above enumerated sections shall constitute and be deemed a separate offense.</w:t>
      </w:r>
    </w:p>
    <w:p w14:paraId="4B989CCF" w14:textId="77777777" w:rsidR="00320136" w:rsidRDefault="00320136" w:rsidP="00320136">
      <w:pPr>
        <w:tabs>
          <w:tab w:val="left" w:pos="1407"/>
        </w:tabs>
        <w:kinsoku w:val="0"/>
        <w:overflowPunct w:val="0"/>
        <w:autoSpaceDE w:val="0"/>
        <w:autoSpaceDN w:val="0"/>
        <w:adjustRightInd w:val="0"/>
        <w:spacing w:after="0" w:line="240" w:lineRule="auto"/>
        <w:ind w:left="344"/>
        <w:rPr>
          <w:b/>
          <w:bCs/>
          <w:color w:val="262626"/>
          <w:sz w:val="24"/>
          <w:szCs w:val="24"/>
        </w:rPr>
      </w:pPr>
    </w:p>
    <w:p w14:paraId="3AF508A7" w14:textId="77777777" w:rsidR="00320136" w:rsidRDefault="00715ED0" w:rsidP="00320136">
      <w:pPr>
        <w:tabs>
          <w:tab w:val="left" w:pos="1407"/>
        </w:tabs>
        <w:kinsoku w:val="0"/>
        <w:overflowPunct w:val="0"/>
        <w:autoSpaceDE w:val="0"/>
        <w:autoSpaceDN w:val="0"/>
        <w:adjustRightInd w:val="0"/>
        <w:spacing w:after="0" w:line="240" w:lineRule="auto"/>
        <w:ind w:left="344"/>
        <w:rPr>
          <w:color w:val="262626"/>
          <w:sz w:val="24"/>
          <w:szCs w:val="24"/>
        </w:rPr>
      </w:pPr>
      <w:r w:rsidRPr="00715ED0">
        <w:rPr>
          <w:b/>
          <w:bCs/>
          <w:color w:val="262626"/>
          <w:sz w:val="24"/>
          <w:szCs w:val="24"/>
        </w:rPr>
        <w:t>Section 4.</w:t>
      </w:r>
      <w:r w:rsidR="00320136">
        <w:rPr>
          <w:color w:val="262626"/>
          <w:sz w:val="24"/>
          <w:szCs w:val="24"/>
        </w:rPr>
        <w:t xml:space="preserve">   </w:t>
      </w:r>
      <w:r w:rsidRPr="00715ED0">
        <w:rPr>
          <w:color w:val="262626"/>
          <w:sz w:val="24"/>
          <w:szCs w:val="24"/>
        </w:rPr>
        <w:t>repealed.</w:t>
      </w:r>
    </w:p>
    <w:p w14:paraId="3F15046B" w14:textId="77777777" w:rsidR="00320136" w:rsidRDefault="00320136" w:rsidP="00320136">
      <w:pPr>
        <w:tabs>
          <w:tab w:val="left" w:pos="1407"/>
        </w:tabs>
        <w:kinsoku w:val="0"/>
        <w:overflowPunct w:val="0"/>
        <w:autoSpaceDE w:val="0"/>
        <w:autoSpaceDN w:val="0"/>
        <w:adjustRightInd w:val="0"/>
        <w:spacing w:after="0" w:line="240" w:lineRule="auto"/>
        <w:ind w:left="344"/>
        <w:rPr>
          <w:b/>
          <w:bCs/>
          <w:color w:val="262626"/>
          <w:sz w:val="24"/>
          <w:szCs w:val="24"/>
        </w:rPr>
      </w:pPr>
    </w:p>
    <w:p w14:paraId="1C8EC5E6" w14:textId="65DDA865" w:rsidR="00715ED0" w:rsidRPr="00715ED0" w:rsidRDefault="00715ED0" w:rsidP="002026EA">
      <w:pPr>
        <w:tabs>
          <w:tab w:val="left" w:pos="1407"/>
        </w:tabs>
        <w:kinsoku w:val="0"/>
        <w:overflowPunct w:val="0"/>
        <w:autoSpaceDE w:val="0"/>
        <w:autoSpaceDN w:val="0"/>
        <w:adjustRightInd w:val="0"/>
        <w:spacing w:after="0" w:line="240" w:lineRule="auto"/>
        <w:ind w:left="344"/>
        <w:rPr>
          <w:b/>
          <w:bCs/>
          <w:color w:val="262626"/>
          <w:sz w:val="24"/>
          <w:szCs w:val="24"/>
        </w:rPr>
      </w:pPr>
      <w:r w:rsidRPr="00715ED0">
        <w:rPr>
          <w:b/>
          <w:bCs/>
          <w:color w:val="262626"/>
          <w:sz w:val="24"/>
          <w:szCs w:val="24"/>
        </w:rPr>
        <w:t>Section 5.</w:t>
      </w:r>
      <w:r w:rsidR="002026EA">
        <w:rPr>
          <w:b/>
          <w:bCs/>
          <w:color w:val="262626"/>
          <w:sz w:val="24"/>
          <w:szCs w:val="24"/>
        </w:rPr>
        <w:t xml:space="preserve">  </w:t>
      </w:r>
      <w:r w:rsidRPr="00715ED0">
        <w:rPr>
          <w:color w:val="262626"/>
          <w:sz w:val="24"/>
          <w:szCs w:val="24"/>
        </w:rPr>
        <w:t>All ordinances or parts of ordinances in conflict herewith are expressly</w:t>
      </w:r>
    </w:p>
    <w:p w14:paraId="2C4AC818" w14:textId="77777777"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p>
    <w:p w14:paraId="4BEB1BC2" w14:textId="77777777"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r w:rsidRPr="00715ED0">
        <w:rPr>
          <w:color w:val="262626"/>
          <w:sz w:val="24"/>
          <w:szCs w:val="24"/>
        </w:rPr>
        <w:t>This ordinance shall become effective on November 8</w:t>
      </w:r>
      <w:r w:rsidRPr="00715ED0">
        <w:rPr>
          <w:color w:val="262626"/>
          <w:sz w:val="24"/>
          <w:szCs w:val="24"/>
          <w:vertAlign w:val="superscript"/>
        </w:rPr>
        <w:t>th</w:t>
      </w:r>
      <w:r w:rsidRPr="00715ED0">
        <w:rPr>
          <w:color w:val="262626"/>
          <w:sz w:val="24"/>
          <w:szCs w:val="24"/>
        </w:rPr>
        <w:t>, 2000.</w:t>
      </w:r>
    </w:p>
    <w:p w14:paraId="1594AF8E" w14:textId="77777777"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p>
    <w:p w14:paraId="041F9868" w14:textId="2454F582"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r w:rsidRPr="00715ED0">
        <w:rPr>
          <w:color w:val="262626"/>
          <w:sz w:val="24"/>
          <w:szCs w:val="24"/>
        </w:rPr>
        <w:lastRenderedPageBreak/>
        <w:t xml:space="preserve">PASSED AND ADOPTED THIS 23RD DAY OF </w:t>
      </w:r>
      <w:r w:rsidR="003E7B0C" w:rsidRPr="00715ED0">
        <w:rPr>
          <w:color w:val="262626"/>
          <w:sz w:val="24"/>
          <w:szCs w:val="24"/>
        </w:rPr>
        <w:t>OCTOBER</w:t>
      </w:r>
      <w:r w:rsidRPr="00715ED0">
        <w:rPr>
          <w:color w:val="262626"/>
          <w:sz w:val="24"/>
          <w:szCs w:val="24"/>
        </w:rPr>
        <w:t xml:space="preserve"> 2000.</w:t>
      </w:r>
    </w:p>
    <w:p w14:paraId="4B267BA3" w14:textId="77777777"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p>
    <w:p w14:paraId="1E61FC5A" w14:textId="15457425"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r w:rsidRPr="00715ED0">
        <w:rPr>
          <w:noProof/>
          <w:color w:val="262626"/>
          <w:sz w:val="24"/>
          <w:szCs w:val="24"/>
        </w:rPr>
        <mc:AlternateContent>
          <mc:Choice Requires="wpg">
            <w:drawing>
              <wp:inline distT="0" distB="0" distL="0" distR="0" wp14:anchorId="4B8D3FE0" wp14:editId="0F8FA8A5">
                <wp:extent cx="2235200" cy="12700"/>
                <wp:effectExtent l="9525" t="9525" r="12700" b="0"/>
                <wp:docPr id="398438056"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35200" cy="12700"/>
                          <a:chOff x="0" y="0"/>
                          <a:chExt cx="3520" cy="20"/>
                        </a:xfrm>
                      </wpg:grpSpPr>
                      <wps:wsp>
                        <wps:cNvPr id="2008510662" name="Freeform 7"/>
                        <wps:cNvSpPr>
                          <a:spLocks/>
                        </wps:cNvSpPr>
                        <wps:spPr bwMode="auto">
                          <a:xfrm>
                            <a:off x="0" y="7"/>
                            <a:ext cx="3520" cy="1"/>
                          </a:xfrm>
                          <a:custGeom>
                            <a:avLst/>
                            <a:gdLst>
                              <a:gd name="T0" fmla="*/ 0 w 3520"/>
                              <a:gd name="T1" fmla="*/ 0 h 1"/>
                              <a:gd name="T2" fmla="*/ 3519 w 3520"/>
                              <a:gd name="T3" fmla="*/ 0 h 1"/>
                            </a:gdLst>
                            <a:ahLst/>
                            <a:cxnLst>
                              <a:cxn ang="0">
                                <a:pos x="T0" y="T1"/>
                              </a:cxn>
                              <a:cxn ang="0">
                                <a:pos x="T2" y="T3"/>
                              </a:cxn>
                            </a:cxnLst>
                            <a:rect l="0" t="0" r="r" b="b"/>
                            <a:pathLst>
                              <a:path w="3520" h="1">
                                <a:moveTo>
                                  <a:pt x="0" y="0"/>
                                </a:moveTo>
                                <a:lnTo>
                                  <a:pt x="3519" y="0"/>
                                </a:lnTo>
                              </a:path>
                            </a:pathLst>
                          </a:custGeom>
                          <a:noFill/>
                          <a:ln w="915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FE30E48" id="Group 33" o:spid="_x0000_s1026" style="width:176pt;height:1pt;mso-position-horizontal-relative:char;mso-position-vertical-relative:line" coordsize="35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">
                <v:shape id="Freeform 7" o:spid="_x0000_s1027" style="position:absolute;top:7;width:3520;height:1;visibility:visible;mso-wrap-style:square;v-text-anchor:top" coordsize="35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" path="m,l3519,e" filled="f" strokeweight=".25431mm">
                  <v:path arrowok="t" o:connecttype="custom" o:connectlocs="0,0;3519,0" o:connectangles="0,0"/>
                </v:shape>
                <w10:anchorlock/>
              </v:group>
            </w:pict>
          </mc:Fallback>
        </mc:AlternateContent>
      </w:r>
    </w:p>
    <w:p w14:paraId="301ABDE5" w14:textId="280C96B9"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r w:rsidRPr="00715ED0">
        <w:rPr>
          <w:color w:val="262626"/>
          <w:sz w:val="24"/>
          <w:szCs w:val="24"/>
        </w:rPr>
        <w:t>Jack</w:t>
      </w:r>
      <w:r w:rsidR="003E7B0C">
        <w:rPr>
          <w:color w:val="262626"/>
          <w:sz w:val="24"/>
          <w:szCs w:val="24"/>
        </w:rPr>
        <w:t xml:space="preserve"> </w:t>
      </w:r>
      <w:r w:rsidRPr="00715ED0">
        <w:rPr>
          <w:color w:val="262626"/>
          <w:sz w:val="24"/>
          <w:szCs w:val="24"/>
        </w:rPr>
        <w:t>Crane,</w:t>
      </w:r>
      <w:r w:rsidR="003E7B0C">
        <w:rPr>
          <w:color w:val="262626"/>
          <w:sz w:val="24"/>
          <w:szCs w:val="24"/>
        </w:rPr>
        <w:t xml:space="preserve"> </w:t>
      </w:r>
      <w:r w:rsidRPr="00715ED0">
        <w:rPr>
          <w:color w:val="262626"/>
          <w:sz w:val="24"/>
          <w:szCs w:val="24"/>
        </w:rPr>
        <w:t>Mayor</w:t>
      </w:r>
    </w:p>
    <w:p w14:paraId="0CF3D2AF" w14:textId="77777777"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p>
    <w:p w14:paraId="00E64AE9" w14:textId="77777777"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r w:rsidRPr="00715ED0">
        <w:rPr>
          <w:color w:val="262626"/>
          <w:sz w:val="24"/>
          <w:szCs w:val="24"/>
        </w:rPr>
        <w:t>ATTEST:</w:t>
      </w:r>
    </w:p>
    <w:p w14:paraId="1DD47D20" w14:textId="77777777"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p>
    <w:p w14:paraId="7BD0FC1B" w14:textId="2EA7E06D" w:rsidR="00715ED0" w:rsidRPr="00715ED0" w:rsidRDefault="00715ED0" w:rsidP="00715ED0">
      <w:pPr>
        <w:tabs>
          <w:tab w:val="left" w:pos="1407"/>
        </w:tabs>
        <w:kinsoku w:val="0"/>
        <w:overflowPunct w:val="0"/>
        <w:autoSpaceDE w:val="0"/>
        <w:autoSpaceDN w:val="0"/>
        <w:adjustRightInd w:val="0"/>
        <w:spacing w:after="0" w:line="240" w:lineRule="auto"/>
        <w:ind w:left="680"/>
        <w:rPr>
          <w:color w:val="262626"/>
          <w:sz w:val="24"/>
          <w:szCs w:val="24"/>
        </w:rPr>
      </w:pPr>
      <w:r w:rsidRPr="00715ED0">
        <w:rPr>
          <w:noProof/>
          <w:color w:val="262626"/>
          <w:sz w:val="24"/>
          <w:szCs w:val="24"/>
        </w:rPr>
        <mc:AlternateContent>
          <mc:Choice Requires="wpg">
            <w:drawing>
              <wp:inline distT="0" distB="0" distL="0" distR="0" wp14:anchorId="04D86286" wp14:editId="3B07A092">
                <wp:extent cx="2418080" cy="12700"/>
                <wp:effectExtent l="9525" t="9525" r="10795" b="0"/>
                <wp:docPr id="20581546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8080" cy="12700"/>
                          <a:chOff x="0" y="0"/>
                          <a:chExt cx="3808" cy="20"/>
                        </a:xfrm>
                      </wpg:grpSpPr>
                      <wps:wsp>
                        <wps:cNvPr id="399524832" name="Freeform 9"/>
                        <wps:cNvSpPr>
                          <a:spLocks/>
                        </wps:cNvSpPr>
                        <wps:spPr bwMode="auto">
                          <a:xfrm>
                            <a:off x="0" y="7"/>
                            <a:ext cx="3808" cy="1"/>
                          </a:xfrm>
                          <a:custGeom>
                            <a:avLst/>
                            <a:gdLst>
                              <a:gd name="T0" fmla="*/ 0 w 3808"/>
                              <a:gd name="T1" fmla="*/ 0 h 1"/>
                              <a:gd name="T2" fmla="*/ 3807 w 3808"/>
                              <a:gd name="T3" fmla="*/ 0 h 1"/>
                            </a:gdLst>
                            <a:ahLst/>
                            <a:cxnLst>
                              <a:cxn ang="0">
                                <a:pos x="T0" y="T1"/>
                              </a:cxn>
                              <a:cxn ang="0">
                                <a:pos x="T2" y="T3"/>
                              </a:cxn>
                            </a:cxnLst>
                            <a:rect l="0" t="0" r="r" b="b"/>
                            <a:pathLst>
                              <a:path w="3808" h="1">
                                <a:moveTo>
                                  <a:pt x="0" y="0"/>
                                </a:moveTo>
                                <a:lnTo>
                                  <a:pt x="3807" y="0"/>
                                </a:lnTo>
                              </a:path>
                            </a:pathLst>
                          </a:custGeom>
                          <a:noFill/>
                          <a:ln w="915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5A5C9A7" id="Group 32" o:spid="_x0000_s1026" style="width:190.4pt;height:1pt;mso-position-horizontal-relative:char;mso-position-vertical-relative:line" coordsize="380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">
                <v:shape id="Freeform 9" o:spid="_x0000_s1027" style="position:absolute;top:7;width:3808;height:1;visibility:visible;mso-wrap-style:square;v-text-anchor:top" coordsize="38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" path="m,l3807,e" filled="f" strokeweight=".25431mm">
                  <v:path arrowok="t" o:connecttype="custom" o:connectlocs="0,0;3807,0" o:connectangles="0,0"/>
                </v:shape>
                <w10:anchorlock/>
              </v:group>
            </w:pict>
          </mc:Fallback>
        </mc:AlternateContent>
      </w:r>
    </w:p>
    <w:p w14:paraId="46D64E65" w14:textId="05C4C145" w:rsidR="006E3196" w:rsidRPr="00083CD8" w:rsidRDefault="00715ED0" w:rsidP="00083CD8">
      <w:pPr>
        <w:tabs>
          <w:tab w:val="left" w:pos="1407"/>
        </w:tabs>
        <w:kinsoku w:val="0"/>
        <w:overflowPunct w:val="0"/>
        <w:autoSpaceDE w:val="0"/>
        <w:autoSpaceDN w:val="0"/>
        <w:adjustRightInd w:val="0"/>
        <w:spacing w:after="0" w:line="240" w:lineRule="auto"/>
        <w:ind w:left="680"/>
        <w:rPr>
          <w:color w:val="262626"/>
          <w:sz w:val="24"/>
          <w:szCs w:val="24"/>
        </w:rPr>
      </w:pPr>
      <w:r w:rsidRPr="00715ED0">
        <w:rPr>
          <w:color w:val="262626"/>
          <w:sz w:val="24"/>
          <w:szCs w:val="24"/>
        </w:rPr>
        <w:t>Anita Couch, City Secretary</w:t>
      </w:r>
    </w:p>
    <w:p w14:paraId="7ADACB89" w14:textId="77777777" w:rsidR="00DC0898" w:rsidRDefault="00DC0898" w:rsidP="00CE7444">
      <w:pPr>
        <w:pStyle w:val="ListParagraph"/>
        <w:tabs>
          <w:tab w:val="left" w:pos="520"/>
        </w:tabs>
        <w:spacing w:before="193" w:line="208" w:lineRule="auto"/>
        <w:ind w:left="520" w:right="1333"/>
        <w:rPr>
          <w:bCs/>
          <w:color w:val="2F2F2F"/>
          <w:sz w:val="28"/>
          <w:szCs w:val="28"/>
        </w:rPr>
      </w:pPr>
    </w:p>
    <w:p w14:paraId="62211B11" w14:textId="406C64F9" w:rsidR="00DC0898" w:rsidRDefault="00DC0898" w:rsidP="00CE7444">
      <w:pPr>
        <w:pStyle w:val="ListParagraph"/>
        <w:tabs>
          <w:tab w:val="left" w:pos="520"/>
        </w:tabs>
        <w:spacing w:before="193" w:line="208" w:lineRule="auto"/>
        <w:ind w:left="520" w:right="1333"/>
        <w:rPr>
          <w:b/>
          <w:color w:val="2F2F2F"/>
          <w:sz w:val="28"/>
          <w:szCs w:val="28"/>
        </w:rPr>
      </w:pPr>
      <w:r w:rsidRPr="00B93DB9">
        <w:rPr>
          <w:b/>
          <w:color w:val="2F2F2F"/>
          <w:sz w:val="28"/>
          <w:szCs w:val="28"/>
        </w:rPr>
        <w:t>§</w:t>
      </w:r>
      <w:r w:rsidRPr="00B93DB9">
        <w:rPr>
          <w:b/>
          <w:color w:val="2F2F2F"/>
          <w:spacing w:val="27"/>
          <w:sz w:val="28"/>
          <w:szCs w:val="28"/>
        </w:rPr>
        <w:t xml:space="preserve"> </w:t>
      </w:r>
      <w:r w:rsidRPr="00B93DB9">
        <w:rPr>
          <w:b/>
          <w:color w:val="2F2F2F"/>
          <w:sz w:val="28"/>
          <w:szCs w:val="28"/>
        </w:rPr>
        <w:t>9.02</w:t>
      </w:r>
      <w:r w:rsidR="00B93DB9" w:rsidRPr="00B93DB9">
        <w:rPr>
          <w:b/>
          <w:color w:val="2F2F2F"/>
          <w:sz w:val="28"/>
          <w:szCs w:val="28"/>
        </w:rPr>
        <w:t xml:space="preserve">  Miscellaneous Ordinances</w:t>
      </w:r>
    </w:p>
    <w:p w14:paraId="240687C0" w14:textId="77777777" w:rsidR="0008038A" w:rsidRPr="00D67749" w:rsidRDefault="0008038A" w:rsidP="00CE7444">
      <w:pPr>
        <w:pStyle w:val="ListParagraph"/>
        <w:tabs>
          <w:tab w:val="left" w:pos="520"/>
        </w:tabs>
        <w:spacing w:before="193" w:line="208" w:lineRule="auto"/>
        <w:ind w:left="520" w:right="1333"/>
        <w:rPr>
          <w:b/>
          <w:color w:val="2F2F2F"/>
          <w:sz w:val="28"/>
          <w:szCs w:val="28"/>
        </w:rPr>
      </w:pPr>
    </w:p>
    <w:p w14:paraId="26BF4FCC" w14:textId="3006A98C" w:rsidR="005E07E7" w:rsidRPr="003037BD" w:rsidRDefault="008B3A22" w:rsidP="002229D7">
      <w:pPr>
        <w:pStyle w:val="ListParagraph"/>
        <w:tabs>
          <w:tab w:val="left" w:pos="520"/>
        </w:tabs>
        <w:spacing w:before="193" w:line="208" w:lineRule="auto"/>
        <w:ind w:left="520" w:right="1333"/>
        <w:rPr>
          <w:b/>
          <w:color w:val="2F2F2F"/>
          <w:sz w:val="28"/>
          <w:szCs w:val="28"/>
        </w:rPr>
      </w:pPr>
      <w:r w:rsidRPr="003037BD">
        <w:rPr>
          <w:b/>
          <w:color w:val="2F2F2F"/>
          <w:sz w:val="28"/>
          <w:szCs w:val="28"/>
        </w:rPr>
        <w:t>§</w:t>
      </w:r>
      <w:r w:rsidRPr="003037BD">
        <w:rPr>
          <w:b/>
          <w:color w:val="2F2F2F"/>
          <w:spacing w:val="27"/>
          <w:sz w:val="28"/>
          <w:szCs w:val="28"/>
        </w:rPr>
        <w:t xml:space="preserve"> </w:t>
      </w:r>
      <w:r w:rsidRPr="003037BD">
        <w:rPr>
          <w:b/>
          <w:color w:val="2F2F2F"/>
          <w:sz w:val="28"/>
          <w:szCs w:val="28"/>
        </w:rPr>
        <w:t>9.02.001</w:t>
      </w:r>
      <w:r w:rsidR="00FB4A1E" w:rsidRPr="003037BD">
        <w:rPr>
          <w:b/>
          <w:color w:val="2F2F2F"/>
          <w:sz w:val="28"/>
          <w:szCs w:val="28"/>
        </w:rPr>
        <w:t xml:space="preserve">  Streets, Traffic</w:t>
      </w:r>
      <w:r w:rsidR="00272FE5" w:rsidRPr="003037BD">
        <w:rPr>
          <w:b/>
          <w:color w:val="2F2F2F"/>
          <w:sz w:val="28"/>
          <w:szCs w:val="28"/>
        </w:rPr>
        <w:t xml:space="preserve"> and Vehicles</w:t>
      </w:r>
    </w:p>
    <w:p w14:paraId="0FEC48C9" w14:textId="77777777" w:rsidR="00625C64" w:rsidRDefault="00625C64" w:rsidP="002229D7">
      <w:pPr>
        <w:pStyle w:val="ListParagraph"/>
        <w:tabs>
          <w:tab w:val="left" w:pos="520"/>
        </w:tabs>
        <w:spacing w:before="193" w:line="208" w:lineRule="auto"/>
        <w:ind w:left="520" w:right="1333"/>
        <w:rPr>
          <w:bCs/>
          <w:color w:val="2F2F2F"/>
          <w:sz w:val="28"/>
          <w:szCs w:val="28"/>
        </w:rPr>
      </w:pPr>
    </w:p>
    <w:p w14:paraId="1714961E" w14:textId="77777777" w:rsidR="00AA341F" w:rsidRDefault="006F766C" w:rsidP="002229D7">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2.00</w:t>
      </w:r>
      <w:r w:rsidR="004E0FFE">
        <w:rPr>
          <w:bCs/>
          <w:color w:val="2F2F2F"/>
          <w:sz w:val="28"/>
          <w:szCs w:val="28"/>
        </w:rPr>
        <w:t>1.1</w:t>
      </w:r>
      <w:r w:rsidR="00D67749">
        <w:rPr>
          <w:bCs/>
          <w:color w:val="2F2F2F"/>
          <w:sz w:val="28"/>
          <w:szCs w:val="28"/>
        </w:rPr>
        <w:t xml:space="preserve">  </w:t>
      </w:r>
      <w:r w:rsidR="00D67749" w:rsidRPr="007F15E6">
        <w:rPr>
          <w:b/>
          <w:color w:val="2F2F2F"/>
          <w:sz w:val="28"/>
          <w:szCs w:val="28"/>
        </w:rPr>
        <w:t xml:space="preserve">(Ord # </w:t>
      </w:r>
      <w:r w:rsidR="00AA341F" w:rsidRPr="007F15E6">
        <w:rPr>
          <w:b/>
          <w:color w:val="2F2F2F"/>
          <w:sz w:val="28"/>
          <w:szCs w:val="28"/>
        </w:rPr>
        <w:t>02-14)</w:t>
      </w:r>
      <w:r w:rsidR="00AA341F">
        <w:rPr>
          <w:bCs/>
          <w:color w:val="2F2F2F"/>
          <w:sz w:val="28"/>
          <w:szCs w:val="28"/>
        </w:rPr>
        <w:t xml:space="preserve">  Parking Space for Disabled Persons</w:t>
      </w:r>
    </w:p>
    <w:p w14:paraId="5D8798E7" w14:textId="71337ED8" w:rsidR="00797EFE" w:rsidRPr="00797EFE" w:rsidRDefault="00797EFE" w:rsidP="007724CC">
      <w:pPr>
        <w:kinsoku w:val="0"/>
        <w:overflowPunct w:val="0"/>
        <w:autoSpaceDE w:val="0"/>
        <w:autoSpaceDN w:val="0"/>
        <w:adjustRightInd w:val="0"/>
        <w:spacing w:before="48" w:after="0" w:line="240" w:lineRule="auto"/>
        <w:rPr>
          <w:rFonts w:ascii="Arial" w:hAnsi="Arial" w:cs="Arial"/>
          <w:color w:val="424242"/>
          <w:spacing w:val="-6"/>
          <w:w w:val="65"/>
          <w:sz w:val="37"/>
          <w:szCs w:val="37"/>
        </w:rPr>
      </w:pPr>
    </w:p>
    <w:p w14:paraId="7C3E9A6F" w14:textId="0A535ECF" w:rsidR="00797EFE" w:rsidRPr="00797EFE" w:rsidRDefault="00797EFE" w:rsidP="00437DB7">
      <w:pPr>
        <w:kinsoku w:val="0"/>
        <w:overflowPunct w:val="0"/>
        <w:autoSpaceDE w:val="0"/>
        <w:autoSpaceDN w:val="0"/>
        <w:adjustRightInd w:val="0"/>
        <w:spacing w:before="103" w:after="0" w:line="240" w:lineRule="auto"/>
        <w:jc w:val="center"/>
        <w:rPr>
          <w:rFonts w:ascii="Times New Roman" w:hAnsi="Times New Roman" w:cs="Times New Roman"/>
          <w:color w:val="282828"/>
          <w:w w:val="110"/>
          <w:sz w:val="24"/>
          <w:szCs w:val="24"/>
        </w:rPr>
      </w:pPr>
      <w:r w:rsidRPr="00797EFE">
        <w:rPr>
          <w:rFonts w:ascii="Arial" w:hAnsi="Arial" w:cs="Arial"/>
          <w:color w:val="282828"/>
          <w:w w:val="105"/>
          <w:sz w:val="25"/>
          <w:szCs w:val="25"/>
        </w:rPr>
        <w:t>ORDINANCE NO.</w:t>
      </w:r>
      <w:r w:rsidRPr="00797EFE">
        <w:rPr>
          <w:rFonts w:ascii="Arial" w:hAnsi="Arial" w:cs="Arial"/>
          <w:color w:val="282828"/>
          <w:spacing w:val="40"/>
          <w:w w:val="110"/>
          <w:sz w:val="25"/>
          <w:szCs w:val="25"/>
        </w:rPr>
        <w:t xml:space="preserve"> </w:t>
      </w:r>
      <w:r w:rsidRPr="00797EFE">
        <w:rPr>
          <w:rFonts w:ascii="Times New Roman" w:hAnsi="Times New Roman" w:cs="Times New Roman"/>
          <w:color w:val="282828"/>
          <w:w w:val="110"/>
          <w:sz w:val="24"/>
          <w:szCs w:val="24"/>
          <w:u w:val="single"/>
        </w:rPr>
        <w:t>02</w:t>
      </w:r>
      <w:r w:rsidR="00437DB7">
        <w:rPr>
          <w:rFonts w:ascii="Times New Roman" w:hAnsi="Times New Roman" w:cs="Times New Roman"/>
          <w:color w:val="282828"/>
          <w:w w:val="110"/>
          <w:sz w:val="24"/>
          <w:szCs w:val="24"/>
          <w:u w:val="single"/>
        </w:rPr>
        <w:t>-</w:t>
      </w:r>
      <w:r w:rsidRPr="00797EFE">
        <w:rPr>
          <w:rFonts w:ascii="Times New Roman" w:hAnsi="Times New Roman" w:cs="Times New Roman"/>
          <w:color w:val="282828"/>
          <w:w w:val="110"/>
          <w:sz w:val="24"/>
          <w:szCs w:val="24"/>
          <w:u w:val="single"/>
        </w:rPr>
        <w:t>14</w:t>
      </w:r>
    </w:p>
    <w:p w14:paraId="0698C77B" w14:textId="634D619C" w:rsidR="00797EFE" w:rsidRPr="00797EFE" w:rsidRDefault="00797EFE" w:rsidP="007724CC">
      <w:pPr>
        <w:kinsoku w:val="0"/>
        <w:overflowPunct w:val="0"/>
        <w:autoSpaceDE w:val="0"/>
        <w:autoSpaceDN w:val="0"/>
        <w:adjustRightInd w:val="0"/>
        <w:spacing w:after="0" w:line="240" w:lineRule="auto"/>
        <w:ind w:left="8226"/>
        <w:rPr>
          <w:rFonts w:ascii="Times New Roman" w:hAnsi="Times New Roman" w:cs="Times New Roman"/>
          <w:sz w:val="20"/>
          <w:szCs w:val="20"/>
        </w:rPr>
      </w:pPr>
      <w:r w:rsidRPr="00797EFE">
        <w:rPr>
          <w:rFonts w:ascii="Times New Roman" w:hAnsi="Times New Roman" w:cs="Times New Roman"/>
          <w:noProof/>
          <w:sz w:val="20"/>
          <w:szCs w:val="20"/>
        </w:rPr>
        <w:drawing>
          <wp:inline distT="0" distB="0" distL="0" distR="0" wp14:anchorId="0435CAFF" wp14:editId="3234D019">
            <wp:extent cx="1190625" cy="342900"/>
            <wp:effectExtent l="0" t="0" r="9525" b="0"/>
            <wp:docPr id="369730056" name="Picture 34" descr="A set of letters in black&#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9730056" name="Picture 34" descr="A set of letters in black&#10;&#10;AI-generated content may be incorrect."/>
                    <pic:cNvPicPr>
                      <a:picLocks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1190625" cy="342900"/>
                    </a:xfrm>
                    <a:prstGeom prst="rect">
                      <a:avLst/>
                    </a:prstGeom>
                    <a:noFill/>
                    <a:ln>
                      <a:noFill/>
                    </a:ln>
                  </pic:spPr>
                </pic:pic>
              </a:graphicData>
            </a:graphic>
          </wp:inline>
        </w:drawing>
      </w:r>
    </w:p>
    <w:p w14:paraId="2E297DDF" w14:textId="77777777" w:rsidR="00797EFE" w:rsidRPr="00797EFE" w:rsidRDefault="00797EFE" w:rsidP="00437DB7">
      <w:pPr>
        <w:kinsoku w:val="0"/>
        <w:overflowPunct w:val="0"/>
        <w:autoSpaceDE w:val="0"/>
        <w:autoSpaceDN w:val="0"/>
        <w:adjustRightInd w:val="0"/>
        <w:spacing w:before="52" w:after="0" w:line="244" w:lineRule="auto"/>
        <w:ind w:right="878"/>
        <w:jc w:val="both"/>
        <w:rPr>
          <w:rFonts w:ascii="Arial" w:hAnsi="Arial" w:cs="Arial"/>
          <w:b/>
          <w:bCs/>
          <w:color w:val="282828"/>
          <w:spacing w:val="-2"/>
          <w:sz w:val="24"/>
          <w:szCs w:val="24"/>
        </w:rPr>
      </w:pPr>
      <w:r w:rsidRPr="00797EFE">
        <w:rPr>
          <w:rFonts w:ascii="Arial" w:hAnsi="Arial" w:cs="Arial"/>
          <w:color w:val="282828"/>
          <w:spacing w:val="-2"/>
          <w:sz w:val="25"/>
          <w:szCs w:val="25"/>
        </w:rPr>
        <w:t>AN</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ORDINANCE</w:t>
      </w:r>
      <w:r w:rsidRPr="00797EFE">
        <w:rPr>
          <w:rFonts w:ascii="Arial" w:hAnsi="Arial" w:cs="Arial"/>
          <w:color w:val="282828"/>
          <w:spacing w:val="-12"/>
          <w:sz w:val="25"/>
          <w:szCs w:val="25"/>
        </w:rPr>
        <w:t xml:space="preserve"> </w:t>
      </w:r>
      <w:r w:rsidRPr="00797EFE">
        <w:rPr>
          <w:rFonts w:ascii="Arial" w:hAnsi="Arial" w:cs="Arial"/>
          <w:color w:val="282828"/>
          <w:spacing w:val="-2"/>
          <w:sz w:val="25"/>
          <w:szCs w:val="25"/>
        </w:rPr>
        <w:t>OF</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THE</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CITY</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OF</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BOGATA,</w:t>
      </w:r>
      <w:r w:rsidRPr="00797EFE">
        <w:rPr>
          <w:rFonts w:ascii="Arial" w:hAnsi="Arial" w:cs="Arial"/>
          <w:color w:val="282828"/>
          <w:spacing w:val="-11"/>
          <w:sz w:val="25"/>
          <w:szCs w:val="25"/>
        </w:rPr>
        <w:t xml:space="preserve"> </w:t>
      </w:r>
      <w:r w:rsidRPr="00797EFE">
        <w:rPr>
          <w:rFonts w:ascii="Arial" w:hAnsi="Arial" w:cs="Arial"/>
          <w:color w:val="282828"/>
          <w:spacing w:val="-2"/>
          <w:sz w:val="25"/>
          <w:szCs w:val="25"/>
        </w:rPr>
        <w:t>TEXAS,</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ESTABLISHING</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PROVISIONS</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FOR</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CREATION</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OF</w:t>
      </w:r>
      <w:r w:rsidRPr="00797EFE">
        <w:rPr>
          <w:rFonts w:ascii="Arial" w:hAnsi="Arial" w:cs="Arial"/>
          <w:color w:val="282828"/>
          <w:spacing w:val="-16"/>
          <w:sz w:val="25"/>
          <w:szCs w:val="25"/>
        </w:rPr>
        <w:t xml:space="preserve"> </w:t>
      </w:r>
      <w:r w:rsidRPr="00797EFE">
        <w:rPr>
          <w:rFonts w:ascii="Arial" w:hAnsi="Arial" w:cs="Arial"/>
          <w:color w:val="282828"/>
          <w:spacing w:val="-2"/>
          <w:sz w:val="24"/>
          <w:szCs w:val="24"/>
        </w:rPr>
        <w:t>PARKING</w:t>
      </w:r>
      <w:r w:rsidRPr="00797EFE">
        <w:rPr>
          <w:rFonts w:ascii="Arial" w:hAnsi="Arial" w:cs="Arial"/>
          <w:color w:val="282828"/>
          <w:spacing w:val="-15"/>
          <w:sz w:val="24"/>
          <w:szCs w:val="24"/>
        </w:rPr>
        <w:t xml:space="preserve"> </w:t>
      </w:r>
      <w:r w:rsidRPr="00797EFE">
        <w:rPr>
          <w:rFonts w:ascii="Arial" w:hAnsi="Arial" w:cs="Arial"/>
          <w:color w:val="282828"/>
          <w:spacing w:val="-2"/>
          <w:sz w:val="25"/>
          <w:szCs w:val="25"/>
        </w:rPr>
        <w:t>SPACES</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FOR</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DISABLED</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PERSONS;</w:t>
      </w:r>
      <w:r w:rsidRPr="00797EFE">
        <w:rPr>
          <w:rFonts w:ascii="Arial" w:hAnsi="Arial" w:cs="Arial"/>
          <w:color w:val="282828"/>
          <w:spacing w:val="12"/>
          <w:sz w:val="25"/>
          <w:szCs w:val="25"/>
        </w:rPr>
        <w:t xml:space="preserve"> </w:t>
      </w:r>
      <w:r w:rsidRPr="00797EFE">
        <w:rPr>
          <w:rFonts w:ascii="Arial" w:hAnsi="Arial" w:cs="Arial"/>
          <w:color w:val="282828"/>
          <w:spacing w:val="-2"/>
          <w:sz w:val="25"/>
          <w:szCs w:val="25"/>
        </w:rPr>
        <w:t>PROVIDING</w:t>
      </w:r>
      <w:r w:rsidRPr="00797EFE">
        <w:rPr>
          <w:rFonts w:ascii="Arial" w:hAnsi="Arial" w:cs="Arial"/>
          <w:color w:val="282828"/>
          <w:spacing w:val="17"/>
          <w:sz w:val="25"/>
          <w:szCs w:val="25"/>
        </w:rPr>
        <w:t xml:space="preserve"> </w:t>
      </w:r>
      <w:r w:rsidRPr="00797EFE">
        <w:rPr>
          <w:rFonts w:ascii="Arial" w:hAnsi="Arial" w:cs="Arial"/>
          <w:color w:val="282828"/>
          <w:spacing w:val="-2"/>
          <w:sz w:val="25"/>
          <w:szCs w:val="25"/>
        </w:rPr>
        <w:t>DEFINITIONS</w:t>
      </w:r>
      <w:r w:rsidRPr="00797EFE">
        <w:rPr>
          <w:rFonts w:ascii="Arial" w:hAnsi="Arial" w:cs="Arial"/>
          <w:color w:val="282828"/>
          <w:spacing w:val="27"/>
          <w:sz w:val="25"/>
          <w:szCs w:val="25"/>
        </w:rPr>
        <w:t xml:space="preserve"> </w:t>
      </w:r>
      <w:r w:rsidRPr="00797EFE">
        <w:rPr>
          <w:rFonts w:ascii="Arial" w:hAnsi="Arial" w:cs="Arial"/>
          <w:color w:val="282828"/>
          <w:spacing w:val="-2"/>
          <w:sz w:val="25"/>
          <w:szCs w:val="25"/>
        </w:rPr>
        <w:t>FOR</w:t>
      </w:r>
      <w:r w:rsidRPr="00797EFE">
        <w:rPr>
          <w:rFonts w:ascii="Arial" w:hAnsi="Arial" w:cs="Arial"/>
          <w:color w:val="282828"/>
          <w:spacing w:val="10"/>
          <w:sz w:val="25"/>
          <w:szCs w:val="25"/>
        </w:rPr>
        <w:t xml:space="preserve"> </w:t>
      </w:r>
      <w:r w:rsidRPr="00797EFE">
        <w:rPr>
          <w:rFonts w:ascii="Arial" w:hAnsi="Arial" w:cs="Arial"/>
          <w:color w:val="282828"/>
          <w:spacing w:val="-2"/>
          <w:sz w:val="25"/>
          <w:szCs w:val="25"/>
        </w:rPr>
        <w:t>GENERAL</w:t>
      </w:r>
      <w:r w:rsidRPr="00797EFE">
        <w:rPr>
          <w:rFonts w:ascii="Arial" w:hAnsi="Arial" w:cs="Arial"/>
          <w:color w:val="282828"/>
          <w:spacing w:val="21"/>
          <w:sz w:val="25"/>
          <w:szCs w:val="25"/>
        </w:rPr>
        <w:t xml:space="preserve"> </w:t>
      </w:r>
      <w:r w:rsidRPr="00797EFE">
        <w:rPr>
          <w:rFonts w:ascii="Arial" w:hAnsi="Arial" w:cs="Arial"/>
          <w:color w:val="282828"/>
          <w:spacing w:val="-2"/>
          <w:sz w:val="25"/>
          <w:szCs w:val="25"/>
        </w:rPr>
        <w:t>WORDS</w:t>
      </w:r>
      <w:r w:rsidRPr="00797EFE">
        <w:rPr>
          <w:rFonts w:ascii="Arial" w:hAnsi="Arial" w:cs="Arial"/>
          <w:color w:val="282828"/>
          <w:spacing w:val="20"/>
          <w:sz w:val="25"/>
          <w:szCs w:val="25"/>
        </w:rPr>
        <w:t xml:space="preserve"> </w:t>
      </w:r>
      <w:r w:rsidRPr="00797EFE">
        <w:rPr>
          <w:rFonts w:ascii="Arial" w:hAnsi="Arial" w:cs="Arial"/>
          <w:color w:val="282828"/>
          <w:spacing w:val="-2"/>
          <w:sz w:val="25"/>
          <w:szCs w:val="25"/>
        </w:rPr>
        <w:t>AND</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PHRASES;</w:t>
      </w:r>
      <w:r w:rsidRPr="00797EFE">
        <w:rPr>
          <w:rFonts w:ascii="Arial" w:hAnsi="Arial" w:cs="Arial"/>
          <w:color w:val="282828"/>
          <w:spacing w:val="-9"/>
          <w:sz w:val="25"/>
          <w:szCs w:val="25"/>
        </w:rPr>
        <w:t xml:space="preserve"> </w:t>
      </w:r>
      <w:r w:rsidRPr="00797EFE">
        <w:rPr>
          <w:rFonts w:ascii="Arial" w:hAnsi="Arial" w:cs="Arial"/>
          <w:color w:val="282828"/>
          <w:spacing w:val="-2"/>
          <w:sz w:val="25"/>
          <w:szCs w:val="25"/>
        </w:rPr>
        <w:t>PROVIDING</w:t>
      </w:r>
      <w:r w:rsidRPr="00797EFE">
        <w:rPr>
          <w:rFonts w:ascii="Arial" w:hAnsi="Arial" w:cs="Arial"/>
          <w:color w:val="282828"/>
          <w:spacing w:val="-12"/>
          <w:sz w:val="25"/>
          <w:szCs w:val="25"/>
        </w:rPr>
        <w:t xml:space="preserve"> </w:t>
      </w:r>
      <w:r w:rsidRPr="00797EFE">
        <w:rPr>
          <w:rFonts w:ascii="Arial" w:hAnsi="Arial" w:cs="Arial"/>
          <w:color w:val="282828"/>
          <w:spacing w:val="-2"/>
          <w:sz w:val="25"/>
          <w:szCs w:val="25"/>
        </w:rPr>
        <w:t>FOR</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FINES</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UP</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TO</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$1,000</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PLUS</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COMMUNITY</w:t>
      </w:r>
      <w:r w:rsidRPr="00797EFE">
        <w:rPr>
          <w:rFonts w:ascii="Arial" w:hAnsi="Arial" w:cs="Arial"/>
          <w:color w:val="282828"/>
          <w:spacing w:val="-15"/>
          <w:sz w:val="25"/>
          <w:szCs w:val="25"/>
        </w:rPr>
        <w:t xml:space="preserve"> </w:t>
      </w:r>
      <w:r w:rsidRPr="00797EFE">
        <w:rPr>
          <w:rFonts w:ascii="Arial" w:hAnsi="Arial" w:cs="Arial"/>
          <w:color w:val="282828"/>
          <w:spacing w:val="-2"/>
          <w:sz w:val="25"/>
          <w:szCs w:val="25"/>
        </w:rPr>
        <w:t>SERVICE</w:t>
      </w:r>
      <w:r w:rsidRPr="00797EFE">
        <w:rPr>
          <w:rFonts w:ascii="Arial" w:hAnsi="Arial" w:cs="Arial"/>
          <w:color w:val="282828"/>
          <w:spacing w:val="12"/>
          <w:sz w:val="25"/>
          <w:szCs w:val="25"/>
        </w:rPr>
        <w:t xml:space="preserve"> </w:t>
      </w:r>
      <w:r w:rsidRPr="00797EFE">
        <w:rPr>
          <w:rFonts w:ascii="Arial" w:hAnsi="Arial" w:cs="Arial"/>
          <w:color w:val="282828"/>
          <w:spacing w:val="-2"/>
          <w:sz w:val="25"/>
          <w:szCs w:val="25"/>
        </w:rPr>
        <w:t>FOR</w:t>
      </w:r>
      <w:r w:rsidRPr="00797EFE">
        <w:rPr>
          <w:rFonts w:ascii="Arial" w:hAnsi="Arial" w:cs="Arial"/>
          <w:color w:val="282828"/>
          <w:spacing w:val="12"/>
          <w:sz w:val="25"/>
          <w:szCs w:val="25"/>
        </w:rPr>
        <w:t xml:space="preserve"> </w:t>
      </w:r>
      <w:r w:rsidRPr="00797EFE">
        <w:rPr>
          <w:rFonts w:ascii="Arial" w:hAnsi="Arial" w:cs="Arial"/>
          <w:color w:val="282828"/>
          <w:spacing w:val="-2"/>
          <w:sz w:val="25"/>
          <w:szCs w:val="25"/>
        </w:rPr>
        <w:t>VIOLATORS;</w:t>
      </w:r>
      <w:r w:rsidRPr="00797EFE">
        <w:rPr>
          <w:rFonts w:ascii="Arial" w:hAnsi="Arial" w:cs="Arial"/>
          <w:color w:val="282828"/>
          <w:spacing w:val="13"/>
          <w:sz w:val="25"/>
          <w:szCs w:val="25"/>
        </w:rPr>
        <w:t xml:space="preserve"> </w:t>
      </w:r>
      <w:r w:rsidRPr="00797EFE">
        <w:rPr>
          <w:rFonts w:ascii="Arial" w:hAnsi="Arial" w:cs="Arial"/>
          <w:color w:val="282828"/>
          <w:spacing w:val="-2"/>
          <w:sz w:val="25"/>
          <w:szCs w:val="25"/>
        </w:rPr>
        <w:t>PROVIDING</w:t>
      </w:r>
      <w:r w:rsidRPr="00797EFE">
        <w:rPr>
          <w:rFonts w:ascii="Arial" w:hAnsi="Arial" w:cs="Arial"/>
          <w:color w:val="282828"/>
          <w:spacing w:val="22"/>
          <w:sz w:val="25"/>
          <w:szCs w:val="25"/>
        </w:rPr>
        <w:t xml:space="preserve"> </w:t>
      </w:r>
      <w:r w:rsidRPr="00797EFE">
        <w:rPr>
          <w:rFonts w:ascii="Arial" w:hAnsi="Arial" w:cs="Arial"/>
          <w:color w:val="282828"/>
          <w:spacing w:val="-2"/>
          <w:sz w:val="25"/>
          <w:szCs w:val="25"/>
        </w:rPr>
        <w:t>A</w:t>
      </w:r>
      <w:r w:rsidRPr="00797EFE">
        <w:rPr>
          <w:rFonts w:ascii="Arial" w:hAnsi="Arial" w:cs="Arial"/>
          <w:color w:val="282828"/>
          <w:spacing w:val="-6"/>
          <w:sz w:val="25"/>
          <w:szCs w:val="25"/>
        </w:rPr>
        <w:t xml:space="preserve"> </w:t>
      </w:r>
      <w:r w:rsidRPr="00797EFE">
        <w:rPr>
          <w:rFonts w:ascii="Arial" w:hAnsi="Arial" w:cs="Arial"/>
          <w:color w:val="282828"/>
          <w:spacing w:val="-2"/>
          <w:sz w:val="25"/>
          <w:szCs w:val="25"/>
        </w:rPr>
        <w:t>SAVINGS</w:t>
      </w:r>
      <w:r w:rsidRPr="00797EFE">
        <w:rPr>
          <w:rFonts w:ascii="Arial" w:hAnsi="Arial" w:cs="Arial"/>
          <w:color w:val="282828"/>
          <w:spacing w:val="10"/>
          <w:sz w:val="25"/>
          <w:szCs w:val="25"/>
        </w:rPr>
        <w:t xml:space="preserve"> </w:t>
      </w:r>
      <w:r w:rsidRPr="00797EFE">
        <w:rPr>
          <w:rFonts w:ascii="Arial" w:hAnsi="Arial" w:cs="Arial"/>
          <w:color w:val="282828"/>
          <w:spacing w:val="-2"/>
          <w:sz w:val="25"/>
          <w:szCs w:val="25"/>
        </w:rPr>
        <w:t>CLAUSE;</w:t>
      </w:r>
      <w:r w:rsidRPr="00797EFE">
        <w:rPr>
          <w:rFonts w:ascii="Arial" w:hAnsi="Arial" w:cs="Arial"/>
          <w:color w:val="282828"/>
          <w:sz w:val="25"/>
          <w:szCs w:val="25"/>
        </w:rPr>
        <w:t xml:space="preserve"> </w:t>
      </w:r>
      <w:r w:rsidRPr="00797EFE">
        <w:rPr>
          <w:rFonts w:ascii="Arial" w:hAnsi="Arial" w:cs="Arial"/>
          <w:color w:val="282828"/>
          <w:spacing w:val="-2"/>
          <w:sz w:val="25"/>
          <w:szCs w:val="25"/>
        </w:rPr>
        <w:t>AND</w:t>
      </w:r>
      <w:r w:rsidRPr="00797EFE">
        <w:rPr>
          <w:rFonts w:ascii="Arial" w:hAnsi="Arial" w:cs="Arial"/>
          <w:color w:val="282828"/>
          <w:spacing w:val="-16"/>
          <w:sz w:val="25"/>
          <w:szCs w:val="25"/>
        </w:rPr>
        <w:t xml:space="preserve"> </w:t>
      </w:r>
      <w:r w:rsidRPr="00797EFE">
        <w:rPr>
          <w:rFonts w:ascii="Arial" w:hAnsi="Arial" w:cs="Arial"/>
          <w:color w:val="282828"/>
          <w:spacing w:val="-2"/>
          <w:sz w:val="25"/>
          <w:szCs w:val="25"/>
        </w:rPr>
        <w:t>SETTING</w:t>
      </w:r>
      <w:r w:rsidRPr="00797EFE">
        <w:rPr>
          <w:rFonts w:ascii="Arial" w:hAnsi="Arial" w:cs="Arial"/>
          <w:color w:val="282828"/>
          <w:spacing w:val="-6"/>
          <w:sz w:val="25"/>
          <w:szCs w:val="25"/>
        </w:rPr>
        <w:t xml:space="preserve"> </w:t>
      </w:r>
      <w:r w:rsidRPr="00797EFE">
        <w:rPr>
          <w:rFonts w:ascii="Arial" w:hAnsi="Arial" w:cs="Arial"/>
          <w:color w:val="282828"/>
          <w:spacing w:val="-2"/>
          <w:sz w:val="25"/>
          <w:szCs w:val="25"/>
        </w:rPr>
        <w:t>AN</w:t>
      </w:r>
      <w:r w:rsidRPr="00797EFE">
        <w:rPr>
          <w:rFonts w:ascii="Arial" w:hAnsi="Arial" w:cs="Arial"/>
          <w:color w:val="282828"/>
          <w:spacing w:val="-18"/>
          <w:sz w:val="25"/>
          <w:szCs w:val="25"/>
        </w:rPr>
        <w:t xml:space="preserve"> </w:t>
      </w:r>
      <w:r w:rsidRPr="00797EFE">
        <w:rPr>
          <w:rFonts w:ascii="Arial" w:hAnsi="Arial" w:cs="Arial"/>
          <w:color w:val="282828"/>
          <w:spacing w:val="-2"/>
          <w:sz w:val="25"/>
          <w:szCs w:val="25"/>
        </w:rPr>
        <w:t>EFFECTIVE</w:t>
      </w:r>
      <w:r w:rsidRPr="00797EFE">
        <w:rPr>
          <w:rFonts w:ascii="Arial" w:hAnsi="Arial" w:cs="Arial"/>
          <w:color w:val="282828"/>
          <w:spacing w:val="-14"/>
          <w:sz w:val="25"/>
          <w:szCs w:val="25"/>
        </w:rPr>
        <w:t xml:space="preserve"> </w:t>
      </w:r>
      <w:r w:rsidRPr="00797EFE">
        <w:rPr>
          <w:rFonts w:ascii="Arial" w:hAnsi="Arial" w:cs="Arial"/>
          <w:color w:val="282828"/>
          <w:spacing w:val="-2"/>
          <w:sz w:val="24"/>
          <w:szCs w:val="24"/>
        </w:rPr>
        <w:t>DATE.</w:t>
      </w:r>
    </w:p>
    <w:p w14:paraId="08CE92BB" w14:textId="77777777" w:rsidR="00797EFE" w:rsidRPr="00797EFE" w:rsidRDefault="00797EFE" w:rsidP="006E6F91">
      <w:pPr>
        <w:kinsoku w:val="0"/>
        <w:overflowPunct w:val="0"/>
        <w:autoSpaceDE w:val="0"/>
        <w:autoSpaceDN w:val="0"/>
        <w:adjustRightInd w:val="0"/>
        <w:spacing w:before="274" w:after="0" w:line="240" w:lineRule="auto"/>
        <w:jc w:val="both"/>
        <w:rPr>
          <w:rFonts w:ascii="Arial" w:hAnsi="Arial" w:cs="Arial"/>
          <w:color w:val="282828"/>
          <w:sz w:val="25"/>
          <w:szCs w:val="25"/>
        </w:rPr>
      </w:pPr>
      <w:r w:rsidRPr="00797EFE">
        <w:rPr>
          <w:rFonts w:ascii="Arial" w:hAnsi="Arial" w:cs="Arial"/>
          <w:color w:val="282828"/>
          <w:sz w:val="25"/>
          <w:szCs w:val="25"/>
        </w:rPr>
        <w:t>NOW THEREFORE</w:t>
      </w:r>
      <w:r w:rsidRPr="00797EFE">
        <w:rPr>
          <w:rFonts w:ascii="Arial" w:hAnsi="Arial" w:cs="Arial"/>
          <w:color w:val="282828"/>
          <w:spacing w:val="40"/>
          <w:sz w:val="25"/>
          <w:szCs w:val="25"/>
        </w:rPr>
        <w:t xml:space="preserve"> </w:t>
      </w:r>
      <w:r w:rsidRPr="00797EFE">
        <w:rPr>
          <w:rFonts w:ascii="Arial" w:hAnsi="Arial" w:cs="Arial"/>
          <w:color w:val="282828"/>
          <w:sz w:val="25"/>
          <w:szCs w:val="25"/>
        </w:rPr>
        <w:t xml:space="preserve">BE IT </w:t>
      </w:r>
      <w:r w:rsidRPr="00797EFE">
        <w:rPr>
          <w:rFonts w:ascii="Arial" w:hAnsi="Arial" w:cs="Arial"/>
          <w:b/>
          <w:bCs/>
          <w:color w:val="282828"/>
          <w:sz w:val="24"/>
          <w:szCs w:val="24"/>
        </w:rPr>
        <w:t>ORDAINED</w:t>
      </w:r>
      <w:r w:rsidRPr="00797EFE">
        <w:rPr>
          <w:rFonts w:ascii="Arial" w:hAnsi="Arial" w:cs="Arial"/>
          <w:b/>
          <w:bCs/>
          <w:color w:val="282828"/>
          <w:spacing w:val="40"/>
          <w:sz w:val="24"/>
          <w:szCs w:val="24"/>
        </w:rPr>
        <w:t xml:space="preserve"> </w:t>
      </w:r>
      <w:r w:rsidRPr="00797EFE">
        <w:rPr>
          <w:rFonts w:ascii="Arial" w:hAnsi="Arial" w:cs="Arial"/>
          <w:b/>
          <w:bCs/>
          <w:color w:val="282828"/>
          <w:sz w:val="24"/>
          <w:szCs w:val="24"/>
        </w:rPr>
        <w:t xml:space="preserve">BY </w:t>
      </w:r>
      <w:r w:rsidRPr="00797EFE">
        <w:rPr>
          <w:rFonts w:ascii="Arial" w:hAnsi="Arial" w:cs="Arial"/>
          <w:color w:val="282828"/>
          <w:sz w:val="25"/>
          <w:szCs w:val="25"/>
        </w:rPr>
        <w:t>THE CITY COUNCIL</w:t>
      </w:r>
      <w:r w:rsidRPr="00797EFE">
        <w:rPr>
          <w:rFonts w:ascii="Arial" w:hAnsi="Arial" w:cs="Arial"/>
          <w:color w:val="282828"/>
          <w:spacing w:val="38"/>
          <w:sz w:val="25"/>
          <w:szCs w:val="25"/>
        </w:rPr>
        <w:t xml:space="preserve"> </w:t>
      </w:r>
      <w:r w:rsidRPr="00797EFE">
        <w:rPr>
          <w:rFonts w:ascii="Arial" w:hAnsi="Arial" w:cs="Arial"/>
          <w:color w:val="282828"/>
          <w:sz w:val="25"/>
          <w:szCs w:val="25"/>
        </w:rPr>
        <w:t>OF THE CITY</w:t>
      </w:r>
      <w:r w:rsidRPr="00797EFE">
        <w:rPr>
          <w:rFonts w:ascii="Arial" w:hAnsi="Arial" w:cs="Arial"/>
          <w:color w:val="282828"/>
          <w:spacing w:val="31"/>
          <w:sz w:val="25"/>
          <w:szCs w:val="25"/>
        </w:rPr>
        <w:t xml:space="preserve"> </w:t>
      </w:r>
      <w:r w:rsidRPr="00797EFE">
        <w:rPr>
          <w:rFonts w:ascii="Arial" w:hAnsi="Arial" w:cs="Arial"/>
          <w:color w:val="282828"/>
          <w:sz w:val="25"/>
          <w:szCs w:val="25"/>
        </w:rPr>
        <w:t>OF</w:t>
      </w:r>
    </w:p>
    <w:p w14:paraId="77DFC4AE" w14:textId="77777777" w:rsidR="00797EFE" w:rsidRPr="00797EFE" w:rsidRDefault="00797EFE" w:rsidP="006E6F91">
      <w:pPr>
        <w:kinsoku w:val="0"/>
        <w:overflowPunct w:val="0"/>
        <w:autoSpaceDE w:val="0"/>
        <w:autoSpaceDN w:val="0"/>
        <w:adjustRightInd w:val="0"/>
        <w:spacing w:before="20" w:after="0" w:line="240" w:lineRule="auto"/>
        <w:jc w:val="both"/>
        <w:rPr>
          <w:rFonts w:ascii="Arial" w:hAnsi="Arial" w:cs="Arial"/>
          <w:b/>
          <w:bCs/>
          <w:color w:val="282828"/>
          <w:sz w:val="24"/>
          <w:szCs w:val="24"/>
        </w:rPr>
      </w:pPr>
      <w:r w:rsidRPr="00797EFE">
        <w:rPr>
          <w:rFonts w:ascii="Arial" w:hAnsi="Arial" w:cs="Arial"/>
          <w:b/>
          <w:bCs/>
          <w:color w:val="282828"/>
          <w:sz w:val="24"/>
          <w:szCs w:val="24"/>
        </w:rPr>
        <w:t>BOGATA, TEXAS:</w:t>
      </w:r>
    </w:p>
    <w:p w14:paraId="5E89429E" w14:textId="77777777" w:rsidR="00797EFE" w:rsidRPr="00797EFE" w:rsidRDefault="00797EFE" w:rsidP="00797EFE">
      <w:pPr>
        <w:kinsoku w:val="0"/>
        <w:overflowPunct w:val="0"/>
        <w:autoSpaceDE w:val="0"/>
        <w:autoSpaceDN w:val="0"/>
        <w:adjustRightInd w:val="0"/>
        <w:spacing w:before="19" w:after="0" w:line="240" w:lineRule="auto"/>
        <w:rPr>
          <w:rFonts w:ascii="Arial" w:hAnsi="Arial" w:cs="Arial"/>
          <w:b/>
          <w:bCs/>
          <w:sz w:val="24"/>
          <w:szCs w:val="24"/>
        </w:rPr>
      </w:pPr>
    </w:p>
    <w:p w14:paraId="52CD8788" w14:textId="77777777" w:rsidR="00797EFE" w:rsidRPr="00797EFE" w:rsidRDefault="00797EFE" w:rsidP="00797EFE">
      <w:pPr>
        <w:kinsoku w:val="0"/>
        <w:overflowPunct w:val="0"/>
        <w:autoSpaceDE w:val="0"/>
        <w:autoSpaceDN w:val="0"/>
        <w:adjustRightInd w:val="0"/>
        <w:spacing w:before="1" w:after="0" w:line="240" w:lineRule="auto"/>
        <w:ind w:left="2016"/>
        <w:jc w:val="both"/>
        <w:rPr>
          <w:rFonts w:ascii="Arial" w:hAnsi="Arial" w:cs="Arial"/>
          <w:b/>
          <w:bCs/>
          <w:color w:val="282828"/>
          <w:sz w:val="24"/>
          <w:szCs w:val="24"/>
        </w:rPr>
      </w:pPr>
      <w:r w:rsidRPr="00797EFE">
        <w:rPr>
          <w:rFonts w:ascii="Arial" w:hAnsi="Arial" w:cs="Arial"/>
          <w:b/>
          <w:bCs/>
          <w:color w:val="282828"/>
          <w:sz w:val="24"/>
          <w:szCs w:val="24"/>
        </w:rPr>
        <w:t>PRIVILEGED PARKING</w:t>
      </w:r>
    </w:p>
    <w:p w14:paraId="31D547F8" w14:textId="77777777" w:rsidR="00797EFE" w:rsidRPr="00797EFE" w:rsidRDefault="00797EFE" w:rsidP="00797EFE">
      <w:pPr>
        <w:kinsoku w:val="0"/>
        <w:overflowPunct w:val="0"/>
        <w:autoSpaceDE w:val="0"/>
        <w:autoSpaceDN w:val="0"/>
        <w:adjustRightInd w:val="0"/>
        <w:spacing w:before="5" w:after="0" w:line="240" w:lineRule="auto"/>
        <w:rPr>
          <w:rFonts w:ascii="Arial" w:hAnsi="Arial" w:cs="Arial"/>
          <w:b/>
          <w:bCs/>
          <w:sz w:val="24"/>
          <w:szCs w:val="24"/>
        </w:rPr>
      </w:pPr>
    </w:p>
    <w:p w14:paraId="5E36CD95" w14:textId="77777777" w:rsidR="00797EFE" w:rsidRPr="00797EFE" w:rsidRDefault="00797EFE" w:rsidP="00797EFE">
      <w:pPr>
        <w:kinsoku w:val="0"/>
        <w:overflowPunct w:val="0"/>
        <w:autoSpaceDE w:val="0"/>
        <w:autoSpaceDN w:val="0"/>
        <w:adjustRightInd w:val="0"/>
        <w:spacing w:after="0" w:line="283" w:lineRule="exact"/>
        <w:ind w:left="2019"/>
        <w:rPr>
          <w:rFonts w:ascii="Arial" w:hAnsi="Arial" w:cs="Arial"/>
          <w:color w:val="282828"/>
          <w:w w:val="105"/>
          <w:sz w:val="25"/>
          <w:szCs w:val="25"/>
        </w:rPr>
      </w:pPr>
      <w:r w:rsidRPr="00797EFE">
        <w:rPr>
          <w:rFonts w:ascii="Arial" w:hAnsi="Arial" w:cs="Arial"/>
          <w:color w:val="282828"/>
          <w:w w:val="105"/>
          <w:sz w:val="25"/>
          <w:szCs w:val="25"/>
        </w:rPr>
        <w:t>§</w:t>
      </w:r>
      <w:r w:rsidRPr="00797EFE">
        <w:rPr>
          <w:rFonts w:ascii="Arial" w:hAnsi="Arial" w:cs="Arial"/>
          <w:color w:val="282828"/>
          <w:spacing w:val="-12"/>
          <w:w w:val="105"/>
          <w:sz w:val="25"/>
          <w:szCs w:val="25"/>
        </w:rPr>
        <w:t xml:space="preserve"> </w:t>
      </w:r>
      <w:r w:rsidRPr="00797EFE">
        <w:rPr>
          <w:rFonts w:ascii="Arial" w:hAnsi="Arial" w:cs="Arial"/>
          <w:color w:val="282828"/>
          <w:w w:val="105"/>
          <w:sz w:val="25"/>
          <w:szCs w:val="25"/>
        </w:rPr>
        <w:t>1</w:t>
      </w:r>
      <w:r w:rsidRPr="00797EFE">
        <w:rPr>
          <w:rFonts w:ascii="Arial" w:hAnsi="Arial" w:cs="Arial"/>
          <w:color w:val="282828"/>
          <w:spacing w:val="80"/>
          <w:w w:val="105"/>
          <w:sz w:val="25"/>
          <w:szCs w:val="25"/>
        </w:rPr>
        <w:t xml:space="preserve">  </w:t>
      </w:r>
      <w:r w:rsidRPr="00797EFE">
        <w:rPr>
          <w:rFonts w:ascii="Arial" w:hAnsi="Arial" w:cs="Arial"/>
          <w:color w:val="282828"/>
          <w:w w:val="105"/>
          <w:sz w:val="25"/>
          <w:szCs w:val="25"/>
        </w:rPr>
        <w:t>Definitions</w:t>
      </w:r>
    </w:p>
    <w:p w14:paraId="7779BAD2" w14:textId="77777777" w:rsidR="00797EFE" w:rsidRPr="00797EFE" w:rsidRDefault="00797EFE" w:rsidP="00797EFE">
      <w:pPr>
        <w:kinsoku w:val="0"/>
        <w:overflowPunct w:val="0"/>
        <w:autoSpaceDE w:val="0"/>
        <w:autoSpaceDN w:val="0"/>
        <w:adjustRightInd w:val="0"/>
        <w:spacing w:after="0" w:line="281" w:lineRule="exact"/>
        <w:ind w:left="2019"/>
        <w:rPr>
          <w:rFonts w:ascii="Arial" w:hAnsi="Arial" w:cs="Arial"/>
          <w:color w:val="282828"/>
          <w:sz w:val="25"/>
          <w:szCs w:val="25"/>
        </w:rPr>
      </w:pPr>
      <w:r w:rsidRPr="00797EFE">
        <w:rPr>
          <w:rFonts w:ascii="Arial" w:hAnsi="Arial" w:cs="Arial"/>
          <w:color w:val="282828"/>
          <w:sz w:val="25"/>
          <w:szCs w:val="25"/>
        </w:rPr>
        <w:t>§</w:t>
      </w:r>
      <w:r w:rsidRPr="00797EFE">
        <w:rPr>
          <w:rFonts w:ascii="Arial" w:hAnsi="Arial" w:cs="Arial"/>
          <w:color w:val="282828"/>
          <w:spacing w:val="-15"/>
          <w:sz w:val="25"/>
          <w:szCs w:val="25"/>
        </w:rPr>
        <w:t xml:space="preserve"> </w:t>
      </w:r>
      <w:r w:rsidRPr="00797EFE">
        <w:rPr>
          <w:rFonts w:ascii="Arial" w:hAnsi="Arial" w:cs="Arial"/>
          <w:color w:val="282828"/>
          <w:sz w:val="25"/>
          <w:szCs w:val="25"/>
        </w:rPr>
        <w:t>2</w:t>
      </w:r>
      <w:r w:rsidRPr="00797EFE">
        <w:rPr>
          <w:rFonts w:ascii="Arial" w:hAnsi="Arial" w:cs="Arial"/>
          <w:color w:val="282828"/>
          <w:spacing w:val="80"/>
          <w:sz w:val="25"/>
          <w:szCs w:val="25"/>
        </w:rPr>
        <w:t xml:space="preserve">  </w:t>
      </w:r>
      <w:r w:rsidRPr="00797EFE">
        <w:rPr>
          <w:rFonts w:ascii="Arial" w:hAnsi="Arial" w:cs="Arial"/>
          <w:color w:val="282828"/>
          <w:sz w:val="25"/>
          <w:szCs w:val="25"/>
        </w:rPr>
        <w:t>Disabled Parking Placard</w:t>
      </w:r>
    </w:p>
    <w:p w14:paraId="1401077F" w14:textId="77777777" w:rsidR="00797EFE" w:rsidRPr="00797EFE" w:rsidRDefault="00797EFE" w:rsidP="00797EFE">
      <w:pPr>
        <w:kinsoku w:val="0"/>
        <w:overflowPunct w:val="0"/>
        <w:autoSpaceDE w:val="0"/>
        <w:autoSpaceDN w:val="0"/>
        <w:adjustRightInd w:val="0"/>
        <w:spacing w:after="0" w:line="284" w:lineRule="exact"/>
        <w:ind w:left="2019"/>
        <w:rPr>
          <w:rFonts w:ascii="Arial" w:hAnsi="Arial" w:cs="Arial"/>
          <w:color w:val="282828"/>
          <w:sz w:val="25"/>
          <w:szCs w:val="25"/>
        </w:rPr>
      </w:pPr>
      <w:r w:rsidRPr="00797EFE">
        <w:rPr>
          <w:rFonts w:ascii="Arial" w:hAnsi="Arial" w:cs="Arial"/>
          <w:color w:val="282828"/>
          <w:sz w:val="24"/>
          <w:szCs w:val="24"/>
        </w:rPr>
        <w:t xml:space="preserve">§ </w:t>
      </w:r>
      <w:r w:rsidRPr="00797EFE">
        <w:rPr>
          <w:rFonts w:ascii="Arial" w:hAnsi="Arial" w:cs="Arial"/>
          <w:color w:val="282828"/>
          <w:sz w:val="25"/>
          <w:szCs w:val="25"/>
        </w:rPr>
        <w:t>3</w:t>
      </w:r>
      <w:r w:rsidRPr="00797EFE">
        <w:rPr>
          <w:rFonts w:ascii="Arial" w:hAnsi="Arial" w:cs="Arial"/>
          <w:color w:val="282828"/>
          <w:spacing w:val="80"/>
          <w:sz w:val="25"/>
          <w:szCs w:val="25"/>
        </w:rPr>
        <w:t xml:space="preserve">  </w:t>
      </w:r>
      <w:r w:rsidRPr="00797EFE">
        <w:rPr>
          <w:rFonts w:ascii="Arial" w:hAnsi="Arial" w:cs="Arial"/>
          <w:color w:val="282828"/>
          <w:sz w:val="25"/>
          <w:szCs w:val="25"/>
        </w:rPr>
        <w:t>Enforcement</w:t>
      </w:r>
    </w:p>
    <w:p w14:paraId="06895AB2" w14:textId="77777777" w:rsidR="00797EFE" w:rsidRPr="00797EFE" w:rsidRDefault="00797EFE" w:rsidP="00797EFE">
      <w:pPr>
        <w:kinsoku w:val="0"/>
        <w:overflowPunct w:val="0"/>
        <w:autoSpaceDE w:val="0"/>
        <w:autoSpaceDN w:val="0"/>
        <w:adjustRightInd w:val="0"/>
        <w:spacing w:after="0" w:line="281" w:lineRule="exact"/>
        <w:ind w:left="2019"/>
        <w:rPr>
          <w:rFonts w:ascii="Arial" w:hAnsi="Arial" w:cs="Arial"/>
          <w:color w:val="282828"/>
          <w:sz w:val="25"/>
          <w:szCs w:val="25"/>
        </w:rPr>
      </w:pPr>
      <w:r w:rsidRPr="00797EFE">
        <w:rPr>
          <w:rFonts w:ascii="Arial" w:hAnsi="Arial" w:cs="Arial"/>
          <w:color w:val="282828"/>
          <w:sz w:val="25"/>
          <w:szCs w:val="25"/>
        </w:rPr>
        <w:t>§</w:t>
      </w:r>
      <w:r w:rsidRPr="00797EFE">
        <w:rPr>
          <w:rFonts w:ascii="Arial" w:hAnsi="Arial" w:cs="Arial"/>
          <w:color w:val="282828"/>
          <w:spacing w:val="-12"/>
          <w:sz w:val="25"/>
          <w:szCs w:val="25"/>
        </w:rPr>
        <w:t xml:space="preserve"> </w:t>
      </w:r>
      <w:r w:rsidRPr="00797EFE">
        <w:rPr>
          <w:rFonts w:ascii="Arial" w:hAnsi="Arial" w:cs="Arial"/>
          <w:color w:val="282828"/>
          <w:sz w:val="25"/>
          <w:szCs w:val="25"/>
        </w:rPr>
        <w:t>4</w:t>
      </w:r>
      <w:r w:rsidRPr="00797EFE">
        <w:rPr>
          <w:rFonts w:ascii="Arial" w:hAnsi="Arial" w:cs="Arial"/>
          <w:color w:val="282828"/>
          <w:spacing w:val="80"/>
          <w:sz w:val="25"/>
          <w:szCs w:val="25"/>
        </w:rPr>
        <w:t xml:space="preserve">  </w:t>
      </w:r>
      <w:r w:rsidRPr="00797EFE">
        <w:rPr>
          <w:rFonts w:ascii="Arial" w:hAnsi="Arial" w:cs="Arial"/>
          <w:color w:val="282828"/>
          <w:sz w:val="25"/>
          <w:szCs w:val="25"/>
        </w:rPr>
        <w:t>Offenses;</w:t>
      </w:r>
      <w:r w:rsidRPr="00797EFE">
        <w:rPr>
          <w:rFonts w:ascii="Arial" w:hAnsi="Arial" w:cs="Arial"/>
          <w:color w:val="282828"/>
          <w:spacing w:val="-5"/>
          <w:sz w:val="25"/>
          <w:szCs w:val="25"/>
        </w:rPr>
        <w:t xml:space="preserve"> </w:t>
      </w:r>
      <w:r w:rsidRPr="00797EFE">
        <w:rPr>
          <w:rFonts w:ascii="Arial" w:hAnsi="Arial" w:cs="Arial"/>
          <w:color w:val="282828"/>
          <w:sz w:val="25"/>
          <w:szCs w:val="25"/>
        </w:rPr>
        <w:t>Presumption</w:t>
      </w:r>
    </w:p>
    <w:p w14:paraId="5E69240C" w14:textId="77777777" w:rsidR="00797EFE" w:rsidRPr="00797EFE" w:rsidRDefault="00797EFE" w:rsidP="00797EFE">
      <w:pPr>
        <w:kinsoku w:val="0"/>
        <w:overflowPunct w:val="0"/>
        <w:autoSpaceDE w:val="0"/>
        <w:autoSpaceDN w:val="0"/>
        <w:adjustRightInd w:val="0"/>
        <w:spacing w:after="0" w:line="281" w:lineRule="exact"/>
        <w:ind w:left="2014"/>
        <w:rPr>
          <w:rFonts w:ascii="Arial" w:hAnsi="Arial" w:cs="Arial"/>
          <w:color w:val="282828"/>
          <w:sz w:val="25"/>
          <w:szCs w:val="25"/>
        </w:rPr>
      </w:pPr>
      <w:r w:rsidRPr="00797EFE">
        <w:rPr>
          <w:rFonts w:ascii="Arial" w:hAnsi="Arial" w:cs="Arial"/>
          <w:color w:val="282828"/>
          <w:sz w:val="25"/>
          <w:szCs w:val="25"/>
        </w:rPr>
        <w:t>§</w:t>
      </w:r>
      <w:r w:rsidRPr="00797EFE">
        <w:rPr>
          <w:rFonts w:ascii="Arial" w:hAnsi="Arial" w:cs="Arial"/>
          <w:color w:val="282828"/>
          <w:spacing w:val="-15"/>
          <w:sz w:val="25"/>
          <w:szCs w:val="25"/>
        </w:rPr>
        <w:t xml:space="preserve"> </w:t>
      </w:r>
      <w:r w:rsidRPr="00797EFE">
        <w:rPr>
          <w:rFonts w:ascii="Arial" w:hAnsi="Arial" w:cs="Arial"/>
          <w:color w:val="282828"/>
          <w:sz w:val="25"/>
          <w:szCs w:val="25"/>
        </w:rPr>
        <w:t>5</w:t>
      </w:r>
      <w:r w:rsidRPr="00797EFE">
        <w:rPr>
          <w:rFonts w:ascii="Arial" w:hAnsi="Arial" w:cs="Arial"/>
          <w:color w:val="282828"/>
          <w:spacing w:val="80"/>
          <w:sz w:val="25"/>
          <w:szCs w:val="25"/>
        </w:rPr>
        <w:t xml:space="preserve">  </w:t>
      </w:r>
      <w:r w:rsidRPr="00797EFE">
        <w:rPr>
          <w:rFonts w:ascii="Arial" w:hAnsi="Arial" w:cs="Arial"/>
          <w:color w:val="282828"/>
          <w:sz w:val="25"/>
          <w:szCs w:val="25"/>
        </w:rPr>
        <w:t>Seizure</w:t>
      </w:r>
      <w:r w:rsidRPr="00797EFE">
        <w:rPr>
          <w:rFonts w:ascii="Arial" w:hAnsi="Arial" w:cs="Arial"/>
          <w:color w:val="282828"/>
          <w:spacing w:val="-2"/>
          <w:sz w:val="25"/>
          <w:szCs w:val="25"/>
        </w:rPr>
        <w:t xml:space="preserve"> </w:t>
      </w:r>
      <w:r w:rsidRPr="00797EFE">
        <w:rPr>
          <w:rFonts w:ascii="Arial" w:hAnsi="Arial" w:cs="Arial"/>
          <w:color w:val="282828"/>
          <w:sz w:val="25"/>
          <w:szCs w:val="25"/>
        </w:rPr>
        <w:t>and</w:t>
      </w:r>
      <w:r w:rsidRPr="00797EFE">
        <w:rPr>
          <w:rFonts w:ascii="Arial" w:hAnsi="Arial" w:cs="Arial"/>
          <w:color w:val="282828"/>
          <w:spacing w:val="-17"/>
          <w:sz w:val="25"/>
          <w:szCs w:val="25"/>
        </w:rPr>
        <w:t xml:space="preserve"> </w:t>
      </w:r>
      <w:r w:rsidRPr="00797EFE">
        <w:rPr>
          <w:rFonts w:ascii="Arial" w:hAnsi="Arial" w:cs="Arial"/>
          <w:color w:val="282828"/>
          <w:sz w:val="25"/>
          <w:szCs w:val="25"/>
        </w:rPr>
        <w:t>Revocation of</w:t>
      </w:r>
      <w:r w:rsidRPr="00797EFE">
        <w:rPr>
          <w:rFonts w:ascii="Arial" w:hAnsi="Arial" w:cs="Arial"/>
          <w:color w:val="282828"/>
          <w:spacing w:val="-18"/>
          <w:sz w:val="25"/>
          <w:szCs w:val="25"/>
        </w:rPr>
        <w:t xml:space="preserve"> </w:t>
      </w:r>
      <w:r w:rsidRPr="00797EFE">
        <w:rPr>
          <w:rFonts w:ascii="Arial" w:hAnsi="Arial" w:cs="Arial"/>
          <w:color w:val="282828"/>
          <w:sz w:val="25"/>
          <w:szCs w:val="25"/>
        </w:rPr>
        <w:t>Placard</w:t>
      </w:r>
    </w:p>
    <w:p w14:paraId="0ADDFAA2" w14:textId="77777777" w:rsidR="006F08D2" w:rsidRDefault="00797EFE" w:rsidP="006F08D2">
      <w:pPr>
        <w:kinsoku w:val="0"/>
        <w:overflowPunct w:val="0"/>
        <w:autoSpaceDE w:val="0"/>
        <w:autoSpaceDN w:val="0"/>
        <w:adjustRightInd w:val="0"/>
        <w:spacing w:after="0" w:line="286" w:lineRule="exact"/>
        <w:ind w:left="2014"/>
        <w:rPr>
          <w:rFonts w:ascii="Arial" w:hAnsi="Arial" w:cs="Arial"/>
          <w:color w:val="282828"/>
          <w:sz w:val="25"/>
          <w:szCs w:val="25"/>
        </w:rPr>
      </w:pPr>
      <w:r w:rsidRPr="00797EFE">
        <w:rPr>
          <w:rFonts w:ascii="Arial" w:hAnsi="Arial" w:cs="Arial"/>
          <w:color w:val="282828"/>
          <w:sz w:val="25"/>
          <w:szCs w:val="25"/>
        </w:rPr>
        <w:t>§ 6</w:t>
      </w:r>
      <w:r w:rsidRPr="00797EFE">
        <w:rPr>
          <w:rFonts w:ascii="Arial" w:hAnsi="Arial" w:cs="Arial"/>
          <w:color w:val="282828"/>
          <w:spacing w:val="80"/>
          <w:sz w:val="25"/>
          <w:szCs w:val="25"/>
        </w:rPr>
        <w:t xml:space="preserve">  </w:t>
      </w:r>
      <w:r w:rsidRPr="00797EFE">
        <w:rPr>
          <w:rFonts w:ascii="Arial" w:hAnsi="Arial" w:cs="Arial"/>
          <w:color w:val="282828"/>
          <w:sz w:val="25"/>
          <w:szCs w:val="25"/>
        </w:rPr>
        <w:t>Penalty</w:t>
      </w:r>
    </w:p>
    <w:p w14:paraId="51D82951" w14:textId="77777777" w:rsidR="00850433" w:rsidRDefault="00850433" w:rsidP="00850433">
      <w:pPr>
        <w:kinsoku w:val="0"/>
        <w:overflowPunct w:val="0"/>
        <w:autoSpaceDE w:val="0"/>
        <w:autoSpaceDN w:val="0"/>
        <w:adjustRightInd w:val="0"/>
        <w:spacing w:after="0" w:line="286" w:lineRule="exact"/>
        <w:rPr>
          <w:rFonts w:ascii="Arial" w:hAnsi="Arial" w:cs="Arial"/>
          <w:color w:val="282828"/>
          <w:sz w:val="25"/>
          <w:szCs w:val="25"/>
        </w:rPr>
      </w:pPr>
    </w:p>
    <w:p w14:paraId="39513B02" w14:textId="1034BA34" w:rsidR="00797EFE" w:rsidRPr="00797EFE" w:rsidRDefault="00797EFE" w:rsidP="00850433">
      <w:pPr>
        <w:kinsoku w:val="0"/>
        <w:overflowPunct w:val="0"/>
        <w:autoSpaceDE w:val="0"/>
        <w:autoSpaceDN w:val="0"/>
        <w:adjustRightInd w:val="0"/>
        <w:spacing w:after="0" w:line="286" w:lineRule="exact"/>
        <w:rPr>
          <w:rFonts w:ascii="Arial" w:hAnsi="Arial" w:cs="Arial"/>
          <w:color w:val="282828"/>
          <w:sz w:val="24"/>
          <w:szCs w:val="24"/>
        </w:rPr>
      </w:pPr>
      <w:r w:rsidRPr="00797EFE">
        <w:rPr>
          <w:rFonts w:ascii="Arial" w:hAnsi="Arial" w:cs="Arial"/>
          <w:b/>
          <w:bCs/>
          <w:color w:val="282828"/>
          <w:sz w:val="24"/>
          <w:szCs w:val="24"/>
        </w:rPr>
        <w:t>1.</w:t>
      </w:r>
      <w:r w:rsidRPr="00797EFE">
        <w:rPr>
          <w:rFonts w:ascii="Arial" w:hAnsi="Arial" w:cs="Arial"/>
          <w:b/>
          <w:bCs/>
          <w:color w:val="282828"/>
          <w:spacing w:val="80"/>
          <w:sz w:val="24"/>
          <w:szCs w:val="24"/>
        </w:rPr>
        <w:t xml:space="preserve">  </w:t>
      </w:r>
      <w:r w:rsidRPr="00797EFE">
        <w:rPr>
          <w:rFonts w:ascii="Arial" w:hAnsi="Arial" w:cs="Arial"/>
          <w:b/>
          <w:bCs/>
          <w:color w:val="282828"/>
          <w:sz w:val="24"/>
          <w:szCs w:val="24"/>
        </w:rPr>
        <w:t>Definitions</w:t>
      </w:r>
    </w:p>
    <w:p w14:paraId="6111C248" w14:textId="77777777" w:rsidR="00797EFE" w:rsidRPr="00797EFE" w:rsidRDefault="00797EFE" w:rsidP="003B631E">
      <w:pPr>
        <w:kinsoku w:val="0"/>
        <w:overflowPunct w:val="0"/>
        <w:autoSpaceDE w:val="0"/>
        <w:autoSpaceDN w:val="0"/>
        <w:adjustRightInd w:val="0"/>
        <w:spacing w:before="1" w:after="0" w:line="237" w:lineRule="auto"/>
        <w:ind w:right="192"/>
        <w:jc w:val="both"/>
        <w:rPr>
          <w:rFonts w:ascii="Arial" w:hAnsi="Arial" w:cs="Arial"/>
          <w:color w:val="282828"/>
          <w:sz w:val="24"/>
          <w:szCs w:val="24"/>
        </w:rPr>
      </w:pPr>
      <w:r w:rsidRPr="00797EFE">
        <w:rPr>
          <w:rFonts w:ascii="Arial" w:hAnsi="Arial" w:cs="Arial"/>
          <w:color w:val="282828"/>
          <w:sz w:val="24"/>
          <w:szCs w:val="24"/>
        </w:rPr>
        <w:t>The</w:t>
      </w:r>
      <w:r w:rsidRPr="00797EFE">
        <w:rPr>
          <w:rFonts w:ascii="Arial" w:hAnsi="Arial" w:cs="Arial"/>
          <w:color w:val="282828"/>
          <w:spacing w:val="3"/>
          <w:sz w:val="24"/>
          <w:szCs w:val="24"/>
        </w:rPr>
        <w:t xml:space="preserve"> </w:t>
      </w:r>
      <w:r w:rsidRPr="00797EFE">
        <w:rPr>
          <w:rFonts w:ascii="Arial" w:hAnsi="Arial" w:cs="Arial"/>
          <w:color w:val="282828"/>
          <w:sz w:val="24"/>
          <w:szCs w:val="24"/>
        </w:rPr>
        <w:t>following</w:t>
      </w:r>
      <w:r w:rsidRPr="00797EFE">
        <w:rPr>
          <w:rFonts w:ascii="Arial" w:hAnsi="Arial" w:cs="Arial"/>
          <w:color w:val="282828"/>
          <w:spacing w:val="22"/>
          <w:sz w:val="24"/>
          <w:szCs w:val="24"/>
        </w:rPr>
        <w:t xml:space="preserve"> </w:t>
      </w:r>
      <w:r w:rsidRPr="00797EFE">
        <w:rPr>
          <w:rFonts w:ascii="Arial" w:hAnsi="Arial" w:cs="Arial"/>
          <w:color w:val="282828"/>
          <w:sz w:val="24"/>
          <w:szCs w:val="24"/>
        </w:rPr>
        <w:t>words,</w:t>
      </w:r>
      <w:r w:rsidRPr="00797EFE">
        <w:rPr>
          <w:rFonts w:ascii="Arial" w:hAnsi="Arial" w:cs="Arial"/>
          <w:color w:val="282828"/>
          <w:spacing w:val="21"/>
          <w:sz w:val="24"/>
          <w:szCs w:val="24"/>
        </w:rPr>
        <w:t xml:space="preserve"> </w:t>
      </w:r>
      <w:r w:rsidRPr="00797EFE">
        <w:rPr>
          <w:rFonts w:ascii="Arial" w:hAnsi="Arial" w:cs="Arial"/>
          <w:color w:val="282828"/>
          <w:sz w:val="24"/>
          <w:szCs w:val="24"/>
        </w:rPr>
        <w:t>terms</w:t>
      </w:r>
      <w:r w:rsidRPr="00797EFE">
        <w:rPr>
          <w:rFonts w:ascii="Arial" w:hAnsi="Arial" w:cs="Arial"/>
          <w:color w:val="282828"/>
          <w:spacing w:val="23"/>
          <w:sz w:val="24"/>
          <w:szCs w:val="24"/>
        </w:rPr>
        <w:t xml:space="preserve"> </w:t>
      </w:r>
      <w:r w:rsidRPr="00797EFE">
        <w:rPr>
          <w:rFonts w:ascii="Arial" w:hAnsi="Arial" w:cs="Arial"/>
          <w:color w:val="282828"/>
          <w:sz w:val="24"/>
          <w:szCs w:val="24"/>
        </w:rPr>
        <w:t>and</w:t>
      </w:r>
      <w:r w:rsidRPr="00797EFE">
        <w:rPr>
          <w:rFonts w:ascii="Arial" w:hAnsi="Arial" w:cs="Arial"/>
          <w:color w:val="282828"/>
          <w:spacing w:val="10"/>
          <w:sz w:val="24"/>
          <w:szCs w:val="24"/>
        </w:rPr>
        <w:t xml:space="preserve"> </w:t>
      </w:r>
      <w:r w:rsidRPr="00797EFE">
        <w:rPr>
          <w:rFonts w:ascii="Arial" w:hAnsi="Arial" w:cs="Arial"/>
          <w:color w:val="282828"/>
          <w:sz w:val="24"/>
          <w:szCs w:val="24"/>
        </w:rPr>
        <w:t>phrases.</w:t>
      </w:r>
      <w:r w:rsidRPr="00797EFE">
        <w:rPr>
          <w:rFonts w:ascii="Arial" w:hAnsi="Arial" w:cs="Arial"/>
          <w:color w:val="282828"/>
          <w:spacing w:val="19"/>
          <w:sz w:val="24"/>
          <w:szCs w:val="24"/>
        </w:rPr>
        <w:t xml:space="preserve"> </w:t>
      </w:r>
      <w:r w:rsidRPr="00797EFE">
        <w:rPr>
          <w:rFonts w:ascii="Arial" w:hAnsi="Arial" w:cs="Arial"/>
          <w:color w:val="282828"/>
          <w:sz w:val="24"/>
          <w:szCs w:val="24"/>
        </w:rPr>
        <w:t>when</w:t>
      </w:r>
      <w:r w:rsidRPr="00797EFE">
        <w:rPr>
          <w:rFonts w:ascii="Arial" w:hAnsi="Arial" w:cs="Arial"/>
          <w:color w:val="282828"/>
          <w:spacing w:val="16"/>
          <w:sz w:val="24"/>
          <w:szCs w:val="24"/>
        </w:rPr>
        <w:t xml:space="preserve"> </w:t>
      </w:r>
      <w:r w:rsidRPr="00797EFE">
        <w:rPr>
          <w:rFonts w:ascii="Arial" w:hAnsi="Arial" w:cs="Arial"/>
          <w:color w:val="282828"/>
          <w:sz w:val="24"/>
          <w:szCs w:val="24"/>
        </w:rPr>
        <w:t>used</w:t>
      </w:r>
      <w:r w:rsidRPr="00797EFE">
        <w:rPr>
          <w:rFonts w:ascii="Arial" w:hAnsi="Arial" w:cs="Arial"/>
          <w:color w:val="282828"/>
          <w:spacing w:val="10"/>
          <w:sz w:val="24"/>
          <w:szCs w:val="24"/>
        </w:rPr>
        <w:t xml:space="preserve"> </w:t>
      </w:r>
      <w:r w:rsidRPr="00797EFE">
        <w:rPr>
          <w:rFonts w:ascii="Arial" w:hAnsi="Arial" w:cs="Arial"/>
          <w:color w:val="282828"/>
          <w:sz w:val="24"/>
          <w:szCs w:val="24"/>
        </w:rPr>
        <w:t>in this</w:t>
      </w:r>
      <w:r w:rsidRPr="00797EFE">
        <w:rPr>
          <w:rFonts w:ascii="Arial" w:hAnsi="Arial" w:cs="Arial"/>
          <w:color w:val="282828"/>
          <w:spacing w:val="19"/>
          <w:sz w:val="24"/>
          <w:szCs w:val="24"/>
        </w:rPr>
        <w:t xml:space="preserve"> </w:t>
      </w:r>
      <w:r w:rsidRPr="00797EFE">
        <w:rPr>
          <w:rFonts w:ascii="Arial" w:hAnsi="Arial" w:cs="Arial"/>
          <w:color w:val="282828"/>
          <w:sz w:val="24"/>
          <w:szCs w:val="24"/>
        </w:rPr>
        <w:t>section,</w:t>
      </w:r>
      <w:r w:rsidRPr="00797EFE">
        <w:rPr>
          <w:rFonts w:ascii="Arial" w:hAnsi="Arial" w:cs="Arial"/>
          <w:color w:val="282828"/>
          <w:spacing w:val="33"/>
          <w:sz w:val="24"/>
          <w:szCs w:val="24"/>
        </w:rPr>
        <w:t xml:space="preserve"> </w:t>
      </w:r>
      <w:r w:rsidRPr="00797EFE">
        <w:rPr>
          <w:rFonts w:ascii="Arial" w:hAnsi="Arial" w:cs="Arial"/>
          <w:color w:val="282828"/>
          <w:sz w:val="24"/>
          <w:szCs w:val="24"/>
        </w:rPr>
        <w:t>shall have</w:t>
      </w:r>
      <w:r w:rsidRPr="00797EFE">
        <w:rPr>
          <w:rFonts w:ascii="Arial" w:hAnsi="Arial" w:cs="Arial"/>
          <w:color w:val="282828"/>
          <w:spacing w:val="13"/>
          <w:sz w:val="24"/>
          <w:szCs w:val="24"/>
        </w:rPr>
        <w:t xml:space="preserve"> </w:t>
      </w:r>
      <w:r w:rsidRPr="00797EFE">
        <w:rPr>
          <w:rFonts w:ascii="Arial" w:hAnsi="Arial" w:cs="Arial"/>
          <w:color w:val="282828"/>
          <w:sz w:val="24"/>
          <w:szCs w:val="24"/>
        </w:rPr>
        <w:t>the</w:t>
      </w:r>
      <w:r w:rsidRPr="00797EFE">
        <w:rPr>
          <w:rFonts w:ascii="Arial" w:hAnsi="Arial" w:cs="Arial"/>
          <w:color w:val="282828"/>
          <w:spacing w:val="-15"/>
          <w:sz w:val="24"/>
          <w:szCs w:val="24"/>
        </w:rPr>
        <w:t xml:space="preserve"> </w:t>
      </w:r>
      <w:r w:rsidRPr="00797EFE">
        <w:rPr>
          <w:rFonts w:ascii="Arial" w:hAnsi="Arial" w:cs="Arial"/>
          <w:color w:val="282828"/>
          <w:sz w:val="24"/>
          <w:szCs w:val="24"/>
        </w:rPr>
        <w:t>meanings ascribed</w:t>
      </w:r>
      <w:r w:rsidRPr="00797EFE">
        <w:rPr>
          <w:rFonts w:ascii="Arial" w:hAnsi="Arial" w:cs="Arial"/>
          <w:color w:val="282828"/>
          <w:spacing w:val="-9"/>
          <w:sz w:val="24"/>
          <w:szCs w:val="24"/>
        </w:rPr>
        <w:t xml:space="preserve"> </w:t>
      </w:r>
      <w:r w:rsidRPr="00797EFE">
        <w:rPr>
          <w:rFonts w:ascii="Arial" w:hAnsi="Arial" w:cs="Arial"/>
          <w:color w:val="282828"/>
          <w:sz w:val="24"/>
          <w:szCs w:val="24"/>
        </w:rPr>
        <w:t>to</w:t>
      </w:r>
      <w:r w:rsidRPr="00797EFE">
        <w:rPr>
          <w:rFonts w:ascii="Arial" w:hAnsi="Arial" w:cs="Arial"/>
          <w:color w:val="282828"/>
          <w:spacing w:val="-17"/>
          <w:sz w:val="24"/>
          <w:szCs w:val="24"/>
        </w:rPr>
        <w:t xml:space="preserve"> </w:t>
      </w:r>
      <w:r w:rsidRPr="00797EFE">
        <w:rPr>
          <w:rFonts w:ascii="Arial" w:hAnsi="Arial" w:cs="Arial"/>
          <w:color w:val="282828"/>
          <w:sz w:val="24"/>
          <w:szCs w:val="24"/>
        </w:rPr>
        <w:t>them</w:t>
      </w:r>
      <w:r w:rsidRPr="00797EFE">
        <w:rPr>
          <w:rFonts w:ascii="Arial" w:hAnsi="Arial" w:cs="Arial"/>
          <w:color w:val="282828"/>
          <w:spacing w:val="-15"/>
          <w:sz w:val="24"/>
          <w:szCs w:val="24"/>
        </w:rPr>
        <w:t xml:space="preserve"> </w:t>
      </w:r>
      <w:r w:rsidRPr="00797EFE">
        <w:rPr>
          <w:rFonts w:ascii="Arial" w:hAnsi="Arial" w:cs="Arial"/>
          <w:color w:val="282828"/>
          <w:sz w:val="24"/>
          <w:szCs w:val="24"/>
        </w:rPr>
        <w:t>in</w:t>
      </w:r>
      <w:r w:rsidRPr="00797EFE">
        <w:rPr>
          <w:rFonts w:ascii="Arial" w:hAnsi="Arial" w:cs="Arial"/>
          <w:color w:val="282828"/>
          <w:spacing w:val="-18"/>
          <w:sz w:val="24"/>
          <w:szCs w:val="24"/>
        </w:rPr>
        <w:t xml:space="preserve"> </w:t>
      </w:r>
      <w:r w:rsidRPr="00797EFE">
        <w:rPr>
          <w:rFonts w:ascii="Arial" w:hAnsi="Arial" w:cs="Arial"/>
          <w:color w:val="282828"/>
          <w:sz w:val="24"/>
          <w:szCs w:val="24"/>
        </w:rPr>
        <w:t>this</w:t>
      </w:r>
      <w:r w:rsidRPr="00797EFE">
        <w:rPr>
          <w:rFonts w:ascii="Arial" w:hAnsi="Arial" w:cs="Arial"/>
          <w:color w:val="282828"/>
          <w:spacing w:val="-12"/>
          <w:sz w:val="24"/>
          <w:szCs w:val="24"/>
        </w:rPr>
        <w:t xml:space="preserve"> </w:t>
      </w:r>
      <w:r w:rsidRPr="00797EFE">
        <w:rPr>
          <w:rFonts w:ascii="Arial" w:hAnsi="Arial" w:cs="Arial"/>
          <w:color w:val="282828"/>
          <w:sz w:val="24"/>
          <w:szCs w:val="24"/>
        </w:rPr>
        <w:t>section,</w:t>
      </w:r>
      <w:r w:rsidRPr="00797EFE">
        <w:rPr>
          <w:rFonts w:ascii="Arial" w:hAnsi="Arial" w:cs="Arial"/>
          <w:color w:val="282828"/>
          <w:spacing w:val="-15"/>
          <w:sz w:val="24"/>
          <w:szCs w:val="24"/>
        </w:rPr>
        <w:t xml:space="preserve"> </w:t>
      </w:r>
      <w:r w:rsidRPr="00797EFE">
        <w:rPr>
          <w:rFonts w:ascii="Arial" w:hAnsi="Arial" w:cs="Arial"/>
          <w:color w:val="282828"/>
          <w:sz w:val="24"/>
          <w:szCs w:val="24"/>
        </w:rPr>
        <w:t>except</w:t>
      </w:r>
      <w:r w:rsidRPr="00797EFE">
        <w:rPr>
          <w:rFonts w:ascii="Arial" w:hAnsi="Arial" w:cs="Arial"/>
          <w:color w:val="282828"/>
          <w:spacing w:val="-13"/>
          <w:sz w:val="24"/>
          <w:szCs w:val="24"/>
        </w:rPr>
        <w:t xml:space="preserve"> </w:t>
      </w:r>
      <w:r w:rsidRPr="00797EFE">
        <w:rPr>
          <w:rFonts w:ascii="Arial" w:hAnsi="Arial" w:cs="Arial"/>
          <w:color w:val="282828"/>
          <w:sz w:val="24"/>
          <w:szCs w:val="24"/>
        </w:rPr>
        <w:t>where</w:t>
      </w:r>
      <w:r w:rsidRPr="00797EFE">
        <w:rPr>
          <w:rFonts w:ascii="Arial" w:hAnsi="Arial" w:cs="Arial"/>
          <w:color w:val="282828"/>
          <w:spacing w:val="-13"/>
          <w:sz w:val="24"/>
          <w:szCs w:val="24"/>
        </w:rPr>
        <w:t xml:space="preserve"> </w:t>
      </w:r>
      <w:r w:rsidRPr="00797EFE">
        <w:rPr>
          <w:rFonts w:ascii="Arial" w:hAnsi="Arial" w:cs="Arial"/>
          <w:color w:val="282828"/>
          <w:sz w:val="24"/>
          <w:szCs w:val="24"/>
        </w:rPr>
        <w:t>the</w:t>
      </w:r>
      <w:r w:rsidRPr="00797EFE">
        <w:rPr>
          <w:rFonts w:ascii="Arial" w:hAnsi="Arial" w:cs="Arial"/>
          <w:color w:val="282828"/>
          <w:spacing w:val="-18"/>
          <w:sz w:val="24"/>
          <w:szCs w:val="24"/>
        </w:rPr>
        <w:t xml:space="preserve"> </w:t>
      </w:r>
      <w:r w:rsidRPr="00797EFE">
        <w:rPr>
          <w:rFonts w:ascii="Arial" w:hAnsi="Arial" w:cs="Arial"/>
          <w:color w:val="282828"/>
          <w:sz w:val="24"/>
          <w:szCs w:val="24"/>
        </w:rPr>
        <w:t>context</w:t>
      </w:r>
      <w:r w:rsidRPr="00797EFE">
        <w:rPr>
          <w:rFonts w:ascii="Arial" w:hAnsi="Arial" w:cs="Arial"/>
          <w:color w:val="282828"/>
          <w:spacing w:val="-9"/>
          <w:sz w:val="24"/>
          <w:szCs w:val="24"/>
        </w:rPr>
        <w:t xml:space="preserve"> </w:t>
      </w:r>
      <w:r w:rsidRPr="00797EFE">
        <w:rPr>
          <w:rFonts w:ascii="Arial" w:hAnsi="Arial" w:cs="Arial"/>
          <w:color w:val="282828"/>
          <w:sz w:val="24"/>
          <w:szCs w:val="24"/>
        </w:rPr>
        <w:t>clearly</w:t>
      </w:r>
      <w:r w:rsidRPr="00797EFE">
        <w:rPr>
          <w:rFonts w:ascii="Arial" w:hAnsi="Arial" w:cs="Arial"/>
          <w:color w:val="282828"/>
          <w:spacing w:val="-18"/>
          <w:sz w:val="24"/>
          <w:szCs w:val="24"/>
        </w:rPr>
        <w:t xml:space="preserve"> </w:t>
      </w:r>
      <w:r w:rsidRPr="00797EFE">
        <w:rPr>
          <w:rFonts w:ascii="Arial" w:hAnsi="Arial" w:cs="Arial"/>
          <w:color w:val="282828"/>
          <w:sz w:val="24"/>
          <w:szCs w:val="24"/>
        </w:rPr>
        <w:t>indicates</w:t>
      </w:r>
      <w:r w:rsidRPr="00797EFE">
        <w:rPr>
          <w:rFonts w:ascii="Arial" w:hAnsi="Arial" w:cs="Arial"/>
          <w:color w:val="282828"/>
          <w:spacing w:val="-1"/>
          <w:sz w:val="24"/>
          <w:szCs w:val="24"/>
        </w:rPr>
        <w:t xml:space="preserve"> </w:t>
      </w:r>
      <w:r w:rsidRPr="00797EFE">
        <w:rPr>
          <w:rFonts w:ascii="Arial" w:hAnsi="Arial" w:cs="Arial"/>
          <w:color w:val="282828"/>
          <w:sz w:val="24"/>
          <w:szCs w:val="24"/>
        </w:rPr>
        <w:t>a</w:t>
      </w:r>
      <w:r w:rsidRPr="00797EFE">
        <w:rPr>
          <w:rFonts w:ascii="Arial" w:hAnsi="Arial" w:cs="Arial"/>
          <w:color w:val="282828"/>
          <w:spacing w:val="-14"/>
          <w:sz w:val="24"/>
          <w:szCs w:val="24"/>
        </w:rPr>
        <w:t xml:space="preserve"> </w:t>
      </w:r>
      <w:r w:rsidRPr="00797EFE">
        <w:rPr>
          <w:rFonts w:ascii="Arial" w:hAnsi="Arial" w:cs="Arial"/>
          <w:color w:val="282828"/>
          <w:sz w:val="24"/>
          <w:szCs w:val="24"/>
        </w:rPr>
        <w:t>different</w:t>
      </w:r>
      <w:r w:rsidRPr="00797EFE">
        <w:rPr>
          <w:rFonts w:ascii="Arial" w:hAnsi="Arial" w:cs="Arial"/>
          <w:color w:val="282828"/>
          <w:spacing w:val="-18"/>
          <w:sz w:val="24"/>
          <w:szCs w:val="24"/>
        </w:rPr>
        <w:t xml:space="preserve"> </w:t>
      </w:r>
      <w:r w:rsidRPr="00797EFE">
        <w:rPr>
          <w:rFonts w:ascii="Arial" w:hAnsi="Arial" w:cs="Arial"/>
          <w:color w:val="282828"/>
          <w:sz w:val="24"/>
          <w:szCs w:val="24"/>
        </w:rPr>
        <w:t>meaning.</w:t>
      </w:r>
    </w:p>
    <w:p w14:paraId="01571F59" w14:textId="528789A6" w:rsidR="00797EFE" w:rsidRPr="009276EC" w:rsidRDefault="00797EFE" w:rsidP="00633C96">
      <w:pPr>
        <w:pStyle w:val="ListParagraph"/>
        <w:numPr>
          <w:ilvl w:val="0"/>
          <w:numId w:val="179"/>
        </w:numPr>
        <w:tabs>
          <w:tab w:val="left" w:pos="2000"/>
        </w:tabs>
        <w:kinsoku w:val="0"/>
        <w:overflowPunct w:val="0"/>
        <w:autoSpaceDE w:val="0"/>
        <w:autoSpaceDN w:val="0"/>
        <w:adjustRightInd w:val="0"/>
        <w:spacing w:before="278" w:after="0" w:line="240" w:lineRule="auto"/>
        <w:rPr>
          <w:rFonts w:ascii="Arial" w:hAnsi="Arial" w:cs="Arial"/>
          <w:color w:val="282828"/>
          <w:spacing w:val="-2"/>
          <w:sz w:val="24"/>
          <w:szCs w:val="24"/>
        </w:rPr>
      </w:pPr>
      <w:r w:rsidRPr="009276EC">
        <w:rPr>
          <w:rFonts w:ascii="Arial" w:hAnsi="Arial" w:cs="Arial"/>
          <w:color w:val="282828"/>
          <w:spacing w:val="-2"/>
          <w:sz w:val="24"/>
          <w:szCs w:val="24"/>
        </w:rPr>
        <w:t>"Department"</w:t>
      </w:r>
      <w:r w:rsidRPr="009276EC">
        <w:rPr>
          <w:rFonts w:ascii="Arial" w:hAnsi="Arial" w:cs="Arial"/>
          <w:color w:val="282828"/>
          <w:sz w:val="24"/>
          <w:szCs w:val="24"/>
        </w:rPr>
        <w:t xml:space="preserve"> </w:t>
      </w:r>
      <w:r w:rsidRPr="009276EC">
        <w:rPr>
          <w:rFonts w:ascii="Arial" w:hAnsi="Arial" w:cs="Arial"/>
          <w:color w:val="282828"/>
          <w:spacing w:val="-2"/>
          <w:sz w:val="24"/>
          <w:szCs w:val="24"/>
        </w:rPr>
        <w:t>means</w:t>
      </w:r>
      <w:r w:rsidRPr="009276EC">
        <w:rPr>
          <w:rFonts w:ascii="Arial" w:hAnsi="Arial" w:cs="Arial"/>
          <w:color w:val="282828"/>
          <w:spacing w:val="-12"/>
          <w:sz w:val="24"/>
          <w:szCs w:val="24"/>
        </w:rPr>
        <w:t xml:space="preserve"> </w:t>
      </w:r>
      <w:r w:rsidRPr="009276EC">
        <w:rPr>
          <w:rFonts w:ascii="Arial" w:hAnsi="Arial" w:cs="Arial"/>
          <w:color w:val="282828"/>
          <w:spacing w:val="-2"/>
          <w:sz w:val="24"/>
          <w:szCs w:val="24"/>
        </w:rPr>
        <w:t>the</w:t>
      </w:r>
      <w:r w:rsidRPr="009276EC">
        <w:rPr>
          <w:rFonts w:ascii="Arial" w:hAnsi="Arial" w:cs="Arial"/>
          <w:color w:val="282828"/>
          <w:spacing w:val="-18"/>
          <w:sz w:val="24"/>
          <w:szCs w:val="24"/>
        </w:rPr>
        <w:t xml:space="preserve"> </w:t>
      </w:r>
      <w:r w:rsidRPr="009276EC">
        <w:rPr>
          <w:rFonts w:ascii="Arial" w:hAnsi="Arial" w:cs="Arial"/>
          <w:color w:val="282828"/>
          <w:spacing w:val="-2"/>
          <w:sz w:val="24"/>
          <w:szCs w:val="24"/>
        </w:rPr>
        <w:t>Texas</w:t>
      </w:r>
      <w:r w:rsidRPr="009276EC">
        <w:rPr>
          <w:rFonts w:ascii="Arial" w:hAnsi="Arial" w:cs="Arial"/>
          <w:color w:val="282828"/>
          <w:spacing w:val="-4"/>
          <w:sz w:val="24"/>
          <w:szCs w:val="24"/>
        </w:rPr>
        <w:t xml:space="preserve"> </w:t>
      </w:r>
      <w:r w:rsidRPr="009276EC">
        <w:rPr>
          <w:rFonts w:ascii="Arial" w:hAnsi="Arial" w:cs="Arial"/>
          <w:color w:val="282828"/>
          <w:spacing w:val="-2"/>
          <w:sz w:val="24"/>
          <w:szCs w:val="24"/>
        </w:rPr>
        <w:t>Department of</w:t>
      </w:r>
      <w:r w:rsidRPr="009276EC">
        <w:rPr>
          <w:rFonts w:ascii="Arial" w:hAnsi="Arial" w:cs="Arial"/>
          <w:color w:val="282828"/>
          <w:spacing w:val="-19"/>
          <w:sz w:val="24"/>
          <w:szCs w:val="24"/>
        </w:rPr>
        <w:t xml:space="preserve"> </w:t>
      </w:r>
      <w:r w:rsidRPr="009276EC">
        <w:rPr>
          <w:rFonts w:ascii="Arial" w:hAnsi="Arial" w:cs="Arial"/>
          <w:color w:val="282828"/>
          <w:spacing w:val="-2"/>
          <w:sz w:val="24"/>
          <w:szCs w:val="24"/>
        </w:rPr>
        <w:t>Transportation.</w:t>
      </w:r>
    </w:p>
    <w:p w14:paraId="065A4EFC" w14:textId="77777777" w:rsidR="00797EFE" w:rsidRPr="00797EFE" w:rsidRDefault="00797EFE" w:rsidP="00797EFE">
      <w:pPr>
        <w:kinsoku w:val="0"/>
        <w:overflowPunct w:val="0"/>
        <w:autoSpaceDE w:val="0"/>
        <w:autoSpaceDN w:val="0"/>
        <w:adjustRightInd w:val="0"/>
        <w:spacing w:before="1" w:after="0" w:line="240" w:lineRule="auto"/>
        <w:rPr>
          <w:rFonts w:ascii="Arial" w:hAnsi="Arial" w:cs="Arial"/>
          <w:sz w:val="24"/>
          <w:szCs w:val="24"/>
        </w:rPr>
      </w:pPr>
    </w:p>
    <w:p w14:paraId="656EF5B2" w14:textId="77777777" w:rsidR="005C54DE" w:rsidRPr="009276EC" w:rsidRDefault="00797EFE" w:rsidP="00633C96">
      <w:pPr>
        <w:pStyle w:val="ListParagraph"/>
        <w:numPr>
          <w:ilvl w:val="0"/>
          <w:numId w:val="179"/>
        </w:numPr>
        <w:tabs>
          <w:tab w:val="left" w:pos="1996"/>
        </w:tabs>
        <w:kinsoku w:val="0"/>
        <w:overflowPunct w:val="0"/>
        <w:autoSpaceDE w:val="0"/>
        <w:autoSpaceDN w:val="0"/>
        <w:adjustRightInd w:val="0"/>
        <w:spacing w:after="0" w:line="240" w:lineRule="auto"/>
        <w:rPr>
          <w:rFonts w:ascii="Arial" w:hAnsi="Arial" w:cs="Arial"/>
          <w:color w:val="282828"/>
          <w:sz w:val="24"/>
          <w:szCs w:val="24"/>
        </w:rPr>
      </w:pPr>
      <w:r w:rsidRPr="009276EC">
        <w:rPr>
          <w:rFonts w:ascii="Arial" w:hAnsi="Arial" w:cs="Arial"/>
          <w:color w:val="282828"/>
          <w:sz w:val="24"/>
          <w:szCs w:val="24"/>
        </w:rPr>
        <w:t>"Disability" means a</w:t>
      </w:r>
      <w:r w:rsidRPr="009276EC">
        <w:rPr>
          <w:rFonts w:ascii="Arial" w:hAnsi="Arial" w:cs="Arial"/>
          <w:color w:val="282828"/>
          <w:spacing w:val="-16"/>
          <w:sz w:val="24"/>
          <w:szCs w:val="24"/>
        </w:rPr>
        <w:t xml:space="preserve"> </w:t>
      </w:r>
      <w:r w:rsidRPr="009276EC">
        <w:rPr>
          <w:rFonts w:ascii="Arial" w:hAnsi="Arial" w:cs="Arial"/>
          <w:color w:val="282828"/>
          <w:sz w:val="24"/>
          <w:szCs w:val="24"/>
        </w:rPr>
        <w:t>condition</w:t>
      </w:r>
      <w:r w:rsidRPr="009276EC">
        <w:rPr>
          <w:rFonts w:ascii="Arial" w:hAnsi="Arial" w:cs="Arial"/>
          <w:color w:val="282828"/>
          <w:spacing w:val="-4"/>
          <w:sz w:val="24"/>
          <w:szCs w:val="24"/>
        </w:rPr>
        <w:t xml:space="preserve"> </w:t>
      </w:r>
      <w:r w:rsidRPr="009276EC">
        <w:rPr>
          <w:rFonts w:ascii="Arial" w:hAnsi="Arial" w:cs="Arial"/>
          <w:color w:val="282828"/>
          <w:sz w:val="24"/>
          <w:szCs w:val="24"/>
        </w:rPr>
        <w:t>in</w:t>
      </w:r>
      <w:r w:rsidRPr="009276EC">
        <w:rPr>
          <w:rFonts w:ascii="Arial" w:hAnsi="Arial" w:cs="Arial"/>
          <w:color w:val="282828"/>
          <w:spacing w:val="-33"/>
          <w:sz w:val="24"/>
          <w:szCs w:val="24"/>
        </w:rPr>
        <w:t xml:space="preserve"> </w:t>
      </w:r>
      <w:r w:rsidRPr="009276EC">
        <w:rPr>
          <w:rFonts w:ascii="Arial" w:hAnsi="Arial" w:cs="Arial"/>
          <w:color w:val="282828"/>
          <w:sz w:val="24"/>
          <w:szCs w:val="24"/>
        </w:rPr>
        <w:t>which</w:t>
      </w:r>
      <w:r w:rsidRPr="009276EC">
        <w:rPr>
          <w:rFonts w:ascii="Arial" w:hAnsi="Arial" w:cs="Arial"/>
          <w:color w:val="282828"/>
          <w:spacing w:val="-9"/>
          <w:sz w:val="24"/>
          <w:szCs w:val="24"/>
        </w:rPr>
        <w:t xml:space="preserve"> </w:t>
      </w:r>
      <w:r w:rsidRPr="009276EC">
        <w:rPr>
          <w:rFonts w:ascii="Arial" w:hAnsi="Arial" w:cs="Arial"/>
          <w:color w:val="282828"/>
          <w:sz w:val="24"/>
          <w:szCs w:val="24"/>
        </w:rPr>
        <w:t>a</w:t>
      </w:r>
      <w:r w:rsidRPr="009276EC">
        <w:rPr>
          <w:rFonts w:ascii="Arial" w:hAnsi="Arial" w:cs="Arial"/>
          <w:color w:val="282828"/>
          <w:spacing w:val="-22"/>
          <w:sz w:val="24"/>
          <w:szCs w:val="24"/>
        </w:rPr>
        <w:t xml:space="preserve"> </w:t>
      </w:r>
      <w:r w:rsidRPr="009276EC">
        <w:rPr>
          <w:rFonts w:ascii="Arial" w:hAnsi="Arial" w:cs="Arial"/>
          <w:color w:val="282828"/>
          <w:sz w:val="24"/>
          <w:szCs w:val="24"/>
        </w:rPr>
        <w:t>person</w:t>
      </w:r>
      <w:r w:rsidRPr="009276EC">
        <w:rPr>
          <w:rFonts w:ascii="Arial" w:hAnsi="Arial" w:cs="Arial"/>
          <w:color w:val="282828"/>
          <w:spacing w:val="-14"/>
          <w:sz w:val="24"/>
          <w:szCs w:val="24"/>
        </w:rPr>
        <w:t xml:space="preserve"> </w:t>
      </w:r>
      <w:r w:rsidRPr="009276EC">
        <w:rPr>
          <w:rFonts w:ascii="Arial" w:hAnsi="Arial" w:cs="Arial"/>
          <w:color w:val="282828"/>
          <w:sz w:val="24"/>
          <w:szCs w:val="24"/>
        </w:rPr>
        <w:t>has:</w:t>
      </w:r>
    </w:p>
    <w:p w14:paraId="6CD49955" w14:textId="77777777" w:rsidR="005C54DE" w:rsidRPr="009276EC" w:rsidRDefault="005C54DE" w:rsidP="005C54DE">
      <w:pPr>
        <w:pStyle w:val="ListParagraph"/>
        <w:rPr>
          <w:rFonts w:ascii="Arial" w:hAnsi="Arial" w:cs="Arial"/>
          <w:color w:val="282828"/>
          <w:spacing w:val="-2"/>
          <w:sz w:val="24"/>
          <w:szCs w:val="24"/>
        </w:rPr>
      </w:pPr>
    </w:p>
    <w:p w14:paraId="6420EF0A" w14:textId="77777777" w:rsidR="005C54DE" w:rsidRPr="009276EC" w:rsidRDefault="00797EFE" w:rsidP="00633C96">
      <w:pPr>
        <w:pStyle w:val="ListParagraph"/>
        <w:numPr>
          <w:ilvl w:val="0"/>
          <w:numId w:val="180"/>
        </w:numPr>
        <w:tabs>
          <w:tab w:val="left" w:pos="1996"/>
        </w:tabs>
        <w:kinsoku w:val="0"/>
        <w:overflowPunct w:val="0"/>
        <w:autoSpaceDE w:val="0"/>
        <w:autoSpaceDN w:val="0"/>
        <w:adjustRightInd w:val="0"/>
        <w:spacing w:after="0" w:line="240" w:lineRule="auto"/>
        <w:rPr>
          <w:rFonts w:ascii="Arial" w:hAnsi="Arial" w:cs="Arial"/>
          <w:color w:val="282828"/>
          <w:sz w:val="24"/>
          <w:szCs w:val="24"/>
        </w:rPr>
      </w:pPr>
      <w:r w:rsidRPr="009276EC">
        <w:rPr>
          <w:rFonts w:ascii="Arial" w:hAnsi="Arial" w:cs="Arial"/>
          <w:color w:val="282828"/>
          <w:spacing w:val="-2"/>
          <w:sz w:val="24"/>
          <w:szCs w:val="24"/>
        </w:rPr>
        <w:t>mobility</w:t>
      </w:r>
      <w:r w:rsidRPr="009276EC">
        <w:rPr>
          <w:rFonts w:ascii="Arial" w:hAnsi="Arial" w:cs="Arial"/>
          <w:color w:val="282828"/>
          <w:spacing w:val="-5"/>
          <w:sz w:val="24"/>
          <w:szCs w:val="24"/>
        </w:rPr>
        <w:t xml:space="preserve"> </w:t>
      </w:r>
      <w:r w:rsidRPr="009276EC">
        <w:rPr>
          <w:rFonts w:ascii="Arial" w:hAnsi="Arial" w:cs="Arial"/>
          <w:color w:val="282828"/>
          <w:spacing w:val="-2"/>
          <w:sz w:val="24"/>
          <w:szCs w:val="24"/>
        </w:rPr>
        <w:t>problems that</w:t>
      </w:r>
      <w:r w:rsidRPr="009276EC">
        <w:rPr>
          <w:rFonts w:ascii="Arial" w:hAnsi="Arial" w:cs="Arial"/>
          <w:color w:val="282828"/>
          <w:spacing w:val="-10"/>
          <w:sz w:val="24"/>
          <w:szCs w:val="24"/>
        </w:rPr>
        <w:t xml:space="preserve"> </w:t>
      </w:r>
      <w:r w:rsidRPr="009276EC">
        <w:rPr>
          <w:rFonts w:ascii="Arial" w:hAnsi="Arial" w:cs="Arial"/>
          <w:color w:val="282828"/>
          <w:spacing w:val="-2"/>
          <w:sz w:val="24"/>
          <w:szCs w:val="24"/>
        </w:rPr>
        <w:t>substantially impair</w:t>
      </w:r>
      <w:r w:rsidRPr="009276EC">
        <w:rPr>
          <w:rFonts w:ascii="Arial" w:hAnsi="Arial" w:cs="Arial"/>
          <w:color w:val="282828"/>
          <w:spacing w:val="-8"/>
          <w:sz w:val="24"/>
          <w:szCs w:val="24"/>
        </w:rPr>
        <w:t xml:space="preserve"> </w:t>
      </w:r>
      <w:r w:rsidRPr="009276EC">
        <w:rPr>
          <w:rFonts w:ascii="Arial" w:hAnsi="Arial" w:cs="Arial"/>
          <w:color w:val="282828"/>
          <w:spacing w:val="-2"/>
          <w:sz w:val="24"/>
          <w:szCs w:val="24"/>
        </w:rPr>
        <w:t>the</w:t>
      </w:r>
      <w:r w:rsidRPr="009276EC">
        <w:rPr>
          <w:rFonts w:ascii="Arial" w:hAnsi="Arial" w:cs="Arial"/>
          <w:color w:val="282828"/>
          <w:spacing w:val="-38"/>
          <w:sz w:val="24"/>
          <w:szCs w:val="24"/>
        </w:rPr>
        <w:t xml:space="preserve"> </w:t>
      </w:r>
      <w:r w:rsidRPr="009276EC">
        <w:rPr>
          <w:rFonts w:ascii="Arial" w:hAnsi="Arial" w:cs="Arial"/>
          <w:color w:val="282828"/>
          <w:spacing w:val="-2"/>
          <w:sz w:val="24"/>
          <w:szCs w:val="24"/>
        </w:rPr>
        <w:t>person's</w:t>
      </w:r>
      <w:r w:rsidRPr="009276EC">
        <w:rPr>
          <w:rFonts w:ascii="Arial" w:hAnsi="Arial" w:cs="Arial"/>
          <w:color w:val="282828"/>
          <w:spacing w:val="-5"/>
          <w:sz w:val="24"/>
          <w:szCs w:val="24"/>
        </w:rPr>
        <w:t xml:space="preserve"> </w:t>
      </w:r>
      <w:r w:rsidRPr="009276EC">
        <w:rPr>
          <w:rFonts w:ascii="Arial" w:hAnsi="Arial" w:cs="Arial"/>
          <w:color w:val="282828"/>
          <w:spacing w:val="-2"/>
          <w:sz w:val="24"/>
          <w:szCs w:val="24"/>
        </w:rPr>
        <w:t>ability</w:t>
      </w:r>
      <w:r w:rsidRPr="009276EC">
        <w:rPr>
          <w:rFonts w:ascii="Arial" w:hAnsi="Arial" w:cs="Arial"/>
          <w:color w:val="282828"/>
          <w:spacing w:val="-4"/>
          <w:sz w:val="24"/>
          <w:szCs w:val="24"/>
        </w:rPr>
        <w:t xml:space="preserve"> </w:t>
      </w:r>
      <w:r w:rsidRPr="009276EC">
        <w:rPr>
          <w:rFonts w:ascii="Arial" w:hAnsi="Arial" w:cs="Arial"/>
          <w:color w:val="282828"/>
          <w:spacing w:val="-2"/>
          <w:sz w:val="24"/>
          <w:szCs w:val="24"/>
        </w:rPr>
        <w:t>to</w:t>
      </w:r>
      <w:r w:rsidRPr="009276EC">
        <w:rPr>
          <w:rFonts w:ascii="Arial" w:hAnsi="Arial" w:cs="Arial"/>
          <w:color w:val="282828"/>
          <w:spacing w:val="-16"/>
          <w:sz w:val="24"/>
          <w:szCs w:val="24"/>
        </w:rPr>
        <w:t xml:space="preserve"> </w:t>
      </w:r>
      <w:r w:rsidRPr="009276EC">
        <w:rPr>
          <w:rFonts w:ascii="Arial" w:hAnsi="Arial" w:cs="Arial"/>
          <w:color w:val="282828"/>
          <w:spacing w:val="-2"/>
          <w:sz w:val="24"/>
          <w:szCs w:val="24"/>
        </w:rPr>
        <w:t>ambulate;</w:t>
      </w:r>
    </w:p>
    <w:p w14:paraId="5E7F3875" w14:textId="77777777" w:rsidR="005C54DE" w:rsidRPr="009276EC" w:rsidRDefault="005C54DE" w:rsidP="005C54DE">
      <w:pPr>
        <w:pStyle w:val="ListParagraph"/>
        <w:rPr>
          <w:rFonts w:ascii="Arial" w:hAnsi="Arial" w:cs="Arial"/>
          <w:color w:val="282828"/>
          <w:sz w:val="24"/>
          <w:szCs w:val="24"/>
        </w:rPr>
      </w:pPr>
    </w:p>
    <w:p w14:paraId="7B27FC21" w14:textId="646A7BEC" w:rsidR="00797EFE" w:rsidRPr="009276EC" w:rsidRDefault="00797EFE" w:rsidP="00633C96">
      <w:pPr>
        <w:pStyle w:val="ListParagraph"/>
        <w:numPr>
          <w:ilvl w:val="0"/>
          <w:numId w:val="180"/>
        </w:numPr>
        <w:tabs>
          <w:tab w:val="left" w:pos="1996"/>
        </w:tabs>
        <w:kinsoku w:val="0"/>
        <w:overflowPunct w:val="0"/>
        <w:autoSpaceDE w:val="0"/>
        <w:autoSpaceDN w:val="0"/>
        <w:adjustRightInd w:val="0"/>
        <w:spacing w:after="0" w:line="240" w:lineRule="auto"/>
        <w:rPr>
          <w:rFonts w:ascii="Arial" w:hAnsi="Arial" w:cs="Arial"/>
          <w:color w:val="282828"/>
          <w:sz w:val="24"/>
          <w:szCs w:val="24"/>
        </w:rPr>
      </w:pPr>
      <w:r w:rsidRPr="009276EC">
        <w:rPr>
          <w:rFonts w:ascii="Arial" w:hAnsi="Arial" w:cs="Arial"/>
          <w:color w:val="282828"/>
          <w:sz w:val="24"/>
          <w:szCs w:val="24"/>
        </w:rPr>
        <w:lastRenderedPageBreak/>
        <w:t>visual</w:t>
      </w:r>
      <w:r w:rsidRPr="009276EC">
        <w:rPr>
          <w:rFonts w:ascii="Arial" w:hAnsi="Arial" w:cs="Arial"/>
          <w:color w:val="282828"/>
          <w:spacing w:val="-18"/>
          <w:sz w:val="24"/>
          <w:szCs w:val="24"/>
        </w:rPr>
        <w:t xml:space="preserve"> </w:t>
      </w:r>
      <w:r w:rsidRPr="009276EC">
        <w:rPr>
          <w:rFonts w:ascii="Arial" w:hAnsi="Arial" w:cs="Arial"/>
          <w:color w:val="282828"/>
          <w:sz w:val="24"/>
          <w:szCs w:val="24"/>
        </w:rPr>
        <w:t>acuity</w:t>
      </w:r>
      <w:r w:rsidRPr="009276EC">
        <w:rPr>
          <w:rFonts w:ascii="Arial" w:hAnsi="Arial" w:cs="Arial"/>
          <w:color w:val="282828"/>
          <w:spacing w:val="-17"/>
          <w:sz w:val="24"/>
          <w:szCs w:val="24"/>
        </w:rPr>
        <w:t xml:space="preserve"> </w:t>
      </w:r>
      <w:r w:rsidRPr="009276EC">
        <w:rPr>
          <w:rFonts w:ascii="Arial" w:hAnsi="Arial" w:cs="Arial"/>
          <w:color w:val="282828"/>
          <w:sz w:val="24"/>
          <w:szCs w:val="24"/>
        </w:rPr>
        <w:t>of</w:t>
      </w:r>
      <w:r w:rsidRPr="009276EC">
        <w:rPr>
          <w:rFonts w:ascii="Arial" w:hAnsi="Arial" w:cs="Arial"/>
          <w:color w:val="282828"/>
          <w:spacing w:val="-18"/>
          <w:sz w:val="24"/>
          <w:szCs w:val="24"/>
        </w:rPr>
        <w:t xml:space="preserve"> </w:t>
      </w:r>
      <w:r w:rsidRPr="009276EC">
        <w:rPr>
          <w:rFonts w:ascii="Arial" w:hAnsi="Arial" w:cs="Arial"/>
          <w:color w:val="282828"/>
          <w:sz w:val="24"/>
          <w:szCs w:val="24"/>
        </w:rPr>
        <w:t>20/200</w:t>
      </w:r>
      <w:r w:rsidRPr="009276EC">
        <w:rPr>
          <w:rFonts w:ascii="Arial" w:hAnsi="Arial" w:cs="Arial"/>
          <w:color w:val="282828"/>
          <w:spacing w:val="-17"/>
          <w:sz w:val="24"/>
          <w:szCs w:val="24"/>
        </w:rPr>
        <w:t xml:space="preserve"> </w:t>
      </w:r>
      <w:r w:rsidRPr="009276EC">
        <w:rPr>
          <w:rFonts w:ascii="Arial" w:hAnsi="Arial" w:cs="Arial"/>
          <w:color w:val="282828"/>
          <w:sz w:val="24"/>
          <w:szCs w:val="24"/>
        </w:rPr>
        <w:t>or</w:t>
      </w:r>
      <w:r w:rsidRPr="009276EC">
        <w:rPr>
          <w:rFonts w:ascii="Arial" w:hAnsi="Arial" w:cs="Arial"/>
          <w:color w:val="282828"/>
          <w:spacing w:val="-20"/>
          <w:sz w:val="24"/>
          <w:szCs w:val="24"/>
        </w:rPr>
        <w:t xml:space="preserve"> </w:t>
      </w:r>
      <w:r w:rsidRPr="009276EC">
        <w:rPr>
          <w:rFonts w:ascii="Arial" w:hAnsi="Arial" w:cs="Arial"/>
          <w:color w:val="282828"/>
          <w:sz w:val="24"/>
          <w:szCs w:val="24"/>
        </w:rPr>
        <w:t>less</w:t>
      </w:r>
      <w:r w:rsidRPr="009276EC">
        <w:rPr>
          <w:rFonts w:ascii="Arial" w:hAnsi="Arial" w:cs="Arial"/>
          <w:color w:val="282828"/>
          <w:spacing w:val="-22"/>
          <w:sz w:val="24"/>
          <w:szCs w:val="24"/>
        </w:rPr>
        <w:t xml:space="preserve"> </w:t>
      </w:r>
      <w:r w:rsidRPr="009276EC">
        <w:rPr>
          <w:rFonts w:ascii="Arial" w:hAnsi="Arial" w:cs="Arial"/>
          <w:color w:val="282828"/>
          <w:sz w:val="24"/>
          <w:szCs w:val="24"/>
        </w:rPr>
        <w:t>in</w:t>
      </w:r>
      <w:r w:rsidRPr="009276EC">
        <w:rPr>
          <w:rFonts w:ascii="Arial" w:hAnsi="Arial" w:cs="Arial"/>
          <w:color w:val="282828"/>
          <w:spacing w:val="-23"/>
          <w:sz w:val="24"/>
          <w:szCs w:val="24"/>
        </w:rPr>
        <w:t xml:space="preserve"> </w:t>
      </w:r>
      <w:r w:rsidRPr="009276EC">
        <w:rPr>
          <w:rFonts w:ascii="Arial" w:hAnsi="Arial" w:cs="Arial"/>
          <w:color w:val="282828"/>
          <w:sz w:val="24"/>
          <w:szCs w:val="24"/>
        </w:rPr>
        <w:t>the</w:t>
      </w:r>
      <w:r w:rsidRPr="009276EC">
        <w:rPr>
          <w:rFonts w:ascii="Arial" w:hAnsi="Arial" w:cs="Arial"/>
          <w:color w:val="282828"/>
          <w:spacing w:val="-17"/>
          <w:sz w:val="24"/>
          <w:szCs w:val="24"/>
        </w:rPr>
        <w:t xml:space="preserve"> </w:t>
      </w:r>
      <w:r w:rsidRPr="009276EC">
        <w:rPr>
          <w:rFonts w:ascii="Arial" w:hAnsi="Arial" w:cs="Arial"/>
          <w:color w:val="282828"/>
          <w:sz w:val="24"/>
          <w:szCs w:val="24"/>
        </w:rPr>
        <w:t>better</w:t>
      </w:r>
      <w:r w:rsidRPr="009276EC">
        <w:rPr>
          <w:rFonts w:ascii="Arial" w:hAnsi="Arial" w:cs="Arial"/>
          <w:color w:val="282828"/>
          <w:spacing w:val="-18"/>
          <w:sz w:val="24"/>
          <w:szCs w:val="24"/>
        </w:rPr>
        <w:t xml:space="preserve"> </w:t>
      </w:r>
      <w:r w:rsidRPr="009276EC">
        <w:rPr>
          <w:rFonts w:ascii="Arial" w:hAnsi="Arial" w:cs="Arial"/>
          <w:color w:val="282828"/>
          <w:sz w:val="24"/>
          <w:szCs w:val="24"/>
        </w:rPr>
        <w:t>eye</w:t>
      </w:r>
      <w:r w:rsidRPr="009276EC">
        <w:rPr>
          <w:rFonts w:ascii="Arial" w:hAnsi="Arial" w:cs="Arial"/>
          <w:color w:val="282828"/>
          <w:spacing w:val="-17"/>
          <w:sz w:val="24"/>
          <w:szCs w:val="24"/>
        </w:rPr>
        <w:t xml:space="preserve"> </w:t>
      </w:r>
      <w:r w:rsidRPr="009276EC">
        <w:rPr>
          <w:rFonts w:ascii="Arial" w:hAnsi="Arial" w:cs="Arial"/>
          <w:color w:val="282828"/>
          <w:sz w:val="24"/>
          <w:szCs w:val="24"/>
        </w:rPr>
        <w:t>with</w:t>
      </w:r>
      <w:r w:rsidRPr="009276EC">
        <w:rPr>
          <w:rFonts w:ascii="Arial" w:hAnsi="Arial" w:cs="Arial"/>
          <w:color w:val="282828"/>
          <w:spacing w:val="-17"/>
          <w:sz w:val="24"/>
          <w:szCs w:val="24"/>
        </w:rPr>
        <w:t xml:space="preserve"> </w:t>
      </w:r>
      <w:r w:rsidRPr="009276EC">
        <w:rPr>
          <w:rFonts w:ascii="Arial" w:hAnsi="Arial" w:cs="Arial"/>
          <w:color w:val="282828"/>
          <w:sz w:val="24"/>
          <w:szCs w:val="24"/>
        </w:rPr>
        <w:t>correcting</w:t>
      </w:r>
      <w:r w:rsidRPr="009276EC">
        <w:rPr>
          <w:rFonts w:ascii="Arial" w:hAnsi="Arial" w:cs="Arial"/>
          <w:color w:val="282828"/>
          <w:spacing w:val="-14"/>
          <w:sz w:val="24"/>
          <w:szCs w:val="24"/>
        </w:rPr>
        <w:t xml:space="preserve"> </w:t>
      </w:r>
      <w:r w:rsidRPr="009276EC">
        <w:rPr>
          <w:rFonts w:ascii="Arial" w:hAnsi="Arial" w:cs="Arial"/>
          <w:color w:val="282828"/>
          <w:sz w:val="24"/>
          <w:szCs w:val="24"/>
        </w:rPr>
        <w:t>lenses;</w:t>
      </w:r>
      <w:r w:rsidRPr="009276EC">
        <w:rPr>
          <w:rFonts w:ascii="Arial" w:hAnsi="Arial" w:cs="Arial"/>
          <w:color w:val="282828"/>
          <w:spacing w:val="-13"/>
          <w:sz w:val="24"/>
          <w:szCs w:val="24"/>
        </w:rPr>
        <w:t xml:space="preserve"> </w:t>
      </w:r>
      <w:r w:rsidRPr="009276EC">
        <w:rPr>
          <w:rFonts w:ascii="Arial" w:hAnsi="Arial" w:cs="Arial"/>
          <w:color w:val="282828"/>
          <w:sz w:val="24"/>
          <w:szCs w:val="24"/>
        </w:rPr>
        <w:t>or</w:t>
      </w:r>
    </w:p>
    <w:p w14:paraId="48006BAF" w14:textId="77777777" w:rsidR="00797EFE" w:rsidRPr="00797EFE" w:rsidRDefault="00797EFE" w:rsidP="00797EFE">
      <w:pPr>
        <w:kinsoku w:val="0"/>
        <w:overflowPunct w:val="0"/>
        <w:autoSpaceDE w:val="0"/>
        <w:autoSpaceDN w:val="0"/>
        <w:adjustRightInd w:val="0"/>
        <w:spacing w:before="4" w:after="0" w:line="240" w:lineRule="auto"/>
        <w:rPr>
          <w:rFonts w:ascii="Arial" w:hAnsi="Arial" w:cs="Arial"/>
          <w:sz w:val="24"/>
          <w:szCs w:val="24"/>
        </w:rPr>
      </w:pPr>
    </w:p>
    <w:p w14:paraId="0059BE32" w14:textId="77777777" w:rsidR="008728BE" w:rsidRPr="009276EC" w:rsidRDefault="00797EFE" w:rsidP="00633C96">
      <w:pPr>
        <w:pStyle w:val="ListParagraph"/>
        <w:numPr>
          <w:ilvl w:val="0"/>
          <w:numId w:val="180"/>
        </w:numPr>
        <w:tabs>
          <w:tab w:val="left" w:pos="2711"/>
        </w:tabs>
        <w:kinsoku w:val="0"/>
        <w:overflowPunct w:val="0"/>
        <w:autoSpaceDE w:val="0"/>
        <w:autoSpaceDN w:val="0"/>
        <w:adjustRightInd w:val="0"/>
        <w:spacing w:before="1" w:after="0" w:line="237" w:lineRule="auto"/>
        <w:ind w:right="203"/>
        <w:rPr>
          <w:rFonts w:ascii="Arial" w:hAnsi="Arial" w:cs="Arial"/>
          <w:color w:val="282828"/>
          <w:spacing w:val="-4"/>
          <w:sz w:val="24"/>
          <w:szCs w:val="24"/>
        </w:rPr>
      </w:pPr>
      <w:r w:rsidRPr="009276EC">
        <w:rPr>
          <w:rFonts w:ascii="Arial" w:hAnsi="Arial" w:cs="Arial"/>
          <w:color w:val="282828"/>
          <w:spacing w:val="-4"/>
          <w:sz w:val="24"/>
          <w:szCs w:val="24"/>
        </w:rPr>
        <w:t>visual</w:t>
      </w:r>
      <w:r w:rsidRPr="009276EC">
        <w:rPr>
          <w:rFonts w:ascii="Arial" w:hAnsi="Arial" w:cs="Arial"/>
          <w:color w:val="282828"/>
          <w:spacing w:val="-14"/>
          <w:sz w:val="24"/>
          <w:szCs w:val="24"/>
        </w:rPr>
        <w:t xml:space="preserve"> </w:t>
      </w:r>
      <w:r w:rsidRPr="009276EC">
        <w:rPr>
          <w:rFonts w:ascii="Arial" w:hAnsi="Arial" w:cs="Arial"/>
          <w:color w:val="282828"/>
          <w:spacing w:val="-4"/>
          <w:sz w:val="24"/>
          <w:szCs w:val="24"/>
        </w:rPr>
        <w:t>acuity</w:t>
      </w:r>
      <w:r w:rsidRPr="009276EC">
        <w:rPr>
          <w:rFonts w:ascii="Arial" w:hAnsi="Arial" w:cs="Arial"/>
          <w:color w:val="282828"/>
          <w:spacing w:val="-27"/>
          <w:sz w:val="24"/>
          <w:szCs w:val="24"/>
        </w:rPr>
        <w:t xml:space="preserve"> </w:t>
      </w:r>
      <w:r w:rsidRPr="009276EC">
        <w:rPr>
          <w:rFonts w:ascii="Arial" w:hAnsi="Arial" w:cs="Arial"/>
          <w:color w:val="282828"/>
          <w:spacing w:val="-4"/>
          <w:sz w:val="24"/>
          <w:szCs w:val="24"/>
        </w:rPr>
        <w:t>of</w:t>
      </w:r>
      <w:r w:rsidRPr="009276EC">
        <w:rPr>
          <w:rFonts w:ascii="Arial" w:hAnsi="Arial" w:cs="Arial"/>
          <w:color w:val="282828"/>
          <w:spacing w:val="-32"/>
          <w:sz w:val="24"/>
          <w:szCs w:val="24"/>
        </w:rPr>
        <w:t xml:space="preserve"> </w:t>
      </w:r>
      <w:r w:rsidRPr="009276EC">
        <w:rPr>
          <w:rFonts w:ascii="Arial" w:hAnsi="Arial" w:cs="Arial"/>
          <w:color w:val="282828"/>
          <w:spacing w:val="-4"/>
          <w:sz w:val="24"/>
          <w:szCs w:val="24"/>
        </w:rPr>
        <w:t>more</w:t>
      </w:r>
      <w:r w:rsidRPr="009276EC">
        <w:rPr>
          <w:rFonts w:ascii="Arial" w:hAnsi="Arial" w:cs="Arial"/>
          <w:color w:val="282828"/>
          <w:spacing w:val="-34"/>
          <w:sz w:val="24"/>
          <w:szCs w:val="24"/>
        </w:rPr>
        <w:t xml:space="preserve"> </w:t>
      </w:r>
      <w:r w:rsidRPr="009276EC">
        <w:rPr>
          <w:rFonts w:ascii="Arial" w:hAnsi="Arial" w:cs="Arial"/>
          <w:color w:val="282828"/>
          <w:spacing w:val="-4"/>
          <w:sz w:val="24"/>
          <w:szCs w:val="24"/>
        </w:rPr>
        <w:t>than</w:t>
      </w:r>
      <w:r w:rsidRPr="009276EC">
        <w:rPr>
          <w:rFonts w:ascii="Arial" w:hAnsi="Arial" w:cs="Arial"/>
          <w:color w:val="282828"/>
          <w:spacing w:val="-23"/>
          <w:sz w:val="24"/>
          <w:szCs w:val="24"/>
        </w:rPr>
        <w:t xml:space="preserve"> </w:t>
      </w:r>
      <w:r w:rsidRPr="009276EC">
        <w:rPr>
          <w:rFonts w:ascii="Arial" w:hAnsi="Arial" w:cs="Arial"/>
          <w:color w:val="282828"/>
          <w:spacing w:val="-4"/>
          <w:sz w:val="24"/>
          <w:szCs w:val="24"/>
        </w:rPr>
        <w:t>20/200</w:t>
      </w:r>
      <w:r w:rsidRPr="009276EC">
        <w:rPr>
          <w:rFonts w:ascii="Arial" w:hAnsi="Arial" w:cs="Arial"/>
          <w:color w:val="282828"/>
          <w:spacing w:val="-17"/>
          <w:sz w:val="24"/>
          <w:szCs w:val="24"/>
        </w:rPr>
        <w:t xml:space="preserve"> </w:t>
      </w:r>
      <w:r w:rsidRPr="009276EC">
        <w:rPr>
          <w:rFonts w:ascii="Arial" w:hAnsi="Arial" w:cs="Arial"/>
          <w:color w:val="282828"/>
          <w:spacing w:val="-4"/>
          <w:sz w:val="24"/>
          <w:szCs w:val="24"/>
        </w:rPr>
        <w:t>but</w:t>
      </w:r>
      <w:r w:rsidRPr="009276EC">
        <w:rPr>
          <w:rFonts w:ascii="Arial" w:hAnsi="Arial" w:cs="Arial"/>
          <w:color w:val="282828"/>
          <w:spacing w:val="-26"/>
          <w:sz w:val="24"/>
          <w:szCs w:val="24"/>
        </w:rPr>
        <w:t xml:space="preserve"> </w:t>
      </w:r>
      <w:r w:rsidRPr="009276EC">
        <w:rPr>
          <w:rFonts w:ascii="Arial" w:hAnsi="Arial" w:cs="Arial"/>
          <w:color w:val="282828"/>
          <w:spacing w:val="-4"/>
          <w:sz w:val="24"/>
          <w:szCs w:val="24"/>
        </w:rPr>
        <w:t>with</w:t>
      </w:r>
      <w:r w:rsidRPr="009276EC">
        <w:rPr>
          <w:rFonts w:ascii="Arial" w:hAnsi="Arial" w:cs="Arial"/>
          <w:color w:val="282828"/>
          <w:spacing w:val="-32"/>
          <w:sz w:val="24"/>
          <w:szCs w:val="24"/>
        </w:rPr>
        <w:t xml:space="preserve"> </w:t>
      </w:r>
      <w:r w:rsidRPr="009276EC">
        <w:rPr>
          <w:rFonts w:ascii="Arial" w:hAnsi="Arial" w:cs="Arial"/>
          <w:color w:val="282828"/>
          <w:spacing w:val="-4"/>
          <w:sz w:val="24"/>
          <w:szCs w:val="24"/>
        </w:rPr>
        <w:t>a</w:t>
      </w:r>
      <w:r w:rsidRPr="009276EC">
        <w:rPr>
          <w:rFonts w:ascii="Arial" w:hAnsi="Arial" w:cs="Arial"/>
          <w:color w:val="282828"/>
          <w:spacing w:val="-36"/>
          <w:sz w:val="24"/>
          <w:szCs w:val="24"/>
        </w:rPr>
        <w:t xml:space="preserve"> </w:t>
      </w:r>
      <w:r w:rsidRPr="009276EC">
        <w:rPr>
          <w:rFonts w:ascii="Arial" w:hAnsi="Arial" w:cs="Arial"/>
          <w:color w:val="282828"/>
          <w:spacing w:val="-4"/>
          <w:sz w:val="24"/>
          <w:szCs w:val="24"/>
        </w:rPr>
        <w:t>limited</w:t>
      </w:r>
      <w:r w:rsidRPr="009276EC">
        <w:rPr>
          <w:rFonts w:ascii="Arial" w:hAnsi="Arial" w:cs="Arial"/>
          <w:color w:val="282828"/>
          <w:spacing w:val="-17"/>
          <w:sz w:val="24"/>
          <w:szCs w:val="24"/>
        </w:rPr>
        <w:t xml:space="preserve"> </w:t>
      </w:r>
      <w:r w:rsidRPr="009276EC">
        <w:rPr>
          <w:rFonts w:ascii="Arial" w:hAnsi="Arial" w:cs="Arial"/>
          <w:color w:val="282828"/>
          <w:spacing w:val="-4"/>
          <w:sz w:val="24"/>
          <w:szCs w:val="24"/>
        </w:rPr>
        <w:t>field</w:t>
      </w:r>
      <w:r w:rsidRPr="009276EC">
        <w:rPr>
          <w:rFonts w:ascii="Arial" w:hAnsi="Arial" w:cs="Arial"/>
          <w:color w:val="282828"/>
          <w:spacing w:val="-23"/>
          <w:sz w:val="24"/>
          <w:szCs w:val="24"/>
        </w:rPr>
        <w:t xml:space="preserve"> </w:t>
      </w:r>
      <w:r w:rsidRPr="009276EC">
        <w:rPr>
          <w:rFonts w:ascii="Arial" w:hAnsi="Arial" w:cs="Arial"/>
          <w:color w:val="282828"/>
          <w:spacing w:val="-4"/>
          <w:sz w:val="24"/>
          <w:szCs w:val="24"/>
        </w:rPr>
        <w:t>of</w:t>
      </w:r>
      <w:r w:rsidRPr="009276EC">
        <w:rPr>
          <w:rFonts w:ascii="Arial" w:hAnsi="Arial" w:cs="Arial"/>
          <w:color w:val="282828"/>
          <w:spacing w:val="-23"/>
          <w:sz w:val="24"/>
          <w:szCs w:val="24"/>
        </w:rPr>
        <w:t xml:space="preserve"> </w:t>
      </w:r>
      <w:r w:rsidR="00C8433C" w:rsidRPr="009276EC">
        <w:rPr>
          <w:rFonts w:ascii="Arial" w:hAnsi="Arial" w:cs="Arial"/>
          <w:color w:val="282828"/>
          <w:spacing w:val="-4"/>
          <w:sz w:val="24"/>
          <w:szCs w:val="24"/>
        </w:rPr>
        <w:t>vision</w:t>
      </w:r>
      <w:r w:rsidRPr="009276EC">
        <w:rPr>
          <w:rFonts w:ascii="Arial" w:hAnsi="Arial" w:cs="Arial"/>
          <w:color w:val="282828"/>
          <w:spacing w:val="-27"/>
          <w:sz w:val="24"/>
          <w:szCs w:val="24"/>
        </w:rPr>
        <w:t xml:space="preserve"> </w:t>
      </w:r>
      <w:r w:rsidRPr="009276EC">
        <w:rPr>
          <w:rFonts w:ascii="Arial" w:hAnsi="Arial" w:cs="Arial"/>
          <w:color w:val="282828"/>
          <w:spacing w:val="-4"/>
          <w:sz w:val="24"/>
          <w:szCs w:val="24"/>
        </w:rPr>
        <w:t>in</w:t>
      </w:r>
      <w:r w:rsidRPr="009276EC">
        <w:rPr>
          <w:rFonts w:ascii="Arial" w:hAnsi="Arial" w:cs="Arial"/>
          <w:color w:val="282828"/>
          <w:spacing w:val="-35"/>
          <w:sz w:val="24"/>
          <w:szCs w:val="24"/>
        </w:rPr>
        <w:t xml:space="preserve"> </w:t>
      </w:r>
      <w:r w:rsidRPr="009276EC">
        <w:rPr>
          <w:rFonts w:ascii="Arial" w:hAnsi="Arial" w:cs="Arial"/>
          <w:color w:val="282828"/>
          <w:spacing w:val="-4"/>
          <w:sz w:val="24"/>
          <w:szCs w:val="24"/>
        </w:rPr>
        <w:t>which</w:t>
      </w:r>
      <w:r w:rsidRPr="009276EC">
        <w:rPr>
          <w:rFonts w:ascii="Arial" w:hAnsi="Arial" w:cs="Arial"/>
          <w:color w:val="282828"/>
          <w:spacing w:val="-12"/>
          <w:sz w:val="24"/>
          <w:szCs w:val="24"/>
        </w:rPr>
        <w:t xml:space="preserve"> </w:t>
      </w:r>
      <w:r w:rsidRPr="009276EC">
        <w:rPr>
          <w:rFonts w:ascii="Arial" w:hAnsi="Arial" w:cs="Arial"/>
          <w:color w:val="282828"/>
          <w:spacing w:val="-4"/>
          <w:sz w:val="24"/>
          <w:szCs w:val="24"/>
        </w:rPr>
        <w:t>the widest</w:t>
      </w:r>
      <w:r w:rsidRPr="009276EC">
        <w:rPr>
          <w:rFonts w:ascii="Arial" w:hAnsi="Arial" w:cs="Arial"/>
          <w:color w:val="282828"/>
          <w:spacing w:val="-6"/>
          <w:sz w:val="24"/>
          <w:szCs w:val="24"/>
        </w:rPr>
        <w:t xml:space="preserve"> </w:t>
      </w:r>
      <w:r w:rsidRPr="009276EC">
        <w:rPr>
          <w:rFonts w:ascii="Arial" w:hAnsi="Arial" w:cs="Arial"/>
          <w:color w:val="282828"/>
          <w:spacing w:val="-4"/>
          <w:sz w:val="24"/>
          <w:szCs w:val="24"/>
        </w:rPr>
        <w:t>diameter</w:t>
      </w:r>
      <w:r w:rsidRPr="009276EC">
        <w:rPr>
          <w:rFonts w:ascii="Arial" w:hAnsi="Arial" w:cs="Arial"/>
          <w:color w:val="282828"/>
          <w:sz w:val="24"/>
          <w:szCs w:val="24"/>
        </w:rPr>
        <w:t xml:space="preserve"> </w:t>
      </w:r>
      <w:r w:rsidRPr="009276EC">
        <w:rPr>
          <w:rFonts w:ascii="Arial" w:hAnsi="Arial" w:cs="Arial"/>
          <w:color w:val="282828"/>
          <w:spacing w:val="-4"/>
          <w:sz w:val="24"/>
          <w:szCs w:val="24"/>
        </w:rPr>
        <w:t>of</w:t>
      </w:r>
      <w:r w:rsidRPr="009276EC">
        <w:rPr>
          <w:rFonts w:ascii="Arial" w:hAnsi="Arial" w:cs="Arial"/>
          <w:color w:val="282828"/>
          <w:spacing w:val="-14"/>
          <w:sz w:val="24"/>
          <w:szCs w:val="24"/>
        </w:rPr>
        <w:t xml:space="preserve"> </w:t>
      </w:r>
      <w:r w:rsidRPr="009276EC">
        <w:rPr>
          <w:rFonts w:ascii="Arial" w:hAnsi="Arial" w:cs="Arial"/>
          <w:color w:val="282828"/>
          <w:spacing w:val="-4"/>
          <w:sz w:val="24"/>
          <w:szCs w:val="24"/>
        </w:rPr>
        <w:t>the</w:t>
      </w:r>
      <w:r w:rsidRPr="009276EC">
        <w:rPr>
          <w:rFonts w:ascii="Arial" w:hAnsi="Arial" w:cs="Arial"/>
          <w:color w:val="282828"/>
          <w:spacing w:val="-6"/>
          <w:sz w:val="24"/>
          <w:szCs w:val="24"/>
        </w:rPr>
        <w:t xml:space="preserve"> </w:t>
      </w:r>
      <w:r w:rsidRPr="009276EC">
        <w:rPr>
          <w:rFonts w:ascii="Arial" w:hAnsi="Arial" w:cs="Arial"/>
          <w:color w:val="282828"/>
          <w:spacing w:val="-4"/>
          <w:sz w:val="24"/>
          <w:szCs w:val="24"/>
        </w:rPr>
        <w:t>visual</w:t>
      </w:r>
      <w:r w:rsidRPr="009276EC">
        <w:rPr>
          <w:rFonts w:ascii="Arial" w:hAnsi="Arial" w:cs="Arial"/>
          <w:color w:val="282828"/>
          <w:spacing w:val="-6"/>
          <w:sz w:val="24"/>
          <w:szCs w:val="24"/>
        </w:rPr>
        <w:t xml:space="preserve"> </w:t>
      </w:r>
      <w:r w:rsidRPr="009276EC">
        <w:rPr>
          <w:rFonts w:ascii="Arial" w:hAnsi="Arial" w:cs="Arial"/>
          <w:color w:val="282828"/>
          <w:spacing w:val="-4"/>
          <w:sz w:val="24"/>
          <w:szCs w:val="24"/>
        </w:rPr>
        <w:t>field</w:t>
      </w:r>
      <w:r w:rsidRPr="009276EC">
        <w:rPr>
          <w:rFonts w:ascii="Arial" w:hAnsi="Arial" w:cs="Arial"/>
          <w:color w:val="282828"/>
          <w:spacing w:val="-13"/>
          <w:sz w:val="24"/>
          <w:szCs w:val="24"/>
        </w:rPr>
        <w:t xml:space="preserve"> </w:t>
      </w:r>
      <w:r w:rsidRPr="009276EC">
        <w:rPr>
          <w:rFonts w:ascii="Arial" w:hAnsi="Arial" w:cs="Arial"/>
          <w:color w:val="282828"/>
          <w:spacing w:val="-4"/>
          <w:sz w:val="24"/>
          <w:szCs w:val="24"/>
        </w:rPr>
        <w:t>subtends an</w:t>
      </w:r>
      <w:r w:rsidRPr="009276EC">
        <w:rPr>
          <w:rFonts w:ascii="Arial" w:hAnsi="Arial" w:cs="Arial"/>
          <w:color w:val="282828"/>
          <w:spacing w:val="-21"/>
          <w:sz w:val="24"/>
          <w:szCs w:val="24"/>
        </w:rPr>
        <w:t xml:space="preserve"> </w:t>
      </w:r>
      <w:r w:rsidRPr="009276EC">
        <w:rPr>
          <w:rFonts w:ascii="Arial" w:hAnsi="Arial" w:cs="Arial"/>
          <w:color w:val="282828"/>
          <w:spacing w:val="-4"/>
          <w:sz w:val="24"/>
          <w:szCs w:val="24"/>
        </w:rPr>
        <w:t>angle</w:t>
      </w:r>
      <w:r w:rsidRPr="009276EC">
        <w:rPr>
          <w:rFonts w:ascii="Arial" w:hAnsi="Arial" w:cs="Arial"/>
          <w:color w:val="282828"/>
          <w:spacing w:val="-9"/>
          <w:sz w:val="24"/>
          <w:szCs w:val="24"/>
        </w:rPr>
        <w:t xml:space="preserve"> </w:t>
      </w:r>
      <w:r w:rsidRPr="009276EC">
        <w:rPr>
          <w:rFonts w:ascii="Arial" w:hAnsi="Arial" w:cs="Arial"/>
          <w:color w:val="282828"/>
          <w:spacing w:val="-4"/>
          <w:sz w:val="24"/>
          <w:szCs w:val="24"/>
        </w:rPr>
        <w:t>of</w:t>
      </w:r>
      <w:r w:rsidRPr="009276EC">
        <w:rPr>
          <w:rFonts w:ascii="Arial" w:hAnsi="Arial" w:cs="Arial"/>
          <w:color w:val="282828"/>
          <w:spacing w:val="-14"/>
          <w:sz w:val="24"/>
          <w:szCs w:val="24"/>
        </w:rPr>
        <w:t xml:space="preserve"> </w:t>
      </w:r>
      <w:r w:rsidRPr="009276EC">
        <w:rPr>
          <w:rFonts w:ascii="Arial" w:hAnsi="Arial" w:cs="Arial"/>
          <w:color w:val="282828"/>
          <w:spacing w:val="-4"/>
          <w:sz w:val="24"/>
          <w:szCs w:val="24"/>
        </w:rPr>
        <w:t>20</w:t>
      </w:r>
      <w:r w:rsidRPr="009276EC">
        <w:rPr>
          <w:rFonts w:ascii="Arial" w:hAnsi="Arial" w:cs="Arial"/>
          <w:color w:val="282828"/>
          <w:spacing w:val="-10"/>
          <w:sz w:val="24"/>
          <w:szCs w:val="24"/>
        </w:rPr>
        <w:t xml:space="preserve"> </w:t>
      </w:r>
      <w:r w:rsidRPr="009276EC">
        <w:rPr>
          <w:rFonts w:ascii="Arial" w:hAnsi="Arial" w:cs="Arial"/>
          <w:color w:val="282828"/>
          <w:spacing w:val="-4"/>
          <w:sz w:val="24"/>
          <w:szCs w:val="24"/>
        </w:rPr>
        <w:t>degrees</w:t>
      </w:r>
      <w:r w:rsidRPr="009276EC">
        <w:rPr>
          <w:rFonts w:ascii="Arial" w:hAnsi="Arial" w:cs="Arial"/>
          <w:color w:val="282828"/>
          <w:sz w:val="24"/>
          <w:szCs w:val="24"/>
        </w:rPr>
        <w:t xml:space="preserve"> </w:t>
      </w:r>
      <w:r w:rsidRPr="009276EC">
        <w:rPr>
          <w:rFonts w:ascii="Arial" w:hAnsi="Arial" w:cs="Arial"/>
          <w:color w:val="282828"/>
          <w:spacing w:val="-4"/>
          <w:sz w:val="24"/>
          <w:szCs w:val="24"/>
        </w:rPr>
        <w:t>or</w:t>
      </w:r>
      <w:r w:rsidRPr="009276EC">
        <w:rPr>
          <w:rFonts w:ascii="Arial" w:hAnsi="Arial" w:cs="Arial"/>
          <w:color w:val="282828"/>
          <w:spacing w:val="-14"/>
          <w:sz w:val="24"/>
          <w:szCs w:val="24"/>
        </w:rPr>
        <w:t xml:space="preserve"> </w:t>
      </w:r>
      <w:r w:rsidRPr="009276EC">
        <w:rPr>
          <w:rFonts w:ascii="Arial" w:hAnsi="Arial" w:cs="Arial"/>
          <w:color w:val="282828"/>
          <w:spacing w:val="-4"/>
          <w:sz w:val="24"/>
          <w:szCs w:val="24"/>
        </w:rPr>
        <w:t>less.</w:t>
      </w:r>
    </w:p>
    <w:p w14:paraId="0DE244D5" w14:textId="77777777" w:rsidR="008728BE" w:rsidRPr="009276EC" w:rsidRDefault="008728BE" w:rsidP="008728BE">
      <w:pPr>
        <w:pStyle w:val="ListParagraph"/>
        <w:rPr>
          <w:rFonts w:ascii="Arial" w:hAnsi="Arial" w:cs="Arial"/>
          <w:color w:val="282828"/>
          <w:spacing w:val="-2"/>
          <w:sz w:val="24"/>
          <w:szCs w:val="24"/>
        </w:rPr>
      </w:pPr>
    </w:p>
    <w:p w14:paraId="40879879" w14:textId="55BD9ADD" w:rsidR="00797EFE" w:rsidRPr="009276EC" w:rsidRDefault="00797EFE" w:rsidP="00633C96">
      <w:pPr>
        <w:pStyle w:val="ListParagraph"/>
        <w:numPr>
          <w:ilvl w:val="0"/>
          <w:numId w:val="179"/>
        </w:numPr>
        <w:tabs>
          <w:tab w:val="left" w:pos="2711"/>
        </w:tabs>
        <w:kinsoku w:val="0"/>
        <w:overflowPunct w:val="0"/>
        <w:autoSpaceDE w:val="0"/>
        <w:autoSpaceDN w:val="0"/>
        <w:adjustRightInd w:val="0"/>
        <w:spacing w:before="1" w:after="0" w:line="237" w:lineRule="auto"/>
        <w:ind w:right="203"/>
        <w:rPr>
          <w:rFonts w:ascii="Arial" w:hAnsi="Arial" w:cs="Arial"/>
          <w:color w:val="282828"/>
          <w:spacing w:val="-4"/>
          <w:sz w:val="24"/>
          <w:szCs w:val="24"/>
        </w:rPr>
      </w:pPr>
      <w:r w:rsidRPr="009276EC">
        <w:rPr>
          <w:rFonts w:ascii="Arial" w:hAnsi="Arial" w:cs="Arial"/>
          <w:color w:val="282828"/>
          <w:spacing w:val="-2"/>
          <w:sz w:val="24"/>
          <w:szCs w:val="24"/>
        </w:rPr>
        <w:t>"Disabled</w:t>
      </w:r>
      <w:r w:rsidRPr="009276EC">
        <w:rPr>
          <w:rFonts w:ascii="Arial" w:hAnsi="Arial" w:cs="Arial"/>
          <w:color w:val="282828"/>
          <w:spacing w:val="-11"/>
          <w:sz w:val="24"/>
          <w:szCs w:val="24"/>
        </w:rPr>
        <w:t xml:space="preserve"> </w:t>
      </w:r>
      <w:r w:rsidRPr="009276EC">
        <w:rPr>
          <w:rFonts w:ascii="Arial" w:hAnsi="Arial" w:cs="Arial"/>
          <w:color w:val="282828"/>
          <w:spacing w:val="-2"/>
          <w:sz w:val="24"/>
          <w:szCs w:val="24"/>
        </w:rPr>
        <w:t>parking</w:t>
      </w:r>
      <w:r w:rsidRPr="009276EC">
        <w:rPr>
          <w:rFonts w:ascii="Arial" w:hAnsi="Arial" w:cs="Arial"/>
          <w:color w:val="282828"/>
          <w:spacing w:val="-15"/>
          <w:sz w:val="24"/>
          <w:szCs w:val="24"/>
        </w:rPr>
        <w:t xml:space="preserve"> </w:t>
      </w:r>
      <w:r w:rsidRPr="009276EC">
        <w:rPr>
          <w:rFonts w:ascii="Arial" w:hAnsi="Arial" w:cs="Arial"/>
          <w:color w:val="282828"/>
          <w:spacing w:val="-2"/>
          <w:sz w:val="24"/>
          <w:szCs w:val="24"/>
        </w:rPr>
        <w:t>placard"</w:t>
      </w:r>
      <w:r w:rsidRPr="009276EC">
        <w:rPr>
          <w:rFonts w:ascii="Arial" w:hAnsi="Arial" w:cs="Arial"/>
          <w:color w:val="282828"/>
          <w:spacing w:val="-16"/>
          <w:sz w:val="24"/>
          <w:szCs w:val="24"/>
        </w:rPr>
        <w:t xml:space="preserve"> </w:t>
      </w:r>
      <w:r w:rsidRPr="009276EC">
        <w:rPr>
          <w:rFonts w:ascii="Arial" w:hAnsi="Arial" w:cs="Arial"/>
          <w:color w:val="282828"/>
          <w:spacing w:val="-2"/>
          <w:sz w:val="24"/>
          <w:szCs w:val="24"/>
        </w:rPr>
        <w:t>means</w:t>
      </w:r>
      <w:r w:rsidRPr="009276EC">
        <w:rPr>
          <w:rFonts w:ascii="Arial" w:hAnsi="Arial" w:cs="Arial"/>
          <w:color w:val="282828"/>
          <w:spacing w:val="-9"/>
          <w:sz w:val="24"/>
          <w:szCs w:val="24"/>
        </w:rPr>
        <w:t xml:space="preserve"> </w:t>
      </w:r>
      <w:r w:rsidRPr="009276EC">
        <w:rPr>
          <w:rFonts w:ascii="Arial" w:hAnsi="Arial" w:cs="Arial"/>
          <w:color w:val="282828"/>
          <w:spacing w:val="-2"/>
          <w:sz w:val="24"/>
          <w:szCs w:val="24"/>
        </w:rPr>
        <w:t>a</w:t>
      </w:r>
      <w:r w:rsidRPr="009276EC">
        <w:rPr>
          <w:rFonts w:ascii="Arial" w:hAnsi="Arial" w:cs="Arial"/>
          <w:color w:val="282828"/>
          <w:spacing w:val="-29"/>
          <w:sz w:val="24"/>
          <w:szCs w:val="24"/>
        </w:rPr>
        <w:t xml:space="preserve"> </w:t>
      </w:r>
      <w:r w:rsidRPr="009276EC">
        <w:rPr>
          <w:rFonts w:ascii="Arial" w:hAnsi="Arial" w:cs="Arial"/>
          <w:color w:val="282828"/>
          <w:spacing w:val="-2"/>
          <w:sz w:val="24"/>
          <w:szCs w:val="24"/>
        </w:rPr>
        <w:t>placard</w:t>
      </w:r>
      <w:r w:rsidRPr="009276EC">
        <w:rPr>
          <w:rFonts w:ascii="Arial" w:hAnsi="Arial" w:cs="Arial"/>
          <w:color w:val="282828"/>
          <w:spacing w:val="-10"/>
          <w:sz w:val="24"/>
          <w:szCs w:val="24"/>
        </w:rPr>
        <w:t xml:space="preserve"> </w:t>
      </w:r>
      <w:r w:rsidRPr="009276EC">
        <w:rPr>
          <w:rFonts w:ascii="Arial" w:hAnsi="Arial" w:cs="Arial"/>
          <w:color w:val="282828"/>
          <w:spacing w:val="-2"/>
          <w:sz w:val="24"/>
          <w:szCs w:val="24"/>
        </w:rPr>
        <w:t>issued</w:t>
      </w:r>
      <w:r w:rsidRPr="009276EC">
        <w:rPr>
          <w:rFonts w:ascii="Arial" w:hAnsi="Arial" w:cs="Arial"/>
          <w:color w:val="282828"/>
          <w:spacing w:val="-12"/>
          <w:sz w:val="24"/>
          <w:szCs w:val="24"/>
        </w:rPr>
        <w:t xml:space="preserve"> </w:t>
      </w:r>
      <w:r w:rsidRPr="009276EC">
        <w:rPr>
          <w:rFonts w:ascii="Arial" w:hAnsi="Arial" w:cs="Arial"/>
          <w:color w:val="282828"/>
          <w:spacing w:val="-2"/>
          <w:sz w:val="24"/>
          <w:szCs w:val="24"/>
        </w:rPr>
        <w:t>under</w:t>
      </w:r>
      <w:r w:rsidRPr="009276EC">
        <w:rPr>
          <w:rFonts w:ascii="Arial" w:hAnsi="Arial" w:cs="Arial"/>
          <w:color w:val="282828"/>
          <w:spacing w:val="-16"/>
          <w:sz w:val="24"/>
          <w:szCs w:val="24"/>
        </w:rPr>
        <w:t xml:space="preserve"> </w:t>
      </w:r>
      <w:r w:rsidRPr="009276EC">
        <w:rPr>
          <w:rFonts w:ascii="Arial" w:hAnsi="Arial" w:cs="Arial"/>
          <w:color w:val="282828"/>
          <w:spacing w:val="-2"/>
          <w:sz w:val="24"/>
          <w:szCs w:val="24"/>
        </w:rPr>
        <w:t>Section</w:t>
      </w:r>
      <w:r w:rsidRPr="009276EC">
        <w:rPr>
          <w:rFonts w:ascii="Arial" w:hAnsi="Arial" w:cs="Arial"/>
          <w:color w:val="282828"/>
          <w:spacing w:val="-12"/>
          <w:sz w:val="24"/>
          <w:szCs w:val="24"/>
        </w:rPr>
        <w:t xml:space="preserve"> </w:t>
      </w:r>
      <w:r w:rsidRPr="009276EC">
        <w:rPr>
          <w:rFonts w:ascii="Arial" w:hAnsi="Arial" w:cs="Arial"/>
          <w:color w:val="282828"/>
          <w:spacing w:val="-2"/>
          <w:sz w:val="24"/>
          <w:szCs w:val="24"/>
        </w:rPr>
        <w:t>681.002.</w:t>
      </w:r>
    </w:p>
    <w:p w14:paraId="2CF13FA3" w14:textId="77777777" w:rsidR="00797EFE" w:rsidRPr="00797EFE" w:rsidRDefault="00797EFE" w:rsidP="00797EFE">
      <w:pPr>
        <w:kinsoku w:val="0"/>
        <w:overflowPunct w:val="0"/>
        <w:autoSpaceDE w:val="0"/>
        <w:autoSpaceDN w:val="0"/>
        <w:adjustRightInd w:val="0"/>
        <w:spacing w:before="6" w:after="0" w:line="240" w:lineRule="auto"/>
        <w:rPr>
          <w:rFonts w:ascii="Arial" w:hAnsi="Arial" w:cs="Arial"/>
          <w:sz w:val="24"/>
          <w:szCs w:val="24"/>
        </w:rPr>
      </w:pPr>
    </w:p>
    <w:p w14:paraId="3CCA60B9" w14:textId="1781D7D0" w:rsidR="00AA341F" w:rsidRPr="009276EC" w:rsidRDefault="00797EFE" w:rsidP="00633C96">
      <w:pPr>
        <w:pStyle w:val="ListParagraph"/>
        <w:numPr>
          <w:ilvl w:val="0"/>
          <w:numId w:val="179"/>
        </w:numPr>
        <w:tabs>
          <w:tab w:val="left" w:pos="1987"/>
        </w:tabs>
        <w:kinsoku w:val="0"/>
        <w:overflowPunct w:val="0"/>
        <w:autoSpaceDE w:val="0"/>
        <w:autoSpaceDN w:val="0"/>
        <w:adjustRightInd w:val="0"/>
        <w:spacing w:after="0" w:line="240" w:lineRule="auto"/>
        <w:ind w:right="222"/>
        <w:rPr>
          <w:rFonts w:ascii="Arial" w:hAnsi="Arial" w:cs="Arial"/>
          <w:color w:val="282828"/>
          <w:spacing w:val="-2"/>
          <w:sz w:val="24"/>
          <w:szCs w:val="24"/>
        </w:rPr>
      </w:pPr>
      <w:r w:rsidRPr="009276EC">
        <w:rPr>
          <w:rFonts w:ascii="Arial" w:hAnsi="Arial" w:cs="Arial"/>
          <w:color w:val="282828"/>
          <w:spacing w:val="-2"/>
          <w:sz w:val="24"/>
          <w:szCs w:val="24"/>
        </w:rPr>
        <w:t>"International</w:t>
      </w:r>
      <w:r w:rsidRPr="009276EC">
        <w:rPr>
          <w:rFonts w:ascii="Arial" w:hAnsi="Arial" w:cs="Arial"/>
          <w:color w:val="282828"/>
          <w:spacing w:val="-8"/>
          <w:sz w:val="24"/>
          <w:szCs w:val="24"/>
        </w:rPr>
        <w:t xml:space="preserve"> </w:t>
      </w:r>
      <w:r w:rsidRPr="009276EC">
        <w:rPr>
          <w:rFonts w:ascii="Arial" w:hAnsi="Arial" w:cs="Arial"/>
          <w:color w:val="282828"/>
          <w:spacing w:val="-2"/>
          <w:sz w:val="24"/>
          <w:szCs w:val="24"/>
        </w:rPr>
        <w:t>symbol</w:t>
      </w:r>
      <w:r w:rsidRPr="009276EC">
        <w:rPr>
          <w:rFonts w:ascii="Arial" w:hAnsi="Arial" w:cs="Arial"/>
          <w:color w:val="282828"/>
          <w:spacing w:val="15"/>
          <w:sz w:val="24"/>
          <w:szCs w:val="24"/>
        </w:rPr>
        <w:t xml:space="preserve"> </w:t>
      </w:r>
      <w:r w:rsidRPr="009276EC">
        <w:rPr>
          <w:rFonts w:ascii="Arial" w:hAnsi="Arial" w:cs="Arial"/>
          <w:color w:val="282828"/>
          <w:spacing w:val="-2"/>
          <w:sz w:val="24"/>
          <w:szCs w:val="24"/>
        </w:rPr>
        <w:t>of</w:t>
      </w:r>
      <w:r w:rsidRPr="009276EC">
        <w:rPr>
          <w:rFonts w:ascii="Arial" w:hAnsi="Arial" w:cs="Arial"/>
          <w:color w:val="282828"/>
          <w:spacing w:val="19"/>
          <w:sz w:val="24"/>
          <w:szCs w:val="24"/>
        </w:rPr>
        <w:t xml:space="preserve"> </w:t>
      </w:r>
      <w:r w:rsidRPr="009276EC">
        <w:rPr>
          <w:rFonts w:ascii="Arial" w:hAnsi="Arial" w:cs="Arial"/>
          <w:color w:val="282828"/>
          <w:spacing w:val="-2"/>
          <w:sz w:val="24"/>
          <w:szCs w:val="24"/>
        </w:rPr>
        <w:t>access"</w:t>
      </w:r>
      <w:r w:rsidRPr="009276EC">
        <w:rPr>
          <w:rFonts w:ascii="Arial" w:hAnsi="Arial" w:cs="Arial"/>
          <w:color w:val="282828"/>
          <w:spacing w:val="22"/>
          <w:sz w:val="24"/>
          <w:szCs w:val="24"/>
        </w:rPr>
        <w:t xml:space="preserve"> </w:t>
      </w:r>
      <w:r w:rsidRPr="009276EC">
        <w:rPr>
          <w:rFonts w:ascii="Arial" w:hAnsi="Arial" w:cs="Arial"/>
          <w:color w:val="282828"/>
          <w:spacing w:val="-2"/>
          <w:sz w:val="24"/>
          <w:szCs w:val="24"/>
        </w:rPr>
        <w:t>means</w:t>
      </w:r>
      <w:r w:rsidRPr="009276EC">
        <w:rPr>
          <w:rFonts w:ascii="Arial" w:hAnsi="Arial" w:cs="Arial"/>
          <w:color w:val="282828"/>
          <w:spacing w:val="28"/>
          <w:sz w:val="24"/>
          <w:szCs w:val="24"/>
        </w:rPr>
        <w:t xml:space="preserve"> </w:t>
      </w:r>
      <w:r w:rsidRPr="009276EC">
        <w:rPr>
          <w:rFonts w:ascii="Arial" w:hAnsi="Arial" w:cs="Arial"/>
          <w:color w:val="282828"/>
          <w:spacing w:val="-2"/>
          <w:sz w:val="24"/>
          <w:szCs w:val="24"/>
        </w:rPr>
        <w:t>the</w:t>
      </w:r>
      <w:r w:rsidRPr="009276EC">
        <w:rPr>
          <w:rFonts w:ascii="Arial" w:hAnsi="Arial" w:cs="Arial"/>
          <w:color w:val="282828"/>
          <w:spacing w:val="21"/>
          <w:sz w:val="24"/>
          <w:szCs w:val="24"/>
        </w:rPr>
        <w:t xml:space="preserve"> </w:t>
      </w:r>
      <w:r w:rsidRPr="009276EC">
        <w:rPr>
          <w:rFonts w:ascii="Arial" w:hAnsi="Arial" w:cs="Arial"/>
          <w:color w:val="282828"/>
          <w:spacing w:val="-2"/>
          <w:sz w:val="24"/>
          <w:szCs w:val="24"/>
        </w:rPr>
        <w:t>symbol</w:t>
      </w:r>
      <w:r w:rsidRPr="009276EC">
        <w:rPr>
          <w:rFonts w:ascii="Arial" w:hAnsi="Arial" w:cs="Arial"/>
          <w:color w:val="282828"/>
          <w:spacing w:val="29"/>
          <w:sz w:val="24"/>
          <w:szCs w:val="24"/>
        </w:rPr>
        <w:t xml:space="preserve"> </w:t>
      </w:r>
      <w:r w:rsidRPr="009276EC">
        <w:rPr>
          <w:rFonts w:ascii="Arial" w:hAnsi="Arial" w:cs="Arial"/>
          <w:color w:val="282828"/>
          <w:spacing w:val="-2"/>
          <w:sz w:val="24"/>
          <w:szCs w:val="24"/>
        </w:rPr>
        <w:t>adopted</w:t>
      </w:r>
      <w:r w:rsidRPr="009276EC">
        <w:rPr>
          <w:rFonts w:ascii="Arial" w:hAnsi="Arial" w:cs="Arial"/>
          <w:color w:val="282828"/>
          <w:spacing w:val="23"/>
          <w:sz w:val="24"/>
          <w:szCs w:val="24"/>
        </w:rPr>
        <w:t xml:space="preserve"> </w:t>
      </w:r>
      <w:r w:rsidRPr="009276EC">
        <w:rPr>
          <w:rFonts w:ascii="Arial" w:hAnsi="Arial" w:cs="Arial"/>
          <w:color w:val="282828"/>
          <w:spacing w:val="-2"/>
          <w:sz w:val="24"/>
          <w:szCs w:val="24"/>
        </w:rPr>
        <w:t>by</w:t>
      </w:r>
      <w:r w:rsidRPr="009276EC">
        <w:rPr>
          <w:rFonts w:ascii="Arial" w:hAnsi="Arial" w:cs="Arial"/>
          <w:color w:val="282828"/>
          <w:spacing w:val="-16"/>
          <w:sz w:val="24"/>
          <w:szCs w:val="24"/>
        </w:rPr>
        <w:t xml:space="preserve"> </w:t>
      </w:r>
      <w:r w:rsidRPr="009276EC">
        <w:rPr>
          <w:rFonts w:ascii="Arial" w:hAnsi="Arial" w:cs="Arial"/>
          <w:color w:val="282828"/>
          <w:spacing w:val="-2"/>
          <w:sz w:val="24"/>
          <w:szCs w:val="24"/>
        </w:rPr>
        <w:t>Rehabilitation</w:t>
      </w:r>
      <w:r w:rsidRPr="009276EC">
        <w:rPr>
          <w:rFonts w:ascii="Arial" w:hAnsi="Arial" w:cs="Arial"/>
          <w:color w:val="282828"/>
          <w:spacing w:val="-11"/>
          <w:sz w:val="24"/>
          <w:szCs w:val="24"/>
        </w:rPr>
        <w:t xml:space="preserve"> </w:t>
      </w:r>
      <w:r w:rsidRPr="009276EC">
        <w:rPr>
          <w:rFonts w:ascii="Arial" w:hAnsi="Arial" w:cs="Arial"/>
          <w:color w:val="282828"/>
          <w:spacing w:val="-2"/>
          <w:sz w:val="24"/>
          <w:szCs w:val="24"/>
        </w:rPr>
        <w:t>International</w:t>
      </w:r>
      <w:r w:rsidRPr="009276EC">
        <w:rPr>
          <w:rFonts w:ascii="Arial" w:hAnsi="Arial" w:cs="Arial"/>
          <w:color w:val="282828"/>
          <w:spacing w:val="-9"/>
          <w:sz w:val="24"/>
          <w:szCs w:val="24"/>
        </w:rPr>
        <w:t xml:space="preserve"> </w:t>
      </w:r>
      <w:r w:rsidRPr="009276EC">
        <w:rPr>
          <w:rFonts w:ascii="Arial" w:hAnsi="Arial" w:cs="Arial"/>
          <w:color w:val="282828"/>
          <w:spacing w:val="-2"/>
          <w:sz w:val="24"/>
          <w:szCs w:val="24"/>
        </w:rPr>
        <w:t>in</w:t>
      </w:r>
      <w:r w:rsidRPr="009276EC">
        <w:rPr>
          <w:rFonts w:ascii="Arial" w:hAnsi="Arial" w:cs="Arial"/>
          <w:color w:val="282828"/>
          <w:spacing w:val="-21"/>
          <w:sz w:val="24"/>
          <w:szCs w:val="24"/>
        </w:rPr>
        <w:t xml:space="preserve"> </w:t>
      </w:r>
      <w:r w:rsidRPr="009276EC">
        <w:rPr>
          <w:rFonts w:ascii="Arial" w:hAnsi="Arial" w:cs="Arial"/>
          <w:color w:val="282828"/>
          <w:spacing w:val="-2"/>
          <w:sz w:val="24"/>
          <w:szCs w:val="24"/>
        </w:rPr>
        <w:t>1969</w:t>
      </w:r>
      <w:r w:rsidRPr="009276EC">
        <w:rPr>
          <w:rFonts w:ascii="Arial" w:hAnsi="Arial" w:cs="Arial"/>
          <w:color w:val="282828"/>
          <w:spacing w:val="-8"/>
          <w:sz w:val="24"/>
          <w:szCs w:val="24"/>
        </w:rPr>
        <w:t xml:space="preserve"> </w:t>
      </w:r>
      <w:r w:rsidRPr="009276EC">
        <w:rPr>
          <w:rFonts w:ascii="Arial" w:hAnsi="Arial" w:cs="Arial"/>
          <w:color w:val="282828"/>
          <w:spacing w:val="-2"/>
          <w:sz w:val="24"/>
          <w:szCs w:val="24"/>
        </w:rPr>
        <w:t>at</w:t>
      </w:r>
      <w:r w:rsidRPr="009276EC">
        <w:rPr>
          <w:rFonts w:ascii="Arial" w:hAnsi="Arial" w:cs="Arial"/>
          <w:color w:val="282828"/>
          <w:spacing w:val="-18"/>
          <w:sz w:val="24"/>
          <w:szCs w:val="24"/>
        </w:rPr>
        <w:t xml:space="preserve"> </w:t>
      </w:r>
      <w:r w:rsidRPr="009276EC">
        <w:rPr>
          <w:rFonts w:ascii="Arial" w:hAnsi="Arial" w:cs="Arial"/>
          <w:color w:val="282828"/>
          <w:spacing w:val="-2"/>
          <w:sz w:val="24"/>
          <w:szCs w:val="24"/>
        </w:rPr>
        <w:t>its</w:t>
      </w:r>
      <w:r w:rsidRPr="009276EC">
        <w:rPr>
          <w:rFonts w:ascii="Arial" w:hAnsi="Arial" w:cs="Arial"/>
          <w:color w:val="282828"/>
          <w:spacing w:val="-19"/>
          <w:sz w:val="24"/>
          <w:szCs w:val="24"/>
        </w:rPr>
        <w:t xml:space="preserve"> </w:t>
      </w:r>
      <w:r w:rsidRPr="009276EC">
        <w:rPr>
          <w:rFonts w:ascii="Arial" w:hAnsi="Arial" w:cs="Arial"/>
          <w:color w:val="282828"/>
          <w:spacing w:val="-2"/>
          <w:sz w:val="24"/>
          <w:szCs w:val="24"/>
        </w:rPr>
        <w:t>Eleventh</w:t>
      </w:r>
      <w:r w:rsidRPr="009276EC">
        <w:rPr>
          <w:rFonts w:ascii="Arial" w:hAnsi="Arial" w:cs="Arial"/>
          <w:color w:val="282828"/>
          <w:spacing w:val="-6"/>
          <w:sz w:val="24"/>
          <w:szCs w:val="24"/>
        </w:rPr>
        <w:t xml:space="preserve"> </w:t>
      </w:r>
      <w:r w:rsidR="00C8433C" w:rsidRPr="009276EC">
        <w:rPr>
          <w:rFonts w:ascii="Arial" w:hAnsi="Arial" w:cs="Arial"/>
          <w:color w:val="282828"/>
          <w:spacing w:val="-2"/>
          <w:sz w:val="24"/>
          <w:szCs w:val="24"/>
        </w:rPr>
        <w:t>World</w:t>
      </w:r>
      <w:r w:rsidRPr="009276EC">
        <w:rPr>
          <w:rFonts w:ascii="Arial" w:hAnsi="Arial" w:cs="Arial"/>
          <w:color w:val="282828"/>
          <w:spacing w:val="-16"/>
          <w:sz w:val="24"/>
          <w:szCs w:val="24"/>
        </w:rPr>
        <w:t xml:space="preserve"> </w:t>
      </w:r>
      <w:r w:rsidRPr="009276EC">
        <w:rPr>
          <w:rFonts w:ascii="Arial" w:hAnsi="Arial" w:cs="Arial"/>
          <w:color w:val="282828"/>
          <w:spacing w:val="-2"/>
          <w:sz w:val="24"/>
          <w:szCs w:val="24"/>
        </w:rPr>
        <w:t>Congress on</w:t>
      </w:r>
      <w:r w:rsidRPr="009276EC">
        <w:rPr>
          <w:rFonts w:ascii="Arial" w:hAnsi="Arial" w:cs="Arial"/>
          <w:color w:val="282828"/>
          <w:spacing w:val="-17"/>
          <w:sz w:val="24"/>
          <w:szCs w:val="24"/>
        </w:rPr>
        <w:t xml:space="preserve"> </w:t>
      </w:r>
      <w:r w:rsidRPr="009276EC">
        <w:rPr>
          <w:rFonts w:ascii="Arial" w:hAnsi="Arial" w:cs="Arial"/>
          <w:color w:val="282828"/>
          <w:spacing w:val="-2"/>
          <w:sz w:val="24"/>
          <w:szCs w:val="24"/>
        </w:rPr>
        <w:t>Rehabilitation</w:t>
      </w:r>
      <w:r w:rsidRPr="009276EC">
        <w:rPr>
          <w:rFonts w:ascii="Arial" w:hAnsi="Arial" w:cs="Arial"/>
          <w:color w:val="282828"/>
          <w:spacing w:val="-30"/>
          <w:sz w:val="24"/>
          <w:szCs w:val="24"/>
        </w:rPr>
        <w:t xml:space="preserve"> </w:t>
      </w:r>
      <w:r w:rsidRPr="009276EC">
        <w:rPr>
          <w:rFonts w:ascii="Arial" w:hAnsi="Arial" w:cs="Arial"/>
          <w:color w:val="282828"/>
          <w:spacing w:val="-2"/>
          <w:sz w:val="24"/>
          <w:szCs w:val="24"/>
        </w:rPr>
        <w:t>of</w:t>
      </w:r>
      <w:r w:rsidRPr="009276EC">
        <w:rPr>
          <w:rFonts w:ascii="Arial" w:hAnsi="Arial" w:cs="Arial"/>
          <w:color w:val="282828"/>
          <w:spacing w:val="-16"/>
          <w:sz w:val="24"/>
          <w:szCs w:val="24"/>
        </w:rPr>
        <w:t xml:space="preserve"> </w:t>
      </w:r>
      <w:r w:rsidRPr="009276EC">
        <w:rPr>
          <w:rFonts w:ascii="Arial" w:hAnsi="Arial" w:cs="Arial"/>
          <w:color w:val="282828"/>
          <w:spacing w:val="-2"/>
          <w:sz w:val="24"/>
          <w:szCs w:val="24"/>
        </w:rPr>
        <w:t>the</w:t>
      </w:r>
      <w:r w:rsidRPr="009276EC">
        <w:rPr>
          <w:rFonts w:ascii="Arial" w:hAnsi="Arial" w:cs="Arial"/>
          <w:color w:val="282828"/>
          <w:spacing w:val="-18"/>
          <w:sz w:val="24"/>
          <w:szCs w:val="24"/>
        </w:rPr>
        <w:t xml:space="preserve"> </w:t>
      </w:r>
      <w:r w:rsidRPr="009276EC">
        <w:rPr>
          <w:rFonts w:ascii="Arial" w:hAnsi="Arial" w:cs="Arial"/>
          <w:color w:val="282828"/>
          <w:spacing w:val="-2"/>
          <w:sz w:val="24"/>
          <w:szCs w:val="24"/>
        </w:rPr>
        <w:t>Disabled.</w:t>
      </w:r>
    </w:p>
    <w:p w14:paraId="158E767B" w14:textId="77777777" w:rsidR="00185599" w:rsidRPr="009276EC" w:rsidRDefault="00185599" w:rsidP="00185599">
      <w:pPr>
        <w:pStyle w:val="BodyText"/>
        <w:kinsoku w:val="0"/>
        <w:overflowPunct w:val="0"/>
        <w:rPr>
          <w:rFonts w:ascii="Times New Roman" w:hAnsi="Times New Roman" w:cs="Times New Roman"/>
          <w:sz w:val="24"/>
          <w:szCs w:val="24"/>
        </w:rPr>
      </w:pPr>
    </w:p>
    <w:p w14:paraId="3C46C0F4" w14:textId="0512F51B" w:rsidR="00185599" w:rsidRPr="009276EC" w:rsidRDefault="00185599" w:rsidP="00633C96">
      <w:pPr>
        <w:pStyle w:val="ListParagraph"/>
        <w:numPr>
          <w:ilvl w:val="0"/>
          <w:numId w:val="179"/>
        </w:numPr>
        <w:tabs>
          <w:tab w:val="left" w:pos="2126"/>
        </w:tabs>
        <w:kinsoku w:val="0"/>
        <w:overflowPunct w:val="0"/>
        <w:autoSpaceDE w:val="0"/>
        <w:autoSpaceDN w:val="0"/>
        <w:adjustRightInd w:val="0"/>
        <w:spacing w:before="53" w:after="0" w:line="240" w:lineRule="auto"/>
        <w:rPr>
          <w:color w:val="282828"/>
          <w:sz w:val="24"/>
          <w:szCs w:val="24"/>
        </w:rPr>
      </w:pPr>
      <w:r w:rsidRPr="009276EC">
        <w:rPr>
          <w:color w:val="282828"/>
          <w:sz w:val="24"/>
          <w:szCs w:val="24"/>
        </w:rPr>
        <w:t>"Mobility</w:t>
      </w:r>
      <w:r w:rsidRPr="009276EC">
        <w:rPr>
          <w:color w:val="282828"/>
          <w:spacing w:val="-18"/>
          <w:sz w:val="24"/>
          <w:szCs w:val="24"/>
        </w:rPr>
        <w:t xml:space="preserve"> </w:t>
      </w:r>
      <w:r w:rsidRPr="009276EC">
        <w:rPr>
          <w:color w:val="282828"/>
          <w:sz w:val="24"/>
          <w:szCs w:val="24"/>
        </w:rPr>
        <w:t>problem</w:t>
      </w:r>
      <w:r w:rsidRPr="009276EC">
        <w:rPr>
          <w:color w:val="282828"/>
          <w:spacing w:val="-17"/>
          <w:sz w:val="24"/>
          <w:szCs w:val="24"/>
        </w:rPr>
        <w:t xml:space="preserve"> </w:t>
      </w:r>
      <w:r w:rsidRPr="009276EC">
        <w:rPr>
          <w:color w:val="282828"/>
          <w:sz w:val="24"/>
          <w:szCs w:val="24"/>
        </w:rPr>
        <w:t>that</w:t>
      </w:r>
      <w:r w:rsidRPr="009276EC">
        <w:rPr>
          <w:color w:val="282828"/>
          <w:spacing w:val="-18"/>
          <w:sz w:val="24"/>
          <w:szCs w:val="24"/>
        </w:rPr>
        <w:t xml:space="preserve"> </w:t>
      </w:r>
      <w:r w:rsidRPr="009276EC">
        <w:rPr>
          <w:color w:val="282828"/>
          <w:sz w:val="24"/>
          <w:szCs w:val="24"/>
        </w:rPr>
        <w:t>substantially</w:t>
      </w:r>
      <w:r w:rsidRPr="009276EC">
        <w:rPr>
          <w:color w:val="282828"/>
          <w:spacing w:val="-17"/>
          <w:sz w:val="24"/>
          <w:szCs w:val="24"/>
        </w:rPr>
        <w:t xml:space="preserve"> </w:t>
      </w:r>
      <w:r w:rsidRPr="009276EC">
        <w:rPr>
          <w:color w:val="282828"/>
          <w:sz w:val="24"/>
          <w:szCs w:val="24"/>
        </w:rPr>
        <w:t>impairs</w:t>
      </w:r>
      <w:r w:rsidRPr="009276EC">
        <w:rPr>
          <w:color w:val="282828"/>
          <w:spacing w:val="-17"/>
          <w:sz w:val="24"/>
          <w:szCs w:val="24"/>
        </w:rPr>
        <w:t xml:space="preserve"> </w:t>
      </w:r>
      <w:r w:rsidRPr="009276EC">
        <w:rPr>
          <w:color w:val="282828"/>
          <w:sz w:val="24"/>
          <w:szCs w:val="24"/>
        </w:rPr>
        <w:t>a</w:t>
      </w:r>
      <w:r w:rsidRPr="009276EC">
        <w:rPr>
          <w:color w:val="282828"/>
          <w:spacing w:val="-18"/>
          <w:sz w:val="24"/>
          <w:szCs w:val="24"/>
        </w:rPr>
        <w:t xml:space="preserve"> </w:t>
      </w:r>
      <w:r w:rsidRPr="009276EC">
        <w:rPr>
          <w:color w:val="282828"/>
          <w:sz w:val="24"/>
          <w:szCs w:val="24"/>
        </w:rPr>
        <w:t>person's</w:t>
      </w:r>
      <w:r w:rsidRPr="009276EC">
        <w:rPr>
          <w:color w:val="282828"/>
          <w:spacing w:val="-18"/>
          <w:sz w:val="24"/>
          <w:szCs w:val="24"/>
        </w:rPr>
        <w:t xml:space="preserve"> </w:t>
      </w:r>
      <w:r w:rsidRPr="009276EC">
        <w:rPr>
          <w:color w:val="282828"/>
          <w:sz w:val="24"/>
          <w:szCs w:val="24"/>
        </w:rPr>
        <w:t>ability</w:t>
      </w:r>
      <w:r w:rsidRPr="009276EC">
        <w:rPr>
          <w:color w:val="282828"/>
          <w:spacing w:val="-17"/>
          <w:sz w:val="24"/>
          <w:szCs w:val="24"/>
        </w:rPr>
        <w:t xml:space="preserve"> </w:t>
      </w:r>
      <w:r w:rsidRPr="009276EC">
        <w:rPr>
          <w:color w:val="282828"/>
          <w:sz w:val="24"/>
          <w:szCs w:val="24"/>
        </w:rPr>
        <w:t>to</w:t>
      </w:r>
      <w:r w:rsidRPr="009276EC">
        <w:rPr>
          <w:color w:val="282828"/>
          <w:spacing w:val="-17"/>
          <w:sz w:val="24"/>
          <w:szCs w:val="24"/>
        </w:rPr>
        <w:t xml:space="preserve"> </w:t>
      </w:r>
      <w:r w:rsidRPr="009276EC">
        <w:rPr>
          <w:color w:val="282828"/>
          <w:sz w:val="24"/>
          <w:szCs w:val="24"/>
        </w:rPr>
        <w:t>ambulate"</w:t>
      </w:r>
      <w:r w:rsidRPr="009276EC">
        <w:rPr>
          <w:color w:val="282828"/>
          <w:spacing w:val="-18"/>
          <w:sz w:val="24"/>
          <w:szCs w:val="24"/>
        </w:rPr>
        <w:t xml:space="preserve"> </w:t>
      </w:r>
      <w:r w:rsidRPr="009276EC">
        <w:rPr>
          <w:color w:val="282828"/>
          <w:sz w:val="24"/>
          <w:szCs w:val="24"/>
        </w:rPr>
        <w:t>means</w:t>
      </w:r>
      <w:r w:rsidR="00D053C6" w:rsidRPr="009276EC">
        <w:rPr>
          <w:i/>
          <w:iCs/>
          <w:color w:val="282828"/>
          <w:spacing w:val="80"/>
          <w:w w:val="150"/>
          <w:sz w:val="24"/>
          <w:szCs w:val="24"/>
        </w:rPr>
        <w:t xml:space="preserve"> </w:t>
      </w:r>
      <w:r w:rsidRPr="009276EC">
        <w:rPr>
          <w:color w:val="282828"/>
          <w:sz w:val="24"/>
          <w:szCs w:val="24"/>
        </w:rPr>
        <w:t>that</w:t>
      </w:r>
      <w:r w:rsidRPr="009276EC">
        <w:rPr>
          <w:color w:val="282828"/>
          <w:spacing w:val="-3"/>
          <w:sz w:val="24"/>
          <w:szCs w:val="24"/>
        </w:rPr>
        <w:t xml:space="preserve"> </w:t>
      </w:r>
      <w:r w:rsidRPr="009276EC">
        <w:rPr>
          <w:color w:val="282828"/>
          <w:sz w:val="24"/>
          <w:szCs w:val="24"/>
        </w:rPr>
        <w:t>the</w:t>
      </w:r>
      <w:r w:rsidRPr="009276EC">
        <w:rPr>
          <w:color w:val="282828"/>
          <w:spacing w:val="-15"/>
          <w:sz w:val="24"/>
          <w:szCs w:val="24"/>
        </w:rPr>
        <w:t xml:space="preserve"> </w:t>
      </w:r>
      <w:r w:rsidRPr="009276EC">
        <w:rPr>
          <w:color w:val="282828"/>
          <w:sz w:val="24"/>
          <w:szCs w:val="24"/>
        </w:rPr>
        <w:t>person:</w:t>
      </w:r>
    </w:p>
    <w:p w14:paraId="01651EA5" w14:textId="4A1A7270" w:rsidR="00185599" w:rsidRPr="009276EC" w:rsidRDefault="00185599" w:rsidP="00633C96">
      <w:pPr>
        <w:pStyle w:val="ListParagraph"/>
        <w:numPr>
          <w:ilvl w:val="3"/>
          <w:numId w:val="162"/>
        </w:numPr>
        <w:tabs>
          <w:tab w:val="left" w:pos="2849"/>
        </w:tabs>
        <w:kinsoku w:val="0"/>
        <w:overflowPunct w:val="0"/>
        <w:autoSpaceDE w:val="0"/>
        <w:autoSpaceDN w:val="0"/>
        <w:adjustRightInd w:val="0"/>
        <w:spacing w:before="279" w:after="0" w:line="240" w:lineRule="auto"/>
        <w:rPr>
          <w:color w:val="282828"/>
          <w:sz w:val="24"/>
          <w:szCs w:val="24"/>
        </w:rPr>
      </w:pPr>
      <w:r w:rsidRPr="009276EC">
        <w:rPr>
          <w:color w:val="282828"/>
          <w:sz w:val="24"/>
          <w:szCs w:val="24"/>
        </w:rPr>
        <w:t>cannot</w:t>
      </w:r>
      <w:r w:rsidRPr="009276EC">
        <w:rPr>
          <w:color w:val="282828"/>
          <w:spacing w:val="-1"/>
          <w:sz w:val="24"/>
          <w:szCs w:val="24"/>
        </w:rPr>
        <w:t xml:space="preserve"> </w:t>
      </w:r>
      <w:r w:rsidRPr="009276EC">
        <w:rPr>
          <w:color w:val="282828"/>
          <w:sz w:val="24"/>
          <w:szCs w:val="24"/>
        </w:rPr>
        <w:t>walk</w:t>
      </w:r>
      <w:r w:rsidRPr="009276EC">
        <w:rPr>
          <w:color w:val="282828"/>
          <w:spacing w:val="-3"/>
          <w:sz w:val="24"/>
          <w:szCs w:val="24"/>
        </w:rPr>
        <w:t xml:space="preserve"> </w:t>
      </w:r>
      <w:r w:rsidRPr="009276EC">
        <w:rPr>
          <w:color w:val="282828"/>
          <w:sz w:val="24"/>
          <w:szCs w:val="24"/>
        </w:rPr>
        <w:t>200</w:t>
      </w:r>
      <w:r w:rsidRPr="009276EC">
        <w:rPr>
          <w:color w:val="282828"/>
          <w:spacing w:val="-12"/>
          <w:sz w:val="24"/>
          <w:szCs w:val="24"/>
        </w:rPr>
        <w:t xml:space="preserve"> </w:t>
      </w:r>
      <w:r w:rsidRPr="009276EC">
        <w:rPr>
          <w:color w:val="282828"/>
          <w:sz w:val="24"/>
          <w:szCs w:val="24"/>
        </w:rPr>
        <w:t>feet</w:t>
      </w:r>
      <w:r w:rsidRPr="009276EC">
        <w:rPr>
          <w:color w:val="282828"/>
          <w:spacing w:val="-9"/>
          <w:sz w:val="24"/>
          <w:szCs w:val="24"/>
        </w:rPr>
        <w:t xml:space="preserve"> </w:t>
      </w:r>
      <w:r w:rsidRPr="009276EC">
        <w:rPr>
          <w:color w:val="282828"/>
          <w:sz w:val="24"/>
          <w:szCs w:val="24"/>
        </w:rPr>
        <w:t>without stopping</w:t>
      </w:r>
      <w:r w:rsidRPr="009276EC">
        <w:rPr>
          <w:color w:val="282828"/>
          <w:spacing w:val="-7"/>
          <w:sz w:val="24"/>
          <w:szCs w:val="24"/>
        </w:rPr>
        <w:t xml:space="preserve"> </w:t>
      </w:r>
      <w:r w:rsidRPr="009276EC">
        <w:rPr>
          <w:color w:val="282828"/>
          <w:sz w:val="24"/>
          <w:szCs w:val="24"/>
        </w:rPr>
        <w:t>to</w:t>
      </w:r>
      <w:r w:rsidRPr="009276EC">
        <w:rPr>
          <w:color w:val="282828"/>
          <w:spacing w:val="-24"/>
          <w:sz w:val="24"/>
          <w:szCs w:val="24"/>
        </w:rPr>
        <w:t xml:space="preserve"> </w:t>
      </w:r>
      <w:r w:rsidRPr="009276EC">
        <w:rPr>
          <w:color w:val="282828"/>
          <w:sz w:val="24"/>
          <w:szCs w:val="24"/>
        </w:rPr>
        <w:t>rest;</w:t>
      </w:r>
    </w:p>
    <w:p w14:paraId="1F5556CB" w14:textId="77777777" w:rsidR="00185599" w:rsidRPr="009276EC" w:rsidRDefault="00185599" w:rsidP="00185599">
      <w:pPr>
        <w:pStyle w:val="BodyText"/>
        <w:kinsoku w:val="0"/>
        <w:overflowPunct w:val="0"/>
        <w:spacing w:before="7"/>
        <w:rPr>
          <w:sz w:val="24"/>
          <w:szCs w:val="24"/>
        </w:rPr>
      </w:pPr>
    </w:p>
    <w:p w14:paraId="27EF5BBA" w14:textId="30640603" w:rsidR="00185599" w:rsidRPr="009276EC" w:rsidRDefault="00185599" w:rsidP="00633C96">
      <w:pPr>
        <w:pStyle w:val="ListParagraph"/>
        <w:numPr>
          <w:ilvl w:val="3"/>
          <w:numId w:val="162"/>
        </w:numPr>
        <w:tabs>
          <w:tab w:val="left" w:pos="2843"/>
        </w:tabs>
        <w:kinsoku w:val="0"/>
        <w:overflowPunct w:val="0"/>
        <w:autoSpaceDE w:val="0"/>
        <w:autoSpaceDN w:val="0"/>
        <w:adjustRightInd w:val="0"/>
        <w:spacing w:after="0" w:line="240" w:lineRule="auto"/>
        <w:ind w:right="98"/>
        <w:contextualSpacing w:val="0"/>
        <w:jc w:val="both"/>
        <w:rPr>
          <w:color w:val="282828"/>
          <w:sz w:val="24"/>
          <w:szCs w:val="24"/>
        </w:rPr>
      </w:pPr>
      <w:r w:rsidRPr="009276EC">
        <w:rPr>
          <w:color w:val="282828"/>
          <w:sz w:val="24"/>
          <w:szCs w:val="24"/>
        </w:rPr>
        <w:t>cannot</w:t>
      </w:r>
      <w:r w:rsidRPr="009276EC">
        <w:rPr>
          <w:color w:val="282828"/>
          <w:spacing w:val="-11"/>
          <w:sz w:val="24"/>
          <w:szCs w:val="24"/>
        </w:rPr>
        <w:t xml:space="preserve"> </w:t>
      </w:r>
      <w:r w:rsidRPr="009276EC">
        <w:rPr>
          <w:color w:val="282828"/>
          <w:sz w:val="24"/>
          <w:szCs w:val="24"/>
        </w:rPr>
        <w:t>walk</w:t>
      </w:r>
      <w:r w:rsidRPr="009276EC">
        <w:rPr>
          <w:color w:val="282828"/>
          <w:spacing w:val="-10"/>
          <w:sz w:val="24"/>
          <w:szCs w:val="24"/>
        </w:rPr>
        <w:t xml:space="preserve"> </w:t>
      </w:r>
      <w:r w:rsidRPr="009276EC">
        <w:rPr>
          <w:color w:val="282828"/>
          <w:sz w:val="24"/>
          <w:szCs w:val="24"/>
        </w:rPr>
        <w:t>without</w:t>
      </w:r>
      <w:r w:rsidRPr="009276EC">
        <w:rPr>
          <w:color w:val="282828"/>
          <w:spacing w:val="-8"/>
          <w:sz w:val="24"/>
          <w:szCs w:val="24"/>
        </w:rPr>
        <w:t xml:space="preserve"> </w:t>
      </w:r>
      <w:r w:rsidRPr="009276EC">
        <w:rPr>
          <w:color w:val="282828"/>
          <w:sz w:val="24"/>
          <w:szCs w:val="24"/>
        </w:rPr>
        <w:t>the</w:t>
      </w:r>
      <w:r w:rsidRPr="009276EC">
        <w:rPr>
          <w:color w:val="282828"/>
          <w:spacing w:val="-17"/>
          <w:sz w:val="24"/>
          <w:szCs w:val="24"/>
        </w:rPr>
        <w:t xml:space="preserve"> </w:t>
      </w:r>
      <w:r w:rsidRPr="009276EC">
        <w:rPr>
          <w:color w:val="282828"/>
          <w:sz w:val="24"/>
          <w:szCs w:val="24"/>
        </w:rPr>
        <w:t>use</w:t>
      </w:r>
      <w:r w:rsidRPr="009276EC">
        <w:rPr>
          <w:color w:val="282828"/>
          <w:spacing w:val="-12"/>
          <w:sz w:val="24"/>
          <w:szCs w:val="24"/>
        </w:rPr>
        <w:t xml:space="preserve"> </w:t>
      </w:r>
      <w:r w:rsidRPr="009276EC">
        <w:rPr>
          <w:color w:val="282828"/>
          <w:sz w:val="24"/>
          <w:szCs w:val="24"/>
        </w:rPr>
        <w:t>of</w:t>
      </w:r>
      <w:r w:rsidRPr="009276EC">
        <w:rPr>
          <w:color w:val="282828"/>
          <w:spacing w:val="-9"/>
          <w:sz w:val="24"/>
          <w:szCs w:val="24"/>
        </w:rPr>
        <w:t xml:space="preserve"> </w:t>
      </w:r>
      <w:r w:rsidRPr="009276EC">
        <w:rPr>
          <w:color w:val="282828"/>
          <w:sz w:val="24"/>
          <w:szCs w:val="24"/>
        </w:rPr>
        <w:t>or</w:t>
      </w:r>
      <w:r w:rsidRPr="009276EC">
        <w:rPr>
          <w:color w:val="282828"/>
          <w:spacing w:val="-10"/>
          <w:sz w:val="24"/>
          <w:szCs w:val="24"/>
        </w:rPr>
        <w:t xml:space="preserve"> </w:t>
      </w:r>
      <w:r w:rsidRPr="009276EC">
        <w:rPr>
          <w:color w:val="282828"/>
          <w:sz w:val="24"/>
          <w:szCs w:val="24"/>
        </w:rPr>
        <w:t>assistance</w:t>
      </w:r>
      <w:r w:rsidRPr="009276EC">
        <w:rPr>
          <w:color w:val="282828"/>
          <w:spacing w:val="7"/>
          <w:sz w:val="24"/>
          <w:szCs w:val="24"/>
        </w:rPr>
        <w:t xml:space="preserve"> </w:t>
      </w:r>
      <w:r w:rsidRPr="009276EC">
        <w:rPr>
          <w:color w:val="282828"/>
          <w:sz w:val="24"/>
          <w:szCs w:val="24"/>
        </w:rPr>
        <w:t>from</w:t>
      </w:r>
      <w:r w:rsidRPr="009276EC">
        <w:rPr>
          <w:color w:val="282828"/>
          <w:spacing w:val="-3"/>
          <w:sz w:val="24"/>
          <w:szCs w:val="24"/>
        </w:rPr>
        <w:t xml:space="preserve"> </w:t>
      </w:r>
      <w:r w:rsidRPr="009276EC">
        <w:rPr>
          <w:color w:val="282828"/>
          <w:sz w:val="24"/>
          <w:szCs w:val="24"/>
        </w:rPr>
        <w:t>an</w:t>
      </w:r>
      <w:r w:rsidRPr="009276EC">
        <w:rPr>
          <w:color w:val="282828"/>
          <w:spacing w:val="-7"/>
          <w:sz w:val="24"/>
          <w:szCs w:val="24"/>
        </w:rPr>
        <w:t xml:space="preserve"> </w:t>
      </w:r>
      <w:r w:rsidRPr="009276EC">
        <w:rPr>
          <w:color w:val="282828"/>
          <w:sz w:val="24"/>
          <w:szCs w:val="24"/>
        </w:rPr>
        <w:t>assistance</w:t>
      </w:r>
      <w:r w:rsidRPr="009276EC">
        <w:rPr>
          <w:color w:val="282828"/>
          <w:spacing w:val="-7"/>
          <w:sz w:val="24"/>
          <w:szCs w:val="24"/>
        </w:rPr>
        <w:t xml:space="preserve"> </w:t>
      </w:r>
      <w:r w:rsidRPr="009276EC">
        <w:rPr>
          <w:color w:val="282828"/>
          <w:sz w:val="24"/>
          <w:szCs w:val="24"/>
        </w:rPr>
        <w:t>device,</w:t>
      </w:r>
      <w:r w:rsidRPr="009276EC">
        <w:rPr>
          <w:color w:val="282828"/>
          <w:spacing w:val="-18"/>
          <w:sz w:val="24"/>
          <w:szCs w:val="24"/>
        </w:rPr>
        <w:t xml:space="preserve"> </w:t>
      </w:r>
      <w:r w:rsidRPr="009276EC">
        <w:rPr>
          <w:color w:val="282828"/>
          <w:sz w:val="24"/>
          <w:szCs w:val="24"/>
        </w:rPr>
        <w:t>including</w:t>
      </w:r>
      <w:r w:rsidRPr="009276EC">
        <w:rPr>
          <w:color w:val="282828"/>
          <w:spacing w:val="-7"/>
          <w:sz w:val="24"/>
          <w:szCs w:val="24"/>
        </w:rPr>
        <w:t xml:space="preserve"> </w:t>
      </w:r>
      <w:r w:rsidRPr="009276EC">
        <w:rPr>
          <w:color w:val="282828"/>
          <w:sz w:val="24"/>
          <w:szCs w:val="24"/>
        </w:rPr>
        <w:t>a</w:t>
      </w:r>
      <w:r w:rsidRPr="009276EC">
        <w:rPr>
          <w:color w:val="282828"/>
          <w:spacing w:val="-18"/>
          <w:sz w:val="24"/>
          <w:szCs w:val="24"/>
        </w:rPr>
        <w:t xml:space="preserve"> </w:t>
      </w:r>
      <w:r w:rsidRPr="009276EC">
        <w:rPr>
          <w:color w:val="282828"/>
          <w:sz w:val="24"/>
          <w:szCs w:val="24"/>
        </w:rPr>
        <w:t>brace,</w:t>
      </w:r>
      <w:r w:rsidRPr="009276EC">
        <w:rPr>
          <w:color w:val="282828"/>
          <w:spacing w:val="-17"/>
          <w:sz w:val="24"/>
          <w:szCs w:val="24"/>
        </w:rPr>
        <w:t xml:space="preserve"> </w:t>
      </w:r>
      <w:r w:rsidRPr="009276EC">
        <w:rPr>
          <w:color w:val="282828"/>
          <w:sz w:val="24"/>
          <w:szCs w:val="24"/>
        </w:rPr>
        <w:t>a</w:t>
      </w:r>
      <w:r w:rsidRPr="009276EC">
        <w:rPr>
          <w:color w:val="282828"/>
          <w:spacing w:val="-18"/>
          <w:sz w:val="24"/>
          <w:szCs w:val="24"/>
        </w:rPr>
        <w:t xml:space="preserve"> </w:t>
      </w:r>
      <w:r w:rsidRPr="009276EC">
        <w:rPr>
          <w:color w:val="282828"/>
          <w:sz w:val="24"/>
          <w:szCs w:val="24"/>
        </w:rPr>
        <w:t>cane,</w:t>
      </w:r>
      <w:r w:rsidRPr="009276EC">
        <w:rPr>
          <w:color w:val="282828"/>
          <w:spacing w:val="-17"/>
          <w:sz w:val="24"/>
          <w:szCs w:val="24"/>
        </w:rPr>
        <w:t xml:space="preserve"> </w:t>
      </w:r>
      <w:r w:rsidRPr="009276EC">
        <w:rPr>
          <w:color w:val="282828"/>
          <w:sz w:val="24"/>
          <w:szCs w:val="24"/>
        </w:rPr>
        <w:t>a</w:t>
      </w:r>
      <w:r w:rsidRPr="009276EC">
        <w:rPr>
          <w:color w:val="282828"/>
          <w:spacing w:val="-17"/>
          <w:sz w:val="24"/>
          <w:szCs w:val="24"/>
        </w:rPr>
        <w:t xml:space="preserve"> </w:t>
      </w:r>
      <w:r w:rsidRPr="009276EC">
        <w:rPr>
          <w:color w:val="282828"/>
          <w:sz w:val="24"/>
          <w:szCs w:val="24"/>
        </w:rPr>
        <w:t>crutch,</w:t>
      </w:r>
      <w:r w:rsidRPr="009276EC">
        <w:rPr>
          <w:color w:val="282828"/>
          <w:spacing w:val="-18"/>
          <w:sz w:val="24"/>
          <w:szCs w:val="24"/>
        </w:rPr>
        <w:t xml:space="preserve"> </w:t>
      </w:r>
      <w:r w:rsidRPr="009276EC">
        <w:rPr>
          <w:color w:val="282828"/>
          <w:sz w:val="24"/>
          <w:szCs w:val="24"/>
        </w:rPr>
        <w:t>another</w:t>
      </w:r>
      <w:r w:rsidRPr="009276EC">
        <w:rPr>
          <w:color w:val="282828"/>
          <w:spacing w:val="-17"/>
          <w:sz w:val="24"/>
          <w:szCs w:val="24"/>
        </w:rPr>
        <w:t xml:space="preserve"> </w:t>
      </w:r>
      <w:r w:rsidRPr="009276EC">
        <w:rPr>
          <w:color w:val="282828"/>
          <w:sz w:val="24"/>
          <w:szCs w:val="24"/>
        </w:rPr>
        <w:t>person,</w:t>
      </w:r>
      <w:r w:rsidRPr="009276EC">
        <w:rPr>
          <w:color w:val="282828"/>
          <w:spacing w:val="-17"/>
          <w:sz w:val="24"/>
          <w:szCs w:val="24"/>
        </w:rPr>
        <w:t xml:space="preserve"> </w:t>
      </w:r>
      <w:r w:rsidRPr="009276EC">
        <w:rPr>
          <w:color w:val="282828"/>
          <w:sz w:val="24"/>
          <w:szCs w:val="24"/>
        </w:rPr>
        <w:t>or</w:t>
      </w:r>
      <w:r w:rsidRPr="009276EC">
        <w:rPr>
          <w:color w:val="282828"/>
          <w:spacing w:val="-19"/>
          <w:sz w:val="24"/>
          <w:szCs w:val="24"/>
        </w:rPr>
        <w:t xml:space="preserve"> </w:t>
      </w:r>
      <w:r w:rsidRPr="009276EC">
        <w:rPr>
          <w:color w:val="282828"/>
          <w:sz w:val="24"/>
          <w:szCs w:val="24"/>
        </w:rPr>
        <w:t>a</w:t>
      </w:r>
      <w:r w:rsidRPr="009276EC">
        <w:rPr>
          <w:color w:val="282828"/>
          <w:spacing w:val="-18"/>
          <w:sz w:val="24"/>
          <w:szCs w:val="24"/>
        </w:rPr>
        <w:t xml:space="preserve"> </w:t>
      </w:r>
      <w:r w:rsidRPr="009276EC">
        <w:rPr>
          <w:color w:val="282828"/>
          <w:sz w:val="24"/>
          <w:szCs w:val="24"/>
        </w:rPr>
        <w:t>prosthetic</w:t>
      </w:r>
      <w:r w:rsidRPr="009276EC">
        <w:rPr>
          <w:color w:val="282828"/>
          <w:spacing w:val="-7"/>
          <w:sz w:val="24"/>
          <w:szCs w:val="24"/>
        </w:rPr>
        <w:t xml:space="preserve"> </w:t>
      </w:r>
      <w:r w:rsidRPr="009276EC">
        <w:rPr>
          <w:color w:val="282828"/>
          <w:sz w:val="24"/>
          <w:szCs w:val="24"/>
        </w:rPr>
        <w:t>device;</w:t>
      </w:r>
    </w:p>
    <w:p w14:paraId="2CB8A28F" w14:textId="77777777" w:rsidR="00CE1AF6" w:rsidRPr="009276EC" w:rsidRDefault="00CE1AF6" w:rsidP="00CE1AF6">
      <w:pPr>
        <w:pStyle w:val="BodyText"/>
        <w:kinsoku w:val="0"/>
        <w:overflowPunct w:val="0"/>
        <w:rPr>
          <w:sz w:val="24"/>
          <w:szCs w:val="24"/>
        </w:rPr>
      </w:pPr>
    </w:p>
    <w:p w14:paraId="7757C9F6" w14:textId="7C969F04" w:rsidR="00185599" w:rsidRPr="009276EC" w:rsidRDefault="009276EC" w:rsidP="009276EC">
      <w:pPr>
        <w:pStyle w:val="BodyText"/>
        <w:kinsoku w:val="0"/>
        <w:overflowPunct w:val="0"/>
        <w:ind w:left="3240" w:firstLine="720"/>
        <w:rPr>
          <w:color w:val="282828"/>
          <w:sz w:val="24"/>
          <w:szCs w:val="24"/>
        </w:rPr>
      </w:pPr>
      <w:r w:rsidRPr="009276EC">
        <w:rPr>
          <w:sz w:val="24"/>
          <w:szCs w:val="24"/>
        </w:rPr>
        <w:t xml:space="preserve">(c) </w:t>
      </w:r>
      <w:r w:rsidR="00185599" w:rsidRPr="009276EC">
        <w:rPr>
          <w:color w:val="282828"/>
          <w:sz w:val="24"/>
          <w:szCs w:val="24"/>
        </w:rPr>
        <w:t>cannot</w:t>
      </w:r>
      <w:r w:rsidR="00185599" w:rsidRPr="009276EC">
        <w:rPr>
          <w:color w:val="282828"/>
          <w:spacing w:val="-7"/>
          <w:sz w:val="24"/>
          <w:szCs w:val="24"/>
        </w:rPr>
        <w:t xml:space="preserve"> </w:t>
      </w:r>
      <w:r w:rsidR="00185599" w:rsidRPr="009276EC">
        <w:rPr>
          <w:color w:val="282828"/>
          <w:sz w:val="24"/>
          <w:szCs w:val="24"/>
        </w:rPr>
        <w:t>ambulate</w:t>
      </w:r>
      <w:r w:rsidR="00185599" w:rsidRPr="009276EC">
        <w:rPr>
          <w:color w:val="282828"/>
          <w:spacing w:val="-8"/>
          <w:sz w:val="24"/>
          <w:szCs w:val="24"/>
        </w:rPr>
        <w:t xml:space="preserve"> </w:t>
      </w:r>
      <w:r w:rsidR="00185599" w:rsidRPr="009276EC">
        <w:rPr>
          <w:color w:val="282828"/>
          <w:sz w:val="24"/>
          <w:szCs w:val="24"/>
        </w:rPr>
        <w:t>without</w:t>
      </w:r>
      <w:r w:rsidR="00185599" w:rsidRPr="009276EC">
        <w:rPr>
          <w:color w:val="282828"/>
          <w:spacing w:val="-7"/>
          <w:sz w:val="24"/>
          <w:szCs w:val="24"/>
        </w:rPr>
        <w:t xml:space="preserve"> </w:t>
      </w:r>
      <w:r w:rsidR="00185599" w:rsidRPr="009276EC">
        <w:rPr>
          <w:color w:val="282828"/>
          <w:sz w:val="24"/>
          <w:szCs w:val="24"/>
        </w:rPr>
        <w:t>a</w:t>
      </w:r>
      <w:r w:rsidR="00185599" w:rsidRPr="009276EC">
        <w:rPr>
          <w:color w:val="282828"/>
          <w:spacing w:val="-17"/>
          <w:sz w:val="24"/>
          <w:szCs w:val="24"/>
        </w:rPr>
        <w:t xml:space="preserve"> </w:t>
      </w:r>
      <w:r w:rsidR="00185599" w:rsidRPr="009276EC">
        <w:rPr>
          <w:color w:val="282828"/>
          <w:sz w:val="24"/>
          <w:szCs w:val="24"/>
        </w:rPr>
        <w:t>wheelchair</w:t>
      </w:r>
      <w:r w:rsidR="00185599" w:rsidRPr="009276EC">
        <w:rPr>
          <w:color w:val="282828"/>
          <w:spacing w:val="-2"/>
          <w:sz w:val="24"/>
          <w:szCs w:val="24"/>
        </w:rPr>
        <w:t xml:space="preserve"> </w:t>
      </w:r>
      <w:r w:rsidR="00185599" w:rsidRPr="009276EC">
        <w:rPr>
          <w:color w:val="282828"/>
          <w:sz w:val="24"/>
          <w:szCs w:val="24"/>
        </w:rPr>
        <w:t>or</w:t>
      </w:r>
      <w:r w:rsidR="00185599" w:rsidRPr="009276EC">
        <w:rPr>
          <w:color w:val="282828"/>
          <w:spacing w:val="-18"/>
          <w:sz w:val="24"/>
          <w:szCs w:val="24"/>
        </w:rPr>
        <w:t xml:space="preserve"> </w:t>
      </w:r>
      <w:r w:rsidR="00185599" w:rsidRPr="009276EC">
        <w:rPr>
          <w:color w:val="282828"/>
          <w:sz w:val="24"/>
          <w:szCs w:val="24"/>
        </w:rPr>
        <w:t>similar</w:t>
      </w:r>
      <w:r w:rsidR="00185599" w:rsidRPr="009276EC">
        <w:rPr>
          <w:color w:val="282828"/>
          <w:spacing w:val="-17"/>
          <w:sz w:val="24"/>
          <w:szCs w:val="24"/>
        </w:rPr>
        <w:t xml:space="preserve"> </w:t>
      </w:r>
      <w:r w:rsidR="00185599" w:rsidRPr="009276EC">
        <w:rPr>
          <w:color w:val="282828"/>
          <w:sz w:val="24"/>
          <w:szCs w:val="24"/>
        </w:rPr>
        <w:t>device;</w:t>
      </w:r>
    </w:p>
    <w:p w14:paraId="5D1176B3" w14:textId="257681E5" w:rsidR="009210F0" w:rsidRPr="009210F0" w:rsidRDefault="00185599" w:rsidP="009210F0">
      <w:pPr>
        <w:pStyle w:val="BodyText"/>
        <w:kinsoku w:val="0"/>
        <w:overflowPunct w:val="0"/>
        <w:spacing w:before="287" w:line="237" w:lineRule="auto"/>
        <w:ind w:left="3960" w:right="90"/>
        <w:jc w:val="both"/>
        <w:rPr>
          <w:color w:val="282828"/>
          <w:spacing w:val="-19"/>
          <w:sz w:val="24"/>
          <w:szCs w:val="24"/>
        </w:rPr>
      </w:pPr>
      <w:r w:rsidRPr="009276EC">
        <w:rPr>
          <w:color w:val="282828"/>
          <w:spacing w:val="-2"/>
          <w:sz w:val="24"/>
          <w:szCs w:val="24"/>
        </w:rPr>
        <w:t>(</w:t>
      </w:r>
      <w:r w:rsidR="002174EB">
        <w:rPr>
          <w:color w:val="282828"/>
          <w:spacing w:val="-2"/>
          <w:sz w:val="24"/>
          <w:szCs w:val="24"/>
        </w:rPr>
        <w:t>d</w:t>
      </w:r>
      <w:r w:rsidRPr="009276EC">
        <w:rPr>
          <w:color w:val="282828"/>
          <w:spacing w:val="-2"/>
          <w:sz w:val="24"/>
          <w:szCs w:val="24"/>
        </w:rPr>
        <w:t>)</w:t>
      </w:r>
      <w:r w:rsidR="002174EB">
        <w:rPr>
          <w:color w:val="282828"/>
          <w:spacing w:val="59"/>
          <w:sz w:val="24"/>
          <w:szCs w:val="24"/>
        </w:rPr>
        <w:t xml:space="preserve"> </w:t>
      </w:r>
      <w:r w:rsidRPr="009276EC">
        <w:rPr>
          <w:color w:val="282828"/>
          <w:spacing w:val="-2"/>
          <w:sz w:val="24"/>
          <w:szCs w:val="24"/>
        </w:rPr>
        <w:t>is</w:t>
      </w:r>
      <w:r w:rsidRPr="009276EC">
        <w:rPr>
          <w:color w:val="282828"/>
          <w:spacing w:val="-36"/>
          <w:sz w:val="24"/>
          <w:szCs w:val="24"/>
        </w:rPr>
        <w:t xml:space="preserve"> </w:t>
      </w:r>
      <w:r w:rsidRPr="009276EC">
        <w:rPr>
          <w:color w:val="282828"/>
          <w:spacing w:val="-2"/>
          <w:sz w:val="24"/>
          <w:szCs w:val="24"/>
        </w:rPr>
        <w:t>restricted</w:t>
      </w:r>
      <w:r w:rsidRPr="009276EC">
        <w:rPr>
          <w:color w:val="282828"/>
          <w:spacing w:val="-20"/>
          <w:sz w:val="24"/>
          <w:szCs w:val="24"/>
        </w:rPr>
        <w:t xml:space="preserve"> </w:t>
      </w:r>
      <w:r w:rsidRPr="009276EC">
        <w:rPr>
          <w:color w:val="282828"/>
          <w:spacing w:val="-2"/>
          <w:sz w:val="24"/>
          <w:szCs w:val="24"/>
        </w:rPr>
        <w:t>by</w:t>
      </w:r>
      <w:r w:rsidRPr="009276EC">
        <w:rPr>
          <w:color w:val="282828"/>
          <w:spacing w:val="-36"/>
          <w:sz w:val="24"/>
          <w:szCs w:val="24"/>
        </w:rPr>
        <w:t xml:space="preserve"> </w:t>
      </w:r>
      <w:r w:rsidRPr="009276EC">
        <w:rPr>
          <w:color w:val="282828"/>
          <w:spacing w:val="-2"/>
          <w:sz w:val="24"/>
          <w:szCs w:val="24"/>
        </w:rPr>
        <w:t>lung</w:t>
      </w:r>
      <w:r w:rsidRPr="009276EC">
        <w:rPr>
          <w:color w:val="282828"/>
          <w:spacing w:val="-31"/>
          <w:sz w:val="24"/>
          <w:szCs w:val="24"/>
        </w:rPr>
        <w:t xml:space="preserve"> </w:t>
      </w:r>
      <w:r w:rsidRPr="009276EC">
        <w:rPr>
          <w:color w:val="282828"/>
          <w:spacing w:val="-2"/>
          <w:sz w:val="24"/>
          <w:szCs w:val="24"/>
        </w:rPr>
        <w:t>disease</w:t>
      </w:r>
      <w:r w:rsidRPr="009276EC">
        <w:rPr>
          <w:color w:val="282828"/>
          <w:spacing w:val="-32"/>
          <w:sz w:val="24"/>
          <w:szCs w:val="24"/>
        </w:rPr>
        <w:t xml:space="preserve"> </w:t>
      </w:r>
      <w:r w:rsidRPr="009276EC">
        <w:rPr>
          <w:color w:val="282828"/>
          <w:spacing w:val="-2"/>
          <w:sz w:val="24"/>
          <w:szCs w:val="24"/>
        </w:rPr>
        <w:t>to</w:t>
      </w:r>
      <w:r w:rsidRPr="009276EC">
        <w:rPr>
          <w:color w:val="282828"/>
          <w:spacing w:val="-48"/>
          <w:sz w:val="24"/>
          <w:szCs w:val="24"/>
        </w:rPr>
        <w:t xml:space="preserve"> </w:t>
      </w:r>
      <w:r w:rsidRPr="009276EC">
        <w:rPr>
          <w:color w:val="282828"/>
          <w:spacing w:val="-2"/>
          <w:sz w:val="24"/>
          <w:szCs w:val="24"/>
        </w:rPr>
        <w:t>the</w:t>
      </w:r>
      <w:r w:rsidRPr="009276EC">
        <w:rPr>
          <w:color w:val="282828"/>
          <w:spacing w:val="-36"/>
          <w:sz w:val="24"/>
          <w:szCs w:val="24"/>
        </w:rPr>
        <w:t xml:space="preserve"> </w:t>
      </w:r>
      <w:r w:rsidRPr="009276EC">
        <w:rPr>
          <w:color w:val="282828"/>
          <w:spacing w:val="-2"/>
          <w:sz w:val="24"/>
          <w:szCs w:val="24"/>
        </w:rPr>
        <w:t>extent</w:t>
      </w:r>
      <w:r w:rsidRPr="009276EC">
        <w:rPr>
          <w:color w:val="282828"/>
          <w:spacing w:val="-21"/>
          <w:sz w:val="24"/>
          <w:szCs w:val="24"/>
        </w:rPr>
        <w:t xml:space="preserve"> </w:t>
      </w:r>
      <w:r w:rsidRPr="009276EC">
        <w:rPr>
          <w:color w:val="282828"/>
          <w:spacing w:val="-2"/>
          <w:sz w:val="24"/>
          <w:szCs w:val="24"/>
        </w:rPr>
        <w:t>that</w:t>
      </w:r>
      <w:r w:rsidRPr="009276EC">
        <w:rPr>
          <w:color w:val="282828"/>
          <w:spacing w:val="-28"/>
          <w:sz w:val="24"/>
          <w:szCs w:val="24"/>
        </w:rPr>
        <w:t xml:space="preserve"> </w:t>
      </w:r>
      <w:r w:rsidRPr="009276EC">
        <w:rPr>
          <w:color w:val="282828"/>
          <w:spacing w:val="-2"/>
          <w:sz w:val="24"/>
          <w:szCs w:val="24"/>
        </w:rPr>
        <w:t>the</w:t>
      </w:r>
      <w:r w:rsidRPr="009276EC">
        <w:rPr>
          <w:color w:val="282828"/>
          <w:spacing w:val="-47"/>
          <w:sz w:val="24"/>
          <w:szCs w:val="24"/>
        </w:rPr>
        <w:t xml:space="preserve"> </w:t>
      </w:r>
      <w:r w:rsidRPr="009276EC">
        <w:rPr>
          <w:color w:val="282828"/>
          <w:spacing w:val="-2"/>
          <w:sz w:val="24"/>
          <w:szCs w:val="24"/>
        </w:rPr>
        <w:t>person's</w:t>
      </w:r>
      <w:r w:rsidRPr="009276EC">
        <w:rPr>
          <w:color w:val="282828"/>
          <w:spacing w:val="-16"/>
          <w:sz w:val="24"/>
          <w:szCs w:val="24"/>
        </w:rPr>
        <w:t xml:space="preserve"> </w:t>
      </w:r>
      <w:r w:rsidRPr="009276EC">
        <w:rPr>
          <w:color w:val="282828"/>
          <w:spacing w:val="-2"/>
          <w:sz w:val="24"/>
          <w:szCs w:val="24"/>
        </w:rPr>
        <w:t>forced</w:t>
      </w:r>
      <w:r w:rsidRPr="009276EC">
        <w:rPr>
          <w:color w:val="282828"/>
          <w:spacing w:val="-14"/>
          <w:sz w:val="24"/>
          <w:szCs w:val="24"/>
        </w:rPr>
        <w:t xml:space="preserve"> </w:t>
      </w:r>
      <w:r w:rsidRPr="009276EC">
        <w:rPr>
          <w:color w:val="282828"/>
          <w:spacing w:val="-2"/>
          <w:sz w:val="24"/>
          <w:szCs w:val="24"/>
        </w:rPr>
        <w:t>respiratory</w:t>
      </w:r>
      <w:r w:rsidRPr="009276EC">
        <w:rPr>
          <w:color w:val="282828"/>
          <w:spacing w:val="-12"/>
          <w:sz w:val="24"/>
          <w:szCs w:val="24"/>
        </w:rPr>
        <w:t xml:space="preserve"> </w:t>
      </w:r>
      <w:r w:rsidRPr="009276EC">
        <w:rPr>
          <w:color w:val="282828"/>
          <w:spacing w:val="-2"/>
          <w:sz w:val="24"/>
          <w:szCs w:val="24"/>
        </w:rPr>
        <w:t>expiratory</w:t>
      </w:r>
      <w:r w:rsidRPr="009276EC">
        <w:rPr>
          <w:color w:val="282828"/>
          <w:spacing w:val="3"/>
          <w:sz w:val="24"/>
          <w:szCs w:val="24"/>
        </w:rPr>
        <w:t xml:space="preserve"> </w:t>
      </w:r>
      <w:r w:rsidRPr="009276EC">
        <w:rPr>
          <w:color w:val="282828"/>
          <w:spacing w:val="-2"/>
          <w:sz w:val="24"/>
          <w:szCs w:val="24"/>
        </w:rPr>
        <w:t>volume</w:t>
      </w:r>
      <w:r w:rsidRPr="009276EC">
        <w:rPr>
          <w:color w:val="282828"/>
          <w:spacing w:val="-8"/>
          <w:sz w:val="24"/>
          <w:szCs w:val="24"/>
        </w:rPr>
        <w:t xml:space="preserve"> </w:t>
      </w:r>
      <w:r w:rsidRPr="009276EC">
        <w:rPr>
          <w:color w:val="282828"/>
          <w:spacing w:val="-2"/>
          <w:sz w:val="24"/>
          <w:szCs w:val="24"/>
        </w:rPr>
        <w:t>for</w:t>
      </w:r>
      <w:r w:rsidRPr="009276EC">
        <w:rPr>
          <w:color w:val="282828"/>
          <w:spacing w:val="-17"/>
          <w:sz w:val="24"/>
          <w:szCs w:val="24"/>
        </w:rPr>
        <w:t xml:space="preserve"> </w:t>
      </w:r>
      <w:r w:rsidRPr="009276EC">
        <w:rPr>
          <w:color w:val="282828"/>
          <w:spacing w:val="-2"/>
          <w:sz w:val="24"/>
          <w:szCs w:val="24"/>
        </w:rPr>
        <w:t>one</w:t>
      </w:r>
      <w:r w:rsidRPr="009276EC">
        <w:rPr>
          <w:color w:val="282828"/>
          <w:spacing w:val="-16"/>
          <w:sz w:val="24"/>
          <w:szCs w:val="24"/>
        </w:rPr>
        <w:t xml:space="preserve"> </w:t>
      </w:r>
      <w:r w:rsidRPr="009276EC">
        <w:rPr>
          <w:color w:val="282828"/>
          <w:spacing w:val="-2"/>
          <w:sz w:val="24"/>
          <w:szCs w:val="24"/>
        </w:rPr>
        <w:t>second,</w:t>
      </w:r>
      <w:r w:rsidRPr="009276EC">
        <w:rPr>
          <w:color w:val="282828"/>
          <w:spacing w:val="-12"/>
          <w:sz w:val="24"/>
          <w:szCs w:val="24"/>
        </w:rPr>
        <w:t xml:space="preserve"> </w:t>
      </w:r>
      <w:r w:rsidRPr="009276EC">
        <w:rPr>
          <w:color w:val="282828"/>
          <w:spacing w:val="-2"/>
          <w:sz w:val="24"/>
          <w:szCs w:val="24"/>
        </w:rPr>
        <w:t>measured by</w:t>
      </w:r>
      <w:r w:rsidRPr="009276EC">
        <w:rPr>
          <w:color w:val="282828"/>
          <w:spacing w:val="-16"/>
          <w:sz w:val="24"/>
          <w:szCs w:val="24"/>
        </w:rPr>
        <w:t xml:space="preserve"> </w:t>
      </w:r>
      <w:r w:rsidRPr="009276EC">
        <w:rPr>
          <w:color w:val="282828"/>
          <w:spacing w:val="-2"/>
          <w:sz w:val="24"/>
          <w:szCs w:val="24"/>
        </w:rPr>
        <w:t>spirometry,</w:t>
      </w:r>
      <w:r w:rsidRPr="009276EC">
        <w:rPr>
          <w:color w:val="282828"/>
          <w:spacing w:val="-6"/>
          <w:sz w:val="24"/>
          <w:szCs w:val="24"/>
        </w:rPr>
        <w:t xml:space="preserve"> </w:t>
      </w:r>
      <w:r w:rsidRPr="009276EC">
        <w:rPr>
          <w:color w:val="282828"/>
          <w:spacing w:val="-2"/>
          <w:sz w:val="24"/>
          <w:szCs w:val="24"/>
        </w:rPr>
        <w:t>is</w:t>
      </w:r>
      <w:r w:rsidRPr="009276EC">
        <w:rPr>
          <w:color w:val="282828"/>
          <w:spacing w:val="-22"/>
          <w:sz w:val="24"/>
          <w:szCs w:val="24"/>
        </w:rPr>
        <w:t xml:space="preserve"> </w:t>
      </w:r>
      <w:r w:rsidRPr="009276EC">
        <w:rPr>
          <w:color w:val="282828"/>
          <w:spacing w:val="-2"/>
          <w:sz w:val="24"/>
          <w:szCs w:val="24"/>
        </w:rPr>
        <w:t>less</w:t>
      </w:r>
      <w:r w:rsidRPr="009276EC">
        <w:rPr>
          <w:color w:val="282828"/>
          <w:spacing w:val="-16"/>
          <w:sz w:val="24"/>
          <w:szCs w:val="24"/>
        </w:rPr>
        <w:t xml:space="preserve"> </w:t>
      </w:r>
      <w:r w:rsidRPr="009276EC">
        <w:rPr>
          <w:color w:val="282828"/>
          <w:spacing w:val="-2"/>
          <w:sz w:val="24"/>
          <w:szCs w:val="24"/>
        </w:rPr>
        <w:t>than</w:t>
      </w:r>
      <w:r w:rsidRPr="009276EC">
        <w:rPr>
          <w:color w:val="282828"/>
          <w:spacing w:val="-15"/>
          <w:sz w:val="24"/>
          <w:szCs w:val="24"/>
        </w:rPr>
        <w:t xml:space="preserve"> </w:t>
      </w:r>
      <w:r w:rsidRPr="009276EC">
        <w:rPr>
          <w:color w:val="282828"/>
          <w:spacing w:val="-2"/>
          <w:sz w:val="24"/>
          <w:szCs w:val="24"/>
        </w:rPr>
        <w:t>one</w:t>
      </w:r>
      <w:r w:rsidRPr="009276EC">
        <w:rPr>
          <w:color w:val="282828"/>
          <w:spacing w:val="-12"/>
          <w:sz w:val="24"/>
          <w:szCs w:val="24"/>
        </w:rPr>
        <w:t xml:space="preserve"> </w:t>
      </w:r>
      <w:r w:rsidRPr="009276EC">
        <w:rPr>
          <w:color w:val="282828"/>
          <w:spacing w:val="-2"/>
          <w:sz w:val="24"/>
          <w:szCs w:val="24"/>
        </w:rPr>
        <w:t>liter,</w:t>
      </w:r>
      <w:r w:rsidRPr="009276EC">
        <w:rPr>
          <w:color w:val="282828"/>
          <w:spacing w:val="-13"/>
          <w:sz w:val="24"/>
          <w:szCs w:val="24"/>
        </w:rPr>
        <w:t xml:space="preserve"> </w:t>
      </w:r>
      <w:r w:rsidRPr="009276EC">
        <w:rPr>
          <w:color w:val="282828"/>
          <w:spacing w:val="-2"/>
          <w:sz w:val="24"/>
          <w:szCs w:val="24"/>
        </w:rPr>
        <w:t>or</w:t>
      </w:r>
      <w:r w:rsidRPr="009276EC">
        <w:rPr>
          <w:color w:val="282828"/>
          <w:spacing w:val="-16"/>
          <w:sz w:val="24"/>
          <w:szCs w:val="24"/>
        </w:rPr>
        <w:t xml:space="preserve"> </w:t>
      </w:r>
      <w:r w:rsidRPr="009276EC">
        <w:rPr>
          <w:color w:val="282828"/>
          <w:spacing w:val="-2"/>
          <w:sz w:val="24"/>
          <w:szCs w:val="24"/>
        </w:rPr>
        <w:t>the</w:t>
      </w:r>
      <w:r w:rsidRPr="009276EC">
        <w:rPr>
          <w:color w:val="282828"/>
          <w:spacing w:val="-9"/>
          <w:sz w:val="24"/>
          <w:szCs w:val="24"/>
        </w:rPr>
        <w:t xml:space="preserve"> </w:t>
      </w:r>
      <w:r w:rsidRPr="009276EC">
        <w:rPr>
          <w:color w:val="282828"/>
          <w:spacing w:val="-2"/>
          <w:sz w:val="24"/>
          <w:szCs w:val="24"/>
        </w:rPr>
        <w:t>arterial</w:t>
      </w:r>
      <w:r w:rsidRPr="009276EC">
        <w:rPr>
          <w:color w:val="282828"/>
          <w:spacing w:val="-14"/>
          <w:sz w:val="24"/>
          <w:szCs w:val="24"/>
        </w:rPr>
        <w:t xml:space="preserve"> </w:t>
      </w:r>
      <w:r w:rsidRPr="009276EC">
        <w:rPr>
          <w:color w:val="282828"/>
          <w:spacing w:val="-2"/>
          <w:sz w:val="24"/>
          <w:szCs w:val="24"/>
        </w:rPr>
        <w:t>oxygen</w:t>
      </w:r>
      <w:r w:rsidRPr="009276EC">
        <w:rPr>
          <w:color w:val="282828"/>
          <w:spacing w:val="-13"/>
          <w:sz w:val="24"/>
          <w:szCs w:val="24"/>
        </w:rPr>
        <w:t xml:space="preserve"> </w:t>
      </w:r>
      <w:r w:rsidRPr="009276EC">
        <w:rPr>
          <w:color w:val="282828"/>
          <w:spacing w:val="-2"/>
          <w:sz w:val="24"/>
          <w:szCs w:val="24"/>
        </w:rPr>
        <w:t>tension</w:t>
      </w:r>
      <w:r w:rsidRPr="009276EC">
        <w:rPr>
          <w:color w:val="282828"/>
          <w:spacing w:val="-9"/>
          <w:sz w:val="24"/>
          <w:szCs w:val="24"/>
        </w:rPr>
        <w:t xml:space="preserve"> </w:t>
      </w:r>
      <w:r w:rsidRPr="009276EC">
        <w:rPr>
          <w:color w:val="282828"/>
          <w:spacing w:val="-2"/>
          <w:sz w:val="24"/>
          <w:szCs w:val="24"/>
        </w:rPr>
        <w:t>is</w:t>
      </w:r>
      <w:r w:rsidRPr="009276EC">
        <w:rPr>
          <w:color w:val="282828"/>
          <w:spacing w:val="-22"/>
          <w:sz w:val="24"/>
          <w:szCs w:val="24"/>
        </w:rPr>
        <w:t xml:space="preserve"> </w:t>
      </w:r>
      <w:r w:rsidRPr="009276EC">
        <w:rPr>
          <w:color w:val="282828"/>
          <w:spacing w:val="-2"/>
          <w:sz w:val="24"/>
          <w:szCs w:val="24"/>
        </w:rPr>
        <w:t>less</w:t>
      </w:r>
      <w:r w:rsidRPr="009276EC">
        <w:rPr>
          <w:color w:val="282828"/>
          <w:spacing w:val="-19"/>
          <w:sz w:val="24"/>
          <w:szCs w:val="24"/>
        </w:rPr>
        <w:t xml:space="preserve"> </w:t>
      </w:r>
      <w:r w:rsidRPr="009276EC">
        <w:rPr>
          <w:color w:val="282828"/>
          <w:spacing w:val="-2"/>
          <w:sz w:val="24"/>
          <w:szCs w:val="24"/>
        </w:rPr>
        <w:t>than</w:t>
      </w:r>
      <w:r w:rsidRPr="009276EC">
        <w:rPr>
          <w:color w:val="282828"/>
          <w:spacing w:val="-16"/>
          <w:sz w:val="24"/>
          <w:szCs w:val="24"/>
        </w:rPr>
        <w:t xml:space="preserve"> </w:t>
      </w:r>
      <w:r w:rsidRPr="009276EC">
        <w:rPr>
          <w:color w:val="282828"/>
          <w:spacing w:val="-2"/>
          <w:sz w:val="24"/>
          <w:szCs w:val="24"/>
        </w:rPr>
        <w:t>60</w:t>
      </w:r>
      <w:r w:rsidRPr="009276EC">
        <w:rPr>
          <w:color w:val="282828"/>
          <w:spacing w:val="-29"/>
          <w:sz w:val="24"/>
          <w:szCs w:val="24"/>
        </w:rPr>
        <w:t xml:space="preserve"> </w:t>
      </w:r>
      <w:r w:rsidRPr="009276EC">
        <w:rPr>
          <w:color w:val="282828"/>
          <w:spacing w:val="-2"/>
          <w:sz w:val="24"/>
          <w:szCs w:val="24"/>
        </w:rPr>
        <w:t>millimeters of</w:t>
      </w:r>
      <w:r w:rsidRPr="009276EC">
        <w:rPr>
          <w:color w:val="282828"/>
          <w:spacing w:val="-20"/>
          <w:sz w:val="24"/>
          <w:szCs w:val="24"/>
        </w:rPr>
        <w:t xml:space="preserve"> </w:t>
      </w:r>
      <w:r w:rsidRPr="009276EC">
        <w:rPr>
          <w:color w:val="282828"/>
          <w:spacing w:val="-2"/>
          <w:sz w:val="24"/>
          <w:szCs w:val="24"/>
        </w:rPr>
        <w:t>mercury</w:t>
      </w:r>
      <w:r w:rsidRPr="009276EC">
        <w:rPr>
          <w:color w:val="282828"/>
          <w:spacing w:val="-14"/>
          <w:sz w:val="24"/>
          <w:szCs w:val="24"/>
        </w:rPr>
        <w:t xml:space="preserve"> </w:t>
      </w:r>
      <w:r w:rsidRPr="009276EC">
        <w:rPr>
          <w:color w:val="282828"/>
          <w:spacing w:val="-2"/>
          <w:sz w:val="24"/>
          <w:szCs w:val="24"/>
        </w:rPr>
        <w:t>on</w:t>
      </w:r>
      <w:r w:rsidRPr="009276EC">
        <w:rPr>
          <w:color w:val="282828"/>
          <w:spacing w:val="-18"/>
          <w:sz w:val="24"/>
          <w:szCs w:val="24"/>
        </w:rPr>
        <w:t xml:space="preserve"> </w:t>
      </w:r>
      <w:r w:rsidRPr="009276EC">
        <w:rPr>
          <w:color w:val="282828"/>
          <w:spacing w:val="-2"/>
          <w:sz w:val="24"/>
          <w:szCs w:val="24"/>
        </w:rPr>
        <w:t>room</w:t>
      </w:r>
      <w:r w:rsidRPr="009276EC">
        <w:rPr>
          <w:color w:val="282828"/>
          <w:spacing w:val="-16"/>
          <w:sz w:val="24"/>
          <w:szCs w:val="24"/>
        </w:rPr>
        <w:t xml:space="preserve"> </w:t>
      </w:r>
      <w:r w:rsidRPr="009276EC">
        <w:rPr>
          <w:color w:val="282828"/>
          <w:spacing w:val="-2"/>
          <w:sz w:val="24"/>
          <w:szCs w:val="24"/>
        </w:rPr>
        <w:t>air</w:t>
      </w:r>
      <w:r w:rsidRPr="009276EC">
        <w:rPr>
          <w:color w:val="282828"/>
          <w:spacing w:val="-17"/>
          <w:sz w:val="24"/>
          <w:szCs w:val="24"/>
        </w:rPr>
        <w:t xml:space="preserve"> </w:t>
      </w:r>
      <w:r w:rsidRPr="009276EC">
        <w:rPr>
          <w:color w:val="282828"/>
          <w:spacing w:val="-2"/>
          <w:sz w:val="24"/>
          <w:szCs w:val="24"/>
        </w:rPr>
        <w:t>at</w:t>
      </w:r>
      <w:r w:rsidRPr="009276EC">
        <w:rPr>
          <w:color w:val="282828"/>
          <w:spacing w:val="-23"/>
          <w:sz w:val="24"/>
          <w:szCs w:val="24"/>
        </w:rPr>
        <w:t xml:space="preserve"> </w:t>
      </w:r>
      <w:r w:rsidRPr="009276EC">
        <w:rPr>
          <w:color w:val="282828"/>
          <w:spacing w:val="-2"/>
          <w:sz w:val="24"/>
          <w:szCs w:val="24"/>
        </w:rPr>
        <w:t>rest;</w:t>
      </w:r>
    </w:p>
    <w:p w14:paraId="5AC62662" w14:textId="77777777" w:rsidR="00201E9B" w:rsidRDefault="00767815" w:rsidP="00201E9B">
      <w:pPr>
        <w:pStyle w:val="BodyText"/>
        <w:kinsoku w:val="0"/>
        <w:overflowPunct w:val="0"/>
        <w:spacing w:before="287" w:line="237" w:lineRule="auto"/>
        <w:ind w:left="3960" w:right="90"/>
        <w:jc w:val="both"/>
        <w:rPr>
          <w:color w:val="282828"/>
          <w:sz w:val="24"/>
          <w:szCs w:val="24"/>
        </w:rPr>
      </w:pPr>
      <w:r>
        <w:rPr>
          <w:color w:val="282828"/>
          <w:sz w:val="24"/>
          <w:szCs w:val="24"/>
        </w:rPr>
        <w:t xml:space="preserve">(e) </w:t>
      </w:r>
      <w:r w:rsidR="00426D5A">
        <w:rPr>
          <w:color w:val="282828"/>
          <w:sz w:val="24"/>
          <w:szCs w:val="24"/>
        </w:rPr>
        <w:t xml:space="preserve">   </w:t>
      </w:r>
      <w:r w:rsidR="00185599" w:rsidRPr="00F83C4C">
        <w:rPr>
          <w:color w:val="282828"/>
          <w:sz w:val="24"/>
          <w:szCs w:val="24"/>
        </w:rPr>
        <w:t>uses portable oxygen;</w:t>
      </w:r>
    </w:p>
    <w:p w14:paraId="40A693FC" w14:textId="77777777" w:rsidR="002C3FE7" w:rsidRDefault="00DD2DD9" w:rsidP="002C3FE7">
      <w:pPr>
        <w:pStyle w:val="BodyText"/>
        <w:kinsoku w:val="0"/>
        <w:overflowPunct w:val="0"/>
        <w:spacing w:before="287" w:line="237" w:lineRule="auto"/>
        <w:ind w:left="3960" w:right="90"/>
        <w:jc w:val="both"/>
        <w:rPr>
          <w:color w:val="282828"/>
          <w:sz w:val="24"/>
          <w:szCs w:val="24"/>
        </w:rPr>
      </w:pPr>
      <w:r w:rsidRPr="005A3644">
        <w:rPr>
          <w:color w:val="282828"/>
          <w:sz w:val="24"/>
          <w:szCs w:val="24"/>
        </w:rPr>
        <w:t xml:space="preserve">(f)  </w:t>
      </w:r>
      <w:r w:rsidR="00185599" w:rsidRPr="005A3644">
        <w:rPr>
          <w:color w:val="282828"/>
          <w:sz w:val="24"/>
          <w:szCs w:val="24"/>
        </w:rPr>
        <w:t>has</w:t>
      </w:r>
      <w:r w:rsidR="00185599" w:rsidRPr="005A3644">
        <w:rPr>
          <w:color w:val="282828"/>
          <w:spacing w:val="-18"/>
          <w:sz w:val="24"/>
          <w:szCs w:val="24"/>
        </w:rPr>
        <w:t xml:space="preserve"> </w:t>
      </w:r>
      <w:r w:rsidR="00185599" w:rsidRPr="005A3644">
        <w:rPr>
          <w:color w:val="282828"/>
          <w:sz w:val="24"/>
          <w:szCs w:val="24"/>
        </w:rPr>
        <w:t>a</w:t>
      </w:r>
      <w:r w:rsidR="00185599" w:rsidRPr="005A3644">
        <w:rPr>
          <w:color w:val="282828"/>
          <w:spacing w:val="-17"/>
          <w:sz w:val="24"/>
          <w:szCs w:val="24"/>
        </w:rPr>
        <w:t xml:space="preserve"> </w:t>
      </w:r>
      <w:r w:rsidR="00185599" w:rsidRPr="005A3644">
        <w:rPr>
          <w:color w:val="282828"/>
          <w:sz w:val="24"/>
          <w:szCs w:val="24"/>
        </w:rPr>
        <w:t>cardiac</w:t>
      </w:r>
      <w:r w:rsidR="00185599" w:rsidRPr="005A3644">
        <w:rPr>
          <w:color w:val="282828"/>
          <w:spacing w:val="-18"/>
          <w:sz w:val="24"/>
          <w:szCs w:val="24"/>
        </w:rPr>
        <w:t xml:space="preserve"> </w:t>
      </w:r>
      <w:r w:rsidR="00185599" w:rsidRPr="005A3644">
        <w:rPr>
          <w:color w:val="282828"/>
          <w:sz w:val="24"/>
          <w:szCs w:val="24"/>
        </w:rPr>
        <w:t>condition</w:t>
      </w:r>
      <w:r w:rsidR="00185599" w:rsidRPr="005A3644">
        <w:rPr>
          <w:color w:val="282828"/>
          <w:spacing w:val="-17"/>
          <w:sz w:val="24"/>
          <w:szCs w:val="24"/>
        </w:rPr>
        <w:t xml:space="preserve"> </w:t>
      </w:r>
      <w:r w:rsidR="00185599" w:rsidRPr="005A3644">
        <w:rPr>
          <w:color w:val="282828"/>
          <w:sz w:val="24"/>
          <w:szCs w:val="24"/>
        </w:rPr>
        <w:t>to</w:t>
      </w:r>
      <w:r w:rsidR="00185599" w:rsidRPr="005A3644">
        <w:rPr>
          <w:color w:val="282828"/>
          <w:spacing w:val="-27"/>
          <w:sz w:val="24"/>
          <w:szCs w:val="24"/>
        </w:rPr>
        <w:t xml:space="preserve"> </w:t>
      </w:r>
      <w:r w:rsidR="00185599" w:rsidRPr="005A3644">
        <w:rPr>
          <w:color w:val="282828"/>
          <w:sz w:val="24"/>
          <w:szCs w:val="24"/>
        </w:rPr>
        <w:t>the</w:t>
      </w:r>
      <w:r w:rsidR="00185599" w:rsidRPr="005A3644">
        <w:rPr>
          <w:color w:val="282828"/>
          <w:spacing w:val="-20"/>
          <w:sz w:val="24"/>
          <w:szCs w:val="24"/>
        </w:rPr>
        <w:t xml:space="preserve"> </w:t>
      </w:r>
      <w:r w:rsidR="00185599" w:rsidRPr="005A3644">
        <w:rPr>
          <w:color w:val="282828"/>
          <w:sz w:val="24"/>
          <w:szCs w:val="24"/>
        </w:rPr>
        <w:t>extent</w:t>
      </w:r>
      <w:r w:rsidR="00185599" w:rsidRPr="005A3644">
        <w:rPr>
          <w:color w:val="282828"/>
          <w:spacing w:val="-17"/>
          <w:sz w:val="24"/>
          <w:szCs w:val="24"/>
        </w:rPr>
        <w:t xml:space="preserve"> </w:t>
      </w:r>
      <w:r w:rsidR="00185599" w:rsidRPr="005A3644">
        <w:rPr>
          <w:color w:val="282828"/>
          <w:sz w:val="24"/>
          <w:szCs w:val="24"/>
        </w:rPr>
        <w:t>that</w:t>
      </w:r>
      <w:r w:rsidR="00185599" w:rsidRPr="005A3644">
        <w:rPr>
          <w:color w:val="282828"/>
          <w:spacing w:val="-18"/>
          <w:sz w:val="24"/>
          <w:szCs w:val="24"/>
        </w:rPr>
        <w:t xml:space="preserve"> </w:t>
      </w:r>
      <w:r w:rsidR="00185599" w:rsidRPr="005A3644">
        <w:rPr>
          <w:color w:val="282828"/>
          <w:sz w:val="24"/>
          <w:szCs w:val="24"/>
        </w:rPr>
        <w:t>the</w:t>
      </w:r>
      <w:r w:rsidR="00185599" w:rsidRPr="005A3644">
        <w:rPr>
          <w:color w:val="282828"/>
          <w:spacing w:val="-20"/>
          <w:sz w:val="24"/>
          <w:szCs w:val="24"/>
        </w:rPr>
        <w:t xml:space="preserve"> </w:t>
      </w:r>
      <w:r w:rsidR="00185599" w:rsidRPr="005A3644">
        <w:rPr>
          <w:color w:val="282828"/>
          <w:sz w:val="24"/>
          <w:szCs w:val="24"/>
        </w:rPr>
        <w:t>person's</w:t>
      </w:r>
      <w:r w:rsidR="00185599" w:rsidRPr="005A3644">
        <w:rPr>
          <w:color w:val="282828"/>
          <w:spacing w:val="-17"/>
          <w:sz w:val="24"/>
          <w:szCs w:val="24"/>
        </w:rPr>
        <w:t xml:space="preserve"> </w:t>
      </w:r>
      <w:r w:rsidRPr="005A3644">
        <w:rPr>
          <w:color w:val="282828"/>
          <w:spacing w:val="-17"/>
          <w:sz w:val="24"/>
          <w:szCs w:val="24"/>
        </w:rPr>
        <w:t xml:space="preserve">  </w:t>
      </w:r>
      <w:r w:rsidR="00201E9B">
        <w:rPr>
          <w:color w:val="282828"/>
          <w:spacing w:val="-17"/>
          <w:sz w:val="24"/>
          <w:szCs w:val="24"/>
        </w:rPr>
        <w:t xml:space="preserve">            </w:t>
      </w:r>
      <w:r w:rsidR="00185599" w:rsidRPr="005A3644">
        <w:rPr>
          <w:color w:val="282828"/>
          <w:sz w:val="24"/>
          <w:szCs w:val="24"/>
        </w:rPr>
        <w:t>functional</w:t>
      </w:r>
      <w:r w:rsidR="00B26AE9" w:rsidRPr="005A3644">
        <w:rPr>
          <w:color w:val="282828"/>
          <w:spacing w:val="-17"/>
          <w:sz w:val="24"/>
          <w:szCs w:val="24"/>
        </w:rPr>
        <w:t xml:space="preserve">  </w:t>
      </w:r>
      <w:r w:rsidR="00185599" w:rsidRPr="005A3644">
        <w:rPr>
          <w:color w:val="282828"/>
          <w:sz w:val="24"/>
          <w:szCs w:val="24"/>
        </w:rPr>
        <w:t>limitations</w:t>
      </w:r>
      <w:r w:rsidR="00185599" w:rsidRPr="005A3644">
        <w:rPr>
          <w:color w:val="282828"/>
          <w:spacing w:val="-18"/>
          <w:sz w:val="24"/>
          <w:szCs w:val="24"/>
        </w:rPr>
        <w:t xml:space="preserve"> </w:t>
      </w:r>
      <w:r w:rsidR="00185599" w:rsidRPr="005A3644">
        <w:rPr>
          <w:color w:val="282828"/>
          <w:sz w:val="24"/>
          <w:szCs w:val="24"/>
        </w:rPr>
        <w:t>are</w:t>
      </w:r>
      <w:r w:rsidRPr="005A3644">
        <w:rPr>
          <w:color w:val="282828"/>
          <w:spacing w:val="-7"/>
          <w:sz w:val="24"/>
          <w:szCs w:val="24"/>
        </w:rPr>
        <w:t xml:space="preserve"> </w:t>
      </w:r>
      <w:r w:rsidR="00185599" w:rsidRPr="005A3644">
        <w:rPr>
          <w:color w:val="282828"/>
          <w:sz w:val="24"/>
          <w:szCs w:val="24"/>
        </w:rPr>
        <w:t>classified</w:t>
      </w:r>
      <w:r w:rsidR="00185599" w:rsidRPr="005A3644">
        <w:rPr>
          <w:color w:val="282828"/>
          <w:spacing w:val="4"/>
          <w:sz w:val="24"/>
          <w:szCs w:val="24"/>
        </w:rPr>
        <w:t xml:space="preserve"> </w:t>
      </w:r>
      <w:r w:rsidR="00185599" w:rsidRPr="005A3644">
        <w:rPr>
          <w:color w:val="282828"/>
          <w:sz w:val="24"/>
          <w:szCs w:val="24"/>
        </w:rPr>
        <w:t>in</w:t>
      </w:r>
      <w:r w:rsidR="00185599" w:rsidRPr="005A3644">
        <w:rPr>
          <w:color w:val="282828"/>
          <w:spacing w:val="-3"/>
          <w:sz w:val="24"/>
          <w:szCs w:val="24"/>
        </w:rPr>
        <w:t xml:space="preserve"> </w:t>
      </w:r>
      <w:r w:rsidR="00185599" w:rsidRPr="005A3644">
        <w:rPr>
          <w:color w:val="282828"/>
          <w:sz w:val="24"/>
          <w:szCs w:val="24"/>
        </w:rPr>
        <w:t>severity</w:t>
      </w:r>
      <w:r w:rsidR="00185599" w:rsidRPr="005A3644">
        <w:rPr>
          <w:color w:val="282828"/>
          <w:spacing w:val="5"/>
          <w:sz w:val="24"/>
          <w:szCs w:val="24"/>
        </w:rPr>
        <w:t xml:space="preserve"> </w:t>
      </w:r>
      <w:r w:rsidR="00185599" w:rsidRPr="005A3644">
        <w:rPr>
          <w:color w:val="282828"/>
          <w:sz w:val="24"/>
          <w:szCs w:val="24"/>
        </w:rPr>
        <w:t>as</w:t>
      </w:r>
      <w:r w:rsidR="00185599" w:rsidRPr="005A3644">
        <w:rPr>
          <w:color w:val="282828"/>
          <w:spacing w:val="5"/>
          <w:sz w:val="24"/>
          <w:szCs w:val="24"/>
        </w:rPr>
        <w:t xml:space="preserve"> </w:t>
      </w:r>
      <w:r w:rsidR="00185599" w:rsidRPr="005A3644">
        <w:rPr>
          <w:color w:val="282828"/>
          <w:sz w:val="24"/>
          <w:szCs w:val="24"/>
        </w:rPr>
        <w:t>Class</w:t>
      </w:r>
      <w:r w:rsidR="00185599" w:rsidRPr="005A3644">
        <w:rPr>
          <w:color w:val="282828"/>
          <w:spacing w:val="18"/>
          <w:sz w:val="24"/>
          <w:szCs w:val="24"/>
        </w:rPr>
        <w:t xml:space="preserve"> </w:t>
      </w:r>
      <w:r w:rsidR="00185599" w:rsidRPr="005A3644">
        <w:rPr>
          <w:color w:val="282828"/>
          <w:sz w:val="24"/>
          <w:szCs w:val="24"/>
        </w:rPr>
        <w:t>Ill</w:t>
      </w:r>
      <w:r w:rsidR="00185599" w:rsidRPr="005A3644">
        <w:rPr>
          <w:color w:val="282828"/>
          <w:spacing w:val="40"/>
          <w:sz w:val="24"/>
          <w:szCs w:val="24"/>
        </w:rPr>
        <w:t xml:space="preserve"> </w:t>
      </w:r>
      <w:r w:rsidR="00185599" w:rsidRPr="005A3644">
        <w:rPr>
          <w:color w:val="282828"/>
          <w:sz w:val="24"/>
          <w:szCs w:val="24"/>
        </w:rPr>
        <w:t>or Class</w:t>
      </w:r>
      <w:r w:rsidR="00185599" w:rsidRPr="005A3644">
        <w:rPr>
          <w:color w:val="282828"/>
          <w:spacing w:val="6"/>
          <w:sz w:val="24"/>
          <w:szCs w:val="24"/>
        </w:rPr>
        <w:t xml:space="preserve"> </w:t>
      </w:r>
      <w:r w:rsidR="00185599" w:rsidRPr="005A3644">
        <w:rPr>
          <w:color w:val="282828"/>
          <w:sz w:val="24"/>
          <w:szCs w:val="24"/>
        </w:rPr>
        <w:t>IV</w:t>
      </w:r>
      <w:r w:rsidR="00185599" w:rsidRPr="005A3644">
        <w:rPr>
          <w:color w:val="282828"/>
          <w:spacing w:val="11"/>
          <w:sz w:val="24"/>
          <w:szCs w:val="24"/>
        </w:rPr>
        <w:t xml:space="preserve"> </w:t>
      </w:r>
      <w:r w:rsidR="00201E9B">
        <w:rPr>
          <w:color w:val="282828"/>
          <w:spacing w:val="11"/>
          <w:sz w:val="24"/>
          <w:szCs w:val="24"/>
        </w:rPr>
        <w:t xml:space="preserve"> </w:t>
      </w:r>
      <w:r w:rsidR="00185599" w:rsidRPr="005A3644">
        <w:rPr>
          <w:color w:val="282828"/>
          <w:sz w:val="24"/>
          <w:szCs w:val="24"/>
        </w:rPr>
        <w:t>according</w:t>
      </w:r>
      <w:r w:rsidR="00185599" w:rsidRPr="005A3644">
        <w:rPr>
          <w:color w:val="282828"/>
          <w:spacing w:val="17"/>
          <w:sz w:val="24"/>
          <w:szCs w:val="24"/>
        </w:rPr>
        <w:t xml:space="preserve"> </w:t>
      </w:r>
      <w:r w:rsidR="00185599" w:rsidRPr="005A3644">
        <w:rPr>
          <w:color w:val="282828"/>
          <w:sz w:val="24"/>
          <w:szCs w:val="24"/>
        </w:rPr>
        <w:t>to</w:t>
      </w:r>
      <w:r w:rsidR="00185599" w:rsidRPr="005A3644">
        <w:rPr>
          <w:color w:val="282828"/>
          <w:spacing w:val="9"/>
          <w:sz w:val="24"/>
          <w:szCs w:val="24"/>
        </w:rPr>
        <w:t xml:space="preserve"> </w:t>
      </w:r>
      <w:r w:rsidR="00185599" w:rsidRPr="005A3644">
        <w:rPr>
          <w:color w:val="282828"/>
          <w:sz w:val="24"/>
          <w:szCs w:val="24"/>
        </w:rPr>
        <w:t>standards</w:t>
      </w:r>
      <w:r w:rsidR="00185599" w:rsidRPr="005A3644">
        <w:rPr>
          <w:color w:val="282828"/>
          <w:spacing w:val="35"/>
          <w:sz w:val="24"/>
          <w:szCs w:val="24"/>
        </w:rPr>
        <w:t xml:space="preserve"> </w:t>
      </w:r>
      <w:r w:rsidR="00185599" w:rsidRPr="005A3644">
        <w:rPr>
          <w:color w:val="282828"/>
          <w:sz w:val="24"/>
          <w:szCs w:val="24"/>
        </w:rPr>
        <w:t>set</w:t>
      </w:r>
      <w:r w:rsidR="00185599" w:rsidRPr="005A3644">
        <w:rPr>
          <w:color w:val="282828"/>
          <w:spacing w:val="12"/>
          <w:sz w:val="24"/>
          <w:szCs w:val="24"/>
        </w:rPr>
        <w:t xml:space="preserve"> </w:t>
      </w:r>
      <w:r w:rsidR="00185599" w:rsidRPr="005A3644">
        <w:rPr>
          <w:color w:val="282828"/>
          <w:sz w:val="24"/>
          <w:szCs w:val="24"/>
        </w:rPr>
        <w:t>by</w:t>
      </w:r>
      <w:r w:rsidR="00185599" w:rsidRPr="005A3644">
        <w:rPr>
          <w:color w:val="282828"/>
          <w:spacing w:val="9"/>
          <w:sz w:val="24"/>
          <w:szCs w:val="24"/>
        </w:rPr>
        <w:t xml:space="preserve"> </w:t>
      </w:r>
      <w:r w:rsidR="00185599" w:rsidRPr="005A3644">
        <w:rPr>
          <w:color w:val="282828"/>
          <w:sz w:val="24"/>
          <w:szCs w:val="24"/>
        </w:rPr>
        <w:t>the</w:t>
      </w:r>
      <w:r w:rsidR="00185599" w:rsidRPr="005A3644">
        <w:rPr>
          <w:color w:val="282828"/>
          <w:spacing w:val="-18"/>
          <w:sz w:val="24"/>
          <w:szCs w:val="24"/>
        </w:rPr>
        <w:t xml:space="preserve"> </w:t>
      </w:r>
      <w:r w:rsidR="00185599" w:rsidRPr="005A3644">
        <w:rPr>
          <w:color w:val="282828"/>
          <w:sz w:val="24"/>
          <w:szCs w:val="24"/>
        </w:rPr>
        <w:t>American</w:t>
      </w:r>
      <w:r w:rsidR="00185599" w:rsidRPr="005A3644">
        <w:rPr>
          <w:color w:val="282828"/>
          <w:spacing w:val="-17"/>
          <w:sz w:val="24"/>
          <w:szCs w:val="24"/>
        </w:rPr>
        <w:t xml:space="preserve"> </w:t>
      </w:r>
      <w:r w:rsidR="00185599" w:rsidRPr="005A3644">
        <w:rPr>
          <w:color w:val="282828"/>
          <w:sz w:val="24"/>
          <w:szCs w:val="24"/>
        </w:rPr>
        <w:t>Heart</w:t>
      </w:r>
      <w:r w:rsidR="00185599" w:rsidRPr="005A3644">
        <w:rPr>
          <w:color w:val="282828"/>
          <w:spacing w:val="-18"/>
          <w:sz w:val="24"/>
          <w:szCs w:val="24"/>
        </w:rPr>
        <w:t xml:space="preserve"> </w:t>
      </w:r>
      <w:r w:rsidR="00B26AE9" w:rsidRPr="005A3644">
        <w:rPr>
          <w:color w:val="282828"/>
          <w:spacing w:val="-18"/>
          <w:sz w:val="24"/>
          <w:szCs w:val="24"/>
        </w:rPr>
        <w:t xml:space="preserve"> </w:t>
      </w:r>
      <w:r w:rsidR="00185599" w:rsidRPr="005A3644">
        <w:rPr>
          <w:color w:val="282828"/>
          <w:sz w:val="24"/>
          <w:szCs w:val="24"/>
        </w:rPr>
        <w:t>Association;</w:t>
      </w:r>
    </w:p>
    <w:p w14:paraId="334E74FA" w14:textId="6F591B6B" w:rsidR="00185599" w:rsidRPr="002C3FE7" w:rsidRDefault="00383383" w:rsidP="002C3FE7">
      <w:pPr>
        <w:pStyle w:val="BodyText"/>
        <w:kinsoku w:val="0"/>
        <w:overflowPunct w:val="0"/>
        <w:spacing w:before="287" w:line="237" w:lineRule="auto"/>
        <w:ind w:left="3960" w:right="90"/>
        <w:jc w:val="both"/>
        <w:rPr>
          <w:color w:val="282828"/>
          <w:spacing w:val="-2"/>
          <w:sz w:val="24"/>
          <w:szCs w:val="24"/>
        </w:rPr>
      </w:pPr>
      <w:r>
        <w:rPr>
          <w:color w:val="282828"/>
          <w:sz w:val="24"/>
          <w:szCs w:val="24"/>
        </w:rPr>
        <w:t xml:space="preserve">(g)   </w:t>
      </w:r>
      <w:r w:rsidR="00185599" w:rsidRPr="002C3FE7">
        <w:rPr>
          <w:color w:val="282828"/>
          <w:spacing w:val="-2"/>
          <w:sz w:val="24"/>
          <w:szCs w:val="24"/>
        </w:rPr>
        <w:t>is</w:t>
      </w:r>
      <w:r w:rsidR="008A6EED" w:rsidRPr="002C3FE7">
        <w:rPr>
          <w:color w:val="282828"/>
          <w:spacing w:val="-2"/>
          <w:sz w:val="24"/>
          <w:szCs w:val="24"/>
        </w:rPr>
        <w:t xml:space="preserve"> </w:t>
      </w:r>
      <w:r w:rsidR="00185599" w:rsidRPr="002C3FE7">
        <w:rPr>
          <w:color w:val="282828"/>
          <w:spacing w:val="-2"/>
          <w:sz w:val="24"/>
          <w:szCs w:val="24"/>
        </w:rPr>
        <w:t>severely</w:t>
      </w:r>
      <w:r w:rsidR="00185599" w:rsidRPr="002C3FE7">
        <w:rPr>
          <w:color w:val="282828"/>
          <w:spacing w:val="-16"/>
          <w:sz w:val="24"/>
          <w:szCs w:val="24"/>
        </w:rPr>
        <w:t xml:space="preserve"> </w:t>
      </w:r>
      <w:r w:rsidR="00185599" w:rsidRPr="002C3FE7">
        <w:rPr>
          <w:color w:val="282828"/>
          <w:spacing w:val="-2"/>
          <w:sz w:val="24"/>
          <w:szCs w:val="24"/>
        </w:rPr>
        <w:t>limited</w:t>
      </w:r>
      <w:r w:rsidR="00185599" w:rsidRPr="002C3FE7">
        <w:rPr>
          <w:color w:val="282828"/>
          <w:spacing w:val="-15"/>
          <w:sz w:val="24"/>
          <w:szCs w:val="24"/>
        </w:rPr>
        <w:t xml:space="preserve"> </w:t>
      </w:r>
      <w:r w:rsidR="00185599" w:rsidRPr="002C3FE7">
        <w:rPr>
          <w:color w:val="282828"/>
          <w:spacing w:val="-2"/>
          <w:sz w:val="24"/>
          <w:szCs w:val="24"/>
        </w:rPr>
        <w:t>in</w:t>
      </w:r>
      <w:r w:rsidR="00185599" w:rsidRPr="002C3FE7">
        <w:rPr>
          <w:color w:val="282828"/>
          <w:spacing w:val="-16"/>
          <w:sz w:val="24"/>
          <w:szCs w:val="24"/>
        </w:rPr>
        <w:t xml:space="preserve"> </w:t>
      </w:r>
      <w:r w:rsidR="00185599" w:rsidRPr="002C3FE7">
        <w:rPr>
          <w:color w:val="282828"/>
          <w:spacing w:val="-2"/>
          <w:sz w:val="24"/>
          <w:szCs w:val="24"/>
        </w:rPr>
        <w:t>the</w:t>
      </w:r>
      <w:r w:rsidR="00185599" w:rsidRPr="002C3FE7">
        <w:rPr>
          <w:color w:val="282828"/>
          <w:spacing w:val="-21"/>
          <w:sz w:val="24"/>
          <w:szCs w:val="24"/>
        </w:rPr>
        <w:t xml:space="preserve"> </w:t>
      </w:r>
      <w:r w:rsidR="00185599" w:rsidRPr="002C3FE7">
        <w:rPr>
          <w:color w:val="282828"/>
          <w:spacing w:val="-2"/>
          <w:sz w:val="24"/>
          <w:szCs w:val="24"/>
        </w:rPr>
        <w:t>ability</w:t>
      </w:r>
      <w:r w:rsidR="00185599" w:rsidRPr="002C3FE7">
        <w:rPr>
          <w:color w:val="282828"/>
          <w:spacing w:val="-15"/>
          <w:sz w:val="24"/>
          <w:szCs w:val="24"/>
        </w:rPr>
        <w:t xml:space="preserve"> </w:t>
      </w:r>
      <w:r w:rsidR="00185599" w:rsidRPr="002C3FE7">
        <w:rPr>
          <w:color w:val="282828"/>
          <w:spacing w:val="-2"/>
          <w:sz w:val="24"/>
          <w:szCs w:val="24"/>
        </w:rPr>
        <w:t>to</w:t>
      </w:r>
      <w:r w:rsidR="00185599" w:rsidRPr="002C3FE7">
        <w:rPr>
          <w:color w:val="282828"/>
          <w:spacing w:val="-18"/>
          <w:sz w:val="24"/>
          <w:szCs w:val="24"/>
        </w:rPr>
        <w:t xml:space="preserve"> </w:t>
      </w:r>
      <w:r w:rsidR="00185599" w:rsidRPr="002C3FE7">
        <w:rPr>
          <w:color w:val="282828"/>
          <w:spacing w:val="-2"/>
          <w:sz w:val="24"/>
          <w:szCs w:val="24"/>
        </w:rPr>
        <w:t>walk</w:t>
      </w:r>
      <w:r w:rsidR="00185599" w:rsidRPr="002C3FE7">
        <w:rPr>
          <w:color w:val="282828"/>
          <w:spacing w:val="-15"/>
          <w:sz w:val="24"/>
          <w:szCs w:val="24"/>
        </w:rPr>
        <w:t xml:space="preserve"> </w:t>
      </w:r>
      <w:r w:rsidR="00185599" w:rsidRPr="002C3FE7">
        <w:rPr>
          <w:color w:val="282828"/>
          <w:spacing w:val="-2"/>
          <w:sz w:val="24"/>
          <w:szCs w:val="24"/>
        </w:rPr>
        <w:t>because</w:t>
      </w:r>
      <w:r w:rsidR="00185599" w:rsidRPr="002C3FE7">
        <w:rPr>
          <w:color w:val="282828"/>
          <w:spacing w:val="-16"/>
          <w:sz w:val="24"/>
          <w:szCs w:val="24"/>
        </w:rPr>
        <w:t xml:space="preserve"> </w:t>
      </w:r>
      <w:r w:rsidR="00185599" w:rsidRPr="002C3FE7">
        <w:rPr>
          <w:color w:val="282828"/>
          <w:spacing w:val="-2"/>
          <w:sz w:val="24"/>
          <w:szCs w:val="24"/>
        </w:rPr>
        <w:t>of</w:t>
      </w:r>
      <w:r w:rsidR="00185599" w:rsidRPr="002C3FE7">
        <w:rPr>
          <w:color w:val="282828"/>
          <w:spacing w:val="-18"/>
          <w:sz w:val="24"/>
          <w:szCs w:val="24"/>
        </w:rPr>
        <w:t xml:space="preserve"> </w:t>
      </w:r>
      <w:r w:rsidR="00185599" w:rsidRPr="002C3FE7">
        <w:rPr>
          <w:color w:val="282828"/>
          <w:spacing w:val="-2"/>
          <w:sz w:val="24"/>
          <w:szCs w:val="24"/>
        </w:rPr>
        <w:t>an</w:t>
      </w:r>
      <w:r w:rsidR="00185599" w:rsidRPr="002C3FE7">
        <w:rPr>
          <w:color w:val="282828"/>
          <w:spacing w:val="-23"/>
          <w:sz w:val="24"/>
          <w:szCs w:val="24"/>
        </w:rPr>
        <w:t xml:space="preserve"> </w:t>
      </w:r>
      <w:r w:rsidR="00185599" w:rsidRPr="002C3FE7">
        <w:rPr>
          <w:color w:val="282828"/>
          <w:spacing w:val="-2"/>
          <w:sz w:val="24"/>
          <w:szCs w:val="24"/>
        </w:rPr>
        <w:t>arthritic,</w:t>
      </w:r>
      <w:r w:rsidR="00185599" w:rsidRPr="002C3FE7">
        <w:rPr>
          <w:color w:val="282828"/>
          <w:spacing w:val="-15"/>
          <w:sz w:val="24"/>
          <w:szCs w:val="24"/>
        </w:rPr>
        <w:t xml:space="preserve"> </w:t>
      </w:r>
      <w:r w:rsidR="00185599" w:rsidRPr="002C3FE7">
        <w:rPr>
          <w:color w:val="282828"/>
          <w:spacing w:val="-2"/>
          <w:sz w:val="24"/>
          <w:szCs w:val="24"/>
        </w:rPr>
        <w:t>neurological,</w:t>
      </w:r>
      <w:r w:rsidR="00185599" w:rsidRPr="002C3FE7">
        <w:rPr>
          <w:color w:val="282828"/>
          <w:spacing w:val="-15"/>
          <w:sz w:val="24"/>
          <w:szCs w:val="24"/>
        </w:rPr>
        <w:t xml:space="preserve"> </w:t>
      </w:r>
      <w:r w:rsidR="00185599" w:rsidRPr="002C3FE7">
        <w:rPr>
          <w:color w:val="282828"/>
          <w:spacing w:val="-2"/>
          <w:sz w:val="24"/>
          <w:szCs w:val="24"/>
        </w:rPr>
        <w:t>or</w:t>
      </w:r>
      <w:r w:rsidR="00185599" w:rsidRPr="002C3FE7">
        <w:rPr>
          <w:color w:val="282828"/>
          <w:spacing w:val="-16"/>
          <w:sz w:val="24"/>
          <w:szCs w:val="24"/>
        </w:rPr>
        <w:t xml:space="preserve"> </w:t>
      </w:r>
      <w:r w:rsidR="00185599" w:rsidRPr="002C3FE7">
        <w:rPr>
          <w:color w:val="282828"/>
          <w:spacing w:val="-2"/>
          <w:sz w:val="24"/>
          <w:szCs w:val="24"/>
        </w:rPr>
        <w:t>orthopedic</w:t>
      </w:r>
      <w:r w:rsidR="00185599" w:rsidRPr="002C3FE7">
        <w:rPr>
          <w:color w:val="282828"/>
          <w:spacing w:val="-15"/>
          <w:sz w:val="24"/>
          <w:szCs w:val="24"/>
        </w:rPr>
        <w:t xml:space="preserve"> </w:t>
      </w:r>
      <w:r w:rsidR="00185599" w:rsidRPr="002C3FE7">
        <w:rPr>
          <w:color w:val="282828"/>
          <w:spacing w:val="-2"/>
          <w:sz w:val="24"/>
          <w:szCs w:val="24"/>
        </w:rPr>
        <w:t>condition;</w:t>
      </w:r>
    </w:p>
    <w:p w14:paraId="68069241" w14:textId="77777777" w:rsidR="001C4FBA" w:rsidRDefault="00084983" w:rsidP="001C4FBA">
      <w:pPr>
        <w:pStyle w:val="ListParagraph"/>
        <w:tabs>
          <w:tab w:val="left" w:pos="2817"/>
        </w:tabs>
        <w:kinsoku w:val="0"/>
        <w:overflowPunct w:val="0"/>
        <w:autoSpaceDE w:val="0"/>
        <w:autoSpaceDN w:val="0"/>
        <w:adjustRightInd w:val="0"/>
        <w:spacing w:before="1" w:after="0" w:line="237" w:lineRule="auto"/>
        <w:ind w:left="3960" w:right="109"/>
        <w:jc w:val="both"/>
        <w:rPr>
          <w:color w:val="282828"/>
          <w:spacing w:val="-2"/>
          <w:sz w:val="24"/>
          <w:szCs w:val="24"/>
        </w:rPr>
      </w:pPr>
      <w:r>
        <w:rPr>
          <w:color w:val="282828"/>
          <w:spacing w:val="-2"/>
          <w:sz w:val="24"/>
          <w:szCs w:val="24"/>
        </w:rPr>
        <w:t xml:space="preserve">(h)   </w:t>
      </w:r>
      <w:r w:rsidR="00185599" w:rsidRPr="00084983">
        <w:rPr>
          <w:color w:val="282828"/>
          <w:spacing w:val="-2"/>
          <w:sz w:val="24"/>
          <w:szCs w:val="24"/>
        </w:rPr>
        <w:t>has</w:t>
      </w:r>
      <w:r w:rsidR="00185599" w:rsidRPr="00084983">
        <w:rPr>
          <w:color w:val="282828"/>
          <w:spacing w:val="-17"/>
          <w:sz w:val="24"/>
          <w:szCs w:val="24"/>
        </w:rPr>
        <w:t xml:space="preserve"> </w:t>
      </w:r>
      <w:r w:rsidR="00185599" w:rsidRPr="00084983">
        <w:rPr>
          <w:color w:val="282828"/>
          <w:spacing w:val="-2"/>
          <w:sz w:val="24"/>
          <w:szCs w:val="24"/>
        </w:rPr>
        <w:t>a</w:t>
      </w:r>
      <w:r w:rsidR="00185599" w:rsidRPr="00084983">
        <w:rPr>
          <w:color w:val="282828"/>
          <w:spacing w:val="-24"/>
          <w:sz w:val="24"/>
          <w:szCs w:val="24"/>
        </w:rPr>
        <w:t xml:space="preserve"> </w:t>
      </w:r>
      <w:r w:rsidR="00185599" w:rsidRPr="00084983">
        <w:rPr>
          <w:color w:val="282828"/>
          <w:spacing w:val="-2"/>
          <w:sz w:val="24"/>
          <w:szCs w:val="24"/>
        </w:rPr>
        <w:t>disorder</w:t>
      </w:r>
      <w:r w:rsidR="00185599" w:rsidRPr="00084983">
        <w:rPr>
          <w:color w:val="282828"/>
          <w:spacing w:val="-21"/>
          <w:sz w:val="24"/>
          <w:szCs w:val="24"/>
        </w:rPr>
        <w:t xml:space="preserve"> </w:t>
      </w:r>
      <w:r w:rsidR="00185599" w:rsidRPr="00084983">
        <w:rPr>
          <w:color w:val="282828"/>
          <w:spacing w:val="-2"/>
          <w:sz w:val="24"/>
          <w:szCs w:val="24"/>
        </w:rPr>
        <w:t>of</w:t>
      </w:r>
      <w:r w:rsidR="00185599" w:rsidRPr="00084983">
        <w:rPr>
          <w:color w:val="282828"/>
          <w:spacing w:val="-32"/>
          <w:sz w:val="24"/>
          <w:szCs w:val="24"/>
        </w:rPr>
        <w:t xml:space="preserve"> </w:t>
      </w:r>
      <w:r w:rsidR="00185599" w:rsidRPr="00084983">
        <w:rPr>
          <w:color w:val="282828"/>
          <w:spacing w:val="-2"/>
          <w:sz w:val="24"/>
          <w:szCs w:val="24"/>
        </w:rPr>
        <w:t>the</w:t>
      </w:r>
      <w:r w:rsidR="00185599" w:rsidRPr="00084983">
        <w:rPr>
          <w:color w:val="282828"/>
          <w:spacing w:val="-27"/>
          <w:sz w:val="24"/>
          <w:szCs w:val="24"/>
        </w:rPr>
        <w:t xml:space="preserve"> </w:t>
      </w:r>
      <w:r w:rsidR="00185599" w:rsidRPr="00084983">
        <w:rPr>
          <w:color w:val="282828"/>
          <w:spacing w:val="-2"/>
          <w:sz w:val="24"/>
          <w:szCs w:val="24"/>
        </w:rPr>
        <w:t>foot</w:t>
      </w:r>
      <w:r w:rsidR="00185599" w:rsidRPr="00084983">
        <w:rPr>
          <w:color w:val="282828"/>
          <w:spacing w:val="-31"/>
          <w:sz w:val="24"/>
          <w:szCs w:val="24"/>
        </w:rPr>
        <w:t xml:space="preserve"> </w:t>
      </w:r>
      <w:r w:rsidR="00185599" w:rsidRPr="00084983">
        <w:rPr>
          <w:color w:val="282828"/>
          <w:spacing w:val="-2"/>
          <w:sz w:val="24"/>
          <w:szCs w:val="24"/>
        </w:rPr>
        <w:t>that,</w:t>
      </w:r>
      <w:r w:rsidR="00185599" w:rsidRPr="00084983">
        <w:rPr>
          <w:color w:val="282828"/>
          <w:spacing w:val="-26"/>
          <w:sz w:val="24"/>
          <w:szCs w:val="24"/>
        </w:rPr>
        <w:t xml:space="preserve"> </w:t>
      </w:r>
      <w:r w:rsidR="00185599" w:rsidRPr="00084983">
        <w:rPr>
          <w:color w:val="282828"/>
          <w:spacing w:val="-2"/>
          <w:sz w:val="24"/>
          <w:szCs w:val="24"/>
        </w:rPr>
        <w:t>in</w:t>
      </w:r>
      <w:r w:rsidR="00185599" w:rsidRPr="00084983">
        <w:rPr>
          <w:color w:val="282828"/>
          <w:spacing w:val="-37"/>
          <w:sz w:val="24"/>
          <w:szCs w:val="24"/>
        </w:rPr>
        <w:t xml:space="preserve"> </w:t>
      </w:r>
      <w:r w:rsidR="00185599" w:rsidRPr="00084983">
        <w:rPr>
          <w:color w:val="282828"/>
          <w:spacing w:val="-2"/>
          <w:sz w:val="24"/>
          <w:szCs w:val="24"/>
        </w:rPr>
        <w:t>the</w:t>
      </w:r>
      <w:r w:rsidR="00185599" w:rsidRPr="00084983">
        <w:rPr>
          <w:color w:val="282828"/>
          <w:spacing w:val="-33"/>
          <w:sz w:val="24"/>
          <w:szCs w:val="24"/>
        </w:rPr>
        <w:t xml:space="preserve"> </w:t>
      </w:r>
      <w:r w:rsidR="00185599" w:rsidRPr="00084983">
        <w:rPr>
          <w:color w:val="282828"/>
          <w:spacing w:val="-2"/>
          <w:sz w:val="24"/>
          <w:szCs w:val="24"/>
        </w:rPr>
        <w:t>opinion</w:t>
      </w:r>
      <w:r w:rsidR="00185599" w:rsidRPr="00084983">
        <w:rPr>
          <w:color w:val="282828"/>
          <w:spacing w:val="-23"/>
          <w:sz w:val="24"/>
          <w:szCs w:val="24"/>
        </w:rPr>
        <w:t xml:space="preserve"> </w:t>
      </w:r>
      <w:r w:rsidR="00185599" w:rsidRPr="00084983">
        <w:rPr>
          <w:color w:val="282828"/>
          <w:spacing w:val="-2"/>
          <w:sz w:val="24"/>
          <w:szCs w:val="24"/>
        </w:rPr>
        <w:t>of</w:t>
      </w:r>
      <w:r w:rsidR="00185599" w:rsidRPr="00084983">
        <w:rPr>
          <w:color w:val="282828"/>
          <w:spacing w:val="-22"/>
          <w:sz w:val="24"/>
          <w:szCs w:val="24"/>
        </w:rPr>
        <w:t xml:space="preserve"> </w:t>
      </w:r>
      <w:r w:rsidR="00185599" w:rsidRPr="00084983">
        <w:rPr>
          <w:color w:val="282828"/>
          <w:spacing w:val="-2"/>
          <w:sz w:val="24"/>
          <w:szCs w:val="24"/>
        </w:rPr>
        <w:t>a</w:t>
      </w:r>
      <w:r w:rsidR="00185599" w:rsidRPr="00084983">
        <w:rPr>
          <w:color w:val="282828"/>
          <w:spacing w:val="-37"/>
          <w:sz w:val="24"/>
          <w:szCs w:val="24"/>
        </w:rPr>
        <w:t xml:space="preserve"> </w:t>
      </w:r>
      <w:r w:rsidR="00185599" w:rsidRPr="00084983">
        <w:rPr>
          <w:color w:val="282828"/>
          <w:spacing w:val="-2"/>
          <w:sz w:val="24"/>
          <w:szCs w:val="24"/>
        </w:rPr>
        <w:t>person</w:t>
      </w:r>
      <w:r w:rsidR="00185599" w:rsidRPr="00084983">
        <w:rPr>
          <w:color w:val="282828"/>
          <w:spacing w:val="-23"/>
          <w:sz w:val="24"/>
          <w:szCs w:val="24"/>
        </w:rPr>
        <w:t xml:space="preserve"> </w:t>
      </w:r>
      <w:r w:rsidR="00185599" w:rsidRPr="00084983">
        <w:rPr>
          <w:color w:val="282828"/>
          <w:spacing w:val="-2"/>
          <w:sz w:val="24"/>
          <w:szCs w:val="24"/>
        </w:rPr>
        <w:t>licensed</w:t>
      </w:r>
      <w:r w:rsidR="00185599" w:rsidRPr="00084983">
        <w:rPr>
          <w:color w:val="282828"/>
          <w:spacing w:val="-16"/>
          <w:sz w:val="24"/>
          <w:szCs w:val="24"/>
        </w:rPr>
        <w:t xml:space="preserve"> </w:t>
      </w:r>
      <w:r>
        <w:rPr>
          <w:color w:val="282828"/>
          <w:spacing w:val="-16"/>
          <w:sz w:val="24"/>
          <w:szCs w:val="24"/>
        </w:rPr>
        <w:t xml:space="preserve"> </w:t>
      </w:r>
      <w:r w:rsidR="00185599" w:rsidRPr="00084983">
        <w:rPr>
          <w:color w:val="282828"/>
          <w:spacing w:val="-2"/>
          <w:sz w:val="24"/>
          <w:szCs w:val="24"/>
        </w:rPr>
        <w:t>to</w:t>
      </w:r>
      <w:r w:rsidR="00185599" w:rsidRPr="00084983">
        <w:rPr>
          <w:color w:val="282828"/>
          <w:spacing w:val="-26"/>
          <w:sz w:val="24"/>
          <w:szCs w:val="24"/>
        </w:rPr>
        <w:t xml:space="preserve"> </w:t>
      </w:r>
      <w:r w:rsidR="00185599" w:rsidRPr="00084983">
        <w:rPr>
          <w:color w:val="282828"/>
          <w:spacing w:val="-2"/>
          <w:sz w:val="24"/>
          <w:szCs w:val="24"/>
        </w:rPr>
        <w:t>practice</w:t>
      </w:r>
      <w:r w:rsidR="00185599" w:rsidRPr="00084983">
        <w:rPr>
          <w:color w:val="282828"/>
          <w:spacing w:val="-15"/>
          <w:sz w:val="24"/>
          <w:szCs w:val="24"/>
        </w:rPr>
        <w:t xml:space="preserve"> </w:t>
      </w:r>
      <w:r w:rsidR="00185599" w:rsidRPr="00084983">
        <w:rPr>
          <w:color w:val="282828"/>
          <w:spacing w:val="-2"/>
          <w:sz w:val="24"/>
          <w:szCs w:val="24"/>
        </w:rPr>
        <w:t>podiatry</w:t>
      </w:r>
      <w:r w:rsidR="00185599" w:rsidRPr="00084983">
        <w:rPr>
          <w:color w:val="282828"/>
          <w:spacing w:val="-21"/>
          <w:sz w:val="24"/>
          <w:szCs w:val="24"/>
        </w:rPr>
        <w:t xml:space="preserve"> </w:t>
      </w:r>
      <w:r w:rsidR="00185599" w:rsidRPr="00084983">
        <w:rPr>
          <w:color w:val="282828"/>
          <w:spacing w:val="-2"/>
          <w:sz w:val="24"/>
          <w:szCs w:val="24"/>
        </w:rPr>
        <w:t>in</w:t>
      </w:r>
      <w:r w:rsidR="00185599" w:rsidRPr="00084983">
        <w:rPr>
          <w:color w:val="282828"/>
          <w:spacing w:val="-16"/>
          <w:sz w:val="24"/>
          <w:szCs w:val="24"/>
        </w:rPr>
        <w:t xml:space="preserve"> </w:t>
      </w:r>
      <w:r w:rsidR="00185599" w:rsidRPr="00084983">
        <w:rPr>
          <w:color w:val="282828"/>
          <w:spacing w:val="-2"/>
          <w:sz w:val="24"/>
          <w:szCs w:val="24"/>
        </w:rPr>
        <w:t>this</w:t>
      </w:r>
      <w:r w:rsidR="00185599" w:rsidRPr="00084983">
        <w:rPr>
          <w:color w:val="282828"/>
          <w:spacing w:val="-18"/>
          <w:sz w:val="24"/>
          <w:szCs w:val="24"/>
        </w:rPr>
        <w:t xml:space="preserve"> </w:t>
      </w:r>
      <w:r w:rsidR="00185599" w:rsidRPr="00084983">
        <w:rPr>
          <w:color w:val="282828"/>
          <w:spacing w:val="-2"/>
          <w:sz w:val="24"/>
          <w:szCs w:val="24"/>
        </w:rPr>
        <w:t>state</w:t>
      </w:r>
      <w:r w:rsidR="00185599" w:rsidRPr="00084983">
        <w:rPr>
          <w:color w:val="282828"/>
          <w:spacing w:val="-25"/>
          <w:sz w:val="24"/>
          <w:szCs w:val="24"/>
        </w:rPr>
        <w:t xml:space="preserve"> </w:t>
      </w:r>
      <w:r w:rsidR="00185599" w:rsidRPr="00084983">
        <w:rPr>
          <w:color w:val="282828"/>
          <w:spacing w:val="-2"/>
          <w:sz w:val="24"/>
          <w:szCs w:val="24"/>
        </w:rPr>
        <w:t>or</w:t>
      </w:r>
      <w:r w:rsidR="00185599" w:rsidRPr="00084983">
        <w:rPr>
          <w:color w:val="282828"/>
          <w:spacing w:val="-27"/>
          <w:sz w:val="24"/>
          <w:szCs w:val="24"/>
        </w:rPr>
        <w:t xml:space="preserve"> </w:t>
      </w:r>
      <w:r w:rsidR="00185599" w:rsidRPr="00084983">
        <w:rPr>
          <w:color w:val="282828"/>
          <w:spacing w:val="-2"/>
          <w:sz w:val="24"/>
          <w:szCs w:val="24"/>
        </w:rPr>
        <w:t>in</w:t>
      </w:r>
      <w:r w:rsidR="00185599" w:rsidRPr="00084983">
        <w:rPr>
          <w:color w:val="282828"/>
          <w:spacing w:val="-31"/>
          <w:sz w:val="24"/>
          <w:szCs w:val="24"/>
        </w:rPr>
        <w:t xml:space="preserve"> </w:t>
      </w:r>
      <w:r w:rsidR="00185599" w:rsidRPr="00084983">
        <w:rPr>
          <w:color w:val="282828"/>
          <w:spacing w:val="-2"/>
          <w:sz w:val="24"/>
          <w:szCs w:val="24"/>
        </w:rPr>
        <w:t>a</w:t>
      </w:r>
      <w:r w:rsidR="00185599" w:rsidRPr="00084983">
        <w:rPr>
          <w:color w:val="282828"/>
          <w:spacing w:val="-22"/>
          <w:sz w:val="24"/>
          <w:szCs w:val="24"/>
        </w:rPr>
        <w:t xml:space="preserve"> </w:t>
      </w:r>
      <w:r w:rsidR="00185599" w:rsidRPr="00084983">
        <w:rPr>
          <w:color w:val="282828"/>
          <w:spacing w:val="-2"/>
          <w:sz w:val="24"/>
          <w:szCs w:val="24"/>
        </w:rPr>
        <w:t>state</w:t>
      </w:r>
      <w:r w:rsidR="00185599" w:rsidRPr="00084983">
        <w:rPr>
          <w:color w:val="282828"/>
          <w:spacing w:val="-19"/>
          <w:sz w:val="24"/>
          <w:szCs w:val="24"/>
        </w:rPr>
        <w:t xml:space="preserve"> </w:t>
      </w:r>
      <w:r w:rsidR="00185599" w:rsidRPr="00084983">
        <w:rPr>
          <w:color w:val="282828"/>
          <w:spacing w:val="-2"/>
          <w:sz w:val="24"/>
          <w:szCs w:val="24"/>
        </w:rPr>
        <w:t>adjacent</w:t>
      </w:r>
      <w:r w:rsidR="00185599" w:rsidRPr="00084983">
        <w:rPr>
          <w:color w:val="282828"/>
          <w:spacing w:val="-15"/>
          <w:sz w:val="24"/>
          <w:szCs w:val="24"/>
        </w:rPr>
        <w:t xml:space="preserve"> </w:t>
      </w:r>
      <w:r w:rsidR="00185599" w:rsidRPr="00084983">
        <w:rPr>
          <w:color w:val="282828"/>
          <w:spacing w:val="-2"/>
          <w:sz w:val="24"/>
          <w:szCs w:val="24"/>
        </w:rPr>
        <w:t>to</w:t>
      </w:r>
      <w:r w:rsidR="00185599" w:rsidRPr="00084983">
        <w:rPr>
          <w:color w:val="282828"/>
          <w:spacing w:val="-29"/>
          <w:sz w:val="24"/>
          <w:szCs w:val="24"/>
        </w:rPr>
        <w:t xml:space="preserve"> </w:t>
      </w:r>
      <w:r w:rsidR="00185599" w:rsidRPr="00084983">
        <w:rPr>
          <w:color w:val="282828"/>
          <w:spacing w:val="-2"/>
          <w:sz w:val="24"/>
          <w:szCs w:val="24"/>
        </w:rPr>
        <w:t>this</w:t>
      </w:r>
      <w:r w:rsidR="00185599" w:rsidRPr="00084983">
        <w:rPr>
          <w:color w:val="282828"/>
          <w:spacing w:val="-22"/>
          <w:sz w:val="24"/>
          <w:szCs w:val="24"/>
        </w:rPr>
        <w:t xml:space="preserve"> </w:t>
      </w:r>
      <w:r w:rsidR="00185599" w:rsidRPr="00084983">
        <w:rPr>
          <w:color w:val="282828"/>
          <w:spacing w:val="-2"/>
          <w:sz w:val="24"/>
          <w:szCs w:val="24"/>
        </w:rPr>
        <w:t>state,</w:t>
      </w:r>
      <w:r w:rsidR="00185599" w:rsidRPr="00084983">
        <w:rPr>
          <w:color w:val="282828"/>
          <w:spacing w:val="-24"/>
          <w:sz w:val="24"/>
          <w:szCs w:val="24"/>
        </w:rPr>
        <w:t xml:space="preserve"> </w:t>
      </w:r>
      <w:r w:rsidR="00185599" w:rsidRPr="00084983">
        <w:rPr>
          <w:color w:val="282828"/>
          <w:spacing w:val="-2"/>
          <w:sz w:val="24"/>
          <w:szCs w:val="24"/>
        </w:rPr>
        <w:t>limits</w:t>
      </w:r>
      <w:r w:rsidR="00185599" w:rsidRPr="00084983">
        <w:rPr>
          <w:color w:val="282828"/>
          <w:spacing w:val="-21"/>
          <w:sz w:val="24"/>
          <w:szCs w:val="24"/>
        </w:rPr>
        <w:t xml:space="preserve"> </w:t>
      </w:r>
      <w:r w:rsidR="00185599" w:rsidRPr="00084983">
        <w:rPr>
          <w:color w:val="282828"/>
          <w:spacing w:val="-2"/>
          <w:sz w:val="24"/>
          <w:szCs w:val="24"/>
        </w:rPr>
        <w:t>or</w:t>
      </w:r>
      <w:r w:rsidR="00185599" w:rsidRPr="00084983">
        <w:rPr>
          <w:color w:val="282828"/>
          <w:spacing w:val="-36"/>
          <w:sz w:val="24"/>
          <w:szCs w:val="24"/>
        </w:rPr>
        <w:t xml:space="preserve"> </w:t>
      </w:r>
      <w:r w:rsidR="00185599" w:rsidRPr="00084983">
        <w:rPr>
          <w:color w:val="282828"/>
          <w:spacing w:val="-2"/>
          <w:sz w:val="24"/>
          <w:szCs w:val="24"/>
        </w:rPr>
        <w:t>impairs</w:t>
      </w:r>
      <w:r w:rsidR="00185599" w:rsidRPr="00084983">
        <w:rPr>
          <w:color w:val="282828"/>
          <w:spacing w:val="-15"/>
          <w:sz w:val="24"/>
          <w:szCs w:val="24"/>
        </w:rPr>
        <w:t xml:space="preserve"> </w:t>
      </w:r>
      <w:r w:rsidR="00185599" w:rsidRPr="00084983">
        <w:rPr>
          <w:color w:val="282828"/>
          <w:spacing w:val="-2"/>
          <w:sz w:val="24"/>
          <w:szCs w:val="24"/>
        </w:rPr>
        <w:t>the</w:t>
      </w:r>
      <w:r w:rsidR="00185599" w:rsidRPr="00084983">
        <w:rPr>
          <w:color w:val="282828"/>
          <w:spacing w:val="-28"/>
          <w:sz w:val="24"/>
          <w:szCs w:val="24"/>
        </w:rPr>
        <w:t xml:space="preserve"> </w:t>
      </w:r>
      <w:r w:rsidR="00185599" w:rsidRPr="00084983">
        <w:rPr>
          <w:color w:val="282828"/>
          <w:spacing w:val="-2"/>
          <w:sz w:val="24"/>
          <w:szCs w:val="24"/>
        </w:rPr>
        <w:t>person's</w:t>
      </w:r>
      <w:r w:rsidR="00185599" w:rsidRPr="00084983">
        <w:rPr>
          <w:color w:val="282828"/>
          <w:spacing w:val="-21"/>
          <w:sz w:val="24"/>
          <w:szCs w:val="24"/>
        </w:rPr>
        <w:t xml:space="preserve"> </w:t>
      </w:r>
      <w:r w:rsidR="00185599" w:rsidRPr="00084983">
        <w:rPr>
          <w:color w:val="282828"/>
          <w:spacing w:val="-2"/>
          <w:sz w:val="24"/>
          <w:szCs w:val="24"/>
        </w:rPr>
        <w:t>ability</w:t>
      </w:r>
      <w:r w:rsidR="00185599" w:rsidRPr="00084983">
        <w:rPr>
          <w:color w:val="282828"/>
          <w:spacing w:val="-6"/>
          <w:sz w:val="24"/>
          <w:szCs w:val="24"/>
        </w:rPr>
        <w:t xml:space="preserve"> </w:t>
      </w:r>
      <w:r w:rsidR="00185599" w:rsidRPr="00084983">
        <w:rPr>
          <w:color w:val="282828"/>
          <w:spacing w:val="-2"/>
          <w:sz w:val="24"/>
          <w:szCs w:val="24"/>
        </w:rPr>
        <w:t>to</w:t>
      </w:r>
      <w:r w:rsidR="00185599" w:rsidRPr="00084983">
        <w:rPr>
          <w:color w:val="282828"/>
          <w:spacing w:val="-18"/>
          <w:sz w:val="24"/>
          <w:szCs w:val="24"/>
        </w:rPr>
        <w:t xml:space="preserve"> </w:t>
      </w:r>
      <w:r w:rsidR="00185599" w:rsidRPr="00084983">
        <w:rPr>
          <w:color w:val="282828"/>
          <w:spacing w:val="-2"/>
          <w:sz w:val="24"/>
          <w:szCs w:val="24"/>
        </w:rPr>
        <w:t>walk;</w:t>
      </w:r>
      <w:r w:rsidR="00185599" w:rsidRPr="00084983">
        <w:rPr>
          <w:color w:val="282828"/>
          <w:spacing w:val="-7"/>
          <w:sz w:val="24"/>
          <w:szCs w:val="24"/>
        </w:rPr>
        <w:t xml:space="preserve"> </w:t>
      </w:r>
      <w:r w:rsidR="00185599" w:rsidRPr="00084983">
        <w:rPr>
          <w:color w:val="282828"/>
          <w:spacing w:val="-2"/>
          <w:sz w:val="24"/>
          <w:szCs w:val="24"/>
        </w:rPr>
        <w:t>or</w:t>
      </w:r>
    </w:p>
    <w:p w14:paraId="46475BEB" w14:textId="77777777" w:rsidR="001C4FBA" w:rsidRDefault="001C4FBA" w:rsidP="001C4FBA">
      <w:pPr>
        <w:pStyle w:val="ListParagraph"/>
        <w:tabs>
          <w:tab w:val="left" w:pos="2817"/>
        </w:tabs>
        <w:kinsoku w:val="0"/>
        <w:overflowPunct w:val="0"/>
        <w:autoSpaceDE w:val="0"/>
        <w:autoSpaceDN w:val="0"/>
        <w:adjustRightInd w:val="0"/>
        <w:spacing w:before="1" w:after="0" w:line="237" w:lineRule="auto"/>
        <w:ind w:left="3960" w:right="109"/>
        <w:jc w:val="both"/>
        <w:rPr>
          <w:color w:val="282828"/>
          <w:spacing w:val="-2"/>
          <w:sz w:val="24"/>
          <w:szCs w:val="24"/>
        </w:rPr>
      </w:pPr>
    </w:p>
    <w:p w14:paraId="0FBFD48B" w14:textId="4AEE3904" w:rsidR="00185599" w:rsidRPr="001C4FBA" w:rsidRDefault="006F1912" w:rsidP="001C4FBA">
      <w:pPr>
        <w:pStyle w:val="ListParagraph"/>
        <w:tabs>
          <w:tab w:val="left" w:pos="2817"/>
        </w:tabs>
        <w:kinsoku w:val="0"/>
        <w:overflowPunct w:val="0"/>
        <w:autoSpaceDE w:val="0"/>
        <w:autoSpaceDN w:val="0"/>
        <w:adjustRightInd w:val="0"/>
        <w:spacing w:before="1" w:after="0" w:line="237" w:lineRule="auto"/>
        <w:ind w:left="3960" w:right="109"/>
        <w:jc w:val="both"/>
        <w:rPr>
          <w:color w:val="282828"/>
          <w:spacing w:val="-2"/>
          <w:sz w:val="24"/>
          <w:szCs w:val="24"/>
        </w:rPr>
      </w:pPr>
      <w:r w:rsidRPr="001C4FBA">
        <w:rPr>
          <w:color w:val="282828"/>
          <w:sz w:val="24"/>
          <w:szCs w:val="24"/>
        </w:rPr>
        <w:t xml:space="preserve">(i)  </w:t>
      </w:r>
      <w:r w:rsidR="00185599" w:rsidRPr="001C4FBA">
        <w:rPr>
          <w:color w:val="282828"/>
          <w:sz w:val="24"/>
          <w:szCs w:val="24"/>
        </w:rPr>
        <w:t>has</w:t>
      </w:r>
      <w:r w:rsidR="00185599" w:rsidRPr="001C4FBA">
        <w:rPr>
          <w:color w:val="282828"/>
          <w:spacing w:val="-19"/>
          <w:sz w:val="24"/>
          <w:szCs w:val="24"/>
        </w:rPr>
        <w:t xml:space="preserve"> </w:t>
      </w:r>
      <w:r w:rsidR="00185599" w:rsidRPr="001C4FBA">
        <w:rPr>
          <w:color w:val="282828"/>
          <w:sz w:val="24"/>
          <w:szCs w:val="24"/>
        </w:rPr>
        <w:t>another</w:t>
      </w:r>
      <w:r w:rsidR="00185599" w:rsidRPr="001C4FBA">
        <w:rPr>
          <w:color w:val="282828"/>
          <w:spacing w:val="-24"/>
          <w:sz w:val="24"/>
          <w:szCs w:val="24"/>
        </w:rPr>
        <w:t xml:space="preserve"> </w:t>
      </w:r>
      <w:r w:rsidR="00BD3A1D" w:rsidRPr="001C4FBA">
        <w:rPr>
          <w:color w:val="282828"/>
          <w:sz w:val="24"/>
          <w:szCs w:val="24"/>
        </w:rPr>
        <w:t>debilitating</w:t>
      </w:r>
      <w:r w:rsidR="00185599" w:rsidRPr="001C4FBA">
        <w:rPr>
          <w:color w:val="282828"/>
          <w:spacing w:val="-18"/>
          <w:sz w:val="24"/>
          <w:szCs w:val="24"/>
        </w:rPr>
        <w:t xml:space="preserve"> </w:t>
      </w:r>
      <w:r w:rsidR="00185599" w:rsidRPr="001C4FBA">
        <w:rPr>
          <w:color w:val="282828"/>
          <w:sz w:val="24"/>
          <w:szCs w:val="24"/>
        </w:rPr>
        <w:t>condition</w:t>
      </w:r>
      <w:r w:rsidR="00185599" w:rsidRPr="001C4FBA">
        <w:rPr>
          <w:color w:val="282828"/>
          <w:spacing w:val="-22"/>
          <w:sz w:val="24"/>
          <w:szCs w:val="24"/>
        </w:rPr>
        <w:t xml:space="preserve"> </w:t>
      </w:r>
      <w:r w:rsidR="00185599" w:rsidRPr="001C4FBA">
        <w:rPr>
          <w:color w:val="282828"/>
          <w:sz w:val="24"/>
          <w:szCs w:val="24"/>
        </w:rPr>
        <w:t>that,</w:t>
      </w:r>
      <w:r w:rsidR="00185599" w:rsidRPr="001C4FBA">
        <w:rPr>
          <w:color w:val="282828"/>
          <w:spacing w:val="-30"/>
          <w:sz w:val="24"/>
          <w:szCs w:val="24"/>
        </w:rPr>
        <w:t xml:space="preserve"> </w:t>
      </w:r>
      <w:r w:rsidR="00185599" w:rsidRPr="001C4FBA">
        <w:rPr>
          <w:color w:val="282828"/>
          <w:sz w:val="24"/>
          <w:szCs w:val="24"/>
        </w:rPr>
        <w:t>in</w:t>
      </w:r>
      <w:r w:rsidR="00185599" w:rsidRPr="001C4FBA">
        <w:rPr>
          <w:color w:val="282828"/>
          <w:spacing w:val="-22"/>
          <w:sz w:val="24"/>
          <w:szCs w:val="24"/>
        </w:rPr>
        <w:t xml:space="preserve"> </w:t>
      </w:r>
      <w:r w:rsidR="00185599" w:rsidRPr="001C4FBA">
        <w:rPr>
          <w:color w:val="282828"/>
          <w:sz w:val="24"/>
          <w:szCs w:val="24"/>
        </w:rPr>
        <w:t>the</w:t>
      </w:r>
      <w:r w:rsidR="00185599" w:rsidRPr="001C4FBA">
        <w:rPr>
          <w:color w:val="282828"/>
          <w:spacing w:val="-34"/>
          <w:sz w:val="24"/>
          <w:szCs w:val="24"/>
        </w:rPr>
        <w:t xml:space="preserve"> </w:t>
      </w:r>
      <w:r w:rsidR="00185599" w:rsidRPr="001C4FBA">
        <w:rPr>
          <w:color w:val="282828"/>
          <w:sz w:val="24"/>
          <w:szCs w:val="24"/>
        </w:rPr>
        <w:t>opinion</w:t>
      </w:r>
      <w:r w:rsidR="00185599" w:rsidRPr="001C4FBA">
        <w:rPr>
          <w:color w:val="282828"/>
          <w:spacing w:val="-17"/>
          <w:sz w:val="24"/>
          <w:szCs w:val="24"/>
        </w:rPr>
        <w:t xml:space="preserve"> </w:t>
      </w:r>
      <w:r w:rsidR="00185599" w:rsidRPr="001C4FBA">
        <w:rPr>
          <w:color w:val="282828"/>
          <w:sz w:val="24"/>
          <w:szCs w:val="24"/>
        </w:rPr>
        <w:t>of</w:t>
      </w:r>
      <w:r w:rsidR="00185599" w:rsidRPr="001C4FBA">
        <w:rPr>
          <w:color w:val="282828"/>
          <w:spacing w:val="-22"/>
          <w:sz w:val="24"/>
          <w:szCs w:val="24"/>
        </w:rPr>
        <w:t xml:space="preserve"> </w:t>
      </w:r>
      <w:r w:rsidR="00185599" w:rsidRPr="001C4FBA">
        <w:rPr>
          <w:color w:val="282828"/>
          <w:sz w:val="24"/>
          <w:szCs w:val="24"/>
        </w:rPr>
        <w:t>a</w:t>
      </w:r>
      <w:r w:rsidR="00185599" w:rsidRPr="001C4FBA">
        <w:rPr>
          <w:color w:val="282828"/>
          <w:spacing w:val="-27"/>
          <w:sz w:val="24"/>
          <w:szCs w:val="24"/>
        </w:rPr>
        <w:t xml:space="preserve"> </w:t>
      </w:r>
      <w:r w:rsidR="00674AA2" w:rsidRPr="001C4FBA">
        <w:rPr>
          <w:color w:val="282828"/>
          <w:spacing w:val="-27"/>
          <w:sz w:val="24"/>
          <w:szCs w:val="24"/>
        </w:rPr>
        <w:t xml:space="preserve"> </w:t>
      </w:r>
      <w:r w:rsidR="002B4BEC" w:rsidRPr="001C4FBA">
        <w:rPr>
          <w:color w:val="282828"/>
          <w:spacing w:val="-27"/>
          <w:sz w:val="24"/>
          <w:szCs w:val="24"/>
        </w:rPr>
        <w:t xml:space="preserve">  </w:t>
      </w:r>
      <w:r w:rsidRPr="001C4FBA">
        <w:rPr>
          <w:color w:val="282828"/>
          <w:spacing w:val="-27"/>
          <w:sz w:val="24"/>
          <w:szCs w:val="24"/>
        </w:rPr>
        <w:t xml:space="preserve">  </w:t>
      </w:r>
      <w:r w:rsidR="00185599" w:rsidRPr="001C4FBA">
        <w:rPr>
          <w:color w:val="282828"/>
          <w:sz w:val="24"/>
          <w:szCs w:val="24"/>
        </w:rPr>
        <w:t>physician</w:t>
      </w:r>
      <w:r w:rsidR="00185599" w:rsidRPr="001C4FBA">
        <w:rPr>
          <w:color w:val="282828"/>
          <w:spacing w:val="-18"/>
          <w:sz w:val="24"/>
          <w:szCs w:val="24"/>
        </w:rPr>
        <w:t xml:space="preserve"> </w:t>
      </w:r>
      <w:r w:rsidR="00C552D9" w:rsidRPr="001C4FBA">
        <w:rPr>
          <w:color w:val="282828"/>
          <w:spacing w:val="-18"/>
          <w:sz w:val="24"/>
          <w:szCs w:val="24"/>
        </w:rPr>
        <w:t xml:space="preserve">  </w:t>
      </w:r>
      <w:r w:rsidR="00185599" w:rsidRPr="001C4FBA">
        <w:rPr>
          <w:color w:val="282828"/>
          <w:sz w:val="24"/>
          <w:szCs w:val="24"/>
        </w:rPr>
        <w:t>licensed</w:t>
      </w:r>
      <w:r w:rsidR="00185599" w:rsidRPr="001C4FBA">
        <w:rPr>
          <w:color w:val="282828"/>
          <w:spacing w:val="-17"/>
          <w:sz w:val="24"/>
          <w:szCs w:val="24"/>
        </w:rPr>
        <w:t xml:space="preserve"> </w:t>
      </w:r>
      <w:r w:rsidR="00185599" w:rsidRPr="001C4FBA">
        <w:rPr>
          <w:color w:val="282828"/>
          <w:sz w:val="24"/>
          <w:szCs w:val="24"/>
        </w:rPr>
        <w:t>to</w:t>
      </w:r>
      <w:r w:rsidR="00185599" w:rsidRPr="001C4FBA">
        <w:rPr>
          <w:color w:val="282828"/>
          <w:spacing w:val="-6"/>
          <w:sz w:val="24"/>
          <w:szCs w:val="24"/>
        </w:rPr>
        <w:t xml:space="preserve"> </w:t>
      </w:r>
      <w:r w:rsidR="00185599" w:rsidRPr="001C4FBA">
        <w:rPr>
          <w:color w:val="282828"/>
          <w:sz w:val="24"/>
          <w:szCs w:val="24"/>
        </w:rPr>
        <w:t>practice</w:t>
      </w:r>
      <w:r w:rsidR="00185599" w:rsidRPr="001C4FBA">
        <w:rPr>
          <w:color w:val="282828"/>
          <w:spacing w:val="6"/>
          <w:sz w:val="24"/>
          <w:szCs w:val="24"/>
        </w:rPr>
        <w:t xml:space="preserve"> </w:t>
      </w:r>
      <w:r w:rsidR="00185599" w:rsidRPr="001C4FBA">
        <w:rPr>
          <w:color w:val="282828"/>
          <w:sz w:val="24"/>
          <w:szCs w:val="24"/>
        </w:rPr>
        <w:t>medicine</w:t>
      </w:r>
      <w:r w:rsidR="00185599" w:rsidRPr="001C4FBA">
        <w:rPr>
          <w:color w:val="282828"/>
          <w:spacing w:val="5"/>
          <w:sz w:val="24"/>
          <w:szCs w:val="24"/>
        </w:rPr>
        <w:t xml:space="preserve"> </w:t>
      </w:r>
      <w:r w:rsidR="00185599" w:rsidRPr="001C4FBA">
        <w:rPr>
          <w:color w:val="282828"/>
          <w:sz w:val="24"/>
          <w:szCs w:val="24"/>
        </w:rPr>
        <w:t>in</w:t>
      </w:r>
      <w:r w:rsidR="00185599" w:rsidRPr="001C4FBA">
        <w:rPr>
          <w:color w:val="282828"/>
          <w:spacing w:val="-11"/>
          <w:sz w:val="24"/>
          <w:szCs w:val="24"/>
        </w:rPr>
        <w:t xml:space="preserve"> </w:t>
      </w:r>
      <w:r w:rsidR="00185599" w:rsidRPr="001C4FBA">
        <w:rPr>
          <w:color w:val="282828"/>
          <w:sz w:val="24"/>
          <w:szCs w:val="24"/>
        </w:rPr>
        <w:t>this</w:t>
      </w:r>
      <w:r w:rsidR="00185599" w:rsidRPr="001C4FBA">
        <w:rPr>
          <w:color w:val="282828"/>
          <w:spacing w:val="-8"/>
          <w:sz w:val="24"/>
          <w:szCs w:val="24"/>
        </w:rPr>
        <w:t xml:space="preserve"> </w:t>
      </w:r>
      <w:r w:rsidR="00185599" w:rsidRPr="001C4FBA">
        <w:rPr>
          <w:color w:val="282828"/>
          <w:sz w:val="24"/>
          <w:szCs w:val="24"/>
        </w:rPr>
        <w:t>state</w:t>
      </w:r>
      <w:r w:rsidR="00185599" w:rsidRPr="001C4FBA">
        <w:rPr>
          <w:color w:val="282828"/>
          <w:spacing w:val="-1"/>
          <w:sz w:val="24"/>
          <w:szCs w:val="24"/>
        </w:rPr>
        <w:t xml:space="preserve"> </w:t>
      </w:r>
      <w:r w:rsidR="00185599" w:rsidRPr="001C4FBA">
        <w:rPr>
          <w:color w:val="282828"/>
          <w:sz w:val="24"/>
          <w:szCs w:val="24"/>
        </w:rPr>
        <w:t>or</w:t>
      </w:r>
      <w:r w:rsidR="00185599" w:rsidRPr="001C4FBA">
        <w:rPr>
          <w:color w:val="282828"/>
          <w:spacing w:val="-4"/>
          <w:sz w:val="24"/>
          <w:szCs w:val="24"/>
        </w:rPr>
        <w:t xml:space="preserve"> </w:t>
      </w:r>
      <w:r w:rsidR="00185599" w:rsidRPr="001C4FBA">
        <w:rPr>
          <w:color w:val="282828"/>
          <w:sz w:val="24"/>
          <w:szCs w:val="24"/>
        </w:rPr>
        <w:t>a</w:t>
      </w:r>
      <w:r w:rsidR="00185599" w:rsidRPr="001C4FBA">
        <w:rPr>
          <w:color w:val="282828"/>
          <w:spacing w:val="1"/>
          <w:sz w:val="24"/>
          <w:szCs w:val="24"/>
        </w:rPr>
        <w:t xml:space="preserve"> </w:t>
      </w:r>
      <w:r w:rsidR="00185599" w:rsidRPr="001C4FBA">
        <w:rPr>
          <w:color w:val="282828"/>
          <w:sz w:val="24"/>
          <w:szCs w:val="24"/>
        </w:rPr>
        <w:t>state</w:t>
      </w:r>
      <w:r w:rsidR="00185599" w:rsidRPr="001C4FBA">
        <w:rPr>
          <w:color w:val="282828"/>
          <w:spacing w:val="-2"/>
          <w:sz w:val="24"/>
          <w:szCs w:val="24"/>
        </w:rPr>
        <w:t xml:space="preserve"> </w:t>
      </w:r>
      <w:r w:rsidR="00185599" w:rsidRPr="001C4FBA">
        <w:rPr>
          <w:color w:val="282828"/>
          <w:sz w:val="24"/>
          <w:szCs w:val="24"/>
        </w:rPr>
        <w:t>adjacent to</w:t>
      </w:r>
      <w:r w:rsidR="00185599" w:rsidRPr="001C4FBA">
        <w:rPr>
          <w:color w:val="282828"/>
          <w:spacing w:val="-4"/>
          <w:sz w:val="24"/>
          <w:szCs w:val="24"/>
        </w:rPr>
        <w:t xml:space="preserve"> </w:t>
      </w:r>
      <w:r w:rsidR="00185599" w:rsidRPr="001C4FBA">
        <w:rPr>
          <w:color w:val="282828"/>
          <w:sz w:val="24"/>
          <w:szCs w:val="24"/>
        </w:rPr>
        <w:t>this</w:t>
      </w:r>
      <w:r w:rsidR="00185599" w:rsidRPr="001C4FBA">
        <w:rPr>
          <w:color w:val="282828"/>
          <w:spacing w:val="3"/>
          <w:sz w:val="24"/>
          <w:szCs w:val="24"/>
        </w:rPr>
        <w:t xml:space="preserve"> </w:t>
      </w:r>
      <w:r w:rsidR="000D29ED" w:rsidRPr="001C4FBA">
        <w:rPr>
          <w:color w:val="282828"/>
          <w:sz w:val="24"/>
          <w:szCs w:val="24"/>
        </w:rPr>
        <w:t>state or</w:t>
      </w:r>
      <w:r w:rsidR="00185599" w:rsidRPr="001C4FBA">
        <w:rPr>
          <w:color w:val="282828"/>
          <w:spacing w:val="8"/>
          <w:sz w:val="24"/>
          <w:szCs w:val="24"/>
        </w:rPr>
        <w:t xml:space="preserve"> </w:t>
      </w:r>
      <w:r w:rsidR="00185599" w:rsidRPr="001C4FBA">
        <w:rPr>
          <w:color w:val="282828"/>
          <w:sz w:val="24"/>
          <w:szCs w:val="24"/>
        </w:rPr>
        <w:t>authorized</w:t>
      </w:r>
      <w:r w:rsidR="00185599" w:rsidRPr="001C4FBA">
        <w:rPr>
          <w:color w:val="282828"/>
          <w:spacing w:val="22"/>
          <w:sz w:val="24"/>
          <w:szCs w:val="24"/>
        </w:rPr>
        <w:t xml:space="preserve"> </w:t>
      </w:r>
      <w:r w:rsidR="00185599" w:rsidRPr="001C4FBA">
        <w:rPr>
          <w:color w:val="282828"/>
          <w:sz w:val="24"/>
          <w:szCs w:val="24"/>
        </w:rPr>
        <w:t>by</w:t>
      </w:r>
      <w:r w:rsidR="00185599" w:rsidRPr="001C4FBA">
        <w:rPr>
          <w:color w:val="282828"/>
          <w:spacing w:val="-18"/>
          <w:sz w:val="24"/>
          <w:szCs w:val="24"/>
        </w:rPr>
        <w:t xml:space="preserve"> </w:t>
      </w:r>
      <w:r w:rsidR="00185599" w:rsidRPr="001C4FBA">
        <w:rPr>
          <w:color w:val="282828"/>
          <w:sz w:val="24"/>
          <w:szCs w:val="24"/>
        </w:rPr>
        <w:t>applicable</w:t>
      </w:r>
      <w:r w:rsidR="00185599" w:rsidRPr="001C4FBA">
        <w:rPr>
          <w:color w:val="282828"/>
          <w:spacing w:val="-7"/>
          <w:sz w:val="24"/>
          <w:szCs w:val="24"/>
        </w:rPr>
        <w:t xml:space="preserve"> </w:t>
      </w:r>
      <w:r w:rsidR="00185599" w:rsidRPr="001C4FBA">
        <w:rPr>
          <w:color w:val="282828"/>
          <w:sz w:val="24"/>
          <w:szCs w:val="24"/>
        </w:rPr>
        <w:t>law</w:t>
      </w:r>
      <w:r w:rsidR="00185599" w:rsidRPr="001C4FBA">
        <w:rPr>
          <w:color w:val="282828"/>
          <w:spacing w:val="-13"/>
          <w:sz w:val="24"/>
          <w:szCs w:val="24"/>
        </w:rPr>
        <w:t xml:space="preserve"> </w:t>
      </w:r>
      <w:r w:rsidR="00185599" w:rsidRPr="001C4FBA">
        <w:rPr>
          <w:color w:val="282828"/>
          <w:sz w:val="24"/>
          <w:szCs w:val="24"/>
        </w:rPr>
        <w:t>to</w:t>
      </w:r>
      <w:r w:rsidR="00185599" w:rsidRPr="001C4FBA">
        <w:rPr>
          <w:color w:val="282828"/>
          <w:spacing w:val="-16"/>
          <w:sz w:val="24"/>
          <w:szCs w:val="24"/>
        </w:rPr>
        <w:t xml:space="preserve"> </w:t>
      </w:r>
      <w:r w:rsidR="00185599" w:rsidRPr="001C4FBA">
        <w:rPr>
          <w:color w:val="282828"/>
          <w:sz w:val="24"/>
          <w:szCs w:val="24"/>
        </w:rPr>
        <w:t>practice</w:t>
      </w:r>
      <w:r w:rsidR="00185599" w:rsidRPr="001C4FBA">
        <w:rPr>
          <w:color w:val="282828"/>
          <w:spacing w:val="-7"/>
          <w:sz w:val="24"/>
          <w:szCs w:val="24"/>
        </w:rPr>
        <w:t xml:space="preserve"> </w:t>
      </w:r>
      <w:r w:rsidR="00185599" w:rsidRPr="001C4FBA">
        <w:rPr>
          <w:color w:val="282828"/>
          <w:sz w:val="24"/>
          <w:szCs w:val="24"/>
        </w:rPr>
        <w:t>medicine</w:t>
      </w:r>
      <w:r w:rsidR="00185599" w:rsidRPr="001C4FBA">
        <w:rPr>
          <w:color w:val="282828"/>
          <w:spacing w:val="-7"/>
          <w:sz w:val="24"/>
          <w:szCs w:val="24"/>
        </w:rPr>
        <w:t xml:space="preserve"> </w:t>
      </w:r>
      <w:r w:rsidR="00185599" w:rsidRPr="001C4FBA">
        <w:rPr>
          <w:color w:val="282828"/>
          <w:sz w:val="24"/>
          <w:szCs w:val="24"/>
        </w:rPr>
        <w:t>in a</w:t>
      </w:r>
      <w:r w:rsidR="00185599" w:rsidRPr="001C4FBA">
        <w:rPr>
          <w:color w:val="282828"/>
          <w:spacing w:val="-18"/>
          <w:sz w:val="24"/>
          <w:szCs w:val="24"/>
        </w:rPr>
        <w:t xml:space="preserve"> </w:t>
      </w:r>
      <w:r w:rsidR="00185599" w:rsidRPr="001C4FBA">
        <w:rPr>
          <w:color w:val="282828"/>
          <w:sz w:val="24"/>
          <w:szCs w:val="24"/>
        </w:rPr>
        <w:t>hospital</w:t>
      </w:r>
      <w:r w:rsidR="00185599" w:rsidRPr="001C4FBA">
        <w:rPr>
          <w:color w:val="282828"/>
          <w:spacing w:val="-12"/>
          <w:sz w:val="24"/>
          <w:szCs w:val="24"/>
        </w:rPr>
        <w:t xml:space="preserve"> </w:t>
      </w:r>
      <w:r w:rsidR="00185599" w:rsidRPr="001C4FBA">
        <w:rPr>
          <w:color w:val="282828"/>
          <w:sz w:val="24"/>
          <w:szCs w:val="24"/>
        </w:rPr>
        <w:t>or</w:t>
      </w:r>
      <w:r w:rsidR="00185599" w:rsidRPr="001C4FBA">
        <w:rPr>
          <w:color w:val="282828"/>
          <w:spacing w:val="-18"/>
          <w:sz w:val="24"/>
          <w:szCs w:val="24"/>
        </w:rPr>
        <w:t xml:space="preserve"> </w:t>
      </w:r>
      <w:r w:rsidR="00185599" w:rsidRPr="001C4FBA">
        <w:rPr>
          <w:color w:val="282828"/>
          <w:sz w:val="24"/>
          <w:szCs w:val="24"/>
        </w:rPr>
        <w:t>other</w:t>
      </w:r>
      <w:r w:rsidR="00185599" w:rsidRPr="001C4FBA">
        <w:rPr>
          <w:color w:val="282828"/>
          <w:spacing w:val="-16"/>
          <w:sz w:val="24"/>
          <w:szCs w:val="24"/>
        </w:rPr>
        <w:t xml:space="preserve"> </w:t>
      </w:r>
      <w:r w:rsidR="00185599" w:rsidRPr="001C4FBA">
        <w:rPr>
          <w:color w:val="282828"/>
          <w:sz w:val="24"/>
          <w:szCs w:val="24"/>
        </w:rPr>
        <w:t>health</w:t>
      </w:r>
      <w:r w:rsidR="00185599" w:rsidRPr="001C4FBA">
        <w:rPr>
          <w:color w:val="282828"/>
          <w:spacing w:val="-11"/>
          <w:sz w:val="24"/>
          <w:szCs w:val="24"/>
        </w:rPr>
        <w:t xml:space="preserve"> </w:t>
      </w:r>
      <w:r w:rsidR="00185599" w:rsidRPr="001C4FBA">
        <w:rPr>
          <w:color w:val="282828"/>
          <w:sz w:val="24"/>
          <w:szCs w:val="24"/>
        </w:rPr>
        <w:t>facility</w:t>
      </w:r>
      <w:r w:rsidR="00185599" w:rsidRPr="001C4FBA">
        <w:rPr>
          <w:color w:val="282828"/>
          <w:spacing w:val="-11"/>
          <w:sz w:val="24"/>
          <w:szCs w:val="24"/>
        </w:rPr>
        <w:t xml:space="preserve"> </w:t>
      </w:r>
      <w:r w:rsidR="00185599" w:rsidRPr="001C4FBA">
        <w:rPr>
          <w:color w:val="282828"/>
          <w:sz w:val="24"/>
          <w:szCs w:val="24"/>
        </w:rPr>
        <w:t>of</w:t>
      </w:r>
      <w:r w:rsidR="00185599" w:rsidRPr="001C4FBA">
        <w:rPr>
          <w:color w:val="282828"/>
          <w:spacing w:val="-11"/>
          <w:sz w:val="24"/>
          <w:szCs w:val="24"/>
        </w:rPr>
        <w:t xml:space="preserve"> </w:t>
      </w:r>
      <w:r w:rsidR="00185599" w:rsidRPr="001C4FBA">
        <w:rPr>
          <w:color w:val="282828"/>
          <w:sz w:val="24"/>
          <w:szCs w:val="24"/>
        </w:rPr>
        <w:t>the</w:t>
      </w:r>
      <w:r w:rsidR="00185599" w:rsidRPr="001C4FBA">
        <w:rPr>
          <w:color w:val="282828"/>
          <w:spacing w:val="-14"/>
          <w:sz w:val="24"/>
          <w:szCs w:val="24"/>
        </w:rPr>
        <w:t xml:space="preserve"> </w:t>
      </w:r>
      <w:r w:rsidR="00185599" w:rsidRPr="001C4FBA">
        <w:rPr>
          <w:color w:val="282828"/>
          <w:sz w:val="24"/>
          <w:szCs w:val="24"/>
        </w:rPr>
        <w:t>Veterans</w:t>
      </w:r>
      <w:r w:rsidR="00185599" w:rsidRPr="001C4FBA">
        <w:rPr>
          <w:color w:val="282828"/>
          <w:spacing w:val="-18"/>
          <w:sz w:val="24"/>
          <w:szCs w:val="24"/>
        </w:rPr>
        <w:t xml:space="preserve"> </w:t>
      </w:r>
      <w:r w:rsidRPr="001C4FBA">
        <w:rPr>
          <w:color w:val="282828"/>
          <w:spacing w:val="-18"/>
          <w:sz w:val="24"/>
          <w:szCs w:val="24"/>
        </w:rPr>
        <w:t xml:space="preserve">  </w:t>
      </w:r>
      <w:r w:rsidR="00185599" w:rsidRPr="001C4FBA">
        <w:rPr>
          <w:color w:val="282828"/>
          <w:sz w:val="24"/>
          <w:szCs w:val="24"/>
        </w:rPr>
        <w:t>Administration,</w:t>
      </w:r>
      <w:r w:rsidR="00185599" w:rsidRPr="001C4FBA">
        <w:rPr>
          <w:color w:val="282828"/>
          <w:spacing w:val="-17"/>
          <w:sz w:val="24"/>
          <w:szCs w:val="24"/>
        </w:rPr>
        <w:t xml:space="preserve"> </w:t>
      </w:r>
      <w:r w:rsidR="00185599" w:rsidRPr="001C4FBA">
        <w:rPr>
          <w:color w:val="282828"/>
          <w:sz w:val="24"/>
          <w:szCs w:val="24"/>
        </w:rPr>
        <w:t>limits</w:t>
      </w:r>
      <w:r w:rsidR="00185599" w:rsidRPr="001C4FBA">
        <w:rPr>
          <w:color w:val="282828"/>
          <w:spacing w:val="-18"/>
          <w:sz w:val="24"/>
          <w:szCs w:val="24"/>
        </w:rPr>
        <w:t xml:space="preserve"> </w:t>
      </w:r>
      <w:r w:rsidR="00185599" w:rsidRPr="001C4FBA">
        <w:rPr>
          <w:color w:val="282828"/>
          <w:sz w:val="24"/>
          <w:szCs w:val="24"/>
        </w:rPr>
        <w:t>or</w:t>
      </w:r>
      <w:r w:rsidR="00185599" w:rsidRPr="001C4FBA">
        <w:rPr>
          <w:color w:val="282828"/>
          <w:spacing w:val="-17"/>
          <w:sz w:val="24"/>
          <w:szCs w:val="24"/>
        </w:rPr>
        <w:t xml:space="preserve"> </w:t>
      </w:r>
      <w:r w:rsidR="00185599" w:rsidRPr="001C4FBA">
        <w:rPr>
          <w:color w:val="282828"/>
          <w:sz w:val="24"/>
          <w:szCs w:val="24"/>
        </w:rPr>
        <w:t>impairs</w:t>
      </w:r>
      <w:r w:rsidR="00185599" w:rsidRPr="001C4FBA">
        <w:rPr>
          <w:color w:val="282828"/>
          <w:spacing w:val="-17"/>
          <w:sz w:val="24"/>
          <w:szCs w:val="24"/>
        </w:rPr>
        <w:t xml:space="preserve"> </w:t>
      </w:r>
      <w:r w:rsidR="00185599" w:rsidRPr="001C4FBA">
        <w:rPr>
          <w:color w:val="282828"/>
          <w:sz w:val="24"/>
          <w:szCs w:val="24"/>
        </w:rPr>
        <w:t>the</w:t>
      </w:r>
      <w:r w:rsidR="00185599" w:rsidRPr="001C4FBA">
        <w:rPr>
          <w:color w:val="282828"/>
          <w:spacing w:val="-24"/>
          <w:sz w:val="24"/>
          <w:szCs w:val="24"/>
        </w:rPr>
        <w:t xml:space="preserve"> </w:t>
      </w:r>
      <w:r w:rsidR="00185599" w:rsidRPr="001C4FBA">
        <w:rPr>
          <w:color w:val="282828"/>
          <w:sz w:val="24"/>
          <w:szCs w:val="24"/>
        </w:rPr>
        <w:t>person's</w:t>
      </w:r>
      <w:r w:rsidR="00185599" w:rsidRPr="001C4FBA">
        <w:rPr>
          <w:color w:val="282828"/>
          <w:spacing w:val="-17"/>
          <w:sz w:val="24"/>
          <w:szCs w:val="24"/>
        </w:rPr>
        <w:t xml:space="preserve"> </w:t>
      </w:r>
      <w:r w:rsidR="00185599" w:rsidRPr="001C4FBA">
        <w:rPr>
          <w:color w:val="282828"/>
          <w:sz w:val="24"/>
          <w:szCs w:val="24"/>
        </w:rPr>
        <w:t>ability</w:t>
      </w:r>
      <w:r w:rsidR="00185599" w:rsidRPr="001C4FBA">
        <w:rPr>
          <w:color w:val="282828"/>
          <w:spacing w:val="-18"/>
          <w:sz w:val="24"/>
          <w:szCs w:val="24"/>
        </w:rPr>
        <w:t xml:space="preserve"> </w:t>
      </w:r>
      <w:r w:rsidR="00185599" w:rsidRPr="001C4FBA">
        <w:rPr>
          <w:color w:val="282828"/>
          <w:sz w:val="24"/>
          <w:szCs w:val="24"/>
        </w:rPr>
        <w:t>to</w:t>
      </w:r>
      <w:r w:rsidR="00185599" w:rsidRPr="001C4FBA">
        <w:rPr>
          <w:color w:val="282828"/>
          <w:spacing w:val="-24"/>
          <w:sz w:val="24"/>
          <w:szCs w:val="24"/>
        </w:rPr>
        <w:t xml:space="preserve"> </w:t>
      </w:r>
      <w:r w:rsidR="00185599" w:rsidRPr="001C4FBA">
        <w:rPr>
          <w:color w:val="282828"/>
          <w:sz w:val="24"/>
          <w:szCs w:val="24"/>
        </w:rPr>
        <w:t>walk.</w:t>
      </w:r>
    </w:p>
    <w:p w14:paraId="4D499EA1" w14:textId="77777777" w:rsidR="00185599" w:rsidRPr="009276EC" w:rsidRDefault="00185599" w:rsidP="00185599">
      <w:pPr>
        <w:pStyle w:val="BodyText"/>
        <w:kinsoku w:val="0"/>
        <w:overflowPunct w:val="0"/>
        <w:spacing w:before="13"/>
        <w:rPr>
          <w:sz w:val="24"/>
          <w:szCs w:val="24"/>
        </w:rPr>
      </w:pPr>
    </w:p>
    <w:p w14:paraId="1C5760EE" w14:textId="3195A745" w:rsidR="00185599" w:rsidRPr="009276EC" w:rsidRDefault="00185599" w:rsidP="00633C96">
      <w:pPr>
        <w:pStyle w:val="ListParagraph"/>
        <w:numPr>
          <w:ilvl w:val="0"/>
          <w:numId w:val="179"/>
        </w:numPr>
        <w:tabs>
          <w:tab w:val="left" w:pos="2073"/>
        </w:tabs>
        <w:kinsoku w:val="0"/>
        <w:overflowPunct w:val="0"/>
        <w:autoSpaceDE w:val="0"/>
        <w:autoSpaceDN w:val="0"/>
        <w:adjustRightInd w:val="0"/>
        <w:spacing w:before="1" w:after="0" w:line="240" w:lineRule="auto"/>
        <w:contextualSpacing w:val="0"/>
        <w:rPr>
          <w:color w:val="282828"/>
          <w:spacing w:val="-2"/>
          <w:sz w:val="24"/>
          <w:szCs w:val="24"/>
        </w:rPr>
      </w:pPr>
      <w:r w:rsidRPr="009276EC">
        <w:rPr>
          <w:color w:val="282828"/>
          <w:spacing w:val="-2"/>
          <w:sz w:val="24"/>
          <w:szCs w:val="24"/>
        </w:rPr>
        <w:lastRenderedPageBreak/>
        <w:t>"Podiatry"</w:t>
      </w:r>
      <w:r w:rsidRPr="009276EC">
        <w:rPr>
          <w:color w:val="282828"/>
          <w:spacing w:val="-14"/>
          <w:sz w:val="24"/>
          <w:szCs w:val="24"/>
        </w:rPr>
        <w:t xml:space="preserve"> </w:t>
      </w:r>
      <w:r w:rsidRPr="009276EC">
        <w:rPr>
          <w:color w:val="282828"/>
          <w:spacing w:val="-2"/>
          <w:sz w:val="24"/>
          <w:szCs w:val="24"/>
        </w:rPr>
        <w:t>has</w:t>
      </w:r>
      <w:r w:rsidRPr="009276EC">
        <w:rPr>
          <w:color w:val="282828"/>
          <w:spacing w:val="-15"/>
          <w:sz w:val="24"/>
          <w:szCs w:val="24"/>
        </w:rPr>
        <w:t xml:space="preserve"> </w:t>
      </w:r>
      <w:r w:rsidRPr="009276EC">
        <w:rPr>
          <w:color w:val="282828"/>
          <w:spacing w:val="-2"/>
          <w:sz w:val="24"/>
          <w:szCs w:val="24"/>
        </w:rPr>
        <w:t>the</w:t>
      </w:r>
      <w:r w:rsidRPr="009276EC">
        <w:rPr>
          <w:color w:val="282828"/>
          <w:spacing w:val="-15"/>
          <w:sz w:val="24"/>
          <w:szCs w:val="24"/>
        </w:rPr>
        <w:t xml:space="preserve"> </w:t>
      </w:r>
      <w:r w:rsidRPr="009276EC">
        <w:rPr>
          <w:color w:val="282828"/>
          <w:spacing w:val="-2"/>
          <w:sz w:val="24"/>
          <w:szCs w:val="24"/>
        </w:rPr>
        <w:t>meaning assigned</w:t>
      </w:r>
      <w:r w:rsidRPr="009276EC">
        <w:rPr>
          <w:color w:val="282828"/>
          <w:spacing w:val="-11"/>
          <w:sz w:val="24"/>
          <w:szCs w:val="24"/>
        </w:rPr>
        <w:t xml:space="preserve"> </w:t>
      </w:r>
      <w:r w:rsidRPr="009276EC">
        <w:rPr>
          <w:color w:val="282828"/>
          <w:spacing w:val="-2"/>
          <w:sz w:val="24"/>
          <w:szCs w:val="24"/>
        </w:rPr>
        <w:t>by</w:t>
      </w:r>
      <w:r w:rsidRPr="009276EC">
        <w:rPr>
          <w:color w:val="282828"/>
          <w:spacing w:val="-19"/>
          <w:sz w:val="24"/>
          <w:szCs w:val="24"/>
        </w:rPr>
        <w:t xml:space="preserve"> </w:t>
      </w:r>
      <w:r w:rsidRPr="009276EC">
        <w:rPr>
          <w:color w:val="282828"/>
          <w:spacing w:val="-2"/>
          <w:sz w:val="24"/>
          <w:szCs w:val="24"/>
        </w:rPr>
        <w:t>Section</w:t>
      </w:r>
      <w:r w:rsidRPr="009276EC">
        <w:rPr>
          <w:color w:val="282828"/>
          <w:spacing w:val="-9"/>
          <w:sz w:val="24"/>
          <w:szCs w:val="24"/>
        </w:rPr>
        <w:t xml:space="preserve"> </w:t>
      </w:r>
      <w:r w:rsidRPr="009276EC">
        <w:rPr>
          <w:color w:val="282828"/>
          <w:spacing w:val="-2"/>
          <w:sz w:val="24"/>
          <w:szCs w:val="24"/>
        </w:rPr>
        <w:t>202.001,</w:t>
      </w:r>
      <w:r w:rsidRPr="009276EC">
        <w:rPr>
          <w:color w:val="282828"/>
          <w:spacing w:val="-14"/>
          <w:sz w:val="24"/>
          <w:szCs w:val="24"/>
        </w:rPr>
        <w:t xml:space="preserve"> </w:t>
      </w:r>
      <w:r w:rsidRPr="009276EC">
        <w:rPr>
          <w:color w:val="282828"/>
          <w:spacing w:val="-2"/>
          <w:sz w:val="24"/>
          <w:szCs w:val="24"/>
        </w:rPr>
        <w:t>Occupations Code.</w:t>
      </w:r>
    </w:p>
    <w:p w14:paraId="5F2E4727" w14:textId="77777777" w:rsidR="00185599" w:rsidRPr="009276EC" w:rsidRDefault="00185599" w:rsidP="00185599">
      <w:pPr>
        <w:pStyle w:val="BodyText"/>
        <w:kinsoku w:val="0"/>
        <w:overflowPunct w:val="0"/>
        <w:spacing w:before="1"/>
        <w:rPr>
          <w:sz w:val="24"/>
          <w:szCs w:val="24"/>
        </w:rPr>
      </w:pPr>
    </w:p>
    <w:p w14:paraId="0D6C81F5" w14:textId="7F49DAD9" w:rsidR="00185599" w:rsidRPr="00C56D90" w:rsidRDefault="00185599" w:rsidP="00185599">
      <w:pPr>
        <w:pStyle w:val="Title"/>
        <w:kinsoku w:val="0"/>
        <w:overflowPunct w:val="0"/>
        <w:rPr>
          <w:b/>
          <w:bCs/>
          <w:color w:val="282828"/>
          <w:sz w:val="24"/>
          <w:szCs w:val="24"/>
        </w:rPr>
      </w:pPr>
      <w:r w:rsidRPr="000D29ED">
        <w:rPr>
          <w:b/>
          <w:bCs/>
          <w:color w:val="282828"/>
          <w:spacing w:val="-8"/>
          <w:sz w:val="24"/>
          <w:szCs w:val="24"/>
        </w:rPr>
        <w:t xml:space="preserve"> </w:t>
      </w:r>
      <w:r w:rsidRPr="00C56D90">
        <w:rPr>
          <w:b/>
          <w:bCs/>
          <w:color w:val="282828"/>
          <w:sz w:val="24"/>
          <w:szCs w:val="24"/>
        </w:rPr>
        <w:t>2.</w:t>
      </w:r>
      <w:r w:rsidRPr="00C56D90">
        <w:rPr>
          <w:b/>
          <w:bCs/>
          <w:color w:val="282828"/>
          <w:spacing w:val="40"/>
          <w:sz w:val="24"/>
          <w:szCs w:val="24"/>
        </w:rPr>
        <w:t xml:space="preserve">  </w:t>
      </w:r>
      <w:r w:rsidRPr="00C56D90">
        <w:rPr>
          <w:b/>
          <w:bCs/>
          <w:color w:val="282828"/>
          <w:sz w:val="24"/>
          <w:szCs w:val="24"/>
        </w:rPr>
        <w:t>Disabled Parking</w:t>
      </w:r>
      <w:r w:rsidRPr="00C56D90">
        <w:rPr>
          <w:b/>
          <w:bCs/>
          <w:color w:val="282828"/>
          <w:spacing w:val="-4"/>
          <w:sz w:val="24"/>
          <w:szCs w:val="24"/>
        </w:rPr>
        <w:t xml:space="preserve"> </w:t>
      </w:r>
      <w:r w:rsidRPr="00C56D90">
        <w:rPr>
          <w:b/>
          <w:bCs/>
          <w:color w:val="282828"/>
          <w:sz w:val="24"/>
          <w:szCs w:val="24"/>
        </w:rPr>
        <w:t>Placard</w:t>
      </w:r>
    </w:p>
    <w:p w14:paraId="16C23EDE" w14:textId="77777777" w:rsidR="00185599" w:rsidRDefault="00185599" w:rsidP="00185599">
      <w:pPr>
        <w:pStyle w:val="BodyText"/>
        <w:kinsoku w:val="0"/>
        <w:overflowPunct w:val="0"/>
        <w:spacing w:before="18"/>
        <w:rPr>
          <w:b/>
          <w:bCs/>
        </w:rPr>
      </w:pPr>
    </w:p>
    <w:p w14:paraId="34F27A3B" w14:textId="2EC4197F" w:rsidR="00185599" w:rsidRPr="003720A9" w:rsidRDefault="00185599" w:rsidP="00633C96">
      <w:pPr>
        <w:pStyle w:val="ListParagraph"/>
        <w:numPr>
          <w:ilvl w:val="0"/>
          <w:numId w:val="181"/>
        </w:numPr>
        <w:tabs>
          <w:tab w:val="left" w:pos="2068"/>
        </w:tabs>
        <w:kinsoku w:val="0"/>
        <w:overflowPunct w:val="0"/>
        <w:autoSpaceDE w:val="0"/>
        <w:autoSpaceDN w:val="0"/>
        <w:adjustRightInd w:val="0"/>
        <w:spacing w:before="1" w:after="0" w:line="232" w:lineRule="auto"/>
        <w:ind w:right="127"/>
        <w:rPr>
          <w:color w:val="282828"/>
          <w:sz w:val="25"/>
          <w:szCs w:val="25"/>
        </w:rPr>
      </w:pPr>
      <w:r w:rsidRPr="003720A9">
        <w:rPr>
          <w:color w:val="282828"/>
          <w:sz w:val="25"/>
          <w:szCs w:val="25"/>
        </w:rPr>
        <w:t>The</w:t>
      </w:r>
      <w:r w:rsidRPr="003720A9">
        <w:rPr>
          <w:color w:val="282828"/>
          <w:spacing w:val="-18"/>
          <w:sz w:val="25"/>
          <w:szCs w:val="25"/>
        </w:rPr>
        <w:t xml:space="preserve"> </w:t>
      </w:r>
      <w:r w:rsidRPr="003720A9">
        <w:rPr>
          <w:color w:val="282828"/>
          <w:sz w:val="25"/>
          <w:szCs w:val="25"/>
        </w:rPr>
        <w:t>department</w:t>
      </w:r>
      <w:r w:rsidRPr="003720A9">
        <w:rPr>
          <w:color w:val="282828"/>
          <w:spacing w:val="4"/>
          <w:sz w:val="25"/>
          <w:szCs w:val="25"/>
        </w:rPr>
        <w:t xml:space="preserve"> </w:t>
      </w:r>
      <w:r w:rsidRPr="003720A9">
        <w:rPr>
          <w:color w:val="282828"/>
          <w:sz w:val="25"/>
          <w:szCs w:val="25"/>
        </w:rPr>
        <w:t>shall</w:t>
      </w:r>
      <w:r w:rsidRPr="003720A9">
        <w:rPr>
          <w:color w:val="282828"/>
          <w:spacing w:val="-16"/>
          <w:sz w:val="25"/>
          <w:szCs w:val="25"/>
        </w:rPr>
        <w:t xml:space="preserve"> </w:t>
      </w:r>
      <w:r w:rsidRPr="003720A9">
        <w:rPr>
          <w:color w:val="282828"/>
          <w:sz w:val="25"/>
          <w:szCs w:val="25"/>
        </w:rPr>
        <w:t>provide</w:t>
      </w:r>
      <w:r w:rsidRPr="003720A9">
        <w:rPr>
          <w:color w:val="282828"/>
          <w:spacing w:val="-4"/>
          <w:sz w:val="25"/>
          <w:szCs w:val="25"/>
        </w:rPr>
        <w:t xml:space="preserve"> </w:t>
      </w:r>
      <w:r w:rsidRPr="003720A9">
        <w:rPr>
          <w:color w:val="282828"/>
          <w:sz w:val="25"/>
          <w:szCs w:val="25"/>
        </w:rPr>
        <w:t>for</w:t>
      </w:r>
      <w:r w:rsidRPr="003720A9">
        <w:rPr>
          <w:color w:val="282828"/>
          <w:spacing w:val="-17"/>
          <w:sz w:val="25"/>
          <w:szCs w:val="25"/>
        </w:rPr>
        <w:t xml:space="preserve"> </w:t>
      </w:r>
      <w:r w:rsidRPr="003720A9">
        <w:rPr>
          <w:color w:val="282828"/>
          <w:sz w:val="25"/>
          <w:szCs w:val="25"/>
        </w:rPr>
        <w:t>the</w:t>
      </w:r>
      <w:r w:rsidRPr="003720A9">
        <w:rPr>
          <w:color w:val="282828"/>
          <w:spacing w:val="-18"/>
          <w:sz w:val="25"/>
          <w:szCs w:val="25"/>
        </w:rPr>
        <w:t xml:space="preserve"> </w:t>
      </w:r>
      <w:r w:rsidRPr="003720A9">
        <w:rPr>
          <w:color w:val="282828"/>
          <w:sz w:val="25"/>
          <w:szCs w:val="25"/>
        </w:rPr>
        <w:t>issuance</w:t>
      </w:r>
      <w:r w:rsidRPr="003720A9">
        <w:rPr>
          <w:color w:val="282828"/>
          <w:spacing w:val="-4"/>
          <w:sz w:val="25"/>
          <w:szCs w:val="25"/>
        </w:rPr>
        <w:t xml:space="preserve"> </w:t>
      </w:r>
      <w:r w:rsidRPr="003720A9">
        <w:rPr>
          <w:color w:val="282828"/>
          <w:sz w:val="25"/>
          <w:szCs w:val="25"/>
        </w:rPr>
        <w:t>of</w:t>
      </w:r>
      <w:r w:rsidRPr="003720A9">
        <w:rPr>
          <w:color w:val="282828"/>
          <w:spacing w:val="-18"/>
          <w:sz w:val="25"/>
          <w:szCs w:val="25"/>
        </w:rPr>
        <w:t xml:space="preserve"> </w:t>
      </w:r>
      <w:r w:rsidRPr="003720A9">
        <w:rPr>
          <w:color w:val="282828"/>
          <w:sz w:val="25"/>
          <w:szCs w:val="25"/>
        </w:rPr>
        <w:t>a</w:t>
      </w:r>
      <w:r w:rsidRPr="003720A9">
        <w:rPr>
          <w:color w:val="282828"/>
          <w:spacing w:val="-17"/>
          <w:sz w:val="25"/>
          <w:szCs w:val="25"/>
        </w:rPr>
        <w:t xml:space="preserve"> </w:t>
      </w:r>
      <w:r w:rsidRPr="003720A9">
        <w:rPr>
          <w:color w:val="282828"/>
          <w:sz w:val="25"/>
          <w:szCs w:val="25"/>
        </w:rPr>
        <w:t>disabled</w:t>
      </w:r>
      <w:r w:rsidRPr="003720A9">
        <w:rPr>
          <w:color w:val="282828"/>
          <w:spacing w:val="-10"/>
          <w:sz w:val="25"/>
          <w:szCs w:val="25"/>
        </w:rPr>
        <w:t xml:space="preserve"> </w:t>
      </w:r>
      <w:r w:rsidRPr="003720A9">
        <w:rPr>
          <w:color w:val="282828"/>
          <w:sz w:val="25"/>
          <w:szCs w:val="25"/>
        </w:rPr>
        <w:t>parking</w:t>
      </w:r>
      <w:r w:rsidRPr="003720A9">
        <w:rPr>
          <w:color w:val="282828"/>
          <w:spacing w:val="-8"/>
          <w:sz w:val="25"/>
          <w:szCs w:val="25"/>
        </w:rPr>
        <w:t xml:space="preserve"> </w:t>
      </w:r>
      <w:r w:rsidRPr="003720A9">
        <w:rPr>
          <w:color w:val="282828"/>
          <w:sz w:val="25"/>
          <w:szCs w:val="25"/>
        </w:rPr>
        <w:t>placard</w:t>
      </w:r>
      <w:r w:rsidRPr="003720A9">
        <w:rPr>
          <w:color w:val="282828"/>
          <w:spacing w:val="-8"/>
          <w:sz w:val="25"/>
          <w:szCs w:val="25"/>
        </w:rPr>
        <w:t xml:space="preserve"> </w:t>
      </w:r>
      <w:r w:rsidRPr="003720A9">
        <w:rPr>
          <w:color w:val="282828"/>
          <w:sz w:val="25"/>
          <w:szCs w:val="25"/>
        </w:rPr>
        <w:t>to</w:t>
      </w:r>
      <w:r w:rsidRPr="003720A9">
        <w:rPr>
          <w:color w:val="282828"/>
          <w:spacing w:val="-18"/>
          <w:sz w:val="25"/>
          <w:szCs w:val="25"/>
        </w:rPr>
        <w:t xml:space="preserve"> </w:t>
      </w:r>
      <w:r w:rsidRPr="003720A9">
        <w:rPr>
          <w:color w:val="282828"/>
          <w:sz w:val="25"/>
          <w:szCs w:val="25"/>
        </w:rPr>
        <w:t>a</w:t>
      </w:r>
      <w:r w:rsidRPr="003720A9">
        <w:rPr>
          <w:color w:val="282828"/>
          <w:spacing w:val="-12"/>
          <w:sz w:val="25"/>
          <w:szCs w:val="25"/>
        </w:rPr>
        <w:t xml:space="preserve"> </w:t>
      </w:r>
      <w:r w:rsidRPr="003720A9">
        <w:rPr>
          <w:color w:val="282828"/>
          <w:sz w:val="25"/>
          <w:szCs w:val="25"/>
        </w:rPr>
        <w:t>person</w:t>
      </w:r>
      <w:r w:rsidRPr="003720A9">
        <w:rPr>
          <w:color w:val="282828"/>
          <w:spacing w:val="-10"/>
          <w:sz w:val="25"/>
          <w:szCs w:val="25"/>
        </w:rPr>
        <w:t xml:space="preserve"> </w:t>
      </w:r>
      <w:r w:rsidRPr="003720A9">
        <w:rPr>
          <w:color w:val="282828"/>
        </w:rPr>
        <w:t>with</w:t>
      </w:r>
      <w:r w:rsidRPr="003720A9">
        <w:rPr>
          <w:color w:val="282828"/>
          <w:spacing w:val="-13"/>
        </w:rPr>
        <w:t xml:space="preserve"> </w:t>
      </w:r>
      <w:r w:rsidRPr="003720A9">
        <w:rPr>
          <w:color w:val="282828"/>
          <w:sz w:val="25"/>
          <w:szCs w:val="25"/>
        </w:rPr>
        <w:t>a</w:t>
      </w:r>
      <w:r w:rsidRPr="003720A9">
        <w:rPr>
          <w:color w:val="282828"/>
          <w:spacing w:val="-15"/>
          <w:sz w:val="25"/>
          <w:szCs w:val="25"/>
        </w:rPr>
        <w:t xml:space="preserve"> </w:t>
      </w:r>
      <w:r w:rsidRPr="003720A9">
        <w:rPr>
          <w:color w:val="282828"/>
          <w:sz w:val="25"/>
          <w:szCs w:val="25"/>
        </w:rPr>
        <w:t>disability.</w:t>
      </w:r>
    </w:p>
    <w:p w14:paraId="5547EA05" w14:textId="77777777" w:rsidR="00185599" w:rsidRDefault="00185599" w:rsidP="00185599">
      <w:pPr>
        <w:pStyle w:val="BodyText"/>
        <w:kinsoku w:val="0"/>
        <w:overflowPunct w:val="0"/>
        <w:spacing w:before="10"/>
      </w:pPr>
    </w:p>
    <w:p w14:paraId="42E9B1AF" w14:textId="033FC49C" w:rsidR="00185599" w:rsidRPr="002266C1" w:rsidRDefault="00185599" w:rsidP="00633C96">
      <w:pPr>
        <w:pStyle w:val="ListParagraph"/>
        <w:numPr>
          <w:ilvl w:val="0"/>
          <w:numId w:val="181"/>
        </w:numPr>
        <w:tabs>
          <w:tab w:val="left" w:pos="1353"/>
          <w:tab w:val="left" w:pos="2075"/>
        </w:tabs>
        <w:kinsoku w:val="0"/>
        <w:overflowPunct w:val="0"/>
        <w:autoSpaceDE w:val="0"/>
        <w:autoSpaceDN w:val="0"/>
        <w:adjustRightInd w:val="0"/>
        <w:spacing w:after="0" w:line="237" w:lineRule="auto"/>
        <w:ind w:right="132"/>
        <w:rPr>
          <w:color w:val="282828"/>
          <w:sz w:val="25"/>
          <w:szCs w:val="25"/>
        </w:rPr>
      </w:pPr>
      <w:r w:rsidRPr="002266C1">
        <w:rPr>
          <w:color w:val="282828"/>
        </w:rPr>
        <w:t>A</w:t>
      </w:r>
      <w:r w:rsidRPr="002266C1">
        <w:rPr>
          <w:color w:val="282828"/>
          <w:spacing w:val="-7"/>
        </w:rPr>
        <w:t xml:space="preserve"> </w:t>
      </w:r>
      <w:r w:rsidRPr="002266C1">
        <w:rPr>
          <w:color w:val="282828"/>
          <w:sz w:val="25"/>
          <w:szCs w:val="25"/>
        </w:rPr>
        <w:t>disabled parking placard</w:t>
      </w:r>
      <w:r w:rsidRPr="002266C1">
        <w:rPr>
          <w:color w:val="282828"/>
          <w:spacing w:val="-5"/>
          <w:sz w:val="25"/>
          <w:szCs w:val="25"/>
        </w:rPr>
        <w:t xml:space="preserve"> </w:t>
      </w:r>
      <w:r w:rsidRPr="002266C1">
        <w:rPr>
          <w:color w:val="282828"/>
          <w:sz w:val="25"/>
          <w:szCs w:val="25"/>
        </w:rPr>
        <w:t>must</w:t>
      </w:r>
      <w:r w:rsidRPr="002266C1">
        <w:rPr>
          <w:color w:val="282828"/>
          <w:spacing w:val="-3"/>
          <w:sz w:val="25"/>
          <w:szCs w:val="25"/>
        </w:rPr>
        <w:t xml:space="preserve"> </w:t>
      </w:r>
      <w:r w:rsidRPr="002266C1">
        <w:rPr>
          <w:color w:val="282828"/>
          <w:sz w:val="25"/>
          <w:szCs w:val="25"/>
        </w:rPr>
        <w:t>be</w:t>
      </w:r>
      <w:r w:rsidRPr="002266C1">
        <w:rPr>
          <w:color w:val="282828"/>
          <w:spacing w:val="-14"/>
          <w:sz w:val="25"/>
          <w:szCs w:val="25"/>
        </w:rPr>
        <w:t xml:space="preserve"> </w:t>
      </w:r>
      <w:r w:rsidRPr="002266C1">
        <w:rPr>
          <w:color w:val="282828"/>
          <w:sz w:val="25"/>
          <w:szCs w:val="25"/>
        </w:rPr>
        <w:t>two-sided and</w:t>
      </w:r>
      <w:r w:rsidRPr="002266C1">
        <w:rPr>
          <w:color w:val="282828"/>
          <w:spacing w:val="-16"/>
          <w:sz w:val="25"/>
          <w:szCs w:val="25"/>
        </w:rPr>
        <w:t xml:space="preserve"> </w:t>
      </w:r>
      <w:r w:rsidRPr="002266C1">
        <w:rPr>
          <w:color w:val="282828"/>
          <w:sz w:val="25"/>
          <w:szCs w:val="25"/>
        </w:rPr>
        <w:t>hooked and</w:t>
      </w:r>
      <w:r w:rsidRPr="002266C1">
        <w:rPr>
          <w:color w:val="282828"/>
          <w:spacing w:val="-3"/>
          <w:sz w:val="25"/>
          <w:szCs w:val="25"/>
        </w:rPr>
        <w:t xml:space="preserve"> </w:t>
      </w:r>
      <w:r w:rsidRPr="002266C1">
        <w:rPr>
          <w:color w:val="282828"/>
          <w:sz w:val="25"/>
          <w:szCs w:val="25"/>
        </w:rPr>
        <w:t>include on</w:t>
      </w:r>
      <w:r w:rsidRPr="002266C1">
        <w:rPr>
          <w:color w:val="282828"/>
          <w:spacing w:val="-18"/>
          <w:sz w:val="25"/>
          <w:szCs w:val="25"/>
        </w:rPr>
        <w:t xml:space="preserve"> </w:t>
      </w:r>
      <w:r w:rsidRPr="002266C1">
        <w:rPr>
          <w:color w:val="282828"/>
          <w:sz w:val="25"/>
          <w:szCs w:val="25"/>
        </w:rPr>
        <w:t>each</w:t>
      </w:r>
      <w:r w:rsidRPr="002266C1">
        <w:rPr>
          <w:color w:val="282828"/>
          <w:spacing w:val="-14"/>
          <w:sz w:val="25"/>
          <w:szCs w:val="25"/>
        </w:rPr>
        <w:t xml:space="preserve"> </w:t>
      </w:r>
      <w:r w:rsidRPr="002266C1">
        <w:rPr>
          <w:color w:val="282828"/>
          <w:sz w:val="25"/>
          <w:szCs w:val="25"/>
        </w:rPr>
        <w:t>side:</w:t>
      </w:r>
    </w:p>
    <w:p w14:paraId="1A5267AF" w14:textId="77777777" w:rsidR="00185599" w:rsidRDefault="00185599" w:rsidP="00185599">
      <w:pPr>
        <w:pStyle w:val="BodyText"/>
        <w:kinsoku w:val="0"/>
        <w:overflowPunct w:val="0"/>
        <w:spacing w:before="18"/>
      </w:pPr>
    </w:p>
    <w:p w14:paraId="09FFC971" w14:textId="31C7309F" w:rsidR="00D82943" w:rsidRPr="007272B7" w:rsidRDefault="00185599" w:rsidP="00633C96">
      <w:pPr>
        <w:pStyle w:val="ListParagraph"/>
        <w:numPr>
          <w:ilvl w:val="0"/>
          <w:numId w:val="182"/>
        </w:numPr>
        <w:tabs>
          <w:tab w:val="left" w:pos="2864"/>
        </w:tabs>
        <w:kinsoku w:val="0"/>
        <w:overflowPunct w:val="0"/>
        <w:autoSpaceDE w:val="0"/>
        <w:autoSpaceDN w:val="0"/>
        <w:adjustRightInd w:val="0"/>
        <w:spacing w:after="0" w:line="237" w:lineRule="auto"/>
        <w:ind w:right="128"/>
        <w:contextualSpacing w:val="0"/>
        <w:jc w:val="both"/>
        <w:rPr>
          <w:color w:val="282828"/>
          <w:sz w:val="25"/>
          <w:szCs w:val="25"/>
        </w:rPr>
      </w:pPr>
      <w:r>
        <w:rPr>
          <w:color w:val="282828"/>
          <w:sz w:val="25"/>
          <w:szCs w:val="25"/>
        </w:rPr>
        <w:t>the</w:t>
      </w:r>
      <w:r>
        <w:rPr>
          <w:color w:val="282828"/>
          <w:spacing w:val="-18"/>
          <w:sz w:val="25"/>
          <w:szCs w:val="25"/>
        </w:rPr>
        <w:t xml:space="preserve"> </w:t>
      </w:r>
      <w:r>
        <w:rPr>
          <w:color w:val="282828"/>
          <w:sz w:val="25"/>
          <w:szCs w:val="25"/>
        </w:rPr>
        <w:t>international</w:t>
      </w:r>
      <w:r>
        <w:rPr>
          <w:color w:val="282828"/>
          <w:spacing w:val="-17"/>
          <w:sz w:val="25"/>
          <w:szCs w:val="25"/>
        </w:rPr>
        <w:t xml:space="preserve"> </w:t>
      </w:r>
      <w:r>
        <w:rPr>
          <w:color w:val="282828"/>
          <w:sz w:val="25"/>
          <w:szCs w:val="25"/>
        </w:rPr>
        <w:t>symbol</w:t>
      </w:r>
      <w:r>
        <w:rPr>
          <w:color w:val="282828"/>
          <w:spacing w:val="-18"/>
          <w:sz w:val="25"/>
          <w:szCs w:val="25"/>
        </w:rPr>
        <w:t xml:space="preserve"> </w:t>
      </w:r>
      <w:r>
        <w:rPr>
          <w:color w:val="282828"/>
          <w:sz w:val="25"/>
          <w:szCs w:val="25"/>
        </w:rPr>
        <w:t>of</w:t>
      </w:r>
      <w:r>
        <w:rPr>
          <w:color w:val="282828"/>
          <w:spacing w:val="-17"/>
          <w:sz w:val="25"/>
          <w:szCs w:val="25"/>
        </w:rPr>
        <w:t xml:space="preserve"> </w:t>
      </w:r>
      <w:r>
        <w:rPr>
          <w:color w:val="282828"/>
          <w:sz w:val="25"/>
          <w:szCs w:val="25"/>
        </w:rPr>
        <w:t>access,</w:t>
      </w:r>
      <w:r>
        <w:rPr>
          <w:color w:val="282828"/>
          <w:spacing w:val="-17"/>
          <w:sz w:val="25"/>
          <w:szCs w:val="25"/>
        </w:rPr>
        <w:t xml:space="preserve"> </w:t>
      </w:r>
      <w:r>
        <w:rPr>
          <w:color w:val="282828"/>
          <w:sz w:val="25"/>
          <w:szCs w:val="25"/>
        </w:rPr>
        <w:t>which</w:t>
      </w:r>
      <w:r>
        <w:rPr>
          <w:color w:val="282828"/>
          <w:spacing w:val="-18"/>
          <w:sz w:val="25"/>
          <w:szCs w:val="25"/>
        </w:rPr>
        <w:t xml:space="preserve"> </w:t>
      </w:r>
      <w:r>
        <w:rPr>
          <w:color w:val="282828"/>
          <w:sz w:val="25"/>
          <w:szCs w:val="25"/>
        </w:rPr>
        <w:t>must</w:t>
      </w:r>
      <w:r>
        <w:rPr>
          <w:color w:val="282828"/>
          <w:spacing w:val="-17"/>
          <w:sz w:val="25"/>
          <w:szCs w:val="25"/>
        </w:rPr>
        <w:t xml:space="preserve"> </w:t>
      </w:r>
      <w:r>
        <w:rPr>
          <w:color w:val="282828"/>
          <w:sz w:val="25"/>
          <w:szCs w:val="25"/>
        </w:rPr>
        <w:t>be</w:t>
      </w:r>
      <w:r>
        <w:rPr>
          <w:color w:val="282828"/>
          <w:spacing w:val="-17"/>
          <w:sz w:val="25"/>
          <w:szCs w:val="25"/>
        </w:rPr>
        <w:t xml:space="preserve"> </w:t>
      </w:r>
      <w:r>
        <w:rPr>
          <w:color w:val="282828"/>
          <w:sz w:val="25"/>
          <w:szCs w:val="25"/>
        </w:rPr>
        <w:t>at</w:t>
      </w:r>
      <w:r>
        <w:rPr>
          <w:color w:val="282828"/>
          <w:spacing w:val="-18"/>
          <w:sz w:val="25"/>
          <w:szCs w:val="25"/>
        </w:rPr>
        <w:t xml:space="preserve"> </w:t>
      </w:r>
      <w:r>
        <w:rPr>
          <w:color w:val="282828"/>
          <w:sz w:val="25"/>
          <w:szCs w:val="25"/>
        </w:rPr>
        <w:t>least</w:t>
      </w:r>
      <w:r>
        <w:rPr>
          <w:color w:val="282828"/>
          <w:spacing w:val="-17"/>
          <w:sz w:val="25"/>
          <w:szCs w:val="25"/>
        </w:rPr>
        <w:t xml:space="preserve"> </w:t>
      </w:r>
      <w:r>
        <w:rPr>
          <w:color w:val="282828"/>
          <w:sz w:val="25"/>
          <w:szCs w:val="25"/>
        </w:rPr>
        <w:t>three</w:t>
      </w:r>
      <w:r>
        <w:rPr>
          <w:color w:val="282828"/>
          <w:spacing w:val="-17"/>
          <w:sz w:val="25"/>
          <w:szCs w:val="25"/>
        </w:rPr>
        <w:t xml:space="preserve"> </w:t>
      </w:r>
      <w:r>
        <w:rPr>
          <w:color w:val="282828"/>
          <w:sz w:val="25"/>
          <w:szCs w:val="25"/>
        </w:rPr>
        <w:t>inches</w:t>
      </w:r>
      <w:r>
        <w:rPr>
          <w:color w:val="282828"/>
          <w:spacing w:val="-18"/>
          <w:sz w:val="25"/>
          <w:szCs w:val="25"/>
        </w:rPr>
        <w:t xml:space="preserve"> </w:t>
      </w:r>
      <w:r>
        <w:rPr>
          <w:color w:val="282828"/>
          <w:sz w:val="25"/>
          <w:szCs w:val="25"/>
        </w:rPr>
        <w:t>in</w:t>
      </w:r>
      <w:r>
        <w:rPr>
          <w:color w:val="282828"/>
          <w:spacing w:val="-10"/>
          <w:sz w:val="25"/>
          <w:szCs w:val="25"/>
        </w:rPr>
        <w:t xml:space="preserve"> </w:t>
      </w:r>
      <w:r>
        <w:rPr>
          <w:color w:val="282828"/>
          <w:sz w:val="25"/>
          <w:szCs w:val="25"/>
        </w:rPr>
        <w:t>height,</w:t>
      </w:r>
      <w:r>
        <w:rPr>
          <w:color w:val="282828"/>
          <w:spacing w:val="-18"/>
          <w:sz w:val="25"/>
          <w:szCs w:val="25"/>
        </w:rPr>
        <w:t xml:space="preserve"> </w:t>
      </w:r>
      <w:r>
        <w:rPr>
          <w:color w:val="282828"/>
          <w:sz w:val="25"/>
          <w:szCs w:val="25"/>
        </w:rPr>
        <w:t>be</w:t>
      </w:r>
      <w:r>
        <w:rPr>
          <w:color w:val="282828"/>
          <w:spacing w:val="-14"/>
          <w:sz w:val="25"/>
          <w:szCs w:val="25"/>
        </w:rPr>
        <w:t xml:space="preserve"> </w:t>
      </w:r>
      <w:r>
        <w:rPr>
          <w:color w:val="282828"/>
          <w:sz w:val="25"/>
          <w:szCs w:val="25"/>
        </w:rPr>
        <w:t>centered</w:t>
      </w:r>
      <w:r>
        <w:rPr>
          <w:color w:val="282828"/>
          <w:spacing w:val="-18"/>
          <w:sz w:val="25"/>
          <w:szCs w:val="25"/>
        </w:rPr>
        <w:t xml:space="preserve"> </w:t>
      </w:r>
      <w:r>
        <w:rPr>
          <w:color w:val="282828"/>
          <w:sz w:val="25"/>
          <w:szCs w:val="25"/>
        </w:rPr>
        <w:t>on</w:t>
      </w:r>
      <w:r>
        <w:rPr>
          <w:color w:val="282828"/>
          <w:spacing w:val="-17"/>
          <w:sz w:val="25"/>
          <w:szCs w:val="25"/>
        </w:rPr>
        <w:t xml:space="preserve"> </w:t>
      </w:r>
      <w:r>
        <w:rPr>
          <w:color w:val="282828"/>
          <w:sz w:val="25"/>
          <w:szCs w:val="25"/>
        </w:rPr>
        <w:t>the</w:t>
      </w:r>
      <w:r>
        <w:rPr>
          <w:color w:val="282828"/>
          <w:spacing w:val="-22"/>
          <w:sz w:val="25"/>
          <w:szCs w:val="25"/>
        </w:rPr>
        <w:t xml:space="preserve"> </w:t>
      </w:r>
      <w:r>
        <w:rPr>
          <w:color w:val="282828"/>
          <w:sz w:val="25"/>
          <w:szCs w:val="25"/>
        </w:rPr>
        <w:t>placard,</w:t>
      </w:r>
      <w:r>
        <w:rPr>
          <w:color w:val="282828"/>
          <w:spacing w:val="-14"/>
          <w:sz w:val="25"/>
          <w:szCs w:val="25"/>
        </w:rPr>
        <w:t xml:space="preserve"> </w:t>
      </w:r>
      <w:r>
        <w:rPr>
          <w:color w:val="282828"/>
          <w:sz w:val="25"/>
          <w:szCs w:val="25"/>
        </w:rPr>
        <w:t>and</w:t>
      </w:r>
      <w:r>
        <w:rPr>
          <w:color w:val="282828"/>
          <w:spacing w:val="-18"/>
          <w:sz w:val="25"/>
          <w:szCs w:val="25"/>
        </w:rPr>
        <w:t xml:space="preserve"> </w:t>
      </w:r>
      <w:r>
        <w:rPr>
          <w:color w:val="282828"/>
          <w:sz w:val="25"/>
          <w:szCs w:val="25"/>
        </w:rPr>
        <w:t>be:</w:t>
      </w:r>
    </w:p>
    <w:p w14:paraId="34DFABE0" w14:textId="77777777" w:rsidR="00D82943" w:rsidRPr="00D82943" w:rsidRDefault="00D82943" w:rsidP="00D82943">
      <w:pPr>
        <w:kinsoku w:val="0"/>
        <w:overflowPunct w:val="0"/>
        <w:autoSpaceDE w:val="0"/>
        <w:autoSpaceDN w:val="0"/>
        <w:adjustRightInd w:val="0"/>
        <w:spacing w:after="0" w:line="240" w:lineRule="auto"/>
        <w:rPr>
          <w:rFonts w:ascii="Arial" w:hAnsi="Arial" w:cs="Arial"/>
          <w:sz w:val="20"/>
          <w:szCs w:val="20"/>
        </w:rPr>
      </w:pPr>
    </w:p>
    <w:p w14:paraId="03D17038" w14:textId="55E8F180" w:rsidR="00D82943" w:rsidRDefault="00D82943" w:rsidP="00633C96">
      <w:pPr>
        <w:pStyle w:val="ListParagraph"/>
        <w:numPr>
          <w:ilvl w:val="0"/>
          <w:numId w:val="184"/>
        </w:numPr>
        <w:tabs>
          <w:tab w:val="left" w:pos="3473"/>
        </w:tabs>
        <w:kinsoku w:val="0"/>
        <w:overflowPunct w:val="0"/>
        <w:autoSpaceDE w:val="0"/>
        <w:autoSpaceDN w:val="0"/>
        <w:adjustRightInd w:val="0"/>
        <w:spacing w:before="53" w:after="0" w:line="240" w:lineRule="auto"/>
        <w:ind w:right="165"/>
        <w:rPr>
          <w:rFonts w:ascii="Arial" w:hAnsi="Arial" w:cs="Arial"/>
          <w:color w:val="282828"/>
          <w:sz w:val="25"/>
          <w:szCs w:val="25"/>
        </w:rPr>
      </w:pPr>
      <w:r w:rsidRPr="00011191">
        <w:rPr>
          <w:rFonts w:ascii="Arial" w:hAnsi="Arial" w:cs="Arial"/>
          <w:color w:val="282828"/>
          <w:sz w:val="25"/>
          <w:szCs w:val="25"/>
        </w:rPr>
        <w:t>white</w:t>
      </w:r>
      <w:r w:rsidRPr="00011191">
        <w:rPr>
          <w:rFonts w:ascii="Arial" w:hAnsi="Arial" w:cs="Arial"/>
          <w:color w:val="282828"/>
          <w:spacing w:val="-24"/>
          <w:sz w:val="25"/>
          <w:szCs w:val="25"/>
        </w:rPr>
        <w:t xml:space="preserve"> </w:t>
      </w:r>
      <w:r w:rsidRPr="00011191">
        <w:rPr>
          <w:rFonts w:ascii="Arial" w:hAnsi="Arial" w:cs="Arial"/>
          <w:color w:val="282828"/>
          <w:sz w:val="25"/>
          <w:szCs w:val="25"/>
        </w:rPr>
        <w:t>on</w:t>
      </w:r>
      <w:r w:rsidRPr="00011191">
        <w:rPr>
          <w:rFonts w:ascii="Arial" w:hAnsi="Arial" w:cs="Arial"/>
          <w:color w:val="282828"/>
          <w:spacing w:val="-29"/>
          <w:sz w:val="25"/>
          <w:szCs w:val="25"/>
        </w:rPr>
        <w:t xml:space="preserve"> </w:t>
      </w:r>
      <w:r w:rsidRPr="00011191">
        <w:rPr>
          <w:rFonts w:ascii="Arial" w:hAnsi="Arial" w:cs="Arial"/>
          <w:color w:val="282828"/>
          <w:sz w:val="25"/>
          <w:szCs w:val="25"/>
        </w:rPr>
        <w:t>a</w:t>
      </w:r>
      <w:r w:rsidRPr="00011191">
        <w:rPr>
          <w:rFonts w:ascii="Arial" w:hAnsi="Arial" w:cs="Arial"/>
          <w:color w:val="282828"/>
          <w:spacing w:val="-33"/>
          <w:sz w:val="25"/>
          <w:szCs w:val="25"/>
        </w:rPr>
        <w:t xml:space="preserve"> </w:t>
      </w:r>
      <w:r w:rsidRPr="00011191">
        <w:rPr>
          <w:rFonts w:ascii="Arial" w:hAnsi="Arial" w:cs="Arial"/>
          <w:color w:val="282828"/>
          <w:sz w:val="25"/>
          <w:szCs w:val="25"/>
        </w:rPr>
        <w:t>blue</w:t>
      </w:r>
      <w:r w:rsidRPr="00011191">
        <w:rPr>
          <w:rFonts w:ascii="Arial" w:hAnsi="Arial" w:cs="Arial"/>
          <w:color w:val="282828"/>
          <w:spacing w:val="-25"/>
          <w:sz w:val="25"/>
          <w:szCs w:val="25"/>
        </w:rPr>
        <w:t xml:space="preserve"> </w:t>
      </w:r>
      <w:r w:rsidRPr="00011191">
        <w:rPr>
          <w:rFonts w:ascii="Arial" w:hAnsi="Arial" w:cs="Arial"/>
          <w:color w:val="282828"/>
          <w:sz w:val="25"/>
          <w:szCs w:val="25"/>
        </w:rPr>
        <w:t>shield</w:t>
      </w:r>
      <w:r w:rsidRPr="00011191">
        <w:rPr>
          <w:rFonts w:ascii="Arial" w:hAnsi="Arial" w:cs="Arial"/>
          <w:color w:val="282828"/>
          <w:spacing w:val="-26"/>
          <w:sz w:val="25"/>
          <w:szCs w:val="25"/>
        </w:rPr>
        <w:t xml:space="preserve"> </w:t>
      </w:r>
      <w:r w:rsidRPr="00011191">
        <w:rPr>
          <w:rFonts w:ascii="Arial" w:hAnsi="Arial" w:cs="Arial"/>
          <w:color w:val="282828"/>
          <w:sz w:val="25"/>
          <w:szCs w:val="25"/>
        </w:rPr>
        <w:t>for</w:t>
      </w:r>
      <w:r w:rsidRPr="00011191">
        <w:rPr>
          <w:rFonts w:ascii="Arial" w:hAnsi="Arial" w:cs="Arial"/>
          <w:color w:val="282828"/>
          <w:spacing w:val="-22"/>
          <w:sz w:val="25"/>
          <w:szCs w:val="25"/>
        </w:rPr>
        <w:t xml:space="preserve"> </w:t>
      </w:r>
      <w:r w:rsidRPr="00011191">
        <w:rPr>
          <w:rFonts w:ascii="Arial" w:hAnsi="Arial" w:cs="Arial"/>
          <w:color w:val="282828"/>
          <w:sz w:val="25"/>
          <w:szCs w:val="25"/>
        </w:rPr>
        <w:t>a</w:t>
      </w:r>
      <w:r w:rsidRPr="00011191">
        <w:rPr>
          <w:rFonts w:ascii="Arial" w:hAnsi="Arial" w:cs="Arial"/>
          <w:color w:val="282828"/>
          <w:spacing w:val="-27"/>
          <w:sz w:val="25"/>
          <w:szCs w:val="25"/>
        </w:rPr>
        <w:t xml:space="preserve"> </w:t>
      </w:r>
      <w:r w:rsidRPr="00011191">
        <w:rPr>
          <w:rFonts w:ascii="Arial" w:hAnsi="Arial" w:cs="Arial"/>
          <w:color w:val="282828"/>
          <w:sz w:val="25"/>
          <w:szCs w:val="25"/>
        </w:rPr>
        <w:t>placard</w:t>
      </w:r>
      <w:r w:rsidRPr="00011191">
        <w:rPr>
          <w:rFonts w:ascii="Arial" w:hAnsi="Arial" w:cs="Arial"/>
          <w:color w:val="282828"/>
          <w:spacing w:val="-28"/>
          <w:sz w:val="25"/>
          <w:szCs w:val="25"/>
        </w:rPr>
        <w:t xml:space="preserve"> </w:t>
      </w:r>
      <w:r w:rsidRPr="00011191">
        <w:rPr>
          <w:rFonts w:ascii="Arial" w:hAnsi="Arial" w:cs="Arial"/>
          <w:color w:val="282828"/>
          <w:sz w:val="25"/>
          <w:szCs w:val="25"/>
        </w:rPr>
        <w:t>issued</w:t>
      </w:r>
      <w:r w:rsidRPr="00011191">
        <w:rPr>
          <w:rFonts w:ascii="Arial" w:hAnsi="Arial" w:cs="Arial"/>
          <w:color w:val="282828"/>
          <w:spacing w:val="-26"/>
          <w:sz w:val="25"/>
          <w:szCs w:val="25"/>
        </w:rPr>
        <w:t xml:space="preserve"> </w:t>
      </w:r>
      <w:r w:rsidRPr="00011191">
        <w:rPr>
          <w:rFonts w:ascii="Arial" w:hAnsi="Arial" w:cs="Arial"/>
          <w:color w:val="282828"/>
          <w:sz w:val="25"/>
          <w:szCs w:val="25"/>
        </w:rPr>
        <w:t>to</w:t>
      </w:r>
      <w:r w:rsidRPr="00011191">
        <w:rPr>
          <w:rFonts w:ascii="Arial" w:hAnsi="Arial" w:cs="Arial"/>
          <w:color w:val="282828"/>
          <w:spacing w:val="-29"/>
          <w:sz w:val="25"/>
          <w:szCs w:val="25"/>
        </w:rPr>
        <w:t xml:space="preserve"> </w:t>
      </w:r>
      <w:r w:rsidRPr="00011191">
        <w:rPr>
          <w:rFonts w:ascii="Arial" w:hAnsi="Arial" w:cs="Arial"/>
          <w:color w:val="282828"/>
          <w:sz w:val="25"/>
          <w:szCs w:val="25"/>
        </w:rPr>
        <w:t>a</w:t>
      </w:r>
      <w:r w:rsidRPr="00011191">
        <w:rPr>
          <w:rFonts w:ascii="Arial" w:hAnsi="Arial" w:cs="Arial"/>
          <w:color w:val="282828"/>
          <w:spacing w:val="-26"/>
          <w:sz w:val="25"/>
          <w:szCs w:val="25"/>
        </w:rPr>
        <w:t xml:space="preserve"> </w:t>
      </w:r>
      <w:r w:rsidRPr="00011191">
        <w:rPr>
          <w:rFonts w:ascii="Arial" w:hAnsi="Arial" w:cs="Arial"/>
          <w:color w:val="282828"/>
          <w:sz w:val="25"/>
          <w:szCs w:val="25"/>
        </w:rPr>
        <w:t>person</w:t>
      </w:r>
      <w:r w:rsidRPr="00011191">
        <w:rPr>
          <w:rFonts w:ascii="Arial" w:hAnsi="Arial" w:cs="Arial"/>
          <w:color w:val="282828"/>
          <w:spacing w:val="-18"/>
          <w:sz w:val="25"/>
          <w:szCs w:val="25"/>
        </w:rPr>
        <w:t xml:space="preserve"> </w:t>
      </w:r>
      <w:r w:rsidRPr="00011191">
        <w:rPr>
          <w:rFonts w:ascii="Arial" w:hAnsi="Arial" w:cs="Arial"/>
          <w:color w:val="282828"/>
          <w:sz w:val="25"/>
          <w:szCs w:val="25"/>
        </w:rPr>
        <w:t>with</w:t>
      </w:r>
      <w:r w:rsidRPr="00011191">
        <w:rPr>
          <w:rFonts w:ascii="Arial" w:hAnsi="Arial" w:cs="Arial"/>
          <w:color w:val="282828"/>
          <w:spacing w:val="-25"/>
          <w:sz w:val="25"/>
          <w:szCs w:val="25"/>
        </w:rPr>
        <w:t xml:space="preserve"> </w:t>
      </w:r>
      <w:r w:rsidRPr="00011191">
        <w:rPr>
          <w:rFonts w:ascii="Arial" w:hAnsi="Arial" w:cs="Arial"/>
          <w:color w:val="282828"/>
          <w:sz w:val="25"/>
          <w:szCs w:val="25"/>
        </w:rPr>
        <w:t>a</w:t>
      </w:r>
      <w:r w:rsidRPr="00011191">
        <w:rPr>
          <w:rFonts w:ascii="Arial" w:hAnsi="Arial" w:cs="Arial"/>
          <w:color w:val="282828"/>
          <w:spacing w:val="-18"/>
          <w:sz w:val="25"/>
          <w:szCs w:val="25"/>
        </w:rPr>
        <w:t xml:space="preserve"> </w:t>
      </w:r>
      <w:r w:rsidRPr="00011191">
        <w:rPr>
          <w:rFonts w:ascii="Arial" w:hAnsi="Arial" w:cs="Arial"/>
          <w:color w:val="282828"/>
          <w:sz w:val="25"/>
          <w:szCs w:val="25"/>
        </w:rPr>
        <w:t>mobility</w:t>
      </w:r>
      <w:r w:rsidRPr="00011191">
        <w:rPr>
          <w:rFonts w:ascii="Arial" w:hAnsi="Arial" w:cs="Arial"/>
          <w:color w:val="282828"/>
          <w:spacing w:val="-18"/>
          <w:sz w:val="25"/>
          <w:szCs w:val="25"/>
        </w:rPr>
        <w:t xml:space="preserve"> </w:t>
      </w:r>
      <w:r w:rsidRPr="00011191">
        <w:rPr>
          <w:rFonts w:ascii="Arial" w:hAnsi="Arial" w:cs="Arial"/>
          <w:color w:val="282828"/>
          <w:sz w:val="25"/>
          <w:szCs w:val="25"/>
        </w:rPr>
        <w:t>disability</w:t>
      </w:r>
      <w:r w:rsidRPr="00011191">
        <w:rPr>
          <w:rFonts w:ascii="Arial" w:hAnsi="Arial" w:cs="Arial"/>
          <w:color w:val="282828"/>
          <w:spacing w:val="-16"/>
          <w:sz w:val="25"/>
          <w:szCs w:val="25"/>
        </w:rPr>
        <w:t xml:space="preserve"> </w:t>
      </w:r>
      <w:r w:rsidRPr="00011191">
        <w:rPr>
          <w:rFonts w:ascii="Arial" w:hAnsi="Arial" w:cs="Arial"/>
          <w:color w:val="282828"/>
          <w:sz w:val="25"/>
          <w:szCs w:val="25"/>
        </w:rPr>
        <w:t>described</w:t>
      </w:r>
      <w:r w:rsidRPr="00011191">
        <w:rPr>
          <w:rFonts w:ascii="Arial" w:hAnsi="Arial" w:cs="Arial"/>
          <w:color w:val="282828"/>
          <w:spacing w:val="-17"/>
          <w:sz w:val="25"/>
          <w:szCs w:val="25"/>
        </w:rPr>
        <w:t xml:space="preserve"> </w:t>
      </w:r>
      <w:r w:rsidRPr="00011191">
        <w:rPr>
          <w:rFonts w:ascii="Arial" w:hAnsi="Arial" w:cs="Arial"/>
          <w:color w:val="282828"/>
          <w:sz w:val="25"/>
          <w:szCs w:val="25"/>
        </w:rPr>
        <w:t>by</w:t>
      </w:r>
      <w:r w:rsidRPr="00011191">
        <w:rPr>
          <w:rFonts w:ascii="Arial" w:hAnsi="Arial" w:cs="Arial"/>
          <w:color w:val="282828"/>
          <w:spacing w:val="-17"/>
          <w:sz w:val="25"/>
          <w:szCs w:val="25"/>
        </w:rPr>
        <w:t xml:space="preserve"> </w:t>
      </w:r>
      <w:r w:rsidRPr="00011191">
        <w:rPr>
          <w:rFonts w:ascii="Arial" w:hAnsi="Arial" w:cs="Arial"/>
          <w:color w:val="282828"/>
          <w:sz w:val="25"/>
          <w:szCs w:val="25"/>
        </w:rPr>
        <w:t>Section</w:t>
      </w:r>
      <w:r w:rsidRPr="00011191">
        <w:rPr>
          <w:rFonts w:ascii="Arial" w:hAnsi="Arial" w:cs="Arial"/>
          <w:color w:val="282828"/>
          <w:spacing w:val="-18"/>
          <w:sz w:val="25"/>
          <w:szCs w:val="25"/>
        </w:rPr>
        <w:t xml:space="preserve"> </w:t>
      </w:r>
      <w:r w:rsidRPr="00011191">
        <w:rPr>
          <w:rFonts w:ascii="Arial" w:hAnsi="Arial" w:cs="Arial"/>
          <w:color w:val="282828"/>
          <w:sz w:val="25"/>
          <w:szCs w:val="25"/>
        </w:rPr>
        <w:t>1(5)(8)</w:t>
      </w:r>
      <w:r w:rsidRPr="00011191">
        <w:rPr>
          <w:rFonts w:ascii="Arial" w:hAnsi="Arial" w:cs="Arial"/>
          <w:color w:val="282828"/>
          <w:spacing w:val="-17"/>
          <w:sz w:val="25"/>
          <w:szCs w:val="25"/>
        </w:rPr>
        <w:t xml:space="preserve"> </w:t>
      </w:r>
      <w:r w:rsidRPr="00011191">
        <w:rPr>
          <w:rFonts w:ascii="Arial" w:hAnsi="Arial" w:cs="Arial"/>
          <w:color w:val="282828"/>
          <w:sz w:val="25"/>
          <w:szCs w:val="25"/>
        </w:rPr>
        <w:t>or</w:t>
      </w:r>
      <w:r w:rsidRPr="00011191">
        <w:rPr>
          <w:rFonts w:ascii="Arial" w:hAnsi="Arial" w:cs="Arial"/>
          <w:color w:val="282828"/>
          <w:spacing w:val="-18"/>
          <w:sz w:val="25"/>
          <w:szCs w:val="25"/>
        </w:rPr>
        <w:t xml:space="preserve"> </w:t>
      </w:r>
      <w:r w:rsidRPr="00011191">
        <w:rPr>
          <w:rFonts w:ascii="Arial" w:hAnsi="Arial" w:cs="Arial"/>
          <w:color w:val="282828"/>
          <w:sz w:val="25"/>
          <w:szCs w:val="25"/>
        </w:rPr>
        <w:t>{C)</w:t>
      </w:r>
      <w:r w:rsidRPr="00011191">
        <w:rPr>
          <w:rFonts w:ascii="Arial" w:hAnsi="Arial" w:cs="Arial"/>
          <w:color w:val="282828"/>
          <w:spacing w:val="-19"/>
          <w:sz w:val="25"/>
          <w:szCs w:val="25"/>
        </w:rPr>
        <w:t xml:space="preserve"> </w:t>
      </w:r>
      <w:r w:rsidRPr="00011191">
        <w:rPr>
          <w:rFonts w:ascii="Arial" w:hAnsi="Arial" w:cs="Arial"/>
          <w:color w:val="282828"/>
          <w:sz w:val="25"/>
          <w:szCs w:val="25"/>
        </w:rPr>
        <w:t>above;</w:t>
      </w:r>
      <w:r w:rsidRPr="00011191">
        <w:rPr>
          <w:rFonts w:ascii="Arial" w:hAnsi="Arial" w:cs="Arial"/>
          <w:color w:val="282828"/>
          <w:spacing w:val="-17"/>
          <w:sz w:val="25"/>
          <w:szCs w:val="25"/>
        </w:rPr>
        <w:t xml:space="preserve"> </w:t>
      </w:r>
      <w:r w:rsidRPr="00011191">
        <w:rPr>
          <w:rFonts w:ascii="Arial" w:hAnsi="Arial" w:cs="Arial"/>
          <w:color w:val="282828"/>
          <w:sz w:val="25"/>
          <w:szCs w:val="25"/>
        </w:rPr>
        <w:t>or</w:t>
      </w:r>
    </w:p>
    <w:p w14:paraId="02D5D5B7" w14:textId="77777777" w:rsidR="00011191" w:rsidRPr="00011191" w:rsidRDefault="00011191" w:rsidP="00011191">
      <w:pPr>
        <w:pStyle w:val="ListParagraph"/>
        <w:tabs>
          <w:tab w:val="left" w:pos="3473"/>
        </w:tabs>
        <w:kinsoku w:val="0"/>
        <w:overflowPunct w:val="0"/>
        <w:autoSpaceDE w:val="0"/>
        <w:autoSpaceDN w:val="0"/>
        <w:adjustRightInd w:val="0"/>
        <w:spacing w:before="53" w:after="0" w:line="240" w:lineRule="auto"/>
        <w:ind w:left="3118" w:right="165"/>
        <w:rPr>
          <w:rFonts w:ascii="Arial" w:hAnsi="Arial" w:cs="Arial"/>
          <w:color w:val="282828"/>
          <w:sz w:val="25"/>
          <w:szCs w:val="25"/>
        </w:rPr>
      </w:pPr>
    </w:p>
    <w:p w14:paraId="14CABE88" w14:textId="02B01F99" w:rsidR="00D82943" w:rsidRPr="00011191" w:rsidRDefault="00D82943" w:rsidP="00633C96">
      <w:pPr>
        <w:pStyle w:val="ListParagraph"/>
        <w:numPr>
          <w:ilvl w:val="0"/>
          <w:numId w:val="184"/>
        </w:numPr>
        <w:tabs>
          <w:tab w:val="left" w:pos="3463"/>
        </w:tabs>
        <w:kinsoku w:val="0"/>
        <w:overflowPunct w:val="0"/>
        <w:autoSpaceDE w:val="0"/>
        <w:autoSpaceDN w:val="0"/>
        <w:adjustRightInd w:val="0"/>
        <w:spacing w:before="285" w:after="0" w:line="240" w:lineRule="auto"/>
        <w:ind w:right="181"/>
        <w:rPr>
          <w:rFonts w:ascii="Arial" w:hAnsi="Arial" w:cs="Arial"/>
          <w:color w:val="282828"/>
          <w:spacing w:val="-2"/>
          <w:sz w:val="25"/>
          <w:szCs w:val="25"/>
        </w:rPr>
      </w:pPr>
      <w:r w:rsidRPr="00011191">
        <w:rPr>
          <w:rFonts w:ascii="Arial" w:hAnsi="Arial" w:cs="Arial"/>
          <w:color w:val="282828"/>
          <w:spacing w:val="-2"/>
          <w:sz w:val="25"/>
          <w:szCs w:val="25"/>
        </w:rPr>
        <w:t>white</w:t>
      </w:r>
      <w:r w:rsidRPr="00011191">
        <w:rPr>
          <w:rFonts w:ascii="Arial" w:hAnsi="Arial" w:cs="Arial"/>
          <w:color w:val="282828"/>
          <w:spacing w:val="-14"/>
          <w:sz w:val="25"/>
          <w:szCs w:val="25"/>
        </w:rPr>
        <w:t xml:space="preserve"> </w:t>
      </w:r>
      <w:r w:rsidRPr="00011191">
        <w:rPr>
          <w:rFonts w:ascii="Arial" w:hAnsi="Arial" w:cs="Arial"/>
          <w:color w:val="282828"/>
          <w:spacing w:val="-2"/>
          <w:sz w:val="25"/>
          <w:szCs w:val="25"/>
        </w:rPr>
        <w:t>on</w:t>
      </w:r>
      <w:r w:rsidRPr="00011191">
        <w:rPr>
          <w:rFonts w:ascii="Arial" w:hAnsi="Arial" w:cs="Arial"/>
          <w:color w:val="282828"/>
          <w:spacing w:val="-21"/>
          <w:sz w:val="25"/>
          <w:szCs w:val="25"/>
        </w:rPr>
        <w:t xml:space="preserve"> </w:t>
      </w:r>
      <w:r w:rsidRPr="00011191">
        <w:rPr>
          <w:rFonts w:ascii="Arial" w:hAnsi="Arial" w:cs="Arial"/>
          <w:color w:val="282828"/>
          <w:spacing w:val="-2"/>
          <w:sz w:val="25"/>
          <w:szCs w:val="25"/>
        </w:rPr>
        <w:t>a</w:t>
      </w:r>
      <w:r w:rsidRPr="00011191">
        <w:rPr>
          <w:rFonts w:ascii="Arial" w:hAnsi="Arial" w:cs="Arial"/>
          <w:color w:val="282828"/>
          <w:spacing w:val="-24"/>
          <w:sz w:val="25"/>
          <w:szCs w:val="25"/>
        </w:rPr>
        <w:t xml:space="preserve"> </w:t>
      </w:r>
      <w:r w:rsidRPr="00011191">
        <w:rPr>
          <w:rFonts w:ascii="Arial" w:hAnsi="Arial" w:cs="Arial"/>
          <w:color w:val="282828"/>
          <w:spacing w:val="-2"/>
          <w:sz w:val="25"/>
          <w:szCs w:val="25"/>
        </w:rPr>
        <w:t>red</w:t>
      </w:r>
      <w:r w:rsidRPr="00011191">
        <w:rPr>
          <w:rFonts w:ascii="Arial" w:hAnsi="Arial" w:cs="Arial"/>
          <w:color w:val="282828"/>
          <w:spacing w:val="-17"/>
          <w:sz w:val="25"/>
          <w:szCs w:val="25"/>
        </w:rPr>
        <w:t xml:space="preserve"> </w:t>
      </w:r>
      <w:r w:rsidRPr="00011191">
        <w:rPr>
          <w:rFonts w:ascii="Arial" w:hAnsi="Arial" w:cs="Arial"/>
          <w:color w:val="282828"/>
          <w:spacing w:val="-2"/>
          <w:sz w:val="25"/>
          <w:szCs w:val="25"/>
        </w:rPr>
        <w:t>shield</w:t>
      </w:r>
      <w:r w:rsidRPr="00011191">
        <w:rPr>
          <w:rFonts w:ascii="Arial" w:hAnsi="Arial" w:cs="Arial"/>
          <w:color w:val="282828"/>
          <w:spacing w:val="-5"/>
          <w:sz w:val="25"/>
          <w:szCs w:val="25"/>
        </w:rPr>
        <w:t xml:space="preserve"> </w:t>
      </w:r>
      <w:r w:rsidRPr="00011191">
        <w:rPr>
          <w:rFonts w:ascii="Arial" w:hAnsi="Arial" w:cs="Arial"/>
          <w:color w:val="282828"/>
          <w:spacing w:val="-2"/>
          <w:sz w:val="25"/>
          <w:szCs w:val="25"/>
        </w:rPr>
        <w:t>for</w:t>
      </w:r>
      <w:r w:rsidRPr="00011191">
        <w:rPr>
          <w:rFonts w:ascii="Arial" w:hAnsi="Arial" w:cs="Arial"/>
          <w:color w:val="282828"/>
          <w:spacing w:val="-18"/>
          <w:sz w:val="25"/>
          <w:szCs w:val="25"/>
        </w:rPr>
        <w:t xml:space="preserve"> </w:t>
      </w:r>
      <w:r w:rsidRPr="00011191">
        <w:rPr>
          <w:rFonts w:ascii="Arial" w:hAnsi="Arial" w:cs="Arial"/>
          <w:color w:val="282828"/>
          <w:spacing w:val="-2"/>
          <w:sz w:val="25"/>
          <w:szCs w:val="25"/>
        </w:rPr>
        <w:t>a</w:t>
      </w:r>
      <w:r w:rsidRPr="00011191">
        <w:rPr>
          <w:rFonts w:ascii="Arial" w:hAnsi="Arial" w:cs="Arial"/>
          <w:color w:val="282828"/>
          <w:spacing w:val="-19"/>
          <w:sz w:val="25"/>
          <w:szCs w:val="25"/>
        </w:rPr>
        <w:t xml:space="preserve"> </w:t>
      </w:r>
      <w:r w:rsidRPr="00011191">
        <w:rPr>
          <w:rFonts w:ascii="Arial" w:hAnsi="Arial" w:cs="Arial"/>
          <w:color w:val="282828"/>
          <w:spacing w:val="-2"/>
          <w:sz w:val="25"/>
          <w:szCs w:val="25"/>
        </w:rPr>
        <w:t>placard issued</w:t>
      </w:r>
      <w:r w:rsidRPr="00011191">
        <w:rPr>
          <w:rFonts w:ascii="Arial" w:hAnsi="Arial" w:cs="Arial"/>
          <w:color w:val="282828"/>
          <w:spacing w:val="-9"/>
          <w:sz w:val="25"/>
          <w:szCs w:val="25"/>
        </w:rPr>
        <w:t xml:space="preserve"> </w:t>
      </w:r>
      <w:r w:rsidRPr="00011191">
        <w:rPr>
          <w:rFonts w:ascii="Arial" w:hAnsi="Arial" w:cs="Arial"/>
          <w:color w:val="282828"/>
          <w:spacing w:val="-2"/>
          <w:sz w:val="25"/>
          <w:szCs w:val="25"/>
        </w:rPr>
        <w:t>to</w:t>
      </w:r>
      <w:r w:rsidRPr="00011191">
        <w:rPr>
          <w:rFonts w:ascii="Arial" w:hAnsi="Arial" w:cs="Arial"/>
          <w:color w:val="282828"/>
          <w:spacing w:val="-18"/>
          <w:sz w:val="25"/>
          <w:szCs w:val="25"/>
        </w:rPr>
        <w:t xml:space="preserve"> </w:t>
      </w:r>
      <w:r w:rsidRPr="00011191">
        <w:rPr>
          <w:rFonts w:ascii="Arial" w:hAnsi="Arial" w:cs="Arial"/>
          <w:color w:val="282828"/>
          <w:spacing w:val="-2"/>
          <w:sz w:val="25"/>
          <w:szCs w:val="25"/>
        </w:rPr>
        <w:t>a</w:t>
      </w:r>
      <w:r w:rsidRPr="00011191">
        <w:rPr>
          <w:rFonts w:ascii="Arial" w:hAnsi="Arial" w:cs="Arial"/>
          <w:color w:val="282828"/>
          <w:spacing w:val="-12"/>
          <w:sz w:val="25"/>
          <w:szCs w:val="25"/>
        </w:rPr>
        <w:t xml:space="preserve"> </w:t>
      </w:r>
      <w:r w:rsidRPr="00011191">
        <w:rPr>
          <w:rFonts w:ascii="Arial" w:hAnsi="Arial" w:cs="Arial"/>
          <w:color w:val="282828"/>
          <w:spacing w:val="-2"/>
          <w:sz w:val="25"/>
          <w:szCs w:val="25"/>
        </w:rPr>
        <w:t>person with</w:t>
      </w:r>
      <w:r w:rsidRPr="00011191">
        <w:rPr>
          <w:rFonts w:ascii="Arial" w:hAnsi="Arial" w:cs="Arial"/>
          <w:color w:val="282828"/>
          <w:spacing w:val="-15"/>
          <w:sz w:val="25"/>
          <w:szCs w:val="25"/>
        </w:rPr>
        <w:t xml:space="preserve"> </w:t>
      </w:r>
      <w:r w:rsidRPr="00011191">
        <w:rPr>
          <w:rFonts w:ascii="Arial" w:hAnsi="Arial" w:cs="Arial"/>
          <w:color w:val="282828"/>
          <w:spacing w:val="-2"/>
          <w:sz w:val="25"/>
          <w:szCs w:val="25"/>
        </w:rPr>
        <w:t>any</w:t>
      </w:r>
      <w:r w:rsidRPr="00011191">
        <w:rPr>
          <w:rFonts w:ascii="Arial" w:hAnsi="Arial" w:cs="Arial"/>
          <w:color w:val="282828"/>
          <w:spacing w:val="-19"/>
          <w:sz w:val="25"/>
          <w:szCs w:val="25"/>
        </w:rPr>
        <w:t xml:space="preserve"> </w:t>
      </w:r>
      <w:r w:rsidRPr="00011191">
        <w:rPr>
          <w:rFonts w:ascii="Arial" w:hAnsi="Arial" w:cs="Arial"/>
          <w:color w:val="282828"/>
          <w:spacing w:val="-2"/>
          <w:sz w:val="25"/>
          <w:szCs w:val="25"/>
        </w:rPr>
        <w:t>other permanent or</w:t>
      </w:r>
      <w:r w:rsidRPr="00011191">
        <w:rPr>
          <w:rFonts w:ascii="Arial" w:hAnsi="Arial" w:cs="Arial"/>
          <w:color w:val="282828"/>
          <w:spacing w:val="-14"/>
          <w:sz w:val="25"/>
          <w:szCs w:val="25"/>
        </w:rPr>
        <w:t xml:space="preserve"> </w:t>
      </w:r>
      <w:r w:rsidRPr="00011191">
        <w:rPr>
          <w:rFonts w:ascii="Arial" w:hAnsi="Arial" w:cs="Arial"/>
          <w:color w:val="282828"/>
          <w:spacing w:val="-2"/>
          <w:sz w:val="25"/>
          <w:szCs w:val="25"/>
        </w:rPr>
        <w:t>temporary disability;</w:t>
      </w:r>
    </w:p>
    <w:p w14:paraId="40FC24FF" w14:textId="77777777" w:rsidR="00D82943" w:rsidRPr="00D82943" w:rsidRDefault="00D82943" w:rsidP="00D82943">
      <w:pPr>
        <w:kinsoku w:val="0"/>
        <w:overflowPunct w:val="0"/>
        <w:autoSpaceDE w:val="0"/>
        <w:autoSpaceDN w:val="0"/>
        <w:adjustRightInd w:val="0"/>
        <w:spacing w:before="2" w:after="0" w:line="240" w:lineRule="auto"/>
        <w:rPr>
          <w:rFonts w:ascii="Arial" w:hAnsi="Arial" w:cs="Arial"/>
          <w:sz w:val="25"/>
          <w:szCs w:val="25"/>
        </w:rPr>
      </w:pPr>
    </w:p>
    <w:p w14:paraId="24243051" w14:textId="5E7E2FD6" w:rsidR="00D82943" w:rsidRPr="007B34A2" w:rsidRDefault="00D82943" w:rsidP="00633C96">
      <w:pPr>
        <w:pStyle w:val="ListParagraph"/>
        <w:numPr>
          <w:ilvl w:val="0"/>
          <w:numId w:val="182"/>
        </w:numPr>
        <w:tabs>
          <w:tab w:val="left" w:pos="2734"/>
        </w:tabs>
        <w:kinsoku w:val="0"/>
        <w:overflowPunct w:val="0"/>
        <w:autoSpaceDE w:val="0"/>
        <w:autoSpaceDN w:val="0"/>
        <w:adjustRightInd w:val="0"/>
        <w:spacing w:before="1" w:after="0" w:line="240" w:lineRule="auto"/>
        <w:rPr>
          <w:rFonts w:ascii="Arial" w:hAnsi="Arial" w:cs="Arial"/>
          <w:color w:val="282828"/>
          <w:sz w:val="25"/>
          <w:szCs w:val="25"/>
        </w:rPr>
      </w:pPr>
      <w:r w:rsidRPr="007B34A2">
        <w:rPr>
          <w:rFonts w:ascii="Arial" w:hAnsi="Arial" w:cs="Arial"/>
          <w:color w:val="282828"/>
          <w:sz w:val="25"/>
          <w:szCs w:val="25"/>
        </w:rPr>
        <w:t>an identification</w:t>
      </w:r>
      <w:r w:rsidRPr="007B34A2">
        <w:rPr>
          <w:rFonts w:ascii="Arial" w:hAnsi="Arial" w:cs="Arial"/>
          <w:color w:val="282828"/>
          <w:spacing w:val="-8"/>
          <w:sz w:val="25"/>
          <w:szCs w:val="25"/>
        </w:rPr>
        <w:t xml:space="preserve"> </w:t>
      </w:r>
      <w:r w:rsidRPr="007B34A2">
        <w:rPr>
          <w:rFonts w:ascii="Arial" w:hAnsi="Arial" w:cs="Arial"/>
          <w:color w:val="282828"/>
          <w:sz w:val="25"/>
          <w:szCs w:val="25"/>
        </w:rPr>
        <w:t>number;</w:t>
      </w:r>
    </w:p>
    <w:p w14:paraId="1B5E5990" w14:textId="77777777" w:rsidR="00D82943" w:rsidRPr="00D82943" w:rsidRDefault="00D82943" w:rsidP="00D82943">
      <w:pPr>
        <w:kinsoku w:val="0"/>
        <w:overflowPunct w:val="0"/>
        <w:autoSpaceDE w:val="0"/>
        <w:autoSpaceDN w:val="0"/>
        <w:adjustRightInd w:val="0"/>
        <w:spacing w:before="1" w:after="0" w:line="240" w:lineRule="auto"/>
        <w:rPr>
          <w:rFonts w:ascii="Arial" w:hAnsi="Arial" w:cs="Arial"/>
          <w:sz w:val="25"/>
          <w:szCs w:val="25"/>
        </w:rPr>
      </w:pPr>
    </w:p>
    <w:p w14:paraId="0D9E9D64" w14:textId="35AA01AD" w:rsidR="00D82943" w:rsidRPr="001339EF" w:rsidRDefault="00D82943" w:rsidP="00633C96">
      <w:pPr>
        <w:pStyle w:val="ListParagraph"/>
        <w:numPr>
          <w:ilvl w:val="0"/>
          <w:numId w:val="182"/>
        </w:numPr>
        <w:tabs>
          <w:tab w:val="left" w:pos="2734"/>
        </w:tabs>
        <w:kinsoku w:val="0"/>
        <w:overflowPunct w:val="0"/>
        <w:autoSpaceDE w:val="0"/>
        <w:autoSpaceDN w:val="0"/>
        <w:adjustRightInd w:val="0"/>
        <w:spacing w:after="0" w:line="240" w:lineRule="auto"/>
        <w:rPr>
          <w:rFonts w:ascii="Arial" w:hAnsi="Arial" w:cs="Arial"/>
          <w:color w:val="282828"/>
          <w:sz w:val="25"/>
          <w:szCs w:val="25"/>
        </w:rPr>
      </w:pPr>
      <w:r w:rsidRPr="001339EF">
        <w:rPr>
          <w:rFonts w:ascii="Arial" w:hAnsi="Arial" w:cs="Arial"/>
          <w:color w:val="282828"/>
          <w:sz w:val="25"/>
          <w:szCs w:val="25"/>
        </w:rPr>
        <w:t>an</w:t>
      </w:r>
      <w:r w:rsidRPr="001339EF">
        <w:rPr>
          <w:rFonts w:ascii="Arial" w:hAnsi="Arial" w:cs="Arial"/>
          <w:color w:val="282828"/>
          <w:spacing w:val="-11"/>
          <w:sz w:val="25"/>
          <w:szCs w:val="25"/>
        </w:rPr>
        <w:t xml:space="preserve"> </w:t>
      </w:r>
      <w:r w:rsidRPr="001339EF">
        <w:rPr>
          <w:rFonts w:ascii="Arial" w:hAnsi="Arial" w:cs="Arial"/>
          <w:color w:val="282828"/>
          <w:sz w:val="25"/>
          <w:szCs w:val="25"/>
        </w:rPr>
        <w:t>expiration date</w:t>
      </w:r>
      <w:r w:rsidRPr="001339EF">
        <w:rPr>
          <w:rFonts w:ascii="Arial" w:hAnsi="Arial" w:cs="Arial"/>
          <w:color w:val="282828"/>
          <w:spacing w:val="-16"/>
          <w:sz w:val="25"/>
          <w:szCs w:val="25"/>
        </w:rPr>
        <w:t xml:space="preserve"> </w:t>
      </w:r>
      <w:r w:rsidRPr="001339EF">
        <w:rPr>
          <w:rFonts w:ascii="Arial" w:hAnsi="Arial" w:cs="Arial"/>
          <w:color w:val="282828"/>
          <w:sz w:val="25"/>
          <w:szCs w:val="25"/>
        </w:rPr>
        <w:t>at</w:t>
      </w:r>
      <w:r w:rsidRPr="001339EF">
        <w:rPr>
          <w:rFonts w:ascii="Arial" w:hAnsi="Arial" w:cs="Arial"/>
          <w:color w:val="282828"/>
          <w:spacing w:val="-23"/>
          <w:sz w:val="25"/>
          <w:szCs w:val="25"/>
        </w:rPr>
        <w:t xml:space="preserve"> </w:t>
      </w:r>
      <w:r w:rsidRPr="001339EF">
        <w:rPr>
          <w:rFonts w:ascii="Arial" w:hAnsi="Arial" w:cs="Arial"/>
          <w:color w:val="282828"/>
          <w:sz w:val="25"/>
          <w:szCs w:val="25"/>
        </w:rPr>
        <w:t>least</w:t>
      </w:r>
      <w:r w:rsidRPr="001339EF">
        <w:rPr>
          <w:rFonts w:ascii="Arial" w:hAnsi="Arial" w:cs="Arial"/>
          <w:color w:val="282828"/>
          <w:spacing w:val="-9"/>
          <w:sz w:val="25"/>
          <w:szCs w:val="25"/>
        </w:rPr>
        <w:t xml:space="preserve"> </w:t>
      </w:r>
      <w:r w:rsidRPr="001339EF">
        <w:rPr>
          <w:rFonts w:ascii="Arial" w:hAnsi="Arial" w:cs="Arial"/>
          <w:color w:val="282828"/>
          <w:sz w:val="25"/>
          <w:szCs w:val="25"/>
        </w:rPr>
        <w:t>three</w:t>
      </w:r>
      <w:r w:rsidRPr="001339EF">
        <w:rPr>
          <w:rFonts w:ascii="Arial" w:hAnsi="Arial" w:cs="Arial"/>
          <w:color w:val="282828"/>
          <w:spacing w:val="-7"/>
          <w:sz w:val="25"/>
          <w:szCs w:val="25"/>
        </w:rPr>
        <w:t xml:space="preserve"> </w:t>
      </w:r>
      <w:r w:rsidRPr="001339EF">
        <w:rPr>
          <w:rFonts w:ascii="Arial" w:hAnsi="Arial" w:cs="Arial"/>
          <w:color w:val="282828"/>
          <w:sz w:val="25"/>
          <w:szCs w:val="25"/>
        </w:rPr>
        <w:t>inches</w:t>
      </w:r>
      <w:r w:rsidRPr="001339EF">
        <w:rPr>
          <w:rFonts w:ascii="Arial" w:hAnsi="Arial" w:cs="Arial"/>
          <w:color w:val="282828"/>
          <w:spacing w:val="-9"/>
          <w:sz w:val="25"/>
          <w:szCs w:val="25"/>
        </w:rPr>
        <w:t xml:space="preserve"> </w:t>
      </w:r>
      <w:r w:rsidRPr="001339EF">
        <w:rPr>
          <w:rFonts w:ascii="Arial" w:hAnsi="Arial" w:cs="Arial"/>
          <w:color w:val="282828"/>
          <w:sz w:val="25"/>
          <w:szCs w:val="25"/>
        </w:rPr>
        <w:t>in</w:t>
      </w:r>
      <w:r w:rsidRPr="001339EF">
        <w:rPr>
          <w:rFonts w:ascii="Arial" w:hAnsi="Arial" w:cs="Arial"/>
          <w:color w:val="282828"/>
          <w:spacing w:val="-17"/>
          <w:sz w:val="25"/>
          <w:szCs w:val="25"/>
        </w:rPr>
        <w:t xml:space="preserve"> </w:t>
      </w:r>
      <w:r w:rsidRPr="001339EF">
        <w:rPr>
          <w:rFonts w:ascii="Arial" w:hAnsi="Arial" w:cs="Arial"/>
          <w:color w:val="282828"/>
          <w:sz w:val="25"/>
          <w:szCs w:val="25"/>
        </w:rPr>
        <w:t>height;</w:t>
      </w:r>
      <w:r w:rsidRPr="001339EF">
        <w:rPr>
          <w:rFonts w:ascii="Arial" w:hAnsi="Arial" w:cs="Arial"/>
          <w:color w:val="282828"/>
          <w:spacing w:val="-7"/>
          <w:sz w:val="25"/>
          <w:szCs w:val="25"/>
        </w:rPr>
        <w:t xml:space="preserve"> </w:t>
      </w:r>
      <w:r w:rsidRPr="001339EF">
        <w:rPr>
          <w:rFonts w:ascii="Arial" w:hAnsi="Arial" w:cs="Arial"/>
          <w:color w:val="282828"/>
          <w:sz w:val="25"/>
          <w:szCs w:val="25"/>
        </w:rPr>
        <w:t>and</w:t>
      </w:r>
    </w:p>
    <w:p w14:paraId="1908C206" w14:textId="77777777" w:rsidR="00D82943" w:rsidRPr="00D82943" w:rsidRDefault="00D82943" w:rsidP="00D82943">
      <w:pPr>
        <w:kinsoku w:val="0"/>
        <w:overflowPunct w:val="0"/>
        <w:autoSpaceDE w:val="0"/>
        <w:autoSpaceDN w:val="0"/>
        <w:adjustRightInd w:val="0"/>
        <w:spacing w:before="2" w:after="0" w:line="240" w:lineRule="auto"/>
        <w:rPr>
          <w:rFonts w:ascii="Arial" w:hAnsi="Arial" w:cs="Arial"/>
          <w:sz w:val="25"/>
          <w:szCs w:val="25"/>
        </w:rPr>
      </w:pPr>
    </w:p>
    <w:p w14:paraId="0008189B" w14:textId="52EDF6B1" w:rsidR="00D82943" w:rsidRPr="001339EF" w:rsidRDefault="00D82943" w:rsidP="00633C96">
      <w:pPr>
        <w:pStyle w:val="ListParagraph"/>
        <w:numPr>
          <w:ilvl w:val="0"/>
          <w:numId w:val="182"/>
        </w:numPr>
        <w:tabs>
          <w:tab w:val="left" w:pos="2730"/>
        </w:tabs>
        <w:kinsoku w:val="0"/>
        <w:overflowPunct w:val="0"/>
        <w:autoSpaceDE w:val="0"/>
        <w:autoSpaceDN w:val="0"/>
        <w:adjustRightInd w:val="0"/>
        <w:spacing w:after="0" w:line="240" w:lineRule="auto"/>
        <w:rPr>
          <w:rFonts w:ascii="Arial" w:hAnsi="Arial" w:cs="Arial"/>
          <w:color w:val="282828"/>
          <w:sz w:val="25"/>
          <w:szCs w:val="25"/>
        </w:rPr>
      </w:pPr>
      <w:r w:rsidRPr="001339EF">
        <w:rPr>
          <w:rFonts w:ascii="Arial" w:hAnsi="Arial" w:cs="Arial"/>
          <w:color w:val="282828"/>
          <w:sz w:val="25"/>
          <w:szCs w:val="25"/>
        </w:rPr>
        <w:t>the</w:t>
      </w:r>
      <w:r w:rsidRPr="001339EF">
        <w:rPr>
          <w:rFonts w:ascii="Arial" w:hAnsi="Arial" w:cs="Arial"/>
          <w:color w:val="282828"/>
          <w:spacing w:val="-13"/>
          <w:sz w:val="25"/>
          <w:szCs w:val="25"/>
        </w:rPr>
        <w:t xml:space="preserve"> </w:t>
      </w:r>
      <w:r w:rsidRPr="001339EF">
        <w:rPr>
          <w:rFonts w:ascii="Arial" w:hAnsi="Arial" w:cs="Arial"/>
          <w:color w:val="282828"/>
          <w:sz w:val="25"/>
          <w:szCs w:val="25"/>
        </w:rPr>
        <w:t>seal</w:t>
      </w:r>
      <w:r w:rsidRPr="001339EF">
        <w:rPr>
          <w:rFonts w:ascii="Arial" w:hAnsi="Arial" w:cs="Arial"/>
          <w:color w:val="282828"/>
          <w:spacing w:val="-17"/>
          <w:sz w:val="25"/>
          <w:szCs w:val="25"/>
        </w:rPr>
        <w:t xml:space="preserve"> </w:t>
      </w:r>
      <w:r w:rsidRPr="001339EF">
        <w:rPr>
          <w:rFonts w:ascii="Arial" w:hAnsi="Arial" w:cs="Arial"/>
          <w:color w:val="282828"/>
          <w:sz w:val="25"/>
          <w:szCs w:val="25"/>
        </w:rPr>
        <w:t>or</w:t>
      </w:r>
      <w:r w:rsidRPr="001339EF">
        <w:rPr>
          <w:rFonts w:ascii="Arial" w:hAnsi="Arial" w:cs="Arial"/>
          <w:color w:val="282828"/>
          <w:spacing w:val="-14"/>
          <w:sz w:val="25"/>
          <w:szCs w:val="25"/>
        </w:rPr>
        <w:t xml:space="preserve"> </w:t>
      </w:r>
      <w:r w:rsidRPr="001339EF">
        <w:rPr>
          <w:rFonts w:ascii="Arial" w:hAnsi="Arial" w:cs="Arial"/>
          <w:color w:val="282828"/>
          <w:sz w:val="25"/>
          <w:szCs w:val="25"/>
        </w:rPr>
        <w:t>other</w:t>
      </w:r>
      <w:r w:rsidRPr="001339EF">
        <w:rPr>
          <w:rFonts w:ascii="Arial" w:hAnsi="Arial" w:cs="Arial"/>
          <w:color w:val="282828"/>
          <w:spacing w:val="-14"/>
          <w:sz w:val="25"/>
          <w:szCs w:val="25"/>
        </w:rPr>
        <w:t xml:space="preserve"> </w:t>
      </w:r>
      <w:r w:rsidRPr="001339EF">
        <w:rPr>
          <w:rFonts w:ascii="Arial" w:hAnsi="Arial" w:cs="Arial"/>
          <w:color w:val="282828"/>
          <w:sz w:val="25"/>
          <w:szCs w:val="25"/>
        </w:rPr>
        <w:t>identification</w:t>
      </w:r>
      <w:r w:rsidRPr="001339EF">
        <w:rPr>
          <w:rFonts w:ascii="Arial" w:hAnsi="Arial" w:cs="Arial"/>
          <w:color w:val="282828"/>
          <w:spacing w:val="-18"/>
          <w:sz w:val="25"/>
          <w:szCs w:val="25"/>
        </w:rPr>
        <w:t xml:space="preserve"> </w:t>
      </w:r>
      <w:r w:rsidRPr="001339EF">
        <w:rPr>
          <w:rFonts w:ascii="Arial" w:hAnsi="Arial" w:cs="Arial"/>
          <w:color w:val="282828"/>
          <w:sz w:val="25"/>
          <w:szCs w:val="25"/>
        </w:rPr>
        <w:t>of</w:t>
      </w:r>
      <w:r w:rsidRPr="001339EF">
        <w:rPr>
          <w:rFonts w:ascii="Arial" w:hAnsi="Arial" w:cs="Arial"/>
          <w:color w:val="282828"/>
          <w:spacing w:val="-18"/>
          <w:sz w:val="25"/>
          <w:szCs w:val="25"/>
        </w:rPr>
        <w:t xml:space="preserve"> </w:t>
      </w:r>
      <w:r w:rsidRPr="001339EF">
        <w:rPr>
          <w:rFonts w:ascii="Arial" w:hAnsi="Arial" w:cs="Arial"/>
          <w:color w:val="282828"/>
          <w:sz w:val="25"/>
          <w:szCs w:val="25"/>
        </w:rPr>
        <w:t>the</w:t>
      </w:r>
      <w:r w:rsidRPr="001339EF">
        <w:rPr>
          <w:rFonts w:ascii="Arial" w:hAnsi="Arial" w:cs="Arial"/>
          <w:color w:val="282828"/>
          <w:spacing w:val="-11"/>
          <w:sz w:val="25"/>
          <w:szCs w:val="25"/>
        </w:rPr>
        <w:t xml:space="preserve"> </w:t>
      </w:r>
      <w:r w:rsidRPr="001339EF">
        <w:rPr>
          <w:rFonts w:ascii="Arial" w:hAnsi="Arial" w:cs="Arial"/>
          <w:color w:val="282828"/>
          <w:sz w:val="25"/>
          <w:szCs w:val="25"/>
        </w:rPr>
        <w:t>department.</w:t>
      </w:r>
    </w:p>
    <w:p w14:paraId="51A49D2B" w14:textId="77777777" w:rsidR="00D82943" w:rsidRPr="00D82943" w:rsidRDefault="00D82943" w:rsidP="00633C96">
      <w:pPr>
        <w:numPr>
          <w:ilvl w:val="0"/>
          <w:numId w:val="167"/>
        </w:numPr>
        <w:tabs>
          <w:tab w:val="left" w:pos="1998"/>
        </w:tabs>
        <w:kinsoku w:val="0"/>
        <w:overflowPunct w:val="0"/>
        <w:autoSpaceDE w:val="0"/>
        <w:autoSpaceDN w:val="0"/>
        <w:adjustRightInd w:val="0"/>
        <w:spacing w:before="285" w:after="0" w:line="240" w:lineRule="auto"/>
        <w:ind w:left="1270" w:right="208" w:firstLine="8"/>
        <w:rPr>
          <w:rFonts w:ascii="Arial" w:hAnsi="Arial" w:cs="Arial"/>
          <w:color w:val="282828"/>
          <w:sz w:val="25"/>
          <w:szCs w:val="25"/>
        </w:rPr>
      </w:pPr>
      <w:r w:rsidRPr="00D82943">
        <w:rPr>
          <w:rFonts w:ascii="Arial" w:hAnsi="Arial" w:cs="Arial"/>
          <w:color w:val="282828"/>
          <w:sz w:val="25"/>
          <w:szCs w:val="25"/>
        </w:rPr>
        <w:t>The</w:t>
      </w:r>
      <w:r w:rsidRPr="00D82943">
        <w:rPr>
          <w:rFonts w:ascii="Arial" w:hAnsi="Arial" w:cs="Arial"/>
          <w:color w:val="282828"/>
          <w:spacing w:val="40"/>
          <w:sz w:val="25"/>
          <w:szCs w:val="25"/>
        </w:rPr>
        <w:t xml:space="preserve"> </w:t>
      </w:r>
      <w:r w:rsidRPr="00D82943">
        <w:rPr>
          <w:rFonts w:ascii="Arial" w:hAnsi="Arial" w:cs="Arial"/>
          <w:color w:val="282828"/>
          <w:sz w:val="25"/>
          <w:szCs w:val="25"/>
        </w:rPr>
        <w:t>department</w:t>
      </w:r>
      <w:r w:rsidRPr="00D82943">
        <w:rPr>
          <w:rFonts w:ascii="Arial" w:hAnsi="Arial" w:cs="Arial"/>
          <w:color w:val="282828"/>
          <w:spacing w:val="40"/>
          <w:sz w:val="25"/>
          <w:szCs w:val="25"/>
        </w:rPr>
        <w:t xml:space="preserve"> </w:t>
      </w:r>
      <w:r w:rsidRPr="00D82943">
        <w:rPr>
          <w:rFonts w:ascii="Arial" w:hAnsi="Arial" w:cs="Arial"/>
          <w:color w:val="282828"/>
          <w:sz w:val="25"/>
          <w:szCs w:val="25"/>
        </w:rPr>
        <w:t>shall</w:t>
      </w:r>
      <w:r w:rsidRPr="00D82943">
        <w:rPr>
          <w:rFonts w:ascii="Arial" w:hAnsi="Arial" w:cs="Arial"/>
          <w:color w:val="282828"/>
          <w:spacing w:val="40"/>
          <w:sz w:val="25"/>
          <w:szCs w:val="25"/>
        </w:rPr>
        <w:t xml:space="preserve"> </w:t>
      </w:r>
      <w:r w:rsidRPr="00D82943">
        <w:rPr>
          <w:rFonts w:ascii="Arial" w:hAnsi="Arial" w:cs="Arial"/>
          <w:color w:val="282828"/>
          <w:sz w:val="25"/>
          <w:szCs w:val="25"/>
        </w:rPr>
        <w:t>furnish</w:t>
      </w:r>
      <w:r w:rsidRPr="00D82943">
        <w:rPr>
          <w:rFonts w:ascii="Arial" w:hAnsi="Arial" w:cs="Arial"/>
          <w:color w:val="282828"/>
          <w:spacing w:val="40"/>
          <w:sz w:val="25"/>
          <w:szCs w:val="25"/>
        </w:rPr>
        <w:t xml:space="preserve"> </w:t>
      </w:r>
      <w:r w:rsidRPr="00D82943">
        <w:rPr>
          <w:rFonts w:ascii="Arial" w:hAnsi="Arial" w:cs="Arial"/>
          <w:color w:val="282828"/>
          <w:sz w:val="25"/>
          <w:szCs w:val="25"/>
        </w:rPr>
        <w:t>the</w:t>
      </w:r>
      <w:r w:rsidRPr="00D82943">
        <w:rPr>
          <w:rFonts w:ascii="Arial" w:hAnsi="Arial" w:cs="Arial"/>
          <w:color w:val="282828"/>
          <w:spacing w:val="40"/>
          <w:sz w:val="25"/>
          <w:szCs w:val="25"/>
        </w:rPr>
        <w:t xml:space="preserve"> </w:t>
      </w:r>
      <w:r w:rsidRPr="00D82943">
        <w:rPr>
          <w:rFonts w:ascii="Arial" w:hAnsi="Arial" w:cs="Arial"/>
          <w:color w:val="282828"/>
          <w:sz w:val="25"/>
          <w:szCs w:val="25"/>
        </w:rPr>
        <w:t>disabled</w:t>
      </w:r>
      <w:r w:rsidRPr="00D82943">
        <w:rPr>
          <w:rFonts w:ascii="Arial" w:hAnsi="Arial" w:cs="Arial"/>
          <w:color w:val="282828"/>
          <w:spacing w:val="40"/>
          <w:sz w:val="25"/>
          <w:szCs w:val="25"/>
        </w:rPr>
        <w:t xml:space="preserve"> </w:t>
      </w:r>
      <w:r w:rsidRPr="00D82943">
        <w:rPr>
          <w:rFonts w:ascii="Arial" w:hAnsi="Arial" w:cs="Arial"/>
          <w:color w:val="282828"/>
          <w:sz w:val="25"/>
          <w:szCs w:val="25"/>
        </w:rPr>
        <w:t>parking</w:t>
      </w:r>
      <w:r w:rsidRPr="00D82943">
        <w:rPr>
          <w:rFonts w:ascii="Arial" w:hAnsi="Arial" w:cs="Arial"/>
          <w:color w:val="282828"/>
          <w:spacing w:val="40"/>
          <w:sz w:val="25"/>
          <w:szCs w:val="25"/>
        </w:rPr>
        <w:t xml:space="preserve"> </w:t>
      </w:r>
      <w:r w:rsidRPr="00D82943">
        <w:rPr>
          <w:rFonts w:ascii="Arial" w:hAnsi="Arial" w:cs="Arial"/>
          <w:color w:val="282828"/>
          <w:sz w:val="25"/>
          <w:szCs w:val="25"/>
        </w:rPr>
        <w:t>placards</w:t>
      </w:r>
      <w:r w:rsidRPr="00D82943">
        <w:rPr>
          <w:rFonts w:ascii="Arial" w:hAnsi="Arial" w:cs="Arial"/>
          <w:color w:val="282828"/>
          <w:spacing w:val="40"/>
          <w:sz w:val="25"/>
          <w:szCs w:val="25"/>
        </w:rPr>
        <w:t xml:space="preserve"> </w:t>
      </w:r>
      <w:r w:rsidRPr="00D82943">
        <w:rPr>
          <w:rFonts w:ascii="Arial" w:hAnsi="Arial" w:cs="Arial"/>
          <w:color w:val="282828"/>
          <w:sz w:val="25"/>
          <w:szCs w:val="25"/>
        </w:rPr>
        <w:t>to</w:t>
      </w:r>
      <w:r w:rsidRPr="00D82943">
        <w:rPr>
          <w:rFonts w:ascii="Arial" w:hAnsi="Arial" w:cs="Arial"/>
          <w:color w:val="282828"/>
          <w:spacing w:val="40"/>
          <w:sz w:val="25"/>
          <w:szCs w:val="25"/>
        </w:rPr>
        <w:t xml:space="preserve"> </w:t>
      </w:r>
      <w:r w:rsidRPr="00D82943">
        <w:rPr>
          <w:rFonts w:ascii="Arial" w:hAnsi="Arial" w:cs="Arial"/>
          <w:color w:val="282828"/>
          <w:sz w:val="25"/>
          <w:szCs w:val="25"/>
        </w:rPr>
        <w:t>each</w:t>
      </w:r>
      <w:r w:rsidRPr="00D82943">
        <w:rPr>
          <w:rFonts w:ascii="Arial" w:hAnsi="Arial" w:cs="Arial"/>
          <w:color w:val="282828"/>
          <w:spacing w:val="-17"/>
          <w:sz w:val="25"/>
          <w:szCs w:val="25"/>
        </w:rPr>
        <w:t xml:space="preserve"> </w:t>
      </w:r>
      <w:r w:rsidRPr="00D82943">
        <w:rPr>
          <w:rFonts w:ascii="Arial" w:hAnsi="Arial" w:cs="Arial"/>
          <w:color w:val="282828"/>
          <w:sz w:val="25"/>
          <w:szCs w:val="25"/>
        </w:rPr>
        <w:t>county</w:t>
      </w:r>
      <w:r w:rsidRPr="00D82943">
        <w:rPr>
          <w:rFonts w:ascii="Arial" w:hAnsi="Arial" w:cs="Arial"/>
          <w:color w:val="282828"/>
          <w:spacing w:val="-11"/>
          <w:sz w:val="25"/>
          <w:szCs w:val="25"/>
        </w:rPr>
        <w:t xml:space="preserve"> </w:t>
      </w:r>
      <w:r w:rsidRPr="00D82943">
        <w:rPr>
          <w:rFonts w:ascii="Arial" w:hAnsi="Arial" w:cs="Arial"/>
          <w:color w:val="282828"/>
          <w:sz w:val="25"/>
          <w:szCs w:val="25"/>
        </w:rPr>
        <w:t>assessor-collector.</w:t>
      </w:r>
    </w:p>
    <w:p w14:paraId="332E5091" w14:textId="77777777" w:rsidR="00D82943" w:rsidRPr="00D82943" w:rsidRDefault="00D82943" w:rsidP="00D82943">
      <w:pPr>
        <w:kinsoku w:val="0"/>
        <w:overflowPunct w:val="0"/>
        <w:autoSpaceDE w:val="0"/>
        <w:autoSpaceDN w:val="0"/>
        <w:adjustRightInd w:val="0"/>
        <w:spacing w:before="2" w:after="0" w:line="240" w:lineRule="auto"/>
        <w:rPr>
          <w:rFonts w:ascii="Arial" w:hAnsi="Arial" w:cs="Arial"/>
          <w:sz w:val="25"/>
          <w:szCs w:val="25"/>
        </w:rPr>
      </w:pPr>
    </w:p>
    <w:p w14:paraId="12D598E7" w14:textId="0C40815B" w:rsidR="00D82943" w:rsidRPr="00D82943" w:rsidRDefault="00D82943" w:rsidP="00633C96">
      <w:pPr>
        <w:numPr>
          <w:ilvl w:val="0"/>
          <w:numId w:val="167"/>
        </w:numPr>
        <w:tabs>
          <w:tab w:val="left" w:pos="1992"/>
        </w:tabs>
        <w:kinsoku w:val="0"/>
        <w:overflowPunct w:val="0"/>
        <w:autoSpaceDE w:val="0"/>
        <w:autoSpaceDN w:val="0"/>
        <w:adjustRightInd w:val="0"/>
        <w:spacing w:after="0" w:line="240" w:lineRule="auto"/>
        <w:ind w:left="1267" w:right="189" w:firstLine="5"/>
        <w:rPr>
          <w:rFonts w:ascii="Arial" w:hAnsi="Arial" w:cs="Arial"/>
          <w:color w:val="282828"/>
          <w:sz w:val="25"/>
          <w:szCs w:val="25"/>
        </w:rPr>
      </w:pPr>
      <w:r w:rsidRPr="00D82943">
        <w:rPr>
          <w:rFonts w:ascii="Arial" w:hAnsi="Arial" w:cs="Arial"/>
          <w:color w:val="282828"/>
          <w:sz w:val="25"/>
          <w:szCs w:val="25"/>
        </w:rPr>
        <w:t>A</w:t>
      </w:r>
      <w:r w:rsidRPr="00D82943">
        <w:rPr>
          <w:rFonts w:ascii="Arial" w:hAnsi="Arial" w:cs="Arial"/>
          <w:color w:val="282828"/>
          <w:spacing w:val="17"/>
          <w:sz w:val="25"/>
          <w:szCs w:val="25"/>
        </w:rPr>
        <w:t xml:space="preserve"> </w:t>
      </w:r>
      <w:r w:rsidRPr="00D82943">
        <w:rPr>
          <w:rFonts w:ascii="Arial" w:hAnsi="Arial" w:cs="Arial"/>
          <w:color w:val="282828"/>
          <w:sz w:val="25"/>
          <w:szCs w:val="25"/>
        </w:rPr>
        <w:t>disabled</w:t>
      </w:r>
      <w:r w:rsidRPr="00D82943">
        <w:rPr>
          <w:rFonts w:ascii="Arial" w:hAnsi="Arial" w:cs="Arial"/>
          <w:color w:val="282828"/>
          <w:spacing w:val="30"/>
          <w:sz w:val="25"/>
          <w:szCs w:val="25"/>
        </w:rPr>
        <w:t xml:space="preserve"> </w:t>
      </w:r>
      <w:r w:rsidRPr="00D82943">
        <w:rPr>
          <w:rFonts w:ascii="Arial" w:hAnsi="Arial" w:cs="Arial"/>
          <w:color w:val="282828"/>
          <w:sz w:val="25"/>
          <w:szCs w:val="25"/>
        </w:rPr>
        <w:t>parking</w:t>
      </w:r>
      <w:r w:rsidRPr="00D82943">
        <w:rPr>
          <w:rFonts w:ascii="Arial" w:hAnsi="Arial" w:cs="Arial"/>
          <w:color w:val="282828"/>
          <w:spacing w:val="34"/>
          <w:sz w:val="25"/>
          <w:szCs w:val="25"/>
        </w:rPr>
        <w:t xml:space="preserve"> </w:t>
      </w:r>
      <w:r w:rsidRPr="00D82943">
        <w:rPr>
          <w:rFonts w:ascii="Arial" w:hAnsi="Arial" w:cs="Arial"/>
          <w:color w:val="282828"/>
          <w:sz w:val="25"/>
          <w:szCs w:val="25"/>
        </w:rPr>
        <w:t>placard</w:t>
      </w:r>
      <w:r w:rsidRPr="00D82943">
        <w:rPr>
          <w:rFonts w:ascii="Arial" w:hAnsi="Arial" w:cs="Arial"/>
          <w:color w:val="282828"/>
          <w:spacing w:val="40"/>
          <w:sz w:val="25"/>
          <w:szCs w:val="25"/>
        </w:rPr>
        <w:t xml:space="preserve"> </w:t>
      </w:r>
      <w:r w:rsidRPr="00D82943">
        <w:rPr>
          <w:rFonts w:ascii="Arial" w:hAnsi="Arial" w:cs="Arial"/>
          <w:color w:val="282828"/>
          <w:sz w:val="25"/>
          <w:szCs w:val="25"/>
        </w:rPr>
        <w:t>must</w:t>
      </w:r>
      <w:r w:rsidRPr="00D82943">
        <w:rPr>
          <w:rFonts w:ascii="Arial" w:hAnsi="Arial" w:cs="Arial"/>
          <w:color w:val="282828"/>
          <w:spacing w:val="39"/>
          <w:sz w:val="25"/>
          <w:szCs w:val="25"/>
        </w:rPr>
        <w:t xml:space="preserve"> </w:t>
      </w:r>
      <w:r w:rsidRPr="00D82943">
        <w:rPr>
          <w:rFonts w:ascii="Arial" w:hAnsi="Arial" w:cs="Arial"/>
          <w:color w:val="282828"/>
          <w:sz w:val="25"/>
          <w:szCs w:val="25"/>
        </w:rPr>
        <w:t>bear</w:t>
      </w:r>
      <w:r w:rsidRPr="00D82943">
        <w:rPr>
          <w:rFonts w:ascii="Arial" w:hAnsi="Arial" w:cs="Arial"/>
          <w:color w:val="282828"/>
          <w:spacing w:val="40"/>
          <w:sz w:val="25"/>
          <w:szCs w:val="25"/>
        </w:rPr>
        <w:t xml:space="preserve"> </w:t>
      </w:r>
      <w:r w:rsidRPr="00D82943">
        <w:rPr>
          <w:rFonts w:ascii="Arial" w:hAnsi="Arial" w:cs="Arial"/>
          <w:color w:val="282828"/>
          <w:sz w:val="25"/>
          <w:szCs w:val="25"/>
        </w:rPr>
        <w:t>a</w:t>
      </w:r>
      <w:r w:rsidRPr="00D82943">
        <w:rPr>
          <w:rFonts w:ascii="Arial" w:hAnsi="Arial" w:cs="Arial"/>
          <w:color w:val="282828"/>
          <w:spacing w:val="36"/>
          <w:sz w:val="25"/>
          <w:szCs w:val="25"/>
        </w:rPr>
        <w:t xml:space="preserve"> </w:t>
      </w:r>
      <w:r w:rsidRPr="00D82943">
        <w:rPr>
          <w:rFonts w:ascii="Arial" w:hAnsi="Arial" w:cs="Arial"/>
          <w:color w:val="282828"/>
          <w:sz w:val="25"/>
          <w:szCs w:val="25"/>
        </w:rPr>
        <w:t>hologram</w:t>
      </w:r>
      <w:r w:rsidRPr="00D82943">
        <w:rPr>
          <w:rFonts w:ascii="Arial" w:hAnsi="Arial" w:cs="Arial"/>
          <w:color w:val="282828"/>
          <w:spacing w:val="40"/>
          <w:sz w:val="25"/>
          <w:szCs w:val="25"/>
        </w:rPr>
        <w:t xml:space="preserve"> </w:t>
      </w:r>
      <w:r w:rsidRPr="00D82943">
        <w:rPr>
          <w:rFonts w:ascii="Arial" w:hAnsi="Arial" w:cs="Arial"/>
          <w:color w:val="282828"/>
          <w:sz w:val="25"/>
          <w:szCs w:val="25"/>
        </w:rPr>
        <w:t>designed</w:t>
      </w:r>
      <w:r w:rsidRPr="00D82943">
        <w:rPr>
          <w:rFonts w:ascii="Arial" w:hAnsi="Arial" w:cs="Arial"/>
          <w:color w:val="282828"/>
          <w:spacing w:val="40"/>
          <w:sz w:val="25"/>
          <w:szCs w:val="25"/>
        </w:rPr>
        <w:t xml:space="preserve"> </w:t>
      </w:r>
      <w:r w:rsidRPr="00D82943">
        <w:rPr>
          <w:rFonts w:ascii="Arial" w:hAnsi="Arial" w:cs="Arial"/>
          <w:color w:val="282828"/>
          <w:sz w:val="25"/>
          <w:szCs w:val="25"/>
        </w:rPr>
        <w:t>to</w:t>
      </w:r>
      <w:r w:rsidRPr="00D82943">
        <w:rPr>
          <w:rFonts w:ascii="Arial" w:hAnsi="Arial" w:cs="Arial"/>
          <w:color w:val="282828"/>
          <w:spacing w:val="31"/>
          <w:sz w:val="25"/>
          <w:szCs w:val="25"/>
        </w:rPr>
        <w:t xml:space="preserve"> </w:t>
      </w:r>
      <w:r w:rsidRPr="00D82943">
        <w:rPr>
          <w:rFonts w:ascii="Arial" w:hAnsi="Arial" w:cs="Arial"/>
          <w:color w:val="282828"/>
          <w:sz w:val="25"/>
          <w:szCs w:val="25"/>
        </w:rPr>
        <w:t>prevent</w:t>
      </w:r>
      <w:r w:rsidRPr="00D82943">
        <w:rPr>
          <w:rFonts w:ascii="Arial" w:hAnsi="Arial" w:cs="Arial"/>
          <w:color w:val="282828"/>
          <w:spacing w:val="-7"/>
          <w:sz w:val="25"/>
          <w:szCs w:val="25"/>
        </w:rPr>
        <w:t xml:space="preserve"> </w:t>
      </w:r>
      <w:r w:rsidRPr="00D82943">
        <w:rPr>
          <w:rFonts w:ascii="Arial" w:hAnsi="Arial" w:cs="Arial"/>
          <w:color w:val="282828"/>
          <w:sz w:val="25"/>
          <w:szCs w:val="25"/>
        </w:rPr>
        <w:t>the</w:t>
      </w:r>
      <w:r w:rsidRPr="00D82943">
        <w:rPr>
          <w:rFonts w:ascii="Arial" w:hAnsi="Arial" w:cs="Arial"/>
          <w:color w:val="282828"/>
          <w:spacing w:val="-13"/>
          <w:sz w:val="25"/>
          <w:szCs w:val="25"/>
        </w:rPr>
        <w:t xml:space="preserve"> </w:t>
      </w:r>
      <w:r w:rsidRPr="00D82943">
        <w:rPr>
          <w:rFonts w:ascii="Arial" w:hAnsi="Arial" w:cs="Arial"/>
          <w:color w:val="282828"/>
          <w:sz w:val="25"/>
          <w:szCs w:val="25"/>
        </w:rPr>
        <w:t>reproduction</w:t>
      </w:r>
      <w:r w:rsidRPr="00D82943">
        <w:rPr>
          <w:rFonts w:ascii="Arial" w:hAnsi="Arial" w:cs="Arial"/>
          <w:color w:val="282828"/>
          <w:spacing w:val="-15"/>
          <w:sz w:val="25"/>
          <w:szCs w:val="25"/>
        </w:rPr>
        <w:t xml:space="preserve"> </w:t>
      </w:r>
      <w:r w:rsidRPr="00D82943">
        <w:rPr>
          <w:rFonts w:ascii="Arial" w:hAnsi="Arial" w:cs="Arial"/>
          <w:color w:val="282828"/>
          <w:sz w:val="25"/>
          <w:szCs w:val="25"/>
        </w:rPr>
        <w:t>of</w:t>
      </w:r>
      <w:r w:rsidRPr="00D82943">
        <w:rPr>
          <w:rFonts w:ascii="Arial" w:hAnsi="Arial" w:cs="Arial"/>
          <w:color w:val="282828"/>
          <w:spacing w:val="-18"/>
          <w:sz w:val="25"/>
          <w:szCs w:val="25"/>
        </w:rPr>
        <w:t xml:space="preserve"> </w:t>
      </w:r>
      <w:r w:rsidRPr="00D82943">
        <w:rPr>
          <w:rFonts w:ascii="Arial" w:hAnsi="Arial" w:cs="Arial"/>
          <w:color w:val="282828"/>
          <w:sz w:val="25"/>
          <w:szCs w:val="25"/>
        </w:rPr>
        <w:t>the</w:t>
      </w:r>
      <w:r w:rsidRPr="00D82943">
        <w:rPr>
          <w:rFonts w:ascii="Arial" w:hAnsi="Arial" w:cs="Arial"/>
          <w:color w:val="282828"/>
          <w:spacing w:val="-18"/>
          <w:sz w:val="25"/>
          <w:szCs w:val="25"/>
        </w:rPr>
        <w:t xml:space="preserve"> </w:t>
      </w:r>
      <w:r w:rsidRPr="00D82943">
        <w:rPr>
          <w:rFonts w:ascii="Arial" w:hAnsi="Arial" w:cs="Arial"/>
          <w:color w:val="282828"/>
          <w:sz w:val="25"/>
          <w:szCs w:val="25"/>
        </w:rPr>
        <w:t>placard</w:t>
      </w:r>
      <w:r w:rsidRPr="00D82943">
        <w:rPr>
          <w:rFonts w:ascii="Arial" w:hAnsi="Arial" w:cs="Arial"/>
          <w:color w:val="282828"/>
          <w:spacing w:val="-15"/>
          <w:sz w:val="25"/>
          <w:szCs w:val="25"/>
        </w:rPr>
        <w:t xml:space="preserve"> </w:t>
      </w:r>
      <w:r w:rsidRPr="00D82943">
        <w:rPr>
          <w:rFonts w:ascii="Arial" w:hAnsi="Arial" w:cs="Arial"/>
          <w:color w:val="282828"/>
          <w:sz w:val="25"/>
          <w:szCs w:val="25"/>
        </w:rPr>
        <w:t>or</w:t>
      </w:r>
      <w:r w:rsidRPr="00D82943">
        <w:rPr>
          <w:rFonts w:ascii="Arial" w:hAnsi="Arial" w:cs="Arial"/>
          <w:color w:val="282828"/>
          <w:spacing w:val="-18"/>
          <w:sz w:val="25"/>
          <w:szCs w:val="25"/>
        </w:rPr>
        <w:t xml:space="preserve"> </w:t>
      </w:r>
      <w:r w:rsidRPr="00D82943">
        <w:rPr>
          <w:rFonts w:ascii="Arial" w:hAnsi="Arial" w:cs="Arial"/>
          <w:color w:val="282828"/>
          <w:sz w:val="25"/>
          <w:szCs w:val="25"/>
        </w:rPr>
        <w:t>the</w:t>
      </w:r>
      <w:r w:rsidRPr="00D82943">
        <w:rPr>
          <w:rFonts w:ascii="Arial" w:hAnsi="Arial" w:cs="Arial"/>
          <w:color w:val="282828"/>
          <w:spacing w:val="-17"/>
          <w:sz w:val="25"/>
          <w:szCs w:val="25"/>
        </w:rPr>
        <w:t xml:space="preserve"> </w:t>
      </w:r>
      <w:r w:rsidRPr="00D82943">
        <w:rPr>
          <w:rFonts w:ascii="Arial" w:hAnsi="Arial" w:cs="Arial"/>
          <w:color w:val="282828"/>
          <w:sz w:val="25"/>
          <w:szCs w:val="25"/>
        </w:rPr>
        <w:t>pr</w:t>
      </w:r>
      <w:r w:rsidR="001339EF">
        <w:rPr>
          <w:rFonts w:ascii="Arial" w:hAnsi="Arial" w:cs="Arial"/>
          <w:color w:val="282828"/>
          <w:sz w:val="25"/>
          <w:szCs w:val="25"/>
        </w:rPr>
        <w:t>o</w:t>
      </w:r>
      <w:r w:rsidRPr="00D82943">
        <w:rPr>
          <w:rFonts w:ascii="Arial" w:hAnsi="Arial" w:cs="Arial"/>
          <w:color w:val="282828"/>
          <w:sz w:val="25"/>
          <w:szCs w:val="25"/>
        </w:rPr>
        <w:t>duction</w:t>
      </w:r>
      <w:r w:rsidRPr="00D82943">
        <w:rPr>
          <w:rFonts w:ascii="Arial" w:hAnsi="Arial" w:cs="Arial"/>
          <w:color w:val="282828"/>
          <w:spacing w:val="-14"/>
          <w:sz w:val="25"/>
          <w:szCs w:val="25"/>
        </w:rPr>
        <w:t xml:space="preserve"> </w:t>
      </w:r>
      <w:r w:rsidRPr="00D82943">
        <w:rPr>
          <w:rFonts w:ascii="Arial" w:hAnsi="Arial" w:cs="Arial"/>
          <w:color w:val="282828"/>
          <w:sz w:val="25"/>
          <w:szCs w:val="25"/>
        </w:rPr>
        <w:t>of</w:t>
      </w:r>
      <w:r w:rsidRPr="00D82943">
        <w:rPr>
          <w:rFonts w:ascii="Arial" w:hAnsi="Arial" w:cs="Arial"/>
          <w:color w:val="282828"/>
          <w:spacing w:val="-18"/>
          <w:sz w:val="25"/>
          <w:szCs w:val="25"/>
        </w:rPr>
        <w:t xml:space="preserve"> </w:t>
      </w:r>
      <w:r w:rsidRPr="00D82943">
        <w:rPr>
          <w:rFonts w:ascii="Arial" w:hAnsi="Arial" w:cs="Arial"/>
          <w:color w:val="282828"/>
          <w:sz w:val="25"/>
          <w:szCs w:val="25"/>
        </w:rPr>
        <w:t>a</w:t>
      </w:r>
      <w:r w:rsidRPr="00D82943">
        <w:rPr>
          <w:rFonts w:ascii="Arial" w:hAnsi="Arial" w:cs="Arial"/>
          <w:color w:val="282828"/>
          <w:spacing w:val="-18"/>
          <w:sz w:val="25"/>
          <w:szCs w:val="25"/>
        </w:rPr>
        <w:t xml:space="preserve"> </w:t>
      </w:r>
      <w:r w:rsidRPr="00D82943">
        <w:rPr>
          <w:rFonts w:ascii="Arial" w:hAnsi="Arial" w:cs="Arial"/>
          <w:color w:val="282828"/>
          <w:sz w:val="25"/>
          <w:szCs w:val="25"/>
        </w:rPr>
        <w:t>counterfeit</w:t>
      </w:r>
      <w:r w:rsidRPr="00D82943">
        <w:rPr>
          <w:rFonts w:ascii="Arial" w:hAnsi="Arial" w:cs="Arial"/>
          <w:color w:val="282828"/>
          <w:spacing w:val="-4"/>
          <w:sz w:val="25"/>
          <w:szCs w:val="25"/>
        </w:rPr>
        <w:t xml:space="preserve"> </w:t>
      </w:r>
      <w:r w:rsidRPr="00D82943">
        <w:rPr>
          <w:rFonts w:ascii="Arial" w:hAnsi="Arial" w:cs="Arial"/>
          <w:color w:val="282828"/>
          <w:sz w:val="25"/>
          <w:szCs w:val="25"/>
        </w:rPr>
        <w:t>placard.</w:t>
      </w:r>
    </w:p>
    <w:p w14:paraId="2757A1AC" w14:textId="77777777" w:rsidR="00D82943" w:rsidRPr="00D82943" w:rsidRDefault="00D82943" w:rsidP="00D82943">
      <w:pPr>
        <w:kinsoku w:val="0"/>
        <w:overflowPunct w:val="0"/>
        <w:autoSpaceDE w:val="0"/>
        <w:autoSpaceDN w:val="0"/>
        <w:adjustRightInd w:val="0"/>
        <w:spacing w:before="2" w:after="0" w:line="240" w:lineRule="auto"/>
        <w:rPr>
          <w:rFonts w:ascii="Arial" w:hAnsi="Arial" w:cs="Arial"/>
          <w:sz w:val="25"/>
          <w:szCs w:val="25"/>
        </w:rPr>
      </w:pPr>
    </w:p>
    <w:p w14:paraId="67E20F76" w14:textId="0FE656FA" w:rsidR="00D82943" w:rsidRPr="00D82943" w:rsidRDefault="00D82943" w:rsidP="00633C96">
      <w:pPr>
        <w:numPr>
          <w:ilvl w:val="0"/>
          <w:numId w:val="183"/>
        </w:numPr>
        <w:tabs>
          <w:tab w:val="left" w:pos="1262"/>
        </w:tabs>
        <w:kinsoku w:val="0"/>
        <w:overflowPunct w:val="0"/>
        <w:autoSpaceDE w:val="0"/>
        <w:autoSpaceDN w:val="0"/>
        <w:adjustRightInd w:val="0"/>
        <w:spacing w:before="1" w:after="0" w:line="235" w:lineRule="auto"/>
        <w:ind w:right="215" w:hanging="157"/>
        <w:jc w:val="both"/>
        <w:rPr>
          <w:rFonts w:ascii="Arial" w:hAnsi="Arial" w:cs="Arial"/>
          <w:color w:val="282828"/>
          <w:sz w:val="25"/>
          <w:szCs w:val="25"/>
        </w:rPr>
      </w:pPr>
      <w:r w:rsidRPr="00D82943">
        <w:rPr>
          <w:rFonts w:ascii="Arial" w:hAnsi="Arial" w:cs="Arial"/>
          <w:color w:val="282828"/>
          <w:sz w:val="25"/>
          <w:szCs w:val="25"/>
        </w:rPr>
        <w:t>(</w:t>
      </w:r>
      <w:r w:rsidR="00851432">
        <w:rPr>
          <w:rFonts w:ascii="Arial" w:hAnsi="Arial" w:cs="Arial"/>
          <w:color w:val="282828"/>
          <w:sz w:val="25"/>
          <w:szCs w:val="25"/>
        </w:rPr>
        <w:t>c</w:t>
      </w:r>
      <w:r w:rsidRPr="00D82943">
        <w:rPr>
          <w:rFonts w:ascii="Arial" w:hAnsi="Arial" w:cs="Arial"/>
          <w:color w:val="282828"/>
          <w:sz w:val="25"/>
          <w:szCs w:val="25"/>
        </w:rPr>
        <w:t>)</w:t>
      </w:r>
      <w:r w:rsidRPr="00D82943">
        <w:rPr>
          <w:rFonts w:ascii="Arial" w:hAnsi="Arial" w:cs="Arial"/>
          <w:color w:val="282828"/>
          <w:spacing w:val="69"/>
          <w:sz w:val="25"/>
          <w:szCs w:val="25"/>
        </w:rPr>
        <w:t xml:space="preserve">  </w:t>
      </w:r>
      <w:r w:rsidRPr="00D82943">
        <w:rPr>
          <w:rFonts w:ascii="Arial" w:hAnsi="Arial" w:cs="Arial"/>
          <w:color w:val="282828"/>
          <w:sz w:val="25"/>
          <w:szCs w:val="25"/>
        </w:rPr>
        <w:t>In</w:t>
      </w:r>
      <w:r w:rsidRPr="00D82943">
        <w:rPr>
          <w:rFonts w:ascii="Arial" w:hAnsi="Arial" w:cs="Arial"/>
          <w:color w:val="282828"/>
          <w:spacing w:val="-12"/>
          <w:sz w:val="25"/>
          <w:szCs w:val="25"/>
        </w:rPr>
        <w:t xml:space="preserve"> </w:t>
      </w:r>
      <w:r w:rsidRPr="00D82943">
        <w:rPr>
          <w:rFonts w:ascii="Arial" w:hAnsi="Arial" w:cs="Arial"/>
          <w:color w:val="282828"/>
          <w:sz w:val="25"/>
          <w:szCs w:val="25"/>
        </w:rPr>
        <w:t>addition</w:t>
      </w:r>
      <w:r w:rsidRPr="00D82943">
        <w:rPr>
          <w:rFonts w:ascii="Arial" w:hAnsi="Arial" w:cs="Arial"/>
          <w:color w:val="282828"/>
          <w:spacing w:val="-11"/>
          <w:sz w:val="25"/>
          <w:szCs w:val="25"/>
        </w:rPr>
        <w:t xml:space="preserve"> </w:t>
      </w:r>
      <w:r w:rsidRPr="00D82943">
        <w:rPr>
          <w:rFonts w:ascii="Arial" w:hAnsi="Arial" w:cs="Arial"/>
          <w:color w:val="282828"/>
          <w:sz w:val="25"/>
          <w:szCs w:val="25"/>
        </w:rPr>
        <w:t>to</w:t>
      </w:r>
      <w:r w:rsidRPr="00D82943">
        <w:rPr>
          <w:rFonts w:ascii="Arial" w:hAnsi="Arial" w:cs="Arial"/>
          <w:color w:val="282828"/>
          <w:spacing w:val="-17"/>
          <w:sz w:val="25"/>
          <w:szCs w:val="25"/>
        </w:rPr>
        <w:t xml:space="preserve"> </w:t>
      </w:r>
      <w:r w:rsidRPr="00D82943">
        <w:rPr>
          <w:rFonts w:ascii="Arial" w:hAnsi="Arial" w:cs="Arial"/>
          <w:color w:val="282828"/>
          <w:sz w:val="25"/>
          <w:szCs w:val="25"/>
        </w:rPr>
        <w:t>the</w:t>
      </w:r>
      <w:r w:rsidRPr="00D82943">
        <w:rPr>
          <w:rFonts w:ascii="Arial" w:hAnsi="Arial" w:cs="Arial"/>
          <w:color w:val="282828"/>
          <w:spacing w:val="-17"/>
          <w:sz w:val="25"/>
          <w:szCs w:val="25"/>
        </w:rPr>
        <w:t xml:space="preserve"> </w:t>
      </w:r>
      <w:r w:rsidRPr="00D82943">
        <w:rPr>
          <w:rFonts w:ascii="Arial" w:hAnsi="Arial" w:cs="Arial"/>
          <w:color w:val="282828"/>
          <w:sz w:val="25"/>
          <w:szCs w:val="25"/>
        </w:rPr>
        <w:t>expiration</w:t>
      </w:r>
      <w:r w:rsidRPr="00D82943">
        <w:rPr>
          <w:rFonts w:ascii="Arial" w:hAnsi="Arial" w:cs="Arial"/>
          <w:color w:val="282828"/>
          <w:spacing w:val="-5"/>
          <w:sz w:val="25"/>
          <w:szCs w:val="25"/>
        </w:rPr>
        <w:t xml:space="preserve"> </w:t>
      </w:r>
      <w:r w:rsidRPr="00D82943">
        <w:rPr>
          <w:rFonts w:ascii="Arial" w:hAnsi="Arial" w:cs="Arial"/>
          <w:color w:val="282828"/>
          <w:sz w:val="25"/>
          <w:szCs w:val="25"/>
        </w:rPr>
        <w:t>date</w:t>
      </w:r>
      <w:r w:rsidRPr="00D82943">
        <w:rPr>
          <w:rFonts w:ascii="Arial" w:hAnsi="Arial" w:cs="Arial"/>
          <w:color w:val="282828"/>
          <w:spacing w:val="-17"/>
          <w:sz w:val="25"/>
          <w:szCs w:val="25"/>
        </w:rPr>
        <w:t xml:space="preserve"> </w:t>
      </w:r>
      <w:r w:rsidRPr="00D82943">
        <w:rPr>
          <w:rFonts w:ascii="Arial" w:hAnsi="Arial" w:cs="Arial"/>
          <w:color w:val="282828"/>
          <w:sz w:val="25"/>
          <w:szCs w:val="25"/>
        </w:rPr>
        <w:t>included</w:t>
      </w:r>
      <w:r w:rsidRPr="00D82943">
        <w:rPr>
          <w:rFonts w:ascii="Arial" w:hAnsi="Arial" w:cs="Arial"/>
          <w:color w:val="282828"/>
          <w:spacing w:val="-12"/>
          <w:sz w:val="25"/>
          <w:szCs w:val="25"/>
        </w:rPr>
        <w:t xml:space="preserve"> </w:t>
      </w:r>
      <w:r w:rsidRPr="00D82943">
        <w:rPr>
          <w:rFonts w:ascii="Arial" w:hAnsi="Arial" w:cs="Arial"/>
          <w:color w:val="282828"/>
          <w:sz w:val="25"/>
          <w:szCs w:val="25"/>
        </w:rPr>
        <w:t>on</w:t>
      </w:r>
      <w:r w:rsidRPr="00D82943">
        <w:rPr>
          <w:rFonts w:ascii="Arial" w:hAnsi="Arial" w:cs="Arial"/>
          <w:color w:val="282828"/>
          <w:spacing w:val="-17"/>
          <w:sz w:val="25"/>
          <w:szCs w:val="25"/>
        </w:rPr>
        <w:t xml:space="preserve"> </w:t>
      </w:r>
      <w:r w:rsidRPr="00D82943">
        <w:rPr>
          <w:rFonts w:ascii="Arial" w:hAnsi="Arial" w:cs="Arial"/>
          <w:color w:val="282828"/>
          <w:sz w:val="25"/>
          <w:szCs w:val="25"/>
        </w:rPr>
        <w:t>a</w:t>
      </w:r>
      <w:r w:rsidRPr="00D82943">
        <w:rPr>
          <w:rFonts w:ascii="Arial" w:hAnsi="Arial" w:cs="Arial"/>
          <w:color w:val="282828"/>
          <w:spacing w:val="-11"/>
          <w:sz w:val="25"/>
          <w:szCs w:val="25"/>
        </w:rPr>
        <w:t xml:space="preserve"> </w:t>
      </w:r>
      <w:r w:rsidRPr="00D82943">
        <w:rPr>
          <w:rFonts w:ascii="Arial" w:hAnsi="Arial" w:cs="Arial"/>
          <w:color w:val="282828"/>
          <w:sz w:val="25"/>
          <w:szCs w:val="25"/>
        </w:rPr>
        <w:t>disabled parking</w:t>
      </w:r>
      <w:r w:rsidRPr="00D82943">
        <w:rPr>
          <w:rFonts w:ascii="Arial" w:hAnsi="Arial" w:cs="Arial"/>
          <w:color w:val="282828"/>
          <w:spacing w:val="-3"/>
          <w:sz w:val="25"/>
          <w:szCs w:val="25"/>
        </w:rPr>
        <w:t xml:space="preserve"> </w:t>
      </w:r>
      <w:r w:rsidRPr="00D82943">
        <w:rPr>
          <w:rFonts w:ascii="Arial" w:hAnsi="Arial" w:cs="Arial"/>
          <w:color w:val="282828"/>
          <w:sz w:val="25"/>
          <w:szCs w:val="25"/>
        </w:rPr>
        <w:t>placard</w:t>
      </w:r>
      <w:r w:rsidRPr="00D82943">
        <w:rPr>
          <w:rFonts w:ascii="Arial" w:hAnsi="Arial" w:cs="Arial"/>
          <w:color w:val="282828"/>
          <w:spacing w:val="-18"/>
          <w:sz w:val="25"/>
          <w:szCs w:val="25"/>
        </w:rPr>
        <w:t xml:space="preserve"> </w:t>
      </w:r>
      <w:r w:rsidRPr="00D82943">
        <w:rPr>
          <w:rFonts w:ascii="Arial" w:hAnsi="Arial" w:cs="Arial"/>
          <w:color w:val="282828"/>
          <w:sz w:val="25"/>
          <w:szCs w:val="25"/>
        </w:rPr>
        <w:t>under</w:t>
      </w:r>
      <w:r w:rsidRPr="00D82943">
        <w:rPr>
          <w:rFonts w:ascii="Arial" w:hAnsi="Arial" w:cs="Arial"/>
          <w:color w:val="282828"/>
          <w:spacing w:val="-17"/>
          <w:sz w:val="25"/>
          <w:szCs w:val="25"/>
        </w:rPr>
        <w:t xml:space="preserve"> </w:t>
      </w:r>
      <w:r w:rsidRPr="00D82943">
        <w:rPr>
          <w:rFonts w:ascii="Arial" w:hAnsi="Arial" w:cs="Arial"/>
          <w:color w:val="282828"/>
          <w:sz w:val="25"/>
          <w:szCs w:val="25"/>
        </w:rPr>
        <w:t>Subsection</w:t>
      </w:r>
      <w:r w:rsidRPr="00D82943">
        <w:rPr>
          <w:rFonts w:ascii="Arial" w:hAnsi="Arial" w:cs="Arial"/>
          <w:color w:val="282828"/>
          <w:spacing w:val="-18"/>
          <w:sz w:val="25"/>
          <w:szCs w:val="25"/>
        </w:rPr>
        <w:t xml:space="preserve"> </w:t>
      </w:r>
      <w:r w:rsidRPr="00D82943">
        <w:rPr>
          <w:rFonts w:ascii="Arial" w:hAnsi="Arial" w:cs="Arial"/>
          <w:color w:val="282828"/>
          <w:sz w:val="25"/>
          <w:szCs w:val="25"/>
        </w:rPr>
        <w:t>(b),..the</w:t>
      </w:r>
      <w:r w:rsidRPr="00D82943">
        <w:rPr>
          <w:rFonts w:ascii="Arial" w:hAnsi="Arial" w:cs="Arial"/>
          <w:color w:val="282828"/>
          <w:spacing w:val="-24"/>
          <w:sz w:val="25"/>
          <w:szCs w:val="25"/>
        </w:rPr>
        <w:t xml:space="preserve"> </w:t>
      </w:r>
      <w:r w:rsidRPr="00D82943">
        <w:rPr>
          <w:rFonts w:ascii="Arial" w:hAnsi="Arial" w:cs="Arial"/>
          <w:color w:val="282828"/>
          <w:sz w:val="25"/>
          <w:szCs w:val="25"/>
        </w:rPr>
        <w:t>expiration</w:t>
      </w:r>
      <w:r w:rsidRPr="00D82943">
        <w:rPr>
          <w:rFonts w:ascii="Arial" w:hAnsi="Arial" w:cs="Arial"/>
          <w:color w:val="282828"/>
          <w:spacing w:val="-17"/>
          <w:sz w:val="25"/>
          <w:szCs w:val="25"/>
        </w:rPr>
        <w:t xml:space="preserve"> </w:t>
      </w:r>
      <w:r w:rsidRPr="00D82943">
        <w:rPr>
          <w:rFonts w:ascii="Arial" w:hAnsi="Arial" w:cs="Arial"/>
          <w:color w:val="282828"/>
          <w:sz w:val="25"/>
          <w:szCs w:val="25"/>
        </w:rPr>
        <w:t>date</w:t>
      </w:r>
      <w:r w:rsidRPr="00D82943">
        <w:rPr>
          <w:rFonts w:ascii="Arial" w:hAnsi="Arial" w:cs="Arial"/>
          <w:color w:val="282828"/>
          <w:spacing w:val="-17"/>
          <w:sz w:val="25"/>
          <w:szCs w:val="25"/>
        </w:rPr>
        <w:t xml:space="preserve"> </w:t>
      </w:r>
      <w:r w:rsidRPr="00D82943">
        <w:rPr>
          <w:rFonts w:ascii="Arial" w:hAnsi="Arial" w:cs="Arial"/>
          <w:color w:val="282828"/>
          <w:sz w:val="25"/>
          <w:szCs w:val="25"/>
        </w:rPr>
        <w:t>must</w:t>
      </w:r>
      <w:r w:rsidRPr="00D82943">
        <w:rPr>
          <w:rFonts w:ascii="Arial" w:hAnsi="Arial" w:cs="Arial"/>
          <w:color w:val="282828"/>
          <w:spacing w:val="-18"/>
          <w:sz w:val="25"/>
          <w:szCs w:val="25"/>
        </w:rPr>
        <w:t xml:space="preserve"> </w:t>
      </w:r>
      <w:r w:rsidRPr="00D82943">
        <w:rPr>
          <w:rFonts w:ascii="Arial" w:hAnsi="Arial" w:cs="Arial"/>
          <w:color w:val="282828"/>
          <w:sz w:val="25"/>
          <w:szCs w:val="25"/>
        </w:rPr>
        <w:t>be</w:t>
      </w:r>
      <w:r w:rsidRPr="00D82943">
        <w:rPr>
          <w:rFonts w:ascii="Arial" w:hAnsi="Arial" w:cs="Arial"/>
          <w:color w:val="282828"/>
          <w:spacing w:val="-25"/>
          <w:sz w:val="25"/>
          <w:szCs w:val="25"/>
        </w:rPr>
        <w:t xml:space="preserve"> </w:t>
      </w:r>
      <w:r w:rsidRPr="00D82943">
        <w:rPr>
          <w:rFonts w:ascii="Arial" w:hAnsi="Arial" w:cs="Arial"/>
          <w:color w:val="282828"/>
          <w:sz w:val="25"/>
          <w:szCs w:val="25"/>
        </w:rPr>
        <w:t>indicated</w:t>
      </w:r>
      <w:r w:rsidRPr="00D82943">
        <w:rPr>
          <w:rFonts w:ascii="Arial" w:hAnsi="Arial" w:cs="Arial"/>
          <w:color w:val="282828"/>
          <w:spacing w:val="-17"/>
          <w:sz w:val="25"/>
          <w:szCs w:val="25"/>
        </w:rPr>
        <w:t xml:space="preserve"> </w:t>
      </w:r>
      <w:r w:rsidRPr="00D82943">
        <w:rPr>
          <w:rFonts w:ascii="Arial" w:hAnsi="Arial" w:cs="Arial"/>
          <w:color w:val="282828"/>
          <w:sz w:val="25"/>
          <w:szCs w:val="25"/>
        </w:rPr>
        <w:t>on</w:t>
      </w:r>
      <w:r w:rsidRPr="00D82943">
        <w:rPr>
          <w:rFonts w:ascii="Arial" w:hAnsi="Arial" w:cs="Arial"/>
          <w:color w:val="282828"/>
          <w:spacing w:val="-30"/>
          <w:sz w:val="25"/>
          <w:szCs w:val="25"/>
        </w:rPr>
        <w:t xml:space="preserve"> </w:t>
      </w:r>
      <w:r w:rsidRPr="00D82943">
        <w:rPr>
          <w:rFonts w:ascii="Arial" w:hAnsi="Arial" w:cs="Arial"/>
          <w:color w:val="282828"/>
          <w:sz w:val="25"/>
          <w:szCs w:val="25"/>
        </w:rPr>
        <w:t>the</w:t>
      </w:r>
      <w:r w:rsidRPr="00D82943">
        <w:rPr>
          <w:rFonts w:ascii="Arial" w:hAnsi="Arial" w:cs="Arial"/>
          <w:color w:val="282828"/>
          <w:spacing w:val="-28"/>
          <w:sz w:val="25"/>
          <w:szCs w:val="25"/>
        </w:rPr>
        <w:t xml:space="preserve"> </w:t>
      </w:r>
      <w:r w:rsidRPr="00D82943">
        <w:rPr>
          <w:rFonts w:ascii="Arial" w:hAnsi="Arial" w:cs="Arial"/>
          <w:color w:val="282828"/>
          <w:sz w:val="25"/>
          <w:szCs w:val="25"/>
        </w:rPr>
        <w:t>placard</w:t>
      </w:r>
      <w:r w:rsidRPr="00D82943">
        <w:rPr>
          <w:rFonts w:ascii="Arial" w:hAnsi="Arial" w:cs="Arial"/>
          <w:color w:val="282828"/>
          <w:spacing w:val="-17"/>
          <w:sz w:val="25"/>
          <w:szCs w:val="25"/>
        </w:rPr>
        <w:t xml:space="preserve"> </w:t>
      </w:r>
      <w:r w:rsidRPr="00D82943">
        <w:rPr>
          <w:rFonts w:ascii="Arial" w:hAnsi="Arial" w:cs="Arial"/>
          <w:color w:val="282828"/>
          <w:sz w:val="25"/>
          <w:szCs w:val="25"/>
        </w:rPr>
        <w:t>by</w:t>
      </w:r>
      <w:r w:rsidRPr="00D82943">
        <w:rPr>
          <w:rFonts w:ascii="Arial" w:hAnsi="Arial" w:cs="Arial"/>
          <w:color w:val="282828"/>
          <w:spacing w:val="-19"/>
          <w:sz w:val="25"/>
          <w:szCs w:val="25"/>
        </w:rPr>
        <w:t xml:space="preserve"> </w:t>
      </w:r>
      <w:r w:rsidRPr="00D82943">
        <w:rPr>
          <w:rFonts w:ascii="Arial" w:hAnsi="Arial" w:cs="Arial"/>
          <w:color w:val="282828"/>
          <w:sz w:val="25"/>
          <w:szCs w:val="25"/>
        </w:rPr>
        <w:t>a</w:t>
      </w:r>
      <w:r w:rsidRPr="00D82943">
        <w:rPr>
          <w:rFonts w:ascii="Arial" w:hAnsi="Arial" w:cs="Arial"/>
          <w:color w:val="282828"/>
          <w:spacing w:val="-22"/>
          <w:sz w:val="25"/>
          <w:szCs w:val="25"/>
        </w:rPr>
        <w:t xml:space="preserve"> </w:t>
      </w:r>
      <w:r w:rsidRPr="00D82943">
        <w:rPr>
          <w:rFonts w:ascii="Arial" w:hAnsi="Arial" w:cs="Arial"/>
          <w:color w:val="282828"/>
          <w:sz w:val="25"/>
          <w:szCs w:val="25"/>
        </w:rPr>
        <w:t>month</w:t>
      </w:r>
      <w:r w:rsidRPr="00D82943">
        <w:rPr>
          <w:rFonts w:ascii="Arial" w:hAnsi="Arial" w:cs="Arial"/>
          <w:color w:val="282828"/>
          <w:spacing w:val="-18"/>
          <w:sz w:val="25"/>
          <w:szCs w:val="25"/>
        </w:rPr>
        <w:t xml:space="preserve"> </w:t>
      </w:r>
      <w:r w:rsidRPr="00D82943">
        <w:rPr>
          <w:rFonts w:ascii="Arial" w:hAnsi="Arial" w:cs="Arial"/>
          <w:color w:val="282828"/>
          <w:sz w:val="25"/>
          <w:szCs w:val="25"/>
        </w:rPr>
        <w:t>and</w:t>
      </w:r>
      <w:r w:rsidRPr="00D82943">
        <w:rPr>
          <w:rFonts w:ascii="Arial" w:hAnsi="Arial" w:cs="Arial"/>
          <w:color w:val="282828"/>
          <w:spacing w:val="-18"/>
          <w:sz w:val="25"/>
          <w:szCs w:val="25"/>
        </w:rPr>
        <w:t xml:space="preserve"> </w:t>
      </w:r>
      <w:r w:rsidRPr="00D82943">
        <w:rPr>
          <w:rFonts w:ascii="Arial" w:hAnsi="Arial" w:cs="Arial"/>
          <w:color w:val="282828"/>
          <w:sz w:val="25"/>
          <w:szCs w:val="25"/>
        </w:rPr>
        <w:t>year</w:t>
      </w:r>
      <w:r w:rsidRPr="00D82943">
        <w:rPr>
          <w:rFonts w:ascii="Arial" w:hAnsi="Arial" w:cs="Arial"/>
          <w:color w:val="282828"/>
          <w:spacing w:val="-18"/>
          <w:sz w:val="25"/>
          <w:szCs w:val="25"/>
        </w:rPr>
        <w:t xml:space="preserve"> </w:t>
      </w:r>
      <w:r w:rsidRPr="00D82943">
        <w:rPr>
          <w:rFonts w:ascii="Arial" w:hAnsi="Arial" w:cs="Arial"/>
          <w:color w:val="282828"/>
          <w:sz w:val="25"/>
          <w:szCs w:val="25"/>
        </w:rPr>
        <w:t>hole-punch</w:t>
      </w:r>
      <w:r w:rsidRPr="00D82943">
        <w:rPr>
          <w:rFonts w:ascii="Arial" w:hAnsi="Arial" w:cs="Arial"/>
          <w:color w:val="282828"/>
          <w:spacing w:val="-12"/>
          <w:sz w:val="25"/>
          <w:szCs w:val="25"/>
        </w:rPr>
        <w:t xml:space="preserve"> </w:t>
      </w:r>
      <w:r w:rsidRPr="00D82943">
        <w:rPr>
          <w:rFonts w:ascii="Arial" w:hAnsi="Arial" w:cs="Arial"/>
          <w:color w:val="282828"/>
          <w:sz w:val="25"/>
          <w:szCs w:val="25"/>
        </w:rPr>
        <w:t>system.</w:t>
      </w:r>
    </w:p>
    <w:p w14:paraId="667802BF" w14:textId="77777777" w:rsidR="00D82943" w:rsidRPr="00D82943" w:rsidRDefault="00D82943" w:rsidP="00D82943">
      <w:pPr>
        <w:kinsoku w:val="0"/>
        <w:overflowPunct w:val="0"/>
        <w:autoSpaceDE w:val="0"/>
        <w:autoSpaceDN w:val="0"/>
        <w:adjustRightInd w:val="0"/>
        <w:spacing w:before="6" w:after="0" w:line="240" w:lineRule="auto"/>
        <w:rPr>
          <w:rFonts w:ascii="Arial" w:hAnsi="Arial" w:cs="Arial"/>
          <w:sz w:val="25"/>
          <w:szCs w:val="25"/>
        </w:rPr>
      </w:pPr>
    </w:p>
    <w:p w14:paraId="250E5445" w14:textId="2440A220" w:rsidR="00D82943" w:rsidRPr="00D82943" w:rsidRDefault="00D82943" w:rsidP="00851432">
      <w:pPr>
        <w:kinsoku w:val="0"/>
        <w:overflowPunct w:val="0"/>
        <w:autoSpaceDE w:val="0"/>
        <w:autoSpaceDN w:val="0"/>
        <w:adjustRightInd w:val="0"/>
        <w:spacing w:after="0" w:line="240" w:lineRule="auto"/>
        <w:outlineLvl w:val="0"/>
        <w:rPr>
          <w:rFonts w:ascii="Arial" w:hAnsi="Arial" w:cs="Arial"/>
          <w:b/>
          <w:bCs/>
          <w:color w:val="282828"/>
          <w:sz w:val="25"/>
          <w:szCs w:val="25"/>
        </w:rPr>
      </w:pPr>
      <w:r w:rsidRPr="00D82943">
        <w:rPr>
          <w:rFonts w:ascii="Arial" w:hAnsi="Arial" w:cs="Arial"/>
          <w:b/>
          <w:bCs/>
          <w:color w:val="282828"/>
          <w:sz w:val="25"/>
          <w:szCs w:val="25"/>
        </w:rPr>
        <w:t>3.</w:t>
      </w:r>
      <w:r w:rsidRPr="00D82943">
        <w:rPr>
          <w:rFonts w:ascii="Arial" w:hAnsi="Arial" w:cs="Arial"/>
          <w:b/>
          <w:bCs/>
          <w:color w:val="282828"/>
          <w:spacing w:val="40"/>
          <w:sz w:val="25"/>
          <w:szCs w:val="25"/>
        </w:rPr>
        <w:t xml:space="preserve">  </w:t>
      </w:r>
      <w:r w:rsidRPr="00D82943">
        <w:rPr>
          <w:rFonts w:ascii="Arial" w:hAnsi="Arial" w:cs="Arial"/>
          <w:b/>
          <w:bCs/>
          <w:color w:val="282828"/>
          <w:sz w:val="25"/>
          <w:szCs w:val="25"/>
        </w:rPr>
        <w:t>Enforcement</w:t>
      </w:r>
    </w:p>
    <w:p w14:paraId="31C3B0B6" w14:textId="77777777" w:rsidR="00D82943" w:rsidRPr="00D82943" w:rsidRDefault="00D82943" w:rsidP="00D82943">
      <w:pPr>
        <w:kinsoku w:val="0"/>
        <w:overflowPunct w:val="0"/>
        <w:autoSpaceDE w:val="0"/>
        <w:autoSpaceDN w:val="0"/>
        <w:adjustRightInd w:val="0"/>
        <w:spacing w:before="16" w:after="0" w:line="240" w:lineRule="auto"/>
        <w:rPr>
          <w:rFonts w:ascii="Arial" w:hAnsi="Arial" w:cs="Arial"/>
          <w:b/>
          <w:bCs/>
          <w:sz w:val="25"/>
          <w:szCs w:val="25"/>
        </w:rPr>
      </w:pPr>
    </w:p>
    <w:p w14:paraId="3B5F0132" w14:textId="77777777" w:rsidR="00D82943" w:rsidRPr="00D82943" w:rsidRDefault="00D82943" w:rsidP="00633C96">
      <w:pPr>
        <w:numPr>
          <w:ilvl w:val="1"/>
          <w:numId w:val="183"/>
        </w:numPr>
        <w:tabs>
          <w:tab w:val="left" w:pos="1984"/>
        </w:tabs>
        <w:kinsoku w:val="0"/>
        <w:overflowPunct w:val="0"/>
        <w:autoSpaceDE w:val="0"/>
        <w:autoSpaceDN w:val="0"/>
        <w:adjustRightInd w:val="0"/>
        <w:spacing w:after="0" w:line="235" w:lineRule="auto"/>
        <w:ind w:right="220" w:firstLine="10"/>
        <w:jc w:val="both"/>
        <w:rPr>
          <w:rFonts w:ascii="Arial" w:hAnsi="Arial" w:cs="Arial"/>
          <w:color w:val="282828"/>
          <w:spacing w:val="-2"/>
          <w:sz w:val="25"/>
          <w:szCs w:val="25"/>
        </w:rPr>
      </w:pPr>
      <w:r w:rsidRPr="00D82943">
        <w:rPr>
          <w:rFonts w:ascii="Arial" w:hAnsi="Arial" w:cs="Arial"/>
          <w:color w:val="282828"/>
          <w:spacing w:val="-2"/>
          <w:sz w:val="25"/>
          <w:szCs w:val="25"/>
        </w:rPr>
        <w:t>A</w:t>
      </w:r>
      <w:r w:rsidRPr="00D82943">
        <w:rPr>
          <w:rFonts w:ascii="Arial" w:hAnsi="Arial" w:cs="Arial"/>
          <w:color w:val="282828"/>
          <w:spacing w:val="-20"/>
          <w:sz w:val="25"/>
          <w:szCs w:val="25"/>
        </w:rPr>
        <w:t xml:space="preserve"> </w:t>
      </w:r>
      <w:r w:rsidRPr="00D82943">
        <w:rPr>
          <w:rFonts w:ascii="Arial" w:hAnsi="Arial" w:cs="Arial"/>
          <w:color w:val="282828"/>
          <w:spacing w:val="-2"/>
          <w:sz w:val="25"/>
          <w:szCs w:val="25"/>
        </w:rPr>
        <w:t>peace</w:t>
      </w:r>
      <w:r w:rsidRPr="00D82943">
        <w:rPr>
          <w:rFonts w:ascii="Arial" w:hAnsi="Arial" w:cs="Arial"/>
          <w:color w:val="282828"/>
          <w:spacing w:val="-19"/>
          <w:sz w:val="25"/>
          <w:szCs w:val="25"/>
        </w:rPr>
        <w:t xml:space="preserve"> </w:t>
      </w:r>
      <w:r w:rsidRPr="00D82943">
        <w:rPr>
          <w:rFonts w:ascii="Arial" w:hAnsi="Arial" w:cs="Arial"/>
          <w:color w:val="282828"/>
          <w:spacing w:val="-2"/>
          <w:sz w:val="25"/>
          <w:szCs w:val="25"/>
        </w:rPr>
        <w:t>officer</w:t>
      </w:r>
      <w:r w:rsidRPr="00D82943">
        <w:rPr>
          <w:rFonts w:ascii="Arial" w:hAnsi="Arial" w:cs="Arial"/>
          <w:color w:val="282828"/>
          <w:spacing w:val="-20"/>
          <w:sz w:val="25"/>
          <w:szCs w:val="25"/>
        </w:rPr>
        <w:t xml:space="preserve"> </w:t>
      </w:r>
      <w:r w:rsidRPr="00D82943">
        <w:rPr>
          <w:rFonts w:ascii="Arial" w:hAnsi="Arial" w:cs="Arial"/>
          <w:color w:val="282828"/>
          <w:spacing w:val="-2"/>
          <w:sz w:val="25"/>
          <w:szCs w:val="25"/>
        </w:rPr>
        <w:t>or</w:t>
      </w:r>
      <w:r w:rsidRPr="00D82943">
        <w:rPr>
          <w:rFonts w:ascii="Arial" w:hAnsi="Arial" w:cs="Arial"/>
          <w:color w:val="282828"/>
          <w:spacing w:val="-23"/>
          <w:sz w:val="25"/>
          <w:szCs w:val="25"/>
        </w:rPr>
        <w:t xml:space="preserve"> </w:t>
      </w:r>
      <w:r w:rsidRPr="00D82943">
        <w:rPr>
          <w:rFonts w:ascii="Arial" w:hAnsi="Arial" w:cs="Arial"/>
          <w:color w:val="282828"/>
          <w:spacing w:val="-2"/>
          <w:sz w:val="25"/>
          <w:szCs w:val="25"/>
        </w:rPr>
        <w:t>a</w:t>
      </w:r>
      <w:r w:rsidRPr="00D82943">
        <w:rPr>
          <w:rFonts w:ascii="Arial" w:hAnsi="Arial" w:cs="Arial"/>
          <w:color w:val="282828"/>
          <w:spacing w:val="-26"/>
          <w:sz w:val="25"/>
          <w:szCs w:val="25"/>
        </w:rPr>
        <w:t xml:space="preserve"> </w:t>
      </w:r>
      <w:r w:rsidRPr="00D82943">
        <w:rPr>
          <w:rFonts w:ascii="Arial" w:hAnsi="Arial" w:cs="Arial"/>
          <w:color w:val="282828"/>
          <w:spacing w:val="-2"/>
          <w:sz w:val="25"/>
          <w:szCs w:val="25"/>
        </w:rPr>
        <w:t>person</w:t>
      </w:r>
      <w:r w:rsidRPr="00D82943">
        <w:rPr>
          <w:rFonts w:ascii="Arial" w:hAnsi="Arial" w:cs="Arial"/>
          <w:color w:val="282828"/>
          <w:spacing w:val="-18"/>
          <w:sz w:val="25"/>
          <w:szCs w:val="25"/>
        </w:rPr>
        <w:t xml:space="preserve"> </w:t>
      </w:r>
      <w:r w:rsidRPr="00D82943">
        <w:rPr>
          <w:rFonts w:ascii="Arial" w:hAnsi="Arial" w:cs="Arial"/>
          <w:color w:val="282828"/>
          <w:spacing w:val="-2"/>
          <w:sz w:val="25"/>
          <w:szCs w:val="25"/>
        </w:rPr>
        <w:t>designated</w:t>
      </w:r>
      <w:r w:rsidRPr="00D82943">
        <w:rPr>
          <w:rFonts w:ascii="Arial" w:hAnsi="Arial" w:cs="Arial"/>
          <w:color w:val="282828"/>
          <w:spacing w:val="-16"/>
          <w:sz w:val="25"/>
          <w:szCs w:val="25"/>
        </w:rPr>
        <w:t xml:space="preserve"> </w:t>
      </w:r>
      <w:r w:rsidRPr="00D82943">
        <w:rPr>
          <w:rFonts w:ascii="Arial" w:hAnsi="Arial" w:cs="Arial"/>
          <w:color w:val="282828"/>
          <w:spacing w:val="-2"/>
          <w:sz w:val="25"/>
          <w:szCs w:val="25"/>
        </w:rPr>
        <w:t>by</w:t>
      </w:r>
      <w:r w:rsidRPr="00D82943">
        <w:rPr>
          <w:rFonts w:ascii="Arial" w:hAnsi="Arial" w:cs="Arial"/>
          <w:color w:val="282828"/>
          <w:spacing w:val="-30"/>
          <w:sz w:val="25"/>
          <w:szCs w:val="25"/>
        </w:rPr>
        <w:t xml:space="preserve"> </w:t>
      </w:r>
      <w:r w:rsidRPr="00D82943">
        <w:rPr>
          <w:rFonts w:ascii="Arial" w:hAnsi="Arial" w:cs="Arial"/>
          <w:color w:val="282828"/>
          <w:spacing w:val="-2"/>
          <w:sz w:val="25"/>
          <w:szCs w:val="25"/>
        </w:rPr>
        <w:t>a</w:t>
      </w:r>
      <w:r w:rsidRPr="00D82943">
        <w:rPr>
          <w:rFonts w:ascii="Arial" w:hAnsi="Arial" w:cs="Arial"/>
          <w:color w:val="282828"/>
          <w:spacing w:val="-33"/>
          <w:sz w:val="25"/>
          <w:szCs w:val="25"/>
        </w:rPr>
        <w:t xml:space="preserve"> </w:t>
      </w:r>
      <w:r w:rsidRPr="00D82943">
        <w:rPr>
          <w:rFonts w:ascii="Arial" w:hAnsi="Arial" w:cs="Arial"/>
          <w:color w:val="282828"/>
          <w:spacing w:val="-2"/>
          <w:sz w:val="25"/>
          <w:szCs w:val="25"/>
        </w:rPr>
        <w:t>political</w:t>
      </w:r>
      <w:r w:rsidRPr="00D82943">
        <w:rPr>
          <w:rFonts w:ascii="Arial" w:hAnsi="Arial" w:cs="Arial"/>
          <w:color w:val="282828"/>
          <w:spacing w:val="-16"/>
          <w:sz w:val="25"/>
          <w:szCs w:val="25"/>
        </w:rPr>
        <w:t xml:space="preserve"> </w:t>
      </w:r>
      <w:r w:rsidRPr="00D82943">
        <w:rPr>
          <w:rFonts w:ascii="Arial" w:hAnsi="Arial" w:cs="Arial"/>
          <w:color w:val="282828"/>
          <w:spacing w:val="-2"/>
          <w:sz w:val="25"/>
          <w:szCs w:val="25"/>
        </w:rPr>
        <w:t>subdivision</w:t>
      </w:r>
      <w:r w:rsidRPr="00D82943">
        <w:rPr>
          <w:rFonts w:ascii="Arial" w:hAnsi="Arial" w:cs="Arial"/>
          <w:color w:val="282828"/>
          <w:spacing w:val="-15"/>
          <w:sz w:val="25"/>
          <w:szCs w:val="25"/>
        </w:rPr>
        <w:t xml:space="preserve"> </w:t>
      </w:r>
      <w:r w:rsidRPr="00D82943">
        <w:rPr>
          <w:rFonts w:ascii="Arial" w:hAnsi="Arial" w:cs="Arial"/>
          <w:color w:val="282828"/>
          <w:spacing w:val="-2"/>
          <w:sz w:val="25"/>
          <w:szCs w:val="25"/>
        </w:rPr>
        <w:t>to</w:t>
      </w:r>
      <w:r w:rsidRPr="00D82943">
        <w:rPr>
          <w:rFonts w:ascii="Arial" w:hAnsi="Arial" w:cs="Arial"/>
          <w:color w:val="282828"/>
          <w:spacing w:val="-33"/>
          <w:sz w:val="25"/>
          <w:szCs w:val="25"/>
        </w:rPr>
        <w:t xml:space="preserve"> </w:t>
      </w:r>
      <w:r w:rsidRPr="00D82943">
        <w:rPr>
          <w:rFonts w:ascii="Arial" w:hAnsi="Arial" w:cs="Arial"/>
          <w:color w:val="282828"/>
          <w:spacing w:val="-2"/>
          <w:sz w:val="25"/>
          <w:szCs w:val="25"/>
        </w:rPr>
        <w:t>enforce</w:t>
      </w:r>
      <w:r w:rsidRPr="00D82943">
        <w:rPr>
          <w:rFonts w:ascii="Arial" w:hAnsi="Arial" w:cs="Arial"/>
          <w:color w:val="282828"/>
          <w:spacing w:val="-16"/>
          <w:sz w:val="25"/>
          <w:szCs w:val="25"/>
        </w:rPr>
        <w:t xml:space="preserve"> </w:t>
      </w:r>
      <w:r w:rsidRPr="00D82943">
        <w:rPr>
          <w:rFonts w:ascii="Arial" w:hAnsi="Arial" w:cs="Arial"/>
          <w:color w:val="282828"/>
          <w:spacing w:val="-2"/>
          <w:sz w:val="25"/>
          <w:szCs w:val="25"/>
        </w:rPr>
        <w:t>parking</w:t>
      </w:r>
      <w:r w:rsidRPr="00D82943">
        <w:rPr>
          <w:rFonts w:ascii="Arial" w:hAnsi="Arial" w:cs="Arial"/>
          <w:color w:val="282828"/>
          <w:spacing w:val="-15"/>
          <w:sz w:val="25"/>
          <w:szCs w:val="25"/>
        </w:rPr>
        <w:t xml:space="preserve"> </w:t>
      </w:r>
      <w:r w:rsidRPr="00D82943">
        <w:rPr>
          <w:rFonts w:ascii="Arial" w:hAnsi="Arial" w:cs="Arial"/>
          <w:color w:val="282828"/>
          <w:spacing w:val="-2"/>
          <w:sz w:val="25"/>
          <w:szCs w:val="25"/>
        </w:rPr>
        <w:t>regulations</w:t>
      </w:r>
      <w:r w:rsidRPr="00D82943">
        <w:rPr>
          <w:rFonts w:ascii="Arial" w:hAnsi="Arial" w:cs="Arial"/>
          <w:color w:val="282828"/>
          <w:spacing w:val="-23"/>
          <w:sz w:val="25"/>
          <w:szCs w:val="25"/>
        </w:rPr>
        <w:t xml:space="preserve"> </w:t>
      </w:r>
      <w:r w:rsidRPr="00D82943">
        <w:rPr>
          <w:rFonts w:ascii="Arial" w:hAnsi="Arial" w:cs="Arial"/>
          <w:color w:val="282828"/>
          <w:spacing w:val="-2"/>
          <w:sz w:val="25"/>
          <w:szCs w:val="25"/>
        </w:rPr>
        <w:t>may</w:t>
      </w:r>
      <w:r w:rsidRPr="00D82943">
        <w:rPr>
          <w:rFonts w:ascii="Arial" w:hAnsi="Arial" w:cs="Arial"/>
          <w:color w:val="282828"/>
          <w:spacing w:val="-24"/>
          <w:sz w:val="25"/>
          <w:szCs w:val="25"/>
        </w:rPr>
        <w:t xml:space="preserve"> </w:t>
      </w:r>
      <w:r w:rsidRPr="00D82943">
        <w:rPr>
          <w:rFonts w:ascii="Arial" w:hAnsi="Arial" w:cs="Arial"/>
          <w:color w:val="282828"/>
          <w:spacing w:val="-2"/>
          <w:sz w:val="25"/>
          <w:szCs w:val="25"/>
        </w:rPr>
        <w:t>file</w:t>
      </w:r>
      <w:r w:rsidRPr="00D82943">
        <w:rPr>
          <w:rFonts w:ascii="Arial" w:hAnsi="Arial" w:cs="Arial"/>
          <w:color w:val="282828"/>
          <w:spacing w:val="-27"/>
          <w:sz w:val="25"/>
          <w:szCs w:val="25"/>
        </w:rPr>
        <w:t xml:space="preserve"> </w:t>
      </w:r>
      <w:r w:rsidRPr="00D82943">
        <w:rPr>
          <w:rFonts w:ascii="Arial" w:hAnsi="Arial" w:cs="Arial"/>
          <w:color w:val="282828"/>
          <w:spacing w:val="-2"/>
          <w:sz w:val="25"/>
          <w:szCs w:val="25"/>
        </w:rPr>
        <w:t>a</w:t>
      </w:r>
      <w:r w:rsidRPr="00D82943">
        <w:rPr>
          <w:rFonts w:ascii="Arial" w:hAnsi="Arial" w:cs="Arial"/>
          <w:color w:val="282828"/>
          <w:spacing w:val="-25"/>
          <w:sz w:val="25"/>
          <w:szCs w:val="25"/>
        </w:rPr>
        <w:t xml:space="preserve"> </w:t>
      </w:r>
      <w:r w:rsidRPr="00D82943">
        <w:rPr>
          <w:rFonts w:ascii="Arial" w:hAnsi="Arial" w:cs="Arial"/>
          <w:color w:val="282828"/>
          <w:spacing w:val="-2"/>
          <w:sz w:val="25"/>
          <w:szCs w:val="25"/>
        </w:rPr>
        <w:t>charge</w:t>
      </w:r>
      <w:r w:rsidRPr="00D82943">
        <w:rPr>
          <w:rFonts w:ascii="Arial" w:hAnsi="Arial" w:cs="Arial"/>
          <w:color w:val="282828"/>
          <w:spacing w:val="-19"/>
          <w:sz w:val="25"/>
          <w:szCs w:val="25"/>
        </w:rPr>
        <w:t xml:space="preserve"> </w:t>
      </w:r>
      <w:r w:rsidRPr="00D82943">
        <w:rPr>
          <w:rFonts w:ascii="Arial" w:hAnsi="Arial" w:cs="Arial"/>
          <w:color w:val="282828"/>
          <w:spacing w:val="-2"/>
          <w:sz w:val="25"/>
          <w:szCs w:val="25"/>
        </w:rPr>
        <w:t>against</w:t>
      </w:r>
      <w:r w:rsidRPr="00D82943">
        <w:rPr>
          <w:rFonts w:ascii="Arial" w:hAnsi="Arial" w:cs="Arial"/>
          <w:color w:val="282828"/>
          <w:spacing w:val="-15"/>
          <w:sz w:val="25"/>
          <w:szCs w:val="25"/>
        </w:rPr>
        <w:t xml:space="preserve"> </w:t>
      </w:r>
      <w:r w:rsidRPr="00D82943">
        <w:rPr>
          <w:rFonts w:ascii="Arial" w:hAnsi="Arial" w:cs="Arial"/>
          <w:color w:val="282828"/>
          <w:spacing w:val="-2"/>
          <w:sz w:val="25"/>
          <w:szCs w:val="25"/>
        </w:rPr>
        <w:t>a</w:t>
      </w:r>
      <w:r w:rsidRPr="00D82943">
        <w:rPr>
          <w:rFonts w:ascii="Arial" w:hAnsi="Arial" w:cs="Arial"/>
          <w:color w:val="282828"/>
          <w:spacing w:val="-32"/>
          <w:sz w:val="25"/>
          <w:szCs w:val="25"/>
        </w:rPr>
        <w:t xml:space="preserve"> </w:t>
      </w:r>
      <w:r w:rsidRPr="00D82943">
        <w:rPr>
          <w:rFonts w:ascii="Arial" w:hAnsi="Arial" w:cs="Arial"/>
          <w:color w:val="282828"/>
          <w:spacing w:val="-2"/>
          <w:sz w:val="25"/>
          <w:szCs w:val="25"/>
        </w:rPr>
        <w:t>person</w:t>
      </w:r>
      <w:r w:rsidRPr="00D82943">
        <w:rPr>
          <w:rFonts w:ascii="Arial" w:hAnsi="Arial" w:cs="Arial"/>
          <w:color w:val="282828"/>
          <w:spacing w:val="-27"/>
          <w:sz w:val="25"/>
          <w:szCs w:val="25"/>
        </w:rPr>
        <w:t xml:space="preserve"> </w:t>
      </w:r>
      <w:r w:rsidRPr="00D82943">
        <w:rPr>
          <w:rFonts w:ascii="Arial" w:hAnsi="Arial" w:cs="Arial"/>
          <w:color w:val="282828"/>
          <w:spacing w:val="-2"/>
          <w:sz w:val="25"/>
          <w:szCs w:val="25"/>
        </w:rPr>
        <w:t>who</w:t>
      </w:r>
      <w:r w:rsidRPr="00D82943">
        <w:rPr>
          <w:rFonts w:ascii="Arial" w:hAnsi="Arial" w:cs="Arial"/>
          <w:color w:val="282828"/>
          <w:spacing w:val="-16"/>
          <w:sz w:val="25"/>
          <w:szCs w:val="25"/>
        </w:rPr>
        <w:t xml:space="preserve"> </w:t>
      </w:r>
      <w:r w:rsidRPr="00D82943">
        <w:rPr>
          <w:rFonts w:ascii="Arial" w:hAnsi="Arial" w:cs="Arial"/>
          <w:color w:val="282828"/>
          <w:spacing w:val="-2"/>
          <w:sz w:val="25"/>
          <w:szCs w:val="25"/>
        </w:rPr>
        <w:t>commits</w:t>
      </w:r>
      <w:r w:rsidRPr="00D82943">
        <w:rPr>
          <w:rFonts w:ascii="Arial" w:hAnsi="Arial" w:cs="Arial"/>
          <w:color w:val="282828"/>
          <w:spacing w:val="-26"/>
          <w:sz w:val="25"/>
          <w:szCs w:val="25"/>
        </w:rPr>
        <w:t xml:space="preserve"> </w:t>
      </w:r>
      <w:r w:rsidRPr="00D82943">
        <w:rPr>
          <w:rFonts w:ascii="Arial" w:hAnsi="Arial" w:cs="Arial"/>
          <w:color w:val="282828"/>
          <w:spacing w:val="-2"/>
          <w:sz w:val="25"/>
          <w:szCs w:val="25"/>
        </w:rPr>
        <w:t>an</w:t>
      </w:r>
      <w:r w:rsidRPr="00D82943">
        <w:rPr>
          <w:rFonts w:ascii="Arial" w:hAnsi="Arial" w:cs="Arial"/>
          <w:color w:val="282828"/>
          <w:spacing w:val="-32"/>
          <w:sz w:val="25"/>
          <w:szCs w:val="25"/>
        </w:rPr>
        <w:t xml:space="preserve"> </w:t>
      </w:r>
      <w:r w:rsidRPr="00D82943">
        <w:rPr>
          <w:rFonts w:ascii="Arial" w:hAnsi="Arial" w:cs="Arial"/>
          <w:color w:val="282828"/>
          <w:spacing w:val="-2"/>
          <w:sz w:val="25"/>
          <w:szCs w:val="25"/>
        </w:rPr>
        <w:t>offense</w:t>
      </w:r>
      <w:r w:rsidRPr="00D82943">
        <w:rPr>
          <w:rFonts w:ascii="Arial" w:hAnsi="Arial" w:cs="Arial"/>
          <w:color w:val="282828"/>
          <w:spacing w:val="-20"/>
          <w:sz w:val="25"/>
          <w:szCs w:val="25"/>
        </w:rPr>
        <w:t xml:space="preserve"> </w:t>
      </w:r>
      <w:r w:rsidRPr="00D82943">
        <w:rPr>
          <w:rFonts w:ascii="Arial" w:hAnsi="Arial" w:cs="Arial"/>
          <w:color w:val="282828"/>
          <w:spacing w:val="-2"/>
          <w:sz w:val="25"/>
          <w:szCs w:val="25"/>
        </w:rPr>
        <w:t>under</w:t>
      </w:r>
      <w:r w:rsidRPr="00D82943">
        <w:rPr>
          <w:rFonts w:ascii="Arial" w:hAnsi="Arial" w:cs="Arial"/>
          <w:color w:val="282828"/>
          <w:spacing w:val="-25"/>
          <w:sz w:val="25"/>
          <w:szCs w:val="25"/>
        </w:rPr>
        <w:t xml:space="preserve"> </w:t>
      </w:r>
      <w:r w:rsidRPr="00D82943">
        <w:rPr>
          <w:rFonts w:ascii="Arial" w:hAnsi="Arial" w:cs="Arial"/>
          <w:color w:val="282828"/>
          <w:spacing w:val="-2"/>
          <w:sz w:val="25"/>
          <w:szCs w:val="25"/>
        </w:rPr>
        <w:t>this</w:t>
      </w:r>
      <w:r w:rsidRPr="00D82943">
        <w:rPr>
          <w:rFonts w:ascii="Arial" w:hAnsi="Arial" w:cs="Arial"/>
          <w:color w:val="282828"/>
          <w:spacing w:val="-25"/>
          <w:sz w:val="25"/>
          <w:szCs w:val="25"/>
        </w:rPr>
        <w:t xml:space="preserve"> </w:t>
      </w:r>
      <w:r w:rsidRPr="00D82943">
        <w:rPr>
          <w:rFonts w:ascii="Arial" w:hAnsi="Arial" w:cs="Arial"/>
          <w:color w:val="282828"/>
          <w:spacing w:val="-2"/>
          <w:sz w:val="25"/>
          <w:szCs w:val="25"/>
        </w:rPr>
        <w:t>chapter</w:t>
      </w:r>
      <w:r w:rsidRPr="00D82943">
        <w:rPr>
          <w:rFonts w:ascii="Arial" w:hAnsi="Arial" w:cs="Arial"/>
          <w:color w:val="282828"/>
          <w:spacing w:val="-15"/>
          <w:sz w:val="25"/>
          <w:szCs w:val="25"/>
        </w:rPr>
        <w:t xml:space="preserve"> </w:t>
      </w:r>
      <w:r w:rsidRPr="00D82943">
        <w:rPr>
          <w:rFonts w:ascii="Arial" w:hAnsi="Arial" w:cs="Arial"/>
          <w:color w:val="282828"/>
          <w:spacing w:val="-2"/>
          <w:sz w:val="25"/>
          <w:szCs w:val="25"/>
        </w:rPr>
        <w:t>at</w:t>
      </w:r>
      <w:r w:rsidRPr="00D82943">
        <w:rPr>
          <w:rFonts w:ascii="Arial" w:hAnsi="Arial" w:cs="Arial"/>
          <w:color w:val="282828"/>
          <w:spacing w:val="22"/>
          <w:sz w:val="25"/>
          <w:szCs w:val="25"/>
        </w:rPr>
        <w:t xml:space="preserve"> </w:t>
      </w:r>
      <w:r w:rsidRPr="00D82943">
        <w:rPr>
          <w:rFonts w:ascii="Arial" w:hAnsi="Arial" w:cs="Arial"/>
          <w:color w:val="282828"/>
          <w:spacing w:val="-2"/>
          <w:sz w:val="25"/>
          <w:szCs w:val="25"/>
        </w:rPr>
        <w:t>a</w:t>
      </w:r>
      <w:r w:rsidRPr="00D82943">
        <w:rPr>
          <w:rFonts w:ascii="Arial" w:hAnsi="Arial" w:cs="Arial"/>
          <w:color w:val="282828"/>
          <w:spacing w:val="24"/>
          <w:sz w:val="25"/>
          <w:szCs w:val="25"/>
        </w:rPr>
        <w:t xml:space="preserve"> </w:t>
      </w:r>
      <w:r w:rsidRPr="00D82943">
        <w:rPr>
          <w:rFonts w:ascii="Arial" w:hAnsi="Arial" w:cs="Arial"/>
          <w:color w:val="282828"/>
          <w:spacing w:val="-2"/>
          <w:sz w:val="25"/>
          <w:szCs w:val="25"/>
        </w:rPr>
        <w:t>parking</w:t>
      </w:r>
      <w:r w:rsidRPr="00D82943">
        <w:rPr>
          <w:rFonts w:ascii="Arial" w:hAnsi="Arial" w:cs="Arial"/>
          <w:color w:val="282828"/>
          <w:spacing w:val="31"/>
          <w:sz w:val="25"/>
          <w:szCs w:val="25"/>
        </w:rPr>
        <w:t xml:space="preserve"> </w:t>
      </w:r>
      <w:r w:rsidRPr="00D82943">
        <w:rPr>
          <w:rFonts w:ascii="Arial" w:hAnsi="Arial" w:cs="Arial"/>
          <w:color w:val="282828"/>
          <w:spacing w:val="-2"/>
          <w:sz w:val="25"/>
          <w:szCs w:val="25"/>
        </w:rPr>
        <w:t>space</w:t>
      </w:r>
      <w:r w:rsidRPr="00D82943">
        <w:rPr>
          <w:rFonts w:ascii="Arial" w:hAnsi="Arial" w:cs="Arial"/>
          <w:color w:val="282828"/>
          <w:spacing w:val="42"/>
          <w:sz w:val="25"/>
          <w:szCs w:val="25"/>
        </w:rPr>
        <w:t xml:space="preserve"> </w:t>
      </w:r>
      <w:r w:rsidRPr="00D82943">
        <w:rPr>
          <w:rFonts w:ascii="Arial" w:hAnsi="Arial" w:cs="Arial"/>
          <w:color w:val="282828"/>
          <w:spacing w:val="-2"/>
          <w:sz w:val="25"/>
          <w:szCs w:val="25"/>
        </w:rPr>
        <w:t>or</w:t>
      </w:r>
      <w:r w:rsidRPr="00D82943">
        <w:rPr>
          <w:rFonts w:ascii="Arial" w:hAnsi="Arial" w:cs="Arial"/>
          <w:color w:val="282828"/>
          <w:spacing w:val="40"/>
          <w:sz w:val="25"/>
          <w:szCs w:val="25"/>
        </w:rPr>
        <w:t xml:space="preserve"> </w:t>
      </w:r>
      <w:r w:rsidRPr="00D82943">
        <w:rPr>
          <w:rFonts w:ascii="Arial" w:hAnsi="Arial" w:cs="Arial"/>
          <w:color w:val="282828"/>
          <w:spacing w:val="-2"/>
          <w:sz w:val="25"/>
          <w:szCs w:val="25"/>
        </w:rPr>
        <w:t>area</w:t>
      </w:r>
      <w:r w:rsidRPr="00D82943">
        <w:rPr>
          <w:rFonts w:ascii="Arial" w:hAnsi="Arial" w:cs="Arial"/>
          <w:color w:val="282828"/>
          <w:spacing w:val="56"/>
          <w:sz w:val="25"/>
          <w:szCs w:val="25"/>
        </w:rPr>
        <w:t xml:space="preserve"> </w:t>
      </w:r>
      <w:r w:rsidRPr="00D82943">
        <w:rPr>
          <w:rFonts w:ascii="Arial" w:hAnsi="Arial" w:cs="Arial"/>
          <w:color w:val="282828"/>
          <w:spacing w:val="-2"/>
          <w:sz w:val="25"/>
          <w:szCs w:val="25"/>
        </w:rPr>
        <w:t>designated</w:t>
      </w:r>
      <w:r w:rsidRPr="00D82943">
        <w:rPr>
          <w:rFonts w:ascii="Arial" w:hAnsi="Arial" w:cs="Arial"/>
          <w:color w:val="282828"/>
          <w:spacing w:val="61"/>
          <w:sz w:val="25"/>
          <w:szCs w:val="25"/>
        </w:rPr>
        <w:t xml:space="preserve"> </w:t>
      </w:r>
      <w:r w:rsidRPr="00D82943">
        <w:rPr>
          <w:rFonts w:ascii="Arial" w:hAnsi="Arial" w:cs="Arial"/>
          <w:color w:val="282828"/>
          <w:spacing w:val="-2"/>
          <w:sz w:val="25"/>
          <w:szCs w:val="25"/>
        </w:rPr>
        <w:t>as</w:t>
      </w:r>
      <w:r w:rsidRPr="00D82943">
        <w:rPr>
          <w:rFonts w:ascii="Arial" w:hAnsi="Arial" w:cs="Arial"/>
          <w:color w:val="282828"/>
          <w:spacing w:val="53"/>
          <w:sz w:val="25"/>
          <w:szCs w:val="25"/>
        </w:rPr>
        <w:t xml:space="preserve"> </w:t>
      </w:r>
      <w:r w:rsidRPr="00D82943">
        <w:rPr>
          <w:rFonts w:ascii="Arial" w:hAnsi="Arial" w:cs="Arial"/>
          <w:color w:val="282828"/>
          <w:spacing w:val="-2"/>
          <w:sz w:val="25"/>
          <w:szCs w:val="25"/>
        </w:rPr>
        <w:t>provided</w:t>
      </w:r>
      <w:r w:rsidRPr="00D82943">
        <w:rPr>
          <w:rFonts w:ascii="Arial" w:hAnsi="Arial" w:cs="Arial"/>
          <w:color w:val="282828"/>
          <w:spacing w:val="61"/>
          <w:sz w:val="25"/>
          <w:szCs w:val="25"/>
        </w:rPr>
        <w:t xml:space="preserve"> </w:t>
      </w:r>
      <w:r w:rsidRPr="00D82943">
        <w:rPr>
          <w:rFonts w:ascii="Arial" w:hAnsi="Arial" w:cs="Arial"/>
          <w:color w:val="282828"/>
          <w:spacing w:val="-2"/>
          <w:sz w:val="25"/>
          <w:szCs w:val="25"/>
        </w:rPr>
        <w:t>by</w:t>
      </w:r>
      <w:r w:rsidRPr="00D82943">
        <w:rPr>
          <w:rFonts w:ascii="Arial" w:hAnsi="Arial" w:cs="Arial"/>
          <w:color w:val="282828"/>
          <w:spacing w:val="53"/>
          <w:sz w:val="25"/>
          <w:szCs w:val="25"/>
        </w:rPr>
        <w:t xml:space="preserve"> </w:t>
      </w:r>
      <w:r w:rsidRPr="00D82943">
        <w:rPr>
          <w:rFonts w:ascii="Arial" w:hAnsi="Arial" w:cs="Arial"/>
          <w:color w:val="282828"/>
          <w:spacing w:val="-2"/>
          <w:sz w:val="25"/>
          <w:szCs w:val="25"/>
        </w:rPr>
        <w:t>Section</w:t>
      </w:r>
      <w:r w:rsidRPr="00D82943">
        <w:rPr>
          <w:rFonts w:ascii="Arial" w:hAnsi="Arial" w:cs="Arial"/>
          <w:color w:val="282828"/>
          <w:spacing w:val="66"/>
          <w:sz w:val="25"/>
          <w:szCs w:val="25"/>
        </w:rPr>
        <w:t xml:space="preserve"> </w:t>
      </w:r>
      <w:r w:rsidRPr="00D82943">
        <w:rPr>
          <w:rFonts w:ascii="Arial" w:hAnsi="Arial" w:cs="Arial"/>
          <w:color w:val="282828"/>
          <w:spacing w:val="-2"/>
          <w:sz w:val="25"/>
          <w:szCs w:val="25"/>
        </w:rPr>
        <w:t>681.009,</w:t>
      </w:r>
      <w:r w:rsidRPr="00D82943">
        <w:rPr>
          <w:rFonts w:ascii="Arial" w:hAnsi="Arial" w:cs="Arial"/>
          <w:color w:val="282828"/>
          <w:spacing w:val="70"/>
          <w:sz w:val="25"/>
          <w:szCs w:val="25"/>
        </w:rPr>
        <w:t xml:space="preserve"> </w:t>
      </w:r>
      <w:r w:rsidRPr="00D82943">
        <w:rPr>
          <w:rFonts w:ascii="Arial" w:hAnsi="Arial" w:cs="Arial"/>
          <w:color w:val="282828"/>
          <w:spacing w:val="-2"/>
          <w:sz w:val="25"/>
          <w:szCs w:val="25"/>
        </w:rPr>
        <w:t>Texas</w:t>
      </w:r>
      <w:r w:rsidRPr="00D82943">
        <w:rPr>
          <w:rFonts w:ascii="Arial" w:hAnsi="Arial" w:cs="Arial"/>
          <w:color w:val="282828"/>
          <w:spacing w:val="-13"/>
          <w:sz w:val="25"/>
          <w:szCs w:val="25"/>
        </w:rPr>
        <w:t xml:space="preserve"> </w:t>
      </w:r>
      <w:r w:rsidRPr="00D82943">
        <w:rPr>
          <w:rFonts w:ascii="Arial" w:hAnsi="Arial" w:cs="Arial"/>
          <w:color w:val="282828"/>
          <w:spacing w:val="-2"/>
          <w:sz w:val="25"/>
          <w:szCs w:val="25"/>
        </w:rPr>
        <w:t>Transportation</w:t>
      </w:r>
      <w:r w:rsidRPr="00D82943">
        <w:rPr>
          <w:rFonts w:ascii="Arial" w:hAnsi="Arial" w:cs="Arial"/>
          <w:color w:val="282828"/>
          <w:spacing w:val="-19"/>
          <w:sz w:val="25"/>
          <w:szCs w:val="25"/>
        </w:rPr>
        <w:t xml:space="preserve"> </w:t>
      </w:r>
      <w:r w:rsidRPr="00D82943">
        <w:rPr>
          <w:rFonts w:ascii="Arial" w:hAnsi="Arial" w:cs="Arial"/>
          <w:color w:val="282828"/>
          <w:spacing w:val="-2"/>
          <w:sz w:val="25"/>
          <w:szCs w:val="25"/>
        </w:rPr>
        <w:t>Code.</w:t>
      </w:r>
    </w:p>
    <w:p w14:paraId="46BDB527" w14:textId="77777777" w:rsidR="00D82943" w:rsidRPr="00D82943" w:rsidRDefault="00D82943" w:rsidP="00D82943">
      <w:pPr>
        <w:kinsoku w:val="0"/>
        <w:overflowPunct w:val="0"/>
        <w:autoSpaceDE w:val="0"/>
        <w:autoSpaceDN w:val="0"/>
        <w:adjustRightInd w:val="0"/>
        <w:spacing w:before="6" w:after="0" w:line="240" w:lineRule="auto"/>
        <w:rPr>
          <w:rFonts w:ascii="Arial" w:hAnsi="Arial" w:cs="Arial"/>
          <w:sz w:val="25"/>
          <w:szCs w:val="25"/>
        </w:rPr>
      </w:pPr>
    </w:p>
    <w:p w14:paraId="76DB78C6" w14:textId="77777777" w:rsidR="00D82943" w:rsidRPr="00D82943" w:rsidRDefault="00D82943" w:rsidP="00633C96">
      <w:pPr>
        <w:numPr>
          <w:ilvl w:val="1"/>
          <w:numId w:val="183"/>
        </w:numPr>
        <w:tabs>
          <w:tab w:val="left" w:pos="1969"/>
        </w:tabs>
        <w:kinsoku w:val="0"/>
        <w:overflowPunct w:val="0"/>
        <w:autoSpaceDE w:val="0"/>
        <w:autoSpaceDN w:val="0"/>
        <w:adjustRightInd w:val="0"/>
        <w:spacing w:after="0" w:line="237" w:lineRule="auto"/>
        <w:ind w:left="1248" w:right="232" w:firstLine="1"/>
        <w:jc w:val="both"/>
        <w:rPr>
          <w:rFonts w:ascii="Arial" w:hAnsi="Arial" w:cs="Arial"/>
          <w:color w:val="282828"/>
          <w:spacing w:val="-4"/>
          <w:sz w:val="25"/>
          <w:szCs w:val="25"/>
        </w:rPr>
      </w:pPr>
      <w:r w:rsidRPr="00D82943">
        <w:rPr>
          <w:rFonts w:ascii="Arial" w:hAnsi="Arial" w:cs="Arial"/>
          <w:color w:val="282828"/>
          <w:spacing w:val="-4"/>
          <w:sz w:val="25"/>
          <w:szCs w:val="25"/>
        </w:rPr>
        <w:t>A</w:t>
      </w:r>
      <w:r w:rsidRPr="00D82943">
        <w:rPr>
          <w:rFonts w:ascii="Arial" w:hAnsi="Arial" w:cs="Arial"/>
          <w:color w:val="282828"/>
          <w:spacing w:val="36"/>
          <w:sz w:val="25"/>
          <w:szCs w:val="25"/>
        </w:rPr>
        <w:t xml:space="preserve"> </w:t>
      </w:r>
      <w:r w:rsidRPr="00D82943">
        <w:rPr>
          <w:rFonts w:ascii="Arial" w:hAnsi="Arial" w:cs="Arial"/>
          <w:color w:val="282828"/>
          <w:spacing w:val="-4"/>
          <w:sz w:val="25"/>
          <w:szCs w:val="25"/>
        </w:rPr>
        <w:t>security</w:t>
      </w:r>
      <w:r w:rsidRPr="00D82943">
        <w:rPr>
          <w:rFonts w:ascii="Arial" w:hAnsi="Arial" w:cs="Arial"/>
          <w:color w:val="282828"/>
          <w:spacing w:val="38"/>
          <w:sz w:val="25"/>
          <w:szCs w:val="25"/>
        </w:rPr>
        <w:t xml:space="preserve"> </w:t>
      </w:r>
      <w:r w:rsidRPr="00D82943">
        <w:rPr>
          <w:rFonts w:ascii="Arial" w:hAnsi="Arial" w:cs="Arial"/>
          <w:color w:val="282828"/>
          <w:spacing w:val="-4"/>
          <w:sz w:val="25"/>
          <w:szCs w:val="25"/>
        </w:rPr>
        <w:t>officer</w:t>
      </w:r>
      <w:r w:rsidRPr="00D82943">
        <w:rPr>
          <w:rFonts w:ascii="Arial" w:hAnsi="Arial" w:cs="Arial"/>
          <w:color w:val="282828"/>
          <w:spacing w:val="36"/>
          <w:sz w:val="25"/>
          <w:szCs w:val="25"/>
        </w:rPr>
        <w:t xml:space="preserve"> </w:t>
      </w:r>
      <w:r w:rsidRPr="00D82943">
        <w:rPr>
          <w:rFonts w:ascii="Arial" w:hAnsi="Arial" w:cs="Arial"/>
          <w:color w:val="282828"/>
          <w:spacing w:val="-4"/>
          <w:sz w:val="25"/>
          <w:szCs w:val="25"/>
        </w:rPr>
        <w:t>commissioned</w:t>
      </w:r>
      <w:r w:rsidRPr="00D82943">
        <w:rPr>
          <w:rFonts w:ascii="Arial" w:hAnsi="Arial" w:cs="Arial"/>
          <w:color w:val="282828"/>
          <w:spacing w:val="40"/>
          <w:sz w:val="25"/>
          <w:szCs w:val="25"/>
        </w:rPr>
        <w:t xml:space="preserve"> </w:t>
      </w:r>
      <w:r w:rsidRPr="00D82943">
        <w:rPr>
          <w:rFonts w:ascii="Arial" w:hAnsi="Arial" w:cs="Arial"/>
          <w:color w:val="282828"/>
          <w:spacing w:val="-4"/>
          <w:sz w:val="25"/>
          <w:szCs w:val="25"/>
        </w:rPr>
        <w:t>under</w:t>
      </w:r>
      <w:r w:rsidRPr="00D82943">
        <w:rPr>
          <w:rFonts w:ascii="Arial" w:hAnsi="Arial" w:cs="Arial"/>
          <w:color w:val="282828"/>
          <w:spacing w:val="27"/>
          <w:sz w:val="25"/>
          <w:szCs w:val="25"/>
        </w:rPr>
        <w:t xml:space="preserve"> </w:t>
      </w:r>
      <w:r w:rsidRPr="00D82943">
        <w:rPr>
          <w:rFonts w:ascii="Arial" w:hAnsi="Arial" w:cs="Arial"/>
          <w:color w:val="282828"/>
          <w:spacing w:val="-4"/>
          <w:sz w:val="25"/>
          <w:szCs w:val="25"/>
        </w:rPr>
        <w:t>Chapter</w:t>
      </w:r>
      <w:r w:rsidRPr="00D82943">
        <w:rPr>
          <w:rFonts w:ascii="Arial" w:hAnsi="Arial" w:cs="Arial"/>
          <w:color w:val="282828"/>
          <w:spacing w:val="36"/>
          <w:sz w:val="25"/>
          <w:szCs w:val="25"/>
        </w:rPr>
        <w:t xml:space="preserve"> </w:t>
      </w:r>
      <w:r w:rsidRPr="00D82943">
        <w:rPr>
          <w:rFonts w:ascii="Arial" w:hAnsi="Arial" w:cs="Arial"/>
          <w:color w:val="282828"/>
          <w:spacing w:val="-4"/>
          <w:sz w:val="25"/>
          <w:szCs w:val="25"/>
        </w:rPr>
        <w:t>1702,</w:t>
      </w:r>
      <w:r w:rsidRPr="00D82943">
        <w:rPr>
          <w:rFonts w:ascii="Arial" w:hAnsi="Arial" w:cs="Arial"/>
          <w:color w:val="282828"/>
          <w:spacing w:val="32"/>
          <w:sz w:val="25"/>
          <w:szCs w:val="25"/>
        </w:rPr>
        <w:t xml:space="preserve"> </w:t>
      </w:r>
      <w:r w:rsidRPr="00D82943">
        <w:rPr>
          <w:rFonts w:ascii="Arial" w:hAnsi="Arial" w:cs="Arial"/>
          <w:color w:val="282828"/>
          <w:spacing w:val="-4"/>
          <w:sz w:val="25"/>
          <w:szCs w:val="25"/>
        </w:rPr>
        <w:t>Occupations</w:t>
      </w:r>
      <w:r w:rsidRPr="00D82943">
        <w:rPr>
          <w:rFonts w:ascii="Arial" w:hAnsi="Arial" w:cs="Arial"/>
          <w:color w:val="282828"/>
          <w:spacing w:val="40"/>
          <w:sz w:val="25"/>
          <w:szCs w:val="25"/>
        </w:rPr>
        <w:t xml:space="preserve"> </w:t>
      </w:r>
      <w:r w:rsidRPr="00D82943">
        <w:rPr>
          <w:rFonts w:ascii="Arial" w:hAnsi="Arial" w:cs="Arial"/>
          <w:color w:val="282828"/>
          <w:spacing w:val="-4"/>
          <w:sz w:val="25"/>
          <w:szCs w:val="25"/>
        </w:rPr>
        <w:t>Code,</w:t>
      </w:r>
      <w:r w:rsidRPr="00D82943">
        <w:rPr>
          <w:rFonts w:ascii="Arial" w:hAnsi="Arial" w:cs="Arial"/>
          <w:color w:val="282828"/>
          <w:spacing w:val="-5"/>
          <w:sz w:val="25"/>
          <w:szCs w:val="25"/>
        </w:rPr>
        <w:t xml:space="preserve"> </w:t>
      </w:r>
      <w:r w:rsidRPr="00D82943">
        <w:rPr>
          <w:rFonts w:ascii="Arial" w:hAnsi="Arial" w:cs="Arial"/>
          <w:color w:val="282828"/>
          <w:spacing w:val="-4"/>
          <w:sz w:val="25"/>
          <w:szCs w:val="25"/>
        </w:rPr>
        <w:t>and</w:t>
      </w:r>
      <w:r w:rsidRPr="00D82943">
        <w:rPr>
          <w:rFonts w:ascii="Arial" w:hAnsi="Arial" w:cs="Arial"/>
          <w:color w:val="282828"/>
          <w:spacing w:val="-5"/>
          <w:sz w:val="25"/>
          <w:szCs w:val="25"/>
        </w:rPr>
        <w:t xml:space="preserve"> </w:t>
      </w:r>
      <w:r w:rsidRPr="00D82943">
        <w:rPr>
          <w:rFonts w:ascii="Arial" w:hAnsi="Arial" w:cs="Arial"/>
          <w:color w:val="282828"/>
          <w:spacing w:val="-4"/>
          <w:sz w:val="25"/>
          <w:szCs w:val="25"/>
        </w:rPr>
        <w:t>employed</w:t>
      </w:r>
      <w:r w:rsidRPr="00D82943">
        <w:rPr>
          <w:rFonts w:ascii="Arial" w:hAnsi="Arial" w:cs="Arial"/>
          <w:color w:val="282828"/>
          <w:spacing w:val="-22"/>
          <w:sz w:val="25"/>
          <w:szCs w:val="25"/>
        </w:rPr>
        <w:t xml:space="preserve"> </w:t>
      </w:r>
      <w:r w:rsidRPr="00D82943">
        <w:rPr>
          <w:rFonts w:ascii="Arial" w:hAnsi="Arial" w:cs="Arial"/>
          <w:color w:val="282828"/>
          <w:spacing w:val="-4"/>
          <w:sz w:val="25"/>
          <w:szCs w:val="25"/>
        </w:rPr>
        <w:t>by</w:t>
      </w:r>
      <w:r w:rsidRPr="00D82943">
        <w:rPr>
          <w:rFonts w:ascii="Arial" w:hAnsi="Arial" w:cs="Arial"/>
          <w:color w:val="282828"/>
          <w:spacing w:val="-38"/>
          <w:sz w:val="25"/>
          <w:szCs w:val="25"/>
        </w:rPr>
        <w:t xml:space="preserve"> </w:t>
      </w:r>
      <w:r w:rsidRPr="00D82943">
        <w:rPr>
          <w:rFonts w:ascii="Arial" w:hAnsi="Arial" w:cs="Arial"/>
          <w:color w:val="282828"/>
          <w:spacing w:val="-4"/>
          <w:sz w:val="25"/>
          <w:szCs w:val="25"/>
        </w:rPr>
        <w:t>the</w:t>
      </w:r>
      <w:r w:rsidRPr="00D82943">
        <w:rPr>
          <w:rFonts w:ascii="Arial" w:hAnsi="Arial" w:cs="Arial"/>
          <w:color w:val="282828"/>
          <w:spacing w:val="-44"/>
          <w:sz w:val="25"/>
          <w:szCs w:val="25"/>
        </w:rPr>
        <w:t xml:space="preserve"> </w:t>
      </w:r>
      <w:r w:rsidRPr="00D82943">
        <w:rPr>
          <w:rFonts w:ascii="Arial" w:hAnsi="Arial" w:cs="Arial"/>
          <w:color w:val="282828"/>
          <w:spacing w:val="-4"/>
          <w:sz w:val="25"/>
          <w:szCs w:val="25"/>
        </w:rPr>
        <w:t>owner</w:t>
      </w:r>
      <w:r w:rsidRPr="00D82943">
        <w:rPr>
          <w:rFonts w:ascii="Arial" w:hAnsi="Arial" w:cs="Arial"/>
          <w:color w:val="282828"/>
          <w:spacing w:val="-18"/>
          <w:sz w:val="25"/>
          <w:szCs w:val="25"/>
        </w:rPr>
        <w:t xml:space="preserve"> </w:t>
      </w:r>
      <w:r w:rsidRPr="00D82943">
        <w:rPr>
          <w:rFonts w:ascii="Arial" w:hAnsi="Arial" w:cs="Arial"/>
          <w:color w:val="282828"/>
          <w:spacing w:val="-4"/>
          <w:sz w:val="25"/>
          <w:szCs w:val="25"/>
        </w:rPr>
        <w:t>of</w:t>
      </w:r>
      <w:r w:rsidRPr="00D82943">
        <w:rPr>
          <w:rFonts w:ascii="Arial" w:hAnsi="Arial" w:cs="Arial"/>
          <w:color w:val="282828"/>
          <w:spacing w:val="-40"/>
          <w:sz w:val="25"/>
          <w:szCs w:val="25"/>
        </w:rPr>
        <w:t xml:space="preserve"> </w:t>
      </w:r>
      <w:r w:rsidRPr="00D82943">
        <w:rPr>
          <w:rFonts w:ascii="Arial" w:hAnsi="Arial" w:cs="Arial"/>
          <w:color w:val="282828"/>
          <w:spacing w:val="-4"/>
          <w:sz w:val="25"/>
          <w:szCs w:val="25"/>
        </w:rPr>
        <w:t>private</w:t>
      </w:r>
      <w:r w:rsidRPr="00D82943">
        <w:rPr>
          <w:rFonts w:ascii="Arial" w:hAnsi="Arial" w:cs="Arial"/>
          <w:color w:val="282828"/>
          <w:spacing w:val="-27"/>
          <w:sz w:val="25"/>
          <w:szCs w:val="25"/>
        </w:rPr>
        <w:t xml:space="preserve"> </w:t>
      </w:r>
      <w:r w:rsidRPr="00D82943">
        <w:rPr>
          <w:rFonts w:ascii="Arial" w:hAnsi="Arial" w:cs="Arial"/>
          <w:color w:val="282828"/>
          <w:spacing w:val="-4"/>
          <w:sz w:val="25"/>
          <w:szCs w:val="25"/>
        </w:rPr>
        <w:t>property</w:t>
      </w:r>
      <w:r w:rsidRPr="00D82943">
        <w:rPr>
          <w:rFonts w:ascii="Arial" w:hAnsi="Arial" w:cs="Arial"/>
          <w:color w:val="282828"/>
          <w:spacing w:val="-24"/>
          <w:sz w:val="25"/>
          <w:szCs w:val="25"/>
        </w:rPr>
        <w:t xml:space="preserve"> </w:t>
      </w:r>
      <w:r w:rsidRPr="00D82943">
        <w:rPr>
          <w:rFonts w:ascii="Arial" w:hAnsi="Arial" w:cs="Arial"/>
          <w:color w:val="282828"/>
          <w:spacing w:val="-4"/>
          <w:sz w:val="25"/>
          <w:szCs w:val="25"/>
        </w:rPr>
        <w:t>may</w:t>
      </w:r>
      <w:r w:rsidRPr="00D82943">
        <w:rPr>
          <w:rFonts w:ascii="Arial" w:hAnsi="Arial" w:cs="Arial"/>
          <w:color w:val="282828"/>
          <w:spacing w:val="-38"/>
          <w:sz w:val="25"/>
          <w:szCs w:val="25"/>
        </w:rPr>
        <w:t xml:space="preserve"> </w:t>
      </w:r>
      <w:r w:rsidRPr="00D82943">
        <w:rPr>
          <w:rFonts w:ascii="Arial" w:hAnsi="Arial" w:cs="Arial"/>
          <w:color w:val="282828"/>
          <w:spacing w:val="-4"/>
          <w:sz w:val="25"/>
          <w:szCs w:val="25"/>
        </w:rPr>
        <w:t>file</w:t>
      </w:r>
      <w:r w:rsidRPr="00D82943">
        <w:rPr>
          <w:rFonts w:ascii="Arial" w:hAnsi="Arial" w:cs="Arial"/>
          <w:color w:val="282828"/>
          <w:spacing w:val="-44"/>
          <w:sz w:val="25"/>
          <w:szCs w:val="25"/>
        </w:rPr>
        <w:t xml:space="preserve"> </w:t>
      </w:r>
      <w:r w:rsidRPr="00D82943">
        <w:rPr>
          <w:rFonts w:ascii="Arial" w:hAnsi="Arial" w:cs="Arial"/>
          <w:color w:val="282828"/>
          <w:spacing w:val="-4"/>
          <w:sz w:val="25"/>
          <w:szCs w:val="25"/>
        </w:rPr>
        <w:t>a</w:t>
      </w:r>
      <w:r w:rsidRPr="00D82943">
        <w:rPr>
          <w:rFonts w:ascii="Arial" w:hAnsi="Arial" w:cs="Arial"/>
          <w:color w:val="282828"/>
          <w:spacing w:val="-37"/>
          <w:sz w:val="25"/>
          <w:szCs w:val="25"/>
        </w:rPr>
        <w:t xml:space="preserve"> </w:t>
      </w:r>
      <w:r w:rsidRPr="00D82943">
        <w:rPr>
          <w:rFonts w:ascii="Arial" w:hAnsi="Arial" w:cs="Arial"/>
          <w:color w:val="282828"/>
          <w:spacing w:val="-4"/>
          <w:sz w:val="25"/>
          <w:szCs w:val="25"/>
        </w:rPr>
        <w:t>charge</w:t>
      </w:r>
      <w:r w:rsidRPr="00D82943">
        <w:rPr>
          <w:rFonts w:ascii="Arial" w:hAnsi="Arial" w:cs="Arial"/>
          <w:color w:val="282828"/>
          <w:spacing w:val="-22"/>
          <w:sz w:val="25"/>
          <w:szCs w:val="25"/>
        </w:rPr>
        <w:t xml:space="preserve"> </w:t>
      </w:r>
      <w:r w:rsidRPr="00D82943">
        <w:rPr>
          <w:rFonts w:ascii="Arial" w:hAnsi="Arial" w:cs="Arial"/>
          <w:color w:val="282828"/>
          <w:spacing w:val="-4"/>
          <w:sz w:val="25"/>
          <w:szCs w:val="25"/>
        </w:rPr>
        <w:t>against</w:t>
      </w:r>
      <w:r w:rsidRPr="00D82943">
        <w:rPr>
          <w:rFonts w:ascii="Arial" w:hAnsi="Arial" w:cs="Arial"/>
          <w:color w:val="282828"/>
          <w:spacing w:val="-12"/>
          <w:sz w:val="25"/>
          <w:szCs w:val="25"/>
        </w:rPr>
        <w:t xml:space="preserve"> </w:t>
      </w:r>
      <w:r w:rsidRPr="00D82943">
        <w:rPr>
          <w:rFonts w:ascii="Arial" w:hAnsi="Arial" w:cs="Arial"/>
          <w:color w:val="282828"/>
          <w:spacing w:val="-4"/>
          <w:sz w:val="25"/>
          <w:szCs w:val="25"/>
        </w:rPr>
        <w:t>a</w:t>
      </w:r>
      <w:r w:rsidRPr="00D82943">
        <w:rPr>
          <w:rFonts w:ascii="Arial" w:hAnsi="Arial" w:cs="Arial"/>
          <w:color w:val="282828"/>
          <w:spacing w:val="-29"/>
          <w:sz w:val="25"/>
          <w:szCs w:val="25"/>
        </w:rPr>
        <w:t xml:space="preserve"> </w:t>
      </w:r>
      <w:r w:rsidRPr="00D82943">
        <w:rPr>
          <w:rFonts w:ascii="Arial" w:hAnsi="Arial" w:cs="Arial"/>
          <w:color w:val="282828"/>
          <w:spacing w:val="-4"/>
          <w:sz w:val="25"/>
          <w:szCs w:val="25"/>
        </w:rPr>
        <w:t>person</w:t>
      </w:r>
      <w:r w:rsidRPr="00D82943">
        <w:rPr>
          <w:rFonts w:ascii="Arial" w:hAnsi="Arial" w:cs="Arial"/>
          <w:color w:val="282828"/>
          <w:spacing w:val="-20"/>
          <w:sz w:val="25"/>
          <w:szCs w:val="25"/>
        </w:rPr>
        <w:t xml:space="preserve"> </w:t>
      </w:r>
      <w:r w:rsidRPr="00D82943">
        <w:rPr>
          <w:rFonts w:ascii="Arial" w:hAnsi="Arial" w:cs="Arial"/>
          <w:color w:val="282828"/>
          <w:spacing w:val="-4"/>
          <w:sz w:val="25"/>
          <w:szCs w:val="25"/>
        </w:rPr>
        <w:t>who</w:t>
      </w:r>
      <w:r w:rsidRPr="00D82943">
        <w:rPr>
          <w:rFonts w:ascii="Arial" w:hAnsi="Arial" w:cs="Arial"/>
          <w:color w:val="282828"/>
          <w:spacing w:val="-30"/>
          <w:sz w:val="25"/>
          <w:szCs w:val="25"/>
        </w:rPr>
        <w:t xml:space="preserve"> </w:t>
      </w:r>
      <w:r w:rsidRPr="00D82943">
        <w:rPr>
          <w:rFonts w:ascii="Arial" w:hAnsi="Arial" w:cs="Arial"/>
          <w:color w:val="282828"/>
          <w:spacing w:val="-4"/>
          <w:sz w:val="25"/>
          <w:szCs w:val="25"/>
        </w:rPr>
        <w:t>commits an</w:t>
      </w:r>
      <w:r w:rsidRPr="00D82943">
        <w:rPr>
          <w:rFonts w:ascii="Arial" w:hAnsi="Arial" w:cs="Arial"/>
          <w:color w:val="282828"/>
          <w:spacing w:val="-12"/>
          <w:sz w:val="25"/>
          <w:szCs w:val="25"/>
        </w:rPr>
        <w:t xml:space="preserve"> </w:t>
      </w:r>
      <w:r w:rsidRPr="00D82943">
        <w:rPr>
          <w:rFonts w:ascii="Arial" w:hAnsi="Arial" w:cs="Arial"/>
          <w:color w:val="282828"/>
          <w:spacing w:val="-4"/>
          <w:sz w:val="25"/>
          <w:szCs w:val="25"/>
        </w:rPr>
        <w:t>offense</w:t>
      </w:r>
      <w:r w:rsidRPr="00D82943">
        <w:rPr>
          <w:rFonts w:ascii="Arial" w:hAnsi="Arial" w:cs="Arial"/>
          <w:color w:val="282828"/>
          <w:spacing w:val="-6"/>
          <w:sz w:val="25"/>
          <w:szCs w:val="25"/>
        </w:rPr>
        <w:t xml:space="preserve"> </w:t>
      </w:r>
      <w:r w:rsidRPr="00D82943">
        <w:rPr>
          <w:rFonts w:ascii="Arial" w:hAnsi="Arial" w:cs="Arial"/>
          <w:color w:val="282828"/>
          <w:spacing w:val="-4"/>
          <w:sz w:val="25"/>
          <w:szCs w:val="25"/>
        </w:rPr>
        <w:t>under</w:t>
      </w:r>
      <w:r w:rsidRPr="00D82943">
        <w:rPr>
          <w:rFonts w:ascii="Arial" w:hAnsi="Arial" w:cs="Arial"/>
          <w:color w:val="282828"/>
          <w:spacing w:val="-8"/>
          <w:sz w:val="25"/>
          <w:szCs w:val="25"/>
        </w:rPr>
        <w:t xml:space="preserve"> </w:t>
      </w:r>
      <w:r w:rsidRPr="00D82943">
        <w:rPr>
          <w:rFonts w:ascii="Arial" w:hAnsi="Arial" w:cs="Arial"/>
          <w:color w:val="282828"/>
          <w:spacing w:val="-4"/>
          <w:sz w:val="25"/>
          <w:szCs w:val="25"/>
        </w:rPr>
        <w:t>this</w:t>
      </w:r>
      <w:r w:rsidRPr="00D82943">
        <w:rPr>
          <w:rFonts w:ascii="Arial" w:hAnsi="Arial" w:cs="Arial"/>
          <w:color w:val="282828"/>
          <w:spacing w:val="-13"/>
          <w:sz w:val="25"/>
          <w:szCs w:val="25"/>
        </w:rPr>
        <w:t xml:space="preserve"> </w:t>
      </w:r>
      <w:r w:rsidRPr="00D82943">
        <w:rPr>
          <w:rFonts w:ascii="Arial" w:hAnsi="Arial" w:cs="Arial"/>
          <w:color w:val="282828"/>
          <w:spacing w:val="-4"/>
          <w:sz w:val="25"/>
          <w:szCs w:val="25"/>
        </w:rPr>
        <w:t>chapter at</w:t>
      </w:r>
      <w:r w:rsidRPr="00D82943">
        <w:rPr>
          <w:rFonts w:ascii="Arial" w:hAnsi="Arial" w:cs="Arial"/>
          <w:color w:val="282828"/>
          <w:spacing w:val="-14"/>
          <w:sz w:val="25"/>
          <w:szCs w:val="25"/>
        </w:rPr>
        <w:t xml:space="preserve"> </w:t>
      </w:r>
      <w:r w:rsidRPr="00D82943">
        <w:rPr>
          <w:rFonts w:ascii="Arial" w:hAnsi="Arial" w:cs="Arial"/>
          <w:color w:val="282828"/>
          <w:spacing w:val="-4"/>
          <w:sz w:val="25"/>
          <w:szCs w:val="25"/>
        </w:rPr>
        <w:t>a</w:t>
      </w:r>
      <w:r w:rsidRPr="00D82943">
        <w:rPr>
          <w:rFonts w:ascii="Arial" w:hAnsi="Arial" w:cs="Arial"/>
          <w:color w:val="282828"/>
          <w:spacing w:val="-18"/>
          <w:sz w:val="25"/>
          <w:szCs w:val="25"/>
        </w:rPr>
        <w:t xml:space="preserve"> </w:t>
      </w:r>
      <w:r w:rsidRPr="00D82943">
        <w:rPr>
          <w:rFonts w:ascii="Arial" w:hAnsi="Arial" w:cs="Arial"/>
          <w:color w:val="282828"/>
          <w:spacing w:val="-4"/>
          <w:sz w:val="25"/>
          <w:szCs w:val="25"/>
        </w:rPr>
        <w:t>parking</w:t>
      </w:r>
      <w:r w:rsidRPr="00D82943">
        <w:rPr>
          <w:rFonts w:ascii="Arial" w:hAnsi="Arial" w:cs="Arial"/>
          <w:color w:val="282828"/>
          <w:spacing w:val="-8"/>
          <w:sz w:val="25"/>
          <w:szCs w:val="25"/>
        </w:rPr>
        <w:t xml:space="preserve"> </w:t>
      </w:r>
      <w:r w:rsidRPr="00D82943">
        <w:rPr>
          <w:rFonts w:ascii="Arial" w:hAnsi="Arial" w:cs="Arial"/>
          <w:color w:val="282828"/>
          <w:spacing w:val="-4"/>
          <w:sz w:val="25"/>
          <w:szCs w:val="25"/>
        </w:rPr>
        <w:t>space</w:t>
      </w:r>
      <w:r w:rsidRPr="00D82943">
        <w:rPr>
          <w:rFonts w:ascii="Arial" w:hAnsi="Arial" w:cs="Arial"/>
          <w:color w:val="282828"/>
          <w:spacing w:val="-12"/>
          <w:sz w:val="25"/>
          <w:szCs w:val="25"/>
        </w:rPr>
        <w:t xml:space="preserve"> </w:t>
      </w:r>
      <w:r w:rsidRPr="00D82943">
        <w:rPr>
          <w:rFonts w:ascii="Arial" w:hAnsi="Arial" w:cs="Arial"/>
          <w:color w:val="282828"/>
          <w:spacing w:val="-4"/>
          <w:sz w:val="25"/>
          <w:szCs w:val="25"/>
        </w:rPr>
        <w:t>or</w:t>
      </w:r>
      <w:r w:rsidRPr="00D82943">
        <w:rPr>
          <w:rFonts w:ascii="Arial" w:hAnsi="Arial" w:cs="Arial"/>
          <w:color w:val="282828"/>
          <w:spacing w:val="-14"/>
          <w:sz w:val="25"/>
          <w:szCs w:val="25"/>
        </w:rPr>
        <w:t xml:space="preserve"> </w:t>
      </w:r>
      <w:r w:rsidRPr="00D82943">
        <w:rPr>
          <w:rFonts w:ascii="Arial" w:hAnsi="Arial" w:cs="Arial"/>
          <w:color w:val="282828"/>
          <w:spacing w:val="-4"/>
          <w:sz w:val="25"/>
          <w:szCs w:val="25"/>
        </w:rPr>
        <w:t>area</w:t>
      </w:r>
      <w:r w:rsidRPr="00D82943">
        <w:rPr>
          <w:rFonts w:ascii="Arial" w:hAnsi="Arial" w:cs="Arial"/>
          <w:color w:val="282828"/>
          <w:spacing w:val="-12"/>
          <w:sz w:val="25"/>
          <w:szCs w:val="25"/>
        </w:rPr>
        <w:t xml:space="preserve"> </w:t>
      </w:r>
      <w:r w:rsidRPr="00D82943">
        <w:rPr>
          <w:rFonts w:ascii="Arial" w:hAnsi="Arial" w:cs="Arial"/>
          <w:color w:val="282828"/>
          <w:spacing w:val="-4"/>
          <w:sz w:val="25"/>
          <w:szCs w:val="25"/>
        </w:rPr>
        <w:t>designated</w:t>
      </w:r>
      <w:r w:rsidRPr="00D82943">
        <w:rPr>
          <w:rFonts w:ascii="Arial" w:hAnsi="Arial" w:cs="Arial"/>
          <w:color w:val="282828"/>
          <w:sz w:val="25"/>
          <w:szCs w:val="25"/>
        </w:rPr>
        <w:t xml:space="preserve"> </w:t>
      </w:r>
      <w:r w:rsidRPr="00D82943">
        <w:rPr>
          <w:rFonts w:ascii="Arial" w:hAnsi="Arial" w:cs="Arial"/>
          <w:color w:val="282828"/>
          <w:spacing w:val="-4"/>
          <w:sz w:val="25"/>
          <w:szCs w:val="25"/>
        </w:rPr>
        <w:t>by</w:t>
      </w:r>
      <w:r w:rsidRPr="00D82943">
        <w:rPr>
          <w:rFonts w:ascii="Arial" w:hAnsi="Arial" w:cs="Arial"/>
          <w:color w:val="282828"/>
          <w:spacing w:val="-14"/>
          <w:sz w:val="25"/>
          <w:szCs w:val="25"/>
        </w:rPr>
        <w:t xml:space="preserve"> </w:t>
      </w:r>
      <w:r w:rsidRPr="00D82943">
        <w:rPr>
          <w:rFonts w:ascii="Arial" w:hAnsi="Arial" w:cs="Arial"/>
          <w:color w:val="282828"/>
          <w:spacing w:val="-4"/>
          <w:sz w:val="25"/>
          <w:szCs w:val="25"/>
        </w:rPr>
        <w:t>the</w:t>
      </w:r>
      <w:r w:rsidRPr="00D82943">
        <w:rPr>
          <w:rFonts w:ascii="Arial" w:hAnsi="Arial" w:cs="Arial"/>
          <w:color w:val="282828"/>
          <w:spacing w:val="-15"/>
          <w:sz w:val="25"/>
          <w:szCs w:val="25"/>
        </w:rPr>
        <w:t xml:space="preserve"> </w:t>
      </w:r>
      <w:r w:rsidRPr="00D82943">
        <w:rPr>
          <w:rFonts w:ascii="Arial" w:hAnsi="Arial" w:cs="Arial"/>
          <w:color w:val="282828"/>
          <w:spacing w:val="-4"/>
          <w:sz w:val="25"/>
          <w:szCs w:val="25"/>
        </w:rPr>
        <w:t>owner</w:t>
      </w:r>
      <w:r w:rsidRPr="00D82943">
        <w:rPr>
          <w:rFonts w:ascii="Arial" w:hAnsi="Arial" w:cs="Arial"/>
          <w:color w:val="282828"/>
          <w:spacing w:val="-6"/>
          <w:sz w:val="25"/>
          <w:szCs w:val="25"/>
        </w:rPr>
        <w:t xml:space="preserve"> </w:t>
      </w:r>
      <w:r w:rsidRPr="00D82943">
        <w:rPr>
          <w:rFonts w:ascii="Arial" w:hAnsi="Arial" w:cs="Arial"/>
          <w:color w:val="282828"/>
          <w:spacing w:val="-4"/>
          <w:sz w:val="25"/>
          <w:szCs w:val="25"/>
        </w:rPr>
        <w:t>of</w:t>
      </w:r>
      <w:r w:rsidRPr="00D82943">
        <w:rPr>
          <w:rFonts w:ascii="Arial" w:hAnsi="Arial" w:cs="Arial"/>
          <w:color w:val="282828"/>
          <w:spacing w:val="-7"/>
          <w:sz w:val="25"/>
          <w:szCs w:val="25"/>
        </w:rPr>
        <w:t xml:space="preserve"> </w:t>
      </w:r>
      <w:r w:rsidRPr="00D82943">
        <w:rPr>
          <w:rFonts w:ascii="Arial" w:hAnsi="Arial" w:cs="Arial"/>
          <w:color w:val="282828"/>
          <w:spacing w:val="-4"/>
          <w:sz w:val="25"/>
          <w:szCs w:val="25"/>
        </w:rPr>
        <w:t>the property as</w:t>
      </w:r>
      <w:r w:rsidRPr="00D82943">
        <w:rPr>
          <w:rFonts w:ascii="Arial" w:hAnsi="Arial" w:cs="Arial"/>
          <w:color w:val="282828"/>
          <w:spacing w:val="-15"/>
          <w:sz w:val="25"/>
          <w:szCs w:val="25"/>
        </w:rPr>
        <w:t xml:space="preserve"> </w:t>
      </w:r>
      <w:r w:rsidRPr="00D82943">
        <w:rPr>
          <w:rFonts w:ascii="Arial" w:hAnsi="Arial" w:cs="Arial"/>
          <w:color w:val="282828"/>
          <w:spacing w:val="-4"/>
          <w:sz w:val="25"/>
          <w:szCs w:val="25"/>
        </w:rPr>
        <w:t>provided by</w:t>
      </w:r>
      <w:r w:rsidRPr="00D82943">
        <w:rPr>
          <w:rFonts w:ascii="Arial" w:hAnsi="Arial" w:cs="Arial"/>
          <w:color w:val="282828"/>
          <w:spacing w:val="-18"/>
          <w:sz w:val="25"/>
          <w:szCs w:val="25"/>
        </w:rPr>
        <w:t xml:space="preserve"> </w:t>
      </w:r>
      <w:r w:rsidRPr="00D82943">
        <w:rPr>
          <w:rFonts w:ascii="Arial" w:hAnsi="Arial" w:cs="Arial"/>
          <w:color w:val="282828"/>
          <w:spacing w:val="-4"/>
          <w:sz w:val="25"/>
          <w:szCs w:val="25"/>
        </w:rPr>
        <w:t>Section 681.009,</w:t>
      </w:r>
      <w:r w:rsidRPr="00D82943">
        <w:rPr>
          <w:rFonts w:ascii="Arial" w:hAnsi="Arial" w:cs="Arial"/>
          <w:color w:val="282828"/>
          <w:spacing w:val="-20"/>
          <w:sz w:val="25"/>
          <w:szCs w:val="25"/>
        </w:rPr>
        <w:t xml:space="preserve"> </w:t>
      </w:r>
      <w:r w:rsidRPr="00D82943">
        <w:rPr>
          <w:rFonts w:ascii="Arial" w:hAnsi="Arial" w:cs="Arial"/>
          <w:color w:val="282828"/>
          <w:spacing w:val="-4"/>
          <w:sz w:val="25"/>
          <w:szCs w:val="25"/>
        </w:rPr>
        <w:t>Texas</w:t>
      </w:r>
      <w:r w:rsidRPr="00D82943">
        <w:rPr>
          <w:rFonts w:ascii="Arial" w:hAnsi="Arial" w:cs="Arial"/>
          <w:color w:val="282828"/>
          <w:spacing w:val="-5"/>
          <w:sz w:val="25"/>
          <w:szCs w:val="25"/>
        </w:rPr>
        <w:t xml:space="preserve"> </w:t>
      </w:r>
      <w:r w:rsidRPr="00D82943">
        <w:rPr>
          <w:rFonts w:ascii="Arial" w:hAnsi="Arial" w:cs="Arial"/>
          <w:color w:val="282828"/>
          <w:spacing w:val="-4"/>
          <w:sz w:val="25"/>
          <w:szCs w:val="25"/>
        </w:rPr>
        <w:t>Transportation</w:t>
      </w:r>
      <w:r w:rsidRPr="00D82943">
        <w:rPr>
          <w:rFonts w:ascii="Arial" w:hAnsi="Arial" w:cs="Arial"/>
          <w:color w:val="282828"/>
          <w:spacing w:val="-16"/>
          <w:sz w:val="25"/>
          <w:szCs w:val="25"/>
        </w:rPr>
        <w:t xml:space="preserve"> </w:t>
      </w:r>
      <w:r w:rsidRPr="00D82943">
        <w:rPr>
          <w:rFonts w:ascii="Arial" w:hAnsi="Arial" w:cs="Arial"/>
          <w:color w:val="282828"/>
          <w:spacing w:val="-4"/>
          <w:sz w:val="25"/>
          <w:szCs w:val="25"/>
        </w:rPr>
        <w:t>Code.</w:t>
      </w:r>
    </w:p>
    <w:p w14:paraId="5CB53B70" w14:textId="77777777" w:rsidR="00D82943" w:rsidRPr="00D82943" w:rsidRDefault="00D82943" w:rsidP="00D82943">
      <w:pPr>
        <w:kinsoku w:val="0"/>
        <w:overflowPunct w:val="0"/>
        <w:autoSpaceDE w:val="0"/>
        <w:autoSpaceDN w:val="0"/>
        <w:adjustRightInd w:val="0"/>
        <w:spacing w:before="8" w:after="0" w:line="240" w:lineRule="auto"/>
        <w:rPr>
          <w:rFonts w:ascii="Arial" w:hAnsi="Arial" w:cs="Arial"/>
          <w:sz w:val="25"/>
          <w:szCs w:val="25"/>
        </w:rPr>
      </w:pPr>
    </w:p>
    <w:p w14:paraId="2FB62D1A" w14:textId="3DA18C85" w:rsidR="00D82943" w:rsidRPr="00D82943" w:rsidRDefault="00D82943" w:rsidP="00D35243">
      <w:pPr>
        <w:kinsoku w:val="0"/>
        <w:overflowPunct w:val="0"/>
        <w:autoSpaceDE w:val="0"/>
        <w:autoSpaceDN w:val="0"/>
        <w:adjustRightInd w:val="0"/>
        <w:spacing w:before="1" w:after="0" w:line="240" w:lineRule="auto"/>
        <w:outlineLvl w:val="0"/>
        <w:rPr>
          <w:rFonts w:ascii="Arial" w:hAnsi="Arial" w:cs="Arial"/>
          <w:b/>
          <w:bCs/>
          <w:color w:val="282828"/>
          <w:sz w:val="25"/>
          <w:szCs w:val="25"/>
        </w:rPr>
      </w:pPr>
      <w:r w:rsidRPr="00D82943">
        <w:rPr>
          <w:rFonts w:ascii="Arial" w:hAnsi="Arial" w:cs="Arial"/>
          <w:b/>
          <w:bCs/>
          <w:color w:val="282828"/>
          <w:sz w:val="25"/>
          <w:szCs w:val="25"/>
        </w:rPr>
        <w:t>4.</w:t>
      </w:r>
      <w:r w:rsidRPr="00D82943">
        <w:rPr>
          <w:rFonts w:ascii="Arial" w:hAnsi="Arial" w:cs="Arial"/>
          <w:b/>
          <w:bCs/>
          <w:color w:val="282828"/>
          <w:spacing w:val="40"/>
          <w:sz w:val="25"/>
          <w:szCs w:val="25"/>
        </w:rPr>
        <w:t xml:space="preserve">  </w:t>
      </w:r>
      <w:r w:rsidRPr="00D82943">
        <w:rPr>
          <w:rFonts w:ascii="Arial" w:hAnsi="Arial" w:cs="Arial"/>
          <w:b/>
          <w:bCs/>
          <w:color w:val="282828"/>
          <w:sz w:val="25"/>
          <w:szCs w:val="25"/>
        </w:rPr>
        <w:t>Offenses; Presumption</w:t>
      </w:r>
    </w:p>
    <w:p w14:paraId="7AED0A1F" w14:textId="77777777" w:rsidR="00D82943" w:rsidRPr="00D82943" w:rsidRDefault="00D82943" w:rsidP="00D82943">
      <w:pPr>
        <w:kinsoku w:val="0"/>
        <w:overflowPunct w:val="0"/>
        <w:autoSpaceDE w:val="0"/>
        <w:autoSpaceDN w:val="0"/>
        <w:adjustRightInd w:val="0"/>
        <w:spacing w:before="1" w:after="0" w:line="240" w:lineRule="auto"/>
        <w:rPr>
          <w:rFonts w:ascii="Arial" w:hAnsi="Arial" w:cs="Arial"/>
          <w:b/>
          <w:bCs/>
          <w:sz w:val="25"/>
          <w:szCs w:val="25"/>
        </w:rPr>
      </w:pPr>
    </w:p>
    <w:p w14:paraId="72AA32A2" w14:textId="436F5F36" w:rsidR="00D82943" w:rsidRPr="00547878" w:rsidRDefault="00547878" w:rsidP="00633C96">
      <w:pPr>
        <w:pStyle w:val="ListParagraph"/>
        <w:numPr>
          <w:ilvl w:val="0"/>
          <w:numId w:val="185"/>
        </w:numPr>
        <w:tabs>
          <w:tab w:val="left" w:pos="1955"/>
        </w:tabs>
        <w:kinsoku w:val="0"/>
        <w:overflowPunct w:val="0"/>
        <w:autoSpaceDE w:val="0"/>
        <w:autoSpaceDN w:val="0"/>
        <w:adjustRightInd w:val="0"/>
        <w:spacing w:after="0" w:line="240" w:lineRule="auto"/>
        <w:rPr>
          <w:rFonts w:ascii="Arial" w:hAnsi="Arial" w:cs="Arial"/>
          <w:color w:val="282828"/>
          <w:sz w:val="25"/>
          <w:szCs w:val="25"/>
        </w:rPr>
      </w:pPr>
      <w:r>
        <w:rPr>
          <w:rFonts w:ascii="Arial" w:hAnsi="Arial" w:cs="Arial"/>
          <w:color w:val="282828"/>
          <w:sz w:val="25"/>
          <w:szCs w:val="25"/>
        </w:rPr>
        <w:lastRenderedPageBreak/>
        <w:t xml:space="preserve"> </w:t>
      </w:r>
      <w:r w:rsidR="00D82943" w:rsidRPr="00547878">
        <w:rPr>
          <w:rFonts w:ascii="Arial" w:hAnsi="Arial" w:cs="Arial"/>
          <w:color w:val="282828"/>
          <w:sz w:val="25"/>
          <w:szCs w:val="25"/>
        </w:rPr>
        <w:t>A person commits an</w:t>
      </w:r>
      <w:r w:rsidR="00D82943" w:rsidRPr="00547878">
        <w:rPr>
          <w:rFonts w:ascii="Arial" w:hAnsi="Arial" w:cs="Arial"/>
          <w:color w:val="282828"/>
          <w:spacing w:val="-9"/>
          <w:sz w:val="25"/>
          <w:szCs w:val="25"/>
        </w:rPr>
        <w:t xml:space="preserve"> </w:t>
      </w:r>
      <w:r w:rsidR="00D82943" w:rsidRPr="00547878">
        <w:rPr>
          <w:rFonts w:ascii="Arial" w:hAnsi="Arial" w:cs="Arial"/>
          <w:color w:val="282828"/>
          <w:sz w:val="25"/>
          <w:szCs w:val="25"/>
        </w:rPr>
        <w:t>offense if:</w:t>
      </w:r>
    </w:p>
    <w:p w14:paraId="066555EF" w14:textId="77777777" w:rsidR="00D82943" w:rsidRPr="00D82943" w:rsidRDefault="00D82943" w:rsidP="00D82943">
      <w:pPr>
        <w:kinsoku w:val="0"/>
        <w:overflowPunct w:val="0"/>
        <w:autoSpaceDE w:val="0"/>
        <w:autoSpaceDN w:val="0"/>
        <w:adjustRightInd w:val="0"/>
        <w:spacing w:before="9" w:after="0" w:line="240" w:lineRule="auto"/>
        <w:rPr>
          <w:rFonts w:ascii="Arial" w:hAnsi="Arial" w:cs="Arial"/>
          <w:sz w:val="25"/>
          <w:szCs w:val="25"/>
        </w:rPr>
      </w:pPr>
    </w:p>
    <w:p w14:paraId="789E66A5" w14:textId="3B3673CC" w:rsidR="00D82943" w:rsidRPr="005D4C9F" w:rsidRDefault="005D4C9F" w:rsidP="005D4C9F">
      <w:pPr>
        <w:tabs>
          <w:tab w:val="left" w:pos="2685"/>
        </w:tabs>
        <w:kinsoku w:val="0"/>
        <w:overflowPunct w:val="0"/>
        <w:autoSpaceDE w:val="0"/>
        <w:autoSpaceDN w:val="0"/>
        <w:adjustRightInd w:val="0"/>
        <w:spacing w:after="0" w:line="237" w:lineRule="auto"/>
        <w:ind w:left="1289" w:right="238"/>
        <w:jc w:val="both"/>
        <w:rPr>
          <w:rFonts w:ascii="Arial" w:hAnsi="Arial" w:cs="Arial"/>
          <w:color w:val="282828"/>
          <w:spacing w:val="-2"/>
          <w:sz w:val="25"/>
          <w:szCs w:val="25"/>
        </w:rPr>
      </w:pPr>
      <w:r>
        <w:rPr>
          <w:rFonts w:ascii="Arial" w:hAnsi="Arial" w:cs="Arial"/>
          <w:color w:val="282828"/>
          <w:spacing w:val="-2"/>
          <w:sz w:val="25"/>
          <w:szCs w:val="25"/>
        </w:rPr>
        <w:t>(</w:t>
      </w:r>
      <w:r w:rsidR="00C11F11">
        <w:rPr>
          <w:rFonts w:ascii="Arial" w:hAnsi="Arial" w:cs="Arial"/>
          <w:color w:val="282828"/>
          <w:spacing w:val="-2"/>
          <w:sz w:val="25"/>
          <w:szCs w:val="25"/>
        </w:rPr>
        <w:t>1</w:t>
      </w:r>
      <w:r>
        <w:rPr>
          <w:rFonts w:ascii="Arial" w:hAnsi="Arial" w:cs="Arial"/>
          <w:color w:val="282828"/>
          <w:spacing w:val="-2"/>
          <w:sz w:val="25"/>
          <w:szCs w:val="25"/>
        </w:rPr>
        <w:t xml:space="preserve">)  </w:t>
      </w:r>
      <w:r w:rsidR="00D82943" w:rsidRPr="005D4C9F">
        <w:rPr>
          <w:rFonts w:ascii="Arial" w:hAnsi="Arial" w:cs="Arial"/>
          <w:color w:val="282828"/>
          <w:spacing w:val="-2"/>
          <w:sz w:val="25"/>
          <w:szCs w:val="25"/>
        </w:rPr>
        <w:t>the</w:t>
      </w:r>
      <w:r w:rsidR="00D82943" w:rsidRPr="005D4C9F">
        <w:rPr>
          <w:rFonts w:ascii="Arial" w:hAnsi="Arial" w:cs="Arial"/>
          <w:color w:val="282828"/>
          <w:spacing w:val="-16"/>
          <w:sz w:val="25"/>
          <w:szCs w:val="25"/>
        </w:rPr>
        <w:t xml:space="preserve"> </w:t>
      </w:r>
      <w:r w:rsidR="00D82943" w:rsidRPr="005D4C9F">
        <w:rPr>
          <w:rFonts w:ascii="Arial" w:hAnsi="Arial" w:cs="Arial"/>
          <w:color w:val="282828"/>
          <w:spacing w:val="-2"/>
          <w:sz w:val="25"/>
          <w:szCs w:val="25"/>
        </w:rPr>
        <w:t>person</w:t>
      </w:r>
      <w:r w:rsidR="00D82943" w:rsidRPr="005D4C9F">
        <w:rPr>
          <w:rFonts w:ascii="Arial" w:hAnsi="Arial" w:cs="Arial"/>
          <w:color w:val="282828"/>
          <w:spacing w:val="-12"/>
          <w:sz w:val="25"/>
          <w:szCs w:val="25"/>
        </w:rPr>
        <w:t xml:space="preserve"> </w:t>
      </w:r>
      <w:r w:rsidR="00D82943" w:rsidRPr="005D4C9F">
        <w:rPr>
          <w:rFonts w:ascii="Arial" w:hAnsi="Arial" w:cs="Arial"/>
          <w:color w:val="282828"/>
          <w:spacing w:val="-2"/>
          <w:sz w:val="25"/>
          <w:szCs w:val="25"/>
        </w:rPr>
        <w:t>parks</w:t>
      </w:r>
      <w:r w:rsidR="00D82943" w:rsidRPr="005D4C9F">
        <w:rPr>
          <w:rFonts w:ascii="Arial" w:hAnsi="Arial" w:cs="Arial"/>
          <w:color w:val="282828"/>
          <w:spacing w:val="-9"/>
          <w:sz w:val="25"/>
          <w:szCs w:val="25"/>
        </w:rPr>
        <w:t xml:space="preserve"> </w:t>
      </w:r>
      <w:r w:rsidR="00D82943" w:rsidRPr="005D4C9F">
        <w:rPr>
          <w:rFonts w:ascii="Arial" w:hAnsi="Arial" w:cs="Arial"/>
          <w:color w:val="282828"/>
          <w:spacing w:val="-2"/>
          <w:sz w:val="25"/>
          <w:szCs w:val="25"/>
        </w:rPr>
        <w:t>a vehicle on which</w:t>
      </w:r>
      <w:r w:rsidR="00D82943" w:rsidRPr="005D4C9F">
        <w:rPr>
          <w:rFonts w:ascii="Arial" w:hAnsi="Arial" w:cs="Arial"/>
          <w:color w:val="282828"/>
          <w:spacing w:val="11"/>
          <w:sz w:val="25"/>
          <w:szCs w:val="25"/>
        </w:rPr>
        <w:t xml:space="preserve"> </w:t>
      </w:r>
      <w:r w:rsidR="00D82943" w:rsidRPr="005D4C9F">
        <w:rPr>
          <w:rFonts w:ascii="Arial" w:hAnsi="Arial" w:cs="Arial"/>
          <w:color w:val="282828"/>
          <w:spacing w:val="-2"/>
          <w:sz w:val="25"/>
          <w:szCs w:val="25"/>
        </w:rPr>
        <w:t>are displayed</w:t>
      </w:r>
      <w:r w:rsidR="00D82943" w:rsidRPr="005D4C9F">
        <w:rPr>
          <w:rFonts w:ascii="Arial" w:hAnsi="Arial" w:cs="Arial"/>
          <w:color w:val="282828"/>
          <w:sz w:val="25"/>
          <w:szCs w:val="25"/>
        </w:rPr>
        <w:t xml:space="preserve"> </w:t>
      </w:r>
      <w:r w:rsidR="00D82943" w:rsidRPr="005D4C9F">
        <w:rPr>
          <w:rFonts w:ascii="Arial" w:hAnsi="Arial" w:cs="Arial"/>
          <w:color w:val="282828"/>
          <w:spacing w:val="-2"/>
          <w:sz w:val="25"/>
          <w:szCs w:val="25"/>
        </w:rPr>
        <w:t>license plates</w:t>
      </w:r>
      <w:r w:rsidR="00D82943" w:rsidRPr="005D4C9F">
        <w:rPr>
          <w:rFonts w:ascii="Arial" w:hAnsi="Arial" w:cs="Arial"/>
          <w:color w:val="282828"/>
          <w:spacing w:val="-16"/>
          <w:sz w:val="25"/>
          <w:szCs w:val="25"/>
        </w:rPr>
        <w:t xml:space="preserve"> </w:t>
      </w:r>
      <w:r w:rsidR="00D82943" w:rsidRPr="005D4C9F">
        <w:rPr>
          <w:rFonts w:ascii="Arial" w:hAnsi="Arial" w:cs="Arial"/>
          <w:color w:val="282828"/>
          <w:spacing w:val="-2"/>
          <w:sz w:val="25"/>
          <w:szCs w:val="25"/>
        </w:rPr>
        <w:t>issued</w:t>
      </w:r>
      <w:r w:rsidR="00D82943" w:rsidRPr="005D4C9F">
        <w:rPr>
          <w:rFonts w:ascii="Arial" w:hAnsi="Arial" w:cs="Arial"/>
          <w:color w:val="282828"/>
          <w:spacing w:val="-13"/>
          <w:sz w:val="25"/>
          <w:szCs w:val="25"/>
        </w:rPr>
        <w:t xml:space="preserve"> </w:t>
      </w:r>
      <w:r w:rsidR="00D82943" w:rsidRPr="005D4C9F">
        <w:rPr>
          <w:rFonts w:ascii="Arial" w:hAnsi="Arial" w:cs="Arial"/>
          <w:color w:val="282828"/>
          <w:spacing w:val="-2"/>
          <w:sz w:val="25"/>
          <w:szCs w:val="25"/>
        </w:rPr>
        <w:t>under Section</w:t>
      </w:r>
      <w:r w:rsidR="00D82943" w:rsidRPr="005D4C9F">
        <w:rPr>
          <w:rFonts w:ascii="Arial" w:hAnsi="Arial" w:cs="Arial"/>
          <w:color w:val="282828"/>
          <w:spacing w:val="11"/>
          <w:sz w:val="25"/>
          <w:szCs w:val="25"/>
        </w:rPr>
        <w:t xml:space="preserve"> </w:t>
      </w:r>
      <w:r w:rsidR="00D82943" w:rsidRPr="005D4C9F">
        <w:rPr>
          <w:rFonts w:ascii="Arial" w:hAnsi="Arial" w:cs="Arial"/>
          <w:color w:val="282828"/>
          <w:spacing w:val="-2"/>
          <w:sz w:val="25"/>
          <w:szCs w:val="25"/>
        </w:rPr>
        <w:t>502.253</w:t>
      </w:r>
      <w:r w:rsidR="00D82943" w:rsidRPr="005D4C9F">
        <w:rPr>
          <w:rFonts w:ascii="Arial" w:hAnsi="Arial" w:cs="Arial"/>
          <w:color w:val="282828"/>
          <w:spacing w:val="15"/>
          <w:sz w:val="25"/>
          <w:szCs w:val="25"/>
        </w:rPr>
        <w:t xml:space="preserve"> </w:t>
      </w:r>
      <w:r w:rsidR="00D82943" w:rsidRPr="005D4C9F">
        <w:rPr>
          <w:rFonts w:ascii="Arial" w:hAnsi="Arial" w:cs="Arial"/>
          <w:color w:val="282828"/>
          <w:spacing w:val="-2"/>
          <w:sz w:val="25"/>
          <w:szCs w:val="25"/>
        </w:rPr>
        <w:t>or</w:t>
      </w:r>
      <w:r w:rsidR="00D82943" w:rsidRPr="005D4C9F">
        <w:rPr>
          <w:rFonts w:ascii="Arial" w:hAnsi="Arial" w:cs="Arial"/>
          <w:color w:val="282828"/>
          <w:spacing w:val="-3"/>
          <w:sz w:val="25"/>
          <w:szCs w:val="25"/>
        </w:rPr>
        <w:t xml:space="preserve"> </w:t>
      </w:r>
      <w:r w:rsidR="00D82943" w:rsidRPr="005D4C9F">
        <w:rPr>
          <w:rFonts w:ascii="Arial" w:hAnsi="Arial" w:cs="Arial"/>
          <w:color w:val="282828"/>
          <w:spacing w:val="-2"/>
          <w:sz w:val="25"/>
          <w:szCs w:val="25"/>
        </w:rPr>
        <w:t>502.254, Texas Transportation</w:t>
      </w:r>
      <w:r w:rsidR="00D82943" w:rsidRPr="005D4C9F">
        <w:rPr>
          <w:rFonts w:ascii="Arial" w:hAnsi="Arial" w:cs="Arial"/>
          <w:color w:val="282828"/>
          <w:spacing w:val="-8"/>
          <w:sz w:val="25"/>
          <w:szCs w:val="25"/>
        </w:rPr>
        <w:t xml:space="preserve"> </w:t>
      </w:r>
      <w:r w:rsidR="00D82943" w:rsidRPr="005D4C9F">
        <w:rPr>
          <w:rFonts w:ascii="Arial" w:hAnsi="Arial" w:cs="Arial"/>
          <w:color w:val="282828"/>
          <w:spacing w:val="-2"/>
          <w:sz w:val="25"/>
          <w:szCs w:val="25"/>
        </w:rPr>
        <w:t>Code, or a</w:t>
      </w:r>
      <w:r w:rsidR="00D82943" w:rsidRPr="005D4C9F">
        <w:rPr>
          <w:rFonts w:ascii="Arial" w:hAnsi="Arial" w:cs="Arial"/>
          <w:color w:val="282828"/>
          <w:spacing w:val="-6"/>
          <w:sz w:val="25"/>
          <w:szCs w:val="25"/>
        </w:rPr>
        <w:t xml:space="preserve"> </w:t>
      </w:r>
      <w:r w:rsidR="00D82943" w:rsidRPr="005D4C9F">
        <w:rPr>
          <w:rFonts w:ascii="Arial" w:hAnsi="Arial" w:cs="Arial"/>
          <w:color w:val="282828"/>
          <w:spacing w:val="-2"/>
          <w:sz w:val="25"/>
          <w:szCs w:val="25"/>
        </w:rPr>
        <w:t>disabled</w:t>
      </w:r>
      <w:r w:rsidR="00D82943" w:rsidRPr="005D4C9F">
        <w:rPr>
          <w:rFonts w:ascii="Arial" w:hAnsi="Arial" w:cs="Arial"/>
          <w:color w:val="282828"/>
          <w:sz w:val="25"/>
          <w:szCs w:val="25"/>
        </w:rPr>
        <w:t xml:space="preserve"> </w:t>
      </w:r>
      <w:r w:rsidR="00D82943" w:rsidRPr="005D4C9F">
        <w:rPr>
          <w:rFonts w:ascii="Arial" w:hAnsi="Arial" w:cs="Arial"/>
          <w:color w:val="282828"/>
          <w:spacing w:val="-2"/>
          <w:sz w:val="25"/>
          <w:szCs w:val="25"/>
        </w:rPr>
        <w:t>parking</w:t>
      </w:r>
      <w:r w:rsidR="00D82943" w:rsidRPr="005D4C9F">
        <w:rPr>
          <w:rFonts w:ascii="Arial" w:hAnsi="Arial" w:cs="Arial"/>
          <w:color w:val="282828"/>
          <w:spacing w:val="-14"/>
          <w:sz w:val="25"/>
          <w:szCs w:val="25"/>
        </w:rPr>
        <w:t xml:space="preserve"> </w:t>
      </w:r>
      <w:r w:rsidR="00D82943" w:rsidRPr="005D4C9F">
        <w:rPr>
          <w:rFonts w:ascii="Arial" w:hAnsi="Arial" w:cs="Arial"/>
          <w:color w:val="282828"/>
          <w:spacing w:val="-2"/>
          <w:sz w:val="25"/>
          <w:szCs w:val="25"/>
        </w:rPr>
        <w:t>placard</w:t>
      </w:r>
      <w:r w:rsidR="00D82943" w:rsidRPr="005D4C9F">
        <w:rPr>
          <w:rFonts w:ascii="Arial" w:hAnsi="Arial" w:cs="Arial"/>
          <w:color w:val="282828"/>
          <w:spacing w:val="-16"/>
          <w:sz w:val="25"/>
          <w:szCs w:val="25"/>
        </w:rPr>
        <w:t xml:space="preserve"> </w:t>
      </w:r>
      <w:r w:rsidR="00D82943" w:rsidRPr="005D4C9F">
        <w:rPr>
          <w:rFonts w:ascii="Arial" w:hAnsi="Arial" w:cs="Arial"/>
          <w:color w:val="282828"/>
          <w:spacing w:val="-2"/>
          <w:sz w:val="25"/>
          <w:szCs w:val="25"/>
        </w:rPr>
        <w:t>in</w:t>
      </w:r>
      <w:r w:rsidR="00D82943" w:rsidRPr="005D4C9F">
        <w:rPr>
          <w:rFonts w:ascii="Arial" w:hAnsi="Arial" w:cs="Arial"/>
          <w:color w:val="282828"/>
          <w:spacing w:val="-23"/>
          <w:sz w:val="25"/>
          <w:szCs w:val="25"/>
        </w:rPr>
        <w:t xml:space="preserve"> </w:t>
      </w:r>
      <w:r w:rsidR="00D82943" w:rsidRPr="005D4C9F">
        <w:rPr>
          <w:rFonts w:ascii="Arial" w:hAnsi="Arial" w:cs="Arial"/>
          <w:color w:val="282828"/>
          <w:spacing w:val="-2"/>
          <w:sz w:val="25"/>
          <w:szCs w:val="25"/>
        </w:rPr>
        <w:t>a</w:t>
      </w:r>
      <w:r w:rsidR="00D82943" w:rsidRPr="005D4C9F">
        <w:rPr>
          <w:rFonts w:ascii="Arial" w:hAnsi="Arial" w:cs="Arial"/>
          <w:color w:val="282828"/>
          <w:spacing w:val="-22"/>
          <w:sz w:val="25"/>
          <w:szCs w:val="25"/>
        </w:rPr>
        <w:t xml:space="preserve"> </w:t>
      </w:r>
      <w:r w:rsidR="00D82943" w:rsidRPr="005D4C9F">
        <w:rPr>
          <w:rFonts w:ascii="Arial" w:hAnsi="Arial" w:cs="Arial"/>
          <w:color w:val="282828"/>
          <w:spacing w:val="-2"/>
          <w:sz w:val="25"/>
          <w:szCs w:val="25"/>
        </w:rPr>
        <w:t>parking</w:t>
      </w:r>
      <w:r w:rsidR="00D82943" w:rsidRPr="005D4C9F">
        <w:rPr>
          <w:rFonts w:ascii="Arial" w:hAnsi="Arial" w:cs="Arial"/>
          <w:color w:val="282828"/>
          <w:spacing w:val="-16"/>
          <w:sz w:val="25"/>
          <w:szCs w:val="25"/>
        </w:rPr>
        <w:t xml:space="preserve"> </w:t>
      </w:r>
      <w:r w:rsidR="00D82943" w:rsidRPr="005D4C9F">
        <w:rPr>
          <w:rFonts w:ascii="Arial" w:hAnsi="Arial" w:cs="Arial"/>
          <w:color w:val="282828"/>
          <w:spacing w:val="-2"/>
          <w:sz w:val="25"/>
          <w:szCs w:val="25"/>
        </w:rPr>
        <w:t>space</w:t>
      </w:r>
      <w:r w:rsidR="00D82943" w:rsidRPr="005D4C9F">
        <w:rPr>
          <w:rFonts w:ascii="Arial" w:hAnsi="Arial" w:cs="Arial"/>
          <w:color w:val="282828"/>
          <w:spacing w:val="-14"/>
          <w:sz w:val="25"/>
          <w:szCs w:val="25"/>
        </w:rPr>
        <w:t xml:space="preserve"> </w:t>
      </w:r>
      <w:r w:rsidR="00D82943" w:rsidRPr="005D4C9F">
        <w:rPr>
          <w:rFonts w:ascii="Arial" w:hAnsi="Arial" w:cs="Arial"/>
          <w:color w:val="282828"/>
          <w:spacing w:val="-2"/>
          <w:sz w:val="25"/>
          <w:szCs w:val="25"/>
        </w:rPr>
        <w:t>or</w:t>
      </w:r>
      <w:r w:rsidR="00D82943" w:rsidRPr="005D4C9F">
        <w:rPr>
          <w:rFonts w:ascii="Arial" w:hAnsi="Arial" w:cs="Arial"/>
          <w:color w:val="282828"/>
          <w:spacing w:val="-24"/>
          <w:sz w:val="25"/>
          <w:szCs w:val="25"/>
        </w:rPr>
        <w:t xml:space="preserve"> </w:t>
      </w:r>
      <w:r w:rsidR="00D82943" w:rsidRPr="005D4C9F">
        <w:rPr>
          <w:rFonts w:ascii="Arial" w:hAnsi="Arial" w:cs="Arial"/>
          <w:color w:val="282828"/>
          <w:spacing w:val="-2"/>
          <w:sz w:val="25"/>
          <w:szCs w:val="25"/>
        </w:rPr>
        <w:t>area</w:t>
      </w:r>
      <w:r w:rsidR="00D82943" w:rsidRPr="005D4C9F">
        <w:rPr>
          <w:rFonts w:ascii="Arial" w:hAnsi="Arial" w:cs="Arial"/>
          <w:color w:val="282828"/>
          <w:spacing w:val="-16"/>
          <w:sz w:val="25"/>
          <w:szCs w:val="25"/>
        </w:rPr>
        <w:t xml:space="preserve"> </w:t>
      </w:r>
      <w:r w:rsidR="00D82943" w:rsidRPr="005D4C9F">
        <w:rPr>
          <w:rFonts w:ascii="Arial" w:hAnsi="Arial" w:cs="Arial"/>
          <w:color w:val="282828"/>
          <w:spacing w:val="-2"/>
          <w:sz w:val="25"/>
          <w:szCs w:val="25"/>
        </w:rPr>
        <w:t>designated</w:t>
      </w:r>
      <w:r w:rsidR="00D82943" w:rsidRPr="005D4C9F">
        <w:rPr>
          <w:rFonts w:ascii="Arial" w:hAnsi="Arial" w:cs="Arial"/>
          <w:color w:val="282828"/>
          <w:spacing w:val="-8"/>
          <w:sz w:val="25"/>
          <w:szCs w:val="25"/>
        </w:rPr>
        <w:t xml:space="preserve"> </w:t>
      </w:r>
      <w:r w:rsidR="00D82943" w:rsidRPr="005D4C9F">
        <w:rPr>
          <w:rFonts w:ascii="Arial" w:hAnsi="Arial" w:cs="Arial"/>
          <w:color w:val="282828"/>
          <w:spacing w:val="-2"/>
          <w:sz w:val="25"/>
          <w:szCs w:val="25"/>
        </w:rPr>
        <w:t>specifically</w:t>
      </w:r>
      <w:r w:rsidR="00D82943" w:rsidRPr="005D4C9F">
        <w:rPr>
          <w:rFonts w:ascii="Arial" w:hAnsi="Arial" w:cs="Arial"/>
          <w:color w:val="282828"/>
          <w:spacing w:val="-16"/>
          <w:sz w:val="25"/>
          <w:szCs w:val="25"/>
        </w:rPr>
        <w:t xml:space="preserve"> </w:t>
      </w:r>
      <w:r w:rsidR="00D82943" w:rsidRPr="005D4C9F">
        <w:rPr>
          <w:rFonts w:ascii="Arial" w:hAnsi="Arial" w:cs="Arial"/>
          <w:color w:val="282828"/>
          <w:spacing w:val="-2"/>
          <w:sz w:val="25"/>
          <w:szCs w:val="25"/>
        </w:rPr>
        <w:t>for</w:t>
      </w:r>
      <w:r w:rsidR="00D82943" w:rsidRPr="005D4C9F">
        <w:rPr>
          <w:rFonts w:ascii="Arial" w:hAnsi="Arial" w:cs="Arial"/>
          <w:color w:val="282828"/>
          <w:spacing w:val="-23"/>
          <w:sz w:val="25"/>
          <w:szCs w:val="25"/>
        </w:rPr>
        <w:t xml:space="preserve"> </w:t>
      </w:r>
      <w:r w:rsidR="00D82943" w:rsidRPr="005D4C9F">
        <w:rPr>
          <w:rFonts w:ascii="Arial" w:hAnsi="Arial" w:cs="Arial"/>
          <w:color w:val="282828"/>
          <w:spacing w:val="-2"/>
          <w:sz w:val="25"/>
          <w:szCs w:val="25"/>
        </w:rPr>
        <w:t>persons</w:t>
      </w:r>
      <w:r w:rsidR="00D82943" w:rsidRPr="005D4C9F">
        <w:rPr>
          <w:rFonts w:ascii="Arial" w:hAnsi="Arial" w:cs="Arial"/>
          <w:color w:val="282828"/>
          <w:spacing w:val="-4"/>
          <w:sz w:val="25"/>
          <w:szCs w:val="25"/>
        </w:rPr>
        <w:t xml:space="preserve"> </w:t>
      </w:r>
      <w:r w:rsidR="00D82943" w:rsidRPr="005D4C9F">
        <w:rPr>
          <w:rFonts w:ascii="Arial" w:hAnsi="Arial" w:cs="Arial"/>
          <w:color w:val="282828"/>
          <w:spacing w:val="-2"/>
          <w:sz w:val="25"/>
          <w:szCs w:val="25"/>
        </w:rPr>
        <w:t>with</w:t>
      </w:r>
      <w:r w:rsidR="00D82943" w:rsidRPr="005D4C9F">
        <w:rPr>
          <w:rFonts w:ascii="Arial" w:hAnsi="Arial" w:cs="Arial"/>
          <w:color w:val="282828"/>
          <w:spacing w:val="-16"/>
          <w:sz w:val="25"/>
          <w:szCs w:val="25"/>
        </w:rPr>
        <w:t xml:space="preserve"> </w:t>
      </w:r>
      <w:r w:rsidR="00D82943" w:rsidRPr="005D4C9F">
        <w:rPr>
          <w:rFonts w:ascii="Arial" w:hAnsi="Arial" w:cs="Arial"/>
          <w:color w:val="282828"/>
          <w:spacing w:val="-2"/>
          <w:sz w:val="25"/>
          <w:szCs w:val="25"/>
        </w:rPr>
        <w:t>disabilities</w:t>
      </w:r>
      <w:r w:rsidR="00D82943" w:rsidRPr="005D4C9F">
        <w:rPr>
          <w:rFonts w:ascii="Arial" w:hAnsi="Arial" w:cs="Arial"/>
          <w:color w:val="282828"/>
          <w:spacing w:val="-15"/>
          <w:sz w:val="25"/>
          <w:szCs w:val="25"/>
        </w:rPr>
        <w:t xml:space="preserve"> </w:t>
      </w:r>
      <w:r w:rsidR="00D82943" w:rsidRPr="005D4C9F">
        <w:rPr>
          <w:rFonts w:ascii="Arial" w:hAnsi="Arial" w:cs="Arial"/>
          <w:color w:val="282828"/>
          <w:spacing w:val="-2"/>
          <w:sz w:val="25"/>
          <w:szCs w:val="25"/>
        </w:rPr>
        <w:t>by:</w:t>
      </w:r>
    </w:p>
    <w:p w14:paraId="6FD4CA50" w14:textId="77777777" w:rsidR="00D82943" w:rsidRPr="00D82943" w:rsidRDefault="00D82943" w:rsidP="00D82943">
      <w:pPr>
        <w:kinsoku w:val="0"/>
        <w:overflowPunct w:val="0"/>
        <w:autoSpaceDE w:val="0"/>
        <w:autoSpaceDN w:val="0"/>
        <w:adjustRightInd w:val="0"/>
        <w:spacing w:before="15" w:after="0" w:line="240" w:lineRule="auto"/>
        <w:rPr>
          <w:rFonts w:ascii="Arial" w:hAnsi="Arial" w:cs="Arial"/>
          <w:sz w:val="25"/>
          <w:szCs w:val="25"/>
        </w:rPr>
      </w:pPr>
    </w:p>
    <w:p w14:paraId="5162615D" w14:textId="35ADAC53" w:rsidR="00D82943" w:rsidRPr="005D4C9F" w:rsidRDefault="00D82943" w:rsidP="00633C96">
      <w:pPr>
        <w:pStyle w:val="ListParagraph"/>
        <w:numPr>
          <w:ilvl w:val="2"/>
          <w:numId w:val="145"/>
        </w:numPr>
        <w:tabs>
          <w:tab w:val="left" w:pos="3398"/>
        </w:tabs>
        <w:kinsoku w:val="0"/>
        <w:overflowPunct w:val="0"/>
        <w:autoSpaceDE w:val="0"/>
        <w:autoSpaceDN w:val="0"/>
        <w:adjustRightInd w:val="0"/>
        <w:spacing w:after="0" w:line="240" w:lineRule="auto"/>
        <w:rPr>
          <w:rFonts w:ascii="Arial" w:hAnsi="Arial" w:cs="Arial"/>
          <w:color w:val="282828"/>
          <w:sz w:val="25"/>
          <w:szCs w:val="25"/>
        </w:rPr>
      </w:pPr>
      <w:r w:rsidRPr="005D4C9F">
        <w:rPr>
          <w:rFonts w:ascii="Arial" w:hAnsi="Arial" w:cs="Arial"/>
          <w:color w:val="282828"/>
          <w:sz w:val="25"/>
          <w:szCs w:val="25"/>
        </w:rPr>
        <w:t>a</w:t>
      </w:r>
      <w:r w:rsidRPr="005D4C9F">
        <w:rPr>
          <w:rFonts w:ascii="Arial" w:hAnsi="Arial" w:cs="Arial"/>
          <w:color w:val="282828"/>
          <w:spacing w:val="-4"/>
          <w:sz w:val="25"/>
          <w:szCs w:val="25"/>
        </w:rPr>
        <w:t xml:space="preserve"> </w:t>
      </w:r>
      <w:r w:rsidRPr="005D4C9F">
        <w:rPr>
          <w:rFonts w:ascii="Arial" w:hAnsi="Arial" w:cs="Arial"/>
          <w:color w:val="282828"/>
          <w:sz w:val="25"/>
          <w:szCs w:val="25"/>
        </w:rPr>
        <w:t>political subdivision; or</w:t>
      </w:r>
    </w:p>
    <w:p w14:paraId="463E01D4" w14:textId="77777777" w:rsidR="00D82943" w:rsidRPr="00D82943" w:rsidRDefault="00D82943" w:rsidP="00D82943">
      <w:pPr>
        <w:kinsoku w:val="0"/>
        <w:overflowPunct w:val="0"/>
        <w:autoSpaceDE w:val="0"/>
        <w:autoSpaceDN w:val="0"/>
        <w:adjustRightInd w:val="0"/>
        <w:spacing w:after="0" w:line="240" w:lineRule="auto"/>
        <w:rPr>
          <w:rFonts w:ascii="Arial" w:hAnsi="Arial" w:cs="Arial"/>
          <w:sz w:val="20"/>
          <w:szCs w:val="20"/>
        </w:rPr>
      </w:pPr>
    </w:p>
    <w:p w14:paraId="53D90213" w14:textId="10B858C2" w:rsidR="00D82943" w:rsidRPr="00D82943" w:rsidRDefault="00D82943" w:rsidP="00D82943">
      <w:pPr>
        <w:kinsoku w:val="0"/>
        <w:overflowPunct w:val="0"/>
        <w:autoSpaceDE w:val="0"/>
        <w:autoSpaceDN w:val="0"/>
        <w:adjustRightInd w:val="0"/>
        <w:spacing w:after="0" w:line="20" w:lineRule="exact"/>
        <w:ind w:left="1236"/>
        <w:rPr>
          <w:rFonts w:ascii="Arial" w:hAnsi="Arial" w:cs="Arial"/>
          <w:sz w:val="2"/>
          <w:szCs w:val="2"/>
        </w:rPr>
      </w:pPr>
    </w:p>
    <w:p w14:paraId="2E56E64E" w14:textId="77777777" w:rsidR="00836DE1" w:rsidRDefault="00BC46EB" w:rsidP="00836DE1">
      <w:pPr>
        <w:pStyle w:val="BodyText"/>
        <w:kinsoku w:val="0"/>
        <w:overflowPunct w:val="0"/>
        <w:spacing w:before="132"/>
        <w:ind w:left="2682" w:firstLine="3"/>
        <w:rPr>
          <w:rFonts w:ascii="Arial" w:hAnsi="Arial" w:cs="Arial"/>
          <w:color w:val="282828"/>
          <w:sz w:val="25"/>
          <w:szCs w:val="25"/>
        </w:rPr>
      </w:pPr>
      <w:r w:rsidRPr="00BC46EB">
        <w:rPr>
          <w:rFonts w:ascii="Arial" w:hAnsi="Arial" w:cs="Arial"/>
          <w:color w:val="282828"/>
          <w:sz w:val="25"/>
          <w:szCs w:val="25"/>
        </w:rPr>
        <w:t>(B)</w:t>
      </w:r>
      <w:r w:rsidRPr="00BC46EB">
        <w:rPr>
          <w:rFonts w:ascii="Arial" w:hAnsi="Arial" w:cs="Arial"/>
          <w:color w:val="282828"/>
          <w:spacing w:val="74"/>
          <w:w w:val="150"/>
          <w:sz w:val="25"/>
          <w:szCs w:val="25"/>
        </w:rPr>
        <w:t xml:space="preserve">  </w:t>
      </w:r>
      <w:r w:rsidRPr="00BC46EB">
        <w:rPr>
          <w:rFonts w:ascii="Arial" w:hAnsi="Arial" w:cs="Arial"/>
          <w:color w:val="282828"/>
          <w:sz w:val="25"/>
          <w:szCs w:val="25"/>
        </w:rPr>
        <w:t>a</w:t>
      </w:r>
      <w:r w:rsidRPr="00BC46EB">
        <w:rPr>
          <w:rFonts w:ascii="Arial" w:hAnsi="Arial" w:cs="Arial"/>
          <w:color w:val="282828"/>
          <w:spacing w:val="-9"/>
          <w:sz w:val="25"/>
          <w:szCs w:val="25"/>
        </w:rPr>
        <w:t xml:space="preserve"> </w:t>
      </w:r>
      <w:r w:rsidRPr="00BC46EB">
        <w:rPr>
          <w:rFonts w:ascii="Arial" w:hAnsi="Arial" w:cs="Arial"/>
          <w:color w:val="282828"/>
          <w:sz w:val="25"/>
          <w:szCs w:val="25"/>
        </w:rPr>
        <w:t>person</w:t>
      </w:r>
      <w:r w:rsidRPr="00BC46EB">
        <w:rPr>
          <w:rFonts w:ascii="Arial" w:hAnsi="Arial" w:cs="Arial"/>
          <w:color w:val="282828"/>
          <w:spacing w:val="-16"/>
          <w:sz w:val="25"/>
          <w:szCs w:val="25"/>
        </w:rPr>
        <w:t xml:space="preserve"> </w:t>
      </w:r>
      <w:r w:rsidRPr="00BC46EB">
        <w:rPr>
          <w:rFonts w:ascii="Arial" w:hAnsi="Arial" w:cs="Arial"/>
          <w:color w:val="282828"/>
          <w:sz w:val="25"/>
          <w:szCs w:val="25"/>
        </w:rPr>
        <w:t>who</w:t>
      </w:r>
      <w:r w:rsidRPr="00BC46EB">
        <w:rPr>
          <w:rFonts w:ascii="Arial" w:hAnsi="Arial" w:cs="Arial"/>
          <w:color w:val="282828"/>
          <w:spacing w:val="-14"/>
          <w:sz w:val="25"/>
          <w:szCs w:val="25"/>
        </w:rPr>
        <w:t xml:space="preserve"> </w:t>
      </w:r>
      <w:r w:rsidRPr="00BC46EB">
        <w:rPr>
          <w:rFonts w:ascii="Arial" w:hAnsi="Arial" w:cs="Arial"/>
          <w:color w:val="282828"/>
          <w:sz w:val="25"/>
          <w:szCs w:val="25"/>
        </w:rPr>
        <w:t>owns</w:t>
      </w:r>
      <w:r w:rsidRPr="00BC46EB">
        <w:rPr>
          <w:rFonts w:ascii="Arial" w:hAnsi="Arial" w:cs="Arial"/>
          <w:color w:val="282828"/>
          <w:spacing w:val="-8"/>
          <w:sz w:val="25"/>
          <w:szCs w:val="25"/>
        </w:rPr>
        <w:t xml:space="preserve"> </w:t>
      </w:r>
      <w:r w:rsidRPr="00BC46EB">
        <w:rPr>
          <w:rFonts w:ascii="Arial" w:hAnsi="Arial" w:cs="Arial"/>
          <w:color w:val="282828"/>
          <w:sz w:val="25"/>
          <w:szCs w:val="25"/>
        </w:rPr>
        <w:t>or</w:t>
      </w:r>
      <w:r w:rsidRPr="00BC46EB">
        <w:rPr>
          <w:rFonts w:ascii="Arial" w:hAnsi="Arial" w:cs="Arial"/>
          <w:color w:val="282828"/>
          <w:spacing w:val="-16"/>
          <w:sz w:val="25"/>
          <w:szCs w:val="25"/>
        </w:rPr>
        <w:t xml:space="preserve"> </w:t>
      </w:r>
      <w:r w:rsidRPr="00BC46EB">
        <w:rPr>
          <w:rFonts w:ascii="Arial" w:hAnsi="Arial" w:cs="Arial"/>
          <w:color w:val="282828"/>
          <w:sz w:val="25"/>
          <w:szCs w:val="25"/>
        </w:rPr>
        <w:t>controls</w:t>
      </w:r>
      <w:r w:rsidRPr="00BC46EB">
        <w:rPr>
          <w:rFonts w:ascii="Arial" w:hAnsi="Arial" w:cs="Arial"/>
          <w:color w:val="282828"/>
          <w:spacing w:val="-4"/>
          <w:sz w:val="25"/>
          <w:szCs w:val="25"/>
        </w:rPr>
        <w:t xml:space="preserve"> </w:t>
      </w:r>
      <w:r w:rsidRPr="00BC46EB">
        <w:rPr>
          <w:rFonts w:ascii="Arial" w:hAnsi="Arial" w:cs="Arial"/>
          <w:color w:val="282828"/>
          <w:sz w:val="25"/>
          <w:szCs w:val="25"/>
        </w:rPr>
        <w:t>private</w:t>
      </w:r>
      <w:r w:rsidRPr="00BC46EB">
        <w:rPr>
          <w:rFonts w:ascii="Arial" w:hAnsi="Arial" w:cs="Arial"/>
          <w:color w:val="282828"/>
          <w:spacing w:val="-8"/>
          <w:sz w:val="25"/>
          <w:szCs w:val="25"/>
        </w:rPr>
        <w:t xml:space="preserve"> </w:t>
      </w:r>
      <w:r w:rsidRPr="00BC46EB">
        <w:rPr>
          <w:rFonts w:ascii="Arial" w:hAnsi="Arial" w:cs="Arial"/>
          <w:color w:val="282828"/>
          <w:sz w:val="25"/>
          <w:szCs w:val="25"/>
        </w:rPr>
        <w:t>property</w:t>
      </w:r>
      <w:r w:rsidRPr="00BC46EB">
        <w:rPr>
          <w:rFonts w:ascii="Arial" w:hAnsi="Arial" w:cs="Arial"/>
          <w:color w:val="282828"/>
          <w:spacing w:val="-6"/>
          <w:sz w:val="25"/>
          <w:szCs w:val="25"/>
        </w:rPr>
        <w:t xml:space="preserve"> </w:t>
      </w:r>
      <w:r w:rsidRPr="00BC46EB">
        <w:rPr>
          <w:rFonts w:ascii="Arial" w:hAnsi="Arial" w:cs="Arial"/>
          <w:color w:val="282828"/>
          <w:sz w:val="25"/>
          <w:szCs w:val="25"/>
        </w:rPr>
        <w:t>used</w:t>
      </w:r>
      <w:r w:rsidRPr="00BC46EB">
        <w:rPr>
          <w:rFonts w:ascii="Arial" w:hAnsi="Arial" w:cs="Arial"/>
          <w:color w:val="282828"/>
          <w:spacing w:val="-12"/>
          <w:sz w:val="25"/>
          <w:szCs w:val="25"/>
        </w:rPr>
        <w:t xml:space="preserve"> </w:t>
      </w:r>
      <w:r w:rsidRPr="00BC46EB">
        <w:rPr>
          <w:rFonts w:ascii="Arial" w:hAnsi="Arial" w:cs="Arial"/>
          <w:color w:val="282828"/>
          <w:sz w:val="25"/>
          <w:szCs w:val="25"/>
        </w:rPr>
        <w:t>for</w:t>
      </w:r>
      <w:r w:rsidRPr="00BC46EB">
        <w:rPr>
          <w:rFonts w:ascii="Arial" w:hAnsi="Arial" w:cs="Arial"/>
          <w:color w:val="282828"/>
          <w:spacing w:val="-19"/>
          <w:sz w:val="25"/>
          <w:szCs w:val="25"/>
        </w:rPr>
        <w:t xml:space="preserve"> </w:t>
      </w:r>
      <w:r w:rsidRPr="00BC46EB">
        <w:rPr>
          <w:rFonts w:ascii="Arial" w:hAnsi="Arial" w:cs="Arial"/>
          <w:color w:val="282828"/>
          <w:sz w:val="25"/>
          <w:szCs w:val="25"/>
        </w:rPr>
        <w:t>parking</w:t>
      </w:r>
      <w:r w:rsidRPr="00BC46EB">
        <w:rPr>
          <w:rFonts w:ascii="Arial" w:hAnsi="Arial" w:cs="Arial"/>
          <w:color w:val="282828"/>
          <w:spacing w:val="-5"/>
          <w:sz w:val="25"/>
          <w:szCs w:val="25"/>
        </w:rPr>
        <w:t xml:space="preserve"> </w:t>
      </w:r>
      <w:r w:rsidR="00DF7B0B">
        <w:rPr>
          <w:rFonts w:ascii="Arial" w:hAnsi="Arial" w:cs="Arial"/>
          <w:color w:val="282828"/>
          <w:spacing w:val="-5"/>
          <w:sz w:val="25"/>
          <w:szCs w:val="25"/>
        </w:rPr>
        <w:t xml:space="preserve">  </w:t>
      </w:r>
      <w:r w:rsidRPr="00BC46EB">
        <w:rPr>
          <w:rFonts w:ascii="Arial" w:hAnsi="Arial" w:cs="Arial"/>
          <w:color w:val="282828"/>
          <w:sz w:val="25"/>
          <w:szCs w:val="25"/>
        </w:rPr>
        <w:t>as</w:t>
      </w:r>
      <w:r w:rsidRPr="00BC46EB">
        <w:rPr>
          <w:rFonts w:ascii="Arial" w:hAnsi="Arial" w:cs="Arial"/>
          <w:color w:val="282828"/>
          <w:spacing w:val="-8"/>
          <w:sz w:val="25"/>
          <w:szCs w:val="25"/>
        </w:rPr>
        <w:t xml:space="preserve"> </w:t>
      </w:r>
      <w:r w:rsidRPr="00BC46EB">
        <w:rPr>
          <w:rFonts w:ascii="Arial" w:hAnsi="Arial" w:cs="Arial"/>
          <w:color w:val="282828"/>
          <w:sz w:val="25"/>
          <w:szCs w:val="25"/>
        </w:rPr>
        <w:t>to</w:t>
      </w:r>
      <w:r w:rsidRPr="00BC46EB">
        <w:rPr>
          <w:rFonts w:ascii="Arial" w:hAnsi="Arial" w:cs="Arial"/>
          <w:color w:val="282828"/>
          <w:spacing w:val="16"/>
          <w:sz w:val="25"/>
          <w:szCs w:val="25"/>
        </w:rPr>
        <w:t xml:space="preserve"> </w:t>
      </w:r>
      <w:r w:rsidRPr="00BC46EB">
        <w:rPr>
          <w:rFonts w:ascii="Arial" w:hAnsi="Arial" w:cs="Arial"/>
          <w:color w:val="282828"/>
          <w:sz w:val="25"/>
          <w:szCs w:val="25"/>
        </w:rPr>
        <w:t>which</w:t>
      </w:r>
      <w:r w:rsidRPr="00BC46EB">
        <w:rPr>
          <w:rFonts w:ascii="Arial" w:hAnsi="Arial" w:cs="Arial"/>
          <w:color w:val="282828"/>
          <w:spacing w:val="29"/>
          <w:sz w:val="25"/>
          <w:szCs w:val="25"/>
        </w:rPr>
        <w:t xml:space="preserve"> </w:t>
      </w:r>
      <w:r w:rsidRPr="00BC46EB">
        <w:rPr>
          <w:rFonts w:ascii="Arial" w:hAnsi="Arial" w:cs="Arial"/>
          <w:color w:val="282828"/>
          <w:sz w:val="25"/>
          <w:szCs w:val="25"/>
        </w:rPr>
        <w:t>a</w:t>
      </w:r>
      <w:r w:rsidRPr="00BC46EB">
        <w:rPr>
          <w:rFonts w:ascii="Arial" w:hAnsi="Arial" w:cs="Arial"/>
          <w:color w:val="282828"/>
          <w:spacing w:val="13"/>
          <w:sz w:val="25"/>
          <w:szCs w:val="25"/>
        </w:rPr>
        <w:t xml:space="preserve"> </w:t>
      </w:r>
      <w:r w:rsidRPr="00BC46EB">
        <w:rPr>
          <w:rFonts w:ascii="Arial" w:hAnsi="Arial" w:cs="Arial"/>
          <w:color w:val="282828"/>
          <w:sz w:val="25"/>
          <w:szCs w:val="25"/>
        </w:rPr>
        <w:t>political</w:t>
      </w:r>
      <w:r w:rsidRPr="00BC46EB">
        <w:rPr>
          <w:rFonts w:ascii="Arial" w:hAnsi="Arial" w:cs="Arial"/>
          <w:color w:val="282828"/>
          <w:spacing w:val="31"/>
          <w:sz w:val="25"/>
          <w:szCs w:val="25"/>
        </w:rPr>
        <w:t xml:space="preserve"> </w:t>
      </w:r>
      <w:r w:rsidRPr="00BC46EB">
        <w:rPr>
          <w:rFonts w:ascii="Arial" w:hAnsi="Arial" w:cs="Arial"/>
          <w:color w:val="282828"/>
          <w:sz w:val="25"/>
          <w:szCs w:val="25"/>
        </w:rPr>
        <w:t>subdivision</w:t>
      </w:r>
      <w:r w:rsidRPr="00BC46EB">
        <w:rPr>
          <w:rFonts w:ascii="Arial" w:hAnsi="Arial" w:cs="Arial"/>
          <w:color w:val="282828"/>
          <w:spacing w:val="32"/>
          <w:sz w:val="25"/>
          <w:szCs w:val="25"/>
        </w:rPr>
        <w:t xml:space="preserve"> </w:t>
      </w:r>
      <w:r w:rsidRPr="00BC46EB">
        <w:rPr>
          <w:rFonts w:ascii="Arial" w:hAnsi="Arial" w:cs="Arial"/>
          <w:color w:val="282828"/>
          <w:sz w:val="25"/>
          <w:szCs w:val="25"/>
        </w:rPr>
        <w:t>has</w:t>
      </w:r>
      <w:r w:rsidRPr="00BC46EB">
        <w:rPr>
          <w:rFonts w:ascii="Arial" w:hAnsi="Arial" w:cs="Arial"/>
          <w:color w:val="282828"/>
          <w:spacing w:val="17"/>
          <w:sz w:val="25"/>
          <w:szCs w:val="25"/>
        </w:rPr>
        <w:t xml:space="preserve"> </w:t>
      </w:r>
      <w:r w:rsidRPr="00BC46EB">
        <w:rPr>
          <w:rFonts w:ascii="Arial" w:hAnsi="Arial" w:cs="Arial"/>
          <w:color w:val="282828"/>
          <w:sz w:val="25"/>
          <w:szCs w:val="25"/>
        </w:rPr>
        <w:t>provided</w:t>
      </w:r>
      <w:r w:rsidRPr="00BC46EB">
        <w:rPr>
          <w:rFonts w:ascii="Arial" w:hAnsi="Arial" w:cs="Arial"/>
          <w:color w:val="282828"/>
          <w:spacing w:val="31"/>
          <w:sz w:val="25"/>
          <w:szCs w:val="25"/>
        </w:rPr>
        <w:t xml:space="preserve"> </w:t>
      </w:r>
      <w:r w:rsidRPr="00BC46EB">
        <w:rPr>
          <w:rFonts w:ascii="Arial" w:hAnsi="Arial" w:cs="Arial"/>
          <w:color w:val="282828"/>
          <w:sz w:val="25"/>
          <w:szCs w:val="25"/>
        </w:rPr>
        <w:t>for</w:t>
      </w:r>
      <w:r w:rsidRPr="00BC46EB">
        <w:rPr>
          <w:rFonts w:ascii="Arial" w:hAnsi="Arial" w:cs="Arial"/>
          <w:color w:val="282828"/>
          <w:spacing w:val="13"/>
          <w:sz w:val="25"/>
          <w:szCs w:val="25"/>
        </w:rPr>
        <w:t xml:space="preserve"> </w:t>
      </w:r>
      <w:r w:rsidRPr="00BC46EB">
        <w:rPr>
          <w:rFonts w:ascii="Arial" w:hAnsi="Arial" w:cs="Arial"/>
          <w:color w:val="282828"/>
          <w:sz w:val="25"/>
          <w:szCs w:val="25"/>
        </w:rPr>
        <w:t>the</w:t>
      </w:r>
      <w:r w:rsidRPr="00BC46EB">
        <w:rPr>
          <w:rFonts w:ascii="Arial" w:hAnsi="Arial" w:cs="Arial"/>
          <w:color w:val="282828"/>
          <w:spacing w:val="19"/>
          <w:sz w:val="25"/>
          <w:szCs w:val="25"/>
        </w:rPr>
        <w:t xml:space="preserve"> </w:t>
      </w:r>
      <w:r w:rsidRPr="00BC46EB">
        <w:rPr>
          <w:rFonts w:ascii="Arial" w:hAnsi="Arial" w:cs="Arial"/>
          <w:color w:val="282828"/>
          <w:sz w:val="25"/>
          <w:szCs w:val="25"/>
        </w:rPr>
        <w:t>application</w:t>
      </w:r>
      <w:r w:rsidRPr="00BC46EB">
        <w:rPr>
          <w:rFonts w:ascii="Arial" w:hAnsi="Arial" w:cs="Arial"/>
          <w:color w:val="282828"/>
          <w:spacing w:val="32"/>
          <w:sz w:val="25"/>
          <w:szCs w:val="25"/>
        </w:rPr>
        <w:t xml:space="preserve"> </w:t>
      </w:r>
      <w:r w:rsidRPr="00BC46EB">
        <w:rPr>
          <w:rFonts w:ascii="Arial" w:hAnsi="Arial" w:cs="Arial"/>
          <w:color w:val="282828"/>
          <w:sz w:val="25"/>
          <w:szCs w:val="25"/>
        </w:rPr>
        <w:t>of</w:t>
      </w:r>
      <w:r w:rsidRPr="00BC46EB">
        <w:rPr>
          <w:rFonts w:ascii="Arial" w:hAnsi="Arial" w:cs="Arial"/>
          <w:color w:val="282828"/>
          <w:spacing w:val="17"/>
          <w:sz w:val="25"/>
          <w:szCs w:val="25"/>
        </w:rPr>
        <w:t xml:space="preserve"> </w:t>
      </w:r>
      <w:r w:rsidRPr="00BC46EB">
        <w:rPr>
          <w:rFonts w:ascii="Arial" w:hAnsi="Arial" w:cs="Arial"/>
          <w:color w:val="282828"/>
          <w:sz w:val="25"/>
          <w:szCs w:val="25"/>
        </w:rPr>
        <w:t>this</w:t>
      </w:r>
      <w:r w:rsidRPr="00BC46EB">
        <w:rPr>
          <w:rFonts w:ascii="Arial" w:hAnsi="Arial" w:cs="Arial"/>
          <w:color w:val="282828"/>
          <w:spacing w:val="22"/>
          <w:sz w:val="25"/>
          <w:szCs w:val="25"/>
        </w:rPr>
        <w:t xml:space="preserve"> </w:t>
      </w:r>
      <w:r w:rsidRPr="00BC46EB">
        <w:rPr>
          <w:rFonts w:ascii="Arial" w:hAnsi="Arial" w:cs="Arial"/>
          <w:color w:val="282828"/>
          <w:sz w:val="25"/>
          <w:szCs w:val="25"/>
        </w:rPr>
        <w:t>section</w:t>
      </w:r>
      <w:r w:rsidRPr="00BC46EB">
        <w:rPr>
          <w:rFonts w:ascii="Arial" w:hAnsi="Arial" w:cs="Arial"/>
          <w:color w:val="282828"/>
          <w:spacing w:val="22"/>
          <w:sz w:val="25"/>
          <w:szCs w:val="25"/>
        </w:rPr>
        <w:t xml:space="preserve"> </w:t>
      </w:r>
      <w:r w:rsidRPr="00BC46EB">
        <w:rPr>
          <w:rFonts w:ascii="Arial" w:hAnsi="Arial" w:cs="Arial"/>
          <w:color w:val="282828"/>
          <w:sz w:val="25"/>
          <w:szCs w:val="25"/>
        </w:rPr>
        <w:t>under</w:t>
      </w:r>
      <w:r w:rsidRPr="00BC46EB">
        <w:rPr>
          <w:rFonts w:ascii="Arial" w:hAnsi="Arial" w:cs="Arial"/>
          <w:color w:val="282828"/>
          <w:spacing w:val="-9"/>
          <w:sz w:val="25"/>
          <w:szCs w:val="25"/>
        </w:rPr>
        <w:t xml:space="preserve"> </w:t>
      </w:r>
      <w:r w:rsidR="00E1793E">
        <w:rPr>
          <w:rFonts w:ascii="Arial" w:hAnsi="Arial" w:cs="Arial"/>
          <w:color w:val="282828"/>
          <w:spacing w:val="-9"/>
          <w:sz w:val="25"/>
          <w:szCs w:val="25"/>
        </w:rPr>
        <w:t xml:space="preserve">  </w:t>
      </w:r>
      <w:r w:rsidRPr="00BC46EB">
        <w:rPr>
          <w:rFonts w:ascii="Arial" w:hAnsi="Arial" w:cs="Arial"/>
          <w:color w:val="282828"/>
          <w:sz w:val="25"/>
          <w:szCs w:val="25"/>
        </w:rPr>
        <w:t>Subsection</w:t>
      </w:r>
      <w:r w:rsidRPr="00BC46EB">
        <w:rPr>
          <w:rFonts w:ascii="Arial" w:hAnsi="Arial" w:cs="Arial"/>
          <w:color w:val="282828"/>
          <w:spacing w:val="-7"/>
          <w:sz w:val="25"/>
          <w:szCs w:val="25"/>
        </w:rPr>
        <w:t xml:space="preserve"> </w:t>
      </w:r>
      <w:r w:rsidRPr="00BC46EB">
        <w:rPr>
          <w:rFonts w:ascii="Arial" w:hAnsi="Arial" w:cs="Arial"/>
          <w:color w:val="282828"/>
          <w:sz w:val="25"/>
          <w:szCs w:val="25"/>
        </w:rPr>
        <w:t>(f);</w:t>
      </w:r>
      <w:r w:rsidRPr="00BC46EB">
        <w:rPr>
          <w:rFonts w:ascii="Arial" w:hAnsi="Arial" w:cs="Arial"/>
          <w:color w:val="282828"/>
          <w:spacing w:val="-18"/>
          <w:sz w:val="25"/>
          <w:szCs w:val="25"/>
        </w:rPr>
        <w:t xml:space="preserve"> </w:t>
      </w:r>
      <w:r w:rsidRPr="00BC46EB">
        <w:rPr>
          <w:rFonts w:ascii="Arial" w:hAnsi="Arial" w:cs="Arial"/>
          <w:color w:val="282828"/>
          <w:sz w:val="25"/>
          <w:szCs w:val="25"/>
        </w:rPr>
        <w:t>and</w:t>
      </w:r>
    </w:p>
    <w:p w14:paraId="3F68992A" w14:textId="65224423" w:rsidR="00BC46EB" w:rsidRPr="00836DE1" w:rsidRDefault="00ED4EB8" w:rsidP="00AE168B">
      <w:pPr>
        <w:pStyle w:val="BodyText"/>
        <w:kinsoku w:val="0"/>
        <w:overflowPunct w:val="0"/>
        <w:spacing w:before="132"/>
        <w:ind w:left="1260"/>
        <w:rPr>
          <w:rFonts w:ascii="Times New Roman" w:hAnsi="Times New Roman" w:cs="Times New Roman"/>
        </w:rPr>
      </w:pPr>
      <w:r>
        <w:rPr>
          <w:rFonts w:ascii="Arial" w:hAnsi="Arial" w:cs="Arial"/>
          <w:color w:val="282828"/>
          <w:spacing w:val="-2"/>
          <w:sz w:val="25"/>
          <w:szCs w:val="25"/>
        </w:rPr>
        <w:t xml:space="preserve">(2)  </w:t>
      </w:r>
      <w:r w:rsidR="00BC46EB" w:rsidRPr="00836DE1">
        <w:rPr>
          <w:rFonts w:ascii="Arial" w:hAnsi="Arial" w:cs="Arial"/>
          <w:color w:val="282828"/>
          <w:spacing w:val="-2"/>
          <w:sz w:val="25"/>
          <w:szCs w:val="25"/>
        </w:rPr>
        <w:t>the</w:t>
      </w:r>
      <w:r w:rsidR="00BC46EB" w:rsidRPr="00836DE1">
        <w:rPr>
          <w:rFonts w:ascii="Arial" w:hAnsi="Arial" w:cs="Arial"/>
          <w:color w:val="282828"/>
          <w:spacing w:val="-23"/>
          <w:sz w:val="25"/>
          <w:szCs w:val="25"/>
        </w:rPr>
        <w:t xml:space="preserve"> </w:t>
      </w:r>
      <w:r w:rsidR="00BC46EB" w:rsidRPr="00836DE1">
        <w:rPr>
          <w:rFonts w:ascii="Arial" w:hAnsi="Arial" w:cs="Arial"/>
          <w:color w:val="282828"/>
          <w:spacing w:val="-2"/>
          <w:sz w:val="25"/>
          <w:szCs w:val="25"/>
        </w:rPr>
        <w:t>parking</w:t>
      </w:r>
      <w:r w:rsidR="00BC46EB" w:rsidRPr="00836DE1">
        <w:rPr>
          <w:rFonts w:ascii="Arial" w:hAnsi="Arial" w:cs="Arial"/>
          <w:color w:val="282828"/>
          <w:spacing w:val="-16"/>
          <w:sz w:val="25"/>
          <w:szCs w:val="25"/>
        </w:rPr>
        <w:t xml:space="preserve"> </w:t>
      </w:r>
      <w:r w:rsidR="00BC46EB" w:rsidRPr="00836DE1">
        <w:rPr>
          <w:rFonts w:ascii="Arial" w:hAnsi="Arial" w:cs="Arial"/>
          <w:color w:val="282828"/>
          <w:spacing w:val="-2"/>
          <w:sz w:val="25"/>
          <w:szCs w:val="25"/>
        </w:rPr>
        <w:t>of</w:t>
      </w:r>
      <w:r w:rsidR="00BC46EB" w:rsidRPr="00836DE1">
        <w:rPr>
          <w:rFonts w:ascii="Arial" w:hAnsi="Arial" w:cs="Arial"/>
          <w:color w:val="282828"/>
          <w:spacing w:val="-18"/>
          <w:sz w:val="25"/>
          <w:szCs w:val="25"/>
        </w:rPr>
        <w:t xml:space="preserve"> </w:t>
      </w:r>
      <w:r w:rsidR="00BC46EB" w:rsidRPr="00836DE1">
        <w:rPr>
          <w:rFonts w:ascii="Arial" w:hAnsi="Arial" w:cs="Arial"/>
          <w:color w:val="282828"/>
          <w:spacing w:val="-2"/>
          <w:sz w:val="25"/>
          <w:szCs w:val="25"/>
        </w:rPr>
        <w:t>the</w:t>
      </w:r>
      <w:r w:rsidR="00BC46EB" w:rsidRPr="00836DE1">
        <w:rPr>
          <w:rFonts w:ascii="Arial" w:hAnsi="Arial" w:cs="Arial"/>
          <w:color w:val="282828"/>
          <w:spacing w:val="-20"/>
          <w:sz w:val="25"/>
          <w:szCs w:val="25"/>
        </w:rPr>
        <w:t xml:space="preserve"> </w:t>
      </w:r>
      <w:r w:rsidR="00BC46EB" w:rsidRPr="00836DE1">
        <w:rPr>
          <w:rFonts w:ascii="Arial" w:hAnsi="Arial" w:cs="Arial"/>
          <w:color w:val="282828"/>
          <w:spacing w:val="-2"/>
          <w:sz w:val="25"/>
          <w:szCs w:val="25"/>
        </w:rPr>
        <w:t>vehicle</w:t>
      </w:r>
      <w:r w:rsidR="00BC46EB" w:rsidRPr="00836DE1">
        <w:rPr>
          <w:rFonts w:ascii="Arial" w:hAnsi="Arial" w:cs="Arial"/>
          <w:color w:val="282828"/>
          <w:spacing w:val="-15"/>
          <w:sz w:val="25"/>
          <w:szCs w:val="25"/>
        </w:rPr>
        <w:t xml:space="preserve"> </w:t>
      </w:r>
      <w:r w:rsidR="00BC46EB" w:rsidRPr="00836DE1">
        <w:rPr>
          <w:rFonts w:ascii="Arial" w:hAnsi="Arial" w:cs="Arial"/>
          <w:color w:val="282828"/>
          <w:spacing w:val="-2"/>
          <w:sz w:val="25"/>
          <w:szCs w:val="25"/>
        </w:rPr>
        <w:t>in</w:t>
      </w:r>
      <w:r w:rsidR="00BC46EB" w:rsidRPr="00836DE1">
        <w:rPr>
          <w:rFonts w:ascii="Arial" w:hAnsi="Arial" w:cs="Arial"/>
          <w:color w:val="282828"/>
          <w:spacing w:val="-26"/>
          <w:sz w:val="25"/>
          <w:szCs w:val="25"/>
        </w:rPr>
        <w:t xml:space="preserve"> </w:t>
      </w:r>
      <w:r w:rsidR="00BC46EB" w:rsidRPr="00836DE1">
        <w:rPr>
          <w:rFonts w:ascii="Arial" w:hAnsi="Arial" w:cs="Arial"/>
          <w:color w:val="282828"/>
          <w:spacing w:val="-2"/>
          <w:sz w:val="25"/>
          <w:szCs w:val="25"/>
        </w:rPr>
        <w:t>that</w:t>
      </w:r>
      <w:r w:rsidR="00BC46EB" w:rsidRPr="00836DE1">
        <w:rPr>
          <w:rFonts w:ascii="Arial" w:hAnsi="Arial" w:cs="Arial"/>
          <w:color w:val="282828"/>
          <w:spacing w:val="-16"/>
          <w:sz w:val="25"/>
          <w:szCs w:val="25"/>
        </w:rPr>
        <w:t xml:space="preserve"> </w:t>
      </w:r>
      <w:r w:rsidR="00BC46EB" w:rsidRPr="00836DE1">
        <w:rPr>
          <w:rFonts w:ascii="Arial" w:hAnsi="Arial" w:cs="Arial"/>
          <w:color w:val="282828"/>
          <w:spacing w:val="-2"/>
          <w:sz w:val="25"/>
          <w:szCs w:val="25"/>
        </w:rPr>
        <w:t>parking</w:t>
      </w:r>
      <w:r w:rsidR="00BC46EB" w:rsidRPr="00836DE1">
        <w:rPr>
          <w:rFonts w:ascii="Arial" w:hAnsi="Arial" w:cs="Arial"/>
          <w:color w:val="282828"/>
          <w:spacing w:val="-16"/>
          <w:sz w:val="25"/>
          <w:szCs w:val="25"/>
        </w:rPr>
        <w:t xml:space="preserve"> </w:t>
      </w:r>
      <w:r w:rsidR="00BC46EB" w:rsidRPr="00836DE1">
        <w:rPr>
          <w:rFonts w:ascii="Arial" w:hAnsi="Arial" w:cs="Arial"/>
          <w:color w:val="282828"/>
          <w:spacing w:val="-2"/>
          <w:sz w:val="25"/>
          <w:szCs w:val="25"/>
        </w:rPr>
        <w:t>space</w:t>
      </w:r>
      <w:r w:rsidR="00BC46EB" w:rsidRPr="00836DE1">
        <w:rPr>
          <w:rFonts w:ascii="Arial" w:hAnsi="Arial" w:cs="Arial"/>
          <w:color w:val="282828"/>
          <w:spacing w:val="-15"/>
          <w:sz w:val="25"/>
          <w:szCs w:val="25"/>
        </w:rPr>
        <w:t xml:space="preserve"> </w:t>
      </w:r>
      <w:r w:rsidR="00BC46EB" w:rsidRPr="00836DE1">
        <w:rPr>
          <w:rFonts w:ascii="Arial" w:hAnsi="Arial" w:cs="Arial"/>
          <w:color w:val="282828"/>
          <w:spacing w:val="-2"/>
          <w:sz w:val="25"/>
          <w:szCs w:val="25"/>
        </w:rPr>
        <w:t>or</w:t>
      </w:r>
      <w:r w:rsidR="00BC46EB" w:rsidRPr="00836DE1">
        <w:rPr>
          <w:rFonts w:ascii="Arial" w:hAnsi="Arial" w:cs="Arial"/>
          <w:color w:val="282828"/>
          <w:spacing w:val="-15"/>
          <w:sz w:val="25"/>
          <w:szCs w:val="25"/>
        </w:rPr>
        <w:t xml:space="preserve"> </w:t>
      </w:r>
      <w:r w:rsidR="00BC46EB" w:rsidRPr="00836DE1">
        <w:rPr>
          <w:rFonts w:ascii="Arial" w:hAnsi="Arial" w:cs="Arial"/>
          <w:color w:val="282828"/>
          <w:spacing w:val="-2"/>
          <w:sz w:val="25"/>
          <w:szCs w:val="25"/>
        </w:rPr>
        <w:t>area</w:t>
      </w:r>
      <w:r w:rsidR="00BC46EB" w:rsidRPr="00836DE1">
        <w:rPr>
          <w:rFonts w:ascii="Arial" w:hAnsi="Arial" w:cs="Arial"/>
          <w:color w:val="282828"/>
          <w:spacing w:val="-16"/>
          <w:sz w:val="25"/>
          <w:szCs w:val="25"/>
        </w:rPr>
        <w:t xml:space="preserve"> </w:t>
      </w:r>
      <w:r w:rsidR="00BC46EB" w:rsidRPr="00836DE1">
        <w:rPr>
          <w:rFonts w:ascii="Arial" w:hAnsi="Arial" w:cs="Arial"/>
          <w:color w:val="282828"/>
          <w:spacing w:val="-2"/>
          <w:sz w:val="25"/>
          <w:szCs w:val="25"/>
        </w:rPr>
        <w:t>is</w:t>
      </w:r>
      <w:r w:rsidR="00BC46EB" w:rsidRPr="00836DE1">
        <w:rPr>
          <w:rFonts w:ascii="Arial" w:hAnsi="Arial" w:cs="Arial"/>
          <w:color w:val="282828"/>
          <w:spacing w:val="-17"/>
          <w:sz w:val="25"/>
          <w:szCs w:val="25"/>
        </w:rPr>
        <w:t xml:space="preserve"> </w:t>
      </w:r>
      <w:r w:rsidR="00BC46EB" w:rsidRPr="00836DE1">
        <w:rPr>
          <w:rFonts w:ascii="Arial" w:hAnsi="Arial" w:cs="Arial"/>
          <w:color w:val="282828"/>
          <w:spacing w:val="-2"/>
          <w:sz w:val="25"/>
          <w:szCs w:val="25"/>
        </w:rPr>
        <w:t>not</w:t>
      </w:r>
      <w:r w:rsidR="00BC46EB" w:rsidRPr="00836DE1">
        <w:rPr>
          <w:rFonts w:ascii="Arial" w:hAnsi="Arial" w:cs="Arial"/>
          <w:color w:val="282828"/>
          <w:spacing w:val="-15"/>
          <w:sz w:val="25"/>
          <w:szCs w:val="25"/>
        </w:rPr>
        <w:t xml:space="preserve"> </w:t>
      </w:r>
      <w:r w:rsidR="00BC46EB" w:rsidRPr="00836DE1">
        <w:rPr>
          <w:rFonts w:ascii="Arial" w:hAnsi="Arial" w:cs="Arial"/>
          <w:color w:val="282828"/>
          <w:spacing w:val="-2"/>
          <w:sz w:val="25"/>
          <w:szCs w:val="25"/>
        </w:rPr>
        <w:t>authorized</w:t>
      </w:r>
      <w:r w:rsidR="00BC46EB" w:rsidRPr="00836DE1">
        <w:rPr>
          <w:rFonts w:ascii="Arial" w:hAnsi="Arial" w:cs="Arial"/>
          <w:color w:val="282828"/>
          <w:spacing w:val="-15"/>
          <w:sz w:val="25"/>
          <w:szCs w:val="25"/>
        </w:rPr>
        <w:t xml:space="preserve"> </w:t>
      </w:r>
      <w:r w:rsidR="00BC46EB" w:rsidRPr="00836DE1">
        <w:rPr>
          <w:rFonts w:ascii="Arial" w:hAnsi="Arial" w:cs="Arial"/>
          <w:color w:val="282828"/>
          <w:spacing w:val="-2"/>
          <w:sz w:val="25"/>
          <w:szCs w:val="25"/>
        </w:rPr>
        <w:t>by</w:t>
      </w:r>
      <w:r w:rsidR="00BC46EB" w:rsidRPr="00836DE1">
        <w:rPr>
          <w:rFonts w:ascii="Arial" w:hAnsi="Arial" w:cs="Arial"/>
          <w:color w:val="282828"/>
          <w:spacing w:val="-9"/>
          <w:sz w:val="25"/>
          <w:szCs w:val="25"/>
        </w:rPr>
        <w:t xml:space="preserve"> </w:t>
      </w:r>
      <w:r w:rsidR="00BC46EB" w:rsidRPr="00836DE1">
        <w:rPr>
          <w:rFonts w:ascii="Arial" w:hAnsi="Arial" w:cs="Arial"/>
          <w:color w:val="282828"/>
          <w:spacing w:val="-2"/>
          <w:sz w:val="25"/>
          <w:szCs w:val="25"/>
        </w:rPr>
        <w:t>Section</w:t>
      </w:r>
      <w:r w:rsidR="00BC46EB" w:rsidRPr="00836DE1">
        <w:rPr>
          <w:rFonts w:ascii="Arial" w:hAnsi="Arial" w:cs="Arial"/>
          <w:color w:val="282828"/>
          <w:spacing w:val="-15"/>
          <w:sz w:val="25"/>
          <w:szCs w:val="25"/>
        </w:rPr>
        <w:t xml:space="preserve"> </w:t>
      </w:r>
      <w:r>
        <w:rPr>
          <w:rFonts w:ascii="Arial" w:hAnsi="Arial" w:cs="Arial"/>
          <w:color w:val="282828"/>
          <w:spacing w:val="-15"/>
          <w:sz w:val="25"/>
          <w:szCs w:val="25"/>
        </w:rPr>
        <w:t xml:space="preserve">  </w:t>
      </w:r>
      <w:r w:rsidR="00BC46EB" w:rsidRPr="00836DE1">
        <w:rPr>
          <w:rFonts w:ascii="Arial" w:hAnsi="Arial" w:cs="Arial"/>
          <w:color w:val="282828"/>
          <w:spacing w:val="-2"/>
          <w:sz w:val="25"/>
          <w:szCs w:val="25"/>
        </w:rPr>
        <w:t>681.006, 681.007,</w:t>
      </w:r>
      <w:r w:rsidR="00BC46EB" w:rsidRPr="00836DE1">
        <w:rPr>
          <w:rFonts w:ascii="Arial" w:hAnsi="Arial" w:cs="Arial"/>
          <w:color w:val="282828"/>
          <w:spacing w:val="-4"/>
          <w:sz w:val="25"/>
          <w:szCs w:val="25"/>
        </w:rPr>
        <w:t xml:space="preserve"> </w:t>
      </w:r>
      <w:r w:rsidR="00BC46EB" w:rsidRPr="00836DE1">
        <w:rPr>
          <w:rFonts w:ascii="Arial" w:hAnsi="Arial" w:cs="Arial"/>
          <w:color w:val="282828"/>
          <w:spacing w:val="-2"/>
          <w:sz w:val="25"/>
          <w:szCs w:val="25"/>
        </w:rPr>
        <w:t>or</w:t>
      </w:r>
      <w:r w:rsidR="00BC46EB" w:rsidRPr="00836DE1">
        <w:rPr>
          <w:rFonts w:ascii="Arial" w:hAnsi="Arial" w:cs="Arial"/>
          <w:color w:val="282828"/>
          <w:spacing w:val="-16"/>
          <w:sz w:val="25"/>
          <w:szCs w:val="25"/>
        </w:rPr>
        <w:t xml:space="preserve"> </w:t>
      </w:r>
      <w:r w:rsidR="00BC46EB" w:rsidRPr="00836DE1">
        <w:rPr>
          <w:rFonts w:ascii="Arial" w:hAnsi="Arial" w:cs="Arial"/>
          <w:color w:val="282828"/>
          <w:spacing w:val="-2"/>
          <w:sz w:val="25"/>
          <w:szCs w:val="25"/>
        </w:rPr>
        <w:t>681.008;</w:t>
      </w:r>
      <w:r w:rsidR="00BC46EB" w:rsidRPr="00836DE1">
        <w:rPr>
          <w:rFonts w:ascii="Arial" w:hAnsi="Arial" w:cs="Arial"/>
          <w:color w:val="282828"/>
          <w:spacing w:val="3"/>
          <w:sz w:val="25"/>
          <w:szCs w:val="25"/>
        </w:rPr>
        <w:t xml:space="preserve"> </w:t>
      </w:r>
      <w:r w:rsidR="00BC46EB" w:rsidRPr="00836DE1">
        <w:rPr>
          <w:rFonts w:ascii="Arial" w:hAnsi="Arial" w:cs="Arial"/>
          <w:color w:val="282828"/>
          <w:spacing w:val="-2"/>
          <w:sz w:val="25"/>
          <w:szCs w:val="25"/>
        </w:rPr>
        <w:t>Texas</w:t>
      </w:r>
      <w:r w:rsidR="00BC46EB" w:rsidRPr="00836DE1">
        <w:rPr>
          <w:rFonts w:ascii="Arial" w:hAnsi="Arial" w:cs="Arial"/>
          <w:color w:val="282828"/>
          <w:spacing w:val="-14"/>
          <w:sz w:val="25"/>
          <w:szCs w:val="25"/>
        </w:rPr>
        <w:t xml:space="preserve"> </w:t>
      </w:r>
      <w:r w:rsidR="00BC46EB" w:rsidRPr="00836DE1">
        <w:rPr>
          <w:rFonts w:ascii="Arial" w:hAnsi="Arial" w:cs="Arial"/>
          <w:color w:val="282828"/>
          <w:spacing w:val="-2"/>
          <w:sz w:val="25"/>
          <w:szCs w:val="25"/>
        </w:rPr>
        <w:t>Transportation</w:t>
      </w:r>
      <w:r w:rsidR="00BC46EB" w:rsidRPr="00836DE1">
        <w:rPr>
          <w:rFonts w:ascii="Arial" w:hAnsi="Arial" w:cs="Arial"/>
          <w:color w:val="282828"/>
          <w:spacing w:val="-17"/>
          <w:sz w:val="25"/>
          <w:szCs w:val="25"/>
        </w:rPr>
        <w:t xml:space="preserve"> </w:t>
      </w:r>
      <w:r w:rsidR="00BC46EB" w:rsidRPr="00836DE1">
        <w:rPr>
          <w:rFonts w:ascii="Arial" w:hAnsi="Arial" w:cs="Arial"/>
          <w:color w:val="282828"/>
          <w:spacing w:val="-2"/>
          <w:sz w:val="25"/>
          <w:szCs w:val="25"/>
        </w:rPr>
        <w:t>Code.</w:t>
      </w:r>
    </w:p>
    <w:p w14:paraId="2AC8A7D1" w14:textId="77777777" w:rsidR="00BC46EB" w:rsidRPr="00BC46EB" w:rsidRDefault="00BC46EB" w:rsidP="00BC46EB">
      <w:pPr>
        <w:kinsoku w:val="0"/>
        <w:overflowPunct w:val="0"/>
        <w:autoSpaceDE w:val="0"/>
        <w:autoSpaceDN w:val="0"/>
        <w:adjustRightInd w:val="0"/>
        <w:spacing w:before="6" w:after="0" w:line="240" w:lineRule="auto"/>
        <w:rPr>
          <w:rFonts w:ascii="Arial" w:hAnsi="Arial" w:cs="Arial"/>
          <w:sz w:val="25"/>
          <w:szCs w:val="25"/>
        </w:rPr>
      </w:pPr>
    </w:p>
    <w:p w14:paraId="6EDAC24F" w14:textId="57E17F9C" w:rsidR="00BC46EB" w:rsidRPr="00BC46EB" w:rsidRDefault="00BC46EB" w:rsidP="00BC46EB">
      <w:pPr>
        <w:kinsoku w:val="0"/>
        <w:overflowPunct w:val="0"/>
        <w:autoSpaceDE w:val="0"/>
        <w:autoSpaceDN w:val="0"/>
        <w:adjustRightInd w:val="0"/>
        <w:spacing w:after="0" w:line="240" w:lineRule="auto"/>
        <w:ind w:left="1652"/>
        <w:jc w:val="both"/>
        <w:rPr>
          <w:rFonts w:ascii="Arial" w:hAnsi="Arial" w:cs="Arial"/>
          <w:color w:val="282828"/>
          <w:sz w:val="25"/>
          <w:szCs w:val="25"/>
        </w:rPr>
      </w:pPr>
      <w:r w:rsidRPr="00BC46EB">
        <w:rPr>
          <w:rFonts w:ascii="Arial" w:hAnsi="Arial" w:cs="Arial"/>
          <w:color w:val="282828"/>
          <w:sz w:val="25"/>
          <w:szCs w:val="25"/>
        </w:rPr>
        <w:t>(</w:t>
      </w:r>
      <w:r w:rsidR="000171C7">
        <w:rPr>
          <w:rFonts w:ascii="Arial" w:hAnsi="Arial" w:cs="Arial"/>
          <w:color w:val="282828"/>
          <w:sz w:val="25"/>
          <w:szCs w:val="25"/>
        </w:rPr>
        <w:t>a)</w:t>
      </w:r>
      <w:r w:rsidRPr="00BC46EB">
        <w:rPr>
          <w:rFonts w:ascii="Arial" w:hAnsi="Arial" w:cs="Arial"/>
          <w:color w:val="282828"/>
          <w:spacing w:val="80"/>
          <w:w w:val="150"/>
          <w:sz w:val="25"/>
          <w:szCs w:val="25"/>
        </w:rPr>
        <w:t xml:space="preserve">  </w:t>
      </w:r>
      <w:r w:rsidRPr="00BC46EB">
        <w:rPr>
          <w:rFonts w:ascii="Arial" w:hAnsi="Arial" w:cs="Arial"/>
          <w:color w:val="282828"/>
          <w:sz w:val="25"/>
          <w:szCs w:val="25"/>
        </w:rPr>
        <w:t>A</w:t>
      </w:r>
      <w:r w:rsidRPr="00BC46EB">
        <w:rPr>
          <w:rFonts w:ascii="Arial" w:hAnsi="Arial" w:cs="Arial"/>
          <w:color w:val="282828"/>
          <w:spacing w:val="-4"/>
          <w:sz w:val="25"/>
          <w:szCs w:val="25"/>
        </w:rPr>
        <w:t xml:space="preserve"> </w:t>
      </w:r>
      <w:r w:rsidRPr="00BC46EB">
        <w:rPr>
          <w:rFonts w:ascii="Arial" w:hAnsi="Arial" w:cs="Arial"/>
          <w:color w:val="282828"/>
          <w:sz w:val="25"/>
          <w:szCs w:val="25"/>
        </w:rPr>
        <w:t>person</w:t>
      </w:r>
      <w:r w:rsidRPr="00BC46EB">
        <w:rPr>
          <w:rFonts w:ascii="Arial" w:hAnsi="Arial" w:cs="Arial"/>
          <w:color w:val="282828"/>
          <w:spacing w:val="-4"/>
          <w:sz w:val="25"/>
          <w:szCs w:val="25"/>
        </w:rPr>
        <w:t xml:space="preserve"> </w:t>
      </w:r>
      <w:r w:rsidRPr="00BC46EB">
        <w:rPr>
          <w:rFonts w:ascii="Arial" w:hAnsi="Arial" w:cs="Arial"/>
          <w:color w:val="282828"/>
          <w:sz w:val="25"/>
          <w:szCs w:val="25"/>
        </w:rPr>
        <w:t>commits</w:t>
      </w:r>
      <w:r w:rsidRPr="00BC46EB">
        <w:rPr>
          <w:rFonts w:ascii="Arial" w:hAnsi="Arial" w:cs="Arial"/>
          <w:color w:val="282828"/>
          <w:spacing w:val="-1"/>
          <w:sz w:val="25"/>
          <w:szCs w:val="25"/>
        </w:rPr>
        <w:t xml:space="preserve"> </w:t>
      </w:r>
      <w:r w:rsidRPr="00BC46EB">
        <w:rPr>
          <w:rFonts w:ascii="Arial" w:hAnsi="Arial" w:cs="Arial"/>
          <w:color w:val="282828"/>
          <w:sz w:val="25"/>
          <w:szCs w:val="25"/>
        </w:rPr>
        <w:t>an</w:t>
      </w:r>
      <w:r w:rsidRPr="00BC46EB">
        <w:rPr>
          <w:rFonts w:ascii="Arial" w:hAnsi="Arial" w:cs="Arial"/>
          <w:color w:val="282828"/>
          <w:spacing w:val="-9"/>
          <w:sz w:val="25"/>
          <w:szCs w:val="25"/>
        </w:rPr>
        <w:t xml:space="preserve"> </w:t>
      </w:r>
      <w:r w:rsidRPr="00BC46EB">
        <w:rPr>
          <w:rFonts w:ascii="Arial" w:hAnsi="Arial" w:cs="Arial"/>
          <w:color w:val="282828"/>
          <w:sz w:val="25"/>
          <w:szCs w:val="25"/>
        </w:rPr>
        <w:t>offense</w:t>
      </w:r>
      <w:r w:rsidRPr="00BC46EB">
        <w:rPr>
          <w:rFonts w:ascii="Arial" w:hAnsi="Arial" w:cs="Arial"/>
          <w:color w:val="282828"/>
          <w:spacing w:val="-12"/>
          <w:sz w:val="25"/>
          <w:szCs w:val="25"/>
        </w:rPr>
        <w:t xml:space="preserve"> </w:t>
      </w:r>
      <w:r w:rsidRPr="00BC46EB">
        <w:rPr>
          <w:rFonts w:ascii="Arial" w:hAnsi="Arial" w:cs="Arial"/>
          <w:color w:val="282828"/>
          <w:sz w:val="25"/>
          <w:szCs w:val="25"/>
        </w:rPr>
        <w:t>if</w:t>
      </w:r>
      <w:r w:rsidRPr="00BC46EB">
        <w:rPr>
          <w:rFonts w:ascii="Arial" w:hAnsi="Arial" w:cs="Arial"/>
          <w:color w:val="282828"/>
          <w:spacing w:val="-21"/>
          <w:sz w:val="25"/>
          <w:szCs w:val="25"/>
        </w:rPr>
        <w:t xml:space="preserve"> </w:t>
      </w:r>
      <w:r w:rsidRPr="00BC46EB">
        <w:rPr>
          <w:rFonts w:ascii="Arial" w:hAnsi="Arial" w:cs="Arial"/>
          <w:color w:val="282828"/>
          <w:sz w:val="25"/>
          <w:szCs w:val="25"/>
        </w:rPr>
        <w:t>the</w:t>
      </w:r>
      <w:r w:rsidRPr="00BC46EB">
        <w:rPr>
          <w:rFonts w:ascii="Arial" w:hAnsi="Arial" w:cs="Arial"/>
          <w:color w:val="282828"/>
          <w:spacing w:val="-14"/>
          <w:sz w:val="25"/>
          <w:szCs w:val="25"/>
        </w:rPr>
        <w:t xml:space="preserve"> </w:t>
      </w:r>
      <w:r w:rsidRPr="00BC46EB">
        <w:rPr>
          <w:rFonts w:ascii="Arial" w:hAnsi="Arial" w:cs="Arial"/>
          <w:color w:val="282828"/>
          <w:sz w:val="25"/>
          <w:szCs w:val="25"/>
        </w:rPr>
        <w:t>person:</w:t>
      </w:r>
    </w:p>
    <w:p w14:paraId="595D322E" w14:textId="54811071" w:rsidR="00BC46EB" w:rsidRPr="00BC46EB" w:rsidRDefault="000171C7" w:rsidP="000171C7">
      <w:pPr>
        <w:kinsoku w:val="0"/>
        <w:overflowPunct w:val="0"/>
        <w:autoSpaceDE w:val="0"/>
        <w:autoSpaceDN w:val="0"/>
        <w:adjustRightInd w:val="0"/>
        <w:spacing w:before="287" w:after="0" w:line="237" w:lineRule="auto"/>
        <w:ind w:left="1645" w:right="208"/>
        <w:jc w:val="both"/>
        <w:rPr>
          <w:rFonts w:ascii="Arial" w:hAnsi="Arial" w:cs="Arial"/>
          <w:color w:val="282828"/>
          <w:sz w:val="25"/>
          <w:szCs w:val="25"/>
        </w:rPr>
      </w:pPr>
      <w:r>
        <w:rPr>
          <w:rFonts w:ascii="Arial" w:hAnsi="Arial" w:cs="Arial"/>
          <w:color w:val="282828"/>
          <w:sz w:val="25"/>
          <w:szCs w:val="25"/>
        </w:rPr>
        <w:t>(b</w:t>
      </w:r>
      <w:r w:rsidR="00BC46EB" w:rsidRPr="00BC46EB">
        <w:rPr>
          <w:rFonts w:ascii="Arial" w:hAnsi="Arial" w:cs="Arial"/>
          <w:color w:val="282828"/>
          <w:sz w:val="25"/>
          <w:szCs w:val="25"/>
        </w:rPr>
        <w:t>)</w:t>
      </w:r>
      <w:r w:rsidR="00BC46EB" w:rsidRPr="00BC46EB">
        <w:rPr>
          <w:rFonts w:ascii="Arial" w:hAnsi="Arial" w:cs="Arial"/>
          <w:color w:val="282828"/>
          <w:spacing w:val="62"/>
          <w:sz w:val="25"/>
          <w:szCs w:val="25"/>
        </w:rPr>
        <w:t xml:space="preserve">  </w:t>
      </w:r>
      <w:r w:rsidR="00BC46EB" w:rsidRPr="00BC46EB">
        <w:rPr>
          <w:rFonts w:ascii="Arial" w:hAnsi="Arial" w:cs="Arial"/>
          <w:color w:val="282828"/>
          <w:sz w:val="25"/>
          <w:szCs w:val="25"/>
        </w:rPr>
        <w:t>parks</w:t>
      </w:r>
      <w:r w:rsidR="00BC46EB" w:rsidRPr="00BC46EB">
        <w:rPr>
          <w:rFonts w:ascii="Arial" w:hAnsi="Arial" w:cs="Arial"/>
          <w:color w:val="282828"/>
          <w:spacing w:val="-9"/>
          <w:sz w:val="25"/>
          <w:szCs w:val="25"/>
        </w:rPr>
        <w:t xml:space="preserve"> </w:t>
      </w:r>
      <w:r w:rsidR="00BC46EB" w:rsidRPr="00BC46EB">
        <w:rPr>
          <w:rFonts w:ascii="Arial" w:hAnsi="Arial" w:cs="Arial"/>
          <w:color w:val="282828"/>
          <w:sz w:val="25"/>
          <w:szCs w:val="25"/>
        </w:rPr>
        <w:t>a</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vehicle</w:t>
      </w:r>
      <w:r w:rsidR="00BC46EB" w:rsidRPr="00BC46EB">
        <w:rPr>
          <w:rFonts w:ascii="Arial" w:hAnsi="Arial" w:cs="Arial"/>
          <w:color w:val="282828"/>
          <w:spacing w:val="-11"/>
          <w:sz w:val="25"/>
          <w:szCs w:val="25"/>
        </w:rPr>
        <w:t xml:space="preserve"> </w:t>
      </w:r>
      <w:r w:rsidR="00BC46EB" w:rsidRPr="00BC46EB">
        <w:rPr>
          <w:rFonts w:ascii="Arial" w:hAnsi="Arial" w:cs="Arial"/>
          <w:color w:val="282828"/>
          <w:sz w:val="25"/>
          <w:szCs w:val="25"/>
        </w:rPr>
        <w:t>on</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which</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license</w:t>
      </w:r>
      <w:r w:rsidR="00BC46EB" w:rsidRPr="00BC46EB">
        <w:rPr>
          <w:rFonts w:ascii="Arial" w:hAnsi="Arial" w:cs="Arial"/>
          <w:color w:val="282828"/>
          <w:spacing w:val="-18"/>
          <w:sz w:val="25"/>
          <w:szCs w:val="25"/>
        </w:rPr>
        <w:t xml:space="preserve"> </w:t>
      </w:r>
      <w:r w:rsidR="00BC46EB" w:rsidRPr="00BC46EB">
        <w:rPr>
          <w:rFonts w:ascii="Arial" w:hAnsi="Arial" w:cs="Arial"/>
          <w:color w:val="282828"/>
          <w:sz w:val="25"/>
          <w:szCs w:val="25"/>
        </w:rPr>
        <w:t>plates</w:t>
      </w:r>
      <w:r w:rsidR="00BC46EB" w:rsidRPr="00BC46EB">
        <w:rPr>
          <w:rFonts w:ascii="Arial" w:hAnsi="Arial" w:cs="Arial"/>
          <w:color w:val="282828"/>
          <w:spacing w:val="-14"/>
          <w:sz w:val="25"/>
          <w:szCs w:val="25"/>
        </w:rPr>
        <w:t xml:space="preserve"> </w:t>
      </w:r>
      <w:r w:rsidR="00BC46EB" w:rsidRPr="00BC46EB">
        <w:rPr>
          <w:rFonts w:ascii="Arial" w:hAnsi="Arial" w:cs="Arial"/>
          <w:color w:val="282828"/>
          <w:sz w:val="25"/>
          <w:szCs w:val="25"/>
        </w:rPr>
        <w:t>issued</w:t>
      </w:r>
      <w:r w:rsidR="00BC46EB" w:rsidRPr="00BC46EB">
        <w:rPr>
          <w:rFonts w:ascii="Arial" w:hAnsi="Arial" w:cs="Arial"/>
          <w:color w:val="282828"/>
          <w:spacing w:val="-15"/>
          <w:sz w:val="25"/>
          <w:szCs w:val="25"/>
        </w:rPr>
        <w:t xml:space="preserve"> </w:t>
      </w:r>
      <w:r w:rsidR="00BC46EB" w:rsidRPr="00BC46EB">
        <w:rPr>
          <w:rFonts w:ascii="Arial" w:hAnsi="Arial" w:cs="Arial"/>
          <w:color w:val="282828"/>
          <w:sz w:val="25"/>
          <w:szCs w:val="25"/>
        </w:rPr>
        <w:t>under</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Section</w:t>
      </w:r>
      <w:r w:rsidR="00BC46EB" w:rsidRPr="00BC46EB">
        <w:rPr>
          <w:rFonts w:ascii="Arial" w:hAnsi="Arial" w:cs="Arial"/>
          <w:color w:val="282828"/>
          <w:spacing w:val="-5"/>
          <w:sz w:val="25"/>
          <w:szCs w:val="25"/>
        </w:rPr>
        <w:t xml:space="preserve"> </w:t>
      </w:r>
      <w:r w:rsidR="00BC46EB" w:rsidRPr="00BC46EB">
        <w:rPr>
          <w:rFonts w:ascii="Arial" w:hAnsi="Arial" w:cs="Arial"/>
          <w:color w:val="282828"/>
          <w:sz w:val="25"/>
          <w:szCs w:val="25"/>
        </w:rPr>
        <w:t>502.253</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or</w:t>
      </w:r>
      <w:r w:rsidR="00BC46EB" w:rsidRPr="00BC46EB">
        <w:rPr>
          <w:rFonts w:ascii="Arial" w:hAnsi="Arial" w:cs="Arial"/>
          <w:color w:val="282828"/>
          <w:spacing w:val="-18"/>
          <w:sz w:val="25"/>
          <w:szCs w:val="25"/>
        </w:rPr>
        <w:t xml:space="preserve"> </w:t>
      </w:r>
      <w:r w:rsidR="00BC46EB" w:rsidRPr="00BC46EB">
        <w:rPr>
          <w:rFonts w:ascii="Arial" w:hAnsi="Arial" w:cs="Arial"/>
          <w:color w:val="282828"/>
          <w:sz w:val="25"/>
          <w:szCs w:val="25"/>
        </w:rPr>
        <w:t>502.254,</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Texas</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Transportation</w:t>
      </w:r>
      <w:r w:rsidR="00BC46EB" w:rsidRPr="00BC46EB">
        <w:rPr>
          <w:rFonts w:ascii="Arial" w:hAnsi="Arial" w:cs="Arial"/>
          <w:color w:val="282828"/>
          <w:spacing w:val="-30"/>
          <w:sz w:val="25"/>
          <w:szCs w:val="25"/>
        </w:rPr>
        <w:t xml:space="preserve"> </w:t>
      </w:r>
      <w:r w:rsidR="00BC46EB" w:rsidRPr="00BC46EB">
        <w:rPr>
          <w:rFonts w:ascii="Arial" w:hAnsi="Arial" w:cs="Arial"/>
          <w:color w:val="282828"/>
          <w:sz w:val="25"/>
          <w:szCs w:val="25"/>
        </w:rPr>
        <w:t>Code,</w:t>
      </w:r>
      <w:r w:rsidR="00BC46EB" w:rsidRPr="00BC46EB">
        <w:rPr>
          <w:rFonts w:ascii="Arial" w:hAnsi="Arial" w:cs="Arial"/>
          <w:color w:val="282828"/>
          <w:spacing w:val="-19"/>
          <w:sz w:val="25"/>
          <w:szCs w:val="25"/>
        </w:rPr>
        <w:t xml:space="preserve"> </w:t>
      </w:r>
      <w:r w:rsidR="00BC46EB" w:rsidRPr="00BC46EB">
        <w:rPr>
          <w:rFonts w:ascii="Arial" w:hAnsi="Arial" w:cs="Arial"/>
          <w:color w:val="282828"/>
          <w:sz w:val="25"/>
          <w:szCs w:val="25"/>
        </w:rPr>
        <w:t>are</w:t>
      </w:r>
      <w:r w:rsidR="00BC46EB" w:rsidRPr="00BC46EB">
        <w:rPr>
          <w:rFonts w:ascii="Arial" w:hAnsi="Arial" w:cs="Arial"/>
          <w:color w:val="282828"/>
          <w:spacing w:val="-28"/>
          <w:sz w:val="25"/>
          <w:szCs w:val="25"/>
        </w:rPr>
        <w:t xml:space="preserve"> </w:t>
      </w:r>
      <w:r w:rsidR="00BC46EB" w:rsidRPr="00BC46EB">
        <w:rPr>
          <w:rFonts w:ascii="Arial" w:hAnsi="Arial" w:cs="Arial"/>
          <w:color w:val="282828"/>
          <w:sz w:val="25"/>
          <w:szCs w:val="25"/>
        </w:rPr>
        <w:t>not</w:t>
      </w:r>
      <w:r w:rsidR="00BC46EB" w:rsidRPr="00BC46EB">
        <w:rPr>
          <w:rFonts w:ascii="Arial" w:hAnsi="Arial" w:cs="Arial"/>
          <w:color w:val="282828"/>
          <w:spacing w:val="-19"/>
          <w:sz w:val="25"/>
          <w:szCs w:val="25"/>
        </w:rPr>
        <w:t xml:space="preserve"> </w:t>
      </w:r>
      <w:r w:rsidR="00BC46EB" w:rsidRPr="00BC46EB">
        <w:rPr>
          <w:rFonts w:ascii="Arial" w:hAnsi="Arial" w:cs="Arial"/>
          <w:color w:val="282828"/>
          <w:sz w:val="25"/>
          <w:szCs w:val="25"/>
        </w:rPr>
        <w:t>displayed</w:t>
      </w:r>
      <w:r w:rsidR="00BC46EB" w:rsidRPr="00BC46EB">
        <w:rPr>
          <w:rFonts w:ascii="Arial" w:hAnsi="Arial" w:cs="Arial"/>
          <w:color w:val="282828"/>
          <w:spacing w:val="-18"/>
          <w:sz w:val="25"/>
          <w:szCs w:val="25"/>
        </w:rPr>
        <w:t xml:space="preserve"> </w:t>
      </w:r>
      <w:r w:rsidR="00BC46EB" w:rsidRPr="00BC46EB">
        <w:rPr>
          <w:rFonts w:ascii="Arial" w:hAnsi="Arial" w:cs="Arial"/>
          <w:color w:val="282828"/>
          <w:sz w:val="25"/>
          <w:szCs w:val="25"/>
        </w:rPr>
        <w:t>and</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a</w:t>
      </w:r>
      <w:r w:rsidR="00BC46EB" w:rsidRPr="00BC46EB">
        <w:rPr>
          <w:rFonts w:ascii="Arial" w:hAnsi="Arial" w:cs="Arial"/>
          <w:color w:val="282828"/>
          <w:spacing w:val="-19"/>
          <w:sz w:val="25"/>
          <w:szCs w:val="25"/>
        </w:rPr>
        <w:t xml:space="preserve"> </w:t>
      </w:r>
      <w:r w:rsidR="00BC46EB" w:rsidRPr="00BC46EB">
        <w:rPr>
          <w:rFonts w:ascii="Arial" w:hAnsi="Arial" w:cs="Arial"/>
          <w:color w:val="282828"/>
          <w:sz w:val="25"/>
          <w:szCs w:val="25"/>
        </w:rPr>
        <w:t>disabled</w:t>
      </w:r>
      <w:r w:rsidR="00BC46EB" w:rsidRPr="00BC46EB">
        <w:rPr>
          <w:rFonts w:ascii="Arial" w:hAnsi="Arial" w:cs="Arial"/>
          <w:color w:val="282828"/>
          <w:spacing w:val="-18"/>
          <w:sz w:val="25"/>
          <w:szCs w:val="25"/>
        </w:rPr>
        <w:t xml:space="preserve"> </w:t>
      </w:r>
      <w:r w:rsidR="00BC46EB" w:rsidRPr="00BC46EB">
        <w:rPr>
          <w:rFonts w:ascii="Arial" w:hAnsi="Arial" w:cs="Arial"/>
          <w:color w:val="282828"/>
          <w:sz w:val="25"/>
          <w:szCs w:val="25"/>
        </w:rPr>
        <w:t>parking</w:t>
      </w:r>
      <w:r w:rsidR="00BC46EB" w:rsidRPr="00BC46EB">
        <w:rPr>
          <w:rFonts w:ascii="Arial" w:hAnsi="Arial" w:cs="Arial"/>
          <w:color w:val="282828"/>
          <w:spacing w:val="-24"/>
          <w:sz w:val="25"/>
          <w:szCs w:val="25"/>
        </w:rPr>
        <w:t xml:space="preserve"> </w:t>
      </w:r>
      <w:r w:rsidR="00BC46EB" w:rsidRPr="00BC46EB">
        <w:rPr>
          <w:rFonts w:ascii="Arial" w:hAnsi="Arial" w:cs="Arial"/>
          <w:color w:val="282828"/>
          <w:sz w:val="25"/>
          <w:szCs w:val="25"/>
        </w:rPr>
        <w:t>placard</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is</w:t>
      </w:r>
      <w:r w:rsidR="00BC46EB" w:rsidRPr="00BC46EB">
        <w:rPr>
          <w:rFonts w:ascii="Arial" w:hAnsi="Arial" w:cs="Arial"/>
          <w:color w:val="282828"/>
          <w:spacing w:val="-17"/>
          <w:sz w:val="25"/>
          <w:szCs w:val="25"/>
        </w:rPr>
        <w:t xml:space="preserve"> </w:t>
      </w:r>
      <w:r w:rsidR="00BC46EB" w:rsidRPr="00BC46EB">
        <w:rPr>
          <w:rFonts w:ascii="Arial" w:hAnsi="Arial" w:cs="Arial"/>
          <w:color w:val="282828"/>
          <w:sz w:val="25"/>
          <w:szCs w:val="25"/>
        </w:rPr>
        <w:t>not</w:t>
      </w:r>
      <w:r w:rsidR="00BC46EB" w:rsidRPr="00BC46EB">
        <w:rPr>
          <w:rFonts w:ascii="Arial" w:hAnsi="Arial" w:cs="Arial"/>
          <w:color w:val="282828"/>
          <w:spacing w:val="-1"/>
          <w:sz w:val="25"/>
          <w:szCs w:val="25"/>
        </w:rPr>
        <w:t xml:space="preserve"> </w:t>
      </w:r>
      <w:r w:rsidR="00BC46EB" w:rsidRPr="00BC46EB">
        <w:rPr>
          <w:rFonts w:ascii="Arial" w:hAnsi="Arial" w:cs="Arial"/>
          <w:color w:val="282828"/>
          <w:sz w:val="25"/>
          <w:szCs w:val="25"/>
        </w:rPr>
        <w:t>displayed</w:t>
      </w:r>
      <w:r w:rsidR="00BC46EB" w:rsidRPr="00BC46EB">
        <w:rPr>
          <w:rFonts w:ascii="Arial" w:hAnsi="Arial" w:cs="Arial"/>
          <w:color w:val="282828"/>
          <w:spacing w:val="13"/>
          <w:sz w:val="25"/>
          <w:szCs w:val="25"/>
        </w:rPr>
        <w:t xml:space="preserve"> </w:t>
      </w:r>
      <w:r w:rsidR="00BC46EB" w:rsidRPr="00BC46EB">
        <w:rPr>
          <w:rFonts w:ascii="Arial" w:hAnsi="Arial" w:cs="Arial"/>
          <w:color w:val="282828"/>
          <w:sz w:val="25"/>
          <w:szCs w:val="25"/>
        </w:rPr>
        <w:t>in</w:t>
      </w:r>
      <w:r w:rsidR="00BC46EB" w:rsidRPr="00BC46EB">
        <w:rPr>
          <w:rFonts w:ascii="Arial" w:hAnsi="Arial" w:cs="Arial"/>
          <w:color w:val="282828"/>
          <w:spacing w:val="-3"/>
          <w:sz w:val="25"/>
          <w:szCs w:val="25"/>
        </w:rPr>
        <w:t xml:space="preserve"> </w:t>
      </w:r>
      <w:r w:rsidR="00BC46EB" w:rsidRPr="00BC46EB">
        <w:rPr>
          <w:rFonts w:ascii="Arial" w:hAnsi="Arial" w:cs="Arial"/>
          <w:color w:val="282828"/>
          <w:sz w:val="25"/>
          <w:szCs w:val="25"/>
        </w:rPr>
        <w:t>a</w:t>
      </w:r>
      <w:r w:rsidR="00BC46EB" w:rsidRPr="00BC46EB">
        <w:rPr>
          <w:rFonts w:ascii="Arial" w:hAnsi="Arial" w:cs="Arial"/>
          <w:color w:val="282828"/>
          <w:spacing w:val="-1"/>
          <w:sz w:val="25"/>
          <w:szCs w:val="25"/>
        </w:rPr>
        <w:t xml:space="preserve"> </w:t>
      </w:r>
      <w:r w:rsidR="00BC46EB" w:rsidRPr="00BC46EB">
        <w:rPr>
          <w:rFonts w:ascii="Arial" w:hAnsi="Arial" w:cs="Arial"/>
          <w:color w:val="282828"/>
          <w:sz w:val="25"/>
          <w:szCs w:val="25"/>
        </w:rPr>
        <w:t>parking</w:t>
      </w:r>
      <w:r w:rsidR="00BC46EB" w:rsidRPr="00BC46EB">
        <w:rPr>
          <w:rFonts w:ascii="Arial" w:hAnsi="Arial" w:cs="Arial"/>
          <w:color w:val="282828"/>
          <w:spacing w:val="4"/>
          <w:sz w:val="25"/>
          <w:szCs w:val="25"/>
        </w:rPr>
        <w:t xml:space="preserve"> </w:t>
      </w:r>
      <w:r w:rsidR="00BC46EB" w:rsidRPr="00BC46EB">
        <w:rPr>
          <w:rFonts w:ascii="Arial" w:hAnsi="Arial" w:cs="Arial"/>
          <w:color w:val="282828"/>
          <w:sz w:val="25"/>
          <w:szCs w:val="25"/>
        </w:rPr>
        <w:t>space</w:t>
      </w:r>
      <w:r w:rsidR="00BC46EB" w:rsidRPr="00BC46EB">
        <w:rPr>
          <w:rFonts w:ascii="Arial" w:hAnsi="Arial" w:cs="Arial"/>
          <w:color w:val="282828"/>
          <w:spacing w:val="2"/>
          <w:sz w:val="25"/>
          <w:szCs w:val="25"/>
        </w:rPr>
        <w:t xml:space="preserve"> </w:t>
      </w:r>
      <w:r w:rsidR="00BC46EB" w:rsidRPr="00BC46EB">
        <w:rPr>
          <w:rFonts w:ascii="Arial" w:hAnsi="Arial" w:cs="Arial"/>
          <w:color w:val="282828"/>
          <w:sz w:val="25"/>
          <w:szCs w:val="25"/>
        </w:rPr>
        <w:t>or</w:t>
      </w:r>
      <w:r w:rsidR="00BC46EB" w:rsidRPr="00BC46EB">
        <w:rPr>
          <w:rFonts w:ascii="Arial" w:hAnsi="Arial" w:cs="Arial"/>
          <w:color w:val="282828"/>
          <w:spacing w:val="-2"/>
          <w:sz w:val="25"/>
          <w:szCs w:val="25"/>
        </w:rPr>
        <w:t xml:space="preserve"> </w:t>
      </w:r>
      <w:r w:rsidR="00BC46EB" w:rsidRPr="00BC46EB">
        <w:rPr>
          <w:rFonts w:ascii="Arial" w:hAnsi="Arial" w:cs="Arial"/>
          <w:color w:val="282828"/>
          <w:sz w:val="25"/>
          <w:szCs w:val="25"/>
        </w:rPr>
        <w:t>area</w:t>
      </w:r>
      <w:r w:rsidR="00BC46EB" w:rsidRPr="00BC46EB">
        <w:rPr>
          <w:rFonts w:ascii="Arial" w:hAnsi="Arial" w:cs="Arial"/>
          <w:color w:val="282828"/>
          <w:spacing w:val="-1"/>
          <w:sz w:val="25"/>
          <w:szCs w:val="25"/>
        </w:rPr>
        <w:t xml:space="preserve"> </w:t>
      </w:r>
      <w:r w:rsidR="00BC46EB" w:rsidRPr="00BC46EB">
        <w:rPr>
          <w:rFonts w:ascii="Arial" w:hAnsi="Arial" w:cs="Arial"/>
          <w:color w:val="282828"/>
          <w:sz w:val="25"/>
          <w:szCs w:val="25"/>
        </w:rPr>
        <w:t>designated</w:t>
      </w:r>
      <w:r w:rsidR="00BC46EB" w:rsidRPr="00BC46EB">
        <w:rPr>
          <w:rFonts w:ascii="Arial" w:hAnsi="Arial" w:cs="Arial"/>
          <w:color w:val="282828"/>
          <w:spacing w:val="14"/>
          <w:sz w:val="25"/>
          <w:szCs w:val="25"/>
        </w:rPr>
        <w:t xml:space="preserve"> </w:t>
      </w:r>
      <w:r w:rsidR="00BC46EB" w:rsidRPr="00BC46EB">
        <w:rPr>
          <w:rFonts w:ascii="Arial" w:hAnsi="Arial" w:cs="Arial"/>
          <w:color w:val="282828"/>
          <w:sz w:val="25"/>
          <w:szCs w:val="25"/>
        </w:rPr>
        <w:t>specifically</w:t>
      </w:r>
      <w:r w:rsidR="00BC46EB" w:rsidRPr="00BC46EB">
        <w:rPr>
          <w:rFonts w:ascii="Arial" w:hAnsi="Arial" w:cs="Arial"/>
          <w:color w:val="282828"/>
          <w:spacing w:val="15"/>
          <w:sz w:val="25"/>
          <w:szCs w:val="25"/>
        </w:rPr>
        <w:t xml:space="preserve"> </w:t>
      </w:r>
      <w:r w:rsidR="00BC46EB" w:rsidRPr="00BC46EB">
        <w:rPr>
          <w:rFonts w:ascii="Arial" w:hAnsi="Arial" w:cs="Arial"/>
          <w:color w:val="282828"/>
          <w:sz w:val="25"/>
          <w:szCs w:val="25"/>
        </w:rPr>
        <w:t>for</w:t>
      </w:r>
      <w:r w:rsidR="00BC46EB" w:rsidRPr="00BC46EB">
        <w:rPr>
          <w:rFonts w:ascii="Arial" w:hAnsi="Arial" w:cs="Arial"/>
          <w:color w:val="282828"/>
          <w:spacing w:val="1"/>
          <w:sz w:val="25"/>
          <w:szCs w:val="25"/>
        </w:rPr>
        <w:t xml:space="preserve"> </w:t>
      </w:r>
      <w:r w:rsidR="00BC46EB" w:rsidRPr="00BC46EB">
        <w:rPr>
          <w:rFonts w:ascii="Arial" w:hAnsi="Arial" w:cs="Arial"/>
          <w:color w:val="282828"/>
          <w:sz w:val="25"/>
          <w:szCs w:val="25"/>
        </w:rPr>
        <w:t>individuals</w:t>
      </w:r>
      <w:r w:rsidR="00BC46EB" w:rsidRPr="00BC46EB">
        <w:rPr>
          <w:rFonts w:ascii="Arial" w:hAnsi="Arial" w:cs="Arial"/>
          <w:color w:val="282828"/>
          <w:spacing w:val="18"/>
          <w:sz w:val="25"/>
          <w:szCs w:val="25"/>
        </w:rPr>
        <w:t xml:space="preserve"> </w:t>
      </w:r>
      <w:r w:rsidR="00BC46EB" w:rsidRPr="00BC46EB">
        <w:rPr>
          <w:rFonts w:ascii="Arial" w:hAnsi="Arial" w:cs="Arial"/>
          <w:color w:val="282828"/>
          <w:sz w:val="25"/>
          <w:szCs w:val="25"/>
        </w:rPr>
        <w:t>with</w:t>
      </w:r>
      <w:r w:rsidR="00BC46EB" w:rsidRPr="00BC46EB">
        <w:rPr>
          <w:rFonts w:ascii="Arial" w:hAnsi="Arial" w:cs="Arial"/>
          <w:color w:val="282828"/>
          <w:spacing w:val="-18"/>
          <w:sz w:val="25"/>
          <w:szCs w:val="25"/>
        </w:rPr>
        <w:t xml:space="preserve"> </w:t>
      </w:r>
      <w:r w:rsidR="00BC46EB" w:rsidRPr="00BC46EB">
        <w:rPr>
          <w:rFonts w:ascii="Arial" w:hAnsi="Arial" w:cs="Arial"/>
          <w:color w:val="282828"/>
          <w:sz w:val="25"/>
          <w:szCs w:val="25"/>
        </w:rPr>
        <w:t>disabilities</w:t>
      </w:r>
      <w:r w:rsidR="00BC46EB" w:rsidRPr="00BC46EB">
        <w:rPr>
          <w:rFonts w:ascii="Arial" w:hAnsi="Arial" w:cs="Arial"/>
          <w:color w:val="282828"/>
          <w:spacing w:val="-16"/>
          <w:sz w:val="25"/>
          <w:szCs w:val="25"/>
        </w:rPr>
        <w:t xml:space="preserve"> </w:t>
      </w:r>
      <w:r w:rsidR="00BC46EB" w:rsidRPr="00BC46EB">
        <w:rPr>
          <w:rFonts w:ascii="Arial" w:hAnsi="Arial" w:cs="Arial"/>
          <w:color w:val="282828"/>
          <w:sz w:val="25"/>
          <w:szCs w:val="25"/>
        </w:rPr>
        <w:t>by:</w:t>
      </w:r>
    </w:p>
    <w:p w14:paraId="675AF4B0" w14:textId="0BD1A52F" w:rsidR="00BC46EB" w:rsidRPr="009A54BC" w:rsidRDefault="00BC46EB" w:rsidP="00633C96">
      <w:pPr>
        <w:pStyle w:val="ListParagraph"/>
        <w:numPr>
          <w:ilvl w:val="0"/>
          <w:numId w:val="186"/>
        </w:numPr>
        <w:tabs>
          <w:tab w:val="left" w:pos="3787"/>
        </w:tabs>
        <w:kinsoku w:val="0"/>
        <w:overflowPunct w:val="0"/>
        <w:autoSpaceDE w:val="0"/>
        <w:autoSpaceDN w:val="0"/>
        <w:adjustRightInd w:val="0"/>
        <w:spacing w:before="282" w:after="0" w:line="240" w:lineRule="auto"/>
        <w:rPr>
          <w:rFonts w:ascii="Arial" w:hAnsi="Arial" w:cs="Arial"/>
          <w:color w:val="282828"/>
          <w:sz w:val="25"/>
          <w:szCs w:val="25"/>
        </w:rPr>
      </w:pPr>
      <w:r w:rsidRPr="009A54BC">
        <w:rPr>
          <w:rFonts w:ascii="Arial" w:hAnsi="Arial" w:cs="Arial"/>
          <w:color w:val="282828"/>
          <w:sz w:val="25"/>
          <w:szCs w:val="25"/>
        </w:rPr>
        <w:t>a political subdivision; or</w:t>
      </w:r>
    </w:p>
    <w:p w14:paraId="487D06C9" w14:textId="77777777" w:rsidR="00426931" w:rsidRDefault="00426931" w:rsidP="00426931">
      <w:pPr>
        <w:tabs>
          <w:tab w:val="left" w:pos="3787"/>
        </w:tabs>
        <w:kinsoku w:val="0"/>
        <w:overflowPunct w:val="0"/>
        <w:autoSpaceDE w:val="0"/>
        <w:autoSpaceDN w:val="0"/>
        <w:adjustRightInd w:val="0"/>
        <w:spacing w:after="0" w:line="228" w:lineRule="auto"/>
        <w:ind w:right="220"/>
        <w:jc w:val="both"/>
        <w:rPr>
          <w:rFonts w:ascii="Arial" w:hAnsi="Arial" w:cs="Arial"/>
          <w:sz w:val="25"/>
          <w:szCs w:val="25"/>
        </w:rPr>
      </w:pPr>
    </w:p>
    <w:p w14:paraId="24A73EDF" w14:textId="5A298F8C" w:rsidR="00BC46EB" w:rsidRDefault="00BC46EB" w:rsidP="00633C96">
      <w:pPr>
        <w:pStyle w:val="ListParagraph"/>
        <w:numPr>
          <w:ilvl w:val="0"/>
          <w:numId w:val="186"/>
        </w:numPr>
        <w:tabs>
          <w:tab w:val="left" w:pos="3787"/>
        </w:tabs>
        <w:kinsoku w:val="0"/>
        <w:overflowPunct w:val="0"/>
        <w:autoSpaceDE w:val="0"/>
        <w:autoSpaceDN w:val="0"/>
        <w:adjustRightInd w:val="0"/>
        <w:spacing w:after="0" w:line="228" w:lineRule="auto"/>
        <w:ind w:right="220"/>
        <w:jc w:val="both"/>
        <w:rPr>
          <w:rFonts w:ascii="Arial" w:hAnsi="Arial" w:cs="Arial"/>
          <w:color w:val="282828"/>
          <w:spacing w:val="-2"/>
          <w:sz w:val="25"/>
          <w:szCs w:val="25"/>
        </w:rPr>
      </w:pPr>
      <w:r w:rsidRPr="00426931">
        <w:rPr>
          <w:rFonts w:ascii="Arial" w:hAnsi="Arial" w:cs="Arial"/>
          <w:color w:val="282828"/>
          <w:spacing w:val="-2"/>
          <w:sz w:val="25"/>
          <w:szCs w:val="25"/>
        </w:rPr>
        <w:t>a</w:t>
      </w:r>
      <w:r w:rsidRPr="00426931">
        <w:rPr>
          <w:rFonts w:ascii="Arial" w:hAnsi="Arial" w:cs="Arial"/>
          <w:color w:val="282828"/>
          <w:spacing w:val="-16"/>
          <w:sz w:val="25"/>
          <w:szCs w:val="25"/>
        </w:rPr>
        <w:t xml:space="preserve"> </w:t>
      </w:r>
      <w:r w:rsidRPr="00426931">
        <w:rPr>
          <w:rFonts w:ascii="Arial" w:hAnsi="Arial" w:cs="Arial"/>
          <w:color w:val="282828"/>
          <w:spacing w:val="-2"/>
          <w:sz w:val="25"/>
          <w:szCs w:val="25"/>
        </w:rPr>
        <w:t>person</w:t>
      </w:r>
      <w:r w:rsidRPr="00426931">
        <w:rPr>
          <w:rFonts w:ascii="Arial" w:hAnsi="Arial" w:cs="Arial"/>
          <w:color w:val="282828"/>
          <w:spacing w:val="-15"/>
          <w:sz w:val="25"/>
          <w:szCs w:val="25"/>
        </w:rPr>
        <w:t xml:space="preserve"> </w:t>
      </w:r>
      <w:r w:rsidRPr="00426931">
        <w:rPr>
          <w:rFonts w:ascii="Arial" w:hAnsi="Arial" w:cs="Arial"/>
          <w:color w:val="282828"/>
          <w:spacing w:val="-2"/>
          <w:sz w:val="25"/>
          <w:szCs w:val="25"/>
        </w:rPr>
        <w:t>who</w:t>
      </w:r>
      <w:r w:rsidRPr="00426931">
        <w:rPr>
          <w:rFonts w:ascii="Arial" w:hAnsi="Arial" w:cs="Arial"/>
          <w:color w:val="282828"/>
          <w:spacing w:val="-16"/>
          <w:sz w:val="25"/>
          <w:szCs w:val="25"/>
        </w:rPr>
        <w:t xml:space="preserve"> </w:t>
      </w:r>
      <w:r w:rsidRPr="00426931">
        <w:rPr>
          <w:rFonts w:ascii="Arial" w:hAnsi="Arial" w:cs="Arial"/>
          <w:color w:val="282828"/>
          <w:spacing w:val="-2"/>
          <w:sz w:val="25"/>
          <w:szCs w:val="25"/>
        </w:rPr>
        <w:t>owns</w:t>
      </w:r>
      <w:r w:rsidRPr="00426931">
        <w:rPr>
          <w:rFonts w:ascii="Arial" w:hAnsi="Arial" w:cs="Arial"/>
          <w:color w:val="282828"/>
          <w:spacing w:val="-15"/>
          <w:sz w:val="25"/>
          <w:szCs w:val="25"/>
        </w:rPr>
        <w:t xml:space="preserve"> </w:t>
      </w:r>
      <w:r w:rsidRPr="00426931">
        <w:rPr>
          <w:rFonts w:ascii="Arial" w:hAnsi="Arial" w:cs="Arial"/>
          <w:color w:val="282828"/>
          <w:spacing w:val="-2"/>
          <w:sz w:val="25"/>
          <w:szCs w:val="25"/>
        </w:rPr>
        <w:t>or</w:t>
      </w:r>
      <w:r w:rsidRPr="00426931">
        <w:rPr>
          <w:rFonts w:ascii="Arial" w:hAnsi="Arial" w:cs="Arial"/>
          <w:color w:val="282828"/>
          <w:spacing w:val="-15"/>
          <w:sz w:val="25"/>
          <w:szCs w:val="25"/>
        </w:rPr>
        <w:t xml:space="preserve"> </w:t>
      </w:r>
      <w:r w:rsidRPr="00426931">
        <w:rPr>
          <w:rFonts w:ascii="Arial" w:hAnsi="Arial" w:cs="Arial"/>
          <w:color w:val="282828"/>
          <w:spacing w:val="-2"/>
          <w:sz w:val="25"/>
          <w:szCs w:val="25"/>
        </w:rPr>
        <w:t>controls</w:t>
      </w:r>
      <w:r w:rsidRPr="00426931">
        <w:rPr>
          <w:rFonts w:ascii="Arial" w:hAnsi="Arial" w:cs="Arial"/>
          <w:color w:val="282828"/>
          <w:spacing w:val="-13"/>
          <w:sz w:val="25"/>
          <w:szCs w:val="25"/>
        </w:rPr>
        <w:t xml:space="preserve"> </w:t>
      </w:r>
      <w:r w:rsidRPr="00426931">
        <w:rPr>
          <w:rFonts w:ascii="Arial" w:hAnsi="Arial" w:cs="Arial"/>
          <w:color w:val="282828"/>
          <w:spacing w:val="-2"/>
          <w:sz w:val="25"/>
          <w:szCs w:val="25"/>
        </w:rPr>
        <w:t>private</w:t>
      </w:r>
      <w:r w:rsidRPr="00426931">
        <w:rPr>
          <w:rFonts w:ascii="Arial" w:hAnsi="Arial" w:cs="Arial"/>
          <w:color w:val="282828"/>
          <w:spacing w:val="-3"/>
          <w:sz w:val="25"/>
          <w:szCs w:val="25"/>
        </w:rPr>
        <w:t xml:space="preserve"> </w:t>
      </w:r>
      <w:r w:rsidRPr="00426931">
        <w:rPr>
          <w:rFonts w:ascii="Arial" w:hAnsi="Arial" w:cs="Arial"/>
          <w:color w:val="282828"/>
          <w:spacing w:val="-2"/>
          <w:sz w:val="25"/>
          <w:szCs w:val="25"/>
        </w:rPr>
        <w:t>property</w:t>
      </w:r>
      <w:r w:rsidRPr="00426931">
        <w:rPr>
          <w:rFonts w:ascii="Arial" w:hAnsi="Arial" w:cs="Arial"/>
          <w:color w:val="282828"/>
          <w:spacing w:val="-5"/>
          <w:sz w:val="25"/>
          <w:szCs w:val="25"/>
        </w:rPr>
        <w:t xml:space="preserve"> </w:t>
      </w:r>
      <w:r w:rsidRPr="00426931">
        <w:rPr>
          <w:rFonts w:ascii="Arial" w:hAnsi="Arial" w:cs="Arial"/>
          <w:color w:val="282828"/>
          <w:spacing w:val="-2"/>
          <w:sz w:val="25"/>
          <w:szCs w:val="25"/>
        </w:rPr>
        <w:t>used</w:t>
      </w:r>
      <w:r w:rsidRPr="00426931">
        <w:rPr>
          <w:rFonts w:ascii="Arial" w:hAnsi="Arial" w:cs="Arial"/>
          <w:color w:val="282828"/>
          <w:spacing w:val="-9"/>
          <w:sz w:val="25"/>
          <w:szCs w:val="25"/>
        </w:rPr>
        <w:t xml:space="preserve"> </w:t>
      </w:r>
      <w:r w:rsidRPr="00426931">
        <w:rPr>
          <w:rFonts w:ascii="Arial" w:hAnsi="Arial" w:cs="Arial"/>
          <w:color w:val="282828"/>
          <w:spacing w:val="-2"/>
          <w:sz w:val="25"/>
          <w:szCs w:val="25"/>
        </w:rPr>
        <w:t>for</w:t>
      </w:r>
      <w:r w:rsidRPr="00426931">
        <w:rPr>
          <w:rFonts w:ascii="Arial" w:hAnsi="Arial" w:cs="Arial"/>
          <w:color w:val="282828"/>
          <w:spacing w:val="-16"/>
          <w:sz w:val="25"/>
          <w:szCs w:val="25"/>
        </w:rPr>
        <w:t xml:space="preserve"> </w:t>
      </w:r>
      <w:r w:rsidRPr="00426931">
        <w:rPr>
          <w:rFonts w:ascii="Arial" w:hAnsi="Arial" w:cs="Arial"/>
          <w:color w:val="282828"/>
          <w:spacing w:val="-2"/>
          <w:sz w:val="25"/>
          <w:szCs w:val="25"/>
        </w:rPr>
        <w:t>parking</w:t>
      </w:r>
      <w:r w:rsidRPr="00426931">
        <w:rPr>
          <w:rFonts w:ascii="Arial" w:hAnsi="Arial" w:cs="Arial"/>
          <w:color w:val="282828"/>
          <w:spacing w:val="-13"/>
          <w:sz w:val="25"/>
          <w:szCs w:val="25"/>
        </w:rPr>
        <w:t xml:space="preserve"> </w:t>
      </w:r>
      <w:r w:rsidRPr="00426931">
        <w:rPr>
          <w:rFonts w:ascii="Arial" w:hAnsi="Arial" w:cs="Arial"/>
          <w:color w:val="282828"/>
          <w:spacing w:val="-2"/>
          <w:sz w:val="25"/>
          <w:szCs w:val="25"/>
        </w:rPr>
        <w:t>as</w:t>
      </w:r>
      <w:r w:rsidRPr="00426931">
        <w:rPr>
          <w:rFonts w:ascii="Arial" w:hAnsi="Arial" w:cs="Arial"/>
          <w:color w:val="282828"/>
          <w:spacing w:val="-9"/>
          <w:sz w:val="25"/>
          <w:szCs w:val="25"/>
        </w:rPr>
        <w:t xml:space="preserve"> </w:t>
      </w:r>
      <w:r w:rsidRPr="00426931">
        <w:rPr>
          <w:rFonts w:ascii="Times New Roman" w:hAnsi="Times New Roman" w:cs="Times New Roman"/>
          <w:color w:val="282828"/>
          <w:spacing w:val="-2"/>
          <w:sz w:val="27"/>
          <w:szCs w:val="27"/>
        </w:rPr>
        <w:t>to</w:t>
      </w:r>
      <w:r w:rsidRPr="00426931">
        <w:rPr>
          <w:rFonts w:ascii="Times New Roman" w:hAnsi="Times New Roman" w:cs="Times New Roman"/>
          <w:color w:val="282828"/>
          <w:spacing w:val="-14"/>
          <w:sz w:val="27"/>
          <w:szCs w:val="27"/>
        </w:rPr>
        <w:t xml:space="preserve"> </w:t>
      </w:r>
      <w:r w:rsidRPr="00426931">
        <w:rPr>
          <w:rFonts w:ascii="Arial" w:hAnsi="Arial" w:cs="Arial"/>
          <w:color w:val="282828"/>
          <w:spacing w:val="-2"/>
          <w:sz w:val="25"/>
          <w:szCs w:val="25"/>
        </w:rPr>
        <w:t>which</w:t>
      </w:r>
      <w:r w:rsidRPr="00426931">
        <w:rPr>
          <w:rFonts w:ascii="Arial" w:hAnsi="Arial" w:cs="Arial"/>
          <w:color w:val="282828"/>
          <w:spacing w:val="-7"/>
          <w:sz w:val="25"/>
          <w:szCs w:val="25"/>
        </w:rPr>
        <w:t xml:space="preserve"> </w:t>
      </w:r>
      <w:r w:rsidRPr="00426931">
        <w:rPr>
          <w:rFonts w:ascii="Arial" w:hAnsi="Arial" w:cs="Arial"/>
          <w:color w:val="282828"/>
          <w:spacing w:val="-2"/>
          <w:sz w:val="25"/>
          <w:szCs w:val="25"/>
        </w:rPr>
        <w:t>a</w:t>
      </w:r>
      <w:r w:rsidRPr="00426931">
        <w:rPr>
          <w:rFonts w:ascii="Arial" w:hAnsi="Arial" w:cs="Arial"/>
          <w:color w:val="282828"/>
          <w:spacing w:val="-16"/>
          <w:sz w:val="25"/>
          <w:szCs w:val="25"/>
        </w:rPr>
        <w:t xml:space="preserve"> </w:t>
      </w:r>
      <w:r w:rsidRPr="00426931">
        <w:rPr>
          <w:rFonts w:ascii="Arial" w:hAnsi="Arial" w:cs="Arial"/>
          <w:color w:val="282828"/>
          <w:spacing w:val="-2"/>
          <w:sz w:val="25"/>
          <w:szCs w:val="25"/>
        </w:rPr>
        <w:t>political</w:t>
      </w:r>
      <w:r w:rsidRPr="00426931">
        <w:rPr>
          <w:rFonts w:ascii="Arial" w:hAnsi="Arial" w:cs="Arial"/>
          <w:color w:val="282828"/>
          <w:spacing w:val="-7"/>
          <w:sz w:val="25"/>
          <w:szCs w:val="25"/>
        </w:rPr>
        <w:t xml:space="preserve"> </w:t>
      </w:r>
      <w:r w:rsidRPr="00426931">
        <w:rPr>
          <w:rFonts w:ascii="Arial" w:hAnsi="Arial" w:cs="Arial"/>
          <w:color w:val="282828"/>
          <w:spacing w:val="-2"/>
          <w:sz w:val="25"/>
          <w:szCs w:val="25"/>
        </w:rPr>
        <w:t>subdivision</w:t>
      </w:r>
      <w:r w:rsidRPr="00426931">
        <w:rPr>
          <w:rFonts w:ascii="Arial" w:hAnsi="Arial" w:cs="Arial"/>
          <w:color w:val="282828"/>
          <w:spacing w:val="-6"/>
          <w:sz w:val="25"/>
          <w:szCs w:val="25"/>
        </w:rPr>
        <w:t xml:space="preserve"> </w:t>
      </w:r>
      <w:r w:rsidRPr="00426931">
        <w:rPr>
          <w:rFonts w:ascii="Arial" w:hAnsi="Arial" w:cs="Arial"/>
          <w:color w:val="282828"/>
          <w:spacing w:val="-2"/>
          <w:sz w:val="25"/>
          <w:szCs w:val="25"/>
        </w:rPr>
        <w:t>has</w:t>
      </w:r>
      <w:r w:rsidRPr="00426931">
        <w:rPr>
          <w:rFonts w:ascii="Arial" w:hAnsi="Arial" w:cs="Arial"/>
          <w:color w:val="282828"/>
          <w:spacing w:val="-12"/>
          <w:sz w:val="25"/>
          <w:szCs w:val="25"/>
        </w:rPr>
        <w:t xml:space="preserve"> </w:t>
      </w:r>
      <w:r w:rsidRPr="00426931">
        <w:rPr>
          <w:rFonts w:ascii="Arial" w:hAnsi="Arial" w:cs="Arial"/>
          <w:color w:val="282828"/>
          <w:spacing w:val="-2"/>
          <w:sz w:val="25"/>
          <w:szCs w:val="25"/>
        </w:rPr>
        <w:t>provided</w:t>
      </w:r>
      <w:r w:rsidRPr="00426931">
        <w:rPr>
          <w:rFonts w:ascii="Arial" w:hAnsi="Arial" w:cs="Arial"/>
          <w:color w:val="282828"/>
          <w:spacing w:val="-7"/>
          <w:sz w:val="25"/>
          <w:szCs w:val="25"/>
        </w:rPr>
        <w:t xml:space="preserve"> </w:t>
      </w:r>
      <w:r w:rsidRPr="00426931">
        <w:rPr>
          <w:rFonts w:ascii="Arial" w:hAnsi="Arial" w:cs="Arial"/>
          <w:color w:val="282828"/>
          <w:spacing w:val="-2"/>
          <w:sz w:val="25"/>
          <w:szCs w:val="25"/>
        </w:rPr>
        <w:t>for</w:t>
      </w:r>
      <w:r w:rsidRPr="00426931">
        <w:rPr>
          <w:rFonts w:ascii="Arial" w:hAnsi="Arial" w:cs="Arial"/>
          <w:color w:val="282828"/>
          <w:spacing w:val="-16"/>
          <w:sz w:val="25"/>
          <w:szCs w:val="25"/>
        </w:rPr>
        <w:t xml:space="preserve"> </w:t>
      </w:r>
      <w:r w:rsidRPr="00426931">
        <w:rPr>
          <w:rFonts w:ascii="Arial" w:hAnsi="Arial" w:cs="Arial"/>
          <w:color w:val="282828"/>
          <w:spacing w:val="-2"/>
          <w:sz w:val="25"/>
          <w:szCs w:val="25"/>
        </w:rPr>
        <w:t>the</w:t>
      </w:r>
      <w:r w:rsidRPr="00426931">
        <w:rPr>
          <w:rFonts w:ascii="Arial" w:hAnsi="Arial" w:cs="Arial"/>
          <w:color w:val="282828"/>
          <w:spacing w:val="-15"/>
          <w:sz w:val="25"/>
          <w:szCs w:val="25"/>
        </w:rPr>
        <w:t xml:space="preserve"> </w:t>
      </w:r>
      <w:r w:rsidRPr="00426931">
        <w:rPr>
          <w:rFonts w:ascii="Arial" w:hAnsi="Arial" w:cs="Arial"/>
          <w:color w:val="282828"/>
          <w:spacing w:val="-2"/>
          <w:sz w:val="25"/>
          <w:szCs w:val="25"/>
        </w:rPr>
        <w:t>application</w:t>
      </w:r>
      <w:r w:rsidRPr="00426931">
        <w:rPr>
          <w:rFonts w:ascii="Arial" w:hAnsi="Arial" w:cs="Arial"/>
          <w:color w:val="282828"/>
          <w:spacing w:val="-8"/>
          <w:sz w:val="25"/>
          <w:szCs w:val="25"/>
        </w:rPr>
        <w:t xml:space="preserve"> </w:t>
      </w:r>
      <w:r w:rsidRPr="00426931">
        <w:rPr>
          <w:rFonts w:ascii="Arial" w:hAnsi="Arial" w:cs="Arial"/>
          <w:color w:val="282828"/>
          <w:spacing w:val="-2"/>
          <w:sz w:val="25"/>
          <w:szCs w:val="25"/>
        </w:rPr>
        <w:t>of</w:t>
      </w:r>
      <w:r w:rsidRPr="00426931">
        <w:rPr>
          <w:rFonts w:ascii="Arial" w:hAnsi="Arial" w:cs="Arial"/>
          <w:color w:val="282828"/>
          <w:spacing w:val="-11"/>
          <w:sz w:val="25"/>
          <w:szCs w:val="25"/>
        </w:rPr>
        <w:t xml:space="preserve"> </w:t>
      </w:r>
      <w:r w:rsidRPr="00426931">
        <w:rPr>
          <w:rFonts w:ascii="Arial" w:hAnsi="Arial" w:cs="Arial"/>
          <w:color w:val="282828"/>
          <w:spacing w:val="-2"/>
          <w:sz w:val="25"/>
          <w:szCs w:val="25"/>
        </w:rPr>
        <w:t>this</w:t>
      </w:r>
      <w:r w:rsidRPr="00426931">
        <w:rPr>
          <w:rFonts w:ascii="Arial" w:hAnsi="Arial" w:cs="Arial"/>
          <w:color w:val="282828"/>
          <w:spacing w:val="-7"/>
          <w:sz w:val="25"/>
          <w:szCs w:val="25"/>
        </w:rPr>
        <w:t xml:space="preserve"> </w:t>
      </w:r>
      <w:r w:rsidRPr="00426931">
        <w:rPr>
          <w:rFonts w:ascii="Arial" w:hAnsi="Arial" w:cs="Arial"/>
          <w:color w:val="282828"/>
          <w:spacing w:val="-2"/>
          <w:sz w:val="25"/>
          <w:szCs w:val="25"/>
        </w:rPr>
        <w:t>section</w:t>
      </w:r>
      <w:r w:rsidRPr="00426931">
        <w:rPr>
          <w:rFonts w:ascii="Arial" w:hAnsi="Arial" w:cs="Arial"/>
          <w:color w:val="282828"/>
          <w:spacing w:val="-16"/>
          <w:sz w:val="25"/>
          <w:szCs w:val="25"/>
        </w:rPr>
        <w:t xml:space="preserve"> </w:t>
      </w:r>
      <w:r w:rsidRPr="00426931">
        <w:rPr>
          <w:rFonts w:ascii="Arial" w:hAnsi="Arial" w:cs="Arial"/>
          <w:color w:val="282828"/>
          <w:spacing w:val="-2"/>
          <w:sz w:val="25"/>
          <w:szCs w:val="25"/>
        </w:rPr>
        <w:t>under this</w:t>
      </w:r>
      <w:r w:rsidRPr="00426931">
        <w:rPr>
          <w:rFonts w:ascii="Arial" w:hAnsi="Arial" w:cs="Arial"/>
          <w:color w:val="282828"/>
          <w:spacing w:val="-12"/>
          <w:sz w:val="25"/>
          <w:szCs w:val="25"/>
        </w:rPr>
        <w:t xml:space="preserve"> </w:t>
      </w:r>
      <w:r w:rsidRPr="00426931">
        <w:rPr>
          <w:rFonts w:ascii="Arial" w:hAnsi="Arial" w:cs="Arial"/>
          <w:color w:val="282828"/>
          <w:spacing w:val="-2"/>
          <w:sz w:val="25"/>
          <w:szCs w:val="25"/>
        </w:rPr>
        <w:t>Subsection</w:t>
      </w:r>
      <w:r w:rsidRPr="00426931">
        <w:rPr>
          <w:rFonts w:ascii="Arial" w:hAnsi="Arial" w:cs="Arial"/>
          <w:color w:val="282828"/>
          <w:spacing w:val="-11"/>
          <w:sz w:val="25"/>
          <w:szCs w:val="25"/>
        </w:rPr>
        <w:t xml:space="preserve"> </w:t>
      </w:r>
      <w:r w:rsidRPr="00426931">
        <w:rPr>
          <w:rFonts w:ascii="Arial" w:hAnsi="Arial" w:cs="Arial"/>
          <w:color w:val="282828"/>
          <w:spacing w:val="-2"/>
          <w:sz w:val="25"/>
          <w:szCs w:val="25"/>
        </w:rPr>
        <w:t>(f);</w:t>
      </w:r>
      <w:r w:rsidRPr="00426931">
        <w:rPr>
          <w:rFonts w:ascii="Arial" w:hAnsi="Arial" w:cs="Arial"/>
          <w:color w:val="282828"/>
          <w:spacing w:val="-18"/>
          <w:sz w:val="25"/>
          <w:szCs w:val="25"/>
        </w:rPr>
        <w:t xml:space="preserve"> </w:t>
      </w:r>
      <w:r w:rsidRPr="00426931">
        <w:rPr>
          <w:rFonts w:ascii="Arial" w:hAnsi="Arial" w:cs="Arial"/>
          <w:color w:val="282828"/>
          <w:spacing w:val="-2"/>
          <w:sz w:val="25"/>
          <w:szCs w:val="25"/>
        </w:rPr>
        <w:t>or</w:t>
      </w:r>
      <w:r w:rsidR="000B030C">
        <w:rPr>
          <w:rFonts w:ascii="Arial" w:hAnsi="Arial" w:cs="Arial"/>
          <w:color w:val="282828"/>
          <w:spacing w:val="-2"/>
          <w:sz w:val="25"/>
          <w:szCs w:val="25"/>
        </w:rPr>
        <w:t xml:space="preserve"> </w:t>
      </w:r>
    </w:p>
    <w:p w14:paraId="1C18B162" w14:textId="77777777" w:rsidR="000B030C" w:rsidRPr="000B030C" w:rsidRDefault="000B030C" w:rsidP="000B030C">
      <w:pPr>
        <w:pStyle w:val="ListParagraph"/>
        <w:rPr>
          <w:rFonts w:ascii="Arial" w:hAnsi="Arial" w:cs="Arial"/>
          <w:color w:val="282828"/>
          <w:spacing w:val="-2"/>
          <w:sz w:val="25"/>
          <w:szCs w:val="25"/>
        </w:rPr>
      </w:pPr>
    </w:p>
    <w:p w14:paraId="296829CF" w14:textId="77777777" w:rsidR="000B030C" w:rsidRPr="00426931" w:rsidRDefault="000B030C" w:rsidP="000B030C">
      <w:pPr>
        <w:pStyle w:val="ListParagraph"/>
        <w:tabs>
          <w:tab w:val="left" w:pos="3787"/>
        </w:tabs>
        <w:kinsoku w:val="0"/>
        <w:overflowPunct w:val="0"/>
        <w:autoSpaceDE w:val="0"/>
        <w:autoSpaceDN w:val="0"/>
        <w:adjustRightInd w:val="0"/>
        <w:spacing w:after="0" w:line="228" w:lineRule="auto"/>
        <w:ind w:left="2005" w:right="220"/>
        <w:jc w:val="both"/>
        <w:rPr>
          <w:rFonts w:ascii="Arial" w:hAnsi="Arial" w:cs="Arial"/>
          <w:color w:val="282828"/>
          <w:spacing w:val="-2"/>
          <w:sz w:val="25"/>
          <w:szCs w:val="25"/>
        </w:rPr>
      </w:pPr>
    </w:p>
    <w:p w14:paraId="7CD92261" w14:textId="5E97802D" w:rsidR="00BC46EB" w:rsidRPr="00AB538C" w:rsidRDefault="00BC46EB" w:rsidP="00633C96">
      <w:pPr>
        <w:pStyle w:val="ListParagraph"/>
        <w:numPr>
          <w:ilvl w:val="0"/>
          <w:numId w:val="186"/>
        </w:numPr>
        <w:kinsoku w:val="0"/>
        <w:overflowPunct w:val="0"/>
        <w:autoSpaceDE w:val="0"/>
        <w:autoSpaceDN w:val="0"/>
        <w:adjustRightInd w:val="0"/>
        <w:spacing w:after="0" w:line="223" w:lineRule="auto"/>
        <w:ind w:right="222"/>
        <w:jc w:val="both"/>
        <w:rPr>
          <w:rFonts w:ascii="Arial" w:hAnsi="Arial" w:cs="Arial"/>
          <w:color w:val="282828"/>
          <w:spacing w:val="47"/>
          <w:w w:val="150"/>
          <w:sz w:val="25"/>
          <w:szCs w:val="25"/>
        </w:rPr>
      </w:pPr>
      <w:r w:rsidRPr="00AB538C">
        <w:rPr>
          <w:rFonts w:ascii="Arial" w:hAnsi="Arial" w:cs="Arial"/>
          <w:color w:val="282828"/>
          <w:sz w:val="25"/>
          <w:szCs w:val="25"/>
        </w:rPr>
        <w:t>parks</w:t>
      </w:r>
      <w:r w:rsidRPr="00AB538C">
        <w:rPr>
          <w:rFonts w:ascii="Arial" w:hAnsi="Arial" w:cs="Arial"/>
          <w:color w:val="282828"/>
          <w:spacing w:val="-16"/>
          <w:sz w:val="25"/>
          <w:szCs w:val="25"/>
        </w:rPr>
        <w:t xml:space="preserve"> </w:t>
      </w:r>
      <w:r w:rsidRPr="00AB538C">
        <w:rPr>
          <w:rFonts w:ascii="Arial" w:hAnsi="Arial" w:cs="Arial"/>
          <w:color w:val="282828"/>
          <w:sz w:val="25"/>
          <w:szCs w:val="25"/>
        </w:rPr>
        <w:t>a</w:t>
      </w:r>
      <w:r w:rsidRPr="00AB538C">
        <w:rPr>
          <w:rFonts w:ascii="Arial" w:hAnsi="Arial" w:cs="Arial"/>
          <w:color w:val="282828"/>
          <w:spacing w:val="-15"/>
          <w:sz w:val="25"/>
          <w:szCs w:val="25"/>
        </w:rPr>
        <w:t xml:space="preserve"> </w:t>
      </w:r>
      <w:r w:rsidRPr="00AB538C">
        <w:rPr>
          <w:rFonts w:ascii="Arial" w:hAnsi="Arial" w:cs="Arial"/>
          <w:color w:val="282828"/>
          <w:sz w:val="25"/>
          <w:szCs w:val="25"/>
        </w:rPr>
        <w:t>vehicle</w:t>
      </w:r>
      <w:r w:rsidRPr="00AB538C">
        <w:rPr>
          <w:rFonts w:ascii="Arial" w:hAnsi="Arial" w:cs="Arial"/>
          <w:color w:val="282828"/>
          <w:spacing w:val="-17"/>
          <w:sz w:val="25"/>
          <w:szCs w:val="25"/>
        </w:rPr>
        <w:t xml:space="preserve"> </w:t>
      </w:r>
      <w:r w:rsidRPr="00AB538C">
        <w:rPr>
          <w:rFonts w:ascii="Arial" w:hAnsi="Arial" w:cs="Arial"/>
          <w:color w:val="282828"/>
          <w:sz w:val="25"/>
          <w:szCs w:val="25"/>
        </w:rPr>
        <w:t>displaying</w:t>
      </w:r>
      <w:r w:rsidRPr="00AB538C">
        <w:rPr>
          <w:rFonts w:ascii="Arial" w:hAnsi="Arial" w:cs="Arial"/>
          <w:color w:val="282828"/>
          <w:spacing w:val="-10"/>
          <w:sz w:val="25"/>
          <w:szCs w:val="25"/>
        </w:rPr>
        <w:t xml:space="preserve"> </w:t>
      </w:r>
      <w:r w:rsidRPr="00AB538C">
        <w:rPr>
          <w:rFonts w:ascii="Arial" w:hAnsi="Arial" w:cs="Arial"/>
          <w:color w:val="282828"/>
          <w:sz w:val="25"/>
          <w:szCs w:val="25"/>
        </w:rPr>
        <w:t>a</w:t>
      </w:r>
      <w:r w:rsidRPr="00AB538C">
        <w:rPr>
          <w:rFonts w:ascii="Arial" w:hAnsi="Arial" w:cs="Arial"/>
          <w:color w:val="282828"/>
          <w:spacing w:val="-20"/>
          <w:sz w:val="25"/>
          <w:szCs w:val="25"/>
        </w:rPr>
        <w:t xml:space="preserve"> </w:t>
      </w:r>
      <w:r w:rsidRPr="00AB538C">
        <w:rPr>
          <w:rFonts w:ascii="Arial" w:hAnsi="Arial" w:cs="Arial"/>
          <w:color w:val="282828"/>
          <w:sz w:val="25"/>
          <w:szCs w:val="25"/>
        </w:rPr>
        <w:t>white</w:t>
      </w:r>
      <w:r w:rsidRPr="00AB538C">
        <w:rPr>
          <w:rFonts w:ascii="Arial" w:hAnsi="Arial" w:cs="Arial"/>
          <w:color w:val="282828"/>
          <w:spacing w:val="-18"/>
          <w:sz w:val="25"/>
          <w:szCs w:val="25"/>
        </w:rPr>
        <w:t xml:space="preserve"> </w:t>
      </w:r>
      <w:r w:rsidRPr="00AB538C">
        <w:rPr>
          <w:rFonts w:ascii="Arial" w:hAnsi="Arial" w:cs="Arial"/>
          <w:color w:val="282828"/>
          <w:sz w:val="25"/>
          <w:szCs w:val="25"/>
        </w:rPr>
        <w:t>on</w:t>
      </w:r>
      <w:r w:rsidRPr="00AB538C">
        <w:rPr>
          <w:rFonts w:ascii="Arial" w:hAnsi="Arial" w:cs="Arial"/>
          <w:color w:val="282828"/>
          <w:spacing w:val="-28"/>
          <w:sz w:val="25"/>
          <w:szCs w:val="25"/>
        </w:rPr>
        <w:t xml:space="preserve"> </w:t>
      </w:r>
      <w:r w:rsidRPr="00AB538C">
        <w:rPr>
          <w:rFonts w:ascii="Arial" w:hAnsi="Arial" w:cs="Arial"/>
          <w:color w:val="282828"/>
          <w:sz w:val="25"/>
          <w:szCs w:val="25"/>
        </w:rPr>
        <w:t>red</w:t>
      </w:r>
      <w:r w:rsidRPr="00AB538C">
        <w:rPr>
          <w:rFonts w:ascii="Arial" w:hAnsi="Arial" w:cs="Arial"/>
          <w:color w:val="282828"/>
          <w:spacing w:val="-17"/>
          <w:sz w:val="25"/>
          <w:szCs w:val="25"/>
        </w:rPr>
        <w:t xml:space="preserve"> </w:t>
      </w:r>
      <w:r w:rsidRPr="00AB538C">
        <w:rPr>
          <w:rFonts w:ascii="Arial" w:hAnsi="Arial" w:cs="Arial"/>
          <w:color w:val="282828"/>
          <w:sz w:val="25"/>
          <w:szCs w:val="25"/>
        </w:rPr>
        <w:t>shield</w:t>
      </w:r>
      <w:r w:rsidRPr="00AB538C">
        <w:rPr>
          <w:rFonts w:ascii="Arial" w:hAnsi="Arial" w:cs="Arial"/>
          <w:color w:val="282828"/>
          <w:spacing w:val="-18"/>
          <w:sz w:val="25"/>
          <w:szCs w:val="25"/>
        </w:rPr>
        <w:t xml:space="preserve"> </w:t>
      </w:r>
      <w:r w:rsidRPr="00AB538C">
        <w:rPr>
          <w:rFonts w:ascii="Arial" w:hAnsi="Arial" w:cs="Arial"/>
          <w:color w:val="282828"/>
          <w:sz w:val="25"/>
          <w:szCs w:val="25"/>
        </w:rPr>
        <w:t>disabled</w:t>
      </w:r>
      <w:r w:rsidRPr="00AB538C">
        <w:rPr>
          <w:rFonts w:ascii="Arial" w:hAnsi="Arial" w:cs="Arial"/>
          <w:color w:val="282828"/>
          <w:spacing w:val="-13"/>
          <w:sz w:val="25"/>
          <w:szCs w:val="25"/>
        </w:rPr>
        <w:t xml:space="preserve"> </w:t>
      </w:r>
      <w:r w:rsidRPr="00AB538C">
        <w:rPr>
          <w:rFonts w:ascii="Arial" w:hAnsi="Arial" w:cs="Arial"/>
          <w:color w:val="282828"/>
          <w:sz w:val="25"/>
          <w:szCs w:val="25"/>
        </w:rPr>
        <w:t>parking</w:t>
      </w:r>
      <w:r w:rsidRPr="00AB538C">
        <w:rPr>
          <w:rFonts w:ascii="Arial" w:hAnsi="Arial" w:cs="Arial"/>
          <w:color w:val="282828"/>
          <w:spacing w:val="-18"/>
          <w:sz w:val="25"/>
          <w:szCs w:val="25"/>
        </w:rPr>
        <w:t xml:space="preserve"> </w:t>
      </w:r>
      <w:r w:rsidRPr="00AB538C">
        <w:rPr>
          <w:rFonts w:ascii="Arial" w:hAnsi="Arial" w:cs="Arial"/>
          <w:color w:val="282828"/>
          <w:sz w:val="25"/>
          <w:szCs w:val="25"/>
        </w:rPr>
        <w:t>placard</w:t>
      </w:r>
      <w:r w:rsidRPr="00AB538C">
        <w:rPr>
          <w:rFonts w:ascii="Arial" w:hAnsi="Arial" w:cs="Arial"/>
          <w:color w:val="282828"/>
          <w:spacing w:val="-7"/>
          <w:sz w:val="25"/>
          <w:szCs w:val="25"/>
        </w:rPr>
        <w:t xml:space="preserve"> </w:t>
      </w:r>
      <w:r w:rsidRPr="00AB538C">
        <w:rPr>
          <w:rFonts w:ascii="Arial" w:hAnsi="Arial" w:cs="Arial"/>
          <w:color w:val="282828"/>
          <w:sz w:val="25"/>
          <w:szCs w:val="25"/>
        </w:rPr>
        <w:t>or</w:t>
      </w:r>
      <w:r w:rsidRPr="00AB538C">
        <w:rPr>
          <w:rFonts w:ascii="Arial" w:hAnsi="Arial" w:cs="Arial"/>
          <w:color w:val="282828"/>
          <w:spacing w:val="-12"/>
          <w:sz w:val="25"/>
          <w:szCs w:val="25"/>
        </w:rPr>
        <w:t xml:space="preserve"> </w:t>
      </w:r>
      <w:r w:rsidRPr="00AB538C">
        <w:rPr>
          <w:rFonts w:ascii="Times New Roman" w:hAnsi="Times New Roman" w:cs="Times New Roman"/>
          <w:color w:val="545454"/>
          <w:sz w:val="25"/>
          <w:szCs w:val="25"/>
          <w:vertAlign w:val="subscript"/>
        </w:rPr>
        <w:t>I</w:t>
      </w:r>
      <w:r w:rsidRPr="00AB538C">
        <w:rPr>
          <w:rFonts w:ascii="Times New Roman" w:hAnsi="Times New Roman" w:cs="Times New Roman"/>
          <w:color w:val="545454"/>
          <w:spacing w:val="80"/>
          <w:w w:val="150"/>
          <w:sz w:val="25"/>
          <w:szCs w:val="25"/>
        </w:rPr>
        <w:t xml:space="preserve">      </w:t>
      </w:r>
      <w:r w:rsidRPr="00AB538C">
        <w:rPr>
          <w:rFonts w:ascii="Arial" w:hAnsi="Arial" w:cs="Arial"/>
          <w:color w:val="282828"/>
          <w:sz w:val="25"/>
          <w:szCs w:val="25"/>
        </w:rPr>
        <w:t>license</w:t>
      </w:r>
      <w:r w:rsidRPr="00AB538C">
        <w:rPr>
          <w:rFonts w:ascii="Arial" w:hAnsi="Arial" w:cs="Arial"/>
          <w:color w:val="282828"/>
          <w:spacing w:val="8"/>
          <w:sz w:val="25"/>
          <w:szCs w:val="25"/>
        </w:rPr>
        <w:t xml:space="preserve"> </w:t>
      </w:r>
      <w:r w:rsidRPr="00AB538C">
        <w:rPr>
          <w:rFonts w:ascii="Arial" w:hAnsi="Arial" w:cs="Arial"/>
          <w:color w:val="282828"/>
          <w:sz w:val="25"/>
          <w:szCs w:val="25"/>
        </w:rPr>
        <w:t>plates</w:t>
      </w:r>
      <w:r w:rsidRPr="00AB538C">
        <w:rPr>
          <w:rFonts w:ascii="Arial" w:hAnsi="Arial" w:cs="Arial"/>
          <w:color w:val="282828"/>
          <w:spacing w:val="8"/>
          <w:sz w:val="25"/>
          <w:szCs w:val="25"/>
        </w:rPr>
        <w:t xml:space="preserve"> </w:t>
      </w:r>
      <w:r w:rsidRPr="00AB538C">
        <w:rPr>
          <w:rFonts w:ascii="Arial" w:hAnsi="Arial" w:cs="Arial"/>
          <w:color w:val="282828"/>
          <w:sz w:val="25"/>
          <w:szCs w:val="25"/>
        </w:rPr>
        <w:t>issued</w:t>
      </w:r>
      <w:r w:rsidRPr="00AB538C">
        <w:rPr>
          <w:rFonts w:ascii="Arial" w:hAnsi="Arial" w:cs="Arial"/>
          <w:color w:val="282828"/>
          <w:spacing w:val="8"/>
          <w:sz w:val="25"/>
          <w:szCs w:val="25"/>
        </w:rPr>
        <w:t xml:space="preserve"> </w:t>
      </w:r>
      <w:r w:rsidRPr="00AB538C">
        <w:rPr>
          <w:rFonts w:ascii="Arial" w:hAnsi="Arial" w:cs="Arial"/>
          <w:color w:val="282828"/>
          <w:sz w:val="25"/>
          <w:szCs w:val="25"/>
        </w:rPr>
        <w:t>under</w:t>
      </w:r>
      <w:r w:rsidRPr="00AB538C">
        <w:rPr>
          <w:rFonts w:ascii="Arial" w:hAnsi="Arial" w:cs="Arial"/>
          <w:color w:val="282828"/>
          <w:spacing w:val="16"/>
          <w:sz w:val="25"/>
          <w:szCs w:val="25"/>
        </w:rPr>
        <w:t xml:space="preserve"> </w:t>
      </w:r>
      <w:r w:rsidRPr="00AB538C">
        <w:rPr>
          <w:rFonts w:ascii="Arial" w:hAnsi="Arial" w:cs="Arial"/>
          <w:color w:val="282828"/>
          <w:sz w:val="25"/>
          <w:szCs w:val="25"/>
        </w:rPr>
        <w:t>Section 502.253,</w:t>
      </w:r>
      <w:r w:rsidRPr="00AB538C">
        <w:rPr>
          <w:rFonts w:ascii="Arial" w:hAnsi="Arial" w:cs="Arial"/>
          <w:color w:val="282828"/>
          <w:spacing w:val="9"/>
          <w:sz w:val="25"/>
          <w:szCs w:val="25"/>
        </w:rPr>
        <w:t xml:space="preserve"> </w:t>
      </w:r>
      <w:r w:rsidRPr="00AB538C">
        <w:rPr>
          <w:rFonts w:ascii="Arial" w:hAnsi="Arial" w:cs="Arial"/>
          <w:color w:val="282828"/>
          <w:sz w:val="25"/>
          <w:szCs w:val="25"/>
        </w:rPr>
        <w:t>Texas</w:t>
      </w:r>
      <w:r w:rsidRPr="00AB538C">
        <w:rPr>
          <w:rFonts w:ascii="Arial" w:hAnsi="Arial" w:cs="Arial"/>
          <w:color w:val="282828"/>
          <w:spacing w:val="8"/>
          <w:sz w:val="25"/>
          <w:szCs w:val="25"/>
        </w:rPr>
        <w:t xml:space="preserve"> </w:t>
      </w:r>
      <w:r w:rsidRPr="00AB538C">
        <w:rPr>
          <w:rFonts w:ascii="Arial" w:hAnsi="Arial" w:cs="Arial"/>
          <w:color w:val="282828"/>
          <w:sz w:val="25"/>
          <w:szCs w:val="25"/>
        </w:rPr>
        <w:t>Transportation</w:t>
      </w:r>
      <w:r w:rsidRPr="00AB538C">
        <w:rPr>
          <w:rFonts w:ascii="Arial" w:hAnsi="Arial" w:cs="Arial"/>
          <w:color w:val="282828"/>
          <w:spacing w:val="-3"/>
          <w:sz w:val="25"/>
          <w:szCs w:val="25"/>
        </w:rPr>
        <w:t xml:space="preserve"> </w:t>
      </w:r>
      <w:r w:rsidRPr="00AB538C">
        <w:rPr>
          <w:rFonts w:ascii="Arial" w:hAnsi="Arial" w:cs="Arial"/>
          <w:color w:val="282828"/>
          <w:sz w:val="25"/>
          <w:szCs w:val="25"/>
        </w:rPr>
        <w:t>Code, in</w:t>
      </w:r>
      <w:r w:rsidRPr="00AB538C">
        <w:rPr>
          <w:rFonts w:ascii="Arial" w:hAnsi="Arial" w:cs="Arial"/>
          <w:color w:val="282828"/>
          <w:spacing w:val="-3"/>
          <w:sz w:val="25"/>
          <w:szCs w:val="25"/>
        </w:rPr>
        <w:t xml:space="preserve"> </w:t>
      </w:r>
      <w:r w:rsidRPr="00AB538C">
        <w:rPr>
          <w:rFonts w:ascii="Arial" w:hAnsi="Arial" w:cs="Arial"/>
          <w:color w:val="282828"/>
          <w:sz w:val="25"/>
          <w:szCs w:val="25"/>
        </w:rPr>
        <w:t>a</w:t>
      </w:r>
      <w:r w:rsidRPr="00AB538C">
        <w:rPr>
          <w:rFonts w:ascii="Arial" w:hAnsi="Arial" w:cs="Arial"/>
          <w:color w:val="282828"/>
          <w:spacing w:val="7"/>
          <w:sz w:val="25"/>
          <w:szCs w:val="25"/>
        </w:rPr>
        <w:t xml:space="preserve"> </w:t>
      </w:r>
      <w:r w:rsidRPr="00AB538C">
        <w:rPr>
          <w:rFonts w:ascii="Arial" w:hAnsi="Arial" w:cs="Arial"/>
          <w:color w:val="282828"/>
          <w:sz w:val="25"/>
          <w:szCs w:val="25"/>
        </w:rPr>
        <w:t>space</w:t>
      </w:r>
      <w:r w:rsidRPr="00AB538C">
        <w:rPr>
          <w:rFonts w:ascii="Arial" w:hAnsi="Arial" w:cs="Arial"/>
          <w:color w:val="282828"/>
          <w:spacing w:val="-15"/>
          <w:sz w:val="25"/>
          <w:szCs w:val="25"/>
        </w:rPr>
        <w:t xml:space="preserve"> </w:t>
      </w:r>
      <w:r w:rsidRPr="00AB538C">
        <w:rPr>
          <w:rFonts w:ascii="Arial" w:hAnsi="Arial" w:cs="Arial"/>
          <w:color w:val="282828"/>
          <w:position w:val="2"/>
          <w:sz w:val="25"/>
          <w:szCs w:val="25"/>
        </w:rPr>
        <w:t>designated</w:t>
      </w:r>
      <w:r w:rsidRPr="00AB538C">
        <w:rPr>
          <w:rFonts w:ascii="Arial" w:hAnsi="Arial" w:cs="Arial"/>
          <w:color w:val="282828"/>
          <w:spacing w:val="-1"/>
          <w:position w:val="2"/>
          <w:sz w:val="25"/>
          <w:szCs w:val="25"/>
        </w:rPr>
        <w:t xml:space="preserve"> </w:t>
      </w:r>
      <w:r w:rsidRPr="00AB538C">
        <w:rPr>
          <w:rFonts w:ascii="Arial" w:hAnsi="Arial" w:cs="Arial"/>
          <w:color w:val="282828"/>
          <w:position w:val="2"/>
          <w:sz w:val="25"/>
          <w:szCs w:val="25"/>
        </w:rPr>
        <w:t>for</w:t>
      </w:r>
      <w:r w:rsidRPr="00AB538C">
        <w:rPr>
          <w:rFonts w:ascii="Arial" w:hAnsi="Arial" w:cs="Arial"/>
          <w:color w:val="282828"/>
          <w:spacing w:val="-10"/>
          <w:position w:val="2"/>
          <w:sz w:val="25"/>
          <w:szCs w:val="25"/>
        </w:rPr>
        <w:t xml:space="preserve"> </w:t>
      </w:r>
      <w:r w:rsidRPr="00AB538C">
        <w:rPr>
          <w:rFonts w:ascii="Arial" w:hAnsi="Arial" w:cs="Arial"/>
          <w:color w:val="282828"/>
          <w:position w:val="2"/>
          <w:sz w:val="25"/>
          <w:szCs w:val="25"/>
        </w:rPr>
        <w:t>the</w:t>
      </w:r>
      <w:r w:rsidRPr="00AB538C">
        <w:rPr>
          <w:rFonts w:ascii="Arial" w:hAnsi="Arial" w:cs="Arial"/>
          <w:color w:val="282828"/>
          <w:spacing w:val="-9"/>
          <w:position w:val="2"/>
          <w:sz w:val="25"/>
          <w:szCs w:val="25"/>
        </w:rPr>
        <w:t xml:space="preserve"> </w:t>
      </w:r>
      <w:r w:rsidRPr="00AB538C">
        <w:rPr>
          <w:rFonts w:ascii="Arial" w:hAnsi="Arial" w:cs="Arial"/>
          <w:color w:val="282828"/>
          <w:position w:val="2"/>
          <w:sz w:val="25"/>
          <w:szCs w:val="25"/>
        </w:rPr>
        <w:t>exclusive</w:t>
      </w:r>
      <w:r w:rsidRPr="00AB538C">
        <w:rPr>
          <w:rFonts w:ascii="Arial" w:hAnsi="Arial" w:cs="Arial"/>
          <w:color w:val="282828"/>
          <w:spacing w:val="6"/>
          <w:position w:val="2"/>
          <w:sz w:val="25"/>
          <w:szCs w:val="25"/>
        </w:rPr>
        <w:t xml:space="preserve"> </w:t>
      </w:r>
      <w:r w:rsidRPr="00AB538C">
        <w:rPr>
          <w:rFonts w:ascii="Arial" w:hAnsi="Arial" w:cs="Arial"/>
          <w:color w:val="282828"/>
          <w:position w:val="2"/>
          <w:sz w:val="25"/>
          <w:szCs w:val="25"/>
        </w:rPr>
        <w:t>use</w:t>
      </w:r>
      <w:r w:rsidRPr="00AB538C">
        <w:rPr>
          <w:rFonts w:ascii="Arial" w:hAnsi="Arial" w:cs="Arial"/>
          <w:color w:val="282828"/>
          <w:spacing w:val="-11"/>
          <w:position w:val="2"/>
          <w:sz w:val="25"/>
          <w:szCs w:val="25"/>
        </w:rPr>
        <w:t xml:space="preserve"> </w:t>
      </w:r>
      <w:r w:rsidRPr="00AB538C">
        <w:rPr>
          <w:rFonts w:ascii="Arial" w:hAnsi="Arial" w:cs="Arial"/>
          <w:color w:val="282828"/>
          <w:position w:val="2"/>
          <w:sz w:val="25"/>
          <w:szCs w:val="25"/>
        </w:rPr>
        <w:t>of</w:t>
      </w:r>
      <w:r w:rsidRPr="00AB538C">
        <w:rPr>
          <w:rFonts w:ascii="Arial" w:hAnsi="Arial" w:cs="Arial"/>
          <w:color w:val="282828"/>
          <w:spacing w:val="-10"/>
          <w:position w:val="2"/>
          <w:sz w:val="25"/>
          <w:szCs w:val="25"/>
        </w:rPr>
        <w:t xml:space="preserve"> </w:t>
      </w:r>
      <w:r w:rsidRPr="00AB538C">
        <w:rPr>
          <w:rFonts w:ascii="Arial" w:hAnsi="Arial" w:cs="Arial"/>
          <w:color w:val="282828"/>
          <w:position w:val="2"/>
          <w:sz w:val="25"/>
          <w:szCs w:val="25"/>
        </w:rPr>
        <w:t>vehicles</w:t>
      </w:r>
      <w:r w:rsidRPr="00AB538C">
        <w:rPr>
          <w:rFonts w:ascii="Arial" w:hAnsi="Arial" w:cs="Arial"/>
          <w:color w:val="282828"/>
          <w:spacing w:val="-2"/>
          <w:position w:val="2"/>
          <w:sz w:val="25"/>
          <w:szCs w:val="25"/>
        </w:rPr>
        <w:t xml:space="preserve"> </w:t>
      </w:r>
      <w:r w:rsidRPr="00AB538C">
        <w:rPr>
          <w:rFonts w:ascii="Arial" w:hAnsi="Arial" w:cs="Arial"/>
          <w:color w:val="282828"/>
          <w:position w:val="2"/>
          <w:sz w:val="25"/>
          <w:szCs w:val="25"/>
        </w:rPr>
        <w:t>displaying a</w:t>
      </w:r>
      <w:r w:rsidRPr="00AB538C">
        <w:rPr>
          <w:rFonts w:ascii="Arial" w:hAnsi="Arial" w:cs="Arial"/>
          <w:color w:val="282828"/>
          <w:spacing w:val="-10"/>
          <w:position w:val="2"/>
          <w:sz w:val="25"/>
          <w:szCs w:val="25"/>
        </w:rPr>
        <w:t xml:space="preserve"> </w:t>
      </w:r>
      <w:r w:rsidRPr="00AB538C">
        <w:rPr>
          <w:rFonts w:ascii="Arial" w:hAnsi="Arial" w:cs="Arial"/>
          <w:color w:val="282828"/>
          <w:position w:val="2"/>
          <w:sz w:val="25"/>
          <w:szCs w:val="25"/>
        </w:rPr>
        <w:t>white</w:t>
      </w:r>
      <w:r w:rsidRPr="00AB538C">
        <w:rPr>
          <w:rFonts w:ascii="Arial" w:hAnsi="Arial" w:cs="Arial"/>
          <w:color w:val="282828"/>
          <w:spacing w:val="-9"/>
          <w:position w:val="2"/>
          <w:sz w:val="25"/>
          <w:szCs w:val="25"/>
        </w:rPr>
        <w:t xml:space="preserve"> </w:t>
      </w:r>
      <w:r w:rsidRPr="00AB538C">
        <w:rPr>
          <w:rFonts w:ascii="Arial" w:hAnsi="Arial" w:cs="Arial"/>
          <w:color w:val="282828"/>
          <w:position w:val="2"/>
          <w:sz w:val="25"/>
          <w:szCs w:val="25"/>
        </w:rPr>
        <w:t>on</w:t>
      </w:r>
      <w:r w:rsidRPr="00AB538C">
        <w:rPr>
          <w:rFonts w:ascii="Arial" w:hAnsi="Arial" w:cs="Arial"/>
          <w:color w:val="282828"/>
          <w:spacing w:val="-15"/>
          <w:position w:val="2"/>
          <w:sz w:val="25"/>
          <w:szCs w:val="25"/>
        </w:rPr>
        <w:t xml:space="preserve"> </w:t>
      </w:r>
      <w:r w:rsidRPr="00AB538C">
        <w:rPr>
          <w:rFonts w:ascii="Arial" w:hAnsi="Arial" w:cs="Arial"/>
          <w:color w:val="282828"/>
          <w:position w:val="2"/>
          <w:sz w:val="25"/>
          <w:szCs w:val="25"/>
        </w:rPr>
        <w:t>blue</w:t>
      </w:r>
      <w:r w:rsidRPr="00AB538C">
        <w:rPr>
          <w:rFonts w:ascii="Arial" w:hAnsi="Arial" w:cs="Arial"/>
          <w:color w:val="282828"/>
          <w:spacing w:val="-5"/>
          <w:position w:val="2"/>
          <w:sz w:val="25"/>
          <w:szCs w:val="25"/>
        </w:rPr>
        <w:t xml:space="preserve"> </w:t>
      </w:r>
      <w:r w:rsidRPr="00AB538C">
        <w:rPr>
          <w:rFonts w:ascii="Arial" w:hAnsi="Arial" w:cs="Arial"/>
          <w:color w:val="282828"/>
          <w:position w:val="2"/>
          <w:sz w:val="25"/>
          <w:szCs w:val="25"/>
        </w:rPr>
        <w:t>shield</w:t>
      </w:r>
      <w:r w:rsidRPr="00AB538C">
        <w:rPr>
          <w:rFonts w:ascii="Arial" w:hAnsi="Arial" w:cs="Arial"/>
          <w:color w:val="282828"/>
          <w:spacing w:val="-7"/>
          <w:position w:val="2"/>
          <w:sz w:val="25"/>
          <w:szCs w:val="25"/>
        </w:rPr>
        <w:t xml:space="preserve"> </w:t>
      </w:r>
      <w:r w:rsidRPr="00AB538C">
        <w:rPr>
          <w:rFonts w:ascii="Arial" w:hAnsi="Arial" w:cs="Arial"/>
          <w:color w:val="282828"/>
          <w:position w:val="2"/>
          <w:sz w:val="25"/>
          <w:szCs w:val="25"/>
        </w:rPr>
        <w:t>disabled</w:t>
      </w:r>
      <w:r w:rsidRPr="00AB538C">
        <w:rPr>
          <w:rFonts w:ascii="Arial" w:hAnsi="Arial" w:cs="Arial"/>
          <w:color w:val="282828"/>
          <w:sz w:val="25"/>
          <w:szCs w:val="25"/>
        </w:rPr>
        <w:t>parking placard.</w:t>
      </w:r>
    </w:p>
    <w:p w14:paraId="3108E70A" w14:textId="77777777" w:rsidR="00BC46EB" w:rsidRPr="00BC46EB" w:rsidRDefault="00BC46EB" w:rsidP="00BC46EB">
      <w:pPr>
        <w:kinsoku w:val="0"/>
        <w:overflowPunct w:val="0"/>
        <w:autoSpaceDE w:val="0"/>
        <w:autoSpaceDN w:val="0"/>
        <w:adjustRightInd w:val="0"/>
        <w:spacing w:before="4" w:after="0" w:line="240" w:lineRule="auto"/>
        <w:rPr>
          <w:rFonts w:ascii="Arial" w:hAnsi="Arial" w:cs="Arial"/>
          <w:sz w:val="25"/>
          <w:szCs w:val="25"/>
        </w:rPr>
      </w:pPr>
    </w:p>
    <w:p w14:paraId="3D943197" w14:textId="78D502E0" w:rsidR="00BC46EB" w:rsidRPr="00AF33AB" w:rsidRDefault="00BC46EB" w:rsidP="00633C96">
      <w:pPr>
        <w:pStyle w:val="ListParagraph"/>
        <w:numPr>
          <w:ilvl w:val="0"/>
          <w:numId w:val="186"/>
        </w:numPr>
        <w:tabs>
          <w:tab w:val="left" w:pos="2350"/>
        </w:tabs>
        <w:kinsoku w:val="0"/>
        <w:overflowPunct w:val="0"/>
        <w:autoSpaceDE w:val="0"/>
        <w:autoSpaceDN w:val="0"/>
        <w:adjustRightInd w:val="0"/>
        <w:spacing w:after="0" w:line="232" w:lineRule="auto"/>
        <w:ind w:right="233"/>
        <w:jc w:val="both"/>
        <w:rPr>
          <w:rFonts w:ascii="Arial" w:hAnsi="Arial" w:cs="Arial"/>
          <w:color w:val="282828"/>
          <w:spacing w:val="-6"/>
          <w:sz w:val="25"/>
          <w:szCs w:val="25"/>
        </w:rPr>
      </w:pPr>
      <w:r w:rsidRPr="00AF33AB">
        <w:rPr>
          <w:rFonts w:ascii="Arial" w:hAnsi="Arial" w:cs="Arial"/>
          <w:color w:val="282828"/>
          <w:spacing w:val="-6"/>
          <w:sz w:val="26"/>
          <w:szCs w:val="26"/>
        </w:rPr>
        <w:t>A</w:t>
      </w:r>
      <w:r w:rsidRPr="00AF33AB">
        <w:rPr>
          <w:rFonts w:ascii="Arial" w:hAnsi="Arial" w:cs="Arial"/>
          <w:color w:val="282828"/>
          <w:spacing w:val="-20"/>
          <w:sz w:val="26"/>
          <w:szCs w:val="26"/>
        </w:rPr>
        <w:t xml:space="preserve"> </w:t>
      </w:r>
      <w:r w:rsidRPr="00AF33AB">
        <w:rPr>
          <w:rFonts w:ascii="Arial" w:hAnsi="Arial" w:cs="Arial"/>
          <w:color w:val="282828"/>
          <w:spacing w:val="-6"/>
          <w:sz w:val="25"/>
          <w:szCs w:val="25"/>
        </w:rPr>
        <w:t>person</w:t>
      </w:r>
      <w:r w:rsidRPr="00AF33AB">
        <w:rPr>
          <w:rFonts w:ascii="Arial" w:hAnsi="Arial" w:cs="Arial"/>
          <w:color w:val="282828"/>
          <w:spacing w:val="-18"/>
          <w:sz w:val="25"/>
          <w:szCs w:val="25"/>
        </w:rPr>
        <w:t xml:space="preserve"> </w:t>
      </w:r>
      <w:r w:rsidRPr="00AF33AB">
        <w:rPr>
          <w:rFonts w:ascii="Arial" w:hAnsi="Arial" w:cs="Arial"/>
          <w:color w:val="282828"/>
          <w:spacing w:val="-6"/>
          <w:sz w:val="25"/>
          <w:szCs w:val="25"/>
        </w:rPr>
        <w:t>commits</w:t>
      </w:r>
      <w:r w:rsidRPr="00AF33AB">
        <w:rPr>
          <w:rFonts w:ascii="Arial" w:hAnsi="Arial" w:cs="Arial"/>
          <w:color w:val="282828"/>
          <w:spacing w:val="-12"/>
          <w:sz w:val="25"/>
          <w:szCs w:val="25"/>
        </w:rPr>
        <w:t xml:space="preserve"> </w:t>
      </w:r>
      <w:r w:rsidRPr="00AF33AB">
        <w:rPr>
          <w:rFonts w:ascii="Arial" w:hAnsi="Arial" w:cs="Arial"/>
          <w:color w:val="282828"/>
          <w:spacing w:val="-6"/>
          <w:sz w:val="25"/>
          <w:szCs w:val="25"/>
        </w:rPr>
        <w:t>an</w:t>
      </w:r>
      <w:r w:rsidRPr="00AF33AB">
        <w:rPr>
          <w:rFonts w:ascii="Arial" w:hAnsi="Arial" w:cs="Arial"/>
          <w:color w:val="282828"/>
          <w:spacing w:val="-27"/>
          <w:sz w:val="25"/>
          <w:szCs w:val="25"/>
        </w:rPr>
        <w:t xml:space="preserve"> </w:t>
      </w:r>
      <w:r w:rsidRPr="00AF33AB">
        <w:rPr>
          <w:rFonts w:ascii="Arial" w:hAnsi="Arial" w:cs="Arial"/>
          <w:color w:val="282828"/>
          <w:spacing w:val="-6"/>
          <w:sz w:val="25"/>
          <w:szCs w:val="25"/>
        </w:rPr>
        <w:t>offense</w:t>
      </w:r>
      <w:r w:rsidRPr="00AF33AB">
        <w:rPr>
          <w:rFonts w:ascii="Arial" w:hAnsi="Arial" w:cs="Arial"/>
          <w:color w:val="282828"/>
          <w:spacing w:val="-13"/>
          <w:sz w:val="25"/>
          <w:szCs w:val="25"/>
        </w:rPr>
        <w:t xml:space="preserve"> </w:t>
      </w:r>
      <w:r w:rsidRPr="00AF33AB">
        <w:rPr>
          <w:rFonts w:ascii="Arial" w:hAnsi="Arial" w:cs="Arial"/>
          <w:color w:val="282828"/>
          <w:spacing w:val="-6"/>
          <w:sz w:val="25"/>
          <w:szCs w:val="25"/>
        </w:rPr>
        <w:t>if</w:t>
      </w:r>
      <w:r w:rsidRPr="00AF33AB">
        <w:rPr>
          <w:rFonts w:ascii="Arial" w:hAnsi="Arial" w:cs="Arial"/>
          <w:color w:val="282828"/>
          <w:spacing w:val="-29"/>
          <w:sz w:val="25"/>
          <w:szCs w:val="25"/>
        </w:rPr>
        <w:t xml:space="preserve"> </w:t>
      </w:r>
      <w:r w:rsidRPr="00AF33AB">
        <w:rPr>
          <w:rFonts w:ascii="Arial" w:hAnsi="Arial" w:cs="Arial"/>
          <w:color w:val="282828"/>
          <w:spacing w:val="-6"/>
          <w:sz w:val="25"/>
          <w:szCs w:val="25"/>
        </w:rPr>
        <w:t>the</w:t>
      </w:r>
      <w:r w:rsidRPr="00AF33AB">
        <w:rPr>
          <w:rFonts w:ascii="Arial" w:hAnsi="Arial" w:cs="Arial"/>
          <w:color w:val="282828"/>
          <w:spacing w:val="-32"/>
          <w:sz w:val="25"/>
          <w:szCs w:val="25"/>
        </w:rPr>
        <w:t xml:space="preserve"> </w:t>
      </w:r>
      <w:r w:rsidRPr="00AF33AB">
        <w:rPr>
          <w:rFonts w:ascii="Arial" w:hAnsi="Arial" w:cs="Arial"/>
          <w:color w:val="282828"/>
          <w:spacing w:val="-6"/>
          <w:sz w:val="25"/>
          <w:szCs w:val="25"/>
        </w:rPr>
        <w:t>person</w:t>
      </w:r>
      <w:r w:rsidRPr="00AF33AB">
        <w:rPr>
          <w:rFonts w:ascii="Arial" w:hAnsi="Arial" w:cs="Arial"/>
          <w:color w:val="282828"/>
          <w:spacing w:val="-19"/>
          <w:sz w:val="25"/>
          <w:szCs w:val="25"/>
        </w:rPr>
        <w:t xml:space="preserve"> </w:t>
      </w:r>
      <w:r w:rsidRPr="00AF33AB">
        <w:rPr>
          <w:rFonts w:ascii="Arial" w:hAnsi="Arial" w:cs="Arial"/>
          <w:color w:val="282828"/>
          <w:spacing w:val="-6"/>
          <w:sz w:val="25"/>
          <w:szCs w:val="25"/>
        </w:rPr>
        <w:t>parks</w:t>
      </w:r>
      <w:r w:rsidRPr="00AF33AB">
        <w:rPr>
          <w:rFonts w:ascii="Arial" w:hAnsi="Arial" w:cs="Arial"/>
          <w:color w:val="282828"/>
          <w:spacing w:val="-21"/>
          <w:sz w:val="25"/>
          <w:szCs w:val="25"/>
        </w:rPr>
        <w:t xml:space="preserve"> </w:t>
      </w:r>
      <w:r w:rsidRPr="00AF33AB">
        <w:rPr>
          <w:rFonts w:ascii="Arial" w:hAnsi="Arial" w:cs="Arial"/>
          <w:color w:val="282828"/>
          <w:spacing w:val="-6"/>
          <w:sz w:val="25"/>
          <w:szCs w:val="25"/>
        </w:rPr>
        <w:t>a</w:t>
      </w:r>
      <w:r w:rsidRPr="00AF33AB">
        <w:rPr>
          <w:rFonts w:ascii="Arial" w:hAnsi="Arial" w:cs="Arial"/>
          <w:color w:val="282828"/>
          <w:spacing w:val="-14"/>
          <w:sz w:val="25"/>
          <w:szCs w:val="25"/>
        </w:rPr>
        <w:t xml:space="preserve"> </w:t>
      </w:r>
      <w:r w:rsidRPr="00AF33AB">
        <w:rPr>
          <w:rFonts w:ascii="Arial" w:hAnsi="Arial" w:cs="Arial"/>
          <w:color w:val="282828"/>
          <w:spacing w:val="-6"/>
          <w:sz w:val="25"/>
          <w:szCs w:val="25"/>
        </w:rPr>
        <w:t>vehicle so</w:t>
      </w:r>
      <w:r w:rsidRPr="00AF33AB">
        <w:rPr>
          <w:rFonts w:ascii="Arial" w:hAnsi="Arial" w:cs="Arial"/>
          <w:color w:val="282828"/>
          <w:spacing w:val="-29"/>
          <w:sz w:val="25"/>
          <w:szCs w:val="25"/>
        </w:rPr>
        <w:t xml:space="preserve"> </w:t>
      </w:r>
      <w:r w:rsidRPr="00AF33AB">
        <w:rPr>
          <w:rFonts w:ascii="Arial" w:hAnsi="Arial" w:cs="Arial"/>
          <w:color w:val="282828"/>
          <w:spacing w:val="-6"/>
          <w:sz w:val="25"/>
          <w:szCs w:val="25"/>
        </w:rPr>
        <w:t>that</w:t>
      </w:r>
      <w:r w:rsidRPr="00AF33AB">
        <w:rPr>
          <w:rFonts w:ascii="Arial" w:hAnsi="Arial" w:cs="Arial"/>
          <w:color w:val="282828"/>
          <w:spacing w:val="-19"/>
          <w:sz w:val="25"/>
          <w:szCs w:val="25"/>
        </w:rPr>
        <w:t xml:space="preserve"> </w:t>
      </w:r>
      <w:r w:rsidRPr="00AF33AB">
        <w:rPr>
          <w:rFonts w:ascii="Arial" w:hAnsi="Arial" w:cs="Arial"/>
          <w:color w:val="282828"/>
          <w:spacing w:val="-6"/>
          <w:sz w:val="25"/>
          <w:szCs w:val="25"/>
        </w:rPr>
        <w:t>the</w:t>
      </w:r>
      <w:r w:rsidRPr="00AF33AB">
        <w:rPr>
          <w:rFonts w:ascii="Arial" w:hAnsi="Arial" w:cs="Arial"/>
          <w:color w:val="282828"/>
          <w:spacing w:val="-29"/>
          <w:sz w:val="25"/>
          <w:szCs w:val="25"/>
        </w:rPr>
        <w:t xml:space="preserve"> </w:t>
      </w:r>
      <w:r w:rsidRPr="00AF33AB">
        <w:rPr>
          <w:rFonts w:ascii="Arial" w:hAnsi="Arial" w:cs="Arial"/>
          <w:color w:val="282828"/>
          <w:spacing w:val="-6"/>
          <w:sz w:val="25"/>
          <w:szCs w:val="25"/>
        </w:rPr>
        <w:t>vehicle blocks</w:t>
      </w:r>
      <w:r w:rsidRPr="00AF33AB">
        <w:rPr>
          <w:rFonts w:ascii="Arial" w:hAnsi="Arial" w:cs="Arial"/>
          <w:color w:val="282828"/>
          <w:sz w:val="25"/>
          <w:szCs w:val="25"/>
        </w:rPr>
        <w:t xml:space="preserve"> </w:t>
      </w:r>
      <w:r w:rsidRPr="00AF33AB">
        <w:rPr>
          <w:rFonts w:ascii="Arial" w:hAnsi="Arial" w:cs="Arial"/>
          <w:color w:val="282828"/>
          <w:spacing w:val="-6"/>
          <w:sz w:val="25"/>
          <w:szCs w:val="25"/>
        </w:rPr>
        <w:t>an</w:t>
      </w:r>
      <w:r w:rsidRPr="00AF33AB">
        <w:rPr>
          <w:rFonts w:ascii="Arial" w:hAnsi="Arial" w:cs="Arial"/>
          <w:color w:val="282828"/>
          <w:spacing w:val="-27"/>
          <w:sz w:val="25"/>
          <w:szCs w:val="25"/>
        </w:rPr>
        <w:t xml:space="preserve"> </w:t>
      </w:r>
      <w:r w:rsidRPr="00AF33AB">
        <w:rPr>
          <w:rFonts w:ascii="Arial" w:hAnsi="Arial" w:cs="Arial"/>
          <w:color w:val="282828"/>
          <w:spacing w:val="-6"/>
          <w:sz w:val="25"/>
          <w:szCs w:val="25"/>
        </w:rPr>
        <w:t>architectural improvement designed</w:t>
      </w:r>
      <w:r w:rsidRPr="00AF33AB">
        <w:rPr>
          <w:rFonts w:ascii="Arial" w:hAnsi="Arial" w:cs="Arial"/>
          <w:color w:val="282828"/>
          <w:spacing w:val="-19"/>
          <w:sz w:val="25"/>
          <w:szCs w:val="25"/>
        </w:rPr>
        <w:t xml:space="preserve"> </w:t>
      </w:r>
      <w:r w:rsidRPr="00AF33AB">
        <w:rPr>
          <w:rFonts w:ascii="Arial" w:hAnsi="Arial" w:cs="Arial"/>
          <w:color w:val="282828"/>
          <w:spacing w:val="-6"/>
          <w:sz w:val="25"/>
          <w:szCs w:val="25"/>
        </w:rPr>
        <w:t>to</w:t>
      </w:r>
      <w:r w:rsidRPr="00AF33AB">
        <w:rPr>
          <w:rFonts w:ascii="Arial" w:hAnsi="Arial" w:cs="Arial"/>
          <w:color w:val="282828"/>
          <w:spacing w:val="-31"/>
          <w:sz w:val="25"/>
          <w:szCs w:val="25"/>
        </w:rPr>
        <w:t xml:space="preserve"> </w:t>
      </w:r>
      <w:r w:rsidRPr="00AF33AB">
        <w:rPr>
          <w:rFonts w:ascii="Arial" w:hAnsi="Arial" w:cs="Arial"/>
          <w:color w:val="282828"/>
          <w:spacing w:val="-6"/>
          <w:sz w:val="25"/>
          <w:szCs w:val="25"/>
        </w:rPr>
        <w:t>aid</w:t>
      </w:r>
      <w:r w:rsidR="008E1DC2" w:rsidRPr="00AF33AB">
        <w:rPr>
          <w:rFonts w:ascii="Arial" w:hAnsi="Arial" w:cs="Arial"/>
          <w:color w:val="282828"/>
          <w:spacing w:val="-6"/>
          <w:sz w:val="25"/>
          <w:szCs w:val="25"/>
        </w:rPr>
        <w:t xml:space="preserve"> </w:t>
      </w:r>
      <w:r w:rsidRPr="00AF33AB">
        <w:rPr>
          <w:rFonts w:ascii="Arial" w:hAnsi="Arial" w:cs="Arial"/>
          <w:color w:val="282828"/>
          <w:spacing w:val="-6"/>
          <w:sz w:val="25"/>
          <w:szCs w:val="25"/>
        </w:rPr>
        <w:t>persons</w:t>
      </w:r>
      <w:r w:rsidRPr="00AF33AB">
        <w:rPr>
          <w:rFonts w:ascii="Arial" w:hAnsi="Arial" w:cs="Arial"/>
          <w:color w:val="282828"/>
          <w:spacing w:val="-12"/>
          <w:sz w:val="25"/>
          <w:szCs w:val="25"/>
        </w:rPr>
        <w:t xml:space="preserve"> </w:t>
      </w:r>
      <w:r w:rsidRPr="00AF33AB">
        <w:rPr>
          <w:rFonts w:ascii="Arial" w:hAnsi="Arial" w:cs="Arial"/>
          <w:color w:val="282828"/>
          <w:spacing w:val="-6"/>
          <w:sz w:val="25"/>
          <w:szCs w:val="25"/>
        </w:rPr>
        <w:t>with</w:t>
      </w:r>
      <w:r w:rsidRPr="00AF33AB">
        <w:rPr>
          <w:rFonts w:ascii="Arial" w:hAnsi="Arial" w:cs="Arial"/>
          <w:color w:val="282828"/>
          <w:spacing w:val="-38"/>
          <w:sz w:val="25"/>
          <w:szCs w:val="25"/>
        </w:rPr>
        <w:t xml:space="preserve"> </w:t>
      </w:r>
      <w:r w:rsidRPr="00AF33AB">
        <w:rPr>
          <w:rFonts w:ascii="Arial" w:hAnsi="Arial" w:cs="Arial"/>
          <w:color w:val="282828"/>
          <w:spacing w:val="-6"/>
          <w:sz w:val="25"/>
          <w:szCs w:val="25"/>
        </w:rPr>
        <w:t>disabilities,</w:t>
      </w:r>
      <w:r w:rsidRPr="00AF33AB">
        <w:rPr>
          <w:rFonts w:ascii="Arial" w:hAnsi="Arial" w:cs="Arial"/>
          <w:color w:val="282828"/>
          <w:spacing w:val="-12"/>
          <w:sz w:val="25"/>
          <w:szCs w:val="25"/>
        </w:rPr>
        <w:t xml:space="preserve"> </w:t>
      </w:r>
      <w:r w:rsidRPr="00AF33AB">
        <w:rPr>
          <w:rFonts w:ascii="Arial" w:hAnsi="Arial" w:cs="Arial"/>
          <w:color w:val="282828"/>
          <w:spacing w:val="-6"/>
          <w:sz w:val="25"/>
          <w:szCs w:val="25"/>
        </w:rPr>
        <w:t>including</w:t>
      </w:r>
      <w:r w:rsidRPr="00AF33AB">
        <w:rPr>
          <w:rFonts w:ascii="Arial" w:hAnsi="Arial" w:cs="Arial"/>
          <w:color w:val="282828"/>
          <w:spacing w:val="-17"/>
          <w:sz w:val="25"/>
          <w:szCs w:val="25"/>
        </w:rPr>
        <w:t xml:space="preserve"> </w:t>
      </w:r>
      <w:r w:rsidRPr="00AF33AB">
        <w:rPr>
          <w:rFonts w:ascii="Arial" w:hAnsi="Arial" w:cs="Arial"/>
          <w:color w:val="282828"/>
          <w:spacing w:val="-6"/>
          <w:sz w:val="25"/>
          <w:szCs w:val="25"/>
        </w:rPr>
        <w:t>an</w:t>
      </w:r>
      <w:r w:rsidRPr="00AF33AB">
        <w:rPr>
          <w:rFonts w:ascii="Arial" w:hAnsi="Arial" w:cs="Arial"/>
          <w:color w:val="282828"/>
          <w:spacing w:val="-30"/>
          <w:sz w:val="25"/>
          <w:szCs w:val="25"/>
        </w:rPr>
        <w:t xml:space="preserve"> </w:t>
      </w:r>
      <w:r w:rsidRPr="00AF33AB">
        <w:rPr>
          <w:rFonts w:ascii="Arial" w:hAnsi="Arial" w:cs="Arial"/>
          <w:color w:val="282828"/>
          <w:spacing w:val="-6"/>
          <w:sz w:val="25"/>
          <w:szCs w:val="25"/>
        </w:rPr>
        <w:t>access or</w:t>
      </w:r>
      <w:r w:rsidRPr="00AF33AB">
        <w:rPr>
          <w:rFonts w:ascii="Arial" w:hAnsi="Arial" w:cs="Arial"/>
          <w:color w:val="282828"/>
          <w:spacing w:val="-11"/>
          <w:sz w:val="25"/>
          <w:szCs w:val="25"/>
        </w:rPr>
        <w:t xml:space="preserve"> </w:t>
      </w:r>
      <w:r w:rsidRPr="00AF33AB">
        <w:rPr>
          <w:rFonts w:ascii="Arial" w:hAnsi="Arial" w:cs="Arial"/>
          <w:color w:val="282828"/>
          <w:spacing w:val="-6"/>
          <w:sz w:val="25"/>
          <w:szCs w:val="25"/>
        </w:rPr>
        <w:t>curb ramp.</w:t>
      </w:r>
    </w:p>
    <w:p w14:paraId="793F4837" w14:textId="77777777" w:rsidR="00BC46EB" w:rsidRPr="00BC46EB" w:rsidRDefault="00BC46EB" w:rsidP="00BC46EB">
      <w:pPr>
        <w:kinsoku w:val="0"/>
        <w:overflowPunct w:val="0"/>
        <w:autoSpaceDE w:val="0"/>
        <w:autoSpaceDN w:val="0"/>
        <w:adjustRightInd w:val="0"/>
        <w:spacing w:before="9" w:after="0" w:line="240" w:lineRule="auto"/>
        <w:rPr>
          <w:rFonts w:ascii="Arial" w:hAnsi="Arial" w:cs="Arial"/>
          <w:sz w:val="25"/>
          <w:szCs w:val="25"/>
        </w:rPr>
      </w:pPr>
    </w:p>
    <w:p w14:paraId="0BC2686F" w14:textId="77777777" w:rsidR="00BC46EB" w:rsidRPr="00BC46EB" w:rsidRDefault="00BC46EB" w:rsidP="00633C96">
      <w:pPr>
        <w:numPr>
          <w:ilvl w:val="0"/>
          <w:numId w:val="186"/>
        </w:numPr>
        <w:tabs>
          <w:tab w:val="left" w:pos="2338"/>
        </w:tabs>
        <w:kinsoku w:val="0"/>
        <w:overflowPunct w:val="0"/>
        <w:autoSpaceDE w:val="0"/>
        <w:autoSpaceDN w:val="0"/>
        <w:adjustRightInd w:val="0"/>
        <w:spacing w:after="0" w:line="237" w:lineRule="auto"/>
        <w:ind w:left="1620" w:right="239" w:firstLine="7"/>
        <w:jc w:val="both"/>
        <w:rPr>
          <w:rFonts w:ascii="Arial" w:hAnsi="Arial" w:cs="Arial"/>
          <w:color w:val="282828"/>
          <w:spacing w:val="-2"/>
          <w:sz w:val="25"/>
          <w:szCs w:val="25"/>
        </w:rPr>
      </w:pPr>
      <w:r w:rsidRPr="00BC46EB">
        <w:rPr>
          <w:rFonts w:ascii="Arial" w:hAnsi="Arial" w:cs="Arial"/>
          <w:color w:val="282828"/>
          <w:spacing w:val="-2"/>
          <w:sz w:val="23"/>
          <w:szCs w:val="23"/>
        </w:rPr>
        <w:t>A</w:t>
      </w:r>
      <w:r w:rsidRPr="00BC46EB">
        <w:rPr>
          <w:rFonts w:ascii="Arial" w:hAnsi="Arial" w:cs="Arial"/>
          <w:color w:val="282828"/>
          <w:spacing w:val="-20"/>
          <w:sz w:val="23"/>
          <w:szCs w:val="23"/>
        </w:rPr>
        <w:t xml:space="preserve"> </w:t>
      </w:r>
      <w:r w:rsidRPr="00BC46EB">
        <w:rPr>
          <w:rFonts w:ascii="Arial" w:hAnsi="Arial" w:cs="Arial"/>
          <w:color w:val="282828"/>
          <w:spacing w:val="-2"/>
          <w:sz w:val="25"/>
          <w:szCs w:val="25"/>
        </w:rPr>
        <w:t>person</w:t>
      </w:r>
      <w:r w:rsidRPr="00BC46EB">
        <w:rPr>
          <w:rFonts w:ascii="Arial" w:hAnsi="Arial" w:cs="Arial"/>
          <w:color w:val="282828"/>
          <w:spacing w:val="-22"/>
          <w:sz w:val="25"/>
          <w:szCs w:val="25"/>
        </w:rPr>
        <w:t xml:space="preserve"> </w:t>
      </w:r>
      <w:r w:rsidRPr="00BC46EB">
        <w:rPr>
          <w:rFonts w:ascii="Arial" w:hAnsi="Arial" w:cs="Arial"/>
          <w:color w:val="282828"/>
          <w:spacing w:val="-2"/>
          <w:sz w:val="25"/>
          <w:szCs w:val="25"/>
        </w:rPr>
        <w:t>commits</w:t>
      </w:r>
      <w:r w:rsidRPr="00BC46EB">
        <w:rPr>
          <w:rFonts w:ascii="Arial" w:hAnsi="Arial" w:cs="Arial"/>
          <w:color w:val="282828"/>
          <w:spacing w:val="-16"/>
          <w:sz w:val="25"/>
          <w:szCs w:val="25"/>
        </w:rPr>
        <w:t xml:space="preserve"> </w:t>
      </w:r>
      <w:r w:rsidRPr="00BC46EB">
        <w:rPr>
          <w:rFonts w:ascii="Arial" w:hAnsi="Arial" w:cs="Arial"/>
          <w:color w:val="282828"/>
          <w:spacing w:val="-2"/>
          <w:sz w:val="25"/>
          <w:szCs w:val="25"/>
        </w:rPr>
        <w:t>an</w:t>
      </w:r>
      <w:r w:rsidRPr="00BC46EB">
        <w:rPr>
          <w:rFonts w:ascii="Arial" w:hAnsi="Arial" w:cs="Arial"/>
          <w:color w:val="282828"/>
          <w:spacing w:val="-34"/>
          <w:sz w:val="25"/>
          <w:szCs w:val="25"/>
        </w:rPr>
        <w:t xml:space="preserve"> </w:t>
      </w:r>
      <w:r w:rsidRPr="00BC46EB">
        <w:rPr>
          <w:rFonts w:ascii="Arial" w:hAnsi="Arial" w:cs="Arial"/>
          <w:color w:val="282828"/>
          <w:spacing w:val="-2"/>
          <w:sz w:val="25"/>
          <w:szCs w:val="25"/>
        </w:rPr>
        <w:t>offense</w:t>
      </w:r>
      <w:r w:rsidRPr="00BC46EB">
        <w:rPr>
          <w:rFonts w:ascii="Arial" w:hAnsi="Arial" w:cs="Arial"/>
          <w:color w:val="282828"/>
          <w:spacing w:val="-18"/>
          <w:sz w:val="25"/>
          <w:szCs w:val="25"/>
        </w:rPr>
        <w:t xml:space="preserve"> </w:t>
      </w:r>
      <w:r w:rsidRPr="00BC46EB">
        <w:rPr>
          <w:rFonts w:ascii="Arial" w:hAnsi="Arial" w:cs="Arial"/>
          <w:color w:val="282828"/>
          <w:spacing w:val="-2"/>
          <w:sz w:val="25"/>
          <w:szCs w:val="25"/>
        </w:rPr>
        <w:t>if</w:t>
      </w:r>
      <w:r w:rsidRPr="00BC46EB">
        <w:rPr>
          <w:rFonts w:ascii="Arial" w:hAnsi="Arial" w:cs="Arial"/>
          <w:color w:val="282828"/>
          <w:spacing w:val="-35"/>
          <w:sz w:val="25"/>
          <w:szCs w:val="25"/>
        </w:rPr>
        <w:t xml:space="preserve"> </w:t>
      </w:r>
      <w:r w:rsidRPr="00BC46EB">
        <w:rPr>
          <w:rFonts w:ascii="Arial" w:hAnsi="Arial" w:cs="Arial"/>
          <w:color w:val="282828"/>
          <w:spacing w:val="-2"/>
          <w:sz w:val="25"/>
          <w:szCs w:val="25"/>
        </w:rPr>
        <w:t>the</w:t>
      </w:r>
      <w:r w:rsidRPr="00BC46EB">
        <w:rPr>
          <w:rFonts w:ascii="Arial" w:hAnsi="Arial" w:cs="Arial"/>
          <w:color w:val="282828"/>
          <w:spacing w:val="-28"/>
          <w:sz w:val="25"/>
          <w:szCs w:val="25"/>
        </w:rPr>
        <w:t xml:space="preserve"> </w:t>
      </w:r>
      <w:r w:rsidRPr="00BC46EB">
        <w:rPr>
          <w:rFonts w:ascii="Arial" w:hAnsi="Arial" w:cs="Arial"/>
          <w:color w:val="282828"/>
          <w:spacing w:val="-2"/>
          <w:sz w:val="25"/>
          <w:szCs w:val="25"/>
        </w:rPr>
        <w:t>person</w:t>
      </w:r>
      <w:r w:rsidRPr="00BC46EB">
        <w:rPr>
          <w:rFonts w:ascii="Arial" w:hAnsi="Arial" w:cs="Arial"/>
          <w:color w:val="282828"/>
          <w:spacing w:val="-29"/>
          <w:sz w:val="25"/>
          <w:szCs w:val="25"/>
        </w:rPr>
        <w:t xml:space="preserve"> </w:t>
      </w:r>
      <w:r w:rsidRPr="00BC46EB">
        <w:rPr>
          <w:rFonts w:ascii="Arial" w:hAnsi="Arial" w:cs="Arial"/>
          <w:color w:val="282828"/>
          <w:spacing w:val="-2"/>
          <w:sz w:val="25"/>
          <w:szCs w:val="25"/>
        </w:rPr>
        <w:t>lends</w:t>
      </w:r>
      <w:r w:rsidRPr="00BC46EB">
        <w:rPr>
          <w:rFonts w:ascii="Arial" w:hAnsi="Arial" w:cs="Arial"/>
          <w:color w:val="282828"/>
          <w:spacing w:val="-19"/>
          <w:sz w:val="25"/>
          <w:szCs w:val="25"/>
        </w:rPr>
        <w:t xml:space="preserve"> </w:t>
      </w:r>
      <w:r w:rsidRPr="00BC46EB">
        <w:rPr>
          <w:rFonts w:ascii="Arial" w:hAnsi="Arial" w:cs="Arial"/>
          <w:color w:val="282828"/>
          <w:spacing w:val="-2"/>
          <w:sz w:val="25"/>
          <w:szCs w:val="25"/>
        </w:rPr>
        <w:t>a</w:t>
      </w:r>
      <w:r w:rsidRPr="00BC46EB">
        <w:rPr>
          <w:rFonts w:ascii="Arial" w:hAnsi="Arial" w:cs="Arial"/>
          <w:color w:val="282828"/>
          <w:spacing w:val="-29"/>
          <w:sz w:val="25"/>
          <w:szCs w:val="25"/>
        </w:rPr>
        <w:t xml:space="preserve"> </w:t>
      </w:r>
      <w:r w:rsidRPr="00BC46EB">
        <w:rPr>
          <w:rFonts w:ascii="Arial" w:hAnsi="Arial" w:cs="Arial"/>
          <w:color w:val="282828"/>
          <w:spacing w:val="-2"/>
          <w:sz w:val="25"/>
          <w:szCs w:val="25"/>
        </w:rPr>
        <w:t>disabled</w:t>
      </w:r>
      <w:r w:rsidRPr="00BC46EB">
        <w:rPr>
          <w:rFonts w:ascii="Arial" w:hAnsi="Arial" w:cs="Arial"/>
          <w:color w:val="282828"/>
          <w:spacing w:val="-16"/>
          <w:sz w:val="25"/>
          <w:szCs w:val="25"/>
        </w:rPr>
        <w:t xml:space="preserve"> </w:t>
      </w:r>
      <w:r w:rsidRPr="00BC46EB">
        <w:rPr>
          <w:rFonts w:ascii="Arial" w:hAnsi="Arial" w:cs="Arial"/>
          <w:color w:val="282828"/>
          <w:spacing w:val="-2"/>
          <w:sz w:val="25"/>
          <w:szCs w:val="25"/>
        </w:rPr>
        <w:t>parking</w:t>
      </w:r>
      <w:r w:rsidRPr="00BC46EB">
        <w:rPr>
          <w:rFonts w:ascii="Arial" w:hAnsi="Arial" w:cs="Arial"/>
          <w:color w:val="282828"/>
          <w:spacing w:val="-23"/>
          <w:sz w:val="25"/>
          <w:szCs w:val="25"/>
        </w:rPr>
        <w:t xml:space="preserve"> </w:t>
      </w:r>
      <w:r w:rsidRPr="00BC46EB">
        <w:rPr>
          <w:rFonts w:ascii="Arial" w:hAnsi="Arial" w:cs="Arial"/>
          <w:color w:val="282828"/>
          <w:spacing w:val="-2"/>
          <w:sz w:val="25"/>
          <w:szCs w:val="25"/>
        </w:rPr>
        <w:t>placard</w:t>
      </w:r>
      <w:r w:rsidRPr="00BC46EB">
        <w:rPr>
          <w:rFonts w:ascii="Arial" w:hAnsi="Arial" w:cs="Arial"/>
          <w:color w:val="282828"/>
          <w:spacing w:val="-15"/>
          <w:sz w:val="25"/>
          <w:szCs w:val="25"/>
        </w:rPr>
        <w:t xml:space="preserve"> </w:t>
      </w:r>
      <w:r w:rsidRPr="00BC46EB">
        <w:rPr>
          <w:rFonts w:ascii="Arial" w:hAnsi="Arial" w:cs="Arial"/>
          <w:color w:val="282828"/>
          <w:spacing w:val="-2"/>
          <w:sz w:val="25"/>
          <w:szCs w:val="25"/>
        </w:rPr>
        <w:t>issued</w:t>
      </w:r>
      <w:r w:rsidRPr="00BC46EB">
        <w:rPr>
          <w:rFonts w:ascii="Arial" w:hAnsi="Arial" w:cs="Arial"/>
          <w:color w:val="282828"/>
          <w:spacing w:val="-16"/>
          <w:sz w:val="25"/>
          <w:szCs w:val="25"/>
        </w:rPr>
        <w:t xml:space="preserve"> </w:t>
      </w:r>
      <w:r w:rsidRPr="00BC46EB">
        <w:rPr>
          <w:rFonts w:ascii="Arial" w:hAnsi="Arial" w:cs="Arial"/>
          <w:color w:val="282828"/>
          <w:spacing w:val="-2"/>
          <w:sz w:val="25"/>
          <w:szCs w:val="25"/>
        </w:rPr>
        <w:t>to</w:t>
      </w:r>
      <w:r w:rsidRPr="00BC46EB">
        <w:rPr>
          <w:rFonts w:ascii="Arial" w:hAnsi="Arial" w:cs="Arial"/>
          <w:color w:val="282828"/>
          <w:spacing w:val="-22"/>
          <w:sz w:val="25"/>
          <w:szCs w:val="25"/>
        </w:rPr>
        <w:t xml:space="preserve"> </w:t>
      </w:r>
      <w:r w:rsidRPr="00BC46EB">
        <w:rPr>
          <w:rFonts w:ascii="Arial" w:hAnsi="Arial" w:cs="Arial"/>
          <w:color w:val="282828"/>
          <w:spacing w:val="-2"/>
          <w:sz w:val="25"/>
          <w:szCs w:val="25"/>
        </w:rPr>
        <w:t>the</w:t>
      </w:r>
      <w:r w:rsidRPr="00BC46EB">
        <w:rPr>
          <w:rFonts w:ascii="Arial" w:hAnsi="Arial" w:cs="Arial"/>
          <w:color w:val="282828"/>
          <w:spacing w:val="-17"/>
          <w:sz w:val="25"/>
          <w:szCs w:val="25"/>
        </w:rPr>
        <w:t xml:space="preserve"> </w:t>
      </w:r>
      <w:r w:rsidRPr="00BC46EB">
        <w:rPr>
          <w:rFonts w:ascii="Arial" w:hAnsi="Arial" w:cs="Arial"/>
          <w:color w:val="282828"/>
          <w:spacing w:val="-2"/>
          <w:sz w:val="25"/>
          <w:szCs w:val="25"/>
        </w:rPr>
        <w:t>person</w:t>
      </w:r>
      <w:r w:rsidRPr="00BC46EB">
        <w:rPr>
          <w:rFonts w:ascii="Arial" w:hAnsi="Arial" w:cs="Arial"/>
          <w:color w:val="282828"/>
          <w:spacing w:val="-15"/>
          <w:sz w:val="25"/>
          <w:szCs w:val="25"/>
        </w:rPr>
        <w:t xml:space="preserve"> </w:t>
      </w:r>
      <w:r w:rsidRPr="00BC46EB">
        <w:rPr>
          <w:rFonts w:ascii="Arial" w:hAnsi="Arial" w:cs="Arial"/>
          <w:color w:val="282828"/>
          <w:spacing w:val="-2"/>
          <w:sz w:val="25"/>
          <w:szCs w:val="25"/>
        </w:rPr>
        <w:t>to</w:t>
      </w:r>
      <w:r w:rsidRPr="00BC46EB">
        <w:rPr>
          <w:rFonts w:ascii="Arial" w:hAnsi="Arial" w:cs="Arial"/>
          <w:color w:val="282828"/>
          <w:spacing w:val="-17"/>
          <w:sz w:val="25"/>
          <w:szCs w:val="25"/>
        </w:rPr>
        <w:t xml:space="preserve"> </w:t>
      </w:r>
      <w:r w:rsidRPr="00BC46EB">
        <w:rPr>
          <w:rFonts w:ascii="Arial" w:hAnsi="Arial" w:cs="Arial"/>
          <w:color w:val="282828"/>
          <w:spacing w:val="-2"/>
          <w:sz w:val="25"/>
          <w:szCs w:val="25"/>
        </w:rPr>
        <w:t>a</w:t>
      </w:r>
      <w:r w:rsidRPr="00BC46EB">
        <w:rPr>
          <w:rFonts w:ascii="Arial" w:hAnsi="Arial" w:cs="Arial"/>
          <w:color w:val="282828"/>
          <w:spacing w:val="-15"/>
          <w:sz w:val="25"/>
          <w:szCs w:val="25"/>
        </w:rPr>
        <w:t xml:space="preserve"> </w:t>
      </w:r>
      <w:r w:rsidRPr="00BC46EB">
        <w:rPr>
          <w:rFonts w:ascii="Arial" w:hAnsi="Arial" w:cs="Arial"/>
          <w:color w:val="282828"/>
          <w:spacing w:val="-2"/>
          <w:sz w:val="25"/>
          <w:szCs w:val="25"/>
        </w:rPr>
        <w:t>person</w:t>
      </w:r>
      <w:r w:rsidRPr="00BC46EB">
        <w:rPr>
          <w:rFonts w:ascii="Arial" w:hAnsi="Arial" w:cs="Arial"/>
          <w:color w:val="282828"/>
          <w:spacing w:val="-16"/>
          <w:sz w:val="25"/>
          <w:szCs w:val="25"/>
        </w:rPr>
        <w:t xml:space="preserve"> </w:t>
      </w:r>
      <w:r w:rsidRPr="00BC46EB">
        <w:rPr>
          <w:rFonts w:ascii="Arial" w:hAnsi="Arial" w:cs="Arial"/>
          <w:color w:val="282828"/>
          <w:spacing w:val="-2"/>
          <w:sz w:val="25"/>
          <w:szCs w:val="25"/>
        </w:rPr>
        <w:t>who</w:t>
      </w:r>
      <w:r w:rsidRPr="00BC46EB">
        <w:rPr>
          <w:rFonts w:ascii="Arial" w:hAnsi="Arial" w:cs="Arial"/>
          <w:color w:val="282828"/>
          <w:spacing w:val="-20"/>
          <w:sz w:val="25"/>
          <w:szCs w:val="25"/>
        </w:rPr>
        <w:t xml:space="preserve"> </w:t>
      </w:r>
      <w:r w:rsidRPr="00BC46EB">
        <w:rPr>
          <w:rFonts w:ascii="Arial" w:hAnsi="Arial" w:cs="Arial"/>
          <w:color w:val="282828"/>
          <w:spacing w:val="-2"/>
          <w:sz w:val="25"/>
          <w:szCs w:val="25"/>
        </w:rPr>
        <w:t>uses</w:t>
      </w:r>
      <w:r w:rsidRPr="00BC46EB">
        <w:rPr>
          <w:rFonts w:ascii="Arial" w:hAnsi="Arial" w:cs="Arial"/>
          <w:color w:val="282828"/>
          <w:spacing w:val="-10"/>
          <w:sz w:val="25"/>
          <w:szCs w:val="25"/>
        </w:rPr>
        <w:t xml:space="preserve"> </w:t>
      </w:r>
      <w:r w:rsidRPr="00BC46EB">
        <w:rPr>
          <w:rFonts w:ascii="Arial" w:hAnsi="Arial" w:cs="Arial"/>
          <w:color w:val="282828"/>
          <w:spacing w:val="-2"/>
          <w:sz w:val="25"/>
          <w:szCs w:val="25"/>
        </w:rPr>
        <w:t>the</w:t>
      </w:r>
      <w:r w:rsidRPr="00BC46EB">
        <w:rPr>
          <w:rFonts w:ascii="Arial" w:hAnsi="Arial" w:cs="Arial"/>
          <w:color w:val="282828"/>
          <w:spacing w:val="-16"/>
          <w:sz w:val="25"/>
          <w:szCs w:val="25"/>
        </w:rPr>
        <w:t xml:space="preserve"> </w:t>
      </w:r>
      <w:r w:rsidRPr="00BC46EB">
        <w:rPr>
          <w:rFonts w:ascii="Arial" w:hAnsi="Arial" w:cs="Arial"/>
          <w:color w:val="282828"/>
          <w:spacing w:val="-2"/>
          <w:sz w:val="25"/>
          <w:szCs w:val="25"/>
        </w:rPr>
        <w:t>placard</w:t>
      </w:r>
      <w:r w:rsidRPr="00BC46EB">
        <w:rPr>
          <w:rFonts w:ascii="Arial" w:hAnsi="Arial" w:cs="Arial"/>
          <w:color w:val="282828"/>
          <w:spacing w:val="-18"/>
          <w:sz w:val="25"/>
          <w:szCs w:val="25"/>
        </w:rPr>
        <w:t xml:space="preserve"> </w:t>
      </w:r>
      <w:r w:rsidRPr="00BC46EB">
        <w:rPr>
          <w:rFonts w:ascii="Arial" w:hAnsi="Arial" w:cs="Arial"/>
          <w:color w:val="282828"/>
          <w:spacing w:val="-2"/>
          <w:sz w:val="25"/>
          <w:szCs w:val="25"/>
        </w:rPr>
        <w:t>in</w:t>
      </w:r>
      <w:r w:rsidRPr="00BC46EB">
        <w:rPr>
          <w:rFonts w:ascii="Arial" w:hAnsi="Arial" w:cs="Arial"/>
          <w:color w:val="282828"/>
          <w:spacing w:val="-14"/>
          <w:sz w:val="25"/>
          <w:szCs w:val="25"/>
        </w:rPr>
        <w:t xml:space="preserve"> </w:t>
      </w:r>
      <w:r w:rsidRPr="00BC46EB">
        <w:rPr>
          <w:rFonts w:ascii="Arial" w:hAnsi="Arial" w:cs="Arial"/>
          <w:color w:val="282828"/>
          <w:spacing w:val="-2"/>
          <w:sz w:val="25"/>
          <w:szCs w:val="25"/>
        </w:rPr>
        <w:t>violation</w:t>
      </w:r>
      <w:r w:rsidRPr="00BC46EB">
        <w:rPr>
          <w:rFonts w:ascii="Arial" w:hAnsi="Arial" w:cs="Arial"/>
          <w:color w:val="282828"/>
          <w:spacing w:val="-8"/>
          <w:sz w:val="25"/>
          <w:szCs w:val="25"/>
        </w:rPr>
        <w:t xml:space="preserve"> </w:t>
      </w:r>
      <w:r w:rsidRPr="00BC46EB">
        <w:rPr>
          <w:rFonts w:ascii="Arial" w:hAnsi="Arial" w:cs="Arial"/>
          <w:color w:val="282828"/>
          <w:spacing w:val="-2"/>
          <w:sz w:val="25"/>
          <w:szCs w:val="25"/>
        </w:rPr>
        <w:t>of</w:t>
      </w:r>
      <w:r w:rsidRPr="00BC46EB">
        <w:rPr>
          <w:rFonts w:ascii="Arial" w:hAnsi="Arial" w:cs="Arial"/>
          <w:color w:val="282828"/>
          <w:spacing w:val="-16"/>
          <w:sz w:val="25"/>
          <w:szCs w:val="25"/>
        </w:rPr>
        <w:t xml:space="preserve"> </w:t>
      </w:r>
      <w:r w:rsidRPr="00BC46EB">
        <w:rPr>
          <w:rFonts w:ascii="Arial" w:hAnsi="Arial" w:cs="Arial"/>
          <w:color w:val="282828"/>
          <w:spacing w:val="-2"/>
          <w:sz w:val="25"/>
          <w:szCs w:val="25"/>
        </w:rPr>
        <w:t>this</w:t>
      </w:r>
      <w:r w:rsidRPr="00BC46EB">
        <w:rPr>
          <w:rFonts w:ascii="Arial" w:hAnsi="Arial" w:cs="Arial"/>
          <w:color w:val="282828"/>
          <w:spacing w:val="-14"/>
          <w:sz w:val="25"/>
          <w:szCs w:val="25"/>
        </w:rPr>
        <w:t xml:space="preserve"> </w:t>
      </w:r>
      <w:r w:rsidRPr="00BC46EB">
        <w:rPr>
          <w:rFonts w:ascii="Arial" w:hAnsi="Arial" w:cs="Arial"/>
          <w:color w:val="282828"/>
          <w:spacing w:val="-2"/>
          <w:sz w:val="25"/>
          <w:szCs w:val="25"/>
        </w:rPr>
        <w:t>section.</w:t>
      </w:r>
    </w:p>
    <w:p w14:paraId="3C2D26F1" w14:textId="77777777" w:rsidR="00BC46EB" w:rsidRPr="00BC46EB" w:rsidRDefault="00BC46EB" w:rsidP="00BC46EB">
      <w:pPr>
        <w:kinsoku w:val="0"/>
        <w:overflowPunct w:val="0"/>
        <w:autoSpaceDE w:val="0"/>
        <w:autoSpaceDN w:val="0"/>
        <w:adjustRightInd w:val="0"/>
        <w:spacing w:before="3" w:after="0" w:line="240" w:lineRule="auto"/>
        <w:rPr>
          <w:rFonts w:ascii="Arial" w:hAnsi="Arial" w:cs="Arial"/>
          <w:sz w:val="25"/>
          <w:szCs w:val="25"/>
        </w:rPr>
      </w:pPr>
    </w:p>
    <w:p w14:paraId="2B3BC35E" w14:textId="77777777" w:rsidR="00BC46EB" w:rsidRPr="00BC46EB" w:rsidRDefault="00BC46EB" w:rsidP="00633C96">
      <w:pPr>
        <w:numPr>
          <w:ilvl w:val="0"/>
          <w:numId w:val="186"/>
        </w:numPr>
        <w:tabs>
          <w:tab w:val="left" w:pos="2330"/>
        </w:tabs>
        <w:kinsoku w:val="0"/>
        <w:overflowPunct w:val="0"/>
        <w:autoSpaceDE w:val="0"/>
        <w:autoSpaceDN w:val="0"/>
        <w:adjustRightInd w:val="0"/>
        <w:spacing w:after="0" w:line="237" w:lineRule="auto"/>
        <w:ind w:left="1618" w:right="244" w:firstLine="6"/>
        <w:jc w:val="both"/>
        <w:rPr>
          <w:rFonts w:ascii="Arial" w:hAnsi="Arial" w:cs="Arial"/>
          <w:color w:val="282828"/>
          <w:sz w:val="25"/>
          <w:szCs w:val="25"/>
        </w:rPr>
      </w:pPr>
      <w:r w:rsidRPr="00BC46EB">
        <w:rPr>
          <w:rFonts w:ascii="Arial" w:hAnsi="Arial" w:cs="Arial"/>
          <w:color w:val="282828"/>
          <w:sz w:val="25"/>
          <w:szCs w:val="25"/>
        </w:rPr>
        <w:t>In</w:t>
      </w:r>
      <w:r w:rsidRPr="00BC46EB">
        <w:rPr>
          <w:rFonts w:ascii="Arial" w:hAnsi="Arial" w:cs="Arial"/>
          <w:color w:val="282828"/>
          <w:spacing w:val="-24"/>
          <w:sz w:val="25"/>
          <w:szCs w:val="25"/>
        </w:rPr>
        <w:t xml:space="preserve"> </w:t>
      </w:r>
      <w:r w:rsidRPr="00BC46EB">
        <w:rPr>
          <w:rFonts w:ascii="Arial" w:hAnsi="Arial" w:cs="Arial"/>
          <w:color w:val="282828"/>
          <w:sz w:val="25"/>
          <w:szCs w:val="25"/>
        </w:rPr>
        <w:t>a</w:t>
      </w:r>
      <w:r w:rsidRPr="00BC46EB">
        <w:rPr>
          <w:rFonts w:ascii="Arial" w:hAnsi="Arial" w:cs="Arial"/>
          <w:color w:val="282828"/>
          <w:spacing w:val="-22"/>
          <w:sz w:val="25"/>
          <w:szCs w:val="25"/>
        </w:rPr>
        <w:t xml:space="preserve"> </w:t>
      </w:r>
      <w:r w:rsidRPr="00BC46EB">
        <w:rPr>
          <w:rFonts w:ascii="Arial" w:hAnsi="Arial" w:cs="Arial"/>
          <w:color w:val="282828"/>
          <w:sz w:val="25"/>
          <w:szCs w:val="25"/>
        </w:rPr>
        <w:t>prosecution</w:t>
      </w:r>
      <w:r w:rsidRPr="00BC46EB">
        <w:rPr>
          <w:rFonts w:ascii="Arial" w:hAnsi="Arial" w:cs="Arial"/>
          <w:color w:val="282828"/>
          <w:spacing w:val="-18"/>
          <w:sz w:val="25"/>
          <w:szCs w:val="25"/>
        </w:rPr>
        <w:t xml:space="preserve"> </w:t>
      </w:r>
      <w:r w:rsidRPr="00BC46EB">
        <w:rPr>
          <w:rFonts w:ascii="Arial" w:hAnsi="Arial" w:cs="Arial"/>
          <w:color w:val="282828"/>
          <w:sz w:val="25"/>
          <w:szCs w:val="25"/>
        </w:rPr>
        <w:t>under</w:t>
      </w:r>
      <w:r w:rsidRPr="00BC46EB">
        <w:rPr>
          <w:rFonts w:ascii="Arial" w:hAnsi="Arial" w:cs="Arial"/>
          <w:color w:val="282828"/>
          <w:spacing w:val="-17"/>
          <w:sz w:val="25"/>
          <w:szCs w:val="25"/>
        </w:rPr>
        <w:t xml:space="preserve"> </w:t>
      </w:r>
      <w:r w:rsidRPr="00BC46EB">
        <w:rPr>
          <w:rFonts w:ascii="Arial" w:hAnsi="Arial" w:cs="Arial"/>
          <w:color w:val="282828"/>
          <w:sz w:val="25"/>
          <w:szCs w:val="25"/>
        </w:rPr>
        <w:t>this</w:t>
      </w:r>
      <w:r w:rsidRPr="00BC46EB">
        <w:rPr>
          <w:rFonts w:ascii="Arial" w:hAnsi="Arial" w:cs="Arial"/>
          <w:color w:val="282828"/>
          <w:spacing w:val="-18"/>
          <w:sz w:val="25"/>
          <w:szCs w:val="25"/>
        </w:rPr>
        <w:t xml:space="preserve"> </w:t>
      </w:r>
      <w:r w:rsidRPr="00BC46EB">
        <w:rPr>
          <w:rFonts w:ascii="Arial" w:hAnsi="Arial" w:cs="Arial"/>
          <w:color w:val="282828"/>
          <w:sz w:val="25"/>
          <w:szCs w:val="25"/>
        </w:rPr>
        <w:t>section,</w:t>
      </w:r>
      <w:r w:rsidRPr="00BC46EB">
        <w:rPr>
          <w:rFonts w:ascii="Arial" w:hAnsi="Arial" w:cs="Arial"/>
          <w:color w:val="282828"/>
          <w:spacing w:val="-17"/>
          <w:sz w:val="25"/>
          <w:szCs w:val="25"/>
        </w:rPr>
        <w:t xml:space="preserve"> </w:t>
      </w:r>
      <w:r w:rsidRPr="00BC46EB">
        <w:rPr>
          <w:rFonts w:ascii="Arial" w:hAnsi="Arial" w:cs="Arial"/>
          <w:color w:val="282828"/>
          <w:sz w:val="25"/>
          <w:szCs w:val="25"/>
        </w:rPr>
        <w:t>it</w:t>
      </w:r>
      <w:r w:rsidRPr="00BC46EB">
        <w:rPr>
          <w:rFonts w:ascii="Arial" w:hAnsi="Arial" w:cs="Arial"/>
          <w:color w:val="282828"/>
          <w:spacing w:val="-29"/>
          <w:sz w:val="25"/>
          <w:szCs w:val="25"/>
        </w:rPr>
        <w:t xml:space="preserve"> </w:t>
      </w:r>
      <w:r w:rsidRPr="00BC46EB">
        <w:rPr>
          <w:rFonts w:ascii="Arial" w:hAnsi="Arial" w:cs="Arial"/>
          <w:color w:val="282828"/>
          <w:sz w:val="25"/>
          <w:szCs w:val="25"/>
        </w:rPr>
        <w:t>is</w:t>
      </w:r>
      <w:r w:rsidRPr="00BC46EB">
        <w:rPr>
          <w:rFonts w:ascii="Arial" w:hAnsi="Arial" w:cs="Arial"/>
          <w:color w:val="282828"/>
          <w:spacing w:val="-32"/>
          <w:sz w:val="25"/>
          <w:szCs w:val="25"/>
        </w:rPr>
        <w:t xml:space="preserve"> </w:t>
      </w:r>
      <w:r w:rsidRPr="00BC46EB">
        <w:rPr>
          <w:rFonts w:ascii="Arial" w:hAnsi="Arial" w:cs="Arial"/>
          <w:color w:val="282828"/>
          <w:sz w:val="25"/>
          <w:szCs w:val="25"/>
        </w:rPr>
        <w:t>presumed</w:t>
      </w:r>
      <w:r w:rsidRPr="00BC46EB">
        <w:rPr>
          <w:rFonts w:ascii="Arial" w:hAnsi="Arial" w:cs="Arial"/>
          <w:color w:val="282828"/>
          <w:spacing w:val="-17"/>
          <w:sz w:val="25"/>
          <w:szCs w:val="25"/>
        </w:rPr>
        <w:t xml:space="preserve"> </w:t>
      </w:r>
      <w:r w:rsidRPr="00BC46EB">
        <w:rPr>
          <w:rFonts w:ascii="Arial" w:hAnsi="Arial" w:cs="Arial"/>
          <w:color w:val="282828"/>
          <w:sz w:val="25"/>
          <w:szCs w:val="25"/>
        </w:rPr>
        <w:t>that</w:t>
      </w:r>
      <w:r w:rsidRPr="00BC46EB">
        <w:rPr>
          <w:rFonts w:ascii="Arial" w:hAnsi="Arial" w:cs="Arial"/>
          <w:color w:val="282828"/>
          <w:spacing w:val="-18"/>
          <w:sz w:val="25"/>
          <w:szCs w:val="25"/>
        </w:rPr>
        <w:t xml:space="preserve"> </w:t>
      </w:r>
      <w:r w:rsidRPr="00BC46EB">
        <w:rPr>
          <w:rFonts w:ascii="Arial" w:hAnsi="Arial" w:cs="Arial"/>
          <w:color w:val="282828"/>
          <w:sz w:val="25"/>
          <w:szCs w:val="25"/>
        </w:rPr>
        <w:t>the</w:t>
      </w:r>
      <w:r w:rsidRPr="00BC46EB">
        <w:rPr>
          <w:rFonts w:ascii="Arial" w:hAnsi="Arial" w:cs="Arial"/>
          <w:color w:val="282828"/>
          <w:spacing w:val="-22"/>
          <w:sz w:val="25"/>
          <w:szCs w:val="25"/>
        </w:rPr>
        <w:t xml:space="preserve"> </w:t>
      </w:r>
      <w:r w:rsidRPr="00BC46EB">
        <w:rPr>
          <w:rFonts w:ascii="Arial" w:hAnsi="Arial" w:cs="Arial"/>
          <w:color w:val="282828"/>
          <w:sz w:val="25"/>
          <w:szCs w:val="25"/>
        </w:rPr>
        <w:t>registered</w:t>
      </w:r>
      <w:r w:rsidRPr="00BC46EB">
        <w:rPr>
          <w:rFonts w:ascii="Arial" w:hAnsi="Arial" w:cs="Arial"/>
          <w:color w:val="282828"/>
          <w:spacing w:val="-17"/>
          <w:sz w:val="25"/>
          <w:szCs w:val="25"/>
        </w:rPr>
        <w:t xml:space="preserve"> </w:t>
      </w:r>
      <w:r w:rsidRPr="00BC46EB">
        <w:rPr>
          <w:rFonts w:ascii="Arial" w:hAnsi="Arial" w:cs="Arial"/>
          <w:color w:val="282828"/>
          <w:sz w:val="25"/>
          <w:szCs w:val="25"/>
        </w:rPr>
        <w:t>owner</w:t>
      </w:r>
      <w:r w:rsidRPr="00BC46EB">
        <w:rPr>
          <w:rFonts w:ascii="Arial" w:hAnsi="Arial" w:cs="Arial"/>
          <w:color w:val="282828"/>
          <w:spacing w:val="-17"/>
          <w:sz w:val="25"/>
          <w:szCs w:val="25"/>
        </w:rPr>
        <w:t xml:space="preserve"> </w:t>
      </w:r>
      <w:r w:rsidRPr="00BC46EB">
        <w:rPr>
          <w:rFonts w:ascii="Arial" w:hAnsi="Arial" w:cs="Arial"/>
          <w:color w:val="282828"/>
          <w:sz w:val="25"/>
          <w:szCs w:val="25"/>
        </w:rPr>
        <w:t>of</w:t>
      </w:r>
      <w:r w:rsidRPr="00BC46EB">
        <w:rPr>
          <w:rFonts w:ascii="Arial" w:hAnsi="Arial" w:cs="Arial"/>
          <w:color w:val="282828"/>
          <w:spacing w:val="-18"/>
          <w:sz w:val="25"/>
          <w:szCs w:val="25"/>
        </w:rPr>
        <w:t xml:space="preserve"> </w:t>
      </w:r>
      <w:r w:rsidRPr="00BC46EB">
        <w:rPr>
          <w:rFonts w:ascii="Arial" w:hAnsi="Arial" w:cs="Arial"/>
          <w:color w:val="282828"/>
          <w:sz w:val="25"/>
          <w:szCs w:val="25"/>
        </w:rPr>
        <w:t>the</w:t>
      </w:r>
      <w:r w:rsidRPr="00BC46EB">
        <w:rPr>
          <w:rFonts w:ascii="Arial" w:hAnsi="Arial" w:cs="Arial"/>
          <w:color w:val="282828"/>
          <w:spacing w:val="-17"/>
          <w:sz w:val="25"/>
          <w:szCs w:val="25"/>
        </w:rPr>
        <w:t xml:space="preserve"> </w:t>
      </w:r>
      <w:r w:rsidRPr="00BC46EB">
        <w:rPr>
          <w:rFonts w:ascii="Arial" w:hAnsi="Arial" w:cs="Arial"/>
          <w:color w:val="282828"/>
          <w:sz w:val="25"/>
          <w:szCs w:val="25"/>
        </w:rPr>
        <w:t>motor</w:t>
      </w:r>
      <w:r w:rsidRPr="00BC46EB">
        <w:rPr>
          <w:rFonts w:ascii="Arial" w:hAnsi="Arial" w:cs="Arial"/>
          <w:color w:val="282828"/>
          <w:spacing w:val="-11"/>
          <w:sz w:val="25"/>
          <w:szCs w:val="25"/>
        </w:rPr>
        <w:t xml:space="preserve"> </w:t>
      </w:r>
      <w:r w:rsidRPr="00BC46EB">
        <w:rPr>
          <w:rFonts w:ascii="Arial" w:hAnsi="Arial" w:cs="Arial"/>
          <w:color w:val="282828"/>
          <w:sz w:val="25"/>
          <w:szCs w:val="25"/>
        </w:rPr>
        <w:t>vehicle</w:t>
      </w:r>
      <w:r w:rsidRPr="00BC46EB">
        <w:rPr>
          <w:rFonts w:ascii="Arial" w:hAnsi="Arial" w:cs="Arial"/>
          <w:color w:val="282828"/>
          <w:spacing w:val="-14"/>
          <w:sz w:val="25"/>
          <w:szCs w:val="25"/>
        </w:rPr>
        <w:t xml:space="preserve"> </w:t>
      </w:r>
      <w:r w:rsidRPr="00BC46EB">
        <w:rPr>
          <w:rFonts w:ascii="Arial" w:hAnsi="Arial" w:cs="Arial"/>
          <w:color w:val="282828"/>
          <w:sz w:val="25"/>
          <w:szCs w:val="25"/>
        </w:rPr>
        <w:t>is</w:t>
      </w:r>
      <w:r w:rsidRPr="00BC46EB">
        <w:rPr>
          <w:rFonts w:ascii="Arial" w:hAnsi="Arial" w:cs="Arial"/>
          <w:color w:val="282828"/>
          <w:spacing w:val="-17"/>
          <w:sz w:val="25"/>
          <w:szCs w:val="25"/>
        </w:rPr>
        <w:t xml:space="preserve"> </w:t>
      </w:r>
      <w:r w:rsidRPr="00BC46EB">
        <w:rPr>
          <w:rFonts w:ascii="Arial" w:hAnsi="Arial" w:cs="Arial"/>
          <w:color w:val="282828"/>
          <w:sz w:val="25"/>
          <w:szCs w:val="25"/>
        </w:rPr>
        <w:t>the</w:t>
      </w:r>
      <w:r w:rsidRPr="00BC46EB">
        <w:rPr>
          <w:rFonts w:ascii="Arial" w:hAnsi="Arial" w:cs="Arial"/>
          <w:color w:val="282828"/>
          <w:spacing w:val="-17"/>
          <w:sz w:val="25"/>
          <w:szCs w:val="25"/>
        </w:rPr>
        <w:t xml:space="preserve"> </w:t>
      </w:r>
      <w:r w:rsidRPr="00BC46EB">
        <w:rPr>
          <w:rFonts w:ascii="Arial" w:hAnsi="Arial" w:cs="Arial"/>
          <w:color w:val="282828"/>
          <w:sz w:val="25"/>
          <w:szCs w:val="25"/>
        </w:rPr>
        <w:t>person</w:t>
      </w:r>
      <w:r w:rsidRPr="00BC46EB">
        <w:rPr>
          <w:rFonts w:ascii="Arial" w:hAnsi="Arial" w:cs="Arial"/>
          <w:color w:val="282828"/>
          <w:spacing w:val="-14"/>
          <w:sz w:val="25"/>
          <w:szCs w:val="25"/>
        </w:rPr>
        <w:t xml:space="preserve"> </w:t>
      </w:r>
      <w:r w:rsidRPr="00BC46EB">
        <w:rPr>
          <w:rFonts w:ascii="Arial" w:hAnsi="Arial" w:cs="Arial"/>
          <w:color w:val="282828"/>
          <w:sz w:val="25"/>
          <w:szCs w:val="25"/>
        </w:rPr>
        <w:t>who</w:t>
      </w:r>
      <w:r w:rsidRPr="00BC46EB">
        <w:rPr>
          <w:rFonts w:ascii="Arial" w:hAnsi="Arial" w:cs="Arial"/>
          <w:color w:val="282828"/>
          <w:spacing w:val="-18"/>
          <w:sz w:val="25"/>
          <w:szCs w:val="25"/>
        </w:rPr>
        <w:t xml:space="preserve"> </w:t>
      </w:r>
      <w:r w:rsidRPr="00BC46EB">
        <w:rPr>
          <w:rFonts w:ascii="Arial" w:hAnsi="Arial" w:cs="Arial"/>
          <w:color w:val="282828"/>
          <w:sz w:val="25"/>
          <w:szCs w:val="25"/>
        </w:rPr>
        <w:t>parked</w:t>
      </w:r>
      <w:r w:rsidRPr="00BC46EB">
        <w:rPr>
          <w:rFonts w:ascii="Arial" w:hAnsi="Arial" w:cs="Arial"/>
          <w:color w:val="282828"/>
          <w:spacing w:val="-11"/>
          <w:sz w:val="25"/>
          <w:szCs w:val="25"/>
        </w:rPr>
        <w:t xml:space="preserve"> </w:t>
      </w:r>
      <w:r w:rsidRPr="00BC46EB">
        <w:rPr>
          <w:rFonts w:ascii="Arial" w:hAnsi="Arial" w:cs="Arial"/>
          <w:color w:val="282828"/>
          <w:sz w:val="25"/>
          <w:szCs w:val="25"/>
        </w:rPr>
        <w:t>the</w:t>
      </w:r>
      <w:r w:rsidRPr="00BC46EB">
        <w:rPr>
          <w:rFonts w:ascii="Arial" w:hAnsi="Arial" w:cs="Arial"/>
          <w:color w:val="282828"/>
          <w:spacing w:val="-17"/>
          <w:sz w:val="25"/>
          <w:szCs w:val="25"/>
        </w:rPr>
        <w:t xml:space="preserve"> </w:t>
      </w:r>
      <w:r w:rsidRPr="00BC46EB">
        <w:rPr>
          <w:rFonts w:ascii="Arial" w:hAnsi="Arial" w:cs="Arial"/>
          <w:color w:val="282828"/>
          <w:sz w:val="25"/>
          <w:szCs w:val="25"/>
        </w:rPr>
        <w:t>vehicle</w:t>
      </w:r>
      <w:r w:rsidRPr="00BC46EB">
        <w:rPr>
          <w:rFonts w:ascii="Arial" w:hAnsi="Arial" w:cs="Arial"/>
          <w:color w:val="282828"/>
          <w:spacing w:val="-11"/>
          <w:sz w:val="25"/>
          <w:szCs w:val="25"/>
        </w:rPr>
        <w:t xml:space="preserve"> </w:t>
      </w:r>
      <w:r w:rsidRPr="00BC46EB">
        <w:rPr>
          <w:rFonts w:ascii="Arial" w:hAnsi="Arial" w:cs="Arial"/>
          <w:color w:val="282828"/>
          <w:sz w:val="25"/>
          <w:szCs w:val="25"/>
        </w:rPr>
        <w:t>at</w:t>
      </w:r>
      <w:r w:rsidRPr="00BC46EB">
        <w:rPr>
          <w:rFonts w:ascii="Arial" w:hAnsi="Arial" w:cs="Arial"/>
          <w:color w:val="282828"/>
          <w:spacing w:val="-17"/>
          <w:sz w:val="25"/>
          <w:szCs w:val="25"/>
        </w:rPr>
        <w:t xml:space="preserve"> </w:t>
      </w:r>
      <w:r w:rsidRPr="00BC46EB">
        <w:rPr>
          <w:rFonts w:ascii="Arial" w:hAnsi="Arial" w:cs="Arial"/>
          <w:color w:val="282828"/>
          <w:sz w:val="25"/>
          <w:szCs w:val="25"/>
        </w:rPr>
        <w:t>the</w:t>
      </w:r>
      <w:r w:rsidRPr="00BC46EB">
        <w:rPr>
          <w:rFonts w:ascii="Arial" w:hAnsi="Arial" w:cs="Arial"/>
          <w:color w:val="282828"/>
          <w:spacing w:val="-18"/>
          <w:sz w:val="25"/>
          <w:szCs w:val="25"/>
        </w:rPr>
        <w:t xml:space="preserve"> </w:t>
      </w:r>
      <w:r w:rsidRPr="00BC46EB">
        <w:rPr>
          <w:rFonts w:ascii="Arial" w:hAnsi="Arial" w:cs="Arial"/>
          <w:color w:val="282828"/>
          <w:sz w:val="25"/>
          <w:szCs w:val="25"/>
        </w:rPr>
        <w:t>time</w:t>
      </w:r>
      <w:r w:rsidRPr="00BC46EB">
        <w:rPr>
          <w:rFonts w:ascii="Arial" w:hAnsi="Arial" w:cs="Arial"/>
          <w:color w:val="282828"/>
          <w:spacing w:val="-17"/>
          <w:sz w:val="25"/>
          <w:szCs w:val="25"/>
        </w:rPr>
        <w:t xml:space="preserve"> </w:t>
      </w:r>
      <w:r w:rsidRPr="00BC46EB">
        <w:rPr>
          <w:rFonts w:ascii="Arial" w:hAnsi="Arial" w:cs="Arial"/>
          <w:color w:val="282828"/>
          <w:sz w:val="25"/>
          <w:szCs w:val="25"/>
        </w:rPr>
        <w:t>and</w:t>
      </w:r>
      <w:r w:rsidRPr="00BC46EB">
        <w:rPr>
          <w:rFonts w:ascii="Arial" w:hAnsi="Arial" w:cs="Arial"/>
          <w:color w:val="282828"/>
          <w:spacing w:val="-6"/>
          <w:sz w:val="25"/>
          <w:szCs w:val="25"/>
        </w:rPr>
        <w:t xml:space="preserve"> </w:t>
      </w:r>
      <w:r w:rsidRPr="00BC46EB">
        <w:rPr>
          <w:rFonts w:ascii="Arial" w:hAnsi="Arial" w:cs="Arial"/>
          <w:color w:val="282828"/>
          <w:sz w:val="25"/>
          <w:szCs w:val="25"/>
        </w:rPr>
        <w:t>place</w:t>
      </w:r>
      <w:r w:rsidRPr="00BC46EB">
        <w:rPr>
          <w:rFonts w:ascii="Arial" w:hAnsi="Arial" w:cs="Arial"/>
          <w:color w:val="282828"/>
          <w:spacing w:val="-3"/>
          <w:sz w:val="25"/>
          <w:szCs w:val="25"/>
        </w:rPr>
        <w:t xml:space="preserve"> </w:t>
      </w:r>
      <w:r w:rsidRPr="00BC46EB">
        <w:rPr>
          <w:rFonts w:ascii="Arial" w:hAnsi="Arial" w:cs="Arial"/>
          <w:color w:val="282828"/>
          <w:sz w:val="25"/>
          <w:szCs w:val="25"/>
        </w:rPr>
        <w:t>the</w:t>
      </w:r>
      <w:r w:rsidRPr="00BC46EB">
        <w:rPr>
          <w:rFonts w:ascii="Arial" w:hAnsi="Arial" w:cs="Arial"/>
          <w:color w:val="282828"/>
          <w:spacing w:val="-5"/>
          <w:sz w:val="25"/>
          <w:szCs w:val="25"/>
        </w:rPr>
        <w:t xml:space="preserve"> </w:t>
      </w:r>
      <w:r w:rsidRPr="00BC46EB">
        <w:rPr>
          <w:rFonts w:ascii="Arial" w:hAnsi="Arial" w:cs="Arial"/>
          <w:color w:val="282828"/>
          <w:sz w:val="25"/>
          <w:szCs w:val="25"/>
        </w:rPr>
        <w:t>offense</w:t>
      </w:r>
      <w:r w:rsidRPr="00BC46EB">
        <w:rPr>
          <w:rFonts w:ascii="Arial" w:hAnsi="Arial" w:cs="Arial"/>
          <w:color w:val="282828"/>
          <w:spacing w:val="-18"/>
          <w:sz w:val="25"/>
          <w:szCs w:val="25"/>
        </w:rPr>
        <w:t xml:space="preserve"> </w:t>
      </w:r>
      <w:r w:rsidRPr="00BC46EB">
        <w:rPr>
          <w:rFonts w:ascii="Arial" w:hAnsi="Arial" w:cs="Arial"/>
          <w:color w:val="282828"/>
          <w:sz w:val="25"/>
          <w:szCs w:val="25"/>
        </w:rPr>
        <w:t>occurred.</w:t>
      </w:r>
    </w:p>
    <w:p w14:paraId="2EC2C27E" w14:textId="77777777" w:rsidR="00BC46EB" w:rsidRPr="00BC46EB" w:rsidRDefault="00BC46EB" w:rsidP="00BC46EB">
      <w:pPr>
        <w:kinsoku w:val="0"/>
        <w:overflowPunct w:val="0"/>
        <w:autoSpaceDE w:val="0"/>
        <w:autoSpaceDN w:val="0"/>
        <w:adjustRightInd w:val="0"/>
        <w:spacing w:before="5" w:after="0" w:line="240" w:lineRule="auto"/>
        <w:rPr>
          <w:rFonts w:ascii="Arial" w:hAnsi="Arial" w:cs="Arial"/>
          <w:sz w:val="25"/>
          <w:szCs w:val="25"/>
        </w:rPr>
      </w:pPr>
    </w:p>
    <w:p w14:paraId="00AC3159" w14:textId="77777777" w:rsidR="00BC46EB" w:rsidRPr="00BC46EB" w:rsidRDefault="00BC46EB" w:rsidP="00633C96">
      <w:pPr>
        <w:numPr>
          <w:ilvl w:val="0"/>
          <w:numId w:val="186"/>
        </w:numPr>
        <w:tabs>
          <w:tab w:val="left" w:pos="2324"/>
        </w:tabs>
        <w:kinsoku w:val="0"/>
        <w:overflowPunct w:val="0"/>
        <w:autoSpaceDE w:val="0"/>
        <w:autoSpaceDN w:val="0"/>
        <w:adjustRightInd w:val="0"/>
        <w:spacing w:after="0" w:line="235" w:lineRule="auto"/>
        <w:ind w:left="1615" w:right="264" w:firstLine="3"/>
        <w:jc w:val="both"/>
        <w:rPr>
          <w:rFonts w:ascii="Arial" w:hAnsi="Arial" w:cs="Arial"/>
          <w:color w:val="282828"/>
          <w:spacing w:val="-4"/>
          <w:sz w:val="25"/>
          <w:szCs w:val="25"/>
        </w:rPr>
      </w:pPr>
      <w:r w:rsidRPr="00BC46EB">
        <w:rPr>
          <w:rFonts w:ascii="Arial" w:hAnsi="Arial" w:cs="Arial"/>
          <w:color w:val="282828"/>
          <w:spacing w:val="-4"/>
          <w:sz w:val="23"/>
          <w:szCs w:val="23"/>
        </w:rPr>
        <w:t>A</w:t>
      </w:r>
      <w:r w:rsidRPr="00BC46EB">
        <w:rPr>
          <w:rFonts w:ascii="Arial" w:hAnsi="Arial" w:cs="Arial"/>
          <w:color w:val="282828"/>
          <w:spacing w:val="-12"/>
          <w:sz w:val="23"/>
          <w:szCs w:val="23"/>
        </w:rPr>
        <w:t xml:space="preserve"> </w:t>
      </w:r>
      <w:r w:rsidRPr="00BC46EB">
        <w:rPr>
          <w:rFonts w:ascii="Arial" w:hAnsi="Arial" w:cs="Arial"/>
          <w:color w:val="282828"/>
          <w:spacing w:val="-4"/>
          <w:sz w:val="25"/>
          <w:szCs w:val="25"/>
        </w:rPr>
        <w:t>political</w:t>
      </w:r>
      <w:r w:rsidRPr="00BC46EB">
        <w:rPr>
          <w:rFonts w:ascii="Arial" w:hAnsi="Arial" w:cs="Arial"/>
          <w:color w:val="282828"/>
          <w:spacing w:val="-9"/>
          <w:sz w:val="25"/>
          <w:szCs w:val="25"/>
        </w:rPr>
        <w:t xml:space="preserve"> </w:t>
      </w:r>
      <w:r w:rsidRPr="00BC46EB">
        <w:rPr>
          <w:rFonts w:ascii="Arial" w:hAnsi="Arial" w:cs="Arial"/>
          <w:color w:val="282828"/>
          <w:spacing w:val="-4"/>
          <w:sz w:val="25"/>
          <w:szCs w:val="25"/>
        </w:rPr>
        <w:t>subdivision may</w:t>
      </w:r>
      <w:r w:rsidRPr="00BC46EB">
        <w:rPr>
          <w:rFonts w:ascii="Arial" w:hAnsi="Arial" w:cs="Arial"/>
          <w:color w:val="282828"/>
          <w:spacing w:val="-9"/>
          <w:sz w:val="25"/>
          <w:szCs w:val="25"/>
        </w:rPr>
        <w:t xml:space="preserve"> </w:t>
      </w:r>
      <w:r w:rsidRPr="00BC46EB">
        <w:rPr>
          <w:rFonts w:ascii="Arial" w:hAnsi="Arial" w:cs="Arial"/>
          <w:color w:val="282828"/>
          <w:spacing w:val="-4"/>
          <w:sz w:val="25"/>
          <w:szCs w:val="25"/>
        </w:rPr>
        <w:t>provide that</w:t>
      </w:r>
      <w:r w:rsidRPr="00BC46EB">
        <w:rPr>
          <w:rFonts w:ascii="Arial" w:hAnsi="Arial" w:cs="Arial"/>
          <w:color w:val="282828"/>
          <w:spacing w:val="-12"/>
          <w:sz w:val="25"/>
          <w:szCs w:val="25"/>
        </w:rPr>
        <w:t xml:space="preserve"> </w:t>
      </w:r>
      <w:r w:rsidRPr="00BC46EB">
        <w:rPr>
          <w:rFonts w:ascii="Arial" w:hAnsi="Arial" w:cs="Arial"/>
          <w:color w:val="282828"/>
          <w:spacing w:val="-4"/>
          <w:sz w:val="25"/>
          <w:szCs w:val="25"/>
        </w:rPr>
        <w:t>this</w:t>
      </w:r>
      <w:r w:rsidRPr="00BC46EB">
        <w:rPr>
          <w:rFonts w:ascii="Arial" w:hAnsi="Arial" w:cs="Arial"/>
          <w:color w:val="282828"/>
          <w:spacing w:val="-5"/>
          <w:sz w:val="25"/>
          <w:szCs w:val="25"/>
        </w:rPr>
        <w:t xml:space="preserve"> </w:t>
      </w:r>
      <w:r w:rsidRPr="00BC46EB">
        <w:rPr>
          <w:rFonts w:ascii="Arial" w:hAnsi="Arial" w:cs="Arial"/>
          <w:color w:val="282828"/>
          <w:spacing w:val="-4"/>
          <w:sz w:val="25"/>
          <w:szCs w:val="25"/>
        </w:rPr>
        <w:t>section applies</w:t>
      </w:r>
      <w:r w:rsidRPr="00BC46EB">
        <w:rPr>
          <w:rFonts w:ascii="Arial" w:hAnsi="Arial" w:cs="Arial"/>
          <w:color w:val="282828"/>
          <w:spacing w:val="-7"/>
          <w:sz w:val="25"/>
          <w:szCs w:val="25"/>
        </w:rPr>
        <w:t xml:space="preserve"> </w:t>
      </w:r>
      <w:r w:rsidRPr="00BC46EB">
        <w:rPr>
          <w:rFonts w:ascii="Arial" w:hAnsi="Arial" w:cs="Arial"/>
          <w:color w:val="282828"/>
          <w:spacing w:val="-4"/>
          <w:sz w:val="25"/>
          <w:szCs w:val="25"/>
        </w:rPr>
        <w:t>to</w:t>
      </w:r>
      <w:r w:rsidRPr="00BC46EB">
        <w:rPr>
          <w:rFonts w:ascii="Arial" w:hAnsi="Arial" w:cs="Arial"/>
          <w:color w:val="282828"/>
          <w:spacing w:val="-7"/>
          <w:sz w:val="25"/>
          <w:szCs w:val="25"/>
        </w:rPr>
        <w:t xml:space="preserve"> </w:t>
      </w:r>
      <w:r w:rsidRPr="00BC46EB">
        <w:rPr>
          <w:rFonts w:ascii="Arial" w:hAnsi="Arial" w:cs="Arial"/>
          <w:color w:val="282828"/>
          <w:spacing w:val="-4"/>
          <w:sz w:val="25"/>
          <w:szCs w:val="25"/>
        </w:rPr>
        <w:t>a</w:t>
      </w:r>
      <w:r w:rsidRPr="00BC46EB">
        <w:rPr>
          <w:rFonts w:ascii="Arial" w:hAnsi="Arial" w:cs="Arial"/>
          <w:color w:val="282828"/>
          <w:spacing w:val="-17"/>
          <w:sz w:val="25"/>
          <w:szCs w:val="25"/>
        </w:rPr>
        <w:t xml:space="preserve"> </w:t>
      </w:r>
      <w:r w:rsidRPr="00BC46EB">
        <w:rPr>
          <w:rFonts w:ascii="Arial" w:hAnsi="Arial" w:cs="Arial"/>
          <w:color w:val="282828"/>
          <w:spacing w:val="-4"/>
          <w:sz w:val="25"/>
          <w:szCs w:val="25"/>
        </w:rPr>
        <w:t>parking space</w:t>
      </w:r>
      <w:r w:rsidRPr="00BC46EB">
        <w:rPr>
          <w:rFonts w:ascii="Arial" w:hAnsi="Arial" w:cs="Arial"/>
          <w:color w:val="282828"/>
          <w:spacing w:val="-14"/>
          <w:sz w:val="25"/>
          <w:szCs w:val="25"/>
        </w:rPr>
        <w:t xml:space="preserve"> </w:t>
      </w:r>
      <w:r w:rsidRPr="00BC46EB">
        <w:rPr>
          <w:rFonts w:ascii="Arial" w:hAnsi="Arial" w:cs="Arial"/>
          <w:color w:val="282828"/>
          <w:spacing w:val="-4"/>
          <w:sz w:val="25"/>
          <w:szCs w:val="25"/>
        </w:rPr>
        <w:t>or area</w:t>
      </w:r>
      <w:r w:rsidRPr="00BC46EB">
        <w:rPr>
          <w:rFonts w:ascii="Arial" w:hAnsi="Arial" w:cs="Arial"/>
          <w:color w:val="282828"/>
          <w:spacing w:val="-13"/>
          <w:sz w:val="25"/>
          <w:szCs w:val="25"/>
        </w:rPr>
        <w:t xml:space="preserve"> </w:t>
      </w:r>
      <w:r w:rsidRPr="00BC46EB">
        <w:rPr>
          <w:rFonts w:ascii="Arial" w:hAnsi="Arial" w:cs="Arial"/>
          <w:color w:val="282828"/>
          <w:spacing w:val="-4"/>
          <w:sz w:val="25"/>
          <w:szCs w:val="25"/>
        </w:rPr>
        <w:t>for</w:t>
      </w:r>
      <w:r w:rsidRPr="00BC46EB">
        <w:rPr>
          <w:rFonts w:ascii="Arial" w:hAnsi="Arial" w:cs="Arial"/>
          <w:color w:val="282828"/>
          <w:spacing w:val="-19"/>
          <w:sz w:val="25"/>
          <w:szCs w:val="25"/>
        </w:rPr>
        <w:t xml:space="preserve"> </w:t>
      </w:r>
      <w:r w:rsidRPr="00BC46EB">
        <w:rPr>
          <w:rFonts w:ascii="Arial" w:hAnsi="Arial" w:cs="Arial"/>
          <w:color w:val="282828"/>
          <w:spacing w:val="-4"/>
          <w:sz w:val="25"/>
          <w:szCs w:val="25"/>
        </w:rPr>
        <w:t>persons</w:t>
      </w:r>
      <w:r w:rsidRPr="00BC46EB">
        <w:rPr>
          <w:rFonts w:ascii="Arial" w:hAnsi="Arial" w:cs="Arial"/>
          <w:color w:val="282828"/>
          <w:spacing w:val="-11"/>
          <w:sz w:val="25"/>
          <w:szCs w:val="25"/>
        </w:rPr>
        <w:t xml:space="preserve"> </w:t>
      </w:r>
      <w:r w:rsidRPr="00BC46EB">
        <w:rPr>
          <w:rFonts w:ascii="Arial" w:hAnsi="Arial" w:cs="Arial"/>
          <w:color w:val="282828"/>
          <w:spacing w:val="-4"/>
          <w:sz w:val="25"/>
          <w:szCs w:val="25"/>
        </w:rPr>
        <w:t>with</w:t>
      </w:r>
      <w:r w:rsidRPr="00BC46EB">
        <w:rPr>
          <w:rFonts w:ascii="Arial" w:hAnsi="Arial" w:cs="Arial"/>
          <w:color w:val="282828"/>
          <w:spacing w:val="-19"/>
          <w:sz w:val="25"/>
          <w:szCs w:val="25"/>
        </w:rPr>
        <w:t xml:space="preserve"> </w:t>
      </w:r>
      <w:r w:rsidRPr="00BC46EB">
        <w:rPr>
          <w:rFonts w:ascii="Arial" w:hAnsi="Arial" w:cs="Arial"/>
          <w:color w:val="282828"/>
          <w:spacing w:val="-4"/>
          <w:sz w:val="25"/>
          <w:szCs w:val="25"/>
        </w:rPr>
        <w:t>disabilities</w:t>
      </w:r>
      <w:r w:rsidRPr="00BC46EB">
        <w:rPr>
          <w:rFonts w:ascii="Arial" w:hAnsi="Arial" w:cs="Arial"/>
          <w:color w:val="282828"/>
          <w:spacing w:val="-7"/>
          <w:sz w:val="25"/>
          <w:szCs w:val="25"/>
        </w:rPr>
        <w:t xml:space="preserve"> </w:t>
      </w:r>
      <w:r w:rsidRPr="00BC46EB">
        <w:rPr>
          <w:rFonts w:ascii="Arial" w:hAnsi="Arial" w:cs="Arial"/>
          <w:color w:val="282828"/>
          <w:spacing w:val="-4"/>
          <w:sz w:val="25"/>
          <w:szCs w:val="25"/>
        </w:rPr>
        <w:t>on</w:t>
      </w:r>
      <w:r w:rsidRPr="00BC46EB">
        <w:rPr>
          <w:rFonts w:ascii="Arial" w:hAnsi="Arial" w:cs="Arial"/>
          <w:color w:val="282828"/>
          <w:spacing w:val="-27"/>
          <w:sz w:val="25"/>
          <w:szCs w:val="25"/>
        </w:rPr>
        <w:t xml:space="preserve"> </w:t>
      </w:r>
      <w:r w:rsidRPr="00BC46EB">
        <w:rPr>
          <w:rFonts w:ascii="Arial" w:hAnsi="Arial" w:cs="Arial"/>
          <w:color w:val="282828"/>
          <w:spacing w:val="-4"/>
          <w:sz w:val="25"/>
          <w:szCs w:val="25"/>
        </w:rPr>
        <w:t>private</w:t>
      </w:r>
      <w:r w:rsidRPr="00BC46EB">
        <w:rPr>
          <w:rFonts w:ascii="Arial" w:hAnsi="Arial" w:cs="Arial"/>
          <w:color w:val="282828"/>
          <w:spacing w:val="-17"/>
          <w:sz w:val="25"/>
          <w:szCs w:val="25"/>
        </w:rPr>
        <w:t xml:space="preserve"> </w:t>
      </w:r>
      <w:r w:rsidRPr="00BC46EB">
        <w:rPr>
          <w:rFonts w:ascii="Arial" w:hAnsi="Arial" w:cs="Arial"/>
          <w:color w:val="282828"/>
          <w:spacing w:val="-4"/>
          <w:sz w:val="25"/>
          <w:szCs w:val="25"/>
        </w:rPr>
        <w:t>property</w:t>
      </w:r>
      <w:r w:rsidRPr="00BC46EB">
        <w:rPr>
          <w:rFonts w:ascii="Arial" w:hAnsi="Arial" w:cs="Arial"/>
          <w:color w:val="282828"/>
          <w:spacing w:val="-7"/>
          <w:sz w:val="25"/>
          <w:szCs w:val="25"/>
        </w:rPr>
        <w:t xml:space="preserve"> </w:t>
      </w:r>
      <w:r w:rsidRPr="00BC46EB">
        <w:rPr>
          <w:rFonts w:ascii="Arial" w:hAnsi="Arial" w:cs="Arial"/>
          <w:color w:val="282828"/>
          <w:spacing w:val="-4"/>
          <w:sz w:val="25"/>
          <w:szCs w:val="25"/>
        </w:rPr>
        <w:t>that</w:t>
      </w:r>
      <w:r w:rsidRPr="00BC46EB">
        <w:rPr>
          <w:rFonts w:ascii="Arial" w:hAnsi="Arial" w:cs="Arial"/>
          <w:color w:val="282828"/>
          <w:spacing w:val="-21"/>
          <w:sz w:val="25"/>
          <w:szCs w:val="25"/>
        </w:rPr>
        <w:t xml:space="preserve"> </w:t>
      </w:r>
      <w:r w:rsidRPr="00BC46EB">
        <w:rPr>
          <w:rFonts w:ascii="Arial" w:hAnsi="Arial" w:cs="Arial"/>
          <w:color w:val="282828"/>
          <w:spacing w:val="-4"/>
          <w:sz w:val="25"/>
          <w:szCs w:val="25"/>
        </w:rPr>
        <w:t>is</w:t>
      </w:r>
      <w:r w:rsidRPr="00BC46EB">
        <w:rPr>
          <w:rFonts w:ascii="Arial" w:hAnsi="Arial" w:cs="Arial"/>
          <w:color w:val="282828"/>
          <w:spacing w:val="-24"/>
          <w:sz w:val="25"/>
          <w:szCs w:val="25"/>
        </w:rPr>
        <w:t xml:space="preserve"> </w:t>
      </w:r>
      <w:r w:rsidRPr="00BC46EB">
        <w:rPr>
          <w:rFonts w:ascii="Arial" w:hAnsi="Arial" w:cs="Arial"/>
          <w:color w:val="282828"/>
          <w:spacing w:val="-4"/>
          <w:sz w:val="25"/>
          <w:szCs w:val="25"/>
        </w:rPr>
        <w:t>designated</w:t>
      </w:r>
      <w:r w:rsidRPr="00BC46EB">
        <w:rPr>
          <w:rFonts w:ascii="Arial" w:hAnsi="Arial" w:cs="Arial"/>
          <w:color w:val="282828"/>
          <w:spacing w:val="-8"/>
          <w:sz w:val="25"/>
          <w:szCs w:val="25"/>
        </w:rPr>
        <w:t xml:space="preserve"> </w:t>
      </w:r>
      <w:r w:rsidRPr="00BC46EB">
        <w:rPr>
          <w:rFonts w:ascii="Arial" w:hAnsi="Arial" w:cs="Arial"/>
          <w:color w:val="282828"/>
          <w:spacing w:val="-4"/>
          <w:sz w:val="25"/>
          <w:szCs w:val="25"/>
        </w:rPr>
        <w:t>in</w:t>
      </w:r>
      <w:r w:rsidRPr="00BC46EB">
        <w:rPr>
          <w:rFonts w:ascii="Arial" w:hAnsi="Arial" w:cs="Arial"/>
          <w:color w:val="282828"/>
          <w:spacing w:val="-24"/>
          <w:sz w:val="25"/>
          <w:szCs w:val="25"/>
        </w:rPr>
        <w:t xml:space="preserve"> </w:t>
      </w:r>
      <w:r w:rsidRPr="00BC46EB">
        <w:rPr>
          <w:rFonts w:ascii="Arial" w:hAnsi="Arial" w:cs="Arial"/>
          <w:color w:val="282828"/>
          <w:spacing w:val="-4"/>
          <w:sz w:val="25"/>
          <w:szCs w:val="25"/>
        </w:rPr>
        <w:t>compliance with</w:t>
      </w:r>
      <w:r w:rsidRPr="00BC46EB">
        <w:rPr>
          <w:rFonts w:ascii="Arial" w:hAnsi="Arial" w:cs="Arial"/>
          <w:color w:val="282828"/>
          <w:spacing w:val="-8"/>
          <w:sz w:val="25"/>
          <w:szCs w:val="25"/>
        </w:rPr>
        <w:t xml:space="preserve"> </w:t>
      </w:r>
      <w:r w:rsidRPr="00BC46EB">
        <w:rPr>
          <w:rFonts w:ascii="Arial" w:hAnsi="Arial" w:cs="Arial"/>
          <w:color w:val="282828"/>
          <w:spacing w:val="-4"/>
          <w:sz w:val="25"/>
          <w:szCs w:val="25"/>
        </w:rPr>
        <w:t>the identification requirements</w:t>
      </w:r>
      <w:r w:rsidRPr="00BC46EB">
        <w:rPr>
          <w:rFonts w:ascii="Arial" w:hAnsi="Arial" w:cs="Arial"/>
          <w:color w:val="282828"/>
          <w:spacing w:val="35"/>
          <w:sz w:val="25"/>
          <w:szCs w:val="25"/>
        </w:rPr>
        <w:t xml:space="preserve"> </w:t>
      </w:r>
      <w:r w:rsidRPr="00BC46EB">
        <w:rPr>
          <w:rFonts w:ascii="Arial" w:hAnsi="Arial" w:cs="Arial"/>
          <w:color w:val="282828"/>
          <w:spacing w:val="-4"/>
          <w:sz w:val="25"/>
          <w:szCs w:val="25"/>
        </w:rPr>
        <w:t>referred</w:t>
      </w:r>
      <w:r w:rsidRPr="00BC46EB">
        <w:rPr>
          <w:rFonts w:ascii="Arial" w:hAnsi="Arial" w:cs="Arial"/>
          <w:color w:val="282828"/>
          <w:sz w:val="25"/>
          <w:szCs w:val="25"/>
        </w:rPr>
        <w:t xml:space="preserve"> </w:t>
      </w:r>
      <w:r w:rsidRPr="00BC46EB">
        <w:rPr>
          <w:rFonts w:ascii="Arial" w:hAnsi="Arial" w:cs="Arial"/>
          <w:color w:val="282828"/>
          <w:spacing w:val="-4"/>
          <w:sz w:val="25"/>
          <w:szCs w:val="25"/>
        </w:rPr>
        <w:t>to in Section 681.009(b),</w:t>
      </w:r>
      <w:r w:rsidRPr="00BC46EB">
        <w:rPr>
          <w:rFonts w:ascii="Arial" w:hAnsi="Arial" w:cs="Arial"/>
          <w:color w:val="282828"/>
          <w:spacing w:val="23"/>
          <w:sz w:val="25"/>
          <w:szCs w:val="25"/>
        </w:rPr>
        <w:t xml:space="preserve"> </w:t>
      </w:r>
      <w:r w:rsidRPr="00BC46EB">
        <w:rPr>
          <w:rFonts w:ascii="Arial" w:hAnsi="Arial" w:cs="Arial"/>
          <w:color w:val="282828"/>
          <w:spacing w:val="-4"/>
          <w:sz w:val="25"/>
          <w:szCs w:val="25"/>
        </w:rPr>
        <w:t>Texas</w:t>
      </w:r>
      <w:r w:rsidRPr="00BC46EB">
        <w:rPr>
          <w:rFonts w:ascii="Arial" w:hAnsi="Arial" w:cs="Arial"/>
          <w:color w:val="282828"/>
          <w:spacing w:val="13"/>
          <w:sz w:val="25"/>
          <w:szCs w:val="25"/>
        </w:rPr>
        <w:t xml:space="preserve"> </w:t>
      </w:r>
      <w:r w:rsidRPr="00BC46EB">
        <w:rPr>
          <w:rFonts w:ascii="Arial" w:hAnsi="Arial" w:cs="Arial"/>
          <w:color w:val="282828"/>
          <w:spacing w:val="-4"/>
          <w:sz w:val="25"/>
          <w:szCs w:val="25"/>
        </w:rPr>
        <w:t>Transportation</w:t>
      </w:r>
      <w:r w:rsidRPr="00BC46EB">
        <w:rPr>
          <w:rFonts w:ascii="Arial" w:hAnsi="Arial" w:cs="Arial"/>
          <w:color w:val="282828"/>
          <w:spacing w:val="-10"/>
          <w:sz w:val="25"/>
          <w:szCs w:val="25"/>
        </w:rPr>
        <w:t xml:space="preserve"> </w:t>
      </w:r>
      <w:r w:rsidRPr="00BC46EB">
        <w:rPr>
          <w:rFonts w:ascii="Arial" w:hAnsi="Arial" w:cs="Arial"/>
          <w:color w:val="282828"/>
          <w:spacing w:val="-4"/>
          <w:sz w:val="25"/>
          <w:szCs w:val="25"/>
        </w:rPr>
        <w:t>Code,.</w:t>
      </w:r>
    </w:p>
    <w:p w14:paraId="68EDC114" w14:textId="77777777" w:rsidR="00BC46EB" w:rsidRPr="00BC46EB" w:rsidRDefault="00BC46EB" w:rsidP="00BC46EB">
      <w:pPr>
        <w:kinsoku w:val="0"/>
        <w:overflowPunct w:val="0"/>
        <w:autoSpaceDE w:val="0"/>
        <w:autoSpaceDN w:val="0"/>
        <w:adjustRightInd w:val="0"/>
        <w:spacing w:before="18" w:after="0" w:line="240" w:lineRule="auto"/>
        <w:rPr>
          <w:rFonts w:ascii="Arial" w:hAnsi="Arial" w:cs="Arial"/>
          <w:sz w:val="25"/>
          <w:szCs w:val="25"/>
        </w:rPr>
      </w:pPr>
    </w:p>
    <w:p w14:paraId="0414FA61" w14:textId="77777777" w:rsidR="00BC46EB" w:rsidRPr="00BC46EB" w:rsidRDefault="00BC46EB" w:rsidP="00633C96">
      <w:pPr>
        <w:numPr>
          <w:ilvl w:val="0"/>
          <w:numId w:val="186"/>
        </w:numPr>
        <w:tabs>
          <w:tab w:val="left" w:pos="2324"/>
        </w:tabs>
        <w:kinsoku w:val="0"/>
        <w:overflowPunct w:val="0"/>
        <w:autoSpaceDE w:val="0"/>
        <w:autoSpaceDN w:val="0"/>
        <w:adjustRightInd w:val="0"/>
        <w:spacing w:after="0" w:line="240" w:lineRule="auto"/>
        <w:ind w:left="2324" w:hanging="715"/>
        <w:jc w:val="both"/>
        <w:rPr>
          <w:rFonts w:ascii="Arial" w:hAnsi="Arial" w:cs="Arial"/>
          <w:color w:val="282828"/>
          <w:sz w:val="25"/>
          <w:szCs w:val="25"/>
        </w:rPr>
      </w:pPr>
      <w:r w:rsidRPr="00BC46EB">
        <w:rPr>
          <w:rFonts w:ascii="Arial" w:hAnsi="Arial" w:cs="Arial"/>
          <w:color w:val="282828"/>
          <w:sz w:val="25"/>
          <w:szCs w:val="25"/>
        </w:rPr>
        <w:t>A</w:t>
      </w:r>
      <w:r w:rsidRPr="00BC46EB">
        <w:rPr>
          <w:rFonts w:ascii="Arial" w:hAnsi="Arial" w:cs="Arial"/>
          <w:color w:val="282828"/>
          <w:spacing w:val="-13"/>
          <w:sz w:val="25"/>
          <w:szCs w:val="25"/>
        </w:rPr>
        <w:t xml:space="preserve"> </w:t>
      </w:r>
      <w:r w:rsidRPr="00BC46EB">
        <w:rPr>
          <w:rFonts w:ascii="Arial" w:hAnsi="Arial" w:cs="Arial"/>
          <w:color w:val="282828"/>
          <w:sz w:val="25"/>
          <w:szCs w:val="25"/>
        </w:rPr>
        <w:t>person</w:t>
      </w:r>
      <w:r w:rsidRPr="00BC46EB">
        <w:rPr>
          <w:rFonts w:ascii="Arial" w:hAnsi="Arial" w:cs="Arial"/>
          <w:color w:val="282828"/>
          <w:spacing w:val="-3"/>
          <w:sz w:val="25"/>
          <w:szCs w:val="25"/>
        </w:rPr>
        <w:t xml:space="preserve"> </w:t>
      </w:r>
      <w:r w:rsidRPr="00BC46EB">
        <w:rPr>
          <w:rFonts w:ascii="Arial" w:hAnsi="Arial" w:cs="Arial"/>
          <w:color w:val="282828"/>
          <w:sz w:val="25"/>
          <w:szCs w:val="25"/>
        </w:rPr>
        <w:t>commits an</w:t>
      </w:r>
      <w:r w:rsidRPr="00BC46EB">
        <w:rPr>
          <w:rFonts w:ascii="Arial" w:hAnsi="Arial" w:cs="Arial"/>
          <w:color w:val="282828"/>
          <w:spacing w:val="-12"/>
          <w:sz w:val="25"/>
          <w:szCs w:val="25"/>
        </w:rPr>
        <w:t xml:space="preserve"> </w:t>
      </w:r>
      <w:r w:rsidRPr="00BC46EB">
        <w:rPr>
          <w:rFonts w:ascii="Arial" w:hAnsi="Arial" w:cs="Arial"/>
          <w:color w:val="282828"/>
          <w:sz w:val="25"/>
          <w:szCs w:val="25"/>
        </w:rPr>
        <w:t>offense</w:t>
      </w:r>
      <w:r w:rsidRPr="00BC46EB">
        <w:rPr>
          <w:rFonts w:ascii="Arial" w:hAnsi="Arial" w:cs="Arial"/>
          <w:color w:val="282828"/>
          <w:spacing w:val="-6"/>
          <w:sz w:val="25"/>
          <w:szCs w:val="25"/>
        </w:rPr>
        <w:t xml:space="preserve"> </w:t>
      </w:r>
      <w:r w:rsidRPr="00BC46EB">
        <w:rPr>
          <w:rFonts w:ascii="Arial" w:hAnsi="Arial" w:cs="Arial"/>
          <w:color w:val="282828"/>
          <w:sz w:val="25"/>
          <w:szCs w:val="25"/>
        </w:rPr>
        <w:t>if</w:t>
      </w:r>
      <w:r w:rsidRPr="00BC46EB">
        <w:rPr>
          <w:rFonts w:ascii="Arial" w:hAnsi="Arial" w:cs="Arial"/>
          <w:color w:val="282828"/>
          <w:spacing w:val="-19"/>
          <w:sz w:val="25"/>
          <w:szCs w:val="25"/>
        </w:rPr>
        <w:t xml:space="preserve"> </w:t>
      </w:r>
      <w:r w:rsidRPr="00BC46EB">
        <w:rPr>
          <w:rFonts w:ascii="Arial" w:hAnsi="Arial" w:cs="Arial"/>
          <w:color w:val="282828"/>
          <w:sz w:val="25"/>
          <w:szCs w:val="25"/>
        </w:rPr>
        <w:t>the</w:t>
      </w:r>
      <w:r w:rsidRPr="00BC46EB">
        <w:rPr>
          <w:rFonts w:ascii="Arial" w:hAnsi="Arial" w:cs="Arial"/>
          <w:color w:val="282828"/>
          <w:spacing w:val="-12"/>
          <w:sz w:val="25"/>
          <w:szCs w:val="25"/>
        </w:rPr>
        <w:t xml:space="preserve"> </w:t>
      </w:r>
      <w:r w:rsidRPr="00BC46EB">
        <w:rPr>
          <w:rFonts w:ascii="Arial" w:hAnsi="Arial" w:cs="Arial"/>
          <w:color w:val="282828"/>
          <w:sz w:val="25"/>
          <w:szCs w:val="25"/>
        </w:rPr>
        <w:t>person:</w:t>
      </w:r>
    </w:p>
    <w:p w14:paraId="33D61F93" w14:textId="77777777" w:rsidR="00BC46EB" w:rsidRPr="00BC46EB" w:rsidRDefault="00BC46EB" w:rsidP="00BC46EB">
      <w:pPr>
        <w:kinsoku w:val="0"/>
        <w:overflowPunct w:val="0"/>
        <w:autoSpaceDE w:val="0"/>
        <w:autoSpaceDN w:val="0"/>
        <w:adjustRightInd w:val="0"/>
        <w:spacing w:after="0" w:line="240" w:lineRule="auto"/>
        <w:rPr>
          <w:rFonts w:ascii="Arial" w:hAnsi="Arial" w:cs="Arial"/>
          <w:sz w:val="20"/>
          <w:szCs w:val="20"/>
        </w:rPr>
      </w:pPr>
    </w:p>
    <w:p w14:paraId="3886170E" w14:textId="4C1AA08C" w:rsidR="00BC46EB" w:rsidRPr="00BC46EB" w:rsidRDefault="00BC46EB" w:rsidP="00BC46EB">
      <w:pPr>
        <w:kinsoku w:val="0"/>
        <w:overflowPunct w:val="0"/>
        <w:autoSpaceDE w:val="0"/>
        <w:autoSpaceDN w:val="0"/>
        <w:adjustRightInd w:val="0"/>
        <w:spacing w:after="0" w:line="20" w:lineRule="exact"/>
        <w:ind w:left="1615"/>
        <w:rPr>
          <w:rFonts w:ascii="Arial" w:hAnsi="Arial" w:cs="Arial"/>
          <w:sz w:val="2"/>
          <w:szCs w:val="2"/>
        </w:rPr>
      </w:pPr>
    </w:p>
    <w:p w14:paraId="5802743B" w14:textId="77777777" w:rsidR="00861682" w:rsidRDefault="00367F5E" w:rsidP="00633C96">
      <w:pPr>
        <w:pStyle w:val="ListParagraph"/>
        <w:numPr>
          <w:ilvl w:val="0"/>
          <w:numId w:val="186"/>
        </w:numPr>
        <w:kinsoku w:val="0"/>
        <w:overflowPunct w:val="0"/>
        <w:autoSpaceDE w:val="0"/>
        <w:autoSpaceDN w:val="0"/>
        <w:adjustRightInd w:val="0"/>
        <w:spacing w:before="83" w:after="0" w:line="182" w:lineRule="auto"/>
        <w:ind w:right="131"/>
        <w:rPr>
          <w:rFonts w:ascii="Arial" w:hAnsi="Arial" w:cs="Arial"/>
          <w:color w:val="282828"/>
          <w:sz w:val="24"/>
          <w:szCs w:val="24"/>
        </w:rPr>
      </w:pPr>
      <w:r w:rsidRPr="00861682">
        <w:rPr>
          <w:rFonts w:ascii="Arial" w:hAnsi="Arial" w:cs="Arial"/>
          <w:color w:val="282828"/>
          <w:sz w:val="24"/>
          <w:szCs w:val="24"/>
        </w:rPr>
        <w:t>parks</w:t>
      </w:r>
      <w:r w:rsidRPr="00861682">
        <w:rPr>
          <w:rFonts w:ascii="Arial" w:hAnsi="Arial" w:cs="Arial"/>
          <w:color w:val="282828"/>
          <w:spacing w:val="-6"/>
          <w:sz w:val="24"/>
          <w:szCs w:val="24"/>
        </w:rPr>
        <w:t xml:space="preserve"> </w:t>
      </w:r>
      <w:r w:rsidRPr="00861682">
        <w:rPr>
          <w:rFonts w:ascii="Arial" w:hAnsi="Arial" w:cs="Arial"/>
          <w:color w:val="282828"/>
          <w:sz w:val="24"/>
          <w:szCs w:val="24"/>
        </w:rPr>
        <w:t>a</w:t>
      </w:r>
      <w:r w:rsidRPr="00861682">
        <w:rPr>
          <w:rFonts w:ascii="Arial" w:hAnsi="Arial" w:cs="Arial"/>
          <w:color w:val="282828"/>
          <w:spacing w:val="-1"/>
          <w:sz w:val="24"/>
          <w:szCs w:val="24"/>
        </w:rPr>
        <w:t xml:space="preserve"> </w:t>
      </w:r>
      <w:r w:rsidRPr="00861682">
        <w:rPr>
          <w:rFonts w:ascii="Arial" w:hAnsi="Arial" w:cs="Arial"/>
          <w:color w:val="282828"/>
          <w:sz w:val="24"/>
          <w:szCs w:val="24"/>
        </w:rPr>
        <w:t>vehicle</w:t>
      </w:r>
      <w:r w:rsidRPr="00861682">
        <w:rPr>
          <w:rFonts w:ascii="Arial" w:hAnsi="Arial" w:cs="Arial"/>
          <w:color w:val="282828"/>
          <w:spacing w:val="-4"/>
          <w:sz w:val="24"/>
          <w:szCs w:val="24"/>
        </w:rPr>
        <w:t xml:space="preserve"> </w:t>
      </w:r>
      <w:r w:rsidRPr="00861682">
        <w:rPr>
          <w:rFonts w:ascii="Arial" w:hAnsi="Arial" w:cs="Arial"/>
          <w:color w:val="282828"/>
          <w:sz w:val="24"/>
          <w:szCs w:val="24"/>
        </w:rPr>
        <w:t>on</w:t>
      </w:r>
      <w:r w:rsidRPr="00861682">
        <w:rPr>
          <w:rFonts w:ascii="Arial" w:hAnsi="Arial" w:cs="Arial"/>
          <w:color w:val="282828"/>
          <w:spacing w:val="-18"/>
          <w:sz w:val="24"/>
          <w:szCs w:val="24"/>
        </w:rPr>
        <w:t xml:space="preserve"> </w:t>
      </w:r>
      <w:r w:rsidRPr="00861682">
        <w:rPr>
          <w:rFonts w:ascii="Arial" w:hAnsi="Arial" w:cs="Arial"/>
          <w:color w:val="282828"/>
          <w:sz w:val="24"/>
          <w:szCs w:val="24"/>
        </w:rPr>
        <w:t>which</w:t>
      </w:r>
      <w:r w:rsidRPr="00861682">
        <w:rPr>
          <w:rFonts w:ascii="Arial" w:hAnsi="Arial" w:cs="Arial"/>
          <w:color w:val="282828"/>
          <w:spacing w:val="-6"/>
          <w:sz w:val="24"/>
          <w:szCs w:val="24"/>
        </w:rPr>
        <w:t xml:space="preserve"> </w:t>
      </w:r>
      <w:r w:rsidRPr="00861682">
        <w:rPr>
          <w:rFonts w:ascii="Arial" w:hAnsi="Arial" w:cs="Arial"/>
          <w:color w:val="282828"/>
          <w:sz w:val="24"/>
          <w:szCs w:val="24"/>
        </w:rPr>
        <w:t>are</w:t>
      </w:r>
      <w:r w:rsidRPr="00861682">
        <w:rPr>
          <w:rFonts w:ascii="Arial" w:hAnsi="Arial" w:cs="Arial"/>
          <w:color w:val="282828"/>
          <w:spacing w:val="-19"/>
          <w:sz w:val="24"/>
          <w:szCs w:val="24"/>
        </w:rPr>
        <w:t xml:space="preserve"> </w:t>
      </w:r>
      <w:r w:rsidRPr="00861682">
        <w:rPr>
          <w:rFonts w:ascii="Arial" w:hAnsi="Arial" w:cs="Arial"/>
          <w:color w:val="282828"/>
          <w:sz w:val="24"/>
          <w:szCs w:val="24"/>
        </w:rPr>
        <w:t>displayed</w:t>
      </w:r>
      <w:r w:rsidRPr="00861682">
        <w:rPr>
          <w:rFonts w:ascii="Arial" w:hAnsi="Arial" w:cs="Arial"/>
          <w:color w:val="282828"/>
          <w:spacing w:val="-1"/>
          <w:sz w:val="24"/>
          <w:szCs w:val="24"/>
        </w:rPr>
        <w:t xml:space="preserve"> </w:t>
      </w:r>
      <w:r w:rsidRPr="00861682">
        <w:rPr>
          <w:rFonts w:ascii="Arial" w:hAnsi="Arial" w:cs="Arial"/>
          <w:color w:val="282828"/>
          <w:sz w:val="24"/>
          <w:szCs w:val="24"/>
        </w:rPr>
        <w:t>license</w:t>
      </w:r>
      <w:r w:rsidRPr="00861682">
        <w:rPr>
          <w:rFonts w:ascii="Arial" w:hAnsi="Arial" w:cs="Arial"/>
          <w:color w:val="282828"/>
          <w:spacing w:val="-1"/>
          <w:sz w:val="24"/>
          <w:szCs w:val="24"/>
        </w:rPr>
        <w:t xml:space="preserve"> </w:t>
      </w:r>
      <w:r w:rsidRPr="00861682">
        <w:rPr>
          <w:rFonts w:ascii="Arial" w:hAnsi="Arial" w:cs="Arial"/>
          <w:color w:val="282828"/>
          <w:sz w:val="24"/>
          <w:szCs w:val="24"/>
        </w:rPr>
        <w:t>plates</w:t>
      </w:r>
      <w:r w:rsidRPr="00861682">
        <w:rPr>
          <w:rFonts w:ascii="Arial" w:hAnsi="Arial" w:cs="Arial"/>
          <w:color w:val="282828"/>
          <w:spacing w:val="-6"/>
          <w:sz w:val="24"/>
          <w:szCs w:val="24"/>
        </w:rPr>
        <w:t xml:space="preserve"> </w:t>
      </w:r>
      <w:r w:rsidRPr="00861682">
        <w:rPr>
          <w:rFonts w:ascii="Arial" w:hAnsi="Arial" w:cs="Arial"/>
          <w:color w:val="282828"/>
          <w:sz w:val="24"/>
          <w:szCs w:val="24"/>
        </w:rPr>
        <w:t>issued</w:t>
      </w:r>
      <w:r w:rsidRPr="00861682">
        <w:rPr>
          <w:rFonts w:ascii="Arial" w:hAnsi="Arial" w:cs="Arial"/>
          <w:color w:val="282828"/>
          <w:spacing w:val="-9"/>
          <w:sz w:val="24"/>
          <w:szCs w:val="24"/>
        </w:rPr>
        <w:t xml:space="preserve"> </w:t>
      </w:r>
      <w:r w:rsidRPr="00861682">
        <w:rPr>
          <w:rFonts w:ascii="Arial" w:hAnsi="Arial" w:cs="Arial"/>
          <w:color w:val="282828"/>
          <w:sz w:val="24"/>
          <w:szCs w:val="24"/>
        </w:rPr>
        <w:t xml:space="preserve">under Section </w:t>
      </w:r>
    </w:p>
    <w:p w14:paraId="7A66A3B6" w14:textId="266DA93E" w:rsidR="00367F5E" w:rsidRPr="00861682" w:rsidRDefault="00367F5E" w:rsidP="00861682">
      <w:pPr>
        <w:pStyle w:val="ListParagraph"/>
        <w:kinsoku w:val="0"/>
        <w:overflowPunct w:val="0"/>
        <w:autoSpaceDE w:val="0"/>
        <w:autoSpaceDN w:val="0"/>
        <w:adjustRightInd w:val="0"/>
        <w:spacing w:before="83" w:after="0" w:line="182" w:lineRule="auto"/>
        <w:ind w:left="2005" w:right="131"/>
        <w:rPr>
          <w:rFonts w:ascii="Arial" w:hAnsi="Arial" w:cs="Arial"/>
          <w:color w:val="282828"/>
          <w:sz w:val="24"/>
          <w:szCs w:val="24"/>
        </w:rPr>
      </w:pPr>
      <w:r w:rsidRPr="00861682">
        <w:rPr>
          <w:rFonts w:ascii="Arial" w:hAnsi="Arial" w:cs="Arial"/>
          <w:color w:val="282828"/>
          <w:sz w:val="24"/>
          <w:szCs w:val="24"/>
        </w:rPr>
        <w:t>502.253, Texas Transportation</w:t>
      </w:r>
      <w:r w:rsidRPr="00861682">
        <w:rPr>
          <w:rFonts w:ascii="Arial" w:hAnsi="Arial" w:cs="Arial"/>
          <w:color w:val="282828"/>
          <w:spacing w:val="-28"/>
          <w:sz w:val="24"/>
          <w:szCs w:val="24"/>
        </w:rPr>
        <w:t xml:space="preserve"> </w:t>
      </w:r>
      <w:r w:rsidRPr="00861682">
        <w:rPr>
          <w:rFonts w:ascii="Arial" w:hAnsi="Arial" w:cs="Arial"/>
          <w:color w:val="282828"/>
          <w:sz w:val="24"/>
          <w:szCs w:val="24"/>
        </w:rPr>
        <w:t>Code,</w:t>
      </w:r>
      <w:r w:rsidRPr="00861682">
        <w:rPr>
          <w:rFonts w:ascii="Arial" w:hAnsi="Arial" w:cs="Arial"/>
          <w:color w:val="282828"/>
          <w:spacing w:val="-14"/>
          <w:sz w:val="24"/>
          <w:szCs w:val="24"/>
        </w:rPr>
        <w:t xml:space="preserve"> </w:t>
      </w:r>
      <w:r w:rsidRPr="00861682">
        <w:rPr>
          <w:rFonts w:ascii="Arial" w:hAnsi="Arial" w:cs="Arial"/>
          <w:color w:val="282828"/>
          <w:sz w:val="24"/>
          <w:szCs w:val="24"/>
        </w:rPr>
        <w:t>or</w:t>
      </w:r>
      <w:r w:rsidRPr="00861682">
        <w:rPr>
          <w:rFonts w:ascii="Arial" w:hAnsi="Arial" w:cs="Arial"/>
          <w:color w:val="282828"/>
          <w:spacing w:val="-19"/>
          <w:sz w:val="24"/>
          <w:szCs w:val="24"/>
        </w:rPr>
        <w:t xml:space="preserve"> </w:t>
      </w:r>
      <w:r w:rsidRPr="00861682">
        <w:rPr>
          <w:rFonts w:ascii="Arial" w:hAnsi="Arial" w:cs="Arial"/>
          <w:color w:val="282828"/>
          <w:sz w:val="24"/>
          <w:szCs w:val="24"/>
        </w:rPr>
        <w:t>a</w:t>
      </w:r>
      <w:r w:rsidRPr="00861682">
        <w:rPr>
          <w:rFonts w:ascii="Arial" w:hAnsi="Arial" w:cs="Arial"/>
          <w:color w:val="282828"/>
          <w:spacing w:val="-16"/>
          <w:sz w:val="24"/>
          <w:szCs w:val="24"/>
        </w:rPr>
        <w:t xml:space="preserve"> </w:t>
      </w:r>
      <w:r w:rsidRPr="00861682">
        <w:rPr>
          <w:rFonts w:ascii="Arial" w:hAnsi="Arial" w:cs="Arial"/>
          <w:color w:val="282828"/>
          <w:sz w:val="24"/>
          <w:szCs w:val="24"/>
        </w:rPr>
        <w:t>disabled</w:t>
      </w:r>
      <w:r w:rsidRPr="00861682">
        <w:rPr>
          <w:rFonts w:ascii="Arial" w:hAnsi="Arial" w:cs="Arial"/>
          <w:color w:val="282828"/>
          <w:spacing w:val="-7"/>
          <w:sz w:val="24"/>
          <w:szCs w:val="24"/>
        </w:rPr>
        <w:t xml:space="preserve"> </w:t>
      </w:r>
      <w:r w:rsidRPr="00861682">
        <w:rPr>
          <w:rFonts w:ascii="Arial" w:hAnsi="Arial" w:cs="Arial"/>
          <w:color w:val="282828"/>
          <w:sz w:val="24"/>
          <w:szCs w:val="24"/>
        </w:rPr>
        <w:t>parking</w:t>
      </w:r>
      <w:r w:rsidRPr="00861682">
        <w:rPr>
          <w:rFonts w:ascii="Arial" w:hAnsi="Arial" w:cs="Arial"/>
          <w:color w:val="282828"/>
          <w:spacing w:val="-13"/>
          <w:sz w:val="24"/>
          <w:szCs w:val="24"/>
        </w:rPr>
        <w:t xml:space="preserve"> </w:t>
      </w:r>
      <w:r w:rsidRPr="00861682">
        <w:rPr>
          <w:rFonts w:ascii="Arial" w:hAnsi="Arial" w:cs="Arial"/>
          <w:color w:val="282828"/>
          <w:sz w:val="24"/>
          <w:szCs w:val="24"/>
        </w:rPr>
        <w:t>placard</w:t>
      </w:r>
      <w:r w:rsidRPr="00861682">
        <w:rPr>
          <w:rFonts w:ascii="Arial" w:hAnsi="Arial" w:cs="Arial"/>
          <w:color w:val="282828"/>
          <w:spacing w:val="-16"/>
          <w:sz w:val="24"/>
          <w:szCs w:val="24"/>
        </w:rPr>
        <w:t xml:space="preserve"> </w:t>
      </w:r>
      <w:r w:rsidRPr="00861682">
        <w:rPr>
          <w:rFonts w:ascii="Arial" w:hAnsi="Arial" w:cs="Arial"/>
          <w:color w:val="282828"/>
          <w:sz w:val="24"/>
          <w:szCs w:val="24"/>
        </w:rPr>
        <w:t>in</w:t>
      </w:r>
      <w:r w:rsidRPr="00861682">
        <w:rPr>
          <w:rFonts w:ascii="Arial" w:hAnsi="Arial" w:cs="Arial"/>
          <w:color w:val="282828"/>
          <w:spacing w:val="-20"/>
          <w:sz w:val="24"/>
          <w:szCs w:val="24"/>
        </w:rPr>
        <w:t xml:space="preserve"> </w:t>
      </w:r>
      <w:r w:rsidRPr="00861682">
        <w:rPr>
          <w:rFonts w:ascii="Arial" w:hAnsi="Arial" w:cs="Arial"/>
          <w:color w:val="282828"/>
          <w:sz w:val="24"/>
          <w:szCs w:val="24"/>
        </w:rPr>
        <w:t>a</w:t>
      </w:r>
      <w:r w:rsidRPr="00861682">
        <w:rPr>
          <w:rFonts w:ascii="Arial" w:hAnsi="Arial" w:cs="Arial"/>
          <w:color w:val="282828"/>
          <w:spacing w:val="-24"/>
          <w:sz w:val="24"/>
          <w:szCs w:val="24"/>
        </w:rPr>
        <w:t xml:space="preserve"> </w:t>
      </w:r>
      <w:r w:rsidRPr="00861682">
        <w:rPr>
          <w:rFonts w:ascii="Arial" w:hAnsi="Arial" w:cs="Arial"/>
          <w:color w:val="282828"/>
          <w:sz w:val="24"/>
          <w:szCs w:val="24"/>
        </w:rPr>
        <w:t>parking</w:t>
      </w:r>
      <w:r w:rsidRPr="00861682">
        <w:rPr>
          <w:rFonts w:ascii="Arial" w:hAnsi="Arial" w:cs="Arial"/>
          <w:color w:val="282828"/>
          <w:spacing w:val="-7"/>
          <w:sz w:val="24"/>
          <w:szCs w:val="24"/>
        </w:rPr>
        <w:t xml:space="preserve"> </w:t>
      </w:r>
      <w:r w:rsidRPr="00861682">
        <w:rPr>
          <w:rFonts w:ascii="Arial" w:hAnsi="Arial" w:cs="Arial"/>
          <w:color w:val="282828"/>
          <w:sz w:val="24"/>
          <w:szCs w:val="24"/>
        </w:rPr>
        <w:t>space</w:t>
      </w:r>
      <w:r w:rsidRPr="00861682">
        <w:rPr>
          <w:rFonts w:ascii="Arial" w:hAnsi="Arial" w:cs="Arial"/>
          <w:color w:val="282828"/>
          <w:spacing w:val="-2"/>
          <w:sz w:val="24"/>
          <w:szCs w:val="24"/>
        </w:rPr>
        <w:t xml:space="preserve"> </w:t>
      </w:r>
      <w:r w:rsidRPr="00861682">
        <w:rPr>
          <w:rFonts w:ascii="Arial" w:hAnsi="Arial" w:cs="Arial"/>
          <w:color w:val="282828"/>
          <w:sz w:val="24"/>
          <w:szCs w:val="24"/>
        </w:rPr>
        <w:t>or</w:t>
      </w:r>
      <w:r w:rsidR="00B4688E" w:rsidRPr="00861682">
        <w:rPr>
          <w:rFonts w:ascii="Arial" w:hAnsi="Arial" w:cs="Arial"/>
          <w:color w:val="282828"/>
          <w:sz w:val="24"/>
          <w:szCs w:val="24"/>
        </w:rPr>
        <w:t xml:space="preserve"> </w:t>
      </w:r>
      <w:r w:rsidRPr="00861682">
        <w:rPr>
          <w:rFonts w:ascii="Arial" w:hAnsi="Arial" w:cs="Arial"/>
          <w:color w:val="282828"/>
          <w:sz w:val="24"/>
          <w:szCs w:val="24"/>
        </w:rPr>
        <w:t>area</w:t>
      </w:r>
      <w:r w:rsidRPr="00861682">
        <w:rPr>
          <w:rFonts w:ascii="Arial" w:hAnsi="Arial" w:cs="Arial"/>
          <w:color w:val="282828"/>
          <w:spacing w:val="-15"/>
          <w:sz w:val="24"/>
          <w:szCs w:val="24"/>
        </w:rPr>
        <w:t xml:space="preserve"> </w:t>
      </w:r>
      <w:r w:rsidRPr="00861682">
        <w:rPr>
          <w:rFonts w:ascii="Arial" w:hAnsi="Arial" w:cs="Arial"/>
          <w:color w:val="282828"/>
          <w:sz w:val="24"/>
          <w:szCs w:val="24"/>
        </w:rPr>
        <w:t>for</w:t>
      </w:r>
      <w:r w:rsidRPr="00861682">
        <w:rPr>
          <w:rFonts w:ascii="Arial" w:hAnsi="Arial" w:cs="Arial"/>
          <w:color w:val="282828"/>
          <w:spacing w:val="-25"/>
          <w:sz w:val="24"/>
          <w:szCs w:val="24"/>
        </w:rPr>
        <w:t xml:space="preserve"> </w:t>
      </w:r>
      <w:r w:rsidRPr="00861682">
        <w:rPr>
          <w:rFonts w:ascii="Arial" w:hAnsi="Arial" w:cs="Arial"/>
          <w:color w:val="282828"/>
          <w:sz w:val="24"/>
          <w:szCs w:val="24"/>
        </w:rPr>
        <w:t>which</w:t>
      </w:r>
      <w:r w:rsidRPr="00861682">
        <w:rPr>
          <w:rFonts w:ascii="Arial" w:hAnsi="Arial" w:cs="Arial"/>
          <w:color w:val="282828"/>
          <w:spacing w:val="-22"/>
          <w:sz w:val="24"/>
          <w:szCs w:val="24"/>
        </w:rPr>
        <w:t xml:space="preserve"> </w:t>
      </w:r>
      <w:r w:rsidRPr="00861682">
        <w:rPr>
          <w:rFonts w:ascii="Arial" w:hAnsi="Arial" w:cs="Arial"/>
          <w:color w:val="282828"/>
          <w:sz w:val="24"/>
          <w:szCs w:val="24"/>
        </w:rPr>
        <w:t>this</w:t>
      </w:r>
      <w:r w:rsidRPr="00861682">
        <w:rPr>
          <w:rFonts w:ascii="Arial" w:hAnsi="Arial" w:cs="Arial"/>
          <w:color w:val="282828"/>
          <w:spacing w:val="-17"/>
          <w:sz w:val="24"/>
          <w:szCs w:val="24"/>
        </w:rPr>
        <w:t xml:space="preserve"> </w:t>
      </w:r>
      <w:r w:rsidRPr="00861682">
        <w:rPr>
          <w:rFonts w:ascii="Arial" w:hAnsi="Arial" w:cs="Arial"/>
          <w:color w:val="282828"/>
          <w:sz w:val="24"/>
          <w:szCs w:val="24"/>
        </w:rPr>
        <w:t>chapter</w:t>
      </w:r>
      <w:r w:rsidRPr="00861682">
        <w:rPr>
          <w:rFonts w:ascii="Arial" w:hAnsi="Arial" w:cs="Arial"/>
          <w:color w:val="282828"/>
          <w:spacing w:val="-14"/>
          <w:sz w:val="24"/>
          <w:szCs w:val="24"/>
        </w:rPr>
        <w:t xml:space="preserve"> </w:t>
      </w:r>
      <w:r w:rsidRPr="00861682">
        <w:rPr>
          <w:rFonts w:ascii="Arial" w:hAnsi="Arial" w:cs="Arial"/>
          <w:color w:val="282828"/>
          <w:sz w:val="24"/>
          <w:szCs w:val="24"/>
        </w:rPr>
        <w:t>creates</w:t>
      </w:r>
      <w:r w:rsidRPr="00861682">
        <w:rPr>
          <w:rFonts w:ascii="Arial" w:hAnsi="Arial" w:cs="Arial"/>
          <w:color w:val="282828"/>
          <w:spacing w:val="-8"/>
          <w:sz w:val="24"/>
          <w:szCs w:val="24"/>
        </w:rPr>
        <w:t xml:space="preserve"> </w:t>
      </w:r>
      <w:r w:rsidRPr="00861682">
        <w:rPr>
          <w:rFonts w:ascii="Arial" w:hAnsi="Arial" w:cs="Arial"/>
          <w:color w:val="282828"/>
          <w:sz w:val="24"/>
          <w:szCs w:val="24"/>
        </w:rPr>
        <w:t>an</w:t>
      </w:r>
      <w:r w:rsidRPr="00861682">
        <w:rPr>
          <w:rFonts w:ascii="Arial" w:hAnsi="Arial" w:cs="Arial"/>
          <w:color w:val="282828"/>
          <w:spacing w:val="-27"/>
          <w:sz w:val="24"/>
          <w:szCs w:val="24"/>
        </w:rPr>
        <w:t xml:space="preserve"> </w:t>
      </w:r>
      <w:r w:rsidRPr="00861682">
        <w:rPr>
          <w:rFonts w:ascii="Arial" w:hAnsi="Arial" w:cs="Arial"/>
          <w:color w:val="282828"/>
          <w:sz w:val="24"/>
          <w:szCs w:val="24"/>
        </w:rPr>
        <w:t>exemption from</w:t>
      </w:r>
      <w:r w:rsidRPr="00861682">
        <w:rPr>
          <w:rFonts w:ascii="Arial" w:hAnsi="Arial" w:cs="Arial"/>
          <w:color w:val="282828"/>
          <w:spacing w:val="-35"/>
          <w:sz w:val="24"/>
          <w:szCs w:val="24"/>
        </w:rPr>
        <w:t xml:space="preserve"> </w:t>
      </w:r>
      <w:r w:rsidRPr="00861682">
        <w:rPr>
          <w:rFonts w:ascii="Arial" w:hAnsi="Arial" w:cs="Arial"/>
          <w:color w:val="282828"/>
          <w:sz w:val="24"/>
          <w:szCs w:val="24"/>
        </w:rPr>
        <w:t>payment</w:t>
      </w:r>
      <w:r w:rsidRPr="00861682">
        <w:rPr>
          <w:rFonts w:ascii="Arial" w:hAnsi="Arial" w:cs="Arial"/>
          <w:color w:val="282828"/>
          <w:spacing w:val="-4"/>
          <w:sz w:val="24"/>
          <w:szCs w:val="24"/>
        </w:rPr>
        <w:t xml:space="preserve"> </w:t>
      </w:r>
      <w:r w:rsidRPr="00861682">
        <w:rPr>
          <w:rFonts w:ascii="Arial" w:hAnsi="Arial" w:cs="Arial"/>
          <w:color w:val="282828"/>
          <w:sz w:val="24"/>
          <w:szCs w:val="24"/>
        </w:rPr>
        <w:t>of</w:t>
      </w:r>
      <w:r w:rsidRPr="00861682">
        <w:rPr>
          <w:rFonts w:ascii="Arial" w:hAnsi="Arial" w:cs="Arial"/>
          <w:color w:val="282828"/>
          <w:spacing w:val="-25"/>
          <w:sz w:val="24"/>
          <w:szCs w:val="24"/>
        </w:rPr>
        <w:t xml:space="preserve"> </w:t>
      </w:r>
      <w:r w:rsidRPr="00861682">
        <w:rPr>
          <w:rFonts w:ascii="Arial" w:hAnsi="Arial" w:cs="Arial"/>
          <w:color w:val="282828"/>
          <w:sz w:val="24"/>
          <w:szCs w:val="24"/>
        </w:rPr>
        <w:t>a</w:t>
      </w:r>
      <w:r w:rsidRPr="00861682">
        <w:rPr>
          <w:rFonts w:ascii="Arial" w:hAnsi="Arial" w:cs="Arial"/>
          <w:color w:val="282828"/>
          <w:spacing w:val="-26"/>
          <w:sz w:val="24"/>
          <w:szCs w:val="24"/>
        </w:rPr>
        <w:t xml:space="preserve"> </w:t>
      </w:r>
      <w:r w:rsidRPr="00861682">
        <w:rPr>
          <w:rFonts w:ascii="Arial" w:hAnsi="Arial" w:cs="Arial"/>
          <w:color w:val="282828"/>
          <w:sz w:val="24"/>
          <w:szCs w:val="24"/>
        </w:rPr>
        <w:t>fee</w:t>
      </w:r>
      <w:r w:rsidRPr="00861682">
        <w:rPr>
          <w:rFonts w:ascii="Arial" w:hAnsi="Arial" w:cs="Arial"/>
          <w:color w:val="282828"/>
          <w:spacing w:val="-27"/>
          <w:sz w:val="24"/>
          <w:szCs w:val="24"/>
        </w:rPr>
        <w:t xml:space="preserve"> </w:t>
      </w:r>
      <w:r w:rsidRPr="00861682">
        <w:rPr>
          <w:rFonts w:ascii="Arial" w:hAnsi="Arial" w:cs="Arial"/>
          <w:color w:val="282828"/>
          <w:sz w:val="24"/>
          <w:szCs w:val="24"/>
        </w:rPr>
        <w:t>or</w:t>
      </w:r>
      <w:r w:rsidRPr="00861682">
        <w:rPr>
          <w:rFonts w:ascii="Arial" w:hAnsi="Arial" w:cs="Arial"/>
          <w:color w:val="282828"/>
          <w:spacing w:val="-30"/>
          <w:sz w:val="24"/>
          <w:szCs w:val="24"/>
        </w:rPr>
        <w:t xml:space="preserve"> </w:t>
      </w:r>
      <w:r w:rsidRPr="00861682">
        <w:rPr>
          <w:rFonts w:ascii="Arial" w:hAnsi="Arial" w:cs="Arial"/>
          <w:color w:val="282828"/>
          <w:sz w:val="24"/>
          <w:szCs w:val="24"/>
        </w:rPr>
        <w:t>penalty</w:t>
      </w:r>
      <w:r w:rsidRPr="00861682">
        <w:rPr>
          <w:rFonts w:ascii="Arial" w:hAnsi="Arial" w:cs="Arial"/>
          <w:color w:val="282828"/>
          <w:spacing w:val="-21"/>
          <w:sz w:val="24"/>
          <w:szCs w:val="24"/>
        </w:rPr>
        <w:t xml:space="preserve"> </w:t>
      </w:r>
      <w:r w:rsidRPr="00861682">
        <w:rPr>
          <w:rFonts w:ascii="Arial" w:hAnsi="Arial" w:cs="Arial"/>
          <w:color w:val="282828"/>
          <w:sz w:val="24"/>
          <w:szCs w:val="24"/>
        </w:rPr>
        <w:t>imposed by a governmental</w:t>
      </w:r>
      <w:r w:rsidRPr="00861682">
        <w:rPr>
          <w:rFonts w:ascii="Arial" w:hAnsi="Arial" w:cs="Arial"/>
          <w:color w:val="282828"/>
          <w:spacing w:val="29"/>
          <w:sz w:val="24"/>
          <w:szCs w:val="24"/>
        </w:rPr>
        <w:t xml:space="preserve"> </w:t>
      </w:r>
      <w:r w:rsidRPr="00861682">
        <w:rPr>
          <w:rFonts w:ascii="Arial" w:hAnsi="Arial" w:cs="Arial"/>
          <w:color w:val="282828"/>
          <w:sz w:val="24"/>
          <w:szCs w:val="24"/>
        </w:rPr>
        <w:t>unit;</w:t>
      </w:r>
    </w:p>
    <w:p w14:paraId="4EA38197" w14:textId="77777777" w:rsidR="00367F5E" w:rsidRPr="00367F5E" w:rsidRDefault="00367F5E" w:rsidP="00367F5E">
      <w:pPr>
        <w:kinsoku w:val="0"/>
        <w:overflowPunct w:val="0"/>
        <w:autoSpaceDE w:val="0"/>
        <w:autoSpaceDN w:val="0"/>
        <w:adjustRightInd w:val="0"/>
        <w:spacing w:before="9" w:after="0" w:line="240" w:lineRule="auto"/>
        <w:rPr>
          <w:rFonts w:ascii="Arial" w:hAnsi="Arial" w:cs="Arial"/>
          <w:sz w:val="24"/>
          <w:szCs w:val="24"/>
        </w:rPr>
      </w:pPr>
    </w:p>
    <w:p w14:paraId="71AF5D16" w14:textId="77777777" w:rsidR="00367F5E" w:rsidRPr="00F05BB5" w:rsidRDefault="00367F5E" w:rsidP="00633C96">
      <w:pPr>
        <w:pStyle w:val="ListParagraph"/>
        <w:numPr>
          <w:ilvl w:val="0"/>
          <w:numId w:val="187"/>
        </w:numPr>
        <w:tabs>
          <w:tab w:val="left" w:pos="3119"/>
        </w:tabs>
        <w:kinsoku w:val="0"/>
        <w:overflowPunct w:val="0"/>
        <w:autoSpaceDE w:val="0"/>
        <w:autoSpaceDN w:val="0"/>
        <w:adjustRightInd w:val="0"/>
        <w:spacing w:after="0" w:line="240" w:lineRule="auto"/>
        <w:rPr>
          <w:rFonts w:ascii="Arial" w:hAnsi="Arial" w:cs="Arial"/>
          <w:color w:val="282828"/>
          <w:sz w:val="24"/>
          <w:szCs w:val="24"/>
        </w:rPr>
      </w:pPr>
      <w:r w:rsidRPr="00F05BB5">
        <w:rPr>
          <w:rFonts w:ascii="Arial" w:hAnsi="Arial" w:cs="Arial"/>
          <w:color w:val="282828"/>
          <w:sz w:val="24"/>
          <w:szCs w:val="24"/>
        </w:rPr>
        <w:t>does not have a disability;</w:t>
      </w:r>
    </w:p>
    <w:p w14:paraId="6F931006" w14:textId="77777777" w:rsidR="00367F5E" w:rsidRPr="00367F5E" w:rsidRDefault="00367F5E" w:rsidP="00367F5E">
      <w:pPr>
        <w:kinsoku w:val="0"/>
        <w:overflowPunct w:val="0"/>
        <w:autoSpaceDE w:val="0"/>
        <w:autoSpaceDN w:val="0"/>
        <w:adjustRightInd w:val="0"/>
        <w:spacing w:before="24" w:after="0" w:line="240" w:lineRule="auto"/>
        <w:rPr>
          <w:rFonts w:ascii="Arial" w:hAnsi="Arial" w:cs="Arial"/>
          <w:sz w:val="24"/>
          <w:szCs w:val="24"/>
        </w:rPr>
      </w:pPr>
    </w:p>
    <w:p w14:paraId="77DA99E8" w14:textId="77777777" w:rsidR="00367F5E" w:rsidRPr="00F05BB5" w:rsidRDefault="00367F5E" w:rsidP="00633C96">
      <w:pPr>
        <w:pStyle w:val="ListParagraph"/>
        <w:numPr>
          <w:ilvl w:val="0"/>
          <w:numId w:val="187"/>
        </w:numPr>
        <w:tabs>
          <w:tab w:val="left" w:pos="3116"/>
        </w:tabs>
        <w:kinsoku w:val="0"/>
        <w:overflowPunct w:val="0"/>
        <w:autoSpaceDE w:val="0"/>
        <w:autoSpaceDN w:val="0"/>
        <w:adjustRightInd w:val="0"/>
        <w:spacing w:before="1" w:after="0" w:line="240" w:lineRule="auto"/>
        <w:rPr>
          <w:rFonts w:ascii="Arial" w:hAnsi="Arial" w:cs="Arial"/>
          <w:color w:val="282828"/>
          <w:sz w:val="24"/>
          <w:szCs w:val="24"/>
        </w:rPr>
      </w:pPr>
      <w:r w:rsidRPr="00F05BB5">
        <w:rPr>
          <w:rFonts w:ascii="Arial" w:hAnsi="Arial" w:cs="Arial"/>
          <w:color w:val="282828"/>
          <w:sz w:val="24"/>
          <w:szCs w:val="24"/>
        </w:rPr>
        <w:t>is not transporting a person with disability; and</w:t>
      </w:r>
    </w:p>
    <w:p w14:paraId="184F507F" w14:textId="77777777" w:rsidR="00367F5E" w:rsidRPr="00367F5E" w:rsidRDefault="00367F5E" w:rsidP="00367F5E">
      <w:pPr>
        <w:kinsoku w:val="0"/>
        <w:overflowPunct w:val="0"/>
        <w:autoSpaceDE w:val="0"/>
        <w:autoSpaceDN w:val="0"/>
        <w:adjustRightInd w:val="0"/>
        <w:spacing w:before="24" w:after="0" w:line="240" w:lineRule="auto"/>
        <w:rPr>
          <w:rFonts w:ascii="Arial" w:hAnsi="Arial" w:cs="Arial"/>
          <w:sz w:val="24"/>
          <w:szCs w:val="24"/>
        </w:rPr>
      </w:pPr>
    </w:p>
    <w:p w14:paraId="35CFCB50" w14:textId="77777777" w:rsidR="00367F5E" w:rsidRPr="00F05BB5" w:rsidRDefault="00367F5E" w:rsidP="00633C96">
      <w:pPr>
        <w:pStyle w:val="ListParagraph"/>
        <w:numPr>
          <w:ilvl w:val="0"/>
          <w:numId w:val="187"/>
        </w:numPr>
        <w:tabs>
          <w:tab w:val="left" w:pos="3113"/>
        </w:tabs>
        <w:kinsoku w:val="0"/>
        <w:overflowPunct w:val="0"/>
        <w:autoSpaceDE w:val="0"/>
        <w:autoSpaceDN w:val="0"/>
        <w:adjustRightInd w:val="0"/>
        <w:spacing w:after="0" w:line="247" w:lineRule="auto"/>
        <w:ind w:right="169"/>
        <w:jc w:val="both"/>
        <w:rPr>
          <w:rFonts w:ascii="Arial" w:hAnsi="Arial" w:cs="Arial"/>
          <w:color w:val="282828"/>
          <w:sz w:val="24"/>
          <w:szCs w:val="24"/>
        </w:rPr>
      </w:pPr>
      <w:r w:rsidRPr="00F05BB5">
        <w:rPr>
          <w:rFonts w:ascii="Arial" w:hAnsi="Arial" w:cs="Arial"/>
          <w:color w:val="282828"/>
          <w:sz w:val="24"/>
          <w:szCs w:val="24"/>
        </w:rPr>
        <w:t>does</w:t>
      </w:r>
      <w:r w:rsidRPr="00F05BB5">
        <w:rPr>
          <w:rFonts w:ascii="Arial" w:hAnsi="Arial" w:cs="Arial"/>
          <w:color w:val="282828"/>
          <w:spacing w:val="33"/>
          <w:sz w:val="24"/>
          <w:szCs w:val="24"/>
        </w:rPr>
        <w:t xml:space="preserve"> </w:t>
      </w:r>
      <w:r w:rsidRPr="00F05BB5">
        <w:rPr>
          <w:rFonts w:ascii="Arial" w:hAnsi="Arial" w:cs="Arial"/>
          <w:color w:val="282828"/>
          <w:sz w:val="24"/>
          <w:szCs w:val="24"/>
        </w:rPr>
        <w:t>not</w:t>
      </w:r>
      <w:r w:rsidRPr="00F05BB5">
        <w:rPr>
          <w:rFonts w:ascii="Arial" w:hAnsi="Arial" w:cs="Arial"/>
          <w:color w:val="282828"/>
          <w:spacing w:val="33"/>
          <w:sz w:val="24"/>
          <w:szCs w:val="24"/>
        </w:rPr>
        <w:t xml:space="preserve"> </w:t>
      </w:r>
      <w:r w:rsidRPr="00F05BB5">
        <w:rPr>
          <w:rFonts w:ascii="Arial" w:hAnsi="Arial" w:cs="Arial"/>
          <w:color w:val="282828"/>
          <w:sz w:val="24"/>
          <w:szCs w:val="24"/>
        </w:rPr>
        <w:t>pay</w:t>
      </w:r>
      <w:r w:rsidRPr="00F05BB5">
        <w:rPr>
          <w:rFonts w:ascii="Arial" w:hAnsi="Arial" w:cs="Arial"/>
          <w:color w:val="282828"/>
          <w:spacing w:val="32"/>
          <w:sz w:val="24"/>
          <w:szCs w:val="24"/>
        </w:rPr>
        <w:t xml:space="preserve"> </w:t>
      </w:r>
      <w:r w:rsidRPr="00F05BB5">
        <w:rPr>
          <w:rFonts w:ascii="Arial" w:hAnsi="Arial" w:cs="Arial"/>
          <w:color w:val="282828"/>
          <w:sz w:val="24"/>
          <w:szCs w:val="24"/>
        </w:rPr>
        <w:t>any</w:t>
      </w:r>
      <w:r w:rsidRPr="00F05BB5">
        <w:rPr>
          <w:rFonts w:ascii="Arial" w:hAnsi="Arial" w:cs="Arial"/>
          <w:color w:val="282828"/>
          <w:spacing w:val="29"/>
          <w:sz w:val="24"/>
          <w:szCs w:val="24"/>
        </w:rPr>
        <w:t xml:space="preserve"> </w:t>
      </w:r>
      <w:r w:rsidRPr="00F05BB5">
        <w:rPr>
          <w:rFonts w:ascii="Arial" w:hAnsi="Arial" w:cs="Arial"/>
          <w:color w:val="282828"/>
          <w:sz w:val="24"/>
          <w:szCs w:val="24"/>
        </w:rPr>
        <w:t>applicable</w:t>
      </w:r>
      <w:r w:rsidRPr="00F05BB5">
        <w:rPr>
          <w:rFonts w:ascii="Arial" w:hAnsi="Arial" w:cs="Arial"/>
          <w:color w:val="282828"/>
          <w:spacing w:val="40"/>
          <w:sz w:val="24"/>
          <w:szCs w:val="24"/>
        </w:rPr>
        <w:t xml:space="preserve"> </w:t>
      </w:r>
      <w:r w:rsidRPr="00F05BB5">
        <w:rPr>
          <w:rFonts w:ascii="Arial" w:hAnsi="Arial" w:cs="Arial"/>
          <w:color w:val="282828"/>
          <w:sz w:val="24"/>
          <w:szCs w:val="24"/>
        </w:rPr>
        <w:t>fee</w:t>
      </w:r>
      <w:r w:rsidRPr="00F05BB5">
        <w:rPr>
          <w:rFonts w:ascii="Arial" w:hAnsi="Arial" w:cs="Arial"/>
          <w:color w:val="282828"/>
          <w:spacing w:val="28"/>
          <w:sz w:val="24"/>
          <w:szCs w:val="24"/>
        </w:rPr>
        <w:t xml:space="preserve"> </w:t>
      </w:r>
      <w:r w:rsidRPr="00F05BB5">
        <w:rPr>
          <w:rFonts w:ascii="Arial" w:hAnsi="Arial" w:cs="Arial"/>
          <w:color w:val="282828"/>
          <w:sz w:val="24"/>
          <w:szCs w:val="24"/>
        </w:rPr>
        <w:t>related</w:t>
      </w:r>
      <w:r w:rsidRPr="00F05BB5">
        <w:rPr>
          <w:rFonts w:ascii="Arial" w:hAnsi="Arial" w:cs="Arial"/>
          <w:color w:val="282828"/>
          <w:spacing w:val="40"/>
          <w:sz w:val="24"/>
          <w:szCs w:val="24"/>
        </w:rPr>
        <w:t xml:space="preserve"> </w:t>
      </w:r>
      <w:r w:rsidRPr="00F05BB5">
        <w:rPr>
          <w:rFonts w:ascii="Arial" w:hAnsi="Arial" w:cs="Arial"/>
          <w:color w:val="282828"/>
          <w:sz w:val="24"/>
          <w:szCs w:val="24"/>
        </w:rPr>
        <w:t>to</w:t>
      </w:r>
      <w:r w:rsidRPr="00F05BB5">
        <w:rPr>
          <w:rFonts w:ascii="Arial" w:hAnsi="Arial" w:cs="Arial"/>
          <w:color w:val="282828"/>
          <w:spacing w:val="32"/>
          <w:sz w:val="24"/>
          <w:szCs w:val="24"/>
        </w:rPr>
        <w:t xml:space="preserve"> </w:t>
      </w:r>
      <w:r w:rsidRPr="00F05BB5">
        <w:rPr>
          <w:rFonts w:ascii="Arial" w:hAnsi="Arial" w:cs="Arial"/>
          <w:color w:val="282828"/>
          <w:sz w:val="24"/>
          <w:szCs w:val="24"/>
        </w:rPr>
        <w:t>parking</w:t>
      </w:r>
      <w:r w:rsidRPr="00F05BB5">
        <w:rPr>
          <w:rFonts w:ascii="Arial" w:hAnsi="Arial" w:cs="Arial"/>
          <w:color w:val="282828"/>
          <w:spacing w:val="30"/>
          <w:sz w:val="24"/>
          <w:szCs w:val="24"/>
        </w:rPr>
        <w:t xml:space="preserve"> </w:t>
      </w:r>
      <w:r w:rsidRPr="00F05BB5">
        <w:rPr>
          <w:rFonts w:ascii="Arial" w:hAnsi="Arial" w:cs="Arial"/>
          <w:color w:val="282828"/>
          <w:sz w:val="24"/>
          <w:szCs w:val="24"/>
        </w:rPr>
        <w:t>in</w:t>
      </w:r>
      <w:r w:rsidRPr="00F05BB5">
        <w:rPr>
          <w:rFonts w:ascii="Arial" w:hAnsi="Arial" w:cs="Arial"/>
          <w:color w:val="282828"/>
          <w:spacing w:val="22"/>
          <w:sz w:val="24"/>
          <w:szCs w:val="24"/>
        </w:rPr>
        <w:t xml:space="preserve"> </w:t>
      </w:r>
      <w:r w:rsidRPr="00F05BB5">
        <w:rPr>
          <w:rFonts w:ascii="Arial" w:hAnsi="Arial" w:cs="Arial"/>
          <w:color w:val="282828"/>
          <w:sz w:val="24"/>
          <w:szCs w:val="24"/>
        </w:rPr>
        <w:t>the</w:t>
      </w:r>
      <w:r w:rsidRPr="00F05BB5">
        <w:rPr>
          <w:rFonts w:ascii="Arial" w:hAnsi="Arial" w:cs="Arial"/>
          <w:color w:val="282828"/>
          <w:spacing w:val="31"/>
          <w:sz w:val="24"/>
          <w:szCs w:val="24"/>
        </w:rPr>
        <w:t xml:space="preserve"> </w:t>
      </w:r>
      <w:r w:rsidRPr="00F05BB5">
        <w:rPr>
          <w:rFonts w:ascii="Arial" w:hAnsi="Arial" w:cs="Arial"/>
          <w:color w:val="282828"/>
          <w:sz w:val="24"/>
          <w:szCs w:val="24"/>
        </w:rPr>
        <w:t>space</w:t>
      </w:r>
      <w:r w:rsidRPr="00F05BB5">
        <w:rPr>
          <w:rFonts w:ascii="Arial" w:hAnsi="Arial" w:cs="Arial"/>
          <w:color w:val="282828"/>
          <w:spacing w:val="38"/>
          <w:sz w:val="24"/>
          <w:szCs w:val="24"/>
        </w:rPr>
        <w:t xml:space="preserve"> </w:t>
      </w:r>
      <w:r w:rsidRPr="00F05BB5">
        <w:rPr>
          <w:rFonts w:ascii="Arial" w:hAnsi="Arial" w:cs="Arial"/>
          <w:color w:val="282828"/>
          <w:sz w:val="24"/>
          <w:szCs w:val="24"/>
        </w:rPr>
        <w:t>or</w:t>
      </w:r>
      <w:r w:rsidRPr="00F05BB5">
        <w:rPr>
          <w:rFonts w:ascii="Arial" w:hAnsi="Arial" w:cs="Arial"/>
          <w:color w:val="282828"/>
          <w:spacing w:val="-23"/>
          <w:sz w:val="24"/>
          <w:szCs w:val="24"/>
        </w:rPr>
        <w:t xml:space="preserve"> </w:t>
      </w:r>
      <w:r w:rsidRPr="00F05BB5">
        <w:rPr>
          <w:rFonts w:ascii="Arial" w:hAnsi="Arial" w:cs="Arial"/>
          <w:color w:val="282828"/>
          <w:sz w:val="24"/>
          <w:szCs w:val="24"/>
        </w:rPr>
        <w:t>�rea imposed</w:t>
      </w:r>
      <w:r w:rsidRPr="00F05BB5">
        <w:rPr>
          <w:rFonts w:ascii="Arial" w:hAnsi="Arial" w:cs="Arial"/>
          <w:color w:val="282828"/>
          <w:spacing w:val="14"/>
          <w:sz w:val="24"/>
          <w:szCs w:val="24"/>
        </w:rPr>
        <w:t xml:space="preserve"> </w:t>
      </w:r>
      <w:r w:rsidRPr="00F05BB5">
        <w:rPr>
          <w:rFonts w:ascii="Arial" w:hAnsi="Arial" w:cs="Arial"/>
          <w:color w:val="282828"/>
          <w:sz w:val="24"/>
          <w:szCs w:val="24"/>
        </w:rPr>
        <w:t>by a governmental</w:t>
      </w:r>
      <w:r w:rsidRPr="00F05BB5">
        <w:rPr>
          <w:rFonts w:ascii="Arial" w:hAnsi="Arial" w:cs="Arial"/>
          <w:color w:val="282828"/>
          <w:spacing w:val="15"/>
          <w:sz w:val="24"/>
          <w:szCs w:val="24"/>
        </w:rPr>
        <w:t xml:space="preserve"> </w:t>
      </w:r>
      <w:r w:rsidRPr="00F05BB5">
        <w:rPr>
          <w:rFonts w:ascii="Arial" w:hAnsi="Arial" w:cs="Arial"/>
          <w:color w:val="282828"/>
          <w:sz w:val="24"/>
          <w:szCs w:val="24"/>
        </w:rPr>
        <w:t>unit or exceeds</w:t>
      </w:r>
      <w:r w:rsidRPr="00F05BB5">
        <w:rPr>
          <w:rFonts w:ascii="Arial" w:hAnsi="Arial" w:cs="Arial"/>
          <w:color w:val="282828"/>
          <w:spacing w:val="17"/>
          <w:sz w:val="24"/>
          <w:szCs w:val="24"/>
        </w:rPr>
        <w:t xml:space="preserve"> </w:t>
      </w:r>
      <w:r w:rsidRPr="00F05BB5">
        <w:rPr>
          <w:rFonts w:ascii="Arial" w:hAnsi="Arial" w:cs="Arial"/>
          <w:color w:val="282828"/>
          <w:sz w:val="24"/>
          <w:szCs w:val="24"/>
        </w:rPr>
        <w:t>a</w:t>
      </w:r>
      <w:r w:rsidRPr="00F05BB5">
        <w:rPr>
          <w:rFonts w:ascii="Arial" w:hAnsi="Arial" w:cs="Arial"/>
          <w:color w:val="282828"/>
          <w:spacing w:val="-9"/>
          <w:sz w:val="24"/>
          <w:szCs w:val="24"/>
        </w:rPr>
        <w:t xml:space="preserve"> </w:t>
      </w:r>
      <w:r w:rsidRPr="00F05BB5">
        <w:rPr>
          <w:rFonts w:ascii="Arial" w:hAnsi="Arial" w:cs="Arial"/>
          <w:color w:val="282828"/>
          <w:sz w:val="24"/>
          <w:szCs w:val="24"/>
        </w:rPr>
        <w:t>limitation on the</w:t>
      </w:r>
      <w:r w:rsidRPr="00F05BB5">
        <w:rPr>
          <w:rFonts w:ascii="Arial" w:hAnsi="Arial" w:cs="Arial"/>
          <w:color w:val="282828"/>
          <w:spacing w:val="-5"/>
          <w:sz w:val="24"/>
          <w:szCs w:val="24"/>
        </w:rPr>
        <w:t xml:space="preserve"> </w:t>
      </w:r>
      <w:r w:rsidRPr="00F05BB5">
        <w:rPr>
          <w:rFonts w:ascii="Arial" w:hAnsi="Arial" w:cs="Arial"/>
          <w:color w:val="282828"/>
          <w:sz w:val="24"/>
          <w:szCs w:val="24"/>
        </w:rPr>
        <w:t>length of</w:t>
      </w:r>
      <w:r w:rsidRPr="00F05BB5">
        <w:rPr>
          <w:rFonts w:ascii="Arial" w:hAnsi="Arial" w:cs="Arial"/>
          <w:color w:val="282828"/>
          <w:spacing w:val="-5"/>
          <w:sz w:val="24"/>
          <w:szCs w:val="24"/>
        </w:rPr>
        <w:t xml:space="preserve"> </w:t>
      </w:r>
      <w:r w:rsidRPr="00F05BB5">
        <w:rPr>
          <w:rFonts w:ascii="Arial" w:hAnsi="Arial" w:cs="Arial"/>
          <w:color w:val="282828"/>
          <w:sz w:val="24"/>
          <w:szCs w:val="24"/>
        </w:rPr>
        <w:t>time for</w:t>
      </w:r>
      <w:r w:rsidRPr="00F05BB5">
        <w:rPr>
          <w:rFonts w:ascii="Arial" w:hAnsi="Arial" w:cs="Arial"/>
          <w:color w:val="282828"/>
          <w:spacing w:val="-4"/>
          <w:sz w:val="24"/>
          <w:szCs w:val="24"/>
        </w:rPr>
        <w:t xml:space="preserve"> </w:t>
      </w:r>
      <w:r w:rsidRPr="00F05BB5">
        <w:rPr>
          <w:rFonts w:ascii="Arial" w:hAnsi="Arial" w:cs="Arial"/>
          <w:color w:val="282828"/>
          <w:sz w:val="24"/>
          <w:szCs w:val="24"/>
        </w:rPr>
        <w:t>parking in</w:t>
      </w:r>
      <w:r w:rsidRPr="00F05BB5">
        <w:rPr>
          <w:rFonts w:ascii="Arial" w:hAnsi="Arial" w:cs="Arial"/>
          <w:color w:val="282828"/>
          <w:spacing w:val="-15"/>
          <w:sz w:val="24"/>
          <w:szCs w:val="24"/>
        </w:rPr>
        <w:t xml:space="preserve"> </w:t>
      </w:r>
      <w:r w:rsidRPr="00F05BB5">
        <w:rPr>
          <w:rFonts w:ascii="Arial" w:hAnsi="Arial" w:cs="Arial"/>
          <w:color w:val="282828"/>
          <w:sz w:val="24"/>
          <w:szCs w:val="24"/>
        </w:rPr>
        <w:t>the</w:t>
      </w:r>
      <w:r w:rsidRPr="00F05BB5">
        <w:rPr>
          <w:rFonts w:ascii="Arial" w:hAnsi="Arial" w:cs="Arial"/>
          <w:color w:val="282828"/>
          <w:spacing w:val="-7"/>
          <w:sz w:val="24"/>
          <w:szCs w:val="24"/>
        </w:rPr>
        <w:t xml:space="preserve"> </w:t>
      </w:r>
      <w:r w:rsidRPr="00F05BB5">
        <w:rPr>
          <w:rFonts w:ascii="Arial" w:hAnsi="Arial" w:cs="Arial"/>
          <w:color w:val="282828"/>
          <w:sz w:val="24"/>
          <w:szCs w:val="24"/>
        </w:rPr>
        <w:t>space or</w:t>
      </w:r>
      <w:r w:rsidRPr="00F05BB5">
        <w:rPr>
          <w:rFonts w:ascii="Arial" w:hAnsi="Arial" w:cs="Arial"/>
          <w:color w:val="282828"/>
          <w:spacing w:val="-5"/>
          <w:sz w:val="24"/>
          <w:szCs w:val="24"/>
        </w:rPr>
        <w:t xml:space="preserve"> </w:t>
      </w:r>
      <w:r w:rsidRPr="00F05BB5">
        <w:rPr>
          <w:rFonts w:ascii="Arial" w:hAnsi="Arial" w:cs="Arial"/>
          <w:color w:val="282828"/>
          <w:sz w:val="24"/>
          <w:szCs w:val="24"/>
        </w:rPr>
        <w:t>area.</w:t>
      </w:r>
    </w:p>
    <w:p w14:paraId="7FB79839" w14:textId="77777777" w:rsidR="00367F5E" w:rsidRPr="00367F5E" w:rsidRDefault="00367F5E" w:rsidP="00367F5E">
      <w:pPr>
        <w:kinsoku w:val="0"/>
        <w:overflowPunct w:val="0"/>
        <w:autoSpaceDE w:val="0"/>
        <w:autoSpaceDN w:val="0"/>
        <w:adjustRightInd w:val="0"/>
        <w:spacing w:before="6" w:after="0" w:line="240" w:lineRule="auto"/>
        <w:rPr>
          <w:rFonts w:ascii="Arial" w:hAnsi="Arial" w:cs="Arial"/>
          <w:sz w:val="24"/>
          <w:szCs w:val="24"/>
        </w:rPr>
      </w:pPr>
    </w:p>
    <w:p w14:paraId="4157AC95" w14:textId="79D22E27" w:rsidR="00367F5E" w:rsidRPr="00367F5E" w:rsidRDefault="00367F5E" w:rsidP="0029737B">
      <w:pPr>
        <w:kinsoku w:val="0"/>
        <w:overflowPunct w:val="0"/>
        <w:autoSpaceDE w:val="0"/>
        <w:autoSpaceDN w:val="0"/>
        <w:adjustRightInd w:val="0"/>
        <w:spacing w:after="0" w:line="240" w:lineRule="auto"/>
        <w:jc w:val="both"/>
        <w:outlineLvl w:val="0"/>
        <w:rPr>
          <w:rFonts w:ascii="Arial" w:hAnsi="Arial" w:cs="Arial"/>
          <w:b/>
          <w:bCs/>
          <w:color w:val="282828"/>
          <w:sz w:val="25"/>
          <w:szCs w:val="25"/>
        </w:rPr>
      </w:pPr>
      <w:r w:rsidRPr="00367F5E">
        <w:rPr>
          <w:rFonts w:ascii="Arial" w:hAnsi="Arial" w:cs="Arial"/>
          <w:b/>
          <w:bCs/>
          <w:color w:val="282828"/>
          <w:sz w:val="25"/>
          <w:szCs w:val="25"/>
        </w:rPr>
        <w:t>5.</w:t>
      </w:r>
      <w:r w:rsidRPr="00367F5E">
        <w:rPr>
          <w:rFonts w:ascii="Arial" w:hAnsi="Arial" w:cs="Arial"/>
          <w:b/>
          <w:bCs/>
          <w:color w:val="282828"/>
          <w:spacing w:val="80"/>
          <w:sz w:val="25"/>
          <w:szCs w:val="25"/>
        </w:rPr>
        <w:t xml:space="preserve">  </w:t>
      </w:r>
      <w:r w:rsidRPr="00367F5E">
        <w:rPr>
          <w:rFonts w:ascii="Arial" w:hAnsi="Arial" w:cs="Arial"/>
          <w:b/>
          <w:bCs/>
          <w:color w:val="282828"/>
          <w:sz w:val="25"/>
          <w:szCs w:val="25"/>
        </w:rPr>
        <w:t>Seizure and</w:t>
      </w:r>
      <w:r w:rsidRPr="00367F5E">
        <w:rPr>
          <w:rFonts w:ascii="Arial" w:hAnsi="Arial" w:cs="Arial"/>
          <w:b/>
          <w:bCs/>
          <w:color w:val="282828"/>
          <w:spacing w:val="-16"/>
          <w:sz w:val="25"/>
          <w:szCs w:val="25"/>
        </w:rPr>
        <w:t xml:space="preserve"> </w:t>
      </w:r>
      <w:r w:rsidRPr="00367F5E">
        <w:rPr>
          <w:rFonts w:ascii="Arial" w:hAnsi="Arial" w:cs="Arial"/>
          <w:b/>
          <w:bCs/>
          <w:color w:val="282828"/>
          <w:sz w:val="25"/>
          <w:szCs w:val="25"/>
        </w:rPr>
        <w:t>Revocation of</w:t>
      </w:r>
      <w:r w:rsidRPr="00367F5E">
        <w:rPr>
          <w:rFonts w:ascii="Arial" w:hAnsi="Arial" w:cs="Arial"/>
          <w:b/>
          <w:bCs/>
          <w:color w:val="282828"/>
          <w:spacing w:val="-15"/>
          <w:sz w:val="25"/>
          <w:szCs w:val="25"/>
        </w:rPr>
        <w:t xml:space="preserve"> </w:t>
      </w:r>
      <w:r w:rsidRPr="00367F5E">
        <w:rPr>
          <w:rFonts w:ascii="Arial" w:hAnsi="Arial" w:cs="Arial"/>
          <w:b/>
          <w:bCs/>
          <w:color w:val="282828"/>
          <w:sz w:val="25"/>
          <w:szCs w:val="25"/>
        </w:rPr>
        <w:t>Placard</w:t>
      </w:r>
    </w:p>
    <w:p w14:paraId="5B849CEE" w14:textId="77777777" w:rsidR="00367F5E" w:rsidRPr="00367F5E" w:rsidRDefault="00367F5E" w:rsidP="00367F5E">
      <w:pPr>
        <w:kinsoku w:val="0"/>
        <w:overflowPunct w:val="0"/>
        <w:autoSpaceDE w:val="0"/>
        <w:autoSpaceDN w:val="0"/>
        <w:adjustRightInd w:val="0"/>
        <w:spacing w:before="16" w:after="0" w:line="240" w:lineRule="auto"/>
        <w:rPr>
          <w:rFonts w:ascii="Arial" w:hAnsi="Arial" w:cs="Arial"/>
          <w:b/>
          <w:bCs/>
          <w:sz w:val="25"/>
          <w:szCs w:val="25"/>
        </w:rPr>
      </w:pPr>
    </w:p>
    <w:p w14:paraId="09853746" w14:textId="77777777" w:rsidR="00367F5E" w:rsidRPr="00367F5E" w:rsidRDefault="00367F5E" w:rsidP="00367F5E">
      <w:pPr>
        <w:kinsoku w:val="0"/>
        <w:overflowPunct w:val="0"/>
        <w:autoSpaceDE w:val="0"/>
        <w:autoSpaceDN w:val="0"/>
        <w:adjustRightInd w:val="0"/>
        <w:spacing w:after="0" w:line="240" w:lineRule="auto"/>
        <w:ind w:left="1675"/>
        <w:jc w:val="both"/>
        <w:rPr>
          <w:rFonts w:ascii="Arial" w:hAnsi="Arial" w:cs="Arial"/>
          <w:color w:val="282828"/>
          <w:sz w:val="24"/>
          <w:szCs w:val="24"/>
        </w:rPr>
      </w:pPr>
      <w:r w:rsidRPr="00367F5E">
        <w:rPr>
          <w:rFonts w:ascii="Arial" w:hAnsi="Arial" w:cs="Arial"/>
          <w:color w:val="282828"/>
          <w:sz w:val="24"/>
          <w:szCs w:val="24"/>
        </w:rPr>
        <w:t>{a)</w:t>
      </w:r>
      <w:r w:rsidRPr="00367F5E">
        <w:rPr>
          <w:rFonts w:ascii="Arial" w:hAnsi="Arial" w:cs="Arial"/>
          <w:color w:val="282828"/>
          <w:spacing w:val="80"/>
          <w:sz w:val="24"/>
          <w:szCs w:val="24"/>
        </w:rPr>
        <w:t xml:space="preserve">   </w:t>
      </w:r>
      <w:r w:rsidRPr="00367F5E">
        <w:rPr>
          <w:rFonts w:ascii="Arial" w:hAnsi="Arial" w:cs="Arial"/>
          <w:color w:val="282828"/>
          <w:sz w:val="24"/>
          <w:szCs w:val="24"/>
        </w:rPr>
        <w:t>A law enforcement</w:t>
      </w:r>
      <w:r w:rsidRPr="00367F5E">
        <w:rPr>
          <w:rFonts w:ascii="Arial" w:hAnsi="Arial" w:cs="Arial"/>
          <w:color w:val="282828"/>
          <w:spacing w:val="24"/>
          <w:sz w:val="24"/>
          <w:szCs w:val="24"/>
        </w:rPr>
        <w:t xml:space="preserve"> </w:t>
      </w:r>
      <w:r w:rsidRPr="00367F5E">
        <w:rPr>
          <w:rFonts w:ascii="Arial" w:hAnsi="Arial" w:cs="Arial"/>
          <w:color w:val="282828"/>
          <w:sz w:val="24"/>
          <w:szCs w:val="24"/>
        </w:rPr>
        <w:t>officer who believes that an</w:t>
      </w:r>
      <w:r w:rsidRPr="00367F5E">
        <w:rPr>
          <w:rFonts w:ascii="Arial" w:hAnsi="Arial" w:cs="Arial"/>
          <w:color w:val="282828"/>
          <w:spacing w:val="-7"/>
          <w:sz w:val="24"/>
          <w:szCs w:val="24"/>
        </w:rPr>
        <w:t xml:space="preserve"> </w:t>
      </w:r>
      <w:r w:rsidRPr="00367F5E">
        <w:rPr>
          <w:rFonts w:ascii="Arial" w:hAnsi="Arial" w:cs="Arial"/>
          <w:color w:val="282828"/>
          <w:sz w:val="24"/>
          <w:szCs w:val="24"/>
        </w:rPr>
        <w:t>offense</w:t>
      </w:r>
      <w:r w:rsidRPr="00367F5E">
        <w:rPr>
          <w:rFonts w:ascii="Arial" w:hAnsi="Arial" w:cs="Arial"/>
          <w:color w:val="282828"/>
          <w:spacing w:val="-5"/>
          <w:sz w:val="24"/>
          <w:szCs w:val="24"/>
        </w:rPr>
        <w:t xml:space="preserve"> </w:t>
      </w:r>
      <w:r w:rsidRPr="00367F5E">
        <w:rPr>
          <w:rFonts w:ascii="Arial" w:hAnsi="Arial" w:cs="Arial"/>
          <w:color w:val="282828"/>
          <w:sz w:val="24"/>
          <w:szCs w:val="24"/>
        </w:rPr>
        <w:t>under</w:t>
      </w:r>
      <w:r w:rsidRPr="00367F5E">
        <w:rPr>
          <w:rFonts w:ascii="Arial" w:hAnsi="Arial" w:cs="Arial"/>
          <w:color w:val="282828"/>
          <w:spacing w:val="-4"/>
          <w:sz w:val="24"/>
          <w:szCs w:val="24"/>
        </w:rPr>
        <w:t xml:space="preserve"> </w:t>
      </w:r>
      <w:r w:rsidRPr="00367F5E">
        <w:rPr>
          <w:rFonts w:ascii="Arial" w:hAnsi="Arial" w:cs="Arial"/>
          <w:color w:val="282828"/>
          <w:sz w:val="24"/>
          <w:szCs w:val="24"/>
        </w:rPr>
        <w:t>Subsection 4</w:t>
      </w:r>
      <w:r w:rsidRPr="00367F5E">
        <w:rPr>
          <w:rFonts w:ascii="Arial" w:hAnsi="Arial" w:cs="Arial"/>
          <w:color w:val="282828"/>
          <w:spacing w:val="-4"/>
          <w:sz w:val="24"/>
          <w:szCs w:val="24"/>
        </w:rPr>
        <w:t xml:space="preserve"> </w:t>
      </w:r>
      <w:r w:rsidRPr="00367F5E">
        <w:rPr>
          <w:rFonts w:ascii="Arial" w:hAnsi="Arial" w:cs="Arial"/>
          <w:color w:val="282828"/>
          <w:sz w:val="24"/>
          <w:szCs w:val="24"/>
        </w:rPr>
        <w:t>{a) or</w:t>
      </w:r>
    </w:p>
    <w:p w14:paraId="56A61F9E" w14:textId="027D13A1" w:rsidR="00367F5E" w:rsidRPr="00367F5E" w:rsidRDefault="00367F5E" w:rsidP="00367F5E">
      <w:pPr>
        <w:kinsoku w:val="0"/>
        <w:overflowPunct w:val="0"/>
        <w:autoSpaceDE w:val="0"/>
        <w:autoSpaceDN w:val="0"/>
        <w:adjustRightInd w:val="0"/>
        <w:spacing w:before="8" w:after="0" w:line="244" w:lineRule="auto"/>
        <w:ind w:left="1654" w:right="176" w:firstLine="16"/>
        <w:jc w:val="both"/>
        <w:rPr>
          <w:rFonts w:ascii="Arial" w:hAnsi="Arial" w:cs="Arial"/>
          <w:color w:val="282828"/>
          <w:sz w:val="24"/>
          <w:szCs w:val="24"/>
        </w:rPr>
      </w:pPr>
      <w:r w:rsidRPr="00367F5E">
        <w:rPr>
          <w:rFonts w:ascii="Arial" w:hAnsi="Arial" w:cs="Arial"/>
          <w:color w:val="282828"/>
          <w:sz w:val="24"/>
          <w:szCs w:val="24"/>
        </w:rPr>
        <w:t>{d)</w:t>
      </w:r>
      <w:r w:rsidRPr="00367F5E">
        <w:rPr>
          <w:rFonts w:ascii="Arial" w:hAnsi="Arial" w:cs="Arial"/>
          <w:color w:val="282828"/>
          <w:spacing w:val="-13"/>
          <w:sz w:val="24"/>
          <w:szCs w:val="24"/>
        </w:rPr>
        <w:t xml:space="preserve"> </w:t>
      </w:r>
      <w:r w:rsidRPr="00367F5E">
        <w:rPr>
          <w:rFonts w:ascii="Arial" w:hAnsi="Arial" w:cs="Arial"/>
          <w:color w:val="282828"/>
          <w:sz w:val="24"/>
          <w:szCs w:val="24"/>
        </w:rPr>
        <w:t>hereof</w:t>
      </w:r>
      <w:r w:rsidRPr="00367F5E">
        <w:rPr>
          <w:rFonts w:ascii="Arial" w:hAnsi="Arial" w:cs="Arial"/>
          <w:color w:val="282828"/>
          <w:spacing w:val="10"/>
          <w:sz w:val="24"/>
          <w:szCs w:val="24"/>
        </w:rPr>
        <w:t xml:space="preserve"> </w:t>
      </w:r>
      <w:r w:rsidRPr="00367F5E">
        <w:rPr>
          <w:rFonts w:ascii="Arial" w:hAnsi="Arial" w:cs="Arial"/>
          <w:color w:val="282828"/>
          <w:sz w:val="24"/>
          <w:szCs w:val="24"/>
        </w:rPr>
        <w:t>has</w:t>
      </w:r>
      <w:r w:rsidRPr="00367F5E">
        <w:rPr>
          <w:rFonts w:ascii="Arial" w:hAnsi="Arial" w:cs="Arial"/>
          <w:color w:val="282828"/>
          <w:spacing w:val="-11"/>
          <w:sz w:val="24"/>
          <w:szCs w:val="24"/>
        </w:rPr>
        <w:t xml:space="preserve"> </w:t>
      </w:r>
      <w:r w:rsidRPr="00367F5E">
        <w:rPr>
          <w:rFonts w:ascii="Arial" w:hAnsi="Arial" w:cs="Arial"/>
          <w:color w:val="282828"/>
          <w:sz w:val="24"/>
          <w:szCs w:val="24"/>
        </w:rPr>
        <w:t>occurred</w:t>
      </w:r>
      <w:r w:rsidRPr="00367F5E">
        <w:rPr>
          <w:rFonts w:ascii="Arial" w:hAnsi="Arial" w:cs="Arial"/>
          <w:color w:val="282828"/>
          <w:spacing w:val="-6"/>
          <w:sz w:val="24"/>
          <w:szCs w:val="24"/>
        </w:rPr>
        <w:t xml:space="preserve"> </w:t>
      </w:r>
      <w:r w:rsidRPr="00367F5E">
        <w:rPr>
          <w:rFonts w:ascii="Arial" w:hAnsi="Arial" w:cs="Arial"/>
          <w:color w:val="282828"/>
          <w:sz w:val="24"/>
          <w:szCs w:val="24"/>
        </w:rPr>
        <w:t>in</w:t>
      </w:r>
      <w:r w:rsidRPr="00367F5E">
        <w:rPr>
          <w:rFonts w:ascii="Arial" w:hAnsi="Arial" w:cs="Arial"/>
          <w:color w:val="282828"/>
          <w:spacing w:val="-22"/>
          <w:sz w:val="24"/>
          <w:szCs w:val="24"/>
        </w:rPr>
        <w:t xml:space="preserve"> </w:t>
      </w:r>
      <w:r w:rsidRPr="00367F5E">
        <w:rPr>
          <w:rFonts w:ascii="Arial" w:hAnsi="Arial" w:cs="Arial"/>
          <w:color w:val="282828"/>
          <w:sz w:val="24"/>
          <w:szCs w:val="24"/>
        </w:rPr>
        <w:t>the</w:t>
      </w:r>
      <w:r w:rsidRPr="00367F5E">
        <w:rPr>
          <w:rFonts w:ascii="Arial" w:hAnsi="Arial" w:cs="Arial"/>
          <w:color w:val="282828"/>
          <w:spacing w:val="-15"/>
          <w:sz w:val="24"/>
          <w:szCs w:val="24"/>
        </w:rPr>
        <w:t xml:space="preserve"> </w:t>
      </w:r>
      <w:r w:rsidRPr="00367F5E">
        <w:rPr>
          <w:rFonts w:ascii="Arial" w:hAnsi="Arial" w:cs="Arial"/>
          <w:color w:val="282828"/>
          <w:sz w:val="24"/>
          <w:szCs w:val="24"/>
        </w:rPr>
        <w:t>officers</w:t>
      </w:r>
      <w:r w:rsidRPr="00367F5E">
        <w:rPr>
          <w:rFonts w:ascii="Arial" w:hAnsi="Arial" w:cs="Arial"/>
          <w:color w:val="282828"/>
          <w:spacing w:val="-4"/>
          <w:sz w:val="24"/>
          <w:szCs w:val="24"/>
        </w:rPr>
        <w:t xml:space="preserve"> </w:t>
      </w:r>
      <w:r w:rsidRPr="00367F5E">
        <w:rPr>
          <w:rFonts w:ascii="Arial" w:hAnsi="Arial" w:cs="Arial"/>
          <w:color w:val="282828"/>
          <w:sz w:val="24"/>
          <w:szCs w:val="24"/>
        </w:rPr>
        <w:t>presence shall</w:t>
      </w:r>
      <w:r w:rsidRPr="00367F5E">
        <w:rPr>
          <w:rFonts w:ascii="Arial" w:hAnsi="Arial" w:cs="Arial"/>
          <w:color w:val="282828"/>
          <w:spacing w:val="-15"/>
          <w:sz w:val="24"/>
          <w:szCs w:val="24"/>
        </w:rPr>
        <w:t xml:space="preserve"> </w:t>
      </w:r>
      <w:r w:rsidRPr="00367F5E">
        <w:rPr>
          <w:rFonts w:ascii="Arial" w:hAnsi="Arial" w:cs="Arial"/>
          <w:color w:val="282828"/>
          <w:sz w:val="24"/>
          <w:szCs w:val="24"/>
        </w:rPr>
        <w:t>seize</w:t>
      </w:r>
      <w:r w:rsidRPr="00367F5E">
        <w:rPr>
          <w:rFonts w:ascii="Arial" w:hAnsi="Arial" w:cs="Arial"/>
          <w:color w:val="282828"/>
          <w:spacing w:val="-6"/>
          <w:sz w:val="24"/>
          <w:szCs w:val="24"/>
        </w:rPr>
        <w:t xml:space="preserve"> </w:t>
      </w:r>
      <w:r w:rsidRPr="00367F5E">
        <w:rPr>
          <w:rFonts w:ascii="Arial" w:hAnsi="Arial" w:cs="Arial"/>
          <w:color w:val="282828"/>
          <w:sz w:val="24"/>
          <w:szCs w:val="24"/>
        </w:rPr>
        <w:t>any</w:t>
      </w:r>
      <w:r w:rsidRPr="00367F5E">
        <w:rPr>
          <w:rFonts w:ascii="Arial" w:hAnsi="Arial" w:cs="Arial"/>
          <w:color w:val="282828"/>
          <w:spacing w:val="-11"/>
          <w:sz w:val="24"/>
          <w:szCs w:val="24"/>
        </w:rPr>
        <w:t xml:space="preserve"> </w:t>
      </w:r>
      <w:r w:rsidRPr="00367F5E">
        <w:rPr>
          <w:rFonts w:ascii="Arial" w:hAnsi="Arial" w:cs="Arial"/>
          <w:color w:val="282828"/>
          <w:sz w:val="24"/>
          <w:szCs w:val="24"/>
        </w:rPr>
        <w:t>disabled</w:t>
      </w:r>
      <w:r w:rsidRPr="00367F5E">
        <w:rPr>
          <w:rFonts w:ascii="Arial" w:hAnsi="Arial" w:cs="Arial"/>
          <w:color w:val="282828"/>
          <w:spacing w:val="-12"/>
          <w:sz w:val="24"/>
          <w:szCs w:val="24"/>
        </w:rPr>
        <w:t xml:space="preserve"> </w:t>
      </w:r>
      <w:r w:rsidRPr="00367F5E">
        <w:rPr>
          <w:rFonts w:ascii="Arial" w:hAnsi="Arial" w:cs="Arial"/>
          <w:color w:val="282828"/>
          <w:sz w:val="24"/>
          <w:szCs w:val="24"/>
        </w:rPr>
        <w:t>parking</w:t>
      </w:r>
      <w:r w:rsidRPr="00367F5E">
        <w:rPr>
          <w:rFonts w:ascii="Arial" w:hAnsi="Arial" w:cs="Arial"/>
          <w:color w:val="282828"/>
          <w:spacing w:val="-4"/>
          <w:sz w:val="24"/>
          <w:szCs w:val="24"/>
        </w:rPr>
        <w:t xml:space="preserve"> </w:t>
      </w:r>
      <w:r w:rsidRPr="00367F5E">
        <w:rPr>
          <w:rFonts w:ascii="Arial" w:hAnsi="Arial" w:cs="Arial"/>
          <w:color w:val="282828"/>
          <w:sz w:val="24"/>
          <w:szCs w:val="24"/>
        </w:rPr>
        <w:t>placard involved</w:t>
      </w:r>
      <w:r w:rsidRPr="00367F5E">
        <w:rPr>
          <w:rFonts w:ascii="Arial" w:hAnsi="Arial" w:cs="Arial"/>
          <w:color w:val="282828"/>
          <w:spacing w:val="-22"/>
          <w:sz w:val="24"/>
          <w:szCs w:val="24"/>
        </w:rPr>
        <w:t xml:space="preserve"> </w:t>
      </w:r>
      <w:r w:rsidRPr="00367F5E">
        <w:rPr>
          <w:rFonts w:ascii="Arial" w:hAnsi="Arial" w:cs="Arial"/>
          <w:color w:val="282828"/>
          <w:sz w:val="24"/>
          <w:szCs w:val="24"/>
        </w:rPr>
        <w:t>in</w:t>
      </w:r>
      <w:r w:rsidRPr="00367F5E">
        <w:rPr>
          <w:rFonts w:ascii="Arial" w:hAnsi="Arial" w:cs="Arial"/>
          <w:color w:val="282828"/>
          <w:spacing w:val="-39"/>
          <w:sz w:val="24"/>
          <w:szCs w:val="24"/>
        </w:rPr>
        <w:t xml:space="preserve"> </w:t>
      </w:r>
      <w:r w:rsidRPr="00367F5E">
        <w:rPr>
          <w:rFonts w:ascii="Arial" w:hAnsi="Arial" w:cs="Arial"/>
          <w:color w:val="282828"/>
          <w:sz w:val="24"/>
          <w:szCs w:val="24"/>
        </w:rPr>
        <w:t>the</w:t>
      </w:r>
      <w:r w:rsidRPr="00367F5E">
        <w:rPr>
          <w:rFonts w:ascii="Arial" w:hAnsi="Arial" w:cs="Arial"/>
          <w:color w:val="282828"/>
          <w:spacing w:val="-35"/>
          <w:sz w:val="24"/>
          <w:szCs w:val="24"/>
        </w:rPr>
        <w:t xml:space="preserve"> </w:t>
      </w:r>
      <w:r w:rsidRPr="00367F5E">
        <w:rPr>
          <w:rFonts w:ascii="Arial" w:hAnsi="Arial" w:cs="Arial"/>
          <w:color w:val="282828"/>
          <w:sz w:val="24"/>
          <w:szCs w:val="24"/>
        </w:rPr>
        <w:t>offense.</w:t>
      </w:r>
      <w:r w:rsidRPr="00367F5E">
        <w:rPr>
          <w:rFonts w:ascii="Arial" w:hAnsi="Arial" w:cs="Arial"/>
          <w:color w:val="282828"/>
          <w:spacing w:val="-11"/>
          <w:sz w:val="24"/>
          <w:szCs w:val="24"/>
        </w:rPr>
        <w:t xml:space="preserve"> </w:t>
      </w:r>
      <w:r w:rsidRPr="00367F5E">
        <w:rPr>
          <w:rFonts w:ascii="Arial" w:hAnsi="Arial" w:cs="Arial"/>
          <w:color w:val="282828"/>
          <w:sz w:val="24"/>
          <w:szCs w:val="24"/>
        </w:rPr>
        <w:t>Not</w:t>
      </w:r>
      <w:r w:rsidRPr="00367F5E">
        <w:rPr>
          <w:rFonts w:ascii="Arial" w:hAnsi="Arial" w:cs="Arial"/>
          <w:color w:val="282828"/>
          <w:spacing w:val="-31"/>
          <w:sz w:val="24"/>
          <w:szCs w:val="24"/>
        </w:rPr>
        <w:t xml:space="preserve"> </w:t>
      </w:r>
      <w:r w:rsidRPr="00367F5E">
        <w:rPr>
          <w:rFonts w:ascii="Arial" w:hAnsi="Arial" w:cs="Arial"/>
          <w:color w:val="282828"/>
          <w:sz w:val="24"/>
          <w:szCs w:val="24"/>
        </w:rPr>
        <w:t>later</w:t>
      </w:r>
      <w:r w:rsidRPr="00367F5E">
        <w:rPr>
          <w:rFonts w:ascii="Arial" w:hAnsi="Arial" w:cs="Arial"/>
          <w:color w:val="282828"/>
          <w:spacing w:val="-30"/>
          <w:sz w:val="24"/>
          <w:szCs w:val="24"/>
        </w:rPr>
        <w:t xml:space="preserve"> </w:t>
      </w:r>
      <w:r w:rsidRPr="00367F5E">
        <w:rPr>
          <w:rFonts w:ascii="Arial" w:hAnsi="Arial" w:cs="Arial"/>
          <w:color w:val="282828"/>
          <w:sz w:val="24"/>
          <w:szCs w:val="24"/>
        </w:rPr>
        <w:t>than</w:t>
      </w:r>
      <w:r w:rsidRPr="00367F5E">
        <w:rPr>
          <w:rFonts w:ascii="Arial" w:hAnsi="Arial" w:cs="Arial"/>
          <w:color w:val="282828"/>
          <w:spacing w:val="-27"/>
          <w:sz w:val="24"/>
          <w:szCs w:val="24"/>
        </w:rPr>
        <w:t xml:space="preserve"> </w:t>
      </w:r>
      <w:r w:rsidRPr="00367F5E">
        <w:rPr>
          <w:rFonts w:ascii="Arial" w:hAnsi="Arial" w:cs="Arial"/>
          <w:color w:val="282828"/>
          <w:sz w:val="24"/>
          <w:szCs w:val="24"/>
        </w:rPr>
        <w:t>48</w:t>
      </w:r>
      <w:r w:rsidRPr="00367F5E">
        <w:rPr>
          <w:rFonts w:ascii="Arial" w:hAnsi="Arial" w:cs="Arial"/>
          <w:color w:val="282828"/>
          <w:spacing w:val="-24"/>
          <w:sz w:val="24"/>
          <w:szCs w:val="24"/>
        </w:rPr>
        <w:t xml:space="preserve"> </w:t>
      </w:r>
      <w:r w:rsidRPr="00367F5E">
        <w:rPr>
          <w:rFonts w:ascii="Arial" w:hAnsi="Arial" w:cs="Arial"/>
          <w:color w:val="282828"/>
          <w:sz w:val="24"/>
          <w:szCs w:val="24"/>
        </w:rPr>
        <w:t>hours</w:t>
      </w:r>
      <w:r w:rsidRPr="00367F5E">
        <w:rPr>
          <w:rFonts w:ascii="Arial" w:hAnsi="Arial" w:cs="Arial"/>
          <w:color w:val="282828"/>
          <w:spacing w:val="-18"/>
          <w:sz w:val="24"/>
          <w:szCs w:val="24"/>
        </w:rPr>
        <w:t xml:space="preserve"> </w:t>
      </w:r>
      <w:r w:rsidRPr="00367F5E">
        <w:rPr>
          <w:rFonts w:ascii="Arial" w:hAnsi="Arial" w:cs="Arial"/>
          <w:color w:val="282828"/>
          <w:sz w:val="24"/>
          <w:szCs w:val="24"/>
        </w:rPr>
        <w:t>after</w:t>
      </w:r>
      <w:r w:rsidRPr="00367F5E">
        <w:rPr>
          <w:rFonts w:ascii="Arial" w:hAnsi="Arial" w:cs="Arial"/>
          <w:color w:val="282828"/>
          <w:spacing w:val="-32"/>
          <w:sz w:val="24"/>
          <w:szCs w:val="24"/>
        </w:rPr>
        <w:t xml:space="preserve"> </w:t>
      </w:r>
      <w:r w:rsidRPr="00367F5E">
        <w:rPr>
          <w:rFonts w:ascii="Arial" w:hAnsi="Arial" w:cs="Arial"/>
          <w:color w:val="282828"/>
          <w:sz w:val="24"/>
          <w:szCs w:val="24"/>
        </w:rPr>
        <w:t>the</w:t>
      </w:r>
      <w:r w:rsidRPr="00367F5E">
        <w:rPr>
          <w:rFonts w:ascii="Arial" w:hAnsi="Arial" w:cs="Arial"/>
          <w:color w:val="282828"/>
          <w:spacing w:val="-22"/>
          <w:sz w:val="24"/>
          <w:szCs w:val="24"/>
        </w:rPr>
        <w:t xml:space="preserve"> </w:t>
      </w:r>
      <w:r w:rsidRPr="00367F5E">
        <w:rPr>
          <w:rFonts w:ascii="Arial" w:hAnsi="Arial" w:cs="Arial"/>
          <w:color w:val="282828"/>
          <w:sz w:val="24"/>
          <w:szCs w:val="24"/>
        </w:rPr>
        <w:t>seizure,</w:t>
      </w:r>
      <w:r w:rsidRPr="00367F5E">
        <w:rPr>
          <w:rFonts w:ascii="Arial" w:hAnsi="Arial" w:cs="Arial"/>
          <w:color w:val="282828"/>
          <w:spacing w:val="-32"/>
          <w:sz w:val="24"/>
          <w:szCs w:val="24"/>
        </w:rPr>
        <w:t xml:space="preserve"> </w:t>
      </w:r>
      <w:r w:rsidRPr="00367F5E">
        <w:rPr>
          <w:rFonts w:ascii="Arial" w:hAnsi="Arial" w:cs="Arial"/>
          <w:color w:val="282828"/>
          <w:sz w:val="24"/>
          <w:szCs w:val="24"/>
        </w:rPr>
        <w:t>the</w:t>
      </w:r>
      <w:r w:rsidRPr="00367F5E">
        <w:rPr>
          <w:rFonts w:ascii="Arial" w:hAnsi="Arial" w:cs="Arial"/>
          <w:color w:val="282828"/>
          <w:spacing w:val="-29"/>
          <w:sz w:val="24"/>
          <w:szCs w:val="24"/>
        </w:rPr>
        <w:t xml:space="preserve"> </w:t>
      </w:r>
      <w:r w:rsidRPr="00367F5E">
        <w:rPr>
          <w:rFonts w:ascii="Arial" w:hAnsi="Arial" w:cs="Arial"/>
          <w:color w:val="282828"/>
          <w:sz w:val="24"/>
          <w:szCs w:val="24"/>
        </w:rPr>
        <w:t>officer</w:t>
      </w:r>
      <w:r w:rsidRPr="00367F5E">
        <w:rPr>
          <w:rFonts w:ascii="Arial" w:hAnsi="Arial" w:cs="Arial"/>
          <w:color w:val="282828"/>
          <w:spacing w:val="-15"/>
          <w:sz w:val="24"/>
          <w:szCs w:val="24"/>
        </w:rPr>
        <w:t xml:space="preserve"> </w:t>
      </w:r>
      <w:r w:rsidRPr="00367F5E">
        <w:rPr>
          <w:rFonts w:ascii="Arial" w:hAnsi="Arial" w:cs="Arial"/>
          <w:color w:val="282828"/>
          <w:sz w:val="24"/>
          <w:szCs w:val="24"/>
        </w:rPr>
        <w:t>shall</w:t>
      </w:r>
      <w:r w:rsidRPr="00367F5E">
        <w:rPr>
          <w:rFonts w:ascii="Arial" w:hAnsi="Arial" w:cs="Arial"/>
          <w:color w:val="282828"/>
          <w:spacing w:val="-31"/>
          <w:sz w:val="24"/>
          <w:szCs w:val="24"/>
        </w:rPr>
        <w:t xml:space="preserve"> </w:t>
      </w:r>
      <w:r w:rsidRPr="00367F5E">
        <w:rPr>
          <w:rFonts w:ascii="Arial" w:hAnsi="Arial" w:cs="Arial"/>
          <w:color w:val="282828"/>
          <w:sz w:val="24"/>
          <w:szCs w:val="24"/>
        </w:rPr>
        <w:t>determine whether</w:t>
      </w:r>
      <w:r w:rsidRPr="00367F5E">
        <w:rPr>
          <w:rFonts w:ascii="Arial" w:hAnsi="Arial" w:cs="Arial"/>
          <w:color w:val="282828"/>
          <w:spacing w:val="13"/>
          <w:sz w:val="24"/>
          <w:szCs w:val="24"/>
        </w:rPr>
        <w:t xml:space="preserve"> </w:t>
      </w:r>
      <w:r w:rsidRPr="00367F5E">
        <w:rPr>
          <w:rFonts w:ascii="Arial" w:hAnsi="Arial" w:cs="Arial"/>
          <w:color w:val="282828"/>
          <w:sz w:val="24"/>
          <w:szCs w:val="24"/>
        </w:rPr>
        <w:t>probable cause</w:t>
      </w:r>
      <w:r w:rsidRPr="00367F5E">
        <w:rPr>
          <w:rFonts w:ascii="Arial" w:hAnsi="Arial" w:cs="Arial"/>
          <w:color w:val="282828"/>
          <w:spacing w:val="5"/>
          <w:sz w:val="24"/>
          <w:szCs w:val="24"/>
        </w:rPr>
        <w:t xml:space="preserve"> </w:t>
      </w:r>
      <w:r w:rsidRPr="00367F5E">
        <w:rPr>
          <w:rFonts w:ascii="Arial" w:hAnsi="Arial" w:cs="Arial"/>
          <w:color w:val="282828"/>
          <w:sz w:val="24"/>
          <w:szCs w:val="24"/>
        </w:rPr>
        <w:t>existed</w:t>
      </w:r>
      <w:r w:rsidRPr="00367F5E">
        <w:rPr>
          <w:rFonts w:ascii="Arial" w:hAnsi="Arial" w:cs="Arial"/>
          <w:color w:val="282828"/>
          <w:spacing w:val="4"/>
          <w:sz w:val="24"/>
          <w:szCs w:val="24"/>
        </w:rPr>
        <w:t xml:space="preserve"> </w:t>
      </w:r>
      <w:r w:rsidRPr="00367F5E">
        <w:rPr>
          <w:rFonts w:ascii="Arial" w:hAnsi="Arial" w:cs="Arial"/>
          <w:color w:val="282828"/>
          <w:sz w:val="24"/>
          <w:szCs w:val="24"/>
        </w:rPr>
        <w:t>to</w:t>
      </w:r>
      <w:r w:rsidRPr="00367F5E">
        <w:rPr>
          <w:rFonts w:ascii="Arial" w:hAnsi="Arial" w:cs="Arial"/>
          <w:color w:val="282828"/>
          <w:spacing w:val="-9"/>
          <w:sz w:val="24"/>
          <w:szCs w:val="24"/>
        </w:rPr>
        <w:t xml:space="preserve"> </w:t>
      </w:r>
      <w:r w:rsidRPr="00367F5E">
        <w:rPr>
          <w:rFonts w:ascii="Arial" w:hAnsi="Arial" w:cs="Arial"/>
          <w:color w:val="282828"/>
          <w:sz w:val="24"/>
          <w:szCs w:val="24"/>
        </w:rPr>
        <w:t>believe</w:t>
      </w:r>
      <w:r w:rsidRPr="00367F5E">
        <w:rPr>
          <w:rFonts w:ascii="Arial" w:hAnsi="Arial" w:cs="Arial"/>
          <w:color w:val="282828"/>
          <w:spacing w:val="-3"/>
          <w:sz w:val="24"/>
          <w:szCs w:val="24"/>
        </w:rPr>
        <w:t xml:space="preserve"> </w:t>
      </w:r>
      <w:r w:rsidRPr="00367F5E">
        <w:rPr>
          <w:rFonts w:ascii="Arial" w:hAnsi="Arial" w:cs="Arial"/>
          <w:color w:val="282828"/>
          <w:sz w:val="24"/>
          <w:szCs w:val="24"/>
        </w:rPr>
        <w:t>that</w:t>
      </w:r>
      <w:r w:rsidRPr="00367F5E">
        <w:rPr>
          <w:rFonts w:ascii="Arial" w:hAnsi="Arial" w:cs="Arial"/>
          <w:color w:val="282828"/>
          <w:spacing w:val="-5"/>
          <w:sz w:val="24"/>
          <w:szCs w:val="24"/>
        </w:rPr>
        <w:t xml:space="preserve"> </w:t>
      </w:r>
      <w:r w:rsidRPr="00367F5E">
        <w:rPr>
          <w:rFonts w:ascii="Arial" w:hAnsi="Arial" w:cs="Arial"/>
          <w:color w:val="282828"/>
          <w:sz w:val="24"/>
          <w:szCs w:val="24"/>
        </w:rPr>
        <w:t>the</w:t>
      </w:r>
      <w:r w:rsidRPr="00367F5E">
        <w:rPr>
          <w:rFonts w:ascii="Arial" w:hAnsi="Arial" w:cs="Arial"/>
          <w:color w:val="282828"/>
          <w:spacing w:val="-3"/>
          <w:sz w:val="24"/>
          <w:szCs w:val="24"/>
        </w:rPr>
        <w:t xml:space="preserve"> </w:t>
      </w:r>
      <w:r w:rsidRPr="00367F5E">
        <w:rPr>
          <w:rFonts w:ascii="Arial" w:hAnsi="Arial" w:cs="Arial"/>
          <w:color w:val="282828"/>
          <w:sz w:val="24"/>
          <w:szCs w:val="24"/>
        </w:rPr>
        <w:t>offense</w:t>
      </w:r>
      <w:r w:rsidRPr="00367F5E">
        <w:rPr>
          <w:rFonts w:ascii="Arial" w:hAnsi="Arial" w:cs="Arial"/>
          <w:color w:val="282828"/>
          <w:spacing w:val="13"/>
          <w:sz w:val="24"/>
          <w:szCs w:val="24"/>
        </w:rPr>
        <w:t xml:space="preserve"> </w:t>
      </w:r>
      <w:r w:rsidRPr="00367F5E">
        <w:rPr>
          <w:rFonts w:ascii="Arial" w:hAnsi="Arial" w:cs="Arial"/>
          <w:color w:val="282828"/>
          <w:sz w:val="24"/>
          <w:szCs w:val="24"/>
        </w:rPr>
        <w:t>was</w:t>
      </w:r>
      <w:r w:rsidRPr="00367F5E">
        <w:rPr>
          <w:rFonts w:ascii="Arial" w:hAnsi="Arial" w:cs="Arial"/>
          <w:color w:val="282828"/>
          <w:spacing w:val="5"/>
          <w:sz w:val="24"/>
          <w:szCs w:val="24"/>
        </w:rPr>
        <w:t xml:space="preserve"> </w:t>
      </w:r>
      <w:r w:rsidRPr="00367F5E">
        <w:rPr>
          <w:rFonts w:ascii="Arial" w:hAnsi="Arial" w:cs="Arial"/>
          <w:color w:val="282828"/>
          <w:sz w:val="24"/>
          <w:szCs w:val="24"/>
        </w:rPr>
        <w:t>committed.</w:t>
      </w:r>
      <w:r w:rsidRPr="00367F5E">
        <w:rPr>
          <w:rFonts w:ascii="Arial" w:hAnsi="Arial" w:cs="Arial"/>
          <w:color w:val="282828"/>
          <w:spacing w:val="15"/>
          <w:sz w:val="24"/>
          <w:szCs w:val="24"/>
        </w:rPr>
        <w:t xml:space="preserve"> </w:t>
      </w:r>
      <w:r w:rsidRPr="00367F5E">
        <w:rPr>
          <w:rFonts w:ascii="Arial" w:hAnsi="Arial" w:cs="Arial"/>
          <w:color w:val="282828"/>
          <w:sz w:val="24"/>
          <w:szCs w:val="24"/>
        </w:rPr>
        <w:t>If the</w:t>
      </w:r>
      <w:r w:rsidRPr="00367F5E">
        <w:rPr>
          <w:rFonts w:ascii="Arial" w:hAnsi="Arial" w:cs="Arial"/>
          <w:color w:val="282828"/>
          <w:spacing w:val="-4"/>
          <w:sz w:val="24"/>
          <w:szCs w:val="24"/>
        </w:rPr>
        <w:t xml:space="preserve"> </w:t>
      </w:r>
      <w:r w:rsidRPr="00367F5E">
        <w:rPr>
          <w:rFonts w:ascii="Arial" w:hAnsi="Arial" w:cs="Arial"/>
          <w:color w:val="282828"/>
          <w:sz w:val="24"/>
          <w:szCs w:val="24"/>
        </w:rPr>
        <w:t>officer</w:t>
      </w:r>
      <w:r w:rsidRPr="00367F5E">
        <w:rPr>
          <w:rFonts w:ascii="Arial" w:hAnsi="Arial" w:cs="Arial"/>
          <w:color w:val="282828"/>
          <w:spacing w:val="4"/>
          <w:sz w:val="24"/>
          <w:szCs w:val="24"/>
        </w:rPr>
        <w:t xml:space="preserve"> </w:t>
      </w:r>
      <w:r w:rsidRPr="00367F5E">
        <w:rPr>
          <w:rFonts w:ascii="Arial" w:hAnsi="Arial" w:cs="Arial"/>
          <w:color w:val="282828"/>
          <w:sz w:val="24"/>
          <w:szCs w:val="24"/>
        </w:rPr>
        <w:t>does</w:t>
      </w:r>
      <w:r w:rsidRPr="00367F5E">
        <w:rPr>
          <w:rFonts w:ascii="Arial" w:hAnsi="Arial" w:cs="Arial"/>
          <w:color w:val="282828"/>
          <w:spacing w:val="9"/>
          <w:sz w:val="24"/>
          <w:szCs w:val="24"/>
        </w:rPr>
        <w:t xml:space="preserve"> </w:t>
      </w:r>
      <w:r w:rsidRPr="00367F5E">
        <w:rPr>
          <w:rFonts w:ascii="Arial" w:hAnsi="Arial" w:cs="Arial"/>
          <w:color w:val="282828"/>
          <w:sz w:val="24"/>
          <w:szCs w:val="24"/>
        </w:rPr>
        <w:t>not</w:t>
      </w:r>
      <w:r w:rsidRPr="00367F5E">
        <w:rPr>
          <w:rFonts w:ascii="Arial" w:hAnsi="Arial" w:cs="Arial"/>
          <w:color w:val="282828"/>
          <w:spacing w:val="13"/>
          <w:sz w:val="24"/>
          <w:szCs w:val="24"/>
        </w:rPr>
        <w:t xml:space="preserve"> </w:t>
      </w:r>
      <w:r w:rsidRPr="00367F5E">
        <w:rPr>
          <w:rFonts w:ascii="Arial" w:hAnsi="Arial" w:cs="Arial"/>
          <w:color w:val="282828"/>
          <w:sz w:val="24"/>
          <w:szCs w:val="24"/>
        </w:rPr>
        <w:t>find</w:t>
      </w:r>
      <w:r w:rsidRPr="00367F5E">
        <w:rPr>
          <w:rFonts w:ascii="Arial" w:hAnsi="Arial" w:cs="Arial"/>
          <w:color w:val="282828"/>
          <w:spacing w:val="-2"/>
          <w:sz w:val="24"/>
          <w:szCs w:val="24"/>
        </w:rPr>
        <w:t xml:space="preserve"> </w:t>
      </w:r>
      <w:r w:rsidRPr="00367F5E">
        <w:rPr>
          <w:rFonts w:ascii="Arial" w:hAnsi="Arial" w:cs="Arial"/>
          <w:color w:val="282828"/>
          <w:sz w:val="24"/>
          <w:szCs w:val="24"/>
        </w:rPr>
        <w:t>that probable</w:t>
      </w:r>
      <w:r w:rsidRPr="00367F5E">
        <w:rPr>
          <w:rFonts w:ascii="Arial" w:hAnsi="Arial" w:cs="Arial"/>
          <w:color w:val="282828"/>
          <w:spacing w:val="9"/>
          <w:sz w:val="24"/>
          <w:szCs w:val="24"/>
        </w:rPr>
        <w:t xml:space="preserve"> </w:t>
      </w:r>
      <w:r w:rsidRPr="00367F5E">
        <w:rPr>
          <w:rFonts w:ascii="Arial" w:hAnsi="Arial" w:cs="Arial"/>
          <w:color w:val="282828"/>
          <w:sz w:val="24"/>
          <w:szCs w:val="24"/>
        </w:rPr>
        <w:t>cause existed,</w:t>
      </w:r>
      <w:r w:rsidRPr="00367F5E">
        <w:rPr>
          <w:rFonts w:ascii="Arial" w:hAnsi="Arial" w:cs="Arial"/>
          <w:color w:val="282828"/>
          <w:spacing w:val="4"/>
          <w:sz w:val="24"/>
          <w:szCs w:val="24"/>
        </w:rPr>
        <w:t xml:space="preserve"> </w:t>
      </w:r>
      <w:r w:rsidRPr="00367F5E">
        <w:rPr>
          <w:rFonts w:ascii="Arial" w:hAnsi="Arial" w:cs="Arial"/>
          <w:color w:val="282828"/>
          <w:sz w:val="24"/>
          <w:szCs w:val="24"/>
        </w:rPr>
        <w:t>the</w:t>
      </w:r>
      <w:r w:rsidRPr="00367F5E">
        <w:rPr>
          <w:rFonts w:ascii="Arial" w:hAnsi="Arial" w:cs="Arial"/>
          <w:color w:val="282828"/>
          <w:spacing w:val="-3"/>
          <w:sz w:val="24"/>
          <w:szCs w:val="24"/>
        </w:rPr>
        <w:t xml:space="preserve"> </w:t>
      </w:r>
      <w:r w:rsidRPr="00367F5E">
        <w:rPr>
          <w:rFonts w:ascii="Arial" w:hAnsi="Arial" w:cs="Arial"/>
          <w:color w:val="282828"/>
          <w:sz w:val="24"/>
          <w:szCs w:val="24"/>
        </w:rPr>
        <w:t>officer</w:t>
      </w:r>
      <w:r w:rsidRPr="00367F5E">
        <w:rPr>
          <w:rFonts w:ascii="Arial" w:hAnsi="Arial" w:cs="Arial"/>
          <w:color w:val="282828"/>
          <w:spacing w:val="14"/>
          <w:sz w:val="24"/>
          <w:szCs w:val="24"/>
        </w:rPr>
        <w:t xml:space="preserve"> </w:t>
      </w:r>
      <w:r w:rsidRPr="00367F5E">
        <w:rPr>
          <w:rFonts w:ascii="Arial" w:hAnsi="Arial" w:cs="Arial"/>
          <w:color w:val="282828"/>
          <w:sz w:val="24"/>
          <w:szCs w:val="24"/>
        </w:rPr>
        <w:t>shall</w:t>
      </w:r>
      <w:r w:rsidRPr="00367F5E">
        <w:rPr>
          <w:rFonts w:ascii="Arial" w:hAnsi="Arial" w:cs="Arial"/>
          <w:color w:val="282828"/>
          <w:spacing w:val="-3"/>
          <w:sz w:val="24"/>
          <w:szCs w:val="24"/>
        </w:rPr>
        <w:t xml:space="preserve"> </w:t>
      </w:r>
      <w:r w:rsidRPr="00367F5E">
        <w:rPr>
          <w:rFonts w:ascii="Arial" w:hAnsi="Arial" w:cs="Arial"/>
          <w:color w:val="282828"/>
          <w:sz w:val="24"/>
          <w:szCs w:val="24"/>
        </w:rPr>
        <w:t>promptly return each placard to</w:t>
      </w:r>
      <w:r w:rsidRPr="00367F5E">
        <w:rPr>
          <w:rFonts w:ascii="Arial" w:hAnsi="Arial" w:cs="Arial"/>
          <w:color w:val="282828"/>
          <w:spacing w:val="-17"/>
          <w:sz w:val="24"/>
          <w:szCs w:val="24"/>
        </w:rPr>
        <w:t xml:space="preserve"> </w:t>
      </w:r>
      <w:r w:rsidRPr="00367F5E">
        <w:rPr>
          <w:rFonts w:ascii="Arial" w:hAnsi="Arial" w:cs="Arial"/>
          <w:color w:val="282828"/>
          <w:sz w:val="24"/>
          <w:szCs w:val="24"/>
        </w:rPr>
        <w:t>the</w:t>
      </w:r>
      <w:r w:rsidRPr="00367F5E">
        <w:rPr>
          <w:rFonts w:ascii="Arial" w:hAnsi="Arial" w:cs="Arial"/>
          <w:color w:val="282828"/>
          <w:spacing w:val="-16"/>
          <w:sz w:val="24"/>
          <w:szCs w:val="24"/>
        </w:rPr>
        <w:t xml:space="preserve"> </w:t>
      </w:r>
      <w:r w:rsidRPr="00367F5E">
        <w:rPr>
          <w:rFonts w:ascii="Arial" w:hAnsi="Arial" w:cs="Arial"/>
          <w:color w:val="282828"/>
          <w:sz w:val="24"/>
          <w:szCs w:val="24"/>
        </w:rPr>
        <w:t>person</w:t>
      </w:r>
      <w:r w:rsidRPr="00367F5E">
        <w:rPr>
          <w:rFonts w:ascii="Arial" w:hAnsi="Arial" w:cs="Arial"/>
          <w:color w:val="282828"/>
          <w:spacing w:val="-19"/>
          <w:sz w:val="24"/>
          <w:szCs w:val="24"/>
        </w:rPr>
        <w:t xml:space="preserve"> </w:t>
      </w:r>
      <w:r w:rsidRPr="00367F5E">
        <w:rPr>
          <w:rFonts w:ascii="Arial" w:hAnsi="Arial" w:cs="Arial"/>
          <w:color w:val="282828"/>
          <w:sz w:val="24"/>
          <w:szCs w:val="24"/>
        </w:rPr>
        <w:t>f</w:t>
      </w:r>
      <w:r w:rsidR="00EC009E">
        <w:rPr>
          <w:rFonts w:ascii="Arial" w:hAnsi="Arial" w:cs="Arial"/>
          <w:color w:val="282828"/>
          <w:sz w:val="24"/>
          <w:szCs w:val="24"/>
        </w:rPr>
        <w:t>rom</w:t>
      </w:r>
      <w:r w:rsidRPr="00367F5E">
        <w:rPr>
          <w:rFonts w:ascii="Arial" w:hAnsi="Arial" w:cs="Arial"/>
          <w:color w:val="282828"/>
          <w:spacing w:val="-18"/>
          <w:sz w:val="24"/>
          <w:szCs w:val="24"/>
        </w:rPr>
        <w:t xml:space="preserve"> </w:t>
      </w:r>
      <w:r w:rsidRPr="00367F5E">
        <w:rPr>
          <w:rFonts w:ascii="Arial" w:hAnsi="Arial" w:cs="Arial"/>
          <w:color w:val="282828"/>
          <w:sz w:val="24"/>
          <w:szCs w:val="24"/>
        </w:rPr>
        <w:t>whom</w:t>
      </w:r>
      <w:r w:rsidRPr="00367F5E">
        <w:rPr>
          <w:rFonts w:ascii="Arial" w:hAnsi="Arial" w:cs="Arial"/>
          <w:color w:val="282828"/>
          <w:spacing w:val="-20"/>
          <w:sz w:val="24"/>
          <w:szCs w:val="24"/>
        </w:rPr>
        <w:t xml:space="preserve"> </w:t>
      </w:r>
      <w:r w:rsidRPr="00367F5E">
        <w:rPr>
          <w:rFonts w:ascii="Arial" w:hAnsi="Arial" w:cs="Arial"/>
          <w:color w:val="282828"/>
          <w:sz w:val="24"/>
          <w:szCs w:val="24"/>
        </w:rPr>
        <w:t>it</w:t>
      </w:r>
      <w:r w:rsidRPr="00367F5E">
        <w:rPr>
          <w:rFonts w:ascii="Arial" w:hAnsi="Arial" w:cs="Arial"/>
          <w:color w:val="282828"/>
          <w:spacing w:val="-6"/>
          <w:sz w:val="24"/>
          <w:szCs w:val="24"/>
        </w:rPr>
        <w:t xml:space="preserve"> </w:t>
      </w:r>
      <w:r w:rsidRPr="00367F5E">
        <w:rPr>
          <w:rFonts w:ascii="Arial" w:hAnsi="Arial" w:cs="Arial"/>
          <w:color w:val="282828"/>
          <w:sz w:val="24"/>
          <w:szCs w:val="24"/>
        </w:rPr>
        <w:t>was</w:t>
      </w:r>
      <w:r w:rsidRPr="00367F5E">
        <w:rPr>
          <w:rFonts w:ascii="Arial" w:hAnsi="Arial" w:cs="Arial"/>
          <w:color w:val="282828"/>
          <w:spacing w:val="-2"/>
          <w:sz w:val="24"/>
          <w:szCs w:val="24"/>
        </w:rPr>
        <w:t xml:space="preserve"> </w:t>
      </w:r>
      <w:r w:rsidRPr="00367F5E">
        <w:rPr>
          <w:rFonts w:ascii="Arial" w:hAnsi="Arial" w:cs="Arial"/>
          <w:color w:val="282828"/>
          <w:sz w:val="24"/>
          <w:szCs w:val="24"/>
        </w:rPr>
        <w:t>seized.</w:t>
      </w:r>
      <w:r w:rsidRPr="00367F5E">
        <w:rPr>
          <w:rFonts w:ascii="Arial" w:hAnsi="Arial" w:cs="Arial"/>
          <w:color w:val="282828"/>
          <w:spacing w:val="-13"/>
          <w:sz w:val="24"/>
          <w:szCs w:val="24"/>
        </w:rPr>
        <w:t xml:space="preserve"> </w:t>
      </w:r>
      <w:r w:rsidRPr="00367F5E">
        <w:rPr>
          <w:rFonts w:ascii="Arial" w:hAnsi="Arial" w:cs="Arial"/>
          <w:color w:val="282828"/>
          <w:sz w:val="24"/>
          <w:szCs w:val="24"/>
        </w:rPr>
        <w:t>If</w:t>
      </w:r>
      <w:r w:rsidRPr="00367F5E">
        <w:rPr>
          <w:rFonts w:ascii="Arial" w:hAnsi="Arial" w:cs="Arial"/>
          <w:color w:val="282828"/>
          <w:spacing w:val="-5"/>
          <w:sz w:val="24"/>
          <w:szCs w:val="24"/>
        </w:rPr>
        <w:t xml:space="preserve"> </w:t>
      </w:r>
      <w:r w:rsidRPr="00367F5E">
        <w:rPr>
          <w:rFonts w:ascii="Arial" w:hAnsi="Arial" w:cs="Arial"/>
          <w:color w:val="282828"/>
          <w:sz w:val="24"/>
          <w:szCs w:val="24"/>
        </w:rPr>
        <w:t>the</w:t>
      </w:r>
      <w:r w:rsidRPr="00367F5E">
        <w:rPr>
          <w:rFonts w:ascii="Arial" w:hAnsi="Arial" w:cs="Arial"/>
          <w:color w:val="282828"/>
          <w:spacing w:val="-20"/>
          <w:sz w:val="24"/>
          <w:szCs w:val="24"/>
        </w:rPr>
        <w:t xml:space="preserve"> </w:t>
      </w:r>
      <w:r w:rsidRPr="00367F5E">
        <w:rPr>
          <w:rFonts w:ascii="Arial" w:hAnsi="Arial" w:cs="Arial"/>
          <w:color w:val="282828"/>
          <w:sz w:val="24"/>
          <w:szCs w:val="24"/>
        </w:rPr>
        <w:t>officer</w:t>
      </w:r>
      <w:r w:rsidRPr="00367F5E">
        <w:rPr>
          <w:rFonts w:ascii="Arial" w:hAnsi="Arial" w:cs="Arial"/>
          <w:color w:val="282828"/>
          <w:spacing w:val="-11"/>
          <w:sz w:val="24"/>
          <w:szCs w:val="24"/>
        </w:rPr>
        <w:t xml:space="preserve"> </w:t>
      </w:r>
      <w:r w:rsidRPr="00367F5E">
        <w:rPr>
          <w:rFonts w:ascii="Arial" w:hAnsi="Arial" w:cs="Arial"/>
          <w:color w:val="282828"/>
          <w:sz w:val="24"/>
          <w:szCs w:val="24"/>
        </w:rPr>
        <w:t>finds</w:t>
      </w:r>
      <w:r w:rsidRPr="00367F5E">
        <w:rPr>
          <w:rFonts w:ascii="Arial" w:hAnsi="Arial" w:cs="Arial"/>
          <w:color w:val="282828"/>
          <w:spacing w:val="-16"/>
          <w:sz w:val="24"/>
          <w:szCs w:val="24"/>
        </w:rPr>
        <w:t xml:space="preserve"> </w:t>
      </w:r>
      <w:r w:rsidRPr="00367F5E">
        <w:rPr>
          <w:rFonts w:ascii="Arial" w:hAnsi="Arial" w:cs="Arial"/>
          <w:color w:val="282828"/>
          <w:sz w:val="24"/>
          <w:szCs w:val="24"/>
        </w:rPr>
        <w:t>that</w:t>
      </w:r>
      <w:r w:rsidRPr="00367F5E">
        <w:rPr>
          <w:rFonts w:ascii="Arial" w:hAnsi="Arial" w:cs="Arial"/>
          <w:color w:val="282828"/>
          <w:spacing w:val="-22"/>
          <w:sz w:val="24"/>
          <w:szCs w:val="24"/>
        </w:rPr>
        <w:t xml:space="preserve"> </w:t>
      </w:r>
      <w:r w:rsidRPr="00367F5E">
        <w:rPr>
          <w:rFonts w:ascii="Arial" w:hAnsi="Arial" w:cs="Arial"/>
          <w:color w:val="282828"/>
          <w:sz w:val="24"/>
          <w:szCs w:val="24"/>
        </w:rPr>
        <w:t>probable</w:t>
      </w:r>
      <w:r w:rsidRPr="00367F5E">
        <w:rPr>
          <w:rFonts w:ascii="Arial" w:hAnsi="Arial" w:cs="Arial"/>
          <w:color w:val="282828"/>
          <w:spacing w:val="-7"/>
          <w:sz w:val="24"/>
          <w:szCs w:val="24"/>
        </w:rPr>
        <w:t xml:space="preserve"> </w:t>
      </w:r>
      <w:r w:rsidRPr="00367F5E">
        <w:rPr>
          <w:rFonts w:ascii="Arial" w:hAnsi="Arial" w:cs="Arial"/>
          <w:color w:val="282828"/>
          <w:sz w:val="24"/>
          <w:szCs w:val="24"/>
        </w:rPr>
        <w:t>cause</w:t>
      </w:r>
      <w:r w:rsidRPr="00367F5E">
        <w:rPr>
          <w:rFonts w:ascii="Arial" w:hAnsi="Arial" w:cs="Arial"/>
          <w:color w:val="282828"/>
          <w:spacing w:val="-5"/>
          <w:sz w:val="24"/>
          <w:szCs w:val="24"/>
        </w:rPr>
        <w:t xml:space="preserve"> </w:t>
      </w:r>
      <w:r w:rsidRPr="00367F5E">
        <w:rPr>
          <w:rFonts w:ascii="Arial" w:hAnsi="Arial" w:cs="Arial"/>
          <w:color w:val="282828"/>
          <w:sz w:val="24"/>
          <w:szCs w:val="24"/>
        </w:rPr>
        <w:t>existed,</w:t>
      </w:r>
      <w:r w:rsidRPr="00367F5E">
        <w:rPr>
          <w:rFonts w:ascii="Arial" w:hAnsi="Arial" w:cs="Arial"/>
          <w:color w:val="282828"/>
          <w:spacing w:val="-15"/>
          <w:sz w:val="24"/>
          <w:szCs w:val="24"/>
        </w:rPr>
        <w:t xml:space="preserve"> </w:t>
      </w:r>
      <w:r w:rsidRPr="00367F5E">
        <w:rPr>
          <w:rFonts w:ascii="Arial" w:hAnsi="Arial" w:cs="Arial"/>
          <w:color w:val="282828"/>
          <w:sz w:val="24"/>
          <w:szCs w:val="24"/>
        </w:rPr>
        <w:t>the</w:t>
      </w:r>
      <w:r w:rsidRPr="00367F5E">
        <w:rPr>
          <w:rFonts w:ascii="Arial" w:hAnsi="Arial" w:cs="Arial"/>
          <w:color w:val="282828"/>
          <w:spacing w:val="7"/>
          <w:sz w:val="24"/>
          <w:szCs w:val="24"/>
        </w:rPr>
        <w:t xml:space="preserve"> </w:t>
      </w:r>
      <w:r w:rsidRPr="00367F5E">
        <w:rPr>
          <w:rFonts w:ascii="Arial" w:hAnsi="Arial" w:cs="Arial"/>
          <w:color w:val="282828"/>
          <w:sz w:val="24"/>
          <w:szCs w:val="24"/>
        </w:rPr>
        <w:t>officer,</w:t>
      </w:r>
      <w:r w:rsidRPr="00367F5E">
        <w:rPr>
          <w:rFonts w:ascii="Arial" w:hAnsi="Arial" w:cs="Arial"/>
          <w:color w:val="282828"/>
          <w:spacing w:val="-3"/>
          <w:sz w:val="24"/>
          <w:szCs w:val="24"/>
        </w:rPr>
        <w:t xml:space="preserve"> </w:t>
      </w:r>
      <w:r w:rsidRPr="00367F5E">
        <w:rPr>
          <w:rFonts w:ascii="Arial" w:hAnsi="Arial" w:cs="Arial"/>
          <w:color w:val="282828"/>
          <w:sz w:val="24"/>
          <w:szCs w:val="24"/>
        </w:rPr>
        <w:t>not</w:t>
      </w:r>
      <w:r w:rsidRPr="00367F5E">
        <w:rPr>
          <w:rFonts w:ascii="Arial" w:hAnsi="Arial" w:cs="Arial"/>
          <w:color w:val="282828"/>
          <w:spacing w:val="9"/>
          <w:sz w:val="24"/>
          <w:szCs w:val="24"/>
        </w:rPr>
        <w:t xml:space="preserve"> </w:t>
      </w:r>
      <w:r w:rsidRPr="00367F5E">
        <w:rPr>
          <w:rFonts w:ascii="Arial" w:hAnsi="Arial" w:cs="Arial"/>
          <w:color w:val="282828"/>
          <w:sz w:val="24"/>
          <w:szCs w:val="24"/>
        </w:rPr>
        <w:t>later</w:t>
      </w:r>
      <w:r w:rsidRPr="00367F5E">
        <w:rPr>
          <w:rFonts w:ascii="Arial" w:hAnsi="Arial" w:cs="Arial"/>
          <w:color w:val="282828"/>
          <w:spacing w:val="5"/>
          <w:sz w:val="24"/>
          <w:szCs w:val="24"/>
        </w:rPr>
        <w:t xml:space="preserve"> </w:t>
      </w:r>
      <w:r w:rsidRPr="00367F5E">
        <w:rPr>
          <w:rFonts w:ascii="Arial" w:hAnsi="Arial" w:cs="Arial"/>
          <w:color w:val="282828"/>
          <w:sz w:val="24"/>
          <w:szCs w:val="24"/>
        </w:rPr>
        <w:t>than</w:t>
      </w:r>
      <w:r w:rsidRPr="00367F5E">
        <w:rPr>
          <w:rFonts w:ascii="Arial" w:hAnsi="Arial" w:cs="Arial"/>
          <w:color w:val="282828"/>
          <w:spacing w:val="-2"/>
          <w:sz w:val="24"/>
          <w:szCs w:val="24"/>
        </w:rPr>
        <w:t xml:space="preserve"> </w:t>
      </w:r>
      <w:r w:rsidRPr="00367F5E">
        <w:rPr>
          <w:rFonts w:ascii="Arial" w:hAnsi="Arial" w:cs="Arial"/>
          <w:color w:val="282828"/>
          <w:sz w:val="24"/>
          <w:szCs w:val="24"/>
        </w:rPr>
        <w:t>the</w:t>
      </w:r>
      <w:r w:rsidRPr="00367F5E">
        <w:rPr>
          <w:rFonts w:ascii="Arial" w:hAnsi="Arial" w:cs="Arial"/>
          <w:color w:val="282828"/>
          <w:spacing w:val="-4"/>
          <w:sz w:val="24"/>
          <w:szCs w:val="24"/>
        </w:rPr>
        <w:t xml:space="preserve"> </w:t>
      </w:r>
      <w:r w:rsidR="003B13C3" w:rsidRPr="00367F5E">
        <w:rPr>
          <w:rFonts w:ascii="Arial" w:hAnsi="Arial" w:cs="Arial"/>
          <w:color w:val="282828"/>
          <w:sz w:val="24"/>
          <w:szCs w:val="24"/>
        </w:rPr>
        <w:t>fifth</w:t>
      </w:r>
      <w:r w:rsidRPr="00367F5E">
        <w:rPr>
          <w:rFonts w:ascii="Arial" w:hAnsi="Arial" w:cs="Arial"/>
          <w:color w:val="282828"/>
          <w:spacing w:val="-3"/>
          <w:sz w:val="24"/>
          <w:szCs w:val="24"/>
        </w:rPr>
        <w:t xml:space="preserve"> </w:t>
      </w:r>
      <w:r w:rsidRPr="00367F5E">
        <w:rPr>
          <w:rFonts w:ascii="Arial" w:hAnsi="Arial" w:cs="Arial"/>
          <w:color w:val="282828"/>
          <w:sz w:val="24"/>
          <w:szCs w:val="24"/>
        </w:rPr>
        <w:t>day</w:t>
      </w:r>
      <w:r w:rsidRPr="00367F5E">
        <w:rPr>
          <w:rFonts w:ascii="Arial" w:hAnsi="Arial" w:cs="Arial"/>
          <w:color w:val="282828"/>
          <w:spacing w:val="-7"/>
          <w:sz w:val="24"/>
          <w:szCs w:val="24"/>
        </w:rPr>
        <w:t xml:space="preserve"> </w:t>
      </w:r>
      <w:r w:rsidRPr="00367F5E">
        <w:rPr>
          <w:rFonts w:ascii="Arial" w:hAnsi="Arial" w:cs="Arial"/>
          <w:color w:val="282828"/>
          <w:sz w:val="24"/>
          <w:szCs w:val="24"/>
        </w:rPr>
        <w:t>after</w:t>
      </w:r>
      <w:r w:rsidRPr="00367F5E">
        <w:rPr>
          <w:rFonts w:ascii="Arial" w:hAnsi="Arial" w:cs="Arial"/>
          <w:color w:val="282828"/>
          <w:spacing w:val="-6"/>
          <w:sz w:val="24"/>
          <w:szCs w:val="24"/>
        </w:rPr>
        <w:t xml:space="preserve"> </w:t>
      </w:r>
      <w:r w:rsidRPr="00367F5E">
        <w:rPr>
          <w:rFonts w:ascii="Arial" w:hAnsi="Arial" w:cs="Arial"/>
          <w:color w:val="282828"/>
          <w:sz w:val="24"/>
          <w:szCs w:val="24"/>
        </w:rPr>
        <w:t>the</w:t>
      </w:r>
      <w:r w:rsidRPr="00367F5E">
        <w:rPr>
          <w:rFonts w:ascii="Arial" w:hAnsi="Arial" w:cs="Arial"/>
          <w:color w:val="282828"/>
          <w:spacing w:val="-5"/>
          <w:sz w:val="24"/>
          <w:szCs w:val="24"/>
        </w:rPr>
        <w:t xml:space="preserve"> </w:t>
      </w:r>
      <w:r w:rsidRPr="00367F5E">
        <w:rPr>
          <w:rFonts w:ascii="Arial" w:hAnsi="Arial" w:cs="Arial"/>
          <w:color w:val="282828"/>
          <w:sz w:val="24"/>
          <w:szCs w:val="24"/>
        </w:rPr>
        <w:t>date</w:t>
      </w:r>
      <w:r w:rsidRPr="00367F5E">
        <w:rPr>
          <w:rFonts w:ascii="Arial" w:hAnsi="Arial" w:cs="Arial"/>
          <w:color w:val="282828"/>
          <w:spacing w:val="-7"/>
          <w:sz w:val="24"/>
          <w:szCs w:val="24"/>
        </w:rPr>
        <w:t xml:space="preserve"> </w:t>
      </w:r>
      <w:r w:rsidRPr="00367F5E">
        <w:rPr>
          <w:rFonts w:ascii="Arial" w:hAnsi="Arial" w:cs="Arial"/>
          <w:color w:val="282828"/>
          <w:sz w:val="24"/>
          <w:szCs w:val="24"/>
        </w:rPr>
        <w:t>of</w:t>
      </w:r>
      <w:r w:rsidRPr="00367F5E">
        <w:rPr>
          <w:rFonts w:ascii="Arial" w:hAnsi="Arial" w:cs="Arial"/>
          <w:color w:val="282828"/>
          <w:spacing w:val="-6"/>
          <w:sz w:val="24"/>
          <w:szCs w:val="24"/>
        </w:rPr>
        <w:t xml:space="preserve"> </w:t>
      </w:r>
      <w:r w:rsidRPr="00367F5E">
        <w:rPr>
          <w:rFonts w:ascii="Arial" w:hAnsi="Arial" w:cs="Arial"/>
          <w:color w:val="282828"/>
          <w:sz w:val="24"/>
          <w:szCs w:val="24"/>
        </w:rPr>
        <w:t>the</w:t>
      </w:r>
      <w:r w:rsidRPr="00367F5E">
        <w:rPr>
          <w:rFonts w:ascii="Arial" w:hAnsi="Arial" w:cs="Arial"/>
          <w:color w:val="282828"/>
          <w:spacing w:val="-2"/>
          <w:sz w:val="24"/>
          <w:szCs w:val="24"/>
        </w:rPr>
        <w:t xml:space="preserve"> </w:t>
      </w:r>
      <w:r w:rsidRPr="00367F5E">
        <w:rPr>
          <w:rFonts w:ascii="Arial" w:hAnsi="Arial" w:cs="Arial"/>
          <w:color w:val="282828"/>
          <w:sz w:val="24"/>
          <w:szCs w:val="24"/>
        </w:rPr>
        <w:t>seizure,</w:t>
      </w:r>
      <w:r w:rsidRPr="00367F5E">
        <w:rPr>
          <w:rFonts w:ascii="Arial" w:hAnsi="Arial" w:cs="Arial"/>
          <w:color w:val="282828"/>
          <w:spacing w:val="15"/>
          <w:sz w:val="24"/>
          <w:szCs w:val="24"/>
        </w:rPr>
        <w:t xml:space="preserve"> </w:t>
      </w:r>
      <w:r w:rsidRPr="00367F5E">
        <w:rPr>
          <w:rFonts w:ascii="Arial" w:hAnsi="Arial" w:cs="Arial"/>
          <w:color w:val="282828"/>
          <w:sz w:val="24"/>
          <w:szCs w:val="24"/>
        </w:rPr>
        <w:t>shall submit</w:t>
      </w:r>
      <w:r w:rsidRPr="00367F5E">
        <w:rPr>
          <w:rFonts w:ascii="Arial" w:hAnsi="Arial" w:cs="Arial"/>
          <w:color w:val="282828"/>
          <w:spacing w:val="5"/>
          <w:sz w:val="24"/>
          <w:szCs w:val="24"/>
        </w:rPr>
        <w:t xml:space="preserve"> </w:t>
      </w:r>
      <w:r w:rsidRPr="00367F5E">
        <w:rPr>
          <w:rFonts w:ascii="Arial" w:hAnsi="Arial" w:cs="Arial"/>
          <w:color w:val="282828"/>
          <w:sz w:val="24"/>
          <w:szCs w:val="24"/>
        </w:rPr>
        <w:t>each</w:t>
      </w:r>
      <w:r w:rsidRPr="00367F5E">
        <w:rPr>
          <w:rFonts w:ascii="Arial" w:hAnsi="Arial" w:cs="Arial"/>
          <w:color w:val="282828"/>
          <w:spacing w:val="-1"/>
          <w:sz w:val="24"/>
          <w:szCs w:val="24"/>
        </w:rPr>
        <w:t xml:space="preserve"> </w:t>
      </w:r>
      <w:r w:rsidRPr="00367F5E">
        <w:rPr>
          <w:rFonts w:ascii="Arial" w:hAnsi="Arial" w:cs="Arial"/>
          <w:color w:val="282828"/>
          <w:sz w:val="24"/>
          <w:szCs w:val="24"/>
        </w:rPr>
        <w:t>seized</w:t>
      </w:r>
    </w:p>
    <w:p w14:paraId="3E17CA2A" w14:textId="39C0B338" w:rsidR="00367F5E" w:rsidRPr="00367F5E" w:rsidRDefault="00367F5E" w:rsidP="00367F5E">
      <w:pPr>
        <w:kinsoku w:val="0"/>
        <w:overflowPunct w:val="0"/>
        <w:autoSpaceDE w:val="0"/>
        <w:autoSpaceDN w:val="0"/>
        <w:adjustRightInd w:val="0"/>
        <w:spacing w:after="0" w:line="240" w:lineRule="auto"/>
        <w:rPr>
          <w:rFonts w:ascii="Times New Roman" w:hAnsi="Times New Roman" w:cs="Times New Roman"/>
          <w:sz w:val="20"/>
          <w:szCs w:val="20"/>
        </w:rPr>
      </w:pPr>
      <w:r w:rsidRPr="00367F5E">
        <w:rPr>
          <w:rFonts w:ascii="Times New Roman" w:hAnsi="Times New Roman" w:cs="Times New Roman"/>
          <w:noProof/>
          <w:sz w:val="20"/>
          <w:szCs w:val="20"/>
        </w:rPr>
        <mc:AlternateContent>
          <mc:Choice Requires="wps">
            <w:drawing>
              <wp:inline distT="0" distB="0" distL="0" distR="0" wp14:anchorId="4641E08B" wp14:editId="0C732E37">
                <wp:extent cx="19050" cy="70485"/>
                <wp:effectExtent l="0" t="0" r="0" b="0"/>
                <wp:docPr id="6214273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 cy="70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1163D5" w14:textId="77777777" w:rsidR="00367F5E" w:rsidRDefault="00367F5E" w:rsidP="00367F5E">
                            <w:pPr>
                              <w:pStyle w:val="BodyText"/>
                              <w:kinsoku w:val="0"/>
                              <w:overflowPunct w:val="0"/>
                              <w:spacing w:line="111" w:lineRule="exact"/>
                              <w:rPr>
                                <w:rFonts w:ascii="Times New Roman" w:hAnsi="Times New Roman" w:cs="Times New Roman"/>
                                <w:i/>
                                <w:iCs/>
                                <w:color w:val="D1D1D1"/>
                                <w:spacing w:val="-14"/>
                                <w:sz w:val="10"/>
                                <w:szCs w:val="10"/>
                              </w:rPr>
                            </w:pPr>
                            <w:r>
                              <w:rPr>
                                <w:rFonts w:ascii="Times New Roman" w:hAnsi="Times New Roman" w:cs="Times New Roman"/>
                                <w:i/>
                                <w:iCs/>
                                <w:color w:val="D1D1D1"/>
                                <w:spacing w:val="-14"/>
                                <w:sz w:val="10"/>
                                <w:szCs w:val="10"/>
                              </w:rPr>
                              <w:t>I</w:t>
                            </w:r>
                          </w:p>
                        </w:txbxContent>
                      </wps:txbx>
                      <wps:bodyPr rot="0" vert="horz" wrap="square" lIns="0" tIns="0" rIns="0" bIns="0" anchor="t" anchorCtr="0" upright="1">
                        <a:noAutofit/>
                      </wps:bodyPr>
                    </wps:wsp>
                  </a:graphicData>
                </a:graphic>
              </wp:inline>
            </w:drawing>
          </mc:Choice>
          <mc:Fallback>
            <w:pict>
              <v:shape w14:anchorId="4641E08B" id="Text Box 40" o:spid="_x0000_s1041" type="#_x0000_t202" style="width:1.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" filled="f" stroked="f">
                <v:textbox inset="0,0,0,0">
                  <w:txbxContent>
                    <w:p w14:paraId="401163D5" w14:textId="77777777" w:rsidR="00367F5E" w:rsidRDefault="00367F5E" w:rsidP="00367F5E">
                      <w:pPr>
                        <w:pStyle w:val="BodyText"/>
                        <w:kinsoku w:val="0"/>
                        <w:overflowPunct w:val="0"/>
                        <w:spacing w:line="111" w:lineRule="exact"/>
                        <w:rPr>
                          <w:rFonts w:ascii="Times New Roman" w:hAnsi="Times New Roman" w:cs="Times New Roman"/>
                          <w:i/>
                          <w:iCs/>
                          <w:color w:val="D1D1D1"/>
                          <w:spacing w:val="-14"/>
                          <w:sz w:val="10"/>
                          <w:szCs w:val="10"/>
                        </w:rPr>
                      </w:pPr>
                      <w:r>
                        <w:rPr>
                          <w:rFonts w:ascii="Times New Roman" w:hAnsi="Times New Roman" w:cs="Times New Roman"/>
                          <w:i/>
                          <w:iCs/>
                          <w:color w:val="D1D1D1"/>
                          <w:spacing w:val="-14"/>
                          <w:sz w:val="10"/>
                          <w:szCs w:val="10"/>
                        </w:rPr>
                        <w:t>I</w:t>
                      </w:r>
                    </w:p>
                  </w:txbxContent>
                </v:textbox>
                <w10:anchorlock/>
              </v:shape>
            </w:pict>
          </mc:Fallback>
        </mc:AlternateContent>
      </w:r>
    </w:p>
    <w:p w14:paraId="31B377F6" w14:textId="1D34657C" w:rsidR="00367F5E" w:rsidRPr="00367F5E" w:rsidRDefault="00367F5E" w:rsidP="00367F5E">
      <w:pPr>
        <w:kinsoku w:val="0"/>
        <w:overflowPunct w:val="0"/>
        <w:autoSpaceDE w:val="0"/>
        <w:autoSpaceDN w:val="0"/>
        <w:adjustRightInd w:val="0"/>
        <w:spacing w:before="7" w:after="0" w:line="240" w:lineRule="auto"/>
        <w:ind w:left="180"/>
        <w:rPr>
          <w:rFonts w:ascii="Arial" w:hAnsi="Arial" w:cs="Arial"/>
          <w:color w:val="282828"/>
          <w:sz w:val="24"/>
          <w:szCs w:val="24"/>
        </w:rPr>
      </w:pPr>
      <w:r w:rsidRPr="00367F5E">
        <w:rPr>
          <w:rFonts w:ascii="Arial" w:hAnsi="Arial" w:cs="Arial"/>
          <w:color w:val="B5B5B5"/>
          <w:spacing w:val="80"/>
          <w:w w:val="150"/>
          <w:position w:val="-25"/>
          <w:sz w:val="44"/>
          <w:szCs w:val="44"/>
        </w:rPr>
        <w:t xml:space="preserve">    </w:t>
      </w:r>
      <w:r w:rsidRPr="00367F5E">
        <w:rPr>
          <w:rFonts w:ascii="Arial" w:hAnsi="Arial" w:cs="Arial"/>
          <w:color w:val="282828"/>
          <w:sz w:val="24"/>
          <w:szCs w:val="24"/>
        </w:rPr>
        <w:t>placard to the</w:t>
      </w:r>
      <w:r w:rsidRPr="00367F5E">
        <w:rPr>
          <w:rFonts w:ascii="Arial" w:hAnsi="Arial" w:cs="Arial"/>
          <w:color w:val="282828"/>
          <w:spacing w:val="-2"/>
          <w:sz w:val="24"/>
          <w:szCs w:val="24"/>
        </w:rPr>
        <w:t xml:space="preserve"> </w:t>
      </w:r>
      <w:r w:rsidRPr="00367F5E">
        <w:rPr>
          <w:rFonts w:ascii="Arial" w:hAnsi="Arial" w:cs="Arial"/>
          <w:color w:val="282828"/>
          <w:sz w:val="24"/>
          <w:szCs w:val="24"/>
        </w:rPr>
        <w:t>department.</w:t>
      </w:r>
    </w:p>
    <w:p w14:paraId="4D0DF5E1" w14:textId="2AB49EC4" w:rsidR="00367F5E" w:rsidRPr="00367F5E" w:rsidRDefault="00367F5E" w:rsidP="00367F5E">
      <w:pPr>
        <w:kinsoku w:val="0"/>
        <w:overflowPunct w:val="0"/>
        <w:autoSpaceDE w:val="0"/>
        <w:autoSpaceDN w:val="0"/>
        <w:adjustRightInd w:val="0"/>
        <w:spacing w:before="8" w:after="0" w:line="244" w:lineRule="auto"/>
        <w:ind w:left="1638" w:right="187" w:firstLine="5"/>
        <w:jc w:val="both"/>
        <w:rPr>
          <w:rFonts w:ascii="Arial" w:hAnsi="Arial" w:cs="Arial"/>
          <w:color w:val="282828"/>
          <w:sz w:val="24"/>
          <w:szCs w:val="24"/>
        </w:rPr>
      </w:pPr>
      <w:r w:rsidRPr="00367F5E">
        <w:rPr>
          <w:rFonts w:ascii="Arial" w:hAnsi="Arial" w:cs="Arial"/>
          <w:color w:val="282828"/>
          <w:sz w:val="24"/>
          <w:szCs w:val="24"/>
        </w:rPr>
        <w:t>(b)</w:t>
      </w:r>
      <w:r w:rsidRPr="00367F5E">
        <w:rPr>
          <w:rFonts w:ascii="Arial" w:hAnsi="Arial" w:cs="Arial"/>
          <w:color w:val="282828"/>
          <w:spacing w:val="78"/>
          <w:sz w:val="24"/>
          <w:szCs w:val="24"/>
        </w:rPr>
        <w:t xml:space="preserve">   </w:t>
      </w:r>
      <w:r w:rsidRPr="00367F5E">
        <w:rPr>
          <w:rFonts w:ascii="Arial" w:hAnsi="Arial" w:cs="Arial"/>
          <w:color w:val="282828"/>
          <w:sz w:val="24"/>
          <w:szCs w:val="24"/>
        </w:rPr>
        <w:t>On</w:t>
      </w:r>
      <w:r w:rsidRPr="00367F5E">
        <w:rPr>
          <w:rFonts w:ascii="Arial" w:hAnsi="Arial" w:cs="Arial"/>
          <w:color w:val="282828"/>
          <w:spacing w:val="-5"/>
          <w:sz w:val="24"/>
          <w:szCs w:val="24"/>
        </w:rPr>
        <w:t xml:space="preserve"> </w:t>
      </w:r>
      <w:r w:rsidRPr="00367F5E">
        <w:rPr>
          <w:rFonts w:ascii="Arial" w:hAnsi="Arial" w:cs="Arial"/>
          <w:color w:val="282828"/>
          <w:sz w:val="24"/>
          <w:szCs w:val="24"/>
        </w:rPr>
        <w:t>submission</w:t>
      </w:r>
      <w:r w:rsidRPr="00367F5E">
        <w:rPr>
          <w:rFonts w:ascii="Arial" w:hAnsi="Arial" w:cs="Arial"/>
          <w:color w:val="282828"/>
          <w:spacing w:val="8"/>
          <w:sz w:val="24"/>
          <w:szCs w:val="24"/>
        </w:rPr>
        <w:t xml:space="preserve"> </w:t>
      </w:r>
      <w:r w:rsidRPr="00367F5E">
        <w:rPr>
          <w:rFonts w:ascii="Arial" w:hAnsi="Arial" w:cs="Arial"/>
          <w:color w:val="282828"/>
          <w:sz w:val="24"/>
          <w:szCs w:val="24"/>
        </w:rPr>
        <w:t>to</w:t>
      </w:r>
      <w:r w:rsidRPr="00367F5E">
        <w:rPr>
          <w:rFonts w:ascii="Arial" w:hAnsi="Arial" w:cs="Arial"/>
          <w:color w:val="282828"/>
          <w:spacing w:val="-8"/>
          <w:sz w:val="24"/>
          <w:szCs w:val="24"/>
        </w:rPr>
        <w:t xml:space="preserve"> </w:t>
      </w:r>
      <w:r w:rsidRPr="00367F5E">
        <w:rPr>
          <w:rFonts w:ascii="Arial" w:hAnsi="Arial" w:cs="Arial"/>
          <w:color w:val="282828"/>
          <w:sz w:val="24"/>
          <w:szCs w:val="24"/>
        </w:rPr>
        <w:t>the</w:t>
      </w:r>
      <w:r w:rsidRPr="00367F5E">
        <w:rPr>
          <w:rFonts w:ascii="Arial" w:hAnsi="Arial" w:cs="Arial"/>
          <w:color w:val="282828"/>
          <w:spacing w:val="-11"/>
          <w:sz w:val="24"/>
          <w:szCs w:val="24"/>
        </w:rPr>
        <w:t xml:space="preserve"> </w:t>
      </w:r>
      <w:r w:rsidRPr="00367F5E">
        <w:rPr>
          <w:rFonts w:ascii="Arial" w:hAnsi="Arial" w:cs="Arial"/>
          <w:color w:val="282828"/>
          <w:sz w:val="24"/>
          <w:szCs w:val="24"/>
        </w:rPr>
        <w:t>department</w:t>
      </w:r>
      <w:r w:rsidRPr="00367F5E">
        <w:rPr>
          <w:rFonts w:ascii="Arial" w:hAnsi="Arial" w:cs="Arial"/>
          <w:color w:val="282828"/>
          <w:spacing w:val="22"/>
          <w:sz w:val="24"/>
          <w:szCs w:val="24"/>
        </w:rPr>
        <w:t xml:space="preserve"> </w:t>
      </w:r>
      <w:r w:rsidRPr="00367F5E">
        <w:rPr>
          <w:rFonts w:ascii="Arial" w:hAnsi="Arial" w:cs="Arial"/>
          <w:color w:val="282828"/>
          <w:sz w:val="24"/>
          <w:szCs w:val="24"/>
        </w:rPr>
        <w:t>under</w:t>
      </w:r>
      <w:r w:rsidRPr="00367F5E">
        <w:rPr>
          <w:rFonts w:ascii="Arial" w:hAnsi="Arial" w:cs="Arial"/>
          <w:color w:val="282828"/>
          <w:spacing w:val="13"/>
          <w:sz w:val="24"/>
          <w:szCs w:val="24"/>
        </w:rPr>
        <w:t xml:space="preserve"> </w:t>
      </w:r>
      <w:r w:rsidRPr="00367F5E">
        <w:rPr>
          <w:rFonts w:ascii="Arial" w:hAnsi="Arial" w:cs="Arial"/>
          <w:color w:val="282828"/>
          <w:sz w:val="24"/>
          <w:szCs w:val="24"/>
        </w:rPr>
        <w:t>Subsection</w:t>
      </w:r>
      <w:r w:rsidRPr="00367F5E">
        <w:rPr>
          <w:rFonts w:ascii="Arial" w:hAnsi="Arial" w:cs="Arial"/>
          <w:color w:val="282828"/>
          <w:spacing w:val="9"/>
          <w:sz w:val="24"/>
          <w:szCs w:val="24"/>
        </w:rPr>
        <w:t xml:space="preserve"> </w:t>
      </w:r>
      <w:r w:rsidRPr="00367F5E">
        <w:rPr>
          <w:rFonts w:ascii="Arial" w:hAnsi="Arial" w:cs="Arial"/>
          <w:color w:val="282828"/>
          <w:sz w:val="24"/>
          <w:szCs w:val="24"/>
        </w:rPr>
        <w:t>(a),</w:t>
      </w:r>
      <w:r w:rsidRPr="00367F5E">
        <w:rPr>
          <w:rFonts w:ascii="Arial" w:hAnsi="Arial" w:cs="Arial"/>
          <w:color w:val="282828"/>
          <w:spacing w:val="-3"/>
          <w:sz w:val="24"/>
          <w:szCs w:val="24"/>
        </w:rPr>
        <w:t xml:space="preserve"> </w:t>
      </w:r>
      <w:r w:rsidRPr="00367F5E">
        <w:rPr>
          <w:rFonts w:ascii="Arial" w:hAnsi="Arial" w:cs="Arial"/>
          <w:color w:val="282828"/>
          <w:sz w:val="24"/>
          <w:szCs w:val="24"/>
        </w:rPr>
        <w:t>a</w:t>
      </w:r>
      <w:r w:rsidRPr="00367F5E">
        <w:rPr>
          <w:rFonts w:ascii="Arial" w:hAnsi="Arial" w:cs="Arial"/>
          <w:color w:val="282828"/>
          <w:spacing w:val="-8"/>
          <w:sz w:val="24"/>
          <w:szCs w:val="24"/>
        </w:rPr>
        <w:t xml:space="preserve"> </w:t>
      </w:r>
      <w:r w:rsidRPr="00367F5E">
        <w:rPr>
          <w:rFonts w:ascii="Arial" w:hAnsi="Arial" w:cs="Arial"/>
          <w:color w:val="282828"/>
          <w:sz w:val="24"/>
          <w:szCs w:val="24"/>
        </w:rPr>
        <w:t>placard is</w:t>
      </w:r>
      <w:r w:rsidRPr="00367F5E">
        <w:rPr>
          <w:rFonts w:ascii="Arial" w:hAnsi="Arial" w:cs="Arial"/>
          <w:color w:val="282828"/>
          <w:spacing w:val="-7"/>
          <w:sz w:val="24"/>
          <w:szCs w:val="24"/>
        </w:rPr>
        <w:t xml:space="preserve"> </w:t>
      </w:r>
      <w:r w:rsidRPr="00367F5E">
        <w:rPr>
          <w:rFonts w:ascii="Arial" w:hAnsi="Arial" w:cs="Arial"/>
          <w:color w:val="282828"/>
          <w:sz w:val="24"/>
          <w:szCs w:val="24"/>
        </w:rPr>
        <w:t>revoked.</w:t>
      </w:r>
      <w:r w:rsidRPr="00367F5E">
        <w:rPr>
          <w:rFonts w:ascii="Arial" w:hAnsi="Arial" w:cs="Arial"/>
          <w:color w:val="282828"/>
          <w:spacing w:val="7"/>
          <w:sz w:val="24"/>
          <w:szCs w:val="24"/>
        </w:rPr>
        <w:t xml:space="preserve"> </w:t>
      </w:r>
      <w:r w:rsidRPr="00367F5E">
        <w:rPr>
          <w:rFonts w:ascii="Arial" w:hAnsi="Arial" w:cs="Arial"/>
          <w:color w:val="282828"/>
          <w:sz w:val="24"/>
          <w:szCs w:val="24"/>
        </w:rPr>
        <w:t>On request</w:t>
      </w:r>
      <w:r w:rsidRPr="00367F5E">
        <w:rPr>
          <w:rFonts w:ascii="Arial" w:hAnsi="Arial" w:cs="Arial"/>
          <w:color w:val="282828"/>
          <w:spacing w:val="-9"/>
          <w:sz w:val="24"/>
          <w:szCs w:val="24"/>
        </w:rPr>
        <w:t xml:space="preserve"> </w:t>
      </w:r>
      <w:r w:rsidRPr="00367F5E">
        <w:rPr>
          <w:rFonts w:ascii="Arial" w:hAnsi="Arial" w:cs="Arial"/>
          <w:color w:val="282828"/>
          <w:sz w:val="24"/>
          <w:szCs w:val="24"/>
        </w:rPr>
        <w:t>of the</w:t>
      </w:r>
      <w:r w:rsidRPr="00367F5E">
        <w:rPr>
          <w:rFonts w:ascii="Arial" w:hAnsi="Arial" w:cs="Arial"/>
          <w:color w:val="282828"/>
          <w:spacing w:val="-7"/>
          <w:sz w:val="24"/>
          <w:szCs w:val="24"/>
        </w:rPr>
        <w:t xml:space="preserve"> </w:t>
      </w:r>
      <w:r w:rsidRPr="00367F5E">
        <w:rPr>
          <w:rFonts w:ascii="Arial" w:hAnsi="Arial" w:cs="Arial"/>
          <w:color w:val="282828"/>
          <w:sz w:val="24"/>
          <w:szCs w:val="24"/>
        </w:rPr>
        <w:t>person</w:t>
      </w:r>
      <w:r w:rsidRPr="00367F5E">
        <w:rPr>
          <w:rFonts w:ascii="Arial" w:hAnsi="Arial" w:cs="Arial"/>
          <w:color w:val="282828"/>
          <w:spacing w:val="-7"/>
          <w:sz w:val="24"/>
          <w:szCs w:val="24"/>
        </w:rPr>
        <w:t xml:space="preserve"> </w:t>
      </w:r>
      <w:r w:rsidRPr="00367F5E">
        <w:rPr>
          <w:rFonts w:ascii="Arial" w:hAnsi="Arial" w:cs="Arial"/>
          <w:color w:val="282828"/>
          <w:sz w:val="24"/>
          <w:szCs w:val="24"/>
        </w:rPr>
        <w:t>from</w:t>
      </w:r>
      <w:r w:rsidRPr="00367F5E">
        <w:rPr>
          <w:rFonts w:ascii="Arial" w:hAnsi="Arial" w:cs="Arial"/>
          <w:color w:val="282828"/>
          <w:spacing w:val="-21"/>
          <w:sz w:val="24"/>
          <w:szCs w:val="24"/>
        </w:rPr>
        <w:t xml:space="preserve"> </w:t>
      </w:r>
      <w:r w:rsidRPr="00367F5E">
        <w:rPr>
          <w:rFonts w:ascii="Arial" w:hAnsi="Arial" w:cs="Arial"/>
          <w:color w:val="282828"/>
          <w:sz w:val="24"/>
          <w:szCs w:val="24"/>
        </w:rPr>
        <w:t>whom</w:t>
      </w:r>
      <w:r w:rsidRPr="00367F5E">
        <w:rPr>
          <w:rFonts w:ascii="Arial" w:hAnsi="Arial" w:cs="Arial"/>
          <w:color w:val="282828"/>
          <w:spacing w:val="-9"/>
          <w:sz w:val="24"/>
          <w:szCs w:val="24"/>
        </w:rPr>
        <w:t xml:space="preserve"> </w:t>
      </w:r>
      <w:r w:rsidRPr="00367F5E">
        <w:rPr>
          <w:rFonts w:ascii="Arial" w:hAnsi="Arial" w:cs="Arial"/>
          <w:color w:val="282828"/>
          <w:sz w:val="24"/>
          <w:szCs w:val="24"/>
        </w:rPr>
        <w:t>the</w:t>
      </w:r>
      <w:r w:rsidRPr="00367F5E">
        <w:rPr>
          <w:rFonts w:ascii="Arial" w:hAnsi="Arial" w:cs="Arial"/>
          <w:color w:val="282828"/>
          <w:spacing w:val="-25"/>
          <w:sz w:val="24"/>
          <w:szCs w:val="24"/>
        </w:rPr>
        <w:t xml:space="preserve"> </w:t>
      </w:r>
      <w:r w:rsidRPr="00367F5E">
        <w:rPr>
          <w:rFonts w:ascii="Arial" w:hAnsi="Arial" w:cs="Arial"/>
          <w:color w:val="282828"/>
          <w:sz w:val="24"/>
          <w:szCs w:val="24"/>
        </w:rPr>
        <w:t>placard</w:t>
      </w:r>
      <w:r w:rsidRPr="00367F5E">
        <w:rPr>
          <w:rFonts w:ascii="Arial" w:hAnsi="Arial" w:cs="Arial"/>
          <w:color w:val="282828"/>
          <w:spacing w:val="-9"/>
          <w:sz w:val="24"/>
          <w:szCs w:val="24"/>
        </w:rPr>
        <w:t xml:space="preserve"> </w:t>
      </w:r>
      <w:r w:rsidRPr="00367F5E">
        <w:rPr>
          <w:rFonts w:ascii="Arial" w:hAnsi="Arial" w:cs="Arial"/>
          <w:color w:val="282828"/>
          <w:sz w:val="24"/>
          <w:szCs w:val="24"/>
        </w:rPr>
        <w:t>was</w:t>
      </w:r>
      <w:r w:rsidRPr="00367F5E">
        <w:rPr>
          <w:rFonts w:ascii="Arial" w:hAnsi="Arial" w:cs="Arial"/>
          <w:color w:val="282828"/>
          <w:spacing w:val="-5"/>
          <w:sz w:val="24"/>
          <w:szCs w:val="24"/>
        </w:rPr>
        <w:t xml:space="preserve"> </w:t>
      </w:r>
      <w:r w:rsidRPr="00367F5E">
        <w:rPr>
          <w:rFonts w:ascii="Arial" w:hAnsi="Arial" w:cs="Arial"/>
          <w:color w:val="282828"/>
          <w:sz w:val="24"/>
          <w:szCs w:val="24"/>
        </w:rPr>
        <w:t>seized,</w:t>
      </w:r>
      <w:r w:rsidRPr="00367F5E">
        <w:rPr>
          <w:rFonts w:ascii="Arial" w:hAnsi="Arial" w:cs="Arial"/>
          <w:color w:val="282828"/>
          <w:spacing w:val="-9"/>
          <w:sz w:val="24"/>
          <w:szCs w:val="24"/>
        </w:rPr>
        <w:t xml:space="preserve"> </w:t>
      </w:r>
      <w:r w:rsidRPr="00367F5E">
        <w:rPr>
          <w:rFonts w:ascii="Arial" w:hAnsi="Arial" w:cs="Arial"/>
          <w:color w:val="282828"/>
          <w:sz w:val="24"/>
          <w:szCs w:val="24"/>
        </w:rPr>
        <w:t>the</w:t>
      </w:r>
      <w:r w:rsidRPr="00367F5E">
        <w:rPr>
          <w:rFonts w:ascii="Arial" w:hAnsi="Arial" w:cs="Arial"/>
          <w:color w:val="282828"/>
          <w:spacing w:val="-22"/>
          <w:sz w:val="24"/>
          <w:szCs w:val="24"/>
        </w:rPr>
        <w:t xml:space="preserve"> </w:t>
      </w:r>
      <w:r w:rsidRPr="00367F5E">
        <w:rPr>
          <w:rFonts w:ascii="Arial" w:hAnsi="Arial" w:cs="Arial"/>
          <w:color w:val="282828"/>
          <w:sz w:val="24"/>
          <w:szCs w:val="24"/>
        </w:rPr>
        <w:t>department shall</w:t>
      </w:r>
      <w:r w:rsidRPr="00367F5E">
        <w:rPr>
          <w:rFonts w:ascii="Arial" w:hAnsi="Arial" w:cs="Arial"/>
          <w:color w:val="282828"/>
          <w:spacing w:val="-19"/>
          <w:sz w:val="24"/>
          <w:szCs w:val="24"/>
        </w:rPr>
        <w:t xml:space="preserve"> </w:t>
      </w:r>
      <w:r w:rsidRPr="00367F5E">
        <w:rPr>
          <w:rFonts w:ascii="Arial" w:hAnsi="Arial" w:cs="Arial"/>
          <w:color w:val="282828"/>
          <w:sz w:val="24"/>
          <w:szCs w:val="24"/>
        </w:rPr>
        <w:t>conduct</w:t>
      </w:r>
      <w:r w:rsidRPr="00367F5E">
        <w:rPr>
          <w:rFonts w:ascii="Arial" w:hAnsi="Arial" w:cs="Arial"/>
          <w:color w:val="282828"/>
          <w:spacing w:val="-1"/>
          <w:sz w:val="24"/>
          <w:szCs w:val="24"/>
        </w:rPr>
        <w:t xml:space="preserve"> </w:t>
      </w:r>
      <w:r w:rsidRPr="00367F5E">
        <w:rPr>
          <w:rFonts w:ascii="Arial" w:hAnsi="Arial" w:cs="Arial"/>
          <w:color w:val="282828"/>
          <w:sz w:val="24"/>
          <w:szCs w:val="24"/>
        </w:rPr>
        <w:t>a hearing and</w:t>
      </w:r>
      <w:r w:rsidRPr="00367F5E">
        <w:rPr>
          <w:rFonts w:ascii="Arial" w:hAnsi="Arial" w:cs="Arial"/>
          <w:color w:val="282828"/>
          <w:spacing w:val="-2"/>
          <w:sz w:val="24"/>
          <w:szCs w:val="24"/>
        </w:rPr>
        <w:t xml:space="preserve"> </w:t>
      </w:r>
      <w:r w:rsidRPr="00367F5E">
        <w:rPr>
          <w:rFonts w:ascii="Arial" w:hAnsi="Arial" w:cs="Arial"/>
          <w:color w:val="282828"/>
          <w:sz w:val="24"/>
          <w:szCs w:val="24"/>
        </w:rPr>
        <w:t>determine</w:t>
      </w:r>
      <w:r w:rsidRPr="00367F5E">
        <w:rPr>
          <w:rFonts w:ascii="Arial" w:hAnsi="Arial" w:cs="Arial"/>
          <w:color w:val="282828"/>
          <w:spacing w:val="13"/>
          <w:sz w:val="24"/>
          <w:szCs w:val="24"/>
        </w:rPr>
        <w:t xml:space="preserve"> </w:t>
      </w:r>
      <w:r w:rsidRPr="00367F5E">
        <w:rPr>
          <w:rFonts w:ascii="Arial" w:hAnsi="Arial" w:cs="Arial"/>
          <w:color w:val="282828"/>
          <w:sz w:val="24"/>
          <w:szCs w:val="24"/>
        </w:rPr>
        <w:t>whether</w:t>
      </w:r>
      <w:r w:rsidRPr="00367F5E">
        <w:rPr>
          <w:rFonts w:ascii="Arial" w:hAnsi="Arial" w:cs="Arial"/>
          <w:color w:val="282828"/>
          <w:spacing w:val="8"/>
          <w:sz w:val="24"/>
          <w:szCs w:val="24"/>
        </w:rPr>
        <w:t xml:space="preserve"> </w:t>
      </w:r>
      <w:r w:rsidRPr="00367F5E">
        <w:rPr>
          <w:rFonts w:ascii="Arial" w:hAnsi="Arial" w:cs="Arial"/>
          <w:color w:val="282828"/>
          <w:sz w:val="24"/>
          <w:szCs w:val="24"/>
        </w:rPr>
        <w:t>the</w:t>
      </w:r>
      <w:r w:rsidRPr="00367F5E">
        <w:rPr>
          <w:rFonts w:ascii="Arial" w:hAnsi="Arial" w:cs="Arial"/>
          <w:color w:val="282828"/>
          <w:spacing w:val="-3"/>
          <w:sz w:val="24"/>
          <w:szCs w:val="24"/>
        </w:rPr>
        <w:t xml:space="preserve"> </w:t>
      </w:r>
      <w:r w:rsidRPr="00367F5E">
        <w:rPr>
          <w:rFonts w:ascii="Arial" w:hAnsi="Arial" w:cs="Arial"/>
          <w:color w:val="282828"/>
          <w:sz w:val="24"/>
          <w:szCs w:val="24"/>
        </w:rPr>
        <w:t>revocation</w:t>
      </w:r>
      <w:r w:rsidRPr="00367F5E">
        <w:rPr>
          <w:rFonts w:ascii="Arial" w:hAnsi="Arial" w:cs="Arial"/>
          <w:color w:val="282828"/>
          <w:spacing w:val="15"/>
          <w:sz w:val="24"/>
          <w:szCs w:val="24"/>
        </w:rPr>
        <w:t xml:space="preserve"> </w:t>
      </w:r>
      <w:r w:rsidRPr="00367F5E">
        <w:rPr>
          <w:rFonts w:ascii="Arial" w:hAnsi="Arial" w:cs="Arial"/>
          <w:color w:val="282828"/>
          <w:sz w:val="24"/>
          <w:szCs w:val="24"/>
        </w:rPr>
        <w:t>should</w:t>
      </w:r>
      <w:r w:rsidRPr="00367F5E">
        <w:rPr>
          <w:rFonts w:ascii="Arial" w:hAnsi="Arial" w:cs="Arial"/>
          <w:color w:val="282828"/>
          <w:spacing w:val="-4"/>
          <w:sz w:val="24"/>
          <w:szCs w:val="24"/>
        </w:rPr>
        <w:t xml:space="preserve"> </w:t>
      </w:r>
      <w:r w:rsidR="00390693" w:rsidRPr="00367F5E">
        <w:rPr>
          <w:rFonts w:ascii="Arial" w:hAnsi="Arial" w:cs="Arial"/>
          <w:color w:val="282828"/>
          <w:sz w:val="24"/>
          <w:szCs w:val="24"/>
        </w:rPr>
        <w:t>continue,</w:t>
      </w:r>
      <w:r w:rsidRPr="00367F5E">
        <w:rPr>
          <w:rFonts w:ascii="Arial" w:hAnsi="Arial" w:cs="Arial"/>
          <w:color w:val="282828"/>
          <w:spacing w:val="9"/>
          <w:sz w:val="24"/>
          <w:szCs w:val="24"/>
        </w:rPr>
        <w:t xml:space="preserve"> </w:t>
      </w:r>
      <w:r w:rsidRPr="00367F5E">
        <w:rPr>
          <w:rFonts w:ascii="Arial" w:hAnsi="Arial" w:cs="Arial"/>
          <w:color w:val="282828"/>
          <w:sz w:val="24"/>
          <w:szCs w:val="24"/>
        </w:rPr>
        <w:t>or</w:t>
      </w:r>
      <w:r w:rsidRPr="00367F5E">
        <w:rPr>
          <w:rFonts w:ascii="Arial" w:hAnsi="Arial" w:cs="Arial"/>
          <w:color w:val="282828"/>
          <w:spacing w:val="-9"/>
          <w:sz w:val="24"/>
          <w:szCs w:val="24"/>
        </w:rPr>
        <w:t xml:space="preserve"> </w:t>
      </w:r>
      <w:r w:rsidRPr="00367F5E">
        <w:rPr>
          <w:rFonts w:ascii="Arial" w:hAnsi="Arial" w:cs="Arial"/>
          <w:color w:val="282828"/>
          <w:sz w:val="24"/>
          <w:szCs w:val="24"/>
        </w:rPr>
        <w:t>the</w:t>
      </w:r>
      <w:r w:rsidRPr="00367F5E">
        <w:rPr>
          <w:rFonts w:ascii="Arial" w:hAnsi="Arial" w:cs="Arial"/>
          <w:color w:val="282828"/>
          <w:spacing w:val="-3"/>
          <w:sz w:val="24"/>
          <w:szCs w:val="24"/>
        </w:rPr>
        <w:t xml:space="preserve"> </w:t>
      </w:r>
      <w:r w:rsidRPr="00367F5E">
        <w:rPr>
          <w:rFonts w:ascii="Arial" w:hAnsi="Arial" w:cs="Arial"/>
          <w:color w:val="282828"/>
          <w:sz w:val="24"/>
          <w:szCs w:val="24"/>
        </w:rPr>
        <w:t>placard</w:t>
      </w:r>
      <w:r w:rsidRPr="00367F5E">
        <w:rPr>
          <w:rFonts w:ascii="Arial" w:hAnsi="Arial" w:cs="Arial"/>
          <w:color w:val="282828"/>
          <w:spacing w:val="9"/>
          <w:sz w:val="24"/>
          <w:szCs w:val="24"/>
        </w:rPr>
        <w:t xml:space="preserve"> </w:t>
      </w:r>
      <w:r w:rsidRPr="00367F5E">
        <w:rPr>
          <w:rFonts w:ascii="Arial" w:hAnsi="Arial" w:cs="Arial"/>
          <w:color w:val="282828"/>
          <w:sz w:val="24"/>
          <w:szCs w:val="24"/>
        </w:rPr>
        <w:t>should</w:t>
      </w:r>
      <w:r w:rsidRPr="00367F5E">
        <w:rPr>
          <w:rFonts w:ascii="Arial" w:hAnsi="Arial" w:cs="Arial"/>
          <w:color w:val="282828"/>
          <w:spacing w:val="-1"/>
          <w:sz w:val="24"/>
          <w:szCs w:val="24"/>
        </w:rPr>
        <w:t xml:space="preserve"> </w:t>
      </w:r>
      <w:r w:rsidRPr="00367F5E">
        <w:rPr>
          <w:rFonts w:ascii="Arial" w:hAnsi="Arial" w:cs="Arial"/>
          <w:color w:val="282828"/>
          <w:sz w:val="24"/>
          <w:szCs w:val="24"/>
        </w:rPr>
        <w:t>be returned</w:t>
      </w:r>
      <w:r w:rsidRPr="00367F5E">
        <w:rPr>
          <w:rFonts w:ascii="Arial" w:hAnsi="Arial" w:cs="Arial"/>
          <w:color w:val="282828"/>
          <w:spacing w:val="9"/>
          <w:sz w:val="24"/>
          <w:szCs w:val="24"/>
        </w:rPr>
        <w:t xml:space="preserve"> </w:t>
      </w:r>
      <w:r w:rsidRPr="00367F5E">
        <w:rPr>
          <w:rFonts w:ascii="Arial" w:hAnsi="Arial" w:cs="Arial"/>
          <w:color w:val="282828"/>
          <w:sz w:val="24"/>
          <w:szCs w:val="24"/>
        </w:rPr>
        <w:t>to</w:t>
      </w:r>
      <w:r w:rsidRPr="00367F5E">
        <w:rPr>
          <w:rFonts w:ascii="Arial" w:hAnsi="Arial" w:cs="Arial"/>
          <w:color w:val="282828"/>
          <w:spacing w:val="-12"/>
          <w:sz w:val="24"/>
          <w:szCs w:val="24"/>
        </w:rPr>
        <w:t xml:space="preserve"> </w:t>
      </w:r>
      <w:r w:rsidRPr="00367F5E">
        <w:rPr>
          <w:rFonts w:ascii="Arial" w:hAnsi="Arial" w:cs="Arial"/>
          <w:color w:val="282828"/>
          <w:sz w:val="24"/>
          <w:szCs w:val="24"/>
        </w:rPr>
        <w:t>the</w:t>
      </w:r>
      <w:r w:rsidRPr="00367F5E">
        <w:rPr>
          <w:rFonts w:ascii="Arial" w:hAnsi="Arial" w:cs="Arial"/>
          <w:color w:val="282828"/>
          <w:spacing w:val="-14"/>
          <w:sz w:val="24"/>
          <w:szCs w:val="24"/>
        </w:rPr>
        <w:t xml:space="preserve"> </w:t>
      </w:r>
      <w:r w:rsidRPr="00367F5E">
        <w:rPr>
          <w:rFonts w:ascii="Arial" w:hAnsi="Arial" w:cs="Arial"/>
          <w:color w:val="282828"/>
          <w:sz w:val="24"/>
          <w:szCs w:val="24"/>
        </w:rPr>
        <w:t>person</w:t>
      </w:r>
      <w:r w:rsidRPr="00367F5E">
        <w:rPr>
          <w:rFonts w:ascii="Arial" w:hAnsi="Arial" w:cs="Arial"/>
          <w:color w:val="282828"/>
          <w:spacing w:val="8"/>
          <w:sz w:val="24"/>
          <w:szCs w:val="24"/>
        </w:rPr>
        <w:t xml:space="preserve"> </w:t>
      </w:r>
      <w:r w:rsidRPr="00367F5E">
        <w:rPr>
          <w:rFonts w:ascii="Arial" w:hAnsi="Arial" w:cs="Arial"/>
          <w:color w:val="282828"/>
          <w:sz w:val="24"/>
          <w:szCs w:val="24"/>
        </w:rPr>
        <w:t>and</w:t>
      </w:r>
      <w:r w:rsidRPr="00367F5E">
        <w:rPr>
          <w:rFonts w:ascii="Arial" w:hAnsi="Arial" w:cs="Arial"/>
          <w:color w:val="282828"/>
          <w:spacing w:val="-8"/>
          <w:sz w:val="24"/>
          <w:szCs w:val="24"/>
        </w:rPr>
        <w:t xml:space="preserve"> </w:t>
      </w:r>
      <w:r w:rsidRPr="00367F5E">
        <w:rPr>
          <w:rFonts w:ascii="Arial" w:hAnsi="Arial" w:cs="Arial"/>
          <w:color w:val="282828"/>
          <w:sz w:val="24"/>
          <w:szCs w:val="24"/>
        </w:rPr>
        <w:t>the</w:t>
      </w:r>
      <w:r w:rsidRPr="00367F5E">
        <w:rPr>
          <w:rFonts w:ascii="Arial" w:hAnsi="Arial" w:cs="Arial"/>
          <w:color w:val="282828"/>
          <w:spacing w:val="-3"/>
          <w:sz w:val="24"/>
          <w:szCs w:val="24"/>
        </w:rPr>
        <w:t xml:space="preserve"> </w:t>
      </w:r>
      <w:r w:rsidRPr="00367F5E">
        <w:rPr>
          <w:rFonts w:ascii="Arial" w:hAnsi="Arial" w:cs="Arial"/>
          <w:color w:val="282828"/>
          <w:sz w:val="24"/>
          <w:szCs w:val="24"/>
        </w:rPr>
        <w:t>revocation rescinded.</w:t>
      </w:r>
    </w:p>
    <w:p w14:paraId="2B9E8697" w14:textId="77777777" w:rsidR="00367F5E" w:rsidRPr="00367F5E" w:rsidRDefault="00367F5E" w:rsidP="00367F5E">
      <w:pPr>
        <w:kinsoku w:val="0"/>
        <w:overflowPunct w:val="0"/>
        <w:autoSpaceDE w:val="0"/>
        <w:autoSpaceDN w:val="0"/>
        <w:adjustRightInd w:val="0"/>
        <w:spacing w:before="16" w:after="0" w:line="240" w:lineRule="auto"/>
        <w:rPr>
          <w:rFonts w:ascii="Arial" w:hAnsi="Arial" w:cs="Arial"/>
          <w:sz w:val="24"/>
          <w:szCs w:val="24"/>
        </w:rPr>
      </w:pPr>
    </w:p>
    <w:p w14:paraId="7B9E1E20" w14:textId="1366BF9D" w:rsidR="00367F5E" w:rsidRPr="00367F5E" w:rsidRDefault="00367F5E" w:rsidP="003B13C3">
      <w:pPr>
        <w:kinsoku w:val="0"/>
        <w:overflowPunct w:val="0"/>
        <w:autoSpaceDE w:val="0"/>
        <w:autoSpaceDN w:val="0"/>
        <w:adjustRightInd w:val="0"/>
        <w:spacing w:after="0" w:line="240" w:lineRule="auto"/>
        <w:jc w:val="both"/>
        <w:outlineLvl w:val="0"/>
        <w:rPr>
          <w:rFonts w:ascii="Arial" w:hAnsi="Arial" w:cs="Arial"/>
          <w:b/>
          <w:bCs/>
          <w:color w:val="282828"/>
          <w:sz w:val="25"/>
          <w:szCs w:val="25"/>
        </w:rPr>
      </w:pPr>
      <w:r w:rsidRPr="00367F5E">
        <w:rPr>
          <w:rFonts w:ascii="Arial" w:hAnsi="Arial" w:cs="Arial"/>
          <w:b/>
          <w:bCs/>
          <w:color w:val="282828"/>
          <w:sz w:val="25"/>
          <w:szCs w:val="25"/>
        </w:rPr>
        <w:t>6.</w:t>
      </w:r>
      <w:r w:rsidRPr="00367F5E">
        <w:rPr>
          <w:rFonts w:ascii="Arial" w:hAnsi="Arial" w:cs="Arial"/>
          <w:b/>
          <w:bCs/>
          <w:color w:val="282828"/>
          <w:spacing w:val="80"/>
          <w:sz w:val="25"/>
          <w:szCs w:val="25"/>
        </w:rPr>
        <w:t xml:space="preserve">  </w:t>
      </w:r>
      <w:r w:rsidRPr="00367F5E">
        <w:rPr>
          <w:rFonts w:ascii="Arial" w:hAnsi="Arial" w:cs="Arial"/>
          <w:b/>
          <w:bCs/>
          <w:color w:val="282828"/>
          <w:sz w:val="25"/>
          <w:szCs w:val="25"/>
        </w:rPr>
        <w:t>Penalty</w:t>
      </w:r>
    </w:p>
    <w:p w14:paraId="7BF6B891" w14:textId="77777777" w:rsidR="00367F5E" w:rsidRPr="00367F5E" w:rsidRDefault="00367F5E" w:rsidP="00367F5E">
      <w:pPr>
        <w:kinsoku w:val="0"/>
        <w:overflowPunct w:val="0"/>
        <w:autoSpaceDE w:val="0"/>
        <w:autoSpaceDN w:val="0"/>
        <w:adjustRightInd w:val="0"/>
        <w:spacing w:before="2" w:after="0" w:line="240" w:lineRule="auto"/>
        <w:rPr>
          <w:rFonts w:ascii="Arial" w:hAnsi="Arial" w:cs="Arial"/>
          <w:b/>
          <w:bCs/>
          <w:sz w:val="25"/>
          <w:szCs w:val="25"/>
        </w:rPr>
      </w:pPr>
    </w:p>
    <w:p w14:paraId="43139820" w14:textId="397A3CEC" w:rsidR="00367F5E" w:rsidRPr="000F0926" w:rsidRDefault="000F0926" w:rsidP="00633C96">
      <w:pPr>
        <w:pStyle w:val="ListParagraph"/>
        <w:numPr>
          <w:ilvl w:val="0"/>
          <w:numId w:val="188"/>
        </w:numPr>
        <w:tabs>
          <w:tab w:val="left" w:pos="2358"/>
        </w:tabs>
        <w:kinsoku w:val="0"/>
        <w:overflowPunct w:val="0"/>
        <w:autoSpaceDE w:val="0"/>
        <w:autoSpaceDN w:val="0"/>
        <w:adjustRightInd w:val="0"/>
        <w:spacing w:after="0" w:line="247" w:lineRule="auto"/>
        <w:ind w:right="204"/>
        <w:jc w:val="both"/>
        <w:rPr>
          <w:rFonts w:ascii="Arial" w:hAnsi="Arial" w:cs="Arial"/>
          <w:color w:val="282828"/>
          <w:sz w:val="24"/>
          <w:szCs w:val="24"/>
        </w:rPr>
      </w:pPr>
      <w:r>
        <w:rPr>
          <w:rFonts w:ascii="Arial" w:hAnsi="Arial" w:cs="Arial"/>
          <w:color w:val="282828"/>
          <w:sz w:val="24"/>
          <w:szCs w:val="24"/>
        </w:rPr>
        <w:t xml:space="preserve"> </w:t>
      </w:r>
      <w:r w:rsidR="00367F5E" w:rsidRPr="000F0926">
        <w:rPr>
          <w:rFonts w:ascii="Arial" w:hAnsi="Arial" w:cs="Arial"/>
          <w:color w:val="282828"/>
          <w:sz w:val="24"/>
          <w:szCs w:val="24"/>
        </w:rPr>
        <w:t>Except</w:t>
      </w:r>
      <w:r w:rsidR="00367F5E" w:rsidRPr="000F0926">
        <w:rPr>
          <w:rFonts w:ascii="Arial" w:hAnsi="Arial" w:cs="Arial"/>
          <w:color w:val="282828"/>
          <w:spacing w:val="-6"/>
          <w:sz w:val="24"/>
          <w:szCs w:val="24"/>
        </w:rPr>
        <w:t xml:space="preserve"> </w:t>
      </w:r>
      <w:r w:rsidR="00367F5E" w:rsidRPr="000F0926">
        <w:rPr>
          <w:rFonts w:ascii="Arial" w:hAnsi="Arial" w:cs="Arial"/>
          <w:color w:val="282828"/>
          <w:sz w:val="24"/>
          <w:szCs w:val="24"/>
        </w:rPr>
        <w:t>as</w:t>
      </w:r>
      <w:r w:rsidR="00367F5E" w:rsidRPr="000F0926">
        <w:rPr>
          <w:rFonts w:ascii="Arial" w:hAnsi="Arial" w:cs="Arial"/>
          <w:color w:val="282828"/>
          <w:spacing w:val="-14"/>
          <w:sz w:val="24"/>
          <w:szCs w:val="24"/>
        </w:rPr>
        <w:t xml:space="preserve"> </w:t>
      </w:r>
      <w:r w:rsidR="00367F5E" w:rsidRPr="000F0926">
        <w:rPr>
          <w:rFonts w:ascii="Arial" w:hAnsi="Arial" w:cs="Arial"/>
          <w:color w:val="282828"/>
          <w:sz w:val="24"/>
          <w:szCs w:val="24"/>
        </w:rPr>
        <w:t>provided</w:t>
      </w:r>
      <w:r w:rsidR="00367F5E" w:rsidRPr="000F0926">
        <w:rPr>
          <w:rFonts w:ascii="Arial" w:hAnsi="Arial" w:cs="Arial"/>
          <w:color w:val="282828"/>
          <w:spacing w:val="-4"/>
          <w:sz w:val="24"/>
          <w:szCs w:val="24"/>
        </w:rPr>
        <w:t xml:space="preserve"> </w:t>
      </w:r>
      <w:r w:rsidR="00367F5E" w:rsidRPr="000F0926">
        <w:rPr>
          <w:rFonts w:ascii="Arial" w:hAnsi="Arial" w:cs="Arial"/>
          <w:color w:val="282828"/>
          <w:sz w:val="24"/>
          <w:szCs w:val="24"/>
        </w:rPr>
        <w:t>by</w:t>
      </w:r>
      <w:r w:rsidR="00367F5E" w:rsidRPr="000F0926">
        <w:rPr>
          <w:rFonts w:ascii="Arial" w:hAnsi="Arial" w:cs="Arial"/>
          <w:color w:val="282828"/>
          <w:spacing w:val="-12"/>
          <w:sz w:val="24"/>
          <w:szCs w:val="24"/>
        </w:rPr>
        <w:t xml:space="preserve"> </w:t>
      </w:r>
      <w:r w:rsidR="00367F5E" w:rsidRPr="000F0926">
        <w:rPr>
          <w:rFonts w:ascii="Arial" w:hAnsi="Arial" w:cs="Arial"/>
          <w:color w:val="282828"/>
          <w:sz w:val="24"/>
          <w:szCs w:val="24"/>
        </w:rPr>
        <w:t>Subsections</w:t>
      </w:r>
      <w:r w:rsidR="00367F5E" w:rsidRPr="000F0926">
        <w:rPr>
          <w:rFonts w:ascii="Arial" w:hAnsi="Arial" w:cs="Arial"/>
          <w:color w:val="282828"/>
          <w:spacing w:val="19"/>
          <w:sz w:val="24"/>
          <w:szCs w:val="24"/>
        </w:rPr>
        <w:t xml:space="preserve"> </w:t>
      </w:r>
      <w:r w:rsidR="00367F5E" w:rsidRPr="000F0926">
        <w:rPr>
          <w:rFonts w:ascii="Arial" w:hAnsi="Arial" w:cs="Arial"/>
          <w:color w:val="282828"/>
          <w:sz w:val="24"/>
          <w:szCs w:val="24"/>
        </w:rPr>
        <w:t>(b}-{e)</w:t>
      </w:r>
      <w:r w:rsidR="00367F5E" w:rsidRPr="000F0926">
        <w:rPr>
          <w:rFonts w:ascii="Arial" w:hAnsi="Arial" w:cs="Arial"/>
          <w:color w:val="282828"/>
          <w:spacing w:val="-26"/>
          <w:sz w:val="24"/>
          <w:szCs w:val="24"/>
        </w:rPr>
        <w:t xml:space="preserve"> </w:t>
      </w:r>
      <w:r w:rsidR="00367F5E" w:rsidRPr="000F0926">
        <w:rPr>
          <w:rFonts w:ascii="Arial" w:hAnsi="Arial" w:cs="Arial"/>
          <w:color w:val="282828"/>
          <w:sz w:val="24"/>
          <w:szCs w:val="24"/>
        </w:rPr>
        <w:t>hereof,</w:t>
      </w:r>
      <w:r w:rsidR="00367F5E" w:rsidRPr="000F0926">
        <w:rPr>
          <w:rFonts w:ascii="Arial" w:hAnsi="Arial" w:cs="Arial"/>
          <w:color w:val="282828"/>
          <w:spacing w:val="-10"/>
          <w:sz w:val="24"/>
          <w:szCs w:val="24"/>
        </w:rPr>
        <w:t xml:space="preserve"> </w:t>
      </w:r>
      <w:r w:rsidR="00367F5E" w:rsidRPr="000F0926">
        <w:rPr>
          <w:rFonts w:ascii="Arial" w:hAnsi="Arial" w:cs="Arial"/>
          <w:color w:val="282828"/>
          <w:sz w:val="24"/>
          <w:szCs w:val="24"/>
        </w:rPr>
        <w:t>an</w:t>
      </w:r>
      <w:r w:rsidR="00367F5E" w:rsidRPr="000F0926">
        <w:rPr>
          <w:rFonts w:ascii="Arial" w:hAnsi="Arial" w:cs="Arial"/>
          <w:color w:val="282828"/>
          <w:spacing w:val="-13"/>
          <w:sz w:val="24"/>
          <w:szCs w:val="24"/>
        </w:rPr>
        <w:t xml:space="preserve"> </w:t>
      </w:r>
      <w:r w:rsidR="00367F5E" w:rsidRPr="000F0926">
        <w:rPr>
          <w:rFonts w:ascii="Arial" w:hAnsi="Arial" w:cs="Arial"/>
          <w:color w:val="282828"/>
          <w:sz w:val="24"/>
          <w:szCs w:val="24"/>
        </w:rPr>
        <w:t>offense under</w:t>
      </w:r>
      <w:r w:rsidR="00367F5E" w:rsidRPr="000F0926">
        <w:rPr>
          <w:rFonts w:ascii="Arial" w:hAnsi="Arial" w:cs="Arial"/>
          <w:color w:val="282828"/>
          <w:spacing w:val="-13"/>
          <w:sz w:val="24"/>
          <w:szCs w:val="24"/>
        </w:rPr>
        <w:t xml:space="preserve"> </w:t>
      </w:r>
      <w:r w:rsidR="00367F5E" w:rsidRPr="000F0926">
        <w:rPr>
          <w:rFonts w:ascii="Arial" w:hAnsi="Arial" w:cs="Arial"/>
          <w:color w:val="282828"/>
          <w:sz w:val="24"/>
          <w:szCs w:val="24"/>
        </w:rPr>
        <w:t>this</w:t>
      </w:r>
      <w:r w:rsidR="00367F5E" w:rsidRPr="000F0926">
        <w:rPr>
          <w:rFonts w:ascii="Arial" w:hAnsi="Arial" w:cs="Arial"/>
          <w:color w:val="282828"/>
          <w:spacing w:val="-7"/>
          <w:sz w:val="24"/>
          <w:szCs w:val="24"/>
        </w:rPr>
        <w:t xml:space="preserve"> </w:t>
      </w:r>
      <w:r>
        <w:rPr>
          <w:rFonts w:ascii="Arial" w:hAnsi="Arial" w:cs="Arial"/>
          <w:color w:val="282828"/>
          <w:spacing w:val="-7"/>
          <w:sz w:val="24"/>
          <w:szCs w:val="24"/>
        </w:rPr>
        <w:t xml:space="preserve"> </w:t>
      </w:r>
      <w:r w:rsidR="00367F5E" w:rsidRPr="000F0926">
        <w:rPr>
          <w:rFonts w:ascii="Arial" w:hAnsi="Arial" w:cs="Arial"/>
          <w:color w:val="282828"/>
          <w:sz w:val="24"/>
          <w:szCs w:val="24"/>
        </w:rPr>
        <w:t>ordinance is</w:t>
      </w:r>
      <w:r w:rsidR="00367F5E" w:rsidRPr="000F0926">
        <w:rPr>
          <w:rFonts w:ascii="Arial" w:hAnsi="Arial" w:cs="Arial"/>
          <w:color w:val="282828"/>
          <w:spacing w:val="-10"/>
          <w:sz w:val="24"/>
          <w:szCs w:val="24"/>
        </w:rPr>
        <w:t xml:space="preserve"> </w:t>
      </w:r>
      <w:r w:rsidR="00367F5E" w:rsidRPr="000F0926">
        <w:rPr>
          <w:rFonts w:ascii="Arial" w:hAnsi="Arial" w:cs="Arial"/>
          <w:color w:val="282828"/>
          <w:sz w:val="24"/>
          <w:szCs w:val="24"/>
        </w:rPr>
        <w:t>a misdemeanor</w:t>
      </w:r>
      <w:r w:rsidR="00367F5E" w:rsidRPr="000F0926">
        <w:rPr>
          <w:rFonts w:ascii="Arial" w:hAnsi="Arial" w:cs="Arial"/>
          <w:color w:val="282828"/>
          <w:spacing w:val="33"/>
          <w:sz w:val="24"/>
          <w:szCs w:val="24"/>
        </w:rPr>
        <w:t xml:space="preserve"> </w:t>
      </w:r>
      <w:r w:rsidR="00367F5E" w:rsidRPr="000F0926">
        <w:rPr>
          <w:rFonts w:ascii="Arial" w:hAnsi="Arial" w:cs="Arial"/>
          <w:color w:val="282828"/>
          <w:sz w:val="24"/>
          <w:szCs w:val="24"/>
        </w:rPr>
        <w:t>punishable</w:t>
      </w:r>
      <w:r w:rsidR="00367F5E" w:rsidRPr="000F0926">
        <w:rPr>
          <w:rFonts w:ascii="Arial" w:hAnsi="Arial" w:cs="Arial"/>
          <w:color w:val="282828"/>
          <w:spacing w:val="17"/>
          <w:sz w:val="24"/>
          <w:szCs w:val="24"/>
        </w:rPr>
        <w:t xml:space="preserve"> </w:t>
      </w:r>
      <w:r w:rsidR="00367F5E" w:rsidRPr="000F0926">
        <w:rPr>
          <w:rFonts w:ascii="Arial" w:hAnsi="Arial" w:cs="Arial"/>
          <w:color w:val="282828"/>
          <w:sz w:val="24"/>
          <w:szCs w:val="24"/>
        </w:rPr>
        <w:t>by</w:t>
      </w:r>
      <w:r w:rsidR="00367F5E" w:rsidRPr="000F0926">
        <w:rPr>
          <w:rFonts w:ascii="Arial" w:hAnsi="Arial" w:cs="Arial"/>
          <w:color w:val="282828"/>
          <w:spacing w:val="-4"/>
          <w:sz w:val="24"/>
          <w:szCs w:val="24"/>
        </w:rPr>
        <w:t xml:space="preserve"> </w:t>
      </w:r>
      <w:r w:rsidR="00367F5E" w:rsidRPr="000F0926">
        <w:rPr>
          <w:rFonts w:ascii="Arial" w:hAnsi="Arial" w:cs="Arial"/>
          <w:color w:val="282828"/>
          <w:sz w:val="24"/>
          <w:szCs w:val="24"/>
        </w:rPr>
        <w:t>a</w:t>
      </w:r>
      <w:r w:rsidR="00367F5E" w:rsidRPr="000F0926">
        <w:rPr>
          <w:rFonts w:ascii="Arial" w:hAnsi="Arial" w:cs="Arial"/>
          <w:color w:val="282828"/>
          <w:spacing w:val="-3"/>
          <w:sz w:val="24"/>
          <w:szCs w:val="24"/>
        </w:rPr>
        <w:t xml:space="preserve"> </w:t>
      </w:r>
      <w:r w:rsidR="00367F5E" w:rsidRPr="000F0926">
        <w:rPr>
          <w:rFonts w:ascii="Arial" w:hAnsi="Arial" w:cs="Arial"/>
          <w:color w:val="282828"/>
          <w:sz w:val="24"/>
          <w:szCs w:val="24"/>
        </w:rPr>
        <w:t>fine</w:t>
      </w:r>
      <w:r w:rsidR="00367F5E" w:rsidRPr="000F0926">
        <w:rPr>
          <w:rFonts w:ascii="Arial" w:hAnsi="Arial" w:cs="Arial"/>
          <w:color w:val="282828"/>
          <w:spacing w:val="-6"/>
          <w:sz w:val="24"/>
          <w:szCs w:val="24"/>
        </w:rPr>
        <w:t xml:space="preserve"> </w:t>
      </w:r>
      <w:r w:rsidR="00367F5E" w:rsidRPr="000F0926">
        <w:rPr>
          <w:rFonts w:ascii="Arial" w:hAnsi="Arial" w:cs="Arial"/>
          <w:color w:val="282828"/>
          <w:sz w:val="24"/>
          <w:szCs w:val="24"/>
        </w:rPr>
        <w:t>of not</w:t>
      </w:r>
      <w:r w:rsidR="00367F5E" w:rsidRPr="000F0926">
        <w:rPr>
          <w:rFonts w:ascii="Arial" w:hAnsi="Arial" w:cs="Arial"/>
          <w:color w:val="282828"/>
          <w:spacing w:val="-3"/>
          <w:sz w:val="24"/>
          <w:szCs w:val="24"/>
        </w:rPr>
        <w:t xml:space="preserve"> </w:t>
      </w:r>
      <w:r w:rsidR="00367F5E" w:rsidRPr="000F0926">
        <w:rPr>
          <w:rFonts w:ascii="Arial" w:hAnsi="Arial" w:cs="Arial"/>
          <w:color w:val="282828"/>
          <w:sz w:val="24"/>
          <w:szCs w:val="24"/>
        </w:rPr>
        <w:t>less than $250</w:t>
      </w:r>
      <w:r w:rsidR="00367F5E" w:rsidRPr="000F0926">
        <w:rPr>
          <w:rFonts w:ascii="Arial" w:hAnsi="Arial" w:cs="Arial"/>
          <w:color w:val="282828"/>
          <w:spacing w:val="-3"/>
          <w:sz w:val="24"/>
          <w:szCs w:val="24"/>
        </w:rPr>
        <w:t xml:space="preserve"> </w:t>
      </w:r>
      <w:r w:rsidR="00367F5E" w:rsidRPr="000F0926">
        <w:rPr>
          <w:rFonts w:ascii="Arial" w:hAnsi="Arial" w:cs="Arial"/>
          <w:color w:val="282828"/>
          <w:sz w:val="24"/>
          <w:szCs w:val="24"/>
        </w:rPr>
        <w:t>or more than</w:t>
      </w:r>
      <w:r w:rsidR="00367F5E" w:rsidRPr="000F0926">
        <w:rPr>
          <w:rFonts w:ascii="Arial" w:hAnsi="Arial" w:cs="Arial"/>
          <w:color w:val="282828"/>
          <w:spacing w:val="-3"/>
          <w:sz w:val="24"/>
          <w:szCs w:val="24"/>
        </w:rPr>
        <w:t xml:space="preserve"> </w:t>
      </w:r>
      <w:r w:rsidR="00367F5E" w:rsidRPr="000F0926">
        <w:rPr>
          <w:rFonts w:ascii="Arial" w:hAnsi="Arial" w:cs="Arial"/>
          <w:color w:val="282828"/>
          <w:sz w:val="24"/>
          <w:szCs w:val="24"/>
        </w:rPr>
        <w:t>$500.</w:t>
      </w:r>
    </w:p>
    <w:p w14:paraId="61BFCA6E" w14:textId="77777777" w:rsidR="00367F5E" w:rsidRPr="00367F5E" w:rsidRDefault="00367F5E" w:rsidP="00367F5E">
      <w:pPr>
        <w:kinsoku w:val="0"/>
        <w:overflowPunct w:val="0"/>
        <w:autoSpaceDE w:val="0"/>
        <w:autoSpaceDN w:val="0"/>
        <w:adjustRightInd w:val="0"/>
        <w:spacing w:before="1" w:after="0" w:line="240" w:lineRule="auto"/>
        <w:rPr>
          <w:rFonts w:ascii="Arial" w:hAnsi="Arial" w:cs="Arial"/>
          <w:sz w:val="24"/>
          <w:szCs w:val="24"/>
        </w:rPr>
      </w:pPr>
    </w:p>
    <w:p w14:paraId="15C5D0C1" w14:textId="7312D510" w:rsidR="00367F5E" w:rsidRPr="003D0914" w:rsidRDefault="00367F5E" w:rsidP="00633C96">
      <w:pPr>
        <w:pStyle w:val="ListParagraph"/>
        <w:numPr>
          <w:ilvl w:val="0"/>
          <w:numId w:val="188"/>
        </w:numPr>
        <w:tabs>
          <w:tab w:val="left" w:pos="2354"/>
        </w:tabs>
        <w:kinsoku w:val="0"/>
        <w:overflowPunct w:val="0"/>
        <w:autoSpaceDE w:val="0"/>
        <w:autoSpaceDN w:val="0"/>
        <w:adjustRightInd w:val="0"/>
        <w:spacing w:before="1" w:after="0" w:line="242" w:lineRule="auto"/>
        <w:ind w:right="212"/>
        <w:jc w:val="both"/>
        <w:rPr>
          <w:rFonts w:ascii="Arial" w:hAnsi="Arial" w:cs="Arial"/>
          <w:color w:val="282828"/>
          <w:sz w:val="24"/>
          <w:szCs w:val="24"/>
        </w:rPr>
      </w:pPr>
      <w:r w:rsidRPr="003D0914">
        <w:rPr>
          <w:rFonts w:ascii="Arial" w:hAnsi="Arial" w:cs="Arial"/>
          <w:color w:val="282828"/>
          <w:sz w:val="24"/>
          <w:szCs w:val="24"/>
        </w:rPr>
        <w:t xml:space="preserve">If </w:t>
      </w:r>
      <w:r w:rsidRPr="003D0914">
        <w:rPr>
          <w:rFonts w:ascii="Arial" w:hAnsi="Arial" w:cs="Arial"/>
          <w:color w:val="282828"/>
          <w:sz w:val="26"/>
          <w:szCs w:val="26"/>
        </w:rPr>
        <w:t>it</w:t>
      </w:r>
      <w:r w:rsidRPr="003D0914">
        <w:rPr>
          <w:rFonts w:ascii="Arial" w:hAnsi="Arial" w:cs="Arial"/>
          <w:color w:val="282828"/>
          <w:spacing w:val="-13"/>
          <w:sz w:val="26"/>
          <w:szCs w:val="26"/>
        </w:rPr>
        <w:t xml:space="preserve"> </w:t>
      </w:r>
      <w:r w:rsidRPr="003D0914">
        <w:rPr>
          <w:rFonts w:ascii="Arial" w:hAnsi="Arial" w:cs="Arial"/>
          <w:color w:val="282828"/>
          <w:sz w:val="24"/>
          <w:szCs w:val="24"/>
        </w:rPr>
        <w:t>is</w:t>
      </w:r>
      <w:r w:rsidRPr="003D0914">
        <w:rPr>
          <w:rFonts w:ascii="Arial" w:hAnsi="Arial" w:cs="Arial"/>
          <w:color w:val="282828"/>
          <w:spacing w:val="-3"/>
          <w:sz w:val="24"/>
          <w:szCs w:val="24"/>
        </w:rPr>
        <w:t xml:space="preserve"> </w:t>
      </w:r>
      <w:r w:rsidRPr="003D0914">
        <w:rPr>
          <w:rFonts w:ascii="Arial" w:hAnsi="Arial" w:cs="Arial"/>
          <w:color w:val="282828"/>
          <w:sz w:val="24"/>
          <w:szCs w:val="24"/>
        </w:rPr>
        <w:t>shown</w:t>
      </w:r>
      <w:r w:rsidRPr="003D0914">
        <w:rPr>
          <w:rFonts w:ascii="Arial" w:hAnsi="Arial" w:cs="Arial"/>
          <w:color w:val="282828"/>
          <w:spacing w:val="-2"/>
          <w:sz w:val="24"/>
          <w:szCs w:val="24"/>
        </w:rPr>
        <w:t xml:space="preserve"> </w:t>
      </w:r>
      <w:r w:rsidRPr="003D0914">
        <w:rPr>
          <w:rFonts w:ascii="Arial" w:hAnsi="Arial" w:cs="Arial"/>
          <w:color w:val="282828"/>
          <w:sz w:val="24"/>
          <w:szCs w:val="24"/>
        </w:rPr>
        <w:t>on</w:t>
      </w:r>
      <w:r w:rsidRPr="003D0914">
        <w:rPr>
          <w:rFonts w:ascii="Arial" w:hAnsi="Arial" w:cs="Arial"/>
          <w:color w:val="282828"/>
          <w:spacing w:val="-16"/>
          <w:sz w:val="24"/>
          <w:szCs w:val="24"/>
        </w:rPr>
        <w:t xml:space="preserve"> </w:t>
      </w:r>
      <w:r w:rsidRPr="003D0914">
        <w:rPr>
          <w:rFonts w:ascii="Arial" w:hAnsi="Arial" w:cs="Arial"/>
          <w:color w:val="282828"/>
          <w:sz w:val="24"/>
          <w:szCs w:val="24"/>
        </w:rPr>
        <w:t>the</w:t>
      </w:r>
      <w:r w:rsidRPr="003D0914">
        <w:rPr>
          <w:rFonts w:ascii="Arial" w:hAnsi="Arial" w:cs="Arial"/>
          <w:color w:val="282828"/>
          <w:spacing w:val="-12"/>
          <w:sz w:val="24"/>
          <w:szCs w:val="24"/>
        </w:rPr>
        <w:t xml:space="preserve"> </w:t>
      </w:r>
      <w:r w:rsidRPr="003D0914">
        <w:rPr>
          <w:rFonts w:ascii="Arial" w:hAnsi="Arial" w:cs="Arial"/>
          <w:color w:val="282828"/>
          <w:sz w:val="24"/>
          <w:szCs w:val="24"/>
        </w:rPr>
        <w:t>trial</w:t>
      </w:r>
      <w:r w:rsidRPr="003D0914">
        <w:rPr>
          <w:rFonts w:ascii="Arial" w:hAnsi="Arial" w:cs="Arial"/>
          <w:color w:val="282828"/>
          <w:spacing w:val="-11"/>
          <w:sz w:val="24"/>
          <w:szCs w:val="24"/>
        </w:rPr>
        <w:t xml:space="preserve"> </w:t>
      </w:r>
      <w:r w:rsidRPr="003D0914">
        <w:rPr>
          <w:rFonts w:ascii="Arial" w:hAnsi="Arial" w:cs="Arial"/>
          <w:color w:val="282828"/>
          <w:sz w:val="24"/>
          <w:szCs w:val="24"/>
        </w:rPr>
        <w:t>of an</w:t>
      </w:r>
      <w:r w:rsidRPr="003D0914">
        <w:rPr>
          <w:rFonts w:ascii="Arial" w:hAnsi="Arial" w:cs="Arial"/>
          <w:color w:val="282828"/>
          <w:spacing w:val="-3"/>
          <w:sz w:val="24"/>
          <w:szCs w:val="24"/>
        </w:rPr>
        <w:t xml:space="preserve"> </w:t>
      </w:r>
      <w:r w:rsidRPr="003D0914">
        <w:rPr>
          <w:rFonts w:ascii="Arial" w:hAnsi="Arial" w:cs="Arial"/>
          <w:color w:val="282828"/>
          <w:sz w:val="24"/>
          <w:szCs w:val="24"/>
        </w:rPr>
        <w:t>offense under</w:t>
      </w:r>
      <w:r w:rsidRPr="003D0914">
        <w:rPr>
          <w:rFonts w:ascii="Arial" w:hAnsi="Arial" w:cs="Arial"/>
          <w:color w:val="282828"/>
          <w:spacing w:val="-6"/>
          <w:sz w:val="24"/>
          <w:szCs w:val="24"/>
        </w:rPr>
        <w:t xml:space="preserve"> </w:t>
      </w:r>
      <w:r w:rsidRPr="003D0914">
        <w:rPr>
          <w:rFonts w:ascii="Arial" w:hAnsi="Arial" w:cs="Arial"/>
          <w:color w:val="282828"/>
          <w:sz w:val="24"/>
          <w:szCs w:val="24"/>
        </w:rPr>
        <w:t>this section that the</w:t>
      </w:r>
      <w:r w:rsidRPr="003D0914">
        <w:rPr>
          <w:rFonts w:ascii="Arial" w:hAnsi="Arial" w:cs="Arial"/>
          <w:color w:val="282828"/>
          <w:spacing w:val="-8"/>
          <w:sz w:val="24"/>
          <w:szCs w:val="24"/>
        </w:rPr>
        <w:t xml:space="preserve"> </w:t>
      </w:r>
      <w:r w:rsidRPr="003D0914">
        <w:rPr>
          <w:rFonts w:ascii="Arial" w:hAnsi="Arial" w:cs="Arial"/>
          <w:color w:val="282828"/>
          <w:sz w:val="24"/>
          <w:szCs w:val="24"/>
        </w:rPr>
        <w:t>person has been previously convicted</w:t>
      </w:r>
      <w:r w:rsidRPr="003D0914">
        <w:rPr>
          <w:rFonts w:ascii="Arial" w:hAnsi="Arial" w:cs="Arial"/>
          <w:color w:val="282828"/>
          <w:spacing w:val="12"/>
          <w:sz w:val="24"/>
          <w:szCs w:val="24"/>
        </w:rPr>
        <w:t xml:space="preserve"> </w:t>
      </w:r>
      <w:r w:rsidRPr="003D0914">
        <w:rPr>
          <w:rFonts w:ascii="Arial" w:hAnsi="Arial" w:cs="Arial"/>
          <w:color w:val="282828"/>
          <w:sz w:val="24"/>
          <w:szCs w:val="24"/>
        </w:rPr>
        <w:t>one</w:t>
      </w:r>
      <w:r w:rsidRPr="003D0914">
        <w:rPr>
          <w:rFonts w:ascii="Arial" w:hAnsi="Arial" w:cs="Arial"/>
          <w:color w:val="282828"/>
          <w:spacing w:val="-2"/>
          <w:sz w:val="24"/>
          <w:szCs w:val="24"/>
        </w:rPr>
        <w:t xml:space="preserve"> </w:t>
      </w:r>
      <w:r w:rsidRPr="003D0914">
        <w:rPr>
          <w:rFonts w:ascii="Arial" w:hAnsi="Arial" w:cs="Arial"/>
          <w:color w:val="282828"/>
          <w:sz w:val="24"/>
          <w:szCs w:val="24"/>
        </w:rPr>
        <w:t>time</w:t>
      </w:r>
      <w:r w:rsidRPr="003D0914">
        <w:rPr>
          <w:rFonts w:ascii="Arial" w:hAnsi="Arial" w:cs="Arial"/>
          <w:color w:val="282828"/>
          <w:spacing w:val="-8"/>
          <w:sz w:val="24"/>
          <w:szCs w:val="24"/>
        </w:rPr>
        <w:t xml:space="preserve"> </w:t>
      </w:r>
      <w:r w:rsidRPr="003D0914">
        <w:rPr>
          <w:rFonts w:ascii="Arial" w:hAnsi="Arial" w:cs="Arial"/>
          <w:color w:val="282828"/>
          <w:sz w:val="24"/>
          <w:szCs w:val="24"/>
        </w:rPr>
        <w:t>of</w:t>
      </w:r>
      <w:r w:rsidRPr="003D0914">
        <w:rPr>
          <w:rFonts w:ascii="Arial" w:hAnsi="Arial" w:cs="Arial"/>
          <w:color w:val="282828"/>
          <w:spacing w:val="-8"/>
          <w:sz w:val="24"/>
          <w:szCs w:val="24"/>
        </w:rPr>
        <w:t xml:space="preserve"> </w:t>
      </w:r>
      <w:r w:rsidRPr="003D0914">
        <w:rPr>
          <w:rFonts w:ascii="Arial" w:hAnsi="Arial" w:cs="Arial"/>
          <w:color w:val="282828"/>
          <w:sz w:val="24"/>
          <w:szCs w:val="24"/>
        </w:rPr>
        <w:t>an</w:t>
      </w:r>
      <w:r w:rsidRPr="003D0914">
        <w:rPr>
          <w:rFonts w:ascii="Arial" w:hAnsi="Arial" w:cs="Arial"/>
          <w:color w:val="282828"/>
          <w:spacing w:val="-10"/>
          <w:sz w:val="24"/>
          <w:szCs w:val="24"/>
        </w:rPr>
        <w:t xml:space="preserve"> </w:t>
      </w:r>
      <w:r w:rsidRPr="003D0914">
        <w:rPr>
          <w:rFonts w:ascii="Arial" w:hAnsi="Arial" w:cs="Arial"/>
          <w:color w:val="282828"/>
          <w:sz w:val="24"/>
          <w:szCs w:val="24"/>
        </w:rPr>
        <w:t>offense</w:t>
      </w:r>
      <w:r w:rsidRPr="003D0914">
        <w:rPr>
          <w:rFonts w:ascii="Arial" w:hAnsi="Arial" w:cs="Arial"/>
          <w:color w:val="282828"/>
          <w:spacing w:val="-2"/>
          <w:sz w:val="24"/>
          <w:szCs w:val="24"/>
        </w:rPr>
        <w:t xml:space="preserve"> </w:t>
      </w:r>
      <w:r w:rsidRPr="003D0914">
        <w:rPr>
          <w:rFonts w:ascii="Arial" w:hAnsi="Arial" w:cs="Arial"/>
          <w:color w:val="282828"/>
          <w:sz w:val="24"/>
          <w:szCs w:val="24"/>
        </w:rPr>
        <w:t>under this section, the</w:t>
      </w:r>
      <w:r w:rsidRPr="003D0914">
        <w:rPr>
          <w:rFonts w:ascii="Arial" w:hAnsi="Arial" w:cs="Arial"/>
          <w:color w:val="282828"/>
          <w:spacing w:val="-6"/>
          <w:sz w:val="24"/>
          <w:szCs w:val="24"/>
        </w:rPr>
        <w:t xml:space="preserve"> </w:t>
      </w:r>
      <w:r w:rsidRPr="003D0914">
        <w:rPr>
          <w:rFonts w:ascii="Arial" w:hAnsi="Arial" w:cs="Arial"/>
          <w:color w:val="282828"/>
          <w:sz w:val="24"/>
          <w:szCs w:val="24"/>
        </w:rPr>
        <w:t>offense</w:t>
      </w:r>
      <w:r w:rsidRPr="003D0914">
        <w:rPr>
          <w:rFonts w:ascii="Arial" w:hAnsi="Arial" w:cs="Arial"/>
          <w:color w:val="282828"/>
          <w:spacing w:val="12"/>
          <w:sz w:val="24"/>
          <w:szCs w:val="24"/>
        </w:rPr>
        <w:t xml:space="preserve"> </w:t>
      </w:r>
      <w:r w:rsidRPr="003D0914">
        <w:rPr>
          <w:rFonts w:ascii="Arial" w:hAnsi="Arial" w:cs="Arial"/>
          <w:color w:val="282828"/>
          <w:sz w:val="24"/>
          <w:szCs w:val="24"/>
        </w:rPr>
        <w:t>is</w:t>
      </w:r>
      <w:r w:rsidRPr="003D0914">
        <w:rPr>
          <w:rFonts w:ascii="Arial" w:hAnsi="Arial" w:cs="Arial"/>
          <w:color w:val="282828"/>
          <w:spacing w:val="-6"/>
          <w:sz w:val="24"/>
          <w:szCs w:val="24"/>
        </w:rPr>
        <w:t xml:space="preserve"> </w:t>
      </w:r>
      <w:r w:rsidRPr="003D0914">
        <w:rPr>
          <w:rFonts w:ascii="Arial" w:hAnsi="Arial" w:cs="Arial"/>
          <w:color w:val="282828"/>
          <w:sz w:val="24"/>
          <w:szCs w:val="24"/>
        </w:rPr>
        <w:t>punishable by a fine</w:t>
      </w:r>
      <w:r w:rsidRPr="003D0914">
        <w:rPr>
          <w:rFonts w:ascii="Arial" w:hAnsi="Arial" w:cs="Arial"/>
          <w:color w:val="282828"/>
          <w:spacing w:val="-2"/>
          <w:sz w:val="24"/>
          <w:szCs w:val="24"/>
        </w:rPr>
        <w:t xml:space="preserve"> </w:t>
      </w:r>
      <w:r w:rsidRPr="003D0914">
        <w:rPr>
          <w:rFonts w:ascii="Arial" w:hAnsi="Arial" w:cs="Arial"/>
          <w:color w:val="282828"/>
          <w:sz w:val="24"/>
          <w:szCs w:val="24"/>
        </w:rPr>
        <w:t>of</w:t>
      </w:r>
      <w:r w:rsidRPr="003D0914">
        <w:rPr>
          <w:rFonts w:ascii="Arial" w:hAnsi="Arial" w:cs="Arial"/>
          <w:color w:val="282828"/>
          <w:spacing w:val="-6"/>
          <w:sz w:val="24"/>
          <w:szCs w:val="24"/>
        </w:rPr>
        <w:t xml:space="preserve"> </w:t>
      </w:r>
      <w:r w:rsidRPr="003D0914">
        <w:rPr>
          <w:rFonts w:ascii="Arial" w:hAnsi="Arial" w:cs="Arial"/>
          <w:color w:val="282828"/>
          <w:sz w:val="24"/>
          <w:szCs w:val="24"/>
        </w:rPr>
        <w:t>not less</w:t>
      </w:r>
      <w:r w:rsidRPr="003D0914">
        <w:rPr>
          <w:rFonts w:ascii="Arial" w:hAnsi="Arial" w:cs="Arial"/>
          <w:color w:val="282828"/>
          <w:spacing w:val="-3"/>
          <w:sz w:val="24"/>
          <w:szCs w:val="24"/>
        </w:rPr>
        <w:t xml:space="preserve"> </w:t>
      </w:r>
      <w:r w:rsidRPr="003D0914">
        <w:rPr>
          <w:rFonts w:ascii="Arial" w:hAnsi="Arial" w:cs="Arial"/>
          <w:color w:val="282828"/>
          <w:sz w:val="24"/>
          <w:szCs w:val="24"/>
        </w:rPr>
        <w:t>than</w:t>
      </w:r>
      <w:r w:rsidRPr="003D0914">
        <w:rPr>
          <w:rFonts w:ascii="Arial" w:hAnsi="Arial" w:cs="Arial"/>
          <w:color w:val="282828"/>
          <w:spacing w:val="-2"/>
          <w:sz w:val="24"/>
          <w:szCs w:val="24"/>
        </w:rPr>
        <w:t xml:space="preserve"> </w:t>
      </w:r>
      <w:r w:rsidRPr="003D0914">
        <w:rPr>
          <w:rFonts w:ascii="Arial" w:hAnsi="Arial" w:cs="Arial"/>
          <w:color w:val="282828"/>
          <w:sz w:val="24"/>
          <w:szCs w:val="24"/>
        </w:rPr>
        <w:t>$300</w:t>
      </w:r>
      <w:r w:rsidRPr="003D0914">
        <w:rPr>
          <w:rFonts w:ascii="Arial" w:hAnsi="Arial" w:cs="Arial"/>
          <w:color w:val="282828"/>
          <w:spacing w:val="-2"/>
          <w:sz w:val="24"/>
          <w:szCs w:val="24"/>
        </w:rPr>
        <w:t xml:space="preserve"> </w:t>
      </w:r>
      <w:r w:rsidRPr="003D0914">
        <w:rPr>
          <w:rFonts w:ascii="Arial" w:hAnsi="Arial" w:cs="Arial"/>
          <w:color w:val="282828"/>
          <w:sz w:val="24"/>
          <w:szCs w:val="24"/>
        </w:rPr>
        <w:t>or more</w:t>
      </w:r>
      <w:r w:rsidRPr="003D0914">
        <w:rPr>
          <w:rFonts w:ascii="Arial" w:hAnsi="Arial" w:cs="Arial"/>
          <w:color w:val="282828"/>
          <w:spacing w:val="-6"/>
          <w:sz w:val="24"/>
          <w:szCs w:val="24"/>
        </w:rPr>
        <w:t xml:space="preserve"> </w:t>
      </w:r>
      <w:r w:rsidRPr="003D0914">
        <w:rPr>
          <w:rFonts w:ascii="Arial" w:hAnsi="Arial" w:cs="Arial"/>
          <w:color w:val="282828"/>
          <w:sz w:val="24"/>
          <w:szCs w:val="24"/>
        </w:rPr>
        <w:t>than</w:t>
      </w:r>
      <w:r w:rsidRPr="003D0914">
        <w:rPr>
          <w:rFonts w:ascii="Arial" w:hAnsi="Arial" w:cs="Arial"/>
          <w:color w:val="282828"/>
          <w:spacing w:val="-3"/>
          <w:sz w:val="24"/>
          <w:szCs w:val="24"/>
        </w:rPr>
        <w:t xml:space="preserve"> </w:t>
      </w:r>
      <w:r w:rsidRPr="003D0914">
        <w:rPr>
          <w:rFonts w:ascii="Arial" w:hAnsi="Arial" w:cs="Arial"/>
          <w:color w:val="282828"/>
          <w:sz w:val="24"/>
          <w:szCs w:val="24"/>
        </w:rPr>
        <w:t>$600.</w:t>
      </w:r>
    </w:p>
    <w:p w14:paraId="60E63A14" w14:textId="77777777" w:rsidR="00367F5E" w:rsidRPr="00367F5E" w:rsidRDefault="00367F5E" w:rsidP="00367F5E">
      <w:pPr>
        <w:kinsoku w:val="0"/>
        <w:overflowPunct w:val="0"/>
        <w:autoSpaceDE w:val="0"/>
        <w:autoSpaceDN w:val="0"/>
        <w:adjustRightInd w:val="0"/>
        <w:spacing w:before="27" w:after="0" w:line="240" w:lineRule="auto"/>
        <w:rPr>
          <w:rFonts w:ascii="Arial" w:hAnsi="Arial" w:cs="Arial"/>
          <w:sz w:val="24"/>
          <w:szCs w:val="24"/>
        </w:rPr>
      </w:pPr>
    </w:p>
    <w:p w14:paraId="585786BE" w14:textId="77777777" w:rsidR="0024039F" w:rsidRDefault="00367F5E" w:rsidP="00633C96">
      <w:pPr>
        <w:pStyle w:val="ListParagraph"/>
        <w:numPr>
          <w:ilvl w:val="0"/>
          <w:numId w:val="188"/>
        </w:numPr>
        <w:tabs>
          <w:tab w:val="left" w:pos="2345"/>
        </w:tabs>
        <w:kinsoku w:val="0"/>
        <w:overflowPunct w:val="0"/>
        <w:autoSpaceDE w:val="0"/>
        <w:autoSpaceDN w:val="0"/>
        <w:adjustRightInd w:val="0"/>
        <w:spacing w:after="0" w:line="247" w:lineRule="auto"/>
        <w:ind w:right="216"/>
        <w:jc w:val="both"/>
        <w:rPr>
          <w:rFonts w:ascii="Arial" w:hAnsi="Arial" w:cs="Arial"/>
          <w:color w:val="282828"/>
          <w:sz w:val="24"/>
          <w:szCs w:val="24"/>
        </w:rPr>
      </w:pPr>
      <w:r w:rsidRPr="003D0914">
        <w:rPr>
          <w:rFonts w:ascii="Arial" w:hAnsi="Arial" w:cs="Arial"/>
          <w:color w:val="282828"/>
          <w:sz w:val="24"/>
          <w:szCs w:val="24"/>
        </w:rPr>
        <w:t>If it is</w:t>
      </w:r>
      <w:r w:rsidRPr="003D0914">
        <w:rPr>
          <w:rFonts w:ascii="Arial" w:hAnsi="Arial" w:cs="Arial"/>
          <w:color w:val="282828"/>
          <w:spacing w:val="-14"/>
          <w:sz w:val="24"/>
          <w:szCs w:val="24"/>
        </w:rPr>
        <w:t xml:space="preserve"> </w:t>
      </w:r>
      <w:r w:rsidRPr="003D0914">
        <w:rPr>
          <w:rFonts w:ascii="Arial" w:hAnsi="Arial" w:cs="Arial"/>
          <w:color w:val="282828"/>
          <w:sz w:val="24"/>
          <w:szCs w:val="24"/>
        </w:rPr>
        <w:t>shown</w:t>
      </w:r>
      <w:r w:rsidRPr="003D0914">
        <w:rPr>
          <w:rFonts w:ascii="Arial" w:hAnsi="Arial" w:cs="Arial"/>
          <w:color w:val="282828"/>
          <w:spacing w:val="-5"/>
          <w:sz w:val="24"/>
          <w:szCs w:val="24"/>
        </w:rPr>
        <w:t xml:space="preserve"> </w:t>
      </w:r>
      <w:r w:rsidRPr="003D0914">
        <w:rPr>
          <w:rFonts w:ascii="Arial" w:hAnsi="Arial" w:cs="Arial"/>
          <w:color w:val="282828"/>
          <w:sz w:val="24"/>
          <w:szCs w:val="24"/>
        </w:rPr>
        <w:t>on</w:t>
      </w:r>
      <w:r w:rsidRPr="003D0914">
        <w:rPr>
          <w:rFonts w:ascii="Arial" w:hAnsi="Arial" w:cs="Arial"/>
          <w:color w:val="282828"/>
          <w:spacing w:val="-6"/>
          <w:sz w:val="24"/>
          <w:szCs w:val="24"/>
        </w:rPr>
        <w:t xml:space="preserve"> </w:t>
      </w:r>
      <w:r w:rsidRPr="003D0914">
        <w:rPr>
          <w:rFonts w:ascii="Arial" w:hAnsi="Arial" w:cs="Arial"/>
          <w:color w:val="282828"/>
          <w:sz w:val="24"/>
          <w:szCs w:val="24"/>
        </w:rPr>
        <w:t>the</w:t>
      </w:r>
      <w:r w:rsidRPr="003D0914">
        <w:rPr>
          <w:rFonts w:ascii="Arial" w:hAnsi="Arial" w:cs="Arial"/>
          <w:color w:val="282828"/>
          <w:spacing w:val="-7"/>
          <w:sz w:val="24"/>
          <w:szCs w:val="24"/>
        </w:rPr>
        <w:t xml:space="preserve"> </w:t>
      </w:r>
      <w:r w:rsidRPr="003D0914">
        <w:rPr>
          <w:rFonts w:ascii="Arial" w:hAnsi="Arial" w:cs="Arial"/>
          <w:color w:val="282828"/>
          <w:sz w:val="24"/>
          <w:szCs w:val="24"/>
        </w:rPr>
        <w:t>trial</w:t>
      </w:r>
      <w:r w:rsidRPr="003D0914">
        <w:rPr>
          <w:rFonts w:ascii="Arial" w:hAnsi="Arial" w:cs="Arial"/>
          <w:color w:val="282828"/>
          <w:spacing w:val="-12"/>
          <w:sz w:val="24"/>
          <w:szCs w:val="24"/>
        </w:rPr>
        <w:t xml:space="preserve"> </w:t>
      </w:r>
      <w:r w:rsidRPr="003D0914">
        <w:rPr>
          <w:rFonts w:ascii="Arial" w:hAnsi="Arial" w:cs="Arial"/>
          <w:color w:val="282828"/>
          <w:sz w:val="24"/>
          <w:szCs w:val="24"/>
        </w:rPr>
        <w:t>of</w:t>
      </w:r>
      <w:r w:rsidRPr="003D0914">
        <w:rPr>
          <w:rFonts w:ascii="Arial" w:hAnsi="Arial" w:cs="Arial"/>
          <w:color w:val="282828"/>
          <w:spacing w:val="-3"/>
          <w:sz w:val="24"/>
          <w:szCs w:val="24"/>
        </w:rPr>
        <w:t xml:space="preserve"> </w:t>
      </w:r>
      <w:r w:rsidRPr="003D0914">
        <w:rPr>
          <w:rFonts w:ascii="Arial" w:hAnsi="Arial" w:cs="Arial"/>
          <w:color w:val="282828"/>
          <w:sz w:val="24"/>
          <w:szCs w:val="24"/>
        </w:rPr>
        <w:t>an</w:t>
      </w:r>
      <w:r w:rsidRPr="003D0914">
        <w:rPr>
          <w:rFonts w:ascii="Arial" w:hAnsi="Arial" w:cs="Arial"/>
          <w:color w:val="282828"/>
          <w:spacing w:val="-9"/>
          <w:sz w:val="24"/>
          <w:szCs w:val="24"/>
        </w:rPr>
        <w:t xml:space="preserve"> </w:t>
      </w:r>
      <w:r w:rsidRPr="003D0914">
        <w:rPr>
          <w:rFonts w:ascii="Arial" w:hAnsi="Arial" w:cs="Arial"/>
          <w:color w:val="282828"/>
          <w:sz w:val="24"/>
          <w:szCs w:val="24"/>
        </w:rPr>
        <w:t>offense under</w:t>
      </w:r>
      <w:r w:rsidRPr="003D0914">
        <w:rPr>
          <w:rFonts w:ascii="Arial" w:hAnsi="Arial" w:cs="Arial"/>
          <w:color w:val="282828"/>
          <w:spacing w:val="-6"/>
          <w:sz w:val="24"/>
          <w:szCs w:val="24"/>
        </w:rPr>
        <w:t xml:space="preserve"> </w:t>
      </w:r>
      <w:r w:rsidRPr="003D0914">
        <w:rPr>
          <w:rFonts w:ascii="Arial" w:hAnsi="Arial" w:cs="Arial"/>
          <w:color w:val="282828"/>
          <w:sz w:val="24"/>
          <w:szCs w:val="24"/>
        </w:rPr>
        <w:t>this section that the</w:t>
      </w:r>
      <w:r w:rsidRPr="003D0914">
        <w:rPr>
          <w:rFonts w:ascii="Arial" w:hAnsi="Arial" w:cs="Arial"/>
          <w:color w:val="282828"/>
          <w:spacing w:val="-8"/>
          <w:sz w:val="24"/>
          <w:szCs w:val="24"/>
        </w:rPr>
        <w:t xml:space="preserve"> </w:t>
      </w:r>
      <w:r w:rsidRPr="003D0914">
        <w:rPr>
          <w:rFonts w:ascii="Arial" w:hAnsi="Arial" w:cs="Arial"/>
          <w:color w:val="282828"/>
          <w:sz w:val="24"/>
          <w:szCs w:val="24"/>
        </w:rPr>
        <w:t>person has been previously convicted two</w:t>
      </w:r>
      <w:r w:rsidRPr="003D0914">
        <w:rPr>
          <w:rFonts w:ascii="Arial" w:hAnsi="Arial" w:cs="Arial"/>
          <w:color w:val="282828"/>
          <w:spacing w:val="-9"/>
          <w:sz w:val="24"/>
          <w:szCs w:val="24"/>
        </w:rPr>
        <w:t xml:space="preserve"> </w:t>
      </w:r>
      <w:r w:rsidRPr="003D0914">
        <w:rPr>
          <w:rFonts w:ascii="Arial" w:hAnsi="Arial" w:cs="Arial"/>
          <w:color w:val="282828"/>
          <w:sz w:val="24"/>
          <w:szCs w:val="24"/>
        </w:rPr>
        <w:t>times</w:t>
      </w:r>
      <w:r w:rsidRPr="003D0914">
        <w:rPr>
          <w:rFonts w:ascii="Arial" w:hAnsi="Arial" w:cs="Arial"/>
          <w:color w:val="282828"/>
          <w:spacing w:val="-8"/>
          <w:sz w:val="24"/>
          <w:szCs w:val="24"/>
        </w:rPr>
        <w:t xml:space="preserve"> </w:t>
      </w:r>
      <w:r w:rsidRPr="003D0914">
        <w:rPr>
          <w:rFonts w:ascii="Arial" w:hAnsi="Arial" w:cs="Arial"/>
          <w:color w:val="282828"/>
          <w:sz w:val="24"/>
          <w:szCs w:val="24"/>
        </w:rPr>
        <w:t>of</w:t>
      </w:r>
      <w:r w:rsidRPr="003D0914">
        <w:rPr>
          <w:rFonts w:ascii="Arial" w:hAnsi="Arial" w:cs="Arial"/>
          <w:color w:val="282828"/>
          <w:spacing w:val="-20"/>
          <w:sz w:val="24"/>
          <w:szCs w:val="24"/>
        </w:rPr>
        <w:t xml:space="preserve"> </w:t>
      </w:r>
      <w:r w:rsidRPr="003D0914">
        <w:rPr>
          <w:rFonts w:ascii="Arial" w:hAnsi="Arial" w:cs="Arial"/>
          <w:color w:val="282828"/>
          <w:sz w:val="24"/>
          <w:szCs w:val="24"/>
        </w:rPr>
        <w:t>an</w:t>
      </w:r>
      <w:r w:rsidRPr="003D0914">
        <w:rPr>
          <w:rFonts w:ascii="Arial" w:hAnsi="Arial" w:cs="Arial"/>
          <w:color w:val="282828"/>
          <w:spacing w:val="-11"/>
          <w:sz w:val="24"/>
          <w:szCs w:val="24"/>
        </w:rPr>
        <w:t xml:space="preserve"> </w:t>
      </w:r>
      <w:r w:rsidRPr="003D0914">
        <w:rPr>
          <w:rFonts w:ascii="Arial" w:hAnsi="Arial" w:cs="Arial"/>
          <w:color w:val="282828"/>
          <w:sz w:val="24"/>
          <w:szCs w:val="24"/>
        </w:rPr>
        <w:t>offense</w:t>
      </w:r>
      <w:r w:rsidRPr="003D0914">
        <w:rPr>
          <w:rFonts w:ascii="Arial" w:hAnsi="Arial" w:cs="Arial"/>
          <w:color w:val="282828"/>
          <w:spacing w:val="-5"/>
          <w:sz w:val="24"/>
          <w:szCs w:val="24"/>
        </w:rPr>
        <w:t xml:space="preserve"> </w:t>
      </w:r>
      <w:r w:rsidRPr="003D0914">
        <w:rPr>
          <w:rFonts w:ascii="Arial" w:hAnsi="Arial" w:cs="Arial"/>
          <w:color w:val="282828"/>
          <w:sz w:val="24"/>
          <w:szCs w:val="24"/>
        </w:rPr>
        <w:t>under</w:t>
      </w:r>
      <w:r w:rsidRPr="003D0914">
        <w:rPr>
          <w:rFonts w:ascii="Arial" w:hAnsi="Arial" w:cs="Arial"/>
          <w:color w:val="282828"/>
          <w:spacing w:val="-6"/>
          <w:sz w:val="24"/>
          <w:szCs w:val="24"/>
        </w:rPr>
        <w:t xml:space="preserve"> </w:t>
      </w:r>
      <w:r w:rsidRPr="003D0914">
        <w:rPr>
          <w:rFonts w:ascii="Arial" w:hAnsi="Arial" w:cs="Arial"/>
          <w:color w:val="282828"/>
          <w:sz w:val="24"/>
          <w:szCs w:val="24"/>
        </w:rPr>
        <w:t>this section,</w:t>
      </w:r>
      <w:r w:rsidRPr="003D0914">
        <w:rPr>
          <w:rFonts w:ascii="Arial" w:hAnsi="Arial" w:cs="Arial"/>
          <w:color w:val="282828"/>
          <w:spacing w:val="-4"/>
          <w:sz w:val="24"/>
          <w:szCs w:val="24"/>
        </w:rPr>
        <w:t xml:space="preserve"> </w:t>
      </w:r>
      <w:r w:rsidRPr="003D0914">
        <w:rPr>
          <w:rFonts w:ascii="Arial" w:hAnsi="Arial" w:cs="Arial"/>
          <w:color w:val="282828"/>
          <w:sz w:val="24"/>
          <w:szCs w:val="24"/>
        </w:rPr>
        <w:t>the</w:t>
      </w:r>
      <w:r w:rsidRPr="003D0914">
        <w:rPr>
          <w:rFonts w:ascii="Arial" w:hAnsi="Arial" w:cs="Arial"/>
          <w:color w:val="282828"/>
          <w:spacing w:val="-5"/>
          <w:sz w:val="24"/>
          <w:szCs w:val="24"/>
        </w:rPr>
        <w:t xml:space="preserve"> </w:t>
      </w:r>
      <w:r w:rsidRPr="003D0914">
        <w:rPr>
          <w:rFonts w:ascii="Arial" w:hAnsi="Arial" w:cs="Arial"/>
          <w:color w:val="282828"/>
          <w:sz w:val="24"/>
          <w:szCs w:val="24"/>
        </w:rPr>
        <w:t>offense</w:t>
      </w:r>
      <w:r w:rsidRPr="003D0914">
        <w:rPr>
          <w:rFonts w:ascii="Arial" w:hAnsi="Arial" w:cs="Arial"/>
          <w:color w:val="282828"/>
          <w:spacing w:val="-5"/>
          <w:sz w:val="24"/>
          <w:szCs w:val="24"/>
        </w:rPr>
        <w:t xml:space="preserve"> </w:t>
      </w:r>
      <w:r w:rsidRPr="003D0914">
        <w:rPr>
          <w:rFonts w:ascii="Arial" w:hAnsi="Arial" w:cs="Arial"/>
          <w:color w:val="282828"/>
          <w:sz w:val="24"/>
          <w:szCs w:val="24"/>
        </w:rPr>
        <w:t>is</w:t>
      </w:r>
      <w:r w:rsidRPr="003D0914">
        <w:rPr>
          <w:rFonts w:ascii="Arial" w:hAnsi="Arial" w:cs="Arial"/>
          <w:color w:val="282828"/>
          <w:spacing w:val="-13"/>
          <w:sz w:val="24"/>
          <w:szCs w:val="24"/>
        </w:rPr>
        <w:t xml:space="preserve"> </w:t>
      </w:r>
      <w:r w:rsidRPr="003D0914">
        <w:rPr>
          <w:rFonts w:ascii="Arial" w:hAnsi="Arial" w:cs="Arial"/>
          <w:color w:val="282828"/>
          <w:sz w:val="24"/>
          <w:szCs w:val="24"/>
        </w:rPr>
        <w:t>punishable by:</w:t>
      </w:r>
    </w:p>
    <w:p w14:paraId="30D91159" w14:textId="77777777" w:rsidR="0024039F" w:rsidRPr="0024039F" w:rsidRDefault="0024039F" w:rsidP="0024039F">
      <w:pPr>
        <w:pStyle w:val="ListParagraph"/>
        <w:rPr>
          <w:sz w:val="24"/>
          <w:szCs w:val="24"/>
        </w:rPr>
      </w:pPr>
    </w:p>
    <w:p w14:paraId="58BCD367" w14:textId="31EBD1EB" w:rsidR="00376A6B" w:rsidRPr="00EE15A4" w:rsidRDefault="00367F5E" w:rsidP="00633C96">
      <w:pPr>
        <w:pStyle w:val="ListParagraph"/>
        <w:numPr>
          <w:ilvl w:val="0"/>
          <w:numId w:val="189"/>
        </w:numPr>
        <w:tabs>
          <w:tab w:val="left" w:pos="2345"/>
        </w:tabs>
        <w:kinsoku w:val="0"/>
        <w:overflowPunct w:val="0"/>
        <w:autoSpaceDE w:val="0"/>
        <w:autoSpaceDN w:val="0"/>
        <w:adjustRightInd w:val="0"/>
        <w:spacing w:after="0" w:line="247" w:lineRule="auto"/>
        <w:ind w:right="216"/>
        <w:jc w:val="both"/>
        <w:rPr>
          <w:rFonts w:ascii="Arial" w:hAnsi="Arial" w:cs="Arial"/>
          <w:color w:val="282828"/>
          <w:sz w:val="24"/>
          <w:szCs w:val="24"/>
        </w:rPr>
      </w:pPr>
      <w:r w:rsidRPr="00EE15A4">
        <w:rPr>
          <w:rFonts w:ascii="Arial" w:hAnsi="Arial" w:cs="Arial"/>
          <w:sz w:val="24"/>
          <w:szCs w:val="24"/>
        </w:rPr>
        <w:t>a fine of not less than $300 or more than $600; a</w:t>
      </w:r>
      <w:r w:rsidR="00376A6B" w:rsidRPr="00EE15A4">
        <w:rPr>
          <w:rFonts w:ascii="Arial" w:hAnsi="Arial" w:cs="Arial"/>
          <w:sz w:val="24"/>
          <w:szCs w:val="24"/>
        </w:rPr>
        <w:t>nd</w:t>
      </w:r>
    </w:p>
    <w:p w14:paraId="13C116DB" w14:textId="4D618305" w:rsidR="005E3A23" w:rsidRPr="00EE15A4" w:rsidRDefault="005E3A23" w:rsidP="00633C96">
      <w:pPr>
        <w:pStyle w:val="ListParagraph"/>
        <w:numPr>
          <w:ilvl w:val="0"/>
          <w:numId w:val="189"/>
        </w:numPr>
        <w:kinsoku w:val="0"/>
        <w:overflowPunct w:val="0"/>
        <w:autoSpaceDE w:val="0"/>
        <w:autoSpaceDN w:val="0"/>
        <w:adjustRightInd w:val="0"/>
        <w:spacing w:before="1" w:after="0" w:line="240" w:lineRule="auto"/>
        <w:rPr>
          <w:rFonts w:ascii="Arial" w:hAnsi="Arial" w:cs="Arial"/>
          <w:color w:val="282828"/>
          <w:sz w:val="24"/>
          <w:szCs w:val="24"/>
        </w:rPr>
      </w:pPr>
      <w:r w:rsidRPr="00EE15A4">
        <w:rPr>
          <w:rFonts w:ascii="Arial" w:hAnsi="Arial" w:cs="Arial"/>
          <w:color w:val="2A2A2A"/>
          <w:sz w:val="24"/>
          <w:szCs w:val="24"/>
        </w:rPr>
        <w:t>not</w:t>
      </w:r>
      <w:r w:rsidRPr="00EE15A4">
        <w:rPr>
          <w:rFonts w:ascii="Arial" w:hAnsi="Arial" w:cs="Arial"/>
          <w:color w:val="2A2A2A"/>
          <w:spacing w:val="-26"/>
          <w:sz w:val="24"/>
          <w:szCs w:val="24"/>
        </w:rPr>
        <w:t xml:space="preserve"> </w:t>
      </w:r>
      <w:r w:rsidRPr="00EE15A4">
        <w:rPr>
          <w:rFonts w:ascii="Arial" w:hAnsi="Arial" w:cs="Arial"/>
          <w:color w:val="2A2A2A"/>
          <w:sz w:val="24"/>
          <w:szCs w:val="24"/>
        </w:rPr>
        <w:t>less</w:t>
      </w:r>
      <w:r w:rsidRPr="00EE15A4">
        <w:rPr>
          <w:rFonts w:ascii="Arial" w:hAnsi="Arial" w:cs="Arial"/>
          <w:color w:val="2A2A2A"/>
          <w:spacing w:val="-8"/>
          <w:sz w:val="24"/>
          <w:szCs w:val="24"/>
        </w:rPr>
        <w:t xml:space="preserve"> </w:t>
      </w:r>
      <w:r w:rsidRPr="00EE15A4">
        <w:rPr>
          <w:rFonts w:ascii="Arial" w:hAnsi="Arial" w:cs="Arial"/>
          <w:color w:val="2A2A2A"/>
          <w:sz w:val="24"/>
          <w:szCs w:val="24"/>
        </w:rPr>
        <w:t>than</w:t>
      </w:r>
      <w:r w:rsidRPr="00EE15A4">
        <w:rPr>
          <w:rFonts w:ascii="Arial" w:hAnsi="Arial" w:cs="Arial"/>
          <w:color w:val="2A2A2A"/>
          <w:spacing w:val="-13"/>
          <w:sz w:val="24"/>
          <w:szCs w:val="24"/>
        </w:rPr>
        <w:t xml:space="preserve"> </w:t>
      </w:r>
      <w:r w:rsidRPr="00EE15A4">
        <w:rPr>
          <w:rFonts w:ascii="Arial" w:hAnsi="Arial" w:cs="Arial"/>
          <w:color w:val="2A2A2A"/>
          <w:sz w:val="24"/>
          <w:szCs w:val="24"/>
        </w:rPr>
        <w:t>10</w:t>
      </w:r>
      <w:r w:rsidRPr="00EE15A4">
        <w:rPr>
          <w:rFonts w:ascii="Arial" w:hAnsi="Arial" w:cs="Arial"/>
          <w:color w:val="2A2A2A"/>
          <w:spacing w:val="-12"/>
          <w:sz w:val="24"/>
          <w:szCs w:val="24"/>
        </w:rPr>
        <w:t xml:space="preserve"> </w:t>
      </w:r>
      <w:r w:rsidRPr="00EE15A4">
        <w:rPr>
          <w:rFonts w:ascii="Arial" w:hAnsi="Arial" w:cs="Arial"/>
          <w:color w:val="2A2A2A"/>
          <w:sz w:val="24"/>
          <w:szCs w:val="24"/>
        </w:rPr>
        <w:t>or</w:t>
      </w:r>
      <w:r w:rsidRPr="00EE15A4">
        <w:rPr>
          <w:rFonts w:ascii="Arial" w:hAnsi="Arial" w:cs="Arial"/>
          <w:color w:val="2A2A2A"/>
          <w:spacing w:val="-17"/>
          <w:sz w:val="24"/>
          <w:szCs w:val="24"/>
        </w:rPr>
        <w:t xml:space="preserve"> </w:t>
      </w:r>
      <w:r w:rsidRPr="00EE15A4">
        <w:rPr>
          <w:rFonts w:ascii="Arial" w:hAnsi="Arial" w:cs="Arial"/>
          <w:color w:val="2A2A2A"/>
          <w:sz w:val="24"/>
          <w:szCs w:val="24"/>
        </w:rPr>
        <w:t>more</w:t>
      </w:r>
      <w:r w:rsidRPr="00EE15A4">
        <w:rPr>
          <w:rFonts w:ascii="Arial" w:hAnsi="Arial" w:cs="Arial"/>
          <w:color w:val="2A2A2A"/>
          <w:spacing w:val="-13"/>
          <w:sz w:val="24"/>
          <w:szCs w:val="24"/>
        </w:rPr>
        <w:t xml:space="preserve"> </w:t>
      </w:r>
      <w:r w:rsidRPr="00EE15A4">
        <w:rPr>
          <w:rFonts w:ascii="Arial" w:hAnsi="Arial" w:cs="Arial"/>
          <w:color w:val="2A2A2A"/>
          <w:sz w:val="24"/>
          <w:szCs w:val="24"/>
        </w:rPr>
        <w:t>than</w:t>
      </w:r>
      <w:r w:rsidRPr="00EE15A4">
        <w:rPr>
          <w:rFonts w:ascii="Arial" w:hAnsi="Arial" w:cs="Arial"/>
          <w:color w:val="2A2A2A"/>
          <w:spacing w:val="-7"/>
          <w:sz w:val="24"/>
          <w:szCs w:val="24"/>
        </w:rPr>
        <w:t xml:space="preserve"> </w:t>
      </w:r>
      <w:r w:rsidRPr="00EE15A4">
        <w:rPr>
          <w:rFonts w:ascii="Arial" w:hAnsi="Arial" w:cs="Arial"/>
          <w:color w:val="2A2A2A"/>
          <w:sz w:val="24"/>
          <w:szCs w:val="24"/>
        </w:rPr>
        <w:t>20</w:t>
      </w:r>
      <w:r w:rsidRPr="00EE15A4">
        <w:rPr>
          <w:rFonts w:ascii="Arial" w:hAnsi="Arial" w:cs="Arial"/>
          <w:color w:val="2A2A2A"/>
          <w:spacing w:val="-16"/>
          <w:sz w:val="24"/>
          <w:szCs w:val="24"/>
        </w:rPr>
        <w:t xml:space="preserve"> </w:t>
      </w:r>
      <w:r w:rsidRPr="00EE15A4">
        <w:rPr>
          <w:rFonts w:ascii="Arial" w:hAnsi="Arial" w:cs="Arial"/>
          <w:color w:val="2A2A2A"/>
          <w:sz w:val="24"/>
          <w:szCs w:val="24"/>
        </w:rPr>
        <w:t>hours</w:t>
      </w:r>
      <w:r w:rsidRPr="00EE15A4">
        <w:rPr>
          <w:rFonts w:ascii="Arial" w:hAnsi="Arial" w:cs="Arial"/>
          <w:color w:val="2A2A2A"/>
          <w:spacing w:val="-4"/>
          <w:sz w:val="24"/>
          <w:szCs w:val="24"/>
        </w:rPr>
        <w:t xml:space="preserve"> </w:t>
      </w:r>
      <w:r w:rsidRPr="00EE15A4">
        <w:rPr>
          <w:rFonts w:ascii="Arial" w:hAnsi="Arial" w:cs="Arial"/>
          <w:color w:val="2A2A2A"/>
          <w:sz w:val="24"/>
          <w:szCs w:val="24"/>
        </w:rPr>
        <w:t>of</w:t>
      </w:r>
      <w:r w:rsidRPr="00EE15A4">
        <w:rPr>
          <w:rFonts w:ascii="Arial" w:hAnsi="Arial" w:cs="Arial"/>
          <w:color w:val="2A2A2A"/>
          <w:spacing w:val="-19"/>
          <w:sz w:val="24"/>
          <w:szCs w:val="24"/>
        </w:rPr>
        <w:t xml:space="preserve"> </w:t>
      </w:r>
      <w:r w:rsidRPr="00EE15A4">
        <w:rPr>
          <w:rFonts w:ascii="Arial" w:hAnsi="Arial" w:cs="Arial"/>
          <w:color w:val="2A2A2A"/>
          <w:sz w:val="24"/>
          <w:szCs w:val="24"/>
        </w:rPr>
        <w:t>community service</w:t>
      </w:r>
      <w:r w:rsidRPr="00EE15A4">
        <w:rPr>
          <w:rFonts w:ascii="Arial" w:hAnsi="Arial" w:cs="Arial"/>
          <w:color w:val="2A2A2A"/>
          <w:sz w:val="25"/>
          <w:szCs w:val="25"/>
        </w:rPr>
        <w:t>.</w:t>
      </w:r>
    </w:p>
    <w:p w14:paraId="28744A4F" w14:textId="77777777" w:rsidR="007F4427" w:rsidRPr="007F4427" w:rsidRDefault="007F4427" w:rsidP="007F4427">
      <w:pPr>
        <w:pStyle w:val="ListParagraph"/>
        <w:kinsoku w:val="0"/>
        <w:overflowPunct w:val="0"/>
        <w:autoSpaceDE w:val="0"/>
        <w:autoSpaceDN w:val="0"/>
        <w:adjustRightInd w:val="0"/>
        <w:spacing w:before="53" w:after="0" w:line="240" w:lineRule="auto"/>
        <w:ind w:left="1703"/>
        <w:rPr>
          <w:rFonts w:ascii="Arial" w:hAnsi="Arial" w:cs="Arial"/>
          <w:color w:val="2A2A2A"/>
          <w:sz w:val="25"/>
          <w:szCs w:val="25"/>
        </w:rPr>
      </w:pPr>
    </w:p>
    <w:p w14:paraId="71967E3C" w14:textId="3803C0A4" w:rsidR="005E3A23" w:rsidRPr="007F4427" w:rsidRDefault="005E3A23" w:rsidP="00633C96">
      <w:pPr>
        <w:pStyle w:val="ListParagraph"/>
        <w:numPr>
          <w:ilvl w:val="0"/>
          <w:numId w:val="188"/>
        </w:numPr>
        <w:tabs>
          <w:tab w:val="left" w:pos="2382"/>
        </w:tabs>
        <w:kinsoku w:val="0"/>
        <w:overflowPunct w:val="0"/>
        <w:autoSpaceDE w:val="0"/>
        <w:autoSpaceDN w:val="0"/>
        <w:adjustRightInd w:val="0"/>
        <w:spacing w:before="111" w:after="0" w:line="237" w:lineRule="auto"/>
        <w:ind w:right="132"/>
        <w:jc w:val="both"/>
        <w:rPr>
          <w:rFonts w:ascii="Arial" w:hAnsi="Arial" w:cs="Arial"/>
          <w:color w:val="2A2A2A"/>
          <w:spacing w:val="-2"/>
          <w:sz w:val="25"/>
          <w:szCs w:val="25"/>
        </w:rPr>
      </w:pPr>
      <w:r w:rsidRPr="007F4427">
        <w:rPr>
          <w:rFonts w:ascii="Arial" w:hAnsi="Arial" w:cs="Arial"/>
          <w:color w:val="2A2A2A"/>
          <w:spacing w:val="-2"/>
          <w:sz w:val="25"/>
          <w:szCs w:val="25"/>
        </w:rPr>
        <w:lastRenderedPageBreak/>
        <w:t>If</w:t>
      </w:r>
      <w:r w:rsidRPr="007F4427">
        <w:rPr>
          <w:rFonts w:ascii="Arial" w:hAnsi="Arial" w:cs="Arial"/>
          <w:color w:val="2A2A2A"/>
          <w:spacing w:val="-19"/>
          <w:sz w:val="25"/>
          <w:szCs w:val="25"/>
        </w:rPr>
        <w:t xml:space="preserve"> </w:t>
      </w:r>
      <w:r w:rsidRPr="007F4427">
        <w:rPr>
          <w:rFonts w:ascii="Arial" w:hAnsi="Arial" w:cs="Arial"/>
          <w:color w:val="2A2A2A"/>
          <w:spacing w:val="-2"/>
          <w:sz w:val="25"/>
          <w:szCs w:val="25"/>
        </w:rPr>
        <w:t>it</w:t>
      </w:r>
      <w:r w:rsidRPr="007F4427">
        <w:rPr>
          <w:rFonts w:ascii="Arial" w:hAnsi="Arial" w:cs="Arial"/>
          <w:color w:val="2A2A2A"/>
          <w:spacing w:val="-16"/>
          <w:sz w:val="25"/>
          <w:szCs w:val="25"/>
        </w:rPr>
        <w:t xml:space="preserve"> </w:t>
      </w:r>
      <w:r w:rsidRPr="007F4427">
        <w:rPr>
          <w:rFonts w:ascii="Arial" w:hAnsi="Arial" w:cs="Arial"/>
          <w:color w:val="2A2A2A"/>
          <w:spacing w:val="-2"/>
          <w:sz w:val="25"/>
          <w:szCs w:val="25"/>
        </w:rPr>
        <w:t>is</w:t>
      </w:r>
      <w:r w:rsidRPr="007F4427">
        <w:rPr>
          <w:rFonts w:ascii="Arial" w:hAnsi="Arial" w:cs="Arial"/>
          <w:color w:val="2A2A2A"/>
          <w:spacing w:val="-18"/>
          <w:sz w:val="25"/>
          <w:szCs w:val="25"/>
        </w:rPr>
        <w:t xml:space="preserve"> </w:t>
      </w:r>
      <w:r w:rsidRPr="007F4427">
        <w:rPr>
          <w:rFonts w:ascii="Arial" w:hAnsi="Arial" w:cs="Arial"/>
          <w:color w:val="2A2A2A"/>
          <w:spacing w:val="-2"/>
          <w:sz w:val="25"/>
          <w:szCs w:val="25"/>
        </w:rPr>
        <w:t>shown</w:t>
      </w:r>
      <w:r w:rsidRPr="007F4427">
        <w:rPr>
          <w:rFonts w:ascii="Arial" w:hAnsi="Arial" w:cs="Arial"/>
          <w:color w:val="2A2A2A"/>
          <w:spacing w:val="-15"/>
          <w:sz w:val="25"/>
          <w:szCs w:val="25"/>
        </w:rPr>
        <w:t xml:space="preserve"> </w:t>
      </w:r>
      <w:r w:rsidRPr="007F4427">
        <w:rPr>
          <w:rFonts w:ascii="Arial" w:hAnsi="Arial" w:cs="Arial"/>
          <w:color w:val="2A2A2A"/>
          <w:spacing w:val="-2"/>
          <w:sz w:val="25"/>
          <w:szCs w:val="25"/>
        </w:rPr>
        <w:t>on</w:t>
      </w:r>
      <w:r w:rsidRPr="007F4427">
        <w:rPr>
          <w:rFonts w:ascii="Arial" w:hAnsi="Arial" w:cs="Arial"/>
          <w:color w:val="2A2A2A"/>
          <w:spacing w:val="-16"/>
          <w:sz w:val="25"/>
          <w:szCs w:val="25"/>
        </w:rPr>
        <w:t xml:space="preserve"> </w:t>
      </w:r>
      <w:r w:rsidRPr="007F4427">
        <w:rPr>
          <w:rFonts w:ascii="Arial" w:hAnsi="Arial" w:cs="Arial"/>
          <w:color w:val="2A2A2A"/>
          <w:spacing w:val="-2"/>
          <w:sz w:val="25"/>
          <w:szCs w:val="25"/>
        </w:rPr>
        <w:t>the</w:t>
      </w:r>
      <w:r w:rsidRPr="007F4427">
        <w:rPr>
          <w:rFonts w:ascii="Arial" w:hAnsi="Arial" w:cs="Arial"/>
          <w:color w:val="2A2A2A"/>
          <w:spacing w:val="-20"/>
          <w:sz w:val="25"/>
          <w:szCs w:val="25"/>
        </w:rPr>
        <w:t xml:space="preserve"> </w:t>
      </w:r>
      <w:r w:rsidRPr="007F4427">
        <w:rPr>
          <w:rFonts w:ascii="Arial" w:hAnsi="Arial" w:cs="Arial"/>
          <w:color w:val="2A2A2A"/>
          <w:spacing w:val="-2"/>
          <w:sz w:val="25"/>
          <w:szCs w:val="25"/>
        </w:rPr>
        <w:t>trial</w:t>
      </w:r>
      <w:r w:rsidRPr="007F4427">
        <w:rPr>
          <w:rFonts w:ascii="Arial" w:hAnsi="Arial" w:cs="Arial"/>
          <w:color w:val="2A2A2A"/>
          <w:spacing w:val="-26"/>
          <w:sz w:val="25"/>
          <w:szCs w:val="25"/>
        </w:rPr>
        <w:t xml:space="preserve"> </w:t>
      </w:r>
      <w:r w:rsidRPr="007F4427">
        <w:rPr>
          <w:rFonts w:ascii="Arial" w:hAnsi="Arial" w:cs="Arial"/>
          <w:color w:val="2A2A2A"/>
          <w:spacing w:val="-2"/>
          <w:sz w:val="25"/>
          <w:szCs w:val="25"/>
        </w:rPr>
        <w:t>of</w:t>
      </w:r>
      <w:r w:rsidRPr="007F4427">
        <w:rPr>
          <w:rFonts w:ascii="Arial" w:hAnsi="Arial" w:cs="Arial"/>
          <w:color w:val="2A2A2A"/>
          <w:spacing w:val="-23"/>
          <w:sz w:val="25"/>
          <w:szCs w:val="25"/>
        </w:rPr>
        <w:t xml:space="preserve"> </w:t>
      </w:r>
      <w:r w:rsidRPr="007F4427">
        <w:rPr>
          <w:rFonts w:ascii="Arial" w:hAnsi="Arial" w:cs="Arial"/>
          <w:color w:val="2A2A2A"/>
          <w:spacing w:val="-2"/>
          <w:sz w:val="25"/>
          <w:szCs w:val="25"/>
        </w:rPr>
        <w:t>an</w:t>
      </w:r>
      <w:r w:rsidRPr="007F4427">
        <w:rPr>
          <w:rFonts w:ascii="Arial" w:hAnsi="Arial" w:cs="Arial"/>
          <w:color w:val="2A2A2A"/>
          <w:spacing w:val="-15"/>
          <w:sz w:val="25"/>
          <w:szCs w:val="25"/>
        </w:rPr>
        <w:t xml:space="preserve"> </w:t>
      </w:r>
      <w:r w:rsidRPr="007F4427">
        <w:rPr>
          <w:rFonts w:ascii="Arial" w:hAnsi="Arial" w:cs="Arial"/>
          <w:color w:val="2A2A2A"/>
          <w:spacing w:val="-2"/>
          <w:sz w:val="25"/>
          <w:szCs w:val="25"/>
        </w:rPr>
        <w:t>offense</w:t>
      </w:r>
      <w:r w:rsidRPr="007F4427">
        <w:rPr>
          <w:rFonts w:ascii="Arial" w:hAnsi="Arial" w:cs="Arial"/>
          <w:color w:val="2A2A2A"/>
          <w:spacing w:val="-15"/>
          <w:sz w:val="25"/>
          <w:szCs w:val="25"/>
        </w:rPr>
        <w:t xml:space="preserve"> </w:t>
      </w:r>
      <w:r w:rsidRPr="007F4427">
        <w:rPr>
          <w:rFonts w:ascii="Arial" w:hAnsi="Arial" w:cs="Arial"/>
          <w:color w:val="2A2A2A"/>
          <w:spacing w:val="-2"/>
          <w:sz w:val="25"/>
          <w:szCs w:val="25"/>
        </w:rPr>
        <w:t>under</w:t>
      </w:r>
      <w:r w:rsidRPr="007F4427">
        <w:rPr>
          <w:rFonts w:ascii="Arial" w:hAnsi="Arial" w:cs="Arial"/>
          <w:color w:val="2A2A2A"/>
          <w:spacing w:val="-17"/>
          <w:sz w:val="25"/>
          <w:szCs w:val="25"/>
        </w:rPr>
        <w:t xml:space="preserve"> </w:t>
      </w:r>
      <w:r w:rsidRPr="007F4427">
        <w:rPr>
          <w:rFonts w:ascii="Arial" w:hAnsi="Arial" w:cs="Arial"/>
          <w:color w:val="2A2A2A"/>
          <w:spacing w:val="-2"/>
          <w:sz w:val="25"/>
          <w:szCs w:val="25"/>
        </w:rPr>
        <w:t>this</w:t>
      </w:r>
      <w:r w:rsidRPr="007F4427">
        <w:rPr>
          <w:rFonts w:ascii="Arial" w:hAnsi="Arial" w:cs="Arial"/>
          <w:color w:val="2A2A2A"/>
          <w:spacing w:val="-13"/>
          <w:sz w:val="25"/>
          <w:szCs w:val="25"/>
        </w:rPr>
        <w:t xml:space="preserve"> </w:t>
      </w:r>
      <w:r w:rsidRPr="007F4427">
        <w:rPr>
          <w:rFonts w:ascii="Arial" w:hAnsi="Arial" w:cs="Arial"/>
          <w:color w:val="2A2A2A"/>
          <w:spacing w:val="-2"/>
          <w:sz w:val="25"/>
          <w:szCs w:val="25"/>
        </w:rPr>
        <w:t>section</w:t>
      </w:r>
      <w:r w:rsidRPr="007F4427">
        <w:rPr>
          <w:rFonts w:ascii="Arial" w:hAnsi="Arial" w:cs="Arial"/>
          <w:color w:val="2A2A2A"/>
          <w:spacing w:val="-5"/>
          <w:sz w:val="25"/>
          <w:szCs w:val="25"/>
        </w:rPr>
        <w:t xml:space="preserve"> </w:t>
      </w:r>
      <w:r w:rsidRPr="007F4427">
        <w:rPr>
          <w:rFonts w:ascii="Arial" w:hAnsi="Arial" w:cs="Arial"/>
          <w:color w:val="2A2A2A"/>
          <w:spacing w:val="-2"/>
          <w:sz w:val="25"/>
          <w:szCs w:val="25"/>
        </w:rPr>
        <w:t>that</w:t>
      </w:r>
      <w:r w:rsidRPr="007F4427">
        <w:rPr>
          <w:rFonts w:ascii="Arial" w:hAnsi="Arial" w:cs="Arial"/>
          <w:color w:val="2A2A2A"/>
          <w:spacing w:val="-16"/>
          <w:sz w:val="25"/>
          <w:szCs w:val="25"/>
        </w:rPr>
        <w:t xml:space="preserve"> </w:t>
      </w:r>
      <w:r w:rsidRPr="007F4427">
        <w:rPr>
          <w:rFonts w:ascii="Arial" w:hAnsi="Arial" w:cs="Arial"/>
          <w:color w:val="2A2A2A"/>
          <w:spacing w:val="-2"/>
          <w:sz w:val="25"/>
          <w:szCs w:val="25"/>
        </w:rPr>
        <w:t>the</w:t>
      </w:r>
      <w:r w:rsidRPr="007F4427">
        <w:rPr>
          <w:rFonts w:ascii="Arial" w:hAnsi="Arial" w:cs="Arial"/>
          <w:color w:val="2A2A2A"/>
          <w:spacing w:val="-18"/>
          <w:sz w:val="25"/>
          <w:szCs w:val="25"/>
        </w:rPr>
        <w:t xml:space="preserve"> </w:t>
      </w:r>
      <w:r w:rsidRPr="007F4427">
        <w:rPr>
          <w:rFonts w:ascii="Arial" w:hAnsi="Arial" w:cs="Arial"/>
          <w:color w:val="2A2A2A"/>
          <w:spacing w:val="-2"/>
          <w:sz w:val="25"/>
          <w:szCs w:val="25"/>
        </w:rPr>
        <w:t>person</w:t>
      </w:r>
      <w:r w:rsidRPr="007F4427">
        <w:rPr>
          <w:rFonts w:ascii="Arial" w:hAnsi="Arial" w:cs="Arial"/>
          <w:color w:val="2A2A2A"/>
          <w:spacing w:val="-10"/>
          <w:sz w:val="25"/>
          <w:szCs w:val="25"/>
        </w:rPr>
        <w:t xml:space="preserve"> </w:t>
      </w:r>
      <w:r w:rsidRPr="007F4427">
        <w:rPr>
          <w:rFonts w:ascii="Arial" w:hAnsi="Arial" w:cs="Arial"/>
          <w:color w:val="2A2A2A"/>
          <w:spacing w:val="-2"/>
          <w:sz w:val="25"/>
          <w:szCs w:val="25"/>
        </w:rPr>
        <w:t>has</w:t>
      </w:r>
      <w:r w:rsidRPr="007F4427">
        <w:rPr>
          <w:rFonts w:ascii="Arial" w:hAnsi="Arial" w:cs="Arial"/>
          <w:color w:val="2A2A2A"/>
          <w:spacing w:val="-7"/>
          <w:sz w:val="25"/>
          <w:szCs w:val="25"/>
        </w:rPr>
        <w:t xml:space="preserve"> </w:t>
      </w:r>
      <w:r w:rsidRPr="007F4427">
        <w:rPr>
          <w:rFonts w:ascii="Arial" w:hAnsi="Arial" w:cs="Arial"/>
          <w:color w:val="2A2A2A"/>
          <w:spacing w:val="-2"/>
          <w:sz w:val="25"/>
          <w:szCs w:val="25"/>
        </w:rPr>
        <w:t>been</w:t>
      </w:r>
      <w:r w:rsidRPr="007F4427">
        <w:rPr>
          <w:rFonts w:ascii="Arial" w:hAnsi="Arial" w:cs="Arial"/>
          <w:color w:val="2A2A2A"/>
          <w:spacing w:val="-4"/>
          <w:sz w:val="25"/>
          <w:szCs w:val="25"/>
        </w:rPr>
        <w:t xml:space="preserve"> </w:t>
      </w:r>
      <w:r w:rsidRPr="007F4427">
        <w:rPr>
          <w:rFonts w:ascii="Arial" w:hAnsi="Arial" w:cs="Arial"/>
          <w:color w:val="2A2A2A"/>
          <w:spacing w:val="-2"/>
          <w:sz w:val="25"/>
          <w:szCs w:val="25"/>
        </w:rPr>
        <w:t>previously</w:t>
      </w:r>
      <w:r w:rsidRPr="007F4427">
        <w:rPr>
          <w:rFonts w:ascii="Arial" w:hAnsi="Arial" w:cs="Arial"/>
          <w:color w:val="2A2A2A"/>
          <w:spacing w:val="-8"/>
          <w:sz w:val="25"/>
          <w:szCs w:val="25"/>
        </w:rPr>
        <w:t xml:space="preserve"> </w:t>
      </w:r>
      <w:r w:rsidRPr="007F4427">
        <w:rPr>
          <w:rFonts w:ascii="Arial" w:hAnsi="Arial" w:cs="Arial"/>
          <w:color w:val="2A2A2A"/>
          <w:spacing w:val="-2"/>
          <w:sz w:val="25"/>
          <w:szCs w:val="25"/>
        </w:rPr>
        <w:t>convicted</w:t>
      </w:r>
      <w:r w:rsidRPr="007F4427">
        <w:rPr>
          <w:rFonts w:ascii="Arial" w:hAnsi="Arial" w:cs="Arial"/>
          <w:color w:val="2A2A2A"/>
          <w:spacing w:val="-28"/>
          <w:sz w:val="25"/>
          <w:szCs w:val="25"/>
        </w:rPr>
        <w:t xml:space="preserve"> </w:t>
      </w:r>
      <w:r w:rsidRPr="007F4427">
        <w:rPr>
          <w:rFonts w:ascii="Arial" w:hAnsi="Arial" w:cs="Arial"/>
          <w:color w:val="2A2A2A"/>
          <w:spacing w:val="-2"/>
          <w:sz w:val="25"/>
          <w:szCs w:val="25"/>
        </w:rPr>
        <w:t>three</w:t>
      </w:r>
      <w:r w:rsidRPr="007F4427">
        <w:rPr>
          <w:rFonts w:ascii="Arial" w:hAnsi="Arial" w:cs="Arial"/>
          <w:color w:val="2A2A2A"/>
          <w:spacing w:val="-34"/>
          <w:sz w:val="25"/>
          <w:szCs w:val="25"/>
        </w:rPr>
        <w:t xml:space="preserve"> </w:t>
      </w:r>
      <w:r w:rsidRPr="007F4427">
        <w:rPr>
          <w:rFonts w:ascii="Arial" w:hAnsi="Arial" w:cs="Arial"/>
          <w:color w:val="2A2A2A"/>
          <w:spacing w:val="-2"/>
          <w:sz w:val="25"/>
          <w:szCs w:val="25"/>
        </w:rPr>
        <w:t>times</w:t>
      </w:r>
      <w:r w:rsidRPr="007F4427">
        <w:rPr>
          <w:rFonts w:ascii="Arial" w:hAnsi="Arial" w:cs="Arial"/>
          <w:color w:val="2A2A2A"/>
          <w:spacing w:val="-40"/>
          <w:sz w:val="25"/>
          <w:szCs w:val="25"/>
        </w:rPr>
        <w:t xml:space="preserve"> </w:t>
      </w:r>
      <w:r w:rsidRPr="007F4427">
        <w:rPr>
          <w:rFonts w:ascii="Arial" w:hAnsi="Arial" w:cs="Arial"/>
          <w:color w:val="2A2A2A"/>
          <w:spacing w:val="-2"/>
          <w:sz w:val="25"/>
          <w:szCs w:val="25"/>
        </w:rPr>
        <w:t>of</w:t>
      </w:r>
      <w:r w:rsidRPr="007F4427">
        <w:rPr>
          <w:rFonts w:ascii="Arial" w:hAnsi="Arial" w:cs="Arial"/>
          <w:color w:val="2A2A2A"/>
          <w:spacing w:val="-31"/>
          <w:sz w:val="25"/>
          <w:szCs w:val="25"/>
        </w:rPr>
        <w:t xml:space="preserve"> </w:t>
      </w:r>
      <w:r w:rsidRPr="007F4427">
        <w:rPr>
          <w:rFonts w:ascii="Arial" w:hAnsi="Arial" w:cs="Arial"/>
          <w:color w:val="2A2A2A"/>
          <w:spacing w:val="-2"/>
          <w:sz w:val="25"/>
          <w:szCs w:val="25"/>
        </w:rPr>
        <w:t>an</w:t>
      </w:r>
      <w:r w:rsidRPr="007F4427">
        <w:rPr>
          <w:rFonts w:ascii="Arial" w:hAnsi="Arial" w:cs="Arial"/>
          <w:color w:val="2A2A2A"/>
          <w:spacing w:val="-43"/>
          <w:sz w:val="25"/>
          <w:szCs w:val="25"/>
        </w:rPr>
        <w:t xml:space="preserve"> </w:t>
      </w:r>
      <w:r w:rsidRPr="007F4427">
        <w:rPr>
          <w:rFonts w:ascii="Arial" w:hAnsi="Arial" w:cs="Arial"/>
          <w:color w:val="2A2A2A"/>
          <w:spacing w:val="-2"/>
          <w:sz w:val="25"/>
          <w:szCs w:val="25"/>
        </w:rPr>
        <w:t>offense</w:t>
      </w:r>
      <w:r w:rsidRPr="007F4427">
        <w:rPr>
          <w:rFonts w:ascii="Arial" w:hAnsi="Arial" w:cs="Arial"/>
          <w:color w:val="2A2A2A"/>
          <w:spacing w:val="-33"/>
          <w:sz w:val="25"/>
          <w:szCs w:val="25"/>
        </w:rPr>
        <w:t xml:space="preserve"> </w:t>
      </w:r>
      <w:r w:rsidRPr="007F4427">
        <w:rPr>
          <w:rFonts w:ascii="Arial" w:hAnsi="Arial" w:cs="Arial"/>
          <w:color w:val="2A2A2A"/>
          <w:spacing w:val="-2"/>
          <w:sz w:val="25"/>
          <w:szCs w:val="25"/>
        </w:rPr>
        <w:t>under</w:t>
      </w:r>
      <w:r w:rsidRPr="007F4427">
        <w:rPr>
          <w:rFonts w:ascii="Arial" w:hAnsi="Arial" w:cs="Arial"/>
          <w:color w:val="2A2A2A"/>
          <w:spacing w:val="-35"/>
          <w:sz w:val="25"/>
          <w:szCs w:val="25"/>
        </w:rPr>
        <w:t xml:space="preserve"> </w:t>
      </w:r>
      <w:r w:rsidRPr="007F4427">
        <w:rPr>
          <w:rFonts w:ascii="Arial" w:hAnsi="Arial" w:cs="Arial"/>
          <w:color w:val="2A2A2A"/>
          <w:spacing w:val="-2"/>
          <w:sz w:val="25"/>
          <w:szCs w:val="25"/>
        </w:rPr>
        <w:t>this</w:t>
      </w:r>
      <w:r w:rsidRPr="007F4427">
        <w:rPr>
          <w:rFonts w:ascii="Arial" w:hAnsi="Arial" w:cs="Arial"/>
          <w:color w:val="2A2A2A"/>
          <w:spacing w:val="-32"/>
          <w:sz w:val="25"/>
          <w:szCs w:val="25"/>
        </w:rPr>
        <w:t xml:space="preserve"> </w:t>
      </w:r>
      <w:r w:rsidRPr="007F4427">
        <w:rPr>
          <w:rFonts w:ascii="Arial" w:hAnsi="Arial" w:cs="Arial"/>
          <w:color w:val="2A2A2A"/>
          <w:spacing w:val="-2"/>
          <w:sz w:val="25"/>
          <w:szCs w:val="25"/>
        </w:rPr>
        <w:t>section,</w:t>
      </w:r>
      <w:r w:rsidRPr="007F4427">
        <w:rPr>
          <w:rFonts w:ascii="Arial" w:hAnsi="Arial" w:cs="Arial"/>
          <w:color w:val="2A2A2A"/>
          <w:spacing w:val="-29"/>
          <w:sz w:val="25"/>
          <w:szCs w:val="25"/>
        </w:rPr>
        <w:t xml:space="preserve"> </w:t>
      </w:r>
      <w:r w:rsidRPr="007F4427">
        <w:rPr>
          <w:rFonts w:ascii="Arial" w:hAnsi="Arial" w:cs="Arial"/>
          <w:color w:val="2A2A2A"/>
          <w:spacing w:val="-2"/>
          <w:sz w:val="25"/>
          <w:szCs w:val="25"/>
        </w:rPr>
        <w:t>the</w:t>
      </w:r>
      <w:r w:rsidRPr="007F4427">
        <w:rPr>
          <w:rFonts w:ascii="Arial" w:hAnsi="Arial" w:cs="Arial"/>
          <w:color w:val="2A2A2A"/>
          <w:spacing w:val="-39"/>
          <w:sz w:val="25"/>
          <w:szCs w:val="25"/>
        </w:rPr>
        <w:t xml:space="preserve"> </w:t>
      </w:r>
      <w:r w:rsidRPr="007F4427">
        <w:rPr>
          <w:rFonts w:ascii="Arial" w:hAnsi="Arial" w:cs="Arial"/>
          <w:color w:val="2A2A2A"/>
          <w:spacing w:val="-2"/>
          <w:sz w:val="25"/>
          <w:szCs w:val="25"/>
        </w:rPr>
        <w:t>offense</w:t>
      </w:r>
      <w:r w:rsidRPr="007F4427">
        <w:rPr>
          <w:rFonts w:ascii="Arial" w:hAnsi="Arial" w:cs="Arial"/>
          <w:color w:val="2A2A2A"/>
          <w:spacing w:val="-27"/>
          <w:sz w:val="25"/>
          <w:szCs w:val="25"/>
        </w:rPr>
        <w:t xml:space="preserve"> </w:t>
      </w:r>
      <w:r w:rsidRPr="007F4427">
        <w:rPr>
          <w:rFonts w:ascii="Arial" w:hAnsi="Arial" w:cs="Arial"/>
          <w:color w:val="2A2A2A"/>
          <w:spacing w:val="-2"/>
          <w:sz w:val="25"/>
          <w:szCs w:val="25"/>
        </w:rPr>
        <w:t>is</w:t>
      </w:r>
      <w:r w:rsidRPr="007F4427">
        <w:rPr>
          <w:rFonts w:ascii="Arial" w:hAnsi="Arial" w:cs="Arial"/>
          <w:color w:val="2A2A2A"/>
          <w:spacing w:val="-29"/>
          <w:sz w:val="25"/>
          <w:szCs w:val="25"/>
        </w:rPr>
        <w:t xml:space="preserve"> </w:t>
      </w:r>
      <w:r w:rsidRPr="007F4427">
        <w:rPr>
          <w:rFonts w:ascii="Arial" w:hAnsi="Arial" w:cs="Arial"/>
          <w:color w:val="2A2A2A"/>
          <w:spacing w:val="-2"/>
          <w:sz w:val="25"/>
          <w:szCs w:val="25"/>
        </w:rPr>
        <w:t>punishable</w:t>
      </w:r>
      <w:r w:rsidRPr="007F4427">
        <w:rPr>
          <w:rFonts w:ascii="Arial" w:hAnsi="Arial" w:cs="Arial"/>
          <w:color w:val="2A2A2A"/>
          <w:spacing w:val="-6"/>
          <w:sz w:val="25"/>
          <w:szCs w:val="25"/>
        </w:rPr>
        <w:t xml:space="preserve"> </w:t>
      </w:r>
      <w:r w:rsidRPr="007F4427">
        <w:rPr>
          <w:rFonts w:ascii="Arial" w:hAnsi="Arial" w:cs="Arial"/>
          <w:color w:val="2A2A2A"/>
          <w:spacing w:val="-2"/>
          <w:sz w:val="25"/>
          <w:szCs w:val="25"/>
        </w:rPr>
        <w:t>by:</w:t>
      </w:r>
    </w:p>
    <w:p w14:paraId="3575CA38" w14:textId="77777777" w:rsidR="005E3A23" w:rsidRPr="005E3A23" w:rsidRDefault="005E3A23" w:rsidP="005E3A23">
      <w:pPr>
        <w:kinsoku w:val="0"/>
        <w:overflowPunct w:val="0"/>
        <w:autoSpaceDE w:val="0"/>
        <w:autoSpaceDN w:val="0"/>
        <w:adjustRightInd w:val="0"/>
        <w:spacing w:before="5" w:after="0" w:line="240" w:lineRule="auto"/>
        <w:rPr>
          <w:rFonts w:ascii="Arial" w:hAnsi="Arial" w:cs="Arial"/>
          <w:sz w:val="25"/>
          <w:szCs w:val="25"/>
        </w:rPr>
      </w:pPr>
    </w:p>
    <w:p w14:paraId="02DB9B17" w14:textId="7A9DB25B" w:rsidR="005E3A23" w:rsidRPr="0000757C" w:rsidRDefault="005E3A23" w:rsidP="00633C96">
      <w:pPr>
        <w:pStyle w:val="ListParagraph"/>
        <w:numPr>
          <w:ilvl w:val="0"/>
          <w:numId w:val="190"/>
        </w:numPr>
        <w:tabs>
          <w:tab w:val="left" w:pos="2739"/>
        </w:tabs>
        <w:kinsoku w:val="0"/>
        <w:overflowPunct w:val="0"/>
        <w:autoSpaceDE w:val="0"/>
        <w:autoSpaceDN w:val="0"/>
        <w:adjustRightInd w:val="0"/>
        <w:spacing w:after="0" w:line="240" w:lineRule="auto"/>
        <w:rPr>
          <w:rFonts w:ascii="Arial" w:hAnsi="Arial" w:cs="Arial"/>
          <w:color w:val="2A2A2A"/>
          <w:sz w:val="25"/>
          <w:szCs w:val="25"/>
        </w:rPr>
      </w:pPr>
      <w:r w:rsidRPr="0000757C">
        <w:rPr>
          <w:rFonts w:ascii="Arial" w:hAnsi="Arial" w:cs="Arial"/>
          <w:color w:val="2A2A2A"/>
          <w:sz w:val="25"/>
          <w:szCs w:val="25"/>
        </w:rPr>
        <w:t>a</w:t>
      </w:r>
      <w:r w:rsidRPr="0000757C">
        <w:rPr>
          <w:rFonts w:ascii="Arial" w:hAnsi="Arial" w:cs="Arial"/>
          <w:color w:val="2A2A2A"/>
          <w:spacing w:val="-6"/>
          <w:sz w:val="25"/>
          <w:szCs w:val="25"/>
        </w:rPr>
        <w:t xml:space="preserve"> </w:t>
      </w:r>
      <w:r w:rsidRPr="0000757C">
        <w:rPr>
          <w:rFonts w:ascii="Arial" w:hAnsi="Arial" w:cs="Arial"/>
          <w:color w:val="2A2A2A"/>
          <w:sz w:val="25"/>
          <w:szCs w:val="25"/>
        </w:rPr>
        <w:t>fine of</w:t>
      </w:r>
      <w:r w:rsidRPr="0000757C">
        <w:rPr>
          <w:rFonts w:ascii="Arial" w:hAnsi="Arial" w:cs="Arial"/>
          <w:color w:val="2A2A2A"/>
          <w:spacing w:val="-2"/>
          <w:sz w:val="25"/>
          <w:szCs w:val="25"/>
        </w:rPr>
        <w:t xml:space="preserve"> </w:t>
      </w:r>
      <w:r w:rsidRPr="0000757C">
        <w:rPr>
          <w:rFonts w:ascii="Arial" w:hAnsi="Arial" w:cs="Arial"/>
          <w:color w:val="2A2A2A"/>
          <w:sz w:val="25"/>
          <w:szCs w:val="25"/>
        </w:rPr>
        <w:t>not</w:t>
      </w:r>
      <w:r w:rsidRPr="0000757C">
        <w:rPr>
          <w:rFonts w:ascii="Arial" w:hAnsi="Arial" w:cs="Arial"/>
          <w:color w:val="2A2A2A"/>
          <w:spacing w:val="-5"/>
          <w:sz w:val="25"/>
          <w:szCs w:val="25"/>
        </w:rPr>
        <w:t xml:space="preserve"> </w:t>
      </w:r>
      <w:r w:rsidRPr="0000757C">
        <w:rPr>
          <w:rFonts w:ascii="Arial" w:hAnsi="Arial" w:cs="Arial"/>
          <w:color w:val="2A2A2A"/>
          <w:sz w:val="25"/>
          <w:szCs w:val="25"/>
        </w:rPr>
        <w:t>less</w:t>
      </w:r>
      <w:r w:rsidRPr="0000757C">
        <w:rPr>
          <w:rFonts w:ascii="Arial" w:hAnsi="Arial" w:cs="Arial"/>
          <w:color w:val="2A2A2A"/>
          <w:spacing w:val="-5"/>
          <w:sz w:val="25"/>
          <w:szCs w:val="25"/>
        </w:rPr>
        <w:t xml:space="preserve"> </w:t>
      </w:r>
      <w:r w:rsidRPr="0000757C">
        <w:rPr>
          <w:rFonts w:ascii="Arial" w:hAnsi="Arial" w:cs="Arial"/>
          <w:color w:val="2A2A2A"/>
          <w:sz w:val="25"/>
          <w:szCs w:val="25"/>
        </w:rPr>
        <w:t>than</w:t>
      </w:r>
      <w:r w:rsidRPr="0000757C">
        <w:rPr>
          <w:rFonts w:ascii="Arial" w:hAnsi="Arial" w:cs="Arial"/>
          <w:color w:val="2A2A2A"/>
          <w:spacing w:val="-6"/>
          <w:sz w:val="25"/>
          <w:szCs w:val="25"/>
        </w:rPr>
        <w:t xml:space="preserve"> </w:t>
      </w:r>
      <w:r w:rsidRPr="0000757C">
        <w:rPr>
          <w:rFonts w:ascii="Arial" w:hAnsi="Arial" w:cs="Arial"/>
          <w:color w:val="2A2A2A"/>
          <w:sz w:val="25"/>
          <w:szCs w:val="25"/>
        </w:rPr>
        <w:t>$500</w:t>
      </w:r>
      <w:r w:rsidRPr="0000757C">
        <w:rPr>
          <w:rFonts w:ascii="Arial" w:hAnsi="Arial" w:cs="Arial"/>
          <w:color w:val="2A2A2A"/>
          <w:spacing w:val="-12"/>
          <w:sz w:val="25"/>
          <w:szCs w:val="25"/>
        </w:rPr>
        <w:t xml:space="preserve"> </w:t>
      </w:r>
      <w:r w:rsidRPr="0000757C">
        <w:rPr>
          <w:rFonts w:ascii="Arial" w:hAnsi="Arial" w:cs="Arial"/>
          <w:color w:val="2A2A2A"/>
          <w:sz w:val="25"/>
          <w:szCs w:val="25"/>
        </w:rPr>
        <w:t>or</w:t>
      </w:r>
      <w:r w:rsidRPr="0000757C">
        <w:rPr>
          <w:rFonts w:ascii="Arial" w:hAnsi="Arial" w:cs="Arial"/>
          <w:color w:val="2A2A2A"/>
          <w:spacing w:val="-16"/>
          <w:sz w:val="25"/>
          <w:szCs w:val="25"/>
        </w:rPr>
        <w:t xml:space="preserve"> </w:t>
      </w:r>
      <w:r w:rsidRPr="0000757C">
        <w:rPr>
          <w:rFonts w:ascii="Arial" w:hAnsi="Arial" w:cs="Arial"/>
          <w:color w:val="2A2A2A"/>
          <w:sz w:val="25"/>
          <w:szCs w:val="25"/>
        </w:rPr>
        <w:t>more</w:t>
      </w:r>
      <w:r w:rsidRPr="0000757C">
        <w:rPr>
          <w:rFonts w:ascii="Arial" w:hAnsi="Arial" w:cs="Arial"/>
          <w:color w:val="2A2A2A"/>
          <w:spacing w:val="-9"/>
          <w:sz w:val="25"/>
          <w:szCs w:val="25"/>
        </w:rPr>
        <w:t xml:space="preserve"> </w:t>
      </w:r>
      <w:r w:rsidRPr="0000757C">
        <w:rPr>
          <w:rFonts w:ascii="Arial" w:hAnsi="Arial" w:cs="Arial"/>
          <w:color w:val="2A2A2A"/>
          <w:sz w:val="25"/>
          <w:szCs w:val="25"/>
        </w:rPr>
        <w:t>than</w:t>
      </w:r>
      <w:r w:rsidRPr="0000757C">
        <w:rPr>
          <w:rFonts w:ascii="Arial" w:hAnsi="Arial" w:cs="Arial"/>
          <w:color w:val="2A2A2A"/>
          <w:spacing w:val="-6"/>
          <w:sz w:val="25"/>
          <w:szCs w:val="25"/>
        </w:rPr>
        <w:t xml:space="preserve"> </w:t>
      </w:r>
      <w:r w:rsidRPr="0000757C">
        <w:rPr>
          <w:rFonts w:ascii="Arial" w:hAnsi="Arial" w:cs="Arial"/>
          <w:color w:val="2A2A2A"/>
          <w:sz w:val="25"/>
          <w:szCs w:val="25"/>
        </w:rPr>
        <w:t>$1,000; and</w:t>
      </w:r>
    </w:p>
    <w:p w14:paraId="3DD9858A" w14:textId="77777777" w:rsidR="005E3A23" w:rsidRPr="005E3A23" w:rsidRDefault="005E3A23" w:rsidP="005E3A23">
      <w:pPr>
        <w:kinsoku w:val="0"/>
        <w:overflowPunct w:val="0"/>
        <w:autoSpaceDE w:val="0"/>
        <w:autoSpaceDN w:val="0"/>
        <w:adjustRightInd w:val="0"/>
        <w:spacing w:before="6" w:after="0" w:line="240" w:lineRule="auto"/>
        <w:rPr>
          <w:rFonts w:ascii="Arial" w:hAnsi="Arial" w:cs="Arial"/>
          <w:sz w:val="25"/>
          <w:szCs w:val="25"/>
        </w:rPr>
      </w:pPr>
    </w:p>
    <w:p w14:paraId="5CE4E436" w14:textId="79084E3A" w:rsidR="005E3A23" w:rsidRPr="0000757C" w:rsidRDefault="005E3A23" w:rsidP="00633C96">
      <w:pPr>
        <w:pStyle w:val="ListParagraph"/>
        <w:numPr>
          <w:ilvl w:val="0"/>
          <w:numId w:val="190"/>
        </w:numPr>
        <w:tabs>
          <w:tab w:val="left" w:pos="2736"/>
        </w:tabs>
        <w:kinsoku w:val="0"/>
        <w:overflowPunct w:val="0"/>
        <w:autoSpaceDE w:val="0"/>
        <w:autoSpaceDN w:val="0"/>
        <w:adjustRightInd w:val="0"/>
        <w:spacing w:before="1" w:after="0" w:line="240" w:lineRule="auto"/>
        <w:rPr>
          <w:rFonts w:ascii="Arial" w:hAnsi="Arial" w:cs="Arial"/>
          <w:color w:val="2A2A2A"/>
          <w:sz w:val="25"/>
          <w:szCs w:val="25"/>
        </w:rPr>
      </w:pPr>
      <w:r w:rsidRPr="0000757C">
        <w:rPr>
          <w:rFonts w:ascii="Arial" w:hAnsi="Arial" w:cs="Arial"/>
          <w:color w:val="2A2A2A"/>
          <w:sz w:val="25"/>
          <w:szCs w:val="25"/>
        </w:rPr>
        <w:t>not</w:t>
      </w:r>
      <w:r w:rsidRPr="0000757C">
        <w:rPr>
          <w:rFonts w:ascii="Arial" w:hAnsi="Arial" w:cs="Arial"/>
          <w:color w:val="2A2A2A"/>
          <w:spacing w:val="-17"/>
          <w:sz w:val="25"/>
          <w:szCs w:val="25"/>
        </w:rPr>
        <w:t xml:space="preserve"> </w:t>
      </w:r>
      <w:r w:rsidRPr="0000757C">
        <w:rPr>
          <w:rFonts w:ascii="Arial" w:hAnsi="Arial" w:cs="Arial"/>
          <w:color w:val="2A2A2A"/>
          <w:sz w:val="25"/>
          <w:szCs w:val="25"/>
        </w:rPr>
        <w:t>less</w:t>
      </w:r>
      <w:r w:rsidRPr="0000757C">
        <w:rPr>
          <w:rFonts w:ascii="Arial" w:hAnsi="Arial" w:cs="Arial"/>
          <w:color w:val="2A2A2A"/>
          <w:spacing w:val="-7"/>
          <w:sz w:val="25"/>
          <w:szCs w:val="25"/>
        </w:rPr>
        <w:t xml:space="preserve"> </w:t>
      </w:r>
      <w:r w:rsidRPr="0000757C">
        <w:rPr>
          <w:rFonts w:ascii="Arial" w:hAnsi="Arial" w:cs="Arial"/>
          <w:color w:val="2A2A2A"/>
          <w:sz w:val="25"/>
          <w:szCs w:val="25"/>
        </w:rPr>
        <w:t>than</w:t>
      </w:r>
      <w:r w:rsidRPr="0000757C">
        <w:rPr>
          <w:rFonts w:ascii="Arial" w:hAnsi="Arial" w:cs="Arial"/>
          <w:color w:val="2A2A2A"/>
          <w:spacing w:val="-7"/>
          <w:sz w:val="25"/>
          <w:szCs w:val="25"/>
        </w:rPr>
        <w:t xml:space="preserve"> </w:t>
      </w:r>
      <w:r w:rsidRPr="0000757C">
        <w:rPr>
          <w:rFonts w:ascii="Arial" w:hAnsi="Arial" w:cs="Arial"/>
          <w:color w:val="2A2A2A"/>
          <w:sz w:val="25"/>
          <w:szCs w:val="25"/>
        </w:rPr>
        <w:t>20</w:t>
      </w:r>
      <w:r w:rsidRPr="0000757C">
        <w:rPr>
          <w:rFonts w:ascii="Arial" w:hAnsi="Arial" w:cs="Arial"/>
          <w:color w:val="2A2A2A"/>
          <w:spacing w:val="-16"/>
          <w:sz w:val="25"/>
          <w:szCs w:val="25"/>
        </w:rPr>
        <w:t xml:space="preserve"> </w:t>
      </w:r>
      <w:r w:rsidRPr="0000757C">
        <w:rPr>
          <w:rFonts w:ascii="Arial" w:hAnsi="Arial" w:cs="Arial"/>
          <w:color w:val="2A2A2A"/>
          <w:sz w:val="25"/>
          <w:szCs w:val="25"/>
        </w:rPr>
        <w:t>or</w:t>
      </w:r>
      <w:r w:rsidRPr="0000757C">
        <w:rPr>
          <w:rFonts w:ascii="Arial" w:hAnsi="Arial" w:cs="Arial"/>
          <w:color w:val="2A2A2A"/>
          <w:spacing w:val="-22"/>
          <w:sz w:val="25"/>
          <w:szCs w:val="25"/>
        </w:rPr>
        <w:t xml:space="preserve"> </w:t>
      </w:r>
      <w:r w:rsidRPr="0000757C">
        <w:rPr>
          <w:rFonts w:ascii="Arial" w:hAnsi="Arial" w:cs="Arial"/>
          <w:color w:val="2A2A2A"/>
          <w:sz w:val="25"/>
          <w:szCs w:val="25"/>
        </w:rPr>
        <w:t>more</w:t>
      </w:r>
      <w:r w:rsidRPr="0000757C">
        <w:rPr>
          <w:rFonts w:ascii="Arial" w:hAnsi="Arial" w:cs="Arial"/>
          <w:color w:val="2A2A2A"/>
          <w:spacing w:val="-12"/>
          <w:sz w:val="25"/>
          <w:szCs w:val="25"/>
        </w:rPr>
        <w:t xml:space="preserve"> </w:t>
      </w:r>
      <w:r w:rsidRPr="0000757C">
        <w:rPr>
          <w:rFonts w:ascii="Arial" w:hAnsi="Arial" w:cs="Arial"/>
          <w:color w:val="2A2A2A"/>
          <w:sz w:val="25"/>
          <w:szCs w:val="25"/>
        </w:rPr>
        <w:t>than</w:t>
      </w:r>
      <w:r w:rsidRPr="0000757C">
        <w:rPr>
          <w:rFonts w:ascii="Arial" w:hAnsi="Arial" w:cs="Arial"/>
          <w:color w:val="2A2A2A"/>
          <w:spacing w:val="-10"/>
          <w:sz w:val="25"/>
          <w:szCs w:val="25"/>
        </w:rPr>
        <w:t xml:space="preserve"> </w:t>
      </w:r>
      <w:r w:rsidRPr="0000757C">
        <w:rPr>
          <w:rFonts w:ascii="Arial" w:hAnsi="Arial" w:cs="Arial"/>
          <w:color w:val="2A2A2A"/>
          <w:sz w:val="25"/>
          <w:szCs w:val="25"/>
        </w:rPr>
        <w:t>50</w:t>
      </w:r>
      <w:r w:rsidRPr="0000757C">
        <w:rPr>
          <w:rFonts w:ascii="Arial" w:hAnsi="Arial" w:cs="Arial"/>
          <w:color w:val="2A2A2A"/>
          <w:spacing w:val="-18"/>
          <w:sz w:val="25"/>
          <w:szCs w:val="25"/>
        </w:rPr>
        <w:t xml:space="preserve"> </w:t>
      </w:r>
      <w:r w:rsidRPr="0000757C">
        <w:rPr>
          <w:rFonts w:ascii="Arial" w:hAnsi="Arial" w:cs="Arial"/>
          <w:color w:val="2A2A2A"/>
          <w:sz w:val="25"/>
          <w:szCs w:val="25"/>
        </w:rPr>
        <w:t>hours</w:t>
      </w:r>
      <w:r w:rsidRPr="0000757C">
        <w:rPr>
          <w:rFonts w:ascii="Arial" w:hAnsi="Arial" w:cs="Arial"/>
          <w:color w:val="2A2A2A"/>
          <w:spacing w:val="-5"/>
          <w:sz w:val="25"/>
          <w:szCs w:val="25"/>
        </w:rPr>
        <w:t xml:space="preserve"> </w:t>
      </w:r>
      <w:r w:rsidRPr="0000757C">
        <w:rPr>
          <w:rFonts w:ascii="Arial" w:hAnsi="Arial" w:cs="Arial"/>
          <w:color w:val="2A2A2A"/>
          <w:sz w:val="25"/>
          <w:szCs w:val="25"/>
        </w:rPr>
        <w:t>community</w:t>
      </w:r>
      <w:r w:rsidRPr="0000757C">
        <w:rPr>
          <w:rFonts w:ascii="Arial" w:hAnsi="Arial" w:cs="Arial"/>
          <w:color w:val="2A2A2A"/>
          <w:spacing w:val="-1"/>
          <w:sz w:val="25"/>
          <w:szCs w:val="25"/>
        </w:rPr>
        <w:t xml:space="preserve"> </w:t>
      </w:r>
      <w:r w:rsidRPr="0000757C">
        <w:rPr>
          <w:rFonts w:ascii="Arial" w:hAnsi="Arial" w:cs="Arial"/>
          <w:color w:val="2A2A2A"/>
          <w:sz w:val="25"/>
          <w:szCs w:val="25"/>
        </w:rPr>
        <w:t>service.</w:t>
      </w:r>
    </w:p>
    <w:p w14:paraId="5413DDBB" w14:textId="77777777" w:rsidR="005E3A23" w:rsidRPr="005E3A23" w:rsidRDefault="005E3A23" w:rsidP="005E3A23">
      <w:pPr>
        <w:kinsoku w:val="0"/>
        <w:overflowPunct w:val="0"/>
        <w:autoSpaceDE w:val="0"/>
        <w:autoSpaceDN w:val="0"/>
        <w:adjustRightInd w:val="0"/>
        <w:spacing w:before="1" w:after="0" w:line="240" w:lineRule="auto"/>
        <w:rPr>
          <w:rFonts w:ascii="Arial" w:hAnsi="Arial" w:cs="Arial"/>
          <w:sz w:val="25"/>
          <w:szCs w:val="25"/>
        </w:rPr>
      </w:pPr>
    </w:p>
    <w:p w14:paraId="192E4147" w14:textId="46677C75" w:rsidR="005E3A23" w:rsidRPr="00971FD3" w:rsidRDefault="005E3A23" w:rsidP="00633C96">
      <w:pPr>
        <w:pStyle w:val="ListParagraph"/>
        <w:numPr>
          <w:ilvl w:val="0"/>
          <w:numId w:val="188"/>
        </w:numPr>
        <w:tabs>
          <w:tab w:val="left" w:pos="2236"/>
        </w:tabs>
        <w:kinsoku w:val="0"/>
        <w:overflowPunct w:val="0"/>
        <w:autoSpaceDE w:val="0"/>
        <w:autoSpaceDN w:val="0"/>
        <w:adjustRightInd w:val="0"/>
        <w:spacing w:after="0" w:line="235" w:lineRule="auto"/>
        <w:ind w:right="156"/>
        <w:jc w:val="both"/>
        <w:rPr>
          <w:rFonts w:ascii="Arial" w:hAnsi="Arial" w:cs="Arial"/>
          <w:color w:val="2A2A2A"/>
          <w:spacing w:val="-2"/>
          <w:sz w:val="25"/>
          <w:szCs w:val="25"/>
        </w:rPr>
      </w:pPr>
      <w:r w:rsidRPr="00971FD3">
        <w:rPr>
          <w:rFonts w:ascii="Arial" w:hAnsi="Arial" w:cs="Arial"/>
          <w:color w:val="2A2A2A"/>
          <w:spacing w:val="-2"/>
          <w:sz w:val="25"/>
          <w:szCs w:val="25"/>
        </w:rPr>
        <w:t>If</w:t>
      </w:r>
      <w:r w:rsidRPr="00971FD3">
        <w:rPr>
          <w:rFonts w:ascii="Arial" w:hAnsi="Arial" w:cs="Arial"/>
          <w:color w:val="2A2A2A"/>
          <w:spacing w:val="-24"/>
          <w:sz w:val="25"/>
          <w:szCs w:val="25"/>
        </w:rPr>
        <w:t xml:space="preserve"> </w:t>
      </w:r>
      <w:r w:rsidRPr="00971FD3">
        <w:rPr>
          <w:rFonts w:ascii="Arial" w:hAnsi="Arial" w:cs="Arial"/>
          <w:color w:val="2A2A2A"/>
          <w:spacing w:val="-2"/>
          <w:sz w:val="25"/>
          <w:szCs w:val="25"/>
        </w:rPr>
        <w:t>it</w:t>
      </w:r>
      <w:r w:rsidRPr="00971FD3">
        <w:rPr>
          <w:rFonts w:ascii="Arial" w:hAnsi="Arial" w:cs="Arial"/>
          <w:color w:val="2A2A2A"/>
          <w:spacing w:val="-11"/>
          <w:sz w:val="25"/>
          <w:szCs w:val="25"/>
        </w:rPr>
        <w:t xml:space="preserve"> </w:t>
      </w:r>
      <w:r w:rsidRPr="00971FD3">
        <w:rPr>
          <w:rFonts w:ascii="Arial" w:hAnsi="Arial" w:cs="Arial"/>
          <w:color w:val="2A2A2A"/>
          <w:spacing w:val="-2"/>
          <w:sz w:val="25"/>
          <w:szCs w:val="25"/>
        </w:rPr>
        <w:t>is</w:t>
      </w:r>
      <w:r w:rsidRPr="00971FD3">
        <w:rPr>
          <w:rFonts w:ascii="Arial" w:hAnsi="Arial" w:cs="Arial"/>
          <w:color w:val="2A2A2A"/>
          <w:spacing w:val="-16"/>
          <w:sz w:val="25"/>
          <w:szCs w:val="25"/>
        </w:rPr>
        <w:t xml:space="preserve"> </w:t>
      </w:r>
      <w:r w:rsidRPr="00971FD3">
        <w:rPr>
          <w:rFonts w:ascii="Arial" w:hAnsi="Arial" w:cs="Arial"/>
          <w:color w:val="2A2A2A"/>
          <w:spacing w:val="-2"/>
          <w:sz w:val="25"/>
          <w:szCs w:val="25"/>
        </w:rPr>
        <w:t>shown</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on</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the</w:t>
      </w:r>
      <w:r w:rsidRPr="00971FD3">
        <w:rPr>
          <w:rFonts w:ascii="Arial" w:hAnsi="Arial" w:cs="Arial"/>
          <w:color w:val="2A2A2A"/>
          <w:spacing w:val="-19"/>
          <w:sz w:val="25"/>
          <w:szCs w:val="25"/>
        </w:rPr>
        <w:t xml:space="preserve"> </w:t>
      </w:r>
      <w:r w:rsidRPr="00971FD3">
        <w:rPr>
          <w:rFonts w:ascii="Arial" w:hAnsi="Arial" w:cs="Arial"/>
          <w:color w:val="2A2A2A"/>
          <w:spacing w:val="-2"/>
          <w:sz w:val="25"/>
          <w:szCs w:val="25"/>
        </w:rPr>
        <w:t>trial</w:t>
      </w:r>
      <w:r w:rsidRPr="00971FD3">
        <w:rPr>
          <w:rFonts w:ascii="Arial" w:hAnsi="Arial" w:cs="Arial"/>
          <w:color w:val="2A2A2A"/>
          <w:spacing w:val="-17"/>
          <w:sz w:val="25"/>
          <w:szCs w:val="25"/>
        </w:rPr>
        <w:t xml:space="preserve"> </w:t>
      </w:r>
      <w:r w:rsidRPr="00971FD3">
        <w:rPr>
          <w:rFonts w:ascii="Arial" w:hAnsi="Arial" w:cs="Arial"/>
          <w:color w:val="2A2A2A"/>
          <w:spacing w:val="-2"/>
          <w:sz w:val="25"/>
          <w:szCs w:val="25"/>
        </w:rPr>
        <w:t>of</w:t>
      </w:r>
      <w:r w:rsidRPr="00971FD3">
        <w:rPr>
          <w:rFonts w:ascii="Arial" w:hAnsi="Arial" w:cs="Arial"/>
          <w:color w:val="2A2A2A"/>
          <w:spacing w:val="-16"/>
          <w:sz w:val="25"/>
          <w:szCs w:val="25"/>
        </w:rPr>
        <w:t xml:space="preserve"> </w:t>
      </w:r>
      <w:r w:rsidRPr="00971FD3">
        <w:rPr>
          <w:rFonts w:ascii="Arial" w:hAnsi="Arial" w:cs="Arial"/>
          <w:color w:val="2A2A2A"/>
          <w:spacing w:val="-2"/>
          <w:sz w:val="25"/>
          <w:szCs w:val="25"/>
        </w:rPr>
        <w:t>an</w:t>
      </w:r>
      <w:r w:rsidRPr="00971FD3">
        <w:rPr>
          <w:rFonts w:ascii="Arial" w:hAnsi="Arial" w:cs="Arial"/>
          <w:color w:val="2A2A2A"/>
          <w:spacing w:val="-18"/>
          <w:sz w:val="25"/>
          <w:szCs w:val="25"/>
        </w:rPr>
        <w:t xml:space="preserve"> </w:t>
      </w:r>
      <w:r w:rsidRPr="00971FD3">
        <w:rPr>
          <w:rFonts w:ascii="Arial" w:hAnsi="Arial" w:cs="Arial"/>
          <w:color w:val="2A2A2A"/>
          <w:spacing w:val="-2"/>
          <w:sz w:val="25"/>
          <w:szCs w:val="25"/>
        </w:rPr>
        <w:t>offense</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under</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this</w:t>
      </w:r>
      <w:r w:rsidRPr="00971FD3">
        <w:rPr>
          <w:rFonts w:ascii="Arial" w:hAnsi="Arial" w:cs="Arial"/>
          <w:color w:val="2A2A2A"/>
          <w:spacing w:val="-22"/>
          <w:sz w:val="25"/>
          <w:szCs w:val="25"/>
        </w:rPr>
        <w:t xml:space="preserve"> </w:t>
      </w:r>
      <w:r w:rsidRPr="00971FD3">
        <w:rPr>
          <w:rFonts w:ascii="Arial" w:hAnsi="Arial" w:cs="Arial"/>
          <w:color w:val="2A2A2A"/>
          <w:spacing w:val="-2"/>
          <w:sz w:val="25"/>
          <w:szCs w:val="25"/>
        </w:rPr>
        <w:t>section</w:t>
      </w:r>
      <w:r w:rsidRPr="00971FD3">
        <w:rPr>
          <w:rFonts w:ascii="Arial" w:hAnsi="Arial" w:cs="Arial"/>
          <w:color w:val="2A2A2A"/>
          <w:spacing w:val="-20"/>
          <w:sz w:val="25"/>
          <w:szCs w:val="25"/>
        </w:rPr>
        <w:t xml:space="preserve"> </w:t>
      </w:r>
      <w:r w:rsidRPr="00971FD3">
        <w:rPr>
          <w:rFonts w:ascii="Arial" w:hAnsi="Arial" w:cs="Arial"/>
          <w:color w:val="2A2A2A"/>
          <w:spacing w:val="-2"/>
          <w:sz w:val="25"/>
          <w:szCs w:val="25"/>
        </w:rPr>
        <w:t>that</w:t>
      </w:r>
      <w:r w:rsidRPr="00971FD3">
        <w:rPr>
          <w:rFonts w:ascii="Arial" w:hAnsi="Arial" w:cs="Arial"/>
          <w:color w:val="2A2A2A"/>
          <w:spacing w:val="-26"/>
          <w:sz w:val="25"/>
          <w:szCs w:val="25"/>
        </w:rPr>
        <w:t xml:space="preserve"> </w:t>
      </w:r>
      <w:r w:rsidRPr="00971FD3">
        <w:rPr>
          <w:rFonts w:ascii="Arial" w:hAnsi="Arial" w:cs="Arial"/>
          <w:color w:val="2A2A2A"/>
          <w:spacing w:val="-2"/>
          <w:sz w:val="25"/>
          <w:szCs w:val="25"/>
        </w:rPr>
        <w:t>the</w:t>
      </w:r>
      <w:r w:rsidRPr="00971FD3">
        <w:rPr>
          <w:rFonts w:ascii="Arial" w:hAnsi="Arial" w:cs="Arial"/>
          <w:color w:val="2A2A2A"/>
          <w:spacing w:val="-18"/>
          <w:sz w:val="25"/>
          <w:szCs w:val="25"/>
        </w:rPr>
        <w:t xml:space="preserve"> </w:t>
      </w:r>
      <w:r w:rsidRPr="00971FD3">
        <w:rPr>
          <w:rFonts w:ascii="Arial" w:hAnsi="Arial" w:cs="Arial"/>
          <w:color w:val="2A2A2A"/>
          <w:spacing w:val="-2"/>
          <w:sz w:val="25"/>
          <w:szCs w:val="25"/>
        </w:rPr>
        <w:t>person</w:t>
      </w:r>
      <w:r w:rsidRPr="00971FD3">
        <w:rPr>
          <w:rFonts w:ascii="Arial" w:hAnsi="Arial" w:cs="Arial"/>
          <w:color w:val="2A2A2A"/>
          <w:spacing w:val="-16"/>
          <w:sz w:val="25"/>
          <w:szCs w:val="25"/>
        </w:rPr>
        <w:t xml:space="preserve"> </w:t>
      </w:r>
      <w:r w:rsidRPr="00971FD3">
        <w:rPr>
          <w:rFonts w:ascii="Arial" w:hAnsi="Arial" w:cs="Arial"/>
          <w:color w:val="2A2A2A"/>
          <w:spacing w:val="-2"/>
          <w:sz w:val="25"/>
          <w:szCs w:val="25"/>
        </w:rPr>
        <w:t>has</w:t>
      </w:r>
      <w:r w:rsidRPr="00971FD3">
        <w:rPr>
          <w:rFonts w:ascii="Arial" w:hAnsi="Arial" w:cs="Arial"/>
          <w:color w:val="2A2A2A"/>
          <w:spacing w:val="-22"/>
          <w:sz w:val="25"/>
          <w:szCs w:val="25"/>
        </w:rPr>
        <w:t xml:space="preserve"> </w:t>
      </w:r>
      <w:r w:rsidRPr="00971FD3">
        <w:rPr>
          <w:rFonts w:ascii="Arial" w:hAnsi="Arial" w:cs="Arial"/>
          <w:color w:val="2A2A2A"/>
          <w:spacing w:val="-2"/>
          <w:sz w:val="25"/>
          <w:szCs w:val="25"/>
        </w:rPr>
        <w:t>been</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previously</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convicted</w:t>
      </w:r>
      <w:r w:rsidRPr="00971FD3">
        <w:rPr>
          <w:rFonts w:ascii="Arial" w:hAnsi="Arial" w:cs="Arial"/>
          <w:color w:val="2A2A2A"/>
          <w:spacing w:val="-16"/>
          <w:sz w:val="25"/>
          <w:szCs w:val="25"/>
        </w:rPr>
        <w:t xml:space="preserve"> </w:t>
      </w:r>
      <w:r w:rsidRPr="00971FD3">
        <w:rPr>
          <w:rFonts w:ascii="Arial" w:hAnsi="Arial" w:cs="Arial"/>
          <w:color w:val="2A2A2A"/>
          <w:spacing w:val="-2"/>
          <w:sz w:val="25"/>
          <w:szCs w:val="25"/>
        </w:rPr>
        <w:t>four</w:t>
      </w:r>
      <w:r w:rsidRPr="00971FD3">
        <w:rPr>
          <w:rFonts w:ascii="Arial" w:hAnsi="Arial" w:cs="Arial"/>
          <w:color w:val="2A2A2A"/>
          <w:spacing w:val="-23"/>
          <w:sz w:val="25"/>
          <w:szCs w:val="25"/>
        </w:rPr>
        <w:t xml:space="preserve"> </w:t>
      </w:r>
      <w:r w:rsidRPr="00971FD3">
        <w:rPr>
          <w:rFonts w:ascii="Arial" w:hAnsi="Arial" w:cs="Arial"/>
          <w:color w:val="2A2A2A"/>
          <w:spacing w:val="-2"/>
          <w:sz w:val="25"/>
          <w:szCs w:val="25"/>
        </w:rPr>
        <w:t>times</w:t>
      </w:r>
      <w:r w:rsidRPr="00971FD3">
        <w:rPr>
          <w:rFonts w:ascii="Arial" w:hAnsi="Arial" w:cs="Arial"/>
          <w:color w:val="2A2A2A"/>
          <w:spacing w:val="-19"/>
          <w:sz w:val="25"/>
          <w:szCs w:val="25"/>
        </w:rPr>
        <w:t xml:space="preserve"> </w:t>
      </w:r>
      <w:r w:rsidRPr="00971FD3">
        <w:rPr>
          <w:rFonts w:ascii="Arial" w:hAnsi="Arial" w:cs="Arial"/>
          <w:color w:val="2A2A2A"/>
          <w:spacing w:val="-2"/>
          <w:sz w:val="25"/>
          <w:szCs w:val="25"/>
        </w:rPr>
        <w:t>of</w:t>
      </w:r>
      <w:r w:rsidRPr="00971FD3">
        <w:rPr>
          <w:rFonts w:ascii="Arial" w:hAnsi="Arial" w:cs="Arial"/>
          <w:color w:val="2A2A2A"/>
          <w:spacing w:val="-31"/>
          <w:sz w:val="25"/>
          <w:szCs w:val="25"/>
        </w:rPr>
        <w:t xml:space="preserve"> </w:t>
      </w:r>
      <w:r w:rsidRPr="00971FD3">
        <w:rPr>
          <w:rFonts w:ascii="Arial" w:hAnsi="Arial" w:cs="Arial"/>
          <w:color w:val="2A2A2A"/>
          <w:spacing w:val="-2"/>
          <w:sz w:val="25"/>
          <w:szCs w:val="25"/>
        </w:rPr>
        <w:t>an</w:t>
      </w:r>
      <w:r w:rsidRPr="00971FD3">
        <w:rPr>
          <w:rFonts w:ascii="Arial" w:hAnsi="Arial" w:cs="Arial"/>
          <w:color w:val="2A2A2A"/>
          <w:spacing w:val="-28"/>
          <w:sz w:val="25"/>
          <w:szCs w:val="25"/>
        </w:rPr>
        <w:t xml:space="preserve"> </w:t>
      </w:r>
      <w:r w:rsidRPr="00971FD3">
        <w:rPr>
          <w:rFonts w:ascii="Arial" w:hAnsi="Arial" w:cs="Arial"/>
          <w:color w:val="2A2A2A"/>
          <w:spacing w:val="-2"/>
          <w:sz w:val="25"/>
          <w:szCs w:val="25"/>
        </w:rPr>
        <w:t>offense</w:t>
      </w:r>
      <w:r w:rsidRPr="00971FD3">
        <w:rPr>
          <w:rFonts w:ascii="Arial" w:hAnsi="Arial" w:cs="Arial"/>
          <w:color w:val="2A2A2A"/>
          <w:spacing w:val="-18"/>
          <w:sz w:val="25"/>
          <w:szCs w:val="25"/>
        </w:rPr>
        <w:t xml:space="preserve"> </w:t>
      </w:r>
      <w:r w:rsidRPr="00971FD3">
        <w:rPr>
          <w:rFonts w:ascii="Arial" w:hAnsi="Arial" w:cs="Arial"/>
          <w:color w:val="2A2A2A"/>
          <w:spacing w:val="-2"/>
          <w:sz w:val="25"/>
          <w:szCs w:val="25"/>
        </w:rPr>
        <w:t>under</w:t>
      </w:r>
      <w:r w:rsidRPr="00971FD3">
        <w:rPr>
          <w:rFonts w:ascii="Arial" w:hAnsi="Arial" w:cs="Arial"/>
          <w:color w:val="2A2A2A"/>
          <w:spacing w:val="-25"/>
          <w:sz w:val="25"/>
          <w:szCs w:val="25"/>
        </w:rPr>
        <w:t xml:space="preserve"> </w:t>
      </w:r>
      <w:r w:rsidRPr="00971FD3">
        <w:rPr>
          <w:rFonts w:ascii="Arial" w:hAnsi="Arial" w:cs="Arial"/>
          <w:color w:val="2A2A2A"/>
          <w:spacing w:val="-2"/>
          <w:sz w:val="25"/>
          <w:szCs w:val="25"/>
        </w:rPr>
        <w:t>this</w:t>
      </w:r>
      <w:r w:rsidRPr="00971FD3">
        <w:rPr>
          <w:rFonts w:ascii="Arial" w:hAnsi="Arial" w:cs="Arial"/>
          <w:color w:val="2A2A2A"/>
          <w:spacing w:val="-27"/>
          <w:sz w:val="25"/>
          <w:szCs w:val="25"/>
        </w:rPr>
        <w:t xml:space="preserve"> </w:t>
      </w:r>
      <w:r w:rsidRPr="00971FD3">
        <w:rPr>
          <w:rFonts w:ascii="Arial" w:hAnsi="Arial" w:cs="Arial"/>
          <w:color w:val="2A2A2A"/>
          <w:spacing w:val="-2"/>
          <w:sz w:val="25"/>
          <w:szCs w:val="25"/>
        </w:rPr>
        <w:t>section,</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the</w:t>
      </w:r>
      <w:r w:rsidRPr="00971FD3">
        <w:rPr>
          <w:rFonts w:ascii="Arial" w:hAnsi="Arial" w:cs="Arial"/>
          <w:color w:val="2A2A2A"/>
          <w:spacing w:val="-28"/>
          <w:sz w:val="25"/>
          <w:szCs w:val="25"/>
        </w:rPr>
        <w:t xml:space="preserve"> </w:t>
      </w:r>
      <w:r w:rsidRPr="00971FD3">
        <w:rPr>
          <w:rFonts w:ascii="Arial" w:hAnsi="Arial" w:cs="Arial"/>
          <w:color w:val="2A2A2A"/>
          <w:spacing w:val="-2"/>
          <w:sz w:val="25"/>
          <w:szCs w:val="25"/>
        </w:rPr>
        <w:t>offense</w:t>
      </w:r>
      <w:r w:rsidRPr="00971FD3">
        <w:rPr>
          <w:rFonts w:ascii="Arial" w:hAnsi="Arial" w:cs="Arial"/>
          <w:color w:val="2A2A2A"/>
          <w:spacing w:val="-16"/>
          <w:sz w:val="25"/>
          <w:szCs w:val="25"/>
        </w:rPr>
        <w:t xml:space="preserve"> </w:t>
      </w:r>
      <w:r w:rsidRPr="00971FD3">
        <w:rPr>
          <w:rFonts w:ascii="Arial" w:hAnsi="Arial" w:cs="Arial"/>
          <w:color w:val="2A2A2A"/>
          <w:spacing w:val="-2"/>
          <w:sz w:val="25"/>
          <w:szCs w:val="25"/>
        </w:rPr>
        <w:t>is</w:t>
      </w:r>
      <w:r w:rsidRPr="00971FD3">
        <w:rPr>
          <w:rFonts w:ascii="Arial" w:hAnsi="Arial" w:cs="Arial"/>
          <w:color w:val="2A2A2A"/>
          <w:spacing w:val="-19"/>
          <w:sz w:val="25"/>
          <w:szCs w:val="25"/>
        </w:rPr>
        <w:t xml:space="preserve"> </w:t>
      </w:r>
      <w:r w:rsidRPr="00971FD3">
        <w:rPr>
          <w:rFonts w:ascii="Arial" w:hAnsi="Arial" w:cs="Arial"/>
          <w:color w:val="2A2A2A"/>
          <w:spacing w:val="-2"/>
          <w:sz w:val="25"/>
          <w:szCs w:val="25"/>
        </w:rPr>
        <w:t>punishable</w:t>
      </w:r>
      <w:r w:rsidRPr="00971FD3">
        <w:rPr>
          <w:rFonts w:ascii="Arial" w:hAnsi="Arial" w:cs="Arial"/>
          <w:color w:val="2A2A2A"/>
          <w:spacing w:val="-15"/>
          <w:sz w:val="25"/>
          <w:szCs w:val="25"/>
        </w:rPr>
        <w:t xml:space="preserve"> </w:t>
      </w:r>
      <w:r w:rsidRPr="00971FD3">
        <w:rPr>
          <w:rFonts w:ascii="Arial" w:hAnsi="Arial" w:cs="Arial"/>
          <w:color w:val="2A2A2A"/>
          <w:spacing w:val="-2"/>
          <w:sz w:val="23"/>
          <w:szCs w:val="23"/>
        </w:rPr>
        <w:t>by</w:t>
      </w:r>
      <w:r w:rsidRPr="00971FD3">
        <w:rPr>
          <w:rFonts w:ascii="Arial" w:hAnsi="Arial" w:cs="Arial"/>
          <w:color w:val="2A2A2A"/>
          <w:spacing w:val="-14"/>
          <w:sz w:val="23"/>
          <w:szCs w:val="23"/>
        </w:rPr>
        <w:t xml:space="preserve"> </w:t>
      </w:r>
      <w:r w:rsidRPr="00971FD3">
        <w:rPr>
          <w:rFonts w:ascii="Arial" w:hAnsi="Arial" w:cs="Arial"/>
          <w:color w:val="2A2A2A"/>
          <w:spacing w:val="-2"/>
          <w:sz w:val="25"/>
          <w:szCs w:val="25"/>
        </w:rPr>
        <w:t>a</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fine</w:t>
      </w:r>
      <w:r w:rsidRPr="00971FD3">
        <w:rPr>
          <w:rFonts w:ascii="Arial" w:hAnsi="Arial" w:cs="Arial"/>
          <w:color w:val="2A2A2A"/>
          <w:spacing w:val="-16"/>
          <w:sz w:val="25"/>
          <w:szCs w:val="25"/>
        </w:rPr>
        <w:t xml:space="preserve"> </w:t>
      </w:r>
      <w:r w:rsidRPr="00971FD3">
        <w:rPr>
          <w:rFonts w:ascii="Arial" w:hAnsi="Arial" w:cs="Arial"/>
          <w:color w:val="2A2A2A"/>
          <w:spacing w:val="-2"/>
          <w:sz w:val="25"/>
          <w:szCs w:val="25"/>
        </w:rPr>
        <w:t>of</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$1,000</w:t>
      </w:r>
      <w:r w:rsidRPr="00971FD3">
        <w:rPr>
          <w:rFonts w:ascii="Arial" w:hAnsi="Arial" w:cs="Arial"/>
          <w:color w:val="2A2A2A"/>
          <w:spacing w:val="-13"/>
          <w:sz w:val="25"/>
          <w:szCs w:val="25"/>
        </w:rPr>
        <w:t xml:space="preserve"> </w:t>
      </w:r>
      <w:r w:rsidRPr="00971FD3">
        <w:rPr>
          <w:rFonts w:ascii="Arial" w:hAnsi="Arial" w:cs="Arial"/>
          <w:color w:val="2A2A2A"/>
          <w:spacing w:val="-2"/>
          <w:sz w:val="25"/>
          <w:szCs w:val="25"/>
        </w:rPr>
        <w:t>and</w:t>
      </w:r>
      <w:r w:rsidRPr="00971FD3">
        <w:rPr>
          <w:rFonts w:ascii="Arial" w:hAnsi="Arial" w:cs="Arial"/>
          <w:color w:val="2A2A2A"/>
          <w:spacing w:val="-8"/>
          <w:sz w:val="25"/>
          <w:szCs w:val="25"/>
        </w:rPr>
        <w:t xml:space="preserve"> </w:t>
      </w:r>
      <w:r w:rsidRPr="00971FD3">
        <w:rPr>
          <w:rFonts w:ascii="Arial" w:hAnsi="Arial" w:cs="Arial"/>
          <w:color w:val="2A2A2A"/>
          <w:spacing w:val="-2"/>
          <w:sz w:val="25"/>
          <w:szCs w:val="25"/>
        </w:rPr>
        <w:t>50</w:t>
      </w:r>
      <w:r w:rsidRPr="00971FD3">
        <w:rPr>
          <w:rFonts w:ascii="Arial" w:hAnsi="Arial" w:cs="Arial"/>
          <w:color w:val="2A2A2A"/>
          <w:spacing w:val="-16"/>
          <w:sz w:val="25"/>
          <w:szCs w:val="25"/>
        </w:rPr>
        <w:t xml:space="preserve"> </w:t>
      </w:r>
      <w:r w:rsidRPr="00971FD3">
        <w:rPr>
          <w:rFonts w:ascii="Arial" w:hAnsi="Arial" w:cs="Arial"/>
          <w:color w:val="2A2A2A"/>
          <w:spacing w:val="-2"/>
          <w:sz w:val="25"/>
          <w:szCs w:val="25"/>
        </w:rPr>
        <w:t>hours</w:t>
      </w:r>
      <w:r w:rsidRPr="00971FD3">
        <w:rPr>
          <w:rFonts w:ascii="Arial" w:hAnsi="Arial" w:cs="Arial"/>
          <w:color w:val="2A2A2A"/>
          <w:spacing w:val="-15"/>
          <w:sz w:val="25"/>
          <w:szCs w:val="25"/>
        </w:rPr>
        <w:t xml:space="preserve"> </w:t>
      </w:r>
      <w:r w:rsidRPr="00971FD3">
        <w:rPr>
          <w:rFonts w:ascii="Arial" w:hAnsi="Arial" w:cs="Arial"/>
          <w:color w:val="2A2A2A"/>
          <w:spacing w:val="-2"/>
          <w:sz w:val="25"/>
          <w:szCs w:val="25"/>
        </w:rPr>
        <w:t>of</w:t>
      </w:r>
      <w:r w:rsidRPr="00971FD3">
        <w:rPr>
          <w:rFonts w:ascii="Arial" w:hAnsi="Arial" w:cs="Arial"/>
          <w:color w:val="2A2A2A"/>
          <w:spacing w:val="-24"/>
          <w:sz w:val="25"/>
          <w:szCs w:val="25"/>
        </w:rPr>
        <w:t xml:space="preserve"> </w:t>
      </w:r>
      <w:r w:rsidRPr="00971FD3">
        <w:rPr>
          <w:rFonts w:ascii="Arial" w:hAnsi="Arial" w:cs="Arial"/>
          <w:color w:val="2A2A2A"/>
          <w:spacing w:val="-2"/>
          <w:sz w:val="25"/>
          <w:szCs w:val="25"/>
        </w:rPr>
        <w:t>community</w:t>
      </w:r>
      <w:r w:rsidRPr="00971FD3">
        <w:rPr>
          <w:rFonts w:ascii="Arial" w:hAnsi="Arial" w:cs="Arial"/>
          <w:color w:val="2A2A2A"/>
          <w:spacing w:val="1"/>
          <w:sz w:val="25"/>
          <w:szCs w:val="25"/>
        </w:rPr>
        <w:t xml:space="preserve"> </w:t>
      </w:r>
      <w:r w:rsidRPr="00971FD3">
        <w:rPr>
          <w:rFonts w:ascii="Arial" w:hAnsi="Arial" w:cs="Arial"/>
          <w:color w:val="2A2A2A"/>
          <w:spacing w:val="-2"/>
          <w:sz w:val="25"/>
          <w:szCs w:val="25"/>
        </w:rPr>
        <w:t>service.</w:t>
      </w:r>
    </w:p>
    <w:p w14:paraId="1E8AFB50" w14:textId="77777777" w:rsidR="005E3A23" w:rsidRPr="005E3A23" w:rsidRDefault="005E3A23" w:rsidP="005E3A23">
      <w:pPr>
        <w:kinsoku w:val="0"/>
        <w:overflowPunct w:val="0"/>
        <w:autoSpaceDE w:val="0"/>
        <w:autoSpaceDN w:val="0"/>
        <w:adjustRightInd w:val="0"/>
        <w:spacing w:after="0" w:line="240" w:lineRule="auto"/>
        <w:rPr>
          <w:rFonts w:ascii="Arial" w:hAnsi="Arial" w:cs="Arial"/>
          <w:sz w:val="20"/>
          <w:szCs w:val="20"/>
        </w:rPr>
      </w:pPr>
    </w:p>
    <w:p w14:paraId="54D80095" w14:textId="77777777" w:rsidR="005E3A23" w:rsidRPr="005E3A23" w:rsidRDefault="005E3A23" w:rsidP="00971FD3">
      <w:pPr>
        <w:kinsoku w:val="0"/>
        <w:overflowPunct w:val="0"/>
        <w:autoSpaceDE w:val="0"/>
        <w:autoSpaceDN w:val="0"/>
        <w:adjustRightInd w:val="0"/>
        <w:spacing w:before="52" w:after="0" w:line="237" w:lineRule="auto"/>
        <w:ind w:right="165"/>
        <w:jc w:val="both"/>
        <w:rPr>
          <w:rFonts w:ascii="Arial" w:hAnsi="Arial" w:cs="Arial"/>
          <w:color w:val="2A2A2A"/>
          <w:sz w:val="25"/>
          <w:szCs w:val="25"/>
        </w:rPr>
      </w:pPr>
      <w:r w:rsidRPr="005E3A23">
        <w:rPr>
          <w:rFonts w:ascii="Arial" w:hAnsi="Arial" w:cs="Arial"/>
          <w:b/>
          <w:bCs/>
          <w:color w:val="2A2A2A"/>
          <w:sz w:val="24"/>
          <w:szCs w:val="24"/>
          <w:u w:val="thick"/>
        </w:rPr>
        <w:t>S</w:t>
      </w:r>
      <w:r w:rsidRPr="005E3A23">
        <w:rPr>
          <w:rFonts w:ascii="Arial" w:hAnsi="Arial" w:cs="Arial"/>
          <w:b/>
          <w:bCs/>
          <w:color w:val="565656"/>
          <w:sz w:val="24"/>
          <w:szCs w:val="24"/>
          <w:u w:val="thick"/>
        </w:rPr>
        <w:t>E</w:t>
      </w:r>
      <w:r w:rsidRPr="005E3A23">
        <w:rPr>
          <w:rFonts w:ascii="Arial" w:hAnsi="Arial" w:cs="Arial"/>
          <w:b/>
          <w:bCs/>
          <w:color w:val="2A2A2A"/>
          <w:sz w:val="24"/>
          <w:szCs w:val="24"/>
          <w:u w:val="thick"/>
        </w:rPr>
        <w:t>CTION</w:t>
      </w:r>
      <w:r w:rsidRPr="005E3A23">
        <w:rPr>
          <w:rFonts w:ascii="Arial" w:hAnsi="Arial" w:cs="Arial"/>
          <w:b/>
          <w:bCs/>
          <w:color w:val="2A2A2A"/>
          <w:spacing w:val="-4"/>
          <w:sz w:val="24"/>
          <w:szCs w:val="24"/>
          <w:u w:val="thick"/>
        </w:rPr>
        <w:t xml:space="preserve"> </w:t>
      </w:r>
      <w:r w:rsidRPr="005E3A23">
        <w:rPr>
          <w:rFonts w:ascii="Arial" w:hAnsi="Arial" w:cs="Arial"/>
          <w:b/>
          <w:bCs/>
          <w:color w:val="2A2A2A"/>
          <w:sz w:val="24"/>
          <w:szCs w:val="24"/>
          <w:u w:val="thick"/>
        </w:rPr>
        <w:t>2.</w:t>
      </w:r>
      <w:r w:rsidRPr="005E3A23">
        <w:rPr>
          <w:rFonts w:ascii="Arial" w:hAnsi="Arial" w:cs="Arial"/>
          <w:b/>
          <w:bCs/>
          <w:color w:val="2A2A2A"/>
          <w:spacing w:val="79"/>
          <w:sz w:val="24"/>
          <w:szCs w:val="24"/>
        </w:rPr>
        <w:t xml:space="preserve"> </w:t>
      </w:r>
      <w:r w:rsidRPr="005E3A23">
        <w:rPr>
          <w:rFonts w:ascii="Arial" w:hAnsi="Arial" w:cs="Arial"/>
          <w:color w:val="2A2A2A"/>
          <w:sz w:val="25"/>
          <w:szCs w:val="25"/>
        </w:rPr>
        <w:t xml:space="preserve">That </w:t>
      </w:r>
      <w:r w:rsidRPr="005E3A23">
        <w:rPr>
          <w:rFonts w:ascii="Times New Roman" w:hAnsi="Times New Roman" w:cs="Times New Roman"/>
          <w:color w:val="2A2A2A"/>
          <w:sz w:val="26"/>
          <w:szCs w:val="26"/>
        </w:rPr>
        <w:t>if</w:t>
      </w:r>
      <w:r w:rsidRPr="005E3A23">
        <w:rPr>
          <w:rFonts w:ascii="Times New Roman" w:hAnsi="Times New Roman" w:cs="Times New Roman"/>
          <w:color w:val="2A2A2A"/>
          <w:spacing w:val="2"/>
          <w:sz w:val="26"/>
          <w:szCs w:val="26"/>
        </w:rPr>
        <w:t xml:space="preserve"> </w:t>
      </w:r>
      <w:r w:rsidRPr="005E3A23">
        <w:rPr>
          <w:rFonts w:ascii="Arial" w:hAnsi="Arial" w:cs="Arial"/>
          <w:color w:val="2A2A2A"/>
          <w:sz w:val="25"/>
          <w:szCs w:val="25"/>
        </w:rPr>
        <w:t>any</w:t>
      </w:r>
      <w:r w:rsidRPr="005E3A23">
        <w:rPr>
          <w:rFonts w:ascii="Arial" w:hAnsi="Arial" w:cs="Arial"/>
          <w:color w:val="2A2A2A"/>
          <w:spacing w:val="-9"/>
          <w:sz w:val="25"/>
          <w:szCs w:val="25"/>
        </w:rPr>
        <w:t xml:space="preserve"> </w:t>
      </w:r>
      <w:r w:rsidRPr="005E3A23">
        <w:rPr>
          <w:rFonts w:ascii="Arial" w:hAnsi="Arial" w:cs="Arial"/>
          <w:color w:val="2A2A2A"/>
          <w:sz w:val="25"/>
          <w:szCs w:val="25"/>
        </w:rPr>
        <w:t>section,</w:t>
      </w:r>
      <w:r w:rsidRPr="005E3A23">
        <w:rPr>
          <w:rFonts w:ascii="Arial" w:hAnsi="Arial" w:cs="Arial"/>
          <w:color w:val="2A2A2A"/>
          <w:spacing w:val="-2"/>
          <w:sz w:val="25"/>
          <w:szCs w:val="25"/>
        </w:rPr>
        <w:t xml:space="preserve"> </w:t>
      </w:r>
      <w:r w:rsidRPr="005E3A23">
        <w:rPr>
          <w:rFonts w:ascii="Arial" w:hAnsi="Arial" w:cs="Arial"/>
          <w:color w:val="2A2A2A"/>
          <w:sz w:val="25"/>
          <w:szCs w:val="25"/>
        </w:rPr>
        <w:t>provision,</w:t>
      </w:r>
      <w:r w:rsidRPr="005E3A23">
        <w:rPr>
          <w:rFonts w:ascii="Arial" w:hAnsi="Arial" w:cs="Arial"/>
          <w:color w:val="2A2A2A"/>
          <w:spacing w:val="-2"/>
          <w:sz w:val="25"/>
          <w:szCs w:val="25"/>
        </w:rPr>
        <w:t xml:space="preserve"> </w:t>
      </w:r>
      <w:r w:rsidRPr="005E3A23">
        <w:rPr>
          <w:rFonts w:ascii="Arial" w:hAnsi="Arial" w:cs="Arial"/>
          <w:color w:val="2A2A2A"/>
          <w:sz w:val="25"/>
          <w:szCs w:val="25"/>
        </w:rPr>
        <w:t>subsection,</w:t>
      </w:r>
      <w:r w:rsidRPr="005E3A23">
        <w:rPr>
          <w:rFonts w:ascii="Arial" w:hAnsi="Arial" w:cs="Arial"/>
          <w:color w:val="2A2A2A"/>
          <w:spacing w:val="2"/>
          <w:sz w:val="25"/>
          <w:szCs w:val="25"/>
        </w:rPr>
        <w:t xml:space="preserve"> </w:t>
      </w:r>
      <w:r w:rsidRPr="005E3A23">
        <w:rPr>
          <w:rFonts w:ascii="Arial" w:hAnsi="Arial" w:cs="Arial"/>
          <w:color w:val="2A2A2A"/>
          <w:sz w:val="25"/>
          <w:szCs w:val="25"/>
        </w:rPr>
        <w:t>paragraph,</w:t>
      </w:r>
      <w:r w:rsidRPr="005E3A23">
        <w:rPr>
          <w:rFonts w:ascii="Arial" w:hAnsi="Arial" w:cs="Arial"/>
          <w:color w:val="2A2A2A"/>
          <w:spacing w:val="6"/>
          <w:sz w:val="25"/>
          <w:szCs w:val="25"/>
        </w:rPr>
        <w:t xml:space="preserve"> </w:t>
      </w:r>
      <w:r w:rsidRPr="005E3A23">
        <w:rPr>
          <w:rFonts w:ascii="Arial" w:hAnsi="Arial" w:cs="Arial"/>
          <w:color w:val="2A2A2A"/>
          <w:sz w:val="25"/>
          <w:szCs w:val="25"/>
        </w:rPr>
        <w:t>sentence,</w:t>
      </w:r>
      <w:r w:rsidRPr="005E3A23">
        <w:rPr>
          <w:rFonts w:ascii="Arial" w:hAnsi="Arial" w:cs="Arial"/>
          <w:color w:val="2A2A2A"/>
          <w:spacing w:val="-17"/>
          <w:sz w:val="25"/>
          <w:szCs w:val="25"/>
        </w:rPr>
        <w:t xml:space="preserve"> </w:t>
      </w:r>
      <w:r w:rsidRPr="005E3A23">
        <w:rPr>
          <w:rFonts w:ascii="Arial" w:hAnsi="Arial" w:cs="Arial"/>
          <w:color w:val="2A2A2A"/>
          <w:sz w:val="25"/>
          <w:szCs w:val="25"/>
        </w:rPr>
        <w:t>clause,</w:t>
      </w:r>
      <w:r w:rsidRPr="005E3A23">
        <w:rPr>
          <w:rFonts w:ascii="Arial" w:hAnsi="Arial" w:cs="Arial"/>
          <w:color w:val="2A2A2A"/>
          <w:spacing w:val="16"/>
          <w:sz w:val="25"/>
          <w:szCs w:val="25"/>
        </w:rPr>
        <w:t xml:space="preserve"> </w:t>
      </w:r>
      <w:r w:rsidRPr="005E3A23">
        <w:rPr>
          <w:rFonts w:ascii="Arial" w:hAnsi="Arial" w:cs="Arial"/>
          <w:color w:val="2A2A2A"/>
          <w:sz w:val="25"/>
          <w:szCs w:val="25"/>
        </w:rPr>
        <w:t>phrase</w:t>
      </w:r>
      <w:r w:rsidRPr="005E3A23">
        <w:rPr>
          <w:rFonts w:ascii="Arial" w:hAnsi="Arial" w:cs="Arial"/>
          <w:color w:val="2A2A2A"/>
          <w:spacing w:val="13"/>
          <w:sz w:val="25"/>
          <w:szCs w:val="25"/>
        </w:rPr>
        <w:t xml:space="preserve"> </w:t>
      </w:r>
      <w:r w:rsidRPr="005E3A23">
        <w:rPr>
          <w:rFonts w:ascii="Arial" w:hAnsi="Arial" w:cs="Arial"/>
          <w:color w:val="2A2A2A"/>
          <w:sz w:val="25"/>
          <w:szCs w:val="25"/>
        </w:rPr>
        <w:t>or</w:t>
      </w:r>
      <w:r w:rsidRPr="005E3A23">
        <w:rPr>
          <w:rFonts w:ascii="Arial" w:hAnsi="Arial" w:cs="Arial"/>
          <w:color w:val="2A2A2A"/>
          <w:spacing w:val="13"/>
          <w:sz w:val="25"/>
          <w:szCs w:val="25"/>
        </w:rPr>
        <w:t xml:space="preserve"> </w:t>
      </w:r>
      <w:r w:rsidRPr="005E3A23">
        <w:rPr>
          <w:rFonts w:ascii="Arial" w:hAnsi="Arial" w:cs="Arial"/>
          <w:color w:val="2A2A2A"/>
          <w:sz w:val="25"/>
          <w:szCs w:val="25"/>
        </w:rPr>
        <w:t>word</w:t>
      </w:r>
      <w:r w:rsidRPr="005E3A23">
        <w:rPr>
          <w:rFonts w:ascii="Arial" w:hAnsi="Arial" w:cs="Arial"/>
          <w:color w:val="2A2A2A"/>
          <w:spacing w:val="17"/>
          <w:sz w:val="25"/>
          <w:szCs w:val="25"/>
        </w:rPr>
        <w:t xml:space="preserve"> </w:t>
      </w:r>
      <w:r w:rsidRPr="005E3A23">
        <w:rPr>
          <w:rFonts w:ascii="Arial" w:hAnsi="Arial" w:cs="Arial"/>
          <w:color w:val="2A2A2A"/>
          <w:sz w:val="25"/>
          <w:szCs w:val="25"/>
        </w:rPr>
        <w:t>in</w:t>
      </w:r>
      <w:r w:rsidRPr="005E3A23">
        <w:rPr>
          <w:rFonts w:ascii="Arial" w:hAnsi="Arial" w:cs="Arial"/>
          <w:color w:val="2A2A2A"/>
          <w:spacing w:val="8"/>
          <w:sz w:val="25"/>
          <w:szCs w:val="25"/>
        </w:rPr>
        <w:t xml:space="preserve"> </w:t>
      </w:r>
      <w:r w:rsidRPr="005E3A23">
        <w:rPr>
          <w:rFonts w:ascii="Arial" w:hAnsi="Arial" w:cs="Arial"/>
          <w:color w:val="2A2A2A"/>
          <w:sz w:val="25"/>
          <w:szCs w:val="25"/>
        </w:rPr>
        <w:t>this</w:t>
      </w:r>
      <w:r w:rsidRPr="005E3A23">
        <w:rPr>
          <w:rFonts w:ascii="Arial" w:hAnsi="Arial" w:cs="Arial"/>
          <w:color w:val="2A2A2A"/>
          <w:spacing w:val="12"/>
          <w:sz w:val="25"/>
          <w:szCs w:val="25"/>
        </w:rPr>
        <w:t xml:space="preserve"> </w:t>
      </w:r>
      <w:r w:rsidRPr="005E3A23">
        <w:rPr>
          <w:rFonts w:ascii="Arial" w:hAnsi="Arial" w:cs="Arial"/>
          <w:color w:val="2A2A2A"/>
          <w:sz w:val="25"/>
          <w:szCs w:val="25"/>
        </w:rPr>
        <w:t>Ordinance</w:t>
      </w:r>
      <w:r w:rsidRPr="005E3A23">
        <w:rPr>
          <w:rFonts w:ascii="Arial" w:hAnsi="Arial" w:cs="Arial"/>
          <w:color w:val="2A2A2A"/>
          <w:spacing w:val="23"/>
          <w:sz w:val="25"/>
          <w:szCs w:val="25"/>
        </w:rPr>
        <w:t xml:space="preserve"> </w:t>
      </w:r>
      <w:r w:rsidRPr="005E3A23">
        <w:rPr>
          <w:rFonts w:ascii="Arial" w:hAnsi="Arial" w:cs="Arial"/>
          <w:color w:val="2A2A2A"/>
          <w:sz w:val="25"/>
          <w:szCs w:val="25"/>
        </w:rPr>
        <w:t>or</w:t>
      </w:r>
      <w:r w:rsidRPr="005E3A23">
        <w:rPr>
          <w:rFonts w:ascii="Arial" w:hAnsi="Arial" w:cs="Arial"/>
          <w:color w:val="2A2A2A"/>
          <w:spacing w:val="10"/>
          <w:sz w:val="25"/>
          <w:szCs w:val="25"/>
        </w:rPr>
        <w:t xml:space="preserve"> </w:t>
      </w:r>
      <w:r w:rsidRPr="005E3A23">
        <w:rPr>
          <w:rFonts w:ascii="Arial" w:hAnsi="Arial" w:cs="Arial"/>
          <w:color w:val="2A2A2A"/>
          <w:sz w:val="25"/>
          <w:szCs w:val="25"/>
        </w:rPr>
        <w:t>application</w:t>
      </w:r>
      <w:r w:rsidRPr="005E3A23">
        <w:rPr>
          <w:rFonts w:ascii="Arial" w:hAnsi="Arial" w:cs="Arial"/>
          <w:color w:val="2A2A2A"/>
          <w:spacing w:val="17"/>
          <w:sz w:val="25"/>
          <w:szCs w:val="25"/>
        </w:rPr>
        <w:t xml:space="preserve"> </w:t>
      </w:r>
      <w:r w:rsidRPr="005E3A23">
        <w:rPr>
          <w:rFonts w:ascii="Arial" w:hAnsi="Arial" w:cs="Arial"/>
          <w:color w:val="2A2A2A"/>
          <w:sz w:val="25"/>
          <w:szCs w:val="25"/>
        </w:rPr>
        <w:t>thereof</w:t>
      </w:r>
      <w:r w:rsidRPr="005E3A23">
        <w:rPr>
          <w:rFonts w:ascii="Arial" w:hAnsi="Arial" w:cs="Arial"/>
          <w:color w:val="2A2A2A"/>
          <w:spacing w:val="17"/>
          <w:sz w:val="25"/>
          <w:szCs w:val="25"/>
        </w:rPr>
        <w:t xml:space="preserve"> </w:t>
      </w:r>
      <w:r w:rsidRPr="005E3A23">
        <w:rPr>
          <w:rFonts w:ascii="Arial" w:hAnsi="Arial" w:cs="Arial"/>
          <w:color w:val="2A2A2A"/>
          <w:sz w:val="25"/>
          <w:szCs w:val="25"/>
        </w:rPr>
        <w:t>to</w:t>
      </w:r>
      <w:r w:rsidRPr="005E3A23">
        <w:rPr>
          <w:rFonts w:ascii="Arial" w:hAnsi="Arial" w:cs="Arial"/>
          <w:color w:val="2A2A2A"/>
          <w:spacing w:val="8"/>
          <w:sz w:val="25"/>
          <w:szCs w:val="25"/>
        </w:rPr>
        <w:t xml:space="preserve"> </w:t>
      </w:r>
      <w:r w:rsidRPr="005E3A23">
        <w:rPr>
          <w:rFonts w:ascii="Arial" w:hAnsi="Arial" w:cs="Arial"/>
          <w:color w:val="2A2A2A"/>
          <w:sz w:val="25"/>
          <w:szCs w:val="25"/>
        </w:rPr>
        <w:t>any</w:t>
      </w:r>
      <w:r w:rsidRPr="005E3A23">
        <w:rPr>
          <w:rFonts w:ascii="Arial" w:hAnsi="Arial" w:cs="Arial"/>
          <w:color w:val="2A2A2A"/>
          <w:spacing w:val="14"/>
          <w:sz w:val="25"/>
          <w:szCs w:val="25"/>
        </w:rPr>
        <w:t xml:space="preserve"> </w:t>
      </w:r>
      <w:r w:rsidRPr="005E3A23">
        <w:rPr>
          <w:rFonts w:ascii="Arial" w:hAnsi="Arial" w:cs="Arial"/>
          <w:color w:val="2A2A2A"/>
          <w:sz w:val="25"/>
          <w:szCs w:val="25"/>
        </w:rPr>
        <w:t>person</w:t>
      </w:r>
      <w:r w:rsidRPr="005E3A23">
        <w:rPr>
          <w:rFonts w:ascii="Arial" w:hAnsi="Arial" w:cs="Arial"/>
          <w:color w:val="2A2A2A"/>
          <w:spacing w:val="19"/>
          <w:sz w:val="25"/>
          <w:szCs w:val="25"/>
        </w:rPr>
        <w:t xml:space="preserve"> </w:t>
      </w:r>
      <w:r w:rsidRPr="005E3A23">
        <w:rPr>
          <w:rFonts w:ascii="Arial" w:hAnsi="Arial" w:cs="Arial"/>
          <w:color w:val="2A2A2A"/>
          <w:sz w:val="25"/>
          <w:szCs w:val="25"/>
        </w:rPr>
        <w:t>or</w:t>
      </w:r>
      <w:r w:rsidRPr="005E3A23">
        <w:rPr>
          <w:rFonts w:ascii="Arial" w:hAnsi="Arial" w:cs="Arial"/>
          <w:color w:val="2A2A2A"/>
          <w:spacing w:val="-17"/>
          <w:sz w:val="25"/>
          <w:szCs w:val="25"/>
        </w:rPr>
        <w:t xml:space="preserve"> </w:t>
      </w:r>
      <w:r w:rsidRPr="005E3A23">
        <w:rPr>
          <w:rFonts w:ascii="Arial" w:hAnsi="Arial" w:cs="Arial"/>
          <w:color w:val="2A2A2A"/>
          <w:sz w:val="25"/>
          <w:szCs w:val="25"/>
        </w:rPr>
        <w:t>circumstance</w:t>
      </w:r>
      <w:r w:rsidRPr="005E3A23">
        <w:rPr>
          <w:rFonts w:ascii="Arial" w:hAnsi="Arial" w:cs="Arial"/>
          <w:color w:val="2A2A2A"/>
          <w:spacing w:val="-18"/>
          <w:sz w:val="25"/>
          <w:szCs w:val="25"/>
        </w:rPr>
        <w:t xml:space="preserve"> </w:t>
      </w:r>
      <w:r w:rsidRPr="005E3A23">
        <w:rPr>
          <w:rFonts w:ascii="Arial" w:hAnsi="Arial" w:cs="Arial"/>
          <w:color w:val="2A2A2A"/>
          <w:sz w:val="25"/>
          <w:szCs w:val="25"/>
        </w:rPr>
        <w:t>is</w:t>
      </w:r>
      <w:r w:rsidRPr="005E3A23">
        <w:rPr>
          <w:rFonts w:ascii="Arial" w:hAnsi="Arial" w:cs="Arial"/>
          <w:color w:val="2A2A2A"/>
          <w:spacing w:val="-22"/>
          <w:sz w:val="25"/>
          <w:szCs w:val="25"/>
        </w:rPr>
        <w:t xml:space="preserve"> </w:t>
      </w:r>
      <w:r w:rsidRPr="005E3A23">
        <w:rPr>
          <w:rFonts w:ascii="Arial" w:hAnsi="Arial" w:cs="Arial"/>
          <w:color w:val="2A2A2A"/>
          <w:sz w:val="25"/>
          <w:szCs w:val="25"/>
        </w:rPr>
        <w:t>held</w:t>
      </w:r>
      <w:r w:rsidRPr="005E3A23">
        <w:rPr>
          <w:rFonts w:ascii="Arial" w:hAnsi="Arial" w:cs="Arial"/>
          <w:color w:val="2A2A2A"/>
          <w:spacing w:val="-29"/>
          <w:sz w:val="25"/>
          <w:szCs w:val="25"/>
        </w:rPr>
        <w:t xml:space="preserve"> </w:t>
      </w:r>
      <w:r w:rsidRPr="005E3A23">
        <w:rPr>
          <w:rFonts w:ascii="Arial" w:hAnsi="Arial" w:cs="Arial"/>
          <w:color w:val="2A2A2A"/>
          <w:sz w:val="25"/>
          <w:szCs w:val="25"/>
        </w:rPr>
        <w:t>invalid</w:t>
      </w:r>
      <w:r w:rsidRPr="005E3A23">
        <w:rPr>
          <w:rFonts w:ascii="Arial" w:hAnsi="Arial" w:cs="Arial"/>
          <w:color w:val="2A2A2A"/>
          <w:spacing w:val="-27"/>
          <w:sz w:val="25"/>
          <w:szCs w:val="25"/>
        </w:rPr>
        <w:t xml:space="preserve"> </w:t>
      </w:r>
      <w:r w:rsidRPr="005E3A23">
        <w:rPr>
          <w:rFonts w:ascii="Arial" w:hAnsi="Arial" w:cs="Arial"/>
          <w:color w:val="2A2A2A"/>
          <w:sz w:val="25"/>
          <w:szCs w:val="25"/>
        </w:rPr>
        <w:t>by</w:t>
      </w:r>
      <w:r w:rsidRPr="005E3A23">
        <w:rPr>
          <w:rFonts w:ascii="Arial" w:hAnsi="Arial" w:cs="Arial"/>
          <w:color w:val="2A2A2A"/>
          <w:spacing w:val="-39"/>
          <w:sz w:val="25"/>
          <w:szCs w:val="25"/>
        </w:rPr>
        <w:t xml:space="preserve"> </w:t>
      </w:r>
      <w:r w:rsidRPr="005E3A23">
        <w:rPr>
          <w:rFonts w:ascii="Arial" w:hAnsi="Arial" w:cs="Arial"/>
          <w:color w:val="2A2A2A"/>
          <w:sz w:val="25"/>
          <w:szCs w:val="25"/>
        </w:rPr>
        <w:t>any</w:t>
      </w:r>
      <w:r w:rsidRPr="005E3A23">
        <w:rPr>
          <w:rFonts w:ascii="Arial" w:hAnsi="Arial" w:cs="Arial"/>
          <w:color w:val="2A2A2A"/>
          <w:spacing w:val="-26"/>
          <w:sz w:val="25"/>
          <w:szCs w:val="25"/>
        </w:rPr>
        <w:t xml:space="preserve"> </w:t>
      </w:r>
      <w:r w:rsidRPr="005E3A23">
        <w:rPr>
          <w:rFonts w:ascii="Arial" w:hAnsi="Arial" w:cs="Arial"/>
          <w:color w:val="2A2A2A"/>
          <w:sz w:val="25"/>
          <w:szCs w:val="25"/>
        </w:rPr>
        <w:t>court</w:t>
      </w:r>
      <w:r w:rsidRPr="005E3A23">
        <w:rPr>
          <w:rFonts w:ascii="Arial" w:hAnsi="Arial" w:cs="Arial"/>
          <w:color w:val="2A2A2A"/>
          <w:spacing w:val="-23"/>
          <w:sz w:val="25"/>
          <w:szCs w:val="25"/>
        </w:rPr>
        <w:t xml:space="preserve"> </w:t>
      </w:r>
      <w:r w:rsidRPr="005E3A23">
        <w:rPr>
          <w:rFonts w:ascii="Arial" w:hAnsi="Arial" w:cs="Arial"/>
          <w:color w:val="2A2A2A"/>
          <w:sz w:val="25"/>
          <w:szCs w:val="25"/>
        </w:rPr>
        <w:t>of</w:t>
      </w:r>
      <w:r w:rsidRPr="005E3A23">
        <w:rPr>
          <w:rFonts w:ascii="Arial" w:hAnsi="Arial" w:cs="Arial"/>
          <w:color w:val="2A2A2A"/>
          <w:spacing w:val="-29"/>
          <w:sz w:val="25"/>
          <w:szCs w:val="25"/>
        </w:rPr>
        <w:t xml:space="preserve"> </w:t>
      </w:r>
      <w:r w:rsidRPr="005E3A23">
        <w:rPr>
          <w:rFonts w:ascii="Arial" w:hAnsi="Arial" w:cs="Arial"/>
          <w:color w:val="2A2A2A"/>
          <w:sz w:val="25"/>
          <w:szCs w:val="25"/>
        </w:rPr>
        <w:t>competent</w:t>
      </w:r>
      <w:r w:rsidRPr="005E3A23">
        <w:rPr>
          <w:rFonts w:ascii="Arial" w:hAnsi="Arial" w:cs="Arial"/>
          <w:color w:val="2A2A2A"/>
          <w:spacing w:val="-17"/>
          <w:sz w:val="25"/>
          <w:szCs w:val="25"/>
        </w:rPr>
        <w:t xml:space="preserve"> </w:t>
      </w:r>
      <w:r w:rsidRPr="005E3A23">
        <w:rPr>
          <w:rFonts w:ascii="Arial" w:hAnsi="Arial" w:cs="Arial"/>
          <w:color w:val="2A2A2A"/>
          <w:sz w:val="25"/>
          <w:szCs w:val="25"/>
        </w:rPr>
        <w:t>jurisdiction,</w:t>
      </w:r>
      <w:r w:rsidRPr="005E3A23">
        <w:rPr>
          <w:rFonts w:ascii="Arial" w:hAnsi="Arial" w:cs="Arial"/>
          <w:color w:val="2A2A2A"/>
          <w:spacing w:val="-18"/>
          <w:sz w:val="25"/>
          <w:szCs w:val="25"/>
        </w:rPr>
        <w:t xml:space="preserve"> </w:t>
      </w:r>
      <w:r w:rsidRPr="005E3A23">
        <w:rPr>
          <w:rFonts w:ascii="Arial" w:hAnsi="Arial" w:cs="Arial"/>
          <w:color w:val="2A2A2A"/>
          <w:sz w:val="25"/>
          <w:szCs w:val="25"/>
        </w:rPr>
        <w:t>such</w:t>
      </w:r>
      <w:r w:rsidRPr="005E3A23">
        <w:rPr>
          <w:rFonts w:ascii="Arial" w:hAnsi="Arial" w:cs="Arial"/>
          <w:color w:val="2A2A2A"/>
          <w:spacing w:val="-28"/>
          <w:sz w:val="25"/>
          <w:szCs w:val="25"/>
        </w:rPr>
        <w:t xml:space="preserve"> </w:t>
      </w:r>
      <w:r w:rsidRPr="005E3A23">
        <w:rPr>
          <w:rFonts w:ascii="Arial" w:hAnsi="Arial" w:cs="Arial"/>
          <w:color w:val="2A2A2A"/>
          <w:sz w:val="25"/>
          <w:szCs w:val="25"/>
        </w:rPr>
        <w:t>holdings</w:t>
      </w:r>
      <w:r w:rsidRPr="005E3A23">
        <w:rPr>
          <w:rFonts w:ascii="Arial" w:hAnsi="Arial" w:cs="Arial"/>
          <w:color w:val="2A2A2A"/>
          <w:spacing w:val="-17"/>
          <w:sz w:val="25"/>
          <w:szCs w:val="25"/>
        </w:rPr>
        <w:t xml:space="preserve"> </w:t>
      </w:r>
      <w:r w:rsidRPr="005E3A23">
        <w:rPr>
          <w:rFonts w:ascii="Arial" w:hAnsi="Arial" w:cs="Arial"/>
          <w:color w:val="2A2A2A"/>
          <w:sz w:val="25"/>
          <w:szCs w:val="25"/>
        </w:rPr>
        <w:t>shall</w:t>
      </w:r>
      <w:r w:rsidRPr="005E3A23">
        <w:rPr>
          <w:rFonts w:ascii="Arial" w:hAnsi="Arial" w:cs="Arial"/>
          <w:color w:val="2A2A2A"/>
          <w:spacing w:val="-21"/>
          <w:sz w:val="25"/>
          <w:szCs w:val="25"/>
        </w:rPr>
        <w:t xml:space="preserve"> </w:t>
      </w:r>
      <w:r w:rsidRPr="005E3A23">
        <w:rPr>
          <w:rFonts w:ascii="Arial" w:hAnsi="Arial" w:cs="Arial"/>
          <w:color w:val="2A2A2A"/>
          <w:sz w:val="25"/>
          <w:szCs w:val="25"/>
        </w:rPr>
        <w:t>not</w:t>
      </w:r>
      <w:r w:rsidRPr="005E3A23">
        <w:rPr>
          <w:rFonts w:ascii="Arial" w:hAnsi="Arial" w:cs="Arial"/>
          <w:color w:val="2A2A2A"/>
          <w:spacing w:val="-17"/>
          <w:sz w:val="25"/>
          <w:szCs w:val="25"/>
        </w:rPr>
        <w:t xml:space="preserve"> </w:t>
      </w:r>
      <w:r w:rsidRPr="005E3A23">
        <w:rPr>
          <w:rFonts w:ascii="Arial" w:hAnsi="Arial" w:cs="Arial"/>
          <w:color w:val="2A2A2A"/>
          <w:sz w:val="25"/>
          <w:szCs w:val="25"/>
        </w:rPr>
        <w:t>affect</w:t>
      </w:r>
      <w:r w:rsidRPr="005E3A23">
        <w:rPr>
          <w:rFonts w:ascii="Arial" w:hAnsi="Arial" w:cs="Arial"/>
          <w:color w:val="2A2A2A"/>
          <w:spacing w:val="-18"/>
          <w:sz w:val="25"/>
          <w:szCs w:val="25"/>
        </w:rPr>
        <w:t xml:space="preserve"> </w:t>
      </w:r>
      <w:r w:rsidRPr="005E3A23">
        <w:rPr>
          <w:rFonts w:ascii="Arial" w:hAnsi="Arial" w:cs="Arial"/>
          <w:color w:val="2A2A2A"/>
          <w:sz w:val="25"/>
          <w:szCs w:val="25"/>
        </w:rPr>
        <w:t>the</w:t>
      </w:r>
      <w:r w:rsidRPr="005E3A23">
        <w:rPr>
          <w:rFonts w:ascii="Arial" w:hAnsi="Arial" w:cs="Arial"/>
          <w:color w:val="2A2A2A"/>
          <w:spacing w:val="-17"/>
          <w:sz w:val="25"/>
          <w:szCs w:val="25"/>
        </w:rPr>
        <w:t xml:space="preserve"> </w:t>
      </w:r>
      <w:r w:rsidRPr="005E3A23">
        <w:rPr>
          <w:rFonts w:ascii="Arial" w:hAnsi="Arial" w:cs="Arial"/>
          <w:color w:val="2A2A2A"/>
          <w:sz w:val="25"/>
          <w:szCs w:val="25"/>
        </w:rPr>
        <w:t>validity</w:t>
      </w:r>
      <w:r w:rsidRPr="005E3A23">
        <w:rPr>
          <w:rFonts w:ascii="Arial" w:hAnsi="Arial" w:cs="Arial"/>
          <w:color w:val="2A2A2A"/>
          <w:spacing w:val="-17"/>
          <w:sz w:val="25"/>
          <w:szCs w:val="25"/>
        </w:rPr>
        <w:t xml:space="preserve"> </w:t>
      </w:r>
      <w:r w:rsidRPr="005E3A23">
        <w:rPr>
          <w:rFonts w:ascii="Arial" w:hAnsi="Arial" w:cs="Arial"/>
          <w:color w:val="2A2A2A"/>
          <w:sz w:val="25"/>
          <w:szCs w:val="25"/>
        </w:rPr>
        <w:t>of</w:t>
      </w:r>
      <w:r w:rsidRPr="005E3A23">
        <w:rPr>
          <w:rFonts w:ascii="Arial" w:hAnsi="Arial" w:cs="Arial"/>
          <w:color w:val="2A2A2A"/>
          <w:spacing w:val="-18"/>
          <w:sz w:val="25"/>
          <w:szCs w:val="25"/>
        </w:rPr>
        <w:t xml:space="preserve"> </w:t>
      </w:r>
      <w:r w:rsidRPr="005E3A23">
        <w:rPr>
          <w:rFonts w:ascii="Arial" w:hAnsi="Arial" w:cs="Arial"/>
          <w:color w:val="2A2A2A"/>
          <w:sz w:val="25"/>
          <w:szCs w:val="25"/>
        </w:rPr>
        <w:t>the</w:t>
      </w:r>
      <w:r w:rsidRPr="005E3A23">
        <w:rPr>
          <w:rFonts w:ascii="Arial" w:hAnsi="Arial" w:cs="Arial"/>
          <w:color w:val="2A2A2A"/>
          <w:spacing w:val="-18"/>
          <w:sz w:val="25"/>
          <w:szCs w:val="25"/>
        </w:rPr>
        <w:t xml:space="preserve"> </w:t>
      </w:r>
      <w:r w:rsidRPr="005E3A23">
        <w:rPr>
          <w:rFonts w:ascii="Arial" w:hAnsi="Arial" w:cs="Arial"/>
          <w:color w:val="2A2A2A"/>
          <w:sz w:val="25"/>
          <w:szCs w:val="25"/>
        </w:rPr>
        <w:t>remaining</w:t>
      </w:r>
      <w:r w:rsidRPr="005E3A23">
        <w:rPr>
          <w:rFonts w:ascii="Arial" w:hAnsi="Arial" w:cs="Arial"/>
          <w:color w:val="2A2A2A"/>
          <w:spacing w:val="-17"/>
          <w:sz w:val="25"/>
          <w:szCs w:val="25"/>
        </w:rPr>
        <w:t xml:space="preserve"> </w:t>
      </w:r>
      <w:r w:rsidRPr="005E3A23">
        <w:rPr>
          <w:rFonts w:ascii="Arial" w:hAnsi="Arial" w:cs="Arial"/>
          <w:color w:val="2A2A2A"/>
          <w:sz w:val="25"/>
          <w:szCs w:val="25"/>
        </w:rPr>
        <w:t>portions</w:t>
      </w:r>
      <w:r w:rsidRPr="005E3A23">
        <w:rPr>
          <w:rFonts w:ascii="Arial" w:hAnsi="Arial" w:cs="Arial"/>
          <w:color w:val="2A2A2A"/>
          <w:spacing w:val="-18"/>
          <w:sz w:val="25"/>
          <w:szCs w:val="25"/>
        </w:rPr>
        <w:t xml:space="preserve"> </w:t>
      </w:r>
      <w:r w:rsidRPr="005E3A23">
        <w:rPr>
          <w:rFonts w:ascii="Arial" w:hAnsi="Arial" w:cs="Arial"/>
          <w:color w:val="2A2A2A"/>
          <w:sz w:val="25"/>
          <w:szCs w:val="25"/>
        </w:rPr>
        <w:t>of</w:t>
      </w:r>
      <w:r w:rsidRPr="005E3A23">
        <w:rPr>
          <w:rFonts w:ascii="Arial" w:hAnsi="Arial" w:cs="Arial"/>
          <w:color w:val="2A2A2A"/>
          <w:spacing w:val="-18"/>
          <w:sz w:val="25"/>
          <w:szCs w:val="25"/>
        </w:rPr>
        <w:t xml:space="preserve"> </w:t>
      </w:r>
      <w:r w:rsidRPr="005E3A23">
        <w:rPr>
          <w:rFonts w:ascii="Arial" w:hAnsi="Arial" w:cs="Arial"/>
          <w:color w:val="2A2A2A"/>
          <w:sz w:val="25"/>
          <w:szCs w:val="25"/>
        </w:rPr>
        <w:t>this</w:t>
      </w:r>
      <w:r w:rsidRPr="005E3A23">
        <w:rPr>
          <w:rFonts w:ascii="Arial" w:hAnsi="Arial" w:cs="Arial"/>
          <w:color w:val="2A2A2A"/>
          <w:spacing w:val="-17"/>
          <w:sz w:val="25"/>
          <w:szCs w:val="25"/>
        </w:rPr>
        <w:t xml:space="preserve"> </w:t>
      </w:r>
      <w:r w:rsidRPr="005E3A23">
        <w:rPr>
          <w:rFonts w:ascii="Arial" w:hAnsi="Arial" w:cs="Arial"/>
          <w:color w:val="2A2A2A"/>
          <w:sz w:val="25"/>
          <w:szCs w:val="25"/>
        </w:rPr>
        <w:t>Ordinance,</w:t>
      </w:r>
      <w:r w:rsidRPr="005E3A23">
        <w:rPr>
          <w:rFonts w:ascii="Arial" w:hAnsi="Arial" w:cs="Arial"/>
          <w:color w:val="2A2A2A"/>
          <w:spacing w:val="-17"/>
          <w:sz w:val="25"/>
          <w:szCs w:val="25"/>
        </w:rPr>
        <w:t xml:space="preserve"> </w:t>
      </w:r>
      <w:r w:rsidRPr="005E3A23">
        <w:rPr>
          <w:rFonts w:ascii="Arial" w:hAnsi="Arial" w:cs="Arial"/>
          <w:color w:val="2A2A2A"/>
          <w:sz w:val="25"/>
          <w:szCs w:val="25"/>
        </w:rPr>
        <w:t>and</w:t>
      </w:r>
      <w:r w:rsidRPr="005E3A23">
        <w:rPr>
          <w:rFonts w:ascii="Arial" w:hAnsi="Arial" w:cs="Arial"/>
          <w:color w:val="2A2A2A"/>
          <w:spacing w:val="-18"/>
          <w:sz w:val="25"/>
          <w:szCs w:val="25"/>
        </w:rPr>
        <w:t xml:space="preserve"> </w:t>
      </w:r>
      <w:r w:rsidRPr="005E3A23">
        <w:rPr>
          <w:rFonts w:ascii="Arial" w:hAnsi="Arial" w:cs="Arial"/>
          <w:color w:val="2A2A2A"/>
          <w:sz w:val="25"/>
          <w:szCs w:val="25"/>
        </w:rPr>
        <w:t>the</w:t>
      </w:r>
      <w:r w:rsidRPr="005E3A23">
        <w:rPr>
          <w:rFonts w:ascii="Arial" w:hAnsi="Arial" w:cs="Arial"/>
          <w:color w:val="2A2A2A"/>
          <w:spacing w:val="-17"/>
          <w:sz w:val="25"/>
          <w:szCs w:val="25"/>
        </w:rPr>
        <w:t xml:space="preserve"> </w:t>
      </w:r>
      <w:r w:rsidRPr="005E3A23">
        <w:rPr>
          <w:rFonts w:ascii="Arial" w:hAnsi="Arial" w:cs="Arial"/>
          <w:color w:val="2A2A2A"/>
          <w:sz w:val="25"/>
          <w:szCs w:val="25"/>
        </w:rPr>
        <w:t>City</w:t>
      </w:r>
      <w:r w:rsidRPr="005E3A23">
        <w:rPr>
          <w:rFonts w:ascii="Arial" w:hAnsi="Arial" w:cs="Arial"/>
          <w:color w:val="2A2A2A"/>
          <w:spacing w:val="-18"/>
          <w:sz w:val="25"/>
          <w:szCs w:val="25"/>
        </w:rPr>
        <w:t xml:space="preserve"> </w:t>
      </w:r>
      <w:r w:rsidRPr="005E3A23">
        <w:rPr>
          <w:rFonts w:ascii="Arial" w:hAnsi="Arial" w:cs="Arial"/>
          <w:color w:val="2A2A2A"/>
          <w:sz w:val="25"/>
          <w:szCs w:val="25"/>
        </w:rPr>
        <w:t>Council</w:t>
      </w:r>
      <w:r w:rsidRPr="005E3A23">
        <w:rPr>
          <w:rFonts w:ascii="Arial" w:hAnsi="Arial" w:cs="Arial"/>
          <w:color w:val="2A2A2A"/>
          <w:spacing w:val="-17"/>
          <w:sz w:val="25"/>
          <w:szCs w:val="25"/>
        </w:rPr>
        <w:t xml:space="preserve"> </w:t>
      </w:r>
      <w:r w:rsidRPr="005E3A23">
        <w:rPr>
          <w:rFonts w:ascii="Arial" w:hAnsi="Arial" w:cs="Arial"/>
          <w:color w:val="2A2A2A"/>
          <w:sz w:val="25"/>
          <w:szCs w:val="25"/>
        </w:rPr>
        <w:t>of</w:t>
      </w:r>
      <w:r w:rsidRPr="005E3A23">
        <w:rPr>
          <w:rFonts w:ascii="Arial" w:hAnsi="Arial" w:cs="Arial"/>
          <w:color w:val="2A2A2A"/>
          <w:spacing w:val="-18"/>
          <w:sz w:val="25"/>
          <w:szCs w:val="25"/>
        </w:rPr>
        <w:t xml:space="preserve"> </w:t>
      </w:r>
      <w:r w:rsidRPr="005E3A23">
        <w:rPr>
          <w:rFonts w:ascii="Arial" w:hAnsi="Arial" w:cs="Arial"/>
          <w:color w:val="2A2A2A"/>
          <w:sz w:val="25"/>
          <w:szCs w:val="25"/>
        </w:rPr>
        <w:t>the</w:t>
      </w:r>
      <w:r w:rsidRPr="005E3A23">
        <w:rPr>
          <w:rFonts w:ascii="Arial" w:hAnsi="Arial" w:cs="Arial"/>
          <w:color w:val="2A2A2A"/>
          <w:spacing w:val="-17"/>
          <w:sz w:val="25"/>
          <w:szCs w:val="25"/>
        </w:rPr>
        <w:t xml:space="preserve"> </w:t>
      </w:r>
      <w:r w:rsidRPr="005E3A23">
        <w:rPr>
          <w:rFonts w:ascii="Arial" w:hAnsi="Arial" w:cs="Arial"/>
          <w:color w:val="2A2A2A"/>
          <w:sz w:val="25"/>
          <w:szCs w:val="25"/>
        </w:rPr>
        <w:t>City</w:t>
      </w:r>
      <w:r w:rsidRPr="005E3A23">
        <w:rPr>
          <w:rFonts w:ascii="Arial" w:hAnsi="Arial" w:cs="Arial"/>
          <w:color w:val="2A2A2A"/>
          <w:spacing w:val="-17"/>
          <w:sz w:val="25"/>
          <w:szCs w:val="25"/>
        </w:rPr>
        <w:t xml:space="preserve"> </w:t>
      </w:r>
      <w:r w:rsidRPr="005E3A23">
        <w:rPr>
          <w:rFonts w:ascii="Arial" w:hAnsi="Arial" w:cs="Arial"/>
          <w:color w:val="2A2A2A"/>
          <w:sz w:val="25"/>
          <w:szCs w:val="25"/>
        </w:rPr>
        <w:t>of</w:t>
      </w:r>
      <w:r w:rsidRPr="005E3A23">
        <w:rPr>
          <w:rFonts w:ascii="Arial" w:hAnsi="Arial" w:cs="Arial"/>
          <w:color w:val="2A2A2A"/>
          <w:spacing w:val="-18"/>
          <w:sz w:val="25"/>
          <w:szCs w:val="25"/>
        </w:rPr>
        <w:t xml:space="preserve"> </w:t>
      </w:r>
      <w:r w:rsidRPr="005E3A23">
        <w:rPr>
          <w:rFonts w:ascii="Arial" w:hAnsi="Arial" w:cs="Arial"/>
          <w:color w:val="2A2A2A"/>
          <w:sz w:val="25"/>
          <w:szCs w:val="25"/>
        </w:rPr>
        <w:t>Bogata,</w:t>
      </w:r>
      <w:r w:rsidRPr="005E3A23">
        <w:rPr>
          <w:rFonts w:ascii="Arial" w:hAnsi="Arial" w:cs="Arial"/>
          <w:color w:val="2A2A2A"/>
          <w:spacing w:val="-17"/>
          <w:sz w:val="25"/>
          <w:szCs w:val="25"/>
        </w:rPr>
        <w:t xml:space="preserve"> </w:t>
      </w:r>
      <w:r w:rsidRPr="005E3A23">
        <w:rPr>
          <w:rFonts w:ascii="Arial" w:hAnsi="Arial" w:cs="Arial"/>
          <w:color w:val="2A2A2A"/>
          <w:sz w:val="25"/>
          <w:szCs w:val="25"/>
        </w:rPr>
        <w:t>Texas</w:t>
      </w:r>
      <w:r w:rsidRPr="005E3A23">
        <w:rPr>
          <w:rFonts w:ascii="Arial" w:hAnsi="Arial" w:cs="Arial"/>
          <w:color w:val="2A2A2A"/>
          <w:spacing w:val="-16"/>
          <w:sz w:val="25"/>
          <w:szCs w:val="25"/>
        </w:rPr>
        <w:t xml:space="preserve"> </w:t>
      </w:r>
      <w:r w:rsidRPr="005E3A23">
        <w:rPr>
          <w:rFonts w:ascii="Arial" w:hAnsi="Arial" w:cs="Arial"/>
          <w:color w:val="2A2A2A"/>
          <w:sz w:val="25"/>
          <w:szCs w:val="25"/>
        </w:rPr>
        <w:t>hereby</w:t>
      </w:r>
      <w:r w:rsidRPr="005E3A23">
        <w:rPr>
          <w:rFonts w:ascii="Arial" w:hAnsi="Arial" w:cs="Arial"/>
          <w:color w:val="2A2A2A"/>
          <w:spacing w:val="-17"/>
          <w:sz w:val="25"/>
          <w:szCs w:val="25"/>
        </w:rPr>
        <w:t xml:space="preserve"> </w:t>
      </w:r>
      <w:r w:rsidRPr="005E3A23">
        <w:rPr>
          <w:rFonts w:ascii="Arial" w:hAnsi="Arial" w:cs="Arial"/>
          <w:color w:val="2A2A2A"/>
          <w:sz w:val="25"/>
          <w:szCs w:val="25"/>
        </w:rPr>
        <w:t>declares</w:t>
      </w:r>
      <w:r w:rsidRPr="005E3A23">
        <w:rPr>
          <w:rFonts w:ascii="Arial" w:hAnsi="Arial" w:cs="Arial"/>
          <w:color w:val="2A2A2A"/>
          <w:spacing w:val="-16"/>
          <w:sz w:val="25"/>
          <w:szCs w:val="25"/>
        </w:rPr>
        <w:t xml:space="preserve"> </w:t>
      </w:r>
      <w:r w:rsidRPr="005E3A23">
        <w:rPr>
          <w:rFonts w:ascii="Arial" w:hAnsi="Arial" w:cs="Arial"/>
          <w:color w:val="2A2A2A"/>
          <w:sz w:val="25"/>
          <w:szCs w:val="25"/>
        </w:rPr>
        <w:t>it</w:t>
      </w:r>
      <w:r w:rsidRPr="005E3A23">
        <w:rPr>
          <w:rFonts w:ascii="Arial" w:hAnsi="Arial" w:cs="Arial"/>
          <w:color w:val="2A2A2A"/>
          <w:spacing w:val="-18"/>
          <w:sz w:val="25"/>
          <w:szCs w:val="25"/>
        </w:rPr>
        <w:t xml:space="preserve"> </w:t>
      </w:r>
      <w:r w:rsidRPr="005E3A23">
        <w:rPr>
          <w:rFonts w:ascii="Arial" w:hAnsi="Arial" w:cs="Arial"/>
          <w:color w:val="2A2A2A"/>
          <w:sz w:val="25"/>
          <w:szCs w:val="25"/>
        </w:rPr>
        <w:t>would</w:t>
      </w:r>
      <w:r w:rsidRPr="005E3A23">
        <w:rPr>
          <w:rFonts w:ascii="Arial" w:hAnsi="Arial" w:cs="Arial"/>
          <w:color w:val="2A2A2A"/>
          <w:spacing w:val="-17"/>
          <w:sz w:val="25"/>
          <w:szCs w:val="25"/>
        </w:rPr>
        <w:t xml:space="preserve"> </w:t>
      </w:r>
      <w:r w:rsidRPr="005E3A23">
        <w:rPr>
          <w:rFonts w:ascii="Arial" w:hAnsi="Arial" w:cs="Arial"/>
          <w:color w:val="2A2A2A"/>
          <w:sz w:val="25"/>
          <w:szCs w:val="25"/>
        </w:rPr>
        <w:t>have</w:t>
      </w:r>
      <w:r w:rsidRPr="005E3A23">
        <w:rPr>
          <w:rFonts w:ascii="Arial" w:hAnsi="Arial" w:cs="Arial"/>
          <w:color w:val="2A2A2A"/>
          <w:spacing w:val="-17"/>
          <w:sz w:val="25"/>
          <w:szCs w:val="25"/>
        </w:rPr>
        <w:t xml:space="preserve"> </w:t>
      </w:r>
      <w:r w:rsidRPr="005E3A23">
        <w:rPr>
          <w:rFonts w:ascii="Arial" w:hAnsi="Arial" w:cs="Arial"/>
          <w:color w:val="2A2A2A"/>
          <w:sz w:val="25"/>
          <w:szCs w:val="25"/>
        </w:rPr>
        <w:t>enacted</w:t>
      </w:r>
      <w:r w:rsidRPr="005E3A23">
        <w:rPr>
          <w:rFonts w:ascii="Arial" w:hAnsi="Arial" w:cs="Arial"/>
          <w:color w:val="2A2A2A"/>
          <w:spacing w:val="-18"/>
          <w:sz w:val="25"/>
          <w:szCs w:val="25"/>
        </w:rPr>
        <w:t xml:space="preserve"> </w:t>
      </w:r>
      <w:r w:rsidRPr="005E3A23">
        <w:rPr>
          <w:rFonts w:ascii="Arial" w:hAnsi="Arial" w:cs="Arial"/>
          <w:color w:val="2A2A2A"/>
          <w:sz w:val="25"/>
          <w:szCs w:val="25"/>
        </w:rPr>
        <w:t>such</w:t>
      </w:r>
      <w:r w:rsidRPr="005E3A23">
        <w:rPr>
          <w:rFonts w:ascii="Arial" w:hAnsi="Arial" w:cs="Arial"/>
          <w:color w:val="2A2A2A"/>
          <w:spacing w:val="-17"/>
          <w:sz w:val="25"/>
          <w:szCs w:val="25"/>
        </w:rPr>
        <w:t xml:space="preserve"> </w:t>
      </w:r>
      <w:r w:rsidRPr="005E3A23">
        <w:rPr>
          <w:rFonts w:ascii="Arial" w:hAnsi="Arial" w:cs="Arial"/>
          <w:color w:val="2A2A2A"/>
          <w:sz w:val="25"/>
          <w:szCs w:val="25"/>
        </w:rPr>
        <w:t>remaining</w:t>
      </w:r>
      <w:r w:rsidRPr="005E3A23">
        <w:rPr>
          <w:rFonts w:ascii="Arial" w:hAnsi="Arial" w:cs="Arial"/>
          <w:color w:val="2A2A2A"/>
          <w:spacing w:val="-17"/>
          <w:sz w:val="25"/>
          <w:szCs w:val="25"/>
        </w:rPr>
        <w:t xml:space="preserve"> </w:t>
      </w:r>
      <w:r w:rsidRPr="005E3A23">
        <w:rPr>
          <w:rFonts w:ascii="Arial" w:hAnsi="Arial" w:cs="Arial"/>
          <w:color w:val="2A2A2A"/>
          <w:sz w:val="25"/>
          <w:szCs w:val="25"/>
        </w:rPr>
        <w:t>portions,</w:t>
      </w:r>
      <w:r w:rsidRPr="005E3A23">
        <w:rPr>
          <w:rFonts w:ascii="Arial" w:hAnsi="Arial" w:cs="Arial"/>
          <w:color w:val="2A2A2A"/>
          <w:spacing w:val="-17"/>
          <w:sz w:val="25"/>
          <w:szCs w:val="25"/>
        </w:rPr>
        <w:t xml:space="preserve"> </w:t>
      </w:r>
      <w:r w:rsidRPr="005E3A23">
        <w:rPr>
          <w:rFonts w:ascii="Arial" w:hAnsi="Arial" w:cs="Arial"/>
          <w:color w:val="2A2A2A"/>
          <w:sz w:val="25"/>
          <w:szCs w:val="25"/>
        </w:rPr>
        <w:t>despite</w:t>
      </w:r>
      <w:r w:rsidRPr="005E3A23">
        <w:rPr>
          <w:rFonts w:ascii="Arial" w:hAnsi="Arial" w:cs="Arial"/>
          <w:color w:val="2A2A2A"/>
          <w:spacing w:val="-17"/>
          <w:sz w:val="25"/>
          <w:szCs w:val="25"/>
        </w:rPr>
        <w:t xml:space="preserve"> </w:t>
      </w:r>
      <w:r w:rsidRPr="005E3A23">
        <w:rPr>
          <w:rFonts w:ascii="Arial" w:hAnsi="Arial" w:cs="Arial"/>
          <w:color w:val="2A2A2A"/>
          <w:sz w:val="25"/>
          <w:szCs w:val="25"/>
        </w:rPr>
        <w:t>such</w:t>
      </w:r>
      <w:r w:rsidRPr="005E3A23">
        <w:rPr>
          <w:rFonts w:ascii="Arial" w:hAnsi="Arial" w:cs="Arial"/>
          <w:color w:val="2A2A2A"/>
          <w:spacing w:val="-18"/>
          <w:sz w:val="25"/>
          <w:szCs w:val="25"/>
        </w:rPr>
        <w:t xml:space="preserve"> </w:t>
      </w:r>
      <w:r w:rsidRPr="005E3A23">
        <w:rPr>
          <w:rFonts w:ascii="Arial" w:hAnsi="Arial" w:cs="Arial"/>
          <w:color w:val="2A2A2A"/>
          <w:sz w:val="25"/>
          <w:szCs w:val="25"/>
        </w:rPr>
        <w:t>invalidity.</w:t>
      </w:r>
    </w:p>
    <w:p w14:paraId="7D9B29C5" w14:textId="77777777" w:rsidR="005E3A23" w:rsidRPr="005E3A23" w:rsidRDefault="005E3A23" w:rsidP="00971FD3">
      <w:pPr>
        <w:kinsoku w:val="0"/>
        <w:overflowPunct w:val="0"/>
        <w:autoSpaceDE w:val="0"/>
        <w:autoSpaceDN w:val="0"/>
        <w:adjustRightInd w:val="0"/>
        <w:spacing w:before="271" w:after="0" w:line="237" w:lineRule="auto"/>
        <w:ind w:right="182"/>
        <w:jc w:val="both"/>
        <w:rPr>
          <w:rFonts w:ascii="Arial" w:hAnsi="Arial" w:cs="Arial"/>
          <w:color w:val="565656"/>
          <w:w w:val="70"/>
          <w:sz w:val="25"/>
          <w:szCs w:val="25"/>
        </w:rPr>
      </w:pPr>
      <w:r w:rsidRPr="005E3A23">
        <w:rPr>
          <w:rFonts w:ascii="Arial" w:hAnsi="Arial" w:cs="Arial"/>
          <w:b/>
          <w:bCs/>
          <w:color w:val="565656"/>
          <w:w w:val="95"/>
          <w:sz w:val="24"/>
          <w:szCs w:val="24"/>
          <w:u w:val="thick" w:color="2A2A2A"/>
        </w:rPr>
        <w:t>S</w:t>
      </w:r>
      <w:r w:rsidRPr="005E3A23">
        <w:rPr>
          <w:rFonts w:ascii="Arial" w:hAnsi="Arial" w:cs="Arial"/>
          <w:b/>
          <w:bCs/>
          <w:color w:val="2A2A2A"/>
          <w:w w:val="95"/>
          <w:sz w:val="24"/>
          <w:szCs w:val="24"/>
          <w:u w:val="thick" w:color="2A2A2A"/>
        </w:rPr>
        <w:t xml:space="preserve">ECTION </w:t>
      </w:r>
      <w:r w:rsidRPr="005E3A23">
        <w:rPr>
          <w:rFonts w:ascii="Times New Roman" w:hAnsi="Times New Roman" w:cs="Times New Roman"/>
          <w:b/>
          <w:bCs/>
          <w:color w:val="2A2A2A"/>
          <w:w w:val="95"/>
          <w:sz w:val="26"/>
          <w:szCs w:val="26"/>
          <w:u w:val="thick" w:color="2A2A2A"/>
        </w:rPr>
        <w:t>3.</w:t>
      </w:r>
      <w:r w:rsidRPr="005E3A23">
        <w:rPr>
          <w:rFonts w:ascii="Times New Roman" w:hAnsi="Times New Roman" w:cs="Times New Roman"/>
          <w:b/>
          <w:bCs/>
          <w:color w:val="2A2A2A"/>
          <w:spacing w:val="80"/>
          <w:sz w:val="26"/>
          <w:szCs w:val="26"/>
        </w:rPr>
        <w:t xml:space="preserve"> </w:t>
      </w:r>
      <w:r w:rsidRPr="005E3A23">
        <w:rPr>
          <w:rFonts w:ascii="Arial" w:hAnsi="Arial" w:cs="Arial"/>
          <w:color w:val="2A2A2A"/>
          <w:w w:val="95"/>
          <w:sz w:val="25"/>
          <w:szCs w:val="25"/>
        </w:rPr>
        <w:t>That</w:t>
      </w:r>
      <w:r w:rsidRPr="005E3A23">
        <w:rPr>
          <w:rFonts w:ascii="Arial" w:hAnsi="Arial" w:cs="Arial"/>
          <w:color w:val="2A2A2A"/>
          <w:spacing w:val="-4"/>
          <w:w w:val="95"/>
          <w:sz w:val="25"/>
          <w:szCs w:val="25"/>
        </w:rPr>
        <w:t xml:space="preserve"> </w:t>
      </w:r>
      <w:r w:rsidRPr="005E3A23">
        <w:rPr>
          <w:rFonts w:ascii="Arial" w:hAnsi="Arial" w:cs="Arial"/>
          <w:color w:val="2A2A2A"/>
          <w:w w:val="95"/>
          <w:sz w:val="25"/>
          <w:szCs w:val="25"/>
        </w:rPr>
        <w:t>all</w:t>
      </w:r>
      <w:r w:rsidRPr="005E3A23">
        <w:rPr>
          <w:rFonts w:ascii="Arial" w:hAnsi="Arial" w:cs="Arial"/>
          <w:color w:val="2A2A2A"/>
          <w:spacing w:val="-19"/>
          <w:w w:val="95"/>
          <w:sz w:val="25"/>
          <w:szCs w:val="25"/>
        </w:rPr>
        <w:t xml:space="preserve"> </w:t>
      </w:r>
      <w:r w:rsidRPr="005E3A23">
        <w:rPr>
          <w:rFonts w:ascii="Arial" w:hAnsi="Arial" w:cs="Arial"/>
          <w:color w:val="2A2A2A"/>
          <w:w w:val="95"/>
          <w:sz w:val="25"/>
          <w:szCs w:val="25"/>
        </w:rPr>
        <w:t>ordinances or</w:t>
      </w:r>
      <w:r w:rsidRPr="005E3A23">
        <w:rPr>
          <w:rFonts w:ascii="Arial" w:hAnsi="Arial" w:cs="Arial"/>
          <w:color w:val="2A2A2A"/>
          <w:spacing w:val="-27"/>
          <w:w w:val="95"/>
          <w:sz w:val="25"/>
          <w:szCs w:val="25"/>
        </w:rPr>
        <w:t xml:space="preserve"> </w:t>
      </w:r>
      <w:r w:rsidRPr="005E3A23">
        <w:rPr>
          <w:rFonts w:ascii="Arial" w:hAnsi="Arial" w:cs="Arial"/>
          <w:color w:val="2A2A2A"/>
          <w:w w:val="95"/>
          <w:sz w:val="25"/>
          <w:szCs w:val="25"/>
        </w:rPr>
        <w:t>parts</w:t>
      </w:r>
      <w:r w:rsidRPr="005E3A23">
        <w:rPr>
          <w:rFonts w:ascii="Arial" w:hAnsi="Arial" w:cs="Arial"/>
          <w:color w:val="2A2A2A"/>
          <w:spacing w:val="-5"/>
          <w:w w:val="95"/>
          <w:sz w:val="25"/>
          <w:szCs w:val="25"/>
        </w:rPr>
        <w:t xml:space="preserve"> </w:t>
      </w:r>
      <w:r w:rsidRPr="005E3A23">
        <w:rPr>
          <w:rFonts w:ascii="Arial" w:hAnsi="Arial" w:cs="Arial"/>
          <w:color w:val="2A2A2A"/>
          <w:w w:val="95"/>
          <w:sz w:val="25"/>
          <w:szCs w:val="25"/>
        </w:rPr>
        <w:t>of</w:t>
      </w:r>
      <w:r w:rsidRPr="005E3A23">
        <w:rPr>
          <w:rFonts w:ascii="Arial" w:hAnsi="Arial" w:cs="Arial"/>
          <w:color w:val="2A2A2A"/>
          <w:spacing w:val="-17"/>
          <w:w w:val="95"/>
          <w:sz w:val="25"/>
          <w:szCs w:val="25"/>
        </w:rPr>
        <w:t xml:space="preserve"> </w:t>
      </w:r>
      <w:r w:rsidRPr="005E3A23">
        <w:rPr>
          <w:rFonts w:ascii="Arial" w:hAnsi="Arial" w:cs="Arial"/>
          <w:color w:val="2A2A2A"/>
          <w:w w:val="95"/>
          <w:sz w:val="25"/>
          <w:szCs w:val="25"/>
        </w:rPr>
        <w:t>ordinances in</w:t>
      </w:r>
      <w:r w:rsidRPr="005E3A23">
        <w:rPr>
          <w:rFonts w:ascii="Arial" w:hAnsi="Arial" w:cs="Arial"/>
          <w:color w:val="2A2A2A"/>
          <w:spacing w:val="-19"/>
          <w:w w:val="95"/>
          <w:sz w:val="25"/>
          <w:szCs w:val="25"/>
        </w:rPr>
        <w:t xml:space="preserve"> </w:t>
      </w:r>
      <w:r w:rsidRPr="005E3A23">
        <w:rPr>
          <w:rFonts w:ascii="Arial" w:hAnsi="Arial" w:cs="Arial"/>
          <w:color w:val="2A2A2A"/>
          <w:w w:val="95"/>
          <w:sz w:val="25"/>
          <w:szCs w:val="25"/>
        </w:rPr>
        <w:t>conflict herewith be</w:t>
      </w:r>
      <w:r w:rsidRPr="005E3A23">
        <w:rPr>
          <w:rFonts w:ascii="Arial" w:hAnsi="Arial" w:cs="Arial"/>
          <w:color w:val="2A2A2A"/>
          <w:spacing w:val="-17"/>
          <w:w w:val="95"/>
          <w:sz w:val="25"/>
          <w:szCs w:val="25"/>
        </w:rPr>
        <w:t xml:space="preserve"> </w:t>
      </w:r>
      <w:r w:rsidRPr="005E3A23">
        <w:rPr>
          <w:rFonts w:ascii="Arial" w:hAnsi="Arial" w:cs="Arial"/>
          <w:color w:val="2A2A2A"/>
          <w:w w:val="95"/>
          <w:sz w:val="25"/>
          <w:szCs w:val="25"/>
        </w:rPr>
        <w:t>and the</w:t>
      </w:r>
      <w:r w:rsidRPr="005E3A23">
        <w:rPr>
          <w:rFonts w:ascii="Arial" w:hAnsi="Arial" w:cs="Arial"/>
          <w:color w:val="2A2A2A"/>
          <w:spacing w:val="-2"/>
          <w:w w:val="95"/>
          <w:sz w:val="25"/>
          <w:szCs w:val="25"/>
        </w:rPr>
        <w:t xml:space="preserve"> </w:t>
      </w:r>
      <w:r w:rsidRPr="005E3A23">
        <w:rPr>
          <w:rFonts w:ascii="Arial" w:hAnsi="Arial" w:cs="Arial"/>
          <w:color w:val="2A2A2A"/>
          <w:w w:val="95"/>
          <w:sz w:val="25"/>
          <w:szCs w:val="25"/>
        </w:rPr>
        <w:t>same</w:t>
      </w:r>
      <w:r w:rsidRPr="005E3A23">
        <w:rPr>
          <w:rFonts w:ascii="Arial" w:hAnsi="Arial" w:cs="Arial"/>
          <w:color w:val="2A2A2A"/>
          <w:spacing w:val="-12"/>
          <w:w w:val="95"/>
          <w:sz w:val="25"/>
          <w:szCs w:val="25"/>
        </w:rPr>
        <w:t xml:space="preserve"> </w:t>
      </w:r>
      <w:r w:rsidRPr="005E3A23">
        <w:rPr>
          <w:rFonts w:ascii="Arial" w:hAnsi="Arial" w:cs="Arial"/>
          <w:color w:val="2A2A2A"/>
          <w:w w:val="95"/>
          <w:sz w:val="25"/>
          <w:szCs w:val="25"/>
        </w:rPr>
        <w:t>�re hereby expressly</w:t>
      </w:r>
      <w:r w:rsidRPr="005E3A23">
        <w:rPr>
          <w:rFonts w:ascii="Arial" w:hAnsi="Arial" w:cs="Arial"/>
          <w:color w:val="2A2A2A"/>
          <w:sz w:val="25"/>
          <w:szCs w:val="25"/>
        </w:rPr>
        <w:t xml:space="preserve"> </w:t>
      </w:r>
      <w:r w:rsidRPr="005E3A23">
        <w:rPr>
          <w:rFonts w:ascii="Arial" w:hAnsi="Arial" w:cs="Arial"/>
          <w:color w:val="2A2A2A"/>
          <w:w w:val="95"/>
          <w:sz w:val="25"/>
          <w:szCs w:val="25"/>
        </w:rPr>
        <w:t>repealed.</w:t>
      </w:r>
      <w:r w:rsidRPr="005E3A23">
        <w:rPr>
          <w:rFonts w:ascii="Arial" w:hAnsi="Arial" w:cs="Arial"/>
          <w:color w:val="2A2A2A"/>
          <w:spacing w:val="80"/>
          <w:sz w:val="25"/>
          <w:szCs w:val="25"/>
        </w:rPr>
        <w:t xml:space="preserve">  </w:t>
      </w:r>
      <w:r w:rsidRPr="005E3A23">
        <w:rPr>
          <w:rFonts w:ascii="Arial" w:hAnsi="Arial" w:cs="Arial"/>
          <w:color w:val="565656"/>
          <w:w w:val="70"/>
          <w:sz w:val="25"/>
          <w:szCs w:val="25"/>
        </w:rPr>
        <w:t>•.</w:t>
      </w:r>
    </w:p>
    <w:p w14:paraId="449E5C02" w14:textId="77777777" w:rsidR="005E3A23" w:rsidRDefault="005E3A23" w:rsidP="00971FD3">
      <w:pPr>
        <w:kinsoku w:val="0"/>
        <w:overflowPunct w:val="0"/>
        <w:autoSpaceDE w:val="0"/>
        <w:autoSpaceDN w:val="0"/>
        <w:adjustRightInd w:val="0"/>
        <w:spacing w:before="275" w:after="0" w:line="237" w:lineRule="auto"/>
        <w:ind w:right="190"/>
        <w:jc w:val="both"/>
        <w:rPr>
          <w:rFonts w:ascii="Arial" w:hAnsi="Arial" w:cs="Arial"/>
          <w:color w:val="2A2A2A"/>
          <w:sz w:val="25"/>
          <w:szCs w:val="25"/>
        </w:rPr>
      </w:pPr>
      <w:r w:rsidRPr="005E3A23">
        <w:rPr>
          <w:rFonts w:ascii="Arial" w:hAnsi="Arial" w:cs="Arial"/>
          <w:b/>
          <w:bCs/>
          <w:color w:val="565656"/>
          <w:sz w:val="24"/>
          <w:szCs w:val="24"/>
          <w:u w:val="thick" w:color="2A2A2A"/>
        </w:rPr>
        <w:t>S</w:t>
      </w:r>
      <w:r w:rsidRPr="005E3A23">
        <w:rPr>
          <w:rFonts w:ascii="Arial" w:hAnsi="Arial" w:cs="Arial"/>
          <w:b/>
          <w:bCs/>
          <w:color w:val="2A2A2A"/>
          <w:sz w:val="24"/>
          <w:szCs w:val="24"/>
          <w:u w:val="thick" w:color="2A2A2A"/>
        </w:rPr>
        <w:t>E</w:t>
      </w:r>
      <w:r w:rsidRPr="005E3A23">
        <w:rPr>
          <w:rFonts w:ascii="Arial" w:hAnsi="Arial" w:cs="Arial"/>
          <w:b/>
          <w:bCs/>
          <w:color w:val="565656"/>
          <w:sz w:val="24"/>
          <w:szCs w:val="24"/>
          <w:u w:val="thick" w:color="2A2A2A"/>
        </w:rPr>
        <w:t>C</w:t>
      </w:r>
      <w:r w:rsidRPr="005E3A23">
        <w:rPr>
          <w:rFonts w:ascii="Arial" w:hAnsi="Arial" w:cs="Arial"/>
          <w:b/>
          <w:bCs/>
          <w:color w:val="2A2A2A"/>
          <w:sz w:val="24"/>
          <w:szCs w:val="24"/>
          <w:u w:val="thick" w:color="2A2A2A"/>
        </w:rPr>
        <w:t>TION</w:t>
      </w:r>
      <w:r w:rsidRPr="005E3A23">
        <w:rPr>
          <w:rFonts w:ascii="Arial" w:hAnsi="Arial" w:cs="Arial"/>
          <w:b/>
          <w:bCs/>
          <w:color w:val="2A2A2A"/>
          <w:spacing w:val="-17"/>
          <w:sz w:val="24"/>
          <w:szCs w:val="24"/>
          <w:u w:val="thick" w:color="2A2A2A"/>
        </w:rPr>
        <w:t xml:space="preserve"> </w:t>
      </w:r>
      <w:r w:rsidRPr="005E3A23">
        <w:rPr>
          <w:rFonts w:ascii="Times New Roman" w:hAnsi="Times New Roman" w:cs="Times New Roman"/>
          <w:b/>
          <w:bCs/>
          <w:color w:val="2A2A2A"/>
          <w:sz w:val="26"/>
          <w:szCs w:val="26"/>
          <w:u w:val="thick" w:color="2A2A2A"/>
        </w:rPr>
        <w:t>4.</w:t>
      </w:r>
      <w:r w:rsidRPr="005E3A23">
        <w:rPr>
          <w:rFonts w:ascii="Times New Roman" w:hAnsi="Times New Roman" w:cs="Times New Roman"/>
          <w:b/>
          <w:bCs/>
          <w:color w:val="2A2A2A"/>
          <w:spacing w:val="56"/>
          <w:sz w:val="26"/>
          <w:szCs w:val="26"/>
        </w:rPr>
        <w:t xml:space="preserve"> </w:t>
      </w:r>
      <w:r w:rsidRPr="005E3A23">
        <w:rPr>
          <w:rFonts w:ascii="Arial" w:hAnsi="Arial" w:cs="Arial"/>
          <w:color w:val="2A2A2A"/>
          <w:sz w:val="25"/>
          <w:szCs w:val="25"/>
        </w:rPr>
        <w:t>This</w:t>
      </w:r>
      <w:r w:rsidRPr="005E3A23">
        <w:rPr>
          <w:rFonts w:ascii="Arial" w:hAnsi="Arial" w:cs="Arial"/>
          <w:color w:val="2A2A2A"/>
          <w:spacing w:val="-18"/>
          <w:sz w:val="25"/>
          <w:szCs w:val="25"/>
        </w:rPr>
        <w:t xml:space="preserve"> </w:t>
      </w:r>
      <w:r w:rsidRPr="005E3A23">
        <w:rPr>
          <w:rFonts w:ascii="Arial" w:hAnsi="Arial" w:cs="Arial"/>
          <w:color w:val="2A2A2A"/>
          <w:sz w:val="25"/>
          <w:szCs w:val="25"/>
        </w:rPr>
        <w:t>Ordinance</w:t>
      </w:r>
      <w:r w:rsidRPr="005E3A23">
        <w:rPr>
          <w:rFonts w:ascii="Arial" w:hAnsi="Arial" w:cs="Arial"/>
          <w:color w:val="2A2A2A"/>
          <w:spacing w:val="-17"/>
          <w:sz w:val="25"/>
          <w:szCs w:val="25"/>
        </w:rPr>
        <w:t xml:space="preserve"> </w:t>
      </w:r>
      <w:r w:rsidRPr="005E3A23">
        <w:rPr>
          <w:rFonts w:ascii="Arial" w:hAnsi="Arial" w:cs="Arial"/>
          <w:color w:val="2A2A2A"/>
          <w:sz w:val="25"/>
          <w:szCs w:val="25"/>
        </w:rPr>
        <w:t>shall</w:t>
      </w:r>
      <w:r w:rsidRPr="005E3A23">
        <w:rPr>
          <w:rFonts w:ascii="Arial" w:hAnsi="Arial" w:cs="Arial"/>
          <w:color w:val="2A2A2A"/>
          <w:spacing w:val="-17"/>
          <w:sz w:val="25"/>
          <w:szCs w:val="25"/>
        </w:rPr>
        <w:t xml:space="preserve"> </w:t>
      </w:r>
      <w:r w:rsidRPr="005E3A23">
        <w:rPr>
          <w:rFonts w:ascii="Arial" w:hAnsi="Arial" w:cs="Arial"/>
          <w:color w:val="2A2A2A"/>
          <w:sz w:val="25"/>
          <w:szCs w:val="25"/>
        </w:rPr>
        <w:t>be</w:t>
      </w:r>
      <w:r w:rsidRPr="005E3A23">
        <w:rPr>
          <w:rFonts w:ascii="Arial" w:hAnsi="Arial" w:cs="Arial"/>
          <w:color w:val="2A2A2A"/>
          <w:spacing w:val="-18"/>
          <w:sz w:val="25"/>
          <w:szCs w:val="25"/>
        </w:rPr>
        <w:t xml:space="preserve"> </w:t>
      </w:r>
      <w:r w:rsidRPr="005E3A23">
        <w:rPr>
          <w:rFonts w:ascii="Arial" w:hAnsi="Arial" w:cs="Arial"/>
          <w:color w:val="2A2A2A"/>
          <w:sz w:val="25"/>
          <w:szCs w:val="25"/>
        </w:rPr>
        <w:t>in</w:t>
      </w:r>
      <w:r w:rsidRPr="005E3A23">
        <w:rPr>
          <w:rFonts w:ascii="Arial" w:hAnsi="Arial" w:cs="Arial"/>
          <w:color w:val="2A2A2A"/>
          <w:spacing w:val="-17"/>
          <w:sz w:val="25"/>
          <w:szCs w:val="25"/>
        </w:rPr>
        <w:t xml:space="preserve"> </w:t>
      </w:r>
      <w:r w:rsidRPr="005E3A23">
        <w:rPr>
          <w:rFonts w:ascii="Arial" w:hAnsi="Arial" w:cs="Arial"/>
          <w:color w:val="2A2A2A"/>
          <w:sz w:val="25"/>
          <w:szCs w:val="25"/>
        </w:rPr>
        <w:t>full</w:t>
      </w:r>
      <w:r w:rsidRPr="005E3A23">
        <w:rPr>
          <w:rFonts w:ascii="Arial" w:hAnsi="Arial" w:cs="Arial"/>
          <w:color w:val="2A2A2A"/>
          <w:spacing w:val="-17"/>
          <w:sz w:val="25"/>
          <w:szCs w:val="25"/>
        </w:rPr>
        <w:t xml:space="preserve"> </w:t>
      </w:r>
      <w:r w:rsidRPr="005E3A23">
        <w:rPr>
          <w:rFonts w:ascii="Arial" w:hAnsi="Arial" w:cs="Arial"/>
          <w:color w:val="2A2A2A"/>
          <w:sz w:val="25"/>
          <w:szCs w:val="25"/>
        </w:rPr>
        <w:t>force</w:t>
      </w:r>
      <w:r w:rsidRPr="005E3A23">
        <w:rPr>
          <w:rFonts w:ascii="Arial" w:hAnsi="Arial" w:cs="Arial"/>
          <w:color w:val="2A2A2A"/>
          <w:spacing w:val="-17"/>
          <w:sz w:val="25"/>
          <w:szCs w:val="25"/>
        </w:rPr>
        <w:t xml:space="preserve"> </w:t>
      </w:r>
      <w:r w:rsidRPr="005E3A23">
        <w:rPr>
          <w:rFonts w:ascii="Arial" w:hAnsi="Arial" w:cs="Arial"/>
          <w:color w:val="2A2A2A"/>
          <w:sz w:val="25"/>
          <w:szCs w:val="25"/>
        </w:rPr>
        <w:t>and</w:t>
      </w:r>
      <w:r w:rsidRPr="005E3A23">
        <w:rPr>
          <w:rFonts w:ascii="Arial" w:hAnsi="Arial" w:cs="Arial"/>
          <w:color w:val="2A2A2A"/>
          <w:spacing w:val="-18"/>
          <w:sz w:val="25"/>
          <w:szCs w:val="25"/>
        </w:rPr>
        <w:t xml:space="preserve"> </w:t>
      </w:r>
      <w:r w:rsidRPr="005E3A23">
        <w:rPr>
          <w:rFonts w:ascii="Arial" w:hAnsi="Arial" w:cs="Arial"/>
          <w:color w:val="2A2A2A"/>
          <w:sz w:val="25"/>
          <w:szCs w:val="25"/>
        </w:rPr>
        <w:t>effect</w:t>
      </w:r>
      <w:r w:rsidRPr="005E3A23">
        <w:rPr>
          <w:rFonts w:ascii="Arial" w:hAnsi="Arial" w:cs="Arial"/>
          <w:color w:val="2A2A2A"/>
          <w:spacing w:val="-16"/>
          <w:sz w:val="25"/>
          <w:szCs w:val="25"/>
        </w:rPr>
        <w:t xml:space="preserve"> </w:t>
      </w:r>
      <w:r w:rsidRPr="005E3A23">
        <w:rPr>
          <w:rFonts w:ascii="Arial" w:hAnsi="Arial" w:cs="Arial"/>
          <w:color w:val="2A2A2A"/>
          <w:sz w:val="25"/>
          <w:szCs w:val="25"/>
        </w:rPr>
        <w:t>thirty</w:t>
      </w:r>
      <w:r w:rsidRPr="005E3A23">
        <w:rPr>
          <w:rFonts w:ascii="Arial" w:hAnsi="Arial" w:cs="Arial"/>
          <w:color w:val="2A2A2A"/>
          <w:spacing w:val="-15"/>
          <w:sz w:val="25"/>
          <w:szCs w:val="25"/>
        </w:rPr>
        <w:t xml:space="preserve"> </w:t>
      </w:r>
      <w:r w:rsidRPr="005E3A23">
        <w:rPr>
          <w:rFonts w:ascii="Arial" w:hAnsi="Arial" w:cs="Arial"/>
          <w:color w:val="2A2A2A"/>
          <w:sz w:val="25"/>
          <w:szCs w:val="25"/>
        </w:rPr>
        <w:t>(30)</w:t>
      </w:r>
      <w:r w:rsidRPr="005E3A23">
        <w:rPr>
          <w:rFonts w:ascii="Arial" w:hAnsi="Arial" w:cs="Arial"/>
          <w:color w:val="2A2A2A"/>
          <w:spacing w:val="-15"/>
          <w:sz w:val="25"/>
          <w:szCs w:val="25"/>
        </w:rPr>
        <w:t xml:space="preserve"> </w:t>
      </w:r>
      <w:r w:rsidRPr="005E3A23">
        <w:rPr>
          <w:rFonts w:ascii="Arial" w:hAnsi="Arial" w:cs="Arial"/>
          <w:color w:val="2A2A2A"/>
          <w:sz w:val="25"/>
          <w:szCs w:val="25"/>
        </w:rPr>
        <w:t>days</w:t>
      </w:r>
      <w:r w:rsidRPr="005E3A23">
        <w:rPr>
          <w:rFonts w:ascii="Arial" w:hAnsi="Arial" w:cs="Arial"/>
          <w:color w:val="2A2A2A"/>
          <w:spacing w:val="-16"/>
          <w:sz w:val="25"/>
          <w:szCs w:val="25"/>
        </w:rPr>
        <w:t xml:space="preserve"> </w:t>
      </w:r>
      <w:r w:rsidRPr="005E3A23">
        <w:rPr>
          <w:rFonts w:ascii="Arial" w:hAnsi="Arial" w:cs="Arial"/>
          <w:color w:val="2A2A2A"/>
          <w:sz w:val="25"/>
          <w:szCs w:val="25"/>
        </w:rPr>
        <w:t>after</w:t>
      </w:r>
      <w:r w:rsidRPr="005E3A23">
        <w:rPr>
          <w:rFonts w:ascii="Arial" w:hAnsi="Arial" w:cs="Arial"/>
          <w:color w:val="2A2A2A"/>
          <w:spacing w:val="-12"/>
          <w:sz w:val="25"/>
          <w:szCs w:val="25"/>
        </w:rPr>
        <w:t xml:space="preserve"> </w:t>
      </w:r>
      <w:r w:rsidRPr="005E3A23">
        <w:rPr>
          <w:rFonts w:ascii="Arial" w:hAnsi="Arial" w:cs="Arial"/>
          <w:color w:val="2A2A2A"/>
          <w:sz w:val="25"/>
          <w:szCs w:val="25"/>
        </w:rPr>
        <w:t>its</w:t>
      </w:r>
      <w:r w:rsidRPr="005E3A23">
        <w:rPr>
          <w:rFonts w:ascii="Arial" w:hAnsi="Arial" w:cs="Arial"/>
          <w:color w:val="2A2A2A"/>
          <w:spacing w:val="-18"/>
          <w:sz w:val="25"/>
          <w:szCs w:val="25"/>
        </w:rPr>
        <w:t xml:space="preserve"> </w:t>
      </w:r>
      <w:r w:rsidRPr="005E3A23">
        <w:rPr>
          <w:rFonts w:ascii="Arial" w:hAnsi="Arial" w:cs="Arial"/>
          <w:color w:val="2A2A2A"/>
          <w:sz w:val="25"/>
          <w:szCs w:val="25"/>
        </w:rPr>
        <w:t>publication</w:t>
      </w:r>
      <w:r w:rsidRPr="005E3A23">
        <w:rPr>
          <w:rFonts w:ascii="Arial" w:hAnsi="Arial" w:cs="Arial"/>
          <w:color w:val="2A2A2A"/>
          <w:spacing w:val="-13"/>
          <w:sz w:val="25"/>
          <w:szCs w:val="25"/>
        </w:rPr>
        <w:t xml:space="preserve"> </w:t>
      </w:r>
      <w:r w:rsidRPr="005E3A23">
        <w:rPr>
          <w:rFonts w:ascii="Arial" w:hAnsi="Arial" w:cs="Arial"/>
          <w:color w:val="2A2A2A"/>
          <w:sz w:val="25"/>
          <w:szCs w:val="25"/>
        </w:rPr>
        <w:t>in</w:t>
      </w:r>
      <w:r w:rsidRPr="005E3A23">
        <w:rPr>
          <w:rFonts w:ascii="Arial" w:hAnsi="Arial" w:cs="Arial"/>
          <w:color w:val="2A2A2A"/>
          <w:spacing w:val="-10"/>
          <w:sz w:val="25"/>
          <w:szCs w:val="25"/>
        </w:rPr>
        <w:t xml:space="preserve"> </w:t>
      </w:r>
      <w:r w:rsidRPr="005E3A23">
        <w:rPr>
          <w:rFonts w:ascii="Arial" w:hAnsi="Arial" w:cs="Arial"/>
          <w:color w:val="2A2A2A"/>
          <w:sz w:val="25"/>
          <w:szCs w:val="25"/>
        </w:rPr>
        <w:t>the</w:t>
      </w:r>
      <w:r w:rsidRPr="005E3A23">
        <w:rPr>
          <w:rFonts w:ascii="Arial" w:hAnsi="Arial" w:cs="Arial"/>
          <w:color w:val="2A2A2A"/>
          <w:spacing w:val="-18"/>
          <w:sz w:val="25"/>
          <w:szCs w:val="25"/>
        </w:rPr>
        <w:t xml:space="preserve"> </w:t>
      </w:r>
      <w:r w:rsidRPr="005E3A23">
        <w:rPr>
          <w:rFonts w:ascii="Arial" w:hAnsi="Arial" w:cs="Arial"/>
          <w:color w:val="2A2A2A"/>
          <w:sz w:val="25"/>
          <w:szCs w:val="25"/>
        </w:rPr>
        <w:t>official</w:t>
      </w:r>
      <w:r w:rsidRPr="005E3A23">
        <w:rPr>
          <w:rFonts w:ascii="Arial" w:hAnsi="Arial" w:cs="Arial"/>
          <w:color w:val="2A2A2A"/>
          <w:spacing w:val="-16"/>
          <w:sz w:val="25"/>
          <w:szCs w:val="25"/>
        </w:rPr>
        <w:t xml:space="preserve"> </w:t>
      </w:r>
      <w:r w:rsidRPr="005E3A23">
        <w:rPr>
          <w:rFonts w:ascii="Arial" w:hAnsi="Arial" w:cs="Arial"/>
          <w:color w:val="2A2A2A"/>
          <w:sz w:val="25"/>
          <w:szCs w:val="25"/>
        </w:rPr>
        <w:t>newspaper</w:t>
      </w:r>
      <w:r w:rsidRPr="005E3A23">
        <w:rPr>
          <w:rFonts w:ascii="Arial" w:hAnsi="Arial" w:cs="Arial"/>
          <w:color w:val="2A2A2A"/>
          <w:spacing w:val="-2"/>
          <w:sz w:val="25"/>
          <w:szCs w:val="25"/>
        </w:rPr>
        <w:t xml:space="preserve"> </w:t>
      </w:r>
      <w:r w:rsidRPr="005E3A23">
        <w:rPr>
          <w:rFonts w:ascii="Arial" w:hAnsi="Arial" w:cs="Arial"/>
          <w:color w:val="2A2A2A"/>
          <w:sz w:val="25"/>
          <w:szCs w:val="25"/>
        </w:rPr>
        <w:t>of</w:t>
      </w:r>
      <w:r w:rsidRPr="005E3A23">
        <w:rPr>
          <w:rFonts w:ascii="Arial" w:hAnsi="Arial" w:cs="Arial"/>
          <w:color w:val="2A2A2A"/>
          <w:spacing w:val="-18"/>
          <w:sz w:val="25"/>
          <w:szCs w:val="25"/>
        </w:rPr>
        <w:t xml:space="preserve"> </w:t>
      </w:r>
      <w:r w:rsidRPr="005E3A23">
        <w:rPr>
          <w:rFonts w:ascii="Arial" w:hAnsi="Arial" w:cs="Arial"/>
          <w:color w:val="2A2A2A"/>
          <w:sz w:val="25"/>
          <w:szCs w:val="25"/>
        </w:rPr>
        <w:t>the</w:t>
      </w:r>
      <w:r w:rsidRPr="005E3A23">
        <w:rPr>
          <w:rFonts w:ascii="Arial" w:hAnsi="Arial" w:cs="Arial"/>
          <w:color w:val="2A2A2A"/>
          <w:spacing w:val="-17"/>
          <w:sz w:val="25"/>
          <w:szCs w:val="25"/>
        </w:rPr>
        <w:t xml:space="preserve"> </w:t>
      </w:r>
      <w:r w:rsidRPr="005E3A23">
        <w:rPr>
          <w:rFonts w:ascii="Arial" w:hAnsi="Arial" w:cs="Arial"/>
          <w:color w:val="2A2A2A"/>
          <w:sz w:val="25"/>
          <w:szCs w:val="25"/>
        </w:rPr>
        <w:t>City</w:t>
      </w:r>
      <w:r w:rsidRPr="005E3A23">
        <w:rPr>
          <w:rFonts w:ascii="Arial" w:hAnsi="Arial" w:cs="Arial"/>
          <w:color w:val="2A2A2A"/>
          <w:spacing w:val="-13"/>
          <w:sz w:val="25"/>
          <w:szCs w:val="25"/>
        </w:rPr>
        <w:t xml:space="preserve"> </w:t>
      </w:r>
      <w:r w:rsidRPr="005E3A23">
        <w:rPr>
          <w:rFonts w:ascii="Arial" w:hAnsi="Arial" w:cs="Arial"/>
          <w:color w:val="2A2A2A"/>
          <w:sz w:val="25"/>
          <w:szCs w:val="25"/>
        </w:rPr>
        <w:t>of</w:t>
      </w:r>
      <w:r w:rsidRPr="005E3A23">
        <w:rPr>
          <w:rFonts w:ascii="Arial" w:hAnsi="Arial" w:cs="Arial"/>
          <w:color w:val="2A2A2A"/>
          <w:spacing w:val="-23"/>
          <w:sz w:val="25"/>
          <w:szCs w:val="25"/>
        </w:rPr>
        <w:t xml:space="preserve"> </w:t>
      </w:r>
      <w:r w:rsidRPr="005E3A23">
        <w:rPr>
          <w:rFonts w:ascii="Arial" w:hAnsi="Arial" w:cs="Arial"/>
          <w:color w:val="2A2A2A"/>
          <w:sz w:val="25"/>
          <w:szCs w:val="25"/>
        </w:rPr>
        <w:t>Bogata.</w:t>
      </w:r>
    </w:p>
    <w:p w14:paraId="1FA75E43" w14:textId="77777777" w:rsidR="00B25352" w:rsidRDefault="00B25352" w:rsidP="00971FD3">
      <w:pPr>
        <w:kinsoku w:val="0"/>
        <w:overflowPunct w:val="0"/>
        <w:autoSpaceDE w:val="0"/>
        <w:autoSpaceDN w:val="0"/>
        <w:adjustRightInd w:val="0"/>
        <w:spacing w:before="275" w:after="0" w:line="237" w:lineRule="auto"/>
        <w:ind w:right="190"/>
        <w:jc w:val="both"/>
        <w:rPr>
          <w:rFonts w:ascii="Arial" w:hAnsi="Arial" w:cs="Arial"/>
          <w:color w:val="2A2A2A"/>
          <w:sz w:val="25"/>
          <w:szCs w:val="25"/>
        </w:rPr>
      </w:pPr>
    </w:p>
    <w:p w14:paraId="62F7904E" w14:textId="77777777" w:rsidR="00B25352" w:rsidRDefault="00B25352" w:rsidP="00971FD3">
      <w:pPr>
        <w:kinsoku w:val="0"/>
        <w:overflowPunct w:val="0"/>
        <w:autoSpaceDE w:val="0"/>
        <w:autoSpaceDN w:val="0"/>
        <w:adjustRightInd w:val="0"/>
        <w:spacing w:before="275" w:after="0" w:line="237" w:lineRule="auto"/>
        <w:ind w:right="190"/>
        <w:jc w:val="both"/>
        <w:rPr>
          <w:rFonts w:ascii="Arial" w:hAnsi="Arial" w:cs="Arial"/>
          <w:color w:val="2A2A2A"/>
          <w:sz w:val="25"/>
          <w:szCs w:val="25"/>
        </w:rPr>
      </w:pPr>
    </w:p>
    <w:p w14:paraId="062048DC" w14:textId="77777777" w:rsidR="00B25352" w:rsidRDefault="00B25352" w:rsidP="00971FD3">
      <w:pPr>
        <w:kinsoku w:val="0"/>
        <w:overflowPunct w:val="0"/>
        <w:autoSpaceDE w:val="0"/>
        <w:autoSpaceDN w:val="0"/>
        <w:adjustRightInd w:val="0"/>
        <w:spacing w:before="275" w:after="0" w:line="237" w:lineRule="auto"/>
        <w:ind w:right="190"/>
        <w:jc w:val="both"/>
        <w:rPr>
          <w:rFonts w:ascii="Arial" w:hAnsi="Arial" w:cs="Arial"/>
          <w:color w:val="2A2A2A"/>
          <w:sz w:val="25"/>
          <w:szCs w:val="25"/>
        </w:rPr>
      </w:pPr>
    </w:p>
    <w:p w14:paraId="2181201B" w14:textId="77777777" w:rsidR="00B25352" w:rsidRPr="005E3A23" w:rsidRDefault="00B25352" w:rsidP="00971FD3">
      <w:pPr>
        <w:kinsoku w:val="0"/>
        <w:overflowPunct w:val="0"/>
        <w:autoSpaceDE w:val="0"/>
        <w:autoSpaceDN w:val="0"/>
        <w:adjustRightInd w:val="0"/>
        <w:spacing w:before="275" w:after="0" w:line="237" w:lineRule="auto"/>
        <w:ind w:right="190"/>
        <w:jc w:val="both"/>
        <w:rPr>
          <w:rFonts w:ascii="Arial" w:hAnsi="Arial" w:cs="Arial"/>
          <w:color w:val="2A2A2A"/>
          <w:sz w:val="25"/>
          <w:szCs w:val="25"/>
        </w:rPr>
      </w:pPr>
    </w:p>
    <w:p w14:paraId="0A3C92DE" w14:textId="56E4BF96" w:rsidR="005E3A23" w:rsidRPr="005E3A23" w:rsidRDefault="005E3A23" w:rsidP="005E3A23">
      <w:pPr>
        <w:kinsoku w:val="0"/>
        <w:overflowPunct w:val="0"/>
        <w:autoSpaceDE w:val="0"/>
        <w:autoSpaceDN w:val="0"/>
        <w:adjustRightInd w:val="0"/>
        <w:spacing w:before="272" w:after="0" w:line="240" w:lineRule="auto"/>
        <w:ind w:left="1650"/>
        <w:rPr>
          <w:rFonts w:ascii="Times New Roman" w:hAnsi="Times New Roman" w:cs="Times New Roman"/>
          <w:color w:val="2A2A2A"/>
          <w:w w:val="105"/>
          <w:sz w:val="26"/>
          <w:szCs w:val="26"/>
        </w:rPr>
      </w:pPr>
      <w:r w:rsidRPr="005E3A23">
        <w:rPr>
          <w:rFonts w:ascii="Arial" w:hAnsi="Arial" w:cs="Arial"/>
          <w:b/>
          <w:bCs/>
          <w:color w:val="2A2A2A"/>
          <w:w w:val="105"/>
          <w:sz w:val="24"/>
          <w:szCs w:val="24"/>
        </w:rPr>
        <w:t>PASSED AND</w:t>
      </w:r>
      <w:r w:rsidRPr="005E3A23">
        <w:rPr>
          <w:rFonts w:ascii="Arial" w:hAnsi="Arial" w:cs="Arial"/>
          <w:b/>
          <w:bCs/>
          <w:color w:val="2A2A2A"/>
          <w:spacing w:val="-6"/>
          <w:w w:val="105"/>
          <w:sz w:val="24"/>
          <w:szCs w:val="24"/>
        </w:rPr>
        <w:t xml:space="preserve"> </w:t>
      </w:r>
      <w:r w:rsidRPr="005E3A23">
        <w:rPr>
          <w:rFonts w:ascii="Arial" w:hAnsi="Arial" w:cs="Arial"/>
          <w:b/>
          <w:bCs/>
          <w:color w:val="2A2A2A"/>
          <w:w w:val="105"/>
          <w:sz w:val="24"/>
          <w:szCs w:val="24"/>
        </w:rPr>
        <w:t>APPROVED,</w:t>
      </w:r>
      <w:r w:rsidRPr="005E3A23">
        <w:rPr>
          <w:rFonts w:ascii="Arial" w:hAnsi="Arial" w:cs="Arial"/>
          <w:b/>
          <w:bCs/>
          <w:color w:val="2A2A2A"/>
          <w:spacing w:val="40"/>
          <w:w w:val="105"/>
          <w:sz w:val="24"/>
          <w:szCs w:val="24"/>
        </w:rPr>
        <w:t xml:space="preserve"> </w:t>
      </w:r>
      <w:r w:rsidRPr="005E3A23">
        <w:rPr>
          <w:rFonts w:ascii="Arial" w:hAnsi="Arial" w:cs="Arial"/>
          <w:color w:val="2A2A2A"/>
          <w:w w:val="105"/>
          <w:sz w:val="25"/>
          <w:szCs w:val="25"/>
        </w:rPr>
        <w:t>this</w:t>
      </w:r>
      <w:r w:rsidRPr="005E3A23">
        <w:rPr>
          <w:rFonts w:ascii="Arial" w:hAnsi="Arial" w:cs="Arial"/>
          <w:color w:val="2A2A2A"/>
          <w:spacing w:val="-16"/>
          <w:w w:val="105"/>
          <w:sz w:val="25"/>
          <w:szCs w:val="25"/>
        </w:rPr>
        <w:t xml:space="preserve"> </w:t>
      </w:r>
      <w:r w:rsidRPr="005E3A23">
        <w:rPr>
          <w:rFonts w:ascii="Arial" w:hAnsi="Arial" w:cs="Arial"/>
          <w:color w:val="2A2A2A"/>
          <w:w w:val="105"/>
          <w:sz w:val="25"/>
          <w:szCs w:val="25"/>
        </w:rPr>
        <w:t>the</w:t>
      </w:r>
      <w:r w:rsidRPr="005E3A23">
        <w:rPr>
          <w:rFonts w:ascii="Arial" w:hAnsi="Arial" w:cs="Arial"/>
          <w:color w:val="2A2A2A"/>
          <w:spacing w:val="-32"/>
          <w:w w:val="105"/>
          <w:sz w:val="25"/>
          <w:szCs w:val="25"/>
        </w:rPr>
        <w:t xml:space="preserve"> </w:t>
      </w:r>
      <w:r w:rsidR="006856BD">
        <w:rPr>
          <w:rFonts w:ascii="Arial" w:hAnsi="Arial" w:cs="Arial"/>
          <w:color w:val="2A2A2A"/>
          <w:w w:val="105"/>
          <w:sz w:val="18"/>
          <w:szCs w:val="18"/>
        </w:rPr>
        <w:t xml:space="preserve"> 16</w:t>
      </w:r>
      <w:r w:rsidR="006856BD" w:rsidRPr="006856BD">
        <w:rPr>
          <w:rFonts w:ascii="Arial" w:hAnsi="Arial" w:cs="Arial"/>
          <w:color w:val="2A2A2A"/>
          <w:w w:val="105"/>
          <w:sz w:val="18"/>
          <w:szCs w:val="18"/>
          <w:vertAlign w:val="superscript"/>
        </w:rPr>
        <w:t>th</w:t>
      </w:r>
      <w:r w:rsidR="006856BD">
        <w:rPr>
          <w:rFonts w:ascii="Arial" w:hAnsi="Arial" w:cs="Arial"/>
          <w:color w:val="2A2A2A"/>
          <w:w w:val="105"/>
          <w:sz w:val="18"/>
          <w:szCs w:val="18"/>
        </w:rPr>
        <w:t xml:space="preserve">  </w:t>
      </w:r>
      <w:r w:rsidRPr="005E3A23">
        <w:rPr>
          <w:rFonts w:ascii="Arial" w:hAnsi="Arial" w:cs="Arial"/>
          <w:color w:val="2A2A2A"/>
          <w:w w:val="105"/>
          <w:sz w:val="25"/>
          <w:szCs w:val="25"/>
        </w:rPr>
        <w:t>day</w:t>
      </w:r>
      <w:r w:rsidRPr="005E3A23">
        <w:rPr>
          <w:rFonts w:ascii="Arial" w:hAnsi="Arial" w:cs="Arial"/>
          <w:color w:val="2A2A2A"/>
          <w:spacing w:val="-21"/>
          <w:w w:val="105"/>
          <w:sz w:val="25"/>
          <w:szCs w:val="25"/>
        </w:rPr>
        <w:t xml:space="preserve"> </w:t>
      </w:r>
      <w:r w:rsidRPr="005E3A23">
        <w:rPr>
          <w:rFonts w:ascii="Arial" w:hAnsi="Arial" w:cs="Arial"/>
          <w:color w:val="2A2A2A"/>
          <w:w w:val="105"/>
          <w:sz w:val="25"/>
          <w:szCs w:val="25"/>
        </w:rPr>
        <w:t>of</w:t>
      </w:r>
      <w:r w:rsidRPr="005E3A23">
        <w:rPr>
          <w:rFonts w:ascii="Arial" w:hAnsi="Arial" w:cs="Arial"/>
          <w:color w:val="2A2A2A"/>
          <w:spacing w:val="40"/>
          <w:w w:val="105"/>
          <w:sz w:val="25"/>
          <w:szCs w:val="25"/>
        </w:rPr>
        <w:t xml:space="preserve"> </w:t>
      </w:r>
      <w:r w:rsidR="008C1EA4" w:rsidRPr="008C1EA4">
        <w:rPr>
          <w:rFonts w:ascii="Arial" w:hAnsi="Arial" w:cs="Arial"/>
          <w:color w:val="2A2A2A"/>
          <w:w w:val="105"/>
        </w:rPr>
        <w:t>Se</w:t>
      </w:r>
      <w:r w:rsidR="008C1EA4" w:rsidRPr="008C1EA4">
        <w:rPr>
          <w:rFonts w:ascii="Arial" w:hAnsi="Arial" w:cs="Arial"/>
          <w:color w:val="565656"/>
          <w:w w:val="105"/>
        </w:rPr>
        <w:t>p</w:t>
      </w:r>
      <w:r w:rsidR="008C1EA4" w:rsidRPr="008C1EA4">
        <w:rPr>
          <w:rFonts w:ascii="Arial" w:hAnsi="Arial" w:cs="Arial"/>
          <w:color w:val="2A2A2A"/>
          <w:w w:val="105"/>
        </w:rPr>
        <w:t>tember</w:t>
      </w:r>
      <w:r w:rsidRPr="005E3A23">
        <w:rPr>
          <w:rFonts w:ascii="Times New Roman" w:hAnsi="Times New Roman" w:cs="Times New Roman"/>
          <w:color w:val="2A2A2A"/>
          <w:spacing w:val="-14"/>
          <w:w w:val="105"/>
          <w:sz w:val="26"/>
          <w:szCs w:val="26"/>
        </w:rPr>
        <w:t xml:space="preserve"> </w:t>
      </w:r>
      <w:r w:rsidRPr="005E3A23">
        <w:rPr>
          <w:rFonts w:ascii="Times New Roman" w:hAnsi="Times New Roman" w:cs="Times New Roman"/>
          <w:color w:val="2A2A2A"/>
          <w:w w:val="105"/>
          <w:sz w:val="26"/>
          <w:szCs w:val="26"/>
        </w:rPr>
        <w:t>2002.</w:t>
      </w:r>
    </w:p>
    <w:p w14:paraId="50DB15D4" w14:textId="77777777" w:rsidR="005E3A23" w:rsidRPr="005E3A23" w:rsidRDefault="005E3A23" w:rsidP="005E3A23">
      <w:pPr>
        <w:kinsoku w:val="0"/>
        <w:overflowPunct w:val="0"/>
        <w:autoSpaceDE w:val="0"/>
        <w:autoSpaceDN w:val="0"/>
        <w:adjustRightInd w:val="0"/>
        <w:spacing w:after="0" w:line="240" w:lineRule="auto"/>
        <w:rPr>
          <w:rFonts w:ascii="Times New Roman" w:hAnsi="Times New Roman" w:cs="Times New Roman"/>
          <w:sz w:val="20"/>
          <w:szCs w:val="20"/>
        </w:rPr>
      </w:pPr>
    </w:p>
    <w:p w14:paraId="7FE15548" w14:textId="47674963" w:rsidR="005E3A23" w:rsidRPr="005E3A23" w:rsidRDefault="005E3A23" w:rsidP="005E3A23">
      <w:pPr>
        <w:kinsoku w:val="0"/>
        <w:overflowPunct w:val="0"/>
        <w:autoSpaceDE w:val="0"/>
        <w:autoSpaceDN w:val="0"/>
        <w:adjustRightInd w:val="0"/>
        <w:spacing w:after="0" w:line="20" w:lineRule="exact"/>
        <w:ind w:left="5961"/>
        <w:rPr>
          <w:rFonts w:ascii="Times New Roman" w:hAnsi="Times New Roman" w:cs="Times New Roman"/>
          <w:sz w:val="2"/>
          <w:szCs w:val="2"/>
        </w:rPr>
      </w:pPr>
    </w:p>
    <w:p w14:paraId="0291A13F" w14:textId="2096CD96" w:rsidR="005E3A23" w:rsidRPr="005E3A23" w:rsidRDefault="005E3A23" w:rsidP="005E3A23">
      <w:pPr>
        <w:kinsoku w:val="0"/>
        <w:overflowPunct w:val="0"/>
        <w:autoSpaceDE w:val="0"/>
        <w:autoSpaceDN w:val="0"/>
        <w:adjustRightInd w:val="0"/>
        <w:spacing w:before="10" w:after="0" w:line="240" w:lineRule="auto"/>
        <w:ind w:left="5946"/>
        <w:rPr>
          <w:rFonts w:ascii="Arial" w:hAnsi="Arial" w:cs="Arial"/>
          <w:color w:val="2A2A2A"/>
          <w:sz w:val="25"/>
          <w:szCs w:val="25"/>
        </w:rPr>
      </w:pPr>
      <w:r w:rsidRPr="005E3A23">
        <w:rPr>
          <w:rFonts w:ascii="Arial" w:hAnsi="Arial" w:cs="Arial"/>
          <w:color w:val="2A2A2A"/>
          <w:sz w:val="25"/>
          <w:szCs w:val="25"/>
        </w:rPr>
        <w:t xml:space="preserve">Randy </w:t>
      </w:r>
      <w:r w:rsidRPr="005E3A23">
        <w:rPr>
          <w:rFonts w:ascii="Arial" w:hAnsi="Arial" w:cs="Arial"/>
          <w:color w:val="2A2A2A"/>
          <w:sz w:val="25"/>
          <w:szCs w:val="25"/>
          <w:u w:val="thick"/>
        </w:rPr>
        <w:t>Kenne</w:t>
      </w:r>
      <w:r w:rsidR="00971FD3">
        <w:rPr>
          <w:rFonts w:ascii="Arial" w:hAnsi="Arial" w:cs="Arial"/>
          <w:color w:val="2A2A2A"/>
          <w:sz w:val="25"/>
          <w:szCs w:val="25"/>
          <w:u w:val="thick"/>
        </w:rPr>
        <w:t>d</w:t>
      </w:r>
      <w:r w:rsidRPr="005E3A23">
        <w:rPr>
          <w:rFonts w:ascii="Arial" w:hAnsi="Arial" w:cs="Arial"/>
          <w:color w:val="2A2A2A"/>
          <w:sz w:val="25"/>
          <w:szCs w:val="25"/>
          <w:u w:val="thick"/>
        </w:rPr>
        <w:t>y,</w:t>
      </w:r>
      <w:r w:rsidR="006856BD">
        <w:rPr>
          <w:rFonts w:ascii="Arial" w:hAnsi="Arial" w:cs="Arial"/>
          <w:color w:val="2A2A2A"/>
          <w:sz w:val="25"/>
          <w:szCs w:val="25"/>
          <w:u w:val="thick"/>
        </w:rPr>
        <w:t xml:space="preserve"> </w:t>
      </w:r>
      <w:r w:rsidRPr="005E3A23">
        <w:rPr>
          <w:rFonts w:ascii="Arial" w:hAnsi="Arial" w:cs="Arial"/>
          <w:color w:val="2A2A2A"/>
          <w:sz w:val="25"/>
          <w:szCs w:val="25"/>
          <w:u w:val="thick"/>
        </w:rPr>
        <w:t>M</w:t>
      </w:r>
      <w:r w:rsidR="00971FD3">
        <w:rPr>
          <w:rFonts w:ascii="Arial" w:hAnsi="Arial" w:cs="Arial"/>
          <w:color w:val="2A2A2A"/>
          <w:sz w:val="25"/>
          <w:szCs w:val="25"/>
          <w:u w:val="thick"/>
        </w:rPr>
        <w:t>a</w:t>
      </w:r>
      <w:r w:rsidRPr="005E3A23">
        <w:rPr>
          <w:rFonts w:ascii="Arial" w:hAnsi="Arial" w:cs="Arial"/>
          <w:color w:val="2A2A2A"/>
          <w:sz w:val="25"/>
          <w:szCs w:val="25"/>
          <w:u w:val="thick"/>
        </w:rPr>
        <w:t>yor</w:t>
      </w:r>
    </w:p>
    <w:p w14:paraId="27E3AB8E" w14:textId="77777777" w:rsidR="005E3A23" w:rsidRPr="005E3A23" w:rsidRDefault="005E3A23" w:rsidP="005E3A23">
      <w:pPr>
        <w:kinsoku w:val="0"/>
        <w:overflowPunct w:val="0"/>
        <w:autoSpaceDE w:val="0"/>
        <w:autoSpaceDN w:val="0"/>
        <w:adjustRightInd w:val="0"/>
        <w:spacing w:after="0" w:line="240" w:lineRule="auto"/>
        <w:rPr>
          <w:rFonts w:ascii="Arial" w:hAnsi="Arial" w:cs="Arial"/>
          <w:sz w:val="25"/>
          <w:szCs w:val="25"/>
        </w:rPr>
      </w:pPr>
    </w:p>
    <w:p w14:paraId="64392CDE" w14:textId="77777777" w:rsidR="005E3A23" w:rsidRPr="005E3A23" w:rsidRDefault="005E3A23" w:rsidP="005E3A23">
      <w:pPr>
        <w:kinsoku w:val="0"/>
        <w:overflowPunct w:val="0"/>
        <w:autoSpaceDE w:val="0"/>
        <w:autoSpaceDN w:val="0"/>
        <w:adjustRightInd w:val="0"/>
        <w:spacing w:before="1" w:after="0" w:line="240" w:lineRule="auto"/>
        <w:ind w:left="1639"/>
        <w:rPr>
          <w:rFonts w:ascii="Arial" w:hAnsi="Arial" w:cs="Arial"/>
          <w:b/>
          <w:bCs/>
          <w:color w:val="2A2A2A"/>
          <w:sz w:val="24"/>
          <w:szCs w:val="24"/>
        </w:rPr>
      </w:pPr>
      <w:r w:rsidRPr="005E3A23">
        <w:rPr>
          <w:rFonts w:ascii="Arial" w:hAnsi="Arial" w:cs="Arial"/>
          <w:b/>
          <w:bCs/>
          <w:color w:val="2A2A2A"/>
          <w:sz w:val="24"/>
          <w:szCs w:val="24"/>
        </w:rPr>
        <w:t>APPROVED</w:t>
      </w:r>
      <w:r w:rsidRPr="005E3A23">
        <w:rPr>
          <w:rFonts w:ascii="Arial" w:hAnsi="Arial" w:cs="Arial"/>
          <w:b/>
          <w:bCs/>
          <w:color w:val="2A2A2A"/>
          <w:spacing w:val="40"/>
          <w:sz w:val="24"/>
          <w:szCs w:val="24"/>
        </w:rPr>
        <w:t xml:space="preserve"> </w:t>
      </w:r>
      <w:r w:rsidRPr="005E3A23">
        <w:rPr>
          <w:rFonts w:ascii="Arial" w:hAnsi="Arial" w:cs="Arial"/>
          <w:b/>
          <w:bCs/>
          <w:color w:val="2A2A2A"/>
          <w:sz w:val="24"/>
          <w:szCs w:val="24"/>
        </w:rPr>
        <w:t>AS TO FORM:</w:t>
      </w:r>
    </w:p>
    <w:p w14:paraId="007B4008" w14:textId="77777777" w:rsidR="005E3A23" w:rsidRPr="005E3A23" w:rsidRDefault="005E3A23" w:rsidP="005E3A23">
      <w:pPr>
        <w:kinsoku w:val="0"/>
        <w:overflowPunct w:val="0"/>
        <w:autoSpaceDE w:val="0"/>
        <w:autoSpaceDN w:val="0"/>
        <w:adjustRightInd w:val="0"/>
        <w:spacing w:after="0" w:line="240" w:lineRule="auto"/>
        <w:rPr>
          <w:rFonts w:ascii="Arial" w:hAnsi="Arial" w:cs="Arial"/>
          <w:b/>
          <w:bCs/>
          <w:sz w:val="20"/>
          <w:szCs w:val="20"/>
        </w:rPr>
      </w:pPr>
    </w:p>
    <w:p w14:paraId="4416B512" w14:textId="648D90CB" w:rsidR="005E3A23" w:rsidRPr="000D6075" w:rsidRDefault="005E3A23" w:rsidP="000D6075">
      <w:pPr>
        <w:tabs>
          <w:tab w:val="left" w:pos="6496"/>
        </w:tabs>
        <w:kinsoku w:val="0"/>
        <w:overflowPunct w:val="0"/>
        <w:autoSpaceDE w:val="0"/>
        <w:autoSpaceDN w:val="0"/>
        <w:adjustRightInd w:val="0"/>
        <w:spacing w:after="0" w:line="240" w:lineRule="auto"/>
        <w:ind w:left="961"/>
        <w:rPr>
          <w:rFonts w:ascii="Arial" w:hAnsi="Arial" w:cs="Arial"/>
          <w:position w:val="145"/>
          <w:sz w:val="20"/>
          <w:szCs w:val="20"/>
        </w:rPr>
      </w:pPr>
      <w:r w:rsidRPr="005E3A23">
        <w:rPr>
          <w:rFonts w:ascii="Arial" w:hAnsi="Arial" w:cs="Arial"/>
          <w:noProof/>
          <w:sz w:val="20"/>
          <w:szCs w:val="20"/>
        </w:rPr>
        <w:drawing>
          <wp:inline distT="0" distB="0" distL="0" distR="0" wp14:anchorId="74DCF354" wp14:editId="13483A12">
            <wp:extent cx="2333625" cy="1476375"/>
            <wp:effectExtent l="0" t="0" r="9525" b="9525"/>
            <wp:docPr id="1893536557" name="Picture 41" descr="A close-up of a stamp&#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93536557" name="Picture 41" descr="A close-up of a stamp&#10;&#10;AI-generated content may be incorrect."/>
                    <pic:cNvPicPr>
                      <a:picLocks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2333625" cy="1476375"/>
                    </a:xfrm>
                    <a:prstGeom prst="rect">
                      <a:avLst/>
                    </a:prstGeom>
                    <a:noFill/>
                    <a:ln>
                      <a:noFill/>
                    </a:ln>
                  </pic:spPr>
                </pic:pic>
              </a:graphicData>
            </a:graphic>
          </wp:inline>
        </w:drawing>
      </w:r>
    </w:p>
    <w:p w14:paraId="362D5300" w14:textId="545A04EC" w:rsidR="005E3A23" w:rsidRPr="005E3A23" w:rsidRDefault="005E3A23" w:rsidP="005E3A23">
      <w:pPr>
        <w:kinsoku w:val="0"/>
        <w:overflowPunct w:val="0"/>
        <w:autoSpaceDE w:val="0"/>
        <w:autoSpaceDN w:val="0"/>
        <w:adjustRightInd w:val="0"/>
        <w:spacing w:after="0" w:line="20" w:lineRule="exact"/>
        <w:ind w:left="1634"/>
        <w:rPr>
          <w:rFonts w:ascii="Arial" w:hAnsi="Arial" w:cs="Arial"/>
          <w:sz w:val="2"/>
          <w:szCs w:val="2"/>
        </w:rPr>
      </w:pPr>
    </w:p>
    <w:p w14:paraId="03D5EA37" w14:textId="63199136" w:rsidR="005E3A23" w:rsidRPr="005E3A23" w:rsidRDefault="000D6075" w:rsidP="00774522">
      <w:pPr>
        <w:kinsoku w:val="0"/>
        <w:overflowPunct w:val="0"/>
        <w:autoSpaceDE w:val="0"/>
        <w:autoSpaceDN w:val="0"/>
        <w:adjustRightInd w:val="0"/>
        <w:spacing w:after="0" w:line="240" w:lineRule="auto"/>
        <w:rPr>
          <w:rFonts w:ascii="Arial" w:hAnsi="Arial" w:cs="Arial"/>
          <w:color w:val="2A2A2A"/>
          <w:sz w:val="21"/>
          <w:szCs w:val="21"/>
        </w:rPr>
      </w:pPr>
      <w:r>
        <w:rPr>
          <w:rFonts w:ascii="Arial" w:hAnsi="Arial" w:cs="Arial"/>
          <w:color w:val="2A2A2A"/>
          <w:sz w:val="21"/>
          <w:szCs w:val="21"/>
        </w:rPr>
        <w:t xml:space="preserve">                                                                                                      </w:t>
      </w:r>
      <w:r w:rsidRPr="000D6075">
        <w:rPr>
          <w:rFonts w:ascii="Arial" w:hAnsi="Arial" w:cs="Arial"/>
          <w:noProof/>
          <w:color w:val="2A2A2A"/>
          <w:sz w:val="21"/>
          <w:szCs w:val="21"/>
        </w:rPr>
        <w:drawing>
          <wp:inline distT="0" distB="0" distL="0" distR="0" wp14:anchorId="0353F431" wp14:editId="5BA94AC4">
            <wp:extent cx="2609850" cy="771525"/>
            <wp:effectExtent l="0" t="0" r="0" b="9525"/>
            <wp:docPr id="1320797735"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609850" cy="771525"/>
                    </a:xfrm>
                    <a:prstGeom prst="rect">
                      <a:avLst/>
                    </a:prstGeom>
                    <a:noFill/>
                    <a:ln>
                      <a:noFill/>
                    </a:ln>
                  </pic:spPr>
                </pic:pic>
              </a:graphicData>
            </a:graphic>
          </wp:inline>
        </w:drawing>
      </w:r>
    </w:p>
    <w:p w14:paraId="4731677F" w14:textId="2FC1FACC" w:rsidR="00D82943" w:rsidRPr="00D82943" w:rsidRDefault="00D82943" w:rsidP="00D35243">
      <w:pPr>
        <w:kinsoku w:val="0"/>
        <w:overflowPunct w:val="0"/>
        <w:autoSpaceDE w:val="0"/>
        <w:autoSpaceDN w:val="0"/>
        <w:adjustRightInd w:val="0"/>
        <w:spacing w:after="0" w:line="240" w:lineRule="auto"/>
        <w:rPr>
          <w:rFonts w:ascii="Arial" w:hAnsi="Arial" w:cs="Arial"/>
          <w:color w:val="282828"/>
          <w:sz w:val="21"/>
          <w:szCs w:val="21"/>
        </w:rPr>
      </w:pPr>
    </w:p>
    <w:p w14:paraId="1B74A17F" w14:textId="77777777" w:rsidR="00185599" w:rsidRDefault="00185599" w:rsidP="00185599">
      <w:pPr>
        <w:pStyle w:val="BodyText"/>
        <w:kinsoku w:val="0"/>
        <w:overflowPunct w:val="0"/>
      </w:pPr>
    </w:p>
    <w:p w14:paraId="77914607" w14:textId="6AF39FB5" w:rsidR="00185599" w:rsidRPr="002266C1" w:rsidRDefault="00185599" w:rsidP="002266C1">
      <w:pPr>
        <w:pStyle w:val="BodyText"/>
        <w:kinsoku w:val="0"/>
        <w:overflowPunct w:val="0"/>
        <w:spacing w:line="20" w:lineRule="exact"/>
        <w:ind w:left="1351"/>
        <w:rPr>
          <w:sz w:val="2"/>
          <w:szCs w:val="2"/>
        </w:rPr>
      </w:pPr>
    </w:p>
    <w:p w14:paraId="7D55C89C" w14:textId="77777777" w:rsidR="006A35A8" w:rsidRDefault="006A35A8" w:rsidP="00777340">
      <w:pPr>
        <w:pStyle w:val="ListParagraph"/>
        <w:tabs>
          <w:tab w:val="left" w:pos="1987"/>
        </w:tabs>
        <w:kinsoku w:val="0"/>
        <w:overflowPunct w:val="0"/>
        <w:autoSpaceDE w:val="0"/>
        <w:autoSpaceDN w:val="0"/>
        <w:adjustRightInd w:val="0"/>
        <w:spacing w:after="0" w:line="240" w:lineRule="auto"/>
        <w:ind w:left="1080" w:right="222"/>
        <w:rPr>
          <w:rFonts w:ascii="Arial" w:hAnsi="Arial" w:cs="Arial"/>
          <w:color w:val="282828"/>
          <w:spacing w:val="-2"/>
          <w:sz w:val="25"/>
          <w:szCs w:val="25"/>
        </w:rPr>
      </w:pPr>
    </w:p>
    <w:p w14:paraId="387FCF64" w14:textId="77777777" w:rsidR="004F336D" w:rsidRPr="006A35A8" w:rsidRDefault="004F336D" w:rsidP="006A35A8">
      <w:pPr>
        <w:tabs>
          <w:tab w:val="left" w:pos="1987"/>
        </w:tabs>
        <w:kinsoku w:val="0"/>
        <w:overflowPunct w:val="0"/>
        <w:autoSpaceDE w:val="0"/>
        <w:autoSpaceDN w:val="0"/>
        <w:adjustRightInd w:val="0"/>
        <w:spacing w:after="0" w:line="240" w:lineRule="auto"/>
        <w:ind w:right="222"/>
        <w:rPr>
          <w:rFonts w:ascii="Arial" w:hAnsi="Arial" w:cs="Arial"/>
          <w:color w:val="282828"/>
          <w:spacing w:val="-2"/>
          <w:sz w:val="25"/>
          <w:szCs w:val="25"/>
        </w:rPr>
      </w:pPr>
    </w:p>
    <w:p w14:paraId="75CDECBC" w14:textId="77777777" w:rsidR="003D3AAF" w:rsidRDefault="00AA341F" w:rsidP="002229D7">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2.001.2</w:t>
      </w:r>
      <w:r w:rsidR="00CD4E8E">
        <w:rPr>
          <w:bCs/>
          <w:color w:val="2F2F2F"/>
          <w:sz w:val="28"/>
          <w:szCs w:val="28"/>
        </w:rPr>
        <w:t xml:space="preserve">  </w:t>
      </w:r>
      <w:r w:rsidR="00CD4E8E" w:rsidRPr="007F15E6">
        <w:rPr>
          <w:b/>
          <w:color w:val="2F2F2F"/>
          <w:sz w:val="28"/>
          <w:szCs w:val="28"/>
        </w:rPr>
        <w:t>(Ord # 00-15)</w:t>
      </w:r>
      <w:r w:rsidR="00CD4E8E">
        <w:rPr>
          <w:bCs/>
          <w:color w:val="2F2F2F"/>
          <w:sz w:val="28"/>
          <w:szCs w:val="28"/>
        </w:rPr>
        <w:t xml:space="preserve">  Operation of Commercial Trucks on Residential Streets</w:t>
      </w:r>
      <w:r w:rsidR="003D3AAF">
        <w:rPr>
          <w:bCs/>
          <w:color w:val="2F2F2F"/>
          <w:sz w:val="28"/>
          <w:szCs w:val="28"/>
        </w:rPr>
        <w:t>.</w:t>
      </w:r>
    </w:p>
    <w:p w14:paraId="70A9DBF9" w14:textId="77777777" w:rsidR="006F568F" w:rsidRPr="006F568F" w:rsidRDefault="006F568F" w:rsidP="006F568F">
      <w:pPr>
        <w:kinsoku w:val="0"/>
        <w:overflowPunct w:val="0"/>
        <w:autoSpaceDE w:val="0"/>
        <w:autoSpaceDN w:val="0"/>
        <w:adjustRightInd w:val="0"/>
        <w:spacing w:after="0" w:line="240" w:lineRule="auto"/>
        <w:rPr>
          <w:rFonts w:ascii="Times New Roman" w:hAnsi="Times New Roman" w:cs="Times New Roman"/>
          <w:sz w:val="20"/>
          <w:szCs w:val="20"/>
        </w:rPr>
      </w:pPr>
    </w:p>
    <w:p w14:paraId="3F68C356" w14:textId="77777777" w:rsidR="006F568F" w:rsidRPr="00825A8D" w:rsidRDefault="006F568F" w:rsidP="006F568F">
      <w:pPr>
        <w:kinsoku w:val="0"/>
        <w:overflowPunct w:val="0"/>
        <w:autoSpaceDE w:val="0"/>
        <w:autoSpaceDN w:val="0"/>
        <w:adjustRightInd w:val="0"/>
        <w:spacing w:before="50" w:after="0" w:line="240" w:lineRule="auto"/>
        <w:ind w:left="270"/>
        <w:jc w:val="center"/>
        <w:rPr>
          <w:rFonts w:ascii="Times New Roman" w:hAnsi="Times New Roman" w:cs="Times New Roman"/>
          <w:b/>
          <w:bCs/>
          <w:color w:val="282828"/>
          <w:sz w:val="24"/>
          <w:szCs w:val="24"/>
        </w:rPr>
      </w:pPr>
      <w:r w:rsidRPr="00825A8D">
        <w:rPr>
          <w:rFonts w:ascii="Times New Roman" w:hAnsi="Times New Roman" w:cs="Times New Roman"/>
          <w:b/>
          <w:bCs/>
          <w:color w:val="282828"/>
          <w:sz w:val="24"/>
          <w:szCs w:val="24"/>
        </w:rPr>
        <w:t>ORDINANCE NO.</w:t>
      </w:r>
      <w:r w:rsidRPr="00825A8D">
        <w:rPr>
          <w:rFonts w:ascii="Times New Roman" w:hAnsi="Times New Roman" w:cs="Times New Roman"/>
          <w:b/>
          <w:bCs/>
          <w:color w:val="282828"/>
          <w:spacing w:val="-5"/>
          <w:sz w:val="24"/>
          <w:szCs w:val="24"/>
        </w:rPr>
        <w:t xml:space="preserve"> </w:t>
      </w:r>
      <w:r w:rsidRPr="00825A8D">
        <w:rPr>
          <w:rFonts w:ascii="Times New Roman" w:hAnsi="Times New Roman" w:cs="Times New Roman"/>
          <w:b/>
          <w:bCs/>
          <w:color w:val="282828"/>
          <w:sz w:val="24"/>
          <w:szCs w:val="24"/>
        </w:rPr>
        <w:t>00-15</w:t>
      </w:r>
    </w:p>
    <w:p w14:paraId="311A9907" w14:textId="77777777" w:rsidR="006F568F" w:rsidRPr="006F568F" w:rsidRDefault="006F568F" w:rsidP="006F568F">
      <w:pPr>
        <w:kinsoku w:val="0"/>
        <w:overflowPunct w:val="0"/>
        <w:autoSpaceDE w:val="0"/>
        <w:autoSpaceDN w:val="0"/>
        <w:adjustRightInd w:val="0"/>
        <w:spacing w:before="263" w:after="0" w:line="240" w:lineRule="auto"/>
        <w:rPr>
          <w:rFonts w:ascii="Times New Roman" w:hAnsi="Times New Roman" w:cs="Times New Roman"/>
          <w:b/>
          <w:bCs/>
          <w:sz w:val="25"/>
          <w:szCs w:val="25"/>
        </w:rPr>
      </w:pPr>
    </w:p>
    <w:p w14:paraId="646D72C3" w14:textId="77777777" w:rsidR="006F568F" w:rsidRPr="00825A8D" w:rsidRDefault="006F568F" w:rsidP="006F568F">
      <w:pPr>
        <w:kinsoku w:val="0"/>
        <w:overflowPunct w:val="0"/>
        <w:autoSpaceDE w:val="0"/>
        <w:autoSpaceDN w:val="0"/>
        <w:adjustRightInd w:val="0"/>
        <w:spacing w:before="1" w:after="0" w:line="232" w:lineRule="auto"/>
        <w:ind w:left="325" w:right="165" w:firstLine="15"/>
        <w:rPr>
          <w:rFonts w:ascii="Times New Roman" w:hAnsi="Times New Roman" w:cs="Times New Roman"/>
          <w:b/>
          <w:bCs/>
          <w:color w:val="282828"/>
          <w:spacing w:val="-8"/>
          <w:sz w:val="24"/>
          <w:szCs w:val="24"/>
        </w:rPr>
      </w:pPr>
      <w:r w:rsidRPr="00825A8D">
        <w:rPr>
          <w:rFonts w:ascii="Times New Roman" w:hAnsi="Times New Roman" w:cs="Times New Roman"/>
          <w:b/>
          <w:bCs/>
          <w:color w:val="282828"/>
          <w:spacing w:val="-8"/>
          <w:sz w:val="24"/>
          <w:szCs w:val="24"/>
        </w:rPr>
        <w:t>AN</w:t>
      </w:r>
      <w:r w:rsidRPr="00825A8D">
        <w:rPr>
          <w:rFonts w:ascii="Times New Roman" w:hAnsi="Times New Roman" w:cs="Times New Roman"/>
          <w:b/>
          <w:bCs/>
          <w:color w:val="282828"/>
          <w:spacing w:val="-10"/>
          <w:sz w:val="24"/>
          <w:szCs w:val="24"/>
        </w:rPr>
        <w:t xml:space="preserve"> </w:t>
      </w:r>
      <w:r w:rsidRPr="00825A8D">
        <w:rPr>
          <w:rFonts w:ascii="Times New Roman" w:hAnsi="Times New Roman" w:cs="Times New Roman"/>
          <w:b/>
          <w:bCs/>
          <w:color w:val="282828"/>
          <w:spacing w:val="-8"/>
          <w:sz w:val="24"/>
          <w:szCs w:val="24"/>
        </w:rPr>
        <w:t>ORDINANCE PROIDBITING</w:t>
      </w:r>
      <w:r w:rsidRPr="00825A8D">
        <w:rPr>
          <w:rFonts w:ascii="Times New Roman" w:hAnsi="Times New Roman" w:cs="Times New Roman"/>
          <w:b/>
          <w:bCs/>
          <w:color w:val="282828"/>
          <w:spacing w:val="-3"/>
          <w:sz w:val="24"/>
          <w:szCs w:val="24"/>
        </w:rPr>
        <w:t xml:space="preserve"> </w:t>
      </w:r>
      <w:r w:rsidRPr="00825A8D">
        <w:rPr>
          <w:rFonts w:ascii="Times New Roman" w:hAnsi="Times New Roman" w:cs="Times New Roman"/>
          <w:b/>
          <w:bCs/>
          <w:color w:val="282828"/>
          <w:spacing w:val="-8"/>
          <w:sz w:val="24"/>
          <w:szCs w:val="24"/>
        </w:rPr>
        <w:t>OPERATION OF</w:t>
      </w:r>
      <w:r w:rsidRPr="00825A8D">
        <w:rPr>
          <w:rFonts w:ascii="Times New Roman" w:hAnsi="Times New Roman" w:cs="Times New Roman"/>
          <w:b/>
          <w:bCs/>
          <w:color w:val="282828"/>
          <w:spacing w:val="-10"/>
          <w:sz w:val="24"/>
          <w:szCs w:val="24"/>
        </w:rPr>
        <w:t xml:space="preserve"> </w:t>
      </w:r>
      <w:r w:rsidRPr="00825A8D">
        <w:rPr>
          <w:rFonts w:ascii="Times New Roman" w:hAnsi="Times New Roman" w:cs="Times New Roman"/>
          <w:b/>
          <w:bCs/>
          <w:color w:val="282828"/>
          <w:spacing w:val="-8"/>
          <w:sz w:val="24"/>
          <w:szCs w:val="24"/>
        </w:rPr>
        <w:t>COMMERCIAL</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TRUCKS ON</w:t>
      </w:r>
      <w:r w:rsidRPr="00825A8D">
        <w:rPr>
          <w:rFonts w:ascii="Times New Roman" w:hAnsi="Times New Roman" w:cs="Times New Roman"/>
          <w:b/>
          <w:bCs/>
          <w:color w:val="282828"/>
          <w:spacing w:val="-10"/>
          <w:sz w:val="24"/>
          <w:szCs w:val="24"/>
        </w:rPr>
        <w:t xml:space="preserve"> </w:t>
      </w:r>
      <w:r w:rsidRPr="00825A8D">
        <w:rPr>
          <w:rFonts w:ascii="Times New Roman" w:hAnsi="Times New Roman" w:cs="Times New Roman"/>
          <w:b/>
          <w:bCs/>
          <w:color w:val="282828"/>
          <w:spacing w:val="-8"/>
          <w:sz w:val="24"/>
          <w:szCs w:val="24"/>
        </w:rPr>
        <w:t>CITY STREETS</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IN RESIDENTIAL</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AREAS AND RESTRICTING</w:t>
      </w:r>
      <w:r w:rsidRPr="00825A8D">
        <w:rPr>
          <w:rFonts w:ascii="Times New Roman" w:hAnsi="Times New Roman" w:cs="Times New Roman"/>
          <w:b/>
          <w:bCs/>
          <w:color w:val="282828"/>
          <w:spacing w:val="-5"/>
          <w:sz w:val="24"/>
          <w:szCs w:val="24"/>
        </w:rPr>
        <w:t xml:space="preserve"> </w:t>
      </w:r>
      <w:r w:rsidRPr="00825A8D">
        <w:rPr>
          <w:rFonts w:ascii="Times New Roman" w:hAnsi="Times New Roman" w:cs="Times New Roman"/>
          <w:b/>
          <w:bCs/>
          <w:color w:val="282828"/>
          <w:spacing w:val="-8"/>
          <w:sz w:val="24"/>
          <w:szCs w:val="24"/>
        </w:rPr>
        <w:t>PARKING IN RESIDENTIAL</w:t>
      </w:r>
      <w:r w:rsidRPr="00825A8D">
        <w:rPr>
          <w:rFonts w:ascii="Times New Roman" w:hAnsi="Times New Roman" w:cs="Times New Roman"/>
          <w:b/>
          <w:bCs/>
          <w:color w:val="282828"/>
          <w:spacing w:val="-4"/>
          <w:sz w:val="24"/>
          <w:szCs w:val="24"/>
        </w:rPr>
        <w:t xml:space="preserve"> </w:t>
      </w:r>
      <w:r w:rsidRPr="00825A8D">
        <w:rPr>
          <w:rFonts w:ascii="Times New Roman" w:hAnsi="Times New Roman" w:cs="Times New Roman"/>
          <w:b/>
          <w:bCs/>
          <w:color w:val="282828"/>
          <w:spacing w:val="-8"/>
          <w:sz w:val="24"/>
          <w:szCs w:val="24"/>
        </w:rPr>
        <w:t>AREAS WITHIN.</w:t>
      </w:r>
      <w:r w:rsidRPr="00825A8D">
        <w:rPr>
          <w:rFonts w:ascii="Times New Roman" w:hAnsi="Times New Roman" w:cs="Times New Roman"/>
          <w:b/>
          <w:bCs/>
          <w:color w:val="282828"/>
          <w:spacing w:val="-15"/>
          <w:sz w:val="24"/>
          <w:szCs w:val="24"/>
        </w:rPr>
        <w:t xml:space="preserve"> </w:t>
      </w:r>
      <w:r w:rsidRPr="00825A8D">
        <w:rPr>
          <w:rFonts w:ascii="Times New Roman" w:hAnsi="Times New Roman" w:cs="Times New Roman"/>
          <w:b/>
          <w:bCs/>
          <w:color w:val="282828"/>
          <w:spacing w:val="-8"/>
          <w:sz w:val="24"/>
          <w:szCs w:val="24"/>
        </w:rPr>
        <w:t>THE</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CITY LIMITS</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OF</w:t>
      </w:r>
      <w:r w:rsidRPr="00825A8D">
        <w:rPr>
          <w:rFonts w:ascii="Times New Roman" w:hAnsi="Times New Roman" w:cs="Times New Roman"/>
          <w:b/>
          <w:bCs/>
          <w:color w:val="282828"/>
          <w:spacing w:val="-9"/>
          <w:sz w:val="24"/>
          <w:szCs w:val="24"/>
        </w:rPr>
        <w:t xml:space="preserve"> </w:t>
      </w:r>
      <w:r w:rsidRPr="00825A8D">
        <w:rPr>
          <w:rFonts w:ascii="Times New Roman" w:hAnsi="Times New Roman" w:cs="Times New Roman"/>
          <w:b/>
          <w:bCs/>
          <w:color w:val="282828"/>
          <w:spacing w:val="-8"/>
          <w:sz w:val="24"/>
          <w:szCs w:val="24"/>
        </w:rPr>
        <w:t>THE CITY</w:t>
      </w:r>
      <w:r w:rsidRPr="00825A8D">
        <w:rPr>
          <w:rFonts w:ascii="Times New Roman" w:hAnsi="Times New Roman" w:cs="Times New Roman"/>
          <w:b/>
          <w:bCs/>
          <w:color w:val="282828"/>
          <w:spacing w:val="-6"/>
          <w:sz w:val="24"/>
          <w:szCs w:val="24"/>
        </w:rPr>
        <w:t xml:space="preserve"> </w:t>
      </w:r>
      <w:r w:rsidRPr="00825A8D">
        <w:rPr>
          <w:rFonts w:ascii="Times New Roman" w:hAnsi="Times New Roman" w:cs="Times New Roman"/>
          <w:b/>
          <w:bCs/>
          <w:color w:val="282828"/>
          <w:spacing w:val="-8"/>
          <w:sz w:val="24"/>
          <w:szCs w:val="24"/>
        </w:rPr>
        <w:t>OF BOGATA,</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TEXAS; PRESCRIBING</w:t>
      </w:r>
      <w:r w:rsidRPr="00825A8D">
        <w:rPr>
          <w:rFonts w:ascii="Times New Roman" w:hAnsi="Times New Roman" w:cs="Times New Roman"/>
          <w:b/>
          <w:bCs/>
          <w:color w:val="282828"/>
          <w:spacing w:val="28"/>
          <w:sz w:val="24"/>
          <w:szCs w:val="24"/>
        </w:rPr>
        <w:t xml:space="preserve"> </w:t>
      </w:r>
      <w:r w:rsidRPr="00825A8D">
        <w:rPr>
          <w:rFonts w:ascii="Times New Roman" w:hAnsi="Times New Roman" w:cs="Times New Roman"/>
          <w:b/>
          <w:bCs/>
          <w:color w:val="282828"/>
          <w:spacing w:val="-8"/>
          <w:sz w:val="24"/>
          <w:szCs w:val="24"/>
        </w:rPr>
        <w:t>A PENALTY FOR</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VIOLATION</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HEREOF; REPEALING</w:t>
      </w:r>
      <w:r w:rsidRPr="00825A8D">
        <w:rPr>
          <w:rFonts w:ascii="Times New Roman" w:hAnsi="Times New Roman" w:cs="Times New Roman"/>
          <w:b/>
          <w:bCs/>
          <w:color w:val="282828"/>
          <w:spacing w:val="16"/>
          <w:sz w:val="24"/>
          <w:szCs w:val="24"/>
        </w:rPr>
        <w:t xml:space="preserve"> </w:t>
      </w:r>
      <w:r w:rsidRPr="00825A8D">
        <w:rPr>
          <w:rFonts w:ascii="Times New Roman" w:hAnsi="Times New Roman" w:cs="Times New Roman"/>
          <w:b/>
          <w:bCs/>
          <w:color w:val="282828"/>
          <w:spacing w:val="-8"/>
          <w:sz w:val="24"/>
          <w:szCs w:val="24"/>
        </w:rPr>
        <w:t>ALL</w:t>
      </w:r>
      <w:r w:rsidRPr="00825A8D">
        <w:rPr>
          <w:rFonts w:ascii="Times New Roman" w:hAnsi="Times New Roman" w:cs="Times New Roman"/>
          <w:b/>
          <w:bCs/>
          <w:color w:val="282828"/>
          <w:spacing w:val="-2"/>
          <w:sz w:val="24"/>
          <w:szCs w:val="24"/>
        </w:rPr>
        <w:t xml:space="preserve"> </w:t>
      </w:r>
      <w:r w:rsidRPr="00825A8D">
        <w:rPr>
          <w:rFonts w:ascii="Times New Roman" w:hAnsi="Times New Roman" w:cs="Times New Roman"/>
          <w:b/>
          <w:bCs/>
          <w:color w:val="282828"/>
          <w:spacing w:val="-8"/>
          <w:sz w:val="24"/>
          <w:szCs w:val="24"/>
        </w:rPr>
        <w:t>ORDINANCES</w:t>
      </w:r>
      <w:r w:rsidRPr="00825A8D">
        <w:rPr>
          <w:rFonts w:ascii="Times New Roman" w:hAnsi="Times New Roman" w:cs="Times New Roman"/>
          <w:b/>
          <w:bCs/>
          <w:color w:val="282828"/>
          <w:spacing w:val="18"/>
          <w:sz w:val="24"/>
          <w:szCs w:val="24"/>
        </w:rPr>
        <w:t xml:space="preserve"> </w:t>
      </w:r>
      <w:r w:rsidRPr="00825A8D">
        <w:rPr>
          <w:rFonts w:ascii="Times New Roman" w:hAnsi="Times New Roman" w:cs="Times New Roman"/>
          <w:b/>
          <w:bCs/>
          <w:color w:val="282828"/>
          <w:spacing w:val="-8"/>
          <w:sz w:val="24"/>
          <w:szCs w:val="24"/>
        </w:rPr>
        <w:t>OR</w:t>
      </w:r>
      <w:r w:rsidRPr="00825A8D">
        <w:rPr>
          <w:rFonts w:ascii="Times New Roman" w:hAnsi="Times New Roman" w:cs="Times New Roman"/>
          <w:b/>
          <w:bCs/>
          <w:color w:val="282828"/>
          <w:spacing w:val="-5"/>
          <w:sz w:val="24"/>
          <w:szCs w:val="24"/>
        </w:rPr>
        <w:t xml:space="preserve"> </w:t>
      </w:r>
      <w:r w:rsidRPr="00825A8D">
        <w:rPr>
          <w:rFonts w:ascii="Times New Roman" w:hAnsi="Times New Roman" w:cs="Times New Roman"/>
          <w:b/>
          <w:bCs/>
          <w:color w:val="282828"/>
          <w:spacing w:val="-8"/>
          <w:sz w:val="24"/>
          <w:szCs w:val="24"/>
        </w:rPr>
        <w:t>PARTS</w:t>
      </w:r>
      <w:r w:rsidRPr="00825A8D">
        <w:rPr>
          <w:rFonts w:ascii="Times New Roman" w:hAnsi="Times New Roman" w:cs="Times New Roman"/>
          <w:b/>
          <w:bCs/>
          <w:color w:val="282828"/>
          <w:spacing w:val="-5"/>
          <w:sz w:val="24"/>
          <w:szCs w:val="24"/>
        </w:rPr>
        <w:t xml:space="preserve"> </w:t>
      </w:r>
      <w:r w:rsidRPr="00825A8D">
        <w:rPr>
          <w:rFonts w:ascii="Times New Roman" w:hAnsi="Times New Roman" w:cs="Times New Roman"/>
          <w:b/>
          <w:bCs/>
          <w:color w:val="282828"/>
          <w:spacing w:val="-8"/>
          <w:sz w:val="24"/>
          <w:szCs w:val="24"/>
        </w:rPr>
        <w:t>OF</w:t>
      </w:r>
      <w:r w:rsidRPr="00825A8D">
        <w:rPr>
          <w:rFonts w:ascii="Times New Roman" w:hAnsi="Times New Roman" w:cs="Times New Roman"/>
          <w:b/>
          <w:bCs/>
          <w:color w:val="282828"/>
          <w:spacing w:val="-9"/>
          <w:sz w:val="24"/>
          <w:szCs w:val="24"/>
        </w:rPr>
        <w:t xml:space="preserve"> </w:t>
      </w:r>
      <w:r w:rsidRPr="00825A8D">
        <w:rPr>
          <w:rFonts w:ascii="Times New Roman" w:hAnsi="Times New Roman" w:cs="Times New Roman"/>
          <w:b/>
          <w:bCs/>
          <w:color w:val="282828"/>
          <w:spacing w:val="-8"/>
          <w:sz w:val="24"/>
          <w:szCs w:val="24"/>
        </w:rPr>
        <w:t>ORDINANCES</w:t>
      </w:r>
      <w:r w:rsidRPr="00825A8D">
        <w:rPr>
          <w:rFonts w:ascii="Times New Roman" w:hAnsi="Times New Roman" w:cs="Times New Roman"/>
          <w:b/>
          <w:bCs/>
          <w:color w:val="282828"/>
          <w:spacing w:val="11"/>
          <w:sz w:val="24"/>
          <w:szCs w:val="24"/>
        </w:rPr>
        <w:t xml:space="preserve"> </w:t>
      </w:r>
      <w:r w:rsidRPr="00825A8D">
        <w:rPr>
          <w:rFonts w:ascii="Times New Roman" w:hAnsi="Times New Roman" w:cs="Times New Roman"/>
          <w:color w:val="282828"/>
          <w:spacing w:val="-8"/>
          <w:sz w:val="24"/>
          <w:szCs w:val="24"/>
        </w:rPr>
        <w:t>IN</w:t>
      </w:r>
      <w:r w:rsidRPr="00825A8D">
        <w:rPr>
          <w:rFonts w:ascii="Times New Roman" w:hAnsi="Times New Roman" w:cs="Times New Roman"/>
          <w:color w:val="282828"/>
          <w:spacing w:val="49"/>
          <w:sz w:val="24"/>
          <w:szCs w:val="24"/>
        </w:rPr>
        <w:t xml:space="preserve"> </w:t>
      </w:r>
      <w:r w:rsidRPr="00825A8D">
        <w:rPr>
          <w:rFonts w:ascii="Times New Roman" w:hAnsi="Times New Roman" w:cs="Times New Roman"/>
          <w:b/>
          <w:bCs/>
          <w:color w:val="282828"/>
          <w:spacing w:val="-8"/>
          <w:sz w:val="24"/>
          <w:szCs w:val="24"/>
        </w:rPr>
        <w:t>CONFLICT</w:t>
      </w:r>
      <w:r w:rsidRPr="00825A8D">
        <w:rPr>
          <w:rFonts w:ascii="Times New Roman" w:hAnsi="Times New Roman" w:cs="Times New Roman"/>
          <w:b/>
          <w:bCs/>
          <w:color w:val="282828"/>
          <w:sz w:val="24"/>
          <w:szCs w:val="24"/>
        </w:rPr>
        <w:t xml:space="preserve"> </w:t>
      </w:r>
      <w:r w:rsidRPr="00825A8D">
        <w:rPr>
          <w:rFonts w:ascii="Times New Roman" w:hAnsi="Times New Roman" w:cs="Times New Roman"/>
          <w:b/>
          <w:bCs/>
          <w:color w:val="282828"/>
          <w:spacing w:val="-8"/>
          <w:sz w:val="24"/>
          <w:szCs w:val="24"/>
        </w:rPr>
        <w:t>HEREWITH;</w:t>
      </w:r>
      <w:r w:rsidRPr="00825A8D">
        <w:rPr>
          <w:rFonts w:ascii="Times New Roman" w:hAnsi="Times New Roman" w:cs="Times New Roman"/>
          <w:b/>
          <w:bCs/>
          <w:color w:val="282828"/>
          <w:spacing w:val="8"/>
          <w:sz w:val="24"/>
          <w:szCs w:val="24"/>
        </w:rPr>
        <w:t xml:space="preserve"> </w:t>
      </w:r>
      <w:r w:rsidRPr="00825A8D">
        <w:rPr>
          <w:rFonts w:ascii="Times New Roman" w:hAnsi="Times New Roman" w:cs="Times New Roman"/>
          <w:b/>
          <w:bCs/>
          <w:color w:val="282828"/>
          <w:spacing w:val="-8"/>
          <w:sz w:val="24"/>
          <w:szCs w:val="24"/>
        </w:rPr>
        <w:t>PROVIDING</w:t>
      </w:r>
      <w:r w:rsidRPr="00825A8D">
        <w:rPr>
          <w:rFonts w:ascii="Times New Roman" w:hAnsi="Times New Roman" w:cs="Times New Roman"/>
          <w:b/>
          <w:bCs/>
          <w:color w:val="282828"/>
          <w:spacing w:val="12"/>
          <w:sz w:val="24"/>
          <w:szCs w:val="24"/>
        </w:rPr>
        <w:t xml:space="preserve"> </w:t>
      </w:r>
      <w:r w:rsidRPr="00825A8D">
        <w:rPr>
          <w:rFonts w:ascii="Times New Roman" w:hAnsi="Times New Roman" w:cs="Times New Roman"/>
          <w:b/>
          <w:bCs/>
          <w:color w:val="282828"/>
          <w:spacing w:val="-8"/>
          <w:sz w:val="24"/>
          <w:szCs w:val="24"/>
        </w:rPr>
        <w:t>FOR</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AN</w:t>
      </w:r>
      <w:r w:rsidRPr="00825A8D">
        <w:rPr>
          <w:rFonts w:ascii="Times New Roman" w:hAnsi="Times New Roman" w:cs="Times New Roman"/>
          <w:b/>
          <w:bCs/>
          <w:color w:val="282828"/>
          <w:spacing w:val="-14"/>
          <w:sz w:val="24"/>
          <w:szCs w:val="24"/>
        </w:rPr>
        <w:t xml:space="preserve"> </w:t>
      </w:r>
      <w:r w:rsidRPr="00825A8D">
        <w:rPr>
          <w:rFonts w:ascii="Times New Roman" w:hAnsi="Times New Roman" w:cs="Times New Roman"/>
          <w:b/>
          <w:bCs/>
          <w:color w:val="282828"/>
          <w:spacing w:val="-8"/>
          <w:sz w:val="24"/>
          <w:szCs w:val="24"/>
        </w:rPr>
        <w:t>EFFECTIVE</w:t>
      </w:r>
      <w:r w:rsidRPr="00825A8D">
        <w:rPr>
          <w:rFonts w:ascii="Times New Roman" w:hAnsi="Times New Roman" w:cs="Times New Roman"/>
          <w:b/>
          <w:bCs/>
          <w:color w:val="282828"/>
          <w:spacing w:val="10"/>
          <w:sz w:val="24"/>
          <w:szCs w:val="24"/>
        </w:rPr>
        <w:t xml:space="preserve"> </w:t>
      </w:r>
      <w:r w:rsidRPr="00825A8D">
        <w:rPr>
          <w:rFonts w:ascii="Times New Roman" w:hAnsi="Times New Roman" w:cs="Times New Roman"/>
          <w:b/>
          <w:bCs/>
          <w:color w:val="282828"/>
          <w:spacing w:val="-8"/>
          <w:sz w:val="24"/>
          <w:szCs w:val="24"/>
        </w:rPr>
        <w:t>DATE OF SEPTEMBER</w:t>
      </w:r>
      <w:r w:rsidRPr="00825A8D">
        <w:rPr>
          <w:rFonts w:ascii="Times New Roman" w:hAnsi="Times New Roman" w:cs="Times New Roman"/>
          <w:b/>
          <w:bCs/>
          <w:color w:val="282828"/>
          <w:spacing w:val="14"/>
          <w:sz w:val="24"/>
          <w:szCs w:val="24"/>
        </w:rPr>
        <w:t xml:space="preserve"> </w:t>
      </w:r>
      <w:r w:rsidRPr="00825A8D">
        <w:rPr>
          <w:rFonts w:ascii="Times New Roman" w:hAnsi="Times New Roman" w:cs="Times New Roman"/>
          <w:b/>
          <w:bCs/>
          <w:color w:val="282828"/>
          <w:spacing w:val="-8"/>
          <w:sz w:val="24"/>
          <w:szCs w:val="24"/>
        </w:rPr>
        <w:t>16, 2000,</w:t>
      </w:r>
      <w:r w:rsidRPr="00825A8D">
        <w:rPr>
          <w:rFonts w:ascii="Times New Roman" w:hAnsi="Times New Roman" w:cs="Times New Roman"/>
          <w:b/>
          <w:bCs/>
          <w:color w:val="282828"/>
          <w:spacing w:val="-2"/>
          <w:sz w:val="24"/>
          <w:szCs w:val="24"/>
        </w:rPr>
        <w:t xml:space="preserve"> </w:t>
      </w:r>
      <w:r w:rsidRPr="00825A8D">
        <w:rPr>
          <w:rFonts w:ascii="Times New Roman" w:hAnsi="Times New Roman" w:cs="Times New Roman"/>
          <w:b/>
          <w:bCs/>
          <w:color w:val="282828"/>
          <w:spacing w:val="-8"/>
          <w:sz w:val="24"/>
          <w:szCs w:val="24"/>
        </w:rPr>
        <w:t>AND PROVIDING</w:t>
      </w:r>
      <w:r w:rsidRPr="00825A8D">
        <w:rPr>
          <w:rFonts w:ascii="Times New Roman" w:hAnsi="Times New Roman" w:cs="Times New Roman"/>
          <w:b/>
          <w:bCs/>
          <w:color w:val="282828"/>
          <w:spacing w:val="8"/>
          <w:sz w:val="24"/>
          <w:szCs w:val="24"/>
        </w:rPr>
        <w:t xml:space="preserve"> </w:t>
      </w:r>
      <w:r w:rsidRPr="00825A8D">
        <w:rPr>
          <w:rFonts w:ascii="Times New Roman" w:hAnsi="Times New Roman" w:cs="Times New Roman"/>
          <w:b/>
          <w:bCs/>
          <w:color w:val="282828"/>
          <w:spacing w:val="-8"/>
          <w:sz w:val="24"/>
          <w:szCs w:val="24"/>
        </w:rPr>
        <w:t>FOR</w:t>
      </w:r>
      <w:r w:rsidRPr="00825A8D">
        <w:rPr>
          <w:rFonts w:ascii="Times New Roman" w:hAnsi="Times New Roman" w:cs="Times New Roman"/>
          <w:b/>
          <w:bCs/>
          <w:color w:val="282828"/>
          <w:spacing w:val="-7"/>
          <w:sz w:val="24"/>
          <w:szCs w:val="24"/>
        </w:rPr>
        <w:t xml:space="preserve"> </w:t>
      </w:r>
      <w:r w:rsidRPr="00825A8D">
        <w:rPr>
          <w:rFonts w:ascii="Times New Roman" w:hAnsi="Times New Roman" w:cs="Times New Roman"/>
          <w:b/>
          <w:bCs/>
          <w:color w:val="282828"/>
          <w:spacing w:val="-8"/>
          <w:sz w:val="24"/>
          <w:szCs w:val="24"/>
        </w:rPr>
        <w:t>A</w:t>
      </w:r>
      <w:r w:rsidRPr="00825A8D">
        <w:rPr>
          <w:rFonts w:ascii="Times New Roman" w:hAnsi="Times New Roman" w:cs="Times New Roman"/>
          <w:b/>
          <w:bCs/>
          <w:color w:val="282828"/>
          <w:spacing w:val="-12"/>
          <w:sz w:val="24"/>
          <w:szCs w:val="24"/>
        </w:rPr>
        <w:t xml:space="preserve"> </w:t>
      </w:r>
      <w:r w:rsidRPr="00825A8D">
        <w:rPr>
          <w:rFonts w:ascii="Times New Roman" w:hAnsi="Times New Roman" w:cs="Times New Roman"/>
          <w:b/>
          <w:bCs/>
          <w:color w:val="282828"/>
          <w:spacing w:val="-8"/>
          <w:sz w:val="24"/>
          <w:szCs w:val="24"/>
        </w:rPr>
        <w:t>SAVINGS</w:t>
      </w:r>
      <w:r w:rsidRPr="00825A8D">
        <w:rPr>
          <w:rFonts w:ascii="Times New Roman" w:hAnsi="Times New Roman" w:cs="Times New Roman"/>
          <w:b/>
          <w:bCs/>
          <w:color w:val="282828"/>
          <w:spacing w:val="-2"/>
          <w:sz w:val="24"/>
          <w:szCs w:val="24"/>
        </w:rPr>
        <w:t xml:space="preserve"> </w:t>
      </w:r>
      <w:r w:rsidRPr="00825A8D">
        <w:rPr>
          <w:rFonts w:ascii="Times New Roman" w:hAnsi="Times New Roman" w:cs="Times New Roman"/>
          <w:b/>
          <w:bCs/>
          <w:color w:val="282828"/>
          <w:spacing w:val="-8"/>
          <w:sz w:val="24"/>
          <w:szCs w:val="24"/>
        </w:rPr>
        <w:t>CLAUSE.</w:t>
      </w:r>
    </w:p>
    <w:p w14:paraId="55D89F25" w14:textId="77777777" w:rsidR="006F568F" w:rsidRPr="006F568F" w:rsidRDefault="006F568F" w:rsidP="006F568F">
      <w:pPr>
        <w:kinsoku w:val="0"/>
        <w:overflowPunct w:val="0"/>
        <w:autoSpaceDE w:val="0"/>
        <w:autoSpaceDN w:val="0"/>
        <w:adjustRightInd w:val="0"/>
        <w:spacing w:before="261" w:after="0" w:line="240" w:lineRule="auto"/>
        <w:rPr>
          <w:rFonts w:ascii="Times New Roman" w:hAnsi="Times New Roman" w:cs="Times New Roman"/>
          <w:b/>
          <w:bCs/>
          <w:sz w:val="25"/>
          <w:szCs w:val="25"/>
        </w:rPr>
      </w:pPr>
    </w:p>
    <w:p w14:paraId="725E3564" w14:textId="77777777" w:rsidR="006F568F" w:rsidRPr="00A44C17" w:rsidRDefault="006F568F" w:rsidP="006F568F">
      <w:pPr>
        <w:kinsoku w:val="0"/>
        <w:overflowPunct w:val="0"/>
        <w:autoSpaceDE w:val="0"/>
        <w:autoSpaceDN w:val="0"/>
        <w:adjustRightInd w:val="0"/>
        <w:spacing w:after="0" w:line="240" w:lineRule="auto"/>
        <w:ind w:left="334"/>
        <w:rPr>
          <w:rFonts w:ascii="Times New Roman" w:hAnsi="Times New Roman" w:cs="Times New Roman"/>
          <w:color w:val="282828"/>
          <w:sz w:val="24"/>
          <w:szCs w:val="24"/>
        </w:rPr>
      </w:pPr>
      <w:r w:rsidRPr="00A44C17">
        <w:rPr>
          <w:rFonts w:ascii="Times New Roman" w:hAnsi="Times New Roman" w:cs="Times New Roman"/>
          <w:color w:val="282828"/>
          <w:sz w:val="24"/>
          <w:szCs w:val="24"/>
        </w:rPr>
        <w:t>BE IT ORDAINED</w:t>
      </w:r>
      <w:r w:rsidRPr="00A44C17">
        <w:rPr>
          <w:rFonts w:ascii="Times New Roman" w:hAnsi="Times New Roman" w:cs="Times New Roman"/>
          <w:color w:val="282828"/>
          <w:spacing w:val="40"/>
          <w:sz w:val="24"/>
          <w:szCs w:val="24"/>
        </w:rPr>
        <w:t xml:space="preserve"> </w:t>
      </w:r>
      <w:r w:rsidRPr="00A44C17">
        <w:rPr>
          <w:rFonts w:ascii="Times New Roman" w:hAnsi="Times New Roman" w:cs="Times New Roman"/>
          <w:color w:val="282828"/>
          <w:sz w:val="24"/>
          <w:szCs w:val="24"/>
        </w:rPr>
        <w:t>BY THE CITY</w:t>
      </w:r>
      <w:r w:rsidRPr="00A44C17">
        <w:rPr>
          <w:rFonts w:ascii="Times New Roman" w:hAnsi="Times New Roman" w:cs="Times New Roman"/>
          <w:color w:val="282828"/>
          <w:spacing w:val="30"/>
          <w:sz w:val="24"/>
          <w:szCs w:val="24"/>
        </w:rPr>
        <w:t xml:space="preserve"> </w:t>
      </w:r>
      <w:r w:rsidRPr="00A44C17">
        <w:rPr>
          <w:rFonts w:ascii="Times New Roman" w:hAnsi="Times New Roman" w:cs="Times New Roman"/>
          <w:color w:val="282828"/>
          <w:sz w:val="24"/>
          <w:szCs w:val="24"/>
        </w:rPr>
        <w:t>COUNCIL</w:t>
      </w:r>
      <w:r w:rsidRPr="00A44C17">
        <w:rPr>
          <w:rFonts w:ascii="Times New Roman" w:hAnsi="Times New Roman" w:cs="Times New Roman"/>
          <w:color w:val="282828"/>
          <w:spacing w:val="37"/>
          <w:sz w:val="24"/>
          <w:szCs w:val="24"/>
        </w:rPr>
        <w:t xml:space="preserve"> </w:t>
      </w:r>
      <w:r w:rsidRPr="00A44C17">
        <w:rPr>
          <w:rFonts w:ascii="Times New Roman" w:hAnsi="Times New Roman" w:cs="Times New Roman"/>
          <w:color w:val="282828"/>
          <w:sz w:val="24"/>
          <w:szCs w:val="24"/>
        </w:rPr>
        <w:t>OF THE CITY</w:t>
      </w:r>
      <w:r w:rsidRPr="00A44C17">
        <w:rPr>
          <w:rFonts w:ascii="Times New Roman" w:hAnsi="Times New Roman" w:cs="Times New Roman"/>
          <w:color w:val="282828"/>
          <w:spacing w:val="37"/>
          <w:sz w:val="24"/>
          <w:szCs w:val="24"/>
        </w:rPr>
        <w:t xml:space="preserve"> </w:t>
      </w:r>
      <w:r w:rsidRPr="00A44C17">
        <w:rPr>
          <w:rFonts w:ascii="Times New Roman" w:hAnsi="Times New Roman" w:cs="Times New Roman"/>
          <w:color w:val="282828"/>
          <w:sz w:val="24"/>
          <w:szCs w:val="24"/>
        </w:rPr>
        <w:t>OF BOGATA,</w:t>
      </w:r>
      <w:r w:rsidRPr="00A44C17">
        <w:rPr>
          <w:rFonts w:ascii="Times New Roman" w:hAnsi="Times New Roman" w:cs="Times New Roman"/>
          <w:color w:val="282828"/>
          <w:spacing w:val="33"/>
          <w:sz w:val="24"/>
          <w:szCs w:val="24"/>
        </w:rPr>
        <w:t xml:space="preserve"> </w:t>
      </w:r>
      <w:r w:rsidRPr="00A44C17">
        <w:rPr>
          <w:rFonts w:ascii="Times New Roman" w:hAnsi="Times New Roman" w:cs="Times New Roman"/>
          <w:color w:val="282828"/>
          <w:sz w:val="24"/>
          <w:szCs w:val="24"/>
        </w:rPr>
        <w:t>TEXAS;</w:t>
      </w:r>
    </w:p>
    <w:p w14:paraId="23332D33" w14:textId="77777777" w:rsidR="006F568F" w:rsidRPr="00A44C17" w:rsidRDefault="006F568F" w:rsidP="006F568F">
      <w:pPr>
        <w:kinsoku w:val="0"/>
        <w:overflowPunct w:val="0"/>
        <w:autoSpaceDE w:val="0"/>
        <w:autoSpaceDN w:val="0"/>
        <w:adjustRightInd w:val="0"/>
        <w:spacing w:before="19" w:after="0" w:line="240" w:lineRule="auto"/>
        <w:rPr>
          <w:rFonts w:ascii="Times New Roman" w:hAnsi="Times New Roman" w:cs="Times New Roman"/>
          <w:sz w:val="24"/>
          <w:szCs w:val="24"/>
        </w:rPr>
      </w:pPr>
    </w:p>
    <w:p w14:paraId="7D59B858" w14:textId="77777777" w:rsidR="006F568F" w:rsidRPr="00A44C17" w:rsidRDefault="006F568F" w:rsidP="006F568F">
      <w:pPr>
        <w:kinsoku w:val="0"/>
        <w:overflowPunct w:val="0"/>
        <w:autoSpaceDE w:val="0"/>
        <w:autoSpaceDN w:val="0"/>
        <w:adjustRightInd w:val="0"/>
        <w:spacing w:after="0" w:line="252" w:lineRule="auto"/>
        <w:ind w:left="322" w:right="150" w:firstLine="713"/>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1.</w:t>
      </w:r>
      <w:r w:rsidRPr="00A44C17">
        <w:rPr>
          <w:rFonts w:ascii="Times New Roman" w:hAnsi="Times New Roman" w:cs="Times New Roman"/>
          <w:color w:val="282828"/>
          <w:spacing w:val="33"/>
          <w:w w:val="105"/>
          <w:sz w:val="24"/>
          <w:szCs w:val="24"/>
        </w:rPr>
        <w:t xml:space="preserve"> </w:t>
      </w:r>
      <w:r w:rsidRPr="00A44C17">
        <w:rPr>
          <w:rFonts w:ascii="Times New Roman" w:hAnsi="Times New Roman" w:cs="Times New Roman"/>
          <w:color w:val="282828"/>
          <w:w w:val="105"/>
          <w:sz w:val="24"/>
          <w:szCs w:val="24"/>
        </w:rPr>
        <w:t>It</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shall be</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unlawful for</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any</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person</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to</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operate,</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access,</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drive</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upon,</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use</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any</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truck</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tractor,</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trailer,</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semi-trailer, bus,</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any</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commercial motor</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vehicle with</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a</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rated</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capacity</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one</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and</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one-half</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tons,</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greater,</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on</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residential streets</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within</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city</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limits</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in</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City</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Bogata,</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Texas.</w:t>
      </w:r>
    </w:p>
    <w:p w14:paraId="7601F85C" w14:textId="77777777" w:rsidR="006F568F" w:rsidRPr="00A44C17" w:rsidRDefault="006F568F" w:rsidP="006F568F">
      <w:pPr>
        <w:kinsoku w:val="0"/>
        <w:overflowPunct w:val="0"/>
        <w:autoSpaceDE w:val="0"/>
        <w:autoSpaceDN w:val="0"/>
        <w:adjustRightInd w:val="0"/>
        <w:spacing w:before="9" w:after="0" w:line="240" w:lineRule="auto"/>
        <w:rPr>
          <w:rFonts w:ascii="Times New Roman" w:hAnsi="Times New Roman" w:cs="Times New Roman"/>
          <w:sz w:val="24"/>
          <w:szCs w:val="24"/>
        </w:rPr>
      </w:pPr>
    </w:p>
    <w:p w14:paraId="44A1CCF2" w14:textId="4921911E" w:rsidR="006F568F" w:rsidRPr="00A44C17" w:rsidRDefault="006F568F" w:rsidP="006F568F">
      <w:pPr>
        <w:kinsoku w:val="0"/>
        <w:overflowPunct w:val="0"/>
        <w:autoSpaceDE w:val="0"/>
        <w:autoSpaceDN w:val="0"/>
        <w:adjustRightInd w:val="0"/>
        <w:spacing w:after="0" w:line="256" w:lineRule="auto"/>
        <w:ind w:left="1028" w:right="688"/>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shall not</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apply to</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following named roadways within</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city</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limits</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Bogata,</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Texas:</w:t>
      </w:r>
    </w:p>
    <w:p w14:paraId="0E402C92" w14:textId="77777777" w:rsidR="006F568F" w:rsidRPr="00A44C17" w:rsidRDefault="006F568F" w:rsidP="006F568F">
      <w:pPr>
        <w:kinsoku w:val="0"/>
        <w:overflowPunct w:val="0"/>
        <w:autoSpaceDE w:val="0"/>
        <w:autoSpaceDN w:val="0"/>
        <w:adjustRightInd w:val="0"/>
        <w:spacing w:after="0" w:line="256" w:lineRule="exact"/>
        <w:ind w:left="1028"/>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Texas State Highway 37</w:t>
      </w:r>
    </w:p>
    <w:p w14:paraId="4EFA898C" w14:textId="77777777" w:rsidR="006F568F" w:rsidRPr="00A44C17" w:rsidRDefault="006F568F" w:rsidP="006F568F">
      <w:pPr>
        <w:kinsoku w:val="0"/>
        <w:overflowPunct w:val="0"/>
        <w:autoSpaceDE w:val="0"/>
        <w:autoSpaceDN w:val="0"/>
        <w:adjustRightInd w:val="0"/>
        <w:spacing w:before="14" w:after="0" w:line="240" w:lineRule="auto"/>
        <w:ind w:left="1034"/>
        <w:rPr>
          <w:rFonts w:ascii="Times New Roman" w:hAnsi="Times New Roman" w:cs="Times New Roman"/>
          <w:color w:val="282828"/>
          <w:sz w:val="24"/>
          <w:szCs w:val="24"/>
        </w:rPr>
      </w:pPr>
      <w:r w:rsidRPr="00A44C17">
        <w:rPr>
          <w:rFonts w:ascii="Times New Roman" w:hAnsi="Times New Roman" w:cs="Times New Roman"/>
          <w:color w:val="282828"/>
          <w:sz w:val="24"/>
          <w:szCs w:val="24"/>
        </w:rPr>
        <w:t>U.S. Highway 271</w:t>
      </w:r>
    </w:p>
    <w:p w14:paraId="7C7B95A6" w14:textId="77777777" w:rsidR="006F568F" w:rsidRPr="00A44C17" w:rsidRDefault="006F568F" w:rsidP="006F568F">
      <w:pPr>
        <w:kinsoku w:val="0"/>
        <w:overflowPunct w:val="0"/>
        <w:autoSpaceDE w:val="0"/>
        <w:autoSpaceDN w:val="0"/>
        <w:adjustRightInd w:val="0"/>
        <w:spacing w:before="14" w:after="0" w:line="249" w:lineRule="auto"/>
        <w:ind w:left="1032" w:right="6075" w:hanging="1"/>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Business Route 271 Gable Street</w:t>
      </w:r>
    </w:p>
    <w:p w14:paraId="2C2900AF" w14:textId="77777777" w:rsidR="006F568F" w:rsidRPr="00A44C17" w:rsidRDefault="006F568F" w:rsidP="006F568F">
      <w:pPr>
        <w:kinsoku w:val="0"/>
        <w:overflowPunct w:val="0"/>
        <w:autoSpaceDE w:val="0"/>
        <w:autoSpaceDN w:val="0"/>
        <w:adjustRightInd w:val="0"/>
        <w:spacing w:before="3" w:after="0" w:line="249" w:lineRule="auto"/>
        <w:ind w:left="1027" w:right="5444" w:firstLine="5"/>
        <w:rPr>
          <w:rFonts w:ascii="Times New Roman" w:hAnsi="Times New Roman" w:cs="Times New Roman"/>
          <w:color w:val="282828"/>
          <w:sz w:val="24"/>
          <w:szCs w:val="24"/>
        </w:rPr>
      </w:pPr>
      <w:r w:rsidRPr="00A44C17">
        <w:rPr>
          <w:rFonts w:ascii="Times New Roman" w:hAnsi="Times New Roman" w:cs="Times New Roman"/>
          <w:color w:val="282828"/>
          <w:sz w:val="24"/>
          <w:szCs w:val="24"/>
        </w:rPr>
        <w:t>Mt. Vernon Drive Halesboro Street Clarksville Street</w:t>
      </w:r>
    </w:p>
    <w:p w14:paraId="3C0C0B52" w14:textId="77777777" w:rsidR="006F568F" w:rsidRPr="00A44C17" w:rsidRDefault="006F568F" w:rsidP="006F568F">
      <w:pPr>
        <w:kinsoku w:val="0"/>
        <w:overflowPunct w:val="0"/>
        <w:autoSpaceDE w:val="0"/>
        <w:autoSpaceDN w:val="0"/>
        <w:adjustRightInd w:val="0"/>
        <w:spacing w:before="1" w:after="0" w:line="240" w:lineRule="auto"/>
        <w:ind w:left="1024"/>
        <w:rPr>
          <w:rFonts w:ascii="Times New Roman" w:hAnsi="Times New Roman" w:cs="Times New Roman"/>
          <w:color w:val="282828"/>
          <w:sz w:val="24"/>
          <w:szCs w:val="24"/>
        </w:rPr>
      </w:pPr>
      <w:r w:rsidRPr="00A44C17">
        <w:rPr>
          <w:rFonts w:ascii="Times New Roman" w:hAnsi="Times New Roman" w:cs="Times New Roman"/>
          <w:color w:val="282828"/>
          <w:sz w:val="24"/>
          <w:szCs w:val="24"/>
        </w:rPr>
        <w:t>Texas Farm to Market Road 909</w:t>
      </w:r>
    </w:p>
    <w:p w14:paraId="351B2926" w14:textId="77777777" w:rsidR="006F568F" w:rsidRPr="00A44C17" w:rsidRDefault="006F568F" w:rsidP="006F568F">
      <w:pPr>
        <w:kinsoku w:val="0"/>
        <w:overflowPunct w:val="0"/>
        <w:autoSpaceDE w:val="0"/>
        <w:autoSpaceDN w:val="0"/>
        <w:adjustRightInd w:val="0"/>
        <w:spacing w:before="24" w:after="0" w:line="240" w:lineRule="auto"/>
        <w:rPr>
          <w:rFonts w:ascii="Times New Roman" w:hAnsi="Times New Roman" w:cs="Times New Roman"/>
          <w:sz w:val="24"/>
          <w:szCs w:val="24"/>
        </w:rPr>
      </w:pPr>
    </w:p>
    <w:p w14:paraId="6E0660E8" w14:textId="77777777" w:rsidR="006F568F" w:rsidRPr="00A44C17" w:rsidRDefault="006F568F" w:rsidP="006F568F">
      <w:pPr>
        <w:kinsoku w:val="0"/>
        <w:overflowPunct w:val="0"/>
        <w:autoSpaceDE w:val="0"/>
        <w:autoSpaceDN w:val="0"/>
        <w:adjustRightInd w:val="0"/>
        <w:spacing w:after="0" w:line="252" w:lineRule="auto"/>
        <w:ind w:left="306" w:right="191" w:firstLine="712"/>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shall not</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apply</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to</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a</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truck</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tractor if</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trailer is</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disconnected</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and</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owner/operator</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is</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in</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route</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to</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their</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residence and</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vehicle</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is</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parked on</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private</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property.</w:t>
      </w:r>
    </w:p>
    <w:p w14:paraId="05C096C7" w14:textId="77777777" w:rsidR="006F568F" w:rsidRPr="00A44C17" w:rsidRDefault="006F568F" w:rsidP="006F568F">
      <w:pPr>
        <w:kinsoku w:val="0"/>
        <w:overflowPunct w:val="0"/>
        <w:autoSpaceDE w:val="0"/>
        <w:autoSpaceDN w:val="0"/>
        <w:adjustRightInd w:val="0"/>
        <w:spacing w:before="16" w:after="0" w:line="240" w:lineRule="auto"/>
        <w:rPr>
          <w:rFonts w:ascii="Times New Roman" w:hAnsi="Times New Roman" w:cs="Times New Roman"/>
          <w:sz w:val="24"/>
          <w:szCs w:val="24"/>
        </w:rPr>
      </w:pPr>
    </w:p>
    <w:p w14:paraId="4864F263" w14:textId="77777777" w:rsidR="006F568F" w:rsidRPr="00A44C17" w:rsidRDefault="006F568F" w:rsidP="006F568F">
      <w:pPr>
        <w:kinsoku w:val="0"/>
        <w:overflowPunct w:val="0"/>
        <w:autoSpaceDE w:val="0"/>
        <w:autoSpaceDN w:val="0"/>
        <w:adjustRightInd w:val="0"/>
        <w:spacing w:before="1" w:after="0" w:line="256" w:lineRule="auto"/>
        <w:ind w:left="301" w:right="688" w:firstLine="717"/>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shall</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not</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apply if</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vehicle is</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in</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route to</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a</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commercial</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destination</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as</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described and</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defined in</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Section 2</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ordinance.</w:t>
      </w:r>
    </w:p>
    <w:p w14:paraId="63B38C3D" w14:textId="77777777" w:rsidR="006F568F" w:rsidRPr="00A44C17" w:rsidRDefault="006F568F" w:rsidP="006F568F">
      <w:pPr>
        <w:kinsoku w:val="0"/>
        <w:overflowPunct w:val="0"/>
        <w:autoSpaceDE w:val="0"/>
        <w:autoSpaceDN w:val="0"/>
        <w:adjustRightInd w:val="0"/>
        <w:spacing w:before="10" w:after="0" w:line="240" w:lineRule="auto"/>
        <w:rPr>
          <w:rFonts w:ascii="Times New Roman" w:hAnsi="Times New Roman" w:cs="Times New Roman"/>
          <w:sz w:val="24"/>
          <w:szCs w:val="24"/>
        </w:rPr>
      </w:pPr>
    </w:p>
    <w:p w14:paraId="3C1E6F2D" w14:textId="77777777" w:rsidR="00877E47" w:rsidRPr="00A44C17" w:rsidRDefault="00877E47" w:rsidP="00877E47">
      <w:pPr>
        <w:kinsoku w:val="0"/>
        <w:overflowPunct w:val="0"/>
        <w:autoSpaceDE w:val="0"/>
        <w:autoSpaceDN w:val="0"/>
        <w:adjustRightInd w:val="0"/>
        <w:spacing w:before="183" w:after="0" w:line="240" w:lineRule="auto"/>
        <w:rPr>
          <w:rFonts w:ascii="Times New Roman" w:hAnsi="Times New Roman" w:cs="Times New Roman"/>
          <w:sz w:val="24"/>
          <w:szCs w:val="24"/>
        </w:rPr>
      </w:pPr>
    </w:p>
    <w:p w14:paraId="55445180" w14:textId="77777777" w:rsidR="00877E47" w:rsidRPr="00A44C17" w:rsidRDefault="00877E47" w:rsidP="00877E47">
      <w:pPr>
        <w:kinsoku w:val="0"/>
        <w:overflowPunct w:val="0"/>
        <w:autoSpaceDE w:val="0"/>
        <w:autoSpaceDN w:val="0"/>
        <w:adjustRightInd w:val="0"/>
        <w:spacing w:after="0" w:line="240" w:lineRule="auto"/>
        <w:rPr>
          <w:rFonts w:ascii="Times New Roman" w:hAnsi="Times New Roman" w:cs="Times New Roman"/>
          <w:sz w:val="24"/>
          <w:szCs w:val="24"/>
        </w:rPr>
      </w:pPr>
    </w:p>
    <w:p w14:paraId="38F76CA6" w14:textId="77777777" w:rsidR="00877E47" w:rsidRPr="00A44C17" w:rsidRDefault="00877E47" w:rsidP="00877E47">
      <w:pPr>
        <w:kinsoku w:val="0"/>
        <w:overflowPunct w:val="0"/>
        <w:autoSpaceDE w:val="0"/>
        <w:autoSpaceDN w:val="0"/>
        <w:adjustRightInd w:val="0"/>
        <w:spacing w:before="51" w:after="0" w:line="240" w:lineRule="auto"/>
        <w:ind w:left="1463"/>
        <w:rPr>
          <w:rFonts w:ascii="Times New Roman" w:hAnsi="Times New Roman" w:cs="Times New Roman"/>
          <w:color w:val="282828"/>
          <w:sz w:val="24"/>
          <w:szCs w:val="24"/>
        </w:rPr>
      </w:pPr>
      <w:r w:rsidRPr="00A44C17">
        <w:rPr>
          <w:rFonts w:ascii="Times New Roman" w:hAnsi="Times New Roman" w:cs="Times New Roman"/>
          <w:color w:val="282828"/>
          <w:sz w:val="24"/>
          <w:szCs w:val="24"/>
        </w:rPr>
        <w:t>Ordinance No. 00-15</w:t>
      </w:r>
    </w:p>
    <w:p w14:paraId="070FEB48" w14:textId="77777777" w:rsidR="00877E47" w:rsidRPr="00A44C17" w:rsidRDefault="00877E47" w:rsidP="00877E47">
      <w:pPr>
        <w:kinsoku w:val="0"/>
        <w:overflowPunct w:val="0"/>
        <w:autoSpaceDE w:val="0"/>
        <w:autoSpaceDN w:val="0"/>
        <w:adjustRightInd w:val="0"/>
        <w:spacing w:before="13" w:after="0" w:line="240" w:lineRule="auto"/>
        <w:rPr>
          <w:rFonts w:ascii="Times New Roman" w:hAnsi="Times New Roman" w:cs="Times New Roman"/>
          <w:sz w:val="24"/>
          <w:szCs w:val="24"/>
        </w:rPr>
      </w:pPr>
    </w:p>
    <w:p w14:paraId="08C1EDDF" w14:textId="77777777" w:rsidR="00877E47" w:rsidRPr="00A44C17" w:rsidRDefault="00877E47" w:rsidP="00877E47">
      <w:pPr>
        <w:kinsoku w:val="0"/>
        <w:overflowPunct w:val="0"/>
        <w:autoSpaceDE w:val="0"/>
        <w:autoSpaceDN w:val="0"/>
        <w:adjustRightInd w:val="0"/>
        <w:spacing w:before="1" w:after="0" w:line="240" w:lineRule="auto"/>
        <w:ind w:left="2188"/>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SECTION 2.</w:t>
      </w:r>
      <w:r w:rsidRPr="00A44C17">
        <w:rPr>
          <w:rFonts w:ascii="Times New Roman" w:hAnsi="Times New Roman" w:cs="Times New Roman"/>
          <w:color w:val="282828"/>
          <w:spacing w:val="40"/>
          <w:w w:val="105"/>
          <w:sz w:val="24"/>
          <w:szCs w:val="24"/>
        </w:rPr>
        <w:t xml:space="preserve"> </w:t>
      </w:r>
      <w:r w:rsidRPr="00A44C17">
        <w:rPr>
          <w:rFonts w:ascii="Times New Roman" w:hAnsi="Times New Roman" w:cs="Times New Roman"/>
          <w:color w:val="282828"/>
          <w:w w:val="105"/>
          <w:sz w:val="24"/>
          <w:szCs w:val="24"/>
        </w:rPr>
        <w:t>(cont'd)</w:t>
      </w:r>
    </w:p>
    <w:p w14:paraId="12CF26C8" w14:textId="77777777" w:rsidR="00877E47" w:rsidRPr="00A44C17" w:rsidRDefault="00877E47" w:rsidP="00877E47">
      <w:pPr>
        <w:kinsoku w:val="0"/>
        <w:overflowPunct w:val="0"/>
        <w:autoSpaceDE w:val="0"/>
        <w:autoSpaceDN w:val="0"/>
        <w:adjustRightInd w:val="0"/>
        <w:spacing w:before="28" w:after="0" w:line="240" w:lineRule="auto"/>
        <w:rPr>
          <w:rFonts w:ascii="Times New Roman" w:hAnsi="Times New Roman" w:cs="Times New Roman"/>
          <w:sz w:val="24"/>
          <w:szCs w:val="24"/>
        </w:rPr>
      </w:pPr>
    </w:p>
    <w:p w14:paraId="300F84EC" w14:textId="6CE95338" w:rsidR="00877E47" w:rsidRPr="00A44C17" w:rsidRDefault="00877E47" w:rsidP="00877E47">
      <w:pPr>
        <w:kinsoku w:val="0"/>
        <w:overflowPunct w:val="0"/>
        <w:autoSpaceDE w:val="0"/>
        <w:autoSpaceDN w:val="0"/>
        <w:adjustRightInd w:val="0"/>
        <w:spacing w:after="0" w:line="252" w:lineRule="auto"/>
        <w:ind w:left="1445" w:right="438" w:firstLine="735"/>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shall</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not</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prevent</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parking</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standing</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above</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described</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vehicles</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in</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such</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areas</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for</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purpose</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expeditiously</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loading</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and</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unloading</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passengers,</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freight,</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merchandise;</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and</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provided this</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shall</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not</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apply</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to</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street</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lastRenderedPageBreak/>
        <w:t>construction, maintenance and</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repair</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equipment,</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trucks,</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trailers,</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and</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vehicles</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used</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by</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public</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service utility</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companies</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engaged in</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repairing</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extending</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public</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utilities;</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and</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motor buses</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when</w:t>
      </w:r>
      <w:r w:rsidRPr="00A44C17">
        <w:rPr>
          <w:rFonts w:ascii="Times New Roman" w:hAnsi="Times New Roman" w:cs="Times New Roman"/>
          <w:color w:val="282828"/>
          <w:spacing w:val="-15"/>
          <w:w w:val="105"/>
          <w:sz w:val="24"/>
          <w:szCs w:val="24"/>
        </w:rPr>
        <w:t xml:space="preserve"> </w:t>
      </w:r>
      <w:r w:rsidR="001C4CA6" w:rsidRPr="00A44C17">
        <w:rPr>
          <w:rFonts w:ascii="Times New Roman" w:hAnsi="Times New Roman" w:cs="Times New Roman"/>
          <w:color w:val="282828"/>
          <w:w w:val="105"/>
          <w:sz w:val="24"/>
          <w:szCs w:val="24"/>
        </w:rPr>
        <w:t>taking</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on</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discharging</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passengers</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at</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customary</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bus</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stops.</w:t>
      </w:r>
    </w:p>
    <w:p w14:paraId="5E6B2966" w14:textId="77777777" w:rsidR="00877E47" w:rsidRPr="00A44C17" w:rsidRDefault="00877E47" w:rsidP="00877E47">
      <w:pPr>
        <w:kinsoku w:val="0"/>
        <w:overflowPunct w:val="0"/>
        <w:autoSpaceDE w:val="0"/>
        <w:autoSpaceDN w:val="0"/>
        <w:adjustRightInd w:val="0"/>
        <w:spacing w:before="15" w:after="0" w:line="240" w:lineRule="auto"/>
        <w:rPr>
          <w:rFonts w:ascii="Times New Roman" w:hAnsi="Times New Roman" w:cs="Times New Roman"/>
          <w:sz w:val="24"/>
          <w:szCs w:val="24"/>
        </w:rPr>
      </w:pPr>
    </w:p>
    <w:p w14:paraId="50201BD3" w14:textId="77777777" w:rsidR="00877E47" w:rsidRPr="00A44C17" w:rsidRDefault="00877E47" w:rsidP="00877E47">
      <w:pPr>
        <w:kinsoku w:val="0"/>
        <w:overflowPunct w:val="0"/>
        <w:autoSpaceDE w:val="0"/>
        <w:autoSpaceDN w:val="0"/>
        <w:adjustRightInd w:val="0"/>
        <w:spacing w:after="0" w:line="235" w:lineRule="auto"/>
        <w:ind w:left="1437" w:right="211" w:firstLine="719"/>
        <w:rPr>
          <w:rFonts w:ascii="Times New Roman" w:hAnsi="Times New Roman" w:cs="Times New Roman"/>
          <w:color w:val="282828"/>
          <w:sz w:val="24"/>
          <w:szCs w:val="24"/>
        </w:rPr>
      </w:pPr>
      <w:r w:rsidRPr="00A44C17">
        <w:rPr>
          <w:rFonts w:ascii="Times New Roman" w:hAnsi="Times New Roman" w:cs="Times New Roman"/>
          <w:color w:val="282828"/>
          <w:sz w:val="24"/>
          <w:szCs w:val="24"/>
        </w:rPr>
        <w:t>This</w:t>
      </w:r>
      <w:r w:rsidRPr="00A44C17">
        <w:rPr>
          <w:rFonts w:ascii="Times New Roman" w:hAnsi="Times New Roman" w:cs="Times New Roman"/>
          <w:color w:val="282828"/>
          <w:spacing w:val="26"/>
          <w:sz w:val="24"/>
          <w:szCs w:val="24"/>
        </w:rPr>
        <w:t xml:space="preserve"> </w:t>
      </w:r>
      <w:r w:rsidRPr="00A44C17">
        <w:rPr>
          <w:rFonts w:ascii="Times New Roman" w:hAnsi="Times New Roman" w:cs="Times New Roman"/>
          <w:color w:val="282828"/>
          <w:sz w:val="24"/>
          <w:szCs w:val="24"/>
        </w:rPr>
        <w:t>ordinance</w:t>
      </w:r>
      <w:r w:rsidRPr="00A44C17">
        <w:rPr>
          <w:rFonts w:ascii="Times New Roman" w:hAnsi="Times New Roman" w:cs="Times New Roman"/>
          <w:color w:val="282828"/>
          <w:spacing w:val="29"/>
          <w:sz w:val="24"/>
          <w:szCs w:val="24"/>
        </w:rPr>
        <w:t xml:space="preserve"> </w:t>
      </w:r>
      <w:r w:rsidRPr="00A44C17">
        <w:rPr>
          <w:rFonts w:ascii="Times New Roman" w:hAnsi="Times New Roman" w:cs="Times New Roman"/>
          <w:color w:val="282828"/>
          <w:sz w:val="24"/>
          <w:szCs w:val="24"/>
        </w:rPr>
        <w:t>does not</w:t>
      </w:r>
      <w:r w:rsidRPr="00A44C17">
        <w:rPr>
          <w:rFonts w:ascii="Times New Roman" w:hAnsi="Times New Roman" w:cs="Times New Roman"/>
          <w:color w:val="282828"/>
          <w:spacing w:val="32"/>
          <w:sz w:val="24"/>
          <w:szCs w:val="24"/>
        </w:rPr>
        <w:t xml:space="preserve"> </w:t>
      </w:r>
      <w:r w:rsidRPr="00A44C17">
        <w:rPr>
          <w:rFonts w:ascii="Times New Roman" w:hAnsi="Times New Roman" w:cs="Times New Roman"/>
          <w:color w:val="282828"/>
          <w:sz w:val="24"/>
          <w:szCs w:val="24"/>
        </w:rPr>
        <w:t>negate,</w:t>
      </w:r>
      <w:r w:rsidRPr="00A44C17">
        <w:rPr>
          <w:rFonts w:ascii="Times New Roman" w:hAnsi="Times New Roman" w:cs="Times New Roman"/>
          <w:color w:val="282828"/>
          <w:spacing w:val="35"/>
          <w:sz w:val="24"/>
          <w:szCs w:val="24"/>
        </w:rPr>
        <w:t xml:space="preserve"> </w:t>
      </w:r>
      <w:r w:rsidRPr="00A44C17">
        <w:rPr>
          <w:rFonts w:ascii="Times New Roman" w:hAnsi="Times New Roman" w:cs="Times New Roman"/>
          <w:color w:val="282828"/>
          <w:sz w:val="24"/>
          <w:szCs w:val="24"/>
        </w:rPr>
        <w:t>alter, or change any currently</w:t>
      </w:r>
      <w:r w:rsidRPr="00A44C17">
        <w:rPr>
          <w:rFonts w:ascii="Times New Roman" w:hAnsi="Times New Roman" w:cs="Times New Roman"/>
          <w:color w:val="282828"/>
          <w:spacing w:val="29"/>
          <w:sz w:val="24"/>
          <w:szCs w:val="24"/>
        </w:rPr>
        <w:t xml:space="preserve"> </w:t>
      </w:r>
      <w:r w:rsidRPr="00A44C17">
        <w:rPr>
          <w:rFonts w:ascii="Times New Roman" w:hAnsi="Times New Roman" w:cs="Times New Roman"/>
          <w:color w:val="282828"/>
          <w:sz w:val="24"/>
          <w:szCs w:val="24"/>
        </w:rPr>
        <w:t>existing</w:t>
      </w:r>
      <w:r w:rsidRPr="00A44C17">
        <w:rPr>
          <w:rFonts w:ascii="Times New Roman" w:hAnsi="Times New Roman" w:cs="Times New Roman"/>
          <w:color w:val="282828"/>
          <w:spacing w:val="34"/>
          <w:sz w:val="24"/>
          <w:szCs w:val="24"/>
        </w:rPr>
        <w:t xml:space="preserve"> </w:t>
      </w:r>
      <w:r w:rsidRPr="00A44C17">
        <w:rPr>
          <w:rFonts w:ascii="Times New Roman" w:hAnsi="Times New Roman" w:cs="Times New Roman"/>
          <w:color w:val="282828"/>
          <w:sz w:val="24"/>
          <w:szCs w:val="24"/>
        </w:rPr>
        <w:t>posted "NO</w:t>
      </w:r>
      <w:r w:rsidRPr="00A44C17">
        <w:rPr>
          <w:rFonts w:ascii="Times New Roman" w:hAnsi="Times New Roman" w:cs="Times New Roman"/>
          <w:color w:val="282828"/>
          <w:spacing w:val="26"/>
          <w:sz w:val="24"/>
          <w:szCs w:val="24"/>
        </w:rPr>
        <w:t xml:space="preserve"> </w:t>
      </w:r>
      <w:r w:rsidRPr="00A44C17">
        <w:rPr>
          <w:rFonts w:ascii="Times New Roman" w:hAnsi="Times New Roman" w:cs="Times New Roman"/>
          <w:color w:val="282828"/>
          <w:sz w:val="24"/>
          <w:szCs w:val="24"/>
        </w:rPr>
        <w:t>PARKING</w:t>
      </w:r>
      <w:r w:rsidRPr="00A44C17">
        <w:rPr>
          <w:rFonts w:ascii="Times New Roman" w:hAnsi="Times New Roman" w:cs="Times New Roman"/>
          <w:color w:val="282828"/>
          <w:spacing w:val="38"/>
          <w:sz w:val="24"/>
          <w:szCs w:val="24"/>
        </w:rPr>
        <w:t xml:space="preserve"> </w:t>
      </w:r>
      <w:r w:rsidRPr="00A44C17">
        <w:rPr>
          <w:rFonts w:ascii="Times New Roman" w:hAnsi="Times New Roman" w:cs="Times New Roman"/>
          <w:color w:val="282828"/>
          <w:sz w:val="24"/>
          <w:szCs w:val="24"/>
        </w:rPr>
        <w:t>ZONES".</w:t>
      </w:r>
    </w:p>
    <w:p w14:paraId="7AD84B76" w14:textId="77777777" w:rsidR="00877E47" w:rsidRPr="00A44C17" w:rsidRDefault="00877E47" w:rsidP="00877E47">
      <w:pPr>
        <w:kinsoku w:val="0"/>
        <w:overflowPunct w:val="0"/>
        <w:autoSpaceDE w:val="0"/>
        <w:autoSpaceDN w:val="0"/>
        <w:adjustRightInd w:val="0"/>
        <w:spacing w:before="22" w:after="0" w:line="240" w:lineRule="auto"/>
        <w:rPr>
          <w:rFonts w:ascii="Times New Roman" w:hAnsi="Times New Roman" w:cs="Times New Roman"/>
          <w:sz w:val="24"/>
          <w:szCs w:val="24"/>
        </w:rPr>
      </w:pPr>
    </w:p>
    <w:p w14:paraId="56D3D797" w14:textId="5F3EE81A" w:rsidR="00877E47" w:rsidRPr="00A44C17" w:rsidRDefault="00877E47" w:rsidP="00877E47">
      <w:pPr>
        <w:kinsoku w:val="0"/>
        <w:overflowPunct w:val="0"/>
        <w:autoSpaceDE w:val="0"/>
        <w:autoSpaceDN w:val="0"/>
        <w:adjustRightInd w:val="0"/>
        <w:spacing w:after="0" w:line="249" w:lineRule="auto"/>
        <w:ind w:left="1431" w:right="203" w:firstLine="728"/>
        <w:rPr>
          <w:rFonts w:ascii="Times New Roman" w:hAnsi="Times New Roman" w:cs="Times New Roman"/>
          <w:color w:val="282828"/>
          <w:sz w:val="24"/>
          <w:szCs w:val="24"/>
        </w:rPr>
      </w:pPr>
      <w:r w:rsidRPr="00A44C17">
        <w:rPr>
          <w:rFonts w:ascii="Times New Roman" w:hAnsi="Times New Roman" w:cs="Times New Roman"/>
          <w:color w:val="282828"/>
          <w:sz w:val="24"/>
          <w:szCs w:val="24"/>
        </w:rPr>
        <w:t>SECTION</w:t>
      </w:r>
      <w:r w:rsidRPr="00A44C17">
        <w:rPr>
          <w:rFonts w:ascii="Times New Roman" w:hAnsi="Times New Roman" w:cs="Times New Roman"/>
          <w:color w:val="282828"/>
          <w:spacing w:val="36"/>
          <w:sz w:val="24"/>
          <w:szCs w:val="24"/>
        </w:rPr>
        <w:t xml:space="preserve"> </w:t>
      </w:r>
      <w:r w:rsidRPr="00A44C17">
        <w:rPr>
          <w:rFonts w:ascii="Times New Roman" w:hAnsi="Times New Roman" w:cs="Times New Roman"/>
          <w:color w:val="282828"/>
          <w:sz w:val="24"/>
          <w:szCs w:val="24"/>
        </w:rPr>
        <w:t>3.</w:t>
      </w:r>
      <w:r w:rsidRPr="00A44C17">
        <w:rPr>
          <w:rFonts w:ascii="Times New Roman" w:hAnsi="Times New Roman" w:cs="Times New Roman"/>
          <w:color w:val="282828"/>
          <w:spacing w:val="74"/>
          <w:sz w:val="24"/>
          <w:szCs w:val="24"/>
        </w:rPr>
        <w:t xml:space="preserve"> </w:t>
      </w:r>
      <w:r w:rsidRPr="00A44C17">
        <w:rPr>
          <w:rFonts w:ascii="Times New Roman" w:hAnsi="Times New Roman" w:cs="Times New Roman"/>
          <w:color w:val="282828"/>
          <w:sz w:val="24"/>
          <w:szCs w:val="24"/>
        </w:rPr>
        <w:t>That</w:t>
      </w:r>
      <w:r w:rsidRPr="00A44C17">
        <w:rPr>
          <w:rFonts w:ascii="Times New Roman" w:hAnsi="Times New Roman" w:cs="Times New Roman"/>
          <w:color w:val="282828"/>
          <w:spacing w:val="15"/>
          <w:sz w:val="24"/>
          <w:szCs w:val="24"/>
        </w:rPr>
        <w:t xml:space="preserve"> </w:t>
      </w:r>
      <w:r w:rsidRPr="00A44C17">
        <w:rPr>
          <w:rFonts w:ascii="Times New Roman" w:hAnsi="Times New Roman" w:cs="Times New Roman"/>
          <w:color w:val="282828"/>
          <w:sz w:val="24"/>
          <w:szCs w:val="24"/>
        </w:rPr>
        <w:t>any</w:t>
      </w:r>
      <w:r w:rsidRPr="00A44C17">
        <w:rPr>
          <w:rFonts w:ascii="Times New Roman" w:hAnsi="Times New Roman" w:cs="Times New Roman"/>
          <w:color w:val="282828"/>
          <w:spacing w:val="21"/>
          <w:sz w:val="24"/>
          <w:szCs w:val="24"/>
        </w:rPr>
        <w:t xml:space="preserve"> </w:t>
      </w:r>
      <w:r w:rsidRPr="00A44C17">
        <w:rPr>
          <w:rFonts w:ascii="Times New Roman" w:hAnsi="Times New Roman" w:cs="Times New Roman"/>
          <w:color w:val="282828"/>
          <w:sz w:val="24"/>
          <w:szCs w:val="24"/>
        </w:rPr>
        <w:t>person</w:t>
      </w:r>
      <w:r w:rsidRPr="00A44C17">
        <w:rPr>
          <w:rFonts w:ascii="Times New Roman" w:hAnsi="Times New Roman" w:cs="Times New Roman"/>
          <w:color w:val="282828"/>
          <w:spacing w:val="16"/>
          <w:sz w:val="24"/>
          <w:szCs w:val="24"/>
        </w:rPr>
        <w:t xml:space="preserve"> </w:t>
      </w:r>
      <w:r w:rsidRPr="00A44C17">
        <w:rPr>
          <w:rFonts w:ascii="Times New Roman" w:hAnsi="Times New Roman" w:cs="Times New Roman"/>
          <w:color w:val="282828"/>
          <w:sz w:val="24"/>
          <w:szCs w:val="24"/>
        </w:rPr>
        <w:t>found</w:t>
      </w:r>
      <w:r w:rsidRPr="00A44C17">
        <w:rPr>
          <w:rFonts w:ascii="Times New Roman" w:hAnsi="Times New Roman" w:cs="Times New Roman"/>
          <w:color w:val="282828"/>
          <w:spacing w:val="26"/>
          <w:sz w:val="24"/>
          <w:szCs w:val="24"/>
        </w:rPr>
        <w:t xml:space="preserve"> </w:t>
      </w:r>
      <w:r w:rsidRPr="00A44C17">
        <w:rPr>
          <w:rFonts w:ascii="Times New Roman" w:hAnsi="Times New Roman" w:cs="Times New Roman"/>
          <w:color w:val="282828"/>
          <w:sz w:val="24"/>
          <w:szCs w:val="24"/>
        </w:rPr>
        <w:t>guilty</w:t>
      </w:r>
      <w:r w:rsidRPr="00A44C17">
        <w:rPr>
          <w:rFonts w:ascii="Times New Roman" w:hAnsi="Times New Roman" w:cs="Times New Roman"/>
          <w:color w:val="282828"/>
          <w:spacing w:val="17"/>
          <w:sz w:val="24"/>
          <w:szCs w:val="24"/>
        </w:rPr>
        <w:t xml:space="preserve"> </w:t>
      </w:r>
      <w:r w:rsidRPr="00A44C17">
        <w:rPr>
          <w:rFonts w:ascii="Times New Roman" w:hAnsi="Times New Roman" w:cs="Times New Roman"/>
          <w:color w:val="282828"/>
          <w:sz w:val="24"/>
          <w:szCs w:val="24"/>
        </w:rPr>
        <w:t>of</w:t>
      </w:r>
      <w:r w:rsidRPr="00A44C17">
        <w:rPr>
          <w:rFonts w:ascii="Times New Roman" w:hAnsi="Times New Roman" w:cs="Times New Roman"/>
          <w:color w:val="282828"/>
          <w:spacing w:val="13"/>
          <w:sz w:val="24"/>
          <w:szCs w:val="24"/>
        </w:rPr>
        <w:t xml:space="preserve"> </w:t>
      </w:r>
      <w:r w:rsidRPr="00A44C17">
        <w:rPr>
          <w:rFonts w:ascii="Times New Roman" w:hAnsi="Times New Roman" w:cs="Times New Roman"/>
          <w:color w:val="282828"/>
          <w:sz w:val="24"/>
          <w:szCs w:val="24"/>
        </w:rPr>
        <w:t>parking</w:t>
      </w:r>
      <w:r w:rsidRPr="00A44C17">
        <w:rPr>
          <w:rFonts w:ascii="Times New Roman" w:hAnsi="Times New Roman" w:cs="Times New Roman"/>
          <w:color w:val="282828"/>
          <w:spacing w:val="17"/>
          <w:sz w:val="24"/>
          <w:szCs w:val="24"/>
        </w:rPr>
        <w:t xml:space="preserve"> </w:t>
      </w:r>
      <w:r w:rsidRPr="00A44C17">
        <w:rPr>
          <w:rFonts w:ascii="Times New Roman" w:hAnsi="Times New Roman" w:cs="Times New Roman"/>
          <w:color w:val="282828"/>
          <w:sz w:val="24"/>
          <w:szCs w:val="24"/>
        </w:rPr>
        <w:t>any</w:t>
      </w:r>
      <w:r w:rsidRPr="00A44C17">
        <w:rPr>
          <w:rFonts w:ascii="Times New Roman" w:hAnsi="Times New Roman" w:cs="Times New Roman"/>
          <w:color w:val="282828"/>
          <w:spacing w:val="17"/>
          <w:sz w:val="24"/>
          <w:szCs w:val="24"/>
        </w:rPr>
        <w:t xml:space="preserve"> </w:t>
      </w:r>
      <w:r w:rsidRPr="00A44C17">
        <w:rPr>
          <w:rFonts w:ascii="Times New Roman" w:hAnsi="Times New Roman" w:cs="Times New Roman"/>
          <w:color w:val="282828"/>
          <w:sz w:val="24"/>
          <w:szCs w:val="24"/>
        </w:rPr>
        <w:t>motor</w:t>
      </w:r>
      <w:r w:rsidRPr="00A44C17">
        <w:rPr>
          <w:rFonts w:ascii="Times New Roman" w:hAnsi="Times New Roman" w:cs="Times New Roman"/>
          <w:color w:val="282828"/>
          <w:spacing w:val="21"/>
          <w:sz w:val="24"/>
          <w:szCs w:val="24"/>
        </w:rPr>
        <w:t xml:space="preserve"> </w:t>
      </w:r>
      <w:r w:rsidRPr="00A44C17">
        <w:rPr>
          <w:rFonts w:ascii="Times New Roman" w:hAnsi="Times New Roman" w:cs="Times New Roman"/>
          <w:color w:val="282828"/>
          <w:sz w:val="24"/>
          <w:szCs w:val="24"/>
        </w:rPr>
        <w:t>vehicle</w:t>
      </w:r>
      <w:r w:rsidRPr="00A44C17">
        <w:rPr>
          <w:rFonts w:ascii="Times New Roman" w:hAnsi="Times New Roman" w:cs="Times New Roman"/>
          <w:color w:val="282828"/>
          <w:spacing w:val="23"/>
          <w:sz w:val="24"/>
          <w:szCs w:val="24"/>
        </w:rPr>
        <w:t xml:space="preserve"> </w:t>
      </w:r>
      <w:r w:rsidRPr="00A44C17">
        <w:rPr>
          <w:rFonts w:ascii="Times New Roman" w:hAnsi="Times New Roman" w:cs="Times New Roman"/>
          <w:color w:val="282828"/>
          <w:sz w:val="24"/>
          <w:szCs w:val="24"/>
        </w:rPr>
        <w:t>or</w:t>
      </w:r>
      <w:r w:rsidRPr="00A44C17">
        <w:rPr>
          <w:rFonts w:ascii="Times New Roman" w:hAnsi="Times New Roman" w:cs="Times New Roman"/>
          <w:color w:val="282828"/>
          <w:spacing w:val="8"/>
          <w:sz w:val="24"/>
          <w:szCs w:val="24"/>
        </w:rPr>
        <w:t xml:space="preserve"> </w:t>
      </w:r>
      <w:r w:rsidRPr="00A44C17">
        <w:rPr>
          <w:rFonts w:ascii="Times New Roman" w:hAnsi="Times New Roman" w:cs="Times New Roman"/>
          <w:color w:val="282828"/>
          <w:sz w:val="24"/>
          <w:szCs w:val="24"/>
        </w:rPr>
        <w:t>other</w:t>
      </w:r>
      <w:r w:rsidRPr="00A44C17">
        <w:rPr>
          <w:rFonts w:ascii="Times New Roman" w:hAnsi="Times New Roman" w:cs="Times New Roman"/>
          <w:color w:val="282828"/>
          <w:spacing w:val="14"/>
          <w:sz w:val="24"/>
          <w:szCs w:val="24"/>
        </w:rPr>
        <w:t xml:space="preserve"> </w:t>
      </w:r>
      <w:r w:rsidRPr="00A44C17">
        <w:rPr>
          <w:rFonts w:ascii="Times New Roman" w:hAnsi="Times New Roman" w:cs="Times New Roman"/>
          <w:color w:val="282828"/>
          <w:sz w:val="24"/>
          <w:szCs w:val="24"/>
        </w:rPr>
        <w:t>vehicle</w:t>
      </w:r>
      <w:r w:rsidRPr="00A44C17">
        <w:rPr>
          <w:rFonts w:ascii="Times New Roman" w:hAnsi="Times New Roman" w:cs="Times New Roman"/>
          <w:color w:val="282828"/>
          <w:spacing w:val="17"/>
          <w:sz w:val="24"/>
          <w:szCs w:val="24"/>
        </w:rPr>
        <w:t xml:space="preserve"> </w:t>
      </w:r>
      <w:r w:rsidRPr="00A44C17">
        <w:rPr>
          <w:rFonts w:ascii="Times New Roman" w:hAnsi="Times New Roman" w:cs="Times New Roman"/>
          <w:color w:val="282828"/>
          <w:sz w:val="24"/>
          <w:szCs w:val="24"/>
        </w:rPr>
        <w:t>in</w:t>
      </w:r>
      <w:r w:rsidRPr="00A44C17">
        <w:rPr>
          <w:rFonts w:ascii="Times New Roman" w:hAnsi="Times New Roman" w:cs="Times New Roman"/>
          <w:color w:val="282828"/>
          <w:spacing w:val="22"/>
          <w:sz w:val="24"/>
          <w:szCs w:val="24"/>
        </w:rPr>
        <w:t xml:space="preserve"> </w:t>
      </w:r>
      <w:r w:rsidRPr="00A44C17">
        <w:rPr>
          <w:rFonts w:ascii="Times New Roman" w:hAnsi="Times New Roman" w:cs="Times New Roman"/>
          <w:color w:val="282828"/>
          <w:sz w:val="24"/>
          <w:szCs w:val="24"/>
        </w:rPr>
        <w:t>the</w:t>
      </w:r>
      <w:r w:rsidRPr="00A44C17">
        <w:rPr>
          <w:rFonts w:ascii="Times New Roman" w:hAnsi="Times New Roman" w:cs="Times New Roman"/>
          <w:color w:val="282828"/>
          <w:spacing w:val="6"/>
          <w:sz w:val="24"/>
          <w:szCs w:val="24"/>
        </w:rPr>
        <w:t xml:space="preserve"> </w:t>
      </w:r>
      <w:r w:rsidRPr="00A44C17">
        <w:rPr>
          <w:rFonts w:ascii="Times New Roman" w:hAnsi="Times New Roman" w:cs="Times New Roman"/>
          <w:color w:val="282828"/>
          <w:sz w:val="24"/>
          <w:szCs w:val="24"/>
        </w:rPr>
        <w:t>above</w:t>
      </w:r>
      <w:r w:rsidRPr="00A44C17">
        <w:rPr>
          <w:rFonts w:ascii="Times New Roman" w:hAnsi="Times New Roman" w:cs="Times New Roman"/>
          <w:color w:val="282828"/>
          <w:spacing w:val="22"/>
          <w:sz w:val="24"/>
          <w:szCs w:val="24"/>
        </w:rPr>
        <w:t>-described</w:t>
      </w:r>
      <w:r w:rsidRPr="00A44C17">
        <w:rPr>
          <w:rFonts w:ascii="Times New Roman" w:hAnsi="Times New Roman" w:cs="Times New Roman"/>
          <w:color w:val="282828"/>
          <w:spacing w:val="27"/>
          <w:sz w:val="24"/>
          <w:szCs w:val="24"/>
        </w:rPr>
        <w:t xml:space="preserve"> </w:t>
      </w:r>
      <w:r w:rsidRPr="00A44C17">
        <w:rPr>
          <w:rFonts w:ascii="Times New Roman" w:hAnsi="Times New Roman" w:cs="Times New Roman"/>
          <w:color w:val="282828"/>
          <w:sz w:val="24"/>
          <w:szCs w:val="24"/>
        </w:rPr>
        <w:t>areas</w:t>
      </w:r>
      <w:r w:rsidRPr="00A44C17">
        <w:rPr>
          <w:rFonts w:ascii="Times New Roman" w:hAnsi="Times New Roman" w:cs="Times New Roman"/>
          <w:color w:val="282828"/>
          <w:spacing w:val="17"/>
          <w:sz w:val="24"/>
          <w:szCs w:val="24"/>
        </w:rPr>
        <w:t xml:space="preserve"> </w:t>
      </w:r>
      <w:r w:rsidRPr="00A44C17">
        <w:rPr>
          <w:rFonts w:ascii="Times New Roman" w:hAnsi="Times New Roman" w:cs="Times New Roman"/>
          <w:color w:val="282828"/>
          <w:sz w:val="24"/>
          <w:szCs w:val="24"/>
        </w:rPr>
        <w:t>at</w:t>
      </w:r>
      <w:r w:rsidRPr="00A44C17">
        <w:rPr>
          <w:rFonts w:ascii="Times New Roman" w:hAnsi="Times New Roman" w:cs="Times New Roman"/>
          <w:color w:val="282828"/>
          <w:spacing w:val="7"/>
          <w:sz w:val="24"/>
          <w:szCs w:val="24"/>
        </w:rPr>
        <w:t xml:space="preserve"> </w:t>
      </w:r>
      <w:r w:rsidRPr="00A44C17">
        <w:rPr>
          <w:rFonts w:ascii="Times New Roman" w:hAnsi="Times New Roman" w:cs="Times New Roman"/>
          <w:color w:val="282828"/>
          <w:sz w:val="24"/>
          <w:szCs w:val="24"/>
        </w:rPr>
        <w:t>any</w:t>
      </w:r>
      <w:r w:rsidRPr="00A44C17">
        <w:rPr>
          <w:rFonts w:ascii="Times New Roman" w:hAnsi="Times New Roman" w:cs="Times New Roman"/>
          <w:color w:val="282828"/>
          <w:spacing w:val="16"/>
          <w:sz w:val="24"/>
          <w:szCs w:val="24"/>
        </w:rPr>
        <w:t xml:space="preserve"> </w:t>
      </w:r>
      <w:r w:rsidRPr="00A44C17">
        <w:rPr>
          <w:rFonts w:ascii="Times New Roman" w:hAnsi="Times New Roman" w:cs="Times New Roman"/>
          <w:color w:val="282828"/>
          <w:sz w:val="24"/>
          <w:szCs w:val="24"/>
        </w:rPr>
        <w:t>time</w:t>
      </w:r>
      <w:r w:rsidRPr="00A44C17">
        <w:rPr>
          <w:rFonts w:ascii="Times New Roman" w:hAnsi="Times New Roman" w:cs="Times New Roman"/>
          <w:color w:val="282828"/>
          <w:spacing w:val="11"/>
          <w:sz w:val="24"/>
          <w:szCs w:val="24"/>
        </w:rPr>
        <w:t xml:space="preserve"> </w:t>
      </w:r>
      <w:r w:rsidRPr="00A44C17">
        <w:rPr>
          <w:rFonts w:ascii="Times New Roman" w:hAnsi="Times New Roman" w:cs="Times New Roman"/>
          <w:color w:val="282828"/>
          <w:sz w:val="24"/>
          <w:szCs w:val="24"/>
        </w:rPr>
        <w:t>shall</w:t>
      </w:r>
      <w:r w:rsidRPr="00A44C17">
        <w:rPr>
          <w:rFonts w:ascii="Times New Roman" w:hAnsi="Times New Roman" w:cs="Times New Roman"/>
          <w:color w:val="282828"/>
          <w:spacing w:val="28"/>
          <w:sz w:val="24"/>
          <w:szCs w:val="24"/>
        </w:rPr>
        <w:t xml:space="preserve"> </w:t>
      </w:r>
      <w:r w:rsidRPr="00A44C17">
        <w:rPr>
          <w:rFonts w:ascii="Times New Roman" w:hAnsi="Times New Roman" w:cs="Times New Roman"/>
          <w:color w:val="282828"/>
          <w:sz w:val="24"/>
          <w:szCs w:val="24"/>
        </w:rPr>
        <w:t>be</w:t>
      </w:r>
      <w:r w:rsidRPr="00A44C17">
        <w:rPr>
          <w:rFonts w:ascii="Times New Roman" w:hAnsi="Times New Roman" w:cs="Times New Roman"/>
          <w:color w:val="282828"/>
          <w:spacing w:val="6"/>
          <w:sz w:val="24"/>
          <w:szCs w:val="24"/>
        </w:rPr>
        <w:t xml:space="preserve"> </w:t>
      </w:r>
      <w:r w:rsidRPr="00A44C17">
        <w:rPr>
          <w:rFonts w:ascii="Times New Roman" w:hAnsi="Times New Roman" w:cs="Times New Roman"/>
          <w:color w:val="282828"/>
          <w:sz w:val="24"/>
          <w:szCs w:val="24"/>
        </w:rPr>
        <w:t>deemed</w:t>
      </w:r>
      <w:r w:rsidRPr="00A44C17">
        <w:rPr>
          <w:rFonts w:ascii="Times New Roman" w:hAnsi="Times New Roman" w:cs="Times New Roman"/>
          <w:color w:val="282828"/>
          <w:spacing w:val="28"/>
          <w:sz w:val="24"/>
          <w:szCs w:val="24"/>
        </w:rPr>
        <w:t xml:space="preserve"> </w:t>
      </w:r>
      <w:r w:rsidRPr="00A44C17">
        <w:rPr>
          <w:rFonts w:ascii="Times New Roman" w:hAnsi="Times New Roman" w:cs="Times New Roman"/>
          <w:color w:val="282828"/>
          <w:sz w:val="24"/>
          <w:szCs w:val="24"/>
        </w:rPr>
        <w:t>guilty</w:t>
      </w:r>
      <w:r w:rsidRPr="00A44C17">
        <w:rPr>
          <w:rFonts w:ascii="Times New Roman" w:hAnsi="Times New Roman" w:cs="Times New Roman"/>
          <w:color w:val="282828"/>
          <w:spacing w:val="12"/>
          <w:sz w:val="24"/>
          <w:szCs w:val="24"/>
        </w:rPr>
        <w:t xml:space="preserve"> </w:t>
      </w:r>
      <w:r w:rsidRPr="00A44C17">
        <w:rPr>
          <w:rFonts w:ascii="Times New Roman" w:hAnsi="Times New Roman" w:cs="Times New Roman"/>
          <w:color w:val="282828"/>
          <w:sz w:val="24"/>
          <w:szCs w:val="24"/>
        </w:rPr>
        <w:t>of</w:t>
      </w:r>
      <w:r w:rsidRPr="00A44C17">
        <w:rPr>
          <w:rFonts w:ascii="Times New Roman" w:hAnsi="Times New Roman" w:cs="Times New Roman"/>
          <w:color w:val="282828"/>
          <w:spacing w:val="15"/>
          <w:sz w:val="24"/>
          <w:szCs w:val="24"/>
        </w:rPr>
        <w:t xml:space="preserve"> </w:t>
      </w:r>
      <w:r w:rsidRPr="00A44C17">
        <w:rPr>
          <w:rFonts w:ascii="Times New Roman" w:hAnsi="Times New Roman" w:cs="Times New Roman"/>
          <w:color w:val="282828"/>
          <w:sz w:val="24"/>
          <w:szCs w:val="24"/>
        </w:rPr>
        <w:t>a</w:t>
      </w:r>
      <w:r w:rsidRPr="00A44C17">
        <w:rPr>
          <w:rFonts w:ascii="Times New Roman" w:hAnsi="Times New Roman" w:cs="Times New Roman"/>
          <w:color w:val="282828"/>
          <w:spacing w:val="10"/>
          <w:sz w:val="24"/>
          <w:szCs w:val="24"/>
        </w:rPr>
        <w:t xml:space="preserve"> </w:t>
      </w:r>
      <w:r w:rsidRPr="00A44C17">
        <w:rPr>
          <w:rFonts w:ascii="Times New Roman" w:hAnsi="Times New Roman" w:cs="Times New Roman"/>
          <w:color w:val="282828"/>
          <w:sz w:val="24"/>
          <w:szCs w:val="24"/>
        </w:rPr>
        <w:t>misdemeanor,</w:t>
      </w:r>
      <w:r w:rsidRPr="00A44C17">
        <w:rPr>
          <w:rFonts w:ascii="Times New Roman" w:hAnsi="Times New Roman" w:cs="Times New Roman"/>
          <w:color w:val="282828"/>
          <w:spacing w:val="33"/>
          <w:sz w:val="24"/>
          <w:szCs w:val="24"/>
        </w:rPr>
        <w:t xml:space="preserve"> </w:t>
      </w:r>
      <w:r w:rsidRPr="00A44C17">
        <w:rPr>
          <w:rFonts w:ascii="Times New Roman" w:hAnsi="Times New Roman" w:cs="Times New Roman"/>
          <w:color w:val="282828"/>
          <w:sz w:val="24"/>
          <w:szCs w:val="24"/>
        </w:rPr>
        <w:t>and</w:t>
      </w:r>
      <w:r w:rsidRPr="00A44C17">
        <w:rPr>
          <w:rFonts w:ascii="Times New Roman" w:hAnsi="Times New Roman" w:cs="Times New Roman"/>
          <w:color w:val="282828"/>
          <w:spacing w:val="31"/>
          <w:sz w:val="24"/>
          <w:szCs w:val="24"/>
        </w:rPr>
        <w:t xml:space="preserve"> </w:t>
      </w:r>
      <w:r w:rsidRPr="00A44C17">
        <w:rPr>
          <w:rFonts w:ascii="Times New Roman" w:hAnsi="Times New Roman" w:cs="Times New Roman"/>
          <w:color w:val="282828"/>
          <w:sz w:val="24"/>
          <w:szCs w:val="24"/>
        </w:rPr>
        <w:t>upon</w:t>
      </w:r>
      <w:r w:rsidRPr="00A44C17">
        <w:rPr>
          <w:rFonts w:ascii="Times New Roman" w:hAnsi="Times New Roman" w:cs="Times New Roman"/>
          <w:color w:val="282828"/>
          <w:spacing w:val="22"/>
          <w:sz w:val="24"/>
          <w:szCs w:val="24"/>
        </w:rPr>
        <w:t xml:space="preserve"> </w:t>
      </w:r>
      <w:r w:rsidRPr="00A44C17">
        <w:rPr>
          <w:rFonts w:ascii="Times New Roman" w:hAnsi="Times New Roman" w:cs="Times New Roman"/>
          <w:color w:val="282828"/>
          <w:sz w:val="24"/>
          <w:szCs w:val="24"/>
        </w:rPr>
        <w:t>conviction,</w:t>
      </w:r>
      <w:r w:rsidRPr="00A44C17">
        <w:rPr>
          <w:rFonts w:ascii="Times New Roman" w:hAnsi="Times New Roman" w:cs="Times New Roman"/>
          <w:color w:val="282828"/>
          <w:spacing w:val="18"/>
          <w:sz w:val="24"/>
          <w:szCs w:val="24"/>
        </w:rPr>
        <w:t xml:space="preserve"> </w:t>
      </w:r>
      <w:r w:rsidRPr="00A44C17">
        <w:rPr>
          <w:rFonts w:ascii="Times New Roman" w:hAnsi="Times New Roman" w:cs="Times New Roman"/>
          <w:color w:val="282828"/>
          <w:sz w:val="24"/>
          <w:szCs w:val="24"/>
        </w:rPr>
        <w:t>shall</w:t>
      </w:r>
      <w:r w:rsidRPr="00A44C17">
        <w:rPr>
          <w:rFonts w:ascii="Times New Roman" w:hAnsi="Times New Roman" w:cs="Times New Roman"/>
          <w:color w:val="282828"/>
          <w:spacing w:val="33"/>
          <w:sz w:val="24"/>
          <w:szCs w:val="24"/>
        </w:rPr>
        <w:t xml:space="preserve"> </w:t>
      </w:r>
      <w:r w:rsidRPr="00A44C17">
        <w:rPr>
          <w:rFonts w:ascii="Times New Roman" w:hAnsi="Times New Roman" w:cs="Times New Roman"/>
          <w:color w:val="282828"/>
          <w:sz w:val="24"/>
          <w:szCs w:val="24"/>
        </w:rPr>
        <w:t>be</w:t>
      </w:r>
      <w:r w:rsidRPr="00A44C17">
        <w:rPr>
          <w:rFonts w:ascii="Times New Roman" w:hAnsi="Times New Roman" w:cs="Times New Roman"/>
          <w:color w:val="282828"/>
          <w:spacing w:val="11"/>
          <w:sz w:val="24"/>
          <w:szCs w:val="24"/>
        </w:rPr>
        <w:t xml:space="preserve"> </w:t>
      </w:r>
      <w:r w:rsidRPr="00A44C17">
        <w:rPr>
          <w:rFonts w:ascii="Times New Roman" w:hAnsi="Times New Roman" w:cs="Times New Roman"/>
          <w:color w:val="282828"/>
          <w:sz w:val="24"/>
          <w:szCs w:val="24"/>
        </w:rPr>
        <w:t>punished</w:t>
      </w:r>
      <w:r w:rsidRPr="00A44C17">
        <w:rPr>
          <w:rFonts w:ascii="Times New Roman" w:hAnsi="Times New Roman" w:cs="Times New Roman"/>
          <w:color w:val="282828"/>
          <w:spacing w:val="40"/>
          <w:sz w:val="24"/>
          <w:szCs w:val="24"/>
        </w:rPr>
        <w:t xml:space="preserve"> </w:t>
      </w:r>
      <w:r w:rsidRPr="00A44C17">
        <w:rPr>
          <w:rFonts w:ascii="Times New Roman" w:hAnsi="Times New Roman" w:cs="Times New Roman"/>
          <w:color w:val="282828"/>
          <w:sz w:val="24"/>
          <w:szCs w:val="24"/>
        </w:rPr>
        <w:t>by</w:t>
      </w:r>
      <w:r w:rsidRPr="00A44C17">
        <w:rPr>
          <w:rFonts w:ascii="Times New Roman" w:hAnsi="Times New Roman" w:cs="Times New Roman"/>
          <w:color w:val="282828"/>
          <w:spacing w:val="6"/>
          <w:sz w:val="24"/>
          <w:szCs w:val="24"/>
        </w:rPr>
        <w:t xml:space="preserve"> </w:t>
      </w:r>
      <w:r w:rsidRPr="00A44C17">
        <w:rPr>
          <w:rFonts w:ascii="Times New Roman" w:hAnsi="Times New Roman" w:cs="Times New Roman"/>
          <w:color w:val="282828"/>
          <w:sz w:val="24"/>
          <w:szCs w:val="24"/>
        </w:rPr>
        <w:t>a</w:t>
      </w:r>
      <w:r w:rsidRPr="00A44C17">
        <w:rPr>
          <w:rFonts w:ascii="Times New Roman" w:hAnsi="Times New Roman" w:cs="Times New Roman"/>
          <w:color w:val="282828"/>
          <w:spacing w:val="21"/>
          <w:sz w:val="24"/>
          <w:szCs w:val="24"/>
        </w:rPr>
        <w:t xml:space="preserve"> </w:t>
      </w:r>
      <w:r w:rsidRPr="00A44C17">
        <w:rPr>
          <w:rFonts w:ascii="Times New Roman" w:hAnsi="Times New Roman" w:cs="Times New Roman"/>
          <w:color w:val="282828"/>
          <w:sz w:val="24"/>
          <w:szCs w:val="24"/>
        </w:rPr>
        <w:t>fine</w:t>
      </w:r>
      <w:r w:rsidRPr="00A44C17">
        <w:rPr>
          <w:rFonts w:ascii="Times New Roman" w:hAnsi="Times New Roman" w:cs="Times New Roman"/>
          <w:color w:val="282828"/>
          <w:spacing w:val="10"/>
          <w:sz w:val="24"/>
          <w:szCs w:val="24"/>
        </w:rPr>
        <w:t xml:space="preserve"> </w:t>
      </w:r>
      <w:r w:rsidRPr="00A44C17">
        <w:rPr>
          <w:rFonts w:ascii="Times New Roman" w:hAnsi="Times New Roman" w:cs="Times New Roman"/>
          <w:color w:val="282828"/>
          <w:sz w:val="24"/>
          <w:szCs w:val="24"/>
        </w:rPr>
        <w:t>as allowed</w:t>
      </w:r>
      <w:r w:rsidRPr="00A44C17">
        <w:rPr>
          <w:rFonts w:ascii="Times New Roman" w:hAnsi="Times New Roman" w:cs="Times New Roman"/>
          <w:color w:val="282828"/>
          <w:spacing w:val="34"/>
          <w:sz w:val="24"/>
          <w:szCs w:val="24"/>
        </w:rPr>
        <w:t xml:space="preserve"> </w:t>
      </w:r>
      <w:r w:rsidRPr="00A44C17">
        <w:rPr>
          <w:rFonts w:ascii="Times New Roman" w:hAnsi="Times New Roman" w:cs="Times New Roman"/>
          <w:color w:val="282828"/>
          <w:sz w:val="24"/>
          <w:szCs w:val="24"/>
        </w:rPr>
        <w:t>by</w:t>
      </w:r>
      <w:r w:rsidRPr="00A44C17">
        <w:rPr>
          <w:rFonts w:ascii="Times New Roman" w:hAnsi="Times New Roman" w:cs="Times New Roman"/>
          <w:color w:val="282828"/>
          <w:spacing w:val="7"/>
          <w:sz w:val="24"/>
          <w:szCs w:val="24"/>
        </w:rPr>
        <w:t xml:space="preserve"> </w:t>
      </w:r>
      <w:r w:rsidRPr="00A44C17">
        <w:rPr>
          <w:rFonts w:ascii="Times New Roman" w:hAnsi="Times New Roman" w:cs="Times New Roman"/>
          <w:color w:val="282828"/>
          <w:sz w:val="24"/>
          <w:szCs w:val="24"/>
        </w:rPr>
        <w:t>the</w:t>
      </w:r>
      <w:r w:rsidRPr="00A44C17">
        <w:rPr>
          <w:rFonts w:ascii="Times New Roman" w:hAnsi="Times New Roman" w:cs="Times New Roman"/>
          <w:color w:val="282828"/>
          <w:spacing w:val="15"/>
          <w:sz w:val="24"/>
          <w:szCs w:val="24"/>
        </w:rPr>
        <w:t xml:space="preserve"> </w:t>
      </w:r>
      <w:r w:rsidRPr="00A44C17">
        <w:rPr>
          <w:rFonts w:ascii="Times New Roman" w:hAnsi="Times New Roman" w:cs="Times New Roman"/>
          <w:color w:val="282828"/>
          <w:sz w:val="24"/>
          <w:szCs w:val="24"/>
        </w:rPr>
        <w:t>laws</w:t>
      </w:r>
      <w:r w:rsidRPr="00A44C17">
        <w:rPr>
          <w:rFonts w:ascii="Times New Roman" w:hAnsi="Times New Roman" w:cs="Times New Roman"/>
          <w:color w:val="282828"/>
          <w:spacing w:val="11"/>
          <w:sz w:val="24"/>
          <w:szCs w:val="24"/>
        </w:rPr>
        <w:t xml:space="preserve"> </w:t>
      </w:r>
      <w:r w:rsidRPr="00A44C17">
        <w:rPr>
          <w:rFonts w:ascii="Times New Roman" w:hAnsi="Times New Roman" w:cs="Times New Roman"/>
          <w:color w:val="282828"/>
          <w:sz w:val="24"/>
          <w:szCs w:val="24"/>
        </w:rPr>
        <w:t>of</w:t>
      </w:r>
      <w:r w:rsidRPr="00A44C17">
        <w:rPr>
          <w:rFonts w:ascii="Times New Roman" w:hAnsi="Times New Roman" w:cs="Times New Roman"/>
          <w:color w:val="282828"/>
          <w:spacing w:val="10"/>
          <w:sz w:val="24"/>
          <w:szCs w:val="24"/>
        </w:rPr>
        <w:t xml:space="preserve"> </w:t>
      </w:r>
      <w:r w:rsidRPr="00A44C17">
        <w:rPr>
          <w:rFonts w:ascii="Times New Roman" w:hAnsi="Times New Roman" w:cs="Times New Roman"/>
          <w:color w:val="282828"/>
          <w:sz w:val="24"/>
          <w:szCs w:val="24"/>
        </w:rPr>
        <w:t>the</w:t>
      </w:r>
      <w:r w:rsidRPr="00A44C17">
        <w:rPr>
          <w:rFonts w:ascii="Times New Roman" w:hAnsi="Times New Roman" w:cs="Times New Roman"/>
          <w:color w:val="282828"/>
          <w:spacing w:val="16"/>
          <w:sz w:val="24"/>
          <w:szCs w:val="24"/>
        </w:rPr>
        <w:t xml:space="preserve"> </w:t>
      </w:r>
      <w:r w:rsidRPr="00A44C17">
        <w:rPr>
          <w:rFonts w:ascii="Times New Roman" w:hAnsi="Times New Roman" w:cs="Times New Roman"/>
          <w:color w:val="282828"/>
          <w:sz w:val="24"/>
          <w:szCs w:val="24"/>
        </w:rPr>
        <w:t>State</w:t>
      </w:r>
      <w:r w:rsidRPr="00A44C17">
        <w:rPr>
          <w:rFonts w:ascii="Times New Roman" w:hAnsi="Times New Roman" w:cs="Times New Roman"/>
          <w:color w:val="282828"/>
          <w:spacing w:val="23"/>
          <w:sz w:val="24"/>
          <w:szCs w:val="24"/>
        </w:rPr>
        <w:t xml:space="preserve"> </w:t>
      </w:r>
      <w:r w:rsidRPr="00A44C17">
        <w:rPr>
          <w:rFonts w:ascii="Times New Roman" w:hAnsi="Times New Roman" w:cs="Times New Roman"/>
          <w:color w:val="282828"/>
          <w:sz w:val="24"/>
          <w:szCs w:val="24"/>
        </w:rPr>
        <w:t>of</w:t>
      </w:r>
      <w:r w:rsidRPr="00A44C17">
        <w:rPr>
          <w:rFonts w:ascii="Times New Roman" w:hAnsi="Times New Roman" w:cs="Times New Roman"/>
          <w:color w:val="282828"/>
          <w:spacing w:val="15"/>
          <w:sz w:val="24"/>
          <w:szCs w:val="24"/>
        </w:rPr>
        <w:t xml:space="preserve"> </w:t>
      </w:r>
      <w:r w:rsidRPr="00A44C17">
        <w:rPr>
          <w:rFonts w:ascii="Times New Roman" w:hAnsi="Times New Roman" w:cs="Times New Roman"/>
          <w:color w:val="282828"/>
          <w:sz w:val="24"/>
          <w:szCs w:val="24"/>
        </w:rPr>
        <w:t>Texas.</w:t>
      </w:r>
    </w:p>
    <w:p w14:paraId="1802A116" w14:textId="77777777" w:rsidR="00877E47" w:rsidRPr="00A44C17" w:rsidRDefault="00877E47" w:rsidP="00877E47">
      <w:pPr>
        <w:kinsoku w:val="0"/>
        <w:overflowPunct w:val="0"/>
        <w:autoSpaceDE w:val="0"/>
        <w:autoSpaceDN w:val="0"/>
        <w:adjustRightInd w:val="0"/>
        <w:spacing w:before="10" w:after="0" w:line="240" w:lineRule="auto"/>
        <w:rPr>
          <w:rFonts w:ascii="Times New Roman" w:hAnsi="Times New Roman" w:cs="Times New Roman"/>
          <w:sz w:val="24"/>
          <w:szCs w:val="24"/>
        </w:rPr>
      </w:pPr>
    </w:p>
    <w:p w14:paraId="37EA8BAE" w14:textId="77777777" w:rsidR="00877E47" w:rsidRPr="00A44C17" w:rsidRDefault="00877E47" w:rsidP="00877E47">
      <w:pPr>
        <w:kinsoku w:val="0"/>
        <w:overflowPunct w:val="0"/>
        <w:autoSpaceDE w:val="0"/>
        <w:autoSpaceDN w:val="0"/>
        <w:adjustRightInd w:val="0"/>
        <w:spacing w:after="0" w:line="252" w:lineRule="auto"/>
        <w:ind w:left="1431" w:right="805" w:firstLine="718"/>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SECTION 4.</w:t>
      </w:r>
      <w:r w:rsidRPr="00A44C17">
        <w:rPr>
          <w:rFonts w:ascii="Times New Roman" w:hAnsi="Times New Roman" w:cs="Times New Roman"/>
          <w:color w:val="282828"/>
          <w:spacing w:val="39"/>
          <w:w w:val="105"/>
          <w:sz w:val="24"/>
          <w:szCs w:val="24"/>
        </w:rPr>
        <w:t xml:space="preserve"> </w:t>
      </w:r>
      <w:r w:rsidRPr="00A44C17">
        <w:rPr>
          <w:rFonts w:ascii="Times New Roman" w:hAnsi="Times New Roman" w:cs="Times New Roman"/>
          <w:color w:val="282828"/>
          <w:w w:val="105"/>
          <w:sz w:val="24"/>
          <w:szCs w:val="24"/>
        </w:rPr>
        <w:t>All</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ordinances or</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parts</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ordinances in</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conflict</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herewith are</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hereby expressly repealed.</w:t>
      </w:r>
    </w:p>
    <w:p w14:paraId="3BFD5F03" w14:textId="77777777" w:rsidR="00877E47" w:rsidRPr="00A44C17" w:rsidRDefault="00877E47" w:rsidP="00877E47">
      <w:pPr>
        <w:kinsoku w:val="0"/>
        <w:overflowPunct w:val="0"/>
        <w:autoSpaceDE w:val="0"/>
        <w:autoSpaceDN w:val="0"/>
        <w:adjustRightInd w:val="0"/>
        <w:spacing w:before="11" w:after="0" w:line="240" w:lineRule="auto"/>
        <w:rPr>
          <w:rFonts w:ascii="Times New Roman" w:hAnsi="Times New Roman" w:cs="Times New Roman"/>
          <w:sz w:val="24"/>
          <w:szCs w:val="24"/>
        </w:rPr>
      </w:pPr>
    </w:p>
    <w:p w14:paraId="0232D6E7" w14:textId="77777777" w:rsidR="00877E47" w:rsidRPr="00A44C17" w:rsidRDefault="00877E47" w:rsidP="00877E47">
      <w:pPr>
        <w:kinsoku w:val="0"/>
        <w:overflowPunct w:val="0"/>
        <w:autoSpaceDE w:val="0"/>
        <w:autoSpaceDN w:val="0"/>
        <w:adjustRightInd w:val="0"/>
        <w:spacing w:after="0" w:line="254" w:lineRule="auto"/>
        <w:ind w:left="1415" w:right="211" w:firstLine="729"/>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5.</w:t>
      </w:r>
      <w:r w:rsidRPr="00A44C17">
        <w:rPr>
          <w:rFonts w:ascii="Times New Roman" w:hAnsi="Times New Roman" w:cs="Times New Roman"/>
          <w:color w:val="282828"/>
          <w:spacing w:val="37"/>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provisions of</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ordinance are</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hereby</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declared</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to</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be</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severable</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and</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if</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any</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section,</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subsection,</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clause,</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phrase,</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provision</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ordinance</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is</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for</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any</w:t>
      </w:r>
      <w:r w:rsidRPr="00A44C17">
        <w:rPr>
          <w:rFonts w:ascii="Times New Roman" w:hAnsi="Times New Roman" w:cs="Times New Roman"/>
          <w:color w:val="282828"/>
          <w:spacing w:val="-10"/>
          <w:w w:val="105"/>
          <w:sz w:val="24"/>
          <w:szCs w:val="24"/>
        </w:rPr>
        <w:t xml:space="preserve"> </w:t>
      </w:r>
      <w:r w:rsidRPr="00A44C17">
        <w:rPr>
          <w:rFonts w:ascii="Times New Roman" w:hAnsi="Times New Roman" w:cs="Times New Roman"/>
          <w:color w:val="282828"/>
          <w:w w:val="105"/>
          <w:sz w:val="24"/>
          <w:szCs w:val="24"/>
        </w:rPr>
        <w:t>reason</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held</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unconstitutional</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void by</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a</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court</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competent</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jurisdiction,</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such</w:t>
      </w:r>
      <w:r w:rsidRPr="00A44C17">
        <w:rPr>
          <w:rFonts w:ascii="Times New Roman" w:hAnsi="Times New Roman" w:cs="Times New Roman"/>
          <w:color w:val="282828"/>
          <w:spacing w:val="-12"/>
          <w:w w:val="105"/>
          <w:sz w:val="24"/>
          <w:szCs w:val="24"/>
        </w:rPr>
        <w:t xml:space="preserve"> </w:t>
      </w:r>
      <w:r w:rsidRPr="00A44C17">
        <w:rPr>
          <w:rFonts w:ascii="Times New Roman" w:hAnsi="Times New Roman" w:cs="Times New Roman"/>
          <w:color w:val="282828"/>
          <w:w w:val="105"/>
          <w:sz w:val="24"/>
          <w:szCs w:val="24"/>
        </w:rPr>
        <w:t>holding</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shall</w:t>
      </w:r>
      <w:r w:rsidRPr="00A44C17">
        <w:rPr>
          <w:rFonts w:ascii="Times New Roman" w:hAnsi="Times New Roman" w:cs="Times New Roman"/>
          <w:color w:val="282828"/>
          <w:spacing w:val="-2"/>
          <w:w w:val="105"/>
          <w:sz w:val="24"/>
          <w:szCs w:val="24"/>
        </w:rPr>
        <w:t xml:space="preserve"> </w:t>
      </w:r>
      <w:r w:rsidRPr="00A44C17">
        <w:rPr>
          <w:rFonts w:ascii="Times New Roman" w:hAnsi="Times New Roman" w:cs="Times New Roman"/>
          <w:color w:val="282828"/>
          <w:w w:val="105"/>
          <w:sz w:val="24"/>
          <w:szCs w:val="24"/>
        </w:rPr>
        <w:t>not</w:t>
      </w:r>
      <w:r w:rsidRPr="00A44C17">
        <w:rPr>
          <w:rFonts w:ascii="Times New Roman" w:hAnsi="Times New Roman" w:cs="Times New Roman"/>
          <w:color w:val="282828"/>
          <w:spacing w:val="-4"/>
          <w:w w:val="105"/>
          <w:sz w:val="24"/>
          <w:szCs w:val="24"/>
        </w:rPr>
        <w:t xml:space="preserve"> </w:t>
      </w:r>
      <w:r w:rsidRPr="00A44C17">
        <w:rPr>
          <w:rFonts w:ascii="Times New Roman" w:hAnsi="Times New Roman" w:cs="Times New Roman"/>
          <w:color w:val="282828"/>
          <w:w w:val="105"/>
          <w:sz w:val="24"/>
          <w:szCs w:val="24"/>
        </w:rPr>
        <w:t>affect any</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valid</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provision</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3"/>
          <w:w w:val="105"/>
          <w:sz w:val="24"/>
          <w:szCs w:val="24"/>
        </w:rPr>
        <w:t xml:space="preserve"> </w:t>
      </w: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or</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other</w:t>
      </w:r>
      <w:r w:rsidRPr="00A44C17">
        <w:rPr>
          <w:rFonts w:ascii="Times New Roman" w:hAnsi="Times New Roman" w:cs="Times New Roman"/>
          <w:color w:val="282828"/>
          <w:spacing w:val="-5"/>
          <w:w w:val="105"/>
          <w:sz w:val="24"/>
          <w:szCs w:val="24"/>
        </w:rPr>
        <w:t xml:space="preserve"> </w:t>
      </w:r>
      <w:r w:rsidRPr="00A44C17">
        <w:rPr>
          <w:rFonts w:ascii="Times New Roman" w:hAnsi="Times New Roman" w:cs="Times New Roman"/>
          <w:color w:val="282828"/>
          <w:w w:val="105"/>
          <w:sz w:val="24"/>
          <w:szCs w:val="24"/>
        </w:rPr>
        <w:t>ordinances</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6"/>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15"/>
          <w:w w:val="105"/>
          <w:sz w:val="24"/>
          <w:szCs w:val="24"/>
        </w:rPr>
        <w:t xml:space="preserve"> </w:t>
      </w:r>
      <w:r w:rsidRPr="00A44C17">
        <w:rPr>
          <w:rFonts w:ascii="Times New Roman" w:hAnsi="Times New Roman" w:cs="Times New Roman"/>
          <w:color w:val="282828"/>
          <w:w w:val="105"/>
          <w:sz w:val="24"/>
          <w:szCs w:val="24"/>
        </w:rPr>
        <w:t>City</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of</w:t>
      </w:r>
      <w:r w:rsidRPr="00A44C17">
        <w:rPr>
          <w:rFonts w:ascii="Times New Roman" w:hAnsi="Times New Roman" w:cs="Times New Roman"/>
          <w:color w:val="282828"/>
          <w:spacing w:val="-11"/>
          <w:w w:val="105"/>
          <w:sz w:val="24"/>
          <w:szCs w:val="24"/>
        </w:rPr>
        <w:t xml:space="preserve"> </w:t>
      </w:r>
      <w:r w:rsidRPr="00A44C17">
        <w:rPr>
          <w:rFonts w:ascii="Times New Roman" w:hAnsi="Times New Roman" w:cs="Times New Roman"/>
          <w:color w:val="282828"/>
          <w:w w:val="105"/>
          <w:sz w:val="24"/>
          <w:szCs w:val="24"/>
        </w:rPr>
        <w:t>Bogata,</w:t>
      </w:r>
      <w:r w:rsidRPr="00A44C17">
        <w:rPr>
          <w:rFonts w:ascii="Times New Roman" w:hAnsi="Times New Roman" w:cs="Times New Roman"/>
          <w:color w:val="282828"/>
          <w:spacing w:val="-8"/>
          <w:w w:val="105"/>
          <w:sz w:val="24"/>
          <w:szCs w:val="24"/>
        </w:rPr>
        <w:t xml:space="preserve"> </w:t>
      </w:r>
      <w:r w:rsidRPr="00A44C17">
        <w:rPr>
          <w:rFonts w:ascii="Times New Roman" w:hAnsi="Times New Roman" w:cs="Times New Roman"/>
          <w:color w:val="282828"/>
          <w:w w:val="105"/>
          <w:sz w:val="24"/>
          <w:szCs w:val="24"/>
        </w:rPr>
        <w:t>Texas.</w:t>
      </w:r>
    </w:p>
    <w:p w14:paraId="736B031A" w14:textId="77777777" w:rsidR="00877E47" w:rsidRPr="00A44C17" w:rsidRDefault="00877E47" w:rsidP="00877E47">
      <w:pPr>
        <w:kinsoku w:val="0"/>
        <w:overflowPunct w:val="0"/>
        <w:autoSpaceDE w:val="0"/>
        <w:autoSpaceDN w:val="0"/>
        <w:adjustRightInd w:val="0"/>
        <w:spacing w:before="2" w:after="0" w:line="240" w:lineRule="auto"/>
        <w:rPr>
          <w:rFonts w:ascii="Times New Roman" w:hAnsi="Times New Roman" w:cs="Times New Roman"/>
          <w:sz w:val="24"/>
          <w:szCs w:val="24"/>
        </w:rPr>
      </w:pPr>
    </w:p>
    <w:p w14:paraId="6B62FC93" w14:textId="430A3574" w:rsidR="00877E47" w:rsidRPr="00A44C17" w:rsidRDefault="00877E47" w:rsidP="00877E47">
      <w:pPr>
        <w:kinsoku w:val="0"/>
        <w:overflowPunct w:val="0"/>
        <w:autoSpaceDE w:val="0"/>
        <w:autoSpaceDN w:val="0"/>
        <w:adjustRightInd w:val="0"/>
        <w:spacing w:after="0" w:line="249" w:lineRule="auto"/>
        <w:ind w:left="1418" w:right="391" w:firstLine="726"/>
        <w:rPr>
          <w:rFonts w:ascii="Times New Roman" w:hAnsi="Times New Roman" w:cs="Times New Roman"/>
          <w:color w:val="282828"/>
          <w:sz w:val="24"/>
          <w:szCs w:val="24"/>
        </w:rPr>
      </w:pPr>
      <w:r w:rsidRPr="00A44C17">
        <w:rPr>
          <w:rFonts w:ascii="Times New Roman" w:hAnsi="Times New Roman" w:cs="Times New Roman"/>
          <w:color w:val="282828"/>
          <w:sz w:val="24"/>
          <w:szCs w:val="24"/>
        </w:rPr>
        <w:t>SECTION</w:t>
      </w:r>
      <w:r w:rsidRPr="00A44C17">
        <w:rPr>
          <w:rFonts w:ascii="Times New Roman" w:hAnsi="Times New Roman" w:cs="Times New Roman"/>
          <w:color w:val="282828"/>
          <w:spacing w:val="40"/>
          <w:sz w:val="24"/>
          <w:szCs w:val="24"/>
        </w:rPr>
        <w:t xml:space="preserve"> </w:t>
      </w:r>
      <w:r w:rsidRPr="00A44C17">
        <w:rPr>
          <w:rFonts w:ascii="Times New Roman" w:hAnsi="Times New Roman" w:cs="Times New Roman"/>
          <w:color w:val="282828"/>
          <w:sz w:val="24"/>
          <w:szCs w:val="24"/>
        </w:rPr>
        <w:t>6.</w:t>
      </w:r>
      <w:r w:rsidRPr="00A44C17">
        <w:rPr>
          <w:rFonts w:ascii="Times New Roman" w:hAnsi="Times New Roman" w:cs="Times New Roman"/>
          <w:color w:val="282828"/>
          <w:spacing w:val="80"/>
          <w:sz w:val="24"/>
          <w:szCs w:val="24"/>
        </w:rPr>
        <w:t xml:space="preserve"> </w:t>
      </w:r>
      <w:r w:rsidRPr="00A44C17">
        <w:rPr>
          <w:rFonts w:ascii="Times New Roman" w:hAnsi="Times New Roman" w:cs="Times New Roman"/>
          <w:color w:val="282828"/>
          <w:sz w:val="24"/>
          <w:szCs w:val="24"/>
        </w:rPr>
        <w:t>This ordinance</w:t>
      </w:r>
      <w:r w:rsidRPr="00A44C17">
        <w:rPr>
          <w:rFonts w:ascii="Times New Roman" w:hAnsi="Times New Roman" w:cs="Times New Roman"/>
          <w:color w:val="282828"/>
          <w:spacing w:val="34"/>
          <w:sz w:val="24"/>
          <w:szCs w:val="24"/>
        </w:rPr>
        <w:t xml:space="preserve"> </w:t>
      </w:r>
      <w:r w:rsidRPr="00A44C17">
        <w:rPr>
          <w:rFonts w:ascii="Times New Roman" w:hAnsi="Times New Roman" w:cs="Times New Roman"/>
          <w:color w:val="282828"/>
          <w:sz w:val="24"/>
          <w:szCs w:val="24"/>
        </w:rPr>
        <w:t>shall</w:t>
      </w:r>
      <w:r w:rsidRPr="00A44C17">
        <w:rPr>
          <w:rFonts w:ascii="Times New Roman" w:hAnsi="Times New Roman" w:cs="Times New Roman"/>
          <w:color w:val="282828"/>
          <w:spacing w:val="38"/>
          <w:sz w:val="24"/>
          <w:szCs w:val="24"/>
        </w:rPr>
        <w:t xml:space="preserve"> </w:t>
      </w:r>
      <w:r w:rsidRPr="00A44C17">
        <w:rPr>
          <w:rFonts w:ascii="Times New Roman" w:hAnsi="Times New Roman" w:cs="Times New Roman"/>
          <w:color w:val="282828"/>
          <w:sz w:val="24"/>
          <w:szCs w:val="24"/>
        </w:rPr>
        <w:t>become</w:t>
      </w:r>
      <w:r w:rsidRPr="00A44C17">
        <w:rPr>
          <w:rFonts w:ascii="Times New Roman" w:hAnsi="Times New Roman" w:cs="Times New Roman"/>
          <w:color w:val="282828"/>
          <w:spacing w:val="37"/>
          <w:sz w:val="24"/>
          <w:szCs w:val="24"/>
        </w:rPr>
        <w:t xml:space="preserve"> </w:t>
      </w:r>
      <w:r w:rsidRPr="00A44C17">
        <w:rPr>
          <w:rFonts w:ascii="Times New Roman" w:hAnsi="Times New Roman" w:cs="Times New Roman"/>
          <w:color w:val="282828"/>
          <w:sz w:val="24"/>
          <w:szCs w:val="24"/>
        </w:rPr>
        <w:t>effective the</w:t>
      </w:r>
      <w:r w:rsidRPr="00A44C17">
        <w:rPr>
          <w:rFonts w:ascii="Times New Roman" w:hAnsi="Times New Roman" w:cs="Times New Roman"/>
          <w:color w:val="282828"/>
          <w:spacing w:val="-12"/>
          <w:sz w:val="24"/>
          <w:szCs w:val="24"/>
        </w:rPr>
        <w:t xml:space="preserve"> </w:t>
      </w:r>
      <w:r w:rsidRPr="00A44C17">
        <w:rPr>
          <w:rFonts w:ascii="Times New Roman" w:hAnsi="Times New Roman" w:cs="Times New Roman"/>
          <w:color w:val="282828"/>
          <w:sz w:val="24"/>
          <w:szCs w:val="24"/>
        </w:rPr>
        <w:t>16th day</w:t>
      </w:r>
      <w:r w:rsidRPr="00A44C17">
        <w:rPr>
          <w:rFonts w:ascii="Times New Roman" w:hAnsi="Times New Roman" w:cs="Times New Roman"/>
          <w:color w:val="282828"/>
          <w:spacing w:val="23"/>
          <w:sz w:val="24"/>
          <w:szCs w:val="24"/>
        </w:rPr>
        <w:t xml:space="preserve"> </w:t>
      </w:r>
      <w:r w:rsidRPr="00A44C17">
        <w:rPr>
          <w:rFonts w:ascii="Times New Roman" w:hAnsi="Times New Roman" w:cs="Times New Roman"/>
          <w:color w:val="282828"/>
          <w:sz w:val="24"/>
          <w:szCs w:val="24"/>
        </w:rPr>
        <w:t>of September</w:t>
      </w:r>
      <w:r w:rsidRPr="00A44C17">
        <w:rPr>
          <w:rFonts w:ascii="Times New Roman" w:hAnsi="Times New Roman" w:cs="Times New Roman"/>
          <w:color w:val="282828"/>
          <w:spacing w:val="25"/>
          <w:sz w:val="24"/>
          <w:szCs w:val="24"/>
        </w:rPr>
        <w:t xml:space="preserve"> </w:t>
      </w:r>
      <w:r w:rsidRPr="00A44C17">
        <w:rPr>
          <w:rFonts w:ascii="Times New Roman" w:hAnsi="Times New Roman" w:cs="Times New Roman"/>
          <w:color w:val="282828"/>
          <w:sz w:val="24"/>
          <w:szCs w:val="24"/>
        </w:rPr>
        <w:t>2000, (30 days</w:t>
      </w:r>
      <w:r w:rsidRPr="00A44C17">
        <w:rPr>
          <w:rFonts w:ascii="Times New Roman" w:hAnsi="Times New Roman" w:cs="Times New Roman"/>
          <w:color w:val="282828"/>
          <w:spacing w:val="23"/>
          <w:sz w:val="24"/>
          <w:szCs w:val="24"/>
        </w:rPr>
        <w:t xml:space="preserve"> </w:t>
      </w:r>
      <w:r w:rsidRPr="00A44C17">
        <w:rPr>
          <w:rFonts w:ascii="Times New Roman" w:hAnsi="Times New Roman" w:cs="Times New Roman"/>
          <w:color w:val="282828"/>
          <w:sz w:val="24"/>
          <w:szCs w:val="24"/>
        </w:rPr>
        <w:t>after</w:t>
      </w:r>
      <w:r w:rsidRPr="00A44C17">
        <w:rPr>
          <w:rFonts w:ascii="Times New Roman" w:hAnsi="Times New Roman" w:cs="Times New Roman"/>
          <w:color w:val="282828"/>
          <w:spacing w:val="25"/>
          <w:sz w:val="24"/>
          <w:szCs w:val="24"/>
        </w:rPr>
        <w:t xml:space="preserve"> </w:t>
      </w:r>
      <w:r w:rsidRPr="00A44C17">
        <w:rPr>
          <w:rFonts w:ascii="Times New Roman" w:hAnsi="Times New Roman" w:cs="Times New Roman"/>
          <w:color w:val="282828"/>
          <w:sz w:val="24"/>
          <w:szCs w:val="24"/>
        </w:rPr>
        <w:t>publication).</w:t>
      </w:r>
    </w:p>
    <w:p w14:paraId="4F80752F" w14:textId="77777777" w:rsidR="00877E47" w:rsidRPr="00A44C17" w:rsidRDefault="00877E47" w:rsidP="00877E47">
      <w:pPr>
        <w:kinsoku w:val="0"/>
        <w:overflowPunct w:val="0"/>
        <w:autoSpaceDE w:val="0"/>
        <w:autoSpaceDN w:val="0"/>
        <w:adjustRightInd w:val="0"/>
        <w:spacing w:before="7" w:after="0" w:line="240" w:lineRule="auto"/>
        <w:rPr>
          <w:rFonts w:ascii="Times New Roman" w:hAnsi="Times New Roman" w:cs="Times New Roman"/>
          <w:sz w:val="24"/>
          <w:szCs w:val="24"/>
        </w:rPr>
      </w:pPr>
    </w:p>
    <w:p w14:paraId="017C3D21" w14:textId="515ACA0E" w:rsidR="00877E47" w:rsidRPr="00A44C17" w:rsidRDefault="00877E47" w:rsidP="00F82007">
      <w:pPr>
        <w:kinsoku w:val="0"/>
        <w:overflowPunct w:val="0"/>
        <w:autoSpaceDE w:val="0"/>
        <w:autoSpaceDN w:val="0"/>
        <w:adjustRightInd w:val="0"/>
        <w:spacing w:after="0" w:line="240" w:lineRule="auto"/>
        <w:ind w:left="1414"/>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READ, APPROVED, AND ADOPTED</w:t>
      </w:r>
      <w:r w:rsidRPr="00A44C17">
        <w:rPr>
          <w:rFonts w:ascii="Times New Roman" w:hAnsi="Times New Roman" w:cs="Times New Roman"/>
          <w:color w:val="282828"/>
          <w:spacing w:val="22"/>
          <w:w w:val="105"/>
          <w:sz w:val="24"/>
          <w:szCs w:val="24"/>
        </w:rPr>
        <w:t xml:space="preserve"> </w:t>
      </w:r>
      <w:r w:rsidRPr="00A44C17">
        <w:rPr>
          <w:rFonts w:ascii="Times New Roman" w:hAnsi="Times New Roman" w:cs="Times New Roman"/>
          <w:color w:val="282828"/>
          <w:w w:val="105"/>
          <w:sz w:val="24"/>
          <w:szCs w:val="24"/>
        </w:rPr>
        <w:t>on</w:t>
      </w:r>
      <w:r w:rsidRPr="00A44C17">
        <w:rPr>
          <w:rFonts w:ascii="Times New Roman" w:hAnsi="Times New Roman" w:cs="Times New Roman"/>
          <w:color w:val="282828"/>
          <w:spacing w:val="-9"/>
          <w:w w:val="105"/>
          <w:sz w:val="24"/>
          <w:szCs w:val="24"/>
        </w:rPr>
        <w:t xml:space="preserve"> </w:t>
      </w:r>
      <w:r w:rsidRPr="00A44C17">
        <w:rPr>
          <w:rFonts w:ascii="Times New Roman" w:hAnsi="Times New Roman" w:cs="Times New Roman"/>
          <w:color w:val="282828"/>
          <w:w w:val="105"/>
          <w:sz w:val="24"/>
          <w:szCs w:val="24"/>
        </w:rPr>
        <w:t>first reading</w:t>
      </w:r>
      <w:r w:rsidRPr="00A44C17">
        <w:rPr>
          <w:rFonts w:ascii="Times New Roman" w:hAnsi="Times New Roman" w:cs="Times New Roman"/>
          <w:color w:val="282828"/>
          <w:spacing w:val="-3"/>
          <w:w w:val="105"/>
          <w:sz w:val="24"/>
          <w:szCs w:val="24"/>
        </w:rPr>
        <w:t xml:space="preserve"> </w:t>
      </w:r>
      <w:r w:rsidRPr="00A44C17">
        <w:rPr>
          <w:rFonts w:ascii="Times New Roman" w:hAnsi="Times New Roman" w:cs="Times New Roman"/>
          <w:color w:val="282828"/>
          <w:w w:val="105"/>
          <w:sz w:val="24"/>
          <w:szCs w:val="24"/>
        </w:rPr>
        <w:t>this</w:t>
      </w:r>
      <w:r w:rsidRPr="00A44C17">
        <w:rPr>
          <w:rFonts w:ascii="Times New Roman" w:hAnsi="Times New Roman" w:cs="Times New Roman"/>
          <w:color w:val="282828"/>
          <w:spacing w:val="-7"/>
          <w:w w:val="105"/>
          <w:sz w:val="24"/>
          <w:szCs w:val="24"/>
        </w:rPr>
        <w:t xml:space="preserve"> </w:t>
      </w:r>
      <w:r w:rsidRPr="00A44C17">
        <w:rPr>
          <w:rFonts w:ascii="Times New Roman" w:hAnsi="Times New Roman" w:cs="Times New Roman"/>
          <w:color w:val="282828"/>
          <w:w w:val="105"/>
          <w:sz w:val="24"/>
          <w:szCs w:val="24"/>
        </w:rPr>
        <w:t>the</w:t>
      </w:r>
      <w:r w:rsidRPr="00A44C17">
        <w:rPr>
          <w:rFonts w:ascii="Times New Roman" w:hAnsi="Times New Roman" w:cs="Times New Roman"/>
          <w:color w:val="282828"/>
          <w:spacing w:val="-6"/>
          <w:w w:val="105"/>
          <w:sz w:val="24"/>
          <w:szCs w:val="24"/>
        </w:rPr>
        <w:t xml:space="preserve"> </w:t>
      </w:r>
      <w:r w:rsidRPr="00A44C17">
        <w:rPr>
          <w:rFonts w:ascii="Times New Roman" w:hAnsi="Times New Roman" w:cs="Times New Roman"/>
          <w:color w:val="282828"/>
          <w:w w:val="105"/>
          <w:sz w:val="24"/>
          <w:szCs w:val="24"/>
        </w:rPr>
        <w:t>14</w:t>
      </w:r>
      <w:r w:rsidRPr="00A44C17">
        <w:rPr>
          <w:rFonts w:ascii="Times New Roman" w:hAnsi="Times New Roman" w:cs="Times New Roman"/>
          <w:color w:val="282828"/>
          <w:w w:val="105"/>
          <w:sz w:val="24"/>
          <w:szCs w:val="24"/>
          <w:vertAlign w:val="superscript"/>
        </w:rPr>
        <w:t>th</w:t>
      </w:r>
      <w:r w:rsidRPr="00A44C17">
        <w:rPr>
          <w:rFonts w:ascii="Times New Roman" w:hAnsi="Times New Roman" w:cs="Times New Roman"/>
          <w:color w:val="282828"/>
          <w:spacing w:val="-14"/>
          <w:w w:val="105"/>
          <w:sz w:val="24"/>
          <w:szCs w:val="24"/>
        </w:rPr>
        <w:t xml:space="preserve"> </w:t>
      </w:r>
      <w:r w:rsidRPr="00A44C17">
        <w:rPr>
          <w:rFonts w:ascii="Times New Roman" w:hAnsi="Times New Roman" w:cs="Times New Roman"/>
          <w:color w:val="282828"/>
          <w:w w:val="105"/>
          <w:sz w:val="24"/>
          <w:szCs w:val="24"/>
        </w:rPr>
        <w:t>day</w:t>
      </w:r>
      <w:r w:rsidRPr="00A44C17">
        <w:rPr>
          <w:rFonts w:ascii="Times New Roman" w:hAnsi="Times New Roman" w:cs="Times New Roman"/>
          <w:color w:val="282828"/>
          <w:spacing w:val="-1"/>
          <w:w w:val="105"/>
          <w:sz w:val="24"/>
          <w:szCs w:val="24"/>
        </w:rPr>
        <w:t xml:space="preserve"> </w:t>
      </w:r>
      <w:r w:rsidRPr="00A44C17">
        <w:rPr>
          <w:rFonts w:ascii="Times New Roman" w:hAnsi="Times New Roman" w:cs="Times New Roman"/>
          <w:color w:val="282828"/>
          <w:w w:val="105"/>
          <w:sz w:val="24"/>
          <w:szCs w:val="24"/>
        </w:rPr>
        <w:t xml:space="preserve">of </w:t>
      </w:r>
      <w:r w:rsidR="001C4CA6" w:rsidRPr="00A44C17">
        <w:rPr>
          <w:rFonts w:ascii="Times New Roman" w:hAnsi="Times New Roman" w:cs="Times New Roman"/>
          <w:color w:val="282828"/>
          <w:w w:val="105"/>
          <w:sz w:val="24"/>
          <w:szCs w:val="24"/>
        </w:rPr>
        <w:t>August</w:t>
      </w:r>
      <w:r w:rsidR="00A764A9" w:rsidRPr="00A44C17">
        <w:rPr>
          <w:rFonts w:ascii="Times New Roman" w:hAnsi="Times New Roman" w:cs="Times New Roman"/>
          <w:color w:val="282828"/>
          <w:w w:val="105"/>
          <w:sz w:val="24"/>
          <w:szCs w:val="24"/>
        </w:rPr>
        <w:t xml:space="preserve"> 2000.</w:t>
      </w:r>
      <w:r w:rsidRPr="00A44C17">
        <w:rPr>
          <w:rFonts w:ascii="Times New Roman" w:hAnsi="Times New Roman" w:cs="Times New Roman"/>
          <w:color w:val="A0A0A0"/>
          <w:spacing w:val="-37"/>
          <w:w w:val="27"/>
          <w:sz w:val="24"/>
          <w:szCs w:val="24"/>
        </w:rPr>
        <w:t>.</w:t>
      </w:r>
    </w:p>
    <w:p w14:paraId="1641DE5A" w14:textId="77777777" w:rsidR="00877E47" w:rsidRPr="00A44C17" w:rsidRDefault="00877E47" w:rsidP="00877E47">
      <w:pPr>
        <w:kinsoku w:val="0"/>
        <w:overflowPunct w:val="0"/>
        <w:autoSpaceDE w:val="0"/>
        <w:autoSpaceDN w:val="0"/>
        <w:adjustRightInd w:val="0"/>
        <w:spacing w:after="0" w:line="240" w:lineRule="auto"/>
        <w:rPr>
          <w:rFonts w:ascii="Times New Roman" w:hAnsi="Times New Roman" w:cs="Times New Roman"/>
          <w:sz w:val="24"/>
          <w:szCs w:val="24"/>
        </w:rPr>
      </w:pPr>
    </w:p>
    <w:p w14:paraId="77FBE17C" w14:textId="5A28629E" w:rsidR="00877E47" w:rsidRPr="00A44C17" w:rsidRDefault="00877E47" w:rsidP="00877E47">
      <w:pPr>
        <w:kinsoku w:val="0"/>
        <w:overflowPunct w:val="0"/>
        <w:autoSpaceDE w:val="0"/>
        <w:autoSpaceDN w:val="0"/>
        <w:adjustRightInd w:val="0"/>
        <w:spacing w:before="50" w:after="0" w:line="240" w:lineRule="auto"/>
        <w:rPr>
          <w:rFonts w:ascii="Times New Roman" w:hAnsi="Times New Roman" w:cs="Times New Roman"/>
          <w:color w:val="282828"/>
          <w:w w:val="105"/>
          <w:sz w:val="24"/>
          <w:szCs w:val="24"/>
        </w:rPr>
      </w:pPr>
      <w:r w:rsidRPr="00A44C17">
        <w:rPr>
          <w:rFonts w:ascii="Times New Roman" w:hAnsi="Times New Roman" w:cs="Times New Roman"/>
          <w:color w:val="282828"/>
          <w:w w:val="105"/>
          <w:sz w:val="24"/>
          <w:szCs w:val="24"/>
        </w:rPr>
        <w:t xml:space="preserve">                                                                                       Jack Crane, Mayor</w:t>
      </w:r>
    </w:p>
    <w:p w14:paraId="15063FA2" w14:textId="77777777" w:rsidR="00877E47" w:rsidRPr="00877E47" w:rsidRDefault="00877E47" w:rsidP="00877E47">
      <w:pPr>
        <w:kinsoku w:val="0"/>
        <w:overflowPunct w:val="0"/>
        <w:autoSpaceDE w:val="0"/>
        <w:autoSpaceDN w:val="0"/>
        <w:adjustRightInd w:val="0"/>
        <w:spacing w:after="0" w:line="240" w:lineRule="auto"/>
        <w:rPr>
          <w:rFonts w:ascii="Times New Roman" w:hAnsi="Times New Roman" w:cs="Times New Roman"/>
          <w:sz w:val="20"/>
          <w:szCs w:val="20"/>
        </w:rPr>
      </w:pPr>
    </w:p>
    <w:p w14:paraId="2BC3E32C" w14:textId="76992896" w:rsidR="00877E47" w:rsidRPr="00877E47" w:rsidRDefault="00742C13" w:rsidP="00877E47">
      <w:pPr>
        <w:kinsoku w:val="0"/>
        <w:overflowPunct w:val="0"/>
        <w:autoSpaceDE w:val="0"/>
        <w:autoSpaceDN w:val="0"/>
        <w:adjustRightInd w:val="0"/>
        <w:spacing w:after="0" w:line="240" w:lineRule="auto"/>
        <w:ind w:left="5708"/>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6CB7065D" wp14:editId="3C412AC9">
            <wp:extent cx="1295400" cy="330200"/>
            <wp:effectExtent l="0" t="0" r="0" b="0"/>
            <wp:docPr id="1694436435"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94436435" name="Picture 11"/>
                    <pic:cNvPicPr>
                      <a:picLocks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1295400" cy="330200"/>
                    </a:xfrm>
                    <a:prstGeom prst="rect">
                      <a:avLst/>
                    </a:prstGeom>
                    <a:noFill/>
                    <a:ln>
                      <a:noFill/>
                    </a:ln>
                  </pic:spPr>
                </pic:pic>
              </a:graphicData>
            </a:graphic>
          </wp:inline>
        </w:drawing>
      </w:r>
    </w:p>
    <w:p w14:paraId="14EEE71A" w14:textId="77777777" w:rsidR="00877E47" w:rsidRPr="00877E47" w:rsidRDefault="00877E47" w:rsidP="00877E47">
      <w:pPr>
        <w:kinsoku w:val="0"/>
        <w:overflowPunct w:val="0"/>
        <w:autoSpaceDE w:val="0"/>
        <w:autoSpaceDN w:val="0"/>
        <w:adjustRightInd w:val="0"/>
        <w:spacing w:before="11" w:after="0" w:line="240" w:lineRule="auto"/>
        <w:rPr>
          <w:rFonts w:ascii="Times New Roman" w:hAnsi="Times New Roman" w:cs="Times New Roman"/>
          <w:sz w:val="17"/>
          <w:szCs w:val="17"/>
        </w:rPr>
      </w:pPr>
    </w:p>
    <w:p w14:paraId="0A79EE7A" w14:textId="05E46DC4" w:rsidR="00877E47" w:rsidRPr="00877E47" w:rsidRDefault="00877E47" w:rsidP="00877E47">
      <w:pPr>
        <w:kinsoku w:val="0"/>
        <w:overflowPunct w:val="0"/>
        <w:autoSpaceDE w:val="0"/>
        <w:autoSpaceDN w:val="0"/>
        <w:adjustRightInd w:val="0"/>
        <w:spacing w:before="46" w:after="0" w:line="240" w:lineRule="auto"/>
        <w:rPr>
          <w:rFonts w:ascii="Times New Roman" w:hAnsi="Times New Roman" w:cs="Times New Roman"/>
          <w:color w:val="282828"/>
          <w:w w:val="95"/>
          <w:sz w:val="34"/>
          <w:szCs w:val="34"/>
        </w:rPr>
      </w:pPr>
    </w:p>
    <w:p w14:paraId="02BE7180" w14:textId="77777777" w:rsidR="00877E47" w:rsidRDefault="00877E47" w:rsidP="00877E47">
      <w:pPr>
        <w:kinsoku w:val="0"/>
        <w:overflowPunct w:val="0"/>
        <w:autoSpaceDE w:val="0"/>
        <w:autoSpaceDN w:val="0"/>
        <w:adjustRightInd w:val="0"/>
        <w:spacing w:before="201" w:after="0" w:line="240" w:lineRule="auto"/>
        <w:ind w:left="1412"/>
        <w:rPr>
          <w:rFonts w:ascii="Times New Roman" w:hAnsi="Times New Roman" w:cs="Times New Roman"/>
          <w:color w:val="282828"/>
          <w:w w:val="105"/>
          <w:sz w:val="23"/>
          <w:szCs w:val="23"/>
        </w:rPr>
      </w:pPr>
      <w:r w:rsidRPr="00877E47">
        <w:rPr>
          <w:rFonts w:ascii="Times New Roman" w:hAnsi="Times New Roman" w:cs="Times New Roman"/>
          <w:color w:val="282828"/>
          <w:w w:val="105"/>
          <w:sz w:val="23"/>
          <w:szCs w:val="23"/>
        </w:rPr>
        <w:t>Anita Couch, City Secretary</w:t>
      </w:r>
    </w:p>
    <w:p w14:paraId="16DAFF52" w14:textId="77777777" w:rsidR="008136A3" w:rsidRDefault="008136A3" w:rsidP="008136A3">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 xml:space="preserve">2.001.4  </w:t>
      </w:r>
      <w:r w:rsidRPr="007F15E6">
        <w:rPr>
          <w:b/>
          <w:color w:val="2F2F2F"/>
          <w:sz w:val="28"/>
          <w:szCs w:val="28"/>
        </w:rPr>
        <w:t xml:space="preserve">(Ord # </w:t>
      </w:r>
      <w:r>
        <w:rPr>
          <w:b/>
          <w:color w:val="2F2F2F"/>
          <w:sz w:val="28"/>
          <w:szCs w:val="28"/>
        </w:rPr>
        <w:t>11 - 78</w:t>
      </w:r>
      <w:r w:rsidRPr="007F15E6">
        <w:rPr>
          <w:b/>
          <w:color w:val="2F2F2F"/>
          <w:sz w:val="28"/>
          <w:szCs w:val="28"/>
        </w:rPr>
        <w:t>)</w:t>
      </w:r>
      <w:r>
        <w:rPr>
          <w:bCs/>
          <w:color w:val="2F2F2F"/>
          <w:sz w:val="28"/>
          <w:szCs w:val="28"/>
        </w:rPr>
        <w:t xml:space="preserve">  Parking on Either Side of the Shoulder on Highway 271</w:t>
      </w:r>
    </w:p>
    <w:p w14:paraId="3B77499D" w14:textId="77777777" w:rsidR="000C18D4" w:rsidRDefault="000C18D4" w:rsidP="00877E47">
      <w:pPr>
        <w:kinsoku w:val="0"/>
        <w:overflowPunct w:val="0"/>
        <w:autoSpaceDE w:val="0"/>
        <w:autoSpaceDN w:val="0"/>
        <w:adjustRightInd w:val="0"/>
        <w:spacing w:before="201" w:after="0" w:line="240" w:lineRule="auto"/>
        <w:ind w:left="1412"/>
        <w:rPr>
          <w:rFonts w:ascii="Times New Roman" w:hAnsi="Times New Roman" w:cs="Times New Roman"/>
          <w:color w:val="282828"/>
          <w:w w:val="105"/>
          <w:sz w:val="23"/>
          <w:szCs w:val="23"/>
        </w:rPr>
      </w:pPr>
    </w:p>
    <w:p w14:paraId="43F3C851" w14:textId="77777777" w:rsidR="001D3398" w:rsidRPr="001D3398" w:rsidRDefault="001D3398" w:rsidP="001D3398">
      <w:pPr>
        <w:kinsoku w:val="0"/>
        <w:overflowPunct w:val="0"/>
        <w:autoSpaceDE w:val="0"/>
        <w:autoSpaceDN w:val="0"/>
        <w:adjustRightInd w:val="0"/>
        <w:spacing w:before="2" w:after="0" w:line="240" w:lineRule="auto"/>
        <w:rPr>
          <w:rFonts w:ascii="Times New Roman" w:hAnsi="Times New Roman" w:cs="Times New Roman"/>
          <w:sz w:val="19"/>
          <w:szCs w:val="19"/>
        </w:rPr>
      </w:pPr>
    </w:p>
    <w:p w14:paraId="32B07F65" w14:textId="081708D7" w:rsidR="001D3398" w:rsidRPr="001D3398" w:rsidRDefault="00580B1A" w:rsidP="001D3398">
      <w:pPr>
        <w:kinsoku w:val="0"/>
        <w:overflowPunct w:val="0"/>
        <w:autoSpaceDE w:val="0"/>
        <w:autoSpaceDN w:val="0"/>
        <w:adjustRightInd w:val="0"/>
        <w:spacing w:after="0" w:line="240" w:lineRule="auto"/>
        <w:rPr>
          <w:rFonts w:ascii="Times New Roman" w:hAnsi="Times New Roman" w:cs="Times New Roman"/>
          <w:sz w:val="20"/>
          <w:szCs w:val="20"/>
        </w:rPr>
      </w:pPr>
      <w:r w:rsidRPr="001D3398">
        <w:rPr>
          <w:rFonts w:ascii="Times New Roman" w:hAnsi="Times New Roman" w:cs="Times New Roman"/>
          <w:noProof/>
          <w:sz w:val="20"/>
          <w:szCs w:val="20"/>
        </w:rPr>
        <w:drawing>
          <wp:inline distT="0" distB="0" distL="0" distR="0" wp14:anchorId="76BADD18" wp14:editId="79C0DC60">
            <wp:extent cx="2771775" cy="1285875"/>
            <wp:effectExtent l="0" t="0" r="9525" b="9525"/>
            <wp:docPr id="901107002" name="Picture 54" descr="A grey rectangular object with a white background&#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4443701" name="Picture 54" descr="A grey rectangular object with a white background&#10;&#10;AI-generated content may be incorrect."/>
                    <pic:cNvPicPr>
                      <a:picLocks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2771775" cy="1285875"/>
                    </a:xfrm>
                    <a:prstGeom prst="rect">
                      <a:avLst/>
                    </a:prstGeom>
                    <a:noFill/>
                    <a:ln>
                      <a:noFill/>
                    </a:ln>
                  </pic:spPr>
                </pic:pic>
              </a:graphicData>
            </a:graphic>
          </wp:inline>
        </w:drawing>
      </w:r>
    </w:p>
    <w:p w14:paraId="381417D0" w14:textId="77777777" w:rsidR="001D3398" w:rsidRPr="001D3398" w:rsidRDefault="001D3398" w:rsidP="001D3398">
      <w:pPr>
        <w:kinsoku w:val="0"/>
        <w:overflowPunct w:val="0"/>
        <w:autoSpaceDE w:val="0"/>
        <w:autoSpaceDN w:val="0"/>
        <w:adjustRightInd w:val="0"/>
        <w:spacing w:after="0" w:line="240" w:lineRule="auto"/>
        <w:rPr>
          <w:rFonts w:ascii="Times New Roman" w:hAnsi="Times New Roman" w:cs="Times New Roman"/>
          <w:sz w:val="20"/>
          <w:szCs w:val="20"/>
        </w:rPr>
      </w:pPr>
    </w:p>
    <w:p w14:paraId="75E26365" w14:textId="7F0DE000" w:rsidR="001D3398" w:rsidRPr="001D3398" w:rsidRDefault="001D3398" w:rsidP="001D3398">
      <w:pPr>
        <w:kinsoku w:val="0"/>
        <w:overflowPunct w:val="0"/>
        <w:autoSpaceDE w:val="0"/>
        <w:autoSpaceDN w:val="0"/>
        <w:adjustRightInd w:val="0"/>
        <w:spacing w:after="0" w:line="240" w:lineRule="auto"/>
        <w:ind w:left="7434"/>
        <w:rPr>
          <w:rFonts w:ascii="Times New Roman" w:hAnsi="Times New Roman" w:cs="Times New Roman"/>
          <w:sz w:val="20"/>
          <w:szCs w:val="20"/>
        </w:rPr>
      </w:pPr>
      <w:r w:rsidRPr="001D3398">
        <w:rPr>
          <w:rFonts w:ascii="Times New Roman" w:hAnsi="Times New Roman" w:cs="Times New Roman"/>
          <w:noProof/>
          <w:sz w:val="20"/>
          <w:szCs w:val="20"/>
        </w:rPr>
        <mc:AlternateContent>
          <mc:Choice Requires="wpg">
            <w:drawing>
              <wp:inline distT="0" distB="0" distL="0" distR="0" wp14:anchorId="6C600404" wp14:editId="3A03BB9C">
                <wp:extent cx="894715" cy="248920"/>
                <wp:effectExtent l="0" t="0" r="635" b="0"/>
                <wp:docPr id="967518788"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94715" cy="248920"/>
                          <a:chOff x="0" y="0"/>
                          <a:chExt cx="1409" cy="392"/>
                        </a:xfrm>
                      </wpg:grpSpPr>
                      <pic:pic xmlns:pic="http://schemas.openxmlformats.org/drawingml/2006/picture">
                        <pic:nvPicPr>
                          <pic:cNvPr id="1333495777" name="Picture 15"/>
                          <pic:cNvPicPr>
                            <a:picLocks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140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4755290" name="Text Box 16"/>
                        <wps:cNvSpPr txBox="1">
                          <a:spLocks noChangeArrowheads="1"/>
                        </wps:cNvSpPr>
                        <wps:spPr bwMode="auto">
                          <a:xfrm>
                            <a:off x="0" y="0"/>
                            <a:ext cx="1409" cy="3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971A74" w14:textId="3D4ED0A8" w:rsidR="001D3398" w:rsidRDefault="00072AFC" w:rsidP="00C400F5">
                              <w:pPr>
                                <w:pStyle w:val="BodyText"/>
                                <w:kinsoku w:val="0"/>
                                <w:overflowPunct w:val="0"/>
                                <w:spacing w:before="150"/>
                                <w:rPr>
                                  <w:color w:val="383838"/>
                                  <w:spacing w:val="-2"/>
                                  <w:w w:val="75"/>
                                  <w:sz w:val="21"/>
                                  <w:szCs w:val="21"/>
                                </w:rPr>
                              </w:pPr>
                              <w:r>
                                <w:rPr>
                                  <w:color w:val="383838"/>
                                  <w:spacing w:val="-2"/>
                                  <w:w w:val="75"/>
                                  <w:sz w:val="21"/>
                                  <w:szCs w:val="21"/>
                                </w:rPr>
                                <w:t xml:space="preserve"> </w:t>
                              </w:r>
                            </w:p>
                          </w:txbxContent>
                        </wps:txbx>
                        <wps:bodyPr rot="0" vert="horz" wrap="square" lIns="0" tIns="0" rIns="0" bIns="0" anchor="t" anchorCtr="0" upright="1">
                          <a:noAutofit/>
                        </wps:bodyPr>
                      </wps:wsp>
                    </wpg:wgp>
                  </a:graphicData>
                </a:graphic>
              </wp:inline>
            </w:drawing>
          </mc:Choice>
          <mc:Fallback>
            <w:pict>
              <v:group w14:anchorId="6C600404" id="Group 63" o:spid="_x0000_s1042" style="width:70.45pt;height:19.6pt;mso-position-horizontal-relative:char;mso-position-vertical-relative:line" coordsize="1409,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">
                <v:shape id="Picture 15" o:spid="_x0000_s1043" type="#_x0000_t75" style="position:absolute;width:1400;height: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">
                  <v:imagedata r:id="rId125" o:title=""/>
                  <o:lock v:ext="edit" aspectratio="f"/>
                </v:shape>
                <v:shape id="Text Box 16" o:spid="_x0000_s1044" type="#_x0000_t202" style="position:absolute;width:1409;height: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" filled="f" stroked="f">
                  <v:textbox inset="0,0,0,0">
                    <w:txbxContent>
                      <w:p w14:paraId="1A971A74" w14:textId="3D4ED0A8" w:rsidR="001D3398" w:rsidRDefault="00072AFC" w:rsidP="00C400F5">
                        <w:pPr>
                          <w:pStyle w:val="BodyText"/>
                          <w:kinsoku w:val="0"/>
                          <w:overflowPunct w:val="0"/>
                          <w:spacing w:before="150"/>
                          <w:rPr>
                            <w:color w:val="383838"/>
                            <w:spacing w:val="-2"/>
                            <w:w w:val="75"/>
                            <w:sz w:val="21"/>
                            <w:szCs w:val="21"/>
                          </w:rPr>
                        </w:pPr>
                        <w:r>
                          <w:rPr>
                            <w:color w:val="383838"/>
                            <w:spacing w:val="-2"/>
                            <w:w w:val="75"/>
                            <w:sz w:val="21"/>
                            <w:szCs w:val="21"/>
                          </w:rPr>
                          <w:t xml:space="preserve"> </w:t>
                        </w:r>
                      </w:p>
                    </w:txbxContent>
                  </v:textbox>
                </v:shape>
                <w10:anchorlock/>
              </v:group>
            </w:pict>
          </mc:Fallback>
        </mc:AlternateContent>
      </w:r>
    </w:p>
    <w:p w14:paraId="090C1BEC" w14:textId="77777777" w:rsidR="001D3398" w:rsidRPr="001D3398" w:rsidRDefault="001D3398" w:rsidP="001D3398">
      <w:pPr>
        <w:kinsoku w:val="0"/>
        <w:overflowPunct w:val="0"/>
        <w:autoSpaceDE w:val="0"/>
        <w:autoSpaceDN w:val="0"/>
        <w:adjustRightInd w:val="0"/>
        <w:spacing w:after="1" w:line="240" w:lineRule="auto"/>
        <w:rPr>
          <w:rFonts w:ascii="Times New Roman" w:hAnsi="Times New Roman" w:cs="Times New Roman"/>
          <w:sz w:val="20"/>
          <w:szCs w:val="20"/>
        </w:rPr>
      </w:pPr>
    </w:p>
    <w:p w14:paraId="3097D486" w14:textId="0DDB18F6" w:rsidR="001D3398" w:rsidRPr="001D3398" w:rsidRDefault="001D3398" w:rsidP="001D3398">
      <w:pPr>
        <w:kinsoku w:val="0"/>
        <w:overflowPunct w:val="0"/>
        <w:autoSpaceDE w:val="0"/>
        <w:autoSpaceDN w:val="0"/>
        <w:adjustRightInd w:val="0"/>
        <w:spacing w:after="0" w:line="211" w:lineRule="exact"/>
        <w:ind w:left="83"/>
        <w:rPr>
          <w:rFonts w:ascii="Times New Roman" w:hAnsi="Times New Roman" w:cs="Times New Roman"/>
          <w:position w:val="-4"/>
          <w:sz w:val="20"/>
          <w:szCs w:val="20"/>
        </w:rPr>
      </w:pPr>
      <w:r w:rsidRPr="001D3398">
        <w:rPr>
          <w:rFonts w:ascii="Times New Roman" w:hAnsi="Times New Roman" w:cs="Times New Roman"/>
          <w:noProof/>
          <w:position w:val="-4"/>
          <w:sz w:val="20"/>
          <w:szCs w:val="20"/>
        </w:rPr>
        <w:drawing>
          <wp:inline distT="0" distB="0" distL="0" distR="0" wp14:anchorId="74FE078E" wp14:editId="3730FDE4">
            <wp:extent cx="5162550" cy="133350"/>
            <wp:effectExtent l="0" t="0" r="0" b="0"/>
            <wp:docPr id="608931927" name="Pictur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5162550" cy="133350"/>
                    </a:xfrm>
                    <a:prstGeom prst="rect">
                      <a:avLst/>
                    </a:prstGeom>
                    <a:noFill/>
                    <a:ln>
                      <a:noFill/>
                    </a:ln>
                  </pic:spPr>
                </pic:pic>
              </a:graphicData>
            </a:graphic>
          </wp:inline>
        </w:drawing>
      </w:r>
    </w:p>
    <w:p w14:paraId="4BC0DD77" w14:textId="77777777" w:rsidR="001D3398" w:rsidRPr="001D3398" w:rsidRDefault="001D3398" w:rsidP="001D3398">
      <w:pPr>
        <w:kinsoku w:val="0"/>
        <w:overflowPunct w:val="0"/>
        <w:autoSpaceDE w:val="0"/>
        <w:autoSpaceDN w:val="0"/>
        <w:adjustRightInd w:val="0"/>
        <w:spacing w:before="4" w:after="0" w:line="240" w:lineRule="auto"/>
        <w:rPr>
          <w:rFonts w:ascii="Times New Roman" w:hAnsi="Times New Roman" w:cs="Times New Roman"/>
          <w:sz w:val="13"/>
          <w:szCs w:val="13"/>
        </w:rPr>
      </w:pPr>
    </w:p>
    <w:p w14:paraId="40FCEE54" w14:textId="136D5FA5" w:rsidR="001D3398" w:rsidRPr="001D3398" w:rsidRDefault="001D3398" w:rsidP="001D3398">
      <w:pPr>
        <w:kinsoku w:val="0"/>
        <w:overflowPunct w:val="0"/>
        <w:autoSpaceDE w:val="0"/>
        <w:autoSpaceDN w:val="0"/>
        <w:adjustRightInd w:val="0"/>
        <w:spacing w:after="0" w:line="211" w:lineRule="exact"/>
        <w:ind w:left="73"/>
        <w:rPr>
          <w:rFonts w:ascii="Times New Roman" w:hAnsi="Times New Roman" w:cs="Times New Roman"/>
          <w:position w:val="-4"/>
          <w:sz w:val="20"/>
          <w:szCs w:val="20"/>
        </w:rPr>
      </w:pPr>
      <w:r w:rsidRPr="001D3398">
        <w:rPr>
          <w:rFonts w:ascii="Times New Roman" w:hAnsi="Times New Roman" w:cs="Times New Roman"/>
          <w:noProof/>
          <w:position w:val="-4"/>
          <w:sz w:val="20"/>
          <w:szCs w:val="20"/>
        </w:rPr>
        <w:drawing>
          <wp:inline distT="0" distB="0" distL="0" distR="0" wp14:anchorId="5074D6D6" wp14:editId="5EF6B828">
            <wp:extent cx="3181350" cy="133350"/>
            <wp:effectExtent l="0" t="0" r="0" b="0"/>
            <wp:docPr id="2022972612"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3181350" cy="133350"/>
                    </a:xfrm>
                    <a:prstGeom prst="rect">
                      <a:avLst/>
                    </a:prstGeom>
                    <a:noFill/>
                    <a:ln>
                      <a:noFill/>
                    </a:ln>
                  </pic:spPr>
                </pic:pic>
              </a:graphicData>
            </a:graphic>
          </wp:inline>
        </w:drawing>
      </w:r>
    </w:p>
    <w:p w14:paraId="424FED06" w14:textId="77777777" w:rsidR="001D3398" w:rsidRPr="001D3398" w:rsidRDefault="001D3398" w:rsidP="001D3398">
      <w:pPr>
        <w:kinsoku w:val="0"/>
        <w:overflowPunct w:val="0"/>
        <w:autoSpaceDE w:val="0"/>
        <w:autoSpaceDN w:val="0"/>
        <w:adjustRightInd w:val="0"/>
        <w:spacing w:after="0" w:line="240" w:lineRule="auto"/>
        <w:rPr>
          <w:rFonts w:ascii="Times New Roman" w:hAnsi="Times New Roman" w:cs="Times New Roman"/>
          <w:sz w:val="20"/>
          <w:szCs w:val="20"/>
        </w:rPr>
      </w:pPr>
    </w:p>
    <w:p w14:paraId="0F44D739" w14:textId="079A70AD" w:rsidR="001D3398" w:rsidRPr="001D3398" w:rsidRDefault="001D3398" w:rsidP="001D3398">
      <w:pPr>
        <w:kinsoku w:val="0"/>
        <w:overflowPunct w:val="0"/>
        <w:autoSpaceDE w:val="0"/>
        <w:autoSpaceDN w:val="0"/>
        <w:adjustRightInd w:val="0"/>
        <w:spacing w:after="0" w:line="240" w:lineRule="auto"/>
        <w:ind w:left="64"/>
        <w:rPr>
          <w:rFonts w:ascii="Times New Roman" w:hAnsi="Times New Roman" w:cs="Times New Roman"/>
          <w:sz w:val="20"/>
          <w:szCs w:val="20"/>
        </w:rPr>
      </w:pPr>
      <w:r w:rsidRPr="001D3398">
        <w:rPr>
          <w:rFonts w:ascii="Times New Roman" w:hAnsi="Times New Roman" w:cs="Times New Roman"/>
          <w:noProof/>
          <w:sz w:val="20"/>
          <w:szCs w:val="20"/>
        </w:rPr>
        <w:drawing>
          <wp:inline distT="0" distB="0" distL="0" distR="0" wp14:anchorId="2D62B113" wp14:editId="14BB7B99">
            <wp:extent cx="5534025" cy="361950"/>
            <wp:effectExtent l="0" t="0" r="9525" b="0"/>
            <wp:docPr id="1724100550" name="Pictur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5534025" cy="361950"/>
                    </a:xfrm>
                    <a:prstGeom prst="rect">
                      <a:avLst/>
                    </a:prstGeom>
                    <a:noFill/>
                    <a:ln>
                      <a:noFill/>
                    </a:ln>
                  </pic:spPr>
                </pic:pic>
              </a:graphicData>
            </a:graphic>
          </wp:inline>
        </w:drawing>
      </w:r>
    </w:p>
    <w:p w14:paraId="5F016997" w14:textId="77777777" w:rsidR="001D3398" w:rsidRPr="001D3398" w:rsidRDefault="001D3398" w:rsidP="001D3398">
      <w:pPr>
        <w:kinsoku w:val="0"/>
        <w:overflowPunct w:val="0"/>
        <w:autoSpaceDE w:val="0"/>
        <w:autoSpaceDN w:val="0"/>
        <w:adjustRightInd w:val="0"/>
        <w:spacing w:after="0" w:line="240" w:lineRule="auto"/>
        <w:rPr>
          <w:rFonts w:ascii="Times New Roman" w:hAnsi="Times New Roman" w:cs="Times New Roman"/>
          <w:sz w:val="20"/>
          <w:szCs w:val="20"/>
        </w:rPr>
      </w:pPr>
    </w:p>
    <w:p w14:paraId="543CB56C" w14:textId="70B21DE1" w:rsidR="001D3398" w:rsidRPr="001D3398" w:rsidRDefault="001D3398" w:rsidP="001D3398">
      <w:pPr>
        <w:kinsoku w:val="0"/>
        <w:overflowPunct w:val="0"/>
        <w:autoSpaceDE w:val="0"/>
        <w:autoSpaceDN w:val="0"/>
        <w:adjustRightInd w:val="0"/>
        <w:spacing w:after="0" w:line="240" w:lineRule="auto"/>
        <w:ind w:left="64"/>
        <w:rPr>
          <w:rFonts w:ascii="Times New Roman" w:hAnsi="Times New Roman" w:cs="Times New Roman"/>
          <w:sz w:val="20"/>
          <w:szCs w:val="20"/>
        </w:rPr>
      </w:pPr>
      <w:r w:rsidRPr="001D3398">
        <w:rPr>
          <w:rFonts w:ascii="Times New Roman" w:hAnsi="Times New Roman" w:cs="Times New Roman"/>
          <w:noProof/>
          <w:sz w:val="20"/>
          <w:szCs w:val="20"/>
        </w:rPr>
        <w:drawing>
          <wp:inline distT="0" distB="0" distL="0" distR="0" wp14:anchorId="3E2FFDDE" wp14:editId="1F5D724D">
            <wp:extent cx="5715000" cy="381000"/>
            <wp:effectExtent l="0" t="0" r="0" b="0"/>
            <wp:docPr id="1303664334"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5715000" cy="381000"/>
                    </a:xfrm>
                    <a:prstGeom prst="rect">
                      <a:avLst/>
                    </a:prstGeom>
                    <a:noFill/>
                    <a:ln>
                      <a:noFill/>
                    </a:ln>
                  </pic:spPr>
                </pic:pic>
              </a:graphicData>
            </a:graphic>
          </wp:inline>
        </w:drawing>
      </w:r>
    </w:p>
    <w:p w14:paraId="3808DBD5" w14:textId="77777777" w:rsidR="001D3398" w:rsidRPr="001D3398" w:rsidRDefault="001D3398" w:rsidP="001D3398">
      <w:pPr>
        <w:kinsoku w:val="0"/>
        <w:overflowPunct w:val="0"/>
        <w:autoSpaceDE w:val="0"/>
        <w:autoSpaceDN w:val="0"/>
        <w:adjustRightInd w:val="0"/>
        <w:spacing w:before="212" w:after="0" w:line="240" w:lineRule="auto"/>
        <w:rPr>
          <w:rFonts w:ascii="Times New Roman" w:hAnsi="Times New Roman" w:cs="Times New Roman"/>
          <w:sz w:val="20"/>
          <w:szCs w:val="20"/>
        </w:rPr>
      </w:pPr>
    </w:p>
    <w:p w14:paraId="46E64DED" w14:textId="3043E160" w:rsidR="001D3398" w:rsidRPr="001D3398" w:rsidRDefault="001D3398" w:rsidP="001D3398">
      <w:pPr>
        <w:kinsoku w:val="0"/>
        <w:overflowPunct w:val="0"/>
        <w:autoSpaceDE w:val="0"/>
        <w:autoSpaceDN w:val="0"/>
        <w:adjustRightInd w:val="0"/>
        <w:spacing w:after="0" w:line="240" w:lineRule="auto"/>
        <w:ind w:left="73"/>
        <w:rPr>
          <w:rFonts w:ascii="Times New Roman" w:hAnsi="Times New Roman" w:cs="Times New Roman"/>
          <w:sz w:val="20"/>
          <w:szCs w:val="20"/>
        </w:rPr>
      </w:pPr>
      <w:r w:rsidRPr="001D3398">
        <w:rPr>
          <w:rFonts w:ascii="Times New Roman" w:hAnsi="Times New Roman" w:cs="Times New Roman"/>
          <w:noProof/>
          <w:sz w:val="20"/>
          <w:szCs w:val="20"/>
        </w:rPr>
        <w:drawing>
          <wp:inline distT="0" distB="0" distL="0" distR="0" wp14:anchorId="522B10ED" wp14:editId="0BE7EC1B">
            <wp:extent cx="5419725" cy="161925"/>
            <wp:effectExtent l="0" t="0" r="9525" b="9525"/>
            <wp:docPr id="364273544"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419725" cy="161925"/>
                    </a:xfrm>
                    <a:prstGeom prst="rect">
                      <a:avLst/>
                    </a:prstGeom>
                    <a:noFill/>
                    <a:ln>
                      <a:noFill/>
                    </a:ln>
                  </pic:spPr>
                </pic:pic>
              </a:graphicData>
            </a:graphic>
          </wp:inline>
        </w:drawing>
      </w:r>
    </w:p>
    <w:p w14:paraId="4B874607" w14:textId="6797B0C7" w:rsidR="001D3398" w:rsidRPr="001D3398" w:rsidRDefault="00E9072E" w:rsidP="00E9072E">
      <w:pPr>
        <w:kinsoku w:val="0"/>
        <w:overflowPunct w:val="0"/>
        <w:autoSpaceDE w:val="0"/>
        <w:autoSpaceDN w:val="0"/>
        <w:adjustRightInd w:val="0"/>
        <w:spacing w:before="69" w:after="0" w:line="240" w:lineRule="auto"/>
        <w:rPr>
          <w:rFonts w:ascii="Times New Roman" w:hAnsi="Times New Roman" w:cs="Times New Roman"/>
          <w:color w:val="383838"/>
          <w:w w:val="115"/>
          <w:sz w:val="24"/>
          <w:szCs w:val="24"/>
        </w:rPr>
      </w:pPr>
      <w:r>
        <w:rPr>
          <w:rFonts w:ascii="Times New Roman" w:hAnsi="Times New Roman" w:cs="Times New Roman"/>
          <w:sz w:val="20"/>
          <w:szCs w:val="20"/>
        </w:rPr>
        <w:t xml:space="preserve"> </w:t>
      </w:r>
      <w:r w:rsidR="00BA48C9">
        <w:rPr>
          <w:rFonts w:ascii="Times New Roman" w:hAnsi="Times New Roman" w:cs="Times New Roman"/>
          <w:color w:val="383838"/>
          <w:spacing w:val="40"/>
          <w:w w:val="115"/>
          <w:sz w:val="24"/>
          <w:szCs w:val="24"/>
        </w:rPr>
        <w:t>p</w:t>
      </w:r>
      <w:r w:rsidR="002D0230">
        <w:rPr>
          <w:rFonts w:ascii="Times New Roman" w:hAnsi="Times New Roman" w:cs="Times New Roman"/>
          <w:color w:val="383838"/>
          <w:spacing w:val="40"/>
          <w:w w:val="115"/>
          <w:sz w:val="24"/>
          <w:szCs w:val="24"/>
        </w:rPr>
        <w:t>ublic</w:t>
      </w:r>
      <w:r w:rsidR="00BA48C9">
        <w:rPr>
          <w:rFonts w:ascii="Times New Roman" w:hAnsi="Times New Roman" w:cs="Times New Roman"/>
          <w:color w:val="383838"/>
          <w:spacing w:val="40"/>
          <w:w w:val="115"/>
          <w:sz w:val="24"/>
          <w:szCs w:val="24"/>
        </w:rPr>
        <w:t xml:space="preserve"> nuisance and a</w:t>
      </w:r>
      <w:r w:rsidR="00746A54">
        <w:rPr>
          <w:rFonts w:ascii="Times New Roman" w:hAnsi="Times New Roman" w:cs="Times New Roman"/>
          <w:color w:val="383838"/>
          <w:spacing w:val="40"/>
          <w:w w:val="115"/>
          <w:sz w:val="24"/>
          <w:szCs w:val="24"/>
        </w:rPr>
        <w:t xml:space="preserve"> </w:t>
      </w:r>
      <w:r w:rsidR="00C54211">
        <w:rPr>
          <w:rFonts w:ascii="Times New Roman" w:hAnsi="Times New Roman" w:cs="Times New Roman"/>
          <w:color w:val="383838"/>
          <w:spacing w:val="40"/>
          <w:w w:val="115"/>
          <w:sz w:val="24"/>
          <w:szCs w:val="24"/>
        </w:rPr>
        <w:t>disturbance</w:t>
      </w:r>
      <w:r w:rsidR="00C54211">
        <w:rPr>
          <w:rFonts w:ascii="Arial" w:hAnsi="Arial" w:cs="Arial"/>
          <w:color w:val="383838"/>
          <w:spacing w:val="80"/>
          <w:w w:val="115"/>
        </w:rPr>
        <w:t xml:space="preserve"> </w:t>
      </w:r>
      <w:r w:rsidR="001D3398" w:rsidRPr="001D3398">
        <w:rPr>
          <w:rFonts w:ascii="Times New Roman" w:hAnsi="Times New Roman" w:cs="Times New Roman"/>
          <w:color w:val="383838"/>
          <w:w w:val="115"/>
          <w:sz w:val="24"/>
          <w:szCs w:val="24"/>
        </w:rPr>
        <w:t>of</w:t>
      </w:r>
      <w:r w:rsidR="001D3398" w:rsidRPr="001D3398">
        <w:rPr>
          <w:rFonts w:ascii="Times New Roman" w:hAnsi="Times New Roman" w:cs="Times New Roman"/>
          <w:color w:val="383838"/>
          <w:spacing w:val="80"/>
          <w:w w:val="150"/>
          <w:sz w:val="24"/>
          <w:szCs w:val="24"/>
        </w:rPr>
        <w:t xml:space="preserve"> </w:t>
      </w:r>
      <w:r w:rsidR="001D3398" w:rsidRPr="001D3398">
        <w:rPr>
          <w:rFonts w:ascii="Times New Roman" w:hAnsi="Times New Roman" w:cs="Times New Roman"/>
          <w:color w:val="383838"/>
          <w:w w:val="115"/>
          <w:sz w:val="24"/>
          <w:szCs w:val="24"/>
        </w:rPr>
        <w:t>the</w:t>
      </w:r>
      <w:r w:rsidR="001D3398" w:rsidRPr="001D3398">
        <w:rPr>
          <w:rFonts w:ascii="Times New Roman" w:hAnsi="Times New Roman" w:cs="Times New Roman"/>
          <w:color w:val="383838"/>
          <w:spacing w:val="80"/>
          <w:w w:val="150"/>
          <w:sz w:val="24"/>
          <w:szCs w:val="24"/>
        </w:rPr>
        <w:t xml:space="preserve"> </w:t>
      </w:r>
      <w:r w:rsidR="00C54211">
        <w:rPr>
          <w:rFonts w:ascii="Times New Roman" w:hAnsi="Times New Roman" w:cs="Times New Roman"/>
          <w:color w:val="383838"/>
          <w:w w:val="115"/>
          <w:sz w:val="24"/>
          <w:szCs w:val="24"/>
        </w:rPr>
        <w:t>peace</w:t>
      </w:r>
      <w:r w:rsidR="001D3398" w:rsidRPr="001D3398">
        <w:rPr>
          <w:rFonts w:ascii="Times New Roman" w:hAnsi="Times New Roman" w:cs="Times New Roman"/>
          <w:color w:val="383838"/>
          <w:spacing w:val="80"/>
          <w:w w:val="115"/>
          <w:sz w:val="24"/>
          <w:szCs w:val="24"/>
        </w:rPr>
        <w:t xml:space="preserve"> </w:t>
      </w:r>
      <w:r w:rsidR="00C54211">
        <w:rPr>
          <w:rFonts w:ascii="Times New Roman" w:hAnsi="Times New Roman" w:cs="Times New Roman"/>
          <w:color w:val="383838"/>
          <w:w w:val="115"/>
          <w:sz w:val="23"/>
          <w:szCs w:val="23"/>
        </w:rPr>
        <w:t>in the area</w:t>
      </w:r>
      <w:r w:rsidR="00064382">
        <w:rPr>
          <w:rFonts w:ascii="Times New Roman" w:hAnsi="Times New Roman" w:cs="Times New Roman"/>
          <w:color w:val="383838"/>
          <w:w w:val="115"/>
          <w:sz w:val="23"/>
          <w:szCs w:val="23"/>
        </w:rPr>
        <w:t xml:space="preserve"> where</w:t>
      </w:r>
    </w:p>
    <w:p w14:paraId="1F964FAA" w14:textId="5C9D72BD" w:rsidR="001D3398" w:rsidRPr="001D3398" w:rsidRDefault="001D3398" w:rsidP="001D3398">
      <w:pPr>
        <w:kinsoku w:val="0"/>
        <w:overflowPunct w:val="0"/>
        <w:autoSpaceDE w:val="0"/>
        <w:autoSpaceDN w:val="0"/>
        <w:adjustRightInd w:val="0"/>
        <w:spacing w:before="84" w:after="0" w:line="240" w:lineRule="auto"/>
        <w:ind w:left="51"/>
        <w:rPr>
          <w:rFonts w:ascii="Arial" w:hAnsi="Arial" w:cs="Arial"/>
          <w:color w:val="383838"/>
          <w:w w:val="105"/>
        </w:rPr>
      </w:pPr>
      <w:r w:rsidRPr="001D3398">
        <w:rPr>
          <w:rFonts w:ascii="Times New Roman" w:hAnsi="Times New Roman" w:cs="Times New Roman"/>
          <w:color w:val="383838"/>
          <w:w w:val="105"/>
          <w:sz w:val="24"/>
          <w:szCs w:val="24"/>
        </w:rPr>
        <w:t>the</w:t>
      </w:r>
      <w:r w:rsidR="00064382">
        <w:rPr>
          <w:rFonts w:ascii="Times New Roman" w:hAnsi="Times New Roman" w:cs="Times New Roman"/>
          <w:color w:val="383838"/>
          <w:w w:val="105"/>
          <w:sz w:val="24"/>
          <w:szCs w:val="24"/>
        </w:rPr>
        <w:t xml:space="preserve"> vehicles</w:t>
      </w:r>
      <w:r w:rsidRPr="001D3398">
        <w:rPr>
          <w:rFonts w:ascii="Arial" w:hAnsi="Arial" w:cs="Arial"/>
          <w:color w:val="383838"/>
          <w:spacing w:val="80"/>
          <w:w w:val="105"/>
        </w:rPr>
        <w:t xml:space="preserve"> </w:t>
      </w:r>
      <w:r w:rsidR="00064382">
        <w:rPr>
          <w:rFonts w:ascii="Arial" w:hAnsi="Arial" w:cs="Arial"/>
          <w:color w:val="383838"/>
          <w:w w:val="105"/>
        </w:rPr>
        <w:t>a</w:t>
      </w:r>
      <w:r w:rsidRPr="001D3398">
        <w:rPr>
          <w:rFonts w:ascii="Arial" w:hAnsi="Arial" w:cs="Arial"/>
          <w:color w:val="383838"/>
          <w:w w:val="105"/>
        </w:rPr>
        <w:t>re</w:t>
      </w:r>
      <w:r w:rsidRPr="001D3398">
        <w:rPr>
          <w:rFonts w:ascii="Arial" w:hAnsi="Arial" w:cs="Arial"/>
          <w:color w:val="383838"/>
          <w:spacing w:val="80"/>
          <w:w w:val="150"/>
        </w:rPr>
        <w:t xml:space="preserve"> </w:t>
      </w:r>
      <w:r w:rsidRPr="001D3398">
        <w:rPr>
          <w:rFonts w:ascii="Arial" w:hAnsi="Arial" w:cs="Arial"/>
          <w:color w:val="383838"/>
          <w:w w:val="105"/>
        </w:rPr>
        <w:t>park</w:t>
      </w:r>
      <w:r w:rsidR="00175463">
        <w:rPr>
          <w:rFonts w:ascii="Arial" w:hAnsi="Arial" w:cs="Arial"/>
          <w:color w:val="383838"/>
          <w:w w:val="105"/>
        </w:rPr>
        <w:t>ed</w:t>
      </w:r>
      <w:r w:rsidR="00470070">
        <w:rPr>
          <w:rFonts w:ascii="Arial" w:hAnsi="Arial" w:cs="Arial"/>
          <w:color w:val="383838"/>
          <w:w w:val="105"/>
        </w:rPr>
        <w:t>;</w:t>
      </w:r>
    </w:p>
    <w:p w14:paraId="647AED6B" w14:textId="77777777" w:rsidR="001D3398" w:rsidRPr="001D3398" w:rsidRDefault="001D3398" w:rsidP="001D3398">
      <w:pPr>
        <w:kinsoku w:val="0"/>
        <w:overflowPunct w:val="0"/>
        <w:autoSpaceDE w:val="0"/>
        <w:autoSpaceDN w:val="0"/>
        <w:adjustRightInd w:val="0"/>
        <w:spacing w:before="7" w:after="0" w:line="240" w:lineRule="auto"/>
        <w:rPr>
          <w:rFonts w:ascii="Arial" w:hAnsi="Arial" w:cs="Arial"/>
          <w:sz w:val="12"/>
          <w:szCs w:val="12"/>
        </w:rPr>
      </w:pPr>
    </w:p>
    <w:p w14:paraId="5AF318B5" w14:textId="2DD7D319" w:rsidR="001D3398" w:rsidRPr="001D3398" w:rsidRDefault="001D3398" w:rsidP="001D3398">
      <w:pPr>
        <w:kinsoku w:val="0"/>
        <w:overflowPunct w:val="0"/>
        <w:autoSpaceDE w:val="0"/>
        <w:autoSpaceDN w:val="0"/>
        <w:adjustRightInd w:val="0"/>
        <w:spacing w:after="0" w:line="187" w:lineRule="exact"/>
        <w:ind w:left="35"/>
        <w:rPr>
          <w:rFonts w:ascii="Arial" w:hAnsi="Arial" w:cs="Arial"/>
          <w:position w:val="-4"/>
          <w:sz w:val="18"/>
          <w:szCs w:val="18"/>
        </w:rPr>
      </w:pPr>
      <w:r w:rsidRPr="001D3398">
        <w:rPr>
          <w:rFonts w:ascii="Arial" w:hAnsi="Arial" w:cs="Arial"/>
          <w:noProof/>
          <w:position w:val="-4"/>
          <w:sz w:val="18"/>
          <w:szCs w:val="18"/>
        </w:rPr>
        <w:drawing>
          <wp:inline distT="0" distB="0" distL="0" distR="0" wp14:anchorId="6C0FD53D" wp14:editId="3CF85EE6">
            <wp:extent cx="1247775" cy="114300"/>
            <wp:effectExtent l="0" t="0" r="9525" b="0"/>
            <wp:docPr id="2094633010"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1247775" cy="114300"/>
                    </a:xfrm>
                    <a:prstGeom prst="rect">
                      <a:avLst/>
                    </a:prstGeom>
                    <a:noFill/>
                    <a:ln>
                      <a:noFill/>
                    </a:ln>
                  </pic:spPr>
                </pic:pic>
              </a:graphicData>
            </a:graphic>
          </wp:inline>
        </w:drawing>
      </w:r>
    </w:p>
    <w:p w14:paraId="3B07B4BE" w14:textId="77777777" w:rsidR="001D3398" w:rsidRPr="001D3398" w:rsidRDefault="001D3398" w:rsidP="001D3398">
      <w:pPr>
        <w:kinsoku w:val="0"/>
        <w:overflowPunct w:val="0"/>
        <w:autoSpaceDE w:val="0"/>
        <w:autoSpaceDN w:val="0"/>
        <w:adjustRightInd w:val="0"/>
        <w:spacing w:after="0" w:line="240" w:lineRule="auto"/>
        <w:rPr>
          <w:rFonts w:ascii="Arial" w:hAnsi="Arial" w:cs="Arial"/>
          <w:sz w:val="20"/>
          <w:szCs w:val="20"/>
        </w:rPr>
      </w:pPr>
    </w:p>
    <w:p w14:paraId="31ADA076" w14:textId="2735F79D" w:rsidR="001D3398" w:rsidRPr="001D3398" w:rsidRDefault="001D3398" w:rsidP="001D3398">
      <w:pPr>
        <w:kinsoku w:val="0"/>
        <w:overflowPunct w:val="0"/>
        <w:autoSpaceDE w:val="0"/>
        <w:autoSpaceDN w:val="0"/>
        <w:adjustRightInd w:val="0"/>
        <w:spacing w:after="0" w:line="192" w:lineRule="exact"/>
        <w:ind w:left="35"/>
        <w:rPr>
          <w:rFonts w:ascii="Arial" w:hAnsi="Arial" w:cs="Arial"/>
          <w:position w:val="-4"/>
          <w:sz w:val="19"/>
          <w:szCs w:val="19"/>
        </w:rPr>
      </w:pPr>
      <w:r w:rsidRPr="001D3398">
        <w:rPr>
          <w:rFonts w:ascii="Arial" w:hAnsi="Arial" w:cs="Arial"/>
          <w:noProof/>
          <w:position w:val="-4"/>
          <w:sz w:val="19"/>
          <w:szCs w:val="19"/>
        </w:rPr>
        <w:drawing>
          <wp:inline distT="0" distB="0" distL="0" distR="0" wp14:anchorId="36748297" wp14:editId="72D6FEC2">
            <wp:extent cx="5133975" cy="123825"/>
            <wp:effectExtent l="0" t="0" r="9525" b="9525"/>
            <wp:docPr id="1110505300"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5133975" cy="123825"/>
                    </a:xfrm>
                    <a:prstGeom prst="rect">
                      <a:avLst/>
                    </a:prstGeom>
                    <a:noFill/>
                    <a:ln>
                      <a:noFill/>
                    </a:ln>
                  </pic:spPr>
                </pic:pic>
              </a:graphicData>
            </a:graphic>
          </wp:inline>
        </w:drawing>
      </w:r>
    </w:p>
    <w:p w14:paraId="3F73C971" w14:textId="456463F8" w:rsidR="001D3398" w:rsidRPr="001D3398" w:rsidRDefault="001D3398" w:rsidP="00E57502">
      <w:pPr>
        <w:kinsoku w:val="0"/>
        <w:overflowPunct w:val="0"/>
        <w:autoSpaceDE w:val="0"/>
        <w:autoSpaceDN w:val="0"/>
        <w:adjustRightInd w:val="0"/>
        <w:spacing w:after="0" w:line="240" w:lineRule="auto"/>
        <w:rPr>
          <w:rFonts w:ascii="Times New Roman" w:hAnsi="Times New Roman" w:cs="Times New Roman"/>
          <w:sz w:val="20"/>
          <w:szCs w:val="20"/>
        </w:rPr>
      </w:pPr>
    </w:p>
    <w:p w14:paraId="30B65DAD" w14:textId="714931FF" w:rsidR="001D3398" w:rsidRPr="004B6426" w:rsidRDefault="001D3398" w:rsidP="00336346">
      <w:pPr>
        <w:kinsoku w:val="0"/>
        <w:overflowPunct w:val="0"/>
        <w:autoSpaceDE w:val="0"/>
        <w:autoSpaceDN w:val="0"/>
        <w:adjustRightInd w:val="0"/>
        <w:spacing w:after="0" w:line="397" w:lineRule="exact"/>
        <w:ind w:left="6"/>
        <w:rPr>
          <w:rFonts w:ascii="Arial" w:hAnsi="Arial" w:cs="Arial"/>
          <w:color w:val="383838"/>
          <w:spacing w:val="80"/>
          <w:sz w:val="24"/>
          <w:szCs w:val="24"/>
        </w:rPr>
      </w:pPr>
      <w:r w:rsidRPr="001D3398">
        <w:rPr>
          <w:rFonts w:ascii="Times New Roman" w:hAnsi="Times New Roman" w:cs="Times New Roman"/>
          <w:color w:val="383838"/>
          <w:w w:val="75"/>
          <w:sz w:val="23"/>
          <w:szCs w:val="23"/>
        </w:rPr>
        <w:t>SECTION</w:t>
      </w:r>
      <w:r w:rsidR="00296B52">
        <w:rPr>
          <w:rFonts w:ascii="Times New Roman" w:hAnsi="Times New Roman" w:cs="Times New Roman"/>
          <w:color w:val="383838"/>
          <w:spacing w:val="80"/>
          <w:sz w:val="23"/>
          <w:szCs w:val="23"/>
        </w:rPr>
        <w:t xml:space="preserve"> 1</w:t>
      </w:r>
      <w:r w:rsidR="00296B52" w:rsidRPr="004B6426">
        <w:rPr>
          <w:rFonts w:ascii="Arial" w:hAnsi="Arial" w:cs="Arial"/>
          <w:color w:val="383838"/>
          <w:spacing w:val="80"/>
          <w:sz w:val="24"/>
          <w:szCs w:val="24"/>
        </w:rPr>
        <w:t>. Heavy trucks and refrigerator</w:t>
      </w:r>
      <w:r w:rsidR="00A71FC3" w:rsidRPr="004B6426">
        <w:rPr>
          <w:rFonts w:ascii="Arial" w:hAnsi="Arial" w:cs="Arial"/>
          <w:color w:val="383838"/>
          <w:spacing w:val="80"/>
          <w:sz w:val="24"/>
          <w:szCs w:val="24"/>
        </w:rPr>
        <w:t xml:space="preserve"> trucks are</w:t>
      </w:r>
    </w:p>
    <w:p w14:paraId="1F6AB822" w14:textId="10A1B6DB" w:rsidR="00A71FC3" w:rsidRPr="004B6426" w:rsidRDefault="0086254F" w:rsidP="00336346">
      <w:pPr>
        <w:kinsoku w:val="0"/>
        <w:overflowPunct w:val="0"/>
        <w:autoSpaceDE w:val="0"/>
        <w:autoSpaceDN w:val="0"/>
        <w:adjustRightInd w:val="0"/>
        <w:spacing w:after="0" w:line="397" w:lineRule="exact"/>
        <w:ind w:left="6"/>
        <w:rPr>
          <w:rFonts w:ascii="Arial" w:hAnsi="Arial" w:cs="Arial"/>
          <w:color w:val="383838"/>
          <w:w w:val="75"/>
          <w:sz w:val="24"/>
          <w:szCs w:val="24"/>
        </w:rPr>
      </w:pPr>
      <w:r w:rsidRPr="004B6426">
        <w:rPr>
          <w:rFonts w:ascii="Arial" w:hAnsi="Arial" w:cs="Arial"/>
          <w:color w:val="383838"/>
          <w:w w:val="75"/>
          <w:sz w:val="24"/>
          <w:szCs w:val="24"/>
        </w:rPr>
        <w:t>P</w:t>
      </w:r>
      <w:r w:rsidR="00A71FC3" w:rsidRPr="004B6426">
        <w:rPr>
          <w:rFonts w:ascii="Arial" w:hAnsi="Arial" w:cs="Arial"/>
          <w:color w:val="383838"/>
          <w:w w:val="75"/>
          <w:sz w:val="24"/>
          <w:szCs w:val="24"/>
        </w:rPr>
        <w:t>rohibite</w:t>
      </w:r>
      <w:r w:rsidR="00B133CB" w:rsidRPr="004B6426">
        <w:rPr>
          <w:rFonts w:ascii="Arial" w:hAnsi="Arial" w:cs="Arial"/>
          <w:color w:val="383838"/>
          <w:w w:val="75"/>
          <w:sz w:val="24"/>
          <w:szCs w:val="24"/>
        </w:rPr>
        <w:t>d</w:t>
      </w:r>
      <w:r w:rsidRPr="004B6426">
        <w:rPr>
          <w:rFonts w:ascii="Arial" w:hAnsi="Arial" w:cs="Arial"/>
          <w:color w:val="383838"/>
          <w:w w:val="75"/>
          <w:sz w:val="24"/>
          <w:szCs w:val="24"/>
        </w:rPr>
        <w:t xml:space="preserve"> from parking and or operating </w:t>
      </w:r>
      <w:r w:rsidR="005D28D7" w:rsidRPr="004B6426">
        <w:rPr>
          <w:rFonts w:ascii="Arial" w:hAnsi="Arial" w:cs="Arial"/>
          <w:color w:val="383838"/>
          <w:w w:val="75"/>
          <w:sz w:val="24"/>
          <w:szCs w:val="24"/>
        </w:rPr>
        <w:t>refrigerated motors</w:t>
      </w:r>
      <w:r w:rsidR="003F61FA" w:rsidRPr="004B6426">
        <w:rPr>
          <w:rFonts w:ascii="Arial" w:hAnsi="Arial" w:cs="Arial"/>
          <w:color w:val="383838"/>
          <w:w w:val="75"/>
          <w:sz w:val="24"/>
          <w:szCs w:val="24"/>
        </w:rPr>
        <w:t xml:space="preserve"> </w:t>
      </w:r>
      <w:r w:rsidR="005D28D7" w:rsidRPr="004B6426">
        <w:rPr>
          <w:rFonts w:ascii="Arial" w:hAnsi="Arial" w:cs="Arial"/>
          <w:color w:val="383838"/>
          <w:w w:val="75"/>
          <w:sz w:val="24"/>
          <w:szCs w:val="24"/>
        </w:rPr>
        <w:t>within 50 feet of an intersection</w:t>
      </w:r>
      <w:r w:rsidR="003F61FA" w:rsidRPr="004B6426">
        <w:rPr>
          <w:rFonts w:ascii="Arial" w:hAnsi="Arial" w:cs="Arial"/>
          <w:color w:val="383838"/>
          <w:w w:val="75"/>
          <w:sz w:val="24"/>
          <w:szCs w:val="24"/>
        </w:rPr>
        <w:t xml:space="preserve"> or on the street or shoulder</w:t>
      </w:r>
    </w:p>
    <w:p w14:paraId="6332CCBE" w14:textId="51B6765A" w:rsidR="009C7205" w:rsidRPr="001D3398" w:rsidRDefault="009C7205" w:rsidP="00336346">
      <w:pPr>
        <w:kinsoku w:val="0"/>
        <w:overflowPunct w:val="0"/>
        <w:autoSpaceDE w:val="0"/>
        <w:autoSpaceDN w:val="0"/>
        <w:adjustRightInd w:val="0"/>
        <w:spacing w:after="0" w:line="397" w:lineRule="exact"/>
        <w:ind w:left="6"/>
        <w:rPr>
          <w:rFonts w:ascii="Arial" w:hAnsi="Arial" w:cs="Arial"/>
          <w:color w:val="383838"/>
          <w:w w:val="75"/>
          <w:sz w:val="24"/>
          <w:szCs w:val="24"/>
        </w:rPr>
      </w:pPr>
      <w:r w:rsidRPr="004B6426">
        <w:rPr>
          <w:rFonts w:ascii="Arial" w:hAnsi="Arial" w:cs="Arial"/>
          <w:color w:val="383838"/>
          <w:w w:val="75"/>
          <w:sz w:val="24"/>
          <w:szCs w:val="24"/>
        </w:rPr>
        <w:t>So as to block traffic view</w:t>
      </w:r>
      <w:r w:rsidR="00D66B6B" w:rsidRPr="004B6426">
        <w:rPr>
          <w:rFonts w:ascii="Arial" w:hAnsi="Arial" w:cs="Arial"/>
          <w:color w:val="383838"/>
          <w:w w:val="75"/>
          <w:sz w:val="24"/>
          <w:szCs w:val="24"/>
        </w:rPr>
        <w:t xml:space="preserve"> over night on the residential </w:t>
      </w:r>
      <w:r w:rsidR="004B6426" w:rsidRPr="004B6426">
        <w:rPr>
          <w:rFonts w:ascii="Arial" w:hAnsi="Arial" w:cs="Arial"/>
          <w:color w:val="383838"/>
          <w:w w:val="75"/>
          <w:sz w:val="24"/>
          <w:szCs w:val="24"/>
        </w:rPr>
        <w:t>streets of the city of Bogata.</w:t>
      </w:r>
    </w:p>
    <w:p w14:paraId="510AEAD3" w14:textId="19DDE502" w:rsidR="001D3398" w:rsidRDefault="005C5B64" w:rsidP="00877E47">
      <w:pPr>
        <w:kinsoku w:val="0"/>
        <w:overflowPunct w:val="0"/>
        <w:autoSpaceDE w:val="0"/>
        <w:autoSpaceDN w:val="0"/>
        <w:adjustRightInd w:val="0"/>
        <w:spacing w:before="201" w:after="0" w:line="240" w:lineRule="auto"/>
        <w:ind w:left="1412"/>
        <w:rPr>
          <w:rFonts w:ascii="Times New Roman" w:hAnsi="Times New Roman" w:cs="Times New Roman"/>
          <w:color w:val="282828"/>
          <w:w w:val="105"/>
          <w:sz w:val="23"/>
          <w:szCs w:val="23"/>
        </w:rPr>
      </w:pPr>
      <w:r w:rsidRPr="001D3398">
        <w:rPr>
          <w:rFonts w:ascii="Times New Roman" w:hAnsi="Times New Roman" w:cs="Times New Roman"/>
          <w:noProof/>
          <w:sz w:val="20"/>
          <w:szCs w:val="20"/>
        </w:rPr>
        <w:drawing>
          <wp:inline distT="0" distB="0" distL="0" distR="0" wp14:anchorId="70A74D13" wp14:editId="5D44B974">
            <wp:extent cx="4638675" cy="152400"/>
            <wp:effectExtent l="0" t="0" r="9525" b="0"/>
            <wp:docPr id="707915978" name="Pictur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4638675" cy="152400"/>
                    </a:xfrm>
                    <a:prstGeom prst="rect">
                      <a:avLst/>
                    </a:prstGeom>
                    <a:noFill/>
                    <a:ln>
                      <a:noFill/>
                    </a:ln>
                  </pic:spPr>
                </pic:pic>
              </a:graphicData>
            </a:graphic>
          </wp:inline>
        </w:drawing>
      </w:r>
    </w:p>
    <w:p w14:paraId="7503EF18" w14:textId="77777777" w:rsidR="00122D90" w:rsidRDefault="00122D90" w:rsidP="00877E47">
      <w:pPr>
        <w:kinsoku w:val="0"/>
        <w:overflowPunct w:val="0"/>
        <w:autoSpaceDE w:val="0"/>
        <w:autoSpaceDN w:val="0"/>
        <w:adjustRightInd w:val="0"/>
        <w:spacing w:before="201" w:after="0" w:line="240" w:lineRule="auto"/>
        <w:ind w:left="1412"/>
        <w:rPr>
          <w:rFonts w:ascii="Times New Roman" w:hAnsi="Times New Roman" w:cs="Times New Roman"/>
          <w:color w:val="282828"/>
          <w:w w:val="105"/>
          <w:sz w:val="23"/>
          <w:szCs w:val="23"/>
        </w:rPr>
      </w:pPr>
    </w:p>
    <w:p w14:paraId="3FA6E50C" w14:textId="77777777" w:rsidR="005A530F" w:rsidRDefault="005A530F" w:rsidP="00877E47">
      <w:pPr>
        <w:kinsoku w:val="0"/>
        <w:overflowPunct w:val="0"/>
        <w:autoSpaceDE w:val="0"/>
        <w:autoSpaceDN w:val="0"/>
        <w:adjustRightInd w:val="0"/>
        <w:spacing w:before="201" w:after="0" w:line="240" w:lineRule="auto"/>
        <w:ind w:left="1412"/>
        <w:rPr>
          <w:rFonts w:ascii="Times New Roman" w:hAnsi="Times New Roman" w:cs="Times New Roman"/>
          <w:color w:val="282828"/>
          <w:w w:val="105"/>
          <w:sz w:val="23"/>
          <w:szCs w:val="23"/>
        </w:rPr>
      </w:pPr>
    </w:p>
    <w:p w14:paraId="26510648" w14:textId="77777777" w:rsidR="005A530F" w:rsidRPr="00877E47" w:rsidRDefault="005A530F" w:rsidP="00877E47">
      <w:pPr>
        <w:kinsoku w:val="0"/>
        <w:overflowPunct w:val="0"/>
        <w:autoSpaceDE w:val="0"/>
        <w:autoSpaceDN w:val="0"/>
        <w:adjustRightInd w:val="0"/>
        <w:spacing w:before="201" w:after="0" w:line="240" w:lineRule="auto"/>
        <w:ind w:left="1412"/>
        <w:rPr>
          <w:rFonts w:ascii="Times New Roman" w:hAnsi="Times New Roman" w:cs="Times New Roman"/>
          <w:color w:val="282828"/>
          <w:w w:val="105"/>
          <w:sz w:val="23"/>
          <w:szCs w:val="23"/>
        </w:rPr>
      </w:pPr>
    </w:p>
    <w:p w14:paraId="7E076D52" w14:textId="5DC10E6C" w:rsidR="009831E8" w:rsidRPr="00A764A9" w:rsidRDefault="009831E8" w:rsidP="00A764A9">
      <w:pPr>
        <w:kinsoku w:val="0"/>
        <w:overflowPunct w:val="0"/>
        <w:autoSpaceDE w:val="0"/>
        <w:autoSpaceDN w:val="0"/>
        <w:adjustRightInd w:val="0"/>
        <w:spacing w:after="0" w:line="20" w:lineRule="exact"/>
        <w:rPr>
          <w:rFonts w:ascii="Times New Roman" w:hAnsi="Times New Roman" w:cs="Times New Roman"/>
          <w:sz w:val="2"/>
          <w:szCs w:val="2"/>
        </w:rPr>
      </w:pPr>
    </w:p>
    <w:p w14:paraId="15ED2A7E" w14:textId="77777777" w:rsidR="00D57AC6" w:rsidRPr="00D57AC6" w:rsidRDefault="00D57AC6" w:rsidP="00D57AC6">
      <w:pPr>
        <w:kinsoku w:val="0"/>
        <w:overflowPunct w:val="0"/>
        <w:autoSpaceDE w:val="0"/>
        <w:autoSpaceDN w:val="0"/>
        <w:adjustRightInd w:val="0"/>
        <w:spacing w:before="6" w:after="0" w:line="240" w:lineRule="auto"/>
        <w:rPr>
          <w:rFonts w:ascii="Times New Roman" w:hAnsi="Times New Roman" w:cs="Times New Roman"/>
          <w:sz w:val="17"/>
          <w:szCs w:val="17"/>
        </w:rPr>
      </w:pPr>
    </w:p>
    <w:p w14:paraId="1322BDB7" w14:textId="72F6E378" w:rsidR="00D57AC6" w:rsidRPr="00D57AC6" w:rsidRDefault="00122D90" w:rsidP="00122D90">
      <w:pPr>
        <w:kinsoku w:val="0"/>
        <w:overflowPunct w:val="0"/>
        <w:autoSpaceDE w:val="0"/>
        <w:autoSpaceDN w:val="0"/>
        <w:adjustRightInd w:val="0"/>
        <w:spacing w:after="0" w:line="240" w:lineRule="auto"/>
        <w:ind w:left="812"/>
        <w:rPr>
          <w:rFonts w:ascii="Times New Roman" w:hAnsi="Times New Roman" w:cs="Times New Roman"/>
          <w:sz w:val="20"/>
          <w:szCs w:val="20"/>
        </w:rPr>
      </w:pPr>
      <w:r>
        <w:rPr>
          <w:rFonts w:ascii="Times New Roman" w:hAnsi="Times New Roman" w:cs="Times New Roman"/>
          <w:noProof/>
          <w:sz w:val="20"/>
          <w:szCs w:val="20"/>
        </w:rPr>
        <w:tab/>
      </w:r>
      <w:r>
        <w:rPr>
          <w:rFonts w:ascii="Times New Roman" w:hAnsi="Times New Roman" w:cs="Times New Roman"/>
          <w:noProof/>
          <w:sz w:val="20"/>
          <w:szCs w:val="20"/>
        </w:rPr>
        <w:tab/>
      </w:r>
      <w:r>
        <w:rPr>
          <w:rFonts w:ascii="Times New Roman" w:hAnsi="Times New Roman" w:cs="Times New Roman"/>
          <w:noProof/>
          <w:sz w:val="20"/>
          <w:szCs w:val="20"/>
        </w:rPr>
        <w:tab/>
      </w:r>
      <w:r>
        <w:rPr>
          <w:rFonts w:ascii="Times New Roman" w:hAnsi="Times New Roman" w:cs="Times New Roman"/>
          <w:noProof/>
          <w:sz w:val="20"/>
          <w:szCs w:val="20"/>
        </w:rPr>
        <w:tab/>
      </w:r>
      <w:r>
        <w:rPr>
          <w:rFonts w:ascii="Times New Roman" w:hAnsi="Times New Roman" w:cs="Times New Roman"/>
          <w:noProof/>
          <w:sz w:val="20"/>
          <w:szCs w:val="20"/>
        </w:rPr>
        <w:tab/>
      </w:r>
      <w:r>
        <w:rPr>
          <w:rFonts w:ascii="Times New Roman" w:hAnsi="Times New Roman" w:cs="Times New Roman"/>
          <w:noProof/>
          <w:sz w:val="20"/>
          <w:szCs w:val="20"/>
        </w:rPr>
        <w:tab/>
      </w:r>
      <w:r>
        <w:rPr>
          <w:rFonts w:ascii="Times New Roman" w:hAnsi="Times New Roman" w:cs="Times New Roman"/>
          <w:noProof/>
          <w:sz w:val="20"/>
          <w:szCs w:val="20"/>
        </w:rPr>
        <w:tab/>
      </w:r>
      <w:r w:rsidR="00D57AC6" w:rsidRPr="00D57AC6">
        <w:rPr>
          <w:rFonts w:ascii="Times New Roman" w:hAnsi="Times New Roman" w:cs="Times New Roman"/>
          <w:position w:val="73"/>
          <w:sz w:val="20"/>
          <w:szCs w:val="20"/>
        </w:rPr>
        <w:tab/>
      </w:r>
      <w:r w:rsidR="00D57AC6" w:rsidRPr="00D57AC6">
        <w:rPr>
          <w:rFonts w:ascii="Times New Roman" w:hAnsi="Times New Roman" w:cs="Times New Roman"/>
          <w:noProof/>
          <w:sz w:val="20"/>
          <w:szCs w:val="20"/>
        </w:rPr>
        <w:drawing>
          <wp:inline distT="0" distB="0" distL="0" distR="0" wp14:anchorId="3977B417" wp14:editId="5D35C518">
            <wp:extent cx="2543175" cy="600075"/>
            <wp:effectExtent l="0" t="0" r="9525" b="9525"/>
            <wp:docPr id="1368920058" name="Picture 73" descr="A close-up of a signatur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68920058" name="Picture 73" descr="A close-up of a signature&#10;&#10;AI-generated content may be incorrect."/>
                    <pic:cNvPicPr>
                      <a:picLocks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2543175" cy="600075"/>
                    </a:xfrm>
                    <a:prstGeom prst="rect">
                      <a:avLst/>
                    </a:prstGeom>
                    <a:noFill/>
                    <a:ln>
                      <a:noFill/>
                    </a:ln>
                  </pic:spPr>
                </pic:pic>
              </a:graphicData>
            </a:graphic>
          </wp:inline>
        </w:drawing>
      </w:r>
    </w:p>
    <w:p w14:paraId="36D4D7A5" w14:textId="588465B2" w:rsidR="00D57AC6" w:rsidRPr="00D57AC6" w:rsidRDefault="00D57AC6" w:rsidP="00D57AC6">
      <w:pPr>
        <w:kinsoku w:val="0"/>
        <w:overflowPunct w:val="0"/>
        <w:autoSpaceDE w:val="0"/>
        <w:autoSpaceDN w:val="0"/>
        <w:adjustRightInd w:val="0"/>
        <w:spacing w:after="0" w:line="240" w:lineRule="auto"/>
        <w:ind w:left="6841"/>
        <w:rPr>
          <w:rFonts w:ascii="Times New Roman" w:hAnsi="Times New Roman" w:cs="Times New Roman"/>
          <w:sz w:val="20"/>
          <w:szCs w:val="20"/>
        </w:rPr>
      </w:pPr>
      <w:r w:rsidRPr="00D57AC6">
        <w:rPr>
          <w:rFonts w:ascii="Times New Roman" w:hAnsi="Times New Roman" w:cs="Times New Roman"/>
          <w:noProof/>
          <w:sz w:val="20"/>
          <w:szCs w:val="20"/>
        </w:rPr>
        <w:drawing>
          <wp:inline distT="0" distB="0" distL="0" distR="0" wp14:anchorId="40449B97" wp14:editId="7C9F0CBB">
            <wp:extent cx="2771775" cy="619125"/>
            <wp:effectExtent l="0" t="0" r="9525" b="9525"/>
            <wp:docPr id="546046026" name="Picture 72" descr="A close-up of a logo&#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6046026" name="Picture 72" descr="A close-up of a logo&#10;&#10;AI-generated content may be incorrect."/>
                    <pic:cNvPicPr>
                      <a:picLocks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2771775" cy="619125"/>
                    </a:xfrm>
                    <a:prstGeom prst="rect">
                      <a:avLst/>
                    </a:prstGeom>
                    <a:noFill/>
                    <a:ln>
                      <a:noFill/>
                    </a:ln>
                  </pic:spPr>
                </pic:pic>
              </a:graphicData>
            </a:graphic>
          </wp:inline>
        </w:drawing>
      </w:r>
    </w:p>
    <w:p w14:paraId="1E619755" w14:textId="77777777" w:rsidR="00D57AC6" w:rsidRPr="00D57AC6" w:rsidRDefault="00D57AC6" w:rsidP="00D57AC6">
      <w:pPr>
        <w:kinsoku w:val="0"/>
        <w:overflowPunct w:val="0"/>
        <w:autoSpaceDE w:val="0"/>
        <w:autoSpaceDN w:val="0"/>
        <w:adjustRightInd w:val="0"/>
        <w:spacing w:after="0" w:line="240" w:lineRule="auto"/>
        <w:rPr>
          <w:rFonts w:ascii="Times New Roman" w:hAnsi="Times New Roman" w:cs="Times New Roman"/>
          <w:sz w:val="20"/>
          <w:szCs w:val="20"/>
        </w:rPr>
      </w:pPr>
    </w:p>
    <w:p w14:paraId="20F748CF" w14:textId="666EFA97" w:rsidR="00D57AC6" w:rsidRPr="00D57AC6" w:rsidRDefault="00D57AC6" w:rsidP="00D57AC6">
      <w:pPr>
        <w:kinsoku w:val="0"/>
        <w:overflowPunct w:val="0"/>
        <w:autoSpaceDE w:val="0"/>
        <w:autoSpaceDN w:val="0"/>
        <w:adjustRightInd w:val="0"/>
        <w:spacing w:after="0" w:line="240" w:lineRule="auto"/>
        <w:ind w:left="6826"/>
        <w:rPr>
          <w:rFonts w:ascii="Times New Roman" w:hAnsi="Times New Roman" w:cs="Times New Roman"/>
          <w:sz w:val="20"/>
          <w:szCs w:val="20"/>
        </w:rPr>
      </w:pPr>
      <w:r w:rsidRPr="00D57AC6">
        <w:rPr>
          <w:rFonts w:ascii="Times New Roman" w:hAnsi="Times New Roman" w:cs="Times New Roman"/>
          <w:noProof/>
          <w:sz w:val="20"/>
          <w:szCs w:val="20"/>
        </w:rPr>
        <w:drawing>
          <wp:inline distT="0" distB="0" distL="0" distR="0" wp14:anchorId="2311C367" wp14:editId="51D8937D">
            <wp:extent cx="2486025" cy="523875"/>
            <wp:effectExtent l="0" t="0" r="9525" b="9525"/>
            <wp:docPr id="2032931327" name="Picture 71" descr="A close-up of a signatur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32931327" name="Picture 71" descr="A close-up of a signature&#10;&#10;AI-generated content may be incorrect."/>
                    <pic:cNvPicPr>
                      <a:picLocks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2486025" cy="523875"/>
                    </a:xfrm>
                    <a:prstGeom prst="rect">
                      <a:avLst/>
                    </a:prstGeom>
                    <a:noFill/>
                    <a:ln>
                      <a:noFill/>
                    </a:ln>
                  </pic:spPr>
                </pic:pic>
              </a:graphicData>
            </a:graphic>
          </wp:inline>
        </w:drawing>
      </w:r>
    </w:p>
    <w:p w14:paraId="49B0F821" w14:textId="77777777" w:rsidR="00D57AC6" w:rsidRPr="00D57AC6" w:rsidRDefault="00D57AC6" w:rsidP="00D57AC6">
      <w:pPr>
        <w:kinsoku w:val="0"/>
        <w:overflowPunct w:val="0"/>
        <w:autoSpaceDE w:val="0"/>
        <w:autoSpaceDN w:val="0"/>
        <w:adjustRightInd w:val="0"/>
        <w:spacing w:after="0" w:line="240" w:lineRule="auto"/>
        <w:rPr>
          <w:rFonts w:ascii="Times New Roman" w:hAnsi="Times New Roman" w:cs="Times New Roman"/>
          <w:sz w:val="20"/>
          <w:szCs w:val="20"/>
        </w:rPr>
      </w:pPr>
    </w:p>
    <w:p w14:paraId="252BD60B" w14:textId="4D98C1AB" w:rsidR="00D57AC6" w:rsidRPr="00D57AC6" w:rsidRDefault="00D57AC6" w:rsidP="00D57AC6">
      <w:pPr>
        <w:kinsoku w:val="0"/>
        <w:overflowPunct w:val="0"/>
        <w:autoSpaceDE w:val="0"/>
        <w:autoSpaceDN w:val="0"/>
        <w:adjustRightInd w:val="0"/>
        <w:spacing w:after="0" w:line="240" w:lineRule="auto"/>
        <w:ind w:left="6692"/>
        <w:rPr>
          <w:rFonts w:ascii="Times New Roman" w:hAnsi="Times New Roman" w:cs="Times New Roman"/>
          <w:sz w:val="20"/>
          <w:szCs w:val="20"/>
        </w:rPr>
      </w:pPr>
      <w:r w:rsidRPr="00D57AC6">
        <w:rPr>
          <w:rFonts w:ascii="Times New Roman" w:hAnsi="Times New Roman" w:cs="Times New Roman"/>
          <w:noProof/>
          <w:sz w:val="20"/>
          <w:szCs w:val="20"/>
        </w:rPr>
        <w:drawing>
          <wp:inline distT="0" distB="0" distL="0" distR="0" wp14:anchorId="7B820E32" wp14:editId="7E099CFD">
            <wp:extent cx="2400300" cy="561975"/>
            <wp:effectExtent l="0" t="0" r="0" b="9525"/>
            <wp:docPr id="1815845754" name="Picture 70" descr="A close up of a signatur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15845754" name="Picture 70" descr="A close up of a signature&#10;&#10;AI-generated content may be incorrect."/>
                    <pic:cNvPicPr>
                      <a:picLocks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2400300" cy="561975"/>
                    </a:xfrm>
                    <a:prstGeom prst="rect">
                      <a:avLst/>
                    </a:prstGeom>
                    <a:noFill/>
                    <a:ln>
                      <a:noFill/>
                    </a:ln>
                  </pic:spPr>
                </pic:pic>
              </a:graphicData>
            </a:graphic>
          </wp:inline>
        </w:drawing>
      </w:r>
    </w:p>
    <w:p w14:paraId="1DBF257C" w14:textId="77777777" w:rsidR="00D57AC6" w:rsidRPr="00D57AC6" w:rsidRDefault="00D57AC6" w:rsidP="00D57AC6">
      <w:pPr>
        <w:kinsoku w:val="0"/>
        <w:overflowPunct w:val="0"/>
        <w:autoSpaceDE w:val="0"/>
        <w:autoSpaceDN w:val="0"/>
        <w:adjustRightInd w:val="0"/>
        <w:spacing w:before="150" w:after="0" w:line="240" w:lineRule="auto"/>
        <w:rPr>
          <w:rFonts w:ascii="Times New Roman" w:hAnsi="Times New Roman" w:cs="Times New Roman"/>
          <w:sz w:val="20"/>
          <w:szCs w:val="20"/>
        </w:rPr>
      </w:pPr>
    </w:p>
    <w:p w14:paraId="490DD672" w14:textId="24449BFC" w:rsidR="00D57AC6" w:rsidRPr="00D57AC6" w:rsidRDefault="00D57AC6" w:rsidP="00D57AC6">
      <w:pPr>
        <w:kinsoku w:val="0"/>
        <w:overflowPunct w:val="0"/>
        <w:autoSpaceDE w:val="0"/>
        <w:autoSpaceDN w:val="0"/>
        <w:adjustRightInd w:val="0"/>
        <w:spacing w:after="0" w:line="240" w:lineRule="auto"/>
        <w:ind w:left="6807"/>
        <w:rPr>
          <w:rFonts w:ascii="Times New Roman" w:hAnsi="Times New Roman" w:cs="Times New Roman"/>
          <w:sz w:val="20"/>
          <w:szCs w:val="20"/>
        </w:rPr>
      </w:pPr>
      <w:r w:rsidRPr="00D57AC6">
        <w:rPr>
          <w:rFonts w:ascii="Times New Roman" w:hAnsi="Times New Roman" w:cs="Times New Roman"/>
          <w:noProof/>
          <w:sz w:val="20"/>
          <w:szCs w:val="20"/>
        </w:rPr>
        <w:drawing>
          <wp:inline distT="0" distB="0" distL="0" distR="0" wp14:anchorId="476794D1" wp14:editId="44C61467">
            <wp:extent cx="2552700" cy="904875"/>
            <wp:effectExtent l="0" t="0" r="0" b="9525"/>
            <wp:docPr id="1874954929" name="Picture 69" descr="A signature on a white background&#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4954929" name="Picture 69" descr="A signature on a white background&#10;&#10;AI-generated content may be incorrect."/>
                    <pic:cNvPicPr>
                      <a:picLocks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2552700" cy="904875"/>
                    </a:xfrm>
                    <a:prstGeom prst="rect">
                      <a:avLst/>
                    </a:prstGeom>
                    <a:noFill/>
                    <a:ln>
                      <a:noFill/>
                    </a:ln>
                  </pic:spPr>
                </pic:pic>
              </a:graphicData>
            </a:graphic>
          </wp:inline>
        </w:drawing>
      </w:r>
    </w:p>
    <w:p w14:paraId="32E8A96F" w14:textId="77777777" w:rsidR="00D57AC6" w:rsidRPr="00D57AC6" w:rsidRDefault="00D57AC6" w:rsidP="00D57AC6">
      <w:pPr>
        <w:kinsoku w:val="0"/>
        <w:overflowPunct w:val="0"/>
        <w:autoSpaceDE w:val="0"/>
        <w:autoSpaceDN w:val="0"/>
        <w:adjustRightInd w:val="0"/>
        <w:spacing w:before="2" w:after="0" w:line="240" w:lineRule="auto"/>
        <w:rPr>
          <w:rFonts w:ascii="Times New Roman" w:hAnsi="Times New Roman" w:cs="Times New Roman"/>
          <w:sz w:val="20"/>
          <w:szCs w:val="20"/>
        </w:rPr>
      </w:pPr>
    </w:p>
    <w:p w14:paraId="22B8CEE2" w14:textId="5B273911" w:rsidR="00D57AC6" w:rsidRPr="00D57AC6" w:rsidRDefault="00D57AC6" w:rsidP="00D57AC6">
      <w:pPr>
        <w:tabs>
          <w:tab w:val="left" w:pos="6769"/>
        </w:tabs>
        <w:kinsoku w:val="0"/>
        <w:overflowPunct w:val="0"/>
        <w:autoSpaceDE w:val="0"/>
        <w:autoSpaceDN w:val="0"/>
        <w:adjustRightInd w:val="0"/>
        <w:spacing w:after="0" w:line="240" w:lineRule="auto"/>
        <w:ind w:left="5672"/>
        <w:rPr>
          <w:rFonts w:ascii="Times New Roman" w:hAnsi="Times New Roman" w:cs="Times New Roman"/>
          <w:position w:val="109"/>
          <w:sz w:val="20"/>
          <w:szCs w:val="20"/>
        </w:rPr>
      </w:pPr>
      <w:r w:rsidRPr="00D57AC6">
        <w:rPr>
          <w:rFonts w:ascii="Times New Roman" w:hAnsi="Times New Roman" w:cs="Times New Roman"/>
          <w:noProof/>
          <w:sz w:val="20"/>
          <w:szCs w:val="20"/>
        </w:rPr>
        <w:lastRenderedPageBreak/>
        <w:drawing>
          <wp:inline distT="0" distB="0" distL="0" distR="0" wp14:anchorId="6BC4EB1E" wp14:editId="29C09C37">
            <wp:extent cx="180975" cy="1666875"/>
            <wp:effectExtent l="0" t="0" r="9525" b="9525"/>
            <wp:docPr id="838813563" name="Picture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80975" cy="1666875"/>
                    </a:xfrm>
                    <a:prstGeom prst="rect">
                      <a:avLst/>
                    </a:prstGeom>
                    <a:noFill/>
                    <a:ln>
                      <a:noFill/>
                    </a:ln>
                  </pic:spPr>
                </pic:pic>
              </a:graphicData>
            </a:graphic>
          </wp:inline>
        </w:drawing>
      </w:r>
      <w:r w:rsidRPr="00D57AC6">
        <w:rPr>
          <w:rFonts w:ascii="Times New Roman" w:hAnsi="Times New Roman" w:cs="Times New Roman"/>
          <w:sz w:val="20"/>
          <w:szCs w:val="20"/>
        </w:rPr>
        <w:tab/>
      </w:r>
      <w:r w:rsidRPr="00D57AC6">
        <w:rPr>
          <w:rFonts w:ascii="Times New Roman" w:hAnsi="Times New Roman" w:cs="Times New Roman"/>
          <w:noProof/>
          <w:position w:val="109"/>
          <w:sz w:val="20"/>
          <w:szCs w:val="20"/>
        </w:rPr>
        <w:drawing>
          <wp:inline distT="0" distB="0" distL="0" distR="0" wp14:anchorId="7C7CCBE4" wp14:editId="13C03464">
            <wp:extent cx="2143125" cy="695325"/>
            <wp:effectExtent l="0" t="0" r="9525" b="9525"/>
            <wp:docPr id="780045371" name="Picture 67" descr="A close-up of a logo&#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80045371" name="Picture 67" descr="A close-up of a logo&#10;&#10;AI-generated content may be incorrect."/>
                    <pic:cNvPicPr>
                      <a:picLocks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143125" cy="695325"/>
                    </a:xfrm>
                    <a:prstGeom prst="rect">
                      <a:avLst/>
                    </a:prstGeom>
                    <a:noFill/>
                    <a:ln>
                      <a:noFill/>
                    </a:ln>
                  </pic:spPr>
                </pic:pic>
              </a:graphicData>
            </a:graphic>
          </wp:inline>
        </w:drawing>
      </w:r>
    </w:p>
    <w:p w14:paraId="26E5797D" w14:textId="77777777" w:rsidR="00D57AC6" w:rsidRPr="00D57AC6" w:rsidRDefault="00D57AC6" w:rsidP="00D57AC6">
      <w:pPr>
        <w:kinsoku w:val="0"/>
        <w:overflowPunct w:val="0"/>
        <w:autoSpaceDE w:val="0"/>
        <w:autoSpaceDN w:val="0"/>
        <w:adjustRightInd w:val="0"/>
        <w:spacing w:after="0" w:line="240" w:lineRule="auto"/>
        <w:rPr>
          <w:rFonts w:ascii="Times New Roman" w:hAnsi="Times New Roman" w:cs="Times New Roman"/>
          <w:sz w:val="20"/>
          <w:szCs w:val="20"/>
        </w:rPr>
      </w:pPr>
    </w:p>
    <w:p w14:paraId="4C726B87" w14:textId="53D3E8BE" w:rsidR="00D57AC6" w:rsidRPr="00D57AC6" w:rsidRDefault="00D57AC6" w:rsidP="00D57AC6">
      <w:pPr>
        <w:kinsoku w:val="0"/>
        <w:overflowPunct w:val="0"/>
        <w:autoSpaceDE w:val="0"/>
        <w:autoSpaceDN w:val="0"/>
        <w:adjustRightInd w:val="0"/>
        <w:spacing w:after="0" w:line="240" w:lineRule="auto"/>
        <w:rPr>
          <w:rFonts w:ascii="Times New Roman" w:hAnsi="Times New Roman" w:cs="Times New Roman"/>
          <w:sz w:val="20"/>
          <w:szCs w:val="20"/>
        </w:rPr>
      </w:pPr>
      <w:r w:rsidRPr="00D57AC6">
        <w:rPr>
          <w:rFonts w:ascii="Times New Roman" w:hAnsi="Times New Roman" w:cs="Times New Roman"/>
          <w:noProof/>
          <w:sz w:val="20"/>
          <w:szCs w:val="20"/>
        </w:rPr>
        <w:drawing>
          <wp:inline distT="0" distB="0" distL="0" distR="0" wp14:anchorId="5AA6DC8B" wp14:editId="32F851C6">
            <wp:extent cx="2390775" cy="2619375"/>
            <wp:effectExtent l="0" t="0" r="9525" b="9525"/>
            <wp:docPr id="52528989" name="Picture 66" descr="A close-up of a document&#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528989" name="Picture 66" descr="A close-up of a document&#10;&#10;AI-generated content may be incorrect."/>
                    <pic:cNvPicPr>
                      <a:picLocks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2390775" cy="2619375"/>
                    </a:xfrm>
                    <a:prstGeom prst="rect">
                      <a:avLst/>
                    </a:prstGeom>
                    <a:noFill/>
                    <a:ln>
                      <a:noFill/>
                    </a:ln>
                  </pic:spPr>
                </pic:pic>
              </a:graphicData>
            </a:graphic>
          </wp:inline>
        </w:drawing>
      </w:r>
    </w:p>
    <w:p w14:paraId="5C93FFF2" w14:textId="7C6E48D7" w:rsidR="00D57AC6" w:rsidRPr="00D57AC6" w:rsidRDefault="00D57AC6" w:rsidP="00D57AC6">
      <w:pPr>
        <w:kinsoku w:val="0"/>
        <w:overflowPunct w:val="0"/>
        <w:autoSpaceDE w:val="0"/>
        <w:autoSpaceDN w:val="0"/>
        <w:adjustRightInd w:val="0"/>
        <w:spacing w:after="0" w:line="240" w:lineRule="auto"/>
        <w:rPr>
          <w:rFonts w:ascii="Times New Roman" w:hAnsi="Times New Roman" w:cs="Times New Roman"/>
          <w:sz w:val="20"/>
          <w:szCs w:val="20"/>
        </w:rPr>
      </w:pPr>
      <w:r w:rsidRPr="00D57AC6">
        <w:rPr>
          <w:rFonts w:ascii="Times New Roman" w:hAnsi="Times New Roman" w:cs="Times New Roman"/>
          <w:noProof/>
          <w:sz w:val="20"/>
          <w:szCs w:val="20"/>
        </w:rPr>
        <mc:AlternateContent>
          <mc:Choice Requires="wps">
            <w:drawing>
              <wp:inline distT="0" distB="0" distL="0" distR="0" wp14:anchorId="3EB20328" wp14:editId="5802BF35">
                <wp:extent cx="158750" cy="320040"/>
                <wp:effectExtent l="0" t="0" r="3175" b="3810"/>
                <wp:docPr id="489206578"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750"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77917" w14:textId="7A322A72" w:rsidR="00D57AC6" w:rsidRDefault="00D57AC6" w:rsidP="00D57AC6">
                            <w:pPr>
                              <w:pStyle w:val="BodyText"/>
                              <w:kinsoku w:val="0"/>
                              <w:overflowPunct w:val="0"/>
                              <w:spacing w:line="503" w:lineRule="exact"/>
                              <w:rPr>
                                <w:color w:val="CFCFCF"/>
                                <w:spacing w:val="-10"/>
                                <w:w w:val="45"/>
                                <w:sz w:val="45"/>
                                <w:szCs w:val="45"/>
                              </w:rPr>
                            </w:pPr>
                          </w:p>
                        </w:txbxContent>
                      </wps:txbx>
                      <wps:bodyPr rot="0" vert="horz" wrap="square" lIns="0" tIns="0" rIns="0" bIns="0" anchor="t" anchorCtr="0" upright="1">
                        <a:noAutofit/>
                      </wps:bodyPr>
                    </wps:wsp>
                  </a:graphicData>
                </a:graphic>
              </wp:inline>
            </w:drawing>
          </mc:Choice>
          <mc:Fallback>
            <w:pict>
              <v:shape w14:anchorId="3EB20328" id="Text Box 76" o:spid="_x0000_s1045" type="#_x0000_t202" style="width:12.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" filled="f" stroked="f">
                <v:textbox inset="0,0,0,0">
                  <w:txbxContent>
                    <w:p w14:paraId="29F77917" w14:textId="7A322A72" w:rsidR="00D57AC6" w:rsidRDefault="00D57AC6" w:rsidP="00D57AC6">
                      <w:pPr>
                        <w:pStyle w:val="BodyText"/>
                        <w:kinsoku w:val="0"/>
                        <w:overflowPunct w:val="0"/>
                        <w:spacing w:line="503" w:lineRule="exact"/>
                        <w:rPr>
                          <w:color w:val="CFCFCF"/>
                          <w:spacing w:val="-10"/>
                          <w:w w:val="45"/>
                          <w:sz w:val="45"/>
                          <w:szCs w:val="45"/>
                        </w:rPr>
                      </w:pPr>
                    </w:p>
                  </w:txbxContent>
                </v:textbox>
                <w10:anchorlock/>
              </v:shape>
            </w:pict>
          </mc:Fallback>
        </mc:AlternateContent>
      </w:r>
    </w:p>
    <w:p w14:paraId="34CEC1F4" w14:textId="277E44D1" w:rsidR="00D57AC6" w:rsidRPr="00D57AC6" w:rsidRDefault="00D57AC6" w:rsidP="00D57AC6">
      <w:pPr>
        <w:kinsoku w:val="0"/>
        <w:overflowPunct w:val="0"/>
        <w:autoSpaceDE w:val="0"/>
        <w:autoSpaceDN w:val="0"/>
        <w:adjustRightInd w:val="0"/>
        <w:spacing w:before="51" w:after="0" w:line="251" w:lineRule="exact"/>
        <w:ind w:left="5654"/>
        <w:rPr>
          <w:rFonts w:ascii="Arial" w:hAnsi="Arial" w:cs="Arial"/>
          <w:color w:val="3B3B3B"/>
          <w:spacing w:val="-10"/>
          <w:w w:val="70"/>
          <w:sz w:val="27"/>
          <w:szCs w:val="27"/>
        </w:rPr>
      </w:pPr>
    </w:p>
    <w:p w14:paraId="72FC84AE" w14:textId="67579F11" w:rsidR="009831E8" w:rsidRPr="00412140" w:rsidRDefault="00D57AC6" w:rsidP="00412140">
      <w:pPr>
        <w:kinsoku w:val="0"/>
        <w:overflowPunct w:val="0"/>
        <w:autoSpaceDE w:val="0"/>
        <w:autoSpaceDN w:val="0"/>
        <w:adjustRightInd w:val="0"/>
        <w:spacing w:after="0" w:line="318" w:lineRule="exact"/>
        <w:ind w:left="5663"/>
        <w:rPr>
          <w:rFonts w:ascii="Arial" w:hAnsi="Arial" w:cs="Arial"/>
          <w:color w:val="545454"/>
          <w:w w:val="90"/>
          <w:sz w:val="10"/>
          <w:szCs w:val="10"/>
        </w:rPr>
      </w:pPr>
      <w:r w:rsidRPr="00D57AC6">
        <w:rPr>
          <w:rFonts w:ascii="Arial" w:hAnsi="Arial" w:cs="Arial"/>
          <w:color w:val="3B3B3B"/>
          <w:spacing w:val="80"/>
          <w:w w:val="150"/>
          <w:position w:val="-16"/>
          <w:sz w:val="36"/>
          <w:szCs w:val="36"/>
        </w:rPr>
        <w:t xml:space="preserve">                       </w:t>
      </w:r>
    </w:p>
    <w:p w14:paraId="6680259F" w14:textId="786F1E57" w:rsidR="00E37659" w:rsidRDefault="003D3AAF" w:rsidP="002229D7">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 xml:space="preserve">2.001.3  </w:t>
      </w:r>
      <w:r w:rsidRPr="007F15E6">
        <w:rPr>
          <w:b/>
          <w:color w:val="2F2F2F"/>
          <w:sz w:val="28"/>
          <w:szCs w:val="28"/>
        </w:rPr>
        <w:t xml:space="preserve">(Ord # </w:t>
      </w:r>
      <w:r w:rsidR="00FD4A3D">
        <w:rPr>
          <w:b/>
          <w:color w:val="2F2F2F"/>
          <w:sz w:val="28"/>
          <w:szCs w:val="28"/>
        </w:rPr>
        <w:t>98 - 12</w:t>
      </w:r>
      <w:r w:rsidR="00F91638" w:rsidRPr="007F15E6">
        <w:rPr>
          <w:b/>
          <w:color w:val="2F2F2F"/>
          <w:sz w:val="28"/>
          <w:szCs w:val="28"/>
        </w:rPr>
        <w:t>)</w:t>
      </w:r>
      <w:r w:rsidR="00F91638">
        <w:rPr>
          <w:bCs/>
          <w:color w:val="2F2F2F"/>
          <w:sz w:val="28"/>
          <w:szCs w:val="28"/>
        </w:rPr>
        <w:t xml:space="preserve">  Parking of Heavy</w:t>
      </w:r>
      <w:r w:rsidR="00E37659">
        <w:rPr>
          <w:bCs/>
          <w:color w:val="2F2F2F"/>
          <w:sz w:val="28"/>
          <w:szCs w:val="28"/>
        </w:rPr>
        <w:t xml:space="preserve"> Commercial Trucks on Residential Streets.</w:t>
      </w:r>
    </w:p>
    <w:p w14:paraId="1E64BD5E" w14:textId="77777777" w:rsidR="005E31C5" w:rsidRPr="005E31C5" w:rsidRDefault="005E31C5" w:rsidP="005E31C5">
      <w:pPr>
        <w:kinsoku w:val="0"/>
        <w:overflowPunct w:val="0"/>
        <w:autoSpaceDE w:val="0"/>
        <w:autoSpaceDN w:val="0"/>
        <w:adjustRightInd w:val="0"/>
        <w:spacing w:after="0" w:line="240" w:lineRule="auto"/>
        <w:rPr>
          <w:rFonts w:ascii="Times New Roman" w:hAnsi="Times New Roman" w:cs="Times New Roman"/>
          <w:sz w:val="20"/>
          <w:szCs w:val="20"/>
        </w:rPr>
      </w:pPr>
    </w:p>
    <w:p w14:paraId="19C17420" w14:textId="5437CA16" w:rsidR="005E31C5" w:rsidRPr="00A44C17" w:rsidRDefault="005E31C5" w:rsidP="005E31C5">
      <w:pPr>
        <w:kinsoku w:val="0"/>
        <w:overflowPunct w:val="0"/>
        <w:autoSpaceDE w:val="0"/>
        <w:autoSpaceDN w:val="0"/>
        <w:adjustRightInd w:val="0"/>
        <w:spacing w:before="49" w:after="0" w:line="240" w:lineRule="auto"/>
        <w:ind w:left="92"/>
        <w:rPr>
          <w:rFonts w:ascii="Courier New" w:hAnsi="Courier New" w:cs="Courier New"/>
          <w:color w:val="282828"/>
          <w:w w:val="110"/>
          <w:sz w:val="24"/>
          <w:szCs w:val="24"/>
        </w:rPr>
      </w:pPr>
      <w:r w:rsidRPr="00A44C17">
        <w:rPr>
          <w:rFonts w:ascii="Times New Roman" w:hAnsi="Times New Roman" w:cs="Times New Roman"/>
          <w:color w:val="525252"/>
          <w:spacing w:val="80"/>
          <w:w w:val="150"/>
          <w:position w:val="10"/>
          <w:sz w:val="24"/>
          <w:szCs w:val="24"/>
        </w:rPr>
        <w:t xml:space="preserve">                   </w:t>
      </w:r>
      <w:r w:rsidRPr="00A44C17">
        <w:rPr>
          <w:rFonts w:ascii="Courier New" w:hAnsi="Courier New" w:cs="Courier New"/>
          <w:color w:val="282828"/>
          <w:w w:val="110"/>
          <w:sz w:val="24"/>
          <w:szCs w:val="24"/>
        </w:rPr>
        <w:t>ORDINANCE</w:t>
      </w:r>
      <w:r w:rsidRPr="00A44C17">
        <w:rPr>
          <w:rFonts w:ascii="Courier New" w:hAnsi="Courier New" w:cs="Courier New"/>
          <w:color w:val="282828"/>
          <w:spacing w:val="17"/>
          <w:w w:val="110"/>
          <w:sz w:val="24"/>
          <w:szCs w:val="24"/>
        </w:rPr>
        <w:t xml:space="preserve"> </w:t>
      </w:r>
      <w:r w:rsidRPr="00A44C17">
        <w:rPr>
          <w:rFonts w:ascii="Courier New" w:hAnsi="Courier New" w:cs="Courier New"/>
          <w:color w:val="282828"/>
          <w:w w:val="110"/>
          <w:sz w:val="24"/>
          <w:szCs w:val="24"/>
        </w:rPr>
        <w:t>NO.</w:t>
      </w:r>
      <w:r w:rsidRPr="00A44C17">
        <w:rPr>
          <w:rFonts w:ascii="Courier New" w:hAnsi="Courier New" w:cs="Courier New"/>
          <w:color w:val="282828"/>
          <w:spacing w:val="-46"/>
          <w:w w:val="110"/>
          <w:sz w:val="24"/>
          <w:szCs w:val="24"/>
        </w:rPr>
        <w:t xml:space="preserve"> </w:t>
      </w:r>
      <w:r w:rsidRPr="00A44C17">
        <w:rPr>
          <w:rFonts w:ascii="Courier New" w:hAnsi="Courier New" w:cs="Courier New"/>
          <w:color w:val="282828"/>
          <w:w w:val="110"/>
          <w:sz w:val="24"/>
          <w:szCs w:val="24"/>
        </w:rPr>
        <w:t>98-12</w:t>
      </w:r>
    </w:p>
    <w:p w14:paraId="2D90B336" w14:textId="77777777" w:rsidR="005E31C5" w:rsidRPr="00A44C17" w:rsidRDefault="005E31C5" w:rsidP="005E31C5">
      <w:pPr>
        <w:kinsoku w:val="0"/>
        <w:overflowPunct w:val="0"/>
        <w:autoSpaceDE w:val="0"/>
        <w:autoSpaceDN w:val="0"/>
        <w:adjustRightInd w:val="0"/>
        <w:spacing w:before="15" w:after="0" w:line="240" w:lineRule="auto"/>
        <w:rPr>
          <w:rFonts w:ascii="Courier New" w:hAnsi="Courier New" w:cs="Courier New"/>
          <w:sz w:val="24"/>
          <w:szCs w:val="24"/>
        </w:rPr>
      </w:pPr>
    </w:p>
    <w:p w14:paraId="2337F250" w14:textId="77777777" w:rsidR="005E31C5" w:rsidRPr="00A44C17" w:rsidRDefault="005E31C5" w:rsidP="00E6080A">
      <w:pPr>
        <w:kinsoku w:val="0"/>
        <w:overflowPunct w:val="0"/>
        <w:autoSpaceDE w:val="0"/>
        <w:autoSpaceDN w:val="0"/>
        <w:adjustRightInd w:val="0"/>
        <w:spacing w:before="1" w:after="0" w:line="218" w:lineRule="auto"/>
        <w:ind w:right="1340"/>
        <w:rPr>
          <w:rFonts w:ascii="Courier New" w:hAnsi="Courier New" w:cs="Courier New"/>
          <w:color w:val="282828"/>
          <w:sz w:val="24"/>
          <w:szCs w:val="24"/>
        </w:rPr>
      </w:pPr>
      <w:r w:rsidRPr="00A44C17">
        <w:rPr>
          <w:rFonts w:ascii="Courier New" w:hAnsi="Courier New" w:cs="Courier New"/>
          <w:color w:val="282828"/>
          <w:sz w:val="24"/>
          <w:szCs w:val="24"/>
        </w:rPr>
        <w:t>AN</w:t>
      </w:r>
      <w:r w:rsidRPr="00A44C17">
        <w:rPr>
          <w:rFonts w:ascii="Courier New" w:hAnsi="Courier New" w:cs="Courier New"/>
          <w:color w:val="282828"/>
          <w:spacing w:val="21"/>
          <w:sz w:val="24"/>
          <w:szCs w:val="24"/>
        </w:rPr>
        <w:t xml:space="preserve"> </w:t>
      </w:r>
      <w:r w:rsidRPr="00A44C17">
        <w:rPr>
          <w:rFonts w:ascii="Courier New" w:hAnsi="Courier New" w:cs="Courier New"/>
          <w:color w:val="282828"/>
          <w:sz w:val="24"/>
          <w:szCs w:val="24"/>
        </w:rPr>
        <w:t>ORDINANCE</w:t>
      </w:r>
      <w:r w:rsidRPr="00A44C17">
        <w:rPr>
          <w:rFonts w:ascii="Courier New" w:hAnsi="Courier New" w:cs="Courier New"/>
          <w:color w:val="282828"/>
          <w:spacing w:val="32"/>
          <w:sz w:val="24"/>
          <w:szCs w:val="24"/>
        </w:rPr>
        <w:t xml:space="preserve"> </w:t>
      </w:r>
      <w:r w:rsidRPr="00A44C17">
        <w:rPr>
          <w:rFonts w:ascii="Courier New" w:hAnsi="Courier New" w:cs="Courier New"/>
          <w:color w:val="282828"/>
          <w:sz w:val="24"/>
          <w:szCs w:val="24"/>
        </w:rPr>
        <w:t>PROHIBITING</w:t>
      </w:r>
      <w:r w:rsidRPr="00A44C17">
        <w:rPr>
          <w:rFonts w:ascii="Courier New" w:hAnsi="Courier New" w:cs="Courier New"/>
          <w:color w:val="282828"/>
          <w:spacing w:val="51"/>
          <w:sz w:val="24"/>
          <w:szCs w:val="24"/>
        </w:rPr>
        <w:t xml:space="preserve"> </w:t>
      </w:r>
      <w:r w:rsidRPr="00A44C17">
        <w:rPr>
          <w:rFonts w:ascii="Courier New" w:hAnsi="Courier New" w:cs="Courier New"/>
          <w:color w:val="282828"/>
          <w:sz w:val="24"/>
          <w:szCs w:val="24"/>
        </w:rPr>
        <w:t>PARKING</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ON</w:t>
      </w:r>
      <w:r w:rsidRPr="00A44C17">
        <w:rPr>
          <w:rFonts w:ascii="Courier New" w:hAnsi="Courier New" w:cs="Courier New"/>
          <w:color w:val="282828"/>
          <w:spacing w:val="21"/>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14"/>
          <w:sz w:val="24"/>
          <w:szCs w:val="24"/>
        </w:rPr>
        <w:t xml:space="preserve"> </w:t>
      </w:r>
      <w:r w:rsidRPr="00A44C17">
        <w:rPr>
          <w:rFonts w:ascii="Courier New" w:hAnsi="Courier New" w:cs="Courier New"/>
          <w:color w:val="282828"/>
          <w:sz w:val="24"/>
          <w:szCs w:val="24"/>
        </w:rPr>
        <w:t>SHOULDER</w:t>
      </w:r>
      <w:r w:rsidRPr="00A44C17">
        <w:rPr>
          <w:rFonts w:ascii="Courier New" w:hAnsi="Courier New" w:cs="Courier New"/>
          <w:color w:val="282828"/>
          <w:spacing w:val="57"/>
          <w:sz w:val="24"/>
          <w:szCs w:val="24"/>
        </w:rPr>
        <w:t xml:space="preserve"> </w:t>
      </w:r>
      <w:r w:rsidRPr="00A44C17">
        <w:rPr>
          <w:rFonts w:ascii="Courier New" w:hAnsi="Courier New" w:cs="Courier New"/>
          <w:color w:val="282828"/>
          <w:sz w:val="24"/>
          <w:szCs w:val="24"/>
        </w:rPr>
        <w:t>ON</w:t>
      </w:r>
      <w:r w:rsidRPr="00A44C17">
        <w:rPr>
          <w:rFonts w:ascii="Courier New" w:hAnsi="Courier New" w:cs="Courier New"/>
          <w:color w:val="282828"/>
          <w:spacing w:val="11"/>
          <w:sz w:val="24"/>
          <w:szCs w:val="24"/>
        </w:rPr>
        <w:t xml:space="preserve"> </w:t>
      </w:r>
      <w:r w:rsidRPr="00A44C17">
        <w:rPr>
          <w:rFonts w:ascii="Courier New" w:hAnsi="Courier New" w:cs="Courier New"/>
          <w:color w:val="282828"/>
          <w:sz w:val="24"/>
          <w:szCs w:val="24"/>
        </w:rPr>
        <w:t>EITHER</w:t>
      </w:r>
      <w:r w:rsidRPr="00A44C17">
        <w:rPr>
          <w:rFonts w:ascii="Courier New" w:hAnsi="Courier New" w:cs="Courier New"/>
          <w:color w:val="282828"/>
          <w:spacing w:val="51"/>
          <w:sz w:val="24"/>
          <w:szCs w:val="24"/>
        </w:rPr>
        <w:t xml:space="preserve"> </w:t>
      </w:r>
      <w:r w:rsidRPr="00A44C17">
        <w:rPr>
          <w:rFonts w:ascii="Courier New" w:hAnsi="Courier New" w:cs="Courier New"/>
          <w:color w:val="282828"/>
          <w:sz w:val="24"/>
          <w:szCs w:val="24"/>
        </w:rPr>
        <w:t>SIDE</w:t>
      </w:r>
      <w:r w:rsidRPr="00A44C17">
        <w:rPr>
          <w:rFonts w:ascii="Courier New" w:hAnsi="Courier New" w:cs="Courier New"/>
          <w:color w:val="282828"/>
          <w:spacing w:val="18"/>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US</w:t>
      </w:r>
      <w:r w:rsidRPr="00A44C17">
        <w:rPr>
          <w:rFonts w:ascii="Courier New" w:hAnsi="Courier New" w:cs="Courier New"/>
          <w:color w:val="282828"/>
          <w:spacing w:val="26"/>
          <w:sz w:val="24"/>
          <w:szCs w:val="24"/>
        </w:rPr>
        <w:t xml:space="preserve"> </w:t>
      </w:r>
      <w:r w:rsidRPr="00A44C17">
        <w:rPr>
          <w:rFonts w:ascii="Courier New" w:hAnsi="Courier New" w:cs="Courier New"/>
          <w:color w:val="282828"/>
          <w:sz w:val="24"/>
          <w:szCs w:val="24"/>
        </w:rPr>
        <w:t>271,</w:t>
      </w:r>
      <w:r w:rsidRPr="00A44C17">
        <w:rPr>
          <w:rFonts w:ascii="Courier New" w:hAnsi="Courier New" w:cs="Courier New"/>
          <w:color w:val="282828"/>
          <w:spacing w:val="25"/>
          <w:sz w:val="24"/>
          <w:szCs w:val="24"/>
        </w:rPr>
        <w:t xml:space="preserve"> </w:t>
      </w:r>
      <w:r w:rsidRPr="00A44C17">
        <w:rPr>
          <w:rFonts w:ascii="Courier New" w:hAnsi="Courier New" w:cs="Courier New"/>
          <w:color w:val="282828"/>
          <w:sz w:val="24"/>
          <w:szCs w:val="24"/>
        </w:rPr>
        <w:t>BEGINNING</w:t>
      </w:r>
      <w:r w:rsidRPr="00A44C17">
        <w:rPr>
          <w:rFonts w:ascii="Courier New" w:hAnsi="Courier New" w:cs="Courier New"/>
          <w:color w:val="282828"/>
          <w:spacing w:val="62"/>
          <w:sz w:val="24"/>
          <w:szCs w:val="24"/>
        </w:rPr>
        <w:t xml:space="preserve"> </w:t>
      </w:r>
      <w:r w:rsidRPr="00A44C17">
        <w:rPr>
          <w:rFonts w:ascii="Courier New" w:hAnsi="Courier New" w:cs="Courier New"/>
          <w:color w:val="282828"/>
          <w:sz w:val="24"/>
          <w:szCs w:val="24"/>
        </w:rPr>
        <w:t>AT</w:t>
      </w:r>
      <w:r w:rsidRPr="00A44C17">
        <w:rPr>
          <w:rFonts w:ascii="Courier New" w:hAnsi="Courier New" w:cs="Courier New"/>
          <w:color w:val="282828"/>
          <w:spacing w:val="12"/>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13"/>
          <w:sz w:val="24"/>
          <w:szCs w:val="24"/>
        </w:rPr>
        <w:t xml:space="preserve"> </w:t>
      </w:r>
      <w:r w:rsidRPr="00A44C17">
        <w:rPr>
          <w:rFonts w:ascii="Courier New" w:hAnsi="Courier New" w:cs="Courier New"/>
          <w:color w:val="282828"/>
          <w:sz w:val="24"/>
          <w:szCs w:val="24"/>
        </w:rPr>
        <w:t>CENTER</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LINE</w:t>
      </w:r>
      <w:r w:rsidRPr="00A44C17">
        <w:rPr>
          <w:rFonts w:ascii="Courier New" w:hAnsi="Courier New" w:cs="Courier New"/>
          <w:color w:val="282828"/>
          <w:spacing w:val="18"/>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12"/>
          <w:sz w:val="24"/>
          <w:szCs w:val="24"/>
        </w:rPr>
        <w:t xml:space="preserve"> </w:t>
      </w:r>
      <w:r w:rsidRPr="00A44C17">
        <w:rPr>
          <w:rFonts w:ascii="Courier New" w:hAnsi="Courier New" w:cs="Courier New"/>
          <w:color w:val="282828"/>
          <w:sz w:val="24"/>
          <w:szCs w:val="24"/>
        </w:rPr>
        <w:t>MAIN</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STREET,</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THENCE</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SOUTH</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AND</w:t>
      </w:r>
      <w:r w:rsidRPr="00A44C17">
        <w:rPr>
          <w:rFonts w:ascii="Courier New" w:hAnsi="Courier New" w:cs="Courier New"/>
          <w:color w:val="282828"/>
          <w:spacing w:val="31"/>
          <w:sz w:val="24"/>
          <w:szCs w:val="24"/>
        </w:rPr>
        <w:t xml:space="preserve"> </w:t>
      </w:r>
      <w:r w:rsidRPr="00A44C17">
        <w:rPr>
          <w:rFonts w:ascii="Courier New" w:hAnsi="Courier New" w:cs="Courier New"/>
          <w:color w:val="282828"/>
          <w:sz w:val="24"/>
          <w:szCs w:val="24"/>
        </w:rPr>
        <w:t>NORTH</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FOR</w:t>
      </w:r>
      <w:r w:rsidRPr="00A44C17">
        <w:rPr>
          <w:rFonts w:ascii="Courier New" w:hAnsi="Courier New" w:cs="Courier New"/>
          <w:color w:val="282828"/>
          <w:spacing w:val="55"/>
          <w:sz w:val="24"/>
          <w:szCs w:val="24"/>
        </w:rPr>
        <w:t xml:space="preserve"> </w:t>
      </w:r>
      <w:r w:rsidRPr="00A44C17">
        <w:rPr>
          <w:rFonts w:ascii="Courier New" w:hAnsi="Courier New" w:cs="Courier New"/>
          <w:color w:val="282828"/>
          <w:sz w:val="24"/>
          <w:szCs w:val="24"/>
        </w:rPr>
        <w:t>A</w:t>
      </w:r>
      <w:r w:rsidRPr="00A44C17">
        <w:rPr>
          <w:rFonts w:ascii="Courier New" w:hAnsi="Courier New" w:cs="Courier New"/>
          <w:color w:val="282828"/>
          <w:spacing w:val="19"/>
          <w:sz w:val="24"/>
          <w:szCs w:val="24"/>
        </w:rPr>
        <w:t xml:space="preserve"> </w:t>
      </w:r>
      <w:r w:rsidRPr="00A44C17">
        <w:rPr>
          <w:rFonts w:ascii="Courier New" w:hAnsi="Courier New" w:cs="Courier New"/>
          <w:color w:val="282828"/>
          <w:sz w:val="24"/>
          <w:szCs w:val="24"/>
        </w:rPr>
        <w:t>DISTANCE</w:t>
      </w:r>
      <w:r w:rsidRPr="00A44C17">
        <w:rPr>
          <w:rFonts w:ascii="Courier New" w:hAnsi="Courier New" w:cs="Courier New"/>
          <w:color w:val="282828"/>
          <w:spacing w:val="23"/>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12"/>
          <w:sz w:val="24"/>
          <w:szCs w:val="24"/>
        </w:rPr>
        <w:t xml:space="preserve"> </w:t>
      </w:r>
      <w:r w:rsidRPr="00A44C17">
        <w:rPr>
          <w:rFonts w:ascii="Courier New" w:hAnsi="Courier New" w:cs="Courier New"/>
          <w:color w:val="282828"/>
          <w:sz w:val="24"/>
          <w:szCs w:val="24"/>
        </w:rPr>
        <w:t>APPROXIMATELY</w:t>
      </w:r>
      <w:r w:rsidRPr="00A44C17">
        <w:rPr>
          <w:rFonts w:ascii="Courier New" w:hAnsi="Courier New" w:cs="Courier New"/>
          <w:color w:val="282828"/>
          <w:spacing w:val="68"/>
          <w:sz w:val="24"/>
          <w:szCs w:val="24"/>
        </w:rPr>
        <w:t xml:space="preserve"> </w:t>
      </w:r>
      <w:r w:rsidRPr="00A44C17">
        <w:rPr>
          <w:rFonts w:ascii="Courier New" w:hAnsi="Courier New" w:cs="Courier New"/>
          <w:color w:val="282828"/>
          <w:sz w:val="24"/>
          <w:szCs w:val="24"/>
        </w:rPr>
        <w:t>250</w:t>
      </w:r>
      <w:r w:rsidRPr="00A44C17">
        <w:rPr>
          <w:rFonts w:ascii="Courier New" w:hAnsi="Courier New" w:cs="Courier New"/>
          <w:color w:val="282828"/>
          <w:spacing w:val="14"/>
          <w:sz w:val="24"/>
          <w:szCs w:val="24"/>
        </w:rPr>
        <w:t xml:space="preserve"> </w:t>
      </w:r>
      <w:r w:rsidRPr="00A44C17">
        <w:rPr>
          <w:rFonts w:ascii="Courier New" w:hAnsi="Courier New" w:cs="Courier New"/>
          <w:color w:val="282828"/>
          <w:sz w:val="24"/>
          <w:szCs w:val="24"/>
        </w:rPr>
        <w:t>FEET,</w:t>
      </w:r>
      <w:r w:rsidRPr="00A44C17">
        <w:rPr>
          <w:rFonts w:ascii="Courier New" w:hAnsi="Courier New" w:cs="Courier New"/>
          <w:color w:val="282828"/>
          <w:spacing w:val="16"/>
          <w:sz w:val="24"/>
          <w:szCs w:val="24"/>
        </w:rPr>
        <w:t xml:space="preserve"> </w:t>
      </w:r>
      <w:r w:rsidRPr="00A44C17">
        <w:rPr>
          <w:rFonts w:ascii="Courier New" w:hAnsi="Courier New" w:cs="Courier New"/>
          <w:color w:val="282828"/>
          <w:sz w:val="24"/>
          <w:szCs w:val="24"/>
        </w:rPr>
        <w:t>IN</w:t>
      </w:r>
      <w:r w:rsidRPr="00A44C17">
        <w:rPr>
          <w:rFonts w:ascii="Courier New" w:hAnsi="Courier New" w:cs="Courier New"/>
          <w:color w:val="282828"/>
          <w:spacing w:val="17"/>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CITY</w:t>
      </w:r>
      <w:r w:rsidRPr="00A44C17">
        <w:rPr>
          <w:rFonts w:ascii="Courier New" w:hAnsi="Courier New" w:cs="Courier New"/>
          <w:color w:val="282828"/>
          <w:spacing w:val="35"/>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BOGATA,</w:t>
      </w:r>
      <w:r w:rsidRPr="00A44C17">
        <w:rPr>
          <w:rFonts w:ascii="Courier New" w:hAnsi="Courier New" w:cs="Courier New"/>
          <w:color w:val="282828"/>
          <w:spacing w:val="25"/>
          <w:sz w:val="24"/>
          <w:szCs w:val="24"/>
        </w:rPr>
        <w:t xml:space="preserve"> </w:t>
      </w:r>
      <w:r w:rsidRPr="00A44C17">
        <w:rPr>
          <w:rFonts w:ascii="Courier New" w:hAnsi="Courier New" w:cs="Courier New"/>
          <w:color w:val="282828"/>
          <w:sz w:val="24"/>
          <w:szCs w:val="24"/>
        </w:rPr>
        <w:t>TEXAS;</w:t>
      </w:r>
      <w:r w:rsidRPr="00A44C17">
        <w:rPr>
          <w:rFonts w:ascii="Courier New" w:hAnsi="Courier New" w:cs="Courier New"/>
          <w:color w:val="282828"/>
          <w:spacing w:val="17"/>
          <w:sz w:val="24"/>
          <w:szCs w:val="24"/>
        </w:rPr>
        <w:t xml:space="preserve"> </w:t>
      </w:r>
      <w:r w:rsidRPr="00A44C17">
        <w:rPr>
          <w:rFonts w:ascii="Courier New" w:hAnsi="Courier New" w:cs="Courier New"/>
          <w:color w:val="282828"/>
          <w:sz w:val="24"/>
          <w:szCs w:val="24"/>
        </w:rPr>
        <w:t>PRESCRIBING</w:t>
      </w:r>
      <w:r w:rsidRPr="00A44C17">
        <w:rPr>
          <w:rFonts w:ascii="Courier New" w:hAnsi="Courier New" w:cs="Courier New"/>
          <w:color w:val="282828"/>
          <w:spacing w:val="72"/>
          <w:sz w:val="24"/>
          <w:szCs w:val="24"/>
        </w:rPr>
        <w:t xml:space="preserve"> </w:t>
      </w:r>
      <w:r w:rsidRPr="00A44C17">
        <w:rPr>
          <w:rFonts w:ascii="Courier New" w:hAnsi="Courier New" w:cs="Courier New"/>
          <w:color w:val="282828"/>
          <w:sz w:val="24"/>
          <w:szCs w:val="24"/>
        </w:rPr>
        <w:t>A</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PENALTY</w:t>
      </w:r>
      <w:r w:rsidRPr="00A44C17">
        <w:rPr>
          <w:rFonts w:ascii="Courier New" w:hAnsi="Courier New" w:cs="Courier New"/>
          <w:color w:val="282828"/>
          <w:spacing w:val="29"/>
          <w:sz w:val="24"/>
          <w:szCs w:val="24"/>
        </w:rPr>
        <w:t xml:space="preserve"> </w:t>
      </w:r>
      <w:r w:rsidRPr="00A44C17">
        <w:rPr>
          <w:rFonts w:ascii="Courier New" w:hAnsi="Courier New" w:cs="Courier New"/>
          <w:color w:val="282828"/>
          <w:sz w:val="24"/>
          <w:szCs w:val="24"/>
        </w:rPr>
        <w:t>FOR</w:t>
      </w:r>
      <w:r w:rsidRPr="00A44C17">
        <w:rPr>
          <w:rFonts w:ascii="Courier New" w:hAnsi="Courier New" w:cs="Courier New"/>
          <w:color w:val="282828"/>
          <w:spacing w:val="49"/>
          <w:sz w:val="24"/>
          <w:szCs w:val="24"/>
        </w:rPr>
        <w:t xml:space="preserve"> </w:t>
      </w:r>
      <w:r w:rsidRPr="00A44C17">
        <w:rPr>
          <w:rFonts w:ascii="Courier New" w:hAnsi="Courier New" w:cs="Courier New"/>
          <w:color w:val="282828"/>
          <w:sz w:val="24"/>
          <w:szCs w:val="24"/>
        </w:rPr>
        <w:t>VIOLATION</w:t>
      </w:r>
      <w:r w:rsidRPr="00A44C17">
        <w:rPr>
          <w:rFonts w:ascii="Courier New" w:hAnsi="Courier New" w:cs="Courier New"/>
          <w:color w:val="282828"/>
          <w:spacing w:val="36"/>
          <w:sz w:val="24"/>
          <w:szCs w:val="24"/>
        </w:rPr>
        <w:t xml:space="preserve"> </w:t>
      </w:r>
      <w:r w:rsidRPr="00A44C17">
        <w:rPr>
          <w:rFonts w:ascii="Courier New" w:hAnsi="Courier New" w:cs="Courier New"/>
          <w:color w:val="282828"/>
          <w:sz w:val="24"/>
          <w:szCs w:val="24"/>
        </w:rPr>
        <w:t>HEREOF;</w:t>
      </w:r>
      <w:r w:rsidRPr="00A44C17">
        <w:rPr>
          <w:rFonts w:ascii="Courier New" w:hAnsi="Courier New" w:cs="Courier New"/>
          <w:color w:val="282828"/>
          <w:spacing w:val="35"/>
          <w:sz w:val="24"/>
          <w:szCs w:val="24"/>
        </w:rPr>
        <w:t xml:space="preserve"> </w:t>
      </w:r>
      <w:r w:rsidRPr="00A44C17">
        <w:rPr>
          <w:rFonts w:ascii="Courier New" w:hAnsi="Courier New" w:cs="Courier New"/>
          <w:color w:val="282828"/>
          <w:sz w:val="24"/>
          <w:szCs w:val="24"/>
        </w:rPr>
        <w:t>REPEALING</w:t>
      </w:r>
    </w:p>
    <w:p w14:paraId="7B84A623" w14:textId="77777777" w:rsidR="00B3455F" w:rsidRPr="00A44C17" w:rsidRDefault="00B3455F" w:rsidP="00FD4A3D">
      <w:pPr>
        <w:kinsoku w:val="0"/>
        <w:overflowPunct w:val="0"/>
        <w:autoSpaceDE w:val="0"/>
        <w:autoSpaceDN w:val="0"/>
        <w:adjustRightInd w:val="0"/>
        <w:spacing w:after="0" w:line="220" w:lineRule="auto"/>
        <w:ind w:right="542"/>
        <w:rPr>
          <w:rFonts w:ascii="Courier New" w:hAnsi="Courier New" w:cs="Courier New"/>
          <w:color w:val="282828"/>
          <w:sz w:val="24"/>
          <w:szCs w:val="24"/>
        </w:rPr>
      </w:pPr>
    </w:p>
    <w:p w14:paraId="683D7630" w14:textId="77777777" w:rsidR="00B3455F" w:rsidRPr="00A44C17" w:rsidRDefault="00B3455F" w:rsidP="00FD4A3D">
      <w:pPr>
        <w:kinsoku w:val="0"/>
        <w:overflowPunct w:val="0"/>
        <w:autoSpaceDE w:val="0"/>
        <w:autoSpaceDN w:val="0"/>
        <w:adjustRightInd w:val="0"/>
        <w:spacing w:after="0" w:line="220" w:lineRule="auto"/>
        <w:ind w:right="542"/>
        <w:rPr>
          <w:rFonts w:ascii="Courier New" w:hAnsi="Courier New" w:cs="Courier New"/>
          <w:color w:val="282828"/>
          <w:sz w:val="24"/>
          <w:szCs w:val="24"/>
        </w:rPr>
      </w:pPr>
    </w:p>
    <w:p w14:paraId="499F4575" w14:textId="77777777" w:rsidR="00155BD4" w:rsidRPr="00A44C17" w:rsidRDefault="00155BD4" w:rsidP="00FD4A3D">
      <w:pPr>
        <w:kinsoku w:val="0"/>
        <w:overflowPunct w:val="0"/>
        <w:autoSpaceDE w:val="0"/>
        <w:autoSpaceDN w:val="0"/>
        <w:adjustRightInd w:val="0"/>
        <w:spacing w:after="0" w:line="220" w:lineRule="auto"/>
        <w:ind w:right="542"/>
        <w:rPr>
          <w:rFonts w:ascii="Courier New" w:hAnsi="Courier New" w:cs="Courier New"/>
          <w:color w:val="282828"/>
          <w:sz w:val="24"/>
          <w:szCs w:val="24"/>
        </w:rPr>
      </w:pPr>
    </w:p>
    <w:p w14:paraId="3457BCC8" w14:textId="0ACBDB0D" w:rsidR="005E31C5" w:rsidRPr="00A44C17" w:rsidRDefault="005E31C5" w:rsidP="00FD4A3D">
      <w:pPr>
        <w:kinsoku w:val="0"/>
        <w:overflowPunct w:val="0"/>
        <w:autoSpaceDE w:val="0"/>
        <w:autoSpaceDN w:val="0"/>
        <w:adjustRightInd w:val="0"/>
        <w:spacing w:after="0" w:line="220" w:lineRule="auto"/>
        <w:ind w:right="542"/>
        <w:rPr>
          <w:rFonts w:ascii="Courier New" w:hAnsi="Courier New" w:cs="Courier New"/>
          <w:color w:val="282828"/>
          <w:sz w:val="24"/>
          <w:szCs w:val="24"/>
        </w:rPr>
      </w:pPr>
      <w:r w:rsidRPr="00A44C17">
        <w:rPr>
          <w:rFonts w:ascii="Courier New" w:hAnsi="Courier New" w:cs="Courier New"/>
          <w:color w:val="282828"/>
          <w:sz w:val="24"/>
          <w:szCs w:val="24"/>
        </w:rPr>
        <w:t>ALL</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ORDINANCES</w:t>
      </w:r>
      <w:r w:rsidRPr="00A44C17">
        <w:rPr>
          <w:rFonts w:ascii="Courier New" w:hAnsi="Courier New" w:cs="Courier New"/>
          <w:color w:val="282828"/>
          <w:spacing w:val="57"/>
          <w:sz w:val="24"/>
          <w:szCs w:val="24"/>
        </w:rPr>
        <w:t xml:space="preserve"> </w:t>
      </w:r>
      <w:r w:rsidRPr="00A44C17">
        <w:rPr>
          <w:rFonts w:ascii="Courier New" w:hAnsi="Courier New" w:cs="Courier New"/>
          <w:color w:val="282828"/>
          <w:sz w:val="24"/>
          <w:szCs w:val="24"/>
        </w:rPr>
        <w:t>OR</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PARTS</w:t>
      </w:r>
      <w:r w:rsidRPr="00A44C17">
        <w:rPr>
          <w:rFonts w:ascii="Courier New" w:hAnsi="Courier New" w:cs="Courier New"/>
          <w:color w:val="282828"/>
          <w:spacing w:val="36"/>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28"/>
          <w:sz w:val="24"/>
          <w:szCs w:val="24"/>
        </w:rPr>
        <w:t xml:space="preserve"> </w:t>
      </w:r>
      <w:r w:rsidRPr="00A44C17">
        <w:rPr>
          <w:rFonts w:ascii="Courier New" w:hAnsi="Courier New" w:cs="Courier New"/>
          <w:color w:val="282828"/>
          <w:sz w:val="24"/>
          <w:szCs w:val="24"/>
        </w:rPr>
        <w:t>ORDINANCES</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IN</w:t>
      </w:r>
      <w:r w:rsidRPr="00A44C17">
        <w:rPr>
          <w:rFonts w:ascii="Courier New" w:hAnsi="Courier New" w:cs="Courier New"/>
          <w:color w:val="282828"/>
          <w:spacing w:val="21"/>
          <w:sz w:val="24"/>
          <w:szCs w:val="24"/>
        </w:rPr>
        <w:t xml:space="preserve"> </w:t>
      </w:r>
      <w:r w:rsidRPr="00A44C17">
        <w:rPr>
          <w:rFonts w:ascii="Courier New" w:hAnsi="Courier New" w:cs="Courier New"/>
          <w:color w:val="282828"/>
          <w:sz w:val="24"/>
          <w:szCs w:val="24"/>
        </w:rPr>
        <w:t>CONFLICT</w:t>
      </w:r>
      <w:r w:rsidRPr="00A44C17">
        <w:rPr>
          <w:rFonts w:ascii="Courier New" w:hAnsi="Courier New" w:cs="Courier New"/>
          <w:color w:val="282828"/>
          <w:spacing w:val="28"/>
          <w:sz w:val="24"/>
          <w:szCs w:val="24"/>
        </w:rPr>
        <w:t xml:space="preserve"> </w:t>
      </w:r>
      <w:r w:rsidRPr="00A44C17">
        <w:rPr>
          <w:rFonts w:ascii="Courier New" w:hAnsi="Courier New" w:cs="Courier New"/>
          <w:color w:val="282828"/>
          <w:sz w:val="24"/>
          <w:szCs w:val="24"/>
        </w:rPr>
        <w:t>HEREWITH;</w:t>
      </w:r>
      <w:r w:rsidRPr="00A44C17">
        <w:rPr>
          <w:rFonts w:ascii="Courier New" w:hAnsi="Courier New" w:cs="Courier New"/>
          <w:color w:val="282828"/>
          <w:spacing w:val="18"/>
          <w:sz w:val="24"/>
          <w:szCs w:val="24"/>
        </w:rPr>
        <w:t xml:space="preserve"> </w:t>
      </w:r>
      <w:r w:rsidRPr="00A44C17">
        <w:rPr>
          <w:rFonts w:ascii="Courier New" w:hAnsi="Courier New" w:cs="Courier New"/>
          <w:color w:val="282828"/>
          <w:sz w:val="24"/>
          <w:szCs w:val="24"/>
        </w:rPr>
        <w:t>PROVIDING</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FOR</w:t>
      </w:r>
      <w:r w:rsidRPr="00A44C17">
        <w:rPr>
          <w:rFonts w:ascii="Courier New" w:hAnsi="Courier New" w:cs="Courier New"/>
          <w:color w:val="282828"/>
          <w:spacing w:val="63"/>
          <w:sz w:val="24"/>
          <w:szCs w:val="24"/>
        </w:rPr>
        <w:t xml:space="preserve"> </w:t>
      </w:r>
      <w:r w:rsidRPr="00A44C17">
        <w:rPr>
          <w:rFonts w:ascii="Courier New" w:hAnsi="Courier New" w:cs="Courier New"/>
          <w:color w:val="282828"/>
          <w:sz w:val="24"/>
          <w:szCs w:val="24"/>
        </w:rPr>
        <w:t>AN</w:t>
      </w:r>
      <w:r w:rsidRPr="00A44C17">
        <w:rPr>
          <w:rFonts w:ascii="Courier New" w:hAnsi="Courier New" w:cs="Courier New"/>
          <w:color w:val="282828"/>
          <w:spacing w:val="32"/>
          <w:sz w:val="24"/>
          <w:szCs w:val="24"/>
        </w:rPr>
        <w:t xml:space="preserve"> </w:t>
      </w:r>
      <w:r w:rsidRPr="00A44C17">
        <w:rPr>
          <w:rFonts w:ascii="Courier New" w:hAnsi="Courier New" w:cs="Courier New"/>
          <w:color w:val="282828"/>
          <w:sz w:val="24"/>
          <w:szCs w:val="24"/>
        </w:rPr>
        <w:t>EFFECTIVE</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DATE</w:t>
      </w:r>
      <w:r w:rsidRPr="00A44C17">
        <w:rPr>
          <w:rFonts w:ascii="Courier New" w:hAnsi="Courier New" w:cs="Courier New"/>
          <w:color w:val="282828"/>
          <w:spacing w:val="28"/>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AUGUST</w:t>
      </w:r>
      <w:r w:rsidRPr="00A44C17">
        <w:rPr>
          <w:rFonts w:ascii="Courier New" w:hAnsi="Courier New" w:cs="Courier New"/>
          <w:color w:val="282828"/>
          <w:spacing w:val="25"/>
          <w:sz w:val="24"/>
          <w:szCs w:val="24"/>
        </w:rPr>
        <w:t xml:space="preserve"> </w:t>
      </w:r>
      <w:r w:rsidRPr="00A44C17">
        <w:rPr>
          <w:rFonts w:ascii="Courier New" w:hAnsi="Courier New" w:cs="Courier New"/>
          <w:color w:val="282828"/>
          <w:sz w:val="24"/>
          <w:szCs w:val="24"/>
        </w:rPr>
        <w:t>10,</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1998</w:t>
      </w:r>
      <w:r w:rsidRPr="00A44C17">
        <w:rPr>
          <w:rFonts w:ascii="Courier New" w:hAnsi="Courier New" w:cs="Courier New"/>
          <w:color w:val="282828"/>
          <w:spacing w:val="80"/>
          <w:sz w:val="24"/>
          <w:szCs w:val="24"/>
        </w:rPr>
        <w:t xml:space="preserve"> </w:t>
      </w:r>
      <w:r w:rsidRPr="00A44C17">
        <w:rPr>
          <w:rFonts w:ascii="Courier New" w:hAnsi="Courier New" w:cs="Courier New"/>
          <w:color w:val="282828"/>
          <w:sz w:val="24"/>
          <w:szCs w:val="24"/>
        </w:rPr>
        <w:t>;</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AND</w:t>
      </w:r>
      <w:r w:rsidRPr="00A44C17">
        <w:rPr>
          <w:rFonts w:ascii="Courier New" w:hAnsi="Courier New" w:cs="Courier New"/>
          <w:color w:val="282828"/>
          <w:spacing w:val="18"/>
          <w:sz w:val="24"/>
          <w:szCs w:val="24"/>
        </w:rPr>
        <w:t xml:space="preserve"> </w:t>
      </w:r>
      <w:r w:rsidRPr="00A44C17">
        <w:rPr>
          <w:rFonts w:ascii="Courier New" w:hAnsi="Courier New" w:cs="Courier New"/>
          <w:color w:val="282828"/>
          <w:sz w:val="24"/>
          <w:szCs w:val="24"/>
        </w:rPr>
        <w:t>PROVIDING</w:t>
      </w:r>
      <w:r w:rsidRPr="00A44C17">
        <w:rPr>
          <w:rFonts w:ascii="Courier New" w:hAnsi="Courier New" w:cs="Courier New"/>
          <w:color w:val="282828"/>
          <w:spacing w:val="56"/>
          <w:sz w:val="24"/>
          <w:szCs w:val="24"/>
        </w:rPr>
        <w:t xml:space="preserve"> </w:t>
      </w:r>
      <w:r w:rsidRPr="00A44C17">
        <w:rPr>
          <w:rFonts w:ascii="Courier New" w:hAnsi="Courier New" w:cs="Courier New"/>
          <w:color w:val="282828"/>
          <w:sz w:val="24"/>
          <w:szCs w:val="24"/>
        </w:rPr>
        <w:t>FOR</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A</w:t>
      </w:r>
      <w:r w:rsidRPr="00A44C17">
        <w:rPr>
          <w:rFonts w:ascii="Courier New" w:hAnsi="Courier New" w:cs="Courier New"/>
          <w:color w:val="282828"/>
          <w:spacing w:val="38"/>
          <w:sz w:val="24"/>
          <w:szCs w:val="24"/>
        </w:rPr>
        <w:t xml:space="preserve"> </w:t>
      </w:r>
      <w:r w:rsidRPr="00A44C17">
        <w:rPr>
          <w:rFonts w:ascii="Courier New" w:hAnsi="Courier New" w:cs="Courier New"/>
          <w:color w:val="282828"/>
          <w:sz w:val="24"/>
          <w:szCs w:val="24"/>
        </w:rPr>
        <w:t>FINE</w:t>
      </w:r>
      <w:r w:rsidRPr="00A44C17">
        <w:rPr>
          <w:rFonts w:ascii="Courier New" w:hAnsi="Courier New" w:cs="Courier New"/>
          <w:color w:val="282828"/>
          <w:spacing w:val="32"/>
          <w:sz w:val="24"/>
          <w:szCs w:val="24"/>
        </w:rPr>
        <w:t xml:space="preserve"> </w:t>
      </w:r>
      <w:r w:rsidRPr="00A44C17">
        <w:rPr>
          <w:rFonts w:ascii="Courier New" w:hAnsi="Courier New" w:cs="Courier New"/>
          <w:color w:val="282828"/>
          <w:sz w:val="24"/>
          <w:szCs w:val="24"/>
        </w:rPr>
        <w:t>NOT</w:t>
      </w:r>
      <w:r w:rsidRPr="00A44C17">
        <w:rPr>
          <w:rFonts w:ascii="Courier New" w:hAnsi="Courier New" w:cs="Courier New"/>
          <w:color w:val="282828"/>
          <w:spacing w:val="39"/>
          <w:sz w:val="24"/>
          <w:szCs w:val="24"/>
        </w:rPr>
        <w:t xml:space="preserve"> </w:t>
      </w:r>
      <w:r w:rsidRPr="00A44C17">
        <w:rPr>
          <w:rFonts w:ascii="Courier New" w:hAnsi="Courier New" w:cs="Courier New"/>
          <w:color w:val="282828"/>
          <w:sz w:val="24"/>
          <w:szCs w:val="24"/>
        </w:rPr>
        <w:t>EXCEEDING</w:t>
      </w:r>
      <w:r w:rsidRPr="00A44C17">
        <w:rPr>
          <w:rFonts w:ascii="Courier New" w:hAnsi="Courier New" w:cs="Courier New"/>
          <w:color w:val="282828"/>
          <w:spacing w:val="55"/>
          <w:sz w:val="24"/>
          <w:szCs w:val="24"/>
        </w:rPr>
        <w:t xml:space="preserve"> </w:t>
      </w:r>
      <w:r w:rsidRPr="00A44C17">
        <w:rPr>
          <w:rFonts w:ascii="Courier New" w:hAnsi="Courier New" w:cs="Courier New"/>
          <w:color w:val="282828"/>
          <w:sz w:val="24"/>
          <w:szCs w:val="24"/>
        </w:rPr>
        <w:t>TWO</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HUNDRED</w:t>
      </w:r>
      <w:r w:rsidRPr="00A44C17">
        <w:rPr>
          <w:rFonts w:ascii="Courier New" w:hAnsi="Courier New" w:cs="Courier New"/>
          <w:color w:val="282828"/>
          <w:spacing w:val="21"/>
          <w:sz w:val="24"/>
          <w:szCs w:val="24"/>
        </w:rPr>
        <w:t xml:space="preserve"> </w:t>
      </w:r>
      <w:r w:rsidRPr="00A44C17">
        <w:rPr>
          <w:rFonts w:ascii="Courier New" w:hAnsi="Courier New" w:cs="Courier New"/>
          <w:color w:val="282828"/>
          <w:sz w:val="24"/>
          <w:szCs w:val="24"/>
        </w:rPr>
        <w:t>($200.00)</w:t>
      </w:r>
      <w:r w:rsidRPr="00A44C17">
        <w:rPr>
          <w:rFonts w:ascii="Courier New" w:hAnsi="Courier New" w:cs="Courier New"/>
          <w:color w:val="282828"/>
          <w:spacing w:val="-9"/>
          <w:sz w:val="24"/>
          <w:szCs w:val="24"/>
        </w:rPr>
        <w:t xml:space="preserve"> </w:t>
      </w:r>
      <w:r w:rsidRPr="00A44C17">
        <w:rPr>
          <w:rFonts w:ascii="Courier New" w:hAnsi="Courier New" w:cs="Courier New"/>
          <w:color w:val="282828"/>
          <w:sz w:val="24"/>
          <w:szCs w:val="24"/>
        </w:rPr>
        <w:t>DOLLARS.</w:t>
      </w:r>
    </w:p>
    <w:p w14:paraId="24F216B4" w14:textId="77777777" w:rsidR="005E31C5" w:rsidRPr="00A44C17" w:rsidRDefault="005E31C5" w:rsidP="005E31C5">
      <w:pPr>
        <w:kinsoku w:val="0"/>
        <w:overflowPunct w:val="0"/>
        <w:autoSpaceDE w:val="0"/>
        <w:autoSpaceDN w:val="0"/>
        <w:adjustRightInd w:val="0"/>
        <w:spacing w:before="205" w:after="0" w:line="240" w:lineRule="auto"/>
        <w:rPr>
          <w:rFonts w:ascii="Courier New" w:hAnsi="Courier New" w:cs="Courier New"/>
          <w:sz w:val="24"/>
          <w:szCs w:val="24"/>
        </w:rPr>
      </w:pPr>
    </w:p>
    <w:p w14:paraId="765DCD41" w14:textId="77777777" w:rsidR="005E31C5" w:rsidRPr="00A44C17" w:rsidRDefault="005E31C5" w:rsidP="009B0A28">
      <w:pPr>
        <w:kinsoku w:val="0"/>
        <w:overflowPunct w:val="0"/>
        <w:autoSpaceDE w:val="0"/>
        <w:autoSpaceDN w:val="0"/>
        <w:adjustRightInd w:val="0"/>
        <w:spacing w:before="1" w:after="0" w:line="240" w:lineRule="auto"/>
        <w:rPr>
          <w:rFonts w:ascii="Courier New" w:hAnsi="Courier New" w:cs="Courier New"/>
          <w:color w:val="282828"/>
          <w:w w:val="105"/>
          <w:sz w:val="24"/>
          <w:szCs w:val="24"/>
        </w:rPr>
      </w:pPr>
      <w:r w:rsidRPr="00A44C17">
        <w:rPr>
          <w:rFonts w:ascii="Courier New" w:hAnsi="Courier New" w:cs="Courier New"/>
          <w:color w:val="282828"/>
          <w:w w:val="105"/>
          <w:sz w:val="24"/>
          <w:szCs w:val="24"/>
        </w:rPr>
        <w:t>BE IT</w:t>
      </w:r>
      <w:r w:rsidRPr="00A44C17">
        <w:rPr>
          <w:rFonts w:ascii="Courier New" w:hAnsi="Courier New" w:cs="Courier New"/>
          <w:color w:val="282828"/>
          <w:spacing w:val="-19"/>
          <w:w w:val="105"/>
          <w:sz w:val="24"/>
          <w:szCs w:val="24"/>
        </w:rPr>
        <w:t xml:space="preserve"> </w:t>
      </w:r>
      <w:r w:rsidRPr="00A44C17">
        <w:rPr>
          <w:rFonts w:ascii="Courier New" w:hAnsi="Courier New" w:cs="Courier New"/>
          <w:color w:val="282828"/>
          <w:w w:val="105"/>
          <w:sz w:val="24"/>
          <w:szCs w:val="24"/>
        </w:rPr>
        <w:t>ORDAINED BY THE CITY</w:t>
      </w:r>
      <w:r w:rsidRPr="00A44C17">
        <w:rPr>
          <w:rFonts w:ascii="Courier New" w:hAnsi="Courier New" w:cs="Courier New"/>
          <w:color w:val="282828"/>
          <w:spacing w:val="-5"/>
          <w:w w:val="105"/>
          <w:sz w:val="24"/>
          <w:szCs w:val="24"/>
        </w:rPr>
        <w:t xml:space="preserve"> </w:t>
      </w:r>
      <w:r w:rsidRPr="00A44C17">
        <w:rPr>
          <w:rFonts w:ascii="Courier New" w:hAnsi="Courier New" w:cs="Courier New"/>
          <w:color w:val="282828"/>
          <w:w w:val="105"/>
          <w:sz w:val="24"/>
          <w:szCs w:val="24"/>
        </w:rPr>
        <w:t>COUNCIL OF</w:t>
      </w:r>
      <w:r w:rsidRPr="00A44C17">
        <w:rPr>
          <w:rFonts w:ascii="Courier New" w:hAnsi="Courier New" w:cs="Courier New"/>
          <w:color w:val="282828"/>
          <w:spacing w:val="-3"/>
          <w:w w:val="105"/>
          <w:sz w:val="24"/>
          <w:szCs w:val="24"/>
        </w:rPr>
        <w:t xml:space="preserve"> </w:t>
      </w:r>
      <w:r w:rsidRPr="00A44C17">
        <w:rPr>
          <w:rFonts w:ascii="Courier New" w:hAnsi="Courier New" w:cs="Courier New"/>
          <w:color w:val="282828"/>
          <w:w w:val="105"/>
          <w:sz w:val="24"/>
          <w:szCs w:val="24"/>
        </w:rPr>
        <w:t>THE</w:t>
      </w:r>
      <w:r w:rsidRPr="00A44C17">
        <w:rPr>
          <w:rFonts w:ascii="Courier New" w:hAnsi="Courier New" w:cs="Courier New"/>
          <w:color w:val="282828"/>
          <w:spacing w:val="-1"/>
          <w:w w:val="105"/>
          <w:sz w:val="24"/>
          <w:szCs w:val="24"/>
        </w:rPr>
        <w:t xml:space="preserve"> </w:t>
      </w:r>
      <w:r w:rsidRPr="00A44C17">
        <w:rPr>
          <w:rFonts w:ascii="Courier New" w:hAnsi="Courier New" w:cs="Courier New"/>
          <w:color w:val="282828"/>
          <w:w w:val="105"/>
          <w:sz w:val="24"/>
          <w:szCs w:val="24"/>
        </w:rPr>
        <w:t>CITY OF BOGATA,</w:t>
      </w:r>
      <w:r w:rsidRPr="00A44C17">
        <w:rPr>
          <w:rFonts w:ascii="Courier New" w:hAnsi="Courier New" w:cs="Courier New"/>
          <w:color w:val="282828"/>
          <w:spacing w:val="-9"/>
          <w:w w:val="105"/>
          <w:sz w:val="24"/>
          <w:szCs w:val="24"/>
        </w:rPr>
        <w:t xml:space="preserve"> </w:t>
      </w:r>
      <w:r w:rsidRPr="00A44C17">
        <w:rPr>
          <w:rFonts w:ascii="Courier New" w:hAnsi="Courier New" w:cs="Courier New"/>
          <w:color w:val="282828"/>
          <w:w w:val="105"/>
          <w:sz w:val="24"/>
          <w:szCs w:val="24"/>
        </w:rPr>
        <w:t>TEXAS:</w:t>
      </w:r>
    </w:p>
    <w:p w14:paraId="07983CF7" w14:textId="42CE0BAE" w:rsidR="005E31C5" w:rsidRPr="00A44C17" w:rsidRDefault="005E31C5" w:rsidP="009B0A28">
      <w:pPr>
        <w:kinsoku w:val="0"/>
        <w:overflowPunct w:val="0"/>
        <w:autoSpaceDE w:val="0"/>
        <w:autoSpaceDN w:val="0"/>
        <w:adjustRightInd w:val="0"/>
        <w:spacing w:before="230" w:after="0" w:line="220" w:lineRule="auto"/>
        <w:ind w:left="1585" w:right="958"/>
        <w:rPr>
          <w:rFonts w:ascii="Courier New" w:hAnsi="Courier New" w:cs="Courier New"/>
          <w:color w:val="282828"/>
          <w:sz w:val="24"/>
          <w:szCs w:val="24"/>
        </w:rPr>
      </w:pPr>
      <w:r w:rsidRPr="00A44C17">
        <w:rPr>
          <w:rFonts w:ascii="Courier New" w:hAnsi="Courier New" w:cs="Courier New"/>
          <w:color w:val="282828"/>
          <w:sz w:val="24"/>
          <w:szCs w:val="24"/>
        </w:rPr>
        <w:t>SECTION 1.</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It</w:t>
      </w:r>
      <w:r w:rsidRPr="00A44C17">
        <w:rPr>
          <w:rFonts w:ascii="Courier New" w:hAnsi="Courier New" w:cs="Courier New"/>
          <w:color w:val="282828"/>
          <w:spacing w:val="17"/>
          <w:sz w:val="24"/>
          <w:szCs w:val="24"/>
        </w:rPr>
        <w:t xml:space="preserve"> </w:t>
      </w:r>
      <w:r w:rsidRPr="00A44C17">
        <w:rPr>
          <w:rFonts w:ascii="Courier New" w:hAnsi="Courier New" w:cs="Courier New"/>
          <w:color w:val="282828"/>
          <w:sz w:val="24"/>
          <w:szCs w:val="24"/>
        </w:rPr>
        <w:t>shall</w:t>
      </w:r>
      <w:r w:rsidRPr="00A44C17">
        <w:rPr>
          <w:rFonts w:ascii="Courier New" w:hAnsi="Courier New" w:cs="Courier New"/>
          <w:color w:val="282828"/>
          <w:spacing w:val="36"/>
          <w:sz w:val="24"/>
          <w:szCs w:val="24"/>
        </w:rPr>
        <w:t xml:space="preserve"> </w:t>
      </w:r>
      <w:r w:rsidRPr="00A44C17">
        <w:rPr>
          <w:rFonts w:ascii="Courier New" w:hAnsi="Courier New" w:cs="Courier New"/>
          <w:color w:val="282828"/>
          <w:sz w:val="24"/>
          <w:szCs w:val="24"/>
        </w:rPr>
        <w:t>be</w:t>
      </w:r>
      <w:r w:rsidRPr="00A44C17">
        <w:rPr>
          <w:rFonts w:ascii="Courier New" w:hAnsi="Courier New" w:cs="Courier New"/>
          <w:color w:val="282828"/>
          <w:spacing w:val="16"/>
          <w:sz w:val="24"/>
          <w:szCs w:val="24"/>
        </w:rPr>
        <w:t xml:space="preserve"> </w:t>
      </w:r>
      <w:r w:rsidRPr="00A44C17">
        <w:rPr>
          <w:rFonts w:ascii="Courier New" w:hAnsi="Courier New" w:cs="Courier New"/>
          <w:color w:val="282828"/>
          <w:sz w:val="24"/>
          <w:szCs w:val="24"/>
        </w:rPr>
        <w:t>unlawful</w:t>
      </w:r>
      <w:r w:rsidRPr="00A44C17">
        <w:rPr>
          <w:rFonts w:ascii="Courier New" w:hAnsi="Courier New" w:cs="Courier New"/>
          <w:color w:val="282828"/>
          <w:spacing w:val="26"/>
          <w:sz w:val="24"/>
          <w:szCs w:val="24"/>
        </w:rPr>
        <w:t xml:space="preserve"> </w:t>
      </w:r>
      <w:r w:rsidRPr="00A44C17">
        <w:rPr>
          <w:rFonts w:ascii="Courier New" w:hAnsi="Courier New" w:cs="Courier New"/>
          <w:color w:val="282828"/>
          <w:sz w:val="24"/>
          <w:szCs w:val="24"/>
        </w:rPr>
        <w:t>for</w:t>
      </w:r>
      <w:r w:rsidRPr="00A44C17">
        <w:rPr>
          <w:rFonts w:ascii="Courier New" w:hAnsi="Courier New" w:cs="Courier New"/>
          <w:color w:val="282828"/>
          <w:spacing w:val="25"/>
          <w:sz w:val="24"/>
          <w:szCs w:val="24"/>
        </w:rPr>
        <w:t xml:space="preserve"> </w:t>
      </w:r>
      <w:r w:rsidRPr="00A44C17">
        <w:rPr>
          <w:rFonts w:ascii="Courier New" w:hAnsi="Courier New" w:cs="Courier New"/>
          <w:color w:val="282828"/>
          <w:sz w:val="24"/>
          <w:szCs w:val="24"/>
        </w:rPr>
        <w:t>any</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person</w:t>
      </w:r>
      <w:r w:rsidRPr="00A44C17">
        <w:rPr>
          <w:rFonts w:ascii="Courier New" w:hAnsi="Courier New" w:cs="Courier New"/>
          <w:color w:val="282828"/>
          <w:spacing w:val="23"/>
          <w:sz w:val="24"/>
          <w:szCs w:val="24"/>
        </w:rPr>
        <w:t xml:space="preserve"> </w:t>
      </w:r>
      <w:r w:rsidRPr="00A44C17">
        <w:rPr>
          <w:rFonts w:ascii="Courier New" w:hAnsi="Courier New" w:cs="Courier New"/>
          <w:color w:val="282828"/>
          <w:sz w:val="24"/>
          <w:szCs w:val="24"/>
        </w:rPr>
        <w:t>to park any</w:t>
      </w:r>
      <w:r w:rsidRPr="00A44C17">
        <w:rPr>
          <w:rFonts w:ascii="Courier New" w:hAnsi="Courier New" w:cs="Courier New"/>
          <w:color w:val="282828"/>
          <w:spacing w:val="34"/>
          <w:sz w:val="24"/>
          <w:szCs w:val="24"/>
        </w:rPr>
        <w:t xml:space="preserve"> </w:t>
      </w:r>
      <w:r w:rsidRPr="00A44C17">
        <w:rPr>
          <w:rFonts w:ascii="Courier New" w:hAnsi="Courier New" w:cs="Courier New"/>
          <w:color w:val="282828"/>
          <w:sz w:val="24"/>
          <w:szCs w:val="24"/>
        </w:rPr>
        <w:t>motor</w:t>
      </w:r>
      <w:r w:rsidRPr="00A44C17">
        <w:rPr>
          <w:rFonts w:ascii="Courier New" w:hAnsi="Courier New" w:cs="Courier New"/>
          <w:color w:val="282828"/>
          <w:spacing w:val="33"/>
          <w:sz w:val="24"/>
          <w:szCs w:val="24"/>
        </w:rPr>
        <w:t xml:space="preserve"> </w:t>
      </w:r>
      <w:r w:rsidRPr="00A44C17">
        <w:rPr>
          <w:rFonts w:ascii="Courier New" w:hAnsi="Courier New" w:cs="Courier New"/>
          <w:color w:val="282828"/>
          <w:sz w:val="24"/>
          <w:szCs w:val="24"/>
        </w:rPr>
        <w:t>vehicle</w:t>
      </w:r>
      <w:r w:rsidRPr="00A44C17">
        <w:rPr>
          <w:rFonts w:ascii="Courier New" w:hAnsi="Courier New" w:cs="Courier New"/>
          <w:color w:val="282828"/>
          <w:spacing w:val="37"/>
          <w:sz w:val="24"/>
          <w:szCs w:val="24"/>
        </w:rPr>
        <w:t xml:space="preserve"> </w:t>
      </w:r>
      <w:r w:rsidRPr="00A44C17">
        <w:rPr>
          <w:rFonts w:ascii="Courier New" w:hAnsi="Courier New" w:cs="Courier New"/>
          <w:color w:val="282828"/>
          <w:sz w:val="24"/>
          <w:szCs w:val="24"/>
        </w:rPr>
        <w:t>or</w:t>
      </w:r>
      <w:r w:rsidRPr="00A44C17">
        <w:rPr>
          <w:rFonts w:ascii="Courier New" w:hAnsi="Courier New" w:cs="Courier New"/>
          <w:color w:val="282828"/>
          <w:spacing w:val="19"/>
          <w:sz w:val="24"/>
          <w:szCs w:val="24"/>
        </w:rPr>
        <w:t xml:space="preserve"> </w:t>
      </w:r>
      <w:r w:rsidRPr="00A44C17">
        <w:rPr>
          <w:rFonts w:ascii="Courier New" w:hAnsi="Courier New" w:cs="Courier New"/>
          <w:color w:val="282828"/>
          <w:sz w:val="24"/>
          <w:szCs w:val="24"/>
        </w:rPr>
        <w:t>other</w:t>
      </w:r>
      <w:r w:rsidRPr="00A44C17">
        <w:rPr>
          <w:rFonts w:ascii="Courier New" w:hAnsi="Courier New" w:cs="Courier New"/>
          <w:color w:val="282828"/>
          <w:spacing w:val="23"/>
          <w:sz w:val="24"/>
          <w:szCs w:val="24"/>
        </w:rPr>
        <w:t xml:space="preserve"> </w:t>
      </w:r>
      <w:r w:rsidRPr="00A44C17">
        <w:rPr>
          <w:rFonts w:ascii="Courier New" w:hAnsi="Courier New" w:cs="Courier New"/>
          <w:color w:val="282828"/>
          <w:sz w:val="24"/>
          <w:szCs w:val="24"/>
        </w:rPr>
        <w:t>vehicle</w:t>
      </w:r>
      <w:r w:rsidRPr="00A44C17">
        <w:rPr>
          <w:rFonts w:ascii="Courier New" w:hAnsi="Courier New" w:cs="Courier New"/>
          <w:color w:val="282828"/>
          <w:spacing w:val="32"/>
          <w:sz w:val="24"/>
          <w:szCs w:val="24"/>
        </w:rPr>
        <w:t xml:space="preserve"> </w:t>
      </w:r>
      <w:r w:rsidR="0001240E" w:rsidRPr="00A44C17">
        <w:rPr>
          <w:rFonts w:ascii="Courier New" w:hAnsi="Courier New" w:cs="Courier New"/>
          <w:color w:val="282828"/>
          <w:sz w:val="24"/>
          <w:szCs w:val="24"/>
        </w:rPr>
        <w:t>in</w:t>
      </w:r>
      <w:r w:rsidRPr="00A44C17">
        <w:rPr>
          <w:rFonts w:ascii="Courier New" w:hAnsi="Courier New" w:cs="Courier New"/>
          <w:color w:val="282828"/>
          <w:spacing w:val="19"/>
          <w:sz w:val="24"/>
          <w:szCs w:val="24"/>
        </w:rPr>
        <w:t xml:space="preserve"> </w:t>
      </w:r>
      <w:r w:rsidRPr="00A44C17">
        <w:rPr>
          <w:rFonts w:ascii="Courier New" w:hAnsi="Courier New" w:cs="Courier New"/>
          <w:color w:val="282828"/>
          <w:sz w:val="24"/>
          <w:szCs w:val="24"/>
        </w:rPr>
        <w:t>the following</w:t>
      </w:r>
      <w:r w:rsidRPr="00A44C17">
        <w:rPr>
          <w:rFonts w:ascii="Courier New" w:hAnsi="Courier New" w:cs="Courier New"/>
          <w:color w:val="282828"/>
          <w:spacing w:val="40"/>
          <w:sz w:val="24"/>
          <w:szCs w:val="24"/>
        </w:rPr>
        <w:t xml:space="preserve"> </w:t>
      </w:r>
      <w:r w:rsidR="00343D3E" w:rsidRPr="00A44C17">
        <w:rPr>
          <w:rFonts w:ascii="Courier New" w:hAnsi="Courier New" w:cs="Courier New"/>
          <w:color w:val="282828"/>
          <w:sz w:val="24"/>
          <w:szCs w:val="24"/>
        </w:rPr>
        <w:t>area described</w:t>
      </w:r>
      <w:r w:rsidRPr="00A44C17">
        <w:rPr>
          <w:rFonts w:ascii="Courier New" w:hAnsi="Courier New" w:cs="Courier New"/>
          <w:color w:val="282828"/>
          <w:sz w:val="24"/>
          <w:szCs w:val="24"/>
        </w:rPr>
        <w:t>;</w:t>
      </w:r>
    </w:p>
    <w:p w14:paraId="76677711" w14:textId="77777777" w:rsidR="005E31C5" w:rsidRPr="00A44C17" w:rsidRDefault="005E31C5" w:rsidP="005E31C5">
      <w:pPr>
        <w:kinsoku w:val="0"/>
        <w:overflowPunct w:val="0"/>
        <w:autoSpaceDE w:val="0"/>
        <w:autoSpaceDN w:val="0"/>
        <w:adjustRightInd w:val="0"/>
        <w:spacing w:after="0" w:line="240" w:lineRule="auto"/>
        <w:rPr>
          <w:rFonts w:ascii="Courier New" w:hAnsi="Courier New" w:cs="Courier New"/>
          <w:sz w:val="24"/>
          <w:szCs w:val="24"/>
        </w:rPr>
      </w:pPr>
    </w:p>
    <w:p w14:paraId="5DF4B033" w14:textId="7B0A406B" w:rsidR="005E31C5" w:rsidRPr="00A44C17" w:rsidRDefault="005E31C5" w:rsidP="00343D3E">
      <w:pPr>
        <w:kinsoku w:val="0"/>
        <w:overflowPunct w:val="0"/>
        <w:autoSpaceDE w:val="0"/>
        <w:autoSpaceDN w:val="0"/>
        <w:adjustRightInd w:val="0"/>
        <w:spacing w:before="79" w:after="0" w:line="216" w:lineRule="auto"/>
        <w:ind w:left="720" w:right="1508"/>
        <w:rPr>
          <w:rFonts w:ascii="Courier New" w:hAnsi="Courier New" w:cs="Courier New"/>
          <w:color w:val="282828"/>
          <w:sz w:val="24"/>
          <w:szCs w:val="24"/>
        </w:rPr>
      </w:pPr>
      <w:r w:rsidRPr="00A44C17">
        <w:rPr>
          <w:rFonts w:ascii="Courier New" w:hAnsi="Courier New" w:cs="Courier New"/>
          <w:color w:val="282828"/>
          <w:sz w:val="24"/>
          <w:szCs w:val="24"/>
        </w:rPr>
        <w:lastRenderedPageBreak/>
        <w:t>That</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parking</w:t>
      </w:r>
      <w:r w:rsidRPr="00A44C17">
        <w:rPr>
          <w:rFonts w:ascii="Courier New" w:hAnsi="Courier New" w:cs="Courier New"/>
          <w:color w:val="282828"/>
          <w:spacing w:val="53"/>
          <w:sz w:val="24"/>
          <w:szCs w:val="24"/>
        </w:rPr>
        <w:t xml:space="preserve"> </w:t>
      </w:r>
      <w:r w:rsidRPr="00A44C17">
        <w:rPr>
          <w:rFonts w:ascii="Courier New" w:hAnsi="Courier New" w:cs="Courier New"/>
          <w:color w:val="282828"/>
          <w:sz w:val="24"/>
          <w:szCs w:val="24"/>
        </w:rPr>
        <w:t>at</w:t>
      </w:r>
      <w:r w:rsidRPr="00A44C17">
        <w:rPr>
          <w:rFonts w:ascii="Courier New" w:hAnsi="Courier New" w:cs="Courier New"/>
          <w:color w:val="282828"/>
          <w:spacing w:val="29"/>
          <w:sz w:val="24"/>
          <w:szCs w:val="24"/>
        </w:rPr>
        <w:t xml:space="preserve"> </w:t>
      </w:r>
      <w:r w:rsidRPr="00A44C17">
        <w:rPr>
          <w:rFonts w:ascii="Courier New" w:hAnsi="Courier New" w:cs="Courier New"/>
          <w:color w:val="282828"/>
          <w:sz w:val="24"/>
          <w:szCs w:val="24"/>
        </w:rPr>
        <w:t>all</w:t>
      </w:r>
      <w:r w:rsidRPr="00A44C17">
        <w:rPr>
          <w:rFonts w:ascii="Courier New" w:hAnsi="Courier New" w:cs="Courier New"/>
          <w:color w:val="282828"/>
          <w:spacing w:val="34"/>
          <w:sz w:val="24"/>
          <w:szCs w:val="24"/>
        </w:rPr>
        <w:t xml:space="preserve"> </w:t>
      </w:r>
      <w:r w:rsidRPr="00A44C17">
        <w:rPr>
          <w:rFonts w:ascii="Courier New" w:hAnsi="Courier New" w:cs="Courier New"/>
          <w:color w:val="282828"/>
          <w:sz w:val="24"/>
          <w:szCs w:val="24"/>
        </w:rPr>
        <w:t>times</w:t>
      </w:r>
      <w:r w:rsidRPr="00A44C17">
        <w:rPr>
          <w:rFonts w:ascii="Courier New" w:hAnsi="Courier New" w:cs="Courier New"/>
          <w:color w:val="282828"/>
          <w:spacing w:val="15"/>
          <w:sz w:val="24"/>
          <w:szCs w:val="24"/>
        </w:rPr>
        <w:t xml:space="preserve"> </w:t>
      </w:r>
      <w:r w:rsidRPr="00A44C17">
        <w:rPr>
          <w:rFonts w:ascii="Courier New" w:hAnsi="Courier New" w:cs="Courier New"/>
          <w:color w:val="282828"/>
          <w:sz w:val="24"/>
          <w:szCs w:val="24"/>
        </w:rPr>
        <w:t>on</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17"/>
          <w:sz w:val="24"/>
          <w:szCs w:val="24"/>
        </w:rPr>
        <w:t xml:space="preserve"> </w:t>
      </w:r>
      <w:r w:rsidRPr="00A44C17">
        <w:rPr>
          <w:rFonts w:ascii="Courier New" w:hAnsi="Courier New" w:cs="Courier New"/>
          <w:color w:val="282828"/>
          <w:sz w:val="24"/>
          <w:szCs w:val="24"/>
        </w:rPr>
        <w:t>shoulders</w:t>
      </w:r>
      <w:r w:rsidRPr="00A44C17">
        <w:rPr>
          <w:rFonts w:ascii="Courier New" w:hAnsi="Courier New" w:cs="Courier New"/>
          <w:color w:val="282828"/>
          <w:spacing w:val="30"/>
          <w:sz w:val="24"/>
          <w:szCs w:val="24"/>
        </w:rPr>
        <w:t xml:space="preserve"> </w:t>
      </w:r>
      <w:r w:rsidRPr="00A44C17">
        <w:rPr>
          <w:rFonts w:ascii="Courier New" w:hAnsi="Courier New" w:cs="Courier New"/>
          <w:color w:val="282828"/>
          <w:sz w:val="24"/>
          <w:szCs w:val="24"/>
        </w:rPr>
        <w:t>on</w:t>
      </w:r>
      <w:r w:rsidRPr="00A44C17">
        <w:rPr>
          <w:rFonts w:ascii="Courier New" w:hAnsi="Courier New" w:cs="Courier New"/>
          <w:color w:val="282828"/>
          <w:spacing w:val="17"/>
          <w:sz w:val="24"/>
          <w:szCs w:val="24"/>
        </w:rPr>
        <w:t xml:space="preserve"> </w:t>
      </w:r>
      <w:r w:rsidRPr="00A44C17">
        <w:rPr>
          <w:rFonts w:ascii="Courier New" w:hAnsi="Courier New" w:cs="Courier New"/>
          <w:color w:val="282828"/>
          <w:sz w:val="24"/>
          <w:szCs w:val="24"/>
        </w:rPr>
        <w:t>both</w:t>
      </w:r>
      <w:r w:rsidRPr="00A44C17">
        <w:rPr>
          <w:rFonts w:ascii="Courier New" w:hAnsi="Courier New" w:cs="Courier New"/>
          <w:color w:val="282828"/>
          <w:spacing w:val="28"/>
          <w:sz w:val="24"/>
          <w:szCs w:val="24"/>
        </w:rPr>
        <w:t xml:space="preserve"> </w:t>
      </w:r>
      <w:r w:rsidRPr="00A44C17">
        <w:rPr>
          <w:rFonts w:ascii="Courier New" w:hAnsi="Courier New" w:cs="Courier New"/>
          <w:color w:val="282828"/>
          <w:sz w:val="24"/>
          <w:szCs w:val="24"/>
        </w:rPr>
        <w:t>sides</w:t>
      </w:r>
      <w:r w:rsidRPr="00A44C17">
        <w:rPr>
          <w:rFonts w:ascii="Courier New" w:hAnsi="Courier New" w:cs="Courier New"/>
          <w:color w:val="282828"/>
          <w:spacing w:val="28"/>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30"/>
          <w:sz w:val="24"/>
          <w:szCs w:val="24"/>
        </w:rPr>
        <w:t xml:space="preserve"> </w:t>
      </w:r>
      <w:r w:rsidRPr="00A44C17">
        <w:rPr>
          <w:rFonts w:ascii="Courier New" w:hAnsi="Courier New" w:cs="Courier New"/>
          <w:color w:val="282828"/>
          <w:sz w:val="24"/>
          <w:szCs w:val="24"/>
        </w:rPr>
        <w:t>US</w:t>
      </w:r>
      <w:r w:rsidRPr="00A44C17">
        <w:rPr>
          <w:rFonts w:ascii="Courier New" w:hAnsi="Courier New" w:cs="Courier New"/>
          <w:color w:val="282828"/>
          <w:spacing w:val="25"/>
          <w:sz w:val="24"/>
          <w:szCs w:val="24"/>
        </w:rPr>
        <w:t xml:space="preserve"> </w:t>
      </w:r>
      <w:r w:rsidRPr="00A44C17">
        <w:rPr>
          <w:rFonts w:ascii="Courier New" w:hAnsi="Courier New" w:cs="Courier New"/>
          <w:color w:val="282828"/>
          <w:sz w:val="24"/>
          <w:szCs w:val="24"/>
        </w:rPr>
        <w:t>271,</w:t>
      </w:r>
      <w:r w:rsidRPr="00A44C17">
        <w:rPr>
          <w:rFonts w:ascii="Courier New" w:hAnsi="Courier New" w:cs="Courier New"/>
          <w:color w:val="282828"/>
          <w:spacing w:val="20"/>
          <w:sz w:val="24"/>
          <w:szCs w:val="24"/>
        </w:rPr>
        <w:t xml:space="preserve"> </w:t>
      </w:r>
      <w:r w:rsidRPr="00A44C17">
        <w:rPr>
          <w:rFonts w:ascii="Courier New" w:hAnsi="Courier New" w:cs="Courier New"/>
          <w:color w:val="282828"/>
          <w:sz w:val="24"/>
          <w:szCs w:val="24"/>
        </w:rPr>
        <w:t>beginning</w:t>
      </w:r>
      <w:r w:rsidRPr="00A44C17">
        <w:rPr>
          <w:rFonts w:ascii="Courier New" w:hAnsi="Courier New" w:cs="Courier New"/>
          <w:color w:val="282828"/>
          <w:spacing w:val="63"/>
          <w:sz w:val="24"/>
          <w:szCs w:val="24"/>
        </w:rPr>
        <w:t xml:space="preserve"> </w:t>
      </w:r>
      <w:r w:rsidRPr="00A44C17">
        <w:rPr>
          <w:rFonts w:ascii="Courier New" w:hAnsi="Courier New" w:cs="Courier New"/>
          <w:color w:val="282828"/>
          <w:sz w:val="24"/>
          <w:szCs w:val="24"/>
        </w:rPr>
        <w:t>at</w:t>
      </w:r>
      <w:r w:rsidRPr="00A44C17">
        <w:rPr>
          <w:rFonts w:ascii="Courier New" w:hAnsi="Courier New" w:cs="Courier New"/>
          <w:color w:val="282828"/>
          <w:spacing w:val="25"/>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16"/>
          <w:sz w:val="24"/>
          <w:szCs w:val="24"/>
        </w:rPr>
        <w:t xml:space="preserve"> </w:t>
      </w:r>
      <w:r w:rsidRPr="00A44C17">
        <w:rPr>
          <w:rFonts w:ascii="Courier New" w:hAnsi="Courier New" w:cs="Courier New"/>
          <w:color w:val="282828"/>
          <w:sz w:val="24"/>
          <w:szCs w:val="24"/>
        </w:rPr>
        <w:t>center</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line</w:t>
      </w:r>
      <w:r w:rsidRPr="00A44C17">
        <w:rPr>
          <w:rFonts w:ascii="Courier New" w:hAnsi="Courier New" w:cs="Courier New"/>
          <w:color w:val="282828"/>
          <w:spacing w:val="26"/>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33"/>
          <w:sz w:val="24"/>
          <w:szCs w:val="24"/>
        </w:rPr>
        <w:t xml:space="preserve"> </w:t>
      </w:r>
      <w:r w:rsidRPr="00A44C17">
        <w:rPr>
          <w:rFonts w:ascii="Courier New" w:hAnsi="Courier New" w:cs="Courier New"/>
          <w:color w:val="282828"/>
          <w:sz w:val="24"/>
          <w:szCs w:val="24"/>
        </w:rPr>
        <w:t>Main</w:t>
      </w:r>
      <w:r w:rsidRPr="00A44C17">
        <w:rPr>
          <w:rFonts w:ascii="Courier New" w:hAnsi="Courier New" w:cs="Courier New"/>
          <w:color w:val="282828"/>
          <w:spacing w:val="33"/>
          <w:sz w:val="24"/>
          <w:szCs w:val="24"/>
        </w:rPr>
        <w:t xml:space="preserve"> </w:t>
      </w:r>
      <w:r w:rsidRPr="00A44C17">
        <w:rPr>
          <w:rFonts w:ascii="Courier New" w:hAnsi="Courier New" w:cs="Courier New"/>
          <w:color w:val="282828"/>
          <w:sz w:val="24"/>
          <w:szCs w:val="24"/>
        </w:rPr>
        <w:t>Street,</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South</w:t>
      </w:r>
      <w:r w:rsidRPr="00A44C17">
        <w:rPr>
          <w:rFonts w:ascii="Courier New" w:hAnsi="Courier New" w:cs="Courier New"/>
          <w:color w:val="282828"/>
          <w:spacing w:val="36"/>
          <w:sz w:val="24"/>
          <w:szCs w:val="24"/>
        </w:rPr>
        <w:t xml:space="preserve"> </w:t>
      </w:r>
      <w:r w:rsidRPr="00A44C17">
        <w:rPr>
          <w:rFonts w:ascii="Courier New" w:hAnsi="Courier New" w:cs="Courier New"/>
          <w:color w:val="282828"/>
          <w:sz w:val="24"/>
          <w:szCs w:val="24"/>
        </w:rPr>
        <w:t>and</w:t>
      </w:r>
      <w:r w:rsidRPr="00A44C17">
        <w:rPr>
          <w:rFonts w:ascii="Courier New" w:hAnsi="Courier New" w:cs="Courier New"/>
          <w:color w:val="282828"/>
          <w:spacing w:val="60"/>
          <w:sz w:val="24"/>
          <w:szCs w:val="24"/>
        </w:rPr>
        <w:t xml:space="preserve"> </w:t>
      </w:r>
      <w:r w:rsidRPr="00A44C17">
        <w:rPr>
          <w:rFonts w:ascii="Courier New" w:hAnsi="Courier New" w:cs="Courier New"/>
          <w:color w:val="282828"/>
          <w:sz w:val="24"/>
          <w:szCs w:val="24"/>
        </w:rPr>
        <w:t>North,</w:t>
      </w:r>
      <w:r w:rsidRPr="00A44C17">
        <w:rPr>
          <w:rFonts w:ascii="Courier New" w:hAnsi="Courier New" w:cs="Courier New"/>
          <w:color w:val="282828"/>
          <w:spacing w:val="16"/>
          <w:sz w:val="24"/>
          <w:szCs w:val="24"/>
        </w:rPr>
        <w:t xml:space="preserve"> </w:t>
      </w:r>
      <w:r w:rsidRPr="00A44C17">
        <w:rPr>
          <w:rFonts w:ascii="Courier New" w:hAnsi="Courier New" w:cs="Courier New"/>
          <w:color w:val="282828"/>
          <w:sz w:val="24"/>
          <w:szCs w:val="24"/>
        </w:rPr>
        <w:t>for</w:t>
      </w:r>
      <w:r w:rsidRPr="00A44C17">
        <w:rPr>
          <w:rFonts w:ascii="Courier New" w:hAnsi="Courier New" w:cs="Courier New"/>
          <w:color w:val="282828"/>
          <w:spacing w:val="25"/>
          <w:sz w:val="24"/>
          <w:szCs w:val="24"/>
        </w:rPr>
        <w:t xml:space="preserve"> </w:t>
      </w:r>
      <w:r w:rsidRPr="00A44C17">
        <w:rPr>
          <w:rFonts w:ascii="Courier New" w:hAnsi="Courier New" w:cs="Courier New"/>
          <w:color w:val="282828"/>
          <w:sz w:val="24"/>
          <w:szCs w:val="24"/>
        </w:rPr>
        <w:t>a</w:t>
      </w:r>
      <w:r w:rsidRPr="00A44C17">
        <w:rPr>
          <w:rFonts w:ascii="Courier New" w:hAnsi="Courier New" w:cs="Courier New"/>
          <w:color w:val="282828"/>
          <w:spacing w:val="15"/>
          <w:sz w:val="24"/>
          <w:szCs w:val="24"/>
        </w:rPr>
        <w:t xml:space="preserve"> </w:t>
      </w:r>
      <w:r w:rsidRPr="00A44C17">
        <w:rPr>
          <w:rFonts w:ascii="Courier New" w:hAnsi="Courier New" w:cs="Courier New"/>
          <w:color w:val="282828"/>
          <w:sz w:val="24"/>
          <w:szCs w:val="24"/>
        </w:rPr>
        <w:t>distance</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34"/>
          <w:sz w:val="24"/>
          <w:szCs w:val="24"/>
        </w:rPr>
        <w:t xml:space="preserve"> </w:t>
      </w:r>
      <w:r w:rsidRPr="00A44C17">
        <w:rPr>
          <w:rFonts w:ascii="Courier New" w:hAnsi="Courier New" w:cs="Courier New"/>
          <w:color w:val="282828"/>
          <w:sz w:val="24"/>
          <w:szCs w:val="24"/>
        </w:rPr>
        <w:t>approximately</w:t>
      </w:r>
      <w:r w:rsidRPr="00A44C17">
        <w:rPr>
          <w:rFonts w:ascii="Courier New" w:hAnsi="Courier New" w:cs="Courier New"/>
          <w:color w:val="282828"/>
          <w:spacing w:val="65"/>
          <w:sz w:val="24"/>
          <w:szCs w:val="24"/>
        </w:rPr>
        <w:t xml:space="preserve"> </w:t>
      </w:r>
      <w:r w:rsidRPr="00A44C17">
        <w:rPr>
          <w:rFonts w:ascii="Courier New" w:hAnsi="Courier New" w:cs="Courier New"/>
          <w:color w:val="282828"/>
          <w:sz w:val="24"/>
          <w:szCs w:val="24"/>
        </w:rPr>
        <w:t>two</w:t>
      </w:r>
      <w:r w:rsidRPr="00A44C17">
        <w:rPr>
          <w:rFonts w:ascii="Courier New" w:hAnsi="Courier New" w:cs="Courier New"/>
          <w:color w:val="282828"/>
          <w:spacing w:val="31"/>
          <w:sz w:val="24"/>
          <w:szCs w:val="24"/>
        </w:rPr>
        <w:t xml:space="preserve"> </w:t>
      </w:r>
      <w:r w:rsidRPr="00A44C17">
        <w:rPr>
          <w:rFonts w:ascii="Courier New" w:hAnsi="Courier New" w:cs="Courier New"/>
          <w:color w:val="282828"/>
          <w:sz w:val="24"/>
          <w:szCs w:val="24"/>
        </w:rPr>
        <w:t>hundred</w:t>
      </w:r>
      <w:r w:rsidRPr="00A44C17">
        <w:rPr>
          <w:rFonts w:ascii="Courier New" w:hAnsi="Courier New" w:cs="Courier New"/>
          <w:color w:val="282828"/>
          <w:spacing w:val="60"/>
          <w:sz w:val="24"/>
          <w:szCs w:val="24"/>
        </w:rPr>
        <w:t xml:space="preserve"> </w:t>
      </w:r>
      <w:r w:rsidRPr="00A44C17">
        <w:rPr>
          <w:rFonts w:ascii="Courier New" w:hAnsi="Courier New" w:cs="Courier New"/>
          <w:color w:val="282828"/>
          <w:sz w:val="24"/>
          <w:szCs w:val="24"/>
        </w:rPr>
        <w:t>fifty(250)</w:t>
      </w:r>
      <w:r w:rsidRPr="00A44C17">
        <w:rPr>
          <w:rFonts w:ascii="Courier New" w:hAnsi="Courier New" w:cs="Courier New"/>
          <w:color w:val="282828"/>
          <w:spacing w:val="-4"/>
          <w:sz w:val="24"/>
          <w:szCs w:val="24"/>
        </w:rPr>
        <w:t xml:space="preserve"> </w:t>
      </w:r>
      <w:r w:rsidRPr="00A44C17">
        <w:rPr>
          <w:rFonts w:ascii="Courier New" w:hAnsi="Courier New" w:cs="Courier New"/>
          <w:color w:val="282828"/>
          <w:sz w:val="24"/>
          <w:szCs w:val="24"/>
        </w:rPr>
        <w:t>feet,</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in</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35"/>
          <w:sz w:val="24"/>
          <w:szCs w:val="24"/>
        </w:rPr>
        <w:t xml:space="preserve"> </w:t>
      </w:r>
      <w:r w:rsidRPr="00A44C17">
        <w:rPr>
          <w:rFonts w:ascii="Courier New" w:hAnsi="Courier New" w:cs="Courier New"/>
          <w:color w:val="282828"/>
          <w:sz w:val="24"/>
          <w:szCs w:val="24"/>
        </w:rPr>
        <w:t>City</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Bogata,</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be, and</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32"/>
          <w:sz w:val="24"/>
          <w:szCs w:val="24"/>
        </w:rPr>
        <w:t xml:space="preserve"> </w:t>
      </w:r>
      <w:r w:rsidRPr="00A44C17">
        <w:rPr>
          <w:rFonts w:ascii="Courier New" w:hAnsi="Courier New" w:cs="Courier New"/>
          <w:color w:val="282828"/>
          <w:sz w:val="24"/>
          <w:szCs w:val="24"/>
        </w:rPr>
        <w:t>same</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is</w:t>
      </w:r>
      <w:r w:rsidRPr="00A44C17">
        <w:rPr>
          <w:rFonts w:ascii="Courier New" w:hAnsi="Courier New" w:cs="Courier New"/>
          <w:color w:val="282828"/>
          <w:spacing w:val="30"/>
          <w:sz w:val="24"/>
          <w:szCs w:val="24"/>
        </w:rPr>
        <w:t xml:space="preserve"> </w:t>
      </w:r>
      <w:r w:rsidRPr="00A44C17">
        <w:rPr>
          <w:rFonts w:ascii="Courier New" w:hAnsi="Courier New" w:cs="Courier New"/>
          <w:color w:val="282828"/>
          <w:sz w:val="24"/>
          <w:szCs w:val="24"/>
        </w:rPr>
        <w:t>hereby</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prohibited.</w:t>
      </w:r>
    </w:p>
    <w:p w14:paraId="37FB5610" w14:textId="557C21AC" w:rsidR="005E31C5" w:rsidRPr="00A44C17" w:rsidRDefault="005E31C5" w:rsidP="009E3B73">
      <w:pPr>
        <w:kinsoku w:val="0"/>
        <w:overflowPunct w:val="0"/>
        <w:autoSpaceDE w:val="0"/>
        <w:autoSpaceDN w:val="0"/>
        <w:adjustRightInd w:val="0"/>
        <w:spacing w:before="243" w:after="0" w:line="196" w:lineRule="auto"/>
        <w:ind w:left="1579" w:right="680" w:hanging="1441"/>
        <w:rPr>
          <w:rFonts w:ascii="Courier New" w:hAnsi="Courier New" w:cs="Courier New"/>
          <w:color w:val="282828"/>
          <w:sz w:val="24"/>
          <w:szCs w:val="24"/>
        </w:rPr>
      </w:pPr>
      <w:r w:rsidRPr="00A44C17">
        <w:rPr>
          <w:rFonts w:ascii="Arial" w:hAnsi="Arial" w:cs="Arial"/>
          <w:color w:val="3F3F3F"/>
          <w:spacing w:val="80"/>
          <w:w w:val="150"/>
          <w:position w:val="-8"/>
          <w:sz w:val="24"/>
          <w:szCs w:val="24"/>
        </w:rPr>
        <w:t xml:space="preserve">        </w:t>
      </w:r>
      <w:r w:rsidRPr="00A44C17">
        <w:rPr>
          <w:rFonts w:ascii="Courier New" w:hAnsi="Courier New" w:cs="Courier New"/>
          <w:color w:val="282828"/>
          <w:sz w:val="24"/>
          <w:szCs w:val="24"/>
        </w:rPr>
        <w:t>SECTION</w:t>
      </w:r>
      <w:r w:rsidRPr="00A44C17">
        <w:rPr>
          <w:rFonts w:ascii="Courier New" w:hAnsi="Courier New" w:cs="Courier New"/>
          <w:color w:val="282828"/>
          <w:spacing w:val="33"/>
          <w:sz w:val="24"/>
          <w:szCs w:val="24"/>
        </w:rPr>
        <w:t xml:space="preserve"> </w:t>
      </w:r>
      <w:r w:rsidRPr="00A44C17">
        <w:rPr>
          <w:rFonts w:ascii="Courier New" w:hAnsi="Courier New" w:cs="Courier New"/>
          <w:color w:val="282828"/>
          <w:sz w:val="24"/>
          <w:szCs w:val="24"/>
        </w:rPr>
        <w:t>2.</w:t>
      </w:r>
      <w:r w:rsidRPr="00A44C17">
        <w:rPr>
          <w:rFonts w:ascii="Courier New" w:hAnsi="Courier New" w:cs="Courier New"/>
          <w:color w:val="282828"/>
          <w:spacing w:val="80"/>
          <w:w w:val="150"/>
          <w:sz w:val="24"/>
          <w:szCs w:val="24"/>
        </w:rPr>
        <w:t xml:space="preserve"> </w:t>
      </w:r>
      <w:r w:rsidRPr="00A44C17">
        <w:rPr>
          <w:rFonts w:ascii="Courier New" w:hAnsi="Courier New" w:cs="Courier New"/>
          <w:color w:val="282828"/>
          <w:sz w:val="24"/>
          <w:szCs w:val="24"/>
        </w:rPr>
        <w:t>That</w:t>
      </w:r>
      <w:r w:rsidRPr="00A44C17">
        <w:rPr>
          <w:rFonts w:ascii="Courier New" w:hAnsi="Courier New" w:cs="Courier New"/>
          <w:color w:val="282828"/>
          <w:spacing w:val="32"/>
          <w:sz w:val="24"/>
          <w:szCs w:val="24"/>
        </w:rPr>
        <w:t xml:space="preserve"> </w:t>
      </w:r>
      <w:r w:rsidRPr="00A44C17">
        <w:rPr>
          <w:rFonts w:ascii="Courier New" w:hAnsi="Courier New" w:cs="Courier New"/>
          <w:color w:val="282828"/>
          <w:sz w:val="24"/>
          <w:szCs w:val="24"/>
        </w:rPr>
        <w:t>any</w:t>
      </w:r>
      <w:r w:rsidRPr="00A44C17">
        <w:rPr>
          <w:rFonts w:ascii="Courier New" w:hAnsi="Courier New" w:cs="Courier New"/>
          <w:color w:val="282828"/>
          <w:spacing w:val="38"/>
          <w:sz w:val="24"/>
          <w:szCs w:val="24"/>
        </w:rPr>
        <w:t xml:space="preserve"> </w:t>
      </w:r>
      <w:r w:rsidRPr="00A44C17">
        <w:rPr>
          <w:rFonts w:ascii="Courier New" w:hAnsi="Courier New" w:cs="Courier New"/>
          <w:color w:val="282828"/>
          <w:sz w:val="24"/>
          <w:szCs w:val="24"/>
        </w:rPr>
        <w:t>person</w:t>
      </w:r>
      <w:r w:rsidRPr="00A44C17">
        <w:rPr>
          <w:rFonts w:ascii="Courier New" w:hAnsi="Courier New" w:cs="Courier New"/>
          <w:color w:val="282828"/>
          <w:spacing w:val="32"/>
          <w:sz w:val="24"/>
          <w:szCs w:val="24"/>
        </w:rPr>
        <w:t xml:space="preserve"> </w:t>
      </w:r>
      <w:r w:rsidRPr="00A44C17">
        <w:rPr>
          <w:rFonts w:ascii="Courier New" w:hAnsi="Courier New" w:cs="Courier New"/>
          <w:color w:val="282828"/>
          <w:sz w:val="24"/>
          <w:szCs w:val="24"/>
        </w:rPr>
        <w:t>found</w:t>
      </w:r>
      <w:r w:rsidRPr="00A44C17">
        <w:rPr>
          <w:rFonts w:ascii="Courier New" w:hAnsi="Courier New" w:cs="Courier New"/>
          <w:color w:val="282828"/>
          <w:spacing w:val="37"/>
          <w:sz w:val="24"/>
          <w:szCs w:val="24"/>
        </w:rPr>
        <w:t xml:space="preserve"> </w:t>
      </w:r>
      <w:r w:rsidRPr="00A44C17">
        <w:rPr>
          <w:rFonts w:ascii="Courier New" w:hAnsi="Courier New" w:cs="Courier New"/>
          <w:color w:val="282828"/>
          <w:sz w:val="24"/>
          <w:szCs w:val="24"/>
        </w:rPr>
        <w:t>guilty</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24"/>
          <w:sz w:val="24"/>
          <w:szCs w:val="24"/>
        </w:rPr>
        <w:t xml:space="preserve"> </w:t>
      </w:r>
      <w:r w:rsidRPr="00A44C17">
        <w:rPr>
          <w:rFonts w:ascii="Courier New" w:hAnsi="Courier New" w:cs="Courier New"/>
          <w:color w:val="282828"/>
          <w:sz w:val="24"/>
          <w:szCs w:val="24"/>
        </w:rPr>
        <w:t>parking</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any motor</w:t>
      </w:r>
      <w:r w:rsidRPr="00A44C17">
        <w:rPr>
          <w:rFonts w:ascii="Courier New" w:hAnsi="Courier New" w:cs="Courier New"/>
          <w:color w:val="282828"/>
          <w:spacing w:val="27"/>
          <w:sz w:val="24"/>
          <w:szCs w:val="24"/>
        </w:rPr>
        <w:t xml:space="preserve"> </w:t>
      </w:r>
      <w:r w:rsidRPr="00A44C17">
        <w:rPr>
          <w:rFonts w:ascii="Courier New" w:hAnsi="Courier New" w:cs="Courier New"/>
          <w:color w:val="282828"/>
          <w:sz w:val="24"/>
          <w:szCs w:val="24"/>
        </w:rPr>
        <w:t>vehicle</w:t>
      </w:r>
      <w:r w:rsidRPr="00A44C17">
        <w:rPr>
          <w:rFonts w:ascii="Courier New" w:hAnsi="Courier New" w:cs="Courier New"/>
          <w:color w:val="282828"/>
          <w:spacing w:val="30"/>
          <w:sz w:val="24"/>
          <w:szCs w:val="24"/>
        </w:rPr>
        <w:t xml:space="preserve"> </w:t>
      </w:r>
      <w:r w:rsidRPr="00A44C17">
        <w:rPr>
          <w:rFonts w:ascii="Courier New" w:hAnsi="Courier New" w:cs="Courier New"/>
          <w:color w:val="282828"/>
          <w:sz w:val="24"/>
          <w:szCs w:val="24"/>
        </w:rPr>
        <w:t>or</w:t>
      </w:r>
      <w:r w:rsidRPr="00A44C17">
        <w:rPr>
          <w:rFonts w:ascii="Courier New" w:hAnsi="Courier New" w:cs="Courier New"/>
          <w:color w:val="282828"/>
          <w:spacing w:val="16"/>
          <w:sz w:val="24"/>
          <w:szCs w:val="24"/>
        </w:rPr>
        <w:t xml:space="preserve"> </w:t>
      </w:r>
      <w:r w:rsidRPr="00A44C17">
        <w:rPr>
          <w:rFonts w:ascii="Courier New" w:hAnsi="Courier New" w:cs="Courier New"/>
          <w:color w:val="282828"/>
          <w:sz w:val="24"/>
          <w:szCs w:val="24"/>
        </w:rPr>
        <w:t>other</w:t>
      </w:r>
      <w:r w:rsidRPr="00A44C17">
        <w:rPr>
          <w:rFonts w:ascii="Courier New" w:hAnsi="Courier New" w:cs="Courier New"/>
          <w:color w:val="282828"/>
          <w:spacing w:val="26"/>
          <w:sz w:val="24"/>
          <w:szCs w:val="24"/>
        </w:rPr>
        <w:t xml:space="preserve"> </w:t>
      </w:r>
      <w:r w:rsidRPr="00A44C17">
        <w:rPr>
          <w:rFonts w:ascii="Courier New" w:hAnsi="Courier New" w:cs="Courier New"/>
          <w:color w:val="282828"/>
          <w:sz w:val="24"/>
          <w:szCs w:val="24"/>
        </w:rPr>
        <w:t>vehicle</w:t>
      </w:r>
      <w:r w:rsidRPr="00A44C17">
        <w:rPr>
          <w:rFonts w:ascii="Courier New" w:hAnsi="Courier New" w:cs="Courier New"/>
          <w:color w:val="282828"/>
          <w:spacing w:val="30"/>
          <w:sz w:val="24"/>
          <w:szCs w:val="24"/>
        </w:rPr>
        <w:t xml:space="preserve"> </w:t>
      </w:r>
      <w:r w:rsidRPr="00A44C17">
        <w:rPr>
          <w:rFonts w:ascii="Courier New" w:hAnsi="Courier New" w:cs="Courier New"/>
          <w:color w:val="282828"/>
          <w:sz w:val="24"/>
          <w:szCs w:val="24"/>
        </w:rPr>
        <w:t>in</w:t>
      </w:r>
      <w:r w:rsidRPr="00A44C17">
        <w:rPr>
          <w:rFonts w:ascii="Courier New" w:hAnsi="Courier New" w:cs="Courier New"/>
          <w:color w:val="282828"/>
          <w:spacing w:val="18"/>
          <w:sz w:val="24"/>
          <w:szCs w:val="24"/>
        </w:rPr>
        <w:t xml:space="preserve"> </w:t>
      </w:r>
      <w:r w:rsidRPr="00A44C17">
        <w:rPr>
          <w:rFonts w:ascii="Courier New" w:hAnsi="Courier New" w:cs="Courier New"/>
          <w:color w:val="282828"/>
          <w:sz w:val="24"/>
          <w:szCs w:val="24"/>
        </w:rPr>
        <w:t>the</w:t>
      </w:r>
      <w:r w:rsidRPr="00A44C17">
        <w:rPr>
          <w:rFonts w:ascii="Courier New" w:hAnsi="Courier New" w:cs="Courier New"/>
          <w:color w:val="282828"/>
          <w:spacing w:val="14"/>
          <w:sz w:val="24"/>
          <w:szCs w:val="24"/>
        </w:rPr>
        <w:t xml:space="preserve"> </w:t>
      </w:r>
      <w:r w:rsidR="007423F4" w:rsidRPr="00A44C17">
        <w:rPr>
          <w:rFonts w:ascii="Courier New" w:hAnsi="Courier New" w:cs="Courier New"/>
          <w:color w:val="282828"/>
          <w:sz w:val="24"/>
          <w:szCs w:val="24"/>
        </w:rPr>
        <w:t>above</w:t>
      </w:r>
      <w:r w:rsidR="007423F4" w:rsidRPr="00A44C17">
        <w:rPr>
          <w:rFonts w:ascii="Courier New" w:hAnsi="Courier New" w:cs="Courier New"/>
          <w:color w:val="282828"/>
          <w:spacing w:val="19"/>
          <w:sz w:val="24"/>
          <w:szCs w:val="24"/>
        </w:rPr>
        <w:t>-described</w:t>
      </w:r>
      <w:r w:rsidRPr="00A44C17">
        <w:rPr>
          <w:rFonts w:ascii="Courier New" w:hAnsi="Courier New" w:cs="Courier New"/>
          <w:color w:val="282828"/>
          <w:spacing w:val="55"/>
          <w:sz w:val="24"/>
          <w:szCs w:val="24"/>
        </w:rPr>
        <w:t xml:space="preserve"> </w:t>
      </w:r>
      <w:r w:rsidRPr="00A44C17">
        <w:rPr>
          <w:rFonts w:ascii="Courier New" w:hAnsi="Courier New" w:cs="Courier New"/>
          <w:color w:val="282828"/>
          <w:sz w:val="24"/>
          <w:szCs w:val="24"/>
        </w:rPr>
        <w:t>area</w:t>
      </w:r>
      <w:r w:rsidRPr="00A44C17">
        <w:rPr>
          <w:rFonts w:ascii="Courier New" w:hAnsi="Courier New" w:cs="Courier New"/>
          <w:color w:val="282828"/>
          <w:spacing w:val="17"/>
          <w:sz w:val="24"/>
          <w:szCs w:val="24"/>
        </w:rPr>
        <w:t xml:space="preserve"> </w:t>
      </w:r>
      <w:r w:rsidRPr="00A44C17">
        <w:rPr>
          <w:rFonts w:ascii="Courier New" w:hAnsi="Courier New" w:cs="Courier New"/>
          <w:color w:val="282828"/>
          <w:sz w:val="24"/>
          <w:szCs w:val="24"/>
        </w:rPr>
        <w:t>at</w:t>
      </w:r>
      <w:r w:rsidRPr="00A44C17">
        <w:rPr>
          <w:rFonts w:ascii="Courier New" w:hAnsi="Courier New" w:cs="Courier New"/>
          <w:color w:val="282828"/>
          <w:spacing w:val="9"/>
          <w:sz w:val="24"/>
          <w:szCs w:val="24"/>
        </w:rPr>
        <w:t xml:space="preserve"> </w:t>
      </w:r>
      <w:r w:rsidRPr="00A44C17">
        <w:rPr>
          <w:rFonts w:ascii="Courier New" w:hAnsi="Courier New" w:cs="Courier New"/>
          <w:color w:val="282828"/>
          <w:sz w:val="24"/>
          <w:szCs w:val="24"/>
        </w:rPr>
        <w:t>any</w:t>
      </w:r>
      <w:r w:rsidRPr="00A44C17">
        <w:rPr>
          <w:rFonts w:ascii="Courier New" w:hAnsi="Courier New" w:cs="Courier New"/>
          <w:color w:val="282828"/>
          <w:spacing w:val="22"/>
          <w:sz w:val="24"/>
          <w:szCs w:val="24"/>
        </w:rPr>
        <w:t xml:space="preserve"> </w:t>
      </w:r>
      <w:r w:rsidRPr="00A44C17">
        <w:rPr>
          <w:rFonts w:ascii="Courier New" w:hAnsi="Courier New" w:cs="Courier New"/>
          <w:color w:val="282828"/>
          <w:sz w:val="24"/>
          <w:szCs w:val="24"/>
        </w:rPr>
        <w:t>time</w:t>
      </w:r>
      <w:r w:rsidRPr="00A44C17">
        <w:rPr>
          <w:rFonts w:ascii="Courier New" w:hAnsi="Courier New" w:cs="Courier New"/>
          <w:color w:val="282828"/>
          <w:spacing w:val="13"/>
          <w:sz w:val="24"/>
          <w:szCs w:val="24"/>
        </w:rPr>
        <w:t xml:space="preserve"> </w:t>
      </w:r>
      <w:r w:rsidRPr="00A44C17">
        <w:rPr>
          <w:rFonts w:ascii="Courier New" w:hAnsi="Courier New" w:cs="Courier New"/>
          <w:color w:val="282828"/>
          <w:sz w:val="24"/>
          <w:szCs w:val="24"/>
        </w:rPr>
        <w:t>shall</w:t>
      </w:r>
      <w:r w:rsidRPr="00A44C17">
        <w:rPr>
          <w:rFonts w:ascii="Courier New" w:hAnsi="Courier New" w:cs="Courier New"/>
          <w:color w:val="282828"/>
          <w:spacing w:val="34"/>
          <w:sz w:val="24"/>
          <w:szCs w:val="24"/>
        </w:rPr>
        <w:t xml:space="preserve"> </w:t>
      </w:r>
      <w:r w:rsidRPr="00A44C17">
        <w:rPr>
          <w:rFonts w:ascii="Courier New" w:hAnsi="Courier New" w:cs="Courier New"/>
          <w:color w:val="282828"/>
          <w:sz w:val="24"/>
          <w:szCs w:val="24"/>
        </w:rPr>
        <w:t>be</w:t>
      </w:r>
      <w:r w:rsidRPr="00A44C17">
        <w:rPr>
          <w:rFonts w:ascii="Courier New" w:hAnsi="Courier New" w:cs="Courier New"/>
          <w:color w:val="282828"/>
          <w:spacing w:val="15"/>
          <w:sz w:val="24"/>
          <w:szCs w:val="24"/>
        </w:rPr>
        <w:t xml:space="preserve"> </w:t>
      </w:r>
      <w:r w:rsidRPr="00A44C17">
        <w:rPr>
          <w:rFonts w:ascii="Courier New" w:hAnsi="Courier New" w:cs="Courier New"/>
          <w:color w:val="282828"/>
          <w:sz w:val="24"/>
          <w:szCs w:val="24"/>
        </w:rPr>
        <w:t>deemed</w:t>
      </w:r>
      <w:r w:rsidRPr="00A44C17">
        <w:rPr>
          <w:rFonts w:ascii="Courier New" w:hAnsi="Courier New" w:cs="Courier New"/>
          <w:color w:val="282828"/>
          <w:spacing w:val="-64"/>
          <w:sz w:val="24"/>
          <w:szCs w:val="24"/>
        </w:rPr>
        <w:t xml:space="preserve"> </w:t>
      </w:r>
      <w:r w:rsidRPr="00A44C17">
        <w:rPr>
          <w:rFonts w:ascii="Courier New" w:hAnsi="Courier New" w:cs="Courier New"/>
          <w:color w:val="3F3F3F"/>
          <w:sz w:val="24"/>
          <w:szCs w:val="24"/>
        </w:rPr>
        <w:t>.guilty</w:t>
      </w:r>
      <w:r w:rsidRPr="00A44C17">
        <w:rPr>
          <w:rFonts w:ascii="Courier New" w:hAnsi="Courier New" w:cs="Courier New"/>
          <w:color w:val="3F3F3F"/>
          <w:spacing w:val="40"/>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18"/>
          <w:sz w:val="24"/>
          <w:szCs w:val="24"/>
        </w:rPr>
        <w:t xml:space="preserve"> </w:t>
      </w:r>
      <w:r w:rsidRPr="00A44C17">
        <w:rPr>
          <w:rFonts w:ascii="Courier New" w:hAnsi="Courier New" w:cs="Courier New"/>
          <w:color w:val="282828"/>
          <w:sz w:val="24"/>
          <w:szCs w:val="24"/>
        </w:rPr>
        <w:t>a</w:t>
      </w:r>
      <w:r w:rsidRPr="00A44C17">
        <w:rPr>
          <w:rFonts w:ascii="Courier New" w:hAnsi="Courier New" w:cs="Courier New"/>
          <w:color w:val="282828"/>
          <w:spacing w:val="26"/>
          <w:sz w:val="24"/>
          <w:szCs w:val="24"/>
        </w:rPr>
        <w:t xml:space="preserve"> </w:t>
      </w:r>
      <w:r w:rsidRPr="00A44C17">
        <w:rPr>
          <w:rFonts w:ascii="Courier New" w:hAnsi="Courier New" w:cs="Courier New"/>
          <w:color w:val="282828"/>
          <w:sz w:val="24"/>
          <w:szCs w:val="24"/>
        </w:rPr>
        <w:t>misdemeanor</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and</w:t>
      </w:r>
      <w:r w:rsidRPr="00A44C17">
        <w:rPr>
          <w:rFonts w:ascii="Courier New" w:hAnsi="Courier New" w:cs="Courier New"/>
          <w:color w:val="282828"/>
          <w:spacing w:val="33"/>
          <w:sz w:val="24"/>
          <w:szCs w:val="24"/>
        </w:rPr>
        <w:t xml:space="preserve"> </w:t>
      </w:r>
      <w:r w:rsidRPr="00A44C17">
        <w:rPr>
          <w:rFonts w:ascii="Courier New" w:hAnsi="Courier New" w:cs="Courier New"/>
          <w:color w:val="282828"/>
          <w:sz w:val="24"/>
          <w:szCs w:val="24"/>
        </w:rPr>
        <w:t>upon</w:t>
      </w:r>
      <w:r w:rsidRPr="00A44C17">
        <w:rPr>
          <w:rFonts w:ascii="Courier New" w:hAnsi="Courier New" w:cs="Courier New"/>
          <w:color w:val="282828"/>
          <w:spacing w:val="8"/>
          <w:sz w:val="24"/>
          <w:szCs w:val="24"/>
        </w:rPr>
        <w:t xml:space="preserve"> </w:t>
      </w:r>
      <w:r w:rsidRPr="00A44C17">
        <w:rPr>
          <w:rFonts w:ascii="Courier New" w:hAnsi="Courier New" w:cs="Courier New"/>
          <w:color w:val="282828"/>
          <w:sz w:val="24"/>
          <w:szCs w:val="24"/>
        </w:rPr>
        <w:t>conviction,</w:t>
      </w:r>
      <w:r w:rsidRPr="00A44C17">
        <w:rPr>
          <w:rFonts w:ascii="Courier New" w:hAnsi="Courier New" w:cs="Courier New"/>
          <w:color w:val="282828"/>
          <w:spacing w:val="36"/>
          <w:sz w:val="24"/>
          <w:szCs w:val="24"/>
        </w:rPr>
        <w:t xml:space="preserve"> </w:t>
      </w:r>
      <w:r w:rsidRPr="00A44C17">
        <w:rPr>
          <w:rFonts w:ascii="Courier New" w:hAnsi="Courier New" w:cs="Courier New"/>
          <w:color w:val="282828"/>
          <w:sz w:val="24"/>
          <w:szCs w:val="24"/>
        </w:rPr>
        <w:t>shall</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be</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punished</w:t>
      </w:r>
      <w:r w:rsidRPr="00A44C17">
        <w:rPr>
          <w:rFonts w:ascii="Courier New" w:hAnsi="Courier New" w:cs="Courier New"/>
          <w:color w:val="282828"/>
          <w:spacing w:val="77"/>
          <w:sz w:val="24"/>
          <w:szCs w:val="24"/>
        </w:rPr>
        <w:t xml:space="preserve"> </w:t>
      </w:r>
      <w:r w:rsidRPr="00A44C17">
        <w:rPr>
          <w:rFonts w:ascii="Courier New" w:hAnsi="Courier New" w:cs="Courier New"/>
          <w:color w:val="282828"/>
          <w:sz w:val="24"/>
          <w:szCs w:val="24"/>
        </w:rPr>
        <w:t>by</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a</w:t>
      </w:r>
      <w:r w:rsidRPr="00A44C17">
        <w:rPr>
          <w:rFonts w:ascii="Courier New" w:hAnsi="Courier New" w:cs="Courier New"/>
          <w:color w:val="282828"/>
          <w:spacing w:val="38"/>
          <w:sz w:val="24"/>
          <w:szCs w:val="24"/>
        </w:rPr>
        <w:t xml:space="preserve"> </w:t>
      </w:r>
      <w:r w:rsidRPr="00A44C17">
        <w:rPr>
          <w:rFonts w:ascii="Courier New" w:hAnsi="Courier New" w:cs="Courier New"/>
          <w:color w:val="282828"/>
          <w:sz w:val="24"/>
          <w:szCs w:val="24"/>
        </w:rPr>
        <w:t>fine</w:t>
      </w:r>
      <w:r w:rsidRPr="00A44C17">
        <w:rPr>
          <w:rFonts w:ascii="Courier New" w:hAnsi="Courier New" w:cs="Courier New"/>
          <w:color w:val="282828"/>
          <w:spacing w:val="39"/>
          <w:sz w:val="24"/>
          <w:szCs w:val="24"/>
        </w:rPr>
        <w:t xml:space="preserve"> </w:t>
      </w:r>
      <w:r w:rsidRPr="00A44C17">
        <w:rPr>
          <w:rFonts w:ascii="Courier New" w:hAnsi="Courier New" w:cs="Courier New"/>
          <w:color w:val="282828"/>
          <w:sz w:val="24"/>
          <w:szCs w:val="24"/>
        </w:rPr>
        <w:t>not</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exceeding</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two hundred ($200.00) dollars.</w:t>
      </w:r>
    </w:p>
    <w:p w14:paraId="40216C1E" w14:textId="41A9FB4A" w:rsidR="005E31C5" w:rsidRPr="00A44C17" w:rsidRDefault="005E31C5" w:rsidP="009E3B73">
      <w:pPr>
        <w:kinsoku w:val="0"/>
        <w:overflowPunct w:val="0"/>
        <w:autoSpaceDE w:val="0"/>
        <w:autoSpaceDN w:val="0"/>
        <w:adjustRightInd w:val="0"/>
        <w:spacing w:before="230" w:after="0" w:line="220" w:lineRule="auto"/>
        <w:ind w:left="1582" w:right="1508"/>
        <w:rPr>
          <w:rFonts w:ascii="Courier New" w:hAnsi="Courier New" w:cs="Courier New"/>
          <w:color w:val="282828"/>
          <w:sz w:val="24"/>
          <w:szCs w:val="24"/>
        </w:rPr>
      </w:pPr>
      <w:r w:rsidRPr="00A44C17">
        <w:rPr>
          <w:rFonts w:ascii="Courier New" w:hAnsi="Courier New" w:cs="Courier New"/>
          <w:color w:val="282828"/>
          <w:sz w:val="24"/>
          <w:szCs w:val="24"/>
        </w:rPr>
        <w:t>SECTION</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3.</w:t>
      </w:r>
      <w:r w:rsidRPr="00A44C17">
        <w:rPr>
          <w:rFonts w:ascii="Courier New" w:hAnsi="Courier New" w:cs="Courier New"/>
          <w:color w:val="282828"/>
          <w:spacing w:val="80"/>
          <w:w w:val="150"/>
          <w:sz w:val="24"/>
          <w:szCs w:val="24"/>
        </w:rPr>
        <w:t xml:space="preserve"> </w:t>
      </w:r>
      <w:r w:rsidRPr="00A44C17">
        <w:rPr>
          <w:rFonts w:ascii="Courier New" w:hAnsi="Courier New" w:cs="Courier New"/>
          <w:color w:val="282828"/>
          <w:sz w:val="24"/>
          <w:szCs w:val="24"/>
        </w:rPr>
        <w:t>All</w:t>
      </w:r>
      <w:r w:rsidRPr="00A44C17">
        <w:rPr>
          <w:rFonts w:ascii="Courier New" w:hAnsi="Courier New" w:cs="Courier New"/>
          <w:color w:val="282828"/>
          <w:spacing w:val="35"/>
          <w:sz w:val="24"/>
          <w:szCs w:val="24"/>
        </w:rPr>
        <w:t xml:space="preserve"> </w:t>
      </w:r>
      <w:r w:rsidRPr="00A44C17">
        <w:rPr>
          <w:rFonts w:ascii="Courier New" w:hAnsi="Courier New" w:cs="Courier New"/>
          <w:color w:val="282828"/>
          <w:sz w:val="24"/>
          <w:szCs w:val="24"/>
        </w:rPr>
        <w:t>ordinances</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or</w:t>
      </w:r>
      <w:r w:rsidRPr="00A44C17">
        <w:rPr>
          <w:rFonts w:ascii="Courier New" w:hAnsi="Courier New" w:cs="Courier New"/>
          <w:color w:val="282828"/>
          <w:spacing w:val="36"/>
          <w:sz w:val="24"/>
          <w:szCs w:val="24"/>
        </w:rPr>
        <w:t xml:space="preserve"> </w:t>
      </w:r>
      <w:r w:rsidRPr="00A44C17">
        <w:rPr>
          <w:rFonts w:ascii="Courier New" w:hAnsi="Courier New" w:cs="Courier New"/>
          <w:color w:val="282828"/>
          <w:sz w:val="24"/>
          <w:szCs w:val="24"/>
        </w:rPr>
        <w:t>parts</w:t>
      </w:r>
      <w:r w:rsidRPr="00A44C17">
        <w:rPr>
          <w:rFonts w:ascii="Courier New" w:hAnsi="Courier New" w:cs="Courier New"/>
          <w:color w:val="282828"/>
          <w:spacing w:val="33"/>
          <w:sz w:val="24"/>
          <w:szCs w:val="24"/>
        </w:rPr>
        <w:t xml:space="preserve"> </w:t>
      </w:r>
      <w:r w:rsidRPr="00A44C17">
        <w:rPr>
          <w:rFonts w:ascii="Courier New" w:hAnsi="Courier New" w:cs="Courier New"/>
          <w:color w:val="282828"/>
          <w:sz w:val="24"/>
          <w:szCs w:val="24"/>
        </w:rPr>
        <w:t>of</w:t>
      </w:r>
      <w:r w:rsidRPr="00A44C17">
        <w:rPr>
          <w:rFonts w:ascii="Courier New" w:hAnsi="Courier New" w:cs="Courier New"/>
          <w:color w:val="282828"/>
          <w:spacing w:val="29"/>
          <w:sz w:val="24"/>
          <w:szCs w:val="24"/>
        </w:rPr>
        <w:t xml:space="preserve"> </w:t>
      </w:r>
      <w:r w:rsidR="009E3B73" w:rsidRPr="00A44C17">
        <w:rPr>
          <w:rFonts w:ascii="Courier New" w:hAnsi="Courier New" w:cs="Courier New"/>
          <w:color w:val="282828"/>
          <w:sz w:val="24"/>
          <w:szCs w:val="24"/>
        </w:rPr>
        <w:t>ordinances</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in conflict</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herewith</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are hereby</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expressly</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repealed.</w:t>
      </w:r>
    </w:p>
    <w:p w14:paraId="5D3D9F9A" w14:textId="77777777" w:rsidR="005E31C5" w:rsidRPr="00A44C17" w:rsidRDefault="005E31C5" w:rsidP="005E31C5">
      <w:pPr>
        <w:kinsoku w:val="0"/>
        <w:overflowPunct w:val="0"/>
        <w:autoSpaceDE w:val="0"/>
        <w:autoSpaceDN w:val="0"/>
        <w:adjustRightInd w:val="0"/>
        <w:spacing w:after="0" w:line="240" w:lineRule="auto"/>
        <w:rPr>
          <w:rFonts w:ascii="Courier New" w:hAnsi="Courier New" w:cs="Courier New"/>
          <w:sz w:val="24"/>
          <w:szCs w:val="24"/>
        </w:rPr>
      </w:pPr>
    </w:p>
    <w:p w14:paraId="7FFB5968" w14:textId="3980193B" w:rsidR="005E31C5" w:rsidRPr="00A44C17" w:rsidRDefault="005E31C5" w:rsidP="00BA1E26">
      <w:pPr>
        <w:kinsoku w:val="0"/>
        <w:overflowPunct w:val="0"/>
        <w:autoSpaceDE w:val="0"/>
        <w:autoSpaceDN w:val="0"/>
        <w:adjustRightInd w:val="0"/>
        <w:spacing w:before="60" w:after="0" w:line="250" w:lineRule="exact"/>
        <w:ind w:left="552"/>
        <w:rPr>
          <w:rFonts w:ascii="Courier New" w:hAnsi="Courier New" w:cs="Courier New"/>
          <w:color w:val="282828"/>
          <w:sz w:val="24"/>
          <w:szCs w:val="24"/>
        </w:rPr>
      </w:pPr>
      <w:r w:rsidRPr="00A44C17">
        <w:rPr>
          <w:rFonts w:ascii="Courier New" w:hAnsi="Courier New" w:cs="Courier New"/>
          <w:color w:val="282828"/>
          <w:sz w:val="24"/>
          <w:szCs w:val="24"/>
        </w:rPr>
        <w:t>SECTION 4</w:t>
      </w:r>
      <w:r w:rsidR="00BA1E26" w:rsidRPr="00A44C17">
        <w:rPr>
          <w:rFonts w:ascii="Courier New" w:hAnsi="Courier New" w:cs="Courier New"/>
          <w:color w:val="282828"/>
          <w:sz w:val="24"/>
          <w:szCs w:val="24"/>
        </w:rPr>
        <w:t xml:space="preserve">.  </w:t>
      </w:r>
      <w:r w:rsidRPr="00A44C17">
        <w:rPr>
          <w:rFonts w:ascii="Courier New" w:hAnsi="Courier New" w:cs="Courier New"/>
          <w:color w:val="282828"/>
          <w:sz w:val="24"/>
          <w:szCs w:val="24"/>
        </w:rPr>
        <w:t>This ordinance</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shall</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become</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effective</w:t>
      </w:r>
      <w:r w:rsidRPr="00A44C17">
        <w:rPr>
          <w:rFonts w:ascii="Courier New" w:hAnsi="Courier New" w:cs="Courier New"/>
          <w:color w:val="282828"/>
          <w:spacing w:val="40"/>
          <w:sz w:val="24"/>
          <w:szCs w:val="24"/>
        </w:rPr>
        <w:t xml:space="preserve"> </w:t>
      </w:r>
      <w:r w:rsidRPr="00A44C17">
        <w:rPr>
          <w:rFonts w:ascii="Courier New" w:hAnsi="Courier New" w:cs="Courier New"/>
          <w:color w:val="282828"/>
          <w:sz w:val="24"/>
          <w:szCs w:val="24"/>
        </w:rPr>
        <w:t>the</w:t>
      </w:r>
      <w:r w:rsidR="007C6ABD" w:rsidRPr="00A44C17">
        <w:rPr>
          <w:rFonts w:ascii="Courier New" w:hAnsi="Courier New" w:cs="Courier New"/>
          <w:color w:val="282828"/>
          <w:sz w:val="24"/>
          <w:szCs w:val="24"/>
        </w:rPr>
        <w:t xml:space="preserve"> 10</w:t>
      </w:r>
      <w:r w:rsidR="007C6ABD" w:rsidRPr="00A44C17">
        <w:rPr>
          <w:rFonts w:ascii="Courier New" w:hAnsi="Courier New" w:cs="Courier New"/>
          <w:color w:val="282828"/>
          <w:sz w:val="24"/>
          <w:szCs w:val="24"/>
          <w:vertAlign w:val="superscript"/>
        </w:rPr>
        <w:t>th</w:t>
      </w:r>
      <w:r w:rsidR="007C6ABD" w:rsidRPr="00A44C17">
        <w:rPr>
          <w:rFonts w:ascii="Courier New" w:hAnsi="Courier New" w:cs="Courier New"/>
          <w:color w:val="282828"/>
          <w:sz w:val="24"/>
          <w:szCs w:val="24"/>
        </w:rPr>
        <w:t xml:space="preserve"> day</w:t>
      </w:r>
    </w:p>
    <w:p w14:paraId="75155A09" w14:textId="185F7EC7" w:rsidR="00971D79" w:rsidRPr="00A44C17" w:rsidRDefault="00971D79" w:rsidP="00BA1E26">
      <w:pPr>
        <w:kinsoku w:val="0"/>
        <w:overflowPunct w:val="0"/>
        <w:autoSpaceDE w:val="0"/>
        <w:autoSpaceDN w:val="0"/>
        <w:adjustRightInd w:val="0"/>
        <w:spacing w:before="60" w:after="0" w:line="250" w:lineRule="exact"/>
        <w:ind w:left="552"/>
        <w:rPr>
          <w:rFonts w:ascii="Courier New" w:hAnsi="Courier New" w:cs="Courier New"/>
          <w:color w:val="282828"/>
          <w:sz w:val="24"/>
          <w:szCs w:val="24"/>
        </w:rPr>
      </w:pPr>
      <w:r w:rsidRPr="00A44C17">
        <w:rPr>
          <w:rFonts w:ascii="Courier New" w:hAnsi="Courier New" w:cs="Courier New"/>
          <w:color w:val="282828"/>
          <w:sz w:val="24"/>
          <w:szCs w:val="24"/>
        </w:rPr>
        <w:t xml:space="preserve">        Of August 1998</w:t>
      </w:r>
    </w:p>
    <w:p w14:paraId="68A1F52C" w14:textId="77777777" w:rsidR="005E31C5" w:rsidRPr="00A44C17" w:rsidRDefault="005E31C5" w:rsidP="005E31C5">
      <w:pPr>
        <w:kinsoku w:val="0"/>
        <w:overflowPunct w:val="0"/>
        <w:autoSpaceDE w:val="0"/>
        <w:autoSpaceDN w:val="0"/>
        <w:adjustRightInd w:val="0"/>
        <w:spacing w:after="0" w:line="240" w:lineRule="auto"/>
        <w:rPr>
          <w:rFonts w:ascii="Arial" w:hAnsi="Arial" w:cs="Arial"/>
          <w:sz w:val="24"/>
          <w:szCs w:val="24"/>
        </w:rPr>
      </w:pPr>
    </w:p>
    <w:p w14:paraId="284785B5" w14:textId="316DB09B" w:rsidR="005E31C5" w:rsidRPr="00A44C17" w:rsidRDefault="005E31C5" w:rsidP="005E31C5">
      <w:pPr>
        <w:kinsoku w:val="0"/>
        <w:overflowPunct w:val="0"/>
        <w:autoSpaceDE w:val="0"/>
        <w:autoSpaceDN w:val="0"/>
        <w:adjustRightInd w:val="0"/>
        <w:spacing w:after="0" w:line="240" w:lineRule="auto"/>
        <w:rPr>
          <w:rFonts w:ascii="Times New Roman" w:hAnsi="Times New Roman" w:cs="Times New Roman"/>
          <w:sz w:val="24"/>
          <w:szCs w:val="24"/>
        </w:rPr>
      </w:pPr>
    </w:p>
    <w:p w14:paraId="5AE139BC" w14:textId="36F74551" w:rsidR="005E31C5" w:rsidRPr="00A44C17" w:rsidRDefault="005E31C5" w:rsidP="005E31C5">
      <w:pPr>
        <w:kinsoku w:val="0"/>
        <w:overflowPunct w:val="0"/>
        <w:autoSpaceDE w:val="0"/>
        <w:autoSpaceDN w:val="0"/>
        <w:adjustRightInd w:val="0"/>
        <w:spacing w:before="55" w:after="0" w:line="240" w:lineRule="auto"/>
        <w:ind w:left="1581"/>
        <w:rPr>
          <w:rFonts w:ascii="Arial" w:hAnsi="Arial" w:cs="Arial"/>
          <w:color w:val="282828"/>
          <w:sz w:val="24"/>
          <w:szCs w:val="24"/>
        </w:rPr>
      </w:pPr>
      <w:r w:rsidRPr="00A44C17">
        <w:rPr>
          <w:rFonts w:ascii="Courier New" w:hAnsi="Courier New" w:cs="Courier New"/>
          <w:color w:val="282828"/>
          <w:position w:val="-2"/>
          <w:sz w:val="24"/>
          <w:szCs w:val="24"/>
        </w:rPr>
        <w:t xml:space="preserve">PASSED AND ADOPTED this </w:t>
      </w:r>
      <w:r w:rsidRPr="00A44C17">
        <w:rPr>
          <w:rFonts w:ascii="Arial" w:hAnsi="Arial" w:cs="Arial"/>
          <w:color w:val="282828"/>
          <w:sz w:val="24"/>
          <w:szCs w:val="24"/>
        </w:rPr>
        <w:t xml:space="preserve">l </w:t>
      </w:r>
      <w:r w:rsidRPr="00A44C17">
        <w:rPr>
          <w:rFonts w:ascii="Arial" w:hAnsi="Arial" w:cs="Arial"/>
          <w:color w:val="282828"/>
          <w:spacing w:val="-34"/>
          <w:sz w:val="24"/>
          <w:szCs w:val="24"/>
          <w:u w:val="single" w:color="515151"/>
        </w:rPr>
        <w:t xml:space="preserve"> </w:t>
      </w:r>
      <w:r w:rsidRPr="00A44C17">
        <w:rPr>
          <w:rFonts w:ascii="Arial" w:hAnsi="Arial" w:cs="Arial"/>
          <w:color w:val="282828"/>
          <w:w w:val="80"/>
          <w:sz w:val="24"/>
          <w:szCs w:val="24"/>
          <w:u w:val="single" w:color="515151"/>
        </w:rPr>
        <w:t>O</w:t>
      </w:r>
      <w:r w:rsidR="00EE03BA" w:rsidRPr="00A44C17">
        <w:rPr>
          <w:rFonts w:ascii="Arial" w:hAnsi="Arial" w:cs="Arial"/>
          <w:color w:val="282828"/>
          <w:w w:val="80"/>
          <w:sz w:val="24"/>
          <w:szCs w:val="24"/>
          <w:u w:val="single" w:color="515151"/>
        </w:rPr>
        <w:t xml:space="preserve"> </w:t>
      </w:r>
      <w:r w:rsidR="003438A0" w:rsidRPr="00A44C17">
        <w:rPr>
          <w:rFonts w:ascii="Arial" w:hAnsi="Arial" w:cs="Arial"/>
          <w:color w:val="282828"/>
          <w:w w:val="80"/>
          <w:sz w:val="24"/>
          <w:szCs w:val="24"/>
          <w:u w:val="single" w:color="515151"/>
        </w:rPr>
        <w:t>th</w:t>
      </w:r>
      <w:r w:rsidRPr="00A44C17">
        <w:rPr>
          <w:rFonts w:ascii="Arial" w:hAnsi="Arial" w:cs="Arial"/>
          <w:color w:val="282828"/>
          <w:spacing w:val="25"/>
          <w:sz w:val="24"/>
          <w:szCs w:val="24"/>
          <w:u w:val="single" w:color="515151"/>
        </w:rPr>
        <w:t xml:space="preserve"> </w:t>
      </w:r>
      <w:r w:rsidRPr="00A44C17">
        <w:rPr>
          <w:rFonts w:ascii="Times New Roman" w:hAnsi="Times New Roman" w:cs="Times New Roman"/>
          <w:color w:val="282828"/>
          <w:spacing w:val="80"/>
          <w:w w:val="150"/>
          <w:sz w:val="24"/>
          <w:szCs w:val="24"/>
        </w:rPr>
        <w:t xml:space="preserve"> </w:t>
      </w:r>
      <w:r w:rsidRPr="00A44C17">
        <w:rPr>
          <w:rFonts w:ascii="Arial" w:hAnsi="Arial" w:cs="Arial"/>
          <w:color w:val="282828"/>
          <w:sz w:val="24"/>
          <w:szCs w:val="24"/>
        </w:rPr>
        <w:t>day</w:t>
      </w:r>
      <w:r w:rsidRPr="00A44C17">
        <w:rPr>
          <w:rFonts w:ascii="Arial" w:hAnsi="Arial" w:cs="Arial"/>
          <w:color w:val="282828"/>
          <w:spacing w:val="66"/>
          <w:w w:val="150"/>
          <w:sz w:val="24"/>
          <w:szCs w:val="24"/>
        </w:rPr>
        <w:t xml:space="preserve"> </w:t>
      </w:r>
      <w:r w:rsidRPr="00A44C17">
        <w:rPr>
          <w:rFonts w:ascii="Courier New" w:hAnsi="Courier New" w:cs="Courier New"/>
          <w:color w:val="282828"/>
          <w:sz w:val="24"/>
          <w:szCs w:val="24"/>
        </w:rPr>
        <w:t>of</w:t>
      </w:r>
      <w:r w:rsidR="003438A0" w:rsidRPr="00A44C17">
        <w:rPr>
          <w:rFonts w:ascii="Courier New" w:hAnsi="Courier New" w:cs="Courier New"/>
          <w:color w:val="282828"/>
          <w:spacing w:val="73"/>
          <w:w w:val="150"/>
          <w:sz w:val="24"/>
          <w:szCs w:val="24"/>
        </w:rPr>
        <w:t xml:space="preserve"> Augus</w:t>
      </w:r>
      <w:r w:rsidR="008F5D51" w:rsidRPr="00A44C17">
        <w:rPr>
          <w:rFonts w:ascii="Courier New" w:hAnsi="Courier New" w:cs="Courier New"/>
          <w:color w:val="282828"/>
          <w:spacing w:val="73"/>
          <w:w w:val="150"/>
          <w:sz w:val="24"/>
          <w:szCs w:val="24"/>
        </w:rPr>
        <w:t>t</w:t>
      </w:r>
      <w:r w:rsidR="00EE03BA" w:rsidRPr="00A44C17">
        <w:rPr>
          <w:rFonts w:ascii="Courier New" w:hAnsi="Courier New" w:cs="Courier New"/>
          <w:color w:val="282828"/>
          <w:spacing w:val="73"/>
          <w:w w:val="150"/>
          <w:sz w:val="24"/>
          <w:szCs w:val="24"/>
        </w:rPr>
        <w:t>1998.</w:t>
      </w:r>
    </w:p>
    <w:p w14:paraId="0D70B7FE" w14:textId="77777777" w:rsidR="005E31C5" w:rsidRPr="005E31C5" w:rsidRDefault="005E31C5" w:rsidP="005E31C5">
      <w:pPr>
        <w:kinsoku w:val="0"/>
        <w:overflowPunct w:val="0"/>
        <w:autoSpaceDE w:val="0"/>
        <w:autoSpaceDN w:val="0"/>
        <w:adjustRightInd w:val="0"/>
        <w:spacing w:before="55" w:after="1" w:line="240" w:lineRule="auto"/>
        <w:rPr>
          <w:rFonts w:ascii="Arial" w:hAnsi="Arial" w:cs="Arial"/>
          <w:sz w:val="20"/>
          <w:szCs w:val="20"/>
        </w:rPr>
      </w:pPr>
    </w:p>
    <w:p w14:paraId="384F44D2" w14:textId="7E68AEA9" w:rsidR="005E31C5" w:rsidRPr="005E31C5" w:rsidRDefault="005E31C5" w:rsidP="005E31C5">
      <w:pPr>
        <w:tabs>
          <w:tab w:val="left" w:pos="6159"/>
        </w:tabs>
        <w:kinsoku w:val="0"/>
        <w:overflowPunct w:val="0"/>
        <w:autoSpaceDE w:val="0"/>
        <w:autoSpaceDN w:val="0"/>
        <w:adjustRightInd w:val="0"/>
        <w:spacing w:after="0" w:line="240" w:lineRule="auto"/>
        <w:ind w:left="813"/>
        <w:rPr>
          <w:rFonts w:ascii="Arial" w:hAnsi="Arial" w:cs="Arial"/>
          <w:position w:val="69"/>
          <w:sz w:val="20"/>
          <w:szCs w:val="20"/>
        </w:rPr>
      </w:pPr>
      <w:r w:rsidRPr="005E31C5">
        <w:rPr>
          <w:rFonts w:ascii="Arial" w:hAnsi="Arial" w:cs="Arial"/>
          <w:noProof/>
          <w:sz w:val="20"/>
          <w:szCs w:val="20"/>
        </w:rPr>
        <w:drawing>
          <wp:inline distT="0" distB="0" distL="0" distR="0" wp14:anchorId="2FEDAB56" wp14:editId="05DA7B80">
            <wp:extent cx="1209675" cy="1247775"/>
            <wp:effectExtent l="0" t="0" r="9525" b="9525"/>
            <wp:docPr id="1180769722" name="Picture 78" descr="A stamp with text on it&#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80769722" name="Picture 78" descr="A stamp with text on it&#10;&#10;AI-generated content may be incorrect."/>
                    <pic:cNvPicPr>
                      <a:picLocks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1209675" cy="1247775"/>
                    </a:xfrm>
                    <a:prstGeom prst="rect">
                      <a:avLst/>
                    </a:prstGeom>
                    <a:noFill/>
                    <a:ln>
                      <a:noFill/>
                    </a:ln>
                  </pic:spPr>
                </pic:pic>
              </a:graphicData>
            </a:graphic>
          </wp:inline>
        </w:drawing>
      </w:r>
      <w:r w:rsidR="007C1A2A">
        <w:rPr>
          <w:rFonts w:ascii="Arial" w:hAnsi="Arial" w:cs="Arial"/>
          <w:sz w:val="20"/>
          <w:szCs w:val="20"/>
        </w:rPr>
        <w:t xml:space="preserve">                                                  </w:t>
      </w:r>
      <w:r w:rsidRPr="005E31C5">
        <w:rPr>
          <w:rFonts w:ascii="Arial" w:hAnsi="Arial" w:cs="Arial"/>
          <w:noProof/>
          <w:position w:val="69"/>
          <w:sz w:val="20"/>
          <w:szCs w:val="20"/>
        </w:rPr>
        <w:drawing>
          <wp:inline distT="0" distB="0" distL="0" distR="0" wp14:anchorId="4BD2BFFC" wp14:editId="3B04408E">
            <wp:extent cx="2933700" cy="809625"/>
            <wp:effectExtent l="0" t="0" r="0" b="9525"/>
            <wp:docPr id="1839074076" name="Picture 77" descr="A signature of a person&#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39074076" name="Picture 77" descr="A signature of a person&#10;&#10;AI-generated content may be incorrect."/>
                    <pic:cNvPicPr>
                      <a:picLocks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2933700" cy="809625"/>
                    </a:xfrm>
                    <a:prstGeom prst="rect">
                      <a:avLst/>
                    </a:prstGeom>
                    <a:noFill/>
                    <a:ln>
                      <a:noFill/>
                    </a:ln>
                  </pic:spPr>
                </pic:pic>
              </a:graphicData>
            </a:graphic>
          </wp:inline>
        </w:drawing>
      </w:r>
    </w:p>
    <w:p w14:paraId="540FF2F2" w14:textId="77777777" w:rsidR="005E31C5" w:rsidRPr="005E31C5" w:rsidRDefault="005E31C5" w:rsidP="005E31C5">
      <w:pPr>
        <w:kinsoku w:val="0"/>
        <w:overflowPunct w:val="0"/>
        <w:autoSpaceDE w:val="0"/>
        <w:autoSpaceDN w:val="0"/>
        <w:adjustRightInd w:val="0"/>
        <w:spacing w:after="0" w:line="240" w:lineRule="auto"/>
        <w:rPr>
          <w:rFonts w:ascii="Arial" w:hAnsi="Arial" w:cs="Arial"/>
          <w:sz w:val="21"/>
          <w:szCs w:val="21"/>
        </w:rPr>
      </w:pPr>
    </w:p>
    <w:p w14:paraId="02E812C6" w14:textId="55324208" w:rsidR="005E31C5" w:rsidRPr="005E31C5" w:rsidRDefault="005E31C5" w:rsidP="005E31C5">
      <w:pPr>
        <w:kinsoku w:val="0"/>
        <w:overflowPunct w:val="0"/>
        <w:autoSpaceDE w:val="0"/>
        <w:autoSpaceDN w:val="0"/>
        <w:adjustRightInd w:val="0"/>
        <w:spacing w:after="0" w:line="240" w:lineRule="auto"/>
        <w:rPr>
          <w:rFonts w:ascii="Times New Roman" w:hAnsi="Times New Roman" w:cs="Times New Roman"/>
          <w:sz w:val="20"/>
          <w:szCs w:val="20"/>
        </w:rPr>
      </w:pPr>
    </w:p>
    <w:p w14:paraId="1C24D5C7" w14:textId="01632FED" w:rsidR="005E31C5" w:rsidRPr="005E31C5" w:rsidRDefault="005E31C5" w:rsidP="005E31C5">
      <w:pPr>
        <w:kinsoku w:val="0"/>
        <w:overflowPunct w:val="0"/>
        <w:autoSpaceDE w:val="0"/>
        <w:autoSpaceDN w:val="0"/>
        <w:adjustRightInd w:val="0"/>
        <w:spacing w:after="0" w:line="224" w:lineRule="exact"/>
        <w:ind w:left="1571"/>
        <w:rPr>
          <w:rFonts w:ascii="Arial" w:hAnsi="Arial" w:cs="Arial"/>
          <w:color w:val="525252"/>
          <w:sz w:val="21"/>
          <w:szCs w:val="21"/>
        </w:rPr>
      </w:pPr>
      <w:r w:rsidRPr="005E31C5">
        <w:rPr>
          <w:rFonts w:ascii="Arial" w:hAnsi="Arial" w:cs="Arial"/>
          <w:color w:val="525252"/>
          <w:spacing w:val="1228"/>
          <w:sz w:val="21"/>
          <w:szCs w:val="21"/>
          <w:u w:val="thick"/>
        </w:rPr>
        <w:t xml:space="preserve">  </w:t>
      </w:r>
    </w:p>
    <w:p w14:paraId="4C29EE57" w14:textId="77777777" w:rsidR="005E31C5" w:rsidRPr="005E31C5" w:rsidRDefault="005E31C5" w:rsidP="005E31C5">
      <w:pPr>
        <w:kinsoku w:val="0"/>
        <w:overflowPunct w:val="0"/>
        <w:autoSpaceDE w:val="0"/>
        <w:autoSpaceDN w:val="0"/>
        <w:adjustRightInd w:val="0"/>
        <w:spacing w:after="0" w:line="243" w:lineRule="exact"/>
        <w:ind w:left="1587"/>
        <w:rPr>
          <w:rFonts w:ascii="Courier New" w:hAnsi="Courier New" w:cs="Courier New"/>
          <w:color w:val="282828"/>
          <w:sz w:val="23"/>
          <w:szCs w:val="23"/>
        </w:rPr>
      </w:pPr>
      <w:r w:rsidRPr="005E31C5">
        <w:rPr>
          <w:rFonts w:ascii="Courier New" w:hAnsi="Courier New" w:cs="Courier New"/>
          <w:color w:val="282828"/>
          <w:sz w:val="23"/>
          <w:szCs w:val="23"/>
        </w:rPr>
        <w:t>City Secretary</w:t>
      </w:r>
    </w:p>
    <w:p w14:paraId="197A1271" w14:textId="77777777" w:rsidR="00155BD4" w:rsidRPr="00155BD4" w:rsidRDefault="00155BD4" w:rsidP="00155BD4">
      <w:pPr>
        <w:kinsoku w:val="0"/>
        <w:overflowPunct w:val="0"/>
        <w:autoSpaceDE w:val="0"/>
        <w:autoSpaceDN w:val="0"/>
        <w:adjustRightInd w:val="0"/>
        <w:spacing w:after="0" w:line="240" w:lineRule="auto"/>
        <w:rPr>
          <w:rFonts w:ascii="Times New Roman" w:hAnsi="Times New Roman" w:cs="Times New Roman"/>
          <w:sz w:val="20"/>
          <w:szCs w:val="20"/>
        </w:rPr>
      </w:pPr>
    </w:p>
    <w:p w14:paraId="1A167B5B" w14:textId="0BB37B29" w:rsidR="0040042C" w:rsidRPr="00EE2ECD" w:rsidRDefault="0040042C" w:rsidP="00EE2ECD">
      <w:pPr>
        <w:kinsoku w:val="0"/>
        <w:overflowPunct w:val="0"/>
        <w:autoSpaceDE w:val="0"/>
        <w:autoSpaceDN w:val="0"/>
        <w:adjustRightInd w:val="0"/>
        <w:spacing w:after="0" w:line="240" w:lineRule="auto"/>
        <w:rPr>
          <w:rFonts w:ascii="Times New Roman" w:hAnsi="Times New Roman" w:cs="Times New Roman"/>
          <w:color w:val="AAAAAA"/>
          <w:sz w:val="8"/>
          <w:szCs w:val="8"/>
        </w:rPr>
      </w:pPr>
    </w:p>
    <w:p w14:paraId="2336F0F9" w14:textId="77777777" w:rsidR="00887FBC" w:rsidRPr="00887FBC" w:rsidRDefault="00887FBC" w:rsidP="00887FBC">
      <w:pPr>
        <w:kinsoku w:val="0"/>
        <w:overflowPunct w:val="0"/>
        <w:autoSpaceDE w:val="0"/>
        <w:autoSpaceDN w:val="0"/>
        <w:adjustRightInd w:val="0"/>
        <w:spacing w:after="0" w:line="240" w:lineRule="auto"/>
        <w:rPr>
          <w:rFonts w:ascii="Times New Roman" w:hAnsi="Times New Roman" w:cs="Times New Roman"/>
          <w:sz w:val="20"/>
          <w:szCs w:val="20"/>
        </w:rPr>
      </w:pPr>
    </w:p>
    <w:p w14:paraId="0DC74253" w14:textId="7568D81C" w:rsidR="00887FBC" w:rsidRPr="00887FBC" w:rsidRDefault="00887FBC" w:rsidP="00887FBC">
      <w:pPr>
        <w:kinsoku w:val="0"/>
        <w:overflowPunct w:val="0"/>
        <w:autoSpaceDE w:val="0"/>
        <w:autoSpaceDN w:val="0"/>
        <w:adjustRightInd w:val="0"/>
        <w:spacing w:after="0" w:line="240" w:lineRule="auto"/>
        <w:rPr>
          <w:rFonts w:ascii="Times New Roman" w:hAnsi="Times New Roman" w:cs="Times New Roman"/>
          <w:sz w:val="20"/>
          <w:szCs w:val="20"/>
        </w:rPr>
      </w:pPr>
      <w:r w:rsidRPr="00887FBC">
        <w:rPr>
          <w:rFonts w:ascii="Times New Roman" w:hAnsi="Times New Roman" w:cs="Times New Roman"/>
          <w:noProof/>
          <w:sz w:val="20"/>
          <w:szCs w:val="20"/>
        </w:rPr>
        <w:lastRenderedPageBreak/>
        <mc:AlternateContent>
          <mc:Choice Requires="wpg">
            <w:drawing>
              <wp:inline distT="0" distB="0" distL="0" distR="0" wp14:anchorId="120323D5" wp14:editId="0D703393">
                <wp:extent cx="6837680" cy="3615055"/>
                <wp:effectExtent l="0" t="0" r="39370" b="4445"/>
                <wp:docPr id="307961095"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37680" cy="3615055"/>
                          <a:chOff x="0" y="0"/>
                          <a:chExt cx="11308" cy="5693"/>
                        </a:xfrm>
                      </wpg:grpSpPr>
                      <pic:pic xmlns:pic="http://schemas.openxmlformats.org/drawingml/2006/picture">
                        <pic:nvPicPr>
                          <pic:cNvPr id="1511938177" name="Picture 40"/>
                          <pic:cNvPicPr>
                            <a:picLocks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135" y="173"/>
                            <a:ext cx="5850" cy="5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04014935" name="Picture 41"/>
                          <pic:cNvPicPr>
                            <a:picLocks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2077" y="3359"/>
                            <a:ext cx="1080" cy="1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31035021" name="Freeform 42"/>
                        <wps:cNvSpPr>
                          <a:spLocks/>
                        </wps:cNvSpPr>
                        <wps:spPr bwMode="auto">
                          <a:xfrm>
                            <a:off x="8499" y="9"/>
                            <a:ext cx="1" cy="3158"/>
                          </a:xfrm>
                          <a:custGeom>
                            <a:avLst/>
                            <a:gdLst>
                              <a:gd name="T0" fmla="*/ 0 w 1"/>
                              <a:gd name="T1" fmla="*/ 3157 h 3158"/>
                              <a:gd name="T2" fmla="*/ 0 w 1"/>
                              <a:gd name="T3" fmla="*/ 0 h 3158"/>
                            </a:gdLst>
                            <a:ahLst/>
                            <a:cxnLst>
                              <a:cxn ang="0">
                                <a:pos x="T0" y="T1"/>
                              </a:cxn>
                              <a:cxn ang="0">
                                <a:pos x="T2" y="T3"/>
                              </a:cxn>
                            </a:cxnLst>
                            <a:rect l="0" t="0" r="r" b="b"/>
                            <a:pathLst>
                              <a:path w="1" h="3158">
                                <a:moveTo>
                                  <a:pt x="0" y="3157"/>
                                </a:moveTo>
                                <a:lnTo>
                                  <a:pt x="0" y="0"/>
                                </a:lnTo>
                              </a:path>
                            </a:pathLst>
                          </a:custGeom>
                          <a:noFill/>
                          <a:ln w="1831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0649800" name="Freeform 43"/>
                        <wps:cNvSpPr>
                          <a:spLocks/>
                        </wps:cNvSpPr>
                        <wps:spPr bwMode="auto">
                          <a:xfrm>
                            <a:off x="9677" y="0"/>
                            <a:ext cx="1" cy="3168"/>
                          </a:xfrm>
                          <a:custGeom>
                            <a:avLst/>
                            <a:gdLst>
                              <a:gd name="T0" fmla="*/ 0 w 1"/>
                              <a:gd name="T1" fmla="*/ 3167 h 3168"/>
                              <a:gd name="T2" fmla="*/ 0 w 1"/>
                              <a:gd name="T3" fmla="*/ 0 h 3168"/>
                            </a:gdLst>
                            <a:ahLst/>
                            <a:cxnLst>
                              <a:cxn ang="0">
                                <a:pos x="T0" y="T1"/>
                              </a:cxn>
                              <a:cxn ang="0">
                                <a:pos x="T2" y="T3"/>
                              </a:cxn>
                            </a:cxnLst>
                            <a:rect l="0" t="0" r="r" b="b"/>
                            <a:pathLst>
                              <a:path w="1" h="3168">
                                <a:moveTo>
                                  <a:pt x="0" y="3167"/>
                                </a:moveTo>
                                <a:lnTo>
                                  <a:pt x="0" y="0"/>
                                </a:lnTo>
                              </a:path>
                            </a:pathLst>
                          </a:custGeom>
                          <a:noFill/>
                          <a:ln w="15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337874" name="Freeform 44"/>
                        <wps:cNvSpPr>
                          <a:spLocks/>
                        </wps:cNvSpPr>
                        <wps:spPr bwMode="auto">
                          <a:xfrm>
                            <a:off x="5865" y="3099"/>
                            <a:ext cx="5443" cy="1"/>
                          </a:xfrm>
                          <a:custGeom>
                            <a:avLst/>
                            <a:gdLst>
                              <a:gd name="T0" fmla="*/ 0 w 5443"/>
                              <a:gd name="T1" fmla="*/ 0 h 1"/>
                              <a:gd name="T2" fmla="*/ 5442 w 5443"/>
                              <a:gd name="T3" fmla="*/ 0 h 1"/>
                            </a:gdLst>
                            <a:ahLst/>
                            <a:cxnLst>
                              <a:cxn ang="0">
                                <a:pos x="T0" y="T1"/>
                              </a:cxn>
                              <a:cxn ang="0">
                                <a:pos x="T2" y="T3"/>
                              </a:cxn>
                            </a:cxnLst>
                            <a:rect l="0" t="0" r="r" b="b"/>
                            <a:pathLst>
                              <a:path w="5443" h="1">
                                <a:moveTo>
                                  <a:pt x="0" y="0"/>
                                </a:moveTo>
                                <a:lnTo>
                                  <a:pt x="5442" y="0"/>
                                </a:lnTo>
                              </a:path>
                            </a:pathLst>
                          </a:custGeom>
                          <a:noFill/>
                          <a:ln w="4882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3385931" name="Freeform 45"/>
                        <wps:cNvSpPr>
                          <a:spLocks/>
                        </wps:cNvSpPr>
                        <wps:spPr bwMode="auto">
                          <a:xfrm>
                            <a:off x="0" y="3104"/>
                            <a:ext cx="789" cy="1"/>
                          </a:xfrm>
                          <a:custGeom>
                            <a:avLst/>
                            <a:gdLst>
                              <a:gd name="T0" fmla="*/ 0 w 789"/>
                              <a:gd name="T1" fmla="*/ 0 h 1"/>
                              <a:gd name="T2" fmla="*/ 788 w 789"/>
                              <a:gd name="T3" fmla="*/ 0 h 1"/>
                            </a:gdLst>
                            <a:ahLst/>
                            <a:cxnLst>
                              <a:cxn ang="0">
                                <a:pos x="T0" y="T1"/>
                              </a:cxn>
                              <a:cxn ang="0">
                                <a:pos x="T2" y="T3"/>
                              </a:cxn>
                            </a:cxnLst>
                            <a:rect l="0" t="0" r="r" b="b"/>
                            <a:pathLst>
                              <a:path w="789" h="1">
                                <a:moveTo>
                                  <a:pt x="0" y="0"/>
                                </a:moveTo>
                                <a:lnTo>
                                  <a:pt x="788" y="0"/>
                                </a:lnTo>
                              </a:path>
                            </a:pathLst>
                          </a:custGeom>
                          <a:noFill/>
                          <a:ln w="122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5717568" name="Freeform 46"/>
                        <wps:cNvSpPr>
                          <a:spLocks/>
                        </wps:cNvSpPr>
                        <wps:spPr bwMode="auto">
                          <a:xfrm>
                            <a:off x="7868" y="4113"/>
                            <a:ext cx="29" cy="1"/>
                          </a:xfrm>
                          <a:custGeom>
                            <a:avLst/>
                            <a:gdLst>
                              <a:gd name="T0" fmla="*/ 0 w 29"/>
                              <a:gd name="T1" fmla="*/ 0 h 1"/>
                              <a:gd name="T2" fmla="*/ 28 w 29"/>
                              <a:gd name="T3" fmla="*/ 0 h 1"/>
                            </a:gdLst>
                            <a:ahLst/>
                            <a:cxnLst>
                              <a:cxn ang="0">
                                <a:pos x="T0" y="T1"/>
                              </a:cxn>
                              <a:cxn ang="0">
                                <a:pos x="T2" y="T3"/>
                              </a:cxn>
                            </a:cxnLst>
                            <a:rect l="0" t="0" r="r" b="b"/>
                            <a:pathLst>
                              <a:path w="29" h="1">
                                <a:moveTo>
                                  <a:pt x="0" y="0"/>
                                </a:moveTo>
                                <a:lnTo>
                                  <a:pt x="28" y="0"/>
                                </a:lnTo>
                              </a:path>
                            </a:pathLst>
                          </a:custGeom>
                          <a:noFill/>
                          <a:ln w="12715">
                            <a:solidFill>
                              <a:srgbClr val="525252"/>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9295270" name="Text Box 47"/>
                        <wps:cNvSpPr txBox="1">
                          <a:spLocks noChangeArrowheads="1"/>
                        </wps:cNvSpPr>
                        <wps:spPr bwMode="auto">
                          <a:xfrm>
                            <a:off x="5937" y="2276"/>
                            <a:ext cx="2043" cy="6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CA150" w14:textId="77777777" w:rsidR="00887FBC" w:rsidRDefault="00887FBC" w:rsidP="00887FBC">
                              <w:pPr>
                                <w:pStyle w:val="BodyText"/>
                                <w:kinsoku w:val="0"/>
                                <w:overflowPunct w:val="0"/>
                                <w:spacing w:line="257" w:lineRule="exact"/>
                                <w:rPr>
                                  <w:rFonts w:ascii="Arial" w:hAnsi="Arial" w:cs="Arial"/>
                                  <w:b/>
                                  <w:bCs/>
                                  <w:i/>
                                  <w:iCs/>
                                  <w:color w:val="2A2A2A"/>
                                  <w:w w:val="90"/>
                                  <w:sz w:val="23"/>
                                  <w:szCs w:val="23"/>
                                </w:rPr>
                              </w:pPr>
                              <w:r>
                                <w:rPr>
                                  <w:rFonts w:ascii="Arial" w:hAnsi="Arial" w:cs="Arial"/>
                                  <w:b/>
                                  <w:bCs/>
                                  <w:i/>
                                  <w:iCs/>
                                  <w:color w:val="2A2A2A"/>
                                  <w:w w:val="90"/>
                                  <w:sz w:val="23"/>
                                  <w:szCs w:val="23"/>
                                </w:rPr>
                                <w:t>ARMADILLO</w:t>
                              </w:r>
                              <w:r>
                                <w:rPr>
                                  <w:rFonts w:ascii="Arial" w:hAnsi="Arial" w:cs="Arial"/>
                                  <w:b/>
                                  <w:bCs/>
                                  <w:i/>
                                  <w:iCs/>
                                  <w:color w:val="2A2A2A"/>
                                  <w:spacing w:val="-10"/>
                                  <w:w w:val="90"/>
                                  <w:sz w:val="23"/>
                                  <w:szCs w:val="23"/>
                                </w:rPr>
                                <w:t xml:space="preserve"> </w:t>
                              </w:r>
                              <w:r>
                                <w:rPr>
                                  <w:rFonts w:ascii="Arial" w:hAnsi="Arial" w:cs="Arial"/>
                                  <w:b/>
                                  <w:bCs/>
                                  <w:i/>
                                  <w:iCs/>
                                  <w:color w:val="2A2A2A"/>
                                  <w:w w:val="90"/>
                                  <w:sz w:val="23"/>
                                  <w:szCs w:val="23"/>
                                </w:rPr>
                                <w:t>STORE</w:t>
                              </w:r>
                            </w:p>
                            <w:p w14:paraId="5E35534D" w14:textId="39F57C5A" w:rsidR="00887FBC" w:rsidRDefault="00EC22E2" w:rsidP="00887FBC">
                              <w:pPr>
                                <w:pStyle w:val="BodyText"/>
                                <w:kinsoku w:val="0"/>
                                <w:overflowPunct w:val="0"/>
                                <w:spacing w:before="140"/>
                                <w:ind w:left="448"/>
                                <w:rPr>
                                  <w:i/>
                                  <w:iCs/>
                                  <w:color w:val="2A2A2A"/>
                                  <w:spacing w:val="-2"/>
                                  <w:w w:val="125"/>
                                  <w:sz w:val="24"/>
                                  <w:szCs w:val="24"/>
                                </w:rPr>
                              </w:pPr>
                              <w:r>
                                <w:rPr>
                                  <w:i/>
                                  <w:iCs/>
                                  <w:color w:val="2A2A2A"/>
                                  <w:spacing w:val="-2"/>
                                  <w:w w:val="125"/>
                                  <w:sz w:val="24"/>
                                  <w:szCs w:val="24"/>
                                </w:rPr>
                                <w:t>SHOULDER</w:t>
                              </w:r>
                            </w:p>
                          </w:txbxContent>
                        </wps:txbx>
                        <wps:bodyPr rot="0" vert="horz" wrap="square" lIns="0" tIns="0" rIns="0" bIns="0" anchor="t" anchorCtr="0" upright="1">
                          <a:noAutofit/>
                        </wps:bodyPr>
                      </wps:wsp>
                      <wps:wsp>
                        <wps:cNvPr id="788888393" name="Text Box 48"/>
                        <wps:cNvSpPr txBox="1">
                          <a:spLocks noChangeArrowheads="1"/>
                        </wps:cNvSpPr>
                        <wps:spPr bwMode="auto">
                          <a:xfrm>
                            <a:off x="8373" y="2815"/>
                            <a:ext cx="123"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997A0" w14:textId="77777777" w:rsidR="00887FBC" w:rsidRDefault="00887FBC" w:rsidP="00887FBC">
                              <w:pPr>
                                <w:pStyle w:val="BodyText"/>
                                <w:kinsoku w:val="0"/>
                                <w:overflowPunct w:val="0"/>
                                <w:spacing w:line="168" w:lineRule="exact"/>
                                <w:rPr>
                                  <w:rFonts w:ascii="Arial" w:hAnsi="Arial" w:cs="Arial"/>
                                  <w:i/>
                                  <w:iCs/>
                                  <w:color w:val="2A2A2A"/>
                                  <w:spacing w:val="-10"/>
                                  <w:w w:val="125"/>
                                  <w:sz w:val="15"/>
                                  <w:szCs w:val="15"/>
                                </w:rPr>
                              </w:pPr>
                              <w:r>
                                <w:rPr>
                                  <w:rFonts w:ascii="Arial" w:hAnsi="Arial" w:cs="Arial"/>
                                  <w:i/>
                                  <w:iCs/>
                                  <w:color w:val="2A2A2A"/>
                                  <w:spacing w:val="-10"/>
                                  <w:w w:val="125"/>
                                  <w:sz w:val="15"/>
                                  <w:szCs w:val="15"/>
                                </w:rPr>
                                <w:t>0</w:t>
                              </w:r>
                            </w:p>
                          </w:txbxContent>
                        </wps:txbx>
                        <wps:bodyPr rot="0" vert="horz" wrap="square" lIns="0" tIns="0" rIns="0" bIns="0" anchor="t" anchorCtr="0" upright="1">
                          <a:noAutofit/>
                        </wps:bodyPr>
                      </wps:wsp>
                      <wps:wsp>
                        <wps:cNvPr id="1304948581" name="Text Box 49"/>
                        <wps:cNvSpPr txBox="1">
                          <a:spLocks noChangeArrowheads="1"/>
                        </wps:cNvSpPr>
                        <wps:spPr bwMode="auto">
                          <a:xfrm>
                            <a:off x="2901" y="3215"/>
                            <a:ext cx="786" cy="2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AA91E" w14:textId="77777777" w:rsidR="00887FBC" w:rsidRDefault="00887FBC" w:rsidP="00887FBC">
                              <w:pPr>
                                <w:pStyle w:val="BodyText"/>
                                <w:kinsoku w:val="0"/>
                                <w:overflowPunct w:val="0"/>
                                <w:spacing w:line="291" w:lineRule="exact"/>
                                <w:rPr>
                                  <w:rFonts w:ascii="Arial" w:hAnsi="Arial" w:cs="Arial"/>
                                  <w:i/>
                                  <w:iCs/>
                                  <w:color w:val="2A2A2A"/>
                                  <w:spacing w:val="-8"/>
                                  <w:sz w:val="26"/>
                                  <w:szCs w:val="26"/>
                                </w:rPr>
                              </w:pPr>
                              <w:r>
                                <w:rPr>
                                  <w:rFonts w:ascii="Arial" w:hAnsi="Arial" w:cs="Arial"/>
                                  <w:i/>
                                  <w:iCs/>
                                  <w:color w:val="525252"/>
                                  <w:spacing w:val="-8"/>
                                  <w:sz w:val="26"/>
                                  <w:szCs w:val="26"/>
                                  <w:u w:val="thick" w:color="2A2A2A"/>
                                </w:rPr>
                                <w:t>2</w:t>
                              </w:r>
                              <w:r>
                                <w:rPr>
                                  <w:rFonts w:ascii="Arial" w:hAnsi="Arial" w:cs="Arial"/>
                                  <w:i/>
                                  <w:iCs/>
                                  <w:color w:val="2A2A2A"/>
                                  <w:spacing w:val="-8"/>
                                  <w:sz w:val="26"/>
                                  <w:szCs w:val="26"/>
                                  <w:u w:val="thick" w:color="2A2A2A"/>
                                </w:rPr>
                                <w:t>50</w:t>
                              </w:r>
                              <w:r>
                                <w:rPr>
                                  <w:rFonts w:ascii="Arial" w:hAnsi="Arial" w:cs="Arial"/>
                                  <w:i/>
                                  <w:iCs/>
                                  <w:color w:val="525252"/>
                                  <w:spacing w:val="-8"/>
                                  <w:sz w:val="26"/>
                                  <w:szCs w:val="26"/>
                                  <w:u w:val="thick" w:color="2A2A2A"/>
                                </w:rPr>
                                <w:t>FT</w:t>
                              </w:r>
                              <w:r>
                                <w:rPr>
                                  <w:rFonts w:ascii="Arial" w:hAnsi="Arial" w:cs="Arial"/>
                                  <w:i/>
                                  <w:iCs/>
                                  <w:color w:val="2A2A2A"/>
                                  <w:spacing w:val="-8"/>
                                  <w:sz w:val="26"/>
                                  <w:szCs w:val="26"/>
                                </w:rPr>
                                <w:t>.</w:t>
                              </w:r>
                            </w:p>
                          </w:txbxContent>
                        </wps:txbx>
                        <wps:bodyPr rot="0" vert="horz" wrap="square" lIns="0" tIns="0" rIns="0" bIns="0" anchor="t" anchorCtr="0" upright="1">
                          <a:noAutofit/>
                        </wps:bodyPr>
                      </wps:wsp>
                      <wps:wsp>
                        <wps:cNvPr id="1733592993" name="Text Box 50"/>
                        <wps:cNvSpPr txBox="1">
                          <a:spLocks noChangeArrowheads="1"/>
                        </wps:cNvSpPr>
                        <wps:spPr bwMode="auto">
                          <a:xfrm>
                            <a:off x="9955" y="2053"/>
                            <a:ext cx="796" cy="14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6D57E" w14:textId="77777777" w:rsidR="00887FBC" w:rsidRDefault="00887FBC" w:rsidP="00887FBC">
                              <w:pPr>
                                <w:pStyle w:val="BodyText"/>
                                <w:kinsoku w:val="0"/>
                                <w:overflowPunct w:val="0"/>
                                <w:spacing w:line="1006" w:lineRule="exact"/>
                                <w:rPr>
                                  <w:rFonts w:ascii="Arial" w:hAnsi="Arial" w:cs="Arial"/>
                                  <w:i/>
                                  <w:iCs/>
                                  <w:color w:val="2A2A2A"/>
                                  <w:spacing w:val="-10"/>
                                  <w:w w:val="125"/>
                                  <w:sz w:val="90"/>
                                  <w:szCs w:val="90"/>
                                </w:rPr>
                              </w:pPr>
                              <w:r>
                                <w:rPr>
                                  <w:rFonts w:ascii="Arial" w:hAnsi="Arial" w:cs="Arial"/>
                                  <w:i/>
                                  <w:iCs/>
                                  <w:color w:val="2A2A2A"/>
                                  <w:spacing w:val="-10"/>
                                  <w:w w:val="125"/>
                                  <w:sz w:val="90"/>
                                  <w:szCs w:val="90"/>
                                </w:rPr>
                                <w:t>□</w:t>
                              </w:r>
                            </w:p>
                            <w:p w14:paraId="61F90455" w14:textId="77777777" w:rsidR="00887FBC" w:rsidRDefault="00887FBC" w:rsidP="00887FBC">
                              <w:pPr>
                                <w:pStyle w:val="BodyText"/>
                                <w:kinsoku w:val="0"/>
                                <w:overflowPunct w:val="0"/>
                                <w:spacing w:before="170"/>
                                <w:ind w:left="77"/>
                                <w:rPr>
                                  <w:rFonts w:ascii="Arial" w:hAnsi="Arial" w:cs="Arial"/>
                                  <w:b/>
                                  <w:bCs/>
                                  <w:i/>
                                  <w:iCs/>
                                  <w:color w:val="2A2A2A"/>
                                  <w:spacing w:val="-4"/>
                                  <w:w w:val="105"/>
                                  <w:sz w:val="23"/>
                                  <w:szCs w:val="23"/>
                                </w:rPr>
                              </w:pPr>
                              <w:r>
                                <w:rPr>
                                  <w:rFonts w:ascii="Arial" w:hAnsi="Arial" w:cs="Arial"/>
                                  <w:b/>
                                  <w:bCs/>
                                  <w:i/>
                                  <w:iCs/>
                                  <w:color w:val="2A2A2A"/>
                                  <w:spacing w:val="-4"/>
                                  <w:w w:val="105"/>
                                  <w:sz w:val="23"/>
                                  <w:szCs w:val="23"/>
                                </w:rPr>
                                <w:t>250FT</w:t>
                              </w:r>
                            </w:p>
                          </w:txbxContent>
                        </wps:txbx>
                        <wps:bodyPr rot="0" vert="horz" wrap="square" lIns="0" tIns="0" rIns="0" bIns="0" anchor="t" anchorCtr="0" upright="1">
                          <a:noAutofit/>
                        </wps:bodyPr>
                      </wps:wsp>
                      <wps:wsp>
                        <wps:cNvPr id="925245882" name="Text Box 52"/>
                        <wps:cNvSpPr txBox="1">
                          <a:spLocks noChangeArrowheads="1"/>
                        </wps:cNvSpPr>
                        <wps:spPr bwMode="auto">
                          <a:xfrm>
                            <a:off x="7688" y="3770"/>
                            <a:ext cx="667" cy="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0E893" w14:textId="129994EB" w:rsidR="00887FBC" w:rsidRDefault="00687F28" w:rsidP="00887FBC">
                              <w:pPr>
                                <w:pStyle w:val="BodyText"/>
                                <w:kinsoku w:val="0"/>
                                <w:overflowPunct w:val="0"/>
                                <w:spacing w:line="313" w:lineRule="exact"/>
                                <w:rPr>
                                  <w:rFonts w:ascii="Arial" w:hAnsi="Arial" w:cs="Arial"/>
                                  <w:i/>
                                  <w:iCs/>
                                  <w:color w:val="525252"/>
                                  <w:sz w:val="22"/>
                                  <w:szCs w:val="22"/>
                                </w:rPr>
                              </w:pPr>
                              <w:r>
                                <w:rPr>
                                  <w:rFonts w:ascii="Arial" w:hAnsi="Arial" w:cs="Arial"/>
                                  <w:i/>
                                  <w:iCs/>
                                  <w:color w:val="525252"/>
                                  <w:sz w:val="28"/>
                                  <w:szCs w:val="28"/>
                                </w:rPr>
                                <w:t>BUSS BUSBUS</w:t>
                              </w:r>
                              <w:r w:rsidR="00887FBC">
                                <w:rPr>
                                  <w:rFonts w:ascii="Arial" w:hAnsi="Arial" w:cs="Arial"/>
                                  <w:i/>
                                  <w:iCs/>
                                  <w:color w:val="525252"/>
                                  <w:sz w:val="22"/>
                                  <w:szCs w:val="22"/>
                                </w:rPr>
                                <w:t>.</w:t>
                              </w:r>
                            </w:p>
                          </w:txbxContent>
                        </wps:txbx>
                        <wps:bodyPr rot="0" vert="horz" wrap="square" lIns="0" tIns="0" rIns="0" bIns="0" anchor="t" anchorCtr="0" upright="1">
                          <a:noAutofit/>
                        </wps:bodyPr>
                      </wps:wsp>
                    </wpg:wgp>
                  </a:graphicData>
                </a:graphic>
              </wp:inline>
            </w:drawing>
          </mc:Choice>
          <mc:Fallback>
            <w:pict>
              <v:group w14:anchorId="120323D5" id="Group 83" o:spid="_x0000_s1046" style="width:538.4pt;height:284.65pt;mso-position-horizontal-relative:char;mso-position-vertical-relative:line" coordsize="11308,569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">
                <v:shape id="Picture 40" o:spid="_x0000_s1047" type="#_x0000_t75" style="position:absolute;left:135;top:173;width:5850;height:5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">
                  <v:imagedata r:id="rId146" o:title=""/>
                  <o:lock v:ext="edit" aspectratio="f"/>
                </v:shape>
                <v:shape id="Picture 41" o:spid="_x0000_s1048" type="#_x0000_t75" style="position:absolute;left:2077;top:3359;width:1080;height:1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">
                  <v:imagedata r:id="rId147" o:title=""/>
                  <o:lock v:ext="edit" aspectratio="f"/>
                </v:shape>
                <v:shape id="Freeform 42" o:spid="_x0000_s1049" style="position:absolute;left:8499;top:9;width:1;height:3158;visibility:visible;mso-wrap-style:square;v-text-anchor:top" coordsize="1,3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" path="m,3157l,e" filled="f" strokeweight=".50878mm">
                  <v:path arrowok="t" o:connecttype="custom" o:connectlocs="0,3157;0,0" o:connectangles="0,0"/>
                </v:shape>
                <v:shape id="Freeform 43" o:spid="_x0000_s1050" style="position:absolute;left:9677;width:1;height:3168;visibility:visible;mso-wrap-style:square;v-text-anchor:top" coordsize="1,3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" path="m,3167l,e" filled="f" strokeweight=".42397mm">
                  <v:path arrowok="t" o:connecttype="custom" o:connectlocs="0,3167;0,0" o:connectangles="0,0"/>
                </v:shape>
                <v:shape id="Freeform 44" o:spid="_x0000_s1051" style="position:absolute;left:5865;top:3099;width:5443;height:1;visibility:visible;mso-wrap-style:square;v-text-anchor:top" coordsize="54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" path="m,l5442,e" filled="f" strokeweight="1.3563mm">
                  <v:path arrowok="t" o:connecttype="custom" o:connectlocs="0,0;5442,0" o:connectangles="0,0"/>
                </v:shape>
                <v:shape id="Freeform 45" o:spid="_x0000_s1052" style="position:absolute;top:3104;width:789;height:1;visibility:visible;mso-wrap-style:square;v-text-anchor:top" coordsize="7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" path="m,l788,e" filled="f" strokeweight=".33906mm">
                  <v:path arrowok="t" o:connecttype="custom" o:connectlocs="0,0;788,0" o:connectangles="0,0"/>
                </v:shape>
                <v:shape id="Freeform 46" o:spid="_x0000_s1053" style="position:absolute;left:7868;top:4113;width:29;height:1;visibility:visible;mso-wrap-style:square;v-text-anchor:top" coordsize="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" path="m,l28,e" filled="f" strokecolor="#525252" strokeweight=".35319mm">
                  <v:path arrowok="t" o:connecttype="custom" o:connectlocs="0,0;28,0" o:connectangles="0,0"/>
                </v:shape>
                <v:shape id="Text Box 47" o:spid="_x0000_s1054" type="#_x0000_t202" style="position:absolute;left:5937;top:2276;width:2043;height: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" filled="f" stroked="f">
                  <v:textbox inset="0,0,0,0">
                    <w:txbxContent>
                      <w:p w14:paraId="2F2CA150" w14:textId="77777777" w:rsidR="00887FBC" w:rsidRDefault="00887FBC" w:rsidP="00887FBC">
                        <w:pPr>
                          <w:pStyle w:val="BodyText"/>
                          <w:kinsoku w:val="0"/>
                          <w:overflowPunct w:val="0"/>
                          <w:spacing w:line="257" w:lineRule="exact"/>
                          <w:rPr>
                            <w:rFonts w:ascii="Arial" w:hAnsi="Arial" w:cs="Arial"/>
                            <w:b/>
                            <w:bCs/>
                            <w:i/>
                            <w:iCs/>
                            <w:color w:val="2A2A2A"/>
                            <w:w w:val="90"/>
                            <w:sz w:val="23"/>
                            <w:szCs w:val="23"/>
                          </w:rPr>
                        </w:pPr>
                        <w:r>
                          <w:rPr>
                            <w:rFonts w:ascii="Arial" w:hAnsi="Arial" w:cs="Arial"/>
                            <w:b/>
                            <w:bCs/>
                            <w:i/>
                            <w:iCs/>
                            <w:color w:val="2A2A2A"/>
                            <w:w w:val="90"/>
                            <w:sz w:val="23"/>
                            <w:szCs w:val="23"/>
                          </w:rPr>
                          <w:t>ARMADILLO</w:t>
                        </w:r>
                        <w:r>
                          <w:rPr>
                            <w:rFonts w:ascii="Arial" w:hAnsi="Arial" w:cs="Arial"/>
                            <w:b/>
                            <w:bCs/>
                            <w:i/>
                            <w:iCs/>
                            <w:color w:val="2A2A2A"/>
                            <w:spacing w:val="-10"/>
                            <w:w w:val="90"/>
                            <w:sz w:val="23"/>
                            <w:szCs w:val="23"/>
                          </w:rPr>
                          <w:t xml:space="preserve"> </w:t>
                        </w:r>
                        <w:r>
                          <w:rPr>
                            <w:rFonts w:ascii="Arial" w:hAnsi="Arial" w:cs="Arial"/>
                            <w:b/>
                            <w:bCs/>
                            <w:i/>
                            <w:iCs/>
                            <w:color w:val="2A2A2A"/>
                            <w:w w:val="90"/>
                            <w:sz w:val="23"/>
                            <w:szCs w:val="23"/>
                          </w:rPr>
                          <w:t>STORE</w:t>
                        </w:r>
                      </w:p>
                      <w:p w14:paraId="5E35534D" w14:textId="39F57C5A" w:rsidR="00887FBC" w:rsidRDefault="00EC22E2" w:rsidP="00887FBC">
                        <w:pPr>
                          <w:pStyle w:val="BodyText"/>
                          <w:kinsoku w:val="0"/>
                          <w:overflowPunct w:val="0"/>
                          <w:spacing w:before="140"/>
                          <w:ind w:left="448"/>
                          <w:rPr>
                            <w:i/>
                            <w:iCs/>
                            <w:color w:val="2A2A2A"/>
                            <w:spacing w:val="-2"/>
                            <w:w w:val="125"/>
                            <w:sz w:val="24"/>
                            <w:szCs w:val="24"/>
                          </w:rPr>
                        </w:pPr>
                        <w:r>
                          <w:rPr>
                            <w:i/>
                            <w:iCs/>
                            <w:color w:val="2A2A2A"/>
                            <w:spacing w:val="-2"/>
                            <w:w w:val="125"/>
                            <w:sz w:val="24"/>
                            <w:szCs w:val="24"/>
                          </w:rPr>
                          <w:t>SHOULDER</w:t>
                        </w:r>
                      </w:p>
                    </w:txbxContent>
                  </v:textbox>
                </v:shape>
                <v:shape id="Text Box 48" o:spid="_x0000_s1055" type="#_x0000_t202" style="position:absolute;left:8373;top:2815;width:123;height: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" filled="f" stroked="f">
                  <v:textbox inset="0,0,0,0">
                    <w:txbxContent>
                      <w:p w14:paraId="3EC997A0" w14:textId="77777777" w:rsidR="00887FBC" w:rsidRDefault="00887FBC" w:rsidP="00887FBC">
                        <w:pPr>
                          <w:pStyle w:val="BodyText"/>
                          <w:kinsoku w:val="0"/>
                          <w:overflowPunct w:val="0"/>
                          <w:spacing w:line="168" w:lineRule="exact"/>
                          <w:rPr>
                            <w:rFonts w:ascii="Arial" w:hAnsi="Arial" w:cs="Arial"/>
                            <w:i/>
                            <w:iCs/>
                            <w:color w:val="2A2A2A"/>
                            <w:spacing w:val="-10"/>
                            <w:w w:val="125"/>
                            <w:sz w:val="15"/>
                            <w:szCs w:val="15"/>
                          </w:rPr>
                        </w:pPr>
                        <w:r>
                          <w:rPr>
                            <w:rFonts w:ascii="Arial" w:hAnsi="Arial" w:cs="Arial"/>
                            <w:i/>
                            <w:iCs/>
                            <w:color w:val="2A2A2A"/>
                            <w:spacing w:val="-10"/>
                            <w:w w:val="125"/>
                            <w:sz w:val="15"/>
                            <w:szCs w:val="15"/>
                          </w:rPr>
                          <w:t>0</w:t>
                        </w:r>
                      </w:p>
                    </w:txbxContent>
                  </v:textbox>
                </v:shape>
                <v:shape id="Text Box 49" o:spid="_x0000_s1056" type="#_x0000_t202" style="position:absolute;left:2901;top:3215;width:786;height:2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" filled="f" stroked="f">
                  <v:textbox inset="0,0,0,0">
                    <w:txbxContent>
                      <w:p w14:paraId="56CAA91E" w14:textId="77777777" w:rsidR="00887FBC" w:rsidRDefault="00887FBC" w:rsidP="00887FBC">
                        <w:pPr>
                          <w:pStyle w:val="BodyText"/>
                          <w:kinsoku w:val="0"/>
                          <w:overflowPunct w:val="0"/>
                          <w:spacing w:line="291" w:lineRule="exact"/>
                          <w:rPr>
                            <w:rFonts w:ascii="Arial" w:hAnsi="Arial" w:cs="Arial"/>
                            <w:i/>
                            <w:iCs/>
                            <w:color w:val="2A2A2A"/>
                            <w:spacing w:val="-8"/>
                            <w:sz w:val="26"/>
                            <w:szCs w:val="26"/>
                          </w:rPr>
                        </w:pPr>
                        <w:r>
                          <w:rPr>
                            <w:rFonts w:ascii="Arial" w:hAnsi="Arial" w:cs="Arial"/>
                            <w:i/>
                            <w:iCs/>
                            <w:color w:val="525252"/>
                            <w:spacing w:val="-8"/>
                            <w:sz w:val="26"/>
                            <w:szCs w:val="26"/>
                            <w:u w:val="thick" w:color="2A2A2A"/>
                          </w:rPr>
                          <w:t>2</w:t>
                        </w:r>
                        <w:r>
                          <w:rPr>
                            <w:rFonts w:ascii="Arial" w:hAnsi="Arial" w:cs="Arial"/>
                            <w:i/>
                            <w:iCs/>
                            <w:color w:val="2A2A2A"/>
                            <w:spacing w:val="-8"/>
                            <w:sz w:val="26"/>
                            <w:szCs w:val="26"/>
                            <w:u w:val="thick" w:color="2A2A2A"/>
                          </w:rPr>
                          <w:t>50</w:t>
                        </w:r>
                        <w:r>
                          <w:rPr>
                            <w:rFonts w:ascii="Arial" w:hAnsi="Arial" w:cs="Arial"/>
                            <w:i/>
                            <w:iCs/>
                            <w:color w:val="525252"/>
                            <w:spacing w:val="-8"/>
                            <w:sz w:val="26"/>
                            <w:szCs w:val="26"/>
                            <w:u w:val="thick" w:color="2A2A2A"/>
                          </w:rPr>
                          <w:t>FT</w:t>
                        </w:r>
                        <w:r>
                          <w:rPr>
                            <w:rFonts w:ascii="Arial" w:hAnsi="Arial" w:cs="Arial"/>
                            <w:i/>
                            <w:iCs/>
                            <w:color w:val="2A2A2A"/>
                            <w:spacing w:val="-8"/>
                            <w:sz w:val="26"/>
                            <w:szCs w:val="26"/>
                          </w:rPr>
                          <w:t>.</w:t>
                        </w:r>
                      </w:p>
                    </w:txbxContent>
                  </v:textbox>
                </v:shape>
                <v:shape id="Text Box 50" o:spid="_x0000_s1057" type="#_x0000_t202" style="position:absolute;left:9955;top:2053;width:796;height:1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" filled="f" stroked="f">
                  <v:textbox inset="0,0,0,0">
                    <w:txbxContent>
                      <w:p w14:paraId="37C6D57E" w14:textId="77777777" w:rsidR="00887FBC" w:rsidRDefault="00887FBC" w:rsidP="00887FBC">
                        <w:pPr>
                          <w:pStyle w:val="BodyText"/>
                          <w:kinsoku w:val="0"/>
                          <w:overflowPunct w:val="0"/>
                          <w:spacing w:line="1006" w:lineRule="exact"/>
                          <w:rPr>
                            <w:rFonts w:ascii="Arial" w:hAnsi="Arial" w:cs="Arial"/>
                            <w:i/>
                            <w:iCs/>
                            <w:color w:val="2A2A2A"/>
                            <w:spacing w:val="-10"/>
                            <w:w w:val="125"/>
                            <w:sz w:val="90"/>
                            <w:szCs w:val="90"/>
                          </w:rPr>
                        </w:pPr>
                        <w:r>
                          <w:rPr>
                            <w:rFonts w:ascii="Arial" w:hAnsi="Arial" w:cs="Arial"/>
                            <w:i/>
                            <w:iCs/>
                            <w:color w:val="2A2A2A"/>
                            <w:spacing w:val="-10"/>
                            <w:w w:val="125"/>
                            <w:sz w:val="90"/>
                            <w:szCs w:val="90"/>
                          </w:rPr>
                          <w:t>□</w:t>
                        </w:r>
                      </w:p>
                      <w:p w14:paraId="61F90455" w14:textId="77777777" w:rsidR="00887FBC" w:rsidRDefault="00887FBC" w:rsidP="00887FBC">
                        <w:pPr>
                          <w:pStyle w:val="BodyText"/>
                          <w:kinsoku w:val="0"/>
                          <w:overflowPunct w:val="0"/>
                          <w:spacing w:before="170"/>
                          <w:ind w:left="77"/>
                          <w:rPr>
                            <w:rFonts w:ascii="Arial" w:hAnsi="Arial" w:cs="Arial"/>
                            <w:b/>
                            <w:bCs/>
                            <w:i/>
                            <w:iCs/>
                            <w:color w:val="2A2A2A"/>
                            <w:spacing w:val="-4"/>
                            <w:w w:val="105"/>
                            <w:sz w:val="23"/>
                            <w:szCs w:val="23"/>
                          </w:rPr>
                        </w:pPr>
                        <w:r>
                          <w:rPr>
                            <w:rFonts w:ascii="Arial" w:hAnsi="Arial" w:cs="Arial"/>
                            <w:b/>
                            <w:bCs/>
                            <w:i/>
                            <w:iCs/>
                            <w:color w:val="2A2A2A"/>
                            <w:spacing w:val="-4"/>
                            <w:w w:val="105"/>
                            <w:sz w:val="23"/>
                            <w:szCs w:val="23"/>
                          </w:rPr>
                          <w:t>250FT</w:t>
                        </w:r>
                      </w:p>
                    </w:txbxContent>
                  </v:textbox>
                </v:shape>
                <v:shape id="Text Box 52" o:spid="_x0000_s1058" type="#_x0000_t202" style="position:absolute;left:7688;top:3770;width:667;height: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" filled="f" stroked="f">
                  <v:textbox inset="0,0,0,0">
                    <w:txbxContent>
                      <w:p w14:paraId="0590E893" w14:textId="129994EB" w:rsidR="00887FBC" w:rsidRDefault="00687F28" w:rsidP="00887FBC">
                        <w:pPr>
                          <w:pStyle w:val="BodyText"/>
                          <w:kinsoku w:val="0"/>
                          <w:overflowPunct w:val="0"/>
                          <w:spacing w:line="313" w:lineRule="exact"/>
                          <w:rPr>
                            <w:rFonts w:ascii="Arial" w:hAnsi="Arial" w:cs="Arial"/>
                            <w:i/>
                            <w:iCs/>
                            <w:color w:val="525252"/>
                            <w:sz w:val="22"/>
                            <w:szCs w:val="22"/>
                          </w:rPr>
                        </w:pPr>
                        <w:r>
                          <w:rPr>
                            <w:rFonts w:ascii="Arial" w:hAnsi="Arial" w:cs="Arial"/>
                            <w:i/>
                            <w:iCs/>
                            <w:color w:val="525252"/>
                            <w:sz w:val="28"/>
                            <w:szCs w:val="28"/>
                          </w:rPr>
                          <w:t>BUSS BUSBUS</w:t>
                        </w:r>
                        <w:r w:rsidR="00887FBC">
                          <w:rPr>
                            <w:rFonts w:ascii="Arial" w:hAnsi="Arial" w:cs="Arial"/>
                            <w:i/>
                            <w:iCs/>
                            <w:color w:val="525252"/>
                            <w:sz w:val="22"/>
                            <w:szCs w:val="22"/>
                          </w:rPr>
                          <w:t>.</w:t>
                        </w:r>
                      </w:p>
                    </w:txbxContent>
                  </v:textbox>
                </v:shape>
                <w10:anchorlock/>
              </v:group>
            </w:pict>
          </mc:Fallback>
        </mc:AlternateContent>
      </w:r>
    </w:p>
    <w:p w14:paraId="1F8AACA3" w14:textId="3CF65AB8" w:rsidR="00E37659" w:rsidRPr="00EC22E2" w:rsidRDefault="00E37659" w:rsidP="00EC22E2">
      <w:pPr>
        <w:kinsoku w:val="0"/>
        <w:overflowPunct w:val="0"/>
        <w:autoSpaceDE w:val="0"/>
        <w:autoSpaceDN w:val="0"/>
        <w:adjustRightInd w:val="0"/>
        <w:spacing w:before="54" w:after="0" w:line="240" w:lineRule="auto"/>
        <w:rPr>
          <w:rFonts w:ascii="Times New Roman" w:hAnsi="Times New Roman" w:cs="Times New Roman"/>
          <w:color w:val="AAAAAA"/>
          <w:sz w:val="8"/>
          <w:szCs w:val="8"/>
        </w:rPr>
      </w:pPr>
    </w:p>
    <w:p w14:paraId="575C5DC2" w14:textId="77777777" w:rsidR="00900A24" w:rsidRPr="008136A3" w:rsidRDefault="00900A24" w:rsidP="008136A3">
      <w:pPr>
        <w:tabs>
          <w:tab w:val="left" w:pos="520"/>
        </w:tabs>
        <w:spacing w:before="193" w:line="208" w:lineRule="auto"/>
        <w:ind w:right="1333"/>
        <w:rPr>
          <w:bCs/>
          <w:color w:val="2F2F2F"/>
          <w:sz w:val="28"/>
          <w:szCs w:val="28"/>
        </w:rPr>
      </w:pPr>
    </w:p>
    <w:p w14:paraId="2B8444B1" w14:textId="7D9ACCEF" w:rsidR="00C91A9C" w:rsidRPr="00CE6E40" w:rsidRDefault="00900A24" w:rsidP="00CE6E40">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2.001</w:t>
      </w:r>
      <w:r w:rsidR="00200BDA">
        <w:rPr>
          <w:bCs/>
          <w:color w:val="2F2F2F"/>
          <w:sz w:val="28"/>
          <w:szCs w:val="28"/>
        </w:rPr>
        <w:t xml:space="preserve">.5  </w:t>
      </w:r>
      <w:r w:rsidR="00200BDA" w:rsidRPr="007F15E6">
        <w:rPr>
          <w:b/>
          <w:color w:val="2F2F2F"/>
          <w:sz w:val="28"/>
          <w:szCs w:val="28"/>
        </w:rPr>
        <w:t>(Ord # 03-84)</w:t>
      </w:r>
      <w:r w:rsidR="00200BDA">
        <w:rPr>
          <w:bCs/>
          <w:color w:val="2F2F2F"/>
          <w:sz w:val="28"/>
          <w:szCs w:val="28"/>
        </w:rPr>
        <w:t xml:space="preserve">  No Parking, Stopping</w:t>
      </w:r>
      <w:r w:rsidR="00C91A9C">
        <w:rPr>
          <w:bCs/>
          <w:color w:val="2F2F2F"/>
          <w:sz w:val="28"/>
          <w:szCs w:val="28"/>
        </w:rPr>
        <w:t xml:space="preserve"> or Standing in Designated Areas Within the City of Bogata.</w:t>
      </w:r>
    </w:p>
    <w:p w14:paraId="1C5254FB" w14:textId="77777777" w:rsidR="00B268B8" w:rsidRPr="00B268B8" w:rsidRDefault="00B268B8" w:rsidP="00B268B8">
      <w:pPr>
        <w:kinsoku w:val="0"/>
        <w:overflowPunct w:val="0"/>
        <w:autoSpaceDE w:val="0"/>
        <w:autoSpaceDN w:val="0"/>
        <w:adjustRightInd w:val="0"/>
        <w:spacing w:after="0" w:line="240" w:lineRule="auto"/>
        <w:rPr>
          <w:rFonts w:ascii="Times New Roman" w:hAnsi="Times New Roman" w:cs="Times New Roman"/>
          <w:sz w:val="20"/>
          <w:szCs w:val="20"/>
        </w:rPr>
      </w:pPr>
    </w:p>
    <w:p w14:paraId="1D92EFA3" w14:textId="772161C7" w:rsidR="00B268B8" w:rsidRPr="00B268B8" w:rsidRDefault="00B268B8" w:rsidP="00B268B8">
      <w:pPr>
        <w:kinsoku w:val="0"/>
        <w:overflowPunct w:val="0"/>
        <w:autoSpaceDE w:val="0"/>
        <w:autoSpaceDN w:val="0"/>
        <w:adjustRightInd w:val="0"/>
        <w:spacing w:after="0" w:line="240" w:lineRule="auto"/>
        <w:ind w:left="5890"/>
        <w:rPr>
          <w:rFonts w:ascii="Times New Roman" w:hAnsi="Times New Roman" w:cs="Times New Roman"/>
          <w:sz w:val="20"/>
          <w:szCs w:val="20"/>
        </w:rPr>
      </w:pPr>
      <w:r w:rsidRPr="00B268B8">
        <w:rPr>
          <w:rFonts w:ascii="Times New Roman" w:hAnsi="Times New Roman" w:cs="Times New Roman"/>
          <w:noProof/>
          <w:sz w:val="20"/>
          <w:szCs w:val="20"/>
        </w:rPr>
        <w:drawing>
          <wp:inline distT="0" distB="0" distL="0" distR="0" wp14:anchorId="31657550" wp14:editId="5B707F8F">
            <wp:extent cx="819150" cy="228600"/>
            <wp:effectExtent l="0" t="0" r="0" b="0"/>
            <wp:docPr id="1034848969"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819150" cy="228600"/>
                    </a:xfrm>
                    <a:prstGeom prst="rect">
                      <a:avLst/>
                    </a:prstGeom>
                    <a:noFill/>
                    <a:ln>
                      <a:noFill/>
                    </a:ln>
                  </pic:spPr>
                </pic:pic>
              </a:graphicData>
            </a:graphic>
          </wp:inline>
        </w:drawing>
      </w:r>
    </w:p>
    <w:p w14:paraId="28FFFA83" w14:textId="77777777" w:rsidR="00B268B8" w:rsidRPr="00B268B8" w:rsidRDefault="00B268B8" w:rsidP="00B268B8">
      <w:pPr>
        <w:kinsoku w:val="0"/>
        <w:overflowPunct w:val="0"/>
        <w:autoSpaceDE w:val="0"/>
        <w:autoSpaceDN w:val="0"/>
        <w:adjustRightInd w:val="0"/>
        <w:spacing w:after="0" w:line="240" w:lineRule="auto"/>
        <w:rPr>
          <w:rFonts w:ascii="Times New Roman" w:hAnsi="Times New Roman" w:cs="Times New Roman"/>
          <w:sz w:val="20"/>
          <w:szCs w:val="20"/>
        </w:rPr>
      </w:pPr>
    </w:p>
    <w:p w14:paraId="7F3A3333" w14:textId="2943C303" w:rsidR="00B268B8" w:rsidRPr="00114122" w:rsidRDefault="00B268B8" w:rsidP="00B268B8">
      <w:pPr>
        <w:kinsoku w:val="0"/>
        <w:overflowPunct w:val="0"/>
        <w:autoSpaceDE w:val="0"/>
        <w:autoSpaceDN w:val="0"/>
        <w:adjustRightInd w:val="0"/>
        <w:spacing w:before="60" w:after="0" w:line="412" w:lineRule="auto"/>
        <w:ind w:left="301" w:right="268" w:firstLine="14"/>
        <w:rPr>
          <w:rFonts w:ascii="Courier New" w:hAnsi="Courier New" w:cs="Courier New"/>
          <w:color w:val="282828"/>
          <w:spacing w:val="-2"/>
          <w:sz w:val="24"/>
          <w:szCs w:val="24"/>
        </w:rPr>
      </w:pPr>
      <w:r w:rsidRPr="00114122">
        <w:rPr>
          <w:rFonts w:ascii="Courier New" w:hAnsi="Courier New" w:cs="Courier New"/>
          <w:color w:val="282828"/>
          <w:spacing w:val="-2"/>
          <w:sz w:val="24"/>
          <w:szCs w:val="24"/>
        </w:rPr>
        <w:t>AN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ORDINANCE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PROHIBITING</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STOPPING,</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STANDING,</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AND</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PARKING</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IN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SPECIFIED</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PLACES</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WITHIN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CITY</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LIMITS</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OF</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CITY</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OF</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BOGATA,</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TEXAS,</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AND</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PROVIDING</w:t>
      </w:r>
      <w:r w:rsidRPr="00114122">
        <w:rPr>
          <w:rFonts w:ascii="Courier New" w:hAnsi="Courier New" w:cs="Courier New"/>
          <w:color w:val="282828"/>
          <w:spacing w:val="-32"/>
          <w:sz w:val="24"/>
          <w:szCs w:val="24"/>
        </w:rPr>
        <w:t xml:space="preserve"> </w:t>
      </w:r>
      <w:r w:rsidRPr="00114122">
        <w:rPr>
          <w:rFonts w:ascii="Courier New" w:hAnsi="Courier New" w:cs="Courier New"/>
          <w:color w:val="282828"/>
          <w:spacing w:val="-2"/>
          <w:sz w:val="24"/>
          <w:szCs w:val="24"/>
        </w:rPr>
        <w:t>FOR</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A</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PENALTY</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FOR</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VIOLATION</w:t>
      </w:r>
      <w:r w:rsidRPr="00114122">
        <w:rPr>
          <w:rFonts w:ascii="Courier New" w:hAnsi="Courier New" w:cs="Courier New"/>
          <w:color w:val="282828"/>
          <w:spacing w:val="-20"/>
          <w:sz w:val="24"/>
          <w:szCs w:val="24"/>
        </w:rPr>
        <w:t xml:space="preserve"> </w:t>
      </w:r>
      <w:r w:rsidRPr="00114122">
        <w:rPr>
          <w:rFonts w:ascii="Courier New" w:hAnsi="Courier New" w:cs="Courier New"/>
          <w:color w:val="282828"/>
          <w:spacing w:val="-2"/>
          <w:sz w:val="24"/>
          <w:szCs w:val="24"/>
        </w:rPr>
        <w:t>THEREOF.</w:t>
      </w:r>
    </w:p>
    <w:p w14:paraId="76CB33E5" w14:textId="77777777" w:rsidR="00B268B8" w:rsidRPr="00114122" w:rsidRDefault="00B268B8" w:rsidP="00B268B8">
      <w:pPr>
        <w:kinsoku w:val="0"/>
        <w:overflowPunct w:val="0"/>
        <w:autoSpaceDE w:val="0"/>
        <w:autoSpaceDN w:val="0"/>
        <w:adjustRightInd w:val="0"/>
        <w:spacing w:before="9" w:after="0" w:line="240" w:lineRule="auto"/>
        <w:ind w:left="1019"/>
        <w:rPr>
          <w:rFonts w:ascii="Courier New" w:hAnsi="Courier New" w:cs="Courier New"/>
          <w:color w:val="282828"/>
          <w:sz w:val="24"/>
          <w:szCs w:val="24"/>
        </w:rPr>
      </w:pPr>
      <w:r w:rsidRPr="00114122">
        <w:rPr>
          <w:rFonts w:ascii="Courier New" w:hAnsi="Courier New" w:cs="Courier New"/>
          <w:color w:val="282828"/>
          <w:sz w:val="24"/>
          <w:szCs w:val="24"/>
        </w:rPr>
        <w:t>BE</w:t>
      </w:r>
      <w:r w:rsidRPr="00114122">
        <w:rPr>
          <w:rFonts w:ascii="Courier New" w:hAnsi="Courier New" w:cs="Courier New"/>
          <w:color w:val="282828"/>
          <w:spacing w:val="-37"/>
          <w:sz w:val="24"/>
          <w:szCs w:val="24"/>
        </w:rPr>
        <w:t xml:space="preserve"> </w:t>
      </w:r>
      <w:r w:rsidRPr="00114122">
        <w:rPr>
          <w:rFonts w:ascii="Courier New" w:hAnsi="Courier New" w:cs="Courier New"/>
          <w:color w:val="282828"/>
          <w:sz w:val="24"/>
          <w:szCs w:val="24"/>
        </w:rPr>
        <w:t>IT</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ORDAINED</w:t>
      </w:r>
      <w:r w:rsidRPr="00114122">
        <w:rPr>
          <w:rFonts w:ascii="Courier New" w:hAnsi="Courier New" w:cs="Courier New"/>
          <w:color w:val="282828"/>
          <w:spacing w:val="-6"/>
          <w:sz w:val="24"/>
          <w:szCs w:val="24"/>
        </w:rPr>
        <w:t xml:space="preserve"> </w:t>
      </w:r>
      <w:r w:rsidRPr="00114122">
        <w:rPr>
          <w:rFonts w:ascii="Courier New" w:hAnsi="Courier New" w:cs="Courier New"/>
          <w:color w:val="282828"/>
          <w:sz w:val="24"/>
          <w:szCs w:val="24"/>
        </w:rPr>
        <w:t>BY</w:t>
      </w:r>
      <w:r w:rsidRPr="00114122">
        <w:rPr>
          <w:rFonts w:ascii="Courier New" w:hAnsi="Courier New" w:cs="Courier New"/>
          <w:color w:val="282828"/>
          <w:spacing w:val="-30"/>
          <w:sz w:val="24"/>
          <w:szCs w:val="24"/>
        </w:rPr>
        <w:t xml:space="preserve"> </w:t>
      </w:r>
      <w:r w:rsidRPr="00114122">
        <w:rPr>
          <w:rFonts w:ascii="Courier New" w:hAnsi="Courier New" w:cs="Courier New"/>
          <w:color w:val="282828"/>
          <w:sz w:val="24"/>
          <w:szCs w:val="24"/>
        </w:rPr>
        <w:t>THE</w:t>
      </w:r>
      <w:r w:rsidRPr="00114122">
        <w:rPr>
          <w:rFonts w:ascii="Courier New" w:hAnsi="Courier New" w:cs="Courier New"/>
          <w:color w:val="282828"/>
          <w:spacing w:val="-30"/>
          <w:sz w:val="24"/>
          <w:szCs w:val="24"/>
        </w:rPr>
        <w:t xml:space="preserve"> </w:t>
      </w:r>
      <w:r w:rsidRPr="00114122">
        <w:rPr>
          <w:rFonts w:ascii="Courier New" w:hAnsi="Courier New" w:cs="Courier New"/>
          <w:color w:val="282828"/>
          <w:sz w:val="24"/>
          <w:szCs w:val="24"/>
        </w:rPr>
        <w:t>CITY</w:t>
      </w:r>
      <w:r w:rsidRPr="00114122">
        <w:rPr>
          <w:rFonts w:ascii="Courier New" w:hAnsi="Courier New" w:cs="Courier New"/>
          <w:color w:val="282828"/>
          <w:spacing w:val="-34"/>
          <w:sz w:val="24"/>
          <w:szCs w:val="24"/>
        </w:rPr>
        <w:t xml:space="preserve"> </w:t>
      </w:r>
      <w:r w:rsidRPr="00114122">
        <w:rPr>
          <w:rFonts w:ascii="Courier New" w:hAnsi="Courier New" w:cs="Courier New"/>
          <w:color w:val="282828"/>
          <w:sz w:val="24"/>
          <w:szCs w:val="24"/>
        </w:rPr>
        <w:t>COUNCIL</w:t>
      </w:r>
      <w:r w:rsidRPr="00114122">
        <w:rPr>
          <w:rFonts w:ascii="Courier New" w:hAnsi="Courier New" w:cs="Courier New"/>
          <w:color w:val="282828"/>
          <w:spacing w:val="-20"/>
          <w:sz w:val="24"/>
          <w:szCs w:val="24"/>
        </w:rPr>
        <w:t xml:space="preserve"> </w:t>
      </w:r>
      <w:r w:rsidRPr="00114122">
        <w:rPr>
          <w:rFonts w:ascii="Courier New" w:hAnsi="Courier New" w:cs="Courier New"/>
          <w:color w:val="282828"/>
          <w:sz w:val="24"/>
          <w:szCs w:val="24"/>
        </w:rPr>
        <w:t>OF</w:t>
      </w:r>
      <w:r w:rsidRPr="00114122">
        <w:rPr>
          <w:rFonts w:ascii="Courier New" w:hAnsi="Courier New" w:cs="Courier New"/>
          <w:color w:val="282828"/>
          <w:spacing w:val="-30"/>
          <w:sz w:val="24"/>
          <w:szCs w:val="24"/>
        </w:rPr>
        <w:t xml:space="preserve"> </w:t>
      </w:r>
      <w:r w:rsidRPr="00114122">
        <w:rPr>
          <w:rFonts w:ascii="Courier New" w:hAnsi="Courier New" w:cs="Courier New"/>
          <w:color w:val="282828"/>
          <w:sz w:val="24"/>
          <w:szCs w:val="24"/>
        </w:rPr>
        <w:t>THE</w:t>
      </w:r>
      <w:r w:rsidRPr="00114122">
        <w:rPr>
          <w:rFonts w:ascii="Courier New" w:hAnsi="Courier New" w:cs="Courier New"/>
          <w:color w:val="282828"/>
          <w:spacing w:val="-26"/>
          <w:sz w:val="24"/>
          <w:szCs w:val="24"/>
        </w:rPr>
        <w:t xml:space="preserve"> </w:t>
      </w:r>
      <w:r w:rsidRPr="00114122">
        <w:rPr>
          <w:rFonts w:ascii="Courier New" w:hAnsi="Courier New" w:cs="Courier New"/>
          <w:color w:val="282828"/>
          <w:sz w:val="24"/>
          <w:szCs w:val="24"/>
        </w:rPr>
        <w:t>CITY</w:t>
      </w:r>
      <w:r w:rsidRPr="00114122">
        <w:rPr>
          <w:rFonts w:ascii="Courier New" w:hAnsi="Courier New" w:cs="Courier New"/>
          <w:color w:val="282828"/>
          <w:spacing w:val="-29"/>
          <w:sz w:val="24"/>
          <w:szCs w:val="24"/>
        </w:rPr>
        <w:t xml:space="preserve"> </w:t>
      </w:r>
      <w:r w:rsidRPr="00114122">
        <w:rPr>
          <w:rFonts w:ascii="Courier New" w:hAnsi="Courier New" w:cs="Courier New"/>
          <w:color w:val="282828"/>
          <w:sz w:val="24"/>
          <w:szCs w:val="24"/>
        </w:rPr>
        <w:t>OF</w:t>
      </w:r>
      <w:r w:rsidRPr="00114122">
        <w:rPr>
          <w:rFonts w:ascii="Courier New" w:hAnsi="Courier New" w:cs="Courier New"/>
          <w:color w:val="282828"/>
          <w:spacing w:val="-21"/>
          <w:sz w:val="24"/>
          <w:szCs w:val="24"/>
        </w:rPr>
        <w:t xml:space="preserve"> </w:t>
      </w:r>
      <w:r w:rsidRPr="00114122">
        <w:rPr>
          <w:rFonts w:ascii="Courier New" w:hAnsi="Courier New" w:cs="Courier New"/>
          <w:color w:val="282828"/>
          <w:sz w:val="24"/>
          <w:szCs w:val="24"/>
        </w:rPr>
        <w:t>BOGATA,</w:t>
      </w:r>
    </w:p>
    <w:p w14:paraId="6C92C882" w14:textId="77777777" w:rsidR="00B268B8" w:rsidRPr="00B268B8" w:rsidRDefault="00B268B8" w:rsidP="00B268B8">
      <w:pPr>
        <w:kinsoku w:val="0"/>
        <w:overflowPunct w:val="0"/>
        <w:autoSpaceDE w:val="0"/>
        <w:autoSpaceDN w:val="0"/>
        <w:adjustRightInd w:val="0"/>
        <w:spacing w:before="216" w:after="0" w:line="240" w:lineRule="auto"/>
        <w:ind w:left="294"/>
        <w:rPr>
          <w:rFonts w:ascii="Courier New" w:hAnsi="Courier New" w:cs="Courier New"/>
          <w:b/>
          <w:bCs/>
          <w:color w:val="282828"/>
          <w:spacing w:val="-2"/>
          <w:sz w:val="24"/>
          <w:szCs w:val="24"/>
        </w:rPr>
      </w:pPr>
      <w:r w:rsidRPr="00B268B8">
        <w:rPr>
          <w:rFonts w:ascii="Courier New" w:hAnsi="Courier New" w:cs="Courier New"/>
          <w:b/>
          <w:bCs/>
          <w:color w:val="282828"/>
          <w:spacing w:val="-2"/>
          <w:sz w:val="24"/>
          <w:szCs w:val="24"/>
        </w:rPr>
        <w:t>TEXAS:</w:t>
      </w:r>
    </w:p>
    <w:p w14:paraId="562307DB" w14:textId="77777777" w:rsidR="00B268B8" w:rsidRPr="00114122" w:rsidRDefault="00B268B8" w:rsidP="00B268B8">
      <w:pPr>
        <w:kinsoku w:val="0"/>
        <w:overflowPunct w:val="0"/>
        <w:autoSpaceDE w:val="0"/>
        <w:autoSpaceDN w:val="0"/>
        <w:adjustRightInd w:val="0"/>
        <w:spacing w:before="232" w:after="0" w:line="208" w:lineRule="auto"/>
        <w:ind w:left="1003" w:right="457" w:firstLine="10"/>
        <w:jc w:val="both"/>
        <w:rPr>
          <w:rFonts w:ascii="Courier New" w:hAnsi="Courier New" w:cs="Courier New"/>
          <w:color w:val="282828"/>
          <w:spacing w:val="-2"/>
          <w:sz w:val="24"/>
          <w:szCs w:val="24"/>
        </w:rPr>
      </w:pPr>
      <w:r w:rsidRPr="00114122">
        <w:rPr>
          <w:rFonts w:ascii="Courier New" w:hAnsi="Courier New" w:cs="Courier New"/>
          <w:color w:val="282828"/>
          <w:spacing w:val="-2"/>
          <w:sz w:val="24"/>
          <w:szCs w:val="24"/>
        </w:rPr>
        <w:t>a}</w:t>
      </w:r>
      <w:r w:rsidRPr="00114122">
        <w:rPr>
          <w:rFonts w:ascii="Courier New" w:hAnsi="Courier New" w:cs="Courier New"/>
          <w:color w:val="282828"/>
          <w:spacing w:val="40"/>
          <w:sz w:val="24"/>
          <w:szCs w:val="24"/>
        </w:rPr>
        <w:t xml:space="preserve"> </w:t>
      </w:r>
      <w:r w:rsidRPr="00114122">
        <w:rPr>
          <w:rFonts w:ascii="Courier New" w:hAnsi="Courier New" w:cs="Courier New"/>
          <w:color w:val="282828"/>
          <w:spacing w:val="-2"/>
          <w:sz w:val="24"/>
          <w:szCs w:val="24"/>
        </w:rPr>
        <w:t>No</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person</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shall</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stop,</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stand</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or</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park</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a</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vehicle,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except</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when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necessary</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to</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avoid</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conflict</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with</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other</w:t>
      </w:r>
      <w:r w:rsidRPr="00114122">
        <w:rPr>
          <w:rFonts w:ascii="Courier New" w:hAnsi="Courier New" w:cs="Courier New"/>
          <w:color w:val="282828"/>
          <w:spacing w:val="-34"/>
          <w:sz w:val="24"/>
          <w:szCs w:val="24"/>
        </w:rPr>
        <w:t xml:space="preserve"> </w:t>
      </w:r>
      <w:r w:rsidRPr="00114122">
        <w:rPr>
          <w:rFonts w:ascii="Courier New" w:hAnsi="Courier New" w:cs="Courier New"/>
          <w:color w:val="282828"/>
          <w:spacing w:val="-2"/>
          <w:sz w:val="24"/>
          <w:szCs w:val="24"/>
        </w:rPr>
        <w:t>traffic</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or</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in</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compliance</w:t>
      </w:r>
      <w:r w:rsidRPr="00114122">
        <w:rPr>
          <w:rFonts w:ascii="Courier New" w:hAnsi="Courier New" w:cs="Courier New"/>
          <w:color w:val="282828"/>
          <w:spacing w:val="-20"/>
          <w:sz w:val="24"/>
          <w:szCs w:val="24"/>
        </w:rPr>
        <w:t xml:space="preserve"> </w:t>
      </w:r>
      <w:r w:rsidRPr="00114122">
        <w:rPr>
          <w:rFonts w:ascii="Courier New" w:hAnsi="Courier New" w:cs="Courier New"/>
          <w:color w:val="282828"/>
          <w:spacing w:val="-2"/>
          <w:sz w:val="24"/>
          <w:szCs w:val="24"/>
        </w:rPr>
        <w:t>with</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law</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or</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directions</w:t>
      </w:r>
      <w:r w:rsidRPr="00114122">
        <w:rPr>
          <w:rFonts w:ascii="Courier New" w:hAnsi="Courier New" w:cs="Courier New"/>
          <w:color w:val="282828"/>
          <w:spacing w:val="-27"/>
          <w:sz w:val="24"/>
          <w:szCs w:val="24"/>
        </w:rPr>
        <w:t xml:space="preserve"> </w:t>
      </w:r>
      <w:r w:rsidRPr="00114122">
        <w:rPr>
          <w:rFonts w:ascii="Courier New" w:hAnsi="Courier New" w:cs="Courier New"/>
          <w:color w:val="282828"/>
          <w:spacing w:val="-2"/>
          <w:sz w:val="24"/>
          <w:szCs w:val="24"/>
        </w:rPr>
        <w:t>of</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a</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police</w:t>
      </w:r>
      <w:r w:rsidRPr="00114122">
        <w:rPr>
          <w:rFonts w:ascii="Courier New" w:hAnsi="Courier New" w:cs="Courier New"/>
          <w:color w:val="282828"/>
          <w:spacing w:val="-29"/>
          <w:sz w:val="24"/>
          <w:szCs w:val="24"/>
        </w:rPr>
        <w:t xml:space="preserve"> </w:t>
      </w:r>
      <w:r w:rsidRPr="00114122">
        <w:rPr>
          <w:rFonts w:ascii="Courier New" w:hAnsi="Courier New" w:cs="Courier New"/>
          <w:color w:val="282828"/>
          <w:spacing w:val="-2"/>
          <w:sz w:val="24"/>
          <w:szCs w:val="24"/>
        </w:rPr>
        <w:t>officer</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or</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traffic-control</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device,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in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any</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of</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following</w:t>
      </w:r>
      <w:r w:rsidRPr="00114122">
        <w:rPr>
          <w:rFonts w:ascii="Courier New" w:hAnsi="Courier New" w:cs="Courier New"/>
          <w:color w:val="282828"/>
          <w:spacing w:val="-13"/>
          <w:sz w:val="24"/>
          <w:szCs w:val="24"/>
        </w:rPr>
        <w:t xml:space="preserve"> </w:t>
      </w:r>
      <w:r w:rsidRPr="00114122">
        <w:rPr>
          <w:rFonts w:ascii="Courier New" w:hAnsi="Courier New" w:cs="Courier New"/>
          <w:color w:val="282828"/>
          <w:spacing w:val="-2"/>
          <w:sz w:val="24"/>
          <w:szCs w:val="24"/>
        </w:rPr>
        <w:t>places:</w:t>
      </w:r>
    </w:p>
    <w:p w14:paraId="18F1344D" w14:textId="7C993058" w:rsidR="00B268B8" w:rsidRPr="00114122" w:rsidRDefault="00162D9E" w:rsidP="00B268B8">
      <w:pPr>
        <w:kinsoku w:val="0"/>
        <w:overflowPunct w:val="0"/>
        <w:autoSpaceDE w:val="0"/>
        <w:autoSpaceDN w:val="0"/>
        <w:adjustRightInd w:val="0"/>
        <w:spacing w:before="203" w:after="0" w:line="240" w:lineRule="auto"/>
        <w:ind w:left="995"/>
        <w:rPr>
          <w:rFonts w:ascii="Courier New" w:hAnsi="Courier New" w:cs="Courier New"/>
          <w:color w:val="282828"/>
          <w:sz w:val="24"/>
          <w:szCs w:val="24"/>
        </w:rPr>
      </w:pPr>
      <w:r w:rsidRPr="00114122">
        <w:rPr>
          <w:rFonts w:ascii="Courier New" w:hAnsi="Courier New" w:cs="Courier New"/>
          <w:color w:val="282828"/>
          <w:sz w:val="24"/>
          <w:szCs w:val="24"/>
        </w:rPr>
        <w:t xml:space="preserve">1.   </w:t>
      </w:r>
      <w:r w:rsidR="00B268B8" w:rsidRPr="00114122">
        <w:rPr>
          <w:rFonts w:ascii="Courier New" w:hAnsi="Courier New" w:cs="Courier New"/>
          <w:color w:val="282828"/>
          <w:sz w:val="24"/>
          <w:szCs w:val="24"/>
        </w:rPr>
        <w:t>On a sidewalk.</w:t>
      </w:r>
    </w:p>
    <w:p w14:paraId="0429FEF2" w14:textId="77777777" w:rsidR="005C6865" w:rsidRPr="00114122" w:rsidRDefault="00162D9E" w:rsidP="005C6865">
      <w:pPr>
        <w:kinsoku w:val="0"/>
        <w:overflowPunct w:val="0"/>
        <w:autoSpaceDE w:val="0"/>
        <w:autoSpaceDN w:val="0"/>
        <w:adjustRightInd w:val="0"/>
        <w:spacing w:before="193" w:after="0" w:line="240" w:lineRule="auto"/>
        <w:ind w:left="990"/>
        <w:jc w:val="both"/>
        <w:rPr>
          <w:rFonts w:ascii="Courier New" w:hAnsi="Courier New" w:cs="Courier New"/>
          <w:color w:val="282828"/>
          <w:sz w:val="24"/>
          <w:szCs w:val="24"/>
        </w:rPr>
      </w:pPr>
      <w:r w:rsidRPr="00114122">
        <w:rPr>
          <w:rFonts w:ascii="Courier New" w:hAnsi="Courier New" w:cs="Courier New"/>
          <w:color w:val="282828"/>
          <w:sz w:val="24"/>
          <w:szCs w:val="24"/>
        </w:rPr>
        <w:t xml:space="preserve">2.   </w:t>
      </w:r>
      <w:r w:rsidR="00B268B8" w:rsidRPr="00114122">
        <w:rPr>
          <w:rFonts w:ascii="Courier New" w:hAnsi="Courier New" w:cs="Courier New"/>
          <w:color w:val="282828"/>
          <w:sz w:val="24"/>
          <w:szCs w:val="24"/>
        </w:rPr>
        <w:t>In</w:t>
      </w:r>
      <w:r w:rsidR="00B268B8" w:rsidRPr="00114122">
        <w:rPr>
          <w:rFonts w:ascii="Courier New" w:hAnsi="Courier New" w:cs="Courier New"/>
          <w:color w:val="282828"/>
          <w:spacing w:val="-29"/>
          <w:sz w:val="24"/>
          <w:szCs w:val="24"/>
        </w:rPr>
        <w:t xml:space="preserve"> </w:t>
      </w:r>
      <w:r w:rsidR="00B268B8" w:rsidRPr="00114122">
        <w:rPr>
          <w:rFonts w:ascii="Courier New" w:hAnsi="Courier New" w:cs="Courier New"/>
          <w:color w:val="282828"/>
          <w:sz w:val="24"/>
          <w:szCs w:val="24"/>
        </w:rPr>
        <w:t>front</w:t>
      </w:r>
      <w:r w:rsidR="00B268B8" w:rsidRPr="00114122">
        <w:rPr>
          <w:rFonts w:ascii="Courier New" w:hAnsi="Courier New" w:cs="Courier New"/>
          <w:color w:val="282828"/>
          <w:spacing w:val="-27"/>
          <w:sz w:val="24"/>
          <w:szCs w:val="24"/>
        </w:rPr>
        <w:t xml:space="preserve"> </w:t>
      </w:r>
      <w:r w:rsidR="00B268B8" w:rsidRPr="00114122">
        <w:rPr>
          <w:rFonts w:ascii="Courier New" w:hAnsi="Courier New" w:cs="Courier New"/>
          <w:color w:val="282828"/>
          <w:sz w:val="24"/>
          <w:szCs w:val="24"/>
        </w:rPr>
        <w:t>of</w:t>
      </w:r>
      <w:r w:rsidR="00B268B8" w:rsidRPr="00114122">
        <w:rPr>
          <w:rFonts w:ascii="Courier New" w:hAnsi="Courier New" w:cs="Courier New"/>
          <w:color w:val="282828"/>
          <w:spacing w:val="-27"/>
          <w:sz w:val="24"/>
          <w:szCs w:val="24"/>
        </w:rPr>
        <w:t xml:space="preserve"> </w:t>
      </w:r>
      <w:r w:rsidR="00B268B8" w:rsidRPr="00114122">
        <w:rPr>
          <w:rFonts w:ascii="Courier New" w:hAnsi="Courier New" w:cs="Courier New"/>
          <w:color w:val="282828"/>
          <w:sz w:val="24"/>
          <w:szCs w:val="24"/>
        </w:rPr>
        <w:t>a</w:t>
      </w:r>
      <w:r w:rsidR="00B268B8" w:rsidRPr="00114122">
        <w:rPr>
          <w:rFonts w:ascii="Courier New" w:hAnsi="Courier New" w:cs="Courier New"/>
          <w:color w:val="282828"/>
          <w:spacing w:val="-26"/>
          <w:sz w:val="24"/>
          <w:szCs w:val="24"/>
        </w:rPr>
        <w:t xml:space="preserve"> </w:t>
      </w:r>
      <w:r w:rsidR="00B268B8" w:rsidRPr="00114122">
        <w:rPr>
          <w:rFonts w:ascii="Courier New" w:hAnsi="Courier New" w:cs="Courier New"/>
          <w:color w:val="282828"/>
          <w:sz w:val="24"/>
          <w:szCs w:val="24"/>
        </w:rPr>
        <w:t>private</w:t>
      </w:r>
      <w:r w:rsidR="00B268B8" w:rsidRPr="00114122">
        <w:rPr>
          <w:rFonts w:ascii="Courier New" w:hAnsi="Courier New" w:cs="Courier New"/>
          <w:color w:val="282828"/>
          <w:spacing w:val="-38"/>
          <w:sz w:val="24"/>
          <w:szCs w:val="24"/>
        </w:rPr>
        <w:t xml:space="preserve"> </w:t>
      </w:r>
      <w:r w:rsidR="00B268B8" w:rsidRPr="00114122">
        <w:rPr>
          <w:rFonts w:ascii="Courier New" w:hAnsi="Courier New" w:cs="Courier New"/>
          <w:color w:val="282828"/>
          <w:sz w:val="24"/>
          <w:szCs w:val="24"/>
        </w:rPr>
        <w:t>or</w:t>
      </w:r>
      <w:r w:rsidR="00B268B8" w:rsidRPr="00114122">
        <w:rPr>
          <w:rFonts w:ascii="Courier New" w:hAnsi="Courier New" w:cs="Courier New"/>
          <w:color w:val="282828"/>
          <w:spacing w:val="-19"/>
          <w:sz w:val="24"/>
          <w:szCs w:val="24"/>
        </w:rPr>
        <w:t xml:space="preserve"> </w:t>
      </w:r>
      <w:r w:rsidR="00B268B8" w:rsidRPr="00114122">
        <w:rPr>
          <w:rFonts w:ascii="Courier New" w:hAnsi="Courier New" w:cs="Courier New"/>
          <w:color w:val="282828"/>
          <w:sz w:val="24"/>
          <w:szCs w:val="24"/>
        </w:rPr>
        <w:t>public</w:t>
      </w:r>
      <w:r w:rsidR="00B268B8" w:rsidRPr="00114122">
        <w:rPr>
          <w:rFonts w:ascii="Courier New" w:hAnsi="Courier New" w:cs="Courier New"/>
          <w:color w:val="282828"/>
          <w:spacing w:val="-18"/>
          <w:sz w:val="24"/>
          <w:szCs w:val="24"/>
        </w:rPr>
        <w:t xml:space="preserve"> </w:t>
      </w:r>
      <w:r w:rsidR="00B268B8" w:rsidRPr="00114122">
        <w:rPr>
          <w:rFonts w:ascii="Courier New" w:hAnsi="Courier New" w:cs="Courier New"/>
          <w:color w:val="282828"/>
          <w:sz w:val="24"/>
          <w:szCs w:val="24"/>
        </w:rPr>
        <w:t>driveway.</w:t>
      </w:r>
    </w:p>
    <w:p w14:paraId="04C7FC06" w14:textId="01882FF5" w:rsidR="00B268B8" w:rsidRPr="00114122" w:rsidRDefault="005C6796" w:rsidP="005C6865">
      <w:pPr>
        <w:kinsoku w:val="0"/>
        <w:overflowPunct w:val="0"/>
        <w:autoSpaceDE w:val="0"/>
        <w:autoSpaceDN w:val="0"/>
        <w:adjustRightInd w:val="0"/>
        <w:spacing w:before="193" w:after="0" w:line="240" w:lineRule="auto"/>
        <w:ind w:left="990"/>
        <w:jc w:val="both"/>
        <w:rPr>
          <w:rFonts w:ascii="Courier New" w:hAnsi="Courier New" w:cs="Courier New"/>
          <w:color w:val="282828"/>
          <w:sz w:val="24"/>
          <w:szCs w:val="24"/>
        </w:rPr>
      </w:pPr>
      <w:r w:rsidRPr="00114122">
        <w:rPr>
          <w:rFonts w:ascii="Courier New" w:hAnsi="Courier New" w:cs="Courier New"/>
          <w:color w:val="282828"/>
          <w:sz w:val="24"/>
          <w:szCs w:val="24"/>
        </w:rPr>
        <w:t>3.</w:t>
      </w:r>
      <w:r w:rsidRPr="00114122">
        <w:rPr>
          <w:rFonts w:ascii="Courier New" w:hAnsi="Courier New" w:cs="Courier New"/>
          <w:color w:val="282828"/>
          <w:sz w:val="24"/>
          <w:szCs w:val="24"/>
        </w:rPr>
        <w:tab/>
      </w:r>
      <w:r w:rsidR="00B268B8" w:rsidRPr="00114122">
        <w:rPr>
          <w:rFonts w:ascii="Courier New" w:hAnsi="Courier New" w:cs="Courier New"/>
          <w:color w:val="282828"/>
          <w:sz w:val="24"/>
          <w:szCs w:val="24"/>
        </w:rPr>
        <w:t>Within</w:t>
      </w:r>
      <w:r w:rsidR="00B268B8" w:rsidRPr="00114122">
        <w:rPr>
          <w:rFonts w:ascii="Courier New" w:hAnsi="Courier New" w:cs="Courier New"/>
          <w:color w:val="282828"/>
          <w:spacing w:val="-20"/>
          <w:sz w:val="24"/>
          <w:szCs w:val="24"/>
        </w:rPr>
        <w:t xml:space="preserve"> </w:t>
      </w:r>
      <w:r w:rsidR="00B268B8" w:rsidRPr="00114122">
        <w:rPr>
          <w:rFonts w:ascii="Courier New" w:hAnsi="Courier New" w:cs="Courier New"/>
          <w:color w:val="282828"/>
          <w:sz w:val="24"/>
          <w:szCs w:val="24"/>
        </w:rPr>
        <w:t>an</w:t>
      </w:r>
      <w:r w:rsidR="00B268B8" w:rsidRPr="00114122">
        <w:rPr>
          <w:rFonts w:ascii="Courier New" w:hAnsi="Courier New" w:cs="Courier New"/>
          <w:color w:val="282828"/>
          <w:spacing w:val="-22"/>
          <w:sz w:val="24"/>
          <w:szCs w:val="24"/>
        </w:rPr>
        <w:t xml:space="preserve"> </w:t>
      </w:r>
      <w:r w:rsidR="00B268B8" w:rsidRPr="00114122">
        <w:rPr>
          <w:rFonts w:ascii="Courier New" w:hAnsi="Courier New" w:cs="Courier New"/>
          <w:color w:val="282828"/>
          <w:sz w:val="24"/>
          <w:szCs w:val="24"/>
        </w:rPr>
        <w:t>intersection.</w:t>
      </w:r>
    </w:p>
    <w:p w14:paraId="071C35FE" w14:textId="77777777" w:rsidR="00B268B8" w:rsidRPr="00114122" w:rsidRDefault="00B268B8" w:rsidP="00633C96">
      <w:pPr>
        <w:numPr>
          <w:ilvl w:val="0"/>
          <w:numId w:val="152"/>
        </w:numPr>
        <w:tabs>
          <w:tab w:val="left" w:pos="1705"/>
        </w:tabs>
        <w:kinsoku w:val="0"/>
        <w:overflowPunct w:val="0"/>
        <w:autoSpaceDE w:val="0"/>
        <w:autoSpaceDN w:val="0"/>
        <w:adjustRightInd w:val="0"/>
        <w:spacing w:before="207" w:after="0" w:line="240" w:lineRule="auto"/>
        <w:ind w:left="1705" w:hanging="720"/>
        <w:rPr>
          <w:rFonts w:ascii="Courier New" w:hAnsi="Courier New" w:cs="Courier New"/>
          <w:color w:val="282828"/>
          <w:sz w:val="24"/>
          <w:szCs w:val="24"/>
        </w:rPr>
      </w:pPr>
      <w:r w:rsidRPr="00114122">
        <w:rPr>
          <w:rFonts w:ascii="Courier New" w:hAnsi="Courier New" w:cs="Courier New"/>
          <w:color w:val="282828"/>
          <w:sz w:val="24"/>
          <w:szCs w:val="24"/>
        </w:rPr>
        <w:t>Within</w:t>
      </w:r>
      <w:r w:rsidRPr="00114122">
        <w:rPr>
          <w:rFonts w:ascii="Courier New" w:hAnsi="Courier New" w:cs="Courier New"/>
          <w:color w:val="282828"/>
          <w:spacing w:val="-28"/>
          <w:sz w:val="24"/>
          <w:szCs w:val="24"/>
        </w:rPr>
        <w:t xml:space="preserve"> </w:t>
      </w:r>
      <w:r w:rsidRPr="00114122">
        <w:rPr>
          <w:rFonts w:ascii="Courier New" w:hAnsi="Courier New" w:cs="Courier New"/>
          <w:color w:val="282828"/>
          <w:sz w:val="24"/>
          <w:szCs w:val="24"/>
        </w:rPr>
        <w:t>fifteen</w:t>
      </w:r>
      <w:r w:rsidRPr="00114122">
        <w:rPr>
          <w:rFonts w:ascii="Courier New" w:hAnsi="Courier New" w:cs="Courier New"/>
          <w:color w:val="282828"/>
          <w:spacing w:val="-23"/>
          <w:sz w:val="24"/>
          <w:szCs w:val="24"/>
        </w:rPr>
        <w:t xml:space="preserve"> </w:t>
      </w:r>
      <w:r w:rsidRPr="00114122">
        <w:rPr>
          <w:rFonts w:ascii="Courier New" w:hAnsi="Courier New" w:cs="Courier New"/>
          <w:color w:val="282828"/>
          <w:sz w:val="24"/>
          <w:szCs w:val="24"/>
        </w:rPr>
        <w:t>(15)</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z w:val="24"/>
          <w:szCs w:val="24"/>
        </w:rPr>
        <w:t>feet</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of</w:t>
      </w:r>
      <w:r w:rsidRPr="00114122">
        <w:rPr>
          <w:rFonts w:ascii="Courier New" w:hAnsi="Courier New" w:cs="Courier New"/>
          <w:color w:val="282828"/>
          <w:spacing w:val="-29"/>
          <w:sz w:val="24"/>
          <w:szCs w:val="24"/>
        </w:rPr>
        <w:t xml:space="preserve"> </w:t>
      </w:r>
      <w:r w:rsidRPr="00114122">
        <w:rPr>
          <w:rFonts w:ascii="Courier New" w:hAnsi="Courier New" w:cs="Courier New"/>
          <w:color w:val="282828"/>
          <w:sz w:val="24"/>
          <w:szCs w:val="24"/>
        </w:rPr>
        <w:t>a</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fire</w:t>
      </w:r>
      <w:r w:rsidRPr="00114122">
        <w:rPr>
          <w:rFonts w:ascii="Courier New" w:hAnsi="Courier New" w:cs="Courier New"/>
          <w:color w:val="282828"/>
          <w:spacing w:val="-20"/>
          <w:sz w:val="24"/>
          <w:szCs w:val="24"/>
        </w:rPr>
        <w:t xml:space="preserve"> </w:t>
      </w:r>
      <w:r w:rsidRPr="00114122">
        <w:rPr>
          <w:rFonts w:ascii="Courier New" w:hAnsi="Courier New" w:cs="Courier New"/>
          <w:color w:val="282828"/>
          <w:sz w:val="24"/>
          <w:szCs w:val="24"/>
        </w:rPr>
        <w:t>hydrant.</w:t>
      </w:r>
    </w:p>
    <w:p w14:paraId="60501382" w14:textId="77777777" w:rsidR="00B268B8" w:rsidRPr="00114122" w:rsidRDefault="00B268B8" w:rsidP="00633C96">
      <w:pPr>
        <w:numPr>
          <w:ilvl w:val="0"/>
          <w:numId w:val="152"/>
        </w:numPr>
        <w:tabs>
          <w:tab w:val="left" w:pos="1706"/>
        </w:tabs>
        <w:kinsoku w:val="0"/>
        <w:overflowPunct w:val="0"/>
        <w:autoSpaceDE w:val="0"/>
        <w:autoSpaceDN w:val="0"/>
        <w:adjustRightInd w:val="0"/>
        <w:spacing w:before="216" w:after="0" w:line="240" w:lineRule="auto"/>
        <w:ind w:left="1706" w:hanging="726"/>
        <w:rPr>
          <w:rFonts w:ascii="Courier New" w:hAnsi="Courier New" w:cs="Courier New"/>
          <w:color w:val="282828"/>
          <w:sz w:val="24"/>
          <w:szCs w:val="24"/>
        </w:rPr>
      </w:pPr>
      <w:r w:rsidRPr="00114122">
        <w:rPr>
          <w:rFonts w:ascii="Courier New" w:hAnsi="Courier New" w:cs="Courier New"/>
          <w:color w:val="282828"/>
          <w:sz w:val="24"/>
          <w:szCs w:val="24"/>
        </w:rPr>
        <w:t>On a</w:t>
      </w:r>
      <w:r w:rsidRPr="00114122">
        <w:rPr>
          <w:rFonts w:ascii="Courier New" w:hAnsi="Courier New" w:cs="Courier New"/>
          <w:color w:val="282828"/>
          <w:spacing w:val="-11"/>
          <w:sz w:val="24"/>
          <w:szCs w:val="24"/>
        </w:rPr>
        <w:t xml:space="preserve"> </w:t>
      </w:r>
      <w:r w:rsidRPr="00114122">
        <w:rPr>
          <w:rFonts w:ascii="Courier New" w:hAnsi="Courier New" w:cs="Courier New"/>
          <w:color w:val="282828"/>
          <w:sz w:val="24"/>
          <w:szCs w:val="24"/>
        </w:rPr>
        <w:t>crosswalk.</w:t>
      </w:r>
    </w:p>
    <w:p w14:paraId="614E78F2" w14:textId="77777777" w:rsidR="005C6796" w:rsidRPr="00114122" w:rsidRDefault="00B268B8" w:rsidP="00633C96">
      <w:pPr>
        <w:numPr>
          <w:ilvl w:val="0"/>
          <w:numId w:val="152"/>
        </w:numPr>
        <w:tabs>
          <w:tab w:val="left" w:pos="1690"/>
        </w:tabs>
        <w:kinsoku w:val="0"/>
        <w:overflowPunct w:val="0"/>
        <w:autoSpaceDE w:val="0"/>
        <w:autoSpaceDN w:val="0"/>
        <w:adjustRightInd w:val="0"/>
        <w:spacing w:before="232" w:after="0" w:line="211" w:lineRule="auto"/>
        <w:ind w:left="1700" w:right="333" w:hanging="720"/>
        <w:rPr>
          <w:rFonts w:ascii="Courier New" w:hAnsi="Courier New" w:cs="Courier New"/>
          <w:color w:val="282828"/>
          <w:sz w:val="24"/>
          <w:szCs w:val="24"/>
        </w:rPr>
      </w:pPr>
      <w:r w:rsidRPr="00114122">
        <w:rPr>
          <w:rFonts w:ascii="Courier New" w:hAnsi="Courier New" w:cs="Courier New"/>
          <w:color w:val="282828"/>
          <w:sz w:val="24"/>
          <w:szCs w:val="24"/>
        </w:rPr>
        <w:t>Within</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twenty</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(20)</w:t>
      </w:r>
      <w:r w:rsidRPr="00114122">
        <w:rPr>
          <w:rFonts w:ascii="Courier New" w:hAnsi="Courier New" w:cs="Courier New"/>
          <w:color w:val="282828"/>
          <w:spacing w:val="-37"/>
          <w:sz w:val="24"/>
          <w:szCs w:val="24"/>
        </w:rPr>
        <w:t xml:space="preserve"> </w:t>
      </w:r>
      <w:r w:rsidRPr="00114122">
        <w:rPr>
          <w:rFonts w:ascii="Courier New" w:hAnsi="Courier New" w:cs="Courier New"/>
          <w:color w:val="282828"/>
          <w:sz w:val="24"/>
          <w:szCs w:val="24"/>
        </w:rPr>
        <w:t>feet</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of</w:t>
      </w:r>
      <w:r w:rsidRPr="00114122">
        <w:rPr>
          <w:rFonts w:ascii="Courier New" w:hAnsi="Courier New" w:cs="Courier New"/>
          <w:color w:val="282828"/>
          <w:spacing w:val="-37"/>
          <w:sz w:val="24"/>
          <w:szCs w:val="24"/>
        </w:rPr>
        <w:t xml:space="preserve"> </w:t>
      </w:r>
      <w:r w:rsidRPr="00114122">
        <w:rPr>
          <w:rFonts w:ascii="Courier New" w:hAnsi="Courier New" w:cs="Courier New"/>
          <w:color w:val="282828"/>
          <w:sz w:val="24"/>
          <w:szCs w:val="24"/>
        </w:rPr>
        <w:t>a</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crosswalk</w:t>
      </w:r>
      <w:r w:rsidRPr="00114122">
        <w:rPr>
          <w:rFonts w:ascii="Courier New" w:hAnsi="Courier New" w:cs="Courier New"/>
          <w:color w:val="282828"/>
          <w:spacing w:val="-29"/>
          <w:sz w:val="24"/>
          <w:szCs w:val="24"/>
        </w:rPr>
        <w:t xml:space="preserve"> </w:t>
      </w:r>
      <w:r w:rsidRPr="00114122">
        <w:rPr>
          <w:rFonts w:ascii="Courier New" w:hAnsi="Courier New" w:cs="Courier New"/>
          <w:color w:val="282828"/>
          <w:sz w:val="24"/>
          <w:szCs w:val="24"/>
        </w:rPr>
        <w:t>at</w:t>
      </w:r>
      <w:r w:rsidRPr="00114122">
        <w:rPr>
          <w:rFonts w:ascii="Courier New" w:hAnsi="Courier New" w:cs="Courier New"/>
          <w:color w:val="282828"/>
          <w:spacing w:val="-37"/>
          <w:sz w:val="24"/>
          <w:szCs w:val="24"/>
        </w:rPr>
        <w:t xml:space="preserve"> </w:t>
      </w:r>
      <w:r w:rsidRPr="00114122">
        <w:rPr>
          <w:rFonts w:ascii="Courier New" w:hAnsi="Courier New" w:cs="Courier New"/>
          <w:color w:val="282828"/>
          <w:sz w:val="24"/>
          <w:szCs w:val="24"/>
        </w:rPr>
        <w:t>an</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z w:val="24"/>
          <w:szCs w:val="24"/>
        </w:rPr>
        <w:t>intersection.</w:t>
      </w:r>
    </w:p>
    <w:p w14:paraId="7B1DFF6D" w14:textId="77777777" w:rsidR="007109B0" w:rsidRPr="00114122" w:rsidRDefault="007109B0" w:rsidP="007109B0">
      <w:pPr>
        <w:tabs>
          <w:tab w:val="left" w:pos="1690"/>
        </w:tabs>
        <w:kinsoku w:val="0"/>
        <w:overflowPunct w:val="0"/>
        <w:autoSpaceDE w:val="0"/>
        <w:autoSpaceDN w:val="0"/>
        <w:adjustRightInd w:val="0"/>
        <w:spacing w:before="232" w:after="0" w:line="211" w:lineRule="auto"/>
        <w:ind w:left="1700" w:right="333"/>
        <w:rPr>
          <w:rFonts w:ascii="Courier New" w:hAnsi="Courier New" w:cs="Courier New"/>
          <w:color w:val="282828"/>
          <w:sz w:val="24"/>
          <w:szCs w:val="24"/>
        </w:rPr>
      </w:pPr>
    </w:p>
    <w:p w14:paraId="5F462106" w14:textId="77777777" w:rsidR="00FD211F" w:rsidRPr="00114122" w:rsidRDefault="00B268B8" w:rsidP="00633C96">
      <w:pPr>
        <w:numPr>
          <w:ilvl w:val="0"/>
          <w:numId w:val="152"/>
        </w:numPr>
        <w:tabs>
          <w:tab w:val="left" w:pos="1690"/>
        </w:tabs>
        <w:kinsoku w:val="0"/>
        <w:overflowPunct w:val="0"/>
        <w:autoSpaceDE w:val="0"/>
        <w:autoSpaceDN w:val="0"/>
        <w:adjustRightInd w:val="0"/>
        <w:spacing w:before="232" w:after="0" w:line="211" w:lineRule="auto"/>
        <w:ind w:left="1700" w:right="333" w:hanging="720"/>
        <w:rPr>
          <w:rFonts w:ascii="Courier New" w:hAnsi="Courier New" w:cs="Courier New"/>
          <w:color w:val="282828"/>
          <w:sz w:val="24"/>
          <w:szCs w:val="24"/>
        </w:rPr>
      </w:pPr>
      <w:r w:rsidRPr="00114122">
        <w:rPr>
          <w:rFonts w:ascii="Courier New" w:hAnsi="Courier New" w:cs="Courier New"/>
          <w:color w:val="282828"/>
          <w:spacing w:val="-2"/>
          <w:sz w:val="24"/>
          <w:szCs w:val="24"/>
        </w:rPr>
        <w:t>Within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thirty</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(30)</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feet</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upon</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approach</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to</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any</w:t>
      </w:r>
      <w:r w:rsidRPr="00114122">
        <w:rPr>
          <w:rFonts w:ascii="Courier New" w:hAnsi="Courier New" w:cs="Courier New"/>
          <w:color w:val="282828"/>
          <w:spacing w:val="-34"/>
          <w:sz w:val="24"/>
          <w:szCs w:val="24"/>
        </w:rPr>
        <w:t xml:space="preserve"> </w:t>
      </w:r>
      <w:r w:rsidRPr="00114122">
        <w:rPr>
          <w:rFonts w:ascii="Courier New" w:hAnsi="Courier New" w:cs="Courier New"/>
          <w:color w:val="282828"/>
          <w:spacing w:val="-2"/>
          <w:sz w:val="24"/>
          <w:szCs w:val="24"/>
        </w:rPr>
        <w:t>stop</w:t>
      </w:r>
      <w:r w:rsidRPr="00114122">
        <w:rPr>
          <w:rFonts w:ascii="Courier New" w:hAnsi="Courier New" w:cs="Courier New"/>
          <w:color w:val="282828"/>
          <w:spacing w:val="-32"/>
          <w:sz w:val="24"/>
          <w:szCs w:val="24"/>
        </w:rPr>
        <w:t xml:space="preserve"> </w:t>
      </w:r>
      <w:r w:rsidRPr="00114122">
        <w:rPr>
          <w:rFonts w:ascii="Courier New" w:hAnsi="Courier New" w:cs="Courier New"/>
          <w:color w:val="282828"/>
          <w:spacing w:val="-2"/>
          <w:sz w:val="24"/>
          <w:szCs w:val="24"/>
        </w:rPr>
        <w:t>sign,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or</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traffic</w:t>
      </w:r>
      <w:r w:rsidR="00162D9E" w:rsidRPr="00114122">
        <w:rPr>
          <w:rFonts w:ascii="Courier New" w:hAnsi="Courier New" w:cs="Courier New"/>
          <w:color w:val="282828"/>
          <w:spacing w:val="-2"/>
          <w:sz w:val="24"/>
          <w:szCs w:val="24"/>
        </w:rPr>
        <w:t>-</w:t>
      </w:r>
      <w:r w:rsidRPr="00114122">
        <w:rPr>
          <w:rFonts w:ascii="Courier New" w:hAnsi="Courier New" w:cs="Courier New"/>
          <w:color w:val="282828"/>
          <w:spacing w:val="-2"/>
          <w:sz w:val="24"/>
          <w:szCs w:val="24"/>
        </w:rPr>
        <w:t>control</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signal</w:t>
      </w:r>
      <w:r w:rsidRPr="00114122">
        <w:rPr>
          <w:rFonts w:ascii="Courier New" w:hAnsi="Courier New" w:cs="Courier New"/>
          <w:color w:val="282828"/>
          <w:spacing w:val="-22"/>
          <w:sz w:val="24"/>
          <w:szCs w:val="24"/>
        </w:rPr>
        <w:t xml:space="preserve"> </w:t>
      </w:r>
      <w:r w:rsidRPr="00114122">
        <w:rPr>
          <w:rFonts w:ascii="Courier New" w:hAnsi="Courier New" w:cs="Courier New"/>
          <w:color w:val="282828"/>
          <w:spacing w:val="-2"/>
          <w:sz w:val="24"/>
          <w:szCs w:val="24"/>
        </w:rPr>
        <w:t>located</w:t>
      </w:r>
      <w:r w:rsidRPr="00114122">
        <w:rPr>
          <w:rFonts w:ascii="Courier New" w:hAnsi="Courier New" w:cs="Courier New"/>
          <w:color w:val="282828"/>
          <w:spacing w:val="-11"/>
          <w:sz w:val="24"/>
          <w:szCs w:val="24"/>
        </w:rPr>
        <w:t xml:space="preserve"> </w:t>
      </w:r>
      <w:r w:rsidRPr="00114122">
        <w:rPr>
          <w:rFonts w:ascii="Courier New" w:hAnsi="Courier New" w:cs="Courier New"/>
          <w:color w:val="282828"/>
          <w:spacing w:val="-2"/>
          <w:sz w:val="24"/>
          <w:szCs w:val="24"/>
        </w:rPr>
        <w:t>at</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side</w:t>
      </w:r>
      <w:r w:rsidRPr="00114122">
        <w:rPr>
          <w:rFonts w:ascii="Courier New" w:hAnsi="Courier New" w:cs="Courier New"/>
          <w:color w:val="282828"/>
          <w:spacing w:val="-32"/>
          <w:sz w:val="24"/>
          <w:szCs w:val="24"/>
        </w:rPr>
        <w:t xml:space="preserve"> </w:t>
      </w:r>
      <w:r w:rsidRPr="00114122">
        <w:rPr>
          <w:rFonts w:ascii="Courier New" w:hAnsi="Courier New" w:cs="Courier New"/>
          <w:color w:val="282828"/>
          <w:spacing w:val="-2"/>
          <w:sz w:val="24"/>
          <w:szCs w:val="24"/>
        </w:rPr>
        <w:t>of</w:t>
      </w:r>
      <w:r w:rsidRPr="00114122">
        <w:rPr>
          <w:rFonts w:ascii="Courier New" w:hAnsi="Courier New" w:cs="Courier New"/>
          <w:color w:val="282828"/>
          <w:spacing w:val="-32"/>
          <w:sz w:val="24"/>
          <w:szCs w:val="24"/>
        </w:rPr>
        <w:t xml:space="preserve"> </w:t>
      </w:r>
      <w:r w:rsidRPr="00114122">
        <w:rPr>
          <w:rFonts w:ascii="Courier New" w:hAnsi="Courier New" w:cs="Courier New"/>
          <w:color w:val="282828"/>
          <w:spacing w:val="-2"/>
          <w:sz w:val="24"/>
          <w:szCs w:val="24"/>
        </w:rPr>
        <w:t>a</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roadway.</w:t>
      </w:r>
    </w:p>
    <w:p w14:paraId="206DD5F9" w14:textId="77777777" w:rsidR="00FD211F" w:rsidRPr="00114122" w:rsidRDefault="00FD211F" w:rsidP="00FD211F">
      <w:pPr>
        <w:pStyle w:val="ListParagraph"/>
        <w:rPr>
          <w:rFonts w:ascii="Courier New" w:hAnsi="Courier New" w:cs="Courier New"/>
          <w:color w:val="282828"/>
          <w:sz w:val="24"/>
          <w:szCs w:val="24"/>
        </w:rPr>
      </w:pPr>
    </w:p>
    <w:p w14:paraId="3F341637" w14:textId="77777777" w:rsidR="00FD211F" w:rsidRPr="00114122" w:rsidRDefault="00B268B8" w:rsidP="00633C96">
      <w:pPr>
        <w:numPr>
          <w:ilvl w:val="0"/>
          <w:numId w:val="152"/>
        </w:numPr>
        <w:tabs>
          <w:tab w:val="left" w:pos="1690"/>
        </w:tabs>
        <w:kinsoku w:val="0"/>
        <w:overflowPunct w:val="0"/>
        <w:autoSpaceDE w:val="0"/>
        <w:autoSpaceDN w:val="0"/>
        <w:adjustRightInd w:val="0"/>
        <w:spacing w:before="232" w:after="0" w:line="211" w:lineRule="auto"/>
        <w:ind w:left="1700" w:right="333" w:hanging="720"/>
        <w:rPr>
          <w:rFonts w:ascii="Courier New" w:hAnsi="Courier New" w:cs="Courier New"/>
          <w:color w:val="282828"/>
          <w:sz w:val="24"/>
          <w:szCs w:val="24"/>
        </w:rPr>
      </w:pPr>
      <w:r w:rsidRPr="00114122">
        <w:rPr>
          <w:rFonts w:ascii="Courier New" w:hAnsi="Courier New" w:cs="Courier New"/>
          <w:color w:val="282828"/>
          <w:sz w:val="24"/>
          <w:szCs w:val="24"/>
        </w:rPr>
        <w:t>Within</w:t>
      </w:r>
      <w:r w:rsidRPr="00114122">
        <w:rPr>
          <w:rFonts w:ascii="Courier New" w:hAnsi="Courier New" w:cs="Courier New"/>
          <w:color w:val="282828"/>
          <w:spacing w:val="-22"/>
          <w:sz w:val="24"/>
          <w:szCs w:val="24"/>
        </w:rPr>
        <w:t xml:space="preserve"> </w:t>
      </w:r>
      <w:r w:rsidRPr="00114122">
        <w:rPr>
          <w:rFonts w:ascii="Courier New" w:hAnsi="Courier New" w:cs="Courier New"/>
          <w:color w:val="282828"/>
          <w:sz w:val="24"/>
          <w:szCs w:val="24"/>
        </w:rPr>
        <w:t>fifty</w:t>
      </w:r>
      <w:r w:rsidRPr="00114122">
        <w:rPr>
          <w:rFonts w:ascii="Courier New" w:hAnsi="Courier New" w:cs="Courier New"/>
          <w:color w:val="282828"/>
          <w:spacing w:val="-28"/>
          <w:sz w:val="24"/>
          <w:szCs w:val="24"/>
        </w:rPr>
        <w:t xml:space="preserve"> </w:t>
      </w:r>
      <w:r w:rsidRPr="00114122">
        <w:rPr>
          <w:rFonts w:ascii="Courier New" w:hAnsi="Courier New" w:cs="Courier New"/>
          <w:color w:val="282828"/>
          <w:sz w:val="24"/>
          <w:szCs w:val="24"/>
        </w:rPr>
        <w:t>(50)</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feet</w:t>
      </w:r>
      <w:r w:rsidRPr="00114122">
        <w:rPr>
          <w:rFonts w:ascii="Courier New" w:hAnsi="Courier New" w:cs="Courier New"/>
          <w:color w:val="282828"/>
          <w:spacing w:val="-37"/>
          <w:sz w:val="24"/>
          <w:szCs w:val="24"/>
        </w:rPr>
        <w:t xml:space="preserve"> </w:t>
      </w:r>
      <w:r w:rsidRPr="00114122">
        <w:rPr>
          <w:rFonts w:ascii="Courier New" w:hAnsi="Courier New" w:cs="Courier New"/>
          <w:color w:val="282828"/>
          <w:sz w:val="24"/>
          <w:szCs w:val="24"/>
        </w:rPr>
        <w:t>of</w:t>
      </w:r>
      <w:r w:rsidRPr="00114122">
        <w:rPr>
          <w:rFonts w:ascii="Courier New" w:hAnsi="Courier New" w:cs="Courier New"/>
          <w:color w:val="282828"/>
          <w:spacing w:val="-92"/>
          <w:sz w:val="24"/>
          <w:szCs w:val="24"/>
        </w:rPr>
        <w:t xml:space="preserve"> </w:t>
      </w:r>
      <w:r w:rsidRPr="00114122">
        <w:rPr>
          <w:rFonts w:ascii="Courier New" w:hAnsi="Courier New" w:cs="Courier New"/>
          <w:color w:val="282828"/>
          <w:sz w:val="24"/>
          <w:szCs w:val="24"/>
        </w:rPr>
        <w:t>the</w:t>
      </w:r>
      <w:r w:rsidRPr="00114122">
        <w:rPr>
          <w:rFonts w:ascii="Courier New" w:hAnsi="Courier New" w:cs="Courier New"/>
          <w:color w:val="282828"/>
          <w:spacing w:val="-98"/>
          <w:sz w:val="24"/>
          <w:szCs w:val="24"/>
        </w:rPr>
        <w:t xml:space="preserve"> </w:t>
      </w:r>
      <w:r w:rsidRPr="00114122">
        <w:rPr>
          <w:rFonts w:ascii="Courier New" w:hAnsi="Courier New" w:cs="Courier New"/>
          <w:color w:val="282828"/>
          <w:sz w:val="24"/>
          <w:szCs w:val="24"/>
        </w:rPr>
        <w:t>nearest</w:t>
      </w:r>
      <w:r w:rsidRPr="00114122">
        <w:rPr>
          <w:rFonts w:ascii="Courier New" w:hAnsi="Courier New" w:cs="Courier New"/>
          <w:color w:val="282828"/>
          <w:spacing w:val="-31"/>
          <w:sz w:val="24"/>
          <w:szCs w:val="24"/>
        </w:rPr>
        <w:t xml:space="preserve"> </w:t>
      </w:r>
      <w:r w:rsidRPr="00114122">
        <w:rPr>
          <w:rFonts w:ascii="Courier New" w:hAnsi="Courier New" w:cs="Courier New"/>
          <w:color w:val="282828"/>
          <w:sz w:val="24"/>
          <w:szCs w:val="24"/>
        </w:rPr>
        <w:t>rail</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of</w:t>
      </w:r>
      <w:r w:rsidRPr="00114122">
        <w:rPr>
          <w:rFonts w:ascii="Courier New" w:hAnsi="Courier New" w:cs="Courier New"/>
          <w:color w:val="282828"/>
          <w:spacing w:val="-34"/>
          <w:sz w:val="24"/>
          <w:szCs w:val="24"/>
        </w:rPr>
        <w:t xml:space="preserve"> </w:t>
      </w:r>
      <w:r w:rsidRPr="00114122">
        <w:rPr>
          <w:rFonts w:ascii="Courier New" w:hAnsi="Courier New" w:cs="Courier New"/>
          <w:color w:val="282828"/>
          <w:sz w:val="24"/>
          <w:szCs w:val="24"/>
        </w:rPr>
        <w:t>a</w:t>
      </w:r>
      <w:r w:rsidRPr="00114122">
        <w:rPr>
          <w:rFonts w:ascii="Courier New" w:hAnsi="Courier New" w:cs="Courier New"/>
          <w:color w:val="282828"/>
          <w:spacing w:val="-38"/>
          <w:sz w:val="24"/>
          <w:szCs w:val="24"/>
        </w:rPr>
        <w:t xml:space="preserve"> </w:t>
      </w:r>
      <w:r w:rsidRPr="00114122">
        <w:rPr>
          <w:rFonts w:ascii="Courier New" w:hAnsi="Courier New" w:cs="Courier New"/>
          <w:color w:val="282828"/>
          <w:sz w:val="24"/>
          <w:szCs w:val="24"/>
        </w:rPr>
        <w:t>rail­</w:t>
      </w:r>
      <w:r w:rsidRPr="00114122">
        <w:rPr>
          <w:rFonts w:ascii="Courier New" w:hAnsi="Courier New" w:cs="Courier New"/>
          <w:color w:val="282828"/>
          <w:spacing w:val="-31"/>
          <w:sz w:val="24"/>
          <w:szCs w:val="24"/>
        </w:rPr>
        <w:t xml:space="preserve"> </w:t>
      </w:r>
      <w:r w:rsidRPr="00114122">
        <w:rPr>
          <w:rFonts w:ascii="Courier New" w:hAnsi="Courier New" w:cs="Courier New"/>
          <w:color w:val="282828"/>
          <w:sz w:val="24"/>
          <w:szCs w:val="24"/>
        </w:rPr>
        <w:t>road</w:t>
      </w:r>
      <w:r w:rsidRPr="00114122">
        <w:rPr>
          <w:rFonts w:ascii="Courier New" w:hAnsi="Courier New" w:cs="Courier New"/>
          <w:color w:val="282828"/>
          <w:spacing w:val="-29"/>
          <w:sz w:val="24"/>
          <w:szCs w:val="24"/>
        </w:rPr>
        <w:t xml:space="preserve"> </w:t>
      </w:r>
      <w:r w:rsidRPr="00114122">
        <w:rPr>
          <w:rFonts w:ascii="Courier New" w:hAnsi="Courier New" w:cs="Courier New"/>
          <w:color w:val="282828"/>
          <w:sz w:val="24"/>
          <w:szCs w:val="24"/>
        </w:rPr>
        <w:t>crossing.</w:t>
      </w:r>
    </w:p>
    <w:p w14:paraId="4C451A9D" w14:textId="77777777" w:rsidR="00FD211F" w:rsidRPr="00114122" w:rsidRDefault="00FD211F" w:rsidP="00FD211F">
      <w:pPr>
        <w:pStyle w:val="ListParagraph"/>
        <w:rPr>
          <w:rFonts w:ascii="Courier New" w:hAnsi="Courier New" w:cs="Courier New"/>
          <w:color w:val="282828"/>
          <w:spacing w:val="-2"/>
          <w:sz w:val="24"/>
          <w:szCs w:val="24"/>
        </w:rPr>
      </w:pPr>
    </w:p>
    <w:p w14:paraId="055CEAE3" w14:textId="6C63795F" w:rsidR="00B268B8" w:rsidRPr="00114122" w:rsidRDefault="00B268B8" w:rsidP="00633C96">
      <w:pPr>
        <w:numPr>
          <w:ilvl w:val="0"/>
          <w:numId w:val="152"/>
        </w:numPr>
        <w:tabs>
          <w:tab w:val="left" w:pos="1690"/>
        </w:tabs>
        <w:kinsoku w:val="0"/>
        <w:overflowPunct w:val="0"/>
        <w:autoSpaceDE w:val="0"/>
        <w:autoSpaceDN w:val="0"/>
        <w:adjustRightInd w:val="0"/>
        <w:spacing w:before="232" w:after="0" w:line="211" w:lineRule="auto"/>
        <w:ind w:left="1700" w:right="333" w:hanging="720"/>
        <w:rPr>
          <w:rFonts w:ascii="Courier New" w:hAnsi="Courier New" w:cs="Courier New"/>
          <w:color w:val="282828"/>
          <w:sz w:val="24"/>
          <w:szCs w:val="24"/>
        </w:rPr>
      </w:pPr>
      <w:r w:rsidRPr="00114122">
        <w:rPr>
          <w:rFonts w:ascii="Courier New" w:hAnsi="Courier New" w:cs="Courier New"/>
          <w:color w:val="282828"/>
          <w:spacing w:val="-2"/>
          <w:sz w:val="24"/>
          <w:szCs w:val="24"/>
        </w:rPr>
        <w:t>Within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twenty</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(20)</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feet</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of</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driveway</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entrance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to</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any</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fire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station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and</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on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side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of</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a</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street</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opposite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the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entrance</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to</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any</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fire</w:t>
      </w:r>
      <w:r w:rsidRPr="00114122">
        <w:rPr>
          <w:rFonts w:ascii="Courier New" w:hAnsi="Courier New" w:cs="Courier New"/>
          <w:color w:val="282828"/>
          <w:spacing w:val="-35"/>
          <w:sz w:val="24"/>
          <w:szCs w:val="24"/>
        </w:rPr>
        <w:t xml:space="preserve"> </w:t>
      </w:r>
      <w:r w:rsidRPr="00114122">
        <w:rPr>
          <w:rFonts w:ascii="Courier New" w:hAnsi="Courier New" w:cs="Courier New"/>
          <w:color w:val="282828"/>
          <w:spacing w:val="-2"/>
          <w:sz w:val="24"/>
          <w:szCs w:val="24"/>
        </w:rPr>
        <w:t>station</w:t>
      </w:r>
      <w:r w:rsidRPr="00114122">
        <w:rPr>
          <w:rFonts w:ascii="Courier New" w:hAnsi="Courier New" w:cs="Courier New"/>
          <w:color w:val="282828"/>
          <w:spacing w:val="-36"/>
          <w:sz w:val="24"/>
          <w:szCs w:val="24"/>
        </w:rPr>
        <w:t xml:space="preserve"> </w:t>
      </w:r>
      <w:r w:rsidRPr="00114122">
        <w:rPr>
          <w:rFonts w:ascii="Courier New" w:hAnsi="Courier New" w:cs="Courier New"/>
          <w:color w:val="282828"/>
          <w:spacing w:val="-2"/>
          <w:sz w:val="24"/>
          <w:szCs w:val="24"/>
        </w:rPr>
        <w:t>within</w:t>
      </w:r>
      <w:r w:rsidRPr="00114122">
        <w:rPr>
          <w:rFonts w:ascii="Courier New" w:hAnsi="Courier New" w:cs="Courier New"/>
          <w:color w:val="282828"/>
          <w:spacing w:val="-20"/>
          <w:sz w:val="24"/>
          <w:szCs w:val="24"/>
        </w:rPr>
        <w:t xml:space="preserve"> </w:t>
      </w:r>
      <w:r w:rsidRPr="00114122">
        <w:rPr>
          <w:rFonts w:ascii="Courier New" w:hAnsi="Courier New" w:cs="Courier New"/>
          <w:color w:val="282828"/>
          <w:spacing w:val="-2"/>
          <w:sz w:val="24"/>
          <w:szCs w:val="24"/>
        </w:rPr>
        <w:t>seventy-five</w:t>
      </w:r>
    </w:p>
    <w:p w14:paraId="70F8F2FD" w14:textId="77777777" w:rsidR="00C70B31" w:rsidRPr="00114122" w:rsidRDefault="00B268B8" w:rsidP="00C70B31">
      <w:pPr>
        <w:kinsoku w:val="0"/>
        <w:overflowPunct w:val="0"/>
        <w:autoSpaceDE w:val="0"/>
        <w:autoSpaceDN w:val="0"/>
        <w:adjustRightInd w:val="0"/>
        <w:spacing w:after="0" w:line="252" w:lineRule="exact"/>
        <w:ind w:left="1682"/>
        <w:rPr>
          <w:rFonts w:ascii="Courier New" w:hAnsi="Courier New" w:cs="Courier New"/>
          <w:color w:val="282828"/>
          <w:sz w:val="24"/>
          <w:szCs w:val="24"/>
        </w:rPr>
      </w:pPr>
      <w:r w:rsidRPr="00114122">
        <w:rPr>
          <w:rFonts w:ascii="Courier New" w:hAnsi="Courier New" w:cs="Courier New"/>
          <w:color w:val="282828"/>
          <w:sz w:val="24"/>
          <w:szCs w:val="24"/>
        </w:rPr>
        <w:t>(75)</w:t>
      </w:r>
      <w:r w:rsidRPr="00114122">
        <w:rPr>
          <w:rFonts w:ascii="Courier New" w:hAnsi="Courier New" w:cs="Courier New"/>
          <w:color w:val="282828"/>
          <w:spacing w:val="-25"/>
          <w:sz w:val="24"/>
          <w:szCs w:val="24"/>
        </w:rPr>
        <w:t xml:space="preserve"> </w:t>
      </w:r>
      <w:r w:rsidRPr="00114122">
        <w:rPr>
          <w:rFonts w:ascii="Courier New" w:hAnsi="Courier New" w:cs="Courier New"/>
          <w:color w:val="282828"/>
          <w:sz w:val="24"/>
          <w:szCs w:val="24"/>
        </w:rPr>
        <w:t>feet</w:t>
      </w:r>
      <w:r w:rsidRPr="00114122">
        <w:rPr>
          <w:rFonts w:ascii="Courier New" w:hAnsi="Courier New" w:cs="Courier New"/>
          <w:color w:val="282828"/>
          <w:spacing w:val="-27"/>
          <w:sz w:val="24"/>
          <w:szCs w:val="24"/>
        </w:rPr>
        <w:t xml:space="preserve"> </w:t>
      </w:r>
      <w:r w:rsidRPr="00114122">
        <w:rPr>
          <w:rFonts w:ascii="Courier New" w:hAnsi="Courier New" w:cs="Courier New"/>
          <w:color w:val="282828"/>
          <w:sz w:val="24"/>
          <w:szCs w:val="24"/>
        </w:rPr>
        <w:t>of</w:t>
      </w:r>
      <w:r w:rsidRPr="00114122">
        <w:rPr>
          <w:rFonts w:ascii="Courier New" w:hAnsi="Courier New" w:cs="Courier New"/>
          <w:color w:val="282828"/>
          <w:spacing w:val="-12"/>
          <w:sz w:val="24"/>
          <w:szCs w:val="24"/>
        </w:rPr>
        <w:t xml:space="preserve"> </w:t>
      </w:r>
      <w:r w:rsidRPr="00114122">
        <w:rPr>
          <w:rFonts w:ascii="Courier New" w:hAnsi="Courier New" w:cs="Courier New"/>
          <w:color w:val="282828"/>
          <w:sz w:val="24"/>
          <w:szCs w:val="24"/>
        </w:rPr>
        <w:t>said entrance.</w:t>
      </w:r>
    </w:p>
    <w:p w14:paraId="04CCC589" w14:textId="77777777" w:rsidR="00D4479F" w:rsidRPr="00114122" w:rsidRDefault="00D4479F" w:rsidP="00C70B31">
      <w:pPr>
        <w:kinsoku w:val="0"/>
        <w:overflowPunct w:val="0"/>
        <w:autoSpaceDE w:val="0"/>
        <w:autoSpaceDN w:val="0"/>
        <w:adjustRightInd w:val="0"/>
        <w:spacing w:after="0" w:line="252" w:lineRule="exact"/>
        <w:ind w:left="1682"/>
        <w:rPr>
          <w:rFonts w:ascii="Courier New" w:hAnsi="Courier New" w:cs="Courier New"/>
          <w:color w:val="282828"/>
          <w:sz w:val="24"/>
          <w:szCs w:val="24"/>
        </w:rPr>
      </w:pPr>
    </w:p>
    <w:p w14:paraId="55D7615B" w14:textId="77777777" w:rsidR="00183789" w:rsidRPr="00114122" w:rsidRDefault="00183789" w:rsidP="00C70B31">
      <w:pPr>
        <w:kinsoku w:val="0"/>
        <w:overflowPunct w:val="0"/>
        <w:autoSpaceDE w:val="0"/>
        <w:autoSpaceDN w:val="0"/>
        <w:adjustRightInd w:val="0"/>
        <w:spacing w:after="0" w:line="252" w:lineRule="exact"/>
        <w:ind w:left="1682"/>
        <w:rPr>
          <w:rFonts w:ascii="Courier New" w:hAnsi="Courier New" w:cs="Courier New"/>
          <w:color w:val="282828"/>
          <w:sz w:val="24"/>
          <w:szCs w:val="24"/>
        </w:rPr>
      </w:pPr>
    </w:p>
    <w:p w14:paraId="516F815F" w14:textId="6418139A" w:rsidR="004477EE" w:rsidRPr="00114122" w:rsidRDefault="004477EE" w:rsidP="004477EE">
      <w:pPr>
        <w:kinsoku w:val="0"/>
        <w:overflowPunct w:val="0"/>
        <w:autoSpaceDE w:val="0"/>
        <w:autoSpaceDN w:val="0"/>
        <w:adjustRightInd w:val="0"/>
        <w:spacing w:after="0" w:line="252" w:lineRule="exact"/>
        <w:ind w:left="720"/>
        <w:rPr>
          <w:rFonts w:ascii="Courier New" w:hAnsi="Courier New" w:cs="Courier New"/>
          <w:color w:val="282828"/>
          <w:spacing w:val="-34"/>
          <w:sz w:val="24"/>
          <w:szCs w:val="24"/>
        </w:rPr>
      </w:pPr>
      <w:r w:rsidRPr="00114122">
        <w:rPr>
          <w:rFonts w:ascii="Courier New" w:hAnsi="Courier New" w:cs="Courier New"/>
          <w:color w:val="282828"/>
          <w:sz w:val="24"/>
          <w:szCs w:val="24"/>
        </w:rPr>
        <w:t xml:space="preserve"> 10.  </w:t>
      </w:r>
      <w:r w:rsidR="00B268B8" w:rsidRPr="00114122">
        <w:rPr>
          <w:rFonts w:ascii="Courier New" w:hAnsi="Courier New" w:cs="Courier New"/>
          <w:color w:val="282828"/>
          <w:spacing w:val="-4"/>
          <w:sz w:val="24"/>
          <w:szCs w:val="24"/>
        </w:rPr>
        <w:t>Alongside</w:t>
      </w:r>
      <w:r w:rsidR="00B268B8"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or</w:t>
      </w:r>
      <w:r w:rsidR="00B268B8"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opposite</w:t>
      </w:r>
      <w:r w:rsidR="00B268B8" w:rsidRPr="00114122">
        <w:rPr>
          <w:rFonts w:ascii="Courier New" w:hAnsi="Courier New" w:cs="Courier New"/>
          <w:color w:val="282828"/>
          <w:spacing w:val="-33"/>
          <w:sz w:val="24"/>
          <w:szCs w:val="24"/>
        </w:rPr>
        <w:t xml:space="preserve"> </w:t>
      </w:r>
      <w:r w:rsidR="00B268B8" w:rsidRPr="00114122">
        <w:rPr>
          <w:rFonts w:ascii="Courier New" w:hAnsi="Courier New" w:cs="Courier New"/>
          <w:color w:val="282828"/>
          <w:spacing w:val="-4"/>
          <w:sz w:val="24"/>
          <w:szCs w:val="24"/>
        </w:rPr>
        <w:t>any</w:t>
      </w:r>
      <w:r w:rsidR="00B268B8"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street</w:t>
      </w:r>
      <w:r w:rsidR="00B268B8" w:rsidRPr="00114122">
        <w:rPr>
          <w:rFonts w:ascii="Courier New" w:hAnsi="Courier New" w:cs="Courier New"/>
          <w:color w:val="282828"/>
          <w:spacing w:val="-33"/>
          <w:sz w:val="24"/>
          <w:szCs w:val="24"/>
        </w:rPr>
        <w:t xml:space="preserve"> </w:t>
      </w:r>
      <w:r w:rsidR="00B268B8" w:rsidRPr="00114122">
        <w:rPr>
          <w:rFonts w:ascii="Courier New" w:hAnsi="Courier New" w:cs="Courier New"/>
          <w:color w:val="282828"/>
          <w:spacing w:val="-4"/>
          <w:sz w:val="24"/>
          <w:szCs w:val="24"/>
        </w:rPr>
        <w:t>excavation</w:t>
      </w:r>
      <w:r w:rsidR="00B268B8" w:rsidRPr="00114122">
        <w:rPr>
          <w:rFonts w:ascii="Courier New" w:hAnsi="Courier New" w:cs="Courier New"/>
          <w:color w:val="282828"/>
          <w:spacing w:val="-21"/>
          <w:sz w:val="24"/>
          <w:szCs w:val="24"/>
        </w:rPr>
        <w:t xml:space="preserve"> </w:t>
      </w:r>
      <w:r w:rsidR="00B268B8" w:rsidRPr="00114122">
        <w:rPr>
          <w:rFonts w:ascii="Courier New" w:hAnsi="Courier New" w:cs="Courier New"/>
          <w:color w:val="282828"/>
          <w:spacing w:val="-4"/>
          <w:sz w:val="24"/>
          <w:szCs w:val="24"/>
        </w:rPr>
        <w:t>or</w:t>
      </w:r>
      <w:r w:rsidR="00B268B8"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obstruction</w:t>
      </w:r>
      <w:r w:rsidR="00B268B8" w:rsidRPr="00114122">
        <w:rPr>
          <w:rFonts w:ascii="Courier New" w:hAnsi="Courier New" w:cs="Courier New"/>
          <w:color w:val="282828"/>
          <w:spacing w:val="-34"/>
          <w:sz w:val="24"/>
          <w:szCs w:val="24"/>
        </w:rPr>
        <w:t xml:space="preserve"> </w:t>
      </w:r>
    </w:p>
    <w:p w14:paraId="75391181" w14:textId="4AE3C521" w:rsidR="00D4479F" w:rsidRPr="00114122" w:rsidRDefault="004477EE" w:rsidP="00D4479F">
      <w:pPr>
        <w:kinsoku w:val="0"/>
        <w:overflowPunct w:val="0"/>
        <w:autoSpaceDE w:val="0"/>
        <w:autoSpaceDN w:val="0"/>
        <w:adjustRightInd w:val="0"/>
        <w:spacing w:after="0" w:line="252" w:lineRule="exact"/>
        <w:ind w:left="720"/>
        <w:rPr>
          <w:rFonts w:ascii="Courier New" w:hAnsi="Courier New" w:cs="Courier New"/>
          <w:color w:val="282828"/>
          <w:spacing w:val="-4"/>
          <w:sz w:val="24"/>
          <w:szCs w:val="24"/>
        </w:rPr>
      </w:pPr>
      <w:r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when</w:t>
      </w:r>
      <w:r w:rsidR="00B268B8" w:rsidRPr="00114122">
        <w:rPr>
          <w:rFonts w:ascii="Courier New" w:hAnsi="Courier New" w:cs="Courier New"/>
          <w:color w:val="282828"/>
          <w:spacing w:val="-25"/>
          <w:sz w:val="24"/>
          <w:szCs w:val="24"/>
        </w:rPr>
        <w:t xml:space="preserve"> </w:t>
      </w:r>
      <w:r w:rsidR="00B268B8" w:rsidRPr="00114122">
        <w:rPr>
          <w:rFonts w:ascii="Courier New" w:hAnsi="Courier New" w:cs="Courier New"/>
          <w:color w:val="282828"/>
          <w:spacing w:val="-4"/>
          <w:sz w:val="24"/>
          <w:szCs w:val="24"/>
        </w:rPr>
        <w:t>stopping,</w:t>
      </w:r>
      <w:r w:rsidR="00B268B8" w:rsidRPr="00114122">
        <w:rPr>
          <w:rFonts w:ascii="Courier New" w:hAnsi="Courier New" w:cs="Courier New"/>
          <w:color w:val="282828"/>
          <w:spacing w:val="-29"/>
          <w:sz w:val="24"/>
          <w:szCs w:val="24"/>
        </w:rPr>
        <w:t xml:space="preserve"> </w:t>
      </w:r>
      <w:r w:rsidR="00B268B8" w:rsidRPr="00114122">
        <w:rPr>
          <w:rFonts w:ascii="Courier New" w:hAnsi="Courier New" w:cs="Courier New"/>
          <w:color w:val="282828"/>
          <w:spacing w:val="-4"/>
          <w:sz w:val="24"/>
          <w:szCs w:val="24"/>
        </w:rPr>
        <w:t>standing,</w:t>
      </w:r>
      <w:r w:rsidR="00B268B8"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or</w:t>
      </w:r>
      <w:r w:rsidR="00B268B8"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parking</w:t>
      </w:r>
      <w:r w:rsidR="00B268B8" w:rsidRPr="00114122">
        <w:rPr>
          <w:rFonts w:ascii="Courier New" w:hAnsi="Courier New" w:cs="Courier New"/>
          <w:color w:val="282828"/>
          <w:spacing w:val="-22"/>
          <w:sz w:val="24"/>
          <w:szCs w:val="24"/>
        </w:rPr>
        <w:t xml:space="preserve"> </w:t>
      </w:r>
      <w:r w:rsidR="00B268B8" w:rsidRPr="00114122">
        <w:rPr>
          <w:rFonts w:ascii="Courier New" w:hAnsi="Courier New" w:cs="Courier New"/>
          <w:color w:val="282828"/>
          <w:spacing w:val="-4"/>
          <w:sz w:val="24"/>
          <w:szCs w:val="24"/>
        </w:rPr>
        <w:t>would</w:t>
      </w:r>
      <w:r w:rsidR="00B268B8" w:rsidRPr="00114122">
        <w:rPr>
          <w:rFonts w:ascii="Courier New" w:hAnsi="Courier New" w:cs="Courier New"/>
          <w:color w:val="282828"/>
          <w:spacing w:val="-27"/>
          <w:sz w:val="24"/>
          <w:szCs w:val="24"/>
        </w:rPr>
        <w:t xml:space="preserve"> </w:t>
      </w:r>
      <w:r w:rsidR="00B268B8" w:rsidRPr="00114122">
        <w:rPr>
          <w:rFonts w:ascii="Courier New" w:hAnsi="Courier New" w:cs="Courier New"/>
          <w:color w:val="282828"/>
          <w:spacing w:val="-4"/>
          <w:sz w:val="24"/>
          <w:szCs w:val="24"/>
        </w:rPr>
        <w:t>obstruct</w:t>
      </w:r>
      <w:r w:rsidR="00B268B8" w:rsidRPr="00114122">
        <w:rPr>
          <w:rFonts w:ascii="Courier New" w:hAnsi="Courier New" w:cs="Courier New"/>
          <w:color w:val="282828"/>
          <w:spacing w:val="-34"/>
          <w:sz w:val="24"/>
          <w:szCs w:val="24"/>
        </w:rPr>
        <w:t xml:space="preserve"> </w:t>
      </w:r>
      <w:r w:rsidR="00B268B8" w:rsidRPr="00114122">
        <w:rPr>
          <w:rFonts w:ascii="Courier New" w:hAnsi="Courier New" w:cs="Courier New"/>
          <w:color w:val="282828"/>
          <w:spacing w:val="-4"/>
          <w:sz w:val="24"/>
          <w:szCs w:val="24"/>
        </w:rPr>
        <w:t>traffic.</w:t>
      </w:r>
    </w:p>
    <w:p w14:paraId="5427C747" w14:textId="77777777" w:rsidR="00D4479F" w:rsidRPr="00114122" w:rsidRDefault="00D4479F" w:rsidP="00D4479F">
      <w:pPr>
        <w:kinsoku w:val="0"/>
        <w:overflowPunct w:val="0"/>
        <w:autoSpaceDE w:val="0"/>
        <w:autoSpaceDN w:val="0"/>
        <w:adjustRightInd w:val="0"/>
        <w:spacing w:after="0" w:line="252" w:lineRule="exact"/>
        <w:ind w:left="720"/>
        <w:rPr>
          <w:rFonts w:ascii="Courier New" w:hAnsi="Courier New" w:cs="Courier New"/>
          <w:color w:val="282828"/>
          <w:spacing w:val="-4"/>
          <w:sz w:val="24"/>
          <w:szCs w:val="24"/>
        </w:rPr>
      </w:pPr>
    </w:p>
    <w:p w14:paraId="1AF43404" w14:textId="72C9EE67" w:rsidR="00277EFB" w:rsidRPr="00114122" w:rsidRDefault="00277EFB" w:rsidP="00277EFB">
      <w:pPr>
        <w:kinsoku w:val="0"/>
        <w:overflowPunct w:val="0"/>
        <w:autoSpaceDE w:val="0"/>
        <w:autoSpaceDN w:val="0"/>
        <w:adjustRightInd w:val="0"/>
        <w:spacing w:after="0" w:line="252" w:lineRule="exact"/>
        <w:rPr>
          <w:rFonts w:ascii="Courier New" w:hAnsi="Courier New" w:cs="Courier New"/>
          <w:color w:val="282828"/>
          <w:spacing w:val="-4"/>
          <w:sz w:val="24"/>
          <w:szCs w:val="24"/>
        </w:rPr>
      </w:pPr>
    </w:p>
    <w:p w14:paraId="38D90DC0" w14:textId="000D8333" w:rsidR="00FD509A" w:rsidRPr="00114122" w:rsidRDefault="00523EAF" w:rsidP="00FD509A">
      <w:pPr>
        <w:kinsoku w:val="0"/>
        <w:overflowPunct w:val="0"/>
        <w:autoSpaceDE w:val="0"/>
        <w:autoSpaceDN w:val="0"/>
        <w:adjustRightInd w:val="0"/>
        <w:spacing w:after="0" w:line="252" w:lineRule="exact"/>
        <w:rPr>
          <w:rFonts w:ascii="Courier New" w:hAnsi="Courier New" w:cs="Courier New"/>
          <w:color w:val="282828"/>
          <w:sz w:val="24"/>
          <w:szCs w:val="24"/>
        </w:rPr>
      </w:pPr>
      <w:r w:rsidRPr="00114122">
        <w:rPr>
          <w:rFonts w:ascii="Courier New" w:hAnsi="Courier New" w:cs="Courier New"/>
          <w:color w:val="282828"/>
          <w:sz w:val="24"/>
          <w:szCs w:val="24"/>
        </w:rPr>
        <w:t xml:space="preserve">      </w:t>
      </w:r>
      <w:r w:rsidR="008E6188" w:rsidRPr="00114122">
        <w:rPr>
          <w:rFonts w:ascii="Courier New" w:hAnsi="Courier New" w:cs="Courier New"/>
          <w:color w:val="282828"/>
          <w:sz w:val="24"/>
          <w:szCs w:val="24"/>
        </w:rPr>
        <w:t xml:space="preserve">11. </w:t>
      </w:r>
      <w:r w:rsidR="00FD509A" w:rsidRPr="00114122">
        <w:rPr>
          <w:rFonts w:ascii="Courier New" w:hAnsi="Courier New" w:cs="Courier New"/>
          <w:color w:val="282828"/>
          <w:sz w:val="24"/>
          <w:szCs w:val="24"/>
        </w:rPr>
        <w:t xml:space="preserve"> On the roadway side of any vehicle stopped or parked at the</w:t>
      </w:r>
    </w:p>
    <w:p w14:paraId="79F14781" w14:textId="77777777" w:rsidR="00FD509A" w:rsidRPr="00114122" w:rsidRDefault="00FD509A" w:rsidP="00FD509A">
      <w:pPr>
        <w:kinsoku w:val="0"/>
        <w:overflowPunct w:val="0"/>
        <w:autoSpaceDE w:val="0"/>
        <w:autoSpaceDN w:val="0"/>
        <w:adjustRightInd w:val="0"/>
        <w:spacing w:after="0" w:line="252" w:lineRule="exact"/>
        <w:ind w:left="720" w:firstLine="720"/>
        <w:rPr>
          <w:rFonts w:ascii="Courier New" w:hAnsi="Courier New" w:cs="Courier New"/>
          <w:color w:val="282828"/>
          <w:sz w:val="24"/>
          <w:szCs w:val="24"/>
        </w:rPr>
      </w:pPr>
      <w:r w:rsidRPr="00114122">
        <w:rPr>
          <w:rFonts w:ascii="Courier New" w:hAnsi="Courier New" w:cs="Courier New"/>
          <w:color w:val="282828"/>
          <w:sz w:val="24"/>
          <w:szCs w:val="24"/>
        </w:rPr>
        <w:t xml:space="preserve"> edge or curb of the street.</w:t>
      </w:r>
    </w:p>
    <w:p w14:paraId="2B4D287A" w14:textId="38510804" w:rsidR="00277EFB" w:rsidRPr="00114122" w:rsidRDefault="00277EFB" w:rsidP="00E87FAE">
      <w:pPr>
        <w:kinsoku w:val="0"/>
        <w:overflowPunct w:val="0"/>
        <w:autoSpaceDE w:val="0"/>
        <w:autoSpaceDN w:val="0"/>
        <w:adjustRightInd w:val="0"/>
        <w:spacing w:after="0" w:line="252" w:lineRule="exact"/>
        <w:rPr>
          <w:rFonts w:ascii="Courier New" w:hAnsi="Courier New" w:cs="Courier New"/>
          <w:color w:val="282828"/>
          <w:spacing w:val="-4"/>
          <w:sz w:val="24"/>
          <w:szCs w:val="24"/>
        </w:rPr>
      </w:pPr>
    </w:p>
    <w:p w14:paraId="3B691D29" w14:textId="628F477D" w:rsidR="00B268B8" w:rsidRPr="00114122" w:rsidRDefault="00A47EF6" w:rsidP="00A27B4B">
      <w:pPr>
        <w:kinsoku w:val="0"/>
        <w:overflowPunct w:val="0"/>
        <w:autoSpaceDE w:val="0"/>
        <w:autoSpaceDN w:val="0"/>
        <w:adjustRightInd w:val="0"/>
        <w:spacing w:after="0" w:line="252" w:lineRule="exact"/>
        <w:rPr>
          <w:rFonts w:ascii="Courier New" w:hAnsi="Courier New" w:cs="Courier New"/>
          <w:color w:val="282828"/>
          <w:spacing w:val="-29"/>
          <w:sz w:val="24"/>
          <w:szCs w:val="24"/>
        </w:rPr>
      </w:pPr>
      <w:r w:rsidRPr="00114122">
        <w:rPr>
          <w:rFonts w:ascii="Courier New" w:hAnsi="Courier New" w:cs="Courier New"/>
          <w:color w:val="282828"/>
          <w:sz w:val="24"/>
          <w:szCs w:val="24"/>
        </w:rPr>
        <w:t xml:space="preserve">  </w:t>
      </w:r>
      <w:r w:rsidR="0084244B" w:rsidRPr="00114122">
        <w:rPr>
          <w:rFonts w:ascii="Courier New" w:hAnsi="Courier New" w:cs="Courier New"/>
          <w:color w:val="282828"/>
          <w:sz w:val="24"/>
          <w:szCs w:val="24"/>
        </w:rPr>
        <w:t xml:space="preserve">    </w:t>
      </w:r>
      <w:r w:rsidR="006C1AAC" w:rsidRPr="00114122">
        <w:rPr>
          <w:rFonts w:ascii="Courier New" w:hAnsi="Courier New" w:cs="Courier New"/>
          <w:color w:val="282828"/>
          <w:spacing w:val="-2"/>
          <w:sz w:val="24"/>
          <w:szCs w:val="24"/>
        </w:rPr>
        <w:t xml:space="preserve">12. </w:t>
      </w:r>
      <w:r w:rsidR="00A27B4B" w:rsidRPr="00114122">
        <w:rPr>
          <w:rFonts w:ascii="Courier New" w:hAnsi="Courier New" w:cs="Courier New"/>
          <w:color w:val="282828"/>
          <w:spacing w:val="-2"/>
          <w:sz w:val="24"/>
          <w:szCs w:val="24"/>
        </w:rPr>
        <w:t xml:space="preserve"> </w:t>
      </w:r>
      <w:r w:rsidR="00B268B8" w:rsidRPr="00114122">
        <w:rPr>
          <w:rFonts w:ascii="Courier New" w:hAnsi="Courier New" w:cs="Courier New"/>
          <w:color w:val="282828"/>
          <w:spacing w:val="-2"/>
          <w:sz w:val="24"/>
          <w:szCs w:val="24"/>
        </w:rPr>
        <w:t>At</w:t>
      </w:r>
      <w:r w:rsidR="00B268B8" w:rsidRPr="00114122">
        <w:rPr>
          <w:rFonts w:ascii="Courier New" w:hAnsi="Courier New" w:cs="Courier New"/>
          <w:color w:val="282828"/>
          <w:spacing w:val="-36"/>
          <w:sz w:val="24"/>
          <w:szCs w:val="24"/>
        </w:rPr>
        <w:t xml:space="preserve"> </w:t>
      </w:r>
      <w:r w:rsidR="00B268B8" w:rsidRPr="00114122">
        <w:rPr>
          <w:rFonts w:ascii="Courier New" w:hAnsi="Courier New" w:cs="Courier New"/>
          <w:color w:val="282828"/>
          <w:spacing w:val="-2"/>
          <w:sz w:val="24"/>
          <w:szCs w:val="24"/>
        </w:rPr>
        <w:t>any</w:t>
      </w:r>
      <w:r w:rsidR="00B268B8" w:rsidRPr="00114122">
        <w:rPr>
          <w:rFonts w:ascii="Courier New" w:hAnsi="Courier New" w:cs="Courier New"/>
          <w:color w:val="282828"/>
          <w:spacing w:val="-36"/>
          <w:sz w:val="24"/>
          <w:szCs w:val="24"/>
        </w:rPr>
        <w:t xml:space="preserve"> </w:t>
      </w:r>
      <w:r w:rsidR="00B268B8" w:rsidRPr="00114122">
        <w:rPr>
          <w:rFonts w:ascii="Courier New" w:hAnsi="Courier New" w:cs="Courier New"/>
          <w:color w:val="282828"/>
          <w:spacing w:val="-2"/>
          <w:sz w:val="24"/>
          <w:szCs w:val="24"/>
        </w:rPr>
        <w:t>place</w:t>
      </w:r>
      <w:r w:rsidR="00B268B8" w:rsidRPr="00114122">
        <w:rPr>
          <w:rFonts w:ascii="Courier New" w:hAnsi="Courier New" w:cs="Courier New"/>
          <w:color w:val="282828"/>
          <w:spacing w:val="-35"/>
          <w:sz w:val="24"/>
          <w:szCs w:val="24"/>
        </w:rPr>
        <w:t xml:space="preserve"> </w:t>
      </w:r>
      <w:r w:rsidR="00B268B8" w:rsidRPr="00114122">
        <w:rPr>
          <w:rFonts w:ascii="Courier New" w:hAnsi="Courier New" w:cs="Courier New"/>
          <w:color w:val="282828"/>
          <w:spacing w:val="-2"/>
          <w:sz w:val="24"/>
          <w:szCs w:val="24"/>
        </w:rPr>
        <w:t>where</w:t>
      </w:r>
      <w:r w:rsidR="00B268B8" w:rsidRPr="00114122">
        <w:rPr>
          <w:rFonts w:ascii="Courier New" w:hAnsi="Courier New" w:cs="Courier New"/>
          <w:color w:val="282828"/>
          <w:spacing w:val="-36"/>
          <w:sz w:val="24"/>
          <w:szCs w:val="24"/>
        </w:rPr>
        <w:t xml:space="preserve"> </w:t>
      </w:r>
      <w:r w:rsidR="00B268B8" w:rsidRPr="00114122">
        <w:rPr>
          <w:rFonts w:ascii="Courier New" w:hAnsi="Courier New" w:cs="Courier New"/>
          <w:color w:val="282828"/>
          <w:spacing w:val="-2"/>
          <w:sz w:val="24"/>
          <w:szCs w:val="24"/>
        </w:rPr>
        <w:t>official</w:t>
      </w:r>
      <w:r w:rsidR="00B268B8" w:rsidRPr="00114122">
        <w:rPr>
          <w:rFonts w:ascii="Courier New" w:hAnsi="Courier New" w:cs="Courier New"/>
          <w:color w:val="282828"/>
          <w:spacing w:val="-27"/>
          <w:sz w:val="24"/>
          <w:szCs w:val="24"/>
        </w:rPr>
        <w:t xml:space="preserve"> </w:t>
      </w:r>
      <w:r w:rsidR="00B268B8" w:rsidRPr="00114122">
        <w:rPr>
          <w:rFonts w:ascii="Courier New" w:hAnsi="Courier New" w:cs="Courier New"/>
          <w:color w:val="282828"/>
          <w:spacing w:val="-2"/>
          <w:sz w:val="24"/>
          <w:szCs w:val="24"/>
        </w:rPr>
        <w:t>yellow</w:t>
      </w:r>
      <w:r w:rsidR="00B268B8" w:rsidRPr="00114122">
        <w:rPr>
          <w:rFonts w:ascii="Courier New" w:hAnsi="Courier New" w:cs="Courier New"/>
          <w:color w:val="282828"/>
          <w:spacing w:val="-35"/>
          <w:sz w:val="24"/>
          <w:szCs w:val="24"/>
        </w:rPr>
        <w:t xml:space="preserve"> </w:t>
      </w:r>
      <w:r w:rsidR="00B268B8" w:rsidRPr="00114122">
        <w:rPr>
          <w:rFonts w:ascii="Courier New" w:hAnsi="Courier New" w:cs="Courier New"/>
          <w:color w:val="282828"/>
          <w:spacing w:val="-2"/>
          <w:sz w:val="24"/>
          <w:szCs w:val="24"/>
        </w:rPr>
        <w:t>curb</w:t>
      </w:r>
      <w:r w:rsidR="00B268B8" w:rsidRPr="00114122">
        <w:rPr>
          <w:rFonts w:ascii="Courier New" w:hAnsi="Courier New" w:cs="Courier New"/>
          <w:color w:val="282828"/>
          <w:spacing w:val="-36"/>
          <w:sz w:val="24"/>
          <w:szCs w:val="24"/>
        </w:rPr>
        <w:t xml:space="preserve"> </w:t>
      </w:r>
      <w:r w:rsidR="00B268B8" w:rsidRPr="00114122">
        <w:rPr>
          <w:rFonts w:ascii="Courier New" w:hAnsi="Courier New" w:cs="Courier New"/>
          <w:color w:val="282828"/>
          <w:spacing w:val="-2"/>
          <w:sz w:val="24"/>
          <w:szCs w:val="24"/>
        </w:rPr>
        <w:t>markings</w:t>
      </w:r>
      <w:r w:rsidR="00B268B8" w:rsidRPr="00114122">
        <w:rPr>
          <w:rFonts w:ascii="Courier New" w:hAnsi="Courier New" w:cs="Courier New"/>
          <w:color w:val="282828"/>
          <w:spacing w:val="-21"/>
          <w:sz w:val="24"/>
          <w:szCs w:val="24"/>
        </w:rPr>
        <w:t xml:space="preserve"> </w:t>
      </w:r>
      <w:r w:rsidR="00B268B8" w:rsidRPr="00114122">
        <w:rPr>
          <w:rFonts w:ascii="Courier New" w:hAnsi="Courier New" w:cs="Courier New"/>
          <w:color w:val="282828"/>
          <w:spacing w:val="-2"/>
          <w:sz w:val="24"/>
          <w:szCs w:val="24"/>
        </w:rPr>
        <w:t>have</w:t>
      </w:r>
      <w:r w:rsidR="00B268B8" w:rsidRPr="00114122">
        <w:rPr>
          <w:rFonts w:ascii="Courier New" w:hAnsi="Courier New" w:cs="Courier New"/>
          <w:color w:val="282828"/>
          <w:spacing w:val="-36"/>
          <w:sz w:val="24"/>
          <w:szCs w:val="24"/>
        </w:rPr>
        <w:t xml:space="preserve"> </w:t>
      </w:r>
      <w:r w:rsidR="00B268B8" w:rsidRPr="00114122">
        <w:rPr>
          <w:rFonts w:ascii="Courier New" w:hAnsi="Courier New" w:cs="Courier New"/>
          <w:color w:val="282828"/>
          <w:spacing w:val="-2"/>
          <w:sz w:val="24"/>
          <w:szCs w:val="24"/>
        </w:rPr>
        <w:t>been</w:t>
      </w:r>
    </w:p>
    <w:p w14:paraId="680AC1BC" w14:textId="2DB66486" w:rsidR="00A27B4B" w:rsidRPr="00114122" w:rsidRDefault="00A27B4B" w:rsidP="00A27B4B">
      <w:pPr>
        <w:kinsoku w:val="0"/>
        <w:overflowPunct w:val="0"/>
        <w:autoSpaceDE w:val="0"/>
        <w:autoSpaceDN w:val="0"/>
        <w:adjustRightInd w:val="0"/>
        <w:spacing w:after="0" w:line="252" w:lineRule="exact"/>
        <w:rPr>
          <w:rFonts w:ascii="Courier New" w:hAnsi="Courier New" w:cs="Courier New"/>
          <w:color w:val="282828"/>
          <w:sz w:val="24"/>
          <w:szCs w:val="24"/>
        </w:rPr>
      </w:pPr>
      <w:r w:rsidRPr="00114122">
        <w:rPr>
          <w:rFonts w:ascii="Courier New" w:hAnsi="Courier New" w:cs="Courier New"/>
          <w:color w:val="282828"/>
          <w:spacing w:val="-29"/>
          <w:sz w:val="24"/>
          <w:szCs w:val="24"/>
        </w:rPr>
        <w:t xml:space="preserve">             </w:t>
      </w:r>
      <w:r w:rsidRPr="00114122">
        <w:rPr>
          <w:rFonts w:ascii="Courier New" w:hAnsi="Courier New" w:cs="Courier New"/>
          <w:color w:val="282828"/>
          <w:spacing w:val="-2"/>
          <w:sz w:val="24"/>
          <w:szCs w:val="24"/>
        </w:rPr>
        <w:t>placed.</w:t>
      </w:r>
    </w:p>
    <w:p w14:paraId="45462C53" w14:textId="77777777" w:rsidR="00DC405C" w:rsidRPr="00114122" w:rsidRDefault="00DC405C" w:rsidP="00DC405C">
      <w:pPr>
        <w:kinsoku w:val="0"/>
        <w:overflowPunct w:val="0"/>
        <w:autoSpaceDE w:val="0"/>
        <w:autoSpaceDN w:val="0"/>
        <w:adjustRightInd w:val="0"/>
        <w:spacing w:after="0" w:line="240" w:lineRule="auto"/>
        <w:rPr>
          <w:rFonts w:ascii="Times New Roman" w:hAnsi="Times New Roman" w:cs="Times New Roman"/>
          <w:sz w:val="24"/>
          <w:szCs w:val="24"/>
        </w:rPr>
      </w:pPr>
    </w:p>
    <w:p w14:paraId="301F52F5" w14:textId="68EB0448" w:rsidR="00DC405C" w:rsidRPr="00114122" w:rsidRDefault="00DC405C" w:rsidP="00DC405C">
      <w:pPr>
        <w:kinsoku w:val="0"/>
        <w:overflowPunct w:val="0"/>
        <w:autoSpaceDE w:val="0"/>
        <w:autoSpaceDN w:val="0"/>
        <w:adjustRightInd w:val="0"/>
        <w:spacing w:before="81" w:after="0" w:line="216" w:lineRule="auto"/>
        <w:ind w:left="981" w:right="674" w:firstLine="14"/>
        <w:rPr>
          <w:rFonts w:ascii="Courier New" w:hAnsi="Courier New" w:cs="Courier New"/>
          <w:color w:val="262626"/>
          <w:sz w:val="24"/>
          <w:szCs w:val="24"/>
        </w:rPr>
      </w:pPr>
      <w:r w:rsidRPr="00114122">
        <w:rPr>
          <w:rFonts w:ascii="Courier New" w:hAnsi="Courier New" w:cs="Courier New"/>
          <w:color w:val="262626"/>
          <w:sz w:val="24"/>
          <w:szCs w:val="24"/>
        </w:rPr>
        <w:t>b)</w:t>
      </w:r>
      <w:r w:rsidRPr="00114122">
        <w:rPr>
          <w:rFonts w:ascii="Courier New" w:hAnsi="Courier New" w:cs="Courier New"/>
          <w:color w:val="262626"/>
          <w:spacing w:val="45"/>
          <w:w w:val="150"/>
          <w:sz w:val="24"/>
          <w:szCs w:val="24"/>
        </w:rPr>
        <w:t xml:space="preserve"> </w:t>
      </w:r>
      <w:r w:rsidRPr="00114122">
        <w:rPr>
          <w:rFonts w:ascii="Courier New" w:hAnsi="Courier New" w:cs="Courier New"/>
          <w:color w:val="262626"/>
          <w:sz w:val="24"/>
          <w:szCs w:val="24"/>
        </w:rPr>
        <w:t>Any</w:t>
      </w:r>
      <w:r w:rsidRPr="00114122">
        <w:rPr>
          <w:rFonts w:ascii="Courier New" w:hAnsi="Courier New" w:cs="Courier New"/>
          <w:color w:val="262626"/>
          <w:spacing w:val="-7"/>
          <w:sz w:val="24"/>
          <w:szCs w:val="24"/>
        </w:rPr>
        <w:t xml:space="preserve"> </w:t>
      </w:r>
      <w:r w:rsidRPr="00114122">
        <w:rPr>
          <w:rFonts w:ascii="Courier New" w:hAnsi="Courier New" w:cs="Courier New"/>
          <w:color w:val="262626"/>
          <w:sz w:val="24"/>
          <w:szCs w:val="24"/>
        </w:rPr>
        <w:t>person·</w:t>
      </w:r>
      <w:r w:rsidRPr="00114122">
        <w:rPr>
          <w:rFonts w:ascii="Courier New" w:hAnsi="Courier New" w:cs="Courier New"/>
          <w:color w:val="262626"/>
          <w:spacing w:val="-58"/>
          <w:sz w:val="24"/>
          <w:szCs w:val="24"/>
        </w:rPr>
        <w:t xml:space="preserve"> </w:t>
      </w:r>
      <w:r w:rsidRPr="00114122">
        <w:rPr>
          <w:rFonts w:ascii="Courier New" w:hAnsi="Courier New" w:cs="Courier New"/>
          <w:color w:val="262626"/>
          <w:sz w:val="24"/>
          <w:szCs w:val="24"/>
        </w:rPr>
        <w:t>violating any</w:t>
      </w:r>
      <w:r w:rsidRPr="00114122">
        <w:rPr>
          <w:rFonts w:ascii="Courier New" w:hAnsi="Courier New" w:cs="Courier New"/>
          <w:color w:val="262626"/>
          <w:spacing w:val="-14"/>
          <w:sz w:val="24"/>
          <w:szCs w:val="24"/>
        </w:rPr>
        <w:t xml:space="preserve"> </w:t>
      </w:r>
      <w:r w:rsidRPr="00114122">
        <w:rPr>
          <w:rFonts w:ascii="Courier New" w:hAnsi="Courier New" w:cs="Courier New"/>
          <w:color w:val="262626"/>
          <w:sz w:val="24"/>
          <w:szCs w:val="24"/>
        </w:rPr>
        <w:t>of</w:t>
      </w:r>
      <w:r w:rsidRPr="00114122">
        <w:rPr>
          <w:rFonts w:ascii="Courier New" w:hAnsi="Courier New" w:cs="Courier New"/>
          <w:color w:val="262626"/>
          <w:spacing w:val="-16"/>
          <w:sz w:val="24"/>
          <w:szCs w:val="24"/>
        </w:rPr>
        <w:t xml:space="preserve"> </w:t>
      </w:r>
      <w:r w:rsidRPr="00114122">
        <w:rPr>
          <w:rFonts w:ascii="Courier New" w:hAnsi="Courier New" w:cs="Courier New"/>
          <w:color w:val="262626"/>
          <w:sz w:val="24"/>
          <w:szCs w:val="24"/>
        </w:rPr>
        <w:t>the</w:t>
      </w:r>
      <w:r w:rsidRPr="00114122">
        <w:rPr>
          <w:rFonts w:ascii="Courier New" w:hAnsi="Courier New" w:cs="Courier New"/>
          <w:color w:val="262626"/>
          <w:spacing w:val="-8"/>
          <w:sz w:val="24"/>
          <w:szCs w:val="24"/>
        </w:rPr>
        <w:t xml:space="preserve"> </w:t>
      </w:r>
      <w:r w:rsidRPr="00114122">
        <w:rPr>
          <w:rFonts w:ascii="Courier New" w:hAnsi="Courier New" w:cs="Courier New"/>
          <w:color w:val="262626"/>
          <w:sz w:val="24"/>
          <w:szCs w:val="24"/>
        </w:rPr>
        <w:t>provisions in</w:t>
      </w:r>
      <w:r w:rsidRPr="00114122">
        <w:rPr>
          <w:rFonts w:ascii="Courier New" w:hAnsi="Courier New" w:cs="Courier New"/>
          <w:color w:val="262626"/>
          <w:spacing w:val="-9"/>
          <w:sz w:val="24"/>
          <w:szCs w:val="24"/>
        </w:rPr>
        <w:t xml:space="preserve"> </w:t>
      </w:r>
      <w:r w:rsidRPr="00114122">
        <w:rPr>
          <w:rFonts w:ascii="Courier New" w:hAnsi="Courier New" w:cs="Courier New"/>
          <w:color w:val="262626"/>
          <w:sz w:val="24"/>
          <w:szCs w:val="24"/>
        </w:rPr>
        <w:t>this</w:t>
      </w:r>
      <w:r w:rsidRPr="00114122">
        <w:rPr>
          <w:rFonts w:ascii="Courier New" w:hAnsi="Courier New" w:cs="Courier New"/>
          <w:color w:val="262626"/>
          <w:spacing w:val="-7"/>
          <w:sz w:val="24"/>
          <w:szCs w:val="24"/>
        </w:rPr>
        <w:t xml:space="preserve"> </w:t>
      </w:r>
      <w:r w:rsidRPr="00114122">
        <w:rPr>
          <w:rFonts w:ascii="Courier New" w:hAnsi="Courier New" w:cs="Courier New"/>
          <w:color w:val="262626"/>
          <w:sz w:val="24"/>
          <w:szCs w:val="24"/>
        </w:rPr>
        <w:t>section shall be</w:t>
      </w:r>
      <w:r w:rsidRPr="00114122">
        <w:rPr>
          <w:rFonts w:ascii="Courier New" w:hAnsi="Courier New" w:cs="Courier New"/>
          <w:color w:val="262626"/>
          <w:spacing w:val="-19"/>
          <w:sz w:val="24"/>
          <w:szCs w:val="24"/>
        </w:rPr>
        <w:t xml:space="preserve"> </w:t>
      </w:r>
      <w:r w:rsidRPr="00114122">
        <w:rPr>
          <w:rFonts w:ascii="Courier New" w:hAnsi="Courier New" w:cs="Courier New"/>
          <w:color w:val="262626"/>
          <w:sz w:val="24"/>
          <w:szCs w:val="24"/>
        </w:rPr>
        <w:t>guilty</w:t>
      </w:r>
      <w:r w:rsidRPr="00114122">
        <w:rPr>
          <w:rFonts w:ascii="Courier New" w:hAnsi="Courier New" w:cs="Courier New"/>
          <w:color w:val="262626"/>
          <w:spacing w:val="-4"/>
          <w:sz w:val="24"/>
          <w:szCs w:val="24"/>
        </w:rPr>
        <w:t xml:space="preserve"> </w:t>
      </w:r>
      <w:r w:rsidRPr="00114122">
        <w:rPr>
          <w:rFonts w:ascii="Courier New" w:hAnsi="Courier New" w:cs="Courier New"/>
          <w:color w:val="262626"/>
          <w:sz w:val="24"/>
          <w:szCs w:val="24"/>
        </w:rPr>
        <w:t>of</w:t>
      </w:r>
      <w:r w:rsidRPr="00114122">
        <w:rPr>
          <w:rFonts w:ascii="Courier New" w:hAnsi="Courier New" w:cs="Courier New"/>
          <w:color w:val="262626"/>
          <w:spacing w:val="-12"/>
          <w:sz w:val="24"/>
          <w:szCs w:val="24"/>
        </w:rPr>
        <w:t xml:space="preserve"> </w:t>
      </w:r>
      <w:r w:rsidRPr="00114122">
        <w:rPr>
          <w:rFonts w:ascii="Courier New" w:hAnsi="Courier New" w:cs="Courier New"/>
          <w:color w:val="262626"/>
          <w:sz w:val="24"/>
          <w:szCs w:val="24"/>
        </w:rPr>
        <w:t>a</w:t>
      </w:r>
      <w:r w:rsidRPr="00114122">
        <w:rPr>
          <w:rFonts w:ascii="Courier New" w:hAnsi="Courier New" w:cs="Courier New"/>
          <w:color w:val="262626"/>
          <w:spacing w:val="-16"/>
          <w:sz w:val="24"/>
          <w:szCs w:val="24"/>
        </w:rPr>
        <w:t xml:space="preserve"> </w:t>
      </w:r>
      <w:r w:rsidRPr="00114122">
        <w:rPr>
          <w:rFonts w:ascii="Courier New" w:hAnsi="Courier New" w:cs="Courier New"/>
          <w:color w:val="262626"/>
          <w:sz w:val="24"/>
          <w:szCs w:val="24"/>
        </w:rPr>
        <w:t>misdemeanor, and</w:t>
      </w:r>
      <w:r w:rsidRPr="00114122">
        <w:rPr>
          <w:rFonts w:ascii="Courier New" w:hAnsi="Courier New" w:cs="Courier New"/>
          <w:color w:val="262626"/>
          <w:spacing w:val="-5"/>
          <w:sz w:val="24"/>
          <w:szCs w:val="24"/>
        </w:rPr>
        <w:t xml:space="preserve"> </w:t>
      </w:r>
      <w:r w:rsidRPr="00114122">
        <w:rPr>
          <w:rFonts w:ascii="Courier New" w:hAnsi="Courier New" w:cs="Courier New"/>
          <w:color w:val="262626"/>
          <w:sz w:val="24"/>
          <w:szCs w:val="24"/>
        </w:rPr>
        <w:t>upon</w:t>
      </w:r>
      <w:r w:rsidRPr="00114122">
        <w:rPr>
          <w:rFonts w:ascii="Courier New" w:hAnsi="Courier New" w:cs="Courier New"/>
          <w:color w:val="262626"/>
          <w:spacing w:val="-16"/>
          <w:sz w:val="24"/>
          <w:szCs w:val="24"/>
        </w:rPr>
        <w:t xml:space="preserve"> </w:t>
      </w:r>
      <w:r w:rsidRPr="00114122">
        <w:rPr>
          <w:rFonts w:ascii="Courier New" w:hAnsi="Courier New" w:cs="Courier New"/>
          <w:color w:val="262626"/>
          <w:sz w:val="24"/>
          <w:szCs w:val="24"/>
        </w:rPr>
        <w:t>conviction,</w:t>
      </w:r>
      <w:r w:rsidRPr="00114122">
        <w:rPr>
          <w:rFonts w:ascii="Courier New" w:hAnsi="Courier New" w:cs="Courier New"/>
          <w:color w:val="262626"/>
          <w:spacing w:val="-9"/>
          <w:sz w:val="24"/>
          <w:szCs w:val="24"/>
        </w:rPr>
        <w:t xml:space="preserve"> </w:t>
      </w:r>
      <w:r w:rsidRPr="00114122">
        <w:rPr>
          <w:rFonts w:ascii="Courier New" w:hAnsi="Courier New" w:cs="Courier New"/>
          <w:color w:val="262626"/>
          <w:sz w:val="24"/>
          <w:szCs w:val="24"/>
        </w:rPr>
        <w:t>shall be</w:t>
      </w:r>
      <w:r w:rsidRPr="00114122">
        <w:rPr>
          <w:rFonts w:ascii="Courier New" w:hAnsi="Courier New" w:cs="Courier New"/>
          <w:color w:val="262626"/>
          <w:spacing w:val="-16"/>
          <w:sz w:val="24"/>
          <w:szCs w:val="24"/>
        </w:rPr>
        <w:t xml:space="preserve"> </w:t>
      </w:r>
      <w:r w:rsidRPr="00114122">
        <w:rPr>
          <w:rFonts w:ascii="Courier New" w:hAnsi="Courier New" w:cs="Courier New"/>
          <w:color w:val="262626"/>
          <w:sz w:val="24"/>
          <w:szCs w:val="24"/>
        </w:rPr>
        <w:t>fined in</w:t>
      </w:r>
      <w:r w:rsidRPr="00114122">
        <w:rPr>
          <w:rFonts w:ascii="Courier New" w:hAnsi="Courier New" w:cs="Courier New"/>
          <w:color w:val="262626"/>
          <w:spacing w:val="-12"/>
          <w:sz w:val="24"/>
          <w:szCs w:val="24"/>
        </w:rPr>
        <w:t xml:space="preserve"> </w:t>
      </w:r>
      <w:r w:rsidRPr="00114122">
        <w:rPr>
          <w:rFonts w:ascii="Courier New" w:hAnsi="Courier New" w:cs="Courier New"/>
          <w:color w:val="262626"/>
          <w:sz w:val="24"/>
          <w:szCs w:val="24"/>
        </w:rPr>
        <w:t>any</w:t>
      </w:r>
      <w:r w:rsidRPr="00114122">
        <w:rPr>
          <w:rFonts w:ascii="Courier New" w:hAnsi="Courier New" w:cs="Courier New"/>
          <w:color w:val="262626"/>
          <w:spacing w:val="-3"/>
          <w:sz w:val="24"/>
          <w:szCs w:val="24"/>
        </w:rPr>
        <w:t xml:space="preserve"> </w:t>
      </w:r>
      <w:r w:rsidRPr="00114122">
        <w:rPr>
          <w:rFonts w:ascii="Courier New" w:hAnsi="Courier New" w:cs="Courier New"/>
          <w:color w:val="262626"/>
          <w:sz w:val="24"/>
          <w:szCs w:val="24"/>
        </w:rPr>
        <w:t>sum</w:t>
      </w:r>
      <w:r w:rsidRPr="00114122">
        <w:rPr>
          <w:rFonts w:ascii="Courier New" w:hAnsi="Courier New" w:cs="Courier New"/>
          <w:color w:val="262626"/>
          <w:spacing w:val="-18"/>
          <w:sz w:val="24"/>
          <w:szCs w:val="24"/>
        </w:rPr>
        <w:t xml:space="preserve"> </w:t>
      </w:r>
      <w:r w:rsidRPr="00114122">
        <w:rPr>
          <w:rFonts w:ascii="Courier New" w:hAnsi="Courier New" w:cs="Courier New"/>
          <w:color w:val="262626"/>
          <w:sz w:val="24"/>
          <w:szCs w:val="24"/>
        </w:rPr>
        <w:t>not</w:t>
      </w:r>
      <w:r w:rsidRPr="00114122">
        <w:rPr>
          <w:rFonts w:ascii="Courier New" w:hAnsi="Courier New" w:cs="Courier New"/>
          <w:color w:val="262626"/>
          <w:spacing w:val="-13"/>
          <w:sz w:val="24"/>
          <w:szCs w:val="24"/>
        </w:rPr>
        <w:t xml:space="preserve"> </w:t>
      </w:r>
      <w:r w:rsidRPr="00114122">
        <w:rPr>
          <w:rFonts w:ascii="Courier New" w:hAnsi="Courier New" w:cs="Courier New"/>
          <w:color w:val="262626"/>
          <w:sz w:val="24"/>
          <w:szCs w:val="24"/>
        </w:rPr>
        <w:t>to</w:t>
      </w:r>
      <w:r w:rsidRPr="00114122">
        <w:rPr>
          <w:rFonts w:ascii="Courier New" w:hAnsi="Courier New" w:cs="Courier New"/>
          <w:color w:val="262626"/>
          <w:spacing w:val="-15"/>
          <w:sz w:val="24"/>
          <w:szCs w:val="24"/>
        </w:rPr>
        <w:t xml:space="preserve"> </w:t>
      </w:r>
      <w:r w:rsidRPr="00114122">
        <w:rPr>
          <w:rFonts w:ascii="Courier New" w:hAnsi="Courier New" w:cs="Courier New"/>
          <w:color w:val="262626"/>
          <w:sz w:val="24"/>
          <w:szCs w:val="24"/>
        </w:rPr>
        <w:t>exceed $200.00.</w:t>
      </w:r>
    </w:p>
    <w:p w14:paraId="3CBE3C93" w14:textId="77777777" w:rsidR="00DC405C" w:rsidRPr="00114122" w:rsidRDefault="00DC405C" w:rsidP="00DC405C">
      <w:pPr>
        <w:kinsoku w:val="0"/>
        <w:overflowPunct w:val="0"/>
        <w:autoSpaceDE w:val="0"/>
        <w:autoSpaceDN w:val="0"/>
        <w:adjustRightInd w:val="0"/>
        <w:spacing w:after="0" w:line="240" w:lineRule="auto"/>
        <w:rPr>
          <w:rFonts w:ascii="Courier New" w:hAnsi="Courier New" w:cs="Courier New"/>
          <w:sz w:val="24"/>
          <w:szCs w:val="24"/>
        </w:rPr>
      </w:pPr>
    </w:p>
    <w:p w14:paraId="08772FE8" w14:textId="42DE0050" w:rsidR="00DC405C" w:rsidRPr="00114122" w:rsidRDefault="00DC405C" w:rsidP="00352E46">
      <w:pPr>
        <w:kinsoku w:val="0"/>
        <w:overflowPunct w:val="0"/>
        <w:autoSpaceDE w:val="0"/>
        <w:autoSpaceDN w:val="0"/>
        <w:adjustRightInd w:val="0"/>
        <w:spacing w:before="29" w:after="0" w:line="240" w:lineRule="auto"/>
        <w:rPr>
          <w:rFonts w:ascii="Times New Roman" w:hAnsi="Times New Roman" w:cs="Times New Roman"/>
          <w:i/>
          <w:iCs/>
          <w:color w:val="565656"/>
          <w:w w:val="90"/>
          <w:sz w:val="24"/>
          <w:szCs w:val="24"/>
        </w:rPr>
      </w:pPr>
      <w:r w:rsidRPr="00114122">
        <w:rPr>
          <w:rFonts w:ascii="Courier New" w:hAnsi="Courier New" w:cs="Courier New"/>
          <w:color w:val="262626"/>
          <w:position w:val="2"/>
          <w:sz w:val="24"/>
          <w:szCs w:val="24"/>
        </w:rPr>
        <w:t>Approved this</w:t>
      </w:r>
      <w:r w:rsidRPr="00114122">
        <w:rPr>
          <w:rFonts w:ascii="Courier New" w:hAnsi="Courier New" w:cs="Courier New"/>
          <w:color w:val="262626"/>
          <w:spacing w:val="40"/>
          <w:position w:val="2"/>
          <w:sz w:val="24"/>
          <w:szCs w:val="24"/>
        </w:rPr>
        <w:t xml:space="preserve"> </w:t>
      </w:r>
      <w:r w:rsidR="00184453" w:rsidRPr="00114122">
        <w:rPr>
          <w:rFonts w:ascii="Times New Roman" w:hAnsi="Times New Roman" w:cs="Times New Roman"/>
          <w:color w:val="262626"/>
          <w:sz w:val="24"/>
          <w:szCs w:val="24"/>
        </w:rPr>
        <w:t>13</w:t>
      </w:r>
      <w:r w:rsidR="007F5B7B" w:rsidRPr="00114122">
        <w:rPr>
          <w:rFonts w:ascii="Times New Roman" w:hAnsi="Times New Roman" w:cs="Times New Roman"/>
          <w:color w:val="262626"/>
          <w:sz w:val="24"/>
          <w:szCs w:val="24"/>
        </w:rPr>
        <w:t>th</w:t>
      </w:r>
      <w:r w:rsidRPr="00114122">
        <w:rPr>
          <w:rFonts w:ascii="Times New Roman" w:hAnsi="Times New Roman" w:cs="Times New Roman"/>
          <w:i/>
          <w:iCs/>
          <w:color w:val="3F3F3F"/>
          <w:spacing w:val="80"/>
          <w:w w:val="150"/>
          <w:sz w:val="24"/>
          <w:szCs w:val="24"/>
        </w:rPr>
        <w:t xml:space="preserve"> </w:t>
      </w:r>
      <w:r w:rsidRPr="00114122">
        <w:rPr>
          <w:rFonts w:ascii="Times New Roman" w:hAnsi="Times New Roman" w:cs="Times New Roman"/>
          <w:color w:val="262626"/>
          <w:sz w:val="24"/>
          <w:szCs w:val="24"/>
        </w:rPr>
        <w:t>day</w:t>
      </w:r>
      <w:r w:rsidRPr="00114122">
        <w:rPr>
          <w:rFonts w:ascii="Times New Roman" w:hAnsi="Times New Roman" w:cs="Times New Roman"/>
          <w:color w:val="262626"/>
          <w:spacing w:val="77"/>
          <w:sz w:val="24"/>
          <w:szCs w:val="24"/>
        </w:rPr>
        <w:t xml:space="preserve"> </w:t>
      </w:r>
      <w:r w:rsidRPr="00114122">
        <w:rPr>
          <w:rFonts w:ascii="Times New Roman" w:hAnsi="Times New Roman" w:cs="Times New Roman"/>
          <w:color w:val="262626"/>
          <w:sz w:val="24"/>
          <w:szCs w:val="24"/>
        </w:rPr>
        <w:t>of</w:t>
      </w:r>
      <w:r w:rsidRPr="00114122">
        <w:rPr>
          <w:rFonts w:ascii="Times New Roman" w:hAnsi="Times New Roman" w:cs="Times New Roman"/>
          <w:color w:val="262626"/>
          <w:spacing w:val="80"/>
          <w:w w:val="115"/>
          <w:sz w:val="24"/>
          <w:szCs w:val="24"/>
        </w:rPr>
        <w:t xml:space="preserve"> </w:t>
      </w:r>
      <w:r w:rsidR="007F5B7B" w:rsidRPr="00114122">
        <w:rPr>
          <w:rFonts w:ascii="Times New Roman" w:hAnsi="Times New Roman" w:cs="Times New Roman"/>
          <w:color w:val="262626"/>
          <w:spacing w:val="80"/>
          <w:w w:val="115"/>
          <w:sz w:val="24"/>
          <w:szCs w:val="24"/>
        </w:rPr>
        <w:t>Marc</w:t>
      </w:r>
      <w:r w:rsidR="00352E46" w:rsidRPr="00114122">
        <w:rPr>
          <w:rFonts w:ascii="Times New Roman" w:hAnsi="Times New Roman" w:cs="Times New Roman"/>
          <w:color w:val="262626"/>
          <w:spacing w:val="80"/>
          <w:w w:val="115"/>
          <w:sz w:val="24"/>
          <w:szCs w:val="24"/>
        </w:rPr>
        <w:t>h</w:t>
      </w:r>
      <w:r w:rsidRPr="00114122">
        <w:rPr>
          <w:rFonts w:ascii="Times New Roman" w:hAnsi="Times New Roman" w:cs="Times New Roman"/>
          <w:color w:val="262626"/>
          <w:spacing w:val="80"/>
          <w:w w:val="115"/>
          <w:sz w:val="24"/>
          <w:szCs w:val="24"/>
        </w:rPr>
        <w:t xml:space="preserve"> </w:t>
      </w:r>
      <w:r w:rsidRPr="00114122">
        <w:rPr>
          <w:rFonts w:ascii="Times New Roman" w:hAnsi="Times New Roman" w:cs="Times New Roman"/>
          <w:color w:val="262626"/>
          <w:w w:val="115"/>
          <w:sz w:val="24"/>
          <w:szCs w:val="24"/>
        </w:rPr>
        <w:t>1984 .</w:t>
      </w:r>
      <w:r w:rsidR="00352E46" w:rsidRPr="00114122">
        <w:rPr>
          <w:rFonts w:ascii="Times New Roman" w:hAnsi="Times New Roman" w:cs="Times New Roman"/>
          <w:color w:val="262626"/>
          <w:w w:val="115"/>
          <w:sz w:val="24"/>
          <w:szCs w:val="24"/>
        </w:rPr>
        <w:t xml:space="preserve"> </w:t>
      </w:r>
    </w:p>
    <w:p w14:paraId="5F757FF7" w14:textId="77777777" w:rsidR="00DC405C" w:rsidRPr="00114122" w:rsidRDefault="00DC405C" w:rsidP="00DC405C">
      <w:pPr>
        <w:kinsoku w:val="0"/>
        <w:overflowPunct w:val="0"/>
        <w:autoSpaceDE w:val="0"/>
        <w:autoSpaceDN w:val="0"/>
        <w:adjustRightInd w:val="0"/>
        <w:spacing w:after="0" w:line="240" w:lineRule="auto"/>
        <w:rPr>
          <w:rFonts w:ascii="Times New Roman" w:hAnsi="Times New Roman" w:cs="Times New Roman"/>
          <w:sz w:val="24"/>
          <w:szCs w:val="24"/>
        </w:rPr>
      </w:pPr>
    </w:p>
    <w:p w14:paraId="39BB18C6" w14:textId="2007DE2C" w:rsidR="00DC405C" w:rsidRPr="00114122" w:rsidRDefault="00DC405C" w:rsidP="00DC405C">
      <w:pPr>
        <w:kinsoku w:val="0"/>
        <w:overflowPunct w:val="0"/>
        <w:autoSpaceDE w:val="0"/>
        <w:autoSpaceDN w:val="0"/>
        <w:adjustRightInd w:val="0"/>
        <w:spacing w:after="0" w:line="20" w:lineRule="exact"/>
        <w:ind w:left="6049"/>
        <w:rPr>
          <w:rFonts w:ascii="Times New Roman" w:hAnsi="Times New Roman" w:cs="Times New Roman"/>
          <w:sz w:val="24"/>
          <w:szCs w:val="24"/>
        </w:rPr>
      </w:pPr>
    </w:p>
    <w:p w14:paraId="08E57FF3" w14:textId="51DB0C89" w:rsidR="00DC405C" w:rsidRPr="00114122" w:rsidRDefault="00DC405C" w:rsidP="00352E46">
      <w:pPr>
        <w:kinsoku w:val="0"/>
        <w:overflowPunct w:val="0"/>
        <w:autoSpaceDE w:val="0"/>
        <w:autoSpaceDN w:val="0"/>
        <w:adjustRightInd w:val="0"/>
        <w:spacing w:before="53" w:after="0" w:line="240" w:lineRule="auto"/>
        <w:rPr>
          <w:rFonts w:ascii="Times New Roman" w:hAnsi="Times New Roman" w:cs="Times New Roman"/>
          <w:color w:val="262626"/>
          <w:spacing w:val="-4"/>
          <w:w w:val="75"/>
          <w:sz w:val="24"/>
          <w:szCs w:val="24"/>
        </w:rPr>
      </w:pPr>
    </w:p>
    <w:p w14:paraId="676A4014" w14:textId="77777777" w:rsidR="00DC405C" w:rsidRPr="00114122" w:rsidRDefault="00DC405C" w:rsidP="00DC405C">
      <w:pPr>
        <w:kinsoku w:val="0"/>
        <w:overflowPunct w:val="0"/>
        <w:autoSpaceDE w:val="0"/>
        <w:autoSpaceDN w:val="0"/>
        <w:adjustRightInd w:val="0"/>
        <w:spacing w:after="0" w:line="240" w:lineRule="auto"/>
        <w:rPr>
          <w:rFonts w:ascii="Times New Roman" w:hAnsi="Times New Roman" w:cs="Times New Roman"/>
          <w:sz w:val="24"/>
          <w:szCs w:val="24"/>
        </w:rPr>
      </w:pPr>
    </w:p>
    <w:p w14:paraId="72291EF2" w14:textId="77777777" w:rsidR="00DC405C" w:rsidRPr="00114122" w:rsidRDefault="00DC405C" w:rsidP="00DC405C">
      <w:pPr>
        <w:kinsoku w:val="0"/>
        <w:overflowPunct w:val="0"/>
        <w:autoSpaceDE w:val="0"/>
        <w:autoSpaceDN w:val="0"/>
        <w:adjustRightInd w:val="0"/>
        <w:spacing w:after="0" w:line="240" w:lineRule="auto"/>
        <w:ind w:left="242"/>
        <w:rPr>
          <w:rFonts w:ascii="Courier New" w:hAnsi="Courier New" w:cs="Courier New"/>
          <w:b/>
          <w:bCs/>
          <w:color w:val="262626"/>
          <w:spacing w:val="-2"/>
          <w:w w:val="105"/>
          <w:sz w:val="24"/>
          <w:szCs w:val="24"/>
        </w:rPr>
      </w:pPr>
      <w:r w:rsidRPr="00114122">
        <w:rPr>
          <w:rFonts w:ascii="Courier New" w:hAnsi="Courier New" w:cs="Courier New"/>
          <w:b/>
          <w:bCs/>
          <w:color w:val="262626"/>
          <w:spacing w:val="-2"/>
          <w:w w:val="105"/>
          <w:sz w:val="24"/>
          <w:szCs w:val="24"/>
        </w:rPr>
        <w:t>ATTEST:</w:t>
      </w:r>
    </w:p>
    <w:p w14:paraId="2E952865" w14:textId="77777777" w:rsidR="00DC405C" w:rsidRPr="00DC405C" w:rsidRDefault="00DC405C" w:rsidP="00DC405C">
      <w:pPr>
        <w:kinsoku w:val="0"/>
        <w:overflowPunct w:val="0"/>
        <w:autoSpaceDE w:val="0"/>
        <w:autoSpaceDN w:val="0"/>
        <w:adjustRightInd w:val="0"/>
        <w:spacing w:after="1" w:line="240" w:lineRule="auto"/>
        <w:rPr>
          <w:rFonts w:ascii="Courier New" w:hAnsi="Courier New" w:cs="Courier New"/>
          <w:b/>
          <w:bCs/>
          <w:sz w:val="20"/>
          <w:szCs w:val="20"/>
        </w:rPr>
      </w:pPr>
    </w:p>
    <w:p w14:paraId="2B3B758C" w14:textId="3046DEB8" w:rsidR="00DC405C" w:rsidRPr="00DC405C" w:rsidRDefault="00DC405C" w:rsidP="00DC405C">
      <w:pPr>
        <w:kinsoku w:val="0"/>
        <w:overflowPunct w:val="0"/>
        <w:autoSpaceDE w:val="0"/>
        <w:autoSpaceDN w:val="0"/>
        <w:adjustRightInd w:val="0"/>
        <w:spacing w:after="0" w:line="240" w:lineRule="auto"/>
        <w:ind w:left="4823"/>
        <w:rPr>
          <w:rFonts w:ascii="Courier New" w:hAnsi="Courier New" w:cs="Courier New"/>
          <w:sz w:val="20"/>
          <w:szCs w:val="20"/>
        </w:rPr>
      </w:pPr>
      <w:r w:rsidRPr="00DC405C">
        <w:rPr>
          <w:rFonts w:ascii="Courier New" w:hAnsi="Courier New" w:cs="Courier New"/>
          <w:noProof/>
          <w:sz w:val="20"/>
          <w:szCs w:val="20"/>
        </w:rPr>
        <w:drawing>
          <wp:inline distT="0" distB="0" distL="0" distR="0" wp14:anchorId="1F9A7A52" wp14:editId="6D42670B">
            <wp:extent cx="3524250" cy="781050"/>
            <wp:effectExtent l="0" t="0" r="0" b="0"/>
            <wp:docPr id="1978437203" name="Picture 48" descr="A signature on a white background&#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78437203" name="Picture 48" descr="A signature on a white background&#10;&#10;AI-generated content may be incorrect."/>
                    <pic:cNvPicPr>
                      <a:picLocks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3524250" cy="781050"/>
                    </a:xfrm>
                    <a:prstGeom prst="rect">
                      <a:avLst/>
                    </a:prstGeom>
                    <a:noFill/>
                    <a:ln>
                      <a:noFill/>
                    </a:ln>
                  </pic:spPr>
                </pic:pic>
              </a:graphicData>
            </a:graphic>
          </wp:inline>
        </w:drawing>
      </w:r>
    </w:p>
    <w:p w14:paraId="231940F2" w14:textId="77777777" w:rsidR="00DC405C" w:rsidRPr="00DC405C" w:rsidRDefault="00DC405C" w:rsidP="00DC405C">
      <w:pPr>
        <w:kinsoku w:val="0"/>
        <w:overflowPunct w:val="0"/>
        <w:autoSpaceDE w:val="0"/>
        <w:autoSpaceDN w:val="0"/>
        <w:adjustRightInd w:val="0"/>
        <w:spacing w:after="0" w:line="240" w:lineRule="auto"/>
        <w:rPr>
          <w:rFonts w:ascii="Courier New" w:hAnsi="Courier New" w:cs="Courier New"/>
          <w:b/>
          <w:bCs/>
          <w:sz w:val="20"/>
          <w:szCs w:val="20"/>
        </w:rPr>
      </w:pPr>
    </w:p>
    <w:p w14:paraId="365A69B4" w14:textId="326AF923" w:rsidR="00DC405C" w:rsidRPr="00DC405C" w:rsidRDefault="00DC405C" w:rsidP="005C3657">
      <w:pPr>
        <w:kinsoku w:val="0"/>
        <w:overflowPunct w:val="0"/>
        <w:autoSpaceDE w:val="0"/>
        <w:autoSpaceDN w:val="0"/>
        <w:adjustRightInd w:val="0"/>
        <w:spacing w:after="0" w:line="240" w:lineRule="auto"/>
        <w:ind w:left="93"/>
        <w:rPr>
          <w:rFonts w:ascii="Courier New" w:hAnsi="Courier New" w:cs="Courier New"/>
          <w:sz w:val="20"/>
          <w:szCs w:val="20"/>
        </w:rPr>
      </w:pPr>
      <w:r w:rsidRPr="00DC405C">
        <w:rPr>
          <w:rFonts w:ascii="Courier New" w:hAnsi="Courier New" w:cs="Courier New"/>
          <w:noProof/>
          <w:sz w:val="20"/>
          <w:szCs w:val="20"/>
        </w:rPr>
        <mc:AlternateContent>
          <mc:Choice Requires="wpg">
            <w:drawing>
              <wp:inline distT="0" distB="0" distL="0" distR="0" wp14:anchorId="370DBBD5" wp14:editId="0E89E706">
                <wp:extent cx="3016250" cy="342265"/>
                <wp:effectExtent l="0" t="0" r="12700" b="635"/>
                <wp:docPr id="1045383329"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6250" cy="342265"/>
                          <a:chOff x="0" y="0"/>
                          <a:chExt cx="4750" cy="539"/>
                        </a:xfrm>
                      </wpg:grpSpPr>
                      <pic:pic xmlns:pic="http://schemas.openxmlformats.org/drawingml/2006/picture">
                        <pic:nvPicPr>
                          <pic:cNvPr id="860694434" name="Picture 6"/>
                          <pic:cNvPicPr>
                            <a:picLocks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316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1388578" name="Freeform 7"/>
                        <wps:cNvSpPr>
                          <a:spLocks/>
                        </wps:cNvSpPr>
                        <wps:spPr bwMode="auto">
                          <a:xfrm>
                            <a:off x="1442" y="509"/>
                            <a:ext cx="3308" cy="1"/>
                          </a:xfrm>
                          <a:custGeom>
                            <a:avLst/>
                            <a:gdLst>
                              <a:gd name="T0" fmla="*/ 0 w 3308"/>
                              <a:gd name="T1" fmla="*/ 0 h 1"/>
                              <a:gd name="T2" fmla="*/ 3307 w 3308"/>
                              <a:gd name="T3" fmla="*/ 0 h 1"/>
                            </a:gdLst>
                            <a:ahLst/>
                            <a:cxnLst>
                              <a:cxn ang="0">
                                <a:pos x="T0" y="T1"/>
                              </a:cxn>
                              <a:cxn ang="0">
                                <a:pos x="T2" y="T3"/>
                              </a:cxn>
                            </a:cxnLst>
                            <a:rect l="0" t="0" r="r" b="b"/>
                            <a:pathLst>
                              <a:path w="3308" h="1">
                                <a:moveTo>
                                  <a:pt x="0" y="0"/>
                                </a:moveTo>
                                <a:lnTo>
                                  <a:pt x="3307" y="0"/>
                                </a:lnTo>
                              </a:path>
                            </a:pathLst>
                          </a:custGeom>
                          <a:noFill/>
                          <a:ln w="1831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A5AC465" id="Group 51" o:spid="_x0000_s1026" style="width:237.5pt;height:26.95pt;mso-position-horizontal-relative:char;mso-position-vertical-relative:line" coordsize="4750,5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">
                <v:shape id="Picture 6" o:spid="_x0000_s1027" type="#_x0000_t75" style="position:absolute;width:3160;height: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">
                  <v:imagedata r:id="rId152" o:title=""/>
                  <o:lock v:ext="edit" aspectratio="f"/>
                </v:shape>
                <v:shape id="Freeform 7" o:spid="_x0000_s1028" style="position:absolute;left:1442;top:509;width:3308;height:1;visibility:visible;mso-wrap-style:square;v-text-anchor:top" coordsize="33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" path="m,l3307,e" filled="f" strokeweight=".50861mm">
                  <v:path arrowok="t" o:connecttype="custom" o:connectlocs="0,0;3307,0" o:connectangles="0,0"/>
                </v:shape>
                <w10:anchorlock/>
              </v:group>
            </w:pict>
          </mc:Fallback>
        </mc:AlternateContent>
      </w:r>
    </w:p>
    <w:p w14:paraId="4595F7EE" w14:textId="77777777" w:rsidR="00DC405C" w:rsidRPr="00DC405C" w:rsidRDefault="00DC405C" w:rsidP="00DC405C">
      <w:pPr>
        <w:kinsoku w:val="0"/>
        <w:overflowPunct w:val="0"/>
        <w:autoSpaceDE w:val="0"/>
        <w:autoSpaceDN w:val="0"/>
        <w:adjustRightInd w:val="0"/>
        <w:spacing w:after="0" w:line="240" w:lineRule="auto"/>
        <w:rPr>
          <w:rFonts w:ascii="Courier New" w:hAnsi="Courier New" w:cs="Courier New"/>
          <w:b/>
          <w:bCs/>
          <w:sz w:val="20"/>
          <w:szCs w:val="20"/>
        </w:rPr>
      </w:pPr>
    </w:p>
    <w:p w14:paraId="255541A0" w14:textId="462314FA" w:rsidR="00DC405C" w:rsidRPr="00DC405C" w:rsidRDefault="00DC405C" w:rsidP="00DC405C">
      <w:pPr>
        <w:kinsoku w:val="0"/>
        <w:overflowPunct w:val="0"/>
        <w:autoSpaceDE w:val="0"/>
        <w:autoSpaceDN w:val="0"/>
        <w:adjustRightInd w:val="0"/>
        <w:spacing w:after="0" w:line="20" w:lineRule="exact"/>
        <w:ind w:left="4980"/>
        <w:rPr>
          <w:rFonts w:ascii="Courier New" w:hAnsi="Courier New" w:cs="Courier New"/>
          <w:sz w:val="2"/>
          <w:szCs w:val="2"/>
        </w:rPr>
      </w:pPr>
      <w:r w:rsidRPr="00DC405C">
        <w:rPr>
          <w:rFonts w:ascii="Courier New" w:hAnsi="Courier New" w:cs="Courier New"/>
          <w:noProof/>
          <w:sz w:val="2"/>
          <w:szCs w:val="2"/>
        </w:rPr>
        <mc:AlternateContent>
          <mc:Choice Requires="wpg">
            <w:drawing>
              <wp:inline distT="0" distB="0" distL="0" distR="0" wp14:anchorId="24EBAA7B" wp14:editId="7F179103">
                <wp:extent cx="27940" cy="13335"/>
                <wp:effectExtent l="9525" t="9525" r="10160" b="5715"/>
                <wp:docPr id="1976977807"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40" cy="13335"/>
                          <a:chOff x="0" y="0"/>
                          <a:chExt cx="44" cy="21"/>
                        </a:xfrm>
                      </wpg:grpSpPr>
                      <wps:wsp>
                        <wps:cNvPr id="1928901838" name="Freeform 9"/>
                        <wps:cNvSpPr>
                          <a:spLocks/>
                        </wps:cNvSpPr>
                        <wps:spPr bwMode="auto">
                          <a:xfrm>
                            <a:off x="0" y="10"/>
                            <a:ext cx="44" cy="1"/>
                          </a:xfrm>
                          <a:custGeom>
                            <a:avLst/>
                            <a:gdLst>
                              <a:gd name="T0" fmla="*/ 0 w 44"/>
                              <a:gd name="T1" fmla="*/ 0 h 1"/>
                              <a:gd name="T2" fmla="*/ 43 w 44"/>
                              <a:gd name="T3" fmla="*/ 0 h 1"/>
                            </a:gdLst>
                            <a:ahLst/>
                            <a:cxnLst>
                              <a:cxn ang="0">
                                <a:pos x="T0" y="T1"/>
                              </a:cxn>
                              <a:cxn ang="0">
                                <a:pos x="T2" y="T3"/>
                              </a:cxn>
                            </a:cxnLst>
                            <a:rect l="0" t="0" r="r" b="b"/>
                            <a:pathLst>
                              <a:path w="44" h="1">
                                <a:moveTo>
                                  <a:pt x="0" y="0"/>
                                </a:moveTo>
                                <a:lnTo>
                                  <a:pt x="43" y="0"/>
                                </a:lnTo>
                              </a:path>
                            </a:pathLst>
                          </a:custGeom>
                          <a:noFill/>
                          <a:ln w="12715">
                            <a:solidFill>
                              <a:srgbClr val="56565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3E6ADDB" id="Group 50" o:spid="_x0000_s1026" style="width:2.2pt;height:1.05pt;mso-position-horizontal-relative:char;mso-position-vertical-relative:line" coordsize="4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">
                <v:shape id="Freeform 9" o:spid="_x0000_s1027" style="position:absolute;top:10;width:44;height:1;visibility:visible;mso-wrap-style:square;v-text-anchor:top" coordsize="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" path="m,l43,e" filled="f" strokecolor="#565656" strokeweight=".35319mm">
                  <v:path arrowok="t" o:connecttype="custom" o:connectlocs="0,0;43,0" o:connectangles="0,0"/>
                </v:shape>
                <w10:anchorlock/>
              </v:group>
            </w:pict>
          </mc:Fallback>
        </mc:AlternateContent>
      </w:r>
    </w:p>
    <w:p w14:paraId="52C35AA2" w14:textId="77777777" w:rsidR="00DC405C" w:rsidRPr="00DC405C" w:rsidRDefault="00DC405C" w:rsidP="00DC405C">
      <w:pPr>
        <w:kinsoku w:val="0"/>
        <w:overflowPunct w:val="0"/>
        <w:autoSpaceDE w:val="0"/>
        <w:autoSpaceDN w:val="0"/>
        <w:adjustRightInd w:val="0"/>
        <w:spacing w:after="0" w:line="240" w:lineRule="auto"/>
        <w:rPr>
          <w:rFonts w:ascii="Courier New" w:hAnsi="Courier New" w:cs="Courier New"/>
          <w:b/>
          <w:bCs/>
          <w:sz w:val="20"/>
          <w:szCs w:val="20"/>
        </w:rPr>
      </w:pPr>
    </w:p>
    <w:p w14:paraId="59005663" w14:textId="41DCFA06" w:rsidR="00DC405C" w:rsidRPr="00114122" w:rsidRDefault="00DC405C" w:rsidP="008115B2">
      <w:pPr>
        <w:kinsoku w:val="0"/>
        <w:overflowPunct w:val="0"/>
        <w:autoSpaceDE w:val="0"/>
        <w:autoSpaceDN w:val="0"/>
        <w:adjustRightInd w:val="0"/>
        <w:spacing w:before="80" w:after="0" w:line="216" w:lineRule="auto"/>
        <w:ind w:left="55" w:firstLine="714"/>
        <w:rPr>
          <w:rFonts w:ascii="Courier New" w:hAnsi="Courier New" w:cs="Courier New"/>
          <w:color w:val="262626"/>
          <w:sz w:val="24"/>
          <w:szCs w:val="24"/>
        </w:rPr>
      </w:pPr>
      <w:r w:rsidRPr="00114122">
        <w:rPr>
          <w:rFonts w:ascii="Courier New" w:hAnsi="Courier New" w:cs="Courier New"/>
          <w:color w:val="262626"/>
          <w:sz w:val="24"/>
          <w:szCs w:val="24"/>
        </w:rPr>
        <w:t>The</w:t>
      </w:r>
      <w:r w:rsidRPr="00114122">
        <w:rPr>
          <w:rFonts w:ascii="Courier New" w:hAnsi="Courier New" w:cs="Courier New"/>
          <w:color w:val="262626"/>
          <w:spacing w:val="-11"/>
          <w:sz w:val="24"/>
          <w:szCs w:val="24"/>
        </w:rPr>
        <w:t xml:space="preserve"> </w:t>
      </w:r>
      <w:r w:rsidRPr="00114122">
        <w:rPr>
          <w:rFonts w:ascii="Courier New" w:hAnsi="Courier New" w:cs="Courier New"/>
          <w:color w:val="262626"/>
          <w:sz w:val="24"/>
          <w:szCs w:val="24"/>
        </w:rPr>
        <w:t>City,</w:t>
      </w:r>
      <w:r w:rsidRPr="00114122">
        <w:rPr>
          <w:rFonts w:ascii="Courier New" w:hAnsi="Courier New" w:cs="Courier New"/>
          <w:color w:val="262626"/>
          <w:spacing w:val="-16"/>
          <w:sz w:val="24"/>
          <w:szCs w:val="24"/>
        </w:rPr>
        <w:t xml:space="preserve"> </w:t>
      </w:r>
      <w:r w:rsidRPr="00114122">
        <w:rPr>
          <w:rFonts w:ascii="Courier New" w:hAnsi="Courier New" w:cs="Courier New"/>
          <w:color w:val="262626"/>
          <w:sz w:val="24"/>
          <w:szCs w:val="24"/>
        </w:rPr>
        <w:t>acting herein by</w:t>
      </w:r>
      <w:r w:rsidRPr="00114122">
        <w:rPr>
          <w:rFonts w:ascii="Courier New" w:hAnsi="Courier New" w:cs="Courier New"/>
          <w:color w:val="262626"/>
          <w:spacing w:val="-1"/>
          <w:sz w:val="24"/>
          <w:szCs w:val="24"/>
        </w:rPr>
        <w:t xml:space="preserve"> </w:t>
      </w:r>
      <w:r w:rsidRPr="00114122">
        <w:rPr>
          <w:rFonts w:ascii="Courier New" w:hAnsi="Courier New" w:cs="Courier New"/>
          <w:color w:val="262626"/>
          <w:sz w:val="24"/>
          <w:szCs w:val="24"/>
        </w:rPr>
        <w:t>its</w:t>
      </w:r>
      <w:r w:rsidRPr="00114122">
        <w:rPr>
          <w:rFonts w:ascii="Courier New" w:hAnsi="Courier New" w:cs="Courier New"/>
          <w:color w:val="262626"/>
          <w:spacing w:val="-28"/>
          <w:sz w:val="24"/>
          <w:szCs w:val="24"/>
        </w:rPr>
        <w:t xml:space="preserve"> </w:t>
      </w:r>
      <w:r w:rsidRPr="00114122">
        <w:rPr>
          <w:rFonts w:ascii="Courier New" w:hAnsi="Courier New" w:cs="Courier New"/>
          <w:color w:val="262626"/>
          <w:sz w:val="24"/>
          <w:szCs w:val="24"/>
        </w:rPr>
        <w:t>duly</w:t>
      </w:r>
      <w:r w:rsidRPr="00114122">
        <w:rPr>
          <w:rFonts w:ascii="Courier New" w:hAnsi="Courier New" w:cs="Courier New"/>
          <w:color w:val="262626"/>
          <w:spacing w:val="-8"/>
          <w:sz w:val="24"/>
          <w:szCs w:val="24"/>
        </w:rPr>
        <w:t xml:space="preserve"> </w:t>
      </w:r>
      <w:r w:rsidRPr="00114122">
        <w:rPr>
          <w:rFonts w:ascii="Courier New" w:hAnsi="Courier New" w:cs="Courier New"/>
          <w:color w:val="262626"/>
          <w:sz w:val="24"/>
          <w:szCs w:val="24"/>
        </w:rPr>
        <w:t>constituted</w:t>
      </w:r>
      <w:r w:rsidRPr="00114122">
        <w:rPr>
          <w:rFonts w:ascii="Courier New" w:hAnsi="Courier New" w:cs="Courier New"/>
          <w:color w:val="262626"/>
          <w:spacing w:val="-8"/>
          <w:sz w:val="24"/>
          <w:szCs w:val="24"/>
        </w:rPr>
        <w:t xml:space="preserve"> </w:t>
      </w:r>
      <w:r w:rsidR="00881BDC" w:rsidRPr="00114122">
        <w:rPr>
          <w:rFonts w:ascii="Courier New" w:hAnsi="Courier New" w:cs="Courier New"/>
          <w:color w:val="262626"/>
          <w:spacing w:val="-8"/>
          <w:sz w:val="24"/>
          <w:szCs w:val="24"/>
        </w:rPr>
        <w:t>authorities,</w:t>
      </w:r>
      <w:r w:rsidR="00685FDC" w:rsidRPr="00114122">
        <w:rPr>
          <w:rFonts w:ascii="Courier New" w:hAnsi="Courier New" w:cs="Courier New"/>
          <w:color w:val="262626"/>
          <w:spacing w:val="-8"/>
          <w:sz w:val="24"/>
          <w:szCs w:val="24"/>
        </w:rPr>
        <w:t xml:space="preserve"> </w:t>
      </w:r>
      <w:r w:rsidRPr="00114122">
        <w:rPr>
          <w:rFonts w:ascii="Courier New" w:hAnsi="Courier New" w:cs="Courier New"/>
          <w:color w:val="262626"/>
          <w:sz w:val="24"/>
          <w:szCs w:val="24"/>
        </w:rPr>
        <w:t>hereby waived the</w:t>
      </w:r>
      <w:r w:rsidRPr="00114122">
        <w:rPr>
          <w:rFonts w:ascii="Courier New" w:hAnsi="Courier New" w:cs="Courier New"/>
          <w:color w:val="262626"/>
          <w:spacing w:val="-13"/>
          <w:sz w:val="24"/>
          <w:szCs w:val="24"/>
        </w:rPr>
        <w:t xml:space="preserve"> </w:t>
      </w:r>
      <w:r w:rsidRPr="00114122">
        <w:rPr>
          <w:rFonts w:ascii="Courier New" w:hAnsi="Courier New" w:cs="Courier New"/>
          <w:color w:val="262626"/>
          <w:sz w:val="24"/>
          <w:szCs w:val="24"/>
        </w:rPr>
        <w:t>three</w:t>
      </w:r>
      <w:r w:rsidRPr="00114122">
        <w:rPr>
          <w:rFonts w:ascii="Courier New" w:hAnsi="Courier New" w:cs="Courier New"/>
          <w:color w:val="262626"/>
          <w:spacing w:val="-12"/>
          <w:sz w:val="24"/>
          <w:szCs w:val="24"/>
        </w:rPr>
        <w:t xml:space="preserve"> </w:t>
      </w:r>
      <w:r w:rsidRPr="00114122">
        <w:rPr>
          <w:rFonts w:ascii="Courier New" w:hAnsi="Courier New" w:cs="Courier New"/>
          <w:color w:val="262626"/>
          <w:sz w:val="24"/>
          <w:szCs w:val="24"/>
        </w:rPr>
        <w:t>separate meetings</w:t>
      </w:r>
      <w:r w:rsidRPr="00114122">
        <w:rPr>
          <w:rFonts w:ascii="Courier New" w:hAnsi="Courier New" w:cs="Courier New"/>
          <w:color w:val="262626"/>
          <w:spacing w:val="-5"/>
          <w:sz w:val="24"/>
          <w:szCs w:val="24"/>
        </w:rPr>
        <w:t xml:space="preserve"> </w:t>
      </w:r>
      <w:r w:rsidRPr="00114122">
        <w:rPr>
          <w:rFonts w:ascii="Courier New" w:hAnsi="Courier New" w:cs="Courier New"/>
          <w:color w:val="262626"/>
          <w:sz w:val="24"/>
          <w:szCs w:val="24"/>
        </w:rPr>
        <w:t>and hereby</w:t>
      </w:r>
      <w:r w:rsidR="00B77668" w:rsidRPr="00114122">
        <w:rPr>
          <w:rFonts w:ascii="Courier New" w:hAnsi="Courier New" w:cs="Courier New"/>
          <w:color w:val="262626"/>
          <w:sz w:val="24"/>
          <w:szCs w:val="24"/>
        </w:rPr>
        <w:t xml:space="preserve"> declares</w:t>
      </w:r>
      <w:r w:rsidR="00170101" w:rsidRPr="00114122">
        <w:rPr>
          <w:rFonts w:ascii="Courier New" w:hAnsi="Courier New" w:cs="Courier New"/>
          <w:color w:val="262626"/>
          <w:sz w:val="24"/>
          <w:szCs w:val="24"/>
        </w:rPr>
        <w:t xml:space="preserve"> the foregoing Ordinance passed</w:t>
      </w:r>
      <w:r w:rsidR="007F09EA" w:rsidRPr="00114122">
        <w:rPr>
          <w:rFonts w:ascii="Courier New" w:hAnsi="Courier New" w:cs="Courier New"/>
          <w:color w:val="262626"/>
          <w:sz w:val="24"/>
          <w:szCs w:val="24"/>
        </w:rPr>
        <w:t xml:space="preserve"> and finally effective as of </w:t>
      </w:r>
      <w:r w:rsidR="00331B45" w:rsidRPr="00114122">
        <w:rPr>
          <w:rFonts w:ascii="Courier New" w:hAnsi="Courier New" w:cs="Courier New"/>
          <w:color w:val="262626"/>
          <w:sz w:val="24"/>
          <w:szCs w:val="24"/>
        </w:rPr>
        <w:t>the 13</w:t>
      </w:r>
      <w:r w:rsidR="00331B45" w:rsidRPr="00114122">
        <w:rPr>
          <w:rFonts w:ascii="Courier New" w:hAnsi="Courier New" w:cs="Courier New"/>
          <w:color w:val="262626"/>
          <w:sz w:val="24"/>
          <w:szCs w:val="24"/>
          <w:vertAlign w:val="superscript"/>
        </w:rPr>
        <w:t>th</w:t>
      </w:r>
      <w:r w:rsidR="00331B45" w:rsidRPr="00114122">
        <w:rPr>
          <w:rFonts w:ascii="Courier New" w:hAnsi="Courier New" w:cs="Courier New"/>
          <w:color w:val="262626"/>
          <w:sz w:val="24"/>
          <w:szCs w:val="24"/>
        </w:rPr>
        <w:t xml:space="preserve"> day Of March</w:t>
      </w:r>
      <w:r w:rsidR="005C3657" w:rsidRPr="00114122">
        <w:rPr>
          <w:rFonts w:ascii="Courier New" w:hAnsi="Courier New" w:cs="Courier New"/>
          <w:color w:val="262626"/>
          <w:sz w:val="24"/>
          <w:szCs w:val="24"/>
        </w:rPr>
        <w:t xml:space="preserve"> 1984.</w:t>
      </w:r>
    </w:p>
    <w:p w14:paraId="7CFF0BFF" w14:textId="77777777" w:rsidR="00DC405C" w:rsidRPr="00114122" w:rsidRDefault="00DC405C" w:rsidP="00DC405C">
      <w:pPr>
        <w:kinsoku w:val="0"/>
        <w:overflowPunct w:val="0"/>
        <w:autoSpaceDE w:val="0"/>
        <w:autoSpaceDN w:val="0"/>
        <w:adjustRightInd w:val="0"/>
        <w:spacing w:after="0" w:line="240" w:lineRule="auto"/>
        <w:rPr>
          <w:rFonts w:ascii="Times New Roman" w:hAnsi="Times New Roman" w:cs="Times New Roman"/>
          <w:sz w:val="24"/>
          <w:szCs w:val="24"/>
        </w:rPr>
      </w:pPr>
    </w:p>
    <w:p w14:paraId="3B190BA1" w14:textId="7AE8EB41" w:rsidR="00DC405C" w:rsidRPr="00114122" w:rsidRDefault="00DC405C" w:rsidP="00A16CF4">
      <w:pPr>
        <w:kinsoku w:val="0"/>
        <w:overflowPunct w:val="0"/>
        <w:autoSpaceDE w:val="0"/>
        <w:autoSpaceDN w:val="0"/>
        <w:adjustRightInd w:val="0"/>
        <w:spacing w:before="76" w:after="0" w:line="220" w:lineRule="auto"/>
        <w:ind w:firstLine="7"/>
        <w:rPr>
          <w:rFonts w:ascii="Courier New" w:hAnsi="Courier New" w:cs="Courier New"/>
          <w:color w:val="262626"/>
          <w:sz w:val="24"/>
          <w:szCs w:val="24"/>
        </w:rPr>
      </w:pPr>
    </w:p>
    <w:p w14:paraId="4ADFF235" w14:textId="77777777" w:rsidR="00DC405C" w:rsidRPr="00DC405C" w:rsidRDefault="00DC405C" w:rsidP="00DC405C">
      <w:pPr>
        <w:kinsoku w:val="0"/>
        <w:overflowPunct w:val="0"/>
        <w:autoSpaceDE w:val="0"/>
        <w:autoSpaceDN w:val="0"/>
        <w:adjustRightInd w:val="0"/>
        <w:spacing w:after="0" w:line="240" w:lineRule="auto"/>
        <w:rPr>
          <w:rFonts w:ascii="Courier New" w:hAnsi="Courier New" w:cs="Courier New"/>
          <w:sz w:val="20"/>
          <w:szCs w:val="20"/>
        </w:rPr>
      </w:pPr>
    </w:p>
    <w:p w14:paraId="0C5BC97A" w14:textId="5D523452" w:rsidR="00DC405C" w:rsidRPr="00DC405C" w:rsidRDefault="00DC405C" w:rsidP="00DC405C">
      <w:pPr>
        <w:kinsoku w:val="0"/>
        <w:overflowPunct w:val="0"/>
        <w:autoSpaceDE w:val="0"/>
        <w:autoSpaceDN w:val="0"/>
        <w:adjustRightInd w:val="0"/>
        <w:spacing w:after="0" w:line="240" w:lineRule="auto"/>
        <w:ind w:left="4342"/>
        <w:rPr>
          <w:rFonts w:ascii="Courier New" w:hAnsi="Courier New" w:cs="Courier New"/>
          <w:sz w:val="20"/>
          <w:szCs w:val="20"/>
        </w:rPr>
      </w:pPr>
      <w:r w:rsidRPr="00DC405C">
        <w:rPr>
          <w:rFonts w:ascii="Courier New" w:hAnsi="Courier New" w:cs="Courier New"/>
          <w:noProof/>
          <w:sz w:val="20"/>
          <w:szCs w:val="20"/>
        </w:rPr>
        <w:lastRenderedPageBreak/>
        <w:drawing>
          <wp:inline distT="0" distB="0" distL="0" distR="0" wp14:anchorId="1A8E455E" wp14:editId="23046386">
            <wp:extent cx="3543300" cy="1381125"/>
            <wp:effectExtent l="0" t="0" r="0" b="9525"/>
            <wp:docPr id="468548309" name="Picture 47" descr="A close-up of a signatur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8548309" name="Picture 47" descr="A close-up of a signature&#10;&#10;AI-generated content may be incorrect."/>
                    <pic:cNvPicPr>
                      <a:picLocks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3543300" cy="1381125"/>
                    </a:xfrm>
                    <a:prstGeom prst="rect">
                      <a:avLst/>
                    </a:prstGeom>
                    <a:noFill/>
                    <a:ln>
                      <a:noFill/>
                    </a:ln>
                  </pic:spPr>
                </pic:pic>
              </a:graphicData>
            </a:graphic>
          </wp:inline>
        </w:drawing>
      </w:r>
    </w:p>
    <w:p w14:paraId="384D0837" w14:textId="77777777" w:rsidR="00DC405C" w:rsidRPr="00DC405C" w:rsidRDefault="00DC405C" w:rsidP="00DC405C">
      <w:pPr>
        <w:kinsoku w:val="0"/>
        <w:overflowPunct w:val="0"/>
        <w:autoSpaceDE w:val="0"/>
        <w:autoSpaceDN w:val="0"/>
        <w:adjustRightInd w:val="0"/>
        <w:spacing w:before="4" w:after="0" w:line="240" w:lineRule="auto"/>
        <w:rPr>
          <w:rFonts w:ascii="Courier New" w:hAnsi="Courier New" w:cs="Courier New"/>
          <w:sz w:val="18"/>
          <w:szCs w:val="18"/>
        </w:rPr>
      </w:pPr>
    </w:p>
    <w:p w14:paraId="7E40F6F9" w14:textId="078D23F4" w:rsidR="00DC405C" w:rsidRPr="00DC405C" w:rsidRDefault="00DC405C" w:rsidP="00DC405C">
      <w:pPr>
        <w:kinsoku w:val="0"/>
        <w:overflowPunct w:val="0"/>
        <w:autoSpaceDE w:val="0"/>
        <w:autoSpaceDN w:val="0"/>
        <w:adjustRightInd w:val="0"/>
        <w:spacing w:after="0" w:line="240" w:lineRule="auto"/>
        <w:ind w:left="4689"/>
        <w:rPr>
          <w:rFonts w:ascii="Courier New" w:hAnsi="Courier New" w:cs="Courier New"/>
          <w:sz w:val="20"/>
          <w:szCs w:val="20"/>
        </w:rPr>
      </w:pPr>
      <w:r w:rsidRPr="00DC405C">
        <w:rPr>
          <w:rFonts w:ascii="Courier New" w:hAnsi="Courier New" w:cs="Courier New"/>
          <w:noProof/>
          <w:sz w:val="20"/>
          <w:szCs w:val="20"/>
        </w:rPr>
        <w:drawing>
          <wp:inline distT="0" distB="0" distL="0" distR="0" wp14:anchorId="5F07ECD5" wp14:editId="7CC81617">
            <wp:extent cx="2838450" cy="695325"/>
            <wp:effectExtent l="0" t="0" r="0" b="9525"/>
            <wp:docPr id="234996930" name="Picture 46" descr="A close up of a signatur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4996930" name="Picture 46" descr="A close up of a signature&#10;&#10;AI-generated content may be incorrect."/>
                    <pic:cNvPicPr>
                      <a:picLocks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2838450" cy="695325"/>
                    </a:xfrm>
                    <a:prstGeom prst="rect">
                      <a:avLst/>
                    </a:prstGeom>
                    <a:noFill/>
                    <a:ln>
                      <a:noFill/>
                    </a:ln>
                  </pic:spPr>
                </pic:pic>
              </a:graphicData>
            </a:graphic>
          </wp:inline>
        </w:drawing>
      </w:r>
    </w:p>
    <w:p w14:paraId="1D4FBC39" w14:textId="77777777" w:rsidR="00DC405C" w:rsidRPr="00DC405C" w:rsidRDefault="00DC405C" w:rsidP="00DC405C">
      <w:pPr>
        <w:kinsoku w:val="0"/>
        <w:overflowPunct w:val="0"/>
        <w:autoSpaceDE w:val="0"/>
        <w:autoSpaceDN w:val="0"/>
        <w:adjustRightInd w:val="0"/>
        <w:spacing w:before="28" w:after="1" w:line="240" w:lineRule="auto"/>
        <w:rPr>
          <w:rFonts w:ascii="Courier New" w:hAnsi="Courier New" w:cs="Courier New"/>
          <w:sz w:val="20"/>
          <w:szCs w:val="20"/>
        </w:rPr>
      </w:pPr>
    </w:p>
    <w:p w14:paraId="16F4A3A9" w14:textId="560DDC8C" w:rsidR="00DC405C" w:rsidRPr="00DC405C" w:rsidRDefault="00DC405C" w:rsidP="00DC405C">
      <w:pPr>
        <w:kinsoku w:val="0"/>
        <w:overflowPunct w:val="0"/>
        <w:autoSpaceDE w:val="0"/>
        <w:autoSpaceDN w:val="0"/>
        <w:adjustRightInd w:val="0"/>
        <w:spacing w:after="0" w:line="240" w:lineRule="auto"/>
        <w:ind w:left="4774"/>
        <w:rPr>
          <w:rFonts w:ascii="Courier New" w:hAnsi="Courier New" w:cs="Courier New"/>
          <w:sz w:val="20"/>
          <w:szCs w:val="20"/>
        </w:rPr>
      </w:pPr>
      <w:r w:rsidRPr="00DC405C">
        <w:rPr>
          <w:rFonts w:ascii="Courier New" w:hAnsi="Courier New" w:cs="Courier New"/>
          <w:noProof/>
          <w:sz w:val="20"/>
          <w:szCs w:val="20"/>
        </w:rPr>
        <mc:AlternateContent>
          <mc:Choice Requires="wpg">
            <w:drawing>
              <wp:inline distT="0" distB="0" distL="0" distR="0" wp14:anchorId="7FF7EAD3" wp14:editId="45AF9A87">
                <wp:extent cx="2278380" cy="536575"/>
                <wp:effectExtent l="0" t="0" r="0" b="0"/>
                <wp:docPr id="1399412423"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8380" cy="536575"/>
                          <a:chOff x="0" y="0"/>
                          <a:chExt cx="3588" cy="845"/>
                        </a:xfrm>
                      </wpg:grpSpPr>
                      <pic:pic xmlns:pic="http://schemas.openxmlformats.org/drawingml/2006/picture">
                        <pic:nvPicPr>
                          <pic:cNvPr id="1732646089" name="Picture 11"/>
                          <pic:cNvPicPr>
                            <a:picLocks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106" y="0"/>
                            <a:ext cx="3480" cy="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9283989" name="Freeform 12"/>
                        <wps:cNvSpPr>
                          <a:spLocks/>
                        </wps:cNvSpPr>
                        <wps:spPr bwMode="auto">
                          <a:xfrm>
                            <a:off x="29" y="615"/>
                            <a:ext cx="1577" cy="1"/>
                          </a:xfrm>
                          <a:custGeom>
                            <a:avLst/>
                            <a:gdLst>
                              <a:gd name="T0" fmla="*/ 0 w 1577"/>
                              <a:gd name="T1" fmla="*/ 0 h 1"/>
                              <a:gd name="T2" fmla="*/ 1576 w 1577"/>
                              <a:gd name="T3" fmla="*/ 0 h 1"/>
                            </a:gdLst>
                            <a:ahLst/>
                            <a:cxnLst>
                              <a:cxn ang="0">
                                <a:pos x="T0" y="T1"/>
                              </a:cxn>
                              <a:cxn ang="0">
                                <a:pos x="T2" y="T3"/>
                              </a:cxn>
                            </a:cxnLst>
                            <a:rect l="0" t="0" r="r" b="b"/>
                            <a:pathLst>
                              <a:path w="1577" h="1">
                                <a:moveTo>
                                  <a:pt x="0" y="0"/>
                                </a:moveTo>
                                <a:lnTo>
                                  <a:pt x="1576" y="0"/>
                                </a:lnTo>
                              </a:path>
                            </a:pathLst>
                          </a:custGeom>
                          <a:noFill/>
                          <a:ln w="122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930847" name="Text Box 13"/>
                        <wps:cNvSpPr txBox="1">
                          <a:spLocks noChangeArrowheads="1"/>
                        </wps:cNvSpPr>
                        <wps:spPr bwMode="auto">
                          <a:xfrm>
                            <a:off x="0" y="0"/>
                            <a:ext cx="3588" cy="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BC767" w14:textId="77777777" w:rsidR="00DC405C" w:rsidRDefault="00DC405C" w:rsidP="00DC405C">
                              <w:pPr>
                                <w:pStyle w:val="BodyText"/>
                                <w:kinsoku w:val="0"/>
                                <w:overflowPunct w:val="0"/>
                              </w:pPr>
                            </w:p>
                            <w:p w14:paraId="41EDA0D8" w14:textId="77777777" w:rsidR="00DC405C" w:rsidRDefault="00DC405C" w:rsidP="00DC405C">
                              <w:pPr>
                                <w:pStyle w:val="BodyText"/>
                                <w:kinsoku w:val="0"/>
                                <w:overflowPunct w:val="0"/>
                                <w:spacing w:before="1"/>
                                <w:rPr>
                                  <w:rFonts w:ascii="Arial" w:hAnsi="Arial" w:cs="Arial"/>
                                  <w:color w:val="262626"/>
                                  <w:w w:val="110"/>
                                </w:rPr>
                              </w:pPr>
                              <w:r>
                                <w:rPr>
                                  <w:rFonts w:ascii="Arial" w:hAnsi="Arial" w:cs="Arial"/>
                                  <w:color w:val="262626"/>
                                  <w:w w:val="110"/>
                                </w:rPr>
                                <w:t>MORRIS</w:t>
                              </w:r>
                              <w:r>
                                <w:rPr>
                                  <w:rFonts w:ascii="Arial" w:hAnsi="Arial" w:cs="Arial"/>
                                  <w:color w:val="262626"/>
                                  <w:spacing w:val="40"/>
                                  <w:w w:val="110"/>
                                </w:rPr>
                                <w:t xml:space="preserve"> </w:t>
                              </w:r>
                              <w:r>
                                <w:rPr>
                                  <w:rFonts w:ascii="Arial" w:hAnsi="Arial" w:cs="Arial"/>
                                  <w:color w:val="262626"/>
                                  <w:w w:val="110"/>
                                </w:rPr>
                                <w:t>FOST</w:t>
                              </w:r>
                            </w:p>
                          </w:txbxContent>
                        </wps:txbx>
                        <wps:bodyPr rot="0" vert="horz" wrap="square" lIns="0" tIns="0" rIns="0" bIns="0" anchor="t" anchorCtr="0" upright="1">
                          <a:noAutofit/>
                        </wps:bodyPr>
                      </wps:wsp>
                    </wpg:wgp>
                  </a:graphicData>
                </a:graphic>
              </wp:inline>
            </w:drawing>
          </mc:Choice>
          <mc:Fallback>
            <w:pict>
              <v:group w14:anchorId="7FF7EAD3" id="Group 49" o:spid="_x0000_s1059" style="width:179.4pt;height:42.25pt;mso-position-horizontal-relative:char;mso-position-vertical-relative:line" coordsize="3588,8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">
                <v:shape id="Picture 11" o:spid="_x0000_s1060" type="#_x0000_t75" style="position:absolute;left:106;width:3480;height: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">
                  <v:imagedata r:id="rId156" o:title=""/>
                  <o:lock v:ext="edit" aspectratio="f"/>
                </v:shape>
                <v:shape id="Freeform 12" o:spid="_x0000_s1061" style="position:absolute;left:29;top:615;width:1577;height:1;visibility:visible;mso-wrap-style:square;v-text-anchor:top" coordsize="1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" path="m,l1576,e" filled="f" strokeweight=".33906mm">
                  <v:path arrowok="t" o:connecttype="custom" o:connectlocs="0,0;1576,0" o:connectangles="0,0"/>
                </v:shape>
                <v:shape id="Text Box 13" o:spid="_x0000_s1062" type="#_x0000_t202" style="position:absolute;width:3588;height: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" filled="f" stroked="f">
                  <v:textbox inset="0,0,0,0">
                    <w:txbxContent>
                      <w:p w14:paraId="3F0BC767" w14:textId="77777777" w:rsidR="00DC405C" w:rsidRDefault="00DC405C" w:rsidP="00DC405C">
                        <w:pPr>
                          <w:pStyle w:val="BodyText"/>
                          <w:kinsoku w:val="0"/>
                          <w:overflowPunct w:val="0"/>
                        </w:pPr>
                      </w:p>
                      <w:p w14:paraId="41EDA0D8" w14:textId="77777777" w:rsidR="00DC405C" w:rsidRDefault="00DC405C" w:rsidP="00DC405C">
                        <w:pPr>
                          <w:pStyle w:val="BodyText"/>
                          <w:kinsoku w:val="0"/>
                          <w:overflowPunct w:val="0"/>
                          <w:spacing w:before="1"/>
                          <w:rPr>
                            <w:rFonts w:ascii="Arial" w:hAnsi="Arial" w:cs="Arial"/>
                            <w:color w:val="262626"/>
                            <w:w w:val="110"/>
                          </w:rPr>
                        </w:pPr>
                        <w:r>
                          <w:rPr>
                            <w:rFonts w:ascii="Arial" w:hAnsi="Arial" w:cs="Arial"/>
                            <w:color w:val="262626"/>
                            <w:w w:val="110"/>
                          </w:rPr>
                          <w:t>MORRIS</w:t>
                        </w:r>
                        <w:r>
                          <w:rPr>
                            <w:rFonts w:ascii="Arial" w:hAnsi="Arial" w:cs="Arial"/>
                            <w:color w:val="262626"/>
                            <w:spacing w:val="40"/>
                            <w:w w:val="110"/>
                          </w:rPr>
                          <w:t xml:space="preserve"> </w:t>
                        </w:r>
                        <w:r>
                          <w:rPr>
                            <w:rFonts w:ascii="Arial" w:hAnsi="Arial" w:cs="Arial"/>
                            <w:color w:val="262626"/>
                            <w:w w:val="110"/>
                          </w:rPr>
                          <w:t>FOST</w:t>
                        </w:r>
                      </w:p>
                    </w:txbxContent>
                  </v:textbox>
                </v:shape>
                <w10:anchorlock/>
              </v:group>
            </w:pict>
          </mc:Fallback>
        </mc:AlternateContent>
      </w:r>
    </w:p>
    <w:p w14:paraId="423752C7" w14:textId="77777777" w:rsidR="00DC405C" w:rsidRPr="00DC405C" w:rsidRDefault="00DC405C" w:rsidP="00DC405C">
      <w:pPr>
        <w:kinsoku w:val="0"/>
        <w:overflowPunct w:val="0"/>
        <w:autoSpaceDE w:val="0"/>
        <w:autoSpaceDN w:val="0"/>
        <w:adjustRightInd w:val="0"/>
        <w:spacing w:before="205" w:after="0" w:line="240" w:lineRule="auto"/>
        <w:rPr>
          <w:rFonts w:ascii="Courier New" w:hAnsi="Courier New" w:cs="Courier New"/>
          <w:sz w:val="20"/>
          <w:szCs w:val="20"/>
        </w:rPr>
      </w:pPr>
    </w:p>
    <w:p w14:paraId="5F6F619A" w14:textId="093A17AF" w:rsidR="00DC405C" w:rsidRPr="00DC405C" w:rsidRDefault="00DC405C" w:rsidP="00DC405C">
      <w:pPr>
        <w:kinsoku w:val="0"/>
        <w:overflowPunct w:val="0"/>
        <w:autoSpaceDE w:val="0"/>
        <w:autoSpaceDN w:val="0"/>
        <w:adjustRightInd w:val="0"/>
        <w:spacing w:after="0" w:line="240" w:lineRule="auto"/>
        <w:ind w:left="4573"/>
        <w:rPr>
          <w:rFonts w:ascii="Courier New" w:hAnsi="Courier New" w:cs="Courier New"/>
          <w:sz w:val="20"/>
          <w:szCs w:val="20"/>
        </w:rPr>
      </w:pPr>
      <w:r w:rsidRPr="00DC405C">
        <w:rPr>
          <w:rFonts w:ascii="Courier New" w:hAnsi="Courier New" w:cs="Courier New"/>
          <w:noProof/>
          <w:sz w:val="20"/>
          <w:szCs w:val="20"/>
        </w:rPr>
        <w:drawing>
          <wp:inline distT="0" distB="0" distL="0" distR="0" wp14:anchorId="299DD7EF" wp14:editId="1D08EF17">
            <wp:extent cx="2962275" cy="476250"/>
            <wp:effectExtent l="0" t="0" r="9525" b="0"/>
            <wp:docPr id="513825809" name="Picture 45" descr="A close-up of a logo&#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3825809" name="Picture 45" descr="A close-up of a logo&#10;&#10;AI-generated content may be incorrect."/>
                    <pic:cNvPicPr>
                      <a:picLocks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2962275" cy="476250"/>
                    </a:xfrm>
                    <a:prstGeom prst="rect">
                      <a:avLst/>
                    </a:prstGeom>
                    <a:noFill/>
                    <a:ln>
                      <a:noFill/>
                    </a:ln>
                  </pic:spPr>
                </pic:pic>
              </a:graphicData>
            </a:graphic>
          </wp:inline>
        </w:drawing>
      </w:r>
    </w:p>
    <w:p w14:paraId="4F002B75" w14:textId="77777777" w:rsidR="00DC405C" w:rsidRPr="00DC405C" w:rsidRDefault="00DC405C" w:rsidP="00DC405C">
      <w:pPr>
        <w:kinsoku w:val="0"/>
        <w:overflowPunct w:val="0"/>
        <w:autoSpaceDE w:val="0"/>
        <w:autoSpaceDN w:val="0"/>
        <w:adjustRightInd w:val="0"/>
        <w:spacing w:after="0" w:line="240" w:lineRule="auto"/>
        <w:rPr>
          <w:rFonts w:ascii="Courier New" w:hAnsi="Courier New" w:cs="Courier New"/>
          <w:sz w:val="20"/>
          <w:szCs w:val="20"/>
        </w:rPr>
      </w:pPr>
    </w:p>
    <w:p w14:paraId="54901187" w14:textId="08F3398C" w:rsidR="00DC405C" w:rsidRPr="00DC405C" w:rsidRDefault="003105EC" w:rsidP="003105EC">
      <w:pPr>
        <w:kinsoku w:val="0"/>
        <w:overflowPunct w:val="0"/>
        <w:autoSpaceDE w:val="0"/>
        <w:autoSpaceDN w:val="0"/>
        <w:adjustRightInd w:val="0"/>
        <w:spacing w:after="0" w:line="240" w:lineRule="auto"/>
        <w:ind w:left="1440" w:firstLine="720"/>
        <w:rPr>
          <w:rFonts w:ascii="Times New Roman" w:hAnsi="Times New Roman" w:cs="Times New Roman"/>
          <w:sz w:val="20"/>
          <w:szCs w:val="20"/>
        </w:rPr>
      </w:pPr>
      <w:r>
        <w:rPr>
          <w:rFonts w:ascii="Times New Roman" w:hAnsi="Times New Roman" w:cs="Times New Roman"/>
          <w:sz w:val="20"/>
          <w:szCs w:val="20"/>
        </w:rPr>
        <w:t xml:space="preserve">                                               </w:t>
      </w:r>
      <w:r w:rsidRPr="00DC405C">
        <w:rPr>
          <w:rFonts w:ascii="Times New Roman" w:hAnsi="Times New Roman" w:cs="Times New Roman"/>
          <w:noProof/>
          <w:sz w:val="20"/>
          <w:szCs w:val="20"/>
        </w:rPr>
        <w:drawing>
          <wp:inline distT="0" distB="0" distL="0" distR="0" wp14:anchorId="75D07BD1" wp14:editId="7909F85C">
            <wp:extent cx="1466850" cy="323850"/>
            <wp:effectExtent l="0" t="0" r="0" b="0"/>
            <wp:docPr id="1559702856" name="Picture 44" descr="A black and white image of a person&#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82952084" name="Picture 44" descr="A black and white image of a person&#10;&#10;AI-generated content may be incorrect."/>
                    <pic:cNvPicPr>
                      <a:picLocks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1466850" cy="323850"/>
                    </a:xfrm>
                    <a:prstGeom prst="rect">
                      <a:avLst/>
                    </a:prstGeom>
                    <a:noFill/>
                    <a:ln>
                      <a:noFill/>
                    </a:ln>
                  </pic:spPr>
                </pic:pic>
              </a:graphicData>
            </a:graphic>
          </wp:inline>
        </w:drawing>
      </w:r>
    </w:p>
    <w:p w14:paraId="35FD42B5" w14:textId="3C0AC6E0" w:rsidR="00DC405C" w:rsidRDefault="00DC405C" w:rsidP="00DC405C">
      <w:pPr>
        <w:kinsoku w:val="0"/>
        <w:overflowPunct w:val="0"/>
        <w:autoSpaceDE w:val="0"/>
        <w:autoSpaceDN w:val="0"/>
        <w:adjustRightInd w:val="0"/>
        <w:spacing w:before="61" w:after="0" w:line="240" w:lineRule="auto"/>
        <w:ind w:left="4800"/>
        <w:rPr>
          <w:rFonts w:ascii="Courier New" w:hAnsi="Courier New" w:cs="Courier New"/>
          <w:color w:val="262626"/>
          <w:sz w:val="24"/>
          <w:szCs w:val="24"/>
        </w:rPr>
      </w:pPr>
      <w:r w:rsidRPr="00DC405C">
        <w:rPr>
          <w:rFonts w:ascii="Courier New" w:hAnsi="Courier New" w:cs="Courier New"/>
          <w:color w:val="262626"/>
          <w:sz w:val="24"/>
          <w:szCs w:val="24"/>
        </w:rPr>
        <w:t>DANNY EU</w:t>
      </w:r>
      <w:r w:rsidR="003105EC">
        <w:rPr>
          <w:rFonts w:ascii="Courier New" w:hAnsi="Courier New" w:cs="Courier New"/>
          <w:color w:val="262626"/>
          <w:sz w:val="24"/>
          <w:szCs w:val="24"/>
        </w:rPr>
        <w:t>DY</w:t>
      </w:r>
      <w:r w:rsidRPr="00DC405C">
        <w:rPr>
          <w:rFonts w:ascii="Courier New" w:hAnsi="Courier New" w:cs="Courier New"/>
          <w:color w:val="262626"/>
          <w:sz w:val="24"/>
          <w:szCs w:val="24"/>
        </w:rPr>
        <w:t xml:space="preserve">, </w:t>
      </w:r>
      <w:r w:rsidR="006C6E47">
        <w:rPr>
          <w:rFonts w:ascii="Courier New" w:hAnsi="Courier New" w:cs="Courier New"/>
          <w:color w:val="262626"/>
          <w:sz w:val="24"/>
          <w:szCs w:val="24"/>
        </w:rPr>
        <w:t>Councilman</w:t>
      </w:r>
    </w:p>
    <w:p w14:paraId="06F23F93" w14:textId="77777777" w:rsidR="00F04F9E" w:rsidRPr="00DC405C" w:rsidRDefault="00F04F9E" w:rsidP="00DC405C">
      <w:pPr>
        <w:kinsoku w:val="0"/>
        <w:overflowPunct w:val="0"/>
        <w:autoSpaceDE w:val="0"/>
        <w:autoSpaceDN w:val="0"/>
        <w:adjustRightInd w:val="0"/>
        <w:spacing w:before="61" w:after="0" w:line="240" w:lineRule="auto"/>
        <w:ind w:left="4800"/>
        <w:rPr>
          <w:rFonts w:ascii="Courier New" w:hAnsi="Courier New" w:cs="Courier New"/>
          <w:color w:val="262626"/>
          <w:sz w:val="24"/>
          <w:szCs w:val="24"/>
        </w:rPr>
      </w:pPr>
    </w:p>
    <w:p w14:paraId="6D881419" w14:textId="77777777" w:rsidR="00C91A9C" w:rsidRDefault="00C91A9C" w:rsidP="002229D7">
      <w:pPr>
        <w:pStyle w:val="ListParagraph"/>
        <w:tabs>
          <w:tab w:val="left" w:pos="520"/>
        </w:tabs>
        <w:spacing w:before="193" w:line="208" w:lineRule="auto"/>
        <w:ind w:left="520" w:right="1333"/>
        <w:rPr>
          <w:bCs/>
          <w:color w:val="2F2F2F"/>
          <w:sz w:val="28"/>
          <w:szCs w:val="28"/>
        </w:rPr>
      </w:pPr>
    </w:p>
    <w:p w14:paraId="0E60C903" w14:textId="77777777" w:rsidR="006D167E" w:rsidRDefault="00C91A9C" w:rsidP="002229D7">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sidR="00F45EA6">
        <w:rPr>
          <w:bCs/>
          <w:color w:val="2F2F2F"/>
          <w:sz w:val="28"/>
          <w:szCs w:val="28"/>
        </w:rPr>
        <w:t>2</w:t>
      </w:r>
      <w:r>
        <w:rPr>
          <w:bCs/>
          <w:color w:val="2F2F2F"/>
          <w:sz w:val="28"/>
          <w:szCs w:val="28"/>
        </w:rPr>
        <w:t>.001</w:t>
      </w:r>
      <w:r w:rsidR="00F45EA6">
        <w:rPr>
          <w:bCs/>
          <w:color w:val="2F2F2F"/>
          <w:sz w:val="28"/>
          <w:szCs w:val="28"/>
        </w:rPr>
        <w:t xml:space="preserve">.6  </w:t>
      </w:r>
      <w:r w:rsidR="00F45EA6" w:rsidRPr="007F15E6">
        <w:rPr>
          <w:b/>
          <w:color w:val="2F2F2F"/>
          <w:sz w:val="28"/>
          <w:szCs w:val="28"/>
        </w:rPr>
        <w:t>(Ord # 11-75)</w:t>
      </w:r>
      <w:r w:rsidR="00F45EA6">
        <w:rPr>
          <w:bCs/>
          <w:color w:val="2F2F2F"/>
          <w:sz w:val="28"/>
          <w:szCs w:val="28"/>
        </w:rPr>
        <w:t xml:space="preserve">  Prohibits</w:t>
      </w:r>
      <w:r w:rsidR="006D167E">
        <w:rPr>
          <w:bCs/>
          <w:color w:val="2F2F2F"/>
          <w:sz w:val="28"/>
          <w:szCs w:val="28"/>
        </w:rPr>
        <w:t xml:space="preserve"> U-Turns in Designated Areas of the City of Bogata.</w:t>
      </w:r>
    </w:p>
    <w:p w14:paraId="584AEF63" w14:textId="77777777" w:rsidR="00FB4F60" w:rsidRPr="00FB4F60" w:rsidRDefault="00FB4F60" w:rsidP="00FB4F60">
      <w:pPr>
        <w:kinsoku w:val="0"/>
        <w:overflowPunct w:val="0"/>
        <w:autoSpaceDE w:val="0"/>
        <w:autoSpaceDN w:val="0"/>
        <w:adjustRightInd w:val="0"/>
        <w:spacing w:before="10" w:after="0" w:line="240" w:lineRule="auto"/>
        <w:rPr>
          <w:rFonts w:ascii="Times New Roman" w:hAnsi="Times New Roman" w:cs="Times New Roman"/>
          <w:sz w:val="15"/>
          <w:szCs w:val="15"/>
        </w:rPr>
      </w:pPr>
    </w:p>
    <w:p w14:paraId="4DCEA08D" w14:textId="22654A32" w:rsidR="00FB4F60" w:rsidRPr="00FB4F60" w:rsidRDefault="00FB4F60" w:rsidP="00FB4F60">
      <w:pPr>
        <w:kinsoku w:val="0"/>
        <w:overflowPunct w:val="0"/>
        <w:autoSpaceDE w:val="0"/>
        <w:autoSpaceDN w:val="0"/>
        <w:adjustRightInd w:val="0"/>
        <w:spacing w:after="0" w:line="57" w:lineRule="exact"/>
        <w:ind w:left="9379"/>
        <w:rPr>
          <w:rFonts w:ascii="Times New Roman" w:hAnsi="Times New Roman" w:cs="Times New Roman"/>
          <w:position w:val="-1"/>
          <w:sz w:val="5"/>
          <w:szCs w:val="5"/>
        </w:rPr>
      </w:pPr>
    </w:p>
    <w:p w14:paraId="0AF2172B" w14:textId="77777777" w:rsidR="00FB4F60" w:rsidRPr="00FB4F60" w:rsidRDefault="00FB4F60" w:rsidP="00FB4F60">
      <w:pPr>
        <w:kinsoku w:val="0"/>
        <w:overflowPunct w:val="0"/>
        <w:autoSpaceDE w:val="0"/>
        <w:autoSpaceDN w:val="0"/>
        <w:adjustRightInd w:val="0"/>
        <w:spacing w:after="0" w:line="240" w:lineRule="auto"/>
        <w:rPr>
          <w:rFonts w:ascii="Times New Roman" w:hAnsi="Times New Roman" w:cs="Times New Roman"/>
          <w:sz w:val="20"/>
          <w:szCs w:val="20"/>
        </w:rPr>
      </w:pPr>
    </w:p>
    <w:p w14:paraId="72E637C6" w14:textId="09C8B8CB" w:rsidR="00F42DC4" w:rsidRPr="00F04F9E" w:rsidRDefault="00FB4F60" w:rsidP="00B9516D">
      <w:pPr>
        <w:kinsoku w:val="0"/>
        <w:overflowPunct w:val="0"/>
        <w:autoSpaceDE w:val="0"/>
        <w:autoSpaceDN w:val="0"/>
        <w:adjustRightInd w:val="0"/>
        <w:spacing w:before="60" w:after="0" w:line="240" w:lineRule="auto"/>
        <w:ind w:left="325"/>
        <w:jc w:val="center"/>
        <w:rPr>
          <w:rFonts w:ascii="Courier New" w:hAnsi="Courier New" w:cs="Courier New"/>
          <w:color w:val="282828"/>
          <w:spacing w:val="-2"/>
          <w:w w:val="95"/>
          <w:sz w:val="24"/>
          <w:szCs w:val="24"/>
        </w:rPr>
      </w:pPr>
      <w:r w:rsidRPr="00F04F9E">
        <w:rPr>
          <w:rFonts w:ascii="Courier New" w:hAnsi="Courier New" w:cs="Courier New"/>
          <w:color w:val="282828"/>
          <w:spacing w:val="-2"/>
          <w:w w:val="95"/>
          <w:sz w:val="24"/>
          <w:szCs w:val="24"/>
        </w:rPr>
        <w:t>AN</w:t>
      </w:r>
      <w:r w:rsidRPr="00F04F9E">
        <w:rPr>
          <w:rFonts w:ascii="Courier New" w:hAnsi="Courier New" w:cs="Courier New"/>
          <w:color w:val="282828"/>
          <w:spacing w:val="-36"/>
          <w:w w:val="95"/>
          <w:sz w:val="24"/>
          <w:szCs w:val="24"/>
        </w:rPr>
        <w:t xml:space="preserve"> </w:t>
      </w:r>
      <w:r w:rsidRPr="00F04F9E">
        <w:rPr>
          <w:rFonts w:ascii="Courier New" w:hAnsi="Courier New" w:cs="Courier New"/>
          <w:color w:val="282828"/>
          <w:spacing w:val="-2"/>
          <w:w w:val="95"/>
          <w:sz w:val="24"/>
          <w:szCs w:val="24"/>
        </w:rPr>
        <w:t>ORDINANCE</w:t>
      </w:r>
    </w:p>
    <w:p w14:paraId="0A341793" w14:textId="14EE3D47" w:rsidR="00FB4F60" w:rsidRPr="00FB4F60" w:rsidRDefault="00FB4F60" w:rsidP="00F40E46">
      <w:pPr>
        <w:kinsoku w:val="0"/>
        <w:overflowPunct w:val="0"/>
        <w:autoSpaceDE w:val="0"/>
        <w:autoSpaceDN w:val="0"/>
        <w:adjustRightInd w:val="0"/>
        <w:spacing w:after="0" w:line="240" w:lineRule="auto"/>
        <w:ind w:left="3600" w:firstLine="720"/>
        <w:rPr>
          <w:rFonts w:ascii="Courier New" w:hAnsi="Courier New" w:cs="Courier New"/>
          <w:sz w:val="20"/>
          <w:szCs w:val="20"/>
        </w:rPr>
      </w:pPr>
      <w:r w:rsidRPr="00FB4F60">
        <w:rPr>
          <w:rFonts w:ascii="Courier New" w:hAnsi="Courier New" w:cs="Courier New"/>
          <w:noProof/>
          <w:sz w:val="20"/>
          <w:szCs w:val="20"/>
        </w:rPr>
        <w:drawing>
          <wp:inline distT="0" distB="0" distL="0" distR="0" wp14:anchorId="16A10152" wp14:editId="19053D36">
            <wp:extent cx="1133475" cy="561975"/>
            <wp:effectExtent l="0" t="0" r="9525" b="9525"/>
            <wp:docPr id="228550488" name="Picture 56" descr="A black and white image of a person's fac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8550488" name="Picture 56" descr="A black and white image of a person's face&#10;&#10;AI-generated content may be incorrect."/>
                    <pic:cNvPicPr>
                      <a:picLocks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133475" cy="561975"/>
                    </a:xfrm>
                    <a:prstGeom prst="rect">
                      <a:avLst/>
                    </a:prstGeom>
                    <a:noFill/>
                    <a:ln>
                      <a:noFill/>
                    </a:ln>
                  </pic:spPr>
                </pic:pic>
              </a:graphicData>
            </a:graphic>
          </wp:inline>
        </w:drawing>
      </w:r>
    </w:p>
    <w:p w14:paraId="0B792BB0" w14:textId="77777777" w:rsidR="00FB4F60" w:rsidRPr="00F04F9E" w:rsidRDefault="00FB4F60" w:rsidP="00FB4F60">
      <w:pPr>
        <w:kinsoku w:val="0"/>
        <w:overflowPunct w:val="0"/>
        <w:autoSpaceDE w:val="0"/>
        <w:autoSpaceDN w:val="0"/>
        <w:adjustRightInd w:val="0"/>
        <w:spacing w:before="60" w:after="0" w:line="268" w:lineRule="auto"/>
        <w:ind w:left="2170" w:right="459" w:hanging="23"/>
        <w:rPr>
          <w:rFonts w:ascii="Courier New" w:hAnsi="Courier New" w:cs="Courier New"/>
          <w:color w:val="282828"/>
          <w:w w:val="85"/>
          <w:sz w:val="24"/>
          <w:szCs w:val="24"/>
        </w:rPr>
      </w:pPr>
      <w:r w:rsidRPr="00F04F9E">
        <w:rPr>
          <w:rFonts w:ascii="Courier New" w:hAnsi="Courier New" w:cs="Courier New"/>
          <w:color w:val="282828"/>
          <w:w w:val="85"/>
          <w:sz w:val="24"/>
          <w:szCs w:val="24"/>
        </w:rPr>
        <w:t>PROHIBITING</w:t>
      </w:r>
      <w:r w:rsidRPr="00F04F9E">
        <w:rPr>
          <w:rFonts w:ascii="Courier New" w:hAnsi="Courier New" w:cs="Courier New"/>
          <w:color w:val="282828"/>
          <w:spacing w:val="-4"/>
          <w:sz w:val="24"/>
          <w:szCs w:val="24"/>
        </w:rPr>
        <w:t xml:space="preserve"> </w:t>
      </w:r>
      <w:r w:rsidRPr="00F04F9E">
        <w:rPr>
          <w:rFonts w:ascii="Courier New" w:hAnsi="Courier New" w:cs="Courier New"/>
          <w:color w:val="282828"/>
          <w:w w:val="85"/>
          <w:sz w:val="24"/>
          <w:szCs w:val="24"/>
        </w:rPr>
        <w:t>U</w:t>
      </w:r>
      <w:r w:rsidRPr="00F04F9E">
        <w:rPr>
          <w:rFonts w:ascii="Courier New" w:hAnsi="Courier New" w:cs="Courier New"/>
          <w:color w:val="282828"/>
          <w:spacing w:val="-12"/>
          <w:w w:val="85"/>
          <w:sz w:val="24"/>
          <w:szCs w:val="24"/>
        </w:rPr>
        <w:t xml:space="preserve"> </w:t>
      </w:r>
      <w:r w:rsidRPr="00F04F9E">
        <w:rPr>
          <w:rFonts w:ascii="Courier New" w:hAnsi="Courier New" w:cs="Courier New"/>
          <w:color w:val="282828"/>
          <w:w w:val="85"/>
          <w:sz w:val="24"/>
          <w:szCs w:val="24"/>
        </w:rPr>
        <w:t>TURN</w:t>
      </w:r>
      <w:r w:rsidRPr="00F04F9E">
        <w:rPr>
          <w:rFonts w:ascii="Courier New" w:hAnsi="Courier New" w:cs="Courier New"/>
          <w:color w:val="282828"/>
          <w:spacing w:val="-14"/>
          <w:w w:val="85"/>
          <w:sz w:val="24"/>
          <w:szCs w:val="24"/>
        </w:rPr>
        <w:t xml:space="preserve"> </w:t>
      </w:r>
      <w:r w:rsidRPr="00F04F9E">
        <w:rPr>
          <w:rFonts w:ascii="Courier New" w:hAnsi="Courier New" w:cs="Courier New"/>
          <w:color w:val="282828"/>
          <w:w w:val="85"/>
          <w:sz w:val="24"/>
          <w:szCs w:val="24"/>
        </w:rPr>
        <w:t>ON</w:t>
      </w:r>
      <w:r w:rsidRPr="00F04F9E">
        <w:rPr>
          <w:rFonts w:ascii="Courier New" w:hAnsi="Courier New" w:cs="Courier New"/>
          <w:color w:val="282828"/>
          <w:spacing w:val="-7"/>
          <w:w w:val="85"/>
          <w:sz w:val="24"/>
          <w:szCs w:val="24"/>
        </w:rPr>
        <w:t xml:space="preserve"> </w:t>
      </w:r>
      <w:r w:rsidRPr="00F04F9E">
        <w:rPr>
          <w:rFonts w:ascii="Courier New" w:hAnsi="Courier New" w:cs="Courier New"/>
          <w:color w:val="282828"/>
          <w:w w:val="85"/>
          <w:sz w:val="24"/>
          <w:szCs w:val="24"/>
        </w:rPr>
        <w:t>MAIN</w:t>
      </w:r>
      <w:r w:rsidRPr="00F04F9E">
        <w:rPr>
          <w:rFonts w:ascii="Courier New" w:hAnsi="Courier New" w:cs="Courier New"/>
          <w:color w:val="282828"/>
          <w:spacing w:val="-22"/>
          <w:w w:val="85"/>
          <w:sz w:val="24"/>
          <w:szCs w:val="24"/>
        </w:rPr>
        <w:t xml:space="preserve"> </w:t>
      </w:r>
      <w:r w:rsidRPr="00F04F9E">
        <w:rPr>
          <w:rFonts w:ascii="Courier New" w:hAnsi="Courier New" w:cs="Courier New"/>
          <w:color w:val="282828"/>
          <w:w w:val="85"/>
          <w:sz w:val="24"/>
          <w:szCs w:val="24"/>
        </w:rPr>
        <w:t>STREET AT</w:t>
      </w:r>
      <w:r w:rsidRPr="00F04F9E">
        <w:rPr>
          <w:rFonts w:ascii="Courier New" w:hAnsi="Courier New" w:cs="Courier New"/>
          <w:color w:val="282828"/>
          <w:spacing w:val="-17"/>
          <w:w w:val="85"/>
          <w:sz w:val="24"/>
          <w:szCs w:val="24"/>
        </w:rPr>
        <w:t xml:space="preserve"> </w:t>
      </w:r>
      <w:r w:rsidRPr="00F04F9E">
        <w:rPr>
          <w:rFonts w:ascii="Courier New" w:hAnsi="Courier New" w:cs="Courier New"/>
          <w:color w:val="282828"/>
          <w:w w:val="85"/>
          <w:sz w:val="24"/>
          <w:szCs w:val="24"/>
        </w:rPr>
        <w:t>2nd</w:t>
      </w:r>
      <w:r w:rsidRPr="00F04F9E">
        <w:rPr>
          <w:rFonts w:ascii="Courier New" w:hAnsi="Courier New" w:cs="Courier New"/>
          <w:color w:val="282828"/>
          <w:spacing w:val="-17"/>
          <w:w w:val="85"/>
          <w:sz w:val="24"/>
          <w:szCs w:val="24"/>
        </w:rPr>
        <w:t xml:space="preserve"> </w:t>
      </w:r>
      <w:r w:rsidRPr="00F04F9E">
        <w:rPr>
          <w:rFonts w:ascii="Courier New" w:hAnsi="Courier New" w:cs="Courier New"/>
          <w:color w:val="282828"/>
          <w:w w:val="85"/>
          <w:sz w:val="24"/>
          <w:szCs w:val="24"/>
        </w:rPr>
        <w:t>STREET-.:IN THE</w:t>
      </w:r>
      <w:r w:rsidRPr="00F04F9E">
        <w:rPr>
          <w:rFonts w:ascii="Courier New" w:hAnsi="Courier New" w:cs="Courier New"/>
          <w:color w:val="282828"/>
          <w:spacing w:val="-17"/>
          <w:w w:val="85"/>
          <w:sz w:val="24"/>
          <w:szCs w:val="24"/>
        </w:rPr>
        <w:t xml:space="preserve"> </w:t>
      </w:r>
      <w:r w:rsidRPr="00F04F9E">
        <w:rPr>
          <w:rFonts w:ascii="Courier New" w:hAnsi="Courier New" w:cs="Courier New"/>
          <w:color w:val="282828"/>
          <w:w w:val="85"/>
          <w:sz w:val="24"/>
          <w:szCs w:val="24"/>
        </w:rPr>
        <w:t>CITY</w:t>
      </w:r>
      <w:r w:rsidRPr="00F04F9E">
        <w:rPr>
          <w:rFonts w:ascii="Courier New" w:hAnsi="Courier New" w:cs="Courier New"/>
          <w:color w:val="282828"/>
          <w:spacing w:val="-1"/>
          <w:w w:val="85"/>
          <w:sz w:val="24"/>
          <w:szCs w:val="24"/>
        </w:rPr>
        <w:t xml:space="preserve"> </w:t>
      </w:r>
      <w:r w:rsidRPr="00F04F9E">
        <w:rPr>
          <w:rFonts w:ascii="Courier New" w:hAnsi="Courier New" w:cs="Courier New"/>
          <w:color w:val="282828"/>
          <w:w w:val="85"/>
          <w:sz w:val="24"/>
          <w:szCs w:val="24"/>
        </w:rPr>
        <w:t>OF BOGATA.</w:t>
      </w:r>
    </w:p>
    <w:p w14:paraId="428DA4C7" w14:textId="77777777" w:rsidR="00FB4F60" w:rsidRPr="00F04F9E" w:rsidRDefault="00FB4F60" w:rsidP="00FB4F60">
      <w:pPr>
        <w:kinsoku w:val="0"/>
        <w:overflowPunct w:val="0"/>
        <w:autoSpaceDE w:val="0"/>
        <w:autoSpaceDN w:val="0"/>
        <w:adjustRightInd w:val="0"/>
        <w:spacing w:before="30" w:after="0" w:line="240" w:lineRule="auto"/>
        <w:rPr>
          <w:rFonts w:ascii="Courier New" w:hAnsi="Courier New" w:cs="Courier New"/>
          <w:sz w:val="24"/>
          <w:szCs w:val="24"/>
        </w:rPr>
      </w:pPr>
    </w:p>
    <w:p w14:paraId="4EF735B7" w14:textId="5C0CB0BF" w:rsidR="00FB4F60" w:rsidRPr="00F04F9E" w:rsidRDefault="00FB4F60" w:rsidP="00D5134F">
      <w:pPr>
        <w:kinsoku w:val="0"/>
        <w:overflowPunct w:val="0"/>
        <w:autoSpaceDE w:val="0"/>
        <w:autoSpaceDN w:val="0"/>
        <w:adjustRightInd w:val="0"/>
        <w:spacing w:after="0" w:line="249" w:lineRule="auto"/>
        <w:ind w:left="2167" w:right="459" w:firstLine="5"/>
        <w:rPr>
          <w:rFonts w:ascii="Courier New" w:hAnsi="Courier New" w:cs="Courier New"/>
          <w:color w:val="282828"/>
          <w:w w:val="90"/>
          <w:sz w:val="24"/>
          <w:szCs w:val="24"/>
        </w:rPr>
      </w:pPr>
      <w:r w:rsidRPr="00F04F9E">
        <w:rPr>
          <w:rFonts w:ascii="Courier New" w:hAnsi="Courier New" w:cs="Courier New"/>
          <w:color w:val="282828"/>
          <w:w w:val="90"/>
          <w:sz w:val="24"/>
          <w:szCs w:val="24"/>
        </w:rPr>
        <w:t>WHEREAS,</w:t>
      </w:r>
      <w:r w:rsidR="00D5134F" w:rsidRPr="00F04F9E">
        <w:rPr>
          <w:rFonts w:ascii="Courier New" w:hAnsi="Courier New" w:cs="Courier New"/>
          <w:color w:val="282828"/>
          <w:w w:val="90"/>
          <w:sz w:val="24"/>
          <w:szCs w:val="24"/>
        </w:rPr>
        <w:t xml:space="preserve"> </w:t>
      </w:r>
      <w:r w:rsidRPr="00F04F9E">
        <w:rPr>
          <w:rFonts w:ascii="Courier New" w:hAnsi="Courier New" w:cs="Courier New"/>
          <w:color w:val="282828"/>
          <w:w w:val="90"/>
          <w:sz w:val="24"/>
          <w:szCs w:val="24"/>
        </w:rPr>
        <w:t>north</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main</w:t>
      </w:r>
      <w:r w:rsidRPr="00F04F9E">
        <w:rPr>
          <w:rFonts w:ascii="Courier New" w:hAnsi="Courier New" w:cs="Courier New"/>
          <w:color w:val="282828"/>
          <w:spacing w:val="-27"/>
          <w:w w:val="90"/>
          <w:sz w:val="24"/>
          <w:szCs w:val="24"/>
        </w:rPr>
        <w:t xml:space="preserve"> </w:t>
      </w:r>
      <w:r w:rsidRPr="00F04F9E">
        <w:rPr>
          <w:rFonts w:ascii="Courier New" w:hAnsi="Courier New" w:cs="Courier New"/>
          <w:color w:val="282828"/>
          <w:w w:val="90"/>
          <w:sz w:val="24"/>
          <w:szCs w:val="24"/>
        </w:rPr>
        <w:t>street</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is</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a</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part</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of</w:t>
      </w:r>
      <w:r w:rsidRPr="00F04F9E">
        <w:rPr>
          <w:rFonts w:ascii="Courier New" w:hAnsi="Courier New" w:cs="Courier New"/>
          <w:color w:val="282828"/>
          <w:spacing w:val="-30"/>
          <w:w w:val="90"/>
          <w:sz w:val="24"/>
          <w:szCs w:val="24"/>
        </w:rPr>
        <w:t xml:space="preserve"> </w:t>
      </w:r>
      <w:r w:rsidRPr="00F04F9E">
        <w:rPr>
          <w:rFonts w:ascii="Courier New" w:hAnsi="Courier New" w:cs="Courier New"/>
          <w:color w:val="282828"/>
          <w:w w:val="90"/>
          <w:sz w:val="24"/>
          <w:szCs w:val="24"/>
        </w:rPr>
        <w:t>Texas</w:t>
      </w:r>
      <w:r w:rsidRPr="00F04F9E">
        <w:rPr>
          <w:rFonts w:ascii="Courier New" w:hAnsi="Courier New" w:cs="Courier New"/>
          <w:color w:val="282828"/>
          <w:spacing w:val="-32"/>
          <w:w w:val="90"/>
          <w:sz w:val="24"/>
          <w:szCs w:val="24"/>
        </w:rPr>
        <w:t xml:space="preserve"> </w:t>
      </w:r>
      <w:r w:rsidRPr="00F04F9E">
        <w:rPr>
          <w:rFonts w:ascii="Courier New" w:hAnsi="Courier New" w:cs="Courier New"/>
          <w:color w:val="282828"/>
          <w:w w:val="90"/>
          <w:sz w:val="24"/>
          <w:szCs w:val="24"/>
        </w:rPr>
        <w:t>State</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Highway</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Loop</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no.</w:t>
      </w:r>
      <w:r w:rsidR="0012136B" w:rsidRPr="00F04F9E">
        <w:rPr>
          <w:rFonts w:ascii="Courier New" w:hAnsi="Courier New" w:cs="Courier New"/>
          <w:color w:val="282828"/>
          <w:spacing w:val="-25"/>
          <w:w w:val="90"/>
          <w:sz w:val="24"/>
          <w:szCs w:val="24"/>
        </w:rPr>
        <w:t>38</w:t>
      </w:r>
      <w:r w:rsidRPr="00F04F9E">
        <w:rPr>
          <w:rFonts w:ascii="Times New Roman" w:hAnsi="Times New Roman" w:cs="Times New Roman"/>
          <w:color w:val="282828"/>
          <w:w w:val="90"/>
          <w:sz w:val="24"/>
          <w:szCs w:val="24"/>
        </w:rPr>
        <w:t>;</w:t>
      </w:r>
      <w:r w:rsidRPr="00F04F9E">
        <w:rPr>
          <w:rFonts w:ascii="Times New Roman" w:hAnsi="Times New Roman" w:cs="Times New Roman"/>
          <w:color w:val="282828"/>
          <w:spacing w:val="65"/>
          <w:sz w:val="24"/>
          <w:szCs w:val="24"/>
        </w:rPr>
        <w:t xml:space="preserve"> </w:t>
      </w:r>
      <w:r w:rsidRPr="00F04F9E">
        <w:rPr>
          <w:rFonts w:ascii="Courier New" w:hAnsi="Courier New" w:cs="Courier New"/>
          <w:color w:val="282828"/>
          <w:w w:val="90"/>
          <w:sz w:val="24"/>
          <w:szCs w:val="24"/>
        </w:rPr>
        <w:t>and</w:t>
      </w:r>
      <w:r w:rsidRPr="00F04F9E">
        <w:rPr>
          <w:rFonts w:ascii="Courier New" w:hAnsi="Courier New" w:cs="Courier New"/>
          <w:color w:val="282828"/>
          <w:spacing w:val="-93"/>
          <w:w w:val="90"/>
          <w:sz w:val="24"/>
          <w:szCs w:val="24"/>
        </w:rPr>
        <w:t xml:space="preserve"> </w:t>
      </w:r>
      <w:r w:rsidRPr="00F04F9E">
        <w:rPr>
          <w:rFonts w:ascii="Courier New" w:hAnsi="Courier New" w:cs="Courier New"/>
          <w:color w:val="282828"/>
          <w:w w:val="90"/>
          <w:sz w:val="24"/>
          <w:szCs w:val="24"/>
        </w:rPr>
        <w:t>Business</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no.</w:t>
      </w:r>
      <w:r w:rsidRPr="00F04F9E">
        <w:rPr>
          <w:rFonts w:ascii="Courier New" w:hAnsi="Courier New" w:cs="Courier New"/>
          <w:color w:val="282828"/>
          <w:spacing w:val="-27"/>
          <w:w w:val="90"/>
          <w:sz w:val="24"/>
          <w:szCs w:val="24"/>
        </w:rPr>
        <w:t xml:space="preserve"> </w:t>
      </w:r>
      <w:r w:rsidRPr="00F04F9E">
        <w:rPr>
          <w:rFonts w:ascii="Courier New" w:hAnsi="Courier New" w:cs="Courier New"/>
          <w:color w:val="282828"/>
          <w:w w:val="90"/>
          <w:sz w:val="24"/>
          <w:szCs w:val="24"/>
        </w:rPr>
        <w:t>271</w:t>
      </w:r>
      <w:r w:rsidR="00CA6248" w:rsidRPr="00F04F9E">
        <w:rPr>
          <w:rFonts w:ascii="Courier New" w:hAnsi="Courier New" w:cs="Courier New"/>
          <w:color w:val="282828"/>
          <w:spacing w:val="-3"/>
          <w:w w:val="90"/>
          <w:sz w:val="24"/>
          <w:szCs w:val="24"/>
        </w:rPr>
        <w:t>;</w:t>
      </w:r>
      <w:r w:rsidRPr="00F04F9E">
        <w:rPr>
          <w:rFonts w:ascii="Arial" w:hAnsi="Arial" w:cs="Arial"/>
          <w:color w:val="282828"/>
          <w:spacing w:val="65"/>
          <w:w w:val="150"/>
          <w:sz w:val="24"/>
          <w:szCs w:val="24"/>
        </w:rPr>
        <w:t xml:space="preserve"> </w:t>
      </w:r>
      <w:r w:rsidRPr="00F04F9E">
        <w:rPr>
          <w:rFonts w:ascii="Courier New" w:hAnsi="Courier New" w:cs="Courier New"/>
          <w:color w:val="282828"/>
          <w:w w:val="90"/>
          <w:sz w:val="24"/>
          <w:szCs w:val="24"/>
        </w:rPr>
        <w:t>and</w:t>
      </w:r>
    </w:p>
    <w:p w14:paraId="7CD49BFF" w14:textId="77777777" w:rsidR="00FB4F60" w:rsidRPr="00F04F9E" w:rsidRDefault="00FB4F60" w:rsidP="00FB4F60">
      <w:pPr>
        <w:kinsoku w:val="0"/>
        <w:overflowPunct w:val="0"/>
        <w:autoSpaceDE w:val="0"/>
        <w:autoSpaceDN w:val="0"/>
        <w:adjustRightInd w:val="0"/>
        <w:spacing w:before="50" w:after="0" w:line="240" w:lineRule="auto"/>
        <w:rPr>
          <w:rFonts w:ascii="Courier New" w:hAnsi="Courier New" w:cs="Courier New"/>
          <w:sz w:val="24"/>
          <w:szCs w:val="24"/>
        </w:rPr>
      </w:pPr>
    </w:p>
    <w:p w14:paraId="037182C5" w14:textId="0FF31F7D" w:rsidR="00FB4F60" w:rsidRPr="00F04F9E" w:rsidRDefault="00FB4F60" w:rsidP="00FB4F60">
      <w:pPr>
        <w:kinsoku w:val="0"/>
        <w:overflowPunct w:val="0"/>
        <w:autoSpaceDE w:val="0"/>
        <w:autoSpaceDN w:val="0"/>
        <w:adjustRightInd w:val="0"/>
        <w:spacing w:after="0" w:line="280" w:lineRule="auto"/>
        <w:ind w:left="2167" w:right="459" w:firstLine="10"/>
        <w:rPr>
          <w:rFonts w:ascii="Courier New" w:hAnsi="Courier New" w:cs="Courier New"/>
          <w:color w:val="282828"/>
          <w:w w:val="85"/>
          <w:sz w:val="24"/>
          <w:szCs w:val="24"/>
        </w:rPr>
      </w:pPr>
      <w:r w:rsidRPr="00F04F9E">
        <w:rPr>
          <w:rFonts w:ascii="Courier New" w:hAnsi="Courier New" w:cs="Courier New"/>
          <w:color w:val="282828"/>
          <w:w w:val="85"/>
          <w:sz w:val="24"/>
          <w:szCs w:val="24"/>
        </w:rPr>
        <w:t>WHEREAS,</w:t>
      </w:r>
      <w:r w:rsidRPr="00F04F9E">
        <w:rPr>
          <w:rFonts w:ascii="Courier New" w:hAnsi="Courier New" w:cs="Courier New"/>
          <w:color w:val="282828"/>
          <w:sz w:val="24"/>
          <w:szCs w:val="24"/>
        </w:rPr>
        <w:t xml:space="preserve"> </w:t>
      </w:r>
      <w:r w:rsidRPr="00F04F9E">
        <w:rPr>
          <w:rFonts w:ascii="Courier New" w:hAnsi="Courier New" w:cs="Courier New"/>
          <w:color w:val="282828"/>
          <w:w w:val="85"/>
          <w:sz w:val="24"/>
          <w:szCs w:val="24"/>
        </w:rPr>
        <w:t>there have</w:t>
      </w:r>
      <w:r w:rsidRPr="00F04F9E">
        <w:rPr>
          <w:rFonts w:ascii="Courier New" w:hAnsi="Courier New" w:cs="Courier New"/>
          <w:color w:val="282828"/>
          <w:spacing w:val="-4"/>
          <w:sz w:val="24"/>
          <w:szCs w:val="24"/>
        </w:rPr>
        <w:t xml:space="preserve"> </w:t>
      </w:r>
      <w:r w:rsidRPr="00F04F9E">
        <w:rPr>
          <w:rFonts w:ascii="Courier New" w:hAnsi="Courier New" w:cs="Courier New"/>
          <w:color w:val="282828"/>
          <w:w w:val="85"/>
          <w:sz w:val="24"/>
          <w:szCs w:val="24"/>
        </w:rPr>
        <w:t>been</w:t>
      </w:r>
      <w:r w:rsidRPr="00F04F9E">
        <w:rPr>
          <w:rFonts w:ascii="Courier New" w:hAnsi="Courier New" w:cs="Courier New"/>
          <w:color w:val="282828"/>
          <w:spacing w:val="-4"/>
          <w:w w:val="85"/>
          <w:sz w:val="24"/>
          <w:szCs w:val="24"/>
        </w:rPr>
        <w:t xml:space="preserve"> </w:t>
      </w:r>
      <w:r w:rsidRPr="00F04F9E">
        <w:rPr>
          <w:rFonts w:ascii="Courier New" w:hAnsi="Courier New" w:cs="Courier New"/>
          <w:color w:val="282828"/>
          <w:w w:val="85"/>
          <w:sz w:val="24"/>
          <w:szCs w:val="24"/>
        </w:rPr>
        <w:t>automobile</w:t>
      </w:r>
      <w:r w:rsidRPr="00F04F9E">
        <w:rPr>
          <w:rFonts w:ascii="Courier New" w:hAnsi="Courier New" w:cs="Courier New"/>
          <w:color w:val="282828"/>
          <w:sz w:val="24"/>
          <w:szCs w:val="24"/>
        </w:rPr>
        <w:t xml:space="preserve"> </w:t>
      </w:r>
      <w:r w:rsidRPr="00F04F9E">
        <w:rPr>
          <w:rFonts w:ascii="Courier New" w:hAnsi="Courier New" w:cs="Courier New"/>
          <w:color w:val="282828"/>
          <w:w w:val="85"/>
          <w:sz w:val="24"/>
          <w:szCs w:val="24"/>
        </w:rPr>
        <w:t>accidents at</w:t>
      </w:r>
      <w:r w:rsidRPr="00F04F9E">
        <w:rPr>
          <w:rFonts w:ascii="Courier New" w:hAnsi="Courier New" w:cs="Courier New"/>
          <w:color w:val="282828"/>
          <w:spacing w:val="-9"/>
          <w:w w:val="85"/>
          <w:sz w:val="24"/>
          <w:szCs w:val="24"/>
        </w:rPr>
        <w:t xml:space="preserve"> </w:t>
      </w:r>
      <w:r w:rsidRPr="00F04F9E">
        <w:rPr>
          <w:rFonts w:ascii="Courier New" w:hAnsi="Courier New" w:cs="Courier New"/>
          <w:color w:val="282828"/>
          <w:w w:val="85"/>
          <w:sz w:val="24"/>
          <w:szCs w:val="24"/>
        </w:rPr>
        <w:t>the</w:t>
      </w:r>
      <w:r w:rsidRPr="00F04F9E">
        <w:rPr>
          <w:rFonts w:ascii="Courier New" w:hAnsi="Courier New" w:cs="Courier New"/>
          <w:color w:val="282828"/>
          <w:spacing w:val="-6"/>
          <w:w w:val="85"/>
          <w:sz w:val="24"/>
          <w:szCs w:val="24"/>
        </w:rPr>
        <w:t xml:space="preserve"> </w:t>
      </w:r>
      <w:r w:rsidRPr="00F04F9E">
        <w:rPr>
          <w:rFonts w:ascii="Courier New" w:hAnsi="Courier New" w:cs="Courier New"/>
          <w:color w:val="282828"/>
          <w:w w:val="85"/>
          <w:sz w:val="24"/>
          <w:szCs w:val="24"/>
        </w:rPr>
        <w:t>intersection of</w:t>
      </w:r>
      <w:r w:rsidRPr="00F04F9E">
        <w:rPr>
          <w:rFonts w:ascii="Courier New" w:hAnsi="Courier New" w:cs="Courier New"/>
          <w:color w:val="282828"/>
          <w:spacing w:val="-16"/>
          <w:w w:val="85"/>
          <w:sz w:val="24"/>
          <w:szCs w:val="24"/>
        </w:rPr>
        <w:t xml:space="preserve"> </w:t>
      </w:r>
      <w:r w:rsidRPr="00F04F9E">
        <w:rPr>
          <w:rFonts w:ascii="Courier New" w:hAnsi="Courier New" w:cs="Courier New"/>
          <w:color w:val="282828"/>
          <w:w w:val="85"/>
          <w:sz w:val="24"/>
          <w:szCs w:val="24"/>
        </w:rPr>
        <w:t>north main</w:t>
      </w:r>
      <w:r w:rsidRPr="00F04F9E">
        <w:rPr>
          <w:rFonts w:ascii="Courier New" w:hAnsi="Courier New" w:cs="Courier New"/>
          <w:color w:val="282828"/>
          <w:spacing w:val="-4"/>
          <w:w w:val="85"/>
          <w:sz w:val="24"/>
          <w:szCs w:val="24"/>
        </w:rPr>
        <w:t xml:space="preserve"> </w:t>
      </w:r>
      <w:r w:rsidRPr="00F04F9E">
        <w:rPr>
          <w:rFonts w:ascii="Courier New" w:hAnsi="Courier New" w:cs="Courier New"/>
          <w:color w:val="282828"/>
          <w:w w:val="85"/>
          <w:sz w:val="24"/>
          <w:szCs w:val="24"/>
        </w:rPr>
        <w:t>street at</w:t>
      </w:r>
      <w:r w:rsidRPr="00F04F9E">
        <w:rPr>
          <w:rFonts w:ascii="Courier New" w:hAnsi="Courier New" w:cs="Courier New"/>
          <w:color w:val="282828"/>
          <w:spacing w:val="-12"/>
          <w:w w:val="85"/>
          <w:sz w:val="24"/>
          <w:szCs w:val="24"/>
        </w:rPr>
        <w:t xml:space="preserve"> </w:t>
      </w:r>
      <w:r w:rsidRPr="00F04F9E">
        <w:rPr>
          <w:rFonts w:ascii="Courier New" w:hAnsi="Courier New" w:cs="Courier New"/>
          <w:color w:val="282828"/>
          <w:w w:val="85"/>
          <w:sz w:val="24"/>
          <w:szCs w:val="24"/>
        </w:rPr>
        <w:t>2nd street,</w:t>
      </w:r>
      <w:r w:rsidR="001E187D" w:rsidRPr="00F04F9E">
        <w:rPr>
          <w:rFonts w:ascii="Courier New" w:hAnsi="Courier New" w:cs="Courier New"/>
          <w:color w:val="282828"/>
          <w:w w:val="85"/>
          <w:sz w:val="24"/>
          <w:szCs w:val="24"/>
        </w:rPr>
        <w:t xml:space="preserve"> </w:t>
      </w:r>
      <w:r w:rsidRPr="00F04F9E">
        <w:rPr>
          <w:rFonts w:ascii="Courier New" w:hAnsi="Courier New" w:cs="Courier New"/>
          <w:color w:val="282828"/>
          <w:w w:val="85"/>
          <w:sz w:val="24"/>
          <w:szCs w:val="24"/>
        </w:rPr>
        <w:t>because of</w:t>
      </w:r>
      <w:r w:rsidRPr="00F04F9E">
        <w:rPr>
          <w:rFonts w:ascii="Courier New" w:hAnsi="Courier New" w:cs="Courier New"/>
          <w:color w:val="282828"/>
          <w:spacing w:val="-1"/>
          <w:w w:val="85"/>
          <w:sz w:val="24"/>
          <w:szCs w:val="24"/>
        </w:rPr>
        <w:t xml:space="preserve"> </w:t>
      </w:r>
      <w:r w:rsidRPr="00F04F9E">
        <w:rPr>
          <w:rFonts w:ascii="Courier New" w:hAnsi="Courier New" w:cs="Courier New"/>
          <w:color w:val="282828"/>
          <w:w w:val="85"/>
          <w:sz w:val="24"/>
          <w:szCs w:val="24"/>
        </w:rPr>
        <w:t>motorist making</w:t>
      </w:r>
      <w:r w:rsidRPr="00F04F9E">
        <w:rPr>
          <w:rFonts w:ascii="Courier New" w:hAnsi="Courier New" w:cs="Courier New"/>
          <w:color w:val="282828"/>
          <w:spacing w:val="-8"/>
          <w:sz w:val="24"/>
          <w:szCs w:val="24"/>
        </w:rPr>
        <w:t xml:space="preserve"> </w:t>
      </w:r>
      <w:r w:rsidRPr="00F04F9E">
        <w:rPr>
          <w:rFonts w:ascii="Courier New" w:hAnsi="Courier New" w:cs="Courier New"/>
          <w:color w:val="282828"/>
          <w:w w:val="85"/>
          <w:sz w:val="24"/>
          <w:szCs w:val="24"/>
        </w:rPr>
        <w:t>a</w:t>
      </w:r>
      <w:r w:rsidRPr="00F04F9E">
        <w:rPr>
          <w:rFonts w:ascii="Courier New" w:hAnsi="Courier New" w:cs="Courier New"/>
          <w:color w:val="282828"/>
          <w:spacing w:val="-1"/>
          <w:sz w:val="24"/>
          <w:szCs w:val="24"/>
        </w:rPr>
        <w:t xml:space="preserve"> </w:t>
      </w:r>
      <w:r w:rsidRPr="00F04F9E">
        <w:rPr>
          <w:rFonts w:ascii="Courier New" w:hAnsi="Courier New" w:cs="Courier New"/>
          <w:color w:val="282828"/>
          <w:w w:val="85"/>
          <w:sz w:val="24"/>
          <w:szCs w:val="24"/>
        </w:rPr>
        <w:t>u</w:t>
      </w:r>
      <w:r w:rsidRPr="00F04F9E">
        <w:rPr>
          <w:rFonts w:ascii="Courier New" w:hAnsi="Courier New" w:cs="Courier New"/>
          <w:color w:val="282828"/>
          <w:spacing w:val="-13"/>
          <w:w w:val="85"/>
          <w:sz w:val="24"/>
          <w:szCs w:val="24"/>
        </w:rPr>
        <w:t xml:space="preserve"> </w:t>
      </w:r>
      <w:r w:rsidRPr="00F04F9E">
        <w:rPr>
          <w:rFonts w:ascii="Courier New" w:hAnsi="Courier New" w:cs="Courier New"/>
          <w:color w:val="282828"/>
          <w:w w:val="85"/>
          <w:sz w:val="24"/>
          <w:szCs w:val="24"/>
        </w:rPr>
        <w:t>turn;</w:t>
      </w:r>
      <w:r w:rsidRPr="00F04F9E">
        <w:rPr>
          <w:rFonts w:ascii="Courier New" w:hAnsi="Courier New" w:cs="Courier New"/>
          <w:color w:val="282828"/>
          <w:spacing w:val="-2"/>
          <w:sz w:val="24"/>
          <w:szCs w:val="24"/>
        </w:rPr>
        <w:t xml:space="preserve"> </w:t>
      </w:r>
      <w:r w:rsidRPr="00F04F9E">
        <w:rPr>
          <w:rFonts w:ascii="Courier New" w:hAnsi="Courier New" w:cs="Courier New"/>
          <w:color w:val="282828"/>
          <w:w w:val="85"/>
          <w:sz w:val="24"/>
          <w:szCs w:val="24"/>
        </w:rPr>
        <w:t>and</w:t>
      </w:r>
    </w:p>
    <w:p w14:paraId="34B2803B" w14:textId="77777777" w:rsidR="00FB4F60" w:rsidRPr="00F04F9E" w:rsidRDefault="00FB4F60" w:rsidP="00FB4F60">
      <w:pPr>
        <w:kinsoku w:val="0"/>
        <w:overflowPunct w:val="0"/>
        <w:autoSpaceDE w:val="0"/>
        <w:autoSpaceDN w:val="0"/>
        <w:adjustRightInd w:val="0"/>
        <w:spacing w:before="31" w:after="0" w:line="240" w:lineRule="auto"/>
        <w:rPr>
          <w:rFonts w:ascii="Courier New" w:hAnsi="Courier New" w:cs="Courier New"/>
          <w:sz w:val="24"/>
          <w:szCs w:val="24"/>
        </w:rPr>
      </w:pPr>
    </w:p>
    <w:p w14:paraId="3EEE27E8" w14:textId="6CD1C248" w:rsidR="00FB4F60" w:rsidRPr="00F04F9E" w:rsidRDefault="001E187D" w:rsidP="00FB4F60">
      <w:pPr>
        <w:kinsoku w:val="0"/>
        <w:overflowPunct w:val="0"/>
        <w:autoSpaceDE w:val="0"/>
        <w:autoSpaceDN w:val="0"/>
        <w:adjustRightInd w:val="0"/>
        <w:spacing w:after="0" w:line="276" w:lineRule="auto"/>
        <w:ind w:left="2168" w:firstLine="4"/>
        <w:rPr>
          <w:rFonts w:ascii="Courier New" w:hAnsi="Courier New" w:cs="Courier New"/>
          <w:color w:val="282828"/>
          <w:w w:val="85"/>
          <w:sz w:val="24"/>
          <w:szCs w:val="24"/>
        </w:rPr>
      </w:pPr>
      <w:r w:rsidRPr="00F04F9E">
        <w:rPr>
          <w:rFonts w:ascii="Courier New" w:hAnsi="Courier New" w:cs="Courier New"/>
          <w:color w:val="282828"/>
          <w:w w:val="85"/>
          <w:sz w:val="24"/>
          <w:szCs w:val="24"/>
        </w:rPr>
        <w:t>WHEREAS, the</w:t>
      </w:r>
      <w:r w:rsidR="00FB4F60" w:rsidRPr="00F04F9E">
        <w:rPr>
          <w:rFonts w:ascii="Courier New" w:hAnsi="Courier New" w:cs="Courier New"/>
          <w:color w:val="282828"/>
          <w:spacing w:val="-2"/>
          <w:sz w:val="24"/>
          <w:szCs w:val="24"/>
        </w:rPr>
        <w:t xml:space="preserve"> </w:t>
      </w:r>
      <w:r w:rsidR="00FB4F60" w:rsidRPr="00F04F9E">
        <w:rPr>
          <w:rFonts w:ascii="Courier New" w:hAnsi="Courier New" w:cs="Courier New"/>
          <w:color w:val="282828"/>
          <w:w w:val="85"/>
          <w:sz w:val="24"/>
          <w:szCs w:val="24"/>
        </w:rPr>
        <w:t>Texas</w:t>
      </w:r>
      <w:r w:rsidR="00FB4F60" w:rsidRPr="00F04F9E">
        <w:rPr>
          <w:rFonts w:ascii="Courier New" w:hAnsi="Courier New" w:cs="Courier New"/>
          <w:color w:val="282828"/>
          <w:spacing w:val="-11"/>
          <w:w w:val="85"/>
          <w:sz w:val="24"/>
          <w:szCs w:val="24"/>
        </w:rPr>
        <w:t xml:space="preserve"> </w:t>
      </w:r>
      <w:r w:rsidR="00FB4F60" w:rsidRPr="00F04F9E">
        <w:rPr>
          <w:rFonts w:ascii="Courier New" w:hAnsi="Courier New" w:cs="Courier New"/>
          <w:color w:val="282828"/>
          <w:w w:val="85"/>
          <w:sz w:val="24"/>
          <w:szCs w:val="24"/>
        </w:rPr>
        <w:t>State</w:t>
      </w:r>
      <w:r w:rsidR="00FB4F60" w:rsidRPr="00F04F9E">
        <w:rPr>
          <w:rFonts w:ascii="Courier New" w:hAnsi="Courier New" w:cs="Courier New"/>
          <w:color w:val="282828"/>
          <w:spacing w:val="-12"/>
          <w:w w:val="85"/>
          <w:sz w:val="24"/>
          <w:szCs w:val="24"/>
        </w:rPr>
        <w:t xml:space="preserve"> </w:t>
      </w:r>
      <w:r w:rsidR="00FB4F60" w:rsidRPr="00F04F9E">
        <w:rPr>
          <w:rFonts w:ascii="Courier New" w:hAnsi="Courier New" w:cs="Courier New"/>
          <w:color w:val="282828"/>
          <w:w w:val="85"/>
          <w:sz w:val="24"/>
          <w:szCs w:val="24"/>
        </w:rPr>
        <w:t>Highway</w:t>
      </w:r>
      <w:r w:rsidR="00FB4F60" w:rsidRPr="00F04F9E">
        <w:rPr>
          <w:rFonts w:ascii="Courier New" w:hAnsi="Courier New" w:cs="Courier New"/>
          <w:color w:val="282828"/>
          <w:spacing w:val="-4"/>
          <w:w w:val="85"/>
          <w:sz w:val="24"/>
          <w:szCs w:val="24"/>
        </w:rPr>
        <w:t xml:space="preserve"> </w:t>
      </w:r>
      <w:r w:rsidR="00FB4F60" w:rsidRPr="00F04F9E">
        <w:rPr>
          <w:rFonts w:ascii="Courier New" w:hAnsi="Courier New" w:cs="Courier New"/>
          <w:color w:val="282828"/>
          <w:w w:val="85"/>
          <w:sz w:val="24"/>
          <w:szCs w:val="24"/>
        </w:rPr>
        <w:t>Department</w:t>
      </w:r>
      <w:r w:rsidR="00FB4F60" w:rsidRPr="00F04F9E">
        <w:rPr>
          <w:rFonts w:ascii="Courier New" w:hAnsi="Courier New" w:cs="Courier New"/>
          <w:color w:val="282828"/>
          <w:spacing w:val="-13"/>
          <w:sz w:val="24"/>
          <w:szCs w:val="24"/>
        </w:rPr>
        <w:t xml:space="preserve"> </w:t>
      </w:r>
      <w:r w:rsidR="00FB4F60" w:rsidRPr="00F04F9E">
        <w:rPr>
          <w:rFonts w:ascii="Courier New" w:hAnsi="Courier New" w:cs="Courier New"/>
          <w:color w:val="282828"/>
          <w:w w:val="85"/>
          <w:sz w:val="24"/>
          <w:szCs w:val="24"/>
        </w:rPr>
        <w:t>will place</w:t>
      </w:r>
      <w:r w:rsidR="00FB4F60" w:rsidRPr="00F04F9E">
        <w:rPr>
          <w:rFonts w:ascii="Courier New" w:hAnsi="Courier New" w:cs="Courier New"/>
          <w:color w:val="282828"/>
          <w:spacing w:val="-11"/>
          <w:w w:val="85"/>
          <w:sz w:val="24"/>
          <w:szCs w:val="24"/>
        </w:rPr>
        <w:t xml:space="preserve"> </w:t>
      </w:r>
      <w:r w:rsidR="00FB4F60" w:rsidRPr="00F04F9E">
        <w:rPr>
          <w:rFonts w:ascii="Courier New" w:hAnsi="Courier New" w:cs="Courier New"/>
          <w:color w:val="282828"/>
          <w:w w:val="85"/>
          <w:sz w:val="24"/>
          <w:szCs w:val="24"/>
        </w:rPr>
        <w:t>a</w:t>
      </w:r>
      <w:r w:rsidR="00FB4F60" w:rsidRPr="00F04F9E">
        <w:rPr>
          <w:rFonts w:ascii="Courier New" w:hAnsi="Courier New" w:cs="Courier New"/>
          <w:color w:val="282828"/>
          <w:spacing w:val="-8"/>
          <w:w w:val="85"/>
          <w:sz w:val="24"/>
          <w:szCs w:val="24"/>
        </w:rPr>
        <w:t xml:space="preserve"> </w:t>
      </w:r>
      <w:r w:rsidR="00FB4F60" w:rsidRPr="00F04F9E">
        <w:rPr>
          <w:rFonts w:ascii="Courier New" w:hAnsi="Courier New" w:cs="Courier New"/>
          <w:color w:val="282828"/>
          <w:w w:val="85"/>
          <w:sz w:val="24"/>
          <w:szCs w:val="24"/>
        </w:rPr>
        <w:t>NO U</w:t>
      </w:r>
      <w:r w:rsidR="00FB4F60" w:rsidRPr="00F04F9E">
        <w:rPr>
          <w:rFonts w:ascii="Courier New" w:hAnsi="Courier New" w:cs="Courier New"/>
          <w:color w:val="282828"/>
          <w:spacing w:val="-8"/>
          <w:w w:val="85"/>
          <w:sz w:val="24"/>
          <w:szCs w:val="24"/>
        </w:rPr>
        <w:t xml:space="preserve"> </w:t>
      </w:r>
      <w:r w:rsidR="00FB4F60" w:rsidRPr="00F04F9E">
        <w:rPr>
          <w:rFonts w:ascii="Courier New" w:hAnsi="Courier New" w:cs="Courier New"/>
          <w:color w:val="282828"/>
          <w:w w:val="85"/>
          <w:sz w:val="24"/>
          <w:szCs w:val="24"/>
        </w:rPr>
        <w:t>TURN</w:t>
      </w:r>
      <w:r w:rsidR="00FB4F60" w:rsidRPr="00F04F9E">
        <w:rPr>
          <w:rFonts w:ascii="Courier New" w:hAnsi="Courier New" w:cs="Courier New"/>
          <w:color w:val="282828"/>
          <w:spacing w:val="-2"/>
          <w:w w:val="85"/>
          <w:sz w:val="24"/>
          <w:szCs w:val="24"/>
        </w:rPr>
        <w:t xml:space="preserve"> </w:t>
      </w:r>
      <w:r w:rsidR="00FB4F60" w:rsidRPr="00F04F9E">
        <w:rPr>
          <w:rFonts w:ascii="Courier New" w:hAnsi="Courier New" w:cs="Courier New"/>
          <w:color w:val="282828"/>
          <w:w w:val="85"/>
          <w:sz w:val="24"/>
          <w:szCs w:val="24"/>
        </w:rPr>
        <w:t>sign</w:t>
      </w:r>
      <w:r w:rsidR="00FB4F60" w:rsidRPr="00F04F9E">
        <w:rPr>
          <w:rFonts w:ascii="Courier New" w:hAnsi="Courier New" w:cs="Courier New"/>
          <w:color w:val="282828"/>
          <w:spacing w:val="-22"/>
          <w:w w:val="85"/>
          <w:sz w:val="24"/>
          <w:szCs w:val="24"/>
        </w:rPr>
        <w:t xml:space="preserve"> </w:t>
      </w:r>
      <w:r w:rsidR="00FB4F60" w:rsidRPr="00F04F9E">
        <w:rPr>
          <w:rFonts w:ascii="Courier New" w:hAnsi="Courier New" w:cs="Courier New"/>
          <w:color w:val="282828"/>
          <w:w w:val="85"/>
          <w:sz w:val="24"/>
          <w:szCs w:val="24"/>
        </w:rPr>
        <w:t>at</w:t>
      </w:r>
      <w:r w:rsidR="00FB4F60" w:rsidRPr="00F04F9E">
        <w:rPr>
          <w:rFonts w:ascii="Courier New" w:hAnsi="Courier New" w:cs="Courier New"/>
          <w:color w:val="282828"/>
          <w:spacing w:val="-12"/>
          <w:w w:val="85"/>
          <w:sz w:val="24"/>
          <w:szCs w:val="24"/>
        </w:rPr>
        <w:t xml:space="preserve"> </w:t>
      </w:r>
      <w:r w:rsidR="00FB4F60" w:rsidRPr="00F04F9E">
        <w:rPr>
          <w:rFonts w:ascii="Courier New" w:hAnsi="Courier New" w:cs="Courier New"/>
          <w:color w:val="282828"/>
          <w:w w:val="85"/>
          <w:sz w:val="24"/>
          <w:szCs w:val="24"/>
        </w:rPr>
        <w:t>the intersection if</w:t>
      </w:r>
      <w:r w:rsidR="00FB4F60" w:rsidRPr="00F04F9E">
        <w:rPr>
          <w:rFonts w:ascii="Courier New" w:hAnsi="Courier New" w:cs="Courier New"/>
          <w:color w:val="282828"/>
          <w:spacing w:val="-20"/>
          <w:w w:val="85"/>
          <w:sz w:val="24"/>
          <w:szCs w:val="24"/>
        </w:rPr>
        <w:t xml:space="preserve"> </w:t>
      </w:r>
      <w:r w:rsidR="00FB4F60" w:rsidRPr="00F04F9E">
        <w:rPr>
          <w:rFonts w:ascii="Courier New" w:hAnsi="Courier New" w:cs="Courier New"/>
          <w:color w:val="282828"/>
          <w:w w:val="85"/>
          <w:sz w:val="24"/>
          <w:szCs w:val="24"/>
        </w:rPr>
        <w:t>an</w:t>
      </w:r>
      <w:r w:rsidR="00FB4F60" w:rsidRPr="00F04F9E">
        <w:rPr>
          <w:rFonts w:ascii="Courier New" w:hAnsi="Courier New" w:cs="Courier New"/>
          <w:color w:val="282828"/>
          <w:spacing w:val="-23"/>
          <w:w w:val="85"/>
          <w:sz w:val="24"/>
          <w:szCs w:val="24"/>
        </w:rPr>
        <w:t xml:space="preserve"> </w:t>
      </w:r>
      <w:r w:rsidR="00FB4F60" w:rsidRPr="00F04F9E">
        <w:rPr>
          <w:rFonts w:ascii="Courier New" w:hAnsi="Courier New" w:cs="Courier New"/>
          <w:color w:val="282828"/>
          <w:w w:val="85"/>
          <w:sz w:val="24"/>
          <w:szCs w:val="24"/>
        </w:rPr>
        <w:t>ordinance</w:t>
      </w:r>
      <w:r w:rsidR="00FB4F60" w:rsidRPr="00F04F9E">
        <w:rPr>
          <w:rFonts w:ascii="Courier New" w:hAnsi="Courier New" w:cs="Courier New"/>
          <w:color w:val="282828"/>
          <w:spacing w:val="-7"/>
          <w:sz w:val="24"/>
          <w:szCs w:val="24"/>
        </w:rPr>
        <w:t xml:space="preserve"> </w:t>
      </w:r>
      <w:r w:rsidR="00FB4F60" w:rsidRPr="00F04F9E">
        <w:rPr>
          <w:rFonts w:ascii="Courier New" w:hAnsi="Courier New" w:cs="Courier New"/>
          <w:color w:val="282828"/>
          <w:w w:val="85"/>
          <w:sz w:val="24"/>
          <w:szCs w:val="24"/>
        </w:rPr>
        <w:t>is</w:t>
      </w:r>
      <w:r w:rsidR="00FB4F60" w:rsidRPr="00F04F9E">
        <w:rPr>
          <w:rFonts w:ascii="Courier New" w:hAnsi="Courier New" w:cs="Courier New"/>
          <w:color w:val="282828"/>
          <w:spacing w:val="-6"/>
          <w:w w:val="85"/>
          <w:sz w:val="24"/>
          <w:szCs w:val="24"/>
        </w:rPr>
        <w:t xml:space="preserve"> </w:t>
      </w:r>
      <w:r w:rsidR="00FB4F60" w:rsidRPr="00F04F9E">
        <w:rPr>
          <w:rFonts w:ascii="Courier New" w:hAnsi="Courier New" w:cs="Courier New"/>
          <w:color w:val="282828"/>
          <w:w w:val="85"/>
          <w:sz w:val="24"/>
          <w:szCs w:val="24"/>
        </w:rPr>
        <w:t>passed</w:t>
      </w:r>
      <w:r w:rsidR="00FB4F60" w:rsidRPr="00F04F9E">
        <w:rPr>
          <w:rFonts w:ascii="Courier New" w:hAnsi="Courier New" w:cs="Courier New"/>
          <w:color w:val="282828"/>
          <w:spacing w:val="-1"/>
          <w:sz w:val="24"/>
          <w:szCs w:val="24"/>
        </w:rPr>
        <w:t xml:space="preserve"> </w:t>
      </w:r>
      <w:r w:rsidR="00FB4F60" w:rsidRPr="00F04F9E">
        <w:rPr>
          <w:rFonts w:ascii="Courier New" w:hAnsi="Courier New" w:cs="Courier New"/>
          <w:color w:val="282828"/>
          <w:w w:val="85"/>
          <w:sz w:val="24"/>
          <w:szCs w:val="24"/>
        </w:rPr>
        <w:t>by</w:t>
      </w:r>
      <w:r w:rsidR="00FB4F60" w:rsidRPr="00F04F9E">
        <w:rPr>
          <w:rFonts w:ascii="Courier New" w:hAnsi="Courier New" w:cs="Courier New"/>
          <w:color w:val="282828"/>
          <w:spacing w:val="-4"/>
          <w:w w:val="85"/>
          <w:sz w:val="24"/>
          <w:szCs w:val="24"/>
        </w:rPr>
        <w:t xml:space="preserve"> </w:t>
      </w:r>
      <w:r w:rsidR="00FB4F60" w:rsidRPr="00F04F9E">
        <w:rPr>
          <w:rFonts w:ascii="Courier New" w:hAnsi="Courier New" w:cs="Courier New"/>
          <w:color w:val="282828"/>
          <w:w w:val="85"/>
          <w:sz w:val="24"/>
          <w:szCs w:val="24"/>
        </w:rPr>
        <w:t>the city prohibiting</w:t>
      </w:r>
      <w:r w:rsidR="00FB4F60" w:rsidRPr="00F04F9E">
        <w:rPr>
          <w:rFonts w:ascii="Courier New" w:hAnsi="Courier New" w:cs="Courier New"/>
          <w:color w:val="282828"/>
          <w:spacing w:val="-11"/>
          <w:sz w:val="24"/>
          <w:szCs w:val="24"/>
        </w:rPr>
        <w:t xml:space="preserve"> </w:t>
      </w:r>
      <w:r w:rsidR="00FB4F60" w:rsidRPr="00F04F9E">
        <w:rPr>
          <w:rFonts w:ascii="Courier New" w:hAnsi="Courier New" w:cs="Courier New"/>
          <w:color w:val="282828"/>
          <w:w w:val="85"/>
          <w:sz w:val="24"/>
          <w:szCs w:val="24"/>
        </w:rPr>
        <w:t>a</w:t>
      </w:r>
      <w:r w:rsidR="00FB4F60" w:rsidRPr="00F04F9E">
        <w:rPr>
          <w:rFonts w:ascii="Courier New" w:hAnsi="Courier New" w:cs="Courier New"/>
          <w:color w:val="282828"/>
          <w:spacing w:val="-29"/>
          <w:w w:val="85"/>
          <w:sz w:val="24"/>
          <w:szCs w:val="24"/>
        </w:rPr>
        <w:t xml:space="preserve"> </w:t>
      </w:r>
      <w:r w:rsidR="00FB4F60" w:rsidRPr="00F04F9E">
        <w:rPr>
          <w:rFonts w:ascii="Courier New" w:hAnsi="Courier New" w:cs="Courier New"/>
          <w:color w:val="282828"/>
          <w:w w:val="85"/>
          <w:sz w:val="24"/>
          <w:szCs w:val="24"/>
        </w:rPr>
        <w:t>U</w:t>
      </w:r>
      <w:r w:rsidR="00FB4F60" w:rsidRPr="00F04F9E">
        <w:rPr>
          <w:rFonts w:ascii="Courier New" w:hAnsi="Courier New" w:cs="Courier New"/>
          <w:color w:val="282828"/>
          <w:spacing w:val="-3"/>
          <w:w w:val="85"/>
          <w:sz w:val="24"/>
          <w:szCs w:val="24"/>
        </w:rPr>
        <w:t xml:space="preserve"> </w:t>
      </w:r>
      <w:r w:rsidR="00FB4F60" w:rsidRPr="00F04F9E">
        <w:rPr>
          <w:rFonts w:ascii="Courier New" w:hAnsi="Courier New" w:cs="Courier New"/>
          <w:color w:val="282828"/>
          <w:w w:val="85"/>
          <w:sz w:val="24"/>
          <w:szCs w:val="24"/>
        </w:rPr>
        <w:t>turn</w:t>
      </w:r>
      <w:r w:rsidR="00FB4F60" w:rsidRPr="00F04F9E">
        <w:rPr>
          <w:rFonts w:ascii="Courier New" w:hAnsi="Courier New" w:cs="Courier New"/>
          <w:color w:val="282828"/>
          <w:spacing w:val="-11"/>
          <w:w w:val="85"/>
          <w:sz w:val="24"/>
          <w:szCs w:val="24"/>
        </w:rPr>
        <w:t xml:space="preserve"> </w:t>
      </w:r>
      <w:r w:rsidR="00FB4F60" w:rsidRPr="00F04F9E">
        <w:rPr>
          <w:rFonts w:ascii="Courier New" w:hAnsi="Courier New" w:cs="Courier New"/>
          <w:color w:val="282828"/>
          <w:w w:val="85"/>
          <w:sz w:val="24"/>
          <w:szCs w:val="24"/>
        </w:rPr>
        <w:t>at</w:t>
      </w:r>
      <w:r w:rsidR="00FB4F60" w:rsidRPr="00F04F9E">
        <w:rPr>
          <w:rFonts w:ascii="Courier New" w:hAnsi="Courier New" w:cs="Courier New"/>
          <w:color w:val="282828"/>
          <w:spacing w:val="-18"/>
          <w:w w:val="85"/>
          <w:sz w:val="24"/>
          <w:szCs w:val="24"/>
        </w:rPr>
        <w:t xml:space="preserve"> </w:t>
      </w:r>
      <w:r w:rsidR="00FB4F60" w:rsidRPr="00F04F9E">
        <w:rPr>
          <w:rFonts w:ascii="Courier New" w:hAnsi="Courier New" w:cs="Courier New"/>
          <w:color w:val="282828"/>
          <w:w w:val="85"/>
          <w:sz w:val="24"/>
          <w:szCs w:val="24"/>
        </w:rPr>
        <w:t>the</w:t>
      </w:r>
      <w:r w:rsidR="00FB4F60" w:rsidRPr="00F04F9E">
        <w:rPr>
          <w:rFonts w:ascii="Courier New" w:hAnsi="Courier New" w:cs="Courier New"/>
          <w:color w:val="282828"/>
          <w:spacing w:val="-2"/>
          <w:w w:val="85"/>
          <w:sz w:val="24"/>
          <w:szCs w:val="24"/>
        </w:rPr>
        <w:t xml:space="preserve"> </w:t>
      </w:r>
      <w:r w:rsidR="00FB4F60" w:rsidRPr="00F04F9E">
        <w:rPr>
          <w:rFonts w:ascii="Courier New" w:hAnsi="Courier New" w:cs="Courier New"/>
          <w:color w:val="282828"/>
          <w:w w:val="85"/>
          <w:sz w:val="24"/>
          <w:szCs w:val="24"/>
        </w:rPr>
        <w:t>location,</w:t>
      </w:r>
      <w:r w:rsidR="00FB4F60" w:rsidRPr="00F04F9E">
        <w:rPr>
          <w:rFonts w:ascii="Courier New" w:hAnsi="Courier New" w:cs="Courier New"/>
          <w:color w:val="282828"/>
          <w:spacing w:val="62"/>
          <w:sz w:val="24"/>
          <w:szCs w:val="24"/>
        </w:rPr>
        <w:t xml:space="preserve">  </w:t>
      </w:r>
      <w:r w:rsidR="00FB4F60" w:rsidRPr="00F04F9E">
        <w:rPr>
          <w:rFonts w:ascii="Courier New" w:hAnsi="Courier New" w:cs="Courier New"/>
          <w:color w:val="282828"/>
          <w:w w:val="85"/>
          <w:sz w:val="24"/>
          <w:szCs w:val="24"/>
        </w:rPr>
        <w:t>NO</w:t>
      </w:r>
      <w:r w:rsidR="006B615B" w:rsidRPr="00F04F9E">
        <w:rPr>
          <w:rFonts w:ascii="Courier New" w:hAnsi="Courier New" w:cs="Courier New"/>
          <w:color w:val="282828"/>
          <w:w w:val="85"/>
          <w:sz w:val="24"/>
          <w:szCs w:val="24"/>
        </w:rPr>
        <w:t>W</w:t>
      </w:r>
      <w:r w:rsidR="00FB4F60" w:rsidRPr="00F04F9E">
        <w:rPr>
          <w:rFonts w:ascii="Courier New" w:hAnsi="Courier New" w:cs="Courier New"/>
          <w:color w:val="282828"/>
          <w:w w:val="85"/>
          <w:sz w:val="24"/>
          <w:szCs w:val="24"/>
        </w:rPr>
        <w:t xml:space="preserve"> THEREFORE,</w:t>
      </w:r>
    </w:p>
    <w:p w14:paraId="517DCC44" w14:textId="77777777" w:rsidR="00FB4F60" w:rsidRPr="00F04F9E" w:rsidRDefault="00FB4F60" w:rsidP="00FB4F60">
      <w:pPr>
        <w:kinsoku w:val="0"/>
        <w:overflowPunct w:val="0"/>
        <w:autoSpaceDE w:val="0"/>
        <w:autoSpaceDN w:val="0"/>
        <w:adjustRightInd w:val="0"/>
        <w:spacing w:before="44" w:after="0" w:line="240" w:lineRule="auto"/>
        <w:rPr>
          <w:rFonts w:ascii="Courier New" w:hAnsi="Courier New" w:cs="Courier New"/>
          <w:sz w:val="24"/>
          <w:szCs w:val="24"/>
        </w:rPr>
      </w:pPr>
    </w:p>
    <w:p w14:paraId="62123680" w14:textId="65F323E0" w:rsidR="00FB4F60" w:rsidRPr="00F04F9E" w:rsidRDefault="00FB4F60" w:rsidP="00FB4F60">
      <w:pPr>
        <w:kinsoku w:val="0"/>
        <w:overflowPunct w:val="0"/>
        <w:autoSpaceDE w:val="0"/>
        <w:autoSpaceDN w:val="0"/>
        <w:adjustRightInd w:val="0"/>
        <w:spacing w:after="0" w:line="240" w:lineRule="auto"/>
        <w:ind w:left="2175"/>
        <w:rPr>
          <w:rFonts w:ascii="Courier New" w:hAnsi="Courier New" w:cs="Courier New"/>
          <w:color w:val="282828"/>
          <w:w w:val="85"/>
          <w:sz w:val="24"/>
          <w:szCs w:val="24"/>
        </w:rPr>
      </w:pPr>
      <w:r w:rsidRPr="00F04F9E">
        <w:rPr>
          <w:rFonts w:ascii="Courier New" w:hAnsi="Courier New" w:cs="Courier New"/>
          <w:color w:val="282828"/>
          <w:w w:val="85"/>
          <w:sz w:val="24"/>
          <w:szCs w:val="24"/>
        </w:rPr>
        <w:lastRenderedPageBreak/>
        <w:t>BE</w:t>
      </w:r>
      <w:r w:rsidRPr="00F04F9E">
        <w:rPr>
          <w:rFonts w:ascii="Courier New" w:hAnsi="Courier New" w:cs="Courier New"/>
          <w:color w:val="282828"/>
          <w:spacing w:val="-20"/>
          <w:w w:val="85"/>
          <w:sz w:val="24"/>
          <w:szCs w:val="24"/>
        </w:rPr>
        <w:t xml:space="preserve"> </w:t>
      </w:r>
      <w:r w:rsidRPr="00F04F9E">
        <w:rPr>
          <w:rFonts w:ascii="Courier New" w:hAnsi="Courier New" w:cs="Courier New"/>
          <w:color w:val="282828"/>
          <w:w w:val="85"/>
          <w:sz w:val="24"/>
          <w:szCs w:val="24"/>
        </w:rPr>
        <w:t>IT ORDAINED</w:t>
      </w:r>
      <w:r w:rsidRPr="00F04F9E">
        <w:rPr>
          <w:rFonts w:ascii="Courier New" w:hAnsi="Courier New" w:cs="Courier New"/>
          <w:color w:val="282828"/>
          <w:sz w:val="24"/>
          <w:szCs w:val="24"/>
        </w:rPr>
        <w:t xml:space="preserve"> </w:t>
      </w:r>
      <w:r w:rsidRPr="00F04F9E">
        <w:rPr>
          <w:rFonts w:ascii="Courier New" w:hAnsi="Courier New" w:cs="Courier New"/>
          <w:color w:val="282828"/>
          <w:w w:val="85"/>
          <w:sz w:val="24"/>
          <w:szCs w:val="24"/>
        </w:rPr>
        <w:t>BY THE CITY COUNCIL</w:t>
      </w:r>
      <w:r w:rsidRPr="00F04F9E">
        <w:rPr>
          <w:rFonts w:ascii="Courier New" w:hAnsi="Courier New" w:cs="Courier New"/>
          <w:color w:val="282828"/>
          <w:sz w:val="24"/>
          <w:szCs w:val="24"/>
        </w:rPr>
        <w:t xml:space="preserve"> </w:t>
      </w:r>
      <w:r w:rsidRPr="00F04F9E">
        <w:rPr>
          <w:rFonts w:ascii="Courier New" w:hAnsi="Courier New" w:cs="Courier New"/>
          <w:color w:val="282828"/>
          <w:w w:val="85"/>
          <w:sz w:val="24"/>
          <w:szCs w:val="24"/>
        </w:rPr>
        <w:t>OF THE CITY OF BOGATA</w:t>
      </w:r>
    </w:p>
    <w:p w14:paraId="75D489B8" w14:textId="074959C6" w:rsidR="00FB4F60" w:rsidRPr="00F04F9E" w:rsidRDefault="00FB4F60" w:rsidP="00FB4F60">
      <w:pPr>
        <w:kinsoku w:val="0"/>
        <w:overflowPunct w:val="0"/>
        <w:autoSpaceDE w:val="0"/>
        <w:autoSpaceDN w:val="0"/>
        <w:adjustRightInd w:val="0"/>
        <w:spacing w:after="0" w:line="240" w:lineRule="auto"/>
        <w:rPr>
          <w:rFonts w:ascii="Times New Roman" w:hAnsi="Times New Roman" w:cs="Times New Roman"/>
          <w:sz w:val="24"/>
          <w:szCs w:val="24"/>
        </w:rPr>
      </w:pPr>
    </w:p>
    <w:p w14:paraId="75B44FA7" w14:textId="77777777" w:rsidR="00FB4F60" w:rsidRPr="00F04F9E" w:rsidRDefault="00FB4F60" w:rsidP="00FB4F60">
      <w:pPr>
        <w:kinsoku w:val="0"/>
        <w:overflowPunct w:val="0"/>
        <w:autoSpaceDE w:val="0"/>
        <w:autoSpaceDN w:val="0"/>
        <w:adjustRightInd w:val="0"/>
        <w:spacing w:after="0" w:line="276" w:lineRule="auto"/>
        <w:ind w:left="2173" w:right="847" w:firstLine="8"/>
        <w:rPr>
          <w:rFonts w:ascii="Courier New" w:hAnsi="Courier New" w:cs="Courier New"/>
          <w:color w:val="282828"/>
          <w:w w:val="90"/>
          <w:sz w:val="24"/>
          <w:szCs w:val="24"/>
        </w:rPr>
      </w:pPr>
      <w:r w:rsidRPr="00F04F9E">
        <w:rPr>
          <w:rFonts w:ascii="Courier New" w:hAnsi="Courier New" w:cs="Courier New"/>
          <w:color w:val="282828"/>
          <w:w w:val="90"/>
          <w:sz w:val="24"/>
          <w:szCs w:val="24"/>
        </w:rPr>
        <w:t>NO</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1.</w:t>
      </w:r>
      <w:r w:rsidRPr="00F04F9E">
        <w:rPr>
          <w:rFonts w:ascii="Courier New" w:hAnsi="Courier New" w:cs="Courier New"/>
          <w:color w:val="282828"/>
          <w:spacing w:val="10"/>
          <w:sz w:val="24"/>
          <w:szCs w:val="24"/>
        </w:rPr>
        <w:t xml:space="preserve"> </w:t>
      </w:r>
      <w:r w:rsidRPr="00F04F9E">
        <w:rPr>
          <w:rFonts w:ascii="Courier New" w:hAnsi="Courier New" w:cs="Courier New"/>
          <w:color w:val="282828"/>
          <w:w w:val="90"/>
          <w:sz w:val="24"/>
          <w:szCs w:val="24"/>
        </w:rPr>
        <w:t>AU</w:t>
      </w:r>
      <w:r w:rsidRPr="00F04F9E">
        <w:rPr>
          <w:rFonts w:ascii="Courier New" w:hAnsi="Courier New" w:cs="Courier New"/>
          <w:color w:val="282828"/>
          <w:spacing w:val="32"/>
          <w:sz w:val="24"/>
          <w:szCs w:val="24"/>
        </w:rPr>
        <w:t xml:space="preserve"> </w:t>
      </w:r>
      <w:r w:rsidRPr="00F04F9E">
        <w:rPr>
          <w:rFonts w:ascii="Courier New" w:hAnsi="Courier New" w:cs="Courier New"/>
          <w:color w:val="282828"/>
          <w:w w:val="90"/>
          <w:sz w:val="24"/>
          <w:szCs w:val="24"/>
        </w:rPr>
        <w:t>turn</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at</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the</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intersection</w:t>
      </w:r>
      <w:r w:rsidRPr="00F04F9E">
        <w:rPr>
          <w:rFonts w:ascii="Courier New" w:hAnsi="Courier New" w:cs="Courier New"/>
          <w:color w:val="282828"/>
          <w:spacing w:val="-16"/>
          <w:w w:val="90"/>
          <w:sz w:val="24"/>
          <w:szCs w:val="24"/>
        </w:rPr>
        <w:t xml:space="preserve"> </w:t>
      </w:r>
      <w:r w:rsidRPr="00F04F9E">
        <w:rPr>
          <w:rFonts w:ascii="Courier New" w:hAnsi="Courier New" w:cs="Courier New"/>
          <w:color w:val="282828"/>
          <w:w w:val="90"/>
          <w:sz w:val="24"/>
          <w:szCs w:val="24"/>
        </w:rPr>
        <w:t>of</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North</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Main</w:t>
      </w:r>
      <w:r w:rsidRPr="00F04F9E">
        <w:rPr>
          <w:rFonts w:ascii="Courier New" w:hAnsi="Courier New" w:cs="Courier New"/>
          <w:color w:val="282828"/>
          <w:spacing w:val="-30"/>
          <w:w w:val="90"/>
          <w:sz w:val="24"/>
          <w:szCs w:val="24"/>
        </w:rPr>
        <w:t xml:space="preserve"> </w:t>
      </w:r>
      <w:r w:rsidRPr="00F04F9E">
        <w:rPr>
          <w:rFonts w:ascii="Courier New" w:hAnsi="Courier New" w:cs="Courier New"/>
          <w:color w:val="282828"/>
          <w:w w:val="90"/>
          <w:sz w:val="24"/>
          <w:szCs w:val="24"/>
        </w:rPr>
        <w:t>Street</w:t>
      </w:r>
      <w:r w:rsidRPr="00F04F9E">
        <w:rPr>
          <w:rFonts w:ascii="Courier New" w:hAnsi="Courier New" w:cs="Courier New"/>
          <w:color w:val="282828"/>
          <w:spacing w:val="-25"/>
          <w:w w:val="90"/>
          <w:sz w:val="24"/>
          <w:szCs w:val="24"/>
        </w:rPr>
        <w:t xml:space="preserve"> </w:t>
      </w:r>
      <w:r w:rsidRPr="00F04F9E">
        <w:rPr>
          <w:rFonts w:ascii="Courier New" w:hAnsi="Courier New" w:cs="Courier New"/>
          <w:color w:val="282828"/>
          <w:w w:val="90"/>
          <w:sz w:val="24"/>
          <w:szCs w:val="24"/>
        </w:rPr>
        <w:t>at</w:t>
      </w:r>
      <w:r w:rsidRPr="00F04F9E">
        <w:rPr>
          <w:rFonts w:ascii="Courier New" w:hAnsi="Courier New" w:cs="Courier New"/>
          <w:color w:val="282828"/>
          <w:spacing w:val="-17"/>
          <w:w w:val="90"/>
          <w:sz w:val="24"/>
          <w:szCs w:val="24"/>
        </w:rPr>
        <w:t xml:space="preserve"> </w:t>
      </w:r>
      <w:r w:rsidRPr="00F04F9E">
        <w:rPr>
          <w:rFonts w:ascii="Courier New" w:hAnsi="Courier New" w:cs="Courier New"/>
          <w:color w:val="282828"/>
          <w:w w:val="90"/>
          <w:sz w:val="24"/>
          <w:szCs w:val="24"/>
        </w:rPr>
        <w:t>2nd</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Street</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w w:val="90"/>
          <w:sz w:val="24"/>
          <w:szCs w:val="24"/>
        </w:rPr>
        <w:t>is</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w w:val="90"/>
          <w:sz w:val="24"/>
          <w:szCs w:val="24"/>
        </w:rPr>
        <w:t>prohibited.</w:t>
      </w:r>
    </w:p>
    <w:p w14:paraId="2160A498" w14:textId="77777777" w:rsidR="00FB4F60" w:rsidRPr="00F04F9E" w:rsidRDefault="00FB4F60" w:rsidP="00FB4F60">
      <w:pPr>
        <w:kinsoku w:val="0"/>
        <w:overflowPunct w:val="0"/>
        <w:autoSpaceDE w:val="0"/>
        <w:autoSpaceDN w:val="0"/>
        <w:adjustRightInd w:val="0"/>
        <w:spacing w:before="34" w:after="0" w:line="240" w:lineRule="auto"/>
        <w:rPr>
          <w:rFonts w:ascii="Courier New" w:hAnsi="Courier New" w:cs="Courier New"/>
          <w:sz w:val="24"/>
          <w:szCs w:val="24"/>
        </w:rPr>
      </w:pPr>
    </w:p>
    <w:p w14:paraId="1397167D" w14:textId="77777777" w:rsidR="00FB4F60" w:rsidRPr="00F04F9E" w:rsidRDefault="00FB4F60" w:rsidP="00FB4F60">
      <w:pPr>
        <w:kinsoku w:val="0"/>
        <w:overflowPunct w:val="0"/>
        <w:autoSpaceDE w:val="0"/>
        <w:autoSpaceDN w:val="0"/>
        <w:adjustRightInd w:val="0"/>
        <w:spacing w:before="1" w:after="0" w:line="280" w:lineRule="auto"/>
        <w:ind w:left="2166" w:right="715" w:firstLine="19"/>
        <w:rPr>
          <w:rFonts w:ascii="Courier New" w:hAnsi="Courier New" w:cs="Courier New"/>
          <w:color w:val="282828"/>
          <w:spacing w:val="-2"/>
          <w:w w:val="90"/>
          <w:sz w:val="24"/>
          <w:szCs w:val="24"/>
        </w:rPr>
      </w:pPr>
      <w:r w:rsidRPr="00F04F9E">
        <w:rPr>
          <w:rFonts w:ascii="Courier New" w:hAnsi="Courier New" w:cs="Courier New"/>
          <w:color w:val="282828"/>
          <w:spacing w:val="-2"/>
          <w:w w:val="90"/>
          <w:sz w:val="24"/>
          <w:szCs w:val="24"/>
        </w:rPr>
        <w:t>NO</w:t>
      </w:r>
      <w:r w:rsidRPr="00F04F9E">
        <w:rPr>
          <w:rFonts w:ascii="Courier New" w:hAnsi="Courier New" w:cs="Courier New"/>
          <w:color w:val="282828"/>
          <w:spacing w:val="-24"/>
          <w:w w:val="90"/>
          <w:sz w:val="24"/>
          <w:szCs w:val="24"/>
        </w:rPr>
        <w:t xml:space="preserve"> </w:t>
      </w:r>
      <w:r w:rsidRPr="00F04F9E">
        <w:rPr>
          <w:rFonts w:ascii="Courier New" w:hAnsi="Courier New" w:cs="Courier New"/>
          <w:color w:val="282828"/>
          <w:spacing w:val="-2"/>
          <w:w w:val="90"/>
          <w:sz w:val="24"/>
          <w:szCs w:val="24"/>
        </w:rPr>
        <w:t>2.</w:t>
      </w:r>
      <w:r w:rsidRPr="00F04F9E">
        <w:rPr>
          <w:rFonts w:ascii="Courier New" w:hAnsi="Courier New" w:cs="Courier New"/>
          <w:color w:val="282828"/>
          <w:spacing w:val="6"/>
          <w:sz w:val="24"/>
          <w:szCs w:val="24"/>
        </w:rPr>
        <w:t xml:space="preserve"> </w:t>
      </w:r>
      <w:r w:rsidRPr="00F04F9E">
        <w:rPr>
          <w:rFonts w:ascii="Courier New" w:hAnsi="Courier New" w:cs="Courier New"/>
          <w:color w:val="282828"/>
          <w:spacing w:val="-2"/>
          <w:w w:val="90"/>
          <w:sz w:val="24"/>
          <w:szCs w:val="24"/>
        </w:rPr>
        <w:t>The</w:t>
      </w:r>
      <w:r w:rsidRPr="00F04F9E">
        <w:rPr>
          <w:rFonts w:ascii="Courier New" w:hAnsi="Courier New" w:cs="Courier New"/>
          <w:color w:val="282828"/>
          <w:spacing w:val="-16"/>
          <w:w w:val="90"/>
          <w:sz w:val="24"/>
          <w:szCs w:val="24"/>
        </w:rPr>
        <w:t xml:space="preserve"> </w:t>
      </w:r>
      <w:r w:rsidRPr="00F04F9E">
        <w:rPr>
          <w:rFonts w:ascii="Courier New" w:hAnsi="Courier New" w:cs="Courier New"/>
          <w:color w:val="282828"/>
          <w:spacing w:val="-2"/>
          <w:w w:val="90"/>
          <w:sz w:val="24"/>
          <w:szCs w:val="24"/>
        </w:rPr>
        <w:t>penalty</w:t>
      </w:r>
      <w:r w:rsidRPr="00F04F9E">
        <w:rPr>
          <w:rFonts w:ascii="Courier New" w:hAnsi="Courier New" w:cs="Courier New"/>
          <w:color w:val="282828"/>
          <w:spacing w:val="-26"/>
          <w:w w:val="90"/>
          <w:sz w:val="24"/>
          <w:szCs w:val="24"/>
        </w:rPr>
        <w:t xml:space="preserve"> </w:t>
      </w:r>
      <w:r w:rsidRPr="00F04F9E">
        <w:rPr>
          <w:rFonts w:ascii="Courier New" w:hAnsi="Courier New" w:cs="Courier New"/>
          <w:color w:val="282828"/>
          <w:spacing w:val="-2"/>
          <w:w w:val="90"/>
          <w:sz w:val="24"/>
          <w:szCs w:val="24"/>
        </w:rPr>
        <w:t>for</w:t>
      </w:r>
      <w:r w:rsidRPr="00F04F9E">
        <w:rPr>
          <w:rFonts w:ascii="Courier New" w:hAnsi="Courier New" w:cs="Courier New"/>
          <w:color w:val="282828"/>
          <w:spacing w:val="-13"/>
          <w:w w:val="90"/>
          <w:sz w:val="24"/>
          <w:szCs w:val="24"/>
        </w:rPr>
        <w:t xml:space="preserve"> </w:t>
      </w:r>
      <w:r w:rsidRPr="00F04F9E">
        <w:rPr>
          <w:rFonts w:ascii="Courier New" w:hAnsi="Courier New" w:cs="Courier New"/>
          <w:color w:val="282828"/>
          <w:spacing w:val="-2"/>
          <w:w w:val="90"/>
          <w:sz w:val="24"/>
          <w:szCs w:val="24"/>
        </w:rPr>
        <w:t>making</w:t>
      </w:r>
      <w:r w:rsidRPr="00F04F9E">
        <w:rPr>
          <w:rFonts w:ascii="Courier New" w:hAnsi="Courier New" w:cs="Courier New"/>
          <w:color w:val="282828"/>
          <w:spacing w:val="-8"/>
          <w:w w:val="90"/>
          <w:sz w:val="24"/>
          <w:szCs w:val="24"/>
        </w:rPr>
        <w:t xml:space="preserve"> </w:t>
      </w:r>
      <w:r w:rsidRPr="00F04F9E">
        <w:rPr>
          <w:rFonts w:ascii="Courier New" w:hAnsi="Courier New" w:cs="Courier New"/>
          <w:color w:val="282828"/>
          <w:spacing w:val="-2"/>
          <w:w w:val="90"/>
          <w:sz w:val="24"/>
          <w:szCs w:val="24"/>
        </w:rPr>
        <w:t>a</w:t>
      </w:r>
      <w:r w:rsidRPr="00F04F9E">
        <w:rPr>
          <w:rFonts w:ascii="Courier New" w:hAnsi="Courier New" w:cs="Courier New"/>
          <w:color w:val="282828"/>
          <w:spacing w:val="-32"/>
          <w:w w:val="90"/>
          <w:sz w:val="24"/>
          <w:szCs w:val="24"/>
        </w:rPr>
        <w:t xml:space="preserve"> </w:t>
      </w:r>
      <w:r w:rsidRPr="00F04F9E">
        <w:rPr>
          <w:rFonts w:ascii="Courier New" w:hAnsi="Courier New" w:cs="Courier New"/>
          <w:color w:val="282828"/>
          <w:spacing w:val="-2"/>
          <w:w w:val="90"/>
          <w:sz w:val="24"/>
          <w:szCs w:val="24"/>
        </w:rPr>
        <w:t>U</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spacing w:val="-2"/>
          <w:w w:val="90"/>
          <w:sz w:val="24"/>
          <w:szCs w:val="24"/>
        </w:rPr>
        <w:t>turn</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spacing w:val="-2"/>
          <w:w w:val="90"/>
          <w:sz w:val="24"/>
          <w:szCs w:val="24"/>
        </w:rPr>
        <w:t>at</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spacing w:val="-2"/>
          <w:w w:val="90"/>
          <w:sz w:val="24"/>
          <w:szCs w:val="24"/>
        </w:rPr>
        <w:t>North</w:t>
      </w:r>
      <w:r w:rsidRPr="00F04F9E">
        <w:rPr>
          <w:rFonts w:ascii="Courier New" w:hAnsi="Courier New" w:cs="Courier New"/>
          <w:color w:val="282828"/>
          <w:spacing w:val="-14"/>
          <w:w w:val="90"/>
          <w:sz w:val="24"/>
          <w:szCs w:val="24"/>
        </w:rPr>
        <w:t xml:space="preserve"> </w:t>
      </w:r>
      <w:r w:rsidRPr="00F04F9E">
        <w:rPr>
          <w:rFonts w:ascii="Courier New" w:hAnsi="Courier New" w:cs="Courier New"/>
          <w:color w:val="282828"/>
          <w:spacing w:val="-2"/>
          <w:w w:val="90"/>
          <w:sz w:val="24"/>
          <w:szCs w:val="24"/>
        </w:rPr>
        <w:t>Main</w:t>
      </w:r>
      <w:r w:rsidRPr="00F04F9E">
        <w:rPr>
          <w:rFonts w:ascii="Courier New" w:hAnsi="Courier New" w:cs="Courier New"/>
          <w:color w:val="282828"/>
          <w:spacing w:val="-29"/>
          <w:w w:val="90"/>
          <w:sz w:val="24"/>
          <w:szCs w:val="24"/>
        </w:rPr>
        <w:t xml:space="preserve"> </w:t>
      </w:r>
      <w:r w:rsidRPr="00F04F9E">
        <w:rPr>
          <w:rFonts w:ascii="Courier New" w:hAnsi="Courier New" w:cs="Courier New"/>
          <w:color w:val="282828"/>
          <w:spacing w:val="-2"/>
          <w:w w:val="90"/>
          <w:sz w:val="24"/>
          <w:szCs w:val="24"/>
        </w:rPr>
        <w:t>and</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spacing w:val="-2"/>
          <w:w w:val="90"/>
          <w:sz w:val="24"/>
          <w:szCs w:val="24"/>
        </w:rPr>
        <w:t>2nd</w:t>
      </w:r>
      <w:r w:rsidRPr="00F04F9E">
        <w:rPr>
          <w:rFonts w:ascii="Courier New" w:hAnsi="Courier New" w:cs="Courier New"/>
          <w:color w:val="282828"/>
          <w:spacing w:val="-13"/>
          <w:w w:val="90"/>
          <w:sz w:val="24"/>
          <w:szCs w:val="24"/>
        </w:rPr>
        <w:t xml:space="preserve"> </w:t>
      </w:r>
      <w:r w:rsidRPr="00F04F9E">
        <w:rPr>
          <w:rFonts w:ascii="Courier New" w:hAnsi="Courier New" w:cs="Courier New"/>
          <w:color w:val="282828"/>
          <w:spacing w:val="-2"/>
          <w:w w:val="90"/>
          <w:sz w:val="24"/>
          <w:szCs w:val="24"/>
        </w:rPr>
        <w:t>Street</w:t>
      </w:r>
      <w:r w:rsidRPr="00F04F9E">
        <w:rPr>
          <w:rFonts w:ascii="Courier New" w:hAnsi="Courier New" w:cs="Courier New"/>
          <w:color w:val="282828"/>
          <w:spacing w:val="-16"/>
          <w:w w:val="90"/>
          <w:sz w:val="24"/>
          <w:szCs w:val="24"/>
        </w:rPr>
        <w:t xml:space="preserve"> </w:t>
      </w:r>
      <w:r w:rsidRPr="00F04F9E">
        <w:rPr>
          <w:rFonts w:ascii="Courier New" w:hAnsi="Courier New" w:cs="Courier New"/>
          <w:color w:val="282828"/>
          <w:spacing w:val="-2"/>
          <w:w w:val="90"/>
          <w:sz w:val="24"/>
          <w:szCs w:val="24"/>
        </w:rPr>
        <w:t>shall</w:t>
      </w:r>
      <w:r w:rsidRPr="00F04F9E">
        <w:rPr>
          <w:rFonts w:ascii="Courier New" w:hAnsi="Courier New" w:cs="Courier New"/>
          <w:color w:val="282828"/>
          <w:spacing w:val="-9"/>
          <w:w w:val="90"/>
          <w:sz w:val="24"/>
          <w:szCs w:val="24"/>
        </w:rPr>
        <w:t xml:space="preserve"> </w:t>
      </w:r>
      <w:r w:rsidRPr="00F04F9E">
        <w:rPr>
          <w:rFonts w:ascii="Courier New" w:hAnsi="Courier New" w:cs="Courier New"/>
          <w:color w:val="282828"/>
          <w:spacing w:val="-2"/>
          <w:w w:val="90"/>
          <w:sz w:val="24"/>
          <w:szCs w:val="24"/>
        </w:rPr>
        <w:t>be</w:t>
      </w:r>
      <w:r w:rsidRPr="00F04F9E">
        <w:rPr>
          <w:rFonts w:ascii="Courier New" w:hAnsi="Courier New" w:cs="Courier New"/>
          <w:color w:val="282828"/>
          <w:spacing w:val="-24"/>
          <w:w w:val="90"/>
          <w:sz w:val="24"/>
          <w:szCs w:val="24"/>
        </w:rPr>
        <w:t xml:space="preserve"> </w:t>
      </w:r>
      <w:r w:rsidRPr="00F04F9E">
        <w:rPr>
          <w:rFonts w:ascii="Courier New" w:hAnsi="Courier New" w:cs="Courier New"/>
          <w:color w:val="282828"/>
          <w:spacing w:val="-2"/>
          <w:w w:val="90"/>
          <w:sz w:val="24"/>
          <w:szCs w:val="24"/>
        </w:rPr>
        <w:t>governed</w:t>
      </w:r>
      <w:r w:rsidRPr="00F04F9E">
        <w:rPr>
          <w:rFonts w:ascii="Courier New" w:hAnsi="Courier New" w:cs="Courier New"/>
          <w:color w:val="282828"/>
          <w:spacing w:val="-9"/>
          <w:sz w:val="24"/>
          <w:szCs w:val="24"/>
        </w:rPr>
        <w:t xml:space="preserve"> </w:t>
      </w:r>
      <w:r w:rsidRPr="00F04F9E">
        <w:rPr>
          <w:rFonts w:ascii="Courier New" w:hAnsi="Courier New" w:cs="Courier New"/>
          <w:color w:val="282828"/>
          <w:spacing w:val="-2"/>
          <w:w w:val="90"/>
          <w:sz w:val="24"/>
          <w:szCs w:val="24"/>
        </w:rPr>
        <w:t>by</w:t>
      </w:r>
      <w:r w:rsidRPr="00F04F9E">
        <w:rPr>
          <w:rFonts w:ascii="Courier New" w:hAnsi="Courier New" w:cs="Courier New"/>
          <w:color w:val="282828"/>
          <w:spacing w:val="-16"/>
          <w:w w:val="90"/>
          <w:sz w:val="24"/>
          <w:szCs w:val="24"/>
        </w:rPr>
        <w:t xml:space="preserve"> </w:t>
      </w:r>
      <w:r w:rsidRPr="00F04F9E">
        <w:rPr>
          <w:rFonts w:ascii="Courier New" w:hAnsi="Courier New" w:cs="Courier New"/>
          <w:color w:val="282828"/>
          <w:spacing w:val="-2"/>
          <w:w w:val="90"/>
          <w:sz w:val="24"/>
          <w:szCs w:val="24"/>
        </w:rPr>
        <w:t>the</w:t>
      </w:r>
      <w:r w:rsidRPr="00F04F9E">
        <w:rPr>
          <w:rFonts w:ascii="Courier New" w:hAnsi="Courier New" w:cs="Courier New"/>
          <w:color w:val="282828"/>
          <w:spacing w:val="-24"/>
          <w:w w:val="90"/>
          <w:sz w:val="24"/>
          <w:szCs w:val="24"/>
        </w:rPr>
        <w:t xml:space="preserve"> </w:t>
      </w:r>
      <w:r w:rsidRPr="00F04F9E">
        <w:rPr>
          <w:rFonts w:ascii="Courier New" w:hAnsi="Courier New" w:cs="Courier New"/>
          <w:color w:val="282828"/>
          <w:spacing w:val="-2"/>
          <w:w w:val="90"/>
          <w:sz w:val="24"/>
          <w:szCs w:val="24"/>
        </w:rPr>
        <w:t>laws</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spacing w:val="-2"/>
          <w:w w:val="90"/>
          <w:sz w:val="24"/>
          <w:szCs w:val="24"/>
        </w:rPr>
        <w:t>of</w:t>
      </w:r>
      <w:r w:rsidRPr="00F04F9E">
        <w:rPr>
          <w:rFonts w:ascii="Courier New" w:hAnsi="Courier New" w:cs="Courier New"/>
          <w:color w:val="282828"/>
          <w:spacing w:val="-30"/>
          <w:w w:val="90"/>
          <w:sz w:val="24"/>
          <w:szCs w:val="24"/>
        </w:rPr>
        <w:t xml:space="preserve"> </w:t>
      </w:r>
      <w:r w:rsidRPr="00F04F9E">
        <w:rPr>
          <w:rFonts w:ascii="Courier New" w:hAnsi="Courier New" w:cs="Courier New"/>
          <w:color w:val="282828"/>
          <w:spacing w:val="-2"/>
          <w:w w:val="90"/>
          <w:sz w:val="24"/>
          <w:szCs w:val="24"/>
        </w:rPr>
        <w:t>the</w:t>
      </w:r>
      <w:r w:rsidRPr="00F04F9E">
        <w:rPr>
          <w:rFonts w:ascii="Courier New" w:hAnsi="Courier New" w:cs="Courier New"/>
          <w:color w:val="282828"/>
          <w:spacing w:val="-29"/>
          <w:w w:val="90"/>
          <w:sz w:val="24"/>
          <w:szCs w:val="24"/>
        </w:rPr>
        <w:t xml:space="preserve"> </w:t>
      </w:r>
      <w:r w:rsidRPr="00F04F9E">
        <w:rPr>
          <w:rFonts w:ascii="Courier New" w:hAnsi="Courier New" w:cs="Courier New"/>
          <w:color w:val="282828"/>
          <w:spacing w:val="-2"/>
          <w:w w:val="90"/>
          <w:sz w:val="24"/>
          <w:szCs w:val="24"/>
        </w:rPr>
        <w:t>State</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spacing w:val="-2"/>
          <w:w w:val="90"/>
          <w:sz w:val="24"/>
          <w:szCs w:val="24"/>
        </w:rPr>
        <w:t>of</w:t>
      </w:r>
      <w:r w:rsidRPr="00F04F9E">
        <w:rPr>
          <w:rFonts w:ascii="Courier New" w:hAnsi="Courier New" w:cs="Courier New"/>
          <w:color w:val="282828"/>
          <w:spacing w:val="-40"/>
          <w:w w:val="90"/>
          <w:sz w:val="24"/>
          <w:szCs w:val="24"/>
        </w:rPr>
        <w:t xml:space="preserve"> </w:t>
      </w:r>
      <w:r w:rsidRPr="00F04F9E">
        <w:rPr>
          <w:rFonts w:ascii="Courier New" w:hAnsi="Courier New" w:cs="Courier New"/>
          <w:color w:val="282828"/>
          <w:spacing w:val="-2"/>
          <w:w w:val="90"/>
          <w:sz w:val="24"/>
          <w:szCs w:val="24"/>
        </w:rPr>
        <w:t>Texas.</w:t>
      </w:r>
    </w:p>
    <w:p w14:paraId="264686E3" w14:textId="77777777" w:rsidR="00FB4F60" w:rsidRPr="00F04F9E" w:rsidRDefault="00FB4F60" w:rsidP="00FB4F60">
      <w:pPr>
        <w:kinsoku w:val="0"/>
        <w:overflowPunct w:val="0"/>
        <w:autoSpaceDE w:val="0"/>
        <w:autoSpaceDN w:val="0"/>
        <w:adjustRightInd w:val="0"/>
        <w:spacing w:before="17" w:after="0" w:line="240" w:lineRule="auto"/>
        <w:rPr>
          <w:rFonts w:ascii="Courier New" w:hAnsi="Courier New" w:cs="Courier New"/>
          <w:sz w:val="24"/>
          <w:szCs w:val="24"/>
        </w:rPr>
      </w:pPr>
    </w:p>
    <w:p w14:paraId="7AB18542" w14:textId="7EBAF919" w:rsidR="00FB4F60" w:rsidRPr="00F04F9E" w:rsidRDefault="00FB4F60" w:rsidP="00FB4F60">
      <w:pPr>
        <w:kinsoku w:val="0"/>
        <w:overflowPunct w:val="0"/>
        <w:autoSpaceDE w:val="0"/>
        <w:autoSpaceDN w:val="0"/>
        <w:adjustRightInd w:val="0"/>
        <w:spacing w:after="0" w:line="240" w:lineRule="auto"/>
        <w:ind w:left="2172"/>
        <w:rPr>
          <w:rFonts w:ascii="Times New Roman" w:hAnsi="Times New Roman" w:cs="Times New Roman"/>
          <w:color w:val="282828"/>
          <w:w w:val="90"/>
          <w:sz w:val="24"/>
          <w:szCs w:val="24"/>
        </w:rPr>
      </w:pPr>
      <w:r w:rsidRPr="00F04F9E">
        <w:rPr>
          <w:rFonts w:ascii="Courier New" w:hAnsi="Courier New" w:cs="Courier New"/>
          <w:color w:val="282828"/>
          <w:w w:val="90"/>
          <w:sz w:val="24"/>
          <w:szCs w:val="24"/>
        </w:rPr>
        <w:t>PASSED</w:t>
      </w:r>
      <w:r w:rsidRPr="00F04F9E">
        <w:rPr>
          <w:rFonts w:ascii="Courier New" w:hAnsi="Courier New" w:cs="Courier New"/>
          <w:color w:val="282828"/>
          <w:spacing w:val="-11"/>
          <w:w w:val="90"/>
          <w:sz w:val="24"/>
          <w:szCs w:val="24"/>
        </w:rPr>
        <w:t xml:space="preserve"> </w:t>
      </w:r>
      <w:r w:rsidRPr="00F04F9E">
        <w:rPr>
          <w:rFonts w:ascii="Courier New" w:hAnsi="Courier New" w:cs="Courier New"/>
          <w:color w:val="282828"/>
          <w:w w:val="90"/>
          <w:sz w:val="24"/>
          <w:szCs w:val="24"/>
        </w:rPr>
        <w:t>AND</w:t>
      </w:r>
      <w:r w:rsidRPr="00F04F9E">
        <w:rPr>
          <w:rFonts w:ascii="Courier New" w:hAnsi="Courier New" w:cs="Courier New"/>
          <w:color w:val="282828"/>
          <w:spacing w:val="-13"/>
          <w:w w:val="90"/>
          <w:sz w:val="24"/>
          <w:szCs w:val="24"/>
        </w:rPr>
        <w:t xml:space="preserve"> </w:t>
      </w:r>
      <w:r w:rsidRPr="00F04F9E">
        <w:rPr>
          <w:rFonts w:ascii="Courier New" w:hAnsi="Courier New" w:cs="Courier New"/>
          <w:color w:val="282828"/>
          <w:w w:val="90"/>
          <w:sz w:val="24"/>
          <w:szCs w:val="24"/>
        </w:rPr>
        <w:t>APPROVED TIIS</w:t>
      </w:r>
      <w:r w:rsidRPr="00F04F9E">
        <w:rPr>
          <w:rFonts w:ascii="Courier New" w:hAnsi="Courier New" w:cs="Courier New"/>
          <w:color w:val="282828"/>
          <w:spacing w:val="-29"/>
          <w:w w:val="90"/>
          <w:sz w:val="24"/>
          <w:szCs w:val="24"/>
        </w:rPr>
        <w:t xml:space="preserve"> </w:t>
      </w:r>
      <w:r w:rsidRPr="00F04F9E">
        <w:rPr>
          <w:rFonts w:ascii="Courier New" w:hAnsi="Courier New" w:cs="Courier New"/>
          <w:color w:val="282828"/>
          <w:w w:val="90"/>
          <w:sz w:val="24"/>
          <w:szCs w:val="24"/>
        </w:rPr>
        <w:t>11th</w:t>
      </w:r>
      <w:r w:rsidRPr="00F04F9E">
        <w:rPr>
          <w:rFonts w:ascii="Courier New" w:hAnsi="Courier New" w:cs="Courier New"/>
          <w:color w:val="282828"/>
          <w:spacing w:val="-23"/>
          <w:w w:val="90"/>
          <w:sz w:val="24"/>
          <w:szCs w:val="24"/>
        </w:rPr>
        <w:t xml:space="preserve"> </w:t>
      </w:r>
      <w:r w:rsidRPr="00F04F9E">
        <w:rPr>
          <w:rFonts w:ascii="Courier New" w:hAnsi="Courier New" w:cs="Courier New"/>
          <w:color w:val="282828"/>
          <w:w w:val="90"/>
          <w:sz w:val="24"/>
          <w:szCs w:val="24"/>
        </w:rPr>
        <w:t>DAY</w:t>
      </w:r>
      <w:r w:rsidRPr="00F04F9E">
        <w:rPr>
          <w:rFonts w:ascii="Courier New" w:hAnsi="Courier New" w:cs="Courier New"/>
          <w:color w:val="282828"/>
          <w:spacing w:val="-8"/>
          <w:w w:val="90"/>
          <w:sz w:val="24"/>
          <w:szCs w:val="24"/>
        </w:rPr>
        <w:t xml:space="preserve"> </w:t>
      </w:r>
      <w:r w:rsidRPr="00F04F9E">
        <w:rPr>
          <w:rFonts w:ascii="Courier New" w:hAnsi="Courier New" w:cs="Courier New"/>
          <w:color w:val="282828"/>
          <w:w w:val="90"/>
          <w:sz w:val="24"/>
          <w:szCs w:val="24"/>
        </w:rPr>
        <w:t>OF</w:t>
      </w:r>
      <w:r w:rsidRPr="00F04F9E">
        <w:rPr>
          <w:rFonts w:ascii="Courier New" w:hAnsi="Courier New" w:cs="Courier New"/>
          <w:color w:val="282828"/>
          <w:spacing w:val="-9"/>
          <w:w w:val="90"/>
          <w:sz w:val="24"/>
          <w:szCs w:val="24"/>
        </w:rPr>
        <w:t xml:space="preserve"> </w:t>
      </w:r>
      <w:r w:rsidR="001E187D" w:rsidRPr="00F04F9E">
        <w:rPr>
          <w:rFonts w:ascii="Courier New" w:hAnsi="Courier New" w:cs="Courier New"/>
          <w:color w:val="282828"/>
          <w:w w:val="90"/>
          <w:sz w:val="24"/>
          <w:szCs w:val="24"/>
        </w:rPr>
        <w:t>NOVEMBER</w:t>
      </w:r>
      <w:r w:rsidRPr="00F04F9E">
        <w:rPr>
          <w:rFonts w:ascii="Courier New" w:hAnsi="Courier New" w:cs="Courier New"/>
          <w:color w:val="282828"/>
          <w:spacing w:val="-22"/>
          <w:w w:val="90"/>
          <w:sz w:val="24"/>
          <w:szCs w:val="24"/>
        </w:rPr>
        <w:t xml:space="preserve"> </w:t>
      </w:r>
      <w:r w:rsidRPr="00F04F9E">
        <w:rPr>
          <w:rFonts w:ascii="Times New Roman" w:hAnsi="Times New Roman" w:cs="Times New Roman"/>
          <w:color w:val="282828"/>
          <w:w w:val="90"/>
          <w:sz w:val="24"/>
          <w:szCs w:val="24"/>
        </w:rPr>
        <w:t>1975,</w:t>
      </w:r>
    </w:p>
    <w:p w14:paraId="76286A64" w14:textId="3BAF41DB" w:rsidR="00FB4F60" w:rsidRPr="00F04F9E" w:rsidRDefault="001E187D" w:rsidP="001E187D">
      <w:pPr>
        <w:kinsoku w:val="0"/>
        <w:overflowPunct w:val="0"/>
        <w:autoSpaceDE w:val="0"/>
        <w:autoSpaceDN w:val="0"/>
        <w:adjustRightInd w:val="0"/>
        <w:spacing w:before="196" w:after="0" w:line="441" w:lineRule="exact"/>
        <w:rPr>
          <w:rFonts w:ascii="Times New Roman" w:hAnsi="Times New Roman" w:cs="Times New Roman"/>
          <w:color w:val="282828"/>
          <w:w w:val="105"/>
          <w:sz w:val="24"/>
          <w:szCs w:val="24"/>
        </w:rPr>
      </w:pPr>
      <w:r w:rsidRPr="00F04F9E">
        <w:rPr>
          <w:rFonts w:ascii="Times New Roman" w:hAnsi="Times New Roman" w:cs="Times New Roman"/>
          <w:color w:val="282828"/>
          <w:w w:val="105"/>
          <w:sz w:val="24"/>
          <w:szCs w:val="24"/>
        </w:rPr>
        <w:t xml:space="preserve">                                                                                           Wm. C Barnard</w:t>
      </w:r>
    </w:p>
    <w:p w14:paraId="07867611" w14:textId="77777777" w:rsidR="00FB4F60" w:rsidRPr="00F04F9E" w:rsidRDefault="00FB4F60" w:rsidP="00FB4F60">
      <w:pPr>
        <w:kinsoku w:val="0"/>
        <w:overflowPunct w:val="0"/>
        <w:autoSpaceDE w:val="0"/>
        <w:autoSpaceDN w:val="0"/>
        <w:adjustRightInd w:val="0"/>
        <w:spacing w:before="171" w:after="0" w:line="240" w:lineRule="auto"/>
        <w:rPr>
          <w:rFonts w:ascii="Courier New" w:hAnsi="Courier New" w:cs="Courier New"/>
          <w:sz w:val="24"/>
          <w:szCs w:val="24"/>
        </w:rPr>
      </w:pPr>
    </w:p>
    <w:p w14:paraId="6C414FC0" w14:textId="68BA2E0E" w:rsidR="00FB4F60" w:rsidRPr="00F04F9E" w:rsidRDefault="00FB4F60" w:rsidP="00DC6CA2">
      <w:pPr>
        <w:kinsoku w:val="0"/>
        <w:overflowPunct w:val="0"/>
        <w:autoSpaceDE w:val="0"/>
        <w:autoSpaceDN w:val="0"/>
        <w:adjustRightInd w:val="0"/>
        <w:spacing w:after="0" w:line="240" w:lineRule="auto"/>
        <w:ind w:left="2332"/>
        <w:rPr>
          <w:rFonts w:ascii="Courier New" w:hAnsi="Courier New" w:cs="Courier New"/>
          <w:color w:val="282828"/>
          <w:spacing w:val="-2"/>
          <w:w w:val="90"/>
          <w:sz w:val="24"/>
          <w:szCs w:val="24"/>
        </w:rPr>
      </w:pPr>
      <w:r w:rsidRPr="00F04F9E">
        <w:rPr>
          <w:rFonts w:ascii="Courier New" w:hAnsi="Courier New" w:cs="Courier New"/>
          <w:color w:val="282828"/>
          <w:spacing w:val="-2"/>
          <w:w w:val="90"/>
          <w:sz w:val="24"/>
          <w:szCs w:val="24"/>
        </w:rPr>
        <w:t>ATTEST</w:t>
      </w:r>
      <w:r w:rsidR="00DC6CA2" w:rsidRPr="00F04F9E">
        <w:rPr>
          <w:rFonts w:ascii="Courier New" w:hAnsi="Courier New" w:cs="Courier New"/>
          <w:color w:val="282828"/>
          <w:spacing w:val="-2"/>
          <w:w w:val="90"/>
          <w:sz w:val="24"/>
          <w:szCs w:val="24"/>
        </w:rPr>
        <w:t>,</w:t>
      </w:r>
    </w:p>
    <w:p w14:paraId="209D6121" w14:textId="77777777" w:rsidR="00FB4F60" w:rsidRPr="00F04F9E" w:rsidRDefault="00FB4F60" w:rsidP="00FB4F60">
      <w:pPr>
        <w:kinsoku w:val="0"/>
        <w:overflowPunct w:val="0"/>
        <w:autoSpaceDE w:val="0"/>
        <w:autoSpaceDN w:val="0"/>
        <w:adjustRightInd w:val="0"/>
        <w:spacing w:after="0" w:line="286" w:lineRule="exact"/>
        <w:ind w:left="2334"/>
        <w:rPr>
          <w:rFonts w:ascii="Courier New" w:hAnsi="Courier New" w:cs="Courier New"/>
          <w:color w:val="282828"/>
          <w:spacing w:val="-2"/>
          <w:w w:val="95"/>
          <w:sz w:val="24"/>
          <w:szCs w:val="24"/>
        </w:rPr>
      </w:pPr>
      <w:r w:rsidRPr="00F04F9E">
        <w:rPr>
          <w:rFonts w:ascii="Courier New" w:hAnsi="Courier New" w:cs="Courier New"/>
          <w:color w:val="282828"/>
          <w:spacing w:val="-2"/>
          <w:w w:val="95"/>
          <w:sz w:val="24"/>
          <w:szCs w:val="24"/>
        </w:rPr>
        <w:t>Frances</w:t>
      </w:r>
      <w:r w:rsidRPr="00F04F9E">
        <w:rPr>
          <w:rFonts w:ascii="Courier New" w:hAnsi="Courier New" w:cs="Courier New"/>
          <w:color w:val="282828"/>
          <w:spacing w:val="-32"/>
          <w:w w:val="95"/>
          <w:sz w:val="24"/>
          <w:szCs w:val="24"/>
        </w:rPr>
        <w:t xml:space="preserve"> </w:t>
      </w:r>
      <w:r w:rsidRPr="00F04F9E">
        <w:rPr>
          <w:rFonts w:ascii="Courier New" w:hAnsi="Courier New" w:cs="Courier New"/>
          <w:color w:val="282828"/>
          <w:spacing w:val="-2"/>
          <w:w w:val="95"/>
          <w:sz w:val="24"/>
          <w:szCs w:val="24"/>
        </w:rPr>
        <w:t>Summers</w:t>
      </w:r>
    </w:p>
    <w:p w14:paraId="50A3E383" w14:textId="77777777" w:rsidR="00FB4F60" w:rsidRPr="00F04F9E" w:rsidRDefault="00FB4F60" w:rsidP="00FB4F60">
      <w:pPr>
        <w:kinsoku w:val="0"/>
        <w:overflowPunct w:val="0"/>
        <w:autoSpaceDE w:val="0"/>
        <w:autoSpaceDN w:val="0"/>
        <w:adjustRightInd w:val="0"/>
        <w:spacing w:before="48" w:after="0" w:line="240" w:lineRule="auto"/>
        <w:ind w:left="2328"/>
        <w:rPr>
          <w:rFonts w:ascii="Courier New" w:hAnsi="Courier New" w:cs="Courier New"/>
          <w:color w:val="282828"/>
          <w:w w:val="95"/>
          <w:sz w:val="24"/>
          <w:szCs w:val="24"/>
        </w:rPr>
      </w:pPr>
      <w:r w:rsidRPr="00F04F9E">
        <w:rPr>
          <w:rFonts w:ascii="Courier New" w:hAnsi="Courier New" w:cs="Courier New"/>
          <w:color w:val="282828"/>
          <w:w w:val="95"/>
          <w:sz w:val="24"/>
          <w:szCs w:val="24"/>
        </w:rPr>
        <w:t>City</w:t>
      </w:r>
      <w:r w:rsidRPr="00F04F9E">
        <w:rPr>
          <w:rFonts w:ascii="Courier New" w:hAnsi="Courier New" w:cs="Courier New"/>
          <w:color w:val="282828"/>
          <w:spacing w:val="-42"/>
          <w:w w:val="95"/>
          <w:sz w:val="24"/>
          <w:szCs w:val="24"/>
        </w:rPr>
        <w:t xml:space="preserve"> </w:t>
      </w:r>
      <w:r w:rsidRPr="00F04F9E">
        <w:rPr>
          <w:rFonts w:ascii="Courier New" w:hAnsi="Courier New" w:cs="Courier New"/>
          <w:color w:val="282828"/>
          <w:w w:val="95"/>
          <w:sz w:val="24"/>
          <w:szCs w:val="24"/>
        </w:rPr>
        <w:t>Secretary</w:t>
      </w:r>
    </w:p>
    <w:p w14:paraId="765601C6" w14:textId="0333E2FF" w:rsidR="00FB4F60" w:rsidRPr="00FB4F60" w:rsidRDefault="00FB4F60" w:rsidP="00FF10A0">
      <w:pPr>
        <w:kinsoku w:val="0"/>
        <w:overflowPunct w:val="0"/>
        <w:autoSpaceDE w:val="0"/>
        <w:autoSpaceDN w:val="0"/>
        <w:adjustRightInd w:val="0"/>
        <w:spacing w:after="0" w:line="240" w:lineRule="auto"/>
        <w:rPr>
          <w:rFonts w:ascii="Courier New" w:hAnsi="Courier New" w:cs="Courier New"/>
          <w:sz w:val="20"/>
          <w:szCs w:val="20"/>
        </w:rPr>
      </w:pPr>
    </w:p>
    <w:p w14:paraId="57A9152B" w14:textId="77777777" w:rsidR="00FB4F60" w:rsidRDefault="00FB4F60" w:rsidP="002229D7">
      <w:pPr>
        <w:pStyle w:val="ListParagraph"/>
        <w:tabs>
          <w:tab w:val="left" w:pos="520"/>
        </w:tabs>
        <w:spacing w:before="193" w:line="208" w:lineRule="auto"/>
        <w:ind w:left="520" w:right="1333"/>
        <w:rPr>
          <w:bCs/>
          <w:color w:val="2F2F2F"/>
          <w:sz w:val="28"/>
          <w:szCs w:val="28"/>
        </w:rPr>
      </w:pPr>
    </w:p>
    <w:p w14:paraId="17F30B39" w14:textId="77777777" w:rsidR="006D167E" w:rsidRDefault="006D167E" w:rsidP="002229D7">
      <w:pPr>
        <w:pStyle w:val="ListParagraph"/>
        <w:tabs>
          <w:tab w:val="left" w:pos="520"/>
        </w:tabs>
        <w:spacing w:before="193" w:line="208" w:lineRule="auto"/>
        <w:ind w:left="520" w:right="1333"/>
        <w:rPr>
          <w:bCs/>
          <w:color w:val="2F2F2F"/>
          <w:sz w:val="28"/>
          <w:szCs w:val="28"/>
        </w:rPr>
      </w:pPr>
    </w:p>
    <w:p w14:paraId="40EEC252" w14:textId="77777777" w:rsidR="00D5211B" w:rsidRDefault="006D167E" w:rsidP="002229D7">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2.001.</w:t>
      </w:r>
      <w:r w:rsidR="000C0723">
        <w:rPr>
          <w:bCs/>
          <w:color w:val="2F2F2F"/>
          <w:sz w:val="28"/>
          <w:szCs w:val="28"/>
        </w:rPr>
        <w:t xml:space="preserve">7  </w:t>
      </w:r>
      <w:r w:rsidR="000C0723" w:rsidRPr="007F15E6">
        <w:rPr>
          <w:b/>
          <w:color w:val="2F2F2F"/>
          <w:sz w:val="28"/>
          <w:szCs w:val="28"/>
        </w:rPr>
        <w:t>(Ord # 08-16)</w:t>
      </w:r>
      <w:r w:rsidR="000C0723">
        <w:rPr>
          <w:bCs/>
          <w:color w:val="2F2F2F"/>
          <w:sz w:val="28"/>
          <w:szCs w:val="28"/>
        </w:rPr>
        <w:t xml:space="preserve">  Amendment to Ord</w:t>
      </w:r>
      <w:r w:rsidR="008C546A">
        <w:rPr>
          <w:bCs/>
          <w:color w:val="2F2F2F"/>
          <w:sz w:val="28"/>
          <w:szCs w:val="28"/>
        </w:rPr>
        <w:t>inance # 03-84</w:t>
      </w:r>
      <w:r w:rsidR="00D5211B">
        <w:rPr>
          <w:bCs/>
          <w:color w:val="2F2F2F"/>
          <w:sz w:val="28"/>
          <w:szCs w:val="28"/>
        </w:rPr>
        <w:t>.</w:t>
      </w:r>
    </w:p>
    <w:p w14:paraId="34780787" w14:textId="77777777" w:rsidR="00DE38A6" w:rsidRPr="00DE38A6" w:rsidRDefault="00DE38A6" w:rsidP="00DE38A6">
      <w:pPr>
        <w:kinsoku w:val="0"/>
        <w:overflowPunct w:val="0"/>
        <w:autoSpaceDE w:val="0"/>
        <w:autoSpaceDN w:val="0"/>
        <w:adjustRightInd w:val="0"/>
        <w:spacing w:after="0" w:line="240" w:lineRule="auto"/>
        <w:rPr>
          <w:rFonts w:ascii="Times New Roman" w:hAnsi="Times New Roman" w:cs="Times New Roman"/>
          <w:i/>
          <w:iCs/>
          <w:sz w:val="20"/>
          <w:szCs w:val="20"/>
        </w:rPr>
      </w:pPr>
    </w:p>
    <w:p w14:paraId="7BC5A5A6" w14:textId="77777777" w:rsidR="00DE38A6" w:rsidRPr="00DE38A6" w:rsidRDefault="00DE38A6" w:rsidP="00CF6D7B">
      <w:pPr>
        <w:kinsoku w:val="0"/>
        <w:overflowPunct w:val="0"/>
        <w:autoSpaceDE w:val="0"/>
        <w:autoSpaceDN w:val="0"/>
        <w:adjustRightInd w:val="0"/>
        <w:spacing w:before="50" w:after="0" w:line="240" w:lineRule="auto"/>
        <w:ind w:left="1420"/>
        <w:jc w:val="center"/>
        <w:rPr>
          <w:rFonts w:ascii="Times New Roman" w:hAnsi="Times New Roman" w:cs="Times New Roman"/>
          <w:b/>
          <w:bCs/>
          <w:color w:val="2A2A2A"/>
          <w:sz w:val="24"/>
          <w:szCs w:val="24"/>
        </w:rPr>
      </w:pPr>
      <w:r w:rsidRPr="00DE38A6">
        <w:rPr>
          <w:rFonts w:ascii="Times New Roman" w:hAnsi="Times New Roman" w:cs="Times New Roman"/>
          <w:b/>
          <w:bCs/>
          <w:color w:val="2A2A2A"/>
          <w:sz w:val="24"/>
          <w:szCs w:val="24"/>
        </w:rPr>
        <w:t>Ordinance No. 08-16</w:t>
      </w:r>
    </w:p>
    <w:p w14:paraId="6870C8D0" w14:textId="4B894DFB" w:rsidR="00DE38A6" w:rsidRPr="00DE38A6" w:rsidRDefault="00DE38A6" w:rsidP="00CF6D7B">
      <w:pPr>
        <w:kinsoku w:val="0"/>
        <w:overflowPunct w:val="0"/>
        <w:autoSpaceDE w:val="0"/>
        <w:autoSpaceDN w:val="0"/>
        <w:adjustRightInd w:val="0"/>
        <w:spacing w:before="267" w:after="0" w:line="240" w:lineRule="auto"/>
        <w:ind w:left="1608" w:right="242" w:firstLine="16"/>
        <w:jc w:val="center"/>
        <w:rPr>
          <w:rFonts w:ascii="Times New Roman" w:hAnsi="Times New Roman" w:cs="Times New Roman"/>
          <w:b/>
          <w:bCs/>
          <w:color w:val="2A2A2A"/>
          <w:sz w:val="24"/>
          <w:szCs w:val="24"/>
        </w:rPr>
      </w:pPr>
      <w:r w:rsidRPr="00DE38A6">
        <w:rPr>
          <w:rFonts w:ascii="Times New Roman" w:hAnsi="Times New Roman" w:cs="Times New Roman"/>
          <w:b/>
          <w:bCs/>
          <w:color w:val="2A2A2A"/>
          <w:sz w:val="24"/>
          <w:szCs w:val="24"/>
        </w:rPr>
        <w:t>AN</w:t>
      </w:r>
      <w:r w:rsidRPr="00DE38A6">
        <w:rPr>
          <w:rFonts w:ascii="Times New Roman" w:hAnsi="Times New Roman" w:cs="Times New Roman"/>
          <w:b/>
          <w:bCs/>
          <w:color w:val="2A2A2A"/>
          <w:spacing w:val="-15"/>
          <w:sz w:val="24"/>
          <w:szCs w:val="24"/>
        </w:rPr>
        <w:t xml:space="preserve"> </w:t>
      </w:r>
      <w:r w:rsidRPr="00DE38A6">
        <w:rPr>
          <w:rFonts w:ascii="Times New Roman" w:hAnsi="Times New Roman" w:cs="Times New Roman"/>
          <w:b/>
          <w:bCs/>
          <w:color w:val="2A2A2A"/>
          <w:sz w:val="24"/>
          <w:szCs w:val="24"/>
        </w:rPr>
        <w:t>ORDINANCE TO</w:t>
      </w:r>
      <w:r w:rsidRPr="00DE38A6">
        <w:rPr>
          <w:rFonts w:ascii="Times New Roman" w:hAnsi="Times New Roman" w:cs="Times New Roman"/>
          <w:b/>
          <w:bCs/>
          <w:color w:val="2A2A2A"/>
          <w:spacing w:val="-5"/>
          <w:sz w:val="24"/>
          <w:szCs w:val="24"/>
        </w:rPr>
        <w:t xml:space="preserve"> </w:t>
      </w:r>
      <w:r w:rsidRPr="00DE38A6">
        <w:rPr>
          <w:rFonts w:ascii="Times New Roman" w:hAnsi="Times New Roman" w:cs="Times New Roman"/>
          <w:b/>
          <w:bCs/>
          <w:color w:val="2A2A2A"/>
          <w:sz w:val="24"/>
          <w:szCs w:val="24"/>
        </w:rPr>
        <w:t>AMEND</w:t>
      </w:r>
      <w:r w:rsidRPr="00DE38A6">
        <w:rPr>
          <w:rFonts w:ascii="Times New Roman" w:hAnsi="Times New Roman" w:cs="Times New Roman"/>
          <w:b/>
          <w:bCs/>
          <w:color w:val="2A2A2A"/>
          <w:spacing w:val="-1"/>
          <w:sz w:val="24"/>
          <w:szCs w:val="24"/>
        </w:rPr>
        <w:t xml:space="preserve"> </w:t>
      </w:r>
      <w:r w:rsidRPr="00DE38A6">
        <w:rPr>
          <w:rFonts w:ascii="Times New Roman" w:hAnsi="Times New Roman" w:cs="Times New Roman"/>
          <w:b/>
          <w:bCs/>
          <w:color w:val="2A2A2A"/>
          <w:sz w:val="24"/>
          <w:szCs w:val="24"/>
        </w:rPr>
        <w:t>ORDINANCE FROM</w:t>
      </w:r>
      <w:r w:rsidRPr="00DE38A6">
        <w:rPr>
          <w:rFonts w:ascii="Times New Roman" w:hAnsi="Times New Roman" w:cs="Times New Roman"/>
          <w:b/>
          <w:bCs/>
          <w:color w:val="2A2A2A"/>
          <w:spacing w:val="-10"/>
          <w:sz w:val="24"/>
          <w:szCs w:val="24"/>
        </w:rPr>
        <w:t xml:space="preserve"> </w:t>
      </w:r>
      <w:r w:rsidRPr="00DE38A6">
        <w:rPr>
          <w:rFonts w:ascii="Times New Roman" w:hAnsi="Times New Roman" w:cs="Times New Roman"/>
          <w:b/>
          <w:bCs/>
          <w:color w:val="2A2A2A"/>
          <w:sz w:val="24"/>
          <w:szCs w:val="24"/>
        </w:rPr>
        <w:t>MARCH</w:t>
      </w:r>
      <w:r w:rsidRPr="00DE38A6">
        <w:rPr>
          <w:rFonts w:ascii="Times New Roman" w:hAnsi="Times New Roman" w:cs="Times New Roman"/>
          <w:b/>
          <w:bCs/>
          <w:color w:val="2A2A2A"/>
          <w:spacing w:val="-1"/>
          <w:sz w:val="24"/>
          <w:szCs w:val="24"/>
        </w:rPr>
        <w:t xml:space="preserve"> </w:t>
      </w:r>
      <w:r w:rsidRPr="00DE38A6">
        <w:rPr>
          <w:rFonts w:ascii="Times New Roman" w:hAnsi="Times New Roman" w:cs="Times New Roman"/>
          <w:b/>
          <w:bCs/>
          <w:color w:val="2A2A2A"/>
          <w:sz w:val="24"/>
          <w:szCs w:val="24"/>
        </w:rPr>
        <w:t>13,</w:t>
      </w:r>
      <w:r w:rsidRPr="00DE38A6">
        <w:rPr>
          <w:rFonts w:ascii="Times New Roman" w:hAnsi="Times New Roman" w:cs="Times New Roman"/>
          <w:b/>
          <w:bCs/>
          <w:color w:val="2A2A2A"/>
          <w:spacing w:val="-15"/>
          <w:sz w:val="24"/>
          <w:szCs w:val="24"/>
        </w:rPr>
        <w:t xml:space="preserve"> </w:t>
      </w:r>
      <w:r w:rsidR="00B816F4" w:rsidRPr="00DE38A6">
        <w:rPr>
          <w:rFonts w:ascii="Times New Roman" w:hAnsi="Times New Roman" w:cs="Times New Roman"/>
          <w:b/>
          <w:bCs/>
          <w:color w:val="2A2A2A"/>
          <w:sz w:val="24"/>
          <w:szCs w:val="24"/>
        </w:rPr>
        <w:t>1984,</w:t>
      </w:r>
      <w:r w:rsidRPr="00DE38A6">
        <w:rPr>
          <w:rFonts w:ascii="Times New Roman" w:hAnsi="Times New Roman" w:cs="Times New Roman"/>
          <w:b/>
          <w:bCs/>
          <w:color w:val="2A2A2A"/>
          <w:spacing w:val="-9"/>
          <w:sz w:val="24"/>
          <w:szCs w:val="24"/>
        </w:rPr>
        <w:t xml:space="preserve"> </w:t>
      </w:r>
      <w:r w:rsidRPr="00DE38A6">
        <w:rPr>
          <w:rFonts w:ascii="Times New Roman" w:hAnsi="Times New Roman" w:cs="Times New Roman"/>
          <w:b/>
          <w:bCs/>
          <w:color w:val="2A2A2A"/>
          <w:sz w:val="24"/>
          <w:szCs w:val="24"/>
        </w:rPr>
        <w:t>REGARDING</w:t>
      </w:r>
      <w:r w:rsidRPr="00DE38A6">
        <w:rPr>
          <w:rFonts w:ascii="Times New Roman" w:hAnsi="Times New Roman" w:cs="Times New Roman"/>
          <w:b/>
          <w:bCs/>
          <w:color w:val="2A2A2A"/>
          <w:spacing w:val="14"/>
          <w:sz w:val="24"/>
          <w:szCs w:val="24"/>
        </w:rPr>
        <w:t xml:space="preserve"> </w:t>
      </w:r>
      <w:r w:rsidRPr="00DE38A6">
        <w:rPr>
          <w:rFonts w:ascii="Times New Roman" w:hAnsi="Times New Roman" w:cs="Times New Roman"/>
          <w:b/>
          <w:bCs/>
          <w:color w:val="2A2A2A"/>
          <w:sz w:val="24"/>
          <w:szCs w:val="24"/>
        </w:rPr>
        <w:t>PROIDBITING</w:t>
      </w:r>
      <w:r w:rsidRPr="00DE38A6">
        <w:rPr>
          <w:rFonts w:ascii="Times New Roman" w:hAnsi="Times New Roman" w:cs="Times New Roman"/>
          <w:b/>
          <w:bCs/>
          <w:color w:val="2A2A2A"/>
          <w:spacing w:val="23"/>
          <w:sz w:val="24"/>
          <w:szCs w:val="24"/>
        </w:rPr>
        <w:t xml:space="preserve"> </w:t>
      </w:r>
      <w:r w:rsidRPr="00DE38A6">
        <w:rPr>
          <w:rFonts w:ascii="Times New Roman" w:hAnsi="Times New Roman" w:cs="Times New Roman"/>
          <w:b/>
          <w:bCs/>
          <w:color w:val="2A2A2A"/>
          <w:sz w:val="24"/>
          <w:szCs w:val="24"/>
        </w:rPr>
        <w:t>STOPPING,</w:t>
      </w:r>
      <w:r w:rsidRPr="00DE38A6">
        <w:rPr>
          <w:rFonts w:ascii="Times New Roman" w:hAnsi="Times New Roman" w:cs="Times New Roman"/>
          <w:b/>
          <w:bCs/>
          <w:color w:val="2A2A2A"/>
          <w:spacing w:val="-4"/>
          <w:sz w:val="24"/>
          <w:szCs w:val="24"/>
        </w:rPr>
        <w:t xml:space="preserve"> </w:t>
      </w:r>
      <w:r w:rsidRPr="00DE38A6">
        <w:rPr>
          <w:rFonts w:ascii="Times New Roman" w:hAnsi="Times New Roman" w:cs="Times New Roman"/>
          <w:b/>
          <w:bCs/>
          <w:color w:val="2A2A2A"/>
          <w:sz w:val="24"/>
          <w:szCs w:val="24"/>
        </w:rPr>
        <w:t>STANDING</w:t>
      </w:r>
      <w:r w:rsidRPr="00DE38A6">
        <w:rPr>
          <w:rFonts w:ascii="Times New Roman" w:hAnsi="Times New Roman" w:cs="Times New Roman"/>
          <w:b/>
          <w:bCs/>
          <w:color w:val="2A2A2A"/>
          <w:spacing w:val="16"/>
          <w:sz w:val="24"/>
          <w:szCs w:val="24"/>
        </w:rPr>
        <w:t xml:space="preserve"> </w:t>
      </w:r>
      <w:r w:rsidRPr="00DE38A6">
        <w:rPr>
          <w:rFonts w:ascii="Times New Roman" w:hAnsi="Times New Roman" w:cs="Times New Roman"/>
          <w:b/>
          <w:bCs/>
          <w:color w:val="2A2A2A"/>
          <w:sz w:val="24"/>
          <w:szCs w:val="24"/>
        </w:rPr>
        <w:t>AND</w:t>
      </w:r>
      <w:r w:rsidRPr="00DE38A6">
        <w:rPr>
          <w:rFonts w:ascii="Times New Roman" w:hAnsi="Times New Roman" w:cs="Times New Roman"/>
          <w:b/>
          <w:bCs/>
          <w:color w:val="2A2A2A"/>
          <w:spacing w:val="-7"/>
          <w:sz w:val="24"/>
          <w:szCs w:val="24"/>
        </w:rPr>
        <w:t xml:space="preserve"> </w:t>
      </w:r>
      <w:r w:rsidRPr="00DE38A6">
        <w:rPr>
          <w:rFonts w:ascii="Times New Roman" w:hAnsi="Times New Roman" w:cs="Times New Roman"/>
          <w:b/>
          <w:bCs/>
          <w:color w:val="2A2A2A"/>
          <w:sz w:val="24"/>
          <w:szCs w:val="24"/>
        </w:rPr>
        <w:t>PARKING IN</w:t>
      </w:r>
      <w:r w:rsidRPr="00DE38A6">
        <w:rPr>
          <w:rFonts w:ascii="Times New Roman" w:hAnsi="Times New Roman" w:cs="Times New Roman"/>
          <w:b/>
          <w:bCs/>
          <w:color w:val="2A2A2A"/>
          <w:spacing w:val="-9"/>
          <w:sz w:val="24"/>
          <w:szCs w:val="24"/>
        </w:rPr>
        <w:t xml:space="preserve"> </w:t>
      </w:r>
      <w:r w:rsidRPr="00DE38A6">
        <w:rPr>
          <w:rFonts w:ascii="Times New Roman" w:hAnsi="Times New Roman" w:cs="Times New Roman"/>
          <w:b/>
          <w:bCs/>
          <w:color w:val="2A2A2A"/>
          <w:sz w:val="24"/>
          <w:szCs w:val="24"/>
        </w:rPr>
        <w:t>SPECIFIED</w:t>
      </w:r>
      <w:r w:rsidRPr="00DE38A6">
        <w:rPr>
          <w:rFonts w:ascii="Times New Roman" w:hAnsi="Times New Roman" w:cs="Times New Roman"/>
          <w:b/>
          <w:bCs/>
          <w:color w:val="2A2A2A"/>
          <w:spacing w:val="-2"/>
          <w:sz w:val="24"/>
          <w:szCs w:val="24"/>
        </w:rPr>
        <w:t xml:space="preserve"> </w:t>
      </w:r>
      <w:r w:rsidRPr="00DE38A6">
        <w:rPr>
          <w:rFonts w:ascii="Times New Roman" w:hAnsi="Times New Roman" w:cs="Times New Roman"/>
          <w:b/>
          <w:bCs/>
          <w:color w:val="2A2A2A"/>
          <w:sz w:val="24"/>
          <w:szCs w:val="24"/>
        </w:rPr>
        <w:t>PLACES</w:t>
      </w:r>
      <w:r w:rsidRPr="00DE38A6">
        <w:rPr>
          <w:rFonts w:ascii="Times New Roman" w:hAnsi="Times New Roman" w:cs="Times New Roman"/>
          <w:b/>
          <w:bCs/>
          <w:color w:val="2A2A2A"/>
          <w:spacing w:val="-1"/>
          <w:sz w:val="24"/>
          <w:szCs w:val="24"/>
        </w:rPr>
        <w:t xml:space="preserve"> </w:t>
      </w:r>
      <w:r w:rsidRPr="00DE38A6">
        <w:rPr>
          <w:rFonts w:ascii="Times New Roman" w:hAnsi="Times New Roman" w:cs="Times New Roman"/>
          <w:b/>
          <w:bCs/>
          <w:color w:val="2A2A2A"/>
          <w:sz w:val="24"/>
          <w:szCs w:val="24"/>
        </w:rPr>
        <w:t>WITIDN</w:t>
      </w:r>
      <w:r w:rsidRPr="00DE38A6">
        <w:rPr>
          <w:rFonts w:ascii="Times New Roman" w:hAnsi="Times New Roman" w:cs="Times New Roman"/>
          <w:b/>
          <w:bCs/>
          <w:color w:val="2A2A2A"/>
          <w:spacing w:val="-10"/>
          <w:sz w:val="24"/>
          <w:szCs w:val="24"/>
        </w:rPr>
        <w:t xml:space="preserve"> </w:t>
      </w:r>
      <w:r w:rsidRPr="00DE38A6">
        <w:rPr>
          <w:rFonts w:ascii="Times New Roman" w:hAnsi="Times New Roman" w:cs="Times New Roman"/>
          <w:b/>
          <w:bCs/>
          <w:color w:val="2A2A2A"/>
          <w:sz w:val="24"/>
          <w:szCs w:val="24"/>
        </w:rPr>
        <w:t>THE</w:t>
      </w:r>
      <w:r w:rsidRPr="00DE38A6">
        <w:rPr>
          <w:rFonts w:ascii="Times New Roman" w:hAnsi="Times New Roman" w:cs="Times New Roman"/>
          <w:b/>
          <w:bCs/>
          <w:color w:val="2A2A2A"/>
          <w:spacing w:val="-6"/>
          <w:sz w:val="24"/>
          <w:szCs w:val="24"/>
        </w:rPr>
        <w:t xml:space="preserve"> </w:t>
      </w:r>
      <w:r w:rsidRPr="00DE38A6">
        <w:rPr>
          <w:rFonts w:ascii="Times New Roman" w:hAnsi="Times New Roman" w:cs="Times New Roman"/>
          <w:b/>
          <w:bCs/>
          <w:color w:val="2A2A2A"/>
          <w:sz w:val="24"/>
          <w:szCs w:val="24"/>
        </w:rPr>
        <w:t>CITY</w:t>
      </w:r>
      <w:r w:rsidRPr="00DE38A6">
        <w:rPr>
          <w:rFonts w:ascii="Times New Roman" w:hAnsi="Times New Roman" w:cs="Times New Roman"/>
          <w:b/>
          <w:bCs/>
          <w:color w:val="2A2A2A"/>
          <w:spacing w:val="-10"/>
          <w:sz w:val="24"/>
          <w:szCs w:val="24"/>
        </w:rPr>
        <w:t xml:space="preserve"> </w:t>
      </w:r>
      <w:r w:rsidRPr="00DE38A6">
        <w:rPr>
          <w:rFonts w:ascii="Times New Roman" w:hAnsi="Times New Roman" w:cs="Times New Roman"/>
          <w:b/>
          <w:bCs/>
          <w:color w:val="2A2A2A"/>
          <w:sz w:val="24"/>
          <w:szCs w:val="24"/>
        </w:rPr>
        <w:t>LIMITS</w:t>
      </w:r>
      <w:r w:rsidRPr="00DE38A6">
        <w:rPr>
          <w:rFonts w:ascii="Times New Roman" w:hAnsi="Times New Roman" w:cs="Times New Roman"/>
          <w:b/>
          <w:bCs/>
          <w:color w:val="2A2A2A"/>
          <w:spacing w:val="-2"/>
          <w:sz w:val="24"/>
          <w:szCs w:val="24"/>
        </w:rPr>
        <w:t xml:space="preserve"> </w:t>
      </w:r>
      <w:r w:rsidRPr="00DE38A6">
        <w:rPr>
          <w:rFonts w:ascii="Times New Roman" w:hAnsi="Times New Roman" w:cs="Times New Roman"/>
          <w:b/>
          <w:bCs/>
          <w:color w:val="2A2A2A"/>
          <w:sz w:val="24"/>
          <w:szCs w:val="24"/>
        </w:rPr>
        <w:t>OF</w:t>
      </w:r>
      <w:r w:rsidRPr="00DE38A6">
        <w:rPr>
          <w:rFonts w:ascii="Times New Roman" w:hAnsi="Times New Roman" w:cs="Times New Roman"/>
          <w:b/>
          <w:bCs/>
          <w:color w:val="2A2A2A"/>
          <w:spacing w:val="-15"/>
          <w:sz w:val="24"/>
          <w:szCs w:val="24"/>
        </w:rPr>
        <w:t xml:space="preserve"> </w:t>
      </w:r>
      <w:r w:rsidRPr="00DE38A6">
        <w:rPr>
          <w:rFonts w:ascii="Times New Roman" w:hAnsi="Times New Roman" w:cs="Times New Roman"/>
          <w:b/>
          <w:bCs/>
          <w:color w:val="2A2A2A"/>
          <w:sz w:val="24"/>
          <w:szCs w:val="24"/>
        </w:rPr>
        <w:t>THE</w:t>
      </w:r>
      <w:r w:rsidRPr="00DE38A6">
        <w:rPr>
          <w:rFonts w:ascii="Times New Roman" w:hAnsi="Times New Roman" w:cs="Times New Roman"/>
          <w:b/>
          <w:bCs/>
          <w:color w:val="2A2A2A"/>
          <w:spacing w:val="-10"/>
          <w:sz w:val="24"/>
          <w:szCs w:val="24"/>
        </w:rPr>
        <w:t xml:space="preserve"> </w:t>
      </w:r>
      <w:r w:rsidRPr="00DE38A6">
        <w:rPr>
          <w:rFonts w:ascii="Times New Roman" w:hAnsi="Times New Roman" w:cs="Times New Roman"/>
          <w:b/>
          <w:bCs/>
          <w:color w:val="2A2A2A"/>
          <w:sz w:val="24"/>
          <w:szCs w:val="24"/>
        </w:rPr>
        <w:t>CITY</w:t>
      </w:r>
      <w:r w:rsidRPr="00DE38A6">
        <w:rPr>
          <w:rFonts w:ascii="Times New Roman" w:hAnsi="Times New Roman" w:cs="Times New Roman"/>
          <w:b/>
          <w:bCs/>
          <w:color w:val="2A2A2A"/>
          <w:spacing w:val="-8"/>
          <w:sz w:val="24"/>
          <w:szCs w:val="24"/>
        </w:rPr>
        <w:t xml:space="preserve"> </w:t>
      </w:r>
      <w:r w:rsidRPr="00DE38A6">
        <w:rPr>
          <w:rFonts w:ascii="Times New Roman" w:hAnsi="Times New Roman" w:cs="Times New Roman"/>
          <w:b/>
          <w:bCs/>
          <w:color w:val="2A2A2A"/>
          <w:sz w:val="24"/>
          <w:szCs w:val="24"/>
        </w:rPr>
        <w:t>OF</w:t>
      </w:r>
      <w:r w:rsidRPr="00DE38A6">
        <w:rPr>
          <w:rFonts w:ascii="Times New Roman" w:hAnsi="Times New Roman" w:cs="Times New Roman"/>
          <w:b/>
          <w:bCs/>
          <w:color w:val="2A2A2A"/>
          <w:spacing w:val="-12"/>
          <w:sz w:val="24"/>
          <w:szCs w:val="24"/>
        </w:rPr>
        <w:t xml:space="preserve"> </w:t>
      </w:r>
      <w:r w:rsidRPr="00DE38A6">
        <w:rPr>
          <w:rFonts w:ascii="Times New Roman" w:hAnsi="Times New Roman" w:cs="Times New Roman"/>
          <w:b/>
          <w:bCs/>
          <w:color w:val="2A2A2A"/>
          <w:sz w:val="24"/>
          <w:szCs w:val="24"/>
        </w:rPr>
        <w:t>BOGATA,</w:t>
      </w:r>
      <w:r w:rsidRPr="00DE38A6">
        <w:rPr>
          <w:rFonts w:ascii="Times New Roman" w:hAnsi="Times New Roman" w:cs="Times New Roman"/>
          <w:b/>
          <w:bCs/>
          <w:color w:val="2A2A2A"/>
          <w:spacing w:val="-9"/>
          <w:sz w:val="24"/>
          <w:szCs w:val="24"/>
        </w:rPr>
        <w:t xml:space="preserve"> </w:t>
      </w:r>
      <w:r w:rsidRPr="00DE38A6">
        <w:rPr>
          <w:rFonts w:ascii="Times New Roman" w:hAnsi="Times New Roman" w:cs="Times New Roman"/>
          <w:b/>
          <w:bCs/>
          <w:color w:val="2A2A2A"/>
          <w:sz w:val="24"/>
          <w:szCs w:val="24"/>
        </w:rPr>
        <w:t>TEXAS, AND</w:t>
      </w:r>
      <w:r w:rsidRPr="00DE38A6">
        <w:rPr>
          <w:rFonts w:ascii="Times New Roman" w:hAnsi="Times New Roman" w:cs="Times New Roman"/>
          <w:b/>
          <w:bCs/>
          <w:color w:val="2A2A2A"/>
          <w:spacing w:val="-11"/>
          <w:sz w:val="24"/>
          <w:szCs w:val="24"/>
        </w:rPr>
        <w:t xml:space="preserve"> </w:t>
      </w:r>
      <w:r w:rsidRPr="00DE38A6">
        <w:rPr>
          <w:rFonts w:ascii="Times New Roman" w:hAnsi="Times New Roman" w:cs="Times New Roman"/>
          <w:b/>
          <w:bCs/>
          <w:color w:val="2A2A2A"/>
          <w:sz w:val="24"/>
          <w:szCs w:val="24"/>
        </w:rPr>
        <w:t>PROVIDING</w:t>
      </w:r>
      <w:r w:rsidRPr="00DE38A6">
        <w:rPr>
          <w:rFonts w:ascii="Times New Roman" w:hAnsi="Times New Roman" w:cs="Times New Roman"/>
          <w:b/>
          <w:bCs/>
          <w:color w:val="2A2A2A"/>
          <w:spacing w:val="12"/>
          <w:sz w:val="24"/>
          <w:szCs w:val="24"/>
        </w:rPr>
        <w:t xml:space="preserve"> </w:t>
      </w:r>
      <w:r w:rsidRPr="00DE38A6">
        <w:rPr>
          <w:rFonts w:ascii="Times New Roman" w:hAnsi="Times New Roman" w:cs="Times New Roman"/>
          <w:b/>
          <w:bCs/>
          <w:color w:val="2A2A2A"/>
          <w:sz w:val="24"/>
          <w:szCs w:val="24"/>
        </w:rPr>
        <w:t>FOR</w:t>
      </w:r>
      <w:r w:rsidRPr="00DE38A6">
        <w:rPr>
          <w:rFonts w:ascii="Times New Roman" w:hAnsi="Times New Roman" w:cs="Times New Roman"/>
          <w:b/>
          <w:bCs/>
          <w:color w:val="2A2A2A"/>
          <w:spacing w:val="-6"/>
          <w:sz w:val="24"/>
          <w:szCs w:val="24"/>
        </w:rPr>
        <w:t xml:space="preserve"> </w:t>
      </w:r>
      <w:r w:rsidRPr="00DE38A6">
        <w:rPr>
          <w:rFonts w:ascii="Times New Roman" w:hAnsi="Times New Roman" w:cs="Times New Roman"/>
          <w:b/>
          <w:bCs/>
          <w:color w:val="2A2A2A"/>
          <w:sz w:val="24"/>
          <w:szCs w:val="24"/>
        </w:rPr>
        <w:t>A</w:t>
      </w:r>
      <w:r w:rsidRPr="00DE38A6">
        <w:rPr>
          <w:rFonts w:ascii="Times New Roman" w:hAnsi="Times New Roman" w:cs="Times New Roman"/>
          <w:b/>
          <w:bCs/>
          <w:color w:val="2A2A2A"/>
          <w:spacing w:val="-15"/>
          <w:sz w:val="24"/>
          <w:szCs w:val="24"/>
        </w:rPr>
        <w:t xml:space="preserve"> </w:t>
      </w:r>
      <w:r w:rsidRPr="00DE38A6">
        <w:rPr>
          <w:rFonts w:ascii="Times New Roman" w:hAnsi="Times New Roman" w:cs="Times New Roman"/>
          <w:b/>
          <w:bCs/>
          <w:color w:val="2A2A2A"/>
          <w:sz w:val="24"/>
          <w:szCs w:val="24"/>
        </w:rPr>
        <w:t>PENALTY</w:t>
      </w:r>
      <w:r w:rsidRPr="00DE38A6">
        <w:rPr>
          <w:rFonts w:ascii="Times New Roman" w:hAnsi="Times New Roman" w:cs="Times New Roman"/>
          <w:b/>
          <w:bCs/>
          <w:color w:val="2A2A2A"/>
          <w:spacing w:val="-13"/>
          <w:sz w:val="24"/>
          <w:szCs w:val="24"/>
        </w:rPr>
        <w:t xml:space="preserve"> </w:t>
      </w:r>
      <w:r w:rsidRPr="00DE38A6">
        <w:rPr>
          <w:rFonts w:ascii="Times New Roman" w:hAnsi="Times New Roman" w:cs="Times New Roman"/>
          <w:b/>
          <w:bCs/>
          <w:color w:val="2A2A2A"/>
          <w:sz w:val="24"/>
          <w:szCs w:val="24"/>
        </w:rPr>
        <w:t>FOR</w:t>
      </w:r>
      <w:r w:rsidRPr="00DE38A6">
        <w:rPr>
          <w:rFonts w:ascii="Times New Roman" w:hAnsi="Times New Roman" w:cs="Times New Roman"/>
          <w:b/>
          <w:bCs/>
          <w:color w:val="2A2A2A"/>
          <w:spacing w:val="-11"/>
          <w:sz w:val="24"/>
          <w:szCs w:val="24"/>
        </w:rPr>
        <w:t xml:space="preserve"> </w:t>
      </w:r>
      <w:r w:rsidRPr="00DE38A6">
        <w:rPr>
          <w:rFonts w:ascii="Times New Roman" w:hAnsi="Times New Roman" w:cs="Times New Roman"/>
          <w:b/>
          <w:bCs/>
          <w:color w:val="2A2A2A"/>
          <w:sz w:val="24"/>
          <w:szCs w:val="24"/>
        </w:rPr>
        <w:t>THE</w:t>
      </w:r>
      <w:r w:rsidRPr="00DE38A6">
        <w:rPr>
          <w:rFonts w:ascii="Times New Roman" w:hAnsi="Times New Roman" w:cs="Times New Roman"/>
          <w:b/>
          <w:bCs/>
          <w:color w:val="2A2A2A"/>
          <w:spacing w:val="-12"/>
          <w:sz w:val="24"/>
          <w:szCs w:val="24"/>
        </w:rPr>
        <w:t xml:space="preserve"> </w:t>
      </w:r>
      <w:r w:rsidRPr="00DE38A6">
        <w:rPr>
          <w:rFonts w:ascii="Times New Roman" w:hAnsi="Times New Roman" w:cs="Times New Roman"/>
          <w:b/>
          <w:bCs/>
          <w:color w:val="2A2A2A"/>
          <w:sz w:val="24"/>
          <w:szCs w:val="24"/>
        </w:rPr>
        <w:t>VIOLATION</w:t>
      </w:r>
      <w:r w:rsidRPr="00DE38A6">
        <w:rPr>
          <w:rFonts w:ascii="Times New Roman" w:hAnsi="Times New Roman" w:cs="Times New Roman"/>
          <w:b/>
          <w:bCs/>
          <w:color w:val="2A2A2A"/>
          <w:spacing w:val="-11"/>
          <w:sz w:val="24"/>
          <w:szCs w:val="24"/>
        </w:rPr>
        <w:t xml:space="preserve"> </w:t>
      </w:r>
      <w:r w:rsidRPr="00DE38A6">
        <w:rPr>
          <w:rFonts w:ascii="Times New Roman" w:hAnsi="Times New Roman" w:cs="Times New Roman"/>
          <w:b/>
          <w:bCs/>
          <w:color w:val="2A2A2A"/>
          <w:sz w:val="24"/>
          <w:szCs w:val="24"/>
        </w:rPr>
        <w:t>THEREOF</w:t>
      </w:r>
    </w:p>
    <w:p w14:paraId="49D4C8FA" w14:textId="77777777" w:rsidR="00DE38A6" w:rsidRPr="00DE38A6" w:rsidRDefault="00DE38A6" w:rsidP="00CF6D7B">
      <w:pPr>
        <w:kinsoku w:val="0"/>
        <w:overflowPunct w:val="0"/>
        <w:autoSpaceDE w:val="0"/>
        <w:autoSpaceDN w:val="0"/>
        <w:adjustRightInd w:val="0"/>
        <w:spacing w:after="0" w:line="240" w:lineRule="auto"/>
        <w:jc w:val="center"/>
        <w:rPr>
          <w:rFonts w:ascii="Times New Roman" w:hAnsi="Times New Roman" w:cs="Times New Roman"/>
          <w:b/>
          <w:bCs/>
          <w:sz w:val="24"/>
          <w:szCs w:val="24"/>
        </w:rPr>
      </w:pPr>
    </w:p>
    <w:p w14:paraId="032EEA80" w14:textId="77777777" w:rsidR="00DE38A6" w:rsidRPr="00DE38A6" w:rsidRDefault="00DE38A6" w:rsidP="00CF6D7B">
      <w:pPr>
        <w:kinsoku w:val="0"/>
        <w:overflowPunct w:val="0"/>
        <w:autoSpaceDE w:val="0"/>
        <w:autoSpaceDN w:val="0"/>
        <w:adjustRightInd w:val="0"/>
        <w:spacing w:before="1" w:after="0" w:line="237" w:lineRule="auto"/>
        <w:ind w:left="1590" w:right="247" w:firstLine="4"/>
        <w:jc w:val="center"/>
        <w:rPr>
          <w:rFonts w:ascii="Times New Roman" w:hAnsi="Times New Roman" w:cs="Times New Roman"/>
          <w:color w:val="2A2A2A"/>
          <w:sz w:val="24"/>
          <w:szCs w:val="24"/>
        </w:rPr>
      </w:pPr>
      <w:r w:rsidRPr="00DE38A6">
        <w:rPr>
          <w:rFonts w:ascii="Times New Roman" w:hAnsi="Times New Roman" w:cs="Times New Roman"/>
          <w:b/>
          <w:bCs/>
          <w:color w:val="2A2A2A"/>
          <w:sz w:val="24"/>
          <w:szCs w:val="24"/>
        </w:rPr>
        <w:t>WHEREAS,</w:t>
      </w:r>
      <w:r w:rsidRPr="00DE38A6">
        <w:rPr>
          <w:rFonts w:ascii="Times New Roman" w:hAnsi="Times New Roman" w:cs="Times New Roman"/>
          <w:b/>
          <w:bCs/>
          <w:color w:val="2A2A2A"/>
          <w:spacing w:val="40"/>
          <w:sz w:val="24"/>
          <w:szCs w:val="24"/>
        </w:rPr>
        <w:t xml:space="preserve"> </w:t>
      </w:r>
      <w:r w:rsidRPr="00DE38A6">
        <w:rPr>
          <w:rFonts w:ascii="Times New Roman" w:hAnsi="Times New Roman" w:cs="Times New Roman"/>
          <w:color w:val="2A2A2A"/>
          <w:sz w:val="24"/>
          <w:szCs w:val="24"/>
        </w:rPr>
        <w:t>the</w:t>
      </w:r>
      <w:r w:rsidRPr="00DE38A6">
        <w:rPr>
          <w:rFonts w:ascii="Times New Roman" w:hAnsi="Times New Roman" w:cs="Times New Roman"/>
          <w:color w:val="2A2A2A"/>
          <w:spacing w:val="25"/>
          <w:sz w:val="24"/>
          <w:szCs w:val="24"/>
        </w:rPr>
        <w:t xml:space="preserve"> </w:t>
      </w:r>
      <w:r w:rsidRPr="00DE38A6">
        <w:rPr>
          <w:rFonts w:ascii="Times New Roman" w:hAnsi="Times New Roman" w:cs="Times New Roman"/>
          <w:color w:val="2A2A2A"/>
          <w:sz w:val="24"/>
          <w:szCs w:val="24"/>
        </w:rPr>
        <w:t>City</w:t>
      </w:r>
      <w:r w:rsidRPr="00DE38A6">
        <w:rPr>
          <w:rFonts w:ascii="Times New Roman" w:hAnsi="Times New Roman" w:cs="Times New Roman"/>
          <w:color w:val="2A2A2A"/>
          <w:spacing w:val="21"/>
          <w:sz w:val="24"/>
          <w:szCs w:val="24"/>
        </w:rPr>
        <w:t xml:space="preserve"> </w:t>
      </w:r>
      <w:r w:rsidRPr="00DE38A6">
        <w:rPr>
          <w:rFonts w:ascii="Times New Roman" w:hAnsi="Times New Roman" w:cs="Times New Roman"/>
          <w:color w:val="2A2A2A"/>
          <w:sz w:val="24"/>
          <w:szCs w:val="24"/>
        </w:rPr>
        <w:t>of</w:t>
      </w:r>
      <w:r w:rsidRPr="00DE38A6">
        <w:rPr>
          <w:rFonts w:ascii="Times New Roman" w:hAnsi="Times New Roman" w:cs="Times New Roman"/>
          <w:color w:val="2A2A2A"/>
          <w:spacing w:val="26"/>
          <w:sz w:val="24"/>
          <w:szCs w:val="24"/>
        </w:rPr>
        <w:t xml:space="preserve"> </w:t>
      </w:r>
      <w:r w:rsidRPr="00DE38A6">
        <w:rPr>
          <w:rFonts w:ascii="Times New Roman" w:hAnsi="Times New Roman" w:cs="Times New Roman"/>
          <w:color w:val="2A2A2A"/>
          <w:sz w:val="24"/>
          <w:szCs w:val="24"/>
        </w:rPr>
        <w:t>Bogata</w:t>
      </w:r>
      <w:r w:rsidRPr="00DE38A6">
        <w:rPr>
          <w:rFonts w:ascii="Times New Roman" w:hAnsi="Times New Roman" w:cs="Times New Roman"/>
          <w:color w:val="2A2A2A"/>
          <w:spacing w:val="36"/>
          <w:sz w:val="24"/>
          <w:szCs w:val="24"/>
        </w:rPr>
        <w:t xml:space="preserve"> </w:t>
      </w:r>
      <w:r w:rsidRPr="00DE38A6">
        <w:rPr>
          <w:rFonts w:ascii="Times New Roman" w:hAnsi="Times New Roman" w:cs="Times New Roman"/>
          <w:color w:val="2A2A2A"/>
          <w:sz w:val="24"/>
          <w:szCs w:val="24"/>
        </w:rPr>
        <w:t>City</w:t>
      </w:r>
      <w:r w:rsidRPr="00DE38A6">
        <w:rPr>
          <w:rFonts w:ascii="Times New Roman" w:hAnsi="Times New Roman" w:cs="Times New Roman"/>
          <w:color w:val="2A2A2A"/>
          <w:spacing w:val="20"/>
          <w:sz w:val="24"/>
          <w:szCs w:val="24"/>
        </w:rPr>
        <w:t xml:space="preserve"> </w:t>
      </w:r>
      <w:r w:rsidRPr="00DE38A6">
        <w:rPr>
          <w:rFonts w:ascii="Times New Roman" w:hAnsi="Times New Roman" w:cs="Times New Roman"/>
          <w:color w:val="2A2A2A"/>
          <w:sz w:val="24"/>
          <w:szCs w:val="24"/>
        </w:rPr>
        <w:t>Council</w:t>
      </w:r>
      <w:r w:rsidRPr="00DE38A6">
        <w:rPr>
          <w:rFonts w:ascii="Times New Roman" w:hAnsi="Times New Roman" w:cs="Times New Roman"/>
          <w:color w:val="2A2A2A"/>
          <w:spacing w:val="32"/>
          <w:sz w:val="24"/>
          <w:szCs w:val="24"/>
        </w:rPr>
        <w:t xml:space="preserve"> </w:t>
      </w:r>
      <w:r w:rsidRPr="00DE38A6">
        <w:rPr>
          <w:rFonts w:ascii="Times New Roman" w:hAnsi="Times New Roman" w:cs="Times New Roman"/>
          <w:color w:val="2A2A2A"/>
          <w:sz w:val="24"/>
          <w:szCs w:val="24"/>
        </w:rPr>
        <w:t>has</w:t>
      </w:r>
      <w:r w:rsidRPr="00DE38A6">
        <w:rPr>
          <w:rFonts w:ascii="Times New Roman" w:hAnsi="Times New Roman" w:cs="Times New Roman"/>
          <w:color w:val="2A2A2A"/>
          <w:spacing w:val="28"/>
          <w:sz w:val="24"/>
          <w:szCs w:val="24"/>
        </w:rPr>
        <w:t xml:space="preserve"> </w:t>
      </w:r>
      <w:r w:rsidRPr="00DE38A6">
        <w:rPr>
          <w:rFonts w:ascii="Times New Roman" w:hAnsi="Times New Roman" w:cs="Times New Roman"/>
          <w:color w:val="2A2A2A"/>
          <w:sz w:val="24"/>
          <w:szCs w:val="24"/>
        </w:rPr>
        <w:t>agreed</w:t>
      </w:r>
      <w:r w:rsidRPr="00DE38A6">
        <w:rPr>
          <w:rFonts w:ascii="Times New Roman" w:hAnsi="Times New Roman" w:cs="Times New Roman"/>
          <w:color w:val="2A2A2A"/>
          <w:spacing w:val="40"/>
          <w:sz w:val="24"/>
          <w:szCs w:val="24"/>
        </w:rPr>
        <w:t xml:space="preserve"> </w:t>
      </w:r>
      <w:r w:rsidRPr="00DE38A6">
        <w:rPr>
          <w:rFonts w:ascii="Times New Roman" w:hAnsi="Times New Roman" w:cs="Times New Roman"/>
          <w:color w:val="2A2A2A"/>
          <w:sz w:val="24"/>
          <w:szCs w:val="24"/>
        </w:rPr>
        <w:t>that</w:t>
      </w:r>
      <w:r w:rsidRPr="00DE38A6">
        <w:rPr>
          <w:rFonts w:ascii="Times New Roman" w:hAnsi="Times New Roman" w:cs="Times New Roman"/>
          <w:color w:val="2A2A2A"/>
          <w:spacing w:val="38"/>
          <w:sz w:val="24"/>
          <w:szCs w:val="24"/>
        </w:rPr>
        <w:t xml:space="preserve"> </w:t>
      </w:r>
      <w:r w:rsidRPr="00DE38A6">
        <w:rPr>
          <w:rFonts w:ascii="Times New Roman" w:hAnsi="Times New Roman" w:cs="Times New Roman"/>
          <w:color w:val="2A2A2A"/>
          <w:sz w:val="24"/>
          <w:szCs w:val="24"/>
        </w:rPr>
        <w:t>there</w:t>
      </w:r>
      <w:r w:rsidRPr="00DE38A6">
        <w:rPr>
          <w:rFonts w:ascii="Times New Roman" w:hAnsi="Times New Roman" w:cs="Times New Roman"/>
          <w:color w:val="2A2A2A"/>
          <w:spacing w:val="32"/>
          <w:sz w:val="24"/>
          <w:szCs w:val="24"/>
        </w:rPr>
        <w:t xml:space="preserve"> </w:t>
      </w:r>
      <w:r w:rsidRPr="00DE38A6">
        <w:rPr>
          <w:rFonts w:ascii="Times New Roman" w:hAnsi="Times New Roman" w:cs="Times New Roman"/>
          <w:color w:val="2A2A2A"/>
          <w:sz w:val="24"/>
          <w:szCs w:val="24"/>
        </w:rPr>
        <w:t>will</w:t>
      </w:r>
      <w:r w:rsidRPr="00DE38A6">
        <w:rPr>
          <w:rFonts w:ascii="Times New Roman" w:hAnsi="Times New Roman" w:cs="Times New Roman"/>
          <w:color w:val="2A2A2A"/>
          <w:spacing w:val="40"/>
          <w:sz w:val="24"/>
          <w:szCs w:val="24"/>
        </w:rPr>
        <w:t xml:space="preserve"> </w:t>
      </w:r>
      <w:r w:rsidRPr="00DE38A6">
        <w:rPr>
          <w:rFonts w:ascii="Times New Roman" w:hAnsi="Times New Roman" w:cs="Times New Roman"/>
          <w:color w:val="2A2A2A"/>
          <w:sz w:val="24"/>
          <w:szCs w:val="24"/>
        </w:rPr>
        <w:t>be</w:t>
      </w:r>
      <w:r w:rsidRPr="00DE38A6">
        <w:rPr>
          <w:rFonts w:ascii="Times New Roman" w:hAnsi="Times New Roman" w:cs="Times New Roman"/>
          <w:color w:val="2A2A2A"/>
          <w:spacing w:val="22"/>
          <w:sz w:val="24"/>
          <w:szCs w:val="24"/>
        </w:rPr>
        <w:t xml:space="preserve"> </w:t>
      </w:r>
      <w:r w:rsidRPr="00DE38A6">
        <w:rPr>
          <w:rFonts w:ascii="Times New Roman" w:hAnsi="Times New Roman" w:cs="Times New Roman"/>
          <w:color w:val="2A2A2A"/>
          <w:sz w:val="24"/>
          <w:szCs w:val="24"/>
        </w:rPr>
        <w:t>no</w:t>
      </w:r>
      <w:r w:rsidRPr="00DE38A6">
        <w:rPr>
          <w:rFonts w:ascii="Times New Roman" w:hAnsi="Times New Roman" w:cs="Times New Roman"/>
          <w:color w:val="2A2A2A"/>
          <w:spacing w:val="28"/>
          <w:sz w:val="24"/>
          <w:szCs w:val="24"/>
        </w:rPr>
        <w:t xml:space="preserve"> </w:t>
      </w:r>
      <w:r w:rsidRPr="00DE38A6">
        <w:rPr>
          <w:rFonts w:ascii="Times New Roman" w:hAnsi="Times New Roman" w:cs="Times New Roman"/>
          <w:color w:val="2A2A2A"/>
          <w:sz w:val="24"/>
          <w:szCs w:val="24"/>
        </w:rPr>
        <w:t>parking within</w:t>
      </w:r>
      <w:r w:rsidRPr="00DE38A6">
        <w:rPr>
          <w:rFonts w:ascii="Times New Roman" w:hAnsi="Times New Roman" w:cs="Times New Roman"/>
          <w:color w:val="2A2A2A"/>
          <w:spacing w:val="-5"/>
          <w:sz w:val="24"/>
          <w:szCs w:val="24"/>
        </w:rPr>
        <w:t xml:space="preserve"> </w:t>
      </w:r>
      <w:r w:rsidRPr="00DE38A6">
        <w:rPr>
          <w:rFonts w:ascii="Times New Roman" w:hAnsi="Times New Roman" w:cs="Times New Roman"/>
          <w:color w:val="2A2A2A"/>
          <w:sz w:val="24"/>
          <w:szCs w:val="24"/>
        </w:rPr>
        <w:t>fifty (50)</w:t>
      </w:r>
      <w:r w:rsidRPr="00DE38A6">
        <w:rPr>
          <w:rFonts w:ascii="Times New Roman" w:hAnsi="Times New Roman" w:cs="Times New Roman"/>
          <w:color w:val="2A2A2A"/>
          <w:spacing w:val="-5"/>
          <w:sz w:val="24"/>
          <w:szCs w:val="24"/>
        </w:rPr>
        <w:t xml:space="preserve"> </w:t>
      </w:r>
      <w:r w:rsidRPr="00DE38A6">
        <w:rPr>
          <w:rFonts w:ascii="Times New Roman" w:hAnsi="Times New Roman" w:cs="Times New Roman"/>
          <w:color w:val="2A2A2A"/>
          <w:sz w:val="24"/>
          <w:szCs w:val="24"/>
        </w:rPr>
        <w:t>foot of</w:t>
      </w:r>
      <w:r w:rsidRPr="00DE38A6">
        <w:rPr>
          <w:rFonts w:ascii="Times New Roman" w:hAnsi="Times New Roman" w:cs="Times New Roman"/>
          <w:color w:val="2A2A2A"/>
          <w:spacing w:val="-1"/>
          <w:sz w:val="24"/>
          <w:szCs w:val="24"/>
        </w:rPr>
        <w:t xml:space="preserve"> </w:t>
      </w:r>
      <w:r w:rsidRPr="00DE38A6">
        <w:rPr>
          <w:rFonts w:ascii="Times New Roman" w:hAnsi="Times New Roman" w:cs="Times New Roman"/>
          <w:color w:val="2A2A2A"/>
          <w:sz w:val="24"/>
          <w:szCs w:val="24"/>
        </w:rPr>
        <w:t>where no parking signs</w:t>
      </w:r>
      <w:r w:rsidRPr="00DE38A6">
        <w:rPr>
          <w:rFonts w:ascii="Times New Roman" w:hAnsi="Times New Roman" w:cs="Times New Roman"/>
          <w:color w:val="2A2A2A"/>
          <w:spacing w:val="-6"/>
          <w:sz w:val="24"/>
          <w:szCs w:val="24"/>
        </w:rPr>
        <w:t xml:space="preserve"> </w:t>
      </w:r>
      <w:r w:rsidRPr="00DE38A6">
        <w:rPr>
          <w:rFonts w:ascii="Times New Roman" w:hAnsi="Times New Roman" w:cs="Times New Roman"/>
          <w:color w:val="2A2A2A"/>
          <w:sz w:val="24"/>
          <w:szCs w:val="24"/>
        </w:rPr>
        <w:t>are</w:t>
      </w:r>
      <w:r w:rsidRPr="00DE38A6">
        <w:rPr>
          <w:rFonts w:ascii="Times New Roman" w:hAnsi="Times New Roman" w:cs="Times New Roman"/>
          <w:color w:val="2A2A2A"/>
          <w:spacing w:val="-7"/>
          <w:sz w:val="24"/>
          <w:szCs w:val="24"/>
        </w:rPr>
        <w:t xml:space="preserve"> </w:t>
      </w:r>
      <w:r w:rsidRPr="00DE38A6">
        <w:rPr>
          <w:rFonts w:ascii="Times New Roman" w:hAnsi="Times New Roman" w:cs="Times New Roman"/>
          <w:color w:val="2A2A2A"/>
          <w:sz w:val="24"/>
          <w:szCs w:val="24"/>
        </w:rPr>
        <w:t>posted.</w:t>
      </w:r>
    </w:p>
    <w:p w14:paraId="39E6F582" w14:textId="77777777" w:rsidR="00DE38A6" w:rsidRPr="00DE38A6" w:rsidRDefault="00DE38A6" w:rsidP="00CF6D7B">
      <w:pPr>
        <w:kinsoku w:val="0"/>
        <w:overflowPunct w:val="0"/>
        <w:autoSpaceDE w:val="0"/>
        <w:autoSpaceDN w:val="0"/>
        <w:adjustRightInd w:val="0"/>
        <w:spacing w:after="0" w:line="240" w:lineRule="auto"/>
        <w:jc w:val="center"/>
        <w:rPr>
          <w:rFonts w:ascii="Times New Roman" w:hAnsi="Times New Roman" w:cs="Times New Roman"/>
          <w:sz w:val="24"/>
          <w:szCs w:val="24"/>
        </w:rPr>
      </w:pPr>
    </w:p>
    <w:p w14:paraId="6C65613B" w14:textId="543A1DB9" w:rsidR="00DE38A6" w:rsidRPr="00DE38A6" w:rsidRDefault="00DE38A6" w:rsidP="00CF6D7B">
      <w:pPr>
        <w:kinsoku w:val="0"/>
        <w:overflowPunct w:val="0"/>
        <w:autoSpaceDE w:val="0"/>
        <w:autoSpaceDN w:val="0"/>
        <w:adjustRightInd w:val="0"/>
        <w:spacing w:after="0" w:line="240" w:lineRule="auto"/>
        <w:ind w:left="1590"/>
        <w:jc w:val="center"/>
        <w:rPr>
          <w:rFonts w:ascii="Times New Roman" w:hAnsi="Times New Roman" w:cs="Times New Roman"/>
          <w:b/>
          <w:bCs/>
          <w:color w:val="2A2A2A"/>
          <w:sz w:val="24"/>
          <w:szCs w:val="24"/>
        </w:rPr>
      </w:pPr>
      <w:r w:rsidRPr="00DE38A6">
        <w:rPr>
          <w:rFonts w:ascii="Times New Roman" w:hAnsi="Times New Roman" w:cs="Times New Roman"/>
          <w:b/>
          <w:bCs/>
          <w:color w:val="2A2A2A"/>
          <w:sz w:val="24"/>
          <w:szCs w:val="24"/>
        </w:rPr>
        <w:t>PASSED, APPROVED AND ADOPTED THIS 13</w:t>
      </w:r>
      <w:r w:rsidRPr="00DE38A6">
        <w:rPr>
          <w:rFonts w:ascii="Times New Roman" w:hAnsi="Times New Roman" w:cs="Times New Roman"/>
          <w:color w:val="2A2A2A"/>
          <w:sz w:val="17"/>
          <w:szCs w:val="17"/>
        </w:rPr>
        <w:t xml:space="preserve">TH </w:t>
      </w:r>
      <w:r w:rsidRPr="00DE38A6">
        <w:rPr>
          <w:rFonts w:ascii="Times New Roman" w:hAnsi="Times New Roman" w:cs="Times New Roman"/>
          <w:b/>
          <w:bCs/>
          <w:color w:val="2A2A2A"/>
          <w:sz w:val="24"/>
          <w:szCs w:val="24"/>
        </w:rPr>
        <w:t>DAY OF</w:t>
      </w:r>
      <w:r w:rsidRPr="00DE38A6">
        <w:rPr>
          <w:rFonts w:ascii="Times New Roman" w:hAnsi="Times New Roman" w:cs="Times New Roman"/>
          <w:b/>
          <w:bCs/>
          <w:color w:val="2A2A2A"/>
          <w:spacing w:val="-2"/>
          <w:sz w:val="24"/>
          <w:szCs w:val="24"/>
        </w:rPr>
        <w:t xml:space="preserve"> </w:t>
      </w:r>
      <w:r w:rsidRPr="00DE38A6">
        <w:rPr>
          <w:rFonts w:ascii="Times New Roman" w:hAnsi="Times New Roman" w:cs="Times New Roman"/>
          <w:b/>
          <w:bCs/>
          <w:color w:val="2A2A2A"/>
          <w:sz w:val="24"/>
          <w:szCs w:val="24"/>
        </w:rPr>
        <w:t>SEPTEMBER 2008</w:t>
      </w:r>
    </w:p>
    <w:p w14:paraId="084FFF96" w14:textId="77777777" w:rsidR="00DE38A6" w:rsidRPr="00DE38A6" w:rsidRDefault="00DE38A6" w:rsidP="00DE38A6">
      <w:pPr>
        <w:kinsoku w:val="0"/>
        <w:overflowPunct w:val="0"/>
        <w:autoSpaceDE w:val="0"/>
        <w:autoSpaceDN w:val="0"/>
        <w:adjustRightInd w:val="0"/>
        <w:spacing w:after="1" w:line="240" w:lineRule="auto"/>
        <w:rPr>
          <w:rFonts w:ascii="Times New Roman" w:hAnsi="Times New Roman" w:cs="Times New Roman"/>
          <w:b/>
          <w:bCs/>
          <w:sz w:val="20"/>
          <w:szCs w:val="20"/>
        </w:rPr>
      </w:pPr>
    </w:p>
    <w:p w14:paraId="000CC762" w14:textId="70239BE8" w:rsidR="00DE38A6" w:rsidRPr="00DE38A6" w:rsidRDefault="00DE38A6" w:rsidP="00DE38A6">
      <w:pPr>
        <w:kinsoku w:val="0"/>
        <w:overflowPunct w:val="0"/>
        <w:autoSpaceDE w:val="0"/>
        <w:autoSpaceDN w:val="0"/>
        <w:adjustRightInd w:val="0"/>
        <w:spacing w:after="0" w:line="240" w:lineRule="auto"/>
        <w:ind w:left="6601"/>
        <w:rPr>
          <w:rFonts w:ascii="Times New Roman" w:hAnsi="Times New Roman" w:cs="Times New Roman"/>
          <w:sz w:val="20"/>
          <w:szCs w:val="20"/>
        </w:rPr>
      </w:pPr>
      <w:r w:rsidRPr="00DE38A6">
        <w:rPr>
          <w:rFonts w:ascii="Times New Roman" w:hAnsi="Times New Roman" w:cs="Times New Roman"/>
          <w:noProof/>
          <w:sz w:val="20"/>
          <w:szCs w:val="20"/>
        </w:rPr>
        <w:drawing>
          <wp:inline distT="0" distB="0" distL="0" distR="0" wp14:anchorId="6BFE4541" wp14:editId="194F79ED">
            <wp:extent cx="1638300" cy="514350"/>
            <wp:effectExtent l="0" t="0" r="0" b="0"/>
            <wp:docPr id="699422361" name="Picture 59" descr="A close up of a signature&#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99422361" name="Picture 59" descr="A close up of a signature&#10;&#10;AI-generated content may be incorrect."/>
                    <pic:cNvPicPr>
                      <a:picLocks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638300" cy="514350"/>
                    </a:xfrm>
                    <a:prstGeom prst="rect">
                      <a:avLst/>
                    </a:prstGeom>
                    <a:noFill/>
                    <a:ln>
                      <a:noFill/>
                    </a:ln>
                  </pic:spPr>
                </pic:pic>
              </a:graphicData>
            </a:graphic>
          </wp:inline>
        </w:drawing>
      </w:r>
    </w:p>
    <w:p w14:paraId="73FEC596" w14:textId="3FD7CA7D" w:rsidR="00DE38A6" w:rsidRPr="00DE38A6" w:rsidRDefault="00DE38A6" w:rsidP="00B816F4">
      <w:pPr>
        <w:kinsoku w:val="0"/>
        <w:overflowPunct w:val="0"/>
        <w:autoSpaceDE w:val="0"/>
        <w:autoSpaceDN w:val="0"/>
        <w:adjustRightInd w:val="0"/>
        <w:spacing w:before="276" w:after="0" w:line="240" w:lineRule="auto"/>
        <w:ind w:left="1585"/>
        <w:rPr>
          <w:rFonts w:ascii="Times New Roman" w:hAnsi="Times New Roman" w:cs="Times New Roman"/>
          <w:color w:val="2A2A2A"/>
          <w:spacing w:val="-2"/>
          <w:sz w:val="24"/>
          <w:szCs w:val="24"/>
        </w:rPr>
      </w:pPr>
      <w:r w:rsidRPr="00DE38A6">
        <w:rPr>
          <w:rFonts w:ascii="Times New Roman" w:hAnsi="Times New Roman" w:cs="Times New Roman"/>
          <w:color w:val="2A2A2A"/>
          <w:spacing w:val="-2"/>
          <w:sz w:val="24"/>
          <w:szCs w:val="24"/>
        </w:rPr>
        <w:t>ATTEST:</w:t>
      </w:r>
    </w:p>
    <w:p w14:paraId="5F7EE26C" w14:textId="0F241E9C" w:rsidR="00DE38A6" w:rsidRPr="00DE38A6" w:rsidRDefault="00DE38A6" w:rsidP="00CF6D7B">
      <w:pPr>
        <w:kinsoku w:val="0"/>
        <w:overflowPunct w:val="0"/>
        <w:autoSpaceDE w:val="0"/>
        <w:autoSpaceDN w:val="0"/>
        <w:adjustRightInd w:val="0"/>
        <w:spacing w:after="0" w:line="240" w:lineRule="auto"/>
        <w:rPr>
          <w:rFonts w:ascii="Times New Roman" w:hAnsi="Times New Roman" w:cs="Times New Roman"/>
          <w:sz w:val="20"/>
          <w:szCs w:val="20"/>
        </w:rPr>
      </w:pPr>
      <w:r w:rsidRPr="00DE38A6">
        <w:rPr>
          <w:rFonts w:ascii="Times New Roman" w:hAnsi="Times New Roman" w:cs="Times New Roman"/>
          <w:noProof/>
          <w:sz w:val="20"/>
          <w:szCs w:val="20"/>
        </w:rPr>
        <w:drawing>
          <wp:inline distT="0" distB="0" distL="0" distR="0" wp14:anchorId="14B3CB26" wp14:editId="52A4DA17">
            <wp:extent cx="1419225" cy="371475"/>
            <wp:effectExtent l="0" t="0" r="9525" b="9525"/>
            <wp:docPr id="663164852" name="Picture 58" descr="A close up of a logo&#10;&#10;AI-generated content may be incorr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3164852" name="Picture 58" descr="A close up of a logo&#10;&#10;AI-generated content may be incorrect."/>
                    <pic:cNvPicPr>
                      <a:picLocks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419225" cy="371475"/>
                    </a:xfrm>
                    <a:prstGeom prst="rect">
                      <a:avLst/>
                    </a:prstGeom>
                    <a:noFill/>
                    <a:ln>
                      <a:noFill/>
                    </a:ln>
                  </pic:spPr>
                </pic:pic>
              </a:graphicData>
            </a:graphic>
          </wp:inline>
        </w:drawing>
      </w:r>
    </w:p>
    <w:p w14:paraId="2CEF7DC0" w14:textId="77777777" w:rsidR="00D5211B" w:rsidRDefault="00D5211B" w:rsidP="002229D7">
      <w:pPr>
        <w:pStyle w:val="ListParagraph"/>
        <w:tabs>
          <w:tab w:val="left" w:pos="520"/>
        </w:tabs>
        <w:spacing w:before="193" w:line="208" w:lineRule="auto"/>
        <w:ind w:left="520" w:right="1333"/>
        <w:rPr>
          <w:bCs/>
          <w:color w:val="2F2F2F"/>
          <w:sz w:val="28"/>
          <w:szCs w:val="28"/>
        </w:rPr>
      </w:pPr>
    </w:p>
    <w:p w14:paraId="2FC64DA4" w14:textId="77777777" w:rsidR="0057326E" w:rsidRDefault="00D5211B" w:rsidP="002229D7">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 xml:space="preserve">2.001.8  </w:t>
      </w:r>
      <w:r w:rsidRPr="007F15E6">
        <w:rPr>
          <w:b/>
          <w:color w:val="2F2F2F"/>
          <w:sz w:val="28"/>
          <w:szCs w:val="28"/>
        </w:rPr>
        <w:t>(Ord # 08-01</w:t>
      </w:r>
      <w:r w:rsidR="004E6A43" w:rsidRPr="007F15E6">
        <w:rPr>
          <w:b/>
          <w:color w:val="2F2F2F"/>
          <w:sz w:val="28"/>
          <w:szCs w:val="28"/>
        </w:rPr>
        <w:t>)</w:t>
      </w:r>
      <w:r w:rsidR="004E6A43">
        <w:rPr>
          <w:bCs/>
          <w:color w:val="2F2F2F"/>
          <w:sz w:val="28"/>
          <w:szCs w:val="28"/>
        </w:rPr>
        <w:t xml:space="preserve">  Amendment to Ordinances # 98-01 and 92-04</w:t>
      </w:r>
      <w:r w:rsidR="009C3344">
        <w:rPr>
          <w:bCs/>
          <w:color w:val="2F2F2F"/>
          <w:sz w:val="28"/>
          <w:szCs w:val="28"/>
        </w:rPr>
        <w:t xml:space="preserve">, Maximum Speed </w:t>
      </w:r>
      <w:r w:rsidR="00FF4DF5">
        <w:rPr>
          <w:bCs/>
          <w:color w:val="2F2F2F"/>
          <w:sz w:val="28"/>
          <w:szCs w:val="28"/>
        </w:rPr>
        <w:t>Limit on Certain Streets and Highways within the City of Bogata.</w:t>
      </w:r>
      <w:r w:rsidRPr="00EE1E71">
        <w:rPr>
          <w:bCs/>
          <w:color w:val="2F2F2F"/>
          <w:sz w:val="28"/>
          <w:szCs w:val="28"/>
        </w:rPr>
        <w:t xml:space="preserve"> </w:t>
      </w:r>
      <w:r w:rsidR="006D167E" w:rsidRPr="00EE1E71">
        <w:rPr>
          <w:bCs/>
          <w:color w:val="2F2F2F"/>
          <w:sz w:val="28"/>
          <w:szCs w:val="28"/>
        </w:rPr>
        <w:t xml:space="preserve"> </w:t>
      </w:r>
      <w:r w:rsidR="00C91A9C" w:rsidRPr="00EE1E71">
        <w:rPr>
          <w:bCs/>
          <w:color w:val="2F2F2F"/>
          <w:sz w:val="28"/>
          <w:szCs w:val="28"/>
        </w:rPr>
        <w:t xml:space="preserve"> </w:t>
      </w:r>
    </w:p>
    <w:p w14:paraId="5E2E2C3F" w14:textId="282B0C40" w:rsidR="0057326E" w:rsidRPr="0057326E" w:rsidRDefault="00900A24" w:rsidP="0057326E">
      <w:pPr>
        <w:pStyle w:val="BodyText"/>
        <w:kinsoku w:val="0"/>
        <w:overflowPunct w:val="0"/>
        <w:rPr>
          <w:rFonts w:ascii="Times New Roman" w:hAnsi="Times New Roman" w:cs="Times New Roman"/>
          <w:b/>
          <w:bCs/>
          <w:color w:val="262626"/>
          <w:w w:val="105"/>
          <w:sz w:val="24"/>
          <w:szCs w:val="24"/>
        </w:rPr>
      </w:pPr>
      <w:r w:rsidRPr="00EE1E71">
        <w:rPr>
          <w:bCs/>
          <w:color w:val="2F2F2F"/>
          <w:sz w:val="28"/>
          <w:szCs w:val="28"/>
        </w:rPr>
        <w:t xml:space="preserve"> </w:t>
      </w:r>
      <w:r w:rsidR="0057326E">
        <w:rPr>
          <w:bCs/>
          <w:color w:val="2F2F2F"/>
          <w:sz w:val="28"/>
          <w:szCs w:val="28"/>
        </w:rPr>
        <w:t xml:space="preserve">                                                           </w:t>
      </w:r>
      <w:r w:rsidR="0057326E" w:rsidRPr="0057326E">
        <w:rPr>
          <w:rFonts w:ascii="Times New Roman" w:hAnsi="Times New Roman" w:cs="Times New Roman"/>
          <w:b/>
          <w:bCs/>
          <w:color w:val="262626"/>
          <w:w w:val="105"/>
          <w:sz w:val="24"/>
          <w:szCs w:val="24"/>
        </w:rPr>
        <w:t>Ordinance No. 08-01</w:t>
      </w:r>
    </w:p>
    <w:p w14:paraId="2C6460A7" w14:textId="77777777" w:rsidR="0057326E" w:rsidRPr="0057326E" w:rsidRDefault="0057326E" w:rsidP="0057326E">
      <w:pPr>
        <w:kinsoku w:val="0"/>
        <w:overflowPunct w:val="0"/>
        <w:autoSpaceDE w:val="0"/>
        <w:autoSpaceDN w:val="0"/>
        <w:adjustRightInd w:val="0"/>
        <w:spacing w:after="0" w:line="240" w:lineRule="auto"/>
        <w:rPr>
          <w:rFonts w:ascii="Times New Roman" w:hAnsi="Times New Roman" w:cs="Times New Roman"/>
          <w:b/>
          <w:bCs/>
          <w:sz w:val="24"/>
          <w:szCs w:val="24"/>
        </w:rPr>
      </w:pPr>
    </w:p>
    <w:p w14:paraId="21DCB27F" w14:textId="77777777" w:rsidR="0057326E" w:rsidRPr="0057326E" w:rsidRDefault="0057326E" w:rsidP="0057326E">
      <w:pPr>
        <w:kinsoku w:val="0"/>
        <w:overflowPunct w:val="0"/>
        <w:autoSpaceDE w:val="0"/>
        <w:autoSpaceDN w:val="0"/>
        <w:adjustRightInd w:val="0"/>
        <w:spacing w:after="0" w:line="249" w:lineRule="auto"/>
        <w:ind w:right="968"/>
        <w:jc w:val="both"/>
        <w:rPr>
          <w:rFonts w:ascii="Times New Roman" w:hAnsi="Times New Roman" w:cs="Times New Roman"/>
          <w:b/>
          <w:bCs/>
          <w:color w:val="262626"/>
          <w:w w:val="105"/>
          <w:sz w:val="24"/>
          <w:szCs w:val="24"/>
        </w:rPr>
      </w:pPr>
      <w:r w:rsidRPr="0057326E">
        <w:rPr>
          <w:rFonts w:ascii="Times New Roman" w:hAnsi="Times New Roman" w:cs="Times New Roman"/>
          <w:b/>
          <w:bCs/>
          <w:color w:val="262626"/>
          <w:w w:val="105"/>
          <w:sz w:val="24"/>
          <w:szCs w:val="24"/>
        </w:rPr>
        <w:t>AN</w:t>
      </w:r>
      <w:r w:rsidRPr="0057326E">
        <w:rPr>
          <w:rFonts w:ascii="Times New Roman" w:hAnsi="Times New Roman" w:cs="Times New Roman"/>
          <w:b/>
          <w:bCs/>
          <w:color w:val="262626"/>
          <w:spacing w:val="39"/>
          <w:w w:val="105"/>
          <w:sz w:val="24"/>
          <w:szCs w:val="24"/>
        </w:rPr>
        <w:t xml:space="preserve"> </w:t>
      </w:r>
      <w:r w:rsidRPr="0057326E">
        <w:rPr>
          <w:rFonts w:ascii="Times New Roman" w:hAnsi="Times New Roman" w:cs="Times New Roman"/>
          <w:b/>
          <w:bCs/>
          <w:color w:val="262626"/>
          <w:w w:val="105"/>
          <w:sz w:val="24"/>
          <w:szCs w:val="24"/>
        </w:rPr>
        <w:t>ORDINANCE</w:t>
      </w:r>
      <w:r w:rsidRPr="0057326E">
        <w:rPr>
          <w:rFonts w:ascii="Times New Roman" w:hAnsi="Times New Roman" w:cs="Times New Roman"/>
          <w:b/>
          <w:bCs/>
          <w:color w:val="262626"/>
          <w:spacing w:val="60"/>
          <w:w w:val="105"/>
          <w:sz w:val="24"/>
          <w:szCs w:val="24"/>
        </w:rPr>
        <w:t xml:space="preserve"> </w:t>
      </w:r>
      <w:r w:rsidRPr="0057326E">
        <w:rPr>
          <w:rFonts w:ascii="Times New Roman" w:hAnsi="Times New Roman" w:cs="Times New Roman"/>
          <w:b/>
          <w:bCs/>
          <w:color w:val="262626"/>
          <w:w w:val="105"/>
          <w:sz w:val="24"/>
          <w:szCs w:val="24"/>
        </w:rPr>
        <w:t>ESTABLISHING</w:t>
      </w:r>
      <w:r w:rsidRPr="0057326E">
        <w:rPr>
          <w:rFonts w:ascii="Times New Roman" w:hAnsi="Times New Roman" w:cs="Times New Roman"/>
          <w:b/>
          <w:bCs/>
          <w:color w:val="262626"/>
          <w:spacing w:val="66"/>
          <w:w w:val="105"/>
          <w:sz w:val="24"/>
          <w:szCs w:val="24"/>
        </w:rPr>
        <w:t xml:space="preserve"> </w:t>
      </w:r>
      <w:r w:rsidRPr="0057326E">
        <w:rPr>
          <w:rFonts w:ascii="Times New Roman" w:hAnsi="Times New Roman" w:cs="Times New Roman"/>
          <w:b/>
          <w:bCs/>
          <w:color w:val="262626"/>
          <w:w w:val="105"/>
          <w:sz w:val="24"/>
          <w:szCs w:val="24"/>
        </w:rPr>
        <w:t>MAXIMUM,</w:t>
      </w:r>
      <w:r w:rsidRPr="0057326E">
        <w:rPr>
          <w:rFonts w:ascii="Times New Roman" w:hAnsi="Times New Roman" w:cs="Times New Roman"/>
          <w:b/>
          <w:bCs/>
          <w:color w:val="262626"/>
          <w:spacing w:val="56"/>
          <w:w w:val="105"/>
          <w:sz w:val="24"/>
          <w:szCs w:val="24"/>
        </w:rPr>
        <w:t xml:space="preserve"> </w:t>
      </w:r>
      <w:r w:rsidRPr="0057326E">
        <w:rPr>
          <w:rFonts w:ascii="Times New Roman" w:hAnsi="Times New Roman" w:cs="Times New Roman"/>
          <w:b/>
          <w:bCs/>
          <w:color w:val="262626"/>
          <w:w w:val="105"/>
          <w:sz w:val="24"/>
          <w:szCs w:val="24"/>
        </w:rPr>
        <w:t>REASONABLE</w:t>
      </w:r>
      <w:r w:rsidRPr="0057326E">
        <w:rPr>
          <w:rFonts w:ascii="Times New Roman" w:hAnsi="Times New Roman" w:cs="Times New Roman"/>
          <w:b/>
          <w:bCs/>
          <w:color w:val="262626"/>
          <w:spacing w:val="-16"/>
          <w:w w:val="105"/>
          <w:sz w:val="24"/>
          <w:szCs w:val="24"/>
        </w:rPr>
        <w:t xml:space="preserve"> </w:t>
      </w:r>
      <w:r w:rsidRPr="0057326E">
        <w:rPr>
          <w:rFonts w:ascii="Times New Roman" w:hAnsi="Times New Roman" w:cs="Times New Roman"/>
          <w:b/>
          <w:bCs/>
          <w:color w:val="262626"/>
          <w:w w:val="105"/>
          <w:sz w:val="24"/>
          <w:szCs w:val="24"/>
        </w:rPr>
        <w:t>AND PRUDENT</w:t>
      </w:r>
      <w:r w:rsidRPr="0057326E">
        <w:rPr>
          <w:rFonts w:ascii="Times New Roman" w:hAnsi="Times New Roman" w:cs="Times New Roman"/>
          <w:b/>
          <w:bCs/>
          <w:color w:val="262626"/>
          <w:spacing w:val="-4"/>
          <w:w w:val="105"/>
          <w:sz w:val="24"/>
          <w:szCs w:val="24"/>
        </w:rPr>
        <w:t xml:space="preserve"> </w:t>
      </w:r>
      <w:r w:rsidRPr="0057326E">
        <w:rPr>
          <w:rFonts w:ascii="Times New Roman" w:hAnsi="Times New Roman" w:cs="Times New Roman"/>
          <w:b/>
          <w:bCs/>
          <w:color w:val="262626"/>
          <w:w w:val="105"/>
          <w:sz w:val="24"/>
          <w:szCs w:val="24"/>
        </w:rPr>
        <w:t>RATES</w:t>
      </w:r>
      <w:r w:rsidRPr="0057326E">
        <w:rPr>
          <w:rFonts w:ascii="Times New Roman" w:hAnsi="Times New Roman" w:cs="Times New Roman"/>
          <w:b/>
          <w:bCs/>
          <w:color w:val="262626"/>
          <w:spacing w:val="-1"/>
          <w:w w:val="105"/>
          <w:sz w:val="24"/>
          <w:szCs w:val="24"/>
        </w:rPr>
        <w:t xml:space="preserve"> </w:t>
      </w:r>
      <w:r w:rsidRPr="0057326E">
        <w:rPr>
          <w:rFonts w:ascii="Times New Roman" w:hAnsi="Times New Roman" w:cs="Times New Roman"/>
          <w:b/>
          <w:bCs/>
          <w:color w:val="262626"/>
          <w:w w:val="105"/>
          <w:sz w:val="24"/>
          <w:szCs w:val="24"/>
        </w:rPr>
        <w:t>OF</w:t>
      </w:r>
      <w:r w:rsidRPr="0057326E">
        <w:rPr>
          <w:rFonts w:ascii="Times New Roman" w:hAnsi="Times New Roman" w:cs="Times New Roman"/>
          <w:b/>
          <w:bCs/>
          <w:color w:val="262626"/>
          <w:spacing w:val="-16"/>
          <w:w w:val="105"/>
          <w:sz w:val="24"/>
          <w:szCs w:val="24"/>
        </w:rPr>
        <w:t xml:space="preserve"> </w:t>
      </w:r>
      <w:r w:rsidRPr="0057326E">
        <w:rPr>
          <w:rFonts w:ascii="Times New Roman" w:hAnsi="Times New Roman" w:cs="Times New Roman"/>
          <w:b/>
          <w:bCs/>
          <w:color w:val="262626"/>
          <w:w w:val="105"/>
          <w:sz w:val="24"/>
          <w:szCs w:val="24"/>
        </w:rPr>
        <w:t>SPEED</w:t>
      </w:r>
      <w:r w:rsidRPr="0057326E">
        <w:rPr>
          <w:rFonts w:ascii="Times New Roman" w:hAnsi="Times New Roman" w:cs="Times New Roman"/>
          <w:b/>
          <w:bCs/>
          <w:color w:val="262626"/>
          <w:spacing w:val="-3"/>
          <w:w w:val="105"/>
          <w:sz w:val="24"/>
          <w:szCs w:val="24"/>
        </w:rPr>
        <w:t xml:space="preserve"> </w:t>
      </w:r>
      <w:r w:rsidRPr="0057326E">
        <w:rPr>
          <w:rFonts w:ascii="Times New Roman" w:hAnsi="Times New Roman" w:cs="Times New Roman"/>
          <w:b/>
          <w:bCs/>
          <w:color w:val="262626"/>
          <w:w w:val="105"/>
          <w:sz w:val="24"/>
          <w:szCs w:val="24"/>
        </w:rPr>
        <w:t>ON</w:t>
      </w:r>
      <w:r w:rsidRPr="0057326E">
        <w:rPr>
          <w:rFonts w:ascii="Times New Roman" w:hAnsi="Times New Roman" w:cs="Times New Roman"/>
          <w:b/>
          <w:bCs/>
          <w:color w:val="262626"/>
          <w:spacing w:val="-15"/>
          <w:w w:val="105"/>
          <w:sz w:val="24"/>
          <w:szCs w:val="24"/>
        </w:rPr>
        <w:t xml:space="preserve"> </w:t>
      </w:r>
      <w:r w:rsidRPr="0057326E">
        <w:rPr>
          <w:rFonts w:ascii="Times New Roman" w:hAnsi="Times New Roman" w:cs="Times New Roman"/>
          <w:b/>
          <w:bCs/>
          <w:color w:val="262626"/>
          <w:w w:val="105"/>
          <w:sz w:val="24"/>
          <w:szCs w:val="24"/>
        </w:rPr>
        <w:t>CERTAIN PORTIONS OF</w:t>
      </w:r>
      <w:r w:rsidRPr="0057326E">
        <w:rPr>
          <w:rFonts w:ascii="Times New Roman" w:hAnsi="Times New Roman" w:cs="Times New Roman"/>
          <w:b/>
          <w:bCs/>
          <w:color w:val="262626"/>
          <w:spacing w:val="-14"/>
          <w:w w:val="105"/>
          <w:sz w:val="24"/>
          <w:szCs w:val="24"/>
        </w:rPr>
        <w:t xml:space="preserve"> </w:t>
      </w:r>
      <w:r w:rsidRPr="0057326E">
        <w:rPr>
          <w:rFonts w:ascii="Times New Roman" w:hAnsi="Times New Roman" w:cs="Times New Roman"/>
          <w:b/>
          <w:bCs/>
          <w:color w:val="262626"/>
          <w:w w:val="105"/>
          <w:sz w:val="24"/>
          <w:szCs w:val="24"/>
        </w:rPr>
        <w:t>CERTAIN</w:t>
      </w:r>
      <w:r w:rsidRPr="0057326E">
        <w:rPr>
          <w:rFonts w:ascii="Times New Roman" w:hAnsi="Times New Roman" w:cs="Times New Roman"/>
          <w:b/>
          <w:bCs/>
          <w:color w:val="262626"/>
          <w:spacing w:val="-11"/>
          <w:w w:val="105"/>
          <w:sz w:val="24"/>
          <w:szCs w:val="24"/>
        </w:rPr>
        <w:t xml:space="preserve"> </w:t>
      </w:r>
      <w:r w:rsidRPr="0057326E">
        <w:rPr>
          <w:rFonts w:ascii="Times New Roman" w:hAnsi="Times New Roman" w:cs="Times New Roman"/>
          <w:b/>
          <w:bCs/>
          <w:color w:val="262626"/>
          <w:w w:val="105"/>
          <w:sz w:val="24"/>
          <w:szCs w:val="24"/>
        </w:rPr>
        <w:t>STREETS</w:t>
      </w:r>
      <w:r w:rsidRPr="0057326E">
        <w:rPr>
          <w:rFonts w:ascii="Times New Roman" w:hAnsi="Times New Roman" w:cs="Times New Roman"/>
          <w:b/>
          <w:bCs/>
          <w:color w:val="262626"/>
          <w:spacing w:val="-5"/>
          <w:w w:val="105"/>
          <w:sz w:val="24"/>
          <w:szCs w:val="24"/>
        </w:rPr>
        <w:t xml:space="preserve"> </w:t>
      </w:r>
      <w:r w:rsidRPr="0057326E">
        <w:rPr>
          <w:rFonts w:ascii="Times New Roman" w:hAnsi="Times New Roman" w:cs="Times New Roman"/>
          <w:b/>
          <w:bCs/>
          <w:color w:val="262626"/>
          <w:w w:val="105"/>
          <w:sz w:val="24"/>
          <w:szCs w:val="24"/>
        </w:rPr>
        <w:t>AND</w:t>
      </w:r>
      <w:r w:rsidRPr="0057326E">
        <w:rPr>
          <w:rFonts w:ascii="Times New Roman" w:hAnsi="Times New Roman" w:cs="Times New Roman"/>
          <w:b/>
          <w:bCs/>
          <w:color w:val="262626"/>
          <w:spacing w:val="-8"/>
          <w:w w:val="105"/>
          <w:sz w:val="24"/>
          <w:szCs w:val="24"/>
        </w:rPr>
        <w:t xml:space="preserve"> </w:t>
      </w:r>
      <w:r w:rsidRPr="0057326E">
        <w:rPr>
          <w:rFonts w:ascii="Times New Roman" w:hAnsi="Times New Roman" w:cs="Times New Roman"/>
          <w:b/>
          <w:bCs/>
          <w:color w:val="262626"/>
          <w:w w:val="105"/>
          <w:sz w:val="24"/>
          <w:szCs w:val="24"/>
        </w:rPr>
        <w:lastRenderedPageBreak/>
        <w:t>HIGHWAYS AND</w:t>
      </w:r>
      <w:r w:rsidRPr="0057326E">
        <w:rPr>
          <w:rFonts w:ascii="Times New Roman" w:hAnsi="Times New Roman" w:cs="Times New Roman"/>
          <w:b/>
          <w:bCs/>
          <w:color w:val="262626"/>
          <w:spacing w:val="-8"/>
          <w:w w:val="105"/>
          <w:sz w:val="24"/>
          <w:szCs w:val="24"/>
        </w:rPr>
        <w:t xml:space="preserve"> </w:t>
      </w:r>
      <w:r w:rsidRPr="0057326E">
        <w:rPr>
          <w:rFonts w:ascii="Times New Roman" w:hAnsi="Times New Roman" w:cs="Times New Roman"/>
          <w:b/>
          <w:bCs/>
          <w:color w:val="262626"/>
          <w:w w:val="105"/>
          <w:sz w:val="24"/>
          <w:szCs w:val="24"/>
        </w:rPr>
        <w:t>PUBLIC</w:t>
      </w:r>
      <w:r w:rsidRPr="0057326E">
        <w:rPr>
          <w:rFonts w:ascii="Times New Roman" w:hAnsi="Times New Roman" w:cs="Times New Roman"/>
          <w:b/>
          <w:bCs/>
          <w:color w:val="262626"/>
          <w:spacing w:val="-6"/>
          <w:w w:val="105"/>
          <w:sz w:val="24"/>
          <w:szCs w:val="24"/>
        </w:rPr>
        <w:t xml:space="preserve"> </w:t>
      </w:r>
      <w:r w:rsidRPr="0057326E">
        <w:rPr>
          <w:rFonts w:ascii="Times New Roman" w:hAnsi="Times New Roman" w:cs="Times New Roman"/>
          <w:b/>
          <w:bCs/>
          <w:color w:val="262626"/>
          <w:w w:val="105"/>
          <w:sz w:val="24"/>
          <w:szCs w:val="24"/>
        </w:rPr>
        <w:t xml:space="preserve">PLACES </w:t>
      </w:r>
      <w:r w:rsidRPr="0057326E">
        <w:rPr>
          <w:rFonts w:ascii="Times New Roman" w:hAnsi="Times New Roman" w:cs="Times New Roman"/>
          <w:color w:val="262626"/>
          <w:w w:val="105"/>
          <w:sz w:val="24"/>
          <w:szCs w:val="24"/>
        </w:rPr>
        <w:t>IN</w:t>
      </w:r>
      <w:r w:rsidRPr="0057326E">
        <w:rPr>
          <w:rFonts w:ascii="Times New Roman" w:hAnsi="Times New Roman" w:cs="Times New Roman"/>
          <w:color w:val="262626"/>
          <w:spacing w:val="-15"/>
          <w:w w:val="105"/>
          <w:sz w:val="24"/>
          <w:szCs w:val="24"/>
        </w:rPr>
        <w:t xml:space="preserve"> </w:t>
      </w:r>
      <w:r w:rsidRPr="0057326E">
        <w:rPr>
          <w:rFonts w:ascii="Times New Roman" w:hAnsi="Times New Roman" w:cs="Times New Roman"/>
          <w:b/>
          <w:bCs/>
          <w:color w:val="262626"/>
          <w:w w:val="105"/>
          <w:sz w:val="24"/>
          <w:szCs w:val="24"/>
        </w:rPr>
        <w:t>THE CITY OF</w:t>
      </w:r>
      <w:r w:rsidRPr="0057326E">
        <w:rPr>
          <w:rFonts w:ascii="Times New Roman" w:hAnsi="Times New Roman" w:cs="Times New Roman"/>
          <w:b/>
          <w:bCs/>
          <w:color w:val="262626"/>
          <w:spacing w:val="-16"/>
          <w:w w:val="105"/>
          <w:sz w:val="24"/>
          <w:szCs w:val="24"/>
        </w:rPr>
        <w:t xml:space="preserve"> </w:t>
      </w:r>
      <w:r w:rsidRPr="0057326E">
        <w:rPr>
          <w:rFonts w:ascii="Times New Roman" w:hAnsi="Times New Roman" w:cs="Times New Roman"/>
          <w:b/>
          <w:bCs/>
          <w:color w:val="262626"/>
          <w:w w:val="105"/>
          <w:sz w:val="24"/>
          <w:szCs w:val="24"/>
        </w:rPr>
        <w:t>BOGATA;</w:t>
      </w:r>
      <w:r w:rsidRPr="0057326E">
        <w:rPr>
          <w:rFonts w:ascii="Times New Roman" w:hAnsi="Times New Roman" w:cs="Times New Roman"/>
          <w:b/>
          <w:bCs/>
          <w:color w:val="262626"/>
          <w:spacing w:val="16"/>
          <w:w w:val="105"/>
          <w:sz w:val="24"/>
          <w:szCs w:val="24"/>
        </w:rPr>
        <w:t xml:space="preserve"> </w:t>
      </w:r>
      <w:r w:rsidRPr="0057326E">
        <w:rPr>
          <w:rFonts w:ascii="Times New Roman" w:hAnsi="Times New Roman" w:cs="Times New Roman"/>
          <w:b/>
          <w:bCs/>
          <w:color w:val="262626"/>
          <w:w w:val="105"/>
          <w:sz w:val="24"/>
          <w:szCs w:val="24"/>
        </w:rPr>
        <w:t>REPEALING</w:t>
      </w:r>
      <w:r w:rsidRPr="0057326E">
        <w:rPr>
          <w:rFonts w:ascii="Times New Roman" w:hAnsi="Times New Roman" w:cs="Times New Roman"/>
          <w:b/>
          <w:bCs/>
          <w:color w:val="262626"/>
          <w:spacing w:val="18"/>
          <w:w w:val="105"/>
          <w:sz w:val="24"/>
          <w:szCs w:val="24"/>
        </w:rPr>
        <w:t xml:space="preserve"> </w:t>
      </w:r>
      <w:r w:rsidRPr="0057326E">
        <w:rPr>
          <w:rFonts w:ascii="Times New Roman" w:hAnsi="Times New Roman" w:cs="Times New Roman"/>
          <w:b/>
          <w:bCs/>
          <w:color w:val="262626"/>
          <w:w w:val="105"/>
          <w:sz w:val="24"/>
          <w:szCs w:val="24"/>
        </w:rPr>
        <w:t>ALL</w:t>
      </w:r>
      <w:r w:rsidRPr="0057326E">
        <w:rPr>
          <w:rFonts w:ascii="Times New Roman" w:hAnsi="Times New Roman" w:cs="Times New Roman"/>
          <w:b/>
          <w:bCs/>
          <w:color w:val="262626"/>
          <w:spacing w:val="-1"/>
          <w:w w:val="105"/>
          <w:sz w:val="24"/>
          <w:szCs w:val="24"/>
        </w:rPr>
        <w:t xml:space="preserve"> </w:t>
      </w:r>
      <w:r w:rsidRPr="0057326E">
        <w:rPr>
          <w:rFonts w:ascii="Times New Roman" w:hAnsi="Times New Roman" w:cs="Times New Roman"/>
          <w:b/>
          <w:bCs/>
          <w:color w:val="262626"/>
          <w:w w:val="105"/>
          <w:sz w:val="24"/>
          <w:szCs w:val="24"/>
        </w:rPr>
        <w:t>ORDINANCES</w:t>
      </w:r>
      <w:r w:rsidRPr="0057326E">
        <w:rPr>
          <w:rFonts w:ascii="Times New Roman" w:hAnsi="Times New Roman" w:cs="Times New Roman"/>
          <w:b/>
          <w:bCs/>
          <w:color w:val="262626"/>
          <w:spacing w:val="25"/>
          <w:w w:val="105"/>
          <w:sz w:val="24"/>
          <w:szCs w:val="24"/>
        </w:rPr>
        <w:t xml:space="preserve"> </w:t>
      </w:r>
      <w:r w:rsidRPr="0057326E">
        <w:rPr>
          <w:rFonts w:ascii="Times New Roman" w:hAnsi="Times New Roman" w:cs="Times New Roman"/>
          <w:b/>
          <w:bCs/>
          <w:color w:val="262626"/>
          <w:w w:val="105"/>
          <w:sz w:val="24"/>
          <w:szCs w:val="24"/>
        </w:rPr>
        <w:t>AND</w:t>
      </w:r>
      <w:r w:rsidRPr="0057326E">
        <w:rPr>
          <w:rFonts w:ascii="Times New Roman" w:hAnsi="Times New Roman" w:cs="Times New Roman"/>
          <w:b/>
          <w:bCs/>
          <w:color w:val="262626"/>
          <w:spacing w:val="-15"/>
          <w:w w:val="105"/>
          <w:sz w:val="24"/>
          <w:szCs w:val="24"/>
        </w:rPr>
        <w:t xml:space="preserve"> </w:t>
      </w:r>
      <w:r w:rsidRPr="0057326E">
        <w:rPr>
          <w:rFonts w:ascii="Times New Roman" w:hAnsi="Times New Roman" w:cs="Times New Roman"/>
          <w:b/>
          <w:bCs/>
          <w:color w:val="262626"/>
          <w:w w:val="105"/>
          <w:sz w:val="24"/>
          <w:szCs w:val="24"/>
        </w:rPr>
        <w:t>PARTS</w:t>
      </w:r>
      <w:r w:rsidRPr="0057326E">
        <w:rPr>
          <w:rFonts w:ascii="Times New Roman" w:hAnsi="Times New Roman" w:cs="Times New Roman"/>
          <w:b/>
          <w:bCs/>
          <w:color w:val="262626"/>
          <w:spacing w:val="19"/>
          <w:w w:val="105"/>
          <w:sz w:val="24"/>
          <w:szCs w:val="24"/>
        </w:rPr>
        <w:t xml:space="preserve"> </w:t>
      </w:r>
      <w:r w:rsidRPr="0057326E">
        <w:rPr>
          <w:rFonts w:ascii="Times New Roman" w:hAnsi="Times New Roman" w:cs="Times New Roman"/>
          <w:b/>
          <w:bCs/>
          <w:color w:val="262626"/>
          <w:w w:val="105"/>
          <w:sz w:val="24"/>
          <w:szCs w:val="24"/>
        </w:rPr>
        <w:t>OF</w:t>
      </w:r>
      <w:r w:rsidRPr="0057326E">
        <w:rPr>
          <w:rFonts w:ascii="Times New Roman" w:hAnsi="Times New Roman" w:cs="Times New Roman"/>
          <w:b/>
          <w:bCs/>
          <w:color w:val="262626"/>
          <w:spacing w:val="10"/>
          <w:w w:val="105"/>
          <w:sz w:val="24"/>
          <w:szCs w:val="24"/>
        </w:rPr>
        <w:t xml:space="preserve"> </w:t>
      </w:r>
      <w:r w:rsidRPr="0057326E">
        <w:rPr>
          <w:rFonts w:ascii="Times New Roman" w:hAnsi="Times New Roman" w:cs="Times New Roman"/>
          <w:b/>
          <w:bCs/>
          <w:color w:val="262626"/>
          <w:w w:val="105"/>
          <w:sz w:val="24"/>
          <w:szCs w:val="24"/>
        </w:rPr>
        <w:t>ORDINANCES</w:t>
      </w:r>
      <w:r w:rsidRPr="0057326E">
        <w:rPr>
          <w:rFonts w:ascii="Times New Roman" w:hAnsi="Times New Roman" w:cs="Times New Roman"/>
          <w:b/>
          <w:bCs/>
          <w:color w:val="262626"/>
          <w:spacing w:val="39"/>
          <w:w w:val="105"/>
          <w:sz w:val="24"/>
          <w:szCs w:val="24"/>
        </w:rPr>
        <w:t xml:space="preserve"> </w:t>
      </w:r>
      <w:r w:rsidRPr="0057326E">
        <w:rPr>
          <w:rFonts w:ascii="Times New Roman" w:hAnsi="Times New Roman" w:cs="Times New Roman"/>
          <w:color w:val="262626"/>
          <w:w w:val="105"/>
          <w:sz w:val="24"/>
          <w:szCs w:val="24"/>
        </w:rPr>
        <w:t>IN</w:t>
      </w:r>
      <w:r w:rsidRPr="0057326E">
        <w:rPr>
          <w:rFonts w:ascii="Times New Roman" w:hAnsi="Times New Roman" w:cs="Times New Roman"/>
          <w:color w:val="262626"/>
          <w:spacing w:val="19"/>
          <w:w w:val="105"/>
          <w:sz w:val="24"/>
          <w:szCs w:val="24"/>
        </w:rPr>
        <w:t xml:space="preserve"> </w:t>
      </w:r>
      <w:r w:rsidRPr="0057326E">
        <w:rPr>
          <w:rFonts w:ascii="Times New Roman" w:hAnsi="Times New Roman" w:cs="Times New Roman"/>
          <w:b/>
          <w:bCs/>
          <w:color w:val="262626"/>
          <w:w w:val="105"/>
          <w:sz w:val="24"/>
          <w:szCs w:val="24"/>
        </w:rPr>
        <w:t>CQNFLICT</w:t>
      </w:r>
      <w:r w:rsidRPr="0057326E">
        <w:rPr>
          <w:rFonts w:ascii="Times New Roman" w:hAnsi="Times New Roman" w:cs="Times New Roman"/>
          <w:b/>
          <w:bCs/>
          <w:color w:val="262626"/>
          <w:spacing w:val="28"/>
          <w:w w:val="105"/>
          <w:sz w:val="24"/>
          <w:szCs w:val="24"/>
        </w:rPr>
        <w:t xml:space="preserve"> </w:t>
      </w:r>
      <w:r w:rsidRPr="0057326E">
        <w:rPr>
          <w:rFonts w:ascii="Times New Roman" w:hAnsi="Times New Roman" w:cs="Times New Roman"/>
          <w:b/>
          <w:bCs/>
          <w:color w:val="262626"/>
          <w:w w:val="105"/>
          <w:sz w:val="24"/>
          <w:szCs w:val="24"/>
        </w:rPr>
        <w:t>HEREWITH;</w:t>
      </w:r>
      <w:r w:rsidRPr="0057326E">
        <w:rPr>
          <w:rFonts w:ascii="Times New Roman" w:hAnsi="Times New Roman" w:cs="Times New Roman"/>
          <w:b/>
          <w:bCs/>
          <w:color w:val="262626"/>
          <w:spacing w:val="22"/>
          <w:w w:val="105"/>
          <w:sz w:val="24"/>
          <w:szCs w:val="24"/>
        </w:rPr>
        <w:t xml:space="preserve"> </w:t>
      </w:r>
      <w:r w:rsidRPr="0057326E">
        <w:rPr>
          <w:rFonts w:ascii="Times New Roman" w:hAnsi="Times New Roman" w:cs="Times New Roman"/>
          <w:b/>
          <w:bCs/>
          <w:color w:val="262626"/>
          <w:w w:val="105"/>
          <w:sz w:val="24"/>
          <w:szCs w:val="24"/>
        </w:rPr>
        <w:t>FIXING</w:t>
      </w:r>
      <w:r w:rsidRPr="0057326E">
        <w:rPr>
          <w:rFonts w:ascii="Times New Roman" w:hAnsi="Times New Roman" w:cs="Times New Roman"/>
          <w:b/>
          <w:bCs/>
          <w:color w:val="262626"/>
          <w:spacing w:val="-15"/>
          <w:w w:val="105"/>
          <w:sz w:val="24"/>
          <w:szCs w:val="24"/>
        </w:rPr>
        <w:t xml:space="preserve"> </w:t>
      </w:r>
      <w:r w:rsidRPr="0057326E">
        <w:rPr>
          <w:rFonts w:ascii="Times New Roman" w:hAnsi="Times New Roman" w:cs="Times New Roman"/>
          <w:b/>
          <w:bCs/>
          <w:color w:val="262626"/>
          <w:w w:val="105"/>
          <w:sz w:val="24"/>
          <w:szCs w:val="24"/>
        </w:rPr>
        <w:t>PENALTIES</w:t>
      </w:r>
      <w:r w:rsidRPr="0057326E">
        <w:rPr>
          <w:rFonts w:ascii="Times New Roman" w:hAnsi="Times New Roman" w:cs="Times New Roman"/>
          <w:b/>
          <w:bCs/>
          <w:color w:val="262626"/>
          <w:spacing w:val="17"/>
          <w:w w:val="105"/>
          <w:sz w:val="24"/>
          <w:szCs w:val="24"/>
        </w:rPr>
        <w:t xml:space="preserve"> </w:t>
      </w:r>
      <w:r w:rsidRPr="0057326E">
        <w:rPr>
          <w:rFonts w:ascii="Times New Roman" w:hAnsi="Times New Roman" w:cs="Times New Roman"/>
          <w:b/>
          <w:bCs/>
          <w:color w:val="262626"/>
          <w:w w:val="105"/>
          <w:sz w:val="24"/>
          <w:szCs w:val="24"/>
        </w:rPr>
        <w:t>FOR VIOLATION</w:t>
      </w:r>
      <w:r w:rsidRPr="0057326E">
        <w:rPr>
          <w:rFonts w:ascii="Times New Roman" w:hAnsi="Times New Roman" w:cs="Times New Roman"/>
          <w:b/>
          <w:bCs/>
          <w:color w:val="262626"/>
          <w:spacing w:val="11"/>
          <w:w w:val="105"/>
          <w:sz w:val="24"/>
          <w:szCs w:val="24"/>
        </w:rPr>
        <w:t xml:space="preserve"> </w:t>
      </w:r>
      <w:r w:rsidRPr="0057326E">
        <w:rPr>
          <w:rFonts w:ascii="Times New Roman" w:hAnsi="Times New Roman" w:cs="Times New Roman"/>
          <w:b/>
          <w:bCs/>
          <w:color w:val="262626"/>
          <w:w w:val="105"/>
          <w:sz w:val="24"/>
          <w:szCs w:val="24"/>
        </w:rPr>
        <w:t>HEREOF;</w:t>
      </w:r>
      <w:r w:rsidRPr="0057326E">
        <w:rPr>
          <w:rFonts w:ascii="Times New Roman" w:hAnsi="Times New Roman" w:cs="Times New Roman"/>
          <w:b/>
          <w:bCs/>
          <w:color w:val="262626"/>
          <w:spacing w:val="12"/>
          <w:w w:val="105"/>
          <w:sz w:val="24"/>
          <w:szCs w:val="24"/>
        </w:rPr>
        <w:t xml:space="preserve"> </w:t>
      </w:r>
      <w:r w:rsidRPr="0057326E">
        <w:rPr>
          <w:rFonts w:ascii="Times New Roman" w:hAnsi="Times New Roman" w:cs="Times New Roman"/>
          <w:b/>
          <w:bCs/>
          <w:color w:val="262626"/>
          <w:w w:val="105"/>
          <w:sz w:val="24"/>
          <w:szCs w:val="24"/>
        </w:rPr>
        <w:t>AND</w:t>
      </w:r>
      <w:r w:rsidRPr="0057326E">
        <w:rPr>
          <w:rFonts w:ascii="Times New Roman" w:hAnsi="Times New Roman" w:cs="Times New Roman"/>
          <w:b/>
          <w:bCs/>
          <w:color w:val="262626"/>
          <w:spacing w:val="-3"/>
          <w:w w:val="105"/>
          <w:sz w:val="24"/>
          <w:szCs w:val="24"/>
        </w:rPr>
        <w:t xml:space="preserve"> </w:t>
      </w:r>
      <w:r w:rsidRPr="0057326E">
        <w:rPr>
          <w:rFonts w:ascii="Times New Roman" w:hAnsi="Times New Roman" w:cs="Times New Roman"/>
          <w:b/>
          <w:bCs/>
          <w:color w:val="262626"/>
          <w:w w:val="105"/>
          <w:sz w:val="24"/>
          <w:szCs w:val="24"/>
        </w:rPr>
        <w:t>DECLARING</w:t>
      </w:r>
      <w:r w:rsidRPr="0057326E">
        <w:rPr>
          <w:rFonts w:ascii="Times New Roman" w:hAnsi="Times New Roman" w:cs="Times New Roman"/>
          <w:b/>
          <w:bCs/>
          <w:color w:val="262626"/>
          <w:spacing w:val="22"/>
          <w:w w:val="105"/>
          <w:sz w:val="24"/>
          <w:szCs w:val="24"/>
        </w:rPr>
        <w:t xml:space="preserve"> </w:t>
      </w:r>
      <w:r w:rsidRPr="0057326E">
        <w:rPr>
          <w:rFonts w:ascii="Times New Roman" w:hAnsi="Times New Roman" w:cs="Times New Roman"/>
          <w:b/>
          <w:bCs/>
          <w:color w:val="262626"/>
          <w:w w:val="105"/>
          <w:sz w:val="24"/>
          <w:szCs w:val="24"/>
        </w:rPr>
        <w:t>AN</w:t>
      </w:r>
      <w:r w:rsidRPr="0057326E">
        <w:rPr>
          <w:rFonts w:ascii="Times New Roman" w:hAnsi="Times New Roman" w:cs="Times New Roman"/>
          <w:b/>
          <w:bCs/>
          <w:color w:val="262626"/>
          <w:spacing w:val="-15"/>
          <w:w w:val="105"/>
          <w:sz w:val="24"/>
          <w:szCs w:val="24"/>
        </w:rPr>
        <w:t xml:space="preserve"> </w:t>
      </w:r>
      <w:r w:rsidRPr="0057326E">
        <w:rPr>
          <w:rFonts w:ascii="Times New Roman" w:hAnsi="Times New Roman" w:cs="Times New Roman"/>
          <w:b/>
          <w:bCs/>
          <w:color w:val="262626"/>
          <w:w w:val="105"/>
          <w:sz w:val="24"/>
          <w:szCs w:val="24"/>
        </w:rPr>
        <w:t>EMERGENCY</w:t>
      </w:r>
    </w:p>
    <w:p w14:paraId="2AB88515" w14:textId="77777777" w:rsidR="0057326E" w:rsidRPr="00F04F9E" w:rsidRDefault="0057326E" w:rsidP="0057326E">
      <w:pPr>
        <w:kinsoku w:val="0"/>
        <w:overflowPunct w:val="0"/>
        <w:autoSpaceDE w:val="0"/>
        <w:autoSpaceDN w:val="0"/>
        <w:adjustRightInd w:val="0"/>
        <w:spacing w:before="250" w:after="0" w:line="237" w:lineRule="auto"/>
        <w:ind w:right="275"/>
        <w:jc w:val="both"/>
        <w:rPr>
          <w:rFonts w:ascii="Times New Roman" w:hAnsi="Times New Roman" w:cs="Times New Roman"/>
          <w:color w:val="262626"/>
          <w:sz w:val="24"/>
          <w:szCs w:val="24"/>
        </w:rPr>
      </w:pPr>
      <w:r w:rsidRPr="00F04F9E">
        <w:rPr>
          <w:rFonts w:ascii="Times New Roman" w:hAnsi="Times New Roman" w:cs="Times New Roman"/>
          <w:b/>
          <w:bCs/>
          <w:color w:val="262626"/>
          <w:sz w:val="24"/>
          <w:szCs w:val="24"/>
        </w:rPr>
        <w:t>WHEREAS,</w:t>
      </w:r>
      <w:r w:rsidRPr="00F04F9E">
        <w:rPr>
          <w:rFonts w:ascii="Times New Roman" w:hAnsi="Times New Roman" w:cs="Times New Roman"/>
          <w:b/>
          <w:bCs/>
          <w:color w:val="262626"/>
          <w:spacing w:val="12"/>
          <w:sz w:val="24"/>
          <w:szCs w:val="24"/>
        </w:rPr>
        <w:t xml:space="preserve"> </w:t>
      </w:r>
      <w:r w:rsidRPr="00F04F9E">
        <w:rPr>
          <w:rFonts w:ascii="Times New Roman" w:hAnsi="Times New Roman" w:cs="Times New Roman"/>
          <w:color w:val="262626"/>
          <w:sz w:val="24"/>
          <w:szCs w:val="24"/>
        </w:rPr>
        <w:t>by</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authority</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and direction of the</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Council</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Bogata,</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Texas,</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an</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engineering</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and traffic</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study and survey</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have</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been</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made</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by</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Transportation</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Operations</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Office</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Texas</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Department</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Transportation</w:t>
      </w:r>
      <w:r w:rsidRPr="00F04F9E">
        <w:rPr>
          <w:rFonts w:ascii="Times New Roman" w:hAnsi="Times New Roman" w:cs="Times New Roman"/>
          <w:color w:val="262626"/>
          <w:spacing w:val="-24"/>
          <w:sz w:val="24"/>
          <w:szCs w:val="24"/>
        </w:rPr>
        <w:t xml:space="preserve"> </w:t>
      </w:r>
      <w:r w:rsidRPr="00F04F9E">
        <w:rPr>
          <w:rFonts w:ascii="Times New Roman" w:hAnsi="Times New Roman" w:cs="Times New Roman"/>
          <w:color w:val="262626"/>
          <w:sz w:val="24"/>
          <w:szCs w:val="24"/>
        </w:rPr>
        <w:t>to</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determine</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maximum,</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reasonable</w:t>
      </w:r>
      <w:r w:rsidRPr="00F04F9E">
        <w:rPr>
          <w:rFonts w:ascii="Times New Roman" w:hAnsi="Times New Roman" w:cs="Times New Roman"/>
          <w:color w:val="262626"/>
          <w:spacing w:val="38"/>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prudent</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speeds</w:t>
      </w:r>
      <w:r w:rsidRPr="00F04F9E">
        <w:rPr>
          <w:rFonts w:ascii="Times New Roman" w:hAnsi="Times New Roman" w:cs="Times New Roman"/>
          <w:color w:val="262626"/>
          <w:spacing w:val="26"/>
          <w:sz w:val="24"/>
          <w:szCs w:val="24"/>
        </w:rPr>
        <w:t xml:space="preserve"> </w:t>
      </w:r>
      <w:r w:rsidRPr="00F04F9E">
        <w:rPr>
          <w:rFonts w:ascii="Times New Roman" w:hAnsi="Times New Roman" w:cs="Times New Roman"/>
          <w:color w:val="262626"/>
          <w:sz w:val="24"/>
          <w:szCs w:val="24"/>
        </w:rPr>
        <w:t>for</w:t>
      </w:r>
      <w:r w:rsidRPr="00F04F9E">
        <w:rPr>
          <w:rFonts w:ascii="Times New Roman" w:hAnsi="Times New Roman" w:cs="Times New Roman"/>
          <w:color w:val="262626"/>
          <w:spacing w:val="19"/>
          <w:sz w:val="24"/>
          <w:szCs w:val="24"/>
        </w:rPr>
        <w:t xml:space="preserve"> </w:t>
      </w:r>
      <w:r w:rsidRPr="00F04F9E">
        <w:rPr>
          <w:rFonts w:ascii="Times New Roman" w:hAnsi="Times New Roman" w:cs="Times New Roman"/>
          <w:color w:val="262626"/>
          <w:sz w:val="24"/>
          <w:szCs w:val="24"/>
        </w:rPr>
        <w:t>vehicles</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traveling</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upon</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following</w:t>
      </w:r>
      <w:r w:rsidRPr="00F04F9E">
        <w:rPr>
          <w:rFonts w:ascii="Times New Roman" w:hAnsi="Times New Roman" w:cs="Times New Roman"/>
          <w:color w:val="262626"/>
          <w:spacing w:val="38"/>
          <w:sz w:val="24"/>
          <w:szCs w:val="24"/>
        </w:rPr>
        <w:t xml:space="preserve"> </w:t>
      </w:r>
      <w:r w:rsidRPr="00F04F9E">
        <w:rPr>
          <w:rFonts w:ascii="Times New Roman" w:hAnsi="Times New Roman" w:cs="Times New Roman"/>
          <w:color w:val="262626"/>
          <w:sz w:val="24"/>
          <w:szCs w:val="24"/>
        </w:rPr>
        <w:t>named</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streets</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39"/>
          <w:sz w:val="24"/>
          <w:szCs w:val="24"/>
        </w:rPr>
        <w:t xml:space="preserve"> </w:t>
      </w:r>
      <w:r w:rsidRPr="00F04F9E">
        <w:rPr>
          <w:rFonts w:ascii="Times New Roman" w:hAnsi="Times New Roman" w:cs="Times New Roman"/>
          <w:color w:val="262626"/>
          <w:sz w:val="24"/>
          <w:szCs w:val="24"/>
        </w:rPr>
        <w:t>highways</w:t>
      </w:r>
      <w:r w:rsidRPr="00F04F9E">
        <w:rPr>
          <w:rFonts w:ascii="Times New Roman" w:hAnsi="Times New Roman" w:cs="Times New Roman"/>
          <w:color w:val="262626"/>
          <w:spacing w:val="39"/>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parts</w:t>
      </w:r>
      <w:r w:rsidRPr="00F04F9E">
        <w:rPr>
          <w:rFonts w:ascii="Times New Roman" w:hAnsi="Times New Roman" w:cs="Times New Roman"/>
          <w:color w:val="262626"/>
          <w:spacing w:val="30"/>
          <w:sz w:val="24"/>
          <w:szCs w:val="24"/>
        </w:rPr>
        <w:t xml:space="preserve"> </w:t>
      </w:r>
      <w:r w:rsidRPr="00F04F9E">
        <w:rPr>
          <w:rFonts w:ascii="Times New Roman" w:hAnsi="Times New Roman" w:cs="Times New Roman"/>
          <w:color w:val="262626"/>
          <w:sz w:val="24"/>
          <w:szCs w:val="24"/>
        </w:rPr>
        <w:t>thereof,</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to</w:t>
      </w:r>
      <w:r w:rsidRPr="00F04F9E">
        <w:rPr>
          <w:rFonts w:ascii="Times New Roman" w:hAnsi="Times New Roman" w:cs="Times New Roman"/>
          <w:color w:val="262626"/>
          <w:spacing w:val="26"/>
          <w:sz w:val="24"/>
          <w:szCs w:val="24"/>
        </w:rPr>
        <w:t xml:space="preserve"> </w:t>
      </w:r>
      <w:r w:rsidRPr="00F04F9E">
        <w:rPr>
          <w:rFonts w:ascii="Times New Roman" w:hAnsi="Times New Roman" w:cs="Times New Roman"/>
          <w:color w:val="262626"/>
          <w:sz w:val="24"/>
          <w:szCs w:val="24"/>
        </w:rPr>
        <w:t>facilitate</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20"/>
          <w:sz w:val="24"/>
          <w:szCs w:val="24"/>
        </w:rPr>
        <w:t xml:space="preserve"> </w:t>
      </w:r>
      <w:r w:rsidRPr="00F04F9E">
        <w:rPr>
          <w:rFonts w:ascii="Times New Roman" w:hAnsi="Times New Roman" w:cs="Times New Roman"/>
          <w:color w:val="262626"/>
          <w:sz w:val="24"/>
          <w:szCs w:val="24"/>
        </w:rPr>
        <w:t>most</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effective</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use</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said</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streets</w:t>
      </w:r>
      <w:r w:rsidRPr="00F04F9E">
        <w:rPr>
          <w:rFonts w:ascii="Times New Roman" w:hAnsi="Times New Roman" w:cs="Times New Roman"/>
          <w:color w:val="262626"/>
          <w:spacing w:val="39"/>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highways and</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6"/>
          <w:sz w:val="24"/>
          <w:szCs w:val="24"/>
        </w:rPr>
        <w:t xml:space="preserve"> </w:t>
      </w:r>
      <w:r w:rsidRPr="00F04F9E">
        <w:rPr>
          <w:rFonts w:ascii="Times New Roman" w:hAnsi="Times New Roman" w:cs="Times New Roman"/>
          <w:color w:val="262626"/>
          <w:sz w:val="24"/>
          <w:szCs w:val="24"/>
        </w:rPr>
        <w:t>safe</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effective</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movement</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vehicular</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traffic</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thereon;</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and</w:t>
      </w:r>
    </w:p>
    <w:p w14:paraId="03D65365" w14:textId="77777777" w:rsidR="0057326E" w:rsidRPr="00F04F9E" w:rsidRDefault="0057326E" w:rsidP="0057326E">
      <w:pPr>
        <w:kinsoku w:val="0"/>
        <w:overflowPunct w:val="0"/>
        <w:autoSpaceDE w:val="0"/>
        <w:autoSpaceDN w:val="0"/>
        <w:adjustRightInd w:val="0"/>
        <w:spacing w:before="6" w:after="0" w:line="240" w:lineRule="auto"/>
        <w:rPr>
          <w:rFonts w:ascii="Times New Roman" w:hAnsi="Times New Roman" w:cs="Times New Roman"/>
          <w:sz w:val="24"/>
          <w:szCs w:val="24"/>
        </w:rPr>
      </w:pPr>
    </w:p>
    <w:p w14:paraId="5049F839" w14:textId="77777777" w:rsidR="0057326E" w:rsidRPr="00F04F9E" w:rsidRDefault="0057326E" w:rsidP="0057326E">
      <w:pPr>
        <w:kinsoku w:val="0"/>
        <w:overflowPunct w:val="0"/>
        <w:autoSpaceDE w:val="0"/>
        <w:autoSpaceDN w:val="0"/>
        <w:adjustRightInd w:val="0"/>
        <w:spacing w:before="1" w:after="0" w:line="237" w:lineRule="auto"/>
        <w:ind w:right="291"/>
        <w:jc w:val="both"/>
        <w:rPr>
          <w:rFonts w:ascii="Times New Roman" w:hAnsi="Times New Roman" w:cs="Times New Roman"/>
          <w:color w:val="262626"/>
          <w:sz w:val="24"/>
          <w:szCs w:val="24"/>
        </w:rPr>
      </w:pPr>
      <w:r w:rsidRPr="00F04F9E">
        <w:rPr>
          <w:rFonts w:ascii="Times New Roman" w:hAnsi="Times New Roman" w:cs="Times New Roman"/>
          <w:b/>
          <w:bCs/>
          <w:color w:val="262626"/>
          <w:sz w:val="24"/>
          <w:szCs w:val="24"/>
        </w:rPr>
        <w:t>WHEREAS,</w:t>
      </w:r>
      <w:r w:rsidRPr="00F04F9E">
        <w:rPr>
          <w:rFonts w:ascii="Times New Roman" w:hAnsi="Times New Roman" w:cs="Times New Roman"/>
          <w:b/>
          <w:bCs/>
          <w:color w:val="262626"/>
          <w:spacing w:val="40"/>
          <w:sz w:val="24"/>
          <w:szCs w:val="24"/>
        </w:rPr>
        <w:t xml:space="preserve"> </w:t>
      </w:r>
      <w:r w:rsidRPr="00F04F9E">
        <w:rPr>
          <w:rFonts w:ascii="Times New Roman" w:hAnsi="Times New Roman" w:cs="Times New Roman"/>
          <w:color w:val="262626"/>
          <w:sz w:val="24"/>
          <w:szCs w:val="24"/>
        </w:rPr>
        <w:t>such</w:t>
      </w:r>
      <w:r w:rsidRPr="00F04F9E">
        <w:rPr>
          <w:rFonts w:ascii="Times New Roman" w:hAnsi="Times New Roman" w:cs="Times New Roman"/>
          <w:color w:val="262626"/>
          <w:spacing w:val="29"/>
          <w:sz w:val="24"/>
          <w:szCs w:val="24"/>
        </w:rPr>
        <w:t xml:space="preserve"> </w:t>
      </w:r>
      <w:r w:rsidRPr="00F04F9E">
        <w:rPr>
          <w:rFonts w:ascii="Times New Roman" w:hAnsi="Times New Roman" w:cs="Times New Roman"/>
          <w:color w:val="262626"/>
          <w:sz w:val="24"/>
          <w:szCs w:val="24"/>
        </w:rPr>
        <w:t>study</w:t>
      </w:r>
      <w:r w:rsidRPr="00F04F9E">
        <w:rPr>
          <w:rFonts w:ascii="Times New Roman" w:hAnsi="Times New Roman" w:cs="Times New Roman"/>
          <w:color w:val="262626"/>
          <w:spacing w:val="30"/>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33"/>
          <w:sz w:val="24"/>
          <w:szCs w:val="24"/>
        </w:rPr>
        <w:t xml:space="preserve"> </w:t>
      </w:r>
      <w:r w:rsidRPr="00F04F9E">
        <w:rPr>
          <w:rFonts w:ascii="Times New Roman" w:hAnsi="Times New Roman" w:cs="Times New Roman"/>
          <w:color w:val="262626"/>
          <w:sz w:val="24"/>
          <w:szCs w:val="24"/>
        </w:rPr>
        <w:t>survey</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establishes,</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24"/>
          <w:sz w:val="24"/>
          <w:szCs w:val="24"/>
        </w:rPr>
        <w:t xml:space="preserve"> </w:t>
      </w:r>
      <w:r w:rsidRPr="00F04F9E">
        <w:rPr>
          <w:rFonts w:ascii="Times New Roman" w:hAnsi="Times New Roman" w:cs="Times New Roman"/>
          <w:color w:val="262626"/>
          <w:sz w:val="24"/>
          <w:szCs w:val="24"/>
        </w:rPr>
        <w:t>it</w:t>
      </w:r>
      <w:r w:rsidRPr="00F04F9E">
        <w:rPr>
          <w:rFonts w:ascii="Times New Roman" w:hAnsi="Times New Roman" w:cs="Times New Roman"/>
          <w:color w:val="262626"/>
          <w:spacing w:val="23"/>
          <w:sz w:val="24"/>
          <w:szCs w:val="24"/>
        </w:rPr>
        <w:t xml:space="preserve"> </w:t>
      </w:r>
      <w:r w:rsidRPr="00F04F9E">
        <w:rPr>
          <w:rFonts w:ascii="Times New Roman" w:hAnsi="Times New Roman" w:cs="Times New Roman"/>
          <w:color w:val="262626"/>
          <w:sz w:val="24"/>
          <w:szCs w:val="24"/>
        </w:rPr>
        <w:t>is</w:t>
      </w:r>
      <w:r w:rsidRPr="00F04F9E">
        <w:rPr>
          <w:rFonts w:ascii="Times New Roman" w:hAnsi="Times New Roman" w:cs="Times New Roman"/>
          <w:color w:val="262626"/>
          <w:spacing w:val="19"/>
          <w:sz w:val="24"/>
          <w:szCs w:val="24"/>
        </w:rPr>
        <w:t xml:space="preserve"> </w:t>
      </w:r>
      <w:r w:rsidRPr="00F04F9E">
        <w:rPr>
          <w:rFonts w:ascii="Times New Roman" w:hAnsi="Times New Roman" w:cs="Times New Roman"/>
          <w:color w:val="262626"/>
          <w:sz w:val="24"/>
          <w:szCs w:val="24"/>
        </w:rPr>
        <w:t>so</w:t>
      </w:r>
      <w:r w:rsidRPr="00F04F9E">
        <w:rPr>
          <w:rFonts w:ascii="Times New Roman" w:hAnsi="Times New Roman" w:cs="Times New Roman"/>
          <w:color w:val="262626"/>
          <w:spacing w:val="29"/>
          <w:sz w:val="24"/>
          <w:szCs w:val="24"/>
        </w:rPr>
        <w:t xml:space="preserve"> </w:t>
      </w:r>
      <w:r w:rsidRPr="00F04F9E">
        <w:rPr>
          <w:rFonts w:ascii="Times New Roman" w:hAnsi="Times New Roman" w:cs="Times New Roman"/>
          <w:color w:val="262626"/>
          <w:sz w:val="24"/>
          <w:szCs w:val="24"/>
        </w:rPr>
        <w:t>found</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by</w:t>
      </w:r>
      <w:r w:rsidRPr="00F04F9E">
        <w:rPr>
          <w:rFonts w:ascii="Times New Roman" w:hAnsi="Times New Roman" w:cs="Times New Roman"/>
          <w:color w:val="262626"/>
          <w:spacing w:val="19"/>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City Council</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6"/>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Bogata,</w:t>
      </w:r>
      <w:r w:rsidRPr="00F04F9E">
        <w:rPr>
          <w:rFonts w:ascii="Times New Roman" w:hAnsi="Times New Roman" w:cs="Times New Roman"/>
          <w:color w:val="262626"/>
          <w:spacing w:val="35"/>
          <w:sz w:val="24"/>
          <w:szCs w:val="24"/>
        </w:rPr>
        <w:t xml:space="preserve"> </w:t>
      </w:r>
      <w:r w:rsidRPr="00F04F9E">
        <w:rPr>
          <w:rFonts w:ascii="Times New Roman" w:hAnsi="Times New Roman" w:cs="Times New Roman"/>
          <w:color w:val="262626"/>
          <w:sz w:val="24"/>
          <w:szCs w:val="24"/>
        </w:rPr>
        <w:t>Texas,</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that</w:t>
      </w:r>
      <w:r w:rsidRPr="00F04F9E">
        <w:rPr>
          <w:rFonts w:ascii="Times New Roman" w:hAnsi="Times New Roman" w:cs="Times New Roman"/>
          <w:color w:val="262626"/>
          <w:spacing w:val="34"/>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26"/>
          <w:sz w:val="24"/>
          <w:szCs w:val="24"/>
        </w:rPr>
        <w:t xml:space="preserve"> </w:t>
      </w:r>
      <w:r w:rsidRPr="00F04F9E">
        <w:rPr>
          <w:rFonts w:ascii="Times New Roman" w:hAnsi="Times New Roman" w:cs="Times New Roman"/>
          <w:color w:val="262626"/>
          <w:sz w:val="24"/>
          <w:szCs w:val="24"/>
        </w:rPr>
        <w:t>following</w:t>
      </w:r>
      <w:r w:rsidRPr="00F04F9E">
        <w:rPr>
          <w:rFonts w:ascii="Times New Roman" w:hAnsi="Times New Roman" w:cs="Times New Roman"/>
          <w:color w:val="262626"/>
          <w:spacing w:val="31"/>
          <w:sz w:val="24"/>
          <w:szCs w:val="24"/>
        </w:rPr>
        <w:t xml:space="preserve"> </w:t>
      </w:r>
      <w:r w:rsidRPr="00F04F9E">
        <w:rPr>
          <w:rFonts w:ascii="Times New Roman" w:hAnsi="Times New Roman" w:cs="Times New Roman"/>
          <w:color w:val="262626"/>
          <w:sz w:val="24"/>
          <w:szCs w:val="24"/>
        </w:rPr>
        <w:t>are</w:t>
      </w:r>
      <w:r w:rsidRPr="00F04F9E">
        <w:rPr>
          <w:rFonts w:ascii="Times New Roman" w:hAnsi="Times New Roman" w:cs="Times New Roman"/>
          <w:color w:val="262626"/>
          <w:spacing w:val="19"/>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maximum,</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reasonable</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prudent</w:t>
      </w:r>
      <w:r w:rsidRPr="00F04F9E">
        <w:rPr>
          <w:rFonts w:ascii="Times New Roman" w:hAnsi="Times New Roman" w:cs="Times New Roman"/>
          <w:color w:val="262626"/>
          <w:spacing w:val="21"/>
          <w:sz w:val="24"/>
          <w:szCs w:val="24"/>
        </w:rPr>
        <w:t xml:space="preserve"> </w:t>
      </w:r>
      <w:r w:rsidRPr="00F04F9E">
        <w:rPr>
          <w:rFonts w:ascii="Times New Roman" w:hAnsi="Times New Roman" w:cs="Times New Roman"/>
          <w:color w:val="262626"/>
          <w:sz w:val="24"/>
          <w:szCs w:val="24"/>
        </w:rPr>
        <w:t>rates</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of speed</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for</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vehicular</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traffic</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upon</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said</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streets</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highways</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parts thereof;</w:t>
      </w:r>
    </w:p>
    <w:p w14:paraId="40C474D4" w14:textId="77777777" w:rsidR="0057326E" w:rsidRPr="00F04F9E" w:rsidRDefault="0057326E" w:rsidP="0057326E">
      <w:pPr>
        <w:kinsoku w:val="0"/>
        <w:overflowPunct w:val="0"/>
        <w:autoSpaceDE w:val="0"/>
        <w:autoSpaceDN w:val="0"/>
        <w:adjustRightInd w:val="0"/>
        <w:spacing w:before="10" w:after="0" w:line="240" w:lineRule="auto"/>
        <w:rPr>
          <w:rFonts w:ascii="Times New Roman" w:hAnsi="Times New Roman" w:cs="Times New Roman"/>
          <w:sz w:val="24"/>
          <w:szCs w:val="24"/>
        </w:rPr>
      </w:pPr>
    </w:p>
    <w:p w14:paraId="4BC2C5DA" w14:textId="77777777" w:rsidR="0057326E" w:rsidRPr="00F04F9E" w:rsidRDefault="0057326E" w:rsidP="0057326E">
      <w:pPr>
        <w:kinsoku w:val="0"/>
        <w:overflowPunct w:val="0"/>
        <w:autoSpaceDE w:val="0"/>
        <w:autoSpaceDN w:val="0"/>
        <w:adjustRightInd w:val="0"/>
        <w:spacing w:after="0" w:line="237" w:lineRule="auto"/>
        <w:ind w:right="1009"/>
        <w:jc w:val="both"/>
        <w:outlineLvl w:val="0"/>
        <w:rPr>
          <w:rFonts w:ascii="Times New Roman" w:hAnsi="Times New Roman" w:cs="Times New Roman"/>
          <w:color w:val="262626"/>
          <w:sz w:val="24"/>
          <w:szCs w:val="24"/>
        </w:rPr>
      </w:pPr>
      <w:r w:rsidRPr="00F04F9E">
        <w:rPr>
          <w:rFonts w:ascii="Times New Roman" w:hAnsi="Times New Roman" w:cs="Times New Roman"/>
          <w:color w:val="262626"/>
          <w:sz w:val="24"/>
          <w:szCs w:val="24"/>
        </w:rPr>
        <w:t>NOW, THEREFORE, BE IT ORDAINED</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BY THE</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CITY COUNCIL OF THE</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BOGATA, TEXAS;</w:t>
      </w:r>
    </w:p>
    <w:p w14:paraId="0A2D1810" w14:textId="77777777" w:rsidR="0057326E" w:rsidRPr="00F04F9E" w:rsidRDefault="0057326E" w:rsidP="0057326E">
      <w:pPr>
        <w:kinsoku w:val="0"/>
        <w:overflowPunct w:val="0"/>
        <w:autoSpaceDE w:val="0"/>
        <w:autoSpaceDN w:val="0"/>
        <w:adjustRightInd w:val="0"/>
        <w:spacing w:before="268" w:after="0" w:line="242" w:lineRule="auto"/>
        <w:ind w:right="302"/>
        <w:jc w:val="both"/>
        <w:rPr>
          <w:rFonts w:ascii="Times New Roman" w:hAnsi="Times New Roman" w:cs="Times New Roman"/>
          <w:color w:val="262626"/>
          <w:sz w:val="24"/>
          <w:szCs w:val="24"/>
        </w:rPr>
      </w:pPr>
      <w:r w:rsidRPr="00F04F9E">
        <w:rPr>
          <w:rFonts w:ascii="Times New Roman" w:hAnsi="Times New Roman" w:cs="Times New Roman"/>
          <w:color w:val="262626"/>
          <w:sz w:val="24"/>
          <w:szCs w:val="24"/>
        </w:rPr>
        <w:t>No</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person</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shall drive a</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vehicle upon</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public road,</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street</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and highway</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in</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16"/>
          <w:sz w:val="24"/>
          <w:szCs w:val="24"/>
        </w:rPr>
        <w:t xml:space="preserve"> </w:t>
      </w:r>
      <w:r w:rsidRPr="00F04F9E">
        <w:rPr>
          <w:rFonts w:ascii="Times New Roman" w:hAnsi="Times New Roman" w:cs="Times New Roman"/>
          <w:color w:val="262626"/>
          <w:sz w:val="24"/>
          <w:szCs w:val="24"/>
        </w:rPr>
        <w:t>Bogata,</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Texas,</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at</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speed</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greater</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than</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is</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reasonable</w:t>
      </w:r>
      <w:r w:rsidRPr="00F04F9E">
        <w:rPr>
          <w:rFonts w:ascii="Times New Roman" w:hAnsi="Times New Roman" w:cs="Times New Roman"/>
          <w:color w:val="262626"/>
          <w:spacing w:val="16"/>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prudent</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under</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conditions</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circumstances</w:t>
      </w:r>
      <w:r w:rsidRPr="00F04F9E">
        <w:rPr>
          <w:rFonts w:ascii="Times New Roman" w:hAnsi="Times New Roman" w:cs="Times New Roman"/>
          <w:color w:val="262626"/>
          <w:spacing w:val="19"/>
          <w:sz w:val="24"/>
          <w:szCs w:val="24"/>
        </w:rPr>
        <w:t xml:space="preserve"> </w:t>
      </w:r>
      <w:r w:rsidRPr="00F04F9E">
        <w:rPr>
          <w:rFonts w:ascii="Times New Roman" w:hAnsi="Times New Roman" w:cs="Times New Roman"/>
          <w:color w:val="262626"/>
          <w:sz w:val="24"/>
          <w:szCs w:val="24"/>
        </w:rPr>
        <w:t>then</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existing.</w:t>
      </w:r>
      <w:r w:rsidRPr="00F04F9E">
        <w:rPr>
          <w:rFonts w:ascii="Times New Roman" w:hAnsi="Times New Roman" w:cs="Times New Roman"/>
          <w:color w:val="262626"/>
          <w:spacing w:val="71"/>
          <w:sz w:val="24"/>
          <w:szCs w:val="24"/>
        </w:rPr>
        <w:t xml:space="preserve"> </w:t>
      </w:r>
      <w:r w:rsidRPr="00F04F9E">
        <w:rPr>
          <w:rFonts w:ascii="Times New Roman" w:hAnsi="Times New Roman" w:cs="Times New Roman"/>
          <w:color w:val="262626"/>
          <w:sz w:val="24"/>
          <w:szCs w:val="24"/>
        </w:rPr>
        <w:t>Except</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when</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special hazard</w:t>
      </w:r>
      <w:r w:rsidRPr="00F04F9E">
        <w:rPr>
          <w:rFonts w:ascii="Times New Roman" w:hAnsi="Times New Roman" w:cs="Times New Roman"/>
          <w:color w:val="262626"/>
          <w:spacing w:val="17"/>
          <w:sz w:val="24"/>
          <w:szCs w:val="24"/>
        </w:rPr>
        <w:t xml:space="preserve"> </w:t>
      </w:r>
      <w:r w:rsidRPr="00F04F9E">
        <w:rPr>
          <w:rFonts w:ascii="Times New Roman" w:hAnsi="Times New Roman" w:cs="Times New Roman"/>
          <w:color w:val="262626"/>
          <w:sz w:val="24"/>
          <w:szCs w:val="24"/>
        </w:rPr>
        <w:t>exists that requires</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lower</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speeds</w:t>
      </w:r>
      <w:r w:rsidRPr="00F04F9E">
        <w:rPr>
          <w:rFonts w:ascii="Times New Roman" w:hAnsi="Times New Roman" w:cs="Times New Roman"/>
          <w:color w:val="262626"/>
          <w:spacing w:val="16"/>
          <w:sz w:val="24"/>
          <w:szCs w:val="24"/>
        </w:rPr>
        <w:t xml:space="preserve"> </w:t>
      </w:r>
      <w:r w:rsidRPr="00F04F9E">
        <w:rPr>
          <w:rFonts w:ascii="Times New Roman" w:hAnsi="Times New Roman" w:cs="Times New Roman"/>
          <w:color w:val="262626"/>
          <w:sz w:val="24"/>
          <w:szCs w:val="24"/>
        </w:rPr>
        <w:t>for</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compliance</w:t>
      </w:r>
      <w:r w:rsidRPr="00F04F9E">
        <w:rPr>
          <w:rFonts w:ascii="Times New Roman" w:hAnsi="Times New Roman" w:cs="Times New Roman"/>
          <w:color w:val="262626"/>
          <w:spacing w:val="23"/>
          <w:sz w:val="24"/>
          <w:szCs w:val="24"/>
        </w:rPr>
        <w:t xml:space="preserve"> </w:t>
      </w:r>
      <w:r w:rsidRPr="00F04F9E">
        <w:rPr>
          <w:rFonts w:ascii="Times New Roman" w:hAnsi="Times New Roman" w:cs="Times New Roman"/>
          <w:color w:val="262626"/>
          <w:sz w:val="24"/>
          <w:szCs w:val="24"/>
        </w:rPr>
        <w:t>with</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above</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requirement,</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limits hereinafter</w:t>
      </w:r>
      <w:r w:rsidRPr="00F04F9E">
        <w:rPr>
          <w:rFonts w:ascii="Times New Roman" w:hAnsi="Times New Roman" w:cs="Times New Roman"/>
          <w:color w:val="262626"/>
          <w:spacing w:val="23"/>
          <w:sz w:val="24"/>
          <w:szCs w:val="24"/>
        </w:rPr>
        <w:t xml:space="preserve"> </w:t>
      </w:r>
      <w:r w:rsidRPr="00F04F9E">
        <w:rPr>
          <w:rFonts w:ascii="Times New Roman" w:hAnsi="Times New Roman" w:cs="Times New Roman"/>
          <w:color w:val="262626"/>
          <w:sz w:val="24"/>
          <w:szCs w:val="24"/>
        </w:rPr>
        <w:t>set out shall be lawful</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buy</w:t>
      </w:r>
      <w:r w:rsidRPr="00F04F9E">
        <w:rPr>
          <w:rFonts w:ascii="Times New Roman" w:hAnsi="Times New Roman" w:cs="Times New Roman"/>
          <w:color w:val="262626"/>
          <w:spacing w:val="30"/>
          <w:sz w:val="24"/>
          <w:szCs w:val="24"/>
        </w:rPr>
        <w:t xml:space="preserve"> </w:t>
      </w:r>
      <w:r w:rsidRPr="00F04F9E">
        <w:rPr>
          <w:rFonts w:ascii="Times New Roman" w:hAnsi="Times New Roman" w:cs="Times New Roman"/>
          <w:color w:val="262626"/>
          <w:sz w:val="24"/>
          <w:szCs w:val="24"/>
        </w:rPr>
        <w:t>any</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speed</w:t>
      </w:r>
      <w:r w:rsidRPr="00F04F9E">
        <w:rPr>
          <w:rFonts w:ascii="Times New Roman" w:hAnsi="Times New Roman" w:cs="Times New Roman"/>
          <w:color w:val="262626"/>
          <w:spacing w:val="39"/>
          <w:sz w:val="24"/>
          <w:szCs w:val="24"/>
        </w:rPr>
        <w:t xml:space="preserve"> </w:t>
      </w:r>
      <w:r w:rsidRPr="00F04F9E">
        <w:rPr>
          <w:rFonts w:ascii="Times New Roman" w:hAnsi="Times New Roman" w:cs="Times New Roman"/>
          <w:color w:val="262626"/>
          <w:sz w:val="24"/>
          <w:szCs w:val="24"/>
        </w:rPr>
        <w:t>in</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excess</w:t>
      </w:r>
      <w:r w:rsidRPr="00F04F9E">
        <w:rPr>
          <w:rFonts w:ascii="Times New Roman" w:hAnsi="Times New Roman" w:cs="Times New Roman"/>
          <w:color w:val="262626"/>
          <w:spacing w:val="31"/>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26"/>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limits</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as</w:t>
      </w:r>
      <w:r w:rsidRPr="00F04F9E">
        <w:rPr>
          <w:rFonts w:ascii="Times New Roman" w:hAnsi="Times New Roman" w:cs="Times New Roman"/>
          <w:color w:val="262626"/>
          <w:spacing w:val="21"/>
          <w:sz w:val="24"/>
          <w:szCs w:val="24"/>
        </w:rPr>
        <w:t xml:space="preserve"> </w:t>
      </w:r>
      <w:r w:rsidRPr="00F04F9E">
        <w:rPr>
          <w:rFonts w:ascii="Times New Roman" w:hAnsi="Times New Roman" w:cs="Times New Roman"/>
          <w:color w:val="262626"/>
          <w:sz w:val="24"/>
          <w:szCs w:val="24"/>
        </w:rPr>
        <w:t>hereinafter</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set</w:t>
      </w:r>
      <w:r w:rsidRPr="00F04F9E">
        <w:rPr>
          <w:rFonts w:ascii="Times New Roman" w:hAnsi="Times New Roman" w:cs="Times New Roman"/>
          <w:color w:val="262626"/>
          <w:spacing w:val="19"/>
          <w:sz w:val="24"/>
          <w:szCs w:val="24"/>
        </w:rPr>
        <w:t xml:space="preserve"> </w:t>
      </w:r>
      <w:r w:rsidRPr="00F04F9E">
        <w:rPr>
          <w:rFonts w:ascii="Times New Roman" w:hAnsi="Times New Roman" w:cs="Times New Roman"/>
          <w:color w:val="262626"/>
          <w:sz w:val="24"/>
          <w:szCs w:val="24"/>
        </w:rPr>
        <w:t>out</w:t>
      </w:r>
      <w:r w:rsidRPr="00F04F9E">
        <w:rPr>
          <w:rFonts w:ascii="Times New Roman" w:hAnsi="Times New Roman" w:cs="Times New Roman"/>
          <w:color w:val="262626"/>
          <w:spacing w:val="30"/>
          <w:sz w:val="24"/>
          <w:szCs w:val="24"/>
        </w:rPr>
        <w:t xml:space="preserve"> </w:t>
      </w:r>
      <w:r w:rsidRPr="00F04F9E">
        <w:rPr>
          <w:rFonts w:ascii="Times New Roman" w:hAnsi="Times New Roman" w:cs="Times New Roman"/>
          <w:color w:val="262626"/>
          <w:sz w:val="24"/>
          <w:szCs w:val="24"/>
        </w:rPr>
        <w:t>for</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streets</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highways</w:t>
      </w:r>
      <w:r w:rsidRPr="00F04F9E">
        <w:rPr>
          <w:rFonts w:ascii="Times New Roman" w:hAnsi="Times New Roman" w:cs="Times New Roman"/>
          <w:color w:val="262626"/>
          <w:spacing w:val="16"/>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portions</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thereof</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to</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which</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they</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apply</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shall</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be</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prima facie evidence</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that</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speed</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is</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not</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reasonable</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or</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prudent;</w:t>
      </w:r>
    </w:p>
    <w:p w14:paraId="7F00C572" w14:textId="06F8C803" w:rsidR="0057326E" w:rsidRPr="00F04F9E" w:rsidRDefault="008F14C1" w:rsidP="008F14C1">
      <w:pPr>
        <w:kinsoku w:val="0"/>
        <w:overflowPunct w:val="0"/>
        <w:autoSpaceDE w:val="0"/>
        <w:autoSpaceDN w:val="0"/>
        <w:adjustRightInd w:val="0"/>
        <w:spacing w:before="255" w:after="0" w:line="240" w:lineRule="auto"/>
        <w:ind w:left="1611"/>
        <w:outlineLvl w:val="0"/>
        <w:rPr>
          <w:rFonts w:ascii="Times New Roman" w:hAnsi="Times New Roman" w:cs="Times New Roman"/>
          <w:color w:val="262626"/>
          <w:spacing w:val="-6"/>
          <w:sz w:val="24"/>
          <w:szCs w:val="24"/>
        </w:rPr>
      </w:pPr>
      <w:r w:rsidRPr="00F04F9E">
        <w:rPr>
          <w:rFonts w:ascii="Times New Roman" w:hAnsi="Times New Roman" w:cs="Times New Roman"/>
          <w:color w:val="262626"/>
          <w:spacing w:val="-6"/>
          <w:sz w:val="24"/>
          <w:szCs w:val="24"/>
        </w:rPr>
        <w:t xml:space="preserve">                                                       </w:t>
      </w:r>
      <w:r w:rsidR="0057326E" w:rsidRPr="00F04F9E">
        <w:rPr>
          <w:rFonts w:ascii="Times New Roman" w:hAnsi="Times New Roman" w:cs="Times New Roman"/>
          <w:color w:val="262626"/>
          <w:spacing w:val="-6"/>
          <w:sz w:val="24"/>
          <w:szCs w:val="24"/>
        </w:rPr>
        <w:t>I.</w:t>
      </w:r>
    </w:p>
    <w:p w14:paraId="5BA3A9FD" w14:textId="5B5DD134" w:rsidR="0057326E" w:rsidRPr="00F04F9E" w:rsidRDefault="0057326E" w:rsidP="008F14C1">
      <w:pPr>
        <w:kinsoku w:val="0"/>
        <w:overflowPunct w:val="0"/>
        <w:autoSpaceDE w:val="0"/>
        <w:autoSpaceDN w:val="0"/>
        <w:adjustRightInd w:val="0"/>
        <w:spacing w:before="262" w:after="0" w:line="244" w:lineRule="auto"/>
        <w:ind w:right="318"/>
        <w:jc w:val="both"/>
        <w:rPr>
          <w:rFonts w:ascii="Times New Roman" w:hAnsi="Times New Roman" w:cs="Times New Roman"/>
          <w:color w:val="262626"/>
          <w:sz w:val="24"/>
          <w:szCs w:val="24"/>
        </w:rPr>
      </w:pPr>
      <w:r w:rsidRPr="00F04F9E">
        <w:rPr>
          <w:rFonts w:ascii="Times New Roman" w:hAnsi="Times New Roman" w:cs="Times New Roman"/>
          <w:color w:val="262626"/>
          <w:sz w:val="24"/>
          <w:szCs w:val="24"/>
        </w:rPr>
        <w:t>On Highway</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US 271,</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from</w:t>
      </w:r>
      <w:r w:rsidRPr="00F04F9E">
        <w:rPr>
          <w:rFonts w:ascii="Times New Roman" w:hAnsi="Times New Roman" w:cs="Times New Roman"/>
          <w:color w:val="262626"/>
          <w:spacing w:val="12"/>
          <w:sz w:val="24"/>
          <w:szCs w:val="24"/>
        </w:rPr>
        <w:t xml:space="preserve"> </w:t>
      </w:r>
      <w:r w:rsidR="00C47759" w:rsidRPr="00F04F9E">
        <w:rPr>
          <w:rFonts w:ascii="Times New Roman" w:hAnsi="Times New Roman" w:cs="Times New Roman"/>
          <w:color w:val="262626"/>
          <w:sz w:val="24"/>
          <w:szCs w:val="24"/>
        </w:rPr>
        <w:t>the North</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Limit</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Bogata,</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in</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southeasterly</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direction</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a distance</w:t>
      </w:r>
      <w:r w:rsidRPr="00F04F9E">
        <w:rPr>
          <w:rFonts w:ascii="Times New Roman" w:hAnsi="Times New Roman" w:cs="Times New Roman"/>
          <w:color w:val="262626"/>
          <w:spacing w:val="34"/>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approximately</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0.793,</w:t>
      </w:r>
      <w:r w:rsidRPr="00F04F9E">
        <w:rPr>
          <w:rFonts w:ascii="Times New Roman" w:hAnsi="Times New Roman" w:cs="Times New Roman"/>
          <w:color w:val="262626"/>
          <w:spacing w:val="39"/>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24"/>
          <w:sz w:val="24"/>
          <w:szCs w:val="24"/>
        </w:rPr>
        <w:t xml:space="preserve"> </w:t>
      </w:r>
      <w:r w:rsidRPr="00F04F9E">
        <w:rPr>
          <w:rFonts w:ascii="Times New Roman" w:hAnsi="Times New Roman" w:cs="Times New Roman"/>
          <w:color w:val="262626"/>
          <w:sz w:val="24"/>
          <w:szCs w:val="24"/>
        </w:rPr>
        <w:t>speed</w:t>
      </w:r>
      <w:r w:rsidRPr="00F04F9E">
        <w:rPr>
          <w:rFonts w:ascii="Times New Roman" w:hAnsi="Times New Roman" w:cs="Times New Roman"/>
          <w:color w:val="262626"/>
          <w:spacing w:val="39"/>
          <w:sz w:val="24"/>
          <w:szCs w:val="24"/>
        </w:rPr>
        <w:t xml:space="preserve"> </w:t>
      </w:r>
      <w:r w:rsidRPr="00F04F9E">
        <w:rPr>
          <w:rFonts w:ascii="Times New Roman" w:hAnsi="Times New Roman" w:cs="Times New Roman"/>
          <w:color w:val="262626"/>
          <w:sz w:val="24"/>
          <w:szCs w:val="24"/>
        </w:rPr>
        <w:t>limit</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forty-five</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(45)</w:t>
      </w:r>
      <w:r w:rsidRPr="00F04F9E">
        <w:rPr>
          <w:rFonts w:ascii="Times New Roman" w:hAnsi="Times New Roman" w:cs="Times New Roman"/>
          <w:color w:val="262626"/>
          <w:spacing w:val="25"/>
          <w:sz w:val="24"/>
          <w:szCs w:val="24"/>
        </w:rPr>
        <w:t xml:space="preserve"> </w:t>
      </w:r>
      <w:r w:rsidRPr="00F04F9E">
        <w:rPr>
          <w:rFonts w:ascii="Times New Roman" w:hAnsi="Times New Roman" w:cs="Times New Roman"/>
          <w:color w:val="262626"/>
          <w:sz w:val="24"/>
          <w:szCs w:val="24"/>
        </w:rPr>
        <w:t>miles</w:t>
      </w:r>
      <w:r w:rsidRPr="00F04F9E">
        <w:rPr>
          <w:rFonts w:ascii="Times New Roman" w:hAnsi="Times New Roman" w:cs="Times New Roman"/>
          <w:color w:val="262626"/>
          <w:spacing w:val="37"/>
          <w:sz w:val="24"/>
          <w:szCs w:val="24"/>
        </w:rPr>
        <w:t xml:space="preserve"> </w:t>
      </w:r>
      <w:r w:rsidRPr="00F04F9E">
        <w:rPr>
          <w:rFonts w:ascii="Times New Roman" w:hAnsi="Times New Roman" w:cs="Times New Roman"/>
          <w:color w:val="262626"/>
          <w:sz w:val="24"/>
          <w:szCs w:val="24"/>
        </w:rPr>
        <w:t>per</w:t>
      </w:r>
      <w:r w:rsidRPr="00F04F9E">
        <w:rPr>
          <w:rFonts w:ascii="Times New Roman" w:hAnsi="Times New Roman" w:cs="Times New Roman"/>
          <w:color w:val="262626"/>
          <w:spacing w:val="30"/>
          <w:sz w:val="24"/>
          <w:szCs w:val="24"/>
        </w:rPr>
        <w:t xml:space="preserve"> </w:t>
      </w:r>
      <w:r w:rsidRPr="00F04F9E">
        <w:rPr>
          <w:rFonts w:ascii="Times New Roman" w:hAnsi="Times New Roman" w:cs="Times New Roman"/>
          <w:color w:val="262626"/>
          <w:sz w:val="24"/>
          <w:szCs w:val="24"/>
        </w:rPr>
        <w:t>hour</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at</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all</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times;</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thence</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southeasterly</w:t>
      </w:r>
      <w:r w:rsidRPr="00F04F9E">
        <w:rPr>
          <w:rFonts w:ascii="Times New Roman" w:hAnsi="Times New Roman" w:cs="Times New Roman"/>
          <w:color w:val="262626"/>
          <w:spacing w:val="53"/>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distance</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approximately</w:t>
      </w:r>
      <w:r w:rsidRPr="00F04F9E">
        <w:rPr>
          <w:rFonts w:ascii="Times New Roman" w:hAnsi="Times New Roman" w:cs="Times New Roman"/>
          <w:color w:val="262626"/>
          <w:spacing w:val="54"/>
          <w:sz w:val="24"/>
          <w:szCs w:val="24"/>
        </w:rPr>
        <w:t xml:space="preserve"> </w:t>
      </w:r>
      <w:r w:rsidRPr="00F04F9E">
        <w:rPr>
          <w:rFonts w:ascii="Times New Roman" w:hAnsi="Times New Roman" w:cs="Times New Roman"/>
          <w:color w:val="262626"/>
          <w:sz w:val="24"/>
          <w:szCs w:val="24"/>
        </w:rPr>
        <w:t>0.751</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miles,</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speed</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limit</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fifty-five</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(55)</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miles per</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hour</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at</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all</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times</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to the</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South</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Limit</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of Bogata</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as</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evidenced</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by</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attached</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plan</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is</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hereby approved</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and made</w:t>
      </w:r>
      <w:r w:rsidRPr="00F04F9E">
        <w:rPr>
          <w:rFonts w:ascii="Times New Roman" w:hAnsi="Times New Roman" w:cs="Times New Roman"/>
          <w:color w:val="262626"/>
          <w:spacing w:val="-2"/>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part</w:t>
      </w:r>
      <w:r w:rsidRPr="00F04F9E">
        <w:rPr>
          <w:rFonts w:ascii="Times New Roman" w:hAnsi="Times New Roman" w:cs="Times New Roman"/>
          <w:color w:val="262626"/>
          <w:spacing w:val="-4"/>
          <w:sz w:val="24"/>
          <w:szCs w:val="24"/>
        </w:rPr>
        <w:t xml:space="preserve"> </w:t>
      </w:r>
      <w:r w:rsidR="00C47759" w:rsidRPr="00F04F9E">
        <w:rPr>
          <w:rFonts w:ascii="Times New Roman" w:hAnsi="Times New Roman" w:cs="Times New Roman"/>
          <w:color w:val="262626"/>
          <w:sz w:val="24"/>
          <w:szCs w:val="24"/>
        </w:rPr>
        <w:t>thereof</w:t>
      </w:r>
      <w:r w:rsidR="008F14C1" w:rsidRPr="00F04F9E">
        <w:rPr>
          <w:rFonts w:ascii="Times New Roman" w:hAnsi="Times New Roman" w:cs="Times New Roman"/>
          <w:color w:val="262626"/>
          <w:sz w:val="24"/>
          <w:szCs w:val="24"/>
        </w:rPr>
        <w:t>.</w:t>
      </w:r>
    </w:p>
    <w:p w14:paraId="6397A202" w14:textId="1E2F12F5" w:rsidR="0057326E" w:rsidRPr="00F04F9E" w:rsidRDefault="008F14C1" w:rsidP="00FA56F5">
      <w:pPr>
        <w:kinsoku w:val="0"/>
        <w:overflowPunct w:val="0"/>
        <w:autoSpaceDE w:val="0"/>
        <w:autoSpaceDN w:val="0"/>
        <w:adjustRightInd w:val="0"/>
        <w:spacing w:before="270" w:after="0" w:line="240" w:lineRule="auto"/>
        <w:ind w:left="1611" w:right="24"/>
        <w:outlineLvl w:val="0"/>
        <w:rPr>
          <w:rFonts w:ascii="Times New Roman" w:hAnsi="Times New Roman" w:cs="Times New Roman"/>
          <w:color w:val="262626"/>
          <w:spacing w:val="-4"/>
          <w:w w:val="105"/>
          <w:sz w:val="24"/>
          <w:szCs w:val="24"/>
        </w:rPr>
      </w:pPr>
      <w:r w:rsidRPr="00F04F9E">
        <w:rPr>
          <w:rFonts w:ascii="Times New Roman" w:hAnsi="Times New Roman" w:cs="Times New Roman"/>
          <w:color w:val="262626"/>
          <w:spacing w:val="-4"/>
          <w:w w:val="105"/>
          <w:sz w:val="24"/>
          <w:szCs w:val="24"/>
        </w:rPr>
        <w:t xml:space="preserve">                                                  </w:t>
      </w:r>
      <w:r w:rsidR="0057326E" w:rsidRPr="00F04F9E">
        <w:rPr>
          <w:rFonts w:ascii="Times New Roman" w:hAnsi="Times New Roman" w:cs="Times New Roman"/>
          <w:color w:val="262626"/>
          <w:spacing w:val="-4"/>
          <w:w w:val="105"/>
          <w:sz w:val="24"/>
          <w:szCs w:val="24"/>
        </w:rPr>
        <w:t>II.</w:t>
      </w:r>
    </w:p>
    <w:p w14:paraId="512E094E" w14:textId="6DB04657" w:rsidR="004C1659" w:rsidRPr="00F04F9E" w:rsidRDefault="0057326E" w:rsidP="0043173E">
      <w:pPr>
        <w:pStyle w:val="BodyText"/>
        <w:kinsoku w:val="0"/>
        <w:overflowPunct w:val="0"/>
        <w:spacing w:line="632" w:lineRule="exact"/>
        <w:ind w:left="262"/>
        <w:rPr>
          <w:rFonts w:ascii="Times New Roman" w:hAnsi="Times New Roman" w:cs="Times New Roman"/>
          <w:color w:val="3B3B3B"/>
          <w:sz w:val="24"/>
          <w:szCs w:val="24"/>
        </w:rPr>
      </w:pPr>
      <w:r w:rsidRPr="00F04F9E">
        <w:rPr>
          <w:rFonts w:ascii="Times New Roman" w:hAnsi="Times New Roman" w:cs="Times New Roman"/>
          <w:color w:val="262626"/>
          <w:sz w:val="24"/>
          <w:szCs w:val="24"/>
        </w:rPr>
        <w:t>All</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ordinances</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parts</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34"/>
          <w:sz w:val="24"/>
          <w:szCs w:val="24"/>
        </w:rPr>
        <w:t xml:space="preserve"> </w:t>
      </w:r>
      <w:r w:rsidRPr="00F04F9E">
        <w:rPr>
          <w:rFonts w:ascii="Times New Roman" w:hAnsi="Times New Roman" w:cs="Times New Roman"/>
          <w:color w:val="262626"/>
          <w:sz w:val="24"/>
          <w:szCs w:val="24"/>
        </w:rPr>
        <w:t>ordinances</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in</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force</w:t>
      </w:r>
      <w:r w:rsidRPr="00F04F9E">
        <w:rPr>
          <w:rFonts w:ascii="Times New Roman" w:hAnsi="Times New Roman" w:cs="Times New Roman"/>
          <w:color w:val="262626"/>
          <w:spacing w:val="37"/>
          <w:sz w:val="24"/>
          <w:szCs w:val="24"/>
        </w:rPr>
        <w:t xml:space="preserve"> </w:t>
      </w:r>
      <w:r w:rsidRPr="00F04F9E">
        <w:rPr>
          <w:rFonts w:ascii="Times New Roman" w:hAnsi="Times New Roman" w:cs="Times New Roman"/>
          <w:color w:val="262626"/>
          <w:sz w:val="24"/>
          <w:szCs w:val="24"/>
        </w:rPr>
        <w:t>in</w:t>
      </w:r>
      <w:r w:rsidRPr="00F04F9E">
        <w:rPr>
          <w:rFonts w:ascii="Times New Roman" w:hAnsi="Times New Roman" w:cs="Times New Roman"/>
          <w:color w:val="262626"/>
          <w:spacing w:val="32"/>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City</w:t>
      </w:r>
      <w:r w:rsidRPr="00F04F9E">
        <w:rPr>
          <w:rFonts w:ascii="Times New Roman" w:hAnsi="Times New Roman" w:cs="Times New Roman"/>
          <w:color w:val="262626"/>
          <w:spacing w:val="31"/>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38"/>
          <w:sz w:val="24"/>
          <w:szCs w:val="24"/>
        </w:rPr>
        <w:t xml:space="preserve"> </w:t>
      </w:r>
      <w:r w:rsidRPr="00F04F9E">
        <w:rPr>
          <w:rFonts w:ascii="Times New Roman" w:hAnsi="Times New Roman" w:cs="Times New Roman"/>
          <w:color w:val="262626"/>
          <w:sz w:val="24"/>
          <w:szCs w:val="24"/>
        </w:rPr>
        <w:t>Bogata,</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Texas, which conflict with the</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terms and provisions of</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this</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ordinance are</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hereby</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repealed</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insofar</w:t>
      </w:r>
      <w:r w:rsidR="0043173E" w:rsidRPr="00F04F9E">
        <w:rPr>
          <w:rFonts w:ascii="Times New Roman" w:hAnsi="Times New Roman" w:cs="Times New Roman"/>
          <w:color w:val="262626"/>
          <w:sz w:val="24"/>
          <w:szCs w:val="24"/>
        </w:rPr>
        <w:t xml:space="preserve"> </w:t>
      </w:r>
      <w:r w:rsidR="004C1659" w:rsidRPr="00F04F9E">
        <w:rPr>
          <w:rFonts w:ascii="Times New Roman" w:hAnsi="Times New Roman" w:cs="Times New Roman"/>
          <w:color w:val="262626"/>
          <w:sz w:val="24"/>
          <w:szCs w:val="24"/>
        </w:rPr>
        <w:t>as they conflict</w:t>
      </w:r>
      <w:r w:rsidR="004C1659" w:rsidRPr="00F04F9E">
        <w:rPr>
          <w:rFonts w:ascii="Times New Roman" w:hAnsi="Times New Roman" w:cs="Times New Roman"/>
          <w:color w:val="262626"/>
          <w:spacing w:val="30"/>
          <w:sz w:val="24"/>
          <w:szCs w:val="24"/>
        </w:rPr>
        <w:t xml:space="preserve"> </w:t>
      </w:r>
      <w:r w:rsidR="004C1659" w:rsidRPr="00F04F9E">
        <w:rPr>
          <w:rFonts w:ascii="Times New Roman" w:hAnsi="Times New Roman" w:cs="Times New Roman"/>
          <w:color w:val="262626"/>
          <w:sz w:val="24"/>
          <w:szCs w:val="24"/>
        </w:rPr>
        <w:t>with this ordinance,</w:t>
      </w:r>
      <w:r w:rsidR="004C1659" w:rsidRPr="00F04F9E">
        <w:rPr>
          <w:rFonts w:ascii="Times New Roman" w:hAnsi="Times New Roman" w:cs="Times New Roman"/>
          <w:color w:val="262626"/>
          <w:spacing w:val="36"/>
          <w:sz w:val="24"/>
          <w:szCs w:val="24"/>
        </w:rPr>
        <w:t xml:space="preserve"> </w:t>
      </w:r>
      <w:r w:rsidR="004C1659" w:rsidRPr="00F04F9E">
        <w:rPr>
          <w:rFonts w:ascii="Times New Roman" w:hAnsi="Times New Roman" w:cs="Times New Roman"/>
          <w:color w:val="262626"/>
          <w:sz w:val="24"/>
          <w:szCs w:val="24"/>
        </w:rPr>
        <w:t>but all other portions of said ordinance shall remain</w:t>
      </w:r>
      <w:r w:rsidR="0043173E" w:rsidRPr="00F04F9E">
        <w:rPr>
          <w:rFonts w:ascii="Times New Roman" w:hAnsi="Times New Roman" w:cs="Times New Roman"/>
          <w:color w:val="262626"/>
          <w:sz w:val="24"/>
          <w:szCs w:val="24"/>
        </w:rPr>
        <w:t xml:space="preserve"> </w:t>
      </w:r>
      <w:r w:rsidR="004C1659" w:rsidRPr="00F04F9E">
        <w:rPr>
          <w:rFonts w:ascii="Times New Roman" w:hAnsi="Times New Roman" w:cs="Times New Roman"/>
          <w:color w:val="262626"/>
          <w:sz w:val="24"/>
          <w:szCs w:val="24"/>
        </w:rPr>
        <w:t>in full</w:t>
      </w:r>
      <w:r w:rsidR="004C1659" w:rsidRPr="00F04F9E">
        <w:rPr>
          <w:rFonts w:ascii="Times New Roman" w:hAnsi="Times New Roman" w:cs="Times New Roman"/>
          <w:color w:val="262626"/>
          <w:spacing w:val="-4"/>
          <w:sz w:val="24"/>
          <w:szCs w:val="24"/>
        </w:rPr>
        <w:t xml:space="preserve"> </w:t>
      </w:r>
      <w:r w:rsidR="004C1659" w:rsidRPr="00F04F9E">
        <w:rPr>
          <w:rFonts w:ascii="Times New Roman" w:hAnsi="Times New Roman" w:cs="Times New Roman"/>
          <w:color w:val="262626"/>
          <w:sz w:val="24"/>
          <w:szCs w:val="24"/>
        </w:rPr>
        <w:t>force</w:t>
      </w:r>
      <w:r w:rsidR="004C1659" w:rsidRPr="00F04F9E">
        <w:rPr>
          <w:rFonts w:ascii="Times New Roman" w:hAnsi="Times New Roman" w:cs="Times New Roman"/>
          <w:color w:val="262626"/>
          <w:spacing w:val="-1"/>
          <w:sz w:val="24"/>
          <w:szCs w:val="24"/>
        </w:rPr>
        <w:t xml:space="preserve"> </w:t>
      </w:r>
      <w:r w:rsidR="004C1659" w:rsidRPr="00F04F9E">
        <w:rPr>
          <w:rFonts w:ascii="Times New Roman" w:hAnsi="Times New Roman" w:cs="Times New Roman"/>
          <w:color w:val="262626"/>
          <w:sz w:val="24"/>
          <w:szCs w:val="24"/>
        </w:rPr>
        <w:t>and effect.</w:t>
      </w:r>
    </w:p>
    <w:p w14:paraId="6E27D7DD" w14:textId="77777777" w:rsidR="004C1659" w:rsidRPr="00F04F9E" w:rsidRDefault="004C1659" w:rsidP="004C1659">
      <w:pPr>
        <w:kinsoku w:val="0"/>
        <w:overflowPunct w:val="0"/>
        <w:autoSpaceDE w:val="0"/>
        <w:autoSpaceDN w:val="0"/>
        <w:adjustRightInd w:val="0"/>
        <w:spacing w:before="10" w:after="0" w:line="240" w:lineRule="auto"/>
        <w:rPr>
          <w:rFonts w:ascii="Times New Roman" w:hAnsi="Times New Roman" w:cs="Times New Roman"/>
          <w:sz w:val="24"/>
          <w:szCs w:val="24"/>
        </w:rPr>
      </w:pPr>
    </w:p>
    <w:p w14:paraId="49E1A1DA" w14:textId="77777777" w:rsidR="0043173E" w:rsidRPr="00F04F9E" w:rsidRDefault="0043173E" w:rsidP="004C1659">
      <w:pPr>
        <w:kinsoku w:val="0"/>
        <w:overflowPunct w:val="0"/>
        <w:autoSpaceDE w:val="0"/>
        <w:autoSpaceDN w:val="0"/>
        <w:adjustRightInd w:val="0"/>
        <w:spacing w:before="10" w:after="0" w:line="240" w:lineRule="auto"/>
        <w:rPr>
          <w:rFonts w:ascii="Times New Roman" w:hAnsi="Times New Roman" w:cs="Times New Roman"/>
          <w:sz w:val="24"/>
          <w:szCs w:val="24"/>
        </w:rPr>
      </w:pPr>
    </w:p>
    <w:p w14:paraId="09913405" w14:textId="6A9520A7" w:rsidR="004C1659" w:rsidRPr="00F04F9E" w:rsidRDefault="007B3100" w:rsidP="0043173E">
      <w:pPr>
        <w:kinsoku w:val="0"/>
        <w:overflowPunct w:val="0"/>
        <w:autoSpaceDE w:val="0"/>
        <w:autoSpaceDN w:val="0"/>
        <w:adjustRightInd w:val="0"/>
        <w:spacing w:before="1" w:after="0" w:line="240" w:lineRule="auto"/>
        <w:ind w:left="1353"/>
        <w:rPr>
          <w:rFonts w:ascii="Times New Roman" w:hAnsi="Times New Roman" w:cs="Times New Roman"/>
          <w:color w:val="262626"/>
          <w:spacing w:val="-4"/>
          <w:sz w:val="24"/>
          <w:szCs w:val="24"/>
        </w:rPr>
      </w:pPr>
      <w:r w:rsidRPr="00F04F9E">
        <w:rPr>
          <w:rFonts w:ascii="Times New Roman" w:hAnsi="Times New Roman" w:cs="Times New Roman"/>
          <w:color w:val="262626"/>
          <w:spacing w:val="-4"/>
          <w:sz w:val="24"/>
          <w:szCs w:val="24"/>
        </w:rPr>
        <w:t xml:space="preserve">                                                     </w:t>
      </w:r>
      <w:r w:rsidR="004C1659" w:rsidRPr="00F04F9E">
        <w:rPr>
          <w:rFonts w:ascii="Times New Roman" w:hAnsi="Times New Roman" w:cs="Times New Roman"/>
          <w:color w:val="262626"/>
          <w:spacing w:val="-4"/>
          <w:sz w:val="24"/>
          <w:szCs w:val="24"/>
        </w:rPr>
        <w:t>III.</w:t>
      </w:r>
    </w:p>
    <w:p w14:paraId="22856BAD" w14:textId="77777777" w:rsidR="004C1659" w:rsidRPr="00F04F9E" w:rsidRDefault="004C1659" w:rsidP="0043173E">
      <w:pPr>
        <w:kinsoku w:val="0"/>
        <w:overflowPunct w:val="0"/>
        <w:autoSpaceDE w:val="0"/>
        <w:autoSpaceDN w:val="0"/>
        <w:adjustRightInd w:val="0"/>
        <w:spacing w:before="277" w:after="0" w:line="244" w:lineRule="auto"/>
        <w:ind w:right="294"/>
        <w:jc w:val="both"/>
        <w:rPr>
          <w:rFonts w:ascii="Times New Roman" w:hAnsi="Times New Roman" w:cs="Times New Roman"/>
          <w:color w:val="262626"/>
          <w:sz w:val="24"/>
          <w:szCs w:val="24"/>
        </w:rPr>
      </w:pPr>
      <w:r w:rsidRPr="00F04F9E">
        <w:rPr>
          <w:rFonts w:ascii="Times New Roman" w:hAnsi="Times New Roman" w:cs="Times New Roman"/>
          <w:color w:val="262626"/>
          <w:sz w:val="24"/>
          <w:szCs w:val="24"/>
        </w:rPr>
        <w:t>Any</w:t>
      </w:r>
      <w:r w:rsidRPr="00F04F9E">
        <w:rPr>
          <w:rFonts w:ascii="Times New Roman" w:hAnsi="Times New Roman" w:cs="Times New Roman"/>
          <w:color w:val="262626"/>
          <w:spacing w:val="64"/>
          <w:sz w:val="24"/>
          <w:szCs w:val="24"/>
        </w:rPr>
        <w:t xml:space="preserve"> </w:t>
      </w:r>
      <w:r w:rsidRPr="00F04F9E">
        <w:rPr>
          <w:rFonts w:ascii="Times New Roman" w:hAnsi="Times New Roman" w:cs="Times New Roman"/>
          <w:color w:val="262626"/>
          <w:sz w:val="24"/>
          <w:szCs w:val="24"/>
        </w:rPr>
        <w:t>person</w:t>
      </w:r>
      <w:r w:rsidRPr="00F04F9E">
        <w:rPr>
          <w:rFonts w:ascii="Times New Roman" w:hAnsi="Times New Roman" w:cs="Times New Roman"/>
          <w:color w:val="262626"/>
          <w:spacing w:val="79"/>
          <w:sz w:val="24"/>
          <w:szCs w:val="24"/>
        </w:rPr>
        <w:t xml:space="preserve"> </w:t>
      </w:r>
      <w:r w:rsidRPr="00F04F9E">
        <w:rPr>
          <w:rFonts w:ascii="Times New Roman" w:hAnsi="Times New Roman" w:cs="Times New Roman"/>
          <w:color w:val="262626"/>
          <w:sz w:val="24"/>
          <w:szCs w:val="24"/>
        </w:rPr>
        <w:t>violating</w:t>
      </w:r>
      <w:r w:rsidRPr="00F04F9E">
        <w:rPr>
          <w:rFonts w:ascii="Times New Roman" w:hAnsi="Times New Roman" w:cs="Times New Roman"/>
          <w:color w:val="262626"/>
          <w:spacing w:val="80"/>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67"/>
          <w:sz w:val="24"/>
          <w:szCs w:val="24"/>
        </w:rPr>
        <w:t xml:space="preserve"> </w:t>
      </w:r>
      <w:r w:rsidRPr="00F04F9E">
        <w:rPr>
          <w:rFonts w:ascii="Times New Roman" w:hAnsi="Times New Roman" w:cs="Times New Roman"/>
          <w:color w:val="262626"/>
          <w:sz w:val="24"/>
          <w:szCs w:val="24"/>
        </w:rPr>
        <w:t>provisions</w:t>
      </w:r>
      <w:r w:rsidRPr="00F04F9E">
        <w:rPr>
          <w:rFonts w:ascii="Times New Roman" w:hAnsi="Times New Roman" w:cs="Times New Roman"/>
          <w:color w:val="262626"/>
          <w:spacing w:val="77"/>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71"/>
          <w:sz w:val="24"/>
          <w:szCs w:val="24"/>
        </w:rPr>
        <w:t xml:space="preserve"> </w:t>
      </w:r>
      <w:r w:rsidRPr="00F04F9E">
        <w:rPr>
          <w:rFonts w:ascii="Times New Roman" w:hAnsi="Times New Roman" w:cs="Times New Roman"/>
          <w:color w:val="262626"/>
          <w:sz w:val="24"/>
          <w:szCs w:val="24"/>
        </w:rPr>
        <w:t>this</w:t>
      </w:r>
      <w:r w:rsidRPr="00F04F9E">
        <w:rPr>
          <w:rFonts w:ascii="Times New Roman" w:hAnsi="Times New Roman" w:cs="Times New Roman"/>
          <w:color w:val="262626"/>
          <w:spacing w:val="67"/>
          <w:sz w:val="24"/>
          <w:szCs w:val="24"/>
        </w:rPr>
        <w:t xml:space="preserve"> </w:t>
      </w:r>
      <w:r w:rsidRPr="00F04F9E">
        <w:rPr>
          <w:rFonts w:ascii="Times New Roman" w:hAnsi="Times New Roman" w:cs="Times New Roman"/>
          <w:color w:val="262626"/>
          <w:sz w:val="24"/>
          <w:szCs w:val="24"/>
        </w:rPr>
        <w:t>ordinance</w:t>
      </w:r>
      <w:r w:rsidRPr="00F04F9E">
        <w:rPr>
          <w:rFonts w:ascii="Times New Roman" w:hAnsi="Times New Roman" w:cs="Times New Roman"/>
          <w:color w:val="262626"/>
          <w:spacing w:val="80"/>
          <w:sz w:val="24"/>
          <w:szCs w:val="24"/>
        </w:rPr>
        <w:t xml:space="preserve"> </w:t>
      </w:r>
      <w:r w:rsidRPr="00F04F9E">
        <w:rPr>
          <w:rFonts w:ascii="Times New Roman" w:hAnsi="Times New Roman" w:cs="Times New Roman"/>
          <w:color w:val="262626"/>
          <w:sz w:val="24"/>
          <w:szCs w:val="24"/>
        </w:rPr>
        <w:t>shall</w:t>
      </w:r>
      <w:r w:rsidRPr="00F04F9E">
        <w:rPr>
          <w:rFonts w:ascii="Times New Roman" w:hAnsi="Times New Roman" w:cs="Times New Roman"/>
          <w:color w:val="262626"/>
          <w:spacing w:val="79"/>
          <w:sz w:val="24"/>
          <w:szCs w:val="24"/>
        </w:rPr>
        <w:t xml:space="preserve"> </w:t>
      </w:r>
      <w:r w:rsidRPr="00F04F9E">
        <w:rPr>
          <w:rFonts w:ascii="Times New Roman" w:hAnsi="Times New Roman" w:cs="Times New Roman"/>
          <w:color w:val="262626"/>
          <w:sz w:val="24"/>
          <w:szCs w:val="24"/>
        </w:rPr>
        <w:t>be</w:t>
      </w:r>
      <w:r w:rsidRPr="00F04F9E">
        <w:rPr>
          <w:rFonts w:ascii="Times New Roman" w:hAnsi="Times New Roman" w:cs="Times New Roman"/>
          <w:color w:val="262626"/>
          <w:spacing w:val="67"/>
          <w:sz w:val="24"/>
          <w:szCs w:val="24"/>
        </w:rPr>
        <w:t xml:space="preserve"> </w:t>
      </w:r>
      <w:r w:rsidRPr="00F04F9E">
        <w:rPr>
          <w:rFonts w:ascii="Times New Roman" w:hAnsi="Times New Roman" w:cs="Times New Roman"/>
          <w:color w:val="262626"/>
          <w:sz w:val="24"/>
          <w:szCs w:val="24"/>
        </w:rPr>
        <w:t>guilty</w:t>
      </w:r>
      <w:r w:rsidRPr="00F04F9E">
        <w:rPr>
          <w:rFonts w:ascii="Times New Roman" w:hAnsi="Times New Roman" w:cs="Times New Roman"/>
          <w:color w:val="262626"/>
          <w:spacing w:val="63"/>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73"/>
          <w:sz w:val="24"/>
          <w:szCs w:val="24"/>
        </w:rPr>
        <w:t xml:space="preserve"> </w:t>
      </w:r>
      <w:r w:rsidRPr="00F04F9E">
        <w:rPr>
          <w:rFonts w:ascii="Times New Roman" w:hAnsi="Times New Roman" w:cs="Times New Roman"/>
          <w:color w:val="262626"/>
          <w:sz w:val="24"/>
          <w:szCs w:val="24"/>
        </w:rPr>
        <w:t>a misdemeanor</w:t>
      </w:r>
      <w:r w:rsidRPr="00F04F9E">
        <w:rPr>
          <w:rFonts w:ascii="Times New Roman" w:hAnsi="Times New Roman" w:cs="Times New Roman"/>
          <w:color w:val="262626"/>
          <w:spacing w:val="61"/>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upon</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conviction</w:t>
      </w:r>
      <w:r w:rsidRPr="00F04F9E">
        <w:rPr>
          <w:rFonts w:ascii="Times New Roman" w:hAnsi="Times New Roman" w:cs="Times New Roman"/>
          <w:color w:val="262626"/>
          <w:spacing w:val="59"/>
          <w:sz w:val="24"/>
          <w:szCs w:val="24"/>
        </w:rPr>
        <w:t xml:space="preserve"> </w:t>
      </w:r>
      <w:r w:rsidRPr="00F04F9E">
        <w:rPr>
          <w:rFonts w:ascii="Times New Roman" w:hAnsi="Times New Roman" w:cs="Times New Roman"/>
          <w:color w:val="262626"/>
          <w:sz w:val="24"/>
          <w:szCs w:val="24"/>
        </w:rPr>
        <w:t>thereof</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shall</w:t>
      </w:r>
      <w:r w:rsidRPr="00F04F9E">
        <w:rPr>
          <w:rFonts w:ascii="Times New Roman" w:hAnsi="Times New Roman" w:cs="Times New Roman"/>
          <w:color w:val="262626"/>
          <w:spacing w:val="40"/>
          <w:sz w:val="24"/>
          <w:szCs w:val="24"/>
        </w:rPr>
        <w:t xml:space="preserve"> </w:t>
      </w:r>
      <w:r w:rsidRPr="00F04F9E">
        <w:rPr>
          <w:rFonts w:ascii="Times New Roman" w:hAnsi="Times New Roman" w:cs="Times New Roman"/>
          <w:color w:val="262626"/>
          <w:sz w:val="24"/>
          <w:szCs w:val="24"/>
        </w:rPr>
        <w:t>be</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punished</w:t>
      </w:r>
      <w:r w:rsidRPr="00F04F9E">
        <w:rPr>
          <w:rFonts w:ascii="Times New Roman" w:hAnsi="Times New Roman" w:cs="Times New Roman"/>
          <w:color w:val="262626"/>
          <w:spacing w:val="58"/>
          <w:sz w:val="24"/>
          <w:szCs w:val="24"/>
        </w:rPr>
        <w:t xml:space="preserve"> </w:t>
      </w:r>
      <w:r w:rsidRPr="00F04F9E">
        <w:rPr>
          <w:rFonts w:ascii="Times New Roman" w:hAnsi="Times New Roman" w:cs="Times New Roman"/>
          <w:color w:val="262626"/>
          <w:sz w:val="24"/>
          <w:szCs w:val="24"/>
        </w:rPr>
        <w:t>by</w:t>
      </w:r>
      <w:r w:rsidRPr="00F04F9E">
        <w:rPr>
          <w:rFonts w:ascii="Times New Roman" w:hAnsi="Times New Roman" w:cs="Times New Roman"/>
          <w:color w:val="262626"/>
          <w:spacing w:val="34"/>
          <w:sz w:val="24"/>
          <w:szCs w:val="24"/>
        </w:rPr>
        <w:t xml:space="preserve"> </w:t>
      </w:r>
      <w:r w:rsidRPr="00F04F9E">
        <w:rPr>
          <w:rFonts w:ascii="Times New Roman" w:hAnsi="Times New Roman" w:cs="Times New Roman"/>
          <w:color w:val="262626"/>
          <w:sz w:val="24"/>
          <w:szCs w:val="24"/>
        </w:rPr>
        <w:t>a</w:t>
      </w:r>
      <w:r w:rsidRPr="00F04F9E">
        <w:rPr>
          <w:rFonts w:ascii="Times New Roman" w:hAnsi="Times New Roman" w:cs="Times New Roman"/>
          <w:color w:val="262626"/>
          <w:spacing w:val="35"/>
          <w:sz w:val="24"/>
          <w:szCs w:val="24"/>
        </w:rPr>
        <w:t xml:space="preserve"> </w:t>
      </w:r>
      <w:r w:rsidRPr="00F04F9E">
        <w:rPr>
          <w:rFonts w:ascii="Times New Roman" w:hAnsi="Times New Roman" w:cs="Times New Roman"/>
          <w:color w:val="262626"/>
          <w:sz w:val="24"/>
          <w:szCs w:val="24"/>
        </w:rPr>
        <w:t>fine</w:t>
      </w:r>
      <w:r w:rsidRPr="00F04F9E">
        <w:rPr>
          <w:rFonts w:ascii="Times New Roman" w:hAnsi="Times New Roman" w:cs="Times New Roman"/>
          <w:color w:val="262626"/>
          <w:spacing w:val="36"/>
          <w:sz w:val="24"/>
          <w:szCs w:val="24"/>
        </w:rPr>
        <w:t xml:space="preserve"> </w:t>
      </w:r>
      <w:r w:rsidRPr="00F04F9E">
        <w:rPr>
          <w:rFonts w:ascii="Times New Roman" w:hAnsi="Times New Roman" w:cs="Times New Roman"/>
          <w:color w:val="262626"/>
          <w:sz w:val="24"/>
          <w:szCs w:val="24"/>
        </w:rPr>
        <w:t>not</w:t>
      </w:r>
      <w:r w:rsidRPr="00F04F9E">
        <w:rPr>
          <w:rFonts w:ascii="Times New Roman" w:hAnsi="Times New Roman" w:cs="Times New Roman"/>
          <w:color w:val="262626"/>
          <w:spacing w:val="37"/>
          <w:sz w:val="24"/>
          <w:szCs w:val="24"/>
        </w:rPr>
        <w:t xml:space="preserve"> </w:t>
      </w:r>
      <w:r w:rsidRPr="00F04F9E">
        <w:rPr>
          <w:rFonts w:ascii="Times New Roman" w:hAnsi="Times New Roman" w:cs="Times New Roman"/>
          <w:color w:val="262626"/>
          <w:sz w:val="24"/>
          <w:szCs w:val="24"/>
        </w:rPr>
        <w:t>exceeding</w:t>
      </w:r>
      <w:r w:rsidRPr="00F04F9E">
        <w:rPr>
          <w:rFonts w:ascii="Times New Roman" w:hAnsi="Times New Roman" w:cs="Times New Roman"/>
          <w:color w:val="262626"/>
          <w:spacing w:val="-4"/>
          <w:sz w:val="24"/>
          <w:szCs w:val="24"/>
        </w:rPr>
        <w:t xml:space="preserve"> </w:t>
      </w:r>
      <w:r w:rsidRPr="00F04F9E">
        <w:rPr>
          <w:rFonts w:ascii="Times New Roman" w:hAnsi="Times New Roman" w:cs="Times New Roman"/>
          <w:color w:val="262626"/>
          <w:sz w:val="24"/>
          <w:szCs w:val="24"/>
        </w:rPr>
        <w:t>TWO</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HUNDRED AND</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NO/100 ($200.00) DOLLARS.</w:t>
      </w:r>
    </w:p>
    <w:p w14:paraId="738086BD" w14:textId="77777777" w:rsidR="004C1659" w:rsidRPr="00F04F9E" w:rsidRDefault="004C1659" w:rsidP="004C1659">
      <w:pPr>
        <w:kinsoku w:val="0"/>
        <w:overflowPunct w:val="0"/>
        <w:autoSpaceDE w:val="0"/>
        <w:autoSpaceDN w:val="0"/>
        <w:adjustRightInd w:val="0"/>
        <w:spacing w:before="3" w:after="0" w:line="240" w:lineRule="auto"/>
        <w:rPr>
          <w:rFonts w:ascii="Times New Roman" w:hAnsi="Times New Roman" w:cs="Times New Roman"/>
          <w:sz w:val="24"/>
          <w:szCs w:val="24"/>
        </w:rPr>
      </w:pPr>
    </w:p>
    <w:p w14:paraId="24BDF806" w14:textId="63F573AF" w:rsidR="004C1659" w:rsidRPr="00F04F9E" w:rsidRDefault="007B3100" w:rsidP="007B3100">
      <w:pPr>
        <w:kinsoku w:val="0"/>
        <w:overflowPunct w:val="0"/>
        <w:autoSpaceDE w:val="0"/>
        <w:autoSpaceDN w:val="0"/>
        <w:adjustRightInd w:val="0"/>
        <w:spacing w:before="1" w:after="0" w:line="240" w:lineRule="auto"/>
        <w:ind w:left="1353" w:right="23"/>
        <w:rPr>
          <w:rFonts w:ascii="Times New Roman" w:hAnsi="Times New Roman" w:cs="Times New Roman"/>
          <w:color w:val="262626"/>
          <w:spacing w:val="-4"/>
          <w:w w:val="105"/>
          <w:sz w:val="24"/>
          <w:szCs w:val="24"/>
        </w:rPr>
      </w:pPr>
      <w:r w:rsidRPr="00F04F9E">
        <w:rPr>
          <w:rFonts w:ascii="Times New Roman" w:hAnsi="Times New Roman" w:cs="Times New Roman"/>
          <w:color w:val="262626"/>
          <w:spacing w:val="-4"/>
          <w:w w:val="105"/>
          <w:sz w:val="24"/>
          <w:szCs w:val="24"/>
        </w:rPr>
        <w:t xml:space="preserve">                                                         </w:t>
      </w:r>
      <w:r w:rsidR="004C1659" w:rsidRPr="00F04F9E">
        <w:rPr>
          <w:rFonts w:ascii="Times New Roman" w:hAnsi="Times New Roman" w:cs="Times New Roman"/>
          <w:color w:val="262626"/>
          <w:spacing w:val="-4"/>
          <w:w w:val="105"/>
          <w:sz w:val="24"/>
          <w:szCs w:val="24"/>
        </w:rPr>
        <w:t>IV.</w:t>
      </w:r>
    </w:p>
    <w:p w14:paraId="26E0BF4B" w14:textId="77777777" w:rsidR="004C1659" w:rsidRPr="00F04F9E" w:rsidRDefault="004C1659" w:rsidP="004C1659">
      <w:pPr>
        <w:kinsoku w:val="0"/>
        <w:overflowPunct w:val="0"/>
        <w:autoSpaceDE w:val="0"/>
        <w:autoSpaceDN w:val="0"/>
        <w:adjustRightInd w:val="0"/>
        <w:spacing w:after="0" w:line="240" w:lineRule="auto"/>
        <w:rPr>
          <w:rFonts w:ascii="Times New Roman" w:hAnsi="Times New Roman" w:cs="Times New Roman"/>
          <w:sz w:val="24"/>
          <w:szCs w:val="24"/>
        </w:rPr>
      </w:pPr>
    </w:p>
    <w:p w14:paraId="1717742B" w14:textId="77777777" w:rsidR="004C1659" w:rsidRPr="00F04F9E" w:rsidRDefault="004C1659" w:rsidP="007B3100">
      <w:pPr>
        <w:kinsoku w:val="0"/>
        <w:overflowPunct w:val="0"/>
        <w:autoSpaceDE w:val="0"/>
        <w:autoSpaceDN w:val="0"/>
        <w:adjustRightInd w:val="0"/>
        <w:spacing w:after="0" w:line="235" w:lineRule="auto"/>
        <w:ind w:right="308"/>
        <w:jc w:val="both"/>
        <w:rPr>
          <w:rFonts w:ascii="Times New Roman" w:hAnsi="Times New Roman" w:cs="Times New Roman"/>
          <w:color w:val="262626"/>
          <w:sz w:val="24"/>
          <w:szCs w:val="24"/>
        </w:rPr>
      </w:pPr>
      <w:r w:rsidRPr="00F04F9E">
        <w:rPr>
          <w:rFonts w:ascii="Times New Roman" w:hAnsi="Times New Roman" w:cs="Times New Roman"/>
          <w:color w:val="262626"/>
          <w:sz w:val="24"/>
          <w:szCs w:val="24"/>
        </w:rPr>
        <w:lastRenderedPageBreak/>
        <w:t>The</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fact</w:t>
      </w:r>
      <w:r w:rsidRPr="00F04F9E">
        <w:rPr>
          <w:rFonts w:ascii="Times New Roman" w:hAnsi="Times New Roman" w:cs="Times New Roman"/>
          <w:color w:val="262626"/>
          <w:spacing w:val="21"/>
          <w:sz w:val="24"/>
          <w:szCs w:val="24"/>
        </w:rPr>
        <w:t xml:space="preserve"> </w:t>
      </w:r>
      <w:r w:rsidRPr="00F04F9E">
        <w:rPr>
          <w:rFonts w:ascii="Times New Roman" w:hAnsi="Times New Roman" w:cs="Times New Roman"/>
          <w:color w:val="262626"/>
          <w:sz w:val="24"/>
          <w:szCs w:val="24"/>
        </w:rPr>
        <w:t>that</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present</w:t>
      </w:r>
      <w:r w:rsidRPr="00F04F9E">
        <w:rPr>
          <w:rFonts w:ascii="Times New Roman" w:hAnsi="Times New Roman" w:cs="Times New Roman"/>
          <w:color w:val="262626"/>
          <w:spacing w:val="24"/>
          <w:sz w:val="24"/>
          <w:szCs w:val="24"/>
        </w:rPr>
        <w:t xml:space="preserve"> </w:t>
      </w:r>
      <w:r w:rsidRPr="00F04F9E">
        <w:rPr>
          <w:rFonts w:ascii="Times New Roman" w:hAnsi="Times New Roman" w:cs="Times New Roman"/>
          <w:color w:val="262626"/>
          <w:sz w:val="24"/>
          <w:szCs w:val="24"/>
        </w:rPr>
        <w:t>traffic</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regulations</w:t>
      </w:r>
      <w:r w:rsidRPr="00F04F9E">
        <w:rPr>
          <w:rFonts w:ascii="Times New Roman" w:hAnsi="Times New Roman" w:cs="Times New Roman"/>
          <w:color w:val="262626"/>
          <w:spacing w:val="23"/>
          <w:sz w:val="24"/>
          <w:szCs w:val="24"/>
        </w:rPr>
        <w:t xml:space="preserve"> </w:t>
      </w:r>
      <w:r w:rsidRPr="00F04F9E">
        <w:rPr>
          <w:rFonts w:ascii="Times New Roman" w:hAnsi="Times New Roman" w:cs="Times New Roman"/>
          <w:color w:val="262626"/>
          <w:sz w:val="24"/>
          <w:szCs w:val="24"/>
        </w:rPr>
        <w:t>are</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inadequate</w:t>
      </w:r>
      <w:r w:rsidRPr="00F04F9E">
        <w:rPr>
          <w:rFonts w:ascii="Times New Roman" w:hAnsi="Times New Roman" w:cs="Times New Roman"/>
          <w:color w:val="262626"/>
          <w:spacing w:val="24"/>
          <w:sz w:val="24"/>
          <w:szCs w:val="24"/>
        </w:rPr>
        <w:t xml:space="preserve"> </w:t>
      </w:r>
      <w:r w:rsidRPr="00F04F9E">
        <w:rPr>
          <w:rFonts w:ascii="Times New Roman" w:hAnsi="Times New Roman" w:cs="Times New Roman"/>
          <w:color w:val="262626"/>
          <w:sz w:val="24"/>
          <w:szCs w:val="24"/>
        </w:rPr>
        <w:t>to</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control</w:t>
      </w:r>
      <w:r w:rsidRPr="00F04F9E">
        <w:rPr>
          <w:rFonts w:ascii="Times New Roman" w:hAnsi="Times New Roman" w:cs="Times New Roman"/>
          <w:color w:val="262626"/>
          <w:spacing w:val="20"/>
          <w:sz w:val="24"/>
          <w:szCs w:val="24"/>
        </w:rPr>
        <w:t xml:space="preserve"> </w:t>
      </w:r>
      <w:r w:rsidRPr="00F04F9E">
        <w:rPr>
          <w:rFonts w:ascii="Times New Roman" w:hAnsi="Times New Roman" w:cs="Times New Roman"/>
          <w:color w:val="262626"/>
          <w:sz w:val="24"/>
          <w:szCs w:val="24"/>
        </w:rPr>
        <w:t>traffic</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in areas</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covered by</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this</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ordinance</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creates</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an</w:t>
      </w:r>
      <w:r w:rsidRPr="00F04F9E">
        <w:rPr>
          <w:rFonts w:ascii="Times New Roman" w:hAnsi="Times New Roman" w:cs="Times New Roman"/>
          <w:color w:val="262626"/>
          <w:spacing w:val="-1"/>
          <w:sz w:val="24"/>
          <w:szCs w:val="24"/>
        </w:rPr>
        <w:t xml:space="preserve"> </w:t>
      </w:r>
      <w:r w:rsidRPr="00F04F9E">
        <w:rPr>
          <w:rFonts w:ascii="Times New Roman" w:hAnsi="Times New Roman" w:cs="Times New Roman"/>
          <w:color w:val="262626"/>
          <w:sz w:val="24"/>
          <w:szCs w:val="24"/>
        </w:rPr>
        <w:t>emergency</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which is</w:t>
      </w:r>
      <w:r w:rsidRPr="00F04F9E">
        <w:rPr>
          <w:rFonts w:ascii="Times New Roman" w:hAnsi="Times New Roman" w:cs="Times New Roman"/>
          <w:color w:val="262626"/>
          <w:spacing w:val="-6"/>
          <w:sz w:val="24"/>
          <w:szCs w:val="24"/>
        </w:rPr>
        <w:t xml:space="preserve"> </w:t>
      </w:r>
      <w:r w:rsidRPr="00F04F9E">
        <w:rPr>
          <w:rFonts w:ascii="Times New Roman" w:hAnsi="Times New Roman" w:cs="Times New Roman"/>
          <w:color w:val="262626"/>
          <w:sz w:val="24"/>
          <w:szCs w:val="24"/>
        </w:rPr>
        <w:t>here</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now declared, and</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all</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rules</w:t>
      </w:r>
      <w:r w:rsidRPr="00F04F9E">
        <w:rPr>
          <w:rFonts w:ascii="Times New Roman" w:hAnsi="Times New Roman" w:cs="Times New Roman"/>
          <w:color w:val="262626"/>
          <w:spacing w:val="21"/>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21"/>
          <w:sz w:val="24"/>
          <w:szCs w:val="24"/>
        </w:rPr>
        <w:t xml:space="preserve"> </w:t>
      </w:r>
      <w:r w:rsidRPr="00F04F9E">
        <w:rPr>
          <w:rFonts w:ascii="Times New Roman" w:hAnsi="Times New Roman" w:cs="Times New Roman"/>
          <w:color w:val="262626"/>
          <w:sz w:val="24"/>
          <w:szCs w:val="24"/>
        </w:rPr>
        <w:t>regulations</w:t>
      </w:r>
      <w:r w:rsidRPr="00F04F9E">
        <w:rPr>
          <w:rFonts w:ascii="Times New Roman" w:hAnsi="Times New Roman" w:cs="Times New Roman"/>
          <w:color w:val="262626"/>
          <w:spacing w:val="27"/>
          <w:sz w:val="24"/>
          <w:szCs w:val="24"/>
        </w:rPr>
        <w:t xml:space="preserve"> </w:t>
      </w:r>
      <w:r w:rsidRPr="00F04F9E">
        <w:rPr>
          <w:rFonts w:ascii="Times New Roman" w:hAnsi="Times New Roman" w:cs="Times New Roman"/>
          <w:color w:val="262626"/>
          <w:sz w:val="24"/>
          <w:szCs w:val="24"/>
        </w:rPr>
        <w:t>providing</w:t>
      </w:r>
      <w:r w:rsidRPr="00F04F9E">
        <w:rPr>
          <w:rFonts w:ascii="Times New Roman" w:hAnsi="Times New Roman" w:cs="Times New Roman"/>
          <w:color w:val="262626"/>
          <w:spacing w:val="25"/>
          <w:sz w:val="24"/>
          <w:szCs w:val="24"/>
        </w:rPr>
        <w:t xml:space="preserve"> </w:t>
      </w:r>
      <w:r w:rsidRPr="00F04F9E">
        <w:rPr>
          <w:rFonts w:ascii="Times New Roman" w:hAnsi="Times New Roman" w:cs="Times New Roman"/>
          <w:color w:val="262626"/>
          <w:sz w:val="24"/>
          <w:szCs w:val="24"/>
        </w:rPr>
        <w:t>for</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reading</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or</w:t>
      </w:r>
      <w:r w:rsidRPr="00F04F9E">
        <w:rPr>
          <w:rFonts w:ascii="Times New Roman" w:hAnsi="Times New Roman" w:cs="Times New Roman"/>
          <w:color w:val="262626"/>
          <w:spacing w:val="11"/>
          <w:sz w:val="24"/>
          <w:szCs w:val="24"/>
        </w:rPr>
        <w:t xml:space="preserve"> </w:t>
      </w:r>
      <w:r w:rsidRPr="00F04F9E">
        <w:rPr>
          <w:rFonts w:ascii="Times New Roman" w:hAnsi="Times New Roman" w:cs="Times New Roman"/>
          <w:color w:val="262626"/>
          <w:sz w:val="24"/>
          <w:szCs w:val="24"/>
        </w:rPr>
        <w:t>ordinance</w:t>
      </w:r>
      <w:r w:rsidRPr="00F04F9E">
        <w:rPr>
          <w:rFonts w:ascii="Times New Roman" w:hAnsi="Times New Roman" w:cs="Times New Roman"/>
          <w:color w:val="262626"/>
          <w:spacing w:val="16"/>
          <w:sz w:val="24"/>
          <w:szCs w:val="24"/>
        </w:rPr>
        <w:t xml:space="preserve"> </w:t>
      </w:r>
      <w:r w:rsidRPr="00F04F9E">
        <w:rPr>
          <w:rFonts w:ascii="Times New Roman" w:hAnsi="Times New Roman" w:cs="Times New Roman"/>
          <w:color w:val="262626"/>
          <w:sz w:val="24"/>
          <w:szCs w:val="24"/>
        </w:rPr>
        <w:t>is</w:t>
      </w:r>
      <w:r w:rsidRPr="00F04F9E">
        <w:rPr>
          <w:rFonts w:ascii="Times New Roman" w:hAnsi="Times New Roman" w:cs="Times New Roman"/>
          <w:color w:val="262626"/>
          <w:spacing w:val="28"/>
          <w:sz w:val="24"/>
          <w:szCs w:val="24"/>
        </w:rPr>
        <w:t xml:space="preserve"> </w:t>
      </w:r>
      <w:r w:rsidRPr="00F04F9E">
        <w:rPr>
          <w:rFonts w:ascii="Times New Roman" w:hAnsi="Times New Roman" w:cs="Times New Roman"/>
          <w:color w:val="262626"/>
          <w:sz w:val="24"/>
          <w:szCs w:val="24"/>
        </w:rPr>
        <w:t>passed</w:t>
      </w:r>
      <w:r w:rsidRPr="00F04F9E">
        <w:rPr>
          <w:rFonts w:ascii="Times New Roman" w:hAnsi="Times New Roman" w:cs="Times New Roman"/>
          <w:color w:val="262626"/>
          <w:spacing w:val="23"/>
          <w:sz w:val="24"/>
          <w:szCs w:val="24"/>
        </w:rPr>
        <w:t xml:space="preserve"> </w:t>
      </w:r>
      <w:r w:rsidRPr="00F04F9E">
        <w:rPr>
          <w:rFonts w:ascii="Times New Roman" w:hAnsi="Times New Roman" w:cs="Times New Roman"/>
          <w:color w:val="262626"/>
          <w:sz w:val="24"/>
          <w:szCs w:val="24"/>
        </w:rPr>
        <w:t>as</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an</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emergency</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measure</w:t>
      </w:r>
      <w:r w:rsidRPr="00F04F9E">
        <w:rPr>
          <w:rFonts w:ascii="Times New Roman" w:hAnsi="Times New Roman" w:cs="Times New Roman"/>
          <w:color w:val="262626"/>
          <w:spacing w:val="25"/>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shall</w:t>
      </w:r>
      <w:r w:rsidRPr="00F04F9E">
        <w:rPr>
          <w:rFonts w:ascii="Times New Roman" w:hAnsi="Times New Roman" w:cs="Times New Roman"/>
          <w:color w:val="262626"/>
          <w:spacing w:val="21"/>
          <w:sz w:val="24"/>
          <w:szCs w:val="24"/>
        </w:rPr>
        <w:t xml:space="preserve"> </w:t>
      </w:r>
      <w:r w:rsidRPr="00F04F9E">
        <w:rPr>
          <w:rFonts w:ascii="Times New Roman" w:hAnsi="Times New Roman" w:cs="Times New Roman"/>
          <w:color w:val="262626"/>
          <w:sz w:val="24"/>
          <w:szCs w:val="24"/>
        </w:rPr>
        <w:t>be</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in</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full</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force</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effect</w:t>
      </w:r>
      <w:r w:rsidRPr="00F04F9E">
        <w:rPr>
          <w:rFonts w:ascii="Times New Roman" w:hAnsi="Times New Roman" w:cs="Times New Roman"/>
          <w:color w:val="262626"/>
          <w:spacing w:val="13"/>
          <w:sz w:val="24"/>
          <w:szCs w:val="24"/>
        </w:rPr>
        <w:t xml:space="preserve"> </w:t>
      </w:r>
      <w:r w:rsidRPr="00F04F9E">
        <w:rPr>
          <w:rFonts w:ascii="Times New Roman" w:hAnsi="Times New Roman" w:cs="Times New Roman"/>
          <w:color w:val="262626"/>
          <w:sz w:val="24"/>
          <w:szCs w:val="24"/>
        </w:rPr>
        <w:t>from</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an&lt;,i</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after</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its</w:t>
      </w:r>
      <w:r w:rsidRPr="00F04F9E">
        <w:rPr>
          <w:rFonts w:ascii="Times New Roman" w:hAnsi="Times New Roman" w:cs="Times New Roman"/>
          <w:color w:val="262626"/>
          <w:spacing w:val="10"/>
          <w:sz w:val="24"/>
          <w:szCs w:val="24"/>
        </w:rPr>
        <w:t xml:space="preserve"> </w:t>
      </w:r>
      <w:r w:rsidRPr="00F04F9E">
        <w:rPr>
          <w:rFonts w:ascii="Times New Roman" w:hAnsi="Times New Roman" w:cs="Times New Roman"/>
          <w:color w:val="262626"/>
          <w:sz w:val="24"/>
          <w:szCs w:val="24"/>
        </w:rPr>
        <w:t>passage</w:t>
      </w:r>
      <w:r w:rsidRPr="00F04F9E">
        <w:rPr>
          <w:rFonts w:ascii="Times New Roman" w:hAnsi="Times New Roman" w:cs="Times New Roman"/>
          <w:color w:val="262626"/>
          <w:spacing w:val="18"/>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12"/>
          <w:sz w:val="24"/>
          <w:szCs w:val="24"/>
        </w:rPr>
        <w:t xml:space="preserve"> </w:t>
      </w:r>
      <w:r w:rsidRPr="00F04F9E">
        <w:rPr>
          <w:rFonts w:ascii="Times New Roman" w:hAnsi="Times New Roman" w:cs="Times New Roman"/>
          <w:color w:val="262626"/>
          <w:sz w:val="24"/>
          <w:szCs w:val="24"/>
        </w:rPr>
        <w:t>publication</w:t>
      </w:r>
      <w:r w:rsidRPr="00F04F9E">
        <w:rPr>
          <w:rFonts w:ascii="Times New Roman" w:hAnsi="Times New Roman" w:cs="Times New Roman"/>
          <w:color w:val="262626"/>
          <w:spacing w:val="-8"/>
          <w:sz w:val="24"/>
          <w:szCs w:val="24"/>
        </w:rPr>
        <w:t xml:space="preserve"> </w:t>
      </w:r>
      <w:r w:rsidRPr="00F04F9E">
        <w:rPr>
          <w:rFonts w:ascii="Times New Roman" w:hAnsi="Times New Roman" w:cs="Times New Roman"/>
          <w:color w:val="262626"/>
          <w:sz w:val="24"/>
          <w:szCs w:val="24"/>
        </w:rPr>
        <w:t>and</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after</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the</w:t>
      </w:r>
      <w:r w:rsidRPr="00F04F9E">
        <w:rPr>
          <w:rFonts w:ascii="Times New Roman" w:hAnsi="Times New Roman" w:cs="Times New Roman"/>
          <w:color w:val="262626"/>
          <w:spacing w:val="-15"/>
          <w:sz w:val="24"/>
          <w:szCs w:val="24"/>
        </w:rPr>
        <w:t xml:space="preserve"> </w:t>
      </w:r>
      <w:r w:rsidRPr="00F04F9E">
        <w:rPr>
          <w:rFonts w:ascii="Times New Roman" w:hAnsi="Times New Roman" w:cs="Times New Roman"/>
          <w:color w:val="262626"/>
          <w:sz w:val="24"/>
          <w:szCs w:val="24"/>
        </w:rPr>
        <w:t>installation</w:t>
      </w:r>
      <w:r w:rsidRPr="00F04F9E">
        <w:rPr>
          <w:rFonts w:ascii="Times New Roman" w:hAnsi="Times New Roman" w:cs="Times New Roman"/>
          <w:color w:val="262626"/>
          <w:spacing w:val="5"/>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14"/>
          <w:sz w:val="24"/>
          <w:szCs w:val="24"/>
        </w:rPr>
        <w:t xml:space="preserve"> </w:t>
      </w:r>
      <w:r w:rsidRPr="00F04F9E">
        <w:rPr>
          <w:rFonts w:ascii="Times New Roman" w:hAnsi="Times New Roman" w:cs="Times New Roman"/>
          <w:color w:val="262626"/>
          <w:sz w:val="24"/>
          <w:szCs w:val="24"/>
        </w:rPr>
        <w:t>speed limit</w:t>
      </w:r>
      <w:r w:rsidRPr="00F04F9E">
        <w:rPr>
          <w:rFonts w:ascii="Times New Roman" w:hAnsi="Times New Roman" w:cs="Times New Roman"/>
          <w:color w:val="262626"/>
          <w:spacing w:val="-9"/>
          <w:sz w:val="24"/>
          <w:szCs w:val="24"/>
        </w:rPr>
        <w:t xml:space="preserve"> </w:t>
      </w:r>
      <w:r w:rsidRPr="00F04F9E">
        <w:rPr>
          <w:rFonts w:ascii="Times New Roman" w:hAnsi="Times New Roman" w:cs="Times New Roman"/>
          <w:color w:val="262626"/>
          <w:sz w:val="24"/>
          <w:szCs w:val="24"/>
        </w:rPr>
        <w:t>signs.</w:t>
      </w:r>
    </w:p>
    <w:p w14:paraId="79D059E1" w14:textId="77777777" w:rsidR="004C1659" w:rsidRPr="00F04F9E" w:rsidRDefault="004C1659" w:rsidP="004C1659">
      <w:pPr>
        <w:kinsoku w:val="0"/>
        <w:overflowPunct w:val="0"/>
        <w:autoSpaceDE w:val="0"/>
        <w:autoSpaceDN w:val="0"/>
        <w:adjustRightInd w:val="0"/>
        <w:spacing w:before="121" w:after="0" w:line="240" w:lineRule="auto"/>
        <w:rPr>
          <w:rFonts w:ascii="Times New Roman" w:hAnsi="Times New Roman" w:cs="Times New Roman"/>
          <w:sz w:val="24"/>
          <w:szCs w:val="24"/>
        </w:rPr>
      </w:pPr>
    </w:p>
    <w:p w14:paraId="4914F8C9" w14:textId="4FAA81EA" w:rsidR="004C1659" w:rsidRPr="00F04F9E" w:rsidRDefault="004C1659" w:rsidP="004C1659">
      <w:pPr>
        <w:kinsoku w:val="0"/>
        <w:overflowPunct w:val="0"/>
        <w:autoSpaceDE w:val="0"/>
        <w:autoSpaceDN w:val="0"/>
        <w:adjustRightInd w:val="0"/>
        <w:spacing w:before="1" w:after="0" w:line="240" w:lineRule="auto"/>
        <w:ind w:left="1554"/>
        <w:rPr>
          <w:rFonts w:ascii="Times New Roman" w:hAnsi="Times New Roman" w:cs="Times New Roman"/>
          <w:color w:val="262626"/>
          <w:sz w:val="24"/>
          <w:szCs w:val="24"/>
        </w:rPr>
      </w:pPr>
      <w:r w:rsidRPr="00F04F9E">
        <w:rPr>
          <w:rFonts w:ascii="Times New Roman" w:hAnsi="Times New Roman" w:cs="Times New Roman"/>
          <w:color w:val="262626"/>
          <w:sz w:val="24"/>
          <w:szCs w:val="24"/>
        </w:rPr>
        <w:t>PASSED AND APPROVED this</w:t>
      </w:r>
      <w:r w:rsidRPr="00F04F9E">
        <w:rPr>
          <w:rFonts w:ascii="Times New Roman" w:hAnsi="Times New Roman" w:cs="Times New Roman"/>
          <w:color w:val="262626"/>
          <w:spacing w:val="80"/>
          <w:sz w:val="24"/>
          <w:szCs w:val="24"/>
        </w:rPr>
        <w:t xml:space="preserve">  </w:t>
      </w:r>
      <w:r w:rsidR="0043173E" w:rsidRPr="00F04F9E">
        <w:rPr>
          <w:rFonts w:ascii="Times New Roman" w:hAnsi="Times New Roman" w:cs="Times New Roman"/>
          <w:i/>
          <w:iCs/>
          <w:color w:val="3B3B3B"/>
          <w:sz w:val="24"/>
          <w:szCs w:val="24"/>
          <w:u w:val="thick"/>
        </w:rPr>
        <w:t>10th</w:t>
      </w:r>
      <w:r w:rsidRPr="00F04F9E">
        <w:rPr>
          <w:rFonts w:ascii="Times New Roman" w:hAnsi="Times New Roman" w:cs="Times New Roman"/>
          <w:color w:val="262626"/>
          <w:spacing w:val="80"/>
          <w:w w:val="150"/>
          <w:sz w:val="24"/>
          <w:szCs w:val="24"/>
        </w:rPr>
        <w:t xml:space="preserve"> </w:t>
      </w:r>
      <w:r w:rsidRPr="00F04F9E">
        <w:rPr>
          <w:rFonts w:ascii="Times New Roman" w:hAnsi="Times New Roman" w:cs="Times New Roman"/>
          <w:color w:val="262626"/>
          <w:sz w:val="24"/>
          <w:szCs w:val="24"/>
        </w:rPr>
        <w:t>day</w:t>
      </w:r>
      <w:r w:rsidRPr="00F04F9E">
        <w:rPr>
          <w:rFonts w:ascii="Times New Roman" w:hAnsi="Times New Roman" w:cs="Times New Roman"/>
          <w:color w:val="262626"/>
          <w:spacing w:val="-3"/>
          <w:sz w:val="24"/>
          <w:szCs w:val="24"/>
        </w:rPr>
        <w:t xml:space="preserve"> </w:t>
      </w:r>
      <w:r w:rsidRPr="00F04F9E">
        <w:rPr>
          <w:rFonts w:ascii="Times New Roman" w:hAnsi="Times New Roman" w:cs="Times New Roman"/>
          <w:color w:val="262626"/>
          <w:sz w:val="24"/>
          <w:szCs w:val="24"/>
        </w:rPr>
        <w:t>of</w:t>
      </w:r>
      <w:r w:rsidRPr="00F04F9E">
        <w:rPr>
          <w:rFonts w:ascii="Times New Roman" w:hAnsi="Times New Roman" w:cs="Times New Roman"/>
          <w:color w:val="262626"/>
          <w:spacing w:val="-7"/>
          <w:sz w:val="24"/>
          <w:szCs w:val="24"/>
        </w:rPr>
        <w:t xml:space="preserve"> </w:t>
      </w:r>
      <w:r w:rsidRPr="00F04F9E">
        <w:rPr>
          <w:rFonts w:ascii="Times New Roman" w:hAnsi="Times New Roman" w:cs="Times New Roman"/>
          <w:color w:val="262626"/>
          <w:sz w:val="24"/>
          <w:szCs w:val="24"/>
        </w:rPr>
        <w:t>March 2008.</w:t>
      </w:r>
    </w:p>
    <w:p w14:paraId="44990E29" w14:textId="77777777" w:rsidR="004C1659" w:rsidRPr="00F04F9E" w:rsidRDefault="004C1659" w:rsidP="004C1659">
      <w:pPr>
        <w:kinsoku w:val="0"/>
        <w:overflowPunct w:val="0"/>
        <w:autoSpaceDE w:val="0"/>
        <w:autoSpaceDN w:val="0"/>
        <w:adjustRightInd w:val="0"/>
        <w:spacing w:after="0" w:line="240" w:lineRule="auto"/>
        <w:rPr>
          <w:rFonts w:ascii="Times New Roman" w:hAnsi="Times New Roman" w:cs="Times New Roman"/>
          <w:sz w:val="24"/>
          <w:szCs w:val="24"/>
        </w:rPr>
      </w:pPr>
    </w:p>
    <w:p w14:paraId="3EC11E40" w14:textId="6EF3785C" w:rsidR="004C1659" w:rsidRPr="004C1659" w:rsidRDefault="004C1659" w:rsidP="004C1659">
      <w:pPr>
        <w:kinsoku w:val="0"/>
        <w:overflowPunct w:val="0"/>
        <w:autoSpaceDE w:val="0"/>
        <w:autoSpaceDN w:val="0"/>
        <w:adjustRightInd w:val="0"/>
        <w:spacing w:after="0" w:line="240" w:lineRule="auto"/>
        <w:ind w:left="1524"/>
        <w:rPr>
          <w:rFonts w:ascii="Times New Roman" w:hAnsi="Times New Roman" w:cs="Times New Roman"/>
          <w:sz w:val="20"/>
          <w:szCs w:val="20"/>
        </w:rPr>
      </w:pPr>
      <w:r w:rsidRPr="004C1659">
        <w:rPr>
          <w:rFonts w:ascii="Times New Roman" w:hAnsi="Times New Roman" w:cs="Times New Roman"/>
          <w:noProof/>
          <w:sz w:val="20"/>
          <w:szCs w:val="20"/>
        </w:rPr>
        <mc:AlternateContent>
          <mc:Choice Requires="wpg">
            <w:drawing>
              <wp:inline distT="0" distB="0" distL="0" distR="0" wp14:anchorId="186E6636" wp14:editId="09746DCC">
                <wp:extent cx="1784985" cy="1229995"/>
                <wp:effectExtent l="0" t="0" r="0" b="0"/>
                <wp:docPr id="76172915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84985" cy="1229995"/>
                          <a:chOff x="0" y="0"/>
                          <a:chExt cx="2811" cy="1937"/>
                        </a:xfrm>
                      </wpg:grpSpPr>
                      <pic:pic xmlns:pic="http://schemas.openxmlformats.org/drawingml/2006/picture">
                        <pic:nvPicPr>
                          <pic:cNvPr id="265558250" name="Picture 15"/>
                          <pic:cNvPicPr>
                            <a:picLocks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2660" cy="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3811014" name="Text Box 16"/>
                        <wps:cNvSpPr txBox="1">
                          <a:spLocks noChangeArrowheads="1"/>
                        </wps:cNvSpPr>
                        <wps:spPr bwMode="auto">
                          <a:xfrm>
                            <a:off x="20" y="1637"/>
                            <a:ext cx="428"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A9898" w14:textId="77777777" w:rsidR="004C1659" w:rsidRDefault="004C1659" w:rsidP="004C1659">
                              <w:pPr>
                                <w:pStyle w:val="BodyText"/>
                                <w:kinsoku w:val="0"/>
                                <w:overflowPunct w:val="0"/>
                                <w:spacing w:line="288" w:lineRule="exact"/>
                                <w:rPr>
                                  <w:color w:val="262626"/>
                                  <w:spacing w:val="-6"/>
                                  <w:sz w:val="26"/>
                                  <w:szCs w:val="26"/>
                                </w:rPr>
                              </w:pPr>
                              <w:r>
                                <w:rPr>
                                  <w:color w:val="262626"/>
                                  <w:spacing w:val="-6"/>
                                  <w:sz w:val="26"/>
                                  <w:szCs w:val="26"/>
                                </w:rPr>
                                <w:t>Kay</w:t>
                              </w:r>
                            </w:p>
                          </w:txbxContent>
                        </wps:txbx>
                        <wps:bodyPr rot="0" vert="horz" wrap="square" lIns="0" tIns="0" rIns="0" bIns="0" anchor="t" anchorCtr="0" upright="1">
                          <a:noAutofit/>
                        </wps:bodyPr>
                      </wps:wsp>
                      <wps:wsp>
                        <wps:cNvPr id="409249366" name="Text Box 17"/>
                        <wps:cNvSpPr txBox="1">
                          <a:spLocks noChangeArrowheads="1"/>
                        </wps:cNvSpPr>
                        <wps:spPr bwMode="auto">
                          <a:xfrm>
                            <a:off x="2477" y="1670"/>
                            <a:ext cx="334"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5CCFEA" w14:textId="0305BA26" w:rsidR="004C1659" w:rsidRDefault="002E7318" w:rsidP="004C1659">
                              <w:pPr>
                                <w:pStyle w:val="BodyText"/>
                                <w:kinsoku w:val="0"/>
                                <w:overflowPunct w:val="0"/>
                                <w:spacing w:line="266" w:lineRule="exact"/>
                                <w:rPr>
                                  <w:color w:val="262626"/>
                                  <w:spacing w:val="-4"/>
                                </w:rPr>
                              </w:pPr>
                              <w:r>
                                <w:rPr>
                                  <w:color w:val="262626"/>
                                  <w:spacing w:val="-4"/>
                                </w:rPr>
                                <w:t>ar</w:t>
                              </w:r>
                              <w:r w:rsidRPr="00982213">
                                <w:rPr>
                                  <w:color w:val="262626"/>
                                  <w:spacing w:val="-4"/>
                                  <w:sz w:val="24"/>
                                  <w:szCs w:val="24"/>
                                </w:rPr>
                                <w:t>y</w:t>
                              </w:r>
                            </w:p>
                          </w:txbxContent>
                        </wps:txbx>
                        <wps:bodyPr rot="0" vert="horz" wrap="square" lIns="0" tIns="0" rIns="0" bIns="0" anchor="t" anchorCtr="0" upright="1">
                          <a:noAutofit/>
                        </wps:bodyPr>
                      </wps:wsp>
                    </wpg:wgp>
                  </a:graphicData>
                </a:graphic>
              </wp:inline>
            </w:drawing>
          </mc:Choice>
          <mc:Fallback>
            <w:pict>
              <v:group w14:anchorId="186E6636" id="Group 62" o:spid="_x0000_s1063" style="width:140.55pt;height:96.85pt;mso-position-horizontal-relative:char;mso-position-vertical-relative:line" coordsize="2811,19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">
                <v:shape id="Picture 15" o:spid="_x0000_s1064" type="#_x0000_t75" style="position:absolute;width:2660;height:19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">
                  <v:imagedata r:id="rId163" o:title=""/>
                  <o:lock v:ext="edit" aspectratio="f"/>
                </v:shape>
                <v:shape id="Text Box 16" o:spid="_x0000_s1065" type="#_x0000_t202" style="position:absolute;left:20;top:1637;width:428;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" filled="f" stroked="f">
                  <v:textbox inset="0,0,0,0">
                    <w:txbxContent>
                      <w:p w14:paraId="551A9898" w14:textId="77777777" w:rsidR="004C1659" w:rsidRDefault="004C1659" w:rsidP="004C1659">
                        <w:pPr>
                          <w:pStyle w:val="BodyText"/>
                          <w:kinsoku w:val="0"/>
                          <w:overflowPunct w:val="0"/>
                          <w:spacing w:line="288" w:lineRule="exact"/>
                          <w:rPr>
                            <w:color w:val="262626"/>
                            <w:spacing w:val="-6"/>
                            <w:sz w:val="26"/>
                            <w:szCs w:val="26"/>
                          </w:rPr>
                        </w:pPr>
                        <w:r>
                          <w:rPr>
                            <w:color w:val="262626"/>
                            <w:spacing w:val="-6"/>
                            <w:sz w:val="26"/>
                            <w:szCs w:val="26"/>
                          </w:rPr>
                          <w:t>Kay</w:t>
                        </w:r>
                      </w:p>
                    </w:txbxContent>
                  </v:textbox>
                </v:shape>
                <v:shape id="Text Box 17" o:spid="_x0000_s1066" type="#_x0000_t202" style="position:absolute;left:2477;top:1670;width:334;height: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" filled="f" stroked="f">
                  <v:textbox inset="0,0,0,0">
                    <w:txbxContent>
                      <w:p w14:paraId="785CCFEA" w14:textId="0305BA26" w:rsidR="004C1659" w:rsidRDefault="002E7318" w:rsidP="004C1659">
                        <w:pPr>
                          <w:pStyle w:val="BodyText"/>
                          <w:kinsoku w:val="0"/>
                          <w:overflowPunct w:val="0"/>
                          <w:spacing w:line="266" w:lineRule="exact"/>
                          <w:rPr>
                            <w:color w:val="262626"/>
                            <w:spacing w:val="-4"/>
                          </w:rPr>
                        </w:pPr>
                        <w:r>
                          <w:rPr>
                            <w:color w:val="262626"/>
                            <w:spacing w:val="-4"/>
                          </w:rPr>
                          <w:t>ar</w:t>
                        </w:r>
                        <w:r w:rsidRPr="00982213">
                          <w:rPr>
                            <w:color w:val="262626"/>
                            <w:spacing w:val="-4"/>
                            <w:sz w:val="24"/>
                            <w:szCs w:val="24"/>
                          </w:rPr>
                          <w:t>y</w:t>
                        </w:r>
                      </w:p>
                    </w:txbxContent>
                  </v:textbox>
                </v:shape>
                <w10:anchorlock/>
              </v:group>
            </w:pict>
          </mc:Fallback>
        </mc:AlternateContent>
      </w:r>
    </w:p>
    <w:p w14:paraId="11B2518C" w14:textId="77777777" w:rsidR="004C1659" w:rsidRPr="004C1659" w:rsidRDefault="004C1659" w:rsidP="004C1659">
      <w:pPr>
        <w:kinsoku w:val="0"/>
        <w:overflowPunct w:val="0"/>
        <w:autoSpaceDE w:val="0"/>
        <w:autoSpaceDN w:val="0"/>
        <w:adjustRightInd w:val="0"/>
        <w:spacing w:after="0" w:line="240" w:lineRule="auto"/>
        <w:rPr>
          <w:rFonts w:ascii="Times New Roman" w:hAnsi="Times New Roman" w:cs="Times New Roman"/>
          <w:sz w:val="20"/>
          <w:szCs w:val="20"/>
        </w:rPr>
      </w:pPr>
    </w:p>
    <w:p w14:paraId="00EF289A" w14:textId="77777777" w:rsidR="004C1659" w:rsidRPr="004C1659" w:rsidRDefault="004C1659" w:rsidP="004C1659">
      <w:pPr>
        <w:kinsoku w:val="0"/>
        <w:overflowPunct w:val="0"/>
        <w:autoSpaceDE w:val="0"/>
        <w:autoSpaceDN w:val="0"/>
        <w:adjustRightInd w:val="0"/>
        <w:spacing w:before="50" w:after="0" w:line="240" w:lineRule="auto"/>
        <w:ind w:left="1538"/>
        <w:rPr>
          <w:rFonts w:ascii="Times New Roman" w:hAnsi="Times New Roman" w:cs="Times New Roman"/>
          <w:color w:val="262626"/>
          <w:spacing w:val="-2"/>
          <w:sz w:val="24"/>
          <w:szCs w:val="24"/>
        </w:rPr>
      </w:pPr>
      <w:r w:rsidRPr="004C1659">
        <w:rPr>
          <w:rFonts w:ascii="Times New Roman" w:hAnsi="Times New Roman" w:cs="Times New Roman"/>
          <w:color w:val="262626"/>
          <w:spacing w:val="-2"/>
          <w:sz w:val="24"/>
          <w:szCs w:val="24"/>
        </w:rPr>
        <w:t>(seal)</w:t>
      </w:r>
    </w:p>
    <w:p w14:paraId="71F54D05" w14:textId="77777777" w:rsidR="004C1659" w:rsidRPr="004C1659" w:rsidRDefault="004C1659" w:rsidP="004C1659">
      <w:pPr>
        <w:kinsoku w:val="0"/>
        <w:overflowPunct w:val="0"/>
        <w:autoSpaceDE w:val="0"/>
        <w:autoSpaceDN w:val="0"/>
        <w:adjustRightInd w:val="0"/>
        <w:spacing w:after="0" w:line="240" w:lineRule="auto"/>
        <w:rPr>
          <w:rFonts w:ascii="Times New Roman" w:hAnsi="Times New Roman" w:cs="Times New Roman"/>
          <w:sz w:val="20"/>
          <w:szCs w:val="20"/>
        </w:rPr>
      </w:pPr>
    </w:p>
    <w:p w14:paraId="2E42BB2A" w14:textId="77777777" w:rsidR="002F73F4" w:rsidRPr="002F73F4" w:rsidRDefault="002F73F4" w:rsidP="002F73F4">
      <w:pPr>
        <w:kinsoku w:val="0"/>
        <w:overflowPunct w:val="0"/>
        <w:autoSpaceDE w:val="0"/>
        <w:autoSpaceDN w:val="0"/>
        <w:adjustRightInd w:val="0"/>
        <w:spacing w:before="55" w:after="0" w:line="240" w:lineRule="auto"/>
        <w:rPr>
          <w:rFonts w:ascii="Times New Roman" w:hAnsi="Times New Roman" w:cs="Times New Roman"/>
          <w:sz w:val="13"/>
          <w:szCs w:val="13"/>
        </w:rPr>
      </w:pPr>
    </w:p>
    <w:p w14:paraId="21455882" w14:textId="3F3B6008" w:rsidR="002F73F4" w:rsidRPr="002F73F4" w:rsidRDefault="002F73F4" w:rsidP="00836094">
      <w:pPr>
        <w:kinsoku w:val="0"/>
        <w:overflowPunct w:val="0"/>
        <w:autoSpaceDE w:val="0"/>
        <w:autoSpaceDN w:val="0"/>
        <w:adjustRightInd w:val="0"/>
        <w:spacing w:before="1" w:after="0" w:line="240" w:lineRule="auto"/>
        <w:jc w:val="right"/>
        <w:rPr>
          <w:rFonts w:ascii="Times New Roman" w:hAnsi="Times New Roman" w:cs="Times New Roman"/>
          <w:color w:val="545454"/>
          <w:spacing w:val="-10"/>
          <w:w w:val="110"/>
          <w:sz w:val="13"/>
          <w:szCs w:val="13"/>
        </w:rPr>
      </w:pPr>
      <w:r w:rsidRPr="002F73F4">
        <w:rPr>
          <w:rFonts w:ascii="Times New Roman" w:hAnsi="Times New Roman" w:cs="Times New Roman"/>
          <w:color w:val="545454"/>
          <w:spacing w:val="-10"/>
          <w:w w:val="110"/>
          <w:sz w:val="13"/>
          <w:szCs w:val="13"/>
        </w:rPr>
        <w:t>a</w:t>
      </w:r>
    </w:p>
    <w:p w14:paraId="7C61262D" w14:textId="32404182" w:rsidR="002F73F4" w:rsidRPr="002F73F4" w:rsidRDefault="002F73F4" w:rsidP="00F21B24">
      <w:pPr>
        <w:kinsoku w:val="0"/>
        <w:overflowPunct w:val="0"/>
        <w:autoSpaceDE w:val="0"/>
        <w:autoSpaceDN w:val="0"/>
        <w:adjustRightInd w:val="0"/>
        <w:spacing w:before="80" w:after="0" w:line="240" w:lineRule="auto"/>
        <w:ind w:left="2160" w:firstLine="720"/>
        <w:rPr>
          <w:rFonts w:ascii="Courier New" w:hAnsi="Courier New" w:cs="Courier New"/>
          <w:color w:val="282828"/>
          <w:spacing w:val="-4"/>
          <w:sz w:val="26"/>
          <w:szCs w:val="26"/>
        </w:rPr>
      </w:pPr>
      <w:r w:rsidRPr="002F73F4">
        <w:rPr>
          <w:rFonts w:ascii="Courier New" w:hAnsi="Courier New" w:cs="Courier New"/>
          <w:color w:val="282828"/>
          <w:spacing w:val="-4"/>
          <w:sz w:val="26"/>
          <w:szCs w:val="26"/>
        </w:rPr>
        <w:t>SP</w:t>
      </w:r>
      <w:r w:rsidR="00836094">
        <w:rPr>
          <w:rFonts w:ascii="Courier New" w:hAnsi="Courier New" w:cs="Courier New"/>
          <w:color w:val="282828"/>
          <w:spacing w:val="-4"/>
          <w:sz w:val="26"/>
          <w:szCs w:val="26"/>
        </w:rPr>
        <w:t>EE</w:t>
      </w:r>
      <w:r w:rsidRPr="002F73F4">
        <w:rPr>
          <w:rFonts w:ascii="Courier New" w:hAnsi="Courier New" w:cs="Courier New"/>
          <w:color w:val="282828"/>
          <w:spacing w:val="-4"/>
          <w:sz w:val="26"/>
          <w:szCs w:val="26"/>
        </w:rPr>
        <w:t>P</w:t>
      </w:r>
      <w:r w:rsidRPr="002F73F4">
        <w:rPr>
          <w:rFonts w:ascii="Courier New" w:hAnsi="Courier New" w:cs="Courier New"/>
          <w:color w:val="282828"/>
          <w:spacing w:val="-35"/>
          <w:sz w:val="26"/>
          <w:szCs w:val="26"/>
        </w:rPr>
        <w:t xml:space="preserve"> </w:t>
      </w:r>
      <w:r w:rsidRPr="002F73F4">
        <w:rPr>
          <w:rFonts w:ascii="Courier New" w:hAnsi="Courier New" w:cs="Courier New"/>
          <w:color w:val="282828"/>
          <w:spacing w:val="-4"/>
          <w:sz w:val="26"/>
          <w:szCs w:val="26"/>
        </w:rPr>
        <w:t>LIMIT</w:t>
      </w:r>
      <w:r w:rsidRPr="002F73F4">
        <w:rPr>
          <w:rFonts w:ascii="Courier New" w:hAnsi="Courier New" w:cs="Courier New"/>
          <w:color w:val="282828"/>
          <w:spacing w:val="-36"/>
          <w:sz w:val="26"/>
          <w:szCs w:val="26"/>
        </w:rPr>
        <w:t xml:space="preserve"> </w:t>
      </w:r>
      <w:r w:rsidRPr="002F73F4">
        <w:rPr>
          <w:rFonts w:ascii="Courier New" w:hAnsi="Courier New" w:cs="Courier New"/>
          <w:color w:val="282828"/>
          <w:spacing w:val="-4"/>
          <w:sz w:val="26"/>
          <w:szCs w:val="26"/>
        </w:rPr>
        <w:t>TABLE</w:t>
      </w:r>
      <w:r w:rsidRPr="002F73F4">
        <w:rPr>
          <w:rFonts w:ascii="Courier New" w:hAnsi="Courier New" w:cs="Courier New"/>
          <w:color w:val="545454"/>
          <w:spacing w:val="-4"/>
          <w:sz w:val="26"/>
          <w:szCs w:val="26"/>
        </w:rPr>
        <w:t>,</w:t>
      </w:r>
      <w:r w:rsidRPr="002F73F4">
        <w:rPr>
          <w:rFonts w:ascii="Courier New" w:hAnsi="Courier New" w:cs="Courier New"/>
          <w:color w:val="282828"/>
          <w:spacing w:val="-4"/>
          <w:sz w:val="26"/>
          <w:szCs w:val="26"/>
        </w:rPr>
        <w:t>FOR</w:t>
      </w:r>
      <w:r w:rsidRPr="002F73F4">
        <w:rPr>
          <w:rFonts w:ascii="Courier New" w:hAnsi="Courier New" w:cs="Courier New"/>
          <w:color w:val="282828"/>
          <w:spacing w:val="-41"/>
          <w:sz w:val="26"/>
          <w:szCs w:val="26"/>
        </w:rPr>
        <w:t xml:space="preserve"> </w:t>
      </w:r>
      <w:r w:rsidRPr="002F73F4">
        <w:rPr>
          <w:rFonts w:ascii="Courier New" w:hAnsi="Courier New" w:cs="Courier New"/>
          <w:color w:val="282828"/>
          <w:spacing w:val="-4"/>
          <w:sz w:val="26"/>
          <w:szCs w:val="26"/>
        </w:rPr>
        <w:t>CITY</w:t>
      </w:r>
      <w:r w:rsidRPr="002F73F4">
        <w:rPr>
          <w:rFonts w:ascii="Courier New" w:hAnsi="Courier New" w:cs="Courier New"/>
          <w:color w:val="282828"/>
          <w:spacing w:val="-35"/>
          <w:sz w:val="26"/>
          <w:szCs w:val="26"/>
        </w:rPr>
        <w:t xml:space="preserve"> </w:t>
      </w:r>
      <w:r w:rsidRPr="002F73F4">
        <w:rPr>
          <w:rFonts w:ascii="Courier New" w:hAnsi="Courier New" w:cs="Courier New"/>
          <w:color w:val="282828"/>
          <w:spacing w:val="-4"/>
          <w:sz w:val="26"/>
          <w:szCs w:val="26"/>
        </w:rPr>
        <w:t>ORDINANCE</w:t>
      </w:r>
    </w:p>
    <w:p w14:paraId="219E3113" w14:textId="246F318A" w:rsidR="002F73F4" w:rsidRPr="002F73F4" w:rsidRDefault="002F73F4" w:rsidP="006556B7">
      <w:pPr>
        <w:kinsoku w:val="0"/>
        <w:overflowPunct w:val="0"/>
        <w:autoSpaceDE w:val="0"/>
        <w:autoSpaceDN w:val="0"/>
        <w:adjustRightInd w:val="0"/>
        <w:spacing w:before="51" w:after="0" w:line="240" w:lineRule="auto"/>
        <w:ind w:right="662"/>
        <w:rPr>
          <w:rFonts w:ascii="Times New Roman" w:hAnsi="Times New Roman" w:cs="Times New Roman"/>
          <w:color w:val="545454"/>
          <w:spacing w:val="-4"/>
          <w:w w:val="65"/>
          <w:sz w:val="23"/>
          <w:szCs w:val="23"/>
        </w:rPr>
      </w:pPr>
    </w:p>
    <w:p w14:paraId="4CCD64EB"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0"/>
          <w:szCs w:val="20"/>
        </w:rPr>
      </w:pPr>
    </w:p>
    <w:tbl>
      <w:tblPr>
        <w:tblW w:w="0" w:type="auto"/>
        <w:tblInd w:w="1252" w:type="dxa"/>
        <w:tblLayout w:type="fixed"/>
        <w:tblCellMar>
          <w:left w:w="0" w:type="dxa"/>
          <w:right w:w="0" w:type="dxa"/>
        </w:tblCellMar>
        <w:tblLook w:val="0000" w:firstRow="0" w:lastRow="0" w:firstColumn="0" w:lastColumn="0" w:noHBand="0" w:noVBand="0"/>
      </w:tblPr>
      <w:tblGrid>
        <w:gridCol w:w="1258"/>
        <w:gridCol w:w="1457"/>
        <w:gridCol w:w="1408"/>
        <w:gridCol w:w="2193"/>
        <w:gridCol w:w="1113"/>
        <w:gridCol w:w="1017"/>
      </w:tblGrid>
      <w:tr w:rsidR="002F73F4" w:rsidRPr="002F73F4" w14:paraId="4733F29B" w14:textId="77777777" w:rsidTr="008F2B21">
        <w:trPr>
          <w:trHeight w:val="534"/>
        </w:trPr>
        <w:tc>
          <w:tcPr>
            <w:tcW w:w="1258" w:type="dxa"/>
            <w:vMerge w:val="restart"/>
            <w:tcBorders>
              <w:top w:val="single" w:sz="24" w:space="0" w:color="000000"/>
              <w:left w:val="single" w:sz="24" w:space="0" w:color="000000"/>
              <w:bottom w:val="single" w:sz="12" w:space="0" w:color="000000"/>
              <w:right w:val="single" w:sz="12" w:space="0" w:color="000000"/>
            </w:tcBorders>
          </w:tcPr>
          <w:p w14:paraId="7EA55BFE" w14:textId="77777777" w:rsidR="002F73F4" w:rsidRPr="002F73F4" w:rsidRDefault="002F73F4" w:rsidP="002F73F4">
            <w:pPr>
              <w:kinsoku w:val="0"/>
              <w:overflowPunct w:val="0"/>
              <w:autoSpaceDE w:val="0"/>
              <w:autoSpaceDN w:val="0"/>
              <w:adjustRightInd w:val="0"/>
              <w:spacing w:before="114" w:after="0" w:line="240" w:lineRule="auto"/>
              <w:ind w:left="214"/>
              <w:rPr>
                <w:rFonts w:ascii="Times New Roman" w:hAnsi="Times New Roman" w:cs="Times New Roman"/>
                <w:color w:val="282828"/>
                <w:spacing w:val="-2"/>
                <w:w w:val="105"/>
                <w:sz w:val="19"/>
                <w:szCs w:val="19"/>
              </w:rPr>
            </w:pPr>
            <w:r w:rsidRPr="002F73F4">
              <w:rPr>
                <w:rFonts w:ascii="Times New Roman" w:hAnsi="Times New Roman" w:cs="Times New Roman"/>
                <w:color w:val="282828"/>
                <w:spacing w:val="-2"/>
                <w:w w:val="105"/>
                <w:sz w:val="19"/>
                <w:szCs w:val="19"/>
              </w:rPr>
              <w:t>DISTRICT</w:t>
            </w:r>
          </w:p>
        </w:tc>
        <w:tc>
          <w:tcPr>
            <w:tcW w:w="1457" w:type="dxa"/>
            <w:vMerge w:val="restart"/>
            <w:tcBorders>
              <w:top w:val="single" w:sz="24" w:space="0" w:color="000000"/>
              <w:left w:val="single" w:sz="12" w:space="0" w:color="000000"/>
              <w:bottom w:val="single" w:sz="12" w:space="0" w:color="000000"/>
              <w:right w:val="single" w:sz="12" w:space="0" w:color="000000"/>
            </w:tcBorders>
          </w:tcPr>
          <w:p w14:paraId="28C70A33" w14:textId="77777777" w:rsidR="002F73F4" w:rsidRPr="002F73F4" w:rsidRDefault="002F73F4" w:rsidP="002F73F4">
            <w:pPr>
              <w:kinsoku w:val="0"/>
              <w:overflowPunct w:val="0"/>
              <w:autoSpaceDE w:val="0"/>
              <w:autoSpaceDN w:val="0"/>
              <w:adjustRightInd w:val="0"/>
              <w:spacing w:before="114" w:after="0" w:line="240" w:lineRule="auto"/>
              <w:ind w:left="206"/>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COUNTY</w:t>
            </w:r>
          </w:p>
          <w:p w14:paraId="76DF01CB" w14:textId="77777777" w:rsidR="002F73F4" w:rsidRPr="002F73F4" w:rsidRDefault="002F73F4" w:rsidP="002F73F4">
            <w:pPr>
              <w:kinsoku w:val="0"/>
              <w:overflowPunct w:val="0"/>
              <w:autoSpaceDE w:val="0"/>
              <w:autoSpaceDN w:val="0"/>
              <w:adjustRightInd w:val="0"/>
              <w:spacing w:before="21" w:after="0" w:line="240" w:lineRule="auto"/>
              <w:ind w:left="201"/>
              <w:rPr>
                <w:rFonts w:ascii="Times New Roman" w:hAnsi="Times New Roman" w:cs="Times New Roman"/>
                <w:color w:val="282828"/>
                <w:spacing w:val="-2"/>
                <w:w w:val="120"/>
                <w:sz w:val="16"/>
                <w:szCs w:val="16"/>
              </w:rPr>
            </w:pPr>
            <w:r w:rsidRPr="002F73F4">
              <w:rPr>
                <w:rFonts w:ascii="Times New Roman" w:hAnsi="Times New Roman" w:cs="Times New Roman"/>
                <w:color w:val="282828"/>
                <w:spacing w:val="-2"/>
                <w:w w:val="120"/>
                <w:sz w:val="16"/>
                <w:szCs w:val="16"/>
              </w:rPr>
              <w:t>(City)</w:t>
            </w:r>
          </w:p>
        </w:tc>
        <w:tc>
          <w:tcPr>
            <w:tcW w:w="1408" w:type="dxa"/>
            <w:vMerge w:val="restart"/>
            <w:tcBorders>
              <w:top w:val="single" w:sz="24" w:space="0" w:color="000000"/>
              <w:left w:val="single" w:sz="12" w:space="0" w:color="000000"/>
              <w:bottom w:val="single" w:sz="12" w:space="0" w:color="000000"/>
              <w:right w:val="single" w:sz="2" w:space="0" w:color="000000"/>
            </w:tcBorders>
          </w:tcPr>
          <w:p w14:paraId="6454BC95" w14:textId="7DBE670A" w:rsidR="002F73F4" w:rsidRPr="002F73F4" w:rsidRDefault="002F73F4" w:rsidP="002F73F4">
            <w:pPr>
              <w:kinsoku w:val="0"/>
              <w:overflowPunct w:val="0"/>
              <w:autoSpaceDE w:val="0"/>
              <w:autoSpaceDN w:val="0"/>
              <w:adjustRightInd w:val="0"/>
              <w:spacing w:before="119" w:after="0" w:line="228" w:lineRule="auto"/>
              <w:ind w:left="191" w:right="208" w:firstLine="22"/>
              <w:jc w:val="both"/>
              <w:rPr>
                <w:rFonts w:ascii="Times New Roman" w:hAnsi="Times New Roman" w:cs="Times New Roman"/>
                <w:color w:val="282828"/>
                <w:spacing w:val="-2"/>
                <w:sz w:val="19"/>
                <w:szCs w:val="19"/>
              </w:rPr>
            </w:pPr>
            <w:r w:rsidRPr="002F73F4">
              <w:rPr>
                <w:rFonts w:ascii="Times New Roman" w:hAnsi="Times New Roman" w:cs="Times New Roman"/>
                <w:color w:val="282828"/>
                <w:spacing w:val="-4"/>
                <w:sz w:val="20"/>
                <w:szCs w:val="20"/>
              </w:rPr>
              <w:t xml:space="preserve">HIGHWAY </w:t>
            </w:r>
            <w:r w:rsidRPr="002F73F4">
              <w:rPr>
                <w:rFonts w:ascii="Times New Roman" w:hAnsi="Times New Roman" w:cs="Times New Roman"/>
                <w:color w:val="282828"/>
                <w:spacing w:val="-2"/>
                <w:sz w:val="19"/>
                <w:szCs w:val="19"/>
              </w:rPr>
              <w:t>CONTRO</w:t>
            </w:r>
            <w:r w:rsidR="008E7B05">
              <w:rPr>
                <w:rFonts w:ascii="Times New Roman" w:hAnsi="Times New Roman" w:cs="Times New Roman"/>
                <w:color w:val="282828"/>
                <w:spacing w:val="-2"/>
                <w:sz w:val="19"/>
                <w:szCs w:val="19"/>
              </w:rPr>
              <w:t>L</w:t>
            </w:r>
            <w:r w:rsidRPr="002F73F4">
              <w:rPr>
                <w:rFonts w:ascii="Times New Roman" w:hAnsi="Times New Roman" w:cs="Times New Roman"/>
                <w:color w:val="282828"/>
                <w:spacing w:val="-2"/>
                <w:sz w:val="19"/>
                <w:szCs w:val="19"/>
              </w:rPr>
              <w:t xml:space="preserve"> SECTION</w:t>
            </w:r>
          </w:p>
        </w:tc>
        <w:tc>
          <w:tcPr>
            <w:tcW w:w="2193" w:type="dxa"/>
            <w:tcBorders>
              <w:top w:val="single" w:sz="24" w:space="0" w:color="000000"/>
              <w:left w:val="single" w:sz="2" w:space="0" w:color="000000"/>
              <w:bottom w:val="single" w:sz="18" w:space="0" w:color="000000"/>
              <w:right w:val="single" w:sz="2" w:space="0" w:color="000000"/>
            </w:tcBorders>
          </w:tcPr>
          <w:p w14:paraId="21D39971" w14:textId="77777777" w:rsidR="002F73F4" w:rsidRPr="002F73F4" w:rsidRDefault="002F73F4" w:rsidP="002F73F4">
            <w:pPr>
              <w:kinsoku w:val="0"/>
              <w:overflowPunct w:val="0"/>
              <w:autoSpaceDE w:val="0"/>
              <w:autoSpaceDN w:val="0"/>
              <w:adjustRightInd w:val="0"/>
              <w:spacing w:before="129" w:after="0" w:line="240" w:lineRule="auto"/>
              <w:ind w:right="15"/>
              <w:jc w:val="center"/>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LIMITS</w:t>
            </w:r>
          </w:p>
        </w:tc>
        <w:tc>
          <w:tcPr>
            <w:tcW w:w="1113" w:type="dxa"/>
            <w:vMerge w:val="restart"/>
            <w:tcBorders>
              <w:top w:val="single" w:sz="24" w:space="0" w:color="000000"/>
              <w:left w:val="single" w:sz="2" w:space="0" w:color="000000"/>
              <w:bottom w:val="single" w:sz="12" w:space="0" w:color="000000"/>
              <w:right w:val="single" w:sz="2" w:space="0" w:color="000000"/>
            </w:tcBorders>
          </w:tcPr>
          <w:p w14:paraId="4DB23A73" w14:textId="77777777" w:rsidR="002F73F4" w:rsidRPr="002F73F4" w:rsidRDefault="002F73F4" w:rsidP="002F73F4">
            <w:pPr>
              <w:kinsoku w:val="0"/>
              <w:overflowPunct w:val="0"/>
              <w:autoSpaceDE w:val="0"/>
              <w:autoSpaceDN w:val="0"/>
              <w:adjustRightInd w:val="0"/>
              <w:spacing w:before="148" w:after="0" w:line="220" w:lineRule="auto"/>
              <w:ind w:left="213" w:right="107" w:firstLine="13"/>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LENGTH (MIi.ES)</w:t>
            </w:r>
          </w:p>
        </w:tc>
        <w:tc>
          <w:tcPr>
            <w:tcW w:w="1017" w:type="dxa"/>
            <w:vMerge w:val="restart"/>
            <w:tcBorders>
              <w:top w:val="single" w:sz="24" w:space="0" w:color="000000"/>
              <w:left w:val="single" w:sz="2" w:space="0" w:color="000000"/>
              <w:bottom w:val="single" w:sz="12" w:space="0" w:color="000000"/>
              <w:right w:val="single" w:sz="24" w:space="0" w:color="000000"/>
            </w:tcBorders>
          </w:tcPr>
          <w:p w14:paraId="497922AC" w14:textId="17787A08" w:rsidR="002F73F4" w:rsidRPr="002F73F4" w:rsidRDefault="002F73F4" w:rsidP="002F73F4">
            <w:pPr>
              <w:kinsoku w:val="0"/>
              <w:overflowPunct w:val="0"/>
              <w:autoSpaceDE w:val="0"/>
              <w:autoSpaceDN w:val="0"/>
              <w:adjustRightInd w:val="0"/>
              <w:spacing w:before="147" w:after="0" w:line="228" w:lineRule="auto"/>
              <w:ind w:left="203"/>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SP</w:t>
            </w:r>
            <w:r w:rsidR="00FB6EAE">
              <w:rPr>
                <w:rFonts w:ascii="Times New Roman" w:hAnsi="Times New Roman" w:cs="Times New Roman"/>
                <w:color w:val="282828"/>
                <w:spacing w:val="-2"/>
                <w:sz w:val="19"/>
                <w:szCs w:val="19"/>
              </w:rPr>
              <w:t>EED</w:t>
            </w:r>
            <w:r w:rsidRPr="002F73F4">
              <w:rPr>
                <w:rFonts w:ascii="Times New Roman" w:hAnsi="Times New Roman" w:cs="Times New Roman"/>
                <w:color w:val="282828"/>
                <w:spacing w:val="-2"/>
                <w:sz w:val="19"/>
                <w:szCs w:val="19"/>
              </w:rPr>
              <w:t xml:space="preserve"> (MILES </w:t>
            </w:r>
            <w:r w:rsidRPr="002F73F4">
              <w:rPr>
                <w:rFonts w:ascii="Times New Roman" w:hAnsi="Times New Roman" w:cs="Times New Roman"/>
                <w:color w:val="282828"/>
                <w:spacing w:val="-4"/>
                <w:sz w:val="19"/>
                <w:szCs w:val="19"/>
              </w:rPr>
              <w:t xml:space="preserve">PER </w:t>
            </w:r>
            <w:r w:rsidRPr="002F73F4">
              <w:rPr>
                <w:rFonts w:ascii="Times New Roman" w:hAnsi="Times New Roman" w:cs="Times New Roman"/>
                <w:color w:val="282828"/>
                <w:spacing w:val="-2"/>
                <w:sz w:val="19"/>
                <w:szCs w:val="19"/>
              </w:rPr>
              <w:t>HOUR)</w:t>
            </w:r>
          </w:p>
        </w:tc>
      </w:tr>
      <w:tr w:rsidR="002F73F4" w:rsidRPr="002F73F4" w14:paraId="5C82923C" w14:textId="77777777" w:rsidTr="008F2B21">
        <w:trPr>
          <w:trHeight w:val="1013"/>
        </w:trPr>
        <w:tc>
          <w:tcPr>
            <w:tcW w:w="1258" w:type="dxa"/>
            <w:vMerge/>
            <w:tcBorders>
              <w:top w:val="nil"/>
              <w:left w:val="single" w:sz="24" w:space="0" w:color="000000"/>
              <w:bottom w:val="single" w:sz="12" w:space="0" w:color="000000"/>
              <w:right w:val="single" w:sz="12" w:space="0" w:color="000000"/>
            </w:tcBorders>
          </w:tcPr>
          <w:p w14:paraId="2EEF0125"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1457" w:type="dxa"/>
            <w:vMerge/>
            <w:tcBorders>
              <w:top w:val="nil"/>
              <w:left w:val="single" w:sz="12" w:space="0" w:color="000000"/>
              <w:bottom w:val="single" w:sz="12" w:space="0" w:color="000000"/>
              <w:right w:val="single" w:sz="12" w:space="0" w:color="000000"/>
            </w:tcBorders>
          </w:tcPr>
          <w:p w14:paraId="220BC44E"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1408" w:type="dxa"/>
            <w:vMerge/>
            <w:tcBorders>
              <w:top w:val="nil"/>
              <w:left w:val="single" w:sz="12" w:space="0" w:color="000000"/>
              <w:bottom w:val="single" w:sz="12" w:space="0" w:color="000000"/>
              <w:right w:val="single" w:sz="2" w:space="0" w:color="000000"/>
            </w:tcBorders>
          </w:tcPr>
          <w:p w14:paraId="3876B256"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2193" w:type="dxa"/>
            <w:tcBorders>
              <w:top w:val="single" w:sz="18" w:space="0" w:color="000000"/>
              <w:left w:val="single" w:sz="2" w:space="0" w:color="000000"/>
              <w:bottom w:val="single" w:sz="12" w:space="0" w:color="000000"/>
              <w:right w:val="single" w:sz="2" w:space="0" w:color="000000"/>
            </w:tcBorders>
          </w:tcPr>
          <w:p w14:paraId="3CA46A74" w14:textId="43089C42" w:rsidR="002F73F4" w:rsidRPr="002F73F4" w:rsidRDefault="002F73F4" w:rsidP="002F73F4">
            <w:pPr>
              <w:kinsoku w:val="0"/>
              <w:overflowPunct w:val="0"/>
              <w:autoSpaceDE w:val="0"/>
              <w:autoSpaceDN w:val="0"/>
              <w:adjustRightInd w:val="0"/>
              <w:spacing w:after="0" w:line="174" w:lineRule="exact"/>
              <w:ind w:left="217"/>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R-REFERENC</w:t>
            </w:r>
            <w:r w:rsidR="00FB6EAE">
              <w:rPr>
                <w:rFonts w:ascii="Times New Roman" w:hAnsi="Times New Roman" w:cs="Times New Roman"/>
                <w:color w:val="282828"/>
                <w:spacing w:val="-2"/>
                <w:sz w:val="19"/>
                <w:szCs w:val="19"/>
              </w:rPr>
              <w:t>E</w:t>
            </w:r>
            <w:r w:rsidRPr="002F73F4">
              <w:rPr>
                <w:rFonts w:ascii="Times New Roman" w:hAnsi="Times New Roman" w:cs="Times New Roman"/>
                <w:color w:val="282828"/>
                <w:spacing w:val="-2"/>
                <w:sz w:val="19"/>
                <w:szCs w:val="19"/>
              </w:rPr>
              <w:t>;</w:t>
            </w:r>
          </w:p>
          <w:p w14:paraId="0A94BC7C" w14:textId="783A9F77" w:rsidR="002F73F4" w:rsidRPr="002F73F4" w:rsidRDefault="002F73F4" w:rsidP="002F73F4">
            <w:pPr>
              <w:kinsoku w:val="0"/>
              <w:overflowPunct w:val="0"/>
              <w:autoSpaceDE w:val="0"/>
              <w:autoSpaceDN w:val="0"/>
              <w:adjustRightInd w:val="0"/>
              <w:spacing w:after="0" w:line="242" w:lineRule="auto"/>
              <w:ind w:left="194" w:right="899" w:firstLine="133"/>
              <w:rPr>
                <w:rFonts w:ascii="Times New Roman" w:hAnsi="Times New Roman" w:cs="Times New Roman"/>
                <w:color w:val="282828"/>
                <w:spacing w:val="-4"/>
                <w:sz w:val="19"/>
                <w:szCs w:val="19"/>
              </w:rPr>
            </w:pPr>
            <w:r w:rsidRPr="002F73F4">
              <w:rPr>
                <w:rFonts w:ascii="Times New Roman" w:hAnsi="Times New Roman" w:cs="Times New Roman"/>
                <w:color w:val="282828"/>
                <w:spacing w:val="-2"/>
                <w:sz w:val="19"/>
                <w:szCs w:val="19"/>
              </w:rPr>
              <w:t>MARK</w:t>
            </w:r>
            <w:r w:rsidR="00FB6EAE">
              <w:rPr>
                <w:rFonts w:ascii="Times New Roman" w:hAnsi="Times New Roman" w:cs="Times New Roman"/>
                <w:color w:val="282828"/>
                <w:spacing w:val="-2"/>
                <w:sz w:val="19"/>
                <w:szCs w:val="19"/>
              </w:rPr>
              <w:t>E</w:t>
            </w:r>
            <w:r w:rsidRPr="002F73F4">
              <w:rPr>
                <w:rFonts w:ascii="Times New Roman" w:hAnsi="Times New Roman" w:cs="Times New Roman"/>
                <w:color w:val="282828"/>
                <w:spacing w:val="-2"/>
                <w:sz w:val="19"/>
                <w:szCs w:val="19"/>
              </w:rPr>
              <w:t xml:space="preserve">R </w:t>
            </w:r>
            <w:r w:rsidRPr="002F73F4">
              <w:rPr>
                <w:rFonts w:ascii="Times New Roman" w:hAnsi="Times New Roman" w:cs="Times New Roman"/>
                <w:color w:val="282828"/>
                <w:spacing w:val="-4"/>
                <w:sz w:val="19"/>
                <w:szCs w:val="19"/>
              </w:rPr>
              <w:t>ST-STATION</w:t>
            </w:r>
          </w:p>
          <w:p w14:paraId="070F9A72" w14:textId="77777777" w:rsidR="002F73F4" w:rsidRPr="002F73F4" w:rsidRDefault="002F73F4" w:rsidP="002F73F4">
            <w:pPr>
              <w:kinsoku w:val="0"/>
              <w:overflowPunct w:val="0"/>
              <w:autoSpaceDE w:val="0"/>
              <w:autoSpaceDN w:val="0"/>
              <w:adjustRightInd w:val="0"/>
              <w:spacing w:after="0" w:line="240" w:lineRule="auto"/>
              <w:ind w:left="198"/>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MP-MILEPOST</w:t>
            </w:r>
          </w:p>
        </w:tc>
        <w:tc>
          <w:tcPr>
            <w:tcW w:w="1113" w:type="dxa"/>
            <w:vMerge/>
            <w:tcBorders>
              <w:top w:val="nil"/>
              <w:left w:val="single" w:sz="2" w:space="0" w:color="000000"/>
              <w:bottom w:val="single" w:sz="12" w:space="0" w:color="000000"/>
              <w:right w:val="single" w:sz="2" w:space="0" w:color="000000"/>
            </w:tcBorders>
          </w:tcPr>
          <w:p w14:paraId="7CA4C022"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1017" w:type="dxa"/>
            <w:vMerge/>
            <w:tcBorders>
              <w:top w:val="nil"/>
              <w:left w:val="single" w:sz="2" w:space="0" w:color="000000"/>
              <w:bottom w:val="single" w:sz="12" w:space="0" w:color="000000"/>
              <w:right w:val="single" w:sz="24" w:space="0" w:color="000000"/>
            </w:tcBorders>
          </w:tcPr>
          <w:p w14:paraId="576BC572"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r>
      <w:tr w:rsidR="002F73F4" w:rsidRPr="002F73F4" w14:paraId="0CB1492D" w14:textId="77777777" w:rsidTr="008F2B21">
        <w:trPr>
          <w:trHeight w:val="263"/>
        </w:trPr>
        <w:tc>
          <w:tcPr>
            <w:tcW w:w="1258" w:type="dxa"/>
            <w:vMerge/>
            <w:tcBorders>
              <w:top w:val="nil"/>
              <w:left w:val="single" w:sz="24" w:space="0" w:color="000000"/>
              <w:bottom w:val="single" w:sz="12" w:space="0" w:color="000000"/>
              <w:right w:val="single" w:sz="12" w:space="0" w:color="000000"/>
            </w:tcBorders>
          </w:tcPr>
          <w:p w14:paraId="1830F040"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1457" w:type="dxa"/>
            <w:vMerge/>
            <w:tcBorders>
              <w:top w:val="nil"/>
              <w:left w:val="single" w:sz="12" w:space="0" w:color="000000"/>
              <w:bottom w:val="single" w:sz="12" w:space="0" w:color="000000"/>
              <w:right w:val="single" w:sz="12" w:space="0" w:color="000000"/>
            </w:tcBorders>
          </w:tcPr>
          <w:p w14:paraId="287D82AB"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1408" w:type="dxa"/>
            <w:vMerge/>
            <w:tcBorders>
              <w:top w:val="nil"/>
              <w:left w:val="single" w:sz="12" w:space="0" w:color="000000"/>
              <w:bottom w:val="single" w:sz="12" w:space="0" w:color="000000"/>
              <w:right w:val="single" w:sz="2" w:space="0" w:color="000000"/>
            </w:tcBorders>
          </w:tcPr>
          <w:p w14:paraId="720AB588"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2193" w:type="dxa"/>
            <w:tcBorders>
              <w:top w:val="single" w:sz="12" w:space="0" w:color="000000"/>
              <w:left w:val="single" w:sz="2" w:space="0" w:color="000000"/>
              <w:bottom w:val="single" w:sz="12" w:space="0" w:color="000000"/>
              <w:right w:val="single" w:sz="2" w:space="0" w:color="000000"/>
            </w:tcBorders>
          </w:tcPr>
          <w:p w14:paraId="1FE31353" w14:textId="3DFAED48" w:rsidR="002F73F4" w:rsidRPr="002F73F4" w:rsidRDefault="002F73F4" w:rsidP="002F73F4">
            <w:pPr>
              <w:kinsoku w:val="0"/>
              <w:overflowPunct w:val="0"/>
              <w:autoSpaceDE w:val="0"/>
              <w:autoSpaceDN w:val="0"/>
              <w:adjustRightInd w:val="0"/>
              <w:spacing w:after="0" w:line="243" w:lineRule="exact"/>
              <w:ind w:left="375"/>
              <w:rPr>
                <w:rFonts w:ascii="Times New Roman" w:hAnsi="Times New Roman" w:cs="Times New Roman"/>
                <w:color w:val="282828"/>
                <w:w w:val="80"/>
              </w:rPr>
            </w:pPr>
            <w:r w:rsidRPr="002F73F4">
              <w:rPr>
                <w:rFonts w:ascii="Times New Roman" w:hAnsi="Times New Roman" w:cs="Times New Roman"/>
                <w:color w:val="282828"/>
                <w:w w:val="80"/>
              </w:rPr>
              <w:t>BEGIN</w:t>
            </w:r>
            <w:r w:rsidRPr="002F73F4">
              <w:rPr>
                <w:rFonts w:ascii="Times New Roman" w:hAnsi="Times New Roman" w:cs="Times New Roman"/>
                <w:color w:val="282828"/>
                <w:spacing w:val="80"/>
              </w:rPr>
              <w:t xml:space="preserve"> </w:t>
            </w:r>
            <w:r w:rsidRPr="002F73F4">
              <w:rPr>
                <w:rFonts w:ascii="Arial" w:hAnsi="Arial" w:cs="Arial"/>
                <w:color w:val="282828"/>
                <w:w w:val="80"/>
                <w:position w:val="-5"/>
                <w:sz w:val="38"/>
                <w:szCs w:val="38"/>
              </w:rPr>
              <w:t>-</w:t>
            </w:r>
            <w:r w:rsidRPr="002F73F4">
              <w:rPr>
                <w:rFonts w:ascii="Arial" w:hAnsi="Arial" w:cs="Arial"/>
                <w:color w:val="282828"/>
                <w:spacing w:val="40"/>
                <w:position w:val="-5"/>
                <w:sz w:val="38"/>
                <w:szCs w:val="38"/>
              </w:rPr>
              <w:t xml:space="preserve"> </w:t>
            </w:r>
            <w:r w:rsidR="00873A53">
              <w:rPr>
                <w:rFonts w:ascii="Times New Roman" w:hAnsi="Times New Roman" w:cs="Times New Roman"/>
                <w:color w:val="282828"/>
                <w:w w:val="80"/>
              </w:rPr>
              <w:t>E</w:t>
            </w:r>
            <w:r w:rsidRPr="002F73F4">
              <w:rPr>
                <w:rFonts w:ascii="Times New Roman" w:hAnsi="Times New Roman" w:cs="Times New Roman"/>
                <w:color w:val="282828"/>
                <w:w w:val="80"/>
              </w:rPr>
              <w:t>ND</w:t>
            </w:r>
          </w:p>
        </w:tc>
        <w:tc>
          <w:tcPr>
            <w:tcW w:w="1113" w:type="dxa"/>
            <w:vMerge/>
            <w:tcBorders>
              <w:top w:val="nil"/>
              <w:left w:val="single" w:sz="2" w:space="0" w:color="000000"/>
              <w:bottom w:val="single" w:sz="12" w:space="0" w:color="000000"/>
              <w:right w:val="single" w:sz="2" w:space="0" w:color="000000"/>
            </w:tcBorders>
          </w:tcPr>
          <w:p w14:paraId="656926CD"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c>
          <w:tcPr>
            <w:tcW w:w="1017" w:type="dxa"/>
            <w:vMerge/>
            <w:tcBorders>
              <w:top w:val="nil"/>
              <w:left w:val="single" w:sz="2" w:space="0" w:color="000000"/>
              <w:bottom w:val="single" w:sz="12" w:space="0" w:color="000000"/>
              <w:right w:val="single" w:sz="24" w:space="0" w:color="000000"/>
            </w:tcBorders>
          </w:tcPr>
          <w:p w14:paraId="0E026389" w14:textId="77777777" w:rsidR="002F73F4" w:rsidRPr="002F73F4" w:rsidRDefault="002F73F4" w:rsidP="002F73F4">
            <w:pPr>
              <w:kinsoku w:val="0"/>
              <w:overflowPunct w:val="0"/>
              <w:autoSpaceDE w:val="0"/>
              <w:autoSpaceDN w:val="0"/>
              <w:adjustRightInd w:val="0"/>
              <w:spacing w:after="1" w:line="240" w:lineRule="auto"/>
              <w:rPr>
                <w:rFonts w:ascii="Times New Roman" w:hAnsi="Times New Roman" w:cs="Times New Roman"/>
                <w:sz w:val="2"/>
                <w:szCs w:val="2"/>
              </w:rPr>
            </w:pPr>
          </w:p>
        </w:tc>
      </w:tr>
      <w:tr w:rsidR="002F73F4" w:rsidRPr="002F73F4" w14:paraId="23D5140E" w14:textId="77777777" w:rsidTr="008F2B21">
        <w:trPr>
          <w:trHeight w:val="596"/>
        </w:trPr>
        <w:tc>
          <w:tcPr>
            <w:tcW w:w="1258" w:type="dxa"/>
            <w:tcBorders>
              <w:top w:val="single" w:sz="12" w:space="0" w:color="000000"/>
              <w:left w:val="single" w:sz="24" w:space="0" w:color="000000"/>
              <w:bottom w:val="single" w:sz="12" w:space="0" w:color="000000"/>
              <w:right w:val="single" w:sz="12" w:space="0" w:color="000000"/>
            </w:tcBorders>
          </w:tcPr>
          <w:p w14:paraId="085104FD" w14:textId="77777777" w:rsidR="002F73F4" w:rsidRPr="002F73F4" w:rsidRDefault="002F73F4" w:rsidP="002F73F4">
            <w:pPr>
              <w:kinsoku w:val="0"/>
              <w:overflowPunct w:val="0"/>
              <w:autoSpaceDE w:val="0"/>
              <w:autoSpaceDN w:val="0"/>
              <w:adjustRightInd w:val="0"/>
              <w:spacing w:before="111" w:after="0" w:line="240" w:lineRule="auto"/>
              <w:ind w:left="144"/>
              <w:jc w:val="center"/>
              <w:rPr>
                <w:rFonts w:ascii="Times New Roman" w:hAnsi="Times New Roman" w:cs="Times New Roman"/>
                <w:color w:val="282828"/>
                <w:spacing w:val="-2"/>
                <w:sz w:val="21"/>
                <w:szCs w:val="21"/>
              </w:rPr>
            </w:pPr>
            <w:r w:rsidRPr="002F73F4">
              <w:rPr>
                <w:rFonts w:ascii="Times New Roman" w:hAnsi="Times New Roman" w:cs="Times New Roman"/>
                <w:color w:val="282828"/>
                <w:spacing w:val="-2"/>
                <w:sz w:val="21"/>
                <w:szCs w:val="21"/>
              </w:rPr>
              <w:t>PARIS</w:t>
            </w:r>
          </w:p>
        </w:tc>
        <w:tc>
          <w:tcPr>
            <w:tcW w:w="1457" w:type="dxa"/>
            <w:tcBorders>
              <w:top w:val="single" w:sz="12" w:space="0" w:color="000000"/>
              <w:left w:val="single" w:sz="12" w:space="0" w:color="000000"/>
              <w:bottom w:val="single" w:sz="12" w:space="0" w:color="000000"/>
              <w:right w:val="single" w:sz="12" w:space="0" w:color="000000"/>
            </w:tcBorders>
          </w:tcPr>
          <w:p w14:paraId="273915E2" w14:textId="47585FA9" w:rsidR="002F73F4" w:rsidRPr="002F73F4" w:rsidRDefault="002F73F4" w:rsidP="002F73F4">
            <w:pPr>
              <w:kinsoku w:val="0"/>
              <w:overflowPunct w:val="0"/>
              <w:autoSpaceDE w:val="0"/>
              <w:autoSpaceDN w:val="0"/>
              <w:adjustRightInd w:val="0"/>
              <w:spacing w:before="111" w:after="0" w:line="240" w:lineRule="auto"/>
              <w:ind w:left="277"/>
              <w:rPr>
                <w:rFonts w:ascii="Times New Roman" w:hAnsi="Times New Roman" w:cs="Times New Roman"/>
                <w:color w:val="282828"/>
                <w:w w:val="95"/>
                <w:sz w:val="21"/>
                <w:szCs w:val="21"/>
              </w:rPr>
            </w:pPr>
            <w:r w:rsidRPr="002F73F4">
              <w:rPr>
                <w:rFonts w:ascii="Times New Roman" w:hAnsi="Times New Roman" w:cs="Times New Roman"/>
                <w:color w:val="282828"/>
                <w:w w:val="95"/>
                <w:sz w:val="21"/>
                <w:szCs w:val="21"/>
              </w:rPr>
              <w:t>RED RIV</w:t>
            </w:r>
            <w:r w:rsidR="00873A53">
              <w:rPr>
                <w:rFonts w:ascii="Times New Roman" w:hAnsi="Times New Roman" w:cs="Times New Roman"/>
                <w:color w:val="282828"/>
                <w:w w:val="95"/>
                <w:sz w:val="21"/>
                <w:szCs w:val="21"/>
              </w:rPr>
              <w:t>E</w:t>
            </w:r>
            <w:r w:rsidRPr="002F73F4">
              <w:rPr>
                <w:rFonts w:ascii="Times New Roman" w:hAnsi="Times New Roman" w:cs="Times New Roman"/>
                <w:color w:val="282828"/>
                <w:w w:val="95"/>
                <w:sz w:val="21"/>
                <w:szCs w:val="21"/>
              </w:rPr>
              <w:t>R</w:t>
            </w:r>
          </w:p>
        </w:tc>
        <w:tc>
          <w:tcPr>
            <w:tcW w:w="1408" w:type="dxa"/>
            <w:tcBorders>
              <w:top w:val="single" w:sz="12" w:space="0" w:color="000000"/>
              <w:left w:val="single" w:sz="12" w:space="0" w:color="000000"/>
              <w:bottom w:val="single" w:sz="12" w:space="0" w:color="000000"/>
              <w:right w:val="single" w:sz="12" w:space="0" w:color="000000"/>
            </w:tcBorders>
          </w:tcPr>
          <w:p w14:paraId="54094CE0" w14:textId="77777777" w:rsidR="002F73F4" w:rsidRPr="002F73F4" w:rsidRDefault="002F73F4" w:rsidP="002F73F4">
            <w:pPr>
              <w:kinsoku w:val="0"/>
              <w:overflowPunct w:val="0"/>
              <w:autoSpaceDE w:val="0"/>
              <w:autoSpaceDN w:val="0"/>
              <w:adjustRightInd w:val="0"/>
              <w:spacing w:before="129" w:after="0" w:line="240" w:lineRule="auto"/>
              <w:ind w:left="490"/>
              <w:rPr>
                <w:rFonts w:ascii="Times New Roman" w:hAnsi="Times New Roman" w:cs="Times New Roman"/>
                <w:color w:val="282828"/>
                <w:w w:val="105"/>
                <w:sz w:val="19"/>
                <w:szCs w:val="19"/>
              </w:rPr>
            </w:pPr>
            <w:r w:rsidRPr="002F73F4">
              <w:rPr>
                <w:rFonts w:ascii="Times New Roman" w:hAnsi="Times New Roman" w:cs="Times New Roman"/>
                <w:color w:val="282828"/>
                <w:w w:val="105"/>
                <w:sz w:val="19"/>
                <w:szCs w:val="19"/>
              </w:rPr>
              <w:t>SH 37</w:t>
            </w:r>
          </w:p>
          <w:p w14:paraId="03D71C0C" w14:textId="77777777" w:rsidR="002F73F4" w:rsidRPr="002F73F4" w:rsidRDefault="002F73F4" w:rsidP="002F73F4">
            <w:pPr>
              <w:kinsoku w:val="0"/>
              <w:overflowPunct w:val="0"/>
              <w:autoSpaceDE w:val="0"/>
              <w:autoSpaceDN w:val="0"/>
              <w:adjustRightInd w:val="0"/>
              <w:spacing w:before="13" w:after="0" w:line="214" w:lineRule="exact"/>
              <w:ind w:left="533"/>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722-3</w:t>
            </w:r>
          </w:p>
        </w:tc>
        <w:tc>
          <w:tcPr>
            <w:tcW w:w="2193" w:type="dxa"/>
            <w:tcBorders>
              <w:top w:val="single" w:sz="12" w:space="0" w:color="000000"/>
              <w:left w:val="single" w:sz="12" w:space="0" w:color="000000"/>
              <w:bottom w:val="single" w:sz="12" w:space="0" w:color="000000"/>
              <w:right w:val="single" w:sz="2" w:space="0" w:color="000000"/>
            </w:tcBorders>
          </w:tcPr>
          <w:p w14:paraId="6E5BB6B2" w14:textId="77777777" w:rsidR="002F73F4" w:rsidRPr="002F73F4" w:rsidRDefault="002F73F4" w:rsidP="002F73F4">
            <w:pPr>
              <w:kinsoku w:val="0"/>
              <w:overflowPunct w:val="0"/>
              <w:autoSpaceDE w:val="0"/>
              <w:autoSpaceDN w:val="0"/>
              <w:adjustRightInd w:val="0"/>
              <w:spacing w:before="129" w:after="0" w:line="240" w:lineRule="auto"/>
              <w:ind w:left="340"/>
              <w:rPr>
                <w:rFonts w:ascii="Times New Roman" w:hAnsi="Times New Roman" w:cs="Times New Roman"/>
                <w:color w:val="282828"/>
                <w:sz w:val="19"/>
                <w:szCs w:val="19"/>
              </w:rPr>
            </w:pPr>
            <w:r w:rsidRPr="002F73F4">
              <w:rPr>
                <w:rFonts w:ascii="Times New Roman" w:hAnsi="Times New Roman" w:cs="Times New Roman"/>
                <w:color w:val="282828"/>
                <w:position w:val="1"/>
                <w:sz w:val="19"/>
                <w:szCs w:val="19"/>
              </w:rPr>
              <w:t>M.P.</w:t>
            </w:r>
            <w:r w:rsidRPr="002F73F4">
              <w:rPr>
                <w:rFonts w:ascii="Times New Roman" w:hAnsi="Times New Roman" w:cs="Times New Roman"/>
                <w:color w:val="282828"/>
                <w:spacing w:val="40"/>
                <w:position w:val="1"/>
                <w:sz w:val="19"/>
                <w:szCs w:val="19"/>
              </w:rPr>
              <w:t xml:space="preserve"> </w:t>
            </w:r>
            <w:r w:rsidRPr="002F73F4">
              <w:rPr>
                <w:rFonts w:ascii="Times New Roman" w:hAnsi="Times New Roman" w:cs="Times New Roman"/>
                <w:color w:val="282828"/>
                <w:position w:val="1"/>
                <w:sz w:val="19"/>
                <w:szCs w:val="19"/>
              </w:rPr>
              <w:t>3,681</w:t>
            </w:r>
            <w:r w:rsidRPr="002F73F4">
              <w:rPr>
                <w:rFonts w:ascii="Times New Roman" w:hAnsi="Times New Roman" w:cs="Times New Roman"/>
                <w:color w:val="282828"/>
                <w:spacing w:val="40"/>
                <w:position w:val="1"/>
                <w:sz w:val="19"/>
                <w:szCs w:val="19"/>
              </w:rPr>
              <w:t xml:space="preserve"> </w:t>
            </w:r>
            <w:r w:rsidRPr="002F73F4">
              <w:rPr>
                <w:rFonts w:ascii="Times New Roman" w:hAnsi="Times New Roman" w:cs="Times New Roman"/>
                <w:color w:val="282828"/>
                <w:sz w:val="19"/>
                <w:szCs w:val="19"/>
              </w:rPr>
              <w:t>-</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4.263</w:t>
            </w:r>
          </w:p>
        </w:tc>
        <w:tc>
          <w:tcPr>
            <w:tcW w:w="1113" w:type="dxa"/>
            <w:tcBorders>
              <w:top w:val="single" w:sz="12" w:space="0" w:color="000000"/>
              <w:left w:val="single" w:sz="2" w:space="0" w:color="000000"/>
              <w:bottom w:val="single" w:sz="12" w:space="0" w:color="000000"/>
              <w:right w:val="single" w:sz="2" w:space="0" w:color="000000"/>
            </w:tcBorders>
          </w:tcPr>
          <w:p w14:paraId="4F7CCFA9" w14:textId="77777777" w:rsidR="002F73F4" w:rsidRPr="002F73F4" w:rsidRDefault="002F73F4" w:rsidP="002F73F4">
            <w:pPr>
              <w:kinsoku w:val="0"/>
              <w:overflowPunct w:val="0"/>
              <w:autoSpaceDE w:val="0"/>
              <w:autoSpaceDN w:val="0"/>
              <w:adjustRightInd w:val="0"/>
              <w:spacing w:before="134" w:after="0" w:line="240" w:lineRule="auto"/>
              <w:ind w:right="285"/>
              <w:jc w:val="right"/>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0.582</w:t>
            </w:r>
          </w:p>
        </w:tc>
        <w:tc>
          <w:tcPr>
            <w:tcW w:w="1017" w:type="dxa"/>
            <w:tcBorders>
              <w:top w:val="single" w:sz="12" w:space="0" w:color="000000"/>
              <w:left w:val="single" w:sz="2" w:space="0" w:color="000000"/>
              <w:bottom w:val="single" w:sz="12" w:space="0" w:color="000000"/>
              <w:right w:val="single" w:sz="24" w:space="0" w:color="000000"/>
            </w:tcBorders>
          </w:tcPr>
          <w:p w14:paraId="0237701F" w14:textId="77777777" w:rsidR="002F73F4" w:rsidRPr="002F73F4" w:rsidRDefault="002F73F4" w:rsidP="002F73F4">
            <w:pPr>
              <w:kinsoku w:val="0"/>
              <w:overflowPunct w:val="0"/>
              <w:autoSpaceDE w:val="0"/>
              <w:autoSpaceDN w:val="0"/>
              <w:adjustRightInd w:val="0"/>
              <w:spacing w:before="139" w:after="0" w:line="240" w:lineRule="auto"/>
              <w:ind w:left="451"/>
              <w:rPr>
                <w:rFonts w:ascii="Times New Roman" w:hAnsi="Times New Roman" w:cs="Times New Roman"/>
                <w:color w:val="282828"/>
                <w:spacing w:val="-6"/>
                <w:w w:val="105"/>
                <w:sz w:val="19"/>
                <w:szCs w:val="19"/>
              </w:rPr>
            </w:pPr>
            <w:r w:rsidRPr="002F73F4">
              <w:rPr>
                <w:rFonts w:ascii="Times New Roman" w:hAnsi="Times New Roman" w:cs="Times New Roman"/>
                <w:color w:val="282828"/>
                <w:spacing w:val="-6"/>
                <w:w w:val="105"/>
                <w:sz w:val="19"/>
                <w:szCs w:val="19"/>
              </w:rPr>
              <w:t>55</w:t>
            </w:r>
          </w:p>
        </w:tc>
      </w:tr>
      <w:tr w:rsidR="002F73F4" w:rsidRPr="002F73F4" w14:paraId="0942AFA7" w14:textId="77777777" w:rsidTr="008F2B21">
        <w:trPr>
          <w:trHeight w:val="552"/>
        </w:trPr>
        <w:tc>
          <w:tcPr>
            <w:tcW w:w="1258" w:type="dxa"/>
            <w:tcBorders>
              <w:top w:val="single" w:sz="12" w:space="0" w:color="000000"/>
              <w:left w:val="single" w:sz="24" w:space="0" w:color="000000"/>
              <w:bottom w:val="single" w:sz="12" w:space="0" w:color="000000"/>
              <w:right w:val="single" w:sz="12" w:space="0" w:color="000000"/>
            </w:tcBorders>
          </w:tcPr>
          <w:p w14:paraId="406F18CE" w14:textId="77777777" w:rsidR="002F73F4" w:rsidRPr="002F73F4" w:rsidRDefault="002F73F4" w:rsidP="002F73F4">
            <w:pPr>
              <w:kinsoku w:val="0"/>
              <w:overflowPunct w:val="0"/>
              <w:autoSpaceDE w:val="0"/>
              <w:autoSpaceDN w:val="0"/>
              <w:adjustRightInd w:val="0"/>
              <w:spacing w:before="110" w:after="0" w:line="240" w:lineRule="auto"/>
              <w:ind w:left="144" w:right="12"/>
              <w:jc w:val="center"/>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PARIS</w:t>
            </w:r>
          </w:p>
        </w:tc>
        <w:tc>
          <w:tcPr>
            <w:tcW w:w="1457" w:type="dxa"/>
            <w:tcBorders>
              <w:top w:val="single" w:sz="12" w:space="0" w:color="000000"/>
              <w:left w:val="single" w:sz="12" w:space="0" w:color="000000"/>
              <w:bottom w:val="single" w:sz="12" w:space="0" w:color="000000"/>
              <w:right w:val="single" w:sz="12" w:space="0" w:color="000000"/>
            </w:tcBorders>
          </w:tcPr>
          <w:p w14:paraId="01177EC4" w14:textId="45C81265" w:rsidR="002F73F4" w:rsidRPr="002F73F4" w:rsidRDefault="002F73F4" w:rsidP="002F73F4">
            <w:pPr>
              <w:kinsoku w:val="0"/>
              <w:overflowPunct w:val="0"/>
              <w:autoSpaceDE w:val="0"/>
              <w:autoSpaceDN w:val="0"/>
              <w:adjustRightInd w:val="0"/>
              <w:spacing w:before="91" w:after="0" w:line="240" w:lineRule="auto"/>
              <w:ind w:left="277"/>
              <w:rPr>
                <w:rFonts w:ascii="Times New Roman" w:hAnsi="Times New Roman" w:cs="Times New Roman"/>
                <w:color w:val="282828"/>
                <w:sz w:val="21"/>
                <w:szCs w:val="21"/>
              </w:rPr>
            </w:pPr>
            <w:r w:rsidRPr="002F73F4">
              <w:rPr>
                <w:rFonts w:ascii="Times New Roman" w:hAnsi="Times New Roman" w:cs="Times New Roman"/>
                <w:color w:val="282828"/>
                <w:sz w:val="19"/>
                <w:szCs w:val="19"/>
              </w:rPr>
              <w:t>R</w:t>
            </w:r>
            <w:r w:rsidR="00873A53">
              <w:rPr>
                <w:rFonts w:ascii="Times New Roman" w:hAnsi="Times New Roman" w:cs="Times New Roman"/>
                <w:color w:val="282828"/>
                <w:sz w:val="19"/>
                <w:szCs w:val="19"/>
              </w:rPr>
              <w:t>ED</w:t>
            </w:r>
            <w:r w:rsidRPr="002F73F4">
              <w:rPr>
                <w:rFonts w:ascii="Times New Roman" w:hAnsi="Times New Roman" w:cs="Times New Roman"/>
                <w:color w:val="282828"/>
                <w:sz w:val="19"/>
                <w:szCs w:val="19"/>
              </w:rPr>
              <w:t xml:space="preserve"> </w:t>
            </w:r>
            <w:r w:rsidRPr="002F73F4">
              <w:rPr>
                <w:rFonts w:ascii="Times New Roman" w:hAnsi="Times New Roman" w:cs="Times New Roman"/>
                <w:color w:val="282828"/>
                <w:sz w:val="21"/>
                <w:szCs w:val="21"/>
              </w:rPr>
              <w:t>RIVER</w:t>
            </w:r>
          </w:p>
        </w:tc>
        <w:tc>
          <w:tcPr>
            <w:tcW w:w="1408" w:type="dxa"/>
            <w:tcBorders>
              <w:top w:val="single" w:sz="12" w:space="0" w:color="000000"/>
              <w:left w:val="single" w:sz="12" w:space="0" w:color="000000"/>
              <w:bottom w:val="single" w:sz="12" w:space="0" w:color="000000"/>
              <w:right w:val="single" w:sz="12" w:space="0" w:color="000000"/>
            </w:tcBorders>
          </w:tcPr>
          <w:p w14:paraId="7D66D634" w14:textId="77777777" w:rsidR="002F73F4" w:rsidRPr="002F73F4" w:rsidRDefault="002F73F4" w:rsidP="002F73F4">
            <w:pPr>
              <w:kinsoku w:val="0"/>
              <w:overflowPunct w:val="0"/>
              <w:autoSpaceDE w:val="0"/>
              <w:autoSpaceDN w:val="0"/>
              <w:adjustRightInd w:val="0"/>
              <w:spacing w:before="115" w:after="0" w:line="215" w:lineRule="exact"/>
              <w:ind w:left="490"/>
              <w:rPr>
                <w:rFonts w:ascii="Times New Roman" w:hAnsi="Times New Roman" w:cs="Times New Roman"/>
                <w:color w:val="282828"/>
                <w:w w:val="105"/>
                <w:sz w:val="19"/>
                <w:szCs w:val="19"/>
              </w:rPr>
            </w:pPr>
            <w:r w:rsidRPr="002F73F4">
              <w:rPr>
                <w:rFonts w:ascii="Times New Roman" w:hAnsi="Times New Roman" w:cs="Times New Roman"/>
                <w:color w:val="282828"/>
                <w:w w:val="105"/>
                <w:sz w:val="19"/>
                <w:szCs w:val="19"/>
              </w:rPr>
              <w:t>SH 37</w:t>
            </w:r>
          </w:p>
          <w:p w14:paraId="6D348126" w14:textId="77777777" w:rsidR="002F73F4" w:rsidRPr="002F73F4" w:rsidRDefault="002F73F4" w:rsidP="002F73F4">
            <w:pPr>
              <w:kinsoku w:val="0"/>
              <w:overflowPunct w:val="0"/>
              <w:autoSpaceDE w:val="0"/>
              <w:autoSpaceDN w:val="0"/>
              <w:adjustRightInd w:val="0"/>
              <w:spacing w:after="0" w:line="201" w:lineRule="exact"/>
              <w:ind w:left="528"/>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722-3</w:t>
            </w:r>
          </w:p>
        </w:tc>
        <w:tc>
          <w:tcPr>
            <w:tcW w:w="2193" w:type="dxa"/>
            <w:tcBorders>
              <w:top w:val="single" w:sz="12" w:space="0" w:color="000000"/>
              <w:left w:val="single" w:sz="12" w:space="0" w:color="000000"/>
              <w:bottom w:val="single" w:sz="12" w:space="0" w:color="000000"/>
              <w:right w:val="single" w:sz="12" w:space="0" w:color="000000"/>
            </w:tcBorders>
          </w:tcPr>
          <w:p w14:paraId="124B88B7" w14:textId="77777777" w:rsidR="002F73F4" w:rsidRPr="002F73F4" w:rsidRDefault="002F73F4" w:rsidP="002F73F4">
            <w:pPr>
              <w:kinsoku w:val="0"/>
              <w:overflowPunct w:val="0"/>
              <w:autoSpaceDE w:val="0"/>
              <w:autoSpaceDN w:val="0"/>
              <w:adjustRightInd w:val="0"/>
              <w:spacing w:before="120" w:after="0" w:line="240" w:lineRule="auto"/>
              <w:ind w:left="340"/>
              <w:rPr>
                <w:rFonts w:ascii="Times New Roman" w:hAnsi="Times New Roman" w:cs="Times New Roman"/>
                <w:color w:val="282828"/>
                <w:sz w:val="19"/>
                <w:szCs w:val="19"/>
              </w:rPr>
            </w:pPr>
            <w:r w:rsidRPr="002F73F4">
              <w:rPr>
                <w:rFonts w:ascii="Times New Roman" w:hAnsi="Times New Roman" w:cs="Times New Roman"/>
                <w:color w:val="282828"/>
                <w:sz w:val="19"/>
                <w:szCs w:val="19"/>
              </w:rPr>
              <w:t>M.P.</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4.263</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4.463</w:t>
            </w:r>
          </w:p>
        </w:tc>
        <w:tc>
          <w:tcPr>
            <w:tcW w:w="1113" w:type="dxa"/>
            <w:tcBorders>
              <w:top w:val="single" w:sz="12" w:space="0" w:color="000000"/>
              <w:left w:val="single" w:sz="12" w:space="0" w:color="000000"/>
              <w:bottom w:val="single" w:sz="12" w:space="0" w:color="000000"/>
              <w:right w:val="single" w:sz="12" w:space="0" w:color="000000"/>
            </w:tcBorders>
          </w:tcPr>
          <w:p w14:paraId="76C89C55" w14:textId="77777777" w:rsidR="002F73F4" w:rsidRPr="002F73F4" w:rsidRDefault="002F73F4" w:rsidP="002F73F4">
            <w:pPr>
              <w:kinsoku w:val="0"/>
              <w:overflowPunct w:val="0"/>
              <w:autoSpaceDE w:val="0"/>
              <w:autoSpaceDN w:val="0"/>
              <w:adjustRightInd w:val="0"/>
              <w:spacing w:before="110" w:after="0" w:line="240" w:lineRule="auto"/>
              <w:ind w:left="115"/>
              <w:jc w:val="center"/>
              <w:rPr>
                <w:rFonts w:ascii="Times New Roman" w:hAnsi="Times New Roman" w:cs="Times New Roman"/>
                <w:color w:val="282828"/>
                <w:spacing w:val="-4"/>
                <w:sz w:val="19"/>
                <w:szCs w:val="19"/>
              </w:rPr>
            </w:pPr>
            <w:r w:rsidRPr="002F73F4">
              <w:rPr>
                <w:rFonts w:ascii="Times New Roman" w:hAnsi="Times New Roman" w:cs="Times New Roman"/>
                <w:color w:val="282828"/>
                <w:spacing w:val="-4"/>
                <w:sz w:val="19"/>
                <w:szCs w:val="19"/>
              </w:rPr>
              <w:t>0,2</w:t>
            </w:r>
          </w:p>
        </w:tc>
        <w:tc>
          <w:tcPr>
            <w:tcW w:w="1017" w:type="dxa"/>
            <w:tcBorders>
              <w:top w:val="single" w:sz="12" w:space="0" w:color="000000"/>
              <w:left w:val="single" w:sz="12" w:space="0" w:color="000000"/>
              <w:bottom w:val="single" w:sz="12" w:space="0" w:color="000000"/>
              <w:right w:val="single" w:sz="24" w:space="0" w:color="000000"/>
            </w:tcBorders>
          </w:tcPr>
          <w:p w14:paraId="09227081" w14:textId="77777777" w:rsidR="002F73F4" w:rsidRPr="002F73F4" w:rsidRDefault="002F73F4" w:rsidP="002F73F4">
            <w:pPr>
              <w:kinsoku w:val="0"/>
              <w:overflowPunct w:val="0"/>
              <w:autoSpaceDE w:val="0"/>
              <w:autoSpaceDN w:val="0"/>
              <w:adjustRightInd w:val="0"/>
              <w:spacing w:before="134" w:after="0" w:line="240" w:lineRule="auto"/>
              <w:ind w:left="405"/>
              <w:rPr>
                <w:rFonts w:ascii="Times New Roman" w:hAnsi="Times New Roman" w:cs="Times New Roman"/>
                <w:b/>
                <w:bCs/>
                <w:color w:val="282828"/>
                <w:spacing w:val="-6"/>
                <w:w w:val="105"/>
                <w:sz w:val="18"/>
                <w:szCs w:val="18"/>
              </w:rPr>
            </w:pPr>
            <w:r w:rsidRPr="002F73F4">
              <w:rPr>
                <w:rFonts w:ascii="Times New Roman" w:hAnsi="Times New Roman" w:cs="Times New Roman"/>
                <w:b/>
                <w:bCs/>
                <w:color w:val="282828"/>
                <w:spacing w:val="-6"/>
                <w:w w:val="105"/>
                <w:sz w:val="18"/>
                <w:szCs w:val="18"/>
              </w:rPr>
              <w:t>45</w:t>
            </w:r>
          </w:p>
        </w:tc>
      </w:tr>
      <w:tr w:rsidR="002F73F4" w:rsidRPr="002F73F4" w14:paraId="21B11199" w14:textId="77777777" w:rsidTr="008F2B21">
        <w:trPr>
          <w:trHeight w:val="566"/>
        </w:trPr>
        <w:tc>
          <w:tcPr>
            <w:tcW w:w="1258" w:type="dxa"/>
            <w:tcBorders>
              <w:top w:val="single" w:sz="12" w:space="0" w:color="000000"/>
              <w:left w:val="single" w:sz="24" w:space="0" w:color="000000"/>
              <w:bottom w:val="single" w:sz="12" w:space="0" w:color="000000"/>
              <w:right w:val="single" w:sz="12" w:space="0" w:color="000000"/>
            </w:tcBorders>
          </w:tcPr>
          <w:p w14:paraId="5E594247" w14:textId="77777777" w:rsidR="002F73F4" w:rsidRPr="002F73F4" w:rsidRDefault="002F73F4" w:rsidP="002F73F4">
            <w:pPr>
              <w:kinsoku w:val="0"/>
              <w:overflowPunct w:val="0"/>
              <w:autoSpaceDE w:val="0"/>
              <w:autoSpaceDN w:val="0"/>
              <w:adjustRightInd w:val="0"/>
              <w:spacing w:before="115" w:after="0" w:line="240" w:lineRule="auto"/>
              <w:ind w:left="144" w:right="12"/>
              <w:jc w:val="center"/>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PARIS</w:t>
            </w:r>
          </w:p>
        </w:tc>
        <w:tc>
          <w:tcPr>
            <w:tcW w:w="1457" w:type="dxa"/>
            <w:tcBorders>
              <w:top w:val="single" w:sz="12" w:space="0" w:color="000000"/>
              <w:left w:val="single" w:sz="12" w:space="0" w:color="000000"/>
              <w:bottom w:val="single" w:sz="12" w:space="0" w:color="000000"/>
              <w:right w:val="single" w:sz="12" w:space="0" w:color="000000"/>
            </w:tcBorders>
          </w:tcPr>
          <w:p w14:paraId="215088DE" w14:textId="4743499A" w:rsidR="002F73F4" w:rsidRPr="002F73F4" w:rsidRDefault="002F73F4" w:rsidP="002F73F4">
            <w:pPr>
              <w:kinsoku w:val="0"/>
              <w:overflowPunct w:val="0"/>
              <w:autoSpaceDE w:val="0"/>
              <w:autoSpaceDN w:val="0"/>
              <w:adjustRightInd w:val="0"/>
              <w:spacing w:before="96" w:after="0" w:line="240" w:lineRule="auto"/>
              <w:ind w:left="272"/>
              <w:rPr>
                <w:rFonts w:ascii="Times New Roman" w:hAnsi="Times New Roman" w:cs="Times New Roman"/>
                <w:color w:val="282828"/>
                <w:sz w:val="21"/>
                <w:szCs w:val="21"/>
              </w:rPr>
            </w:pPr>
            <w:r w:rsidRPr="002F73F4">
              <w:rPr>
                <w:rFonts w:ascii="Times New Roman" w:hAnsi="Times New Roman" w:cs="Times New Roman"/>
                <w:color w:val="282828"/>
                <w:sz w:val="21"/>
                <w:szCs w:val="21"/>
              </w:rPr>
              <w:t>R</w:t>
            </w:r>
            <w:r w:rsidR="00873A53">
              <w:rPr>
                <w:rFonts w:ascii="Times New Roman" w:hAnsi="Times New Roman" w:cs="Times New Roman"/>
                <w:color w:val="282828"/>
                <w:sz w:val="21"/>
                <w:szCs w:val="21"/>
              </w:rPr>
              <w:t>ED</w:t>
            </w:r>
            <w:r w:rsidRPr="002F73F4">
              <w:rPr>
                <w:rFonts w:ascii="Times New Roman" w:hAnsi="Times New Roman" w:cs="Times New Roman"/>
                <w:color w:val="282828"/>
                <w:sz w:val="21"/>
                <w:szCs w:val="21"/>
              </w:rPr>
              <w:t xml:space="preserve"> RIVER</w:t>
            </w:r>
          </w:p>
        </w:tc>
        <w:tc>
          <w:tcPr>
            <w:tcW w:w="1408" w:type="dxa"/>
            <w:tcBorders>
              <w:top w:val="single" w:sz="12" w:space="0" w:color="000000"/>
              <w:left w:val="single" w:sz="12" w:space="0" w:color="000000"/>
              <w:bottom w:val="single" w:sz="12" w:space="0" w:color="000000"/>
              <w:right w:val="single" w:sz="12" w:space="0" w:color="000000"/>
            </w:tcBorders>
          </w:tcPr>
          <w:p w14:paraId="299F75C8" w14:textId="77777777" w:rsidR="002F73F4" w:rsidRPr="002F73F4" w:rsidRDefault="002F73F4" w:rsidP="002F73F4">
            <w:pPr>
              <w:kinsoku w:val="0"/>
              <w:overflowPunct w:val="0"/>
              <w:autoSpaceDE w:val="0"/>
              <w:autoSpaceDN w:val="0"/>
              <w:adjustRightInd w:val="0"/>
              <w:spacing w:before="115" w:after="0" w:line="217" w:lineRule="exact"/>
              <w:ind w:left="490"/>
              <w:rPr>
                <w:rFonts w:ascii="Times New Roman" w:hAnsi="Times New Roman" w:cs="Times New Roman"/>
                <w:color w:val="282828"/>
                <w:sz w:val="19"/>
                <w:szCs w:val="19"/>
              </w:rPr>
            </w:pPr>
            <w:r w:rsidRPr="002F73F4">
              <w:rPr>
                <w:rFonts w:ascii="Times New Roman" w:hAnsi="Times New Roman" w:cs="Times New Roman"/>
                <w:color w:val="282828"/>
                <w:sz w:val="19"/>
                <w:szCs w:val="19"/>
              </w:rPr>
              <w:t>SH 37</w:t>
            </w:r>
          </w:p>
          <w:p w14:paraId="657637EB" w14:textId="77777777" w:rsidR="002F73F4" w:rsidRPr="002F73F4" w:rsidRDefault="002F73F4" w:rsidP="002F73F4">
            <w:pPr>
              <w:kinsoku w:val="0"/>
              <w:overflowPunct w:val="0"/>
              <w:autoSpaceDE w:val="0"/>
              <w:autoSpaceDN w:val="0"/>
              <w:adjustRightInd w:val="0"/>
              <w:spacing w:after="0" w:line="213" w:lineRule="exact"/>
              <w:ind w:left="528"/>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722-3</w:t>
            </w:r>
          </w:p>
        </w:tc>
        <w:tc>
          <w:tcPr>
            <w:tcW w:w="2193" w:type="dxa"/>
            <w:tcBorders>
              <w:top w:val="single" w:sz="12" w:space="0" w:color="000000"/>
              <w:left w:val="single" w:sz="12" w:space="0" w:color="000000"/>
              <w:bottom w:val="single" w:sz="12" w:space="0" w:color="000000"/>
              <w:right w:val="single" w:sz="12" w:space="0" w:color="000000"/>
            </w:tcBorders>
          </w:tcPr>
          <w:p w14:paraId="034C3068" w14:textId="77777777" w:rsidR="002F73F4" w:rsidRPr="002F73F4" w:rsidRDefault="002F73F4" w:rsidP="002F73F4">
            <w:pPr>
              <w:kinsoku w:val="0"/>
              <w:overflowPunct w:val="0"/>
              <w:autoSpaceDE w:val="0"/>
              <w:autoSpaceDN w:val="0"/>
              <w:adjustRightInd w:val="0"/>
              <w:spacing w:before="120" w:after="0" w:line="240" w:lineRule="auto"/>
              <w:ind w:left="340"/>
              <w:rPr>
                <w:rFonts w:ascii="Times New Roman" w:hAnsi="Times New Roman" w:cs="Times New Roman"/>
                <w:color w:val="282828"/>
                <w:sz w:val="19"/>
                <w:szCs w:val="19"/>
              </w:rPr>
            </w:pPr>
            <w:r w:rsidRPr="002F73F4">
              <w:rPr>
                <w:rFonts w:ascii="Times New Roman" w:hAnsi="Times New Roman" w:cs="Times New Roman"/>
                <w:color w:val="282828"/>
                <w:sz w:val="19"/>
                <w:szCs w:val="19"/>
              </w:rPr>
              <w:t>M.P.</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4.463</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4.820</w:t>
            </w:r>
          </w:p>
        </w:tc>
        <w:tc>
          <w:tcPr>
            <w:tcW w:w="1113" w:type="dxa"/>
            <w:tcBorders>
              <w:top w:val="single" w:sz="12" w:space="0" w:color="000000"/>
              <w:left w:val="single" w:sz="12" w:space="0" w:color="000000"/>
              <w:bottom w:val="single" w:sz="12" w:space="0" w:color="000000"/>
              <w:right w:val="single" w:sz="12" w:space="0" w:color="000000"/>
            </w:tcBorders>
          </w:tcPr>
          <w:p w14:paraId="1CE9A6D4" w14:textId="77777777" w:rsidR="002F73F4" w:rsidRPr="002F73F4" w:rsidRDefault="002F73F4" w:rsidP="002F73F4">
            <w:pPr>
              <w:kinsoku w:val="0"/>
              <w:overflowPunct w:val="0"/>
              <w:autoSpaceDE w:val="0"/>
              <w:autoSpaceDN w:val="0"/>
              <w:adjustRightInd w:val="0"/>
              <w:spacing w:before="120" w:after="0" w:line="240" w:lineRule="auto"/>
              <w:ind w:right="283"/>
              <w:jc w:val="right"/>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0.357</w:t>
            </w:r>
          </w:p>
        </w:tc>
        <w:tc>
          <w:tcPr>
            <w:tcW w:w="1017" w:type="dxa"/>
            <w:tcBorders>
              <w:top w:val="single" w:sz="12" w:space="0" w:color="000000"/>
              <w:left w:val="single" w:sz="12" w:space="0" w:color="000000"/>
              <w:bottom w:val="single" w:sz="12" w:space="0" w:color="000000"/>
              <w:right w:val="single" w:sz="24" w:space="0" w:color="000000"/>
            </w:tcBorders>
          </w:tcPr>
          <w:p w14:paraId="4AB1CA77" w14:textId="77777777" w:rsidR="002F73F4" w:rsidRPr="002F73F4" w:rsidRDefault="002F73F4" w:rsidP="002F73F4">
            <w:pPr>
              <w:kinsoku w:val="0"/>
              <w:overflowPunct w:val="0"/>
              <w:autoSpaceDE w:val="0"/>
              <w:autoSpaceDN w:val="0"/>
              <w:adjustRightInd w:val="0"/>
              <w:spacing w:before="125" w:after="0" w:line="240" w:lineRule="auto"/>
              <w:ind w:left="434"/>
              <w:rPr>
                <w:rFonts w:ascii="Times New Roman" w:hAnsi="Times New Roman" w:cs="Times New Roman"/>
                <w:b/>
                <w:bCs/>
                <w:color w:val="282828"/>
                <w:spacing w:val="-6"/>
                <w:w w:val="105"/>
                <w:sz w:val="19"/>
                <w:szCs w:val="19"/>
              </w:rPr>
            </w:pPr>
            <w:r w:rsidRPr="002F73F4">
              <w:rPr>
                <w:rFonts w:ascii="Times New Roman" w:hAnsi="Times New Roman" w:cs="Times New Roman"/>
                <w:b/>
                <w:bCs/>
                <w:color w:val="282828"/>
                <w:spacing w:val="-6"/>
                <w:w w:val="105"/>
                <w:sz w:val="19"/>
                <w:szCs w:val="19"/>
              </w:rPr>
              <w:t>45</w:t>
            </w:r>
          </w:p>
        </w:tc>
      </w:tr>
      <w:tr w:rsidR="002F73F4" w:rsidRPr="002F73F4" w14:paraId="4C99F954" w14:textId="77777777" w:rsidTr="008F2B21">
        <w:trPr>
          <w:trHeight w:val="564"/>
        </w:trPr>
        <w:tc>
          <w:tcPr>
            <w:tcW w:w="1258" w:type="dxa"/>
            <w:tcBorders>
              <w:top w:val="single" w:sz="12" w:space="0" w:color="000000"/>
              <w:left w:val="single" w:sz="24" w:space="0" w:color="000000"/>
              <w:bottom w:val="single" w:sz="18" w:space="0" w:color="000000"/>
              <w:right w:val="single" w:sz="12" w:space="0" w:color="000000"/>
            </w:tcBorders>
          </w:tcPr>
          <w:p w14:paraId="20FCD04F" w14:textId="77777777" w:rsidR="002F73F4" w:rsidRPr="002F73F4" w:rsidRDefault="002F73F4" w:rsidP="002F73F4">
            <w:pPr>
              <w:kinsoku w:val="0"/>
              <w:overflowPunct w:val="0"/>
              <w:autoSpaceDE w:val="0"/>
              <w:autoSpaceDN w:val="0"/>
              <w:adjustRightInd w:val="0"/>
              <w:spacing w:before="110" w:after="0" w:line="240" w:lineRule="auto"/>
              <w:ind w:left="144" w:right="21"/>
              <w:jc w:val="center"/>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PARIS</w:t>
            </w:r>
          </w:p>
        </w:tc>
        <w:tc>
          <w:tcPr>
            <w:tcW w:w="1457" w:type="dxa"/>
            <w:tcBorders>
              <w:top w:val="single" w:sz="12" w:space="0" w:color="000000"/>
              <w:left w:val="single" w:sz="12" w:space="0" w:color="000000"/>
              <w:bottom w:val="single" w:sz="18" w:space="0" w:color="000000"/>
              <w:right w:val="single" w:sz="12" w:space="0" w:color="000000"/>
            </w:tcBorders>
          </w:tcPr>
          <w:p w14:paraId="1DD0233E" w14:textId="3908D4EE" w:rsidR="002F73F4" w:rsidRPr="002F73F4" w:rsidRDefault="002F73F4" w:rsidP="002F73F4">
            <w:pPr>
              <w:kinsoku w:val="0"/>
              <w:overflowPunct w:val="0"/>
              <w:autoSpaceDE w:val="0"/>
              <w:autoSpaceDN w:val="0"/>
              <w:adjustRightInd w:val="0"/>
              <w:spacing w:before="72" w:after="0" w:line="240" w:lineRule="auto"/>
              <w:ind w:left="262"/>
              <w:rPr>
                <w:rFonts w:ascii="Times New Roman" w:hAnsi="Times New Roman" w:cs="Times New Roman"/>
                <w:color w:val="282828"/>
                <w:w w:val="95"/>
              </w:rPr>
            </w:pPr>
            <w:r w:rsidRPr="002F73F4">
              <w:rPr>
                <w:rFonts w:ascii="Times New Roman" w:hAnsi="Times New Roman" w:cs="Times New Roman"/>
                <w:color w:val="282828"/>
                <w:w w:val="95"/>
              </w:rPr>
              <w:t xml:space="preserve">RED </w:t>
            </w:r>
            <w:r w:rsidR="00873A53">
              <w:rPr>
                <w:rFonts w:ascii="Times New Roman" w:hAnsi="Times New Roman" w:cs="Times New Roman"/>
                <w:color w:val="282828"/>
                <w:w w:val="95"/>
              </w:rPr>
              <w:t>RIVE</w:t>
            </w:r>
            <w:r w:rsidRPr="002F73F4">
              <w:rPr>
                <w:rFonts w:ascii="Times New Roman" w:hAnsi="Times New Roman" w:cs="Times New Roman"/>
                <w:color w:val="282828"/>
                <w:w w:val="95"/>
              </w:rPr>
              <w:t>R</w:t>
            </w:r>
          </w:p>
        </w:tc>
        <w:tc>
          <w:tcPr>
            <w:tcW w:w="1408" w:type="dxa"/>
            <w:tcBorders>
              <w:top w:val="single" w:sz="12" w:space="0" w:color="000000"/>
              <w:left w:val="single" w:sz="12" w:space="0" w:color="000000"/>
              <w:bottom w:val="single" w:sz="18" w:space="0" w:color="000000"/>
              <w:right w:val="single" w:sz="12" w:space="0" w:color="000000"/>
            </w:tcBorders>
          </w:tcPr>
          <w:p w14:paraId="54E4D25F" w14:textId="77777777" w:rsidR="002F73F4" w:rsidRPr="002F73F4" w:rsidRDefault="002F73F4" w:rsidP="002F73F4">
            <w:pPr>
              <w:kinsoku w:val="0"/>
              <w:overflowPunct w:val="0"/>
              <w:autoSpaceDE w:val="0"/>
              <w:autoSpaceDN w:val="0"/>
              <w:adjustRightInd w:val="0"/>
              <w:spacing w:before="105" w:after="0" w:line="240" w:lineRule="auto"/>
              <w:ind w:left="485"/>
              <w:rPr>
                <w:rFonts w:ascii="Times New Roman" w:hAnsi="Times New Roman" w:cs="Times New Roman"/>
                <w:color w:val="282828"/>
                <w:sz w:val="19"/>
                <w:szCs w:val="19"/>
              </w:rPr>
            </w:pPr>
            <w:r w:rsidRPr="002F73F4">
              <w:rPr>
                <w:rFonts w:ascii="Times New Roman" w:hAnsi="Times New Roman" w:cs="Times New Roman"/>
                <w:color w:val="282828"/>
                <w:sz w:val="19"/>
                <w:szCs w:val="19"/>
              </w:rPr>
              <w:t>SH 37</w:t>
            </w:r>
          </w:p>
          <w:p w14:paraId="69675FF9" w14:textId="77777777" w:rsidR="002F73F4" w:rsidRPr="002F73F4" w:rsidRDefault="002F73F4" w:rsidP="002F73F4">
            <w:pPr>
              <w:kinsoku w:val="0"/>
              <w:overflowPunct w:val="0"/>
              <w:autoSpaceDE w:val="0"/>
              <w:autoSpaceDN w:val="0"/>
              <w:adjustRightInd w:val="0"/>
              <w:spacing w:before="3" w:after="0" w:line="217" w:lineRule="exact"/>
              <w:ind w:left="523"/>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722-3</w:t>
            </w:r>
          </w:p>
        </w:tc>
        <w:tc>
          <w:tcPr>
            <w:tcW w:w="2193" w:type="dxa"/>
            <w:tcBorders>
              <w:top w:val="single" w:sz="12" w:space="0" w:color="000000"/>
              <w:left w:val="single" w:sz="12" w:space="0" w:color="000000"/>
              <w:bottom w:val="single" w:sz="18" w:space="0" w:color="000000"/>
              <w:right w:val="single" w:sz="12" w:space="0" w:color="000000"/>
            </w:tcBorders>
          </w:tcPr>
          <w:p w14:paraId="3DD9CF04" w14:textId="77777777" w:rsidR="002F73F4" w:rsidRPr="002F73F4" w:rsidRDefault="002F73F4" w:rsidP="002F73F4">
            <w:pPr>
              <w:kinsoku w:val="0"/>
              <w:overflowPunct w:val="0"/>
              <w:autoSpaceDE w:val="0"/>
              <w:autoSpaceDN w:val="0"/>
              <w:adjustRightInd w:val="0"/>
              <w:spacing w:before="100" w:after="0" w:line="240" w:lineRule="auto"/>
              <w:ind w:left="335"/>
              <w:rPr>
                <w:rFonts w:ascii="Times New Roman" w:hAnsi="Times New Roman" w:cs="Times New Roman"/>
                <w:color w:val="282828"/>
                <w:sz w:val="19"/>
                <w:szCs w:val="19"/>
              </w:rPr>
            </w:pPr>
            <w:r w:rsidRPr="002F73F4">
              <w:rPr>
                <w:rFonts w:ascii="Times New Roman" w:hAnsi="Times New Roman" w:cs="Times New Roman"/>
                <w:color w:val="282828"/>
                <w:sz w:val="19"/>
                <w:szCs w:val="19"/>
              </w:rPr>
              <w:t>M.P.</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4.820</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4,869</w:t>
            </w:r>
          </w:p>
        </w:tc>
        <w:tc>
          <w:tcPr>
            <w:tcW w:w="1113" w:type="dxa"/>
            <w:tcBorders>
              <w:top w:val="single" w:sz="12" w:space="0" w:color="000000"/>
              <w:left w:val="single" w:sz="12" w:space="0" w:color="000000"/>
              <w:bottom w:val="single" w:sz="18" w:space="0" w:color="000000"/>
              <w:right w:val="single" w:sz="12" w:space="0" w:color="000000"/>
            </w:tcBorders>
          </w:tcPr>
          <w:p w14:paraId="67E79415" w14:textId="77777777" w:rsidR="002F73F4" w:rsidRPr="002F73F4" w:rsidRDefault="002F73F4" w:rsidP="002F73F4">
            <w:pPr>
              <w:kinsoku w:val="0"/>
              <w:overflowPunct w:val="0"/>
              <w:autoSpaceDE w:val="0"/>
              <w:autoSpaceDN w:val="0"/>
              <w:adjustRightInd w:val="0"/>
              <w:spacing w:before="91" w:after="0" w:line="240" w:lineRule="auto"/>
              <w:ind w:right="283"/>
              <w:jc w:val="right"/>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0,049</w:t>
            </w:r>
          </w:p>
        </w:tc>
        <w:tc>
          <w:tcPr>
            <w:tcW w:w="1017" w:type="dxa"/>
            <w:tcBorders>
              <w:top w:val="single" w:sz="12" w:space="0" w:color="000000"/>
              <w:left w:val="single" w:sz="12" w:space="0" w:color="000000"/>
              <w:bottom w:val="single" w:sz="18" w:space="0" w:color="000000"/>
              <w:right w:val="single" w:sz="24" w:space="0" w:color="000000"/>
            </w:tcBorders>
          </w:tcPr>
          <w:p w14:paraId="3A28DC58" w14:textId="77777777" w:rsidR="002F73F4" w:rsidRPr="002F73F4" w:rsidRDefault="002F73F4" w:rsidP="002F73F4">
            <w:pPr>
              <w:kinsoku w:val="0"/>
              <w:overflowPunct w:val="0"/>
              <w:autoSpaceDE w:val="0"/>
              <w:autoSpaceDN w:val="0"/>
              <w:adjustRightInd w:val="0"/>
              <w:spacing w:before="115" w:after="0" w:line="240" w:lineRule="auto"/>
              <w:ind w:left="399"/>
              <w:rPr>
                <w:rFonts w:ascii="Times New Roman" w:hAnsi="Times New Roman" w:cs="Times New Roman"/>
                <w:b/>
                <w:bCs/>
                <w:color w:val="282828"/>
                <w:spacing w:val="-6"/>
                <w:w w:val="105"/>
                <w:sz w:val="18"/>
                <w:szCs w:val="18"/>
              </w:rPr>
            </w:pPr>
            <w:r w:rsidRPr="002F73F4">
              <w:rPr>
                <w:rFonts w:ascii="Times New Roman" w:hAnsi="Times New Roman" w:cs="Times New Roman"/>
                <w:b/>
                <w:bCs/>
                <w:color w:val="282828"/>
                <w:spacing w:val="-6"/>
                <w:w w:val="105"/>
                <w:sz w:val="18"/>
                <w:szCs w:val="18"/>
              </w:rPr>
              <w:t>55</w:t>
            </w:r>
          </w:p>
        </w:tc>
      </w:tr>
      <w:tr w:rsidR="002F73F4" w:rsidRPr="002F73F4" w14:paraId="014A342F" w14:textId="77777777" w:rsidTr="008F2B21">
        <w:trPr>
          <w:trHeight w:val="584"/>
        </w:trPr>
        <w:tc>
          <w:tcPr>
            <w:tcW w:w="1258" w:type="dxa"/>
            <w:tcBorders>
              <w:top w:val="single" w:sz="18" w:space="0" w:color="000000"/>
              <w:left w:val="single" w:sz="24" w:space="0" w:color="000000"/>
              <w:bottom w:val="single" w:sz="12" w:space="0" w:color="000000"/>
              <w:right w:val="single" w:sz="12" w:space="0" w:color="000000"/>
            </w:tcBorders>
          </w:tcPr>
          <w:p w14:paraId="49FEF1CB" w14:textId="77777777" w:rsidR="002F73F4" w:rsidRPr="002F73F4" w:rsidRDefault="002F73F4" w:rsidP="002F73F4">
            <w:pPr>
              <w:kinsoku w:val="0"/>
              <w:overflowPunct w:val="0"/>
              <w:autoSpaceDE w:val="0"/>
              <w:autoSpaceDN w:val="0"/>
              <w:adjustRightInd w:val="0"/>
              <w:spacing w:before="131" w:after="0" w:line="240" w:lineRule="auto"/>
              <w:ind w:left="144" w:right="31"/>
              <w:jc w:val="center"/>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PARIS</w:t>
            </w:r>
          </w:p>
        </w:tc>
        <w:tc>
          <w:tcPr>
            <w:tcW w:w="1457" w:type="dxa"/>
            <w:tcBorders>
              <w:top w:val="single" w:sz="18" w:space="0" w:color="000000"/>
              <w:left w:val="single" w:sz="12" w:space="0" w:color="000000"/>
              <w:bottom w:val="single" w:sz="12" w:space="0" w:color="000000"/>
              <w:right w:val="single" w:sz="12" w:space="0" w:color="000000"/>
            </w:tcBorders>
          </w:tcPr>
          <w:p w14:paraId="548ED043" w14:textId="73712BC2" w:rsidR="002F73F4" w:rsidRPr="002F73F4" w:rsidRDefault="002F73F4" w:rsidP="002F73F4">
            <w:pPr>
              <w:kinsoku w:val="0"/>
              <w:overflowPunct w:val="0"/>
              <w:autoSpaceDE w:val="0"/>
              <w:autoSpaceDN w:val="0"/>
              <w:adjustRightInd w:val="0"/>
              <w:spacing w:before="103" w:after="0" w:line="240" w:lineRule="auto"/>
              <w:ind w:left="262"/>
              <w:rPr>
                <w:rFonts w:ascii="Times New Roman" w:hAnsi="Times New Roman" w:cs="Times New Roman"/>
                <w:color w:val="282828"/>
                <w:w w:val="90"/>
                <w:sz w:val="21"/>
                <w:szCs w:val="21"/>
              </w:rPr>
            </w:pPr>
            <w:r w:rsidRPr="002F73F4">
              <w:rPr>
                <w:rFonts w:ascii="Times New Roman" w:hAnsi="Times New Roman" w:cs="Times New Roman"/>
                <w:color w:val="282828"/>
                <w:w w:val="90"/>
                <w:sz w:val="21"/>
                <w:szCs w:val="21"/>
              </w:rPr>
              <w:t>RED</w:t>
            </w:r>
            <w:r w:rsidRPr="002F73F4">
              <w:rPr>
                <w:rFonts w:ascii="Times New Roman" w:hAnsi="Times New Roman" w:cs="Times New Roman"/>
                <w:color w:val="282828"/>
                <w:spacing w:val="-4"/>
                <w:w w:val="90"/>
                <w:sz w:val="21"/>
                <w:szCs w:val="21"/>
              </w:rPr>
              <w:t xml:space="preserve"> </w:t>
            </w:r>
            <w:r w:rsidRPr="002F73F4">
              <w:rPr>
                <w:rFonts w:ascii="Times New Roman" w:hAnsi="Times New Roman" w:cs="Times New Roman"/>
                <w:color w:val="282828"/>
                <w:w w:val="90"/>
                <w:sz w:val="21"/>
                <w:szCs w:val="21"/>
              </w:rPr>
              <w:t>RIV</w:t>
            </w:r>
            <w:r w:rsidR="00364A6A">
              <w:rPr>
                <w:rFonts w:ascii="Times New Roman" w:hAnsi="Times New Roman" w:cs="Times New Roman"/>
                <w:color w:val="282828"/>
                <w:w w:val="90"/>
                <w:sz w:val="21"/>
                <w:szCs w:val="21"/>
              </w:rPr>
              <w:t>E</w:t>
            </w:r>
            <w:r w:rsidRPr="002F73F4">
              <w:rPr>
                <w:rFonts w:ascii="Times New Roman" w:hAnsi="Times New Roman" w:cs="Times New Roman"/>
                <w:color w:val="282828"/>
                <w:w w:val="90"/>
                <w:sz w:val="21"/>
                <w:szCs w:val="21"/>
              </w:rPr>
              <w:t>R</w:t>
            </w:r>
          </w:p>
        </w:tc>
        <w:tc>
          <w:tcPr>
            <w:tcW w:w="1408" w:type="dxa"/>
            <w:tcBorders>
              <w:top w:val="single" w:sz="18" w:space="0" w:color="000000"/>
              <w:left w:val="single" w:sz="12" w:space="0" w:color="000000"/>
              <w:bottom w:val="single" w:sz="12" w:space="0" w:color="000000"/>
              <w:right w:val="single" w:sz="12" w:space="0" w:color="000000"/>
            </w:tcBorders>
          </w:tcPr>
          <w:p w14:paraId="05D87A2D" w14:textId="77777777" w:rsidR="002F73F4" w:rsidRPr="002F73F4" w:rsidRDefault="002F73F4" w:rsidP="002F73F4">
            <w:pPr>
              <w:kinsoku w:val="0"/>
              <w:overflowPunct w:val="0"/>
              <w:autoSpaceDE w:val="0"/>
              <w:autoSpaceDN w:val="0"/>
              <w:adjustRightInd w:val="0"/>
              <w:spacing w:before="122" w:after="0" w:line="217" w:lineRule="exact"/>
              <w:ind w:left="475"/>
              <w:rPr>
                <w:rFonts w:ascii="Times New Roman" w:hAnsi="Times New Roman" w:cs="Times New Roman"/>
                <w:color w:val="282828"/>
                <w:sz w:val="19"/>
                <w:szCs w:val="19"/>
              </w:rPr>
            </w:pPr>
            <w:r w:rsidRPr="002F73F4">
              <w:rPr>
                <w:rFonts w:ascii="Times New Roman" w:hAnsi="Times New Roman" w:cs="Times New Roman"/>
                <w:color w:val="282828"/>
                <w:sz w:val="19"/>
                <w:szCs w:val="19"/>
              </w:rPr>
              <w:t>SH 37</w:t>
            </w:r>
          </w:p>
          <w:p w14:paraId="5CD3D009" w14:textId="77777777" w:rsidR="002F73F4" w:rsidRPr="002F73F4" w:rsidRDefault="002F73F4" w:rsidP="002F73F4">
            <w:pPr>
              <w:kinsoku w:val="0"/>
              <w:overflowPunct w:val="0"/>
              <w:autoSpaceDE w:val="0"/>
              <w:autoSpaceDN w:val="0"/>
              <w:adjustRightInd w:val="0"/>
              <w:spacing w:after="0" w:line="217" w:lineRule="exact"/>
              <w:ind w:left="518"/>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189-4</w:t>
            </w:r>
          </w:p>
        </w:tc>
        <w:tc>
          <w:tcPr>
            <w:tcW w:w="2193" w:type="dxa"/>
            <w:tcBorders>
              <w:top w:val="single" w:sz="18" w:space="0" w:color="000000"/>
              <w:left w:val="single" w:sz="12" w:space="0" w:color="000000"/>
              <w:bottom w:val="single" w:sz="12" w:space="0" w:color="000000"/>
              <w:right w:val="single" w:sz="12" w:space="0" w:color="000000"/>
            </w:tcBorders>
          </w:tcPr>
          <w:p w14:paraId="44E0D23E" w14:textId="77777777" w:rsidR="002F73F4" w:rsidRPr="002F73F4" w:rsidRDefault="002F73F4" w:rsidP="002F73F4">
            <w:pPr>
              <w:kinsoku w:val="0"/>
              <w:overflowPunct w:val="0"/>
              <w:autoSpaceDE w:val="0"/>
              <w:autoSpaceDN w:val="0"/>
              <w:adjustRightInd w:val="0"/>
              <w:spacing w:before="122" w:after="0" w:line="240" w:lineRule="auto"/>
              <w:ind w:left="325"/>
              <w:rPr>
                <w:rFonts w:ascii="Times New Roman" w:hAnsi="Times New Roman" w:cs="Times New Roman"/>
                <w:color w:val="282828"/>
                <w:sz w:val="19"/>
                <w:szCs w:val="19"/>
              </w:rPr>
            </w:pPr>
            <w:r w:rsidRPr="002F73F4">
              <w:rPr>
                <w:rFonts w:ascii="Times New Roman" w:hAnsi="Times New Roman" w:cs="Times New Roman"/>
                <w:color w:val="282828"/>
                <w:sz w:val="19"/>
                <w:szCs w:val="19"/>
              </w:rPr>
              <w:t>M.P.</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4.869</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w:t>
            </w:r>
            <w:r w:rsidRPr="002F73F4">
              <w:rPr>
                <w:rFonts w:ascii="Times New Roman" w:hAnsi="Times New Roman" w:cs="Times New Roman"/>
                <w:color w:val="282828"/>
                <w:spacing w:val="40"/>
                <w:sz w:val="19"/>
                <w:szCs w:val="19"/>
              </w:rPr>
              <w:t xml:space="preserve"> </w:t>
            </w:r>
            <w:r w:rsidRPr="002F73F4">
              <w:rPr>
                <w:rFonts w:ascii="Times New Roman" w:hAnsi="Times New Roman" w:cs="Times New Roman"/>
                <w:color w:val="282828"/>
                <w:sz w:val="19"/>
                <w:szCs w:val="19"/>
              </w:rPr>
              <w:t>�.148</w:t>
            </w:r>
          </w:p>
        </w:tc>
        <w:tc>
          <w:tcPr>
            <w:tcW w:w="1113" w:type="dxa"/>
            <w:tcBorders>
              <w:top w:val="single" w:sz="18" w:space="0" w:color="000000"/>
              <w:left w:val="single" w:sz="12" w:space="0" w:color="000000"/>
              <w:bottom w:val="single" w:sz="12" w:space="0" w:color="000000"/>
              <w:right w:val="single" w:sz="12" w:space="0" w:color="000000"/>
            </w:tcBorders>
          </w:tcPr>
          <w:p w14:paraId="7FEE80B7" w14:textId="77777777" w:rsidR="002F73F4" w:rsidRPr="002F73F4" w:rsidRDefault="002F73F4" w:rsidP="002F73F4">
            <w:pPr>
              <w:kinsoku w:val="0"/>
              <w:overflowPunct w:val="0"/>
              <w:autoSpaceDE w:val="0"/>
              <w:autoSpaceDN w:val="0"/>
              <w:adjustRightInd w:val="0"/>
              <w:spacing w:before="117" w:after="0" w:line="240" w:lineRule="auto"/>
              <w:ind w:right="292"/>
              <w:jc w:val="right"/>
              <w:rPr>
                <w:rFonts w:ascii="Times New Roman" w:hAnsi="Times New Roman" w:cs="Times New Roman"/>
                <w:color w:val="282828"/>
                <w:spacing w:val="-2"/>
                <w:sz w:val="19"/>
                <w:szCs w:val="19"/>
              </w:rPr>
            </w:pPr>
            <w:r w:rsidRPr="002F73F4">
              <w:rPr>
                <w:rFonts w:ascii="Times New Roman" w:hAnsi="Times New Roman" w:cs="Times New Roman"/>
                <w:color w:val="282828"/>
                <w:spacing w:val="-2"/>
                <w:sz w:val="19"/>
                <w:szCs w:val="19"/>
              </w:rPr>
              <w:t>0.279</w:t>
            </w:r>
          </w:p>
        </w:tc>
        <w:tc>
          <w:tcPr>
            <w:tcW w:w="1017" w:type="dxa"/>
            <w:tcBorders>
              <w:top w:val="single" w:sz="18" w:space="0" w:color="000000"/>
              <w:left w:val="single" w:sz="12" w:space="0" w:color="000000"/>
              <w:bottom w:val="single" w:sz="12" w:space="0" w:color="000000"/>
              <w:right w:val="single" w:sz="24" w:space="0" w:color="000000"/>
            </w:tcBorders>
          </w:tcPr>
          <w:p w14:paraId="7BCCF7C5" w14:textId="77777777" w:rsidR="002F73F4" w:rsidRPr="002F73F4" w:rsidRDefault="002F73F4" w:rsidP="002F73F4">
            <w:pPr>
              <w:kinsoku w:val="0"/>
              <w:overflowPunct w:val="0"/>
              <w:autoSpaceDE w:val="0"/>
              <w:autoSpaceDN w:val="0"/>
              <w:adjustRightInd w:val="0"/>
              <w:spacing w:before="122" w:after="0" w:line="240" w:lineRule="auto"/>
              <w:ind w:left="420"/>
              <w:rPr>
                <w:rFonts w:ascii="Times New Roman" w:hAnsi="Times New Roman" w:cs="Times New Roman"/>
                <w:color w:val="282828"/>
                <w:spacing w:val="-6"/>
                <w:w w:val="105"/>
                <w:sz w:val="19"/>
                <w:szCs w:val="19"/>
              </w:rPr>
            </w:pPr>
            <w:r w:rsidRPr="002F73F4">
              <w:rPr>
                <w:rFonts w:ascii="Times New Roman" w:hAnsi="Times New Roman" w:cs="Times New Roman"/>
                <w:color w:val="282828"/>
                <w:spacing w:val="-6"/>
                <w:w w:val="105"/>
                <w:sz w:val="19"/>
                <w:szCs w:val="19"/>
              </w:rPr>
              <w:t>55</w:t>
            </w:r>
          </w:p>
        </w:tc>
      </w:tr>
      <w:tr w:rsidR="002F73F4" w:rsidRPr="002F73F4" w14:paraId="45B32916" w14:textId="77777777" w:rsidTr="008F2B21">
        <w:trPr>
          <w:trHeight w:val="572"/>
        </w:trPr>
        <w:tc>
          <w:tcPr>
            <w:tcW w:w="1258" w:type="dxa"/>
            <w:tcBorders>
              <w:top w:val="single" w:sz="12" w:space="0" w:color="000000"/>
              <w:left w:val="single" w:sz="24" w:space="0" w:color="000000"/>
              <w:bottom w:val="single" w:sz="12" w:space="0" w:color="000000"/>
              <w:right w:val="single" w:sz="12" w:space="0" w:color="000000"/>
            </w:tcBorders>
          </w:tcPr>
          <w:p w14:paraId="16C0AD0B"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1457" w:type="dxa"/>
            <w:tcBorders>
              <w:top w:val="single" w:sz="12" w:space="0" w:color="000000"/>
              <w:left w:val="single" w:sz="12" w:space="0" w:color="000000"/>
              <w:bottom w:val="single" w:sz="12" w:space="0" w:color="000000"/>
              <w:right w:val="single" w:sz="12" w:space="0" w:color="000000"/>
            </w:tcBorders>
          </w:tcPr>
          <w:p w14:paraId="78BB3AC9"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1408" w:type="dxa"/>
            <w:tcBorders>
              <w:top w:val="single" w:sz="12" w:space="0" w:color="000000"/>
              <w:left w:val="single" w:sz="12" w:space="0" w:color="000000"/>
              <w:bottom w:val="single" w:sz="12" w:space="0" w:color="000000"/>
              <w:right w:val="single" w:sz="12" w:space="0" w:color="000000"/>
            </w:tcBorders>
          </w:tcPr>
          <w:p w14:paraId="41CB3AC7"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2193" w:type="dxa"/>
            <w:tcBorders>
              <w:top w:val="single" w:sz="12" w:space="0" w:color="000000"/>
              <w:left w:val="single" w:sz="12" w:space="0" w:color="000000"/>
              <w:bottom w:val="single" w:sz="12" w:space="0" w:color="000000"/>
              <w:right w:val="single" w:sz="12" w:space="0" w:color="000000"/>
            </w:tcBorders>
          </w:tcPr>
          <w:p w14:paraId="2C9AA901"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1113" w:type="dxa"/>
            <w:tcBorders>
              <w:top w:val="single" w:sz="12" w:space="0" w:color="000000"/>
              <w:left w:val="single" w:sz="12" w:space="0" w:color="000000"/>
              <w:bottom w:val="single" w:sz="12" w:space="0" w:color="000000"/>
              <w:right w:val="single" w:sz="12" w:space="0" w:color="000000"/>
            </w:tcBorders>
          </w:tcPr>
          <w:p w14:paraId="4452547E" w14:textId="38C71278" w:rsidR="002F73F4" w:rsidRPr="002F73F4" w:rsidRDefault="002F73F4" w:rsidP="002F73F4">
            <w:pPr>
              <w:kinsoku w:val="0"/>
              <w:overflowPunct w:val="0"/>
              <w:autoSpaceDE w:val="0"/>
              <w:autoSpaceDN w:val="0"/>
              <w:adjustRightInd w:val="0"/>
              <w:spacing w:before="41" w:after="0" w:line="240" w:lineRule="auto"/>
              <w:ind w:right="272"/>
              <w:jc w:val="right"/>
              <w:rPr>
                <w:rFonts w:ascii="Times New Roman" w:hAnsi="Times New Roman" w:cs="Times New Roman"/>
                <w:color w:val="282828"/>
                <w:spacing w:val="-10"/>
                <w:sz w:val="31"/>
                <w:szCs w:val="31"/>
              </w:rPr>
            </w:pPr>
          </w:p>
        </w:tc>
        <w:tc>
          <w:tcPr>
            <w:tcW w:w="1017" w:type="dxa"/>
            <w:tcBorders>
              <w:top w:val="single" w:sz="12" w:space="0" w:color="000000"/>
              <w:left w:val="single" w:sz="12" w:space="0" w:color="000000"/>
              <w:bottom w:val="single" w:sz="12" w:space="0" w:color="000000"/>
              <w:right w:val="single" w:sz="24" w:space="0" w:color="000000"/>
            </w:tcBorders>
          </w:tcPr>
          <w:p w14:paraId="25804A67"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r>
      <w:tr w:rsidR="002F73F4" w:rsidRPr="002F73F4" w14:paraId="0E35810E" w14:textId="77777777" w:rsidTr="008F2B21">
        <w:trPr>
          <w:trHeight w:val="552"/>
        </w:trPr>
        <w:tc>
          <w:tcPr>
            <w:tcW w:w="1258" w:type="dxa"/>
            <w:tcBorders>
              <w:top w:val="single" w:sz="12" w:space="0" w:color="000000"/>
              <w:left w:val="single" w:sz="24" w:space="0" w:color="000000"/>
              <w:bottom w:val="single" w:sz="12" w:space="0" w:color="000000"/>
              <w:right w:val="single" w:sz="12" w:space="0" w:color="000000"/>
            </w:tcBorders>
          </w:tcPr>
          <w:p w14:paraId="053BF867"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1457" w:type="dxa"/>
            <w:tcBorders>
              <w:top w:val="single" w:sz="12" w:space="0" w:color="000000"/>
              <w:left w:val="single" w:sz="12" w:space="0" w:color="000000"/>
              <w:bottom w:val="single" w:sz="12" w:space="0" w:color="000000"/>
              <w:right w:val="single" w:sz="12" w:space="0" w:color="000000"/>
            </w:tcBorders>
          </w:tcPr>
          <w:p w14:paraId="68B53EDD"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1408" w:type="dxa"/>
            <w:tcBorders>
              <w:top w:val="single" w:sz="12" w:space="0" w:color="000000"/>
              <w:left w:val="single" w:sz="12" w:space="0" w:color="000000"/>
              <w:bottom w:val="single" w:sz="12" w:space="0" w:color="000000"/>
              <w:right w:val="single" w:sz="12" w:space="0" w:color="000000"/>
            </w:tcBorders>
          </w:tcPr>
          <w:p w14:paraId="0C398E03"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2193" w:type="dxa"/>
            <w:tcBorders>
              <w:top w:val="single" w:sz="12" w:space="0" w:color="000000"/>
              <w:left w:val="single" w:sz="12" w:space="0" w:color="000000"/>
              <w:bottom w:val="single" w:sz="12" w:space="0" w:color="000000"/>
              <w:right w:val="single" w:sz="12" w:space="0" w:color="000000"/>
            </w:tcBorders>
          </w:tcPr>
          <w:p w14:paraId="1709C7E2"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1113" w:type="dxa"/>
            <w:tcBorders>
              <w:top w:val="single" w:sz="12" w:space="0" w:color="000000"/>
              <w:left w:val="single" w:sz="12" w:space="0" w:color="000000"/>
              <w:bottom w:val="single" w:sz="12" w:space="0" w:color="000000"/>
              <w:right w:val="single" w:sz="12" w:space="0" w:color="000000"/>
            </w:tcBorders>
          </w:tcPr>
          <w:p w14:paraId="6D45E4D1"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c>
          <w:tcPr>
            <w:tcW w:w="1017" w:type="dxa"/>
            <w:tcBorders>
              <w:top w:val="single" w:sz="12" w:space="0" w:color="000000"/>
              <w:left w:val="single" w:sz="12" w:space="0" w:color="000000"/>
              <w:bottom w:val="single" w:sz="12" w:space="0" w:color="000000"/>
              <w:right w:val="single" w:sz="24" w:space="0" w:color="000000"/>
            </w:tcBorders>
          </w:tcPr>
          <w:p w14:paraId="2D681D37" w14:textId="77777777" w:rsidR="002F73F4" w:rsidRPr="002F73F4" w:rsidRDefault="002F73F4" w:rsidP="002F73F4">
            <w:pPr>
              <w:kinsoku w:val="0"/>
              <w:overflowPunct w:val="0"/>
              <w:autoSpaceDE w:val="0"/>
              <w:autoSpaceDN w:val="0"/>
              <w:adjustRightInd w:val="0"/>
              <w:spacing w:after="0" w:line="240" w:lineRule="auto"/>
              <w:rPr>
                <w:rFonts w:ascii="Times New Roman" w:hAnsi="Times New Roman" w:cs="Times New Roman"/>
                <w:sz w:val="20"/>
                <w:szCs w:val="20"/>
              </w:rPr>
            </w:pPr>
          </w:p>
        </w:tc>
      </w:tr>
    </w:tbl>
    <w:p w14:paraId="6A04C327" w14:textId="77777777" w:rsidR="00F21B24" w:rsidRDefault="00F21B24" w:rsidP="002229D7">
      <w:pPr>
        <w:pStyle w:val="ListParagraph"/>
        <w:tabs>
          <w:tab w:val="left" w:pos="520"/>
        </w:tabs>
        <w:spacing w:before="193" w:line="208" w:lineRule="auto"/>
        <w:ind w:left="520" w:right="1333"/>
        <w:rPr>
          <w:bCs/>
          <w:color w:val="2F2F2F"/>
          <w:sz w:val="28"/>
          <w:szCs w:val="28"/>
        </w:rPr>
      </w:pPr>
    </w:p>
    <w:p w14:paraId="630E1258" w14:textId="77777777" w:rsidR="009A6A3D" w:rsidRDefault="008F4022" w:rsidP="002229D7">
      <w:pPr>
        <w:pStyle w:val="ListParagraph"/>
        <w:tabs>
          <w:tab w:val="left" w:pos="520"/>
        </w:tabs>
        <w:spacing w:before="193" w:line="208" w:lineRule="auto"/>
        <w:ind w:left="520" w:right="1333"/>
        <w:rPr>
          <w:bCs/>
          <w:color w:val="2F2F2F"/>
          <w:sz w:val="28"/>
          <w:szCs w:val="28"/>
        </w:rPr>
      </w:pPr>
      <w:r w:rsidRPr="00EE1E71">
        <w:rPr>
          <w:bCs/>
          <w:color w:val="2F2F2F"/>
          <w:sz w:val="28"/>
          <w:szCs w:val="28"/>
        </w:rPr>
        <w:t>§</w:t>
      </w:r>
      <w:r w:rsidRPr="00EE1E71">
        <w:rPr>
          <w:bCs/>
          <w:color w:val="2F2F2F"/>
          <w:spacing w:val="27"/>
          <w:sz w:val="28"/>
          <w:szCs w:val="28"/>
        </w:rPr>
        <w:t xml:space="preserve"> </w:t>
      </w:r>
      <w:r w:rsidRPr="00EE1E71">
        <w:rPr>
          <w:bCs/>
          <w:color w:val="2F2F2F"/>
          <w:sz w:val="28"/>
          <w:szCs w:val="28"/>
        </w:rPr>
        <w:t>9.0</w:t>
      </w:r>
      <w:r>
        <w:rPr>
          <w:bCs/>
          <w:color w:val="2F2F2F"/>
          <w:sz w:val="28"/>
          <w:szCs w:val="28"/>
        </w:rPr>
        <w:t xml:space="preserve">2.001.9  </w:t>
      </w:r>
      <w:r w:rsidRPr="007F15E6">
        <w:rPr>
          <w:b/>
          <w:color w:val="2F2F2F"/>
          <w:sz w:val="28"/>
          <w:szCs w:val="28"/>
        </w:rPr>
        <w:t xml:space="preserve">(Ord # </w:t>
      </w:r>
      <w:r w:rsidR="00993D48" w:rsidRPr="007F15E6">
        <w:rPr>
          <w:b/>
          <w:color w:val="2F2F2F"/>
          <w:sz w:val="28"/>
          <w:szCs w:val="28"/>
        </w:rPr>
        <w:t>25-02)</w:t>
      </w:r>
      <w:r w:rsidR="00993D48">
        <w:rPr>
          <w:bCs/>
          <w:color w:val="2F2F2F"/>
          <w:sz w:val="28"/>
          <w:szCs w:val="28"/>
        </w:rPr>
        <w:t xml:space="preserve">  Operation of Golf carts, Off-Road Vehicles, and Utility Vehicles within the City of Bogata.</w:t>
      </w:r>
      <w:r w:rsidRPr="00EE1E71">
        <w:rPr>
          <w:bCs/>
          <w:color w:val="2F2F2F"/>
          <w:sz w:val="28"/>
          <w:szCs w:val="28"/>
        </w:rPr>
        <w:t xml:space="preserve"> </w:t>
      </w:r>
      <w:r w:rsidR="003D3AAF" w:rsidRPr="00EE1E71">
        <w:rPr>
          <w:bCs/>
          <w:color w:val="2F2F2F"/>
          <w:sz w:val="28"/>
          <w:szCs w:val="28"/>
        </w:rPr>
        <w:t xml:space="preserve"> </w:t>
      </w:r>
      <w:r w:rsidR="00AA341F" w:rsidRPr="00EE1E71">
        <w:rPr>
          <w:bCs/>
          <w:color w:val="2F2F2F"/>
          <w:sz w:val="28"/>
          <w:szCs w:val="28"/>
        </w:rPr>
        <w:t xml:space="preserve"> </w:t>
      </w:r>
    </w:p>
    <w:p w14:paraId="1E3C4871" w14:textId="77777777" w:rsidR="00917129" w:rsidRDefault="00D67749" w:rsidP="00917129">
      <w:pPr>
        <w:pStyle w:val="BodyText"/>
        <w:kinsoku w:val="0"/>
        <w:overflowPunct w:val="0"/>
        <w:rPr>
          <w:bCs/>
          <w:color w:val="2F2F2F"/>
          <w:sz w:val="28"/>
          <w:szCs w:val="28"/>
        </w:rPr>
      </w:pPr>
      <w:r>
        <w:rPr>
          <w:bCs/>
          <w:color w:val="2F2F2F"/>
          <w:sz w:val="28"/>
          <w:szCs w:val="28"/>
        </w:rPr>
        <w:t xml:space="preserve"> </w:t>
      </w:r>
    </w:p>
    <w:p w14:paraId="0C6D2C9B" w14:textId="77777777" w:rsidR="00A8398D" w:rsidRDefault="00A8398D" w:rsidP="00917129">
      <w:pPr>
        <w:pStyle w:val="BodyText"/>
        <w:kinsoku w:val="0"/>
        <w:overflowPunct w:val="0"/>
        <w:rPr>
          <w:bCs/>
          <w:color w:val="2F2F2F"/>
          <w:sz w:val="28"/>
          <w:szCs w:val="28"/>
        </w:rPr>
      </w:pPr>
    </w:p>
    <w:p w14:paraId="7C34E5B3" w14:textId="77777777" w:rsidR="00A8398D" w:rsidRPr="00917129" w:rsidRDefault="00A8398D" w:rsidP="00917129">
      <w:pPr>
        <w:pStyle w:val="BodyText"/>
        <w:kinsoku w:val="0"/>
        <w:overflowPunct w:val="0"/>
        <w:rPr>
          <w:rFonts w:ascii="Times New Roman" w:hAnsi="Times New Roman" w:cs="Times New Roman"/>
        </w:rPr>
      </w:pPr>
    </w:p>
    <w:p w14:paraId="09B3CB0E" w14:textId="6099819D" w:rsidR="00917129" w:rsidRPr="00F04F9E" w:rsidRDefault="00917129" w:rsidP="00917129">
      <w:pPr>
        <w:kinsoku w:val="0"/>
        <w:overflowPunct w:val="0"/>
        <w:autoSpaceDE w:val="0"/>
        <w:autoSpaceDN w:val="0"/>
        <w:adjustRightInd w:val="0"/>
        <w:spacing w:before="52" w:after="0" w:line="240" w:lineRule="auto"/>
        <w:ind w:right="353"/>
        <w:jc w:val="center"/>
        <w:rPr>
          <w:rFonts w:ascii="Times New Roman" w:hAnsi="Times New Roman" w:cs="Times New Roman"/>
          <w:b/>
          <w:bCs/>
          <w:color w:val="2A2A2A"/>
          <w:w w:val="105"/>
          <w:sz w:val="24"/>
          <w:szCs w:val="24"/>
        </w:rPr>
      </w:pPr>
      <w:r w:rsidRPr="00917129">
        <w:rPr>
          <w:rFonts w:ascii="Times New Roman" w:hAnsi="Times New Roman" w:cs="Times New Roman"/>
          <w:color w:val="2A2A2A"/>
          <w:spacing w:val="80"/>
          <w:w w:val="105"/>
          <w:sz w:val="21"/>
          <w:szCs w:val="21"/>
        </w:rPr>
        <w:t xml:space="preserve">  </w:t>
      </w:r>
      <w:r w:rsidRPr="00F04F9E">
        <w:rPr>
          <w:rFonts w:ascii="Times New Roman" w:hAnsi="Times New Roman" w:cs="Times New Roman"/>
          <w:b/>
          <w:bCs/>
          <w:color w:val="2A2A2A"/>
          <w:w w:val="105"/>
          <w:sz w:val="24"/>
          <w:szCs w:val="24"/>
        </w:rPr>
        <w:t>ORDINANCE NO. 2025-02</w:t>
      </w:r>
    </w:p>
    <w:p w14:paraId="51818DCF" w14:textId="77777777" w:rsidR="00917129" w:rsidRPr="00A8398D" w:rsidRDefault="00917129" w:rsidP="00917129">
      <w:pPr>
        <w:kinsoku w:val="0"/>
        <w:overflowPunct w:val="0"/>
        <w:autoSpaceDE w:val="0"/>
        <w:autoSpaceDN w:val="0"/>
        <w:adjustRightInd w:val="0"/>
        <w:spacing w:before="200" w:after="0" w:line="271" w:lineRule="auto"/>
        <w:ind w:left="376" w:right="396" w:firstLine="3"/>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AN</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ORDINANCE</w:t>
      </w:r>
      <w:r w:rsidRPr="00A8398D">
        <w:rPr>
          <w:rFonts w:ascii="Times New Roman" w:hAnsi="Times New Roman" w:cs="Times New Roman"/>
          <w:b/>
          <w:bCs/>
          <w:color w:val="2A2A2A"/>
          <w:spacing w:val="12"/>
          <w:w w:val="105"/>
          <w:sz w:val="24"/>
          <w:szCs w:val="24"/>
        </w:rPr>
        <w:t xml:space="preserve"> </w:t>
      </w:r>
      <w:r w:rsidRPr="00A8398D">
        <w:rPr>
          <w:rFonts w:ascii="Times New Roman" w:hAnsi="Times New Roman" w:cs="Times New Roman"/>
          <w:b/>
          <w:bCs/>
          <w:color w:val="2A2A2A"/>
          <w:w w:val="105"/>
          <w:sz w:val="24"/>
          <w:szCs w:val="24"/>
        </w:rPr>
        <w:t>OF</w:t>
      </w:r>
      <w:r w:rsidRPr="00A8398D">
        <w:rPr>
          <w:rFonts w:ascii="Times New Roman" w:hAnsi="Times New Roman" w:cs="Times New Roman"/>
          <w:b/>
          <w:bCs/>
          <w:color w:val="2A2A2A"/>
          <w:spacing w:val="-12"/>
          <w:w w:val="105"/>
          <w:sz w:val="24"/>
          <w:szCs w:val="24"/>
        </w:rPr>
        <w:t xml:space="preserve"> </w:t>
      </w:r>
      <w:r w:rsidRPr="00A8398D">
        <w:rPr>
          <w:rFonts w:ascii="Times New Roman" w:hAnsi="Times New Roman" w:cs="Times New Roman"/>
          <w:b/>
          <w:bCs/>
          <w:color w:val="2A2A2A"/>
          <w:w w:val="105"/>
          <w:sz w:val="24"/>
          <w:szCs w:val="24"/>
        </w:rPr>
        <w:t>THE</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CITY COUNCIL OF</w:t>
      </w:r>
      <w:r w:rsidRPr="00A8398D">
        <w:rPr>
          <w:rFonts w:ascii="Times New Roman" w:hAnsi="Times New Roman" w:cs="Times New Roman"/>
          <w:b/>
          <w:bCs/>
          <w:color w:val="2A2A2A"/>
          <w:spacing w:val="-14"/>
          <w:w w:val="105"/>
          <w:sz w:val="24"/>
          <w:szCs w:val="24"/>
        </w:rPr>
        <w:t xml:space="preserve"> </w:t>
      </w:r>
      <w:r w:rsidRPr="00A8398D">
        <w:rPr>
          <w:rFonts w:ascii="Times New Roman" w:hAnsi="Times New Roman" w:cs="Times New Roman"/>
          <w:b/>
          <w:bCs/>
          <w:color w:val="2A2A2A"/>
          <w:w w:val="105"/>
          <w:sz w:val="24"/>
          <w:szCs w:val="24"/>
        </w:rPr>
        <w:t>THE</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CITY</w:t>
      </w:r>
      <w:r w:rsidRPr="00A8398D">
        <w:rPr>
          <w:rFonts w:ascii="Times New Roman" w:hAnsi="Times New Roman" w:cs="Times New Roman"/>
          <w:b/>
          <w:bCs/>
          <w:color w:val="2A2A2A"/>
          <w:spacing w:val="-3"/>
          <w:w w:val="105"/>
          <w:sz w:val="24"/>
          <w:szCs w:val="24"/>
        </w:rPr>
        <w:t xml:space="preserve"> </w:t>
      </w:r>
      <w:r w:rsidRPr="00A8398D">
        <w:rPr>
          <w:rFonts w:ascii="Times New Roman" w:hAnsi="Times New Roman" w:cs="Times New Roman"/>
          <w:b/>
          <w:bCs/>
          <w:color w:val="2A2A2A"/>
          <w:w w:val="105"/>
          <w:sz w:val="24"/>
          <w:szCs w:val="24"/>
        </w:rPr>
        <w:t>OF</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BOGATA, TEXAS,</w:t>
      </w:r>
      <w:r w:rsidRPr="00A8398D">
        <w:rPr>
          <w:rFonts w:ascii="Times New Roman" w:hAnsi="Times New Roman" w:cs="Times New Roman"/>
          <w:b/>
          <w:bCs/>
          <w:color w:val="2A2A2A"/>
          <w:spacing w:val="-10"/>
          <w:w w:val="105"/>
          <w:sz w:val="24"/>
          <w:szCs w:val="24"/>
        </w:rPr>
        <w:t xml:space="preserve"> </w:t>
      </w:r>
      <w:r w:rsidRPr="00A8398D">
        <w:rPr>
          <w:rFonts w:ascii="Times New Roman" w:hAnsi="Times New Roman" w:cs="Times New Roman"/>
          <w:b/>
          <w:bCs/>
          <w:color w:val="2A2A2A"/>
          <w:w w:val="105"/>
          <w:sz w:val="24"/>
          <w:szCs w:val="24"/>
        </w:rPr>
        <w:t>THAT</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AMENDS</w:t>
      </w:r>
      <w:r w:rsidRPr="00A8398D">
        <w:rPr>
          <w:rFonts w:ascii="Times New Roman" w:hAnsi="Times New Roman" w:cs="Times New Roman"/>
          <w:b/>
          <w:bCs/>
          <w:color w:val="2A2A2A"/>
          <w:spacing w:val="-5"/>
          <w:w w:val="105"/>
          <w:sz w:val="24"/>
          <w:szCs w:val="24"/>
        </w:rPr>
        <w:t xml:space="preserve"> </w:t>
      </w:r>
      <w:r w:rsidRPr="00A8398D">
        <w:rPr>
          <w:rFonts w:ascii="Times New Roman" w:hAnsi="Times New Roman" w:cs="Times New Roman"/>
          <w:b/>
          <w:bCs/>
          <w:color w:val="2A2A2A"/>
          <w:w w:val="105"/>
          <w:sz w:val="24"/>
          <w:szCs w:val="24"/>
        </w:rPr>
        <w:t>THE</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CITY</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OF BOGATA'S</w:t>
      </w:r>
      <w:r w:rsidRPr="00A8398D">
        <w:rPr>
          <w:rFonts w:ascii="Times New Roman" w:hAnsi="Times New Roman" w:cs="Times New Roman"/>
          <w:b/>
          <w:bCs/>
          <w:color w:val="2A2A2A"/>
          <w:spacing w:val="8"/>
          <w:w w:val="105"/>
          <w:sz w:val="24"/>
          <w:szCs w:val="24"/>
        </w:rPr>
        <w:t xml:space="preserve"> </w:t>
      </w:r>
      <w:r w:rsidRPr="00A8398D">
        <w:rPr>
          <w:rFonts w:ascii="Times New Roman" w:hAnsi="Times New Roman" w:cs="Times New Roman"/>
          <w:b/>
          <w:bCs/>
          <w:color w:val="2A2A2A"/>
          <w:w w:val="105"/>
          <w:sz w:val="24"/>
          <w:szCs w:val="24"/>
        </w:rPr>
        <w:t>CODE</w:t>
      </w:r>
      <w:r w:rsidRPr="00A8398D">
        <w:rPr>
          <w:rFonts w:ascii="Times New Roman" w:hAnsi="Times New Roman" w:cs="Times New Roman"/>
          <w:b/>
          <w:bCs/>
          <w:color w:val="2A2A2A"/>
          <w:spacing w:val="-3"/>
          <w:w w:val="105"/>
          <w:sz w:val="24"/>
          <w:szCs w:val="24"/>
        </w:rPr>
        <w:t xml:space="preserve"> </w:t>
      </w:r>
      <w:r w:rsidRPr="00A8398D">
        <w:rPr>
          <w:rFonts w:ascii="Times New Roman" w:hAnsi="Times New Roman" w:cs="Times New Roman"/>
          <w:b/>
          <w:bCs/>
          <w:color w:val="2A2A2A"/>
          <w:w w:val="105"/>
          <w:sz w:val="24"/>
          <w:szCs w:val="24"/>
        </w:rPr>
        <w:t>OF</w:t>
      </w:r>
      <w:r w:rsidRPr="00A8398D">
        <w:rPr>
          <w:rFonts w:ascii="Times New Roman" w:hAnsi="Times New Roman" w:cs="Times New Roman"/>
          <w:b/>
          <w:bCs/>
          <w:color w:val="2A2A2A"/>
          <w:spacing w:val="-14"/>
          <w:w w:val="105"/>
          <w:sz w:val="24"/>
          <w:szCs w:val="24"/>
        </w:rPr>
        <w:t xml:space="preserve"> </w:t>
      </w:r>
      <w:r w:rsidRPr="00A8398D">
        <w:rPr>
          <w:rFonts w:ascii="Times New Roman" w:hAnsi="Times New Roman" w:cs="Times New Roman"/>
          <w:b/>
          <w:bCs/>
          <w:color w:val="2A2A2A"/>
          <w:w w:val="105"/>
          <w:sz w:val="24"/>
          <w:szCs w:val="24"/>
        </w:rPr>
        <w:t>ORDINANCES</w:t>
      </w:r>
      <w:r w:rsidRPr="00A8398D">
        <w:rPr>
          <w:rFonts w:ascii="Times New Roman" w:hAnsi="Times New Roman" w:cs="Times New Roman"/>
          <w:b/>
          <w:bCs/>
          <w:color w:val="2A2A2A"/>
          <w:spacing w:val="10"/>
          <w:w w:val="105"/>
          <w:sz w:val="24"/>
          <w:szCs w:val="24"/>
        </w:rPr>
        <w:t xml:space="preserve"> </w:t>
      </w:r>
      <w:r w:rsidRPr="00A8398D">
        <w:rPr>
          <w:rFonts w:ascii="Times New Roman" w:hAnsi="Times New Roman" w:cs="Times New Roman"/>
          <w:b/>
          <w:bCs/>
          <w:color w:val="2A2A2A"/>
          <w:w w:val="105"/>
          <w:sz w:val="24"/>
          <w:szCs w:val="24"/>
        </w:rPr>
        <w:t>BY</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ADDING</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NEW</w:t>
      </w:r>
      <w:r w:rsidRPr="00A8398D">
        <w:rPr>
          <w:rFonts w:ascii="Times New Roman" w:hAnsi="Times New Roman" w:cs="Times New Roman"/>
          <w:b/>
          <w:bCs/>
          <w:color w:val="2A2A2A"/>
          <w:spacing w:val="-8"/>
          <w:w w:val="105"/>
          <w:sz w:val="24"/>
          <w:szCs w:val="24"/>
        </w:rPr>
        <w:t xml:space="preserve"> </w:t>
      </w:r>
      <w:r w:rsidRPr="00A8398D">
        <w:rPr>
          <w:rFonts w:ascii="Times New Roman" w:hAnsi="Times New Roman" w:cs="Times New Roman"/>
          <w:b/>
          <w:bCs/>
          <w:color w:val="2A2A2A"/>
          <w:w w:val="105"/>
          <w:sz w:val="24"/>
          <w:szCs w:val="24"/>
        </w:rPr>
        <w:t>REGULATIONS</w:t>
      </w:r>
      <w:r w:rsidRPr="00A8398D">
        <w:rPr>
          <w:rFonts w:ascii="Times New Roman" w:hAnsi="Times New Roman" w:cs="Times New Roman"/>
          <w:b/>
          <w:bCs/>
          <w:color w:val="2A2A2A"/>
          <w:spacing w:val="15"/>
          <w:w w:val="105"/>
          <w:sz w:val="24"/>
          <w:szCs w:val="24"/>
        </w:rPr>
        <w:t xml:space="preserve"> </w:t>
      </w:r>
      <w:r w:rsidRPr="00A8398D">
        <w:rPr>
          <w:rFonts w:ascii="Times New Roman" w:hAnsi="Times New Roman" w:cs="Times New Roman"/>
          <w:b/>
          <w:bCs/>
          <w:color w:val="2A2A2A"/>
          <w:w w:val="105"/>
          <w:sz w:val="24"/>
          <w:szCs w:val="24"/>
        </w:rPr>
        <w:t>TO</w:t>
      </w:r>
      <w:r w:rsidRPr="00A8398D">
        <w:rPr>
          <w:rFonts w:ascii="Times New Roman" w:hAnsi="Times New Roman" w:cs="Times New Roman"/>
          <w:b/>
          <w:bCs/>
          <w:color w:val="2A2A2A"/>
          <w:spacing w:val="-5"/>
          <w:w w:val="105"/>
          <w:sz w:val="24"/>
          <w:szCs w:val="24"/>
        </w:rPr>
        <w:t xml:space="preserve"> </w:t>
      </w:r>
      <w:r w:rsidRPr="00A8398D">
        <w:rPr>
          <w:rFonts w:ascii="Times New Roman" w:hAnsi="Times New Roman" w:cs="Times New Roman"/>
          <w:b/>
          <w:bCs/>
          <w:color w:val="2A2A2A"/>
          <w:w w:val="105"/>
          <w:sz w:val="24"/>
          <w:szCs w:val="24"/>
        </w:rPr>
        <w:t>CHAPTER 9,</w:t>
      </w:r>
      <w:r w:rsidRPr="00A8398D">
        <w:rPr>
          <w:rFonts w:ascii="Times New Roman" w:hAnsi="Times New Roman" w:cs="Times New Roman"/>
          <w:b/>
          <w:bCs/>
          <w:color w:val="2A2A2A"/>
          <w:spacing w:val="-1"/>
          <w:w w:val="105"/>
          <w:sz w:val="24"/>
          <w:szCs w:val="24"/>
        </w:rPr>
        <w:t xml:space="preserve"> </w:t>
      </w:r>
      <w:r w:rsidRPr="00A8398D">
        <w:rPr>
          <w:rFonts w:ascii="Times New Roman" w:hAnsi="Times New Roman" w:cs="Times New Roman"/>
          <w:b/>
          <w:bCs/>
          <w:color w:val="2A2A2A"/>
          <w:w w:val="105"/>
          <w:sz w:val="24"/>
          <w:szCs w:val="24"/>
        </w:rPr>
        <w:t>ARTICLE 001</w:t>
      </w:r>
      <w:r w:rsidRPr="00A8398D">
        <w:rPr>
          <w:rFonts w:ascii="Times New Roman" w:hAnsi="Times New Roman" w:cs="Times New Roman"/>
          <w:b/>
          <w:bCs/>
          <w:color w:val="2A2A2A"/>
          <w:spacing w:val="-10"/>
          <w:w w:val="105"/>
          <w:sz w:val="24"/>
          <w:szCs w:val="24"/>
        </w:rPr>
        <w:t xml:space="preserve"> </w:t>
      </w:r>
      <w:r w:rsidRPr="00A8398D">
        <w:rPr>
          <w:rFonts w:ascii="Times New Roman" w:hAnsi="Times New Roman" w:cs="Times New Roman"/>
          <w:b/>
          <w:bCs/>
          <w:color w:val="2A2A2A"/>
          <w:w w:val="105"/>
          <w:sz w:val="24"/>
          <w:szCs w:val="24"/>
        </w:rPr>
        <w:t>FOR</w:t>
      </w:r>
      <w:r w:rsidRPr="00A8398D">
        <w:rPr>
          <w:rFonts w:ascii="Times New Roman" w:hAnsi="Times New Roman" w:cs="Times New Roman"/>
          <w:b/>
          <w:bCs/>
          <w:color w:val="2A2A2A"/>
          <w:spacing w:val="-5"/>
          <w:w w:val="105"/>
          <w:sz w:val="24"/>
          <w:szCs w:val="24"/>
        </w:rPr>
        <w:t xml:space="preserve"> </w:t>
      </w:r>
      <w:r w:rsidRPr="00A8398D">
        <w:rPr>
          <w:rFonts w:ascii="Times New Roman" w:hAnsi="Times New Roman" w:cs="Times New Roman"/>
          <w:b/>
          <w:bCs/>
          <w:color w:val="2A2A2A"/>
          <w:w w:val="105"/>
          <w:sz w:val="24"/>
          <w:szCs w:val="24"/>
        </w:rPr>
        <w:t>THE</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USE</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OF</w:t>
      </w:r>
      <w:r w:rsidRPr="00A8398D">
        <w:rPr>
          <w:rFonts w:ascii="Times New Roman" w:hAnsi="Times New Roman" w:cs="Times New Roman"/>
          <w:b/>
          <w:bCs/>
          <w:color w:val="2A2A2A"/>
          <w:spacing w:val="-13"/>
          <w:w w:val="105"/>
          <w:sz w:val="24"/>
          <w:szCs w:val="24"/>
        </w:rPr>
        <w:t xml:space="preserve"> </w:t>
      </w:r>
      <w:r w:rsidRPr="00A8398D">
        <w:rPr>
          <w:rFonts w:ascii="Times New Roman" w:hAnsi="Times New Roman" w:cs="Times New Roman"/>
          <w:b/>
          <w:bCs/>
          <w:color w:val="2A2A2A"/>
          <w:w w:val="105"/>
          <w:sz w:val="24"/>
          <w:szCs w:val="24"/>
        </w:rPr>
        <w:t>GOLF</w:t>
      </w:r>
      <w:r w:rsidRPr="00A8398D">
        <w:rPr>
          <w:rFonts w:ascii="Times New Roman" w:hAnsi="Times New Roman" w:cs="Times New Roman"/>
          <w:b/>
          <w:bCs/>
          <w:color w:val="2A2A2A"/>
          <w:spacing w:val="-12"/>
          <w:w w:val="105"/>
          <w:sz w:val="24"/>
          <w:szCs w:val="24"/>
        </w:rPr>
        <w:t xml:space="preserve"> </w:t>
      </w:r>
      <w:r w:rsidRPr="00A8398D">
        <w:rPr>
          <w:rFonts w:ascii="Times New Roman" w:hAnsi="Times New Roman" w:cs="Times New Roman"/>
          <w:b/>
          <w:bCs/>
          <w:color w:val="2A2A2A"/>
          <w:w w:val="105"/>
          <w:sz w:val="24"/>
          <w:szCs w:val="24"/>
        </w:rPr>
        <w:t>CARTS,</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RECREATIONAL</w:t>
      </w:r>
      <w:r w:rsidRPr="00A8398D">
        <w:rPr>
          <w:rFonts w:ascii="Times New Roman" w:hAnsi="Times New Roman" w:cs="Times New Roman"/>
          <w:b/>
          <w:bCs/>
          <w:color w:val="2A2A2A"/>
          <w:spacing w:val="16"/>
          <w:w w:val="105"/>
          <w:sz w:val="24"/>
          <w:szCs w:val="24"/>
        </w:rPr>
        <w:t xml:space="preserve"> </w:t>
      </w:r>
      <w:r w:rsidRPr="00A8398D">
        <w:rPr>
          <w:rFonts w:ascii="Times New Roman" w:hAnsi="Times New Roman" w:cs="Times New Roman"/>
          <w:b/>
          <w:bCs/>
          <w:color w:val="2A2A2A"/>
          <w:w w:val="105"/>
          <w:sz w:val="24"/>
          <w:szCs w:val="24"/>
        </w:rPr>
        <w:t>OFF-HIGHWAY</w:t>
      </w:r>
      <w:r w:rsidRPr="00A8398D">
        <w:rPr>
          <w:rFonts w:ascii="Times New Roman" w:hAnsi="Times New Roman" w:cs="Times New Roman"/>
          <w:b/>
          <w:bCs/>
          <w:color w:val="2A2A2A"/>
          <w:spacing w:val="18"/>
          <w:w w:val="105"/>
          <w:sz w:val="24"/>
          <w:szCs w:val="24"/>
        </w:rPr>
        <w:t xml:space="preserve"> </w:t>
      </w:r>
      <w:r w:rsidRPr="00A8398D">
        <w:rPr>
          <w:rFonts w:ascii="Times New Roman" w:hAnsi="Times New Roman" w:cs="Times New Roman"/>
          <w:b/>
          <w:bCs/>
          <w:color w:val="2A2A2A"/>
          <w:w w:val="105"/>
          <w:sz w:val="24"/>
          <w:szCs w:val="24"/>
        </w:rPr>
        <w:t>VEHICLES</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AND</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UTILITY VEHICLES ON</w:t>
      </w:r>
      <w:r w:rsidRPr="00A8398D">
        <w:rPr>
          <w:rFonts w:ascii="Times New Roman" w:hAnsi="Times New Roman" w:cs="Times New Roman"/>
          <w:b/>
          <w:bCs/>
          <w:color w:val="2A2A2A"/>
          <w:spacing w:val="-14"/>
          <w:w w:val="105"/>
          <w:sz w:val="24"/>
          <w:szCs w:val="24"/>
        </w:rPr>
        <w:t xml:space="preserve"> </w:t>
      </w:r>
      <w:r w:rsidRPr="00A8398D">
        <w:rPr>
          <w:rFonts w:ascii="Times New Roman" w:hAnsi="Times New Roman" w:cs="Times New Roman"/>
          <w:b/>
          <w:bCs/>
          <w:color w:val="2A2A2A"/>
          <w:w w:val="105"/>
          <w:sz w:val="24"/>
          <w:szCs w:val="24"/>
        </w:rPr>
        <w:t>THE</w:t>
      </w:r>
      <w:r w:rsidRPr="00A8398D">
        <w:rPr>
          <w:rFonts w:ascii="Times New Roman" w:hAnsi="Times New Roman" w:cs="Times New Roman"/>
          <w:b/>
          <w:bCs/>
          <w:color w:val="2A2A2A"/>
          <w:spacing w:val="-16"/>
          <w:w w:val="105"/>
          <w:sz w:val="24"/>
          <w:szCs w:val="24"/>
        </w:rPr>
        <w:t xml:space="preserve"> </w:t>
      </w:r>
      <w:r w:rsidRPr="00A8398D">
        <w:rPr>
          <w:rFonts w:ascii="Times New Roman" w:hAnsi="Times New Roman" w:cs="Times New Roman"/>
          <w:b/>
          <w:bCs/>
          <w:color w:val="2A2A2A"/>
          <w:w w:val="105"/>
          <w:sz w:val="24"/>
          <w:szCs w:val="24"/>
        </w:rPr>
        <w:t>STREETS</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WITHIN</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THE</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CITY</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OF</w:t>
      </w:r>
      <w:r w:rsidRPr="00A8398D">
        <w:rPr>
          <w:rFonts w:ascii="Times New Roman" w:hAnsi="Times New Roman" w:cs="Times New Roman"/>
          <w:b/>
          <w:bCs/>
          <w:color w:val="2A2A2A"/>
          <w:spacing w:val="-1"/>
          <w:w w:val="105"/>
          <w:sz w:val="24"/>
          <w:szCs w:val="24"/>
        </w:rPr>
        <w:t xml:space="preserve"> </w:t>
      </w:r>
      <w:r w:rsidRPr="00A8398D">
        <w:rPr>
          <w:rFonts w:ascii="Times New Roman" w:hAnsi="Times New Roman" w:cs="Times New Roman"/>
          <w:b/>
          <w:bCs/>
          <w:color w:val="2A2A2A"/>
          <w:w w:val="105"/>
          <w:sz w:val="24"/>
          <w:szCs w:val="24"/>
        </w:rPr>
        <w:t>BOGATA;</w:t>
      </w:r>
      <w:r w:rsidRPr="00A8398D">
        <w:rPr>
          <w:rFonts w:ascii="Times New Roman" w:hAnsi="Times New Roman" w:cs="Times New Roman"/>
          <w:b/>
          <w:bCs/>
          <w:color w:val="2A2A2A"/>
          <w:spacing w:val="-1"/>
          <w:w w:val="105"/>
          <w:sz w:val="24"/>
          <w:szCs w:val="24"/>
        </w:rPr>
        <w:t xml:space="preserve"> </w:t>
      </w:r>
      <w:r w:rsidRPr="00A8398D">
        <w:rPr>
          <w:rFonts w:ascii="Times New Roman" w:hAnsi="Times New Roman" w:cs="Times New Roman"/>
          <w:b/>
          <w:bCs/>
          <w:color w:val="2A2A2A"/>
          <w:w w:val="105"/>
          <w:sz w:val="24"/>
          <w:szCs w:val="24"/>
        </w:rPr>
        <w:t>PROVIDING FOR A</w:t>
      </w:r>
      <w:r w:rsidRPr="00A8398D">
        <w:rPr>
          <w:rFonts w:ascii="Times New Roman" w:hAnsi="Times New Roman" w:cs="Times New Roman"/>
          <w:b/>
          <w:bCs/>
          <w:color w:val="2A2A2A"/>
          <w:spacing w:val="-10"/>
          <w:w w:val="105"/>
          <w:sz w:val="24"/>
          <w:szCs w:val="24"/>
        </w:rPr>
        <w:t xml:space="preserve"> </w:t>
      </w:r>
      <w:r w:rsidRPr="00A8398D">
        <w:rPr>
          <w:rFonts w:ascii="Times New Roman" w:hAnsi="Times New Roman" w:cs="Times New Roman"/>
          <w:b/>
          <w:bCs/>
          <w:color w:val="2A2A2A"/>
          <w:w w:val="105"/>
          <w:sz w:val="24"/>
          <w:szCs w:val="24"/>
        </w:rPr>
        <w:t>REPEALING</w:t>
      </w:r>
      <w:r w:rsidRPr="00A8398D">
        <w:rPr>
          <w:rFonts w:ascii="Times New Roman" w:hAnsi="Times New Roman" w:cs="Times New Roman"/>
          <w:b/>
          <w:bCs/>
          <w:color w:val="2A2A2A"/>
          <w:spacing w:val="18"/>
          <w:w w:val="105"/>
          <w:sz w:val="24"/>
          <w:szCs w:val="24"/>
        </w:rPr>
        <w:t xml:space="preserve"> </w:t>
      </w:r>
      <w:r w:rsidRPr="00A8398D">
        <w:rPr>
          <w:rFonts w:ascii="Times New Roman" w:hAnsi="Times New Roman" w:cs="Times New Roman"/>
          <w:b/>
          <w:bCs/>
          <w:color w:val="2A2A2A"/>
          <w:w w:val="105"/>
          <w:sz w:val="24"/>
          <w:szCs w:val="24"/>
        </w:rPr>
        <w:t>CLAUSE;</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PROVIDING</w:t>
      </w:r>
      <w:r w:rsidRPr="00A8398D">
        <w:rPr>
          <w:rFonts w:ascii="Times New Roman" w:hAnsi="Times New Roman" w:cs="Times New Roman"/>
          <w:b/>
          <w:bCs/>
          <w:color w:val="2A2A2A"/>
          <w:spacing w:val="-8"/>
          <w:w w:val="105"/>
          <w:sz w:val="24"/>
          <w:szCs w:val="24"/>
        </w:rPr>
        <w:t xml:space="preserve"> </w:t>
      </w:r>
      <w:r w:rsidRPr="00A8398D">
        <w:rPr>
          <w:rFonts w:ascii="Times New Roman" w:hAnsi="Times New Roman" w:cs="Times New Roman"/>
          <w:b/>
          <w:bCs/>
          <w:color w:val="2A2A2A"/>
          <w:w w:val="105"/>
          <w:sz w:val="24"/>
          <w:szCs w:val="24"/>
        </w:rPr>
        <w:t>FOR A</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SEVERABILITY</w:t>
      </w:r>
      <w:r w:rsidRPr="00A8398D">
        <w:rPr>
          <w:rFonts w:ascii="Times New Roman" w:hAnsi="Times New Roman" w:cs="Times New Roman"/>
          <w:b/>
          <w:bCs/>
          <w:color w:val="2A2A2A"/>
          <w:spacing w:val="17"/>
          <w:w w:val="105"/>
          <w:sz w:val="24"/>
          <w:szCs w:val="24"/>
        </w:rPr>
        <w:t xml:space="preserve"> </w:t>
      </w:r>
      <w:r w:rsidRPr="00A8398D">
        <w:rPr>
          <w:rFonts w:ascii="Times New Roman" w:hAnsi="Times New Roman" w:cs="Times New Roman"/>
          <w:b/>
          <w:bCs/>
          <w:color w:val="2A2A2A"/>
          <w:w w:val="105"/>
          <w:sz w:val="24"/>
          <w:szCs w:val="24"/>
        </w:rPr>
        <w:t>CLAUSE</w:t>
      </w:r>
      <w:r w:rsidRPr="00A8398D">
        <w:rPr>
          <w:rFonts w:ascii="Times New Roman" w:hAnsi="Times New Roman" w:cs="Times New Roman"/>
          <w:b/>
          <w:bCs/>
          <w:color w:val="2A2A2A"/>
          <w:spacing w:val="-1"/>
          <w:w w:val="105"/>
          <w:sz w:val="24"/>
          <w:szCs w:val="24"/>
        </w:rPr>
        <w:t xml:space="preserve"> </w:t>
      </w:r>
      <w:r w:rsidRPr="00A8398D">
        <w:rPr>
          <w:rFonts w:ascii="Times New Roman" w:hAnsi="Times New Roman" w:cs="Times New Roman"/>
          <w:b/>
          <w:bCs/>
          <w:color w:val="2A2A2A"/>
          <w:w w:val="105"/>
          <w:sz w:val="24"/>
          <w:szCs w:val="24"/>
        </w:rPr>
        <w:t>AND</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PRESCRIBING</w:t>
      </w:r>
      <w:r w:rsidRPr="00A8398D">
        <w:rPr>
          <w:rFonts w:ascii="Times New Roman" w:hAnsi="Times New Roman" w:cs="Times New Roman"/>
          <w:b/>
          <w:bCs/>
          <w:color w:val="2A2A2A"/>
          <w:spacing w:val="11"/>
          <w:w w:val="105"/>
          <w:sz w:val="24"/>
          <w:szCs w:val="24"/>
        </w:rPr>
        <w:t xml:space="preserve"> </w:t>
      </w:r>
      <w:r w:rsidRPr="00A8398D">
        <w:rPr>
          <w:rFonts w:ascii="Times New Roman" w:hAnsi="Times New Roman" w:cs="Times New Roman"/>
          <w:b/>
          <w:bCs/>
          <w:color w:val="2A2A2A"/>
          <w:w w:val="105"/>
          <w:sz w:val="24"/>
          <w:szCs w:val="24"/>
        </w:rPr>
        <w:t>AN</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EFFECTIVE</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DATE.</w:t>
      </w:r>
    </w:p>
    <w:p w14:paraId="722A211A" w14:textId="77777777" w:rsidR="00917129" w:rsidRPr="00A8398D" w:rsidRDefault="00917129" w:rsidP="00917129">
      <w:pPr>
        <w:kinsoku w:val="0"/>
        <w:overflowPunct w:val="0"/>
        <w:autoSpaceDE w:val="0"/>
        <w:autoSpaceDN w:val="0"/>
        <w:adjustRightInd w:val="0"/>
        <w:spacing w:before="170" w:after="0" w:line="273" w:lineRule="auto"/>
        <w:ind w:left="374" w:right="396"/>
        <w:rPr>
          <w:rFonts w:ascii="Times New Roman" w:hAnsi="Times New Roman" w:cs="Times New Roman"/>
          <w:color w:val="2A2A2A"/>
          <w:w w:val="105"/>
          <w:sz w:val="24"/>
          <w:szCs w:val="24"/>
        </w:rPr>
      </w:pPr>
      <w:r w:rsidRPr="00A8398D">
        <w:rPr>
          <w:rFonts w:ascii="Times New Roman" w:hAnsi="Times New Roman" w:cs="Times New Roman"/>
          <w:b/>
          <w:bCs/>
          <w:color w:val="2A2A2A"/>
          <w:w w:val="105"/>
          <w:sz w:val="24"/>
          <w:szCs w:val="24"/>
        </w:rPr>
        <w:t>WHEREAS,</w:t>
      </w:r>
      <w:r w:rsidRPr="00A8398D">
        <w:rPr>
          <w:rFonts w:ascii="Times New Roman" w:hAnsi="Times New Roman" w:cs="Times New Roman"/>
          <w:b/>
          <w:bCs/>
          <w:color w:val="2A2A2A"/>
          <w:spacing w:val="23"/>
          <w:w w:val="105"/>
          <w:sz w:val="24"/>
          <w:szCs w:val="24"/>
        </w:rPr>
        <w:t xml:space="preserve"> </w:t>
      </w:r>
      <w:r w:rsidRPr="00A8398D">
        <w:rPr>
          <w:rFonts w:ascii="Times New Roman" w:hAnsi="Times New Roman" w:cs="Times New Roman"/>
          <w:color w:val="2A2A2A"/>
          <w:w w:val="105"/>
          <w:sz w:val="24"/>
          <w:szCs w:val="24"/>
        </w:rPr>
        <w:t>it</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has</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come</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to the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attention</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City</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Council of the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City</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Bogata that</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use</w:t>
      </w:r>
      <w:r w:rsidRPr="00A8398D">
        <w:rPr>
          <w:rFonts w:ascii="Times New Roman" w:hAnsi="Times New Roman" w:cs="Times New Roman"/>
          <w:color w:val="2A2A2A"/>
          <w:spacing w:val="-14"/>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golf carts,</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recreational</w:t>
      </w:r>
      <w:r w:rsidRPr="00A8398D">
        <w:rPr>
          <w:rFonts w:ascii="Times New Roman" w:hAnsi="Times New Roman" w:cs="Times New Roman"/>
          <w:color w:val="2A2A2A"/>
          <w:spacing w:val="19"/>
          <w:w w:val="105"/>
          <w:sz w:val="24"/>
          <w:szCs w:val="24"/>
        </w:rPr>
        <w:t xml:space="preserve"> </w:t>
      </w:r>
      <w:r w:rsidRPr="00A8398D">
        <w:rPr>
          <w:rFonts w:ascii="Times New Roman" w:hAnsi="Times New Roman" w:cs="Times New Roman"/>
          <w:color w:val="2A2A2A"/>
          <w:w w:val="105"/>
          <w:sz w:val="24"/>
          <w:szCs w:val="24"/>
        </w:rPr>
        <w:t>off-highway</w:t>
      </w:r>
      <w:r w:rsidRPr="00A8398D">
        <w:rPr>
          <w:rFonts w:ascii="Times New Roman" w:hAnsi="Times New Roman" w:cs="Times New Roman"/>
          <w:color w:val="2A2A2A"/>
          <w:spacing w:val="21"/>
          <w:w w:val="105"/>
          <w:sz w:val="24"/>
          <w:szCs w:val="24"/>
        </w:rPr>
        <w:t xml:space="preserve"> </w:t>
      </w:r>
      <w:r w:rsidRPr="00A8398D">
        <w:rPr>
          <w:rFonts w:ascii="Times New Roman" w:hAnsi="Times New Roman" w:cs="Times New Roman"/>
          <w:color w:val="2A2A2A"/>
          <w:w w:val="105"/>
          <w:sz w:val="24"/>
          <w:szCs w:val="24"/>
        </w:rPr>
        <w:t>vehicles and utility</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vehicles have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become</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more prevalent in various</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Cities in</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area;</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and</w:t>
      </w:r>
    </w:p>
    <w:p w14:paraId="5544D9A8" w14:textId="77777777" w:rsidR="00917129" w:rsidRPr="00A8398D" w:rsidRDefault="00917129" w:rsidP="00917129">
      <w:pPr>
        <w:kinsoku w:val="0"/>
        <w:overflowPunct w:val="0"/>
        <w:autoSpaceDE w:val="0"/>
        <w:autoSpaceDN w:val="0"/>
        <w:adjustRightInd w:val="0"/>
        <w:spacing w:before="155" w:after="0" w:line="266" w:lineRule="auto"/>
        <w:ind w:left="377" w:right="901" w:hanging="3"/>
        <w:rPr>
          <w:rFonts w:ascii="Times New Roman" w:hAnsi="Times New Roman" w:cs="Times New Roman"/>
          <w:color w:val="2A2A2A"/>
          <w:w w:val="105"/>
          <w:sz w:val="24"/>
          <w:szCs w:val="24"/>
        </w:rPr>
      </w:pPr>
      <w:r w:rsidRPr="00A8398D">
        <w:rPr>
          <w:rFonts w:ascii="Times New Roman" w:hAnsi="Times New Roman" w:cs="Times New Roman"/>
          <w:b/>
          <w:bCs/>
          <w:color w:val="2A2A2A"/>
          <w:w w:val="105"/>
          <w:sz w:val="24"/>
          <w:szCs w:val="24"/>
        </w:rPr>
        <w:t xml:space="preserve">WHEREAS,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City</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Council has</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discussed with City</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staff</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feasibility and safety involved with</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permitting golf</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carts,</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recreational off-highway</w:t>
      </w:r>
      <w:r w:rsidRPr="00A8398D">
        <w:rPr>
          <w:rFonts w:ascii="Times New Roman" w:hAnsi="Times New Roman" w:cs="Times New Roman"/>
          <w:color w:val="2A2A2A"/>
          <w:spacing w:val="20"/>
          <w:w w:val="105"/>
          <w:sz w:val="24"/>
          <w:szCs w:val="24"/>
        </w:rPr>
        <w:t xml:space="preserve"> </w:t>
      </w:r>
      <w:r w:rsidRPr="00A8398D">
        <w:rPr>
          <w:rFonts w:ascii="Times New Roman" w:hAnsi="Times New Roman" w:cs="Times New Roman"/>
          <w:color w:val="2A2A2A"/>
          <w:w w:val="105"/>
          <w:sz w:val="24"/>
          <w:szCs w:val="24"/>
        </w:rPr>
        <w:t>vehicles and utility vehicles; and</w:t>
      </w:r>
    </w:p>
    <w:p w14:paraId="4D5EDB92" w14:textId="77777777" w:rsidR="00917129" w:rsidRPr="00A8398D" w:rsidRDefault="00917129" w:rsidP="00917129">
      <w:pPr>
        <w:kinsoku w:val="0"/>
        <w:overflowPunct w:val="0"/>
        <w:autoSpaceDE w:val="0"/>
        <w:autoSpaceDN w:val="0"/>
        <w:adjustRightInd w:val="0"/>
        <w:spacing w:before="170" w:after="0" w:line="271" w:lineRule="auto"/>
        <w:ind w:left="370" w:right="338" w:firstLine="4"/>
        <w:rPr>
          <w:rFonts w:ascii="Times New Roman" w:hAnsi="Times New Roman" w:cs="Times New Roman"/>
          <w:color w:val="2A2A2A"/>
          <w:w w:val="105"/>
          <w:sz w:val="24"/>
          <w:szCs w:val="24"/>
        </w:rPr>
      </w:pPr>
      <w:r w:rsidRPr="00A8398D">
        <w:rPr>
          <w:rFonts w:ascii="Times New Roman" w:hAnsi="Times New Roman" w:cs="Times New Roman"/>
          <w:b/>
          <w:bCs/>
          <w:color w:val="2A2A2A"/>
          <w:w w:val="105"/>
          <w:sz w:val="24"/>
          <w:szCs w:val="24"/>
        </w:rPr>
        <w:t>WHEREAS,</w:t>
      </w:r>
      <w:r w:rsidRPr="00A8398D">
        <w:rPr>
          <w:rFonts w:ascii="Times New Roman" w:hAnsi="Times New Roman" w:cs="Times New Roman"/>
          <w:b/>
          <w:bCs/>
          <w:color w:val="2A2A2A"/>
          <w:spacing w:val="25"/>
          <w:w w:val="105"/>
          <w:sz w:val="24"/>
          <w:szCs w:val="24"/>
        </w:rPr>
        <w:t xml:space="preserve"> </w:t>
      </w:r>
      <w:r w:rsidRPr="00A8398D">
        <w:rPr>
          <w:rFonts w:ascii="Times New Roman" w:hAnsi="Times New Roman" w:cs="Times New Roman"/>
          <w:color w:val="2A2A2A"/>
          <w:w w:val="105"/>
          <w:sz w:val="24"/>
          <w:szCs w:val="24"/>
        </w:rPr>
        <w:t>this City Council, after</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discussion and deliberation does</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approve the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use</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golf</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carts,</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recreational off-highway</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vehicles and utility vehicles with</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City</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Bogata with</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following rules</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and regulations; and</w:t>
      </w:r>
    </w:p>
    <w:p w14:paraId="4B1A4C33" w14:textId="77777777" w:rsidR="00917129" w:rsidRPr="00A8398D" w:rsidRDefault="00917129" w:rsidP="00917129">
      <w:pPr>
        <w:kinsoku w:val="0"/>
        <w:overflowPunct w:val="0"/>
        <w:autoSpaceDE w:val="0"/>
        <w:autoSpaceDN w:val="0"/>
        <w:adjustRightInd w:val="0"/>
        <w:spacing w:before="162" w:after="0" w:line="240" w:lineRule="auto"/>
        <w:ind w:left="374"/>
        <w:rPr>
          <w:rFonts w:ascii="Times New Roman" w:hAnsi="Times New Roman" w:cs="Times New Roman"/>
          <w:color w:val="2A2A2A"/>
          <w:w w:val="105"/>
          <w:sz w:val="24"/>
          <w:szCs w:val="24"/>
        </w:rPr>
      </w:pPr>
      <w:r w:rsidRPr="00A8398D">
        <w:rPr>
          <w:rFonts w:ascii="Times New Roman" w:hAnsi="Times New Roman" w:cs="Times New Roman"/>
          <w:b/>
          <w:bCs/>
          <w:color w:val="2A2A2A"/>
          <w:w w:val="105"/>
          <w:sz w:val="24"/>
          <w:szCs w:val="24"/>
        </w:rPr>
        <w:t xml:space="preserve">WHEREAS, </w:t>
      </w:r>
      <w:r w:rsidRPr="00A8398D">
        <w:rPr>
          <w:rFonts w:ascii="Times New Roman" w:hAnsi="Times New Roman" w:cs="Times New Roman"/>
          <w:color w:val="2A2A2A"/>
          <w:w w:val="105"/>
          <w:sz w:val="24"/>
          <w:szCs w:val="24"/>
        </w:rPr>
        <w:t>such rules and regulations are</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necessary in the interest of public safety;</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and</w:t>
      </w:r>
    </w:p>
    <w:p w14:paraId="4AEA2A67" w14:textId="2CF57CFE" w:rsidR="00917129" w:rsidRPr="00A8398D" w:rsidRDefault="00917129" w:rsidP="00917129">
      <w:pPr>
        <w:kinsoku w:val="0"/>
        <w:overflowPunct w:val="0"/>
        <w:autoSpaceDE w:val="0"/>
        <w:autoSpaceDN w:val="0"/>
        <w:adjustRightInd w:val="0"/>
        <w:spacing w:before="191" w:after="0" w:line="271" w:lineRule="auto"/>
        <w:ind w:left="367" w:right="901" w:firstLine="1"/>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 xml:space="preserve">NOW THEREFORE BE IT ORDAINED BY THE CITY COUNCIL OF </w:t>
      </w:r>
      <w:r w:rsidR="003039C9">
        <w:rPr>
          <w:rFonts w:ascii="Times New Roman" w:hAnsi="Times New Roman" w:cs="Times New Roman"/>
          <w:b/>
          <w:bCs/>
          <w:color w:val="2A2A2A"/>
          <w:w w:val="105"/>
          <w:sz w:val="24"/>
          <w:szCs w:val="24"/>
        </w:rPr>
        <w:t>TH</w:t>
      </w:r>
      <w:r w:rsidRPr="00A8398D">
        <w:rPr>
          <w:rFonts w:ascii="Times New Roman" w:hAnsi="Times New Roman" w:cs="Times New Roman"/>
          <w:b/>
          <w:bCs/>
          <w:color w:val="2A2A2A"/>
          <w:w w:val="105"/>
          <w:sz w:val="24"/>
          <w:szCs w:val="24"/>
        </w:rPr>
        <w:t>E</w:t>
      </w:r>
      <w:r w:rsidRPr="00A8398D">
        <w:rPr>
          <w:rFonts w:ascii="Times New Roman" w:hAnsi="Times New Roman" w:cs="Times New Roman"/>
          <w:b/>
          <w:bCs/>
          <w:color w:val="2A2A2A"/>
          <w:spacing w:val="40"/>
          <w:w w:val="105"/>
          <w:sz w:val="24"/>
          <w:szCs w:val="24"/>
        </w:rPr>
        <w:t xml:space="preserve"> </w:t>
      </w:r>
      <w:r w:rsidRPr="00A8398D">
        <w:rPr>
          <w:rFonts w:ascii="Times New Roman" w:hAnsi="Times New Roman" w:cs="Times New Roman"/>
          <w:b/>
          <w:bCs/>
          <w:color w:val="2A2A2A"/>
          <w:w w:val="105"/>
          <w:sz w:val="24"/>
          <w:szCs w:val="24"/>
        </w:rPr>
        <w:t>CITY OF BOGATA, TEXAS:</w:t>
      </w:r>
    </w:p>
    <w:p w14:paraId="14697E26" w14:textId="246FA4FF" w:rsidR="00917129" w:rsidRPr="00A8398D" w:rsidRDefault="00917129" w:rsidP="00917129">
      <w:pPr>
        <w:kinsoku w:val="0"/>
        <w:overflowPunct w:val="0"/>
        <w:autoSpaceDE w:val="0"/>
        <w:autoSpaceDN w:val="0"/>
        <w:adjustRightInd w:val="0"/>
        <w:spacing w:before="161" w:after="0" w:line="271" w:lineRule="auto"/>
        <w:ind w:left="364" w:right="415" w:firstLine="5"/>
        <w:rPr>
          <w:rFonts w:ascii="Times New Roman" w:hAnsi="Times New Roman" w:cs="Times New Roman"/>
          <w:color w:val="2A2A2A"/>
          <w:w w:val="105"/>
          <w:sz w:val="24"/>
          <w:szCs w:val="24"/>
        </w:rPr>
      </w:pPr>
      <w:r w:rsidRPr="00A8398D">
        <w:rPr>
          <w:rFonts w:ascii="Times New Roman" w:hAnsi="Times New Roman" w:cs="Times New Roman"/>
          <w:b/>
          <w:bCs/>
          <w:color w:val="2A2A2A"/>
          <w:w w:val="105"/>
          <w:sz w:val="24"/>
          <w:szCs w:val="24"/>
        </w:rPr>
        <w:t>SECTION ONE: FINDINGS OF</w:t>
      </w:r>
      <w:r w:rsidRPr="00A8398D">
        <w:rPr>
          <w:rFonts w:ascii="Times New Roman" w:hAnsi="Times New Roman" w:cs="Times New Roman"/>
          <w:b/>
          <w:bCs/>
          <w:color w:val="2A2A2A"/>
          <w:spacing w:val="-7"/>
          <w:w w:val="105"/>
          <w:sz w:val="24"/>
          <w:szCs w:val="24"/>
        </w:rPr>
        <w:t xml:space="preserve"> </w:t>
      </w:r>
      <w:r w:rsidRPr="00A8398D">
        <w:rPr>
          <w:rFonts w:ascii="Times New Roman" w:hAnsi="Times New Roman" w:cs="Times New Roman"/>
          <w:b/>
          <w:bCs/>
          <w:color w:val="2A2A2A"/>
          <w:w w:val="105"/>
          <w:sz w:val="24"/>
          <w:szCs w:val="24"/>
        </w:rPr>
        <w:t xml:space="preserve">FACT. </w:t>
      </w:r>
      <w:r w:rsidRPr="00A8398D">
        <w:rPr>
          <w:rFonts w:ascii="Times New Roman" w:hAnsi="Times New Roman" w:cs="Times New Roman"/>
          <w:color w:val="2A2A2A"/>
          <w:w w:val="105"/>
          <w:sz w:val="24"/>
          <w:szCs w:val="24"/>
        </w:rPr>
        <w:t>All of</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above premises are</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hereby found to</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be</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true</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and</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correct legislative and</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factual findings of</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 xml:space="preserve">City </w:t>
      </w:r>
      <w:r w:rsidR="004126B9" w:rsidRPr="00A8398D">
        <w:rPr>
          <w:rFonts w:ascii="Times New Roman" w:hAnsi="Times New Roman" w:cs="Times New Roman"/>
          <w:color w:val="2A2A2A"/>
          <w:w w:val="105"/>
          <w:sz w:val="24"/>
          <w:szCs w:val="24"/>
        </w:rPr>
        <w:t>Council and</w:t>
      </w:r>
      <w:r w:rsidRPr="00A8398D">
        <w:rPr>
          <w:rFonts w:ascii="Times New Roman" w:hAnsi="Times New Roman" w:cs="Times New Roman"/>
          <w:color w:val="2A2A2A"/>
          <w:w w:val="105"/>
          <w:sz w:val="24"/>
          <w:szCs w:val="24"/>
        </w:rPr>
        <w:t xml:space="preserve"> are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hereby approved</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and incorporated</w:t>
      </w:r>
      <w:r w:rsidRPr="00A8398D">
        <w:rPr>
          <w:rFonts w:ascii="Times New Roman" w:hAnsi="Times New Roman" w:cs="Times New Roman"/>
          <w:color w:val="2A2A2A"/>
          <w:spacing w:val="25"/>
          <w:w w:val="105"/>
          <w:sz w:val="24"/>
          <w:szCs w:val="24"/>
        </w:rPr>
        <w:t xml:space="preserve"> </w:t>
      </w:r>
      <w:r w:rsidRPr="00A8398D">
        <w:rPr>
          <w:rFonts w:ascii="Times New Roman" w:hAnsi="Times New Roman" w:cs="Times New Roman"/>
          <w:color w:val="2A2A2A"/>
          <w:w w:val="105"/>
          <w:sz w:val="24"/>
          <w:szCs w:val="24"/>
        </w:rPr>
        <w:t>into the</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body of</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Ordinance as if</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copied</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in</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their</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entirety.</w:t>
      </w:r>
    </w:p>
    <w:p w14:paraId="2E192B48" w14:textId="1FBFDB95" w:rsidR="00917129" w:rsidRPr="00A8398D" w:rsidRDefault="00917129" w:rsidP="00917129">
      <w:pPr>
        <w:kinsoku w:val="0"/>
        <w:overflowPunct w:val="0"/>
        <w:autoSpaceDE w:val="0"/>
        <w:autoSpaceDN w:val="0"/>
        <w:adjustRightInd w:val="0"/>
        <w:spacing w:before="157" w:after="0" w:line="273" w:lineRule="auto"/>
        <w:ind w:left="364" w:right="415" w:firstLine="1"/>
        <w:rPr>
          <w:rFonts w:ascii="Times New Roman" w:hAnsi="Times New Roman" w:cs="Times New Roman"/>
          <w:color w:val="2A2A2A"/>
          <w:w w:val="105"/>
          <w:sz w:val="24"/>
          <w:szCs w:val="24"/>
        </w:rPr>
      </w:pPr>
      <w:r w:rsidRPr="00A8398D">
        <w:rPr>
          <w:rFonts w:ascii="Times New Roman" w:hAnsi="Times New Roman" w:cs="Times New Roman"/>
          <w:b/>
          <w:bCs/>
          <w:color w:val="2A2A2A"/>
          <w:w w:val="105"/>
          <w:sz w:val="24"/>
          <w:szCs w:val="24"/>
        </w:rPr>
        <w:t>SECTION TWO:</w:t>
      </w:r>
      <w:r w:rsidRPr="00A8398D">
        <w:rPr>
          <w:rFonts w:ascii="Times New Roman" w:hAnsi="Times New Roman" w:cs="Times New Roman"/>
          <w:b/>
          <w:bCs/>
          <w:color w:val="2A2A2A"/>
          <w:spacing w:val="40"/>
          <w:w w:val="105"/>
          <w:sz w:val="24"/>
          <w:szCs w:val="24"/>
        </w:rPr>
        <w:t xml:space="preserve"> </w:t>
      </w:r>
      <w:r w:rsidRPr="00A8398D">
        <w:rPr>
          <w:rFonts w:ascii="Times New Roman" w:hAnsi="Times New Roman" w:cs="Times New Roman"/>
          <w:color w:val="2A2A2A"/>
          <w:w w:val="105"/>
          <w:sz w:val="24"/>
          <w:szCs w:val="24"/>
        </w:rPr>
        <w:t>That</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Chapter 9,</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Traffic and Vehicles,</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is</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amended and</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added thereto is Article 001</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entitled</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b/>
          <w:bCs/>
          <w:color w:val="2A2A2A"/>
          <w:w w:val="105"/>
          <w:sz w:val="24"/>
          <w:szCs w:val="24"/>
        </w:rPr>
        <w:t>"Golf Carts,</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Recreational</w:t>
      </w:r>
      <w:r w:rsidRPr="00A8398D">
        <w:rPr>
          <w:rFonts w:ascii="Times New Roman" w:hAnsi="Times New Roman" w:cs="Times New Roman"/>
          <w:b/>
          <w:bCs/>
          <w:color w:val="2A2A2A"/>
          <w:spacing w:val="12"/>
          <w:w w:val="105"/>
          <w:sz w:val="24"/>
          <w:szCs w:val="24"/>
        </w:rPr>
        <w:t xml:space="preserve"> </w:t>
      </w:r>
      <w:r w:rsidRPr="00A8398D">
        <w:rPr>
          <w:rFonts w:ascii="Times New Roman" w:hAnsi="Times New Roman" w:cs="Times New Roman"/>
          <w:b/>
          <w:bCs/>
          <w:color w:val="2A2A2A"/>
          <w:w w:val="105"/>
          <w:sz w:val="24"/>
          <w:szCs w:val="24"/>
        </w:rPr>
        <w:t>Off-Highway</w:t>
      </w:r>
      <w:r w:rsidRPr="00A8398D">
        <w:rPr>
          <w:rFonts w:ascii="Times New Roman" w:hAnsi="Times New Roman" w:cs="Times New Roman"/>
          <w:b/>
          <w:bCs/>
          <w:color w:val="2A2A2A"/>
          <w:spacing w:val="13"/>
          <w:w w:val="105"/>
          <w:sz w:val="24"/>
          <w:szCs w:val="24"/>
        </w:rPr>
        <w:t xml:space="preserve"> </w:t>
      </w:r>
      <w:r w:rsidRPr="00A8398D">
        <w:rPr>
          <w:rFonts w:ascii="Times New Roman" w:hAnsi="Times New Roman" w:cs="Times New Roman"/>
          <w:b/>
          <w:bCs/>
          <w:color w:val="2A2A2A"/>
          <w:w w:val="105"/>
          <w:sz w:val="24"/>
          <w:szCs w:val="24"/>
        </w:rPr>
        <w:t>Vehicles and</w:t>
      </w:r>
      <w:r w:rsidRPr="00A8398D">
        <w:rPr>
          <w:rFonts w:ascii="Times New Roman" w:hAnsi="Times New Roman" w:cs="Times New Roman"/>
          <w:b/>
          <w:bCs/>
          <w:color w:val="2A2A2A"/>
          <w:spacing w:val="-2"/>
          <w:w w:val="105"/>
          <w:sz w:val="24"/>
          <w:szCs w:val="24"/>
        </w:rPr>
        <w:t xml:space="preserve"> </w:t>
      </w:r>
      <w:r w:rsidRPr="00A8398D">
        <w:rPr>
          <w:rFonts w:ascii="Times New Roman" w:hAnsi="Times New Roman" w:cs="Times New Roman"/>
          <w:b/>
          <w:bCs/>
          <w:color w:val="2A2A2A"/>
          <w:w w:val="105"/>
          <w:sz w:val="24"/>
          <w:szCs w:val="24"/>
        </w:rPr>
        <w:t>Utility Vehicles"</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color w:val="2A2A2A"/>
          <w:w w:val="105"/>
          <w:sz w:val="24"/>
          <w:szCs w:val="24"/>
        </w:rPr>
        <w:t>to</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City</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of</w:t>
      </w:r>
      <w:r w:rsidR="004126B9" w:rsidRPr="00A8398D">
        <w:rPr>
          <w:rFonts w:ascii="Times New Roman" w:hAnsi="Times New Roman" w:cs="Times New Roman"/>
          <w:color w:val="2A2A2A"/>
          <w:w w:val="105"/>
          <w:sz w:val="24"/>
          <w:szCs w:val="24"/>
        </w:rPr>
        <w:t xml:space="preserve"> Borgata’s</w:t>
      </w:r>
      <w:r w:rsidRPr="00A8398D">
        <w:rPr>
          <w:rFonts w:ascii="Times New Roman" w:hAnsi="Times New Roman" w:cs="Times New Roman"/>
          <w:color w:val="2A2A2A"/>
          <w:w w:val="105"/>
          <w:sz w:val="24"/>
          <w:szCs w:val="24"/>
        </w:rPr>
        <w:t xml:space="preserve"> Code of</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Ordinances is</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amended</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as follows:</w:t>
      </w:r>
    </w:p>
    <w:p w14:paraId="169E3AD5" w14:textId="77777777" w:rsidR="00917129" w:rsidRPr="00A8398D" w:rsidRDefault="00917129" w:rsidP="00917129">
      <w:pPr>
        <w:kinsoku w:val="0"/>
        <w:overflowPunct w:val="0"/>
        <w:autoSpaceDE w:val="0"/>
        <w:autoSpaceDN w:val="0"/>
        <w:adjustRightInd w:val="0"/>
        <w:spacing w:before="159" w:after="0" w:line="240" w:lineRule="auto"/>
        <w:ind w:left="363"/>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CHAPTER 9 TRAFFIC AND VEHICLES</w:t>
      </w:r>
    </w:p>
    <w:p w14:paraId="55D12E93" w14:textId="77777777" w:rsidR="00660CD8" w:rsidRDefault="00917129" w:rsidP="00660CD8">
      <w:pPr>
        <w:kinsoku w:val="0"/>
        <w:overflowPunct w:val="0"/>
        <w:autoSpaceDE w:val="0"/>
        <w:autoSpaceDN w:val="0"/>
        <w:adjustRightInd w:val="0"/>
        <w:spacing w:before="186" w:after="0" w:line="240" w:lineRule="auto"/>
        <w:ind w:left="365"/>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ARTICLE 001</w:t>
      </w:r>
      <w:r w:rsidRPr="00A8398D">
        <w:rPr>
          <w:rFonts w:ascii="Times New Roman" w:hAnsi="Times New Roman" w:cs="Times New Roman"/>
          <w:b/>
          <w:bCs/>
          <w:color w:val="2A2A2A"/>
          <w:spacing w:val="-3"/>
          <w:w w:val="105"/>
          <w:sz w:val="24"/>
          <w:szCs w:val="24"/>
        </w:rPr>
        <w:t xml:space="preserve"> </w:t>
      </w:r>
      <w:r w:rsidRPr="00A8398D">
        <w:rPr>
          <w:rFonts w:ascii="Times New Roman" w:hAnsi="Times New Roman" w:cs="Times New Roman"/>
          <w:b/>
          <w:bCs/>
          <w:color w:val="2A2A2A"/>
          <w:w w:val="105"/>
          <w:sz w:val="24"/>
          <w:szCs w:val="24"/>
        </w:rPr>
        <w:t>GOLF CARTS, RECREATIONAL OFF-HIGHWAY</w:t>
      </w:r>
      <w:r w:rsidRPr="00A8398D">
        <w:rPr>
          <w:rFonts w:ascii="Times New Roman" w:hAnsi="Times New Roman" w:cs="Times New Roman"/>
          <w:b/>
          <w:bCs/>
          <w:color w:val="2A2A2A"/>
          <w:spacing w:val="28"/>
          <w:w w:val="105"/>
          <w:sz w:val="24"/>
          <w:szCs w:val="24"/>
        </w:rPr>
        <w:t xml:space="preserve"> </w:t>
      </w:r>
      <w:r w:rsidRPr="00A8398D">
        <w:rPr>
          <w:rFonts w:ascii="Times New Roman" w:hAnsi="Times New Roman" w:cs="Times New Roman"/>
          <w:b/>
          <w:bCs/>
          <w:color w:val="2A2A2A"/>
          <w:w w:val="105"/>
          <w:sz w:val="24"/>
          <w:szCs w:val="24"/>
        </w:rPr>
        <w:t>VEHICLES AND</w:t>
      </w:r>
      <w:r w:rsidRPr="00A8398D">
        <w:rPr>
          <w:rFonts w:ascii="Times New Roman" w:hAnsi="Times New Roman" w:cs="Times New Roman"/>
          <w:b/>
          <w:bCs/>
          <w:color w:val="2A2A2A"/>
          <w:spacing w:val="-8"/>
          <w:w w:val="105"/>
          <w:sz w:val="24"/>
          <w:szCs w:val="24"/>
        </w:rPr>
        <w:t xml:space="preserve"> </w:t>
      </w:r>
      <w:r w:rsidRPr="00A8398D">
        <w:rPr>
          <w:rFonts w:ascii="Times New Roman" w:hAnsi="Times New Roman" w:cs="Times New Roman"/>
          <w:b/>
          <w:bCs/>
          <w:color w:val="2A2A2A"/>
          <w:w w:val="105"/>
          <w:sz w:val="24"/>
          <w:szCs w:val="24"/>
        </w:rPr>
        <w:t>UTILITY</w:t>
      </w:r>
      <w:r w:rsidR="00660CD8">
        <w:rPr>
          <w:rFonts w:ascii="Times New Roman" w:hAnsi="Times New Roman" w:cs="Times New Roman"/>
          <w:b/>
          <w:bCs/>
          <w:color w:val="2A2A2A"/>
          <w:w w:val="105"/>
          <w:sz w:val="24"/>
          <w:szCs w:val="24"/>
        </w:rPr>
        <w:t xml:space="preserve"> </w:t>
      </w:r>
      <w:r w:rsidRPr="00A8398D">
        <w:rPr>
          <w:rFonts w:ascii="Times New Roman" w:hAnsi="Times New Roman" w:cs="Times New Roman"/>
          <w:b/>
          <w:bCs/>
          <w:color w:val="2A2A2A"/>
          <w:w w:val="105"/>
          <w:sz w:val="24"/>
          <w:szCs w:val="24"/>
        </w:rPr>
        <w:t>VE</w:t>
      </w:r>
      <w:r w:rsidR="00660CD8">
        <w:rPr>
          <w:rFonts w:ascii="Times New Roman" w:hAnsi="Times New Roman" w:cs="Times New Roman"/>
          <w:b/>
          <w:bCs/>
          <w:color w:val="2A2A2A"/>
          <w:w w:val="105"/>
          <w:sz w:val="24"/>
          <w:szCs w:val="24"/>
        </w:rPr>
        <w:t>HI</w:t>
      </w:r>
      <w:r w:rsidRPr="00A8398D">
        <w:rPr>
          <w:rFonts w:ascii="Times New Roman" w:hAnsi="Times New Roman" w:cs="Times New Roman"/>
          <w:b/>
          <w:bCs/>
          <w:color w:val="2A2A2A"/>
          <w:w w:val="105"/>
          <w:sz w:val="24"/>
          <w:szCs w:val="24"/>
        </w:rPr>
        <w:t xml:space="preserve">CLES </w:t>
      </w:r>
    </w:p>
    <w:p w14:paraId="72D35401" w14:textId="4406D975" w:rsidR="00917129" w:rsidRPr="00A8398D" w:rsidRDefault="00917129" w:rsidP="00660CD8">
      <w:pPr>
        <w:kinsoku w:val="0"/>
        <w:overflowPunct w:val="0"/>
        <w:autoSpaceDE w:val="0"/>
        <w:autoSpaceDN w:val="0"/>
        <w:adjustRightInd w:val="0"/>
        <w:spacing w:before="186" w:after="0" w:line="240" w:lineRule="auto"/>
        <w:ind w:left="365"/>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Section 001</w:t>
      </w:r>
    </w:p>
    <w:p w14:paraId="304A9C7B" w14:textId="77777777" w:rsidR="00917129" w:rsidRPr="00A8398D" w:rsidRDefault="00917129" w:rsidP="00917129">
      <w:pPr>
        <w:kinsoku w:val="0"/>
        <w:overflowPunct w:val="0"/>
        <w:autoSpaceDE w:val="0"/>
        <w:autoSpaceDN w:val="0"/>
        <w:adjustRightInd w:val="0"/>
        <w:spacing w:after="0" w:line="240" w:lineRule="auto"/>
        <w:rPr>
          <w:rFonts w:ascii="Times New Roman" w:hAnsi="Times New Roman" w:cs="Times New Roman"/>
          <w:b/>
          <w:bCs/>
          <w:sz w:val="24"/>
          <w:szCs w:val="24"/>
        </w:rPr>
      </w:pPr>
    </w:p>
    <w:p w14:paraId="3961E6BD" w14:textId="77777777" w:rsidR="00917129" w:rsidRPr="00A8398D" w:rsidRDefault="00917129" w:rsidP="00917129">
      <w:pPr>
        <w:kinsoku w:val="0"/>
        <w:overflowPunct w:val="0"/>
        <w:autoSpaceDE w:val="0"/>
        <w:autoSpaceDN w:val="0"/>
        <w:adjustRightInd w:val="0"/>
        <w:spacing w:after="0" w:line="240" w:lineRule="auto"/>
        <w:ind w:left="364"/>
        <w:rPr>
          <w:rFonts w:ascii="Times New Roman" w:hAnsi="Times New Roman" w:cs="Times New Roman"/>
          <w:b/>
          <w:bCs/>
          <w:color w:val="2A2A2A"/>
          <w:spacing w:val="-2"/>
          <w:w w:val="105"/>
          <w:sz w:val="24"/>
          <w:szCs w:val="24"/>
        </w:rPr>
      </w:pPr>
      <w:r w:rsidRPr="00A8398D">
        <w:rPr>
          <w:rFonts w:ascii="Times New Roman" w:hAnsi="Times New Roman" w:cs="Times New Roman"/>
          <w:b/>
          <w:bCs/>
          <w:color w:val="2A2A2A"/>
          <w:spacing w:val="-2"/>
          <w:w w:val="105"/>
          <w:sz w:val="24"/>
          <w:szCs w:val="24"/>
        </w:rPr>
        <w:t>Definitions.</w:t>
      </w:r>
    </w:p>
    <w:p w14:paraId="7BDDA225" w14:textId="77777777" w:rsidR="00917129" w:rsidRPr="00A8398D" w:rsidRDefault="00917129" w:rsidP="00917129">
      <w:pPr>
        <w:kinsoku w:val="0"/>
        <w:overflowPunct w:val="0"/>
        <w:autoSpaceDE w:val="0"/>
        <w:autoSpaceDN w:val="0"/>
        <w:adjustRightInd w:val="0"/>
        <w:spacing w:before="186" w:after="0" w:line="266" w:lineRule="auto"/>
        <w:ind w:left="360" w:right="710" w:firstLine="58"/>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following words,</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terms and phrases, when used in</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article,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shall have</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meanings ascribed</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to them in</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section, except where</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context clearly indicates a different meaning:</w:t>
      </w:r>
    </w:p>
    <w:p w14:paraId="00A25C35" w14:textId="77777777" w:rsidR="00917129" w:rsidRPr="00A8398D" w:rsidRDefault="00917129" w:rsidP="00917129">
      <w:pPr>
        <w:kinsoku w:val="0"/>
        <w:overflowPunct w:val="0"/>
        <w:autoSpaceDE w:val="0"/>
        <w:autoSpaceDN w:val="0"/>
        <w:adjustRightInd w:val="0"/>
        <w:spacing w:before="170" w:after="0" w:line="266" w:lineRule="auto"/>
        <w:ind w:left="354" w:right="1023"/>
        <w:rPr>
          <w:rFonts w:ascii="Times New Roman" w:hAnsi="Times New Roman" w:cs="Times New Roman"/>
          <w:b/>
          <w:bCs/>
          <w:color w:val="2A2A2A"/>
          <w:w w:val="105"/>
          <w:sz w:val="24"/>
          <w:szCs w:val="24"/>
        </w:rPr>
      </w:pPr>
      <w:r w:rsidRPr="00A8398D">
        <w:rPr>
          <w:rFonts w:ascii="Times New Roman" w:hAnsi="Times New Roman" w:cs="Times New Roman"/>
          <w:color w:val="2A2A2A"/>
          <w:w w:val="105"/>
          <w:sz w:val="24"/>
          <w:szCs w:val="24"/>
          <w:u w:val="thick"/>
        </w:rPr>
        <w:t>Golf cart.</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 motor vehicle designed by the manufacturer</w:t>
      </w:r>
      <w:r w:rsidRPr="00A8398D">
        <w:rPr>
          <w:rFonts w:ascii="Times New Roman" w:hAnsi="Times New Roman" w:cs="Times New Roman"/>
          <w:color w:val="2A2A2A"/>
          <w:spacing w:val="25"/>
          <w:w w:val="105"/>
          <w:sz w:val="24"/>
          <w:szCs w:val="24"/>
        </w:rPr>
        <w:t xml:space="preserve"> </w:t>
      </w:r>
      <w:r w:rsidRPr="00A8398D">
        <w:rPr>
          <w:rFonts w:ascii="Times New Roman" w:hAnsi="Times New Roman" w:cs="Times New Roman"/>
          <w:color w:val="2A2A2A"/>
          <w:w w:val="105"/>
          <w:sz w:val="24"/>
          <w:szCs w:val="24"/>
        </w:rPr>
        <w:t>primarily for use on</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a golf course.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b/>
          <w:bCs/>
          <w:color w:val="2A2A2A"/>
          <w:w w:val="105"/>
          <w:sz w:val="24"/>
          <w:szCs w:val="24"/>
        </w:rPr>
        <w:t>(Texas Transportation Code section 551.401)</w:t>
      </w:r>
    </w:p>
    <w:p w14:paraId="3784E3CF" w14:textId="490DC0BE" w:rsidR="00DF196D" w:rsidRPr="00A8398D" w:rsidRDefault="00917129" w:rsidP="00104029">
      <w:pPr>
        <w:kinsoku w:val="0"/>
        <w:overflowPunct w:val="0"/>
        <w:autoSpaceDE w:val="0"/>
        <w:autoSpaceDN w:val="0"/>
        <w:adjustRightInd w:val="0"/>
        <w:spacing w:before="166" w:after="0" w:line="271" w:lineRule="auto"/>
        <w:ind w:left="349" w:right="394" w:firstLine="4"/>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rPr>
        <w:t>Recreational</w:t>
      </w:r>
      <w:r w:rsidRPr="00A8398D">
        <w:rPr>
          <w:rFonts w:ascii="Times New Roman" w:hAnsi="Times New Roman" w:cs="Times New Roman"/>
          <w:color w:val="2A2A2A"/>
          <w:spacing w:val="12"/>
          <w:w w:val="105"/>
          <w:sz w:val="24"/>
          <w:szCs w:val="24"/>
          <w:u w:val="thick"/>
        </w:rPr>
        <w:t xml:space="preserve"> </w:t>
      </w:r>
      <w:r w:rsidRPr="00A8398D">
        <w:rPr>
          <w:rFonts w:ascii="Times New Roman" w:hAnsi="Times New Roman" w:cs="Times New Roman"/>
          <w:color w:val="2A2A2A"/>
          <w:w w:val="105"/>
          <w:sz w:val="24"/>
          <w:szCs w:val="24"/>
          <w:u w:val="thick"/>
        </w:rPr>
        <w:t>off-highwa</w:t>
      </w:r>
      <w:r w:rsidRPr="00A8398D">
        <w:rPr>
          <w:rFonts w:ascii="Times New Roman" w:hAnsi="Times New Roman" w:cs="Times New Roman"/>
          <w:color w:val="5B5B5B"/>
          <w:w w:val="105"/>
          <w:sz w:val="24"/>
          <w:szCs w:val="24"/>
          <w:u w:val="thick"/>
        </w:rPr>
        <w:t>y</w:t>
      </w:r>
      <w:r w:rsidRPr="00A8398D">
        <w:rPr>
          <w:rFonts w:ascii="Times New Roman" w:hAnsi="Times New Roman" w:cs="Times New Roman"/>
          <w:color w:val="5B5B5B"/>
          <w:spacing w:val="-4"/>
          <w:w w:val="105"/>
          <w:sz w:val="24"/>
          <w:szCs w:val="24"/>
          <w:u w:val="thick"/>
        </w:rPr>
        <w:t xml:space="preserve"> </w:t>
      </w:r>
      <w:r w:rsidRPr="00A8398D">
        <w:rPr>
          <w:rFonts w:ascii="Times New Roman" w:hAnsi="Times New Roman" w:cs="Times New Roman"/>
          <w:color w:val="2A2A2A"/>
          <w:w w:val="105"/>
          <w:sz w:val="24"/>
          <w:szCs w:val="24"/>
          <w:u w:val="thick"/>
        </w:rPr>
        <w:t>vehicle.</w:t>
      </w:r>
      <w:r w:rsidRPr="00A8398D">
        <w:rPr>
          <w:rFonts w:ascii="Times New Roman" w:hAnsi="Times New Roman" w:cs="Times New Roman"/>
          <w:color w:val="2A2A2A"/>
          <w:w w:val="105"/>
          <w:sz w:val="24"/>
          <w:szCs w:val="24"/>
        </w:rPr>
        <w:t xml:space="preserve"> A motor</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vehicle,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as</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described</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and</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defined</w:t>
      </w:r>
      <w:r w:rsidRPr="00A8398D">
        <w:rPr>
          <w:rFonts w:ascii="Times New Roman" w:hAnsi="Times New Roman" w:cs="Times New Roman"/>
          <w:color w:val="2A2A2A"/>
          <w:spacing w:val="16"/>
          <w:w w:val="105"/>
          <w:sz w:val="24"/>
          <w:szCs w:val="24"/>
        </w:rPr>
        <w:t xml:space="preserve"> </w:t>
      </w:r>
      <w:r w:rsidRPr="00A8398D">
        <w:rPr>
          <w:rFonts w:ascii="Times New Roman" w:hAnsi="Times New Roman" w:cs="Times New Roman"/>
          <w:color w:val="2A2A2A"/>
          <w:w w:val="105"/>
          <w:sz w:val="24"/>
          <w:szCs w:val="24"/>
        </w:rPr>
        <w:t>under</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b/>
          <w:bCs/>
          <w:color w:val="2A2A2A"/>
          <w:w w:val="105"/>
          <w:sz w:val="24"/>
          <w:szCs w:val="24"/>
        </w:rPr>
        <w:t>Texas</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Transportation</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Code</w:t>
      </w:r>
      <w:r w:rsidRPr="00A8398D">
        <w:rPr>
          <w:rFonts w:ascii="Times New Roman" w:hAnsi="Times New Roman" w:cs="Times New Roman"/>
          <w:b/>
          <w:bCs/>
          <w:color w:val="2A2A2A"/>
          <w:spacing w:val="-5"/>
          <w:w w:val="105"/>
          <w:sz w:val="24"/>
          <w:szCs w:val="24"/>
        </w:rPr>
        <w:t xml:space="preserve"> </w:t>
      </w:r>
      <w:r w:rsidRPr="00A8398D">
        <w:rPr>
          <w:rFonts w:ascii="Times New Roman" w:hAnsi="Times New Roman" w:cs="Times New Roman"/>
          <w:b/>
          <w:bCs/>
          <w:color w:val="2A2A2A"/>
          <w:w w:val="105"/>
          <w:sz w:val="24"/>
          <w:szCs w:val="24"/>
        </w:rPr>
        <w:t xml:space="preserve">section 551A.001(5) </w:t>
      </w:r>
      <w:r w:rsidRPr="00A8398D">
        <w:rPr>
          <w:rFonts w:ascii="Times New Roman" w:hAnsi="Times New Roman" w:cs="Times New Roman"/>
          <w:color w:val="2A2A2A"/>
          <w:w w:val="105"/>
          <w:sz w:val="24"/>
          <w:szCs w:val="24"/>
        </w:rPr>
        <w:t>as</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amended,</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which</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is</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an</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motor vehicle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equipped</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lastRenderedPageBreak/>
        <w:t>with a</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seat</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or seats</w:t>
      </w:r>
      <w:r w:rsidRPr="00A8398D">
        <w:rPr>
          <w:rFonts w:ascii="Times New Roman" w:hAnsi="Times New Roman" w:cs="Times New Roman"/>
          <w:color w:val="2A2A2A"/>
          <w:spacing w:val="-14"/>
          <w:w w:val="105"/>
          <w:sz w:val="24"/>
          <w:szCs w:val="24"/>
        </w:rPr>
        <w:t xml:space="preserve"> </w:t>
      </w:r>
      <w:r w:rsidRPr="00A8398D">
        <w:rPr>
          <w:rFonts w:ascii="Times New Roman" w:hAnsi="Times New Roman" w:cs="Times New Roman"/>
          <w:color w:val="2A2A2A"/>
          <w:w w:val="105"/>
          <w:sz w:val="24"/>
          <w:szCs w:val="24"/>
        </w:rPr>
        <w:t>for</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use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rider</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and</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a passenger or</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passengers,</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designed</w:t>
      </w:r>
      <w:r w:rsidRPr="00A8398D">
        <w:rPr>
          <w:rFonts w:ascii="Times New Roman" w:hAnsi="Times New Roman" w:cs="Times New Roman"/>
          <w:color w:val="2A2A2A"/>
          <w:spacing w:val="17"/>
          <w:w w:val="105"/>
          <w:sz w:val="24"/>
          <w:szCs w:val="24"/>
        </w:rPr>
        <w:t xml:space="preserve"> </w:t>
      </w:r>
      <w:r w:rsidRPr="00A8398D">
        <w:rPr>
          <w:rFonts w:ascii="Times New Roman" w:hAnsi="Times New Roman" w:cs="Times New Roman"/>
          <w:color w:val="2A2A2A"/>
          <w:w w:val="105"/>
          <w:sz w:val="24"/>
          <w:szCs w:val="24"/>
        </w:rPr>
        <w:t>by</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manufacturer</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to</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transport</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a</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passenger or</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passengers, designed to propel</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itself</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with</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four</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or</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more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tires</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in</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contact with the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ground</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and</w:t>
      </w:r>
      <w:r w:rsidR="00104029" w:rsidRPr="00A8398D">
        <w:rPr>
          <w:rFonts w:ascii="Times New Roman" w:hAnsi="Times New Roman" w:cs="Times New Roman"/>
          <w:color w:val="2A2A2A"/>
          <w:w w:val="105"/>
          <w:sz w:val="24"/>
          <w:szCs w:val="24"/>
        </w:rPr>
        <w:t xml:space="preserve"> </w:t>
      </w:r>
      <w:r w:rsidR="00DF196D" w:rsidRPr="00A8398D">
        <w:rPr>
          <w:rFonts w:ascii="Times New Roman" w:hAnsi="Times New Roman" w:cs="Times New Roman"/>
          <w:color w:val="2A2A2A"/>
          <w:w w:val="105"/>
          <w:sz w:val="24"/>
          <w:szCs w:val="24"/>
        </w:rPr>
        <w:t>designed</w:t>
      </w:r>
      <w:r w:rsidR="00DF196D" w:rsidRPr="00A8398D">
        <w:rPr>
          <w:rFonts w:ascii="Times New Roman" w:hAnsi="Times New Roman" w:cs="Times New Roman"/>
          <w:color w:val="2A2A2A"/>
          <w:spacing w:val="26"/>
          <w:w w:val="105"/>
          <w:sz w:val="24"/>
          <w:szCs w:val="24"/>
        </w:rPr>
        <w:t xml:space="preserve"> </w:t>
      </w:r>
      <w:r w:rsidR="00DF196D" w:rsidRPr="00A8398D">
        <w:rPr>
          <w:rFonts w:ascii="Times New Roman" w:hAnsi="Times New Roman" w:cs="Times New Roman"/>
          <w:color w:val="2A2A2A"/>
          <w:w w:val="105"/>
          <w:sz w:val="24"/>
          <w:szCs w:val="24"/>
        </w:rPr>
        <w:t>by the</w:t>
      </w:r>
      <w:r w:rsidR="00DF196D" w:rsidRPr="00A8398D">
        <w:rPr>
          <w:rFonts w:ascii="Times New Roman" w:hAnsi="Times New Roman" w:cs="Times New Roman"/>
          <w:color w:val="2A2A2A"/>
          <w:spacing w:val="-2"/>
          <w:w w:val="105"/>
          <w:sz w:val="24"/>
          <w:szCs w:val="24"/>
        </w:rPr>
        <w:t xml:space="preserve"> </w:t>
      </w:r>
      <w:r w:rsidR="00DF196D" w:rsidRPr="00A8398D">
        <w:rPr>
          <w:rFonts w:ascii="Times New Roman" w:hAnsi="Times New Roman" w:cs="Times New Roman"/>
          <w:color w:val="2A2A2A"/>
          <w:w w:val="105"/>
          <w:sz w:val="24"/>
          <w:szCs w:val="24"/>
        </w:rPr>
        <w:t>manufacturer for off-highway</w:t>
      </w:r>
      <w:r w:rsidR="00DF196D" w:rsidRPr="00A8398D">
        <w:rPr>
          <w:rFonts w:ascii="Times New Roman" w:hAnsi="Times New Roman" w:cs="Times New Roman"/>
          <w:color w:val="2A2A2A"/>
          <w:spacing w:val="30"/>
          <w:w w:val="105"/>
          <w:sz w:val="24"/>
          <w:szCs w:val="24"/>
        </w:rPr>
        <w:t xml:space="preserve"> </w:t>
      </w:r>
      <w:r w:rsidR="00DF196D" w:rsidRPr="00A8398D">
        <w:rPr>
          <w:rFonts w:ascii="Times New Roman" w:hAnsi="Times New Roman" w:cs="Times New Roman"/>
          <w:color w:val="2A2A2A"/>
          <w:w w:val="105"/>
          <w:sz w:val="24"/>
          <w:szCs w:val="24"/>
        </w:rPr>
        <w:t>use by</w:t>
      </w:r>
      <w:r w:rsidR="00DF196D" w:rsidRPr="00A8398D">
        <w:rPr>
          <w:rFonts w:ascii="Times New Roman" w:hAnsi="Times New Roman" w:cs="Times New Roman"/>
          <w:color w:val="2A2A2A"/>
          <w:spacing w:val="-3"/>
          <w:w w:val="105"/>
          <w:sz w:val="24"/>
          <w:szCs w:val="24"/>
        </w:rPr>
        <w:t xml:space="preserve"> </w:t>
      </w:r>
      <w:r w:rsidR="00DF196D" w:rsidRPr="00A8398D">
        <w:rPr>
          <w:rFonts w:ascii="Times New Roman" w:hAnsi="Times New Roman" w:cs="Times New Roman"/>
          <w:color w:val="2A2A2A"/>
          <w:w w:val="105"/>
          <w:sz w:val="24"/>
          <w:szCs w:val="24"/>
        </w:rPr>
        <w:t>the</w:t>
      </w:r>
      <w:r w:rsidR="00DF196D" w:rsidRPr="00A8398D">
        <w:rPr>
          <w:rFonts w:ascii="Times New Roman" w:hAnsi="Times New Roman" w:cs="Times New Roman"/>
          <w:color w:val="2A2A2A"/>
          <w:spacing w:val="-2"/>
          <w:w w:val="105"/>
          <w:sz w:val="24"/>
          <w:szCs w:val="24"/>
        </w:rPr>
        <w:t xml:space="preserve"> </w:t>
      </w:r>
      <w:r w:rsidR="00DF196D" w:rsidRPr="00A8398D">
        <w:rPr>
          <w:rFonts w:ascii="Times New Roman" w:hAnsi="Times New Roman" w:cs="Times New Roman"/>
          <w:color w:val="2A2A2A"/>
          <w:w w:val="105"/>
          <w:sz w:val="24"/>
          <w:szCs w:val="24"/>
        </w:rPr>
        <w:t>operator only and is</w:t>
      </w:r>
      <w:r w:rsidR="00DF196D" w:rsidRPr="00A8398D">
        <w:rPr>
          <w:rFonts w:ascii="Times New Roman" w:hAnsi="Times New Roman" w:cs="Times New Roman"/>
          <w:color w:val="2A2A2A"/>
          <w:spacing w:val="-1"/>
          <w:w w:val="105"/>
          <w:sz w:val="24"/>
          <w:szCs w:val="24"/>
        </w:rPr>
        <w:t xml:space="preserve"> </w:t>
      </w:r>
      <w:r w:rsidR="00DF196D" w:rsidRPr="00A8398D">
        <w:rPr>
          <w:rFonts w:ascii="Times New Roman" w:hAnsi="Times New Roman" w:cs="Times New Roman"/>
          <w:color w:val="2A2A2A"/>
          <w:w w:val="105"/>
          <w:sz w:val="24"/>
          <w:szCs w:val="24"/>
        </w:rPr>
        <w:t>not</w:t>
      </w:r>
      <w:r w:rsidR="00DF196D" w:rsidRPr="00A8398D">
        <w:rPr>
          <w:rFonts w:ascii="Times New Roman" w:hAnsi="Times New Roman" w:cs="Times New Roman"/>
          <w:color w:val="2A2A2A"/>
          <w:spacing w:val="-6"/>
          <w:w w:val="105"/>
          <w:sz w:val="24"/>
          <w:szCs w:val="24"/>
        </w:rPr>
        <w:t xml:space="preserve"> </w:t>
      </w:r>
      <w:r w:rsidR="00DF196D" w:rsidRPr="00A8398D">
        <w:rPr>
          <w:rFonts w:ascii="Times New Roman" w:hAnsi="Times New Roman" w:cs="Times New Roman"/>
          <w:color w:val="2A2A2A"/>
          <w:w w:val="105"/>
          <w:sz w:val="24"/>
          <w:szCs w:val="24"/>
        </w:rPr>
        <w:t>designed</w:t>
      </w:r>
      <w:r w:rsidR="00DF196D" w:rsidRPr="00A8398D">
        <w:rPr>
          <w:rFonts w:ascii="Times New Roman" w:hAnsi="Times New Roman" w:cs="Times New Roman"/>
          <w:color w:val="2A2A2A"/>
          <w:spacing w:val="30"/>
          <w:w w:val="105"/>
          <w:sz w:val="24"/>
          <w:szCs w:val="24"/>
        </w:rPr>
        <w:t xml:space="preserve"> </w:t>
      </w:r>
      <w:r w:rsidR="00DF196D" w:rsidRPr="00A8398D">
        <w:rPr>
          <w:rFonts w:ascii="Times New Roman" w:hAnsi="Times New Roman" w:cs="Times New Roman"/>
          <w:color w:val="2A2A2A"/>
          <w:w w:val="105"/>
          <w:sz w:val="24"/>
          <w:szCs w:val="24"/>
        </w:rPr>
        <w:t>by the manufacturer primarily for</w:t>
      </w:r>
      <w:r w:rsidR="00DF196D" w:rsidRPr="00A8398D">
        <w:rPr>
          <w:rFonts w:ascii="Times New Roman" w:hAnsi="Times New Roman" w:cs="Times New Roman"/>
          <w:color w:val="2A2A2A"/>
          <w:spacing w:val="-7"/>
          <w:w w:val="105"/>
          <w:sz w:val="24"/>
          <w:szCs w:val="24"/>
        </w:rPr>
        <w:t xml:space="preserve"> </w:t>
      </w:r>
      <w:r w:rsidR="00DF196D" w:rsidRPr="00A8398D">
        <w:rPr>
          <w:rFonts w:ascii="Times New Roman" w:hAnsi="Times New Roman" w:cs="Times New Roman"/>
          <w:color w:val="2A2A2A"/>
          <w:w w:val="105"/>
          <w:sz w:val="24"/>
          <w:szCs w:val="24"/>
        </w:rPr>
        <w:t>farming</w:t>
      </w:r>
      <w:r w:rsidR="00DF196D" w:rsidRPr="00A8398D">
        <w:rPr>
          <w:rFonts w:ascii="Times New Roman" w:hAnsi="Times New Roman" w:cs="Times New Roman"/>
          <w:color w:val="2A2A2A"/>
          <w:spacing w:val="-1"/>
          <w:w w:val="105"/>
          <w:sz w:val="24"/>
          <w:szCs w:val="24"/>
        </w:rPr>
        <w:t xml:space="preserve"> </w:t>
      </w:r>
      <w:r w:rsidR="00DF196D" w:rsidRPr="00A8398D">
        <w:rPr>
          <w:rFonts w:ascii="Times New Roman" w:hAnsi="Times New Roman" w:cs="Times New Roman"/>
          <w:color w:val="2A2A2A"/>
          <w:w w:val="105"/>
          <w:sz w:val="24"/>
          <w:szCs w:val="24"/>
        </w:rPr>
        <w:t>or lawn care.</w:t>
      </w:r>
    </w:p>
    <w:p w14:paraId="5BB7F32D" w14:textId="77777777" w:rsidR="00104029" w:rsidRPr="00A8398D" w:rsidRDefault="00104029" w:rsidP="00DF196D">
      <w:pPr>
        <w:kinsoku w:val="0"/>
        <w:overflowPunct w:val="0"/>
        <w:autoSpaceDE w:val="0"/>
        <w:autoSpaceDN w:val="0"/>
        <w:adjustRightInd w:val="0"/>
        <w:spacing w:before="171" w:after="0" w:line="271" w:lineRule="auto"/>
        <w:ind w:left="40" w:right="345" w:firstLine="4"/>
        <w:rPr>
          <w:rFonts w:ascii="Times New Roman" w:hAnsi="Times New Roman" w:cs="Times New Roman"/>
          <w:color w:val="2A2A2A"/>
          <w:w w:val="105"/>
          <w:sz w:val="24"/>
          <w:szCs w:val="24"/>
          <w:u w:val="thick"/>
        </w:rPr>
      </w:pPr>
    </w:p>
    <w:p w14:paraId="78382A60" w14:textId="77777777" w:rsidR="00104029" w:rsidRPr="00A8398D" w:rsidRDefault="00104029" w:rsidP="00DF196D">
      <w:pPr>
        <w:kinsoku w:val="0"/>
        <w:overflowPunct w:val="0"/>
        <w:autoSpaceDE w:val="0"/>
        <w:autoSpaceDN w:val="0"/>
        <w:adjustRightInd w:val="0"/>
        <w:spacing w:before="171" w:after="0" w:line="271" w:lineRule="auto"/>
        <w:ind w:left="40" w:right="345" w:firstLine="4"/>
        <w:rPr>
          <w:rFonts w:ascii="Times New Roman" w:hAnsi="Times New Roman" w:cs="Times New Roman"/>
          <w:color w:val="2A2A2A"/>
          <w:w w:val="105"/>
          <w:sz w:val="24"/>
          <w:szCs w:val="24"/>
          <w:u w:val="thick"/>
        </w:rPr>
      </w:pPr>
    </w:p>
    <w:p w14:paraId="00244E67" w14:textId="3AF8DCB7" w:rsidR="00DF196D" w:rsidRPr="00A8398D" w:rsidRDefault="00DF196D" w:rsidP="00DF196D">
      <w:pPr>
        <w:kinsoku w:val="0"/>
        <w:overflowPunct w:val="0"/>
        <w:autoSpaceDE w:val="0"/>
        <w:autoSpaceDN w:val="0"/>
        <w:adjustRightInd w:val="0"/>
        <w:spacing w:before="171" w:after="0" w:line="271" w:lineRule="auto"/>
        <w:ind w:left="40" w:right="345" w:firstLine="4"/>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rPr>
        <w:t>Utili</w:t>
      </w:r>
      <w:r w:rsidRPr="00A8398D">
        <w:rPr>
          <w:rFonts w:ascii="Times New Roman" w:hAnsi="Times New Roman" w:cs="Times New Roman"/>
          <w:color w:val="565656"/>
          <w:w w:val="105"/>
          <w:sz w:val="24"/>
          <w:szCs w:val="24"/>
          <w:u w:val="thick"/>
        </w:rPr>
        <w:t>ty</w:t>
      </w:r>
      <w:r w:rsidRPr="00A8398D">
        <w:rPr>
          <w:rFonts w:ascii="Times New Roman" w:hAnsi="Times New Roman" w:cs="Times New Roman"/>
          <w:color w:val="565656"/>
          <w:spacing w:val="-2"/>
          <w:w w:val="105"/>
          <w:sz w:val="24"/>
          <w:szCs w:val="24"/>
          <w:u w:val="thick"/>
        </w:rPr>
        <w:t xml:space="preserve"> </w:t>
      </w:r>
      <w:r w:rsidRPr="00A8398D">
        <w:rPr>
          <w:rFonts w:ascii="Times New Roman" w:hAnsi="Times New Roman" w:cs="Times New Roman"/>
          <w:color w:val="2A2A2A"/>
          <w:w w:val="105"/>
          <w:sz w:val="24"/>
          <w:szCs w:val="24"/>
          <w:u w:val="thick"/>
        </w:rPr>
        <w:t>vehicle.</w:t>
      </w:r>
      <w:r w:rsidRPr="00A8398D">
        <w:rPr>
          <w:rFonts w:ascii="Times New Roman" w:hAnsi="Times New Roman" w:cs="Times New Roman"/>
          <w:color w:val="2A2A2A"/>
          <w:w w:val="105"/>
          <w:sz w:val="24"/>
          <w:szCs w:val="24"/>
        </w:rPr>
        <w:t xml:space="preserve"> A</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motor vehicle,</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as described</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and defined</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 xml:space="preserve">under </w:t>
      </w:r>
      <w:r w:rsidRPr="00A8398D">
        <w:rPr>
          <w:rFonts w:ascii="Times New Roman" w:hAnsi="Times New Roman" w:cs="Times New Roman"/>
          <w:b/>
          <w:bCs/>
          <w:color w:val="2A2A2A"/>
          <w:w w:val="105"/>
          <w:sz w:val="24"/>
          <w:szCs w:val="24"/>
        </w:rPr>
        <w:t>Texas</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Transportation</w:t>
      </w:r>
      <w:r w:rsidRPr="00A8398D">
        <w:rPr>
          <w:rFonts w:ascii="Times New Roman" w:hAnsi="Times New Roman" w:cs="Times New Roman"/>
          <w:b/>
          <w:bCs/>
          <w:color w:val="2A2A2A"/>
          <w:spacing w:val="-5"/>
          <w:w w:val="105"/>
          <w:sz w:val="24"/>
          <w:szCs w:val="24"/>
        </w:rPr>
        <w:t xml:space="preserve"> </w:t>
      </w:r>
      <w:r w:rsidRPr="00A8398D">
        <w:rPr>
          <w:rFonts w:ascii="Times New Roman" w:hAnsi="Times New Roman" w:cs="Times New Roman"/>
          <w:b/>
          <w:bCs/>
          <w:color w:val="2A2A2A"/>
          <w:w w:val="105"/>
          <w:sz w:val="24"/>
          <w:szCs w:val="24"/>
        </w:rPr>
        <w:t>Code</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section</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 xml:space="preserve">551A.001(6) </w:t>
      </w:r>
      <w:r w:rsidRPr="00A8398D">
        <w:rPr>
          <w:rFonts w:ascii="Times New Roman" w:hAnsi="Times New Roman" w:cs="Times New Roman"/>
          <w:color w:val="2A2A2A"/>
          <w:w w:val="105"/>
          <w:sz w:val="24"/>
          <w:szCs w:val="24"/>
        </w:rPr>
        <w:t>as</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amended, which</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is a</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motor vehicle that</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is</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not</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a golf</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cart</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or lawn</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mower, is</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equipped with</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side-by-side seating</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for</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use</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operator</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and</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a passenger and</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is</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designed</w:t>
      </w:r>
      <w:r w:rsidRPr="00A8398D">
        <w:rPr>
          <w:rFonts w:ascii="Times New Roman" w:hAnsi="Times New Roman" w:cs="Times New Roman"/>
          <w:color w:val="2A2A2A"/>
          <w:spacing w:val="26"/>
          <w:w w:val="105"/>
          <w:sz w:val="24"/>
          <w:szCs w:val="24"/>
        </w:rPr>
        <w:t xml:space="preserve"> </w:t>
      </w:r>
      <w:r w:rsidRPr="00A8398D">
        <w:rPr>
          <w:rFonts w:ascii="Times New Roman" w:hAnsi="Times New Roman" w:cs="Times New Roman"/>
          <w:color w:val="2A2A2A"/>
          <w:w w:val="105"/>
          <w:sz w:val="24"/>
          <w:szCs w:val="24"/>
        </w:rPr>
        <w:t>by</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manufacturer</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primarily</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for</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utility work and not</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for</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recreational</w:t>
      </w:r>
      <w:r w:rsidRPr="00A8398D">
        <w:rPr>
          <w:rFonts w:ascii="Times New Roman" w:hAnsi="Times New Roman" w:cs="Times New Roman"/>
          <w:color w:val="2A2A2A"/>
          <w:spacing w:val="21"/>
          <w:w w:val="105"/>
          <w:sz w:val="24"/>
          <w:szCs w:val="24"/>
        </w:rPr>
        <w:t xml:space="preserve"> </w:t>
      </w:r>
      <w:r w:rsidRPr="00A8398D">
        <w:rPr>
          <w:rFonts w:ascii="Times New Roman" w:hAnsi="Times New Roman" w:cs="Times New Roman"/>
          <w:color w:val="2A2A2A"/>
          <w:w w:val="105"/>
          <w:sz w:val="24"/>
          <w:szCs w:val="24"/>
        </w:rPr>
        <w:t>purposes.</w:t>
      </w:r>
    </w:p>
    <w:p w14:paraId="0BE067F7" w14:textId="77777777" w:rsidR="00DF196D" w:rsidRPr="00A8398D" w:rsidRDefault="00DF196D" w:rsidP="00DF196D">
      <w:pPr>
        <w:kinsoku w:val="0"/>
        <w:overflowPunct w:val="0"/>
        <w:autoSpaceDE w:val="0"/>
        <w:autoSpaceDN w:val="0"/>
        <w:adjustRightInd w:val="0"/>
        <w:spacing w:before="153" w:after="0" w:line="240" w:lineRule="auto"/>
        <w:ind w:left="868"/>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(I)</w:t>
      </w:r>
      <w:r w:rsidRPr="00A8398D">
        <w:rPr>
          <w:rFonts w:ascii="Times New Roman" w:hAnsi="Times New Roman" w:cs="Times New Roman"/>
          <w:color w:val="2A2A2A"/>
          <w:spacing w:val="40"/>
          <w:w w:val="105"/>
          <w:sz w:val="24"/>
          <w:szCs w:val="24"/>
        </w:rPr>
        <w:t xml:space="preserve"> </w:t>
      </w:r>
      <w:r w:rsidRPr="00A8398D">
        <w:rPr>
          <w:rFonts w:ascii="Times New Roman" w:hAnsi="Times New Roman" w:cs="Times New Roman"/>
          <w:color w:val="2A2A2A"/>
          <w:w w:val="105"/>
          <w:sz w:val="24"/>
          <w:szCs w:val="24"/>
        </w:rPr>
        <w:t>Equipped with side-by-side seating for use of the operator and passenger;</w:t>
      </w:r>
    </w:p>
    <w:p w14:paraId="3B011818" w14:textId="77777777" w:rsidR="00DF196D" w:rsidRPr="00A8398D" w:rsidRDefault="00DF196D" w:rsidP="00633C96">
      <w:pPr>
        <w:numPr>
          <w:ilvl w:val="0"/>
          <w:numId w:val="152"/>
        </w:numPr>
        <w:tabs>
          <w:tab w:val="left" w:pos="1180"/>
        </w:tabs>
        <w:kinsoku w:val="0"/>
        <w:overflowPunct w:val="0"/>
        <w:autoSpaceDE w:val="0"/>
        <w:autoSpaceDN w:val="0"/>
        <w:adjustRightInd w:val="0"/>
        <w:spacing w:before="189" w:after="0" w:line="240" w:lineRule="auto"/>
        <w:ind w:left="1180" w:hanging="317"/>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Designed to propel itself with at least four tires in contact with the ground;</w:t>
      </w:r>
    </w:p>
    <w:p w14:paraId="34061CC3" w14:textId="77777777" w:rsidR="00DF196D" w:rsidRPr="00A8398D" w:rsidRDefault="00DF196D" w:rsidP="00633C96">
      <w:pPr>
        <w:numPr>
          <w:ilvl w:val="0"/>
          <w:numId w:val="152"/>
        </w:numPr>
        <w:tabs>
          <w:tab w:val="left" w:pos="1185"/>
        </w:tabs>
        <w:kinsoku w:val="0"/>
        <w:overflowPunct w:val="0"/>
        <w:autoSpaceDE w:val="0"/>
        <w:autoSpaceDN w:val="0"/>
        <w:adjustRightInd w:val="0"/>
        <w:spacing w:before="191" w:after="0" w:line="240" w:lineRule="auto"/>
        <w:ind w:left="1185" w:hanging="317"/>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Designed by the manufacturer for use off a public highway; and</w:t>
      </w:r>
    </w:p>
    <w:p w14:paraId="698A3D67" w14:textId="77777777" w:rsidR="00DF196D" w:rsidRPr="00A8398D" w:rsidRDefault="00DF196D" w:rsidP="00633C96">
      <w:pPr>
        <w:numPr>
          <w:ilvl w:val="0"/>
          <w:numId w:val="152"/>
        </w:numPr>
        <w:tabs>
          <w:tab w:val="left" w:pos="1319"/>
        </w:tabs>
        <w:kinsoku w:val="0"/>
        <w:overflowPunct w:val="0"/>
        <w:autoSpaceDE w:val="0"/>
        <w:autoSpaceDN w:val="0"/>
        <w:adjustRightInd w:val="0"/>
        <w:spacing w:before="196" w:after="0" w:line="240" w:lineRule="auto"/>
        <w:ind w:left="1319" w:hanging="316"/>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Designed by the manufacturer primarily for utility work and not</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for recreational purposes.</w:t>
      </w:r>
    </w:p>
    <w:p w14:paraId="77628D14" w14:textId="6AAEFD33" w:rsidR="00DF196D" w:rsidRPr="00A8398D" w:rsidRDefault="00DF196D" w:rsidP="00DF196D">
      <w:pPr>
        <w:kinsoku w:val="0"/>
        <w:overflowPunct w:val="0"/>
        <w:autoSpaceDE w:val="0"/>
        <w:autoSpaceDN w:val="0"/>
        <w:adjustRightInd w:val="0"/>
        <w:spacing w:before="191" w:after="0" w:line="271" w:lineRule="auto"/>
        <w:ind w:left="33" w:right="384" w:hanging="2"/>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rPr>
        <w:t>Parkin</w:t>
      </w:r>
      <w:r w:rsidRPr="00A8398D">
        <w:rPr>
          <w:rFonts w:ascii="Times New Roman" w:hAnsi="Times New Roman" w:cs="Times New Roman"/>
          <w:color w:val="565656"/>
          <w:w w:val="105"/>
          <w:sz w:val="24"/>
          <w:szCs w:val="24"/>
          <w:u w:val="thick"/>
        </w:rPr>
        <w:t>g</w:t>
      </w:r>
      <w:r w:rsidRPr="00A8398D">
        <w:rPr>
          <w:rFonts w:ascii="Times New Roman" w:hAnsi="Times New Roman" w:cs="Times New Roman"/>
          <w:color w:val="565656"/>
          <w:spacing w:val="-10"/>
          <w:w w:val="105"/>
          <w:sz w:val="24"/>
          <w:szCs w:val="24"/>
          <w:u w:val="thick"/>
        </w:rPr>
        <w:t xml:space="preserve"> </w:t>
      </w:r>
      <w:r w:rsidRPr="00A8398D">
        <w:rPr>
          <w:rFonts w:ascii="Times New Roman" w:hAnsi="Times New Roman" w:cs="Times New Roman"/>
          <w:color w:val="2A2A2A"/>
          <w:w w:val="105"/>
          <w:sz w:val="24"/>
          <w:szCs w:val="24"/>
          <w:u w:val="thick"/>
        </w:rPr>
        <w:t>area.</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Those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areas</w:t>
      </w:r>
      <w:r w:rsidRPr="00A8398D">
        <w:rPr>
          <w:rFonts w:ascii="Times New Roman" w:hAnsi="Times New Roman" w:cs="Times New Roman"/>
          <w:color w:val="2A2A2A"/>
          <w:spacing w:val="-1"/>
          <w:w w:val="105"/>
          <w:sz w:val="24"/>
          <w:szCs w:val="24"/>
        </w:rPr>
        <w:t xml:space="preserve"> that </w:t>
      </w:r>
      <w:r w:rsidRPr="00A8398D">
        <w:rPr>
          <w:rFonts w:ascii="Times New Roman" w:hAnsi="Times New Roman" w:cs="Times New Roman"/>
          <w:color w:val="2A2A2A"/>
          <w:w w:val="105"/>
          <w:sz w:val="24"/>
          <w:szCs w:val="24"/>
        </w:rPr>
        <w:t>are accessible to the public by motor vehicular traffic</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and which are</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designated</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for temporary</w:t>
      </w:r>
      <w:r w:rsidRPr="00A8398D">
        <w:rPr>
          <w:rFonts w:ascii="Times New Roman" w:hAnsi="Times New Roman" w:cs="Times New Roman"/>
          <w:color w:val="2A2A2A"/>
          <w:spacing w:val="17"/>
          <w:w w:val="105"/>
          <w:sz w:val="24"/>
          <w:szCs w:val="24"/>
        </w:rPr>
        <w:t xml:space="preserve"> </w:t>
      </w:r>
      <w:r w:rsidRPr="00A8398D">
        <w:rPr>
          <w:rFonts w:ascii="Times New Roman" w:hAnsi="Times New Roman" w:cs="Times New Roman"/>
          <w:color w:val="2A2A2A"/>
          <w:w w:val="105"/>
          <w:sz w:val="24"/>
          <w:szCs w:val="24"/>
        </w:rPr>
        <w:t>parking of</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motor vehicles,</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usually in places referred to as</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parking lots.</w:t>
      </w:r>
    </w:p>
    <w:p w14:paraId="1ACB315A" w14:textId="134C5767" w:rsidR="00DF196D" w:rsidRPr="00A8398D" w:rsidRDefault="00DF196D" w:rsidP="00DF196D">
      <w:pPr>
        <w:kinsoku w:val="0"/>
        <w:overflowPunct w:val="0"/>
        <w:autoSpaceDE w:val="0"/>
        <w:autoSpaceDN w:val="0"/>
        <w:adjustRightInd w:val="0"/>
        <w:spacing w:before="161" w:after="0" w:line="266" w:lineRule="auto"/>
        <w:ind w:left="33" w:right="344" w:firstLine="56"/>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rPr>
        <w:t>Public</w:t>
      </w:r>
      <w:r w:rsidRPr="00A8398D">
        <w:rPr>
          <w:rFonts w:ascii="Times New Roman" w:hAnsi="Times New Roman" w:cs="Times New Roman"/>
          <w:color w:val="2A2A2A"/>
          <w:spacing w:val="-4"/>
          <w:w w:val="105"/>
          <w:sz w:val="24"/>
          <w:szCs w:val="24"/>
          <w:u w:val="thick"/>
        </w:rPr>
        <w:t xml:space="preserve"> </w:t>
      </w:r>
      <w:r w:rsidRPr="00A8398D">
        <w:rPr>
          <w:rFonts w:ascii="Times New Roman" w:hAnsi="Times New Roman" w:cs="Times New Roman"/>
          <w:color w:val="2A2A2A"/>
          <w:w w:val="105"/>
          <w:sz w:val="24"/>
          <w:szCs w:val="24"/>
          <w:u w:val="thick"/>
        </w:rPr>
        <w:t xml:space="preserve">cart </w:t>
      </w:r>
      <w:r w:rsidRPr="00A8398D">
        <w:rPr>
          <w:rFonts w:ascii="Times New Roman" w:hAnsi="Times New Roman" w:cs="Times New Roman"/>
          <w:color w:val="565656"/>
          <w:w w:val="105"/>
          <w:sz w:val="24"/>
          <w:szCs w:val="24"/>
          <w:u w:val="thick"/>
        </w:rPr>
        <w:t>p</w:t>
      </w:r>
      <w:r w:rsidRPr="00A8398D">
        <w:rPr>
          <w:rFonts w:ascii="Times New Roman" w:hAnsi="Times New Roman" w:cs="Times New Roman"/>
          <w:color w:val="2A2A2A"/>
          <w:w w:val="105"/>
          <w:sz w:val="24"/>
          <w:szCs w:val="24"/>
          <w:u w:val="thick"/>
        </w:rPr>
        <w:t>ath</w:t>
      </w:r>
      <w:r w:rsidRPr="00A8398D">
        <w:rPr>
          <w:rFonts w:ascii="Times New Roman" w:hAnsi="Times New Roman" w:cs="Times New Roman"/>
          <w:color w:val="2A2A2A"/>
          <w:w w:val="105"/>
          <w:sz w:val="24"/>
          <w:szCs w:val="24"/>
        </w:rPr>
        <w:t>.</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An improved</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path designed for</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the sole</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movement of</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a utility vehicle, all-terrain vehicle</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or golf</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cart which</w:t>
      </w:r>
      <w:r w:rsidRPr="00A8398D">
        <w:rPr>
          <w:rFonts w:ascii="Times New Roman" w:hAnsi="Times New Roman" w:cs="Times New Roman"/>
          <w:color w:val="2A2A2A"/>
          <w:spacing w:val="17"/>
          <w:w w:val="105"/>
          <w:sz w:val="24"/>
          <w:szCs w:val="24"/>
        </w:rPr>
        <w:t xml:space="preserve"> </w:t>
      </w:r>
      <w:r w:rsidRPr="00A8398D">
        <w:rPr>
          <w:rFonts w:ascii="Times New Roman" w:hAnsi="Times New Roman" w:cs="Times New Roman"/>
          <w:color w:val="2A2A2A"/>
          <w:w w:val="105"/>
          <w:sz w:val="24"/>
          <w:szCs w:val="24"/>
        </w:rPr>
        <w:t>is</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available for</w:t>
      </w:r>
      <w:r w:rsidRPr="00A8398D">
        <w:rPr>
          <w:rFonts w:ascii="Times New Roman" w:hAnsi="Times New Roman" w:cs="Times New Roman"/>
          <w:color w:val="2A2A2A"/>
          <w:spacing w:val="17"/>
          <w:w w:val="105"/>
          <w:sz w:val="24"/>
          <w:szCs w:val="24"/>
        </w:rPr>
        <w:t xml:space="preserve"> </w:t>
      </w:r>
      <w:r w:rsidRPr="00A8398D">
        <w:rPr>
          <w:rFonts w:ascii="Times New Roman" w:hAnsi="Times New Roman" w:cs="Times New Roman"/>
          <w:color w:val="2A2A2A"/>
          <w:w w:val="105"/>
          <w:sz w:val="24"/>
          <w:szCs w:val="24"/>
        </w:rPr>
        <w:t>use by</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the general</w:t>
      </w:r>
      <w:r w:rsidRPr="00A8398D">
        <w:rPr>
          <w:rFonts w:ascii="Times New Roman" w:hAnsi="Times New Roman" w:cs="Times New Roman"/>
          <w:color w:val="2A2A2A"/>
          <w:spacing w:val="19"/>
          <w:w w:val="105"/>
          <w:sz w:val="24"/>
          <w:szCs w:val="24"/>
        </w:rPr>
        <w:t xml:space="preserve"> </w:t>
      </w:r>
      <w:r w:rsidRPr="00A8398D">
        <w:rPr>
          <w:rFonts w:ascii="Times New Roman" w:hAnsi="Times New Roman" w:cs="Times New Roman"/>
          <w:color w:val="2A2A2A"/>
          <w:w w:val="105"/>
          <w:sz w:val="24"/>
          <w:szCs w:val="24"/>
        </w:rPr>
        <w:t>public.</w:t>
      </w:r>
    </w:p>
    <w:p w14:paraId="0031118E" w14:textId="77777777" w:rsidR="00DF196D" w:rsidRPr="00A8398D" w:rsidRDefault="00DF196D" w:rsidP="00DF196D">
      <w:pPr>
        <w:kinsoku w:val="0"/>
        <w:overflowPunct w:val="0"/>
        <w:autoSpaceDE w:val="0"/>
        <w:autoSpaceDN w:val="0"/>
        <w:adjustRightInd w:val="0"/>
        <w:spacing w:before="170" w:after="0" w:line="271" w:lineRule="auto"/>
        <w:ind w:left="34" w:right="1033" w:firstLine="2"/>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rPr>
        <w:t>Public street.</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For</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the purposes of</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this Article, means</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the public roadways of</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the City of</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Bogata by</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whatever name, e.g.</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road, alley,</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avenue, highway,</w:t>
      </w:r>
      <w:r w:rsidRPr="00A8398D">
        <w:rPr>
          <w:rFonts w:ascii="Times New Roman" w:hAnsi="Times New Roman" w:cs="Times New Roman"/>
          <w:color w:val="2A2A2A"/>
          <w:spacing w:val="22"/>
          <w:w w:val="105"/>
          <w:sz w:val="24"/>
          <w:szCs w:val="24"/>
        </w:rPr>
        <w:t xml:space="preserve"> </w:t>
      </w:r>
      <w:r w:rsidRPr="00A8398D">
        <w:rPr>
          <w:rFonts w:ascii="Times New Roman" w:hAnsi="Times New Roman" w:cs="Times New Roman"/>
          <w:color w:val="2A2A2A"/>
          <w:w w:val="105"/>
          <w:sz w:val="24"/>
          <w:szCs w:val="24"/>
        </w:rPr>
        <w:t>route, boulevard,</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etc</w:t>
      </w:r>
      <w:r w:rsidRPr="00A8398D">
        <w:rPr>
          <w:rFonts w:ascii="Times New Roman" w:hAnsi="Times New Roman" w:cs="Times New Roman"/>
          <w:color w:val="565656"/>
          <w:w w:val="105"/>
          <w:sz w:val="24"/>
          <w:szCs w:val="24"/>
        </w:rPr>
        <w:t>.</w:t>
      </w:r>
      <w:r w:rsidRPr="00A8398D">
        <w:rPr>
          <w:rFonts w:ascii="Times New Roman" w:hAnsi="Times New Roman" w:cs="Times New Roman"/>
          <w:color w:val="565656"/>
          <w:spacing w:val="-10"/>
          <w:w w:val="105"/>
          <w:sz w:val="24"/>
          <w:szCs w:val="24"/>
        </w:rPr>
        <w:t xml:space="preserve"> </w:t>
      </w:r>
      <w:r w:rsidRPr="00A8398D">
        <w:rPr>
          <w:rFonts w:ascii="Times New Roman" w:hAnsi="Times New Roman" w:cs="Times New Roman"/>
          <w:color w:val="2A2A2A"/>
          <w:w w:val="105"/>
          <w:sz w:val="24"/>
          <w:szCs w:val="24"/>
        </w:rPr>
        <w:t>that:</w:t>
      </w:r>
    </w:p>
    <w:p w14:paraId="757B2F7A" w14:textId="496E93C2" w:rsidR="00DF196D" w:rsidRPr="00A8398D" w:rsidRDefault="00DF196D" w:rsidP="00633C96">
      <w:pPr>
        <w:numPr>
          <w:ilvl w:val="1"/>
          <w:numId w:val="152"/>
        </w:numPr>
        <w:tabs>
          <w:tab w:val="left" w:pos="2545"/>
        </w:tabs>
        <w:kinsoku w:val="0"/>
        <w:overflowPunct w:val="0"/>
        <w:autoSpaceDE w:val="0"/>
        <w:autoSpaceDN w:val="0"/>
        <w:adjustRightInd w:val="0"/>
        <w:spacing w:before="161" w:after="0" w:line="240" w:lineRule="auto"/>
        <w:ind w:left="2545" w:hanging="326"/>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Has a posted speed limit of 35 miles per hour or less;</w:t>
      </w:r>
    </w:p>
    <w:p w14:paraId="11D952B0" w14:textId="77777777" w:rsidR="00DF196D" w:rsidRPr="00A8398D" w:rsidRDefault="00DF196D" w:rsidP="00633C96">
      <w:pPr>
        <w:numPr>
          <w:ilvl w:val="1"/>
          <w:numId w:val="152"/>
        </w:numPr>
        <w:tabs>
          <w:tab w:val="left" w:pos="2757"/>
        </w:tabs>
        <w:kinsoku w:val="0"/>
        <w:overflowPunct w:val="0"/>
        <w:autoSpaceDE w:val="0"/>
        <w:autoSpaceDN w:val="0"/>
        <w:adjustRightInd w:val="0"/>
        <w:spacing w:before="191" w:after="0" w:line="240" w:lineRule="auto"/>
        <w:ind w:left="2757" w:hanging="322"/>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Provides for no more than two lanes of vehicular traffic per</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direction; and</w:t>
      </w:r>
    </w:p>
    <w:p w14:paraId="5945D312" w14:textId="77777777" w:rsidR="00DF196D" w:rsidRPr="00A8398D" w:rsidRDefault="00DF196D" w:rsidP="00633C96">
      <w:pPr>
        <w:numPr>
          <w:ilvl w:val="1"/>
          <w:numId w:val="152"/>
        </w:numPr>
        <w:tabs>
          <w:tab w:val="left" w:pos="2831"/>
        </w:tabs>
        <w:kinsoku w:val="0"/>
        <w:overflowPunct w:val="0"/>
        <w:autoSpaceDE w:val="0"/>
        <w:autoSpaceDN w:val="0"/>
        <w:adjustRightInd w:val="0"/>
        <w:spacing w:before="196" w:after="0" w:line="240" w:lineRule="auto"/>
        <w:ind w:left="2831" w:hanging="324"/>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Is not designated as part of either the state or federal highway system.</w:t>
      </w:r>
    </w:p>
    <w:p w14:paraId="66BF4F06" w14:textId="77777777" w:rsidR="00DF196D" w:rsidRPr="00A8398D" w:rsidRDefault="00DF196D" w:rsidP="00DF196D">
      <w:pPr>
        <w:kinsoku w:val="0"/>
        <w:overflowPunct w:val="0"/>
        <w:autoSpaceDE w:val="0"/>
        <w:autoSpaceDN w:val="0"/>
        <w:adjustRightInd w:val="0"/>
        <w:spacing w:before="186" w:after="0" w:line="271" w:lineRule="auto"/>
        <w:ind w:left="27" w:right="910" w:hanging="5"/>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rPr>
        <w:t>Sidewalk.</w:t>
      </w:r>
      <w:r w:rsidRPr="00A8398D">
        <w:rPr>
          <w:rFonts w:ascii="Times New Roman" w:hAnsi="Times New Roman" w:cs="Times New Roman"/>
          <w:color w:val="2A2A2A"/>
          <w:w w:val="105"/>
          <w:sz w:val="24"/>
          <w:szCs w:val="24"/>
        </w:rPr>
        <w:t xml:space="preserve"> The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portion of</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a</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street that is</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between a</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curb</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or lateral</w:t>
      </w:r>
      <w:r w:rsidRPr="00A8398D">
        <w:rPr>
          <w:rFonts w:ascii="Times New Roman" w:hAnsi="Times New Roman" w:cs="Times New Roman"/>
          <w:color w:val="2A2A2A"/>
          <w:spacing w:val="16"/>
          <w:w w:val="105"/>
          <w:sz w:val="24"/>
          <w:szCs w:val="24"/>
        </w:rPr>
        <w:t xml:space="preserve"> </w:t>
      </w:r>
      <w:r w:rsidRPr="00A8398D">
        <w:rPr>
          <w:rFonts w:ascii="Times New Roman" w:hAnsi="Times New Roman" w:cs="Times New Roman"/>
          <w:color w:val="2A2A2A"/>
          <w:w w:val="105"/>
          <w:sz w:val="24"/>
          <w:szCs w:val="24"/>
        </w:rPr>
        <w:t>line</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of a roadway and the</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adjacent</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property</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line and intended for pedestrian</w:t>
      </w:r>
      <w:r w:rsidRPr="00A8398D">
        <w:rPr>
          <w:rFonts w:ascii="Times New Roman" w:hAnsi="Times New Roman" w:cs="Times New Roman"/>
          <w:color w:val="2A2A2A"/>
          <w:spacing w:val="27"/>
          <w:w w:val="105"/>
          <w:sz w:val="24"/>
          <w:szCs w:val="24"/>
        </w:rPr>
        <w:t xml:space="preserve"> </w:t>
      </w:r>
      <w:r w:rsidRPr="00A8398D">
        <w:rPr>
          <w:rFonts w:ascii="Times New Roman" w:hAnsi="Times New Roman" w:cs="Times New Roman"/>
          <w:color w:val="2A2A2A"/>
          <w:w w:val="105"/>
          <w:sz w:val="24"/>
          <w:szCs w:val="24"/>
        </w:rPr>
        <w:t>use.</w:t>
      </w:r>
    </w:p>
    <w:p w14:paraId="54479230" w14:textId="77777777" w:rsidR="00DF196D" w:rsidRPr="00A8398D" w:rsidRDefault="00DF196D" w:rsidP="00DF196D">
      <w:pPr>
        <w:kinsoku w:val="0"/>
        <w:overflowPunct w:val="0"/>
        <w:autoSpaceDE w:val="0"/>
        <w:autoSpaceDN w:val="0"/>
        <w:adjustRightInd w:val="0"/>
        <w:spacing w:before="161" w:after="0" w:line="271" w:lineRule="auto"/>
        <w:ind w:left="18" w:right="910" w:firstLine="8"/>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color="565656"/>
        </w:rPr>
        <w:t>Slow-movin</w:t>
      </w:r>
      <w:r w:rsidRPr="00A8398D">
        <w:rPr>
          <w:rFonts w:ascii="Times New Roman" w:hAnsi="Times New Roman" w:cs="Times New Roman"/>
          <w:color w:val="565656"/>
          <w:w w:val="105"/>
          <w:sz w:val="24"/>
          <w:szCs w:val="24"/>
          <w:u w:val="thick" w:color="565656"/>
        </w:rPr>
        <w:t>g</w:t>
      </w:r>
      <w:r w:rsidRPr="00A8398D">
        <w:rPr>
          <w:rFonts w:ascii="Times New Roman" w:hAnsi="Times New Roman" w:cs="Times New Roman"/>
          <w:color w:val="2A2A2A"/>
          <w:w w:val="105"/>
          <w:sz w:val="24"/>
          <w:szCs w:val="24"/>
          <w:u w:val="thick" w:color="565656"/>
        </w:rPr>
        <w:t>-vehicle-emblem</w:t>
      </w:r>
      <w:r w:rsidRPr="00A8398D">
        <w:rPr>
          <w:rFonts w:ascii="Times New Roman" w:hAnsi="Times New Roman" w:cs="Times New Roman"/>
          <w:color w:val="565656"/>
          <w:w w:val="105"/>
          <w:sz w:val="24"/>
          <w:szCs w:val="24"/>
        </w:rPr>
        <w:t>.</w:t>
      </w:r>
      <w:r w:rsidRPr="00A8398D">
        <w:rPr>
          <w:rFonts w:ascii="Times New Roman" w:hAnsi="Times New Roman" w:cs="Times New Roman"/>
          <w:color w:val="565656"/>
          <w:spacing w:val="-4"/>
          <w:w w:val="105"/>
          <w:sz w:val="24"/>
          <w:szCs w:val="24"/>
        </w:rPr>
        <w:t xml:space="preserve"> </w:t>
      </w:r>
      <w:r w:rsidRPr="00A8398D">
        <w:rPr>
          <w:rFonts w:ascii="Times New Roman" w:hAnsi="Times New Roman" w:cs="Times New Roman"/>
          <w:color w:val="2A2A2A"/>
          <w:w w:val="105"/>
          <w:sz w:val="24"/>
          <w:szCs w:val="24"/>
        </w:rPr>
        <w:t>A triangular emblem</w:t>
      </w:r>
      <w:r w:rsidRPr="00A8398D">
        <w:rPr>
          <w:rFonts w:ascii="Times New Roman" w:hAnsi="Times New Roman" w:cs="Times New Roman"/>
          <w:color w:val="2A2A2A"/>
          <w:spacing w:val="19"/>
          <w:w w:val="105"/>
          <w:sz w:val="24"/>
          <w:szCs w:val="24"/>
        </w:rPr>
        <w:t xml:space="preserve"> </w:t>
      </w:r>
      <w:r w:rsidRPr="00A8398D">
        <w:rPr>
          <w:rFonts w:ascii="Times New Roman" w:hAnsi="Times New Roman" w:cs="Times New Roman"/>
          <w:color w:val="2A2A2A"/>
          <w:w w:val="105"/>
          <w:sz w:val="24"/>
          <w:szCs w:val="24"/>
        </w:rPr>
        <w:t>that conforms to standards and specifications adopted</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by the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director under Texas Transportation</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Code § 547.104 and displayed</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in accordance with Texas Transportation</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Code§ 547.703.</w:t>
      </w:r>
    </w:p>
    <w:p w14:paraId="58C022B0" w14:textId="77777777" w:rsidR="00DF196D" w:rsidRPr="00A8398D" w:rsidRDefault="00DF196D" w:rsidP="00DF196D">
      <w:pPr>
        <w:kinsoku w:val="0"/>
        <w:overflowPunct w:val="0"/>
        <w:autoSpaceDE w:val="0"/>
        <w:autoSpaceDN w:val="0"/>
        <w:adjustRightInd w:val="0"/>
        <w:spacing w:before="161" w:after="0" w:line="271" w:lineRule="auto"/>
        <w:ind w:left="22" w:right="1033" w:hanging="7"/>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u w:val="thick"/>
        </w:rPr>
        <w:t>Trafficwa</w:t>
      </w:r>
      <w:r w:rsidRPr="00A8398D">
        <w:rPr>
          <w:rFonts w:ascii="Times New Roman" w:hAnsi="Times New Roman" w:cs="Times New Roman"/>
          <w:color w:val="565656"/>
          <w:w w:val="105"/>
          <w:sz w:val="24"/>
          <w:szCs w:val="24"/>
          <w:u w:val="thick"/>
        </w:rPr>
        <w:t>y</w:t>
      </w:r>
      <w:r w:rsidRPr="00A8398D">
        <w:rPr>
          <w:rFonts w:ascii="Times New Roman" w:hAnsi="Times New Roman" w:cs="Times New Roman"/>
          <w:color w:val="2A2A2A"/>
          <w:w w:val="105"/>
          <w:sz w:val="24"/>
          <w:szCs w:val="24"/>
        </w:rPr>
        <w:t>.</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Any land way open to</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the public as a</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matter of</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right</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or</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custom for</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moving persons</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or</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property from one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place to</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another. The</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trafficway</w:t>
      </w:r>
      <w:r w:rsidRPr="00A8398D">
        <w:rPr>
          <w:rFonts w:ascii="Times New Roman" w:hAnsi="Times New Roman" w:cs="Times New Roman"/>
          <w:color w:val="2A2A2A"/>
          <w:spacing w:val="16"/>
          <w:w w:val="105"/>
          <w:sz w:val="24"/>
          <w:szCs w:val="24"/>
        </w:rPr>
        <w:t xml:space="preserve"> </w:t>
      </w:r>
      <w:r w:rsidRPr="00A8398D">
        <w:rPr>
          <w:rFonts w:ascii="Times New Roman" w:hAnsi="Times New Roman" w:cs="Times New Roman"/>
          <w:color w:val="2A2A2A"/>
          <w:w w:val="105"/>
          <w:sz w:val="24"/>
          <w:szCs w:val="24"/>
        </w:rPr>
        <w:t>includes all property,</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both improved</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and unimproved,</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between</w:t>
      </w:r>
      <w:r w:rsidRPr="00A8398D">
        <w:rPr>
          <w:rFonts w:ascii="Times New Roman" w:hAnsi="Times New Roman" w:cs="Times New Roman"/>
          <w:color w:val="2A2A2A"/>
          <w:spacing w:val="20"/>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property</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lines</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a roadway system.</w:t>
      </w:r>
    </w:p>
    <w:p w14:paraId="5DFF9F50" w14:textId="77777777" w:rsidR="00DF196D" w:rsidRPr="00A8398D" w:rsidRDefault="00DF196D" w:rsidP="00DF196D">
      <w:pPr>
        <w:kinsoku w:val="0"/>
        <w:overflowPunct w:val="0"/>
        <w:autoSpaceDE w:val="0"/>
        <w:autoSpaceDN w:val="0"/>
        <w:adjustRightInd w:val="0"/>
        <w:spacing w:after="0" w:line="240" w:lineRule="auto"/>
        <w:rPr>
          <w:rFonts w:ascii="Times New Roman" w:hAnsi="Times New Roman" w:cs="Times New Roman"/>
          <w:sz w:val="24"/>
          <w:szCs w:val="24"/>
        </w:rPr>
      </w:pPr>
    </w:p>
    <w:p w14:paraId="328FB70D" w14:textId="77777777" w:rsidR="00DF196D" w:rsidRPr="00A8398D" w:rsidRDefault="00DF196D" w:rsidP="00DF196D">
      <w:pPr>
        <w:kinsoku w:val="0"/>
        <w:overflowPunct w:val="0"/>
        <w:autoSpaceDE w:val="0"/>
        <w:autoSpaceDN w:val="0"/>
        <w:adjustRightInd w:val="0"/>
        <w:spacing w:after="0" w:line="240" w:lineRule="auto"/>
        <w:ind w:left="15"/>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SECTION 001 APPLICABILITY.</w:t>
      </w:r>
    </w:p>
    <w:p w14:paraId="4E6E3248" w14:textId="10897916" w:rsidR="00DF196D" w:rsidRPr="00A8398D" w:rsidRDefault="00DF196D" w:rsidP="00DF196D">
      <w:pPr>
        <w:kinsoku w:val="0"/>
        <w:overflowPunct w:val="0"/>
        <w:autoSpaceDE w:val="0"/>
        <w:autoSpaceDN w:val="0"/>
        <w:adjustRightInd w:val="0"/>
        <w:spacing w:before="191" w:after="0" w:line="271" w:lineRule="auto"/>
        <w:ind w:left="9" w:right="1033" w:firstLine="1"/>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provisions of</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article shall apply</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to</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all golf</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carts,</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recreational</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off-highway</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vehicles</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and utility</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vehicles operated</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upon</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a public street within the</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city EXCEPT under</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following circumstances the</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operation of</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golf</w:t>
      </w:r>
      <w:r w:rsidRPr="00A8398D">
        <w:rPr>
          <w:rFonts w:ascii="Times New Roman" w:hAnsi="Times New Roman" w:cs="Times New Roman"/>
          <w:color w:val="2A2A2A"/>
          <w:spacing w:val="-14"/>
          <w:w w:val="105"/>
          <w:sz w:val="24"/>
          <w:szCs w:val="24"/>
        </w:rPr>
        <w:t xml:space="preserve"> </w:t>
      </w:r>
      <w:r w:rsidRPr="00A8398D">
        <w:rPr>
          <w:rFonts w:ascii="Times New Roman" w:hAnsi="Times New Roman" w:cs="Times New Roman"/>
          <w:color w:val="2A2A2A"/>
          <w:w w:val="105"/>
          <w:sz w:val="24"/>
          <w:szCs w:val="24"/>
        </w:rPr>
        <w:t>carts,</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recreational</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off-highway</w:t>
      </w:r>
      <w:r w:rsidRPr="00A8398D">
        <w:rPr>
          <w:rFonts w:ascii="Times New Roman" w:hAnsi="Times New Roman" w:cs="Times New Roman"/>
          <w:color w:val="2A2A2A"/>
          <w:spacing w:val="16"/>
          <w:w w:val="105"/>
          <w:sz w:val="24"/>
          <w:szCs w:val="24"/>
        </w:rPr>
        <w:t xml:space="preserve"> </w:t>
      </w:r>
      <w:r w:rsidRPr="00A8398D">
        <w:rPr>
          <w:rFonts w:ascii="Times New Roman" w:hAnsi="Times New Roman" w:cs="Times New Roman"/>
          <w:color w:val="2A2A2A"/>
          <w:w w:val="105"/>
          <w:sz w:val="24"/>
          <w:szCs w:val="24"/>
        </w:rPr>
        <w:t>vehicles and</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utility</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vehicles</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is</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NOT</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subject to</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provisions</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article</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(although</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applicable State</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Statutory</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Law</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shall</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still</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apply):</w:t>
      </w:r>
    </w:p>
    <w:p w14:paraId="1415FD45" w14:textId="35550487" w:rsidR="00B13748" w:rsidRPr="00A8398D" w:rsidRDefault="002C4AE7" w:rsidP="002C4AE7">
      <w:pPr>
        <w:kinsoku w:val="0"/>
        <w:overflowPunct w:val="0"/>
        <w:autoSpaceDE w:val="0"/>
        <w:autoSpaceDN w:val="0"/>
        <w:adjustRightInd w:val="0"/>
        <w:spacing w:before="158" w:after="0" w:line="271" w:lineRule="auto"/>
        <w:ind w:left="115" w:right="461" w:firstLine="7"/>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lastRenderedPageBreak/>
        <w:t xml:space="preserve">1.  </w:t>
      </w:r>
      <w:r w:rsidR="00DF196D" w:rsidRPr="00A8398D">
        <w:rPr>
          <w:rFonts w:ascii="Times New Roman" w:hAnsi="Times New Roman" w:cs="Times New Roman"/>
          <w:color w:val="2A2A2A"/>
          <w:spacing w:val="-3"/>
          <w:w w:val="105"/>
          <w:sz w:val="24"/>
          <w:szCs w:val="24"/>
        </w:rPr>
        <w:t xml:space="preserve"> </w:t>
      </w:r>
      <w:r w:rsidR="00DF196D" w:rsidRPr="00A8398D">
        <w:rPr>
          <w:rFonts w:ascii="Times New Roman" w:hAnsi="Times New Roman" w:cs="Times New Roman"/>
          <w:color w:val="2A2A2A"/>
          <w:w w:val="105"/>
          <w:sz w:val="24"/>
          <w:szCs w:val="24"/>
        </w:rPr>
        <w:t>Operation</w:t>
      </w:r>
      <w:r w:rsidR="00DF196D" w:rsidRPr="00A8398D">
        <w:rPr>
          <w:rFonts w:ascii="Times New Roman" w:hAnsi="Times New Roman" w:cs="Times New Roman"/>
          <w:color w:val="2A2A2A"/>
          <w:spacing w:val="14"/>
          <w:w w:val="105"/>
          <w:sz w:val="24"/>
          <w:szCs w:val="24"/>
        </w:rPr>
        <w:t xml:space="preserve"> </w:t>
      </w:r>
      <w:r w:rsidR="00DF196D" w:rsidRPr="00A8398D">
        <w:rPr>
          <w:rFonts w:ascii="Times New Roman" w:hAnsi="Times New Roman" w:cs="Times New Roman"/>
          <w:color w:val="2A2A2A"/>
          <w:w w:val="105"/>
          <w:sz w:val="24"/>
          <w:szCs w:val="24"/>
        </w:rPr>
        <w:t>for</w:t>
      </w:r>
      <w:r w:rsidR="00DF196D" w:rsidRPr="00A8398D">
        <w:rPr>
          <w:rFonts w:ascii="Times New Roman" w:hAnsi="Times New Roman" w:cs="Times New Roman"/>
          <w:color w:val="2A2A2A"/>
          <w:spacing w:val="-1"/>
          <w:w w:val="105"/>
          <w:sz w:val="24"/>
          <w:szCs w:val="24"/>
        </w:rPr>
        <w:t xml:space="preserve"> </w:t>
      </w:r>
      <w:r w:rsidR="00DF196D" w:rsidRPr="00A8398D">
        <w:rPr>
          <w:rFonts w:ascii="Times New Roman" w:hAnsi="Times New Roman" w:cs="Times New Roman"/>
          <w:color w:val="2A2A2A"/>
          <w:w w:val="105"/>
          <w:sz w:val="24"/>
          <w:szCs w:val="24"/>
        </w:rPr>
        <w:t>transportation</w:t>
      </w:r>
      <w:r w:rsidR="00DF196D" w:rsidRPr="00A8398D">
        <w:rPr>
          <w:rFonts w:ascii="Times New Roman" w:hAnsi="Times New Roman" w:cs="Times New Roman"/>
          <w:color w:val="2A2A2A"/>
          <w:spacing w:val="-2"/>
          <w:w w:val="105"/>
          <w:sz w:val="24"/>
          <w:szCs w:val="24"/>
        </w:rPr>
        <w:t xml:space="preserve"> </w:t>
      </w:r>
      <w:r w:rsidR="00DF196D" w:rsidRPr="00A8398D">
        <w:rPr>
          <w:rFonts w:ascii="Times New Roman" w:hAnsi="Times New Roman" w:cs="Times New Roman"/>
          <w:color w:val="2A2A2A"/>
          <w:w w:val="105"/>
          <w:sz w:val="24"/>
          <w:szCs w:val="24"/>
        </w:rPr>
        <w:t>to</w:t>
      </w:r>
      <w:r w:rsidR="00DF196D" w:rsidRPr="00A8398D">
        <w:rPr>
          <w:rFonts w:ascii="Times New Roman" w:hAnsi="Times New Roman" w:cs="Times New Roman"/>
          <w:color w:val="2A2A2A"/>
          <w:spacing w:val="-7"/>
          <w:w w:val="105"/>
          <w:sz w:val="24"/>
          <w:szCs w:val="24"/>
        </w:rPr>
        <w:t xml:space="preserve"> </w:t>
      </w:r>
      <w:r w:rsidR="00DF196D" w:rsidRPr="00A8398D">
        <w:rPr>
          <w:rFonts w:ascii="Times New Roman" w:hAnsi="Times New Roman" w:cs="Times New Roman"/>
          <w:color w:val="2A2A2A"/>
          <w:w w:val="105"/>
          <w:sz w:val="24"/>
          <w:szCs w:val="24"/>
        </w:rPr>
        <w:t>or</w:t>
      </w:r>
      <w:r w:rsidR="00DF196D" w:rsidRPr="00A8398D">
        <w:rPr>
          <w:rFonts w:ascii="Times New Roman" w:hAnsi="Times New Roman" w:cs="Times New Roman"/>
          <w:color w:val="2A2A2A"/>
          <w:spacing w:val="-13"/>
          <w:w w:val="105"/>
          <w:sz w:val="24"/>
          <w:szCs w:val="24"/>
        </w:rPr>
        <w:t xml:space="preserve"> </w:t>
      </w:r>
      <w:r w:rsidR="00DF196D" w:rsidRPr="00A8398D">
        <w:rPr>
          <w:rFonts w:ascii="Times New Roman" w:hAnsi="Times New Roman" w:cs="Times New Roman"/>
          <w:color w:val="2A2A2A"/>
          <w:w w:val="105"/>
          <w:sz w:val="24"/>
          <w:szCs w:val="24"/>
        </w:rPr>
        <w:t>from a</w:t>
      </w:r>
      <w:r w:rsidR="00DF196D" w:rsidRPr="00A8398D">
        <w:rPr>
          <w:rFonts w:ascii="Times New Roman" w:hAnsi="Times New Roman" w:cs="Times New Roman"/>
          <w:color w:val="2A2A2A"/>
          <w:spacing w:val="-5"/>
          <w:w w:val="105"/>
          <w:sz w:val="24"/>
          <w:szCs w:val="24"/>
        </w:rPr>
        <w:t xml:space="preserve"> </w:t>
      </w:r>
      <w:r w:rsidR="00DF196D" w:rsidRPr="00A8398D">
        <w:rPr>
          <w:rFonts w:ascii="Times New Roman" w:hAnsi="Times New Roman" w:cs="Times New Roman"/>
          <w:color w:val="2A2A2A"/>
          <w:w w:val="105"/>
          <w:sz w:val="24"/>
          <w:szCs w:val="24"/>
        </w:rPr>
        <w:t>golf</w:t>
      </w:r>
      <w:r w:rsidR="00DF196D" w:rsidRPr="00A8398D">
        <w:rPr>
          <w:rFonts w:ascii="Times New Roman" w:hAnsi="Times New Roman" w:cs="Times New Roman"/>
          <w:color w:val="2A2A2A"/>
          <w:spacing w:val="-2"/>
          <w:w w:val="105"/>
          <w:sz w:val="24"/>
          <w:szCs w:val="24"/>
        </w:rPr>
        <w:t xml:space="preserve"> </w:t>
      </w:r>
      <w:r w:rsidR="00DF196D" w:rsidRPr="00A8398D">
        <w:rPr>
          <w:rFonts w:ascii="Times New Roman" w:hAnsi="Times New Roman" w:cs="Times New Roman"/>
          <w:color w:val="2A2A2A"/>
          <w:w w:val="105"/>
          <w:sz w:val="24"/>
          <w:szCs w:val="24"/>
        </w:rPr>
        <w:t>course</w:t>
      </w:r>
      <w:r w:rsidR="00DF196D" w:rsidRPr="00A8398D">
        <w:rPr>
          <w:rFonts w:ascii="Times New Roman" w:hAnsi="Times New Roman" w:cs="Times New Roman"/>
          <w:color w:val="2A2A2A"/>
          <w:spacing w:val="-2"/>
          <w:w w:val="105"/>
          <w:sz w:val="24"/>
          <w:szCs w:val="24"/>
        </w:rPr>
        <w:t xml:space="preserve"> </w:t>
      </w:r>
      <w:r w:rsidR="00DF196D" w:rsidRPr="00A8398D">
        <w:rPr>
          <w:rFonts w:ascii="Times New Roman" w:hAnsi="Times New Roman" w:cs="Times New Roman"/>
          <w:color w:val="2A2A2A"/>
          <w:w w:val="105"/>
          <w:sz w:val="24"/>
          <w:szCs w:val="24"/>
        </w:rPr>
        <w:t>during</w:t>
      </w:r>
      <w:r w:rsidR="00DF196D" w:rsidRPr="00A8398D">
        <w:rPr>
          <w:rFonts w:ascii="Times New Roman" w:hAnsi="Times New Roman" w:cs="Times New Roman"/>
          <w:color w:val="2A2A2A"/>
          <w:spacing w:val="-4"/>
          <w:w w:val="105"/>
          <w:sz w:val="24"/>
          <w:szCs w:val="24"/>
        </w:rPr>
        <w:t xml:space="preserve"> </w:t>
      </w:r>
      <w:r w:rsidR="00DF196D" w:rsidRPr="00A8398D">
        <w:rPr>
          <w:rFonts w:ascii="Times New Roman" w:hAnsi="Times New Roman" w:cs="Times New Roman"/>
          <w:color w:val="2A2A2A"/>
          <w:w w:val="105"/>
          <w:sz w:val="24"/>
          <w:szCs w:val="24"/>
        </w:rPr>
        <w:t>the</w:t>
      </w:r>
      <w:r w:rsidR="00DF196D" w:rsidRPr="00A8398D">
        <w:rPr>
          <w:rFonts w:ascii="Times New Roman" w:hAnsi="Times New Roman" w:cs="Times New Roman"/>
          <w:color w:val="2A2A2A"/>
          <w:spacing w:val="-8"/>
          <w:w w:val="105"/>
          <w:sz w:val="24"/>
          <w:szCs w:val="24"/>
        </w:rPr>
        <w:t xml:space="preserve"> </w:t>
      </w:r>
      <w:r w:rsidR="00DF196D" w:rsidRPr="00A8398D">
        <w:rPr>
          <w:rFonts w:ascii="Times New Roman" w:hAnsi="Times New Roman" w:cs="Times New Roman"/>
          <w:color w:val="2A2A2A"/>
          <w:w w:val="105"/>
          <w:sz w:val="24"/>
          <w:szCs w:val="24"/>
        </w:rPr>
        <w:t>daytime, and not more</w:t>
      </w:r>
      <w:r w:rsidR="00DF196D" w:rsidRPr="00A8398D">
        <w:rPr>
          <w:rFonts w:ascii="Times New Roman" w:hAnsi="Times New Roman" w:cs="Times New Roman"/>
          <w:color w:val="2A2A2A"/>
          <w:spacing w:val="-2"/>
          <w:w w:val="105"/>
          <w:sz w:val="24"/>
          <w:szCs w:val="24"/>
        </w:rPr>
        <w:t xml:space="preserve"> </w:t>
      </w:r>
      <w:r w:rsidR="00DF196D" w:rsidRPr="00A8398D">
        <w:rPr>
          <w:rFonts w:ascii="Times New Roman" w:hAnsi="Times New Roman" w:cs="Times New Roman"/>
          <w:color w:val="2A2A2A"/>
          <w:w w:val="105"/>
          <w:sz w:val="24"/>
          <w:szCs w:val="24"/>
        </w:rPr>
        <w:t>than two</w:t>
      </w:r>
      <w:r w:rsidR="00DF196D" w:rsidRPr="00A8398D">
        <w:rPr>
          <w:rFonts w:ascii="Times New Roman" w:hAnsi="Times New Roman" w:cs="Times New Roman"/>
          <w:color w:val="2A2A2A"/>
          <w:spacing w:val="-14"/>
          <w:w w:val="105"/>
          <w:sz w:val="24"/>
          <w:szCs w:val="24"/>
        </w:rPr>
        <w:t xml:space="preserve"> </w:t>
      </w:r>
      <w:r w:rsidR="00DF196D" w:rsidRPr="00A8398D">
        <w:rPr>
          <w:rFonts w:ascii="Times New Roman" w:hAnsi="Times New Roman" w:cs="Times New Roman"/>
          <w:color w:val="2A2A2A"/>
          <w:w w:val="105"/>
          <w:sz w:val="24"/>
          <w:szCs w:val="24"/>
        </w:rPr>
        <w:t>(2)</w:t>
      </w:r>
      <w:r w:rsidR="00DF196D" w:rsidRPr="00A8398D">
        <w:rPr>
          <w:rFonts w:ascii="Times New Roman" w:hAnsi="Times New Roman" w:cs="Times New Roman"/>
          <w:color w:val="2A2A2A"/>
          <w:spacing w:val="-1"/>
          <w:w w:val="105"/>
          <w:sz w:val="24"/>
          <w:szCs w:val="24"/>
        </w:rPr>
        <w:t xml:space="preserve"> </w:t>
      </w:r>
      <w:r w:rsidR="00DF196D" w:rsidRPr="00A8398D">
        <w:rPr>
          <w:rFonts w:ascii="Times New Roman" w:hAnsi="Times New Roman" w:cs="Times New Roman"/>
          <w:color w:val="2A2A2A"/>
          <w:w w:val="105"/>
          <w:sz w:val="24"/>
          <w:szCs w:val="24"/>
        </w:rPr>
        <w:t>miles</w:t>
      </w:r>
      <w:r w:rsidR="00DF196D" w:rsidRPr="00A8398D">
        <w:rPr>
          <w:rFonts w:ascii="Times New Roman" w:hAnsi="Times New Roman" w:cs="Times New Roman"/>
          <w:color w:val="2A2A2A"/>
          <w:spacing w:val="-8"/>
          <w:w w:val="105"/>
          <w:sz w:val="24"/>
          <w:szCs w:val="24"/>
        </w:rPr>
        <w:t xml:space="preserve"> </w:t>
      </w:r>
      <w:r w:rsidR="00DF196D" w:rsidRPr="00A8398D">
        <w:rPr>
          <w:rFonts w:ascii="Times New Roman" w:hAnsi="Times New Roman" w:cs="Times New Roman"/>
          <w:color w:val="2A2A2A"/>
          <w:w w:val="105"/>
          <w:sz w:val="24"/>
          <w:szCs w:val="24"/>
        </w:rPr>
        <w:t>from the location</w:t>
      </w:r>
      <w:r w:rsidR="00DF196D" w:rsidRPr="00A8398D">
        <w:rPr>
          <w:rFonts w:ascii="Times New Roman" w:hAnsi="Times New Roman" w:cs="Times New Roman"/>
          <w:color w:val="2A2A2A"/>
          <w:spacing w:val="12"/>
          <w:w w:val="105"/>
          <w:sz w:val="24"/>
          <w:szCs w:val="24"/>
        </w:rPr>
        <w:t xml:space="preserve"> </w:t>
      </w:r>
      <w:r w:rsidR="00DF196D" w:rsidRPr="00A8398D">
        <w:rPr>
          <w:rFonts w:ascii="Times New Roman" w:hAnsi="Times New Roman" w:cs="Times New Roman"/>
          <w:color w:val="2A2A2A"/>
          <w:w w:val="105"/>
          <w:sz w:val="24"/>
          <w:szCs w:val="24"/>
        </w:rPr>
        <w:t>where the</w:t>
      </w:r>
      <w:r w:rsidR="00DF196D" w:rsidRPr="00A8398D">
        <w:rPr>
          <w:rFonts w:ascii="Times New Roman" w:hAnsi="Times New Roman" w:cs="Times New Roman"/>
          <w:color w:val="2A2A2A"/>
          <w:spacing w:val="-7"/>
          <w:w w:val="105"/>
          <w:sz w:val="24"/>
          <w:szCs w:val="24"/>
        </w:rPr>
        <w:t xml:space="preserve"> </w:t>
      </w:r>
      <w:r w:rsidR="00DF196D" w:rsidRPr="00A8398D">
        <w:rPr>
          <w:rFonts w:ascii="Times New Roman" w:hAnsi="Times New Roman" w:cs="Times New Roman"/>
          <w:color w:val="2A2A2A"/>
          <w:w w:val="105"/>
          <w:sz w:val="24"/>
          <w:szCs w:val="24"/>
        </w:rPr>
        <w:t>golf</w:t>
      </w:r>
      <w:r w:rsidR="00DF196D" w:rsidRPr="00A8398D">
        <w:rPr>
          <w:rFonts w:ascii="Times New Roman" w:hAnsi="Times New Roman" w:cs="Times New Roman"/>
          <w:color w:val="2A2A2A"/>
          <w:spacing w:val="-7"/>
          <w:w w:val="105"/>
          <w:sz w:val="24"/>
          <w:szCs w:val="24"/>
        </w:rPr>
        <w:t xml:space="preserve"> </w:t>
      </w:r>
      <w:r w:rsidR="00DF196D" w:rsidRPr="00A8398D">
        <w:rPr>
          <w:rFonts w:ascii="Times New Roman" w:hAnsi="Times New Roman" w:cs="Times New Roman"/>
          <w:color w:val="2A2A2A"/>
          <w:w w:val="105"/>
          <w:sz w:val="24"/>
          <w:szCs w:val="24"/>
        </w:rPr>
        <w:t>cart,</w:t>
      </w:r>
      <w:r w:rsidR="00DF196D" w:rsidRPr="00A8398D">
        <w:rPr>
          <w:rFonts w:ascii="Times New Roman" w:hAnsi="Times New Roman" w:cs="Times New Roman"/>
          <w:color w:val="2A2A2A"/>
          <w:spacing w:val="-7"/>
          <w:w w:val="105"/>
          <w:sz w:val="24"/>
          <w:szCs w:val="24"/>
        </w:rPr>
        <w:t xml:space="preserve"> </w:t>
      </w:r>
      <w:r w:rsidR="00DF196D" w:rsidRPr="00A8398D">
        <w:rPr>
          <w:rFonts w:ascii="Times New Roman" w:hAnsi="Times New Roman" w:cs="Times New Roman"/>
          <w:color w:val="2A2A2A"/>
          <w:w w:val="105"/>
          <w:sz w:val="24"/>
          <w:szCs w:val="24"/>
        </w:rPr>
        <w:t>recreational</w:t>
      </w:r>
      <w:r w:rsidR="00DF196D" w:rsidRPr="00A8398D">
        <w:rPr>
          <w:rFonts w:ascii="Times New Roman" w:hAnsi="Times New Roman" w:cs="Times New Roman"/>
          <w:color w:val="2A2A2A"/>
          <w:spacing w:val="8"/>
          <w:w w:val="105"/>
          <w:sz w:val="24"/>
          <w:szCs w:val="24"/>
        </w:rPr>
        <w:t xml:space="preserve"> </w:t>
      </w:r>
      <w:r w:rsidR="00DF196D" w:rsidRPr="00A8398D">
        <w:rPr>
          <w:rFonts w:ascii="Times New Roman" w:hAnsi="Times New Roman" w:cs="Times New Roman"/>
          <w:color w:val="2A2A2A"/>
          <w:w w:val="105"/>
          <w:sz w:val="24"/>
          <w:szCs w:val="24"/>
        </w:rPr>
        <w:t>off-highway</w:t>
      </w:r>
      <w:r w:rsidR="00DF196D" w:rsidRPr="00A8398D">
        <w:rPr>
          <w:rFonts w:ascii="Times New Roman" w:hAnsi="Times New Roman" w:cs="Times New Roman"/>
          <w:color w:val="2A2A2A"/>
          <w:spacing w:val="21"/>
          <w:w w:val="105"/>
          <w:sz w:val="24"/>
          <w:szCs w:val="24"/>
        </w:rPr>
        <w:t xml:space="preserve"> </w:t>
      </w:r>
      <w:r w:rsidR="00DF196D" w:rsidRPr="00A8398D">
        <w:rPr>
          <w:rFonts w:ascii="Times New Roman" w:hAnsi="Times New Roman" w:cs="Times New Roman"/>
          <w:color w:val="2A2A2A"/>
          <w:w w:val="105"/>
          <w:sz w:val="24"/>
          <w:szCs w:val="24"/>
        </w:rPr>
        <w:t>vehicle</w:t>
      </w:r>
      <w:r w:rsidR="00DF196D" w:rsidRPr="00A8398D">
        <w:rPr>
          <w:rFonts w:ascii="Times New Roman" w:hAnsi="Times New Roman" w:cs="Times New Roman"/>
          <w:color w:val="2A2A2A"/>
          <w:spacing w:val="-8"/>
          <w:w w:val="105"/>
          <w:sz w:val="24"/>
          <w:szCs w:val="24"/>
        </w:rPr>
        <w:t xml:space="preserve"> </w:t>
      </w:r>
      <w:r w:rsidR="00DF196D" w:rsidRPr="00A8398D">
        <w:rPr>
          <w:rFonts w:ascii="Times New Roman" w:hAnsi="Times New Roman" w:cs="Times New Roman"/>
          <w:color w:val="2A2A2A"/>
          <w:w w:val="105"/>
          <w:sz w:val="24"/>
          <w:szCs w:val="24"/>
        </w:rPr>
        <w:t>or</w:t>
      </w:r>
      <w:r w:rsidR="00DF196D" w:rsidRPr="00A8398D">
        <w:rPr>
          <w:rFonts w:ascii="Times New Roman" w:hAnsi="Times New Roman" w:cs="Times New Roman"/>
          <w:color w:val="2A2A2A"/>
          <w:spacing w:val="10"/>
          <w:w w:val="105"/>
          <w:sz w:val="24"/>
          <w:szCs w:val="24"/>
        </w:rPr>
        <w:t xml:space="preserve"> </w:t>
      </w:r>
      <w:r w:rsidR="00DF196D" w:rsidRPr="00A8398D">
        <w:rPr>
          <w:rFonts w:ascii="Times New Roman" w:hAnsi="Times New Roman" w:cs="Times New Roman"/>
          <w:color w:val="2A2A2A"/>
          <w:w w:val="105"/>
          <w:sz w:val="24"/>
          <w:szCs w:val="24"/>
        </w:rPr>
        <w:t>utility vehicle</w:t>
      </w:r>
      <w:r w:rsidR="00DF196D" w:rsidRPr="00A8398D">
        <w:rPr>
          <w:rFonts w:ascii="Times New Roman" w:hAnsi="Times New Roman" w:cs="Times New Roman"/>
          <w:color w:val="2A2A2A"/>
          <w:spacing w:val="8"/>
          <w:w w:val="105"/>
          <w:sz w:val="24"/>
          <w:szCs w:val="24"/>
        </w:rPr>
        <w:t xml:space="preserve"> </w:t>
      </w:r>
      <w:r w:rsidR="00DF196D" w:rsidRPr="00A8398D">
        <w:rPr>
          <w:rFonts w:ascii="Times New Roman" w:hAnsi="Times New Roman" w:cs="Times New Roman"/>
          <w:color w:val="2A2A2A"/>
          <w:w w:val="105"/>
          <w:sz w:val="24"/>
          <w:szCs w:val="24"/>
        </w:rPr>
        <w:t>is</w:t>
      </w:r>
      <w:r w:rsidR="00DF196D" w:rsidRPr="00A8398D">
        <w:rPr>
          <w:rFonts w:ascii="Times New Roman" w:hAnsi="Times New Roman" w:cs="Times New Roman"/>
          <w:color w:val="2A2A2A"/>
          <w:spacing w:val="-5"/>
          <w:w w:val="105"/>
          <w:sz w:val="24"/>
          <w:szCs w:val="24"/>
        </w:rPr>
        <w:t xml:space="preserve"> </w:t>
      </w:r>
      <w:r w:rsidR="00DF196D" w:rsidRPr="00A8398D">
        <w:rPr>
          <w:rFonts w:ascii="Times New Roman" w:hAnsi="Times New Roman" w:cs="Times New Roman"/>
          <w:color w:val="2A2A2A"/>
          <w:w w:val="105"/>
          <w:sz w:val="24"/>
          <w:szCs w:val="24"/>
        </w:rPr>
        <w:t>usually</w:t>
      </w:r>
      <w:r w:rsidR="00DF196D" w:rsidRPr="00A8398D">
        <w:rPr>
          <w:rFonts w:ascii="Times New Roman" w:hAnsi="Times New Roman" w:cs="Times New Roman"/>
          <w:color w:val="2A2A2A"/>
          <w:spacing w:val="-3"/>
          <w:w w:val="105"/>
          <w:sz w:val="24"/>
          <w:szCs w:val="24"/>
        </w:rPr>
        <w:t xml:space="preserve"> </w:t>
      </w:r>
      <w:r w:rsidR="00DF196D" w:rsidRPr="00A8398D">
        <w:rPr>
          <w:rFonts w:ascii="Times New Roman" w:hAnsi="Times New Roman" w:cs="Times New Roman"/>
          <w:color w:val="2A2A2A"/>
          <w:w w:val="105"/>
          <w:sz w:val="24"/>
          <w:szCs w:val="24"/>
        </w:rPr>
        <w:t>parked, on</w:t>
      </w:r>
      <w:r w:rsidR="00B862C1" w:rsidRPr="00A8398D">
        <w:rPr>
          <w:rFonts w:ascii="Times New Roman" w:hAnsi="Times New Roman" w:cs="Times New Roman"/>
          <w:color w:val="2A2A2A"/>
          <w:spacing w:val="-8"/>
          <w:w w:val="105"/>
          <w:sz w:val="24"/>
          <w:szCs w:val="24"/>
        </w:rPr>
        <w:t xml:space="preserve"> </w:t>
      </w:r>
      <w:r w:rsidR="00DF196D" w:rsidRPr="00A8398D">
        <w:rPr>
          <w:rFonts w:ascii="Times New Roman" w:hAnsi="Times New Roman" w:cs="Times New Roman"/>
          <w:color w:val="2A2A2A"/>
          <w:w w:val="105"/>
          <w:sz w:val="24"/>
          <w:szCs w:val="24"/>
        </w:rPr>
        <w:t>streets</w:t>
      </w:r>
      <w:r w:rsidR="00DF196D" w:rsidRPr="00A8398D">
        <w:rPr>
          <w:rFonts w:ascii="Times New Roman" w:hAnsi="Times New Roman" w:cs="Times New Roman"/>
          <w:color w:val="2A2A2A"/>
          <w:spacing w:val="-9"/>
          <w:w w:val="105"/>
          <w:sz w:val="24"/>
          <w:szCs w:val="24"/>
        </w:rPr>
        <w:t xml:space="preserve"> </w:t>
      </w:r>
      <w:r w:rsidR="00DF196D" w:rsidRPr="00A8398D">
        <w:rPr>
          <w:rFonts w:ascii="Times New Roman" w:hAnsi="Times New Roman" w:cs="Times New Roman"/>
          <w:color w:val="2A2A2A"/>
          <w:w w:val="105"/>
          <w:sz w:val="24"/>
          <w:szCs w:val="24"/>
        </w:rPr>
        <w:t>for</w:t>
      </w:r>
      <w:r w:rsidR="00DF196D" w:rsidRPr="00A8398D">
        <w:rPr>
          <w:rFonts w:ascii="Times New Roman" w:hAnsi="Times New Roman" w:cs="Times New Roman"/>
          <w:color w:val="2A2A2A"/>
          <w:spacing w:val="12"/>
          <w:w w:val="105"/>
          <w:sz w:val="24"/>
          <w:szCs w:val="24"/>
        </w:rPr>
        <w:t xml:space="preserve"> </w:t>
      </w:r>
      <w:r w:rsidR="00DF196D" w:rsidRPr="00A8398D">
        <w:rPr>
          <w:rFonts w:ascii="Times New Roman" w:hAnsi="Times New Roman" w:cs="Times New Roman"/>
          <w:color w:val="2A2A2A"/>
          <w:w w:val="105"/>
          <w:sz w:val="24"/>
          <w:szCs w:val="24"/>
        </w:rPr>
        <w:t>which the posted speed limit is</w:t>
      </w:r>
      <w:r w:rsidR="00DF196D" w:rsidRPr="00A8398D">
        <w:rPr>
          <w:rFonts w:ascii="Times New Roman" w:hAnsi="Times New Roman" w:cs="Times New Roman"/>
          <w:color w:val="2A2A2A"/>
          <w:spacing w:val="-1"/>
          <w:w w:val="105"/>
          <w:sz w:val="24"/>
          <w:szCs w:val="24"/>
        </w:rPr>
        <w:t xml:space="preserve"> </w:t>
      </w:r>
      <w:r w:rsidR="00DF196D" w:rsidRPr="00A8398D">
        <w:rPr>
          <w:rFonts w:ascii="Times New Roman" w:hAnsi="Times New Roman" w:cs="Times New Roman"/>
          <w:color w:val="2A2A2A"/>
          <w:w w:val="105"/>
          <w:sz w:val="24"/>
          <w:szCs w:val="24"/>
        </w:rPr>
        <w:t>not</w:t>
      </w:r>
      <w:r w:rsidR="00DF196D" w:rsidRPr="00A8398D">
        <w:rPr>
          <w:rFonts w:ascii="Times New Roman" w:hAnsi="Times New Roman" w:cs="Times New Roman"/>
          <w:color w:val="2A2A2A"/>
          <w:spacing w:val="-1"/>
          <w:w w:val="105"/>
          <w:sz w:val="24"/>
          <w:szCs w:val="24"/>
        </w:rPr>
        <w:t xml:space="preserve"> </w:t>
      </w:r>
      <w:r w:rsidR="00DF196D" w:rsidRPr="00A8398D">
        <w:rPr>
          <w:rFonts w:ascii="Times New Roman" w:hAnsi="Times New Roman" w:cs="Times New Roman"/>
          <w:color w:val="2A2A2A"/>
          <w:w w:val="105"/>
          <w:sz w:val="24"/>
          <w:szCs w:val="24"/>
        </w:rPr>
        <w:t>more</w:t>
      </w:r>
      <w:r w:rsidR="00DF196D" w:rsidRPr="00A8398D">
        <w:rPr>
          <w:rFonts w:ascii="Times New Roman" w:hAnsi="Times New Roman" w:cs="Times New Roman"/>
          <w:color w:val="2A2A2A"/>
          <w:spacing w:val="-9"/>
          <w:w w:val="105"/>
          <w:sz w:val="24"/>
          <w:szCs w:val="24"/>
        </w:rPr>
        <w:t xml:space="preserve"> </w:t>
      </w:r>
      <w:r w:rsidR="00DF196D" w:rsidRPr="00A8398D">
        <w:rPr>
          <w:rFonts w:ascii="Times New Roman" w:hAnsi="Times New Roman" w:cs="Times New Roman"/>
          <w:color w:val="2A2A2A"/>
          <w:w w:val="105"/>
          <w:sz w:val="24"/>
          <w:szCs w:val="24"/>
        </w:rPr>
        <w:t>than</w:t>
      </w:r>
      <w:r w:rsidR="00DF196D" w:rsidRPr="00A8398D">
        <w:rPr>
          <w:rFonts w:ascii="Times New Roman" w:hAnsi="Times New Roman" w:cs="Times New Roman"/>
          <w:color w:val="2A2A2A"/>
          <w:spacing w:val="-4"/>
          <w:w w:val="105"/>
          <w:sz w:val="24"/>
          <w:szCs w:val="24"/>
        </w:rPr>
        <w:t xml:space="preserve"> </w:t>
      </w:r>
      <w:r w:rsidR="00DF196D" w:rsidRPr="00A8398D">
        <w:rPr>
          <w:rFonts w:ascii="Times New Roman" w:hAnsi="Times New Roman" w:cs="Times New Roman"/>
          <w:color w:val="2A2A2A"/>
          <w:w w:val="105"/>
          <w:sz w:val="24"/>
          <w:szCs w:val="24"/>
        </w:rPr>
        <w:t>35</w:t>
      </w:r>
      <w:r w:rsidR="00DF196D" w:rsidRPr="00A8398D">
        <w:rPr>
          <w:rFonts w:ascii="Times New Roman" w:hAnsi="Times New Roman" w:cs="Times New Roman"/>
          <w:color w:val="2A2A2A"/>
          <w:spacing w:val="-4"/>
          <w:w w:val="105"/>
          <w:sz w:val="24"/>
          <w:szCs w:val="24"/>
        </w:rPr>
        <w:t xml:space="preserve"> </w:t>
      </w:r>
      <w:r w:rsidR="00DF196D" w:rsidRPr="00A8398D">
        <w:rPr>
          <w:rFonts w:ascii="Times New Roman" w:hAnsi="Times New Roman" w:cs="Times New Roman"/>
          <w:color w:val="2A2A2A"/>
          <w:w w:val="105"/>
          <w:sz w:val="24"/>
          <w:szCs w:val="24"/>
        </w:rPr>
        <w:t>miles per</w:t>
      </w:r>
      <w:r w:rsidR="00DF196D" w:rsidRPr="00A8398D">
        <w:rPr>
          <w:rFonts w:ascii="Times New Roman" w:hAnsi="Times New Roman" w:cs="Times New Roman"/>
          <w:color w:val="2A2A2A"/>
          <w:spacing w:val="-4"/>
          <w:w w:val="105"/>
          <w:sz w:val="24"/>
          <w:szCs w:val="24"/>
        </w:rPr>
        <w:t xml:space="preserve"> </w:t>
      </w:r>
      <w:r w:rsidR="00DF196D" w:rsidRPr="00A8398D">
        <w:rPr>
          <w:rFonts w:ascii="Times New Roman" w:hAnsi="Times New Roman" w:cs="Times New Roman"/>
          <w:color w:val="2A2A2A"/>
          <w:w w:val="105"/>
          <w:sz w:val="24"/>
          <w:szCs w:val="24"/>
        </w:rPr>
        <w:t>hour;</w:t>
      </w:r>
    </w:p>
    <w:p w14:paraId="2AA1F006" w14:textId="31FC9C80" w:rsidR="00B13748" w:rsidRPr="00A8398D" w:rsidRDefault="00991F77" w:rsidP="002C4AE7">
      <w:pPr>
        <w:tabs>
          <w:tab w:val="left" w:pos="2021"/>
        </w:tabs>
        <w:kinsoku w:val="0"/>
        <w:overflowPunct w:val="0"/>
        <w:autoSpaceDE w:val="0"/>
        <w:autoSpaceDN w:val="0"/>
        <w:adjustRightInd w:val="0"/>
        <w:spacing w:before="51" w:after="0" w:line="240" w:lineRule="auto"/>
        <w:rPr>
          <w:rFonts w:ascii="Times New Roman" w:hAnsi="Times New Roman" w:cs="Times New Roman"/>
          <w:color w:val="2A2A2A"/>
          <w:sz w:val="24"/>
          <w:szCs w:val="24"/>
        </w:rPr>
      </w:pPr>
      <w:r w:rsidRPr="00A8398D">
        <w:rPr>
          <w:rFonts w:ascii="Times New Roman" w:hAnsi="Times New Roman" w:cs="Times New Roman"/>
          <w:color w:val="2A2A2A"/>
          <w:sz w:val="24"/>
          <w:szCs w:val="24"/>
        </w:rPr>
        <w:t xml:space="preserve">  2.   </w:t>
      </w:r>
      <w:r w:rsidR="00B13748" w:rsidRPr="00A8398D">
        <w:rPr>
          <w:rFonts w:ascii="Times New Roman" w:hAnsi="Times New Roman" w:cs="Times New Roman"/>
          <w:color w:val="2A2A2A"/>
          <w:sz w:val="24"/>
          <w:szCs w:val="24"/>
        </w:rPr>
        <w:t>On golf courses when following the policies and rules of the golf course;</w:t>
      </w:r>
    </w:p>
    <w:p w14:paraId="2181D340" w14:textId="75D4C569" w:rsidR="00B13748" w:rsidRPr="00A8398D" w:rsidRDefault="00991F77" w:rsidP="00991F77">
      <w:pPr>
        <w:tabs>
          <w:tab w:val="left" w:pos="2126"/>
        </w:tabs>
        <w:kinsoku w:val="0"/>
        <w:overflowPunct w:val="0"/>
        <w:autoSpaceDE w:val="0"/>
        <w:autoSpaceDN w:val="0"/>
        <w:adjustRightInd w:val="0"/>
        <w:spacing w:before="180" w:after="0" w:line="240" w:lineRule="auto"/>
        <w:rPr>
          <w:rFonts w:ascii="Times New Roman" w:hAnsi="Times New Roman" w:cs="Times New Roman"/>
          <w:color w:val="2A2A2A"/>
          <w:sz w:val="24"/>
          <w:szCs w:val="24"/>
        </w:rPr>
      </w:pPr>
      <w:r w:rsidRPr="00A8398D">
        <w:rPr>
          <w:rFonts w:ascii="Times New Roman" w:hAnsi="Times New Roman" w:cs="Times New Roman"/>
          <w:color w:val="2A2A2A"/>
          <w:sz w:val="24"/>
          <w:szCs w:val="24"/>
        </w:rPr>
        <w:t xml:space="preserve">  3.   </w:t>
      </w:r>
      <w:r w:rsidR="00B13748" w:rsidRPr="00A8398D">
        <w:rPr>
          <w:rFonts w:ascii="Times New Roman" w:hAnsi="Times New Roman" w:cs="Times New Roman"/>
          <w:color w:val="2A2A2A"/>
          <w:sz w:val="24"/>
          <w:szCs w:val="24"/>
        </w:rPr>
        <w:t>Private clubs or on private property, with the consent of the</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owner;</w:t>
      </w:r>
    </w:p>
    <w:p w14:paraId="5629DBC9" w14:textId="534FB860" w:rsidR="00B13748" w:rsidRPr="00A8398D" w:rsidRDefault="00991F77" w:rsidP="00104029">
      <w:pPr>
        <w:tabs>
          <w:tab w:val="left" w:pos="484"/>
          <w:tab w:val="left" w:pos="751"/>
        </w:tabs>
        <w:kinsoku w:val="0"/>
        <w:overflowPunct w:val="0"/>
        <w:autoSpaceDE w:val="0"/>
        <w:autoSpaceDN w:val="0"/>
        <w:adjustRightInd w:val="0"/>
        <w:spacing w:before="184" w:after="0"/>
        <w:ind w:right="423"/>
        <w:rPr>
          <w:rFonts w:ascii="Times New Roman" w:hAnsi="Times New Roman" w:cs="Times New Roman"/>
          <w:color w:val="2A2A2A"/>
          <w:sz w:val="24"/>
          <w:szCs w:val="24"/>
        </w:rPr>
      </w:pPr>
      <w:r w:rsidRPr="00A8398D">
        <w:rPr>
          <w:rFonts w:ascii="Times New Roman" w:hAnsi="Times New Roman" w:cs="Times New Roman"/>
          <w:color w:val="2A2A2A"/>
          <w:sz w:val="24"/>
          <w:szCs w:val="24"/>
        </w:rPr>
        <w:t xml:space="preserve">  4.   </w:t>
      </w:r>
      <w:r w:rsidR="00B13748" w:rsidRPr="00A8398D">
        <w:rPr>
          <w:rFonts w:ascii="Times New Roman" w:hAnsi="Times New Roman" w:cs="Times New Roman"/>
          <w:color w:val="2A2A2A"/>
          <w:sz w:val="24"/>
          <w:szCs w:val="24"/>
        </w:rPr>
        <w:t>Operation</w:t>
      </w:r>
      <w:r w:rsidR="00B13748" w:rsidRPr="00A8398D">
        <w:rPr>
          <w:rFonts w:ascii="Times New Roman" w:hAnsi="Times New Roman" w:cs="Times New Roman"/>
          <w:color w:val="2A2A2A"/>
          <w:spacing w:val="14"/>
          <w:sz w:val="24"/>
          <w:szCs w:val="24"/>
        </w:rPr>
        <w:t xml:space="preserve"> </w:t>
      </w:r>
      <w:r w:rsidR="00B13748" w:rsidRPr="00A8398D">
        <w:rPr>
          <w:rFonts w:ascii="Times New Roman" w:hAnsi="Times New Roman" w:cs="Times New Roman"/>
          <w:color w:val="2A2A2A"/>
          <w:sz w:val="24"/>
          <w:szCs w:val="24"/>
        </w:rPr>
        <w:t>of</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golf carts, recreational</w:t>
      </w:r>
      <w:r w:rsidR="00B13748" w:rsidRPr="00A8398D">
        <w:rPr>
          <w:rFonts w:ascii="Times New Roman" w:hAnsi="Times New Roman" w:cs="Times New Roman"/>
          <w:color w:val="2A2A2A"/>
          <w:spacing w:val="20"/>
          <w:sz w:val="24"/>
          <w:szCs w:val="24"/>
        </w:rPr>
        <w:t xml:space="preserve"> </w:t>
      </w:r>
      <w:r w:rsidR="00B13748" w:rsidRPr="00A8398D">
        <w:rPr>
          <w:rFonts w:ascii="Times New Roman" w:hAnsi="Times New Roman" w:cs="Times New Roman"/>
          <w:color w:val="2A2A2A"/>
          <w:sz w:val="24"/>
          <w:szCs w:val="24"/>
        </w:rPr>
        <w:t>off-highway</w:t>
      </w:r>
      <w:r w:rsidR="00B13748" w:rsidRPr="00A8398D">
        <w:rPr>
          <w:rFonts w:ascii="Times New Roman" w:hAnsi="Times New Roman" w:cs="Times New Roman"/>
          <w:color w:val="2A2A2A"/>
          <w:spacing w:val="17"/>
          <w:sz w:val="24"/>
          <w:szCs w:val="24"/>
        </w:rPr>
        <w:t xml:space="preserve"> </w:t>
      </w:r>
      <w:r w:rsidR="00B13748" w:rsidRPr="00A8398D">
        <w:rPr>
          <w:rFonts w:ascii="Times New Roman" w:hAnsi="Times New Roman" w:cs="Times New Roman"/>
          <w:color w:val="2A2A2A"/>
          <w:sz w:val="24"/>
          <w:szCs w:val="24"/>
        </w:rPr>
        <w:t>vehicles</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and utility vehicles within gated or limited access communities</w:t>
      </w:r>
      <w:r w:rsidR="00B13748" w:rsidRPr="00A8398D">
        <w:rPr>
          <w:rFonts w:ascii="Times New Roman" w:hAnsi="Times New Roman" w:cs="Times New Roman"/>
          <w:color w:val="2A2A2A"/>
          <w:spacing w:val="14"/>
          <w:sz w:val="24"/>
          <w:szCs w:val="24"/>
        </w:rPr>
        <w:t xml:space="preserve"> </w:t>
      </w:r>
      <w:r w:rsidR="00B13748" w:rsidRPr="00A8398D">
        <w:rPr>
          <w:rFonts w:ascii="Times New Roman" w:hAnsi="Times New Roman" w:cs="Times New Roman"/>
          <w:color w:val="2A2A2A"/>
          <w:sz w:val="24"/>
          <w:szCs w:val="24"/>
        </w:rPr>
        <w:t>unless the</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streets</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of</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the</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community</w:t>
      </w:r>
      <w:r w:rsidR="00B13748" w:rsidRPr="00A8398D">
        <w:rPr>
          <w:rFonts w:ascii="Times New Roman" w:hAnsi="Times New Roman" w:cs="Times New Roman"/>
          <w:color w:val="2A2A2A"/>
          <w:spacing w:val="14"/>
          <w:sz w:val="24"/>
          <w:szCs w:val="24"/>
        </w:rPr>
        <w:t xml:space="preserve"> </w:t>
      </w:r>
      <w:r w:rsidR="00B13748" w:rsidRPr="00A8398D">
        <w:rPr>
          <w:rFonts w:ascii="Times New Roman" w:hAnsi="Times New Roman" w:cs="Times New Roman"/>
          <w:color w:val="2A2A2A"/>
          <w:sz w:val="24"/>
          <w:szCs w:val="24"/>
        </w:rPr>
        <w:t>are</w:t>
      </w:r>
      <w:r w:rsidR="00B13748" w:rsidRPr="00A8398D">
        <w:rPr>
          <w:rFonts w:ascii="Times New Roman" w:hAnsi="Times New Roman" w:cs="Times New Roman"/>
          <w:color w:val="2A2A2A"/>
          <w:spacing w:val="-2"/>
          <w:sz w:val="24"/>
          <w:szCs w:val="24"/>
        </w:rPr>
        <w:t xml:space="preserve"> </w:t>
      </w:r>
      <w:r w:rsidR="00B13748" w:rsidRPr="00A8398D">
        <w:rPr>
          <w:rFonts w:ascii="Times New Roman" w:hAnsi="Times New Roman" w:cs="Times New Roman"/>
          <w:color w:val="2A2A2A"/>
          <w:sz w:val="24"/>
          <w:szCs w:val="24"/>
        </w:rPr>
        <w:t>dedicated for public use and</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maintained</w:t>
      </w:r>
      <w:r w:rsidR="00B13748" w:rsidRPr="00A8398D">
        <w:rPr>
          <w:rFonts w:ascii="Times New Roman" w:hAnsi="Times New Roman" w:cs="Times New Roman"/>
          <w:color w:val="2A2A2A"/>
          <w:spacing w:val="34"/>
          <w:sz w:val="24"/>
          <w:szCs w:val="24"/>
        </w:rPr>
        <w:t xml:space="preserve"> </w:t>
      </w:r>
      <w:r w:rsidR="00B13748" w:rsidRPr="00A8398D">
        <w:rPr>
          <w:rFonts w:ascii="Times New Roman" w:hAnsi="Times New Roman" w:cs="Times New Roman"/>
          <w:color w:val="2A2A2A"/>
          <w:sz w:val="24"/>
          <w:szCs w:val="24"/>
        </w:rPr>
        <w:t>by</w:t>
      </w:r>
      <w:r w:rsidR="00104029" w:rsidRPr="00A8398D">
        <w:rPr>
          <w:rFonts w:ascii="Times New Roman" w:hAnsi="Times New Roman" w:cs="Times New Roman"/>
          <w:color w:val="2A2A2A"/>
          <w:sz w:val="24"/>
          <w:szCs w:val="24"/>
        </w:rPr>
        <w:t xml:space="preserve"> </w:t>
      </w:r>
      <w:r w:rsidR="00B13748" w:rsidRPr="00A8398D">
        <w:rPr>
          <w:rFonts w:ascii="Times New Roman" w:hAnsi="Times New Roman" w:cs="Times New Roman"/>
          <w:color w:val="2A2A2A"/>
          <w:w w:val="105"/>
          <w:sz w:val="24"/>
          <w:szCs w:val="24"/>
        </w:rPr>
        <w:t>the</w:t>
      </w:r>
      <w:r w:rsidR="00B13748" w:rsidRPr="00A8398D">
        <w:rPr>
          <w:rFonts w:ascii="Times New Roman" w:hAnsi="Times New Roman" w:cs="Times New Roman"/>
          <w:color w:val="2A2A2A"/>
          <w:spacing w:val="-2"/>
          <w:w w:val="105"/>
          <w:sz w:val="24"/>
          <w:szCs w:val="24"/>
        </w:rPr>
        <w:t xml:space="preserve"> </w:t>
      </w:r>
      <w:r w:rsidR="00B13748" w:rsidRPr="00A8398D">
        <w:rPr>
          <w:rFonts w:ascii="Times New Roman" w:hAnsi="Times New Roman" w:cs="Times New Roman"/>
          <w:color w:val="2A2A2A"/>
          <w:w w:val="105"/>
          <w:sz w:val="24"/>
          <w:szCs w:val="24"/>
        </w:rPr>
        <w:t>city;</w:t>
      </w:r>
    </w:p>
    <w:p w14:paraId="4CD83816" w14:textId="6634098F" w:rsidR="00B13748" w:rsidRPr="00A8398D" w:rsidRDefault="00991F77" w:rsidP="00051F26">
      <w:pPr>
        <w:tabs>
          <w:tab w:val="left" w:pos="888"/>
        </w:tabs>
        <w:kinsoku w:val="0"/>
        <w:overflowPunct w:val="0"/>
        <w:autoSpaceDE w:val="0"/>
        <w:autoSpaceDN w:val="0"/>
        <w:adjustRightInd w:val="0"/>
        <w:spacing w:before="185" w:after="0"/>
        <w:ind w:right="321"/>
        <w:rPr>
          <w:rFonts w:ascii="Times New Roman" w:hAnsi="Times New Roman" w:cs="Times New Roman"/>
          <w:color w:val="2A2A2A"/>
          <w:sz w:val="24"/>
          <w:szCs w:val="24"/>
        </w:rPr>
      </w:pPr>
      <w:r w:rsidRPr="00A8398D">
        <w:rPr>
          <w:rFonts w:ascii="Times New Roman" w:hAnsi="Times New Roman" w:cs="Times New Roman"/>
          <w:color w:val="2A2A2A"/>
          <w:sz w:val="24"/>
          <w:szCs w:val="24"/>
        </w:rPr>
        <w:t xml:space="preserve">  </w:t>
      </w:r>
      <w:r w:rsidR="00051F26" w:rsidRPr="00A8398D">
        <w:rPr>
          <w:rFonts w:ascii="Times New Roman" w:hAnsi="Times New Roman" w:cs="Times New Roman"/>
          <w:color w:val="2A2A2A"/>
          <w:sz w:val="24"/>
          <w:szCs w:val="24"/>
        </w:rPr>
        <w:t xml:space="preserve">5.  </w:t>
      </w:r>
      <w:r w:rsidR="00B13748" w:rsidRPr="00A8398D">
        <w:rPr>
          <w:rFonts w:ascii="Times New Roman" w:hAnsi="Times New Roman" w:cs="Times New Roman"/>
          <w:color w:val="2A2A2A"/>
          <w:sz w:val="24"/>
          <w:szCs w:val="24"/>
        </w:rPr>
        <w:t>The use</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of</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a golf cart, recreational</w:t>
      </w:r>
      <w:r w:rsidR="00B13748" w:rsidRPr="00A8398D">
        <w:rPr>
          <w:rFonts w:ascii="Times New Roman" w:hAnsi="Times New Roman" w:cs="Times New Roman"/>
          <w:color w:val="2A2A2A"/>
          <w:spacing w:val="23"/>
          <w:sz w:val="24"/>
          <w:szCs w:val="24"/>
        </w:rPr>
        <w:t xml:space="preserve"> </w:t>
      </w:r>
      <w:r w:rsidR="00B13748" w:rsidRPr="00A8398D">
        <w:rPr>
          <w:rFonts w:ascii="Times New Roman" w:hAnsi="Times New Roman" w:cs="Times New Roman"/>
          <w:color w:val="2A2A2A"/>
          <w:sz w:val="24"/>
          <w:szCs w:val="24"/>
        </w:rPr>
        <w:t>utility</w:t>
      </w:r>
      <w:r w:rsidR="00B13748" w:rsidRPr="00A8398D">
        <w:rPr>
          <w:rFonts w:ascii="Times New Roman" w:hAnsi="Times New Roman" w:cs="Times New Roman"/>
          <w:color w:val="2A2A2A"/>
          <w:spacing w:val="11"/>
          <w:sz w:val="24"/>
          <w:szCs w:val="24"/>
        </w:rPr>
        <w:t xml:space="preserve"> </w:t>
      </w:r>
      <w:r w:rsidR="00B13748" w:rsidRPr="00A8398D">
        <w:rPr>
          <w:rFonts w:ascii="Times New Roman" w:hAnsi="Times New Roman" w:cs="Times New Roman"/>
          <w:color w:val="2A2A2A"/>
          <w:sz w:val="24"/>
          <w:szCs w:val="24"/>
        </w:rPr>
        <w:t>vehicle</w:t>
      </w:r>
      <w:r w:rsidR="00B13748" w:rsidRPr="00A8398D">
        <w:rPr>
          <w:rFonts w:ascii="Times New Roman" w:hAnsi="Times New Roman" w:cs="Times New Roman"/>
          <w:color w:val="2A2A2A"/>
          <w:spacing w:val="11"/>
          <w:sz w:val="24"/>
          <w:szCs w:val="24"/>
        </w:rPr>
        <w:t xml:space="preserve"> </w:t>
      </w:r>
      <w:r w:rsidR="00B13748" w:rsidRPr="00A8398D">
        <w:rPr>
          <w:rFonts w:ascii="Times New Roman" w:hAnsi="Times New Roman" w:cs="Times New Roman"/>
          <w:color w:val="2A2A2A"/>
          <w:sz w:val="24"/>
          <w:szCs w:val="24"/>
        </w:rPr>
        <w:t>or utility vehicles in</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connection</w:t>
      </w:r>
      <w:r w:rsidR="00B13748" w:rsidRPr="00A8398D">
        <w:rPr>
          <w:rFonts w:ascii="Times New Roman" w:hAnsi="Times New Roman" w:cs="Times New Roman"/>
          <w:color w:val="2A2A2A"/>
          <w:spacing w:val="26"/>
          <w:sz w:val="24"/>
          <w:szCs w:val="24"/>
        </w:rPr>
        <w:t xml:space="preserve"> </w:t>
      </w:r>
      <w:r w:rsidR="00B13748" w:rsidRPr="00A8398D">
        <w:rPr>
          <w:rFonts w:ascii="Times New Roman" w:hAnsi="Times New Roman" w:cs="Times New Roman"/>
          <w:color w:val="2A2A2A"/>
          <w:sz w:val="24"/>
          <w:szCs w:val="24"/>
        </w:rPr>
        <w:t>with a</w:t>
      </w:r>
      <w:r w:rsidR="00B13748" w:rsidRPr="00A8398D">
        <w:rPr>
          <w:rFonts w:ascii="Times New Roman" w:hAnsi="Times New Roman" w:cs="Times New Roman"/>
          <w:color w:val="2A2A2A"/>
          <w:spacing w:val="13"/>
          <w:sz w:val="24"/>
          <w:szCs w:val="24"/>
        </w:rPr>
        <w:t xml:space="preserve"> </w:t>
      </w:r>
      <w:r w:rsidR="00B13748" w:rsidRPr="00A8398D">
        <w:rPr>
          <w:rFonts w:ascii="Times New Roman" w:hAnsi="Times New Roman" w:cs="Times New Roman"/>
          <w:color w:val="2A2A2A"/>
          <w:sz w:val="24"/>
          <w:szCs w:val="24"/>
        </w:rPr>
        <w:t>parade, a festival or</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other</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special event</w:t>
      </w:r>
      <w:r w:rsidR="00B13748" w:rsidRPr="00A8398D">
        <w:rPr>
          <w:rFonts w:ascii="Times New Roman" w:hAnsi="Times New Roman" w:cs="Times New Roman"/>
          <w:color w:val="2A2A2A"/>
          <w:spacing w:val="14"/>
          <w:sz w:val="24"/>
          <w:szCs w:val="24"/>
        </w:rPr>
        <w:t xml:space="preserve"> </w:t>
      </w:r>
      <w:r w:rsidR="00B13748" w:rsidRPr="00A8398D">
        <w:rPr>
          <w:rFonts w:ascii="Times New Roman" w:hAnsi="Times New Roman" w:cs="Times New Roman"/>
          <w:color w:val="2A2A2A"/>
          <w:sz w:val="24"/>
          <w:szCs w:val="24"/>
        </w:rPr>
        <w:t>provided the</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consent of the sponsor</w:t>
      </w:r>
      <w:r w:rsidR="00B13748" w:rsidRPr="00A8398D">
        <w:rPr>
          <w:rFonts w:ascii="Times New Roman" w:hAnsi="Times New Roman" w:cs="Times New Roman"/>
          <w:color w:val="2A2A2A"/>
          <w:spacing w:val="16"/>
          <w:sz w:val="24"/>
          <w:szCs w:val="24"/>
        </w:rPr>
        <w:t xml:space="preserve"> </w:t>
      </w:r>
      <w:r w:rsidR="00B13748" w:rsidRPr="00A8398D">
        <w:rPr>
          <w:rFonts w:ascii="Times New Roman" w:hAnsi="Times New Roman" w:cs="Times New Roman"/>
          <w:color w:val="2A2A2A"/>
          <w:sz w:val="24"/>
          <w:szCs w:val="24"/>
        </w:rPr>
        <w:t>is</w:t>
      </w:r>
      <w:r w:rsidR="00B13748" w:rsidRPr="00A8398D">
        <w:rPr>
          <w:rFonts w:ascii="Times New Roman" w:hAnsi="Times New Roman" w:cs="Times New Roman"/>
          <w:color w:val="2A2A2A"/>
          <w:spacing w:val="-15"/>
          <w:sz w:val="24"/>
          <w:szCs w:val="24"/>
        </w:rPr>
        <w:t xml:space="preserve"> </w:t>
      </w:r>
      <w:r w:rsidR="00B13748" w:rsidRPr="00A8398D">
        <w:rPr>
          <w:rFonts w:ascii="Times New Roman" w:hAnsi="Times New Roman" w:cs="Times New Roman"/>
          <w:color w:val="2A2A2A"/>
          <w:sz w:val="24"/>
          <w:szCs w:val="24"/>
        </w:rPr>
        <w:t>obtained and provided such vehicle is</w:t>
      </w:r>
      <w:r w:rsidR="00051F26" w:rsidRPr="00A8398D">
        <w:rPr>
          <w:rFonts w:ascii="Times New Roman" w:hAnsi="Times New Roman" w:cs="Times New Roman"/>
          <w:color w:val="2A2A2A"/>
          <w:sz w:val="24"/>
          <w:szCs w:val="24"/>
        </w:rPr>
        <w:t xml:space="preserve"> </w:t>
      </w:r>
      <w:r w:rsidR="00B13748" w:rsidRPr="00A8398D">
        <w:rPr>
          <w:rFonts w:ascii="Times New Roman" w:hAnsi="Times New Roman" w:cs="Times New Roman"/>
          <w:color w:val="2A2A2A"/>
          <w:sz w:val="24"/>
          <w:szCs w:val="24"/>
        </w:rPr>
        <w:t>only used during such event; or</w:t>
      </w:r>
    </w:p>
    <w:p w14:paraId="14004D6D" w14:textId="57849B21" w:rsidR="00B13748" w:rsidRPr="00A8398D" w:rsidRDefault="00051F26" w:rsidP="00051F26">
      <w:pPr>
        <w:tabs>
          <w:tab w:val="left" w:pos="902"/>
        </w:tabs>
        <w:kinsoku w:val="0"/>
        <w:overflowPunct w:val="0"/>
        <w:autoSpaceDE w:val="0"/>
        <w:autoSpaceDN w:val="0"/>
        <w:adjustRightInd w:val="0"/>
        <w:spacing w:before="180" w:after="0"/>
        <w:ind w:right="529"/>
        <w:rPr>
          <w:rFonts w:ascii="Times New Roman" w:hAnsi="Times New Roman" w:cs="Times New Roman"/>
          <w:color w:val="2A2A2A"/>
          <w:sz w:val="24"/>
          <w:szCs w:val="24"/>
        </w:rPr>
      </w:pPr>
      <w:r w:rsidRPr="00A8398D">
        <w:rPr>
          <w:rFonts w:ascii="Times New Roman" w:hAnsi="Times New Roman" w:cs="Times New Roman"/>
          <w:color w:val="2A2A2A"/>
          <w:sz w:val="24"/>
          <w:szCs w:val="24"/>
        </w:rPr>
        <w:t xml:space="preserve">  6.   </w:t>
      </w:r>
      <w:r w:rsidR="00B13748" w:rsidRPr="00A8398D">
        <w:rPr>
          <w:rFonts w:ascii="Times New Roman" w:hAnsi="Times New Roman" w:cs="Times New Roman"/>
          <w:color w:val="2A2A2A"/>
          <w:sz w:val="24"/>
          <w:szCs w:val="24"/>
        </w:rPr>
        <w:t>The use of</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golf</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carts, recreational</w:t>
      </w:r>
      <w:r w:rsidR="00B13748" w:rsidRPr="00A8398D">
        <w:rPr>
          <w:rFonts w:ascii="Times New Roman" w:hAnsi="Times New Roman" w:cs="Times New Roman"/>
          <w:color w:val="2A2A2A"/>
          <w:spacing w:val="15"/>
          <w:sz w:val="24"/>
          <w:szCs w:val="24"/>
        </w:rPr>
        <w:t xml:space="preserve"> </w:t>
      </w:r>
      <w:r w:rsidR="00B13748" w:rsidRPr="00A8398D">
        <w:rPr>
          <w:rFonts w:ascii="Times New Roman" w:hAnsi="Times New Roman" w:cs="Times New Roman"/>
          <w:color w:val="2A2A2A"/>
          <w:sz w:val="24"/>
          <w:szCs w:val="24"/>
        </w:rPr>
        <w:t>off-highway</w:t>
      </w:r>
      <w:r w:rsidR="00B13748" w:rsidRPr="00A8398D">
        <w:rPr>
          <w:rFonts w:ascii="Times New Roman" w:hAnsi="Times New Roman" w:cs="Times New Roman"/>
          <w:color w:val="2A2A2A"/>
          <w:spacing w:val="22"/>
          <w:sz w:val="24"/>
          <w:szCs w:val="24"/>
        </w:rPr>
        <w:t xml:space="preserve"> </w:t>
      </w:r>
      <w:r w:rsidR="00B13748" w:rsidRPr="00A8398D">
        <w:rPr>
          <w:rFonts w:ascii="Times New Roman" w:hAnsi="Times New Roman" w:cs="Times New Roman"/>
          <w:color w:val="2A2A2A"/>
          <w:sz w:val="24"/>
          <w:szCs w:val="24"/>
        </w:rPr>
        <w:t>vehicles</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and utility vehicles by the city on</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official police</w:t>
      </w:r>
      <w:r w:rsidR="00B13748" w:rsidRPr="00A8398D">
        <w:rPr>
          <w:rFonts w:ascii="Times New Roman" w:hAnsi="Times New Roman" w:cs="Times New Roman"/>
          <w:color w:val="2A2A2A"/>
          <w:spacing w:val="15"/>
          <w:sz w:val="24"/>
          <w:szCs w:val="24"/>
        </w:rPr>
        <w:t xml:space="preserve"> </w:t>
      </w:r>
      <w:r w:rsidR="00B13748" w:rsidRPr="00A8398D">
        <w:rPr>
          <w:rFonts w:ascii="Times New Roman" w:hAnsi="Times New Roman" w:cs="Times New Roman"/>
          <w:color w:val="2A2A2A"/>
          <w:sz w:val="24"/>
          <w:szCs w:val="24"/>
        </w:rPr>
        <w:t>business or</w:t>
      </w:r>
      <w:r w:rsidR="00B13748" w:rsidRPr="00A8398D">
        <w:rPr>
          <w:rFonts w:ascii="Times New Roman" w:hAnsi="Times New Roman" w:cs="Times New Roman"/>
          <w:color w:val="2A2A2A"/>
          <w:spacing w:val="-10"/>
          <w:sz w:val="24"/>
          <w:szCs w:val="24"/>
        </w:rPr>
        <w:t xml:space="preserve"> </w:t>
      </w:r>
      <w:r w:rsidR="00B13748" w:rsidRPr="00A8398D">
        <w:rPr>
          <w:rFonts w:ascii="Times New Roman" w:hAnsi="Times New Roman" w:cs="Times New Roman"/>
          <w:color w:val="2A2A2A"/>
          <w:sz w:val="24"/>
          <w:szCs w:val="24"/>
        </w:rPr>
        <w:t>the use</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of golf</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carts, off-highway</w:t>
      </w:r>
      <w:r w:rsidR="00B13748" w:rsidRPr="00A8398D">
        <w:rPr>
          <w:rFonts w:ascii="Times New Roman" w:hAnsi="Times New Roman" w:cs="Times New Roman"/>
          <w:color w:val="2A2A2A"/>
          <w:spacing w:val="22"/>
          <w:sz w:val="24"/>
          <w:szCs w:val="24"/>
        </w:rPr>
        <w:t xml:space="preserve"> </w:t>
      </w:r>
      <w:r w:rsidR="00B13748" w:rsidRPr="00A8398D">
        <w:rPr>
          <w:rFonts w:ascii="Times New Roman" w:hAnsi="Times New Roman" w:cs="Times New Roman"/>
          <w:color w:val="2A2A2A"/>
          <w:sz w:val="24"/>
          <w:szCs w:val="24"/>
        </w:rPr>
        <w:t>vehicles and utility vehicles</w:t>
      </w:r>
      <w:r w:rsidR="00B13748" w:rsidRPr="00A8398D">
        <w:rPr>
          <w:rFonts w:ascii="Times New Roman" w:hAnsi="Times New Roman" w:cs="Times New Roman"/>
          <w:color w:val="2A2A2A"/>
          <w:spacing w:val="16"/>
          <w:sz w:val="24"/>
          <w:szCs w:val="24"/>
        </w:rPr>
        <w:t xml:space="preserve"> </w:t>
      </w:r>
      <w:r w:rsidR="00B13748" w:rsidRPr="00A8398D">
        <w:rPr>
          <w:rFonts w:ascii="Times New Roman" w:hAnsi="Times New Roman" w:cs="Times New Roman"/>
          <w:color w:val="2A2A2A"/>
          <w:sz w:val="24"/>
          <w:szCs w:val="24"/>
        </w:rPr>
        <w:t>by city personnel for</w:t>
      </w:r>
      <w:r w:rsidRPr="00A8398D">
        <w:rPr>
          <w:rFonts w:ascii="Times New Roman" w:hAnsi="Times New Roman" w:cs="Times New Roman"/>
          <w:color w:val="2A2A2A"/>
          <w:sz w:val="24"/>
          <w:szCs w:val="24"/>
        </w:rPr>
        <w:t xml:space="preserve"> </w:t>
      </w:r>
      <w:r w:rsidR="00B13748" w:rsidRPr="00A8398D">
        <w:rPr>
          <w:rFonts w:ascii="Times New Roman" w:hAnsi="Times New Roman" w:cs="Times New Roman"/>
          <w:color w:val="2A2A2A"/>
          <w:sz w:val="24"/>
          <w:szCs w:val="24"/>
        </w:rPr>
        <w:t>official business on city- owned property and city-leased property.</w:t>
      </w:r>
    </w:p>
    <w:p w14:paraId="6AA70658" w14:textId="77777777" w:rsidR="00B13748" w:rsidRPr="00A8398D" w:rsidRDefault="00B13748" w:rsidP="00310509">
      <w:pPr>
        <w:kinsoku w:val="0"/>
        <w:overflowPunct w:val="0"/>
        <w:autoSpaceDE w:val="0"/>
        <w:autoSpaceDN w:val="0"/>
        <w:adjustRightInd w:val="0"/>
        <w:spacing w:before="189" w:after="0" w:line="271" w:lineRule="auto"/>
        <w:ind w:right="875"/>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SECTION 002 REQUIREMENTS FOR OPERATION OF GOLF</w:t>
      </w:r>
      <w:r w:rsidRPr="00A8398D">
        <w:rPr>
          <w:rFonts w:ascii="Times New Roman" w:hAnsi="Times New Roman" w:cs="Times New Roman"/>
          <w:b/>
          <w:bCs/>
          <w:color w:val="2A2A2A"/>
          <w:spacing w:val="-3"/>
          <w:w w:val="105"/>
          <w:sz w:val="24"/>
          <w:szCs w:val="24"/>
        </w:rPr>
        <w:t xml:space="preserve"> </w:t>
      </w:r>
      <w:r w:rsidRPr="00A8398D">
        <w:rPr>
          <w:rFonts w:ascii="Times New Roman" w:hAnsi="Times New Roman" w:cs="Times New Roman"/>
          <w:b/>
          <w:bCs/>
          <w:color w:val="2A2A2A"/>
          <w:w w:val="105"/>
          <w:sz w:val="24"/>
          <w:szCs w:val="24"/>
        </w:rPr>
        <w:t>CARTS, RECREATIONAL</w:t>
      </w:r>
      <w:r w:rsidRPr="00A8398D">
        <w:rPr>
          <w:rFonts w:ascii="Times New Roman" w:hAnsi="Times New Roman" w:cs="Times New Roman"/>
          <w:b/>
          <w:bCs/>
          <w:color w:val="2A2A2A"/>
          <w:spacing w:val="-3"/>
          <w:w w:val="105"/>
          <w:sz w:val="24"/>
          <w:szCs w:val="24"/>
        </w:rPr>
        <w:t xml:space="preserve"> </w:t>
      </w:r>
      <w:r w:rsidRPr="00A8398D">
        <w:rPr>
          <w:rFonts w:ascii="Times New Roman" w:hAnsi="Times New Roman" w:cs="Times New Roman"/>
          <w:b/>
          <w:bCs/>
          <w:color w:val="2A2A2A"/>
          <w:w w:val="105"/>
          <w:sz w:val="24"/>
          <w:szCs w:val="24"/>
        </w:rPr>
        <w:t>OFF-HIGHWAY VEHICLES AND UTILITY VEHICLES</w:t>
      </w:r>
    </w:p>
    <w:p w14:paraId="24AB3D34" w14:textId="7A0BBD8E" w:rsidR="00B13748" w:rsidRPr="00A8398D" w:rsidRDefault="00B87C97" w:rsidP="004F632E">
      <w:pPr>
        <w:tabs>
          <w:tab w:val="left" w:pos="1855"/>
        </w:tabs>
        <w:kinsoku w:val="0"/>
        <w:overflowPunct w:val="0"/>
        <w:autoSpaceDE w:val="0"/>
        <w:autoSpaceDN w:val="0"/>
        <w:adjustRightInd w:val="0"/>
        <w:spacing w:before="151" w:after="0"/>
        <w:ind w:left="1150" w:right="450"/>
        <w:rPr>
          <w:rFonts w:ascii="Times New Roman" w:hAnsi="Times New Roman" w:cs="Times New Roman"/>
          <w:color w:val="2A2A2A"/>
          <w:sz w:val="24"/>
          <w:szCs w:val="24"/>
        </w:rPr>
      </w:pPr>
      <w:r w:rsidRPr="00A8398D">
        <w:rPr>
          <w:rFonts w:ascii="Times New Roman" w:hAnsi="Times New Roman" w:cs="Times New Roman"/>
          <w:color w:val="2A2A2A"/>
          <w:sz w:val="24"/>
          <w:szCs w:val="24"/>
        </w:rPr>
        <w:t>(a)</w:t>
      </w:r>
      <w:r w:rsidR="00E46A58" w:rsidRPr="00A8398D">
        <w:rPr>
          <w:rFonts w:ascii="Times New Roman" w:hAnsi="Times New Roman" w:cs="Times New Roman"/>
          <w:color w:val="2A2A2A"/>
          <w:sz w:val="24"/>
          <w:szCs w:val="24"/>
        </w:rPr>
        <w:tab/>
      </w:r>
      <w:r w:rsidR="00B13748" w:rsidRPr="00A8398D">
        <w:rPr>
          <w:rFonts w:ascii="Times New Roman" w:hAnsi="Times New Roman" w:cs="Times New Roman"/>
          <w:color w:val="2A2A2A"/>
          <w:sz w:val="24"/>
          <w:szCs w:val="24"/>
        </w:rPr>
        <w:t>Subject to</w:t>
      </w:r>
      <w:r w:rsidR="00B13748" w:rsidRPr="00A8398D">
        <w:rPr>
          <w:rFonts w:ascii="Times New Roman" w:hAnsi="Times New Roman" w:cs="Times New Roman"/>
          <w:color w:val="2A2A2A"/>
          <w:spacing w:val="-6"/>
          <w:sz w:val="24"/>
          <w:szCs w:val="24"/>
        </w:rPr>
        <w:t xml:space="preserve"> </w:t>
      </w:r>
      <w:r w:rsidR="00B13748" w:rsidRPr="00A8398D">
        <w:rPr>
          <w:rFonts w:ascii="Times New Roman" w:hAnsi="Times New Roman" w:cs="Times New Roman"/>
          <w:color w:val="2A2A2A"/>
          <w:sz w:val="24"/>
          <w:szCs w:val="24"/>
        </w:rPr>
        <w:t>Section</w:t>
      </w:r>
      <w:r w:rsidR="00B13748" w:rsidRPr="00A8398D">
        <w:rPr>
          <w:rFonts w:ascii="Times New Roman" w:hAnsi="Times New Roman" w:cs="Times New Roman"/>
          <w:color w:val="2A2A2A"/>
          <w:spacing w:val="13"/>
          <w:sz w:val="24"/>
          <w:szCs w:val="24"/>
        </w:rPr>
        <w:t xml:space="preserve"> </w:t>
      </w:r>
      <w:r w:rsidR="00B13748" w:rsidRPr="00A8398D">
        <w:rPr>
          <w:rFonts w:ascii="Times New Roman" w:hAnsi="Times New Roman" w:cs="Times New Roman"/>
          <w:color w:val="2A2A2A"/>
          <w:sz w:val="24"/>
          <w:szCs w:val="24"/>
        </w:rPr>
        <w:t>001</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below,</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the</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operation</w:t>
      </w:r>
      <w:r w:rsidR="00B13748" w:rsidRPr="00A8398D">
        <w:rPr>
          <w:rFonts w:ascii="Times New Roman" w:hAnsi="Times New Roman" w:cs="Times New Roman"/>
          <w:color w:val="2A2A2A"/>
          <w:spacing w:val="16"/>
          <w:sz w:val="24"/>
          <w:szCs w:val="24"/>
        </w:rPr>
        <w:t xml:space="preserve"> </w:t>
      </w:r>
      <w:r w:rsidR="00B13748" w:rsidRPr="00A8398D">
        <w:rPr>
          <w:rFonts w:ascii="Times New Roman" w:hAnsi="Times New Roman" w:cs="Times New Roman"/>
          <w:color w:val="2A2A2A"/>
          <w:sz w:val="24"/>
          <w:szCs w:val="24"/>
        </w:rPr>
        <w:t>of golf</w:t>
      </w:r>
      <w:r w:rsidR="00B13748" w:rsidRPr="00A8398D">
        <w:rPr>
          <w:rFonts w:ascii="Times New Roman" w:hAnsi="Times New Roman" w:cs="Times New Roman"/>
          <w:color w:val="2A2A2A"/>
          <w:spacing w:val="-9"/>
          <w:sz w:val="24"/>
          <w:szCs w:val="24"/>
        </w:rPr>
        <w:t xml:space="preserve"> </w:t>
      </w:r>
      <w:r w:rsidR="00B13748" w:rsidRPr="00A8398D">
        <w:rPr>
          <w:rFonts w:ascii="Times New Roman" w:hAnsi="Times New Roman" w:cs="Times New Roman"/>
          <w:color w:val="2A2A2A"/>
          <w:sz w:val="24"/>
          <w:szCs w:val="24"/>
        </w:rPr>
        <w:t>carts,</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recreational</w:t>
      </w:r>
      <w:r w:rsidR="00B13748" w:rsidRPr="00A8398D">
        <w:rPr>
          <w:rFonts w:ascii="Times New Roman" w:hAnsi="Times New Roman" w:cs="Times New Roman"/>
          <w:color w:val="2A2A2A"/>
          <w:spacing w:val="11"/>
          <w:sz w:val="24"/>
          <w:szCs w:val="24"/>
        </w:rPr>
        <w:t xml:space="preserve"> </w:t>
      </w:r>
      <w:r w:rsidR="00B13748" w:rsidRPr="00A8398D">
        <w:rPr>
          <w:rFonts w:ascii="Times New Roman" w:hAnsi="Times New Roman" w:cs="Times New Roman"/>
          <w:color w:val="2A2A2A"/>
          <w:sz w:val="24"/>
          <w:szCs w:val="24"/>
        </w:rPr>
        <w:t>off-highway vehicles</w:t>
      </w:r>
      <w:r w:rsidR="00B13748" w:rsidRPr="00A8398D">
        <w:rPr>
          <w:rFonts w:ascii="Times New Roman" w:hAnsi="Times New Roman" w:cs="Times New Roman"/>
          <w:color w:val="2A2A2A"/>
          <w:spacing w:val="12"/>
          <w:sz w:val="24"/>
          <w:szCs w:val="24"/>
        </w:rPr>
        <w:t xml:space="preserve"> </w:t>
      </w:r>
      <w:r w:rsidR="00B13748" w:rsidRPr="00A8398D">
        <w:rPr>
          <w:rFonts w:ascii="Times New Roman" w:hAnsi="Times New Roman" w:cs="Times New Roman"/>
          <w:color w:val="2A2A2A"/>
          <w:sz w:val="24"/>
          <w:szCs w:val="24"/>
        </w:rPr>
        <w:t>and</w:t>
      </w:r>
      <w:r w:rsidR="00B13748" w:rsidRPr="00A8398D">
        <w:rPr>
          <w:rFonts w:ascii="Times New Roman" w:hAnsi="Times New Roman" w:cs="Times New Roman"/>
          <w:color w:val="2A2A2A"/>
          <w:spacing w:val="9"/>
          <w:sz w:val="24"/>
          <w:szCs w:val="24"/>
        </w:rPr>
        <w:t xml:space="preserve"> </w:t>
      </w:r>
      <w:r w:rsidR="00B13748" w:rsidRPr="00A8398D">
        <w:rPr>
          <w:rFonts w:ascii="Times New Roman" w:hAnsi="Times New Roman" w:cs="Times New Roman"/>
          <w:color w:val="2A2A2A"/>
          <w:sz w:val="24"/>
          <w:szCs w:val="24"/>
        </w:rPr>
        <w:t>utility</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vehicles within the</w:t>
      </w:r>
      <w:r w:rsidR="00B13748" w:rsidRPr="00A8398D">
        <w:rPr>
          <w:rFonts w:ascii="Times New Roman" w:hAnsi="Times New Roman" w:cs="Times New Roman"/>
          <w:color w:val="2A2A2A"/>
          <w:spacing w:val="-10"/>
          <w:sz w:val="24"/>
          <w:szCs w:val="24"/>
        </w:rPr>
        <w:t xml:space="preserve"> </w:t>
      </w:r>
      <w:r w:rsidR="00B13748" w:rsidRPr="00A8398D">
        <w:rPr>
          <w:rFonts w:ascii="Times New Roman" w:hAnsi="Times New Roman" w:cs="Times New Roman"/>
          <w:color w:val="2A2A2A"/>
          <w:sz w:val="24"/>
          <w:szCs w:val="24"/>
        </w:rPr>
        <w:t>corporate</w:t>
      </w:r>
      <w:r w:rsidR="00B13748" w:rsidRPr="00A8398D">
        <w:rPr>
          <w:rFonts w:ascii="Times New Roman" w:hAnsi="Times New Roman" w:cs="Times New Roman"/>
          <w:color w:val="2A2A2A"/>
          <w:spacing w:val="17"/>
          <w:sz w:val="24"/>
          <w:szCs w:val="24"/>
        </w:rPr>
        <w:t xml:space="preserve"> </w:t>
      </w:r>
      <w:r w:rsidR="00B13748" w:rsidRPr="00A8398D">
        <w:rPr>
          <w:rFonts w:ascii="Times New Roman" w:hAnsi="Times New Roman" w:cs="Times New Roman"/>
          <w:color w:val="2A2A2A"/>
          <w:sz w:val="24"/>
          <w:szCs w:val="24"/>
        </w:rPr>
        <w:t>limits</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of</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the city</w:t>
      </w:r>
      <w:r w:rsidR="00B13748" w:rsidRPr="00A8398D">
        <w:rPr>
          <w:rFonts w:ascii="Times New Roman" w:hAnsi="Times New Roman" w:cs="Times New Roman"/>
          <w:color w:val="2A2A2A"/>
          <w:spacing w:val="-2"/>
          <w:sz w:val="24"/>
          <w:szCs w:val="24"/>
        </w:rPr>
        <w:t xml:space="preserve"> </w:t>
      </w:r>
      <w:r w:rsidR="00B13748" w:rsidRPr="00A8398D">
        <w:rPr>
          <w:rFonts w:ascii="Times New Roman" w:hAnsi="Times New Roman" w:cs="Times New Roman"/>
          <w:color w:val="2A2A2A"/>
          <w:sz w:val="24"/>
          <w:szCs w:val="24"/>
        </w:rPr>
        <w:t>upon</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a</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public street is hereby authorized</w:t>
      </w:r>
      <w:r w:rsidR="00B13748" w:rsidRPr="00A8398D">
        <w:rPr>
          <w:rFonts w:ascii="Times New Roman" w:hAnsi="Times New Roman" w:cs="Times New Roman"/>
          <w:color w:val="2A2A2A"/>
          <w:spacing w:val="23"/>
          <w:sz w:val="24"/>
          <w:szCs w:val="24"/>
        </w:rPr>
        <w:t xml:space="preserve"> </w:t>
      </w:r>
      <w:r w:rsidR="00B13748" w:rsidRPr="00A8398D">
        <w:rPr>
          <w:rFonts w:ascii="Times New Roman" w:hAnsi="Times New Roman" w:cs="Times New Roman"/>
          <w:color w:val="2A2A2A"/>
          <w:sz w:val="24"/>
          <w:szCs w:val="24"/>
        </w:rPr>
        <w:t>when</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all</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requirements</w:t>
      </w:r>
      <w:r w:rsidR="00B13748" w:rsidRPr="00A8398D">
        <w:rPr>
          <w:rFonts w:ascii="Times New Roman" w:hAnsi="Times New Roman" w:cs="Times New Roman"/>
          <w:color w:val="2A2A2A"/>
          <w:spacing w:val="11"/>
          <w:sz w:val="24"/>
          <w:szCs w:val="24"/>
        </w:rPr>
        <w:t xml:space="preserve"> </w:t>
      </w:r>
      <w:r w:rsidR="00B13748" w:rsidRPr="00A8398D">
        <w:rPr>
          <w:rFonts w:ascii="Times New Roman" w:hAnsi="Times New Roman" w:cs="Times New Roman"/>
          <w:color w:val="2A2A2A"/>
          <w:sz w:val="24"/>
          <w:szCs w:val="24"/>
        </w:rPr>
        <w:t>and restrictions</w:t>
      </w:r>
      <w:r w:rsidR="00B13748" w:rsidRPr="00A8398D">
        <w:rPr>
          <w:rFonts w:ascii="Times New Roman" w:hAnsi="Times New Roman" w:cs="Times New Roman"/>
          <w:color w:val="2A2A2A"/>
          <w:spacing w:val="6"/>
          <w:sz w:val="24"/>
          <w:szCs w:val="24"/>
        </w:rPr>
        <w:t xml:space="preserve"> </w:t>
      </w:r>
      <w:r w:rsidR="00B13748" w:rsidRPr="00A8398D">
        <w:rPr>
          <w:rFonts w:ascii="Times New Roman" w:hAnsi="Times New Roman" w:cs="Times New Roman"/>
          <w:color w:val="2A2A2A"/>
          <w:sz w:val="24"/>
          <w:szCs w:val="24"/>
        </w:rPr>
        <w:t>under</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this</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Section</w:t>
      </w:r>
      <w:r w:rsidR="00B13748" w:rsidRPr="00A8398D">
        <w:rPr>
          <w:rFonts w:ascii="Times New Roman" w:hAnsi="Times New Roman" w:cs="Times New Roman"/>
          <w:color w:val="2A2A2A"/>
          <w:spacing w:val="6"/>
          <w:sz w:val="24"/>
          <w:szCs w:val="24"/>
        </w:rPr>
        <w:t xml:space="preserve"> </w:t>
      </w:r>
      <w:r w:rsidR="00B13748" w:rsidRPr="00A8398D">
        <w:rPr>
          <w:rFonts w:ascii="Times New Roman" w:hAnsi="Times New Roman" w:cs="Times New Roman"/>
          <w:color w:val="2A2A2A"/>
          <w:sz w:val="24"/>
          <w:szCs w:val="24"/>
        </w:rPr>
        <w:t>are</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met</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and</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the</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public</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street has a</w:t>
      </w:r>
      <w:r w:rsidR="00B13748" w:rsidRPr="00A8398D">
        <w:rPr>
          <w:rFonts w:ascii="Times New Roman" w:hAnsi="Times New Roman" w:cs="Times New Roman"/>
          <w:color w:val="2A2A2A"/>
          <w:spacing w:val="12"/>
          <w:sz w:val="24"/>
          <w:szCs w:val="24"/>
        </w:rPr>
        <w:t xml:space="preserve"> </w:t>
      </w:r>
      <w:r w:rsidR="00B13748" w:rsidRPr="00A8398D">
        <w:rPr>
          <w:rFonts w:ascii="Times New Roman" w:hAnsi="Times New Roman" w:cs="Times New Roman"/>
          <w:color w:val="2A2A2A"/>
          <w:sz w:val="24"/>
          <w:szCs w:val="24"/>
        </w:rPr>
        <w:t>posted</w:t>
      </w:r>
      <w:r w:rsidR="00B13748" w:rsidRPr="00A8398D">
        <w:rPr>
          <w:rFonts w:ascii="Times New Roman" w:hAnsi="Times New Roman" w:cs="Times New Roman"/>
          <w:color w:val="2A2A2A"/>
          <w:spacing w:val="12"/>
          <w:sz w:val="24"/>
          <w:szCs w:val="24"/>
        </w:rPr>
        <w:t xml:space="preserve"> </w:t>
      </w:r>
      <w:r w:rsidR="00B13748" w:rsidRPr="00A8398D">
        <w:rPr>
          <w:rFonts w:ascii="Times New Roman" w:hAnsi="Times New Roman" w:cs="Times New Roman"/>
          <w:color w:val="2A2A2A"/>
          <w:sz w:val="24"/>
          <w:szCs w:val="24"/>
        </w:rPr>
        <w:t>speed</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limit of</w:t>
      </w:r>
      <w:r w:rsidR="001C766F" w:rsidRPr="00A8398D">
        <w:rPr>
          <w:rFonts w:ascii="Times New Roman" w:hAnsi="Times New Roman" w:cs="Times New Roman"/>
          <w:color w:val="2A2A2A"/>
          <w:sz w:val="24"/>
          <w:szCs w:val="24"/>
        </w:rPr>
        <w:t xml:space="preserve"> </w:t>
      </w:r>
      <w:r w:rsidR="00B13748" w:rsidRPr="00A8398D">
        <w:rPr>
          <w:rFonts w:ascii="Times New Roman" w:hAnsi="Times New Roman" w:cs="Times New Roman"/>
          <w:color w:val="2A2A2A"/>
          <w:sz w:val="24"/>
          <w:szCs w:val="24"/>
        </w:rPr>
        <w:t>35</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miles per</w:t>
      </w:r>
      <w:r w:rsidR="00B13748" w:rsidRPr="00A8398D">
        <w:rPr>
          <w:rFonts w:ascii="Times New Roman" w:hAnsi="Times New Roman" w:cs="Times New Roman"/>
          <w:color w:val="2A2A2A"/>
          <w:spacing w:val="-2"/>
          <w:sz w:val="24"/>
          <w:szCs w:val="24"/>
        </w:rPr>
        <w:t xml:space="preserve"> </w:t>
      </w:r>
      <w:r w:rsidR="00B13748" w:rsidRPr="00A8398D">
        <w:rPr>
          <w:rFonts w:ascii="Times New Roman" w:hAnsi="Times New Roman" w:cs="Times New Roman"/>
          <w:color w:val="2A2A2A"/>
          <w:sz w:val="24"/>
          <w:szCs w:val="24"/>
        </w:rPr>
        <w:t>hour</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or less; provides</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for</w:t>
      </w:r>
      <w:r w:rsidR="00B13748" w:rsidRPr="00A8398D">
        <w:rPr>
          <w:rFonts w:ascii="Times New Roman" w:hAnsi="Times New Roman" w:cs="Times New Roman"/>
          <w:color w:val="2A2A2A"/>
          <w:spacing w:val="-2"/>
          <w:sz w:val="24"/>
          <w:szCs w:val="24"/>
        </w:rPr>
        <w:t xml:space="preserve"> </w:t>
      </w:r>
      <w:r w:rsidR="00B13748" w:rsidRPr="00A8398D">
        <w:rPr>
          <w:rFonts w:ascii="Times New Roman" w:hAnsi="Times New Roman" w:cs="Times New Roman"/>
          <w:color w:val="2A2A2A"/>
          <w:sz w:val="24"/>
          <w:szCs w:val="24"/>
        </w:rPr>
        <w:t>no</w:t>
      </w:r>
      <w:r w:rsidR="00B13748" w:rsidRPr="00A8398D">
        <w:rPr>
          <w:rFonts w:ascii="Times New Roman" w:hAnsi="Times New Roman" w:cs="Times New Roman"/>
          <w:color w:val="2A2A2A"/>
          <w:spacing w:val="-6"/>
          <w:sz w:val="24"/>
          <w:szCs w:val="24"/>
        </w:rPr>
        <w:t xml:space="preserve"> </w:t>
      </w:r>
      <w:r w:rsidR="00B13748" w:rsidRPr="00A8398D">
        <w:rPr>
          <w:rFonts w:ascii="Times New Roman" w:hAnsi="Times New Roman" w:cs="Times New Roman"/>
          <w:color w:val="2A2A2A"/>
          <w:sz w:val="24"/>
          <w:szCs w:val="24"/>
        </w:rPr>
        <w:t>more</w:t>
      </w:r>
      <w:r w:rsidR="00B13748" w:rsidRPr="00A8398D">
        <w:rPr>
          <w:rFonts w:ascii="Times New Roman" w:hAnsi="Times New Roman" w:cs="Times New Roman"/>
          <w:color w:val="2A2A2A"/>
          <w:spacing w:val="-2"/>
          <w:sz w:val="24"/>
          <w:szCs w:val="24"/>
        </w:rPr>
        <w:t xml:space="preserve"> </w:t>
      </w:r>
      <w:r w:rsidR="00B13748" w:rsidRPr="00A8398D">
        <w:rPr>
          <w:rFonts w:ascii="Times New Roman" w:hAnsi="Times New Roman" w:cs="Times New Roman"/>
          <w:color w:val="2A2A2A"/>
          <w:sz w:val="24"/>
          <w:szCs w:val="24"/>
        </w:rPr>
        <w:t>than</w:t>
      </w:r>
      <w:r w:rsidR="00B13748" w:rsidRPr="00A8398D">
        <w:rPr>
          <w:rFonts w:ascii="Times New Roman" w:hAnsi="Times New Roman" w:cs="Times New Roman"/>
          <w:color w:val="2A2A2A"/>
          <w:spacing w:val="-4"/>
          <w:sz w:val="24"/>
          <w:szCs w:val="24"/>
        </w:rPr>
        <w:t xml:space="preserve"> </w:t>
      </w:r>
      <w:r w:rsidR="00B13748" w:rsidRPr="00A8398D">
        <w:rPr>
          <w:rFonts w:ascii="Times New Roman" w:hAnsi="Times New Roman" w:cs="Times New Roman"/>
          <w:color w:val="2A2A2A"/>
          <w:sz w:val="24"/>
          <w:szCs w:val="24"/>
        </w:rPr>
        <w:t>two lanes of</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vehicular traffic</w:t>
      </w:r>
      <w:r w:rsidR="00B13748" w:rsidRPr="00A8398D">
        <w:rPr>
          <w:rFonts w:ascii="Times New Roman" w:hAnsi="Times New Roman" w:cs="Times New Roman"/>
          <w:color w:val="2A2A2A"/>
          <w:spacing w:val="12"/>
          <w:sz w:val="24"/>
          <w:szCs w:val="24"/>
        </w:rPr>
        <w:t xml:space="preserve"> </w:t>
      </w:r>
      <w:r w:rsidR="00B13748" w:rsidRPr="00A8398D">
        <w:rPr>
          <w:rFonts w:ascii="Times New Roman" w:hAnsi="Times New Roman" w:cs="Times New Roman"/>
          <w:color w:val="2A2A2A"/>
          <w:sz w:val="24"/>
          <w:szCs w:val="24"/>
        </w:rPr>
        <w:t>per</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direction;</w:t>
      </w:r>
      <w:r w:rsidR="00B13748" w:rsidRPr="00A8398D">
        <w:rPr>
          <w:rFonts w:ascii="Times New Roman" w:hAnsi="Times New Roman" w:cs="Times New Roman"/>
          <w:color w:val="2A2A2A"/>
          <w:spacing w:val="12"/>
          <w:sz w:val="24"/>
          <w:szCs w:val="24"/>
        </w:rPr>
        <w:t xml:space="preserve"> </w:t>
      </w:r>
      <w:r w:rsidR="00B13748" w:rsidRPr="00A8398D">
        <w:rPr>
          <w:rFonts w:ascii="Times New Roman" w:hAnsi="Times New Roman" w:cs="Times New Roman"/>
          <w:color w:val="2A2A2A"/>
          <w:sz w:val="24"/>
          <w:szCs w:val="24"/>
        </w:rPr>
        <w:t>and</w:t>
      </w:r>
      <w:r w:rsidR="00B13748" w:rsidRPr="00A8398D">
        <w:rPr>
          <w:rFonts w:ascii="Times New Roman" w:hAnsi="Times New Roman" w:cs="Times New Roman"/>
          <w:color w:val="2A2A2A"/>
          <w:spacing w:val="8"/>
          <w:sz w:val="24"/>
          <w:szCs w:val="24"/>
        </w:rPr>
        <w:t xml:space="preserve"> </w:t>
      </w:r>
      <w:r w:rsidR="00B13748" w:rsidRPr="00A8398D">
        <w:rPr>
          <w:rFonts w:ascii="Times New Roman" w:hAnsi="Times New Roman" w:cs="Times New Roman"/>
          <w:color w:val="2A2A2A"/>
          <w:sz w:val="24"/>
          <w:szCs w:val="24"/>
        </w:rPr>
        <w:t>is</w:t>
      </w:r>
      <w:r w:rsidR="00B13748" w:rsidRPr="00A8398D">
        <w:rPr>
          <w:rFonts w:ascii="Times New Roman" w:hAnsi="Times New Roman" w:cs="Times New Roman"/>
          <w:color w:val="2A2A2A"/>
          <w:spacing w:val="-9"/>
          <w:sz w:val="24"/>
          <w:szCs w:val="24"/>
        </w:rPr>
        <w:t xml:space="preserve"> </w:t>
      </w:r>
      <w:r w:rsidR="00B13748" w:rsidRPr="00A8398D">
        <w:rPr>
          <w:rFonts w:ascii="Times New Roman" w:hAnsi="Times New Roman" w:cs="Times New Roman"/>
          <w:color w:val="2A2A2A"/>
          <w:sz w:val="24"/>
          <w:szCs w:val="24"/>
        </w:rPr>
        <w:t>not designated</w:t>
      </w:r>
      <w:r w:rsidR="00B13748" w:rsidRPr="00A8398D">
        <w:rPr>
          <w:rFonts w:ascii="Times New Roman" w:hAnsi="Times New Roman" w:cs="Times New Roman"/>
          <w:color w:val="2A2A2A"/>
          <w:spacing w:val="13"/>
          <w:sz w:val="24"/>
          <w:szCs w:val="24"/>
        </w:rPr>
        <w:t xml:space="preserve"> </w:t>
      </w:r>
      <w:r w:rsidR="00B13748" w:rsidRPr="00A8398D">
        <w:rPr>
          <w:rFonts w:ascii="Times New Roman" w:hAnsi="Times New Roman" w:cs="Times New Roman"/>
          <w:color w:val="2A2A2A"/>
          <w:sz w:val="24"/>
          <w:szCs w:val="24"/>
        </w:rPr>
        <w:t>as</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part</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of</w:t>
      </w:r>
      <w:r w:rsidR="00B13748" w:rsidRPr="00A8398D">
        <w:rPr>
          <w:rFonts w:ascii="Times New Roman" w:hAnsi="Times New Roman" w:cs="Times New Roman"/>
          <w:color w:val="2A2A2A"/>
          <w:spacing w:val="-6"/>
          <w:sz w:val="24"/>
          <w:szCs w:val="24"/>
        </w:rPr>
        <w:t xml:space="preserve"> </w:t>
      </w:r>
      <w:r w:rsidR="00B13748" w:rsidRPr="00A8398D">
        <w:rPr>
          <w:rFonts w:ascii="Times New Roman" w:hAnsi="Times New Roman" w:cs="Times New Roman"/>
          <w:color w:val="2A2A2A"/>
          <w:sz w:val="24"/>
          <w:szCs w:val="24"/>
        </w:rPr>
        <w:t>either</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the state</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or</w:t>
      </w:r>
      <w:r w:rsidR="00B13748" w:rsidRPr="00A8398D">
        <w:rPr>
          <w:rFonts w:ascii="Times New Roman" w:hAnsi="Times New Roman" w:cs="Times New Roman"/>
          <w:color w:val="2A2A2A"/>
          <w:spacing w:val="-10"/>
          <w:sz w:val="24"/>
          <w:szCs w:val="24"/>
        </w:rPr>
        <w:t xml:space="preserve"> </w:t>
      </w:r>
      <w:r w:rsidR="00B13748" w:rsidRPr="00A8398D">
        <w:rPr>
          <w:rFonts w:ascii="Times New Roman" w:hAnsi="Times New Roman" w:cs="Times New Roman"/>
          <w:color w:val="2A2A2A"/>
          <w:sz w:val="24"/>
          <w:szCs w:val="24"/>
        </w:rPr>
        <w:t>federal highway</w:t>
      </w:r>
      <w:r w:rsidR="00B13748" w:rsidRPr="00A8398D">
        <w:rPr>
          <w:rFonts w:ascii="Times New Roman" w:hAnsi="Times New Roman" w:cs="Times New Roman"/>
          <w:color w:val="2A2A2A"/>
          <w:spacing w:val="5"/>
          <w:sz w:val="24"/>
          <w:szCs w:val="24"/>
        </w:rPr>
        <w:t xml:space="preserve"> </w:t>
      </w:r>
      <w:r w:rsidR="00B13748" w:rsidRPr="00A8398D">
        <w:rPr>
          <w:rFonts w:ascii="Times New Roman" w:hAnsi="Times New Roman" w:cs="Times New Roman"/>
          <w:color w:val="2A2A2A"/>
          <w:sz w:val="24"/>
          <w:szCs w:val="24"/>
        </w:rPr>
        <w:t>system.</w:t>
      </w:r>
    </w:p>
    <w:p w14:paraId="5857C88F" w14:textId="7D04109D" w:rsidR="00B13748" w:rsidRPr="00A8398D" w:rsidRDefault="00E46A58" w:rsidP="00E46A58">
      <w:pPr>
        <w:tabs>
          <w:tab w:val="left" w:pos="1734"/>
        </w:tabs>
        <w:kinsoku w:val="0"/>
        <w:overflowPunct w:val="0"/>
        <w:autoSpaceDE w:val="0"/>
        <w:autoSpaceDN w:val="0"/>
        <w:adjustRightInd w:val="0"/>
        <w:spacing w:before="158" w:after="0" w:line="261" w:lineRule="auto"/>
        <w:ind w:left="1059" w:right="609"/>
        <w:rPr>
          <w:rFonts w:ascii="Times New Roman" w:hAnsi="Times New Roman" w:cs="Times New Roman"/>
          <w:color w:val="2A2A2A"/>
          <w:sz w:val="24"/>
          <w:szCs w:val="24"/>
        </w:rPr>
      </w:pPr>
      <w:r w:rsidRPr="00A8398D">
        <w:rPr>
          <w:rFonts w:ascii="Times New Roman" w:hAnsi="Times New Roman" w:cs="Times New Roman"/>
          <w:color w:val="2A2A2A"/>
          <w:sz w:val="24"/>
          <w:szCs w:val="24"/>
        </w:rPr>
        <w:t xml:space="preserve">  </w:t>
      </w:r>
      <w:r w:rsidR="00B87C97" w:rsidRPr="00A8398D">
        <w:rPr>
          <w:rFonts w:ascii="Times New Roman" w:hAnsi="Times New Roman" w:cs="Times New Roman"/>
          <w:color w:val="2A2A2A"/>
          <w:sz w:val="24"/>
          <w:szCs w:val="24"/>
        </w:rPr>
        <w:t>(b)</w:t>
      </w:r>
      <w:r w:rsidRPr="00A8398D">
        <w:rPr>
          <w:rFonts w:ascii="Times New Roman" w:hAnsi="Times New Roman" w:cs="Times New Roman"/>
          <w:color w:val="2A2A2A"/>
          <w:sz w:val="24"/>
          <w:szCs w:val="24"/>
        </w:rPr>
        <w:tab/>
      </w:r>
      <w:r w:rsidR="00B13748" w:rsidRPr="00A8398D">
        <w:rPr>
          <w:rFonts w:ascii="Times New Roman" w:hAnsi="Times New Roman" w:cs="Times New Roman"/>
          <w:color w:val="2A2A2A"/>
          <w:sz w:val="24"/>
          <w:szCs w:val="24"/>
        </w:rPr>
        <w:t>A golf</w:t>
      </w:r>
      <w:r w:rsidR="00B13748" w:rsidRPr="00A8398D">
        <w:rPr>
          <w:rFonts w:ascii="Times New Roman" w:hAnsi="Times New Roman" w:cs="Times New Roman"/>
          <w:color w:val="2A2A2A"/>
          <w:spacing w:val="-3"/>
          <w:sz w:val="24"/>
          <w:szCs w:val="24"/>
        </w:rPr>
        <w:t xml:space="preserve"> </w:t>
      </w:r>
      <w:r w:rsidR="00B13748" w:rsidRPr="00A8398D">
        <w:rPr>
          <w:rFonts w:ascii="Times New Roman" w:hAnsi="Times New Roman" w:cs="Times New Roman"/>
          <w:color w:val="2A2A2A"/>
          <w:sz w:val="24"/>
          <w:szCs w:val="24"/>
        </w:rPr>
        <w:t>cart,</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off-highway</w:t>
      </w:r>
      <w:r w:rsidR="00B13748" w:rsidRPr="00A8398D">
        <w:rPr>
          <w:rFonts w:ascii="Times New Roman" w:hAnsi="Times New Roman" w:cs="Times New Roman"/>
          <w:color w:val="2A2A2A"/>
          <w:spacing w:val="22"/>
          <w:sz w:val="24"/>
          <w:szCs w:val="24"/>
        </w:rPr>
        <w:t xml:space="preserve"> </w:t>
      </w:r>
      <w:r w:rsidR="00B13748" w:rsidRPr="00A8398D">
        <w:rPr>
          <w:rFonts w:ascii="Times New Roman" w:hAnsi="Times New Roman" w:cs="Times New Roman"/>
          <w:color w:val="2A2A2A"/>
          <w:sz w:val="24"/>
          <w:szCs w:val="24"/>
        </w:rPr>
        <w:t>vehicle or</w:t>
      </w:r>
      <w:r w:rsidR="00B13748" w:rsidRPr="00A8398D">
        <w:rPr>
          <w:rFonts w:ascii="Times New Roman" w:hAnsi="Times New Roman" w:cs="Times New Roman"/>
          <w:color w:val="2A2A2A"/>
          <w:spacing w:val="-8"/>
          <w:sz w:val="24"/>
          <w:szCs w:val="24"/>
        </w:rPr>
        <w:t xml:space="preserve"> </w:t>
      </w:r>
      <w:r w:rsidR="00B13748" w:rsidRPr="00A8398D">
        <w:rPr>
          <w:rFonts w:ascii="Times New Roman" w:hAnsi="Times New Roman" w:cs="Times New Roman"/>
          <w:color w:val="2A2A2A"/>
          <w:sz w:val="24"/>
          <w:szCs w:val="24"/>
        </w:rPr>
        <w:t>utility vehicle operated</w:t>
      </w:r>
      <w:r w:rsidR="00B13748" w:rsidRPr="00A8398D">
        <w:rPr>
          <w:rFonts w:ascii="Times New Roman" w:hAnsi="Times New Roman" w:cs="Times New Roman"/>
          <w:color w:val="2A2A2A"/>
          <w:spacing w:val="22"/>
          <w:sz w:val="24"/>
          <w:szCs w:val="24"/>
        </w:rPr>
        <w:t xml:space="preserve"> </w:t>
      </w:r>
      <w:r w:rsidR="00B13748" w:rsidRPr="00A8398D">
        <w:rPr>
          <w:rFonts w:ascii="Times New Roman" w:hAnsi="Times New Roman" w:cs="Times New Roman"/>
          <w:color w:val="2A2A2A"/>
          <w:sz w:val="24"/>
          <w:szCs w:val="24"/>
        </w:rPr>
        <w:t>under this section</w:t>
      </w:r>
      <w:r w:rsidR="00B13748" w:rsidRPr="00A8398D">
        <w:rPr>
          <w:rFonts w:ascii="Times New Roman" w:hAnsi="Times New Roman" w:cs="Times New Roman"/>
          <w:color w:val="2A2A2A"/>
          <w:spacing w:val="15"/>
          <w:sz w:val="24"/>
          <w:szCs w:val="24"/>
        </w:rPr>
        <w:t xml:space="preserve"> </w:t>
      </w:r>
      <w:r w:rsidR="00B13748" w:rsidRPr="00A8398D">
        <w:rPr>
          <w:rFonts w:ascii="Times New Roman" w:hAnsi="Times New Roman" w:cs="Times New Roman"/>
          <w:color w:val="2A2A2A"/>
          <w:sz w:val="24"/>
          <w:szCs w:val="24"/>
        </w:rPr>
        <w:t>must have the</w:t>
      </w:r>
      <w:r w:rsidR="00B13748" w:rsidRPr="00A8398D">
        <w:rPr>
          <w:rFonts w:ascii="Times New Roman" w:hAnsi="Times New Roman" w:cs="Times New Roman"/>
          <w:color w:val="2A2A2A"/>
          <w:spacing w:val="21"/>
          <w:sz w:val="24"/>
          <w:szCs w:val="24"/>
        </w:rPr>
        <w:t xml:space="preserve"> </w:t>
      </w:r>
      <w:r w:rsidR="00B13748" w:rsidRPr="00A8398D">
        <w:rPr>
          <w:rFonts w:ascii="Times New Roman" w:hAnsi="Times New Roman" w:cs="Times New Roman"/>
          <w:color w:val="2A2A2A"/>
          <w:sz w:val="24"/>
          <w:szCs w:val="24"/>
        </w:rPr>
        <w:t>following equipment and insurance requirements</w:t>
      </w:r>
      <w:r w:rsidR="00B13748" w:rsidRPr="00A8398D">
        <w:rPr>
          <w:rFonts w:ascii="Times New Roman" w:hAnsi="Times New Roman" w:cs="Times New Roman"/>
          <w:color w:val="2A2A2A"/>
          <w:spacing w:val="20"/>
          <w:sz w:val="24"/>
          <w:szCs w:val="24"/>
        </w:rPr>
        <w:t xml:space="preserve"> </w:t>
      </w:r>
      <w:r w:rsidR="00B13748" w:rsidRPr="00A8398D">
        <w:rPr>
          <w:rFonts w:ascii="Times New Roman" w:hAnsi="Times New Roman" w:cs="Times New Roman"/>
          <w:color w:val="2A2A2A"/>
          <w:sz w:val="24"/>
          <w:szCs w:val="24"/>
        </w:rPr>
        <w:t>in</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addition</w:t>
      </w:r>
      <w:r w:rsidR="00B13748" w:rsidRPr="00A8398D">
        <w:rPr>
          <w:rFonts w:ascii="Times New Roman" w:hAnsi="Times New Roman" w:cs="Times New Roman"/>
          <w:color w:val="2A2A2A"/>
          <w:spacing w:val="14"/>
          <w:sz w:val="24"/>
          <w:szCs w:val="24"/>
        </w:rPr>
        <w:t xml:space="preserve"> </w:t>
      </w:r>
      <w:r w:rsidR="00B13748" w:rsidRPr="00A8398D">
        <w:rPr>
          <w:rFonts w:ascii="Times New Roman" w:hAnsi="Times New Roman" w:cs="Times New Roman"/>
          <w:color w:val="2A2A2A"/>
          <w:sz w:val="24"/>
          <w:szCs w:val="24"/>
        </w:rPr>
        <w:t>to</w:t>
      </w:r>
      <w:r w:rsidR="00B13748" w:rsidRPr="00A8398D">
        <w:rPr>
          <w:rFonts w:ascii="Times New Roman" w:hAnsi="Times New Roman" w:cs="Times New Roman"/>
          <w:color w:val="2A2A2A"/>
          <w:spacing w:val="-9"/>
          <w:sz w:val="24"/>
          <w:szCs w:val="24"/>
        </w:rPr>
        <w:t xml:space="preserve"> </w:t>
      </w:r>
      <w:r w:rsidR="00B13748" w:rsidRPr="00A8398D">
        <w:rPr>
          <w:rFonts w:ascii="Times New Roman" w:hAnsi="Times New Roman" w:cs="Times New Roman"/>
          <w:color w:val="2A2A2A"/>
          <w:sz w:val="24"/>
          <w:szCs w:val="24"/>
        </w:rPr>
        <w:t>any equipment</w:t>
      </w:r>
      <w:r w:rsidR="00B13748" w:rsidRPr="00A8398D">
        <w:rPr>
          <w:rFonts w:ascii="Times New Roman" w:hAnsi="Times New Roman" w:cs="Times New Roman"/>
          <w:color w:val="2A2A2A"/>
          <w:spacing w:val="14"/>
          <w:sz w:val="24"/>
          <w:szCs w:val="24"/>
        </w:rPr>
        <w:t xml:space="preserve"> </w:t>
      </w:r>
      <w:r w:rsidR="00B13748" w:rsidRPr="00A8398D">
        <w:rPr>
          <w:rFonts w:ascii="Times New Roman" w:hAnsi="Times New Roman" w:cs="Times New Roman"/>
          <w:color w:val="2A2A2A"/>
          <w:sz w:val="24"/>
          <w:szCs w:val="24"/>
        </w:rPr>
        <w:t>required by state statute:</w:t>
      </w:r>
    </w:p>
    <w:p w14:paraId="19B4BD77" w14:textId="77777777" w:rsidR="00DE37A2" w:rsidRPr="00A8398D" w:rsidRDefault="00C367DB" w:rsidP="00DE37A2">
      <w:pPr>
        <w:tabs>
          <w:tab w:val="left" w:pos="1388"/>
        </w:tabs>
        <w:kinsoku w:val="0"/>
        <w:overflowPunct w:val="0"/>
        <w:autoSpaceDE w:val="0"/>
        <w:autoSpaceDN w:val="0"/>
        <w:adjustRightInd w:val="0"/>
        <w:spacing w:after="0" w:line="252" w:lineRule="exact"/>
        <w:rPr>
          <w:rFonts w:ascii="Times New Roman" w:hAnsi="Times New Roman" w:cs="Times New Roman"/>
          <w:color w:val="2A2A2A"/>
          <w:spacing w:val="-2"/>
          <w:sz w:val="24"/>
          <w:szCs w:val="24"/>
        </w:rPr>
      </w:pPr>
      <w:r w:rsidRPr="00A8398D">
        <w:rPr>
          <w:rFonts w:ascii="Times New Roman" w:hAnsi="Times New Roman" w:cs="Times New Roman"/>
          <w:color w:val="2A2A2A"/>
          <w:spacing w:val="-2"/>
          <w:sz w:val="24"/>
          <w:szCs w:val="24"/>
        </w:rPr>
        <w:tab/>
      </w:r>
      <w:r w:rsidR="00DE37A2" w:rsidRPr="00A8398D">
        <w:rPr>
          <w:rFonts w:ascii="Times New Roman" w:hAnsi="Times New Roman" w:cs="Times New Roman"/>
          <w:color w:val="2A2A2A"/>
          <w:spacing w:val="-2"/>
          <w:sz w:val="24"/>
          <w:szCs w:val="24"/>
        </w:rPr>
        <w:t>1.</w:t>
      </w:r>
      <w:r w:rsidR="00DE37A2" w:rsidRPr="00A8398D">
        <w:rPr>
          <w:rFonts w:ascii="Times New Roman" w:hAnsi="Times New Roman" w:cs="Times New Roman"/>
          <w:color w:val="2A2A2A"/>
          <w:spacing w:val="-2"/>
          <w:sz w:val="24"/>
          <w:szCs w:val="24"/>
        </w:rPr>
        <w:tab/>
      </w:r>
      <w:r w:rsidR="00B13748" w:rsidRPr="00A8398D">
        <w:rPr>
          <w:rFonts w:ascii="Times New Roman" w:hAnsi="Times New Roman" w:cs="Times New Roman"/>
          <w:color w:val="2A2A2A"/>
          <w:spacing w:val="-2"/>
          <w:sz w:val="24"/>
          <w:szCs w:val="24"/>
        </w:rPr>
        <w:t>Headlamps;</w:t>
      </w:r>
    </w:p>
    <w:p w14:paraId="1A2DBA44" w14:textId="3EBE1B37" w:rsidR="00B13748" w:rsidRPr="00A8398D" w:rsidRDefault="00DE37A2" w:rsidP="00DE37A2">
      <w:pPr>
        <w:tabs>
          <w:tab w:val="left" w:pos="1388"/>
        </w:tabs>
        <w:kinsoku w:val="0"/>
        <w:overflowPunct w:val="0"/>
        <w:autoSpaceDE w:val="0"/>
        <w:autoSpaceDN w:val="0"/>
        <w:adjustRightInd w:val="0"/>
        <w:spacing w:after="0" w:line="252" w:lineRule="exact"/>
        <w:rPr>
          <w:rFonts w:ascii="Times New Roman" w:hAnsi="Times New Roman" w:cs="Times New Roman"/>
          <w:color w:val="2A2A2A"/>
          <w:spacing w:val="-2"/>
          <w:sz w:val="24"/>
          <w:szCs w:val="24"/>
        </w:rPr>
      </w:pPr>
      <w:r w:rsidRPr="00A8398D">
        <w:rPr>
          <w:rFonts w:ascii="Times New Roman" w:hAnsi="Times New Roman" w:cs="Times New Roman"/>
          <w:color w:val="2A2A2A"/>
          <w:spacing w:val="-2"/>
          <w:sz w:val="24"/>
          <w:szCs w:val="24"/>
        </w:rPr>
        <w:tab/>
        <w:t>2.</w:t>
      </w:r>
      <w:r w:rsidRPr="00A8398D">
        <w:rPr>
          <w:rFonts w:ascii="Times New Roman" w:hAnsi="Times New Roman" w:cs="Times New Roman"/>
          <w:color w:val="2A2A2A"/>
          <w:spacing w:val="-2"/>
          <w:sz w:val="24"/>
          <w:szCs w:val="24"/>
        </w:rPr>
        <w:tab/>
      </w:r>
      <w:r w:rsidR="00B13748" w:rsidRPr="00A8398D">
        <w:rPr>
          <w:rFonts w:ascii="Times New Roman" w:hAnsi="Times New Roman" w:cs="Times New Roman"/>
          <w:color w:val="2A2A2A"/>
          <w:sz w:val="24"/>
          <w:szCs w:val="24"/>
        </w:rPr>
        <w:t>Tail lamps;</w:t>
      </w:r>
    </w:p>
    <w:p w14:paraId="6E479673" w14:textId="634AE4BB" w:rsidR="00B13748" w:rsidRPr="00A8398D" w:rsidRDefault="00494834" w:rsidP="00DE37A2">
      <w:pPr>
        <w:tabs>
          <w:tab w:val="left" w:pos="1387"/>
        </w:tabs>
        <w:kinsoku w:val="0"/>
        <w:overflowPunct w:val="0"/>
        <w:autoSpaceDE w:val="0"/>
        <w:autoSpaceDN w:val="0"/>
        <w:adjustRightInd w:val="0"/>
        <w:spacing w:before="1" w:after="0" w:line="240" w:lineRule="auto"/>
        <w:rPr>
          <w:rFonts w:ascii="Times New Roman" w:hAnsi="Times New Roman" w:cs="Times New Roman"/>
          <w:color w:val="2A2A2A"/>
          <w:sz w:val="24"/>
          <w:szCs w:val="24"/>
        </w:rPr>
      </w:pPr>
      <w:r w:rsidRPr="00A8398D">
        <w:rPr>
          <w:rFonts w:ascii="Times New Roman" w:hAnsi="Times New Roman" w:cs="Times New Roman"/>
          <w:sz w:val="24"/>
          <w:szCs w:val="24"/>
        </w:rPr>
        <w:tab/>
        <w:t>3.</w:t>
      </w:r>
      <w:r w:rsidRPr="00A8398D">
        <w:rPr>
          <w:rFonts w:ascii="Times New Roman" w:hAnsi="Times New Roman" w:cs="Times New Roman"/>
          <w:sz w:val="24"/>
          <w:szCs w:val="24"/>
        </w:rPr>
        <w:tab/>
      </w:r>
      <w:r w:rsidR="00B13748" w:rsidRPr="00A8398D">
        <w:rPr>
          <w:rFonts w:ascii="Times New Roman" w:hAnsi="Times New Roman" w:cs="Times New Roman"/>
          <w:color w:val="2A2A2A"/>
          <w:sz w:val="24"/>
          <w:szCs w:val="24"/>
        </w:rPr>
        <w:t>Brake Lamps;</w:t>
      </w:r>
    </w:p>
    <w:p w14:paraId="4A337754" w14:textId="2547DF14" w:rsidR="00B13748" w:rsidRPr="00A8398D" w:rsidRDefault="00494834" w:rsidP="00494834">
      <w:pPr>
        <w:tabs>
          <w:tab w:val="left" w:pos="1392"/>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sz w:val="24"/>
          <w:szCs w:val="24"/>
        </w:rPr>
        <w:tab/>
        <w:t>4.</w:t>
      </w:r>
      <w:r w:rsidRPr="00A8398D">
        <w:rPr>
          <w:rFonts w:ascii="Times New Roman" w:hAnsi="Times New Roman" w:cs="Times New Roman"/>
          <w:sz w:val="24"/>
          <w:szCs w:val="24"/>
        </w:rPr>
        <w:tab/>
      </w:r>
      <w:r w:rsidR="00B13748" w:rsidRPr="00A8398D">
        <w:rPr>
          <w:rFonts w:ascii="Times New Roman" w:hAnsi="Times New Roman" w:cs="Times New Roman"/>
          <w:color w:val="2A2A2A"/>
          <w:sz w:val="24"/>
          <w:szCs w:val="24"/>
        </w:rPr>
        <w:t>Front and rear side reflectors;</w:t>
      </w:r>
    </w:p>
    <w:p w14:paraId="45DC60FA" w14:textId="69075769" w:rsidR="00B13748" w:rsidRPr="00A8398D" w:rsidRDefault="00494834" w:rsidP="00494834">
      <w:pPr>
        <w:tabs>
          <w:tab w:val="left" w:pos="1382"/>
        </w:tabs>
        <w:kinsoku w:val="0"/>
        <w:overflowPunct w:val="0"/>
        <w:autoSpaceDE w:val="0"/>
        <w:autoSpaceDN w:val="0"/>
        <w:adjustRightInd w:val="0"/>
        <w:spacing w:before="1" w:after="0" w:line="240" w:lineRule="auto"/>
        <w:rPr>
          <w:rFonts w:ascii="Times New Roman" w:hAnsi="Times New Roman" w:cs="Times New Roman"/>
          <w:color w:val="2A2A2A"/>
          <w:sz w:val="24"/>
          <w:szCs w:val="24"/>
        </w:rPr>
      </w:pPr>
      <w:r w:rsidRPr="00A8398D">
        <w:rPr>
          <w:rFonts w:ascii="Times New Roman" w:hAnsi="Times New Roman" w:cs="Times New Roman"/>
          <w:sz w:val="24"/>
          <w:szCs w:val="24"/>
        </w:rPr>
        <w:tab/>
      </w:r>
      <w:r w:rsidR="00E85C55" w:rsidRPr="00A8398D">
        <w:rPr>
          <w:rFonts w:ascii="Times New Roman" w:hAnsi="Times New Roman" w:cs="Times New Roman"/>
          <w:sz w:val="24"/>
          <w:szCs w:val="24"/>
        </w:rPr>
        <w:t>5.</w:t>
      </w:r>
      <w:r w:rsidR="00E85C55" w:rsidRPr="00A8398D">
        <w:rPr>
          <w:rFonts w:ascii="Times New Roman" w:hAnsi="Times New Roman" w:cs="Times New Roman"/>
          <w:sz w:val="24"/>
          <w:szCs w:val="24"/>
        </w:rPr>
        <w:tab/>
      </w:r>
      <w:r w:rsidR="00B13748" w:rsidRPr="00A8398D">
        <w:rPr>
          <w:rFonts w:ascii="Times New Roman" w:hAnsi="Times New Roman" w:cs="Times New Roman"/>
          <w:color w:val="2A2A2A"/>
          <w:sz w:val="24"/>
          <w:szCs w:val="24"/>
        </w:rPr>
        <w:t>Parking brake;</w:t>
      </w:r>
    </w:p>
    <w:p w14:paraId="79940546" w14:textId="77777777" w:rsidR="00E85C55" w:rsidRPr="00A8398D" w:rsidRDefault="00E85C55" w:rsidP="00E85C55">
      <w:pPr>
        <w:tabs>
          <w:tab w:val="left" w:pos="1379"/>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sz w:val="24"/>
          <w:szCs w:val="24"/>
        </w:rPr>
        <w:tab/>
        <w:t>6.</w:t>
      </w:r>
      <w:r w:rsidRPr="00A8398D">
        <w:rPr>
          <w:rFonts w:ascii="Times New Roman" w:hAnsi="Times New Roman" w:cs="Times New Roman"/>
          <w:sz w:val="24"/>
          <w:szCs w:val="24"/>
        </w:rPr>
        <w:tab/>
      </w:r>
      <w:r w:rsidR="00B13748" w:rsidRPr="00A8398D">
        <w:rPr>
          <w:rFonts w:ascii="Times New Roman" w:hAnsi="Times New Roman" w:cs="Times New Roman"/>
          <w:color w:val="2A2A2A"/>
          <w:sz w:val="24"/>
          <w:szCs w:val="24"/>
        </w:rPr>
        <w:t>Rearview mirror(s);</w:t>
      </w:r>
    </w:p>
    <w:p w14:paraId="5D50CD7E" w14:textId="1A16BCFF" w:rsidR="00B13748" w:rsidRPr="00A8398D" w:rsidRDefault="00E85C55" w:rsidP="00E85C55">
      <w:pPr>
        <w:tabs>
          <w:tab w:val="left" w:pos="1379"/>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color w:val="2A2A2A"/>
          <w:sz w:val="24"/>
          <w:szCs w:val="24"/>
        </w:rPr>
        <w:tab/>
      </w:r>
      <w:r w:rsidR="00873A3E" w:rsidRPr="00A8398D">
        <w:rPr>
          <w:rFonts w:ascii="Times New Roman" w:hAnsi="Times New Roman" w:cs="Times New Roman"/>
          <w:color w:val="2A2A2A"/>
          <w:sz w:val="24"/>
          <w:szCs w:val="24"/>
        </w:rPr>
        <w:t>7.</w:t>
      </w:r>
      <w:r w:rsidR="00873A3E" w:rsidRPr="00A8398D">
        <w:rPr>
          <w:rFonts w:ascii="Times New Roman" w:hAnsi="Times New Roman" w:cs="Times New Roman"/>
          <w:color w:val="2A2A2A"/>
          <w:sz w:val="24"/>
          <w:szCs w:val="24"/>
        </w:rPr>
        <w:tab/>
      </w:r>
      <w:r w:rsidR="00B13748" w:rsidRPr="00A8398D">
        <w:rPr>
          <w:rFonts w:ascii="Times New Roman" w:hAnsi="Times New Roman" w:cs="Times New Roman"/>
          <w:color w:val="2A2A2A"/>
          <w:sz w:val="24"/>
          <w:szCs w:val="24"/>
        </w:rPr>
        <w:t>Tum signal lights;</w:t>
      </w:r>
    </w:p>
    <w:p w14:paraId="743E8B4C" w14:textId="77777777" w:rsidR="00873A3E" w:rsidRPr="00A8398D" w:rsidRDefault="00873A3E" w:rsidP="00873A3E">
      <w:pPr>
        <w:tabs>
          <w:tab w:val="left" w:pos="1370"/>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sz w:val="24"/>
          <w:szCs w:val="24"/>
        </w:rPr>
        <w:tab/>
        <w:t>8.</w:t>
      </w:r>
      <w:r w:rsidRPr="00A8398D">
        <w:rPr>
          <w:rFonts w:ascii="Times New Roman" w:hAnsi="Times New Roman" w:cs="Times New Roman"/>
          <w:sz w:val="24"/>
          <w:szCs w:val="24"/>
        </w:rPr>
        <w:tab/>
      </w:r>
      <w:r w:rsidR="00B13748" w:rsidRPr="00A8398D">
        <w:rPr>
          <w:rFonts w:ascii="Times New Roman" w:hAnsi="Times New Roman" w:cs="Times New Roman"/>
          <w:color w:val="2A2A2A"/>
          <w:sz w:val="24"/>
          <w:szCs w:val="24"/>
        </w:rPr>
        <w:t>A "slow moving vehicle" reflective triangle affixed to the rear;</w:t>
      </w:r>
    </w:p>
    <w:p w14:paraId="04A6ED7B" w14:textId="77777777" w:rsidR="00873A3E" w:rsidRPr="00A8398D" w:rsidRDefault="00873A3E" w:rsidP="00873A3E">
      <w:pPr>
        <w:tabs>
          <w:tab w:val="left" w:pos="1370"/>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color w:val="2A2A2A"/>
          <w:sz w:val="24"/>
          <w:szCs w:val="24"/>
        </w:rPr>
        <w:tab/>
        <w:t>9.</w:t>
      </w:r>
      <w:r w:rsidRPr="00A8398D">
        <w:rPr>
          <w:rFonts w:ascii="Times New Roman" w:hAnsi="Times New Roman" w:cs="Times New Roman"/>
          <w:color w:val="2A2A2A"/>
          <w:sz w:val="24"/>
          <w:szCs w:val="24"/>
        </w:rPr>
        <w:tab/>
      </w:r>
      <w:r w:rsidR="00B13748" w:rsidRPr="00A8398D">
        <w:rPr>
          <w:rFonts w:ascii="Times New Roman" w:hAnsi="Times New Roman" w:cs="Times New Roman"/>
          <w:color w:val="2A2A2A"/>
          <w:sz w:val="24"/>
          <w:szCs w:val="24"/>
        </w:rPr>
        <w:t>Seat belts;</w:t>
      </w:r>
    </w:p>
    <w:p w14:paraId="4D29B7ED" w14:textId="77777777" w:rsidR="002947C5" w:rsidRPr="00A8398D" w:rsidRDefault="00873A3E" w:rsidP="002947C5">
      <w:pPr>
        <w:tabs>
          <w:tab w:val="left" w:pos="1370"/>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color w:val="2A2A2A"/>
          <w:sz w:val="24"/>
          <w:szCs w:val="24"/>
        </w:rPr>
        <w:tab/>
        <w:t>10.</w:t>
      </w:r>
      <w:r w:rsidRPr="00A8398D">
        <w:rPr>
          <w:rFonts w:ascii="Times New Roman" w:hAnsi="Times New Roman" w:cs="Times New Roman"/>
          <w:color w:val="2A2A2A"/>
          <w:sz w:val="24"/>
          <w:szCs w:val="24"/>
        </w:rPr>
        <w:tab/>
      </w:r>
      <w:r w:rsidR="00B13748" w:rsidRPr="00A8398D">
        <w:rPr>
          <w:rFonts w:ascii="Times New Roman" w:hAnsi="Times New Roman" w:cs="Times New Roman"/>
          <w:color w:val="2A2A2A"/>
          <w:spacing w:val="-4"/>
          <w:w w:val="105"/>
          <w:sz w:val="24"/>
          <w:szCs w:val="24"/>
        </w:rPr>
        <w:t>Horn;</w:t>
      </w:r>
    </w:p>
    <w:p w14:paraId="56A85662" w14:textId="77777777" w:rsidR="002947C5" w:rsidRPr="00A8398D" w:rsidRDefault="002947C5" w:rsidP="002947C5">
      <w:pPr>
        <w:tabs>
          <w:tab w:val="left" w:pos="1370"/>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color w:val="2A2A2A"/>
          <w:sz w:val="24"/>
          <w:szCs w:val="24"/>
        </w:rPr>
        <w:tab/>
        <w:t>11.</w:t>
      </w:r>
      <w:r w:rsidRPr="00A8398D">
        <w:rPr>
          <w:rFonts w:ascii="Times New Roman" w:hAnsi="Times New Roman" w:cs="Times New Roman"/>
          <w:color w:val="2A2A2A"/>
          <w:sz w:val="24"/>
          <w:szCs w:val="24"/>
        </w:rPr>
        <w:tab/>
      </w:r>
      <w:r w:rsidR="00B13748" w:rsidRPr="00A8398D">
        <w:rPr>
          <w:rFonts w:ascii="Times New Roman" w:hAnsi="Times New Roman" w:cs="Times New Roman"/>
          <w:color w:val="2A2A2A"/>
          <w:sz w:val="24"/>
          <w:szCs w:val="24"/>
        </w:rPr>
        <w:t>Insurance coverage equal to</w:t>
      </w:r>
      <w:r w:rsidR="00B13748" w:rsidRPr="00A8398D">
        <w:rPr>
          <w:rFonts w:ascii="Times New Roman" w:hAnsi="Times New Roman" w:cs="Times New Roman"/>
          <w:color w:val="2A2A2A"/>
          <w:spacing w:val="-1"/>
          <w:sz w:val="24"/>
          <w:szCs w:val="24"/>
        </w:rPr>
        <w:t xml:space="preserve"> </w:t>
      </w:r>
      <w:r w:rsidR="00B13748" w:rsidRPr="00A8398D">
        <w:rPr>
          <w:rFonts w:ascii="Times New Roman" w:hAnsi="Times New Roman" w:cs="Times New Roman"/>
          <w:color w:val="2A2A2A"/>
          <w:sz w:val="24"/>
          <w:szCs w:val="24"/>
        </w:rPr>
        <w:t>the current state requirement for motor vehicles;</w:t>
      </w:r>
    </w:p>
    <w:p w14:paraId="2F43FE88" w14:textId="36F08144" w:rsidR="00B13748" w:rsidRPr="00A8398D" w:rsidRDefault="002947C5" w:rsidP="002947C5">
      <w:pPr>
        <w:tabs>
          <w:tab w:val="left" w:pos="1370"/>
        </w:tabs>
        <w:kinsoku w:val="0"/>
        <w:overflowPunct w:val="0"/>
        <w:autoSpaceDE w:val="0"/>
        <w:autoSpaceDN w:val="0"/>
        <w:adjustRightInd w:val="0"/>
        <w:spacing w:after="0" w:line="240" w:lineRule="auto"/>
        <w:rPr>
          <w:rFonts w:ascii="Times New Roman" w:hAnsi="Times New Roman" w:cs="Times New Roman"/>
          <w:color w:val="2A2A2A"/>
          <w:sz w:val="24"/>
          <w:szCs w:val="24"/>
        </w:rPr>
      </w:pPr>
      <w:r w:rsidRPr="00A8398D">
        <w:rPr>
          <w:rFonts w:ascii="Times New Roman" w:hAnsi="Times New Roman" w:cs="Times New Roman"/>
          <w:color w:val="2A2A2A"/>
          <w:sz w:val="24"/>
          <w:szCs w:val="24"/>
        </w:rPr>
        <w:tab/>
        <w:t>12.</w:t>
      </w:r>
      <w:r w:rsidRPr="00A8398D">
        <w:rPr>
          <w:rFonts w:ascii="Times New Roman" w:hAnsi="Times New Roman" w:cs="Times New Roman"/>
          <w:color w:val="2A2A2A"/>
          <w:sz w:val="24"/>
          <w:szCs w:val="24"/>
        </w:rPr>
        <w:tab/>
      </w:r>
      <w:r w:rsidR="00B13748" w:rsidRPr="00A8398D">
        <w:rPr>
          <w:rFonts w:ascii="Times New Roman" w:hAnsi="Times New Roman" w:cs="Times New Roman"/>
          <w:color w:val="2A2A2A"/>
          <w:sz w:val="24"/>
          <w:szCs w:val="24"/>
        </w:rPr>
        <w:t>A brake system maintained in good operating condition</w:t>
      </w:r>
    </w:p>
    <w:p w14:paraId="3DCB962C" w14:textId="77777777" w:rsidR="001B7D45" w:rsidRPr="00A8398D" w:rsidRDefault="001B7D45" w:rsidP="002947C5">
      <w:pPr>
        <w:tabs>
          <w:tab w:val="left" w:pos="1370"/>
        </w:tabs>
        <w:kinsoku w:val="0"/>
        <w:overflowPunct w:val="0"/>
        <w:autoSpaceDE w:val="0"/>
        <w:autoSpaceDN w:val="0"/>
        <w:adjustRightInd w:val="0"/>
        <w:spacing w:after="0" w:line="240" w:lineRule="auto"/>
        <w:rPr>
          <w:rFonts w:ascii="Times New Roman" w:hAnsi="Times New Roman" w:cs="Times New Roman"/>
          <w:color w:val="2A2A2A"/>
          <w:sz w:val="24"/>
          <w:szCs w:val="24"/>
        </w:rPr>
      </w:pPr>
    </w:p>
    <w:p w14:paraId="7235507D" w14:textId="77777777" w:rsidR="001B7D45" w:rsidRPr="00A8398D" w:rsidRDefault="001B7D45" w:rsidP="001B7D45">
      <w:pPr>
        <w:kinsoku w:val="0"/>
        <w:overflowPunct w:val="0"/>
        <w:autoSpaceDE w:val="0"/>
        <w:autoSpaceDN w:val="0"/>
        <w:adjustRightInd w:val="0"/>
        <w:spacing w:after="0" w:line="240" w:lineRule="auto"/>
        <w:rPr>
          <w:rFonts w:ascii="Times New Roman" w:hAnsi="Times New Roman" w:cs="Times New Roman"/>
          <w:sz w:val="24"/>
          <w:szCs w:val="24"/>
        </w:rPr>
      </w:pPr>
    </w:p>
    <w:p w14:paraId="025DBA15" w14:textId="3698216A" w:rsidR="001B7D45" w:rsidRPr="00A8398D" w:rsidRDefault="001B7D45" w:rsidP="0023272D">
      <w:pPr>
        <w:kinsoku w:val="0"/>
        <w:overflowPunct w:val="0"/>
        <w:autoSpaceDE w:val="0"/>
        <w:autoSpaceDN w:val="0"/>
        <w:adjustRightInd w:val="0"/>
        <w:spacing w:before="51" w:after="0" w:line="276" w:lineRule="auto"/>
        <w:ind w:left="1076" w:right="875"/>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(c)</w:t>
      </w:r>
      <w:r w:rsidRPr="00A8398D">
        <w:rPr>
          <w:rFonts w:ascii="Times New Roman" w:hAnsi="Times New Roman" w:cs="Times New Roman"/>
          <w:color w:val="2A2A2A"/>
          <w:spacing w:val="40"/>
          <w:w w:val="105"/>
          <w:sz w:val="24"/>
          <w:szCs w:val="24"/>
        </w:rPr>
        <w:t xml:space="preserve"> </w:t>
      </w:r>
      <w:r w:rsidRPr="00A8398D">
        <w:rPr>
          <w:rFonts w:ascii="Times New Roman" w:hAnsi="Times New Roman" w:cs="Times New Roman"/>
          <w:color w:val="2A2A2A"/>
          <w:w w:val="105"/>
          <w:sz w:val="24"/>
          <w:szCs w:val="24"/>
        </w:rPr>
        <w:t>Recreational</w:t>
      </w:r>
      <w:r w:rsidRPr="00A8398D">
        <w:rPr>
          <w:rFonts w:ascii="Times New Roman" w:hAnsi="Times New Roman" w:cs="Times New Roman"/>
          <w:color w:val="2A2A2A"/>
          <w:spacing w:val="27"/>
          <w:w w:val="105"/>
          <w:sz w:val="24"/>
          <w:szCs w:val="24"/>
        </w:rPr>
        <w:t xml:space="preserve"> </w:t>
      </w:r>
      <w:r w:rsidRPr="00A8398D">
        <w:rPr>
          <w:rFonts w:ascii="Times New Roman" w:hAnsi="Times New Roman" w:cs="Times New Roman"/>
          <w:color w:val="2A2A2A"/>
          <w:w w:val="105"/>
          <w:sz w:val="24"/>
          <w:szCs w:val="24"/>
        </w:rPr>
        <w:t>Off-highway vehicles and utility vehicles operated under this</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section must also</w:t>
      </w:r>
      <w:r w:rsidRPr="00A8398D">
        <w:rPr>
          <w:rFonts w:ascii="Times New Roman" w:hAnsi="Times New Roman" w:cs="Times New Roman"/>
          <w:color w:val="2A2A2A"/>
          <w:spacing w:val="-3"/>
          <w:w w:val="105"/>
          <w:sz w:val="24"/>
          <w:szCs w:val="24"/>
        </w:rPr>
        <w:t xml:space="preserve"> </w:t>
      </w:r>
      <w:r w:rsidR="0023272D"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be equipped with:</w:t>
      </w:r>
    </w:p>
    <w:p w14:paraId="60B8760B" w14:textId="77777777" w:rsidR="001B7D45" w:rsidRPr="00A8398D" w:rsidRDefault="001B7D45" w:rsidP="001B7D45">
      <w:pPr>
        <w:kinsoku w:val="0"/>
        <w:overflowPunct w:val="0"/>
        <w:autoSpaceDE w:val="0"/>
        <w:autoSpaceDN w:val="0"/>
        <w:adjustRightInd w:val="0"/>
        <w:spacing w:after="0" w:line="240" w:lineRule="auto"/>
        <w:rPr>
          <w:rFonts w:ascii="Times New Roman" w:hAnsi="Times New Roman" w:cs="Times New Roman"/>
          <w:sz w:val="24"/>
          <w:szCs w:val="24"/>
        </w:rPr>
      </w:pPr>
    </w:p>
    <w:p w14:paraId="1F95699A" w14:textId="37D42B9D" w:rsidR="001B7D45" w:rsidRPr="00A8398D" w:rsidRDefault="00EE1DEB" w:rsidP="00EE1DEB">
      <w:pPr>
        <w:tabs>
          <w:tab w:val="left" w:pos="2565"/>
        </w:tabs>
        <w:kinsoku w:val="0"/>
        <w:overflowPunct w:val="0"/>
        <w:autoSpaceDE w:val="0"/>
        <w:autoSpaceDN w:val="0"/>
        <w:adjustRightInd w:val="0"/>
        <w:spacing w:before="52" w:after="0" w:line="240" w:lineRule="auto"/>
        <w:ind w:left="1951"/>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 xml:space="preserve">1.  </w:t>
      </w:r>
      <w:r w:rsidR="001B7D45" w:rsidRPr="00A8398D">
        <w:rPr>
          <w:rFonts w:ascii="Times New Roman" w:hAnsi="Times New Roman" w:cs="Times New Roman"/>
          <w:color w:val="2A2A2A"/>
          <w:w w:val="105"/>
          <w:sz w:val="24"/>
          <w:szCs w:val="24"/>
        </w:rPr>
        <w:t>An adequate muffler system in good working condition; and</w:t>
      </w:r>
    </w:p>
    <w:p w14:paraId="42010F1D" w14:textId="6199F8D4" w:rsidR="001B7D45" w:rsidRPr="00A8398D" w:rsidRDefault="00EE1DEB" w:rsidP="00EE1DEB">
      <w:pPr>
        <w:tabs>
          <w:tab w:val="left" w:pos="2797"/>
        </w:tabs>
        <w:kinsoku w:val="0"/>
        <w:overflowPunct w:val="0"/>
        <w:autoSpaceDE w:val="0"/>
        <w:autoSpaceDN w:val="0"/>
        <w:adjustRightInd w:val="0"/>
        <w:spacing w:before="191" w:after="0" w:line="240" w:lineRule="auto"/>
        <w:ind w:left="1951"/>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 xml:space="preserve">2.  </w:t>
      </w:r>
      <w:r w:rsidR="001B7D45" w:rsidRPr="00A8398D">
        <w:rPr>
          <w:rFonts w:ascii="Times New Roman" w:hAnsi="Times New Roman" w:cs="Times New Roman"/>
          <w:color w:val="2A2A2A"/>
          <w:w w:val="105"/>
          <w:sz w:val="24"/>
          <w:szCs w:val="24"/>
        </w:rPr>
        <w:t>A United States Forest Service qualified spark arrester.</w:t>
      </w:r>
    </w:p>
    <w:p w14:paraId="3DADA107" w14:textId="28F88792" w:rsidR="001B7D45" w:rsidRPr="00A8398D" w:rsidRDefault="00D13D04" w:rsidP="00555074">
      <w:pPr>
        <w:tabs>
          <w:tab w:val="left" w:pos="363"/>
          <w:tab w:val="left" w:pos="795"/>
        </w:tabs>
        <w:kinsoku w:val="0"/>
        <w:overflowPunct w:val="0"/>
        <w:autoSpaceDE w:val="0"/>
        <w:autoSpaceDN w:val="0"/>
        <w:adjustRightInd w:val="0"/>
        <w:spacing w:before="196" w:after="0" w:line="271" w:lineRule="auto"/>
        <w:ind w:left="720" w:right="383"/>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lastRenderedPageBreak/>
        <w:tab/>
        <w:t xml:space="preserve">     (d)  </w:t>
      </w:r>
      <w:r w:rsidR="001B7D45" w:rsidRPr="00A8398D">
        <w:rPr>
          <w:rFonts w:ascii="Times New Roman" w:hAnsi="Times New Roman" w:cs="Times New Roman"/>
          <w:color w:val="2A2A2A"/>
          <w:w w:val="105"/>
          <w:sz w:val="24"/>
          <w:szCs w:val="24"/>
        </w:rPr>
        <w:t>A golf cart,</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recreational</w:t>
      </w:r>
      <w:r w:rsidR="001B7D45" w:rsidRPr="00A8398D">
        <w:rPr>
          <w:rFonts w:ascii="Times New Roman" w:hAnsi="Times New Roman" w:cs="Times New Roman"/>
          <w:color w:val="2A2A2A"/>
          <w:spacing w:val="20"/>
          <w:w w:val="105"/>
          <w:sz w:val="24"/>
          <w:szCs w:val="24"/>
        </w:rPr>
        <w:t xml:space="preserve"> </w:t>
      </w:r>
      <w:r w:rsidR="001B7D45" w:rsidRPr="00A8398D">
        <w:rPr>
          <w:rFonts w:ascii="Times New Roman" w:hAnsi="Times New Roman" w:cs="Times New Roman"/>
          <w:color w:val="2A2A2A"/>
          <w:w w:val="105"/>
          <w:sz w:val="24"/>
          <w:szCs w:val="24"/>
        </w:rPr>
        <w:t>off-highway</w:t>
      </w:r>
      <w:r w:rsidR="001B7D45" w:rsidRPr="00A8398D">
        <w:rPr>
          <w:rFonts w:ascii="Times New Roman" w:hAnsi="Times New Roman" w:cs="Times New Roman"/>
          <w:color w:val="2A2A2A"/>
          <w:spacing w:val="18"/>
          <w:w w:val="105"/>
          <w:sz w:val="24"/>
          <w:szCs w:val="24"/>
        </w:rPr>
        <w:t xml:space="preserve"> </w:t>
      </w:r>
      <w:r w:rsidR="001B7D45" w:rsidRPr="00A8398D">
        <w:rPr>
          <w:rFonts w:ascii="Times New Roman" w:hAnsi="Times New Roman" w:cs="Times New Roman"/>
          <w:color w:val="2A2A2A"/>
          <w:w w:val="105"/>
          <w:sz w:val="24"/>
          <w:szCs w:val="24"/>
        </w:rPr>
        <w:t>vehicle or utility</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vehicle</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operated</w:t>
      </w:r>
      <w:r w:rsidR="001B7D45" w:rsidRPr="00A8398D">
        <w:rPr>
          <w:rFonts w:ascii="Times New Roman" w:hAnsi="Times New Roman" w:cs="Times New Roman"/>
          <w:color w:val="2A2A2A"/>
          <w:spacing w:val="19"/>
          <w:w w:val="105"/>
          <w:sz w:val="24"/>
          <w:szCs w:val="24"/>
        </w:rPr>
        <w:t xml:space="preserve"> </w:t>
      </w:r>
      <w:r w:rsidR="001B7D45" w:rsidRPr="00A8398D">
        <w:rPr>
          <w:rFonts w:ascii="Times New Roman" w:hAnsi="Times New Roman" w:cs="Times New Roman"/>
          <w:color w:val="2A2A2A"/>
          <w:w w:val="105"/>
          <w:sz w:val="24"/>
          <w:szCs w:val="24"/>
        </w:rPr>
        <w:t>under</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this</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section must have the</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equipment</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required</w:t>
      </w:r>
      <w:r w:rsidR="001B7D45" w:rsidRPr="00A8398D">
        <w:rPr>
          <w:rFonts w:ascii="Times New Roman" w:hAnsi="Times New Roman" w:cs="Times New Roman"/>
          <w:color w:val="2A2A2A"/>
          <w:spacing w:val="16"/>
          <w:w w:val="105"/>
          <w:sz w:val="24"/>
          <w:szCs w:val="24"/>
        </w:rPr>
        <w:t xml:space="preserve"> </w:t>
      </w:r>
      <w:r w:rsidR="001B7D45" w:rsidRPr="00A8398D">
        <w:rPr>
          <w:rFonts w:ascii="Times New Roman" w:hAnsi="Times New Roman" w:cs="Times New Roman"/>
          <w:color w:val="2A2A2A"/>
          <w:w w:val="105"/>
          <w:sz w:val="24"/>
          <w:szCs w:val="24"/>
        </w:rPr>
        <w:t>under this</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section</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self-certified</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by the</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owner</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of</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the vehicle.</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owner of</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the vehicle</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must</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submit the</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"Self-Certification"</w:t>
      </w:r>
      <w:r w:rsidR="001B7D45" w:rsidRPr="00A8398D">
        <w:rPr>
          <w:rFonts w:ascii="Times New Roman" w:hAnsi="Times New Roman" w:cs="Times New Roman"/>
          <w:color w:val="2A2A2A"/>
          <w:spacing w:val="-22"/>
          <w:w w:val="105"/>
          <w:sz w:val="24"/>
          <w:szCs w:val="24"/>
        </w:rPr>
        <w:t xml:space="preserve"> </w:t>
      </w:r>
      <w:r w:rsidR="001B7D45" w:rsidRPr="00A8398D">
        <w:rPr>
          <w:rFonts w:ascii="Times New Roman" w:hAnsi="Times New Roman" w:cs="Times New Roman"/>
          <w:color w:val="2A2A2A"/>
          <w:w w:val="105"/>
          <w:sz w:val="24"/>
          <w:szCs w:val="24"/>
        </w:rPr>
        <w:t>form</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from the</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RED</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RIVER</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COUNTY</w:t>
      </w:r>
      <w:r w:rsidR="001B7D45" w:rsidRPr="00A8398D">
        <w:rPr>
          <w:rFonts w:ascii="Times New Roman" w:hAnsi="Times New Roman" w:cs="Times New Roman"/>
          <w:color w:val="2A2A2A"/>
          <w:spacing w:val="19"/>
          <w:w w:val="105"/>
          <w:sz w:val="24"/>
          <w:szCs w:val="24"/>
        </w:rPr>
        <w:t xml:space="preserve"> </w:t>
      </w:r>
      <w:r w:rsidR="001B7D45" w:rsidRPr="00A8398D">
        <w:rPr>
          <w:rFonts w:ascii="Times New Roman" w:hAnsi="Times New Roman" w:cs="Times New Roman"/>
          <w:color w:val="2A2A2A"/>
          <w:w w:val="105"/>
          <w:sz w:val="24"/>
          <w:szCs w:val="24"/>
        </w:rPr>
        <w:t>TAX</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OFFICE</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WITH</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FEE.</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The permit</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must</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be</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affixed</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to</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center of</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"Slow Moving Vehicle"</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triangle.</w:t>
      </w:r>
    </w:p>
    <w:p w14:paraId="49076D0C" w14:textId="027BEBEB" w:rsidR="001B7D45" w:rsidRPr="00A8398D" w:rsidRDefault="009948FB" w:rsidP="009948FB">
      <w:pPr>
        <w:tabs>
          <w:tab w:val="left" w:pos="365"/>
          <w:tab w:val="left" w:pos="724"/>
        </w:tabs>
        <w:kinsoku w:val="0"/>
        <w:overflowPunct w:val="0"/>
        <w:autoSpaceDE w:val="0"/>
        <w:autoSpaceDN w:val="0"/>
        <w:adjustRightInd w:val="0"/>
        <w:spacing w:before="163" w:after="0" w:line="266" w:lineRule="auto"/>
        <w:ind w:left="833" w:right="695"/>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 xml:space="preserve">    (e)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number of</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occupants</w:t>
      </w:r>
      <w:r w:rsidR="001B7D45" w:rsidRPr="00A8398D">
        <w:rPr>
          <w:rFonts w:ascii="Times New Roman" w:hAnsi="Times New Roman" w:cs="Times New Roman"/>
          <w:color w:val="2A2A2A"/>
          <w:spacing w:val="15"/>
          <w:w w:val="105"/>
          <w:sz w:val="24"/>
          <w:szCs w:val="24"/>
        </w:rPr>
        <w:t xml:space="preserve"> </w:t>
      </w:r>
      <w:r w:rsidR="001B7D45" w:rsidRPr="00A8398D">
        <w:rPr>
          <w:rFonts w:ascii="Times New Roman" w:hAnsi="Times New Roman" w:cs="Times New Roman"/>
          <w:color w:val="2A2A2A"/>
          <w:w w:val="105"/>
          <w:sz w:val="24"/>
          <w:szCs w:val="24"/>
        </w:rPr>
        <w:t>in</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a golf</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cart,</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recreational</w:t>
      </w:r>
      <w:r w:rsidR="001B7D45" w:rsidRPr="00A8398D">
        <w:rPr>
          <w:rFonts w:ascii="Times New Roman" w:hAnsi="Times New Roman" w:cs="Times New Roman"/>
          <w:color w:val="2A2A2A"/>
          <w:spacing w:val="20"/>
          <w:w w:val="105"/>
          <w:sz w:val="24"/>
          <w:szCs w:val="24"/>
        </w:rPr>
        <w:t xml:space="preserve"> </w:t>
      </w:r>
      <w:r w:rsidR="001B7D45" w:rsidRPr="00A8398D">
        <w:rPr>
          <w:rFonts w:ascii="Times New Roman" w:hAnsi="Times New Roman" w:cs="Times New Roman"/>
          <w:color w:val="2A2A2A"/>
          <w:w w:val="105"/>
          <w:sz w:val="24"/>
          <w:szCs w:val="24"/>
        </w:rPr>
        <w:t>off-highway</w:t>
      </w:r>
      <w:r w:rsidR="001B7D45" w:rsidRPr="00A8398D">
        <w:rPr>
          <w:rFonts w:ascii="Times New Roman" w:hAnsi="Times New Roman" w:cs="Times New Roman"/>
          <w:color w:val="2A2A2A"/>
          <w:spacing w:val="15"/>
          <w:w w:val="105"/>
          <w:sz w:val="24"/>
          <w:szCs w:val="24"/>
        </w:rPr>
        <w:t xml:space="preserve"> </w:t>
      </w:r>
      <w:r w:rsidR="001B7D45" w:rsidRPr="00A8398D">
        <w:rPr>
          <w:rFonts w:ascii="Times New Roman" w:hAnsi="Times New Roman" w:cs="Times New Roman"/>
          <w:color w:val="2A2A2A"/>
          <w:w w:val="105"/>
          <w:sz w:val="24"/>
          <w:szCs w:val="24"/>
        </w:rPr>
        <w:t>vehicle or utility vehicle</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shall be</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limited to the</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number of persons for whom</w:t>
      </w:r>
      <w:r w:rsidR="001B7D45" w:rsidRPr="00A8398D">
        <w:rPr>
          <w:rFonts w:ascii="Times New Roman" w:hAnsi="Times New Roman" w:cs="Times New Roman"/>
          <w:color w:val="2A2A2A"/>
          <w:spacing w:val="16"/>
          <w:w w:val="105"/>
          <w:sz w:val="24"/>
          <w:szCs w:val="24"/>
        </w:rPr>
        <w:t xml:space="preserve"> </w:t>
      </w:r>
      <w:r w:rsidR="001B7D45" w:rsidRPr="00A8398D">
        <w:rPr>
          <w:rFonts w:ascii="Times New Roman" w:hAnsi="Times New Roman" w:cs="Times New Roman"/>
          <w:color w:val="2A2A2A"/>
          <w:w w:val="105"/>
          <w:sz w:val="24"/>
          <w:szCs w:val="24"/>
        </w:rPr>
        <w:t>seating is</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installed and provided on</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vehicle.</w:t>
      </w:r>
    </w:p>
    <w:p w14:paraId="3CEF4797" w14:textId="68ECD356" w:rsidR="001B7D45" w:rsidRPr="00A8398D" w:rsidRDefault="001B7D45" w:rsidP="009948FB">
      <w:pPr>
        <w:kinsoku w:val="0"/>
        <w:overflowPunct w:val="0"/>
        <w:autoSpaceDE w:val="0"/>
        <w:autoSpaceDN w:val="0"/>
        <w:adjustRightInd w:val="0"/>
        <w:spacing w:before="161" w:after="0" w:line="271" w:lineRule="auto"/>
        <w:ind w:left="720" w:right="324" w:firstLine="332"/>
        <w:rPr>
          <w:rFonts w:ascii="Times New Roman" w:hAnsi="Times New Roman" w:cs="Times New Roman"/>
          <w:b/>
          <w:bCs/>
          <w:color w:val="2A2A2A"/>
          <w:w w:val="105"/>
          <w:sz w:val="24"/>
          <w:szCs w:val="24"/>
        </w:rPr>
      </w:pPr>
      <w:r w:rsidRPr="00A8398D">
        <w:rPr>
          <w:rFonts w:ascii="Times New Roman" w:hAnsi="Times New Roman" w:cs="Times New Roman"/>
          <w:color w:val="2A2A2A"/>
          <w:w w:val="105"/>
          <w:sz w:val="24"/>
          <w:szCs w:val="24"/>
        </w:rPr>
        <w:t>(</w:t>
      </w:r>
      <w:r w:rsidR="009948FB" w:rsidRPr="00A8398D">
        <w:rPr>
          <w:rFonts w:ascii="Times New Roman" w:hAnsi="Times New Roman" w:cs="Times New Roman"/>
          <w:color w:val="2A2A2A"/>
          <w:w w:val="105"/>
          <w:sz w:val="24"/>
          <w:szCs w:val="24"/>
        </w:rPr>
        <w:t>f</w:t>
      </w:r>
      <w:r w:rsidRPr="00A8398D">
        <w:rPr>
          <w:rFonts w:ascii="Times New Roman" w:hAnsi="Times New Roman" w:cs="Times New Roman"/>
          <w:color w:val="2A2A2A"/>
          <w:w w:val="105"/>
          <w:sz w:val="24"/>
          <w:szCs w:val="24"/>
        </w:rPr>
        <w:t>)</w:t>
      </w:r>
      <w:r w:rsidRPr="00A8398D">
        <w:rPr>
          <w:rFonts w:ascii="Times New Roman" w:hAnsi="Times New Roman" w:cs="Times New Roman"/>
          <w:color w:val="2A2A2A"/>
          <w:spacing w:val="7"/>
          <w:w w:val="105"/>
          <w:sz w:val="24"/>
          <w:szCs w:val="24"/>
        </w:rPr>
        <w:t xml:space="preserve"> </w:t>
      </w:r>
      <w:r w:rsidR="009948FB"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In compliance</w:t>
      </w:r>
      <w:r w:rsidRPr="00A8398D">
        <w:rPr>
          <w:rFonts w:ascii="Times New Roman" w:hAnsi="Times New Roman" w:cs="Times New Roman"/>
          <w:color w:val="2A2A2A"/>
          <w:spacing w:val="15"/>
          <w:w w:val="105"/>
          <w:sz w:val="24"/>
          <w:szCs w:val="24"/>
        </w:rPr>
        <w:t xml:space="preserve"> </w:t>
      </w:r>
      <w:r w:rsidRPr="00A8398D">
        <w:rPr>
          <w:rFonts w:ascii="Times New Roman" w:hAnsi="Times New Roman" w:cs="Times New Roman"/>
          <w:color w:val="2A2A2A"/>
          <w:w w:val="105"/>
          <w:sz w:val="24"/>
          <w:szCs w:val="24"/>
        </w:rPr>
        <w:t>with Texas Transportation</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Code,</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sections 551.402 and 551A.052</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as</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amended, a</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golf cart,</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recreational</w:t>
      </w:r>
      <w:r w:rsidRPr="00A8398D">
        <w:rPr>
          <w:rFonts w:ascii="Times New Roman" w:hAnsi="Times New Roman" w:cs="Times New Roman"/>
          <w:color w:val="2A2A2A"/>
          <w:spacing w:val="18"/>
          <w:w w:val="105"/>
          <w:sz w:val="24"/>
          <w:szCs w:val="24"/>
        </w:rPr>
        <w:t xml:space="preserve"> </w:t>
      </w:r>
      <w:r w:rsidRPr="00A8398D">
        <w:rPr>
          <w:rFonts w:ascii="Times New Roman" w:hAnsi="Times New Roman" w:cs="Times New Roman"/>
          <w:color w:val="2A2A2A"/>
          <w:w w:val="105"/>
          <w:sz w:val="24"/>
          <w:szCs w:val="24"/>
        </w:rPr>
        <w:t>off-highway</w:t>
      </w:r>
      <w:r w:rsidRPr="00A8398D">
        <w:rPr>
          <w:rFonts w:ascii="Times New Roman" w:hAnsi="Times New Roman" w:cs="Times New Roman"/>
          <w:color w:val="2A2A2A"/>
          <w:spacing w:val="17"/>
          <w:w w:val="105"/>
          <w:sz w:val="24"/>
          <w:szCs w:val="24"/>
        </w:rPr>
        <w:t xml:space="preserve"> </w:t>
      </w:r>
      <w:r w:rsidRPr="00A8398D">
        <w:rPr>
          <w:rFonts w:ascii="Times New Roman" w:hAnsi="Times New Roman" w:cs="Times New Roman"/>
          <w:color w:val="2A2A2A"/>
          <w:w w:val="105"/>
          <w:sz w:val="24"/>
          <w:szCs w:val="24"/>
        </w:rPr>
        <w:t>vehicle</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or utility</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vehicle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operated</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under</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section must display a</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golf cart</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license plate</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or off-highway</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vehicle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license</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plate issued</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by</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Texas</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Department of</w:t>
      </w:r>
      <w:r w:rsidRPr="00A8398D">
        <w:rPr>
          <w:rFonts w:ascii="Times New Roman" w:hAnsi="Times New Roman" w:cs="Times New Roman"/>
          <w:color w:val="2A2A2A"/>
          <w:spacing w:val="-5"/>
          <w:w w:val="105"/>
          <w:sz w:val="24"/>
          <w:szCs w:val="24"/>
        </w:rPr>
        <w:t xml:space="preserve"> </w:t>
      </w:r>
      <w:r w:rsidRPr="00A8398D">
        <w:rPr>
          <w:rFonts w:ascii="Times New Roman" w:hAnsi="Times New Roman" w:cs="Times New Roman"/>
          <w:color w:val="2A2A2A"/>
          <w:w w:val="105"/>
          <w:sz w:val="24"/>
          <w:szCs w:val="24"/>
        </w:rPr>
        <w:t>Motor</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Vehicles on</w:t>
      </w:r>
      <w:r w:rsidRPr="00A8398D">
        <w:rPr>
          <w:rFonts w:ascii="Times New Roman" w:hAnsi="Times New Roman" w:cs="Times New Roman"/>
          <w:color w:val="2A2A2A"/>
          <w:spacing w:val="-1"/>
          <w:w w:val="105"/>
          <w:sz w:val="24"/>
          <w:szCs w:val="24"/>
        </w:rPr>
        <w:t xml:space="preserve"> </w:t>
      </w:r>
      <w:r w:rsidRPr="00A8398D">
        <w:rPr>
          <w:rFonts w:ascii="Times New Roman" w:hAnsi="Times New Roman" w:cs="Times New Roman"/>
          <w:color w:val="2A2A2A"/>
          <w:w w:val="105"/>
          <w:sz w:val="24"/>
          <w:szCs w:val="24"/>
        </w:rPr>
        <w:t>the</w:t>
      </w:r>
      <w:r w:rsidRPr="00A8398D">
        <w:rPr>
          <w:rFonts w:ascii="Times New Roman" w:hAnsi="Times New Roman" w:cs="Times New Roman"/>
          <w:color w:val="2A2A2A"/>
          <w:spacing w:val="-12"/>
          <w:w w:val="105"/>
          <w:sz w:val="24"/>
          <w:szCs w:val="24"/>
        </w:rPr>
        <w:t xml:space="preserve"> </w:t>
      </w:r>
      <w:r w:rsidRPr="00A8398D">
        <w:rPr>
          <w:rFonts w:ascii="Times New Roman" w:hAnsi="Times New Roman" w:cs="Times New Roman"/>
          <w:color w:val="2A2A2A"/>
          <w:w w:val="105"/>
          <w:sz w:val="24"/>
          <w:szCs w:val="24"/>
        </w:rPr>
        <w:t>rear</w:t>
      </w:r>
      <w:r w:rsidRPr="00A8398D">
        <w:rPr>
          <w:rFonts w:ascii="Times New Roman" w:hAnsi="Times New Roman" w:cs="Times New Roman"/>
          <w:color w:val="2A2A2A"/>
          <w:spacing w:val="-9"/>
          <w:w w:val="105"/>
          <w:sz w:val="24"/>
          <w:szCs w:val="24"/>
        </w:rPr>
        <w:t xml:space="preserve"> </w:t>
      </w:r>
      <w:r w:rsidRPr="00A8398D">
        <w:rPr>
          <w:rFonts w:ascii="Times New Roman" w:hAnsi="Times New Roman" w:cs="Times New Roman"/>
          <w:color w:val="2A2A2A"/>
          <w:w w:val="105"/>
          <w:sz w:val="24"/>
          <w:szCs w:val="24"/>
        </w:rPr>
        <w:t>of the</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 xml:space="preserve">vehicle. </w:t>
      </w:r>
      <w:r w:rsidRPr="00A8398D">
        <w:rPr>
          <w:rFonts w:ascii="Times New Roman" w:hAnsi="Times New Roman" w:cs="Times New Roman"/>
          <w:b/>
          <w:bCs/>
          <w:color w:val="2A2A2A"/>
          <w:w w:val="105"/>
          <w:sz w:val="24"/>
          <w:szCs w:val="24"/>
        </w:rPr>
        <w:t>CITIZENS</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CAN</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OBTAIN THIS</w:t>
      </w:r>
      <w:r w:rsidRPr="00A8398D">
        <w:rPr>
          <w:rFonts w:ascii="Times New Roman" w:hAnsi="Times New Roman" w:cs="Times New Roman"/>
          <w:b/>
          <w:bCs/>
          <w:color w:val="2A2A2A"/>
          <w:spacing w:val="-5"/>
          <w:w w:val="105"/>
          <w:sz w:val="24"/>
          <w:szCs w:val="24"/>
        </w:rPr>
        <w:t xml:space="preserve"> </w:t>
      </w:r>
      <w:r w:rsidRPr="00A8398D">
        <w:rPr>
          <w:rFonts w:ascii="Times New Roman" w:hAnsi="Times New Roman" w:cs="Times New Roman"/>
          <w:b/>
          <w:bCs/>
          <w:color w:val="2A2A2A"/>
          <w:w w:val="105"/>
          <w:sz w:val="24"/>
          <w:szCs w:val="24"/>
        </w:rPr>
        <w:t>LICENSE PLATE</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FROM THE</w:t>
      </w:r>
      <w:r w:rsidRPr="00A8398D">
        <w:rPr>
          <w:rFonts w:ascii="Times New Roman" w:hAnsi="Times New Roman" w:cs="Times New Roman"/>
          <w:b/>
          <w:bCs/>
          <w:color w:val="2A2A2A"/>
          <w:spacing w:val="-9"/>
          <w:w w:val="105"/>
          <w:sz w:val="24"/>
          <w:szCs w:val="24"/>
        </w:rPr>
        <w:t xml:space="preserve"> </w:t>
      </w:r>
      <w:r w:rsidRPr="00A8398D">
        <w:rPr>
          <w:rFonts w:ascii="Times New Roman" w:hAnsi="Times New Roman" w:cs="Times New Roman"/>
          <w:b/>
          <w:bCs/>
          <w:color w:val="2A2A2A"/>
          <w:w w:val="105"/>
          <w:sz w:val="24"/>
          <w:szCs w:val="24"/>
        </w:rPr>
        <w:t>RED</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RIVER</w:t>
      </w:r>
      <w:r w:rsidRPr="00A8398D">
        <w:rPr>
          <w:rFonts w:ascii="Times New Roman" w:hAnsi="Times New Roman" w:cs="Times New Roman"/>
          <w:b/>
          <w:bCs/>
          <w:color w:val="2A2A2A"/>
          <w:spacing w:val="8"/>
          <w:w w:val="105"/>
          <w:sz w:val="24"/>
          <w:szCs w:val="24"/>
        </w:rPr>
        <w:t xml:space="preserve"> </w:t>
      </w:r>
      <w:r w:rsidRPr="00A8398D">
        <w:rPr>
          <w:rFonts w:ascii="Times New Roman" w:hAnsi="Times New Roman" w:cs="Times New Roman"/>
          <w:b/>
          <w:bCs/>
          <w:color w:val="2A2A2A"/>
          <w:w w:val="105"/>
          <w:sz w:val="24"/>
          <w:szCs w:val="24"/>
        </w:rPr>
        <w:t>COUNTY TAX</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OFFICE AND</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IT</w:t>
      </w:r>
      <w:r w:rsidRPr="00A8398D">
        <w:rPr>
          <w:rFonts w:ascii="Times New Roman" w:hAnsi="Times New Roman" w:cs="Times New Roman"/>
          <w:b/>
          <w:bCs/>
          <w:color w:val="2A2A2A"/>
          <w:spacing w:val="-8"/>
          <w:w w:val="105"/>
          <w:sz w:val="24"/>
          <w:szCs w:val="24"/>
        </w:rPr>
        <w:t xml:space="preserve"> </w:t>
      </w:r>
      <w:r w:rsidRPr="00A8398D">
        <w:rPr>
          <w:rFonts w:ascii="Times New Roman" w:hAnsi="Times New Roman" w:cs="Times New Roman"/>
          <w:b/>
          <w:bCs/>
          <w:color w:val="2A2A2A"/>
          <w:w w:val="105"/>
          <w:sz w:val="24"/>
          <w:szCs w:val="24"/>
        </w:rPr>
        <w:t>IS</w:t>
      </w:r>
      <w:r w:rsidRPr="00A8398D">
        <w:rPr>
          <w:rFonts w:ascii="Times New Roman" w:hAnsi="Times New Roman" w:cs="Times New Roman"/>
          <w:b/>
          <w:bCs/>
          <w:color w:val="2A2A2A"/>
          <w:spacing w:val="-4"/>
          <w:w w:val="105"/>
          <w:sz w:val="24"/>
          <w:szCs w:val="24"/>
        </w:rPr>
        <w:t xml:space="preserve"> </w:t>
      </w:r>
      <w:r w:rsidRPr="00A8398D">
        <w:rPr>
          <w:rFonts w:ascii="Times New Roman" w:hAnsi="Times New Roman" w:cs="Times New Roman"/>
          <w:b/>
          <w:bCs/>
          <w:color w:val="2A2A2A"/>
          <w:w w:val="105"/>
          <w:sz w:val="24"/>
          <w:szCs w:val="24"/>
        </w:rPr>
        <w:t>A</w:t>
      </w:r>
      <w:r w:rsidRPr="00A8398D">
        <w:rPr>
          <w:rFonts w:ascii="Times New Roman" w:hAnsi="Times New Roman" w:cs="Times New Roman"/>
          <w:b/>
          <w:bCs/>
          <w:color w:val="2A2A2A"/>
          <w:spacing w:val="-2"/>
          <w:w w:val="105"/>
          <w:sz w:val="24"/>
          <w:szCs w:val="24"/>
        </w:rPr>
        <w:t xml:space="preserve"> </w:t>
      </w:r>
      <w:r w:rsidRPr="00A8398D">
        <w:rPr>
          <w:rFonts w:ascii="Times New Roman" w:hAnsi="Times New Roman" w:cs="Times New Roman"/>
          <w:b/>
          <w:bCs/>
          <w:color w:val="2A2A2A"/>
          <w:w w:val="105"/>
          <w:sz w:val="24"/>
          <w:szCs w:val="24"/>
        </w:rPr>
        <w:t>ONE</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TIME</w:t>
      </w:r>
      <w:r w:rsidRPr="00A8398D">
        <w:rPr>
          <w:rFonts w:ascii="Times New Roman" w:hAnsi="Times New Roman" w:cs="Times New Roman"/>
          <w:b/>
          <w:bCs/>
          <w:color w:val="2A2A2A"/>
          <w:spacing w:val="-5"/>
          <w:w w:val="105"/>
          <w:sz w:val="24"/>
          <w:szCs w:val="24"/>
        </w:rPr>
        <w:t xml:space="preserve"> </w:t>
      </w:r>
      <w:r w:rsidRPr="00A8398D">
        <w:rPr>
          <w:rFonts w:ascii="Times New Roman" w:hAnsi="Times New Roman" w:cs="Times New Roman"/>
          <w:b/>
          <w:bCs/>
          <w:color w:val="2A2A2A"/>
          <w:w w:val="105"/>
          <w:sz w:val="24"/>
          <w:szCs w:val="24"/>
        </w:rPr>
        <w:t>FEE</w:t>
      </w:r>
    </w:p>
    <w:p w14:paraId="429A4AB7" w14:textId="5057DAE3" w:rsidR="001B7D45" w:rsidRPr="00A8398D" w:rsidRDefault="000A742C" w:rsidP="008C0A66">
      <w:pPr>
        <w:tabs>
          <w:tab w:val="left" w:pos="734"/>
        </w:tabs>
        <w:kinsoku w:val="0"/>
        <w:overflowPunct w:val="0"/>
        <w:autoSpaceDE w:val="0"/>
        <w:autoSpaceDN w:val="0"/>
        <w:adjustRightInd w:val="0"/>
        <w:spacing w:before="155" w:after="0" w:line="271" w:lineRule="auto"/>
        <w:ind w:left="679" w:right="417"/>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 xml:space="preserve">       (g)  </w:t>
      </w:r>
      <w:r w:rsidR="001B7D45" w:rsidRPr="00A8398D">
        <w:rPr>
          <w:rFonts w:ascii="Times New Roman" w:hAnsi="Times New Roman" w:cs="Times New Roman"/>
          <w:color w:val="2A2A2A"/>
          <w:w w:val="105"/>
          <w:sz w:val="24"/>
          <w:szCs w:val="24"/>
        </w:rPr>
        <w:t>All persons</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operating</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a</w:t>
      </w:r>
      <w:r w:rsidR="001B7D45" w:rsidRPr="00A8398D">
        <w:rPr>
          <w:rFonts w:ascii="Times New Roman" w:hAnsi="Times New Roman" w:cs="Times New Roman"/>
          <w:color w:val="2A2A2A"/>
          <w:spacing w:val="-14"/>
          <w:w w:val="105"/>
          <w:sz w:val="24"/>
          <w:szCs w:val="24"/>
        </w:rPr>
        <w:t xml:space="preserve"> </w:t>
      </w:r>
      <w:r w:rsidR="001B7D45" w:rsidRPr="00A8398D">
        <w:rPr>
          <w:rFonts w:ascii="Times New Roman" w:hAnsi="Times New Roman" w:cs="Times New Roman"/>
          <w:color w:val="2A2A2A"/>
          <w:w w:val="105"/>
          <w:sz w:val="24"/>
          <w:szCs w:val="24"/>
        </w:rPr>
        <w:t>golf cart, recreational</w:t>
      </w:r>
      <w:r w:rsidR="001B7D45" w:rsidRPr="00A8398D">
        <w:rPr>
          <w:rFonts w:ascii="Times New Roman" w:hAnsi="Times New Roman" w:cs="Times New Roman"/>
          <w:color w:val="2A2A2A"/>
          <w:spacing w:val="17"/>
          <w:w w:val="105"/>
          <w:sz w:val="24"/>
          <w:szCs w:val="24"/>
        </w:rPr>
        <w:t xml:space="preserve"> </w:t>
      </w:r>
      <w:r w:rsidR="001B7D45" w:rsidRPr="00A8398D">
        <w:rPr>
          <w:rFonts w:ascii="Times New Roman" w:hAnsi="Times New Roman" w:cs="Times New Roman"/>
          <w:color w:val="2A2A2A"/>
          <w:w w:val="105"/>
          <w:sz w:val="24"/>
          <w:szCs w:val="24"/>
        </w:rPr>
        <w:t>off-highway</w:t>
      </w:r>
      <w:r w:rsidR="001B7D45" w:rsidRPr="00A8398D">
        <w:rPr>
          <w:rFonts w:ascii="Times New Roman" w:hAnsi="Times New Roman" w:cs="Times New Roman"/>
          <w:color w:val="2A2A2A"/>
          <w:spacing w:val="21"/>
          <w:w w:val="105"/>
          <w:sz w:val="24"/>
          <w:szCs w:val="24"/>
        </w:rPr>
        <w:t xml:space="preserve"> </w:t>
      </w:r>
      <w:r w:rsidR="001B7D45" w:rsidRPr="00A8398D">
        <w:rPr>
          <w:rFonts w:ascii="Times New Roman" w:hAnsi="Times New Roman" w:cs="Times New Roman"/>
          <w:color w:val="2A2A2A"/>
          <w:w w:val="105"/>
          <w:sz w:val="24"/>
          <w:szCs w:val="24"/>
        </w:rPr>
        <w:t>vehicle or</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 xml:space="preserve">utility vehicle must possess </w:t>
      </w:r>
      <w:r w:rsidRPr="00A8398D">
        <w:rPr>
          <w:rFonts w:ascii="Times New Roman" w:hAnsi="Times New Roman" w:cs="Times New Roman"/>
          <w:color w:val="2A2A2A"/>
          <w:w w:val="105"/>
          <w:sz w:val="24"/>
          <w:szCs w:val="24"/>
        </w:rPr>
        <w:t xml:space="preserve"> </w:t>
      </w:r>
      <w:r w:rsidR="001B7D45" w:rsidRPr="00A8398D">
        <w:rPr>
          <w:rFonts w:ascii="Times New Roman" w:hAnsi="Times New Roman" w:cs="Times New Roman"/>
          <w:color w:val="2A2A2A"/>
          <w:w w:val="105"/>
          <w:sz w:val="24"/>
          <w:szCs w:val="24"/>
        </w:rPr>
        <w:t>and hold a</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valid driver's license</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and shall obey and</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abide</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by</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all state</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and local</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traffic 4</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laws</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and regulations</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applicable</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to</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vehicular</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traffic regardless</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of whether such</w:t>
      </w:r>
      <w:r w:rsidR="001B7D45" w:rsidRPr="00A8398D">
        <w:rPr>
          <w:rFonts w:ascii="Times New Roman" w:hAnsi="Times New Roman" w:cs="Times New Roman"/>
          <w:color w:val="2A2A2A"/>
          <w:spacing w:val="16"/>
          <w:w w:val="105"/>
          <w:sz w:val="24"/>
          <w:szCs w:val="24"/>
        </w:rPr>
        <w:t xml:space="preserve"> </w:t>
      </w:r>
      <w:r w:rsidR="001B7D45" w:rsidRPr="00A8398D">
        <w:rPr>
          <w:rFonts w:ascii="Times New Roman" w:hAnsi="Times New Roman" w:cs="Times New Roman"/>
          <w:color w:val="2A2A2A"/>
          <w:w w:val="105"/>
          <w:sz w:val="24"/>
          <w:szCs w:val="24"/>
        </w:rPr>
        <w:t>is</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permitted or</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properly equipped.</w:t>
      </w:r>
    </w:p>
    <w:p w14:paraId="343126AC" w14:textId="6A8249B7" w:rsidR="001B7D45" w:rsidRPr="00A8398D" w:rsidRDefault="007726EF" w:rsidP="00C44011">
      <w:pPr>
        <w:tabs>
          <w:tab w:val="left" w:pos="359"/>
          <w:tab w:val="left" w:pos="680"/>
        </w:tabs>
        <w:kinsoku w:val="0"/>
        <w:overflowPunct w:val="0"/>
        <w:autoSpaceDE w:val="0"/>
        <w:autoSpaceDN w:val="0"/>
        <w:adjustRightInd w:val="0"/>
        <w:spacing w:before="162" w:after="0" w:line="271" w:lineRule="auto"/>
        <w:ind w:left="679" w:right="488"/>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 xml:space="preserve">       </w:t>
      </w:r>
      <w:r w:rsidR="00555074" w:rsidRPr="00A8398D">
        <w:rPr>
          <w:rFonts w:ascii="Times New Roman" w:hAnsi="Times New Roman" w:cs="Times New Roman"/>
          <w:color w:val="2A2A2A"/>
          <w:w w:val="105"/>
          <w:sz w:val="24"/>
          <w:szCs w:val="24"/>
        </w:rPr>
        <w:t xml:space="preserve">(h)  </w:t>
      </w:r>
      <w:r w:rsidR="001B7D45" w:rsidRPr="00A8398D">
        <w:rPr>
          <w:rFonts w:ascii="Times New Roman" w:hAnsi="Times New Roman" w:cs="Times New Roman"/>
          <w:color w:val="2A2A2A"/>
          <w:w w:val="105"/>
          <w:sz w:val="24"/>
          <w:szCs w:val="24"/>
        </w:rPr>
        <w:t>A</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golf</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cart,</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recreational</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off-highway</w:t>
      </w:r>
      <w:r w:rsidR="001B7D45" w:rsidRPr="00A8398D">
        <w:rPr>
          <w:rFonts w:ascii="Times New Roman" w:hAnsi="Times New Roman" w:cs="Times New Roman"/>
          <w:color w:val="2A2A2A"/>
          <w:spacing w:val="18"/>
          <w:w w:val="105"/>
          <w:sz w:val="24"/>
          <w:szCs w:val="24"/>
        </w:rPr>
        <w:t xml:space="preserve"> </w:t>
      </w:r>
      <w:r w:rsidR="001B7D45" w:rsidRPr="00A8398D">
        <w:rPr>
          <w:rFonts w:ascii="Times New Roman" w:hAnsi="Times New Roman" w:cs="Times New Roman"/>
          <w:color w:val="2A2A2A"/>
          <w:w w:val="105"/>
          <w:sz w:val="24"/>
          <w:szCs w:val="24"/>
        </w:rPr>
        <w:t>vehicle,</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or</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utility</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vehicle operated</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under</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this</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section</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must be</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covered by insurance equal to</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current state</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requirement</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for</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motor vehicles, regardless</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of</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whether</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golf</w:t>
      </w:r>
      <w:r w:rsidR="00C44011" w:rsidRPr="00A8398D">
        <w:rPr>
          <w:rFonts w:ascii="Times New Roman" w:hAnsi="Times New Roman" w:cs="Times New Roman"/>
          <w:color w:val="2A2A2A"/>
          <w:w w:val="105"/>
          <w:sz w:val="24"/>
          <w:szCs w:val="24"/>
        </w:rPr>
        <w:t xml:space="preserve"> </w:t>
      </w:r>
      <w:r w:rsidR="001B7D45" w:rsidRPr="00A8398D">
        <w:rPr>
          <w:rFonts w:ascii="Times New Roman" w:hAnsi="Times New Roman" w:cs="Times New Roman"/>
          <w:color w:val="2A2A2A"/>
          <w:w w:val="105"/>
          <w:sz w:val="24"/>
          <w:szCs w:val="24"/>
        </w:rPr>
        <w:t>cart,</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recreational</w:t>
      </w:r>
      <w:r w:rsidR="001B7D45" w:rsidRPr="00A8398D">
        <w:rPr>
          <w:rFonts w:ascii="Times New Roman" w:hAnsi="Times New Roman" w:cs="Times New Roman"/>
          <w:color w:val="2A2A2A"/>
          <w:spacing w:val="15"/>
          <w:w w:val="105"/>
          <w:sz w:val="24"/>
          <w:szCs w:val="24"/>
        </w:rPr>
        <w:t xml:space="preserve"> </w:t>
      </w:r>
      <w:r w:rsidR="001B7D45" w:rsidRPr="00A8398D">
        <w:rPr>
          <w:rFonts w:ascii="Times New Roman" w:hAnsi="Times New Roman" w:cs="Times New Roman"/>
          <w:color w:val="2A2A2A"/>
          <w:w w:val="105"/>
          <w:sz w:val="24"/>
          <w:szCs w:val="24"/>
        </w:rPr>
        <w:t>off-highway</w:t>
      </w:r>
      <w:r w:rsidR="001B7D45" w:rsidRPr="00A8398D">
        <w:rPr>
          <w:rFonts w:ascii="Times New Roman" w:hAnsi="Times New Roman" w:cs="Times New Roman"/>
          <w:color w:val="2A2A2A"/>
          <w:spacing w:val="14"/>
          <w:w w:val="105"/>
          <w:sz w:val="24"/>
          <w:szCs w:val="24"/>
        </w:rPr>
        <w:t xml:space="preserve"> </w:t>
      </w:r>
      <w:r w:rsidR="001B7D45" w:rsidRPr="00A8398D">
        <w:rPr>
          <w:rFonts w:ascii="Times New Roman" w:hAnsi="Times New Roman" w:cs="Times New Roman"/>
          <w:color w:val="2A2A2A"/>
          <w:w w:val="105"/>
          <w:sz w:val="24"/>
          <w:szCs w:val="24"/>
        </w:rPr>
        <w:t>vehicle</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or</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utility</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vehicle is</w:t>
      </w:r>
      <w:r w:rsidR="001B7D45"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permitted</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or</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properly</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equipped. This</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coverage</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may be</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by</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a separate</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policy or</w:t>
      </w:r>
      <w:r w:rsidR="001B7D45" w:rsidRPr="00A8398D">
        <w:rPr>
          <w:rFonts w:ascii="Times New Roman" w:hAnsi="Times New Roman" w:cs="Times New Roman"/>
          <w:color w:val="2A2A2A"/>
          <w:spacing w:val="-13"/>
          <w:w w:val="105"/>
          <w:sz w:val="24"/>
          <w:szCs w:val="24"/>
        </w:rPr>
        <w:t xml:space="preserve"> </w:t>
      </w:r>
      <w:r w:rsidR="001B7D45" w:rsidRPr="00A8398D">
        <w:rPr>
          <w:rFonts w:ascii="Times New Roman" w:hAnsi="Times New Roman" w:cs="Times New Roman"/>
          <w:color w:val="2A2A2A"/>
          <w:w w:val="105"/>
          <w:sz w:val="24"/>
          <w:szCs w:val="24"/>
        </w:rPr>
        <w:t>covered</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by</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13"/>
          <w:w w:val="105"/>
          <w:sz w:val="24"/>
          <w:szCs w:val="24"/>
        </w:rPr>
        <w:t xml:space="preserve"> </w:t>
      </w:r>
      <w:r w:rsidR="001B7D45" w:rsidRPr="00A8398D">
        <w:rPr>
          <w:rFonts w:ascii="Times New Roman" w:hAnsi="Times New Roman" w:cs="Times New Roman"/>
          <w:color w:val="2A2A2A"/>
          <w:w w:val="105"/>
          <w:sz w:val="24"/>
          <w:szCs w:val="24"/>
        </w:rPr>
        <w:t>owner's</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or operator's homeowner's</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insurance</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policy.</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Proof</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of</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insurance will</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need</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to</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be</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exhibited</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upon</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demand.</w:t>
      </w:r>
    </w:p>
    <w:p w14:paraId="5CA5664E" w14:textId="577E585A" w:rsidR="001B7D45" w:rsidRPr="00A8398D" w:rsidRDefault="00BA2EC4" w:rsidP="00555074">
      <w:pPr>
        <w:tabs>
          <w:tab w:val="left" w:pos="632"/>
        </w:tabs>
        <w:kinsoku w:val="0"/>
        <w:overflowPunct w:val="0"/>
        <w:autoSpaceDE w:val="0"/>
        <w:autoSpaceDN w:val="0"/>
        <w:adjustRightInd w:val="0"/>
        <w:spacing w:before="164" w:after="0" w:line="271" w:lineRule="auto"/>
        <w:ind w:left="679" w:right="544"/>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r>
      <w:r w:rsidR="00555074" w:rsidRPr="00A8398D">
        <w:rPr>
          <w:rFonts w:ascii="Times New Roman" w:hAnsi="Times New Roman" w:cs="Times New Roman"/>
          <w:color w:val="2A2A2A"/>
          <w:w w:val="105"/>
          <w:sz w:val="24"/>
          <w:szCs w:val="24"/>
        </w:rPr>
        <w:t>(j)</w:t>
      </w:r>
      <w:r w:rsidRPr="00A8398D">
        <w:rPr>
          <w:rFonts w:ascii="Times New Roman" w:hAnsi="Times New Roman" w:cs="Times New Roman"/>
          <w:color w:val="2A2A2A"/>
          <w:w w:val="105"/>
          <w:sz w:val="24"/>
          <w:szCs w:val="24"/>
        </w:rPr>
        <w:t xml:space="preserve">  </w:t>
      </w:r>
      <w:r w:rsidR="001B7D45" w:rsidRPr="00A8398D">
        <w:rPr>
          <w:rFonts w:ascii="Times New Roman" w:hAnsi="Times New Roman" w:cs="Times New Roman"/>
          <w:color w:val="2A2A2A"/>
          <w:w w:val="105"/>
          <w:sz w:val="24"/>
          <w:szCs w:val="24"/>
        </w:rPr>
        <w:t>All drivers and passengers of</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a golf</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cart,</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recreational</w:t>
      </w:r>
      <w:r w:rsidR="001B7D45" w:rsidRPr="00A8398D">
        <w:rPr>
          <w:rFonts w:ascii="Times New Roman" w:hAnsi="Times New Roman" w:cs="Times New Roman"/>
          <w:color w:val="2A2A2A"/>
          <w:spacing w:val="23"/>
          <w:w w:val="105"/>
          <w:sz w:val="24"/>
          <w:szCs w:val="24"/>
        </w:rPr>
        <w:t xml:space="preserve"> </w:t>
      </w:r>
      <w:r w:rsidR="001B7D45" w:rsidRPr="00A8398D">
        <w:rPr>
          <w:rFonts w:ascii="Times New Roman" w:hAnsi="Times New Roman" w:cs="Times New Roman"/>
          <w:color w:val="2A2A2A"/>
          <w:w w:val="105"/>
          <w:sz w:val="24"/>
          <w:szCs w:val="24"/>
        </w:rPr>
        <w:t>off-highway vehicle and utility vehicle must be properly</w:t>
      </w:r>
      <w:r w:rsidR="001B7D45" w:rsidRPr="00A8398D">
        <w:rPr>
          <w:rFonts w:ascii="Times New Roman" w:hAnsi="Times New Roman" w:cs="Times New Roman"/>
          <w:color w:val="2A2A2A"/>
          <w:spacing w:val="20"/>
          <w:w w:val="105"/>
          <w:sz w:val="24"/>
          <w:szCs w:val="24"/>
        </w:rPr>
        <w:t xml:space="preserve"> </w:t>
      </w:r>
      <w:r w:rsidR="001B7D45" w:rsidRPr="00A8398D">
        <w:rPr>
          <w:rFonts w:ascii="Times New Roman" w:hAnsi="Times New Roman" w:cs="Times New Roman"/>
          <w:color w:val="2A2A2A"/>
          <w:w w:val="105"/>
          <w:sz w:val="24"/>
          <w:szCs w:val="24"/>
        </w:rPr>
        <w:t>buckled and secured by the</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seat/safety belt at</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all</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times.</w:t>
      </w:r>
    </w:p>
    <w:p w14:paraId="5052A5A9" w14:textId="2ABC6D3A" w:rsidR="001B7D45" w:rsidRPr="00A8398D" w:rsidRDefault="007726EF" w:rsidP="007726EF">
      <w:pPr>
        <w:kinsoku w:val="0"/>
        <w:overflowPunct w:val="0"/>
        <w:autoSpaceDE w:val="0"/>
        <w:autoSpaceDN w:val="0"/>
        <w:adjustRightInd w:val="0"/>
        <w:spacing w:before="151" w:after="0" w:line="271" w:lineRule="auto"/>
        <w:ind w:left="679" w:right="746"/>
        <w:jc w:val="both"/>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(j)</w:t>
      </w:r>
      <w:r w:rsidR="001B7D45"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spacing w:val="13"/>
          <w:w w:val="105"/>
          <w:sz w:val="24"/>
          <w:szCs w:val="24"/>
        </w:rPr>
        <w:t xml:space="preserve"> </w:t>
      </w:r>
      <w:r w:rsidR="001B7D45" w:rsidRPr="00A8398D">
        <w:rPr>
          <w:rFonts w:ascii="Times New Roman" w:hAnsi="Times New Roman" w:cs="Times New Roman"/>
          <w:color w:val="2A2A2A"/>
          <w:w w:val="105"/>
          <w:sz w:val="24"/>
          <w:szCs w:val="24"/>
        </w:rPr>
        <w:t>The</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driver</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of</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a</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golf carts,</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recreational</w:t>
      </w:r>
      <w:r w:rsidR="001B7D45" w:rsidRPr="00A8398D">
        <w:rPr>
          <w:rFonts w:ascii="Times New Roman" w:hAnsi="Times New Roman" w:cs="Times New Roman"/>
          <w:color w:val="2A2A2A"/>
          <w:spacing w:val="14"/>
          <w:w w:val="105"/>
          <w:sz w:val="24"/>
          <w:szCs w:val="24"/>
        </w:rPr>
        <w:t xml:space="preserve"> </w:t>
      </w:r>
      <w:r w:rsidR="001B7D45" w:rsidRPr="00A8398D">
        <w:rPr>
          <w:rFonts w:ascii="Times New Roman" w:hAnsi="Times New Roman" w:cs="Times New Roman"/>
          <w:color w:val="2A2A2A"/>
          <w:w w:val="105"/>
          <w:sz w:val="24"/>
          <w:szCs w:val="24"/>
        </w:rPr>
        <w:t>off-highway</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vehicles</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and</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utility vehicles</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with a</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current and valid</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state</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driver's license operating the</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cart</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on</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a</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street</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(as</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defined herein)</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may</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cross</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a</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multi</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lane</w:t>
      </w:r>
      <w:r w:rsidR="001B7D45" w:rsidRPr="00A8398D">
        <w:rPr>
          <w:rFonts w:ascii="Times New Roman" w:hAnsi="Times New Roman" w:cs="Times New Roman"/>
          <w:color w:val="2A2A2A"/>
          <w:spacing w:val="-6"/>
          <w:w w:val="105"/>
          <w:sz w:val="24"/>
          <w:szCs w:val="24"/>
        </w:rPr>
        <w:t xml:space="preserve"> </w:t>
      </w:r>
      <w:r w:rsidR="001B7D45" w:rsidRPr="00A8398D">
        <w:rPr>
          <w:rFonts w:ascii="Times New Roman" w:hAnsi="Times New Roman" w:cs="Times New Roman"/>
          <w:color w:val="2A2A2A"/>
          <w:w w:val="105"/>
          <w:sz w:val="24"/>
          <w:szCs w:val="24"/>
        </w:rPr>
        <w:t>or</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a federal,</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county</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or</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state</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route</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only</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at</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an</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intersection controlled</w:t>
      </w:r>
      <w:r w:rsidR="001B7D45" w:rsidRPr="00A8398D">
        <w:rPr>
          <w:rFonts w:ascii="Times New Roman" w:hAnsi="Times New Roman" w:cs="Times New Roman"/>
          <w:color w:val="2A2A2A"/>
          <w:spacing w:val="18"/>
          <w:w w:val="105"/>
          <w:sz w:val="24"/>
          <w:szCs w:val="24"/>
        </w:rPr>
        <w:t xml:space="preserve"> </w:t>
      </w:r>
      <w:r w:rsidR="001B7D45" w:rsidRPr="00A8398D">
        <w:rPr>
          <w:rFonts w:ascii="Times New Roman" w:hAnsi="Times New Roman" w:cs="Times New Roman"/>
          <w:color w:val="2A2A2A"/>
          <w:w w:val="105"/>
          <w:sz w:val="24"/>
          <w:szCs w:val="24"/>
        </w:rPr>
        <w:t>by</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an official traffic</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control</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device.</w:t>
      </w:r>
    </w:p>
    <w:p w14:paraId="15A98A81" w14:textId="77777777" w:rsidR="001C5FBF" w:rsidRPr="00A8398D" w:rsidRDefault="001B7D45" w:rsidP="001C5FBF">
      <w:pPr>
        <w:kinsoku w:val="0"/>
        <w:overflowPunct w:val="0"/>
        <w:autoSpaceDE w:val="0"/>
        <w:autoSpaceDN w:val="0"/>
        <w:adjustRightInd w:val="0"/>
        <w:spacing w:before="158" w:after="0" w:line="240" w:lineRule="auto"/>
        <w:ind w:left="356"/>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SECTION</w:t>
      </w:r>
      <w:r w:rsidRPr="00A8398D">
        <w:rPr>
          <w:rFonts w:ascii="Times New Roman" w:hAnsi="Times New Roman" w:cs="Times New Roman"/>
          <w:b/>
          <w:bCs/>
          <w:color w:val="2A2A2A"/>
          <w:spacing w:val="40"/>
          <w:w w:val="105"/>
          <w:sz w:val="24"/>
          <w:szCs w:val="24"/>
        </w:rPr>
        <w:t xml:space="preserve"> </w:t>
      </w:r>
      <w:r w:rsidRPr="00A8398D">
        <w:rPr>
          <w:rFonts w:ascii="Times New Roman" w:hAnsi="Times New Roman" w:cs="Times New Roman"/>
          <w:b/>
          <w:bCs/>
          <w:color w:val="2A2A2A"/>
          <w:w w:val="105"/>
          <w:sz w:val="24"/>
          <w:szCs w:val="24"/>
        </w:rPr>
        <w:t>PROHIBITIONS</w:t>
      </w:r>
    </w:p>
    <w:p w14:paraId="551CB586" w14:textId="5E837856" w:rsidR="001B7D45" w:rsidRPr="00A8398D" w:rsidRDefault="00B87C97" w:rsidP="00B87C97">
      <w:pPr>
        <w:kinsoku w:val="0"/>
        <w:overflowPunct w:val="0"/>
        <w:autoSpaceDE w:val="0"/>
        <w:autoSpaceDN w:val="0"/>
        <w:adjustRightInd w:val="0"/>
        <w:spacing w:before="158" w:after="0" w:line="240" w:lineRule="auto"/>
        <w:ind w:left="720"/>
        <w:rPr>
          <w:rFonts w:ascii="Times New Roman" w:hAnsi="Times New Roman" w:cs="Times New Roman"/>
          <w:b/>
          <w:bCs/>
          <w:color w:val="2A2A2A"/>
          <w:w w:val="105"/>
          <w:sz w:val="24"/>
          <w:szCs w:val="24"/>
        </w:rPr>
      </w:pPr>
      <w:r w:rsidRPr="00A8398D">
        <w:rPr>
          <w:rFonts w:ascii="Times New Roman" w:hAnsi="Times New Roman" w:cs="Times New Roman"/>
          <w:color w:val="2A2A2A"/>
          <w:w w:val="105"/>
          <w:sz w:val="24"/>
          <w:szCs w:val="24"/>
        </w:rPr>
        <w:t>(a)</w:t>
      </w:r>
      <w:r w:rsidRPr="00A8398D">
        <w:rPr>
          <w:rFonts w:ascii="Times New Roman" w:hAnsi="Times New Roman" w:cs="Times New Roman"/>
          <w:b/>
          <w:bCs/>
          <w:color w:val="2A2A2A"/>
          <w:w w:val="105"/>
          <w:sz w:val="24"/>
          <w:szCs w:val="24"/>
        </w:rPr>
        <w:t xml:space="preserve">  </w:t>
      </w:r>
      <w:r w:rsidR="001B7D45" w:rsidRPr="00A8398D">
        <w:rPr>
          <w:rFonts w:ascii="Times New Roman" w:hAnsi="Times New Roman" w:cs="Times New Roman"/>
          <w:color w:val="2A2A2A"/>
          <w:w w:val="105"/>
          <w:sz w:val="24"/>
          <w:szCs w:val="24"/>
        </w:rPr>
        <w:t>Golf carts,</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recreational</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off-highway</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vehicles and utility vehicles</w:t>
      </w:r>
      <w:r w:rsidR="001B7D45" w:rsidRPr="00A8398D">
        <w:rPr>
          <w:rFonts w:ascii="Times New Roman" w:hAnsi="Times New Roman" w:cs="Times New Roman"/>
          <w:color w:val="2A2A2A"/>
          <w:spacing w:val="9"/>
          <w:w w:val="105"/>
          <w:sz w:val="24"/>
          <w:szCs w:val="24"/>
        </w:rPr>
        <w:t xml:space="preserve"> </w:t>
      </w:r>
      <w:r w:rsidR="001B7D45" w:rsidRPr="00A8398D">
        <w:rPr>
          <w:rFonts w:ascii="Times New Roman" w:hAnsi="Times New Roman" w:cs="Times New Roman"/>
          <w:color w:val="2A2A2A"/>
          <w:w w:val="105"/>
          <w:sz w:val="24"/>
          <w:szCs w:val="24"/>
        </w:rPr>
        <w:t>shall</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not</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be</w:t>
      </w:r>
      <w:r w:rsidR="001B7D45" w:rsidRPr="00A8398D">
        <w:rPr>
          <w:rFonts w:ascii="Times New Roman" w:hAnsi="Times New Roman" w:cs="Times New Roman"/>
          <w:color w:val="2A2A2A"/>
          <w:spacing w:val="-8"/>
          <w:w w:val="105"/>
          <w:sz w:val="24"/>
          <w:szCs w:val="24"/>
        </w:rPr>
        <w:t xml:space="preserve"> </w:t>
      </w:r>
      <w:r w:rsidR="001B7D45" w:rsidRPr="00A8398D">
        <w:rPr>
          <w:rFonts w:ascii="Times New Roman" w:hAnsi="Times New Roman" w:cs="Times New Roman"/>
          <w:color w:val="2A2A2A"/>
          <w:w w:val="105"/>
          <w:sz w:val="24"/>
          <w:szCs w:val="24"/>
        </w:rPr>
        <w:t>operated on any</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sidewalk,</w:t>
      </w:r>
      <w:r w:rsidR="001B7D45" w:rsidRPr="00A8398D">
        <w:rPr>
          <w:rFonts w:ascii="Times New Roman" w:hAnsi="Times New Roman" w:cs="Times New Roman"/>
          <w:color w:val="2A2A2A"/>
          <w:spacing w:val="10"/>
          <w:w w:val="105"/>
          <w:sz w:val="24"/>
          <w:szCs w:val="24"/>
        </w:rPr>
        <w:t xml:space="preserve"> </w:t>
      </w:r>
      <w:r w:rsidR="001B7D45" w:rsidRPr="00A8398D">
        <w:rPr>
          <w:rFonts w:ascii="Times New Roman" w:hAnsi="Times New Roman" w:cs="Times New Roman"/>
          <w:color w:val="2A2A2A"/>
          <w:w w:val="105"/>
          <w:sz w:val="24"/>
          <w:szCs w:val="24"/>
        </w:rPr>
        <w:t>pedestrian</w:t>
      </w:r>
      <w:r w:rsidR="001B7D45" w:rsidRPr="00A8398D">
        <w:rPr>
          <w:rFonts w:ascii="Times New Roman" w:hAnsi="Times New Roman" w:cs="Times New Roman"/>
          <w:color w:val="2A2A2A"/>
          <w:spacing w:val="18"/>
          <w:w w:val="105"/>
          <w:sz w:val="24"/>
          <w:szCs w:val="24"/>
        </w:rPr>
        <w:t xml:space="preserve"> </w:t>
      </w:r>
      <w:r w:rsidR="007726EF" w:rsidRPr="00A8398D">
        <w:rPr>
          <w:rFonts w:ascii="Times New Roman" w:hAnsi="Times New Roman" w:cs="Times New Roman"/>
          <w:color w:val="2A2A2A"/>
          <w:w w:val="105"/>
          <w:sz w:val="24"/>
          <w:szCs w:val="24"/>
        </w:rPr>
        <w:t>walkway, jogging</w:t>
      </w:r>
      <w:r w:rsidR="001B7D45" w:rsidRPr="00A8398D">
        <w:rPr>
          <w:rFonts w:ascii="Times New Roman" w:hAnsi="Times New Roman" w:cs="Times New Roman"/>
          <w:color w:val="2A2A2A"/>
          <w:spacing w:val="-14"/>
          <w:w w:val="105"/>
          <w:sz w:val="24"/>
          <w:szCs w:val="24"/>
        </w:rPr>
        <w:t xml:space="preserve"> </w:t>
      </w:r>
      <w:r w:rsidR="001B7D45" w:rsidRPr="00A8398D">
        <w:rPr>
          <w:rFonts w:ascii="Times New Roman" w:hAnsi="Times New Roman" w:cs="Times New Roman"/>
          <w:color w:val="2A2A2A"/>
          <w:w w:val="105"/>
          <w:sz w:val="24"/>
          <w:szCs w:val="24"/>
        </w:rPr>
        <w:t>path, park trail or</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any</w:t>
      </w:r>
      <w:r w:rsidR="001B7D45" w:rsidRPr="00A8398D">
        <w:rPr>
          <w:rFonts w:ascii="Times New Roman" w:hAnsi="Times New Roman" w:cs="Times New Roman"/>
          <w:color w:val="2A2A2A"/>
          <w:spacing w:val="-1"/>
          <w:w w:val="105"/>
          <w:sz w:val="24"/>
          <w:szCs w:val="24"/>
        </w:rPr>
        <w:t xml:space="preserve"> </w:t>
      </w:r>
      <w:r w:rsidR="001B7D45" w:rsidRPr="00A8398D">
        <w:rPr>
          <w:rFonts w:ascii="Times New Roman" w:hAnsi="Times New Roman" w:cs="Times New Roman"/>
          <w:color w:val="2A2A2A"/>
          <w:w w:val="105"/>
          <w:sz w:val="24"/>
          <w:szCs w:val="24"/>
        </w:rPr>
        <w:t>location</w:t>
      </w:r>
      <w:r w:rsidR="001B7D45" w:rsidRPr="00A8398D">
        <w:rPr>
          <w:rFonts w:ascii="Times New Roman" w:hAnsi="Times New Roman" w:cs="Times New Roman"/>
          <w:color w:val="2A2A2A"/>
          <w:spacing w:val="10"/>
          <w:w w:val="105"/>
          <w:sz w:val="24"/>
          <w:szCs w:val="24"/>
        </w:rPr>
        <w:t xml:space="preserve"> </w:t>
      </w:r>
      <w:r w:rsidR="001C5FBF" w:rsidRPr="00A8398D">
        <w:rPr>
          <w:rFonts w:ascii="Times New Roman" w:hAnsi="Times New Roman" w:cs="Times New Roman"/>
          <w:color w:val="2A2A2A"/>
          <w:w w:val="105"/>
          <w:sz w:val="24"/>
          <w:szCs w:val="24"/>
        </w:rPr>
        <w:t>normally</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used for pedestrian</w:t>
      </w:r>
      <w:r w:rsidR="001B7D45" w:rsidRPr="00A8398D">
        <w:rPr>
          <w:rFonts w:ascii="Times New Roman" w:hAnsi="Times New Roman" w:cs="Times New Roman"/>
          <w:color w:val="2A2A2A"/>
          <w:spacing w:val="16"/>
          <w:w w:val="105"/>
          <w:sz w:val="24"/>
          <w:szCs w:val="24"/>
        </w:rPr>
        <w:t xml:space="preserve"> </w:t>
      </w:r>
      <w:r w:rsidR="001B7D45" w:rsidRPr="00A8398D">
        <w:rPr>
          <w:rFonts w:ascii="Times New Roman" w:hAnsi="Times New Roman" w:cs="Times New Roman"/>
          <w:color w:val="2A2A2A"/>
          <w:w w:val="105"/>
          <w:sz w:val="24"/>
          <w:szCs w:val="24"/>
        </w:rPr>
        <w:t>traffic except for</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official</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police</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business or by</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city personnel</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conducting</w:t>
      </w:r>
      <w:r w:rsidR="001B7D45" w:rsidRPr="00A8398D">
        <w:rPr>
          <w:rFonts w:ascii="Times New Roman" w:hAnsi="Times New Roman" w:cs="Times New Roman"/>
          <w:color w:val="2A2A2A"/>
          <w:spacing w:val="11"/>
          <w:w w:val="105"/>
          <w:sz w:val="24"/>
          <w:szCs w:val="24"/>
        </w:rPr>
        <w:t xml:space="preserve"> </w:t>
      </w:r>
      <w:r w:rsidR="001B7D45" w:rsidRPr="00A8398D">
        <w:rPr>
          <w:rFonts w:ascii="Times New Roman" w:hAnsi="Times New Roman" w:cs="Times New Roman"/>
          <w:color w:val="2A2A2A"/>
          <w:w w:val="105"/>
          <w:sz w:val="24"/>
          <w:szCs w:val="24"/>
        </w:rPr>
        <w:t>a</w:t>
      </w:r>
      <w:r w:rsidR="001B7D45" w:rsidRPr="00A8398D">
        <w:rPr>
          <w:rFonts w:ascii="Times New Roman" w:hAnsi="Times New Roman" w:cs="Times New Roman"/>
          <w:color w:val="2A2A2A"/>
          <w:spacing w:val="-3"/>
          <w:w w:val="105"/>
          <w:sz w:val="24"/>
          <w:szCs w:val="24"/>
        </w:rPr>
        <w:t xml:space="preserve"> </w:t>
      </w:r>
      <w:r w:rsidR="001B7D45" w:rsidRPr="00A8398D">
        <w:rPr>
          <w:rFonts w:ascii="Times New Roman" w:hAnsi="Times New Roman" w:cs="Times New Roman"/>
          <w:color w:val="2A2A2A"/>
          <w:w w:val="105"/>
          <w:sz w:val="24"/>
          <w:szCs w:val="24"/>
        </w:rPr>
        <w:t>required job</w:t>
      </w:r>
      <w:r w:rsidR="001B7D45" w:rsidRPr="00A8398D">
        <w:rPr>
          <w:rFonts w:ascii="Times New Roman" w:hAnsi="Times New Roman" w:cs="Times New Roman"/>
          <w:color w:val="2A2A2A"/>
          <w:spacing w:val="-7"/>
          <w:w w:val="105"/>
          <w:sz w:val="24"/>
          <w:szCs w:val="24"/>
        </w:rPr>
        <w:t xml:space="preserve"> </w:t>
      </w:r>
      <w:r w:rsidR="001B7D45" w:rsidRPr="00A8398D">
        <w:rPr>
          <w:rFonts w:ascii="Times New Roman" w:hAnsi="Times New Roman" w:cs="Times New Roman"/>
          <w:color w:val="2A2A2A"/>
          <w:w w:val="105"/>
          <w:sz w:val="24"/>
          <w:szCs w:val="24"/>
        </w:rPr>
        <w:t>function directly related to</w:t>
      </w:r>
      <w:r w:rsidR="001B7D45" w:rsidRPr="00A8398D">
        <w:rPr>
          <w:rFonts w:ascii="Times New Roman" w:hAnsi="Times New Roman" w:cs="Times New Roman"/>
          <w:color w:val="2A2A2A"/>
          <w:spacing w:val="-5"/>
          <w:w w:val="105"/>
          <w:sz w:val="24"/>
          <w:szCs w:val="24"/>
        </w:rPr>
        <w:t xml:space="preserve"> </w:t>
      </w:r>
      <w:r w:rsidR="001B7D45" w:rsidRPr="00A8398D">
        <w:rPr>
          <w:rFonts w:ascii="Times New Roman" w:hAnsi="Times New Roman" w:cs="Times New Roman"/>
          <w:color w:val="2A2A2A"/>
          <w:w w:val="105"/>
          <w:sz w:val="24"/>
          <w:szCs w:val="24"/>
        </w:rPr>
        <w:t>their</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assigned</w:t>
      </w:r>
      <w:r w:rsidR="001B7D45" w:rsidRPr="00A8398D">
        <w:rPr>
          <w:rFonts w:ascii="Times New Roman" w:hAnsi="Times New Roman" w:cs="Times New Roman"/>
          <w:color w:val="2A2A2A"/>
          <w:spacing w:val="12"/>
          <w:w w:val="105"/>
          <w:sz w:val="24"/>
          <w:szCs w:val="24"/>
        </w:rPr>
        <w:t xml:space="preserve"> </w:t>
      </w:r>
      <w:r w:rsidR="001B7D45" w:rsidRPr="00A8398D">
        <w:rPr>
          <w:rFonts w:ascii="Times New Roman" w:hAnsi="Times New Roman" w:cs="Times New Roman"/>
          <w:color w:val="2A2A2A"/>
          <w:w w:val="105"/>
          <w:sz w:val="24"/>
          <w:szCs w:val="24"/>
        </w:rPr>
        <w:t>duties.</w:t>
      </w:r>
    </w:p>
    <w:p w14:paraId="496CC0FA" w14:textId="70F6B79F" w:rsidR="001B7D45" w:rsidRPr="00A8398D" w:rsidRDefault="00B87C97" w:rsidP="00B87C97">
      <w:pPr>
        <w:tabs>
          <w:tab w:val="left" w:pos="358"/>
          <w:tab w:val="left" w:pos="670"/>
        </w:tabs>
        <w:kinsoku w:val="0"/>
        <w:overflowPunct w:val="0"/>
        <w:autoSpaceDE w:val="0"/>
        <w:autoSpaceDN w:val="0"/>
        <w:adjustRightInd w:val="0"/>
        <w:spacing w:before="158" w:after="0" w:line="276" w:lineRule="auto"/>
        <w:ind w:left="670" w:right="1257"/>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t xml:space="preserve">(b)  </w:t>
      </w:r>
      <w:r w:rsidR="001B7D45" w:rsidRPr="00A8398D">
        <w:rPr>
          <w:rFonts w:ascii="Times New Roman" w:hAnsi="Times New Roman" w:cs="Times New Roman"/>
          <w:color w:val="2A2A2A"/>
          <w:w w:val="105"/>
          <w:sz w:val="24"/>
          <w:szCs w:val="24"/>
        </w:rPr>
        <w:t>Golf carts,</w:t>
      </w:r>
      <w:r w:rsidR="001B7D45" w:rsidRPr="00A8398D">
        <w:rPr>
          <w:rFonts w:ascii="Times New Roman" w:hAnsi="Times New Roman" w:cs="Times New Roman"/>
          <w:color w:val="2A2A2A"/>
          <w:spacing w:val="-4"/>
          <w:w w:val="105"/>
          <w:sz w:val="24"/>
          <w:szCs w:val="24"/>
        </w:rPr>
        <w:t xml:space="preserve"> </w:t>
      </w:r>
      <w:r w:rsidR="001B7D45" w:rsidRPr="00A8398D">
        <w:rPr>
          <w:rFonts w:ascii="Times New Roman" w:hAnsi="Times New Roman" w:cs="Times New Roman"/>
          <w:color w:val="2A2A2A"/>
          <w:w w:val="105"/>
          <w:sz w:val="24"/>
          <w:szCs w:val="24"/>
        </w:rPr>
        <w:t>recreational off-highway</w:t>
      </w:r>
      <w:r w:rsidR="001B7D45" w:rsidRPr="00A8398D">
        <w:rPr>
          <w:rFonts w:ascii="Times New Roman" w:hAnsi="Times New Roman" w:cs="Times New Roman"/>
          <w:color w:val="2A2A2A"/>
          <w:spacing w:val="26"/>
          <w:w w:val="105"/>
          <w:sz w:val="24"/>
          <w:szCs w:val="24"/>
        </w:rPr>
        <w:t xml:space="preserve"> </w:t>
      </w:r>
      <w:r w:rsidR="001B7D45" w:rsidRPr="00A8398D">
        <w:rPr>
          <w:rFonts w:ascii="Times New Roman" w:hAnsi="Times New Roman" w:cs="Times New Roman"/>
          <w:color w:val="2A2A2A"/>
          <w:w w:val="105"/>
          <w:sz w:val="24"/>
          <w:szCs w:val="24"/>
        </w:rPr>
        <w:t>vehicles and utility vehicles are</w:t>
      </w:r>
      <w:r w:rsidR="001B7D45" w:rsidRPr="00A8398D">
        <w:rPr>
          <w:rFonts w:ascii="Times New Roman" w:hAnsi="Times New Roman" w:cs="Times New Roman"/>
          <w:color w:val="2A2A2A"/>
          <w:spacing w:val="-2"/>
          <w:w w:val="105"/>
          <w:sz w:val="24"/>
          <w:szCs w:val="24"/>
        </w:rPr>
        <w:t xml:space="preserve"> </w:t>
      </w:r>
      <w:r w:rsidR="001B7D45" w:rsidRPr="00A8398D">
        <w:rPr>
          <w:rFonts w:ascii="Times New Roman" w:hAnsi="Times New Roman" w:cs="Times New Roman"/>
          <w:color w:val="2A2A2A"/>
          <w:w w:val="105"/>
          <w:sz w:val="24"/>
          <w:szCs w:val="24"/>
        </w:rPr>
        <w:t>prohibited on following Highways / Roadway:</w:t>
      </w:r>
    </w:p>
    <w:p w14:paraId="6C3414DA" w14:textId="77777777" w:rsidR="001B7D45" w:rsidRPr="00A8398D" w:rsidRDefault="001B7D45" w:rsidP="001B7D45">
      <w:pPr>
        <w:kinsoku w:val="0"/>
        <w:overflowPunct w:val="0"/>
        <w:autoSpaceDE w:val="0"/>
        <w:autoSpaceDN w:val="0"/>
        <w:adjustRightInd w:val="0"/>
        <w:spacing w:before="156" w:after="0" w:line="429" w:lineRule="auto"/>
        <w:ind w:left="356" w:right="7284"/>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Including ALL City Streets Us Hwy 271 North/South US HWY 37 North/South</w:t>
      </w:r>
    </w:p>
    <w:p w14:paraId="44240113" w14:textId="77777777" w:rsidR="001F5156" w:rsidRPr="00A8398D" w:rsidRDefault="001F5156" w:rsidP="001F5156">
      <w:pPr>
        <w:kinsoku w:val="0"/>
        <w:overflowPunct w:val="0"/>
        <w:autoSpaceDE w:val="0"/>
        <w:autoSpaceDN w:val="0"/>
        <w:adjustRightInd w:val="0"/>
        <w:spacing w:after="0" w:line="240" w:lineRule="auto"/>
        <w:rPr>
          <w:rFonts w:ascii="Times New Roman" w:hAnsi="Times New Roman" w:cs="Times New Roman"/>
          <w:sz w:val="24"/>
          <w:szCs w:val="24"/>
        </w:rPr>
      </w:pPr>
    </w:p>
    <w:p w14:paraId="344A1D3B" w14:textId="7AC9894D" w:rsidR="001F5156" w:rsidRPr="00A8398D" w:rsidRDefault="00B20D83" w:rsidP="00B20D83">
      <w:pPr>
        <w:tabs>
          <w:tab w:val="left" w:pos="655"/>
        </w:tabs>
        <w:kinsoku w:val="0"/>
        <w:overflowPunct w:val="0"/>
        <w:autoSpaceDE w:val="0"/>
        <w:autoSpaceDN w:val="0"/>
        <w:adjustRightInd w:val="0"/>
        <w:spacing w:before="52" w:after="0" w:line="271" w:lineRule="auto"/>
        <w:ind w:left="338" w:right="150"/>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r>
      <w:r w:rsidR="000C353E" w:rsidRPr="00A8398D">
        <w:rPr>
          <w:rFonts w:ascii="Times New Roman" w:hAnsi="Times New Roman" w:cs="Times New Roman"/>
          <w:color w:val="2A2A2A"/>
          <w:w w:val="105"/>
          <w:sz w:val="24"/>
          <w:szCs w:val="24"/>
        </w:rPr>
        <w:t xml:space="preserve">(c)  </w:t>
      </w:r>
      <w:r w:rsidR="001F5156" w:rsidRPr="00A8398D">
        <w:rPr>
          <w:rFonts w:ascii="Times New Roman" w:hAnsi="Times New Roman" w:cs="Times New Roman"/>
          <w:color w:val="2A2A2A"/>
          <w:w w:val="105"/>
          <w:sz w:val="24"/>
          <w:szCs w:val="24"/>
        </w:rPr>
        <w:t xml:space="preserve">All </w:t>
      </w:r>
      <w:r w:rsidR="00041BCA"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carts, recreational</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vehicles and utility</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are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entitled to</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full use</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3"/>
          <w:w w:val="105"/>
          <w:sz w:val="24"/>
          <w:szCs w:val="24"/>
        </w:rPr>
        <w:t xml:space="preserve"> </w:t>
      </w:r>
      <w:r w:rsidR="001F5156" w:rsidRPr="00A8398D">
        <w:rPr>
          <w:rFonts w:ascii="Times New Roman" w:hAnsi="Times New Roman" w:cs="Times New Roman"/>
          <w:color w:val="2A2A2A"/>
          <w:w w:val="105"/>
          <w:sz w:val="24"/>
          <w:szCs w:val="24"/>
        </w:rPr>
        <w:t>a lane</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on the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authorized</w:t>
      </w:r>
      <w:r w:rsidR="001F5156" w:rsidRPr="00A8398D">
        <w:rPr>
          <w:rFonts w:ascii="Times New Roman" w:hAnsi="Times New Roman" w:cs="Times New Roman"/>
          <w:color w:val="2A2A2A"/>
          <w:spacing w:val="17"/>
          <w:w w:val="105"/>
          <w:sz w:val="24"/>
          <w:szCs w:val="24"/>
        </w:rPr>
        <w:t xml:space="preserve"> </w:t>
      </w:r>
      <w:r w:rsidR="001F5156" w:rsidRPr="00A8398D">
        <w:rPr>
          <w:rFonts w:ascii="Times New Roman" w:hAnsi="Times New Roman" w:cs="Times New Roman"/>
          <w:color w:val="2A2A2A"/>
          <w:w w:val="105"/>
          <w:sz w:val="24"/>
          <w:szCs w:val="24"/>
        </w:rPr>
        <w:t>streets</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parking areas</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of the</w:t>
      </w:r>
      <w:r w:rsidR="001F5156" w:rsidRPr="00A8398D">
        <w:rPr>
          <w:rFonts w:ascii="Times New Roman" w:hAnsi="Times New Roman" w:cs="Times New Roman"/>
          <w:color w:val="2A2A2A"/>
          <w:spacing w:val="-7"/>
          <w:w w:val="105"/>
          <w:sz w:val="24"/>
          <w:szCs w:val="24"/>
        </w:rPr>
        <w:t xml:space="preserve"> </w:t>
      </w:r>
      <w:r w:rsidR="00333AE8" w:rsidRPr="00A8398D">
        <w:rPr>
          <w:rFonts w:ascii="Times New Roman" w:hAnsi="Times New Roman" w:cs="Times New Roman"/>
          <w:color w:val="2A2A2A"/>
          <w:w w:val="105"/>
          <w:sz w:val="24"/>
          <w:szCs w:val="24"/>
        </w:rPr>
        <w:t>city,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and no</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motor</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 xml:space="preserve">vehicle </w:t>
      </w:r>
      <w:r w:rsidR="00041BCA" w:rsidRPr="00A8398D">
        <w:rPr>
          <w:rFonts w:ascii="Times New Roman" w:hAnsi="Times New Roman" w:cs="Times New Roman"/>
          <w:color w:val="2A2A2A"/>
          <w:w w:val="105"/>
          <w:sz w:val="24"/>
          <w:szCs w:val="24"/>
        </w:rPr>
        <w:t>shall</w:t>
      </w:r>
      <w:r w:rsidR="001F5156" w:rsidRPr="00A8398D">
        <w:rPr>
          <w:rFonts w:ascii="Times New Roman" w:hAnsi="Times New Roman" w:cs="Times New Roman"/>
          <w:color w:val="2A2A2A"/>
          <w:spacing w:val="18"/>
          <w:w w:val="105"/>
          <w:sz w:val="24"/>
          <w:szCs w:val="24"/>
        </w:rPr>
        <w:t xml:space="preserve"> </w:t>
      </w:r>
      <w:r w:rsidR="001F5156" w:rsidRPr="00A8398D">
        <w:rPr>
          <w:rFonts w:ascii="Times New Roman" w:hAnsi="Times New Roman" w:cs="Times New Roman"/>
          <w:color w:val="2A2A2A"/>
          <w:w w:val="105"/>
          <w:sz w:val="24"/>
          <w:szCs w:val="24"/>
        </w:rPr>
        <w:t>be</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driven</w:t>
      </w:r>
      <w:r w:rsidR="001F5156" w:rsidRPr="00A8398D">
        <w:rPr>
          <w:rFonts w:ascii="Times New Roman" w:hAnsi="Times New Roman" w:cs="Times New Roman"/>
          <w:color w:val="2A2A2A"/>
          <w:spacing w:val="16"/>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such</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manner as to</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deprive any utility vehicle, all-terrain vehicle or</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cart</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full use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of a lane.</w:t>
      </w:r>
    </w:p>
    <w:p w14:paraId="1A50266B" w14:textId="230D054B" w:rsidR="001F5156" w:rsidRPr="00A8398D" w:rsidRDefault="00B20D83" w:rsidP="00B20D83">
      <w:pPr>
        <w:tabs>
          <w:tab w:val="left" w:pos="348"/>
          <w:tab w:val="left" w:pos="662"/>
        </w:tabs>
        <w:kinsoku w:val="0"/>
        <w:overflowPunct w:val="0"/>
        <w:autoSpaceDE w:val="0"/>
        <w:autoSpaceDN w:val="0"/>
        <w:adjustRightInd w:val="0"/>
        <w:spacing w:before="162" w:after="0" w:line="276" w:lineRule="auto"/>
        <w:ind w:left="338" w:right="65"/>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r>
      <w:r w:rsidRPr="00A8398D">
        <w:rPr>
          <w:rFonts w:ascii="Times New Roman" w:hAnsi="Times New Roman" w:cs="Times New Roman"/>
          <w:color w:val="2A2A2A"/>
          <w:w w:val="105"/>
          <w:sz w:val="24"/>
          <w:szCs w:val="24"/>
        </w:rPr>
        <w:tab/>
        <w:t xml:space="preserve">(d)  </w:t>
      </w:r>
      <w:r w:rsidR="001F5156" w:rsidRPr="00A8398D">
        <w:rPr>
          <w:rFonts w:ascii="Times New Roman" w:hAnsi="Times New Roman" w:cs="Times New Roman"/>
          <w:color w:val="2A2A2A"/>
          <w:w w:val="105"/>
          <w:sz w:val="24"/>
          <w:szCs w:val="24"/>
        </w:rPr>
        <w:t>The driver of</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a</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carts, recreational</w:t>
      </w:r>
      <w:r w:rsidR="001F5156" w:rsidRPr="00A8398D">
        <w:rPr>
          <w:rFonts w:ascii="Times New Roman" w:hAnsi="Times New Roman" w:cs="Times New Roman"/>
          <w:color w:val="2A2A2A"/>
          <w:spacing w:val="16"/>
          <w:w w:val="105"/>
          <w:sz w:val="24"/>
          <w:szCs w:val="24"/>
        </w:rPr>
        <w:t xml:space="preserve"> </w:t>
      </w:r>
      <w:r w:rsidR="001F5156" w:rsidRPr="00A8398D">
        <w:rPr>
          <w:rFonts w:ascii="Times New Roman" w:hAnsi="Times New Roman" w:cs="Times New Roman"/>
          <w:color w:val="2A2A2A"/>
          <w:w w:val="105"/>
          <w:sz w:val="24"/>
          <w:szCs w:val="24"/>
        </w:rPr>
        <w:t>off-highway vehicles and utility vehicles</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shall</w:t>
      </w:r>
      <w:r w:rsidR="001F5156" w:rsidRPr="00A8398D">
        <w:rPr>
          <w:rFonts w:ascii="Times New Roman" w:hAnsi="Times New Roman" w:cs="Times New Roman"/>
          <w:color w:val="2A2A2A"/>
          <w:spacing w:val="16"/>
          <w:w w:val="105"/>
          <w:sz w:val="24"/>
          <w:szCs w:val="24"/>
        </w:rPr>
        <w:t xml:space="preserve"> </w:t>
      </w:r>
      <w:r w:rsidR="001F5156" w:rsidRPr="00A8398D">
        <w:rPr>
          <w:rFonts w:ascii="Times New Roman" w:hAnsi="Times New Roman" w:cs="Times New Roman"/>
          <w:color w:val="2A2A2A"/>
          <w:w w:val="105"/>
          <w:sz w:val="24"/>
          <w:szCs w:val="24"/>
        </w:rPr>
        <w:t>not</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overtake and pass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another vehicle in</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the same lane occupied</w:t>
      </w:r>
      <w:r w:rsidR="001F5156" w:rsidRPr="00A8398D">
        <w:rPr>
          <w:rFonts w:ascii="Times New Roman" w:hAnsi="Times New Roman" w:cs="Times New Roman"/>
          <w:color w:val="2A2A2A"/>
          <w:spacing w:val="20"/>
          <w:w w:val="105"/>
          <w:sz w:val="24"/>
          <w:szCs w:val="24"/>
        </w:rPr>
        <w:t xml:space="preserve"> </w:t>
      </w:r>
      <w:r w:rsidR="001F5156" w:rsidRPr="00A8398D">
        <w:rPr>
          <w:rFonts w:ascii="Times New Roman" w:hAnsi="Times New Roman" w:cs="Times New Roman"/>
          <w:color w:val="2A2A2A"/>
          <w:w w:val="105"/>
          <w:sz w:val="24"/>
          <w:szCs w:val="24"/>
        </w:rPr>
        <w:t>by the</w:t>
      </w:r>
      <w:r w:rsidR="001F5156" w:rsidRPr="00A8398D">
        <w:rPr>
          <w:rFonts w:ascii="Times New Roman" w:hAnsi="Times New Roman" w:cs="Times New Roman"/>
          <w:color w:val="2A2A2A"/>
          <w:spacing w:val="-14"/>
          <w:w w:val="105"/>
          <w:sz w:val="24"/>
          <w:szCs w:val="24"/>
        </w:rPr>
        <w:t xml:space="preserve"> </w:t>
      </w:r>
      <w:r w:rsidR="001F5156" w:rsidRPr="00A8398D">
        <w:rPr>
          <w:rFonts w:ascii="Times New Roman" w:hAnsi="Times New Roman" w:cs="Times New Roman"/>
          <w:color w:val="2A2A2A"/>
          <w:w w:val="105"/>
          <w:sz w:val="24"/>
          <w:szCs w:val="24"/>
        </w:rPr>
        <w:t>vehicle being overtaken.</w:t>
      </w:r>
    </w:p>
    <w:p w14:paraId="0FDEA360" w14:textId="47656521" w:rsidR="001F5156" w:rsidRPr="00A8398D" w:rsidRDefault="00316FD9" w:rsidP="00316FD9">
      <w:pPr>
        <w:tabs>
          <w:tab w:val="left" w:pos="346"/>
          <w:tab w:val="left" w:pos="646"/>
        </w:tabs>
        <w:kinsoku w:val="0"/>
        <w:overflowPunct w:val="0"/>
        <w:autoSpaceDE w:val="0"/>
        <w:autoSpaceDN w:val="0"/>
        <w:adjustRightInd w:val="0"/>
        <w:spacing w:before="151" w:after="0" w:line="276" w:lineRule="auto"/>
        <w:ind w:left="335" w:right="433"/>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r>
      <w:r w:rsidRPr="00A8398D">
        <w:rPr>
          <w:rFonts w:ascii="Times New Roman" w:hAnsi="Times New Roman" w:cs="Times New Roman"/>
          <w:color w:val="2A2A2A"/>
          <w:w w:val="105"/>
          <w:sz w:val="24"/>
          <w:szCs w:val="24"/>
        </w:rPr>
        <w:tab/>
        <w:t xml:space="preserve">(e)  </w:t>
      </w:r>
      <w:r w:rsidR="001F5156" w:rsidRPr="00A8398D">
        <w:rPr>
          <w:rFonts w:ascii="Times New Roman" w:hAnsi="Times New Roman" w:cs="Times New Roman"/>
          <w:color w:val="2A2A2A"/>
          <w:w w:val="105"/>
          <w:sz w:val="24"/>
          <w:szCs w:val="24"/>
        </w:rPr>
        <w:t>No driver</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shall operate a</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golf carts, recreational off-highway</w:t>
      </w:r>
      <w:r w:rsidR="001F5156" w:rsidRPr="00A8398D">
        <w:rPr>
          <w:rFonts w:ascii="Times New Roman" w:hAnsi="Times New Roman" w:cs="Times New Roman"/>
          <w:color w:val="2A2A2A"/>
          <w:spacing w:val="21"/>
          <w:w w:val="105"/>
          <w:sz w:val="24"/>
          <w:szCs w:val="24"/>
        </w:rPr>
        <w:t xml:space="preserve"> </w:t>
      </w:r>
      <w:r w:rsidR="001F5156" w:rsidRPr="00A8398D">
        <w:rPr>
          <w:rFonts w:ascii="Times New Roman" w:hAnsi="Times New Roman" w:cs="Times New Roman"/>
          <w:color w:val="2A2A2A"/>
          <w:w w:val="105"/>
          <w:sz w:val="24"/>
          <w:szCs w:val="24"/>
        </w:rPr>
        <w:t>vehicles and utility vehicles between</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lanes of</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traffic or between adjacent lines</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or rows</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vehicles.</w:t>
      </w:r>
    </w:p>
    <w:p w14:paraId="6B2E5ECF" w14:textId="7F678E2D" w:rsidR="001F5156" w:rsidRPr="00A8398D" w:rsidRDefault="00316FD9" w:rsidP="00316FD9">
      <w:pPr>
        <w:kinsoku w:val="0"/>
        <w:overflowPunct w:val="0"/>
        <w:autoSpaceDE w:val="0"/>
        <w:autoSpaceDN w:val="0"/>
        <w:adjustRightInd w:val="0"/>
        <w:spacing w:before="155" w:after="0" w:line="271" w:lineRule="auto"/>
        <w:ind w:left="335" w:right="18"/>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 xml:space="preserve">      </w:t>
      </w:r>
      <w:r w:rsidR="001F5156" w:rsidRPr="00A8398D">
        <w:rPr>
          <w:rFonts w:ascii="Times New Roman" w:hAnsi="Times New Roman" w:cs="Times New Roman"/>
          <w:color w:val="2A2A2A"/>
          <w:w w:val="105"/>
          <w:sz w:val="24"/>
          <w:szCs w:val="24"/>
        </w:rPr>
        <w:t>(</w:t>
      </w:r>
      <w:r w:rsidRPr="00A8398D">
        <w:rPr>
          <w:rFonts w:ascii="Times New Roman" w:hAnsi="Times New Roman" w:cs="Times New Roman"/>
          <w:color w:val="2A2A2A"/>
          <w:w w:val="105"/>
          <w:sz w:val="24"/>
          <w:szCs w:val="24"/>
        </w:rPr>
        <w:t>f</w:t>
      </w:r>
      <w:r w:rsidR="001F5156" w:rsidRPr="00A8398D">
        <w:rPr>
          <w:rFonts w:ascii="Times New Roman" w:hAnsi="Times New Roman" w:cs="Times New Roman"/>
          <w:color w:val="2A2A2A"/>
          <w:w w:val="105"/>
          <w:sz w:val="24"/>
          <w:szCs w:val="24"/>
        </w:rPr>
        <w:t>)</w:t>
      </w:r>
      <w:r w:rsidR="001F5156" w:rsidRPr="00A8398D">
        <w:rPr>
          <w:rFonts w:ascii="Times New Roman" w:hAnsi="Times New Roman" w:cs="Times New Roman"/>
          <w:color w:val="2A2A2A"/>
          <w:spacing w:val="23"/>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number of</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occupants</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a</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14"/>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and utility</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vehicles shall</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be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limited</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to the</w:t>
      </w:r>
      <w:r w:rsidR="001F5156" w:rsidRPr="00A8398D">
        <w:rPr>
          <w:rFonts w:ascii="Times New Roman" w:hAnsi="Times New Roman" w:cs="Times New Roman"/>
          <w:color w:val="2A2A2A"/>
          <w:spacing w:val="-13"/>
          <w:w w:val="105"/>
          <w:sz w:val="24"/>
          <w:szCs w:val="24"/>
        </w:rPr>
        <w:t xml:space="preserve"> </w:t>
      </w:r>
      <w:r w:rsidR="001F5156" w:rsidRPr="00A8398D">
        <w:rPr>
          <w:rFonts w:ascii="Times New Roman" w:hAnsi="Times New Roman" w:cs="Times New Roman"/>
          <w:color w:val="2A2A2A"/>
          <w:w w:val="105"/>
          <w:sz w:val="24"/>
          <w:szCs w:val="24"/>
        </w:rPr>
        <w:t>number</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persons for</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whom</w:t>
      </w:r>
      <w:r w:rsidR="001F5156" w:rsidRPr="00A8398D">
        <w:rPr>
          <w:rFonts w:ascii="Times New Roman" w:hAnsi="Times New Roman" w:cs="Times New Roman"/>
          <w:color w:val="2A2A2A"/>
          <w:spacing w:val="15"/>
          <w:w w:val="105"/>
          <w:sz w:val="24"/>
          <w:szCs w:val="24"/>
        </w:rPr>
        <w:t xml:space="preserve"> </w:t>
      </w:r>
      <w:r w:rsidR="001F5156" w:rsidRPr="00A8398D">
        <w:rPr>
          <w:rFonts w:ascii="Times New Roman" w:hAnsi="Times New Roman" w:cs="Times New Roman"/>
          <w:color w:val="2A2A2A"/>
          <w:w w:val="105"/>
          <w:sz w:val="24"/>
          <w:szCs w:val="24"/>
        </w:rPr>
        <w:t>factory</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seating</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is</w:t>
      </w:r>
      <w:r w:rsidR="001F5156" w:rsidRPr="00A8398D">
        <w:rPr>
          <w:rFonts w:ascii="Times New Roman" w:hAnsi="Times New Roman" w:cs="Times New Roman"/>
          <w:color w:val="2A2A2A"/>
          <w:spacing w:val="-3"/>
          <w:w w:val="105"/>
          <w:sz w:val="24"/>
          <w:szCs w:val="24"/>
        </w:rPr>
        <w:t xml:space="preserve"> </w:t>
      </w:r>
      <w:r w:rsidR="00041BCA" w:rsidRPr="00A8398D">
        <w:rPr>
          <w:rFonts w:ascii="Times New Roman" w:hAnsi="Times New Roman" w:cs="Times New Roman"/>
          <w:color w:val="2A2A2A"/>
          <w:w w:val="105"/>
          <w:sz w:val="24"/>
          <w:szCs w:val="24"/>
        </w:rPr>
        <w:t>installed</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provided</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on</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13"/>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vehicles. The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operator</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8"/>
          <w:w w:val="105"/>
          <w:sz w:val="24"/>
          <w:szCs w:val="24"/>
        </w:rPr>
        <w:t xml:space="preserve"> </w:t>
      </w:r>
      <w:r w:rsidR="00041BCA" w:rsidRPr="00A8398D">
        <w:rPr>
          <w:rFonts w:ascii="Times New Roman" w:hAnsi="Times New Roman" w:cs="Times New Roman"/>
          <w:color w:val="2A2A2A"/>
          <w:w w:val="105"/>
          <w:sz w:val="24"/>
          <w:szCs w:val="24"/>
        </w:rPr>
        <w:t>all</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occupants</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shall be</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seated</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upon</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20"/>
          <w:w w:val="105"/>
          <w:sz w:val="24"/>
          <w:szCs w:val="24"/>
        </w:rPr>
        <w:t xml:space="preserve"> </w:t>
      </w:r>
      <w:r w:rsidR="001F5156" w:rsidRPr="00A8398D">
        <w:rPr>
          <w:rFonts w:ascii="Times New Roman" w:hAnsi="Times New Roman" w:cs="Times New Roman"/>
          <w:color w:val="2A2A2A"/>
          <w:w w:val="105"/>
          <w:sz w:val="24"/>
          <w:szCs w:val="24"/>
        </w:rPr>
        <w:t>seat</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16"/>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cart</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no</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5</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part</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body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operator</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occupant</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shall</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extend outside</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perimeter</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15"/>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while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off-</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highway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utility vehicles</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is</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being</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operated.</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operator</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shall not</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permit any</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occupant</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13"/>
          <w:w w:val="105"/>
          <w:sz w:val="24"/>
          <w:szCs w:val="24"/>
        </w:rPr>
        <w:t xml:space="preserve"> </w:t>
      </w:r>
      <w:r w:rsidR="001F5156" w:rsidRPr="00A8398D">
        <w:rPr>
          <w:rFonts w:ascii="Times New Roman" w:hAnsi="Times New Roman" w:cs="Times New Roman"/>
          <w:color w:val="2A2A2A"/>
          <w:w w:val="105"/>
          <w:sz w:val="24"/>
          <w:szCs w:val="24"/>
        </w:rPr>
        <w:t>cart,</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4"/>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to</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ride</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lap</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any</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occupant</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while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cart,</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3"/>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vehicle is</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motion.</w:t>
      </w:r>
    </w:p>
    <w:p w14:paraId="6CF8093B" w14:textId="03B7BA24" w:rsidR="001F5156" w:rsidRPr="00A8398D" w:rsidRDefault="00A20F04" w:rsidP="00A20F04">
      <w:pPr>
        <w:tabs>
          <w:tab w:val="left" w:pos="655"/>
        </w:tabs>
        <w:kinsoku w:val="0"/>
        <w:overflowPunct w:val="0"/>
        <w:autoSpaceDE w:val="0"/>
        <w:autoSpaceDN w:val="0"/>
        <w:adjustRightInd w:val="0"/>
        <w:spacing w:before="164" w:after="0" w:line="271" w:lineRule="auto"/>
        <w:ind w:left="327" w:right="136"/>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t xml:space="preserve">(g)  </w:t>
      </w:r>
      <w:r w:rsidR="001F5156" w:rsidRPr="00A8398D">
        <w:rPr>
          <w:rFonts w:ascii="Times New Roman" w:hAnsi="Times New Roman" w:cs="Times New Roman"/>
          <w:color w:val="2A2A2A"/>
          <w:w w:val="105"/>
          <w:sz w:val="24"/>
          <w:szCs w:val="24"/>
        </w:rPr>
        <w:t>Children</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must be</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properly seated</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while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 golf</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cart, recreational</w:t>
      </w:r>
      <w:r w:rsidR="001F5156" w:rsidRPr="00A8398D">
        <w:rPr>
          <w:rFonts w:ascii="Times New Roman" w:hAnsi="Times New Roman" w:cs="Times New Roman"/>
          <w:color w:val="2A2A2A"/>
          <w:spacing w:val="15"/>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22"/>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utility vehicle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is in motion and</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may not be</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transported</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a reckless</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negligent</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manner.</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No</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person younger</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than</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eight</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years</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age</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may,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unless</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child is</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taller</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than four</w:t>
      </w:r>
      <w:r w:rsidR="001F5156" w:rsidRPr="00A8398D">
        <w:rPr>
          <w:rFonts w:ascii="Times New Roman" w:hAnsi="Times New Roman" w:cs="Times New Roman"/>
          <w:color w:val="2A2A2A"/>
          <w:spacing w:val="-13"/>
          <w:w w:val="105"/>
          <w:sz w:val="24"/>
          <w:szCs w:val="24"/>
        </w:rPr>
        <w:t xml:space="preserve"> </w:t>
      </w:r>
      <w:r w:rsidR="001F5156" w:rsidRPr="00A8398D">
        <w:rPr>
          <w:rFonts w:ascii="Times New Roman" w:hAnsi="Times New Roman" w:cs="Times New Roman"/>
          <w:color w:val="2A2A2A"/>
          <w:w w:val="105"/>
          <w:sz w:val="24"/>
          <w:szCs w:val="24"/>
        </w:rPr>
        <w:t>feet,</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nine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inches be</w:t>
      </w:r>
      <w:r w:rsidR="001F5156" w:rsidRPr="00A8398D">
        <w:rPr>
          <w:rFonts w:ascii="Times New Roman" w:hAnsi="Times New Roman" w:cs="Times New Roman"/>
          <w:color w:val="2A2A2A"/>
          <w:spacing w:val="-14"/>
          <w:w w:val="105"/>
          <w:sz w:val="24"/>
          <w:szCs w:val="24"/>
        </w:rPr>
        <w:t xml:space="preserve"> </w:t>
      </w:r>
      <w:r w:rsidR="001F5156" w:rsidRPr="00A8398D">
        <w:rPr>
          <w:rFonts w:ascii="Times New Roman" w:hAnsi="Times New Roman" w:cs="Times New Roman"/>
          <w:color w:val="2A2A2A"/>
          <w:w w:val="105"/>
          <w:sz w:val="24"/>
          <w:szCs w:val="24"/>
        </w:rPr>
        <w:t>transported</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 xml:space="preserve">a </w:t>
      </w:r>
      <w:r w:rsidR="00041BCA"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cart,</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5"/>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vehicle unless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restrained by</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a</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safety seat</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system</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accordance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with</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instructions</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manufacturer of the safety</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seat</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system.</w:t>
      </w:r>
    </w:p>
    <w:p w14:paraId="02871B24" w14:textId="7257EDF4" w:rsidR="001F5156" w:rsidRPr="00A8398D" w:rsidRDefault="00A82926" w:rsidP="00A82926">
      <w:pPr>
        <w:tabs>
          <w:tab w:val="left" w:pos="651"/>
        </w:tabs>
        <w:kinsoku w:val="0"/>
        <w:overflowPunct w:val="0"/>
        <w:autoSpaceDE w:val="0"/>
        <w:autoSpaceDN w:val="0"/>
        <w:adjustRightInd w:val="0"/>
        <w:spacing w:before="159" w:after="0" w:line="271" w:lineRule="auto"/>
        <w:ind w:left="321" w:right="88"/>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t xml:space="preserve">(h)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vehicles and</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may</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only</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be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parked</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same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manner</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at</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same places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designated</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for</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parking of</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motor</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vehicles. The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stopping, standing,</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parking</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15"/>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7"/>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and utility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vehicles in</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areas</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where parking is</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not</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allowed</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any</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place</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that</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impedes the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flow</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traffic,</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pedestrian</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walkways or</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a</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passageway</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is</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prohibited. Golf</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shall</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not</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park</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within</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any</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space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designated</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for</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disabled</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persons</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unless a</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current disabled parking placard</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is</w:t>
      </w:r>
      <w:r w:rsidR="001F5156" w:rsidRPr="00A8398D">
        <w:rPr>
          <w:rFonts w:ascii="Times New Roman" w:hAnsi="Times New Roman" w:cs="Times New Roman"/>
          <w:color w:val="2A2A2A"/>
          <w:spacing w:val="-14"/>
          <w:w w:val="105"/>
          <w:sz w:val="24"/>
          <w:szCs w:val="24"/>
        </w:rPr>
        <w:t xml:space="preserve"> </w:t>
      </w:r>
      <w:r w:rsidR="001F5156" w:rsidRPr="00A8398D">
        <w:rPr>
          <w:rFonts w:ascii="Times New Roman" w:hAnsi="Times New Roman" w:cs="Times New Roman"/>
          <w:color w:val="2A2A2A"/>
          <w:w w:val="105"/>
          <w:sz w:val="24"/>
          <w:szCs w:val="24"/>
        </w:rPr>
        <w:t>displayed</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and</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person</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to</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whom</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placard was issued</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is</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operating or</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being</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transported</w:t>
      </w:r>
      <w:r w:rsidR="001F5156" w:rsidRPr="00A8398D">
        <w:rPr>
          <w:rFonts w:ascii="Times New Roman" w:hAnsi="Times New Roman" w:cs="Times New Roman"/>
          <w:color w:val="2A2A2A"/>
          <w:spacing w:val="16"/>
          <w:w w:val="105"/>
          <w:sz w:val="24"/>
          <w:szCs w:val="24"/>
        </w:rPr>
        <w:t xml:space="preserve"> </w:t>
      </w:r>
      <w:r w:rsidR="001F5156" w:rsidRPr="00A8398D">
        <w:rPr>
          <w:rFonts w:ascii="Times New Roman" w:hAnsi="Times New Roman" w:cs="Times New Roman"/>
          <w:color w:val="2A2A2A"/>
          <w:w w:val="105"/>
          <w:sz w:val="24"/>
          <w:szCs w:val="24"/>
        </w:rPr>
        <w:t>by</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cart, recreational</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off­</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highway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 or</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utility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w:t>
      </w:r>
    </w:p>
    <w:p w14:paraId="1428ED8D" w14:textId="55F95209" w:rsidR="001F5156" w:rsidRPr="00A8398D" w:rsidRDefault="00A82926" w:rsidP="00A82926">
      <w:pPr>
        <w:tabs>
          <w:tab w:val="left" w:pos="597"/>
        </w:tabs>
        <w:kinsoku w:val="0"/>
        <w:overflowPunct w:val="0"/>
        <w:autoSpaceDE w:val="0"/>
        <w:autoSpaceDN w:val="0"/>
        <w:adjustRightInd w:val="0"/>
        <w:spacing w:before="162" w:after="0" w:line="273" w:lineRule="auto"/>
        <w:ind w:left="316" w:right="353"/>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t xml:space="preserve">(i)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carts, recreational off-highway</w:t>
      </w:r>
      <w:r w:rsidR="001F5156" w:rsidRPr="00A8398D">
        <w:rPr>
          <w:rFonts w:ascii="Times New Roman" w:hAnsi="Times New Roman" w:cs="Times New Roman"/>
          <w:color w:val="2A2A2A"/>
          <w:spacing w:val="24"/>
          <w:w w:val="105"/>
          <w:sz w:val="24"/>
          <w:szCs w:val="24"/>
        </w:rPr>
        <w:t xml:space="preserve"> </w:t>
      </w:r>
      <w:r w:rsidR="001F5156" w:rsidRPr="00A8398D">
        <w:rPr>
          <w:rFonts w:ascii="Times New Roman" w:hAnsi="Times New Roman" w:cs="Times New Roman"/>
          <w:color w:val="2A2A2A"/>
          <w:w w:val="105"/>
          <w:sz w:val="24"/>
          <w:szCs w:val="24"/>
        </w:rPr>
        <w:t>vehicles and</w:t>
      </w:r>
      <w:r w:rsidR="001F5156" w:rsidRPr="00A8398D">
        <w:rPr>
          <w:rFonts w:ascii="Times New Roman" w:hAnsi="Times New Roman" w:cs="Times New Roman"/>
          <w:color w:val="2A2A2A"/>
          <w:spacing w:val="14"/>
          <w:w w:val="105"/>
          <w:sz w:val="24"/>
          <w:szCs w:val="24"/>
        </w:rPr>
        <w:t xml:space="preserve"> </w:t>
      </w:r>
      <w:r w:rsidR="001F5156" w:rsidRPr="00A8398D">
        <w:rPr>
          <w:rFonts w:ascii="Times New Roman" w:hAnsi="Times New Roman" w:cs="Times New Roman"/>
          <w:color w:val="2A2A2A"/>
          <w:w w:val="105"/>
          <w:sz w:val="24"/>
          <w:szCs w:val="24"/>
        </w:rPr>
        <w:t>utility vehicles will</w:t>
      </w:r>
      <w:r w:rsidR="001F5156" w:rsidRPr="00A8398D">
        <w:rPr>
          <w:rFonts w:ascii="Times New Roman" w:hAnsi="Times New Roman" w:cs="Times New Roman"/>
          <w:color w:val="2A2A2A"/>
          <w:spacing w:val="15"/>
          <w:w w:val="105"/>
          <w:sz w:val="24"/>
          <w:szCs w:val="24"/>
        </w:rPr>
        <w:t xml:space="preserve"> </w:t>
      </w:r>
      <w:r w:rsidR="001F5156" w:rsidRPr="00A8398D">
        <w:rPr>
          <w:rFonts w:ascii="Times New Roman" w:hAnsi="Times New Roman" w:cs="Times New Roman"/>
          <w:color w:val="2A2A2A"/>
          <w:w w:val="105"/>
          <w:sz w:val="24"/>
          <w:szCs w:val="24"/>
        </w:rPr>
        <w:t>not be</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used for the</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purpose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of towing another cart,</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trailer</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vehicle of</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any kind including a</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person on roller</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skates, skateboard, or bicycle.</w:t>
      </w:r>
    </w:p>
    <w:p w14:paraId="012DF9EB" w14:textId="51733C5F" w:rsidR="001F5156" w:rsidRPr="00A8398D" w:rsidRDefault="00301E59" w:rsidP="00301E59">
      <w:pPr>
        <w:tabs>
          <w:tab w:val="left" w:pos="595"/>
        </w:tabs>
        <w:kinsoku w:val="0"/>
        <w:overflowPunct w:val="0"/>
        <w:autoSpaceDE w:val="0"/>
        <w:autoSpaceDN w:val="0"/>
        <w:adjustRightInd w:val="0"/>
        <w:spacing w:before="145" w:after="0" w:line="273" w:lineRule="auto"/>
        <w:ind w:left="312" w:right="113"/>
        <w:rPr>
          <w:rFonts w:ascii="Times New Roman" w:hAnsi="Times New Roman" w:cs="Times New Roman"/>
          <w:color w:val="2A2A2A"/>
          <w:sz w:val="24"/>
          <w:szCs w:val="24"/>
        </w:rPr>
      </w:pPr>
      <w:r w:rsidRPr="00A8398D">
        <w:rPr>
          <w:rFonts w:ascii="Times New Roman" w:hAnsi="Times New Roman" w:cs="Times New Roman"/>
          <w:color w:val="2A2A2A"/>
          <w:spacing w:val="15"/>
          <w:sz w:val="24"/>
          <w:szCs w:val="24"/>
        </w:rPr>
        <w:tab/>
        <w:t>(</w:t>
      </w:r>
      <w:r w:rsidR="00125B14">
        <w:rPr>
          <w:rFonts w:ascii="Times New Roman" w:hAnsi="Times New Roman" w:cs="Times New Roman"/>
          <w:color w:val="2A2A2A"/>
          <w:spacing w:val="15"/>
          <w:sz w:val="24"/>
          <w:szCs w:val="24"/>
        </w:rPr>
        <w:t>j</w:t>
      </w:r>
      <w:r w:rsidRPr="00A8398D">
        <w:rPr>
          <w:rFonts w:ascii="Times New Roman" w:hAnsi="Times New Roman" w:cs="Times New Roman"/>
          <w:color w:val="2A2A2A"/>
          <w:spacing w:val="15"/>
          <w:sz w:val="24"/>
          <w:szCs w:val="24"/>
        </w:rPr>
        <w:t>)</w:t>
      </w:r>
      <w:r w:rsidR="001F5156" w:rsidRPr="00A8398D">
        <w:rPr>
          <w:rFonts w:ascii="Times New Roman" w:hAnsi="Times New Roman" w:cs="Times New Roman"/>
          <w:color w:val="2A2A2A"/>
          <w:spacing w:val="15"/>
          <w:sz w:val="24"/>
          <w:szCs w:val="24"/>
        </w:rPr>
        <w:t xml:space="preserve"> </w:t>
      </w:r>
      <w:r w:rsidR="001F5156" w:rsidRPr="00A8398D">
        <w:rPr>
          <w:rFonts w:ascii="Times New Roman" w:hAnsi="Times New Roman" w:cs="Times New Roman"/>
          <w:color w:val="2A2A2A"/>
          <w:sz w:val="24"/>
          <w:szCs w:val="24"/>
        </w:rPr>
        <w:t>Golf</w:t>
      </w:r>
      <w:r w:rsidR="001F5156" w:rsidRPr="00A8398D">
        <w:rPr>
          <w:rFonts w:ascii="Times New Roman" w:hAnsi="Times New Roman" w:cs="Times New Roman"/>
          <w:color w:val="2A2A2A"/>
          <w:spacing w:val="24"/>
          <w:sz w:val="24"/>
          <w:szCs w:val="24"/>
        </w:rPr>
        <w:t xml:space="preserve"> </w:t>
      </w:r>
      <w:r w:rsidR="001F5156" w:rsidRPr="00A8398D">
        <w:rPr>
          <w:rFonts w:ascii="Times New Roman" w:hAnsi="Times New Roman" w:cs="Times New Roman"/>
          <w:color w:val="2A2A2A"/>
          <w:sz w:val="24"/>
          <w:szCs w:val="24"/>
        </w:rPr>
        <w:t>carts,</w:t>
      </w:r>
      <w:r w:rsidR="001F5156" w:rsidRPr="00A8398D">
        <w:rPr>
          <w:rFonts w:ascii="Times New Roman" w:hAnsi="Times New Roman" w:cs="Times New Roman"/>
          <w:color w:val="2A2A2A"/>
          <w:spacing w:val="19"/>
          <w:sz w:val="24"/>
          <w:szCs w:val="24"/>
        </w:rPr>
        <w:t xml:space="preserve"> </w:t>
      </w:r>
      <w:r w:rsidR="001F5156" w:rsidRPr="00A8398D">
        <w:rPr>
          <w:rFonts w:ascii="Times New Roman" w:hAnsi="Times New Roman" w:cs="Times New Roman"/>
          <w:color w:val="2A2A2A"/>
          <w:sz w:val="24"/>
          <w:szCs w:val="24"/>
        </w:rPr>
        <w:t>recreational</w:t>
      </w:r>
      <w:r w:rsidR="001F5156" w:rsidRPr="00A8398D">
        <w:rPr>
          <w:rFonts w:ascii="Times New Roman" w:hAnsi="Times New Roman" w:cs="Times New Roman"/>
          <w:color w:val="2A2A2A"/>
          <w:spacing w:val="40"/>
          <w:sz w:val="24"/>
          <w:szCs w:val="24"/>
        </w:rPr>
        <w:t xml:space="preserve"> </w:t>
      </w:r>
      <w:r w:rsidR="001F5156" w:rsidRPr="00A8398D">
        <w:rPr>
          <w:rFonts w:ascii="Times New Roman" w:hAnsi="Times New Roman" w:cs="Times New Roman"/>
          <w:color w:val="2A2A2A"/>
          <w:sz w:val="24"/>
          <w:szCs w:val="24"/>
        </w:rPr>
        <w:t>off-highway</w:t>
      </w:r>
      <w:r w:rsidR="001F5156" w:rsidRPr="00A8398D">
        <w:rPr>
          <w:rFonts w:ascii="Times New Roman" w:hAnsi="Times New Roman" w:cs="Times New Roman"/>
          <w:color w:val="2A2A2A"/>
          <w:spacing w:val="40"/>
          <w:sz w:val="24"/>
          <w:szCs w:val="24"/>
        </w:rPr>
        <w:t xml:space="preserve"> </w:t>
      </w:r>
      <w:r w:rsidR="001F5156" w:rsidRPr="00A8398D">
        <w:rPr>
          <w:rFonts w:ascii="Times New Roman" w:hAnsi="Times New Roman" w:cs="Times New Roman"/>
          <w:color w:val="2A2A2A"/>
          <w:sz w:val="24"/>
          <w:szCs w:val="24"/>
        </w:rPr>
        <w:t>vehicles</w:t>
      </w:r>
      <w:r w:rsidR="001F5156" w:rsidRPr="00A8398D">
        <w:rPr>
          <w:rFonts w:ascii="Times New Roman" w:hAnsi="Times New Roman" w:cs="Times New Roman"/>
          <w:color w:val="2A2A2A"/>
          <w:spacing w:val="31"/>
          <w:sz w:val="24"/>
          <w:szCs w:val="24"/>
        </w:rPr>
        <w:t xml:space="preserve"> </w:t>
      </w:r>
      <w:r w:rsidR="001F5156" w:rsidRPr="00A8398D">
        <w:rPr>
          <w:rFonts w:ascii="Times New Roman" w:hAnsi="Times New Roman" w:cs="Times New Roman"/>
          <w:color w:val="2A2A2A"/>
          <w:sz w:val="24"/>
          <w:szCs w:val="24"/>
        </w:rPr>
        <w:t>and</w:t>
      </w:r>
      <w:r w:rsidR="001F5156" w:rsidRPr="00A8398D">
        <w:rPr>
          <w:rFonts w:ascii="Times New Roman" w:hAnsi="Times New Roman" w:cs="Times New Roman"/>
          <w:color w:val="2A2A2A"/>
          <w:spacing w:val="35"/>
          <w:sz w:val="24"/>
          <w:szCs w:val="24"/>
        </w:rPr>
        <w:t xml:space="preserve"> </w:t>
      </w:r>
      <w:r w:rsidR="001F5156" w:rsidRPr="00A8398D">
        <w:rPr>
          <w:rFonts w:ascii="Times New Roman" w:hAnsi="Times New Roman" w:cs="Times New Roman"/>
          <w:color w:val="2A2A2A"/>
          <w:sz w:val="24"/>
          <w:szCs w:val="24"/>
        </w:rPr>
        <w:t>utility</w:t>
      </w:r>
      <w:r w:rsidR="001F5156" w:rsidRPr="00A8398D">
        <w:rPr>
          <w:rFonts w:ascii="Times New Roman" w:hAnsi="Times New Roman" w:cs="Times New Roman"/>
          <w:color w:val="2A2A2A"/>
          <w:spacing w:val="25"/>
          <w:sz w:val="24"/>
          <w:szCs w:val="24"/>
        </w:rPr>
        <w:t xml:space="preserve"> </w:t>
      </w:r>
      <w:r w:rsidR="001F5156" w:rsidRPr="00A8398D">
        <w:rPr>
          <w:rFonts w:ascii="Times New Roman" w:hAnsi="Times New Roman" w:cs="Times New Roman"/>
          <w:color w:val="2A2A2A"/>
          <w:sz w:val="24"/>
          <w:szCs w:val="24"/>
        </w:rPr>
        <w:t>vehicles</w:t>
      </w:r>
      <w:r w:rsidR="001F5156" w:rsidRPr="00A8398D">
        <w:rPr>
          <w:rFonts w:ascii="Times New Roman" w:hAnsi="Times New Roman" w:cs="Times New Roman"/>
          <w:color w:val="2A2A2A"/>
          <w:spacing w:val="25"/>
          <w:sz w:val="24"/>
          <w:szCs w:val="24"/>
        </w:rPr>
        <w:t xml:space="preserve"> </w:t>
      </w:r>
      <w:r w:rsidR="001F5156" w:rsidRPr="00A8398D">
        <w:rPr>
          <w:rFonts w:ascii="Times New Roman" w:hAnsi="Times New Roman" w:cs="Times New Roman"/>
          <w:color w:val="2A2A2A"/>
          <w:sz w:val="24"/>
          <w:szCs w:val="24"/>
        </w:rPr>
        <w:t>shall</w:t>
      </w:r>
      <w:r w:rsidR="001F5156" w:rsidRPr="00A8398D">
        <w:rPr>
          <w:rFonts w:ascii="Times New Roman" w:hAnsi="Times New Roman" w:cs="Times New Roman"/>
          <w:color w:val="2A2A2A"/>
          <w:spacing w:val="32"/>
          <w:sz w:val="24"/>
          <w:szCs w:val="24"/>
        </w:rPr>
        <w:t xml:space="preserve"> </w:t>
      </w:r>
      <w:r w:rsidR="001F5156" w:rsidRPr="00A8398D">
        <w:rPr>
          <w:rFonts w:ascii="Times New Roman" w:hAnsi="Times New Roman" w:cs="Times New Roman"/>
          <w:color w:val="2A2A2A"/>
          <w:sz w:val="24"/>
          <w:szCs w:val="24"/>
        </w:rPr>
        <w:t>not</w:t>
      </w:r>
      <w:r w:rsidR="001F5156" w:rsidRPr="00A8398D">
        <w:rPr>
          <w:rFonts w:ascii="Times New Roman" w:hAnsi="Times New Roman" w:cs="Times New Roman"/>
          <w:color w:val="2A2A2A"/>
          <w:spacing w:val="30"/>
          <w:sz w:val="24"/>
          <w:szCs w:val="24"/>
        </w:rPr>
        <w:t xml:space="preserve"> </w:t>
      </w:r>
      <w:r w:rsidR="001F5156" w:rsidRPr="00A8398D">
        <w:rPr>
          <w:rFonts w:ascii="Times New Roman" w:hAnsi="Times New Roman" w:cs="Times New Roman"/>
          <w:color w:val="2A2A2A"/>
          <w:sz w:val="24"/>
          <w:szCs w:val="24"/>
        </w:rPr>
        <w:t>be</w:t>
      </w:r>
      <w:r w:rsidR="001F5156" w:rsidRPr="00A8398D">
        <w:rPr>
          <w:rFonts w:ascii="Times New Roman" w:hAnsi="Times New Roman" w:cs="Times New Roman"/>
          <w:color w:val="2A2A2A"/>
          <w:spacing w:val="10"/>
          <w:sz w:val="24"/>
          <w:szCs w:val="24"/>
        </w:rPr>
        <w:t xml:space="preserve"> </w:t>
      </w:r>
      <w:r w:rsidR="001F5156" w:rsidRPr="00A8398D">
        <w:rPr>
          <w:rFonts w:ascii="Times New Roman" w:hAnsi="Times New Roman" w:cs="Times New Roman"/>
          <w:color w:val="2A2A2A"/>
          <w:sz w:val="24"/>
          <w:szCs w:val="24"/>
        </w:rPr>
        <w:t>operated</w:t>
      </w:r>
      <w:r w:rsidR="001F5156" w:rsidRPr="00A8398D">
        <w:rPr>
          <w:rFonts w:ascii="Times New Roman" w:hAnsi="Times New Roman" w:cs="Times New Roman"/>
          <w:color w:val="2A2A2A"/>
          <w:spacing w:val="35"/>
          <w:sz w:val="24"/>
          <w:szCs w:val="24"/>
        </w:rPr>
        <w:t xml:space="preserve"> </w:t>
      </w:r>
      <w:r w:rsidR="001F5156" w:rsidRPr="00A8398D">
        <w:rPr>
          <w:rFonts w:ascii="Times New Roman" w:hAnsi="Times New Roman" w:cs="Times New Roman"/>
          <w:color w:val="2A2A2A"/>
          <w:sz w:val="24"/>
          <w:szCs w:val="24"/>
        </w:rPr>
        <w:t>during</w:t>
      </w:r>
      <w:r w:rsidR="001F5156" w:rsidRPr="00A8398D">
        <w:rPr>
          <w:rFonts w:ascii="Times New Roman" w:hAnsi="Times New Roman" w:cs="Times New Roman"/>
          <w:color w:val="2A2A2A"/>
          <w:spacing w:val="21"/>
          <w:sz w:val="24"/>
          <w:szCs w:val="24"/>
        </w:rPr>
        <w:t xml:space="preserve"> </w:t>
      </w:r>
      <w:r w:rsidR="001F5156" w:rsidRPr="00A8398D">
        <w:rPr>
          <w:rFonts w:ascii="Times New Roman" w:hAnsi="Times New Roman" w:cs="Times New Roman"/>
          <w:color w:val="2A2A2A"/>
          <w:sz w:val="24"/>
          <w:szCs w:val="24"/>
        </w:rPr>
        <w:t>inclement</w:t>
      </w:r>
      <w:r w:rsidR="001F5156" w:rsidRPr="00A8398D">
        <w:rPr>
          <w:rFonts w:ascii="Times New Roman" w:hAnsi="Times New Roman" w:cs="Times New Roman"/>
          <w:color w:val="2A2A2A"/>
          <w:spacing w:val="38"/>
          <w:sz w:val="24"/>
          <w:szCs w:val="24"/>
        </w:rPr>
        <w:t xml:space="preserve"> </w:t>
      </w:r>
      <w:r w:rsidR="001F5156" w:rsidRPr="00A8398D">
        <w:rPr>
          <w:rFonts w:ascii="Times New Roman" w:hAnsi="Times New Roman" w:cs="Times New Roman"/>
          <w:color w:val="2A2A2A"/>
          <w:sz w:val="24"/>
          <w:szCs w:val="24"/>
        </w:rPr>
        <w:t>weather</w:t>
      </w:r>
      <w:r w:rsidR="001F5156" w:rsidRPr="00A8398D">
        <w:rPr>
          <w:rFonts w:ascii="Times New Roman" w:hAnsi="Times New Roman" w:cs="Times New Roman"/>
          <w:color w:val="2A2A2A"/>
          <w:spacing w:val="24"/>
          <w:sz w:val="24"/>
          <w:szCs w:val="24"/>
        </w:rPr>
        <w:t xml:space="preserve"> </w:t>
      </w:r>
      <w:r w:rsidR="001F5156" w:rsidRPr="00A8398D">
        <w:rPr>
          <w:rFonts w:ascii="Times New Roman" w:hAnsi="Times New Roman" w:cs="Times New Roman"/>
          <w:color w:val="2A2A2A"/>
          <w:sz w:val="24"/>
          <w:szCs w:val="24"/>
        </w:rPr>
        <w:t>or</w:t>
      </w:r>
      <w:r w:rsidR="001F5156" w:rsidRPr="00A8398D">
        <w:rPr>
          <w:rFonts w:ascii="Times New Roman" w:hAnsi="Times New Roman" w:cs="Times New Roman"/>
          <w:color w:val="2A2A2A"/>
          <w:spacing w:val="16"/>
          <w:sz w:val="24"/>
          <w:szCs w:val="24"/>
        </w:rPr>
        <w:t xml:space="preserve"> </w:t>
      </w:r>
      <w:r w:rsidR="001F5156" w:rsidRPr="00A8398D">
        <w:rPr>
          <w:rFonts w:ascii="Times New Roman" w:hAnsi="Times New Roman" w:cs="Times New Roman"/>
          <w:color w:val="2A2A2A"/>
          <w:sz w:val="24"/>
          <w:szCs w:val="24"/>
        </w:rPr>
        <w:t>when</w:t>
      </w:r>
      <w:r w:rsidR="001F5156" w:rsidRPr="00A8398D">
        <w:rPr>
          <w:rFonts w:ascii="Times New Roman" w:hAnsi="Times New Roman" w:cs="Times New Roman"/>
          <w:color w:val="2A2A2A"/>
          <w:spacing w:val="27"/>
          <w:sz w:val="24"/>
          <w:szCs w:val="24"/>
        </w:rPr>
        <w:t xml:space="preserve"> </w:t>
      </w:r>
      <w:r w:rsidR="001F5156" w:rsidRPr="00A8398D">
        <w:rPr>
          <w:rFonts w:ascii="Times New Roman" w:hAnsi="Times New Roman" w:cs="Times New Roman"/>
          <w:color w:val="2A2A2A"/>
          <w:sz w:val="24"/>
          <w:szCs w:val="24"/>
        </w:rPr>
        <w:t>visibility</w:t>
      </w:r>
      <w:r w:rsidR="001F5156" w:rsidRPr="00A8398D">
        <w:rPr>
          <w:rFonts w:ascii="Times New Roman" w:hAnsi="Times New Roman" w:cs="Times New Roman"/>
          <w:color w:val="2A2A2A"/>
          <w:spacing w:val="40"/>
          <w:sz w:val="24"/>
          <w:szCs w:val="24"/>
        </w:rPr>
        <w:t xml:space="preserve"> </w:t>
      </w:r>
      <w:r w:rsidR="001F5156" w:rsidRPr="00A8398D">
        <w:rPr>
          <w:rFonts w:ascii="Times New Roman" w:hAnsi="Times New Roman" w:cs="Times New Roman"/>
          <w:color w:val="2A2A2A"/>
          <w:sz w:val="24"/>
          <w:szCs w:val="24"/>
        </w:rPr>
        <w:t>is</w:t>
      </w:r>
      <w:r w:rsidR="001F5156" w:rsidRPr="00A8398D">
        <w:rPr>
          <w:rFonts w:ascii="Times New Roman" w:hAnsi="Times New Roman" w:cs="Times New Roman"/>
          <w:color w:val="2A2A2A"/>
          <w:spacing w:val="21"/>
          <w:sz w:val="24"/>
          <w:szCs w:val="24"/>
        </w:rPr>
        <w:t xml:space="preserve"> </w:t>
      </w:r>
      <w:r w:rsidR="001F5156" w:rsidRPr="00A8398D">
        <w:rPr>
          <w:rFonts w:ascii="Times New Roman" w:hAnsi="Times New Roman" w:cs="Times New Roman"/>
          <w:color w:val="2A2A2A"/>
          <w:sz w:val="24"/>
          <w:szCs w:val="24"/>
        </w:rPr>
        <w:t>impaired</w:t>
      </w:r>
      <w:r w:rsidR="001F5156" w:rsidRPr="00A8398D">
        <w:rPr>
          <w:rFonts w:ascii="Times New Roman" w:hAnsi="Times New Roman" w:cs="Times New Roman"/>
          <w:color w:val="2A2A2A"/>
          <w:spacing w:val="40"/>
          <w:sz w:val="24"/>
          <w:szCs w:val="24"/>
        </w:rPr>
        <w:t xml:space="preserve"> </w:t>
      </w:r>
      <w:r w:rsidR="001F5156" w:rsidRPr="00A8398D">
        <w:rPr>
          <w:rFonts w:ascii="Times New Roman" w:hAnsi="Times New Roman" w:cs="Times New Roman"/>
          <w:color w:val="2A2A2A"/>
          <w:sz w:val="24"/>
          <w:szCs w:val="24"/>
        </w:rPr>
        <w:t>by</w:t>
      </w:r>
      <w:r w:rsidR="001F5156" w:rsidRPr="00A8398D">
        <w:rPr>
          <w:rFonts w:ascii="Times New Roman" w:hAnsi="Times New Roman" w:cs="Times New Roman"/>
          <w:color w:val="2A2A2A"/>
          <w:spacing w:val="34"/>
          <w:sz w:val="24"/>
          <w:szCs w:val="24"/>
        </w:rPr>
        <w:t xml:space="preserve"> </w:t>
      </w:r>
      <w:r w:rsidR="001F5156" w:rsidRPr="00A8398D">
        <w:rPr>
          <w:rFonts w:ascii="Times New Roman" w:hAnsi="Times New Roman" w:cs="Times New Roman"/>
          <w:color w:val="2A2A2A"/>
          <w:sz w:val="24"/>
          <w:szCs w:val="24"/>
        </w:rPr>
        <w:t>weather,</w:t>
      </w:r>
      <w:r w:rsidR="001F5156" w:rsidRPr="00A8398D">
        <w:rPr>
          <w:rFonts w:ascii="Times New Roman" w:hAnsi="Times New Roman" w:cs="Times New Roman"/>
          <w:color w:val="2A2A2A"/>
          <w:spacing w:val="30"/>
          <w:sz w:val="24"/>
          <w:szCs w:val="24"/>
        </w:rPr>
        <w:t xml:space="preserve"> </w:t>
      </w:r>
      <w:r w:rsidR="001F5156" w:rsidRPr="00A8398D">
        <w:rPr>
          <w:rFonts w:ascii="Times New Roman" w:hAnsi="Times New Roman" w:cs="Times New Roman"/>
          <w:color w:val="2A2A2A"/>
          <w:sz w:val="24"/>
          <w:szCs w:val="24"/>
        </w:rPr>
        <w:t>smoke,</w:t>
      </w:r>
      <w:r w:rsidR="001F5156" w:rsidRPr="00A8398D">
        <w:rPr>
          <w:rFonts w:ascii="Times New Roman" w:hAnsi="Times New Roman" w:cs="Times New Roman"/>
          <w:color w:val="2A2A2A"/>
          <w:spacing w:val="24"/>
          <w:sz w:val="24"/>
          <w:szCs w:val="24"/>
        </w:rPr>
        <w:t xml:space="preserve"> </w:t>
      </w:r>
      <w:r w:rsidR="001F5156" w:rsidRPr="00A8398D">
        <w:rPr>
          <w:rFonts w:ascii="Times New Roman" w:hAnsi="Times New Roman" w:cs="Times New Roman"/>
          <w:color w:val="2A2A2A"/>
          <w:sz w:val="24"/>
          <w:szCs w:val="24"/>
        </w:rPr>
        <w:t>fog,</w:t>
      </w:r>
      <w:r w:rsidR="001F5156" w:rsidRPr="00A8398D">
        <w:rPr>
          <w:rFonts w:ascii="Times New Roman" w:hAnsi="Times New Roman" w:cs="Times New Roman"/>
          <w:color w:val="2A2A2A"/>
          <w:spacing w:val="17"/>
          <w:sz w:val="24"/>
          <w:szCs w:val="24"/>
        </w:rPr>
        <w:t xml:space="preserve"> </w:t>
      </w:r>
      <w:r w:rsidR="001F5156" w:rsidRPr="00A8398D">
        <w:rPr>
          <w:rFonts w:ascii="Times New Roman" w:hAnsi="Times New Roman" w:cs="Times New Roman"/>
          <w:color w:val="2A2A2A"/>
          <w:sz w:val="24"/>
          <w:szCs w:val="24"/>
        </w:rPr>
        <w:t>or</w:t>
      </w:r>
      <w:r w:rsidR="001F5156" w:rsidRPr="00A8398D">
        <w:rPr>
          <w:rFonts w:ascii="Times New Roman" w:hAnsi="Times New Roman" w:cs="Times New Roman"/>
          <w:color w:val="2A2A2A"/>
          <w:spacing w:val="28"/>
          <w:sz w:val="24"/>
          <w:szCs w:val="24"/>
        </w:rPr>
        <w:t xml:space="preserve"> </w:t>
      </w:r>
      <w:r w:rsidR="001F5156" w:rsidRPr="00A8398D">
        <w:rPr>
          <w:rFonts w:ascii="Times New Roman" w:hAnsi="Times New Roman" w:cs="Times New Roman"/>
          <w:color w:val="2A2A2A"/>
          <w:sz w:val="24"/>
          <w:szCs w:val="24"/>
        </w:rPr>
        <w:t>other</w:t>
      </w:r>
      <w:r w:rsidR="001F5156" w:rsidRPr="00A8398D">
        <w:rPr>
          <w:rFonts w:ascii="Times New Roman" w:hAnsi="Times New Roman" w:cs="Times New Roman"/>
          <w:color w:val="2A2A2A"/>
          <w:spacing w:val="6"/>
          <w:sz w:val="24"/>
          <w:szCs w:val="24"/>
        </w:rPr>
        <w:t xml:space="preserve"> </w:t>
      </w:r>
      <w:r w:rsidR="001F5156" w:rsidRPr="00A8398D">
        <w:rPr>
          <w:rFonts w:ascii="Times New Roman" w:hAnsi="Times New Roman" w:cs="Times New Roman"/>
          <w:color w:val="2A2A2A"/>
          <w:sz w:val="24"/>
          <w:szCs w:val="24"/>
        </w:rPr>
        <w:t>condition,</w:t>
      </w:r>
      <w:r w:rsidR="001F5156" w:rsidRPr="00A8398D">
        <w:rPr>
          <w:rFonts w:ascii="Times New Roman" w:hAnsi="Times New Roman" w:cs="Times New Roman"/>
          <w:color w:val="2A2A2A"/>
          <w:spacing w:val="31"/>
          <w:sz w:val="24"/>
          <w:szCs w:val="24"/>
        </w:rPr>
        <w:t xml:space="preserve"> </w:t>
      </w:r>
      <w:r w:rsidR="001F5156" w:rsidRPr="00A8398D">
        <w:rPr>
          <w:rFonts w:ascii="Times New Roman" w:hAnsi="Times New Roman" w:cs="Times New Roman"/>
          <w:color w:val="2A2A2A"/>
          <w:sz w:val="24"/>
          <w:szCs w:val="24"/>
        </w:rPr>
        <w:t>or</w:t>
      </w:r>
      <w:r w:rsidR="001F5156" w:rsidRPr="00A8398D">
        <w:rPr>
          <w:rFonts w:ascii="Times New Roman" w:hAnsi="Times New Roman" w:cs="Times New Roman"/>
          <w:color w:val="2A2A2A"/>
          <w:spacing w:val="8"/>
          <w:sz w:val="24"/>
          <w:szCs w:val="24"/>
        </w:rPr>
        <w:t xml:space="preserve"> </w:t>
      </w:r>
      <w:r w:rsidR="001F5156" w:rsidRPr="00A8398D">
        <w:rPr>
          <w:rFonts w:ascii="Times New Roman" w:hAnsi="Times New Roman" w:cs="Times New Roman"/>
          <w:color w:val="2A2A2A"/>
          <w:sz w:val="24"/>
          <w:szCs w:val="24"/>
        </w:rPr>
        <w:t>at</w:t>
      </w:r>
      <w:r w:rsidR="001F5156" w:rsidRPr="00A8398D">
        <w:rPr>
          <w:rFonts w:ascii="Times New Roman" w:hAnsi="Times New Roman" w:cs="Times New Roman"/>
          <w:color w:val="2A2A2A"/>
          <w:spacing w:val="16"/>
          <w:sz w:val="24"/>
          <w:szCs w:val="24"/>
        </w:rPr>
        <w:t xml:space="preserve"> </w:t>
      </w:r>
      <w:r w:rsidR="001F5156" w:rsidRPr="00A8398D">
        <w:rPr>
          <w:rFonts w:ascii="Times New Roman" w:hAnsi="Times New Roman" w:cs="Times New Roman"/>
          <w:color w:val="2A2A2A"/>
          <w:sz w:val="24"/>
          <w:szCs w:val="24"/>
        </w:rPr>
        <w:t>any</w:t>
      </w:r>
      <w:r w:rsidR="001F5156" w:rsidRPr="00A8398D">
        <w:rPr>
          <w:rFonts w:ascii="Times New Roman" w:hAnsi="Times New Roman" w:cs="Times New Roman"/>
          <w:color w:val="2A2A2A"/>
          <w:spacing w:val="21"/>
          <w:sz w:val="24"/>
          <w:szCs w:val="24"/>
        </w:rPr>
        <w:t xml:space="preserve"> </w:t>
      </w:r>
      <w:r w:rsidR="001F5156" w:rsidRPr="00A8398D">
        <w:rPr>
          <w:rFonts w:ascii="Times New Roman" w:hAnsi="Times New Roman" w:cs="Times New Roman"/>
          <w:color w:val="2A2A2A"/>
          <w:sz w:val="24"/>
          <w:szCs w:val="24"/>
        </w:rPr>
        <w:t>time</w:t>
      </w:r>
      <w:r w:rsidR="001F5156" w:rsidRPr="00A8398D">
        <w:rPr>
          <w:rFonts w:ascii="Times New Roman" w:hAnsi="Times New Roman" w:cs="Times New Roman"/>
          <w:color w:val="2A2A2A"/>
          <w:spacing w:val="24"/>
          <w:sz w:val="24"/>
          <w:szCs w:val="24"/>
        </w:rPr>
        <w:t xml:space="preserve"> </w:t>
      </w:r>
      <w:r w:rsidR="001F5156" w:rsidRPr="00A8398D">
        <w:rPr>
          <w:rFonts w:ascii="Times New Roman" w:hAnsi="Times New Roman" w:cs="Times New Roman"/>
          <w:color w:val="2A2A2A"/>
          <w:sz w:val="24"/>
          <w:szCs w:val="24"/>
        </w:rPr>
        <w:t>when</w:t>
      </w:r>
      <w:r w:rsidR="001F5156" w:rsidRPr="00A8398D">
        <w:rPr>
          <w:rFonts w:ascii="Times New Roman" w:hAnsi="Times New Roman" w:cs="Times New Roman"/>
          <w:color w:val="2A2A2A"/>
          <w:spacing w:val="27"/>
          <w:sz w:val="24"/>
          <w:szCs w:val="24"/>
        </w:rPr>
        <w:t xml:space="preserve"> </w:t>
      </w:r>
      <w:r w:rsidR="001F5156" w:rsidRPr="00A8398D">
        <w:rPr>
          <w:rFonts w:ascii="Times New Roman" w:hAnsi="Times New Roman" w:cs="Times New Roman"/>
          <w:color w:val="2A2A2A"/>
          <w:sz w:val="24"/>
          <w:szCs w:val="24"/>
        </w:rPr>
        <w:t>there</w:t>
      </w:r>
      <w:r w:rsidR="001F5156" w:rsidRPr="00A8398D">
        <w:rPr>
          <w:rFonts w:ascii="Times New Roman" w:hAnsi="Times New Roman" w:cs="Times New Roman"/>
          <w:color w:val="2A2A2A"/>
          <w:spacing w:val="17"/>
          <w:sz w:val="24"/>
          <w:szCs w:val="24"/>
        </w:rPr>
        <w:t xml:space="preserve"> </w:t>
      </w:r>
      <w:r w:rsidR="001F5156" w:rsidRPr="00A8398D">
        <w:rPr>
          <w:rFonts w:ascii="Times New Roman" w:hAnsi="Times New Roman" w:cs="Times New Roman"/>
          <w:color w:val="2A2A2A"/>
          <w:sz w:val="24"/>
          <w:szCs w:val="24"/>
        </w:rPr>
        <w:t>is</w:t>
      </w:r>
      <w:r w:rsidR="001F5156" w:rsidRPr="00A8398D">
        <w:rPr>
          <w:rFonts w:ascii="Times New Roman" w:hAnsi="Times New Roman" w:cs="Times New Roman"/>
          <w:color w:val="2A2A2A"/>
          <w:spacing w:val="15"/>
          <w:sz w:val="24"/>
          <w:szCs w:val="24"/>
        </w:rPr>
        <w:t xml:space="preserve"> </w:t>
      </w:r>
      <w:r w:rsidR="001F5156" w:rsidRPr="00A8398D">
        <w:rPr>
          <w:rFonts w:ascii="Times New Roman" w:hAnsi="Times New Roman" w:cs="Times New Roman"/>
          <w:color w:val="2A2A2A"/>
          <w:sz w:val="24"/>
          <w:szCs w:val="24"/>
        </w:rPr>
        <w:t>insufficient</w:t>
      </w:r>
      <w:r w:rsidR="001F5156" w:rsidRPr="00A8398D">
        <w:rPr>
          <w:rFonts w:ascii="Times New Roman" w:hAnsi="Times New Roman" w:cs="Times New Roman"/>
          <w:color w:val="2A2A2A"/>
          <w:spacing w:val="32"/>
          <w:sz w:val="24"/>
          <w:szCs w:val="24"/>
        </w:rPr>
        <w:t xml:space="preserve"> </w:t>
      </w:r>
      <w:r w:rsidR="001F5156" w:rsidRPr="00A8398D">
        <w:rPr>
          <w:rFonts w:ascii="Times New Roman" w:hAnsi="Times New Roman" w:cs="Times New Roman"/>
          <w:color w:val="2A2A2A"/>
          <w:sz w:val="24"/>
          <w:szCs w:val="24"/>
        </w:rPr>
        <w:t>light</w:t>
      </w:r>
      <w:r w:rsidR="001F5156" w:rsidRPr="00A8398D">
        <w:rPr>
          <w:rFonts w:ascii="Times New Roman" w:hAnsi="Times New Roman" w:cs="Times New Roman"/>
          <w:color w:val="2A2A2A"/>
          <w:spacing w:val="25"/>
          <w:sz w:val="24"/>
          <w:szCs w:val="24"/>
        </w:rPr>
        <w:t xml:space="preserve"> </w:t>
      </w:r>
      <w:r w:rsidR="001F5156" w:rsidRPr="00A8398D">
        <w:rPr>
          <w:rFonts w:ascii="Times New Roman" w:hAnsi="Times New Roman" w:cs="Times New Roman"/>
          <w:color w:val="2A2A2A"/>
          <w:sz w:val="24"/>
          <w:szCs w:val="24"/>
        </w:rPr>
        <w:t>to</w:t>
      </w:r>
      <w:r w:rsidR="001F5156" w:rsidRPr="00A8398D">
        <w:rPr>
          <w:rFonts w:ascii="Times New Roman" w:hAnsi="Times New Roman" w:cs="Times New Roman"/>
          <w:color w:val="2A2A2A"/>
          <w:spacing w:val="17"/>
          <w:sz w:val="24"/>
          <w:szCs w:val="24"/>
        </w:rPr>
        <w:t xml:space="preserve"> </w:t>
      </w:r>
      <w:r w:rsidR="001F5156" w:rsidRPr="00A8398D">
        <w:rPr>
          <w:rFonts w:ascii="Times New Roman" w:hAnsi="Times New Roman" w:cs="Times New Roman"/>
          <w:color w:val="2A2A2A"/>
          <w:sz w:val="24"/>
          <w:szCs w:val="24"/>
        </w:rPr>
        <w:t>clearly</w:t>
      </w:r>
      <w:r w:rsidR="001F5156" w:rsidRPr="00A8398D">
        <w:rPr>
          <w:rFonts w:ascii="Times New Roman" w:hAnsi="Times New Roman" w:cs="Times New Roman"/>
          <w:color w:val="2A2A2A"/>
          <w:spacing w:val="24"/>
          <w:sz w:val="24"/>
          <w:szCs w:val="24"/>
        </w:rPr>
        <w:t xml:space="preserve"> </w:t>
      </w:r>
      <w:r w:rsidR="001F5156" w:rsidRPr="00A8398D">
        <w:rPr>
          <w:rFonts w:ascii="Times New Roman" w:hAnsi="Times New Roman" w:cs="Times New Roman"/>
          <w:color w:val="2A2A2A"/>
          <w:sz w:val="24"/>
          <w:szCs w:val="24"/>
        </w:rPr>
        <w:t>see</w:t>
      </w:r>
      <w:r w:rsidR="001F5156" w:rsidRPr="00A8398D">
        <w:rPr>
          <w:rFonts w:ascii="Times New Roman" w:hAnsi="Times New Roman" w:cs="Times New Roman"/>
          <w:color w:val="2A2A2A"/>
          <w:spacing w:val="21"/>
          <w:sz w:val="24"/>
          <w:szCs w:val="24"/>
        </w:rPr>
        <w:t xml:space="preserve"> </w:t>
      </w:r>
      <w:r w:rsidR="001F5156" w:rsidRPr="00A8398D">
        <w:rPr>
          <w:rFonts w:ascii="Times New Roman" w:hAnsi="Times New Roman" w:cs="Times New Roman"/>
          <w:color w:val="2A2A2A"/>
          <w:sz w:val="24"/>
          <w:szCs w:val="24"/>
        </w:rPr>
        <w:t>persons</w:t>
      </w:r>
      <w:r w:rsidR="001F5156" w:rsidRPr="00A8398D">
        <w:rPr>
          <w:rFonts w:ascii="Times New Roman" w:hAnsi="Times New Roman" w:cs="Times New Roman"/>
          <w:color w:val="2A2A2A"/>
          <w:spacing w:val="20"/>
          <w:sz w:val="24"/>
          <w:szCs w:val="24"/>
        </w:rPr>
        <w:t xml:space="preserve"> </w:t>
      </w:r>
      <w:r w:rsidR="001F5156" w:rsidRPr="00A8398D">
        <w:rPr>
          <w:rFonts w:ascii="Times New Roman" w:hAnsi="Times New Roman" w:cs="Times New Roman"/>
          <w:color w:val="2A2A2A"/>
          <w:sz w:val="24"/>
          <w:szCs w:val="24"/>
        </w:rPr>
        <w:t>or</w:t>
      </w:r>
      <w:r w:rsidR="001F5156" w:rsidRPr="00A8398D">
        <w:rPr>
          <w:rFonts w:ascii="Times New Roman" w:hAnsi="Times New Roman" w:cs="Times New Roman"/>
          <w:color w:val="2A2A2A"/>
          <w:spacing w:val="16"/>
          <w:sz w:val="24"/>
          <w:szCs w:val="24"/>
        </w:rPr>
        <w:t xml:space="preserve"> </w:t>
      </w:r>
      <w:r w:rsidR="001F5156" w:rsidRPr="00A8398D">
        <w:rPr>
          <w:rFonts w:ascii="Times New Roman" w:hAnsi="Times New Roman" w:cs="Times New Roman"/>
          <w:color w:val="2A2A2A"/>
          <w:sz w:val="24"/>
          <w:szCs w:val="24"/>
        </w:rPr>
        <w:t>vehicles</w:t>
      </w:r>
      <w:r w:rsidR="001F5156" w:rsidRPr="00A8398D">
        <w:rPr>
          <w:rFonts w:ascii="Times New Roman" w:hAnsi="Times New Roman" w:cs="Times New Roman"/>
          <w:color w:val="2A2A2A"/>
          <w:spacing w:val="23"/>
          <w:sz w:val="24"/>
          <w:szCs w:val="24"/>
        </w:rPr>
        <w:t xml:space="preserve"> </w:t>
      </w:r>
      <w:r w:rsidR="001F5156" w:rsidRPr="00A8398D">
        <w:rPr>
          <w:rFonts w:ascii="Times New Roman" w:hAnsi="Times New Roman" w:cs="Times New Roman"/>
          <w:color w:val="2A2A2A"/>
          <w:sz w:val="24"/>
          <w:szCs w:val="24"/>
        </w:rPr>
        <w:t>on</w:t>
      </w:r>
      <w:r w:rsidR="001F5156" w:rsidRPr="00A8398D">
        <w:rPr>
          <w:rFonts w:ascii="Times New Roman" w:hAnsi="Times New Roman" w:cs="Times New Roman"/>
          <w:color w:val="2A2A2A"/>
          <w:spacing w:val="20"/>
          <w:sz w:val="24"/>
          <w:szCs w:val="24"/>
        </w:rPr>
        <w:t xml:space="preserve"> </w:t>
      </w:r>
      <w:r w:rsidR="001F5156" w:rsidRPr="00A8398D">
        <w:rPr>
          <w:rFonts w:ascii="Times New Roman" w:hAnsi="Times New Roman" w:cs="Times New Roman"/>
          <w:color w:val="2A2A2A"/>
          <w:sz w:val="24"/>
          <w:szCs w:val="24"/>
        </w:rPr>
        <w:t>the</w:t>
      </w:r>
      <w:r w:rsidR="001F5156" w:rsidRPr="00A8398D">
        <w:rPr>
          <w:rFonts w:ascii="Times New Roman" w:hAnsi="Times New Roman" w:cs="Times New Roman"/>
          <w:color w:val="2A2A2A"/>
          <w:spacing w:val="23"/>
          <w:sz w:val="24"/>
          <w:szCs w:val="24"/>
        </w:rPr>
        <w:t xml:space="preserve"> </w:t>
      </w:r>
      <w:r w:rsidR="001F5156" w:rsidRPr="00A8398D">
        <w:rPr>
          <w:rFonts w:ascii="Times New Roman" w:hAnsi="Times New Roman" w:cs="Times New Roman"/>
          <w:color w:val="2A2A2A"/>
          <w:sz w:val="24"/>
          <w:szCs w:val="24"/>
        </w:rPr>
        <w:t>roadway</w:t>
      </w:r>
      <w:r w:rsidR="001F5156" w:rsidRPr="00A8398D">
        <w:rPr>
          <w:rFonts w:ascii="Times New Roman" w:hAnsi="Times New Roman" w:cs="Times New Roman"/>
          <w:color w:val="2A2A2A"/>
          <w:spacing w:val="35"/>
          <w:sz w:val="24"/>
          <w:szCs w:val="24"/>
        </w:rPr>
        <w:t xml:space="preserve"> </w:t>
      </w:r>
      <w:r w:rsidR="001F5156" w:rsidRPr="00A8398D">
        <w:rPr>
          <w:rFonts w:ascii="Times New Roman" w:hAnsi="Times New Roman" w:cs="Times New Roman"/>
          <w:color w:val="2A2A2A"/>
          <w:sz w:val="24"/>
          <w:szCs w:val="24"/>
        </w:rPr>
        <w:t>at</w:t>
      </w:r>
      <w:r w:rsidR="001F5156" w:rsidRPr="00A8398D">
        <w:rPr>
          <w:rFonts w:ascii="Times New Roman" w:hAnsi="Times New Roman" w:cs="Times New Roman"/>
          <w:color w:val="2A2A2A"/>
          <w:spacing w:val="24"/>
          <w:sz w:val="24"/>
          <w:szCs w:val="24"/>
        </w:rPr>
        <w:t xml:space="preserve"> </w:t>
      </w:r>
      <w:r w:rsidR="001F5156" w:rsidRPr="00A8398D">
        <w:rPr>
          <w:rFonts w:ascii="Times New Roman" w:hAnsi="Times New Roman" w:cs="Times New Roman"/>
          <w:color w:val="2A2A2A"/>
          <w:sz w:val="24"/>
          <w:szCs w:val="24"/>
        </w:rPr>
        <w:t>a</w:t>
      </w:r>
      <w:r w:rsidR="001F5156" w:rsidRPr="00A8398D">
        <w:rPr>
          <w:rFonts w:ascii="Times New Roman" w:hAnsi="Times New Roman" w:cs="Times New Roman"/>
          <w:color w:val="2A2A2A"/>
          <w:spacing w:val="23"/>
          <w:sz w:val="24"/>
          <w:szCs w:val="24"/>
        </w:rPr>
        <w:t xml:space="preserve"> </w:t>
      </w:r>
      <w:r w:rsidR="001F5156" w:rsidRPr="00A8398D">
        <w:rPr>
          <w:rFonts w:ascii="Times New Roman" w:hAnsi="Times New Roman" w:cs="Times New Roman"/>
          <w:color w:val="2A2A2A"/>
          <w:sz w:val="24"/>
          <w:szCs w:val="24"/>
        </w:rPr>
        <w:t>distance</w:t>
      </w:r>
      <w:r w:rsidR="001F5156" w:rsidRPr="00A8398D">
        <w:rPr>
          <w:rFonts w:ascii="Times New Roman" w:hAnsi="Times New Roman" w:cs="Times New Roman"/>
          <w:color w:val="2A2A2A"/>
          <w:spacing w:val="19"/>
          <w:sz w:val="24"/>
          <w:szCs w:val="24"/>
        </w:rPr>
        <w:t xml:space="preserve"> </w:t>
      </w:r>
      <w:r w:rsidR="001F5156" w:rsidRPr="00A8398D">
        <w:rPr>
          <w:rFonts w:ascii="Times New Roman" w:hAnsi="Times New Roman" w:cs="Times New Roman"/>
          <w:color w:val="2A2A2A"/>
          <w:sz w:val="24"/>
          <w:szCs w:val="24"/>
        </w:rPr>
        <w:t>of</w:t>
      </w:r>
      <w:r w:rsidR="001F5156" w:rsidRPr="00A8398D">
        <w:rPr>
          <w:rFonts w:ascii="Times New Roman" w:hAnsi="Times New Roman" w:cs="Times New Roman"/>
          <w:color w:val="2A2A2A"/>
          <w:spacing w:val="21"/>
          <w:sz w:val="24"/>
          <w:szCs w:val="24"/>
        </w:rPr>
        <w:t xml:space="preserve"> </w:t>
      </w:r>
      <w:r w:rsidR="001F5156" w:rsidRPr="00A8398D">
        <w:rPr>
          <w:rFonts w:ascii="Times New Roman" w:hAnsi="Times New Roman" w:cs="Times New Roman"/>
          <w:color w:val="2A2A2A"/>
          <w:sz w:val="24"/>
          <w:szCs w:val="24"/>
        </w:rPr>
        <w:t>500</w:t>
      </w:r>
      <w:r w:rsidR="001F5156" w:rsidRPr="00A8398D">
        <w:rPr>
          <w:rFonts w:ascii="Times New Roman" w:hAnsi="Times New Roman" w:cs="Times New Roman"/>
          <w:color w:val="2A2A2A"/>
          <w:spacing w:val="21"/>
          <w:sz w:val="24"/>
          <w:szCs w:val="24"/>
        </w:rPr>
        <w:t xml:space="preserve"> </w:t>
      </w:r>
      <w:r w:rsidR="001F5156" w:rsidRPr="00A8398D">
        <w:rPr>
          <w:rFonts w:ascii="Times New Roman" w:hAnsi="Times New Roman" w:cs="Times New Roman"/>
          <w:color w:val="2A2A2A"/>
          <w:sz w:val="24"/>
          <w:szCs w:val="24"/>
        </w:rPr>
        <w:t>feet.</w:t>
      </w:r>
    </w:p>
    <w:p w14:paraId="5BD95F9F" w14:textId="5D6FD114" w:rsidR="001F5156" w:rsidRPr="00A8398D" w:rsidRDefault="00041BCA" w:rsidP="00041BCA">
      <w:pPr>
        <w:tabs>
          <w:tab w:val="left" w:pos="642"/>
        </w:tabs>
        <w:kinsoku w:val="0"/>
        <w:overflowPunct w:val="0"/>
        <w:autoSpaceDE w:val="0"/>
        <w:autoSpaceDN w:val="0"/>
        <w:adjustRightInd w:val="0"/>
        <w:spacing w:before="145" w:after="0" w:line="271" w:lineRule="auto"/>
        <w:ind w:left="312" w:right="56"/>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tab/>
      </w:r>
      <w:r w:rsidR="00301E59" w:rsidRPr="00A8398D">
        <w:rPr>
          <w:rFonts w:ascii="Times New Roman" w:hAnsi="Times New Roman" w:cs="Times New Roman"/>
          <w:color w:val="2A2A2A"/>
          <w:w w:val="105"/>
          <w:sz w:val="24"/>
          <w:szCs w:val="24"/>
        </w:rPr>
        <w:t>(</w:t>
      </w:r>
      <w:r w:rsidR="00125B14">
        <w:rPr>
          <w:rFonts w:ascii="Times New Roman" w:hAnsi="Times New Roman" w:cs="Times New Roman"/>
          <w:color w:val="2A2A2A"/>
          <w:w w:val="105"/>
          <w:sz w:val="24"/>
          <w:szCs w:val="24"/>
        </w:rPr>
        <w:t>k</w:t>
      </w:r>
      <w:r w:rsidRPr="00A8398D">
        <w:rPr>
          <w:rFonts w:ascii="Times New Roman" w:hAnsi="Times New Roman" w:cs="Times New Roman"/>
          <w:color w:val="2A2A2A"/>
          <w:w w:val="105"/>
          <w:sz w:val="24"/>
          <w:szCs w:val="24"/>
        </w:rPr>
        <w:t xml:space="preserve">)  </w:t>
      </w:r>
      <w:r w:rsidR="001F5156" w:rsidRPr="00A8398D">
        <w:rPr>
          <w:rFonts w:ascii="Times New Roman" w:hAnsi="Times New Roman" w:cs="Times New Roman"/>
          <w:color w:val="2A2A2A"/>
          <w:w w:val="105"/>
          <w:sz w:val="24"/>
          <w:szCs w:val="24"/>
        </w:rPr>
        <w:t>Golf</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carts,</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recreational</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off-highway</w:t>
      </w:r>
      <w:r w:rsidR="001F5156" w:rsidRPr="00A8398D">
        <w:rPr>
          <w:rFonts w:ascii="Times New Roman" w:hAnsi="Times New Roman" w:cs="Times New Roman"/>
          <w:color w:val="2A2A2A"/>
          <w:spacing w:val="15"/>
          <w:w w:val="105"/>
          <w:sz w:val="24"/>
          <w:szCs w:val="24"/>
        </w:rPr>
        <w:t xml:space="preserve"> </w:t>
      </w:r>
      <w:r w:rsidR="001F5156" w:rsidRPr="00A8398D">
        <w:rPr>
          <w:rFonts w:ascii="Times New Roman" w:hAnsi="Times New Roman" w:cs="Times New Roman"/>
          <w:color w:val="2A2A2A"/>
          <w:w w:val="105"/>
          <w:sz w:val="24"/>
          <w:szCs w:val="24"/>
        </w:rPr>
        <w:t>vehicles</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and utility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vehicles shall</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not be left</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unattended,</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even</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briefly, with a key,</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other</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starting</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device, remaining</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on</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in</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vehicle.</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Open container of</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alcohol,</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meaning a</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bottle,</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can,</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other receptacle</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that</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contains</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any</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amount of</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alcoholic</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beverage and</w:t>
      </w:r>
      <w:r w:rsidR="001F5156" w:rsidRPr="00A8398D">
        <w:rPr>
          <w:rFonts w:ascii="Times New Roman" w:hAnsi="Times New Roman" w:cs="Times New Roman"/>
          <w:color w:val="2A2A2A"/>
          <w:spacing w:val="-5"/>
          <w:w w:val="105"/>
          <w:sz w:val="24"/>
          <w:szCs w:val="24"/>
        </w:rPr>
        <w:t xml:space="preserve"> </w:t>
      </w:r>
      <w:r w:rsidR="001F5156" w:rsidRPr="00A8398D">
        <w:rPr>
          <w:rFonts w:ascii="Times New Roman" w:hAnsi="Times New Roman" w:cs="Times New Roman"/>
          <w:color w:val="2A2A2A"/>
          <w:w w:val="105"/>
          <w:sz w:val="24"/>
          <w:szCs w:val="24"/>
        </w:rPr>
        <w:t>that is</w:t>
      </w:r>
      <w:r w:rsidR="001F5156" w:rsidRPr="00A8398D">
        <w:rPr>
          <w:rFonts w:ascii="Times New Roman" w:hAnsi="Times New Roman" w:cs="Times New Roman"/>
          <w:color w:val="2A2A2A"/>
          <w:spacing w:val="-12"/>
          <w:w w:val="105"/>
          <w:sz w:val="24"/>
          <w:szCs w:val="24"/>
        </w:rPr>
        <w:t xml:space="preserve"> </w:t>
      </w:r>
      <w:r w:rsidR="001F5156" w:rsidRPr="00A8398D">
        <w:rPr>
          <w:rFonts w:ascii="Times New Roman" w:hAnsi="Times New Roman" w:cs="Times New Roman"/>
          <w:color w:val="2A2A2A"/>
          <w:w w:val="105"/>
          <w:sz w:val="24"/>
          <w:szCs w:val="24"/>
        </w:rPr>
        <w:t>open,</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that</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has</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been</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opened,</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that</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has</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a</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broken</w:t>
      </w:r>
      <w:r w:rsidR="001F5156" w:rsidRPr="00A8398D">
        <w:rPr>
          <w:rFonts w:ascii="Times New Roman" w:hAnsi="Times New Roman" w:cs="Times New Roman"/>
          <w:color w:val="2A2A2A"/>
          <w:spacing w:val="11"/>
          <w:w w:val="105"/>
          <w:sz w:val="24"/>
          <w:szCs w:val="24"/>
        </w:rPr>
        <w:t xml:space="preserve"> </w:t>
      </w:r>
      <w:r w:rsidR="001F5156" w:rsidRPr="00A8398D">
        <w:rPr>
          <w:rFonts w:ascii="Times New Roman" w:hAnsi="Times New Roman" w:cs="Times New Roman"/>
          <w:color w:val="2A2A2A"/>
          <w:w w:val="105"/>
          <w:sz w:val="24"/>
          <w:szCs w:val="24"/>
        </w:rPr>
        <w:t>seal,</w:t>
      </w:r>
      <w:r w:rsidR="001F5156" w:rsidRPr="00A8398D">
        <w:rPr>
          <w:rFonts w:ascii="Times New Roman" w:hAnsi="Times New Roman" w:cs="Times New Roman"/>
          <w:color w:val="2A2A2A"/>
          <w:spacing w:val="-6"/>
          <w:w w:val="105"/>
          <w:sz w:val="24"/>
          <w:szCs w:val="24"/>
        </w:rPr>
        <w:t xml:space="preserve"> </w:t>
      </w:r>
      <w:r w:rsidR="001F5156" w:rsidRPr="00A8398D">
        <w:rPr>
          <w:rFonts w:ascii="Times New Roman" w:hAnsi="Times New Roman" w:cs="Times New Roman"/>
          <w:color w:val="2A2A2A"/>
          <w:w w:val="105"/>
          <w:sz w:val="24"/>
          <w:szCs w:val="24"/>
        </w:rPr>
        <w:t>or</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the</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contents</w:t>
      </w:r>
      <w:r w:rsidR="001F5156" w:rsidRPr="00A8398D">
        <w:rPr>
          <w:rFonts w:ascii="Times New Roman" w:hAnsi="Times New Roman" w:cs="Times New Roman"/>
          <w:color w:val="2A2A2A"/>
          <w:spacing w:val="-2"/>
          <w:w w:val="105"/>
          <w:sz w:val="24"/>
          <w:szCs w:val="24"/>
        </w:rPr>
        <w:t xml:space="preserve"> </w:t>
      </w:r>
      <w:r w:rsidR="001F5156" w:rsidRPr="00A8398D">
        <w:rPr>
          <w:rFonts w:ascii="Times New Roman" w:hAnsi="Times New Roman" w:cs="Times New Roman"/>
          <w:color w:val="2A2A2A"/>
          <w:w w:val="105"/>
          <w:sz w:val="24"/>
          <w:szCs w:val="24"/>
        </w:rPr>
        <w:t>of</w:t>
      </w:r>
      <w:r w:rsidR="001F5156" w:rsidRPr="00A8398D">
        <w:rPr>
          <w:rFonts w:ascii="Times New Roman" w:hAnsi="Times New Roman" w:cs="Times New Roman"/>
          <w:color w:val="2A2A2A"/>
          <w:spacing w:val="-9"/>
          <w:w w:val="105"/>
          <w:sz w:val="24"/>
          <w:szCs w:val="24"/>
        </w:rPr>
        <w:t xml:space="preserve"> </w:t>
      </w:r>
      <w:r w:rsidR="001F5156" w:rsidRPr="00A8398D">
        <w:rPr>
          <w:rFonts w:ascii="Times New Roman" w:hAnsi="Times New Roman" w:cs="Times New Roman"/>
          <w:color w:val="2A2A2A"/>
          <w:w w:val="105"/>
          <w:sz w:val="24"/>
          <w:szCs w:val="24"/>
        </w:rPr>
        <w:t>which</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are</w:t>
      </w:r>
      <w:r w:rsidR="001F5156" w:rsidRPr="00A8398D">
        <w:rPr>
          <w:rFonts w:ascii="Times New Roman" w:hAnsi="Times New Roman" w:cs="Times New Roman"/>
          <w:color w:val="2A2A2A"/>
          <w:spacing w:val="-1"/>
          <w:w w:val="105"/>
          <w:sz w:val="24"/>
          <w:szCs w:val="24"/>
        </w:rPr>
        <w:t xml:space="preserve"> </w:t>
      </w:r>
      <w:r w:rsidR="001F5156" w:rsidRPr="00A8398D">
        <w:rPr>
          <w:rFonts w:ascii="Times New Roman" w:hAnsi="Times New Roman" w:cs="Times New Roman"/>
          <w:color w:val="2A2A2A"/>
          <w:w w:val="105"/>
          <w:sz w:val="24"/>
          <w:szCs w:val="24"/>
        </w:rPr>
        <w:t>partially</w:t>
      </w:r>
      <w:r w:rsidR="001F5156" w:rsidRPr="00A8398D">
        <w:rPr>
          <w:rFonts w:ascii="Times New Roman" w:hAnsi="Times New Roman" w:cs="Times New Roman"/>
          <w:color w:val="2A2A2A"/>
          <w:spacing w:val="8"/>
          <w:w w:val="105"/>
          <w:sz w:val="24"/>
          <w:szCs w:val="24"/>
        </w:rPr>
        <w:t xml:space="preserve"> </w:t>
      </w:r>
      <w:r w:rsidR="001F5156" w:rsidRPr="00A8398D">
        <w:rPr>
          <w:rFonts w:ascii="Times New Roman" w:hAnsi="Times New Roman" w:cs="Times New Roman"/>
          <w:color w:val="2A2A2A"/>
          <w:w w:val="105"/>
          <w:sz w:val="24"/>
          <w:szCs w:val="24"/>
        </w:rPr>
        <w:t>removed</w:t>
      </w:r>
      <w:r w:rsidR="001F5156" w:rsidRPr="00A8398D">
        <w:rPr>
          <w:rFonts w:ascii="Times New Roman" w:hAnsi="Times New Roman" w:cs="Times New Roman"/>
          <w:color w:val="2A2A2A"/>
          <w:spacing w:val="18"/>
          <w:w w:val="105"/>
          <w:sz w:val="24"/>
          <w:szCs w:val="24"/>
        </w:rPr>
        <w:t xml:space="preserve"> </w:t>
      </w:r>
      <w:r w:rsidR="001F5156" w:rsidRPr="00A8398D">
        <w:rPr>
          <w:rFonts w:ascii="Times New Roman" w:hAnsi="Times New Roman" w:cs="Times New Roman"/>
          <w:color w:val="2A2A2A"/>
          <w:w w:val="105"/>
          <w:sz w:val="24"/>
          <w:szCs w:val="24"/>
        </w:rPr>
        <w:t>is</w:t>
      </w:r>
      <w:r w:rsidR="001F5156" w:rsidRPr="00A8398D">
        <w:rPr>
          <w:rFonts w:ascii="Times New Roman" w:hAnsi="Times New Roman" w:cs="Times New Roman"/>
          <w:color w:val="2A2A2A"/>
          <w:spacing w:val="-3"/>
          <w:w w:val="105"/>
          <w:sz w:val="24"/>
          <w:szCs w:val="24"/>
        </w:rPr>
        <w:t xml:space="preserve"> </w:t>
      </w:r>
      <w:r w:rsidR="001F5156" w:rsidRPr="00A8398D">
        <w:rPr>
          <w:rFonts w:ascii="Times New Roman" w:hAnsi="Times New Roman" w:cs="Times New Roman"/>
          <w:color w:val="2A2A2A"/>
          <w:w w:val="105"/>
          <w:sz w:val="24"/>
          <w:szCs w:val="24"/>
        </w:rPr>
        <w:t>prohibited</w:t>
      </w:r>
      <w:r w:rsidR="001F5156" w:rsidRPr="00A8398D">
        <w:rPr>
          <w:rFonts w:ascii="Times New Roman" w:hAnsi="Times New Roman" w:cs="Times New Roman"/>
          <w:color w:val="2A2A2A"/>
          <w:spacing w:val="-4"/>
          <w:w w:val="105"/>
          <w:sz w:val="24"/>
          <w:szCs w:val="24"/>
        </w:rPr>
        <w:t xml:space="preserve"> </w:t>
      </w:r>
      <w:r w:rsidR="001F5156" w:rsidRPr="00A8398D">
        <w:rPr>
          <w:rFonts w:ascii="Times New Roman" w:hAnsi="Times New Roman" w:cs="Times New Roman"/>
          <w:color w:val="2A2A2A"/>
          <w:w w:val="105"/>
          <w:sz w:val="24"/>
          <w:szCs w:val="24"/>
        </w:rPr>
        <w:t>when</w:t>
      </w:r>
      <w:r w:rsidR="001F5156" w:rsidRPr="00A8398D">
        <w:rPr>
          <w:rFonts w:ascii="Times New Roman" w:hAnsi="Times New Roman" w:cs="Times New Roman"/>
          <w:color w:val="2A2A2A"/>
          <w:spacing w:val="10"/>
          <w:w w:val="105"/>
          <w:sz w:val="24"/>
          <w:szCs w:val="24"/>
        </w:rPr>
        <w:t xml:space="preserve"> </w:t>
      </w:r>
      <w:r w:rsidR="001F5156" w:rsidRPr="00A8398D">
        <w:rPr>
          <w:rFonts w:ascii="Times New Roman" w:hAnsi="Times New Roman" w:cs="Times New Roman"/>
          <w:color w:val="2A2A2A"/>
          <w:w w:val="105"/>
          <w:sz w:val="24"/>
          <w:szCs w:val="24"/>
        </w:rPr>
        <w:t>operated</w:t>
      </w:r>
      <w:r w:rsidR="001F5156" w:rsidRPr="00A8398D">
        <w:rPr>
          <w:rFonts w:ascii="Times New Roman" w:hAnsi="Times New Roman" w:cs="Times New Roman"/>
          <w:color w:val="2A2A2A"/>
          <w:spacing w:val="7"/>
          <w:w w:val="105"/>
          <w:sz w:val="24"/>
          <w:szCs w:val="24"/>
        </w:rPr>
        <w:t xml:space="preserve"> </w:t>
      </w:r>
      <w:r w:rsidR="001F5156" w:rsidRPr="00A8398D">
        <w:rPr>
          <w:rFonts w:ascii="Times New Roman" w:hAnsi="Times New Roman" w:cs="Times New Roman"/>
          <w:color w:val="2A2A2A"/>
          <w:w w:val="105"/>
          <w:sz w:val="24"/>
          <w:szCs w:val="24"/>
        </w:rPr>
        <w:t>on authorized</w:t>
      </w:r>
      <w:r w:rsidR="001F5156" w:rsidRPr="00A8398D">
        <w:rPr>
          <w:rFonts w:ascii="Times New Roman" w:hAnsi="Times New Roman" w:cs="Times New Roman"/>
          <w:color w:val="2A2A2A"/>
          <w:spacing w:val="18"/>
          <w:w w:val="105"/>
          <w:sz w:val="24"/>
          <w:szCs w:val="24"/>
        </w:rPr>
        <w:t xml:space="preserve"> </w:t>
      </w:r>
      <w:r w:rsidR="001F5156" w:rsidRPr="00A8398D">
        <w:rPr>
          <w:rFonts w:ascii="Times New Roman" w:hAnsi="Times New Roman" w:cs="Times New Roman"/>
          <w:color w:val="2A2A2A"/>
          <w:w w:val="105"/>
          <w:sz w:val="24"/>
          <w:szCs w:val="24"/>
        </w:rPr>
        <w:t>streets.</w:t>
      </w:r>
    </w:p>
    <w:p w14:paraId="3D3639E5" w14:textId="77777777" w:rsidR="001F5156" w:rsidRPr="00A8398D" w:rsidRDefault="001F5156" w:rsidP="001F5156">
      <w:pPr>
        <w:kinsoku w:val="0"/>
        <w:overflowPunct w:val="0"/>
        <w:autoSpaceDE w:val="0"/>
        <w:autoSpaceDN w:val="0"/>
        <w:adjustRightInd w:val="0"/>
        <w:spacing w:before="164" w:after="0" w:line="240" w:lineRule="auto"/>
        <w:ind w:left="312"/>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lastRenderedPageBreak/>
        <w:t>Section 001 Liability.</w:t>
      </w:r>
    </w:p>
    <w:p w14:paraId="2DBE9E15" w14:textId="77777777" w:rsidR="00D823EE" w:rsidRPr="00A8398D" w:rsidRDefault="00D823EE" w:rsidP="00D823EE">
      <w:pPr>
        <w:kinsoku w:val="0"/>
        <w:overflowPunct w:val="0"/>
        <w:autoSpaceDE w:val="0"/>
        <w:autoSpaceDN w:val="0"/>
        <w:adjustRightInd w:val="0"/>
        <w:spacing w:after="0" w:line="240" w:lineRule="auto"/>
        <w:rPr>
          <w:rFonts w:ascii="Times New Roman" w:hAnsi="Times New Roman" w:cs="Times New Roman"/>
          <w:sz w:val="24"/>
          <w:szCs w:val="24"/>
        </w:rPr>
      </w:pPr>
    </w:p>
    <w:p w14:paraId="04C35177" w14:textId="13A8BB85" w:rsidR="00D823EE" w:rsidRPr="00A8398D" w:rsidRDefault="00144155" w:rsidP="00144155">
      <w:pPr>
        <w:tabs>
          <w:tab w:val="left" w:pos="389"/>
          <w:tab w:val="left" w:pos="695"/>
        </w:tabs>
        <w:kinsoku w:val="0"/>
        <w:overflowPunct w:val="0"/>
        <w:autoSpaceDE w:val="0"/>
        <w:autoSpaceDN w:val="0"/>
        <w:adjustRightInd w:val="0"/>
        <w:spacing w:before="51" w:after="0"/>
        <w:ind w:left="312" w:right="639"/>
        <w:jc w:val="both"/>
        <w:rPr>
          <w:rFonts w:ascii="Times New Roman" w:hAnsi="Times New Roman" w:cs="Times New Roman"/>
          <w:color w:val="2A2A2A"/>
          <w:sz w:val="24"/>
          <w:szCs w:val="24"/>
        </w:rPr>
      </w:pPr>
      <w:r w:rsidRPr="00A8398D">
        <w:rPr>
          <w:rFonts w:ascii="Times New Roman" w:hAnsi="Times New Roman" w:cs="Times New Roman"/>
          <w:color w:val="2A2A2A"/>
          <w:sz w:val="24"/>
          <w:szCs w:val="24"/>
        </w:rPr>
        <w:tab/>
        <w:t xml:space="preserve">1.  </w:t>
      </w:r>
      <w:r w:rsidR="00D823EE" w:rsidRPr="00A8398D">
        <w:rPr>
          <w:rFonts w:ascii="Times New Roman" w:hAnsi="Times New Roman" w:cs="Times New Roman"/>
          <w:color w:val="2A2A2A"/>
          <w:sz w:val="24"/>
          <w:szCs w:val="24"/>
        </w:rPr>
        <w:t>Nothing in this</w:t>
      </w:r>
      <w:r w:rsidR="00D823EE" w:rsidRPr="00A8398D">
        <w:rPr>
          <w:rFonts w:ascii="Times New Roman" w:hAnsi="Times New Roman" w:cs="Times New Roman"/>
          <w:color w:val="2A2A2A"/>
          <w:spacing w:val="-8"/>
          <w:sz w:val="24"/>
          <w:szCs w:val="24"/>
        </w:rPr>
        <w:t xml:space="preserve"> </w:t>
      </w:r>
      <w:r w:rsidR="00D823EE" w:rsidRPr="00A8398D">
        <w:rPr>
          <w:rFonts w:ascii="Times New Roman" w:hAnsi="Times New Roman" w:cs="Times New Roman"/>
          <w:color w:val="2A2A2A"/>
          <w:sz w:val="24"/>
          <w:szCs w:val="24"/>
        </w:rPr>
        <w:t>article shall</w:t>
      </w:r>
      <w:r w:rsidR="00D823EE" w:rsidRPr="00A8398D">
        <w:rPr>
          <w:rFonts w:ascii="Times New Roman" w:hAnsi="Times New Roman" w:cs="Times New Roman"/>
          <w:color w:val="2A2A2A"/>
          <w:spacing w:val="11"/>
          <w:sz w:val="24"/>
          <w:szCs w:val="24"/>
        </w:rPr>
        <w:t xml:space="preserve"> </w:t>
      </w:r>
      <w:r w:rsidR="00D823EE" w:rsidRPr="00A8398D">
        <w:rPr>
          <w:rFonts w:ascii="Times New Roman" w:hAnsi="Times New Roman" w:cs="Times New Roman"/>
          <w:color w:val="2A2A2A"/>
          <w:sz w:val="24"/>
          <w:szCs w:val="24"/>
        </w:rPr>
        <w:t>be</w:t>
      </w:r>
      <w:r w:rsidR="00D823EE" w:rsidRPr="00A8398D">
        <w:rPr>
          <w:rFonts w:ascii="Times New Roman" w:hAnsi="Times New Roman" w:cs="Times New Roman"/>
          <w:color w:val="2A2A2A"/>
          <w:spacing w:val="-5"/>
          <w:sz w:val="24"/>
          <w:szCs w:val="24"/>
        </w:rPr>
        <w:t xml:space="preserve"> </w:t>
      </w:r>
      <w:r w:rsidR="00D823EE" w:rsidRPr="00A8398D">
        <w:rPr>
          <w:rFonts w:ascii="Times New Roman" w:hAnsi="Times New Roman" w:cs="Times New Roman"/>
          <w:color w:val="2A2A2A"/>
          <w:sz w:val="24"/>
          <w:szCs w:val="24"/>
        </w:rPr>
        <w:t>construed</w:t>
      </w:r>
      <w:r w:rsidR="00D823EE" w:rsidRPr="00A8398D">
        <w:rPr>
          <w:rFonts w:ascii="Times New Roman" w:hAnsi="Times New Roman" w:cs="Times New Roman"/>
          <w:color w:val="2A2A2A"/>
          <w:spacing w:val="17"/>
          <w:sz w:val="24"/>
          <w:szCs w:val="24"/>
        </w:rPr>
        <w:t xml:space="preserve"> </w:t>
      </w:r>
      <w:r w:rsidR="00D823EE" w:rsidRPr="00A8398D">
        <w:rPr>
          <w:rFonts w:ascii="Times New Roman" w:hAnsi="Times New Roman" w:cs="Times New Roman"/>
          <w:color w:val="2A2A2A"/>
          <w:sz w:val="24"/>
          <w:szCs w:val="24"/>
        </w:rPr>
        <w:t>as</w:t>
      </w:r>
      <w:r w:rsidR="00D823EE" w:rsidRPr="00A8398D">
        <w:rPr>
          <w:rFonts w:ascii="Times New Roman" w:hAnsi="Times New Roman" w:cs="Times New Roman"/>
          <w:color w:val="2A2A2A"/>
          <w:spacing w:val="-16"/>
          <w:sz w:val="24"/>
          <w:szCs w:val="24"/>
        </w:rPr>
        <w:t xml:space="preserve"> </w:t>
      </w:r>
      <w:r w:rsidR="00D823EE" w:rsidRPr="00A8398D">
        <w:rPr>
          <w:rFonts w:ascii="Times New Roman" w:hAnsi="Times New Roman" w:cs="Times New Roman"/>
          <w:color w:val="2A2A2A"/>
          <w:sz w:val="24"/>
          <w:szCs w:val="24"/>
        </w:rPr>
        <w:t>an assumption</w:t>
      </w:r>
      <w:r w:rsidR="00D823EE" w:rsidRPr="00A8398D">
        <w:rPr>
          <w:rFonts w:ascii="Times New Roman" w:hAnsi="Times New Roman" w:cs="Times New Roman"/>
          <w:color w:val="2A2A2A"/>
          <w:spacing w:val="12"/>
          <w:sz w:val="24"/>
          <w:szCs w:val="24"/>
        </w:rPr>
        <w:t xml:space="preserve"> </w:t>
      </w:r>
      <w:r w:rsidR="00D823EE" w:rsidRPr="00A8398D">
        <w:rPr>
          <w:rFonts w:ascii="Times New Roman" w:hAnsi="Times New Roman" w:cs="Times New Roman"/>
          <w:color w:val="2A2A2A"/>
          <w:sz w:val="24"/>
          <w:szCs w:val="24"/>
        </w:rPr>
        <w:t>of liability</w:t>
      </w:r>
      <w:r w:rsidR="00D823EE" w:rsidRPr="00A8398D">
        <w:rPr>
          <w:rFonts w:ascii="Times New Roman" w:hAnsi="Times New Roman" w:cs="Times New Roman"/>
          <w:color w:val="2A2A2A"/>
          <w:spacing w:val="18"/>
          <w:sz w:val="24"/>
          <w:szCs w:val="24"/>
        </w:rPr>
        <w:t xml:space="preserve"> </w:t>
      </w:r>
      <w:r w:rsidR="00D823EE" w:rsidRPr="00A8398D">
        <w:rPr>
          <w:rFonts w:ascii="Times New Roman" w:hAnsi="Times New Roman" w:cs="Times New Roman"/>
          <w:color w:val="2A2A2A"/>
          <w:sz w:val="24"/>
          <w:szCs w:val="24"/>
        </w:rPr>
        <w:t>by</w:t>
      </w:r>
      <w:r w:rsidR="00D823EE" w:rsidRPr="00A8398D">
        <w:rPr>
          <w:rFonts w:ascii="Times New Roman" w:hAnsi="Times New Roman" w:cs="Times New Roman"/>
          <w:color w:val="2A2A2A"/>
          <w:spacing w:val="-3"/>
          <w:sz w:val="24"/>
          <w:szCs w:val="24"/>
        </w:rPr>
        <w:t xml:space="preserve"> </w:t>
      </w:r>
      <w:r w:rsidR="00D823EE" w:rsidRPr="00A8398D">
        <w:rPr>
          <w:rFonts w:ascii="Times New Roman" w:hAnsi="Times New Roman" w:cs="Times New Roman"/>
          <w:color w:val="2A2A2A"/>
          <w:sz w:val="24"/>
          <w:szCs w:val="24"/>
        </w:rPr>
        <w:t>the</w:t>
      </w:r>
      <w:r w:rsidR="00D823EE" w:rsidRPr="00A8398D">
        <w:rPr>
          <w:rFonts w:ascii="Times New Roman" w:hAnsi="Times New Roman" w:cs="Times New Roman"/>
          <w:color w:val="2A2A2A"/>
          <w:spacing w:val="-7"/>
          <w:sz w:val="24"/>
          <w:szCs w:val="24"/>
        </w:rPr>
        <w:t xml:space="preserve"> </w:t>
      </w:r>
      <w:r w:rsidR="00D823EE" w:rsidRPr="00A8398D">
        <w:rPr>
          <w:rFonts w:ascii="Times New Roman" w:hAnsi="Times New Roman" w:cs="Times New Roman"/>
          <w:color w:val="2A2A2A"/>
          <w:sz w:val="24"/>
          <w:szCs w:val="24"/>
        </w:rPr>
        <w:t>city</w:t>
      </w:r>
      <w:r w:rsidR="00D823EE" w:rsidRPr="00A8398D">
        <w:rPr>
          <w:rFonts w:ascii="Times New Roman" w:hAnsi="Times New Roman" w:cs="Times New Roman"/>
          <w:color w:val="2A2A2A"/>
          <w:spacing w:val="-1"/>
          <w:sz w:val="24"/>
          <w:szCs w:val="24"/>
        </w:rPr>
        <w:t xml:space="preserve"> </w:t>
      </w:r>
      <w:r w:rsidR="00D823EE" w:rsidRPr="00A8398D">
        <w:rPr>
          <w:rFonts w:ascii="Times New Roman" w:hAnsi="Times New Roman" w:cs="Times New Roman"/>
          <w:color w:val="2A2A2A"/>
          <w:sz w:val="24"/>
          <w:szCs w:val="24"/>
        </w:rPr>
        <w:t>for</w:t>
      </w:r>
      <w:r w:rsidR="00D823EE" w:rsidRPr="00A8398D">
        <w:rPr>
          <w:rFonts w:ascii="Times New Roman" w:hAnsi="Times New Roman" w:cs="Times New Roman"/>
          <w:color w:val="2A2A2A"/>
          <w:spacing w:val="-5"/>
          <w:sz w:val="24"/>
          <w:szCs w:val="24"/>
        </w:rPr>
        <w:t xml:space="preserve"> </w:t>
      </w:r>
      <w:r w:rsidR="00D823EE" w:rsidRPr="00A8398D">
        <w:rPr>
          <w:rFonts w:ascii="Times New Roman" w:hAnsi="Times New Roman" w:cs="Times New Roman"/>
          <w:color w:val="2A2A2A"/>
          <w:sz w:val="24"/>
          <w:szCs w:val="24"/>
        </w:rPr>
        <w:t>any injuries to persons,</w:t>
      </w:r>
      <w:r w:rsidR="00D823EE" w:rsidRPr="00A8398D">
        <w:rPr>
          <w:rFonts w:ascii="Times New Roman" w:hAnsi="Times New Roman" w:cs="Times New Roman"/>
          <w:color w:val="2A2A2A"/>
          <w:spacing w:val="13"/>
          <w:sz w:val="24"/>
          <w:szCs w:val="24"/>
        </w:rPr>
        <w:t xml:space="preserve"> </w:t>
      </w:r>
      <w:r w:rsidR="00D823EE" w:rsidRPr="00A8398D">
        <w:rPr>
          <w:rFonts w:ascii="Times New Roman" w:hAnsi="Times New Roman" w:cs="Times New Roman"/>
          <w:color w:val="2A2A2A"/>
          <w:sz w:val="24"/>
          <w:szCs w:val="24"/>
        </w:rPr>
        <w:t>pets</w:t>
      </w:r>
      <w:r w:rsidR="00D823EE" w:rsidRPr="00A8398D">
        <w:rPr>
          <w:rFonts w:ascii="Times New Roman" w:hAnsi="Times New Roman" w:cs="Times New Roman"/>
          <w:color w:val="2A2A2A"/>
          <w:spacing w:val="-2"/>
          <w:sz w:val="24"/>
          <w:szCs w:val="24"/>
        </w:rPr>
        <w:t xml:space="preserve"> </w:t>
      </w:r>
      <w:r w:rsidR="00D823EE" w:rsidRPr="00A8398D">
        <w:rPr>
          <w:rFonts w:ascii="Times New Roman" w:hAnsi="Times New Roman" w:cs="Times New Roman"/>
          <w:color w:val="2A2A2A"/>
          <w:sz w:val="24"/>
          <w:szCs w:val="24"/>
        </w:rPr>
        <w:t>or property</w:t>
      </w:r>
      <w:r w:rsidR="00D823EE" w:rsidRPr="00A8398D">
        <w:rPr>
          <w:rFonts w:ascii="Times New Roman" w:hAnsi="Times New Roman" w:cs="Times New Roman"/>
          <w:color w:val="2A2A2A"/>
          <w:spacing w:val="10"/>
          <w:sz w:val="24"/>
          <w:szCs w:val="24"/>
        </w:rPr>
        <w:t xml:space="preserve"> </w:t>
      </w:r>
      <w:r w:rsidR="00D823EE" w:rsidRPr="00A8398D">
        <w:rPr>
          <w:rFonts w:ascii="Times New Roman" w:hAnsi="Times New Roman" w:cs="Times New Roman"/>
          <w:color w:val="2A2A2A"/>
          <w:sz w:val="24"/>
          <w:szCs w:val="24"/>
        </w:rPr>
        <w:t>which may result from</w:t>
      </w:r>
      <w:r w:rsidR="00D823EE" w:rsidRPr="00A8398D">
        <w:rPr>
          <w:rFonts w:ascii="Times New Roman" w:hAnsi="Times New Roman" w:cs="Times New Roman"/>
          <w:color w:val="2A2A2A"/>
          <w:spacing w:val="11"/>
          <w:sz w:val="24"/>
          <w:szCs w:val="24"/>
        </w:rPr>
        <w:t xml:space="preserve"> </w:t>
      </w:r>
      <w:r w:rsidR="00D823EE" w:rsidRPr="00A8398D">
        <w:rPr>
          <w:rFonts w:ascii="Times New Roman" w:hAnsi="Times New Roman" w:cs="Times New Roman"/>
          <w:color w:val="2A2A2A"/>
          <w:sz w:val="24"/>
          <w:szCs w:val="24"/>
        </w:rPr>
        <w:t>the</w:t>
      </w:r>
      <w:r w:rsidR="00D823EE" w:rsidRPr="00A8398D">
        <w:rPr>
          <w:rFonts w:ascii="Times New Roman" w:hAnsi="Times New Roman" w:cs="Times New Roman"/>
          <w:color w:val="2A2A2A"/>
          <w:spacing w:val="-2"/>
          <w:sz w:val="24"/>
          <w:szCs w:val="24"/>
        </w:rPr>
        <w:t xml:space="preserve"> </w:t>
      </w:r>
      <w:r w:rsidR="00D823EE" w:rsidRPr="00A8398D">
        <w:rPr>
          <w:rFonts w:ascii="Times New Roman" w:hAnsi="Times New Roman" w:cs="Times New Roman"/>
          <w:color w:val="2A2A2A"/>
          <w:sz w:val="24"/>
          <w:szCs w:val="24"/>
        </w:rPr>
        <w:t>operation of</w:t>
      </w:r>
      <w:r w:rsidR="00D823EE" w:rsidRPr="00A8398D">
        <w:rPr>
          <w:rFonts w:ascii="Times New Roman" w:hAnsi="Times New Roman" w:cs="Times New Roman"/>
          <w:color w:val="2A2A2A"/>
          <w:spacing w:val="-9"/>
          <w:sz w:val="24"/>
          <w:szCs w:val="24"/>
        </w:rPr>
        <w:t xml:space="preserve"> </w:t>
      </w:r>
      <w:r w:rsidR="00D823EE" w:rsidRPr="00A8398D">
        <w:rPr>
          <w:rFonts w:ascii="Times New Roman" w:hAnsi="Times New Roman" w:cs="Times New Roman"/>
          <w:color w:val="2A2A2A"/>
          <w:sz w:val="24"/>
          <w:szCs w:val="24"/>
        </w:rPr>
        <w:t>a golf</w:t>
      </w:r>
      <w:r w:rsidR="00D823EE" w:rsidRPr="00A8398D">
        <w:rPr>
          <w:rFonts w:ascii="Times New Roman" w:hAnsi="Times New Roman" w:cs="Times New Roman"/>
          <w:color w:val="2A2A2A"/>
          <w:spacing w:val="-6"/>
          <w:sz w:val="24"/>
          <w:szCs w:val="24"/>
        </w:rPr>
        <w:t xml:space="preserve"> </w:t>
      </w:r>
      <w:r w:rsidR="00D823EE" w:rsidRPr="00A8398D">
        <w:rPr>
          <w:rFonts w:ascii="Times New Roman" w:hAnsi="Times New Roman" w:cs="Times New Roman"/>
          <w:color w:val="2A2A2A"/>
          <w:sz w:val="24"/>
          <w:szCs w:val="24"/>
        </w:rPr>
        <w:t>carts,</w:t>
      </w:r>
      <w:r w:rsidR="00D823EE" w:rsidRPr="00A8398D">
        <w:rPr>
          <w:rFonts w:ascii="Times New Roman" w:hAnsi="Times New Roman" w:cs="Times New Roman"/>
          <w:color w:val="2A2A2A"/>
          <w:spacing w:val="-2"/>
          <w:sz w:val="24"/>
          <w:szCs w:val="24"/>
        </w:rPr>
        <w:t xml:space="preserve"> </w:t>
      </w:r>
      <w:r w:rsidR="00D823EE" w:rsidRPr="00A8398D">
        <w:rPr>
          <w:rFonts w:ascii="Times New Roman" w:hAnsi="Times New Roman" w:cs="Times New Roman"/>
          <w:color w:val="2A2A2A"/>
          <w:sz w:val="24"/>
          <w:szCs w:val="24"/>
        </w:rPr>
        <w:t>recreational off-highway</w:t>
      </w:r>
      <w:r w:rsidR="00D823EE" w:rsidRPr="00A8398D">
        <w:rPr>
          <w:rFonts w:ascii="Times New Roman" w:hAnsi="Times New Roman" w:cs="Times New Roman"/>
          <w:color w:val="2A2A2A"/>
          <w:spacing w:val="-3"/>
          <w:sz w:val="24"/>
          <w:szCs w:val="24"/>
        </w:rPr>
        <w:t xml:space="preserve"> </w:t>
      </w:r>
      <w:r w:rsidR="00D823EE" w:rsidRPr="00A8398D">
        <w:rPr>
          <w:rFonts w:ascii="Times New Roman" w:hAnsi="Times New Roman" w:cs="Times New Roman"/>
          <w:color w:val="2A2A2A"/>
          <w:sz w:val="24"/>
          <w:szCs w:val="24"/>
        </w:rPr>
        <w:t>vehicles or utility vehicles by an</w:t>
      </w:r>
      <w:r w:rsidR="00D823EE" w:rsidRPr="00A8398D">
        <w:rPr>
          <w:rFonts w:ascii="Times New Roman" w:hAnsi="Times New Roman" w:cs="Times New Roman"/>
          <w:color w:val="2A2A2A"/>
          <w:spacing w:val="-4"/>
          <w:sz w:val="24"/>
          <w:szCs w:val="24"/>
        </w:rPr>
        <w:t xml:space="preserve"> </w:t>
      </w:r>
      <w:r w:rsidR="00D823EE" w:rsidRPr="00A8398D">
        <w:rPr>
          <w:rFonts w:ascii="Times New Roman" w:hAnsi="Times New Roman" w:cs="Times New Roman"/>
          <w:color w:val="2A2A2A"/>
          <w:sz w:val="24"/>
          <w:szCs w:val="24"/>
        </w:rPr>
        <w:t>authorized</w:t>
      </w:r>
      <w:r w:rsidR="00D823EE" w:rsidRPr="00A8398D">
        <w:rPr>
          <w:rFonts w:ascii="Times New Roman" w:hAnsi="Times New Roman" w:cs="Times New Roman"/>
          <w:color w:val="2A2A2A"/>
          <w:spacing w:val="19"/>
          <w:sz w:val="24"/>
          <w:szCs w:val="24"/>
        </w:rPr>
        <w:t xml:space="preserve"> </w:t>
      </w:r>
      <w:r w:rsidR="00D823EE" w:rsidRPr="00A8398D">
        <w:rPr>
          <w:rFonts w:ascii="Times New Roman" w:hAnsi="Times New Roman" w:cs="Times New Roman"/>
          <w:color w:val="2A2A2A"/>
          <w:sz w:val="24"/>
          <w:szCs w:val="24"/>
        </w:rPr>
        <w:t>driver.</w:t>
      </w:r>
    </w:p>
    <w:p w14:paraId="541900CB" w14:textId="77777777" w:rsidR="00D823EE" w:rsidRPr="00A8398D" w:rsidRDefault="00D823EE" w:rsidP="00633C96">
      <w:pPr>
        <w:numPr>
          <w:ilvl w:val="0"/>
          <w:numId w:val="191"/>
        </w:numPr>
        <w:tabs>
          <w:tab w:val="left" w:pos="699"/>
        </w:tabs>
        <w:kinsoku w:val="0"/>
        <w:overflowPunct w:val="0"/>
        <w:autoSpaceDE w:val="0"/>
        <w:autoSpaceDN w:val="0"/>
        <w:adjustRightInd w:val="0"/>
        <w:spacing w:before="161" w:after="0"/>
        <w:ind w:left="384" w:right="369" w:firstLine="2"/>
        <w:rPr>
          <w:rFonts w:ascii="Times New Roman" w:hAnsi="Times New Roman" w:cs="Times New Roman"/>
          <w:color w:val="2A2A2A"/>
          <w:sz w:val="24"/>
          <w:szCs w:val="24"/>
        </w:rPr>
      </w:pPr>
      <w:r w:rsidRPr="00A8398D">
        <w:rPr>
          <w:rFonts w:ascii="Times New Roman" w:hAnsi="Times New Roman" w:cs="Times New Roman"/>
          <w:color w:val="2A2A2A"/>
          <w:sz w:val="24"/>
          <w:szCs w:val="24"/>
        </w:rPr>
        <w:t>Owners are</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fully liable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and accountable for</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actions</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any individual</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that</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they provide</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permission</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to</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operate,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and</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drive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said</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go1f</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carts, recreational</w:t>
      </w:r>
      <w:r w:rsidRPr="00A8398D">
        <w:rPr>
          <w:rFonts w:ascii="Times New Roman" w:hAnsi="Times New Roman" w:cs="Times New Roman"/>
          <w:color w:val="2A2A2A"/>
          <w:spacing w:val="14"/>
          <w:sz w:val="24"/>
          <w:szCs w:val="24"/>
        </w:rPr>
        <w:t xml:space="preserve"> </w:t>
      </w:r>
      <w:r w:rsidRPr="00A8398D">
        <w:rPr>
          <w:rFonts w:ascii="Times New Roman" w:hAnsi="Times New Roman" w:cs="Times New Roman"/>
          <w:color w:val="2A2A2A"/>
          <w:sz w:val="24"/>
          <w:szCs w:val="24"/>
        </w:rPr>
        <w:t>off-highway</w:t>
      </w:r>
      <w:r w:rsidRPr="00A8398D">
        <w:rPr>
          <w:rFonts w:ascii="Times New Roman" w:hAnsi="Times New Roman" w:cs="Times New Roman"/>
          <w:color w:val="2A2A2A"/>
          <w:spacing w:val="13"/>
          <w:sz w:val="24"/>
          <w:szCs w:val="24"/>
        </w:rPr>
        <w:t xml:space="preserve"> </w:t>
      </w:r>
      <w:r w:rsidRPr="00A8398D">
        <w:rPr>
          <w:rFonts w:ascii="Times New Roman" w:hAnsi="Times New Roman" w:cs="Times New Roman"/>
          <w:color w:val="2A2A2A"/>
          <w:sz w:val="24"/>
          <w:szCs w:val="24"/>
        </w:rPr>
        <w:t>vehicles</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and utility vehicles,</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both on</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personal</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city</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and</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public properties.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described</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liability</w:t>
      </w:r>
      <w:r w:rsidRPr="00A8398D">
        <w:rPr>
          <w:rFonts w:ascii="Times New Roman" w:hAnsi="Times New Roman" w:cs="Times New Roman"/>
          <w:color w:val="2A2A2A"/>
          <w:spacing w:val="13"/>
          <w:sz w:val="24"/>
          <w:szCs w:val="24"/>
        </w:rPr>
        <w:t xml:space="preserve"> </w:t>
      </w:r>
      <w:r w:rsidRPr="00A8398D">
        <w:rPr>
          <w:rFonts w:ascii="Times New Roman" w:hAnsi="Times New Roman" w:cs="Times New Roman"/>
          <w:color w:val="2A2A2A"/>
          <w:sz w:val="24"/>
          <w:szCs w:val="24"/>
        </w:rPr>
        <w:t>responsibility</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especially</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applies to</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personal</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injuries</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property</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damage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resulting</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from</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golf</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carts, recreational</w:t>
      </w:r>
      <w:r w:rsidRPr="00A8398D">
        <w:rPr>
          <w:rFonts w:ascii="Times New Roman" w:hAnsi="Times New Roman" w:cs="Times New Roman"/>
          <w:color w:val="2A2A2A"/>
          <w:spacing w:val="22"/>
          <w:sz w:val="24"/>
          <w:szCs w:val="24"/>
        </w:rPr>
        <w:t xml:space="preserve"> </w:t>
      </w:r>
      <w:r w:rsidRPr="00A8398D">
        <w:rPr>
          <w:rFonts w:ascii="Times New Roman" w:hAnsi="Times New Roman" w:cs="Times New Roman"/>
          <w:color w:val="2A2A2A"/>
          <w:sz w:val="24"/>
          <w:szCs w:val="24"/>
        </w:rPr>
        <w:t>6</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off-highway</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vehicles</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and utility</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vehicles</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who</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are</w:t>
      </w:r>
      <w:r w:rsidRPr="00A8398D">
        <w:rPr>
          <w:rFonts w:ascii="Times New Roman" w:hAnsi="Times New Roman" w:cs="Times New Roman"/>
          <w:color w:val="2A2A2A"/>
          <w:spacing w:val="-14"/>
          <w:sz w:val="24"/>
          <w:szCs w:val="24"/>
        </w:rPr>
        <w:t xml:space="preserve"> </w:t>
      </w:r>
      <w:r w:rsidRPr="00A8398D">
        <w:rPr>
          <w:rFonts w:ascii="Times New Roman" w:hAnsi="Times New Roman" w:cs="Times New Roman"/>
          <w:color w:val="2A2A2A"/>
          <w:sz w:val="24"/>
          <w:szCs w:val="24"/>
        </w:rPr>
        <w:t>minors under</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age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21</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with or</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without a</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current and</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valid</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state</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driver's</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license.</w:t>
      </w:r>
    </w:p>
    <w:p w14:paraId="5E405F49" w14:textId="77777777" w:rsidR="00D823EE" w:rsidRPr="00A8398D" w:rsidRDefault="00D823EE" w:rsidP="00D823EE">
      <w:pPr>
        <w:kinsoku w:val="0"/>
        <w:overflowPunct w:val="0"/>
        <w:autoSpaceDE w:val="0"/>
        <w:autoSpaceDN w:val="0"/>
        <w:adjustRightInd w:val="0"/>
        <w:spacing w:before="162" w:after="0"/>
        <w:ind w:left="387" w:right="462" w:hanging="8"/>
        <w:rPr>
          <w:rFonts w:ascii="Times New Roman" w:hAnsi="Times New Roman" w:cs="Times New Roman"/>
          <w:color w:val="2A2A2A"/>
          <w:sz w:val="24"/>
          <w:szCs w:val="24"/>
        </w:rPr>
      </w:pPr>
      <w:r w:rsidRPr="00A8398D">
        <w:rPr>
          <w:rFonts w:ascii="Times New Roman" w:hAnsi="Times New Roman" w:cs="Times New Roman"/>
          <w:b/>
          <w:bCs/>
          <w:color w:val="2A2A2A"/>
          <w:sz w:val="24"/>
          <w:szCs w:val="24"/>
        </w:rPr>
        <w:t>Section 001 Penalty.</w:t>
      </w:r>
      <w:r w:rsidRPr="00A8398D">
        <w:rPr>
          <w:rFonts w:ascii="Times New Roman" w:hAnsi="Times New Roman" w:cs="Times New Roman"/>
          <w:b/>
          <w:bCs/>
          <w:color w:val="2A2A2A"/>
          <w:spacing w:val="20"/>
          <w:sz w:val="24"/>
          <w:szCs w:val="24"/>
        </w:rPr>
        <w:t xml:space="preserve"> </w:t>
      </w:r>
      <w:r w:rsidRPr="00A8398D">
        <w:rPr>
          <w:rFonts w:ascii="Times New Roman" w:hAnsi="Times New Roman" w:cs="Times New Roman"/>
          <w:color w:val="2A2A2A"/>
          <w:sz w:val="24"/>
          <w:szCs w:val="24"/>
        </w:rPr>
        <w:t>Any person violating any provision of this</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25"/>
          <w:sz w:val="24"/>
          <w:szCs w:val="24"/>
        </w:rPr>
        <w:t xml:space="preserve"> </w:t>
      </w:r>
      <w:r w:rsidRPr="00A8398D">
        <w:rPr>
          <w:rFonts w:ascii="Times New Roman" w:hAnsi="Times New Roman" w:cs="Times New Roman"/>
          <w:color w:val="2A2A2A"/>
          <w:sz w:val="24"/>
          <w:szCs w:val="24"/>
        </w:rPr>
        <w:t>shall, upon conviction,</w:t>
      </w:r>
      <w:r w:rsidRPr="00A8398D">
        <w:rPr>
          <w:rFonts w:ascii="Times New Roman" w:hAnsi="Times New Roman" w:cs="Times New Roman"/>
          <w:color w:val="2A2A2A"/>
          <w:spacing w:val="19"/>
          <w:sz w:val="24"/>
          <w:szCs w:val="24"/>
        </w:rPr>
        <w:t xml:space="preserve"> </w:t>
      </w:r>
      <w:r w:rsidRPr="00A8398D">
        <w:rPr>
          <w:rFonts w:ascii="Times New Roman" w:hAnsi="Times New Roman" w:cs="Times New Roman"/>
          <w:color w:val="2A2A2A"/>
          <w:sz w:val="24"/>
          <w:szCs w:val="24"/>
        </w:rPr>
        <w:t>be punished</w:t>
      </w:r>
      <w:r w:rsidRPr="00A8398D">
        <w:rPr>
          <w:rFonts w:ascii="Times New Roman" w:hAnsi="Times New Roman" w:cs="Times New Roman"/>
          <w:color w:val="2A2A2A"/>
          <w:spacing w:val="28"/>
          <w:sz w:val="24"/>
          <w:szCs w:val="24"/>
        </w:rPr>
        <w:t xml:space="preserve"> </w:t>
      </w:r>
      <w:r w:rsidRPr="00A8398D">
        <w:rPr>
          <w:rFonts w:ascii="Times New Roman" w:hAnsi="Times New Roman" w:cs="Times New Roman"/>
          <w:color w:val="2A2A2A"/>
          <w:sz w:val="24"/>
          <w:szCs w:val="24"/>
        </w:rPr>
        <w:t>by a fine not to</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exceed five hundred</w:t>
      </w:r>
      <w:r w:rsidRPr="00A8398D">
        <w:rPr>
          <w:rFonts w:ascii="Times New Roman" w:hAnsi="Times New Roman" w:cs="Times New Roman"/>
          <w:color w:val="2A2A2A"/>
          <w:spacing w:val="19"/>
          <w:sz w:val="24"/>
          <w:szCs w:val="24"/>
        </w:rPr>
        <w:t xml:space="preserve"> </w:t>
      </w:r>
      <w:r w:rsidRPr="00A8398D">
        <w:rPr>
          <w:rFonts w:ascii="Times New Roman" w:hAnsi="Times New Roman" w:cs="Times New Roman"/>
          <w:color w:val="2A2A2A"/>
          <w:sz w:val="24"/>
          <w:szCs w:val="24"/>
        </w:rPr>
        <w:t>dollars ($500.00).</w:t>
      </w:r>
    </w:p>
    <w:p w14:paraId="669450CE" w14:textId="77777777" w:rsidR="00D823EE" w:rsidRPr="00A8398D" w:rsidRDefault="00D823EE" w:rsidP="00D823EE">
      <w:pPr>
        <w:kinsoku w:val="0"/>
        <w:overflowPunct w:val="0"/>
        <w:autoSpaceDE w:val="0"/>
        <w:autoSpaceDN w:val="0"/>
        <w:adjustRightInd w:val="0"/>
        <w:spacing w:before="160" w:after="0"/>
        <w:ind w:left="378" w:right="1010" w:firstLine="63"/>
        <w:rPr>
          <w:rFonts w:ascii="Times New Roman" w:hAnsi="Times New Roman" w:cs="Times New Roman"/>
          <w:color w:val="2A2A2A"/>
          <w:sz w:val="24"/>
          <w:szCs w:val="24"/>
        </w:rPr>
      </w:pPr>
      <w:r w:rsidRPr="00A8398D">
        <w:rPr>
          <w:rFonts w:ascii="Times New Roman" w:hAnsi="Times New Roman" w:cs="Times New Roman"/>
          <w:color w:val="2A2A2A"/>
          <w:sz w:val="24"/>
          <w:szCs w:val="24"/>
        </w:rPr>
        <w:t>A person may</w:t>
      </w:r>
      <w:r w:rsidRPr="00A8398D">
        <w:rPr>
          <w:rFonts w:ascii="Times New Roman" w:hAnsi="Times New Roman" w:cs="Times New Roman"/>
          <w:color w:val="2A2A2A"/>
          <w:spacing w:val="18"/>
          <w:sz w:val="24"/>
          <w:szCs w:val="24"/>
        </w:rPr>
        <w:t xml:space="preserve"> </w:t>
      </w:r>
      <w:r w:rsidRPr="00A8398D">
        <w:rPr>
          <w:rFonts w:ascii="Times New Roman" w:hAnsi="Times New Roman" w:cs="Times New Roman"/>
          <w:color w:val="2A2A2A"/>
          <w:sz w:val="24"/>
          <w:szCs w:val="24"/>
        </w:rPr>
        <w:t>be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convicted</w:t>
      </w:r>
      <w:r w:rsidRPr="00A8398D">
        <w:rPr>
          <w:rFonts w:ascii="Times New Roman" w:hAnsi="Times New Roman" w:cs="Times New Roman"/>
          <w:color w:val="2A2A2A"/>
          <w:spacing w:val="20"/>
          <w:sz w:val="24"/>
          <w:szCs w:val="24"/>
        </w:rPr>
        <w:t xml:space="preserve"> </w:t>
      </w:r>
      <w:r w:rsidRPr="00A8398D">
        <w:rPr>
          <w:rFonts w:ascii="Times New Roman" w:hAnsi="Times New Roman" w:cs="Times New Roman"/>
          <w:color w:val="2A2A2A"/>
          <w:sz w:val="24"/>
          <w:szCs w:val="24"/>
        </w:rPr>
        <w:t>of violations</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of more than one provision</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ordinance for</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offenses occurring at</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same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time.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Prosecution</w:t>
      </w:r>
      <w:r w:rsidRPr="00A8398D">
        <w:rPr>
          <w:rFonts w:ascii="Times New Roman" w:hAnsi="Times New Roman" w:cs="Times New Roman"/>
          <w:color w:val="2A2A2A"/>
          <w:spacing w:val="18"/>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conviction</w:t>
      </w:r>
      <w:r w:rsidRPr="00A8398D">
        <w:rPr>
          <w:rFonts w:ascii="Times New Roman" w:hAnsi="Times New Roman" w:cs="Times New Roman"/>
          <w:color w:val="2A2A2A"/>
          <w:spacing w:val="25"/>
          <w:sz w:val="24"/>
          <w:szCs w:val="24"/>
        </w:rPr>
        <w:t xml:space="preserve"> </w:t>
      </w:r>
      <w:r w:rsidRPr="00A8398D">
        <w:rPr>
          <w:rFonts w:ascii="Times New Roman" w:hAnsi="Times New Roman" w:cs="Times New Roman"/>
          <w:color w:val="2A2A2A"/>
          <w:sz w:val="24"/>
          <w:szCs w:val="24"/>
        </w:rPr>
        <w:t>under this</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article shall</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not be</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a bar</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to</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other remedies or</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relief for</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violations of</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other law.</w:t>
      </w:r>
    </w:p>
    <w:p w14:paraId="62ECCE25" w14:textId="77777777" w:rsidR="00D823EE" w:rsidRPr="00A8398D" w:rsidRDefault="00D823EE" w:rsidP="00D823EE">
      <w:pPr>
        <w:kinsoku w:val="0"/>
        <w:overflowPunct w:val="0"/>
        <w:autoSpaceDE w:val="0"/>
        <w:autoSpaceDN w:val="0"/>
        <w:adjustRightInd w:val="0"/>
        <w:spacing w:before="160" w:after="0"/>
        <w:ind w:left="374" w:right="462" w:firstLine="5"/>
        <w:rPr>
          <w:rFonts w:ascii="Times New Roman" w:hAnsi="Times New Roman" w:cs="Times New Roman"/>
          <w:color w:val="2A2A2A"/>
          <w:sz w:val="24"/>
          <w:szCs w:val="24"/>
        </w:rPr>
      </w:pPr>
      <w:r w:rsidRPr="00A8398D">
        <w:rPr>
          <w:rFonts w:ascii="Times New Roman" w:hAnsi="Times New Roman" w:cs="Times New Roman"/>
          <w:b/>
          <w:bCs/>
          <w:color w:val="2A2A2A"/>
          <w:sz w:val="24"/>
          <w:szCs w:val="24"/>
        </w:rPr>
        <w:t>SECTION</w:t>
      </w:r>
      <w:r w:rsidRPr="00A8398D">
        <w:rPr>
          <w:rFonts w:ascii="Times New Roman" w:hAnsi="Times New Roman" w:cs="Times New Roman"/>
          <w:b/>
          <w:bCs/>
          <w:color w:val="2A2A2A"/>
          <w:spacing w:val="9"/>
          <w:sz w:val="24"/>
          <w:szCs w:val="24"/>
        </w:rPr>
        <w:t xml:space="preserve"> </w:t>
      </w:r>
      <w:r w:rsidRPr="00A8398D">
        <w:rPr>
          <w:rFonts w:ascii="Times New Roman" w:hAnsi="Times New Roman" w:cs="Times New Roman"/>
          <w:b/>
          <w:bCs/>
          <w:color w:val="2A2A2A"/>
          <w:sz w:val="24"/>
          <w:szCs w:val="24"/>
        </w:rPr>
        <w:t>THREE:</w:t>
      </w:r>
      <w:r w:rsidRPr="00A8398D">
        <w:rPr>
          <w:rFonts w:ascii="Times New Roman" w:hAnsi="Times New Roman" w:cs="Times New Roman"/>
          <w:b/>
          <w:bCs/>
          <w:color w:val="2A2A2A"/>
          <w:spacing w:val="7"/>
          <w:sz w:val="24"/>
          <w:szCs w:val="24"/>
        </w:rPr>
        <w:t xml:space="preserve"> </w:t>
      </w:r>
      <w:r w:rsidRPr="00A8398D">
        <w:rPr>
          <w:rFonts w:ascii="Times New Roman" w:hAnsi="Times New Roman" w:cs="Times New Roman"/>
          <w:color w:val="2A2A2A"/>
          <w:sz w:val="24"/>
          <w:szCs w:val="24"/>
        </w:rPr>
        <w:t>All</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ordinances</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or parts</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ordinances</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not consistent</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conflicting</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with,</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provisions</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14"/>
          <w:sz w:val="24"/>
          <w:szCs w:val="24"/>
        </w:rPr>
        <w:t xml:space="preserve"> </w:t>
      </w:r>
      <w:r w:rsidRPr="00A8398D">
        <w:rPr>
          <w:rFonts w:ascii="Times New Roman" w:hAnsi="Times New Roman" w:cs="Times New Roman"/>
          <w:color w:val="2A2A2A"/>
          <w:sz w:val="24"/>
          <w:szCs w:val="24"/>
        </w:rPr>
        <w:t>ordinance are</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hereby</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repealed;</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provided</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that</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such</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repeal shall</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be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only to</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extent of such</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inconsistency,</w:t>
      </w:r>
      <w:r w:rsidRPr="00A8398D">
        <w:rPr>
          <w:rFonts w:ascii="Times New Roman" w:hAnsi="Times New Roman" w:cs="Times New Roman"/>
          <w:color w:val="2A2A2A"/>
          <w:spacing w:val="-21"/>
          <w:sz w:val="24"/>
          <w:szCs w:val="24"/>
        </w:rPr>
        <w:t xml:space="preserve"> </w:t>
      </w:r>
      <w:r w:rsidRPr="00A8398D">
        <w:rPr>
          <w:rFonts w:ascii="Times New Roman" w:hAnsi="Times New Roman" w:cs="Times New Roman"/>
          <w:color w:val="2A2A2A"/>
          <w:sz w:val="24"/>
          <w:szCs w:val="24"/>
        </w:rPr>
        <w:t>and</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in</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all</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other respects, this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ordinance shall</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be</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cumulative</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other ordinances</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regulating</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and</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governing</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subject</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matter covered</w:t>
      </w:r>
      <w:r w:rsidRPr="00A8398D">
        <w:rPr>
          <w:rFonts w:ascii="Times New Roman" w:hAnsi="Times New Roman" w:cs="Times New Roman"/>
          <w:color w:val="2A2A2A"/>
          <w:spacing w:val="17"/>
          <w:sz w:val="24"/>
          <w:szCs w:val="24"/>
        </w:rPr>
        <w:t xml:space="preserve"> </w:t>
      </w:r>
      <w:r w:rsidRPr="00A8398D">
        <w:rPr>
          <w:rFonts w:ascii="Times New Roman" w:hAnsi="Times New Roman" w:cs="Times New Roman"/>
          <w:color w:val="2A2A2A"/>
          <w:sz w:val="24"/>
          <w:szCs w:val="24"/>
        </w:rPr>
        <w:t>in</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Any cause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action accruing</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prior to</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passage of</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shall</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continue as</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if</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was</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not</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passed</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any</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other ordinance</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had</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not</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been</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repealed.</w:t>
      </w:r>
    </w:p>
    <w:p w14:paraId="31AD3D14" w14:textId="581603A5" w:rsidR="00D823EE" w:rsidRPr="00A8398D" w:rsidRDefault="00D823EE" w:rsidP="00D823EE">
      <w:pPr>
        <w:kinsoku w:val="0"/>
        <w:overflowPunct w:val="0"/>
        <w:autoSpaceDE w:val="0"/>
        <w:autoSpaceDN w:val="0"/>
        <w:adjustRightInd w:val="0"/>
        <w:spacing w:before="163" w:after="0"/>
        <w:ind w:left="364" w:right="381" w:firstLine="10"/>
        <w:rPr>
          <w:rFonts w:ascii="Times New Roman" w:hAnsi="Times New Roman" w:cs="Times New Roman"/>
          <w:color w:val="2A2A2A"/>
          <w:sz w:val="24"/>
          <w:szCs w:val="24"/>
        </w:rPr>
      </w:pPr>
      <w:r w:rsidRPr="00A8398D">
        <w:rPr>
          <w:rFonts w:ascii="Times New Roman" w:hAnsi="Times New Roman" w:cs="Times New Roman"/>
          <w:b/>
          <w:bCs/>
          <w:color w:val="2A2A2A"/>
          <w:sz w:val="24"/>
          <w:szCs w:val="24"/>
        </w:rPr>
        <w:t>SECTION</w:t>
      </w:r>
      <w:r w:rsidRPr="00A8398D">
        <w:rPr>
          <w:rFonts w:ascii="Times New Roman" w:hAnsi="Times New Roman" w:cs="Times New Roman"/>
          <w:b/>
          <w:bCs/>
          <w:color w:val="2A2A2A"/>
          <w:spacing w:val="6"/>
          <w:sz w:val="24"/>
          <w:szCs w:val="24"/>
        </w:rPr>
        <w:t xml:space="preserve"> </w:t>
      </w:r>
      <w:r w:rsidRPr="00A8398D">
        <w:rPr>
          <w:rFonts w:ascii="Times New Roman" w:hAnsi="Times New Roman" w:cs="Times New Roman"/>
          <w:b/>
          <w:bCs/>
          <w:color w:val="2A2A2A"/>
          <w:sz w:val="24"/>
          <w:szCs w:val="24"/>
        </w:rPr>
        <w:t>FOUR:</w:t>
      </w:r>
      <w:r w:rsidRPr="00A8398D">
        <w:rPr>
          <w:rFonts w:ascii="Times New Roman" w:hAnsi="Times New Roman" w:cs="Times New Roman"/>
          <w:b/>
          <w:bCs/>
          <w:color w:val="2A2A2A"/>
          <w:spacing w:val="8"/>
          <w:sz w:val="24"/>
          <w:szCs w:val="24"/>
        </w:rPr>
        <w:t xml:space="preserve"> </w:t>
      </w:r>
      <w:r w:rsidRPr="00A8398D">
        <w:rPr>
          <w:rFonts w:ascii="Times New Roman" w:hAnsi="Times New Roman" w:cs="Times New Roman"/>
          <w:color w:val="2A2A2A"/>
          <w:sz w:val="24"/>
          <w:szCs w:val="24"/>
        </w:rPr>
        <w:t>That</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it</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is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hereby</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declared</w:t>
      </w:r>
      <w:r w:rsidRPr="00A8398D">
        <w:rPr>
          <w:rFonts w:ascii="Times New Roman" w:hAnsi="Times New Roman" w:cs="Times New Roman"/>
          <w:color w:val="2A2A2A"/>
          <w:spacing w:val="13"/>
          <w:sz w:val="24"/>
          <w:szCs w:val="24"/>
        </w:rPr>
        <w:t xml:space="preserve"> </w:t>
      </w:r>
      <w:r w:rsidRPr="00A8398D">
        <w:rPr>
          <w:rFonts w:ascii="Times New Roman" w:hAnsi="Times New Roman" w:cs="Times New Roman"/>
          <w:color w:val="2A2A2A"/>
          <w:sz w:val="24"/>
          <w:szCs w:val="24"/>
        </w:rPr>
        <w:t>that</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sections,</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articles,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subsections,</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paragraphs,</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sentences,</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clauses,</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and</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phrases</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are</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severable and if</w:t>
      </w:r>
      <w:r w:rsidRPr="00A8398D">
        <w:rPr>
          <w:rFonts w:ascii="Times New Roman" w:hAnsi="Times New Roman" w:cs="Times New Roman"/>
          <w:color w:val="2A2A2A"/>
          <w:spacing w:val="-14"/>
          <w:sz w:val="24"/>
          <w:szCs w:val="24"/>
        </w:rPr>
        <w:t xml:space="preserve"> </w:t>
      </w:r>
      <w:r w:rsidRPr="00A8398D">
        <w:rPr>
          <w:rFonts w:ascii="Times New Roman" w:hAnsi="Times New Roman" w:cs="Times New Roman"/>
          <w:color w:val="2A2A2A"/>
          <w:sz w:val="24"/>
          <w:szCs w:val="24"/>
        </w:rPr>
        <w:t>any</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phrase,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clause,</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sentence,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paragraph,</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subsection,</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article,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or section</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shall</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be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declared</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void,</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ineffective,</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unconstitutional</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by</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a valid</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judgment</w:t>
      </w:r>
      <w:r w:rsidRPr="00A8398D">
        <w:rPr>
          <w:rFonts w:ascii="Times New Roman" w:hAnsi="Times New Roman" w:cs="Times New Roman"/>
          <w:color w:val="2A2A2A"/>
          <w:spacing w:val="16"/>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final decree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a</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court of</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competent</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jurisdiction,</w:t>
      </w:r>
      <w:r w:rsidRPr="00A8398D">
        <w:rPr>
          <w:rFonts w:ascii="Times New Roman" w:hAnsi="Times New Roman" w:cs="Times New Roman"/>
          <w:color w:val="2A2A2A"/>
          <w:spacing w:val="18"/>
          <w:sz w:val="24"/>
          <w:szCs w:val="24"/>
        </w:rPr>
        <w:t xml:space="preserve"> </w:t>
      </w:r>
      <w:r w:rsidRPr="00A8398D">
        <w:rPr>
          <w:rFonts w:ascii="Times New Roman" w:hAnsi="Times New Roman" w:cs="Times New Roman"/>
          <w:color w:val="2A2A2A"/>
          <w:sz w:val="24"/>
          <w:szCs w:val="24"/>
        </w:rPr>
        <w:t>such</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vividness,</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ineffectiveness,</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or unconstitutionality</w:t>
      </w:r>
      <w:r w:rsidRPr="00A8398D">
        <w:rPr>
          <w:rFonts w:ascii="Times New Roman" w:hAnsi="Times New Roman" w:cs="Times New Roman"/>
          <w:color w:val="2A2A2A"/>
          <w:spacing w:val="-16"/>
          <w:sz w:val="24"/>
          <w:szCs w:val="24"/>
        </w:rPr>
        <w:t xml:space="preserve"> </w:t>
      </w:r>
      <w:r w:rsidRPr="00A8398D">
        <w:rPr>
          <w:rFonts w:ascii="Times New Roman" w:hAnsi="Times New Roman" w:cs="Times New Roman"/>
          <w:color w:val="2A2A2A"/>
          <w:sz w:val="24"/>
          <w:szCs w:val="24"/>
        </w:rPr>
        <w:t>shall</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not</w:t>
      </w:r>
      <w:r w:rsidRPr="00A8398D">
        <w:rPr>
          <w:rFonts w:ascii="Times New Roman" w:hAnsi="Times New Roman" w:cs="Times New Roman"/>
          <w:color w:val="2A2A2A"/>
          <w:spacing w:val="-11"/>
          <w:sz w:val="24"/>
          <w:szCs w:val="24"/>
        </w:rPr>
        <w:t xml:space="preserve"> </w:t>
      </w:r>
      <w:r w:rsidR="00144155" w:rsidRPr="00A8398D">
        <w:rPr>
          <w:rFonts w:ascii="Times New Roman" w:hAnsi="Times New Roman" w:cs="Times New Roman"/>
          <w:color w:val="2A2A2A"/>
          <w:sz w:val="24"/>
          <w:szCs w:val="24"/>
        </w:rPr>
        <w:t>affect</w:t>
      </w:r>
      <w:r w:rsidRPr="00A8398D">
        <w:rPr>
          <w:rFonts w:ascii="Times New Roman" w:hAnsi="Times New Roman" w:cs="Times New Roman"/>
          <w:color w:val="2A2A2A"/>
          <w:sz w:val="24"/>
          <w:szCs w:val="24"/>
        </w:rPr>
        <w:t xml:space="preserve"> any</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remaining</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phrases,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clauses,</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sentences,</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paragraphs,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subsections,</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articles,</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sections</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since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same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would</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have been enacted</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by</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13"/>
          <w:sz w:val="24"/>
          <w:szCs w:val="24"/>
        </w:rPr>
        <w:t xml:space="preserve"> </w:t>
      </w:r>
      <w:r w:rsidRPr="00A8398D">
        <w:rPr>
          <w:rFonts w:ascii="Times New Roman" w:hAnsi="Times New Roman" w:cs="Times New Roman"/>
          <w:color w:val="2A2A2A"/>
          <w:sz w:val="24"/>
          <w:szCs w:val="24"/>
        </w:rPr>
        <w:t>City Council</w:t>
      </w:r>
      <w:r w:rsidRPr="00A8398D">
        <w:rPr>
          <w:rFonts w:ascii="Times New Roman" w:hAnsi="Times New Roman" w:cs="Times New Roman"/>
          <w:color w:val="2A2A2A"/>
          <w:spacing w:val="13"/>
          <w:sz w:val="24"/>
          <w:szCs w:val="24"/>
        </w:rPr>
        <w:t xml:space="preserve"> </w:t>
      </w:r>
      <w:r w:rsidRPr="00A8398D">
        <w:rPr>
          <w:rFonts w:ascii="Times New Roman" w:hAnsi="Times New Roman" w:cs="Times New Roman"/>
          <w:color w:val="2A2A2A"/>
          <w:sz w:val="24"/>
          <w:szCs w:val="24"/>
        </w:rPr>
        <w:t>without the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incorporation</w:t>
      </w:r>
      <w:r w:rsidRPr="00A8398D">
        <w:rPr>
          <w:rFonts w:ascii="Times New Roman" w:hAnsi="Times New Roman" w:cs="Times New Roman"/>
          <w:color w:val="2A2A2A"/>
          <w:spacing w:val="26"/>
          <w:sz w:val="24"/>
          <w:szCs w:val="24"/>
        </w:rPr>
        <w:t xml:space="preserve"> </w:t>
      </w:r>
      <w:r w:rsidRPr="00A8398D">
        <w:rPr>
          <w:rFonts w:ascii="Times New Roman" w:hAnsi="Times New Roman" w:cs="Times New Roman"/>
          <w:color w:val="2A2A2A"/>
          <w:sz w:val="24"/>
          <w:szCs w:val="24"/>
        </w:rPr>
        <w:t>herein</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14"/>
          <w:sz w:val="24"/>
          <w:szCs w:val="24"/>
        </w:rPr>
        <w:t xml:space="preserve"> </w:t>
      </w:r>
      <w:r w:rsidRPr="00A8398D">
        <w:rPr>
          <w:rFonts w:ascii="Times New Roman" w:hAnsi="Times New Roman" w:cs="Times New Roman"/>
          <w:color w:val="2A2A2A"/>
          <w:sz w:val="24"/>
          <w:szCs w:val="24"/>
        </w:rPr>
        <w:t>any</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such void, ineffective,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unconstitutional</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phrase, clause,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sentence,</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paragraph,</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subsection,</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article,</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or</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section.</w:t>
      </w:r>
    </w:p>
    <w:p w14:paraId="5E0D07B9" w14:textId="77777777" w:rsidR="00D823EE" w:rsidRPr="00A8398D" w:rsidRDefault="00D823EE" w:rsidP="00D823EE">
      <w:pPr>
        <w:kinsoku w:val="0"/>
        <w:overflowPunct w:val="0"/>
        <w:autoSpaceDE w:val="0"/>
        <w:autoSpaceDN w:val="0"/>
        <w:adjustRightInd w:val="0"/>
        <w:spacing w:before="155" w:after="0"/>
        <w:ind w:left="364" w:right="462" w:firstLine="6"/>
        <w:rPr>
          <w:rFonts w:ascii="Times New Roman" w:hAnsi="Times New Roman" w:cs="Times New Roman"/>
          <w:color w:val="2A2A2A"/>
          <w:sz w:val="24"/>
          <w:szCs w:val="24"/>
        </w:rPr>
      </w:pPr>
      <w:r w:rsidRPr="00A8398D">
        <w:rPr>
          <w:rFonts w:ascii="Times New Roman" w:hAnsi="Times New Roman" w:cs="Times New Roman"/>
          <w:b/>
          <w:bCs/>
          <w:color w:val="2A2A2A"/>
          <w:sz w:val="24"/>
          <w:szCs w:val="24"/>
        </w:rPr>
        <w:t>SECTION</w:t>
      </w:r>
      <w:r w:rsidRPr="00A8398D">
        <w:rPr>
          <w:rFonts w:ascii="Times New Roman" w:hAnsi="Times New Roman" w:cs="Times New Roman"/>
          <w:b/>
          <w:bCs/>
          <w:color w:val="2A2A2A"/>
          <w:spacing w:val="16"/>
          <w:sz w:val="24"/>
          <w:szCs w:val="24"/>
        </w:rPr>
        <w:t xml:space="preserve"> </w:t>
      </w:r>
      <w:r w:rsidRPr="00A8398D">
        <w:rPr>
          <w:rFonts w:ascii="Times New Roman" w:hAnsi="Times New Roman" w:cs="Times New Roman"/>
          <w:b/>
          <w:bCs/>
          <w:color w:val="2A2A2A"/>
          <w:sz w:val="24"/>
          <w:szCs w:val="24"/>
        </w:rPr>
        <w:t>FIVE:</w:t>
      </w:r>
      <w:r w:rsidRPr="00A8398D">
        <w:rPr>
          <w:rFonts w:ascii="Times New Roman" w:hAnsi="Times New Roman" w:cs="Times New Roman"/>
          <w:b/>
          <w:bCs/>
          <w:color w:val="2A2A2A"/>
          <w:spacing w:val="8"/>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City Secretary of</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the City is</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hereby directed</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to</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engross and</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enroll this</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ordinance by copying the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caption, penalty</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clause (if</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any), publication</w:t>
      </w:r>
      <w:r w:rsidRPr="00A8398D">
        <w:rPr>
          <w:rFonts w:ascii="Times New Roman" w:hAnsi="Times New Roman" w:cs="Times New Roman"/>
          <w:color w:val="2A2A2A"/>
          <w:spacing w:val="21"/>
          <w:sz w:val="24"/>
          <w:szCs w:val="24"/>
        </w:rPr>
        <w:t xml:space="preserve"> </w:t>
      </w:r>
      <w:r w:rsidRPr="00A8398D">
        <w:rPr>
          <w:rFonts w:ascii="Times New Roman" w:hAnsi="Times New Roman" w:cs="Times New Roman"/>
          <w:color w:val="2A2A2A"/>
          <w:sz w:val="24"/>
          <w:szCs w:val="24"/>
        </w:rPr>
        <w:t>clause and effective</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date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clause</w:t>
      </w:r>
      <w:r w:rsidRPr="00A8398D">
        <w:rPr>
          <w:rFonts w:ascii="Times New Roman" w:hAnsi="Times New Roman" w:cs="Times New Roman"/>
          <w:color w:val="2A2A2A"/>
          <w:spacing w:val="17"/>
          <w:sz w:val="24"/>
          <w:szCs w:val="24"/>
        </w:rPr>
        <w:t xml:space="preserve"> </w:t>
      </w:r>
      <w:r w:rsidRPr="00A8398D">
        <w:rPr>
          <w:rFonts w:ascii="Times New Roman" w:hAnsi="Times New Roman" w:cs="Times New Roman"/>
          <w:color w:val="2A2A2A"/>
          <w:sz w:val="24"/>
          <w:szCs w:val="24"/>
        </w:rPr>
        <w:t>in</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minutes of</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City Council</w:t>
      </w:r>
      <w:r w:rsidRPr="00A8398D">
        <w:rPr>
          <w:rFonts w:ascii="Times New Roman" w:hAnsi="Times New Roman" w:cs="Times New Roman"/>
          <w:color w:val="2A2A2A"/>
          <w:spacing w:val="21"/>
          <w:sz w:val="24"/>
          <w:szCs w:val="24"/>
        </w:rPr>
        <w:t xml:space="preserve"> </w:t>
      </w:r>
      <w:r w:rsidRPr="00A8398D">
        <w:rPr>
          <w:rFonts w:ascii="Times New Roman" w:hAnsi="Times New Roman" w:cs="Times New Roman"/>
          <w:color w:val="2A2A2A"/>
          <w:sz w:val="24"/>
          <w:szCs w:val="24"/>
        </w:rPr>
        <w:t>and</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filing the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19"/>
          <w:sz w:val="24"/>
          <w:szCs w:val="24"/>
        </w:rPr>
        <w:t xml:space="preserve"> </w:t>
      </w:r>
      <w:r w:rsidRPr="00A8398D">
        <w:rPr>
          <w:rFonts w:ascii="Times New Roman" w:hAnsi="Times New Roman" w:cs="Times New Roman"/>
          <w:color w:val="2A2A2A"/>
          <w:sz w:val="24"/>
          <w:szCs w:val="24"/>
        </w:rPr>
        <w:t>in the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ordinance</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records of</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the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City.</w:t>
      </w:r>
    </w:p>
    <w:p w14:paraId="34EE2DC8" w14:textId="77777777" w:rsidR="00D823EE" w:rsidRPr="00A8398D" w:rsidRDefault="00D823EE" w:rsidP="00D823EE">
      <w:pPr>
        <w:kinsoku w:val="0"/>
        <w:overflowPunct w:val="0"/>
        <w:autoSpaceDE w:val="0"/>
        <w:autoSpaceDN w:val="0"/>
        <w:adjustRightInd w:val="0"/>
        <w:spacing w:before="161" w:after="0"/>
        <w:ind w:left="363" w:right="462" w:firstLine="7"/>
        <w:rPr>
          <w:rFonts w:ascii="Times New Roman" w:hAnsi="Times New Roman" w:cs="Times New Roman"/>
          <w:color w:val="2A2A2A"/>
          <w:sz w:val="24"/>
          <w:szCs w:val="24"/>
        </w:rPr>
      </w:pPr>
      <w:r w:rsidRPr="00A8398D">
        <w:rPr>
          <w:rFonts w:ascii="Times New Roman" w:hAnsi="Times New Roman" w:cs="Times New Roman"/>
          <w:b/>
          <w:bCs/>
          <w:color w:val="2A2A2A"/>
          <w:sz w:val="24"/>
          <w:szCs w:val="24"/>
        </w:rPr>
        <w:t>SECTION</w:t>
      </w:r>
      <w:r w:rsidRPr="00A8398D">
        <w:rPr>
          <w:rFonts w:ascii="Times New Roman" w:hAnsi="Times New Roman" w:cs="Times New Roman"/>
          <w:b/>
          <w:bCs/>
          <w:color w:val="2A2A2A"/>
          <w:spacing w:val="14"/>
          <w:sz w:val="24"/>
          <w:szCs w:val="24"/>
        </w:rPr>
        <w:t xml:space="preserve"> </w:t>
      </w:r>
      <w:r w:rsidRPr="00A8398D">
        <w:rPr>
          <w:rFonts w:ascii="Times New Roman" w:hAnsi="Times New Roman" w:cs="Times New Roman"/>
          <w:b/>
          <w:bCs/>
          <w:color w:val="2A2A2A"/>
          <w:sz w:val="24"/>
          <w:szCs w:val="24"/>
        </w:rPr>
        <w:t>SIX.</w:t>
      </w:r>
      <w:r w:rsidRPr="00A8398D">
        <w:rPr>
          <w:rFonts w:ascii="Times New Roman" w:hAnsi="Times New Roman" w:cs="Times New Roman"/>
          <w:b/>
          <w:bCs/>
          <w:color w:val="2A2A2A"/>
          <w:spacing w:val="8"/>
          <w:sz w:val="24"/>
          <w:szCs w:val="24"/>
        </w:rPr>
        <w:t xml:space="preserve"> </w:t>
      </w:r>
      <w:r w:rsidRPr="00A8398D">
        <w:rPr>
          <w:rFonts w:ascii="Times New Roman" w:hAnsi="Times New Roman" w:cs="Times New Roman"/>
          <w:color w:val="2A2A2A"/>
          <w:sz w:val="24"/>
          <w:szCs w:val="24"/>
        </w:rPr>
        <w:t>This</w:t>
      </w:r>
      <w:r w:rsidRPr="00A8398D">
        <w:rPr>
          <w:rFonts w:ascii="Times New Roman" w:hAnsi="Times New Roman" w:cs="Times New Roman"/>
          <w:color w:val="2A2A2A"/>
          <w:spacing w:val="-2"/>
          <w:sz w:val="24"/>
          <w:szCs w:val="24"/>
        </w:rPr>
        <w:t xml:space="preserve"> </w:t>
      </w:r>
      <w:r w:rsidRPr="00A8398D">
        <w:rPr>
          <w:rFonts w:ascii="Times New Roman" w:hAnsi="Times New Roman" w:cs="Times New Roman"/>
          <w:color w:val="2A2A2A"/>
          <w:sz w:val="24"/>
          <w:szCs w:val="24"/>
        </w:rPr>
        <w:t>ordinance shall take</w:t>
      </w:r>
      <w:r w:rsidRPr="00A8398D">
        <w:rPr>
          <w:rFonts w:ascii="Times New Roman" w:hAnsi="Times New Roman" w:cs="Times New Roman"/>
          <w:color w:val="2A2A2A"/>
          <w:spacing w:val="-5"/>
          <w:sz w:val="24"/>
          <w:szCs w:val="24"/>
        </w:rPr>
        <w:t xml:space="preserve"> </w:t>
      </w:r>
      <w:r w:rsidRPr="00A8398D">
        <w:rPr>
          <w:rFonts w:ascii="Times New Roman" w:hAnsi="Times New Roman" w:cs="Times New Roman"/>
          <w:color w:val="2A2A2A"/>
          <w:sz w:val="24"/>
          <w:szCs w:val="24"/>
        </w:rPr>
        <w:t>effect and</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be in full force</w:t>
      </w:r>
      <w:r w:rsidRPr="00A8398D">
        <w:rPr>
          <w:rFonts w:ascii="Times New Roman" w:hAnsi="Times New Roman" w:cs="Times New Roman"/>
          <w:color w:val="2A2A2A"/>
          <w:spacing w:val="10"/>
          <w:sz w:val="24"/>
          <w:szCs w:val="24"/>
        </w:rPr>
        <w:t xml:space="preserve"> </w:t>
      </w:r>
      <w:r w:rsidRPr="00A8398D">
        <w:rPr>
          <w:rFonts w:ascii="Times New Roman" w:hAnsi="Times New Roman" w:cs="Times New Roman"/>
          <w:color w:val="2A2A2A"/>
          <w:sz w:val="24"/>
          <w:szCs w:val="24"/>
        </w:rPr>
        <w:t>upon the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expiration</w:t>
      </w:r>
      <w:r w:rsidRPr="00A8398D">
        <w:rPr>
          <w:rFonts w:ascii="Times New Roman" w:hAnsi="Times New Roman" w:cs="Times New Roman"/>
          <w:color w:val="2A2A2A"/>
          <w:spacing w:val="26"/>
          <w:sz w:val="24"/>
          <w:szCs w:val="24"/>
        </w:rPr>
        <w:t xml:space="preserve"> </w:t>
      </w:r>
      <w:r w:rsidRPr="00A8398D">
        <w:rPr>
          <w:rFonts w:ascii="Times New Roman" w:hAnsi="Times New Roman" w:cs="Times New Roman"/>
          <w:color w:val="2A2A2A"/>
          <w:sz w:val="24"/>
          <w:szCs w:val="24"/>
        </w:rPr>
        <w:t>often</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(10)</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days following</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the date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of its</w:t>
      </w:r>
      <w:r w:rsidRPr="00A8398D">
        <w:rPr>
          <w:rFonts w:ascii="Times New Roman" w:hAnsi="Times New Roman" w:cs="Times New Roman"/>
          <w:color w:val="2A2A2A"/>
          <w:spacing w:val="-8"/>
          <w:sz w:val="24"/>
          <w:szCs w:val="24"/>
        </w:rPr>
        <w:t xml:space="preserve"> </w:t>
      </w:r>
      <w:r w:rsidRPr="00A8398D">
        <w:rPr>
          <w:rFonts w:ascii="Times New Roman" w:hAnsi="Times New Roman" w:cs="Times New Roman"/>
          <w:color w:val="2A2A2A"/>
          <w:sz w:val="24"/>
          <w:szCs w:val="24"/>
        </w:rPr>
        <w:t>final</w:t>
      </w:r>
      <w:r w:rsidRPr="00A8398D">
        <w:rPr>
          <w:rFonts w:ascii="Times New Roman" w:hAnsi="Times New Roman" w:cs="Times New Roman"/>
          <w:color w:val="2A2A2A"/>
          <w:spacing w:val="15"/>
          <w:sz w:val="24"/>
          <w:szCs w:val="24"/>
        </w:rPr>
        <w:t xml:space="preserve"> </w:t>
      </w:r>
      <w:r w:rsidRPr="00A8398D">
        <w:rPr>
          <w:rFonts w:ascii="Times New Roman" w:hAnsi="Times New Roman" w:cs="Times New Roman"/>
          <w:color w:val="2A2A2A"/>
          <w:sz w:val="24"/>
          <w:szCs w:val="24"/>
        </w:rPr>
        <w:t>passage</w:t>
      </w:r>
      <w:r w:rsidRPr="00A8398D">
        <w:rPr>
          <w:rFonts w:ascii="Times New Roman" w:hAnsi="Times New Roman" w:cs="Times New Roman"/>
          <w:color w:val="2A2A2A"/>
          <w:spacing w:val="13"/>
          <w:sz w:val="24"/>
          <w:szCs w:val="24"/>
        </w:rPr>
        <w:t xml:space="preserve"> </w:t>
      </w:r>
      <w:r w:rsidRPr="00A8398D">
        <w:rPr>
          <w:rFonts w:ascii="Times New Roman" w:hAnsi="Times New Roman" w:cs="Times New Roman"/>
          <w:color w:val="2A2A2A"/>
          <w:sz w:val="24"/>
          <w:szCs w:val="24"/>
        </w:rPr>
        <w:t>after the required</w:t>
      </w:r>
      <w:r w:rsidRPr="00A8398D">
        <w:rPr>
          <w:rFonts w:ascii="Times New Roman" w:hAnsi="Times New Roman" w:cs="Times New Roman"/>
          <w:color w:val="2A2A2A"/>
          <w:spacing w:val="12"/>
          <w:sz w:val="24"/>
          <w:szCs w:val="24"/>
        </w:rPr>
        <w:t xml:space="preserve"> </w:t>
      </w:r>
      <w:r w:rsidRPr="00A8398D">
        <w:rPr>
          <w:rFonts w:ascii="Times New Roman" w:hAnsi="Times New Roman" w:cs="Times New Roman"/>
          <w:color w:val="2A2A2A"/>
          <w:sz w:val="24"/>
          <w:szCs w:val="24"/>
        </w:rPr>
        <w:t>two</w:t>
      </w:r>
      <w:r w:rsidRPr="00A8398D">
        <w:rPr>
          <w:rFonts w:ascii="Times New Roman" w:hAnsi="Times New Roman" w:cs="Times New Roman"/>
          <w:color w:val="2A2A2A"/>
          <w:spacing w:val="-6"/>
          <w:sz w:val="24"/>
          <w:szCs w:val="24"/>
        </w:rPr>
        <w:t xml:space="preserve"> </w:t>
      </w:r>
      <w:r w:rsidRPr="00A8398D">
        <w:rPr>
          <w:rFonts w:ascii="Times New Roman" w:hAnsi="Times New Roman" w:cs="Times New Roman"/>
          <w:color w:val="2A2A2A"/>
          <w:sz w:val="24"/>
          <w:szCs w:val="24"/>
        </w:rPr>
        <w:t>(2)</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readings,</w:t>
      </w:r>
      <w:r w:rsidRPr="00A8398D">
        <w:rPr>
          <w:rFonts w:ascii="Times New Roman" w:hAnsi="Times New Roman" w:cs="Times New Roman"/>
          <w:color w:val="2A2A2A"/>
          <w:spacing w:val="11"/>
          <w:sz w:val="24"/>
          <w:szCs w:val="24"/>
        </w:rPr>
        <w:t xml:space="preserve"> </w:t>
      </w:r>
      <w:r w:rsidRPr="00A8398D">
        <w:rPr>
          <w:rFonts w:ascii="Times New Roman" w:hAnsi="Times New Roman" w:cs="Times New Roman"/>
          <w:color w:val="2A2A2A"/>
          <w:sz w:val="24"/>
          <w:szCs w:val="24"/>
        </w:rPr>
        <w:t>as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provided</w:t>
      </w:r>
      <w:r w:rsidRPr="00A8398D">
        <w:rPr>
          <w:rFonts w:ascii="Times New Roman" w:hAnsi="Times New Roman" w:cs="Times New Roman"/>
          <w:color w:val="2A2A2A"/>
          <w:spacing w:val="21"/>
          <w:sz w:val="24"/>
          <w:szCs w:val="24"/>
        </w:rPr>
        <w:t xml:space="preserve"> </w:t>
      </w:r>
      <w:r w:rsidRPr="00A8398D">
        <w:rPr>
          <w:rFonts w:ascii="Times New Roman" w:hAnsi="Times New Roman" w:cs="Times New Roman"/>
          <w:color w:val="2A2A2A"/>
          <w:sz w:val="24"/>
          <w:szCs w:val="24"/>
        </w:rPr>
        <w:t>by the</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Revised</w:t>
      </w:r>
      <w:r w:rsidRPr="00A8398D">
        <w:rPr>
          <w:rFonts w:ascii="Times New Roman" w:hAnsi="Times New Roman" w:cs="Times New Roman"/>
          <w:color w:val="2A2A2A"/>
          <w:spacing w:val="13"/>
          <w:sz w:val="24"/>
          <w:szCs w:val="24"/>
        </w:rPr>
        <w:t xml:space="preserve"> </w:t>
      </w:r>
      <w:r w:rsidRPr="00A8398D">
        <w:rPr>
          <w:rFonts w:ascii="Times New Roman" w:hAnsi="Times New Roman" w:cs="Times New Roman"/>
          <w:color w:val="2A2A2A"/>
          <w:sz w:val="24"/>
          <w:szCs w:val="24"/>
        </w:rPr>
        <w:t>Civil Statutes of</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the State of Texas</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and the</w:t>
      </w:r>
      <w:r w:rsidRPr="00A8398D">
        <w:rPr>
          <w:rFonts w:ascii="Times New Roman" w:hAnsi="Times New Roman" w:cs="Times New Roman"/>
          <w:color w:val="2A2A2A"/>
          <w:spacing w:val="-4"/>
          <w:sz w:val="24"/>
          <w:szCs w:val="24"/>
        </w:rPr>
        <w:t xml:space="preserve"> </w:t>
      </w:r>
      <w:r w:rsidRPr="00A8398D">
        <w:rPr>
          <w:rFonts w:ascii="Times New Roman" w:hAnsi="Times New Roman" w:cs="Times New Roman"/>
          <w:color w:val="2A2A2A"/>
          <w:sz w:val="24"/>
          <w:szCs w:val="24"/>
        </w:rPr>
        <w:t>Home</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Rule</w:t>
      </w:r>
      <w:r w:rsidRPr="00A8398D">
        <w:rPr>
          <w:rFonts w:ascii="Times New Roman" w:hAnsi="Times New Roman" w:cs="Times New Roman"/>
          <w:color w:val="2A2A2A"/>
          <w:spacing w:val="-1"/>
          <w:sz w:val="24"/>
          <w:szCs w:val="24"/>
        </w:rPr>
        <w:t xml:space="preserve"> </w:t>
      </w:r>
      <w:r w:rsidRPr="00A8398D">
        <w:rPr>
          <w:rFonts w:ascii="Times New Roman" w:hAnsi="Times New Roman" w:cs="Times New Roman"/>
          <w:color w:val="2A2A2A"/>
          <w:sz w:val="24"/>
          <w:szCs w:val="24"/>
        </w:rPr>
        <w:t>Charter</w:t>
      </w:r>
      <w:r w:rsidRPr="00A8398D">
        <w:rPr>
          <w:rFonts w:ascii="Times New Roman" w:hAnsi="Times New Roman" w:cs="Times New Roman"/>
          <w:color w:val="2A2A2A"/>
          <w:spacing w:val="9"/>
          <w:sz w:val="24"/>
          <w:szCs w:val="24"/>
        </w:rPr>
        <w:t xml:space="preserve"> </w:t>
      </w:r>
      <w:r w:rsidRPr="00A8398D">
        <w:rPr>
          <w:rFonts w:ascii="Times New Roman" w:hAnsi="Times New Roman" w:cs="Times New Roman"/>
          <w:color w:val="2A2A2A"/>
          <w:sz w:val="24"/>
          <w:szCs w:val="24"/>
        </w:rPr>
        <w:t>of</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the City</w:t>
      </w:r>
      <w:r w:rsidRPr="00A8398D">
        <w:rPr>
          <w:rFonts w:ascii="Times New Roman" w:hAnsi="Times New Roman" w:cs="Times New Roman"/>
          <w:color w:val="2A2A2A"/>
          <w:spacing w:val="-3"/>
          <w:sz w:val="24"/>
          <w:szCs w:val="24"/>
        </w:rPr>
        <w:t xml:space="preserve"> </w:t>
      </w:r>
      <w:r w:rsidRPr="00A8398D">
        <w:rPr>
          <w:rFonts w:ascii="Times New Roman" w:hAnsi="Times New Roman" w:cs="Times New Roman"/>
          <w:color w:val="2A2A2A"/>
          <w:sz w:val="24"/>
          <w:szCs w:val="24"/>
        </w:rPr>
        <w:t>of Bogata,</w:t>
      </w:r>
      <w:r w:rsidRPr="00A8398D">
        <w:rPr>
          <w:rFonts w:ascii="Times New Roman" w:hAnsi="Times New Roman" w:cs="Times New Roman"/>
          <w:color w:val="2A2A2A"/>
          <w:spacing w:val="7"/>
          <w:sz w:val="24"/>
          <w:szCs w:val="24"/>
        </w:rPr>
        <w:t xml:space="preserve"> </w:t>
      </w:r>
      <w:r w:rsidRPr="00A8398D">
        <w:rPr>
          <w:rFonts w:ascii="Times New Roman" w:hAnsi="Times New Roman" w:cs="Times New Roman"/>
          <w:color w:val="2A2A2A"/>
          <w:sz w:val="24"/>
          <w:szCs w:val="24"/>
        </w:rPr>
        <w:t>Texas.</w:t>
      </w:r>
    </w:p>
    <w:p w14:paraId="305F28E0" w14:textId="0BE0DDC8" w:rsidR="00D823EE" w:rsidRPr="00A8398D" w:rsidRDefault="00D823EE" w:rsidP="00D823EE">
      <w:pPr>
        <w:kinsoku w:val="0"/>
        <w:overflowPunct w:val="0"/>
        <w:autoSpaceDE w:val="0"/>
        <w:autoSpaceDN w:val="0"/>
        <w:adjustRightInd w:val="0"/>
        <w:spacing w:before="196" w:after="0" w:line="206" w:lineRule="auto"/>
        <w:ind w:left="363" w:right="1010" w:firstLine="56"/>
        <w:rPr>
          <w:rFonts w:ascii="Times New Roman" w:hAnsi="Times New Roman" w:cs="Times New Roman"/>
          <w:b/>
          <w:bCs/>
          <w:color w:val="2A2A2A"/>
          <w:w w:val="105"/>
          <w:sz w:val="24"/>
          <w:szCs w:val="24"/>
        </w:rPr>
      </w:pPr>
      <w:r w:rsidRPr="00A8398D">
        <w:rPr>
          <w:rFonts w:ascii="Times New Roman" w:hAnsi="Times New Roman" w:cs="Times New Roman"/>
          <w:b/>
          <w:bCs/>
          <w:color w:val="2A2A2A"/>
          <w:w w:val="105"/>
          <w:sz w:val="24"/>
          <w:szCs w:val="24"/>
        </w:rPr>
        <w:t>UPON</w:t>
      </w:r>
      <w:r w:rsidRPr="00A8398D">
        <w:rPr>
          <w:rFonts w:ascii="Times New Roman" w:hAnsi="Times New Roman" w:cs="Times New Roman"/>
          <w:b/>
          <w:bCs/>
          <w:color w:val="2A2A2A"/>
          <w:spacing w:val="-6"/>
          <w:w w:val="105"/>
          <w:sz w:val="24"/>
          <w:szCs w:val="24"/>
        </w:rPr>
        <w:t xml:space="preserve"> </w:t>
      </w:r>
      <w:r w:rsidRPr="00A8398D">
        <w:rPr>
          <w:rFonts w:ascii="Times New Roman" w:hAnsi="Times New Roman" w:cs="Times New Roman"/>
          <w:b/>
          <w:bCs/>
          <w:color w:val="2A2A2A"/>
          <w:w w:val="105"/>
          <w:sz w:val="24"/>
          <w:szCs w:val="24"/>
        </w:rPr>
        <w:t>MOTION</w:t>
      </w:r>
      <w:r w:rsidRPr="00A8398D">
        <w:rPr>
          <w:rFonts w:ascii="Times New Roman" w:hAnsi="Times New Roman" w:cs="Times New Roman"/>
          <w:b/>
          <w:bCs/>
          <w:color w:val="2A2A2A"/>
          <w:spacing w:val="10"/>
          <w:w w:val="105"/>
          <w:sz w:val="24"/>
          <w:szCs w:val="24"/>
        </w:rPr>
        <w:t xml:space="preserve"> </w:t>
      </w:r>
      <w:r w:rsidRPr="00A8398D">
        <w:rPr>
          <w:rFonts w:ascii="Times New Roman" w:hAnsi="Times New Roman" w:cs="Times New Roman"/>
          <w:b/>
          <w:bCs/>
          <w:color w:val="2A2A2A"/>
          <w:w w:val="105"/>
          <w:sz w:val="24"/>
          <w:szCs w:val="24"/>
        </w:rPr>
        <w:t xml:space="preserve">OF COUNCILMEMBER </w:t>
      </w:r>
      <w:r w:rsidR="009F4B64" w:rsidRPr="00A8398D">
        <w:rPr>
          <w:rFonts w:ascii="Times New Roman" w:hAnsi="Times New Roman" w:cs="Times New Roman"/>
          <w:color w:val="595959"/>
          <w:w w:val="140"/>
          <w:sz w:val="24"/>
          <w:szCs w:val="24"/>
          <w:u w:val="single" w:color="2A2A2A"/>
        </w:rPr>
        <w:t>Keith Perry</w:t>
      </w:r>
      <w:r w:rsidR="009F4B64" w:rsidRPr="00A8398D">
        <w:rPr>
          <w:rFonts w:ascii="Times New Roman" w:hAnsi="Times New Roman" w:cs="Times New Roman"/>
          <w:i/>
          <w:iCs/>
          <w:color w:val="2A2A2A"/>
          <w:spacing w:val="80"/>
          <w:w w:val="140"/>
          <w:sz w:val="24"/>
          <w:szCs w:val="24"/>
        </w:rPr>
        <w:t xml:space="preserve">. </w:t>
      </w:r>
      <w:r w:rsidRPr="00A8398D">
        <w:rPr>
          <w:rFonts w:ascii="Times New Roman" w:hAnsi="Times New Roman" w:cs="Times New Roman"/>
          <w:b/>
          <w:bCs/>
          <w:color w:val="2A2A2A"/>
          <w:w w:val="105"/>
          <w:sz w:val="24"/>
          <w:szCs w:val="24"/>
        </w:rPr>
        <w:t>SECONDED</w:t>
      </w:r>
      <w:r w:rsidRPr="00A8398D">
        <w:rPr>
          <w:rFonts w:ascii="Times New Roman" w:hAnsi="Times New Roman" w:cs="Times New Roman"/>
          <w:b/>
          <w:bCs/>
          <w:color w:val="2A2A2A"/>
          <w:spacing w:val="13"/>
          <w:w w:val="105"/>
          <w:sz w:val="24"/>
          <w:szCs w:val="24"/>
        </w:rPr>
        <w:t xml:space="preserve"> </w:t>
      </w:r>
      <w:r w:rsidRPr="00A8398D">
        <w:rPr>
          <w:rFonts w:ascii="Times New Roman" w:hAnsi="Times New Roman" w:cs="Times New Roman"/>
          <w:b/>
          <w:bCs/>
          <w:color w:val="2A2A2A"/>
          <w:w w:val="105"/>
          <w:sz w:val="24"/>
          <w:szCs w:val="24"/>
        </w:rPr>
        <w:t>BY</w:t>
      </w:r>
      <w:r w:rsidRPr="00A8398D">
        <w:rPr>
          <w:rFonts w:ascii="Times New Roman" w:hAnsi="Times New Roman" w:cs="Times New Roman"/>
          <w:b/>
          <w:bCs/>
          <w:color w:val="2A2A2A"/>
          <w:spacing w:val="-2"/>
          <w:w w:val="105"/>
          <w:sz w:val="24"/>
          <w:szCs w:val="24"/>
        </w:rPr>
        <w:t xml:space="preserve"> </w:t>
      </w:r>
      <w:r w:rsidRPr="00A8398D">
        <w:rPr>
          <w:rFonts w:ascii="Times New Roman" w:hAnsi="Times New Roman" w:cs="Times New Roman"/>
          <w:b/>
          <w:bCs/>
          <w:color w:val="2A2A2A"/>
          <w:w w:val="105"/>
          <w:sz w:val="24"/>
          <w:szCs w:val="24"/>
        </w:rPr>
        <w:t>COUNCILMEMBER</w:t>
      </w:r>
      <w:r w:rsidR="009F4B64" w:rsidRPr="00A8398D">
        <w:rPr>
          <w:rFonts w:ascii="Times New Roman" w:hAnsi="Times New Roman" w:cs="Times New Roman"/>
          <w:b/>
          <w:bCs/>
          <w:color w:val="2A2A2A"/>
          <w:spacing w:val="40"/>
          <w:w w:val="105"/>
          <w:sz w:val="24"/>
          <w:szCs w:val="24"/>
        </w:rPr>
        <w:t xml:space="preserve">: </w:t>
      </w:r>
      <w:r w:rsidR="009F4B64" w:rsidRPr="00A8398D">
        <w:rPr>
          <w:rFonts w:ascii="Times New Roman" w:hAnsi="Times New Roman" w:cs="Times New Roman"/>
          <w:b/>
          <w:bCs/>
          <w:color w:val="2A2A2A"/>
          <w:spacing w:val="40"/>
          <w:w w:val="105"/>
          <w:sz w:val="24"/>
          <w:szCs w:val="24"/>
          <w:u w:val="single"/>
        </w:rPr>
        <w:t>Teresa Allison</w:t>
      </w:r>
      <w:r w:rsidRPr="00A8398D">
        <w:rPr>
          <w:rFonts w:ascii="Times New Roman" w:hAnsi="Times New Roman" w:cs="Times New Roman"/>
          <w:color w:val="3F3F3F"/>
          <w:w w:val="105"/>
          <w:sz w:val="24"/>
          <w:szCs w:val="24"/>
        </w:rPr>
        <w:t>,</w:t>
      </w:r>
      <w:r w:rsidRPr="00A8398D">
        <w:rPr>
          <w:rFonts w:ascii="Times New Roman" w:hAnsi="Times New Roman" w:cs="Times New Roman"/>
          <w:color w:val="3F3F3F"/>
          <w:spacing w:val="-38"/>
          <w:w w:val="105"/>
          <w:sz w:val="24"/>
          <w:szCs w:val="24"/>
        </w:rPr>
        <w:t xml:space="preserve"> </w:t>
      </w:r>
      <w:r w:rsidR="00EC7966" w:rsidRPr="00A8398D">
        <w:rPr>
          <w:rFonts w:ascii="Times New Roman" w:hAnsi="Times New Roman" w:cs="Times New Roman"/>
          <w:color w:val="3F3F3F"/>
          <w:spacing w:val="-38"/>
          <w:w w:val="105"/>
          <w:sz w:val="24"/>
          <w:szCs w:val="24"/>
        </w:rPr>
        <w:t xml:space="preserve"> </w:t>
      </w:r>
      <w:r w:rsidRPr="00A8398D">
        <w:rPr>
          <w:rFonts w:ascii="Times New Roman" w:hAnsi="Times New Roman" w:cs="Times New Roman"/>
          <w:b/>
          <w:bCs/>
          <w:color w:val="2A2A2A"/>
          <w:w w:val="105"/>
          <w:sz w:val="24"/>
          <w:szCs w:val="24"/>
        </w:rPr>
        <w:t>THAT THE ORDINANCE</w:t>
      </w:r>
      <w:r w:rsidRPr="00A8398D">
        <w:rPr>
          <w:rFonts w:ascii="Times New Roman" w:hAnsi="Times New Roman" w:cs="Times New Roman"/>
          <w:b/>
          <w:bCs/>
          <w:color w:val="2A2A2A"/>
          <w:spacing w:val="16"/>
          <w:w w:val="105"/>
          <w:sz w:val="24"/>
          <w:szCs w:val="24"/>
        </w:rPr>
        <w:t xml:space="preserve"> </w:t>
      </w:r>
      <w:r w:rsidRPr="00A8398D">
        <w:rPr>
          <w:rFonts w:ascii="Times New Roman" w:hAnsi="Times New Roman" w:cs="Times New Roman"/>
          <w:b/>
          <w:bCs/>
          <w:color w:val="2A2A2A"/>
          <w:w w:val="105"/>
          <w:sz w:val="24"/>
          <w:szCs w:val="24"/>
        </w:rPr>
        <w:t>BE</w:t>
      </w:r>
      <w:r w:rsidRPr="00A8398D">
        <w:rPr>
          <w:rFonts w:ascii="Times New Roman" w:hAnsi="Times New Roman" w:cs="Times New Roman"/>
          <w:b/>
          <w:bCs/>
          <w:color w:val="2A2A2A"/>
          <w:spacing w:val="-3"/>
          <w:w w:val="105"/>
          <w:sz w:val="24"/>
          <w:szCs w:val="24"/>
        </w:rPr>
        <w:t xml:space="preserve"> </w:t>
      </w:r>
      <w:r w:rsidRPr="00A8398D">
        <w:rPr>
          <w:rFonts w:ascii="Times New Roman" w:hAnsi="Times New Roman" w:cs="Times New Roman"/>
          <w:b/>
          <w:bCs/>
          <w:color w:val="2A2A2A"/>
          <w:w w:val="105"/>
          <w:sz w:val="24"/>
          <w:szCs w:val="24"/>
        </w:rPr>
        <w:t>ADOPTED:</w:t>
      </w:r>
    </w:p>
    <w:p w14:paraId="4DAFDD56" w14:textId="4E97E8F2" w:rsidR="00D823EE" w:rsidRPr="00DB1084" w:rsidRDefault="00D823EE" w:rsidP="00D823EE">
      <w:pPr>
        <w:kinsoku w:val="0"/>
        <w:overflowPunct w:val="0"/>
        <w:autoSpaceDE w:val="0"/>
        <w:autoSpaceDN w:val="0"/>
        <w:adjustRightInd w:val="0"/>
        <w:spacing w:after="0" w:line="286" w:lineRule="exact"/>
        <w:ind w:left="360"/>
        <w:rPr>
          <w:rFonts w:ascii="Arial" w:hAnsi="Arial" w:cs="Arial"/>
          <w:b/>
          <w:bCs/>
          <w:i/>
          <w:iCs/>
          <w:color w:val="2A2A2A"/>
          <w:sz w:val="24"/>
          <w:szCs w:val="24"/>
          <w:u w:val="single"/>
        </w:rPr>
      </w:pPr>
      <w:r w:rsidRPr="00A8398D">
        <w:rPr>
          <w:rFonts w:ascii="Times New Roman" w:hAnsi="Times New Roman" w:cs="Times New Roman"/>
          <w:b/>
          <w:bCs/>
          <w:color w:val="2A2A2A"/>
          <w:sz w:val="24"/>
          <w:szCs w:val="24"/>
        </w:rPr>
        <w:t>AYES:</w:t>
      </w:r>
      <w:r w:rsidRPr="00A8398D">
        <w:rPr>
          <w:rFonts w:ascii="Times New Roman" w:hAnsi="Times New Roman" w:cs="Times New Roman"/>
          <w:b/>
          <w:bCs/>
          <w:color w:val="2A2A2A"/>
          <w:spacing w:val="79"/>
          <w:sz w:val="24"/>
          <w:szCs w:val="24"/>
        </w:rPr>
        <w:t xml:space="preserve"> </w:t>
      </w:r>
      <w:r w:rsidRPr="00A8398D">
        <w:rPr>
          <w:rFonts w:ascii="Times New Roman" w:hAnsi="Times New Roman" w:cs="Times New Roman"/>
          <w:b/>
          <w:bCs/>
          <w:i/>
          <w:iCs/>
          <w:color w:val="2A2A2A"/>
          <w:sz w:val="24"/>
          <w:szCs w:val="24"/>
          <w:u w:val="thick"/>
        </w:rPr>
        <w:t>3</w:t>
      </w:r>
      <w:r w:rsidRPr="00A8398D">
        <w:rPr>
          <w:rFonts w:ascii="Times New Roman" w:hAnsi="Times New Roman" w:cs="Times New Roman"/>
          <w:b/>
          <w:bCs/>
          <w:i/>
          <w:iCs/>
          <w:color w:val="2A2A2A"/>
          <w:spacing w:val="80"/>
          <w:sz w:val="24"/>
          <w:szCs w:val="24"/>
        </w:rPr>
        <w:t xml:space="preserve">  </w:t>
      </w:r>
      <w:r w:rsidRPr="00A8398D">
        <w:rPr>
          <w:rFonts w:ascii="Times New Roman" w:hAnsi="Times New Roman" w:cs="Times New Roman"/>
          <w:b/>
          <w:bCs/>
          <w:color w:val="2A2A2A"/>
          <w:sz w:val="24"/>
          <w:szCs w:val="24"/>
        </w:rPr>
        <w:t>NAYES:</w:t>
      </w:r>
      <w:r w:rsidRPr="00A8398D">
        <w:rPr>
          <w:rFonts w:ascii="Times New Roman" w:hAnsi="Times New Roman" w:cs="Times New Roman"/>
          <w:b/>
          <w:bCs/>
          <w:color w:val="2A2A2A"/>
          <w:spacing w:val="77"/>
          <w:sz w:val="24"/>
          <w:szCs w:val="24"/>
        </w:rPr>
        <w:t xml:space="preserve">  </w:t>
      </w:r>
      <w:r w:rsidRPr="00A8398D">
        <w:rPr>
          <w:rFonts w:ascii="Arial" w:hAnsi="Arial" w:cs="Arial"/>
          <w:b/>
          <w:bCs/>
          <w:i/>
          <w:iCs/>
          <w:color w:val="2A2A2A"/>
          <w:sz w:val="24"/>
          <w:szCs w:val="24"/>
          <w:u w:val="thick"/>
        </w:rPr>
        <w:t>0</w:t>
      </w:r>
      <w:r w:rsidRPr="00A8398D">
        <w:rPr>
          <w:rFonts w:ascii="Arial" w:hAnsi="Arial" w:cs="Arial"/>
          <w:b/>
          <w:bCs/>
          <w:i/>
          <w:iCs/>
          <w:color w:val="2A2A2A"/>
          <w:spacing w:val="40"/>
          <w:sz w:val="24"/>
          <w:szCs w:val="24"/>
          <w:u w:val="thick"/>
        </w:rPr>
        <w:t xml:space="preserve"> </w:t>
      </w:r>
      <w:r w:rsidRPr="00A8398D">
        <w:rPr>
          <w:rFonts w:ascii="Arial" w:hAnsi="Arial" w:cs="Arial"/>
          <w:b/>
          <w:bCs/>
          <w:i/>
          <w:iCs/>
          <w:color w:val="2A2A2A"/>
          <w:spacing w:val="80"/>
          <w:w w:val="150"/>
          <w:sz w:val="24"/>
          <w:szCs w:val="24"/>
        </w:rPr>
        <w:t xml:space="preserve">  </w:t>
      </w:r>
      <w:r w:rsidR="00CF6F3D">
        <w:rPr>
          <w:rFonts w:ascii="Times New Roman" w:hAnsi="Times New Roman" w:cs="Times New Roman"/>
          <w:b/>
          <w:bCs/>
          <w:color w:val="2A2A2A"/>
          <w:spacing w:val="80"/>
          <w:sz w:val="24"/>
          <w:szCs w:val="24"/>
        </w:rPr>
        <w:t>ABSTENTIONS</w:t>
      </w:r>
      <w:r w:rsidR="00DB1084">
        <w:rPr>
          <w:rFonts w:ascii="Times New Roman" w:hAnsi="Times New Roman" w:cs="Times New Roman"/>
          <w:b/>
          <w:bCs/>
          <w:color w:val="2A2A2A"/>
          <w:spacing w:val="80"/>
          <w:sz w:val="24"/>
          <w:szCs w:val="24"/>
        </w:rPr>
        <w:t xml:space="preserve"> </w:t>
      </w:r>
      <w:r w:rsidR="00DB1084">
        <w:rPr>
          <w:rFonts w:ascii="Times New Roman" w:hAnsi="Times New Roman" w:cs="Times New Roman"/>
          <w:b/>
          <w:bCs/>
          <w:color w:val="2A2A2A"/>
          <w:spacing w:val="80"/>
          <w:sz w:val="24"/>
          <w:szCs w:val="24"/>
          <w:u w:val="single"/>
        </w:rPr>
        <w:t>2</w:t>
      </w:r>
    </w:p>
    <w:p w14:paraId="6ECAFC6A" w14:textId="057DA963" w:rsidR="00D823EE" w:rsidRPr="00A8398D" w:rsidRDefault="00D823EE" w:rsidP="00D823EE">
      <w:pPr>
        <w:kinsoku w:val="0"/>
        <w:overflowPunct w:val="0"/>
        <w:autoSpaceDE w:val="0"/>
        <w:autoSpaceDN w:val="0"/>
        <w:adjustRightInd w:val="0"/>
        <w:spacing w:after="0" w:line="240" w:lineRule="auto"/>
        <w:rPr>
          <w:rFonts w:ascii="Times New Roman" w:hAnsi="Times New Roman" w:cs="Times New Roman"/>
          <w:sz w:val="24"/>
          <w:szCs w:val="24"/>
        </w:rPr>
      </w:pPr>
      <w:r w:rsidRPr="00A8398D">
        <w:rPr>
          <w:rFonts w:ascii="Times New Roman" w:hAnsi="Times New Roman" w:cs="Times New Roman"/>
          <w:noProof/>
          <w:sz w:val="24"/>
          <w:szCs w:val="24"/>
        </w:rPr>
        <mc:AlternateContent>
          <mc:Choice Requires="wps">
            <w:drawing>
              <wp:inline distT="0" distB="0" distL="0" distR="0" wp14:anchorId="79292963" wp14:editId="06F52449">
                <wp:extent cx="24765" cy="635"/>
                <wp:effectExtent l="9525" t="9525" r="13335" b="8890"/>
                <wp:docPr id="1639061836" name="Freeform: 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765" cy="635"/>
                        </a:xfrm>
                        <a:custGeom>
                          <a:avLst/>
                          <a:gdLst>
                            <a:gd name="T0" fmla="*/ 0 w 39"/>
                            <a:gd name="T1" fmla="*/ 0 h 1"/>
                            <a:gd name="T2" fmla="*/ 38 w 39"/>
                            <a:gd name="T3" fmla="*/ 0 h 1"/>
                          </a:gdLst>
                          <a:ahLst/>
                          <a:cxnLst>
                            <a:cxn ang="0">
                              <a:pos x="T0" y="T1"/>
                            </a:cxn>
                            <a:cxn ang="0">
                              <a:pos x="T2" y="T3"/>
                            </a:cxn>
                          </a:cxnLst>
                          <a:rect l="0" t="0" r="r" b="b"/>
                          <a:pathLst>
                            <a:path w="39" h="1">
                              <a:moveTo>
                                <a:pt x="0" y="0"/>
                              </a:moveTo>
                              <a:lnTo>
                                <a:pt x="38" y="0"/>
                              </a:lnTo>
                            </a:path>
                          </a:pathLst>
                        </a:custGeom>
                        <a:noFill/>
                        <a:ln w="12715">
                          <a:solidFill>
                            <a:srgbClr val="3F3F3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w14:anchorId="4B00CECF" id="Freeform: Shape 67" o:spid="_x0000_s1026" style="visibility:visible;mso-wrap-style:square;mso-left-percent:-10001;mso-top-percent:-10001;mso-position-horizontal:absolute;mso-position-horizontal-relative:char;mso-position-vertical:absolute;mso-position-vertical-relative:line;mso-left-percent:-10001;mso-top-percent:-10001;v-text-anchor:top" points="0,0,1.9pt,0" coordsize="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" filled="f" strokecolor="#3f3f3f" strokeweight=".35319mm">
                <v:path arrowok="t" o:connecttype="custom" o:connectlocs="0,0;24130,0" o:connectangles="0,0"/>
                <w10:anchorlock/>
              </v:polyline>
            </w:pict>
          </mc:Fallback>
        </mc:AlternateContent>
      </w:r>
    </w:p>
    <w:p w14:paraId="7C4255FB" w14:textId="566831F9" w:rsidR="00D823EE" w:rsidRPr="00A8398D" w:rsidRDefault="00D823EE" w:rsidP="00D823EE">
      <w:pPr>
        <w:kinsoku w:val="0"/>
        <w:overflowPunct w:val="0"/>
        <w:autoSpaceDE w:val="0"/>
        <w:autoSpaceDN w:val="0"/>
        <w:adjustRightInd w:val="0"/>
        <w:spacing w:before="62" w:after="0" w:line="240" w:lineRule="auto"/>
        <w:ind w:left="362"/>
        <w:rPr>
          <w:rFonts w:ascii="Times New Roman" w:hAnsi="Times New Roman" w:cs="Times New Roman"/>
          <w:color w:val="2A2A2A"/>
          <w:w w:val="110"/>
          <w:sz w:val="24"/>
          <w:szCs w:val="24"/>
        </w:rPr>
      </w:pPr>
      <w:r w:rsidRPr="00A8398D">
        <w:rPr>
          <w:rFonts w:ascii="Times New Roman" w:hAnsi="Times New Roman" w:cs="Times New Roman"/>
          <w:color w:val="2A2A2A"/>
          <w:w w:val="110"/>
          <w:sz w:val="24"/>
          <w:szCs w:val="24"/>
        </w:rPr>
        <w:t>MOTION CARRIED</w:t>
      </w:r>
      <w:r w:rsidRPr="00A8398D">
        <w:rPr>
          <w:rFonts w:ascii="Times New Roman" w:hAnsi="Times New Roman" w:cs="Times New Roman"/>
          <w:color w:val="2A2A2A"/>
          <w:spacing w:val="-6"/>
          <w:w w:val="110"/>
          <w:sz w:val="24"/>
          <w:szCs w:val="24"/>
        </w:rPr>
        <w:t xml:space="preserve"> </w:t>
      </w:r>
      <w:r w:rsidR="00574833" w:rsidRPr="00A8398D">
        <w:rPr>
          <w:rFonts w:ascii="Times New Roman" w:hAnsi="Times New Roman" w:cs="Times New Roman"/>
          <w:color w:val="2A2A2A"/>
          <w:w w:val="110"/>
          <w:sz w:val="24"/>
          <w:szCs w:val="24"/>
        </w:rPr>
        <w:t>THIS</w:t>
      </w:r>
      <w:r w:rsidRPr="00A8398D">
        <w:rPr>
          <w:rFonts w:ascii="Times New Roman" w:hAnsi="Times New Roman" w:cs="Times New Roman"/>
          <w:b/>
          <w:bCs/>
          <w:color w:val="2A2A2A"/>
          <w:spacing w:val="80"/>
          <w:w w:val="170"/>
          <w:sz w:val="24"/>
          <w:szCs w:val="24"/>
        </w:rPr>
        <w:t xml:space="preserve"> </w:t>
      </w:r>
      <w:r w:rsidR="00BB4397" w:rsidRPr="00A8398D">
        <w:rPr>
          <w:rFonts w:ascii="Arial" w:hAnsi="Arial" w:cs="Arial"/>
          <w:i/>
          <w:iCs/>
          <w:color w:val="2A2A2A"/>
          <w:w w:val="170"/>
          <w:position w:val="7"/>
          <w:sz w:val="24"/>
          <w:szCs w:val="24"/>
          <w:u w:val="thick"/>
        </w:rPr>
        <w:t>3RD</w:t>
      </w:r>
      <w:r w:rsidRPr="00A8398D">
        <w:rPr>
          <w:rFonts w:ascii="Times New Roman" w:hAnsi="Times New Roman" w:cs="Times New Roman"/>
          <w:i/>
          <w:iCs/>
          <w:color w:val="2A2A2A"/>
          <w:spacing w:val="42"/>
          <w:w w:val="170"/>
          <w:sz w:val="24"/>
          <w:szCs w:val="24"/>
          <w:u w:val="thick"/>
        </w:rPr>
        <w:t xml:space="preserve"> </w:t>
      </w:r>
      <w:r w:rsidRPr="00A8398D">
        <w:rPr>
          <w:rFonts w:ascii="Times New Roman" w:hAnsi="Times New Roman" w:cs="Times New Roman"/>
          <w:i/>
          <w:iCs/>
          <w:color w:val="2A2A2A"/>
          <w:spacing w:val="42"/>
          <w:w w:val="170"/>
          <w:sz w:val="24"/>
          <w:szCs w:val="24"/>
        </w:rPr>
        <w:t xml:space="preserve">   </w:t>
      </w:r>
      <w:r w:rsidRPr="00A8398D">
        <w:rPr>
          <w:rFonts w:ascii="Times New Roman" w:hAnsi="Times New Roman" w:cs="Times New Roman"/>
          <w:color w:val="2A2A2A"/>
          <w:w w:val="110"/>
          <w:sz w:val="24"/>
          <w:szCs w:val="24"/>
        </w:rPr>
        <w:t>DAY</w:t>
      </w:r>
      <w:r w:rsidRPr="00A8398D">
        <w:rPr>
          <w:rFonts w:ascii="Times New Roman" w:hAnsi="Times New Roman" w:cs="Times New Roman"/>
          <w:color w:val="2A2A2A"/>
          <w:spacing w:val="-1"/>
          <w:w w:val="110"/>
          <w:sz w:val="24"/>
          <w:szCs w:val="24"/>
        </w:rPr>
        <w:t xml:space="preserve"> </w:t>
      </w:r>
      <w:r w:rsidRPr="00A8398D">
        <w:rPr>
          <w:rFonts w:ascii="Times New Roman" w:hAnsi="Times New Roman" w:cs="Times New Roman"/>
          <w:color w:val="2A2A2A"/>
          <w:w w:val="110"/>
          <w:sz w:val="24"/>
          <w:szCs w:val="24"/>
        </w:rPr>
        <w:t>OF</w:t>
      </w:r>
      <w:r w:rsidRPr="00A8398D">
        <w:rPr>
          <w:rFonts w:ascii="Times New Roman" w:hAnsi="Times New Roman" w:cs="Times New Roman"/>
          <w:b/>
          <w:bCs/>
          <w:color w:val="2A2A2A"/>
          <w:spacing w:val="80"/>
          <w:w w:val="150"/>
          <w:sz w:val="24"/>
          <w:szCs w:val="24"/>
        </w:rPr>
        <w:t xml:space="preserve"> </w:t>
      </w:r>
      <w:r w:rsidR="00BB4397" w:rsidRPr="00A8398D">
        <w:rPr>
          <w:rFonts w:ascii="Arial" w:hAnsi="Arial" w:cs="Arial"/>
          <w:i/>
          <w:iCs/>
          <w:color w:val="595959"/>
          <w:w w:val="110"/>
          <w:sz w:val="24"/>
          <w:szCs w:val="24"/>
          <w:u w:val="thick"/>
        </w:rPr>
        <w:t>MARCH</w:t>
      </w:r>
      <w:r w:rsidRPr="00A8398D">
        <w:rPr>
          <w:rFonts w:ascii="Arial" w:hAnsi="Arial" w:cs="Arial"/>
          <w:i/>
          <w:iCs/>
          <w:color w:val="595959"/>
          <w:spacing w:val="80"/>
          <w:w w:val="110"/>
          <w:sz w:val="24"/>
          <w:szCs w:val="24"/>
        </w:rPr>
        <w:t xml:space="preserve"> </w:t>
      </w:r>
      <w:r w:rsidR="0039671C" w:rsidRPr="00A8398D">
        <w:rPr>
          <w:rFonts w:ascii="Times New Roman" w:hAnsi="Times New Roman" w:cs="Times New Roman"/>
          <w:color w:val="3F3F3F"/>
          <w:w w:val="110"/>
          <w:sz w:val="24"/>
          <w:szCs w:val="24"/>
        </w:rPr>
        <w:t>2025</w:t>
      </w:r>
      <w:r w:rsidRPr="00A8398D">
        <w:rPr>
          <w:rFonts w:ascii="Times New Roman" w:hAnsi="Times New Roman" w:cs="Times New Roman"/>
          <w:color w:val="2A2A2A"/>
          <w:w w:val="110"/>
          <w:sz w:val="24"/>
          <w:szCs w:val="24"/>
        </w:rPr>
        <w:t>.</w:t>
      </w:r>
    </w:p>
    <w:p w14:paraId="17E9788B" w14:textId="77777777" w:rsidR="00D823EE" w:rsidRPr="00A8398D" w:rsidRDefault="00D823EE" w:rsidP="00D823EE">
      <w:pPr>
        <w:kinsoku w:val="0"/>
        <w:overflowPunct w:val="0"/>
        <w:autoSpaceDE w:val="0"/>
        <w:autoSpaceDN w:val="0"/>
        <w:adjustRightInd w:val="0"/>
        <w:spacing w:before="153" w:after="0" w:line="256" w:lineRule="auto"/>
        <w:ind w:left="354" w:right="865" w:firstLine="6"/>
        <w:rPr>
          <w:rFonts w:ascii="Times New Roman" w:hAnsi="Times New Roman" w:cs="Times New Roman"/>
          <w:color w:val="2A2A2A"/>
          <w:w w:val="105"/>
          <w:sz w:val="24"/>
          <w:szCs w:val="24"/>
        </w:rPr>
      </w:pPr>
      <w:r w:rsidRPr="00A8398D">
        <w:rPr>
          <w:rFonts w:ascii="Times New Roman" w:hAnsi="Times New Roman" w:cs="Times New Roman"/>
          <w:color w:val="2A2A2A"/>
          <w:w w:val="105"/>
          <w:sz w:val="24"/>
          <w:szCs w:val="24"/>
        </w:rPr>
        <w:lastRenderedPageBreak/>
        <w:t>UPON</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MOTION</w:t>
      </w:r>
      <w:r w:rsidRPr="00A8398D">
        <w:rPr>
          <w:rFonts w:ascii="Times New Roman" w:hAnsi="Times New Roman" w:cs="Times New Roman"/>
          <w:color w:val="2A2A2A"/>
          <w:spacing w:val="11"/>
          <w:w w:val="105"/>
          <w:sz w:val="24"/>
          <w:szCs w:val="24"/>
        </w:rPr>
        <w:t xml:space="preserve"> </w:t>
      </w:r>
      <w:r w:rsidRPr="00A8398D">
        <w:rPr>
          <w:rFonts w:ascii="Times New Roman" w:hAnsi="Times New Roman" w:cs="Times New Roman"/>
          <w:color w:val="2A2A2A"/>
          <w:w w:val="105"/>
          <w:sz w:val="24"/>
          <w:szCs w:val="24"/>
        </w:rPr>
        <w:t>OF</w:t>
      </w:r>
      <w:r w:rsidRPr="00A8398D">
        <w:rPr>
          <w:rFonts w:ascii="Times New Roman" w:hAnsi="Times New Roman" w:cs="Times New Roman"/>
          <w:color w:val="2A2A2A"/>
          <w:spacing w:val="10"/>
          <w:w w:val="105"/>
          <w:sz w:val="24"/>
          <w:szCs w:val="24"/>
        </w:rPr>
        <w:t xml:space="preserve"> </w:t>
      </w:r>
      <w:r w:rsidRPr="00A8398D">
        <w:rPr>
          <w:rFonts w:ascii="Times New Roman" w:hAnsi="Times New Roman" w:cs="Times New Roman"/>
          <w:color w:val="2A2A2A"/>
          <w:w w:val="105"/>
          <w:sz w:val="24"/>
          <w:szCs w:val="24"/>
        </w:rPr>
        <w:t>COUNCILMEMBER</w:t>
      </w:r>
      <w:r w:rsidRPr="00A8398D">
        <w:rPr>
          <w:rFonts w:ascii="Times New Roman" w:hAnsi="Times New Roman" w:cs="Times New Roman"/>
          <w:color w:val="2A2A2A"/>
          <w:spacing w:val="38"/>
          <w:w w:val="105"/>
          <w:sz w:val="24"/>
          <w:szCs w:val="24"/>
        </w:rPr>
        <w:t xml:space="preserve"> </w:t>
      </w:r>
      <w:r w:rsidRPr="00A8398D">
        <w:rPr>
          <w:rFonts w:ascii="Times New Roman" w:hAnsi="Times New Roman" w:cs="Times New Roman"/>
          <w:color w:val="2A2A2A"/>
          <w:spacing w:val="80"/>
          <w:w w:val="150"/>
          <w:sz w:val="24"/>
          <w:szCs w:val="24"/>
          <w:u w:val="single" w:color="6D6D6D"/>
        </w:rPr>
        <w:t xml:space="preserve">                </w:t>
      </w:r>
      <w:r w:rsidRPr="00A8398D">
        <w:rPr>
          <w:rFonts w:ascii="Times New Roman" w:hAnsi="Times New Roman" w:cs="Times New Roman"/>
          <w:color w:val="2A2A2A"/>
          <w:spacing w:val="-47"/>
          <w:w w:val="150"/>
          <w:sz w:val="24"/>
          <w:szCs w:val="24"/>
        </w:rPr>
        <w:t xml:space="preserve"> </w:t>
      </w:r>
      <w:r w:rsidRPr="00A8398D">
        <w:rPr>
          <w:rFonts w:ascii="Times New Roman" w:hAnsi="Times New Roman" w:cs="Times New Roman"/>
          <w:color w:val="2A2A2A"/>
          <w:w w:val="105"/>
          <w:sz w:val="24"/>
          <w:szCs w:val="24"/>
        </w:rPr>
        <w:t>SECONDED</w:t>
      </w:r>
      <w:r w:rsidRPr="00A8398D">
        <w:rPr>
          <w:rFonts w:ascii="Times New Roman" w:hAnsi="Times New Roman" w:cs="Times New Roman"/>
          <w:color w:val="2A2A2A"/>
          <w:spacing w:val="13"/>
          <w:w w:val="105"/>
          <w:sz w:val="24"/>
          <w:szCs w:val="24"/>
        </w:rPr>
        <w:t xml:space="preserve"> </w:t>
      </w:r>
      <w:r w:rsidRPr="00A8398D">
        <w:rPr>
          <w:rFonts w:ascii="Times New Roman" w:hAnsi="Times New Roman" w:cs="Times New Roman"/>
          <w:color w:val="2A2A2A"/>
          <w:w w:val="105"/>
          <w:sz w:val="24"/>
          <w:szCs w:val="24"/>
        </w:rPr>
        <w:t>BY</w:t>
      </w:r>
      <w:r w:rsidRPr="00A8398D">
        <w:rPr>
          <w:rFonts w:ascii="Times New Roman" w:hAnsi="Times New Roman" w:cs="Times New Roman"/>
          <w:color w:val="2A2A2A"/>
          <w:spacing w:val="-7"/>
          <w:w w:val="105"/>
          <w:sz w:val="24"/>
          <w:szCs w:val="24"/>
        </w:rPr>
        <w:t xml:space="preserve"> </w:t>
      </w:r>
      <w:r w:rsidRPr="00A8398D">
        <w:rPr>
          <w:rFonts w:ascii="Times New Roman" w:hAnsi="Times New Roman" w:cs="Times New Roman"/>
          <w:color w:val="2A2A2A"/>
          <w:w w:val="105"/>
          <w:sz w:val="24"/>
          <w:szCs w:val="24"/>
        </w:rPr>
        <w:t>COUNCILMEMBER</w:t>
      </w:r>
      <w:r w:rsidRPr="00A8398D">
        <w:rPr>
          <w:rFonts w:ascii="Times New Roman" w:hAnsi="Times New Roman" w:cs="Times New Roman"/>
          <w:color w:val="2A2A2A"/>
          <w:spacing w:val="77"/>
          <w:w w:val="150"/>
          <w:sz w:val="24"/>
          <w:szCs w:val="24"/>
        </w:rPr>
        <w:t xml:space="preserve">                 </w:t>
      </w:r>
      <w:r w:rsidRPr="00A8398D">
        <w:rPr>
          <w:rFonts w:ascii="Times New Roman" w:hAnsi="Times New Roman" w:cs="Times New Roman"/>
          <w:color w:val="2A2A2A"/>
          <w:w w:val="105"/>
          <w:sz w:val="24"/>
          <w:szCs w:val="24"/>
        </w:rPr>
        <w:t>THAT THE</w:t>
      </w:r>
      <w:r w:rsidRPr="00A8398D">
        <w:rPr>
          <w:rFonts w:ascii="Times New Roman" w:hAnsi="Times New Roman" w:cs="Times New Roman"/>
          <w:color w:val="2A2A2A"/>
          <w:spacing w:val="-4"/>
          <w:w w:val="105"/>
          <w:sz w:val="24"/>
          <w:szCs w:val="24"/>
        </w:rPr>
        <w:t xml:space="preserve"> </w:t>
      </w:r>
      <w:r w:rsidRPr="00A8398D">
        <w:rPr>
          <w:rFonts w:ascii="Times New Roman" w:hAnsi="Times New Roman" w:cs="Times New Roman"/>
          <w:color w:val="2A2A2A"/>
          <w:w w:val="105"/>
          <w:sz w:val="24"/>
          <w:szCs w:val="24"/>
        </w:rPr>
        <w:t>ORDINANCE</w:t>
      </w:r>
      <w:r w:rsidRPr="00A8398D">
        <w:rPr>
          <w:rFonts w:ascii="Times New Roman" w:hAnsi="Times New Roman" w:cs="Times New Roman"/>
          <w:color w:val="2A2A2A"/>
          <w:spacing w:val="20"/>
          <w:w w:val="105"/>
          <w:sz w:val="24"/>
          <w:szCs w:val="24"/>
        </w:rPr>
        <w:t xml:space="preserve"> </w:t>
      </w:r>
      <w:r w:rsidRPr="00A8398D">
        <w:rPr>
          <w:rFonts w:ascii="Times New Roman" w:hAnsi="Times New Roman" w:cs="Times New Roman"/>
          <w:color w:val="2A2A2A"/>
          <w:w w:val="105"/>
          <w:sz w:val="24"/>
          <w:szCs w:val="24"/>
        </w:rPr>
        <w:t>BE</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ADOPTED:</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w w:val="105"/>
          <w:sz w:val="24"/>
          <w:szCs w:val="24"/>
        </w:rPr>
        <w:t>AYES:</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spacing w:val="216"/>
          <w:w w:val="105"/>
          <w:sz w:val="24"/>
          <w:szCs w:val="24"/>
          <w:u w:val="single" w:color="292929"/>
        </w:rPr>
        <w:t xml:space="preserve"> </w:t>
      </w:r>
      <w:r w:rsidRPr="00A8398D">
        <w:rPr>
          <w:rFonts w:ascii="Times New Roman" w:hAnsi="Times New Roman" w:cs="Times New Roman"/>
          <w:color w:val="2A2A2A"/>
          <w:spacing w:val="165"/>
          <w:w w:val="105"/>
          <w:sz w:val="24"/>
          <w:szCs w:val="24"/>
        </w:rPr>
        <w:t xml:space="preserve">  </w:t>
      </w:r>
      <w:r w:rsidRPr="00A8398D">
        <w:rPr>
          <w:rFonts w:ascii="Times New Roman" w:hAnsi="Times New Roman" w:cs="Times New Roman"/>
          <w:color w:val="2A2A2A"/>
          <w:w w:val="105"/>
          <w:sz w:val="24"/>
          <w:szCs w:val="24"/>
        </w:rPr>
        <w:t>NAYES:</w:t>
      </w:r>
      <w:r w:rsidRPr="00A8398D">
        <w:rPr>
          <w:rFonts w:ascii="Times New Roman" w:hAnsi="Times New Roman" w:cs="Times New Roman"/>
          <w:color w:val="2A2A2A"/>
          <w:spacing w:val="74"/>
          <w:w w:val="150"/>
          <w:sz w:val="24"/>
          <w:szCs w:val="24"/>
        </w:rPr>
        <w:t xml:space="preserve">     </w:t>
      </w:r>
      <w:r w:rsidRPr="00A8398D">
        <w:rPr>
          <w:rFonts w:ascii="Times New Roman" w:hAnsi="Times New Roman" w:cs="Times New Roman"/>
          <w:color w:val="2A2A2A"/>
          <w:w w:val="105"/>
          <w:sz w:val="24"/>
          <w:szCs w:val="24"/>
        </w:rPr>
        <w:t>MOTION</w:t>
      </w:r>
      <w:r w:rsidRPr="00A8398D">
        <w:rPr>
          <w:rFonts w:ascii="Times New Roman" w:hAnsi="Times New Roman" w:cs="Times New Roman"/>
          <w:color w:val="2A2A2A"/>
          <w:spacing w:val="6"/>
          <w:w w:val="105"/>
          <w:sz w:val="24"/>
          <w:szCs w:val="24"/>
        </w:rPr>
        <w:t xml:space="preserve"> </w:t>
      </w:r>
      <w:r w:rsidRPr="00A8398D">
        <w:rPr>
          <w:rFonts w:ascii="Times New Roman" w:hAnsi="Times New Roman" w:cs="Times New Roman"/>
          <w:color w:val="2A2A2A"/>
          <w:w w:val="105"/>
          <w:sz w:val="24"/>
          <w:szCs w:val="24"/>
        </w:rPr>
        <w:t>CARRIED</w:t>
      </w:r>
      <w:r w:rsidRPr="00A8398D">
        <w:rPr>
          <w:rFonts w:ascii="Times New Roman" w:hAnsi="Times New Roman" w:cs="Times New Roman"/>
          <w:color w:val="2A2A2A"/>
          <w:spacing w:val="8"/>
          <w:w w:val="105"/>
          <w:sz w:val="24"/>
          <w:szCs w:val="24"/>
        </w:rPr>
        <w:t xml:space="preserve"> </w:t>
      </w:r>
      <w:r w:rsidRPr="00A8398D">
        <w:rPr>
          <w:rFonts w:ascii="Times New Roman" w:hAnsi="Times New Roman" w:cs="Times New Roman"/>
          <w:color w:val="2A2A2A"/>
          <w:w w:val="105"/>
          <w:sz w:val="24"/>
          <w:szCs w:val="24"/>
        </w:rPr>
        <w:t>THIS</w:t>
      </w:r>
      <w:r w:rsidRPr="00A8398D">
        <w:rPr>
          <w:rFonts w:ascii="Times New Roman" w:hAnsi="Times New Roman" w:cs="Times New Roman"/>
          <w:color w:val="2A2A2A"/>
          <w:spacing w:val="-3"/>
          <w:w w:val="105"/>
          <w:sz w:val="24"/>
          <w:szCs w:val="24"/>
        </w:rPr>
        <w:t xml:space="preserve"> </w:t>
      </w:r>
      <w:r w:rsidRPr="00A8398D">
        <w:rPr>
          <w:rFonts w:ascii="Times New Roman" w:hAnsi="Times New Roman" w:cs="Times New Roman"/>
          <w:color w:val="2A2A2A"/>
          <w:spacing w:val="349"/>
          <w:w w:val="105"/>
          <w:sz w:val="24"/>
          <w:szCs w:val="24"/>
          <w:u w:val="single" w:color="585858"/>
        </w:rPr>
        <w:t xml:space="preserve"> </w:t>
      </w:r>
      <w:r w:rsidRPr="00A8398D">
        <w:rPr>
          <w:rFonts w:ascii="Times New Roman" w:hAnsi="Times New Roman" w:cs="Times New Roman"/>
          <w:color w:val="2A2A2A"/>
          <w:spacing w:val="349"/>
          <w:w w:val="105"/>
          <w:sz w:val="24"/>
          <w:szCs w:val="24"/>
        </w:rPr>
        <w:t xml:space="preserve"> </w:t>
      </w:r>
      <w:r w:rsidRPr="00A8398D">
        <w:rPr>
          <w:rFonts w:ascii="Times New Roman" w:hAnsi="Times New Roman" w:cs="Times New Roman"/>
          <w:color w:val="2A2A2A"/>
          <w:w w:val="105"/>
          <w:sz w:val="24"/>
          <w:szCs w:val="24"/>
        </w:rPr>
        <w:t>DAY</w:t>
      </w:r>
      <w:r w:rsidRPr="00A8398D">
        <w:rPr>
          <w:rFonts w:ascii="Times New Roman" w:hAnsi="Times New Roman" w:cs="Times New Roman"/>
          <w:color w:val="2A2A2A"/>
          <w:spacing w:val="2"/>
          <w:w w:val="105"/>
          <w:sz w:val="24"/>
          <w:szCs w:val="24"/>
        </w:rPr>
        <w:t xml:space="preserve"> </w:t>
      </w:r>
      <w:r w:rsidRPr="00A8398D">
        <w:rPr>
          <w:rFonts w:ascii="Times New Roman" w:hAnsi="Times New Roman" w:cs="Times New Roman"/>
          <w:color w:val="2A2A2A"/>
          <w:w w:val="105"/>
          <w:sz w:val="24"/>
          <w:szCs w:val="24"/>
        </w:rPr>
        <w:t>OF</w:t>
      </w:r>
    </w:p>
    <w:p w14:paraId="72C237CC" w14:textId="77777777" w:rsidR="00D823EE" w:rsidRPr="00A8398D" w:rsidRDefault="00D823EE" w:rsidP="00D823EE">
      <w:pPr>
        <w:kinsoku w:val="0"/>
        <w:overflowPunct w:val="0"/>
        <w:autoSpaceDE w:val="0"/>
        <w:autoSpaceDN w:val="0"/>
        <w:adjustRightInd w:val="0"/>
        <w:spacing w:after="0" w:line="243" w:lineRule="exact"/>
        <w:ind w:left="359"/>
        <w:rPr>
          <w:rFonts w:ascii="Times New Roman" w:hAnsi="Times New Roman" w:cs="Times New Roman"/>
          <w:color w:val="2A2A2A"/>
          <w:sz w:val="24"/>
          <w:szCs w:val="24"/>
        </w:rPr>
      </w:pPr>
      <w:r w:rsidRPr="00A8398D">
        <w:rPr>
          <w:rFonts w:ascii="Times New Roman" w:hAnsi="Times New Roman" w:cs="Times New Roman"/>
          <w:color w:val="595959"/>
          <w:spacing w:val="80"/>
          <w:w w:val="150"/>
          <w:sz w:val="24"/>
          <w:szCs w:val="24"/>
          <w:u w:val="single" w:color="6D6D6D"/>
        </w:rPr>
        <w:t xml:space="preserve">            </w:t>
      </w:r>
      <w:r w:rsidRPr="00A8398D">
        <w:rPr>
          <w:rFonts w:ascii="Times New Roman" w:hAnsi="Times New Roman" w:cs="Times New Roman"/>
          <w:color w:val="595959"/>
          <w:sz w:val="24"/>
          <w:szCs w:val="24"/>
        </w:rPr>
        <w:t>,</w:t>
      </w:r>
      <w:r w:rsidRPr="00A8398D">
        <w:rPr>
          <w:rFonts w:ascii="Times New Roman" w:hAnsi="Times New Roman" w:cs="Times New Roman"/>
          <w:color w:val="595959"/>
          <w:spacing w:val="-1"/>
          <w:sz w:val="24"/>
          <w:szCs w:val="24"/>
        </w:rPr>
        <w:t xml:space="preserve"> </w:t>
      </w:r>
      <w:r w:rsidRPr="00A8398D">
        <w:rPr>
          <w:rFonts w:ascii="Times New Roman" w:hAnsi="Times New Roman" w:cs="Times New Roman"/>
          <w:color w:val="2A2A2A"/>
          <w:sz w:val="24"/>
          <w:szCs w:val="24"/>
        </w:rPr>
        <w:t>2025.</w:t>
      </w:r>
    </w:p>
    <w:p w14:paraId="0D380A41" w14:textId="77777777" w:rsidR="001B7D45" w:rsidRPr="00A8398D" w:rsidRDefault="001B7D45" w:rsidP="002947C5">
      <w:pPr>
        <w:tabs>
          <w:tab w:val="left" w:pos="1370"/>
        </w:tabs>
        <w:kinsoku w:val="0"/>
        <w:overflowPunct w:val="0"/>
        <w:autoSpaceDE w:val="0"/>
        <w:autoSpaceDN w:val="0"/>
        <w:adjustRightInd w:val="0"/>
        <w:spacing w:after="0" w:line="240" w:lineRule="auto"/>
        <w:rPr>
          <w:rFonts w:ascii="Times New Roman" w:hAnsi="Times New Roman" w:cs="Times New Roman"/>
          <w:color w:val="2A2A2A"/>
          <w:sz w:val="24"/>
          <w:szCs w:val="24"/>
        </w:rPr>
      </w:pPr>
    </w:p>
    <w:p w14:paraId="577283E9" w14:textId="77777777" w:rsidR="00B862C1" w:rsidRPr="00A8398D" w:rsidRDefault="00B862C1" w:rsidP="00B862C1">
      <w:pPr>
        <w:kinsoku w:val="0"/>
        <w:overflowPunct w:val="0"/>
        <w:autoSpaceDE w:val="0"/>
        <w:autoSpaceDN w:val="0"/>
        <w:adjustRightInd w:val="0"/>
        <w:spacing w:before="158" w:after="0" w:line="271" w:lineRule="auto"/>
        <w:ind w:left="115" w:right="461" w:firstLine="7"/>
        <w:rPr>
          <w:rFonts w:ascii="Times New Roman" w:hAnsi="Times New Roman" w:cs="Times New Roman"/>
          <w:color w:val="2A2A2A"/>
          <w:w w:val="105"/>
          <w:sz w:val="24"/>
          <w:szCs w:val="24"/>
        </w:rPr>
      </w:pPr>
    </w:p>
    <w:p w14:paraId="095CB0F1" w14:textId="6A80D2C4" w:rsidR="00AA2E17" w:rsidRPr="00A8398D" w:rsidRDefault="00AA2E17" w:rsidP="00EF00A2">
      <w:pPr>
        <w:kinsoku w:val="0"/>
        <w:overflowPunct w:val="0"/>
        <w:autoSpaceDE w:val="0"/>
        <w:autoSpaceDN w:val="0"/>
        <w:adjustRightInd w:val="0"/>
        <w:spacing w:before="85" w:after="0" w:line="201" w:lineRule="auto"/>
        <w:ind w:left="384" w:right="139" w:firstLine="3"/>
        <w:rPr>
          <w:rFonts w:ascii="Times New Roman" w:hAnsi="Times New Roman" w:cs="Times New Roman"/>
          <w:color w:val="2B2B2B"/>
          <w:sz w:val="24"/>
          <w:szCs w:val="24"/>
        </w:rPr>
      </w:pPr>
      <w:r w:rsidRPr="00A8398D">
        <w:rPr>
          <w:rFonts w:ascii="Times New Roman" w:hAnsi="Times New Roman" w:cs="Times New Roman"/>
          <w:color w:val="2B2B2B"/>
          <w:sz w:val="24"/>
          <w:szCs w:val="24"/>
        </w:rPr>
        <w:t>DULY</w:t>
      </w:r>
      <w:r w:rsidRPr="00A8398D">
        <w:rPr>
          <w:rFonts w:ascii="Times New Roman" w:hAnsi="Times New Roman" w:cs="Times New Roman"/>
          <w:color w:val="2B2B2B"/>
          <w:spacing w:val="8"/>
          <w:sz w:val="24"/>
          <w:szCs w:val="24"/>
        </w:rPr>
        <w:t xml:space="preserve"> </w:t>
      </w:r>
      <w:r w:rsidRPr="00A8398D">
        <w:rPr>
          <w:rFonts w:ascii="Times New Roman" w:hAnsi="Times New Roman" w:cs="Times New Roman"/>
          <w:color w:val="2B2B2B"/>
          <w:sz w:val="24"/>
          <w:szCs w:val="24"/>
        </w:rPr>
        <w:t>PASSED</w:t>
      </w:r>
      <w:r w:rsidRPr="00A8398D">
        <w:rPr>
          <w:rFonts w:ascii="Times New Roman" w:hAnsi="Times New Roman" w:cs="Times New Roman"/>
          <w:color w:val="2B2B2B"/>
          <w:spacing w:val="11"/>
          <w:sz w:val="24"/>
          <w:szCs w:val="24"/>
        </w:rPr>
        <w:t xml:space="preserve"> </w:t>
      </w:r>
      <w:r w:rsidRPr="00A8398D">
        <w:rPr>
          <w:rFonts w:ascii="Times New Roman" w:hAnsi="Times New Roman" w:cs="Times New Roman"/>
          <w:color w:val="2B2B2B"/>
          <w:sz w:val="24"/>
          <w:szCs w:val="24"/>
        </w:rPr>
        <w:t>AND</w:t>
      </w:r>
      <w:r w:rsidRPr="00A8398D">
        <w:rPr>
          <w:rFonts w:ascii="Times New Roman" w:hAnsi="Times New Roman" w:cs="Times New Roman"/>
          <w:color w:val="2B2B2B"/>
          <w:spacing w:val="-27"/>
          <w:sz w:val="24"/>
          <w:szCs w:val="24"/>
        </w:rPr>
        <w:t xml:space="preserve"> </w:t>
      </w:r>
      <w:r w:rsidRPr="00A8398D">
        <w:rPr>
          <w:rFonts w:ascii="Times New Roman" w:hAnsi="Times New Roman" w:cs="Times New Roman"/>
          <w:color w:val="2B2B2B"/>
          <w:w w:val="115"/>
          <w:sz w:val="24"/>
          <w:szCs w:val="24"/>
        </w:rPr>
        <w:t>�ROVED</w:t>
      </w:r>
      <w:r w:rsidRPr="00A8398D">
        <w:rPr>
          <w:rFonts w:ascii="Times New Roman" w:hAnsi="Times New Roman" w:cs="Times New Roman"/>
          <w:color w:val="2B2B2B"/>
          <w:spacing w:val="-10"/>
          <w:w w:val="115"/>
          <w:sz w:val="24"/>
          <w:szCs w:val="24"/>
        </w:rPr>
        <w:t xml:space="preserve"> </w:t>
      </w:r>
      <w:r w:rsidRPr="00A8398D">
        <w:rPr>
          <w:rFonts w:ascii="Times New Roman" w:hAnsi="Times New Roman" w:cs="Times New Roman"/>
          <w:color w:val="2B2B2B"/>
          <w:sz w:val="24"/>
          <w:szCs w:val="24"/>
        </w:rPr>
        <w:t>BY</w:t>
      </w:r>
      <w:r w:rsidRPr="00A8398D">
        <w:rPr>
          <w:rFonts w:ascii="Times New Roman" w:hAnsi="Times New Roman" w:cs="Times New Roman"/>
          <w:color w:val="2B2B2B"/>
          <w:spacing w:val="-5"/>
          <w:sz w:val="24"/>
          <w:szCs w:val="24"/>
        </w:rPr>
        <w:t xml:space="preserve"> </w:t>
      </w:r>
      <w:r w:rsidRPr="00A8398D">
        <w:rPr>
          <w:rFonts w:ascii="Times New Roman" w:hAnsi="Times New Roman" w:cs="Times New Roman"/>
          <w:color w:val="2B2B2B"/>
          <w:sz w:val="24"/>
          <w:szCs w:val="24"/>
        </w:rPr>
        <w:t>THE CITY</w:t>
      </w:r>
      <w:r w:rsidRPr="00A8398D">
        <w:rPr>
          <w:rFonts w:ascii="Times New Roman" w:hAnsi="Times New Roman" w:cs="Times New Roman"/>
          <w:color w:val="2B2B2B"/>
          <w:spacing w:val="-1"/>
          <w:sz w:val="24"/>
          <w:szCs w:val="24"/>
        </w:rPr>
        <w:t xml:space="preserve"> </w:t>
      </w:r>
      <w:r w:rsidRPr="00A8398D">
        <w:rPr>
          <w:rFonts w:ascii="Times New Roman" w:hAnsi="Times New Roman" w:cs="Times New Roman"/>
          <w:color w:val="2B2B2B"/>
          <w:sz w:val="24"/>
          <w:szCs w:val="24"/>
        </w:rPr>
        <w:t>COUNCIL</w:t>
      </w:r>
      <w:r w:rsidRPr="00A8398D">
        <w:rPr>
          <w:rFonts w:ascii="Times New Roman" w:hAnsi="Times New Roman" w:cs="Times New Roman"/>
          <w:color w:val="2B2B2B"/>
          <w:spacing w:val="21"/>
          <w:sz w:val="24"/>
          <w:szCs w:val="24"/>
        </w:rPr>
        <w:t xml:space="preserve"> </w:t>
      </w:r>
      <w:r w:rsidRPr="00A8398D">
        <w:rPr>
          <w:rFonts w:ascii="Times New Roman" w:hAnsi="Times New Roman" w:cs="Times New Roman"/>
          <w:color w:val="2B2B2B"/>
          <w:sz w:val="24"/>
          <w:szCs w:val="24"/>
        </w:rPr>
        <w:t>OF</w:t>
      </w:r>
      <w:r w:rsidRPr="00A8398D">
        <w:rPr>
          <w:rFonts w:ascii="Times New Roman" w:hAnsi="Times New Roman" w:cs="Times New Roman"/>
          <w:color w:val="2B2B2B"/>
          <w:spacing w:val="-8"/>
          <w:sz w:val="24"/>
          <w:szCs w:val="24"/>
        </w:rPr>
        <w:t xml:space="preserve"> </w:t>
      </w:r>
      <w:r w:rsidRPr="00A8398D">
        <w:rPr>
          <w:rFonts w:ascii="Times New Roman" w:hAnsi="Times New Roman" w:cs="Times New Roman"/>
          <w:color w:val="2B2B2B"/>
          <w:sz w:val="24"/>
          <w:szCs w:val="24"/>
        </w:rPr>
        <w:t>THE</w:t>
      </w:r>
      <w:r w:rsidRPr="00A8398D">
        <w:rPr>
          <w:rFonts w:ascii="Times New Roman" w:hAnsi="Times New Roman" w:cs="Times New Roman"/>
          <w:color w:val="2B2B2B"/>
          <w:spacing w:val="9"/>
          <w:sz w:val="24"/>
          <w:szCs w:val="24"/>
        </w:rPr>
        <w:t xml:space="preserve"> </w:t>
      </w:r>
      <w:r w:rsidRPr="00A8398D">
        <w:rPr>
          <w:rFonts w:ascii="Times New Roman" w:hAnsi="Times New Roman" w:cs="Times New Roman"/>
          <w:color w:val="2B2B2B"/>
          <w:sz w:val="24"/>
          <w:szCs w:val="24"/>
        </w:rPr>
        <w:t>CITY OF</w:t>
      </w:r>
      <w:r w:rsidRPr="00A8398D">
        <w:rPr>
          <w:rFonts w:ascii="Times New Roman" w:hAnsi="Times New Roman" w:cs="Times New Roman"/>
          <w:color w:val="2B2B2B"/>
          <w:spacing w:val="-6"/>
          <w:sz w:val="24"/>
          <w:szCs w:val="24"/>
        </w:rPr>
        <w:t xml:space="preserve"> </w:t>
      </w:r>
      <w:r w:rsidRPr="00A8398D">
        <w:rPr>
          <w:rFonts w:ascii="Times New Roman" w:hAnsi="Times New Roman" w:cs="Times New Roman"/>
          <w:color w:val="2B2B2B"/>
          <w:sz w:val="24"/>
          <w:szCs w:val="24"/>
        </w:rPr>
        <w:t>BOGATA, TEXAS,</w:t>
      </w:r>
      <w:r w:rsidRPr="00A8398D">
        <w:rPr>
          <w:rFonts w:ascii="Times New Roman" w:hAnsi="Times New Roman" w:cs="Times New Roman"/>
          <w:color w:val="2B2B2B"/>
          <w:spacing w:val="-3"/>
          <w:sz w:val="24"/>
          <w:szCs w:val="24"/>
        </w:rPr>
        <w:t xml:space="preserve"> </w:t>
      </w:r>
      <w:r w:rsidRPr="00A8398D">
        <w:rPr>
          <w:rFonts w:ascii="Times New Roman" w:hAnsi="Times New Roman" w:cs="Times New Roman"/>
          <w:color w:val="2B2B2B"/>
          <w:sz w:val="24"/>
          <w:szCs w:val="24"/>
        </w:rPr>
        <w:t>THIS</w:t>
      </w:r>
      <w:r w:rsidR="003922E7" w:rsidRPr="00A8398D">
        <w:rPr>
          <w:rFonts w:ascii="Times New Roman" w:hAnsi="Times New Roman" w:cs="Times New Roman"/>
          <w:color w:val="2B2B2B"/>
          <w:spacing w:val="80"/>
          <w:w w:val="150"/>
          <w:sz w:val="24"/>
          <w:szCs w:val="24"/>
        </w:rPr>
        <w:t xml:space="preserve"> </w:t>
      </w:r>
      <w:r w:rsidRPr="00A8398D">
        <w:rPr>
          <w:rFonts w:ascii="Arial" w:hAnsi="Arial" w:cs="Arial"/>
          <w:i/>
          <w:iCs/>
          <w:color w:val="575757"/>
          <w:sz w:val="24"/>
          <w:szCs w:val="24"/>
          <w:u w:val="thick" w:color="2B2B2B"/>
        </w:rPr>
        <w:t>3</w:t>
      </w:r>
      <w:r w:rsidR="00206793" w:rsidRPr="00A8398D">
        <w:rPr>
          <w:rFonts w:ascii="Arial" w:hAnsi="Arial" w:cs="Arial"/>
          <w:i/>
          <w:iCs/>
          <w:color w:val="575757"/>
          <w:spacing w:val="32"/>
          <w:sz w:val="24"/>
          <w:szCs w:val="24"/>
          <w:u w:val="thick" w:color="2B2B2B"/>
        </w:rPr>
        <w:t>rd</w:t>
      </w:r>
      <w:r w:rsidRPr="00A8398D">
        <w:rPr>
          <w:rFonts w:ascii="Arial" w:hAnsi="Arial" w:cs="Arial"/>
          <w:color w:val="2B2B2B"/>
          <w:spacing w:val="80"/>
          <w:w w:val="150"/>
          <w:sz w:val="24"/>
          <w:szCs w:val="24"/>
        </w:rPr>
        <w:t xml:space="preserve"> </w:t>
      </w:r>
      <w:r w:rsidRPr="00A8398D">
        <w:rPr>
          <w:rFonts w:ascii="Times New Roman" w:hAnsi="Times New Roman" w:cs="Times New Roman"/>
          <w:color w:val="2B2B2B"/>
          <w:sz w:val="24"/>
          <w:szCs w:val="24"/>
        </w:rPr>
        <w:t>DAY OF</w:t>
      </w:r>
      <w:r w:rsidRPr="00A8398D">
        <w:rPr>
          <w:rFonts w:ascii="Times New Roman" w:hAnsi="Times New Roman" w:cs="Times New Roman"/>
          <w:color w:val="2B2B2B"/>
          <w:spacing w:val="80"/>
          <w:sz w:val="24"/>
          <w:szCs w:val="24"/>
        </w:rPr>
        <w:t xml:space="preserve"> </w:t>
      </w:r>
      <w:r w:rsidR="003922E7" w:rsidRPr="00A8398D">
        <w:rPr>
          <w:rFonts w:ascii="Arial" w:hAnsi="Arial" w:cs="Arial"/>
          <w:i/>
          <w:iCs/>
          <w:color w:val="2B2B2B"/>
          <w:sz w:val="24"/>
          <w:szCs w:val="24"/>
          <w:u w:val="single"/>
        </w:rPr>
        <w:t>March</w:t>
      </w:r>
      <w:r w:rsidRPr="00A8398D">
        <w:rPr>
          <w:rFonts w:ascii="Arial" w:hAnsi="Arial" w:cs="Arial"/>
          <w:color w:val="2B2B2B"/>
          <w:sz w:val="24"/>
          <w:szCs w:val="24"/>
        </w:rPr>
        <w:t xml:space="preserve"> </w:t>
      </w:r>
      <w:r w:rsidRPr="00A8398D">
        <w:rPr>
          <w:rFonts w:ascii="Times New Roman" w:hAnsi="Times New Roman" w:cs="Times New Roman"/>
          <w:color w:val="2B2B2B"/>
          <w:sz w:val="24"/>
          <w:szCs w:val="24"/>
        </w:rPr>
        <w:t>2025</w:t>
      </w:r>
      <w:r w:rsidR="003922E7" w:rsidRPr="00A8398D">
        <w:rPr>
          <w:rFonts w:ascii="Times New Roman" w:hAnsi="Times New Roman" w:cs="Times New Roman"/>
          <w:color w:val="2B2B2B"/>
          <w:sz w:val="24"/>
          <w:szCs w:val="24"/>
        </w:rPr>
        <w:t>.</w:t>
      </w:r>
    </w:p>
    <w:p w14:paraId="6D0109EA" w14:textId="77777777" w:rsidR="001F2F32" w:rsidRPr="00A8398D" w:rsidRDefault="001F2F32" w:rsidP="00EF00A2">
      <w:pPr>
        <w:kinsoku w:val="0"/>
        <w:overflowPunct w:val="0"/>
        <w:autoSpaceDE w:val="0"/>
        <w:autoSpaceDN w:val="0"/>
        <w:adjustRightInd w:val="0"/>
        <w:spacing w:before="85" w:after="0" w:line="201" w:lineRule="auto"/>
        <w:ind w:left="384" w:right="139" w:firstLine="3"/>
        <w:rPr>
          <w:rFonts w:ascii="Times New Roman" w:hAnsi="Times New Roman" w:cs="Times New Roman"/>
          <w:color w:val="2B2B2B"/>
          <w:sz w:val="24"/>
          <w:szCs w:val="24"/>
        </w:rPr>
      </w:pPr>
    </w:p>
    <w:p w14:paraId="606EAEFE" w14:textId="77777777" w:rsidR="00EF00A2" w:rsidRPr="00A8398D" w:rsidRDefault="00AA2E17" w:rsidP="00AA2E17">
      <w:pPr>
        <w:kinsoku w:val="0"/>
        <w:overflowPunct w:val="0"/>
        <w:autoSpaceDE w:val="0"/>
        <w:autoSpaceDN w:val="0"/>
        <w:adjustRightInd w:val="0"/>
        <w:spacing w:after="0" w:line="393" w:lineRule="auto"/>
        <w:ind w:left="384" w:right="4539"/>
        <w:rPr>
          <w:rFonts w:ascii="Times New Roman" w:hAnsi="Times New Roman" w:cs="Times New Roman"/>
          <w:color w:val="2B2B2B"/>
          <w:spacing w:val="-39"/>
          <w:w w:val="150"/>
          <w:sz w:val="24"/>
          <w:szCs w:val="24"/>
        </w:rPr>
      </w:pPr>
      <w:r w:rsidRPr="00A8398D">
        <w:rPr>
          <w:rFonts w:ascii="Times New Roman" w:hAnsi="Times New Roman" w:cs="Times New Roman"/>
          <w:color w:val="2B2B2B"/>
          <w:w w:val="105"/>
          <w:sz w:val="24"/>
          <w:szCs w:val="24"/>
        </w:rPr>
        <w:t>ATTEST:</w:t>
      </w:r>
      <w:r w:rsidRPr="00A8398D">
        <w:rPr>
          <w:rFonts w:ascii="Times New Roman" w:hAnsi="Times New Roman" w:cs="Times New Roman"/>
          <w:color w:val="2B2B2B"/>
          <w:spacing w:val="-6"/>
          <w:w w:val="105"/>
          <w:sz w:val="24"/>
          <w:szCs w:val="24"/>
        </w:rPr>
        <w:t xml:space="preserve"> </w:t>
      </w:r>
      <w:r w:rsidRPr="00A8398D">
        <w:rPr>
          <w:rFonts w:ascii="Times New Roman" w:hAnsi="Times New Roman" w:cs="Times New Roman"/>
          <w:color w:val="2B2B2B"/>
          <w:spacing w:val="80"/>
          <w:w w:val="150"/>
          <w:sz w:val="24"/>
          <w:szCs w:val="24"/>
          <w:u w:val="thick" w:color="565656"/>
        </w:rPr>
        <w:t xml:space="preserve">                   </w:t>
      </w:r>
      <w:r w:rsidRPr="00A8398D">
        <w:rPr>
          <w:rFonts w:ascii="Times New Roman" w:hAnsi="Times New Roman" w:cs="Times New Roman"/>
          <w:color w:val="2B2B2B"/>
          <w:spacing w:val="-39"/>
          <w:w w:val="150"/>
          <w:sz w:val="24"/>
          <w:szCs w:val="24"/>
        </w:rPr>
        <w:t xml:space="preserve"> </w:t>
      </w:r>
    </w:p>
    <w:p w14:paraId="43FCB88F" w14:textId="76777920" w:rsidR="00AA2E17" w:rsidRPr="00A8398D" w:rsidRDefault="00AA2E17" w:rsidP="00AA2E17">
      <w:pPr>
        <w:kinsoku w:val="0"/>
        <w:overflowPunct w:val="0"/>
        <w:autoSpaceDE w:val="0"/>
        <w:autoSpaceDN w:val="0"/>
        <w:adjustRightInd w:val="0"/>
        <w:spacing w:after="0" w:line="393" w:lineRule="auto"/>
        <w:ind w:left="384" w:right="4539"/>
        <w:rPr>
          <w:rFonts w:ascii="Times New Roman" w:hAnsi="Times New Roman" w:cs="Times New Roman"/>
          <w:color w:val="2B2B2B"/>
          <w:w w:val="105"/>
          <w:sz w:val="24"/>
          <w:szCs w:val="24"/>
        </w:rPr>
      </w:pPr>
      <w:r w:rsidRPr="00A8398D">
        <w:rPr>
          <w:rFonts w:ascii="Times New Roman" w:hAnsi="Times New Roman" w:cs="Times New Roman"/>
          <w:color w:val="2B2B2B"/>
          <w:w w:val="105"/>
          <w:sz w:val="24"/>
          <w:szCs w:val="24"/>
        </w:rPr>
        <w:t>TISHA MILES</w:t>
      </w:r>
      <w:r w:rsidRPr="00A8398D">
        <w:rPr>
          <w:rFonts w:ascii="Times New Roman" w:hAnsi="Times New Roman" w:cs="Times New Roman"/>
          <w:color w:val="2B2B2B"/>
          <w:spacing w:val="-13"/>
          <w:w w:val="105"/>
          <w:sz w:val="24"/>
          <w:szCs w:val="24"/>
        </w:rPr>
        <w:t xml:space="preserve"> </w:t>
      </w:r>
      <w:r w:rsidRPr="00A8398D">
        <w:rPr>
          <w:rFonts w:ascii="Times New Roman" w:hAnsi="Times New Roman" w:cs="Times New Roman"/>
          <w:color w:val="2B2B2B"/>
          <w:w w:val="105"/>
          <w:sz w:val="24"/>
          <w:szCs w:val="24"/>
        </w:rPr>
        <w:t>CITY</w:t>
      </w:r>
      <w:r w:rsidRPr="00A8398D">
        <w:rPr>
          <w:rFonts w:ascii="Times New Roman" w:hAnsi="Times New Roman" w:cs="Times New Roman"/>
          <w:color w:val="2B2B2B"/>
          <w:spacing w:val="-10"/>
          <w:w w:val="105"/>
          <w:sz w:val="24"/>
          <w:szCs w:val="24"/>
        </w:rPr>
        <w:t xml:space="preserve"> </w:t>
      </w:r>
      <w:r w:rsidRPr="00A8398D">
        <w:rPr>
          <w:rFonts w:ascii="Times New Roman" w:hAnsi="Times New Roman" w:cs="Times New Roman"/>
          <w:color w:val="2B2B2B"/>
          <w:w w:val="105"/>
          <w:sz w:val="24"/>
          <w:szCs w:val="24"/>
        </w:rPr>
        <w:t>SECRETARY</w:t>
      </w:r>
    </w:p>
    <w:p w14:paraId="514129D4" w14:textId="77777777" w:rsidR="00AA2E17" w:rsidRPr="00A8398D" w:rsidRDefault="00AA2E17" w:rsidP="00AA2E17">
      <w:pPr>
        <w:kinsoku w:val="0"/>
        <w:overflowPunct w:val="0"/>
        <w:autoSpaceDE w:val="0"/>
        <w:autoSpaceDN w:val="0"/>
        <w:adjustRightInd w:val="0"/>
        <w:spacing w:before="161" w:after="0" w:line="240" w:lineRule="auto"/>
        <w:rPr>
          <w:rFonts w:ascii="Times New Roman" w:hAnsi="Times New Roman" w:cs="Times New Roman"/>
          <w:sz w:val="24"/>
          <w:szCs w:val="24"/>
        </w:rPr>
      </w:pPr>
    </w:p>
    <w:p w14:paraId="6B039BCB" w14:textId="77777777" w:rsidR="00084EE3" w:rsidRPr="00A8398D" w:rsidRDefault="00AA2E17" w:rsidP="00AA2E17">
      <w:pPr>
        <w:kinsoku w:val="0"/>
        <w:overflowPunct w:val="0"/>
        <w:autoSpaceDE w:val="0"/>
        <w:autoSpaceDN w:val="0"/>
        <w:adjustRightInd w:val="0"/>
        <w:spacing w:after="0" w:line="400" w:lineRule="auto"/>
        <w:ind w:left="382" w:right="1649" w:firstLine="59"/>
        <w:rPr>
          <w:rFonts w:ascii="Times New Roman" w:hAnsi="Times New Roman" w:cs="Times New Roman"/>
          <w:color w:val="6E6E6E"/>
          <w:w w:val="245"/>
          <w:sz w:val="24"/>
          <w:szCs w:val="24"/>
        </w:rPr>
      </w:pPr>
      <w:r w:rsidRPr="00A8398D">
        <w:rPr>
          <w:rFonts w:ascii="Times New Roman" w:hAnsi="Times New Roman" w:cs="Times New Roman"/>
          <w:color w:val="2B2B2B"/>
          <w:w w:val="110"/>
          <w:sz w:val="24"/>
          <w:szCs w:val="24"/>
        </w:rPr>
        <w:t>APPROVED</w:t>
      </w:r>
      <w:r w:rsidRPr="00A8398D">
        <w:rPr>
          <w:rFonts w:ascii="Times New Roman" w:hAnsi="Times New Roman" w:cs="Times New Roman"/>
          <w:color w:val="2B2B2B"/>
          <w:spacing w:val="2"/>
          <w:w w:val="110"/>
          <w:sz w:val="24"/>
          <w:szCs w:val="24"/>
        </w:rPr>
        <w:t xml:space="preserve"> </w:t>
      </w:r>
      <w:r w:rsidRPr="00A8398D">
        <w:rPr>
          <w:rFonts w:ascii="Times New Roman" w:hAnsi="Times New Roman" w:cs="Times New Roman"/>
          <w:color w:val="2B2B2B"/>
          <w:w w:val="110"/>
          <w:sz w:val="24"/>
          <w:szCs w:val="24"/>
        </w:rPr>
        <w:t>AS</w:t>
      </w:r>
      <w:r w:rsidRPr="00A8398D">
        <w:rPr>
          <w:rFonts w:ascii="Times New Roman" w:hAnsi="Times New Roman" w:cs="Times New Roman"/>
          <w:color w:val="2B2B2B"/>
          <w:spacing w:val="-18"/>
          <w:w w:val="110"/>
          <w:sz w:val="24"/>
          <w:szCs w:val="24"/>
        </w:rPr>
        <w:t xml:space="preserve"> </w:t>
      </w:r>
      <w:r w:rsidRPr="00A8398D">
        <w:rPr>
          <w:rFonts w:ascii="Times New Roman" w:hAnsi="Times New Roman" w:cs="Times New Roman"/>
          <w:color w:val="2B2B2B"/>
          <w:w w:val="110"/>
          <w:sz w:val="24"/>
          <w:szCs w:val="24"/>
        </w:rPr>
        <w:t>TO</w:t>
      </w:r>
      <w:r w:rsidRPr="00A8398D">
        <w:rPr>
          <w:rFonts w:ascii="Times New Roman" w:hAnsi="Times New Roman" w:cs="Times New Roman"/>
          <w:color w:val="2B2B2B"/>
          <w:spacing w:val="-21"/>
          <w:w w:val="110"/>
          <w:sz w:val="24"/>
          <w:szCs w:val="24"/>
        </w:rPr>
        <w:t xml:space="preserve"> </w:t>
      </w:r>
      <w:r w:rsidRPr="00A8398D">
        <w:rPr>
          <w:rFonts w:ascii="Times New Roman" w:hAnsi="Times New Roman" w:cs="Times New Roman"/>
          <w:color w:val="2B2B2B"/>
          <w:w w:val="110"/>
          <w:sz w:val="24"/>
          <w:szCs w:val="24"/>
        </w:rPr>
        <w:t>LEGALITY:</w:t>
      </w:r>
      <w:r w:rsidRPr="00A8398D">
        <w:rPr>
          <w:rFonts w:ascii="Times New Roman" w:hAnsi="Times New Roman" w:cs="Times New Roman"/>
          <w:color w:val="2B2B2B"/>
          <w:spacing w:val="9"/>
          <w:w w:val="110"/>
          <w:sz w:val="24"/>
          <w:szCs w:val="24"/>
        </w:rPr>
        <w:t xml:space="preserve"> </w:t>
      </w:r>
      <w:r w:rsidRPr="00A8398D">
        <w:rPr>
          <w:rFonts w:ascii="Times New Roman" w:hAnsi="Times New Roman" w:cs="Times New Roman"/>
          <w:color w:val="2B2B2B"/>
          <w:spacing w:val="80"/>
          <w:w w:val="245"/>
          <w:sz w:val="24"/>
          <w:szCs w:val="24"/>
          <w:u w:val="single" w:color="565656"/>
        </w:rPr>
        <w:t xml:space="preserve">            </w:t>
      </w:r>
      <w:r w:rsidRPr="00A8398D">
        <w:rPr>
          <w:rFonts w:ascii="Times New Roman" w:hAnsi="Times New Roman" w:cs="Times New Roman"/>
          <w:color w:val="6E6E6E"/>
          <w:w w:val="245"/>
          <w:sz w:val="24"/>
          <w:szCs w:val="24"/>
        </w:rPr>
        <w:t xml:space="preserve">_ </w:t>
      </w:r>
    </w:p>
    <w:p w14:paraId="4BEE88B9" w14:textId="568C9A2D" w:rsidR="00AA2E17" w:rsidRPr="00A8398D" w:rsidRDefault="00AA2E17" w:rsidP="00AA2E17">
      <w:pPr>
        <w:kinsoku w:val="0"/>
        <w:overflowPunct w:val="0"/>
        <w:autoSpaceDE w:val="0"/>
        <w:autoSpaceDN w:val="0"/>
        <w:adjustRightInd w:val="0"/>
        <w:spacing w:after="0" w:line="400" w:lineRule="auto"/>
        <w:ind w:left="382" w:right="1649" w:firstLine="59"/>
        <w:rPr>
          <w:rFonts w:ascii="Times New Roman" w:hAnsi="Times New Roman" w:cs="Times New Roman"/>
          <w:color w:val="2B2B2B"/>
          <w:w w:val="110"/>
          <w:sz w:val="24"/>
          <w:szCs w:val="24"/>
        </w:rPr>
      </w:pPr>
      <w:r w:rsidRPr="00A8398D">
        <w:rPr>
          <w:rFonts w:ascii="Times New Roman" w:hAnsi="Times New Roman" w:cs="Times New Roman"/>
          <w:color w:val="2B2B2B"/>
          <w:w w:val="110"/>
          <w:sz w:val="24"/>
          <w:szCs w:val="24"/>
        </w:rPr>
        <w:t>DAVID</w:t>
      </w:r>
      <w:r w:rsidRPr="00A8398D">
        <w:rPr>
          <w:rFonts w:ascii="Times New Roman" w:hAnsi="Times New Roman" w:cs="Times New Roman"/>
          <w:color w:val="2B2B2B"/>
          <w:spacing w:val="-10"/>
          <w:w w:val="110"/>
          <w:sz w:val="24"/>
          <w:szCs w:val="24"/>
        </w:rPr>
        <w:t xml:space="preserve"> </w:t>
      </w:r>
      <w:r w:rsidRPr="00A8398D">
        <w:rPr>
          <w:rFonts w:ascii="Times New Roman" w:hAnsi="Times New Roman" w:cs="Times New Roman"/>
          <w:color w:val="2B2B2B"/>
          <w:w w:val="110"/>
          <w:sz w:val="24"/>
          <w:szCs w:val="24"/>
        </w:rPr>
        <w:t>HAMILTON</w:t>
      </w:r>
    </w:p>
    <w:p w14:paraId="32B8A5B8" w14:textId="5DD4EE0F" w:rsidR="00AA2E17" w:rsidRPr="00A8398D" w:rsidRDefault="00AA2E17" w:rsidP="00084EE3">
      <w:pPr>
        <w:kinsoku w:val="0"/>
        <w:overflowPunct w:val="0"/>
        <w:autoSpaceDE w:val="0"/>
        <w:autoSpaceDN w:val="0"/>
        <w:adjustRightInd w:val="0"/>
        <w:spacing w:after="0" w:line="240" w:lineRule="auto"/>
        <w:rPr>
          <w:rFonts w:ascii="Times New Roman" w:hAnsi="Times New Roman" w:cs="Times New Roman"/>
          <w:sz w:val="24"/>
          <w:szCs w:val="24"/>
        </w:rPr>
      </w:pPr>
      <w:r w:rsidRPr="00A8398D">
        <w:rPr>
          <w:rFonts w:ascii="Times New Roman" w:hAnsi="Times New Roman" w:cs="Times New Roman"/>
          <w:noProof/>
          <w:sz w:val="24"/>
          <w:szCs w:val="24"/>
        </w:rPr>
        <mc:AlternateContent>
          <mc:Choice Requires="wps">
            <w:drawing>
              <wp:inline distT="0" distB="0" distL="0" distR="0" wp14:anchorId="661D90D9" wp14:editId="1FB25603">
                <wp:extent cx="1651635" cy="635"/>
                <wp:effectExtent l="9525" t="9525" r="15240" b="8890"/>
                <wp:docPr id="1415108264" name="Freeform: 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651635" cy="635"/>
                        </a:xfrm>
                        <a:custGeom>
                          <a:avLst/>
                          <a:gdLst>
                            <a:gd name="T0" fmla="*/ 0 w 2601"/>
                            <a:gd name="T1" fmla="*/ 0 h 1"/>
                            <a:gd name="T2" fmla="*/ 2600 w 2601"/>
                            <a:gd name="T3" fmla="*/ 0 h 1"/>
                          </a:gdLst>
                          <a:ahLst/>
                          <a:cxnLst>
                            <a:cxn ang="0">
                              <a:pos x="T0" y="T1"/>
                            </a:cxn>
                            <a:cxn ang="0">
                              <a:pos x="T2" y="T3"/>
                            </a:cxn>
                          </a:cxnLst>
                          <a:rect l="0" t="0" r="r" b="b"/>
                          <a:pathLst>
                            <a:path w="2601" h="1">
                              <a:moveTo>
                                <a:pt x="0" y="0"/>
                              </a:moveTo>
                              <a:lnTo>
                                <a:pt x="2600" y="0"/>
                              </a:lnTo>
                            </a:path>
                          </a:pathLst>
                        </a:custGeom>
                        <a:noFill/>
                        <a:ln w="12715">
                          <a:solidFill>
                            <a:srgbClr val="57575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inline>
            </w:drawing>
          </mc:Choice>
          <mc:Fallback>
            <w:pict>
              <v:polyline w14:anchorId="2C6E972B" id="Freeform: Shape 68" o:spid="_x0000_s1026" style="visibility:visible;mso-wrap-style:square;mso-left-percent:-10001;mso-top-percent:-10001;mso-position-horizontal:absolute;mso-position-horizontal-relative:char;mso-position-vertical:absolute;mso-position-vertical-relative:line;mso-left-percent:-10001;mso-top-percent:-10001;v-text-anchor:top" points="0,0,130pt,0" coordsize="26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" filled="f" strokecolor="#575757" strokeweight=".35319mm">
                <v:path arrowok="t" o:connecttype="custom" o:connectlocs="0,0;1651000,0" o:connectangles="0,0"/>
                <w10:anchorlock/>
              </v:polyline>
            </w:pict>
          </mc:Fallback>
        </mc:AlternateContent>
      </w:r>
    </w:p>
    <w:p w14:paraId="70BA440E" w14:textId="23B315CA" w:rsidR="00AA2E17" w:rsidRPr="00A8398D" w:rsidRDefault="00AA2E17" w:rsidP="00084EE3">
      <w:pPr>
        <w:kinsoku w:val="0"/>
        <w:overflowPunct w:val="0"/>
        <w:autoSpaceDE w:val="0"/>
        <w:autoSpaceDN w:val="0"/>
        <w:adjustRightInd w:val="0"/>
        <w:spacing w:after="0" w:line="216" w:lineRule="exact"/>
        <w:rPr>
          <w:rFonts w:ascii="Times New Roman" w:hAnsi="Times New Roman" w:cs="Times New Roman"/>
          <w:color w:val="2B2B2B"/>
          <w:w w:val="110"/>
          <w:sz w:val="24"/>
          <w:szCs w:val="24"/>
        </w:rPr>
      </w:pPr>
      <w:r w:rsidRPr="00A8398D">
        <w:rPr>
          <w:rFonts w:ascii="Times New Roman" w:hAnsi="Times New Roman" w:cs="Times New Roman"/>
          <w:color w:val="2B2B2B"/>
          <w:w w:val="110"/>
          <w:sz w:val="24"/>
          <w:szCs w:val="24"/>
        </w:rPr>
        <w:t>LARRY HINSLEY</w:t>
      </w:r>
      <w:r w:rsidR="00084EE3" w:rsidRPr="00A8398D">
        <w:rPr>
          <w:rFonts w:ascii="Times New Roman" w:hAnsi="Times New Roman" w:cs="Times New Roman"/>
          <w:color w:val="2B2B2B"/>
          <w:w w:val="110"/>
          <w:sz w:val="24"/>
          <w:szCs w:val="24"/>
        </w:rPr>
        <w:t xml:space="preserve">, </w:t>
      </w:r>
      <w:r w:rsidRPr="00A8398D">
        <w:rPr>
          <w:rFonts w:ascii="Times New Roman" w:hAnsi="Times New Roman" w:cs="Times New Roman"/>
          <w:color w:val="2B2B2B"/>
          <w:w w:val="110"/>
          <w:sz w:val="24"/>
          <w:szCs w:val="24"/>
        </w:rPr>
        <w:t>M</w:t>
      </w:r>
      <w:r w:rsidR="00084EE3" w:rsidRPr="00A8398D">
        <w:rPr>
          <w:rFonts w:ascii="Times New Roman" w:hAnsi="Times New Roman" w:cs="Times New Roman"/>
          <w:color w:val="2B2B2B"/>
          <w:w w:val="110"/>
          <w:sz w:val="24"/>
          <w:szCs w:val="24"/>
        </w:rPr>
        <w:t>A</w:t>
      </w:r>
      <w:r w:rsidRPr="00A8398D">
        <w:rPr>
          <w:rFonts w:ascii="Times New Roman" w:hAnsi="Times New Roman" w:cs="Times New Roman"/>
          <w:color w:val="2B2B2B"/>
          <w:w w:val="110"/>
          <w:sz w:val="24"/>
          <w:szCs w:val="24"/>
        </w:rPr>
        <w:t>Y</w:t>
      </w:r>
      <w:r w:rsidR="00084EE3" w:rsidRPr="00A8398D">
        <w:rPr>
          <w:rFonts w:ascii="Times New Roman" w:hAnsi="Times New Roman" w:cs="Times New Roman"/>
          <w:color w:val="2B2B2B"/>
          <w:w w:val="110"/>
          <w:sz w:val="24"/>
          <w:szCs w:val="24"/>
        </w:rPr>
        <w:t>O</w:t>
      </w:r>
      <w:r w:rsidRPr="00A8398D">
        <w:rPr>
          <w:rFonts w:ascii="Times New Roman" w:hAnsi="Times New Roman" w:cs="Times New Roman"/>
          <w:color w:val="2B2B2B"/>
          <w:w w:val="110"/>
          <w:sz w:val="24"/>
          <w:szCs w:val="24"/>
        </w:rPr>
        <w:t>R</w:t>
      </w:r>
    </w:p>
    <w:p w14:paraId="1AC93AE1" w14:textId="7B83D143" w:rsidR="0050737E" w:rsidRPr="0020351B" w:rsidRDefault="0050737E" w:rsidP="00CE7444">
      <w:pPr>
        <w:pStyle w:val="ListParagraph"/>
        <w:tabs>
          <w:tab w:val="left" w:pos="520"/>
        </w:tabs>
        <w:spacing w:before="193" w:line="208" w:lineRule="auto"/>
        <w:ind w:left="520" w:right="1333"/>
        <w:rPr>
          <w:bCs/>
          <w:color w:val="313131"/>
          <w:sz w:val="24"/>
          <w:szCs w:val="24"/>
        </w:rPr>
      </w:pPr>
    </w:p>
    <w:sectPr w:rsidR="0050737E" w:rsidRPr="0020351B">
      <w:pgSz w:w="12240" w:h="15840"/>
      <w:pgMar w:top="280" w:right="500" w:bottom="280" w:left="120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D1EC9D" w14:textId="77777777" w:rsidR="00925CBB" w:rsidRDefault="00925CBB" w:rsidP="003C1FF2">
      <w:r>
        <w:separator/>
      </w:r>
    </w:p>
  </w:endnote>
  <w:endnote w:type="continuationSeparator" w:id="0">
    <w:p w14:paraId="67E4EF60" w14:textId="77777777" w:rsidR="00925CBB" w:rsidRDefault="00925CBB" w:rsidP="003C1FF2">
      <w:r>
        <w:continuationSeparator/>
      </w:r>
    </w:p>
  </w:endnote>
  <w:endnote w:type="continuationNotice" w:id="1">
    <w:p w14:paraId="6C017948" w14:textId="77777777" w:rsidR="00925CBB" w:rsidRDefault="00925C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icrosoft Sans Serif">
    <w:altName w:val="Microsoft Sans Serif"/>
    <w:panose1 w:val="020B0604020202020204"/>
    <w:charset w:val="00"/>
    <w:family w:val="swiss"/>
    <w:pitch w:val="variable"/>
    <w:sig w:usb0="E5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Impact">
    <w:altName w:val="Impact"/>
    <w:panose1 w:val="020B0806030902050204"/>
    <w:charset w:val="00"/>
    <w:family w:val="swiss"/>
    <w:pitch w:val="variable"/>
    <w:sig w:usb0="00000287" w:usb1="00000000" w:usb2="00000000" w:usb3="00000000" w:csb0="0000009F" w:csb1="00000000"/>
  </w:font>
  <w:font w:name="Bookman Old Style">
    <w:altName w:val="Bookman Old Style"/>
    <w:panose1 w:val="02050604050505020204"/>
    <w:charset w:val="00"/>
    <w:family w:val="roman"/>
    <w:pitch w:val="variable"/>
    <w:sig w:usb0="00000287" w:usb1="00000000" w:usb2="00000000" w:usb3="00000000" w:csb0="0000009F" w:csb1="00000000"/>
  </w:font>
  <w:font w:name="Century Gothic">
    <w:altName w:val="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rbel">
    <w:altName w:val="Corbel"/>
    <w:panose1 w:val="020B0503020204020204"/>
    <w:charset w:val="00"/>
    <w:family w:val="swiss"/>
    <w:pitch w:val="variable"/>
    <w:sig w:usb0="A00002EF" w:usb1="4000A44B" w:usb2="00000000"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andara">
    <w:altName w:val="Candara"/>
    <w:panose1 w:val="020E0502030303020204"/>
    <w:charset w:val="00"/>
    <w:family w:val="swiss"/>
    <w:pitch w:val="variable"/>
    <w:sig w:usb0="A00002EF" w:usb1="4000A44B"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Gabriola">
    <w:altName w:val="Gabriola"/>
    <w:panose1 w:val="04040605051002020D02"/>
    <w:charset w:val="00"/>
    <w:family w:val="decorative"/>
    <w:pitch w:val="variable"/>
    <w:sig w:usb0="E00002EF" w:usb1="5000204B" w:usb2="00000000" w:usb3="00000000" w:csb0="0000009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 w:name="Sitka Small">
    <w:altName w:val="Sitka Small"/>
    <w:panose1 w:val="02000505000000020004"/>
    <w:charset w:val="00"/>
    <w:family w:val="auto"/>
    <w:pitch w:val="variable"/>
    <w:sig w:usb0="A00002EF" w:usb1="4000204B" w:usb2="00000000" w:usb3="00000000" w:csb0="0000019F" w:csb1="00000000"/>
  </w:font>
  <w:font w:name="Candara Light">
    <w:altName w:val="Candara Light"/>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54B963" w14:textId="77777777" w:rsidR="0096151D" w:rsidRDefault="0096151D">
    <w:pPr>
      <w:pStyle w:val="BodyText"/>
      <w:spacing w:line="14" w:lineRule="auto"/>
      <w:rPr>
        <w:i/>
        <w:sz w:val="9"/>
      </w:rPr>
    </w:pPr>
    <w:r>
      <w:rPr>
        <w:i/>
        <w:noProof/>
        <w:sz w:val="9"/>
      </w:rPr>
      <mc:AlternateContent>
        <mc:Choice Requires="wps">
          <w:drawing>
            <wp:anchor distT="0" distB="0" distL="0" distR="0" simplePos="0" relativeHeight="251659264" behindDoc="1" locked="0" layoutInCell="1" allowOverlap="1" wp14:anchorId="6D686357" wp14:editId="58B801A2">
              <wp:simplePos x="0" y="0"/>
              <wp:positionH relativeFrom="page">
                <wp:posOffset>7277833</wp:posOffset>
              </wp:positionH>
              <wp:positionV relativeFrom="page">
                <wp:posOffset>10009571</wp:posOffset>
              </wp:positionV>
              <wp:extent cx="440055" cy="1270"/>
              <wp:effectExtent l="0" t="0" r="0" b="0"/>
              <wp:wrapNone/>
              <wp:docPr id="1793081326" name="Graphic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0055" cy="1270"/>
                      </a:xfrm>
                      <a:custGeom>
                        <a:avLst/>
                        <a:gdLst/>
                        <a:ahLst/>
                        <a:cxnLst/>
                        <a:rect l="l" t="t" r="r" b="b"/>
                        <a:pathLst>
                          <a:path w="440055">
                            <a:moveTo>
                              <a:pt x="0" y="0"/>
                            </a:moveTo>
                            <a:lnTo>
                              <a:pt x="439600" y="0"/>
                            </a:lnTo>
                          </a:path>
                        </a:pathLst>
                      </a:custGeom>
                      <a:ln w="1525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CAD21B7" id="Graphic 1" o:spid="_x0000_s1026" style="position:absolute;margin-left:573.05pt;margin-top:788.15pt;width:34.65pt;height:.1pt;z-index:-251657216;visibility:visible;mso-wrap-style:square;mso-wrap-distance-left:0;mso-wrap-distance-top:0;mso-wrap-distance-right:0;mso-wrap-distance-bottom:0;mso-position-horizontal:absolute;mso-position-horizontal-relative:page;mso-position-vertical:absolute;mso-position-vertical-relative:page;v-text-anchor:top" coordsize="44005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" path="m,l439600,e" filled="f" strokeweight=".42383mm">
              <v:path arrowok="t"/>
              <w10:wrap anchorx="page" anchory="page"/>
            </v:shape>
          </w:pict>
        </mc:Fallback>
      </mc:AlternateContent>
    </w:r>
    <w:r>
      <w:rPr>
        <w:i/>
        <w:noProof/>
        <w:sz w:val="9"/>
      </w:rPr>
      <mc:AlternateContent>
        <mc:Choice Requires="wps">
          <w:drawing>
            <wp:anchor distT="0" distB="0" distL="0" distR="0" simplePos="0" relativeHeight="251660288" behindDoc="1" locked="0" layoutInCell="1" allowOverlap="1" wp14:anchorId="262383D6" wp14:editId="3B85765E">
              <wp:simplePos x="0" y="0"/>
              <wp:positionH relativeFrom="page">
                <wp:posOffset>6300942</wp:posOffset>
              </wp:positionH>
              <wp:positionV relativeFrom="page">
                <wp:posOffset>10009571</wp:posOffset>
              </wp:positionV>
              <wp:extent cx="403225" cy="127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3225" cy="1270"/>
                      </a:xfrm>
                      <a:custGeom>
                        <a:avLst/>
                        <a:gdLst/>
                        <a:ahLst/>
                        <a:cxnLst/>
                        <a:rect l="l" t="t" r="r" b="b"/>
                        <a:pathLst>
                          <a:path w="403225">
                            <a:moveTo>
                              <a:pt x="0" y="0"/>
                            </a:moveTo>
                            <a:lnTo>
                              <a:pt x="402967" y="0"/>
                            </a:lnTo>
                          </a:path>
                        </a:pathLst>
                      </a:custGeom>
                      <a:ln w="9155">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98CF44F" id="Graphic 2" o:spid="_x0000_s1026" style="position:absolute;margin-left:496.15pt;margin-top:788.15pt;width:31.75pt;height:.1pt;z-index:-251656192;visibility:visible;mso-wrap-style:square;mso-wrap-distance-left:0;mso-wrap-distance-top:0;mso-wrap-distance-right:0;mso-wrap-distance-bottom:0;mso-position-horizontal:absolute;mso-position-horizontal-relative:page;mso-position-vertical:absolute;mso-position-vertical-relative:page;v-text-anchor:top" coordsize="4032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" path="m,l402967,e" filled="f" strokeweight=".25431mm">
              <v:path arrowok="t"/>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ABF09" w14:textId="77777777" w:rsidR="005A2C79" w:rsidRDefault="005A2C79">
    <w:pPr>
      <w:pStyle w:val="BodyText"/>
      <w:spacing w:line="14"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F0D089" w14:textId="77777777" w:rsidR="005A2C79" w:rsidRDefault="005A2C79">
    <w:pPr>
      <w:pStyle w:val="BodyText"/>
      <w:spacing w:line="14" w:lineRule="auto"/>
      <w:rPr>
        <w:sz w:val="1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AA693F" w14:textId="77777777" w:rsidR="005A2C79" w:rsidRDefault="005A2C79">
    <w:pPr>
      <w:pStyle w:val="BodyText"/>
      <w:spacing w:line="14" w:lineRule="auto"/>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5E51F4" w14:textId="77777777" w:rsidR="005A2C79" w:rsidRDefault="005A2C79">
    <w:pPr>
      <w:pStyle w:val="BodyText"/>
      <w:spacing w:line="14" w:lineRule="auto"/>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1184BE" w14:textId="77777777" w:rsidR="005A2C79" w:rsidRDefault="005A2C79">
    <w:pPr>
      <w:pStyle w:val="BodyText"/>
      <w:spacing w:line="14" w:lineRule="auto"/>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E8481F" w14:textId="77777777" w:rsidR="005A2C79" w:rsidRPr="001A2D32" w:rsidRDefault="005A2C79" w:rsidP="001A2D3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1A23D1" w14:textId="77777777" w:rsidR="005A2C79" w:rsidRDefault="005A2C79">
    <w:pPr>
      <w:pStyle w:val="BodyText"/>
      <w:spacing w:line="14" w:lineRule="auto"/>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AA819" w14:textId="77777777" w:rsidR="005A2C79" w:rsidRDefault="005A2C79">
    <w:pPr>
      <w:pStyle w:val="BodyText"/>
      <w:spacing w:line="14" w:lineRule="auto"/>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B5E7AD" w14:textId="77777777" w:rsidR="00B514B5" w:rsidRDefault="00B514B5">
    <w:pPr>
      <w:pStyle w:val="BodyText"/>
      <w:spacing w:line="14" w:lineRule="auto"/>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D3723C" w14:textId="77777777" w:rsidR="005A2C79" w:rsidRDefault="005A2C79">
    <w:pPr>
      <w:pStyle w:val="BodyText"/>
      <w:spacing w:line="14" w:lineRule="auto"/>
      <w:rPr>
        <w:sz w:val="17"/>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81C6" w14:textId="77777777" w:rsidR="005A2C79" w:rsidRPr="004E6025" w:rsidRDefault="005A2C79" w:rsidP="004E6025">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35E7EE" w14:textId="5334AFE2" w:rsidR="005A2C79" w:rsidRDefault="005A2C79">
    <w:pPr>
      <w:pStyle w:val="BodyText"/>
      <w:spacing w:line="14" w:lineRule="auto"/>
      <w:rPr>
        <w:sz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D4540D" w14:textId="77777777" w:rsidR="00925CBB" w:rsidRDefault="00925CBB" w:rsidP="003C1FF2">
      <w:r>
        <w:separator/>
      </w:r>
    </w:p>
  </w:footnote>
  <w:footnote w:type="continuationSeparator" w:id="0">
    <w:p w14:paraId="2F1F57FB" w14:textId="77777777" w:rsidR="00925CBB" w:rsidRDefault="00925CBB" w:rsidP="003C1FF2">
      <w:r>
        <w:continuationSeparator/>
      </w:r>
    </w:p>
  </w:footnote>
  <w:footnote w:type="continuationNotice" w:id="1">
    <w:p w14:paraId="0644FD75" w14:textId="77777777" w:rsidR="00925CBB" w:rsidRDefault="00925CB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402"/>
    <w:multiLevelType w:val="multilevel"/>
    <w:tmpl w:val="FFFFFFFF"/>
    <w:lvl w:ilvl="0">
      <w:start w:val="2"/>
      <w:numFmt w:val="decimal"/>
      <w:lvlText w:val="%1."/>
      <w:lvlJc w:val="left"/>
      <w:pPr>
        <w:ind w:left="2669" w:hanging="718"/>
      </w:pPr>
      <w:rPr>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1" w15:restartNumberingAfterBreak="0">
    <w:nsid w:val="00000403"/>
    <w:multiLevelType w:val="multilevel"/>
    <w:tmpl w:val="FFFFFFFF"/>
    <w:lvl w:ilvl="0">
      <w:start w:val="2"/>
      <w:numFmt w:val="decimal"/>
      <w:lvlText w:val="(%1)"/>
      <w:lvlJc w:val="left"/>
      <w:pPr>
        <w:ind w:left="1682" w:hanging="849"/>
      </w:pPr>
      <w:rPr>
        <w:rFonts w:ascii="Arial" w:hAnsi="Arial" w:cs="Arial"/>
        <w:b w:val="0"/>
        <w:bCs w:val="0"/>
        <w:i w:val="0"/>
        <w:iCs w:val="0"/>
        <w:color w:val="282828"/>
        <w:spacing w:val="-1"/>
        <w:w w:val="103"/>
        <w:sz w:val="24"/>
        <w:szCs w:val="24"/>
      </w:rPr>
    </w:lvl>
    <w:lvl w:ilvl="1">
      <w:start w:val="1"/>
      <w:numFmt w:val="upperLetter"/>
      <w:lvlText w:val="(%2)"/>
      <w:lvlJc w:val="left"/>
      <w:pPr>
        <w:ind w:left="3229" w:hanging="533"/>
      </w:pPr>
      <w:rPr>
        <w:rFonts w:ascii="Arial" w:hAnsi="Arial" w:cs="Arial"/>
        <w:b w:val="0"/>
        <w:bCs w:val="0"/>
        <w:i w:val="0"/>
        <w:iCs w:val="0"/>
        <w:color w:val="282828"/>
        <w:spacing w:val="-1"/>
        <w:w w:val="103"/>
        <w:sz w:val="24"/>
        <w:szCs w:val="24"/>
      </w:rPr>
    </w:lvl>
    <w:lvl w:ilvl="2">
      <w:start w:val="1"/>
      <w:numFmt w:val="lowerRoman"/>
      <w:lvlText w:val="(%3)"/>
      <w:lvlJc w:val="left"/>
      <w:pPr>
        <w:ind w:left="3727" w:hanging="766"/>
      </w:pPr>
      <w:rPr>
        <w:rFonts w:ascii="Arial" w:hAnsi="Arial" w:cs="Arial"/>
        <w:b w:val="0"/>
        <w:bCs w:val="0"/>
        <w:i w:val="0"/>
        <w:iCs w:val="0"/>
        <w:color w:val="282828"/>
        <w:spacing w:val="-1"/>
        <w:w w:val="102"/>
        <w:sz w:val="24"/>
        <w:szCs w:val="24"/>
      </w:rPr>
    </w:lvl>
    <w:lvl w:ilvl="3">
      <w:numFmt w:val="bullet"/>
      <w:lvlText w:val="•"/>
      <w:lvlJc w:val="left"/>
      <w:pPr>
        <w:ind w:left="4560" w:hanging="766"/>
      </w:pPr>
    </w:lvl>
    <w:lvl w:ilvl="4">
      <w:numFmt w:val="bullet"/>
      <w:lvlText w:val="•"/>
      <w:lvlJc w:val="left"/>
      <w:pPr>
        <w:ind w:left="5400" w:hanging="766"/>
      </w:pPr>
    </w:lvl>
    <w:lvl w:ilvl="5">
      <w:numFmt w:val="bullet"/>
      <w:lvlText w:val="•"/>
      <w:lvlJc w:val="left"/>
      <w:pPr>
        <w:ind w:left="6240" w:hanging="766"/>
      </w:pPr>
    </w:lvl>
    <w:lvl w:ilvl="6">
      <w:numFmt w:val="bullet"/>
      <w:lvlText w:val="•"/>
      <w:lvlJc w:val="left"/>
      <w:pPr>
        <w:ind w:left="7080" w:hanging="766"/>
      </w:pPr>
    </w:lvl>
    <w:lvl w:ilvl="7">
      <w:numFmt w:val="bullet"/>
      <w:lvlText w:val="•"/>
      <w:lvlJc w:val="left"/>
      <w:pPr>
        <w:ind w:left="7920" w:hanging="766"/>
      </w:pPr>
    </w:lvl>
    <w:lvl w:ilvl="8">
      <w:numFmt w:val="bullet"/>
      <w:lvlText w:val="•"/>
      <w:lvlJc w:val="left"/>
      <w:pPr>
        <w:ind w:left="8760" w:hanging="766"/>
      </w:pPr>
    </w:lvl>
  </w:abstractNum>
  <w:abstractNum w:abstractNumId="2" w15:restartNumberingAfterBreak="0">
    <w:nsid w:val="00000404"/>
    <w:multiLevelType w:val="multilevel"/>
    <w:tmpl w:val="FFFFFFFF"/>
    <w:lvl w:ilvl="0">
      <w:start w:val="1"/>
      <w:numFmt w:val="lowerLetter"/>
      <w:lvlText w:val="(%1)"/>
      <w:lvlJc w:val="left"/>
      <w:pPr>
        <w:ind w:left="1409" w:hanging="730"/>
      </w:pPr>
      <w:rPr>
        <w:rFonts w:ascii="Times New Roman" w:hAnsi="Times New Roman" w:cs="Times New Roman"/>
        <w:b w:val="0"/>
        <w:bCs w:val="0"/>
        <w:i w:val="0"/>
        <w:iCs w:val="0"/>
        <w:color w:val="262626"/>
        <w:spacing w:val="-1"/>
        <w:w w:val="101"/>
        <w:sz w:val="24"/>
        <w:szCs w:val="24"/>
      </w:rPr>
    </w:lvl>
    <w:lvl w:ilvl="1">
      <w:numFmt w:val="bullet"/>
      <w:lvlText w:val="•"/>
      <w:lvlJc w:val="left"/>
      <w:pPr>
        <w:ind w:left="2160" w:hanging="730"/>
      </w:pPr>
    </w:lvl>
    <w:lvl w:ilvl="2">
      <w:numFmt w:val="bullet"/>
      <w:lvlText w:val="•"/>
      <w:lvlJc w:val="left"/>
      <w:pPr>
        <w:ind w:left="2920" w:hanging="730"/>
      </w:pPr>
    </w:lvl>
    <w:lvl w:ilvl="3">
      <w:numFmt w:val="bullet"/>
      <w:lvlText w:val="•"/>
      <w:lvlJc w:val="left"/>
      <w:pPr>
        <w:ind w:left="3680" w:hanging="730"/>
      </w:pPr>
    </w:lvl>
    <w:lvl w:ilvl="4">
      <w:numFmt w:val="bullet"/>
      <w:lvlText w:val="•"/>
      <w:lvlJc w:val="left"/>
      <w:pPr>
        <w:ind w:left="4440" w:hanging="730"/>
      </w:pPr>
    </w:lvl>
    <w:lvl w:ilvl="5">
      <w:numFmt w:val="bullet"/>
      <w:lvlText w:val="•"/>
      <w:lvlJc w:val="left"/>
      <w:pPr>
        <w:ind w:left="5200" w:hanging="730"/>
      </w:pPr>
    </w:lvl>
    <w:lvl w:ilvl="6">
      <w:numFmt w:val="bullet"/>
      <w:lvlText w:val="•"/>
      <w:lvlJc w:val="left"/>
      <w:pPr>
        <w:ind w:left="5960" w:hanging="730"/>
      </w:pPr>
    </w:lvl>
    <w:lvl w:ilvl="7">
      <w:numFmt w:val="bullet"/>
      <w:lvlText w:val="•"/>
      <w:lvlJc w:val="left"/>
      <w:pPr>
        <w:ind w:left="6720" w:hanging="730"/>
      </w:pPr>
    </w:lvl>
    <w:lvl w:ilvl="8">
      <w:numFmt w:val="bullet"/>
      <w:lvlText w:val="•"/>
      <w:lvlJc w:val="left"/>
      <w:pPr>
        <w:ind w:left="7480" w:hanging="730"/>
      </w:pPr>
    </w:lvl>
  </w:abstractNum>
  <w:abstractNum w:abstractNumId="3" w15:restartNumberingAfterBreak="0">
    <w:nsid w:val="00000405"/>
    <w:multiLevelType w:val="multilevel"/>
    <w:tmpl w:val="FFFFFFFF"/>
    <w:lvl w:ilvl="0">
      <w:numFmt w:val="bullet"/>
      <w:lvlText w:val="·"/>
      <w:lvlJc w:val="left"/>
      <w:pPr>
        <w:ind w:left="1243" w:hanging="178"/>
      </w:pPr>
      <w:rPr>
        <w:rFonts w:ascii="Arial" w:hAnsi="Arial" w:cs="Arial"/>
        <w:b w:val="0"/>
        <w:bCs w:val="0"/>
        <w:i w:val="0"/>
        <w:iCs w:val="0"/>
        <w:color w:val="6B6B6B"/>
        <w:spacing w:val="0"/>
        <w:w w:val="75"/>
        <w:sz w:val="25"/>
        <w:szCs w:val="25"/>
      </w:rPr>
    </w:lvl>
    <w:lvl w:ilvl="1">
      <w:start w:val="1"/>
      <w:numFmt w:val="lowerLetter"/>
      <w:lvlText w:val="(%2)"/>
      <w:lvlJc w:val="left"/>
      <w:pPr>
        <w:ind w:left="1258" w:hanging="718"/>
      </w:pPr>
      <w:rPr>
        <w:rFonts w:ascii="Arial" w:hAnsi="Arial" w:cs="Arial"/>
        <w:b w:val="0"/>
        <w:bCs w:val="0"/>
        <w:i w:val="0"/>
        <w:iCs w:val="0"/>
        <w:color w:val="282828"/>
        <w:spacing w:val="-1"/>
        <w:w w:val="97"/>
        <w:sz w:val="25"/>
        <w:szCs w:val="25"/>
      </w:rPr>
    </w:lvl>
    <w:lvl w:ilvl="2">
      <w:numFmt w:val="bullet"/>
      <w:lvlText w:val="•"/>
      <w:lvlJc w:val="left"/>
      <w:pPr>
        <w:ind w:left="2320" w:hanging="718"/>
      </w:pPr>
    </w:lvl>
    <w:lvl w:ilvl="3">
      <w:numFmt w:val="bullet"/>
      <w:lvlText w:val="•"/>
      <w:lvlJc w:val="left"/>
      <w:pPr>
        <w:ind w:left="3380" w:hanging="718"/>
      </w:pPr>
    </w:lvl>
    <w:lvl w:ilvl="4">
      <w:numFmt w:val="bullet"/>
      <w:lvlText w:val="•"/>
      <w:lvlJc w:val="left"/>
      <w:pPr>
        <w:ind w:left="4440" w:hanging="718"/>
      </w:pPr>
    </w:lvl>
    <w:lvl w:ilvl="5">
      <w:numFmt w:val="bullet"/>
      <w:lvlText w:val="•"/>
      <w:lvlJc w:val="left"/>
      <w:pPr>
        <w:ind w:left="5500" w:hanging="718"/>
      </w:pPr>
    </w:lvl>
    <w:lvl w:ilvl="6">
      <w:numFmt w:val="bullet"/>
      <w:lvlText w:val="•"/>
      <w:lvlJc w:val="left"/>
      <w:pPr>
        <w:ind w:left="6560" w:hanging="718"/>
      </w:pPr>
    </w:lvl>
    <w:lvl w:ilvl="7">
      <w:numFmt w:val="bullet"/>
      <w:lvlText w:val="•"/>
      <w:lvlJc w:val="left"/>
      <w:pPr>
        <w:ind w:left="7620" w:hanging="718"/>
      </w:pPr>
    </w:lvl>
    <w:lvl w:ilvl="8">
      <w:numFmt w:val="bullet"/>
      <w:lvlText w:val="•"/>
      <w:lvlJc w:val="left"/>
      <w:pPr>
        <w:ind w:left="8680" w:hanging="718"/>
      </w:pPr>
    </w:lvl>
  </w:abstractNum>
  <w:abstractNum w:abstractNumId="4" w15:restartNumberingAfterBreak="0">
    <w:nsid w:val="002B1B95"/>
    <w:multiLevelType w:val="hybridMultilevel"/>
    <w:tmpl w:val="B5925118"/>
    <w:lvl w:ilvl="0" w:tplc="87567ED4">
      <w:start w:val="1"/>
      <w:numFmt w:val="decimal"/>
      <w:lvlText w:val="%1."/>
      <w:lvlJc w:val="left"/>
      <w:pPr>
        <w:ind w:left="2142" w:hanging="707"/>
      </w:pPr>
      <w:rPr>
        <w:rFonts w:ascii="Arial" w:eastAsia="Arial" w:hAnsi="Arial" w:cs="Arial" w:hint="default"/>
        <w:b w:val="0"/>
        <w:bCs w:val="0"/>
        <w:i w:val="0"/>
        <w:iCs w:val="0"/>
        <w:color w:val="212121"/>
        <w:spacing w:val="-1"/>
        <w:w w:val="104"/>
        <w:sz w:val="22"/>
        <w:szCs w:val="22"/>
        <w:lang w:val="en-US" w:eastAsia="en-US" w:bidi="ar-SA"/>
      </w:rPr>
    </w:lvl>
    <w:lvl w:ilvl="1" w:tplc="29307FDA">
      <w:numFmt w:val="bullet"/>
      <w:lvlText w:val="•"/>
      <w:lvlJc w:val="left"/>
      <w:pPr>
        <w:ind w:left="3026" w:hanging="707"/>
      </w:pPr>
      <w:rPr>
        <w:rFonts w:hint="default"/>
        <w:lang w:val="en-US" w:eastAsia="en-US" w:bidi="ar-SA"/>
      </w:rPr>
    </w:lvl>
    <w:lvl w:ilvl="2" w:tplc="7570E7C4">
      <w:numFmt w:val="bullet"/>
      <w:lvlText w:val="•"/>
      <w:lvlJc w:val="left"/>
      <w:pPr>
        <w:ind w:left="3912" w:hanging="707"/>
      </w:pPr>
      <w:rPr>
        <w:rFonts w:hint="default"/>
        <w:lang w:val="en-US" w:eastAsia="en-US" w:bidi="ar-SA"/>
      </w:rPr>
    </w:lvl>
    <w:lvl w:ilvl="3" w:tplc="D94272A6">
      <w:numFmt w:val="bullet"/>
      <w:lvlText w:val="•"/>
      <w:lvlJc w:val="left"/>
      <w:pPr>
        <w:ind w:left="4798" w:hanging="707"/>
      </w:pPr>
      <w:rPr>
        <w:rFonts w:hint="default"/>
        <w:lang w:val="en-US" w:eastAsia="en-US" w:bidi="ar-SA"/>
      </w:rPr>
    </w:lvl>
    <w:lvl w:ilvl="4" w:tplc="CADE4C0E">
      <w:numFmt w:val="bullet"/>
      <w:lvlText w:val="•"/>
      <w:lvlJc w:val="left"/>
      <w:pPr>
        <w:ind w:left="5684" w:hanging="707"/>
      </w:pPr>
      <w:rPr>
        <w:rFonts w:hint="default"/>
        <w:lang w:val="en-US" w:eastAsia="en-US" w:bidi="ar-SA"/>
      </w:rPr>
    </w:lvl>
    <w:lvl w:ilvl="5" w:tplc="433A64B0">
      <w:numFmt w:val="bullet"/>
      <w:lvlText w:val="•"/>
      <w:lvlJc w:val="left"/>
      <w:pPr>
        <w:ind w:left="6570" w:hanging="707"/>
      </w:pPr>
      <w:rPr>
        <w:rFonts w:hint="default"/>
        <w:lang w:val="en-US" w:eastAsia="en-US" w:bidi="ar-SA"/>
      </w:rPr>
    </w:lvl>
    <w:lvl w:ilvl="6" w:tplc="23F8660A">
      <w:numFmt w:val="bullet"/>
      <w:lvlText w:val="•"/>
      <w:lvlJc w:val="left"/>
      <w:pPr>
        <w:ind w:left="7456" w:hanging="707"/>
      </w:pPr>
      <w:rPr>
        <w:rFonts w:hint="default"/>
        <w:lang w:val="en-US" w:eastAsia="en-US" w:bidi="ar-SA"/>
      </w:rPr>
    </w:lvl>
    <w:lvl w:ilvl="7" w:tplc="F086ECBC">
      <w:numFmt w:val="bullet"/>
      <w:lvlText w:val="•"/>
      <w:lvlJc w:val="left"/>
      <w:pPr>
        <w:ind w:left="8342" w:hanging="707"/>
      </w:pPr>
      <w:rPr>
        <w:rFonts w:hint="default"/>
        <w:lang w:val="en-US" w:eastAsia="en-US" w:bidi="ar-SA"/>
      </w:rPr>
    </w:lvl>
    <w:lvl w:ilvl="8" w:tplc="9E6037D8">
      <w:numFmt w:val="bullet"/>
      <w:lvlText w:val="•"/>
      <w:lvlJc w:val="left"/>
      <w:pPr>
        <w:ind w:left="9228" w:hanging="707"/>
      </w:pPr>
      <w:rPr>
        <w:rFonts w:hint="default"/>
        <w:lang w:val="en-US" w:eastAsia="en-US" w:bidi="ar-SA"/>
      </w:rPr>
    </w:lvl>
  </w:abstractNum>
  <w:abstractNum w:abstractNumId="5" w15:restartNumberingAfterBreak="0">
    <w:nsid w:val="017C1113"/>
    <w:multiLevelType w:val="hybridMultilevel"/>
    <w:tmpl w:val="03A2AFEC"/>
    <w:lvl w:ilvl="0" w:tplc="081EE53C">
      <w:start w:val="1"/>
      <w:numFmt w:val="decimal"/>
      <w:lvlText w:val="%1."/>
      <w:lvlJc w:val="left"/>
      <w:pPr>
        <w:ind w:left="2160" w:hanging="360"/>
      </w:pPr>
      <w:rPr>
        <w:rFonts w:hint="default"/>
      </w:rPr>
    </w:lvl>
    <w:lvl w:ilvl="1" w:tplc="04090019">
      <w:start w:val="1"/>
      <w:numFmt w:val="lowerLetter"/>
      <w:lvlText w:val="%2."/>
      <w:lvlJc w:val="left"/>
      <w:pPr>
        <w:ind w:left="2880" w:hanging="360"/>
      </w:pPr>
    </w:lvl>
    <w:lvl w:ilvl="2" w:tplc="ED4AD36A">
      <w:start w:val="1"/>
      <w:numFmt w:val="upperLetter"/>
      <w:lvlText w:val="%3."/>
      <w:lvlJc w:val="left"/>
      <w:pPr>
        <w:ind w:left="3780" w:hanging="360"/>
      </w:pPr>
      <w:rPr>
        <w:rFonts w:hint="default"/>
      </w:rPr>
    </w:lvl>
    <w:lvl w:ilvl="3" w:tplc="788E85CA">
      <w:start w:val="1"/>
      <w:numFmt w:val="lowerLetter"/>
      <w:lvlText w:val="(%4)"/>
      <w:lvlJc w:val="left"/>
      <w:pPr>
        <w:ind w:left="4320" w:hanging="360"/>
      </w:pPr>
      <w:rPr>
        <w:rFonts w:hint="default"/>
      </w:r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 w15:restartNumberingAfterBreak="0">
    <w:nsid w:val="01BA7B41"/>
    <w:multiLevelType w:val="hybridMultilevel"/>
    <w:tmpl w:val="0284E438"/>
    <w:lvl w:ilvl="0" w:tplc="18A61D9C">
      <w:start w:val="1"/>
      <w:numFmt w:val="lowerLetter"/>
      <w:lvlText w:val="(%1)"/>
      <w:lvlJc w:val="left"/>
      <w:pPr>
        <w:ind w:left="881" w:hanging="409"/>
      </w:pPr>
      <w:rPr>
        <w:rFonts w:hint="default"/>
        <w:spacing w:val="0"/>
        <w:w w:val="100"/>
        <w:lang w:val="en-US" w:eastAsia="en-US" w:bidi="ar-SA"/>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1F700AB"/>
    <w:multiLevelType w:val="hybridMultilevel"/>
    <w:tmpl w:val="B5925118"/>
    <w:lvl w:ilvl="0" w:tplc="FFFFFFFF">
      <w:start w:val="1"/>
      <w:numFmt w:val="decimal"/>
      <w:lvlText w:val="%1."/>
      <w:lvlJc w:val="left"/>
      <w:pPr>
        <w:ind w:left="2142" w:hanging="707"/>
      </w:pPr>
      <w:rPr>
        <w:rFonts w:ascii="Arial" w:eastAsia="Arial" w:hAnsi="Arial" w:cs="Arial" w:hint="default"/>
        <w:b w:val="0"/>
        <w:bCs w:val="0"/>
        <w:i w:val="0"/>
        <w:iCs w:val="0"/>
        <w:color w:val="212121"/>
        <w:spacing w:val="-1"/>
        <w:w w:val="104"/>
        <w:sz w:val="22"/>
        <w:szCs w:val="22"/>
        <w:lang w:val="en-US" w:eastAsia="en-US" w:bidi="ar-SA"/>
      </w:rPr>
    </w:lvl>
    <w:lvl w:ilvl="1" w:tplc="FFFFFFFF">
      <w:numFmt w:val="bullet"/>
      <w:lvlText w:val="•"/>
      <w:lvlJc w:val="left"/>
      <w:pPr>
        <w:ind w:left="3026" w:hanging="707"/>
      </w:pPr>
      <w:rPr>
        <w:rFonts w:hint="default"/>
        <w:lang w:val="en-US" w:eastAsia="en-US" w:bidi="ar-SA"/>
      </w:rPr>
    </w:lvl>
    <w:lvl w:ilvl="2" w:tplc="FFFFFFFF">
      <w:numFmt w:val="bullet"/>
      <w:lvlText w:val="•"/>
      <w:lvlJc w:val="left"/>
      <w:pPr>
        <w:ind w:left="3912" w:hanging="707"/>
      </w:pPr>
      <w:rPr>
        <w:rFonts w:hint="default"/>
        <w:lang w:val="en-US" w:eastAsia="en-US" w:bidi="ar-SA"/>
      </w:rPr>
    </w:lvl>
    <w:lvl w:ilvl="3" w:tplc="FFFFFFFF">
      <w:numFmt w:val="bullet"/>
      <w:lvlText w:val="•"/>
      <w:lvlJc w:val="left"/>
      <w:pPr>
        <w:ind w:left="4798" w:hanging="707"/>
      </w:pPr>
      <w:rPr>
        <w:rFonts w:hint="default"/>
        <w:lang w:val="en-US" w:eastAsia="en-US" w:bidi="ar-SA"/>
      </w:rPr>
    </w:lvl>
    <w:lvl w:ilvl="4" w:tplc="FFFFFFFF">
      <w:numFmt w:val="bullet"/>
      <w:lvlText w:val="•"/>
      <w:lvlJc w:val="left"/>
      <w:pPr>
        <w:ind w:left="5684" w:hanging="707"/>
      </w:pPr>
      <w:rPr>
        <w:rFonts w:hint="default"/>
        <w:lang w:val="en-US" w:eastAsia="en-US" w:bidi="ar-SA"/>
      </w:rPr>
    </w:lvl>
    <w:lvl w:ilvl="5" w:tplc="FFFFFFFF">
      <w:numFmt w:val="bullet"/>
      <w:lvlText w:val="•"/>
      <w:lvlJc w:val="left"/>
      <w:pPr>
        <w:ind w:left="6570" w:hanging="707"/>
      </w:pPr>
      <w:rPr>
        <w:rFonts w:hint="default"/>
        <w:lang w:val="en-US" w:eastAsia="en-US" w:bidi="ar-SA"/>
      </w:rPr>
    </w:lvl>
    <w:lvl w:ilvl="6" w:tplc="FFFFFFFF">
      <w:numFmt w:val="bullet"/>
      <w:lvlText w:val="•"/>
      <w:lvlJc w:val="left"/>
      <w:pPr>
        <w:ind w:left="7456" w:hanging="707"/>
      </w:pPr>
      <w:rPr>
        <w:rFonts w:hint="default"/>
        <w:lang w:val="en-US" w:eastAsia="en-US" w:bidi="ar-SA"/>
      </w:rPr>
    </w:lvl>
    <w:lvl w:ilvl="7" w:tplc="FFFFFFFF">
      <w:numFmt w:val="bullet"/>
      <w:lvlText w:val="•"/>
      <w:lvlJc w:val="left"/>
      <w:pPr>
        <w:ind w:left="8342" w:hanging="707"/>
      </w:pPr>
      <w:rPr>
        <w:rFonts w:hint="default"/>
        <w:lang w:val="en-US" w:eastAsia="en-US" w:bidi="ar-SA"/>
      </w:rPr>
    </w:lvl>
    <w:lvl w:ilvl="8" w:tplc="FFFFFFFF">
      <w:numFmt w:val="bullet"/>
      <w:lvlText w:val="•"/>
      <w:lvlJc w:val="left"/>
      <w:pPr>
        <w:ind w:left="9228" w:hanging="707"/>
      </w:pPr>
      <w:rPr>
        <w:rFonts w:hint="default"/>
        <w:lang w:val="en-US" w:eastAsia="en-US" w:bidi="ar-SA"/>
      </w:rPr>
    </w:lvl>
  </w:abstractNum>
  <w:abstractNum w:abstractNumId="8" w15:restartNumberingAfterBreak="0">
    <w:nsid w:val="02547891"/>
    <w:multiLevelType w:val="hybridMultilevel"/>
    <w:tmpl w:val="306CE5C0"/>
    <w:lvl w:ilvl="0" w:tplc="85B630C6">
      <w:start w:val="1"/>
      <w:numFmt w:val="decimal"/>
      <w:lvlText w:val="%1."/>
      <w:lvlJc w:val="left"/>
      <w:pPr>
        <w:ind w:left="2180" w:hanging="722"/>
      </w:pPr>
      <w:rPr>
        <w:rFonts w:ascii="Arial" w:eastAsia="Arial" w:hAnsi="Arial" w:cs="Arial" w:hint="default"/>
        <w:b w:val="0"/>
        <w:bCs w:val="0"/>
        <w:i w:val="0"/>
        <w:iCs w:val="0"/>
        <w:color w:val="232323"/>
        <w:spacing w:val="-1"/>
        <w:w w:val="107"/>
        <w:sz w:val="22"/>
        <w:szCs w:val="22"/>
        <w:lang w:val="en-US" w:eastAsia="en-US" w:bidi="ar-SA"/>
      </w:rPr>
    </w:lvl>
    <w:lvl w:ilvl="1" w:tplc="7A8CC3A2">
      <w:numFmt w:val="bullet"/>
      <w:lvlText w:val="•"/>
      <w:lvlJc w:val="left"/>
      <w:pPr>
        <w:ind w:left="3062" w:hanging="722"/>
      </w:pPr>
      <w:rPr>
        <w:rFonts w:hint="default"/>
        <w:lang w:val="en-US" w:eastAsia="en-US" w:bidi="ar-SA"/>
      </w:rPr>
    </w:lvl>
    <w:lvl w:ilvl="2" w:tplc="B57A82E8">
      <w:numFmt w:val="bullet"/>
      <w:lvlText w:val="•"/>
      <w:lvlJc w:val="left"/>
      <w:pPr>
        <w:ind w:left="3944" w:hanging="722"/>
      </w:pPr>
      <w:rPr>
        <w:rFonts w:hint="default"/>
        <w:lang w:val="en-US" w:eastAsia="en-US" w:bidi="ar-SA"/>
      </w:rPr>
    </w:lvl>
    <w:lvl w:ilvl="3" w:tplc="9D7E7552">
      <w:numFmt w:val="bullet"/>
      <w:lvlText w:val="•"/>
      <w:lvlJc w:val="left"/>
      <w:pPr>
        <w:ind w:left="4826" w:hanging="722"/>
      </w:pPr>
      <w:rPr>
        <w:rFonts w:hint="default"/>
        <w:lang w:val="en-US" w:eastAsia="en-US" w:bidi="ar-SA"/>
      </w:rPr>
    </w:lvl>
    <w:lvl w:ilvl="4" w:tplc="3E0CBE70">
      <w:numFmt w:val="bullet"/>
      <w:lvlText w:val="•"/>
      <w:lvlJc w:val="left"/>
      <w:pPr>
        <w:ind w:left="5708" w:hanging="722"/>
      </w:pPr>
      <w:rPr>
        <w:rFonts w:hint="default"/>
        <w:lang w:val="en-US" w:eastAsia="en-US" w:bidi="ar-SA"/>
      </w:rPr>
    </w:lvl>
    <w:lvl w:ilvl="5" w:tplc="85D6FD32">
      <w:numFmt w:val="bullet"/>
      <w:lvlText w:val="•"/>
      <w:lvlJc w:val="left"/>
      <w:pPr>
        <w:ind w:left="6590" w:hanging="722"/>
      </w:pPr>
      <w:rPr>
        <w:rFonts w:hint="default"/>
        <w:lang w:val="en-US" w:eastAsia="en-US" w:bidi="ar-SA"/>
      </w:rPr>
    </w:lvl>
    <w:lvl w:ilvl="6" w:tplc="0F8CE7A2">
      <w:numFmt w:val="bullet"/>
      <w:lvlText w:val="•"/>
      <w:lvlJc w:val="left"/>
      <w:pPr>
        <w:ind w:left="7472" w:hanging="722"/>
      </w:pPr>
      <w:rPr>
        <w:rFonts w:hint="default"/>
        <w:lang w:val="en-US" w:eastAsia="en-US" w:bidi="ar-SA"/>
      </w:rPr>
    </w:lvl>
    <w:lvl w:ilvl="7" w:tplc="BCCC6B1C">
      <w:numFmt w:val="bullet"/>
      <w:lvlText w:val="•"/>
      <w:lvlJc w:val="left"/>
      <w:pPr>
        <w:ind w:left="8354" w:hanging="722"/>
      </w:pPr>
      <w:rPr>
        <w:rFonts w:hint="default"/>
        <w:lang w:val="en-US" w:eastAsia="en-US" w:bidi="ar-SA"/>
      </w:rPr>
    </w:lvl>
    <w:lvl w:ilvl="8" w:tplc="92068136">
      <w:numFmt w:val="bullet"/>
      <w:lvlText w:val="•"/>
      <w:lvlJc w:val="left"/>
      <w:pPr>
        <w:ind w:left="9236" w:hanging="722"/>
      </w:pPr>
      <w:rPr>
        <w:rFonts w:hint="default"/>
        <w:lang w:val="en-US" w:eastAsia="en-US" w:bidi="ar-SA"/>
      </w:rPr>
    </w:lvl>
  </w:abstractNum>
  <w:abstractNum w:abstractNumId="9" w15:restartNumberingAfterBreak="0">
    <w:nsid w:val="02B8707E"/>
    <w:multiLevelType w:val="hybridMultilevel"/>
    <w:tmpl w:val="D892FFAC"/>
    <w:lvl w:ilvl="0" w:tplc="0B16CA9A">
      <w:start w:val="1"/>
      <w:numFmt w:val="lowerLetter"/>
      <w:lvlText w:val="(%1)"/>
      <w:lvlJc w:val="left"/>
      <w:pPr>
        <w:ind w:left="2915" w:hanging="716"/>
      </w:pPr>
      <w:rPr>
        <w:rFonts w:hint="default"/>
        <w:spacing w:val="-1"/>
        <w:w w:val="101"/>
        <w:lang w:val="en-US" w:eastAsia="en-US" w:bidi="ar-SA"/>
      </w:rPr>
    </w:lvl>
    <w:lvl w:ilvl="1" w:tplc="335E0754">
      <w:numFmt w:val="bullet"/>
      <w:lvlText w:val="•"/>
      <w:lvlJc w:val="left"/>
      <w:pPr>
        <w:ind w:left="3728" w:hanging="716"/>
      </w:pPr>
      <w:rPr>
        <w:rFonts w:hint="default"/>
        <w:lang w:val="en-US" w:eastAsia="en-US" w:bidi="ar-SA"/>
      </w:rPr>
    </w:lvl>
    <w:lvl w:ilvl="2" w:tplc="5F663816">
      <w:numFmt w:val="bullet"/>
      <w:lvlText w:val="•"/>
      <w:lvlJc w:val="left"/>
      <w:pPr>
        <w:ind w:left="4536" w:hanging="716"/>
      </w:pPr>
      <w:rPr>
        <w:rFonts w:hint="default"/>
        <w:lang w:val="en-US" w:eastAsia="en-US" w:bidi="ar-SA"/>
      </w:rPr>
    </w:lvl>
    <w:lvl w:ilvl="3" w:tplc="0E8431D0">
      <w:numFmt w:val="bullet"/>
      <w:lvlText w:val="•"/>
      <w:lvlJc w:val="left"/>
      <w:pPr>
        <w:ind w:left="5344" w:hanging="716"/>
      </w:pPr>
      <w:rPr>
        <w:rFonts w:hint="default"/>
        <w:lang w:val="en-US" w:eastAsia="en-US" w:bidi="ar-SA"/>
      </w:rPr>
    </w:lvl>
    <w:lvl w:ilvl="4" w:tplc="5FC0A0CA">
      <w:numFmt w:val="bullet"/>
      <w:lvlText w:val="•"/>
      <w:lvlJc w:val="left"/>
      <w:pPr>
        <w:ind w:left="6152" w:hanging="716"/>
      </w:pPr>
      <w:rPr>
        <w:rFonts w:hint="default"/>
        <w:lang w:val="en-US" w:eastAsia="en-US" w:bidi="ar-SA"/>
      </w:rPr>
    </w:lvl>
    <w:lvl w:ilvl="5" w:tplc="FEE2D904">
      <w:numFmt w:val="bullet"/>
      <w:lvlText w:val="•"/>
      <w:lvlJc w:val="left"/>
      <w:pPr>
        <w:ind w:left="6960" w:hanging="716"/>
      </w:pPr>
      <w:rPr>
        <w:rFonts w:hint="default"/>
        <w:lang w:val="en-US" w:eastAsia="en-US" w:bidi="ar-SA"/>
      </w:rPr>
    </w:lvl>
    <w:lvl w:ilvl="6" w:tplc="1B3636A4">
      <w:numFmt w:val="bullet"/>
      <w:lvlText w:val="•"/>
      <w:lvlJc w:val="left"/>
      <w:pPr>
        <w:ind w:left="7768" w:hanging="716"/>
      </w:pPr>
      <w:rPr>
        <w:rFonts w:hint="default"/>
        <w:lang w:val="en-US" w:eastAsia="en-US" w:bidi="ar-SA"/>
      </w:rPr>
    </w:lvl>
    <w:lvl w:ilvl="7" w:tplc="A9E41440">
      <w:numFmt w:val="bullet"/>
      <w:lvlText w:val="•"/>
      <w:lvlJc w:val="left"/>
      <w:pPr>
        <w:ind w:left="8576" w:hanging="716"/>
      </w:pPr>
      <w:rPr>
        <w:rFonts w:hint="default"/>
        <w:lang w:val="en-US" w:eastAsia="en-US" w:bidi="ar-SA"/>
      </w:rPr>
    </w:lvl>
    <w:lvl w:ilvl="8" w:tplc="313E640E">
      <w:numFmt w:val="bullet"/>
      <w:lvlText w:val="•"/>
      <w:lvlJc w:val="left"/>
      <w:pPr>
        <w:ind w:left="9384" w:hanging="716"/>
      </w:pPr>
      <w:rPr>
        <w:rFonts w:hint="default"/>
        <w:lang w:val="en-US" w:eastAsia="en-US" w:bidi="ar-SA"/>
      </w:rPr>
    </w:lvl>
  </w:abstractNum>
  <w:abstractNum w:abstractNumId="10" w15:restartNumberingAfterBreak="0">
    <w:nsid w:val="032260D4"/>
    <w:multiLevelType w:val="hybridMultilevel"/>
    <w:tmpl w:val="E4DEA78E"/>
    <w:lvl w:ilvl="0" w:tplc="7CCAF74E">
      <w:start w:val="1"/>
      <w:numFmt w:val="lowerLetter"/>
      <w:lvlText w:val="(%1)"/>
      <w:lvlJc w:val="left"/>
      <w:pPr>
        <w:ind w:left="1206" w:hanging="418"/>
      </w:pPr>
      <w:rPr>
        <w:rFonts w:ascii="Arial" w:eastAsia="Arial" w:hAnsi="Arial" w:cs="Arial" w:hint="default"/>
        <w:b w:val="0"/>
        <w:bCs w:val="0"/>
        <w:i w:val="0"/>
        <w:iCs w:val="0"/>
        <w:color w:val="393939"/>
        <w:spacing w:val="0"/>
        <w:w w:val="96"/>
        <w:sz w:val="21"/>
        <w:szCs w:val="21"/>
        <w:lang w:val="en-US" w:eastAsia="en-US" w:bidi="ar-SA"/>
      </w:rPr>
    </w:lvl>
    <w:lvl w:ilvl="1" w:tplc="2848D78A">
      <w:numFmt w:val="bullet"/>
      <w:lvlText w:val="•"/>
      <w:lvlJc w:val="left"/>
      <w:pPr>
        <w:ind w:left="2196" w:hanging="418"/>
      </w:pPr>
      <w:rPr>
        <w:rFonts w:hint="default"/>
        <w:lang w:val="en-US" w:eastAsia="en-US" w:bidi="ar-SA"/>
      </w:rPr>
    </w:lvl>
    <w:lvl w:ilvl="2" w:tplc="44502CDA">
      <w:numFmt w:val="bullet"/>
      <w:lvlText w:val="•"/>
      <w:lvlJc w:val="left"/>
      <w:pPr>
        <w:ind w:left="3192" w:hanging="418"/>
      </w:pPr>
      <w:rPr>
        <w:rFonts w:hint="default"/>
        <w:lang w:val="en-US" w:eastAsia="en-US" w:bidi="ar-SA"/>
      </w:rPr>
    </w:lvl>
    <w:lvl w:ilvl="3" w:tplc="10AAAC48">
      <w:numFmt w:val="bullet"/>
      <w:lvlText w:val="•"/>
      <w:lvlJc w:val="left"/>
      <w:pPr>
        <w:ind w:left="4188" w:hanging="418"/>
      </w:pPr>
      <w:rPr>
        <w:rFonts w:hint="default"/>
        <w:lang w:val="en-US" w:eastAsia="en-US" w:bidi="ar-SA"/>
      </w:rPr>
    </w:lvl>
    <w:lvl w:ilvl="4" w:tplc="BB1C9F5A">
      <w:numFmt w:val="bullet"/>
      <w:lvlText w:val="•"/>
      <w:lvlJc w:val="left"/>
      <w:pPr>
        <w:ind w:left="5184" w:hanging="418"/>
      </w:pPr>
      <w:rPr>
        <w:rFonts w:hint="default"/>
        <w:lang w:val="en-US" w:eastAsia="en-US" w:bidi="ar-SA"/>
      </w:rPr>
    </w:lvl>
    <w:lvl w:ilvl="5" w:tplc="AE1CDCA8">
      <w:numFmt w:val="bullet"/>
      <w:lvlText w:val="•"/>
      <w:lvlJc w:val="left"/>
      <w:pPr>
        <w:ind w:left="6180" w:hanging="418"/>
      </w:pPr>
      <w:rPr>
        <w:rFonts w:hint="default"/>
        <w:lang w:val="en-US" w:eastAsia="en-US" w:bidi="ar-SA"/>
      </w:rPr>
    </w:lvl>
    <w:lvl w:ilvl="6" w:tplc="B77A681E">
      <w:numFmt w:val="bullet"/>
      <w:lvlText w:val="•"/>
      <w:lvlJc w:val="left"/>
      <w:pPr>
        <w:ind w:left="7176" w:hanging="418"/>
      </w:pPr>
      <w:rPr>
        <w:rFonts w:hint="default"/>
        <w:lang w:val="en-US" w:eastAsia="en-US" w:bidi="ar-SA"/>
      </w:rPr>
    </w:lvl>
    <w:lvl w:ilvl="7" w:tplc="AB5A1A1A">
      <w:numFmt w:val="bullet"/>
      <w:lvlText w:val="•"/>
      <w:lvlJc w:val="left"/>
      <w:pPr>
        <w:ind w:left="8172" w:hanging="418"/>
      </w:pPr>
      <w:rPr>
        <w:rFonts w:hint="default"/>
        <w:lang w:val="en-US" w:eastAsia="en-US" w:bidi="ar-SA"/>
      </w:rPr>
    </w:lvl>
    <w:lvl w:ilvl="8" w:tplc="A31CDBF6">
      <w:numFmt w:val="bullet"/>
      <w:lvlText w:val="•"/>
      <w:lvlJc w:val="left"/>
      <w:pPr>
        <w:ind w:left="9168" w:hanging="418"/>
      </w:pPr>
      <w:rPr>
        <w:rFonts w:hint="default"/>
        <w:lang w:val="en-US" w:eastAsia="en-US" w:bidi="ar-SA"/>
      </w:rPr>
    </w:lvl>
  </w:abstractNum>
  <w:abstractNum w:abstractNumId="11" w15:restartNumberingAfterBreak="0">
    <w:nsid w:val="040B4E6D"/>
    <w:multiLevelType w:val="hybridMultilevel"/>
    <w:tmpl w:val="E0E09606"/>
    <w:lvl w:ilvl="0" w:tplc="219839A4">
      <w:start w:val="1"/>
      <w:numFmt w:val="lowerRoman"/>
      <w:lvlText w:val="(%1)"/>
      <w:lvlJc w:val="left"/>
      <w:pPr>
        <w:ind w:left="1488" w:hanging="418"/>
      </w:pPr>
      <w:rPr>
        <w:rFonts w:hint="default"/>
        <w:spacing w:val="0"/>
        <w:w w:val="101"/>
        <w:lang w:val="en-US"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4670BDB"/>
    <w:multiLevelType w:val="hybridMultilevel"/>
    <w:tmpl w:val="08FC122A"/>
    <w:lvl w:ilvl="0" w:tplc="1944B4E2">
      <w:start w:val="1"/>
      <w:numFmt w:val="lowerLetter"/>
      <w:lvlText w:val="(%1)"/>
      <w:lvlJc w:val="left"/>
      <w:pPr>
        <w:ind w:left="508" w:hanging="418"/>
      </w:pPr>
      <w:rPr>
        <w:rFonts w:hint="default"/>
        <w:spacing w:val="0"/>
        <w:w w:val="97"/>
        <w:lang w:val="en-US" w:eastAsia="en-US" w:bidi="ar-SA"/>
      </w:rPr>
    </w:lvl>
    <w:lvl w:ilvl="1" w:tplc="C94C01D0">
      <w:start w:val="1"/>
      <w:numFmt w:val="decimal"/>
      <w:lvlText w:val="(%2)"/>
      <w:lvlJc w:val="left"/>
      <w:pPr>
        <w:ind w:left="914" w:hanging="406"/>
      </w:pPr>
      <w:rPr>
        <w:rFonts w:hint="default"/>
        <w:spacing w:val="0"/>
        <w:w w:val="96"/>
        <w:lang w:val="en-US" w:eastAsia="en-US" w:bidi="ar-SA"/>
      </w:rPr>
    </w:lvl>
    <w:lvl w:ilvl="2" w:tplc="D5D60620">
      <w:start w:val="1"/>
      <w:numFmt w:val="upperLetter"/>
      <w:lvlText w:val="(%3)"/>
      <w:lvlJc w:val="left"/>
      <w:pPr>
        <w:ind w:left="1323" w:hanging="404"/>
      </w:pPr>
      <w:rPr>
        <w:rFonts w:ascii="Arial" w:eastAsia="Arial" w:hAnsi="Arial" w:cs="Arial" w:hint="default"/>
        <w:b w:val="0"/>
        <w:bCs w:val="0"/>
        <w:i w:val="0"/>
        <w:iCs w:val="0"/>
        <w:color w:val="313131"/>
        <w:spacing w:val="0"/>
        <w:w w:val="97"/>
        <w:sz w:val="21"/>
        <w:szCs w:val="21"/>
        <w:lang w:val="en-US" w:eastAsia="en-US" w:bidi="ar-SA"/>
      </w:rPr>
    </w:lvl>
    <w:lvl w:ilvl="3" w:tplc="665EB3FA">
      <w:numFmt w:val="bullet"/>
      <w:lvlText w:val="•"/>
      <w:lvlJc w:val="left"/>
      <w:pPr>
        <w:ind w:left="2400" w:hanging="404"/>
      </w:pPr>
      <w:rPr>
        <w:rFonts w:hint="default"/>
        <w:lang w:val="en-US" w:eastAsia="en-US" w:bidi="ar-SA"/>
      </w:rPr>
    </w:lvl>
    <w:lvl w:ilvl="4" w:tplc="FF56352C">
      <w:numFmt w:val="bullet"/>
      <w:lvlText w:val="•"/>
      <w:lvlJc w:val="left"/>
      <w:pPr>
        <w:ind w:left="3470" w:hanging="404"/>
      </w:pPr>
      <w:rPr>
        <w:rFonts w:hint="default"/>
        <w:lang w:val="en-US" w:eastAsia="en-US" w:bidi="ar-SA"/>
      </w:rPr>
    </w:lvl>
    <w:lvl w:ilvl="5" w:tplc="21448722">
      <w:numFmt w:val="bullet"/>
      <w:lvlText w:val="•"/>
      <w:lvlJc w:val="left"/>
      <w:pPr>
        <w:ind w:left="4540" w:hanging="404"/>
      </w:pPr>
      <w:rPr>
        <w:rFonts w:hint="default"/>
        <w:lang w:val="en-US" w:eastAsia="en-US" w:bidi="ar-SA"/>
      </w:rPr>
    </w:lvl>
    <w:lvl w:ilvl="6" w:tplc="C6ECC114">
      <w:numFmt w:val="bullet"/>
      <w:lvlText w:val="•"/>
      <w:lvlJc w:val="left"/>
      <w:pPr>
        <w:ind w:left="5610" w:hanging="404"/>
      </w:pPr>
      <w:rPr>
        <w:rFonts w:hint="default"/>
        <w:lang w:val="en-US" w:eastAsia="en-US" w:bidi="ar-SA"/>
      </w:rPr>
    </w:lvl>
    <w:lvl w:ilvl="7" w:tplc="B59EE3A2">
      <w:numFmt w:val="bullet"/>
      <w:lvlText w:val="•"/>
      <w:lvlJc w:val="left"/>
      <w:pPr>
        <w:ind w:left="6680" w:hanging="404"/>
      </w:pPr>
      <w:rPr>
        <w:rFonts w:hint="default"/>
        <w:lang w:val="en-US" w:eastAsia="en-US" w:bidi="ar-SA"/>
      </w:rPr>
    </w:lvl>
    <w:lvl w:ilvl="8" w:tplc="7262A60C">
      <w:numFmt w:val="bullet"/>
      <w:lvlText w:val="•"/>
      <w:lvlJc w:val="left"/>
      <w:pPr>
        <w:ind w:left="7750" w:hanging="404"/>
      </w:pPr>
      <w:rPr>
        <w:rFonts w:hint="default"/>
        <w:lang w:val="en-US" w:eastAsia="en-US" w:bidi="ar-SA"/>
      </w:rPr>
    </w:lvl>
  </w:abstractNum>
  <w:abstractNum w:abstractNumId="13" w15:restartNumberingAfterBreak="0">
    <w:nsid w:val="04EE4CE1"/>
    <w:multiLevelType w:val="hybridMultilevel"/>
    <w:tmpl w:val="36027830"/>
    <w:lvl w:ilvl="0" w:tplc="37AAF926">
      <w:start w:val="1"/>
      <w:numFmt w:val="decimal"/>
      <w:lvlText w:val="%1."/>
      <w:lvlJc w:val="left"/>
      <w:pPr>
        <w:ind w:left="1404" w:hanging="707"/>
      </w:pPr>
      <w:rPr>
        <w:rFonts w:ascii="Arial" w:eastAsia="Arial" w:hAnsi="Arial" w:cs="Arial" w:hint="default"/>
        <w:b w:val="0"/>
        <w:bCs w:val="0"/>
        <w:i w:val="0"/>
        <w:iCs w:val="0"/>
        <w:color w:val="212121"/>
        <w:spacing w:val="-1"/>
        <w:w w:val="104"/>
        <w:sz w:val="22"/>
        <w:szCs w:val="22"/>
        <w:lang w:val="en-US" w:eastAsia="en-US" w:bidi="ar-SA"/>
      </w:rPr>
    </w:lvl>
    <w:lvl w:ilvl="1" w:tplc="DD80FBEC">
      <w:numFmt w:val="bullet"/>
      <w:lvlText w:val="•"/>
      <w:lvlJc w:val="left"/>
      <w:pPr>
        <w:ind w:left="2360" w:hanging="707"/>
      </w:pPr>
      <w:rPr>
        <w:rFonts w:hint="default"/>
        <w:lang w:val="en-US" w:eastAsia="en-US" w:bidi="ar-SA"/>
      </w:rPr>
    </w:lvl>
    <w:lvl w:ilvl="2" w:tplc="16BC902C">
      <w:numFmt w:val="bullet"/>
      <w:lvlText w:val="•"/>
      <w:lvlJc w:val="left"/>
      <w:pPr>
        <w:ind w:left="3320" w:hanging="707"/>
      </w:pPr>
      <w:rPr>
        <w:rFonts w:hint="default"/>
        <w:lang w:val="en-US" w:eastAsia="en-US" w:bidi="ar-SA"/>
      </w:rPr>
    </w:lvl>
    <w:lvl w:ilvl="3" w:tplc="4A2C090E">
      <w:numFmt w:val="bullet"/>
      <w:lvlText w:val="•"/>
      <w:lvlJc w:val="left"/>
      <w:pPr>
        <w:ind w:left="4280" w:hanging="707"/>
      </w:pPr>
      <w:rPr>
        <w:rFonts w:hint="default"/>
        <w:lang w:val="en-US" w:eastAsia="en-US" w:bidi="ar-SA"/>
      </w:rPr>
    </w:lvl>
    <w:lvl w:ilvl="4" w:tplc="B6509AD8">
      <w:numFmt w:val="bullet"/>
      <w:lvlText w:val="•"/>
      <w:lvlJc w:val="left"/>
      <w:pPr>
        <w:ind w:left="5240" w:hanging="707"/>
      </w:pPr>
      <w:rPr>
        <w:rFonts w:hint="default"/>
        <w:lang w:val="en-US" w:eastAsia="en-US" w:bidi="ar-SA"/>
      </w:rPr>
    </w:lvl>
    <w:lvl w:ilvl="5" w:tplc="E14E0040">
      <w:numFmt w:val="bullet"/>
      <w:lvlText w:val="•"/>
      <w:lvlJc w:val="left"/>
      <w:pPr>
        <w:ind w:left="6200" w:hanging="707"/>
      </w:pPr>
      <w:rPr>
        <w:rFonts w:hint="default"/>
        <w:lang w:val="en-US" w:eastAsia="en-US" w:bidi="ar-SA"/>
      </w:rPr>
    </w:lvl>
    <w:lvl w:ilvl="6" w:tplc="157ED8C6">
      <w:numFmt w:val="bullet"/>
      <w:lvlText w:val="•"/>
      <w:lvlJc w:val="left"/>
      <w:pPr>
        <w:ind w:left="7160" w:hanging="707"/>
      </w:pPr>
      <w:rPr>
        <w:rFonts w:hint="default"/>
        <w:lang w:val="en-US" w:eastAsia="en-US" w:bidi="ar-SA"/>
      </w:rPr>
    </w:lvl>
    <w:lvl w:ilvl="7" w:tplc="E474EDFA">
      <w:numFmt w:val="bullet"/>
      <w:lvlText w:val="•"/>
      <w:lvlJc w:val="left"/>
      <w:pPr>
        <w:ind w:left="8120" w:hanging="707"/>
      </w:pPr>
      <w:rPr>
        <w:rFonts w:hint="default"/>
        <w:lang w:val="en-US" w:eastAsia="en-US" w:bidi="ar-SA"/>
      </w:rPr>
    </w:lvl>
    <w:lvl w:ilvl="8" w:tplc="4484CFC0">
      <w:numFmt w:val="bullet"/>
      <w:lvlText w:val="•"/>
      <w:lvlJc w:val="left"/>
      <w:pPr>
        <w:ind w:left="9080" w:hanging="707"/>
      </w:pPr>
      <w:rPr>
        <w:rFonts w:hint="default"/>
        <w:lang w:val="en-US" w:eastAsia="en-US" w:bidi="ar-SA"/>
      </w:rPr>
    </w:lvl>
  </w:abstractNum>
  <w:abstractNum w:abstractNumId="14" w15:restartNumberingAfterBreak="0">
    <w:nsid w:val="053458A0"/>
    <w:multiLevelType w:val="hybridMultilevel"/>
    <w:tmpl w:val="8708CD06"/>
    <w:lvl w:ilvl="0" w:tplc="EE9C887C">
      <w:start w:val="1"/>
      <w:numFmt w:val="lowerLetter"/>
      <w:lvlText w:val="(%1)"/>
      <w:lvlJc w:val="left"/>
      <w:pPr>
        <w:ind w:left="2889" w:hanging="713"/>
      </w:pPr>
      <w:rPr>
        <w:rFonts w:ascii="Arial" w:eastAsia="Arial" w:hAnsi="Arial" w:cs="Arial" w:hint="default"/>
        <w:b w:val="0"/>
        <w:bCs w:val="0"/>
        <w:i w:val="0"/>
        <w:iCs w:val="0"/>
        <w:color w:val="232323"/>
        <w:spacing w:val="-1"/>
        <w:w w:val="103"/>
        <w:sz w:val="22"/>
        <w:szCs w:val="22"/>
        <w:lang w:val="en-US" w:eastAsia="en-US" w:bidi="ar-SA"/>
      </w:rPr>
    </w:lvl>
    <w:lvl w:ilvl="1" w:tplc="A06CC056">
      <w:numFmt w:val="bullet"/>
      <w:lvlText w:val="•"/>
      <w:lvlJc w:val="left"/>
      <w:pPr>
        <w:ind w:left="3692" w:hanging="713"/>
      </w:pPr>
      <w:rPr>
        <w:rFonts w:hint="default"/>
        <w:lang w:val="en-US" w:eastAsia="en-US" w:bidi="ar-SA"/>
      </w:rPr>
    </w:lvl>
    <w:lvl w:ilvl="2" w:tplc="290E7F38">
      <w:numFmt w:val="bullet"/>
      <w:lvlText w:val="•"/>
      <w:lvlJc w:val="left"/>
      <w:pPr>
        <w:ind w:left="4504" w:hanging="713"/>
      </w:pPr>
      <w:rPr>
        <w:rFonts w:hint="default"/>
        <w:lang w:val="en-US" w:eastAsia="en-US" w:bidi="ar-SA"/>
      </w:rPr>
    </w:lvl>
    <w:lvl w:ilvl="3" w:tplc="EB10815C">
      <w:numFmt w:val="bullet"/>
      <w:lvlText w:val="•"/>
      <w:lvlJc w:val="left"/>
      <w:pPr>
        <w:ind w:left="5316" w:hanging="713"/>
      </w:pPr>
      <w:rPr>
        <w:rFonts w:hint="default"/>
        <w:lang w:val="en-US" w:eastAsia="en-US" w:bidi="ar-SA"/>
      </w:rPr>
    </w:lvl>
    <w:lvl w:ilvl="4" w:tplc="3C8C570C">
      <w:numFmt w:val="bullet"/>
      <w:lvlText w:val="•"/>
      <w:lvlJc w:val="left"/>
      <w:pPr>
        <w:ind w:left="6128" w:hanging="713"/>
      </w:pPr>
      <w:rPr>
        <w:rFonts w:hint="default"/>
        <w:lang w:val="en-US" w:eastAsia="en-US" w:bidi="ar-SA"/>
      </w:rPr>
    </w:lvl>
    <w:lvl w:ilvl="5" w:tplc="E0CCB012">
      <w:numFmt w:val="bullet"/>
      <w:lvlText w:val="•"/>
      <w:lvlJc w:val="left"/>
      <w:pPr>
        <w:ind w:left="6940" w:hanging="713"/>
      </w:pPr>
      <w:rPr>
        <w:rFonts w:hint="default"/>
        <w:lang w:val="en-US" w:eastAsia="en-US" w:bidi="ar-SA"/>
      </w:rPr>
    </w:lvl>
    <w:lvl w:ilvl="6" w:tplc="481A8A44">
      <w:numFmt w:val="bullet"/>
      <w:lvlText w:val="•"/>
      <w:lvlJc w:val="left"/>
      <w:pPr>
        <w:ind w:left="7752" w:hanging="713"/>
      </w:pPr>
      <w:rPr>
        <w:rFonts w:hint="default"/>
        <w:lang w:val="en-US" w:eastAsia="en-US" w:bidi="ar-SA"/>
      </w:rPr>
    </w:lvl>
    <w:lvl w:ilvl="7" w:tplc="E872FD20">
      <w:numFmt w:val="bullet"/>
      <w:lvlText w:val="•"/>
      <w:lvlJc w:val="left"/>
      <w:pPr>
        <w:ind w:left="8564" w:hanging="713"/>
      </w:pPr>
      <w:rPr>
        <w:rFonts w:hint="default"/>
        <w:lang w:val="en-US" w:eastAsia="en-US" w:bidi="ar-SA"/>
      </w:rPr>
    </w:lvl>
    <w:lvl w:ilvl="8" w:tplc="527A7A3A">
      <w:numFmt w:val="bullet"/>
      <w:lvlText w:val="•"/>
      <w:lvlJc w:val="left"/>
      <w:pPr>
        <w:ind w:left="9376" w:hanging="713"/>
      </w:pPr>
      <w:rPr>
        <w:rFonts w:hint="default"/>
        <w:lang w:val="en-US" w:eastAsia="en-US" w:bidi="ar-SA"/>
      </w:rPr>
    </w:lvl>
  </w:abstractNum>
  <w:abstractNum w:abstractNumId="15" w15:restartNumberingAfterBreak="0">
    <w:nsid w:val="064C3F95"/>
    <w:multiLevelType w:val="hybridMultilevel"/>
    <w:tmpl w:val="087004BA"/>
    <w:lvl w:ilvl="0" w:tplc="A1C82328">
      <w:start w:val="1"/>
      <w:numFmt w:val="lowerLetter"/>
      <w:lvlText w:val="(%1)"/>
      <w:lvlJc w:val="left"/>
      <w:pPr>
        <w:ind w:left="1252" w:hanging="404"/>
      </w:pPr>
      <w:rPr>
        <w:rFonts w:hint="default"/>
        <w:spacing w:val="0"/>
        <w:w w:val="96"/>
        <w:lang w:val="en-US" w:eastAsia="en-US" w:bidi="ar-SA"/>
      </w:rPr>
    </w:lvl>
    <w:lvl w:ilvl="1" w:tplc="1BFE3A14">
      <w:numFmt w:val="bullet"/>
      <w:lvlText w:val="•"/>
      <w:lvlJc w:val="left"/>
      <w:pPr>
        <w:ind w:left="2256" w:hanging="404"/>
      </w:pPr>
      <w:rPr>
        <w:rFonts w:hint="default"/>
        <w:lang w:val="en-US" w:eastAsia="en-US" w:bidi="ar-SA"/>
      </w:rPr>
    </w:lvl>
    <w:lvl w:ilvl="2" w:tplc="643856FE">
      <w:numFmt w:val="bullet"/>
      <w:lvlText w:val="•"/>
      <w:lvlJc w:val="left"/>
      <w:pPr>
        <w:ind w:left="3252" w:hanging="404"/>
      </w:pPr>
      <w:rPr>
        <w:rFonts w:hint="default"/>
        <w:lang w:val="en-US" w:eastAsia="en-US" w:bidi="ar-SA"/>
      </w:rPr>
    </w:lvl>
    <w:lvl w:ilvl="3" w:tplc="A3D83F74">
      <w:numFmt w:val="bullet"/>
      <w:lvlText w:val="•"/>
      <w:lvlJc w:val="left"/>
      <w:pPr>
        <w:ind w:left="4248" w:hanging="404"/>
      </w:pPr>
      <w:rPr>
        <w:rFonts w:hint="default"/>
        <w:lang w:val="en-US" w:eastAsia="en-US" w:bidi="ar-SA"/>
      </w:rPr>
    </w:lvl>
    <w:lvl w:ilvl="4" w:tplc="B0B23A16">
      <w:numFmt w:val="bullet"/>
      <w:lvlText w:val="•"/>
      <w:lvlJc w:val="left"/>
      <w:pPr>
        <w:ind w:left="5244" w:hanging="404"/>
      </w:pPr>
      <w:rPr>
        <w:rFonts w:hint="default"/>
        <w:lang w:val="en-US" w:eastAsia="en-US" w:bidi="ar-SA"/>
      </w:rPr>
    </w:lvl>
    <w:lvl w:ilvl="5" w:tplc="CFD2496E">
      <w:numFmt w:val="bullet"/>
      <w:lvlText w:val="•"/>
      <w:lvlJc w:val="left"/>
      <w:pPr>
        <w:ind w:left="6240" w:hanging="404"/>
      </w:pPr>
      <w:rPr>
        <w:rFonts w:hint="default"/>
        <w:lang w:val="en-US" w:eastAsia="en-US" w:bidi="ar-SA"/>
      </w:rPr>
    </w:lvl>
    <w:lvl w:ilvl="6" w:tplc="605ACABE">
      <w:numFmt w:val="bullet"/>
      <w:lvlText w:val="•"/>
      <w:lvlJc w:val="left"/>
      <w:pPr>
        <w:ind w:left="7236" w:hanging="404"/>
      </w:pPr>
      <w:rPr>
        <w:rFonts w:hint="default"/>
        <w:lang w:val="en-US" w:eastAsia="en-US" w:bidi="ar-SA"/>
      </w:rPr>
    </w:lvl>
    <w:lvl w:ilvl="7" w:tplc="95008A68">
      <w:numFmt w:val="bullet"/>
      <w:lvlText w:val="•"/>
      <w:lvlJc w:val="left"/>
      <w:pPr>
        <w:ind w:left="8232" w:hanging="404"/>
      </w:pPr>
      <w:rPr>
        <w:rFonts w:hint="default"/>
        <w:lang w:val="en-US" w:eastAsia="en-US" w:bidi="ar-SA"/>
      </w:rPr>
    </w:lvl>
    <w:lvl w:ilvl="8" w:tplc="20582BC6">
      <w:numFmt w:val="bullet"/>
      <w:lvlText w:val="•"/>
      <w:lvlJc w:val="left"/>
      <w:pPr>
        <w:ind w:left="9228" w:hanging="404"/>
      </w:pPr>
      <w:rPr>
        <w:rFonts w:hint="default"/>
        <w:lang w:val="en-US" w:eastAsia="en-US" w:bidi="ar-SA"/>
      </w:rPr>
    </w:lvl>
  </w:abstractNum>
  <w:abstractNum w:abstractNumId="16" w15:restartNumberingAfterBreak="0">
    <w:nsid w:val="06CB4121"/>
    <w:multiLevelType w:val="hybridMultilevel"/>
    <w:tmpl w:val="C382E948"/>
    <w:lvl w:ilvl="0" w:tplc="3028DF08">
      <w:start w:val="1"/>
      <w:numFmt w:val="lowerLetter"/>
      <w:lvlText w:val="(%1)"/>
      <w:lvlJc w:val="left"/>
      <w:pPr>
        <w:ind w:left="1230" w:hanging="428"/>
      </w:pPr>
      <w:rPr>
        <w:rFonts w:hint="default"/>
        <w:spacing w:val="0"/>
        <w:w w:val="106"/>
        <w:lang w:val="en-US" w:eastAsia="en-US" w:bidi="ar-SA"/>
      </w:rPr>
    </w:lvl>
    <w:lvl w:ilvl="1" w:tplc="F84ABC9A">
      <w:start w:val="1"/>
      <w:numFmt w:val="decimal"/>
      <w:lvlText w:val="(%2)"/>
      <w:lvlJc w:val="left"/>
      <w:pPr>
        <w:ind w:left="1405" w:hanging="415"/>
      </w:pPr>
      <w:rPr>
        <w:rFonts w:hint="default"/>
        <w:spacing w:val="-1"/>
        <w:w w:val="101"/>
        <w:lang w:val="en-US" w:eastAsia="en-US" w:bidi="ar-SA"/>
      </w:rPr>
    </w:lvl>
    <w:lvl w:ilvl="2" w:tplc="D312EBEA">
      <w:numFmt w:val="bullet"/>
      <w:lvlText w:val="•"/>
      <w:lvlJc w:val="left"/>
      <w:pPr>
        <w:ind w:left="2648" w:hanging="415"/>
      </w:pPr>
      <w:rPr>
        <w:rFonts w:hint="default"/>
        <w:lang w:val="en-US" w:eastAsia="en-US" w:bidi="ar-SA"/>
      </w:rPr>
    </w:lvl>
    <w:lvl w:ilvl="3" w:tplc="08E48526">
      <w:numFmt w:val="bullet"/>
      <w:lvlText w:val="•"/>
      <w:lvlJc w:val="left"/>
      <w:pPr>
        <w:ind w:left="3637" w:hanging="415"/>
      </w:pPr>
      <w:rPr>
        <w:rFonts w:hint="default"/>
        <w:lang w:val="en-US" w:eastAsia="en-US" w:bidi="ar-SA"/>
      </w:rPr>
    </w:lvl>
    <w:lvl w:ilvl="4" w:tplc="877039AE">
      <w:numFmt w:val="bullet"/>
      <w:lvlText w:val="•"/>
      <w:lvlJc w:val="left"/>
      <w:pPr>
        <w:ind w:left="4626" w:hanging="415"/>
      </w:pPr>
      <w:rPr>
        <w:rFonts w:hint="default"/>
        <w:lang w:val="en-US" w:eastAsia="en-US" w:bidi="ar-SA"/>
      </w:rPr>
    </w:lvl>
    <w:lvl w:ilvl="5" w:tplc="5ACCAE74">
      <w:numFmt w:val="bullet"/>
      <w:lvlText w:val="•"/>
      <w:lvlJc w:val="left"/>
      <w:pPr>
        <w:ind w:left="5615" w:hanging="415"/>
      </w:pPr>
      <w:rPr>
        <w:rFonts w:hint="default"/>
        <w:lang w:val="en-US" w:eastAsia="en-US" w:bidi="ar-SA"/>
      </w:rPr>
    </w:lvl>
    <w:lvl w:ilvl="6" w:tplc="2C9A937C">
      <w:numFmt w:val="bullet"/>
      <w:lvlText w:val="•"/>
      <w:lvlJc w:val="left"/>
      <w:pPr>
        <w:ind w:left="6604" w:hanging="415"/>
      </w:pPr>
      <w:rPr>
        <w:rFonts w:hint="default"/>
        <w:lang w:val="en-US" w:eastAsia="en-US" w:bidi="ar-SA"/>
      </w:rPr>
    </w:lvl>
    <w:lvl w:ilvl="7" w:tplc="8C3C848E">
      <w:numFmt w:val="bullet"/>
      <w:lvlText w:val="•"/>
      <w:lvlJc w:val="left"/>
      <w:pPr>
        <w:ind w:left="7593" w:hanging="415"/>
      </w:pPr>
      <w:rPr>
        <w:rFonts w:hint="default"/>
        <w:lang w:val="en-US" w:eastAsia="en-US" w:bidi="ar-SA"/>
      </w:rPr>
    </w:lvl>
    <w:lvl w:ilvl="8" w:tplc="CACC674A">
      <w:numFmt w:val="bullet"/>
      <w:lvlText w:val="•"/>
      <w:lvlJc w:val="left"/>
      <w:pPr>
        <w:ind w:left="8582" w:hanging="415"/>
      </w:pPr>
      <w:rPr>
        <w:rFonts w:hint="default"/>
        <w:lang w:val="en-US" w:eastAsia="en-US" w:bidi="ar-SA"/>
      </w:rPr>
    </w:lvl>
  </w:abstractNum>
  <w:abstractNum w:abstractNumId="17" w15:restartNumberingAfterBreak="0">
    <w:nsid w:val="08084784"/>
    <w:multiLevelType w:val="hybridMultilevel"/>
    <w:tmpl w:val="9B38339E"/>
    <w:lvl w:ilvl="0" w:tplc="C3F62DA8">
      <w:start w:val="1"/>
      <w:numFmt w:val="lowerLetter"/>
      <w:lvlText w:val="(%1)"/>
      <w:lvlJc w:val="left"/>
      <w:pPr>
        <w:ind w:left="1232" w:hanging="423"/>
      </w:pPr>
      <w:rPr>
        <w:rFonts w:hint="default"/>
        <w:spacing w:val="0"/>
        <w:w w:val="97"/>
        <w:lang w:val="en-US" w:eastAsia="en-US" w:bidi="ar-SA"/>
      </w:rPr>
    </w:lvl>
    <w:lvl w:ilvl="1" w:tplc="F40E6020">
      <w:numFmt w:val="bullet"/>
      <w:lvlText w:val="•"/>
      <w:lvlJc w:val="left"/>
      <w:pPr>
        <w:ind w:left="2236" w:hanging="423"/>
      </w:pPr>
      <w:rPr>
        <w:rFonts w:hint="default"/>
        <w:lang w:val="en-US" w:eastAsia="en-US" w:bidi="ar-SA"/>
      </w:rPr>
    </w:lvl>
    <w:lvl w:ilvl="2" w:tplc="40AEB546">
      <w:numFmt w:val="bullet"/>
      <w:lvlText w:val="•"/>
      <w:lvlJc w:val="left"/>
      <w:pPr>
        <w:ind w:left="3232" w:hanging="423"/>
      </w:pPr>
      <w:rPr>
        <w:rFonts w:hint="default"/>
        <w:lang w:val="en-US" w:eastAsia="en-US" w:bidi="ar-SA"/>
      </w:rPr>
    </w:lvl>
    <w:lvl w:ilvl="3" w:tplc="DE26E8E8">
      <w:numFmt w:val="bullet"/>
      <w:lvlText w:val="•"/>
      <w:lvlJc w:val="left"/>
      <w:pPr>
        <w:ind w:left="4228" w:hanging="423"/>
      </w:pPr>
      <w:rPr>
        <w:rFonts w:hint="default"/>
        <w:lang w:val="en-US" w:eastAsia="en-US" w:bidi="ar-SA"/>
      </w:rPr>
    </w:lvl>
    <w:lvl w:ilvl="4" w:tplc="959E623E">
      <w:numFmt w:val="bullet"/>
      <w:lvlText w:val="•"/>
      <w:lvlJc w:val="left"/>
      <w:pPr>
        <w:ind w:left="5224" w:hanging="423"/>
      </w:pPr>
      <w:rPr>
        <w:rFonts w:hint="default"/>
        <w:lang w:val="en-US" w:eastAsia="en-US" w:bidi="ar-SA"/>
      </w:rPr>
    </w:lvl>
    <w:lvl w:ilvl="5" w:tplc="542ECCDC">
      <w:numFmt w:val="bullet"/>
      <w:lvlText w:val="•"/>
      <w:lvlJc w:val="left"/>
      <w:pPr>
        <w:ind w:left="6220" w:hanging="423"/>
      </w:pPr>
      <w:rPr>
        <w:rFonts w:hint="default"/>
        <w:lang w:val="en-US" w:eastAsia="en-US" w:bidi="ar-SA"/>
      </w:rPr>
    </w:lvl>
    <w:lvl w:ilvl="6" w:tplc="AD52D49A">
      <w:numFmt w:val="bullet"/>
      <w:lvlText w:val="•"/>
      <w:lvlJc w:val="left"/>
      <w:pPr>
        <w:ind w:left="7216" w:hanging="423"/>
      </w:pPr>
      <w:rPr>
        <w:rFonts w:hint="default"/>
        <w:lang w:val="en-US" w:eastAsia="en-US" w:bidi="ar-SA"/>
      </w:rPr>
    </w:lvl>
    <w:lvl w:ilvl="7" w:tplc="B21C7054">
      <w:numFmt w:val="bullet"/>
      <w:lvlText w:val="•"/>
      <w:lvlJc w:val="left"/>
      <w:pPr>
        <w:ind w:left="8212" w:hanging="423"/>
      </w:pPr>
      <w:rPr>
        <w:rFonts w:hint="default"/>
        <w:lang w:val="en-US" w:eastAsia="en-US" w:bidi="ar-SA"/>
      </w:rPr>
    </w:lvl>
    <w:lvl w:ilvl="8" w:tplc="A8A673EA">
      <w:numFmt w:val="bullet"/>
      <w:lvlText w:val="•"/>
      <w:lvlJc w:val="left"/>
      <w:pPr>
        <w:ind w:left="9208" w:hanging="423"/>
      </w:pPr>
      <w:rPr>
        <w:rFonts w:hint="default"/>
        <w:lang w:val="en-US" w:eastAsia="en-US" w:bidi="ar-SA"/>
      </w:rPr>
    </w:lvl>
  </w:abstractNum>
  <w:abstractNum w:abstractNumId="18" w15:restartNumberingAfterBreak="0">
    <w:nsid w:val="085319B2"/>
    <w:multiLevelType w:val="hybridMultilevel"/>
    <w:tmpl w:val="05EEF936"/>
    <w:lvl w:ilvl="0" w:tplc="43986FFC">
      <w:start w:val="1"/>
      <w:numFmt w:val="lowerLetter"/>
      <w:lvlText w:val="(%1)"/>
      <w:lvlJc w:val="left"/>
      <w:pPr>
        <w:ind w:left="602" w:hanging="447"/>
      </w:pPr>
      <w:rPr>
        <w:rFonts w:hint="default"/>
        <w:spacing w:val="-1"/>
        <w:w w:val="102"/>
        <w:lang w:val="en-US" w:eastAsia="en-US" w:bidi="ar-SA"/>
      </w:rPr>
    </w:lvl>
    <w:lvl w:ilvl="1" w:tplc="BAE0C3A2">
      <w:numFmt w:val="bullet"/>
      <w:lvlText w:val="•"/>
      <w:lvlJc w:val="left"/>
      <w:pPr>
        <w:ind w:left="1542" w:hanging="447"/>
      </w:pPr>
      <w:rPr>
        <w:rFonts w:hint="default"/>
        <w:lang w:val="en-US" w:eastAsia="en-US" w:bidi="ar-SA"/>
      </w:rPr>
    </w:lvl>
    <w:lvl w:ilvl="2" w:tplc="8FEE2ECC">
      <w:numFmt w:val="bullet"/>
      <w:lvlText w:val="•"/>
      <w:lvlJc w:val="left"/>
      <w:pPr>
        <w:ind w:left="2484" w:hanging="447"/>
      </w:pPr>
      <w:rPr>
        <w:rFonts w:hint="default"/>
        <w:lang w:val="en-US" w:eastAsia="en-US" w:bidi="ar-SA"/>
      </w:rPr>
    </w:lvl>
    <w:lvl w:ilvl="3" w:tplc="A238CB16">
      <w:numFmt w:val="bullet"/>
      <w:lvlText w:val="•"/>
      <w:lvlJc w:val="left"/>
      <w:pPr>
        <w:ind w:left="3426" w:hanging="447"/>
      </w:pPr>
      <w:rPr>
        <w:rFonts w:hint="default"/>
        <w:lang w:val="en-US" w:eastAsia="en-US" w:bidi="ar-SA"/>
      </w:rPr>
    </w:lvl>
    <w:lvl w:ilvl="4" w:tplc="C1B03412">
      <w:numFmt w:val="bullet"/>
      <w:lvlText w:val="•"/>
      <w:lvlJc w:val="left"/>
      <w:pPr>
        <w:ind w:left="4368" w:hanging="447"/>
      </w:pPr>
      <w:rPr>
        <w:rFonts w:hint="default"/>
        <w:lang w:val="en-US" w:eastAsia="en-US" w:bidi="ar-SA"/>
      </w:rPr>
    </w:lvl>
    <w:lvl w:ilvl="5" w:tplc="0284FA32">
      <w:numFmt w:val="bullet"/>
      <w:lvlText w:val="•"/>
      <w:lvlJc w:val="left"/>
      <w:pPr>
        <w:ind w:left="5310" w:hanging="447"/>
      </w:pPr>
      <w:rPr>
        <w:rFonts w:hint="default"/>
        <w:lang w:val="en-US" w:eastAsia="en-US" w:bidi="ar-SA"/>
      </w:rPr>
    </w:lvl>
    <w:lvl w:ilvl="6" w:tplc="E8EEB7C8">
      <w:numFmt w:val="bullet"/>
      <w:lvlText w:val="•"/>
      <w:lvlJc w:val="left"/>
      <w:pPr>
        <w:ind w:left="6252" w:hanging="447"/>
      </w:pPr>
      <w:rPr>
        <w:rFonts w:hint="default"/>
        <w:lang w:val="en-US" w:eastAsia="en-US" w:bidi="ar-SA"/>
      </w:rPr>
    </w:lvl>
    <w:lvl w:ilvl="7" w:tplc="071065AA">
      <w:numFmt w:val="bullet"/>
      <w:lvlText w:val="•"/>
      <w:lvlJc w:val="left"/>
      <w:pPr>
        <w:ind w:left="7194" w:hanging="447"/>
      </w:pPr>
      <w:rPr>
        <w:rFonts w:hint="default"/>
        <w:lang w:val="en-US" w:eastAsia="en-US" w:bidi="ar-SA"/>
      </w:rPr>
    </w:lvl>
    <w:lvl w:ilvl="8" w:tplc="CB6C8F72">
      <w:numFmt w:val="bullet"/>
      <w:lvlText w:val="•"/>
      <w:lvlJc w:val="left"/>
      <w:pPr>
        <w:ind w:left="8136" w:hanging="447"/>
      </w:pPr>
      <w:rPr>
        <w:rFonts w:hint="default"/>
        <w:lang w:val="en-US" w:eastAsia="en-US" w:bidi="ar-SA"/>
      </w:rPr>
    </w:lvl>
  </w:abstractNum>
  <w:abstractNum w:abstractNumId="19" w15:restartNumberingAfterBreak="0">
    <w:nsid w:val="08C94ABE"/>
    <w:multiLevelType w:val="hybridMultilevel"/>
    <w:tmpl w:val="4E9C4992"/>
    <w:lvl w:ilvl="0" w:tplc="D9FE8C74">
      <w:start w:val="1"/>
      <w:numFmt w:val="lowerLetter"/>
      <w:lvlText w:val="(%1)"/>
      <w:lvlJc w:val="left"/>
      <w:pPr>
        <w:ind w:left="1303" w:hanging="399"/>
        <w:jc w:val="right"/>
      </w:pPr>
      <w:rPr>
        <w:rFonts w:hint="default"/>
        <w:spacing w:val="0"/>
        <w:w w:val="96"/>
        <w:lang w:val="en-US" w:eastAsia="en-US" w:bidi="ar-SA"/>
      </w:rPr>
    </w:lvl>
    <w:lvl w:ilvl="1" w:tplc="C9B6CE9E">
      <w:numFmt w:val="bullet"/>
      <w:lvlText w:val="•"/>
      <w:lvlJc w:val="left"/>
      <w:pPr>
        <w:ind w:left="2288" w:hanging="399"/>
      </w:pPr>
      <w:rPr>
        <w:rFonts w:hint="default"/>
        <w:lang w:val="en-US" w:eastAsia="en-US" w:bidi="ar-SA"/>
      </w:rPr>
    </w:lvl>
    <w:lvl w:ilvl="2" w:tplc="04E89CDC">
      <w:numFmt w:val="bullet"/>
      <w:lvlText w:val="•"/>
      <w:lvlJc w:val="left"/>
      <w:pPr>
        <w:ind w:left="3276" w:hanging="399"/>
      </w:pPr>
      <w:rPr>
        <w:rFonts w:hint="default"/>
        <w:lang w:val="en-US" w:eastAsia="en-US" w:bidi="ar-SA"/>
      </w:rPr>
    </w:lvl>
    <w:lvl w:ilvl="3" w:tplc="4DE6EE62">
      <w:numFmt w:val="bullet"/>
      <w:lvlText w:val="•"/>
      <w:lvlJc w:val="left"/>
      <w:pPr>
        <w:ind w:left="4264" w:hanging="399"/>
      </w:pPr>
      <w:rPr>
        <w:rFonts w:hint="default"/>
        <w:lang w:val="en-US" w:eastAsia="en-US" w:bidi="ar-SA"/>
      </w:rPr>
    </w:lvl>
    <w:lvl w:ilvl="4" w:tplc="B2202312">
      <w:numFmt w:val="bullet"/>
      <w:lvlText w:val="•"/>
      <w:lvlJc w:val="left"/>
      <w:pPr>
        <w:ind w:left="5252" w:hanging="399"/>
      </w:pPr>
      <w:rPr>
        <w:rFonts w:hint="default"/>
        <w:lang w:val="en-US" w:eastAsia="en-US" w:bidi="ar-SA"/>
      </w:rPr>
    </w:lvl>
    <w:lvl w:ilvl="5" w:tplc="E04C87EE">
      <w:numFmt w:val="bullet"/>
      <w:lvlText w:val="•"/>
      <w:lvlJc w:val="left"/>
      <w:pPr>
        <w:ind w:left="6240" w:hanging="399"/>
      </w:pPr>
      <w:rPr>
        <w:rFonts w:hint="default"/>
        <w:lang w:val="en-US" w:eastAsia="en-US" w:bidi="ar-SA"/>
      </w:rPr>
    </w:lvl>
    <w:lvl w:ilvl="6" w:tplc="215E5388">
      <w:numFmt w:val="bullet"/>
      <w:lvlText w:val="•"/>
      <w:lvlJc w:val="left"/>
      <w:pPr>
        <w:ind w:left="7228" w:hanging="399"/>
      </w:pPr>
      <w:rPr>
        <w:rFonts w:hint="default"/>
        <w:lang w:val="en-US" w:eastAsia="en-US" w:bidi="ar-SA"/>
      </w:rPr>
    </w:lvl>
    <w:lvl w:ilvl="7" w:tplc="F4564C92">
      <w:numFmt w:val="bullet"/>
      <w:lvlText w:val="•"/>
      <w:lvlJc w:val="left"/>
      <w:pPr>
        <w:ind w:left="8216" w:hanging="399"/>
      </w:pPr>
      <w:rPr>
        <w:rFonts w:hint="default"/>
        <w:lang w:val="en-US" w:eastAsia="en-US" w:bidi="ar-SA"/>
      </w:rPr>
    </w:lvl>
    <w:lvl w:ilvl="8" w:tplc="15941FDC">
      <w:numFmt w:val="bullet"/>
      <w:lvlText w:val="•"/>
      <w:lvlJc w:val="left"/>
      <w:pPr>
        <w:ind w:left="9204" w:hanging="399"/>
      </w:pPr>
      <w:rPr>
        <w:rFonts w:hint="default"/>
        <w:lang w:val="en-US" w:eastAsia="en-US" w:bidi="ar-SA"/>
      </w:rPr>
    </w:lvl>
  </w:abstractNum>
  <w:abstractNum w:abstractNumId="20" w15:restartNumberingAfterBreak="0">
    <w:nsid w:val="08D05759"/>
    <w:multiLevelType w:val="hybridMultilevel"/>
    <w:tmpl w:val="704200F8"/>
    <w:lvl w:ilvl="0" w:tplc="79A05AC0">
      <w:start w:val="1"/>
      <w:numFmt w:val="lowerLetter"/>
      <w:lvlText w:val="(%1)"/>
      <w:lvlJc w:val="left"/>
      <w:pPr>
        <w:ind w:left="1388" w:hanging="422"/>
        <w:jc w:val="right"/>
      </w:pPr>
      <w:rPr>
        <w:rFonts w:hint="default"/>
        <w:spacing w:val="0"/>
        <w:w w:val="105"/>
        <w:lang w:val="en-US" w:eastAsia="en-US" w:bidi="ar-SA"/>
      </w:rPr>
    </w:lvl>
    <w:lvl w:ilvl="1" w:tplc="CDFE2A10">
      <w:start w:val="1"/>
      <w:numFmt w:val="decimal"/>
      <w:lvlText w:val="(%2)"/>
      <w:lvlJc w:val="left"/>
      <w:pPr>
        <w:ind w:left="1703" w:hanging="414"/>
      </w:pPr>
      <w:rPr>
        <w:rFonts w:hint="default"/>
        <w:spacing w:val="-2"/>
        <w:w w:val="102"/>
        <w:lang w:val="en-US" w:eastAsia="en-US" w:bidi="ar-SA"/>
      </w:rPr>
    </w:lvl>
    <w:lvl w:ilvl="2" w:tplc="EEA4AC92">
      <w:numFmt w:val="bullet"/>
      <w:lvlText w:val="•"/>
      <w:lvlJc w:val="left"/>
      <w:pPr>
        <w:ind w:left="2686" w:hanging="414"/>
      </w:pPr>
      <w:rPr>
        <w:rFonts w:hint="default"/>
        <w:lang w:val="en-US" w:eastAsia="en-US" w:bidi="ar-SA"/>
      </w:rPr>
    </w:lvl>
    <w:lvl w:ilvl="3" w:tplc="F76C97FE">
      <w:numFmt w:val="bullet"/>
      <w:lvlText w:val="•"/>
      <w:lvlJc w:val="left"/>
      <w:pPr>
        <w:ind w:left="3673" w:hanging="414"/>
      </w:pPr>
      <w:rPr>
        <w:rFonts w:hint="default"/>
        <w:lang w:val="en-US" w:eastAsia="en-US" w:bidi="ar-SA"/>
      </w:rPr>
    </w:lvl>
    <w:lvl w:ilvl="4" w:tplc="718EDE56">
      <w:numFmt w:val="bullet"/>
      <w:lvlText w:val="•"/>
      <w:lvlJc w:val="left"/>
      <w:pPr>
        <w:ind w:left="4660" w:hanging="414"/>
      </w:pPr>
      <w:rPr>
        <w:rFonts w:hint="default"/>
        <w:lang w:val="en-US" w:eastAsia="en-US" w:bidi="ar-SA"/>
      </w:rPr>
    </w:lvl>
    <w:lvl w:ilvl="5" w:tplc="263C1096">
      <w:numFmt w:val="bullet"/>
      <w:lvlText w:val="•"/>
      <w:lvlJc w:val="left"/>
      <w:pPr>
        <w:ind w:left="5646" w:hanging="414"/>
      </w:pPr>
      <w:rPr>
        <w:rFonts w:hint="default"/>
        <w:lang w:val="en-US" w:eastAsia="en-US" w:bidi="ar-SA"/>
      </w:rPr>
    </w:lvl>
    <w:lvl w:ilvl="6" w:tplc="8DF8F48A">
      <w:numFmt w:val="bullet"/>
      <w:lvlText w:val="•"/>
      <w:lvlJc w:val="left"/>
      <w:pPr>
        <w:ind w:left="6633" w:hanging="414"/>
      </w:pPr>
      <w:rPr>
        <w:rFonts w:hint="default"/>
        <w:lang w:val="en-US" w:eastAsia="en-US" w:bidi="ar-SA"/>
      </w:rPr>
    </w:lvl>
    <w:lvl w:ilvl="7" w:tplc="D72C35CA">
      <w:numFmt w:val="bullet"/>
      <w:lvlText w:val="•"/>
      <w:lvlJc w:val="left"/>
      <w:pPr>
        <w:ind w:left="7620" w:hanging="414"/>
      </w:pPr>
      <w:rPr>
        <w:rFonts w:hint="default"/>
        <w:lang w:val="en-US" w:eastAsia="en-US" w:bidi="ar-SA"/>
      </w:rPr>
    </w:lvl>
    <w:lvl w:ilvl="8" w:tplc="E7265F64">
      <w:numFmt w:val="bullet"/>
      <w:lvlText w:val="•"/>
      <w:lvlJc w:val="left"/>
      <w:pPr>
        <w:ind w:left="8606" w:hanging="414"/>
      </w:pPr>
      <w:rPr>
        <w:rFonts w:hint="default"/>
        <w:lang w:val="en-US" w:eastAsia="en-US" w:bidi="ar-SA"/>
      </w:rPr>
    </w:lvl>
  </w:abstractNum>
  <w:abstractNum w:abstractNumId="21" w15:restartNumberingAfterBreak="0">
    <w:nsid w:val="08F95810"/>
    <w:multiLevelType w:val="hybridMultilevel"/>
    <w:tmpl w:val="591AC8E6"/>
    <w:lvl w:ilvl="0" w:tplc="DC4E3FF8">
      <w:start w:val="3"/>
      <w:numFmt w:val="upperLetter"/>
      <w:lvlText w:val="(%1)"/>
      <w:lvlJc w:val="left"/>
      <w:pPr>
        <w:ind w:left="2060" w:hanging="420"/>
      </w:pPr>
      <w:rPr>
        <w:rFonts w:hint="default"/>
        <w:spacing w:val="-2"/>
        <w:w w:val="100"/>
        <w:lang w:val="en-US" w:eastAsia="en-US" w:bidi="ar-SA"/>
      </w:rPr>
    </w:lvl>
    <w:lvl w:ilvl="1" w:tplc="85E87440">
      <w:numFmt w:val="bullet"/>
      <w:lvlText w:val="•"/>
      <w:lvlJc w:val="left"/>
      <w:pPr>
        <w:ind w:left="2914" w:hanging="420"/>
      </w:pPr>
      <w:rPr>
        <w:rFonts w:hint="default"/>
        <w:lang w:val="en-US" w:eastAsia="en-US" w:bidi="ar-SA"/>
      </w:rPr>
    </w:lvl>
    <w:lvl w:ilvl="2" w:tplc="5E3EFB86">
      <w:numFmt w:val="bullet"/>
      <w:lvlText w:val="•"/>
      <w:lvlJc w:val="left"/>
      <w:pPr>
        <w:ind w:left="3768" w:hanging="420"/>
      </w:pPr>
      <w:rPr>
        <w:rFonts w:hint="default"/>
        <w:lang w:val="en-US" w:eastAsia="en-US" w:bidi="ar-SA"/>
      </w:rPr>
    </w:lvl>
    <w:lvl w:ilvl="3" w:tplc="EF2CEA6A">
      <w:numFmt w:val="bullet"/>
      <w:lvlText w:val="•"/>
      <w:lvlJc w:val="left"/>
      <w:pPr>
        <w:ind w:left="4622" w:hanging="420"/>
      </w:pPr>
      <w:rPr>
        <w:rFonts w:hint="default"/>
        <w:lang w:val="en-US" w:eastAsia="en-US" w:bidi="ar-SA"/>
      </w:rPr>
    </w:lvl>
    <w:lvl w:ilvl="4" w:tplc="99CA882A">
      <w:numFmt w:val="bullet"/>
      <w:lvlText w:val="•"/>
      <w:lvlJc w:val="left"/>
      <w:pPr>
        <w:ind w:left="5476" w:hanging="420"/>
      </w:pPr>
      <w:rPr>
        <w:rFonts w:hint="default"/>
        <w:lang w:val="en-US" w:eastAsia="en-US" w:bidi="ar-SA"/>
      </w:rPr>
    </w:lvl>
    <w:lvl w:ilvl="5" w:tplc="31B66CBC">
      <w:numFmt w:val="bullet"/>
      <w:lvlText w:val="•"/>
      <w:lvlJc w:val="left"/>
      <w:pPr>
        <w:ind w:left="6330" w:hanging="420"/>
      </w:pPr>
      <w:rPr>
        <w:rFonts w:hint="default"/>
        <w:lang w:val="en-US" w:eastAsia="en-US" w:bidi="ar-SA"/>
      </w:rPr>
    </w:lvl>
    <w:lvl w:ilvl="6" w:tplc="EAD211BE">
      <w:numFmt w:val="bullet"/>
      <w:lvlText w:val="•"/>
      <w:lvlJc w:val="left"/>
      <w:pPr>
        <w:ind w:left="7184" w:hanging="420"/>
      </w:pPr>
      <w:rPr>
        <w:rFonts w:hint="default"/>
        <w:lang w:val="en-US" w:eastAsia="en-US" w:bidi="ar-SA"/>
      </w:rPr>
    </w:lvl>
    <w:lvl w:ilvl="7" w:tplc="E4B0CD36">
      <w:numFmt w:val="bullet"/>
      <w:lvlText w:val="•"/>
      <w:lvlJc w:val="left"/>
      <w:pPr>
        <w:ind w:left="8038" w:hanging="420"/>
      </w:pPr>
      <w:rPr>
        <w:rFonts w:hint="default"/>
        <w:lang w:val="en-US" w:eastAsia="en-US" w:bidi="ar-SA"/>
      </w:rPr>
    </w:lvl>
    <w:lvl w:ilvl="8" w:tplc="48729C9A">
      <w:numFmt w:val="bullet"/>
      <w:lvlText w:val="•"/>
      <w:lvlJc w:val="left"/>
      <w:pPr>
        <w:ind w:left="8892" w:hanging="420"/>
      </w:pPr>
      <w:rPr>
        <w:rFonts w:hint="default"/>
        <w:lang w:val="en-US" w:eastAsia="en-US" w:bidi="ar-SA"/>
      </w:rPr>
    </w:lvl>
  </w:abstractNum>
  <w:abstractNum w:abstractNumId="22" w15:restartNumberingAfterBreak="0">
    <w:nsid w:val="09066E95"/>
    <w:multiLevelType w:val="hybridMultilevel"/>
    <w:tmpl w:val="167A8F2E"/>
    <w:lvl w:ilvl="0" w:tplc="EAB496C4">
      <w:start w:val="1"/>
      <w:numFmt w:val="decimal"/>
      <w:lvlText w:val="%1."/>
      <w:lvlJc w:val="left"/>
      <w:pPr>
        <w:ind w:left="1807" w:hanging="727"/>
      </w:pPr>
      <w:rPr>
        <w:rFonts w:ascii="Arial" w:eastAsia="Arial" w:hAnsi="Arial" w:cs="Arial" w:hint="default"/>
        <w:b w:val="0"/>
        <w:bCs w:val="0"/>
        <w:i w:val="0"/>
        <w:iCs w:val="0"/>
        <w:color w:val="212121"/>
        <w:spacing w:val="-1"/>
        <w:w w:val="104"/>
        <w:sz w:val="22"/>
        <w:szCs w:val="22"/>
        <w:lang w:val="en-US" w:eastAsia="en-US" w:bidi="ar-SA"/>
      </w:rPr>
    </w:lvl>
    <w:lvl w:ilvl="1" w:tplc="5282A848">
      <w:start w:val="1"/>
      <w:numFmt w:val="lowerLetter"/>
      <w:lvlText w:val="%2."/>
      <w:lvlJc w:val="left"/>
      <w:pPr>
        <w:ind w:left="1363" w:hanging="717"/>
      </w:pPr>
      <w:rPr>
        <w:rFonts w:ascii="Arial" w:eastAsia="Arial" w:hAnsi="Arial" w:cs="Arial"/>
        <w:b w:val="0"/>
        <w:bCs w:val="0"/>
        <w:i w:val="0"/>
        <w:iCs w:val="0"/>
        <w:color w:val="212121"/>
        <w:spacing w:val="-1"/>
        <w:w w:val="105"/>
        <w:sz w:val="22"/>
        <w:szCs w:val="22"/>
        <w:lang w:val="en-US" w:eastAsia="en-US" w:bidi="ar-SA"/>
      </w:rPr>
    </w:lvl>
    <w:lvl w:ilvl="2" w:tplc="8EF619E2">
      <w:numFmt w:val="bullet"/>
      <w:lvlText w:val="•"/>
      <w:lvlJc w:val="left"/>
      <w:pPr>
        <w:ind w:left="3288" w:hanging="717"/>
      </w:pPr>
      <w:rPr>
        <w:rFonts w:hint="default"/>
        <w:lang w:val="en-US" w:eastAsia="en-US" w:bidi="ar-SA"/>
      </w:rPr>
    </w:lvl>
    <w:lvl w:ilvl="3" w:tplc="57942CBE">
      <w:numFmt w:val="bullet"/>
      <w:lvlText w:val="•"/>
      <w:lvlJc w:val="left"/>
      <w:pPr>
        <w:ind w:left="4252" w:hanging="717"/>
      </w:pPr>
      <w:rPr>
        <w:rFonts w:hint="default"/>
        <w:lang w:val="en-US" w:eastAsia="en-US" w:bidi="ar-SA"/>
      </w:rPr>
    </w:lvl>
    <w:lvl w:ilvl="4" w:tplc="D70CA046">
      <w:numFmt w:val="bullet"/>
      <w:lvlText w:val="•"/>
      <w:lvlJc w:val="left"/>
      <w:pPr>
        <w:ind w:left="5216" w:hanging="717"/>
      </w:pPr>
      <w:rPr>
        <w:rFonts w:hint="default"/>
        <w:lang w:val="en-US" w:eastAsia="en-US" w:bidi="ar-SA"/>
      </w:rPr>
    </w:lvl>
    <w:lvl w:ilvl="5" w:tplc="3CF87CC6">
      <w:numFmt w:val="bullet"/>
      <w:lvlText w:val="•"/>
      <w:lvlJc w:val="left"/>
      <w:pPr>
        <w:ind w:left="6180" w:hanging="717"/>
      </w:pPr>
      <w:rPr>
        <w:rFonts w:hint="default"/>
        <w:lang w:val="en-US" w:eastAsia="en-US" w:bidi="ar-SA"/>
      </w:rPr>
    </w:lvl>
    <w:lvl w:ilvl="6" w:tplc="28E68234">
      <w:numFmt w:val="bullet"/>
      <w:lvlText w:val="•"/>
      <w:lvlJc w:val="left"/>
      <w:pPr>
        <w:ind w:left="7144" w:hanging="717"/>
      </w:pPr>
      <w:rPr>
        <w:rFonts w:hint="default"/>
        <w:lang w:val="en-US" w:eastAsia="en-US" w:bidi="ar-SA"/>
      </w:rPr>
    </w:lvl>
    <w:lvl w:ilvl="7" w:tplc="9C1ED422">
      <w:numFmt w:val="bullet"/>
      <w:lvlText w:val="•"/>
      <w:lvlJc w:val="left"/>
      <w:pPr>
        <w:ind w:left="8108" w:hanging="717"/>
      </w:pPr>
      <w:rPr>
        <w:rFonts w:hint="default"/>
        <w:lang w:val="en-US" w:eastAsia="en-US" w:bidi="ar-SA"/>
      </w:rPr>
    </w:lvl>
    <w:lvl w:ilvl="8" w:tplc="9B42BE00">
      <w:numFmt w:val="bullet"/>
      <w:lvlText w:val="•"/>
      <w:lvlJc w:val="left"/>
      <w:pPr>
        <w:ind w:left="9072" w:hanging="717"/>
      </w:pPr>
      <w:rPr>
        <w:rFonts w:hint="default"/>
        <w:lang w:val="en-US" w:eastAsia="en-US" w:bidi="ar-SA"/>
      </w:rPr>
    </w:lvl>
  </w:abstractNum>
  <w:abstractNum w:abstractNumId="23" w15:restartNumberingAfterBreak="0">
    <w:nsid w:val="09634974"/>
    <w:multiLevelType w:val="hybridMultilevel"/>
    <w:tmpl w:val="331E7636"/>
    <w:lvl w:ilvl="0" w:tplc="671E8A4A">
      <w:start w:val="1"/>
      <w:numFmt w:val="lowerLetter"/>
      <w:lvlText w:val="(%1)"/>
      <w:lvlJc w:val="left"/>
      <w:pPr>
        <w:ind w:left="558" w:hanging="415"/>
        <w:jc w:val="right"/>
      </w:pPr>
      <w:rPr>
        <w:rFonts w:hint="default"/>
        <w:spacing w:val="-1"/>
        <w:w w:val="102"/>
        <w:lang w:val="en-US" w:eastAsia="en-US" w:bidi="ar-SA"/>
      </w:rPr>
    </w:lvl>
    <w:lvl w:ilvl="1" w:tplc="9D5AEDEC">
      <w:start w:val="1"/>
      <w:numFmt w:val="decimal"/>
      <w:lvlText w:val="(%2)"/>
      <w:lvlJc w:val="left"/>
      <w:pPr>
        <w:ind w:left="1475" w:hanging="426"/>
      </w:pPr>
      <w:rPr>
        <w:rFonts w:ascii="Arial" w:eastAsia="Arial" w:hAnsi="Arial" w:cs="Arial" w:hint="default"/>
        <w:b w:val="0"/>
        <w:bCs w:val="0"/>
        <w:i w:val="0"/>
        <w:iCs w:val="0"/>
        <w:color w:val="1F1F1F"/>
        <w:spacing w:val="-1"/>
        <w:w w:val="102"/>
        <w:sz w:val="21"/>
        <w:szCs w:val="21"/>
        <w:lang w:val="en-US" w:eastAsia="en-US" w:bidi="ar-SA"/>
      </w:rPr>
    </w:lvl>
    <w:lvl w:ilvl="2" w:tplc="25E41742">
      <w:start w:val="1"/>
      <w:numFmt w:val="upperLetter"/>
      <w:lvlText w:val="(%3)"/>
      <w:lvlJc w:val="left"/>
      <w:pPr>
        <w:ind w:left="1405" w:hanging="432"/>
      </w:pPr>
      <w:rPr>
        <w:rFonts w:ascii="Arial" w:eastAsia="Arial" w:hAnsi="Arial" w:cs="Arial" w:hint="default"/>
        <w:b w:val="0"/>
        <w:bCs w:val="0"/>
        <w:i w:val="0"/>
        <w:iCs w:val="0"/>
        <w:color w:val="1F1F1F"/>
        <w:spacing w:val="-1"/>
        <w:w w:val="105"/>
        <w:sz w:val="21"/>
        <w:szCs w:val="21"/>
        <w:lang w:val="en-US" w:eastAsia="en-US" w:bidi="ar-SA"/>
      </w:rPr>
    </w:lvl>
    <w:lvl w:ilvl="3" w:tplc="92566DEC">
      <w:numFmt w:val="bullet"/>
      <w:lvlText w:val="•"/>
      <w:lvlJc w:val="left"/>
      <w:pPr>
        <w:ind w:left="1000" w:hanging="432"/>
      </w:pPr>
      <w:rPr>
        <w:rFonts w:hint="default"/>
        <w:lang w:val="en-US" w:eastAsia="en-US" w:bidi="ar-SA"/>
      </w:rPr>
    </w:lvl>
    <w:lvl w:ilvl="4" w:tplc="897AB0EE">
      <w:numFmt w:val="bullet"/>
      <w:lvlText w:val="•"/>
      <w:lvlJc w:val="left"/>
      <w:pPr>
        <w:ind w:left="1040" w:hanging="432"/>
      </w:pPr>
      <w:rPr>
        <w:rFonts w:hint="default"/>
        <w:lang w:val="en-US" w:eastAsia="en-US" w:bidi="ar-SA"/>
      </w:rPr>
    </w:lvl>
    <w:lvl w:ilvl="5" w:tplc="2A788BC8">
      <w:numFmt w:val="bullet"/>
      <w:lvlText w:val="•"/>
      <w:lvlJc w:val="left"/>
      <w:pPr>
        <w:ind w:left="1400" w:hanging="432"/>
      </w:pPr>
      <w:rPr>
        <w:rFonts w:hint="default"/>
        <w:lang w:val="en-US" w:eastAsia="en-US" w:bidi="ar-SA"/>
      </w:rPr>
    </w:lvl>
    <w:lvl w:ilvl="6" w:tplc="F6025370">
      <w:numFmt w:val="bullet"/>
      <w:lvlText w:val="•"/>
      <w:lvlJc w:val="left"/>
      <w:pPr>
        <w:ind w:left="1480" w:hanging="432"/>
      </w:pPr>
      <w:rPr>
        <w:rFonts w:hint="default"/>
        <w:lang w:val="en-US" w:eastAsia="en-US" w:bidi="ar-SA"/>
      </w:rPr>
    </w:lvl>
    <w:lvl w:ilvl="7" w:tplc="44DAE6D8">
      <w:numFmt w:val="bullet"/>
      <w:lvlText w:val="•"/>
      <w:lvlJc w:val="left"/>
      <w:pPr>
        <w:ind w:left="3615" w:hanging="432"/>
      </w:pPr>
      <w:rPr>
        <w:rFonts w:hint="default"/>
        <w:lang w:val="en-US" w:eastAsia="en-US" w:bidi="ar-SA"/>
      </w:rPr>
    </w:lvl>
    <w:lvl w:ilvl="8" w:tplc="803C0F52">
      <w:numFmt w:val="bullet"/>
      <w:lvlText w:val="•"/>
      <w:lvlJc w:val="left"/>
      <w:pPr>
        <w:ind w:left="5750" w:hanging="432"/>
      </w:pPr>
      <w:rPr>
        <w:rFonts w:hint="default"/>
        <w:lang w:val="en-US" w:eastAsia="en-US" w:bidi="ar-SA"/>
      </w:rPr>
    </w:lvl>
  </w:abstractNum>
  <w:abstractNum w:abstractNumId="24" w15:restartNumberingAfterBreak="0">
    <w:nsid w:val="09924BBE"/>
    <w:multiLevelType w:val="hybridMultilevel"/>
    <w:tmpl w:val="6804F0CC"/>
    <w:lvl w:ilvl="0" w:tplc="04090001">
      <w:start w:val="1"/>
      <w:numFmt w:val="bullet"/>
      <w:lvlText w:val=""/>
      <w:lvlJc w:val="left"/>
      <w:pPr>
        <w:ind w:left="3270" w:hanging="360"/>
      </w:pPr>
      <w:rPr>
        <w:rFonts w:ascii="Symbol" w:hAnsi="Symbol" w:hint="default"/>
      </w:rPr>
    </w:lvl>
    <w:lvl w:ilvl="1" w:tplc="04090003" w:tentative="1">
      <w:start w:val="1"/>
      <w:numFmt w:val="bullet"/>
      <w:lvlText w:val="o"/>
      <w:lvlJc w:val="left"/>
      <w:pPr>
        <w:ind w:left="3990" w:hanging="360"/>
      </w:pPr>
      <w:rPr>
        <w:rFonts w:ascii="Courier New" w:hAnsi="Courier New" w:cs="Courier New" w:hint="default"/>
      </w:rPr>
    </w:lvl>
    <w:lvl w:ilvl="2" w:tplc="04090005" w:tentative="1">
      <w:start w:val="1"/>
      <w:numFmt w:val="bullet"/>
      <w:lvlText w:val=""/>
      <w:lvlJc w:val="left"/>
      <w:pPr>
        <w:ind w:left="4710" w:hanging="360"/>
      </w:pPr>
      <w:rPr>
        <w:rFonts w:ascii="Wingdings" w:hAnsi="Wingdings" w:hint="default"/>
      </w:rPr>
    </w:lvl>
    <w:lvl w:ilvl="3" w:tplc="04090001" w:tentative="1">
      <w:start w:val="1"/>
      <w:numFmt w:val="bullet"/>
      <w:lvlText w:val=""/>
      <w:lvlJc w:val="left"/>
      <w:pPr>
        <w:ind w:left="5430" w:hanging="360"/>
      </w:pPr>
      <w:rPr>
        <w:rFonts w:ascii="Symbol" w:hAnsi="Symbol" w:hint="default"/>
      </w:rPr>
    </w:lvl>
    <w:lvl w:ilvl="4" w:tplc="04090003" w:tentative="1">
      <w:start w:val="1"/>
      <w:numFmt w:val="bullet"/>
      <w:lvlText w:val="o"/>
      <w:lvlJc w:val="left"/>
      <w:pPr>
        <w:ind w:left="6150" w:hanging="360"/>
      </w:pPr>
      <w:rPr>
        <w:rFonts w:ascii="Courier New" w:hAnsi="Courier New" w:cs="Courier New" w:hint="default"/>
      </w:rPr>
    </w:lvl>
    <w:lvl w:ilvl="5" w:tplc="04090005" w:tentative="1">
      <w:start w:val="1"/>
      <w:numFmt w:val="bullet"/>
      <w:lvlText w:val=""/>
      <w:lvlJc w:val="left"/>
      <w:pPr>
        <w:ind w:left="6870" w:hanging="360"/>
      </w:pPr>
      <w:rPr>
        <w:rFonts w:ascii="Wingdings" w:hAnsi="Wingdings" w:hint="default"/>
      </w:rPr>
    </w:lvl>
    <w:lvl w:ilvl="6" w:tplc="04090001" w:tentative="1">
      <w:start w:val="1"/>
      <w:numFmt w:val="bullet"/>
      <w:lvlText w:val=""/>
      <w:lvlJc w:val="left"/>
      <w:pPr>
        <w:ind w:left="7590" w:hanging="360"/>
      </w:pPr>
      <w:rPr>
        <w:rFonts w:ascii="Symbol" w:hAnsi="Symbol" w:hint="default"/>
      </w:rPr>
    </w:lvl>
    <w:lvl w:ilvl="7" w:tplc="04090003" w:tentative="1">
      <w:start w:val="1"/>
      <w:numFmt w:val="bullet"/>
      <w:lvlText w:val="o"/>
      <w:lvlJc w:val="left"/>
      <w:pPr>
        <w:ind w:left="8310" w:hanging="360"/>
      </w:pPr>
      <w:rPr>
        <w:rFonts w:ascii="Courier New" w:hAnsi="Courier New" w:cs="Courier New" w:hint="default"/>
      </w:rPr>
    </w:lvl>
    <w:lvl w:ilvl="8" w:tplc="04090005" w:tentative="1">
      <w:start w:val="1"/>
      <w:numFmt w:val="bullet"/>
      <w:lvlText w:val=""/>
      <w:lvlJc w:val="left"/>
      <w:pPr>
        <w:ind w:left="9030" w:hanging="360"/>
      </w:pPr>
      <w:rPr>
        <w:rFonts w:ascii="Wingdings" w:hAnsi="Wingdings" w:hint="default"/>
      </w:rPr>
    </w:lvl>
  </w:abstractNum>
  <w:abstractNum w:abstractNumId="25" w15:restartNumberingAfterBreak="0">
    <w:nsid w:val="0ADA7240"/>
    <w:multiLevelType w:val="hybridMultilevel"/>
    <w:tmpl w:val="A07651DE"/>
    <w:lvl w:ilvl="0" w:tplc="3E304952">
      <w:start w:val="1"/>
      <w:numFmt w:val="decimal"/>
      <w:lvlText w:val="%1."/>
      <w:lvlJc w:val="left"/>
      <w:pPr>
        <w:ind w:left="481" w:hanging="346"/>
      </w:pPr>
      <w:rPr>
        <w:rFonts w:hint="default"/>
        <w:spacing w:val="-1"/>
        <w:w w:val="88"/>
        <w:lang w:val="en-US" w:eastAsia="en-US" w:bidi="ar-SA"/>
      </w:rPr>
    </w:lvl>
    <w:lvl w:ilvl="1" w:tplc="65A01672">
      <w:start w:val="1"/>
      <w:numFmt w:val="lowerLetter"/>
      <w:lvlText w:val="(%2)"/>
      <w:lvlJc w:val="left"/>
      <w:pPr>
        <w:ind w:left="874" w:hanging="416"/>
      </w:pPr>
      <w:rPr>
        <w:rFonts w:hint="default"/>
        <w:spacing w:val="0"/>
        <w:w w:val="97"/>
        <w:lang w:val="en-US" w:eastAsia="en-US" w:bidi="ar-SA"/>
      </w:rPr>
    </w:lvl>
    <w:lvl w:ilvl="2" w:tplc="9780A958">
      <w:numFmt w:val="bullet"/>
      <w:lvlText w:val="•"/>
      <w:lvlJc w:val="left"/>
      <w:pPr>
        <w:ind w:left="1846" w:hanging="416"/>
      </w:pPr>
      <w:rPr>
        <w:rFonts w:hint="default"/>
        <w:lang w:val="en-US" w:eastAsia="en-US" w:bidi="ar-SA"/>
      </w:rPr>
    </w:lvl>
    <w:lvl w:ilvl="3" w:tplc="15C8E97E">
      <w:numFmt w:val="bullet"/>
      <w:lvlText w:val="•"/>
      <w:lvlJc w:val="left"/>
      <w:pPr>
        <w:ind w:left="2813" w:hanging="416"/>
      </w:pPr>
      <w:rPr>
        <w:rFonts w:hint="default"/>
        <w:lang w:val="en-US" w:eastAsia="en-US" w:bidi="ar-SA"/>
      </w:rPr>
    </w:lvl>
    <w:lvl w:ilvl="4" w:tplc="407E8F60">
      <w:numFmt w:val="bullet"/>
      <w:lvlText w:val="•"/>
      <w:lvlJc w:val="left"/>
      <w:pPr>
        <w:ind w:left="3780" w:hanging="416"/>
      </w:pPr>
      <w:rPr>
        <w:rFonts w:hint="default"/>
        <w:lang w:val="en-US" w:eastAsia="en-US" w:bidi="ar-SA"/>
      </w:rPr>
    </w:lvl>
    <w:lvl w:ilvl="5" w:tplc="BD98F504">
      <w:numFmt w:val="bullet"/>
      <w:lvlText w:val="•"/>
      <w:lvlJc w:val="left"/>
      <w:pPr>
        <w:ind w:left="4746" w:hanging="416"/>
      </w:pPr>
      <w:rPr>
        <w:rFonts w:hint="default"/>
        <w:lang w:val="en-US" w:eastAsia="en-US" w:bidi="ar-SA"/>
      </w:rPr>
    </w:lvl>
    <w:lvl w:ilvl="6" w:tplc="50C4CDCA">
      <w:numFmt w:val="bullet"/>
      <w:lvlText w:val="•"/>
      <w:lvlJc w:val="left"/>
      <w:pPr>
        <w:ind w:left="5713" w:hanging="416"/>
      </w:pPr>
      <w:rPr>
        <w:rFonts w:hint="default"/>
        <w:lang w:val="en-US" w:eastAsia="en-US" w:bidi="ar-SA"/>
      </w:rPr>
    </w:lvl>
    <w:lvl w:ilvl="7" w:tplc="7C1CBD78">
      <w:numFmt w:val="bullet"/>
      <w:lvlText w:val="•"/>
      <w:lvlJc w:val="left"/>
      <w:pPr>
        <w:ind w:left="6680" w:hanging="416"/>
      </w:pPr>
      <w:rPr>
        <w:rFonts w:hint="default"/>
        <w:lang w:val="en-US" w:eastAsia="en-US" w:bidi="ar-SA"/>
      </w:rPr>
    </w:lvl>
    <w:lvl w:ilvl="8" w:tplc="1908ACD6">
      <w:numFmt w:val="bullet"/>
      <w:lvlText w:val="•"/>
      <w:lvlJc w:val="left"/>
      <w:pPr>
        <w:ind w:left="7646" w:hanging="416"/>
      </w:pPr>
      <w:rPr>
        <w:rFonts w:hint="default"/>
        <w:lang w:val="en-US" w:eastAsia="en-US" w:bidi="ar-SA"/>
      </w:rPr>
    </w:lvl>
  </w:abstractNum>
  <w:abstractNum w:abstractNumId="26" w15:restartNumberingAfterBreak="0">
    <w:nsid w:val="0B3773FB"/>
    <w:multiLevelType w:val="hybridMultilevel"/>
    <w:tmpl w:val="554E20A6"/>
    <w:lvl w:ilvl="0" w:tplc="F348C238">
      <w:start w:val="13"/>
      <w:numFmt w:val="lowerLetter"/>
      <w:lvlText w:val="%1."/>
      <w:lvlJc w:val="left"/>
      <w:pPr>
        <w:ind w:left="1528" w:hanging="731"/>
        <w:jc w:val="right"/>
      </w:pPr>
      <w:rPr>
        <w:rFonts w:ascii="Arial" w:eastAsia="Arial" w:hAnsi="Arial" w:cs="Arial" w:hint="default"/>
        <w:b w:val="0"/>
        <w:bCs w:val="0"/>
        <w:i w:val="0"/>
        <w:iCs w:val="0"/>
        <w:color w:val="232323"/>
        <w:spacing w:val="-1"/>
        <w:w w:val="103"/>
        <w:sz w:val="22"/>
        <w:szCs w:val="22"/>
        <w:lang w:val="en-US" w:eastAsia="en-US" w:bidi="ar-SA"/>
      </w:rPr>
    </w:lvl>
    <w:lvl w:ilvl="1" w:tplc="62689934">
      <w:numFmt w:val="bullet"/>
      <w:lvlText w:val="•"/>
      <w:lvlJc w:val="left"/>
      <w:pPr>
        <w:ind w:left="2468" w:hanging="731"/>
      </w:pPr>
      <w:rPr>
        <w:rFonts w:hint="default"/>
        <w:lang w:val="en-US" w:eastAsia="en-US" w:bidi="ar-SA"/>
      </w:rPr>
    </w:lvl>
    <w:lvl w:ilvl="2" w:tplc="0926468A">
      <w:numFmt w:val="bullet"/>
      <w:lvlText w:val="•"/>
      <w:lvlJc w:val="left"/>
      <w:pPr>
        <w:ind w:left="3416" w:hanging="731"/>
      </w:pPr>
      <w:rPr>
        <w:rFonts w:hint="default"/>
        <w:lang w:val="en-US" w:eastAsia="en-US" w:bidi="ar-SA"/>
      </w:rPr>
    </w:lvl>
    <w:lvl w:ilvl="3" w:tplc="6E40190A">
      <w:numFmt w:val="bullet"/>
      <w:lvlText w:val="•"/>
      <w:lvlJc w:val="left"/>
      <w:pPr>
        <w:ind w:left="4364" w:hanging="731"/>
      </w:pPr>
      <w:rPr>
        <w:rFonts w:hint="default"/>
        <w:lang w:val="en-US" w:eastAsia="en-US" w:bidi="ar-SA"/>
      </w:rPr>
    </w:lvl>
    <w:lvl w:ilvl="4" w:tplc="F250AD72">
      <w:numFmt w:val="bullet"/>
      <w:lvlText w:val="•"/>
      <w:lvlJc w:val="left"/>
      <w:pPr>
        <w:ind w:left="5312" w:hanging="731"/>
      </w:pPr>
      <w:rPr>
        <w:rFonts w:hint="default"/>
        <w:lang w:val="en-US" w:eastAsia="en-US" w:bidi="ar-SA"/>
      </w:rPr>
    </w:lvl>
    <w:lvl w:ilvl="5" w:tplc="95A8D1BE">
      <w:numFmt w:val="bullet"/>
      <w:lvlText w:val="•"/>
      <w:lvlJc w:val="left"/>
      <w:pPr>
        <w:ind w:left="6260" w:hanging="731"/>
      </w:pPr>
      <w:rPr>
        <w:rFonts w:hint="default"/>
        <w:lang w:val="en-US" w:eastAsia="en-US" w:bidi="ar-SA"/>
      </w:rPr>
    </w:lvl>
    <w:lvl w:ilvl="6" w:tplc="0F6A93CE">
      <w:numFmt w:val="bullet"/>
      <w:lvlText w:val="•"/>
      <w:lvlJc w:val="left"/>
      <w:pPr>
        <w:ind w:left="7208" w:hanging="731"/>
      </w:pPr>
      <w:rPr>
        <w:rFonts w:hint="default"/>
        <w:lang w:val="en-US" w:eastAsia="en-US" w:bidi="ar-SA"/>
      </w:rPr>
    </w:lvl>
    <w:lvl w:ilvl="7" w:tplc="D55A5966">
      <w:numFmt w:val="bullet"/>
      <w:lvlText w:val="•"/>
      <w:lvlJc w:val="left"/>
      <w:pPr>
        <w:ind w:left="8156" w:hanging="731"/>
      </w:pPr>
      <w:rPr>
        <w:rFonts w:hint="default"/>
        <w:lang w:val="en-US" w:eastAsia="en-US" w:bidi="ar-SA"/>
      </w:rPr>
    </w:lvl>
    <w:lvl w:ilvl="8" w:tplc="233AC9A6">
      <w:numFmt w:val="bullet"/>
      <w:lvlText w:val="•"/>
      <w:lvlJc w:val="left"/>
      <w:pPr>
        <w:ind w:left="9104" w:hanging="731"/>
      </w:pPr>
      <w:rPr>
        <w:rFonts w:hint="default"/>
        <w:lang w:val="en-US" w:eastAsia="en-US" w:bidi="ar-SA"/>
      </w:rPr>
    </w:lvl>
  </w:abstractNum>
  <w:abstractNum w:abstractNumId="27" w15:restartNumberingAfterBreak="0">
    <w:nsid w:val="0B4E69E8"/>
    <w:multiLevelType w:val="hybridMultilevel"/>
    <w:tmpl w:val="3F807A46"/>
    <w:lvl w:ilvl="0" w:tplc="5EB23262">
      <w:start w:val="1"/>
      <w:numFmt w:val="upperLetter"/>
      <w:lvlText w:val="%1."/>
      <w:lvlJc w:val="left"/>
      <w:pPr>
        <w:ind w:left="3118" w:hanging="360"/>
      </w:pPr>
      <w:rPr>
        <w:rFonts w:hint="default"/>
      </w:rPr>
    </w:lvl>
    <w:lvl w:ilvl="1" w:tplc="04090019" w:tentative="1">
      <w:start w:val="1"/>
      <w:numFmt w:val="lowerLetter"/>
      <w:lvlText w:val="%2."/>
      <w:lvlJc w:val="left"/>
      <w:pPr>
        <w:ind w:left="3838" w:hanging="360"/>
      </w:pPr>
    </w:lvl>
    <w:lvl w:ilvl="2" w:tplc="0409001B" w:tentative="1">
      <w:start w:val="1"/>
      <w:numFmt w:val="lowerRoman"/>
      <w:lvlText w:val="%3."/>
      <w:lvlJc w:val="right"/>
      <w:pPr>
        <w:ind w:left="4558" w:hanging="180"/>
      </w:pPr>
    </w:lvl>
    <w:lvl w:ilvl="3" w:tplc="0409000F" w:tentative="1">
      <w:start w:val="1"/>
      <w:numFmt w:val="decimal"/>
      <w:lvlText w:val="%4."/>
      <w:lvlJc w:val="left"/>
      <w:pPr>
        <w:ind w:left="5278" w:hanging="360"/>
      </w:pPr>
    </w:lvl>
    <w:lvl w:ilvl="4" w:tplc="04090019" w:tentative="1">
      <w:start w:val="1"/>
      <w:numFmt w:val="lowerLetter"/>
      <w:lvlText w:val="%5."/>
      <w:lvlJc w:val="left"/>
      <w:pPr>
        <w:ind w:left="5998" w:hanging="360"/>
      </w:pPr>
    </w:lvl>
    <w:lvl w:ilvl="5" w:tplc="0409001B" w:tentative="1">
      <w:start w:val="1"/>
      <w:numFmt w:val="lowerRoman"/>
      <w:lvlText w:val="%6."/>
      <w:lvlJc w:val="right"/>
      <w:pPr>
        <w:ind w:left="6718" w:hanging="180"/>
      </w:pPr>
    </w:lvl>
    <w:lvl w:ilvl="6" w:tplc="0409000F" w:tentative="1">
      <w:start w:val="1"/>
      <w:numFmt w:val="decimal"/>
      <w:lvlText w:val="%7."/>
      <w:lvlJc w:val="left"/>
      <w:pPr>
        <w:ind w:left="7438" w:hanging="360"/>
      </w:pPr>
    </w:lvl>
    <w:lvl w:ilvl="7" w:tplc="04090019" w:tentative="1">
      <w:start w:val="1"/>
      <w:numFmt w:val="lowerLetter"/>
      <w:lvlText w:val="%8."/>
      <w:lvlJc w:val="left"/>
      <w:pPr>
        <w:ind w:left="8158" w:hanging="360"/>
      </w:pPr>
    </w:lvl>
    <w:lvl w:ilvl="8" w:tplc="0409001B" w:tentative="1">
      <w:start w:val="1"/>
      <w:numFmt w:val="lowerRoman"/>
      <w:lvlText w:val="%9."/>
      <w:lvlJc w:val="right"/>
      <w:pPr>
        <w:ind w:left="8878" w:hanging="180"/>
      </w:pPr>
    </w:lvl>
  </w:abstractNum>
  <w:abstractNum w:abstractNumId="28" w15:restartNumberingAfterBreak="0">
    <w:nsid w:val="0C1777CA"/>
    <w:multiLevelType w:val="hybridMultilevel"/>
    <w:tmpl w:val="2FECBA82"/>
    <w:lvl w:ilvl="0" w:tplc="BF42CFE6">
      <w:start w:val="1"/>
      <w:numFmt w:val="decimal"/>
      <w:lvlText w:val="%1."/>
      <w:lvlJc w:val="left"/>
      <w:pPr>
        <w:ind w:left="2700" w:hanging="360"/>
      </w:pPr>
      <w:rPr>
        <w:rFonts w:asciiTheme="minorHAnsi" w:hAnsiTheme="minorHAnsi" w:cstheme="minorBidi" w:hint="default"/>
        <w:color w:val="auto"/>
      </w:rPr>
    </w:lvl>
    <w:lvl w:ilvl="1" w:tplc="04090019" w:tentative="1">
      <w:start w:val="1"/>
      <w:numFmt w:val="lowerLetter"/>
      <w:lvlText w:val="%2."/>
      <w:lvlJc w:val="left"/>
      <w:pPr>
        <w:ind w:left="3420" w:hanging="360"/>
      </w:pPr>
    </w:lvl>
    <w:lvl w:ilvl="2" w:tplc="0409001B" w:tentative="1">
      <w:start w:val="1"/>
      <w:numFmt w:val="lowerRoman"/>
      <w:lvlText w:val="%3."/>
      <w:lvlJc w:val="right"/>
      <w:pPr>
        <w:ind w:left="4140" w:hanging="180"/>
      </w:pPr>
    </w:lvl>
    <w:lvl w:ilvl="3" w:tplc="0409000F" w:tentative="1">
      <w:start w:val="1"/>
      <w:numFmt w:val="decimal"/>
      <w:lvlText w:val="%4."/>
      <w:lvlJc w:val="left"/>
      <w:pPr>
        <w:ind w:left="4860" w:hanging="360"/>
      </w:pPr>
    </w:lvl>
    <w:lvl w:ilvl="4" w:tplc="04090019" w:tentative="1">
      <w:start w:val="1"/>
      <w:numFmt w:val="lowerLetter"/>
      <w:lvlText w:val="%5."/>
      <w:lvlJc w:val="left"/>
      <w:pPr>
        <w:ind w:left="5580" w:hanging="360"/>
      </w:pPr>
    </w:lvl>
    <w:lvl w:ilvl="5" w:tplc="0409001B" w:tentative="1">
      <w:start w:val="1"/>
      <w:numFmt w:val="lowerRoman"/>
      <w:lvlText w:val="%6."/>
      <w:lvlJc w:val="right"/>
      <w:pPr>
        <w:ind w:left="6300" w:hanging="180"/>
      </w:pPr>
    </w:lvl>
    <w:lvl w:ilvl="6" w:tplc="0409000F" w:tentative="1">
      <w:start w:val="1"/>
      <w:numFmt w:val="decimal"/>
      <w:lvlText w:val="%7."/>
      <w:lvlJc w:val="left"/>
      <w:pPr>
        <w:ind w:left="7020" w:hanging="360"/>
      </w:pPr>
    </w:lvl>
    <w:lvl w:ilvl="7" w:tplc="04090019" w:tentative="1">
      <w:start w:val="1"/>
      <w:numFmt w:val="lowerLetter"/>
      <w:lvlText w:val="%8."/>
      <w:lvlJc w:val="left"/>
      <w:pPr>
        <w:ind w:left="7740" w:hanging="360"/>
      </w:pPr>
    </w:lvl>
    <w:lvl w:ilvl="8" w:tplc="0409001B" w:tentative="1">
      <w:start w:val="1"/>
      <w:numFmt w:val="lowerRoman"/>
      <w:lvlText w:val="%9."/>
      <w:lvlJc w:val="right"/>
      <w:pPr>
        <w:ind w:left="8460" w:hanging="180"/>
      </w:pPr>
    </w:lvl>
  </w:abstractNum>
  <w:abstractNum w:abstractNumId="29" w15:restartNumberingAfterBreak="0">
    <w:nsid w:val="0D3E32FF"/>
    <w:multiLevelType w:val="hybridMultilevel"/>
    <w:tmpl w:val="25E4241E"/>
    <w:lvl w:ilvl="0" w:tplc="86B8EB50">
      <w:start w:val="1"/>
      <w:numFmt w:val="decimal"/>
      <w:lvlText w:val="%1."/>
      <w:lvlJc w:val="left"/>
      <w:pPr>
        <w:ind w:left="1575" w:hanging="360"/>
      </w:pPr>
      <w:rPr>
        <w:rFonts w:hint="default"/>
      </w:rPr>
    </w:lvl>
    <w:lvl w:ilvl="1" w:tplc="04090019">
      <w:start w:val="1"/>
      <w:numFmt w:val="lowerLetter"/>
      <w:lvlText w:val="%2."/>
      <w:lvlJc w:val="left"/>
      <w:pPr>
        <w:ind w:left="2295" w:hanging="360"/>
      </w:pPr>
    </w:lvl>
    <w:lvl w:ilvl="2" w:tplc="0409001B" w:tentative="1">
      <w:start w:val="1"/>
      <w:numFmt w:val="lowerRoman"/>
      <w:lvlText w:val="%3."/>
      <w:lvlJc w:val="right"/>
      <w:pPr>
        <w:ind w:left="3015" w:hanging="180"/>
      </w:pPr>
    </w:lvl>
    <w:lvl w:ilvl="3" w:tplc="0409000F" w:tentative="1">
      <w:start w:val="1"/>
      <w:numFmt w:val="decimal"/>
      <w:lvlText w:val="%4."/>
      <w:lvlJc w:val="left"/>
      <w:pPr>
        <w:ind w:left="3735" w:hanging="360"/>
      </w:pPr>
    </w:lvl>
    <w:lvl w:ilvl="4" w:tplc="04090019" w:tentative="1">
      <w:start w:val="1"/>
      <w:numFmt w:val="lowerLetter"/>
      <w:lvlText w:val="%5."/>
      <w:lvlJc w:val="left"/>
      <w:pPr>
        <w:ind w:left="4455" w:hanging="360"/>
      </w:pPr>
    </w:lvl>
    <w:lvl w:ilvl="5" w:tplc="0409001B" w:tentative="1">
      <w:start w:val="1"/>
      <w:numFmt w:val="lowerRoman"/>
      <w:lvlText w:val="%6."/>
      <w:lvlJc w:val="right"/>
      <w:pPr>
        <w:ind w:left="5175" w:hanging="180"/>
      </w:pPr>
    </w:lvl>
    <w:lvl w:ilvl="6" w:tplc="0409000F" w:tentative="1">
      <w:start w:val="1"/>
      <w:numFmt w:val="decimal"/>
      <w:lvlText w:val="%7."/>
      <w:lvlJc w:val="left"/>
      <w:pPr>
        <w:ind w:left="5895" w:hanging="360"/>
      </w:pPr>
    </w:lvl>
    <w:lvl w:ilvl="7" w:tplc="04090019" w:tentative="1">
      <w:start w:val="1"/>
      <w:numFmt w:val="lowerLetter"/>
      <w:lvlText w:val="%8."/>
      <w:lvlJc w:val="left"/>
      <w:pPr>
        <w:ind w:left="6615" w:hanging="360"/>
      </w:pPr>
    </w:lvl>
    <w:lvl w:ilvl="8" w:tplc="0409001B" w:tentative="1">
      <w:start w:val="1"/>
      <w:numFmt w:val="lowerRoman"/>
      <w:lvlText w:val="%9."/>
      <w:lvlJc w:val="right"/>
      <w:pPr>
        <w:ind w:left="7335" w:hanging="180"/>
      </w:pPr>
    </w:lvl>
  </w:abstractNum>
  <w:abstractNum w:abstractNumId="30" w15:restartNumberingAfterBreak="0">
    <w:nsid w:val="0D4E1774"/>
    <w:multiLevelType w:val="hybridMultilevel"/>
    <w:tmpl w:val="C9D43FF6"/>
    <w:lvl w:ilvl="0" w:tplc="4B9C21A2">
      <w:start w:val="5"/>
      <w:numFmt w:val="lowerLetter"/>
      <w:lvlText w:val="(%1)"/>
      <w:lvlJc w:val="left"/>
      <w:pPr>
        <w:ind w:left="1269" w:hanging="432"/>
      </w:pPr>
      <w:rPr>
        <w:rFonts w:hint="default"/>
        <w:spacing w:val="-3"/>
        <w:w w:val="101"/>
        <w:lang w:val="en-US" w:eastAsia="en-US" w:bidi="ar-SA"/>
      </w:rPr>
    </w:lvl>
    <w:lvl w:ilvl="1" w:tplc="8DDA4A4C">
      <w:start w:val="1"/>
      <w:numFmt w:val="decimal"/>
      <w:lvlText w:val="(%2)"/>
      <w:lvlJc w:val="left"/>
      <w:pPr>
        <w:ind w:left="1711" w:hanging="418"/>
      </w:pPr>
      <w:rPr>
        <w:rFonts w:hint="default"/>
        <w:spacing w:val="0"/>
        <w:w w:val="101"/>
        <w:lang w:val="en-US" w:eastAsia="en-US" w:bidi="ar-SA"/>
      </w:rPr>
    </w:lvl>
    <w:lvl w:ilvl="2" w:tplc="9C282CCA">
      <w:numFmt w:val="bullet"/>
      <w:lvlText w:val="•"/>
      <w:lvlJc w:val="left"/>
      <w:pPr>
        <w:ind w:left="1640" w:hanging="418"/>
      </w:pPr>
      <w:rPr>
        <w:rFonts w:hint="default"/>
        <w:lang w:val="en-US" w:eastAsia="en-US" w:bidi="ar-SA"/>
      </w:rPr>
    </w:lvl>
    <w:lvl w:ilvl="3" w:tplc="A4D4D92C">
      <w:numFmt w:val="bullet"/>
      <w:lvlText w:val="•"/>
      <w:lvlJc w:val="left"/>
      <w:pPr>
        <w:ind w:left="1720" w:hanging="418"/>
      </w:pPr>
      <w:rPr>
        <w:rFonts w:hint="default"/>
        <w:lang w:val="en-US" w:eastAsia="en-US" w:bidi="ar-SA"/>
      </w:rPr>
    </w:lvl>
    <w:lvl w:ilvl="4" w:tplc="2AE0542A">
      <w:numFmt w:val="bullet"/>
      <w:lvlText w:val="•"/>
      <w:lvlJc w:val="left"/>
      <w:pPr>
        <w:ind w:left="2980" w:hanging="418"/>
      </w:pPr>
      <w:rPr>
        <w:rFonts w:hint="default"/>
        <w:lang w:val="en-US" w:eastAsia="en-US" w:bidi="ar-SA"/>
      </w:rPr>
    </w:lvl>
    <w:lvl w:ilvl="5" w:tplc="37DEAC52">
      <w:numFmt w:val="bullet"/>
      <w:lvlText w:val="•"/>
      <w:lvlJc w:val="left"/>
      <w:pPr>
        <w:ind w:left="4241" w:hanging="418"/>
      </w:pPr>
      <w:rPr>
        <w:rFonts w:hint="default"/>
        <w:lang w:val="en-US" w:eastAsia="en-US" w:bidi="ar-SA"/>
      </w:rPr>
    </w:lvl>
    <w:lvl w:ilvl="6" w:tplc="57FCDE96">
      <w:numFmt w:val="bullet"/>
      <w:lvlText w:val="•"/>
      <w:lvlJc w:val="left"/>
      <w:pPr>
        <w:ind w:left="5502" w:hanging="418"/>
      </w:pPr>
      <w:rPr>
        <w:rFonts w:hint="default"/>
        <w:lang w:val="en-US" w:eastAsia="en-US" w:bidi="ar-SA"/>
      </w:rPr>
    </w:lvl>
    <w:lvl w:ilvl="7" w:tplc="A6825EDE">
      <w:numFmt w:val="bullet"/>
      <w:lvlText w:val="•"/>
      <w:lvlJc w:val="left"/>
      <w:pPr>
        <w:ind w:left="6763" w:hanging="418"/>
      </w:pPr>
      <w:rPr>
        <w:rFonts w:hint="default"/>
        <w:lang w:val="en-US" w:eastAsia="en-US" w:bidi="ar-SA"/>
      </w:rPr>
    </w:lvl>
    <w:lvl w:ilvl="8" w:tplc="F7A05B5E">
      <w:numFmt w:val="bullet"/>
      <w:lvlText w:val="•"/>
      <w:lvlJc w:val="left"/>
      <w:pPr>
        <w:ind w:left="8024" w:hanging="418"/>
      </w:pPr>
      <w:rPr>
        <w:rFonts w:hint="default"/>
        <w:lang w:val="en-US" w:eastAsia="en-US" w:bidi="ar-SA"/>
      </w:rPr>
    </w:lvl>
  </w:abstractNum>
  <w:abstractNum w:abstractNumId="31" w15:restartNumberingAfterBreak="0">
    <w:nsid w:val="0E0169F5"/>
    <w:multiLevelType w:val="hybridMultilevel"/>
    <w:tmpl w:val="CB74D4B8"/>
    <w:lvl w:ilvl="0" w:tplc="FFFFFFFF">
      <w:start w:val="1"/>
      <w:numFmt w:val="decimal"/>
      <w:lvlText w:val="%1."/>
      <w:lvlJc w:val="left"/>
      <w:pPr>
        <w:ind w:left="2152" w:hanging="712"/>
        <w:jc w:val="right"/>
      </w:pPr>
      <w:rPr>
        <w:rFonts w:hint="default"/>
        <w:b/>
        <w:bCs/>
        <w:spacing w:val="-1"/>
        <w:w w:val="107"/>
        <w:lang w:val="en-US" w:eastAsia="en-US" w:bidi="ar-SA"/>
      </w:rPr>
    </w:lvl>
    <w:lvl w:ilvl="1" w:tplc="FFFFFFFF">
      <w:start w:val="1"/>
      <w:numFmt w:val="lowerLetter"/>
      <w:lvlText w:val="(%2)"/>
      <w:lvlJc w:val="left"/>
      <w:pPr>
        <w:ind w:left="1411" w:hanging="663"/>
        <w:jc w:val="right"/>
      </w:pPr>
      <w:rPr>
        <w:rFonts w:ascii="Arial" w:eastAsia="Arial" w:hAnsi="Arial" w:cs="Arial" w:hint="default"/>
        <w:b w:val="0"/>
        <w:bCs w:val="0"/>
        <w:i w:val="0"/>
        <w:iCs w:val="0"/>
        <w:color w:val="212121"/>
        <w:spacing w:val="-1"/>
        <w:w w:val="101"/>
        <w:sz w:val="22"/>
        <w:szCs w:val="22"/>
        <w:lang w:val="en-US" w:eastAsia="en-US" w:bidi="ar-SA"/>
      </w:rPr>
    </w:lvl>
    <w:lvl w:ilvl="2" w:tplc="FFFFFFFF">
      <w:numFmt w:val="bullet"/>
      <w:lvlText w:val="•"/>
      <w:lvlJc w:val="left"/>
      <w:pPr>
        <w:ind w:left="2537" w:hanging="663"/>
      </w:pPr>
      <w:rPr>
        <w:rFonts w:hint="default"/>
        <w:lang w:val="en-US" w:eastAsia="en-US" w:bidi="ar-SA"/>
      </w:rPr>
    </w:lvl>
    <w:lvl w:ilvl="3" w:tplc="FFFFFFFF">
      <w:numFmt w:val="bullet"/>
      <w:lvlText w:val="•"/>
      <w:lvlJc w:val="left"/>
      <w:pPr>
        <w:ind w:left="3595" w:hanging="663"/>
      </w:pPr>
      <w:rPr>
        <w:rFonts w:hint="default"/>
        <w:lang w:val="en-US" w:eastAsia="en-US" w:bidi="ar-SA"/>
      </w:rPr>
    </w:lvl>
    <w:lvl w:ilvl="4" w:tplc="FFFFFFFF">
      <w:numFmt w:val="bullet"/>
      <w:lvlText w:val="•"/>
      <w:lvlJc w:val="left"/>
      <w:pPr>
        <w:ind w:left="4653" w:hanging="663"/>
      </w:pPr>
      <w:rPr>
        <w:rFonts w:hint="default"/>
        <w:lang w:val="en-US" w:eastAsia="en-US" w:bidi="ar-SA"/>
      </w:rPr>
    </w:lvl>
    <w:lvl w:ilvl="5" w:tplc="FFFFFFFF">
      <w:numFmt w:val="bullet"/>
      <w:lvlText w:val="•"/>
      <w:lvlJc w:val="left"/>
      <w:pPr>
        <w:ind w:left="5711" w:hanging="663"/>
      </w:pPr>
      <w:rPr>
        <w:rFonts w:hint="default"/>
        <w:lang w:val="en-US" w:eastAsia="en-US" w:bidi="ar-SA"/>
      </w:rPr>
    </w:lvl>
    <w:lvl w:ilvl="6" w:tplc="FFFFFFFF">
      <w:numFmt w:val="bullet"/>
      <w:lvlText w:val="•"/>
      <w:lvlJc w:val="left"/>
      <w:pPr>
        <w:ind w:left="6768" w:hanging="663"/>
      </w:pPr>
      <w:rPr>
        <w:rFonts w:hint="default"/>
        <w:lang w:val="en-US" w:eastAsia="en-US" w:bidi="ar-SA"/>
      </w:rPr>
    </w:lvl>
    <w:lvl w:ilvl="7" w:tplc="FFFFFFFF">
      <w:numFmt w:val="bullet"/>
      <w:lvlText w:val="•"/>
      <w:lvlJc w:val="left"/>
      <w:pPr>
        <w:ind w:left="7826" w:hanging="663"/>
      </w:pPr>
      <w:rPr>
        <w:rFonts w:hint="default"/>
        <w:lang w:val="en-US" w:eastAsia="en-US" w:bidi="ar-SA"/>
      </w:rPr>
    </w:lvl>
    <w:lvl w:ilvl="8" w:tplc="FFFFFFFF">
      <w:numFmt w:val="bullet"/>
      <w:lvlText w:val="•"/>
      <w:lvlJc w:val="left"/>
      <w:pPr>
        <w:ind w:left="8884" w:hanging="663"/>
      </w:pPr>
      <w:rPr>
        <w:rFonts w:hint="default"/>
        <w:lang w:val="en-US" w:eastAsia="en-US" w:bidi="ar-SA"/>
      </w:rPr>
    </w:lvl>
  </w:abstractNum>
  <w:abstractNum w:abstractNumId="32" w15:restartNumberingAfterBreak="0">
    <w:nsid w:val="0EB44D6E"/>
    <w:multiLevelType w:val="hybridMultilevel"/>
    <w:tmpl w:val="E33042A2"/>
    <w:lvl w:ilvl="0" w:tplc="04090001">
      <w:start w:val="1"/>
      <w:numFmt w:val="bullet"/>
      <w:lvlText w:val=""/>
      <w:lvlJc w:val="left"/>
      <w:pPr>
        <w:ind w:left="3839" w:hanging="360"/>
      </w:pPr>
      <w:rPr>
        <w:rFonts w:ascii="Symbol" w:hAnsi="Symbol" w:hint="default"/>
      </w:rPr>
    </w:lvl>
    <w:lvl w:ilvl="1" w:tplc="04090003" w:tentative="1">
      <w:start w:val="1"/>
      <w:numFmt w:val="bullet"/>
      <w:lvlText w:val="o"/>
      <w:lvlJc w:val="left"/>
      <w:pPr>
        <w:ind w:left="4559" w:hanging="360"/>
      </w:pPr>
      <w:rPr>
        <w:rFonts w:ascii="Courier New" w:hAnsi="Courier New" w:cs="Courier New" w:hint="default"/>
      </w:rPr>
    </w:lvl>
    <w:lvl w:ilvl="2" w:tplc="04090005" w:tentative="1">
      <w:start w:val="1"/>
      <w:numFmt w:val="bullet"/>
      <w:lvlText w:val=""/>
      <w:lvlJc w:val="left"/>
      <w:pPr>
        <w:ind w:left="5279" w:hanging="360"/>
      </w:pPr>
      <w:rPr>
        <w:rFonts w:ascii="Wingdings" w:hAnsi="Wingdings" w:hint="default"/>
      </w:rPr>
    </w:lvl>
    <w:lvl w:ilvl="3" w:tplc="04090001" w:tentative="1">
      <w:start w:val="1"/>
      <w:numFmt w:val="bullet"/>
      <w:lvlText w:val=""/>
      <w:lvlJc w:val="left"/>
      <w:pPr>
        <w:ind w:left="5999" w:hanging="360"/>
      </w:pPr>
      <w:rPr>
        <w:rFonts w:ascii="Symbol" w:hAnsi="Symbol" w:hint="default"/>
      </w:rPr>
    </w:lvl>
    <w:lvl w:ilvl="4" w:tplc="04090003" w:tentative="1">
      <w:start w:val="1"/>
      <w:numFmt w:val="bullet"/>
      <w:lvlText w:val="o"/>
      <w:lvlJc w:val="left"/>
      <w:pPr>
        <w:ind w:left="6719" w:hanging="360"/>
      </w:pPr>
      <w:rPr>
        <w:rFonts w:ascii="Courier New" w:hAnsi="Courier New" w:cs="Courier New" w:hint="default"/>
      </w:rPr>
    </w:lvl>
    <w:lvl w:ilvl="5" w:tplc="04090005" w:tentative="1">
      <w:start w:val="1"/>
      <w:numFmt w:val="bullet"/>
      <w:lvlText w:val=""/>
      <w:lvlJc w:val="left"/>
      <w:pPr>
        <w:ind w:left="7439" w:hanging="360"/>
      </w:pPr>
      <w:rPr>
        <w:rFonts w:ascii="Wingdings" w:hAnsi="Wingdings" w:hint="default"/>
      </w:rPr>
    </w:lvl>
    <w:lvl w:ilvl="6" w:tplc="04090001" w:tentative="1">
      <w:start w:val="1"/>
      <w:numFmt w:val="bullet"/>
      <w:lvlText w:val=""/>
      <w:lvlJc w:val="left"/>
      <w:pPr>
        <w:ind w:left="8159" w:hanging="360"/>
      </w:pPr>
      <w:rPr>
        <w:rFonts w:ascii="Symbol" w:hAnsi="Symbol" w:hint="default"/>
      </w:rPr>
    </w:lvl>
    <w:lvl w:ilvl="7" w:tplc="04090003" w:tentative="1">
      <w:start w:val="1"/>
      <w:numFmt w:val="bullet"/>
      <w:lvlText w:val="o"/>
      <w:lvlJc w:val="left"/>
      <w:pPr>
        <w:ind w:left="8879" w:hanging="360"/>
      </w:pPr>
      <w:rPr>
        <w:rFonts w:ascii="Courier New" w:hAnsi="Courier New" w:cs="Courier New" w:hint="default"/>
      </w:rPr>
    </w:lvl>
    <w:lvl w:ilvl="8" w:tplc="04090005" w:tentative="1">
      <w:start w:val="1"/>
      <w:numFmt w:val="bullet"/>
      <w:lvlText w:val=""/>
      <w:lvlJc w:val="left"/>
      <w:pPr>
        <w:ind w:left="9599" w:hanging="360"/>
      </w:pPr>
      <w:rPr>
        <w:rFonts w:ascii="Wingdings" w:hAnsi="Wingdings" w:hint="default"/>
      </w:rPr>
    </w:lvl>
  </w:abstractNum>
  <w:abstractNum w:abstractNumId="33" w15:restartNumberingAfterBreak="0">
    <w:nsid w:val="0EC25E06"/>
    <w:multiLevelType w:val="hybridMultilevel"/>
    <w:tmpl w:val="C88AE78C"/>
    <w:lvl w:ilvl="0" w:tplc="91667BC4">
      <w:start w:val="1"/>
      <w:numFmt w:val="decimal"/>
      <w:lvlText w:val="(%1)"/>
      <w:lvlJc w:val="left"/>
      <w:pPr>
        <w:ind w:left="562" w:hanging="413"/>
      </w:pPr>
      <w:rPr>
        <w:rFonts w:ascii="Arial" w:eastAsia="Arial" w:hAnsi="Arial" w:cs="Arial" w:hint="default"/>
        <w:b w:val="0"/>
        <w:bCs w:val="0"/>
        <w:i w:val="0"/>
        <w:iCs w:val="0"/>
        <w:color w:val="353535"/>
        <w:spacing w:val="0"/>
        <w:w w:val="105"/>
        <w:sz w:val="20"/>
        <w:szCs w:val="20"/>
        <w:lang w:val="en-US" w:eastAsia="en-US" w:bidi="ar-SA"/>
      </w:rPr>
    </w:lvl>
    <w:lvl w:ilvl="1" w:tplc="8098E5FA">
      <w:start w:val="1"/>
      <w:numFmt w:val="decimal"/>
      <w:lvlText w:val="(%2)"/>
      <w:lvlJc w:val="left"/>
      <w:pPr>
        <w:ind w:left="638" w:hanging="418"/>
      </w:pPr>
      <w:rPr>
        <w:rFonts w:hint="default"/>
        <w:spacing w:val="-2"/>
        <w:w w:val="103"/>
        <w:lang w:val="en-US" w:eastAsia="en-US" w:bidi="ar-SA"/>
      </w:rPr>
    </w:lvl>
    <w:lvl w:ilvl="2" w:tplc="479C8C20">
      <w:numFmt w:val="bullet"/>
      <w:lvlText w:val="•"/>
      <w:lvlJc w:val="left"/>
      <w:pPr>
        <w:ind w:left="1673" w:hanging="418"/>
      </w:pPr>
      <w:rPr>
        <w:rFonts w:hint="default"/>
        <w:lang w:val="en-US" w:eastAsia="en-US" w:bidi="ar-SA"/>
      </w:rPr>
    </w:lvl>
    <w:lvl w:ilvl="3" w:tplc="18D60C50">
      <w:numFmt w:val="bullet"/>
      <w:lvlText w:val="•"/>
      <w:lvlJc w:val="left"/>
      <w:pPr>
        <w:ind w:left="2707" w:hanging="418"/>
      </w:pPr>
      <w:rPr>
        <w:rFonts w:hint="default"/>
        <w:lang w:val="en-US" w:eastAsia="en-US" w:bidi="ar-SA"/>
      </w:rPr>
    </w:lvl>
    <w:lvl w:ilvl="4" w:tplc="BB681556">
      <w:numFmt w:val="bullet"/>
      <w:lvlText w:val="•"/>
      <w:lvlJc w:val="left"/>
      <w:pPr>
        <w:ind w:left="3741" w:hanging="418"/>
      </w:pPr>
      <w:rPr>
        <w:rFonts w:hint="default"/>
        <w:lang w:val="en-US" w:eastAsia="en-US" w:bidi="ar-SA"/>
      </w:rPr>
    </w:lvl>
    <w:lvl w:ilvl="5" w:tplc="C534CEF4">
      <w:numFmt w:val="bullet"/>
      <w:lvlText w:val="•"/>
      <w:lvlJc w:val="left"/>
      <w:pPr>
        <w:ind w:left="4775" w:hanging="418"/>
      </w:pPr>
      <w:rPr>
        <w:rFonts w:hint="default"/>
        <w:lang w:val="en-US" w:eastAsia="en-US" w:bidi="ar-SA"/>
      </w:rPr>
    </w:lvl>
    <w:lvl w:ilvl="6" w:tplc="21B0B414">
      <w:numFmt w:val="bullet"/>
      <w:lvlText w:val="•"/>
      <w:lvlJc w:val="left"/>
      <w:pPr>
        <w:ind w:left="5809" w:hanging="418"/>
      </w:pPr>
      <w:rPr>
        <w:rFonts w:hint="default"/>
        <w:lang w:val="en-US" w:eastAsia="en-US" w:bidi="ar-SA"/>
      </w:rPr>
    </w:lvl>
    <w:lvl w:ilvl="7" w:tplc="E4B8F7BC">
      <w:numFmt w:val="bullet"/>
      <w:lvlText w:val="•"/>
      <w:lvlJc w:val="left"/>
      <w:pPr>
        <w:ind w:left="6843" w:hanging="418"/>
      </w:pPr>
      <w:rPr>
        <w:rFonts w:hint="default"/>
        <w:lang w:val="en-US" w:eastAsia="en-US" w:bidi="ar-SA"/>
      </w:rPr>
    </w:lvl>
    <w:lvl w:ilvl="8" w:tplc="8E365960">
      <w:numFmt w:val="bullet"/>
      <w:lvlText w:val="•"/>
      <w:lvlJc w:val="left"/>
      <w:pPr>
        <w:ind w:left="7877" w:hanging="418"/>
      </w:pPr>
      <w:rPr>
        <w:rFonts w:hint="default"/>
        <w:lang w:val="en-US" w:eastAsia="en-US" w:bidi="ar-SA"/>
      </w:rPr>
    </w:lvl>
  </w:abstractNum>
  <w:abstractNum w:abstractNumId="34" w15:restartNumberingAfterBreak="0">
    <w:nsid w:val="0F4B51E7"/>
    <w:multiLevelType w:val="hybridMultilevel"/>
    <w:tmpl w:val="BFA84100"/>
    <w:lvl w:ilvl="0" w:tplc="E8ACAFEC">
      <w:start w:val="1"/>
      <w:numFmt w:val="lowerLetter"/>
      <w:lvlText w:val="(%1)"/>
      <w:lvlJc w:val="left"/>
      <w:pPr>
        <w:ind w:left="1168" w:hanging="409"/>
      </w:pPr>
      <w:rPr>
        <w:rFonts w:ascii="Microsoft Sans Serif" w:eastAsia="Microsoft Sans Serif" w:hAnsi="Microsoft Sans Serif" w:cs="Microsoft Sans Serif" w:hint="default"/>
        <w:b w:val="0"/>
        <w:bCs w:val="0"/>
        <w:i w:val="0"/>
        <w:iCs w:val="0"/>
        <w:color w:val="2D2D2D"/>
        <w:spacing w:val="0"/>
        <w:w w:val="106"/>
        <w:sz w:val="20"/>
        <w:szCs w:val="20"/>
        <w:lang w:val="en-US" w:eastAsia="en-US" w:bidi="ar-SA"/>
      </w:rPr>
    </w:lvl>
    <w:lvl w:ilvl="1" w:tplc="8E6ADB5C">
      <w:start w:val="1"/>
      <w:numFmt w:val="decimal"/>
      <w:lvlText w:val="(%2)"/>
      <w:lvlJc w:val="left"/>
      <w:pPr>
        <w:ind w:left="1249" w:hanging="418"/>
        <w:jc w:val="right"/>
      </w:pPr>
      <w:rPr>
        <w:rFonts w:hint="default"/>
        <w:spacing w:val="0"/>
        <w:w w:val="104"/>
        <w:lang w:val="en-US" w:eastAsia="en-US" w:bidi="ar-SA"/>
      </w:rPr>
    </w:lvl>
    <w:lvl w:ilvl="2" w:tplc="0A0E0120">
      <w:numFmt w:val="bullet"/>
      <w:lvlText w:val="•"/>
      <w:lvlJc w:val="left"/>
      <w:pPr>
        <w:ind w:left="2345" w:hanging="418"/>
      </w:pPr>
      <w:rPr>
        <w:rFonts w:hint="default"/>
        <w:lang w:val="en-US" w:eastAsia="en-US" w:bidi="ar-SA"/>
      </w:rPr>
    </w:lvl>
    <w:lvl w:ilvl="3" w:tplc="9D60D59A">
      <w:numFmt w:val="bullet"/>
      <w:lvlText w:val="•"/>
      <w:lvlJc w:val="left"/>
      <w:pPr>
        <w:ind w:left="3450" w:hanging="418"/>
      </w:pPr>
      <w:rPr>
        <w:rFonts w:hint="default"/>
        <w:lang w:val="en-US" w:eastAsia="en-US" w:bidi="ar-SA"/>
      </w:rPr>
    </w:lvl>
    <w:lvl w:ilvl="4" w:tplc="36ACB878">
      <w:numFmt w:val="bullet"/>
      <w:lvlText w:val="•"/>
      <w:lvlJc w:val="left"/>
      <w:pPr>
        <w:ind w:left="4555" w:hanging="418"/>
      </w:pPr>
      <w:rPr>
        <w:rFonts w:hint="default"/>
        <w:lang w:val="en-US" w:eastAsia="en-US" w:bidi="ar-SA"/>
      </w:rPr>
    </w:lvl>
    <w:lvl w:ilvl="5" w:tplc="8C4E0E96">
      <w:numFmt w:val="bullet"/>
      <w:lvlText w:val="•"/>
      <w:lvlJc w:val="left"/>
      <w:pPr>
        <w:ind w:left="5660" w:hanging="418"/>
      </w:pPr>
      <w:rPr>
        <w:rFonts w:hint="default"/>
        <w:lang w:val="en-US" w:eastAsia="en-US" w:bidi="ar-SA"/>
      </w:rPr>
    </w:lvl>
    <w:lvl w:ilvl="6" w:tplc="F37A2B34">
      <w:numFmt w:val="bullet"/>
      <w:lvlText w:val="•"/>
      <w:lvlJc w:val="left"/>
      <w:pPr>
        <w:ind w:left="6765" w:hanging="418"/>
      </w:pPr>
      <w:rPr>
        <w:rFonts w:hint="default"/>
        <w:lang w:val="en-US" w:eastAsia="en-US" w:bidi="ar-SA"/>
      </w:rPr>
    </w:lvl>
    <w:lvl w:ilvl="7" w:tplc="F4C49486">
      <w:numFmt w:val="bullet"/>
      <w:lvlText w:val="•"/>
      <w:lvlJc w:val="left"/>
      <w:pPr>
        <w:ind w:left="7870" w:hanging="418"/>
      </w:pPr>
      <w:rPr>
        <w:rFonts w:hint="default"/>
        <w:lang w:val="en-US" w:eastAsia="en-US" w:bidi="ar-SA"/>
      </w:rPr>
    </w:lvl>
    <w:lvl w:ilvl="8" w:tplc="5E3A584C">
      <w:numFmt w:val="bullet"/>
      <w:lvlText w:val="•"/>
      <w:lvlJc w:val="left"/>
      <w:pPr>
        <w:ind w:left="8975" w:hanging="418"/>
      </w:pPr>
      <w:rPr>
        <w:rFonts w:hint="default"/>
        <w:lang w:val="en-US" w:eastAsia="en-US" w:bidi="ar-SA"/>
      </w:rPr>
    </w:lvl>
  </w:abstractNum>
  <w:abstractNum w:abstractNumId="35" w15:restartNumberingAfterBreak="0">
    <w:nsid w:val="0FAC6435"/>
    <w:multiLevelType w:val="hybridMultilevel"/>
    <w:tmpl w:val="5A8038D0"/>
    <w:lvl w:ilvl="0" w:tplc="18A61D9C">
      <w:start w:val="1"/>
      <w:numFmt w:val="lowerLetter"/>
      <w:lvlText w:val="(%1)"/>
      <w:lvlJc w:val="left"/>
      <w:pPr>
        <w:ind w:left="1241" w:hanging="409"/>
      </w:pPr>
      <w:rPr>
        <w:rFonts w:hint="default"/>
        <w:spacing w:val="0"/>
        <w:w w:val="100"/>
        <w:lang w:val="en-US" w:eastAsia="en-US" w:bidi="ar-SA"/>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0FE62390"/>
    <w:multiLevelType w:val="hybridMultilevel"/>
    <w:tmpl w:val="16EA5172"/>
    <w:lvl w:ilvl="0" w:tplc="1B0038F2">
      <w:start w:val="1"/>
      <w:numFmt w:val="lowerLetter"/>
      <w:lvlText w:val="(%1)"/>
      <w:lvlJc w:val="left"/>
      <w:pPr>
        <w:ind w:left="1092" w:hanging="403"/>
      </w:pPr>
      <w:rPr>
        <w:rFonts w:hint="default"/>
        <w:spacing w:val="0"/>
        <w:w w:val="102"/>
        <w:lang w:val="en-US" w:eastAsia="en-US" w:bidi="ar-SA"/>
      </w:rPr>
    </w:lvl>
    <w:lvl w:ilvl="1" w:tplc="E8FE15DA">
      <w:start w:val="1"/>
      <w:numFmt w:val="lowerLetter"/>
      <w:lvlText w:val="(%2)"/>
      <w:lvlJc w:val="left"/>
      <w:pPr>
        <w:ind w:left="1237" w:hanging="428"/>
      </w:pPr>
      <w:rPr>
        <w:rFonts w:hint="default"/>
        <w:spacing w:val="0"/>
        <w:w w:val="105"/>
        <w:lang w:val="en-US" w:eastAsia="en-US" w:bidi="ar-SA"/>
      </w:rPr>
    </w:lvl>
    <w:lvl w:ilvl="2" w:tplc="C854F55A">
      <w:numFmt w:val="bullet"/>
      <w:lvlText w:val="•"/>
      <w:lvlJc w:val="left"/>
      <w:pPr>
        <w:ind w:left="2346" w:hanging="428"/>
      </w:pPr>
      <w:rPr>
        <w:rFonts w:hint="default"/>
        <w:lang w:val="en-US" w:eastAsia="en-US" w:bidi="ar-SA"/>
      </w:rPr>
    </w:lvl>
    <w:lvl w:ilvl="3" w:tplc="452893A8">
      <w:numFmt w:val="bullet"/>
      <w:lvlText w:val="•"/>
      <w:lvlJc w:val="left"/>
      <w:pPr>
        <w:ind w:left="3453" w:hanging="428"/>
      </w:pPr>
      <w:rPr>
        <w:rFonts w:hint="default"/>
        <w:lang w:val="en-US" w:eastAsia="en-US" w:bidi="ar-SA"/>
      </w:rPr>
    </w:lvl>
    <w:lvl w:ilvl="4" w:tplc="02D60760">
      <w:numFmt w:val="bullet"/>
      <w:lvlText w:val="•"/>
      <w:lvlJc w:val="left"/>
      <w:pPr>
        <w:ind w:left="4560" w:hanging="428"/>
      </w:pPr>
      <w:rPr>
        <w:rFonts w:hint="default"/>
        <w:lang w:val="en-US" w:eastAsia="en-US" w:bidi="ar-SA"/>
      </w:rPr>
    </w:lvl>
    <w:lvl w:ilvl="5" w:tplc="2AD6ACA8">
      <w:numFmt w:val="bullet"/>
      <w:lvlText w:val="•"/>
      <w:lvlJc w:val="left"/>
      <w:pPr>
        <w:ind w:left="5666" w:hanging="428"/>
      </w:pPr>
      <w:rPr>
        <w:rFonts w:hint="default"/>
        <w:lang w:val="en-US" w:eastAsia="en-US" w:bidi="ar-SA"/>
      </w:rPr>
    </w:lvl>
    <w:lvl w:ilvl="6" w:tplc="31A85E7A">
      <w:numFmt w:val="bullet"/>
      <w:lvlText w:val="•"/>
      <w:lvlJc w:val="left"/>
      <w:pPr>
        <w:ind w:left="6773" w:hanging="428"/>
      </w:pPr>
      <w:rPr>
        <w:rFonts w:hint="default"/>
        <w:lang w:val="en-US" w:eastAsia="en-US" w:bidi="ar-SA"/>
      </w:rPr>
    </w:lvl>
    <w:lvl w:ilvl="7" w:tplc="E0E0892E">
      <w:numFmt w:val="bullet"/>
      <w:lvlText w:val="•"/>
      <w:lvlJc w:val="left"/>
      <w:pPr>
        <w:ind w:left="7880" w:hanging="428"/>
      </w:pPr>
      <w:rPr>
        <w:rFonts w:hint="default"/>
        <w:lang w:val="en-US" w:eastAsia="en-US" w:bidi="ar-SA"/>
      </w:rPr>
    </w:lvl>
    <w:lvl w:ilvl="8" w:tplc="4C389678">
      <w:numFmt w:val="bullet"/>
      <w:lvlText w:val="•"/>
      <w:lvlJc w:val="left"/>
      <w:pPr>
        <w:ind w:left="8986" w:hanging="428"/>
      </w:pPr>
      <w:rPr>
        <w:rFonts w:hint="default"/>
        <w:lang w:val="en-US" w:eastAsia="en-US" w:bidi="ar-SA"/>
      </w:rPr>
    </w:lvl>
  </w:abstractNum>
  <w:abstractNum w:abstractNumId="37" w15:restartNumberingAfterBreak="0">
    <w:nsid w:val="100D7C58"/>
    <w:multiLevelType w:val="hybridMultilevel"/>
    <w:tmpl w:val="0ED4615E"/>
    <w:lvl w:ilvl="0" w:tplc="EF02E790">
      <w:start w:val="1"/>
      <w:numFmt w:val="decimal"/>
      <w:lvlText w:val="%1."/>
      <w:lvlJc w:val="left"/>
      <w:pPr>
        <w:ind w:left="1415" w:hanging="724"/>
      </w:pPr>
      <w:rPr>
        <w:rFonts w:hint="default"/>
        <w:spacing w:val="-1"/>
        <w:w w:val="98"/>
        <w:lang w:val="en-US" w:eastAsia="en-US" w:bidi="ar-SA"/>
      </w:rPr>
    </w:lvl>
    <w:lvl w:ilvl="1" w:tplc="44E8CE7C">
      <w:start w:val="1"/>
      <w:numFmt w:val="lowerLetter"/>
      <w:lvlText w:val="%2."/>
      <w:lvlJc w:val="left"/>
      <w:pPr>
        <w:ind w:left="2853" w:hanging="715"/>
      </w:pPr>
      <w:rPr>
        <w:rFonts w:ascii="Arial" w:eastAsia="Arial" w:hAnsi="Arial" w:cs="Arial" w:hint="default"/>
        <w:b w:val="0"/>
        <w:bCs w:val="0"/>
        <w:i w:val="0"/>
        <w:iCs w:val="0"/>
        <w:color w:val="232323"/>
        <w:spacing w:val="-1"/>
        <w:w w:val="105"/>
        <w:sz w:val="22"/>
        <w:szCs w:val="22"/>
        <w:lang w:val="en-US" w:eastAsia="en-US" w:bidi="ar-SA"/>
      </w:rPr>
    </w:lvl>
    <w:lvl w:ilvl="2" w:tplc="2A16D0F2">
      <w:start w:val="1"/>
      <w:numFmt w:val="upperLetter"/>
      <w:lvlText w:val="(%3)"/>
      <w:lvlJc w:val="left"/>
      <w:pPr>
        <w:ind w:left="3559" w:hanging="710"/>
      </w:pPr>
      <w:rPr>
        <w:rFonts w:hint="default"/>
        <w:spacing w:val="-1"/>
        <w:w w:val="100"/>
        <w:lang w:val="en-US" w:eastAsia="en-US" w:bidi="ar-SA"/>
      </w:rPr>
    </w:lvl>
    <w:lvl w:ilvl="3" w:tplc="79764108">
      <w:numFmt w:val="bullet"/>
      <w:lvlText w:val="•"/>
      <w:lvlJc w:val="left"/>
      <w:pPr>
        <w:ind w:left="3560" w:hanging="710"/>
      </w:pPr>
      <w:rPr>
        <w:rFonts w:hint="default"/>
        <w:lang w:val="en-US" w:eastAsia="en-US" w:bidi="ar-SA"/>
      </w:rPr>
    </w:lvl>
    <w:lvl w:ilvl="4" w:tplc="5A1AFEB4">
      <w:numFmt w:val="bullet"/>
      <w:lvlText w:val="•"/>
      <w:lvlJc w:val="left"/>
      <w:pPr>
        <w:ind w:left="4622" w:hanging="710"/>
      </w:pPr>
      <w:rPr>
        <w:rFonts w:hint="default"/>
        <w:lang w:val="en-US" w:eastAsia="en-US" w:bidi="ar-SA"/>
      </w:rPr>
    </w:lvl>
    <w:lvl w:ilvl="5" w:tplc="FD264B8C">
      <w:numFmt w:val="bullet"/>
      <w:lvlText w:val="•"/>
      <w:lvlJc w:val="left"/>
      <w:pPr>
        <w:ind w:left="5685" w:hanging="710"/>
      </w:pPr>
      <w:rPr>
        <w:rFonts w:hint="default"/>
        <w:lang w:val="en-US" w:eastAsia="en-US" w:bidi="ar-SA"/>
      </w:rPr>
    </w:lvl>
    <w:lvl w:ilvl="6" w:tplc="86BC5776">
      <w:numFmt w:val="bullet"/>
      <w:lvlText w:val="•"/>
      <w:lvlJc w:val="left"/>
      <w:pPr>
        <w:ind w:left="6748" w:hanging="710"/>
      </w:pPr>
      <w:rPr>
        <w:rFonts w:hint="default"/>
        <w:lang w:val="en-US" w:eastAsia="en-US" w:bidi="ar-SA"/>
      </w:rPr>
    </w:lvl>
    <w:lvl w:ilvl="7" w:tplc="B89253B8">
      <w:numFmt w:val="bullet"/>
      <w:lvlText w:val="•"/>
      <w:lvlJc w:val="left"/>
      <w:pPr>
        <w:ind w:left="7811" w:hanging="710"/>
      </w:pPr>
      <w:rPr>
        <w:rFonts w:hint="default"/>
        <w:lang w:val="en-US" w:eastAsia="en-US" w:bidi="ar-SA"/>
      </w:rPr>
    </w:lvl>
    <w:lvl w:ilvl="8" w:tplc="50EE0AD4">
      <w:numFmt w:val="bullet"/>
      <w:lvlText w:val="•"/>
      <w:lvlJc w:val="left"/>
      <w:pPr>
        <w:ind w:left="8874" w:hanging="710"/>
      </w:pPr>
      <w:rPr>
        <w:rFonts w:hint="default"/>
        <w:lang w:val="en-US" w:eastAsia="en-US" w:bidi="ar-SA"/>
      </w:rPr>
    </w:lvl>
  </w:abstractNum>
  <w:abstractNum w:abstractNumId="38" w15:restartNumberingAfterBreak="0">
    <w:nsid w:val="11C450C2"/>
    <w:multiLevelType w:val="hybridMultilevel"/>
    <w:tmpl w:val="B838C1F8"/>
    <w:lvl w:ilvl="0" w:tplc="D400871A">
      <w:start w:val="3"/>
      <w:numFmt w:val="upperLetter"/>
      <w:lvlText w:val="(%1)"/>
      <w:lvlJc w:val="left"/>
      <w:pPr>
        <w:ind w:left="510" w:hanging="404"/>
      </w:pPr>
      <w:rPr>
        <w:rFonts w:ascii="Arial" w:eastAsia="Arial" w:hAnsi="Arial" w:cs="Arial" w:hint="default"/>
        <w:b w:val="0"/>
        <w:bCs w:val="0"/>
        <w:i w:val="0"/>
        <w:iCs w:val="0"/>
        <w:color w:val="383838"/>
        <w:spacing w:val="-2"/>
        <w:w w:val="100"/>
        <w:sz w:val="21"/>
        <w:szCs w:val="21"/>
        <w:lang w:val="en-US" w:eastAsia="en-US" w:bidi="ar-SA"/>
      </w:rPr>
    </w:lvl>
    <w:lvl w:ilvl="1" w:tplc="8444AEC8">
      <w:start w:val="1"/>
      <w:numFmt w:val="lowerLetter"/>
      <w:lvlText w:val="(%2)"/>
      <w:lvlJc w:val="left"/>
      <w:pPr>
        <w:ind w:left="1255" w:hanging="412"/>
        <w:jc w:val="right"/>
      </w:pPr>
      <w:rPr>
        <w:rFonts w:hint="default"/>
        <w:spacing w:val="0"/>
        <w:w w:val="98"/>
        <w:lang w:val="en-US" w:eastAsia="en-US" w:bidi="ar-SA"/>
      </w:rPr>
    </w:lvl>
    <w:lvl w:ilvl="2" w:tplc="C92AF042">
      <w:start w:val="1"/>
      <w:numFmt w:val="decimal"/>
      <w:lvlText w:val="(%3)"/>
      <w:lvlJc w:val="left"/>
      <w:pPr>
        <w:ind w:left="409" w:hanging="409"/>
      </w:pPr>
      <w:rPr>
        <w:rFonts w:hint="default"/>
        <w:spacing w:val="-3"/>
        <w:w w:val="102"/>
        <w:lang w:val="en-US" w:eastAsia="en-US" w:bidi="ar-SA"/>
      </w:rPr>
    </w:lvl>
    <w:lvl w:ilvl="3" w:tplc="9F8426A6">
      <w:numFmt w:val="bullet"/>
      <w:lvlText w:val="•"/>
      <w:lvlJc w:val="left"/>
      <w:pPr>
        <w:ind w:left="1660" w:hanging="409"/>
      </w:pPr>
      <w:rPr>
        <w:rFonts w:hint="default"/>
        <w:lang w:val="en-US" w:eastAsia="en-US" w:bidi="ar-SA"/>
      </w:rPr>
    </w:lvl>
    <w:lvl w:ilvl="4" w:tplc="2EAE539C">
      <w:numFmt w:val="bullet"/>
      <w:lvlText w:val="•"/>
      <w:lvlJc w:val="left"/>
      <w:pPr>
        <w:ind w:left="1900" w:hanging="409"/>
      </w:pPr>
      <w:rPr>
        <w:rFonts w:hint="default"/>
        <w:lang w:val="en-US" w:eastAsia="en-US" w:bidi="ar-SA"/>
      </w:rPr>
    </w:lvl>
    <w:lvl w:ilvl="5" w:tplc="21D08E72">
      <w:numFmt w:val="bullet"/>
      <w:lvlText w:val="•"/>
      <w:lvlJc w:val="left"/>
      <w:pPr>
        <w:ind w:left="3091" w:hanging="409"/>
      </w:pPr>
      <w:rPr>
        <w:rFonts w:hint="default"/>
        <w:lang w:val="en-US" w:eastAsia="en-US" w:bidi="ar-SA"/>
      </w:rPr>
    </w:lvl>
    <w:lvl w:ilvl="6" w:tplc="57E0C35A">
      <w:numFmt w:val="bullet"/>
      <w:lvlText w:val="•"/>
      <w:lvlJc w:val="left"/>
      <w:pPr>
        <w:ind w:left="4282" w:hanging="409"/>
      </w:pPr>
      <w:rPr>
        <w:rFonts w:hint="default"/>
        <w:lang w:val="en-US" w:eastAsia="en-US" w:bidi="ar-SA"/>
      </w:rPr>
    </w:lvl>
    <w:lvl w:ilvl="7" w:tplc="0E7ABD8E">
      <w:numFmt w:val="bullet"/>
      <w:lvlText w:val="•"/>
      <w:lvlJc w:val="left"/>
      <w:pPr>
        <w:ind w:left="5473" w:hanging="409"/>
      </w:pPr>
      <w:rPr>
        <w:rFonts w:hint="default"/>
        <w:lang w:val="en-US" w:eastAsia="en-US" w:bidi="ar-SA"/>
      </w:rPr>
    </w:lvl>
    <w:lvl w:ilvl="8" w:tplc="722EAEF2">
      <w:numFmt w:val="bullet"/>
      <w:lvlText w:val="•"/>
      <w:lvlJc w:val="left"/>
      <w:pPr>
        <w:ind w:left="6664" w:hanging="409"/>
      </w:pPr>
      <w:rPr>
        <w:rFonts w:hint="default"/>
        <w:lang w:val="en-US" w:eastAsia="en-US" w:bidi="ar-SA"/>
      </w:rPr>
    </w:lvl>
  </w:abstractNum>
  <w:abstractNum w:abstractNumId="39" w15:restartNumberingAfterBreak="0">
    <w:nsid w:val="12CE1846"/>
    <w:multiLevelType w:val="hybridMultilevel"/>
    <w:tmpl w:val="DFD6D90E"/>
    <w:lvl w:ilvl="0" w:tplc="8C02C720">
      <w:numFmt w:val="bullet"/>
      <w:lvlText w:val="•"/>
      <w:lvlJc w:val="left"/>
      <w:pPr>
        <w:ind w:left="726" w:hanging="240"/>
      </w:pPr>
      <w:rPr>
        <w:rFonts w:ascii="Arial" w:eastAsia="Arial" w:hAnsi="Arial" w:cs="Arial" w:hint="default"/>
        <w:b w:val="0"/>
        <w:bCs w:val="0"/>
        <w:i w:val="0"/>
        <w:iCs w:val="0"/>
        <w:color w:val="2E2E2E"/>
        <w:spacing w:val="0"/>
        <w:w w:val="65"/>
        <w:position w:val="4"/>
        <w:sz w:val="21"/>
        <w:szCs w:val="21"/>
        <w:lang w:val="en-US" w:eastAsia="en-US" w:bidi="ar-SA"/>
      </w:rPr>
    </w:lvl>
    <w:lvl w:ilvl="1" w:tplc="9A9A7B38">
      <w:start w:val="1"/>
      <w:numFmt w:val="decimal"/>
      <w:lvlText w:val="(%2)"/>
      <w:lvlJc w:val="left"/>
      <w:pPr>
        <w:ind w:left="1150" w:hanging="413"/>
      </w:pPr>
      <w:rPr>
        <w:rFonts w:hint="default"/>
        <w:spacing w:val="0"/>
        <w:w w:val="103"/>
        <w:lang w:val="en-US" w:eastAsia="en-US" w:bidi="ar-SA"/>
      </w:rPr>
    </w:lvl>
    <w:lvl w:ilvl="2" w:tplc="9D7AD9D6">
      <w:numFmt w:val="bullet"/>
      <w:lvlText w:val="•"/>
      <w:lvlJc w:val="left"/>
      <w:pPr>
        <w:ind w:left="2275" w:hanging="413"/>
      </w:pPr>
      <w:rPr>
        <w:rFonts w:hint="default"/>
        <w:lang w:val="en-US" w:eastAsia="en-US" w:bidi="ar-SA"/>
      </w:rPr>
    </w:lvl>
    <w:lvl w:ilvl="3" w:tplc="82BCFFD4">
      <w:numFmt w:val="bullet"/>
      <w:lvlText w:val="•"/>
      <w:lvlJc w:val="left"/>
      <w:pPr>
        <w:ind w:left="3391" w:hanging="413"/>
      </w:pPr>
      <w:rPr>
        <w:rFonts w:hint="default"/>
        <w:lang w:val="en-US" w:eastAsia="en-US" w:bidi="ar-SA"/>
      </w:rPr>
    </w:lvl>
    <w:lvl w:ilvl="4" w:tplc="F0429886">
      <w:numFmt w:val="bullet"/>
      <w:lvlText w:val="•"/>
      <w:lvlJc w:val="left"/>
      <w:pPr>
        <w:ind w:left="4506" w:hanging="413"/>
      </w:pPr>
      <w:rPr>
        <w:rFonts w:hint="default"/>
        <w:lang w:val="en-US" w:eastAsia="en-US" w:bidi="ar-SA"/>
      </w:rPr>
    </w:lvl>
    <w:lvl w:ilvl="5" w:tplc="EB08187C">
      <w:numFmt w:val="bullet"/>
      <w:lvlText w:val="•"/>
      <w:lvlJc w:val="left"/>
      <w:pPr>
        <w:ind w:left="5622" w:hanging="413"/>
      </w:pPr>
      <w:rPr>
        <w:rFonts w:hint="default"/>
        <w:lang w:val="en-US" w:eastAsia="en-US" w:bidi="ar-SA"/>
      </w:rPr>
    </w:lvl>
    <w:lvl w:ilvl="6" w:tplc="8C6EB864">
      <w:numFmt w:val="bullet"/>
      <w:lvlText w:val="•"/>
      <w:lvlJc w:val="left"/>
      <w:pPr>
        <w:ind w:left="6737" w:hanging="413"/>
      </w:pPr>
      <w:rPr>
        <w:rFonts w:hint="default"/>
        <w:lang w:val="en-US" w:eastAsia="en-US" w:bidi="ar-SA"/>
      </w:rPr>
    </w:lvl>
    <w:lvl w:ilvl="7" w:tplc="8B2A6BB4">
      <w:numFmt w:val="bullet"/>
      <w:lvlText w:val="•"/>
      <w:lvlJc w:val="left"/>
      <w:pPr>
        <w:ind w:left="7853" w:hanging="413"/>
      </w:pPr>
      <w:rPr>
        <w:rFonts w:hint="default"/>
        <w:lang w:val="en-US" w:eastAsia="en-US" w:bidi="ar-SA"/>
      </w:rPr>
    </w:lvl>
    <w:lvl w:ilvl="8" w:tplc="34A4D080">
      <w:numFmt w:val="bullet"/>
      <w:lvlText w:val="•"/>
      <w:lvlJc w:val="left"/>
      <w:pPr>
        <w:ind w:left="8968" w:hanging="413"/>
      </w:pPr>
      <w:rPr>
        <w:rFonts w:hint="default"/>
        <w:lang w:val="en-US" w:eastAsia="en-US" w:bidi="ar-SA"/>
      </w:rPr>
    </w:lvl>
  </w:abstractNum>
  <w:abstractNum w:abstractNumId="40" w15:restartNumberingAfterBreak="0">
    <w:nsid w:val="143905AF"/>
    <w:multiLevelType w:val="hybridMultilevel"/>
    <w:tmpl w:val="6E2885B2"/>
    <w:lvl w:ilvl="0" w:tplc="7C0C5DE4">
      <w:start w:val="1"/>
      <w:numFmt w:val="decimal"/>
      <w:lvlText w:val="%1."/>
      <w:lvlJc w:val="left"/>
      <w:pPr>
        <w:ind w:left="1412" w:hanging="717"/>
      </w:pPr>
      <w:rPr>
        <w:rFonts w:ascii="Arial" w:eastAsia="Arial" w:hAnsi="Arial" w:cs="Arial" w:hint="default"/>
        <w:b w:val="0"/>
        <w:bCs w:val="0"/>
        <w:i w:val="0"/>
        <w:iCs w:val="0"/>
        <w:color w:val="212121"/>
        <w:spacing w:val="-1"/>
        <w:w w:val="104"/>
        <w:sz w:val="22"/>
        <w:szCs w:val="22"/>
        <w:lang w:val="en-US" w:eastAsia="en-US" w:bidi="ar-SA"/>
      </w:rPr>
    </w:lvl>
    <w:lvl w:ilvl="1" w:tplc="66B6DADA">
      <w:numFmt w:val="bullet"/>
      <w:lvlText w:val="•"/>
      <w:lvlJc w:val="left"/>
      <w:pPr>
        <w:ind w:left="2378" w:hanging="717"/>
      </w:pPr>
      <w:rPr>
        <w:rFonts w:hint="default"/>
        <w:lang w:val="en-US" w:eastAsia="en-US" w:bidi="ar-SA"/>
      </w:rPr>
    </w:lvl>
    <w:lvl w:ilvl="2" w:tplc="6DD89376">
      <w:numFmt w:val="bullet"/>
      <w:lvlText w:val="•"/>
      <w:lvlJc w:val="left"/>
      <w:pPr>
        <w:ind w:left="3336" w:hanging="717"/>
      </w:pPr>
      <w:rPr>
        <w:rFonts w:hint="default"/>
        <w:lang w:val="en-US" w:eastAsia="en-US" w:bidi="ar-SA"/>
      </w:rPr>
    </w:lvl>
    <w:lvl w:ilvl="3" w:tplc="B822863E">
      <w:numFmt w:val="bullet"/>
      <w:lvlText w:val="•"/>
      <w:lvlJc w:val="left"/>
      <w:pPr>
        <w:ind w:left="4294" w:hanging="717"/>
      </w:pPr>
      <w:rPr>
        <w:rFonts w:hint="default"/>
        <w:lang w:val="en-US" w:eastAsia="en-US" w:bidi="ar-SA"/>
      </w:rPr>
    </w:lvl>
    <w:lvl w:ilvl="4" w:tplc="88FA8074">
      <w:numFmt w:val="bullet"/>
      <w:lvlText w:val="•"/>
      <w:lvlJc w:val="left"/>
      <w:pPr>
        <w:ind w:left="5252" w:hanging="717"/>
      </w:pPr>
      <w:rPr>
        <w:rFonts w:hint="default"/>
        <w:lang w:val="en-US" w:eastAsia="en-US" w:bidi="ar-SA"/>
      </w:rPr>
    </w:lvl>
    <w:lvl w:ilvl="5" w:tplc="5FD25050">
      <w:numFmt w:val="bullet"/>
      <w:lvlText w:val="•"/>
      <w:lvlJc w:val="left"/>
      <w:pPr>
        <w:ind w:left="6210" w:hanging="717"/>
      </w:pPr>
      <w:rPr>
        <w:rFonts w:hint="default"/>
        <w:lang w:val="en-US" w:eastAsia="en-US" w:bidi="ar-SA"/>
      </w:rPr>
    </w:lvl>
    <w:lvl w:ilvl="6" w:tplc="8DD0F644">
      <w:numFmt w:val="bullet"/>
      <w:lvlText w:val="•"/>
      <w:lvlJc w:val="left"/>
      <w:pPr>
        <w:ind w:left="7168" w:hanging="717"/>
      </w:pPr>
      <w:rPr>
        <w:rFonts w:hint="default"/>
        <w:lang w:val="en-US" w:eastAsia="en-US" w:bidi="ar-SA"/>
      </w:rPr>
    </w:lvl>
    <w:lvl w:ilvl="7" w:tplc="14BCF49E">
      <w:numFmt w:val="bullet"/>
      <w:lvlText w:val="•"/>
      <w:lvlJc w:val="left"/>
      <w:pPr>
        <w:ind w:left="8126" w:hanging="717"/>
      </w:pPr>
      <w:rPr>
        <w:rFonts w:hint="default"/>
        <w:lang w:val="en-US" w:eastAsia="en-US" w:bidi="ar-SA"/>
      </w:rPr>
    </w:lvl>
    <w:lvl w:ilvl="8" w:tplc="ECD09DAC">
      <w:numFmt w:val="bullet"/>
      <w:lvlText w:val="•"/>
      <w:lvlJc w:val="left"/>
      <w:pPr>
        <w:ind w:left="9084" w:hanging="717"/>
      </w:pPr>
      <w:rPr>
        <w:rFonts w:hint="default"/>
        <w:lang w:val="en-US" w:eastAsia="en-US" w:bidi="ar-SA"/>
      </w:rPr>
    </w:lvl>
  </w:abstractNum>
  <w:abstractNum w:abstractNumId="41" w15:restartNumberingAfterBreak="0">
    <w:nsid w:val="14EE132D"/>
    <w:multiLevelType w:val="hybridMultilevel"/>
    <w:tmpl w:val="97460134"/>
    <w:lvl w:ilvl="0" w:tplc="82069ACA">
      <w:start w:val="1"/>
      <w:numFmt w:val="upperLetter"/>
      <w:lvlText w:val="%1)"/>
      <w:lvlJc w:val="left"/>
      <w:pPr>
        <w:ind w:left="750" w:hanging="530"/>
      </w:pPr>
      <w:rPr>
        <w:rFonts w:ascii="Arial" w:eastAsia="Arial" w:hAnsi="Arial" w:cs="Arial" w:hint="default"/>
        <w:b w:val="0"/>
        <w:bCs w:val="0"/>
        <w:i w:val="0"/>
        <w:iCs w:val="0"/>
        <w:color w:val="1D1D1D"/>
        <w:spacing w:val="-1"/>
        <w:w w:val="105"/>
        <w:sz w:val="26"/>
        <w:szCs w:val="26"/>
        <w:lang w:val="en-US" w:eastAsia="en-US" w:bidi="ar-SA"/>
      </w:rPr>
    </w:lvl>
    <w:lvl w:ilvl="1" w:tplc="9FD41FB6">
      <w:numFmt w:val="bullet"/>
      <w:lvlText w:val="•"/>
      <w:lvlJc w:val="left"/>
      <w:pPr>
        <w:ind w:left="1670" w:hanging="530"/>
      </w:pPr>
      <w:rPr>
        <w:rFonts w:hint="default"/>
        <w:lang w:val="en-US" w:eastAsia="en-US" w:bidi="ar-SA"/>
      </w:rPr>
    </w:lvl>
    <w:lvl w:ilvl="2" w:tplc="ED848EF2">
      <w:numFmt w:val="bullet"/>
      <w:lvlText w:val="•"/>
      <w:lvlJc w:val="left"/>
      <w:pPr>
        <w:ind w:left="2600" w:hanging="530"/>
      </w:pPr>
      <w:rPr>
        <w:rFonts w:hint="default"/>
        <w:lang w:val="en-US" w:eastAsia="en-US" w:bidi="ar-SA"/>
      </w:rPr>
    </w:lvl>
    <w:lvl w:ilvl="3" w:tplc="566845BC">
      <w:numFmt w:val="bullet"/>
      <w:lvlText w:val="•"/>
      <w:lvlJc w:val="left"/>
      <w:pPr>
        <w:ind w:left="3530" w:hanging="530"/>
      </w:pPr>
      <w:rPr>
        <w:rFonts w:hint="default"/>
        <w:lang w:val="en-US" w:eastAsia="en-US" w:bidi="ar-SA"/>
      </w:rPr>
    </w:lvl>
    <w:lvl w:ilvl="4" w:tplc="C3D697EA">
      <w:numFmt w:val="bullet"/>
      <w:lvlText w:val="•"/>
      <w:lvlJc w:val="left"/>
      <w:pPr>
        <w:ind w:left="4460" w:hanging="530"/>
      </w:pPr>
      <w:rPr>
        <w:rFonts w:hint="default"/>
        <w:lang w:val="en-US" w:eastAsia="en-US" w:bidi="ar-SA"/>
      </w:rPr>
    </w:lvl>
    <w:lvl w:ilvl="5" w:tplc="5ED4640C">
      <w:numFmt w:val="bullet"/>
      <w:lvlText w:val="•"/>
      <w:lvlJc w:val="left"/>
      <w:pPr>
        <w:ind w:left="5390" w:hanging="530"/>
      </w:pPr>
      <w:rPr>
        <w:rFonts w:hint="default"/>
        <w:lang w:val="en-US" w:eastAsia="en-US" w:bidi="ar-SA"/>
      </w:rPr>
    </w:lvl>
    <w:lvl w:ilvl="6" w:tplc="B0565ED0">
      <w:numFmt w:val="bullet"/>
      <w:lvlText w:val="•"/>
      <w:lvlJc w:val="left"/>
      <w:pPr>
        <w:ind w:left="6320" w:hanging="530"/>
      </w:pPr>
      <w:rPr>
        <w:rFonts w:hint="default"/>
        <w:lang w:val="en-US" w:eastAsia="en-US" w:bidi="ar-SA"/>
      </w:rPr>
    </w:lvl>
    <w:lvl w:ilvl="7" w:tplc="DB48ECB2">
      <w:numFmt w:val="bullet"/>
      <w:lvlText w:val="•"/>
      <w:lvlJc w:val="left"/>
      <w:pPr>
        <w:ind w:left="7250" w:hanging="530"/>
      </w:pPr>
      <w:rPr>
        <w:rFonts w:hint="default"/>
        <w:lang w:val="en-US" w:eastAsia="en-US" w:bidi="ar-SA"/>
      </w:rPr>
    </w:lvl>
    <w:lvl w:ilvl="8" w:tplc="F984D63C">
      <w:numFmt w:val="bullet"/>
      <w:lvlText w:val="•"/>
      <w:lvlJc w:val="left"/>
      <w:pPr>
        <w:ind w:left="8180" w:hanging="530"/>
      </w:pPr>
      <w:rPr>
        <w:rFonts w:hint="default"/>
        <w:lang w:val="en-US" w:eastAsia="en-US" w:bidi="ar-SA"/>
      </w:rPr>
    </w:lvl>
  </w:abstractNum>
  <w:abstractNum w:abstractNumId="42" w15:restartNumberingAfterBreak="0">
    <w:nsid w:val="167F416A"/>
    <w:multiLevelType w:val="hybridMultilevel"/>
    <w:tmpl w:val="A2004F8C"/>
    <w:lvl w:ilvl="0" w:tplc="4300B6AC">
      <w:start w:val="1"/>
      <w:numFmt w:val="lowerLetter"/>
      <w:lvlText w:val="(%1)"/>
      <w:lvlJc w:val="left"/>
      <w:pPr>
        <w:ind w:left="647" w:hanging="463"/>
      </w:pPr>
      <w:rPr>
        <w:rFonts w:hint="default"/>
        <w:spacing w:val="-7"/>
        <w:w w:val="109"/>
        <w:lang w:val="en-US" w:eastAsia="en-US" w:bidi="ar-SA"/>
      </w:rPr>
    </w:lvl>
    <w:lvl w:ilvl="1" w:tplc="630E732E">
      <w:start w:val="2"/>
      <w:numFmt w:val="decimal"/>
      <w:lvlText w:val="(%2)"/>
      <w:lvlJc w:val="left"/>
      <w:pPr>
        <w:ind w:left="1091" w:hanging="456"/>
      </w:pPr>
      <w:rPr>
        <w:rFonts w:hint="default"/>
        <w:spacing w:val="-1"/>
        <w:w w:val="106"/>
        <w:lang w:val="en-US" w:eastAsia="en-US" w:bidi="ar-SA"/>
      </w:rPr>
    </w:lvl>
    <w:lvl w:ilvl="2" w:tplc="2FECB7FE">
      <w:numFmt w:val="bullet"/>
      <w:lvlText w:val="•"/>
      <w:lvlJc w:val="left"/>
      <w:pPr>
        <w:ind w:left="2100" w:hanging="456"/>
      </w:pPr>
      <w:rPr>
        <w:rFonts w:hint="default"/>
        <w:lang w:val="en-US" w:eastAsia="en-US" w:bidi="ar-SA"/>
      </w:rPr>
    </w:lvl>
    <w:lvl w:ilvl="3" w:tplc="1F6828BA">
      <w:numFmt w:val="bullet"/>
      <w:lvlText w:val="•"/>
      <w:lvlJc w:val="left"/>
      <w:pPr>
        <w:ind w:left="3100" w:hanging="456"/>
      </w:pPr>
      <w:rPr>
        <w:rFonts w:hint="default"/>
        <w:lang w:val="en-US" w:eastAsia="en-US" w:bidi="ar-SA"/>
      </w:rPr>
    </w:lvl>
    <w:lvl w:ilvl="4" w:tplc="AD263798">
      <w:numFmt w:val="bullet"/>
      <w:lvlText w:val="•"/>
      <w:lvlJc w:val="left"/>
      <w:pPr>
        <w:ind w:left="4100" w:hanging="456"/>
      </w:pPr>
      <w:rPr>
        <w:rFonts w:hint="default"/>
        <w:lang w:val="en-US" w:eastAsia="en-US" w:bidi="ar-SA"/>
      </w:rPr>
    </w:lvl>
    <w:lvl w:ilvl="5" w:tplc="3190C7B0">
      <w:numFmt w:val="bullet"/>
      <w:lvlText w:val="•"/>
      <w:lvlJc w:val="left"/>
      <w:pPr>
        <w:ind w:left="5100" w:hanging="456"/>
      </w:pPr>
      <w:rPr>
        <w:rFonts w:hint="default"/>
        <w:lang w:val="en-US" w:eastAsia="en-US" w:bidi="ar-SA"/>
      </w:rPr>
    </w:lvl>
    <w:lvl w:ilvl="6" w:tplc="26CA6F5C">
      <w:numFmt w:val="bullet"/>
      <w:lvlText w:val="•"/>
      <w:lvlJc w:val="left"/>
      <w:pPr>
        <w:ind w:left="6100" w:hanging="456"/>
      </w:pPr>
      <w:rPr>
        <w:rFonts w:hint="default"/>
        <w:lang w:val="en-US" w:eastAsia="en-US" w:bidi="ar-SA"/>
      </w:rPr>
    </w:lvl>
    <w:lvl w:ilvl="7" w:tplc="7E9A660A">
      <w:numFmt w:val="bullet"/>
      <w:lvlText w:val="•"/>
      <w:lvlJc w:val="left"/>
      <w:pPr>
        <w:ind w:left="7100" w:hanging="456"/>
      </w:pPr>
      <w:rPr>
        <w:rFonts w:hint="default"/>
        <w:lang w:val="en-US" w:eastAsia="en-US" w:bidi="ar-SA"/>
      </w:rPr>
    </w:lvl>
    <w:lvl w:ilvl="8" w:tplc="05ECAF20">
      <w:numFmt w:val="bullet"/>
      <w:lvlText w:val="•"/>
      <w:lvlJc w:val="left"/>
      <w:pPr>
        <w:ind w:left="8100" w:hanging="456"/>
      </w:pPr>
      <w:rPr>
        <w:rFonts w:hint="default"/>
        <w:lang w:val="en-US" w:eastAsia="en-US" w:bidi="ar-SA"/>
      </w:rPr>
    </w:lvl>
  </w:abstractNum>
  <w:abstractNum w:abstractNumId="43" w15:restartNumberingAfterBreak="0">
    <w:nsid w:val="16D053BE"/>
    <w:multiLevelType w:val="hybridMultilevel"/>
    <w:tmpl w:val="AA120D9A"/>
    <w:lvl w:ilvl="0" w:tplc="103ADE30">
      <w:start w:val="1"/>
      <w:numFmt w:val="lowerLetter"/>
      <w:lvlText w:val="(%1)"/>
      <w:lvlJc w:val="left"/>
      <w:pPr>
        <w:ind w:left="1228" w:hanging="404"/>
        <w:jc w:val="right"/>
      </w:pPr>
      <w:rPr>
        <w:rFonts w:hint="default"/>
        <w:spacing w:val="0"/>
        <w:w w:val="103"/>
        <w:lang w:val="en-US" w:eastAsia="en-US" w:bidi="ar-SA"/>
      </w:rPr>
    </w:lvl>
    <w:lvl w:ilvl="1" w:tplc="7F2882B2">
      <w:start w:val="1"/>
      <w:numFmt w:val="decimal"/>
      <w:lvlText w:val="(%2)"/>
      <w:lvlJc w:val="left"/>
      <w:pPr>
        <w:ind w:left="1605" w:hanging="413"/>
        <w:jc w:val="right"/>
      </w:pPr>
      <w:rPr>
        <w:rFonts w:hint="default"/>
        <w:spacing w:val="0"/>
        <w:w w:val="103"/>
        <w:lang w:val="en-US" w:eastAsia="en-US" w:bidi="ar-SA"/>
      </w:rPr>
    </w:lvl>
    <w:lvl w:ilvl="2" w:tplc="55E21342">
      <w:numFmt w:val="bullet"/>
      <w:lvlText w:val="•"/>
      <w:lvlJc w:val="left"/>
      <w:pPr>
        <w:ind w:left="1620" w:hanging="413"/>
      </w:pPr>
      <w:rPr>
        <w:rFonts w:hint="default"/>
        <w:lang w:val="en-US" w:eastAsia="en-US" w:bidi="ar-SA"/>
      </w:rPr>
    </w:lvl>
    <w:lvl w:ilvl="3" w:tplc="2C0AC454">
      <w:numFmt w:val="bullet"/>
      <w:lvlText w:val="•"/>
      <w:lvlJc w:val="left"/>
      <w:pPr>
        <w:ind w:left="2742" w:hanging="413"/>
      </w:pPr>
      <w:rPr>
        <w:rFonts w:hint="default"/>
        <w:lang w:val="en-US" w:eastAsia="en-US" w:bidi="ar-SA"/>
      </w:rPr>
    </w:lvl>
    <w:lvl w:ilvl="4" w:tplc="52CCEA10">
      <w:numFmt w:val="bullet"/>
      <w:lvlText w:val="•"/>
      <w:lvlJc w:val="left"/>
      <w:pPr>
        <w:ind w:left="3865" w:hanging="413"/>
      </w:pPr>
      <w:rPr>
        <w:rFonts w:hint="default"/>
        <w:lang w:val="en-US" w:eastAsia="en-US" w:bidi="ar-SA"/>
      </w:rPr>
    </w:lvl>
    <w:lvl w:ilvl="5" w:tplc="25744282">
      <w:numFmt w:val="bullet"/>
      <w:lvlText w:val="•"/>
      <w:lvlJc w:val="left"/>
      <w:pPr>
        <w:ind w:left="4987" w:hanging="413"/>
      </w:pPr>
      <w:rPr>
        <w:rFonts w:hint="default"/>
        <w:lang w:val="en-US" w:eastAsia="en-US" w:bidi="ar-SA"/>
      </w:rPr>
    </w:lvl>
    <w:lvl w:ilvl="6" w:tplc="DDC2FF7A">
      <w:numFmt w:val="bullet"/>
      <w:lvlText w:val="•"/>
      <w:lvlJc w:val="left"/>
      <w:pPr>
        <w:ind w:left="6110" w:hanging="413"/>
      </w:pPr>
      <w:rPr>
        <w:rFonts w:hint="default"/>
        <w:lang w:val="en-US" w:eastAsia="en-US" w:bidi="ar-SA"/>
      </w:rPr>
    </w:lvl>
    <w:lvl w:ilvl="7" w:tplc="B83A03CC">
      <w:numFmt w:val="bullet"/>
      <w:lvlText w:val="•"/>
      <w:lvlJc w:val="left"/>
      <w:pPr>
        <w:ind w:left="7232" w:hanging="413"/>
      </w:pPr>
      <w:rPr>
        <w:rFonts w:hint="default"/>
        <w:lang w:val="en-US" w:eastAsia="en-US" w:bidi="ar-SA"/>
      </w:rPr>
    </w:lvl>
    <w:lvl w:ilvl="8" w:tplc="26B0B958">
      <w:numFmt w:val="bullet"/>
      <w:lvlText w:val="•"/>
      <w:lvlJc w:val="left"/>
      <w:pPr>
        <w:ind w:left="8355" w:hanging="413"/>
      </w:pPr>
      <w:rPr>
        <w:rFonts w:hint="default"/>
        <w:lang w:val="en-US" w:eastAsia="en-US" w:bidi="ar-SA"/>
      </w:rPr>
    </w:lvl>
  </w:abstractNum>
  <w:abstractNum w:abstractNumId="44" w15:restartNumberingAfterBreak="0">
    <w:nsid w:val="18522BCC"/>
    <w:multiLevelType w:val="hybridMultilevel"/>
    <w:tmpl w:val="CEAE6692"/>
    <w:lvl w:ilvl="0" w:tplc="747E940E">
      <w:start w:val="1"/>
      <w:numFmt w:val="decimal"/>
      <w:lvlText w:val="(%1)"/>
      <w:lvlJc w:val="left"/>
      <w:pPr>
        <w:ind w:left="412" w:hanging="412"/>
        <w:jc w:val="right"/>
      </w:pPr>
      <w:rPr>
        <w:rFonts w:hint="default"/>
        <w:spacing w:val="0"/>
        <w:w w:val="107"/>
        <w:lang w:val="en-US" w:eastAsia="en-US" w:bidi="ar-SA"/>
      </w:rPr>
    </w:lvl>
    <w:lvl w:ilvl="1" w:tplc="5BAAE8EA">
      <w:start w:val="1"/>
      <w:numFmt w:val="upperLetter"/>
      <w:lvlText w:val="(%2)"/>
      <w:lvlJc w:val="left"/>
      <w:pPr>
        <w:ind w:left="838" w:hanging="405"/>
        <w:jc w:val="right"/>
      </w:pPr>
      <w:rPr>
        <w:rFonts w:hint="default"/>
        <w:spacing w:val="-3"/>
        <w:w w:val="102"/>
        <w:lang w:val="en-US" w:eastAsia="en-US" w:bidi="ar-SA"/>
      </w:rPr>
    </w:lvl>
    <w:lvl w:ilvl="2" w:tplc="0A7C8E1C">
      <w:start w:val="1"/>
      <w:numFmt w:val="lowerRoman"/>
      <w:lvlText w:val="(%3)"/>
      <w:lvlJc w:val="left"/>
      <w:pPr>
        <w:ind w:left="1278" w:hanging="405"/>
      </w:pPr>
      <w:rPr>
        <w:rFonts w:hint="default"/>
        <w:spacing w:val="-2"/>
        <w:w w:val="100"/>
        <w:lang w:val="en-US" w:eastAsia="en-US" w:bidi="ar-SA"/>
      </w:rPr>
    </w:lvl>
    <w:lvl w:ilvl="3" w:tplc="3440E514">
      <w:numFmt w:val="bullet"/>
      <w:lvlText w:val="•"/>
      <w:lvlJc w:val="left"/>
      <w:pPr>
        <w:ind w:left="1280" w:hanging="405"/>
      </w:pPr>
      <w:rPr>
        <w:rFonts w:hint="default"/>
        <w:lang w:val="en-US" w:eastAsia="en-US" w:bidi="ar-SA"/>
      </w:rPr>
    </w:lvl>
    <w:lvl w:ilvl="4" w:tplc="D37E25E8">
      <w:numFmt w:val="bullet"/>
      <w:lvlText w:val="•"/>
      <w:lvlJc w:val="left"/>
      <w:pPr>
        <w:ind w:left="2440" w:hanging="405"/>
      </w:pPr>
      <w:rPr>
        <w:rFonts w:hint="default"/>
        <w:lang w:val="en-US" w:eastAsia="en-US" w:bidi="ar-SA"/>
      </w:rPr>
    </w:lvl>
    <w:lvl w:ilvl="5" w:tplc="7C1CD8CA">
      <w:numFmt w:val="bullet"/>
      <w:lvlText w:val="•"/>
      <w:lvlJc w:val="left"/>
      <w:pPr>
        <w:ind w:left="3600" w:hanging="405"/>
      </w:pPr>
      <w:rPr>
        <w:rFonts w:hint="default"/>
        <w:lang w:val="en-US" w:eastAsia="en-US" w:bidi="ar-SA"/>
      </w:rPr>
    </w:lvl>
    <w:lvl w:ilvl="6" w:tplc="49747EE8">
      <w:numFmt w:val="bullet"/>
      <w:lvlText w:val="•"/>
      <w:lvlJc w:val="left"/>
      <w:pPr>
        <w:ind w:left="4761" w:hanging="405"/>
      </w:pPr>
      <w:rPr>
        <w:rFonts w:hint="default"/>
        <w:lang w:val="en-US" w:eastAsia="en-US" w:bidi="ar-SA"/>
      </w:rPr>
    </w:lvl>
    <w:lvl w:ilvl="7" w:tplc="2EBAEF32">
      <w:numFmt w:val="bullet"/>
      <w:lvlText w:val="•"/>
      <w:lvlJc w:val="left"/>
      <w:pPr>
        <w:ind w:left="5921" w:hanging="405"/>
      </w:pPr>
      <w:rPr>
        <w:rFonts w:hint="default"/>
        <w:lang w:val="en-US" w:eastAsia="en-US" w:bidi="ar-SA"/>
      </w:rPr>
    </w:lvl>
    <w:lvl w:ilvl="8" w:tplc="F8DCC8F4">
      <w:numFmt w:val="bullet"/>
      <w:lvlText w:val="•"/>
      <w:lvlJc w:val="left"/>
      <w:pPr>
        <w:ind w:left="7082" w:hanging="405"/>
      </w:pPr>
      <w:rPr>
        <w:rFonts w:hint="default"/>
        <w:lang w:val="en-US" w:eastAsia="en-US" w:bidi="ar-SA"/>
      </w:rPr>
    </w:lvl>
  </w:abstractNum>
  <w:abstractNum w:abstractNumId="45" w15:restartNumberingAfterBreak="0">
    <w:nsid w:val="189D6F3D"/>
    <w:multiLevelType w:val="hybridMultilevel"/>
    <w:tmpl w:val="7A44E262"/>
    <w:lvl w:ilvl="0" w:tplc="81725DFE">
      <w:start w:val="1"/>
      <w:numFmt w:val="decimal"/>
      <w:lvlText w:val="%1."/>
      <w:lvlJc w:val="left"/>
      <w:pPr>
        <w:ind w:left="1536" w:hanging="588"/>
      </w:pPr>
      <w:rPr>
        <w:rFonts w:hint="default"/>
        <w:spacing w:val="0"/>
        <w:w w:val="100"/>
        <w:lang w:val="en-US" w:eastAsia="en-US" w:bidi="ar-SA"/>
      </w:rPr>
    </w:lvl>
    <w:lvl w:ilvl="1" w:tplc="69F2CFEA">
      <w:start w:val="1"/>
      <w:numFmt w:val="lowerLetter"/>
      <w:lvlText w:val="%2."/>
      <w:lvlJc w:val="left"/>
      <w:pPr>
        <w:ind w:left="2980" w:hanging="726"/>
      </w:pPr>
      <w:rPr>
        <w:rFonts w:ascii="Arial" w:eastAsia="Arial" w:hAnsi="Arial" w:cs="Arial" w:hint="default"/>
        <w:b w:val="0"/>
        <w:bCs w:val="0"/>
        <w:i w:val="0"/>
        <w:iCs w:val="0"/>
        <w:color w:val="232323"/>
        <w:spacing w:val="-1"/>
        <w:w w:val="102"/>
        <w:sz w:val="22"/>
        <w:szCs w:val="22"/>
        <w:lang w:val="en-US" w:eastAsia="en-US" w:bidi="ar-SA"/>
      </w:rPr>
    </w:lvl>
    <w:lvl w:ilvl="2" w:tplc="D42E5EA2">
      <w:numFmt w:val="bullet"/>
      <w:lvlText w:val="•"/>
      <w:lvlJc w:val="left"/>
      <w:pPr>
        <w:ind w:left="3871" w:hanging="726"/>
      </w:pPr>
      <w:rPr>
        <w:rFonts w:hint="default"/>
        <w:lang w:val="en-US" w:eastAsia="en-US" w:bidi="ar-SA"/>
      </w:rPr>
    </w:lvl>
    <w:lvl w:ilvl="3" w:tplc="F3AA4E6C">
      <w:numFmt w:val="bullet"/>
      <w:lvlText w:val="•"/>
      <w:lvlJc w:val="left"/>
      <w:pPr>
        <w:ind w:left="4762" w:hanging="726"/>
      </w:pPr>
      <w:rPr>
        <w:rFonts w:hint="default"/>
        <w:lang w:val="en-US" w:eastAsia="en-US" w:bidi="ar-SA"/>
      </w:rPr>
    </w:lvl>
    <w:lvl w:ilvl="4" w:tplc="08DAFC38">
      <w:numFmt w:val="bullet"/>
      <w:lvlText w:val="•"/>
      <w:lvlJc w:val="left"/>
      <w:pPr>
        <w:ind w:left="5653" w:hanging="726"/>
      </w:pPr>
      <w:rPr>
        <w:rFonts w:hint="default"/>
        <w:lang w:val="en-US" w:eastAsia="en-US" w:bidi="ar-SA"/>
      </w:rPr>
    </w:lvl>
    <w:lvl w:ilvl="5" w:tplc="91364B2A">
      <w:numFmt w:val="bullet"/>
      <w:lvlText w:val="•"/>
      <w:lvlJc w:val="left"/>
      <w:pPr>
        <w:ind w:left="6544" w:hanging="726"/>
      </w:pPr>
      <w:rPr>
        <w:rFonts w:hint="default"/>
        <w:lang w:val="en-US" w:eastAsia="en-US" w:bidi="ar-SA"/>
      </w:rPr>
    </w:lvl>
    <w:lvl w:ilvl="6" w:tplc="DB52566E">
      <w:numFmt w:val="bullet"/>
      <w:lvlText w:val="•"/>
      <w:lvlJc w:val="left"/>
      <w:pPr>
        <w:ind w:left="7435" w:hanging="726"/>
      </w:pPr>
      <w:rPr>
        <w:rFonts w:hint="default"/>
        <w:lang w:val="en-US" w:eastAsia="en-US" w:bidi="ar-SA"/>
      </w:rPr>
    </w:lvl>
    <w:lvl w:ilvl="7" w:tplc="273213B8">
      <w:numFmt w:val="bullet"/>
      <w:lvlText w:val="•"/>
      <w:lvlJc w:val="left"/>
      <w:pPr>
        <w:ind w:left="8326" w:hanging="726"/>
      </w:pPr>
      <w:rPr>
        <w:rFonts w:hint="default"/>
        <w:lang w:val="en-US" w:eastAsia="en-US" w:bidi="ar-SA"/>
      </w:rPr>
    </w:lvl>
    <w:lvl w:ilvl="8" w:tplc="EFEA776A">
      <w:numFmt w:val="bullet"/>
      <w:lvlText w:val="•"/>
      <w:lvlJc w:val="left"/>
      <w:pPr>
        <w:ind w:left="9217" w:hanging="726"/>
      </w:pPr>
      <w:rPr>
        <w:rFonts w:hint="default"/>
        <w:lang w:val="en-US" w:eastAsia="en-US" w:bidi="ar-SA"/>
      </w:rPr>
    </w:lvl>
  </w:abstractNum>
  <w:abstractNum w:abstractNumId="46" w15:restartNumberingAfterBreak="0">
    <w:nsid w:val="18B21AEA"/>
    <w:multiLevelType w:val="hybridMultilevel"/>
    <w:tmpl w:val="818EB66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18CA41C4"/>
    <w:multiLevelType w:val="hybridMultilevel"/>
    <w:tmpl w:val="524EFF8A"/>
    <w:lvl w:ilvl="0" w:tplc="D2606CA6">
      <w:start w:val="21"/>
      <w:numFmt w:val="upperLetter"/>
      <w:lvlText w:val="%1)"/>
      <w:lvlJc w:val="left"/>
      <w:pPr>
        <w:ind w:left="1266" w:hanging="421"/>
      </w:pPr>
      <w:rPr>
        <w:rFonts w:ascii="Arial" w:eastAsia="Arial" w:hAnsi="Arial" w:cs="Arial" w:hint="default"/>
        <w:b w:val="0"/>
        <w:bCs w:val="0"/>
        <w:i w:val="0"/>
        <w:iCs w:val="0"/>
        <w:color w:val="333333"/>
        <w:spacing w:val="0"/>
        <w:w w:val="89"/>
        <w:sz w:val="20"/>
        <w:szCs w:val="20"/>
        <w:lang w:val="en-US" w:eastAsia="en-US" w:bidi="ar-SA"/>
      </w:rPr>
    </w:lvl>
    <w:lvl w:ilvl="1" w:tplc="8D78B140">
      <w:start w:val="1"/>
      <w:numFmt w:val="lowerLetter"/>
      <w:lvlText w:val="(%2)"/>
      <w:lvlJc w:val="left"/>
      <w:pPr>
        <w:ind w:left="1230" w:hanging="409"/>
      </w:pPr>
      <w:rPr>
        <w:rFonts w:hint="default"/>
        <w:spacing w:val="0"/>
        <w:w w:val="94"/>
        <w:lang w:val="en-US" w:eastAsia="en-US" w:bidi="ar-SA"/>
      </w:rPr>
    </w:lvl>
    <w:lvl w:ilvl="2" w:tplc="143EE07C">
      <w:start w:val="1"/>
      <w:numFmt w:val="decimal"/>
      <w:lvlText w:val="(%3)"/>
      <w:lvlJc w:val="left"/>
      <w:pPr>
        <w:ind w:left="404" w:hanging="404"/>
        <w:jc w:val="right"/>
      </w:pPr>
      <w:rPr>
        <w:spacing w:val="0"/>
        <w:w w:val="103"/>
        <w:lang w:val="en-US" w:eastAsia="en-US" w:bidi="ar-SA"/>
      </w:rPr>
    </w:lvl>
    <w:lvl w:ilvl="3" w:tplc="7046A50C">
      <w:numFmt w:val="bullet"/>
      <w:lvlText w:val="•"/>
      <w:lvlJc w:val="left"/>
      <w:pPr>
        <w:ind w:left="2817" w:hanging="404"/>
      </w:pPr>
      <w:rPr>
        <w:rFonts w:hint="default"/>
        <w:lang w:val="en-US" w:eastAsia="en-US" w:bidi="ar-SA"/>
      </w:rPr>
    </w:lvl>
    <w:lvl w:ilvl="4" w:tplc="48BA80A4">
      <w:numFmt w:val="bullet"/>
      <w:lvlText w:val="•"/>
      <w:lvlJc w:val="left"/>
      <w:pPr>
        <w:ind w:left="4015" w:hanging="404"/>
      </w:pPr>
      <w:rPr>
        <w:rFonts w:hint="default"/>
        <w:lang w:val="en-US" w:eastAsia="en-US" w:bidi="ar-SA"/>
      </w:rPr>
    </w:lvl>
    <w:lvl w:ilvl="5" w:tplc="9D9002E6">
      <w:numFmt w:val="bullet"/>
      <w:lvlText w:val="•"/>
      <w:lvlJc w:val="left"/>
      <w:pPr>
        <w:ind w:left="5212" w:hanging="404"/>
      </w:pPr>
      <w:rPr>
        <w:rFonts w:hint="default"/>
        <w:lang w:val="en-US" w:eastAsia="en-US" w:bidi="ar-SA"/>
      </w:rPr>
    </w:lvl>
    <w:lvl w:ilvl="6" w:tplc="A3B62928">
      <w:numFmt w:val="bullet"/>
      <w:lvlText w:val="•"/>
      <w:lvlJc w:val="left"/>
      <w:pPr>
        <w:ind w:left="6410" w:hanging="404"/>
      </w:pPr>
      <w:rPr>
        <w:rFonts w:hint="default"/>
        <w:lang w:val="en-US" w:eastAsia="en-US" w:bidi="ar-SA"/>
      </w:rPr>
    </w:lvl>
    <w:lvl w:ilvl="7" w:tplc="2B92C99C">
      <w:numFmt w:val="bullet"/>
      <w:lvlText w:val="•"/>
      <w:lvlJc w:val="left"/>
      <w:pPr>
        <w:ind w:left="7607" w:hanging="404"/>
      </w:pPr>
      <w:rPr>
        <w:rFonts w:hint="default"/>
        <w:lang w:val="en-US" w:eastAsia="en-US" w:bidi="ar-SA"/>
      </w:rPr>
    </w:lvl>
    <w:lvl w:ilvl="8" w:tplc="E1EE18A2">
      <w:numFmt w:val="bullet"/>
      <w:lvlText w:val="•"/>
      <w:lvlJc w:val="left"/>
      <w:pPr>
        <w:ind w:left="8805" w:hanging="404"/>
      </w:pPr>
      <w:rPr>
        <w:rFonts w:hint="default"/>
        <w:lang w:val="en-US" w:eastAsia="en-US" w:bidi="ar-SA"/>
      </w:rPr>
    </w:lvl>
  </w:abstractNum>
  <w:abstractNum w:abstractNumId="48" w15:restartNumberingAfterBreak="0">
    <w:nsid w:val="1AC06370"/>
    <w:multiLevelType w:val="hybridMultilevel"/>
    <w:tmpl w:val="B2B0ADC0"/>
    <w:lvl w:ilvl="0" w:tplc="537A0454">
      <w:start w:val="1"/>
      <w:numFmt w:val="upperLetter"/>
      <w:lvlText w:val="(%1)"/>
      <w:lvlJc w:val="left"/>
      <w:pPr>
        <w:ind w:left="1305" w:hanging="408"/>
      </w:pPr>
      <w:rPr>
        <w:rFonts w:asciiTheme="majorHAnsi" w:eastAsiaTheme="majorEastAsia" w:hAnsiTheme="majorHAnsi" w:cstheme="majorBidi"/>
        <w:spacing w:val="-1"/>
        <w:w w:val="98"/>
        <w:lang w:val="en-US" w:eastAsia="en-US" w:bidi="ar-SA"/>
      </w:rPr>
    </w:lvl>
    <w:lvl w:ilvl="1" w:tplc="93883F3A">
      <w:start w:val="1"/>
      <w:numFmt w:val="decimal"/>
      <w:lvlText w:val="(%2)"/>
      <w:lvlJc w:val="left"/>
      <w:pPr>
        <w:ind w:left="1710" w:hanging="433"/>
      </w:pPr>
      <w:rPr>
        <w:rFonts w:hint="default"/>
        <w:spacing w:val="0"/>
        <w:w w:val="99"/>
        <w:lang w:val="en-US" w:eastAsia="en-US" w:bidi="ar-SA"/>
      </w:rPr>
    </w:lvl>
    <w:lvl w:ilvl="2" w:tplc="FBEACA62">
      <w:numFmt w:val="bullet"/>
      <w:lvlText w:val="•"/>
      <w:lvlJc w:val="left"/>
      <w:pPr>
        <w:ind w:left="2780" w:hanging="433"/>
      </w:pPr>
      <w:rPr>
        <w:rFonts w:hint="default"/>
        <w:lang w:val="en-US" w:eastAsia="en-US" w:bidi="ar-SA"/>
      </w:rPr>
    </w:lvl>
    <w:lvl w:ilvl="3" w:tplc="C8920464">
      <w:numFmt w:val="bullet"/>
      <w:lvlText w:val="•"/>
      <w:lvlJc w:val="left"/>
      <w:pPr>
        <w:ind w:left="3840" w:hanging="433"/>
      </w:pPr>
      <w:rPr>
        <w:rFonts w:hint="default"/>
        <w:lang w:val="en-US" w:eastAsia="en-US" w:bidi="ar-SA"/>
      </w:rPr>
    </w:lvl>
    <w:lvl w:ilvl="4" w:tplc="E0E69012">
      <w:numFmt w:val="bullet"/>
      <w:lvlText w:val="•"/>
      <w:lvlJc w:val="left"/>
      <w:pPr>
        <w:ind w:left="4900" w:hanging="433"/>
      </w:pPr>
      <w:rPr>
        <w:rFonts w:hint="default"/>
        <w:lang w:val="en-US" w:eastAsia="en-US" w:bidi="ar-SA"/>
      </w:rPr>
    </w:lvl>
    <w:lvl w:ilvl="5" w:tplc="8B803DAE">
      <w:numFmt w:val="bullet"/>
      <w:lvlText w:val="•"/>
      <w:lvlJc w:val="left"/>
      <w:pPr>
        <w:ind w:left="5960" w:hanging="433"/>
      </w:pPr>
      <w:rPr>
        <w:rFonts w:hint="default"/>
        <w:lang w:val="en-US" w:eastAsia="en-US" w:bidi="ar-SA"/>
      </w:rPr>
    </w:lvl>
    <w:lvl w:ilvl="6" w:tplc="A67C7FCE">
      <w:numFmt w:val="bullet"/>
      <w:lvlText w:val="•"/>
      <w:lvlJc w:val="left"/>
      <w:pPr>
        <w:ind w:left="7020" w:hanging="433"/>
      </w:pPr>
      <w:rPr>
        <w:rFonts w:hint="default"/>
        <w:lang w:val="en-US" w:eastAsia="en-US" w:bidi="ar-SA"/>
      </w:rPr>
    </w:lvl>
    <w:lvl w:ilvl="7" w:tplc="79AAEC42">
      <w:numFmt w:val="bullet"/>
      <w:lvlText w:val="•"/>
      <w:lvlJc w:val="left"/>
      <w:pPr>
        <w:ind w:left="8080" w:hanging="433"/>
      </w:pPr>
      <w:rPr>
        <w:rFonts w:hint="default"/>
        <w:lang w:val="en-US" w:eastAsia="en-US" w:bidi="ar-SA"/>
      </w:rPr>
    </w:lvl>
    <w:lvl w:ilvl="8" w:tplc="591C03C6">
      <w:numFmt w:val="bullet"/>
      <w:lvlText w:val="•"/>
      <w:lvlJc w:val="left"/>
      <w:pPr>
        <w:ind w:left="9140" w:hanging="433"/>
      </w:pPr>
      <w:rPr>
        <w:rFonts w:hint="default"/>
        <w:lang w:val="en-US" w:eastAsia="en-US" w:bidi="ar-SA"/>
      </w:rPr>
    </w:lvl>
  </w:abstractNum>
  <w:abstractNum w:abstractNumId="49" w15:restartNumberingAfterBreak="0">
    <w:nsid w:val="1B106970"/>
    <w:multiLevelType w:val="hybridMultilevel"/>
    <w:tmpl w:val="65B08A52"/>
    <w:lvl w:ilvl="0" w:tplc="12B8908C">
      <w:start w:val="1"/>
      <w:numFmt w:val="lowerLetter"/>
      <w:lvlText w:val="(%1)"/>
      <w:lvlJc w:val="left"/>
      <w:pPr>
        <w:ind w:left="1247" w:hanging="418"/>
      </w:pPr>
      <w:rPr>
        <w:rFonts w:ascii="Arial" w:eastAsia="Arial" w:hAnsi="Arial" w:cs="Arial" w:hint="default"/>
        <w:b w:val="0"/>
        <w:bCs w:val="0"/>
        <w:i w:val="0"/>
        <w:iCs w:val="0"/>
        <w:color w:val="393939"/>
        <w:spacing w:val="0"/>
        <w:w w:val="96"/>
        <w:sz w:val="21"/>
        <w:szCs w:val="21"/>
        <w:lang w:val="en-US" w:eastAsia="en-US" w:bidi="ar-SA"/>
      </w:rPr>
    </w:lvl>
    <w:lvl w:ilvl="1" w:tplc="CFCC50D8">
      <w:numFmt w:val="bullet"/>
      <w:lvlText w:val="•"/>
      <w:lvlJc w:val="left"/>
      <w:pPr>
        <w:ind w:left="2232" w:hanging="418"/>
      </w:pPr>
      <w:rPr>
        <w:rFonts w:hint="default"/>
        <w:lang w:val="en-US" w:eastAsia="en-US" w:bidi="ar-SA"/>
      </w:rPr>
    </w:lvl>
    <w:lvl w:ilvl="2" w:tplc="F48EA27A">
      <w:numFmt w:val="bullet"/>
      <w:lvlText w:val="•"/>
      <w:lvlJc w:val="left"/>
      <w:pPr>
        <w:ind w:left="3224" w:hanging="418"/>
      </w:pPr>
      <w:rPr>
        <w:rFonts w:hint="default"/>
        <w:lang w:val="en-US" w:eastAsia="en-US" w:bidi="ar-SA"/>
      </w:rPr>
    </w:lvl>
    <w:lvl w:ilvl="3" w:tplc="ACDAA4B8">
      <w:numFmt w:val="bullet"/>
      <w:lvlText w:val="•"/>
      <w:lvlJc w:val="left"/>
      <w:pPr>
        <w:ind w:left="4216" w:hanging="418"/>
      </w:pPr>
      <w:rPr>
        <w:rFonts w:hint="default"/>
        <w:lang w:val="en-US" w:eastAsia="en-US" w:bidi="ar-SA"/>
      </w:rPr>
    </w:lvl>
    <w:lvl w:ilvl="4" w:tplc="A3E2B238">
      <w:numFmt w:val="bullet"/>
      <w:lvlText w:val="•"/>
      <w:lvlJc w:val="left"/>
      <w:pPr>
        <w:ind w:left="5208" w:hanging="418"/>
      </w:pPr>
      <w:rPr>
        <w:rFonts w:hint="default"/>
        <w:lang w:val="en-US" w:eastAsia="en-US" w:bidi="ar-SA"/>
      </w:rPr>
    </w:lvl>
    <w:lvl w:ilvl="5" w:tplc="7E96E642">
      <w:numFmt w:val="bullet"/>
      <w:lvlText w:val="•"/>
      <w:lvlJc w:val="left"/>
      <w:pPr>
        <w:ind w:left="6200" w:hanging="418"/>
      </w:pPr>
      <w:rPr>
        <w:rFonts w:hint="default"/>
        <w:lang w:val="en-US" w:eastAsia="en-US" w:bidi="ar-SA"/>
      </w:rPr>
    </w:lvl>
    <w:lvl w:ilvl="6" w:tplc="1AAC8272">
      <w:numFmt w:val="bullet"/>
      <w:lvlText w:val="•"/>
      <w:lvlJc w:val="left"/>
      <w:pPr>
        <w:ind w:left="7192" w:hanging="418"/>
      </w:pPr>
      <w:rPr>
        <w:rFonts w:hint="default"/>
        <w:lang w:val="en-US" w:eastAsia="en-US" w:bidi="ar-SA"/>
      </w:rPr>
    </w:lvl>
    <w:lvl w:ilvl="7" w:tplc="E6B6792A">
      <w:numFmt w:val="bullet"/>
      <w:lvlText w:val="•"/>
      <w:lvlJc w:val="left"/>
      <w:pPr>
        <w:ind w:left="8184" w:hanging="418"/>
      </w:pPr>
      <w:rPr>
        <w:rFonts w:hint="default"/>
        <w:lang w:val="en-US" w:eastAsia="en-US" w:bidi="ar-SA"/>
      </w:rPr>
    </w:lvl>
    <w:lvl w:ilvl="8" w:tplc="CD60623C">
      <w:numFmt w:val="bullet"/>
      <w:lvlText w:val="•"/>
      <w:lvlJc w:val="left"/>
      <w:pPr>
        <w:ind w:left="9176" w:hanging="418"/>
      </w:pPr>
      <w:rPr>
        <w:rFonts w:hint="default"/>
        <w:lang w:val="en-US" w:eastAsia="en-US" w:bidi="ar-SA"/>
      </w:rPr>
    </w:lvl>
  </w:abstractNum>
  <w:abstractNum w:abstractNumId="50" w15:restartNumberingAfterBreak="0">
    <w:nsid w:val="1B221A63"/>
    <w:multiLevelType w:val="hybridMultilevel"/>
    <w:tmpl w:val="ED26907C"/>
    <w:lvl w:ilvl="0" w:tplc="50CE5038">
      <w:start w:val="1"/>
      <w:numFmt w:val="lowerLetter"/>
      <w:lvlText w:val="(%1)"/>
      <w:lvlJc w:val="left"/>
      <w:pPr>
        <w:ind w:left="728" w:hanging="453"/>
      </w:pPr>
      <w:rPr>
        <w:rFonts w:hint="default"/>
        <w:spacing w:val="-1"/>
        <w:w w:val="97"/>
        <w:lang w:val="en-US" w:eastAsia="en-US" w:bidi="ar-SA"/>
      </w:rPr>
    </w:lvl>
    <w:lvl w:ilvl="1" w:tplc="D10EA426">
      <w:start w:val="1"/>
      <w:numFmt w:val="upperRoman"/>
      <w:lvlText w:val="(%2)"/>
      <w:lvlJc w:val="left"/>
      <w:pPr>
        <w:ind w:left="1181" w:hanging="461"/>
      </w:pPr>
      <w:rPr>
        <w:rFonts w:ascii="Times New Roman" w:eastAsia="Times New Roman" w:hAnsi="Times New Roman" w:cs="Times New Roman" w:hint="default"/>
        <w:b w:val="0"/>
        <w:bCs w:val="0"/>
        <w:i w:val="0"/>
        <w:iCs w:val="0"/>
        <w:color w:val="3E3E3E"/>
        <w:spacing w:val="0"/>
        <w:w w:val="87"/>
        <w:position w:val="-2"/>
        <w:sz w:val="22"/>
        <w:szCs w:val="22"/>
        <w:lang w:val="en-US" w:eastAsia="en-US" w:bidi="ar-SA"/>
      </w:rPr>
    </w:lvl>
    <w:lvl w:ilvl="2" w:tplc="D488F59A">
      <w:numFmt w:val="bullet"/>
      <w:lvlText w:val="•"/>
      <w:lvlJc w:val="left"/>
      <w:pPr>
        <w:ind w:left="2171" w:hanging="461"/>
      </w:pPr>
      <w:rPr>
        <w:rFonts w:hint="default"/>
        <w:lang w:val="en-US" w:eastAsia="en-US" w:bidi="ar-SA"/>
      </w:rPr>
    </w:lvl>
    <w:lvl w:ilvl="3" w:tplc="B614ABC0">
      <w:numFmt w:val="bullet"/>
      <w:lvlText w:val="•"/>
      <w:lvlJc w:val="left"/>
      <w:pPr>
        <w:ind w:left="3162" w:hanging="461"/>
      </w:pPr>
      <w:rPr>
        <w:rFonts w:hint="default"/>
        <w:lang w:val="en-US" w:eastAsia="en-US" w:bidi="ar-SA"/>
      </w:rPr>
    </w:lvl>
    <w:lvl w:ilvl="4" w:tplc="538C9D30">
      <w:numFmt w:val="bullet"/>
      <w:lvlText w:val="•"/>
      <w:lvlJc w:val="left"/>
      <w:pPr>
        <w:ind w:left="4153" w:hanging="461"/>
      </w:pPr>
      <w:rPr>
        <w:rFonts w:hint="default"/>
        <w:lang w:val="en-US" w:eastAsia="en-US" w:bidi="ar-SA"/>
      </w:rPr>
    </w:lvl>
    <w:lvl w:ilvl="5" w:tplc="B43C0E76">
      <w:numFmt w:val="bullet"/>
      <w:lvlText w:val="•"/>
      <w:lvlJc w:val="left"/>
      <w:pPr>
        <w:ind w:left="5144" w:hanging="461"/>
      </w:pPr>
      <w:rPr>
        <w:rFonts w:hint="default"/>
        <w:lang w:val="en-US" w:eastAsia="en-US" w:bidi="ar-SA"/>
      </w:rPr>
    </w:lvl>
    <w:lvl w:ilvl="6" w:tplc="139EF8C8">
      <w:numFmt w:val="bullet"/>
      <w:lvlText w:val="•"/>
      <w:lvlJc w:val="left"/>
      <w:pPr>
        <w:ind w:left="6135" w:hanging="461"/>
      </w:pPr>
      <w:rPr>
        <w:rFonts w:hint="default"/>
        <w:lang w:val="en-US" w:eastAsia="en-US" w:bidi="ar-SA"/>
      </w:rPr>
    </w:lvl>
    <w:lvl w:ilvl="7" w:tplc="DAEC37A4">
      <w:numFmt w:val="bullet"/>
      <w:lvlText w:val="•"/>
      <w:lvlJc w:val="left"/>
      <w:pPr>
        <w:ind w:left="7126" w:hanging="461"/>
      </w:pPr>
      <w:rPr>
        <w:rFonts w:hint="default"/>
        <w:lang w:val="en-US" w:eastAsia="en-US" w:bidi="ar-SA"/>
      </w:rPr>
    </w:lvl>
    <w:lvl w:ilvl="8" w:tplc="1EFC069C">
      <w:numFmt w:val="bullet"/>
      <w:lvlText w:val="•"/>
      <w:lvlJc w:val="left"/>
      <w:pPr>
        <w:ind w:left="8117" w:hanging="461"/>
      </w:pPr>
      <w:rPr>
        <w:rFonts w:hint="default"/>
        <w:lang w:val="en-US" w:eastAsia="en-US" w:bidi="ar-SA"/>
      </w:rPr>
    </w:lvl>
  </w:abstractNum>
  <w:abstractNum w:abstractNumId="51" w15:restartNumberingAfterBreak="0">
    <w:nsid w:val="1B7E5E7D"/>
    <w:multiLevelType w:val="hybridMultilevel"/>
    <w:tmpl w:val="4BFE9D6C"/>
    <w:lvl w:ilvl="0" w:tplc="BFEEA66C">
      <w:start w:val="1"/>
      <w:numFmt w:val="lowerLetter"/>
      <w:lvlText w:val="(%1)"/>
      <w:lvlJc w:val="left"/>
      <w:pPr>
        <w:ind w:left="676" w:hanging="461"/>
      </w:pPr>
      <w:rPr>
        <w:rFonts w:hint="default"/>
        <w:spacing w:val="0"/>
        <w:w w:val="101"/>
        <w:lang w:val="en-US" w:eastAsia="en-US" w:bidi="ar-SA"/>
      </w:rPr>
    </w:lvl>
    <w:lvl w:ilvl="1" w:tplc="1A6E4496">
      <w:start w:val="1"/>
      <w:numFmt w:val="decimal"/>
      <w:lvlText w:val="(%2)"/>
      <w:lvlJc w:val="left"/>
      <w:pPr>
        <w:ind w:left="1150" w:hanging="456"/>
      </w:pPr>
      <w:rPr>
        <w:rFonts w:ascii="Arial" w:eastAsia="Arial" w:hAnsi="Arial" w:cs="Arial" w:hint="default"/>
        <w:b w:val="0"/>
        <w:bCs w:val="0"/>
        <w:i w:val="0"/>
        <w:iCs w:val="0"/>
        <w:color w:val="383838"/>
        <w:spacing w:val="-35"/>
        <w:w w:val="82"/>
        <w:sz w:val="22"/>
        <w:szCs w:val="22"/>
        <w:lang w:val="en-US" w:eastAsia="en-US" w:bidi="ar-SA"/>
      </w:rPr>
    </w:lvl>
    <w:lvl w:ilvl="2" w:tplc="963AA2C2">
      <w:numFmt w:val="bullet"/>
      <w:lvlText w:val="•"/>
      <w:lvlJc w:val="left"/>
      <w:pPr>
        <w:ind w:left="2144" w:hanging="456"/>
      </w:pPr>
      <w:rPr>
        <w:rFonts w:hint="default"/>
        <w:lang w:val="en-US" w:eastAsia="en-US" w:bidi="ar-SA"/>
      </w:rPr>
    </w:lvl>
    <w:lvl w:ilvl="3" w:tplc="5A84E664">
      <w:numFmt w:val="bullet"/>
      <w:lvlText w:val="•"/>
      <w:lvlJc w:val="left"/>
      <w:pPr>
        <w:ind w:left="3128" w:hanging="456"/>
      </w:pPr>
      <w:rPr>
        <w:rFonts w:hint="default"/>
        <w:lang w:val="en-US" w:eastAsia="en-US" w:bidi="ar-SA"/>
      </w:rPr>
    </w:lvl>
    <w:lvl w:ilvl="4" w:tplc="47C231F8">
      <w:numFmt w:val="bullet"/>
      <w:lvlText w:val="•"/>
      <w:lvlJc w:val="left"/>
      <w:pPr>
        <w:ind w:left="4113" w:hanging="456"/>
      </w:pPr>
      <w:rPr>
        <w:rFonts w:hint="default"/>
        <w:lang w:val="en-US" w:eastAsia="en-US" w:bidi="ar-SA"/>
      </w:rPr>
    </w:lvl>
    <w:lvl w:ilvl="5" w:tplc="52AE31D4">
      <w:numFmt w:val="bullet"/>
      <w:lvlText w:val="•"/>
      <w:lvlJc w:val="left"/>
      <w:pPr>
        <w:ind w:left="5097" w:hanging="456"/>
      </w:pPr>
      <w:rPr>
        <w:rFonts w:hint="default"/>
        <w:lang w:val="en-US" w:eastAsia="en-US" w:bidi="ar-SA"/>
      </w:rPr>
    </w:lvl>
    <w:lvl w:ilvl="6" w:tplc="12FA6BF0">
      <w:numFmt w:val="bullet"/>
      <w:lvlText w:val="•"/>
      <w:lvlJc w:val="left"/>
      <w:pPr>
        <w:ind w:left="6082" w:hanging="456"/>
      </w:pPr>
      <w:rPr>
        <w:rFonts w:hint="default"/>
        <w:lang w:val="en-US" w:eastAsia="en-US" w:bidi="ar-SA"/>
      </w:rPr>
    </w:lvl>
    <w:lvl w:ilvl="7" w:tplc="5D76CF26">
      <w:numFmt w:val="bullet"/>
      <w:lvlText w:val="•"/>
      <w:lvlJc w:val="left"/>
      <w:pPr>
        <w:ind w:left="7066" w:hanging="456"/>
      </w:pPr>
      <w:rPr>
        <w:rFonts w:hint="default"/>
        <w:lang w:val="en-US" w:eastAsia="en-US" w:bidi="ar-SA"/>
      </w:rPr>
    </w:lvl>
    <w:lvl w:ilvl="8" w:tplc="997CD066">
      <w:numFmt w:val="bullet"/>
      <w:lvlText w:val="•"/>
      <w:lvlJc w:val="left"/>
      <w:pPr>
        <w:ind w:left="8051" w:hanging="456"/>
      </w:pPr>
      <w:rPr>
        <w:rFonts w:hint="default"/>
        <w:lang w:val="en-US" w:eastAsia="en-US" w:bidi="ar-SA"/>
      </w:rPr>
    </w:lvl>
  </w:abstractNum>
  <w:abstractNum w:abstractNumId="52" w15:restartNumberingAfterBreak="0">
    <w:nsid w:val="1B8877D1"/>
    <w:multiLevelType w:val="hybridMultilevel"/>
    <w:tmpl w:val="9820837C"/>
    <w:lvl w:ilvl="0" w:tplc="988CCA2E">
      <w:start w:val="1"/>
      <w:numFmt w:val="lowerLetter"/>
      <w:lvlText w:val="(%1)"/>
      <w:lvlJc w:val="left"/>
      <w:pPr>
        <w:ind w:left="995" w:hanging="403"/>
        <w:jc w:val="right"/>
      </w:pPr>
      <w:rPr>
        <w:rFonts w:hint="default"/>
        <w:spacing w:val="0"/>
        <w:w w:val="104"/>
        <w:lang w:val="en-US" w:eastAsia="en-US" w:bidi="ar-SA"/>
      </w:rPr>
    </w:lvl>
    <w:lvl w:ilvl="1" w:tplc="C556193E">
      <w:start w:val="1"/>
      <w:numFmt w:val="decimal"/>
      <w:lvlText w:val="(%2)"/>
      <w:lvlJc w:val="left"/>
      <w:pPr>
        <w:ind w:left="1665" w:hanging="404"/>
      </w:pPr>
      <w:rPr>
        <w:rFonts w:hint="default"/>
        <w:spacing w:val="-1"/>
        <w:w w:val="97"/>
        <w:lang w:val="en-US" w:eastAsia="en-US" w:bidi="ar-SA"/>
      </w:rPr>
    </w:lvl>
    <w:lvl w:ilvl="2" w:tplc="E85CCDA0">
      <w:numFmt w:val="bullet"/>
      <w:lvlText w:val="•"/>
      <w:lvlJc w:val="left"/>
      <w:pPr>
        <w:ind w:left="1680" w:hanging="404"/>
      </w:pPr>
      <w:rPr>
        <w:rFonts w:hint="default"/>
        <w:lang w:val="en-US" w:eastAsia="en-US" w:bidi="ar-SA"/>
      </w:rPr>
    </w:lvl>
    <w:lvl w:ilvl="3" w:tplc="16FC2C28">
      <w:numFmt w:val="bullet"/>
      <w:lvlText w:val="•"/>
      <w:lvlJc w:val="left"/>
      <w:pPr>
        <w:ind w:left="2842" w:hanging="404"/>
      </w:pPr>
      <w:rPr>
        <w:rFonts w:hint="default"/>
        <w:lang w:val="en-US" w:eastAsia="en-US" w:bidi="ar-SA"/>
      </w:rPr>
    </w:lvl>
    <w:lvl w:ilvl="4" w:tplc="644C0D40">
      <w:numFmt w:val="bullet"/>
      <w:lvlText w:val="•"/>
      <w:lvlJc w:val="left"/>
      <w:pPr>
        <w:ind w:left="4005" w:hanging="404"/>
      </w:pPr>
      <w:rPr>
        <w:rFonts w:hint="default"/>
        <w:lang w:val="en-US" w:eastAsia="en-US" w:bidi="ar-SA"/>
      </w:rPr>
    </w:lvl>
    <w:lvl w:ilvl="5" w:tplc="A4C0ECBE">
      <w:numFmt w:val="bullet"/>
      <w:lvlText w:val="•"/>
      <w:lvlJc w:val="left"/>
      <w:pPr>
        <w:ind w:left="5167" w:hanging="404"/>
      </w:pPr>
      <w:rPr>
        <w:rFonts w:hint="default"/>
        <w:lang w:val="en-US" w:eastAsia="en-US" w:bidi="ar-SA"/>
      </w:rPr>
    </w:lvl>
    <w:lvl w:ilvl="6" w:tplc="B21E9CDE">
      <w:numFmt w:val="bullet"/>
      <w:lvlText w:val="•"/>
      <w:lvlJc w:val="left"/>
      <w:pPr>
        <w:ind w:left="6330" w:hanging="404"/>
      </w:pPr>
      <w:rPr>
        <w:rFonts w:hint="default"/>
        <w:lang w:val="en-US" w:eastAsia="en-US" w:bidi="ar-SA"/>
      </w:rPr>
    </w:lvl>
    <w:lvl w:ilvl="7" w:tplc="7B480024">
      <w:numFmt w:val="bullet"/>
      <w:lvlText w:val="•"/>
      <w:lvlJc w:val="left"/>
      <w:pPr>
        <w:ind w:left="7492" w:hanging="404"/>
      </w:pPr>
      <w:rPr>
        <w:rFonts w:hint="default"/>
        <w:lang w:val="en-US" w:eastAsia="en-US" w:bidi="ar-SA"/>
      </w:rPr>
    </w:lvl>
    <w:lvl w:ilvl="8" w:tplc="CCF6A392">
      <w:numFmt w:val="bullet"/>
      <w:lvlText w:val="•"/>
      <w:lvlJc w:val="left"/>
      <w:pPr>
        <w:ind w:left="8655" w:hanging="404"/>
      </w:pPr>
      <w:rPr>
        <w:rFonts w:hint="default"/>
        <w:lang w:val="en-US" w:eastAsia="en-US" w:bidi="ar-SA"/>
      </w:rPr>
    </w:lvl>
  </w:abstractNum>
  <w:abstractNum w:abstractNumId="53" w15:restartNumberingAfterBreak="0">
    <w:nsid w:val="1BA120D1"/>
    <w:multiLevelType w:val="hybridMultilevel"/>
    <w:tmpl w:val="60B4693E"/>
    <w:lvl w:ilvl="0" w:tplc="FA6821F0">
      <w:start w:val="1"/>
      <w:numFmt w:val="lowerLetter"/>
      <w:lvlText w:val="(%1)"/>
      <w:lvlJc w:val="left"/>
      <w:pPr>
        <w:ind w:left="1263" w:hanging="408"/>
      </w:pPr>
      <w:rPr>
        <w:rFonts w:hint="default"/>
        <w:spacing w:val="0"/>
        <w:w w:val="102"/>
        <w:lang w:val="en-US" w:eastAsia="en-US" w:bidi="ar-SA"/>
      </w:rPr>
    </w:lvl>
    <w:lvl w:ilvl="1" w:tplc="783AE794">
      <w:numFmt w:val="bullet"/>
      <w:lvlText w:val="•"/>
      <w:lvlJc w:val="left"/>
      <w:pPr>
        <w:ind w:left="2190" w:hanging="408"/>
      </w:pPr>
      <w:rPr>
        <w:rFonts w:hint="default"/>
        <w:lang w:val="en-US" w:eastAsia="en-US" w:bidi="ar-SA"/>
      </w:rPr>
    </w:lvl>
    <w:lvl w:ilvl="2" w:tplc="AD984224">
      <w:numFmt w:val="bullet"/>
      <w:lvlText w:val="•"/>
      <w:lvlJc w:val="left"/>
      <w:pPr>
        <w:ind w:left="3120" w:hanging="408"/>
      </w:pPr>
      <w:rPr>
        <w:rFonts w:hint="default"/>
        <w:lang w:val="en-US" w:eastAsia="en-US" w:bidi="ar-SA"/>
      </w:rPr>
    </w:lvl>
    <w:lvl w:ilvl="3" w:tplc="CE48524C">
      <w:numFmt w:val="bullet"/>
      <w:lvlText w:val="•"/>
      <w:lvlJc w:val="left"/>
      <w:pPr>
        <w:ind w:left="4050" w:hanging="408"/>
      </w:pPr>
      <w:rPr>
        <w:rFonts w:hint="default"/>
        <w:lang w:val="en-US" w:eastAsia="en-US" w:bidi="ar-SA"/>
      </w:rPr>
    </w:lvl>
    <w:lvl w:ilvl="4" w:tplc="A894B3AA">
      <w:numFmt w:val="bullet"/>
      <w:lvlText w:val="•"/>
      <w:lvlJc w:val="left"/>
      <w:pPr>
        <w:ind w:left="4980" w:hanging="408"/>
      </w:pPr>
      <w:rPr>
        <w:rFonts w:hint="default"/>
        <w:lang w:val="en-US" w:eastAsia="en-US" w:bidi="ar-SA"/>
      </w:rPr>
    </w:lvl>
    <w:lvl w:ilvl="5" w:tplc="27F078AC">
      <w:numFmt w:val="bullet"/>
      <w:lvlText w:val="•"/>
      <w:lvlJc w:val="left"/>
      <w:pPr>
        <w:ind w:left="5910" w:hanging="408"/>
      </w:pPr>
      <w:rPr>
        <w:rFonts w:hint="default"/>
        <w:lang w:val="en-US" w:eastAsia="en-US" w:bidi="ar-SA"/>
      </w:rPr>
    </w:lvl>
    <w:lvl w:ilvl="6" w:tplc="CA8604EA">
      <w:numFmt w:val="bullet"/>
      <w:lvlText w:val="•"/>
      <w:lvlJc w:val="left"/>
      <w:pPr>
        <w:ind w:left="6840" w:hanging="408"/>
      </w:pPr>
      <w:rPr>
        <w:rFonts w:hint="default"/>
        <w:lang w:val="en-US" w:eastAsia="en-US" w:bidi="ar-SA"/>
      </w:rPr>
    </w:lvl>
    <w:lvl w:ilvl="7" w:tplc="06902F0E">
      <w:numFmt w:val="bullet"/>
      <w:lvlText w:val="•"/>
      <w:lvlJc w:val="left"/>
      <w:pPr>
        <w:ind w:left="7770" w:hanging="408"/>
      </w:pPr>
      <w:rPr>
        <w:rFonts w:hint="default"/>
        <w:lang w:val="en-US" w:eastAsia="en-US" w:bidi="ar-SA"/>
      </w:rPr>
    </w:lvl>
    <w:lvl w:ilvl="8" w:tplc="B6406DCC">
      <w:numFmt w:val="bullet"/>
      <w:lvlText w:val="•"/>
      <w:lvlJc w:val="left"/>
      <w:pPr>
        <w:ind w:left="8700" w:hanging="408"/>
      </w:pPr>
      <w:rPr>
        <w:rFonts w:hint="default"/>
        <w:lang w:val="en-US" w:eastAsia="en-US" w:bidi="ar-SA"/>
      </w:rPr>
    </w:lvl>
  </w:abstractNum>
  <w:abstractNum w:abstractNumId="54" w15:restartNumberingAfterBreak="0">
    <w:nsid w:val="1BB17A21"/>
    <w:multiLevelType w:val="hybridMultilevel"/>
    <w:tmpl w:val="3D901638"/>
    <w:lvl w:ilvl="0" w:tplc="E81E4A98">
      <w:numFmt w:val="bullet"/>
      <w:lvlText w:val="•"/>
      <w:lvlJc w:val="left"/>
      <w:pPr>
        <w:ind w:left="1447" w:hanging="76"/>
      </w:pPr>
      <w:rPr>
        <w:rFonts w:ascii="Arial" w:eastAsia="Arial" w:hAnsi="Arial" w:cs="Arial" w:hint="default"/>
        <w:b w:val="0"/>
        <w:bCs w:val="0"/>
        <w:i w:val="0"/>
        <w:iCs w:val="0"/>
        <w:color w:val="A8A8A8"/>
        <w:spacing w:val="29"/>
        <w:w w:val="34"/>
        <w:sz w:val="22"/>
        <w:szCs w:val="22"/>
        <w:lang w:val="en-US" w:eastAsia="en-US" w:bidi="ar-SA"/>
      </w:rPr>
    </w:lvl>
    <w:lvl w:ilvl="1" w:tplc="F5B85204">
      <w:numFmt w:val="bullet"/>
      <w:lvlText w:val="•"/>
      <w:lvlJc w:val="left"/>
      <w:pPr>
        <w:ind w:left="2396" w:hanging="76"/>
      </w:pPr>
      <w:rPr>
        <w:rFonts w:hint="default"/>
        <w:lang w:val="en-US" w:eastAsia="en-US" w:bidi="ar-SA"/>
      </w:rPr>
    </w:lvl>
    <w:lvl w:ilvl="2" w:tplc="DC8A5BE4">
      <w:numFmt w:val="bullet"/>
      <w:lvlText w:val="•"/>
      <w:lvlJc w:val="left"/>
      <w:pPr>
        <w:ind w:left="3352" w:hanging="76"/>
      </w:pPr>
      <w:rPr>
        <w:rFonts w:hint="default"/>
        <w:lang w:val="en-US" w:eastAsia="en-US" w:bidi="ar-SA"/>
      </w:rPr>
    </w:lvl>
    <w:lvl w:ilvl="3" w:tplc="D2AE0FF4">
      <w:numFmt w:val="bullet"/>
      <w:lvlText w:val="•"/>
      <w:lvlJc w:val="left"/>
      <w:pPr>
        <w:ind w:left="4308" w:hanging="76"/>
      </w:pPr>
      <w:rPr>
        <w:rFonts w:hint="default"/>
        <w:lang w:val="en-US" w:eastAsia="en-US" w:bidi="ar-SA"/>
      </w:rPr>
    </w:lvl>
    <w:lvl w:ilvl="4" w:tplc="4B40247E">
      <w:numFmt w:val="bullet"/>
      <w:lvlText w:val="•"/>
      <w:lvlJc w:val="left"/>
      <w:pPr>
        <w:ind w:left="5264" w:hanging="76"/>
      </w:pPr>
      <w:rPr>
        <w:rFonts w:hint="default"/>
        <w:lang w:val="en-US" w:eastAsia="en-US" w:bidi="ar-SA"/>
      </w:rPr>
    </w:lvl>
    <w:lvl w:ilvl="5" w:tplc="6E2C1DEA">
      <w:numFmt w:val="bullet"/>
      <w:lvlText w:val="•"/>
      <w:lvlJc w:val="left"/>
      <w:pPr>
        <w:ind w:left="6220" w:hanging="76"/>
      </w:pPr>
      <w:rPr>
        <w:rFonts w:hint="default"/>
        <w:lang w:val="en-US" w:eastAsia="en-US" w:bidi="ar-SA"/>
      </w:rPr>
    </w:lvl>
    <w:lvl w:ilvl="6" w:tplc="E6CCDB2C">
      <w:numFmt w:val="bullet"/>
      <w:lvlText w:val="•"/>
      <w:lvlJc w:val="left"/>
      <w:pPr>
        <w:ind w:left="7176" w:hanging="76"/>
      </w:pPr>
      <w:rPr>
        <w:rFonts w:hint="default"/>
        <w:lang w:val="en-US" w:eastAsia="en-US" w:bidi="ar-SA"/>
      </w:rPr>
    </w:lvl>
    <w:lvl w:ilvl="7" w:tplc="D6668D4A">
      <w:numFmt w:val="bullet"/>
      <w:lvlText w:val="•"/>
      <w:lvlJc w:val="left"/>
      <w:pPr>
        <w:ind w:left="8132" w:hanging="76"/>
      </w:pPr>
      <w:rPr>
        <w:rFonts w:hint="default"/>
        <w:lang w:val="en-US" w:eastAsia="en-US" w:bidi="ar-SA"/>
      </w:rPr>
    </w:lvl>
    <w:lvl w:ilvl="8" w:tplc="B0928380">
      <w:numFmt w:val="bullet"/>
      <w:lvlText w:val="•"/>
      <w:lvlJc w:val="left"/>
      <w:pPr>
        <w:ind w:left="9088" w:hanging="76"/>
      </w:pPr>
      <w:rPr>
        <w:rFonts w:hint="default"/>
        <w:lang w:val="en-US" w:eastAsia="en-US" w:bidi="ar-SA"/>
      </w:rPr>
    </w:lvl>
  </w:abstractNum>
  <w:abstractNum w:abstractNumId="55" w15:restartNumberingAfterBreak="0">
    <w:nsid w:val="1C215AE5"/>
    <w:multiLevelType w:val="hybridMultilevel"/>
    <w:tmpl w:val="BD5289CA"/>
    <w:lvl w:ilvl="0" w:tplc="AD5C3044">
      <w:start w:val="1"/>
      <w:numFmt w:val="decimal"/>
      <w:lvlText w:val="%1."/>
      <w:lvlJc w:val="left"/>
      <w:pPr>
        <w:ind w:left="1507" w:hanging="702"/>
      </w:pPr>
      <w:rPr>
        <w:rFonts w:ascii="Arial" w:eastAsia="Arial" w:hAnsi="Arial" w:cs="Arial" w:hint="default"/>
        <w:b w:val="0"/>
        <w:bCs w:val="0"/>
        <w:i w:val="0"/>
        <w:iCs w:val="0"/>
        <w:color w:val="464646"/>
        <w:spacing w:val="-1"/>
        <w:w w:val="97"/>
        <w:sz w:val="22"/>
        <w:szCs w:val="22"/>
        <w:lang w:val="en-US" w:eastAsia="en-US" w:bidi="ar-SA"/>
      </w:rPr>
    </w:lvl>
    <w:lvl w:ilvl="1" w:tplc="ED4C3564">
      <w:start w:val="1"/>
      <w:numFmt w:val="lowerLetter"/>
      <w:lvlText w:val="%2."/>
      <w:lvlJc w:val="left"/>
      <w:pPr>
        <w:ind w:left="1504" w:hanging="713"/>
        <w:jc w:val="right"/>
      </w:pPr>
      <w:rPr>
        <w:rFonts w:hint="default"/>
        <w:spacing w:val="-1"/>
        <w:w w:val="102"/>
        <w:lang w:val="en-US" w:eastAsia="en-US" w:bidi="ar-SA"/>
      </w:rPr>
    </w:lvl>
    <w:lvl w:ilvl="2" w:tplc="92B247C2">
      <w:start w:val="1"/>
      <w:numFmt w:val="upperRoman"/>
      <w:lvlText w:val="%3."/>
      <w:lvlJc w:val="left"/>
      <w:pPr>
        <w:ind w:left="1526" w:hanging="732"/>
      </w:pPr>
      <w:rPr>
        <w:rFonts w:ascii="Arial" w:eastAsia="Arial" w:hAnsi="Arial" w:cs="Arial" w:hint="default"/>
        <w:b w:val="0"/>
        <w:bCs w:val="0"/>
        <w:i w:val="0"/>
        <w:iCs w:val="0"/>
        <w:color w:val="232323"/>
        <w:spacing w:val="-1"/>
        <w:w w:val="109"/>
        <w:sz w:val="22"/>
        <w:szCs w:val="22"/>
        <w:lang w:val="en-US" w:eastAsia="en-US" w:bidi="ar-SA"/>
      </w:rPr>
    </w:lvl>
    <w:lvl w:ilvl="3" w:tplc="441C6758">
      <w:numFmt w:val="bullet"/>
      <w:lvlText w:val="•"/>
      <w:lvlJc w:val="left"/>
      <w:pPr>
        <w:ind w:left="3626" w:hanging="732"/>
      </w:pPr>
      <w:rPr>
        <w:rFonts w:hint="default"/>
        <w:lang w:val="en-US" w:eastAsia="en-US" w:bidi="ar-SA"/>
      </w:rPr>
    </w:lvl>
    <w:lvl w:ilvl="4" w:tplc="341EF2CE">
      <w:numFmt w:val="bullet"/>
      <w:lvlText w:val="•"/>
      <w:lvlJc w:val="left"/>
      <w:pPr>
        <w:ind w:left="4680" w:hanging="732"/>
      </w:pPr>
      <w:rPr>
        <w:rFonts w:hint="default"/>
        <w:lang w:val="en-US" w:eastAsia="en-US" w:bidi="ar-SA"/>
      </w:rPr>
    </w:lvl>
    <w:lvl w:ilvl="5" w:tplc="6C2E7A6C">
      <w:numFmt w:val="bullet"/>
      <w:lvlText w:val="•"/>
      <w:lvlJc w:val="left"/>
      <w:pPr>
        <w:ind w:left="5733" w:hanging="732"/>
      </w:pPr>
      <w:rPr>
        <w:rFonts w:hint="default"/>
        <w:lang w:val="en-US" w:eastAsia="en-US" w:bidi="ar-SA"/>
      </w:rPr>
    </w:lvl>
    <w:lvl w:ilvl="6" w:tplc="01B82DD6">
      <w:numFmt w:val="bullet"/>
      <w:lvlText w:val="•"/>
      <w:lvlJc w:val="left"/>
      <w:pPr>
        <w:ind w:left="6786" w:hanging="732"/>
      </w:pPr>
      <w:rPr>
        <w:rFonts w:hint="default"/>
        <w:lang w:val="en-US" w:eastAsia="en-US" w:bidi="ar-SA"/>
      </w:rPr>
    </w:lvl>
    <w:lvl w:ilvl="7" w:tplc="F5E86A28">
      <w:numFmt w:val="bullet"/>
      <w:lvlText w:val="•"/>
      <w:lvlJc w:val="left"/>
      <w:pPr>
        <w:ind w:left="7840" w:hanging="732"/>
      </w:pPr>
      <w:rPr>
        <w:rFonts w:hint="default"/>
        <w:lang w:val="en-US" w:eastAsia="en-US" w:bidi="ar-SA"/>
      </w:rPr>
    </w:lvl>
    <w:lvl w:ilvl="8" w:tplc="0F26980A">
      <w:numFmt w:val="bullet"/>
      <w:lvlText w:val="•"/>
      <w:lvlJc w:val="left"/>
      <w:pPr>
        <w:ind w:left="8893" w:hanging="732"/>
      </w:pPr>
      <w:rPr>
        <w:rFonts w:hint="default"/>
        <w:lang w:val="en-US" w:eastAsia="en-US" w:bidi="ar-SA"/>
      </w:rPr>
    </w:lvl>
  </w:abstractNum>
  <w:abstractNum w:abstractNumId="56" w15:restartNumberingAfterBreak="0">
    <w:nsid w:val="1D1F7192"/>
    <w:multiLevelType w:val="hybridMultilevel"/>
    <w:tmpl w:val="7566450E"/>
    <w:lvl w:ilvl="0" w:tplc="93CA3AA8">
      <w:start w:val="1"/>
      <w:numFmt w:val="lowerLetter"/>
      <w:lvlText w:val="(%1)"/>
      <w:lvlJc w:val="left"/>
      <w:pPr>
        <w:ind w:left="1029" w:hanging="399"/>
      </w:pPr>
      <w:rPr>
        <w:rFonts w:hint="default"/>
        <w:spacing w:val="0"/>
        <w:w w:val="96"/>
        <w:lang w:val="en-US" w:eastAsia="en-US" w:bidi="ar-SA"/>
      </w:rPr>
    </w:lvl>
    <w:lvl w:ilvl="1" w:tplc="8C8C8042">
      <w:numFmt w:val="bullet"/>
      <w:lvlText w:val="•"/>
      <w:lvlJc w:val="left"/>
      <w:pPr>
        <w:ind w:left="2020" w:hanging="399"/>
      </w:pPr>
      <w:rPr>
        <w:rFonts w:hint="default"/>
        <w:lang w:val="en-US" w:eastAsia="en-US" w:bidi="ar-SA"/>
      </w:rPr>
    </w:lvl>
    <w:lvl w:ilvl="2" w:tplc="DA384D68">
      <w:numFmt w:val="bullet"/>
      <w:lvlText w:val="•"/>
      <w:lvlJc w:val="left"/>
      <w:pPr>
        <w:ind w:left="3016" w:hanging="399"/>
      </w:pPr>
      <w:rPr>
        <w:rFonts w:hint="default"/>
        <w:lang w:val="en-US" w:eastAsia="en-US" w:bidi="ar-SA"/>
      </w:rPr>
    </w:lvl>
    <w:lvl w:ilvl="3" w:tplc="F7E84BCA">
      <w:numFmt w:val="bullet"/>
      <w:lvlText w:val="•"/>
      <w:lvlJc w:val="left"/>
      <w:pPr>
        <w:ind w:left="4012" w:hanging="399"/>
      </w:pPr>
      <w:rPr>
        <w:rFonts w:hint="default"/>
        <w:lang w:val="en-US" w:eastAsia="en-US" w:bidi="ar-SA"/>
      </w:rPr>
    </w:lvl>
    <w:lvl w:ilvl="4" w:tplc="F4527666">
      <w:numFmt w:val="bullet"/>
      <w:lvlText w:val="•"/>
      <w:lvlJc w:val="left"/>
      <w:pPr>
        <w:ind w:left="5008" w:hanging="399"/>
      </w:pPr>
      <w:rPr>
        <w:rFonts w:hint="default"/>
        <w:lang w:val="en-US" w:eastAsia="en-US" w:bidi="ar-SA"/>
      </w:rPr>
    </w:lvl>
    <w:lvl w:ilvl="5" w:tplc="93E2DCAE">
      <w:numFmt w:val="bullet"/>
      <w:lvlText w:val="•"/>
      <w:lvlJc w:val="left"/>
      <w:pPr>
        <w:ind w:left="6004" w:hanging="399"/>
      </w:pPr>
      <w:rPr>
        <w:rFonts w:hint="default"/>
        <w:lang w:val="en-US" w:eastAsia="en-US" w:bidi="ar-SA"/>
      </w:rPr>
    </w:lvl>
    <w:lvl w:ilvl="6" w:tplc="C1264602">
      <w:numFmt w:val="bullet"/>
      <w:lvlText w:val="•"/>
      <w:lvlJc w:val="left"/>
      <w:pPr>
        <w:ind w:left="7000" w:hanging="399"/>
      </w:pPr>
      <w:rPr>
        <w:rFonts w:hint="default"/>
        <w:lang w:val="en-US" w:eastAsia="en-US" w:bidi="ar-SA"/>
      </w:rPr>
    </w:lvl>
    <w:lvl w:ilvl="7" w:tplc="087E2ECA">
      <w:numFmt w:val="bullet"/>
      <w:lvlText w:val="•"/>
      <w:lvlJc w:val="left"/>
      <w:pPr>
        <w:ind w:left="7996" w:hanging="399"/>
      </w:pPr>
      <w:rPr>
        <w:rFonts w:hint="default"/>
        <w:lang w:val="en-US" w:eastAsia="en-US" w:bidi="ar-SA"/>
      </w:rPr>
    </w:lvl>
    <w:lvl w:ilvl="8" w:tplc="4F9C6356">
      <w:numFmt w:val="bullet"/>
      <w:lvlText w:val="•"/>
      <w:lvlJc w:val="left"/>
      <w:pPr>
        <w:ind w:left="8992" w:hanging="399"/>
      </w:pPr>
      <w:rPr>
        <w:rFonts w:hint="default"/>
        <w:lang w:val="en-US" w:eastAsia="en-US" w:bidi="ar-SA"/>
      </w:rPr>
    </w:lvl>
  </w:abstractNum>
  <w:abstractNum w:abstractNumId="57" w15:restartNumberingAfterBreak="0">
    <w:nsid w:val="1D451F5E"/>
    <w:multiLevelType w:val="hybridMultilevel"/>
    <w:tmpl w:val="328A45DC"/>
    <w:lvl w:ilvl="0" w:tplc="FFFFFFFF">
      <w:start w:val="1"/>
      <w:numFmt w:val="decimal"/>
      <w:lvlText w:val="(%1)"/>
      <w:lvlJc w:val="left"/>
      <w:pPr>
        <w:ind w:left="697" w:hanging="535"/>
        <w:jc w:val="right"/>
      </w:pPr>
      <w:rPr>
        <w:rFonts w:ascii="Arial" w:eastAsia="Arial" w:hAnsi="Arial" w:cs="Arial" w:hint="default"/>
        <w:b w:val="0"/>
        <w:bCs w:val="0"/>
        <w:i w:val="0"/>
        <w:iCs w:val="0"/>
        <w:color w:val="1D1D1D"/>
        <w:spacing w:val="-1"/>
        <w:w w:val="99"/>
        <w:sz w:val="27"/>
        <w:szCs w:val="27"/>
        <w:lang w:val="en-US" w:eastAsia="en-US" w:bidi="ar-SA"/>
      </w:rPr>
    </w:lvl>
    <w:lvl w:ilvl="1" w:tplc="FFFFFFFF">
      <w:numFmt w:val="bullet"/>
      <w:lvlText w:val="•"/>
      <w:lvlJc w:val="left"/>
      <w:pPr>
        <w:ind w:left="1634" w:hanging="535"/>
      </w:pPr>
      <w:rPr>
        <w:rFonts w:hint="default"/>
        <w:lang w:val="en-US" w:eastAsia="en-US" w:bidi="ar-SA"/>
      </w:rPr>
    </w:lvl>
    <w:lvl w:ilvl="2" w:tplc="FFFFFFFF">
      <w:numFmt w:val="bullet"/>
      <w:lvlText w:val="•"/>
      <w:lvlJc w:val="left"/>
      <w:pPr>
        <w:ind w:left="2568" w:hanging="535"/>
      </w:pPr>
      <w:rPr>
        <w:rFonts w:hint="default"/>
        <w:lang w:val="en-US" w:eastAsia="en-US" w:bidi="ar-SA"/>
      </w:rPr>
    </w:lvl>
    <w:lvl w:ilvl="3" w:tplc="FFFFFFFF">
      <w:numFmt w:val="bullet"/>
      <w:lvlText w:val="•"/>
      <w:lvlJc w:val="left"/>
      <w:pPr>
        <w:ind w:left="3502" w:hanging="535"/>
      </w:pPr>
      <w:rPr>
        <w:rFonts w:hint="default"/>
        <w:lang w:val="en-US" w:eastAsia="en-US" w:bidi="ar-SA"/>
      </w:rPr>
    </w:lvl>
    <w:lvl w:ilvl="4" w:tplc="FFFFFFFF">
      <w:numFmt w:val="bullet"/>
      <w:lvlText w:val="•"/>
      <w:lvlJc w:val="left"/>
      <w:pPr>
        <w:ind w:left="4436" w:hanging="535"/>
      </w:pPr>
      <w:rPr>
        <w:rFonts w:hint="default"/>
        <w:lang w:val="en-US" w:eastAsia="en-US" w:bidi="ar-SA"/>
      </w:rPr>
    </w:lvl>
    <w:lvl w:ilvl="5" w:tplc="FFFFFFFF">
      <w:numFmt w:val="bullet"/>
      <w:lvlText w:val="•"/>
      <w:lvlJc w:val="left"/>
      <w:pPr>
        <w:ind w:left="5370" w:hanging="535"/>
      </w:pPr>
      <w:rPr>
        <w:rFonts w:hint="default"/>
        <w:lang w:val="en-US" w:eastAsia="en-US" w:bidi="ar-SA"/>
      </w:rPr>
    </w:lvl>
    <w:lvl w:ilvl="6" w:tplc="FFFFFFFF">
      <w:numFmt w:val="bullet"/>
      <w:lvlText w:val="•"/>
      <w:lvlJc w:val="left"/>
      <w:pPr>
        <w:ind w:left="6304" w:hanging="535"/>
      </w:pPr>
      <w:rPr>
        <w:rFonts w:hint="default"/>
        <w:lang w:val="en-US" w:eastAsia="en-US" w:bidi="ar-SA"/>
      </w:rPr>
    </w:lvl>
    <w:lvl w:ilvl="7" w:tplc="FFFFFFFF">
      <w:numFmt w:val="bullet"/>
      <w:lvlText w:val="•"/>
      <w:lvlJc w:val="left"/>
      <w:pPr>
        <w:ind w:left="7238" w:hanging="535"/>
      </w:pPr>
      <w:rPr>
        <w:rFonts w:hint="default"/>
        <w:lang w:val="en-US" w:eastAsia="en-US" w:bidi="ar-SA"/>
      </w:rPr>
    </w:lvl>
    <w:lvl w:ilvl="8" w:tplc="FFFFFFFF">
      <w:numFmt w:val="bullet"/>
      <w:lvlText w:val="•"/>
      <w:lvlJc w:val="left"/>
      <w:pPr>
        <w:ind w:left="8172" w:hanging="535"/>
      </w:pPr>
      <w:rPr>
        <w:rFonts w:hint="default"/>
        <w:lang w:val="en-US" w:eastAsia="en-US" w:bidi="ar-SA"/>
      </w:rPr>
    </w:lvl>
  </w:abstractNum>
  <w:abstractNum w:abstractNumId="58" w15:restartNumberingAfterBreak="0">
    <w:nsid w:val="1D712608"/>
    <w:multiLevelType w:val="hybridMultilevel"/>
    <w:tmpl w:val="58DC6EC6"/>
    <w:lvl w:ilvl="0" w:tplc="3DFC63EE">
      <w:start w:val="1"/>
      <w:numFmt w:val="decimal"/>
      <w:lvlText w:val="(%1)"/>
      <w:lvlJc w:val="left"/>
      <w:pPr>
        <w:ind w:left="1731" w:hanging="413"/>
      </w:pPr>
      <w:rPr>
        <w:rFonts w:hint="default"/>
        <w:spacing w:val="0"/>
        <w:w w:val="106"/>
        <w:lang w:val="en-US" w:eastAsia="en-US" w:bidi="ar-SA"/>
      </w:rPr>
    </w:lvl>
    <w:lvl w:ilvl="1" w:tplc="00421C6C">
      <w:numFmt w:val="bullet"/>
      <w:lvlText w:val="•"/>
      <w:lvlJc w:val="left"/>
      <w:pPr>
        <w:ind w:left="2708" w:hanging="413"/>
      </w:pPr>
      <w:rPr>
        <w:rFonts w:hint="default"/>
        <w:lang w:val="en-US" w:eastAsia="en-US" w:bidi="ar-SA"/>
      </w:rPr>
    </w:lvl>
    <w:lvl w:ilvl="2" w:tplc="A2A29DEC">
      <w:numFmt w:val="bullet"/>
      <w:lvlText w:val="•"/>
      <w:lvlJc w:val="left"/>
      <w:pPr>
        <w:ind w:left="3676" w:hanging="413"/>
      </w:pPr>
      <w:rPr>
        <w:rFonts w:hint="default"/>
        <w:lang w:val="en-US" w:eastAsia="en-US" w:bidi="ar-SA"/>
      </w:rPr>
    </w:lvl>
    <w:lvl w:ilvl="3" w:tplc="DD909966">
      <w:numFmt w:val="bullet"/>
      <w:lvlText w:val="•"/>
      <w:lvlJc w:val="left"/>
      <w:pPr>
        <w:ind w:left="4644" w:hanging="413"/>
      </w:pPr>
      <w:rPr>
        <w:rFonts w:hint="default"/>
        <w:lang w:val="en-US" w:eastAsia="en-US" w:bidi="ar-SA"/>
      </w:rPr>
    </w:lvl>
    <w:lvl w:ilvl="4" w:tplc="858231C2">
      <w:numFmt w:val="bullet"/>
      <w:lvlText w:val="•"/>
      <w:lvlJc w:val="left"/>
      <w:pPr>
        <w:ind w:left="5612" w:hanging="413"/>
      </w:pPr>
      <w:rPr>
        <w:rFonts w:hint="default"/>
        <w:lang w:val="en-US" w:eastAsia="en-US" w:bidi="ar-SA"/>
      </w:rPr>
    </w:lvl>
    <w:lvl w:ilvl="5" w:tplc="420EA6C2">
      <w:numFmt w:val="bullet"/>
      <w:lvlText w:val="•"/>
      <w:lvlJc w:val="left"/>
      <w:pPr>
        <w:ind w:left="6580" w:hanging="413"/>
      </w:pPr>
      <w:rPr>
        <w:rFonts w:hint="default"/>
        <w:lang w:val="en-US" w:eastAsia="en-US" w:bidi="ar-SA"/>
      </w:rPr>
    </w:lvl>
    <w:lvl w:ilvl="6" w:tplc="C9B6D4F6">
      <w:numFmt w:val="bullet"/>
      <w:lvlText w:val="•"/>
      <w:lvlJc w:val="left"/>
      <w:pPr>
        <w:ind w:left="7548" w:hanging="413"/>
      </w:pPr>
      <w:rPr>
        <w:rFonts w:hint="default"/>
        <w:lang w:val="en-US" w:eastAsia="en-US" w:bidi="ar-SA"/>
      </w:rPr>
    </w:lvl>
    <w:lvl w:ilvl="7" w:tplc="6B0E9AA2">
      <w:numFmt w:val="bullet"/>
      <w:lvlText w:val="•"/>
      <w:lvlJc w:val="left"/>
      <w:pPr>
        <w:ind w:left="8516" w:hanging="413"/>
      </w:pPr>
      <w:rPr>
        <w:rFonts w:hint="default"/>
        <w:lang w:val="en-US" w:eastAsia="en-US" w:bidi="ar-SA"/>
      </w:rPr>
    </w:lvl>
    <w:lvl w:ilvl="8" w:tplc="E1F8ABD8">
      <w:numFmt w:val="bullet"/>
      <w:lvlText w:val="•"/>
      <w:lvlJc w:val="left"/>
      <w:pPr>
        <w:ind w:left="9484" w:hanging="413"/>
      </w:pPr>
      <w:rPr>
        <w:rFonts w:hint="default"/>
        <w:lang w:val="en-US" w:eastAsia="en-US" w:bidi="ar-SA"/>
      </w:rPr>
    </w:lvl>
  </w:abstractNum>
  <w:abstractNum w:abstractNumId="59" w15:restartNumberingAfterBreak="0">
    <w:nsid w:val="1DF1573C"/>
    <w:multiLevelType w:val="hybridMultilevel"/>
    <w:tmpl w:val="0ED4615E"/>
    <w:lvl w:ilvl="0" w:tplc="FFFFFFFF">
      <w:start w:val="1"/>
      <w:numFmt w:val="decimal"/>
      <w:lvlText w:val="%1."/>
      <w:lvlJc w:val="left"/>
      <w:pPr>
        <w:ind w:left="1415" w:hanging="724"/>
      </w:pPr>
      <w:rPr>
        <w:rFonts w:hint="default"/>
        <w:spacing w:val="-1"/>
        <w:w w:val="98"/>
        <w:lang w:val="en-US" w:eastAsia="en-US" w:bidi="ar-SA"/>
      </w:rPr>
    </w:lvl>
    <w:lvl w:ilvl="1" w:tplc="FFFFFFFF">
      <w:start w:val="1"/>
      <w:numFmt w:val="lowerLetter"/>
      <w:lvlText w:val="%2."/>
      <w:lvlJc w:val="left"/>
      <w:pPr>
        <w:ind w:left="2853" w:hanging="715"/>
      </w:pPr>
      <w:rPr>
        <w:rFonts w:ascii="Arial" w:eastAsia="Arial" w:hAnsi="Arial" w:cs="Arial" w:hint="default"/>
        <w:b w:val="0"/>
        <w:bCs w:val="0"/>
        <w:i w:val="0"/>
        <w:iCs w:val="0"/>
        <w:color w:val="232323"/>
        <w:spacing w:val="-1"/>
        <w:w w:val="105"/>
        <w:sz w:val="22"/>
        <w:szCs w:val="22"/>
        <w:lang w:val="en-US" w:eastAsia="en-US" w:bidi="ar-SA"/>
      </w:rPr>
    </w:lvl>
    <w:lvl w:ilvl="2" w:tplc="FFFFFFFF">
      <w:start w:val="1"/>
      <w:numFmt w:val="upperLetter"/>
      <w:lvlText w:val="(%3)"/>
      <w:lvlJc w:val="left"/>
      <w:pPr>
        <w:ind w:left="3559" w:hanging="710"/>
      </w:pPr>
      <w:rPr>
        <w:rFonts w:hint="default"/>
        <w:spacing w:val="-1"/>
        <w:w w:val="100"/>
        <w:lang w:val="en-US" w:eastAsia="en-US" w:bidi="ar-SA"/>
      </w:rPr>
    </w:lvl>
    <w:lvl w:ilvl="3" w:tplc="FFFFFFFF">
      <w:numFmt w:val="bullet"/>
      <w:lvlText w:val="•"/>
      <w:lvlJc w:val="left"/>
      <w:pPr>
        <w:ind w:left="3560" w:hanging="710"/>
      </w:pPr>
      <w:rPr>
        <w:rFonts w:hint="default"/>
        <w:lang w:val="en-US" w:eastAsia="en-US" w:bidi="ar-SA"/>
      </w:rPr>
    </w:lvl>
    <w:lvl w:ilvl="4" w:tplc="FFFFFFFF">
      <w:numFmt w:val="bullet"/>
      <w:lvlText w:val="•"/>
      <w:lvlJc w:val="left"/>
      <w:pPr>
        <w:ind w:left="4622" w:hanging="710"/>
      </w:pPr>
      <w:rPr>
        <w:rFonts w:hint="default"/>
        <w:lang w:val="en-US" w:eastAsia="en-US" w:bidi="ar-SA"/>
      </w:rPr>
    </w:lvl>
    <w:lvl w:ilvl="5" w:tplc="FFFFFFFF">
      <w:numFmt w:val="bullet"/>
      <w:lvlText w:val="•"/>
      <w:lvlJc w:val="left"/>
      <w:pPr>
        <w:ind w:left="5685" w:hanging="710"/>
      </w:pPr>
      <w:rPr>
        <w:rFonts w:hint="default"/>
        <w:lang w:val="en-US" w:eastAsia="en-US" w:bidi="ar-SA"/>
      </w:rPr>
    </w:lvl>
    <w:lvl w:ilvl="6" w:tplc="FFFFFFFF">
      <w:numFmt w:val="bullet"/>
      <w:lvlText w:val="•"/>
      <w:lvlJc w:val="left"/>
      <w:pPr>
        <w:ind w:left="6748" w:hanging="710"/>
      </w:pPr>
      <w:rPr>
        <w:rFonts w:hint="default"/>
        <w:lang w:val="en-US" w:eastAsia="en-US" w:bidi="ar-SA"/>
      </w:rPr>
    </w:lvl>
    <w:lvl w:ilvl="7" w:tplc="FFFFFFFF">
      <w:numFmt w:val="bullet"/>
      <w:lvlText w:val="•"/>
      <w:lvlJc w:val="left"/>
      <w:pPr>
        <w:ind w:left="7811" w:hanging="710"/>
      </w:pPr>
      <w:rPr>
        <w:rFonts w:hint="default"/>
        <w:lang w:val="en-US" w:eastAsia="en-US" w:bidi="ar-SA"/>
      </w:rPr>
    </w:lvl>
    <w:lvl w:ilvl="8" w:tplc="FFFFFFFF">
      <w:numFmt w:val="bullet"/>
      <w:lvlText w:val="•"/>
      <w:lvlJc w:val="left"/>
      <w:pPr>
        <w:ind w:left="8874" w:hanging="710"/>
      </w:pPr>
      <w:rPr>
        <w:rFonts w:hint="default"/>
        <w:lang w:val="en-US" w:eastAsia="en-US" w:bidi="ar-SA"/>
      </w:rPr>
    </w:lvl>
  </w:abstractNum>
  <w:abstractNum w:abstractNumId="60" w15:restartNumberingAfterBreak="0">
    <w:nsid w:val="1E7E76C7"/>
    <w:multiLevelType w:val="hybridMultilevel"/>
    <w:tmpl w:val="2DF67AB6"/>
    <w:lvl w:ilvl="0" w:tplc="357A128E">
      <w:start w:val="1"/>
      <w:numFmt w:val="upperLetter"/>
      <w:lvlText w:val="%1."/>
      <w:lvlJc w:val="left"/>
      <w:pPr>
        <w:ind w:left="4410" w:hanging="360"/>
      </w:pPr>
      <w:rPr>
        <w:rFonts w:hint="default"/>
      </w:rPr>
    </w:lvl>
    <w:lvl w:ilvl="1" w:tplc="04090019" w:tentative="1">
      <w:start w:val="1"/>
      <w:numFmt w:val="lowerLetter"/>
      <w:lvlText w:val="%2."/>
      <w:lvlJc w:val="left"/>
      <w:pPr>
        <w:ind w:left="5130" w:hanging="360"/>
      </w:pPr>
    </w:lvl>
    <w:lvl w:ilvl="2" w:tplc="0409001B" w:tentative="1">
      <w:start w:val="1"/>
      <w:numFmt w:val="lowerRoman"/>
      <w:lvlText w:val="%3."/>
      <w:lvlJc w:val="right"/>
      <w:pPr>
        <w:ind w:left="5850" w:hanging="180"/>
      </w:pPr>
    </w:lvl>
    <w:lvl w:ilvl="3" w:tplc="0409000F" w:tentative="1">
      <w:start w:val="1"/>
      <w:numFmt w:val="decimal"/>
      <w:lvlText w:val="%4."/>
      <w:lvlJc w:val="left"/>
      <w:pPr>
        <w:ind w:left="6570" w:hanging="360"/>
      </w:pPr>
    </w:lvl>
    <w:lvl w:ilvl="4" w:tplc="04090019" w:tentative="1">
      <w:start w:val="1"/>
      <w:numFmt w:val="lowerLetter"/>
      <w:lvlText w:val="%5."/>
      <w:lvlJc w:val="left"/>
      <w:pPr>
        <w:ind w:left="7290" w:hanging="360"/>
      </w:pPr>
    </w:lvl>
    <w:lvl w:ilvl="5" w:tplc="0409001B" w:tentative="1">
      <w:start w:val="1"/>
      <w:numFmt w:val="lowerRoman"/>
      <w:lvlText w:val="%6."/>
      <w:lvlJc w:val="right"/>
      <w:pPr>
        <w:ind w:left="8010" w:hanging="180"/>
      </w:pPr>
    </w:lvl>
    <w:lvl w:ilvl="6" w:tplc="0409000F" w:tentative="1">
      <w:start w:val="1"/>
      <w:numFmt w:val="decimal"/>
      <w:lvlText w:val="%7."/>
      <w:lvlJc w:val="left"/>
      <w:pPr>
        <w:ind w:left="8730" w:hanging="360"/>
      </w:pPr>
    </w:lvl>
    <w:lvl w:ilvl="7" w:tplc="04090019" w:tentative="1">
      <w:start w:val="1"/>
      <w:numFmt w:val="lowerLetter"/>
      <w:lvlText w:val="%8."/>
      <w:lvlJc w:val="left"/>
      <w:pPr>
        <w:ind w:left="9450" w:hanging="360"/>
      </w:pPr>
    </w:lvl>
    <w:lvl w:ilvl="8" w:tplc="0409001B" w:tentative="1">
      <w:start w:val="1"/>
      <w:numFmt w:val="lowerRoman"/>
      <w:lvlText w:val="%9."/>
      <w:lvlJc w:val="right"/>
      <w:pPr>
        <w:ind w:left="10170" w:hanging="180"/>
      </w:pPr>
    </w:lvl>
  </w:abstractNum>
  <w:abstractNum w:abstractNumId="61" w15:restartNumberingAfterBreak="0">
    <w:nsid w:val="1E817D75"/>
    <w:multiLevelType w:val="hybridMultilevel"/>
    <w:tmpl w:val="6AF80A26"/>
    <w:lvl w:ilvl="0" w:tplc="A5948E6C">
      <w:start w:val="1"/>
      <w:numFmt w:val="lowerLetter"/>
      <w:lvlText w:val="(%1)"/>
      <w:lvlJc w:val="left"/>
      <w:pPr>
        <w:ind w:left="581" w:hanging="411"/>
      </w:pPr>
      <w:rPr>
        <w:rFonts w:hint="default"/>
        <w:spacing w:val="0"/>
        <w:w w:val="98"/>
        <w:lang w:val="en-US" w:eastAsia="en-US" w:bidi="ar-SA"/>
      </w:rPr>
    </w:lvl>
    <w:lvl w:ilvl="1" w:tplc="45926464">
      <w:numFmt w:val="bullet"/>
      <w:lvlText w:val="•"/>
      <w:lvlJc w:val="left"/>
      <w:pPr>
        <w:ind w:left="1514" w:hanging="411"/>
      </w:pPr>
      <w:rPr>
        <w:rFonts w:hint="default"/>
        <w:lang w:val="en-US" w:eastAsia="en-US" w:bidi="ar-SA"/>
      </w:rPr>
    </w:lvl>
    <w:lvl w:ilvl="2" w:tplc="BE0A2DBA">
      <w:numFmt w:val="bullet"/>
      <w:lvlText w:val="•"/>
      <w:lvlJc w:val="left"/>
      <w:pPr>
        <w:ind w:left="2448" w:hanging="411"/>
      </w:pPr>
      <w:rPr>
        <w:rFonts w:hint="default"/>
        <w:lang w:val="en-US" w:eastAsia="en-US" w:bidi="ar-SA"/>
      </w:rPr>
    </w:lvl>
    <w:lvl w:ilvl="3" w:tplc="BE5C7E28">
      <w:numFmt w:val="bullet"/>
      <w:lvlText w:val="•"/>
      <w:lvlJc w:val="left"/>
      <w:pPr>
        <w:ind w:left="3382" w:hanging="411"/>
      </w:pPr>
      <w:rPr>
        <w:rFonts w:hint="default"/>
        <w:lang w:val="en-US" w:eastAsia="en-US" w:bidi="ar-SA"/>
      </w:rPr>
    </w:lvl>
    <w:lvl w:ilvl="4" w:tplc="50B245DC">
      <w:numFmt w:val="bullet"/>
      <w:lvlText w:val="•"/>
      <w:lvlJc w:val="left"/>
      <w:pPr>
        <w:ind w:left="4316" w:hanging="411"/>
      </w:pPr>
      <w:rPr>
        <w:rFonts w:hint="default"/>
        <w:lang w:val="en-US" w:eastAsia="en-US" w:bidi="ar-SA"/>
      </w:rPr>
    </w:lvl>
    <w:lvl w:ilvl="5" w:tplc="565C6F84">
      <w:numFmt w:val="bullet"/>
      <w:lvlText w:val="•"/>
      <w:lvlJc w:val="left"/>
      <w:pPr>
        <w:ind w:left="5250" w:hanging="411"/>
      </w:pPr>
      <w:rPr>
        <w:rFonts w:hint="default"/>
        <w:lang w:val="en-US" w:eastAsia="en-US" w:bidi="ar-SA"/>
      </w:rPr>
    </w:lvl>
    <w:lvl w:ilvl="6" w:tplc="8F981B6E">
      <w:numFmt w:val="bullet"/>
      <w:lvlText w:val="•"/>
      <w:lvlJc w:val="left"/>
      <w:pPr>
        <w:ind w:left="6184" w:hanging="411"/>
      </w:pPr>
      <w:rPr>
        <w:rFonts w:hint="default"/>
        <w:lang w:val="en-US" w:eastAsia="en-US" w:bidi="ar-SA"/>
      </w:rPr>
    </w:lvl>
    <w:lvl w:ilvl="7" w:tplc="B4E2D0CC">
      <w:numFmt w:val="bullet"/>
      <w:lvlText w:val="•"/>
      <w:lvlJc w:val="left"/>
      <w:pPr>
        <w:ind w:left="7118" w:hanging="411"/>
      </w:pPr>
      <w:rPr>
        <w:rFonts w:hint="default"/>
        <w:lang w:val="en-US" w:eastAsia="en-US" w:bidi="ar-SA"/>
      </w:rPr>
    </w:lvl>
    <w:lvl w:ilvl="8" w:tplc="C8D29334">
      <w:numFmt w:val="bullet"/>
      <w:lvlText w:val="•"/>
      <w:lvlJc w:val="left"/>
      <w:pPr>
        <w:ind w:left="8052" w:hanging="411"/>
      </w:pPr>
      <w:rPr>
        <w:rFonts w:hint="default"/>
        <w:lang w:val="en-US" w:eastAsia="en-US" w:bidi="ar-SA"/>
      </w:rPr>
    </w:lvl>
  </w:abstractNum>
  <w:abstractNum w:abstractNumId="62" w15:restartNumberingAfterBreak="0">
    <w:nsid w:val="1EF4342B"/>
    <w:multiLevelType w:val="hybridMultilevel"/>
    <w:tmpl w:val="1EEA6DCA"/>
    <w:lvl w:ilvl="0" w:tplc="38100AB8">
      <w:start w:val="1"/>
      <w:numFmt w:val="decimal"/>
      <w:lvlText w:val="(%1)"/>
      <w:lvlJc w:val="left"/>
      <w:pPr>
        <w:ind w:left="1239" w:hanging="410"/>
      </w:pPr>
      <w:rPr>
        <w:rFonts w:hint="default"/>
        <w:spacing w:val="-2"/>
        <w:w w:val="103"/>
        <w:lang w:val="en-US" w:eastAsia="en-US" w:bidi="ar-SA"/>
      </w:rPr>
    </w:lvl>
    <w:lvl w:ilvl="1" w:tplc="9488BB2A">
      <w:numFmt w:val="bullet"/>
      <w:lvlText w:val="•"/>
      <w:lvlJc w:val="left"/>
      <w:pPr>
        <w:ind w:left="2240" w:hanging="410"/>
      </w:pPr>
      <w:rPr>
        <w:rFonts w:hint="default"/>
        <w:lang w:val="en-US" w:eastAsia="en-US" w:bidi="ar-SA"/>
      </w:rPr>
    </w:lvl>
    <w:lvl w:ilvl="2" w:tplc="D8E8F2D2">
      <w:numFmt w:val="bullet"/>
      <w:lvlText w:val="•"/>
      <w:lvlJc w:val="left"/>
      <w:pPr>
        <w:ind w:left="3240" w:hanging="410"/>
      </w:pPr>
      <w:rPr>
        <w:rFonts w:hint="default"/>
        <w:lang w:val="en-US" w:eastAsia="en-US" w:bidi="ar-SA"/>
      </w:rPr>
    </w:lvl>
    <w:lvl w:ilvl="3" w:tplc="118A4CAC">
      <w:numFmt w:val="bullet"/>
      <w:lvlText w:val="•"/>
      <w:lvlJc w:val="left"/>
      <w:pPr>
        <w:ind w:left="4240" w:hanging="410"/>
      </w:pPr>
      <w:rPr>
        <w:rFonts w:hint="default"/>
        <w:lang w:val="en-US" w:eastAsia="en-US" w:bidi="ar-SA"/>
      </w:rPr>
    </w:lvl>
    <w:lvl w:ilvl="4" w:tplc="E6922A54">
      <w:numFmt w:val="bullet"/>
      <w:lvlText w:val="•"/>
      <w:lvlJc w:val="left"/>
      <w:pPr>
        <w:ind w:left="5240" w:hanging="410"/>
      </w:pPr>
      <w:rPr>
        <w:rFonts w:hint="default"/>
        <w:lang w:val="en-US" w:eastAsia="en-US" w:bidi="ar-SA"/>
      </w:rPr>
    </w:lvl>
    <w:lvl w:ilvl="5" w:tplc="3D24016E">
      <w:numFmt w:val="bullet"/>
      <w:lvlText w:val="•"/>
      <w:lvlJc w:val="left"/>
      <w:pPr>
        <w:ind w:left="6240" w:hanging="410"/>
      </w:pPr>
      <w:rPr>
        <w:rFonts w:hint="default"/>
        <w:lang w:val="en-US" w:eastAsia="en-US" w:bidi="ar-SA"/>
      </w:rPr>
    </w:lvl>
    <w:lvl w:ilvl="6" w:tplc="304431EA">
      <w:numFmt w:val="bullet"/>
      <w:lvlText w:val="•"/>
      <w:lvlJc w:val="left"/>
      <w:pPr>
        <w:ind w:left="7240" w:hanging="410"/>
      </w:pPr>
      <w:rPr>
        <w:rFonts w:hint="default"/>
        <w:lang w:val="en-US" w:eastAsia="en-US" w:bidi="ar-SA"/>
      </w:rPr>
    </w:lvl>
    <w:lvl w:ilvl="7" w:tplc="2DAC744C">
      <w:numFmt w:val="bullet"/>
      <w:lvlText w:val="•"/>
      <w:lvlJc w:val="left"/>
      <w:pPr>
        <w:ind w:left="8240" w:hanging="410"/>
      </w:pPr>
      <w:rPr>
        <w:rFonts w:hint="default"/>
        <w:lang w:val="en-US" w:eastAsia="en-US" w:bidi="ar-SA"/>
      </w:rPr>
    </w:lvl>
    <w:lvl w:ilvl="8" w:tplc="F960601A">
      <w:numFmt w:val="bullet"/>
      <w:lvlText w:val="•"/>
      <w:lvlJc w:val="left"/>
      <w:pPr>
        <w:ind w:left="9240" w:hanging="410"/>
      </w:pPr>
      <w:rPr>
        <w:rFonts w:hint="default"/>
        <w:lang w:val="en-US" w:eastAsia="en-US" w:bidi="ar-SA"/>
      </w:rPr>
    </w:lvl>
  </w:abstractNum>
  <w:abstractNum w:abstractNumId="63" w15:restartNumberingAfterBreak="0">
    <w:nsid w:val="1F552758"/>
    <w:multiLevelType w:val="hybridMultilevel"/>
    <w:tmpl w:val="354E6118"/>
    <w:lvl w:ilvl="0" w:tplc="36886034">
      <w:start w:val="1"/>
      <w:numFmt w:val="lowerLetter"/>
      <w:lvlText w:val="(%1)"/>
      <w:lvlJc w:val="left"/>
      <w:pPr>
        <w:ind w:left="602" w:hanging="480"/>
      </w:pPr>
      <w:rPr>
        <w:rFonts w:hint="default"/>
        <w:spacing w:val="0"/>
        <w:w w:val="84"/>
        <w:lang w:val="en-US" w:eastAsia="en-US" w:bidi="ar-SA"/>
      </w:rPr>
    </w:lvl>
    <w:lvl w:ilvl="1" w:tplc="2E8C24A0">
      <w:numFmt w:val="bullet"/>
      <w:lvlText w:val="•"/>
      <w:lvlJc w:val="left"/>
      <w:pPr>
        <w:ind w:left="1542" w:hanging="480"/>
      </w:pPr>
      <w:rPr>
        <w:rFonts w:hint="default"/>
        <w:lang w:val="en-US" w:eastAsia="en-US" w:bidi="ar-SA"/>
      </w:rPr>
    </w:lvl>
    <w:lvl w:ilvl="2" w:tplc="628AC344">
      <w:numFmt w:val="bullet"/>
      <w:lvlText w:val="•"/>
      <w:lvlJc w:val="left"/>
      <w:pPr>
        <w:ind w:left="2484" w:hanging="480"/>
      </w:pPr>
      <w:rPr>
        <w:rFonts w:hint="default"/>
        <w:lang w:val="en-US" w:eastAsia="en-US" w:bidi="ar-SA"/>
      </w:rPr>
    </w:lvl>
    <w:lvl w:ilvl="3" w:tplc="90209430">
      <w:numFmt w:val="bullet"/>
      <w:lvlText w:val="•"/>
      <w:lvlJc w:val="left"/>
      <w:pPr>
        <w:ind w:left="3426" w:hanging="480"/>
      </w:pPr>
      <w:rPr>
        <w:rFonts w:hint="default"/>
        <w:lang w:val="en-US" w:eastAsia="en-US" w:bidi="ar-SA"/>
      </w:rPr>
    </w:lvl>
    <w:lvl w:ilvl="4" w:tplc="72E401D4">
      <w:numFmt w:val="bullet"/>
      <w:lvlText w:val="•"/>
      <w:lvlJc w:val="left"/>
      <w:pPr>
        <w:ind w:left="4368" w:hanging="480"/>
      </w:pPr>
      <w:rPr>
        <w:rFonts w:hint="default"/>
        <w:lang w:val="en-US" w:eastAsia="en-US" w:bidi="ar-SA"/>
      </w:rPr>
    </w:lvl>
    <w:lvl w:ilvl="5" w:tplc="6A583F0A">
      <w:numFmt w:val="bullet"/>
      <w:lvlText w:val="•"/>
      <w:lvlJc w:val="left"/>
      <w:pPr>
        <w:ind w:left="5310" w:hanging="480"/>
      </w:pPr>
      <w:rPr>
        <w:rFonts w:hint="default"/>
        <w:lang w:val="en-US" w:eastAsia="en-US" w:bidi="ar-SA"/>
      </w:rPr>
    </w:lvl>
    <w:lvl w:ilvl="6" w:tplc="E814E464">
      <w:numFmt w:val="bullet"/>
      <w:lvlText w:val="•"/>
      <w:lvlJc w:val="left"/>
      <w:pPr>
        <w:ind w:left="6252" w:hanging="480"/>
      </w:pPr>
      <w:rPr>
        <w:rFonts w:hint="default"/>
        <w:lang w:val="en-US" w:eastAsia="en-US" w:bidi="ar-SA"/>
      </w:rPr>
    </w:lvl>
    <w:lvl w:ilvl="7" w:tplc="68306B1A">
      <w:numFmt w:val="bullet"/>
      <w:lvlText w:val="•"/>
      <w:lvlJc w:val="left"/>
      <w:pPr>
        <w:ind w:left="7194" w:hanging="480"/>
      </w:pPr>
      <w:rPr>
        <w:rFonts w:hint="default"/>
        <w:lang w:val="en-US" w:eastAsia="en-US" w:bidi="ar-SA"/>
      </w:rPr>
    </w:lvl>
    <w:lvl w:ilvl="8" w:tplc="2BF006DC">
      <w:numFmt w:val="bullet"/>
      <w:lvlText w:val="•"/>
      <w:lvlJc w:val="left"/>
      <w:pPr>
        <w:ind w:left="8136" w:hanging="480"/>
      </w:pPr>
      <w:rPr>
        <w:rFonts w:hint="default"/>
        <w:lang w:val="en-US" w:eastAsia="en-US" w:bidi="ar-SA"/>
      </w:rPr>
    </w:lvl>
  </w:abstractNum>
  <w:abstractNum w:abstractNumId="64" w15:restartNumberingAfterBreak="0">
    <w:nsid w:val="1FDA1666"/>
    <w:multiLevelType w:val="hybridMultilevel"/>
    <w:tmpl w:val="03400C20"/>
    <w:lvl w:ilvl="0" w:tplc="AD44A21A">
      <w:start w:val="1"/>
      <w:numFmt w:val="lowerLetter"/>
      <w:lvlText w:val="(%1)"/>
      <w:lvlJc w:val="left"/>
      <w:pPr>
        <w:ind w:left="1169" w:hanging="408"/>
        <w:jc w:val="right"/>
      </w:pPr>
      <w:rPr>
        <w:rFonts w:hint="default"/>
        <w:spacing w:val="-2"/>
        <w:w w:val="98"/>
        <w:lang w:val="en-US" w:eastAsia="en-US" w:bidi="ar-SA"/>
      </w:rPr>
    </w:lvl>
    <w:lvl w:ilvl="1" w:tplc="529ECE68">
      <w:start w:val="1"/>
      <w:numFmt w:val="decimal"/>
      <w:lvlText w:val="(%2)"/>
      <w:lvlJc w:val="left"/>
      <w:pPr>
        <w:ind w:left="1571" w:hanging="413"/>
        <w:jc w:val="right"/>
      </w:pPr>
      <w:rPr>
        <w:rFonts w:hint="default"/>
        <w:spacing w:val="-1"/>
        <w:w w:val="95"/>
        <w:lang w:val="en-US" w:eastAsia="en-US" w:bidi="ar-SA"/>
      </w:rPr>
    </w:lvl>
    <w:lvl w:ilvl="2" w:tplc="FF1C9AFC">
      <w:numFmt w:val="bullet"/>
      <w:lvlText w:val="•"/>
      <w:lvlJc w:val="left"/>
      <w:pPr>
        <w:ind w:left="2624" w:hanging="413"/>
      </w:pPr>
      <w:rPr>
        <w:rFonts w:hint="default"/>
        <w:lang w:val="en-US" w:eastAsia="en-US" w:bidi="ar-SA"/>
      </w:rPr>
    </w:lvl>
    <w:lvl w:ilvl="3" w:tplc="34C0F5B2">
      <w:numFmt w:val="bullet"/>
      <w:lvlText w:val="•"/>
      <w:lvlJc w:val="left"/>
      <w:pPr>
        <w:ind w:left="3668" w:hanging="413"/>
      </w:pPr>
      <w:rPr>
        <w:rFonts w:hint="default"/>
        <w:lang w:val="en-US" w:eastAsia="en-US" w:bidi="ar-SA"/>
      </w:rPr>
    </w:lvl>
    <w:lvl w:ilvl="4" w:tplc="558C7554">
      <w:numFmt w:val="bullet"/>
      <w:lvlText w:val="•"/>
      <w:lvlJc w:val="left"/>
      <w:pPr>
        <w:ind w:left="4713" w:hanging="413"/>
      </w:pPr>
      <w:rPr>
        <w:rFonts w:hint="default"/>
        <w:lang w:val="en-US" w:eastAsia="en-US" w:bidi="ar-SA"/>
      </w:rPr>
    </w:lvl>
    <w:lvl w:ilvl="5" w:tplc="AC20E1A2">
      <w:numFmt w:val="bullet"/>
      <w:lvlText w:val="•"/>
      <w:lvlJc w:val="left"/>
      <w:pPr>
        <w:ind w:left="5757" w:hanging="413"/>
      </w:pPr>
      <w:rPr>
        <w:rFonts w:hint="default"/>
        <w:lang w:val="en-US" w:eastAsia="en-US" w:bidi="ar-SA"/>
      </w:rPr>
    </w:lvl>
    <w:lvl w:ilvl="6" w:tplc="A3706C64">
      <w:numFmt w:val="bullet"/>
      <w:lvlText w:val="•"/>
      <w:lvlJc w:val="left"/>
      <w:pPr>
        <w:ind w:left="6802" w:hanging="413"/>
      </w:pPr>
      <w:rPr>
        <w:rFonts w:hint="default"/>
        <w:lang w:val="en-US" w:eastAsia="en-US" w:bidi="ar-SA"/>
      </w:rPr>
    </w:lvl>
    <w:lvl w:ilvl="7" w:tplc="C47201AC">
      <w:numFmt w:val="bullet"/>
      <w:lvlText w:val="•"/>
      <w:lvlJc w:val="left"/>
      <w:pPr>
        <w:ind w:left="7846" w:hanging="413"/>
      </w:pPr>
      <w:rPr>
        <w:rFonts w:hint="default"/>
        <w:lang w:val="en-US" w:eastAsia="en-US" w:bidi="ar-SA"/>
      </w:rPr>
    </w:lvl>
    <w:lvl w:ilvl="8" w:tplc="615EDE14">
      <w:numFmt w:val="bullet"/>
      <w:lvlText w:val="•"/>
      <w:lvlJc w:val="left"/>
      <w:pPr>
        <w:ind w:left="8891" w:hanging="413"/>
      </w:pPr>
      <w:rPr>
        <w:rFonts w:hint="default"/>
        <w:lang w:val="en-US" w:eastAsia="en-US" w:bidi="ar-SA"/>
      </w:rPr>
    </w:lvl>
  </w:abstractNum>
  <w:abstractNum w:abstractNumId="65" w15:restartNumberingAfterBreak="0">
    <w:nsid w:val="202E4517"/>
    <w:multiLevelType w:val="hybridMultilevel"/>
    <w:tmpl w:val="A5342DB2"/>
    <w:lvl w:ilvl="0" w:tplc="76DC6094">
      <w:start w:val="1"/>
      <w:numFmt w:val="decimal"/>
      <w:lvlText w:val="(%1)"/>
      <w:lvlJc w:val="left"/>
      <w:pPr>
        <w:ind w:left="629" w:hanging="539"/>
        <w:jc w:val="right"/>
      </w:pPr>
      <w:rPr>
        <w:rFonts w:hint="default"/>
        <w:spacing w:val="-1"/>
        <w:w w:val="105"/>
        <w:lang w:val="en-US" w:eastAsia="en-US" w:bidi="ar-SA"/>
      </w:rPr>
    </w:lvl>
    <w:lvl w:ilvl="1" w:tplc="A6386180">
      <w:numFmt w:val="bullet"/>
      <w:lvlText w:val="•"/>
      <w:lvlJc w:val="left"/>
      <w:pPr>
        <w:ind w:left="1652" w:hanging="539"/>
      </w:pPr>
      <w:rPr>
        <w:rFonts w:hint="default"/>
        <w:lang w:val="en-US" w:eastAsia="en-US" w:bidi="ar-SA"/>
      </w:rPr>
    </w:lvl>
    <w:lvl w:ilvl="2" w:tplc="F4CCF7BC">
      <w:numFmt w:val="bullet"/>
      <w:lvlText w:val="•"/>
      <w:lvlJc w:val="left"/>
      <w:pPr>
        <w:ind w:left="2584" w:hanging="539"/>
      </w:pPr>
      <w:rPr>
        <w:rFonts w:hint="default"/>
        <w:lang w:val="en-US" w:eastAsia="en-US" w:bidi="ar-SA"/>
      </w:rPr>
    </w:lvl>
    <w:lvl w:ilvl="3" w:tplc="AB52EB40">
      <w:numFmt w:val="bullet"/>
      <w:lvlText w:val="•"/>
      <w:lvlJc w:val="left"/>
      <w:pPr>
        <w:ind w:left="3516" w:hanging="539"/>
      </w:pPr>
      <w:rPr>
        <w:rFonts w:hint="default"/>
        <w:lang w:val="en-US" w:eastAsia="en-US" w:bidi="ar-SA"/>
      </w:rPr>
    </w:lvl>
    <w:lvl w:ilvl="4" w:tplc="9CB2C506">
      <w:numFmt w:val="bullet"/>
      <w:lvlText w:val="•"/>
      <w:lvlJc w:val="left"/>
      <w:pPr>
        <w:ind w:left="4448" w:hanging="539"/>
      </w:pPr>
      <w:rPr>
        <w:rFonts w:hint="default"/>
        <w:lang w:val="en-US" w:eastAsia="en-US" w:bidi="ar-SA"/>
      </w:rPr>
    </w:lvl>
    <w:lvl w:ilvl="5" w:tplc="30186F5A">
      <w:numFmt w:val="bullet"/>
      <w:lvlText w:val="•"/>
      <w:lvlJc w:val="left"/>
      <w:pPr>
        <w:ind w:left="5380" w:hanging="539"/>
      </w:pPr>
      <w:rPr>
        <w:rFonts w:hint="default"/>
        <w:lang w:val="en-US" w:eastAsia="en-US" w:bidi="ar-SA"/>
      </w:rPr>
    </w:lvl>
    <w:lvl w:ilvl="6" w:tplc="58B0BD3C">
      <w:numFmt w:val="bullet"/>
      <w:lvlText w:val="•"/>
      <w:lvlJc w:val="left"/>
      <w:pPr>
        <w:ind w:left="6312" w:hanging="539"/>
      </w:pPr>
      <w:rPr>
        <w:rFonts w:hint="default"/>
        <w:lang w:val="en-US" w:eastAsia="en-US" w:bidi="ar-SA"/>
      </w:rPr>
    </w:lvl>
    <w:lvl w:ilvl="7" w:tplc="3280B114">
      <w:numFmt w:val="bullet"/>
      <w:lvlText w:val="•"/>
      <w:lvlJc w:val="left"/>
      <w:pPr>
        <w:ind w:left="7244" w:hanging="539"/>
      </w:pPr>
      <w:rPr>
        <w:rFonts w:hint="default"/>
        <w:lang w:val="en-US" w:eastAsia="en-US" w:bidi="ar-SA"/>
      </w:rPr>
    </w:lvl>
    <w:lvl w:ilvl="8" w:tplc="E0D83B2A">
      <w:numFmt w:val="bullet"/>
      <w:lvlText w:val="•"/>
      <w:lvlJc w:val="left"/>
      <w:pPr>
        <w:ind w:left="8176" w:hanging="539"/>
      </w:pPr>
      <w:rPr>
        <w:rFonts w:hint="default"/>
        <w:lang w:val="en-US" w:eastAsia="en-US" w:bidi="ar-SA"/>
      </w:rPr>
    </w:lvl>
  </w:abstractNum>
  <w:abstractNum w:abstractNumId="66" w15:restartNumberingAfterBreak="0">
    <w:nsid w:val="207D1D8F"/>
    <w:multiLevelType w:val="hybridMultilevel"/>
    <w:tmpl w:val="8ACE9E2E"/>
    <w:lvl w:ilvl="0" w:tplc="50D0A506">
      <w:start w:val="1"/>
      <w:numFmt w:val="decimal"/>
      <w:lvlText w:val="(%1.)"/>
      <w:lvlJc w:val="left"/>
      <w:pPr>
        <w:ind w:left="2432" w:hanging="360"/>
      </w:pPr>
      <w:rPr>
        <w:rFonts w:hint="default"/>
        <w:color w:val="353535"/>
        <w:w w:val="105"/>
      </w:rPr>
    </w:lvl>
    <w:lvl w:ilvl="1" w:tplc="04090019" w:tentative="1">
      <w:start w:val="1"/>
      <w:numFmt w:val="lowerLetter"/>
      <w:lvlText w:val="%2."/>
      <w:lvlJc w:val="left"/>
      <w:pPr>
        <w:ind w:left="3152" w:hanging="360"/>
      </w:pPr>
    </w:lvl>
    <w:lvl w:ilvl="2" w:tplc="0409001B" w:tentative="1">
      <w:start w:val="1"/>
      <w:numFmt w:val="lowerRoman"/>
      <w:lvlText w:val="%3."/>
      <w:lvlJc w:val="right"/>
      <w:pPr>
        <w:ind w:left="3872" w:hanging="180"/>
      </w:pPr>
    </w:lvl>
    <w:lvl w:ilvl="3" w:tplc="0409000F" w:tentative="1">
      <w:start w:val="1"/>
      <w:numFmt w:val="decimal"/>
      <w:lvlText w:val="%4."/>
      <w:lvlJc w:val="left"/>
      <w:pPr>
        <w:ind w:left="4592" w:hanging="360"/>
      </w:pPr>
    </w:lvl>
    <w:lvl w:ilvl="4" w:tplc="04090019" w:tentative="1">
      <w:start w:val="1"/>
      <w:numFmt w:val="lowerLetter"/>
      <w:lvlText w:val="%5."/>
      <w:lvlJc w:val="left"/>
      <w:pPr>
        <w:ind w:left="5312" w:hanging="360"/>
      </w:pPr>
    </w:lvl>
    <w:lvl w:ilvl="5" w:tplc="0409001B" w:tentative="1">
      <w:start w:val="1"/>
      <w:numFmt w:val="lowerRoman"/>
      <w:lvlText w:val="%6."/>
      <w:lvlJc w:val="right"/>
      <w:pPr>
        <w:ind w:left="6032" w:hanging="180"/>
      </w:pPr>
    </w:lvl>
    <w:lvl w:ilvl="6" w:tplc="0409000F" w:tentative="1">
      <w:start w:val="1"/>
      <w:numFmt w:val="decimal"/>
      <w:lvlText w:val="%7."/>
      <w:lvlJc w:val="left"/>
      <w:pPr>
        <w:ind w:left="6752" w:hanging="360"/>
      </w:pPr>
    </w:lvl>
    <w:lvl w:ilvl="7" w:tplc="04090019" w:tentative="1">
      <w:start w:val="1"/>
      <w:numFmt w:val="lowerLetter"/>
      <w:lvlText w:val="%8."/>
      <w:lvlJc w:val="left"/>
      <w:pPr>
        <w:ind w:left="7472" w:hanging="360"/>
      </w:pPr>
    </w:lvl>
    <w:lvl w:ilvl="8" w:tplc="0409001B" w:tentative="1">
      <w:start w:val="1"/>
      <w:numFmt w:val="lowerRoman"/>
      <w:lvlText w:val="%9."/>
      <w:lvlJc w:val="right"/>
      <w:pPr>
        <w:ind w:left="8192" w:hanging="180"/>
      </w:pPr>
    </w:lvl>
  </w:abstractNum>
  <w:abstractNum w:abstractNumId="67" w15:restartNumberingAfterBreak="0">
    <w:nsid w:val="215B60BE"/>
    <w:multiLevelType w:val="hybridMultilevel"/>
    <w:tmpl w:val="455C4C24"/>
    <w:lvl w:ilvl="0" w:tplc="611CE66C">
      <w:start w:val="1"/>
      <w:numFmt w:val="lowerLetter"/>
      <w:lvlText w:val="(%1)"/>
      <w:lvlJc w:val="left"/>
      <w:pPr>
        <w:ind w:left="1230" w:hanging="423"/>
      </w:pPr>
      <w:rPr>
        <w:rFonts w:hint="default"/>
        <w:spacing w:val="0"/>
        <w:w w:val="96"/>
        <w:lang w:val="en-US" w:eastAsia="en-US" w:bidi="ar-SA"/>
      </w:rPr>
    </w:lvl>
    <w:lvl w:ilvl="1" w:tplc="6E7E48C0">
      <w:numFmt w:val="bullet"/>
      <w:lvlText w:val="•"/>
      <w:lvlJc w:val="left"/>
      <w:pPr>
        <w:ind w:left="2238" w:hanging="423"/>
      </w:pPr>
      <w:rPr>
        <w:rFonts w:hint="default"/>
        <w:lang w:val="en-US" w:eastAsia="en-US" w:bidi="ar-SA"/>
      </w:rPr>
    </w:lvl>
    <w:lvl w:ilvl="2" w:tplc="3CB2D188">
      <w:numFmt w:val="bullet"/>
      <w:lvlText w:val="•"/>
      <w:lvlJc w:val="left"/>
      <w:pPr>
        <w:ind w:left="3236" w:hanging="423"/>
      </w:pPr>
      <w:rPr>
        <w:rFonts w:hint="default"/>
        <w:lang w:val="en-US" w:eastAsia="en-US" w:bidi="ar-SA"/>
      </w:rPr>
    </w:lvl>
    <w:lvl w:ilvl="3" w:tplc="E784326E">
      <w:numFmt w:val="bullet"/>
      <w:lvlText w:val="•"/>
      <w:lvlJc w:val="left"/>
      <w:pPr>
        <w:ind w:left="4234" w:hanging="423"/>
      </w:pPr>
      <w:rPr>
        <w:rFonts w:hint="default"/>
        <w:lang w:val="en-US" w:eastAsia="en-US" w:bidi="ar-SA"/>
      </w:rPr>
    </w:lvl>
    <w:lvl w:ilvl="4" w:tplc="F2F67460">
      <w:numFmt w:val="bullet"/>
      <w:lvlText w:val="•"/>
      <w:lvlJc w:val="left"/>
      <w:pPr>
        <w:ind w:left="5232" w:hanging="423"/>
      </w:pPr>
      <w:rPr>
        <w:rFonts w:hint="default"/>
        <w:lang w:val="en-US" w:eastAsia="en-US" w:bidi="ar-SA"/>
      </w:rPr>
    </w:lvl>
    <w:lvl w:ilvl="5" w:tplc="E6D62DEA">
      <w:numFmt w:val="bullet"/>
      <w:lvlText w:val="•"/>
      <w:lvlJc w:val="left"/>
      <w:pPr>
        <w:ind w:left="6230" w:hanging="423"/>
      </w:pPr>
      <w:rPr>
        <w:rFonts w:hint="default"/>
        <w:lang w:val="en-US" w:eastAsia="en-US" w:bidi="ar-SA"/>
      </w:rPr>
    </w:lvl>
    <w:lvl w:ilvl="6" w:tplc="D98A436A">
      <w:numFmt w:val="bullet"/>
      <w:lvlText w:val="•"/>
      <w:lvlJc w:val="left"/>
      <w:pPr>
        <w:ind w:left="7228" w:hanging="423"/>
      </w:pPr>
      <w:rPr>
        <w:rFonts w:hint="default"/>
        <w:lang w:val="en-US" w:eastAsia="en-US" w:bidi="ar-SA"/>
      </w:rPr>
    </w:lvl>
    <w:lvl w:ilvl="7" w:tplc="CCA67C88">
      <w:numFmt w:val="bullet"/>
      <w:lvlText w:val="•"/>
      <w:lvlJc w:val="left"/>
      <w:pPr>
        <w:ind w:left="8226" w:hanging="423"/>
      </w:pPr>
      <w:rPr>
        <w:rFonts w:hint="default"/>
        <w:lang w:val="en-US" w:eastAsia="en-US" w:bidi="ar-SA"/>
      </w:rPr>
    </w:lvl>
    <w:lvl w:ilvl="8" w:tplc="F55EA5AE">
      <w:numFmt w:val="bullet"/>
      <w:lvlText w:val="•"/>
      <w:lvlJc w:val="left"/>
      <w:pPr>
        <w:ind w:left="9224" w:hanging="423"/>
      </w:pPr>
      <w:rPr>
        <w:rFonts w:hint="default"/>
        <w:lang w:val="en-US" w:eastAsia="en-US" w:bidi="ar-SA"/>
      </w:rPr>
    </w:lvl>
  </w:abstractNum>
  <w:abstractNum w:abstractNumId="68" w15:restartNumberingAfterBreak="0">
    <w:nsid w:val="22640D9F"/>
    <w:multiLevelType w:val="hybridMultilevel"/>
    <w:tmpl w:val="95B0F784"/>
    <w:lvl w:ilvl="0" w:tplc="44049E36">
      <w:start w:val="1"/>
      <w:numFmt w:val="lowerLetter"/>
      <w:lvlText w:val="(%1)"/>
      <w:lvlJc w:val="left"/>
      <w:pPr>
        <w:ind w:left="382" w:hanging="382"/>
      </w:pPr>
      <w:rPr>
        <w:rFonts w:hint="default"/>
        <w:spacing w:val="-1"/>
        <w:w w:val="103"/>
        <w:lang w:val="en-US" w:eastAsia="en-US" w:bidi="ar-SA"/>
      </w:rPr>
    </w:lvl>
    <w:lvl w:ilvl="1" w:tplc="F5B232FC">
      <w:start w:val="1"/>
      <w:numFmt w:val="decimal"/>
      <w:lvlText w:val="(%2)"/>
      <w:lvlJc w:val="left"/>
      <w:pPr>
        <w:ind w:left="1049" w:hanging="406"/>
      </w:pPr>
      <w:rPr>
        <w:rFonts w:hint="default"/>
        <w:spacing w:val="-1"/>
        <w:w w:val="107"/>
        <w:lang w:val="en-US" w:eastAsia="en-US" w:bidi="ar-SA"/>
      </w:rPr>
    </w:lvl>
    <w:lvl w:ilvl="2" w:tplc="4446B70E">
      <w:numFmt w:val="bullet"/>
      <w:lvlText w:val="•"/>
      <w:lvlJc w:val="left"/>
      <w:pPr>
        <w:ind w:left="2108" w:hanging="406"/>
      </w:pPr>
      <w:rPr>
        <w:rFonts w:hint="default"/>
        <w:lang w:val="en-US" w:eastAsia="en-US" w:bidi="ar-SA"/>
      </w:rPr>
    </w:lvl>
    <w:lvl w:ilvl="3" w:tplc="2F4244B2">
      <w:numFmt w:val="bullet"/>
      <w:lvlText w:val="•"/>
      <w:lvlJc w:val="left"/>
      <w:pPr>
        <w:ind w:left="3177" w:hanging="406"/>
      </w:pPr>
      <w:rPr>
        <w:rFonts w:hint="default"/>
        <w:lang w:val="en-US" w:eastAsia="en-US" w:bidi="ar-SA"/>
      </w:rPr>
    </w:lvl>
    <w:lvl w:ilvl="4" w:tplc="DA4881AC">
      <w:numFmt w:val="bullet"/>
      <w:lvlText w:val="•"/>
      <w:lvlJc w:val="left"/>
      <w:pPr>
        <w:ind w:left="4246" w:hanging="406"/>
      </w:pPr>
      <w:rPr>
        <w:rFonts w:hint="default"/>
        <w:lang w:val="en-US" w:eastAsia="en-US" w:bidi="ar-SA"/>
      </w:rPr>
    </w:lvl>
    <w:lvl w:ilvl="5" w:tplc="01DA585A">
      <w:numFmt w:val="bullet"/>
      <w:lvlText w:val="•"/>
      <w:lvlJc w:val="left"/>
      <w:pPr>
        <w:ind w:left="5315" w:hanging="406"/>
      </w:pPr>
      <w:rPr>
        <w:rFonts w:hint="default"/>
        <w:lang w:val="en-US" w:eastAsia="en-US" w:bidi="ar-SA"/>
      </w:rPr>
    </w:lvl>
    <w:lvl w:ilvl="6" w:tplc="E416B658">
      <w:numFmt w:val="bullet"/>
      <w:lvlText w:val="•"/>
      <w:lvlJc w:val="left"/>
      <w:pPr>
        <w:ind w:left="6384" w:hanging="406"/>
      </w:pPr>
      <w:rPr>
        <w:rFonts w:hint="default"/>
        <w:lang w:val="en-US" w:eastAsia="en-US" w:bidi="ar-SA"/>
      </w:rPr>
    </w:lvl>
    <w:lvl w:ilvl="7" w:tplc="D23AB9B8">
      <w:numFmt w:val="bullet"/>
      <w:lvlText w:val="•"/>
      <w:lvlJc w:val="left"/>
      <w:pPr>
        <w:ind w:left="7453" w:hanging="406"/>
      </w:pPr>
      <w:rPr>
        <w:rFonts w:hint="default"/>
        <w:lang w:val="en-US" w:eastAsia="en-US" w:bidi="ar-SA"/>
      </w:rPr>
    </w:lvl>
    <w:lvl w:ilvl="8" w:tplc="58C61374">
      <w:numFmt w:val="bullet"/>
      <w:lvlText w:val="•"/>
      <w:lvlJc w:val="left"/>
      <w:pPr>
        <w:ind w:left="8522" w:hanging="406"/>
      </w:pPr>
      <w:rPr>
        <w:rFonts w:hint="default"/>
        <w:lang w:val="en-US" w:eastAsia="en-US" w:bidi="ar-SA"/>
      </w:rPr>
    </w:lvl>
  </w:abstractNum>
  <w:abstractNum w:abstractNumId="69" w15:restartNumberingAfterBreak="0">
    <w:nsid w:val="24D95843"/>
    <w:multiLevelType w:val="hybridMultilevel"/>
    <w:tmpl w:val="99721D0A"/>
    <w:lvl w:ilvl="0" w:tplc="646857DC">
      <w:start w:val="1"/>
      <w:numFmt w:val="lowerLetter"/>
      <w:lvlText w:val="(%1)"/>
      <w:lvlJc w:val="left"/>
      <w:pPr>
        <w:ind w:left="633" w:hanging="466"/>
      </w:pPr>
      <w:rPr>
        <w:rFonts w:hint="default"/>
        <w:spacing w:val="-2"/>
        <w:w w:val="96"/>
        <w:lang w:val="en-US" w:eastAsia="en-US" w:bidi="ar-SA"/>
      </w:rPr>
    </w:lvl>
    <w:lvl w:ilvl="1" w:tplc="EDC896BC">
      <w:numFmt w:val="bullet"/>
      <w:lvlText w:val="•"/>
      <w:lvlJc w:val="left"/>
      <w:pPr>
        <w:ind w:left="1578" w:hanging="466"/>
      </w:pPr>
      <w:rPr>
        <w:rFonts w:hint="default"/>
        <w:lang w:val="en-US" w:eastAsia="en-US" w:bidi="ar-SA"/>
      </w:rPr>
    </w:lvl>
    <w:lvl w:ilvl="2" w:tplc="1284937C">
      <w:numFmt w:val="bullet"/>
      <w:lvlText w:val="•"/>
      <w:lvlJc w:val="left"/>
      <w:pPr>
        <w:ind w:left="2516" w:hanging="466"/>
      </w:pPr>
      <w:rPr>
        <w:rFonts w:hint="default"/>
        <w:lang w:val="en-US" w:eastAsia="en-US" w:bidi="ar-SA"/>
      </w:rPr>
    </w:lvl>
    <w:lvl w:ilvl="3" w:tplc="9962CA0C">
      <w:numFmt w:val="bullet"/>
      <w:lvlText w:val="•"/>
      <w:lvlJc w:val="left"/>
      <w:pPr>
        <w:ind w:left="3454" w:hanging="466"/>
      </w:pPr>
      <w:rPr>
        <w:rFonts w:hint="default"/>
        <w:lang w:val="en-US" w:eastAsia="en-US" w:bidi="ar-SA"/>
      </w:rPr>
    </w:lvl>
    <w:lvl w:ilvl="4" w:tplc="D982F172">
      <w:numFmt w:val="bullet"/>
      <w:lvlText w:val="•"/>
      <w:lvlJc w:val="left"/>
      <w:pPr>
        <w:ind w:left="4392" w:hanging="466"/>
      </w:pPr>
      <w:rPr>
        <w:rFonts w:hint="default"/>
        <w:lang w:val="en-US" w:eastAsia="en-US" w:bidi="ar-SA"/>
      </w:rPr>
    </w:lvl>
    <w:lvl w:ilvl="5" w:tplc="2C3C7B4A">
      <w:numFmt w:val="bullet"/>
      <w:lvlText w:val="•"/>
      <w:lvlJc w:val="left"/>
      <w:pPr>
        <w:ind w:left="5330" w:hanging="466"/>
      </w:pPr>
      <w:rPr>
        <w:rFonts w:hint="default"/>
        <w:lang w:val="en-US" w:eastAsia="en-US" w:bidi="ar-SA"/>
      </w:rPr>
    </w:lvl>
    <w:lvl w:ilvl="6" w:tplc="2DF45060">
      <w:numFmt w:val="bullet"/>
      <w:lvlText w:val="•"/>
      <w:lvlJc w:val="left"/>
      <w:pPr>
        <w:ind w:left="6268" w:hanging="466"/>
      </w:pPr>
      <w:rPr>
        <w:rFonts w:hint="default"/>
        <w:lang w:val="en-US" w:eastAsia="en-US" w:bidi="ar-SA"/>
      </w:rPr>
    </w:lvl>
    <w:lvl w:ilvl="7" w:tplc="DCF88F1E">
      <w:numFmt w:val="bullet"/>
      <w:lvlText w:val="•"/>
      <w:lvlJc w:val="left"/>
      <w:pPr>
        <w:ind w:left="7206" w:hanging="466"/>
      </w:pPr>
      <w:rPr>
        <w:rFonts w:hint="default"/>
        <w:lang w:val="en-US" w:eastAsia="en-US" w:bidi="ar-SA"/>
      </w:rPr>
    </w:lvl>
    <w:lvl w:ilvl="8" w:tplc="F37208A8">
      <w:numFmt w:val="bullet"/>
      <w:lvlText w:val="•"/>
      <w:lvlJc w:val="left"/>
      <w:pPr>
        <w:ind w:left="8144" w:hanging="466"/>
      </w:pPr>
      <w:rPr>
        <w:rFonts w:hint="default"/>
        <w:lang w:val="en-US" w:eastAsia="en-US" w:bidi="ar-SA"/>
      </w:rPr>
    </w:lvl>
  </w:abstractNum>
  <w:abstractNum w:abstractNumId="70" w15:restartNumberingAfterBreak="0">
    <w:nsid w:val="25712656"/>
    <w:multiLevelType w:val="hybridMultilevel"/>
    <w:tmpl w:val="C1BE1886"/>
    <w:lvl w:ilvl="0" w:tplc="0A860438">
      <w:start w:val="1"/>
      <w:numFmt w:val="lowerLetter"/>
      <w:lvlText w:val="(%1)"/>
      <w:lvlJc w:val="left"/>
      <w:pPr>
        <w:ind w:left="2473" w:hanging="273"/>
      </w:pPr>
      <w:rPr>
        <w:rFonts w:ascii="Arial" w:eastAsia="Arial" w:hAnsi="Arial" w:cs="Arial" w:hint="default"/>
        <w:b w:val="0"/>
        <w:bCs w:val="0"/>
        <w:i w:val="0"/>
        <w:iCs w:val="0"/>
        <w:color w:val="232323"/>
        <w:spacing w:val="-1"/>
        <w:w w:val="101"/>
        <w:sz w:val="20"/>
        <w:szCs w:val="20"/>
        <w:lang w:val="en-US" w:eastAsia="en-US" w:bidi="ar-SA"/>
      </w:rPr>
    </w:lvl>
    <w:lvl w:ilvl="1" w:tplc="17FA3128">
      <w:start w:val="1"/>
      <w:numFmt w:val="lowerRoman"/>
      <w:lvlText w:val="%2."/>
      <w:lvlJc w:val="left"/>
      <w:pPr>
        <w:ind w:left="3588" w:hanging="718"/>
      </w:pPr>
      <w:rPr>
        <w:rFonts w:hint="default"/>
        <w:spacing w:val="-1"/>
        <w:w w:val="103"/>
        <w:lang w:val="en-US" w:eastAsia="en-US" w:bidi="ar-SA"/>
      </w:rPr>
    </w:lvl>
    <w:lvl w:ilvl="2" w:tplc="129658BE">
      <w:numFmt w:val="bullet"/>
      <w:lvlText w:val="•"/>
      <w:lvlJc w:val="left"/>
      <w:pPr>
        <w:ind w:left="3456" w:hanging="718"/>
      </w:pPr>
      <w:rPr>
        <w:rFonts w:hint="default"/>
        <w:lang w:val="en-US" w:eastAsia="en-US" w:bidi="ar-SA"/>
      </w:rPr>
    </w:lvl>
    <w:lvl w:ilvl="3" w:tplc="E3C224E0">
      <w:numFmt w:val="bullet"/>
      <w:lvlText w:val="•"/>
      <w:lvlJc w:val="left"/>
      <w:pPr>
        <w:ind w:left="3333" w:hanging="718"/>
      </w:pPr>
      <w:rPr>
        <w:rFonts w:hint="default"/>
        <w:lang w:val="en-US" w:eastAsia="en-US" w:bidi="ar-SA"/>
      </w:rPr>
    </w:lvl>
    <w:lvl w:ilvl="4" w:tplc="FDC2A67C">
      <w:numFmt w:val="bullet"/>
      <w:lvlText w:val="•"/>
      <w:lvlJc w:val="left"/>
      <w:pPr>
        <w:ind w:left="3210" w:hanging="718"/>
      </w:pPr>
      <w:rPr>
        <w:rFonts w:hint="default"/>
        <w:lang w:val="en-US" w:eastAsia="en-US" w:bidi="ar-SA"/>
      </w:rPr>
    </w:lvl>
    <w:lvl w:ilvl="5" w:tplc="913E79C0">
      <w:numFmt w:val="bullet"/>
      <w:lvlText w:val="•"/>
      <w:lvlJc w:val="left"/>
      <w:pPr>
        <w:ind w:left="3087" w:hanging="718"/>
      </w:pPr>
      <w:rPr>
        <w:rFonts w:hint="default"/>
        <w:lang w:val="en-US" w:eastAsia="en-US" w:bidi="ar-SA"/>
      </w:rPr>
    </w:lvl>
    <w:lvl w:ilvl="6" w:tplc="35EC01C4">
      <w:numFmt w:val="bullet"/>
      <w:lvlText w:val="•"/>
      <w:lvlJc w:val="left"/>
      <w:pPr>
        <w:ind w:left="2964" w:hanging="718"/>
      </w:pPr>
      <w:rPr>
        <w:rFonts w:hint="default"/>
        <w:lang w:val="en-US" w:eastAsia="en-US" w:bidi="ar-SA"/>
      </w:rPr>
    </w:lvl>
    <w:lvl w:ilvl="7" w:tplc="31CA6426">
      <w:numFmt w:val="bullet"/>
      <w:lvlText w:val="•"/>
      <w:lvlJc w:val="left"/>
      <w:pPr>
        <w:ind w:left="2841" w:hanging="718"/>
      </w:pPr>
      <w:rPr>
        <w:rFonts w:hint="default"/>
        <w:lang w:val="en-US" w:eastAsia="en-US" w:bidi="ar-SA"/>
      </w:rPr>
    </w:lvl>
    <w:lvl w:ilvl="8" w:tplc="8CA64FC4">
      <w:numFmt w:val="bullet"/>
      <w:lvlText w:val="•"/>
      <w:lvlJc w:val="left"/>
      <w:pPr>
        <w:ind w:left="2718" w:hanging="718"/>
      </w:pPr>
      <w:rPr>
        <w:rFonts w:hint="default"/>
        <w:lang w:val="en-US" w:eastAsia="en-US" w:bidi="ar-SA"/>
      </w:rPr>
    </w:lvl>
  </w:abstractNum>
  <w:abstractNum w:abstractNumId="71" w15:restartNumberingAfterBreak="0">
    <w:nsid w:val="25D64A42"/>
    <w:multiLevelType w:val="hybridMultilevel"/>
    <w:tmpl w:val="AAFAAF74"/>
    <w:lvl w:ilvl="0" w:tplc="FD6CA472">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2" w15:restartNumberingAfterBreak="0">
    <w:nsid w:val="274E27D2"/>
    <w:multiLevelType w:val="hybridMultilevel"/>
    <w:tmpl w:val="BAE8D880"/>
    <w:lvl w:ilvl="0" w:tplc="3A683498">
      <w:start w:val="1"/>
      <w:numFmt w:val="lowerLetter"/>
      <w:lvlText w:val="(%1)"/>
      <w:lvlJc w:val="left"/>
      <w:pPr>
        <w:ind w:left="1306" w:hanging="418"/>
        <w:jc w:val="right"/>
      </w:pPr>
      <w:rPr>
        <w:rFonts w:hint="default"/>
        <w:spacing w:val="0"/>
        <w:w w:val="97"/>
        <w:lang w:val="en-US" w:eastAsia="en-US" w:bidi="ar-SA"/>
      </w:rPr>
    </w:lvl>
    <w:lvl w:ilvl="1" w:tplc="F56AA6AA">
      <w:numFmt w:val="bullet"/>
      <w:lvlText w:val="•"/>
      <w:lvlJc w:val="left"/>
      <w:pPr>
        <w:ind w:left="2304" w:hanging="418"/>
      </w:pPr>
      <w:rPr>
        <w:rFonts w:hint="default"/>
        <w:lang w:val="en-US" w:eastAsia="en-US" w:bidi="ar-SA"/>
      </w:rPr>
    </w:lvl>
    <w:lvl w:ilvl="2" w:tplc="61F43E82">
      <w:numFmt w:val="bullet"/>
      <w:lvlText w:val="•"/>
      <w:lvlJc w:val="left"/>
      <w:pPr>
        <w:ind w:left="3308" w:hanging="418"/>
      </w:pPr>
      <w:rPr>
        <w:rFonts w:hint="default"/>
        <w:lang w:val="en-US" w:eastAsia="en-US" w:bidi="ar-SA"/>
      </w:rPr>
    </w:lvl>
    <w:lvl w:ilvl="3" w:tplc="648007FE">
      <w:numFmt w:val="bullet"/>
      <w:lvlText w:val="•"/>
      <w:lvlJc w:val="left"/>
      <w:pPr>
        <w:ind w:left="4312" w:hanging="418"/>
      </w:pPr>
      <w:rPr>
        <w:rFonts w:hint="default"/>
        <w:lang w:val="en-US" w:eastAsia="en-US" w:bidi="ar-SA"/>
      </w:rPr>
    </w:lvl>
    <w:lvl w:ilvl="4" w:tplc="0118337E">
      <w:numFmt w:val="bullet"/>
      <w:lvlText w:val="•"/>
      <w:lvlJc w:val="left"/>
      <w:pPr>
        <w:ind w:left="5316" w:hanging="418"/>
      </w:pPr>
      <w:rPr>
        <w:rFonts w:hint="default"/>
        <w:lang w:val="en-US" w:eastAsia="en-US" w:bidi="ar-SA"/>
      </w:rPr>
    </w:lvl>
    <w:lvl w:ilvl="5" w:tplc="B6B83580">
      <w:numFmt w:val="bullet"/>
      <w:lvlText w:val="•"/>
      <w:lvlJc w:val="left"/>
      <w:pPr>
        <w:ind w:left="6320" w:hanging="418"/>
      </w:pPr>
      <w:rPr>
        <w:rFonts w:hint="default"/>
        <w:lang w:val="en-US" w:eastAsia="en-US" w:bidi="ar-SA"/>
      </w:rPr>
    </w:lvl>
    <w:lvl w:ilvl="6" w:tplc="FE0A7C72">
      <w:numFmt w:val="bullet"/>
      <w:lvlText w:val="•"/>
      <w:lvlJc w:val="left"/>
      <w:pPr>
        <w:ind w:left="7324" w:hanging="418"/>
      </w:pPr>
      <w:rPr>
        <w:rFonts w:hint="default"/>
        <w:lang w:val="en-US" w:eastAsia="en-US" w:bidi="ar-SA"/>
      </w:rPr>
    </w:lvl>
    <w:lvl w:ilvl="7" w:tplc="96D60C1A">
      <w:numFmt w:val="bullet"/>
      <w:lvlText w:val="•"/>
      <w:lvlJc w:val="left"/>
      <w:pPr>
        <w:ind w:left="8328" w:hanging="418"/>
      </w:pPr>
      <w:rPr>
        <w:rFonts w:hint="default"/>
        <w:lang w:val="en-US" w:eastAsia="en-US" w:bidi="ar-SA"/>
      </w:rPr>
    </w:lvl>
    <w:lvl w:ilvl="8" w:tplc="B802A0C6">
      <w:numFmt w:val="bullet"/>
      <w:lvlText w:val="•"/>
      <w:lvlJc w:val="left"/>
      <w:pPr>
        <w:ind w:left="9332" w:hanging="418"/>
      </w:pPr>
      <w:rPr>
        <w:rFonts w:hint="default"/>
        <w:lang w:val="en-US" w:eastAsia="en-US" w:bidi="ar-SA"/>
      </w:rPr>
    </w:lvl>
  </w:abstractNum>
  <w:abstractNum w:abstractNumId="73" w15:restartNumberingAfterBreak="0">
    <w:nsid w:val="279C4C61"/>
    <w:multiLevelType w:val="hybridMultilevel"/>
    <w:tmpl w:val="035C5C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29BF37EE"/>
    <w:multiLevelType w:val="hybridMultilevel"/>
    <w:tmpl w:val="0414AB76"/>
    <w:lvl w:ilvl="0" w:tplc="18A61D9C">
      <w:start w:val="1"/>
      <w:numFmt w:val="lowerLetter"/>
      <w:lvlText w:val="(%1)"/>
      <w:lvlJc w:val="left"/>
      <w:pPr>
        <w:ind w:left="1241" w:hanging="409"/>
      </w:pPr>
      <w:rPr>
        <w:rFonts w:hint="default"/>
        <w:spacing w:val="0"/>
        <w:w w:val="100"/>
        <w:lang w:val="en-US" w:eastAsia="en-US" w:bidi="ar-SA"/>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5" w15:restartNumberingAfterBreak="0">
    <w:nsid w:val="2B343816"/>
    <w:multiLevelType w:val="multilevel"/>
    <w:tmpl w:val="CB5631FA"/>
    <w:lvl w:ilvl="0">
      <w:start w:val="4"/>
      <w:numFmt w:val="decimal"/>
      <w:lvlText w:val="%1"/>
      <w:lvlJc w:val="left"/>
      <w:pPr>
        <w:ind w:left="3361" w:hanging="1045"/>
      </w:pPr>
      <w:rPr>
        <w:rFonts w:hint="default"/>
        <w:lang w:val="en-US" w:eastAsia="en-US" w:bidi="ar-SA"/>
      </w:rPr>
    </w:lvl>
    <w:lvl w:ilvl="1">
      <w:start w:val="3"/>
      <w:numFmt w:val="decimalZero"/>
      <w:lvlText w:val="%1.%2"/>
      <w:lvlJc w:val="left"/>
      <w:pPr>
        <w:ind w:left="3361" w:hanging="1045"/>
      </w:pPr>
      <w:rPr>
        <w:rFonts w:hint="default"/>
        <w:lang w:val="en-US" w:eastAsia="en-US" w:bidi="ar-SA"/>
      </w:rPr>
    </w:lvl>
    <w:lvl w:ilvl="2">
      <w:start w:val="1"/>
      <w:numFmt w:val="decimalZero"/>
      <w:lvlText w:val="%1.%2.%3"/>
      <w:lvlJc w:val="left"/>
      <w:pPr>
        <w:ind w:left="3361" w:hanging="1045"/>
      </w:pPr>
      <w:rPr>
        <w:rFonts w:ascii="Times New Roman" w:eastAsia="Times New Roman" w:hAnsi="Times New Roman" w:cs="Times New Roman" w:hint="default"/>
        <w:b w:val="0"/>
        <w:bCs w:val="0"/>
        <w:i w:val="0"/>
        <w:iCs w:val="0"/>
        <w:color w:val="1C1C1C"/>
        <w:spacing w:val="0"/>
        <w:w w:val="95"/>
        <w:sz w:val="29"/>
        <w:szCs w:val="29"/>
        <w:lang w:val="en-US" w:eastAsia="en-US" w:bidi="ar-SA"/>
      </w:rPr>
    </w:lvl>
    <w:lvl w:ilvl="3">
      <w:numFmt w:val="bullet"/>
      <w:lvlText w:val="•"/>
      <w:lvlJc w:val="left"/>
      <w:pPr>
        <w:ind w:left="5430" w:hanging="1045"/>
      </w:pPr>
      <w:rPr>
        <w:rFonts w:hint="default"/>
        <w:lang w:val="en-US" w:eastAsia="en-US" w:bidi="ar-SA"/>
      </w:rPr>
    </w:lvl>
    <w:lvl w:ilvl="4">
      <w:numFmt w:val="bullet"/>
      <w:lvlText w:val="•"/>
      <w:lvlJc w:val="left"/>
      <w:pPr>
        <w:ind w:left="6120" w:hanging="1045"/>
      </w:pPr>
      <w:rPr>
        <w:rFonts w:hint="default"/>
        <w:lang w:val="en-US" w:eastAsia="en-US" w:bidi="ar-SA"/>
      </w:rPr>
    </w:lvl>
    <w:lvl w:ilvl="5">
      <w:numFmt w:val="bullet"/>
      <w:lvlText w:val="•"/>
      <w:lvlJc w:val="left"/>
      <w:pPr>
        <w:ind w:left="6810" w:hanging="1045"/>
      </w:pPr>
      <w:rPr>
        <w:rFonts w:hint="default"/>
        <w:lang w:val="en-US" w:eastAsia="en-US" w:bidi="ar-SA"/>
      </w:rPr>
    </w:lvl>
    <w:lvl w:ilvl="6">
      <w:numFmt w:val="bullet"/>
      <w:lvlText w:val="•"/>
      <w:lvlJc w:val="left"/>
      <w:pPr>
        <w:ind w:left="7500" w:hanging="1045"/>
      </w:pPr>
      <w:rPr>
        <w:rFonts w:hint="default"/>
        <w:lang w:val="en-US" w:eastAsia="en-US" w:bidi="ar-SA"/>
      </w:rPr>
    </w:lvl>
    <w:lvl w:ilvl="7">
      <w:numFmt w:val="bullet"/>
      <w:lvlText w:val="•"/>
      <w:lvlJc w:val="left"/>
      <w:pPr>
        <w:ind w:left="8190" w:hanging="1045"/>
      </w:pPr>
      <w:rPr>
        <w:rFonts w:hint="default"/>
        <w:lang w:val="en-US" w:eastAsia="en-US" w:bidi="ar-SA"/>
      </w:rPr>
    </w:lvl>
    <w:lvl w:ilvl="8">
      <w:numFmt w:val="bullet"/>
      <w:lvlText w:val="•"/>
      <w:lvlJc w:val="left"/>
      <w:pPr>
        <w:ind w:left="8880" w:hanging="1045"/>
      </w:pPr>
      <w:rPr>
        <w:rFonts w:hint="default"/>
        <w:lang w:val="en-US" w:eastAsia="en-US" w:bidi="ar-SA"/>
      </w:rPr>
    </w:lvl>
  </w:abstractNum>
  <w:abstractNum w:abstractNumId="76" w15:restartNumberingAfterBreak="0">
    <w:nsid w:val="2B84302E"/>
    <w:multiLevelType w:val="hybridMultilevel"/>
    <w:tmpl w:val="CF9E97B4"/>
    <w:lvl w:ilvl="0" w:tplc="04090001">
      <w:start w:val="1"/>
      <w:numFmt w:val="bullet"/>
      <w:lvlText w:val=""/>
      <w:lvlJc w:val="left"/>
      <w:pPr>
        <w:ind w:left="3389" w:hanging="360"/>
      </w:pPr>
      <w:rPr>
        <w:rFonts w:ascii="Symbol" w:hAnsi="Symbol" w:hint="default"/>
      </w:rPr>
    </w:lvl>
    <w:lvl w:ilvl="1" w:tplc="04090003" w:tentative="1">
      <w:start w:val="1"/>
      <w:numFmt w:val="bullet"/>
      <w:lvlText w:val="o"/>
      <w:lvlJc w:val="left"/>
      <w:pPr>
        <w:ind w:left="4109" w:hanging="360"/>
      </w:pPr>
      <w:rPr>
        <w:rFonts w:ascii="Courier New" w:hAnsi="Courier New" w:cs="Courier New" w:hint="default"/>
      </w:rPr>
    </w:lvl>
    <w:lvl w:ilvl="2" w:tplc="04090005" w:tentative="1">
      <w:start w:val="1"/>
      <w:numFmt w:val="bullet"/>
      <w:lvlText w:val=""/>
      <w:lvlJc w:val="left"/>
      <w:pPr>
        <w:ind w:left="4829" w:hanging="360"/>
      </w:pPr>
      <w:rPr>
        <w:rFonts w:ascii="Wingdings" w:hAnsi="Wingdings" w:hint="default"/>
      </w:rPr>
    </w:lvl>
    <w:lvl w:ilvl="3" w:tplc="04090001" w:tentative="1">
      <w:start w:val="1"/>
      <w:numFmt w:val="bullet"/>
      <w:lvlText w:val=""/>
      <w:lvlJc w:val="left"/>
      <w:pPr>
        <w:ind w:left="5549" w:hanging="360"/>
      </w:pPr>
      <w:rPr>
        <w:rFonts w:ascii="Symbol" w:hAnsi="Symbol" w:hint="default"/>
      </w:rPr>
    </w:lvl>
    <w:lvl w:ilvl="4" w:tplc="04090003" w:tentative="1">
      <w:start w:val="1"/>
      <w:numFmt w:val="bullet"/>
      <w:lvlText w:val="o"/>
      <w:lvlJc w:val="left"/>
      <w:pPr>
        <w:ind w:left="6269" w:hanging="360"/>
      </w:pPr>
      <w:rPr>
        <w:rFonts w:ascii="Courier New" w:hAnsi="Courier New" w:cs="Courier New" w:hint="default"/>
      </w:rPr>
    </w:lvl>
    <w:lvl w:ilvl="5" w:tplc="04090005" w:tentative="1">
      <w:start w:val="1"/>
      <w:numFmt w:val="bullet"/>
      <w:lvlText w:val=""/>
      <w:lvlJc w:val="left"/>
      <w:pPr>
        <w:ind w:left="6989" w:hanging="360"/>
      </w:pPr>
      <w:rPr>
        <w:rFonts w:ascii="Wingdings" w:hAnsi="Wingdings" w:hint="default"/>
      </w:rPr>
    </w:lvl>
    <w:lvl w:ilvl="6" w:tplc="04090001" w:tentative="1">
      <w:start w:val="1"/>
      <w:numFmt w:val="bullet"/>
      <w:lvlText w:val=""/>
      <w:lvlJc w:val="left"/>
      <w:pPr>
        <w:ind w:left="7709" w:hanging="360"/>
      </w:pPr>
      <w:rPr>
        <w:rFonts w:ascii="Symbol" w:hAnsi="Symbol" w:hint="default"/>
      </w:rPr>
    </w:lvl>
    <w:lvl w:ilvl="7" w:tplc="04090003" w:tentative="1">
      <w:start w:val="1"/>
      <w:numFmt w:val="bullet"/>
      <w:lvlText w:val="o"/>
      <w:lvlJc w:val="left"/>
      <w:pPr>
        <w:ind w:left="8429" w:hanging="360"/>
      </w:pPr>
      <w:rPr>
        <w:rFonts w:ascii="Courier New" w:hAnsi="Courier New" w:cs="Courier New" w:hint="default"/>
      </w:rPr>
    </w:lvl>
    <w:lvl w:ilvl="8" w:tplc="04090005" w:tentative="1">
      <w:start w:val="1"/>
      <w:numFmt w:val="bullet"/>
      <w:lvlText w:val=""/>
      <w:lvlJc w:val="left"/>
      <w:pPr>
        <w:ind w:left="9149" w:hanging="360"/>
      </w:pPr>
      <w:rPr>
        <w:rFonts w:ascii="Wingdings" w:hAnsi="Wingdings" w:hint="default"/>
      </w:rPr>
    </w:lvl>
  </w:abstractNum>
  <w:abstractNum w:abstractNumId="77" w15:restartNumberingAfterBreak="0">
    <w:nsid w:val="2BB14E34"/>
    <w:multiLevelType w:val="hybridMultilevel"/>
    <w:tmpl w:val="0F6A95FC"/>
    <w:lvl w:ilvl="0" w:tplc="76561B2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15:restartNumberingAfterBreak="0">
    <w:nsid w:val="2C52731D"/>
    <w:multiLevelType w:val="hybridMultilevel"/>
    <w:tmpl w:val="CEAE8A30"/>
    <w:lvl w:ilvl="0" w:tplc="DE5E6C1E">
      <w:start w:val="1"/>
      <w:numFmt w:val="decimal"/>
      <w:lvlText w:val="(%1)"/>
      <w:lvlJc w:val="left"/>
      <w:pPr>
        <w:ind w:left="1268" w:hanging="432"/>
      </w:pPr>
      <w:rPr>
        <w:rFonts w:hint="default"/>
        <w:spacing w:val="0"/>
        <w:w w:val="98"/>
        <w:lang w:val="en-US" w:eastAsia="en-US" w:bidi="ar-SA"/>
      </w:rPr>
    </w:lvl>
    <w:lvl w:ilvl="1" w:tplc="4864AE86">
      <w:numFmt w:val="bullet"/>
      <w:lvlText w:val="•"/>
      <w:lvlJc w:val="left"/>
      <w:pPr>
        <w:ind w:left="2254" w:hanging="432"/>
      </w:pPr>
      <w:rPr>
        <w:rFonts w:hint="default"/>
        <w:lang w:val="en-US" w:eastAsia="en-US" w:bidi="ar-SA"/>
      </w:rPr>
    </w:lvl>
    <w:lvl w:ilvl="2" w:tplc="F2E288DC">
      <w:numFmt w:val="bullet"/>
      <w:lvlText w:val="•"/>
      <w:lvlJc w:val="left"/>
      <w:pPr>
        <w:ind w:left="3248" w:hanging="432"/>
      </w:pPr>
      <w:rPr>
        <w:rFonts w:hint="default"/>
        <w:lang w:val="en-US" w:eastAsia="en-US" w:bidi="ar-SA"/>
      </w:rPr>
    </w:lvl>
    <w:lvl w:ilvl="3" w:tplc="D5DAA8EA">
      <w:numFmt w:val="bullet"/>
      <w:lvlText w:val="•"/>
      <w:lvlJc w:val="left"/>
      <w:pPr>
        <w:ind w:left="4242" w:hanging="432"/>
      </w:pPr>
      <w:rPr>
        <w:rFonts w:hint="default"/>
        <w:lang w:val="en-US" w:eastAsia="en-US" w:bidi="ar-SA"/>
      </w:rPr>
    </w:lvl>
    <w:lvl w:ilvl="4" w:tplc="95E4B772">
      <w:numFmt w:val="bullet"/>
      <w:lvlText w:val="•"/>
      <w:lvlJc w:val="left"/>
      <w:pPr>
        <w:ind w:left="5236" w:hanging="432"/>
      </w:pPr>
      <w:rPr>
        <w:rFonts w:hint="default"/>
        <w:lang w:val="en-US" w:eastAsia="en-US" w:bidi="ar-SA"/>
      </w:rPr>
    </w:lvl>
    <w:lvl w:ilvl="5" w:tplc="3142FBB0">
      <w:numFmt w:val="bullet"/>
      <w:lvlText w:val="•"/>
      <w:lvlJc w:val="left"/>
      <w:pPr>
        <w:ind w:left="6230" w:hanging="432"/>
      </w:pPr>
      <w:rPr>
        <w:rFonts w:hint="default"/>
        <w:lang w:val="en-US" w:eastAsia="en-US" w:bidi="ar-SA"/>
      </w:rPr>
    </w:lvl>
    <w:lvl w:ilvl="6" w:tplc="1B5CEAEE">
      <w:numFmt w:val="bullet"/>
      <w:lvlText w:val="•"/>
      <w:lvlJc w:val="left"/>
      <w:pPr>
        <w:ind w:left="7224" w:hanging="432"/>
      </w:pPr>
      <w:rPr>
        <w:rFonts w:hint="default"/>
        <w:lang w:val="en-US" w:eastAsia="en-US" w:bidi="ar-SA"/>
      </w:rPr>
    </w:lvl>
    <w:lvl w:ilvl="7" w:tplc="51F0DE70">
      <w:numFmt w:val="bullet"/>
      <w:lvlText w:val="•"/>
      <w:lvlJc w:val="left"/>
      <w:pPr>
        <w:ind w:left="8218" w:hanging="432"/>
      </w:pPr>
      <w:rPr>
        <w:rFonts w:hint="default"/>
        <w:lang w:val="en-US" w:eastAsia="en-US" w:bidi="ar-SA"/>
      </w:rPr>
    </w:lvl>
    <w:lvl w:ilvl="8" w:tplc="116EF6FA">
      <w:numFmt w:val="bullet"/>
      <w:lvlText w:val="•"/>
      <w:lvlJc w:val="left"/>
      <w:pPr>
        <w:ind w:left="9212" w:hanging="432"/>
      </w:pPr>
      <w:rPr>
        <w:rFonts w:hint="default"/>
        <w:lang w:val="en-US" w:eastAsia="en-US" w:bidi="ar-SA"/>
      </w:rPr>
    </w:lvl>
  </w:abstractNum>
  <w:abstractNum w:abstractNumId="79" w15:restartNumberingAfterBreak="0">
    <w:nsid w:val="2CB67A91"/>
    <w:multiLevelType w:val="hybridMultilevel"/>
    <w:tmpl w:val="E272D5FC"/>
    <w:lvl w:ilvl="0" w:tplc="A1B04D9C">
      <w:start w:val="1"/>
      <w:numFmt w:val="upperLetter"/>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0" w15:restartNumberingAfterBreak="0">
    <w:nsid w:val="2E0B21BF"/>
    <w:multiLevelType w:val="hybridMultilevel"/>
    <w:tmpl w:val="922C4864"/>
    <w:lvl w:ilvl="0" w:tplc="B3C41C74">
      <w:start w:val="1"/>
      <w:numFmt w:val="decimal"/>
      <w:lvlText w:val="%1."/>
      <w:lvlJc w:val="left"/>
      <w:pPr>
        <w:ind w:left="2136" w:hanging="716"/>
      </w:pPr>
      <w:rPr>
        <w:rFonts w:ascii="Arial" w:eastAsia="Arial" w:hAnsi="Arial" w:cs="Arial" w:hint="default"/>
        <w:b w:val="0"/>
        <w:bCs w:val="0"/>
        <w:i w:val="0"/>
        <w:iCs w:val="0"/>
        <w:color w:val="212121"/>
        <w:spacing w:val="-1"/>
        <w:w w:val="104"/>
        <w:sz w:val="22"/>
        <w:szCs w:val="22"/>
        <w:lang w:val="en-US" w:eastAsia="en-US" w:bidi="ar-SA"/>
      </w:rPr>
    </w:lvl>
    <w:lvl w:ilvl="1" w:tplc="055868B6">
      <w:numFmt w:val="bullet"/>
      <w:lvlText w:val="•"/>
      <w:lvlJc w:val="left"/>
      <w:pPr>
        <w:ind w:left="3026" w:hanging="716"/>
      </w:pPr>
      <w:rPr>
        <w:rFonts w:hint="default"/>
        <w:lang w:val="en-US" w:eastAsia="en-US" w:bidi="ar-SA"/>
      </w:rPr>
    </w:lvl>
    <w:lvl w:ilvl="2" w:tplc="AFC80C16">
      <w:numFmt w:val="bullet"/>
      <w:lvlText w:val="•"/>
      <w:lvlJc w:val="left"/>
      <w:pPr>
        <w:ind w:left="3912" w:hanging="716"/>
      </w:pPr>
      <w:rPr>
        <w:rFonts w:hint="default"/>
        <w:lang w:val="en-US" w:eastAsia="en-US" w:bidi="ar-SA"/>
      </w:rPr>
    </w:lvl>
    <w:lvl w:ilvl="3" w:tplc="234CA226">
      <w:numFmt w:val="bullet"/>
      <w:lvlText w:val="•"/>
      <w:lvlJc w:val="left"/>
      <w:pPr>
        <w:ind w:left="4798" w:hanging="716"/>
      </w:pPr>
      <w:rPr>
        <w:rFonts w:hint="default"/>
        <w:lang w:val="en-US" w:eastAsia="en-US" w:bidi="ar-SA"/>
      </w:rPr>
    </w:lvl>
    <w:lvl w:ilvl="4" w:tplc="1B3AEC20">
      <w:numFmt w:val="bullet"/>
      <w:lvlText w:val="•"/>
      <w:lvlJc w:val="left"/>
      <w:pPr>
        <w:ind w:left="5684" w:hanging="716"/>
      </w:pPr>
      <w:rPr>
        <w:rFonts w:hint="default"/>
        <w:lang w:val="en-US" w:eastAsia="en-US" w:bidi="ar-SA"/>
      </w:rPr>
    </w:lvl>
    <w:lvl w:ilvl="5" w:tplc="11B48C72">
      <w:numFmt w:val="bullet"/>
      <w:lvlText w:val="•"/>
      <w:lvlJc w:val="left"/>
      <w:pPr>
        <w:ind w:left="6570" w:hanging="716"/>
      </w:pPr>
      <w:rPr>
        <w:rFonts w:hint="default"/>
        <w:lang w:val="en-US" w:eastAsia="en-US" w:bidi="ar-SA"/>
      </w:rPr>
    </w:lvl>
    <w:lvl w:ilvl="6" w:tplc="528899F6">
      <w:numFmt w:val="bullet"/>
      <w:lvlText w:val="•"/>
      <w:lvlJc w:val="left"/>
      <w:pPr>
        <w:ind w:left="7456" w:hanging="716"/>
      </w:pPr>
      <w:rPr>
        <w:rFonts w:hint="default"/>
        <w:lang w:val="en-US" w:eastAsia="en-US" w:bidi="ar-SA"/>
      </w:rPr>
    </w:lvl>
    <w:lvl w:ilvl="7" w:tplc="EC90D61A">
      <w:numFmt w:val="bullet"/>
      <w:lvlText w:val="•"/>
      <w:lvlJc w:val="left"/>
      <w:pPr>
        <w:ind w:left="8342" w:hanging="716"/>
      </w:pPr>
      <w:rPr>
        <w:rFonts w:hint="default"/>
        <w:lang w:val="en-US" w:eastAsia="en-US" w:bidi="ar-SA"/>
      </w:rPr>
    </w:lvl>
    <w:lvl w:ilvl="8" w:tplc="59A81E16">
      <w:numFmt w:val="bullet"/>
      <w:lvlText w:val="•"/>
      <w:lvlJc w:val="left"/>
      <w:pPr>
        <w:ind w:left="9228" w:hanging="716"/>
      </w:pPr>
      <w:rPr>
        <w:rFonts w:hint="default"/>
        <w:lang w:val="en-US" w:eastAsia="en-US" w:bidi="ar-SA"/>
      </w:rPr>
    </w:lvl>
  </w:abstractNum>
  <w:abstractNum w:abstractNumId="81" w15:restartNumberingAfterBreak="0">
    <w:nsid w:val="2E50020F"/>
    <w:multiLevelType w:val="hybridMultilevel"/>
    <w:tmpl w:val="47145F06"/>
    <w:lvl w:ilvl="0" w:tplc="29F89944">
      <w:start w:val="2"/>
      <w:numFmt w:val="lowerLetter"/>
      <w:lvlText w:val="%1."/>
      <w:lvlJc w:val="left"/>
      <w:pPr>
        <w:ind w:left="1723" w:hanging="360"/>
      </w:pPr>
      <w:rPr>
        <w:rFonts w:hint="default"/>
        <w:color w:val="212121"/>
      </w:rPr>
    </w:lvl>
    <w:lvl w:ilvl="1" w:tplc="04090019" w:tentative="1">
      <w:start w:val="1"/>
      <w:numFmt w:val="lowerLetter"/>
      <w:lvlText w:val="%2."/>
      <w:lvlJc w:val="left"/>
      <w:pPr>
        <w:ind w:left="2443" w:hanging="360"/>
      </w:pPr>
    </w:lvl>
    <w:lvl w:ilvl="2" w:tplc="0409001B" w:tentative="1">
      <w:start w:val="1"/>
      <w:numFmt w:val="lowerRoman"/>
      <w:lvlText w:val="%3."/>
      <w:lvlJc w:val="right"/>
      <w:pPr>
        <w:ind w:left="3163" w:hanging="180"/>
      </w:pPr>
    </w:lvl>
    <w:lvl w:ilvl="3" w:tplc="0409000F" w:tentative="1">
      <w:start w:val="1"/>
      <w:numFmt w:val="decimal"/>
      <w:lvlText w:val="%4."/>
      <w:lvlJc w:val="left"/>
      <w:pPr>
        <w:ind w:left="3883" w:hanging="360"/>
      </w:pPr>
    </w:lvl>
    <w:lvl w:ilvl="4" w:tplc="04090019" w:tentative="1">
      <w:start w:val="1"/>
      <w:numFmt w:val="lowerLetter"/>
      <w:lvlText w:val="%5."/>
      <w:lvlJc w:val="left"/>
      <w:pPr>
        <w:ind w:left="4603" w:hanging="360"/>
      </w:pPr>
    </w:lvl>
    <w:lvl w:ilvl="5" w:tplc="0409001B" w:tentative="1">
      <w:start w:val="1"/>
      <w:numFmt w:val="lowerRoman"/>
      <w:lvlText w:val="%6."/>
      <w:lvlJc w:val="right"/>
      <w:pPr>
        <w:ind w:left="5323" w:hanging="180"/>
      </w:pPr>
    </w:lvl>
    <w:lvl w:ilvl="6" w:tplc="0409000F" w:tentative="1">
      <w:start w:val="1"/>
      <w:numFmt w:val="decimal"/>
      <w:lvlText w:val="%7."/>
      <w:lvlJc w:val="left"/>
      <w:pPr>
        <w:ind w:left="6043" w:hanging="360"/>
      </w:pPr>
    </w:lvl>
    <w:lvl w:ilvl="7" w:tplc="04090019" w:tentative="1">
      <w:start w:val="1"/>
      <w:numFmt w:val="lowerLetter"/>
      <w:lvlText w:val="%8."/>
      <w:lvlJc w:val="left"/>
      <w:pPr>
        <w:ind w:left="6763" w:hanging="360"/>
      </w:pPr>
    </w:lvl>
    <w:lvl w:ilvl="8" w:tplc="0409001B" w:tentative="1">
      <w:start w:val="1"/>
      <w:numFmt w:val="lowerRoman"/>
      <w:lvlText w:val="%9."/>
      <w:lvlJc w:val="right"/>
      <w:pPr>
        <w:ind w:left="7483" w:hanging="180"/>
      </w:pPr>
    </w:lvl>
  </w:abstractNum>
  <w:abstractNum w:abstractNumId="82" w15:restartNumberingAfterBreak="0">
    <w:nsid w:val="2FBA2C16"/>
    <w:multiLevelType w:val="multilevel"/>
    <w:tmpl w:val="18D635DC"/>
    <w:lvl w:ilvl="0">
      <w:start w:val="1"/>
      <w:numFmt w:val="decimal"/>
      <w:lvlText w:val="%1."/>
      <w:lvlJc w:val="left"/>
      <w:pPr>
        <w:ind w:left="2669" w:hanging="718"/>
      </w:pPr>
      <w:rPr>
        <w:rFonts w:asciiTheme="minorHAnsi" w:eastAsiaTheme="minorEastAsia" w:hAnsiTheme="minorHAnsi" w:cstheme="minorBidi"/>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83" w15:restartNumberingAfterBreak="0">
    <w:nsid w:val="30270998"/>
    <w:multiLevelType w:val="hybridMultilevel"/>
    <w:tmpl w:val="7DC2E156"/>
    <w:lvl w:ilvl="0" w:tplc="493E53C6">
      <w:start w:val="1"/>
      <w:numFmt w:val="decimal"/>
      <w:lvlText w:val="%1."/>
      <w:lvlJc w:val="left"/>
      <w:pPr>
        <w:ind w:left="1423" w:hanging="727"/>
      </w:pPr>
      <w:rPr>
        <w:rFonts w:ascii="Arial" w:eastAsia="Arial" w:hAnsi="Arial" w:cs="Arial" w:hint="default"/>
        <w:b w:val="0"/>
        <w:bCs w:val="0"/>
        <w:i w:val="0"/>
        <w:iCs w:val="0"/>
        <w:color w:val="212121"/>
        <w:spacing w:val="-1"/>
        <w:w w:val="104"/>
        <w:sz w:val="22"/>
        <w:szCs w:val="22"/>
        <w:lang w:val="en-US" w:eastAsia="en-US" w:bidi="ar-SA"/>
      </w:rPr>
    </w:lvl>
    <w:lvl w:ilvl="1" w:tplc="6A408C50">
      <w:numFmt w:val="bullet"/>
      <w:lvlText w:val="•"/>
      <w:lvlJc w:val="left"/>
      <w:pPr>
        <w:ind w:left="2378" w:hanging="727"/>
      </w:pPr>
      <w:rPr>
        <w:rFonts w:hint="default"/>
        <w:lang w:val="en-US" w:eastAsia="en-US" w:bidi="ar-SA"/>
      </w:rPr>
    </w:lvl>
    <w:lvl w:ilvl="2" w:tplc="6212D3AC">
      <w:numFmt w:val="bullet"/>
      <w:lvlText w:val="•"/>
      <w:lvlJc w:val="left"/>
      <w:pPr>
        <w:ind w:left="3336" w:hanging="727"/>
      </w:pPr>
      <w:rPr>
        <w:rFonts w:hint="default"/>
        <w:lang w:val="en-US" w:eastAsia="en-US" w:bidi="ar-SA"/>
      </w:rPr>
    </w:lvl>
    <w:lvl w:ilvl="3" w:tplc="0F323434">
      <w:numFmt w:val="bullet"/>
      <w:lvlText w:val="•"/>
      <w:lvlJc w:val="left"/>
      <w:pPr>
        <w:ind w:left="4294" w:hanging="727"/>
      </w:pPr>
      <w:rPr>
        <w:rFonts w:hint="default"/>
        <w:lang w:val="en-US" w:eastAsia="en-US" w:bidi="ar-SA"/>
      </w:rPr>
    </w:lvl>
    <w:lvl w:ilvl="4" w:tplc="38683626">
      <w:numFmt w:val="bullet"/>
      <w:lvlText w:val="•"/>
      <w:lvlJc w:val="left"/>
      <w:pPr>
        <w:ind w:left="5252" w:hanging="727"/>
      </w:pPr>
      <w:rPr>
        <w:rFonts w:hint="default"/>
        <w:lang w:val="en-US" w:eastAsia="en-US" w:bidi="ar-SA"/>
      </w:rPr>
    </w:lvl>
    <w:lvl w:ilvl="5" w:tplc="DC3229F0">
      <w:numFmt w:val="bullet"/>
      <w:lvlText w:val="•"/>
      <w:lvlJc w:val="left"/>
      <w:pPr>
        <w:ind w:left="6210" w:hanging="727"/>
      </w:pPr>
      <w:rPr>
        <w:rFonts w:hint="default"/>
        <w:lang w:val="en-US" w:eastAsia="en-US" w:bidi="ar-SA"/>
      </w:rPr>
    </w:lvl>
    <w:lvl w:ilvl="6" w:tplc="60BC711E">
      <w:numFmt w:val="bullet"/>
      <w:lvlText w:val="•"/>
      <w:lvlJc w:val="left"/>
      <w:pPr>
        <w:ind w:left="7168" w:hanging="727"/>
      </w:pPr>
      <w:rPr>
        <w:rFonts w:hint="default"/>
        <w:lang w:val="en-US" w:eastAsia="en-US" w:bidi="ar-SA"/>
      </w:rPr>
    </w:lvl>
    <w:lvl w:ilvl="7" w:tplc="EF7AC578">
      <w:numFmt w:val="bullet"/>
      <w:lvlText w:val="•"/>
      <w:lvlJc w:val="left"/>
      <w:pPr>
        <w:ind w:left="8126" w:hanging="727"/>
      </w:pPr>
      <w:rPr>
        <w:rFonts w:hint="default"/>
        <w:lang w:val="en-US" w:eastAsia="en-US" w:bidi="ar-SA"/>
      </w:rPr>
    </w:lvl>
    <w:lvl w:ilvl="8" w:tplc="3482A806">
      <w:numFmt w:val="bullet"/>
      <w:lvlText w:val="•"/>
      <w:lvlJc w:val="left"/>
      <w:pPr>
        <w:ind w:left="9084" w:hanging="727"/>
      </w:pPr>
      <w:rPr>
        <w:rFonts w:hint="default"/>
        <w:lang w:val="en-US" w:eastAsia="en-US" w:bidi="ar-SA"/>
      </w:rPr>
    </w:lvl>
  </w:abstractNum>
  <w:abstractNum w:abstractNumId="84" w15:restartNumberingAfterBreak="0">
    <w:nsid w:val="305E43D6"/>
    <w:multiLevelType w:val="hybridMultilevel"/>
    <w:tmpl w:val="210893F4"/>
    <w:lvl w:ilvl="0" w:tplc="1FE4B0C0">
      <w:start w:val="1"/>
      <w:numFmt w:val="decimal"/>
      <w:lvlText w:val="%1."/>
      <w:lvlJc w:val="left"/>
      <w:pPr>
        <w:ind w:left="1471" w:hanging="722"/>
      </w:pPr>
      <w:rPr>
        <w:rFonts w:ascii="Arial" w:eastAsia="Arial" w:hAnsi="Arial" w:cs="Arial" w:hint="default"/>
        <w:b w:val="0"/>
        <w:bCs w:val="0"/>
        <w:i w:val="0"/>
        <w:iCs w:val="0"/>
        <w:color w:val="232323"/>
        <w:spacing w:val="-1"/>
        <w:w w:val="107"/>
        <w:sz w:val="22"/>
        <w:szCs w:val="22"/>
        <w:lang w:val="en-US" w:eastAsia="en-US" w:bidi="ar-SA"/>
      </w:rPr>
    </w:lvl>
    <w:lvl w:ilvl="1" w:tplc="1FE4B0C0">
      <w:start w:val="1"/>
      <w:numFmt w:val="decimal"/>
      <w:lvlText w:val="%2."/>
      <w:lvlJc w:val="left"/>
      <w:pPr>
        <w:ind w:left="2432" w:hanging="722"/>
      </w:pPr>
      <w:rPr>
        <w:rFonts w:ascii="Arial" w:eastAsia="Arial" w:hAnsi="Arial" w:cs="Arial" w:hint="default"/>
        <w:b w:val="0"/>
        <w:bCs w:val="0"/>
        <w:i w:val="0"/>
        <w:iCs w:val="0"/>
        <w:color w:val="232323"/>
        <w:spacing w:val="-1"/>
        <w:w w:val="107"/>
        <w:sz w:val="22"/>
        <w:szCs w:val="22"/>
        <w:lang w:val="en-US" w:eastAsia="en-US" w:bidi="ar-SA"/>
      </w:rPr>
    </w:lvl>
    <w:lvl w:ilvl="2" w:tplc="59CEAC6A">
      <w:numFmt w:val="bullet"/>
      <w:lvlText w:val="•"/>
      <w:lvlJc w:val="left"/>
      <w:pPr>
        <w:ind w:left="3384" w:hanging="722"/>
      </w:pPr>
      <w:rPr>
        <w:rFonts w:hint="default"/>
        <w:lang w:val="en-US" w:eastAsia="en-US" w:bidi="ar-SA"/>
      </w:rPr>
    </w:lvl>
    <w:lvl w:ilvl="3" w:tplc="0958D0DC">
      <w:numFmt w:val="bullet"/>
      <w:lvlText w:val="•"/>
      <w:lvlJc w:val="left"/>
      <w:pPr>
        <w:ind w:left="4336" w:hanging="722"/>
      </w:pPr>
      <w:rPr>
        <w:rFonts w:hint="default"/>
        <w:lang w:val="en-US" w:eastAsia="en-US" w:bidi="ar-SA"/>
      </w:rPr>
    </w:lvl>
    <w:lvl w:ilvl="4" w:tplc="36223AD2">
      <w:numFmt w:val="bullet"/>
      <w:lvlText w:val="•"/>
      <w:lvlJc w:val="left"/>
      <w:pPr>
        <w:ind w:left="5288" w:hanging="722"/>
      </w:pPr>
      <w:rPr>
        <w:rFonts w:hint="default"/>
        <w:lang w:val="en-US" w:eastAsia="en-US" w:bidi="ar-SA"/>
      </w:rPr>
    </w:lvl>
    <w:lvl w:ilvl="5" w:tplc="FBAEDD94">
      <w:numFmt w:val="bullet"/>
      <w:lvlText w:val="•"/>
      <w:lvlJc w:val="left"/>
      <w:pPr>
        <w:ind w:left="6240" w:hanging="722"/>
      </w:pPr>
      <w:rPr>
        <w:rFonts w:hint="default"/>
        <w:lang w:val="en-US" w:eastAsia="en-US" w:bidi="ar-SA"/>
      </w:rPr>
    </w:lvl>
    <w:lvl w:ilvl="6" w:tplc="F07AFA6E">
      <w:numFmt w:val="bullet"/>
      <w:lvlText w:val="•"/>
      <w:lvlJc w:val="left"/>
      <w:pPr>
        <w:ind w:left="7192" w:hanging="722"/>
      </w:pPr>
      <w:rPr>
        <w:rFonts w:hint="default"/>
        <w:lang w:val="en-US" w:eastAsia="en-US" w:bidi="ar-SA"/>
      </w:rPr>
    </w:lvl>
    <w:lvl w:ilvl="7" w:tplc="150A74E8">
      <w:numFmt w:val="bullet"/>
      <w:lvlText w:val="•"/>
      <w:lvlJc w:val="left"/>
      <w:pPr>
        <w:ind w:left="8144" w:hanging="722"/>
      </w:pPr>
      <w:rPr>
        <w:rFonts w:hint="default"/>
        <w:lang w:val="en-US" w:eastAsia="en-US" w:bidi="ar-SA"/>
      </w:rPr>
    </w:lvl>
    <w:lvl w:ilvl="8" w:tplc="88F6AEF8">
      <w:numFmt w:val="bullet"/>
      <w:lvlText w:val="•"/>
      <w:lvlJc w:val="left"/>
      <w:pPr>
        <w:ind w:left="9096" w:hanging="722"/>
      </w:pPr>
      <w:rPr>
        <w:rFonts w:hint="default"/>
        <w:lang w:val="en-US" w:eastAsia="en-US" w:bidi="ar-SA"/>
      </w:rPr>
    </w:lvl>
  </w:abstractNum>
  <w:abstractNum w:abstractNumId="85" w15:restartNumberingAfterBreak="0">
    <w:nsid w:val="30B0064B"/>
    <w:multiLevelType w:val="hybridMultilevel"/>
    <w:tmpl w:val="4DFC4D86"/>
    <w:lvl w:ilvl="0" w:tplc="5F9C5030">
      <w:start w:val="1"/>
      <w:numFmt w:val="decimal"/>
      <w:lvlText w:val="(%1)"/>
      <w:lvlJc w:val="left"/>
      <w:pPr>
        <w:ind w:left="574" w:hanging="462"/>
      </w:pPr>
      <w:rPr>
        <w:rFonts w:hint="default"/>
        <w:spacing w:val="-5"/>
        <w:w w:val="101"/>
        <w:lang w:val="en-US" w:eastAsia="en-US" w:bidi="ar-SA"/>
      </w:rPr>
    </w:lvl>
    <w:lvl w:ilvl="1" w:tplc="9F4E15AC">
      <w:start w:val="1"/>
      <w:numFmt w:val="lowerLetter"/>
      <w:lvlText w:val="(%2)"/>
      <w:lvlJc w:val="left"/>
      <w:pPr>
        <w:ind w:left="602" w:hanging="461"/>
      </w:pPr>
      <w:rPr>
        <w:rFonts w:hint="default"/>
        <w:spacing w:val="0"/>
        <w:w w:val="91"/>
        <w:lang w:val="en-US" w:eastAsia="en-US" w:bidi="ar-SA"/>
      </w:rPr>
    </w:lvl>
    <w:lvl w:ilvl="2" w:tplc="D61C91D6">
      <w:start w:val="1"/>
      <w:numFmt w:val="upperRoman"/>
      <w:lvlText w:val="(%3)"/>
      <w:lvlJc w:val="left"/>
      <w:pPr>
        <w:ind w:left="1031" w:hanging="461"/>
      </w:pPr>
      <w:rPr>
        <w:rFonts w:ascii="Times New Roman" w:eastAsia="Times New Roman" w:hAnsi="Times New Roman" w:cs="Times New Roman" w:hint="default"/>
        <w:b w:val="0"/>
        <w:bCs w:val="0"/>
        <w:i w:val="0"/>
        <w:iCs w:val="0"/>
        <w:color w:val="393939"/>
        <w:spacing w:val="0"/>
        <w:w w:val="97"/>
        <w:position w:val="-2"/>
        <w:sz w:val="22"/>
        <w:szCs w:val="22"/>
        <w:lang w:val="en-US" w:eastAsia="en-US" w:bidi="ar-SA"/>
      </w:rPr>
    </w:lvl>
    <w:lvl w:ilvl="3" w:tplc="5420BCAA">
      <w:numFmt w:val="bullet"/>
      <w:lvlText w:val="•"/>
      <w:lvlJc w:val="left"/>
      <w:pPr>
        <w:ind w:left="2145" w:hanging="461"/>
      </w:pPr>
      <w:rPr>
        <w:rFonts w:hint="default"/>
        <w:lang w:val="en-US" w:eastAsia="en-US" w:bidi="ar-SA"/>
      </w:rPr>
    </w:lvl>
    <w:lvl w:ilvl="4" w:tplc="6658B89A">
      <w:numFmt w:val="bullet"/>
      <w:lvlText w:val="•"/>
      <w:lvlJc w:val="left"/>
      <w:pPr>
        <w:ind w:left="3251" w:hanging="461"/>
      </w:pPr>
      <w:rPr>
        <w:rFonts w:hint="default"/>
        <w:lang w:val="en-US" w:eastAsia="en-US" w:bidi="ar-SA"/>
      </w:rPr>
    </w:lvl>
    <w:lvl w:ilvl="5" w:tplc="5BF895DA">
      <w:numFmt w:val="bullet"/>
      <w:lvlText w:val="•"/>
      <w:lvlJc w:val="left"/>
      <w:pPr>
        <w:ind w:left="4357" w:hanging="461"/>
      </w:pPr>
      <w:rPr>
        <w:rFonts w:hint="default"/>
        <w:lang w:val="en-US" w:eastAsia="en-US" w:bidi="ar-SA"/>
      </w:rPr>
    </w:lvl>
    <w:lvl w:ilvl="6" w:tplc="4C3E70FA">
      <w:numFmt w:val="bullet"/>
      <w:lvlText w:val="•"/>
      <w:lvlJc w:val="left"/>
      <w:pPr>
        <w:ind w:left="5462" w:hanging="461"/>
      </w:pPr>
      <w:rPr>
        <w:rFonts w:hint="default"/>
        <w:lang w:val="en-US" w:eastAsia="en-US" w:bidi="ar-SA"/>
      </w:rPr>
    </w:lvl>
    <w:lvl w:ilvl="7" w:tplc="904AEA86">
      <w:numFmt w:val="bullet"/>
      <w:lvlText w:val="•"/>
      <w:lvlJc w:val="left"/>
      <w:pPr>
        <w:ind w:left="6568" w:hanging="461"/>
      </w:pPr>
      <w:rPr>
        <w:rFonts w:hint="default"/>
        <w:lang w:val="en-US" w:eastAsia="en-US" w:bidi="ar-SA"/>
      </w:rPr>
    </w:lvl>
    <w:lvl w:ilvl="8" w:tplc="CF241EDE">
      <w:numFmt w:val="bullet"/>
      <w:lvlText w:val="•"/>
      <w:lvlJc w:val="left"/>
      <w:pPr>
        <w:ind w:left="7674" w:hanging="461"/>
      </w:pPr>
      <w:rPr>
        <w:rFonts w:hint="default"/>
        <w:lang w:val="en-US" w:eastAsia="en-US" w:bidi="ar-SA"/>
      </w:rPr>
    </w:lvl>
  </w:abstractNum>
  <w:abstractNum w:abstractNumId="86" w15:restartNumberingAfterBreak="0">
    <w:nsid w:val="31327696"/>
    <w:multiLevelType w:val="multilevel"/>
    <w:tmpl w:val="7BCA9960"/>
    <w:lvl w:ilvl="0">
      <w:start w:val="1"/>
      <w:numFmt w:val="decimal"/>
      <w:lvlText w:val="%1."/>
      <w:lvlJc w:val="left"/>
      <w:pPr>
        <w:ind w:left="2669" w:hanging="718"/>
      </w:pPr>
      <w:rPr>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87" w15:restartNumberingAfterBreak="0">
    <w:nsid w:val="31B51CB8"/>
    <w:multiLevelType w:val="hybridMultilevel"/>
    <w:tmpl w:val="EE50FB0A"/>
    <w:lvl w:ilvl="0" w:tplc="684EE5DA">
      <w:start w:val="1"/>
      <w:numFmt w:val="decimal"/>
      <w:lvlText w:val="%1."/>
      <w:lvlJc w:val="left"/>
      <w:pPr>
        <w:ind w:left="1444" w:hanging="722"/>
      </w:pPr>
      <w:rPr>
        <w:rFonts w:ascii="Arial" w:eastAsia="Arial" w:hAnsi="Arial" w:cs="Arial" w:hint="default"/>
        <w:b w:val="0"/>
        <w:bCs w:val="0"/>
        <w:i w:val="0"/>
        <w:iCs w:val="0"/>
        <w:color w:val="232323"/>
        <w:spacing w:val="-1"/>
        <w:w w:val="107"/>
        <w:sz w:val="22"/>
        <w:szCs w:val="22"/>
        <w:lang w:val="en-US" w:eastAsia="en-US" w:bidi="ar-SA"/>
      </w:rPr>
    </w:lvl>
    <w:lvl w:ilvl="1" w:tplc="A27875EE">
      <w:numFmt w:val="bullet"/>
      <w:lvlText w:val="•"/>
      <w:lvlJc w:val="left"/>
      <w:pPr>
        <w:ind w:left="2396" w:hanging="722"/>
      </w:pPr>
      <w:rPr>
        <w:rFonts w:hint="default"/>
        <w:lang w:val="en-US" w:eastAsia="en-US" w:bidi="ar-SA"/>
      </w:rPr>
    </w:lvl>
    <w:lvl w:ilvl="2" w:tplc="A1500420">
      <w:numFmt w:val="bullet"/>
      <w:lvlText w:val="•"/>
      <w:lvlJc w:val="left"/>
      <w:pPr>
        <w:ind w:left="3352" w:hanging="722"/>
      </w:pPr>
      <w:rPr>
        <w:rFonts w:hint="default"/>
        <w:lang w:val="en-US" w:eastAsia="en-US" w:bidi="ar-SA"/>
      </w:rPr>
    </w:lvl>
    <w:lvl w:ilvl="3" w:tplc="872AC1F8">
      <w:numFmt w:val="bullet"/>
      <w:lvlText w:val="•"/>
      <w:lvlJc w:val="left"/>
      <w:pPr>
        <w:ind w:left="4308" w:hanging="722"/>
      </w:pPr>
      <w:rPr>
        <w:rFonts w:hint="default"/>
        <w:lang w:val="en-US" w:eastAsia="en-US" w:bidi="ar-SA"/>
      </w:rPr>
    </w:lvl>
    <w:lvl w:ilvl="4" w:tplc="E58CB474">
      <w:numFmt w:val="bullet"/>
      <w:lvlText w:val="•"/>
      <w:lvlJc w:val="left"/>
      <w:pPr>
        <w:ind w:left="5264" w:hanging="722"/>
      </w:pPr>
      <w:rPr>
        <w:rFonts w:hint="default"/>
        <w:lang w:val="en-US" w:eastAsia="en-US" w:bidi="ar-SA"/>
      </w:rPr>
    </w:lvl>
    <w:lvl w:ilvl="5" w:tplc="66B22ECC">
      <w:numFmt w:val="bullet"/>
      <w:lvlText w:val="•"/>
      <w:lvlJc w:val="left"/>
      <w:pPr>
        <w:ind w:left="6220" w:hanging="722"/>
      </w:pPr>
      <w:rPr>
        <w:rFonts w:hint="default"/>
        <w:lang w:val="en-US" w:eastAsia="en-US" w:bidi="ar-SA"/>
      </w:rPr>
    </w:lvl>
    <w:lvl w:ilvl="6" w:tplc="95A08F3C">
      <w:numFmt w:val="bullet"/>
      <w:lvlText w:val="•"/>
      <w:lvlJc w:val="left"/>
      <w:pPr>
        <w:ind w:left="7176" w:hanging="722"/>
      </w:pPr>
      <w:rPr>
        <w:rFonts w:hint="default"/>
        <w:lang w:val="en-US" w:eastAsia="en-US" w:bidi="ar-SA"/>
      </w:rPr>
    </w:lvl>
    <w:lvl w:ilvl="7" w:tplc="5986F604">
      <w:numFmt w:val="bullet"/>
      <w:lvlText w:val="•"/>
      <w:lvlJc w:val="left"/>
      <w:pPr>
        <w:ind w:left="8132" w:hanging="722"/>
      </w:pPr>
      <w:rPr>
        <w:rFonts w:hint="default"/>
        <w:lang w:val="en-US" w:eastAsia="en-US" w:bidi="ar-SA"/>
      </w:rPr>
    </w:lvl>
    <w:lvl w:ilvl="8" w:tplc="8B662B74">
      <w:numFmt w:val="bullet"/>
      <w:lvlText w:val="•"/>
      <w:lvlJc w:val="left"/>
      <w:pPr>
        <w:ind w:left="9088" w:hanging="722"/>
      </w:pPr>
      <w:rPr>
        <w:rFonts w:hint="default"/>
        <w:lang w:val="en-US" w:eastAsia="en-US" w:bidi="ar-SA"/>
      </w:rPr>
    </w:lvl>
  </w:abstractNum>
  <w:abstractNum w:abstractNumId="88" w15:restartNumberingAfterBreak="0">
    <w:nsid w:val="31DF6DDD"/>
    <w:multiLevelType w:val="hybridMultilevel"/>
    <w:tmpl w:val="7F0EAF20"/>
    <w:lvl w:ilvl="0" w:tplc="56E633A2">
      <w:start w:val="1"/>
      <w:numFmt w:val="decimal"/>
      <w:lvlText w:val="%1."/>
      <w:lvlJc w:val="left"/>
      <w:pPr>
        <w:ind w:left="1961" w:hanging="360"/>
      </w:pPr>
      <w:rPr>
        <w:rFonts w:hint="default"/>
        <w:b/>
      </w:rPr>
    </w:lvl>
    <w:lvl w:ilvl="1" w:tplc="04090019" w:tentative="1">
      <w:start w:val="1"/>
      <w:numFmt w:val="lowerLetter"/>
      <w:lvlText w:val="%2."/>
      <w:lvlJc w:val="left"/>
      <w:pPr>
        <w:ind w:left="2681" w:hanging="360"/>
      </w:pPr>
    </w:lvl>
    <w:lvl w:ilvl="2" w:tplc="0409001B" w:tentative="1">
      <w:start w:val="1"/>
      <w:numFmt w:val="lowerRoman"/>
      <w:lvlText w:val="%3."/>
      <w:lvlJc w:val="right"/>
      <w:pPr>
        <w:ind w:left="3401" w:hanging="180"/>
      </w:pPr>
    </w:lvl>
    <w:lvl w:ilvl="3" w:tplc="0409000F" w:tentative="1">
      <w:start w:val="1"/>
      <w:numFmt w:val="decimal"/>
      <w:lvlText w:val="%4."/>
      <w:lvlJc w:val="left"/>
      <w:pPr>
        <w:ind w:left="4121" w:hanging="360"/>
      </w:pPr>
    </w:lvl>
    <w:lvl w:ilvl="4" w:tplc="04090019" w:tentative="1">
      <w:start w:val="1"/>
      <w:numFmt w:val="lowerLetter"/>
      <w:lvlText w:val="%5."/>
      <w:lvlJc w:val="left"/>
      <w:pPr>
        <w:ind w:left="4841" w:hanging="360"/>
      </w:pPr>
    </w:lvl>
    <w:lvl w:ilvl="5" w:tplc="0409001B" w:tentative="1">
      <w:start w:val="1"/>
      <w:numFmt w:val="lowerRoman"/>
      <w:lvlText w:val="%6."/>
      <w:lvlJc w:val="right"/>
      <w:pPr>
        <w:ind w:left="5561" w:hanging="180"/>
      </w:pPr>
    </w:lvl>
    <w:lvl w:ilvl="6" w:tplc="0409000F" w:tentative="1">
      <w:start w:val="1"/>
      <w:numFmt w:val="decimal"/>
      <w:lvlText w:val="%7."/>
      <w:lvlJc w:val="left"/>
      <w:pPr>
        <w:ind w:left="6281" w:hanging="360"/>
      </w:pPr>
    </w:lvl>
    <w:lvl w:ilvl="7" w:tplc="04090019" w:tentative="1">
      <w:start w:val="1"/>
      <w:numFmt w:val="lowerLetter"/>
      <w:lvlText w:val="%8."/>
      <w:lvlJc w:val="left"/>
      <w:pPr>
        <w:ind w:left="7001" w:hanging="360"/>
      </w:pPr>
    </w:lvl>
    <w:lvl w:ilvl="8" w:tplc="0409001B" w:tentative="1">
      <w:start w:val="1"/>
      <w:numFmt w:val="lowerRoman"/>
      <w:lvlText w:val="%9."/>
      <w:lvlJc w:val="right"/>
      <w:pPr>
        <w:ind w:left="7721" w:hanging="180"/>
      </w:pPr>
    </w:lvl>
  </w:abstractNum>
  <w:abstractNum w:abstractNumId="89" w15:restartNumberingAfterBreak="0">
    <w:nsid w:val="329D66B9"/>
    <w:multiLevelType w:val="multilevel"/>
    <w:tmpl w:val="770A2AB4"/>
    <w:lvl w:ilvl="0">
      <w:start w:val="1"/>
      <w:numFmt w:val="decimal"/>
      <w:lvlText w:val="%1."/>
      <w:lvlJc w:val="left"/>
      <w:pPr>
        <w:ind w:left="2669" w:hanging="718"/>
      </w:pPr>
      <w:rPr>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90" w15:restartNumberingAfterBreak="0">
    <w:nsid w:val="33550C23"/>
    <w:multiLevelType w:val="hybridMultilevel"/>
    <w:tmpl w:val="B27CBDDC"/>
    <w:lvl w:ilvl="0" w:tplc="4926ACBC">
      <w:start w:val="1"/>
      <w:numFmt w:val="decimal"/>
      <w:lvlText w:val="%1."/>
      <w:lvlJc w:val="left"/>
      <w:pPr>
        <w:ind w:left="1397" w:hanging="716"/>
        <w:jc w:val="right"/>
      </w:pPr>
      <w:rPr>
        <w:rFonts w:hint="default"/>
        <w:spacing w:val="0"/>
        <w:w w:val="100"/>
        <w:lang w:val="en-US" w:eastAsia="en-US" w:bidi="ar-SA"/>
      </w:rPr>
    </w:lvl>
    <w:lvl w:ilvl="1" w:tplc="582C0894">
      <w:start w:val="1"/>
      <w:numFmt w:val="lowerLetter"/>
      <w:lvlText w:val="(%2)"/>
      <w:lvlJc w:val="left"/>
      <w:pPr>
        <w:ind w:left="1533" w:hanging="721"/>
      </w:pPr>
      <w:rPr>
        <w:rFonts w:ascii="Arial" w:eastAsia="Arial" w:hAnsi="Arial" w:cs="Arial" w:hint="default"/>
        <w:b w:val="0"/>
        <w:bCs w:val="0"/>
        <w:i w:val="0"/>
        <w:iCs w:val="0"/>
        <w:color w:val="212121"/>
        <w:spacing w:val="-1"/>
        <w:w w:val="101"/>
        <w:sz w:val="22"/>
        <w:szCs w:val="22"/>
        <w:lang w:val="en-US" w:eastAsia="en-US" w:bidi="ar-SA"/>
      </w:rPr>
    </w:lvl>
    <w:lvl w:ilvl="2" w:tplc="74600086">
      <w:numFmt w:val="bullet"/>
      <w:lvlText w:val="•"/>
      <w:lvlJc w:val="left"/>
      <w:pPr>
        <w:ind w:left="2591" w:hanging="721"/>
      </w:pPr>
      <w:rPr>
        <w:rFonts w:hint="default"/>
        <w:lang w:val="en-US" w:eastAsia="en-US" w:bidi="ar-SA"/>
      </w:rPr>
    </w:lvl>
    <w:lvl w:ilvl="3" w:tplc="4F34D532">
      <w:numFmt w:val="bullet"/>
      <w:lvlText w:val="•"/>
      <w:lvlJc w:val="left"/>
      <w:pPr>
        <w:ind w:left="3642" w:hanging="721"/>
      </w:pPr>
      <w:rPr>
        <w:rFonts w:hint="default"/>
        <w:lang w:val="en-US" w:eastAsia="en-US" w:bidi="ar-SA"/>
      </w:rPr>
    </w:lvl>
    <w:lvl w:ilvl="4" w:tplc="5E56991C">
      <w:numFmt w:val="bullet"/>
      <w:lvlText w:val="•"/>
      <w:lvlJc w:val="left"/>
      <w:pPr>
        <w:ind w:left="4693" w:hanging="721"/>
      </w:pPr>
      <w:rPr>
        <w:rFonts w:hint="default"/>
        <w:lang w:val="en-US" w:eastAsia="en-US" w:bidi="ar-SA"/>
      </w:rPr>
    </w:lvl>
    <w:lvl w:ilvl="5" w:tplc="526080AE">
      <w:numFmt w:val="bullet"/>
      <w:lvlText w:val="•"/>
      <w:lvlJc w:val="left"/>
      <w:pPr>
        <w:ind w:left="5744" w:hanging="721"/>
      </w:pPr>
      <w:rPr>
        <w:rFonts w:hint="default"/>
        <w:lang w:val="en-US" w:eastAsia="en-US" w:bidi="ar-SA"/>
      </w:rPr>
    </w:lvl>
    <w:lvl w:ilvl="6" w:tplc="23A83E4A">
      <w:numFmt w:val="bullet"/>
      <w:lvlText w:val="•"/>
      <w:lvlJc w:val="left"/>
      <w:pPr>
        <w:ind w:left="6795" w:hanging="721"/>
      </w:pPr>
      <w:rPr>
        <w:rFonts w:hint="default"/>
        <w:lang w:val="en-US" w:eastAsia="en-US" w:bidi="ar-SA"/>
      </w:rPr>
    </w:lvl>
    <w:lvl w:ilvl="7" w:tplc="040EE7D2">
      <w:numFmt w:val="bullet"/>
      <w:lvlText w:val="•"/>
      <w:lvlJc w:val="left"/>
      <w:pPr>
        <w:ind w:left="7846" w:hanging="721"/>
      </w:pPr>
      <w:rPr>
        <w:rFonts w:hint="default"/>
        <w:lang w:val="en-US" w:eastAsia="en-US" w:bidi="ar-SA"/>
      </w:rPr>
    </w:lvl>
    <w:lvl w:ilvl="8" w:tplc="2468265A">
      <w:numFmt w:val="bullet"/>
      <w:lvlText w:val="•"/>
      <w:lvlJc w:val="left"/>
      <w:pPr>
        <w:ind w:left="8897" w:hanging="721"/>
      </w:pPr>
      <w:rPr>
        <w:rFonts w:hint="default"/>
        <w:lang w:val="en-US" w:eastAsia="en-US" w:bidi="ar-SA"/>
      </w:rPr>
    </w:lvl>
  </w:abstractNum>
  <w:abstractNum w:abstractNumId="91" w15:restartNumberingAfterBreak="0">
    <w:nsid w:val="33C83D4D"/>
    <w:multiLevelType w:val="multilevel"/>
    <w:tmpl w:val="FFFFFFFF"/>
    <w:lvl w:ilvl="0">
      <w:start w:val="2"/>
      <w:numFmt w:val="decimal"/>
      <w:lvlText w:val="%1."/>
      <w:lvlJc w:val="left"/>
      <w:pPr>
        <w:ind w:left="2669" w:hanging="718"/>
      </w:pPr>
      <w:rPr>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92" w15:restartNumberingAfterBreak="0">
    <w:nsid w:val="34E73FBA"/>
    <w:multiLevelType w:val="hybridMultilevel"/>
    <w:tmpl w:val="29F868EA"/>
    <w:lvl w:ilvl="0" w:tplc="67886BD8">
      <w:start w:val="1"/>
      <w:numFmt w:val="decimal"/>
      <w:lvlText w:val="(%1)"/>
      <w:lvlJc w:val="left"/>
      <w:pPr>
        <w:ind w:left="1826" w:hanging="418"/>
      </w:pPr>
      <w:rPr>
        <w:rFonts w:hint="default"/>
        <w:spacing w:val="0"/>
        <w:w w:val="103"/>
        <w:lang w:val="en-US" w:eastAsia="en-US" w:bidi="ar-SA"/>
      </w:rPr>
    </w:lvl>
    <w:lvl w:ilvl="1" w:tplc="C45EC928">
      <w:numFmt w:val="bullet"/>
      <w:lvlText w:val="•"/>
      <w:lvlJc w:val="left"/>
      <w:pPr>
        <w:ind w:left="2780" w:hanging="418"/>
      </w:pPr>
      <w:rPr>
        <w:rFonts w:hint="default"/>
        <w:lang w:val="en-US" w:eastAsia="en-US" w:bidi="ar-SA"/>
      </w:rPr>
    </w:lvl>
    <w:lvl w:ilvl="2" w:tplc="8E560CDE">
      <w:numFmt w:val="bullet"/>
      <w:lvlText w:val="•"/>
      <w:lvlJc w:val="left"/>
      <w:pPr>
        <w:ind w:left="3740" w:hanging="418"/>
      </w:pPr>
      <w:rPr>
        <w:rFonts w:hint="default"/>
        <w:lang w:val="en-US" w:eastAsia="en-US" w:bidi="ar-SA"/>
      </w:rPr>
    </w:lvl>
    <w:lvl w:ilvl="3" w:tplc="F4E0CED6">
      <w:numFmt w:val="bullet"/>
      <w:lvlText w:val="•"/>
      <w:lvlJc w:val="left"/>
      <w:pPr>
        <w:ind w:left="4700" w:hanging="418"/>
      </w:pPr>
      <w:rPr>
        <w:rFonts w:hint="default"/>
        <w:lang w:val="en-US" w:eastAsia="en-US" w:bidi="ar-SA"/>
      </w:rPr>
    </w:lvl>
    <w:lvl w:ilvl="4" w:tplc="5C581EB0">
      <w:numFmt w:val="bullet"/>
      <w:lvlText w:val="•"/>
      <w:lvlJc w:val="left"/>
      <w:pPr>
        <w:ind w:left="5660" w:hanging="418"/>
      </w:pPr>
      <w:rPr>
        <w:rFonts w:hint="default"/>
        <w:lang w:val="en-US" w:eastAsia="en-US" w:bidi="ar-SA"/>
      </w:rPr>
    </w:lvl>
    <w:lvl w:ilvl="5" w:tplc="9CC6E76E">
      <w:numFmt w:val="bullet"/>
      <w:lvlText w:val="•"/>
      <w:lvlJc w:val="left"/>
      <w:pPr>
        <w:ind w:left="6620" w:hanging="418"/>
      </w:pPr>
      <w:rPr>
        <w:rFonts w:hint="default"/>
        <w:lang w:val="en-US" w:eastAsia="en-US" w:bidi="ar-SA"/>
      </w:rPr>
    </w:lvl>
    <w:lvl w:ilvl="6" w:tplc="E482EA4C">
      <w:numFmt w:val="bullet"/>
      <w:lvlText w:val="•"/>
      <w:lvlJc w:val="left"/>
      <w:pPr>
        <w:ind w:left="7580" w:hanging="418"/>
      </w:pPr>
      <w:rPr>
        <w:rFonts w:hint="default"/>
        <w:lang w:val="en-US" w:eastAsia="en-US" w:bidi="ar-SA"/>
      </w:rPr>
    </w:lvl>
    <w:lvl w:ilvl="7" w:tplc="F1364822">
      <w:numFmt w:val="bullet"/>
      <w:lvlText w:val="•"/>
      <w:lvlJc w:val="left"/>
      <w:pPr>
        <w:ind w:left="8540" w:hanging="418"/>
      </w:pPr>
      <w:rPr>
        <w:rFonts w:hint="default"/>
        <w:lang w:val="en-US" w:eastAsia="en-US" w:bidi="ar-SA"/>
      </w:rPr>
    </w:lvl>
    <w:lvl w:ilvl="8" w:tplc="B85ADC98">
      <w:numFmt w:val="bullet"/>
      <w:lvlText w:val="•"/>
      <w:lvlJc w:val="left"/>
      <w:pPr>
        <w:ind w:left="9500" w:hanging="418"/>
      </w:pPr>
      <w:rPr>
        <w:rFonts w:hint="default"/>
        <w:lang w:val="en-US" w:eastAsia="en-US" w:bidi="ar-SA"/>
      </w:rPr>
    </w:lvl>
  </w:abstractNum>
  <w:abstractNum w:abstractNumId="93" w15:restartNumberingAfterBreak="0">
    <w:nsid w:val="350C416D"/>
    <w:multiLevelType w:val="hybridMultilevel"/>
    <w:tmpl w:val="6F70A7F2"/>
    <w:lvl w:ilvl="0" w:tplc="18A61D9C">
      <w:start w:val="1"/>
      <w:numFmt w:val="lowerLetter"/>
      <w:lvlText w:val="(%1)"/>
      <w:lvlJc w:val="left"/>
      <w:pPr>
        <w:ind w:left="1225" w:hanging="409"/>
      </w:pPr>
      <w:rPr>
        <w:rFonts w:hint="default"/>
        <w:spacing w:val="0"/>
        <w:w w:val="100"/>
        <w:lang w:val="en-US" w:eastAsia="en-US" w:bidi="ar-SA"/>
      </w:rPr>
    </w:lvl>
    <w:lvl w:ilvl="1" w:tplc="04090019">
      <w:start w:val="1"/>
      <w:numFmt w:val="lowerLetter"/>
      <w:lvlText w:val="%2."/>
      <w:lvlJc w:val="left"/>
      <w:pPr>
        <w:ind w:left="2144" w:hanging="360"/>
      </w:pPr>
    </w:lvl>
    <w:lvl w:ilvl="2" w:tplc="0409001B">
      <w:start w:val="1"/>
      <w:numFmt w:val="lowerRoman"/>
      <w:lvlText w:val="%3."/>
      <w:lvlJc w:val="right"/>
      <w:pPr>
        <w:ind w:left="2864" w:hanging="180"/>
      </w:pPr>
    </w:lvl>
    <w:lvl w:ilvl="3" w:tplc="0409000F" w:tentative="1">
      <w:start w:val="1"/>
      <w:numFmt w:val="decimal"/>
      <w:lvlText w:val="%4."/>
      <w:lvlJc w:val="left"/>
      <w:pPr>
        <w:ind w:left="3584" w:hanging="360"/>
      </w:pPr>
    </w:lvl>
    <w:lvl w:ilvl="4" w:tplc="04090019" w:tentative="1">
      <w:start w:val="1"/>
      <w:numFmt w:val="lowerLetter"/>
      <w:lvlText w:val="%5."/>
      <w:lvlJc w:val="left"/>
      <w:pPr>
        <w:ind w:left="4304" w:hanging="360"/>
      </w:pPr>
    </w:lvl>
    <w:lvl w:ilvl="5" w:tplc="0409001B" w:tentative="1">
      <w:start w:val="1"/>
      <w:numFmt w:val="lowerRoman"/>
      <w:lvlText w:val="%6."/>
      <w:lvlJc w:val="right"/>
      <w:pPr>
        <w:ind w:left="5024" w:hanging="180"/>
      </w:pPr>
    </w:lvl>
    <w:lvl w:ilvl="6" w:tplc="0409000F" w:tentative="1">
      <w:start w:val="1"/>
      <w:numFmt w:val="decimal"/>
      <w:lvlText w:val="%7."/>
      <w:lvlJc w:val="left"/>
      <w:pPr>
        <w:ind w:left="5744" w:hanging="360"/>
      </w:pPr>
    </w:lvl>
    <w:lvl w:ilvl="7" w:tplc="04090019" w:tentative="1">
      <w:start w:val="1"/>
      <w:numFmt w:val="lowerLetter"/>
      <w:lvlText w:val="%8."/>
      <w:lvlJc w:val="left"/>
      <w:pPr>
        <w:ind w:left="6464" w:hanging="360"/>
      </w:pPr>
    </w:lvl>
    <w:lvl w:ilvl="8" w:tplc="0409001B" w:tentative="1">
      <w:start w:val="1"/>
      <w:numFmt w:val="lowerRoman"/>
      <w:lvlText w:val="%9."/>
      <w:lvlJc w:val="right"/>
      <w:pPr>
        <w:ind w:left="7184" w:hanging="180"/>
      </w:pPr>
    </w:lvl>
  </w:abstractNum>
  <w:abstractNum w:abstractNumId="94" w15:restartNumberingAfterBreak="0">
    <w:nsid w:val="36592359"/>
    <w:multiLevelType w:val="hybridMultilevel"/>
    <w:tmpl w:val="6F3EF938"/>
    <w:lvl w:ilvl="0" w:tplc="A1EC46CA">
      <w:start w:val="1"/>
      <w:numFmt w:val="lowerLetter"/>
      <w:lvlText w:val="(%1)"/>
      <w:lvlJc w:val="left"/>
      <w:pPr>
        <w:ind w:left="620" w:hanging="427"/>
      </w:pPr>
      <w:rPr>
        <w:rFonts w:ascii="Arial" w:eastAsia="Arial" w:hAnsi="Arial" w:cs="Arial" w:hint="default"/>
        <w:b w:val="0"/>
        <w:bCs w:val="0"/>
        <w:i w:val="0"/>
        <w:iCs w:val="0"/>
        <w:color w:val="1F1F1F"/>
        <w:spacing w:val="-1"/>
        <w:w w:val="104"/>
        <w:sz w:val="21"/>
        <w:szCs w:val="21"/>
        <w:lang w:val="en-US" w:eastAsia="en-US" w:bidi="ar-SA"/>
      </w:rPr>
    </w:lvl>
    <w:lvl w:ilvl="1" w:tplc="2034AD20">
      <w:numFmt w:val="bullet"/>
      <w:lvlText w:val="•"/>
      <w:lvlJc w:val="left"/>
      <w:pPr>
        <w:ind w:left="1560" w:hanging="427"/>
      </w:pPr>
      <w:rPr>
        <w:rFonts w:hint="default"/>
        <w:lang w:val="en-US" w:eastAsia="en-US" w:bidi="ar-SA"/>
      </w:rPr>
    </w:lvl>
    <w:lvl w:ilvl="2" w:tplc="54FCAEE2">
      <w:numFmt w:val="bullet"/>
      <w:lvlText w:val="•"/>
      <w:lvlJc w:val="left"/>
      <w:pPr>
        <w:ind w:left="2500" w:hanging="427"/>
      </w:pPr>
      <w:rPr>
        <w:rFonts w:hint="default"/>
        <w:lang w:val="en-US" w:eastAsia="en-US" w:bidi="ar-SA"/>
      </w:rPr>
    </w:lvl>
    <w:lvl w:ilvl="3" w:tplc="AC5CD636">
      <w:numFmt w:val="bullet"/>
      <w:lvlText w:val="•"/>
      <w:lvlJc w:val="left"/>
      <w:pPr>
        <w:ind w:left="3440" w:hanging="427"/>
      </w:pPr>
      <w:rPr>
        <w:rFonts w:hint="default"/>
        <w:lang w:val="en-US" w:eastAsia="en-US" w:bidi="ar-SA"/>
      </w:rPr>
    </w:lvl>
    <w:lvl w:ilvl="4" w:tplc="953C9B24">
      <w:numFmt w:val="bullet"/>
      <w:lvlText w:val="•"/>
      <w:lvlJc w:val="left"/>
      <w:pPr>
        <w:ind w:left="4380" w:hanging="427"/>
      </w:pPr>
      <w:rPr>
        <w:rFonts w:hint="default"/>
        <w:lang w:val="en-US" w:eastAsia="en-US" w:bidi="ar-SA"/>
      </w:rPr>
    </w:lvl>
    <w:lvl w:ilvl="5" w:tplc="5880B936">
      <w:numFmt w:val="bullet"/>
      <w:lvlText w:val="•"/>
      <w:lvlJc w:val="left"/>
      <w:pPr>
        <w:ind w:left="5320" w:hanging="427"/>
      </w:pPr>
      <w:rPr>
        <w:rFonts w:hint="default"/>
        <w:lang w:val="en-US" w:eastAsia="en-US" w:bidi="ar-SA"/>
      </w:rPr>
    </w:lvl>
    <w:lvl w:ilvl="6" w:tplc="C5D05E72">
      <w:numFmt w:val="bullet"/>
      <w:lvlText w:val="•"/>
      <w:lvlJc w:val="left"/>
      <w:pPr>
        <w:ind w:left="6260" w:hanging="427"/>
      </w:pPr>
      <w:rPr>
        <w:rFonts w:hint="default"/>
        <w:lang w:val="en-US" w:eastAsia="en-US" w:bidi="ar-SA"/>
      </w:rPr>
    </w:lvl>
    <w:lvl w:ilvl="7" w:tplc="CEC0530A">
      <w:numFmt w:val="bullet"/>
      <w:lvlText w:val="•"/>
      <w:lvlJc w:val="left"/>
      <w:pPr>
        <w:ind w:left="7200" w:hanging="427"/>
      </w:pPr>
      <w:rPr>
        <w:rFonts w:hint="default"/>
        <w:lang w:val="en-US" w:eastAsia="en-US" w:bidi="ar-SA"/>
      </w:rPr>
    </w:lvl>
    <w:lvl w:ilvl="8" w:tplc="40BCF34E">
      <w:numFmt w:val="bullet"/>
      <w:lvlText w:val="•"/>
      <w:lvlJc w:val="left"/>
      <w:pPr>
        <w:ind w:left="8140" w:hanging="427"/>
      </w:pPr>
      <w:rPr>
        <w:rFonts w:hint="default"/>
        <w:lang w:val="en-US" w:eastAsia="en-US" w:bidi="ar-SA"/>
      </w:rPr>
    </w:lvl>
  </w:abstractNum>
  <w:abstractNum w:abstractNumId="95" w15:restartNumberingAfterBreak="0">
    <w:nsid w:val="365B0B45"/>
    <w:multiLevelType w:val="hybridMultilevel"/>
    <w:tmpl w:val="715A26F4"/>
    <w:lvl w:ilvl="0" w:tplc="722A50CE">
      <w:start w:val="1"/>
      <w:numFmt w:val="decimal"/>
      <w:lvlText w:val="%1."/>
      <w:lvlJc w:val="left"/>
      <w:pPr>
        <w:ind w:left="3099" w:hanging="360"/>
      </w:pPr>
      <w:rPr>
        <w:rFonts w:hint="default"/>
      </w:rPr>
    </w:lvl>
    <w:lvl w:ilvl="1" w:tplc="04090019">
      <w:start w:val="1"/>
      <w:numFmt w:val="lowerLetter"/>
      <w:lvlText w:val="%2."/>
      <w:lvlJc w:val="left"/>
      <w:pPr>
        <w:ind w:left="3819" w:hanging="360"/>
      </w:pPr>
    </w:lvl>
    <w:lvl w:ilvl="2" w:tplc="0409001B" w:tentative="1">
      <w:start w:val="1"/>
      <w:numFmt w:val="lowerRoman"/>
      <w:lvlText w:val="%3."/>
      <w:lvlJc w:val="right"/>
      <w:pPr>
        <w:ind w:left="4539" w:hanging="180"/>
      </w:pPr>
    </w:lvl>
    <w:lvl w:ilvl="3" w:tplc="0409000F" w:tentative="1">
      <w:start w:val="1"/>
      <w:numFmt w:val="decimal"/>
      <w:lvlText w:val="%4."/>
      <w:lvlJc w:val="left"/>
      <w:pPr>
        <w:ind w:left="5259" w:hanging="360"/>
      </w:pPr>
    </w:lvl>
    <w:lvl w:ilvl="4" w:tplc="04090019" w:tentative="1">
      <w:start w:val="1"/>
      <w:numFmt w:val="lowerLetter"/>
      <w:lvlText w:val="%5."/>
      <w:lvlJc w:val="left"/>
      <w:pPr>
        <w:ind w:left="5979" w:hanging="360"/>
      </w:pPr>
    </w:lvl>
    <w:lvl w:ilvl="5" w:tplc="0409001B" w:tentative="1">
      <w:start w:val="1"/>
      <w:numFmt w:val="lowerRoman"/>
      <w:lvlText w:val="%6."/>
      <w:lvlJc w:val="right"/>
      <w:pPr>
        <w:ind w:left="6699" w:hanging="180"/>
      </w:pPr>
    </w:lvl>
    <w:lvl w:ilvl="6" w:tplc="0409000F" w:tentative="1">
      <w:start w:val="1"/>
      <w:numFmt w:val="decimal"/>
      <w:lvlText w:val="%7."/>
      <w:lvlJc w:val="left"/>
      <w:pPr>
        <w:ind w:left="7419" w:hanging="360"/>
      </w:pPr>
    </w:lvl>
    <w:lvl w:ilvl="7" w:tplc="04090019" w:tentative="1">
      <w:start w:val="1"/>
      <w:numFmt w:val="lowerLetter"/>
      <w:lvlText w:val="%8."/>
      <w:lvlJc w:val="left"/>
      <w:pPr>
        <w:ind w:left="8139" w:hanging="360"/>
      </w:pPr>
    </w:lvl>
    <w:lvl w:ilvl="8" w:tplc="0409001B" w:tentative="1">
      <w:start w:val="1"/>
      <w:numFmt w:val="lowerRoman"/>
      <w:lvlText w:val="%9."/>
      <w:lvlJc w:val="right"/>
      <w:pPr>
        <w:ind w:left="8859" w:hanging="180"/>
      </w:pPr>
    </w:lvl>
  </w:abstractNum>
  <w:abstractNum w:abstractNumId="96" w15:restartNumberingAfterBreak="0">
    <w:nsid w:val="3712783A"/>
    <w:multiLevelType w:val="hybridMultilevel"/>
    <w:tmpl w:val="448C0F70"/>
    <w:lvl w:ilvl="0" w:tplc="82BA9C04">
      <w:start w:val="1"/>
      <w:numFmt w:val="lowerLetter"/>
      <w:lvlText w:val="(%1)"/>
      <w:lvlJc w:val="left"/>
      <w:pPr>
        <w:ind w:left="1450" w:hanging="413"/>
        <w:jc w:val="right"/>
      </w:pPr>
      <w:rPr>
        <w:rFonts w:hint="default"/>
        <w:spacing w:val="0"/>
        <w:w w:val="101"/>
        <w:lang w:val="en-US" w:eastAsia="en-US" w:bidi="ar-SA"/>
      </w:rPr>
    </w:lvl>
    <w:lvl w:ilvl="1" w:tplc="F36C0B78">
      <w:start w:val="1"/>
      <w:numFmt w:val="decimal"/>
      <w:lvlText w:val="(%2)"/>
      <w:lvlJc w:val="left"/>
      <w:pPr>
        <w:ind w:left="1668" w:hanging="412"/>
        <w:jc w:val="right"/>
      </w:pPr>
      <w:rPr>
        <w:rFonts w:hint="default"/>
        <w:spacing w:val="0"/>
        <w:w w:val="99"/>
        <w:lang w:val="en-US" w:eastAsia="en-US" w:bidi="ar-SA"/>
      </w:rPr>
    </w:lvl>
    <w:lvl w:ilvl="2" w:tplc="75DC045A">
      <w:start w:val="1"/>
      <w:numFmt w:val="upperLetter"/>
      <w:lvlText w:val="(%3)"/>
      <w:lvlJc w:val="left"/>
      <w:pPr>
        <w:ind w:left="838" w:hanging="412"/>
      </w:pPr>
      <w:rPr>
        <w:rFonts w:hint="default"/>
        <w:spacing w:val="0"/>
        <w:w w:val="100"/>
        <w:lang w:val="en-US" w:eastAsia="en-US" w:bidi="ar-SA"/>
      </w:rPr>
    </w:lvl>
    <w:lvl w:ilvl="3" w:tplc="49D62370">
      <w:start w:val="1"/>
      <w:numFmt w:val="lowerRoman"/>
      <w:lvlText w:val="(%4)"/>
      <w:lvlJc w:val="left"/>
      <w:pPr>
        <w:ind w:left="1255" w:hanging="412"/>
      </w:pPr>
      <w:rPr>
        <w:rFonts w:hint="default"/>
        <w:spacing w:val="0"/>
        <w:w w:val="96"/>
        <w:lang w:val="en-US" w:eastAsia="en-US" w:bidi="ar-SA"/>
      </w:rPr>
    </w:lvl>
    <w:lvl w:ilvl="4" w:tplc="CEC87E3A">
      <w:numFmt w:val="bullet"/>
      <w:lvlText w:val="•"/>
      <w:lvlJc w:val="left"/>
      <w:pPr>
        <w:ind w:left="1780" w:hanging="412"/>
      </w:pPr>
      <w:rPr>
        <w:rFonts w:hint="default"/>
        <w:lang w:val="en-US" w:eastAsia="en-US" w:bidi="ar-SA"/>
      </w:rPr>
    </w:lvl>
    <w:lvl w:ilvl="5" w:tplc="D714A832">
      <w:numFmt w:val="bullet"/>
      <w:lvlText w:val="•"/>
      <w:lvlJc w:val="left"/>
      <w:pPr>
        <w:ind w:left="1840" w:hanging="412"/>
      </w:pPr>
      <w:rPr>
        <w:rFonts w:hint="default"/>
        <w:lang w:val="en-US" w:eastAsia="en-US" w:bidi="ar-SA"/>
      </w:rPr>
    </w:lvl>
    <w:lvl w:ilvl="6" w:tplc="1DF0F1DC">
      <w:numFmt w:val="bullet"/>
      <w:lvlText w:val="•"/>
      <w:lvlJc w:val="left"/>
      <w:pPr>
        <w:ind w:left="3485" w:hanging="412"/>
      </w:pPr>
      <w:rPr>
        <w:rFonts w:hint="default"/>
        <w:lang w:val="en-US" w:eastAsia="en-US" w:bidi="ar-SA"/>
      </w:rPr>
    </w:lvl>
    <w:lvl w:ilvl="7" w:tplc="24D68D30">
      <w:numFmt w:val="bullet"/>
      <w:lvlText w:val="•"/>
      <w:lvlJc w:val="left"/>
      <w:pPr>
        <w:ind w:left="5131" w:hanging="412"/>
      </w:pPr>
      <w:rPr>
        <w:rFonts w:hint="default"/>
        <w:lang w:val="en-US" w:eastAsia="en-US" w:bidi="ar-SA"/>
      </w:rPr>
    </w:lvl>
    <w:lvl w:ilvl="8" w:tplc="E3781986">
      <w:numFmt w:val="bullet"/>
      <w:lvlText w:val="•"/>
      <w:lvlJc w:val="left"/>
      <w:pPr>
        <w:ind w:left="6777" w:hanging="412"/>
      </w:pPr>
      <w:rPr>
        <w:rFonts w:hint="default"/>
        <w:lang w:val="en-US" w:eastAsia="en-US" w:bidi="ar-SA"/>
      </w:rPr>
    </w:lvl>
  </w:abstractNum>
  <w:abstractNum w:abstractNumId="97" w15:restartNumberingAfterBreak="0">
    <w:nsid w:val="373645FA"/>
    <w:multiLevelType w:val="hybridMultilevel"/>
    <w:tmpl w:val="96B62B1E"/>
    <w:lvl w:ilvl="0" w:tplc="8794B794">
      <w:start w:val="1"/>
      <w:numFmt w:val="lowerLetter"/>
      <w:lvlText w:val="(%1)"/>
      <w:lvlJc w:val="left"/>
      <w:pPr>
        <w:ind w:left="556" w:hanging="447"/>
      </w:pPr>
      <w:rPr>
        <w:rFonts w:ascii="Arial" w:eastAsia="Arial" w:hAnsi="Arial" w:cs="Arial" w:hint="default"/>
        <w:b w:val="0"/>
        <w:bCs w:val="0"/>
        <w:i w:val="0"/>
        <w:iCs w:val="0"/>
        <w:color w:val="373737"/>
        <w:spacing w:val="0"/>
        <w:w w:val="92"/>
        <w:sz w:val="22"/>
        <w:szCs w:val="22"/>
        <w:lang w:val="en-US" w:eastAsia="en-US" w:bidi="ar-SA"/>
      </w:rPr>
    </w:lvl>
    <w:lvl w:ilvl="1" w:tplc="31CCEE1C">
      <w:start w:val="1"/>
      <w:numFmt w:val="decimal"/>
      <w:lvlText w:val="(%2)"/>
      <w:lvlJc w:val="left"/>
      <w:pPr>
        <w:ind w:left="1029" w:hanging="457"/>
        <w:jc w:val="right"/>
      </w:pPr>
      <w:rPr>
        <w:rFonts w:hint="default"/>
        <w:spacing w:val="-1"/>
        <w:w w:val="81"/>
        <w:lang w:val="en-US" w:eastAsia="en-US" w:bidi="ar-SA"/>
      </w:rPr>
    </w:lvl>
    <w:lvl w:ilvl="2" w:tplc="2EA6026A">
      <w:start w:val="1"/>
      <w:numFmt w:val="upperLetter"/>
      <w:lvlText w:val="(%3)"/>
      <w:lvlJc w:val="left"/>
      <w:pPr>
        <w:ind w:left="1623" w:hanging="444"/>
      </w:pPr>
      <w:rPr>
        <w:rFonts w:hint="default"/>
        <w:spacing w:val="0"/>
        <w:w w:val="103"/>
        <w:lang w:val="en-US" w:eastAsia="en-US" w:bidi="ar-SA"/>
      </w:rPr>
    </w:lvl>
    <w:lvl w:ilvl="3" w:tplc="1E12FD68">
      <w:numFmt w:val="bullet"/>
      <w:lvlText w:val="•"/>
      <w:lvlJc w:val="left"/>
      <w:pPr>
        <w:ind w:left="2667" w:hanging="444"/>
      </w:pPr>
      <w:rPr>
        <w:rFonts w:hint="default"/>
        <w:lang w:val="en-US" w:eastAsia="en-US" w:bidi="ar-SA"/>
      </w:rPr>
    </w:lvl>
    <w:lvl w:ilvl="4" w:tplc="1862DFCA">
      <w:numFmt w:val="bullet"/>
      <w:lvlText w:val="•"/>
      <w:lvlJc w:val="left"/>
      <w:pPr>
        <w:ind w:left="3715" w:hanging="444"/>
      </w:pPr>
      <w:rPr>
        <w:rFonts w:hint="default"/>
        <w:lang w:val="en-US" w:eastAsia="en-US" w:bidi="ar-SA"/>
      </w:rPr>
    </w:lvl>
    <w:lvl w:ilvl="5" w:tplc="CE12152E">
      <w:numFmt w:val="bullet"/>
      <w:lvlText w:val="•"/>
      <w:lvlJc w:val="left"/>
      <w:pPr>
        <w:ind w:left="4762" w:hanging="444"/>
      </w:pPr>
      <w:rPr>
        <w:rFonts w:hint="default"/>
        <w:lang w:val="en-US" w:eastAsia="en-US" w:bidi="ar-SA"/>
      </w:rPr>
    </w:lvl>
    <w:lvl w:ilvl="6" w:tplc="0E764048">
      <w:numFmt w:val="bullet"/>
      <w:lvlText w:val="•"/>
      <w:lvlJc w:val="left"/>
      <w:pPr>
        <w:ind w:left="5810" w:hanging="444"/>
      </w:pPr>
      <w:rPr>
        <w:rFonts w:hint="default"/>
        <w:lang w:val="en-US" w:eastAsia="en-US" w:bidi="ar-SA"/>
      </w:rPr>
    </w:lvl>
    <w:lvl w:ilvl="7" w:tplc="5CF6B424">
      <w:numFmt w:val="bullet"/>
      <w:lvlText w:val="•"/>
      <w:lvlJc w:val="left"/>
      <w:pPr>
        <w:ind w:left="6857" w:hanging="444"/>
      </w:pPr>
      <w:rPr>
        <w:rFonts w:hint="default"/>
        <w:lang w:val="en-US" w:eastAsia="en-US" w:bidi="ar-SA"/>
      </w:rPr>
    </w:lvl>
    <w:lvl w:ilvl="8" w:tplc="71F41686">
      <w:numFmt w:val="bullet"/>
      <w:lvlText w:val="•"/>
      <w:lvlJc w:val="left"/>
      <w:pPr>
        <w:ind w:left="7905" w:hanging="444"/>
      </w:pPr>
      <w:rPr>
        <w:rFonts w:hint="default"/>
        <w:lang w:val="en-US" w:eastAsia="en-US" w:bidi="ar-SA"/>
      </w:rPr>
    </w:lvl>
  </w:abstractNum>
  <w:abstractNum w:abstractNumId="98" w15:restartNumberingAfterBreak="0">
    <w:nsid w:val="374C2801"/>
    <w:multiLevelType w:val="multilevel"/>
    <w:tmpl w:val="0630CD9A"/>
    <w:lvl w:ilvl="0">
      <w:start w:val="1"/>
      <w:numFmt w:val="decimal"/>
      <w:lvlText w:val="%1."/>
      <w:lvlJc w:val="left"/>
      <w:pPr>
        <w:ind w:left="2669" w:hanging="718"/>
      </w:pPr>
      <w:rPr>
        <w:rFonts w:ascii="Arial" w:eastAsiaTheme="minorEastAsia" w:hAnsi="Arial" w:cs="Arial"/>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99" w15:restartNumberingAfterBreak="0">
    <w:nsid w:val="37545B7A"/>
    <w:multiLevelType w:val="multilevel"/>
    <w:tmpl w:val="13888ECA"/>
    <w:lvl w:ilvl="0">
      <w:start w:val="1"/>
      <w:numFmt w:val="decimal"/>
      <w:lvlText w:val="%1."/>
      <w:lvlJc w:val="left"/>
      <w:pPr>
        <w:ind w:left="2669" w:hanging="718"/>
      </w:pPr>
      <w:rPr>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100" w15:restartNumberingAfterBreak="0">
    <w:nsid w:val="3878244A"/>
    <w:multiLevelType w:val="multilevel"/>
    <w:tmpl w:val="04822F86"/>
    <w:lvl w:ilvl="0">
      <w:start w:val="1"/>
      <w:numFmt w:val="decimal"/>
      <w:lvlText w:val="%1."/>
      <w:lvlJc w:val="left"/>
      <w:pPr>
        <w:ind w:left="2669" w:hanging="718"/>
      </w:pPr>
      <w:rPr>
        <w:rFonts w:ascii="Arial" w:eastAsiaTheme="minorEastAsia" w:hAnsi="Arial" w:cs="Arial"/>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101" w15:restartNumberingAfterBreak="0">
    <w:nsid w:val="39B3561A"/>
    <w:multiLevelType w:val="hybridMultilevel"/>
    <w:tmpl w:val="F9FA7FEE"/>
    <w:lvl w:ilvl="0" w:tplc="2BD62E40">
      <w:start w:val="6"/>
      <w:numFmt w:val="lowerLetter"/>
      <w:lvlText w:val="(%1)"/>
      <w:lvlJc w:val="left"/>
      <w:pPr>
        <w:ind w:left="1531" w:hanging="715"/>
      </w:pPr>
      <w:rPr>
        <w:rFonts w:ascii="Arial" w:eastAsia="Arial" w:hAnsi="Arial" w:cs="Arial" w:hint="default"/>
        <w:b w:val="0"/>
        <w:bCs w:val="0"/>
        <w:i w:val="0"/>
        <w:iCs w:val="0"/>
        <w:color w:val="212121"/>
        <w:spacing w:val="-1"/>
        <w:w w:val="104"/>
        <w:sz w:val="22"/>
        <w:szCs w:val="22"/>
        <w:lang w:val="en-US" w:eastAsia="en-US" w:bidi="ar-SA"/>
      </w:rPr>
    </w:lvl>
    <w:lvl w:ilvl="1" w:tplc="A9C2E928">
      <w:numFmt w:val="bullet"/>
      <w:lvlText w:val="•"/>
      <w:lvlJc w:val="left"/>
      <w:pPr>
        <w:ind w:left="2486" w:hanging="715"/>
      </w:pPr>
      <w:rPr>
        <w:rFonts w:hint="default"/>
        <w:lang w:val="en-US" w:eastAsia="en-US" w:bidi="ar-SA"/>
      </w:rPr>
    </w:lvl>
    <w:lvl w:ilvl="2" w:tplc="289EA6A0">
      <w:numFmt w:val="bullet"/>
      <w:lvlText w:val="•"/>
      <w:lvlJc w:val="left"/>
      <w:pPr>
        <w:ind w:left="3432" w:hanging="715"/>
      </w:pPr>
      <w:rPr>
        <w:rFonts w:hint="default"/>
        <w:lang w:val="en-US" w:eastAsia="en-US" w:bidi="ar-SA"/>
      </w:rPr>
    </w:lvl>
    <w:lvl w:ilvl="3" w:tplc="C8AAD30A">
      <w:numFmt w:val="bullet"/>
      <w:lvlText w:val="•"/>
      <w:lvlJc w:val="left"/>
      <w:pPr>
        <w:ind w:left="4378" w:hanging="715"/>
      </w:pPr>
      <w:rPr>
        <w:rFonts w:hint="default"/>
        <w:lang w:val="en-US" w:eastAsia="en-US" w:bidi="ar-SA"/>
      </w:rPr>
    </w:lvl>
    <w:lvl w:ilvl="4" w:tplc="B784F026">
      <w:numFmt w:val="bullet"/>
      <w:lvlText w:val="•"/>
      <w:lvlJc w:val="left"/>
      <w:pPr>
        <w:ind w:left="5324" w:hanging="715"/>
      </w:pPr>
      <w:rPr>
        <w:rFonts w:hint="default"/>
        <w:lang w:val="en-US" w:eastAsia="en-US" w:bidi="ar-SA"/>
      </w:rPr>
    </w:lvl>
    <w:lvl w:ilvl="5" w:tplc="7746332E">
      <w:numFmt w:val="bullet"/>
      <w:lvlText w:val="•"/>
      <w:lvlJc w:val="left"/>
      <w:pPr>
        <w:ind w:left="6270" w:hanging="715"/>
      </w:pPr>
      <w:rPr>
        <w:rFonts w:hint="default"/>
        <w:lang w:val="en-US" w:eastAsia="en-US" w:bidi="ar-SA"/>
      </w:rPr>
    </w:lvl>
    <w:lvl w:ilvl="6" w:tplc="EC2AB996">
      <w:numFmt w:val="bullet"/>
      <w:lvlText w:val="•"/>
      <w:lvlJc w:val="left"/>
      <w:pPr>
        <w:ind w:left="7216" w:hanging="715"/>
      </w:pPr>
      <w:rPr>
        <w:rFonts w:hint="default"/>
        <w:lang w:val="en-US" w:eastAsia="en-US" w:bidi="ar-SA"/>
      </w:rPr>
    </w:lvl>
    <w:lvl w:ilvl="7" w:tplc="3D80A73A">
      <w:numFmt w:val="bullet"/>
      <w:lvlText w:val="•"/>
      <w:lvlJc w:val="left"/>
      <w:pPr>
        <w:ind w:left="8162" w:hanging="715"/>
      </w:pPr>
      <w:rPr>
        <w:rFonts w:hint="default"/>
        <w:lang w:val="en-US" w:eastAsia="en-US" w:bidi="ar-SA"/>
      </w:rPr>
    </w:lvl>
    <w:lvl w:ilvl="8" w:tplc="FC922F80">
      <w:numFmt w:val="bullet"/>
      <w:lvlText w:val="•"/>
      <w:lvlJc w:val="left"/>
      <w:pPr>
        <w:ind w:left="9108" w:hanging="715"/>
      </w:pPr>
      <w:rPr>
        <w:rFonts w:hint="default"/>
        <w:lang w:val="en-US" w:eastAsia="en-US" w:bidi="ar-SA"/>
      </w:rPr>
    </w:lvl>
  </w:abstractNum>
  <w:abstractNum w:abstractNumId="102" w15:restartNumberingAfterBreak="0">
    <w:nsid w:val="39D863A5"/>
    <w:multiLevelType w:val="hybridMultilevel"/>
    <w:tmpl w:val="D474DCC6"/>
    <w:lvl w:ilvl="0" w:tplc="2AA8D984">
      <w:start w:val="1"/>
      <w:numFmt w:val="decimal"/>
      <w:lvlText w:val="(%1)"/>
      <w:lvlJc w:val="left"/>
      <w:pPr>
        <w:ind w:left="684" w:hanging="413"/>
      </w:pPr>
      <w:rPr>
        <w:rFonts w:hint="default"/>
        <w:spacing w:val="0"/>
        <w:w w:val="105"/>
        <w:lang w:val="en-US" w:eastAsia="en-US" w:bidi="ar-SA"/>
      </w:rPr>
    </w:lvl>
    <w:lvl w:ilvl="1" w:tplc="226601C4">
      <w:start w:val="1"/>
      <w:numFmt w:val="upperLetter"/>
      <w:lvlText w:val="(%2)"/>
      <w:lvlJc w:val="left"/>
      <w:pPr>
        <w:ind w:left="1085" w:hanging="399"/>
        <w:jc w:val="right"/>
      </w:pPr>
      <w:rPr>
        <w:rFonts w:hint="default"/>
        <w:spacing w:val="-1"/>
        <w:w w:val="105"/>
        <w:lang w:val="en-US" w:eastAsia="en-US" w:bidi="ar-SA"/>
      </w:rPr>
    </w:lvl>
    <w:lvl w:ilvl="2" w:tplc="219839A4">
      <w:start w:val="1"/>
      <w:numFmt w:val="lowerRoman"/>
      <w:lvlText w:val="(%3)"/>
      <w:lvlJc w:val="left"/>
      <w:pPr>
        <w:ind w:left="1488" w:hanging="418"/>
      </w:pPr>
      <w:rPr>
        <w:rFonts w:hint="default"/>
        <w:spacing w:val="0"/>
        <w:w w:val="101"/>
        <w:lang w:val="en-US" w:eastAsia="en-US" w:bidi="ar-SA"/>
      </w:rPr>
    </w:lvl>
    <w:lvl w:ilvl="3" w:tplc="9A94CFB2">
      <w:numFmt w:val="bullet"/>
      <w:lvlText w:val="•"/>
      <w:lvlJc w:val="left"/>
      <w:pPr>
        <w:ind w:left="2627" w:hanging="418"/>
      </w:pPr>
      <w:rPr>
        <w:rFonts w:hint="default"/>
        <w:lang w:val="en-US" w:eastAsia="en-US" w:bidi="ar-SA"/>
      </w:rPr>
    </w:lvl>
    <w:lvl w:ilvl="4" w:tplc="64D013BE">
      <w:numFmt w:val="bullet"/>
      <w:lvlText w:val="•"/>
      <w:lvlJc w:val="left"/>
      <w:pPr>
        <w:ind w:left="3775" w:hanging="418"/>
      </w:pPr>
      <w:rPr>
        <w:rFonts w:hint="default"/>
        <w:lang w:val="en-US" w:eastAsia="en-US" w:bidi="ar-SA"/>
      </w:rPr>
    </w:lvl>
    <w:lvl w:ilvl="5" w:tplc="A95E10B6">
      <w:numFmt w:val="bullet"/>
      <w:lvlText w:val="•"/>
      <w:lvlJc w:val="left"/>
      <w:pPr>
        <w:ind w:left="4922" w:hanging="418"/>
      </w:pPr>
      <w:rPr>
        <w:rFonts w:hint="default"/>
        <w:lang w:val="en-US" w:eastAsia="en-US" w:bidi="ar-SA"/>
      </w:rPr>
    </w:lvl>
    <w:lvl w:ilvl="6" w:tplc="6FCEBE46">
      <w:numFmt w:val="bullet"/>
      <w:lvlText w:val="•"/>
      <w:lvlJc w:val="left"/>
      <w:pPr>
        <w:ind w:left="6070" w:hanging="418"/>
      </w:pPr>
      <w:rPr>
        <w:rFonts w:hint="default"/>
        <w:lang w:val="en-US" w:eastAsia="en-US" w:bidi="ar-SA"/>
      </w:rPr>
    </w:lvl>
    <w:lvl w:ilvl="7" w:tplc="371CA1B0">
      <w:numFmt w:val="bullet"/>
      <w:lvlText w:val="•"/>
      <w:lvlJc w:val="left"/>
      <w:pPr>
        <w:ind w:left="7217" w:hanging="418"/>
      </w:pPr>
      <w:rPr>
        <w:rFonts w:hint="default"/>
        <w:lang w:val="en-US" w:eastAsia="en-US" w:bidi="ar-SA"/>
      </w:rPr>
    </w:lvl>
    <w:lvl w:ilvl="8" w:tplc="6DF279E8">
      <w:numFmt w:val="bullet"/>
      <w:lvlText w:val="•"/>
      <w:lvlJc w:val="left"/>
      <w:pPr>
        <w:ind w:left="8365" w:hanging="418"/>
      </w:pPr>
      <w:rPr>
        <w:rFonts w:hint="default"/>
        <w:lang w:val="en-US" w:eastAsia="en-US" w:bidi="ar-SA"/>
      </w:rPr>
    </w:lvl>
  </w:abstractNum>
  <w:abstractNum w:abstractNumId="103" w15:restartNumberingAfterBreak="0">
    <w:nsid w:val="39EC3F69"/>
    <w:multiLevelType w:val="hybridMultilevel"/>
    <w:tmpl w:val="C18492E0"/>
    <w:lvl w:ilvl="0" w:tplc="3C3C3922">
      <w:start w:val="1"/>
      <w:numFmt w:val="lowerLetter"/>
      <w:lvlText w:val="(%1)"/>
      <w:lvlJc w:val="left"/>
      <w:pPr>
        <w:ind w:left="556" w:hanging="418"/>
        <w:jc w:val="right"/>
      </w:pPr>
      <w:rPr>
        <w:rFonts w:hint="default"/>
        <w:spacing w:val="0"/>
        <w:w w:val="98"/>
        <w:lang w:val="en-US" w:eastAsia="en-US" w:bidi="ar-SA"/>
      </w:rPr>
    </w:lvl>
    <w:lvl w:ilvl="1" w:tplc="449C67F4">
      <w:start w:val="1"/>
      <w:numFmt w:val="decimal"/>
      <w:lvlText w:val="(%2)"/>
      <w:lvlJc w:val="left"/>
      <w:pPr>
        <w:ind w:left="932" w:hanging="423"/>
      </w:pPr>
      <w:rPr>
        <w:rFonts w:ascii="Arial" w:eastAsia="Arial" w:hAnsi="Arial" w:cs="Arial" w:hint="default"/>
        <w:b w:val="0"/>
        <w:bCs w:val="0"/>
        <w:i/>
        <w:iCs/>
        <w:color w:val="373737"/>
        <w:spacing w:val="0"/>
        <w:w w:val="96"/>
        <w:sz w:val="21"/>
        <w:szCs w:val="21"/>
        <w:lang w:val="en-US" w:eastAsia="en-US" w:bidi="ar-SA"/>
      </w:rPr>
    </w:lvl>
    <w:lvl w:ilvl="2" w:tplc="8A6239AA">
      <w:numFmt w:val="bullet"/>
      <w:lvlText w:val="•"/>
      <w:lvlJc w:val="left"/>
      <w:pPr>
        <w:ind w:left="1984" w:hanging="423"/>
      </w:pPr>
      <w:rPr>
        <w:rFonts w:hint="default"/>
        <w:lang w:val="en-US" w:eastAsia="en-US" w:bidi="ar-SA"/>
      </w:rPr>
    </w:lvl>
    <w:lvl w:ilvl="3" w:tplc="B8F06D58">
      <w:numFmt w:val="bullet"/>
      <w:lvlText w:val="•"/>
      <w:lvlJc w:val="left"/>
      <w:pPr>
        <w:ind w:left="3028" w:hanging="423"/>
      </w:pPr>
      <w:rPr>
        <w:rFonts w:hint="default"/>
        <w:lang w:val="en-US" w:eastAsia="en-US" w:bidi="ar-SA"/>
      </w:rPr>
    </w:lvl>
    <w:lvl w:ilvl="4" w:tplc="2DE65F16">
      <w:numFmt w:val="bullet"/>
      <w:lvlText w:val="•"/>
      <w:lvlJc w:val="left"/>
      <w:pPr>
        <w:ind w:left="4073" w:hanging="423"/>
      </w:pPr>
      <w:rPr>
        <w:rFonts w:hint="default"/>
        <w:lang w:val="en-US" w:eastAsia="en-US" w:bidi="ar-SA"/>
      </w:rPr>
    </w:lvl>
    <w:lvl w:ilvl="5" w:tplc="659203B6">
      <w:numFmt w:val="bullet"/>
      <w:lvlText w:val="•"/>
      <w:lvlJc w:val="left"/>
      <w:pPr>
        <w:ind w:left="5117" w:hanging="423"/>
      </w:pPr>
      <w:rPr>
        <w:rFonts w:hint="default"/>
        <w:lang w:val="en-US" w:eastAsia="en-US" w:bidi="ar-SA"/>
      </w:rPr>
    </w:lvl>
    <w:lvl w:ilvl="6" w:tplc="DC9A7900">
      <w:numFmt w:val="bullet"/>
      <w:lvlText w:val="•"/>
      <w:lvlJc w:val="left"/>
      <w:pPr>
        <w:ind w:left="6162" w:hanging="423"/>
      </w:pPr>
      <w:rPr>
        <w:rFonts w:hint="default"/>
        <w:lang w:val="en-US" w:eastAsia="en-US" w:bidi="ar-SA"/>
      </w:rPr>
    </w:lvl>
    <w:lvl w:ilvl="7" w:tplc="57CCC660">
      <w:numFmt w:val="bullet"/>
      <w:lvlText w:val="•"/>
      <w:lvlJc w:val="left"/>
      <w:pPr>
        <w:ind w:left="7206" w:hanging="423"/>
      </w:pPr>
      <w:rPr>
        <w:rFonts w:hint="default"/>
        <w:lang w:val="en-US" w:eastAsia="en-US" w:bidi="ar-SA"/>
      </w:rPr>
    </w:lvl>
    <w:lvl w:ilvl="8" w:tplc="D0D64C46">
      <w:numFmt w:val="bullet"/>
      <w:lvlText w:val="•"/>
      <w:lvlJc w:val="left"/>
      <w:pPr>
        <w:ind w:left="8251" w:hanging="423"/>
      </w:pPr>
      <w:rPr>
        <w:rFonts w:hint="default"/>
        <w:lang w:val="en-US" w:eastAsia="en-US" w:bidi="ar-SA"/>
      </w:rPr>
    </w:lvl>
  </w:abstractNum>
  <w:abstractNum w:abstractNumId="104" w15:restartNumberingAfterBreak="0">
    <w:nsid w:val="3B4B728F"/>
    <w:multiLevelType w:val="hybridMultilevel"/>
    <w:tmpl w:val="3F02AFA8"/>
    <w:lvl w:ilvl="0" w:tplc="47A277CC">
      <w:start w:val="2"/>
      <w:numFmt w:val="decimal"/>
      <w:lvlText w:val="(%1)"/>
      <w:lvlJc w:val="left"/>
      <w:pPr>
        <w:ind w:left="1021" w:hanging="461"/>
      </w:pPr>
      <w:rPr>
        <w:rFonts w:hint="default"/>
        <w:spacing w:val="-2"/>
        <w:w w:val="99"/>
        <w:lang w:val="en-US" w:eastAsia="en-US" w:bidi="ar-SA"/>
      </w:rPr>
    </w:lvl>
    <w:lvl w:ilvl="1" w:tplc="55F05B80">
      <w:numFmt w:val="bullet"/>
      <w:lvlText w:val="•"/>
      <w:lvlJc w:val="left"/>
      <w:pPr>
        <w:ind w:left="1912" w:hanging="461"/>
      </w:pPr>
      <w:rPr>
        <w:rFonts w:hint="default"/>
        <w:lang w:val="en-US" w:eastAsia="en-US" w:bidi="ar-SA"/>
      </w:rPr>
    </w:lvl>
    <w:lvl w:ilvl="2" w:tplc="CE9E30B0">
      <w:numFmt w:val="bullet"/>
      <w:lvlText w:val="•"/>
      <w:lvlJc w:val="left"/>
      <w:pPr>
        <w:ind w:left="2804" w:hanging="461"/>
      </w:pPr>
      <w:rPr>
        <w:rFonts w:hint="default"/>
        <w:lang w:val="en-US" w:eastAsia="en-US" w:bidi="ar-SA"/>
      </w:rPr>
    </w:lvl>
    <w:lvl w:ilvl="3" w:tplc="3C9A30F6">
      <w:numFmt w:val="bullet"/>
      <w:lvlText w:val="•"/>
      <w:lvlJc w:val="left"/>
      <w:pPr>
        <w:ind w:left="3696" w:hanging="461"/>
      </w:pPr>
      <w:rPr>
        <w:rFonts w:hint="default"/>
        <w:lang w:val="en-US" w:eastAsia="en-US" w:bidi="ar-SA"/>
      </w:rPr>
    </w:lvl>
    <w:lvl w:ilvl="4" w:tplc="D2907696">
      <w:numFmt w:val="bullet"/>
      <w:lvlText w:val="•"/>
      <w:lvlJc w:val="left"/>
      <w:pPr>
        <w:ind w:left="4588" w:hanging="461"/>
      </w:pPr>
      <w:rPr>
        <w:rFonts w:hint="default"/>
        <w:lang w:val="en-US" w:eastAsia="en-US" w:bidi="ar-SA"/>
      </w:rPr>
    </w:lvl>
    <w:lvl w:ilvl="5" w:tplc="B900BBC8">
      <w:numFmt w:val="bullet"/>
      <w:lvlText w:val="•"/>
      <w:lvlJc w:val="left"/>
      <w:pPr>
        <w:ind w:left="5480" w:hanging="461"/>
      </w:pPr>
      <w:rPr>
        <w:rFonts w:hint="default"/>
        <w:lang w:val="en-US" w:eastAsia="en-US" w:bidi="ar-SA"/>
      </w:rPr>
    </w:lvl>
    <w:lvl w:ilvl="6" w:tplc="6832A91E">
      <w:numFmt w:val="bullet"/>
      <w:lvlText w:val="•"/>
      <w:lvlJc w:val="left"/>
      <w:pPr>
        <w:ind w:left="6372" w:hanging="461"/>
      </w:pPr>
      <w:rPr>
        <w:rFonts w:hint="default"/>
        <w:lang w:val="en-US" w:eastAsia="en-US" w:bidi="ar-SA"/>
      </w:rPr>
    </w:lvl>
    <w:lvl w:ilvl="7" w:tplc="62886E46">
      <w:numFmt w:val="bullet"/>
      <w:lvlText w:val="•"/>
      <w:lvlJc w:val="left"/>
      <w:pPr>
        <w:ind w:left="7264" w:hanging="461"/>
      </w:pPr>
      <w:rPr>
        <w:rFonts w:hint="default"/>
        <w:lang w:val="en-US" w:eastAsia="en-US" w:bidi="ar-SA"/>
      </w:rPr>
    </w:lvl>
    <w:lvl w:ilvl="8" w:tplc="CE60E176">
      <w:numFmt w:val="bullet"/>
      <w:lvlText w:val="•"/>
      <w:lvlJc w:val="left"/>
      <w:pPr>
        <w:ind w:left="8156" w:hanging="461"/>
      </w:pPr>
      <w:rPr>
        <w:rFonts w:hint="default"/>
        <w:lang w:val="en-US" w:eastAsia="en-US" w:bidi="ar-SA"/>
      </w:rPr>
    </w:lvl>
  </w:abstractNum>
  <w:abstractNum w:abstractNumId="105" w15:restartNumberingAfterBreak="0">
    <w:nsid w:val="3CE1407A"/>
    <w:multiLevelType w:val="hybridMultilevel"/>
    <w:tmpl w:val="B70CD210"/>
    <w:lvl w:ilvl="0" w:tplc="3E4AFED2">
      <w:start w:val="1"/>
      <w:numFmt w:val="decimal"/>
      <w:lvlText w:val="(%1)"/>
      <w:lvlJc w:val="left"/>
      <w:pPr>
        <w:ind w:left="1147" w:hanging="457"/>
      </w:pPr>
      <w:rPr>
        <w:rFonts w:hint="default"/>
        <w:spacing w:val="-17"/>
        <w:w w:val="85"/>
        <w:lang w:val="en-US" w:eastAsia="en-US" w:bidi="ar-SA"/>
      </w:rPr>
    </w:lvl>
    <w:lvl w:ilvl="1" w:tplc="6ABC28BE">
      <w:numFmt w:val="bullet"/>
      <w:lvlText w:val="•"/>
      <w:lvlJc w:val="left"/>
      <w:pPr>
        <w:ind w:left="2036" w:hanging="457"/>
      </w:pPr>
      <w:rPr>
        <w:rFonts w:hint="default"/>
        <w:lang w:val="en-US" w:eastAsia="en-US" w:bidi="ar-SA"/>
      </w:rPr>
    </w:lvl>
    <w:lvl w:ilvl="2" w:tplc="76540572">
      <w:numFmt w:val="bullet"/>
      <w:lvlText w:val="•"/>
      <w:lvlJc w:val="left"/>
      <w:pPr>
        <w:ind w:left="2932" w:hanging="457"/>
      </w:pPr>
      <w:rPr>
        <w:rFonts w:hint="default"/>
        <w:lang w:val="en-US" w:eastAsia="en-US" w:bidi="ar-SA"/>
      </w:rPr>
    </w:lvl>
    <w:lvl w:ilvl="3" w:tplc="60FCF868">
      <w:numFmt w:val="bullet"/>
      <w:lvlText w:val="•"/>
      <w:lvlJc w:val="left"/>
      <w:pPr>
        <w:ind w:left="3828" w:hanging="457"/>
      </w:pPr>
      <w:rPr>
        <w:rFonts w:hint="default"/>
        <w:lang w:val="en-US" w:eastAsia="en-US" w:bidi="ar-SA"/>
      </w:rPr>
    </w:lvl>
    <w:lvl w:ilvl="4" w:tplc="643840B2">
      <w:numFmt w:val="bullet"/>
      <w:lvlText w:val="•"/>
      <w:lvlJc w:val="left"/>
      <w:pPr>
        <w:ind w:left="4724" w:hanging="457"/>
      </w:pPr>
      <w:rPr>
        <w:rFonts w:hint="default"/>
        <w:lang w:val="en-US" w:eastAsia="en-US" w:bidi="ar-SA"/>
      </w:rPr>
    </w:lvl>
    <w:lvl w:ilvl="5" w:tplc="4FDC0CBC">
      <w:numFmt w:val="bullet"/>
      <w:lvlText w:val="•"/>
      <w:lvlJc w:val="left"/>
      <w:pPr>
        <w:ind w:left="5620" w:hanging="457"/>
      </w:pPr>
      <w:rPr>
        <w:rFonts w:hint="default"/>
        <w:lang w:val="en-US" w:eastAsia="en-US" w:bidi="ar-SA"/>
      </w:rPr>
    </w:lvl>
    <w:lvl w:ilvl="6" w:tplc="C2F605A2">
      <w:numFmt w:val="bullet"/>
      <w:lvlText w:val="•"/>
      <w:lvlJc w:val="left"/>
      <w:pPr>
        <w:ind w:left="6516" w:hanging="457"/>
      </w:pPr>
      <w:rPr>
        <w:rFonts w:hint="default"/>
        <w:lang w:val="en-US" w:eastAsia="en-US" w:bidi="ar-SA"/>
      </w:rPr>
    </w:lvl>
    <w:lvl w:ilvl="7" w:tplc="7868A6EA">
      <w:numFmt w:val="bullet"/>
      <w:lvlText w:val="•"/>
      <w:lvlJc w:val="left"/>
      <w:pPr>
        <w:ind w:left="7412" w:hanging="457"/>
      </w:pPr>
      <w:rPr>
        <w:rFonts w:hint="default"/>
        <w:lang w:val="en-US" w:eastAsia="en-US" w:bidi="ar-SA"/>
      </w:rPr>
    </w:lvl>
    <w:lvl w:ilvl="8" w:tplc="0226D85E">
      <w:numFmt w:val="bullet"/>
      <w:lvlText w:val="•"/>
      <w:lvlJc w:val="left"/>
      <w:pPr>
        <w:ind w:left="8308" w:hanging="457"/>
      </w:pPr>
      <w:rPr>
        <w:rFonts w:hint="default"/>
        <w:lang w:val="en-US" w:eastAsia="en-US" w:bidi="ar-SA"/>
      </w:rPr>
    </w:lvl>
  </w:abstractNum>
  <w:abstractNum w:abstractNumId="106" w15:restartNumberingAfterBreak="0">
    <w:nsid w:val="3E2676E4"/>
    <w:multiLevelType w:val="hybridMultilevel"/>
    <w:tmpl w:val="DAB26B1C"/>
    <w:lvl w:ilvl="0" w:tplc="B2BC6BF2">
      <w:start w:val="1"/>
      <w:numFmt w:val="decimal"/>
      <w:lvlText w:val="(%1)"/>
      <w:lvlJc w:val="left"/>
      <w:pPr>
        <w:ind w:left="921" w:hanging="423"/>
      </w:pPr>
      <w:rPr>
        <w:rFonts w:hint="default"/>
        <w:spacing w:val="-1"/>
        <w:w w:val="106"/>
        <w:lang w:val="en-US" w:eastAsia="en-US" w:bidi="ar-SA"/>
      </w:rPr>
    </w:lvl>
    <w:lvl w:ilvl="1" w:tplc="8AB60D3E">
      <w:numFmt w:val="bullet"/>
      <w:lvlText w:val="•"/>
      <w:lvlJc w:val="left"/>
      <w:pPr>
        <w:ind w:left="1882" w:hanging="423"/>
      </w:pPr>
      <w:rPr>
        <w:rFonts w:hint="default"/>
        <w:lang w:val="en-US" w:eastAsia="en-US" w:bidi="ar-SA"/>
      </w:rPr>
    </w:lvl>
    <w:lvl w:ilvl="2" w:tplc="3E28089C">
      <w:numFmt w:val="bullet"/>
      <w:lvlText w:val="•"/>
      <w:lvlJc w:val="left"/>
      <w:pPr>
        <w:ind w:left="2844" w:hanging="423"/>
      </w:pPr>
      <w:rPr>
        <w:rFonts w:hint="default"/>
        <w:lang w:val="en-US" w:eastAsia="en-US" w:bidi="ar-SA"/>
      </w:rPr>
    </w:lvl>
    <w:lvl w:ilvl="3" w:tplc="A78AD528">
      <w:numFmt w:val="bullet"/>
      <w:lvlText w:val="•"/>
      <w:lvlJc w:val="left"/>
      <w:pPr>
        <w:ind w:left="3806" w:hanging="423"/>
      </w:pPr>
      <w:rPr>
        <w:rFonts w:hint="default"/>
        <w:lang w:val="en-US" w:eastAsia="en-US" w:bidi="ar-SA"/>
      </w:rPr>
    </w:lvl>
    <w:lvl w:ilvl="4" w:tplc="F912EB02">
      <w:numFmt w:val="bullet"/>
      <w:lvlText w:val="•"/>
      <w:lvlJc w:val="left"/>
      <w:pPr>
        <w:ind w:left="4768" w:hanging="423"/>
      </w:pPr>
      <w:rPr>
        <w:rFonts w:hint="default"/>
        <w:lang w:val="en-US" w:eastAsia="en-US" w:bidi="ar-SA"/>
      </w:rPr>
    </w:lvl>
    <w:lvl w:ilvl="5" w:tplc="3EFCA68A">
      <w:numFmt w:val="bullet"/>
      <w:lvlText w:val="•"/>
      <w:lvlJc w:val="left"/>
      <w:pPr>
        <w:ind w:left="5730" w:hanging="423"/>
      </w:pPr>
      <w:rPr>
        <w:rFonts w:hint="default"/>
        <w:lang w:val="en-US" w:eastAsia="en-US" w:bidi="ar-SA"/>
      </w:rPr>
    </w:lvl>
    <w:lvl w:ilvl="6" w:tplc="7CA6906C">
      <w:numFmt w:val="bullet"/>
      <w:lvlText w:val="•"/>
      <w:lvlJc w:val="left"/>
      <w:pPr>
        <w:ind w:left="6692" w:hanging="423"/>
      </w:pPr>
      <w:rPr>
        <w:rFonts w:hint="default"/>
        <w:lang w:val="en-US" w:eastAsia="en-US" w:bidi="ar-SA"/>
      </w:rPr>
    </w:lvl>
    <w:lvl w:ilvl="7" w:tplc="0E24CFCA">
      <w:numFmt w:val="bullet"/>
      <w:lvlText w:val="•"/>
      <w:lvlJc w:val="left"/>
      <w:pPr>
        <w:ind w:left="7654" w:hanging="423"/>
      </w:pPr>
      <w:rPr>
        <w:rFonts w:hint="default"/>
        <w:lang w:val="en-US" w:eastAsia="en-US" w:bidi="ar-SA"/>
      </w:rPr>
    </w:lvl>
    <w:lvl w:ilvl="8" w:tplc="1AB03FF8">
      <w:numFmt w:val="bullet"/>
      <w:lvlText w:val="•"/>
      <w:lvlJc w:val="left"/>
      <w:pPr>
        <w:ind w:left="8616" w:hanging="423"/>
      </w:pPr>
      <w:rPr>
        <w:rFonts w:hint="default"/>
        <w:lang w:val="en-US" w:eastAsia="en-US" w:bidi="ar-SA"/>
      </w:rPr>
    </w:lvl>
  </w:abstractNum>
  <w:abstractNum w:abstractNumId="107" w15:restartNumberingAfterBreak="0">
    <w:nsid w:val="3F532088"/>
    <w:multiLevelType w:val="hybridMultilevel"/>
    <w:tmpl w:val="50927C10"/>
    <w:lvl w:ilvl="0" w:tplc="E27E8FEC">
      <w:start w:val="1"/>
      <w:numFmt w:val="upperLetter"/>
      <w:lvlText w:val="%1)"/>
      <w:lvlJc w:val="left"/>
      <w:pPr>
        <w:ind w:left="687" w:hanging="539"/>
      </w:pPr>
      <w:rPr>
        <w:rFonts w:ascii="Arial" w:eastAsia="Arial" w:hAnsi="Arial" w:cs="Arial" w:hint="default"/>
        <w:b w:val="0"/>
        <w:bCs w:val="0"/>
        <w:i w:val="0"/>
        <w:iCs w:val="0"/>
        <w:color w:val="1F1F1F"/>
        <w:spacing w:val="-1"/>
        <w:w w:val="105"/>
        <w:sz w:val="26"/>
        <w:szCs w:val="26"/>
        <w:lang w:val="en-US" w:eastAsia="en-US" w:bidi="ar-SA"/>
      </w:rPr>
    </w:lvl>
    <w:lvl w:ilvl="1" w:tplc="DBEEDC48">
      <w:numFmt w:val="bullet"/>
      <w:lvlText w:val="•"/>
      <w:lvlJc w:val="left"/>
      <w:pPr>
        <w:ind w:left="1616" w:hanging="539"/>
      </w:pPr>
      <w:rPr>
        <w:rFonts w:hint="default"/>
        <w:lang w:val="en-US" w:eastAsia="en-US" w:bidi="ar-SA"/>
      </w:rPr>
    </w:lvl>
    <w:lvl w:ilvl="2" w:tplc="55D40EEA">
      <w:numFmt w:val="bullet"/>
      <w:lvlText w:val="•"/>
      <w:lvlJc w:val="left"/>
      <w:pPr>
        <w:ind w:left="2552" w:hanging="539"/>
      </w:pPr>
      <w:rPr>
        <w:rFonts w:hint="default"/>
        <w:lang w:val="en-US" w:eastAsia="en-US" w:bidi="ar-SA"/>
      </w:rPr>
    </w:lvl>
    <w:lvl w:ilvl="3" w:tplc="8ACE902E">
      <w:numFmt w:val="bullet"/>
      <w:lvlText w:val="•"/>
      <w:lvlJc w:val="left"/>
      <w:pPr>
        <w:ind w:left="3488" w:hanging="539"/>
      </w:pPr>
      <w:rPr>
        <w:rFonts w:hint="default"/>
        <w:lang w:val="en-US" w:eastAsia="en-US" w:bidi="ar-SA"/>
      </w:rPr>
    </w:lvl>
    <w:lvl w:ilvl="4" w:tplc="AE9ABCE8">
      <w:numFmt w:val="bullet"/>
      <w:lvlText w:val="•"/>
      <w:lvlJc w:val="left"/>
      <w:pPr>
        <w:ind w:left="4424" w:hanging="539"/>
      </w:pPr>
      <w:rPr>
        <w:rFonts w:hint="default"/>
        <w:lang w:val="en-US" w:eastAsia="en-US" w:bidi="ar-SA"/>
      </w:rPr>
    </w:lvl>
    <w:lvl w:ilvl="5" w:tplc="9F2AC006">
      <w:numFmt w:val="bullet"/>
      <w:lvlText w:val="•"/>
      <w:lvlJc w:val="left"/>
      <w:pPr>
        <w:ind w:left="5360" w:hanging="539"/>
      </w:pPr>
      <w:rPr>
        <w:rFonts w:hint="default"/>
        <w:lang w:val="en-US" w:eastAsia="en-US" w:bidi="ar-SA"/>
      </w:rPr>
    </w:lvl>
    <w:lvl w:ilvl="6" w:tplc="622820D2">
      <w:numFmt w:val="bullet"/>
      <w:lvlText w:val="•"/>
      <w:lvlJc w:val="left"/>
      <w:pPr>
        <w:ind w:left="6296" w:hanging="539"/>
      </w:pPr>
      <w:rPr>
        <w:rFonts w:hint="default"/>
        <w:lang w:val="en-US" w:eastAsia="en-US" w:bidi="ar-SA"/>
      </w:rPr>
    </w:lvl>
    <w:lvl w:ilvl="7" w:tplc="99D0658C">
      <w:numFmt w:val="bullet"/>
      <w:lvlText w:val="•"/>
      <w:lvlJc w:val="left"/>
      <w:pPr>
        <w:ind w:left="7232" w:hanging="539"/>
      </w:pPr>
      <w:rPr>
        <w:rFonts w:hint="default"/>
        <w:lang w:val="en-US" w:eastAsia="en-US" w:bidi="ar-SA"/>
      </w:rPr>
    </w:lvl>
    <w:lvl w:ilvl="8" w:tplc="2D80EC8C">
      <w:numFmt w:val="bullet"/>
      <w:lvlText w:val="•"/>
      <w:lvlJc w:val="left"/>
      <w:pPr>
        <w:ind w:left="8168" w:hanging="539"/>
      </w:pPr>
      <w:rPr>
        <w:rFonts w:hint="default"/>
        <w:lang w:val="en-US" w:eastAsia="en-US" w:bidi="ar-SA"/>
      </w:rPr>
    </w:lvl>
  </w:abstractNum>
  <w:abstractNum w:abstractNumId="108" w15:restartNumberingAfterBreak="0">
    <w:nsid w:val="3FE6147D"/>
    <w:multiLevelType w:val="hybridMultilevel"/>
    <w:tmpl w:val="53FAF914"/>
    <w:lvl w:ilvl="0" w:tplc="3E662D62">
      <w:start w:val="12"/>
      <w:numFmt w:val="decimal"/>
      <w:lvlText w:val="%1."/>
      <w:lvlJc w:val="left"/>
      <w:pPr>
        <w:ind w:left="1575" w:hanging="360"/>
      </w:pPr>
      <w:rPr>
        <w:rFonts w:hint="default"/>
      </w:rPr>
    </w:lvl>
    <w:lvl w:ilvl="1" w:tplc="04090019" w:tentative="1">
      <w:start w:val="1"/>
      <w:numFmt w:val="lowerLetter"/>
      <w:lvlText w:val="%2."/>
      <w:lvlJc w:val="left"/>
      <w:pPr>
        <w:ind w:left="2295" w:hanging="360"/>
      </w:pPr>
    </w:lvl>
    <w:lvl w:ilvl="2" w:tplc="0409001B" w:tentative="1">
      <w:start w:val="1"/>
      <w:numFmt w:val="lowerRoman"/>
      <w:lvlText w:val="%3."/>
      <w:lvlJc w:val="right"/>
      <w:pPr>
        <w:ind w:left="3015" w:hanging="180"/>
      </w:pPr>
    </w:lvl>
    <w:lvl w:ilvl="3" w:tplc="0409000F" w:tentative="1">
      <w:start w:val="1"/>
      <w:numFmt w:val="decimal"/>
      <w:lvlText w:val="%4."/>
      <w:lvlJc w:val="left"/>
      <w:pPr>
        <w:ind w:left="3735" w:hanging="360"/>
      </w:pPr>
    </w:lvl>
    <w:lvl w:ilvl="4" w:tplc="04090019" w:tentative="1">
      <w:start w:val="1"/>
      <w:numFmt w:val="lowerLetter"/>
      <w:lvlText w:val="%5."/>
      <w:lvlJc w:val="left"/>
      <w:pPr>
        <w:ind w:left="4455" w:hanging="360"/>
      </w:pPr>
    </w:lvl>
    <w:lvl w:ilvl="5" w:tplc="0409001B" w:tentative="1">
      <w:start w:val="1"/>
      <w:numFmt w:val="lowerRoman"/>
      <w:lvlText w:val="%6."/>
      <w:lvlJc w:val="right"/>
      <w:pPr>
        <w:ind w:left="5175" w:hanging="180"/>
      </w:pPr>
    </w:lvl>
    <w:lvl w:ilvl="6" w:tplc="0409000F" w:tentative="1">
      <w:start w:val="1"/>
      <w:numFmt w:val="decimal"/>
      <w:lvlText w:val="%7."/>
      <w:lvlJc w:val="left"/>
      <w:pPr>
        <w:ind w:left="5895" w:hanging="360"/>
      </w:pPr>
    </w:lvl>
    <w:lvl w:ilvl="7" w:tplc="04090019" w:tentative="1">
      <w:start w:val="1"/>
      <w:numFmt w:val="lowerLetter"/>
      <w:lvlText w:val="%8."/>
      <w:lvlJc w:val="left"/>
      <w:pPr>
        <w:ind w:left="6615" w:hanging="360"/>
      </w:pPr>
    </w:lvl>
    <w:lvl w:ilvl="8" w:tplc="0409001B" w:tentative="1">
      <w:start w:val="1"/>
      <w:numFmt w:val="lowerRoman"/>
      <w:lvlText w:val="%9."/>
      <w:lvlJc w:val="right"/>
      <w:pPr>
        <w:ind w:left="7335" w:hanging="180"/>
      </w:pPr>
    </w:lvl>
  </w:abstractNum>
  <w:abstractNum w:abstractNumId="109" w15:restartNumberingAfterBreak="0">
    <w:nsid w:val="40023D6A"/>
    <w:multiLevelType w:val="hybridMultilevel"/>
    <w:tmpl w:val="A69C2308"/>
    <w:lvl w:ilvl="0" w:tplc="7166B848">
      <w:start w:val="1"/>
      <w:numFmt w:val="lowerLetter"/>
      <w:lvlText w:val="(%1)"/>
      <w:lvlJc w:val="left"/>
      <w:pPr>
        <w:ind w:left="1206" w:hanging="413"/>
      </w:pPr>
      <w:rPr>
        <w:rFonts w:hint="default"/>
        <w:spacing w:val="-1"/>
        <w:w w:val="102"/>
        <w:lang w:val="en-US" w:eastAsia="en-US" w:bidi="ar-SA"/>
      </w:rPr>
    </w:lvl>
    <w:lvl w:ilvl="1" w:tplc="2ACE7096">
      <w:start w:val="1"/>
      <w:numFmt w:val="decimal"/>
      <w:lvlText w:val="(%2)"/>
      <w:lvlJc w:val="left"/>
      <w:pPr>
        <w:ind w:left="1685" w:hanging="414"/>
        <w:jc w:val="right"/>
      </w:pPr>
      <w:rPr>
        <w:rFonts w:hint="default"/>
        <w:spacing w:val="0"/>
        <w:w w:val="96"/>
        <w:lang w:val="en-US" w:eastAsia="en-US" w:bidi="ar-SA"/>
      </w:rPr>
    </w:lvl>
    <w:lvl w:ilvl="2" w:tplc="9D86CAA6">
      <w:numFmt w:val="bullet"/>
      <w:lvlText w:val="•"/>
      <w:lvlJc w:val="left"/>
      <w:pPr>
        <w:ind w:left="2666" w:hanging="414"/>
      </w:pPr>
      <w:rPr>
        <w:rFonts w:hint="default"/>
        <w:lang w:val="en-US" w:eastAsia="en-US" w:bidi="ar-SA"/>
      </w:rPr>
    </w:lvl>
    <w:lvl w:ilvl="3" w:tplc="DA52F646">
      <w:numFmt w:val="bullet"/>
      <w:lvlText w:val="•"/>
      <w:lvlJc w:val="left"/>
      <w:pPr>
        <w:ind w:left="3653" w:hanging="414"/>
      </w:pPr>
      <w:rPr>
        <w:rFonts w:hint="default"/>
        <w:lang w:val="en-US" w:eastAsia="en-US" w:bidi="ar-SA"/>
      </w:rPr>
    </w:lvl>
    <w:lvl w:ilvl="4" w:tplc="75467FE4">
      <w:numFmt w:val="bullet"/>
      <w:lvlText w:val="•"/>
      <w:lvlJc w:val="left"/>
      <w:pPr>
        <w:ind w:left="4640" w:hanging="414"/>
      </w:pPr>
      <w:rPr>
        <w:rFonts w:hint="default"/>
        <w:lang w:val="en-US" w:eastAsia="en-US" w:bidi="ar-SA"/>
      </w:rPr>
    </w:lvl>
    <w:lvl w:ilvl="5" w:tplc="C7DE2FE6">
      <w:numFmt w:val="bullet"/>
      <w:lvlText w:val="•"/>
      <w:lvlJc w:val="left"/>
      <w:pPr>
        <w:ind w:left="5626" w:hanging="414"/>
      </w:pPr>
      <w:rPr>
        <w:rFonts w:hint="default"/>
        <w:lang w:val="en-US" w:eastAsia="en-US" w:bidi="ar-SA"/>
      </w:rPr>
    </w:lvl>
    <w:lvl w:ilvl="6" w:tplc="01764650">
      <w:numFmt w:val="bullet"/>
      <w:lvlText w:val="•"/>
      <w:lvlJc w:val="left"/>
      <w:pPr>
        <w:ind w:left="6613" w:hanging="414"/>
      </w:pPr>
      <w:rPr>
        <w:rFonts w:hint="default"/>
        <w:lang w:val="en-US" w:eastAsia="en-US" w:bidi="ar-SA"/>
      </w:rPr>
    </w:lvl>
    <w:lvl w:ilvl="7" w:tplc="EE908AB2">
      <w:numFmt w:val="bullet"/>
      <w:lvlText w:val="•"/>
      <w:lvlJc w:val="left"/>
      <w:pPr>
        <w:ind w:left="7600" w:hanging="414"/>
      </w:pPr>
      <w:rPr>
        <w:rFonts w:hint="default"/>
        <w:lang w:val="en-US" w:eastAsia="en-US" w:bidi="ar-SA"/>
      </w:rPr>
    </w:lvl>
    <w:lvl w:ilvl="8" w:tplc="4BD0F24A">
      <w:numFmt w:val="bullet"/>
      <w:lvlText w:val="•"/>
      <w:lvlJc w:val="left"/>
      <w:pPr>
        <w:ind w:left="8586" w:hanging="414"/>
      </w:pPr>
      <w:rPr>
        <w:rFonts w:hint="default"/>
        <w:lang w:val="en-US" w:eastAsia="en-US" w:bidi="ar-SA"/>
      </w:rPr>
    </w:lvl>
  </w:abstractNum>
  <w:abstractNum w:abstractNumId="110" w15:restartNumberingAfterBreak="0">
    <w:nsid w:val="40606181"/>
    <w:multiLevelType w:val="hybridMultilevel"/>
    <w:tmpl w:val="969078D6"/>
    <w:lvl w:ilvl="0" w:tplc="2D6609F6">
      <w:start w:val="1"/>
      <w:numFmt w:val="lowerLetter"/>
      <w:lvlText w:val="(%1)"/>
      <w:lvlJc w:val="left"/>
      <w:pPr>
        <w:ind w:left="556" w:hanging="422"/>
      </w:pPr>
      <w:rPr>
        <w:rFonts w:ascii="Arial" w:eastAsia="Arial" w:hAnsi="Arial" w:cs="Arial" w:hint="default"/>
        <w:b w:val="0"/>
        <w:bCs w:val="0"/>
        <w:i w:val="0"/>
        <w:iCs w:val="0"/>
        <w:color w:val="1D1D1D"/>
        <w:spacing w:val="-1"/>
        <w:w w:val="102"/>
        <w:sz w:val="21"/>
        <w:szCs w:val="21"/>
        <w:lang w:val="en-US" w:eastAsia="en-US" w:bidi="ar-SA"/>
      </w:rPr>
    </w:lvl>
    <w:lvl w:ilvl="1" w:tplc="8B3E72BC">
      <w:numFmt w:val="bullet"/>
      <w:lvlText w:val="•"/>
      <w:lvlJc w:val="left"/>
      <w:pPr>
        <w:ind w:left="1506" w:hanging="422"/>
      </w:pPr>
      <w:rPr>
        <w:rFonts w:hint="default"/>
        <w:lang w:val="en-US" w:eastAsia="en-US" w:bidi="ar-SA"/>
      </w:rPr>
    </w:lvl>
    <w:lvl w:ilvl="2" w:tplc="FEA0F62C">
      <w:numFmt w:val="bullet"/>
      <w:lvlText w:val="•"/>
      <w:lvlJc w:val="left"/>
      <w:pPr>
        <w:ind w:left="2452" w:hanging="422"/>
      </w:pPr>
      <w:rPr>
        <w:rFonts w:hint="default"/>
        <w:lang w:val="en-US" w:eastAsia="en-US" w:bidi="ar-SA"/>
      </w:rPr>
    </w:lvl>
    <w:lvl w:ilvl="3" w:tplc="C0948F10">
      <w:numFmt w:val="bullet"/>
      <w:lvlText w:val="•"/>
      <w:lvlJc w:val="left"/>
      <w:pPr>
        <w:ind w:left="3398" w:hanging="422"/>
      </w:pPr>
      <w:rPr>
        <w:rFonts w:hint="default"/>
        <w:lang w:val="en-US" w:eastAsia="en-US" w:bidi="ar-SA"/>
      </w:rPr>
    </w:lvl>
    <w:lvl w:ilvl="4" w:tplc="FED017F6">
      <w:numFmt w:val="bullet"/>
      <w:lvlText w:val="•"/>
      <w:lvlJc w:val="left"/>
      <w:pPr>
        <w:ind w:left="4344" w:hanging="422"/>
      </w:pPr>
      <w:rPr>
        <w:rFonts w:hint="default"/>
        <w:lang w:val="en-US" w:eastAsia="en-US" w:bidi="ar-SA"/>
      </w:rPr>
    </w:lvl>
    <w:lvl w:ilvl="5" w:tplc="BD8AD090">
      <w:numFmt w:val="bullet"/>
      <w:lvlText w:val="•"/>
      <w:lvlJc w:val="left"/>
      <w:pPr>
        <w:ind w:left="5290" w:hanging="422"/>
      </w:pPr>
      <w:rPr>
        <w:rFonts w:hint="default"/>
        <w:lang w:val="en-US" w:eastAsia="en-US" w:bidi="ar-SA"/>
      </w:rPr>
    </w:lvl>
    <w:lvl w:ilvl="6" w:tplc="BE1CD72C">
      <w:numFmt w:val="bullet"/>
      <w:lvlText w:val="•"/>
      <w:lvlJc w:val="left"/>
      <w:pPr>
        <w:ind w:left="6236" w:hanging="422"/>
      </w:pPr>
      <w:rPr>
        <w:rFonts w:hint="default"/>
        <w:lang w:val="en-US" w:eastAsia="en-US" w:bidi="ar-SA"/>
      </w:rPr>
    </w:lvl>
    <w:lvl w:ilvl="7" w:tplc="620C0250">
      <w:numFmt w:val="bullet"/>
      <w:lvlText w:val="•"/>
      <w:lvlJc w:val="left"/>
      <w:pPr>
        <w:ind w:left="7182" w:hanging="422"/>
      </w:pPr>
      <w:rPr>
        <w:rFonts w:hint="default"/>
        <w:lang w:val="en-US" w:eastAsia="en-US" w:bidi="ar-SA"/>
      </w:rPr>
    </w:lvl>
    <w:lvl w:ilvl="8" w:tplc="FF4CA86A">
      <w:numFmt w:val="bullet"/>
      <w:lvlText w:val="•"/>
      <w:lvlJc w:val="left"/>
      <w:pPr>
        <w:ind w:left="8128" w:hanging="422"/>
      </w:pPr>
      <w:rPr>
        <w:rFonts w:hint="default"/>
        <w:lang w:val="en-US" w:eastAsia="en-US" w:bidi="ar-SA"/>
      </w:rPr>
    </w:lvl>
  </w:abstractNum>
  <w:abstractNum w:abstractNumId="111" w15:restartNumberingAfterBreak="0">
    <w:nsid w:val="411D3065"/>
    <w:multiLevelType w:val="hybridMultilevel"/>
    <w:tmpl w:val="B9988602"/>
    <w:lvl w:ilvl="0" w:tplc="7526CFA0">
      <w:start w:val="1"/>
      <w:numFmt w:val="lowerLetter"/>
      <w:lvlText w:val="(%1)"/>
      <w:lvlJc w:val="left"/>
      <w:pPr>
        <w:ind w:left="1275" w:hanging="415"/>
      </w:pPr>
      <w:rPr>
        <w:rFonts w:hint="default"/>
        <w:spacing w:val="0"/>
        <w:w w:val="103"/>
        <w:lang w:val="en-US" w:eastAsia="en-US" w:bidi="ar-SA"/>
      </w:rPr>
    </w:lvl>
    <w:lvl w:ilvl="1" w:tplc="E7680D6A">
      <w:numFmt w:val="bullet"/>
      <w:lvlText w:val="•"/>
      <w:lvlJc w:val="left"/>
      <w:pPr>
        <w:ind w:left="2276" w:hanging="415"/>
      </w:pPr>
      <w:rPr>
        <w:rFonts w:hint="default"/>
        <w:lang w:val="en-US" w:eastAsia="en-US" w:bidi="ar-SA"/>
      </w:rPr>
    </w:lvl>
    <w:lvl w:ilvl="2" w:tplc="FBEACF4C">
      <w:numFmt w:val="bullet"/>
      <w:lvlText w:val="•"/>
      <w:lvlJc w:val="left"/>
      <w:pPr>
        <w:ind w:left="3272" w:hanging="415"/>
      </w:pPr>
      <w:rPr>
        <w:rFonts w:hint="default"/>
        <w:lang w:val="en-US" w:eastAsia="en-US" w:bidi="ar-SA"/>
      </w:rPr>
    </w:lvl>
    <w:lvl w:ilvl="3" w:tplc="0D4C6B7C">
      <w:numFmt w:val="bullet"/>
      <w:lvlText w:val="•"/>
      <w:lvlJc w:val="left"/>
      <w:pPr>
        <w:ind w:left="4268" w:hanging="415"/>
      </w:pPr>
      <w:rPr>
        <w:rFonts w:hint="default"/>
        <w:lang w:val="en-US" w:eastAsia="en-US" w:bidi="ar-SA"/>
      </w:rPr>
    </w:lvl>
    <w:lvl w:ilvl="4" w:tplc="0A363844">
      <w:numFmt w:val="bullet"/>
      <w:lvlText w:val="•"/>
      <w:lvlJc w:val="left"/>
      <w:pPr>
        <w:ind w:left="5264" w:hanging="415"/>
      </w:pPr>
      <w:rPr>
        <w:rFonts w:hint="default"/>
        <w:lang w:val="en-US" w:eastAsia="en-US" w:bidi="ar-SA"/>
      </w:rPr>
    </w:lvl>
    <w:lvl w:ilvl="5" w:tplc="0344BF68">
      <w:numFmt w:val="bullet"/>
      <w:lvlText w:val="•"/>
      <w:lvlJc w:val="left"/>
      <w:pPr>
        <w:ind w:left="6260" w:hanging="415"/>
      </w:pPr>
      <w:rPr>
        <w:rFonts w:hint="default"/>
        <w:lang w:val="en-US" w:eastAsia="en-US" w:bidi="ar-SA"/>
      </w:rPr>
    </w:lvl>
    <w:lvl w:ilvl="6" w:tplc="B45E2756">
      <w:numFmt w:val="bullet"/>
      <w:lvlText w:val="•"/>
      <w:lvlJc w:val="left"/>
      <w:pPr>
        <w:ind w:left="7256" w:hanging="415"/>
      </w:pPr>
      <w:rPr>
        <w:rFonts w:hint="default"/>
        <w:lang w:val="en-US" w:eastAsia="en-US" w:bidi="ar-SA"/>
      </w:rPr>
    </w:lvl>
    <w:lvl w:ilvl="7" w:tplc="874ACBD6">
      <w:numFmt w:val="bullet"/>
      <w:lvlText w:val="•"/>
      <w:lvlJc w:val="left"/>
      <w:pPr>
        <w:ind w:left="8252" w:hanging="415"/>
      </w:pPr>
      <w:rPr>
        <w:rFonts w:hint="default"/>
        <w:lang w:val="en-US" w:eastAsia="en-US" w:bidi="ar-SA"/>
      </w:rPr>
    </w:lvl>
    <w:lvl w:ilvl="8" w:tplc="6CB4BB08">
      <w:numFmt w:val="bullet"/>
      <w:lvlText w:val="•"/>
      <w:lvlJc w:val="left"/>
      <w:pPr>
        <w:ind w:left="9248" w:hanging="415"/>
      </w:pPr>
      <w:rPr>
        <w:rFonts w:hint="default"/>
        <w:lang w:val="en-US" w:eastAsia="en-US" w:bidi="ar-SA"/>
      </w:rPr>
    </w:lvl>
  </w:abstractNum>
  <w:abstractNum w:abstractNumId="112" w15:restartNumberingAfterBreak="0">
    <w:nsid w:val="41B86209"/>
    <w:multiLevelType w:val="hybridMultilevel"/>
    <w:tmpl w:val="FE2EB318"/>
    <w:lvl w:ilvl="0" w:tplc="FFFFFFFF">
      <w:start w:val="1"/>
      <w:numFmt w:val="lowerLetter"/>
      <w:lvlText w:val="(%1)"/>
      <w:lvlJc w:val="left"/>
      <w:pPr>
        <w:ind w:left="1399" w:hanging="725"/>
        <w:jc w:val="right"/>
      </w:pPr>
      <w:rPr>
        <w:rFonts w:hint="default"/>
        <w:spacing w:val="-1"/>
        <w:w w:val="103"/>
        <w:lang w:val="en-US" w:eastAsia="en-US" w:bidi="ar-SA"/>
      </w:rPr>
    </w:lvl>
    <w:lvl w:ilvl="1" w:tplc="FFFFFFFF">
      <w:start w:val="1"/>
      <w:numFmt w:val="lowerRoman"/>
      <w:lvlText w:val="%2."/>
      <w:lvlJc w:val="left"/>
      <w:pPr>
        <w:ind w:left="1401" w:hanging="714"/>
        <w:jc w:val="right"/>
      </w:pPr>
      <w:rPr>
        <w:rFonts w:ascii="Arial" w:eastAsia="Arial" w:hAnsi="Arial" w:cs="Arial" w:hint="default"/>
        <w:b w:val="0"/>
        <w:bCs w:val="0"/>
        <w:i w:val="0"/>
        <w:iCs w:val="0"/>
        <w:color w:val="212121"/>
        <w:spacing w:val="-1"/>
        <w:w w:val="97"/>
        <w:sz w:val="22"/>
        <w:szCs w:val="22"/>
        <w:lang w:val="en-US" w:eastAsia="en-US" w:bidi="ar-SA"/>
      </w:rPr>
    </w:lvl>
    <w:lvl w:ilvl="2" w:tplc="FFFFFFFF">
      <w:numFmt w:val="bullet"/>
      <w:lvlText w:val="•"/>
      <w:lvlJc w:val="left"/>
      <w:pPr>
        <w:ind w:left="3320" w:hanging="714"/>
      </w:pPr>
      <w:rPr>
        <w:rFonts w:hint="default"/>
        <w:lang w:val="en-US" w:eastAsia="en-US" w:bidi="ar-SA"/>
      </w:rPr>
    </w:lvl>
    <w:lvl w:ilvl="3" w:tplc="FFFFFFFF">
      <w:numFmt w:val="bullet"/>
      <w:lvlText w:val="•"/>
      <w:lvlJc w:val="left"/>
      <w:pPr>
        <w:ind w:left="4280" w:hanging="714"/>
      </w:pPr>
      <w:rPr>
        <w:rFonts w:hint="default"/>
        <w:lang w:val="en-US" w:eastAsia="en-US" w:bidi="ar-SA"/>
      </w:rPr>
    </w:lvl>
    <w:lvl w:ilvl="4" w:tplc="FFFFFFFF">
      <w:numFmt w:val="bullet"/>
      <w:lvlText w:val="•"/>
      <w:lvlJc w:val="left"/>
      <w:pPr>
        <w:ind w:left="5240" w:hanging="714"/>
      </w:pPr>
      <w:rPr>
        <w:rFonts w:hint="default"/>
        <w:lang w:val="en-US" w:eastAsia="en-US" w:bidi="ar-SA"/>
      </w:rPr>
    </w:lvl>
    <w:lvl w:ilvl="5" w:tplc="FFFFFFFF">
      <w:numFmt w:val="bullet"/>
      <w:lvlText w:val="•"/>
      <w:lvlJc w:val="left"/>
      <w:pPr>
        <w:ind w:left="6200" w:hanging="714"/>
      </w:pPr>
      <w:rPr>
        <w:rFonts w:hint="default"/>
        <w:lang w:val="en-US" w:eastAsia="en-US" w:bidi="ar-SA"/>
      </w:rPr>
    </w:lvl>
    <w:lvl w:ilvl="6" w:tplc="FFFFFFFF">
      <w:numFmt w:val="bullet"/>
      <w:lvlText w:val="•"/>
      <w:lvlJc w:val="left"/>
      <w:pPr>
        <w:ind w:left="7160" w:hanging="714"/>
      </w:pPr>
      <w:rPr>
        <w:rFonts w:hint="default"/>
        <w:lang w:val="en-US" w:eastAsia="en-US" w:bidi="ar-SA"/>
      </w:rPr>
    </w:lvl>
    <w:lvl w:ilvl="7" w:tplc="FFFFFFFF">
      <w:numFmt w:val="bullet"/>
      <w:lvlText w:val="•"/>
      <w:lvlJc w:val="left"/>
      <w:pPr>
        <w:ind w:left="8120" w:hanging="714"/>
      </w:pPr>
      <w:rPr>
        <w:rFonts w:hint="default"/>
        <w:lang w:val="en-US" w:eastAsia="en-US" w:bidi="ar-SA"/>
      </w:rPr>
    </w:lvl>
    <w:lvl w:ilvl="8" w:tplc="FFFFFFFF">
      <w:numFmt w:val="bullet"/>
      <w:lvlText w:val="•"/>
      <w:lvlJc w:val="left"/>
      <w:pPr>
        <w:ind w:left="9080" w:hanging="714"/>
      </w:pPr>
      <w:rPr>
        <w:rFonts w:hint="default"/>
        <w:lang w:val="en-US" w:eastAsia="en-US" w:bidi="ar-SA"/>
      </w:rPr>
    </w:lvl>
  </w:abstractNum>
  <w:abstractNum w:abstractNumId="113" w15:restartNumberingAfterBreak="0">
    <w:nsid w:val="41CC03C6"/>
    <w:multiLevelType w:val="hybridMultilevel"/>
    <w:tmpl w:val="F258BE1E"/>
    <w:lvl w:ilvl="0" w:tplc="FCE200F2">
      <w:start w:val="1"/>
      <w:numFmt w:val="lowerLetter"/>
      <w:lvlText w:val="(%1)"/>
      <w:lvlJc w:val="left"/>
      <w:pPr>
        <w:ind w:left="1221" w:hanging="409"/>
      </w:pPr>
      <w:rPr>
        <w:rFonts w:ascii="Arial" w:eastAsia="Arial" w:hAnsi="Arial" w:cs="Arial" w:hint="default"/>
        <w:b w:val="0"/>
        <w:bCs w:val="0"/>
        <w:i w:val="0"/>
        <w:iCs w:val="0"/>
        <w:color w:val="383838"/>
        <w:spacing w:val="0"/>
        <w:w w:val="98"/>
        <w:sz w:val="21"/>
        <w:szCs w:val="21"/>
        <w:lang w:val="en-US" w:eastAsia="en-US" w:bidi="ar-SA"/>
      </w:rPr>
    </w:lvl>
    <w:lvl w:ilvl="1" w:tplc="8312CF04">
      <w:numFmt w:val="bullet"/>
      <w:lvlText w:val="•"/>
      <w:lvlJc w:val="left"/>
      <w:pPr>
        <w:ind w:left="2222" w:hanging="409"/>
      </w:pPr>
      <w:rPr>
        <w:rFonts w:hint="default"/>
        <w:lang w:val="en-US" w:eastAsia="en-US" w:bidi="ar-SA"/>
      </w:rPr>
    </w:lvl>
    <w:lvl w:ilvl="2" w:tplc="477E38C0">
      <w:numFmt w:val="bullet"/>
      <w:lvlText w:val="•"/>
      <w:lvlJc w:val="left"/>
      <w:pPr>
        <w:ind w:left="3224" w:hanging="409"/>
      </w:pPr>
      <w:rPr>
        <w:rFonts w:hint="default"/>
        <w:lang w:val="en-US" w:eastAsia="en-US" w:bidi="ar-SA"/>
      </w:rPr>
    </w:lvl>
    <w:lvl w:ilvl="3" w:tplc="83ACC52E">
      <w:numFmt w:val="bullet"/>
      <w:lvlText w:val="•"/>
      <w:lvlJc w:val="left"/>
      <w:pPr>
        <w:ind w:left="4226" w:hanging="409"/>
      </w:pPr>
      <w:rPr>
        <w:rFonts w:hint="default"/>
        <w:lang w:val="en-US" w:eastAsia="en-US" w:bidi="ar-SA"/>
      </w:rPr>
    </w:lvl>
    <w:lvl w:ilvl="4" w:tplc="23189DB2">
      <w:numFmt w:val="bullet"/>
      <w:lvlText w:val="•"/>
      <w:lvlJc w:val="left"/>
      <w:pPr>
        <w:ind w:left="5228" w:hanging="409"/>
      </w:pPr>
      <w:rPr>
        <w:rFonts w:hint="default"/>
        <w:lang w:val="en-US" w:eastAsia="en-US" w:bidi="ar-SA"/>
      </w:rPr>
    </w:lvl>
    <w:lvl w:ilvl="5" w:tplc="4826413A">
      <w:numFmt w:val="bullet"/>
      <w:lvlText w:val="•"/>
      <w:lvlJc w:val="left"/>
      <w:pPr>
        <w:ind w:left="6230" w:hanging="409"/>
      </w:pPr>
      <w:rPr>
        <w:rFonts w:hint="default"/>
        <w:lang w:val="en-US" w:eastAsia="en-US" w:bidi="ar-SA"/>
      </w:rPr>
    </w:lvl>
    <w:lvl w:ilvl="6" w:tplc="CFA20C8A">
      <w:numFmt w:val="bullet"/>
      <w:lvlText w:val="•"/>
      <w:lvlJc w:val="left"/>
      <w:pPr>
        <w:ind w:left="7232" w:hanging="409"/>
      </w:pPr>
      <w:rPr>
        <w:rFonts w:hint="default"/>
        <w:lang w:val="en-US" w:eastAsia="en-US" w:bidi="ar-SA"/>
      </w:rPr>
    </w:lvl>
    <w:lvl w:ilvl="7" w:tplc="54AA6466">
      <w:numFmt w:val="bullet"/>
      <w:lvlText w:val="•"/>
      <w:lvlJc w:val="left"/>
      <w:pPr>
        <w:ind w:left="8234" w:hanging="409"/>
      </w:pPr>
      <w:rPr>
        <w:rFonts w:hint="default"/>
        <w:lang w:val="en-US" w:eastAsia="en-US" w:bidi="ar-SA"/>
      </w:rPr>
    </w:lvl>
    <w:lvl w:ilvl="8" w:tplc="1998327E">
      <w:numFmt w:val="bullet"/>
      <w:lvlText w:val="•"/>
      <w:lvlJc w:val="left"/>
      <w:pPr>
        <w:ind w:left="9236" w:hanging="409"/>
      </w:pPr>
      <w:rPr>
        <w:rFonts w:hint="default"/>
        <w:lang w:val="en-US" w:eastAsia="en-US" w:bidi="ar-SA"/>
      </w:rPr>
    </w:lvl>
  </w:abstractNum>
  <w:abstractNum w:abstractNumId="114" w15:restartNumberingAfterBreak="0">
    <w:nsid w:val="42E92211"/>
    <w:multiLevelType w:val="hybridMultilevel"/>
    <w:tmpl w:val="3E469838"/>
    <w:lvl w:ilvl="0" w:tplc="2B908008">
      <w:start w:val="1"/>
      <w:numFmt w:val="lowerLetter"/>
      <w:lvlText w:val="(%1)"/>
      <w:lvlJc w:val="left"/>
      <w:pPr>
        <w:ind w:left="585" w:hanging="452"/>
      </w:pPr>
      <w:rPr>
        <w:rFonts w:hint="default"/>
        <w:spacing w:val="0"/>
        <w:w w:val="103"/>
        <w:lang w:val="en-US" w:eastAsia="en-US" w:bidi="ar-SA"/>
      </w:rPr>
    </w:lvl>
    <w:lvl w:ilvl="1" w:tplc="3998DC04">
      <w:numFmt w:val="bullet"/>
      <w:lvlText w:val="•"/>
      <w:lvlJc w:val="left"/>
      <w:pPr>
        <w:ind w:left="1524" w:hanging="452"/>
      </w:pPr>
      <w:rPr>
        <w:rFonts w:hint="default"/>
        <w:lang w:val="en-US" w:eastAsia="en-US" w:bidi="ar-SA"/>
      </w:rPr>
    </w:lvl>
    <w:lvl w:ilvl="2" w:tplc="1468214E">
      <w:numFmt w:val="bullet"/>
      <w:lvlText w:val="•"/>
      <w:lvlJc w:val="left"/>
      <w:pPr>
        <w:ind w:left="2468" w:hanging="452"/>
      </w:pPr>
      <w:rPr>
        <w:rFonts w:hint="default"/>
        <w:lang w:val="en-US" w:eastAsia="en-US" w:bidi="ar-SA"/>
      </w:rPr>
    </w:lvl>
    <w:lvl w:ilvl="3" w:tplc="FE602E8E">
      <w:numFmt w:val="bullet"/>
      <w:lvlText w:val="•"/>
      <w:lvlJc w:val="left"/>
      <w:pPr>
        <w:ind w:left="3412" w:hanging="452"/>
      </w:pPr>
      <w:rPr>
        <w:rFonts w:hint="default"/>
        <w:lang w:val="en-US" w:eastAsia="en-US" w:bidi="ar-SA"/>
      </w:rPr>
    </w:lvl>
    <w:lvl w:ilvl="4" w:tplc="443E8186">
      <w:numFmt w:val="bullet"/>
      <w:lvlText w:val="•"/>
      <w:lvlJc w:val="left"/>
      <w:pPr>
        <w:ind w:left="4356" w:hanging="452"/>
      </w:pPr>
      <w:rPr>
        <w:rFonts w:hint="default"/>
        <w:lang w:val="en-US" w:eastAsia="en-US" w:bidi="ar-SA"/>
      </w:rPr>
    </w:lvl>
    <w:lvl w:ilvl="5" w:tplc="613A820A">
      <w:numFmt w:val="bullet"/>
      <w:lvlText w:val="•"/>
      <w:lvlJc w:val="left"/>
      <w:pPr>
        <w:ind w:left="5300" w:hanging="452"/>
      </w:pPr>
      <w:rPr>
        <w:rFonts w:hint="default"/>
        <w:lang w:val="en-US" w:eastAsia="en-US" w:bidi="ar-SA"/>
      </w:rPr>
    </w:lvl>
    <w:lvl w:ilvl="6" w:tplc="5036BC5E">
      <w:numFmt w:val="bullet"/>
      <w:lvlText w:val="•"/>
      <w:lvlJc w:val="left"/>
      <w:pPr>
        <w:ind w:left="6244" w:hanging="452"/>
      </w:pPr>
      <w:rPr>
        <w:rFonts w:hint="default"/>
        <w:lang w:val="en-US" w:eastAsia="en-US" w:bidi="ar-SA"/>
      </w:rPr>
    </w:lvl>
    <w:lvl w:ilvl="7" w:tplc="DEA26D76">
      <w:numFmt w:val="bullet"/>
      <w:lvlText w:val="•"/>
      <w:lvlJc w:val="left"/>
      <w:pPr>
        <w:ind w:left="7188" w:hanging="452"/>
      </w:pPr>
      <w:rPr>
        <w:rFonts w:hint="default"/>
        <w:lang w:val="en-US" w:eastAsia="en-US" w:bidi="ar-SA"/>
      </w:rPr>
    </w:lvl>
    <w:lvl w:ilvl="8" w:tplc="C674E93C">
      <w:numFmt w:val="bullet"/>
      <w:lvlText w:val="•"/>
      <w:lvlJc w:val="left"/>
      <w:pPr>
        <w:ind w:left="8132" w:hanging="452"/>
      </w:pPr>
      <w:rPr>
        <w:rFonts w:hint="default"/>
        <w:lang w:val="en-US" w:eastAsia="en-US" w:bidi="ar-SA"/>
      </w:rPr>
    </w:lvl>
  </w:abstractNum>
  <w:abstractNum w:abstractNumId="115" w15:restartNumberingAfterBreak="0">
    <w:nsid w:val="441B0018"/>
    <w:multiLevelType w:val="hybridMultilevel"/>
    <w:tmpl w:val="8C4CC064"/>
    <w:lvl w:ilvl="0" w:tplc="6F14E440">
      <w:start w:val="1"/>
      <w:numFmt w:val="decimal"/>
      <w:lvlText w:val="%1."/>
      <w:lvlJc w:val="left"/>
      <w:pPr>
        <w:ind w:left="2204" w:hanging="717"/>
      </w:pPr>
      <w:rPr>
        <w:rFonts w:ascii="Arial" w:eastAsia="Arial" w:hAnsi="Arial" w:cs="Arial" w:hint="default"/>
        <w:b w:val="0"/>
        <w:bCs w:val="0"/>
        <w:i w:val="0"/>
        <w:iCs w:val="0"/>
        <w:color w:val="232323"/>
        <w:spacing w:val="-1"/>
        <w:w w:val="104"/>
        <w:sz w:val="22"/>
        <w:szCs w:val="22"/>
        <w:lang w:val="en-US" w:eastAsia="en-US" w:bidi="ar-SA"/>
      </w:rPr>
    </w:lvl>
    <w:lvl w:ilvl="1" w:tplc="2AB81B94">
      <w:numFmt w:val="bullet"/>
      <w:lvlText w:val="•"/>
      <w:lvlJc w:val="left"/>
      <w:pPr>
        <w:ind w:left="3080" w:hanging="717"/>
      </w:pPr>
      <w:rPr>
        <w:rFonts w:hint="default"/>
        <w:lang w:val="en-US" w:eastAsia="en-US" w:bidi="ar-SA"/>
      </w:rPr>
    </w:lvl>
    <w:lvl w:ilvl="2" w:tplc="4AE6EA08">
      <w:numFmt w:val="bullet"/>
      <w:lvlText w:val="•"/>
      <w:lvlJc w:val="left"/>
      <w:pPr>
        <w:ind w:left="3960" w:hanging="717"/>
      </w:pPr>
      <w:rPr>
        <w:rFonts w:hint="default"/>
        <w:lang w:val="en-US" w:eastAsia="en-US" w:bidi="ar-SA"/>
      </w:rPr>
    </w:lvl>
    <w:lvl w:ilvl="3" w:tplc="F490F12E">
      <w:numFmt w:val="bullet"/>
      <w:lvlText w:val="•"/>
      <w:lvlJc w:val="left"/>
      <w:pPr>
        <w:ind w:left="4840" w:hanging="717"/>
      </w:pPr>
      <w:rPr>
        <w:rFonts w:hint="default"/>
        <w:lang w:val="en-US" w:eastAsia="en-US" w:bidi="ar-SA"/>
      </w:rPr>
    </w:lvl>
    <w:lvl w:ilvl="4" w:tplc="03A8BA60">
      <w:numFmt w:val="bullet"/>
      <w:lvlText w:val="•"/>
      <w:lvlJc w:val="left"/>
      <w:pPr>
        <w:ind w:left="5720" w:hanging="717"/>
      </w:pPr>
      <w:rPr>
        <w:rFonts w:hint="default"/>
        <w:lang w:val="en-US" w:eastAsia="en-US" w:bidi="ar-SA"/>
      </w:rPr>
    </w:lvl>
    <w:lvl w:ilvl="5" w:tplc="6D7CC496">
      <w:numFmt w:val="bullet"/>
      <w:lvlText w:val="•"/>
      <w:lvlJc w:val="left"/>
      <w:pPr>
        <w:ind w:left="6600" w:hanging="717"/>
      </w:pPr>
      <w:rPr>
        <w:rFonts w:hint="default"/>
        <w:lang w:val="en-US" w:eastAsia="en-US" w:bidi="ar-SA"/>
      </w:rPr>
    </w:lvl>
    <w:lvl w:ilvl="6" w:tplc="6B9E237C">
      <w:numFmt w:val="bullet"/>
      <w:lvlText w:val="•"/>
      <w:lvlJc w:val="left"/>
      <w:pPr>
        <w:ind w:left="7480" w:hanging="717"/>
      </w:pPr>
      <w:rPr>
        <w:rFonts w:hint="default"/>
        <w:lang w:val="en-US" w:eastAsia="en-US" w:bidi="ar-SA"/>
      </w:rPr>
    </w:lvl>
    <w:lvl w:ilvl="7" w:tplc="ACA6F448">
      <w:numFmt w:val="bullet"/>
      <w:lvlText w:val="•"/>
      <w:lvlJc w:val="left"/>
      <w:pPr>
        <w:ind w:left="8360" w:hanging="717"/>
      </w:pPr>
      <w:rPr>
        <w:rFonts w:hint="default"/>
        <w:lang w:val="en-US" w:eastAsia="en-US" w:bidi="ar-SA"/>
      </w:rPr>
    </w:lvl>
    <w:lvl w:ilvl="8" w:tplc="03E47D16">
      <w:numFmt w:val="bullet"/>
      <w:lvlText w:val="•"/>
      <w:lvlJc w:val="left"/>
      <w:pPr>
        <w:ind w:left="9240" w:hanging="717"/>
      </w:pPr>
      <w:rPr>
        <w:rFonts w:hint="default"/>
        <w:lang w:val="en-US" w:eastAsia="en-US" w:bidi="ar-SA"/>
      </w:rPr>
    </w:lvl>
  </w:abstractNum>
  <w:abstractNum w:abstractNumId="116" w15:restartNumberingAfterBreak="0">
    <w:nsid w:val="44443318"/>
    <w:multiLevelType w:val="hybridMultilevel"/>
    <w:tmpl w:val="98429164"/>
    <w:lvl w:ilvl="0" w:tplc="3E965D6C">
      <w:start w:val="1"/>
      <w:numFmt w:val="lowerLetter"/>
      <w:lvlText w:val="(%1)"/>
      <w:lvlJc w:val="left"/>
      <w:pPr>
        <w:ind w:left="850" w:hanging="413"/>
      </w:pPr>
      <w:rPr>
        <w:rFonts w:hint="default"/>
        <w:spacing w:val="0"/>
        <w:w w:val="97"/>
        <w:lang w:val="en-US" w:eastAsia="en-US" w:bidi="ar-SA"/>
      </w:rPr>
    </w:lvl>
    <w:lvl w:ilvl="1" w:tplc="8D907852">
      <w:numFmt w:val="bullet"/>
      <w:lvlText w:val="•"/>
      <w:lvlJc w:val="left"/>
      <w:pPr>
        <w:ind w:left="1800" w:hanging="413"/>
      </w:pPr>
      <w:rPr>
        <w:rFonts w:hint="default"/>
        <w:lang w:val="en-US" w:eastAsia="en-US" w:bidi="ar-SA"/>
      </w:rPr>
    </w:lvl>
    <w:lvl w:ilvl="2" w:tplc="4DAC2450">
      <w:numFmt w:val="bullet"/>
      <w:lvlText w:val="•"/>
      <w:lvlJc w:val="left"/>
      <w:pPr>
        <w:ind w:left="2740" w:hanging="413"/>
      </w:pPr>
      <w:rPr>
        <w:rFonts w:hint="default"/>
        <w:lang w:val="en-US" w:eastAsia="en-US" w:bidi="ar-SA"/>
      </w:rPr>
    </w:lvl>
    <w:lvl w:ilvl="3" w:tplc="688880D2">
      <w:numFmt w:val="bullet"/>
      <w:lvlText w:val="•"/>
      <w:lvlJc w:val="left"/>
      <w:pPr>
        <w:ind w:left="3680" w:hanging="413"/>
      </w:pPr>
      <w:rPr>
        <w:rFonts w:hint="default"/>
        <w:lang w:val="en-US" w:eastAsia="en-US" w:bidi="ar-SA"/>
      </w:rPr>
    </w:lvl>
    <w:lvl w:ilvl="4" w:tplc="55B43D54">
      <w:numFmt w:val="bullet"/>
      <w:lvlText w:val="•"/>
      <w:lvlJc w:val="left"/>
      <w:pPr>
        <w:ind w:left="4620" w:hanging="413"/>
      </w:pPr>
      <w:rPr>
        <w:rFonts w:hint="default"/>
        <w:lang w:val="en-US" w:eastAsia="en-US" w:bidi="ar-SA"/>
      </w:rPr>
    </w:lvl>
    <w:lvl w:ilvl="5" w:tplc="1D92C4BA">
      <w:numFmt w:val="bullet"/>
      <w:lvlText w:val="•"/>
      <w:lvlJc w:val="left"/>
      <w:pPr>
        <w:ind w:left="5560" w:hanging="413"/>
      </w:pPr>
      <w:rPr>
        <w:rFonts w:hint="default"/>
        <w:lang w:val="en-US" w:eastAsia="en-US" w:bidi="ar-SA"/>
      </w:rPr>
    </w:lvl>
    <w:lvl w:ilvl="6" w:tplc="909C415E">
      <w:numFmt w:val="bullet"/>
      <w:lvlText w:val="•"/>
      <w:lvlJc w:val="left"/>
      <w:pPr>
        <w:ind w:left="6500" w:hanging="413"/>
      </w:pPr>
      <w:rPr>
        <w:rFonts w:hint="default"/>
        <w:lang w:val="en-US" w:eastAsia="en-US" w:bidi="ar-SA"/>
      </w:rPr>
    </w:lvl>
    <w:lvl w:ilvl="7" w:tplc="426C9632">
      <w:numFmt w:val="bullet"/>
      <w:lvlText w:val="•"/>
      <w:lvlJc w:val="left"/>
      <w:pPr>
        <w:ind w:left="7440" w:hanging="413"/>
      </w:pPr>
      <w:rPr>
        <w:rFonts w:hint="default"/>
        <w:lang w:val="en-US" w:eastAsia="en-US" w:bidi="ar-SA"/>
      </w:rPr>
    </w:lvl>
    <w:lvl w:ilvl="8" w:tplc="91A278D8">
      <w:numFmt w:val="bullet"/>
      <w:lvlText w:val="•"/>
      <w:lvlJc w:val="left"/>
      <w:pPr>
        <w:ind w:left="8380" w:hanging="413"/>
      </w:pPr>
      <w:rPr>
        <w:rFonts w:hint="default"/>
        <w:lang w:val="en-US" w:eastAsia="en-US" w:bidi="ar-SA"/>
      </w:rPr>
    </w:lvl>
  </w:abstractNum>
  <w:abstractNum w:abstractNumId="117" w15:restartNumberingAfterBreak="0">
    <w:nsid w:val="447B6D41"/>
    <w:multiLevelType w:val="hybridMultilevel"/>
    <w:tmpl w:val="35F42FB8"/>
    <w:lvl w:ilvl="0" w:tplc="129E912A">
      <w:start w:val="1"/>
      <w:numFmt w:val="lowerLetter"/>
      <w:lvlText w:val="(%1)"/>
      <w:lvlJc w:val="left"/>
      <w:pPr>
        <w:ind w:left="1328" w:hanging="423"/>
      </w:pPr>
      <w:rPr>
        <w:rFonts w:hint="default"/>
        <w:spacing w:val="0"/>
        <w:w w:val="97"/>
        <w:lang w:val="en-US" w:eastAsia="en-US" w:bidi="ar-SA"/>
      </w:rPr>
    </w:lvl>
    <w:lvl w:ilvl="1" w:tplc="74F665F4">
      <w:numFmt w:val="bullet"/>
      <w:lvlText w:val="•"/>
      <w:lvlJc w:val="left"/>
      <w:pPr>
        <w:ind w:left="2316" w:hanging="423"/>
      </w:pPr>
      <w:rPr>
        <w:rFonts w:hint="default"/>
        <w:lang w:val="en-US" w:eastAsia="en-US" w:bidi="ar-SA"/>
      </w:rPr>
    </w:lvl>
    <w:lvl w:ilvl="2" w:tplc="CDD880EE">
      <w:numFmt w:val="bullet"/>
      <w:lvlText w:val="•"/>
      <w:lvlJc w:val="left"/>
      <w:pPr>
        <w:ind w:left="3312" w:hanging="423"/>
      </w:pPr>
      <w:rPr>
        <w:rFonts w:hint="default"/>
        <w:lang w:val="en-US" w:eastAsia="en-US" w:bidi="ar-SA"/>
      </w:rPr>
    </w:lvl>
    <w:lvl w:ilvl="3" w:tplc="A950F2A4">
      <w:numFmt w:val="bullet"/>
      <w:lvlText w:val="•"/>
      <w:lvlJc w:val="left"/>
      <w:pPr>
        <w:ind w:left="4308" w:hanging="423"/>
      </w:pPr>
      <w:rPr>
        <w:rFonts w:hint="default"/>
        <w:lang w:val="en-US" w:eastAsia="en-US" w:bidi="ar-SA"/>
      </w:rPr>
    </w:lvl>
    <w:lvl w:ilvl="4" w:tplc="FF2CCA4A">
      <w:numFmt w:val="bullet"/>
      <w:lvlText w:val="•"/>
      <w:lvlJc w:val="left"/>
      <w:pPr>
        <w:ind w:left="5304" w:hanging="423"/>
      </w:pPr>
      <w:rPr>
        <w:rFonts w:hint="default"/>
        <w:lang w:val="en-US" w:eastAsia="en-US" w:bidi="ar-SA"/>
      </w:rPr>
    </w:lvl>
    <w:lvl w:ilvl="5" w:tplc="F704DD44">
      <w:numFmt w:val="bullet"/>
      <w:lvlText w:val="•"/>
      <w:lvlJc w:val="left"/>
      <w:pPr>
        <w:ind w:left="6300" w:hanging="423"/>
      </w:pPr>
      <w:rPr>
        <w:rFonts w:hint="default"/>
        <w:lang w:val="en-US" w:eastAsia="en-US" w:bidi="ar-SA"/>
      </w:rPr>
    </w:lvl>
    <w:lvl w:ilvl="6" w:tplc="024EB528">
      <w:numFmt w:val="bullet"/>
      <w:lvlText w:val="•"/>
      <w:lvlJc w:val="left"/>
      <w:pPr>
        <w:ind w:left="7296" w:hanging="423"/>
      </w:pPr>
      <w:rPr>
        <w:rFonts w:hint="default"/>
        <w:lang w:val="en-US" w:eastAsia="en-US" w:bidi="ar-SA"/>
      </w:rPr>
    </w:lvl>
    <w:lvl w:ilvl="7" w:tplc="4CD26252">
      <w:numFmt w:val="bullet"/>
      <w:lvlText w:val="•"/>
      <w:lvlJc w:val="left"/>
      <w:pPr>
        <w:ind w:left="8292" w:hanging="423"/>
      </w:pPr>
      <w:rPr>
        <w:rFonts w:hint="default"/>
        <w:lang w:val="en-US" w:eastAsia="en-US" w:bidi="ar-SA"/>
      </w:rPr>
    </w:lvl>
    <w:lvl w:ilvl="8" w:tplc="4ABA178E">
      <w:numFmt w:val="bullet"/>
      <w:lvlText w:val="•"/>
      <w:lvlJc w:val="left"/>
      <w:pPr>
        <w:ind w:left="9288" w:hanging="423"/>
      </w:pPr>
      <w:rPr>
        <w:rFonts w:hint="default"/>
        <w:lang w:val="en-US" w:eastAsia="en-US" w:bidi="ar-SA"/>
      </w:rPr>
    </w:lvl>
  </w:abstractNum>
  <w:abstractNum w:abstractNumId="118" w15:restartNumberingAfterBreak="0">
    <w:nsid w:val="4528647E"/>
    <w:multiLevelType w:val="hybridMultilevel"/>
    <w:tmpl w:val="4DC261C6"/>
    <w:lvl w:ilvl="0" w:tplc="18A61D9C">
      <w:start w:val="1"/>
      <w:numFmt w:val="lowerLetter"/>
      <w:lvlText w:val="(%1)"/>
      <w:lvlJc w:val="left"/>
      <w:pPr>
        <w:ind w:left="1241" w:hanging="409"/>
      </w:pPr>
      <w:rPr>
        <w:rFonts w:hint="default"/>
        <w:spacing w:val="0"/>
        <w:w w:val="100"/>
        <w:lang w:val="en-US" w:eastAsia="en-US" w:bidi="ar-SA"/>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9" w15:restartNumberingAfterBreak="0">
    <w:nsid w:val="45923A42"/>
    <w:multiLevelType w:val="hybridMultilevel"/>
    <w:tmpl w:val="5DD4E75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0" w15:restartNumberingAfterBreak="0">
    <w:nsid w:val="462D73BB"/>
    <w:multiLevelType w:val="hybridMultilevel"/>
    <w:tmpl w:val="57003154"/>
    <w:lvl w:ilvl="0" w:tplc="E4147132">
      <w:start w:val="1"/>
      <w:numFmt w:val="decimal"/>
      <w:lvlText w:val="(%1)"/>
      <w:lvlJc w:val="left"/>
      <w:pPr>
        <w:ind w:left="609" w:hanging="418"/>
        <w:jc w:val="right"/>
      </w:pPr>
      <w:rPr>
        <w:rFonts w:hint="default"/>
        <w:spacing w:val="0"/>
        <w:w w:val="105"/>
        <w:lang w:val="en-US" w:eastAsia="en-US" w:bidi="ar-SA"/>
      </w:rPr>
    </w:lvl>
    <w:lvl w:ilvl="1" w:tplc="09707E3A">
      <w:numFmt w:val="bullet"/>
      <w:lvlText w:val="•"/>
      <w:lvlJc w:val="left"/>
      <w:pPr>
        <w:ind w:left="1606" w:hanging="418"/>
      </w:pPr>
      <w:rPr>
        <w:rFonts w:hint="default"/>
        <w:lang w:val="en-US" w:eastAsia="en-US" w:bidi="ar-SA"/>
      </w:rPr>
    </w:lvl>
    <w:lvl w:ilvl="2" w:tplc="112C1196">
      <w:numFmt w:val="bullet"/>
      <w:lvlText w:val="•"/>
      <w:lvlJc w:val="left"/>
      <w:pPr>
        <w:ind w:left="2612" w:hanging="418"/>
      </w:pPr>
      <w:rPr>
        <w:rFonts w:hint="default"/>
        <w:lang w:val="en-US" w:eastAsia="en-US" w:bidi="ar-SA"/>
      </w:rPr>
    </w:lvl>
    <w:lvl w:ilvl="3" w:tplc="2014F230">
      <w:numFmt w:val="bullet"/>
      <w:lvlText w:val="•"/>
      <w:lvlJc w:val="left"/>
      <w:pPr>
        <w:ind w:left="3618" w:hanging="418"/>
      </w:pPr>
      <w:rPr>
        <w:rFonts w:hint="default"/>
        <w:lang w:val="en-US" w:eastAsia="en-US" w:bidi="ar-SA"/>
      </w:rPr>
    </w:lvl>
    <w:lvl w:ilvl="4" w:tplc="9DD0E382">
      <w:numFmt w:val="bullet"/>
      <w:lvlText w:val="•"/>
      <w:lvlJc w:val="left"/>
      <w:pPr>
        <w:ind w:left="4624" w:hanging="418"/>
      </w:pPr>
      <w:rPr>
        <w:rFonts w:hint="default"/>
        <w:lang w:val="en-US" w:eastAsia="en-US" w:bidi="ar-SA"/>
      </w:rPr>
    </w:lvl>
    <w:lvl w:ilvl="5" w:tplc="753A9CE6">
      <w:numFmt w:val="bullet"/>
      <w:lvlText w:val="•"/>
      <w:lvlJc w:val="left"/>
      <w:pPr>
        <w:ind w:left="5630" w:hanging="418"/>
      </w:pPr>
      <w:rPr>
        <w:rFonts w:hint="default"/>
        <w:lang w:val="en-US" w:eastAsia="en-US" w:bidi="ar-SA"/>
      </w:rPr>
    </w:lvl>
    <w:lvl w:ilvl="6" w:tplc="D2E402A2">
      <w:numFmt w:val="bullet"/>
      <w:lvlText w:val="•"/>
      <w:lvlJc w:val="left"/>
      <w:pPr>
        <w:ind w:left="6636" w:hanging="418"/>
      </w:pPr>
      <w:rPr>
        <w:rFonts w:hint="default"/>
        <w:lang w:val="en-US" w:eastAsia="en-US" w:bidi="ar-SA"/>
      </w:rPr>
    </w:lvl>
    <w:lvl w:ilvl="7" w:tplc="4BA2FF02">
      <w:numFmt w:val="bullet"/>
      <w:lvlText w:val="•"/>
      <w:lvlJc w:val="left"/>
      <w:pPr>
        <w:ind w:left="7642" w:hanging="418"/>
      </w:pPr>
      <w:rPr>
        <w:rFonts w:hint="default"/>
        <w:lang w:val="en-US" w:eastAsia="en-US" w:bidi="ar-SA"/>
      </w:rPr>
    </w:lvl>
    <w:lvl w:ilvl="8" w:tplc="AD981A48">
      <w:numFmt w:val="bullet"/>
      <w:lvlText w:val="•"/>
      <w:lvlJc w:val="left"/>
      <w:pPr>
        <w:ind w:left="8648" w:hanging="418"/>
      </w:pPr>
      <w:rPr>
        <w:rFonts w:hint="default"/>
        <w:lang w:val="en-US" w:eastAsia="en-US" w:bidi="ar-SA"/>
      </w:rPr>
    </w:lvl>
  </w:abstractNum>
  <w:abstractNum w:abstractNumId="121" w15:restartNumberingAfterBreak="0">
    <w:nsid w:val="4798521C"/>
    <w:multiLevelType w:val="hybridMultilevel"/>
    <w:tmpl w:val="9FB45862"/>
    <w:lvl w:ilvl="0" w:tplc="1C5A107A">
      <w:start w:val="1"/>
      <w:numFmt w:val="decimal"/>
      <w:lvlText w:val="%1."/>
      <w:lvlJc w:val="left"/>
      <w:pPr>
        <w:ind w:left="1445" w:hanging="720"/>
      </w:pPr>
      <w:rPr>
        <w:rFonts w:ascii="Arial" w:eastAsia="Arial" w:hAnsi="Arial" w:cs="Arial" w:hint="default"/>
        <w:b w:val="0"/>
        <w:bCs w:val="0"/>
        <w:i w:val="0"/>
        <w:iCs w:val="0"/>
        <w:color w:val="232323"/>
        <w:spacing w:val="-1"/>
        <w:w w:val="107"/>
        <w:sz w:val="22"/>
        <w:szCs w:val="22"/>
        <w:lang w:val="en-US" w:eastAsia="en-US" w:bidi="ar-SA"/>
      </w:rPr>
    </w:lvl>
    <w:lvl w:ilvl="1" w:tplc="8718420E">
      <w:start w:val="1"/>
      <w:numFmt w:val="lowerLetter"/>
      <w:lvlText w:val="(%2)"/>
      <w:lvlJc w:val="left"/>
      <w:pPr>
        <w:ind w:left="1451" w:hanging="730"/>
      </w:pPr>
      <w:rPr>
        <w:rFonts w:ascii="Arial" w:eastAsia="Arial" w:hAnsi="Arial" w:cs="Arial" w:hint="default"/>
        <w:b w:val="0"/>
        <w:bCs w:val="0"/>
        <w:i w:val="0"/>
        <w:iCs w:val="0"/>
        <w:color w:val="232323"/>
        <w:spacing w:val="-1"/>
        <w:w w:val="101"/>
        <w:sz w:val="22"/>
        <w:szCs w:val="22"/>
        <w:lang w:val="en-US" w:eastAsia="en-US" w:bidi="ar-SA"/>
      </w:rPr>
    </w:lvl>
    <w:lvl w:ilvl="2" w:tplc="7AE630C2">
      <w:numFmt w:val="bullet"/>
      <w:lvlText w:val="•"/>
      <w:lvlJc w:val="left"/>
      <w:pPr>
        <w:ind w:left="2520" w:hanging="730"/>
      </w:pPr>
      <w:rPr>
        <w:rFonts w:hint="default"/>
        <w:lang w:val="en-US" w:eastAsia="en-US" w:bidi="ar-SA"/>
      </w:rPr>
    </w:lvl>
    <w:lvl w:ilvl="3" w:tplc="DEF01F92">
      <w:numFmt w:val="bullet"/>
      <w:lvlText w:val="•"/>
      <w:lvlJc w:val="left"/>
      <w:pPr>
        <w:ind w:left="3580" w:hanging="730"/>
      </w:pPr>
      <w:rPr>
        <w:rFonts w:hint="default"/>
        <w:lang w:val="en-US" w:eastAsia="en-US" w:bidi="ar-SA"/>
      </w:rPr>
    </w:lvl>
    <w:lvl w:ilvl="4" w:tplc="8140F646">
      <w:numFmt w:val="bullet"/>
      <w:lvlText w:val="•"/>
      <w:lvlJc w:val="left"/>
      <w:pPr>
        <w:ind w:left="4640" w:hanging="730"/>
      </w:pPr>
      <w:rPr>
        <w:rFonts w:hint="default"/>
        <w:lang w:val="en-US" w:eastAsia="en-US" w:bidi="ar-SA"/>
      </w:rPr>
    </w:lvl>
    <w:lvl w:ilvl="5" w:tplc="8A266DCA">
      <w:numFmt w:val="bullet"/>
      <w:lvlText w:val="•"/>
      <w:lvlJc w:val="left"/>
      <w:pPr>
        <w:ind w:left="5700" w:hanging="730"/>
      </w:pPr>
      <w:rPr>
        <w:rFonts w:hint="default"/>
        <w:lang w:val="en-US" w:eastAsia="en-US" w:bidi="ar-SA"/>
      </w:rPr>
    </w:lvl>
    <w:lvl w:ilvl="6" w:tplc="38E2C7CA">
      <w:numFmt w:val="bullet"/>
      <w:lvlText w:val="•"/>
      <w:lvlJc w:val="left"/>
      <w:pPr>
        <w:ind w:left="6760" w:hanging="730"/>
      </w:pPr>
      <w:rPr>
        <w:rFonts w:hint="default"/>
        <w:lang w:val="en-US" w:eastAsia="en-US" w:bidi="ar-SA"/>
      </w:rPr>
    </w:lvl>
    <w:lvl w:ilvl="7" w:tplc="14602B0A">
      <w:numFmt w:val="bullet"/>
      <w:lvlText w:val="•"/>
      <w:lvlJc w:val="left"/>
      <w:pPr>
        <w:ind w:left="7820" w:hanging="730"/>
      </w:pPr>
      <w:rPr>
        <w:rFonts w:hint="default"/>
        <w:lang w:val="en-US" w:eastAsia="en-US" w:bidi="ar-SA"/>
      </w:rPr>
    </w:lvl>
    <w:lvl w:ilvl="8" w:tplc="6C66EFB8">
      <w:numFmt w:val="bullet"/>
      <w:lvlText w:val="•"/>
      <w:lvlJc w:val="left"/>
      <w:pPr>
        <w:ind w:left="8880" w:hanging="730"/>
      </w:pPr>
      <w:rPr>
        <w:rFonts w:hint="default"/>
        <w:lang w:val="en-US" w:eastAsia="en-US" w:bidi="ar-SA"/>
      </w:rPr>
    </w:lvl>
  </w:abstractNum>
  <w:abstractNum w:abstractNumId="122" w15:restartNumberingAfterBreak="0">
    <w:nsid w:val="481F2179"/>
    <w:multiLevelType w:val="hybridMultilevel"/>
    <w:tmpl w:val="A282FAC0"/>
    <w:lvl w:ilvl="0" w:tplc="2A8A4D2C">
      <w:start w:val="1"/>
      <w:numFmt w:val="lowerLetter"/>
      <w:lvlText w:val="(%1)"/>
      <w:lvlJc w:val="left"/>
      <w:pPr>
        <w:ind w:left="1476" w:hanging="725"/>
      </w:pPr>
      <w:rPr>
        <w:rFonts w:ascii="Arial" w:eastAsia="Arial" w:hAnsi="Arial" w:cs="Arial" w:hint="default"/>
        <w:b w:val="0"/>
        <w:bCs w:val="0"/>
        <w:i w:val="0"/>
        <w:iCs w:val="0"/>
        <w:color w:val="232323"/>
        <w:spacing w:val="-1"/>
        <w:w w:val="101"/>
        <w:sz w:val="22"/>
        <w:szCs w:val="22"/>
        <w:lang w:val="en-US" w:eastAsia="en-US" w:bidi="ar-SA"/>
      </w:rPr>
    </w:lvl>
    <w:lvl w:ilvl="1" w:tplc="02D4E79C">
      <w:numFmt w:val="bullet"/>
      <w:lvlText w:val="•"/>
      <w:lvlJc w:val="left"/>
      <w:pPr>
        <w:ind w:left="2432" w:hanging="725"/>
      </w:pPr>
      <w:rPr>
        <w:rFonts w:hint="default"/>
        <w:lang w:val="en-US" w:eastAsia="en-US" w:bidi="ar-SA"/>
      </w:rPr>
    </w:lvl>
    <w:lvl w:ilvl="2" w:tplc="DB34DC30">
      <w:numFmt w:val="bullet"/>
      <w:lvlText w:val="•"/>
      <w:lvlJc w:val="left"/>
      <w:pPr>
        <w:ind w:left="3384" w:hanging="725"/>
      </w:pPr>
      <w:rPr>
        <w:rFonts w:hint="default"/>
        <w:lang w:val="en-US" w:eastAsia="en-US" w:bidi="ar-SA"/>
      </w:rPr>
    </w:lvl>
    <w:lvl w:ilvl="3" w:tplc="CE5066AC">
      <w:numFmt w:val="bullet"/>
      <w:lvlText w:val="•"/>
      <w:lvlJc w:val="left"/>
      <w:pPr>
        <w:ind w:left="4336" w:hanging="725"/>
      </w:pPr>
      <w:rPr>
        <w:rFonts w:hint="default"/>
        <w:lang w:val="en-US" w:eastAsia="en-US" w:bidi="ar-SA"/>
      </w:rPr>
    </w:lvl>
    <w:lvl w:ilvl="4" w:tplc="56C8901C">
      <w:numFmt w:val="bullet"/>
      <w:lvlText w:val="•"/>
      <w:lvlJc w:val="left"/>
      <w:pPr>
        <w:ind w:left="5288" w:hanging="725"/>
      </w:pPr>
      <w:rPr>
        <w:rFonts w:hint="default"/>
        <w:lang w:val="en-US" w:eastAsia="en-US" w:bidi="ar-SA"/>
      </w:rPr>
    </w:lvl>
    <w:lvl w:ilvl="5" w:tplc="F66C502E">
      <w:numFmt w:val="bullet"/>
      <w:lvlText w:val="•"/>
      <w:lvlJc w:val="left"/>
      <w:pPr>
        <w:ind w:left="6240" w:hanging="725"/>
      </w:pPr>
      <w:rPr>
        <w:rFonts w:hint="default"/>
        <w:lang w:val="en-US" w:eastAsia="en-US" w:bidi="ar-SA"/>
      </w:rPr>
    </w:lvl>
    <w:lvl w:ilvl="6" w:tplc="53380B24">
      <w:numFmt w:val="bullet"/>
      <w:lvlText w:val="•"/>
      <w:lvlJc w:val="left"/>
      <w:pPr>
        <w:ind w:left="7192" w:hanging="725"/>
      </w:pPr>
      <w:rPr>
        <w:rFonts w:hint="default"/>
        <w:lang w:val="en-US" w:eastAsia="en-US" w:bidi="ar-SA"/>
      </w:rPr>
    </w:lvl>
    <w:lvl w:ilvl="7" w:tplc="A268DE90">
      <w:numFmt w:val="bullet"/>
      <w:lvlText w:val="•"/>
      <w:lvlJc w:val="left"/>
      <w:pPr>
        <w:ind w:left="8144" w:hanging="725"/>
      </w:pPr>
      <w:rPr>
        <w:rFonts w:hint="default"/>
        <w:lang w:val="en-US" w:eastAsia="en-US" w:bidi="ar-SA"/>
      </w:rPr>
    </w:lvl>
    <w:lvl w:ilvl="8" w:tplc="EC48110E">
      <w:numFmt w:val="bullet"/>
      <w:lvlText w:val="•"/>
      <w:lvlJc w:val="left"/>
      <w:pPr>
        <w:ind w:left="9096" w:hanging="725"/>
      </w:pPr>
      <w:rPr>
        <w:rFonts w:hint="default"/>
        <w:lang w:val="en-US" w:eastAsia="en-US" w:bidi="ar-SA"/>
      </w:rPr>
    </w:lvl>
  </w:abstractNum>
  <w:abstractNum w:abstractNumId="123" w15:restartNumberingAfterBreak="0">
    <w:nsid w:val="48360F82"/>
    <w:multiLevelType w:val="hybridMultilevel"/>
    <w:tmpl w:val="57003154"/>
    <w:lvl w:ilvl="0" w:tplc="FFFFFFFF">
      <w:start w:val="1"/>
      <w:numFmt w:val="decimal"/>
      <w:lvlText w:val="(%1)"/>
      <w:lvlJc w:val="left"/>
      <w:pPr>
        <w:ind w:left="609" w:hanging="418"/>
        <w:jc w:val="right"/>
      </w:pPr>
      <w:rPr>
        <w:rFonts w:hint="default"/>
        <w:spacing w:val="0"/>
        <w:w w:val="105"/>
        <w:lang w:val="en-US" w:eastAsia="en-US" w:bidi="ar-SA"/>
      </w:rPr>
    </w:lvl>
    <w:lvl w:ilvl="1" w:tplc="FFFFFFFF">
      <w:numFmt w:val="bullet"/>
      <w:lvlText w:val="•"/>
      <w:lvlJc w:val="left"/>
      <w:pPr>
        <w:ind w:left="1606" w:hanging="418"/>
      </w:pPr>
      <w:rPr>
        <w:rFonts w:hint="default"/>
        <w:lang w:val="en-US" w:eastAsia="en-US" w:bidi="ar-SA"/>
      </w:rPr>
    </w:lvl>
    <w:lvl w:ilvl="2" w:tplc="FFFFFFFF">
      <w:numFmt w:val="bullet"/>
      <w:lvlText w:val="•"/>
      <w:lvlJc w:val="left"/>
      <w:pPr>
        <w:ind w:left="2612" w:hanging="418"/>
      </w:pPr>
      <w:rPr>
        <w:rFonts w:hint="default"/>
        <w:lang w:val="en-US" w:eastAsia="en-US" w:bidi="ar-SA"/>
      </w:rPr>
    </w:lvl>
    <w:lvl w:ilvl="3" w:tplc="FFFFFFFF">
      <w:numFmt w:val="bullet"/>
      <w:lvlText w:val="•"/>
      <w:lvlJc w:val="left"/>
      <w:pPr>
        <w:ind w:left="3618" w:hanging="418"/>
      </w:pPr>
      <w:rPr>
        <w:rFonts w:hint="default"/>
        <w:lang w:val="en-US" w:eastAsia="en-US" w:bidi="ar-SA"/>
      </w:rPr>
    </w:lvl>
    <w:lvl w:ilvl="4" w:tplc="FFFFFFFF">
      <w:numFmt w:val="bullet"/>
      <w:lvlText w:val="•"/>
      <w:lvlJc w:val="left"/>
      <w:pPr>
        <w:ind w:left="4624" w:hanging="418"/>
      </w:pPr>
      <w:rPr>
        <w:rFonts w:hint="default"/>
        <w:lang w:val="en-US" w:eastAsia="en-US" w:bidi="ar-SA"/>
      </w:rPr>
    </w:lvl>
    <w:lvl w:ilvl="5" w:tplc="FFFFFFFF">
      <w:numFmt w:val="bullet"/>
      <w:lvlText w:val="•"/>
      <w:lvlJc w:val="left"/>
      <w:pPr>
        <w:ind w:left="5630" w:hanging="418"/>
      </w:pPr>
      <w:rPr>
        <w:rFonts w:hint="default"/>
        <w:lang w:val="en-US" w:eastAsia="en-US" w:bidi="ar-SA"/>
      </w:rPr>
    </w:lvl>
    <w:lvl w:ilvl="6" w:tplc="FFFFFFFF">
      <w:numFmt w:val="bullet"/>
      <w:lvlText w:val="•"/>
      <w:lvlJc w:val="left"/>
      <w:pPr>
        <w:ind w:left="6636" w:hanging="418"/>
      </w:pPr>
      <w:rPr>
        <w:rFonts w:hint="default"/>
        <w:lang w:val="en-US" w:eastAsia="en-US" w:bidi="ar-SA"/>
      </w:rPr>
    </w:lvl>
    <w:lvl w:ilvl="7" w:tplc="FFFFFFFF">
      <w:numFmt w:val="bullet"/>
      <w:lvlText w:val="•"/>
      <w:lvlJc w:val="left"/>
      <w:pPr>
        <w:ind w:left="7642" w:hanging="418"/>
      </w:pPr>
      <w:rPr>
        <w:rFonts w:hint="default"/>
        <w:lang w:val="en-US" w:eastAsia="en-US" w:bidi="ar-SA"/>
      </w:rPr>
    </w:lvl>
    <w:lvl w:ilvl="8" w:tplc="FFFFFFFF">
      <w:numFmt w:val="bullet"/>
      <w:lvlText w:val="•"/>
      <w:lvlJc w:val="left"/>
      <w:pPr>
        <w:ind w:left="8648" w:hanging="418"/>
      </w:pPr>
      <w:rPr>
        <w:rFonts w:hint="default"/>
        <w:lang w:val="en-US" w:eastAsia="en-US" w:bidi="ar-SA"/>
      </w:rPr>
    </w:lvl>
  </w:abstractNum>
  <w:abstractNum w:abstractNumId="124" w15:restartNumberingAfterBreak="0">
    <w:nsid w:val="49644F00"/>
    <w:multiLevelType w:val="hybridMultilevel"/>
    <w:tmpl w:val="EBB889A4"/>
    <w:lvl w:ilvl="0" w:tplc="B8A07936">
      <w:start w:val="1"/>
      <w:numFmt w:val="lowerLetter"/>
      <w:lvlText w:val="(%1)"/>
      <w:lvlJc w:val="left"/>
      <w:pPr>
        <w:ind w:left="648" w:hanging="447"/>
      </w:pPr>
      <w:rPr>
        <w:rFonts w:hint="default"/>
        <w:spacing w:val="0"/>
        <w:w w:val="92"/>
        <w:lang w:val="en-US" w:eastAsia="en-US" w:bidi="ar-SA"/>
      </w:rPr>
    </w:lvl>
    <w:lvl w:ilvl="1" w:tplc="7898EFF6">
      <w:start w:val="1"/>
      <w:numFmt w:val="upperRoman"/>
      <w:lvlText w:val="(%2)"/>
      <w:lvlJc w:val="left"/>
      <w:pPr>
        <w:ind w:left="1078" w:hanging="463"/>
      </w:pPr>
      <w:rPr>
        <w:rFonts w:ascii="Arial" w:eastAsia="Arial" w:hAnsi="Arial" w:cs="Arial" w:hint="default"/>
        <w:b w:val="0"/>
        <w:bCs w:val="0"/>
        <w:i w:val="0"/>
        <w:iCs w:val="0"/>
        <w:color w:val="383838"/>
        <w:spacing w:val="-1"/>
        <w:w w:val="128"/>
        <w:position w:val="-1"/>
        <w:sz w:val="22"/>
        <w:szCs w:val="22"/>
        <w:lang w:val="en-US" w:eastAsia="en-US" w:bidi="ar-SA"/>
      </w:rPr>
    </w:lvl>
    <w:lvl w:ilvl="2" w:tplc="4ECEC2A0">
      <w:numFmt w:val="bullet"/>
      <w:lvlText w:val="•"/>
      <w:lvlJc w:val="left"/>
      <w:pPr>
        <w:ind w:left="2071" w:hanging="463"/>
      </w:pPr>
      <w:rPr>
        <w:rFonts w:hint="default"/>
        <w:lang w:val="en-US" w:eastAsia="en-US" w:bidi="ar-SA"/>
      </w:rPr>
    </w:lvl>
    <w:lvl w:ilvl="3" w:tplc="F4DEAD9C">
      <w:numFmt w:val="bullet"/>
      <w:lvlText w:val="•"/>
      <w:lvlJc w:val="left"/>
      <w:pPr>
        <w:ind w:left="3062" w:hanging="463"/>
      </w:pPr>
      <w:rPr>
        <w:rFonts w:hint="default"/>
        <w:lang w:val="en-US" w:eastAsia="en-US" w:bidi="ar-SA"/>
      </w:rPr>
    </w:lvl>
    <w:lvl w:ilvl="4" w:tplc="D87A3FDE">
      <w:numFmt w:val="bullet"/>
      <w:lvlText w:val="•"/>
      <w:lvlJc w:val="left"/>
      <w:pPr>
        <w:ind w:left="4053" w:hanging="463"/>
      </w:pPr>
      <w:rPr>
        <w:rFonts w:hint="default"/>
        <w:lang w:val="en-US" w:eastAsia="en-US" w:bidi="ar-SA"/>
      </w:rPr>
    </w:lvl>
    <w:lvl w:ilvl="5" w:tplc="A46EAB02">
      <w:numFmt w:val="bullet"/>
      <w:lvlText w:val="•"/>
      <w:lvlJc w:val="left"/>
      <w:pPr>
        <w:ind w:left="5044" w:hanging="463"/>
      </w:pPr>
      <w:rPr>
        <w:rFonts w:hint="default"/>
        <w:lang w:val="en-US" w:eastAsia="en-US" w:bidi="ar-SA"/>
      </w:rPr>
    </w:lvl>
    <w:lvl w:ilvl="6" w:tplc="DC4E5F5A">
      <w:numFmt w:val="bullet"/>
      <w:lvlText w:val="•"/>
      <w:lvlJc w:val="left"/>
      <w:pPr>
        <w:ind w:left="6035" w:hanging="463"/>
      </w:pPr>
      <w:rPr>
        <w:rFonts w:hint="default"/>
        <w:lang w:val="en-US" w:eastAsia="en-US" w:bidi="ar-SA"/>
      </w:rPr>
    </w:lvl>
    <w:lvl w:ilvl="7" w:tplc="6534E362">
      <w:numFmt w:val="bullet"/>
      <w:lvlText w:val="•"/>
      <w:lvlJc w:val="left"/>
      <w:pPr>
        <w:ind w:left="7026" w:hanging="463"/>
      </w:pPr>
      <w:rPr>
        <w:rFonts w:hint="default"/>
        <w:lang w:val="en-US" w:eastAsia="en-US" w:bidi="ar-SA"/>
      </w:rPr>
    </w:lvl>
    <w:lvl w:ilvl="8" w:tplc="B5DA149A">
      <w:numFmt w:val="bullet"/>
      <w:lvlText w:val="•"/>
      <w:lvlJc w:val="left"/>
      <w:pPr>
        <w:ind w:left="8017" w:hanging="463"/>
      </w:pPr>
      <w:rPr>
        <w:rFonts w:hint="default"/>
        <w:lang w:val="en-US" w:eastAsia="en-US" w:bidi="ar-SA"/>
      </w:rPr>
    </w:lvl>
  </w:abstractNum>
  <w:abstractNum w:abstractNumId="125" w15:restartNumberingAfterBreak="0">
    <w:nsid w:val="49922F53"/>
    <w:multiLevelType w:val="hybridMultilevel"/>
    <w:tmpl w:val="929CF0CA"/>
    <w:lvl w:ilvl="0" w:tplc="FC747C42">
      <w:start w:val="1"/>
      <w:numFmt w:val="decimal"/>
      <w:lvlText w:val="(%1)"/>
      <w:lvlJc w:val="left"/>
      <w:pPr>
        <w:ind w:left="1002" w:hanging="423"/>
      </w:pPr>
      <w:rPr>
        <w:rFonts w:hint="default"/>
        <w:spacing w:val="0"/>
        <w:w w:val="96"/>
        <w:lang w:val="en-US" w:eastAsia="en-US" w:bidi="ar-SA"/>
      </w:rPr>
    </w:lvl>
    <w:lvl w:ilvl="1" w:tplc="7616BFFC">
      <w:numFmt w:val="bullet"/>
      <w:lvlText w:val="•"/>
      <w:lvlJc w:val="left"/>
      <w:pPr>
        <w:ind w:left="1958" w:hanging="423"/>
      </w:pPr>
      <w:rPr>
        <w:rFonts w:hint="default"/>
        <w:lang w:val="en-US" w:eastAsia="en-US" w:bidi="ar-SA"/>
      </w:rPr>
    </w:lvl>
    <w:lvl w:ilvl="2" w:tplc="D29A17D6">
      <w:numFmt w:val="bullet"/>
      <w:lvlText w:val="•"/>
      <w:lvlJc w:val="left"/>
      <w:pPr>
        <w:ind w:left="2916" w:hanging="423"/>
      </w:pPr>
      <w:rPr>
        <w:rFonts w:hint="default"/>
        <w:lang w:val="en-US" w:eastAsia="en-US" w:bidi="ar-SA"/>
      </w:rPr>
    </w:lvl>
    <w:lvl w:ilvl="3" w:tplc="BB740376">
      <w:numFmt w:val="bullet"/>
      <w:lvlText w:val="•"/>
      <w:lvlJc w:val="left"/>
      <w:pPr>
        <w:ind w:left="3874" w:hanging="423"/>
      </w:pPr>
      <w:rPr>
        <w:rFonts w:hint="default"/>
        <w:lang w:val="en-US" w:eastAsia="en-US" w:bidi="ar-SA"/>
      </w:rPr>
    </w:lvl>
    <w:lvl w:ilvl="4" w:tplc="1D34BCFA">
      <w:numFmt w:val="bullet"/>
      <w:lvlText w:val="•"/>
      <w:lvlJc w:val="left"/>
      <w:pPr>
        <w:ind w:left="4832" w:hanging="423"/>
      </w:pPr>
      <w:rPr>
        <w:rFonts w:hint="default"/>
        <w:lang w:val="en-US" w:eastAsia="en-US" w:bidi="ar-SA"/>
      </w:rPr>
    </w:lvl>
    <w:lvl w:ilvl="5" w:tplc="5F18731A">
      <w:numFmt w:val="bullet"/>
      <w:lvlText w:val="•"/>
      <w:lvlJc w:val="left"/>
      <w:pPr>
        <w:ind w:left="5790" w:hanging="423"/>
      </w:pPr>
      <w:rPr>
        <w:rFonts w:hint="default"/>
        <w:lang w:val="en-US" w:eastAsia="en-US" w:bidi="ar-SA"/>
      </w:rPr>
    </w:lvl>
    <w:lvl w:ilvl="6" w:tplc="294E1A88">
      <w:numFmt w:val="bullet"/>
      <w:lvlText w:val="•"/>
      <w:lvlJc w:val="left"/>
      <w:pPr>
        <w:ind w:left="6748" w:hanging="423"/>
      </w:pPr>
      <w:rPr>
        <w:rFonts w:hint="default"/>
        <w:lang w:val="en-US" w:eastAsia="en-US" w:bidi="ar-SA"/>
      </w:rPr>
    </w:lvl>
    <w:lvl w:ilvl="7" w:tplc="4C2C9AEC">
      <w:numFmt w:val="bullet"/>
      <w:lvlText w:val="•"/>
      <w:lvlJc w:val="left"/>
      <w:pPr>
        <w:ind w:left="7706" w:hanging="423"/>
      </w:pPr>
      <w:rPr>
        <w:rFonts w:hint="default"/>
        <w:lang w:val="en-US" w:eastAsia="en-US" w:bidi="ar-SA"/>
      </w:rPr>
    </w:lvl>
    <w:lvl w:ilvl="8" w:tplc="BD284AB0">
      <w:numFmt w:val="bullet"/>
      <w:lvlText w:val="•"/>
      <w:lvlJc w:val="left"/>
      <w:pPr>
        <w:ind w:left="8664" w:hanging="423"/>
      </w:pPr>
      <w:rPr>
        <w:rFonts w:hint="default"/>
        <w:lang w:val="en-US" w:eastAsia="en-US" w:bidi="ar-SA"/>
      </w:rPr>
    </w:lvl>
  </w:abstractNum>
  <w:abstractNum w:abstractNumId="126" w15:restartNumberingAfterBreak="0">
    <w:nsid w:val="4A1C5290"/>
    <w:multiLevelType w:val="hybridMultilevel"/>
    <w:tmpl w:val="4A32E800"/>
    <w:lvl w:ilvl="0" w:tplc="FD1A8294">
      <w:start w:val="1"/>
      <w:numFmt w:val="lowerLetter"/>
      <w:lvlText w:val="(%1)"/>
      <w:lvlJc w:val="left"/>
      <w:pPr>
        <w:ind w:left="1243" w:hanging="409"/>
      </w:pPr>
      <w:rPr>
        <w:rFonts w:ascii="Arial" w:eastAsia="Arial" w:hAnsi="Arial" w:cs="Arial" w:hint="default"/>
        <w:b w:val="0"/>
        <w:bCs w:val="0"/>
        <w:i w:val="0"/>
        <w:iCs w:val="0"/>
        <w:color w:val="343434"/>
        <w:spacing w:val="0"/>
        <w:w w:val="103"/>
        <w:sz w:val="20"/>
        <w:szCs w:val="20"/>
        <w:lang w:val="en-US" w:eastAsia="en-US" w:bidi="ar-SA"/>
      </w:rPr>
    </w:lvl>
    <w:lvl w:ilvl="1" w:tplc="E0D275FE">
      <w:start w:val="1"/>
      <w:numFmt w:val="decimal"/>
      <w:lvlText w:val="(%2)"/>
      <w:lvlJc w:val="left"/>
      <w:pPr>
        <w:ind w:left="1649" w:hanging="404"/>
      </w:pPr>
      <w:rPr>
        <w:rFonts w:hint="default"/>
        <w:spacing w:val="0"/>
        <w:w w:val="99"/>
        <w:lang w:val="en-US" w:eastAsia="en-US" w:bidi="ar-SA"/>
      </w:rPr>
    </w:lvl>
    <w:lvl w:ilvl="2" w:tplc="14462462">
      <w:numFmt w:val="bullet"/>
      <w:lvlText w:val="•"/>
      <w:lvlJc w:val="left"/>
      <w:pPr>
        <w:ind w:left="2637" w:hanging="404"/>
      </w:pPr>
      <w:rPr>
        <w:rFonts w:hint="default"/>
        <w:lang w:val="en-US" w:eastAsia="en-US" w:bidi="ar-SA"/>
      </w:rPr>
    </w:lvl>
    <w:lvl w:ilvl="3" w:tplc="2A30B97E">
      <w:numFmt w:val="bullet"/>
      <w:lvlText w:val="•"/>
      <w:lvlJc w:val="left"/>
      <w:pPr>
        <w:ind w:left="3635" w:hanging="404"/>
      </w:pPr>
      <w:rPr>
        <w:rFonts w:hint="default"/>
        <w:lang w:val="en-US" w:eastAsia="en-US" w:bidi="ar-SA"/>
      </w:rPr>
    </w:lvl>
    <w:lvl w:ilvl="4" w:tplc="BE2E6A30">
      <w:numFmt w:val="bullet"/>
      <w:lvlText w:val="•"/>
      <w:lvlJc w:val="left"/>
      <w:pPr>
        <w:ind w:left="4633" w:hanging="404"/>
      </w:pPr>
      <w:rPr>
        <w:rFonts w:hint="default"/>
        <w:lang w:val="en-US" w:eastAsia="en-US" w:bidi="ar-SA"/>
      </w:rPr>
    </w:lvl>
    <w:lvl w:ilvl="5" w:tplc="51441582">
      <w:numFmt w:val="bullet"/>
      <w:lvlText w:val="•"/>
      <w:lvlJc w:val="left"/>
      <w:pPr>
        <w:ind w:left="5631" w:hanging="404"/>
      </w:pPr>
      <w:rPr>
        <w:rFonts w:hint="default"/>
        <w:lang w:val="en-US" w:eastAsia="en-US" w:bidi="ar-SA"/>
      </w:rPr>
    </w:lvl>
    <w:lvl w:ilvl="6" w:tplc="6CCA1910">
      <w:numFmt w:val="bullet"/>
      <w:lvlText w:val="•"/>
      <w:lvlJc w:val="left"/>
      <w:pPr>
        <w:ind w:left="6628" w:hanging="404"/>
      </w:pPr>
      <w:rPr>
        <w:rFonts w:hint="default"/>
        <w:lang w:val="en-US" w:eastAsia="en-US" w:bidi="ar-SA"/>
      </w:rPr>
    </w:lvl>
    <w:lvl w:ilvl="7" w:tplc="D51668C6">
      <w:numFmt w:val="bullet"/>
      <w:lvlText w:val="•"/>
      <w:lvlJc w:val="left"/>
      <w:pPr>
        <w:ind w:left="7626" w:hanging="404"/>
      </w:pPr>
      <w:rPr>
        <w:rFonts w:hint="default"/>
        <w:lang w:val="en-US" w:eastAsia="en-US" w:bidi="ar-SA"/>
      </w:rPr>
    </w:lvl>
    <w:lvl w:ilvl="8" w:tplc="F6887C9A">
      <w:numFmt w:val="bullet"/>
      <w:lvlText w:val="•"/>
      <w:lvlJc w:val="left"/>
      <w:pPr>
        <w:ind w:left="8624" w:hanging="404"/>
      </w:pPr>
      <w:rPr>
        <w:rFonts w:hint="default"/>
        <w:lang w:val="en-US" w:eastAsia="en-US" w:bidi="ar-SA"/>
      </w:rPr>
    </w:lvl>
  </w:abstractNum>
  <w:abstractNum w:abstractNumId="127" w15:restartNumberingAfterBreak="0">
    <w:nsid w:val="4A27029E"/>
    <w:multiLevelType w:val="hybridMultilevel"/>
    <w:tmpl w:val="49EAF5BC"/>
    <w:lvl w:ilvl="0" w:tplc="F1FE2AFA">
      <w:start w:val="1"/>
      <w:numFmt w:val="upperRoman"/>
      <w:lvlText w:val="(%1)"/>
      <w:lvlJc w:val="left"/>
      <w:pPr>
        <w:ind w:left="1202" w:hanging="410"/>
      </w:pPr>
      <w:rPr>
        <w:rFonts w:ascii="Arial" w:eastAsia="Arial" w:hAnsi="Arial" w:cs="Arial" w:hint="default"/>
        <w:b w:val="0"/>
        <w:bCs w:val="0"/>
        <w:i w:val="0"/>
        <w:iCs w:val="0"/>
        <w:color w:val="383838"/>
        <w:spacing w:val="-1"/>
        <w:w w:val="94"/>
        <w:sz w:val="21"/>
        <w:szCs w:val="21"/>
        <w:lang w:val="en-US" w:eastAsia="en-US" w:bidi="ar-SA"/>
      </w:rPr>
    </w:lvl>
    <w:lvl w:ilvl="1" w:tplc="2A74E8B2">
      <w:start w:val="1"/>
      <w:numFmt w:val="decimal"/>
      <w:lvlText w:val="(%2)"/>
      <w:lvlJc w:val="left"/>
      <w:pPr>
        <w:ind w:left="417" w:hanging="417"/>
        <w:jc w:val="right"/>
      </w:pPr>
      <w:rPr>
        <w:rFonts w:hint="default"/>
        <w:spacing w:val="0"/>
        <w:w w:val="97"/>
        <w:lang w:val="en-US" w:eastAsia="en-US" w:bidi="ar-SA"/>
      </w:rPr>
    </w:lvl>
    <w:lvl w:ilvl="2" w:tplc="87149270">
      <w:start w:val="1"/>
      <w:numFmt w:val="decimal"/>
      <w:lvlText w:val="(%3)"/>
      <w:lvlJc w:val="left"/>
      <w:pPr>
        <w:ind w:left="1328" w:hanging="418"/>
      </w:pPr>
      <w:rPr>
        <w:rFonts w:hint="default"/>
        <w:spacing w:val="-1"/>
        <w:w w:val="97"/>
        <w:lang w:val="en-US" w:eastAsia="en-US" w:bidi="ar-SA"/>
      </w:rPr>
    </w:lvl>
    <w:lvl w:ilvl="3" w:tplc="617C6ADC">
      <w:numFmt w:val="bullet"/>
      <w:lvlText w:val="•"/>
      <w:lvlJc w:val="left"/>
      <w:pPr>
        <w:ind w:left="2828" w:hanging="418"/>
      </w:pPr>
      <w:rPr>
        <w:rFonts w:hint="default"/>
        <w:lang w:val="en-US" w:eastAsia="en-US" w:bidi="ar-SA"/>
      </w:rPr>
    </w:lvl>
    <w:lvl w:ilvl="4" w:tplc="FFFC2B96">
      <w:numFmt w:val="bullet"/>
      <w:lvlText w:val="•"/>
      <w:lvlJc w:val="left"/>
      <w:pPr>
        <w:ind w:left="4016" w:hanging="418"/>
      </w:pPr>
      <w:rPr>
        <w:rFonts w:hint="default"/>
        <w:lang w:val="en-US" w:eastAsia="en-US" w:bidi="ar-SA"/>
      </w:rPr>
    </w:lvl>
    <w:lvl w:ilvl="5" w:tplc="72E89E90">
      <w:numFmt w:val="bullet"/>
      <w:lvlText w:val="•"/>
      <w:lvlJc w:val="left"/>
      <w:pPr>
        <w:ind w:left="5204" w:hanging="418"/>
      </w:pPr>
      <w:rPr>
        <w:rFonts w:hint="default"/>
        <w:lang w:val="en-US" w:eastAsia="en-US" w:bidi="ar-SA"/>
      </w:rPr>
    </w:lvl>
    <w:lvl w:ilvl="6" w:tplc="815C3708">
      <w:numFmt w:val="bullet"/>
      <w:lvlText w:val="•"/>
      <w:lvlJc w:val="left"/>
      <w:pPr>
        <w:ind w:left="6392" w:hanging="418"/>
      </w:pPr>
      <w:rPr>
        <w:rFonts w:hint="default"/>
        <w:lang w:val="en-US" w:eastAsia="en-US" w:bidi="ar-SA"/>
      </w:rPr>
    </w:lvl>
    <w:lvl w:ilvl="7" w:tplc="8D6250AC">
      <w:numFmt w:val="bullet"/>
      <w:lvlText w:val="•"/>
      <w:lvlJc w:val="left"/>
      <w:pPr>
        <w:ind w:left="7581" w:hanging="418"/>
      </w:pPr>
      <w:rPr>
        <w:rFonts w:hint="default"/>
        <w:lang w:val="en-US" w:eastAsia="en-US" w:bidi="ar-SA"/>
      </w:rPr>
    </w:lvl>
    <w:lvl w:ilvl="8" w:tplc="28C8FAD6">
      <w:numFmt w:val="bullet"/>
      <w:lvlText w:val="•"/>
      <w:lvlJc w:val="left"/>
      <w:pPr>
        <w:ind w:left="8769" w:hanging="418"/>
      </w:pPr>
      <w:rPr>
        <w:rFonts w:hint="default"/>
        <w:lang w:val="en-US" w:eastAsia="en-US" w:bidi="ar-SA"/>
      </w:rPr>
    </w:lvl>
  </w:abstractNum>
  <w:abstractNum w:abstractNumId="128" w15:restartNumberingAfterBreak="0">
    <w:nsid w:val="4AFE3ADA"/>
    <w:multiLevelType w:val="hybridMultilevel"/>
    <w:tmpl w:val="F7D89EC2"/>
    <w:lvl w:ilvl="0" w:tplc="1D2458EA">
      <w:start w:val="11"/>
      <w:numFmt w:val="lowerLetter"/>
      <w:lvlText w:val="(%1)"/>
      <w:lvlJc w:val="left"/>
      <w:pPr>
        <w:ind w:left="1226" w:hanging="413"/>
      </w:pPr>
      <w:rPr>
        <w:rFonts w:ascii="Arial" w:eastAsia="Arial" w:hAnsi="Arial" w:cs="Arial" w:hint="default"/>
        <w:b w:val="0"/>
        <w:bCs w:val="0"/>
        <w:i w:val="0"/>
        <w:iCs w:val="0"/>
        <w:color w:val="363636"/>
        <w:spacing w:val="0"/>
        <w:w w:val="97"/>
        <w:sz w:val="21"/>
        <w:szCs w:val="21"/>
        <w:lang w:val="en-US" w:eastAsia="en-US" w:bidi="ar-SA"/>
      </w:rPr>
    </w:lvl>
    <w:lvl w:ilvl="1" w:tplc="83722DDC">
      <w:start w:val="1"/>
      <w:numFmt w:val="decimal"/>
      <w:lvlText w:val="(%2)"/>
      <w:lvlJc w:val="left"/>
      <w:pPr>
        <w:ind w:left="1644" w:hanging="418"/>
      </w:pPr>
      <w:rPr>
        <w:rFonts w:hint="default"/>
        <w:spacing w:val="-1"/>
        <w:w w:val="97"/>
        <w:lang w:val="en-US" w:eastAsia="en-US" w:bidi="ar-SA"/>
      </w:rPr>
    </w:lvl>
    <w:lvl w:ilvl="2" w:tplc="DE3C3BE0">
      <w:start w:val="1"/>
      <w:numFmt w:val="upperLetter"/>
      <w:lvlText w:val="(%3)"/>
      <w:lvlJc w:val="left"/>
      <w:pPr>
        <w:ind w:left="2052" w:hanging="413"/>
      </w:pPr>
      <w:rPr>
        <w:rFonts w:ascii="Arial" w:eastAsia="Arial" w:hAnsi="Arial" w:cs="Arial" w:hint="default"/>
        <w:b w:val="0"/>
        <w:bCs w:val="0"/>
        <w:i w:val="0"/>
        <w:iCs w:val="0"/>
        <w:color w:val="363636"/>
        <w:spacing w:val="0"/>
        <w:w w:val="99"/>
        <w:sz w:val="21"/>
        <w:szCs w:val="21"/>
        <w:lang w:val="en-US" w:eastAsia="en-US" w:bidi="ar-SA"/>
      </w:rPr>
    </w:lvl>
    <w:lvl w:ilvl="3" w:tplc="53184D08">
      <w:numFmt w:val="bullet"/>
      <w:lvlText w:val="•"/>
      <w:lvlJc w:val="left"/>
      <w:pPr>
        <w:ind w:left="3200" w:hanging="413"/>
      </w:pPr>
      <w:rPr>
        <w:rFonts w:hint="default"/>
        <w:lang w:val="en-US" w:eastAsia="en-US" w:bidi="ar-SA"/>
      </w:rPr>
    </w:lvl>
    <w:lvl w:ilvl="4" w:tplc="7B54E5AC">
      <w:numFmt w:val="bullet"/>
      <w:lvlText w:val="•"/>
      <w:lvlJc w:val="left"/>
      <w:pPr>
        <w:ind w:left="4340" w:hanging="413"/>
      </w:pPr>
      <w:rPr>
        <w:rFonts w:hint="default"/>
        <w:lang w:val="en-US" w:eastAsia="en-US" w:bidi="ar-SA"/>
      </w:rPr>
    </w:lvl>
    <w:lvl w:ilvl="5" w:tplc="7C507EDE">
      <w:numFmt w:val="bullet"/>
      <w:lvlText w:val="•"/>
      <w:lvlJc w:val="left"/>
      <w:pPr>
        <w:ind w:left="5480" w:hanging="413"/>
      </w:pPr>
      <w:rPr>
        <w:rFonts w:hint="default"/>
        <w:lang w:val="en-US" w:eastAsia="en-US" w:bidi="ar-SA"/>
      </w:rPr>
    </w:lvl>
    <w:lvl w:ilvl="6" w:tplc="800E3C58">
      <w:numFmt w:val="bullet"/>
      <w:lvlText w:val="•"/>
      <w:lvlJc w:val="left"/>
      <w:pPr>
        <w:ind w:left="6620" w:hanging="413"/>
      </w:pPr>
      <w:rPr>
        <w:rFonts w:hint="default"/>
        <w:lang w:val="en-US" w:eastAsia="en-US" w:bidi="ar-SA"/>
      </w:rPr>
    </w:lvl>
    <w:lvl w:ilvl="7" w:tplc="82069FBE">
      <w:numFmt w:val="bullet"/>
      <w:lvlText w:val="•"/>
      <w:lvlJc w:val="left"/>
      <w:pPr>
        <w:ind w:left="7760" w:hanging="413"/>
      </w:pPr>
      <w:rPr>
        <w:rFonts w:hint="default"/>
        <w:lang w:val="en-US" w:eastAsia="en-US" w:bidi="ar-SA"/>
      </w:rPr>
    </w:lvl>
    <w:lvl w:ilvl="8" w:tplc="E522CB86">
      <w:numFmt w:val="bullet"/>
      <w:lvlText w:val="•"/>
      <w:lvlJc w:val="left"/>
      <w:pPr>
        <w:ind w:left="8900" w:hanging="413"/>
      </w:pPr>
      <w:rPr>
        <w:rFonts w:hint="default"/>
        <w:lang w:val="en-US" w:eastAsia="en-US" w:bidi="ar-SA"/>
      </w:rPr>
    </w:lvl>
  </w:abstractNum>
  <w:abstractNum w:abstractNumId="129" w15:restartNumberingAfterBreak="0">
    <w:nsid w:val="4C9F273B"/>
    <w:multiLevelType w:val="hybridMultilevel"/>
    <w:tmpl w:val="8AB6D426"/>
    <w:lvl w:ilvl="0" w:tplc="4EE6574C">
      <w:start w:val="1"/>
      <w:numFmt w:val="lowerLetter"/>
      <w:lvlText w:val="(%1)"/>
      <w:lvlJc w:val="left"/>
      <w:pPr>
        <w:ind w:left="1304" w:hanging="425"/>
      </w:pPr>
      <w:rPr>
        <w:rFonts w:hint="default"/>
        <w:spacing w:val="0"/>
        <w:w w:val="98"/>
        <w:lang w:val="en-US" w:eastAsia="en-US" w:bidi="ar-SA"/>
      </w:rPr>
    </w:lvl>
    <w:lvl w:ilvl="1" w:tplc="5C92DFFC">
      <w:start w:val="1"/>
      <w:numFmt w:val="decimal"/>
      <w:lvlText w:val="(%2)"/>
      <w:lvlJc w:val="left"/>
      <w:pPr>
        <w:ind w:left="1694" w:hanging="425"/>
        <w:jc w:val="right"/>
      </w:pPr>
      <w:rPr>
        <w:rFonts w:hint="default"/>
        <w:spacing w:val="-2"/>
        <w:w w:val="100"/>
        <w:lang w:val="en-US" w:eastAsia="en-US" w:bidi="ar-SA"/>
      </w:rPr>
    </w:lvl>
    <w:lvl w:ilvl="2" w:tplc="52A862CE">
      <w:start w:val="1"/>
      <w:numFmt w:val="upperLetter"/>
      <w:lvlText w:val="(%3)"/>
      <w:lvlJc w:val="left"/>
      <w:pPr>
        <w:ind w:left="2130" w:hanging="425"/>
      </w:pPr>
      <w:rPr>
        <w:rFonts w:hint="default"/>
        <w:spacing w:val="-2"/>
        <w:w w:val="97"/>
        <w:lang w:val="en-US" w:eastAsia="en-US" w:bidi="ar-SA"/>
      </w:rPr>
    </w:lvl>
    <w:lvl w:ilvl="3" w:tplc="12849DEA">
      <w:numFmt w:val="bullet"/>
      <w:lvlText w:val="•"/>
      <w:lvlJc w:val="left"/>
      <w:pPr>
        <w:ind w:left="2140" w:hanging="425"/>
      </w:pPr>
      <w:rPr>
        <w:rFonts w:hint="default"/>
        <w:lang w:val="en-US" w:eastAsia="en-US" w:bidi="ar-SA"/>
      </w:rPr>
    </w:lvl>
    <w:lvl w:ilvl="4" w:tplc="868E8FA8">
      <w:numFmt w:val="bullet"/>
      <w:lvlText w:val="•"/>
      <w:lvlJc w:val="left"/>
      <w:pPr>
        <w:ind w:left="3437" w:hanging="425"/>
      </w:pPr>
      <w:rPr>
        <w:rFonts w:hint="default"/>
        <w:lang w:val="en-US" w:eastAsia="en-US" w:bidi="ar-SA"/>
      </w:rPr>
    </w:lvl>
    <w:lvl w:ilvl="5" w:tplc="91C849D6">
      <w:numFmt w:val="bullet"/>
      <w:lvlText w:val="•"/>
      <w:lvlJc w:val="left"/>
      <w:pPr>
        <w:ind w:left="4734" w:hanging="425"/>
      </w:pPr>
      <w:rPr>
        <w:rFonts w:hint="default"/>
        <w:lang w:val="en-US" w:eastAsia="en-US" w:bidi="ar-SA"/>
      </w:rPr>
    </w:lvl>
    <w:lvl w:ilvl="6" w:tplc="093EFDA2">
      <w:numFmt w:val="bullet"/>
      <w:lvlText w:val="•"/>
      <w:lvlJc w:val="left"/>
      <w:pPr>
        <w:ind w:left="6031" w:hanging="425"/>
      </w:pPr>
      <w:rPr>
        <w:rFonts w:hint="default"/>
        <w:lang w:val="en-US" w:eastAsia="en-US" w:bidi="ar-SA"/>
      </w:rPr>
    </w:lvl>
    <w:lvl w:ilvl="7" w:tplc="B71EACC6">
      <w:numFmt w:val="bullet"/>
      <w:lvlText w:val="•"/>
      <w:lvlJc w:val="left"/>
      <w:pPr>
        <w:ind w:left="7328" w:hanging="425"/>
      </w:pPr>
      <w:rPr>
        <w:rFonts w:hint="default"/>
        <w:lang w:val="en-US" w:eastAsia="en-US" w:bidi="ar-SA"/>
      </w:rPr>
    </w:lvl>
    <w:lvl w:ilvl="8" w:tplc="D62E2882">
      <w:numFmt w:val="bullet"/>
      <w:lvlText w:val="•"/>
      <w:lvlJc w:val="left"/>
      <w:pPr>
        <w:ind w:left="8625" w:hanging="425"/>
      </w:pPr>
      <w:rPr>
        <w:rFonts w:hint="default"/>
        <w:lang w:val="en-US" w:eastAsia="en-US" w:bidi="ar-SA"/>
      </w:rPr>
    </w:lvl>
  </w:abstractNum>
  <w:abstractNum w:abstractNumId="130" w15:restartNumberingAfterBreak="0">
    <w:nsid w:val="4E997D2A"/>
    <w:multiLevelType w:val="hybridMultilevel"/>
    <w:tmpl w:val="26665AE2"/>
    <w:lvl w:ilvl="0" w:tplc="1CF8B93E">
      <w:start w:val="1"/>
      <w:numFmt w:val="lowerLetter"/>
      <w:lvlText w:val="(%1)"/>
      <w:lvlJc w:val="left"/>
      <w:pPr>
        <w:ind w:left="540" w:hanging="426"/>
      </w:pPr>
      <w:rPr>
        <w:rFonts w:hint="default"/>
        <w:spacing w:val="0"/>
        <w:w w:val="99"/>
        <w:lang w:val="en-US" w:eastAsia="en-US" w:bidi="ar-SA"/>
      </w:rPr>
    </w:lvl>
    <w:lvl w:ilvl="1" w:tplc="F490D696">
      <w:start w:val="1"/>
      <w:numFmt w:val="decimal"/>
      <w:lvlText w:val="(%2)"/>
      <w:lvlJc w:val="left"/>
      <w:pPr>
        <w:ind w:left="948" w:hanging="428"/>
        <w:jc w:val="right"/>
      </w:pPr>
      <w:rPr>
        <w:rFonts w:hint="default"/>
        <w:spacing w:val="-1"/>
        <w:w w:val="106"/>
        <w:lang w:val="en-US" w:eastAsia="en-US" w:bidi="ar-SA"/>
      </w:rPr>
    </w:lvl>
    <w:lvl w:ilvl="2" w:tplc="E3AA9E60">
      <w:numFmt w:val="bullet"/>
      <w:lvlText w:val="•"/>
      <w:lvlJc w:val="left"/>
      <w:pPr>
        <w:ind w:left="1922" w:hanging="428"/>
      </w:pPr>
      <w:rPr>
        <w:rFonts w:hint="default"/>
        <w:lang w:val="en-US" w:eastAsia="en-US" w:bidi="ar-SA"/>
      </w:rPr>
    </w:lvl>
    <w:lvl w:ilvl="3" w:tplc="69346EA6">
      <w:numFmt w:val="bullet"/>
      <w:lvlText w:val="•"/>
      <w:lvlJc w:val="left"/>
      <w:pPr>
        <w:ind w:left="2904" w:hanging="428"/>
      </w:pPr>
      <w:rPr>
        <w:rFonts w:hint="default"/>
        <w:lang w:val="en-US" w:eastAsia="en-US" w:bidi="ar-SA"/>
      </w:rPr>
    </w:lvl>
    <w:lvl w:ilvl="4" w:tplc="6254B70C">
      <w:numFmt w:val="bullet"/>
      <w:lvlText w:val="•"/>
      <w:lvlJc w:val="left"/>
      <w:pPr>
        <w:ind w:left="3886" w:hanging="428"/>
      </w:pPr>
      <w:rPr>
        <w:rFonts w:hint="default"/>
        <w:lang w:val="en-US" w:eastAsia="en-US" w:bidi="ar-SA"/>
      </w:rPr>
    </w:lvl>
    <w:lvl w:ilvl="5" w:tplc="F4E6D278">
      <w:numFmt w:val="bullet"/>
      <w:lvlText w:val="•"/>
      <w:lvlJc w:val="left"/>
      <w:pPr>
        <w:ind w:left="4868" w:hanging="428"/>
      </w:pPr>
      <w:rPr>
        <w:rFonts w:hint="default"/>
        <w:lang w:val="en-US" w:eastAsia="en-US" w:bidi="ar-SA"/>
      </w:rPr>
    </w:lvl>
    <w:lvl w:ilvl="6" w:tplc="FE021CEC">
      <w:numFmt w:val="bullet"/>
      <w:lvlText w:val="•"/>
      <w:lvlJc w:val="left"/>
      <w:pPr>
        <w:ind w:left="5851" w:hanging="428"/>
      </w:pPr>
      <w:rPr>
        <w:rFonts w:hint="default"/>
        <w:lang w:val="en-US" w:eastAsia="en-US" w:bidi="ar-SA"/>
      </w:rPr>
    </w:lvl>
    <w:lvl w:ilvl="7" w:tplc="EF563D60">
      <w:numFmt w:val="bullet"/>
      <w:lvlText w:val="•"/>
      <w:lvlJc w:val="left"/>
      <w:pPr>
        <w:ind w:left="6833" w:hanging="428"/>
      </w:pPr>
      <w:rPr>
        <w:rFonts w:hint="default"/>
        <w:lang w:val="en-US" w:eastAsia="en-US" w:bidi="ar-SA"/>
      </w:rPr>
    </w:lvl>
    <w:lvl w:ilvl="8" w:tplc="FA9E4A64">
      <w:numFmt w:val="bullet"/>
      <w:lvlText w:val="•"/>
      <w:lvlJc w:val="left"/>
      <w:pPr>
        <w:ind w:left="7815" w:hanging="428"/>
      </w:pPr>
      <w:rPr>
        <w:rFonts w:hint="default"/>
        <w:lang w:val="en-US" w:eastAsia="en-US" w:bidi="ar-SA"/>
      </w:rPr>
    </w:lvl>
  </w:abstractNum>
  <w:abstractNum w:abstractNumId="131" w15:restartNumberingAfterBreak="0">
    <w:nsid w:val="4EFD011D"/>
    <w:multiLevelType w:val="hybridMultilevel"/>
    <w:tmpl w:val="C832ADDE"/>
    <w:lvl w:ilvl="0" w:tplc="87F43852">
      <w:start w:val="1"/>
      <w:numFmt w:val="lowerLetter"/>
      <w:lvlText w:val="(%1)"/>
      <w:lvlJc w:val="left"/>
      <w:pPr>
        <w:ind w:left="660" w:hanging="443"/>
        <w:jc w:val="right"/>
      </w:pPr>
      <w:rPr>
        <w:rFonts w:hint="default"/>
        <w:spacing w:val="0"/>
        <w:w w:val="99"/>
        <w:lang w:val="en-US" w:eastAsia="en-US" w:bidi="ar-SA"/>
      </w:rPr>
    </w:lvl>
    <w:lvl w:ilvl="1" w:tplc="2AB6DF4C">
      <w:start w:val="1"/>
      <w:numFmt w:val="upperRoman"/>
      <w:lvlText w:val="(%2)"/>
      <w:lvlJc w:val="left"/>
      <w:pPr>
        <w:ind w:left="1166" w:hanging="461"/>
      </w:pPr>
      <w:rPr>
        <w:rFonts w:ascii="Times New Roman" w:eastAsia="Times New Roman" w:hAnsi="Times New Roman" w:cs="Times New Roman" w:hint="default"/>
        <w:b w:val="0"/>
        <w:bCs w:val="0"/>
        <w:i w:val="0"/>
        <w:iCs w:val="0"/>
        <w:color w:val="383838"/>
        <w:spacing w:val="-37"/>
        <w:w w:val="89"/>
        <w:position w:val="-1"/>
        <w:sz w:val="21"/>
        <w:szCs w:val="21"/>
        <w:lang w:val="en-US" w:eastAsia="en-US" w:bidi="ar-SA"/>
      </w:rPr>
    </w:lvl>
    <w:lvl w:ilvl="2" w:tplc="FA180C10">
      <w:numFmt w:val="bullet"/>
      <w:lvlText w:val="•"/>
      <w:lvlJc w:val="left"/>
      <w:pPr>
        <w:ind w:left="2153" w:hanging="461"/>
      </w:pPr>
      <w:rPr>
        <w:rFonts w:hint="default"/>
        <w:lang w:val="en-US" w:eastAsia="en-US" w:bidi="ar-SA"/>
      </w:rPr>
    </w:lvl>
    <w:lvl w:ilvl="3" w:tplc="31B44EFE">
      <w:numFmt w:val="bullet"/>
      <w:lvlText w:val="•"/>
      <w:lvlJc w:val="left"/>
      <w:pPr>
        <w:ind w:left="3146" w:hanging="461"/>
      </w:pPr>
      <w:rPr>
        <w:rFonts w:hint="default"/>
        <w:lang w:val="en-US" w:eastAsia="en-US" w:bidi="ar-SA"/>
      </w:rPr>
    </w:lvl>
    <w:lvl w:ilvl="4" w:tplc="C810C9BC">
      <w:numFmt w:val="bullet"/>
      <w:lvlText w:val="•"/>
      <w:lvlJc w:val="left"/>
      <w:pPr>
        <w:ind w:left="4140" w:hanging="461"/>
      </w:pPr>
      <w:rPr>
        <w:rFonts w:hint="default"/>
        <w:lang w:val="en-US" w:eastAsia="en-US" w:bidi="ar-SA"/>
      </w:rPr>
    </w:lvl>
    <w:lvl w:ilvl="5" w:tplc="E11CA5DA">
      <w:numFmt w:val="bullet"/>
      <w:lvlText w:val="•"/>
      <w:lvlJc w:val="left"/>
      <w:pPr>
        <w:ind w:left="5133" w:hanging="461"/>
      </w:pPr>
      <w:rPr>
        <w:rFonts w:hint="default"/>
        <w:lang w:val="en-US" w:eastAsia="en-US" w:bidi="ar-SA"/>
      </w:rPr>
    </w:lvl>
    <w:lvl w:ilvl="6" w:tplc="1A5CA62E">
      <w:numFmt w:val="bullet"/>
      <w:lvlText w:val="•"/>
      <w:lvlJc w:val="left"/>
      <w:pPr>
        <w:ind w:left="6126" w:hanging="461"/>
      </w:pPr>
      <w:rPr>
        <w:rFonts w:hint="default"/>
        <w:lang w:val="en-US" w:eastAsia="en-US" w:bidi="ar-SA"/>
      </w:rPr>
    </w:lvl>
    <w:lvl w:ilvl="7" w:tplc="A9D28B9A">
      <w:numFmt w:val="bullet"/>
      <w:lvlText w:val="•"/>
      <w:lvlJc w:val="left"/>
      <w:pPr>
        <w:ind w:left="7120" w:hanging="461"/>
      </w:pPr>
      <w:rPr>
        <w:rFonts w:hint="default"/>
        <w:lang w:val="en-US" w:eastAsia="en-US" w:bidi="ar-SA"/>
      </w:rPr>
    </w:lvl>
    <w:lvl w:ilvl="8" w:tplc="FB06E2AE">
      <w:numFmt w:val="bullet"/>
      <w:lvlText w:val="•"/>
      <w:lvlJc w:val="left"/>
      <w:pPr>
        <w:ind w:left="8113" w:hanging="461"/>
      </w:pPr>
      <w:rPr>
        <w:rFonts w:hint="default"/>
        <w:lang w:val="en-US" w:eastAsia="en-US" w:bidi="ar-SA"/>
      </w:rPr>
    </w:lvl>
  </w:abstractNum>
  <w:abstractNum w:abstractNumId="132" w15:restartNumberingAfterBreak="0">
    <w:nsid w:val="4FEC6688"/>
    <w:multiLevelType w:val="hybridMultilevel"/>
    <w:tmpl w:val="9EAE072A"/>
    <w:lvl w:ilvl="0" w:tplc="2DBE3B7C">
      <w:start w:val="1"/>
      <w:numFmt w:val="upperLetter"/>
      <w:lvlText w:val="%1."/>
      <w:lvlJc w:val="left"/>
      <w:pPr>
        <w:ind w:left="1779" w:hanging="535"/>
      </w:pPr>
      <w:rPr>
        <w:rFonts w:hint="default"/>
        <w:spacing w:val="-1"/>
        <w:w w:val="106"/>
        <w:lang w:val="en-US" w:eastAsia="en-US" w:bidi="ar-SA"/>
      </w:rPr>
    </w:lvl>
    <w:lvl w:ilvl="1" w:tplc="891EEE76">
      <w:start w:val="1"/>
      <w:numFmt w:val="decimal"/>
      <w:lvlText w:val="%2)"/>
      <w:lvlJc w:val="left"/>
      <w:pPr>
        <w:ind w:left="2407" w:hanging="517"/>
        <w:jc w:val="right"/>
      </w:pPr>
      <w:rPr>
        <w:rFonts w:hint="default"/>
        <w:spacing w:val="-1"/>
        <w:w w:val="103"/>
        <w:lang w:val="en-US" w:eastAsia="en-US" w:bidi="ar-SA"/>
      </w:rPr>
    </w:lvl>
    <w:lvl w:ilvl="2" w:tplc="B1D4B158">
      <w:numFmt w:val="bullet"/>
      <w:lvlText w:val="•"/>
      <w:lvlJc w:val="left"/>
      <w:pPr>
        <w:ind w:left="3160" w:hanging="517"/>
      </w:pPr>
      <w:rPr>
        <w:rFonts w:hint="default"/>
        <w:lang w:val="en-US" w:eastAsia="en-US" w:bidi="ar-SA"/>
      </w:rPr>
    </w:lvl>
    <w:lvl w:ilvl="3" w:tplc="F6942E4A">
      <w:numFmt w:val="bullet"/>
      <w:lvlText w:val="•"/>
      <w:lvlJc w:val="left"/>
      <w:pPr>
        <w:ind w:left="4020" w:hanging="517"/>
      </w:pPr>
      <w:rPr>
        <w:rFonts w:hint="default"/>
        <w:lang w:val="en-US" w:eastAsia="en-US" w:bidi="ar-SA"/>
      </w:rPr>
    </w:lvl>
    <w:lvl w:ilvl="4" w:tplc="141E14FA">
      <w:numFmt w:val="bullet"/>
      <w:lvlText w:val="•"/>
      <w:lvlJc w:val="left"/>
      <w:pPr>
        <w:ind w:left="4880" w:hanging="517"/>
      </w:pPr>
      <w:rPr>
        <w:rFonts w:hint="default"/>
        <w:lang w:val="en-US" w:eastAsia="en-US" w:bidi="ar-SA"/>
      </w:rPr>
    </w:lvl>
    <w:lvl w:ilvl="5" w:tplc="341A4774">
      <w:numFmt w:val="bullet"/>
      <w:lvlText w:val="•"/>
      <w:lvlJc w:val="left"/>
      <w:pPr>
        <w:ind w:left="5740" w:hanging="517"/>
      </w:pPr>
      <w:rPr>
        <w:rFonts w:hint="default"/>
        <w:lang w:val="en-US" w:eastAsia="en-US" w:bidi="ar-SA"/>
      </w:rPr>
    </w:lvl>
    <w:lvl w:ilvl="6" w:tplc="A92A4E3A">
      <w:numFmt w:val="bullet"/>
      <w:lvlText w:val="•"/>
      <w:lvlJc w:val="left"/>
      <w:pPr>
        <w:ind w:left="6600" w:hanging="517"/>
      </w:pPr>
      <w:rPr>
        <w:rFonts w:hint="default"/>
        <w:lang w:val="en-US" w:eastAsia="en-US" w:bidi="ar-SA"/>
      </w:rPr>
    </w:lvl>
    <w:lvl w:ilvl="7" w:tplc="92F4067A">
      <w:numFmt w:val="bullet"/>
      <w:lvlText w:val="•"/>
      <w:lvlJc w:val="left"/>
      <w:pPr>
        <w:ind w:left="7460" w:hanging="517"/>
      </w:pPr>
      <w:rPr>
        <w:rFonts w:hint="default"/>
        <w:lang w:val="en-US" w:eastAsia="en-US" w:bidi="ar-SA"/>
      </w:rPr>
    </w:lvl>
    <w:lvl w:ilvl="8" w:tplc="BDB6A7DE">
      <w:numFmt w:val="bullet"/>
      <w:lvlText w:val="•"/>
      <w:lvlJc w:val="left"/>
      <w:pPr>
        <w:ind w:left="8320" w:hanging="517"/>
      </w:pPr>
      <w:rPr>
        <w:rFonts w:hint="default"/>
        <w:lang w:val="en-US" w:eastAsia="en-US" w:bidi="ar-SA"/>
      </w:rPr>
    </w:lvl>
  </w:abstractNum>
  <w:abstractNum w:abstractNumId="133" w15:restartNumberingAfterBreak="0">
    <w:nsid w:val="50192689"/>
    <w:multiLevelType w:val="hybridMultilevel"/>
    <w:tmpl w:val="1F3A7D26"/>
    <w:lvl w:ilvl="0" w:tplc="0409000F">
      <w:start w:val="1"/>
      <w:numFmt w:val="decimal"/>
      <w:lvlText w:val="%1."/>
      <w:lvlJc w:val="left"/>
      <w:pPr>
        <w:ind w:left="2005" w:hanging="360"/>
      </w:pPr>
      <w:rPr>
        <w:rFonts w:hint="default"/>
      </w:rPr>
    </w:lvl>
    <w:lvl w:ilvl="1" w:tplc="04090019">
      <w:start w:val="1"/>
      <w:numFmt w:val="lowerLetter"/>
      <w:lvlText w:val="%2."/>
      <w:lvlJc w:val="left"/>
      <w:pPr>
        <w:ind w:left="2725" w:hanging="360"/>
      </w:pPr>
    </w:lvl>
    <w:lvl w:ilvl="2" w:tplc="0409001B" w:tentative="1">
      <w:start w:val="1"/>
      <w:numFmt w:val="lowerRoman"/>
      <w:lvlText w:val="%3."/>
      <w:lvlJc w:val="right"/>
      <w:pPr>
        <w:ind w:left="3445" w:hanging="180"/>
      </w:pPr>
    </w:lvl>
    <w:lvl w:ilvl="3" w:tplc="0409000F" w:tentative="1">
      <w:start w:val="1"/>
      <w:numFmt w:val="decimal"/>
      <w:lvlText w:val="%4."/>
      <w:lvlJc w:val="left"/>
      <w:pPr>
        <w:ind w:left="4165" w:hanging="360"/>
      </w:pPr>
    </w:lvl>
    <w:lvl w:ilvl="4" w:tplc="04090019" w:tentative="1">
      <w:start w:val="1"/>
      <w:numFmt w:val="lowerLetter"/>
      <w:lvlText w:val="%5."/>
      <w:lvlJc w:val="left"/>
      <w:pPr>
        <w:ind w:left="4885" w:hanging="360"/>
      </w:pPr>
    </w:lvl>
    <w:lvl w:ilvl="5" w:tplc="0409001B" w:tentative="1">
      <w:start w:val="1"/>
      <w:numFmt w:val="lowerRoman"/>
      <w:lvlText w:val="%6."/>
      <w:lvlJc w:val="right"/>
      <w:pPr>
        <w:ind w:left="5605" w:hanging="180"/>
      </w:pPr>
    </w:lvl>
    <w:lvl w:ilvl="6" w:tplc="0409000F" w:tentative="1">
      <w:start w:val="1"/>
      <w:numFmt w:val="decimal"/>
      <w:lvlText w:val="%7."/>
      <w:lvlJc w:val="left"/>
      <w:pPr>
        <w:ind w:left="6325" w:hanging="360"/>
      </w:pPr>
    </w:lvl>
    <w:lvl w:ilvl="7" w:tplc="04090019" w:tentative="1">
      <w:start w:val="1"/>
      <w:numFmt w:val="lowerLetter"/>
      <w:lvlText w:val="%8."/>
      <w:lvlJc w:val="left"/>
      <w:pPr>
        <w:ind w:left="7045" w:hanging="360"/>
      </w:pPr>
    </w:lvl>
    <w:lvl w:ilvl="8" w:tplc="0409001B" w:tentative="1">
      <w:start w:val="1"/>
      <w:numFmt w:val="lowerRoman"/>
      <w:lvlText w:val="%9."/>
      <w:lvlJc w:val="right"/>
      <w:pPr>
        <w:ind w:left="7765" w:hanging="180"/>
      </w:pPr>
    </w:lvl>
  </w:abstractNum>
  <w:abstractNum w:abstractNumId="134" w15:restartNumberingAfterBreak="0">
    <w:nsid w:val="506B610C"/>
    <w:multiLevelType w:val="hybridMultilevel"/>
    <w:tmpl w:val="8D9C1252"/>
    <w:lvl w:ilvl="0" w:tplc="4B427504">
      <w:start w:val="1"/>
      <w:numFmt w:val="decimal"/>
      <w:lvlText w:val="%1."/>
      <w:lvlJc w:val="left"/>
      <w:pPr>
        <w:ind w:left="2147" w:hanging="717"/>
      </w:pPr>
      <w:rPr>
        <w:rFonts w:hint="default"/>
        <w:spacing w:val="-1"/>
        <w:w w:val="107"/>
        <w:lang w:val="en-US" w:eastAsia="en-US" w:bidi="ar-SA"/>
      </w:rPr>
    </w:lvl>
    <w:lvl w:ilvl="1" w:tplc="C04A551A">
      <w:numFmt w:val="bullet"/>
      <w:lvlText w:val="•"/>
      <w:lvlJc w:val="left"/>
      <w:pPr>
        <w:ind w:left="3026" w:hanging="717"/>
      </w:pPr>
      <w:rPr>
        <w:rFonts w:hint="default"/>
        <w:lang w:val="en-US" w:eastAsia="en-US" w:bidi="ar-SA"/>
      </w:rPr>
    </w:lvl>
    <w:lvl w:ilvl="2" w:tplc="1D92E990">
      <w:numFmt w:val="bullet"/>
      <w:lvlText w:val="•"/>
      <w:lvlJc w:val="left"/>
      <w:pPr>
        <w:ind w:left="3912" w:hanging="717"/>
      </w:pPr>
      <w:rPr>
        <w:rFonts w:hint="default"/>
        <w:lang w:val="en-US" w:eastAsia="en-US" w:bidi="ar-SA"/>
      </w:rPr>
    </w:lvl>
    <w:lvl w:ilvl="3" w:tplc="E69EE6A8">
      <w:numFmt w:val="bullet"/>
      <w:lvlText w:val="•"/>
      <w:lvlJc w:val="left"/>
      <w:pPr>
        <w:ind w:left="4798" w:hanging="717"/>
      </w:pPr>
      <w:rPr>
        <w:rFonts w:hint="default"/>
        <w:lang w:val="en-US" w:eastAsia="en-US" w:bidi="ar-SA"/>
      </w:rPr>
    </w:lvl>
    <w:lvl w:ilvl="4" w:tplc="804ECF46">
      <w:numFmt w:val="bullet"/>
      <w:lvlText w:val="•"/>
      <w:lvlJc w:val="left"/>
      <w:pPr>
        <w:ind w:left="5684" w:hanging="717"/>
      </w:pPr>
      <w:rPr>
        <w:rFonts w:hint="default"/>
        <w:lang w:val="en-US" w:eastAsia="en-US" w:bidi="ar-SA"/>
      </w:rPr>
    </w:lvl>
    <w:lvl w:ilvl="5" w:tplc="3FE0CEAC">
      <w:numFmt w:val="bullet"/>
      <w:lvlText w:val="•"/>
      <w:lvlJc w:val="left"/>
      <w:pPr>
        <w:ind w:left="6570" w:hanging="717"/>
      </w:pPr>
      <w:rPr>
        <w:rFonts w:hint="default"/>
        <w:lang w:val="en-US" w:eastAsia="en-US" w:bidi="ar-SA"/>
      </w:rPr>
    </w:lvl>
    <w:lvl w:ilvl="6" w:tplc="1ACAFD00">
      <w:numFmt w:val="bullet"/>
      <w:lvlText w:val="•"/>
      <w:lvlJc w:val="left"/>
      <w:pPr>
        <w:ind w:left="7456" w:hanging="717"/>
      </w:pPr>
      <w:rPr>
        <w:rFonts w:hint="default"/>
        <w:lang w:val="en-US" w:eastAsia="en-US" w:bidi="ar-SA"/>
      </w:rPr>
    </w:lvl>
    <w:lvl w:ilvl="7" w:tplc="6B0E5A7E">
      <w:numFmt w:val="bullet"/>
      <w:lvlText w:val="•"/>
      <w:lvlJc w:val="left"/>
      <w:pPr>
        <w:ind w:left="8342" w:hanging="717"/>
      </w:pPr>
      <w:rPr>
        <w:rFonts w:hint="default"/>
        <w:lang w:val="en-US" w:eastAsia="en-US" w:bidi="ar-SA"/>
      </w:rPr>
    </w:lvl>
    <w:lvl w:ilvl="8" w:tplc="F912CB78">
      <w:numFmt w:val="bullet"/>
      <w:lvlText w:val="•"/>
      <w:lvlJc w:val="left"/>
      <w:pPr>
        <w:ind w:left="9228" w:hanging="717"/>
      </w:pPr>
      <w:rPr>
        <w:rFonts w:hint="default"/>
        <w:lang w:val="en-US" w:eastAsia="en-US" w:bidi="ar-SA"/>
      </w:rPr>
    </w:lvl>
  </w:abstractNum>
  <w:abstractNum w:abstractNumId="135" w15:restartNumberingAfterBreak="0">
    <w:nsid w:val="51E46CD1"/>
    <w:multiLevelType w:val="hybridMultilevel"/>
    <w:tmpl w:val="9AFC25C0"/>
    <w:lvl w:ilvl="0" w:tplc="BF70B0A2">
      <w:start w:val="3"/>
      <w:numFmt w:val="upperLetter"/>
      <w:lvlText w:val="(%1)"/>
      <w:lvlJc w:val="left"/>
      <w:pPr>
        <w:ind w:left="1123" w:hanging="453"/>
      </w:pPr>
      <w:rPr>
        <w:rFonts w:hint="default"/>
        <w:spacing w:val="0"/>
        <w:w w:val="103"/>
        <w:lang w:val="en-US" w:eastAsia="en-US" w:bidi="ar-SA"/>
      </w:rPr>
    </w:lvl>
    <w:lvl w:ilvl="1" w:tplc="DD8AA6DA">
      <w:numFmt w:val="bullet"/>
      <w:lvlText w:val="•"/>
      <w:lvlJc w:val="left"/>
      <w:pPr>
        <w:ind w:left="2016" w:hanging="453"/>
      </w:pPr>
      <w:rPr>
        <w:rFonts w:hint="default"/>
        <w:lang w:val="en-US" w:eastAsia="en-US" w:bidi="ar-SA"/>
      </w:rPr>
    </w:lvl>
    <w:lvl w:ilvl="2" w:tplc="9D429B8C">
      <w:numFmt w:val="bullet"/>
      <w:lvlText w:val="•"/>
      <w:lvlJc w:val="left"/>
      <w:pPr>
        <w:ind w:left="2912" w:hanging="453"/>
      </w:pPr>
      <w:rPr>
        <w:rFonts w:hint="default"/>
        <w:lang w:val="en-US" w:eastAsia="en-US" w:bidi="ar-SA"/>
      </w:rPr>
    </w:lvl>
    <w:lvl w:ilvl="3" w:tplc="CE1C951E">
      <w:numFmt w:val="bullet"/>
      <w:lvlText w:val="•"/>
      <w:lvlJc w:val="left"/>
      <w:pPr>
        <w:ind w:left="3808" w:hanging="453"/>
      </w:pPr>
      <w:rPr>
        <w:rFonts w:hint="default"/>
        <w:lang w:val="en-US" w:eastAsia="en-US" w:bidi="ar-SA"/>
      </w:rPr>
    </w:lvl>
    <w:lvl w:ilvl="4" w:tplc="11B00E50">
      <w:numFmt w:val="bullet"/>
      <w:lvlText w:val="•"/>
      <w:lvlJc w:val="left"/>
      <w:pPr>
        <w:ind w:left="4704" w:hanging="453"/>
      </w:pPr>
      <w:rPr>
        <w:rFonts w:hint="default"/>
        <w:lang w:val="en-US" w:eastAsia="en-US" w:bidi="ar-SA"/>
      </w:rPr>
    </w:lvl>
    <w:lvl w:ilvl="5" w:tplc="615A27B6">
      <w:numFmt w:val="bullet"/>
      <w:lvlText w:val="•"/>
      <w:lvlJc w:val="left"/>
      <w:pPr>
        <w:ind w:left="5600" w:hanging="453"/>
      </w:pPr>
      <w:rPr>
        <w:rFonts w:hint="default"/>
        <w:lang w:val="en-US" w:eastAsia="en-US" w:bidi="ar-SA"/>
      </w:rPr>
    </w:lvl>
    <w:lvl w:ilvl="6" w:tplc="C7B4DEE0">
      <w:numFmt w:val="bullet"/>
      <w:lvlText w:val="•"/>
      <w:lvlJc w:val="left"/>
      <w:pPr>
        <w:ind w:left="6496" w:hanging="453"/>
      </w:pPr>
      <w:rPr>
        <w:rFonts w:hint="default"/>
        <w:lang w:val="en-US" w:eastAsia="en-US" w:bidi="ar-SA"/>
      </w:rPr>
    </w:lvl>
    <w:lvl w:ilvl="7" w:tplc="C6EE3ADC">
      <w:numFmt w:val="bullet"/>
      <w:lvlText w:val="•"/>
      <w:lvlJc w:val="left"/>
      <w:pPr>
        <w:ind w:left="7392" w:hanging="453"/>
      </w:pPr>
      <w:rPr>
        <w:rFonts w:hint="default"/>
        <w:lang w:val="en-US" w:eastAsia="en-US" w:bidi="ar-SA"/>
      </w:rPr>
    </w:lvl>
    <w:lvl w:ilvl="8" w:tplc="7BE6BDFE">
      <w:numFmt w:val="bullet"/>
      <w:lvlText w:val="•"/>
      <w:lvlJc w:val="left"/>
      <w:pPr>
        <w:ind w:left="8288" w:hanging="453"/>
      </w:pPr>
      <w:rPr>
        <w:rFonts w:hint="default"/>
        <w:lang w:val="en-US" w:eastAsia="en-US" w:bidi="ar-SA"/>
      </w:rPr>
    </w:lvl>
  </w:abstractNum>
  <w:abstractNum w:abstractNumId="136" w15:restartNumberingAfterBreak="0">
    <w:nsid w:val="522655C3"/>
    <w:multiLevelType w:val="hybridMultilevel"/>
    <w:tmpl w:val="E5021694"/>
    <w:lvl w:ilvl="0" w:tplc="765E8608">
      <w:start w:val="1"/>
      <w:numFmt w:val="decimal"/>
      <w:lvlText w:val="(%1)"/>
      <w:lvlJc w:val="left"/>
      <w:pPr>
        <w:ind w:left="648" w:hanging="535"/>
        <w:jc w:val="right"/>
      </w:pPr>
      <w:rPr>
        <w:rFonts w:hint="default"/>
        <w:spacing w:val="-1"/>
        <w:w w:val="99"/>
        <w:lang w:val="en-US" w:eastAsia="en-US" w:bidi="ar-SA"/>
      </w:rPr>
    </w:lvl>
    <w:lvl w:ilvl="1" w:tplc="6684556A">
      <w:numFmt w:val="bullet"/>
      <w:lvlText w:val="•"/>
      <w:lvlJc w:val="left"/>
      <w:pPr>
        <w:ind w:left="1580" w:hanging="535"/>
      </w:pPr>
      <w:rPr>
        <w:rFonts w:hint="default"/>
        <w:lang w:val="en-US" w:eastAsia="en-US" w:bidi="ar-SA"/>
      </w:rPr>
    </w:lvl>
    <w:lvl w:ilvl="2" w:tplc="33C6BC22">
      <w:numFmt w:val="bullet"/>
      <w:lvlText w:val="•"/>
      <w:lvlJc w:val="left"/>
      <w:pPr>
        <w:ind w:left="2520" w:hanging="535"/>
      </w:pPr>
      <w:rPr>
        <w:rFonts w:hint="default"/>
        <w:lang w:val="en-US" w:eastAsia="en-US" w:bidi="ar-SA"/>
      </w:rPr>
    </w:lvl>
    <w:lvl w:ilvl="3" w:tplc="1D8030EE">
      <w:numFmt w:val="bullet"/>
      <w:lvlText w:val="•"/>
      <w:lvlJc w:val="left"/>
      <w:pPr>
        <w:ind w:left="3460" w:hanging="535"/>
      </w:pPr>
      <w:rPr>
        <w:rFonts w:hint="default"/>
        <w:lang w:val="en-US" w:eastAsia="en-US" w:bidi="ar-SA"/>
      </w:rPr>
    </w:lvl>
    <w:lvl w:ilvl="4" w:tplc="9D7E512C">
      <w:numFmt w:val="bullet"/>
      <w:lvlText w:val="•"/>
      <w:lvlJc w:val="left"/>
      <w:pPr>
        <w:ind w:left="4400" w:hanging="535"/>
      </w:pPr>
      <w:rPr>
        <w:rFonts w:hint="default"/>
        <w:lang w:val="en-US" w:eastAsia="en-US" w:bidi="ar-SA"/>
      </w:rPr>
    </w:lvl>
    <w:lvl w:ilvl="5" w:tplc="9358FEE2">
      <w:numFmt w:val="bullet"/>
      <w:lvlText w:val="•"/>
      <w:lvlJc w:val="left"/>
      <w:pPr>
        <w:ind w:left="5340" w:hanging="535"/>
      </w:pPr>
      <w:rPr>
        <w:rFonts w:hint="default"/>
        <w:lang w:val="en-US" w:eastAsia="en-US" w:bidi="ar-SA"/>
      </w:rPr>
    </w:lvl>
    <w:lvl w:ilvl="6" w:tplc="B4328CA8">
      <w:numFmt w:val="bullet"/>
      <w:lvlText w:val="•"/>
      <w:lvlJc w:val="left"/>
      <w:pPr>
        <w:ind w:left="6280" w:hanging="535"/>
      </w:pPr>
      <w:rPr>
        <w:rFonts w:hint="default"/>
        <w:lang w:val="en-US" w:eastAsia="en-US" w:bidi="ar-SA"/>
      </w:rPr>
    </w:lvl>
    <w:lvl w:ilvl="7" w:tplc="9F644774">
      <w:numFmt w:val="bullet"/>
      <w:lvlText w:val="•"/>
      <w:lvlJc w:val="left"/>
      <w:pPr>
        <w:ind w:left="7220" w:hanging="535"/>
      </w:pPr>
      <w:rPr>
        <w:rFonts w:hint="default"/>
        <w:lang w:val="en-US" w:eastAsia="en-US" w:bidi="ar-SA"/>
      </w:rPr>
    </w:lvl>
    <w:lvl w:ilvl="8" w:tplc="A89E3E26">
      <w:numFmt w:val="bullet"/>
      <w:lvlText w:val="•"/>
      <w:lvlJc w:val="left"/>
      <w:pPr>
        <w:ind w:left="8160" w:hanging="535"/>
      </w:pPr>
      <w:rPr>
        <w:rFonts w:hint="default"/>
        <w:lang w:val="en-US" w:eastAsia="en-US" w:bidi="ar-SA"/>
      </w:rPr>
    </w:lvl>
  </w:abstractNum>
  <w:abstractNum w:abstractNumId="137" w15:restartNumberingAfterBreak="0">
    <w:nsid w:val="524B5C11"/>
    <w:multiLevelType w:val="hybridMultilevel"/>
    <w:tmpl w:val="62C4901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8" w15:restartNumberingAfterBreak="0">
    <w:nsid w:val="544A5D4F"/>
    <w:multiLevelType w:val="hybridMultilevel"/>
    <w:tmpl w:val="B0FC35BE"/>
    <w:lvl w:ilvl="0" w:tplc="1A2457D8">
      <w:start w:val="1"/>
      <w:numFmt w:val="decimal"/>
      <w:lvlText w:val="(%1)"/>
      <w:lvlJc w:val="left"/>
      <w:pPr>
        <w:ind w:left="1173" w:hanging="404"/>
      </w:pPr>
      <w:rPr>
        <w:rFonts w:ascii="Microsoft Sans Serif" w:eastAsia="Microsoft Sans Serif" w:hAnsi="Microsoft Sans Serif" w:cs="Microsoft Sans Serif" w:hint="default"/>
        <w:b w:val="0"/>
        <w:bCs w:val="0"/>
        <w:i w:val="0"/>
        <w:iCs w:val="0"/>
        <w:color w:val="313131"/>
        <w:spacing w:val="-1"/>
        <w:w w:val="106"/>
        <w:sz w:val="20"/>
        <w:szCs w:val="20"/>
        <w:lang w:val="en-US" w:eastAsia="en-US" w:bidi="ar-SA"/>
      </w:rPr>
    </w:lvl>
    <w:lvl w:ilvl="1" w:tplc="61DA3C90">
      <w:numFmt w:val="bullet"/>
      <w:lvlText w:val="•"/>
      <w:lvlJc w:val="left"/>
      <w:pPr>
        <w:ind w:left="2182" w:hanging="404"/>
      </w:pPr>
      <w:rPr>
        <w:rFonts w:hint="default"/>
        <w:lang w:val="en-US" w:eastAsia="en-US" w:bidi="ar-SA"/>
      </w:rPr>
    </w:lvl>
    <w:lvl w:ilvl="2" w:tplc="AD82041C">
      <w:numFmt w:val="bullet"/>
      <w:lvlText w:val="•"/>
      <w:lvlJc w:val="left"/>
      <w:pPr>
        <w:ind w:left="3184" w:hanging="404"/>
      </w:pPr>
      <w:rPr>
        <w:rFonts w:hint="default"/>
        <w:lang w:val="en-US" w:eastAsia="en-US" w:bidi="ar-SA"/>
      </w:rPr>
    </w:lvl>
    <w:lvl w:ilvl="3" w:tplc="FF424428">
      <w:numFmt w:val="bullet"/>
      <w:lvlText w:val="•"/>
      <w:lvlJc w:val="left"/>
      <w:pPr>
        <w:ind w:left="4186" w:hanging="404"/>
      </w:pPr>
      <w:rPr>
        <w:rFonts w:hint="default"/>
        <w:lang w:val="en-US" w:eastAsia="en-US" w:bidi="ar-SA"/>
      </w:rPr>
    </w:lvl>
    <w:lvl w:ilvl="4" w:tplc="30E8C022">
      <w:numFmt w:val="bullet"/>
      <w:lvlText w:val="•"/>
      <w:lvlJc w:val="left"/>
      <w:pPr>
        <w:ind w:left="5188" w:hanging="404"/>
      </w:pPr>
      <w:rPr>
        <w:rFonts w:hint="default"/>
        <w:lang w:val="en-US" w:eastAsia="en-US" w:bidi="ar-SA"/>
      </w:rPr>
    </w:lvl>
    <w:lvl w:ilvl="5" w:tplc="6E6E0C1C">
      <w:numFmt w:val="bullet"/>
      <w:lvlText w:val="•"/>
      <w:lvlJc w:val="left"/>
      <w:pPr>
        <w:ind w:left="6190" w:hanging="404"/>
      </w:pPr>
      <w:rPr>
        <w:rFonts w:hint="default"/>
        <w:lang w:val="en-US" w:eastAsia="en-US" w:bidi="ar-SA"/>
      </w:rPr>
    </w:lvl>
    <w:lvl w:ilvl="6" w:tplc="11BCD462">
      <w:numFmt w:val="bullet"/>
      <w:lvlText w:val="•"/>
      <w:lvlJc w:val="left"/>
      <w:pPr>
        <w:ind w:left="7192" w:hanging="404"/>
      </w:pPr>
      <w:rPr>
        <w:rFonts w:hint="default"/>
        <w:lang w:val="en-US" w:eastAsia="en-US" w:bidi="ar-SA"/>
      </w:rPr>
    </w:lvl>
    <w:lvl w:ilvl="7" w:tplc="3B967488">
      <w:numFmt w:val="bullet"/>
      <w:lvlText w:val="•"/>
      <w:lvlJc w:val="left"/>
      <w:pPr>
        <w:ind w:left="8194" w:hanging="404"/>
      </w:pPr>
      <w:rPr>
        <w:rFonts w:hint="default"/>
        <w:lang w:val="en-US" w:eastAsia="en-US" w:bidi="ar-SA"/>
      </w:rPr>
    </w:lvl>
    <w:lvl w:ilvl="8" w:tplc="E5545F80">
      <w:numFmt w:val="bullet"/>
      <w:lvlText w:val="•"/>
      <w:lvlJc w:val="left"/>
      <w:pPr>
        <w:ind w:left="9196" w:hanging="404"/>
      </w:pPr>
      <w:rPr>
        <w:rFonts w:hint="default"/>
        <w:lang w:val="en-US" w:eastAsia="en-US" w:bidi="ar-SA"/>
      </w:rPr>
    </w:lvl>
  </w:abstractNum>
  <w:abstractNum w:abstractNumId="139" w15:restartNumberingAfterBreak="0">
    <w:nsid w:val="546B490F"/>
    <w:multiLevelType w:val="hybridMultilevel"/>
    <w:tmpl w:val="ECF40F94"/>
    <w:lvl w:ilvl="0" w:tplc="E19E11F6">
      <w:start w:val="1"/>
      <w:numFmt w:val="lowerLetter"/>
      <w:lvlText w:val="(%1)"/>
      <w:lvlJc w:val="left"/>
      <w:pPr>
        <w:ind w:left="556" w:hanging="410"/>
      </w:pPr>
      <w:rPr>
        <w:rFonts w:hint="default"/>
        <w:spacing w:val="0"/>
        <w:w w:val="98"/>
        <w:lang w:val="en-US" w:eastAsia="en-US" w:bidi="ar-SA"/>
      </w:rPr>
    </w:lvl>
    <w:lvl w:ilvl="1" w:tplc="6DCCB4BA">
      <w:numFmt w:val="bullet"/>
      <w:lvlText w:val="•"/>
      <w:lvlJc w:val="left"/>
      <w:pPr>
        <w:ind w:left="1496" w:hanging="410"/>
      </w:pPr>
      <w:rPr>
        <w:rFonts w:hint="default"/>
        <w:lang w:val="en-US" w:eastAsia="en-US" w:bidi="ar-SA"/>
      </w:rPr>
    </w:lvl>
    <w:lvl w:ilvl="2" w:tplc="ED72EA42">
      <w:numFmt w:val="bullet"/>
      <w:lvlText w:val="•"/>
      <w:lvlJc w:val="left"/>
      <w:pPr>
        <w:ind w:left="2432" w:hanging="410"/>
      </w:pPr>
      <w:rPr>
        <w:rFonts w:hint="default"/>
        <w:lang w:val="en-US" w:eastAsia="en-US" w:bidi="ar-SA"/>
      </w:rPr>
    </w:lvl>
    <w:lvl w:ilvl="3" w:tplc="A86E2E6A">
      <w:numFmt w:val="bullet"/>
      <w:lvlText w:val="•"/>
      <w:lvlJc w:val="left"/>
      <w:pPr>
        <w:ind w:left="3368" w:hanging="410"/>
      </w:pPr>
      <w:rPr>
        <w:rFonts w:hint="default"/>
        <w:lang w:val="en-US" w:eastAsia="en-US" w:bidi="ar-SA"/>
      </w:rPr>
    </w:lvl>
    <w:lvl w:ilvl="4" w:tplc="1A8CD54E">
      <w:numFmt w:val="bullet"/>
      <w:lvlText w:val="•"/>
      <w:lvlJc w:val="left"/>
      <w:pPr>
        <w:ind w:left="4304" w:hanging="410"/>
      </w:pPr>
      <w:rPr>
        <w:rFonts w:hint="default"/>
        <w:lang w:val="en-US" w:eastAsia="en-US" w:bidi="ar-SA"/>
      </w:rPr>
    </w:lvl>
    <w:lvl w:ilvl="5" w:tplc="B532EE76">
      <w:numFmt w:val="bullet"/>
      <w:lvlText w:val="•"/>
      <w:lvlJc w:val="left"/>
      <w:pPr>
        <w:ind w:left="5240" w:hanging="410"/>
      </w:pPr>
      <w:rPr>
        <w:rFonts w:hint="default"/>
        <w:lang w:val="en-US" w:eastAsia="en-US" w:bidi="ar-SA"/>
      </w:rPr>
    </w:lvl>
    <w:lvl w:ilvl="6" w:tplc="E1762612">
      <w:numFmt w:val="bullet"/>
      <w:lvlText w:val="•"/>
      <w:lvlJc w:val="left"/>
      <w:pPr>
        <w:ind w:left="6176" w:hanging="410"/>
      </w:pPr>
      <w:rPr>
        <w:rFonts w:hint="default"/>
        <w:lang w:val="en-US" w:eastAsia="en-US" w:bidi="ar-SA"/>
      </w:rPr>
    </w:lvl>
    <w:lvl w:ilvl="7" w:tplc="F0BC01C0">
      <w:numFmt w:val="bullet"/>
      <w:lvlText w:val="•"/>
      <w:lvlJc w:val="left"/>
      <w:pPr>
        <w:ind w:left="7112" w:hanging="410"/>
      </w:pPr>
      <w:rPr>
        <w:rFonts w:hint="default"/>
        <w:lang w:val="en-US" w:eastAsia="en-US" w:bidi="ar-SA"/>
      </w:rPr>
    </w:lvl>
    <w:lvl w:ilvl="8" w:tplc="610A3B12">
      <w:numFmt w:val="bullet"/>
      <w:lvlText w:val="•"/>
      <w:lvlJc w:val="left"/>
      <w:pPr>
        <w:ind w:left="8048" w:hanging="410"/>
      </w:pPr>
      <w:rPr>
        <w:rFonts w:hint="default"/>
        <w:lang w:val="en-US" w:eastAsia="en-US" w:bidi="ar-SA"/>
      </w:rPr>
    </w:lvl>
  </w:abstractNum>
  <w:abstractNum w:abstractNumId="140" w15:restartNumberingAfterBreak="0">
    <w:nsid w:val="547B4BA2"/>
    <w:multiLevelType w:val="hybridMultilevel"/>
    <w:tmpl w:val="9E5A84E6"/>
    <w:lvl w:ilvl="0" w:tplc="D4B4AF8E">
      <w:start w:val="1"/>
      <w:numFmt w:val="upperLetter"/>
      <w:lvlText w:val="(%1)"/>
      <w:lvlJc w:val="left"/>
      <w:pPr>
        <w:ind w:left="948" w:hanging="399"/>
      </w:pPr>
      <w:rPr>
        <w:rFonts w:hint="default"/>
        <w:spacing w:val="0"/>
        <w:w w:val="105"/>
        <w:lang w:val="en-US" w:eastAsia="en-US" w:bidi="ar-SA"/>
      </w:rPr>
    </w:lvl>
    <w:lvl w:ilvl="1" w:tplc="871A57E8">
      <w:numFmt w:val="bullet"/>
      <w:lvlText w:val="•"/>
      <w:lvlJc w:val="left"/>
      <w:pPr>
        <w:ind w:left="1900" w:hanging="399"/>
      </w:pPr>
      <w:rPr>
        <w:rFonts w:hint="default"/>
        <w:lang w:val="en-US" w:eastAsia="en-US" w:bidi="ar-SA"/>
      </w:rPr>
    </w:lvl>
    <w:lvl w:ilvl="2" w:tplc="CC56BE86">
      <w:numFmt w:val="bullet"/>
      <w:lvlText w:val="•"/>
      <w:lvlJc w:val="left"/>
      <w:pPr>
        <w:ind w:left="2860" w:hanging="399"/>
      </w:pPr>
      <w:rPr>
        <w:rFonts w:hint="default"/>
        <w:lang w:val="en-US" w:eastAsia="en-US" w:bidi="ar-SA"/>
      </w:rPr>
    </w:lvl>
    <w:lvl w:ilvl="3" w:tplc="8A623312">
      <w:numFmt w:val="bullet"/>
      <w:lvlText w:val="•"/>
      <w:lvlJc w:val="left"/>
      <w:pPr>
        <w:ind w:left="3820" w:hanging="399"/>
      </w:pPr>
      <w:rPr>
        <w:rFonts w:hint="default"/>
        <w:lang w:val="en-US" w:eastAsia="en-US" w:bidi="ar-SA"/>
      </w:rPr>
    </w:lvl>
    <w:lvl w:ilvl="4" w:tplc="95E641E4">
      <w:numFmt w:val="bullet"/>
      <w:lvlText w:val="•"/>
      <w:lvlJc w:val="left"/>
      <w:pPr>
        <w:ind w:left="4780" w:hanging="399"/>
      </w:pPr>
      <w:rPr>
        <w:rFonts w:hint="default"/>
        <w:lang w:val="en-US" w:eastAsia="en-US" w:bidi="ar-SA"/>
      </w:rPr>
    </w:lvl>
    <w:lvl w:ilvl="5" w:tplc="59B84D48">
      <w:numFmt w:val="bullet"/>
      <w:lvlText w:val="•"/>
      <w:lvlJc w:val="left"/>
      <w:pPr>
        <w:ind w:left="5740" w:hanging="399"/>
      </w:pPr>
      <w:rPr>
        <w:rFonts w:hint="default"/>
        <w:lang w:val="en-US" w:eastAsia="en-US" w:bidi="ar-SA"/>
      </w:rPr>
    </w:lvl>
    <w:lvl w:ilvl="6" w:tplc="42726508">
      <w:numFmt w:val="bullet"/>
      <w:lvlText w:val="•"/>
      <w:lvlJc w:val="left"/>
      <w:pPr>
        <w:ind w:left="6700" w:hanging="399"/>
      </w:pPr>
      <w:rPr>
        <w:rFonts w:hint="default"/>
        <w:lang w:val="en-US" w:eastAsia="en-US" w:bidi="ar-SA"/>
      </w:rPr>
    </w:lvl>
    <w:lvl w:ilvl="7" w:tplc="4C3C0EA4">
      <w:numFmt w:val="bullet"/>
      <w:lvlText w:val="•"/>
      <w:lvlJc w:val="left"/>
      <w:pPr>
        <w:ind w:left="7660" w:hanging="399"/>
      </w:pPr>
      <w:rPr>
        <w:rFonts w:hint="default"/>
        <w:lang w:val="en-US" w:eastAsia="en-US" w:bidi="ar-SA"/>
      </w:rPr>
    </w:lvl>
    <w:lvl w:ilvl="8" w:tplc="FE8E1FBC">
      <w:numFmt w:val="bullet"/>
      <w:lvlText w:val="•"/>
      <w:lvlJc w:val="left"/>
      <w:pPr>
        <w:ind w:left="8620" w:hanging="399"/>
      </w:pPr>
      <w:rPr>
        <w:rFonts w:hint="default"/>
        <w:lang w:val="en-US" w:eastAsia="en-US" w:bidi="ar-SA"/>
      </w:rPr>
    </w:lvl>
  </w:abstractNum>
  <w:abstractNum w:abstractNumId="141" w15:restartNumberingAfterBreak="0">
    <w:nsid w:val="55543F64"/>
    <w:multiLevelType w:val="hybridMultilevel"/>
    <w:tmpl w:val="25D6F664"/>
    <w:lvl w:ilvl="0" w:tplc="18A61D9C">
      <w:start w:val="1"/>
      <w:numFmt w:val="lowerLetter"/>
      <w:lvlText w:val="(%1)"/>
      <w:lvlJc w:val="left"/>
      <w:pPr>
        <w:ind w:left="521" w:hanging="409"/>
      </w:pPr>
      <w:rPr>
        <w:rFonts w:hint="default"/>
        <w:spacing w:val="0"/>
        <w:w w:val="100"/>
        <w:lang w:val="en-US" w:eastAsia="en-US" w:bidi="ar-SA"/>
      </w:rPr>
    </w:lvl>
    <w:lvl w:ilvl="1" w:tplc="3CB41428">
      <w:numFmt w:val="bullet"/>
      <w:lvlText w:val="•"/>
      <w:lvlJc w:val="left"/>
      <w:pPr>
        <w:ind w:left="1522" w:hanging="409"/>
      </w:pPr>
      <w:rPr>
        <w:rFonts w:hint="default"/>
        <w:lang w:val="en-US" w:eastAsia="en-US" w:bidi="ar-SA"/>
      </w:rPr>
    </w:lvl>
    <w:lvl w:ilvl="2" w:tplc="B7B6687E">
      <w:numFmt w:val="bullet"/>
      <w:lvlText w:val="•"/>
      <w:lvlJc w:val="left"/>
      <w:pPr>
        <w:ind w:left="2524" w:hanging="409"/>
      </w:pPr>
      <w:rPr>
        <w:rFonts w:hint="default"/>
        <w:lang w:val="en-US" w:eastAsia="en-US" w:bidi="ar-SA"/>
      </w:rPr>
    </w:lvl>
    <w:lvl w:ilvl="3" w:tplc="4008086A">
      <w:numFmt w:val="bullet"/>
      <w:lvlText w:val="•"/>
      <w:lvlJc w:val="left"/>
      <w:pPr>
        <w:ind w:left="3526" w:hanging="409"/>
      </w:pPr>
      <w:rPr>
        <w:rFonts w:hint="default"/>
        <w:lang w:val="en-US" w:eastAsia="en-US" w:bidi="ar-SA"/>
      </w:rPr>
    </w:lvl>
    <w:lvl w:ilvl="4" w:tplc="2A22BC7A">
      <w:numFmt w:val="bullet"/>
      <w:lvlText w:val="•"/>
      <w:lvlJc w:val="left"/>
      <w:pPr>
        <w:ind w:left="4528" w:hanging="409"/>
      </w:pPr>
      <w:rPr>
        <w:rFonts w:hint="default"/>
        <w:lang w:val="en-US" w:eastAsia="en-US" w:bidi="ar-SA"/>
      </w:rPr>
    </w:lvl>
    <w:lvl w:ilvl="5" w:tplc="30A22C9E">
      <w:numFmt w:val="bullet"/>
      <w:lvlText w:val="•"/>
      <w:lvlJc w:val="left"/>
      <w:pPr>
        <w:ind w:left="5530" w:hanging="409"/>
      </w:pPr>
      <w:rPr>
        <w:rFonts w:hint="default"/>
        <w:lang w:val="en-US" w:eastAsia="en-US" w:bidi="ar-SA"/>
      </w:rPr>
    </w:lvl>
    <w:lvl w:ilvl="6" w:tplc="34923988">
      <w:numFmt w:val="bullet"/>
      <w:lvlText w:val="•"/>
      <w:lvlJc w:val="left"/>
      <w:pPr>
        <w:ind w:left="6532" w:hanging="409"/>
      </w:pPr>
      <w:rPr>
        <w:rFonts w:hint="default"/>
        <w:lang w:val="en-US" w:eastAsia="en-US" w:bidi="ar-SA"/>
      </w:rPr>
    </w:lvl>
    <w:lvl w:ilvl="7" w:tplc="83D85740">
      <w:numFmt w:val="bullet"/>
      <w:lvlText w:val="•"/>
      <w:lvlJc w:val="left"/>
      <w:pPr>
        <w:ind w:left="7534" w:hanging="409"/>
      </w:pPr>
      <w:rPr>
        <w:rFonts w:hint="default"/>
        <w:lang w:val="en-US" w:eastAsia="en-US" w:bidi="ar-SA"/>
      </w:rPr>
    </w:lvl>
    <w:lvl w:ilvl="8" w:tplc="B76423F4">
      <w:numFmt w:val="bullet"/>
      <w:lvlText w:val="•"/>
      <w:lvlJc w:val="left"/>
      <w:pPr>
        <w:ind w:left="8536" w:hanging="409"/>
      </w:pPr>
      <w:rPr>
        <w:rFonts w:hint="default"/>
        <w:lang w:val="en-US" w:eastAsia="en-US" w:bidi="ar-SA"/>
      </w:rPr>
    </w:lvl>
  </w:abstractNum>
  <w:abstractNum w:abstractNumId="142" w15:restartNumberingAfterBreak="0">
    <w:nsid w:val="55950FB0"/>
    <w:multiLevelType w:val="hybridMultilevel"/>
    <w:tmpl w:val="09CAEE8A"/>
    <w:lvl w:ilvl="0" w:tplc="B7769B48">
      <w:start w:val="1"/>
      <w:numFmt w:val="decimal"/>
      <w:lvlText w:val="%1."/>
      <w:lvlJc w:val="left"/>
      <w:pPr>
        <w:ind w:left="1446" w:hanging="712"/>
      </w:pPr>
      <w:rPr>
        <w:rFonts w:ascii="Arial" w:eastAsia="Arial" w:hAnsi="Arial" w:cs="Arial" w:hint="default"/>
        <w:b w:val="0"/>
        <w:bCs w:val="0"/>
        <w:i w:val="0"/>
        <w:iCs w:val="0"/>
        <w:color w:val="212121"/>
        <w:spacing w:val="-1"/>
        <w:w w:val="104"/>
        <w:sz w:val="22"/>
        <w:szCs w:val="22"/>
        <w:lang w:val="en-US" w:eastAsia="en-US" w:bidi="ar-SA"/>
      </w:rPr>
    </w:lvl>
    <w:lvl w:ilvl="1" w:tplc="CA26C406">
      <w:start w:val="1"/>
      <w:numFmt w:val="lowerLetter"/>
      <w:lvlText w:val="%2."/>
      <w:lvlJc w:val="left"/>
      <w:pPr>
        <w:ind w:left="1447" w:hanging="728"/>
      </w:pPr>
      <w:rPr>
        <w:rFonts w:ascii="Arial" w:eastAsia="Arial" w:hAnsi="Arial" w:cs="Arial" w:hint="default"/>
        <w:b w:val="0"/>
        <w:bCs w:val="0"/>
        <w:i w:val="0"/>
        <w:iCs w:val="0"/>
        <w:color w:val="212121"/>
        <w:spacing w:val="-1"/>
        <w:w w:val="108"/>
        <w:sz w:val="22"/>
        <w:szCs w:val="22"/>
        <w:lang w:val="en-US" w:eastAsia="en-US" w:bidi="ar-SA"/>
      </w:rPr>
    </w:lvl>
    <w:lvl w:ilvl="2" w:tplc="A378B23C">
      <w:start w:val="1"/>
      <w:numFmt w:val="lowerRoman"/>
      <w:lvlText w:val="(%3)"/>
      <w:lvlJc w:val="left"/>
      <w:pPr>
        <w:ind w:left="1451" w:hanging="725"/>
      </w:pPr>
      <w:rPr>
        <w:rFonts w:ascii="Arial" w:eastAsia="Arial" w:hAnsi="Arial" w:cs="Arial" w:hint="default"/>
        <w:b w:val="0"/>
        <w:bCs w:val="0"/>
        <w:i w:val="0"/>
        <w:iCs w:val="0"/>
        <w:color w:val="212121"/>
        <w:spacing w:val="-1"/>
        <w:w w:val="106"/>
        <w:sz w:val="22"/>
        <w:szCs w:val="22"/>
        <w:lang w:val="en-US" w:eastAsia="en-US" w:bidi="ar-SA"/>
      </w:rPr>
    </w:lvl>
    <w:lvl w:ilvl="3" w:tplc="4C0485C6">
      <w:numFmt w:val="bullet"/>
      <w:lvlText w:val="•"/>
      <w:lvlJc w:val="left"/>
      <w:pPr>
        <w:ind w:left="3580" w:hanging="725"/>
      </w:pPr>
      <w:rPr>
        <w:rFonts w:hint="default"/>
        <w:lang w:val="en-US" w:eastAsia="en-US" w:bidi="ar-SA"/>
      </w:rPr>
    </w:lvl>
    <w:lvl w:ilvl="4" w:tplc="6C1CD540">
      <w:numFmt w:val="bullet"/>
      <w:lvlText w:val="•"/>
      <w:lvlJc w:val="left"/>
      <w:pPr>
        <w:ind w:left="4640" w:hanging="725"/>
      </w:pPr>
      <w:rPr>
        <w:rFonts w:hint="default"/>
        <w:lang w:val="en-US" w:eastAsia="en-US" w:bidi="ar-SA"/>
      </w:rPr>
    </w:lvl>
    <w:lvl w:ilvl="5" w:tplc="B5B2E168">
      <w:numFmt w:val="bullet"/>
      <w:lvlText w:val="•"/>
      <w:lvlJc w:val="left"/>
      <w:pPr>
        <w:ind w:left="5700" w:hanging="725"/>
      </w:pPr>
      <w:rPr>
        <w:rFonts w:hint="default"/>
        <w:lang w:val="en-US" w:eastAsia="en-US" w:bidi="ar-SA"/>
      </w:rPr>
    </w:lvl>
    <w:lvl w:ilvl="6" w:tplc="E592C89C">
      <w:numFmt w:val="bullet"/>
      <w:lvlText w:val="•"/>
      <w:lvlJc w:val="left"/>
      <w:pPr>
        <w:ind w:left="6760" w:hanging="725"/>
      </w:pPr>
      <w:rPr>
        <w:rFonts w:hint="default"/>
        <w:lang w:val="en-US" w:eastAsia="en-US" w:bidi="ar-SA"/>
      </w:rPr>
    </w:lvl>
    <w:lvl w:ilvl="7" w:tplc="A95CAD48">
      <w:numFmt w:val="bullet"/>
      <w:lvlText w:val="•"/>
      <w:lvlJc w:val="left"/>
      <w:pPr>
        <w:ind w:left="7820" w:hanging="725"/>
      </w:pPr>
      <w:rPr>
        <w:rFonts w:hint="default"/>
        <w:lang w:val="en-US" w:eastAsia="en-US" w:bidi="ar-SA"/>
      </w:rPr>
    </w:lvl>
    <w:lvl w:ilvl="8" w:tplc="10A6FD38">
      <w:numFmt w:val="bullet"/>
      <w:lvlText w:val="•"/>
      <w:lvlJc w:val="left"/>
      <w:pPr>
        <w:ind w:left="8880" w:hanging="725"/>
      </w:pPr>
      <w:rPr>
        <w:rFonts w:hint="default"/>
        <w:lang w:val="en-US" w:eastAsia="en-US" w:bidi="ar-SA"/>
      </w:rPr>
    </w:lvl>
  </w:abstractNum>
  <w:abstractNum w:abstractNumId="143" w15:restartNumberingAfterBreak="0">
    <w:nsid w:val="55FB53FA"/>
    <w:multiLevelType w:val="multilevel"/>
    <w:tmpl w:val="13888ECA"/>
    <w:lvl w:ilvl="0">
      <w:start w:val="1"/>
      <w:numFmt w:val="decimal"/>
      <w:lvlText w:val="%1."/>
      <w:lvlJc w:val="left"/>
      <w:pPr>
        <w:ind w:left="2669" w:hanging="718"/>
      </w:pPr>
      <w:rPr>
        <w:spacing w:val="0"/>
        <w:w w:val="106"/>
      </w:rPr>
    </w:lvl>
    <w:lvl w:ilvl="1">
      <w:numFmt w:val="bullet"/>
      <w:lvlText w:val="•"/>
      <w:lvlJc w:val="left"/>
      <w:pPr>
        <w:ind w:left="3402" w:hanging="718"/>
      </w:pPr>
    </w:lvl>
    <w:lvl w:ilvl="2">
      <w:numFmt w:val="bullet"/>
      <w:lvlText w:val="•"/>
      <w:lvlJc w:val="left"/>
      <w:pPr>
        <w:ind w:left="4144" w:hanging="718"/>
      </w:pPr>
    </w:lvl>
    <w:lvl w:ilvl="3">
      <w:numFmt w:val="bullet"/>
      <w:lvlText w:val="•"/>
      <w:lvlJc w:val="left"/>
      <w:pPr>
        <w:ind w:left="4886" w:hanging="718"/>
      </w:pPr>
    </w:lvl>
    <w:lvl w:ilvl="4">
      <w:numFmt w:val="bullet"/>
      <w:lvlText w:val="•"/>
      <w:lvlJc w:val="left"/>
      <w:pPr>
        <w:ind w:left="5628" w:hanging="718"/>
      </w:pPr>
    </w:lvl>
    <w:lvl w:ilvl="5">
      <w:numFmt w:val="bullet"/>
      <w:lvlText w:val="•"/>
      <w:lvlJc w:val="left"/>
      <w:pPr>
        <w:ind w:left="6370" w:hanging="718"/>
      </w:pPr>
    </w:lvl>
    <w:lvl w:ilvl="6">
      <w:numFmt w:val="bullet"/>
      <w:lvlText w:val="•"/>
      <w:lvlJc w:val="left"/>
      <w:pPr>
        <w:ind w:left="7112" w:hanging="718"/>
      </w:pPr>
    </w:lvl>
    <w:lvl w:ilvl="7">
      <w:numFmt w:val="bullet"/>
      <w:lvlText w:val="•"/>
      <w:lvlJc w:val="left"/>
      <w:pPr>
        <w:ind w:left="7854" w:hanging="718"/>
      </w:pPr>
    </w:lvl>
    <w:lvl w:ilvl="8">
      <w:numFmt w:val="bullet"/>
      <w:lvlText w:val="•"/>
      <w:lvlJc w:val="left"/>
      <w:pPr>
        <w:ind w:left="8596" w:hanging="718"/>
      </w:pPr>
    </w:lvl>
  </w:abstractNum>
  <w:abstractNum w:abstractNumId="144" w15:restartNumberingAfterBreak="0">
    <w:nsid w:val="583B1885"/>
    <w:multiLevelType w:val="hybridMultilevel"/>
    <w:tmpl w:val="645468F4"/>
    <w:lvl w:ilvl="0" w:tplc="FFFFFFFF">
      <w:start w:val="1"/>
      <w:numFmt w:val="upperLetter"/>
      <w:lvlText w:val="(%1)"/>
      <w:lvlJc w:val="left"/>
      <w:pPr>
        <w:ind w:left="1305" w:hanging="408"/>
      </w:pPr>
      <w:rPr>
        <w:rFonts w:asciiTheme="majorHAnsi" w:eastAsiaTheme="majorEastAsia" w:hAnsiTheme="majorHAnsi" w:cstheme="majorBidi"/>
        <w:spacing w:val="-1"/>
        <w:w w:val="98"/>
        <w:lang w:val="en-US" w:eastAsia="en-US" w:bidi="ar-SA"/>
      </w:rPr>
    </w:lvl>
    <w:lvl w:ilvl="1" w:tplc="FFFFFFFF">
      <w:start w:val="1"/>
      <w:numFmt w:val="decimal"/>
      <w:lvlText w:val="(%2)"/>
      <w:lvlJc w:val="left"/>
      <w:pPr>
        <w:ind w:left="1710" w:hanging="433"/>
      </w:pPr>
      <w:rPr>
        <w:rFonts w:hint="default"/>
        <w:spacing w:val="0"/>
        <w:w w:val="99"/>
        <w:lang w:val="en-US" w:eastAsia="en-US" w:bidi="ar-SA"/>
      </w:rPr>
    </w:lvl>
    <w:lvl w:ilvl="2" w:tplc="FFFFFFFF">
      <w:numFmt w:val="bullet"/>
      <w:lvlText w:val="•"/>
      <w:lvlJc w:val="left"/>
      <w:pPr>
        <w:ind w:left="2780" w:hanging="433"/>
      </w:pPr>
      <w:rPr>
        <w:rFonts w:hint="default"/>
        <w:lang w:val="en-US" w:eastAsia="en-US" w:bidi="ar-SA"/>
      </w:rPr>
    </w:lvl>
    <w:lvl w:ilvl="3" w:tplc="FFFFFFFF">
      <w:numFmt w:val="bullet"/>
      <w:lvlText w:val="•"/>
      <w:lvlJc w:val="left"/>
      <w:pPr>
        <w:ind w:left="3840" w:hanging="433"/>
      </w:pPr>
      <w:rPr>
        <w:rFonts w:hint="default"/>
        <w:lang w:val="en-US" w:eastAsia="en-US" w:bidi="ar-SA"/>
      </w:rPr>
    </w:lvl>
    <w:lvl w:ilvl="4" w:tplc="FFFFFFFF">
      <w:numFmt w:val="bullet"/>
      <w:lvlText w:val="•"/>
      <w:lvlJc w:val="left"/>
      <w:pPr>
        <w:ind w:left="4900" w:hanging="433"/>
      </w:pPr>
      <w:rPr>
        <w:rFonts w:hint="default"/>
        <w:lang w:val="en-US" w:eastAsia="en-US" w:bidi="ar-SA"/>
      </w:rPr>
    </w:lvl>
    <w:lvl w:ilvl="5" w:tplc="FFFFFFFF">
      <w:numFmt w:val="bullet"/>
      <w:lvlText w:val="•"/>
      <w:lvlJc w:val="left"/>
      <w:pPr>
        <w:ind w:left="5960" w:hanging="433"/>
      </w:pPr>
      <w:rPr>
        <w:rFonts w:hint="default"/>
        <w:lang w:val="en-US" w:eastAsia="en-US" w:bidi="ar-SA"/>
      </w:rPr>
    </w:lvl>
    <w:lvl w:ilvl="6" w:tplc="FFFFFFFF">
      <w:numFmt w:val="bullet"/>
      <w:lvlText w:val="•"/>
      <w:lvlJc w:val="left"/>
      <w:pPr>
        <w:ind w:left="7020" w:hanging="433"/>
      </w:pPr>
      <w:rPr>
        <w:rFonts w:hint="default"/>
        <w:lang w:val="en-US" w:eastAsia="en-US" w:bidi="ar-SA"/>
      </w:rPr>
    </w:lvl>
    <w:lvl w:ilvl="7" w:tplc="FFFFFFFF">
      <w:numFmt w:val="bullet"/>
      <w:lvlText w:val="•"/>
      <w:lvlJc w:val="left"/>
      <w:pPr>
        <w:ind w:left="8080" w:hanging="433"/>
      </w:pPr>
      <w:rPr>
        <w:rFonts w:hint="default"/>
        <w:lang w:val="en-US" w:eastAsia="en-US" w:bidi="ar-SA"/>
      </w:rPr>
    </w:lvl>
    <w:lvl w:ilvl="8" w:tplc="FFFFFFFF">
      <w:numFmt w:val="bullet"/>
      <w:lvlText w:val="•"/>
      <w:lvlJc w:val="left"/>
      <w:pPr>
        <w:ind w:left="9140" w:hanging="433"/>
      </w:pPr>
      <w:rPr>
        <w:rFonts w:hint="default"/>
        <w:lang w:val="en-US" w:eastAsia="en-US" w:bidi="ar-SA"/>
      </w:rPr>
    </w:lvl>
  </w:abstractNum>
  <w:abstractNum w:abstractNumId="145" w15:restartNumberingAfterBreak="0">
    <w:nsid w:val="588821AA"/>
    <w:multiLevelType w:val="hybridMultilevel"/>
    <w:tmpl w:val="7BE8FA88"/>
    <w:lvl w:ilvl="0" w:tplc="F4AE6F3E">
      <w:start w:val="1"/>
      <w:numFmt w:val="decimal"/>
      <w:lvlText w:val="(%1)"/>
      <w:lvlJc w:val="left"/>
      <w:pPr>
        <w:ind w:left="1847" w:hanging="409"/>
      </w:pPr>
      <w:rPr>
        <w:rFonts w:hint="default"/>
        <w:spacing w:val="0"/>
        <w:w w:val="108"/>
        <w:lang w:val="en-US" w:eastAsia="en-US" w:bidi="ar-SA"/>
      </w:rPr>
    </w:lvl>
    <w:lvl w:ilvl="1" w:tplc="24ECCEAA">
      <w:numFmt w:val="bullet"/>
      <w:lvlText w:val="•"/>
      <w:lvlJc w:val="left"/>
      <w:pPr>
        <w:ind w:left="2798" w:hanging="409"/>
      </w:pPr>
      <w:rPr>
        <w:rFonts w:hint="default"/>
        <w:lang w:val="en-US" w:eastAsia="en-US" w:bidi="ar-SA"/>
      </w:rPr>
    </w:lvl>
    <w:lvl w:ilvl="2" w:tplc="E836E876">
      <w:numFmt w:val="bullet"/>
      <w:lvlText w:val="•"/>
      <w:lvlJc w:val="left"/>
      <w:pPr>
        <w:ind w:left="3756" w:hanging="409"/>
      </w:pPr>
      <w:rPr>
        <w:rFonts w:hint="default"/>
        <w:lang w:val="en-US" w:eastAsia="en-US" w:bidi="ar-SA"/>
      </w:rPr>
    </w:lvl>
    <w:lvl w:ilvl="3" w:tplc="88C0BCA2">
      <w:numFmt w:val="bullet"/>
      <w:lvlText w:val="•"/>
      <w:lvlJc w:val="left"/>
      <w:pPr>
        <w:ind w:left="4714" w:hanging="409"/>
      </w:pPr>
      <w:rPr>
        <w:rFonts w:hint="default"/>
        <w:lang w:val="en-US" w:eastAsia="en-US" w:bidi="ar-SA"/>
      </w:rPr>
    </w:lvl>
    <w:lvl w:ilvl="4" w:tplc="1F1A8226">
      <w:numFmt w:val="bullet"/>
      <w:lvlText w:val="•"/>
      <w:lvlJc w:val="left"/>
      <w:pPr>
        <w:ind w:left="5672" w:hanging="409"/>
      </w:pPr>
      <w:rPr>
        <w:rFonts w:hint="default"/>
        <w:lang w:val="en-US" w:eastAsia="en-US" w:bidi="ar-SA"/>
      </w:rPr>
    </w:lvl>
    <w:lvl w:ilvl="5" w:tplc="65EC690E">
      <w:numFmt w:val="bullet"/>
      <w:lvlText w:val="•"/>
      <w:lvlJc w:val="left"/>
      <w:pPr>
        <w:ind w:left="6630" w:hanging="409"/>
      </w:pPr>
      <w:rPr>
        <w:rFonts w:hint="default"/>
        <w:lang w:val="en-US" w:eastAsia="en-US" w:bidi="ar-SA"/>
      </w:rPr>
    </w:lvl>
    <w:lvl w:ilvl="6" w:tplc="A6A6C552">
      <w:numFmt w:val="bullet"/>
      <w:lvlText w:val="•"/>
      <w:lvlJc w:val="left"/>
      <w:pPr>
        <w:ind w:left="7588" w:hanging="409"/>
      </w:pPr>
      <w:rPr>
        <w:rFonts w:hint="default"/>
        <w:lang w:val="en-US" w:eastAsia="en-US" w:bidi="ar-SA"/>
      </w:rPr>
    </w:lvl>
    <w:lvl w:ilvl="7" w:tplc="78C20B1C">
      <w:numFmt w:val="bullet"/>
      <w:lvlText w:val="•"/>
      <w:lvlJc w:val="left"/>
      <w:pPr>
        <w:ind w:left="8546" w:hanging="409"/>
      </w:pPr>
      <w:rPr>
        <w:rFonts w:hint="default"/>
        <w:lang w:val="en-US" w:eastAsia="en-US" w:bidi="ar-SA"/>
      </w:rPr>
    </w:lvl>
    <w:lvl w:ilvl="8" w:tplc="87C0321A">
      <w:numFmt w:val="bullet"/>
      <w:lvlText w:val="•"/>
      <w:lvlJc w:val="left"/>
      <w:pPr>
        <w:ind w:left="9504" w:hanging="409"/>
      </w:pPr>
      <w:rPr>
        <w:rFonts w:hint="default"/>
        <w:lang w:val="en-US" w:eastAsia="en-US" w:bidi="ar-SA"/>
      </w:rPr>
    </w:lvl>
  </w:abstractNum>
  <w:abstractNum w:abstractNumId="146" w15:restartNumberingAfterBreak="0">
    <w:nsid w:val="59444875"/>
    <w:multiLevelType w:val="hybridMultilevel"/>
    <w:tmpl w:val="DEA0448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5A7E4BA7"/>
    <w:multiLevelType w:val="hybridMultilevel"/>
    <w:tmpl w:val="9D2410E4"/>
    <w:lvl w:ilvl="0" w:tplc="46D6EE9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5B8D0CA1"/>
    <w:multiLevelType w:val="hybridMultilevel"/>
    <w:tmpl w:val="7A825C92"/>
    <w:lvl w:ilvl="0" w:tplc="D9180476">
      <w:start w:val="2"/>
      <w:numFmt w:val="lowerLetter"/>
      <w:lvlText w:val="(%1)"/>
      <w:lvlJc w:val="left"/>
      <w:pPr>
        <w:ind w:left="2876" w:hanging="715"/>
      </w:pPr>
      <w:rPr>
        <w:rFonts w:ascii="Arial" w:eastAsia="Arial" w:hAnsi="Arial" w:cs="Arial" w:hint="default"/>
        <w:b w:val="0"/>
        <w:bCs w:val="0"/>
        <w:i w:val="0"/>
        <w:iCs w:val="0"/>
        <w:color w:val="232323"/>
        <w:spacing w:val="-1"/>
        <w:w w:val="103"/>
        <w:sz w:val="22"/>
        <w:szCs w:val="22"/>
        <w:lang w:val="en-US" w:eastAsia="en-US" w:bidi="ar-SA"/>
      </w:rPr>
    </w:lvl>
    <w:lvl w:ilvl="1" w:tplc="9572BE3C">
      <w:numFmt w:val="bullet"/>
      <w:lvlText w:val="•"/>
      <w:lvlJc w:val="left"/>
      <w:pPr>
        <w:ind w:left="3692" w:hanging="715"/>
      </w:pPr>
      <w:rPr>
        <w:rFonts w:hint="default"/>
        <w:lang w:val="en-US" w:eastAsia="en-US" w:bidi="ar-SA"/>
      </w:rPr>
    </w:lvl>
    <w:lvl w:ilvl="2" w:tplc="A10E46A2">
      <w:numFmt w:val="bullet"/>
      <w:lvlText w:val="•"/>
      <w:lvlJc w:val="left"/>
      <w:pPr>
        <w:ind w:left="4504" w:hanging="715"/>
      </w:pPr>
      <w:rPr>
        <w:rFonts w:hint="default"/>
        <w:lang w:val="en-US" w:eastAsia="en-US" w:bidi="ar-SA"/>
      </w:rPr>
    </w:lvl>
    <w:lvl w:ilvl="3" w:tplc="1FFA349E">
      <w:numFmt w:val="bullet"/>
      <w:lvlText w:val="•"/>
      <w:lvlJc w:val="left"/>
      <w:pPr>
        <w:ind w:left="5316" w:hanging="715"/>
      </w:pPr>
      <w:rPr>
        <w:rFonts w:hint="default"/>
        <w:lang w:val="en-US" w:eastAsia="en-US" w:bidi="ar-SA"/>
      </w:rPr>
    </w:lvl>
    <w:lvl w:ilvl="4" w:tplc="E34A155E">
      <w:numFmt w:val="bullet"/>
      <w:lvlText w:val="•"/>
      <w:lvlJc w:val="left"/>
      <w:pPr>
        <w:ind w:left="6128" w:hanging="715"/>
      </w:pPr>
      <w:rPr>
        <w:rFonts w:hint="default"/>
        <w:lang w:val="en-US" w:eastAsia="en-US" w:bidi="ar-SA"/>
      </w:rPr>
    </w:lvl>
    <w:lvl w:ilvl="5" w:tplc="29FC2F7A">
      <w:numFmt w:val="bullet"/>
      <w:lvlText w:val="•"/>
      <w:lvlJc w:val="left"/>
      <w:pPr>
        <w:ind w:left="6940" w:hanging="715"/>
      </w:pPr>
      <w:rPr>
        <w:rFonts w:hint="default"/>
        <w:lang w:val="en-US" w:eastAsia="en-US" w:bidi="ar-SA"/>
      </w:rPr>
    </w:lvl>
    <w:lvl w:ilvl="6" w:tplc="D6FE7962">
      <w:numFmt w:val="bullet"/>
      <w:lvlText w:val="•"/>
      <w:lvlJc w:val="left"/>
      <w:pPr>
        <w:ind w:left="7752" w:hanging="715"/>
      </w:pPr>
      <w:rPr>
        <w:rFonts w:hint="default"/>
        <w:lang w:val="en-US" w:eastAsia="en-US" w:bidi="ar-SA"/>
      </w:rPr>
    </w:lvl>
    <w:lvl w:ilvl="7" w:tplc="13A86E8E">
      <w:numFmt w:val="bullet"/>
      <w:lvlText w:val="•"/>
      <w:lvlJc w:val="left"/>
      <w:pPr>
        <w:ind w:left="8564" w:hanging="715"/>
      </w:pPr>
      <w:rPr>
        <w:rFonts w:hint="default"/>
        <w:lang w:val="en-US" w:eastAsia="en-US" w:bidi="ar-SA"/>
      </w:rPr>
    </w:lvl>
    <w:lvl w:ilvl="8" w:tplc="B01C94C2">
      <w:numFmt w:val="bullet"/>
      <w:lvlText w:val="•"/>
      <w:lvlJc w:val="left"/>
      <w:pPr>
        <w:ind w:left="9376" w:hanging="715"/>
      </w:pPr>
      <w:rPr>
        <w:rFonts w:hint="default"/>
        <w:lang w:val="en-US" w:eastAsia="en-US" w:bidi="ar-SA"/>
      </w:rPr>
    </w:lvl>
  </w:abstractNum>
  <w:abstractNum w:abstractNumId="149" w15:restartNumberingAfterBreak="0">
    <w:nsid w:val="5BC5603D"/>
    <w:multiLevelType w:val="hybridMultilevel"/>
    <w:tmpl w:val="BF6E7E50"/>
    <w:lvl w:ilvl="0" w:tplc="50320AEE">
      <w:start w:val="1"/>
      <w:numFmt w:val="lowerLetter"/>
      <w:lvlText w:val="(%1)"/>
      <w:lvlJc w:val="left"/>
      <w:pPr>
        <w:ind w:left="1277" w:hanging="432"/>
      </w:pPr>
      <w:rPr>
        <w:rFonts w:hint="default"/>
        <w:spacing w:val="0"/>
        <w:w w:val="105"/>
        <w:lang w:val="en-US" w:eastAsia="en-US" w:bidi="ar-SA"/>
      </w:rPr>
    </w:lvl>
    <w:lvl w:ilvl="1" w:tplc="A3F68C5A">
      <w:numFmt w:val="bullet"/>
      <w:lvlText w:val="•"/>
      <w:lvlJc w:val="left"/>
      <w:pPr>
        <w:ind w:left="2274" w:hanging="432"/>
      </w:pPr>
      <w:rPr>
        <w:rFonts w:hint="default"/>
        <w:lang w:val="en-US" w:eastAsia="en-US" w:bidi="ar-SA"/>
      </w:rPr>
    </w:lvl>
    <w:lvl w:ilvl="2" w:tplc="EEBE9908">
      <w:numFmt w:val="bullet"/>
      <w:lvlText w:val="•"/>
      <w:lvlJc w:val="left"/>
      <w:pPr>
        <w:ind w:left="3268" w:hanging="432"/>
      </w:pPr>
      <w:rPr>
        <w:rFonts w:hint="default"/>
        <w:lang w:val="en-US" w:eastAsia="en-US" w:bidi="ar-SA"/>
      </w:rPr>
    </w:lvl>
    <w:lvl w:ilvl="3" w:tplc="7572276E">
      <w:numFmt w:val="bullet"/>
      <w:lvlText w:val="•"/>
      <w:lvlJc w:val="left"/>
      <w:pPr>
        <w:ind w:left="4262" w:hanging="432"/>
      </w:pPr>
      <w:rPr>
        <w:rFonts w:hint="default"/>
        <w:lang w:val="en-US" w:eastAsia="en-US" w:bidi="ar-SA"/>
      </w:rPr>
    </w:lvl>
    <w:lvl w:ilvl="4" w:tplc="075A813A">
      <w:numFmt w:val="bullet"/>
      <w:lvlText w:val="•"/>
      <w:lvlJc w:val="left"/>
      <w:pPr>
        <w:ind w:left="5256" w:hanging="432"/>
      </w:pPr>
      <w:rPr>
        <w:rFonts w:hint="default"/>
        <w:lang w:val="en-US" w:eastAsia="en-US" w:bidi="ar-SA"/>
      </w:rPr>
    </w:lvl>
    <w:lvl w:ilvl="5" w:tplc="13723D2C">
      <w:numFmt w:val="bullet"/>
      <w:lvlText w:val="•"/>
      <w:lvlJc w:val="left"/>
      <w:pPr>
        <w:ind w:left="6250" w:hanging="432"/>
      </w:pPr>
      <w:rPr>
        <w:rFonts w:hint="default"/>
        <w:lang w:val="en-US" w:eastAsia="en-US" w:bidi="ar-SA"/>
      </w:rPr>
    </w:lvl>
    <w:lvl w:ilvl="6" w:tplc="530AFC50">
      <w:numFmt w:val="bullet"/>
      <w:lvlText w:val="•"/>
      <w:lvlJc w:val="left"/>
      <w:pPr>
        <w:ind w:left="7244" w:hanging="432"/>
      </w:pPr>
      <w:rPr>
        <w:rFonts w:hint="default"/>
        <w:lang w:val="en-US" w:eastAsia="en-US" w:bidi="ar-SA"/>
      </w:rPr>
    </w:lvl>
    <w:lvl w:ilvl="7" w:tplc="1A4422DC">
      <w:numFmt w:val="bullet"/>
      <w:lvlText w:val="•"/>
      <w:lvlJc w:val="left"/>
      <w:pPr>
        <w:ind w:left="8238" w:hanging="432"/>
      </w:pPr>
      <w:rPr>
        <w:rFonts w:hint="default"/>
        <w:lang w:val="en-US" w:eastAsia="en-US" w:bidi="ar-SA"/>
      </w:rPr>
    </w:lvl>
    <w:lvl w:ilvl="8" w:tplc="DD9E9DDC">
      <w:numFmt w:val="bullet"/>
      <w:lvlText w:val="•"/>
      <w:lvlJc w:val="left"/>
      <w:pPr>
        <w:ind w:left="9232" w:hanging="432"/>
      </w:pPr>
      <w:rPr>
        <w:rFonts w:hint="default"/>
        <w:lang w:val="en-US" w:eastAsia="en-US" w:bidi="ar-SA"/>
      </w:rPr>
    </w:lvl>
  </w:abstractNum>
  <w:abstractNum w:abstractNumId="150" w15:restartNumberingAfterBreak="0">
    <w:nsid w:val="5C31114F"/>
    <w:multiLevelType w:val="hybridMultilevel"/>
    <w:tmpl w:val="5ADE67DE"/>
    <w:lvl w:ilvl="0" w:tplc="5080B62E">
      <w:start w:val="2"/>
      <w:numFmt w:val="decimal"/>
      <w:lvlText w:val="(%1)"/>
      <w:lvlJc w:val="left"/>
      <w:pPr>
        <w:ind w:left="1194" w:hanging="473"/>
      </w:pPr>
      <w:rPr>
        <w:rFonts w:hint="default"/>
        <w:spacing w:val="0"/>
        <w:w w:val="101"/>
        <w:lang w:val="en-US" w:eastAsia="en-US" w:bidi="ar-SA"/>
      </w:rPr>
    </w:lvl>
    <w:lvl w:ilvl="1" w:tplc="867E07E8">
      <w:numFmt w:val="bullet"/>
      <w:lvlText w:val="•"/>
      <w:lvlJc w:val="left"/>
      <w:pPr>
        <w:ind w:left="2090" w:hanging="473"/>
      </w:pPr>
      <w:rPr>
        <w:rFonts w:hint="default"/>
        <w:lang w:val="en-US" w:eastAsia="en-US" w:bidi="ar-SA"/>
      </w:rPr>
    </w:lvl>
    <w:lvl w:ilvl="2" w:tplc="934415C6">
      <w:numFmt w:val="bullet"/>
      <w:lvlText w:val="•"/>
      <w:lvlJc w:val="left"/>
      <w:pPr>
        <w:ind w:left="2980" w:hanging="473"/>
      </w:pPr>
      <w:rPr>
        <w:rFonts w:hint="default"/>
        <w:lang w:val="en-US" w:eastAsia="en-US" w:bidi="ar-SA"/>
      </w:rPr>
    </w:lvl>
    <w:lvl w:ilvl="3" w:tplc="98240E2E">
      <w:numFmt w:val="bullet"/>
      <w:lvlText w:val="•"/>
      <w:lvlJc w:val="left"/>
      <w:pPr>
        <w:ind w:left="3870" w:hanging="473"/>
      </w:pPr>
      <w:rPr>
        <w:rFonts w:hint="default"/>
        <w:lang w:val="en-US" w:eastAsia="en-US" w:bidi="ar-SA"/>
      </w:rPr>
    </w:lvl>
    <w:lvl w:ilvl="4" w:tplc="6BFACA76">
      <w:numFmt w:val="bullet"/>
      <w:lvlText w:val="•"/>
      <w:lvlJc w:val="left"/>
      <w:pPr>
        <w:ind w:left="4760" w:hanging="473"/>
      </w:pPr>
      <w:rPr>
        <w:rFonts w:hint="default"/>
        <w:lang w:val="en-US" w:eastAsia="en-US" w:bidi="ar-SA"/>
      </w:rPr>
    </w:lvl>
    <w:lvl w:ilvl="5" w:tplc="9CC494F0">
      <w:numFmt w:val="bullet"/>
      <w:lvlText w:val="•"/>
      <w:lvlJc w:val="left"/>
      <w:pPr>
        <w:ind w:left="5650" w:hanging="473"/>
      </w:pPr>
      <w:rPr>
        <w:rFonts w:hint="default"/>
        <w:lang w:val="en-US" w:eastAsia="en-US" w:bidi="ar-SA"/>
      </w:rPr>
    </w:lvl>
    <w:lvl w:ilvl="6" w:tplc="62829ACE">
      <w:numFmt w:val="bullet"/>
      <w:lvlText w:val="•"/>
      <w:lvlJc w:val="left"/>
      <w:pPr>
        <w:ind w:left="6540" w:hanging="473"/>
      </w:pPr>
      <w:rPr>
        <w:rFonts w:hint="default"/>
        <w:lang w:val="en-US" w:eastAsia="en-US" w:bidi="ar-SA"/>
      </w:rPr>
    </w:lvl>
    <w:lvl w:ilvl="7" w:tplc="5978BCD8">
      <w:numFmt w:val="bullet"/>
      <w:lvlText w:val="•"/>
      <w:lvlJc w:val="left"/>
      <w:pPr>
        <w:ind w:left="7430" w:hanging="473"/>
      </w:pPr>
      <w:rPr>
        <w:rFonts w:hint="default"/>
        <w:lang w:val="en-US" w:eastAsia="en-US" w:bidi="ar-SA"/>
      </w:rPr>
    </w:lvl>
    <w:lvl w:ilvl="8" w:tplc="355A46CE">
      <w:numFmt w:val="bullet"/>
      <w:lvlText w:val="•"/>
      <w:lvlJc w:val="left"/>
      <w:pPr>
        <w:ind w:left="8320" w:hanging="473"/>
      </w:pPr>
      <w:rPr>
        <w:rFonts w:hint="default"/>
        <w:lang w:val="en-US" w:eastAsia="en-US" w:bidi="ar-SA"/>
      </w:rPr>
    </w:lvl>
  </w:abstractNum>
  <w:abstractNum w:abstractNumId="151" w15:restartNumberingAfterBreak="0">
    <w:nsid w:val="5D4D2016"/>
    <w:multiLevelType w:val="hybridMultilevel"/>
    <w:tmpl w:val="38F6C504"/>
    <w:lvl w:ilvl="0" w:tplc="C70CC632">
      <w:start w:val="1"/>
      <w:numFmt w:val="lowerLetter"/>
      <w:lvlText w:val="(%1)"/>
      <w:lvlJc w:val="left"/>
      <w:pPr>
        <w:ind w:left="1259" w:hanging="415"/>
      </w:pPr>
      <w:rPr>
        <w:rFonts w:hint="default"/>
        <w:spacing w:val="-1"/>
        <w:w w:val="103"/>
        <w:lang w:val="en-US" w:eastAsia="en-US" w:bidi="ar-SA"/>
      </w:rPr>
    </w:lvl>
    <w:lvl w:ilvl="1" w:tplc="0718683E">
      <w:numFmt w:val="bullet"/>
      <w:lvlText w:val="•"/>
      <w:lvlJc w:val="left"/>
      <w:pPr>
        <w:ind w:left="2258" w:hanging="415"/>
      </w:pPr>
      <w:rPr>
        <w:rFonts w:hint="default"/>
        <w:lang w:val="en-US" w:eastAsia="en-US" w:bidi="ar-SA"/>
      </w:rPr>
    </w:lvl>
    <w:lvl w:ilvl="2" w:tplc="9C76C3F2">
      <w:numFmt w:val="bullet"/>
      <w:lvlText w:val="•"/>
      <w:lvlJc w:val="left"/>
      <w:pPr>
        <w:ind w:left="3256" w:hanging="415"/>
      </w:pPr>
      <w:rPr>
        <w:rFonts w:hint="default"/>
        <w:lang w:val="en-US" w:eastAsia="en-US" w:bidi="ar-SA"/>
      </w:rPr>
    </w:lvl>
    <w:lvl w:ilvl="3" w:tplc="A25A02D6">
      <w:numFmt w:val="bullet"/>
      <w:lvlText w:val="•"/>
      <w:lvlJc w:val="left"/>
      <w:pPr>
        <w:ind w:left="4254" w:hanging="415"/>
      </w:pPr>
      <w:rPr>
        <w:rFonts w:hint="default"/>
        <w:lang w:val="en-US" w:eastAsia="en-US" w:bidi="ar-SA"/>
      </w:rPr>
    </w:lvl>
    <w:lvl w:ilvl="4" w:tplc="316C870C">
      <w:numFmt w:val="bullet"/>
      <w:lvlText w:val="•"/>
      <w:lvlJc w:val="left"/>
      <w:pPr>
        <w:ind w:left="5252" w:hanging="415"/>
      </w:pPr>
      <w:rPr>
        <w:rFonts w:hint="default"/>
        <w:lang w:val="en-US" w:eastAsia="en-US" w:bidi="ar-SA"/>
      </w:rPr>
    </w:lvl>
    <w:lvl w:ilvl="5" w:tplc="655AB74A">
      <w:numFmt w:val="bullet"/>
      <w:lvlText w:val="•"/>
      <w:lvlJc w:val="left"/>
      <w:pPr>
        <w:ind w:left="6250" w:hanging="415"/>
      </w:pPr>
      <w:rPr>
        <w:rFonts w:hint="default"/>
        <w:lang w:val="en-US" w:eastAsia="en-US" w:bidi="ar-SA"/>
      </w:rPr>
    </w:lvl>
    <w:lvl w:ilvl="6" w:tplc="1C5EA866">
      <w:numFmt w:val="bullet"/>
      <w:lvlText w:val="•"/>
      <w:lvlJc w:val="left"/>
      <w:pPr>
        <w:ind w:left="7248" w:hanging="415"/>
      </w:pPr>
      <w:rPr>
        <w:rFonts w:hint="default"/>
        <w:lang w:val="en-US" w:eastAsia="en-US" w:bidi="ar-SA"/>
      </w:rPr>
    </w:lvl>
    <w:lvl w:ilvl="7" w:tplc="C4DA7852">
      <w:numFmt w:val="bullet"/>
      <w:lvlText w:val="•"/>
      <w:lvlJc w:val="left"/>
      <w:pPr>
        <w:ind w:left="8246" w:hanging="415"/>
      </w:pPr>
      <w:rPr>
        <w:rFonts w:hint="default"/>
        <w:lang w:val="en-US" w:eastAsia="en-US" w:bidi="ar-SA"/>
      </w:rPr>
    </w:lvl>
    <w:lvl w:ilvl="8" w:tplc="4D9CB91A">
      <w:numFmt w:val="bullet"/>
      <w:lvlText w:val="•"/>
      <w:lvlJc w:val="left"/>
      <w:pPr>
        <w:ind w:left="9244" w:hanging="415"/>
      </w:pPr>
      <w:rPr>
        <w:rFonts w:hint="default"/>
        <w:lang w:val="en-US" w:eastAsia="en-US" w:bidi="ar-SA"/>
      </w:rPr>
    </w:lvl>
  </w:abstractNum>
  <w:abstractNum w:abstractNumId="152" w15:restartNumberingAfterBreak="0">
    <w:nsid w:val="60C246C7"/>
    <w:multiLevelType w:val="hybridMultilevel"/>
    <w:tmpl w:val="099297A8"/>
    <w:lvl w:ilvl="0" w:tplc="8FCE5FA4">
      <w:start w:val="1"/>
      <w:numFmt w:val="decimal"/>
      <w:lvlText w:val="(%1)"/>
      <w:lvlJc w:val="left"/>
      <w:pPr>
        <w:ind w:left="1214" w:hanging="423"/>
      </w:pPr>
      <w:rPr>
        <w:rFonts w:hint="default"/>
        <w:spacing w:val="-1"/>
        <w:w w:val="106"/>
        <w:lang w:val="en-US" w:eastAsia="en-US" w:bidi="ar-SA"/>
      </w:rPr>
    </w:lvl>
    <w:lvl w:ilvl="1" w:tplc="83223AF2">
      <w:numFmt w:val="bullet"/>
      <w:lvlText w:val="•"/>
      <w:lvlJc w:val="left"/>
      <w:pPr>
        <w:ind w:left="2226" w:hanging="423"/>
      </w:pPr>
      <w:rPr>
        <w:rFonts w:hint="default"/>
        <w:lang w:val="en-US" w:eastAsia="en-US" w:bidi="ar-SA"/>
      </w:rPr>
    </w:lvl>
    <w:lvl w:ilvl="2" w:tplc="CF50B558">
      <w:numFmt w:val="bullet"/>
      <w:lvlText w:val="•"/>
      <w:lvlJc w:val="left"/>
      <w:pPr>
        <w:ind w:left="3232" w:hanging="423"/>
      </w:pPr>
      <w:rPr>
        <w:rFonts w:hint="default"/>
        <w:lang w:val="en-US" w:eastAsia="en-US" w:bidi="ar-SA"/>
      </w:rPr>
    </w:lvl>
    <w:lvl w:ilvl="3" w:tplc="85A8EF64">
      <w:numFmt w:val="bullet"/>
      <w:lvlText w:val="•"/>
      <w:lvlJc w:val="left"/>
      <w:pPr>
        <w:ind w:left="4238" w:hanging="423"/>
      </w:pPr>
      <w:rPr>
        <w:rFonts w:hint="default"/>
        <w:lang w:val="en-US" w:eastAsia="en-US" w:bidi="ar-SA"/>
      </w:rPr>
    </w:lvl>
    <w:lvl w:ilvl="4" w:tplc="7AC2FE3A">
      <w:numFmt w:val="bullet"/>
      <w:lvlText w:val="•"/>
      <w:lvlJc w:val="left"/>
      <w:pPr>
        <w:ind w:left="5244" w:hanging="423"/>
      </w:pPr>
      <w:rPr>
        <w:rFonts w:hint="default"/>
        <w:lang w:val="en-US" w:eastAsia="en-US" w:bidi="ar-SA"/>
      </w:rPr>
    </w:lvl>
    <w:lvl w:ilvl="5" w:tplc="79D0BBCE">
      <w:numFmt w:val="bullet"/>
      <w:lvlText w:val="•"/>
      <w:lvlJc w:val="left"/>
      <w:pPr>
        <w:ind w:left="6250" w:hanging="423"/>
      </w:pPr>
      <w:rPr>
        <w:rFonts w:hint="default"/>
        <w:lang w:val="en-US" w:eastAsia="en-US" w:bidi="ar-SA"/>
      </w:rPr>
    </w:lvl>
    <w:lvl w:ilvl="6" w:tplc="731A4C2A">
      <w:numFmt w:val="bullet"/>
      <w:lvlText w:val="•"/>
      <w:lvlJc w:val="left"/>
      <w:pPr>
        <w:ind w:left="7256" w:hanging="423"/>
      </w:pPr>
      <w:rPr>
        <w:rFonts w:hint="default"/>
        <w:lang w:val="en-US" w:eastAsia="en-US" w:bidi="ar-SA"/>
      </w:rPr>
    </w:lvl>
    <w:lvl w:ilvl="7" w:tplc="511CF92C">
      <w:numFmt w:val="bullet"/>
      <w:lvlText w:val="•"/>
      <w:lvlJc w:val="left"/>
      <w:pPr>
        <w:ind w:left="8262" w:hanging="423"/>
      </w:pPr>
      <w:rPr>
        <w:rFonts w:hint="default"/>
        <w:lang w:val="en-US" w:eastAsia="en-US" w:bidi="ar-SA"/>
      </w:rPr>
    </w:lvl>
    <w:lvl w:ilvl="8" w:tplc="9E2A3CEE">
      <w:numFmt w:val="bullet"/>
      <w:lvlText w:val="•"/>
      <w:lvlJc w:val="left"/>
      <w:pPr>
        <w:ind w:left="9268" w:hanging="423"/>
      </w:pPr>
      <w:rPr>
        <w:rFonts w:hint="default"/>
        <w:lang w:val="en-US" w:eastAsia="en-US" w:bidi="ar-SA"/>
      </w:rPr>
    </w:lvl>
  </w:abstractNum>
  <w:abstractNum w:abstractNumId="153" w15:restartNumberingAfterBreak="0">
    <w:nsid w:val="618040F8"/>
    <w:multiLevelType w:val="hybridMultilevel"/>
    <w:tmpl w:val="705041FC"/>
    <w:lvl w:ilvl="0" w:tplc="F33CDAC8">
      <w:start w:val="4"/>
      <w:numFmt w:val="lowerLetter"/>
      <w:lvlText w:val="(%1)"/>
      <w:lvlJc w:val="left"/>
      <w:pPr>
        <w:ind w:left="1243" w:hanging="423"/>
      </w:pPr>
      <w:rPr>
        <w:rFonts w:hint="default"/>
        <w:spacing w:val="-1"/>
        <w:w w:val="95"/>
        <w:lang w:val="en-US" w:eastAsia="en-US" w:bidi="ar-SA"/>
      </w:rPr>
    </w:lvl>
    <w:lvl w:ilvl="1" w:tplc="A8843E4A">
      <w:numFmt w:val="bullet"/>
      <w:lvlText w:val="•"/>
      <w:lvlJc w:val="left"/>
      <w:pPr>
        <w:ind w:left="2232" w:hanging="423"/>
      </w:pPr>
      <w:rPr>
        <w:rFonts w:hint="default"/>
        <w:lang w:val="en-US" w:eastAsia="en-US" w:bidi="ar-SA"/>
      </w:rPr>
    </w:lvl>
    <w:lvl w:ilvl="2" w:tplc="25EC2DB6">
      <w:numFmt w:val="bullet"/>
      <w:lvlText w:val="•"/>
      <w:lvlJc w:val="left"/>
      <w:pPr>
        <w:ind w:left="3224" w:hanging="423"/>
      </w:pPr>
      <w:rPr>
        <w:rFonts w:hint="default"/>
        <w:lang w:val="en-US" w:eastAsia="en-US" w:bidi="ar-SA"/>
      </w:rPr>
    </w:lvl>
    <w:lvl w:ilvl="3" w:tplc="073E24F2">
      <w:numFmt w:val="bullet"/>
      <w:lvlText w:val="•"/>
      <w:lvlJc w:val="left"/>
      <w:pPr>
        <w:ind w:left="4216" w:hanging="423"/>
      </w:pPr>
      <w:rPr>
        <w:rFonts w:hint="default"/>
        <w:lang w:val="en-US" w:eastAsia="en-US" w:bidi="ar-SA"/>
      </w:rPr>
    </w:lvl>
    <w:lvl w:ilvl="4" w:tplc="AA6A291A">
      <w:numFmt w:val="bullet"/>
      <w:lvlText w:val="•"/>
      <w:lvlJc w:val="left"/>
      <w:pPr>
        <w:ind w:left="5208" w:hanging="423"/>
      </w:pPr>
      <w:rPr>
        <w:rFonts w:hint="default"/>
        <w:lang w:val="en-US" w:eastAsia="en-US" w:bidi="ar-SA"/>
      </w:rPr>
    </w:lvl>
    <w:lvl w:ilvl="5" w:tplc="254E7ACC">
      <w:numFmt w:val="bullet"/>
      <w:lvlText w:val="•"/>
      <w:lvlJc w:val="left"/>
      <w:pPr>
        <w:ind w:left="6200" w:hanging="423"/>
      </w:pPr>
      <w:rPr>
        <w:rFonts w:hint="default"/>
        <w:lang w:val="en-US" w:eastAsia="en-US" w:bidi="ar-SA"/>
      </w:rPr>
    </w:lvl>
    <w:lvl w:ilvl="6" w:tplc="846A4F44">
      <w:numFmt w:val="bullet"/>
      <w:lvlText w:val="•"/>
      <w:lvlJc w:val="left"/>
      <w:pPr>
        <w:ind w:left="7192" w:hanging="423"/>
      </w:pPr>
      <w:rPr>
        <w:rFonts w:hint="default"/>
        <w:lang w:val="en-US" w:eastAsia="en-US" w:bidi="ar-SA"/>
      </w:rPr>
    </w:lvl>
    <w:lvl w:ilvl="7" w:tplc="6AF82304">
      <w:numFmt w:val="bullet"/>
      <w:lvlText w:val="•"/>
      <w:lvlJc w:val="left"/>
      <w:pPr>
        <w:ind w:left="8184" w:hanging="423"/>
      </w:pPr>
      <w:rPr>
        <w:rFonts w:hint="default"/>
        <w:lang w:val="en-US" w:eastAsia="en-US" w:bidi="ar-SA"/>
      </w:rPr>
    </w:lvl>
    <w:lvl w:ilvl="8" w:tplc="B98476D0">
      <w:numFmt w:val="bullet"/>
      <w:lvlText w:val="•"/>
      <w:lvlJc w:val="left"/>
      <w:pPr>
        <w:ind w:left="9176" w:hanging="423"/>
      </w:pPr>
      <w:rPr>
        <w:rFonts w:hint="default"/>
        <w:lang w:val="en-US" w:eastAsia="en-US" w:bidi="ar-SA"/>
      </w:rPr>
    </w:lvl>
  </w:abstractNum>
  <w:abstractNum w:abstractNumId="154" w15:restartNumberingAfterBreak="0">
    <w:nsid w:val="61D32C17"/>
    <w:multiLevelType w:val="hybridMultilevel"/>
    <w:tmpl w:val="5F6C3218"/>
    <w:lvl w:ilvl="0" w:tplc="2FF2A044">
      <w:start w:val="1"/>
      <w:numFmt w:val="upperLetter"/>
      <w:lvlText w:val="%1."/>
      <w:lvlJc w:val="left"/>
      <w:pPr>
        <w:ind w:left="683" w:hanging="532"/>
        <w:jc w:val="right"/>
      </w:pPr>
      <w:rPr>
        <w:rFonts w:hint="default"/>
        <w:spacing w:val="-1"/>
        <w:w w:val="102"/>
        <w:lang w:val="en-US" w:eastAsia="en-US" w:bidi="ar-SA"/>
      </w:rPr>
    </w:lvl>
    <w:lvl w:ilvl="1" w:tplc="E17612D0">
      <w:start w:val="1"/>
      <w:numFmt w:val="decimal"/>
      <w:lvlText w:val="%2)"/>
      <w:lvlJc w:val="left"/>
      <w:pPr>
        <w:ind w:left="1228" w:hanging="527"/>
      </w:pPr>
      <w:rPr>
        <w:rFonts w:hint="default"/>
        <w:spacing w:val="-1"/>
        <w:w w:val="105"/>
        <w:lang w:val="en-US" w:eastAsia="en-US" w:bidi="ar-SA"/>
      </w:rPr>
    </w:lvl>
    <w:lvl w:ilvl="2" w:tplc="385A6012">
      <w:numFmt w:val="bullet"/>
      <w:lvlText w:val="•"/>
      <w:lvlJc w:val="left"/>
      <w:pPr>
        <w:ind w:left="1825" w:hanging="524"/>
      </w:pPr>
      <w:rPr>
        <w:rFonts w:ascii="Arial" w:eastAsia="Arial" w:hAnsi="Arial" w:cs="Arial" w:hint="default"/>
        <w:spacing w:val="0"/>
        <w:w w:val="110"/>
        <w:lang w:val="en-US" w:eastAsia="en-US" w:bidi="ar-SA"/>
      </w:rPr>
    </w:lvl>
    <w:lvl w:ilvl="3" w:tplc="2E40BA10">
      <w:numFmt w:val="bullet"/>
      <w:lvlText w:val="•"/>
      <w:lvlJc w:val="left"/>
      <w:pPr>
        <w:ind w:left="1240" w:hanging="524"/>
      </w:pPr>
      <w:rPr>
        <w:rFonts w:hint="default"/>
        <w:lang w:val="en-US" w:eastAsia="en-US" w:bidi="ar-SA"/>
      </w:rPr>
    </w:lvl>
    <w:lvl w:ilvl="4" w:tplc="6E1E1646">
      <w:numFmt w:val="bullet"/>
      <w:lvlText w:val="•"/>
      <w:lvlJc w:val="left"/>
      <w:pPr>
        <w:ind w:left="1260" w:hanging="524"/>
      </w:pPr>
      <w:rPr>
        <w:rFonts w:hint="default"/>
        <w:lang w:val="en-US" w:eastAsia="en-US" w:bidi="ar-SA"/>
      </w:rPr>
    </w:lvl>
    <w:lvl w:ilvl="5" w:tplc="D598C0E2">
      <w:numFmt w:val="bullet"/>
      <w:lvlText w:val="•"/>
      <w:lvlJc w:val="left"/>
      <w:pPr>
        <w:ind w:left="1280" w:hanging="524"/>
      </w:pPr>
      <w:rPr>
        <w:rFonts w:hint="default"/>
        <w:lang w:val="en-US" w:eastAsia="en-US" w:bidi="ar-SA"/>
      </w:rPr>
    </w:lvl>
    <w:lvl w:ilvl="6" w:tplc="43882DEA">
      <w:numFmt w:val="bullet"/>
      <w:lvlText w:val="•"/>
      <w:lvlJc w:val="left"/>
      <w:pPr>
        <w:ind w:left="1820" w:hanging="524"/>
      </w:pPr>
      <w:rPr>
        <w:rFonts w:hint="default"/>
        <w:lang w:val="en-US" w:eastAsia="en-US" w:bidi="ar-SA"/>
      </w:rPr>
    </w:lvl>
    <w:lvl w:ilvl="7" w:tplc="D9E2703C">
      <w:numFmt w:val="bullet"/>
      <w:lvlText w:val="•"/>
      <w:lvlJc w:val="left"/>
      <w:pPr>
        <w:ind w:left="3875" w:hanging="524"/>
      </w:pPr>
      <w:rPr>
        <w:rFonts w:hint="default"/>
        <w:lang w:val="en-US" w:eastAsia="en-US" w:bidi="ar-SA"/>
      </w:rPr>
    </w:lvl>
    <w:lvl w:ilvl="8" w:tplc="11265768">
      <w:numFmt w:val="bullet"/>
      <w:lvlText w:val="•"/>
      <w:lvlJc w:val="left"/>
      <w:pPr>
        <w:ind w:left="5930" w:hanging="524"/>
      </w:pPr>
      <w:rPr>
        <w:rFonts w:hint="default"/>
        <w:lang w:val="en-US" w:eastAsia="en-US" w:bidi="ar-SA"/>
      </w:rPr>
    </w:lvl>
  </w:abstractNum>
  <w:abstractNum w:abstractNumId="155" w15:restartNumberingAfterBreak="0">
    <w:nsid w:val="62FC20B9"/>
    <w:multiLevelType w:val="hybridMultilevel"/>
    <w:tmpl w:val="0256EED0"/>
    <w:lvl w:ilvl="0" w:tplc="20F4A912">
      <w:start w:val="6"/>
      <w:numFmt w:val="decimal"/>
      <w:lvlText w:val="(%1)"/>
      <w:lvlJc w:val="left"/>
      <w:pPr>
        <w:ind w:left="1040" w:hanging="466"/>
      </w:pPr>
      <w:rPr>
        <w:rFonts w:hint="default"/>
        <w:spacing w:val="0"/>
        <w:w w:val="95"/>
        <w:lang w:val="en-US" w:eastAsia="en-US" w:bidi="ar-SA"/>
      </w:rPr>
    </w:lvl>
    <w:lvl w:ilvl="1" w:tplc="858CB434">
      <w:numFmt w:val="bullet"/>
      <w:lvlText w:val="•"/>
      <w:lvlJc w:val="left"/>
      <w:pPr>
        <w:ind w:left="1936" w:hanging="466"/>
      </w:pPr>
      <w:rPr>
        <w:rFonts w:hint="default"/>
        <w:lang w:val="en-US" w:eastAsia="en-US" w:bidi="ar-SA"/>
      </w:rPr>
    </w:lvl>
    <w:lvl w:ilvl="2" w:tplc="A8E4B28A">
      <w:numFmt w:val="bullet"/>
      <w:lvlText w:val="•"/>
      <w:lvlJc w:val="left"/>
      <w:pPr>
        <w:ind w:left="2832" w:hanging="466"/>
      </w:pPr>
      <w:rPr>
        <w:rFonts w:hint="default"/>
        <w:lang w:val="en-US" w:eastAsia="en-US" w:bidi="ar-SA"/>
      </w:rPr>
    </w:lvl>
    <w:lvl w:ilvl="3" w:tplc="C470AAE4">
      <w:numFmt w:val="bullet"/>
      <w:lvlText w:val="•"/>
      <w:lvlJc w:val="left"/>
      <w:pPr>
        <w:ind w:left="3728" w:hanging="466"/>
      </w:pPr>
      <w:rPr>
        <w:rFonts w:hint="default"/>
        <w:lang w:val="en-US" w:eastAsia="en-US" w:bidi="ar-SA"/>
      </w:rPr>
    </w:lvl>
    <w:lvl w:ilvl="4" w:tplc="75D290FA">
      <w:numFmt w:val="bullet"/>
      <w:lvlText w:val="•"/>
      <w:lvlJc w:val="left"/>
      <w:pPr>
        <w:ind w:left="4624" w:hanging="466"/>
      </w:pPr>
      <w:rPr>
        <w:rFonts w:hint="default"/>
        <w:lang w:val="en-US" w:eastAsia="en-US" w:bidi="ar-SA"/>
      </w:rPr>
    </w:lvl>
    <w:lvl w:ilvl="5" w:tplc="6EA2A49C">
      <w:numFmt w:val="bullet"/>
      <w:lvlText w:val="•"/>
      <w:lvlJc w:val="left"/>
      <w:pPr>
        <w:ind w:left="5520" w:hanging="466"/>
      </w:pPr>
      <w:rPr>
        <w:rFonts w:hint="default"/>
        <w:lang w:val="en-US" w:eastAsia="en-US" w:bidi="ar-SA"/>
      </w:rPr>
    </w:lvl>
    <w:lvl w:ilvl="6" w:tplc="8B5A6C68">
      <w:numFmt w:val="bullet"/>
      <w:lvlText w:val="•"/>
      <w:lvlJc w:val="left"/>
      <w:pPr>
        <w:ind w:left="6416" w:hanging="466"/>
      </w:pPr>
      <w:rPr>
        <w:rFonts w:hint="default"/>
        <w:lang w:val="en-US" w:eastAsia="en-US" w:bidi="ar-SA"/>
      </w:rPr>
    </w:lvl>
    <w:lvl w:ilvl="7" w:tplc="4E187A78">
      <w:numFmt w:val="bullet"/>
      <w:lvlText w:val="•"/>
      <w:lvlJc w:val="left"/>
      <w:pPr>
        <w:ind w:left="7312" w:hanging="466"/>
      </w:pPr>
      <w:rPr>
        <w:rFonts w:hint="default"/>
        <w:lang w:val="en-US" w:eastAsia="en-US" w:bidi="ar-SA"/>
      </w:rPr>
    </w:lvl>
    <w:lvl w:ilvl="8" w:tplc="E6BEB3E0">
      <w:numFmt w:val="bullet"/>
      <w:lvlText w:val="•"/>
      <w:lvlJc w:val="left"/>
      <w:pPr>
        <w:ind w:left="8208" w:hanging="466"/>
      </w:pPr>
      <w:rPr>
        <w:rFonts w:hint="default"/>
        <w:lang w:val="en-US" w:eastAsia="en-US" w:bidi="ar-SA"/>
      </w:rPr>
    </w:lvl>
  </w:abstractNum>
  <w:abstractNum w:abstractNumId="156" w15:restartNumberingAfterBreak="0">
    <w:nsid w:val="6568222F"/>
    <w:multiLevelType w:val="hybridMultilevel"/>
    <w:tmpl w:val="43BE268E"/>
    <w:lvl w:ilvl="0" w:tplc="72CA4580">
      <w:start w:val="1"/>
      <w:numFmt w:val="lowerLetter"/>
      <w:lvlText w:val="(%1)"/>
      <w:lvlJc w:val="left"/>
      <w:pPr>
        <w:ind w:left="1266" w:hanging="426"/>
      </w:pPr>
      <w:rPr>
        <w:rFonts w:hint="default"/>
        <w:spacing w:val="0"/>
        <w:w w:val="106"/>
        <w:lang w:val="en-US" w:eastAsia="en-US" w:bidi="ar-SA"/>
      </w:rPr>
    </w:lvl>
    <w:lvl w:ilvl="1" w:tplc="C9B489E8">
      <w:start w:val="1"/>
      <w:numFmt w:val="decimal"/>
      <w:lvlText w:val="(%2)"/>
      <w:lvlJc w:val="left"/>
      <w:pPr>
        <w:ind w:left="1693" w:hanging="428"/>
      </w:pPr>
      <w:rPr>
        <w:rFonts w:hint="default"/>
        <w:spacing w:val="0"/>
        <w:w w:val="96"/>
        <w:lang w:val="en-US" w:eastAsia="en-US" w:bidi="ar-SA"/>
      </w:rPr>
    </w:lvl>
    <w:lvl w:ilvl="2" w:tplc="2716DAFA">
      <w:numFmt w:val="bullet"/>
      <w:lvlText w:val="•"/>
      <w:lvlJc w:val="left"/>
      <w:pPr>
        <w:ind w:left="2760" w:hanging="428"/>
      </w:pPr>
      <w:rPr>
        <w:rFonts w:hint="default"/>
        <w:lang w:val="en-US" w:eastAsia="en-US" w:bidi="ar-SA"/>
      </w:rPr>
    </w:lvl>
    <w:lvl w:ilvl="3" w:tplc="4F9A3168">
      <w:numFmt w:val="bullet"/>
      <w:lvlText w:val="•"/>
      <w:lvlJc w:val="left"/>
      <w:pPr>
        <w:ind w:left="3820" w:hanging="428"/>
      </w:pPr>
      <w:rPr>
        <w:rFonts w:hint="default"/>
        <w:lang w:val="en-US" w:eastAsia="en-US" w:bidi="ar-SA"/>
      </w:rPr>
    </w:lvl>
    <w:lvl w:ilvl="4" w:tplc="DE4A60C0">
      <w:numFmt w:val="bullet"/>
      <w:lvlText w:val="•"/>
      <w:lvlJc w:val="left"/>
      <w:pPr>
        <w:ind w:left="4880" w:hanging="428"/>
      </w:pPr>
      <w:rPr>
        <w:rFonts w:hint="default"/>
        <w:lang w:val="en-US" w:eastAsia="en-US" w:bidi="ar-SA"/>
      </w:rPr>
    </w:lvl>
    <w:lvl w:ilvl="5" w:tplc="2A94C152">
      <w:numFmt w:val="bullet"/>
      <w:lvlText w:val="•"/>
      <w:lvlJc w:val="left"/>
      <w:pPr>
        <w:ind w:left="5940" w:hanging="428"/>
      </w:pPr>
      <w:rPr>
        <w:rFonts w:hint="default"/>
        <w:lang w:val="en-US" w:eastAsia="en-US" w:bidi="ar-SA"/>
      </w:rPr>
    </w:lvl>
    <w:lvl w:ilvl="6" w:tplc="078E50DC">
      <w:numFmt w:val="bullet"/>
      <w:lvlText w:val="•"/>
      <w:lvlJc w:val="left"/>
      <w:pPr>
        <w:ind w:left="7000" w:hanging="428"/>
      </w:pPr>
      <w:rPr>
        <w:rFonts w:hint="default"/>
        <w:lang w:val="en-US" w:eastAsia="en-US" w:bidi="ar-SA"/>
      </w:rPr>
    </w:lvl>
    <w:lvl w:ilvl="7" w:tplc="88D6EDFC">
      <w:numFmt w:val="bullet"/>
      <w:lvlText w:val="•"/>
      <w:lvlJc w:val="left"/>
      <w:pPr>
        <w:ind w:left="8060" w:hanging="428"/>
      </w:pPr>
      <w:rPr>
        <w:rFonts w:hint="default"/>
        <w:lang w:val="en-US" w:eastAsia="en-US" w:bidi="ar-SA"/>
      </w:rPr>
    </w:lvl>
    <w:lvl w:ilvl="8" w:tplc="9F52A34A">
      <w:numFmt w:val="bullet"/>
      <w:lvlText w:val="•"/>
      <w:lvlJc w:val="left"/>
      <w:pPr>
        <w:ind w:left="9120" w:hanging="428"/>
      </w:pPr>
      <w:rPr>
        <w:rFonts w:hint="default"/>
        <w:lang w:val="en-US" w:eastAsia="en-US" w:bidi="ar-SA"/>
      </w:rPr>
    </w:lvl>
  </w:abstractNum>
  <w:abstractNum w:abstractNumId="157" w15:restartNumberingAfterBreak="0">
    <w:nsid w:val="66201AAD"/>
    <w:multiLevelType w:val="hybridMultilevel"/>
    <w:tmpl w:val="1BEA2798"/>
    <w:lvl w:ilvl="0" w:tplc="6A2EF17A">
      <w:start w:val="1"/>
      <w:numFmt w:val="decimal"/>
      <w:lvlText w:val="(%1)"/>
      <w:lvlJc w:val="left"/>
      <w:pPr>
        <w:ind w:left="700" w:hanging="461"/>
      </w:pPr>
      <w:rPr>
        <w:rFonts w:hint="default"/>
        <w:spacing w:val="-33"/>
        <w:w w:val="56"/>
        <w:lang w:val="en-US" w:eastAsia="en-US" w:bidi="ar-SA"/>
      </w:rPr>
    </w:lvl>
    <w:lvl w:ilvl="1" w:tplc="A0741064">
      <w:start w:val="1"/>
      <w:numFmt w:val="upperLetter"/>
      <w:lvlText w:val="(%2)"/>
      <w:lvlJc w:val="left"/>
      <w:pPr>
        <w:ind w:left="1136" w:hanging="448"/>
      </w:pPr>
      <w:rPr>
        <w:rFonts w:hint="default"/>
        <w:spacing w:val="0"/>
        <w:w w:val="102"/>
        <w:lang w:val="en-US" w:eastAsia="en-US" w:bidi="ar-SA"/>
      </w:rPr>
    </w:lvl>
    <w:lvl w:ilvl="2" w:tplc="35BCF436">
      <w:numFmt w:val="bullet"/>
      <w:lvlText w:val="•"/>
      <w:lvlJc w:val="left"/>
      <w:pPr>
        <w:ind w:left="1160" w:hanging="448"/>
      </w:pPr>
      <w:rPr>
        <w:rFonts w:hint="default"/>
        <w:lang w:val="en-US" w:eastAsia="en-US" w:bidi="ar-SA"/>
      </w:rPr>
    </w:lvl>
    <w:lvl w:ilvl="3" w:tplc="7C786794">
      <w:numFmt w:val="bullet"/>
      <w:lvlText w:val="•"/>
      <w:lvlJc w:val="left"/>
      <w:pPr>
        <w:ind w:left="2275" w:hanging="448"/>
      </w:pPr>
      <w:rPr>
        <w:rFonts w:hint="default"/>
        <w:lang w:val="en-US" w:eastAsia="en-US" w:bidi="ar-SA"/>
      </w:rPr>
    </w:lvl>
    <w:lvl w:ilvl="4" w:tplc="37E0F762">
      <w:numFmt w:val="bullet"/>
      <w:lvlText w:val="•"/>
      <w:lvlJc w:val="left"/>
      <w:pPr>
        <w:ind w:left="3390" w:hanging="448"/>
      </w:pPr>
      <w:rPr>
        <w:rFonts w:hint="default"/>
        <w:lang w:val="en-US" w:eastAsia="en-US" w:bidi="ar-SA"/>
      </w:rPr>
    </w:lvl>
    <w:lvl w:ilvl="5" w:tplc="0F860518">
      <w:numFmt w:val="bullet"/>
      <w:lvlText w:val="•"/>
      <w:lvlJc w:val="left"/>
      <w:pPr>
        <w:ind w:left="4505" w:hanging="448"/>
      </w:pPr>
      <w:rPr>
        <w:rFonts w:hint="default"/>
        <w:lang w:val="en-US" w:eastAsia="en-US" w:bidi="ar-SA"/>
      </w:rPr>
    </w:lvl>
    <w:lvl w:ilvl="6" w:tplc="D0EA53A0">
      <w:numFmt w:val="bullet"/>
      <w:lvlText w:val="•"/>
      <w:lvlJc w:val="left"/>
      <w:pPr>
        <w:ind w:left="5620" w:hanging="448"/>
      </w:pPr>
      <w:rPr>
        <w:rFonts w:hint="default"/>
        <w:lang w:val="en-US" w:eastAsia="en-US" w:bidi="ar-SA"/>
      </w:rPr>
    </w:lvl>
    <w:lvl w:ilvl="7" w:tplc="B9964B5E">
      <w:numFmt w:val="bullet"/>
      <w:lvlText w:val="•"/>
      <w:lvlJc w:val="left"/>
      <w:pPr>
        <w:ind w:left="6735" w:hanging="448"/>
      </w:pPr>
      <w:rPr>
        <w:rFonts w:hint="default"/>
        <w:lang w:val="en-US" w:eastAsia="en-US" w:bidi="ar-SA"/>
      </w:rPr>
    </w:lvl>
    <w:lvl w:ilvl="8" w:tplc="DB36219E">
      <w:numFmt w:val="bullet"/>
      <w:lvlText w:val="•"/>
      <w:lvlJc w:val="left"/>
      <w:pPr>
        <w:ind w:left="7850" w:hanging="448"/>
      </w:pPr>
      <w:rPr>
        <w:rFonts w:hint="default"/>
        <w:lang w:val="en-US" w:eastAsia="en-US" w:bidi="ar-SA"/>
      </w:rPr>
    </w:lvl>
  </w:abstractNum>
  <w:abstractNum w:abstractNumId="158" w15:restartNumberingAfterBreak="0">
    <w:nsid w:val="664D76D6"/>
    <w:multiLevelType w:val="hybridMultilevel"/>
    <w:tmpl w:val="2EB64F3E"/>
    <w:lvl w:ilvl="0" w:tplc="8500B466">
      <w:start w:val="3"/>
      <w:numFmt w:val="lowerLetter"/>
      <w:lvlText w:val="(%1)"/>
      <w:lvlJc w:val="left"/>
      <w:pPr>
        <w:ind w:left="1451" w:hanging="726"/>
      </w:pPr>
      <w:rPr>
        <w:rFonts w:ascii="Arial" w:eastAsia="Arial" w:hAnsi="Arial" w:cs="Arial" w:hint="default"/>
        <w:b w:val="0"/>
        <w:bCs w:val="0"/>
        <w:i w:val="0"/>
        <w:iCs w:val="0"/>
        <w:color w:val="232323"/>
        <w:spacing w:val="0"/>
        <w:w w:val="104"/>
        <w:sz w:val="22"/>
        <w:szCs w:val="22"/>
        <w:lang w:val="en-US" w:eastAsia="en-US" w:bidi="ar-SA"/>
      </w:rPr>
    </w:lvl>
    <w:lvl w:ilvl="1" w:tplc="4008CBBC">
      <w:start w:val="1"/>
      <w:numFmt w:val="decimal"/>
      <w:lvlText w:val="%2."/>
      <w:lvlJc w:val="left"/>
      <w:pPr>
        <w:ind w:left="3608" w:hanging="715"/>
        <w:jc w:val="right"/>
      </w:pPr>
      <w:rPr>
        <w:rFonts w:hint="default"/>
        <w:spacing w:val="-1"/>
        <w:w w:val="109"/>
        <w:lang w:val="en-US" w:eastAsia="en-US" w:bidi="ar-SA"/>
      </w:rPr>
    </w:lvl>
    <w:lvl w:ilvl="2" w:tplc="8F289942">
      <w:start w:val="1"/>
      <w:numFmt w:val="upperLetter"/>
      <w:lvlText w:val="%3."/>
      <w:lvlJc w:val="left"/>
      <w:pPr>
        <w:ind w:left="1260" w:hanging="720"/>
      </w:pPr>
      <w:rPr>
        <w:rFonts w:ascii="Arial" w:eastAsia="Arial" w:hAnsi="Arial" w:cs="Arial" w:hint="default"/>
        <w:b w:val="0"/>
        <w:bCs w:val="0"/>
        <w:i w:val="0"/>
        <w:iCs w:val="0"/>
        <w:color w:val="232323"/>
        <w:spacing w:val="-1"/>
        <w:w w:val="102"/>
        <w:sz w:val="18"/>
        <w:szCs w:val="18"/>
        <w:lang w:val="en-US" w:eastAsia="en-US" w:bidi="ar-SA"/>
      </w:rPr>
    </w:lvl>
    <w:lvl w:ilvl="3" w:tplc="10BED054">
      <w:numFmt w:val="bullet"/>
      <w:lvlText w:val="•"/>
      <w:lvlJc w:val="left"/>
      <w:pPr>
        <w:ind w:left="4525" w:hanging="720"/>
      </w:pPr>
      <w:rPr>
        <w:rFonts w:hint="default"/>
        <w:lang w:val="en-US" w:eastAsia="en-US" w:bidi="ar-SA"/>
      </w:rPr>
    </w:lvl>
    <w:lvl w:ilvl="4" w:tplc="BF64DA20">
      <w:numFmt w:val="bullet"/>
      <w:lvlText w:val="•"/>
      <w:lvlJc w:val="left"/>
      <w:pPr>
        <w:ind w:left="5450" w:hanging="720"/>
      </w:pPr>
      <w:rPr>
        <w:rFonts w:hint="default"/>
        <w:lang w:val="en-US" w:eastAsia="en-US" w:bidi="ar-SA"/>
      </w:rPr>
    </w:lvl>
    <w:lvl w:ilvl="5" w:tplc="A1B62FD4">
      <w:numFmt w:val="bullet"/>
      <w:lvlText w:val="•"/>
      <w:lvlJc w:val="left"/>
      <w:pPr>
        <w:ind w:left="6375" w:hanging="720"/>
      </w:pPr>
      <w:rPr>
        <w:rFonts w:hint="default"/>
        <w:lang w:val="en-US" w:eastAsia="en-US" w:bidi="ar-SA"/>
      </w:rPr>
    </w:lvl>
    <w:lvl w:ilvl="6" w:tplc="439C23A4">
      <w:numFmt w:val="bullet"/>
      <w:lvlText w:val="•"/>
      <w:lvlJc w:val="left"/>
      <w:pPr>
        <w:ind w:left="7300" w:hanging="720"/>
      </w:pPr>
      <w:rPr>
        <w:rFonts w:hint="default"/>
        <w:lang w:val="en-US" w:eastAsia="en-US" w:bidi="ar-SA"/>
      </w:rPr>
    </w:lvl>
    <w:lvl w:ilvl="7" w:tplc="D7D495D2">
      <w:numFmt w:val="bullet"/>
      <w:lvlText w:val="•"/>
      <w:lvlJc w:val="left"/>
      <w:pPr>
        <w:ind w:left="8225" w:hanging="720"/>
      </w:pPr>
      <w:rPr>
        <w:rFonts w:hint="default"/>
        <w:lang w:val="en-US" w:eastAsia="en-US" w:bidi="ar-SA"/>
      </w:rPr>
    </w:lvl>
    <w:lvl w:ilvl="8" w:tplc="004844D4">
      <w:numFmt w:val="bullet"/>
      <w:lvlText w:val="•"/>
      <w:lvlJc w:val="left"/>
      <w:pPr>
        <w:ind w:left="9150" w:hanging="720"/>
      </w:pPr>
      <w:rPr>
        <w:rFonts w:hint="default"/>
        <w:lang w:val="en-US" w:eastAsia="en-US" w:bidi="ar-SA"/>
      </w:rPr>
    </w:lvl>
  </w:abstractNum>
  <w:abstractNum w:abstractNumId="159" w15:restartNumberingAfterBreak="0">
    <w:nsid w:val="67DE7885"/>
    <w:multiLevelType w:val="hybridMultilevel"/>
    <w:tmpl w:val="533C8B9E"/>
    <w:lvl w:ilvl="0" w:tplc="56E633A2">
      <w:start w:val="1"/>
      <w:numFmt w:val="decimal"/>
      <w:lvlText w:val="%1."/>
      <w:lvlJc w:val="left"/>
      <w:pPr>
        <w:ind w:left="1961"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0" w15:restartNumberingAfterBreak="0">
    <w:nsid w:val="68C944AA"/>
    <w:multiLevelType w:val="hybridMultilevel"/>
    <w:tmpl w:val="D3E6BC7E"/>
    <w:lvl w:ilvl="0" w:tplc="DB5E4C1A">
      <w:start w:val="1"/>
      <w:numFmt w:val="lowerLetter"/>
      <w:lvlText w:val="(%1)"/>
      <w:lvlJc w:val="left"/>
      <w:pPr>
        <w:ind w:left="1273" w:hanging="423"/>
      </w:pPr>
      <w:rPr>
        <w:rFonts w:hint="default"/>
        <w:spacing w:val="0"/>
        <w:w w:val="98"/>
        <w:lang w:val="en-US" w:eastAsia="en-US" w:bidi="ar-SA"/>
      </w:rPr>
    </w:lvl>
    <w:lvl w:ilvl="1" w:tplc="D27455BC">
      <w:numFmt w:val="bullet"/>
      <w:lvlText w:val="•"/>
      <w:lvlJc w:val="left"/>
      <w:pPr>
        <w:ind w:left="2274" w:hanging="423"/>
      </w:pPr>
      <w:rPr>
        <w:rFonts w:hint="default"/>
        <w:lang w:val="en-US" w:eastAsia="en-US" w:bidi="ar-SA"/>
      </w:rPr>
    </w:lvl>
    <w:lvl w:ilvl="2" w:tplc="781899BA">
      <w:numFmt w:val="bullet"/>
      <w:lvlText w:val="•"/>
      <w:lvlJc w:val="left"/>
      <w:pPr>
        <w:ind w:left="3268" w:hanging="423"/>
      </w:pPr>
      <w:rPr>
        <w:rFonts w:hint="default"/>
        <w:lang w:val="en-US" w:eastAsia="en-US" w:bidi="ar-SA"/>
      </w:rPr>
    </w:lvl>
    <w:lvl w:ilvl="3" w:tplc="147A10D8">
      <w:numFmt w:val="bullet"/>
      <w:lvlText w:val="•"/>
      <w:lvlJc w:val="left"/>
      <w:pPr>
        <w:ind w:left="4262" w:hanging="423"/>
      </w:pPr>
      <w:rPr>
        <w:rFonts w:hint="default"/>
        <w:lang w:val="en-US" w:eastAsia="en-US" w:bidi="ar-SA"/>
      </w:rPr>
    </w:lvl>
    <w:lvl w:ilvl="4" w:tplc="7376EE14">
      <w:numFmt w:val="bullet"/>
      <w:lvlText w:val="•"/>
      <w:lvlJc w:val="left"/>
      <w:pPr>
        <w:ind w:left="5256" w:hanging="423"/>
      </w:pPr>
      <w:rPr>
        <w:rFonts w:hint="default"/>
        <w:lang w:val="en-US" w:eastAsia="en-US" w:bidi="ar-SA"/>
      </w:rPr>
    </w:lvl>
    <w:lvl w:ilvl="5" w:tplc="284E85D4">
      <w:numFmt w:val="bullet"/>
      <w:lvlText w:val="•"/>
      <w:lvlJc w:val="left"/>
      <w:pPr>
        <w:ind w:left="6250" w:hanging="423"/>
      </w:pPr>
      <w:rPr>
        <w:rFonts w:hint="default"/>
        <w:lang w:val="en-US" w:eastAsia="en-US" w:bidi="ar-SA"/>
      </w:rPr>
    </w:lvl>
    <w:lvl w:ilvl="6" w:tplc="9684BA20">
      <w:numFmt w:val="bullet"/>
      <w:lvlText w:val="•"/>
      <w:lvlJc w:val="left"/>
      <w:pPr>
        <w:ind w:left="7244" w:hanging="423"/>
      </w:pPr>
      <w:rPr>
        <w:rFonts w:hint="default"/>
        <w:lang w:val="en-US" w:eastAsia="en-US" w:bidi="ar-SA"/>
      </w:rPr>
    </w:lvl>
    <w:lvl w:ilvl="7" w:tplc="153ACE82">
      <w:numFmt w:val="bullet"/>
      <w:lvlText w:val="•"/>
      <w:lvlJc w:val="left"/>
      <w:pPr>
        <w:ind w:left="8238" w:hanging="423"/>
      </w:pPr>
      <w:rPr>
        <w:rFonts w:hint="default"/>
        <w:lang w:val="en-US" w:eastAsia="en-US" w:bidi="ar-SA"/>
      </w:rPr>
    </w:lvl>
    <w:lvl w:ilvl="8" w:tplc="C540B182">
      <w:numFmt w:val="bullet"/>
      <w:lvlText w:val="•"/>
      <w:lvlJc w:val="left"/>
      <w:pPr>
        <w:ind w:left="9232" w:hanging="423"/>
      </w:pPr>
      <w:rPr>
        <w:rFonts w:hint="default"/>
        <w:lang w:val="en-US" w:eastAsia="en-US" w:bidi="ar-SA"/>
      </w:rPr>
    </w:lvl>
  </w:abstractNum>
  <w:abstractNum w:abstractNumId="161" w15:restartNumberingAfterBreak="0">
    <w:nsid w:val="694B25E8"/>
    <w:multiLevelType w:val="hybridMultilevel"/>
    <w:tmpl w:val="E528D8AE"/>
    <w:lvl w:ilvl="0" w:tplc="1F324D24">
      <w:start w:val="2"/>
      <w:numFmt w:val="decimal"/>
      <w:lvlText w:val="(%1)"/>
      <w:lvlJc w:val="left"/>
      <w:pPr>
        <w:ind w:left="1078" w:hanging="451"/>
      </w:pPr>
      <w:rPr>
        <w:rFonts w:hint="default"/>
        <w:spacing w:val="0"/>
        <w:w w:val="89"/>
        <w:lang w:val="en-US" w:eastAsia="en-US" w:bidi="ar-SA"/>
      </w:rPr>
    </w:lvl>
    <w:lvl w:ilvl="1" w:tplc="D8E2D34C">
      <w:numFmt w:val="bullet"/>
      <w:lvlText w:val="•"/>
      <w:lvlJc w:val="left"/>
      <w:pPr>
        <w:ind w:left="1972" w:hanging="451"/>
      </w:pPr>
      <w:rPr>
        <w:rFonts w:hint="default"/>
        <w:lang w:val="en-US" w:eastAsia="en-US" w:bidi="ar-SA"/>
      </w:rPr>
    </w:lvl>
    <w:lvl w:ilvl="2" w:tplc="9F82A7F8">
      <w:numFmt w:val="bullet"/>
      <w:lvlText w:val="•"/>
      <w:lvlJc w:val="left"/>
      <w:pPr>
        <w:ind w:left="2864" w:hanging="451"/>
      </w:pPr>
      <w:rPr>
        <w:rFonts w:hint="default"/>
        <w:lang w:val="en-US" w:eastAsia="en-US" w:bidi="ar-SA"/>
      </w:rPr>
    </w:lvl>
    <w:lvl w:ilvl="3" w:tplc="7C44C85A">
      <w:numFmt w:val="bullet"/>
      <w:lvlText w:val="•"/>
      <w:lvlJc w:val="left"/>
      <w:pPr>
        <w:ind w:left="3756" w:hanging="451"/>
      </w:pPr>
      <w:rPr>
        <w:rFonts w:hint="default"/>
        <w:lang w:val="en-US" w:eastAsia="en-US" w:bidi="ar-SA"/>
      </w:rPr>
    </w:lvl>
    <w:lvl w:ilvl="4" w:tplc="C2FCD32E">
      <w:numFmt w:val="bullet"/>
      <w:lvlText w:val="•"/>
      <w:lvlJc w:val="left"/>
      <w:pPr>
        <w:ind w:left="4648" w:hanging="451"/>
      </w:pPr>
      <w:rPr>
        <w:rFonts w:hint="default"/>
        <w:lang w:val="en-US" w:eastAsia="en-US" w:bidi="ar-SA"/>
      </w:rPr>
    </w:lvl>
    <w:lvl w:ilvl="5" w:tplc="28A2149C">
      <w:numFmt w:val="bullet"/>
      <w:lvlText w:val="•"/>
      <w:lvlJc w:val="left"/>
      <w:pPr>
        <w:ind w:left="5540" w:hanging="451"/>
      </w:pPr>
      <w:rPr>
        <w:rFonts w:hint="default"/>
        <w:lang w:val="en-US" w:eastAsia="en-US" w:bidi="ar-SA"/>
      </w:rPr>
    </w:lvl>
    <w:lvl w:ilvl="6" w:tplc="229AB57C">
      <w:numFmt w:val="bullet"/>
      <w:lvlText w:val="•"/>
      <w:lvlJc w:val="left"/>
      <w:pPr>
        <w:ind w:left="6432" w:hanging="451"/>
      </w:pPr>
      <w:rPr>
        <w:rFonts w:hint="default"/>
        <w:lang w:val="en-US" w:eastAsia="en-US" w:bidi="ar-SA"/>
      </w:rPr>
    </w:lvl>
    <w:lvl w:ilvl="7" w:tplc="0C3C9E14">
      <w:numFmt w:val="bullet"/>
      <w:lvlText w:val="•"/>
      <w:lvlJc w:val="left"/>
      <w:pPr>
        <w:ind w:left="7324" w:hanging="451"/>
      </w:pPr>
      <w:rPr>
        <w:rFonts w:hint="default"/>
        <w:lang w:val="en-US" w:eastAsia="en-US" w:bidi="ar-SA"/>
      </w:rPr>
    </w:lvl>
    <w:lvl w:ilvl="8" w:tplc="16286F8E">
      <w:numFmt w:val="bullet"/>
      <w:lvlText w:val="•"/>
      <w:lvlJc w:val="left"/>
      <w:pPr>
        <w:ind w:left="8216" w:hanging="451"/>
      </w:pPr>
      <w:rPr>
        <w:rFonts w:hint="default"/>
        <w:lang w:val="en-US" w:eastAsia="en-US" w:bidi="ar-SA"/>
      </w:rPr>
    </w:lvl>
  </w:abstractNum>
  <w:abstractNum w:abstractNumId="162" w15:restartNumberingAfterBreak="0">
    <w:nsid w:val="6A4C3AB9"/>
    <w:multiLevelType w:val="hybridMultilevel"/>
    <w:tmpl w:val="185A8E46"/>
    <w:lvl w:ilvl="0" w:tplc="92A8A49A">
      <w:start w:val="1"/>
      <w:numFmt w:val="lowerLetter"/>
      <w:lvlText w:val="(%1)"/>
      <w:lvlJc w:val="left"/>
      <w:pPr>
        <w:ind w:left="1226" w:hanging="418"/>
        <w:jc w:val="right"/>
      </w:pPr>
      <w:rPr>
        <w:rFonts w:hint="default"/>
        <w:spacing w:val="-2"/>
        <w:w w:val="105"/>
        <w:lang w:val="en-US" w:eastAsia="en-US" w:bidi="ar-SA"/>
      </w:rPr>
    </w:lvl>
    <w:lvl w:ilvl="1" w:tplc="381A8846">
      <w:start w:val="2"/>
      <w:numFmt w:val="decimal"/>
      <w:lvlText w:val="(%2)"/>
      <w:lvlJc w:val="left"/>
      <w:pPr>
        <w:ind w:left="1655" w:hanging="429"/>
      </w:pPr>
      <w:rPr>
        <w:rFonts w:hint="default"/>
        <w:spacing w:val="-1"/>
        <w:w w:val="100"/>
        <w:lang w:val="en-US" w:eastAsia="en-US" w:bidi="ar-SA"/>
      </w:rPr>
    </w:lvl>
    <w:lvl w:ilvl="2" w:tplc="8C924030">
      <w:numFmt w:val="bullet"/>
      <w:lvlText w:val="•"/>
      <w:lvlJc w:val="left"/>
      <w:pPr>
        <w:ind w:left="2720" w:hanging="429"/>
      </w:pPr>
      <w:rPr>
        <w:rFonts w:hint="default"/>
        <w:lang w:val="en-US" w:eastAsia="en-US" w:bidi="ar-SA"/>
      </w:rPr>
    </w:lvl>
    <w:lvl w:ilvl="3" w:tplc="FA427144">
      <w:numFmt w:val="bullet"/>
      <w:lvlText w:val="•"/>
      <w:lvlJc w:val="left"/>
      <w:pPr>
        <w:ind w:left="3780" w:hanging="429"/>
      </w:pPr>
      <w:rPr>
        <w:rFonts w:hint="default"/>
        <w:lang w:val="en-US" w:eastAsia="en-US" w:bidi="ar-SA"/>
      </w:rPr>
    </w:lvl>
    <w:lvl w:ilvl="4" w:tplc="CC463776">
      <w:numFmt w:val="bullet"/>
      <w:lvlText w:val="•"/>
      <w:lvlJc w:val="left"/>
      <w:pPr>
        <w:ind w:left="4840" w:hanging="429"/>
      </w:pPr>
      <w:rPr>
        <w:rFonts w:hint="default"/>
        <w:lang w:val="en-US" w:eastAsia="en-US" w:bidi="ar-SA"/>
      </w:rPr>
    </w:lvl>
    <w:lvl w:ilvl="5" w:tplc="34A86720">
      <w:numFmt w:val="bullet"/>
      <w:lvlText w:val="•"/>
      <w:lvlJc w:val="left"/>
      <w:pPr>
        <w:ind w:left="5900" w:hanging="429"/>
      </w:pPr>
      <w:rPr>
        <w:rFonts w:hint="default"/>
        <w:lang w:val="en-US" w:eastAsia="en-US" w:bidi="ar-SA"/>
      </w:rPr>
    </w:lvl>
    <w:lvl w:ilvl="6" w:tplc="AE3A951E">
      <w:numFmt w:val="bullet"/>
      <w:lvlText w:val="•"/>
      <w:lvlJc w:val="left"/>
      <w:pPr>
        <w:ind w:left="6960" w:hanging="429"/>
      </w:pPr>
      <w:rPr>
        <w:rFonts w:hint="default"/>
        <w:lang w:val="en-US" w:eastAsia="en-US" w:bidi="ar-SA"/>
      </w:rPr>
    </w:lvl>
    <w:lvl w:ilvl="7" w:tplc="09649440">
      <w:numFmt w:val="bullet"/>
      <w:lvlText w:val="•"/>
      <w:lvlJc w:val="left"/>
      <w:pPr>
        <w:ind w:left="8020" w:hanging="429"/>
      </w:pPr>
      <w:rPr>
        <w:rFonts w:hint="default"/>
        <w:lang w:val="en-US" w:eastAsia="en-US" w:bidi="ar-SA"/>
      </w:rPr>
    </w:lvl>
    <w:lvl w:ilvl="8" w:tplc="C0B44D88">
      <w:numFmt w:val="bullet"/>
      <w:lvlText w:val="•"/>
      <w:lvlJc w:val="left"/>
      <w:pPr>
        <w:ind w:left="9080" w:hanging="429"/>
      </w:pPr>
      <w:rPr>
        <w:rFonts w:hint="default"/>
        <w:lang w:val="en-US" w:eastAsia="en-US" w:bidi="ar-SA"/>
      </w:rPr>
    </w:lvl>
  </w:abstractNum>
  <w:abstractNum w:abstractNumId="163" w15:restartNumberingAfterBreak="0">
    <w:nsid w:val="6B9A4BDC"/>
    <w:multiLevelType w:val="hybridMultilevel"/>
    <w:tmpl w:val="175EE4E2"/>
    <w:lvl w:ilvl="0" w:tplc="77C673CC">
      <w:start w:val="1"/>
      <w:numFmt w:val="lowerLetter"/>
      <w:lvlText w:val="(%1)"/>
      <w:lvlJc w:val="left"/>
      <w:pPr>
        <w:ind w:left="1430" w:hanging="726"/>
      </w:pPr>
      <w:rPr>
        <w:rFonts w:ascii="Arial" w:eastAsia="Arial" w:hAnsi="Arial" w:cs="Arial" w:hint="default"/>
        <w:b w:val="0"/>
        <w:bCs w:val="0"/>
        <w:i w:val="0"/>
        <w:iCs w:val="0"/>
        <w:color w:val="232323"/>
        <w:spacing w:val="-1"/>
        <w:w w:val="101"/>
        <w:sz w:val="22"/>
        <w:szCs w:val="22"/>
        <w:lang w:val="en-US" w:eastAsia="en-US" w:bidi="ar-SA"/>
      </w:rPr>
    </w:lvl>
    <w:lvl w:ilvl="1" w:tplc="F294ABBA">
      <w:numFmt w:val="bullet"/>
      <w:lvlText w:val="•"/>
      <w:lvlJc w:val="left"/>
      <w:pPr>
        <w:ind w:left="2396" w:hanging="726"/>
      </w:pPr>
      <w:rPr>
        <w:rFonts w:hint="default"/>
        <w:lang w:val="en-US" w:eastAsia="en-US" w:bidi="ar-SA"/>
      </w:rPr>
    </w:lvl>
    <w:lvl w:ilvl="2" w:tplc="7CEE566C">
      <w:numFmt w:val="bullet"/>
      <w:lvlText w:val="•"/>
      <w:lvlJc w:val="left"/>
      <w:pPr>
        <w:ind w:left="3352" w:hanging="726"/>
      </w:pPr>
      <w:rPr>
        <w:rFonts w:hint="default"/>
        <w:lang w:val="en-US" w:eastAsia="en-US" w:bidi="ar-SA"/>
      </w:rPr>
    </w:lvl>
    <w:lvl w:ilvl="3" w:tplc="C9C05816">
      <w:numFmt w:val="bullet"/>
      <w:lvlText w:val="•"/>
      <w:lvlJc w:val="left"/>
      <w:pPr>
        <w:ind w:left="4308" w:hanging="726"/>
      </w:pPr>
      <w:rPr>
        <w:rFonts w:hint="default"/>
        <w:lang w:val="en-US" w:eastAsia="en-US" w:bidi="ar-SA"/>
      </w:rPr>
    </w:lvl>
    <w:lvl w:ilvl="4" w:tplc="AE5EE9AC">
      <w:numFmt w:val="bullet"/>
      <w:lvlText w:val="•"/>
      <w:lvlJc w:val="left"/>
      <w:pPr>
        <w:ind w:left="5264" w:hanging="726"/>
      </w:pPr>
      <w:rPr>
        <w:rFonts w:hint="default"/>
        <w:lang w:val="en-US" w:eastAsia="en-US" w:bidi="ar-SA"/>
      </w:rPr>
    </w:lvl>
    <w:lvl w:ilvl="5" w:tplc="F9EEA426">
      <w:numFmt w:val="bullet"/>
      <w:lvlText w:val="•"/>
      <w:lvlJc w:val="left"/>
      <w:pPr>
        <w:ind w:left="6220" w:hanging="726"/>
      </w:pPr>
      <w:rPr>
        <w:rFonts w:hint="default"/>
        <w:lang w:val="en-US" w:eastAsia="en-US" w:bidi="ar-SA"/>
      </w:rPr>
    </w:lvl>
    <w:lvl w:ilvl="6" w:tplc="F20ECC5A">
      <w:numFmt w:val="bullet"/>
      <w:lvlText w:val="•"/>
      <w:lvlJc w:val="left"/>
      <w:pPr>
        <w:ind w:left="7176" w:hanging="726"/>
      </w:pPr>
      <w:rPr>
        <w:rFonts w:hint="default"/>
        <w:lang w:val="en-US" w:eastAsia="en-US" w:bidi="ar-SA"/>
      </w:rPr>
    </w:lvl>
    <w:lvl w:ilvl="7" w:tplc="3474AC5C">
      <w:numFmt w:val="bullet"/>
      <w:lvlText w:val="•"/>
      <w:lvlJc w:val="left"/>
      <w:pPr>
        <w:ind w:left="8132" w:hanging="726"/>
      </w:pPr>
      <w:rPr>
        <w:rFonts w:hint="default"/>
        <w:lang w:val="en-US" w:eastAsia="en-US" w:bidi="ar-SA"/>
      </w:rPr>
    </w:lvl>
    <w:lvl w:ilvl="8" w:tplc="BEFA17D2">
      <w:numFmt w:val="bullet"/>
      <w:lvlText w:val="•"/>
      <w:lvlJc w:val="left"/>
      <w:pPr>
        <w:ind w:left="9088" w:hanging="726"/>
      </w:pPr>
      <w:rPr>
        <w:rFonts w:hint="default"/>
        <w:lang w:val="en-US" w:eastAsia="en-US" w:bidi="ar-SA"/>
      </w:rPr>
    </w:lvl>
  </w:abstractNum>
  <w:abstractNum w:abstractNumId="164" w15:restartNumberingAfterBreak="0">
    <w:nsid w:val="6BF618E5"/>
    <w:multiLevelType w:val="hybridMultilevel"/>
    <w:tmpl w:val="62E6A852"/>
    <w:lvl w:ilvl="0" w:tplc="EF4E39A8">
      <w:start w:val="1"/>
      <w:numFmt w:val="decimal"/>
      <w:lvlText w:val="%1."/>
      <w:lvlJc w:val="left"/>
      <w:pPr>
        <w:ind w:left="1368" w:hanging="718"/>
      </w:pPr>
      <w:rPr>
        <w:rFonts w:ascii="Arial" w:eastAsia="Arial" w:hAnsi="Arial" w:cs="Arial" w:hint="default"/>
        <w:b w:val="0"/>
        <w:bCs w:val="0"/>
        <w:i w:val="0"/>
        <w:iCs w:val="0"/>
        <w:color w:val="212121"/>
        <w:spacing w:val="-1"/>
        <w:w w:val="104"/>
        <w:sz w:val="22"/>
        <w:szCs w:val="22"/>
        <w:lang w:val="en-US" w:eastAsia="en-US" w:bidi="ar-SA"/>
      </w:rPr>
    </w:lvl>
    <w:lvl w:ilvl="1" w:tplc="6332E5E2">
      <w:numFmt w:val="bullet"/>
      <w:lvlText w:val="•"/>
      <w:lvlJc w:val="left"/>
      <w:pPr>
        <w:ind w:left="2324" w:hanging="718"/>
      </w:pPr>
      <w:rPr>
        <w:rFonts w:hint="default"/>
        <w:lang w:val="en-US" w:eastAsia="en-US" w:bidi="ar-SA"/>
      </w:rPr>
    </w:lvl>
    <w:lvl w:ilvl="2" w:tplc="8CA2CB1C">
      <w:numFmt w:val="bullet"/>
      <w:lvlText w:val="•"/>
      <w:lvlJc w:val="left"/>
      <w:pPr>
        <w:ind w:left="3288" w:hanging="718"/>
      </w:pPr>
      <w:rPr>
        <w:rFonts w:hint="default"/>
        <w:lang w:val="en-US" w:eastAsia="en-US" w:bidi="ar-SA"/>
      </w:rPr>
    </w:lvl>
    <w:lvl w:ilvl="3" w:tplc="7584C0F6">
      <w:numFmt w:val="bullet"/>
      <w:lvlText w:val="•"/>
      <w:lvlJc w:val="left"/>
      <w:pPr>
        <w:ind w:left="4252" w:hanging="718"/>
      </w:pPr>
      <w:rPr>
        <w:rFonts w:hint="default"/>
        <w:lang w:val="en-US" w:eastAsia="en-US" w:bidi="ar-SA"/>
      </w:rPr>
    </w:lvl>
    <w:lvl w:ilvl="4" w:tplc="2C9E34B8">
      <w:numFmt w:val="bullet"/>
      <w:lvlText w:val="•"/>
      <w:lvlJc w:val="left"/>
      <w:pPr>
        <w:ind w:left="5216" w:hanging="718"/>
      </w:pPr>
      <w:rPr>
        <w:rFonts w:hint="default"/>
        <w:lang w:val="en-US" w:eastAsia="en-US" w:bidi="ar-SA"/>
      </w:rPr>
    </w:lvl>
    <w:lvl w:ilvl="5" w:tplc="F8C086F8">
      <w:numFmt w:val="bullet"/>
      <w:lvlText w:val="•"/>
      <w:lvlJc w:val="left"/>
      <w:pPr>
        <w:ind w:left="6180" w:hanging="718"/>
      </w:pPr>
      <w:rPr>
        <w:rFonts w:hint="default"/>
        <w:lang w:val="en-US" w:eastAsia="en-US" w:bidi="ar-SA"/>
      </w:rPr>
    </w:lvl>
    <w:lvl w:ilvl="6" w:tplc="5FF23542">
      <w:numFmt w:val="bullet"/>
      <w:lvlText w:val="•"/>
      <w:lvlJc w:val="left"/>
      <w:pPr>
        <w:ind w:left="7144" w:hanging="718"/>
      </w:pPr>
      <w:rPr>
        <w:rFonts w:hint="default"/>
        <w:lang w:val="en-US" w:eastAsia="en-US" w:bidi="ar-SA"/>
      </w:rPr>
    </w:lvl>
    <w:lvl w:ilvl="7" w:tplc="83F007AC">
      <w:numFmt w:val="bullet"/>
      <w:lvlText w:val="•"/>
      <w:lvlJc w:val="left"/>
      <w:pPr>
        <w:ind w:left="8108" w:hanging="718"/>
      </w:pPr>
      <w:rPr>
        <w:rFonts w:hint="default"/>
        <w:lang w:val="en-US" w:eastAsia="en-US" w:bidi="ar-SA"/>
      </w:rPr>
    </w:lvl>
    <w:lvl w:ilvl="8" w:tplc="CBF8A4AA">
      <w:numFmt w:val="bullet"/>
      <w:lvlText w:val="•"/>
      <w:lvlJc w:val="left"/>
      <w:pPr>
        <w:ind w:left="9072" w:hanging="718"/>
      </w:pPr>
      <w:rPr>
        <w:rFonts w:hint="default"/>
        <w:lang w:val="en-US" w:eastAsia="en-US" w:bidi="ar-SA"/>
      </w:rPr>
    </w:lvl>
  </w:abstractNum>
  <w:abstractNum w:abstractNumId="165" w15:restartNumberingAfterBreak="0">
    <w:nsid w:val="6D5942F0"/>
    <w:multiLevelType w:val="hybridMultilevel"/>
    <w:tmpl w:val="8A9855DE"/>
    <w:lvl w:ilvl="0" w:tplc="BD564068">
      <w:start w:val="1"/>
      <w:numFmt w:val="upperLetter"/>
      <w:lvlText w:val="%1)"/>
      <w:lvlJc w:val="left"/>
      <w:pPr>
        <w:ind w:left="712" w:hanging="525"/>
      </w:pPr>
      <w:rPr>
        <w:rFonts w:hint="default"/>
        <w:spacing w:val="-1"/>
        <w:w w:val="99"/>
        <w:lang w:val="en-US" w:eastAsia="en-US" w:bidi="ar-SA"/>
      </w:rPr>
    </w:lvl>
    <w:lvl w:ilvl="1" w:tplc="3B68750E">
      <w:numFmt w:val="bullet"/>
      <w:lvlText w:val="•"/>
      <w:lvlJc w:val="left"/>
      <w:pPr>
        <w:ind w:left="1652" w:hanging="525"/>
      </w:pPr>
      <w:rPr>
        <w:rFonts w:hint="default"/>
        <w:lang w:val="en-US" w:eastAsia="en-US" w:bidi="ar-SA"/>
      </w:rPr>
    </w:lvl>
    <w:lvl w:ilvl="2" w:tplc="22A206AC">
      <w:numFmt w:val="bullet"/>
      <w:lvlText w:val="•"/>
      <w:lvlJc w:val="left"/>
      <w:pPr>
        <w:ind w:left="2584" w:hanging="525"/>
      </w:pPr>
      <w:rPr>
        <w:rFonts w:hint="default"/>
        <w:lang w:val="en-US" w:eastAsia="en-US" w:bidi="ar-SA"/>
      </w:rPr>
    </w:lvl>
    <w:lvl w:ilvl="3" w:tplc="6C9E75A6">
      <w:numFmt w:val="bullet"/>
      <w:lvlText w:val="•"/>
      <w:lvlJc w:val="left"/>
      <w:pPr>
        <w:ind w:left="3516" w:hanging="525"/>
      </w:pPr>
      <w:rPr>
        <w:rFonts w:hint="default"/>
        <w:lang w:val="en-US" w:eastAsia="en-US" w:bidi="ar-SA"/>
      </w:rPr>
    </w:lvl>
    <w:lvl w:ilvl="4" w:tplc="E8E8AA42">
      <w:numFmt w:val="bullet"/>
      <w:lvlText w:val="•"/>
      <w:lvlJc w:val="left"/>
      <w:pPr>
        <w:ind w:left="4448" w:hanging="525"/>
      </w:pPr>
      <w:rPr>
        <w:rFonts w:hint="default"/>
        <w:lang w:val="en-US" w:eastAsia="en-US" w:bidi="ar-SA"/>
      </w:rPr>
    </w:lvl>
    <w:lvl w:ilvl="5" w:tplc="246A7B62">
      <w:numFmt w:val="bullet"/>
      <w:lvlText w:val="•"/>
      <w:lvlJc w:val="left"/>
      <w:pPr>
        <w:ind w:left="5380" w:hanging="525"/>
      </w:pPr>
      <w:rPr>
        <w:rFonts w:hint="default"/>
        <w:lang w:val="en-US" w:eastAsia="en-US" w:bidi="ar-SA"/>
      </w:rPr>
    </w:lvl>
    <w:lvl w:ilvl="6" w:tplc="D5EA1FCA">
      <w:numFmt w:val="bullet"/>
      <w:lvlText w:val="•"/>
      <w:lvlJc w:val="left"/>
      <w:pPr>
        <w:ind w:left="6312" w:hanging="525"/>
      </w:pPr>
      <w:rPr>
        <w:rFonts w:hint="default"/>
        <w:lang w:val="en-US" w:eastAsia="en-US" w:bidi="ar-SA"/>
      </w:rPr>
    </w:lvl>
    <w:lvl w:ilvl="7" w:tplc="FAE82142">
      <w:numFmt w:val="bullet"/>
      <w:lvlText w:val="•"/>
      <w:lvlJc w:val="left"/>
      <w:pPr>
        <w:ind w:left="7244" w:hanging="525"/>
      </w:pPr>
      <w:rPr>
        <w:rFonts w:hint="default"/>
        <w:lang w:val="en-US" w:eastAsia="en-US" w:bidi="ar-SA"/>
      </w:rPr>
    </w:lvl>
    <w:lvl w:ilvl="8" w:tplc="325EBC2A">
      <w:numFmt w:val="bullet"/>
      <w:lvlText w:val="•"/>
      <w:lvlJc w:val="left"/>
      <w:pPr>
        <w:ind w:left="8176" w:hanging="525"/>
      </w:pPr>
      <w:rPr>
        <w:rFonts w:hint="default"/>
        <w:lang w:val="en-US" w:eastAsia="en-US" w:bidi="ar-SA"/>
      </w:rPr>
    </w:lvl>
  </w:abstractNum>
  <w:abstractNum w:abstractNumId="166" w15:restartNumberingAfterBreak="0">
    <w:nsid w:val="6E8E12DC"/>
    <w:multiLevelType w:val="hybridMultilevel"/>
    <w:tmpl w:val="61D0CF0C"/>
    <w:lvl w:ilvl="0" w:tplc="BD4463B8">
      <w:start w:val="1"/>
      <w:numFmt w:val="lowerLetter"/>
      <w:lvlText w:val="(%1)"/>
      <w:lvlJc w:val="left"/>
      <w:pPr>
        <w:ind w:left="2889" w:hanging="718"/>
      </w:pPr>
      <w:rPr>
        <w:rFonts w:ascii="Arial" w:eastAsia="Arial" w:hAnsi="Arial" w:cs="Arial" w:hint="default"/>
        <w:b w:val="0"/>
        <w:bCs w:val="0"/>
        <w:i w:val="0"/>
        <w:iCs w:val="0"/>
        <w:color w:val="232323"/>
        <w:spacing w:val="-1"/>
        <w:w w:val="103"/>
        <w:sz w:val="22"/>
        <w:szCs w:val="22"/>
        <w:lang w:val="en-US" w:eastAsia="en-US" w:bidi="ar-SA"/>
      </w:rPr>
    </w:lvl>
    <w:lvl w:ilvl="1" w:tplc="E6305280">
      <w:numFmt w:val="bullet"/>
      <w:lvlText w:val="•"/>
      <w:lvlJc w:val="left"/>
      <w:pPr>
        <w:ind w:left="3692" w:hanging="718"/>
      </w:pPr>
      <w:rPr>
        <w:rFonts w:hint="default"/>
        <w:lang w:val="en-US" w:eastAsia="en-US" w:bidi="ar-SA"/>
      </w:rPr>
    </w:lvl>
    <w:lvl w:ilvl="2" w:tplc="90602F9C">
      <w:numFmt w:val="bullet"/>
      <w:lvlText w:val="•"/>
      <w:lvlJc w:val="left"/>
      <w:pPr>
        <w:ind w:left="4504" w:hanging="718"/>
      </w:pPr>
      <w:rPr>
        <w:rFonts w:hint="default"/>
        <w:lang w:val="en-US" w:eastAsia="en-US" w:bidi="ar-SA"/>
      </w:rPr>
    </w:lvl>
    <w:lvl w:ilvl="3" w:tplc="B88A16EA">
      <w:numFmt w:val="bullet"/>
      <w:lvlText w:val="•"/>
      <w:lvlJc w:val="left"/>
      <w:pPr>
        <w:ind w:left="5316" w:hanging="718"/>
      </w:pPr>
      <w:rPr>
        <w:rFonts w:hint="default"/>
        <w:lang w:val="en-US" w:eastAsia="en-US" w:bidi="ar-SA"/>
      </w:rPr>
    </w:lvl>
    <w:lvl w:ilvl="4" w:tplc="53D2245A">
      <w:numFmt w:val="bullet"/>
      <w:lvlText w:val="•"/>
      <w:lvlJc w:val="left"/>
      <w:pPr>
        <w:ind w:left="6128" w:hanging="718"/>
      </w:pPr>
      <w:rPr>
        <w:rFonts w:hint="default"/>
        <w:lang w:val="en-US" w:eastAsia="en-US" w:bidi="ar-SA"/>
      </w:rPr>
    </w:lvl>
    <w:lvl w:ilvl="5" w:tplc="DCD6AF26">
      <w:numFmt w:val="bullet"/>
      <w:lvlText w:val="•"/>
      <w:lvlJc w:val="left"/>
      <w:pPr>
        <w:ind w:left="6940" w:hanging="718"/>
      </w:pPr>
      <w:rPr>
        <w:rFonts w:hint="default"/>
        <w:lang w:val="en-US" w:eastAsia="en-US" w:bidi="ar-SA"/>
      </w:rPr>
    </w:lvl>
    <w:lvl w:ilvl="6" w:tplc="CBEE01D8">
      <w:numFmt w:val="bullet"/>
      <w:lvlText w:val="•"/>
      <w:lvlJc w:val="left"/>
      <w:pPr>
        <w:ind w:left="7752" w:hanging="718"/>
      </w:pPr>
      <w:rPr>
        <w:rFonts w:hint="default"/>
        <w:lang w:val="en-US" w:eastAsia="en-US" w:bidi="ar-SA"/>
      </w:rPr>
    </w:lvl>
    <w:lvl w:ilvl="7" w:tplc="F996751A">
      <w:numFmt w:val="bullet"/>
      <w:lvlText w:val="•"/>
      <w:lvlJc w:val="left"/>
      <w:pPr>
        <w:ind w:left="8564" w:hanging="718"/>
      </w:pPr>
      <w:rPr>
        <w:rFonts w:hint="default"/>
        <w:lang w:val="en-US" w:eastAsia="en-US" w:bidi="ar-SA"/>
      </w:rPr>
    </w:lvl>
    <w:lvl w:ilvl="8" w:tplc="D27A312A">
      <w:numFmt w:val="bullet"/>
      <w:lvlText w:val="•"/>
      <w:lvlJc w:val="left"/>
      <w:pPr>
        <w:ind w:left="9376" w:hanging="718"/>
      </w:pPr>
      <w:rPr>
        <w:rFonts w:hint="default"/>
        <w:lang w:val="en-US" w:eastAsia="en-US" w:bidi="ar-SA"/>
      </w:rPr>
    </w:lvl>
  </w:abstractNum>
  <w:abstractNum w:abstractNumId="167" w15:restartNumberingAfterBreak="0">
    <w:nsid w:val="6EF569DD"/>
    <w:multiLevelType w:val="hybridMultilevel"/>
    <w:tmpl w:val="8612F60E"/>
    <w:lvl w:ilvl="0" w:tplc="278EC1E2">
      <w:start w:val="1"/>
      <w:numFmt w:val="lowerLetter"/>
      <w:lvlText w:val="(%1)"/>
      <w:lvlJc w:val="left"/>
      <w:pPr>
        <w:ind w:left="2715" w:hanging="360"/>
      </w:pPr>
      <w:rPr>
        <w:rFonts w:hint="default"/>
      </w:rPr>
    </w:lvl>
    <w:lvl w:ilvl="1" w:tplc="04090019">
      <w:start w:val="1"/>
      <w:numFmt w:val="lowerLetter"/>
      <w:lvlText w:val="%2."/>
      <w:lvlJc w:val="left"/>
      <w:pPr>
        <w:ind w:left="3435" w:hanging="360"/>
      </w:pPr>
    </w:lvl>
    <w:lvl w:ilvl="2" w:tplc="0409001B" w:tentative="1">
      <w:start w:val="1"/>
      <w:numFmt w:val="lowerRoman"/>
      <w:lvlText w:val="%3."/>
      <w:lvlJc w:val="right"/>
      <w:pPr>
        <w:ind w:left="4155" w:hanging="180"/>
      </w:pPr>
    </w:lvl>
    <w:lvl w:ilvl="3" w:tplc="0409000F" w:tentative="1">
      <w:start w:val="1"/>
      <w:numFmt w:val="decimal"/>
      <w:lvlText w:val="%4."/>
      <w:lvlJc w:val="left"/>
      <w:pPr>
        <w:ind w:left="4875" w:hanging="360"/>
      </w:pPr>
    </w:lvl>
    <w:lvl w:ilvl="4" w:tplc="04090019" w:tentative="1">
      <w:start w:val="1"/>
      <w:numFmt w:val="lowerLetter"/>
      <w:lvlText w:val="%5."/>
      <w:lvlJc w:val="left"/>
      <w:pPr>
        <w:ind w:left="5595" w:hanging="360"/>
      </w:pPr>
    </w:lvl>
    <w:lvl w:ilvl="5" w:tplc="0409001B" w:tentative="1">
      <w:start w:val="1"/>
      <w:numFmt w:val="lowerRoman"/>
      <w:lvlText w:val="%6."/>
      <w:lvlJc w:val="right"/>
      <w:pPr>
        <w:ind w:left="6315" w:hanging="180"/>
      </w:pPr>
    </w:lvl>
    <w:lvl w:ilvl="6" w:tplc="0409000F" w:tentative="1">
      <w:start w:val="1"/>
      <w:numFmt w:val="decimal"/>
      <w:lvlText w:val="%7."/>
      <w:lvlJc w:val="left"/>
      <w:pPr>
        <w:ind w:left="7035" w:hanging="360"/>
      </w:pPr>
    </w:lvl>
    <w:lvl w:ilvl="7" w:tplc="04090019" w:tentative="1">
      <w:start w:val="1"/>
      <w:numFmt w:val="lowerLetter"/>
      <w:lvlText w:val="%8."/>
      <w:lvlJc w:val="left"/>
      <w:pPr>
        <w:ind w:left="7755" w:hanging="360"/>
      </w:pPr>
    </w:lvl>
    <w:lvl w:ilvl="8" w:tplc="0409001B" w:tentative="1">
      <w:start w:val="1"/>
      <w:numFmt w:val="lowerRoman"/>
      <w:lvlText w:val="%9."/>
      <w:lvlJc w:val="right"/>
      <w:pPr>
        <w:ind w:left="8475" w:hanging="180"/>
      </w:pPr>
    </w:lvl>
  </w:abstractNum>
  <w:abstractNum w:abstractNumId="168" w15:restartNumberingAfterBreak="0">
    <w:nsid w:val="6EF74EC7"/>
    <w:multiLevelType w:val="hybridMultilevel"/>
    <w:tmpl w:val="FE2EB318"/>
    <w:lvl w:ilvl="0" w:tplc="2F147264">
      <w:start w:val="1"/>
      <w:numFmt w:val="lowerLetter"/>
      <w:lvlText w:val="(%1)"/>
      <w:lvlJc w:val="left"/>
      <w:pPr>
        <w:ind w:left="1399" w:hanging="725"/>
        <w:jc w:val="right"/>
      </w:pPr>
      <w:rPr>
        <w:rFonts w:hint="default"/>
        <w:spacing w:val="-1"/>
        <w:w w:val="103"/>
        <w:lang w:val="en-US" w:eastAsia="en-US" w:bidi="ar-SA"/>
      </w:rPr>
    </w:lvl>
    <w:lvl w:ilvl="1" w:tplc="F642CB90">
      <w:start w:val="1"/>
      <w:numFmt w:val="lowerRoman"/>
      <w:lvlText w:val="%2."/>
      <w:lvlJc w:val="left"/>
      <w:pPr>
        <w:ind w:left="1401" w:hanging="714"/>
        <w:jc w:val="right"/>
      </w:pPr>
      <w:rPr>
        <w:rFonts w:ascii="Arial" w:eastAsia="Arial" w:hAnsi="Arial" w:cs="Arial" w:hint="default"/>
        <w:b w:val="0"/>
        <w:bCs w:val="0"/>
        <w:i w:val="0"/>
        <w:iCs w:val="0"/>
        <w:color w:val="212121"/>
        <w:spacing w:val="-1"/>
        <w:w w:val="97"/>
        <w:sz w:val="22"/>
        <w:szCs w:val="22"/>
        <w:lang w:val="en-US" w:eastAsia="en-US" w:bidi="ar-SA"/>
      </w:rPr>
    </w:lvl>
    <w:lvl w:ilvl="2" w:tplc="D5689006">
      <w:numFmt w:val="bullet"/>
      <w:lvlText w:val="•"/>
      <w:lvlJc w:val="left"/>
      <w:pPr>
        <w:ind w:left="3320" w:hanging="714"/>
      </w:pPr>
      <w:rPr>
        <w:rFonts w:hint="default"/>
        <w:lang w:val="en-US" w:eastAsia="en-US" w:bidi="ar-SA"/>
      </w:rPr>
    </w:lvl>
    <w:lvl w:ilvl="3" w:tplc="C2ACBCB0">
      <w:numFmt w:val="bullet"/>
      <w:lvlText w:val="•"/>
      <w:lvlJc w:val="left"/>
      <w:pPr>
        <w:ind w:left="4280" w:hanging="714"/>
      </w:pPr>
      <w:rPr>
        <w:rFonts w:hint="default"/>
        <w:lang w:val="en-US" w:eastAsia="en-US" w:bidi="ar-SA"/>
      </w:rPr>
    </w:lvl>
    <w:lvl w:ilvl="4" w:tplc="405ED9B8">
      <w:numFmt w:val="bullet"/>
      <w:lvlText w:val="•"/>
      <w:lvlJc w:val="left"/>
      <w:pPr>
        <w:ind w:left="5240" w:hanging="714"/>
      </w:pPr>
      <w:rPr>
        <w:rFonts w:hint="default"/>
        <w:lang w:val="en-US" w:eastAsia="en-US" w:bidi="ar-SA"/>
      </w:rPr>
    </w:lvl>
    <w:lvl w:ilvl="5" w:tplc="FA342E80">
      <w:numFmt w:val="bullet"/>
      <w:lvlText w:val="•"/>
      <w:lvlJc w:val="left"/>
      <w:pPr>
        <w:ind w:left="6200" w:hanging="714"/>
      </w:pPr>
      <w:rPr>
        <w:rFonts w:hint="default"/>
        <w:lang w:val="en-US" w:eastAsia="en-US" w:bidi="ar-SA"/>
      </w:rPr>
    </w:lvl>
    <w:lvl w:ilvl="6" w:tplc="694E3286">
      <w:numFmt w:val="bullet"/>
      <w:lvlText w:val="•"/>
      <w:lvlJc w:val="left"/>
      <w:pPr>
        <w:ind w:left="7160" w:hanging="714"/>
      </w:pPr>
      <w:rPr>
        <w:rFonts w:hint="default"/>
        <w:lang w:val="en-US" w:eastAsia="en-US" w:bidi="ar-SA"/>
      </w:rPr>
    </w:lvl>
    <w:lvl w:ilvl="7" w:tplc="B2AAC86A">
      <w:numFmt w:val="bullet"/>
      <w:lvlText w:val="•"/>
      <w:lvlJc w:val="left"/>
      <w:pPr>
        <w:ind w:left="8120" w:hanging="714"/>
      </w:pPr>
      <w:rPr>
        <w:rFonts w:hint="default"/>
        <w:lang w:val="en-US" w:eastAsia="en-US" w:bidi="ar-SA"/>
      </w:rPr>
    </w:lvl>
    <w:lvl w:ilvl="8" w:tplc="0EA066AE">
      <w:numFmt w:val="bullet"/>
      <w:lvlText w:val="•"/>
      <w:lvlJc w:val="left"/>
      <w:pPr>
        <w:ind w:left="9080" w:hanging="714"/>
      </w:pPr>
      <w:rPr>
        <w:rFonts w:hint="default"/>
        <w:lang w:val="en-US" w:eastAsia="en-US" w:bidi="ar-SA"/>
      </w:rPr>
    </w:lvl>
  </w:abstractNum>
  <w:abstractNum w:abstractNumId="169" w15:restartNumberingAfterBreak="0">
    <w:nsid w:val="6F804D40"/>
    <w:multiLevelType w:val="hybridMultilevel"/>
    <w:tmpl w:val="E53E1B62"/>
    <w:lvl w:ilvl="0" w:tplc="FD6CA472">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0" w15:restartNumberingAfterBreak="0">
    <w:nsid w:val="6FEB6685"/>
    <w:multiLevelType w:val="hybridMultilevel"/>
    <w:tmpl w:val="A9A21C6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1" w15:restartNumberingAfterBreak="0">
    <w:nsid w:val="70CD268E"/>
    <w:multiLevelType w:val="hybridMultilevel"/>
    <w:tmpl w:val="945AAF6A"/>
    <w:lvl w:ilvl="0" w:tplc="0DF24540">
      <w:start w:val="1"/>
      <w:numFmt w:val="lowerLetter"/>
      <w:lvlText w:val="(%1)"/>
      <w:lvlJc w:val="left"/>
      <w:pPr>
        <w:ind w:left="1296" w:hanging="409"/>
      </w:pPr>
      <w:rPr>
        <w:rFonts w:hint="default"/>
        <w:spacing w:val="0"/>
        <w:w w:val="98"/>
        <w:lang w:val="en-US" w:eastAsia="en-US" w:bidi="ar-SA"/>
      </w:rPr>
    </w:lvl>
    <w:lvl w:ilvl="1" w:tplc="F92A62A6">
      <w:start w:val="1"/>
      <w:numFmt w:val="decimal"/>
      <w:lvlText w:val="(%2)"/>
      <w:lvlJc w:val="left"/>
      <w:pPr>
        <w:ind w:left="437" w:hanging="437"/>
        <w:jc w:val="right"/>
      </w:pPr>
      <w:rPr>
        <w:rFonts w:hint="default"/>
        <w:spacing w:val="0"/>
        <w:w w:val="99"/>
        <w:lang w:val="en-US" w:eastAsia="en-US" w:bidi="ar-SA"/>
      </w:rPr>
    </w:lvl>
    <w:lvl w:ilvl="2" w:tplc="DB6EA0EA">
      <w:start w:val="1"/>
      <w:numFmt w:val="upperLetter"/>
      <w:lvlText w:val="(%3)"/>
      <w:lvlJc w:val="left"/>
      <w:pPr>
        <w:ind w:left="594" w:hanging="413"/>
      </w:pPr>
      <w:rPr>
        <w:rFonts w:ascii="Arial" w:eastAsia="Arial" w:hAnsi="Arial" w:cs="Arial" w:hint="default"/>
        <w:b w:val="0"/>
        <w:bCs w:val="0"/>
        <w:i w:val="0"/>
        <w:iCs w:val="0"/>
        <w:color w:val="383838"/>
        <w:spacing w:val="0"/>
        <w:w w:val="97"/>
        <w:sz w:val="21"/>
        <w:szCs w:val="21"/>
        <w:lang w:val="en-US" w:eastAsia="en-US" w:bidi="ar-SA"/>
      </w:rPr>
    </w:lvl>
    <w:lvl w:ilvl="3" w:tplc="AC2EDF8A">
      <w:start w:val="1"/>
      <w:numFmt w:val="lowerRoman"/>
      <w:lvlText w:val="(%4)"/>
      <w:lvlJc w:val="left"/>
      <w:pPr>
        <w:ind w:left="1019" w:hanging="432"/>
      </w:pPr>
      <w:rPr>
        <w:rFonts w:hint="default"/>
        <w:spacing w:val="0"/>
        <w:w w:val="98"/>
        <w:lang w:val="en-US" w:eastAsia="en-US" w:bidi="ar-SA"/>
      </w:rPr>
    </w:lvl>
    <w:lvl w:ilvl="4" w:tplc="56A42988">
      <w:numFmt w:val="bullet"/>
      <w:lvlText w:val="•"/>
      <w:lvlJc w:val="left"/>
      <w:pPr>
        <w:ind w:left="2845" w:hanging="432"/>
      </w:pPr>
      <w:rPr>
        <w:rFonts w:hint="default"/>
        <w:lang w:val="en-US" w:eastAsia="en-US" w:bidi="ar-SA"/>
      </w:rPr>
    </w:lvl>
    <w:lvl w:ilvl="5" w:tplc="C2305908">
      <w:numFmt w:val="bullet"/>
      <w:lvlText w:val="•"/>
      <w:lvlJc w:val="left"/>
      <w:pPr>
        <w:ind w:left="3971" w:hanging="432"/>
      </w:pPr>
      <w:rPr>
        <w:rFonts w:hint="default"/>
        <w:lang w:val="en-US" w:eastAsia="en-US" w:bidi="ar-SA"/>
      </w:rPr>
    </w:lvl>
    <w:lvl w:ilvl="6" w:tplc="EFAE877C">
      <w:numFmt w:val="bullet"/>
      <w:lvlText w:val="•"/>
      <w:lvlJc w:val="left"/>
      <w:pPr>
        <w:ind w:left="5097" w:hanging="432"/>
      </w:pPr>
      <w:rPr>
        <w:rFonts w:hint="default"/>
        <w:lang w:val="en-US" w:eastAsia="en-US" w:bidi="ar-SA"/>
      </w:rPr>
    </w:lvl>
    <w:lvl w:ilvl="7" w:tplc="1EEEEE9C">
      <w:numFmt w:val="bullet"/>
      <w:lvlText w:val="•"/>
      <w:lvlJc w:val="left"/>
      <w:pPr>
        <w:ind w:left="6223" w:hanging="432"/>
      </w:pPr>
      <w:rPr>
        <w:rFonts w:hint="default"/>
        <w:lang w:val="en-US" w:eastAsia="en-US" w:bidi="ar-SA"/>
      </w:rPr>
    </w:lvl>
    <w:lvl w:ilvl="8" w:tplc="86B68D64">
      <w:numFmt w:val="bullet"/>
      <w:lvlText w:val="•"/>
      <w:lvlJc w:val="left"/>
      <w:pPr>
        <w:ind w:left="7349" w:hanging="432"/>
      </w:pPr>
      <w:rPr>
        <w:rFonts w:hint="default"/>
        <w:lang w:val="en-US" w:eastAsia="en-US" w:bidi="ar-SA"/>
      </w:rPr>
    </w:lvl>
  </w:abstractNum>
  <w:abstractNum w:abstractNumId="172" w15:restartNumberingAfterBreak="0">
    <w:nsid w:val="73FF4AD6"/>
    <w:multiLevelType w:val="hybridMultilevel"/>
    <w:tmpl w:val="ED487D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74693CF2"/>
    <w:multiLevelType w:val="hybridMultilevel"/>
    <w:tmpl w:val="6DDCF0E8"/>
    <w:lvl w:ilvl="0" w:tplc="FFFFFFFF">
      <w:start w:val="1"/>
      <w:numFmt w:val="upperLetter"/>
      <w:lvlText w:val="(%1)"/>
      <w:lvlJc w:val="left"/>
      <w:pPr>
        <w:ind w:left="1219" w:hanging="423"/>
      </w:pPr>
      <w:rPr>
        <w:rFonts w:asciiTheme="majorHAnsi" w:eastAsiaTheme="majorEastAsia" w:hAnsiTheme="majorHAnsi" w:cstheme="majorBidi" w:hint="default"/>
        <w:spacing w:val="-1"/>
        <w:w w:val="98"/>
        <w:lang w:val="en-US" w:eastAsia="en-US" w:bidi="ar-SA"/>
      </w:rPr>
    </w:lvl>
    <w:lvl w:ilvl="1" w:tplc="01D6EE12">
      <w:start w:val="1"/>
      <w:numFmt w:val="lowerLetter"/>
      <w:lvlText w:val="(%2)"/>
      <w:lvlJc w:val="left"/>
      <w:pPr>
        <w:ind w:left="1351" w:hanging="420"/>
      </w:pPr>
      <w:rPr>
        <w:rFonts w:ascii="Arial" w:eastAsia="Arial" w:hAnsi="Arial" w:cs="Arial" w:hint="default"/>
        <w:b w:val="0"/>
        <w:bCs w:val="0"/>
        <w:i/>
        <w:iCs/>
        <w:color w:val="363636"/>
        <w:spacing w:val="0"/>
        <w:w w:val="98"/>
        <w:sz w:val="21"/>
        <w:szCs w:val="21"/>
        <w:lang w:val="en-US" w:eastAsia="en-US" w:bidi="ar-SA"/>
      </w:rPr>
    </w:lvl>
    <w:lvl w:ilvl="2" w:tplc="D3781A56">
      <w:numFmt w:val="bullet"/>
      <w:lvlText w:val="•"/>
      <w:lvlJc w:val="left"/>
      <w:pPr>
        <w:ind w:left="2455" w:hanging="420"/>
      </w:pPr>
      <w:rPr>
        <w:rFonts w:hint="default"/>
        <w:lang w:val="en-US" w:eastAsia="en-US" w:bidi="ar-SA"/>
      </w:rPr>
    </w:lvl>
    <w:lvl w:ilvl="3" w:tplc="A9D84F08">
      <w:numFmt w:val="bullet"/>
      <w:lvlText w:val="•"/>
      <w:lvlJc w:val="left"/>
      <w:pPr>
        <w:ind w:left="3551" w:hanging="420"/>
      </w:pPr>
      <w:rPr>
        <w:rFonts w:hint="default"/>
        <w:lang w:val="en-US" w:eastAsia="en-US" w:bidi="ar-SA"/>
      </w:rPr>
    </w:lvl>
    <w:lvl w:ilvl="4" w:tplc="6AFE0F34">
      <w:numFmt w:val="bullet"/>
      <w:lvlText w:val="•"/>
      <w:lvlJc w:val="left"/>
      <w:pPr>
        <w:ind w:left="4646" w:hanging="420"/>
      </w:pPr>
      <w:rPr>
        <w:rFonts w:hint="default"/>
        <w:lang w:val="en-US" w:eastAsia="en-US" w:bidi="ar-SA"/>
      </w:rPr>
    </w:lvl>
    <w:lvl w:ilvl="5" w:tplc="A0A0AEFC">
      <w:numFmt w:val="bullet"/>
      <w:lvlText w:val="•"/>
      <w:lvlJc w:val="left"/>
      <w:pPr>
        <w:ind w:left="5742" w:hanging="420"/>
      </w:pPr>
      <w:rPr>
        <w:rFonts w:hint="default"/>
        <w:lang w:val="en-US" w:eastAsia="en-US" w:bidi="ar-SA"/>
      </w:rPr>
    </w:lvl>
    <w:lvl w:ilvl="6" w:tplc="7BFA8602">
      <w:numFmt w:val="bullet"/>
      <w:lvlText w:val="•"/>
      <w:lvlJc w:val="left"/>
      <w:pPr>
        <w:ind w:left="6837" w:hanging="420"/>
      </w:pPr>
      <w:rPr>
        <w:rFonts w:hint="default"/>
        <w:lang w:val="en-US" w:eastAsia="en-US" w:bidi="ar-SA"/>
      </w:rPr>
    </w:lvl>
    <w:lvl w:ilvl="7" w:tplc="5C50D4B2">
      <w:numFmt w:val="bullet"/>
      <w:lvlText w:val="•"/>
      <w:lvlJc w:val="left"/>
      <w:pPr>
        <w:ind w:left="7933" w:hanging="420"/>
      </w:pPr>
      <w:rPr>
        <w:rFonts w:hint="default"/>
        <w:lang w:val="en-US" w:eastAsia="en-US" w:bidi="ar-SA"/>
      </w:rPr>
    </w:lvl>
    <w:lvl w:ilvl="8" w:tplc="3E802D4A">
      <w:numFmt w:val="bullet"/>
      <w:lvlText w:val="•"/>
      <w:lvlJc w:val="left"/>
      <w:pPr>
        <w:ind w:left="9028" w:hanging="420"/>
      </w:pPr>
      <w:rPr>
        <w:rFonts w:hint="default"/>
        <w:lang w:val="en-US" w:eastAsia="en-US" w:bidi="ar-SA"/>
      </w:rPr>
    </w:lvl>
  </w:abstractNum>
  <w:abstractNum w:abstractNumId="174" w15:restartNumberingAfterBreak="0">
    <w:nsid w:val="75A179DE"/>
    <w:multiLevelType w:val="hybridMultilevel"/>
    <w:tmpl w:val="FBF2094C"/>
    <w:lvl w:ilvl="0" w:tplc="E4E6E5F6">
      <w:start w:val="1"/>
      <w:numFmt w:val="decimal"/>
      <w:lvlText w:val="%1."/>
      <w:lvlJc w:val="left"/>
      <w:pPr>
        <w:ind w:left="1504" w:hanging="715"/>
        <w:jc w:val="right"/>
      </w:pPr>
      <w:rPr>
        <w:rFonts w:hint="default"/>
        <w:spacing w:val="-1"/>
        <w:w w:val="104"/>
        <w:lang w:val="en-US" w:eastAsia="en-US" w:bidi="ar-SA"/>
      </w:rPr>
    </w:lvl>
    <w:lvl w:ilvl="1" w:tplc="D3C6F918">
      <w:start w:val="1"/>
      <w:numFmt w:val="lowerLetter"/>
      <w:lvlText w:val="(%2)"/>
      <w:lvlJc w:val="left"/>
      <w:pPr>
        <w:ind w:left="1504" w:hanging="716"/>
      </w:pPr>
      <w:rPr>
        <w:rFonts w:ascii="Arial" w:eastAsia="Arial" w:hAnsi="Arial" w:cs="Arial" w:hint="default"/>
        <w:b w:val="0"/>
        <w:bCs w:val="0"/>
        <w:i w:val="0"/>
        <w:iCs w:val="0"/>
        <w:color w:val="232323"/>
        <w:spacing w:val="-1"/>
        <w:w w:val="103"/>
        <w:sz w:val="22"/>
        <w:szCs w:val="22"/>
        <w:lang w:val="en-US" w:eastAsia="en-US" w:bidi="ar-SA"/>
      </w:rPr>
    </w:lvl>
    <w:lvl w:ilvl="2" w:tplc="9CD07BAC">
      <w:numFmt w:val="bullet"/>
      <w:lvlText w:val="•"/>
      <w:lvlJc w:val="left"/>
      <w:pPr>
        <w:ind w:left="3400" w:hanging="716"/>
      </w:pPr>
      <w:rPr>
        <w:rFonts w:hint="default"/>
        <w:lang w:val="en-US" w:eastAsia="en-US" w:bidi="ar-SA"/>
      </w:rPr>
    </w:lvl>
    <w:lvl w:ilvl="3" w:tplc="1AE888A8">
      <w:numFmt w:val="bullet"/>
      <w:lvlText w:val="•"/>
      <w:lvlJc w:val="left"/>
      <w:pPr>
        <w:ind w:left="4350" w:hanging="716"/>
      </w:pPr>
      <w:rPr>
        <w:rFonts w:hint="default"/>
        <w:lang w:val="en-US" w:eastAsia="en-US" w:bidi="ar-SA"/>
      </w:rPr>
    </w:lvl>
    <w:lvl w:ilvl="4" w:tplc="0FC2DD7C">
      <w:numFmt w:val="bullet"/>
      <w:lvlText w:val="•"/>
      <w:lvlJc w:val="left"/>
      <w:pPr>
        <w:ind w:left="5300" w:hanging="716"/>
      </w:pPr>
      <w:rPr>
        <w:rFonts w:hint="default"/>
        <w:lang w:val="en-US" w:eastAsia="en-US" w:bidi="ar-SA"/>
      </w:rPr>
    </w:lvl>
    <w:lvl w:ilvl="5" w:tplc="672C59BA">
      <w:numFmt w:val="bullet"/>
      <w:lvlText w:val="•"/>
      <w:lvlJc w:val="left"/>
      <w:pPr>
        <w:ind w:left="6250" w:hanging="716"/>
      </w:pPr>
      <w:rPr>
        <w:rFonts w:hint="default"/>
        <w:lang w:val="en-US" w:eastAsia="en-US" w:bidi="ar-SA"/>
      </w:rPr>
    </w:lvl>
    <w:lvl w:ilvl="6" w:tplc="AC06DFF2">
      <w:numFmt w:val="bullet"/>
      <w:lvlText w:val="•"/>
      <w:lvlJc w:val="left"/>
      <w:pPr>
        <w:ind w:left="7200" w:hanging="716"/>
      </w:pPr>
      <w:rPr>
        <w:rFonts w:hint="default"/>
        <w:lang w:val="en-US" w:eastAsia="en-US" w:bidi="ar-SA"/>
      </w:rPr>
    </w:lvl>
    <w:lvl w:ilvl="7" w:tplc="FD7E93FC">
      <w:numFmt w:val="bullet"/>
      <w:lvlText w:val="•"/>
      <w:lvlJc w:val="left"/>
      <w:pPr>
        <w:ind w:left="8150" w:hanging="716"/>
      </w:pPr>
      <w:rPr>
        <w:rFonts w:hint="default"/>
        <w:lang w:val="en-US" w:eastAsia="en-US" w:bidi="ar-SA"/>
      </w:rPr>
    </w:lvl>
    <w:lvl w:ilvl="8" w:tplc="953CC33C">
      <w:numFmt w:val="bullet"/>
      <w:lvlText w:val="•"/>
      <w:lvlJc w:val="left"/>
      <w:pPr>
        <w:ind w:left="9100" w:hanging="716"/>
      </w:pPr>
      <w:rPr>
        <w:rFonts w:hint="default"/>
        <w:lang w:val="en-US" w:eastAsia="en-US" w:bidi="ar-SA"/>
      </w:rPr>
    </w:lvl>
  </w:abstractNum>
  <w:abstractNum w:abstractNumId="175" w15:restartNumberingAfterBreak="0">
    <w:nsid w:val="76B30370"/>
    <w:multiLevelType w:val="hybridMultilevel"/>
    <w:tmpl w:val="083679B0"/>
    <w:lvl w:ilvl="0" w:tplc="17FA3128">
      <w:start w:val="1"/>
      <w:numFmt w:val="lowerRoman"/>
      <w:lvlText w:val="%1."/>
      <w:lvlJc w:val="left"/>
      <w:pPr>
        <w:ind w:left="3588" w:hanging="718"/>
      </w:pPr>
      <w:rPr>
        <w:rFonts w:hint="default"/>
        <w:spacing w:val="-1"/>
        <w:w w:val="103"/>
        <w:lang w:val="en-US"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6" w15:restartNumberingAfterBreak="0">
    <w:nsid w:val="77B95705"/>
    <w:multiLevelType w:val="hybridMultilevel"/>
    <w:tmpl w:val="530C5BAA"/>
    <w:lvl w:ilvl="0" w:tplc="DF2EA532">
      <w:start w:val="18"/>
      <w:numFmt w:val="decimal"/>
      <w:lvlText w:val="(%1)"/>
      <w:lvlJc w:val="left"/>
      <w:pPr>
        <w:ind w:left="393" w:hanging="393"/>
      </w:pPr>
      <w:rPr>
        <w:rFonts w:hint="default"/>
        <w:spacing w:val="0"/>
        <w:w w:val="97"/>
        <w:lang w:val="en-US" w:eastAsia="en-US" w:bidi="ar-SA"/>
      </w:rPr>
    </w:lvl>
    <w:lvl w:ilvl="1" w:tplc="0EBA45F4">
      <w:start w:val="1"/>
      <w:numFmt w:val="lowerLetter"/>
      <w:lvlText w:val="(%2)"/>
      <w:lvlJc w:val="left"/>
      <w:pPr>
        <w:ind w:left="1229" w:hanging="394"/>
        <w:jc w:val="right"/>
      </w:pPr>
      <w:rPr>
        <w:rFonts w:hint="default"/>
        <w:spacing w:val="0"/>
        <w:w w:val="104"/>
        <w:lang w:val="en-US" w:eastAsia="en-US" w:bidi="ar-SA"/>
      </w:rPr>
    </w:lvl>
    <w:lvl w:ilvl="2" w:tplc="15F2484C">
      <w:numFmt w:val="bullet"/>
      <w:lvlText w:val="•"/>
      <w:lvlJc w:val="left"/>
      <w:pPr>
        <w:ind w:left="2179" w:hanging="394"/>
      </w:pPr>
      <w:rPr>
        <w:rFonts w:hint="default"/>
        <w:lang w:val="en-US" w:eastAsia="en-US" w:bidi="ar-SA"/>
      </w:rPr>
    </w:lvl>
    <w:lvl w:ilvl="3" w:tplc="0C16004C">
      <w:numFmt w:val="bullet"/>
      <w:lvlText w:val="•"/>
      <w:lvlJc w:val="left"/>
      <w:pPr>
        <w:ind w:left="3138" w:hanging="394"/>
      </w:pPr>
      <w:rPr>
        <w:rFonts w:hint="default"/>
        <w:lang w:val="en-US" w:eastAsia="en-US" w:bidi="ar-SA"/>
      </w:rPr>
    </w:lvl>
    <w:lvl w:ilvl="4" w:tplc="DC4AC590">
      <w:numFmt w:val="bullet"/>
      <w:lvlText w:val="•"/>
      <w:lvlJc w:val="left"/>
      <w:pPr>
        <w:ind w:left="4098" w:hanging="394"/>
      </w:pPr>
      <w:rPr>
        <w:rFonts w:hint="default"/>
        <w:lang w:val="en-US" w:eastAsia="en-US" w:bidi="ar-SA"/>
      </w:rPr>
    </w:lvl>
    <w:lvl w:ilvl="5" w:tplc="E312A730">
      <w:numFmt w:val="bullet"/>
      <w:lvlText w:val="•"/>
      <w:lvlJc w:val="left"/>
      <w:pPr>
        <w:ind w:left="5057" w:hanging="394"/>
      </w:pPr>
      <w:rPr>
        <w:rFonts w:hint="default"/>
        <w:lang w:val="en-US" w:eastAsia="en-US" w:bidi="ar-SA"/>
      </w:rPr>
    </w:lvl>
    <w:lvl w:ilvl="6" w:tplc="517EDDA4">
      <w:numFmt w:val="bullet"/>
      <w:lvlText w:val="•"/>
      <w:lvlJc w:val="left"/>
      <w:pPr>
        <w:ind w:left="6016" w:hanging="394"/>
      </w:pPr>
      <w:rPr>
        <w:rFonts w:hint="default"/>
        <w:lang w:val="en-US" w:eastAsia="en-US" w:bidi="ar-SA"/>
      </w:rPr>
    </w:lvl>
    <w:lvl w:ilvl="7" w:tplc="62E6A1C0">
      <w:numFmt w:val="bullet"/>
      <w:lvlText w:val="•"/>
      <w:lvlJc w:val="left"/>
      <w:pPr>
        <w:ind w:left="6976" w:hanging="394"/>
      </w:pPr>
      <w:rPr>
        <w:rFonts w:hint="default"/>
        <w:lang w:val="en-US" w:eastAsia="en-US" w:bidi="ar-SA"/>
      </w:rPr>
    </w:lvl>
    <w:lvl w:ilvl="8" w:tplc="DDD8239C">
      <w:numFmt w:val="bullet"/>
      <w:lvlText w:val="•"/>
      <w:lvlJc w:val="left"/>
      <w:pPr>
        <w:ind w:left="7935" w:hanging="394"/>
      </w:pPr>
      <w:rPr>
        <w:rFonts w:hint="default"/>
        <w:lang w:val="en-US" w:eastAsia="en-US" w:bidi="ar-SA"/>
      </w:rPr>
    </w:lvl>
  </w:abstractNum>
  <w:abstractNum w:abstractNumId="177" w15:restartNumberingAfterBreak="0">
    <w:nsid w:val="78830A8D"/>
    <w:multiLevelType w:val="hybridMultilevel"/>
    <w:tmpl w:val="F46454AA"/>
    <w:lvl w:ilvl="0" w:tplc="628C08BC">
      <w:start w:val="1"/>
      <w:numFmt w:val="decimal"/>
      <w:lvlText w:val="%1."/>
      <w:lvlJc w:val="left"/>
      <w:pPr>
        <w:ind w:left="1404" w:hanging="704"/>
      </w:pPr>
      <w:rPr>
        <w:rFonts w:ascii="Arial" w:eastAsia="Arial" w:hAnsi="Arial" w:cs="Arial" w:hint="default"/>
        <w:b w:val="0"/>
        <w:bCs w:val="0"/>
        <w:i w:val="0"/>
        <w:iCs w:val="0"/>
        <w:color w:val="212121"/>
        <w:spacing w:val="-1"/>
        <w:w w:val="104"/>
        <w:sz w:val="22"/>
        <w:szCs w:val="22"/>
        <w:lang w:val="en-US" w:eastAsia="en-US" w:bidi="ar-SA"/>
      </w:rPr>
    </w:lvl>
    <w:lvl w:ilvl="1" w:tplc="7E32AA6A">
      <w:numFmt w:val="bullet"/>
      <w:lvlText w:val="•"/>
      <w:lvlJc w:val="left"/>
      <w:pPr>
        <w:ind w:left="2360" w:hanging="704"/>
      </w:pPr>
      <w:rPr>
        <w:rFonts w:hint="default"/>
        <w:lang w:val="en-US" w:eastAsia="en-US" w:bidi="ar-SA"/>
      </w:rPr>
    </w:lvl>
    <w:lvl w:ilvl="2" w:tplc="22022F1C">
      <w:numFmt w:val="bullet"/>
      <w:lvlText w:val="•"/>
      <w:lvlJc w:val="left"/>
      <w:pPr>
        <w:ind w:left="3320" w:hanging="704"/>
      </w:pPr>
      <w:rPr>
        <w:rFonts w:hint="default"/>
        <w:lang w:val="en-US" w:eastAsia="en-US" w:bidi="ar-SA"/>
      </w:rPr>
    </w:lvl>
    <w:lvl w:ilvl="3" w:tplc="993E5936">
      <w:numFmt w:val="bullet"/>
      <w:lvlText w:val="•"/>
      <w:lvlJc w:val="left"/>
      <w:pPr>
        <w:ind w:left="4280" w:hanging="704"/>
      </w:pPr>
      <w:rPr>
        <w:rFonts w:hint="default"/>
        <w:lang w:val="en-US" w:eastAsia="en-US" w:bidi="ar-SA"/>
      </w:rPr>
    </w:lvl>
    <w:lvl w:ilvl="4" w:tplc="C346E448">
      <w:numFmt w:val="bullet"/>
      <w:lvlText w:val="•"/>
      <w:lvlJc w:val="left"/>
      <w:pPr>
        <w:ind w:left="5240" w:hanging="704"/>
      </w:pPr>
      <w:rPr>
        <w:rFonts w:hint="default"/>
        <w:lang w:val="en-US" w:eastAsia="en-US" w:bidi="ar-SA"/>
      </w:rPr>
    </w:lvl>
    <w:lvl w:ilvl="5" w:tplc="3D763ED6">
      <w:numFmt w:val="bullet"/>
      <w:lvlText w:val="•"/>
      <w:lvlJc w:val="left"/>
      <w:pPr>
        <w:ind w:left="6200" w:hanging="704"/>
      </w:pPr>
      <w:rPr>
        <w:rFonts w:hint="default"/>
        <w:lang w:val="en-US" w:eastAsia="en-US" w:bidi="ar-SA"/>
      </w:rPr>
    </w:lvl>
    <w:lvl w:ilvl="6" w:tplc="1B644F80">
      <w:numFmt w:val="bullet"/>
      <w:lvlText w:val="•"/>
      <w:lvlJc w:val="left"/>
      <w:pPr>
        <w:ind w:left="7160" w:hanging="704"/>
      </w:pPr>
      <w:rPr>
        <w:rFonts w:hint="default"/>
        <w:lang w:val="en-US" w:eastAsia="en-US" w:bidi="ar-SA"/>
      </w:rPr>
    </w:lvl>
    <w:lvl w:ilvl="7" w:tplc="3E1E7E24">
      <w:numFmt w:val="bullet"/>
      <w:lvlText w:val="•"/>
      <w:lvlJc w:val="left"/>
      <w:pPr>
        <w:ind w:left="8120" w:hanging="704"/>
      </w:pPr>
      <w:rPr>
        <w:rFonts w:hint="default"/>
        <w:lang w:val="en-US" w:eastAsia="en-US" w:bidi="ar-SA"/>
      </w:rPr>
    </w:lvl>
    <w:lvl w:ilvl="8" w:tplc="8CF2B01E">
      <w:numFmt w:val="bullet"/>
      <w:lvlText w:val="•"/>
      <w:lvlJc w:val="left"/>
      <w:pPr>
        <w:ind w:left="9080" w:hanging="704"/>
      </w:pPr>
      <w:rPr>
        <w:rFonts w:hint="default"/>
        <w:lang w:val="en-US" w:eastAsia="en-US" w:bidi="ar-SA"/>
      </w:rPr>
    </w:lvl>
  </w:abstractNum>
  <w:abstractNum w:abstractNumId="178" w15:restartNumberingAfterBreak="0">
    <w:nsid w:val="792F59EB"/>
    <w:multiLevelType w:val="hybridMultilevel"/>
    <w:tmpl w:val="C6D21C1A"/>
    <w:lvl w:ilvl="0" w:tplc="77DCCD2C">
      <w:start w:val="1"/>
      <w:numFmt w:val="decimal"/>
      <w:lvlText w:val="(%1)"/>
      <w:lvlJc w:val="left"/>
      <w:pPr>
        <w:ind w:left="1719" w:hanging="423"/>
      </w:pPr>
      <w:rPr>
        <w:rFonts w:hint="default"/>
        <w:spacing w:val="0"/>
        <w:w w:val="97"/>
        <w:lang w:val="en-US" w:eastAsia="en-US" w:bidi="ar-SA"/>
      </w:rPr>
    </w:lvl>
    <w:lvl w:ilvl="1" w:tplc="BE5E8D5C">
      <w:start w:val="1"/>
      <w:numFmt w:val="upperLetter"/>
      <w:lvlText w:val="(%2)"/>
      <w:lvlJc w:val="left"/>
      <w:pPr>
        <w:ind w:left="2131" w:hanging="410"/>
      </w:pPr>
      <w:rPr>
        <w:rFonts w:ascii="Arial" w:eastAsia="Arial" w:hAnsi="Arial" w:cs="Arial" w:hint="default"/>
        <w:b w:val="0"/>
        <w:bCs w:val="0"/>
        <w:i w:val="0"/>
        <w:iCs w:val="0"/>
        <w:color w:val="333333"/>
        <w:spacing w:val="-3"/>
        <w:w w:val="104"/>
        <w:sz w:val="20"/>
        <w:szCs w:val="20"/>
        <w:lang w:val="en-US" w:eastAsia="en-US" w:bidi="ar-SA"/>
      </w:rPr>
    </w:lvl>
    <w:lvl w:ilvl="2" w:tplc="9B3A6708">
      <w:numFmt w:val="bullet"/>
      <w:lvlText w:val="•"/>
      <w:lvlJc w:val="left"/>
      <w:pPr>
        <w:ind w:left="2140" w:hanging="410"/>
      </w:pPr>
      <w:rPr>
        <w:rFonts w:hint="default"/>
        <w:lang w:val="en-US" w:eastAsia="en-US" w:bidi="ar-SA"/>
      </w:rPr>
    </w:lvl>
    <w:lvl w:ilvl="3" w:tplc="FD58A9D6">
      <w:numFmt w:val="bullet"/>
      <w:lvlText w:val="•"/>
      <w:lvlJc w:val="left"/>
      <w:pPr>
        <w:ind w:left="3272" w:hanging="410"/>
      </w:pPr>
      <w:rPr>
        <w:rFonts w:hint="default"/>
        <w:lang w:val="en-US" w:eastAsia="en-US" w:bidi="ar-SA"/>
      </w:rPr>
    </w:lvl>
    <w:lvl w:ilvl="4" w:tplc="12DCD154">
      <w:numFmt w:val="bullet"/>
      <w:lvlText w:val="•"/>
      <w:lvlJc w:val="left"/>
      <w:pPr>
        <w:ind w:left="4405" w:hanging="410"/>
      </w:pPr>
      <w:rPr>
        <w:rFonts w:hint="default"/>
        <w:lang w:val="en-US" w:eastAsia="en-US" w:bidi="ar-SA"/>
      </w:rPr>
    </w:lvl>
    <w:lvl w:ilvl="5" w:tplc="2C702D1E">
      <w:numFmt w:val="bullet"/>
      <w:lvlText w:val="•"/>
      <w:lvlJc w:val="left"/>
      <w:pPr>
        <w:ind w:left="5537" w:hanging="410"/>
      </w:pPr>
      <w:rPr>
        <w:rFonts w:hint="default"/>
        <w:lang w:val="en-US" w:eastAsia="en-US" w:bidi="ar-SA"/>
      </w:rPr>
    </w:lvl>
    <w:lvl w:ilvl="6" w:tplc="49A4B134">
      <w:numFmt w:val="bullet"/>
      <w:lvlText w:val="•"/>
      <w:lvlJc w:val="left"/>
      <w:pPr>
        <w:ind w:left="6670" w:hanging="410"/>
      </w:pPr>
      <w:rPr>
        <w:rFonts w:hint="default"/>
        <w:lang w:val="en-US" w:eastAsia="en-US" w:bidi="ar-SA"/>
      </w:rPr>
    </w:lvl>
    <w:lvl w:ilvl="7" w:tplc="A614BB50">
      <w:numFmt w:val="bullet"/>
      <w:lvlText w:val="•"/>
      <w:lvlJc w:val="left"/>
      <w:pPr>
        <w:ind w:left="7802" w:hanging="410"/>
      </w:pPr>
      <w:rPr>
        <w:rFonts w:hint="default"/>
        <w:lang w:val="en-US" w:eastAsia="en-US" w:bidi="ar-SA"/>
      </w:rPr>
    </w:lvl>
    <w:lvl w:ilvl="8" w:tplc="95C678C2">
      <w:numFmt w:val="bullet"/>
      <w:lvlText w:val="•"/>
      <w:lvlJc w:val="left"/>
      <w:pPr>
        <w:ind w:left="8935" w:hanging="410"/>
      </w:pPr>
      <w:rPr>
        <w:rFonts w:hint="default"/>
        <w:lang w:val="en-US" w:eastAsia="en-US" w:bidi="ar-SA"/>
      </w:rPr>
    </w:lvl>
  </w:abstractNum>
  <w:abstractNum w:abstractNumId="179" w15:restartNumberingAfterBreak="0">
    <w:nsid w:val="793E0493"/>
    <w:multiLevelType w:val="hybridMultilevel"/>
    <w:tmpl w:val="35A2DBDC"/>
    <w:lvl w:ilvl="0" w:tplc="09FEA9C6">
      <w:start w:val="1"/>
      <w:numFmt w:val="lowerLetter"/>
      <w:lvlText w:val="(%1)"/>
      <w:lvlJc w:val="left"/>
      <w:pPr>
        <w:ind w:left="1192" w:hanging="413"/>
        <w:jc w:val="right"/>
      </w:pPr>
      <w:rPr>
        <w:rFonts w:hint="default"/>
        <w:spacing w:val="0"/>
        <w:w w:val="98"/>
        <w:lang w:val="en-US" w:eastAsia="en-US" w:bidi="ar-SA"/>
      </w:rPr>
    </w:lvl>
    <w:lvl w:ilvl="1" w:tplc="A10CCB6A">
      <w:numFmt w:val="bullet"/>
      <w:lvlText w:val="•"/>
      <w:lvlJc w:val="left"/>
      <w:pPr>
        <w:ind w:left="2204" w:hanging="413"/>
      </w:pPr>
      <w:rPr>
        <w:rFonts w:hint="default"/>
        <w:lang w:val="en-US" w:eastAsia="en-US" w:bidi="ar-SA"/>
      </w:rPr>
    </w:lvl>
    <w:lvl w:ilvl="2" w:tplc="19AC5E52">
      <w:numFmt w:val="bullet"/>
      <w:lvlText w:val="•"/>
      <w:lvlJc w:val="left"/>
      <w:pPr>
        <w:ind w:left="3208" w:hanging="413"/>
      </w:pPr>
      <w:rPr>
        <w:rFonts w:hint="default"/>
        <w:lang w:val="en-US" w:eastAsia="en-US" w:bidi="ar-SA"/>
      </w:rPr>
    </w:lvl>
    <w:lvl w:ilvl="3" w:tplc="CBE00F36">
      <w:numFmt w:val="bullet"/>
      <w:lvlText w:val="•"/>
      <w:lvlJc w:val="left"/>
      <w:pPr>
        <w:ind w:left="4212" w:hanging="413"/>
      </w:pPr>
      <w:rPr>
        <w:rFonts w:hint="default"/>
        <w:lang w:val="en-US" w:eastAsia="en-US" w:bidi="ar-SA"/>
      </w:rPr>
    </w:lvl>
    <w:lvl w:ilvl="4" w:tplc="CA20D930">
      <w:numFmt w:val="bullet"/>
      <w:lvlText w:val="•"/>
      <w:lvlJc w:val="left"/>
      <w:pPr>
        <w:ind w:left="5216" w:hanging="413"/>
      </w:pPr>
      <w:rPr>
        <w:rFonts w:hint="default"/>
        <w:lang w:val="en-US" w:eastAsia="en-US" w:bidi="ar-SA"/>
      </w:rPr>
    </w:lvl>
    <w:lvl w:ilvl="5" w:tplc="89086B92">
      <w:numFmt w:val="bullet"/>
      <w:lvlText w:val="•"/>
      <w:lvlJc w:val="left"/>
      <w:pPr>
        <w:ind w:left="6220" w:hanging="413"/>
      </w:pPr>
      <w:rPr>
        <w:rFonts w:hint="default"/>
        <w:lang w:val="en-US" w:eastAsia="en-US" w:bidi="ar-SA"/>
      </w:rPr>
    </w:lvl>
    <w:lvl w:ilvl="6" w:tplc="39DE42A2">
      <w:numFmt w:val="bullet"/>
      <w:lvlText w:val="•"/>
      <w:lvlJc w:val="left"/>
      <w:pPr>
        <w:ind w:left="7224" w:hanging="413"/>
      </w:pPr>
      <w:rPr>
        <w:rFonts w:hint="default"/>
        <w:lang w:val="en-US" w:eastAsia="en-US" w:bidi="ar-SA"/>
      </w:rPr>
    </w:lvl>
    <w:lvl w:ilvl="7" w:tplc="CFE8AA82">
      <w:numFmt w:val="bullet"/>
      <w:lvlText w:val="•"/>
      <w:lvlJc w:val="left"/>
      <w:pPr>
        <w:ind w:left="8228" w:hanging="413"/>
      </w:pPr>
      <w:rPr>
        <w:rFonts w:hint="default"/>
        <w:lang w:val="en-US" w:eastAsia="en-US" w:bidi="ar-SA"/>
      </w:rPr>
    </w:lvl>
    <w:lvl w:ilvl="8" w:tplc="BF4E8B9E">
      <w:numFmt w:val="bullet"/>
      <w:lvlText w:val="•"/>
      <w:lvlJc w:val="left"/>
      <w:pPr>
        <w:ind w:left="9232" w:hanging="413"/>
      </w:pPr>
      <w:rPr>
        <w:rFonts w:hint="default"/>
        <w:lang w:val="en-US" w:eastAsia="en-US" w:bidi="ar-SA"/>
      </w:rPr>
    </w:lvl>
  </w:abstractNum>
  <w:abstractNum w:abstractNumId="180" w15:restartNumberingAfterBreak="0">
    <w:nsid w:val="79C000E7"/>
    <w:multiLevelType w:val="hybridMultilevel"/>
    <w:tmpl w:val="B2D089FC"/>
    <w:lvl w:ilvl="0" w:tplc="13808590">
      <w:start w:val="2"/>
      <w:numFmt w:val="upperLetter"/>
      <w:lvlText w:val="%1)"/>
      <w:lvlJc w:val="left"/>
      <w:pPr>
        <w:ind w:left="654" w:hanging="549"/>
        <w:jc w:val="right"/>
      </w:pPr>
      <w:rPr>
        <w:rFonts w:hint="default"/>
        <w:spacing w:val="-1"/>
        <w:w w:val="108"/>
        <w:lang w:val="en-US" w:eastAsia="en-US" w:bidi="ar-SA"/>
      </w:rPr>
    </w:lvl>
    <w:lvl w:ilvl="1" w:tplc="605E5E4C">
      <w:numFmt w:val="bullet"/>
      <w:lvlText w:val="•"/>
      <w:lvlJc w:val="left"/>
      <w:pPr>
        <w:ind w:left="1598" w:hanging="549"/>
      </w:pPr>
      <w:rPr>
        <w:rFonts w:hint="default"/>
        <w:lang w:val="en-US" w:eastAsia="en-US" w:bidi="ar-SA"/>
      </w:rPr>
    </w:lvl>
    <w:lvl w:ilvl="2" w:tplc="1DDE185E">
      <w:numFmt w:val="bullet"/>
      <w:lvlText w:val="•"/>
      <w:lvlJc w:val="left"/>
      <w:pPr>
        <w:ind w:left="2536" w:hanging="549"/>
      </w:pPr>
      <w:rPr>
        <w:rFonts w:hint="default"/>
        <w:lang w:val="en-US" w:eastAsia="en-US" w:bidi="ar-SA"/>
      </w:rPr>
    </w:lvl>
    <w:lvl w:ilvl="3" w:tplc="30A0EA18">
      <w:numFmt w:val="bullet"/>
      <w:lvlText w:val="•"/>
      <w:lvlJc w:val="left"/>
      <w:pPr>
        <w:ind w:left="3474" w:hanging="549"/>
      </w:pPr>
      <w:rPr>
        <w:rFonts w:hint="default"/>
        <w:lang w:val="en-US" w:eastAsia="en-US" w:bidi="ar-SA"/>
      </w:rPr>
    </w:lvl>
    <w:lvl w:ilvl="4" w:tplc="2ACAD4BE">
      <w:numFmt w:val="bullet"/>
      <w:lvlText w:val="•"/>
      <w:lvlJc w:val="left"/>
      <w:pPr>
        <w:ind w:left="4412" w:hanging="549"/>
      </w:pPr>
      <w:rPr>
        <w:rFonts w:hint="default"/>
        <w:lang w:val="en-US" w:eastAsia="en-US" w:bidi="ar-SA"/>
      </w:rPr>
    </w:lvl>
    <w:lvl w:ilvl="5" w:tplc="0B96EFA0">
      <w:numFmt w:val="bullet"/>
      <w:lvlText w:val="•"/>
      <w:lvlJc w:val="left"/>
      <w:pPr>
        <w:ind w:left="5350" w:hanging="549"/>
      </w:pPr>
      <w:rPr>
        <w:rFonts w:hint="default"/>
        <w:lang w:val="en-US" w:eastAsia="en-US" w:bidi="ar-SA"/>
      </w:rPr>
    </w:lvl>
    <w:lvl w:ilvl="6" w:tplc="9154E5AC">
      <w:numFmt w:val="bullet"/>
      <w:lvlText w:val="•"/>
      <w:lvlJc w:val="left"/>
      <w:pPr>
        <w:ind w:left="6288" w:hanging="549"/>
      </w:pPr>
      <w:rPr>
        <w:rFonts w:hint="default"/>
        <w:lang w:val="en-US" w:eastAsia="en-US" w:bidi="ar-SA"/>
      </w:rPr>
    </w:lvl>
    <w:lvl w:ilvl="7" w:tplc="74CC2742">
      <w:numFmt w:val="bullet"/>
      <w:lvlText w:val="•"/>
      <w:lvlJc w:val="left"/>
      <w:pPr>
        <w:ind w:left="7226" w:hanging="549"/>
      </w:pPr>
      <w:rPr>
        <w:rFonts w:hint="default"/>
        <w:lang w:val="en-US" w:eastAsia="en-US" w:bidi="ar-SA"/>
      </w:rPr>
    </w:lvl>
    <w:lvl w:ilvl="8" w:tplc="68948B1E">
      <w:numFmt w:val="bullet"/>
      <w:lvlText w:val="•"/>
      <w:lvlJc w:val="left"/>
      <w:pPr>
        <w:ind w:left="8164" w:hanging="549"/>
      </w:pPr>
      <w:rPr>
        <w:rFonts w:hint="default"/>
        <w:lang w:val="en-US" w:eastAsia="en-US" w:bidi="ar-SA"/>
      </w:rPr>
    </w:lvl>
  </w:abstractNum>
  <w:abstractNum w:abstractNumId="181" w15:restartNumberingAfterBreak="0">
    <w:nsid w:val="7A0B5727"/>
    <w:multiLevelType w:val="hybridMultilevel"/>
    <w:tmpl w:val="6E98261A"/>
    <w:lvl w:ilvl="0" w:tplc="08863842">
      <w:start w:val="1"/>
      <w:numFmt w:val="lowerLetter"/>
      <w:lvlText w:val="(%1)"/>
      <w:lvlJc w:val="left"/>
      <w:pPr>
        <w:ind w:left="640" w:hanging="461"/>
      </w:pPr>
      <w:rPr>
        <w:rFonts w:hint="default"/>
        <w:spacing w:val="0"/>
        <w:w w:val="89"/>
        <w:lang w:val="en-US" w:eastAsia="en-US" w:bidi="ar-SA"/>
      </w:rPr>
    </w:lvl>
    <w:lvl w:ilvl="1" w:tplc="CBB0CBE2">
      <w:numFmt w:val="bullet"/>
      <w:lvlText w:val="•"/>
      <w:lvlJc w:val="left"/>
      <w:pPr>
        <w:ind w:left="1578" w:hanging="461"/>
      </w:pPr>
      <w:rPr>
        <w:rFonts w:hint="default"/>
        <w:lang w:val="en-US" w:eastAsia="en-US" w:bidi="ar-SA"/>
      </w:rPr>
    </w:lvl>
    <w:lvl w:ilvl="2" w:tplc="5B38100A">
      <w:numFmt w:val="bullet"/>
      <w:lvlText w:val="•"/>
      <w:lvlJc w:val="left"/>
      <w:pPr>
        <w:ind w:left="2516" w:hanging="461"/>
      </w:pPr>
      <w:rPr>
        <w:rFonts w:hint="default"/>
        <w:lang w:val="en-US" w:eastAsia="en-US" w:bidi="ar-SA"/>
      </w:rPr>
    </w:lvl>
    <w:lvl w:ilvl="3" w:tplc="AA482D4A">
      <w:numFmt w:val="bullet"/>
      <w:lvlText w:val="•"/>
      <w:lvlJc w:val="left"/>
      <w:pPr>
        <w:ind w:left="3454" w:hanging="461"/>
      </w:pPr>
      <w:rPr>
        <w:rFonts w:hint="default"/>
        <w:lang w:val="en-US" w:eastAsia="en-US" w:bidi="ar-SA"/>
      </w:rPr>
    </w:lvl>
    <w:lvl w:ilvl="4" w:tplc="CC42BBA2">
      <w:numFmt w:val="bullet"/>
      <w:lvlText w:val="•"/>
      <w:lvlJc w:val="left"/>
      <w:pPr>
        <w:ind w:left="4392" w:hanging="461"/>
      </w:pPr>
      <w:rPr>
        <w:rFonts w:hint="default"/>
        <w:lang w:val="en-US" w:eastAsia="en-US" w:bidi="ar-SA"/>
      </w:rPr>
    </w:lvl>
    <w:lvl w:ilvl="5" w:tplc="C8923352">
      <w:numFmt w:val="bullet"/>
      <w:lvlText w:val="•"/>
      <w:lvlJc w:val="left"/>
      <w:pPr>
        <w:ind w:left="5330" w:hanging="461"/>
      </w:pPr>
      <w:rPr>
        <w:rFonts w:hint="default"/>
        <w:lang w:val="en-US" w:eastAsia="en-US" w:bidi="ar-SA"/>
      </w:rPr>
    </w:lvl>
    <w:lvl w:ilvl="6" w:tplc="1FD0C368">
      <w:numFmt w:val="bullet"/>
      <w:lvlText w:val="•"/>
      <w:lvlJc w:val="left"/>
      <w:pPr>
        <w:ind w:left="6268" w:hanging="461"/>
      </w:pPr>
      <w:rPr>
        <w:rFonts w:hint="default"/>
        <w:lang w:val="en-US" w:eastAsia="en-US" w:bidi="ar-SA"/>
      </w:rPr>
    </w:lvl>
    <w:lvl w:ilvl="7" w:tplc="28D82A96">
      <w:numFmt w:val="bullet"/>
      <w:lvlText w:val="•"/>
      <w:lvlJc w:val="left"/>
      <w:pPr>
        <w:ind w:left="7206" w:hanging="461"/>
      </w:pPr>
      <w:rPr>
        <w:rFonts w:hint="default"/>
        <w:lang w:val="en-US" w:eastAsia="en-US" w:bidi="ar-SA"/>
      </w:rPr>
    </w:lvl>
    <w:lvl w:ilvl="8" w:tplc="4B44BD64">
      <w:numFmt w:val="bullet"/>
      <w:lvlText w:val="•"/>
      <w:lvlJc w:val="left"/>
      <w:pPr>
        <w:ind w:left="8144" w:hanging="461"/>
      </w:pPr>
      <w:rPr>
        <w:rFonts w:hint="default"/>
        <w:lang w:val="en-US" w:eastAsia="en-US" w:bidi="ar-SA"/>
      </w:rPr>
    </w:lvl>
  </w:abstractNum>
  <w:abstractNum w:abstractNumId="182" w15:restartNumberingAfterBreak="0">
    <w:nsid w:val="7A765EB9"/>
    <w:multiLevelType w:val="hybridMultilevel"/>
    <w:tmpl w:val="6012ECD2"/>
    <w:lvl w:ilvl="0" w:tplc="F2462B34">
      <w:start w:val="1"/>
      <w:numFmt w:val="lowerLetter"/>
      <w:lvlText w:val="(%1)"/>
      <w:lvlJc w:val="left"/>
      <w:pPr>
        <w:ind w:left="1256" w:hanging="414"/>
      </w:pPr>
      <w:rPr>
        <w:rFonts w:hint="default"/>
        <w:spacing w:val="0"/>
        <w:w w:val="102"/>
        <w:lang w:val="en-US" w:eastAsia="en-US" w:bidi="ar-SA"/>
      </w:rPr>
    </w:lvl>
    <w:lvl w:ilvl="1" w:tplc="D4E4C2D4">
      <w:start w:val="1"/>
      <w:numFmt w:val="decimal"/>
      <w:lvlText w:val="(%2)"/>
      <w:lvlJc w:val="left"/>
      <w:pPr>
        <w:ind w:left="1679" w:hanging="392"/>
      </w:pPr>
      <w:rPr>
        <w:rFonts w:hint="default"/>
        <w:spacing w:val="0"/>
        <w:w w:val="106"/>
        <w:lang w:val="en-US" w:eastAsia="en-US" w:bidi="ar-SA"/>
      </w:rPr>
    </w:lvl>
    <w:lvl w:ilvl="2" w:tplc="D7C8D25A">
      <w:start w:val="1"/>
      <w:numFmt w:val="upperLetter"/>
      <w:lvlText w:val="(%3)"/>
      <w:lvlJc w:val="left"/>
      <w:pPr>
        <w:ind w:left="2065" w:hanging="410"/>
      </w:pPr>
      <w:rPr>
        <w:rFonts w:hint="default"/>
        <w:spacing w:val="0"/>
        <w:w w:val="106"/>
        <w:lang w:val="en-US" w:eastAsia="en-US" w:bidi="ar-SA"/>
      </w:rPr>
    </w:lvl>
    <w:lvl w:ilvl="3" w:tplc="587C1950">
      <w:numFmt w:val="bullet"/>
      <w:lvlText w:val="•"/>
      <w:lvlJc w:val="left"/>
      <w:pPr>
        <w:ind w:left="2060" w:hanging="410"/>
      </w:pPr>
      <w:rPr>
        <w:rFonts w:hint="default"/>
        <w:lang w:val="en-US" w:eastAsia="en-US" w:bidi="ar-SA"/>
      </w:rPr>
    </w:lvl>
    <w:lvl w:ilvl="4" w:tplc="665AEB7A">
      <w:numFmt w:val="bullet"/>
      <w:lvlText w:val="•"/>
      <w:lvlJc w:val="left"/>
      <w:pPr>
        <w:ind w:left="2100" w:hanging="410"/>
      </w:pPr>
      <w:rPr>
        <w:rFonts w:hint="default"/>
        <w:lang w:val="en-US" w:eastAsia="en-US" w:bidi="ar-SA"/>
      </w:rPr>
    </w:lvl>
    <w:lvl w:ilvl="5" w:tplc="362A62CC">
      <w:numFmt w:val="bullet"/>
      <w:lvlText w:val="•"/>
      <w:lvlJc w:val="left"/>
      <w:pPr>
        <w:ind w:left="3500" w:hanging="410"/>
      </w:pPr>
      <w:rPr>
        <w:rFonts w:hint="default"/>
        <w:lang w:val="en-US" w:eastAsia="en-US" w:bidi="ar-SA"/>
      </w:rPr>
    </w:lvl>
    <w:lvl w:ilvl="6" w:tplc="B01810D8">
      <w:numFmt w:val="bullet"/>
      <w:lvlText w:val="•"/>
      <w:lvlJc w:val="left"/>
      <w:pPr>
        <w:ind w:left="4901" w:hanging="410"/>
      </w:pPr>
      <w:rPr>
        <w:rFonts w:hint="default"/>
        <w:lang w:val="en-US" w:eastAsia="en-US" w:bidi="ar-SA"/>
      </w:rPr>
    </w:lvl>
    <w:lvl w:ilvl="7" w:tplc="AD16CEAC">
      <w:numFmt w:val="bullet"/>
      <w:lvlText w:val="•"/>
      <w:lvlJc w:val="left"/>
      <w:pPr>
        <w:ind w:left="6302" w:hanging="410"/>
      </w:pPr>
      <w:rPr>
        <w:rFonts w:hint="default"/>
        <w:lang w:val="en-US" w:eastAsia="en-US" w:bidi="ar-SA"/>
      </w:rPr>
    </w:lvl>
    <w:lvl w:ilvl="8" w:tplc="54F23BD2">
      <w:numFmt w:val="bullet"/>
      <w:lvlText w:val="•"/>
      <w:lvlJc w:val="left"/>
      <w:pPr>
        <w:ind w:left="7703" w:hanging="410"/>
      </w:pPr>
      <w:rPr>
        <w:rFonts w:hint="default"/>
        <w:lang w:val="en-US" w:eastAsia="en-US" w:bidi="ar-SA"/>
      </w:rPr>
    </w:lvl>
  </w:abstractNum>
  <w:abstractNum w:abstractNumId="183" w15:restartNumberingAfterBreak="0">
    <w:nsid w:val="7A8923F5"/>
    <w:multiLevelType w:val="hybridMultilevel"/>
    <w:tmpl w:val="551EF770"/>
    <w:lvl w:ilvl="0" w:tplc="449204DA">
      <w:start w:val="1"/>
      <w:numFmt w:val="lowerLetter"/>
      <w:lvlText w:val="(%1)"/>
      <w:lvlJc w:val="left"/>
      <w:pPr>
        <w:ind w:left="1241" w:hanging="423"/>
      </w:pPr>
      <w:rPr>
        <w:rFonts w:hint="default"/>
        <w:spacing w:val="0"/>
        <w:w w:val="98"/>
        <w:lang w:val="en-US" w:eastAsia="en-US" w:bidi="ar-SA"/>
      </w:rPr>
    </w:lvl>
    <w:lvl w:ilvl="1" w:tplc="8D9C1640">
      <w:numFmt w:val="bullet"/>
      <w:lvlText w:val="•"/>
      <w:lvlJc w:val="left"/>
      <w:pPr>
        <w:ind w:left="2238" w:hanging="423"/>
      </w:pPr>
      <w:rPr>
        <w:rFonts w:hint="default"/>
        <w:lang w:val="en-US" w:eastAsia="en-US" w:bidi="ar-SA"/>
      </w:rPr>
    </w:lvl>
    <w:lvl w:ilvl="2" w:tplc="D9041324">
      <w:numFmt w:val="bullet"/>
      <w:lvlText w:val="•"/>
      <w:lvlJc w:val="left"/>
      <w:pPr>
        <w:ind w:left="3236" w:hanging="423"/>
      </w:pPr>
      <w:rPr>
        <w:rFonts w:hint="default"/>
        <w:lang w:val="en-US" w:eastAsia="en-US" w:bidi="ar-SA"/>
      </w:rPr>
    </w:lvl>
    <w:lvl w:ilvl="3" w:tplc="C41A8C48">
      <w:numFmt w:val="bullet"/>
      <w:lvlText w:val="•"/>
      <w:lvlJc w:val="left"/>
      <w:pPr>
        <w:ind w:left="4234" w:hanging="423"/>
      </w:pPr>
      <w:rPr>
        <w:rFonts w:hint="default"/>
        <w:lang w:val="en-US" w:eastAsia="en-US" w:bidi="ar-SA"/>
      </w:rPr>
    </w:lvl>
    <w:lvl w:ilvl="4" w:tplc="3FD68002">
      <w:numFmt w:val="bullet"/>
      <w:lvlText w:val="•"/>
      <w:lvlJc w:val="left"/>
      <w:pPr>
        <w:ind w:left="5232" w:hanging="423"/>
      </w:pPr>
      <w:rPr>
        <w:rFonts w:hint="default"/>
        <w:lang w:val="en-US" w:eastAsia="en-US" w:bidi="ar-SA"/>
      </w:rPr>
    </w:lvl>
    <w:lvl w:ilvl="5" w:tplc="48B224F0">
      <w:numFmt w:val="bullet"/>
      <w:lvlText w:val="•"/>
      <w:lvlJc w:val="left"/>
      <w:pPr>
        <w:ind w:left="6230" w:hanging="423"/>
      </w:pPr>
      <w:rPr>
        <w:rFonts w:hint="default"/>
        <w:lang w:val="en-US" w:eastAsia="en-US" w:bidi="ar-SA"/>
      </w:rPr>
    </w:lvl>
    <w:lvl w:ilvl="6" w:tplc="8A02F2E4">
      <w:numFmt w:val="bullet"/>
      <w:lvlText w:val="•"/>
      <w:lvlJc w:val="left"/>
      <w:pPr>
        <w:ind w:left="7228" w:hanging="423"/>
      </w:pPr>
      <w:rPr>
        <w:rFonts w:hint="default"/>
        <w:lang w:val="en-US" w:eastAsia="en-US" w:bidi="ar-SA"/>
      </w:rPr>
    </w:lvl>
    <w:lvl w:ilvl="7" w:tplc="C13E1E98">
      <w:numFmt w:val="bullet"/>
      <w:lvlText w:val="•"/>
      <w:lvlJc w:val="left"/>
      <w:pPr>
        <w:ind w:left="8226" w:hanging="423"/>
      </w:pPr>
      <w:rPr>
        <w:rFonts w:hint="default"/>
        <w:lang w:val="en-US" w:eastAsia="en-US" w:bidi="ar-SA"/>
      </w:rPr>
    </w:lvl>
    <w:lvl w:ilvl="8" w:tplc="F5A41518">
      <w:numFmt w:val="bullet"/>
      <w:lvlText w:val="•"/>
      <w:lvlJc w:val="left"/>
      <w:pPr>
        <w:ind w:left="9224" w:hanging="423"/>
      </w:pPr>
      <w:rPr>
        <w:rFonts w:hint="default"/>
        <w:lang w:val="en-US" w:eastAsia="en-US" w:bidi="ar-SA"/>
      </w:rPr>
    </w:lvl>
  </w:abstractNum>
  <w:abstractNum w:abstractNumId="184" w15:restartNumberingAfterBreak="0">
    <w:nsid w:val="7ADD447D"/>
    <w:multiLevelType w:val="hybridMultilevel"/>
    <w:tmpl w:val="CB74D4B8"/>
    <w:lvl w:ilvl="0" w:tplc="1A741FFE">
      <w:start w:val="1"/>
      <w:numFmt w:val="decimal"/>
      <w:lvlText w:val="%1."/>
      <w:lvlJc w:val="left"/>
      <w:pPr>
        <w:ind w:left="2152" w:hanging="712"/>
        <w:jc w:val="right"/>
      </w:pPr>
      <w:rPr>
        <w:rFonts w:hint="default"/>
        <w:b/>
        <w:bCs/>
        <w:spacing w:val="-1"/>
        <w:w w:val="107"/>
        <w:lang w:val="en-US" w:eastAsia="en-US" w:bidi="ar-SA"/>
      </w:rPr>
    </w:lvl>
    <w:lvl w:ilvl="1" w:tplc="414438CC">
      <w:start w:val="1"/>
      <w:numFmt w:val="lowerLetter"/>
      <w:lvlText w:val="(%2)"/>
      <w:lvlJc w:val="left"/>
      <w:pPr>
        <w:ind w:left="1411" w:hanging="663"/>
        <w:jc w:val="right"/>
      </w:pPr>
      <w:rPr>
        <w:rFonts w:ascii="Arial" w:eastAsia="Arial" w:hAnsi="Arial" w:cs="Arial" w:hint="default"/>
        <w:b w:val="0"/>
        <w:bCs w:val="0"/>
        <w:i w:val="0"/>
        <w:iCs w:val="0"/>
        <w:color w:val="212121"/>
        <w:spacing w:val="-1"/>
        <w:w w:val="101"/>
        <w:sz w:val="22"/>
        <w:szCs w:val="22"/>
        <w:lang w:val="en-US" w:eastAsia="en-US" w:bidi="ar-SA"/>
      </w:rPr>
    </w:lvl>
    <w:lvl w:ilvl="2" w:tplc="73F4FB44">
      <w:numFmt w:val="bullet"/>
      <w:lvlText w:val="•"/>
      <w:lvlJc w:val="left"/>
      <w:pPr>
        <w:ind w:left="2537" w:hanging="663"/>
      </w:pPr>
      <w:rPr>
        <w:rFonts w:hint="default"/>
        <w:lang w:val="en-US" w:eastAsia="en-US" w:bidi="ar-SA"/>
      </w:rPr>
    </w:lvl>
    <w:lvl w:ilvl="3" w:tplc="05722F8C">
      <w:numFmt w:val="bullet"/>
      <w:lvlText w:val="•"/>
      <w:lvlJc w:val="left"/>
      <w:pPr>
        <w:ind w:left="3595" w:hanging="663"/>
      </w:pPr>
      <w:rPr>
        <w:rFonts w:hint="default"/>
        <w:lang w:val="en-US" w:eastAsia="en-US" w:bidi="ar-SA"/>
      </w:rPr>
    </w:lvl>
    <w:lvl w:ilvl="4" w:tplc="7A92D172">
      <w:numFmt w:val="bullet"/>
      <w:lvlText w:val="•"/>
      <w:lvlJc w:val="left"/>
      <w:pPr>
        <w:ind w:left="4653" w:hanging="663"/>
      </w:pPr>
      <w:rPr>
        <w:rFonts w:hint="default"/>
        <w:lang w:val="en-US" w:eastAsia="en-US" w:bidi="ar-SA"/>
      </w:rPr>
    </w:lvl>
    <w:lvl w:ilvl="5" w:tplc="C09A89A0">
      <w:numFmt w:val="bullet"/>
      <w:lvlText w:val="•"/>
      <w:lvlJc w:val="left"/>
      <w:pPr>
        <w:ind w:left="5711" w:hanging="663"/>
      </w:pPr>
      <w:rPr>
        <w:rFonts w:hint="default"/>
        <w:lang w:val="en-US" w:eastAsia="en-US" w:bidi="ar-SA"/>
      </w:rPr>
    </w:lvl>
    <w:lvl w:ilvl="6" w:tplc="25989FE4">
      <w:numFmt w:val="bullet"/>
      <w:lvlText w:val="•"/>
      <w:lvlJc w:val="left"/>
      <w:pPr>
        <w:ind w:left="6768" w:hanging="663"/>
      </w:pPr>
      <w:rPr>
        <w:rFonts w:hint="default"/>
        <w:lang w:val="en-US" w:eastAsia="en-US" w:bidi="ar-SA"/>
      </w:rPr>
    </w:lvl>
    <w:lvl w:ilvl="7" w:tplc="9F7E15CA">
      <w:numFmt w:val="bullet"/>
      <w:lvlText w:val="•"/>
      <w:lvlJc w:val="left"/>
      <w:pPr>
        <w:ind w:left="7826" w:hanging="663"/>
      </w:pPr>
      <w:rPr>
        <w:rFonts w:hint="default"/>
        <w:lang w:val="en-US" w:eastAsia="en-US" w:bidi="ar-SA"/>
      </w:rPr>
    </w:lvl>
    <w:lvl w:ilvl="8" w:tplc="3EAA94D8">
      <w:numFmt w:val="bullet"/>
      <w:lvlText w:val="•"/>
      <w:lvlJc w:val="left"/>
      <w:pPr>
        <w:ind w:left="8884" w:hanging="663"/>
      </w:pPr>
      <w:rPr>
        <w:rFonts w:hint="default"/>
        <w:lang w:val="en-US" w:eastAsia="en-US" w:bidi="ar-SA"/>
      </w:rPr>
    </w:lvl>
  </w:abstractNum>
  <w:abstractNum w:abstractNumId="185" w15:restartNumberingAfterBreak="0">
    <w:nsid w:val="7B890367"/>
    <w:multiLevelType w:val="hybridMultilevel"/>
    <w:tmpl w:val="D83AEC24"/>
    <w:lvl w:ilvl="0" w:tplc="18A61D9C">
      <w:start w:val="1"/>
      <w:numFmt w:val="lowerLetter"/>
      <w:lvlText w:val="(%1)"/>
      <w:lvlJc w:val="left"/>
      <w:pPr>
        <w:ind w:left="1601" w:hanging="409"/>
      </w:pPr>
      <w:rPr>
        <w:rFonts w:hint="default"/>
        <w:spacing w:val="0"/>
        <w:w w:val="100"/>
        <w:lang w:val="en-US" w:eastAsia="en-US" w:bidi="ar-SA"/>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6" w15:restartNumberingAfterBreak="0">
    <w:nsid w:val="7CC26BF5"/>
    <w:multiLevelType w:val="hybridMultilevel"/>
    <w:tmpl w:val="574ED65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7" w15:restartNumberingAfterBreak="0">
    <w:nsid w:val="7D336EAE"/>
    <w:multiLevelType w:val="hybridMultilevel"/>
    <w:tmpl w:val="B75010A2"/>
    <w:lvl w:ilvl="0" w:tplc="9E268E72">
      <w:start w:val="1"/>
      <w:numFmt w:val="lowerLetter"/>
      <w:lvlText w:val="(%1)"/>
      <w:lvlJc w:val="left"/>
      <w:pPr>
        <w:ind w:left="1307" w:hanging="418"/>
      </w:pPr>
      <w:rPr>
        <w:rFonts w:hint="default"/>
        <w:spacing w:val="0"/>
        <w:w w:val="97"/>
        <w:lang w:val="en-US" w:eastAsia="en-US" w:bidi="ar-SA"/>
      </w:rPr>
    </w:lvl>
    <w:lvl w:ilvl="1" w:tplc="2F82F708">
      <w:start w:val="1"/>
      <w:numFmt w:val="decimal"/>
      <w:lvlText w:val="(%2)"/>
      <w:lvlJc w:val="left"/>
      <w:pPr>
        <w:ind w:left="1709" w:hanging="416"/>
      </w:pPr>
      <w:rPr>
        <w:rFonts w:hint="default"/>
        <w:spacing w:val="0"/>
        <w:w w:val="99"/>
        <w:lang w:val="en-US" w:eastAsia="en-US" w:bidi="ar-SA"/>
      </w:rPr>
    </w:lvl>
    <w:lvl w:ilvl="2" w:tplc="A92EC56C">
      <w:numFmt w:val="bullet"/>
      <w:lvlText w:val="•"/>
      <w:lvlJc w:val="left"/>
      <w:pPr>
        <w:ind w:left="2771" w:hanging="416"/>
      </w:pPr>
      <w:rPr>
        <w:rFonts w:hint="default"/>
        <w:lang w:val="en-US" w:eastAsia="en-US" w:bidi="ar-SA"/>
      </w:rPr>
    </w:lvl>
    <w:lvl w:ilvl="3" w:tplc="5E62643A">
      <w:numFmt w:val="bullet"/>
      <w:lvlText w:val="•"/>
      <w:lvlJc w:val="left"/>
      <w:pPr>
        <w:ind w:left="3842" w:hanging="416"/>
      </w:pPr>
      <w:rPr>
        <w:rFonts w:hint="default"/>
        <w:lang w:val="en-US" w:eastAsia="en-US" w:bidi="ar-SA"/>
      </w:rPr>
    </w:lvl>
    <w:lvl w:ilvl="4" w:tplc="835848BC">
      <w:numFmt w:val="bullet"/>
      <w:lvlText w:val="•"/>
      <w:lvlJc w:val="left"/>
      <w:pPr>
        <w:ind w:left="4913" w:hanging="416"/>
      </w:pPr>
      <w:rPr>
        <w:rFonts w:hint="default"/>
        <w:lang w:val="en-US" w:eastAsia="en-US" w:bidi="ar-SA"/>
      </w:rPr>
    </w:lvl>
    <w:lvl w:ilvl="5" w:tplc="DA407666">
      <w:numFmt w:val="bullet"/>
      <w:lvlText w:val="•"/>
      <w:lvlJc w:val="left"/>
      <w:pPr>
        <w:ind w:left="5984" w:hanging="416"/>
      </w:pPr>
      <w:rPr>
        <w:rFonts w:hint="default"/>
        <w:lang w:val="en-US" w:eastAsia="en-US" w:bidi="ar-SA"/>
      </w:rPr>
    </w:lvl>
    <w:lvl w:ilvl="6" w:tplc="B64402C4">
      <w:numFmt w:val="bullet"/>
      <w:lvlText w:val="•"/>
      <w:lvlJc w:val="left"/>
      <w:pPr>
        <w:ind w:left="7055" w:hanging="416"/>
      </w:pPr>
      <w:rPr>
        <w:rFonts w:hint="default"/>
        <w:lang w:val="en-US" w:eastAsia="en-US" w:bidi="ar-SA"/>
      </w:rPr>
    </w:lvl>
    <w:lvl w:ilvl="7" w:tplc="685E4A12">
      <w:numFmt w:val="bullet"/>
      <w:lvlText w:val="•"/>
      <w:lvlJc w:val="left"/>
      <w:pPr>
        <w:ind w:left="8126" w:hanging="416"/>
      </w:pPr>
      <w:rPr>
        <w:rFonts w:hint="default"/>
        <w:lang w:val="en-US" w:eastAsia="en-US" w:bidi="ar-SA"/>
      </w:rPr>
    </w:lvl>
    <w:lvl w:ilvl="8" w:tplc="EA0679F4">
      <w:numFmt w:val="bullet"/>
      <w:lvlText w:val="•"/>
      <w:lvlJc w:val="left"/>
      <w:pPr>
        <w:ind w:left="9197" w:hanging="416"/>
      </w:pPr>
      <w:rPr>
        <w:rFonts w:hint="default"/>
        <w:lang w:val="en-US" w:eastAsia="en-US" w:bidi="ar-SA"/>
      </w:rPr>
    </w:lvl>
  </w:abstractNum>
  <w:abstractNum w:abstractNumId="188" w15:restartNumberingAfterBreak="0">
    <w:nsid w:val="7E264A80"/>
    <w:multiLevelType w:val="hybridMultilevel"/>
    <w:tmpl w:val="9436896C"/>
    <w:lvl w:ilvl="0" w:tplc="85361146">
      <w:start w:val="1"/>
      <w:numFmt w:val="decimal"/>
      <w:lvlText w:val="(%1)"/>
      <w:lvlJc w:val="left"/>
      <w:pPr>
        <w:ind w:left="1687" w:hanging="418"/>
      </w:pPr>
      <w:rPr>
        <w:rFonts w:hint="default"/>
        <w:spacing w:val="0"/>
        <w:w w:val="109"/>
        <w:lang w:val="en-US" w:eastAsia="en-US" w:bidi="ar-SA"/>
      </w:rPr>
    </w:lvl>
    <w:lvl w:ilvl="1" w:tplc="2DE2B842">
      <w:numFmt w:val="bullet"/>
      <w:lvlText w:val="•"/>
      <w:lvlJc w:val="left"/>
      <w:pPr>
        <w:ind w:left="2654" w:hanging="418"/>
      </w:pPr>
      <w:rPr>
        <w:rFonts w:hint="default"/>
        <w:lang w:val="en-US" w:eastAsia="en-US" w:bidi="ar-SA"/>
      </w:rPr>
    </w:lvl>
    <w:lvl w:ilvl="2" w:tplc="593E1178">
      <w:numFmt w:val="bullet"/>
      <w:lvlText w:val="•"/>
      <w:lvlJc w:val="left"/>
      <w:pPr>
        <w:ind w:left="3628" w:hanging="418"/>
      </w:pPr>
      <w:rPr>
        <w:rFonts w:hint="default"/>
        <w:lang w:val="en-US" w:eastAsia="en-US" w:bidi="ar-SA"/>
      </w:rPr>
    </w:lvl>
    <w:lvl w:ilvl="3" w:tplc="981CF284">
      <w:numFmt w:val="bullet"/>
      <w:lvlText w:val="•"/>
      <w:lvlJc w:val="left"/>
      <w:pPr>
        <w:ind w:left="4602" w:hanging="418"/>
      </w:pPr>
      <w:rPr>
        <w:rFonts w:hint="default"/>
        <w:lang w:val="en-US" w:eastAsia="en-US" w:bidi="ar-SA"/>
      </w:rPr>
    </w:lvl>
    <w:lvl w:ilvl="4" w:tplc="553A267A">
      <w:numFmt w:val="bullet"/>
      <w:lvlText w:val="•"/>
      <w:lvlJc w:val="left"/>
      <w:pPr>
        <w:ind w:left="5576" w:hanging="418"/>
      </w:pPr>
      <w:rPr>
        <w:rFonts w:hint="default"/>
        <w:lang w:val="en-US" w:eastAsia="en-US" w:bidi="ar-SA"/>
      </w:rPr>
    </w:lvl>
    <w:lvl w:ilvl="5" w:tplc="5A7834D0">
      <w:numFmt w:val="bullet"/>
      <w:lvlText w:val="•"/>
      <w:lvlJc w:val="left"/>
      <w:pPr>
        <w:ind w:left="6550" w:hanging="418"/>
      </w:pPr>
      <w:rPr>
        <w:rFonts w:hint="default"/>
        <w:lang w:val="en-US" w:eastAsia="en-US" w:bidi="ar-SA"/>
      </w:rPr>
    </w:lvl>
    <w:lvl w:ilvl="6" w:tplc="5E7AF49A">
      <w:numFmt w:val="bullet"/>
      <w:lvlText w:val="•"/>
      <w:lvlJc w:val="left"/>
      <w:pPr>
        <w:ind w:left="7524" w:hanging="418"/>
      </w:pPr>
      <w:rPr>
        <w:rFonts w:hint="default"/>
        <w:lang w:val="en-US" w:eastAsia="en-US" w:bidi="ar-SA"/>
      </w:rPr>
    </w:lvl>
    <w:lvl w:ilvl="7" w:tplc="6E64555C">
      <w:numFmt w:val="bullet"/>
      <w:lvlText w:val="•"/>
      <w:lvlJc w:val="left"/>
      <w:pPr>
        <w:ind w:left="8498" w:hanging="418"/>
      </w:pPr>
      <w:rPr>
        <w:rFonts w:hint="default"/>
        <w:lang w:val="en-US" w:eastAsia="en-US" w:bidi="ar-SA"/>
      </w:rPr>
    </w:lvl>
    <w:lvl w:ilvl="8" w:tplc="46406B54">
      <w:numFmt w:val="bullet"/>
      <w:lvlText w:val="•"/>
      <w:lvlJc w:val="left"/>
      <w:pPr>
        <w:ind w:left="9472" w:hanging="418"/>
      </w:pPr>
      <w:rPr>
        <w:rFonts w:hint="default"/>
        <w:lang w:val="en-US" w:eastAsia="en-US" w:bidi="ar-SA"/>
      </w:rPr>
    </w:lvl>
  </w:abstractNum>
  <w:abstractNum w:abstractNumId="189" w15:restartNumberingAfterBreak="0">
    <w:nsid w:val="7E3D4A1A"/>
    <w:multiLevelType w:val="hybridMultilevel"/>
    <w:tmpl w:val="14B6D698"/>
    <w:lvl w:ilvl="0" w:tplc="0C206ABA">
      <w:start w:val="1"/>
      <w:numFmt w:val="lowerLetter"/>
      <w:lvlText w:val="(%1)"/>
      <w:lvlJc w:val="left"/>
      <w:pPr>
        <w:ind w:left="1236" w:hanging="418"/>
      </w:pPr>
      <w:rPr>
        <w:rFonts w:hint="default"/>
        <w:spacing w:val="0"/>
        <w:w w:val="96"/>
        <w:lang w:val="en-US" w:eastAsia="en-US" w:bidi="ar-SA"/>
      </w:rPr>
    </w:lvl>
    <w:lvl w:ilvl="1" w:tplc="EC229CB6">
      <w:start w:val="1"/>
      <w:numFmt w:val="decimal"/>
      <w:lvlText w:val="(%2)"/>
      <w:lvlJc w:val="left"/>
      <w:pPr>
        <w:ind w:left="1650" w:hanging="413"/>
      </w:pPr>
      <w:rPr>
        <w:rFonts w:hint="default"/>
        <w:spacing w:val="0"/>
        <w:w w:val="102"/>
        <w:lang w:val="en-US" w:eastAsia="en-US" w:bidi="ar-SA"/>
      </w:rPr>
    </w:lvl>
    <w:lvl w:ilvl="2" w:tplc="9866EF40">
      <w:numFmt w:val="bullet"/>
      <w:lvlText w:val="•"/>
      <w:lvlJc w:val="left"/>
      <w:pPr>
        <w:ind w:left="1700" w:hanging="413"/>
      </w:pPr>
      <w:rPr>
        <w:rFonts w:hint="default"/>
        <w:lang w:val="en-US" w:eastAsia="en-US" w:bidi="ar-SA"/>
      </w:rPr>
    </w:lvl>
    <w:lvl w:ilvl="3" w:tplc="02DE77E6">
      <w:numFmt w:val="bullet"/>
      <w:lvlText w:val="•"/>
      <w:lvlJc w:val="left"/>
      <w:pPr>
        <w:ind w:left="2880" w:hanging="413"/>
      </w:pPr>
      <w:rPr>
        <w:rFonts w:hint="default"/>
        <w:lang w:val="en-US" w:eastAsia="en-US" w:bidi="ar-SA"/>
      </w:rPr>
    </w:lvl>
    <w:lvl w:ilvl="4" w:tplc="12FA5BD4">
      <w:numFmt w:val="bullet"/>
      <w:lvlText w:val="•"/>
      <w:lvlJc w:val="left"/>
      <w:pPr>
        <w:ind w:left="4061" w:hanging="413"/>
      </w:pPr>
      <w:rPr>
        <w:rFonts w:hint="default"/>
        <w:lang w:val="en-US" w:eastAsia="en-US" w:bidi="ar-SA"/>
      </w:rPr>
    </w:lvl>
    <w:lvl w:ilvl="5" w:tplc="2F6222B8">
      <w:numFmt w:val="bullet"/>
      <w:lvlText w:val="•"/>
      <w:lvlJc w:val="left"/>
      <w:pPr>
        <w:ind w:left="5242" w:hanging="413"/>
      </w:pPr>
      <w:rPr>
        <w:rFonts w:hint="default"/>
        <w:lang w:val="en-US" w:eastAsia="en-US" w:bidi="ar-SA"/>
      </w:rPr>
    </w:lvl>
    <w:lvl w:ilvl="6" w:tplc="2FFC5C90">
      <w:numFmt w:val="bullet"/>
      <w:lvlText w:val="•"/>
      <w:lvlJc w:val="left"/>
      <w:pPr>
        <w:ind w:left="6422" w:hanging="413"/>
      </w:pPr>
      <w:rPr>
        <w:rFonts w:hint="default"/>
        <w:lang w:val="en-US" w:eastAsia="en-US" w:bidi="ar-SA"/>
      </w:rPr>
    </w:lvl>
    <w:lvl w:ilvl="7" w:tplc="537C224E">
      <w:numFmt w:val="bullet"/>
      <w:lvlText w:val="•"/>
      <w:lvlJc w:val="left"/>
      <w:pPr>
        <w:ind w:left="7603" w:hanging="413"/>
      </w:pPr>
      <w:rPr>
        <w:rFonts w:hint="default"/>
        <w:lang w:val="en-US" w:eastAsia="en-US" w:bidi="ar-SA"/>
      </w:rPr>
    </w:lvl>
    <w:lvl w:ilvl="8" w:tplc="94E488E0">
      <w:numFmt w:val="bullet"/>
      <w:lvlText w:val="•"/>
      <w:lvlJc w:val="left"/>
      <w:pPr>
        <w:ind w:left="8784" w:hanging="413"/>
      </w:pPr>
      <w:rPr>
        <w:rFonts w:hint="default"/>
        <w:lang w:val="en-US" w:eastAsia="en-US" w:bidi="ar-SA"/>
      </w:rPr>
    </w:lvl>
  </w:abstractNum>
  <w:abstractNum w:abstractNumId="190" w15:restartNumberingAfterBreak="0">
    <w:nsid w:val="7EF24D94"/>
    <w:multiLevelType w:val="hybridMultilevel"/>
    <w:tmpl w:val="B534313A"/>
    <w:lvl w:ilvl="0" w:tplc="E79603EC">
      <w:start w:val="1"/>
      <w:numFmt w:val="lowerRoman"/>
      <w:lvlText w:val="(%1)"/>
      <w:lvlJc w:val="left"/>
      <w:pPr>
        <w:ind w:left="1246" w:hanging="428"/>
      </w:pPr>
      <w:rPr>
        <w:rFonts w:ascii="Arial" w:eastAsia="Arial" w:hAnsi="Arial" w:cs="Arial" w:hint="default"/>
        <w:b w:val="0"/>
        <w:bCs w:val="0"/>
        <w:i w:val="0"/>
        <w:iCs w:val="0"/>
        <w:color w:val="313131"/>
        <w:spacing w:val="0"/>
        <w:w w:val="96"/>
        <w:sz w:val="21"/>
        <w:szCs w:val="21"/>
        <w:lang w:val="en-US" w:eastAsia="en-US" w:bidi="ar-SA"/>
      </w:rPr>
    </w:lvl>
    <w:lvl w:ilvl="1" w:tplc="BD4CBFD6">
      <w:numFmt w:val="bullet"/>
      <w:lvlText w:val="•"/>
      <w:lvlJc w:val="left"/>
      <w:pPr>
        <w:ind w:left="2122" w:hanging="428"/>
      </w:pPr>
      <w:rPr>
        <w:rFonts w:hint="default"/>
        <w:lang w:val="en-US" w:eastAsia="en-US" w:bidi="ar-SA"/>
      </w:rPr>
    </w:lvl>
    <w:lvl w:ilvl="2" w:tplc="E6000D70">
      <w:numFmt w:val="bullet"/>
      <w:lvlText w:val="•"/>
      <w:lvlJc w:val="left"/>
      <w:pPr>
        <w:ind w:left="3005" w:hanging="428"/>
      </w:pPr>
      <w:rPr>
        <w:rFonts w:hint="default"/>
        <w:lang w:val="en-US" w:eastAsia="en-US" w:bidi="ar-SA"/>
      </w:rPr>
    </w:lvl>
    <w:lvl w:ilvl="3" w:tplc="E5EE90AE">
      <w:numFmt w:val="bullet"/>
      <w:lvlText w:val="•"/>
      <w:lvlJc w:val="left"/>
      <w:pPr>
        <w:ind w:left="3888" w:hanging="428"/>
      </w:pPr>
      <w:rPr>
        <w:rFonts w:hint="default"/>
        <w:lang w:val="en-US" w:eastAsia="en-US" w:bidi="ar-SA"/>
      </w:rPr>
    </w:lvl>
    <w:lvl w:ilvl="4" w:tplc="0E4CD13A">
      <w:numFmt w:val="bullet"/>
      <w:lvlText w:val="•"/>
      <w:lvlJc w:val="left"/>
      <w:pPr>
        <w:ind w:left="4771" w:hanging="428"/>
      </w:pPr>
      <w:rPr>
        <w:rFonts w:hint="default"/>
        <w:lang w:val="en-US" w:eastAsia="en-US" w:bidi="ar-SA"/>
      </w:rPr>
    </w:lvl>
    <w:lvl w:ilvl="5" w:tplc="5EA41DF0">
      <w:numFmt w:val="bullet"/>
      <w:lvlText w:val="•"/>
      <w:lvlJc w:val="left"/>
      <w:pPr>
        <w:ind w:left="5654" w:hanging="428"/>
      </w:pPr>
      <w:rPr>
        <w:rFonts w:hint="default"/>
        <w:lang w:val="en-US" w:eastAsia="en-US" w:bidi="ar-SA"/>
      </w:rPr>
    </w:lvl>
    <w:lvl w:ilvl="6" w:tplc="F238D2CC">
      <w:numFmt w:val="bullet"/>
      <w:lvlText w:val="•"/>
      <w:lvlJc w:val="left"/>
      <w:pPr>
        <w:ind w:left="6537" w:hanging="428"/>
      </w:pPr>
      <w:rPr>
        <w:rFonts w:hint="default"/>
        <w:lang w:val="en-US" w:eastAsia="en-US" w:bidi="ar-SA"/>
      </w:rPr>
    </w:lvl>
    <w:lvl w:ilvl="7" w:tplc="715AED24">
      <w:numFmt w:val="bullet"/>
      <w:lvlText w:val="•"/>
      <w:lvlJc w:val="left"/>
      <w:pPr>
        <w:ind w:left="7420" w:hanging="428"/>
      </w:pPr>
      <w:rPr>
        <w:rFonts w:hint="default"/>
        <w:lang w:val="en-US" w:eastAsia="en-US" w:bidi="ar-SA"/>
      </w:rPr>
    </w:lvl>
    <w:lvl w:ilvl="8" w:tplc="21401F4E">
      <w:numFmt w:val="bullet"/>
      <w:lvlText w:val="•"/>
      <w:lvlJc w:val="left"/>
      <w:pPr>
        <w:ind w:left="8303" w:hanging="428"/>
      </w:pPr>
      <w:rPr>
        <w:rFonts w:hint="default"/>
        <w:lang w:val="en-US" w:eastAsia="en-US" w:bidi="ar-SA"/>
      </w:rPr>
    </w:lvl>
  </w:abstractNum>
  <w:num w:numId="1" w16cid:durableId="1513688486">
    <w:abstractNumId w:val="92"/>
  </w:num>
  <w:num w:numId="2" w16cid:durableId="749156313">
    <w:abstractNumId w:val="141"/>
  </w:num>
  <w:num w:numId="3" w16cid:durableId="250504501">
    <w:abstractNumId w:val="140"/>
  </w:num>
  <w:num w:numId="4" w16cid:durableId="1258713634">
    <w:abstractNumId w:val="102"/>
  </w:num>
  <w:num w:numId="5" w16cid:durableId="652686188">
    <w:abstractNumId w:val="120"/>
  </w:num>
  <w:num w:numId="6" w16cid:durableId="199368250">
    <w:abstractNumId w:val="68"/>
  </w:num>
  <w:num w:numId="7" w16cid:durableId="1189484926">
    <w:abstractNumId w:val="125"/>
  </w:num>
  <w:num w:numId="8" w16cid:durableId="500706178">
    <w:abstractNumId w:val="36"/>
  </w:num>
  <w:num w:numId="9" w16cid:durableId="1532113392">
    <w:abstractNumId w:val="39"/>
  </w:num>
  <w:num w:numId="10" w16cid:durableId="1683512317">
    <w:abstractNumId w:val="178"/>
  </w:num>
  <w:num w:numId="11" w16cid:durableId="530144458">
    <w:abstractNumId w:val="138"/>
  </w:num>
  <w:num w:numId="12" w16cid:durableId="459147517">
    <w:abstractNumId w:val="16"/>
  </w:num>
  <w:num w:numId="13" w16cid:durableId="1348949606">
    <w:abstractNumId w:val="156"/>
  </w:num>
  <w:num w:numId="14" w16cid:durableId="1816483748">
    <w:abstractNumId w:val="129"/>
  </w:num>
  <w:num w:numId="15" w16cid:durableId="335116981">
    <w:abstractNumId w:val="173"/>
  </w:num>
  <w:num w:numId="16" w16cid:durableId="1916166211">
    <w:abstractNumId w:val="160"/>
  </w:num>
  <w:num w:numId="17" w16cid:durableId="569926999">
    <w:abstractNumId w:val="48"/>
  </w:num>
  <w:num w:numId="18" w16cid:durableId="1326854676">
    <w:abstractNumId w:val="34"/>
  </w:num>
  <w:num w:numId="19" w16cid:durableId="525214068">
    <w:abstractNumId w:val="152"/>
  </w:num>
  <w:num w:numId="20" w16cid:durableId="688333770">
    <w:abstractNumId w:val="12"/>
  </w:num>
  <w:num w:numId="21" w16cid:durableId="413863426">
    <w:abstractNumId w:val="63"/>
  </w:num>
  <w:num w:numId="22" w16cid:durableId="1573739557">
    <w:abstractNumId w:val="69"/>
  </w:num>
  <w:num w:numId="23" w16cid:durableId="1102341364">
    <w:abstractNumId w:val="104"/>
  </w:num>
  <w:num w:numId="24" w16cid:durableId="278101743">
    <w:abstractNumId w:val="85"/>
  </w:num>
  <w:num w:numId="25" w16cid:durableId="1523015010">
    <w:abstractNumId w:val="114"/>
  </w:num>
  <w:num w:numId="26" w16cid:durableId="1922790395">
    <w:abstractNumId w:val="18"/>
  </w:num>
  <w:num w:numId="27" w16cid:durableId="1807700659">
    <w:abstractNumId w:val="181"/>
  </w:num>
  <w:num w:numId="28" w16cid:durableId="849444132">
    <w:abstractNumId w:val="51"/>
  </w:num>
  <w:num w:numId="29" w16cid:durableId="548883416">
    <w:abstractNumId w:val="105"/>
  </w:num>
  <w:num w:numId="30" w16cid:durableId="1588880415">
    <w:abstractNumId w:val="150"/>
  </w:num>
  <w:num w:numId="31" w16cid:durableId="1459568579">
    <w:abstractNumId w:val="50"/>
  </w:num>
  <w:num w:numId="32" w16cid:durableId="379478643">
    <w:abstractNumId w:val="42"/>
  </w:num>
  <w:num w:numId="33" w16cid:durableId="1880581497">
    <w:abstractNumId w:val="131"/>
  </w:num>
  <w:num w:numId="34" w16cid:durableId="1486706145">
    <w:abstractNumId w:val="97"/>
  </w:num>
  <w:num w:numId="35" w16cid:durableId="1939632713">
    <w:abstractNumId w:val="155"/>
  </w:num>
  <w:num w:numId="36" w16cid:durableId="2081051867">
    <w:abstractNumId w:val="161"/>
  </w:num>
  <w:num w:numId="37" w16cid:durableId="937560508">
    <w:abstractNumId w:val="124"/>
  </w:num>
  <w:num w:numId="38" w16cid:durableId="920219371">
    <w:abstractNumId w:val="135"/>
  </w:num>
  <w:num w:numId="39" w16cid:durableId="1977683973">
    <w:abstractNumId w:val="157"/>
  </w:num>
  <w:num w:numId="40" w16cid:durableId="457845621">
    <w:abstractNumId w:val="56"/>
  </w:num>
  <w:num w:numId="41" w16cid:durableId="370420372">
    <w:abstractNumId w:val="72"/>
  </w:num>
  <w:num w:numId="42" w16cid:durableId="895777772">
    <w:abstractNumId w:val="187"/>
  </w:num>
  <w:num w:numId="43" w16cid:durableId="131993554">
    <w:abstractNumId w:val="190"/>
  </w:num>
  <w:num w:numId="44" w16cid:durableId="246576931">
    <w:abstractNumId w:val="96"/>
  </w:num>
  <w:num w:numId="45" w16cid:durableId="407191847">
    <w:abstractNumId w:val="44"/>
  </w:num>
  <w:num w:numId="46" w16cid:durableId="192616516">
    <w:abstractNumId w:val="21"/>
  </w:num>
  <w:num w:numId="47" w16cid:durableId="1506557770">
    <w:abstractNumId w:val="182"/>
  </w:num>
  <w:num w:numId="48" w16cid:durableId="807086358">
    <w:abstractNumId w:val="20"/>
  </w:num>
  <w:num w:numId="49" w16cid:durableId="1994024936">
    <w:abstractNumId w:val="145"/>
  </w:num>
  <w:num w:numId="50" w16cid:durableId="1152525639">
    <w:abstractNumId w:val="58"/>
  </w:num>
  <w:num w:numId="51" w16cid:durableId="612594590">
    <w:abstractNumId w:val="188"/>
  </w:num>
  <w:num w:numId="52" w16cid:durableId="1456486654">
    <w:abstractNumId w:val="126"/>
  </w:num>
  <w:num w:numId="53" w16cid:durableId="1550922927">
    <w:abstractNumId w:val="30"/>
  </w:num>
  <w:num w:numId="54" w16cid:durableId="374089328">
    <w:abstractNumId w:val="38"/>
  </w:num>
  <w:num w:numId="55" w16cid:durableId="94251639">
    <w:abstractNumId w:val="52"/>
  </w:num>
  <w:num w:numId="56" w16cid:durableId="1051617492">
    <w:abstractNumId w:val="64"/>
  </w:num>
  <w:num w:numId="57" w16cid:durableId="74397133">
    <w:abstractNumId w:val="67"/>
  </w:num>
  <w:num w:numId="58" w16cid:durableId="1100101198">
    <w:abstractNumId w:val="15"/>
  </w:num>
  <w:num w:numId="59" w16cid:durableId="1464694627">
    <w:abstractNumId w:val="179"/>
  </w:num>
  <w:num w:numId="60" w16cid:durableId="1929800907">
    <w:abstractNumId w:val="113"/>
  </w:num>
  <w:num w:numId="61" w16cid:durableId="1248463183">
    <w:abstractNumId w:val="171"/>
  </w:num>
  <w:num w:numId="62" w16cid:durableId="378553743">
    <w:abstractNumId w:val="127"/>
  </w:num>
  <w:num w:numId="63" w16cid:durableId="635065995">
    <w:abstractNumId w:val="128"/>
  </w:num>
  <w:num w:numId="64" w16cid:durableId="289824883">
    <w:abstractNumId w:val="189"/>
  </w:num>
  <w:num w:numId="65" w16cid:durableId="1070228150">
    <w:abstractNumId w:val="19"/>
  </w:num>
  <w:num w:numId="66" w16cid:durableId="1247955183">
    <w:abstractNumId w:val="176"/>
  </w:num>
  <w:num w:numId="67" w16cid:durableId="761027768">
    <w:abstractNumId w:val="109"/>
  </w:num>
  <w:num w:numId="68" w16cid:durableId="1902251193">
    <w:abstractNumId w:val="53"/>
  </w:num>
  <w:num w:numId="69" w16cid:durableId="889223218">
    <w:abstractNumId w:val="62"/>
  </w:num>
  <w:num w:numId="70" w16cid:durableId="795562375">
    <w:abstractNumId w:val="151"/>
  </w:num>
  <w:num w:numId="71" w16cid:durableId="323703809">
    <w:abstractNumId w:val="111"/>
  </w:num>
  <w:num w:numId="72" w16cid:durableId="1352955303">
    <w:abstractNumId w:val="162"/>
  </w:num>
  <w:num w:numId="73" w16cid:durableId="2138982690">
    <w:abstractNumId w:val="17"/>
  </w:num>
  <w:num w:numId="74" w16cid:durableId="2086026348">
    <w:abstractNumId w:val="78"/>
  </w:num>
  <w:num w:numId="75" w16cid:durableId="828057223">
    <w:abstractNumId w:val="10"/>
  </w:num>
  <w:num w:numId="76" w16cid:durableId="2009942162">
    <w:abstractNumId w:val="153"/>
  </w:num>
  <w:num w:numId="77" w16cid:durableId="1866675769">
    <w:abstractNumId w:val="49"/>
  </w:num>
  <w:num w:numId="78" w16cid:durableId="1447771004">
    <w:abstractNumId w:val="117"/>
  </w:num>
  <w:num w:numId="79" w16cid:durableId="1379477671">
    <w:abstractNumId w:val="43"/>
  </w:num>
  <w:num w:numId="80" w16cid:durableId="1463385674">
    <w:abstractNumId w:val="47"/>
  </w:num>
  <w:num w:numId="81" w16cid:durableId="1629431424">
    <w:abstractNumId w:val="103"/>
  </w:num>
  <w:num w:numId="82" w16cid:durableId="2035618794">
    <w:abstractNumId w:val="183"/>
  </w:num>
  <w:num w:numId="83" w16cid:durableId="1160073681">
    <w:abstractNumId w:val="149"/>
  </w:num>
  <w:num w:numId="84" w16cid:durableId="611981259">
    <w:abstractNumId w:val="106"/>
  </w:num>
  <w:num w:numId="85" w16cid:durableId="1181889865">
    <w:abstractNumId w:val="130"/>
  </w:num>
  <w:num w:numId="86" w16cid:durableId="1548372408">
    <w:abstractNumId w:val="139"/>
  </w:num>
  <w:num w:numId="87" w16cid:durableId="1958559491">
    <w:abstractNumId w:val="61"/>
  </w:num>
  <w:num w:numId="88" w16cid:durableId="2123959022">
    <w:abstractNumId w:val="33"/>
  </w:num>
  <w:num w:numId="89" w16cid:durableId="927542113">
    <w:abstractNumId w:val="116"/>
  </w:num>
  <w:num w:numId="90" w16cid:durableId="1022126965">
    <w:abstractNumId w:val="75"/>
  </w:num>
  <w:num w:numId="91" w16cid:durableId="644971931">
    <w:abstractNumId w:val="25"/>
  </w:num>
  <w:num w:numId="92" w16cid:durableId="2008315862">
    <w:abstractNumId w:val="94"/>
  </w:num>
  <w:num w:numId="93" w16cid:durableId="1765805125">
    <w:abstractNumId w:val="23"/>
  </w:num>
  <w:num w:numId="94" w16cid:durableId="1621182659">
    <w:abstractNumId w:val="110"/>
  </w:num>
  <w:num w:numId="95" w16cid:durableId="855844152">
    <w:abstractNumId w:val="142"/>
  </w:num>
  <w:num w:numId="96" w16cid:durableId="1601137184">
    <w:abstractNumId w:val="37"/>
  </w:num>
  <w:num w:numId="97" w16cid:durableId="450443159">
    <w:abstractNumId w:val="8"/>
  </w:num>
  <w:num w:numId="98" w16cid:durableId="761604787">
    <w:abstractNumId w:val="70"/>
  </w:num>
  <w:num w:numId="99" w16cid:durableId="1761217055">
    <w:abstractNumId w:val="84"/>
  </w:num>
  <w:num w:numId="100" w16cid:durableId="87972994">
    <w:abstractNumId w:val="54"/>
  </w:num>
  <w:num w:numId="101" w16cid:durableId="1074663216">
    <w:abstractNumId w:val="121"/>
  </w:num>
  <w:num w:numId="102" w16cid:durableId="905915103">
    <w:abstractNumId w:val="87"/>
  </w:num>
  <w:num w:numId="103" w16cid:durableId="1421415430">
    <w:abstractNumId w:val="177"/>
  </w:num>
  <w:num w:numId="104" w16cid:durableId="7603510">
    <w:abstractNumId w:val="22"/>
  </w:num>
  <w:num w:numId="105" w16cid:durableId="1510215602">
    <w:abstractNumId w:val="164"/>
  </w:num>
  <w:num w:numId="106" w16cid:durableId="553196872">
    <w:abstractNumId w:val="40"/>
  </w:num>
  <w:num w:numId="107" w16cid:durableId="229585724">
    <w:abstractNumId w:val="4"/>
  </w:num>
  <w:num w:numId="108" w16cid:durableId="330722605">
    <w:abstractNumId w:val="134"/>
  </w:num>
  <w:num w:numId="109" w16cid:durableId="2047634341">
    <w:abstractNumId w:val="174"/>
  </w:num>
  <w:num w:numId="110" w16cid:durableId="178085334">
    <w:abstractNumId w:val="45"/>
  </w:num>
  <w:num w:numId="111" w16cid:durableId="1444880707">
    <w:abstractNumId w:val="101"/>
  </w:num>
  <w:num w:numId="112" w16cid:durableId="610093660">
    <w:abstractNumId w:val="90"/>
  </w:num>
  <w:num w:numId="113" w16cid:durableId="260063986">
    <w:abstractNumId w:val="80"/>
  </w:num>
  <w:num w:numId="114" w16cid:durableId="1366061433">
    <w:abstractNumId w:val="83"/>
  </w:num>
  <w:num w:numId="115" w16cid:durableId="521550481">
    <w:abstractNumId w:val="13"/>
  </w:num>
  <w:num w:numId="116" w16cid:durableId="691960513">
    <w:abstractNumId w:val="158"/>
  </w:num>
  <w:num w:numId="117" w16cid:durableId="992027488">
    <w:abstractNumId w:val="184"/>
  </w:num>
  <w:num w:numId="118" w16cid:durableId="702562983">
    <w:abstractNumId w:val="115"/>
  </w:num>
  <w:num w:numId="119" w16cid:durableId="869339508">
    <w:abstractNumId w:val="9"/>
  </w:num>
  <w:num w:numId="120" w16cid:durableId="1345015229">
    <w:abstractNumId w:val="168"/>
  </w:num>
  <w:num w:numId="121" w16cid:durableId="222133473">
    <w:abstractNumId w:val="163"/>
  </w:num>
  <w:num w:numId="122" w16cid:durableId="35980587">
    <w:abstractNumId w:val="166"/>
  </w:num>
  <w:num w:numId="123" w16cid:durableId="920868867">
    <w:abstractNumId w:val="122"/>
  </w:num>
  <w:num w:numId="124" w16cid:durableId="357856101">
    <w:abstractNumId w:val="148"/>
  </w:num>
  <w:num w:numId="125" w16cid:durableId="281498907">
    <w:abstractNumId w:val="14"/>
  </w:num>
  <w:num w:numId="126" w16cid:durableId="708799919">
    <w:abstractNumId w:val="26"/>
  </w:num>
  <w:num w:numId="127" w16cid:durableId="1062366814">
    <w:abstractNumId w:val="55"/>
  </w:num>
  <w:num w:numId="128" w16cid:durableId="712391636">
    <w:abstractNumId w:val="132"/>
  </w:num>
  <w:num w:numId="129" w16cid:durableId="943849909">
    <w:abstractNumId w:val="154"/>
  </w:num>
  <w:num w:numId="130" w16cid:durableId="946154624">
    <w:abstractNumId w:val="165"/>
  </w:num>
  <w:num w:numId="131" w16cid:durableId="1443402">
    <w:abstractNumId w:val="180"/>
  </w:num>
  <w:num w:numId="132" w16cid:durableId="458645512">
    <w:abstractNumId w:val="107"/>
  </w:num>
  <w:num w:numId="133" w16cid:durableId="298192373">
    <w:abstractNumId w:val="65"/>
  </w:num>
  <w:num w:numId="134" w16cid:durableId="950239052">
    <w:abstractNumId w:val="136"/>
  </w:num>
  <w:num w:numId="135" w16cid:durableId="1677027512">
    <w:abstractNumId w:val="41"/>
  </w:num>
  <w:num w:numId="136" w16cid:durableId="1423524379">
    <w:abstractNumId w:val="119"/>
  </w:num>
  <w:num w:numId="137" w16cid:durableId="1786001349">
    <w:abstractNumId w:val="46"/>
  </w:num>
  <w:num w:numId="138" w16cid:durableId="1710717274">
    <w:abstractNumId w:val="170"/>
  </w:num>
  <w:num w:numId="139" w16cid:durableId="1861970138">
    <w:abstractNumId w:val="137"/>
  </w:num>
  <w:num w:numId="140" w16cid:durableId="12340872">
    <w:abstractNumId w:val="57"/>
  </w:num>
  <w:num w:numId="141" w16cid:durableId="1664896849">
    <w:abstractNumId w:val="66"/>
  </w:num>
  <w:num w:numId="142" w16cid:durableId="811488168">
    <w:abstractNumId w:val="123"/>
  </w:num>
  <w:num w:numId="143" w16cid:durableId="1601641940">
    <w:abstractNumId w:val="81"/>
  </w:num>
  <w:num w:numId="144" w16cid:durableId="1970434141">
    <w:abstractNumId w:val="175"/>
  </w:num>
  <w:num w:numId="145" w16cid:durableId="1591083628">
    <w:abstractNumId w:val="59"/>
  </w:num>
  <w:num w:numId="146" w16cid:durableId="1566723352">
    <w:abstractNumId w:val="144"/>
  </w:num>
  <w:num w:numId="147" w16cid:durableId="1596938734">
    <w:abstractNumId w:val="7"/>
  </w:num>
  <w:num w:numId="148" w16cid:durableId="1075932341">
    <w:abstractNumId w:val="112"/>
  </w:num>
  <w:num w:numId="149" w16cid:durableId="1897230683">
    <w:abstractNumId w:val="11"/>
  </w:num>
  <w:num w:numId="150" w16cid:durableId="613942579">
    <w:abstractNumId w:val="31"/>
  </w:num>
  <w:num w:numId="151" w16cid:durableId="461462243">
    <w:abstractNumId w:val="186"/>
  </w:num>
  <w:num w:numId="152" w16cid:durableId="1747803161">
    <w:abstractNumId w:val="0"/>
  </w:num>
  <w:num w:numId="153" w16cid:durableId="2033795391">
    <w:abstractNumId w:val="98"/>
  </w:num>
  <w:num w:numId="154" w16cid:durableId="297153432">
    <w:abstractNumId w:val="82"/>
  </w:num>
  <w:num w:numId="155" w16cid:durableId="1885167775">
    <w:abstractNumId w:val="100"/>
  </w:num>
  <w:num w:numId="156" w16cid:durableId="1686207187">
    <w:abstractNumId w:val="1"/>
  </w:num>
  <w:num w:numId="157" w16cid:durableId="1928463388">
    <w:abstractNumId w:val="29"/>
  </w:num>
  <w:num w:numId="158" w16cid:durableId="843596671">
    <w:abstractNumId w:val="108"/>
  </w:num>
  <w:num w:numId="159" w16cid:durableId="624118955">
    <w:abstractNumId w:val="86"/>
  </w:num>
  <w:num w:numId="160" w16cid:durableId="1257399419">
    <w:abstractNumId w:val="60"/>
  </w:num>
  <w:num w:numId="161" w16cid:durableId="722870210">
    <w:abstractNumId w:val="169"/>
  </w:num>
  <w:num w:numId="162" w16cid:durableId="1296332307">
    <w:abstractNumId w:val="5"/>
  </w:num>
  <w:num w:numId="163" w16cid:durableId="122117538">
    <w:abstractNumId w:val="79"/>
  </w:num>
  <w:num w:numId="164" w16cid:durableId="628557919">
    <w:abstractNumId w:val="71"/>
  </w:num>
  <w:num w:numId="165" w16cid:durableId="1527475457">
    <w:abstractNumId w:val="73"/>
  </w:num>
  <w:num w:numId="166" w16cid:durableId="1707295451">
    <w:abstractNumId w:val="6"/>
  </w:num>
  <w:num w:numId="167" w16cid:durableId="219633237">
    <w:abstractNumId w:val="2"/>
  </w:num>
  <w:num w:numId="168" w16cid:durableId="1880433593">
    <w:abstractNumId w:val="93"/>
  </w:num>
  <w:num w:numId="169" w16cid:durableId="1092823087">
    <w:abstractNumId w:val="118"/>
  </w:num>
  <w:num w:numId="170" w16cid:durableId="1875120639">
    <w:abstractNumId w:val="35"/>
  </w:num>
  <w:num w:numId="171" w16cid:durableId="1976985355">
    <w:abstractNumId w:val="172"/>
  </w:num>
  <w:num w:numId="172" w16cid:durableId="1098990110">
    <w:abstractNumId w:val="74"/>
  </w:num>
  <w:num w:numId="173" w16cid:durableId="934945703">
    <w:abstractNumId w:val="185"/>
  </w:num>
  <w:num w:numId="174" w16cid:durableId="160047523">
    <w:abstractNumId w:val="88"/>
  </w:num>
  <w:num w:numId="175" w16cid:durableId="786969238">
    <w:abstractNumId w:val="159"/>
  </w:num>
  <w:num w:numId="176" w16cid:durableId="714162734">
    <w:abstractNumId w:val="99"/>
  </w:num>
  <w:num w:numId="177" w16cid:durableId="12001628">
    <w:abstractNumId w:val="24"/>
  </w:num>
  <w:num w:numId="178" w16cid:durableId="1162311643">
    <w:abstractNumId w:val="143"/>
  </w:num>
  <w:num w:numId="179" w16cid:durableId="1706440154">
    <w:abstractNumId w:val="89"/>
  </w:num>
  <w:num w:numId="180" w16cid:durableId="1120345127">
    <w:abstractNumId w:val="76"/>
  </w:num>
  <w:num w:numId="181" w16cid:durableId="876506872">
    <w:abstractNumId w:val="146"/>
  </w:num>
  <w:num w:numId="182" w16cid:durableId="1567957382">
    <w:abstractNumId w:val="77"/>
  </w:num>
  <w:num w:numId="183" w16cid:durableId="233663204">
    <w:abstractNumId w:val="3"/>
  </w:num>
  <w:num w:numId="184" w16cid:durableId="959259384">
    <w:abstractNumId w:val="27"/>
  </w:num>
  <w:num w:numId="185" w16cid:durableId="580914794">
    <w:abstractNumId w:val="147"/>
  </w:num>
  <w:num w:numId="186" w16cid:durableId="1339505744">
    <w:abstractNumId w:val="133"/>
  </w:num>
  <w:num w:numId="187" w16cid:durableId="391586671">
    <w:abstractNumId w:val="32"/>
  </w:num>
  <w:num w:numId="188" w16cid:durableId="898052122">
    <w:abstractNumId w:val="167"/>
  </w:num>
  <w:num w:numId="189" w16cid:durableId="208536538">
    <w:abstractNumId w:val="28"/>
  </w:num>
  <w:num w:numId="190" w16cid:durableId="1915582233">
    <w:abstractNumId w:val="95"/>
  </w:num>
  <w:num w:numId="191" w16cid:durableId="1876506619">
    <w:abstractNumId w:val="91"/>
  </w:num>
  <w:numIdMacAtCleanup w:val="1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17A0"/>
    <w:rsid w:val="00000E26"/>
    <w:rsid w:val="00003496"/>
    <w:rsid w:val="00004ED0"/>
    <w:rsid w:val="000050E4"/>
    <w:rsid w:val="00005B9F"/>
    <w:rsid w:val="00006672"/>
    <w:rsid w:val="0000757C"/>
    <w:rsid w:val="000077CC"/>
    <w:rsid w:val="00011191"/>
    <w:rsid w:val="0001236A"/>
    <w:rsid w:val="0001240E"/>
    <w:rsid w:val="00012A3E"/>
    <w:rsid w:val="00012CDA"/>
    <w:rsid w:val="0001332A"/>
    <w:rsid w:val="00014065"/>
    <w:rsid w:val="00017128"/>
    <w:rsid w:val="000171C7"/>
    <w:rsid w:val="00017764"/>
    <w:rsid w:val="00017793"/>
    <w:rsid w:val="000208D7"/>
    <w:rsid w:val="00020E44"/>
    <w:rsid w:val="000222B3"/>
    <w:rsid w:val="0002285B"/>
    <w:rsid w:val="0002308E"/>
    <w:rsid w:val="00023421"/>
    <w:rsid w:val="00023BDE"/>
    <w:rsid w:val="00023DB3"/>
    <w:rsid w:val="00023DC2"/>
    <w:rsid w:val="000248DB"/>
    <w:rsid w:val="000248FD"/>
    <w:rsid w:val="00024B48"/>
    <w:rsid w:val="00025637"/>
    <w:rsid w:val="00025967"/>
    <w:rsid w:val="0002625D"/>
    <w:rsid w:val="00026297"/>
    <w:rsid w:val="000271B8"/>
    <w:rsid w:val="000276E2"/>
    <w:rsid w:val="00030830"/>
    <w:rsid w:val="000317F3"/>
    <w:rsid w:val="00033E7E"/>
    <w:rsid w:val="00034388"/>
    <w:rsid w:val="00034DF8"/>
    <w:rsid w:val="00035494"/>
    <w:rsid w:val="000354A0"/>
    <w:rsid w:val="000371C0"/>
    <w:rsid w:val="00037F5A"/>
    <w:rsid w:val="000408C0"/>
    <w:rsid w:val="000414C1"/>
    <w:rsid w:val="00041BCA"/>
    <w:rsid w:val="000427C2"/>
    <w:rsid w:val="00043E17"/>
    <w:rsid w:val="00044549"/>
    <w:rsid w:val="00046683"/>
    <w:rsid w:val="00047CD7"/>
    <w:rsid w:val="00050587"/>
    <w:rsid w:val="00051825"/>
    <w:rsid w:val="00051F26"/>
    <w:rsid w:val="000523AD"/>
    <w:rsid w:val="00052FF6"/>
    <w:rsid w:val="00054F8E"/>
    <w:rsid w:val="00055154"/>
    <w:rsid w:val="00055DB1"/>
    <w:rsid w:val="000565EF"/>
    <w:rsid w:val="0005695A"/>
    <w:rsid w:val="00056DA0"/>
    <w:rsid w:val="00056DAC"/>
    <w:rsid w:val="000576D0"/>
    <w:rsid w:val="00057E69"/>
    <w:rsid w:val="00060938"/>
    <w:rsid w:val="00060DCC"/>
    <w:rsid w:val="00061025"/>
    <w:rsid w:val="00061E34"/>
    <w:rsid w:val="00064382"/>
    <w:rsid w:val="000675F8"/>
    <w:rsid w:val="00067A60"/>
    <w:rsid w:val="00067C15"/>
    <w:rsid w:val="00070B44"/>
    <w:rsid w:val="00071AF3"/>
    <w:rsid w:val="00071C4A"/>
    <w:rsid w:val="0007288E"/>
    <w:rsid w:val="00072AFC"/>
    <w:rsid w:val="00073221"/>
    <w:rsid w:val="00073319"/>
    <w:rsid w:val="00073B67"/>
    <w:rsid w:val="00073EDA"/>
    <w:rsid w:val="00074696"/>
    <w:rsid w:val="00075BBA"/>
    <w:rsid w:val="00076043"/>
    <w:rsid w:val="00076DF3"/>
    <w:rsid w:val="000776DB"/>
    <w:rsid w:val="0008038A"/>
    <w:rsid w:val="00080447"/>
    <w:rsid w:val="000806EA"/>
    <w:rsid w:val="000827BA"/>
    <w:rsid w:val="00082A2A"/>
    <w:rsid w:val="000835BD"/>
    <w:rsid w:val="00083CD8"/>
    <w:rsid w:val="00084983"/>
    <w:rsid w:val="00084A05"/>
    <w:rsid w:val="00084C09"/>
    <w:rsid w:val="00084EE3"/>
    <w:rsid w:val="00085541"/>
    <w:rsid w:val="00091C16"/>
    <w:rsid w:val="0009248B"/>
    <w:rsid w:val="000928F4"/>
    <w:rsid w:val="000936E1"/>
    <w:rsid w:val="00093DCE"/>
    <w:rsid w:val="00093E20"/>
    <w:rsid w:val="00094582"/>
    <w:rsid w:val="0009491F"/>
    <w:rsid w:val="00095696"/>
    <w:rsid w:val="00095E07"/>
    <w:rsid w:val="00097767"/>
    <w:rsid w:val="00097EB4"/>
    <w:rsid w:val="000A1982"/>
    <w:rsid w:val="000A1D83"/>
    <w:rsid w:val="000A2E24"/>
    <w:rsid w:val="000A2F87"/>
    <w:rsid w:val="000A3978"/>
    <w:rsid w:val="000A40EE"/>
    <w:rsid w:val="000A4265"/>
    <w:rsid w:val="000A47E2"/>
    <w:rsid w:val="000A5080"/>
    <w:rsid w:val="000A577E"/>
    <w:rsid w:val="000A6123"/>
    <w:rsid w:val="000A64CC"/>
    <w:rsid w:val="000A6596"/>
    <w:rsid w:val="000A6F04"/>
    <w:rsid w:val="000A742C"/>
    <w:rsid w:val="000A752C"/>
    <w:rsid w:val="000B030C"/>
    <w:rsid w:val="000B2EB1"/>
    <w:rsid w:val="000B37CA"/>
    <w:rsid w:val="000B48F7"/>
    <w:rsid w:val="000B4C6A"/>
    <w:rsid w:val="000B553D"/>
    <w:rsid w:val="000B5894"/>
    <w:rsid w:val="000B62E2"/>
    <w:rsid w:val="000B75F9"/>
    <w:rsid w:val="000B79AD"/>
    <w:rsid w:val="000B7A1C"/>
    <w:rsid w:val="000C0723"/>
    <w:rsid w:val="000C18D4"/>
    <w:rsid w:val="000C27D3"/>
    <w:rsid w:val="000C29DF"/>
    <w:rsid w:val="000C2DBB"/>
    <w:rsid w:val="000C353E"/>
    <w:rsid w:val="000C3956"/>
    <w:rsid w:val="000C4D4F"/>
    <w:rsid w:val="000C4DEF"/>
    <w:rsid w:val="000C4F3C"/>
    <w:rsid w:val="000C534E"/>
    <w:rsid w:val="000C55B9"/>
    <w:rsid w:val="000C563E"/>
    <w:rsid w:val="000C58ED"/>
    <w:rsid w:val="000C5E18"/>
    <w:rsid w:val="000C72DA"/>
    <w:rsid w:val="000C77FC"/>
    <w:rsid w:val="000D0288"/>
    <w:rsid w:val="000D0CC1"/>
    <w:rsid w:val="000D1C2B"/>
    <w:rsid w:val="000D26DE"/>
    <w:rsid w:val="000D29ED"/>
    <w:rsid w:val="000D39BC"/>
    <w:rsid w:val="000D42BA"/>
    <w:rsid w:val="000D55C3"/>
    <w:rsid w:val="000D5666"/>
    <w:rsid w:val="000D6075"/>
    <w:rsid w:val="000D79AC"/>
    <w:rsid w:val="000E0338"/>
    <w:rsid w:val="000E0423"/>
    <w:rsid w:val="000E0743"/>
    <w:rsid w:val="000E12AD"/>
    <w:rsid w:val="000E1477"/>
    <w:rsid w:val="000E1D31"/>
    <w:rsid w:val="000E2206"/>
    <w:rsid w:val="000E245B"/>
    <w:rsid w:val="000E25E8"/>
    <w:rsid w:val="000E420F"/>
    <w:rsid w:val="000E4B77"/>
    <w:rsid w:val="000E668C"/>
    <w:rsid w:val="000E6F30"/>
    <w:rsid w:val="000E7CAD"/>
    <w:rsid w:val="000E7DE9"/>
    <w:rsid w:val="000F070B"/>
    <w:rsid w:val="000F0926"/>
    <w:rsid w:val="000F135B"/>
    <w:rsid w:val="000F1CE1"/>
    <w:rsid w:val="000F1E71"/>
    <w:rsid w:val="000F273D"/>
    <w:rsid w:val="000F2B5E"/>
    <w:rsid w:val="000F32ED"/>
    <w:rsid w:val="000F33C2"/>
    <w:rsid w:val="000F3727"/>
    <w:rsid w:val="000F3A17"/>
    <w:rsid w:val="000F40B1"/>
    <w:rsid w:val="000F41AC"/>
    <w:rsid w:val="000F449C"/>
    <w:rsid w:val="000F667D"/>
    <w:rsid w:val="000F6F81"/>
    <w:rsid w:val="000F74C0"/>
    <w:rsid w:val="00100AF7"/>
    <w:rsid w:val="00100C59"/>
    <w:rsid w:val="00102733"/>
    <w:rsid w:val="00104029"/>
    <w:rsid w:val="0010448E"/>
    <w:rsid w:val="00104AF6"/>
    <w:rsid w:val="001063AB"/>
    <w:rsid w:val="00107D96"/>
    <w:rsid w:val="00107EAC"/>
    <w:rsid w:val="0011057E"/>
    <w:rsid w:val="00110D18"/>
    <w:rsid w:val="001124AB"/>
    <w:rsid w:val="00112817"/>
    <w:rsid w:val="00113A28"/>
    <w:rsid w:val="00114122"/>
    <w:rsid w:val="00114187"/>
    <w:rsid w:val="001142DF"/>
    <w:rsid w:val="00114A93"/>
    <w:rsid w:val="001151BF"/>
    <w:rsid w:val="001152FF"/>
    <w:rsid w:val="00116110"/>
    <w:rsid w:val="001212D5"/>
    <w:rsid w:val="0012136B"/>
    <w:rsid w:val="001215FB"/>
    <w:rsid w:val="00122251"/>
    <w:rsid w:val="00122D90"/>
    <w:rsid w:val="00125B14"/>
    <w:rsid w:val="001260FD"/>
    <w:rsid w:val="001275B9"/>
    <w:rsid w:val="001304FF"/>
    <w:rsid w:val="00130FD0"/>
    <w:rsid w:val="00131428"/>
    <w:rsid w:val="00131B37"/>
    <w:rsid w:val="0013346E"/>
    <w:rsid w:val="001334F2"/>
    <w:rsid w:val="001339EF"/>
    <w:rsid w:val="0013681E"/>
    <w:rsid w:val="00137CB5"/>
    <w:rsid w:val="00140528"/>
    <w:rsid w:val="001408DD"/>
    <w:rsid w:val="00141055"/>
    <w:rsid w:val="0014331B"/>
    <w:rsid w:val="00144155"/>
    <w:rsid w:val="00145F85"/>
    <w:rsid w:val="001460D4"/>
    <w:rsid w:val="00146BE2"/>
    <w:rsid w:val="001509D2"/>
    <w:rsid w:val="00150CF7"/>
    <w:rsid w:val="00150E49"/>
    <w:rsid w:val="00151B8B"/>
    <w:rsid w:val="00153CC9"/>
    <w:rsid w:val="001548C6"/>
    <w:rsid w:val="00154CD9"/>
    <w:rsid w:val="00155BD4"/>
    <w:rsid w:val="001569B9"/>
    <w:rsid w:val="00157FEA"/>
    <w:rsid w:val="00161063"/>
    <w:rsid w:val="0016152A"/>
    <w:rsid w:val="00161E8C"/>
    <w:rsid w:val="00162789"/>
    <w:rsid w:val="00162D9E"/>
    <w:rsid w:val="00163F3F"/>
    <w:rsid w:val="0016504E"/>
    <w:rsid w:val="00166121"/>
    <w:rsid w:val="001663A7"/>
    <w:rsid w:val="0016651F"/>
    <w:rsid w:val="001666DF"/>
    <w:rsid w:val="00167786"/>
    <w:rsid w:val="00167B9F"/>
    <w:rsid w:val="00170101"/>
    <w:rsid w:val="001709A3"/>
    <w:rsid w:val="001709CB"/>
    <w:rsid w:val="00170CF7"/>
    <w:rsid w:val="00170F60"/>
    <w:rsid w:val="001714EE"/>
    <w:rsid w:val="001715D1"/>
    <w:rsid w:val="00171B14"/>
    <w:rsid w:val="00173752"/>
    <w:rsid w:val="00173E99"/>
    <w:rsid w:val="00174755"/>
    <w:rsid w:val="00175463"/>
    <w:rsid w:val="0017638D"/>
    <w:rsid w:val="00177EE9"/>
    <w:rsid w:val="001802B6"/>
    <w:rsid w:val="00180B8A"/>
    <w:rsid w:val="00180FE4"/>
    <w:rsid w:val="00181591"/>
    <w:rsid w:val="00182079"/>
    <w:rsid w:val="00183789"/>
    <w:rsid w:val="001837EB"/>
    <w:rsid w:val="00184453"/>
    <w:rsid w:val="00184754"/>
    <w:rsid w:val="001848CC"/>
    <w:rsid w:val="00184F86"/>
    <w:rsid w:val="00185599"/>
    <w:rsid w:val="00186127"/>
    <w:rsid w:val="00186715"/>
    <w:rsid w:val="00186B1F"/>
    <w:rsid w:val="001872F4"/>
    <w:rsid w:val="00187A2C"/>
    <w:rsid w:val="00190385"/>
    <w:rsid w:val="00190856"/>
    <w:rsid w:val="00190D52"/>
    <w:rsid w:val="00191CA8"/>
    <w:rsid w:val="00192BF7"/>
    <w:rsid w:val="0019313B"/>
    <w:rsid w:val="001946F3"/>
    <w:rsid w:val="00194F74"/>
    <w:rsid w:val="001950CF"/>
    <w:rsid w:val="0019539B"/>
    <w:rsid w:val="001973F3"/>
    <w:rsid w:val="001A0BAA"/>
    <w:rsid w:val="001A161B"/>
    <w:rsid w:val="001A1BDA"/>
    <w:rsid w:val="001A1D01"/>
    <w:rsid w:val="001A1F68"/>
    <w:rsid w:val="001A1F75"/>
    <w:rsid w:val="001A1FC7"/>
    <w:rsid w:val="001A2B8C"/>
    <w:rsid w:val="001A2D94"/>
    <w:rsid w:val="001A2E14"/>
    <w:rsid w:val="001A4085"/>
    <w:rsid w:val="001A41BA"/>
    <w:rsid w:val="001A4A21"/>
    <w:rsid w:val="001A6664"/>
    <w:rsid w:val="001A67F6"/>
    <w:rsid w:val="001A6EF9"/>
    <w:rsid w:val="001B086F"/>
    <w:rsid w:val="001B0A8C"/>
    <w:rsid w:val="001B0B45"/>
    <w:rsid w:val="001B0C05"/>
    <w:rsid w:val="001B0E28"/>
    <w:rsid w:val="001B1B3F"/>
    <w:rsid w:val="001B1D4A"/>
    <w:rsid w:val="001B21EB"/>
    <w:rsid w:val="001B24AD"/>
    <w:rsid w:val="001B288E"/>
    <w:rsid w:val="001B2AFC"/>
    <w:rsid w:val="001B2D9E"/>
    <w:rsid w:val="001B3B8B"/>
    <w:rsid w:val="001B3BA6"/>
    <w:rsid w:val="001B4CF9"/>
    <w:rsid w:val="001B5058"/>
    <w:rsid w:val="001B6305"/>
    <w:rsid w:val="001B6DEC"/>
    <w:rsid w:val="001B7178"/>
    <w:rsid w:val="001B7D45"/>
    <w:rsid w:val="001C1216"/>
    <w:rsid w:val="001C196F"/>
    <w:rsid w:val="001C2CC1"/>
    <w:rsid w:val="001C3CB1"/>
    <w:rsid w:val="001C3E57"/>
    <w:rsid w:val="001C413E"/>
    <w:rsid w:val="001C4577"/>
    <w:rsid w:val="001C4760"/>
    <w:rsid w:val="001C4CA6"/>
    <w:rsid w:val="001C4FBA"/>
    <w:rsid w:val="001C5350"/>
    <w:rsid w:val="001C5FBF"/>
    <w:rsid w:val="001C766F"/>
    <w:rsid w:val="001C796F"/>
    <w:rsid w:val="001C7E25"/>
    <w:rsid w:val="001D179A"/>
    <w:rsid w:val="001D3398"/>
    <w:rsid w:val="001D46AD"/>
    <w:rsid w:val="001D4F27"/>
    <w:rsid w:val="001D53A8"/>
    <w:rsid w:val="001D738E"/>
    <w:rsid w:val="001D7489"/>
    <w:rsid w:val="001D7EA2"/>
    <w:rsid w:val="001E0EE9"/>
    <w:rsid w:val="001E158E"/>
    <w:rsid w:val="001E17D8"/>
    <w:rsid w:val="001E187D"/>
    <w:rsid w:val="001E1F7D"/>
    <w:rsid w:val="001E278C"/>
    <w:rsid w:val="001E2876"/>
    <w:rsid w:val="001E2CC8"/>
    <w:rsid w:val="001E31AB"/>
    <w:rsid w:val="001E399B"/>
    <w:rsid w:val="001E43F5"/>
    <w:rsid w:val="001E493B"/>
    <w:rsid w:val="001E4E88"/>
    <w:rsid w:val="001E4F94"/>
    <w:rsid w:val="001E504F"/>
    <w:rsid w:val="001E540B"/>
    <w:rsid w:val="001E5D49"/>
    <w:rsid w:val="001E6ADE"/>
    <w:rsid w:val="001E73BA"/>
    <w:rsid w:val="001E7426"/>
    <w:rsid w:val="001E776E"/>
    <w:rsid w:val="001F0A75"/>
    <w:rsid w:val="001F0E05"/>
    <w:rsid w:val="001F223C"/>
    <w:rsid w:val="001F2858"/>
    <w:rsid w:val="001F2E7B"/>
    <w:rsid w:val="001F2F32"/>
    <w:rsid w:val="001F38EF"/>
    <w:rsid w:val="001F3AF4"/>
    <w:rsid w:val="001F457E"/>
    <w:rsid w:val="001F4C60"/>
    <w:rsid w:val="001F5156"/>
    <w:rsid w:val="001F58DC"/>
    <w:rsid w:val="001F5915"/>
    <w:rsid w:val="001F61B0"/>
    <w:rsid w:val="001F640A"/>
    <w:rsid w:val="001F6B6B"/>
    <w:rsid w:val="001F7E80"/>
    <w:rsid w:val="002003EC"/>
    <w:rsid w:val="00200BDA"/>
    <w:rsid w:val="00201E9B"/>
    <w:rsid w:val="002026EA"/>
    <w:rsid w:val="00202A6C"/>
    <w:rsid w:val="0020351B"/>
    <w:rsid w:val="002046A2"/>
    <w:rsid w:val="00204DE0"/>
    <w:rsid w:val="00204F07"/>
    <w:rsid w:val="00205DB5"/>
    <w:rsid w:val="00205EAA"/>
    <w:rsid w:val="002063FF"/>
    <w:rsid w:val="00206793"/>
    <w:rsid w:val="0020719C"/>
    <w:rsid w:val="002071ED"/>
    <w:rsid w:val="00207663"/>
    <w:rsid w:val="00207A66"/>
    <w:rsid w:val="00207B28"/>
    <w:rsid w:val="00210FE5"/>
    <w:rsid w:val="002114DC"/>
    <w:rsid w:val="002119B2"/>
    <w:rsid w:val="00211B85"/>
    <w:rsid w:val="002131D3"/>
    <w:rsid w:val="00213384"/>
    <w:rsid w:val="00214FD8"/>
    <w:rsid w:val="0021530F"/>
    <w:rsid w:val="00215415"/>
    <w:rsid w:val="00215429"/>
    <w:rsid w:val="00216C3F"/>
    <w:rsid w:val="00216DE8"/>
    <w:rsid w:val="002174EB"/>
    <w:rsid w:val="00217F76"/>
    <w:rsid w:val="00220238"/>
    <w:rsid w:val="0022045E"/>
    <w:rsid w:val="002204A4"/>
    <w:rsid w:val="00220BA5"/>
    <w:rsid w:val="002213ED"/>
    <w:rsid w:val="00221667"/>
    <w:rsid w:val="00221B31"/>
    <w:rsid w:val="00221CCE"/>
    <w:rsid w:val="00222455"/>
    <w:rsid w:val="0022257B"/>
    <w:rsid w:val="002229D7"/>
    <w:rsid w:val="0022347D"/>
    <w:rsid w:val="002266C1"/>
    <w:rsid w:val="002267D5"/>
    <w:rsid w:val="00226A61"/>
    <w:rsid w:val="00226DC6"/>
    <w:rsid w:val="00226FD8"/>
    <w:rsid w:val="002277DB"/>
    <w:rsid w:val="0022793B"/>
    <w:rsid w:val="00231B8F"/>
    <w:rsid w:val="00231EEF"/>
    <w:rsid w:val="0023259C"/>
    <w:rsid w:val="002325D7"/>
    <w:rsid w:val="0023272D"/>
    <w:rsid w:val="00232C70"/>
    <w:rsid w:val="002334E2"/>
    <w:rsid w:val="002335E7"/>
    <w:rsid w:val="00233A17"/>
    <w:rsid w:val="002343C9"/>
    <w:rsid w:val="002349E1"/>
    <w:rsid w:val="00234ACA"/>
    <w:rsid w:val="00236833"/>
    <w:rsid w:val="00236A81"/>
    <w:rsid w:val="00237046"/>
    <w:rsid w:val="00237587"/>
    <w:rsid w:val="0024039F"/>
    <w:rsid w:val="0024174E"/>
    <w:rsid w:val="00241EE9"/>
    <w:rsid w:val="0024235B"/>
    <w:rsid w:val="0024391C"/>
    <w:rsid w:val="00243C81"/>
    <w:rsid w:val="002444EC"/>
    <w:rsid w:val="00244729"/>
    <w:rsid w:val="00244F0B"/>
    <w:rsid w:val="00245392"/>
    <w:rsid w:val="002465AA"/>
    <w:rsid w:val="00246C05"/>
    <w:rsid w:val="00246F00"/>
    <w:rsid w:val="002479A6"/>
    <w:rsid w:val="002508A0"/>
    <w:rsid w:val="0025094A"/>
    <w:rsid w:val="00250FC6"/>
    <w:rsid w:val="002519A1"/>
    <w:rsid w:val="00251D7B"/>
    <w:rsid w:val="00252891"/>
    <w:rsid w:val="00252B45"/>
    <w:rsid w:val="00253056"/>
    <w:rsid w:val="00254F51"/>
    <w:rsid w:val="00255075"/>
    <w:rsid w:val="00255177"/>
    <w:rsid w:val="00255666"/>
    <w:rsid w:val="002561C2"/>
    <w:rsid w:val="0025635E"/>
    <w:rsid w:val="00256A3B"/>
    <w:rsid w:val="00257A70"/>
    <w:rsid w:val="00260A8B"/>
    <w:rsid w:val="00260B18"/>
    <w:rsid w:val="00260E0B"/>
    <w:rsid w:val="00261153"/>
    <w:rsid w:val="002618A2"/>
    <w:rsid w:val="0026197D"/>
    <w:rsid w:val="00263DD7"/>
    <w:rsid w:val="0026445E"/>
    <w:rsid w:val="0026486F"/>
    <w:rsid w:val="00264EC2"/>
    <w:rsid w:val="00265244"/>
    <w:rsid w:val="00265251"/>
    <w:rsid w:val="0027054D"/>
    <w:rsid w:val="00270A04"/>
    <w:rsid w:val="00272FE5"/>
    <w:rsid w:val="00273842"/>
    <w:rsid w:val="00273BEE"/>
    <w:rsid w:val="002740C1"/>
    <w:rsid w:val="00274820"/>
    <w:rsid w:val="00275942"/>
    <w:rsid w:val="0027712A"/>
    <w:rsid w:val="00277CD8"/>
    <w:rsid w:val="00277EFB"/>
    <w:rsid w:val="002801A2"/>
    <w:rsid w:val="0028081A"/>
    <w:rsid w:val="00281805"/>
    <w:rsid w:val="0028283F"/>
    <w:rsid w:val="00282D83"/>
    <w:rsid w:val="00283259"/>
    <w:rsid w:val="00283E68"/>
    <w:rsid w:val="0028463D"/>
    <w:rsid w:val="00284B82"/>
    <w:rsid w:val="002855FA"/>
    <w:rsid w:val="00286F2A"/>
    <w:rsid w:val="00287AC2"/>
    <w:rsid w:val="00287B74"/>
    <w:rsid w:val="002907DD"/>
    <w:rsid w:val="00290EC8"/>
    <w:rsid w:val="002928B7"/>
    <w:rsid w:val="002947C5"/>
    <w:rsid w:val="0029525D"/>
    <w:rsid w:val="00295623"/>
    <w:rsid w:val="00295A02"/>
    <w:rsid w:val="00295C62"/>
    <w:rsid w:val="00295D01"/>
    <w:rsid w:val="00295F6D"/>
    <w:rsid w:val="00296AB4"/>
    <w:rsid w:val="00296B52"/>
    <w:rsid w:val="0029737B"/>
    <w:rsid w:val="0029739E"/>
    <w:rsid w:val="002A0092"/>
    <w:rsid w:val="002A0773"/>
    <w:rsid w:val="002A0DCF"/>
    <w:rsid w:val="002A3AAF"/>
    <w:rsid w:val="002A451E"/>
    <w:rsid w:val="002A56A6"/>
    <w:rsid w:val="002A5FAA"/>
    <w:rsid w:val="002A6CFE"/>
    <w:rsid w:val="002A73C3"/>
    <w:rsid w:val="002A7793"/>
    <w:rsid w:val="002A7F8B"/>
    <w:rsid w:val="002B0E3B"/>
    <w:rsid w:val="002B1C08"/>
    <w:rsid w:val="002B1F40"/>
    <w:rsid w:val="002B2A69"/>
    <w:rsid w:val="002B3E89"/>
    <w:rsid w:val="002B4BEC"/>
    <w:rsid w:val="002B5AAA"/>
    <w:rsid w:val="002B7EDD"/>
    <w:rsid w:val="002C0B2A"/>
    <w:rsid w:val="002C0BE8"/>
    <w:rsid w:val="002C1C66"/>
    <w:rsid w:val="002C26D7"/>
    <w:rsid w:val="002C318E"/>
    <w:rsid w:val="002C3331"/>
    <w:rsid w:val="002C333D"/>
    <w:rsid w:val="002C3FE7"/>
    <w:rsid w:val="002C43AD"/>
    <w:rsid w:val="002C4A83"/>
    <w:rsid w:val="002C4AE7"/>
    <w:rsid w:val="002C4F8B"/>
    <w:rsid w:val="002C5CCF"/>
    <w:rsid w:val="002D0230"/>
    <w:rsid w:val="002D12AC"/>
    <w:rsid w:val="002D1B26"/>
    <w:rsid w:val="002D22F7"/>
    <w:rsid w:val="002D25D5"/>
    <w:rsid w:val="002D379C"/>
    <w:rsid w:val="002D3B2C"/>
    <w:rsid w:val="002D511B"/>
    <w:rsid w:val="002D60B6"/>
    <w:rsid w:val="002D6BB8"/>
    <w:rsid w:val="002D6C46"/>
    <w:rsid w:val="002D6C5B"/>
    <w:rsid w:val="002D7445"/>
    <w:rsid w:val="002E05C1"/>
    <w:rsid w:val="002E0B17"/>
    <w:rsid w:val="002E0D40"/>
    <w:rsid w:val="002E0F40"/>
    <w:rsid w:val="002E12C2"/>
    <w:rsid w:val="002E1C1D"/>
    <w:rsid w:val="002E21F3"/>
    <w:rsid w:val="002E2B1E"/>
    <w:rsid w:val="002E3ACE"/>
    <w:rsid w:val="002E42D0"/>
    <w:rsid w:val="002E51A8"/>
    <w:rsid w:val="002E7014"/>
    <w:rsid w:val="002E7318"/>
    <w:rsid w:val="002F0561"/>
    <w:rsid w:val="002F1389"/>
    <w:rsid w:val="002F1B67"/>
    <w:rsid w:val="002F1F19"/>
    <w:rsid w:val="002F2842"/>
    <w:rsid w:val="002F33C1"/>
    <w:rsid w:val="002F34F2"/>
    <w:rsid w:val="002F390A"/>
    <w:rsid w:val="002F46F1"/>
    <w:rsid w:val="002F4939"/>
    <w:rsid w:val="002F4A8B"/>
    <w:rsid w:val="002F553C"/>
    <w:rsid w:val="002F71B4"/>
    <w:rsid w:val="002F71CF"/>
    <w:rsid w:val="002F73F4"/>
    <w:rsid w:val="002F76A5"/>
    <w:rsid w:val="002F7EBE"/>
    <w:rsid w:val="00301E59"/>
    <w:rsid w:val="003025B6"/>
    <w:rsid w:val="003037BD"/>
    <w:rsid w:val="003039C9"/>
    <w:rsid w:val="00303C9E"/>
    <w:rsid w:val="00303EE4"/>
    <w:rsid w:val="0030408D"/>
    <w:rsid w:val="00305A46"/>
    <w:rsid w:val="00305B1C"/>
    <w:rsid w:val="00306F29"/>
    <w:rsid w:val="0030712A"/>
    <w:rsid w:val="00307C22"/>
    <w:rsid w:val="00310509"/>
    <w:rsid w:val="003105EC"/>
    <w:rsid w:val="0031198C"/>
    <w:rsid w:val="00312634"/>
    <w:rsid w:val="0031312F"/>
    <w:rsid w:val="003141B4"/>
    <w:rsid w:val="00315D2B"/>
    <w:rsid w:val="00316177"/>
    <w:rsid w:val="003169A2"/>
    <w:rsid w:val="00316FD9"/>
    <w:rsid w:val="0031789E"/>
    <w:rsid w:val="00317A14"/>
    <w:rsid w:val="00320136"/>
    <w:rsid w:val="00320E8B"/>
    <w:rsid w:val="00321A25"/>
    <w:rsid w:val="00321BA5"/>
    <w:rsid w:val="00322841"/>
    <w:rsid w:val="003229C7"/>
    <w:rsid w:val="00322A9F"/>
    <w:rsid w:val="003232F8"/>
    <w:rsid w:val="003234D3"/>
    <w:rsid w:val="003246D5"/>
    <w:rsid w:val="00324F90"/>
    <w:rsid w:val="00325111"/>
    <w:rsid w:val="00325136"/>
    <w:rsid w:val="003259F6"/>
    <w:rsid w:val="0032696E"/>
    <w:rsid w:val="00327885"/>
    <w:rsid w:val="003278C1"/>
    <w:rsid w:val="00327ABF"/>
    <w:rsid w:val="00327F79"/>
    <w:rsid w:val="00330B94"/>
    <w:rsid w:val="00330E2F"/>
    <w:rsid w:val="003312B2"/>
    <w:rsid w:val="00331745"/>
    <w:rsid w:val="00331B45"/>
    <w:rsid w:val="003321C6"/>
    <w:rsid w:val="003335AF"/>
    <w:rsid w:val="00333AE8"/>
    <w:rsid w:val="00333EED"/>
    <w:rsid w:val="00335657"/>
    <w:rsid w:val="00335941"/>
    <w:rsid w:val="00335B82"/>
    <w:rsid w:val="003361D2"/>
    <w:rsid w:val="00336346"/>
    <w:rsid w:val="003365B4"/>
    <w:rsid w:val="00337537"/>
    <w:rsid w:val="00337F68"/>
    <w:rsid w:val="003403AB"/>
    <w:rsid w:val="0034120D"/>
    <w:rsid w:val="003421BF"/>
    <w:rsid w:val="00342735"/>
    <w:rsid w:val="003430B9"/>
    <w:rsid w:val="00343446"/>
    <w:rsid w:val="003436C4"/>
    <w:rsid w:val="003438A0"/>
    <w:rsid w:val="00343A10"/>
    <w:rsid w:val="00343D3E"/>
    <w:rsid w:val="003449A1"/>
    <w:rsid w:val="003470DB"/>
    <w:rsid w:val="00347D74"/>
    <w:rsid w:val="00350F29"/>
    <w:rsid w:val="003510D9"/>
    <w:rsid w:val="003518B8"/>
    <w:rsid w:val="0035238E"/>
    <w:rsid w:val="00352E46"/>
    <w:rsid w:val="0035345A"/>
    <w:rsid w:val="003538D7"/>
    <w:rsid w:val="0035438D"/>
    <w:rsid w:val="00354FF2"/>
    <w:rsid w:val="00356AF9"/>
    <w:rsid w:val="003570ED"/>
    <w:rsid w:val="0035780F"/>
    <w:rsid w:val="003579D5"/>
    <w:rsid w:val="00357B4B"/>
    <w:rsid w:val="003602CA"/>
    <w:rsid w:val="0036101C"/>
    <w:rsid w:val="00361681"/>
    <w:rsid w:val="00361B39"/>
    <w:rsid w:val="00363F23"/>
    <w:rsid w:val="00364A6A"/>
    <w:rsid w:val="00364FA3"/>
    <w:rsid w:val="00365078"/>
    <w:rsid w:val="00365A3D"/>
    <w:rsid w:val="00365C51"/>
    <w:rsid w:val="0036628E"/>
    <w:rsid w:val="0036648A"/>
    <w:rsid w:val="00367AEA"/>
    <w:rsid w:val="00367F5E"/>
    <w:rsid w:val="003708D7"/>
    <w:rsid w:val="003720A9"/>
    <w:rsid w:val="00372312"/>
    <w:rsid w:val="00372456"/>
    <w:rsid w:val="00374482"/>
    <w:rsid w:val="00374F12"/>
    <w:rsid w:val="003754A6"/>
    <w:rsid w:val="0037576E"/>
    <w:rsid w:val="00375C42"/>
    <w:rsid w:val="00375D4B"/>
    <w:rsid w:val="003768EB"/>
    <w:rsid w:val="00376A6B"/>
    <w:rsid w:val="0037710D"/>
    <w:rsid w:val="003779AA"/>
    <w:rsid w:val="0038003C"/>
    <w:rsid w:val="00380509"/>
    <w:rsid w:val="00380B73"/>
    <w:rsid w:val="00381120"/>
    <w:rsid w:val="0038153A"/>
    <w:rsid w:val="00381FE9"/>
    <w:rsid w:val="003826CE"/>
    <w:rsid w:val="00383383"/>
    <w:rsid w:val="00384E66"/>
    <w:rsid w:val="003852E8"/>
    <w:rsid w:val="00385FE8"/>
    <w:rsid w:val="00387441"/>
    <w:rsid w:val="0038777D"/>
    <w:rsid w:val="00387DA2"/>
    <w:rsid w:val="00390693"/>
    <w:rsid w:val="0039162A"/>
    <w:rsid w:val="003919F5"/>
    <w:rsid w:val="003919F9"/>
    <w:rsid w:val="003922E7"/>
    <w:rsid w:val="00392587"/>
    <w:rsid w:val="00392A10"/>
    <w:rsid w:val="003933D5"/>
    <w:rsid w:val="00393607"/>
    <w:rsid w:val="00393BED"/>
    <w:rsid w:val="00394520"/>
    <w:rsid w:val="00394D39"/>
    <w:rsid w:val="0039542F"/>
    <w:rsid w:val="003954FF"/>
    <w:rsid w:val="00395700"/>
    <w:rsid w:val="00395979"/>
    <w:rsid w:val="003963C6"/>
    <w:rsid w:val="0039671C"/>
    <w:rsid w:val="003969D4"/>
    <w:rsid w:val="00396E39"/>
    <w:rsid w:val="003A03DA"/>
    <w:rsid w:val="003A06E2"/>
    <w:rsid w:val="003A0901"/>
    <w:rsid w:val="003A0BCA"/>
    <w:rsid w:val="003A0BF3"/>
    <w:rsid w:val="003A1F87"/>
    <w:rsid w:val="003A21E8"/>
    <w:rsid w:val="003A2582"/>
    <w:rsid w:val="003A2610"/>
    <w:rsid w:val="003A4BCE"/>
    <w:rsid w:val="003A4C2B"/>
    <w:rsid w:val="003A4FE2"/>
    <w:rsid w:val="003A4FFA"/>
    <w:rsid w:val="003A5A03"/>
    <w:rsid w:val="003A5DE5"/>
    <w:rsid w:val="003A6BC4"/>
    <w:rsid w:val="003A6EBE"/>
    <w:rsid w:val="003A74B8"/>
    <w:rsid w:val="003A7969"/>
    <w:rsid w:val="003B0516"/>
    <w:rsid w:val="003B0901"/>
    <w:rsid w:val="003B0D6D"/>
    <w:rsid w:val="003B0FCD"/>
    <w:rsid w:val="003B13C3"/>
    <w:rsid w:val="003B1A5D"/>
    <w:rsid w:val="003B2318"/>
    <w:rsid w:val="003B357B"/>
    <w:rsid w:val="003B35CE"/>
    <w:rsid w:val="003B4C23"/>
    <w:rsid w:val="003B4C27"/>
    <w:rsid w:val="003B631E"/>
    <w:rsid w:val="003B662B"/>
    <w:rsid w:val="003B6FDB"/>
    <w:rsid w:val="003B73A6"/>
    <w:rsid w:val="003B7D42"/>
    <w:rsid w:val="003C09F5"/>
    <w:rsid w:val="003C112B"/>
    <w:rsid w:val="003C12E5"/>
    <w:rsid w:val="003C1825"/>
    <w:rsid w:val="003C19A9"/>
    <w:rsid w:val="003C1FF2"/>
    <w:rsid w:val="003C23DC"/>
    <w:rsid w:val="003C4B01"/>
    <w:rsid w:val="003C5528"/>
    <w:rsid w:val="003C5BC2"/>
    <w:rsid w:val="003C61C8"/>
    <w:rsid w:val="003C62A6"/>
    <w:rsid w:val="003C7077"/>
    <w:rsid w:val="003C7368"/>
    <w:rsid w:val="003C7412"/>
    <w:rsid w:val="003D0914"/>
    <w:rsid w:val="003D0949"/>
    <w:rsid w:val="003D09DE"/>
    <w:rsid w:val="003D0CBA"/>
    <w:rsid w:val="003D0EB0"/>
    <w:rsid w:val="003D10FB"/>
    <w:rsid w:val="003D133D"/>
    <w:rsid w:val="003D219D"/>
    <w:rsid w:val="003D2D2C"/>
    <w:rsid w:val="003D2E10"/>
    <w:rsid w:val="003D2F7D"/>
    <w:rsid w:val="003D3AAF"/>
    <w:rsid w:val="003D45EC"/>
    <w:rsid w:val="003D4B76"/>
    <w:rsid w:val="003D4E17"/>
    <w:rsid w:val="003D50E9"/>
    <w:rsid w:val="003D77A6"/>
    <w:rsid w:val="003E0807"/>
    <w:rsid w:val="003E0B20"/>
    <w:rsid w:val="003E1507"/>
    <w:rsid w:val="003E1782"/>
    <w:rsid w:val="003E1972"/>
    <w:rsid w:val="003E28A6"/>
    <w:rsid w:val="003E29CC"/>
    <w:rsid w:val="003E2F9D"/>
    <w:rsid w:val="003E362F"/>
    <w:rsid w:val="003E3988"/>
    <w:rsid w:val="003E3F5F"/>
    <w:rsid w:val="003E41C7"/>
    <w:rsid w:val="003E4F27"/>
    <w:rsid w:val="003E5A22"/>
    <w:rsid w:val="003E631A"/>
    <w:rsid w:val="003E74A8"/>
    <w:rsid w:val="003E7B0C"/>
    <w:rsid w:val="003E7F45"/>
    <w:rsid w:val="003F06EA"/>
    <w:rsid w:val="003F07B8"/>
    <w:rsid w:val="003F0DA2"/>
    <w:rsid w:val="003F1093"/>
    <w:rsid w:val="003F2537"/>
    <w:rsid w:val="003F29A9"/>
    <w:rsid w:val="003F2BCB"/>
    <w:rsid w:val="003F2CE9"/>
    <w:rsid w:val="003F5F40"/>
    <w:rsid w:val="003F61FA"/>
    <w:rsid w:val="003F655F"/>
    <w:rsid w:val="003F6F6C"/>
    <w:rsid w:val="0040042C"/>
    <w:rsid w:val="00400603"/>
    <w:rsid w:val="00400A32"/>
    <w:rsid w:val="004014DD"/>
    <w:rsid w:val="004056D7"/>
    <w:rsid w:val="00405AEF"/>
    <w:rsid w:val="0040611A"/>
    <w:rsid w:val="00406233"/>
    <w:rsid w:val="00407C42"/>
    <w:rsid w:val="004100B4"/>
    <w:rsid w:val="00412140"/>
    <w:rsid w:val="004126B9"/>
    <w:rsid w:val="004131E4"/>
    <w:rsid w:val="004134B6"/>
    <w:rsid w:val="004136DF"/>
    <w:rsid w:val="00413D0E"/>
    <w:rsid w:val="00413F4B"/>
    <w:rsid w:val="0041430F"/>
    <w:rsid w:val="00414625"/>
    <w:rsid w:val="0041465F"/>
    <w:rsid w:val="00414F1C"/>
    <w:rsid w:val="004153BF"/>
    <w:rsid w:val="00416969"/>
    <w:rsid w:val="00417993"/>
    <w:rsid w:val="0042020F"/>
    <w:rsid w:val="004209EE"/>
    <w:rsid w:val="004212FB"/>
    <w:rsid w:val="00423B46"/>
    <w:rsid w:val="00425870"/>
    <w:rsid w:val="00426026"/>
    <w:rsid w:val="00426931"/>
    <w:rsid w:val="00426B36"/>
    <w:rsid w:val="00426D5A"/>
    <w:rsid w:val="00426F6A"/>
    <w:rsid w:val="00427CC9"/>
    <w:rsid w:val="0043094E"/>
    <w:rsid w:val="0043173E"/>
    <w:rsid w:val="00431B45"/>
    <w:rsid w:val="00431FF0"/>
    <w:rsid w:val="00432B69"/>
    <w:rsid w:val="00432B96"/>
    <w:rsid w:val="004339D4"/>
    <w:rsid w:val="00434330"/>
    <w:rsid w:val="00434481"/>
    <w:rsid w:val="004351D4"/>
    <w:rsid w:val="004358EB"/>
    <w:rsid w:val="00436FEE"/>
    <w:rsid w:val="00437921"/>
    <w:rsid w:val="00437DB7"/>
    <w:rsid w:val="0044015E"/>
    <w:rsid w:val="00441994"/>
    <w:rsid w:val="00442830"/>
    <w:rsid w:val="004446E6"/>
    <w:rsid w:val="0044524B"/>
    <w:rsid w:val="004462FA"/>
    <w:rsid w:val="004476D7"/>
    <w:rsid w:val="004477E8"/>
    <w:rsid w:val="004477EE"/>
    <w:rsid w:val="00451160"/>
    <w:rsid w:val="00451510"/>
    <w:rsid w:val="00451CE4"/>
    <w:rsid w:val="00454CA5"/>
    <w:rsid w:val="00454DCF"/>
    <w:rsid w:val="0045564A"/>
    <w:rsid w:val="00455AB3"/>
    <w:rsid w:val="00455BDE"/>
    <w:rsid w:val="00456256"/>
    <w:rsid w:val="0045679B"/>
    <w:rsid w:val="004576F8"/>
    <w:rsid w:val="00457E13"/>
    <w:rsid w:val="00460678"/>
    <w:rsid w:val="00460D14"/>
    <w:rsid w:val="00461AB5"/>
    <w:rsid w:val="00462621"/>
    <w:rsid w:val="00462772"/>
    <w:rsid w:val="00462B36"/>
    <w:rsid w:val="00463E86"/>
    <w:rsid w:val="0046448F"/>
    <w:rsid w:val="004646C4"/>
    <w:rsid w:val="00465987"/>
    <w:rsid w:val="00465CA4"/>
    <w:rsid w:val="004662E2"/>
    <w:rsid w:val="0046773F"/>
    <w:rsid w:val="00467E08"/>
    <w:rsid w:val="00470070"/>
    <w:rsid w:val="00470A59"/>
    <w:rsid w:val="00470CB9"/>
    <w:rsid w:val="004719C9"/>
    <w:rsid w:val="00472815"/>
    <w:rsid w:val="0047456D"/>
    <w:rsid w:val="00474DAA"/>
    <w:rsid w:val="00475646"/>
    <w:rsid w:val="004758AA"/>
    <w:rsid w:val="004758DB"/>
    <w:rsid w:val="00475C2A"/>
    <w:rsid w:val="00477427"/>
    <w:rsid w:val="0048037D"/>
    <w:rsid w:val="00480AD0"/>
    <w:rsid w:val="004811C0"/>
    <w:rsid w:val="004814B3"/>
    <w:rsid w:val="00481D66"/>
    <w:rsid w:val="004822F2"/>
    <w:rsid w:val="00482571"/>
    <w:rsid w:val="00482CB1"/>
    <w:rsid w:val="00482EB1"/>
    <w:rsid w:val="00483FE2"/>
    <w:rsid w:val="00484167"/>
    <w:rsid w:val="0048458B"/>
    <w:rsid w:val="004849B2"/>
    <w:rsid w:val="00485572"/>
    <w:rsid w:val="0048583B"/>
    <w:rsid w:val="004875D7"/>
    <w:rsid w:val="00487BE5"/>
    <w:rsid w:val="0049093B"/>
    <w:rsid w:val="00490AE9"/>
    <w:rsid w:val="00492286"/>
    <w:rsid w:val="004927EC"/>
    <w:rsid w:val="00492B53"/>
    <w:rsid w:val="00492F1F"/>
    <w:rsid w:val="00493173"/>
    <w:rsid w:val="00493530"/>
    <w:rsid w:val="00494834"/>
    <w:rsid w:val="00495AF2"/>
    <w:rsid w:val="00496324"/>
    <w:rsid w:val="004964BB"/>
    <w:rsid w:val="00497206"/>
    <w:rsid w:val="004A0654"/>
    <w:rsid w:val="004A0EDC"/>
    <w:rsid w:val="004A1614"/>
    <w:rsid w:val="004A2667"/>
    <w:rsid w:val="004A3173"/>
    <w:rsid w:val="004A400B"/>
    <w:rsid w:val="004A4140"/>
    <w:rsid w:val="004A4226"/>
    <w:rsid w:val="004A5173"/>
    <w:rsid w:val="004A52BC"/>
    <w:rsid w:val="004A56E9"/>
    <w:rsid w:val="004A5BBC"/>
    <w:rsid w:val="004A61C1"/>
    <w:rsid w:val="004A7727"/>
    <w:rsid w:val="004B0CA1"/>
    <w:rsid w:val="004B2718"/>
    <w:rsid w:val="004B3CA5"/>
    <w:rsid w:val="004B3DA5"/>
    <w:rsid w:val="004B5B0C"/>
    <w:rsid w:val="004B6426"/>
    <w:rsid w:val="004B6FE5"/>
    <w:rsid w:val="004B7164"/>
    <w:rsid w:val="004B7614"/>
    <w:rsid w:val="004B7E31"/>
    <w:rsid w:val="004C1111"/>
    <w:rsid w:val="004C1315"/>
    <w:rsid w:val="004C1659"/>
    <w:rsid w:val="004C2580"/>
    <w:rsid w:val="004C2B3E"/>
    <w:rsid w:val="004C4955"/>
    <w:rsid w:val="004C4A89"/>
    <w:rsid w:val="004C508E"/>
    <w:rsid w:val="004C50A2"/>
    <w:rsid w:val="004C527D"/>
    <w:rsid w:val="004C7490"/>
    <w:rsid w:val="004C770B"/>
    <w:rsid w:val="004C780E"/>
    <w:rsid w:val="004D0782"/>
    <w:rsid w:val="004D07D8"/>
    <w:rsid w:val="004D0AF5"/>
    <w:rsid w:val="004D1023"/>
    <w:rsid w:val="004D2DD1"/>
    <w:rsid w:val="004D31E9"/>
    <w:rsid w:val="004D359D"/>
    <w:rsid w:val="004D362F"/>
    <w:rsid w:val="004D4EE8"/>
    <w:rsid w:val="004D51BC"/>
    <w:rsid w:val="004D61ED"/>
    <w:rsid w:val="004D6A40"/>
    <w:rsid w:val="004E0B02"/>
    <w:rsid w:val="004E0FFE"/>
    <w:rsid w:val="004E14CA"/>
    <w:rsid w:val="004E1DB5"/>
    <w:rsid w:val="004E2B1A"/>
    <w:rsid w:val="004E4425"/>
    <w:rsid w:val="004E52C4"/>
    <w:rsid w:val="004E620A"/>
    <w:rsid w:val="004E6578"/>
    <w:rsid w:val="004E6A43"/>
    <w:rsid w:val="004E795B"/>
    <w:rsid w:val="004F0408"/>
    <w:rsid w:val="004F09D9"/>
    <w:rsid w:val="004F17C7"/>
    <w:rsid w:val="004F2EDD"/>
    <w:rsid w:val="004F336D"/>
    <w:rsid w:val="004F35CA"/>
    <w:rsid w:val="004F3B6A"/>
    <w:rsid w:val="004F3CEE"/>
    <w:rsid w:val="004F407C"/>
    <w:rsid w:val="004F451A"/>
    <w:rsid w:val="004F4B31"/>
    <w:rsid w:val="004F632E"/>
    <w:rsid w:val="004F713E"/>
    <w:rsid w:val="004F7CA6"/>
    <w:rsid w:val="004F7D0A"/>
    <w:rsid w:val="0050191D"/>
    <w:rsid w:val="00501EED"/>
    <w:rsid w:val="005023B4"/>
    <w:rsid w:val="005026B3"/>
    <w:rsid w:val="00502858"/>
    <w:rsid w:val="00502E06"/>
    <w:rsid w:val="00503536"/>
    <w:rsid w:val="00504062"/>
    <w:rsid w:val="0050465B"/>
    <w:rsid w:val="005049D2"/>
    <w:rsid w:val="00504CB8"/>
    <w:rsid w:val="00506858"/>
    <w:rsid w:val="00507273"/>
    <w:rsid w:val="0050730A"/>
    <w:rsid w:val="0050737E"/>
    <w:rsid w:val="00507386"/>
    <w:rsid w:val="00507B63"/>
    <w:rsid w:val="00507D38"/>
    <w:rsid w:val="00507F4E"/>
    <w:rsid w:val="005103BF"/>
    <w:rsid w:val="0051063A"/>
    <w:rsid w:val="005109A8"/>
    <w:rsid w:val="005119D0"/>
    <w:rsid w:val="005122B0"/>
    <w:rsid w:val="00512DFA"/>
    <w:rsid w:val="005131B1"/>
    <w:rsid w:val="00514967"/>
    <w:rsid w:val="00514E9C"/>
    <w:rsid w:val="005151E9"/>
    <w:rsid w:val="005154CE"/>
    <w:rsid w:val="00515C35"/>
    <w:rsid w:val="00516A16"/>
    <w:rsid w:val="00516B2F"/>
    <w:rsid w:val="00517154"/>
    <w:rsid w:val="00517511"/>
    <w:rsid w:val="00517AD5"/>
    <w:rsid w:val="00517CCB"/>
    <w:rsid w:val="00517D17"/>
    <w:rsid w:val="00517E03"/>
    <w:rsid w:val="00517F88"/>
    <w:rsid w:val="00520838"/>
    <w:rsid w:val="00520BF3"/>
    <w:rsid w:val="00522A09"/>
    <w:rsid w:val="00522F52"/>
    <w:rsid w:val="00523045"/>
    <w:rsid w:val="00523EAF"/>
    <w:rsid w:val="00524581"/>
    <w:rsid w:val="005247A3"/>
    <w:rsid w:val="00526865"/>
    <w:rsid w:val="00526D3A"/>
    <w:rsid w:val="00526EAD"/>
    <w:rsid w:val="005273BB"/>
    <w:rsid w:val="00530063"/>
    <w:rsid w:val="00530D4A"/>
    <w:rsid w:val="0053172B"/>
    <w:rsid w:val="0053199C"/>
    <w:rsid w:val="00532041"/>
    <w:rsid w:val="00533044"/>
    <w:rsid w:val="00533365"/>
    <w:rsid w:val="005336AD"/>
    <w:rsid w:val="005338CA"/>
    <w:rsid w:val="005349C0"/>
    <w:rsid w:val="00536BB1"/>
    <w:rsid w:val="00537E99"/>
    <w:rsid w:val="00540169"/>
    <w:rsid w:val="00543772"/>
    <w:rsid w:val="005449E2"/>
    <w:rsid w:val="00545229"/>
    <w:rsid w:val="005457E0"/>
    <w:rsid w:val="00545BEB"/>
    <w:rsid w:val="00545C6B"/>
    <w:rsid w:val="00546177"/>
    <w:rsid w:val="00546CD3"/>
    <w:rsid w:val="00547878"/>
    <w:rsid w:val="0054796B"/>
    <w:rsid w:val="00547C6D"/>
    <w:rsid w:val="0055071D"/>
    <w:rsid w:val="00550DCC"/>
    <w:rsid w:val="00550FCF"/>
    <w:rsid w:val="00551E80"/>
    <w:rsid w:val="0055372F"/>
    <w:rsid w:val="00554497"/>
    <w:rsid w:val="00554EA6"/>
    <w:rsid w:val="00554F23"/>
    <w:rsid w:val="00555074"/>
    <w:rsid w:val="005551AA"/>
    <w:rsid w:val="00555D73"/>
    <w:rsid w:val="00555F81"/>
    <w:rsid w:val="00556069"/>
    <w:rsid w:val="00556255"/>
    <w:rsid w:val="00556595"/>
    <w:rsid w:val="005570E5"/>
    <w:rsid w:val="005576BA"/>
    <w:rsid w:val="00557B0D"/>
    <w:rsid w:val="00557DF0"/>
    <w:rsid w:val="00561098"/>
    <w:rsid w:val="0056167F"/>
    <w:rsid w:val="005617F4"/>
    <w:rsid w:val="0056239B"/>
    <w:rsid w:val="00562A27"/>
    <w:rsid w:val="00562D22"/>
    <w:rsid w:val="005635A0"/>
    <w:rsid w:val="00564BA5"/>
    <w:rsid w:val="00565115"/>
    <w:rsid w:val="00566144"/>
    <w:rsid w:val="005663D9"/>
    <w:rsid w:val="00570666"/>
    <w:rsid w:val="00571A3F"/>
    <w:rsid w:val="0057326E"/>
    <w:rsid w:val="005735B3"/>
    <w:rsid w:val="00573D28"/>
    <w:rsid w:val="00574363"/>
    <w:rsid w:val="00574833"/>
    <w:rsid w:val="00574ECB"/>
    <w:rsid w:val="00575159"/>
    <w:rsid w:val="00575B8C"/>
    <w:rsid w:val="00576691"/>
    <w:rsid w:val="00580406"/>
    <w:rsid w:val="00580B1A"/>
    <w:rsid w:val="00580DBF"/>
    <w:rsid w:val="00581261"/>
    <w:rsid w:val="0058137C"/>
    <w:rsid w:val="00581DF7"/>
    <w:rsid w:val="00582290"/>
    <w:rsid w:val="00582C59"/>
    <w:rsid w:val="00583071"/>
    <w:rsid w:val="0058403F"/>
    <w:rsid w:val="00584223"/>
    <w:rsid w:val="005848EA"/>
    <w:rsid w:val="005851A1"/>
    <w:rsid w:val="00585240"/>
    <w:rsid w:val="005868FD"/>
    <w:rsid w:val="00586B79"/>
    <w:rsid w:val="00587905"/>
    <w:rsid w:val="00590244"/>
    <w:rsid w:val="00590468"/>
    <w:rsid w:val="00591503"/>
    <w:rsid w:val="005926AD"/>
    <w:rsid w:val="00593226"/>
    <w:rsid w:val="005935A3"/>
    <w:rsid w:val="00594300"/>
    <w:rsid w:val="00595818"/>
    <w:rsid w:val="0059627D"/>
    <w:rsid w:val="005962C3"/>
    <w:rsid w:val="0059650D"/>
    <w:rsid w:val="005965AE"/>
    <w:rsid w:val="00596FEB"/>
    <w:rsid w:val="0059752F"/>
    <w:rsid w:val="005A0E0A"/>
    <w:rsid w:val="005A1FF8"/>
    <w:rsid w:val="005A2C79"/>
    <w:rsid w:val="005A3022"/>
    <w:rsid w:val="005A3644"/>
    <w:rsid w:val="005A4C2D"/>
    <w:rsid w:val="005A4F9E"/>
    <w:rsid w:val="005A530F"/>
    <w:rsid w:val="005A6347"/>
    <w:rsid w:val="005A6615"/>
    <w:rsid w:val="005A73E0"/>
    <w:rsid w:val="005B0FA1"/>
    <w:rsid w:val="005B3A77"/>
    <w:rsid w:val="005B4585"/>
    <w:rsid w:val="005B4A3F"/>
    <w:rsid w:val="005B5250"/>
    <w:rsid w:val="005B5768"/>
    <w:rsid w:val="005B5A75"/>
    <w:rsid w:val="005B5FF4"/>
    <w:rsid w:val="005B60B4"/>
    <w:rsid w:val="005B62AD"/>
    <w:rsid w:val="005B6B21"/>
    <w:rsid w:val="005C03B9"/>
    <w:rsid w:val="005C09A7"/>
    <w:rsid w:val="005C10F8"/>
    <w:rsid w:val="005C1918"/>
    <w:rsid w:val="005C1A77"/>
    <w:rsid w:val="005C1C89"/>
    <w:rsid w:val="005C1EE4"/>
    <w:rsid w:val="005C2021"/>
    <w:rsid w:val="005C3657"/>
    <w:rsid w:val="005C3798"/>
    <w:rsid w:val="005C3B11"/>
    <w:rsid w:val="005C3BA4"/>
    <w:rsid w:val="005C429E"/>
    <w:rsid w:val="005C47F9"/>
    <w:rsid w:val="005C4D16"/>
    <w:rsid w:val="005C54DE"/>
    <w:rsid w:val="005C55BE"/>
    <w:rsid w:val="005C5AB5"/>
    <w:rsid w:val="005C5B64"/>
    <w:rsid w:val="005C665B"/>
    <w:rsid w:val="005C6796"/>
    <w:rsid w:val="005C6865"/>
    <w:rsid w:val="005C6B7C"/>
    <w:rsid w:val="005C6C7B"/>
    <w:rsid w:val="005C70BF"/>
    <w:rsid w:val="005C7114"/>
    <w:rsid w:val="005C79A6"/>
    <w:rsid w:val="005D034B"/>
    <w:rsid w:val="005D09E7"/>
    <w:rsid w:val="005D1205"/>
    <w:rsid w:val="005D202E"/>
    <w:rsid w:val="005D28D7"/>
    <w:rsid w:val="005D343B"/>
    <w:rsid w:val="005D3F81"/>
    <w:rsid w:val="005D48B9"/>
    <w:rsid w:val="005D4C9F"/>
    <w:rsid w:val="005D6086"/>
    <w:rsid w:val="005D6301"/>
    <w:rsid w:val="005D639A"/>
    <w:rsid w:val="005D67C5"/>
    <w:rsid w:val="005D6E70"/>
    <w:rsid w:val="005D72AC"/>
    <w:rsid w:val="005D7F67"/>
    <w:rsid w:val="005E07E7"/>
    <w:rsid w:val="005E0924"/>
    <w:rsid w:val="005E09B5"/>
    <w:rsid w:val="005E0C85"/>
    <w:rsid w:val="005E1857"/>
    <w:rsid w:val="005E1B12"/>
    <w:rsid w:val="005E1D18"/>
    <w:rsid w:val="005E2086"/>
    <w:rsid w:val="005E31C5"/>
    <w:rsid w:val="005E3A23"/>
    <w:rsid w:val="005E3E15"/>
    <w:rsid w:val="005E41D3"/>
    <w:rsid w:val="005E5A80"/>
    <w:rsid w:val="005E5C2E"/>
    <w:rsid w:val="005E5E2B"/>
    <w:rsid w:val="005E67C1"/>
    <w:rsid w:val="005E7981"/>
    <w:rsid w:val="005E79C8"/>
    <w:rsid w:val="005E7FE7"/>
    <w:rsid w:val="005F0646"/>
    <w:rsid w:val="005F0746"/>
    <w:rsid w:val="005F175B"/>
    <w:rsid w:val="005F1CB2"/>
    <w:rsid w:val="005F1D24"/>
    <w:rsid w:val="005F277B"/>
    <w:rsid w:val="005F2F44"/>
    <w:rsid w:val="005F396B"/>
    <w:rsid w:val="005F4281"/>
    <w:rsid w:val="005F550F"/>
    <w:rsid w:val="005F6337"/>
    <w:rsid w:val="005F63F0"/>
    <w:rsid w:val="005F6747"/>
    <w:rsid w:val="005F69D2"/>
    <w:rsid w:val="006017E2"/>
    <w:rsid w:val="00602739"/>
    <w:rsid w:val="00603562"/>
    <w:rsid w:val="006037E6"/>
    <w:rsid w:val="006038E6"/>
    <w:rsid w:val="00603B64"/>
    <w:rsid w:val="006051B7"/>
    <w:rsid w:val="00605C39"/>
    <w:rsid w:val="006069E9"/>
    <w:rsid w:val="00607674"/>
    <w:rsid w:val="00611026"/>
    <w:rsid w:val="00612DC8"/>
    <w:rsid w:val="0061346D"/>
    <w:rsid w:val="0061366B"/>
    <w:rsid w:val="006174B1"/>
    <w:rsid w:val="006174ED"/>
    <w:rsid w:val="00617CF9"/>
    <w:rsid w:val="006211FC"/>
    <w:rsid w:val="00621A92"/>
    <w:rsid w:val="006227E0"/>
    <w:rsid w:val="00623782"/>
    <w:rsid w:val="006241F9"/>
    <w:rsid w:val="0062465E"/>
    <w:rsid w:val="00624701"/>
    <w:rsid w:val="0062591E"/>
    <w:rsid w:val="00625C64"/>
    <w:rsid w:val="00625DF7"/>
    <w:rsid w:val="00626213"/>
    <w:rsid w:val="006264D1"/>
    <w:rsid w:val="006264ED"/>
    <w:rsid w:val="00626D09"/>
    <w:rsid w:val="00632C5A"/>
    <w:rsid w:val="006336A3"/>
    <w:rsid w:val="006336D4"/>
    <w:rsid w:val="006337B7"/>
    <w:rsid w:val="00633C96"/>
    <w:rsid w:val="00637A4E"/>
    <w:rsid w:val="006406B0"/>
    <w:rsid w:val="00640A26"/>
    <w:rsid w:val="006428F9"/>
    <w:rsid w:val="006435FF"/>
    <w:rsid w:val="006436AF"/>
    <w:rsid w:val="00643996"/>
    <w:rsid w:val="00645649"/>
    <w:rsid w:val="0064607B"/>
    <w:rsid w:val="006464F1"/>
    <w:rsid w:val="006466EF"/>
    <w:rsid w:val="00647237"/>
    <w:rsid w:val="006506FB"/>
    <w:rsid w:val="00650954"/>
    <w:rsid w:val="006512DB"/>
    <w:rsid w:val="00652044"/>
    <w:rsid w:val="00652B1C"/>
    <w:rsid w:val="006542B8"/>
    <w:rsid w:val="00654636"/>
    <w:rsid w:val="00654B83"/>
    <w:rsid w:val="0065509C"/>
    <w:rsid w:val="0065536A"/>
    <w:rsid w:val="006556B7"/>
    <w:rsid w:val="00655757"/>
    <w:rsid w:val="00655C26"/>
    <w:rsid w:val="00655D2B"/>
    <w:rsid w:val="00656159"/>
    <w:rsid w:val="00656400"/>
    <w:rsid w:val="00656478"/>
    <w:rsid w:val="0065653E"/>
    <w:rsid w:val="00657167"/>
    <w:rsid w:val="00660CD0"/>
    <w:rsid w:val="00660CD8"/>
    <w:rsid w:val="006616EF"/>
    <w:rsid w:val="0066208A"/>
    <w:rsid w:val="00662E0E"/>
    <w:rsid w:val="0066313F"/>
    <w:rsid w:val="00663F28"/>
    <w:rsid w:val="006644D0"/>
    <w:rsid w:val="006649B0"/>
    <w:rsid w:val="00664DEF"/>
    <w:rsid w:val="00665060"/>
    <w:rsid w:val="006650FE"/>
    <w:rsid w:val="00665801"/>
    <w:rsid w:val="00667135"/>
    <w:rsid w:val="006676B5"/>
    <w:rsid w:val="00667B49"/>
    <w:rsid w:val="00670CA1"/>
    <w:rsid w:val="00671FF1"/>
    <w:rsid w:val="00672981"/>
    <w:rsid w:val="006734FA"/>
    <w:rsid w:val="0067410E"/>
    <w:rsid w:val="00674A12"/>
    <w:rsid w:val="00674AA2"/>
    <w:rsid w:val="00674ED9"/>
    <w:rsid w:val="00675D78"/>
    <w:rsid w:val="00675DAA"/>
    <w:rsid w:val="00676BBA"/>
    <w:rsid w:val="00676C1A"/>
    <w:rsid w:val="00676DF7"/>
    <w:rsid w:val="006773DB"/>
    <w:rsid w:val="00677BC2"/>
    <w:rsid w:val="00677C70"/>
    <w:rsid w:val="006804E8"/>
    <w:rsid w:val="00681C43"/>
    <w:rsid w:val="00684BE3"/>
    <w:rsid w:val="0068509E"/>
    <w:rsid w:val="006856BD"/>
    <w:rsid w:val="0068576E"/>
    <w:rsid w:val="006858D9"/>
    <w:rsid w:val="00685FDC"/>
    <w:rsid w:val="0068654E"/>
    <w:rsid w:val="00687F28"/>
    <w:rsid w:val="006908EF"/>
    <w:rsid w:val="00691029"/>
    <w:rsid w:val="00691BE2"/>
    <w:rsid w:val="00691C1D"/>
    <w:rsid w:val="00691EA3"/>
    <w:rsid w:val="00691F0B"/>
    <w:rsid w:val="0069207F"/>
    <w:rsid w:val="006924F0"/>
    <w:rsid w:val="00692D0A"/>
    <w:rsid w:val="00693A30"/>
    <w:rsid w:val="006940B3"/>
    <w:rsid w:val="006945CB"/>
    <w:rsid w:val="00694C84"/>
    <w:rsid w:val="006955BA"/>
    <w:rsid w:val="00695861"/>
    <w:rsid w:val="00697136"/>
    <w:rsid w:val="0069772B"/>
    <w:rsid w:val="006A0403"/>
    <w:rsid w:val="006A0588"/>
    <w:rsid w:val="006A2491"/>
    <w:rsid w:val="006A272B"/>
    <w:rsid w:val="006A35A8"/>
    <w:rsid w:val="006A3DF8"/>
    <w:rsid w:val="006A4F2A"/>
    <w:rsid w:val="006A525C"/>
    <w:rsid w:val="006A5A55"/>
    <w:rsid w:val="006A5AFF"/>
    <w:rsid w:val="006A6617"/>
    <w:rsid w:val="006A7227"/>
    <w:rsid w:val="006A7D49"/>
    <w:rsid w:val="006A7F26"/>
    <w:rsid w:val="006B08FE"/>
    <w:rsid w:val="006B1559"/>
    <w:rsid w:val="006B19D9"/>
    <w:rsid w:val="006B20A2"/>
    <w:rsid w:val="006B2677"/>
    <w:rsid w:val="006B288F"/>
    <w:rsid w:val="006B36C4"/>
    <w:rsid w:val="006B3AED"/>
    <w:rsid w:val="006B3CD4"/>
    <w:rsid w:val="006B415F"/>
    <w:rsid w:val="006B4D63"/>
    <w:rsid w:val="006B50B7"/>
    <w:rsid w:val="006B541D"/>
    <w:rsid w:val="006B615B"/>
    <w:rsid w:val="006B6323"/>
    <w:rsid w:val="006B6575"/>
    <w:rsid w:val="006B6927"/>
    <w:rsid w:val="006B778F"/>
    <w:rsid w:val="006B7AC0"/>
    <w:rsid w:val="006C06F0"/>
    <w:rsid w:val="006C1AAC"/>
    <w:rsid w:val="006C242D"/>
    <w:rsid w:val="006C3462"/>
    <w:rsid w:val="006C35E8"/>
    <w:rsid w:val="006C4E9C"/>
    <w:rsid w:val="006C519E"/>
    <w:rsid w:val="006C63BB"/>
    <w:rsid w:val="006C63FA"/>
    <w:rsid w:val="006C6C80"/>
    <w:rsid w:val="006C6E47"/>
    <w:rsid w:val="006C7890"/>
    <w:rsid w:val="006D07F2"/>
    <w:rsid w:val="006D167E"/>
    <w:rsid w:val="006D213B"/>
    <w:rsid w:val="006D24BD"/>
    <w:rsid w:val="006D27DB"/>
    <w:rsid w:val="006D282A"/>
    <w:rsid w:val="006D2D15"/>
    <w:rsid w:val="006D37C5"/>
    <w:rsid w:val="006D4561"/>
    <w:rsid w:val="006D53E6"/>
    <w:rsid w:val="006D5481"/>
    <w:rsid w:val="006D6E93"/>
    <w:rsid w:val="006D7061"/>
    <w:rsid w:val="006D745F"/>
    <w:rsid w:val="006E0873"/>
    <w:rsid w:val="006E0CE4"/>
    <w:rsid w:val="006E0D63"/>
    <w:rsid w:val="006E0E44"/>
    <w:rsid w:val="006E2607"/>
    <w:rsid w:val="006E27F6"/>
    <w:rsid w:val="006E2A4B"/>
    <w:rsid w:val="006E3196"/>
    <w:rsid w:val="006E3275"/>
    <w:rsid w:val="006E3785"/>
    <w:rsid w:val="006E38F4"/>
    <w:rsid w:val="006E3972"/>
    <w:rsid w:val="006E3C28"/>
    <w:rsid w:val="006E4B34"/>
    <w:rsid w:val="006E4DE1"/>
    <w:rsid w:val="006E54E2"/>
    <w:rsid w:val="006E5EE5"/>
    <w:rsid w:val="006E64A5"/>
    <w:rsid w:val="006E6818"/>
    <w:rsid w:val="006E6F91"/>
    <w:rsid w:val="006E703C"/>
    <w:rsid w:val="006E768E"/>
    <w:rsid w:val="006E7F4B"/>
    <w:rsid w:val="006F01FA"/>
    <w:rsid w:val="006F03D1"/>
    <w:rsid w:val="006F08D2"/>
    <w:rsid w:val="006F109D"/>
    <w:rsid w:val="006F119A"/>
    <w:rsid w:val="006F17EC"/>
    <w:rsid w:val="006F1912"/>
    <w:rsid w:val="006F1C7A"/>
    <w:rsid w:val="006F2B95"/>
    <w:rsid w:val="006F4D8B"/>
    <w:rsid w:val="006F568F"/>
    <w:rsid w:val="006F766C"/>
    <w:rsid w:val="006F779E"/>
    <w:rsid w:val="007017DA"/>
    <w:rsid w:val="0070220A"/>
    <w:rsid w:val="007022A9"/>
    <w:rsid w:val="007049C4"/>
    <w:rsid w:val="00707402"/>
    <w:rsid w:val="00707A1E"/>
    <w:rsid w:val="00707CB2"/>
    <w:rsid w:val="007108F5"/>
    <w:rsid w:val="007109B0"/>
    <w:rsid w:val="00711F50"/>
    <w:rsid w:val="00712370"/>
    <w:rsid w:val="00713A4A"/>
    <w:rsid w:val="00713F75"/>
    <w:rsid w:val="00715987"/>
    <w:rsid w:val="00715ED0"/>
    <w:rsid w:val="00717769"/>
    <w:rsid w:val="00721875"/>
    <w:rsid w:val="00721902"/>
    <w:rsid w:val="00722171"/>
    <w:rsid w:val="0072374F"/>
    <w:rsid w:val="00724277"/>
    <w:rsid w:val="00724789"/>
    <w:rsid w:val="00724B50"/>
    <w:rsid w:val="007257B3"/>
    <w:rsid w:val="007264F4"/>
    <w:rsid w:val="00726E3F"/>
    <w:rsid w:val="007272B7"/>
    <w:rsid w:val="0072786B"/>
    <w:rsid w:val="00730F64"/>
    <w:rsid w:val="007337CE"/>
    <w:rsid w:val="007343C1"/>
    <w:rsid w:val="00735E9F"/>
    <w:rsid w:val="00736252"/>
    <w:rsid w:val="00736C21"/>
    <w:rsid w:val="00736CDF"/>
    <w:rsid w:val="00741850"/>
    <w:rsid w:val="00741945"/>
    <w:rsid w:val="007423F4"/>
    <w:rsid w:val="00742C13"/>
    <w:rsid w:val="00743296"/>
    <w:rsid w:val="007434C2"/>
    <w:rsid w:val="00744A6C"/>
    <w:rsid w:val="007451A9"/>
    <w:rsid w:val="00745780"/>
    <w:rsid w:val="00745B41"/>
    <w:rsid w:val="0074603E"/>
    <w:rsid w:val="00746213"/>
    <w:rsid w:val="00746A54"/>
    <w:rsid w:val="00746D5F"/>
    <w:rsid w:val="00747557"/>
    <w:rsid w:val="00750036"/>
    <w:rsid w:val="0075057C"/>
    <w:rsid w:val="00750B29"/>
    <w:rsid w:val="00750B56"/>
    <w:rsid w:val="0075142B"/>
    <w:rsid w:val="0075166A"/>
    <w:rsid w:val="00751D9E"/>
    <w:rsid w:val="00751DD2"/>
    <w:rsid w:val="0075386F"/>
    <w:rsid w:val="00753F4D"/>
    <w:rsid w:val="007549BD"/>
    <w:rsid w:val="007549FE"/>
    <w:rsid w:val="00756264"/>
    <w:rsid w:val="007562C2"/>
    <w:rsid w:val="00757545"/>
    <w:rsid w:val="007601C0"/>
    <w:rsid w:val="007608F1"/>
    <w:rsid w:val="00760A04"/>
    <w:rsid w:val="00760FAE"/>
    <w:rsid w:val="00761906"/>
    <w:rsid w:val="00762A53"/>
    <w:rsid w:val="00763163"/>
    <w:rsid w:val="007631B0"/>
    <w:rsid w:val="007634F4"/>
    <w:rsid w:val="00763DE8"/>
    <w:rsid w:val="007649CC"/>
    <w:rsid w:val="0076507E"/>
    <w:rsid w:val="00765C5F"/>
    <w:rsid w:val="0076609E"/>
    <w:rsid w:val="00766365"/>
    <w:rsid w:val="00766F68"/>
    <w:rsid w:val="00766F75"/>
    <w:rsid w:val="007674BA"/>
    <w:rsid w:val="00767815"/>
    <w:rsid w:val="0076790F"/>
    <w:rsid w:val="007724CC"/>
    <w:rsid w:val="007726EF"/>
    <w:rsid w:val="0077291B"/>
    <w:rsid w:val="0077303B"/>
    <w:rsid w:val="00773A52"/>
    <w:rsid w:val="00774522"/>
    <w:rsid w:val="0077511B"/>
    <w:rsid w:val="00776F2D"/>
    <w:rsid w:val="00776FAF"/>
    <w:rsid w:val="00777340"/>
    <w:rsid w:val="00780FAB"/>
    <w:rsid w:val="007828E2"/>
    <w:rsid w:val="007842C0"/>
    <w:rsid w:val="0078535B"/>
    <w:rsid w:val="00785D11"/>
    <w:rsid w:val="007863E9"/>
    <w:rsid w:val="007876DA"/>
    <w:rsid w:val="00787873"/>
    <w:rsid w:val="007902AF"/>
    <w:rsid w:val="00791089"/>
    <w:rsid w:val="007926E7"/>
    <w:rsid w:val="00792D28"/>
    <w:rsid w:val="00792DB0"/>
    <w:rsid w:val="0079373C"/>
    <w:rsid w:val="00794D4F"/>
    <w:rsid w:val="00794EAE"/>
    <w:rsid w:val="00796C90"/>
    <w:rsid w:val="00797EFE"/>
    <w:rsid w:val="00797FCF"/>
    <w:rsid w:val="00797FDA"/>
    <w:rsid w:val="007A1BBE"/>
    <w:rsid w:val="007A2818"/>
    <w:rsid w:val="007A40DD"/>
    <w:rsid w:val="007A52AA"/>
    <w:rsid w:val="007A5B2E"/>
    <w:rsid w:val="007A61B0"/>
    <w:rsid w:val="007A6B4C"/>
    <w:rsid w:val="007A75D3"/>
    <w:rsid w:val="007A7607"/>
    <w:rsid w:val="007A7700"/>
    <w:rsid w:val="007B0711"/>
    <w:rsid w:val="007B17C1"/>
    <w:rsid w:val="007B1B63"/>
    <w:rsid w:val="007B2201"/>
    <w:rsid w:val="007B2575"/>
    <w:rsid w:val="007B2653"/>
    <w:rsid w:val="007B3100"/>
    <w:rsid w:val="007B32C5"/>
    <w:rsid w:val="007B3368"/>
    <w:rsid w:val="007B34A2"/>
    <w:rsid w:val="007B3911"/>
    <w:rsid w:val="007B481A"/>
    <w:rsid w:val="007B5A69"/>
    <w:rsid w:val="007B6B5E"/>
    <w:rsid w:val="007B79D5"/>
    <w:rsid w:val="007B7D58"/>
    <w:rsid w:val="007C1811"/>
    <w:rsid w:val="007C1A2A"/>
    <w:rsid w:val="007C23C4"/>
    <w:rsid w:val="007C2BF6"/>
    <w:rsid w:val="007C3BBF"/>
    <w:rsid w:val="007C5CA6"/>
    <w:rsid w:val="007C5F2B"/>
    <w:rsid w:val="007C60CF"/>
    <w:rsid w:val="007C6372"/>
    <w:rsid w:val="007C6ABD"/>
    <w:rsid w:val="007C7392"/>
    <w:rsid w:val="007C73A6"/>
    <w:rsid w:val="007D0073"/>
    <w:rsid w:val="007D08BA"/>
    <w:rsid w:val="007D180C"/>
    <w:rsid w:val="007D1CA0"/>
    <w:rsid w:val="007D2814"/>
    <w:rsid w:val="007D2888"/>
    <w:rsid w:val="007D3293"/>
    <w:rsid w:val="007D4225"/>
    <w:rsid w:val="007D4606"/>
    <w:rsid w:val="007D4D27"/>
    <w:rsid w:val="007D62B1"/>
    <w:rsid w:val="007D67C2"/>
    <w:rsid w:val="007D6DE1"/>
    <w:rsid w:val="007D6FCC"/>
    <w:rsid w:val="007D70FC"/>
    <w:rsid w:val="007D7EC6"/>
    <w:rsid w:val="007E234A"/>
    <w:rsid w:val="007E3145"/>
    <w:rsid w:val="007E33BE"/>
    <w:rsid w:val="007E3A01"/>
    <w:rsid w:val="007E4143"/>
    <w:rsid w:val="007E49FB"/>
    <w:rsid w:val="007E5C9C"/>
    <w:rsid w:val="007E6969"/>
    <w:rsid w:val="007F0430"/>
    <w:rsid w:val="007F085F"/>
    <w:rsid w:val="007F09EA"/>
    <w:rsid w:val="007F15E6"/>
    <w:rsid w:val="007F16ED"/>
    <w:rsid w:val="007F1792"/>
    <w:rsid w:val="007F1B23"/>
    <w:rsid w:val="007F1D94"/>
    <w:rsid w:val="007F1EFE"/>
    <w:rsid w:val="007F22B6"/>
    <w:rsid w:val="007F26D6"/>
    <w:rsid w:val="007F4427"/>
    <w:rsid w:val="007F4DEB"/>
    <w:rsid w:val="007F4E40"/>
    <w:rsid w:val="007F5374"/>
    <w:rsid w:val="007F5B7B"/>
    <w:rsid w:val="00800C03"/>
    <w:rsid w:val="008028CE"/>
    <w:rsid w:val="008031AF"/>
    <w:rsid w:val="00803A53"/>
    <w:rsid w:val="00804C83"/>
    <w:rsid w:val="00805AED"/>
    <w:rsid w:val="0080604A"/>
    <w:rsid w:val="00806D44"/>
    <w:rsid w:val="00810DE1"/>
    <w:rsid w:val="00811532"/>
    <w:rsid w:val="008115B2"/>
    <w:rsid w:val="008136A3"/>
    <w:rsid w:val="00814187"/>
    <w:rsid w:val="008153BE"/>
    <w:rsid w:val="008175BA"/>
    <w:rsid w:val="00817684"/>
    <w:rsid w:val="008202FF"/>
    <w:rsid w:val="00820463"/>
    <w:rsid w:val="00820514"/>
    <w:rsid w:val="0082140F"/>
    <w:rsid w:val="00822621"/>
    <w:rsid w:val="0082287B"/>
    <w:rsid w:val="008235F5"/>
    <w:rsid w:val="00823D34"/>
    <w:rsid w:val="00825113"/>
    <w:rsid w:val="008252FA"/>
    <w:rsid w:val="008253DA"/>
    <w:rsid w:val="00825A8D"/>
    <w:rsid w:val="00825ACB"/>
    <w:rsid w:val="00825B6E"/>
    <w:rsid w:val="0082643A"/>
    <w:rsid w:val="00831152"/>
    <w:rsid w:val="00831278"/>
    <w:rsid w:val="00831366"/>
    <w:rsid w:val="00832323"/>
    <w:rsid w:val="00832BFD"/>
    <w:rsid w:val="00833737"/>
    <w:rsid w:val="00833EFD"/>
    <w:rsid w:val="00834383"/>
    <w:rsid w:val="0083480B"/>
    <w:rsid w:val="00836094"/>
    <w:rsid w:val="00836DE1"/>
    <w:rsid w:val="00836F4E"/>
    <w:rsid w:val="0083707E"/>
    <w:rsid w:val="008402D1"/>
    <w:rsid w:val="0084031A"/>
    <w:rsid w:val="00840443"/>
    <w:rsid w:val="0084077E"/>
    <w:rsid w:val="00841E24"/>
    <w:rsid w:val="00842087"/>
    <w:rsid w:val="0084244B"/>
    <w:rsid w:val="00843332"/>
    <w:rsid w:val="008436AE"/>
    <w:rsid w:val="00843ADE"/>
    <w:rsid w:val="00843DA7"/>
    <w:rsid w:val="00844072"/>
    <w:rsid w:val="00844A2A"/>
    <w:rsid w:val="00845016"/>
    <w:rsid w:val="00845955"/>
    <w:rsid w:val="00845AE8"/>
    <w:rsid w:val="00845E4E"/>
    <w:rsid w:val="008472DB"/>
    <w:rsid w:val="008479B4"/>
    <w:rsid w:val="00847CC4"/>
    <w:rsid w:val="00850433"/>
    <w:rsid w:val="00850478"/>
    <w:rsid w:val="0085084F"/>
    <w:rsid w:val="00850A66"/>
    <w:rsid w:val="00850B86"/>
    <w:rsid w:val="00851432"/>
    <w:rsid w:val="00852C39"/>
    <w:rsid w:val="00854993"/>
    <w:rsid w:val="008562A1"/>
    <w:rsid w:val="0085643B"/>
    <w:rsid w:val="0085710E"/>
    <w:rsid w:val="00857618"/>
    <w:rsid w:val="0085763C"/>
    <w:rsid w:val="00857816"/>
    <w:rsid w:val="0086058D"/>
    <w:rsid w:val="00860706"/>
    <w:rsid w:val="00861450"/>
    <w:rsid w:val="00861682"/>
    <w:rsid w:val="00861997"/>
    <w:rsid w:val="00861D3E"/>
    <w:rsid w:val="0086254F"/>
    <w:rsid w:val="00864751"/>
    <w:rsid w:val="00870531"/>
    <w:rsid w:val="00871646"/>
    <w:rsid w:val="0087241C"/>
    <w:rsid w:val="008728BE"/>
    <w:rsid w:val="00873A3E"/>
    <w:rsid w:val="00873A53"/>
    <w:rsid w:val="00873D87"/>
    <w:rsid w:val="00875107"/>
    <w:rsid w:val="0087576A"/>
    <w:rsid w:val="008757EF"/>
    <w:rsid w:val="00875C3B"/>
    <w:rsid w:val="00875F96"/>
    <w:rsid w:val="0087627B"/>
    <w:rsid w:val="008766D4"/>
    <w:rsid w:val="00876809"/>
    <w:rsid w:val="00876ED5"/>
    <w:rsid w:val="00876F2E"/>
    <w:rsid w:val="00877E47"/>
    <w:rsid w:val="00877F43"/>
    <w:rsid w:val="00881BDC"/>
    <w:rsid w:val="00881C5B"/>
    <w:rsid w:val="008838C9"/>
    <w:rsid w:val="00883CC3"/>
    <w:rsid w:val="00884193"/>
    <w:rsid w:val="0088468A"/>
    <w:rsid w:val="00885472"/>
    <w:rsid w:val="00887CF4"/>
    <w:rsid w:val="00887FBC"/>
    <w:rsid w:val="008906F7"/>
    <w:rsid w:val="008907D3"/>
    <w:rsid w:val="00890A14"/>
    <w:rsid w:val="00890C53"/>
    <w:rsid w:val="00891B86"/>
    <w:rsid w:val="00891E04"/>
    <w:rsid w:val="00891E1F"/>
    <w:rsid w:val="00892B66"/>
    <w:rsid w:val="00894234"/>
    <w:rsid w:val="00894AB6"/>
    <w:rsid w:val="00895649"/>
    <w:rsid w:val="00896264"/>
    <w:rsid w:val="008964A1"/>
    <w:rsid w:val="0089697A"/>
    <w:rsid w:val="008A014C"/>
    <w:rsid w:val="008A07B1"/>
    <w:rsid w:val="008A0822"/>
    <w:rsid w:val="008A0D56"/>
    <w:rsid w:val="008A0DB0"/>
    <w:rsid w:val="008A27E8"/>
    <w:rsid w:val="008A2D10"/>
    <w:rsid w:val="008A38FB"/>
    <w:rsid w:val="008A3D28"/>
    <w:rsid w:val="008A4E76"/>
    <w:rsid w:val="008A61B9"/>
    <w:rsid w:val="008A6EED"/>
    <w:rsid w:val="008B04F5"/>
    <w:rsid w:val="008B1344"/>
    <w:rsid w:val="008B156C"/>
    <w:rsid w:val="008B160B"/>
    <w:rsid w:val="008B189E"/>
    <w:rsid w:val="008B1ACF"/>
    <w:rsid w:val="008B2FC6"/>
    <w:rsid w:val="008B2FEA"/>
    <w:rsid w:val="008B3A22"/>
    <w:rsid w:val="008B3B88"/>
    <w:rsid w:val="008B4114"/>
    <w:rsid w:val="008B555F"/>
    <w:rsid w:val="008B5A79"/>
    <w:rsid w:val="008B60EF"/>
    <w:rsid w:val="008B7343"/>
    <w:rsid w:val="008C0064"/>
    <w:rsid w:val="008C02C6"/>
    <w:rsid w:val="008C0A66"/>
    <w:rsid w:val="008C16F6"/>
    <w:rsid w:val="008C1EA4"/>
    <w:rsid w:val="008C2385"/>
    <w:rsid w:val="008C2407"/>
    <w:rsid w:val="008C2A85"/>
    <w:rsid w:val="008C2BB8"/>
    <w:rsid w:val="008C3CD3"/>
    <w:rsid w:val="008C3E02"/>
    <w:rsid w:val="008C546A"/>
    <w:rsid w:val="008C636F"/>
    <w:rsid w:val="008C686E"/>
    <w:rsid w:val="008C6EF4"/>
    <w:rsid w:val="008C7CB7"/>
    <w:rsid w:val="008C7E0D"/>
    <w:rsid w:val="008D0749"/>
    <w:rsid w:val="008D0E97"/>
    <w:rsid w:val="008D24D6"/>
    <w:rsid w:val="008D32D5"/>
    <w:rsid w:val="008D3446"/>
    <w:rsid w:val="008D3E4C"/>
    <w:rsid w:val="008D4BCC"/>
    <w:rsid w:val="008D4CF8"/>
    <w:rsid w:val="008D5693"/>
    <w:rsid w:val="008D5D2E"/>
    <w:rsid w:val="008D5E47"/>
    <w:rsid w:val="008D65A8"/>
    <w:rsid w:val="008D6B55"/>
    <w:rsid w:val="008D7715"/>
    <w:rsid w:val="008D7FD6"/>
    <w:rsid w:val="008E0760"/>
    <w:rsid w:val="008E12F0"/>
    <w:rsid w:val="008E1DC2"/>
    <w:rsid w:val="008E2F86"/>
    <w:rsid w:val="008E35B7"/>
    <w:rsid w:val="008E5116"/>
    <w:rsid w:val="008E57D9"/>
    <w:rsid w:val="008E6188"/>
    <w:rsid w:val="008E68E9"/>
    <w:rsid w:val="008E6FCE"/>
    <w:rsid w:val="008E7B05"/>
    <w:rsid w:val="008E7C0B"/>
    <w:rsid w:val="008F0159"/>
    <w:rsid w:val="008F1208"/>
    <w:rsid w:val="008F1350"/>
    <w:rsid w:val="008F14C1"/>
    <w:rsid w:val="008F22A2"/>
    <w:rsid w:val="008F2467"/>
    <w:rsid w:val="008F25AE"/>
    <w:rsid w:val="008F2B21"/>
    <w:rsid w:val="008F3671"/>
    <w:rsid w:val="008F4022"/>
    <w:rsid w:val="008F42CA"/>
    <w:rsid w:val="008F5193"/>
    <w:rsid w:val="008F5498"/>
    <w:rsid w:val="008F575D"/>
    <w:rsid w:val="008F5C42"/>
    <w:rsid w:val="008F5D51"/>
    <w:rsid w:val="008F5E39"/>
    <w:rsid w:val="008F5EB2"/>
    <w:rsid w:val="008F60CB"/>
    <w:rsid w:val="008F6B24"/>
    <w:rsid w:val="008F7A03"/>
    <w:rsid w:val="008F7B47"/>
    <w:rsid w:val="00900331"/>
    <w:rsid w:val="00900A24"/>
    <w:rsid w:val="0090191A"/>
    <w:rsid w:val="00902428"/>
    <w:rsid w:val="00903DBE"/>
    <w:rsid w:val="0090754D"/>
    <w:rsid w:val="0090770E"/>
    <w:rsid w:val="00910731"/>
    <w:rsid w:val="00910C93"/>
    <w:rsid w:val="009128DB"/>
    <w:rsid w:val="00912C99"/>
    <w:rsid w:val="009145F1"/>
    <w:rsid w:val="0091554A"/>
    <w:rsid w:val="00915AB8"/>
    <w:rsid w:val="0091619C"/>
    <w:rsid w:val="009162EC"/>
    <w:rsid w:val="00916837"/>
    <w:rsid w:val="00916AB6"/>
    <w:rsid w:val="00916D67"/>
    <w:rsid w:val="00917129"/>
    <w:rsid w:val="00917DF6"/>
    <w:rsid w:val="009203B3"/>
    <w:rsid w:val="00920AE1"/>
    <w:rsid w:val="009210F0"/>
    <w:rsid w:val="00922796"/>
    <w:rsid w:val="00922818"/>
    <w:rsid w:val="00923F2C"/>
    <w:rsid w:val="009254C7"/>
    <w:rsid w:val="00925CBB"/>
    <w:rsid w:val="009261BF"/>
    <w:rsid w:val="00927461"/>
    <w:rsid w:val="009276EC"/>
    <w:rsid w:val="0092770A"/>
    <w:rsid w:val="00931612"/>
    <w:rsid w:val="0093283D"/>
    <w:rsid w:val="00932C22"/>
    <w:rsid w:val="009332AB"/>
    <w:rsid w:val="009334F8"/>
    <w:rsid w:val="00933F3B"/>
    <w:rsid w:val="00934993"/>
    <w:rsid w:val="009350F0"/>
    <w:rsid w:val="0093591A"/>
    <w:rsid w:val="00935A9B"/>
    <w:rsid w:val="009371FB"/>
    <w:rsid w:val="00937609"/>
    <w:rsid w:val="00940051"/>
    <w:rsid w:val="00940F27"/>
    <w:rsid w:val="00941BB5"/>
    <w:rsid w:val="00941C80"/>
    <w:rsid w:val="00942954"/>
    <w:rsid w:val="00943620"/>
    <w:rsid w:val="009438C7"/>
    <w:rsid w:val="009440D5"/>
    <w:rsid w:val="00945013"/>
    <w:rsid w:val="009450F8"/>
    <w:rsid w:val="0094679C"/>
    <w:rsid w:val="00946F79"/>
    <w:rsid w:val="00947687"/>
    <w:rsid w:val="00947827"/>
    <w:rsid w:val="00947AA5"/>
    <w:rsid w:val="00951677"/>
    <w:rsid w:val="009518FA"/>
    <w:rsid w:val="009534BA"/>
    <w:rsid w:val="009538D0"/>
    <w:rsid w:val="00953BF7"/>
    <w:rsid w:val="00953F65"/>
    <w:rsid w:val="0095434D"/>
    <w:rsid w:val="00954A3F"/>
    <w:rsid w:val="00954EE0"/>
    <w:rsid w:val="00955FB7"/>
    <w:rsid w:val="009565C5"/>
    <w:rsid w:val="009566A8"/>
    <w:rsid w:val="0095703D"/>
    <w:rsid w:val="009571DB"/>
    <w:rsid w:val="00957828"/>
    <w:rsid w:val="00957D0B"/>
    <w:rsid w:val="00957FA1"/>
    <w:rsid w:val="00960015"/>
    <w:rsid w:val="0096067C"/>
    <w:rsid w:val="009609CD"/>
    <w:rsid w:val="009612FA"/>
    <w:rsid w:val="0096146C"/>
    <w:rsid w:val="0096151D"/>
    <w:rsid w:val="0096182D"/>
    <w:rsid w:val="00961B0B"/>
    <w:rsid w:val="009623A9"/>
    <w:rsid w:val="00962E53"/>
    <w:rsid w:val="00962EC2"/>
    <w:rsid w:val="00964EA3"/>
    <w:rsid w:val="00964FBE"/>
    <w:rsid w:val="0096540C"/>
    <w:rsid w:val="00965799"/>
    <w:rsid w:val="0096619D"/>
    <w:rsid w:val="009663A8"/>
    <w:rsid w:val="00966907"/>
    <w:rsid w:val="009670BB"/>
    <w:rsid w:val="00967283"/>
    <w:rsid w:val="00967448"/>
    <w:rsid w:val="00967526"/>
    <w:rsid w:val="0096771E"/>
    <w:rsid w:val="00967891"/>
    <w:rsid w:val="00970998"/>
    <w:rsid w:val="00970B28"/>
    <w:rsid w:val="00971D79"/>
    <w:rsid w:val="00971FD3"/>
    <w:rsid w:val="0097352D"/>
    <w:rsid w:val="00973805"/>
    <w:rsid w:val="009745FF"/>
    <w:rsid w:val="009749C5"/>
    <w:rsid w:val="00974A16"/>
    <w:rsid w:val="009759E7"/>
    <w:rsid w:val="009763C5"/>
    <w:rsid w:val="009768BB"/>
    <w:rsid w:val="00976CA3"/>
    <w:rsid w:val="0098038B"/>
    <w:rsid w:val="0098089E"/>
    <w:rsid w:val="00980EF1"/>
    <w:rsid w:val="00981117"/>
    <w:rsid w:val="009820FE"/>
    <w:rsid w:val="00982202"/>
    <w:rsid w:val="00982213"/>
    <w:rsid w:val="00982515"/>
    <w:rsid w:val="00982F5C"/>
    <w:rsid w:val="009831E8"/>
    <w:rsid w:val="009838D1"/>
    <w:rsid w:val="00983952"/>
    <w:rsid w:val="00985569"/>
    <w:rsid w:val="00985AF7"/>
    <w:rsid w:val="00986AA3"/>
    <w:rsid w:val="00986C3E"/>
    <w:rsid w:val="00987351"/>
    <w:rsid w:val="00987F26"/>
    <w:rsid w:val="00990498"/>
    <w:rsid w:val="00990863"/>
    <w:rsid w:val="00990B8E"/>
    <w:rsid w:val="00990ED9"/>
    <w:rsid w:val="00990F8D"/>
    <w:rsid w:val="00991F77"/>
    <w:rsid w:val="00993269"/>
    <w:rsid w:val="00993D48"/>
    <w:rsid w:val="00993F5E"/>
    <w:rsid w:val="009948FB"/>
    <w:rsid w:val="00995985"/>
    <w:rsid w:val="00995F2E"/>
    <w:rsid w:val="00996434"/>
    <w:rsid w:val="00996A32"/>
    <w:rsid w:val="00997B4F"/>
    <w:rsid w:val="009A04D1"/>
    <w:rsid w:val="009A0748"/>
    <w:rsid w:val="009A0B80"/>
    <w:rsid w:val="009A0F46"/>
    <w:rsid w:val="009A1074"/>
    <w:rsid w:val="009A108D"/>
    <w:rsid w:val="009A1204"/>
    <w:rsid w:val="009A16A3"/>
    <w:rsid w:val="009A17A0"/>
    <w:rsid w:val="009A1F27"/>
    <w:rsid w:val="009A23F2"/>
    <w:rsid w:val="009A2811"/>
    <w:rsid w:val="009A3B21"/>
    <w:rsid w:val="009A3B9C"/>
    <w:rsid w:val="009A3EBB"/>
    <w:rsid w:val="009A405A"/>
    <w:rsid w:val="009A4AC5"/>
    <w:rsid w:val="009A54BC"/>
    <w:rsid w:val="009A6045"/>
    <w:rsid w:val="009A6393"/>
    <w:rsid w:val="009A6428"/>
    <w:rsid w:val="009A6A3D"/>
    <w:rsid w:val="009A6E30"/>
    <w:rsid w:val="009A723E"/>
    <w:rsid w:val="009A75B2"/>
    <w:rsid w:val="009A79EB"/>
    <w:rsid w:val="009A7EB3"/>
    <w:rsid w:val="009A7FB3"/>
    <w:rsid w:val="009B0A28"/>
    <w:rsid w:val="009B0C17"/>
    <w:rsid w:val="009B0CC2"/>
    <w:rsid w:val="009B0D7E"/>
    <w:rsid w:val="009B0F58"/>
    <w:rsid w:val="009B139E"/>
    <w:rsid w:val="009B1424"/>
    <w:rsid w:val="009B1CA0"/>
    <w:rsid w:val="009B2FA7"/>
    <w:rsid w:val="009B465E"/>
    <w:rsid w:val="009B5016"/>
    <w:rsid w:val="009B5251"/>
    <w:rsid w:val="009B5362"/>
    <w:rsid w:val="009B56F9"/>
    <w:rsid w:val="009B6296"/>
    <w:rsid w:val="009B7E68"/>
    <w:rsid w:val="009C11AB"/>
    <w:rsid w:val="009C12FC"/>
    <w:rsid w:val="009C1718"/>
    <w:rsid w:val="009C17AE"/>
    <w:rsid w:val="009C1EEC"/>
    <w:rsid w:val="009C28C7"/>
    <w:rsid w:val="009C2A97"/>
    <w:rsid w:val="009C2CE1"/>
    <w:rsid w:val="009C3344"/>
    <w:rsid w:val="009C440B"/>
    <w:rsid w:val="009C5514"/>
    <w:rsid w:val="009C7205"/>
    <w:rsid w:val="009D0435"/>
    <w:rsid w:val="009D0D72"/>
    <w:rsid w:val="009D0F12"/>
    <w:rsid w:val="009D130D"/>
    <w:rsid w:val="009D1732"/>
    <w:rsid w:val="009D1E17"/>
    <w:rsid w:val="009D2F6F"/>
    <w:rsid w:val="009D31E2"/>
    <w:rsid w:val="009D4753"/>
    <w:rsid w:val="009D4E61"/>
    <w:rsid w:val="009D5423"/>
    <w:rsid w:val="009D6F4B"/>
    <w:rsid w:val="009D7A02"/>
    <w:rsid w:val="009E0EF3"/>
    <w:rsid w:val="009E30EA"/>
    <w:rsid w:val="009E3B34"/>
    <w:rsid w:val="009E3B73"/>
    <w:rsid w:val="009E4999"/>
    <w:rsid w:val="009E536C"/>
    <w:rsid w:val="009E5978"/>
    <w:rsid w:val="009E6E8F"/>
    <w:rsid w:val="009E7100"/>
    <w:rsid w:val="009E7A9C"/>
    <w:rsid w:val="009F0C85"/>
    <w:rsid w:val="009F1B70"/>
    <w:rsid w:val="009F2434"/>
    <w:rsid w:val="009F2943"/>
    <w:rsid w:val="009F39EB"/>
    <w:rsid w:val="009F3B39"/>
    <w:rsid w:val="009F44AD"/>
    <w:rsid w:val="009F4B64"/>
    <w:rsid w:val="009F4F19"/>
    <w:rsid w:val="009F5647"/>
    <w:rsid w:val="009F56E2"/>
    <w:rsid w:val="009F6025"/>
    <w:rsid w:val="009F693A"/>
    <w:rsid w:val="009F6DC3"/>
    <w:rsid w:val="00A01B52"/>
    <w:rsid w:val="00A02E4E"/>
    <w:rsid w:val="00A032A4"/>
    <w:rsid w:val="00A038F1"/>
    <w:rsid w:val="00A03F35"/>
    <w:rsid w:val="00A04A30"/>
    <w:rsid w:val="00A04EB1"/>
    <w:rsid w:val="00A057FF"/>
    <w:rsid w:val="00A05F72"/>
    <w:rsid w:val="00A0647E"/>
    <w:rsid w:val="00A069D4"/>
    <w:rsid w:val="00A07B6E"/>
    <w:rsid w:val="00A10D6B"/>
    <w:rsid w:val="00A10E5A"/>
    <w:rsid w:val="00A11583"/>
    <w:rsid w:val="00A13240"/>
    <w:rsid w:val="00A1443D"/>
    <w:rsid w:val="00A14B3D"/>
    <w:rsid w:val="00A1586C"/>
    <w:rsid w:val="00A160C1"/>
    <w:rsid w:val="00A16CF4"/>
    <w:rsid w:val="00A173A4"/>
    <w:rsid w:val="00A200EC"/>
    <w:rsid w:val="00A20126"/>
    <w:rsid w:val="00A201BD"/>
    <w:rsid w:val="00A20F04"/>
    <w:rsid w:val="00A20FD8"/>
    <w:rsid w:val="00A21080"/>
    <w:rsid w:val="00A21499"/>
    <w:rsid w:val="00A220BB"/>
    <w:rsid w:val="00A22F7B"/>
    <w:rsid w:val="00A232CE"/>
    <w:rsid w:val="00A24544"/>
    <w:rsid w:val="00A2533B"/>
    <w:rsid w:val="00A25449"/>
    <w:rsid w:val="00A25B9D"/>
    <w:rsid w:val="00A26339"/>
    <w:rsid w:val="00A265CC"/>
    <w:rsid w:val="00A26681"/>
    <w:rsid w:val="00A278DB"/>
    <w:rsid w:val="00A27B4B"/>
    <w:rsid w:val="00A3047D"/>
    <w:rsid w:val="00A31CC8"/>
    <w:rsid w:val="00A337B5"/>
    <w:rsid w:val="00A34061"/>
    <w:rsid w:val="00A35595"/>
    <w:rsid w:val="00A358CA"/>
    <w:rsid w:val="00A35A4A"/>
    <w:rsid w:val="00A36AB8"/>
    <w:rsid w:val="00A37196"/>
    <w:rsid w:val="00A37365"/>
    <w:rsid w:val="00A40046"/>
    <w:rsid w:val="00A444C2"/>
    <w:rsid w:val="00A44C17"/>
    <w:rsid w:val="00A44D7C"/>
    <w:rsid w:val="00A450C1"/>
    <w:rsid w:val="00A45D0A"/>
    <w:rsid w:val="00A4671E"/>
    <w:rsid w:val="00A47417"/>
    <w:rsid w:val="00A47C3F"/>
    <w:rsid w:val="00A47EF6"/>
    <w:rsid w:val="00A5091E"/>
    <w:rsid w:val="00A50992"/>
    <w:rsid w:val="00A511BD"/>
    <w:rsid w:val="00A52F63"/>
    <w:rsid w:val="00A53CB4"/>
    <w:rsid w:val="00A54CA3"/>
    <w:rsid w:val="00A565EC"/>
    <w:rsid w:val="00A56EB3"/>
    <w:rsid w:val="00A5744C"/>
    <w:rsid w:val="00A57E09"/>
    <w:rsid w:val="00A601C5"/>
    <w:rsid w:val="00A60ED1"/>
    <w:rsid w:val="00A61086"/>
    <w:rsid w:val="00A61536"/>
    <w:rsid w:val="00A61BB5"/>
    <w:rsid w:val="00A61BEE"/>
    <w:rsid w:val="00A61D2C"/>
    <w:rsid w:val="00A61FB1"/>
    <w:rsid w:val="00A627F4"/>
    <w:rsid w:val="00A628E5"/>
    <w:rsid w:val="00A63034"/>
    <w:rsid w:val="00A659E9"/>
    <w:rsid w:val="00A65C8C"/>
    <w:rsid w:val="00A66274"/>
    <w:rsid w:val="00A668FB"/>
    <w:rsid w:val="00A66F69"/>
    <w:rsid w:val="00A6777E"/>
    <w:rsid w:val="00A70865"/>
    <w:rsid w:val="00A70FE3"/>
    <w:rsid w:val="00A712AC"/>
    <w:rsid w:val="00A71B66"/>
    <w:rsid w:val="00A71FC3"/>
    <w:rsid w:val="00A7320A"/>
    <w:rsid w:val="00A7338F"/>
    <w:rsid w:val="00A74E0D"/>
    <w:rsid w:val="00A75595"/>
    <w:rsid w:val="00A761D2"/>
    <w:rsid w:val="00A764A9"/>
    <w:rsid w:val="00A7653D"/>
    <w:rsid w:val="00A770F6"/>
    <w:rsid w:val="00A80BEC"/>
    <w:rsid w:val="00A80DF6"/>
    <w:rsid w:val="00A80E32"/>
    <w:rsid w:val="00A82926"/>
    <w:rsid w:val="00A83381"/>
    <w:rsid w:val="00A83592"/>
    <w:rsid w:val="00A8375C"/>
    <w:rsid w:val="00A8398D"/>
    <w:rsid w:val="00A83D84"/>
    <w:rsid w:val="00A83FAE"/>
    <w:rsid w:val="00A85EFA"/>
    <w:rsid w:val="00A8612F"/>
    <w:rsid w:val="00A86345"/>
    <w:rsid w:val="00A867A1"/>
    <w:rsid w:val="00A87C09"/>
    <w:rsid w:val="00A91391"/>
    <w:rsid w:val="00A94524"/>
    <w:rsid w:val="00A9597A"/>
    <w:rsid w:val="00A95DEC"/>
    <w:rsid w:val="00A96338"/>
    <w:rsid w:val="00A973D7"/>
    <w:rsid w:val="00A975D5"/>
    <w:rsid w:val="00A978E5"/>
    <w:rsid w:val="00A97E22"/>
    <w:rsid w:val="00A97E38"/>
    <w:rsid w:val="00AA02C3"/>
    <w:rsid w:val="00AA04CF"/>
    <w:rsid w:val="00AA099F"/>
    <w:rsid w:val="00AA17DC"/>
    <w:rsid w:val="00AA25DE"/>
    <w:rsid w:val="00AA2E17"/>
    <w:rsid w:val="00AA306E"/>
    <w:rsid w:val="00AA3362"/>
    <w:rsid w:val="00AA341F"/>
    <w:rsid w:val="00AA386F"/>
    <w:rsid w:val="00AA3EE7"/>
    <w:rsid w:val="00AA4887"/>
    <w:rsid w:val="00AA4DB5"/>
    <w:rsid w:val="00AA5064"/>
    <w:rsid w:val="00AA6439"/>
    <w:rsid w:val="00AB1AD9"/>
    <w:rsid w:val="00AB2EF2"/>
    <w:rsid w:val="00AB2EF3"/>
    <w:rsid w:val="00AB30E1"/>
    <w:rsid w:val="00AB329E"/>
    <w:rsid w:val="00AB32D2"/>
    <w:rsid w:val="00AB33C7"/>
    <w:rsid w:val="00AB3C87"/>
    <w:rsid w:val="00AB4505"/>
    <w:rsid w:val="00AB4FBD"/>
    <w:rsid w:val="00AB538C"/>
    <w:rsid w:val="00AB5533"/>
    <w:rsid w:val="00AB5D78"/>
    <w:rsid w:val="00AB648B"/>
    <w:rsid w:val="00AB7741"/>
    <w:rsid w:val="00AB793C"/>
    <w:rsid w:val="00AB7A44"/>
    <w:rsid w:val="00AC1318"/>
    <w:rsid w:val="00AC1615"/>
    <w:rsid w:val="00AC16CA"/>
    <w:rsid w:val="00AC173C"/>
    <w:rsid w:val="00AC2157"/>
    <w:rsid w:val="00AC229A"/>
    <w:rsid w:val="00AC23E9"/>
    <w:rsid w:val="00AC257C"/>
    <w:rsid w:val="00AC2C10"/>
    <w:rsid w:val="00AC435F"/>
    <w:rsid w:val="00AC4482"/>
    <w:rsid w:val="00AC4786"/>
    <w:rsid w:val="00AC4CE8"/>
    <w:rsid w:val="00AC5287"/>
    <w:rsid w:val="00AC58E0"/>
    <w:rsid w:val="00AC5A11"/>
    <w:rsid w:val="00AC5F24"/>
    <w:rsid w:val="00AC5F83"/>
    <w:rsid w:val="00AC60AE"/>
    <w:rsid w:val="00AC660B"/>
    <w:rsid w:val="00AC6D78"/>
    <w:rsid w:val="00AD0AAD"/>
    <w:rsid w:val="00AD16DD"/>
    <w:rsid w:val="00AD17B7"/>
    <w:rsid w:val="00AD1951"/>
    <w:rsid w:val="00AD22E6"/>
    <w:rsid w:val="00AD35CC"/>
    <w:rsid w:val="00AD36C3"/>
    <w:rsid w:val="00AD37F6"/>
    <w:rsid w:val="00AD3975"/>
    <w:rsid w:val="00AD3CDD"/>
    <w:rsid w:val="00AD4F95"/>
    <w:rsid w:val="00AD5AF1"/>
    <w:rsid w:val="00AD5B71"/>
    <w:rsid w:val="00AD62BB"/>
    <w:rsid w:val="00AD6565"/>
    <w:rsid w:val="00AD6FD2"/>
    <w:rsid w:val="00AD759C"/>
    <w:rsid w:val="00AE168B"/>
    <w:rsid w:val="00AE207A"/>
    <w:rsid w:val="00AE3050"/>
    <w:rsid w:val="00AE305E"/>
    <w:rsid w:val="00AE3214"/>
    <w:rsid w:val="00AE51A8"/>
    <w:rsid w:val="00AE67E7"/>
    <w:rsid w:val="00AE7F73"/>
    <w:rsid w:val="00AF0497"/>
    <w:rsid w:val="00AF0B95"/>
    <w:rsid w:val="00AF0C4D"/>
    <w:rsid w:val="00AF15EE"/>
    <w:rsid w:val="00AF177A"/>
    <w:rsid w:val="00AF23CE"/>
    <w:rsid w:val="00AF33AB"/>
    <w:rsid w:val="00AF465C"/>
    <w:rsid w:val="00AF4857"/>
    <w:rsid w:val="00AF4E19"/>
    <w:rsid w:val="00AF4E6D"/>
    <w:rsid w:val="00AF5868"/>
    <w:rsid w:val="00AF68D9"/>
    <w:rsid w:val="00AF6F83"/>
    <w:rsid w:val="00AF6F87"/>
    <w:rsid w:val="00AF6FBB"/>
    <w:rsid w:val="00AF73F6"/>
    <w:rsid w:val="00B0012E"/>
    <w:rsid w:val="00B001CE"/>
    <w:rsid w:val="00B0024A"/>
    <w:rsid w:val="00B003FC"/>
    <w:rsid w:val="00B024C2"/>
    <w:rsid w:val="00B02BA9"/>
    <w:rsid w:val="00B03621"/>
    <w:rsid w:val="00B04EE1"/>
    <w:rsid w:val="00B05891"/>
    <w:rsid w:val="00B05CE4"/>
    <w:rsid w:val="00B05F41"/>
    <w:rsid w:val="00B06D71"/>
    <w:rsid w:val="00B079C3"/>
    <w:rsid w:val="00B10203"/>
    <w:rsid w:val="00B113EB"/>
    <w:rsid w:val="00B1284F"/>
    <w:rsid w:val="00B133CB"/>
    <w:rsid w:val="00B13748"/>
    <w:rsid w:val="00B13771"/>
    <w:rsid w:val="00B1382C"/>
    <w:rsid w:val="00B13BA2"/>
    <w:rsid w:val="00B13D13"/>
    <w:rsid w:val="00B169F3"/>
    <w:rsid w:val="00B20AC6"/>
    <w:rsid w:val="00B20D83"/>
    <w:rsid w:val="00B217F7"/>
    <w:rsid w:val="00B227F2"/>
    <w:rsid w:val="00B24E38"/>
    <w:rsid w:val="00B25352"/>
    <w:rsid w:val="00B2668B"/>
    <w:rsid w:val="00B268B8"/>
    <w:rsid w:val="00B2694B"/>
    <w:rsid w:val="00B26AE9"/>
    <w:rsid w:val="00B27677"/>
    <w:rsid w:val="00B303E4"/>
    <w:rsid w:val="00B30CDF"/>
    <w:rsid w:val="00B30CE4"/>
    <w:rsid w:val="00B31830"/>
    <w:rsid w:val="00B31CDA"/>
    <w:rsid w:val="00B32CCB"/>
    <w:rsid w:val="00B33867"/>
    <w:rsid w:val="00B338F2"/>
    <w:rsid w:val="00B3455F"/>
    <w:rsid w:val="00B35CAC"/>
    <w:rsid w:val="00B37D31"/>
    <w:rsid w:val="00B4089C"/>
    <w:rsid w:val="00B41DB6"/>
    <w:rsid w:val="00B43647"/>
    <w:rsid w:val="00B43F7C"/>
    <w:rsid w:val="00B440FD"/>
    <w:rsid w:val="00B44FA7"/>
    <w:rsid w:val="00B463CA"/>
    <w:rsid w:val="00B4688E"/>
    <w:rsid w:val="00B50A41"/>
    <w:rsid w:val="00B50F1E"/>
    <w:rsid w:val="00B514B5"/>
    <w:rsid w:val="00B526D6"/>
    <w:rsid w:val="00B52FAA"/>
    <w:rsid w:val="00B532AE"/>
    <w:rsid w:val="00B53BD5"/>
    <w:rsid w:val="00B544D8"/>
    <w:rsid w:val="00B5489D"/>
    <w:rsid w:val="00B55003"/>
    <w:rsid w:val="00B55286"/>
    <w:rsid w:val="00B55407"/>
    <w:rsid w:val="00B569EE"/>
    <w:rsid w:val="00B56CF2"/>
    <w:rsid w:val="00B572C6"/>
    <w:rsid w:val="00B60911"/>
    <w:rsid w:val="00B60961"/>
    <w:rsid w:val="00B6135F"/>
    <w:rsid w:val="00B6465D"/>
    <w:rsid w:val="00B65DB1"/>
    <w:rsid w:val="00B66647"/>
    <w:rsid w:val="00B66751"/>
    <w:rsid w:val="00B6791F"/>
    <w:rsid w:val="00B67A56"/>
    <w:rsid w:val="00B67B45"/>
    <w:rsid w:val="00B70DC8"/>
    <w:rsid w:val="00B71B32"/>
    <w:rsid w:val="00B727A4"/>
    <w:rsid w:val="00B72A44"/>
    <w:rsid w:val="00B72C65"/>
    <w:rsid w:val="00B72E97"/>
    <w:rsid w:val="00B73415"/>
    <w:rsid w:val="00B735E9"/>
    <w:rsid w:val="00B757A2"/>
    <w:rsid w:val="00B77668"/>
    <w:rsid w:val="00B8136F"/>
    <w:rsid w:val="00B816F4"/>
    <w:rsid w:val="00B81E92"/>
    <w:rsid w:val="00B844A0"/>
    <w:rsid w:val="00B84B3A"/>
    <w:rsid w:val="00B85241"/>
    <w:rsid w:val="00B85B5C"/>
    <w:rsid w:val="00B85F42"/>
    <w:rsid w:val="00B862C1"/>
    <w:rsid w:val="00B86357"/>
    <w:rsid w:val="00B87C97"/>
    <w:rsid w:val="00B9168E"/>
    <w:rsid w:val="00B91E39"/>
    <w:rsid w:val="00B9216C"/>
    <w:rsid w:val="00B92D1D"/>
    <w:rsid w:val="00B934DD"/>
    <w:rsid w:val="00B93986"/>
    <w:rsid w:val="00B93DB9"/>
    <w:rsid w:val="00B946B9"/>
    <w:rsid w:val="00B95026"/>
    <w:rsid w:val="00B9516D"/>
    <w:rsid w:val="00B968B7"/>
    <w:rsid w:val="00B973B2"/>
    <w:rsid w:val="00B977CB"/>
    <w:rsid w:val="00BA011B"/>
    <w:rsid w:val="00BA1836"/>
    <w:rsid w:val="00BA1874"/>
    <w:rsid w:val="00BA1B56"/>
    <w:rsid w:val="00BA1E26"/>
    <w:rsid w:val="00BA2EC4"/>
    <w:rsid w:val="00BA3B0C"/>
    <w:rsid w:val="00BA46E4"/>
    <w:rsid w:val="00BA48C9"/>
    <w:rsid w:val="00BA5AED"/>
    <w:rsid w:val="00BA5C08"/>
    <w:rsid w:val="00BA6457"/>
    <w:rsid w:val="00BA6ED9"/>
    <w:rsid w:val="00BA6F74"/>
    <w:rsid w:val="00BA74BC"/>
    <w:rsid w:val="00BB0E70"/>
    <w:rsid w:val="00BB12D2"/>
    <w:rsid w:val="00BB1547"/>
    <w:rsid w:val="00BB1CAF"/>
    <w:rsid w:val="00BB2A13"/>
    <w:rsid w:val="00BB356D"/>
    <w:rsid w:val="00BB40D4"/>
    <w:rsid w:val="00BB4397"/>
    <w:rsid w:val="00BB4ED9"/>
    <w:rsid w:val="00BB53C9"/>
    <w:rsid w:val="00BB6978"/>
    <w:rsid w:val="00BB6D89"/>
    <w:rsid w:val="00BB710C"/>
    <w:rsid w:val="00BB7D30"/>
    <w:rsid w:val="00BC01A5"/>
    <w:rsid w:val="00BC1EB4"/>
    <w:rsid w:val="00BC2567"/>
    <w:rsid w:val="00BC257F"/>
    <w:rsid w:val="00BC4081"/>
    <w:rsid w:val="00BC419C"/>
    <w:rsid w:val="00BC442B"/>
    <w:rsid w:val="00BC46EB"/>
    <w:rsid w:val="00BC4999"/>
    <w:rsid w:val="00BC49FF"/>
    <w:rsid w:val="00BC54DC"/>
    <w:rsid w:val="00BC6122"/>
    <w:rsid w:val="00BC7B42"/>
    <w:rsid w:val="00BC7E32"/>
    <w:rsid w:val="00BC7FA1"/>
    <w:rsid w:val="00BD06C9"/>
    <w:rsid w:val="00BD0965"/>
    <w:rsid w:val="00BD3A1D"/>
    <w:rsid w:val="00BD406D"/>
    <w:rsid w:val="00BD4258"/>
    <w:rsid w:val="00BD4576"/>
    <w:rsid w:val="00BD69DC"/>
    <w:rsid w:val="00BD703C"/>
    <w:rsid w:val="00BD72B4"/>
    <w:rsid w:val="00BE0623"/>
    <w:rsid w:val="00BE25E3"/>
    <w:rsid w:val="00BE40FB"/>
    <w:rsid w:val="00BE4EB7"/>
    <w:rsid w:val="00BF17DC"/>
    <w:rsid w:val="00BF198C"/>
    <w:rsid w:val="00BF2520"/>
    <w:rsid w:val="00BF2725"/>
    <w:rsid w:val="00BF2887"/>
    <w:rsid w:val="00BF2F7E"/>
    <w:rsid w:val="00BF2FE3"/>
    <w:rsid w:val="00BF5145"/>
    <w:rsid w:val="00BF5319"/>
    <w:rsid w:val="00BF5452"/>
    <w:rsid w:val="00BF59C1"/>
    <w:rsid w:val="00BF5CC9"/>
    <w:rsid w:val="00BF6267"/>
    <w:rsid w:val="00C010B3"/>
    <w:rsid w:val="00C01E80"/>
    <w:rsid w:val="00C026B5"/>
    <w:rsid w:val="00C02881"/>
    <w:rsid w:val="00C032A7"/>
    <w:rsid w:val="00C04290"/>
    <w:rsid w:val="00C051CE"/>
    <w:rsid w:val="00C05610"/>
    <w:rsid w:val="00C05FDC"/>
    <w:rsid w:val="00C064F3"/>
    <w:rsid w:val="00C0659A"/>
    <w:rsid w:val="00C07649"/>
    <w:rsid w:val="00C07C79"/>
    <w:rsid w:val="00C1059D"/>
    <w:rsid w:val="00C1063B"/>
    <w:rsid w:val="00C11C2F"/>
    <w:rsid w:val="00C11F11"/>
    <w:rsid w:val="00C126E7"/>
    <w:rsid w:val="00C12B33"/>
    <w:rsid w:val="00C12EEE"/>
    <w:rsid w:val="00C12EFE"/>
    <w:rsid w:val="00C1556E"/>
    <w:rsid w:val="00C15DDB"/>
    <w:rsid w:val="00C161B5"/>
    <w:rsid w:val="00C20318"/>
    <w:rsid w:val="00C20555"/>
    <w:rsid w:val="00C21BD4"/>
    <w:rsid w:val="00C229EE"/>
    <w:rsid w:val="00C22E9D"/>
    <w:rsid w:val="00C22FC4"/>
    <w:rsid w:val="00C231A2"/>
    <w:rsid w:val="00C237FC"/>
    <w:rsid w:val="00C23858"/>
    <w:rsid w:val="00C2388A"/>
    <w:rsid w:val="00C23C7E"/>
    <w:rsid w:val="00C246A9"/>
    <w:rsid w:val="00C246D7"/>
    <w:rsid w:val="00C2740C"/>
    <w:rsid w:val="00C276EB"/>
    <w:rsid w:val="00C279D7"/>
    <w:rsid w:val="00C27C33"/>
    <w:rsid w:val="00C301CB"/>
    <w:rsid w:val="00C30661"/>
    <w:rsid w:val="00C31C42"/>
    <w:rsid w:val="00C3218E"/>
    <w:rsid w:val="00C3295B"/>
    <w:rsid w:val="00C34506"/>
    <w:rsid w:val="00C347D2"/>
    <w:rsid w:val="00C357E2"/>
    <w:rsid w:val="00C360D1"/>
    <w:rsid w:val="00C367DB"/>
    <w:rsid w:val="00C3731B"/>
    <w:rsid w:val="00C3732B"/>
    <w:rsid w:val="00C37D5D"/>
    <w:rsid w:val="00C400F5"/>
    <w:rsid w:val="00C40662"/>
    <w:rsid w:val="00C41098"/>
    <w:rsid w:val="00C41458"/>
    <w:rsid w:val="00C44011"/>
    <w:rsid w:val="00C44037"/>
    <w:rsid w:val="00C4411D"/>
    <w:rsid w:val="00C44877"/>
    <w:rsid w:val="00C449C8"/>
    <w:rsid w:val="00C44B58"/>
    <w:rsid w:val="00C46796"/>
    <w:rsid w:val="00C46850"/>
    <w:rsid w:val="00C47759"/>
    <w:rsid w:val="00C47BCA"/>
    <w:rsid w:val="00C519CF"/>
    <w:rsid w:val="00C51B8A"/>
    <w:rsid w:val="00C51E6F"/>
    <w:rsid w:val="00C5201D"/>
    <w:rsid w:val="00C52473"/>
    <w:rsid w:val="00C54211"/>
    <w:rsid w:val="00C551E0"/>
    <w:rsid w:val="00C552D9"/>
    <w:rsid w:val="00C55A6A"/>
    <w:rsid w:val="00C5655B"/>
    <w:rsid w:val="00C56D90"/>
    <w:rsid w:val="00C607AE"/>
    <w:rsid w:val="00C61A45"/>
    <w:rsid w:val="00C624B2"/>
    <w:rsid w:val="00C626FE"/>
    <w:rsid w:val="00C62774"/>
    <w:rsid w:val="00C632CF"/>
    <w:rsid w:val="00C63424"/>
    <w:rsid w:val="00C64230"/>
    <w:rsid w:val="00C64257"/>
    <w:rsid w:val="00C64C08"/>
    <w:rsid w:val="00C66252"/>
    <w:rsid w:val="00C6632A"/>
    <w:rsid w:val="00C6682F"/>
    <w:rsid w:val="00C676AA"/>
    <w:rsid w:val="00C70B2B"/>
    <w:rsid w:val="00C70B31"/>
    <w:rsid w:val="00C70C71"/>
    <w:rsid w:val="00C70FF1"/>
    <w:rsid w:val="00C733ED"/>
    <w:rsid w:val="00C75115"/>
    <w:rsid w:val="00C7511E"/>
    <w:rsid w:val="00C75D48"/>
    <w:rsid w:val="00C76403"/>
    <w:rsid w:val="00C765C4"/>
    <w:rsid w:val="00C76C77"/>
    <w:rsid w:val="00C778FD"/>
    <w:rsid w:val="00C77E72"/>
    <w:rsid w:val="00C80165"/>
    <w:rsid w:val="00C801BE"/>
    <w:rsid w:val="00C814A6"/>
    <w:rsid w:val="00C82841"/>
    <w:rsid w:val="00C8317B"/>
    <w:rsid w:val="00C83444"/>
    <w:rsid w:val="00C836E1"/>
    <w:rsid w:val="00C83A9C"/>
    <w:rsid w:val="00C8433C"/>
    <w:rsid w:val="00C84849"/>
    <w:rsid w:val="00C85BAA"/>
    <w:rsid w:val="00C872A1"/>
    <w:rsid w:val="00C87B27"/>
    <w:rsid w:val="00C90060"/>
    <w:rsid w:val="00C901B8"/>
    <w:rsid w:val="00C911B8"/>
    <w:rsid w:val="00C9156E"/>
    <w:rsid w:val="00C916F4"/>
    <w:rsid w:val="00C917C4"/>
    <w:rsid w:val="00C91A9C"/>
    <w:rsid w:val="00C93ABC"/>
    <w:rsid w:val="00C93E2A"/>
    <w:rsid w:val="00C94A91"/>
    <w:rsid w:val="00C950F7"/>
    <w:rsid w:val="00C955F5"/>
    <w:rsid w:val="00C959AA"/>
    <w:rsid w:val="00C96942"/>
    <w:rsid w:val="00C96C9C"/>
    <w:rsid w:val="00C97464"/>
    <w:rsid w:val="00CA1FE8"/>
    <w:rsid w:val="00CA2FF5"/>
    <w:rsid w:val="00CA37EB"/>
    <w:rsid w:val="00CA3D08"/>
    <w:rsid w:val="00CA556D"/>
    <w:rsid w:val="00CA56D0"/>
    <w:rsid w:val="00CA6248"/>
    <w:rsid w:val="00CA6B55"/>
    <w:rsid w:val="00CA756F"/>
    <w:rsid w:val="00CB0B00"/>
    <w:rsid w:val="00CB0E86"/>
    <w:rsid w:val="00CB1B15"/>
    <w:rsid w:val="00CB210F"/>
    <w:rsid w:val="00CB2F08"/>
    <w:rsid w:val="00CB46D4"/>
    <w:rsid w:val="00CB5CC3"/>
    <w:rsid w:val="00CB65B7"/>
    <w:rsid w:val="00CB67DC"/>
    <w:rsid w:val="00CB68D9"/>
    <w:rsid w:val="00CB79F1"/>
    <w:rsid w:val="00CC22C2"/>
    <w:rsid w:val="00CC239F"/>
    <w:rsid w:val="00CC28FE"/>
    <w:rsid w:val="00CC29FE"/>
    <w:rsid w:val="00CC3625"/>
    <w:rsid w:val="00CC3B26"/>
    <w:rsid w:val="00CC3FA4"/>
    <w:rsid w:val="00CD0ACD"/>
    <w:rsid w:val="00CD1428"/>
    <w:rsid w:val="00CD1832"/>
    <w:rsid w:val="00CD1D33"/>
    <w:rsid w:val="00CD1F15"/>
    <w:rsid w:val="00CD22F6"/>
    <w:rsid w:val="00CD2689"/>
    <w:rsid w:val="00CD26BD"/>
    <w:rsid w:val="00CD3378"/>
    <w:rsid w:val="00CD3DA7"/>
    <w:rsid w:val="00CD3FBC"/>
    <w:rsid w:val="00CD43A1"/>
    <w:rsid w:val="00CD4E8E"/>
    <w:rsid w:val="00CD5354"/>
    <w:rsid w:val="00CD567F"/>
    <w:rsid w:val="00CD56D1"/>
    <w:rsid w:val="00CD5895"/>
    <w:rsid w:val="00CD5B76"/>
    <w:rsid w:val="00CD6C67"/>
    <w:rsid w:val="00CD73B4"/>
    <w:rsid w:val="00CE00ED"/>
    <w:rsid w:val="00CE0A06"/>
    <w:rsid w:val="00CE0CA1"/>
    <w:rsid w:val="00CE1027"/>
    <w:rsid w:val="00CE1170"/>
    <w:rsid w:val="00CE196D"/>
    <w:rsid w:val="00CE1AF6"/>
    <w:rsid w:val="00CE1DF7"/>
    <w:rsid w:val="00CE2455"/>
    <w:rsid w:val="00CE3184"/>
    <w:rsid w:val="00CE34E0"/>
    <w:rsid w:val="00CE45A1"/>
    <w:rsid w:val="00CE4F0F"/>
    <w:rsid w:val="00CE5014"/>
    <w:rsid w:val="00CE6E40"/>
    <w:rsid w:val="00CE7444"/>
    <w:rsid w:val="00CE77DD"/>
    <w:rsid w:val="00CE782B"/>
    <w:rsid w:val="00CE7AE0"/>
    <w:rsid w:val="00CF072C"/>
    <w:rsid w:val="00CF1E51"/>
    <w:rsid w:val="00CF1E88"/>
    <w:rsid w:val="00CF240B"/>
    <w:rsid w:val="00CF2B25"/>
    <w:rsid w:val="00CF36FB"/>
    <w:rsid w:val="00CF37C2"/>
    <w:rsid w:val="00CF3B92"/>
    <w:rsid w:val="00CF3BA4"/>
    <w:rsid w:val="00CF41F1"/>
    <w:rsid w:val="00CF43F4"/>
    <w:rsid w:val="00CF50DE"/>
    <w:rsid w:val="00CF6D7B"/>
    <w:rsid w:val="00CF6DBD"/>
    <w:rsid w:val="00CF6F3D"/>
    <w:rsid w:val="00CF7284"/>
    <w:rsid w:val="00CF7E6E"/>
    <w:rsid w:val="00CF7EE5"/>
    <w:rsid w:val="00D002E1"/>
    <w:rsid w:val="00D003A4"/>
    <w:rsid w:val="00D004F0"/>
    <w:rsid w:val="00D00777"/>
    <w:rsid w:val="00D00F3A"/>
    <w:rsid w:val="00D010A6"/>
    <w:rsid w:val="00D01612"/>
    <w:rsid w:val="00D0179B"/>
    <w:rsid w:val="00D01F70"/>
    <w:rsid w:val="00D0201F"/>
    <w:rsid w:val="00D02DFB"/>
    <w:rsid w:val="00D0380E"/>
    <w:rsid w:val="00D04E77"/>
    <w:rsid w:val="00D053C6"/>
    <w:rsid w:val="00D05B4F"/>
    <w:rsid w:val="00D05C3F"/>
    <w:rsid w:val="00D05FA5"/>
    <w:rsid w:val="00D0661E"/>
    <w:rsid w:val="00D11005"/>
    <w:rsid w:val="00D11351"/>
    <w:rsid w:val="00D115FC"/>
    <w:rsid w:val="00D1255F"/>
    <w:rsid w:val="00D1319D"/>
    <w:rsid w:val="00D13271"/>
    <w:rsid w:val="00D13D04"/>
    <w:rsid w:val="00D14267"/>
    <w:rsid w:val="00D15B40"/>
    <w:rsid w:val="00D15C41"/>
    <w:rsid w:val="00D15DD4"/>
    <w:rsid w:val="00D17917"/>
    <w:rsid w:val="00D20258"/>
    <w:rsid w:val="00D203A4"/>
    <w:rsid w:val="00D20D0E"/>
    <w:rsid w:val="00D20FC1"/>
    <w:rsid w:val="00D228BB"/>
    <w:rsid w:val="00D238C4"/>
    <w:rsid w:val="00D244BC"/>
    <w:rsid w:val="00D247F4"/>
    <w:rsid w:val="00D26317"/>
    <w:rsid w:val="00D263E2"/>
    <w:rsid w:val="00D26469"/>
    <w:rsid w:val="00D26C70"/>
    <w:rsid w:val="00D26DAD"/>
    <w:rsid w:val="00D31132"/>
    <w:rsid w:val="00D314C6"/>
    <w:rsid w:val="00D315BA"/>
    <w:rsid w:val="00D31A77"/>
    <w:rsid w:val="00D33768"/>
    <w:rsid w:val="00D35243"/>
    <w:rsid w:val="00D36525"/>
    <w:rsid w:val="00D401A0"/>
    <w:rsid w:val="00D40FD2"/>
    <w:rsid w:val="00D41CA1"/>
    <w:rsid w:val="00D421E2"/>
    <w:rsid w:val="00D42F42"/>
    <w:rsid w:val="00D4479F"/>
    <w:rsid w:val="00D44A83"/>
    <w:rsid w:val="00D44B0E"/>
    <w:rsid w:val="00D4502A"/>
    <w:rsid w:val="00D45FC9"/>
    <w:rsid w:val="00D47974"/>
    <w:rsid w:val="00D4797A"/>
    <w:rsid w:val="00D47A51"/>
    <w:rsid w:val="00D50870"/>
    <w:rsid w:val="00D50ACE"/>
    <w:rsid w:val="00D511D0"/>
    <w:rsid w:val="00D5134F"/>
    <w:rsid w:val="00D518B1"/>
    <w:rsid w:val="00D518C7"/>
    <w:rsid w:val="00D51A38"/>
    <w:rsid w:val="00D5211B"/>
    <w:rsid w:val="00D5292A"/>
    <w:rsid w:val="00D530BD"/>
    <w:rsid w:val="00D53EB8"/>
    <w:rsid w:val="00D54851"/>
    <w:rsid w:val="00D54C28"/>
    <w:rsid w:val="00D56A50"/>
    <w:rsid w:val="00D5731E"/>
    <w:rsid w:val="00D57AC6"/>
    <w:rsid w:val="00D60012"/>
    <w:rsid w:val="00D60BB0"/>
    <w:rsid w:val="00D617B3"/>
    <w:rsid w:val="00D61D4A"/>
    <w:rsid w:val="00D631DE"/>
    <w:rsid w:val="00D63DE6"/>
    <w:rsid w:val="00D649E9"/>
    <w:rsid w:val="00D66008"/>
    <w:rsid w:val="00D66B6B"/>
    <w:rsid w:val="00D66D64"/>
    <w:rsid w:val="00D67749"/>
    <w:rsid w:val="00D6775B"/>
    <w:rsid w:val="00D67908"/>
    <w:rsid w:val="00D67D5E"/>
    <w:rsid w:val="00D71227"/>
    <w:rsid w:val="00D71E9F"/>
    <w:rsid w:val="00D72AB1"/>
    <w:rsid w:val="00D74900"/>
    <w:rsid w:val="00D75CEF"/>
    <w:rsid w:val="00D76778"/>
    <w:rsid w:val="00D76C3E"/>
    <w:rsid w:val="00D7718C"/>
    <w:rsid w:val="00D7794D"/>
    <w:rsid w:val="00D77C9C"/>
    <w:rsid w:val="00D800A4"/>
    <w:rsid w:val="00D808BC"/>
    <w:rsid w:val="00D813C9"/>
    <w:rsid w:val="00D8157B"/>
    <w:rsid w:val="00D819AA"/>
    <w:rsid w:val="00D81CE3"/>
    <w:rsid w:val="00D820B6"/>
    <w:rsid w:val="00D823EE"/>
    <w:rsid w:val="00D82943"/>
    <w:rsid w:val="00D8295F"/>
    <w:rsid w:val="00D829B2"/>
    <w:rsid w:val="00D83248"/>
    <w:rsid w:val="00D841A2"/>
    <w:rsid w:val="00D844FD"/>
    <w:rsid w:val="00D84DD7"/>
    <w:rsid w:val="00D86044"/>
    <w:rsid w:val="00D860AC"/>
    <w:rsid w:val="00D86F11"/>
    <w:rsid w:val="00D87379"/>
    <w:rsid w:val="00D9059A"/>
    <w:rsid w:val="00D90AEC"/>
    <w:rsid w:val="00D915D3"/>
    <w:rsid w:val="00D929CD"/>
    <w:rsid w:val="00D947F0"/>
    <w:rsid w:val="00D9498B"/>
    <w:rsid w:val="00D94E9D"/>
    <w:rsid w:val="00D953B2"/>
    <w:rsid w:val="00D9541B"/>
    <w:rsid w:val="00D96089"/>
    <w:rsid w:val="00D97D9E"/>
    <w:rsid w:val="00DA01BE"/>
    <w:rsid w:val="00DA0309"/>
    <w:rsid w:val="00DA2392"/>
    <w:rsid w:val="00DA2AE3"/>
    <w:rsid w:val="00DA405F"/>
    <w:rsid w:val="00DA4620"/>
    <w:rsid w:val="00DA4C12"/>
    <w:rsid w:val="00DA5642"/>
    <w:rsid w:val="00DA6B09"/>
    <w:rsid w:val="00DB1084"/>
    <w:rsid w:val="00DB16B0"/>
    <w:rsid w:val="00DB2D12"/>
    <w:rsid w:val="00DB3505"/>
    <w:rsid w:val="00DB3783"/>
    <w:rsid w:val="00DB4CDF"/>
    <w:rsid w:val="00DB505B"/>
    <w:rsid w:val="00DC0898"/>
    <w:rsid w:val="00DC0D43"/>
    <w:rsid w:val="00DC19BB"/>
    <w:rsid w:val="00DC1D07"/>
    <w:rsid w:val="00DC1F9A"/>
    <w:rsid w:val="00DC28C2"/>
    <w:rsid w:val="00DC28F4"/>
    <w:rsid w:val="00DC2E81"/>
    <w:rsid w:val="00DC3082"/>
    <w:rsid w:val="00DC3A3D"/>
    <w:rsid w:val="00DC3FCD"/>
    <w:rsid w:val="00DC405C"/>
    <w:rsid w:val="00DC5144"/>
    <w:rsid w:val="00DC5557"/>
    <w:rsid w:val="00DC55B5"/>
    <w:rsid w:val="00DC5ED8"/>
    <w:rsid w:val="00DC68FC"/>
    <w:rsid w:val="00DC6CA2"/>
    <w:rsid w:val="00DC6F44"/>
    <w:rsid w:val="00DD031F"/>
    <w:rsid w:val="00DD0754"/>
    <w:rsid w:val="00DD0D15"/>
    <w:rsid w:val="00DD127D"/>
    <w:rsid w:val="00DD1793"/>
    <w:rsid w:val="00DD17C5"/>
    <w:rsid w:val="00DD21F7"/>
    <w:rsid w:val="00DD221F"/>
    <w:rsid w:val="00DD2DD9"/>
    <w:rsid w:val="00DD3A6A"/>
    <w:rsid w:val="00DD423D"/>
    <w:rsid w:val="00DD4EAD"/>
    <w:rsid w:val="00DD6267"/>
    <w:rsid w:val="00DD6AF7"/>
    <w:rsid w:val="00DD75B0"/>
    <w:rsid w:val="00DD7A00"/>
    <w:rsid w:val="00DD7A92"/>
    <w:rsid w:val="00DE01BB"/>
    <w:rsid w:val="00DE03BE"/>
    <w:rsid w:val="00DE1F08"/>
    <w:rsid w:val="00DE325E"/>
    <w:rsid w:val="00DE37A2"/>
    <w:rsid w:val="00DE38A6"/>
    <w:rsid w:val="00DE3A90"/>
    <w:rsid w:val="00DE3F22"/>
    <w:rsid w:val="00DE44FF"/>
    <w:rsid w:val="00DE4614"/>
    <w:rsid w:val="00DE4915"/>
    <w:rsid w:val="00DE5CFC"/>
    <w:rsid w:val="00DE635E"/>
    <w:rsid w:val="00DE720D"/>
    <w:rsid w:val="00DE7E98"/>
    <w:rsid w:val="00DF0553"/>
    <w:rsid w:val="00DF196D"/>
    <w:rsid w:val="00DF2147"/>
    <w:rsid w:val="00DF39BC"/>
    <w:rsid w:val="00DF3D3D"/>
    <w:rsid w:val="00DF4DF5"/>
    <w:rsid w:val="00DF52FE"/>
    <w:rsid w:val="00DF5570"/>
    <w:rsid w:val="00DF6C85"/>
    <w:rsid w:val="00DF7A79"/>
    <w:rsid w:val="00DF7B0B"/>
    <w:rsid w:val="00DF7B5F"/>
    <w:rsid w:val="00E0011F"/>
    <w:rsid w:val="00E00F60"/>
    <w:rsid w:val="00E022BA"/>
    <w:rsid w:val="00E02C40"/>
    <w:rsid w:val="00E03102"/>
    <w:rsid w:val="00E03826"/>
    <w:rsid w:val="00E0596A"/>
    <w:rsid w:val="00E05ACD"/>
    <w:rsid w:val="00E063C7"/>
    <w:rsid w:val="00E06B12"/>
    <w:rsid w:val="00E06B9C"/>
    <w:rsid w:val="00E13BA1"/>
    <w:rsid w:val="00E154A4"/>
    <w:rsid w:val="00E17425"/>
    <w:rsid w:val="00E17910"/>
    <w:rsid w:val="00E1793E"/>
    <w:rsid w:val="00E17C4E"/>
    <w:rsid w:val="00E239A3"/>
    <w:rsid w:val="00E23E90"/>
    <w:rsid w:val="00E250A4"/>
    <w:rsid w:val="00E25BE8"/>
    <w:rsid w:val="00E26FD7"/>
    <w:rsid w:val="00E2701A"/>
    <w:rsid w:val="00E27657"/>
    <w:rsid w:val="00E303F0"/>
    <w:rsid w:val="00E30DFD"/>
    <w:rsid w:val="00E314C6"/>
    <w:rsid w:val="00E3162B"/>
    <w:rsid w:val="00E34276"/>
    <w:rsid w:val="00E34A58"/>
    <w:rsid w:val="00E3512D"/>
    <w:rsid w:val="00E3589A"/>
    <w:rsid w:val="00E36BC9"/>
    <w:rsid w:val="00E37659"/>
    <w:rsid w:val="00E379C9"/>
    <w:rsid w:val="00E407FD"/>
    <w:rsid w:val="00E40CC4"/>
    <w:rsid w:val="00E41C40"/>
    <w:rsid w:val="00E41CDD"/>
    <w:rsid w:val="00E41D44"/>
    <w:rsid w:val="00E41F07"/>
    <w:rsid w:val="00E4295C"/>
    <w:rsid w:val="00E451F6"/>
    <w:rsid w:val="00E46259"/>
    <w:rsid w:val="00E46A58"/>
    <w:rsid w:val="00E47402"/>
    <w:rsid w:val="00E4752C"/>
    <w:rsid w:val="00E475E5"/>
    <w:rsid w:val="00E51F61"/>
    <w:rsid w:val="00E53A42"/>
    <w:rsid w:val="00E542D4"/>
    <w:rsid w:val="00E5441C"/>
    <w:rsid w:val="00E5482E"/>
    <w:rsid w:val="00E548BE"/>
    <w:rsid w:val="00E55671"/>
    <w:rsid w:val="00E55FD2"/>
    <w:rsid w:val="00E56450"/>
    <w:rsid w:val="00E566A6"/>
    <w:rsid w:val="00E56907"/>
    <w:rsid w:val="00E56CA3"/>
    <w:rsid w:val="00E57055"/>
    <w:rsid w:val="00E57502"/>
    <w:rsid w:val="00E576CC"/>
    <w:rsid w:val="00E60294"/>
    <w:rsid w:val="00E6080A"/>
    <w:rsid w:val="00E608EA"/>
    <w:rsid w:val="00E60CD3"/>
    <w:rsid w:val="00E61B2B"/>
    <w:rsid w:val="00E61D98"/>
    <w:rsid w:val="00E62232"/>
    <w:rsid w:val="00E62338"/>
    <w:rsid w:val="00E62A6F"/>
    <w:rsid w:val="00E63309"/>
    <w:rsid w:val="00E6432B"/>
    <w:rsid w:val="00E65393"/>
    <w:rsid w:val="00E660BF"/>
    <w:rsid w:val="00E66702"/>
    <w:rsid w:val="00E66CCC"/>
    <w:rsid w:val="00E701E5"/>
    <w:rsid w:val="00E710D6"/>
    <w:rsid w:val="00E74351"/>
    <w:rsid w:val="00E747DC"/>
    <w:rsid w:val="00E756DE"/>
    <w:rsid w:val="00E76856"/>
    <w:rsid w:val="00E76C87"/>
    <w:rsid w:val="00E770F1"/>
    <w:rsid w:val="00E80A74"/>
    <w:rsid w:val="00E8219F"/>
    <w:rsid w:val="00E8277E"/>
    <w:rsid w:val="00E83648"/>
    <w:rsid w:val="00E83C03"/>
    <w:rsid w:val="00E84DF4"/>
    <w:rsid w:val="00E84E29"/>
    <w:rsid w:val="00E8528E"/>
    <w:rsid w:val="00E85312"/>
    <w:rsid w:val="00E858A1"/>
    <w:rsid w:val="00E85C55"/>
    <w:rsid w:val="00E86E6E"/>
    <w:rsid w:val="00E8788C"/>
    <w:rsid w:val="00E87FAE"/>
    <w:rsid w:val="00E9072E"/>
    <w:rsid w:val="00E9089A"/>
    <w:rsid w:val="00E90DFA"/>
    <w:rsid w:val="00E9140B"/>
    <w:rsid w:val="00E918AB"/>
    <w:rsid w:val="00E926DF"/>
    <w:rsid w:val="00E92E07"/>
    <w:rsid w:val="00E9323E"/>
    <w:rsid w:val="00E93B31"/>
    <w:rsid w:val="00E93CA9"/>
    <w:rsid w:val="00E94D2C"/>
    <w:rsid w:val="00E95EE3"/>
    <w:rsid w:val="00E9737D"/>
    <w:rsid w:val="00E97677"/>
    <w:rsid w:val="00E97AF4"/>
    <w:rsid w:val="00EA18E1"/>
    <w:rsid w:val="00EA1B9A"/>
    <w:rsid w:val="00EA1DAC"/>
    <w:rsid w:val="00EA1EE9"/>
    <w:rsid w:val="00EA1FD9"/>
    <w:rsid w:val="00EA2EC3"/>
    <w:rsid w:val="00EA5A0C"/>
    <w:rsid w:val="00EA7DFA"/>
    <w:rsid w:val="00EA7FC4"/>
    <w:rsid w:val="00EB01B6"/>
    <w:rsid w:val="00EB0664"/>
    <w:rsid w:val="00EB06A2"/>
    <w:rsid w:val="00EB11E6"/>
    <w:rsid w:val="00EB1725"/>
    <w:rsid w:val="00EB2EA8"/>
    <w:rsid w:val="00EB4775"/>
    <w:rsid w:val="00EB4C32"/>
    <w:rsid w:val="00EB4E70"/>
    <w:rsid w:val="00EB5105"/>
    <w:rsid w:val="00EB637C"/>
    <w:rsid w:val="00EC009E"/>
    <w:rsid w:val="00EC0BA2"/>
    <w:rsid w:val="00EC1D2A"/>
    <w:rsid w:val="00EC1F9F"/>
    <w:rsid w:val="00EC22E2"/>
    <w:rsid w:val="00EC2FC9"/>
    <w:rsid w:val="00EC33D2"/>
    <w:rsid w:val="00EC33F2"/>
    <w:rsid w:val="00EC4E14"/>
    <w:rsid w:val="00EC5B42"/>
    <w:rsid w:val="00EC5C93"/>
    <w:rsid w:val="00EC783D"/>
    <w:rsid w:val="00EC7966"/>
    <w:rsid w:val="00ED0D53"/>
    <w:rsid w:val="00ED0E6A"/>
    <w:rsid w:val="00ED15DE"/>
    <w:rsid w:val="00ED18F5"/>
    <w:rsid w:val="00ED19CA"/>
    <w:rsid w:val="00ED1D7E"/>
    <w:rsid w:val="00ED3199"/>
    <w:rsid w:val="00ED34F8"/>
    <w:rsid w:val="00ED36A7"/>
    <w:rsid w:val="00ED4189"/>
    <w:rsid w:val="00ED4817"/>
    <w:rsid w:val="00ED489B"/>
    <w:rsid w:val="00ED4EB8"/>
    <w:rsid w:val="00ED55DF"/>
    <w:rsid w:val="00ED5750"/>
    <w:rsid w:val="00ED65D5"/>
    <w:rsid w:val="00ED6DCC"/>
    <w:rsid w:val="00ED6E24"/>
    <w:rsid w:val="00ED6E49"/>
    <w:rsid w:val="00EE03BA"/>
    <w:rsid w:val="00EE0E8F"/>
    <w:rsid w:val="00EE15A4"/>
    <w:rsid w:val="00EE1DEB"/>
    <w:rsid w:val="00EE1E71"/>
    <w:rsid w:val="00EE2ECD"/>
    <w:rsid w:val="00EE62CC"/>
    <w:rsid w:val="00EE63D3"/>
    <w:rsid w:val="00EF00A2"/>
    <w:rsid w:val="00EF11BE"/>
    <w:rsid w:val="00EF1934"/>
    <w:rsid w:val="00EF23BA"/>
    <w:rsid w:val="00EF35C9"/>
    <w:rsid w:val="00EF55F6"/>
    <w:rsid w:val="00EF5842"/>
    <w:rsid w:val="00EF6374"/>
    <w:rsid w:val="00EF7905"/>
    <w:rsid w:val="00F024D3"/>
    <w:rsid w:val="00F03069"/>
    <w:rsid w:val="00F03077"/>
    <w:rsid w:val="00F03507"/>
    <w:rsid w:val="00F035DF"/>
    <w:rsid w:val="00F03999"/>
    <w:rsid w:val="00F04AD0"/>
    <w:rsid w:val="00F04C06"/>
    <w:rsid w:val="00F04D9A"/>
    <w:rsid w:val="00F04F9E"/>
    <w:rsid w:val="00F05907"/>
    <w:rsid w:val="00F05BB5"/>
    <w:rsid w:val="00F06368"/>
    <w:rsid w:val="00F068D9"/>
    <w:rsid w:val="00F06D43"/>
    <w:rsid w:val="00F11133"/>
    <w:rsid w:val="00F1175F"/>
    <w:rsid w:val="00F1204B"/>
    <w:rsid w:val="00F12561"/>
    <w:rsid w:val="00F13887"/>
    <w:rsid w:val="00F13CB6"/>
    <w:rsid w:val="00F14902"/>
    <w:rsid w:val="00F151A1"/>
    <w:rsid w:val="00F1576B"/>
    <w:rsid w:val="00F15926"/>
    <w:rsid w:val="00F15AD7"/>
    <w:rsid w:val="00F15B91"/>
    <w:rsid w:val="00F1684D"/>
    <w:rsid w:val="00F1759B"/>
    <w:rsid w:val="00F177C8"/>
    <w:rsid w:val="00F17A97"/>
    <w:rsid w:val="00F20DDE"/>
    <w:rsid w:val="00F20F7E"/>
    <w:rsid w:val="00F21140"/>
    <w:rsid w:val="00F2154B"/>
    <w:rsid w:val="00F21B24"/>
    <w:rsid w:val="00F222F3"/>
    <w:rsid w:val="00F22AB1"/>
    <w:rsid w:val="00F22C7C"/>
    <w:rsid w:val="00F22DA9"/>
    <w:rsid w:val="00F24CEE"/>
    <w:rsid w:val="00F26057"/>
    <w:rsid w:val="00F3071D"/>
    <w:rsid w:val="00F3073B"/>
    <w:rsid w:val="00F3153A"/>
    <w:rsid w:val="00F31777"/>
    <w:rsid w:val="00F3228B"/>
    <w:rsid w:val="00F327C3"/>
    <w:rsid w:val="00F3358B"/>
    <w:rsid w:val="00F33EA6"/>
    <w:rsid w:val="00F34279"/>
    <w:rsid w:val="00F34D27"/>
    <w:rsid w:val="00F353E7"/>
    <w:rsid w:val="00F35A62"/>
    <w:rsid w:val="00F3623C"/>
    <w:rsid w:val="00F36693"/>
    <w:rsid w:val="00F40B2E"/>
    <w:rsid w:val="00F40C16"/>
    <w:rsid w:val="00F40E46"/>
    <w:rsid w:val="00F40FAD"/>
    <w:rsid w:val="00F411C0"/>
    <w:rsid w:val="00F413FA"/>
    <w:rsid w:val="00F419F0"/>
    <w:rsid w:val="00F41F36"/>
    <w:rsid w:val="00F42586"/>
    <w:rsid w:val="00F42C4B"/>
    <w:rsid w:val="00F42DC4"/>
    <w:rsid w:val="00F43448"/>
    <w:rsid w:val="00F435C1"/>
    <w:rsid w:val="00F43D86"/>
    <w:rsid w:val="00F446EF"/>
    <w:rsid w:val="00F45EA6"/>
    <w:rsid w:val="00F466AD"/>
    <w:rsid w:val="00F469FD"/>
    <w:rsid w:val="00F470AE"/>
    <w:rsid w:val="00F47F25"/>
    <w:rsid w:val="00F50262"/>
    <w:rsid w:val="00F504FC"/>
    <w:rsid w:val="00F51EA9"/>
    <w:rsid w:val="00F5234F"/>
    <w:rsid w:val="00F52758"/>
    <w:rsid w:val="00F52BE6"/>
    <w:rsid w:val="00F53864"/>
    <w:rsid w:val="00F53AED"/>
    <w:rsid w:val="00F5400F"/>
    <w:rsid w:val="00F5546E"/>
    <w:rsid w:val="00F55535"/>
    <w:rsid w:val="00F558E6"/>
    <w:rsid w:val="00F55FB9"/>
    <w:rsid w:val="00F565C6"/>
    <w:rsid w:val="00F56856"/>
    <w:rsid w:val="00F573FB"/>
    <w:rsid w:val="00F57916"/>
    <w:rsid w:val="00F6020C"/>
    <w:rsid w:val="00F608DD"/>
    <w:rsid w:val="00F60CBF"/>
    <w:rsid w:val="00F61129"/>
    <w:rsid w:val="00F617A6"/>
    <w:rsid w:val="00F61C25"/>
    <w:rsid w:val="00F61D58"/>
    <w:rsid w:val="00F62421"/>
    <w:rsid w:val="00F62A0F"/>
    <w:rsid w:val="00F62C25"/>
    <w:rsid w:val="00F63487"/>
    <w:rsid w:val="00F634A6"/>
    <w:rsid w:val="00F65003"/>
    <w:rsid w:val="00F6505B"/>
    <w:rsid w:val="00F6555B"/>
    <w:rsid w:val="00F65D79"/>
    <w:rsid w:val="00F666E5"/>
    <w:rsid w:val="00F66B77"/>
    <w:rsid w:val="00F674E7"/>
    <w:rsid w:val="00F675CE"/>
    <w:rsid w:val="00F709FB"/>
    <w:rsid w:val="00F70AD3"/>
    <w:rsid w:val="00F71419"/>
    <w:rsid w:val="00F71532"/>
    <w:rsid w:val="00F71633"/>
    <w:rsid w:val="00F71DE5"/>
    <w:rsid w:val="00F71F9F"/>
    <w:rsid w:val="00F72B01"/>
    <w:rsid w:val="00F7315F"/>
    <w:rsid w:val="00F731A7"/>
    <w:rsid w:val="00F732E3"/>
    <w:rsid w:val="00F73B88"/>
    <w:rsid w:val="00F73C90"/>
    <w:rsid w:val="00F73CF0"/>
    <w:rsid w:val="00F74B2D"/>
    <w:rsid w:val="00F74BDA"/>
    <w:rsid w:val="00F758AA"/>
    <w:rsid w:val="00F76379"/>
    <w:rsid w:val="00F76DBE"/>
    <w:rsid w:val="00F772F4"/>
    <w:rsid w:val="00F80A0F"/>
    <w:rsid w:val="00F81500"/>
    <w:rsid w:val="00F82007"/>
    <w:rsid w:val="00F8208C"/>
    <w:rsid w:val="00F82522"/>
    <w:rsid w:val="00F8276C"/>
    <w:rsid w:val="00F83254"/>
    <w:rsid w:val="00F837A5"/>
    <w:rsid w:val="00F83C4C"/>
    <w:rsid w:val="00F842E4"/>
    <w:rsid w:val="00F84BB9"/>
    <w:rsid w:val="00F8548F"/>
    <w:rsid w:val="00F8612C"/>
    <w:rsid w:val="00F861CD"/>
    <w:rsid w:val="00F86F09"/>
    <w:rsid w:val="00F87239"/>
    <w:rsid w:val="00F873D3"/>
    <w:rsid w:val="00F873F3"/>
    <w:rsid w:val="00F8780F"/>
    <w:rsid w:val="00F90E44"/>
    <w:rsid w:val="00F9110B"/>
    <w:rsid w:val="00F915FD"/>
    <w:rsid w:val="00F91638"/>
    <w:rsid w:val="00F91F04"/>
    <w:rsid w:val="00F9229B"/>
    <w:rsid w:val="00F927A5"/>
    <w:rsid w:val="00F93F47"/>
    <w:rsid w:val="00F9628F"/>
    <w:rsid w:val="00F965A0"/>
    <w:rsid w:val="00F97451"/>
    <w:rsid w:val="00FA09FF"/>
    <w:rsid w:val="00FA0CA8"/>
    <w:rsid w:val="00FA144B"/>
    <w:rsid w:val="00FA168E"/>
    <w:rsid w:val="00FA21EC"/>
    <w:rsid w:val="00FA289C"/>
    <w:rsid w:val="00FA56F5"/>
    <w:rsid w:val="00FA75FD"/>
    <w:rsid w:val="00FB0134"/>
    <w:rsid w:val="00FB06C4"/>
    <w:rsid w:val="00FB196D"/>
    <w:rsid w:val="00FB2155"/>
    <w:rsid w:val="00FB342C"/>
    <w:rsid w:val="00FB3772"/>
    <w:rsid w:val="00FB3BCD"/>
    <w:rsid w:val="00FB3D81"/>
    <w:rsid w:val="00FB4A1E"/>
    <w:rsid w:val="00FB4F60"/>
    <w:rsid w:val="00FB6CAD"/>
    <w:rsid w:val="00FB6EAE"/>
    <w:rsid w:val="00FC000C"/>
    <w:rsid w:val="00FC0E2E"/>
    <w:rsid w:val="00FC1197"/>
    <w:rsid w:val="00FC1272"/>
    <w:rsid w:val="00FC137C"/>
    <w:rsid w:val="00FC1900"/>
    <w:rsid w:val="00FC23CA"/>
    <w:rsid w:val="00FC273D"/>
    <w:rsid w:val="00FC2E45"/>
    <w:rsid w:val="00FC34E9"/>
    <w:rsid w:val="00FC3990"/>
    <w:rsid w:val="00FC413C"/>
    <w:rsid w:val="00FC4D35"/>
    <w:rsid w:val="00FC55B3"/>
    <w:rsid w:val="00FC5DDC"/>
    <w:rsid w:val="00FD04F8"/>
    <w:rsid w:val="00FD08B7"/>
    <w:rsid w:val="00FD0B6E"/>
    <w:rsid w:val="00FD211F"/>
    <w:rsid w:val="00FD2445"/>
    <w:rsid w:val="00FD2452"/>
    <w:rsid w:val="00FD25E5"/>
    <w:rsid w:val="00FD2DD2"/>
    <w:rsid w:val="00FD2F59"/>
    <w:rsid w:val="00FD3758"/>
    <w:rsid w:val="00FD3E47"/>
    <w:rsid w:val="00FD4729"/>
    <w:rsid w:val="00FD4A3D"/>
    <w:rsid w:val="00FD509A"/>
    <w:rsid w:val="00FE0633"/>
    <w:rsid w:val="00FE24FF"/>
    <w:rsid w:val="00FE2BB5"/>
    <w:rsid w:val="00FF019F"/>
    <w:rsid w:val="00FF0E37"/>
    <w:rsid w:val="00FF1028"/>
    <w:rsid w:val="00FF10A0"/>
    <w:rsid w:val="00FF145F"/>
    <w:rsid w:val="00FF1BA9"/>
    <w:rsid w:val="00FF279A"/>
    <w:rsid w:val="00FF2A65"/>
    <w:rsid w:val="00FF317E"/>
    <w:rsid w:val="00FF3518"/>
    <w:rsid w:val="00FF393B"/>
    <w:rsid w:val="00FF4DF5"/>
    <w:rsid w:val="00FF5234"/>
    <w:rsid w:val="00FF62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AF088C"/>
  <w15:docId w15:val="{C8821974-A77E-48ED-A78F-36C10253B8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0911"/>
  </w:style>
  <w:style w:type="paragraph" w:styleId="Heading1">
    <w:name w:val="heading 1"/>
    <w:basedOn w:val="Normal"/>
    <w:next w:val="Normal"/>
    <w:link w:val="Heading1Char"/>
    <w:uiPriority w:val="9"/>
    <w:qFormat/>
    <w:rsid w:val="00B60911"/>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basedOn w:val="Normal"/>
    <w:next w:val="Normal"/>
    <w:link w:val="Heading2Char"/>
    <w:uiPriority w:val="9"/>
    <w:unhideWhenUsed/>
    <w:qFormat/>
    <w:rsid w:val="00B60911"/>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unhideWhenUsed/>
    <w:qFormat/>
    <w:rsid w:val="00B60911"/>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basedOn w:val="Normal"/>
    <w:next w:val="Normal"/>
    <w:link w:val="Heading4Char"/>
    <w:uiPriority w:val="9"/>
    <w:unhideWhenUsed/>
    <w:qFormat/>
    <w:rsid w:val="00B60911"/>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B60911"/>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B60911"/>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B60911"/>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B60911"/>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B60911"/>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rPr>
      <w:sz w:val="20"/>
      <w:szCs w:val="20"/>
    </w:rPr>
  </w:style>
  <w:style w:type="paragraph" w:styleId="ListParagraph">
    <w:name w:val="List Paragraph"/>
    <w:basedOn w:val="Normal"/>
    <w:uiPriority w:val="1"/>
    <w:qFormat/>
    <w:pPr>
      <w:ind w:left="720"/>
      <w:contextualSpacing/>
    </w:pPr>
  </w:style>
  <w:style w:type="paragraph" w:customStyle="1" w:styleId="TableParagraph">
    <w:name w:val="Table Paragraph"/>
    <w:basedOn w:val="Normal"/>
    <w:uiPriority w:val="1"/>
  </w:style>
  <w:style w:type="paragraph" w:styleId="Header">
    <w:name w:val="header"/>
    <w:basedOn w:val="Normal"/>
    <w:link w:val="HeaderChar"/>
    <w:uiPriority w:val="99"/>
    <w:unhideWhenUsed/>
    <w:rsid w:val="003C1FF2"/>
    <w:pPr>
      <w:tabs>
        <w:tab w:val="center" w:pos="4680"/>
        <w:tab w:val="right" w:pos="9360"/>
      </w:tabs>
    </w:pPr>
  </w:style>
  <w:style w:type="character" w:customStyle="1" w:styleId="HeaderChar">
    <w:name w:val="Header Char"/>
    <w:basedOn w:val="DefaultParagraphFont"/>
    <w:link w:val="Header"/>
    <w:uiPriority w:val="99"/>
    <w:rsid w:val="003C1FF2"/>
    <w:rPr>
      <w:rFonts w:ascii="Arial" w:eastAsia="Arial" w:hAnsi="Arial" w:cs="Arial"/>
    </w:rPr>
  </w:style>
  <w:style w:type="paragraph" w:styleId="Footer">
    <w:name w:val="footer"/>
    <w:basedOn w:val="Normal"/>
    <w:link w:val="FooterChar"/>
    <w:uiPriority w:val="99"/>
    <w:unhideWhenUsed/>
    <w:rsid w:val="003C1FF2"/>
    <w:pPr>
      <w:tabs>
        <w:tab w:val="center" w:pos="4680"/>
        <w:tab w:val="right" w:pos="9360"/>
      </w:tabs>
    </w:pPr>
  </w:style>
  <w:style w:type="character" w:customStyle="1" w:styleId="FooterChar">
    <w:name w:val="Footer Char"/>
    <w:basedOn w:val="DefaultParagraphFont"/>
    <w:link w:val="Footer"/>
    <w:uiPriority w:val="99"/>
    <w:rsid w:val="003C1FF2"/>
    <w:rPr>
      <w:rFonts w:ascii="Arial" w:eastAsia="Arial" w:hAnsi="Arial" w:cs="Arial"/>
    </w:rPr>
  </w:style>
  <w:style w:type="paragraph" w:styleId="Title">
    <w:name w:val="Title"/>
    <w:basedOn w:val="Normal"/>
    <w:next w:val="Normal"/>
    <w:link w:val="TitleChar"/>
    <w:uiPriority w:val="1"/>
    <w:qFormat/>
    <w:rsid w:val="00B60911"/>
    <w:pPr>
      <w:spacing w:after="0" w:line="204" w:lineRule="auto"/>
      <w:contextualSpacing/>
    </w:pPr>
    <w:rPr>
      <w:rFonts w:asciiTheme="majorHAnsi" w:eastAsiaTheme="majorEastAsia" w:hAnsiTheme="majorHAnsi" w:cstheme="majorBidi"/>
      <w:caps/>
      <w:color w:val="1F497D" w:themeColor="text2"/>
      <w:spacing w:val="-15"/>
      <w:sz w:val="72"/>
      <w:szCs w:val="72"/>
    </w:rPr>
  </w:style>
  <w:style w:type="character" w:customStyle="1" w:styleId="TitleChar">
    <w:name w:val="Title Char"/>
    <w:basedOn w:val="DefaultParagraphFont"/>
    <w:link w:val="Title"/>
    <w:uiPriority w:val="10"/>
    <w:rsid w:val="00B60911"/>
    <w:rPr>
      <w:rFonts w:asciiTheme="majorHAnsi" w:eastAsiaTheme="majorEastAsia" w:hAnsiTheme="majorHAnsi" w:cstheme="majorBidi"/>
      <w:caps/>
      <w:color w:val="1F497D" w:themeColor="text2"/>
      <w:spacing w:val="-15"/>
      <w:sz w:val="72"/>
      <w:szCs w:val="72"/>
    </w:rPr>
  </w:style>
  <w:style w:type="character" w:styleId="Strong">
    <w:name w:val="Strong"/>
    <w:basedOn w:val="DefaultParagraphFont"/>
    <w:uiPriority w:val="22"/>
    <w:qFormat/>
    <w:rsid w:val="00B60911"/>
    <w:rPr>
      <w:b/>
      <w:bCs/>
    </w:rPr>
  </w:style>
  <w:style w:type="character" w:customStyle="1" w:styleId="Heading1Char">
    <w:name w:val="Heading 1 Char"/>
    <w:basedOn w:val="DefaultParagraphFont"/>
    <w:link w:val="Heading1"/>
    <w:uiPriority w:val="9"/>
    <w:rsid w:val="00B60911"/>
    <w:rPr>
      <w:rFonts w:asciiTheme="majorHAnsi" w:eastAsiaTheme="majorEastAsia" w:hAnsiTheme="majorHAnsi" w:cstheme="majorBidi"/>
      <w:color w:val="244061" w:themeColor="accent1" w:themeShade="80"/>
      <w:sz w:val="36"/>
      <w:szCs w:val="36"/>
    </w:rPr>
  </w:style>
  <w:style w:type="character" w:customStyle="1" w:styleId="Heading2Char">
    <w:name w:val="Heading 2 Char"/>
    <w:basedOn w:val="DefaultParagraphFont"/>
    <w:link w:val="Heading2"/>
    <w:uiPriority w:val="9"/>
    <w:rsid w:val="00B60911"/>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rsid w:val="00B60911"/>
    <w:rPr>
      <w:rFonts w:asciiTheme="majorHAnsi" w:eastAsiaTheme="majorEastAsia" w:hAnsiTheme="majorHAnsi" w:cstheme="majorBidi"/>
      <w:color w:val="365F91" w:themeColor="accent1" w:themeShade="BF"/>
      <w:sz w:val="28"/>
      <w:szCs w:val="28"/>
    </w:rPr>
  </w:style>
  <w:style w:type="character" w:customStyle="1" w:styleId="Heading4Char">
    <w:name w:val="Heading 4 Char"/>
    <w:basedOn w:val="DefaultParagraphFont"/>
    <w:link w:val="Heading4"/>
    <w:uiPriority w:val="9"/>
    <w:rsid w:val="00B60911"/>
    <w:rPr>
      <w:rFonts w:asciiTheme="majorHAnsi" w:eastAsiaTheme="majorEastAsia" w:hAnsiTheme="majorHAnsi" w:cstheme="majorBidi"/>
      <w:color w:val="365F91" w:themeColor="accent1" w:themeShade="BF"/>
      <w:sz w:val="24"/>
      <w:szCs w:val="24"/>
    </w:rPr>
  </w:style>
  <w:style w:type="character" w:customStyle="1" w:styleId="Heading5Char">
    <w:name w:val="Heading 5 Char"/>
    <w:basedOn w:val="DefaultParagraphFont"/>
    <w:link w:val="Heading5"/>
    <w:uiPriority w:val="9"/>
    <w:rsid w:val="00B60911"/>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B60911"/>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B60911"/>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B60911"/>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B60911"/>
    <w:rPr>
      <w:rFonts w:asciiTheme="majorHAnsi" w:eastAsiaTheme="majorEastAsia" w:hAnsiTheme="majorHAnsi" w:cstheme="majorBidi"/>
      <w:i/>
      <w:iCs/>
      <w:color w:val="244061" w:themeColor="accent1" w:themeShade="80"/>
    </w:rPr>
  </w:style>
  <w:style w:type="paragraph" w:styleId="Subtitle">
    <w:name w:val="Subtitle"/>
    <w:basedOn w:val="Normal"/>
    <w:next w:val="Normal"/>
    <w:link w:val="SubtitleChar"/>
    <w:uiPriority w:val="11"/>
    <w:qFormat/>
    <w:rsid w:val="00B60911"/>
    <w:pPr>
      <w:numPr>
        <w:ilvl w:val="1"/>
      </w:numPr>
      <w:spacing w:after="240" w:line="240" w:lineRule="auto"/>
    </w:pPr>
    <w:rPr>
      <w:rFonts w:asciiTheme="majorHAnsi" w:eastAsiaTheme="majorEastAsia" w:hAnsiTheme="majorHAnsi" w:cstheme="majorBidi"/>
      <w:color w:val="4F81BD" w:themeColor="accent1"/>
      <w:sz w:val="28"/>
      <w:szCs w:val="28"/>
    </w:rPr>
  </w:style>
  <w:style w:type="character" w:customStyle="1" w:styleId="SubtitleChar">
    <w:name w:val="Subtitle Char"/>
    <w:basedOn w:val="DefaultParagraphFont"/>
    <w:link w:val="Subtitle"/>
    <w:uiPriority w:val="11"/>
    <w:rsid w:val="00B60911"/>
    <w:rPr>
      <w:rFonts w:asciiTheme="majorHAnsi" w:eastAsiaTheme="majorEastAsia" w:hAnsiTheme="majorHAnsi" w:cstheme="majorBidi"/>
      <w:color w:val="4F81BD" w:themeColor="accent1"/>
      <w:sz w:val="28"/>
      <w:szCs w:val="28"/>
    </w:rPr>
  </w:style>
  <w:style w:type="paragraph" w:styleId="Quote">
    <w:name w:val="Quote"/>
    <w:basedOn w:val="Normal"/>
    <w:next w:val="Normal"/>
    <w:link w:val="QuoteChar"/>
    <w:uiPriority w:val="29"/>
    <w:qFormat/>
    <w:rsid w:val="00B60911"/>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B60911"/>
    <w:rPr>
      <w:color w:val="1F497D" w:themeColor="text2"/>
      <w:sz w:val="24"/>
      <w:szCs w:val="24"/>
    </w:rPr>
  </w:style>
  <w:style w:type="character" w:styleId="IntenseEmphasis">
    <w:name w:val="Intense Emphasis"/>
    <w:basedOn w:val="DefaultParagraphFont"/>
    <w:uiPriority w:val="21"/>
    <w:qFormat/>
    <w:rsid w:val="00B60911"/>
    <w:rPr>
      <w:b/>
      <w:bCs/>
      <w:i/>
      <w:iCs/>
    </w:rPr>
  </w:style>
  <w:style w:type="paragraph" w:styleId="IntenseQuote">
    <w:name w:val="Intense Quote"/>
    <w:basedOn w:val="Normal"/>
    <w:next w:val="Normal"/>
    <w:link w:val="IntenseQuoteChar"/>
    <w:uiPriority w:val="30"/>
    <w:qFormat/>
    <w:rsid w:val="00B60911"/>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B60911"/>
    <w:rPr>
      <w:rFonts w:asciiTheme="majorHAnsi" w:eastAsiaTheme="majorEastAsia" w:hAnsiTheme="majorHAnsi" w:cstheme="majorBidi"/>
      <w:color w:val="1F497D" w:themeColor="text2"/>
      <w:spacing w:val="-6"/>
      <w:sz w:val="32"/>
      <w:szCs w:val="32"/>
    </w:rPr>
  </w:style>
  <w:style w:type="character" w:styleId="IntenseReference">
    <w:name w:val="Intense Reference"/>
    <w:basedOn w:val="DefaultParagraphFont"/>
    <w:uiPriority w:val="32"/>
    <w:qFormat/>
    <w:rsid w:val="00B60911"/>
    <w:rPr>
      <w:b/>
      <w:bCs/>
      <w:smallCaps/>
      <w:color w:val="1F497D" w:themeColor="text2"/>
      <w:u w:val="single"/>
    </w:rPr>
  </w:style>
  <w:style w:type="paragraph" w:customStyle="1" w:styleId="msonormal0">
    <w:name w:val="msonormal"/>
    <w:basedOn w:val="Normal"/>
    <w:rsid w:val="00570666"/>
    <w:pPr>
      <w:spacing w:before="100" w:beforeAutospacing="1" w:after="100" w:afterAutospacing="1"/>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570666"/>
    <w:rPr>
      <w:color w:val="0000FF"/>
      <w:u w:val="single"/>
    </w:rPr>
  </w:style>
  <w:style w:type="character" w:styleId="FollowedHyperlink">
    <w:name w:val="FollowedHyperlink"/>
    <w:basedOn w:val="DefaultParagraphFont"/>
    <w:uiPriority w:val="99"/>
    <w:semiHidden/>
    <w:unhideWhenUsed/>
    <w:rsid w:val="00570666"/>
    <w:rPr>
      <w:color w:val="800080"/>
      <w:u w:val="single"/>
    </w:rPr>
  </w:style>
  <w:style w:type="character" w:customStyle="1" w:styleId="titlenumber">
    <w:name w:val="titlenumber"/>
    <w:basedOn w:val="DefaultParagraphFont"/>
    <w:rsid w:val="00570666"/>
  </w:style>
  <w:style w:type="character" w:customStyle="1" w:styleId="titletitle">
    <w:name w:val="titletitle"/>
    <w:basedOn w:val="DefaultParagraphFont"/>
    <w:rsid w:val="00570666"/>
  </w:style>
  <w:style w:type="character" w:customStyle="1" w:styleId="material-icons">
    <w:name w:val="material-icons"/>
    <w:basedOn w:val="DefaultParagraphFont"/>
    <w:rsid w:val="00570666"/>
  </w:style>
  <w:style w:type="character" w:customStyle="1" w:styleId="legref">
    <w:name w:val="legref"/>
    <w:basedOn w:val="DefaultParagraphFont"/>
    <w:rsid w:val="00570666"/>
  </w:style>
  <w:style w:type="character" w:customStyle="1" w:styleId="loclaw">
    <w:name w:val="loclaw"/>
    <w:basedOn w:val="DefaultParagraphFont"/>
    <w:rsid w:val="00570666"/>
  </w:style>
  <w:style w:type="character" w:customStyle="1" w:styleId="hisdate">
    <w:name w:val="hisdate"/>
    <w:basedOn w:val="DefaultParagraphFont"/>
    <w:rsid w:val="00570666"/>
  </w:style>
  <w:style w:type="character" w:customStyle="1" w:styleId="footnoteref">
    <w:name w:val="footnoteref"/>
    <w:basedOn w:val="DefaultParagraphFont"/>
    <w:rsid w:val="00570666"/>
  </w:style>
  <w:style w:type="character" w:styleId="UnresolvedMention">
    <w:name w:val="Unresolved Mention"/>
    <w:basedOn w:val="DefaultParagraphFont"/>
    <w:uiPriority w:val="99"/>
    <w:semiHidden/>
    <w:unhideWhenUsed/>
    <w:rsid w:val="00570666"/>
    <w:rPr>
      <w:color w:val="605E5C"/>
      <w:shd w:val="clear" w:color="auto" w:fill="E1DFDD"/>
    </w:rPr>
  </w:style>
  <w:style w:type="table" w:styleId="TableGrid">
    <w:name w:val="Table Grid"/>
    <w:basedOn w:val="TableNormal"/>
    <w:uiPriority w:val="39"/>
    <w:rsid w:val="00570666"/>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570666"/>
    <w:rPr>
      <w:kern w:val="2"/>
      <w14:ligatures w14:val="standardContextu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
    <w:name w:val="Grid Table 1 Light"/>
    <w:basedOn w:val="TableNormal"/>
    <w:uiPriority w:val="46"/>
    <w:rsid w:val="00570666"/>
    <w:rPr>
      <w:kern w:val="2"/>
      <w14:ligatures w14:val="standardContextual"/>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570666"/>
    <w:rPr>
      <w:kern w:val="2"/>
      <w14:ligatures w14:val="standardContextual"/>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PlainTable1">
    <w:name w:val="Plain Table 1"/>
    <w:basedOn w:val="TableNormal"/>
    <w:uiPriority w:val="41"/>
    <w:rsid w:val="00570666"/>
    <w:rPr>
      <w:kern w:val="2"/>
      <w14:ligatures w14:val="standardContextua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Caption">
    <w:name w:val="caption"/>
    <w:basedOn w:val="Normal"/>
    <w:next w:val="Normal"/>
    <w:uiPriority w:val="35"/>
    <w:semiHidden/>
    <w:unhideWhenUsed/>
    <w:qFormat/>
    <w:rsid w:val="00B60911"/>
    <w:pPr>
      <w:spacing w:line="240" w:lineRule="auto"/>
    </w:pPr>
    <w:rPr>
      <w:b/>
      <w:bCs/>
      <w:smallCaps/>
      <w:color w:val="1F497D" w:themeColor="text2"/>
    </w:rPr>
  </w:style>
  <w:style w:type="character" w:styleId="Emphasis">
    <w:name w:val="Emphasis"/>
    <w:basedOn w:val="DefaultParagraphFont"/>
    <w:uiPriority w:val="20"/>
    <w:qFormat/>
    <w:rsid w:val="00B60911"/>
    <w:rPr>
      <w:i/>
      <w:iCs/>
    </w:rPr>
  </w:style>
  <w:style w:type="paragraph" w:styleId="NoSpacing">
    <w:name w:val="No Spacing"/>
    <w:uiPriority w:val="1"/>
    <w:qFormat/>
    <w:rsid w:val="00B60911"/>
    <w:pPr>
      <w:spacing w:after="0" w:line="240" w:lineRule="auto"/>
    </w:pPr>
  </w:style>
  <w:style w:type="character" w:styleId="SubtleEmphasis">
    <w:name w:val="Subtle Emphasis"/>
    <w:basedOn w:val="DefaultParagraphFont"/>
    <w:uiPriority w:val="19"/>
    <w:qFormat/>
    <w:rsid w:val="00B60911"/>
    <w:rPr>
      <w:i/>
      <w:iCs/>
      <w:color w:val="595959" w:themeColor="text1" w:themeTint="A6"/>
    </w:rPr>
  </w:style>
  <w:style w:type="character" w:styleId="SubtleReference">
    <w:name w:val="Subtle Reference"/>
    <w:basedOn w:val="DefaultParagraphFont"/>
    <w:uiPriority w:val="31"/>
    <w:qFormat/>
    <w:rsid w:val="00B60911"/>
    <w:rPr>
      <w:smallCaps/>
      <w:color w:val="595959" w:themeColor="text1" w:themeTint="A6"/>
      <w:u w:val="none" w:color="7F7F7F" w:themeColor="text1" w:themeTint="80"/>
      <w:bdr w:val="none" w:sz="0" w:space="0" w:color="auto"/>
    </w:rPr>
  </w:style>
  <w:style w:type="character" w:styleId="BookTitle">
    <w:name w:val="Book Title"/>
    <w:basedOn w:val="DefaultParagraphFont"/>
    <w:uiPriority w:val="33"/>
    <w:qFormat/>
    <w:rsid w:val="00B60911"/>
    <w:rPr>
      <w:b/>
      <w:bCs/>
      <w:smallCaps/>
      <w:spacing w:val="10"/>
    </w:rPr>
  </w:style>
  <w:style w:type="paragraph" w:styleId="TOCHeading">
    <w:name w:val="TOC Heading"/>
    <w:basedOn w:val="Heading1"/>
    <w:next w:val="Normal"/>
    <w:uiPriority w:val="39"/>
    <w:semiHidden/>
    <w:unhideWhenUsed/>
    <w:qFormat/>
    <w:rsid w:val="00B60911"/>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2773264">
      <w:bodyDiv w:val="1"/>
      <w:marLeft w:val="0"/>
      <w:marRight w:val="0"/>
      <w:marTop w:val="0"/>
      <w:marBottom w:val="0"/>
      <w:divBdr>
        <w:top w:val="none" w:sz="0" w:space="0" w:color="auto"/>
        <w:left w:val="none" w:sz="0" w:space="0" w:color="auto"/>
        <w:bottom w:val="none" w:sz="0" w:space="0" w:color="auto"/>
        <w:right w:val="none" w:sz="0" w:space="0" w:color="auto"/>
      </w:divBdr>
    </w:div>
    <w:div w:id="1526864318">
      <w:bodyDiv w:val="1"/>
      <w:marLeft w:val="0"/>
      <w:marRight w:val="0"/>
      <w:marTop w:val="0"/>
      <w:marBottom w:val="0"/>
      <w:divBdr>
        <w:top w:val="none" w:sz="0" w:space="0" w:color="auto"/>
        <w:left w:val="none" w:sz="0" w:space="0" w:color="auto"/>
        <w:bottom w:val="none" w:sz="0" w:space="0" w:color="auto"/>
        <w:right w:val="none" w:sz="0" w:space="0" w:color="auto"/>
      </w:divBdr>
    </w:div>
    <w:div w:id="1569733298">
      <w:bodyDiv w:val="1"/>
      <w:marLeft w:val="0"/>
      <w:marRight w:val="0"/>
      <w:marTop w:val="0"/>
      <w:marBottom w:val="0"/>
      <w:divBdr>
        <w:top w:val="none" w:sz="0" w:space="0" w:color="auto"/>
        <w:left w:val="none" w:sz="0" w:space="0" w:color="auto"/>
        <w:bottom w:val="none" w:sz="0" w:space="0" w:color="auto"/>
        <w:right w:val="none" w:sz="0" w:space="0" w:color="auto"/>
      </w:divBdr>
    </w:div>
    <w:div w:id="182196791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117" Type="http://schemas.openxmlformats.org/officeDocument/2006/relationships/image" Target="media/image95.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footer" Target="footer5.xml"/><Relationship Id="rId68" Type="http://schemas.openxmlformats.org/officeDocument/2006/relationships/footer" Target="footer10.xml"/><Relationship Id="rId84" Type="http://schemas.openxmlformats.org/officeDocument/2006/relationships/image" Target="media/image64.png"/><Relationship Id="rId89" Type="http://schemas.openxmlformats.org/officeDocument/2006/relationships/image" Target="media/image68.jpeg"/><Relationship Id="rId112" Type="http://schemas.openxmlformats.org/officeDocument/2006/relationships/image" Target="media/image90.png"/><Relationship Id="rId133" Type="http://schemas.openxmlformats.org/officeDocument/2006/relationships/image" Target="media/image111.jpeg"/><Relationship Id="rId138" Type="http://schemas.openxmlformats.org/officeDocument/2006/relationships/image" Target="media/image116.jpeg"/><Relationship Id="rId154" Type="http://schemas.openxmlformats.org/officeDocument/2006/relationships/image" Target="media/image130.jpeg"/><Relationship Id="rId159" Type="http://schemas.openxmlformats.org/officeDocument/2006/relationships/image" Target="media/image135.png"/><Relationship Id="rId16" Type="http://schemas.openxmlformats.org/officeDocument/2006/relationships/image" Target="media/image8.png"/><Relationship Id="rId107" Type="http://schemas.openxmlformats.org/officeDocument/2006/relationships/image" Target="media/image84.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54.png"/><Relationship Id="rId79" Type="http://schemas.openxmlformats.org/officeDocument/2006/relationships/image" Target="media/image59.png"/><Relationship Id="rId102" Type="http://schemas.openxmlformats.org/officeDocument/2006/relationships/image" Target="media/image80.png"/><Relationship Id="rId123" Type="http://schemas.openxmlformats.org/officeDocument/2006/relationships/image" Target="media/image101.jpeg"/><Relationship Id="rId128" Type="http://schemas.openxmlformats.org/officeDocument/2006/relationships/image" Target="media/image106.jpeg"/><Relationship Id="rId144" Type="http://schemas.openxmlformats.org/officeDocument/2006/relationships/image" Target="media/image122.jpeg"/><Relationship Id="rId149" Type="http://schemas.openxmlformats.org/officeDocument/2006/relationships/image" Target="media/image127.jpeg"/><Relationship Id="rId5" Type="http://schemas.openxmlformats.org/officeDocument/2006/relationships/webSettings" Target="webSettings.xml"/><Relationship Id="rId90" Type="http://schemas.openxmlformats.org/officeDocument/2006/relationships/image" Target="media/image69.png"/><Relationship Id="rId95" Type="http://schemas.openxmlformats.org/officeDocument/2006/relationships/image" Target="media/image75.png"/><Relationship Id="rId160" Type="http://schemas.openxmlformats.org/officeDocument/2006/relationships/image" Target="media/image136.png"/><Relationship Id="rId165" Type="http://schemas.openxmlformats.org/officeDocument/2006/relationships/theme" Target="theme/theme1.xml"/><Relationship Id="rId22" Type="http://schemas.openxmlformats.org/officeDocument/2006/relationships/image" Target="media/image14.png"/><Relationship Id="rId27" Type="http://schemas.openxmlformats.org/officeDocument/2006/relationships/image" Target="media/image19.png"/><Relationship Id="rId43" Type="http://schemas.openxmlformats.org/officeDocument/2006/relationships/image" Target="media/image35.png"/><Relationship Id="rId48" Type="http://schemas.openxmlformats.org/officeDocument/2006/relationships/image" Target="media/image40.png"/><Relationship Id="rId64" Type="http://schemas.openxmlformats.org/officeDocument/2006/relationships/footer" Target="footer6.xml"/><Relationship Id="rId69" Type="http://schemas.openxmlformats.org/officeDocument/2006/relationships/footer" Target="footer11.xml"/><Relationship Id="rId113" Type="http://schemas.openxmlformats.org/officeDocument/2006/relationships/image" Target="media/image91.png"/><Relationship Id="rId118" Type="http://schemas.openxmlformats.org/officeDocument/2006/relationships/image" Target="media/image96.png"/><Relationship Id="rId134" Type="http://schemas.openxmlformats.org/officeDocument/2006/relationships/image" Target="media/image112.png"/><Relationship Id="rId139" Type="http://schemas.openxmlformats.org/officeDocument/2006/relationships/image" Target="media/image117.jpeg"/><Relationship Id="rId80" Type="http://schemas.openxmlformats.org/officeDocument/2006/relationships/image" Target="media/image60.png"/><Relationship Id="rId85" Type="http://schemas.openxmlformats.org/officeDocument/2006/relationships/image" Target="media/image65.png"/><Relationship Id="rId150" Type="http://schemas.openxmlformats.org/officeDocument/2006/relationships/image" Target="media/image128.png"/><Relationship Id="rId155" Type="http://schemas.openxmlformats.org/officeDocument/2006/relationships/image" Target="media/image131.jpeg"/><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5.png"/><Relationship Id="rId38" Type="http://schemas.openxmlformats.org/officeDocument/2006/relationships/image" Target="media/image30.png"/><Relationship Id="rId59" Type="http://schemas.openxmlformats.org/officeDocument/2006/relationships/image" Target="media/image51.png"/><Relationship Id="rId103" Type="http://schemas.openxmlformats.org/officeDocument/2006/relationships/image" Target="media/image83.png"/><Relationship Id="rId108" Type="http://schemas.openxmlformats.org/officeDocument/2006/relationships/image" Target="media/image86.png"/><Relationship Id="rId124" Type="http://schemas.openxmlformats.org/officeDocument/2006/relationships/image" Target="media/image102.png"/><Relationship Id="rId129" Type="http://schemas.openxmlformats.org/officeDocument/2006/relationships/image" Target="media/image107.jpeg"/><Relationship Id="rId54" Type="http://schemas.openxmlformats.org/officeDocument/2006/relationships/image" Target="media/image46.png"/><Relationship Id="rId70" Type="http://schemas.openxmlformats.org/officeDocument/2006/relationships/footer" Target="footer12.xml"/><Relationship Id="rId75" Type="http://schemas.openxmlformats.org/officeDocument/2006/relationships/image" Target="media/image55.png"/><Relationship Id="rId91" Type="http://schemas.openxmlformats.org/officeDocument/2006/relationships/image" Target="media/image71.png"/><Relationship Id="rId96" Type="http://schemas.openxmlformats.org/officeDocument/2006/relationships/image" Target="media/image74.jpeg"/><Relationship Id="rId140" Type="http://schemas.openxmlformats.org/officeDocument/2006/relationships/image" Target="media/image118.jpeg"/><Relationship Id="rId145" Type="http://schemas.openxmlformats.org/officeDocument/2006/relationships/image" Target="media/image123.png"/><Relationship Id="rId161" Type="http://schemas.openxmlformats.org/officeDocument/2006/relationships/image" Target="media/image13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6" Type="http://schemas.openxmlformats.org/officeDocument/2006/relationships/image" Target="media/image82.png"/><Relationship Id="rId114" Type="http://schemas.openxmlformats.org/officeDocument/2006/relationships/image" Target="media/image92.png"/><Relationship Id="rId119" Type="http://schemas.openxmlformats.org/officeDocument/2006/relationships/image" Target="media/image97.png"/><Relationship Id="rId127" Type="http://schemas.openxmlformats.org/officeDocument/2006/relationships/image" Target="media/image105.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footer" Target="footer2.xml"/><Relationship Id="rId65" Type="http://schemas.openxmlformats.org/officeDocument/2006/relationships/footer" Target="footer7.xml"/><Relationship Id="rId73" Type="http://schemas.openxmlformats.org/officeDocument/2006/relationships/image" Target="media/image53.png"/><Relationship Id="rId78" Type="http://schemas.openxmlformats.org/officeDocument/2006/relationships/image" Target="media/image58.png"/><Relationship Id="rId81" Type="http://schemas.openxmlformats.org/officeDocument/2006/relationships/image" Target="media/image61.png"/><Relationship Id="rId86" Type="http://schemas.openxmlformats.org/officeDocument/2006/relationships/image" Target="media/image66.png"/><Relationship Id="rId94" Type="http://schemas.openxmlformats.org/officeDocument/2006/relationships/image" Target="media/image73.png"/><Relationship Id="rId99" Type="http://schemas.openxmlformats.org/officeDocument/2006/relationships/image" Target="media/image79.png"/><Relationship Id="rId101" Type="http://schemas.openxmlformats.org/officeDocument/2006/relationships/image" Target="media/image78.jpeg"/><Relationship Id="rId122" Type="http://schemas.openxmlformats.org/officeDocument/2006/relationships/image" Target="media/image100.png"/><Relationship Id="rId130" Type="http://schemas.openxmlformats.org/officeDocument/2006/relationships/image" Target="media/image108.jpeg"/><Relationship Id="rId135" Type="http://schemas.openxmlformats.org/officeDocument/2006/relationships/image" Target="media/image113.jpeg"/><Relationship Id="rId143" Type="http://schemas.openxmlformats.org/officeDocument/2006/relationships/image" Target="media/image121.jpeg"/><Relationship Id="rId148" Type="http://schemas.openxmlformats.org/officeDocument/2006/relationships/image" Target="media/image126.png"/><Relationship Id="rId156" Type="http://schemas.openxmlformats.org/officeDocument/2006/relationships/image" Target="media/image132.jpeg"/><Relationship Id="rId16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109" Type="http://schemas.openxmlformats.org/officeDocument/2006/relationships/image" Target="media/image87.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image" Target="media/image56.png"/><Relationship Id="rId97" Type="http://schemas.openxmlformats.org/officeDocument/2006/relationships/image" Target="media/image77.jpeg"/><Relationship Id="rId104" Type="http://schemas.openxmlformats.org/officeDocument/2006/relationships/image" Target="media/image81.png"/><Relationship Id="rId120" Type="http://schemas.openxmlformats.org/officeDocument/2006/relationships/image" Target="media/image98.jpeg"/><Relationship Id="rId125" Type="http://schemas.openxmlformats.org/officeDocument/2006/relationships/image" Target="media/image103.png"/><Relationship Id="rId141" Type="http://schemas.openxmlformats.org/officeDocument/2006/relationships/image" Target="media/image119.jpeg"/><Relationship Id="rId146" Type="http://schemas.openxmlformats.org/officeDocument/2006/relationships/image" Target="media/image124.jpeg"/><Relationship Id="rId7" Type="http://schemas.openxmlformats.org/officeDocument/2006/relationships/endnotes" Target="endnotes.xml"/><Relationship Id="rId71" Type="http://schemas.openxmlformats.org/officeDocument/2006/relationships/footer" Target="footer13.xml"/><Relationship Id="rId92" Type="http://schemas.openxmlformats.org/officeDocument/2006/relationships/image" Target="media/image70.png"/><Relationship Id="rId162" Type="http://schemas.openxmlformats.org/officeDocument/2006/relationships/image" Target="media/image138.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footer" Target="footer8.xml"/><Relationship Id="rId87" Type="http://schemas.openxmlformats.org/officeDocument/2006/relationships/image" Target="media/image67.png"/><Relationship Id="rId110" Type="http://schemas.openxmlformats.org/officeDocument/2006/relationships/image" Target="media/image88.png"/><Relationship Id="rId115" Type="http://schemas.openxmlformats.org/officeDocument/2006/relationships/image" Target="media/image93.png"/><Relationship Id="rId131" Type="http://schemas.openxmlformats.org/officeDocument/2006/relationships/image" Target="media/image109.png"/><Relationship Id="rId136" Type="http://schemas.openxmlformats.org/officeDocument/2006/relationships/image" Target="media/image114.jpeg"/><Relationship Id="rId157" Type="http://schemas.openxmlformats.org/officeDocument/2006/relationships/image" Target="media/image133.jpeg"/><Relationship Id="rId61" Type="http://schemas.openxmlformats.org/officeDocument/2006/relationships/footer" Target="footer3.xml"/><Relationship Id="rId82" Type="http://schemas.openxmlformats.org/officeDocument/2006/relationships/image" Target="media/image62.png"/><Relationship Id="rId152" Type="http://schemas.openxmlformats.org/officeDocument/2006/relationships/image" Target="media/image130.png"/><Relationship Id="rId19" Type="http://schemas.openxmlformats.org/officeDocument/2006/relationships/image" Target="media/image11.png"/><Relationship Id="rId14" Type="http://schemas.openxmlformats.org/officeDocument/2006/relationships/image" Target="media/image6.png"/><Relationship Id="rId30" Type="http://schemas.openxmlformats.org/officeDocument/2006/relationships/image" Target="media/image22.png"/><Relationship Id="rId35" Type="http://schemas.openxmlformats.org/officeDocument/2006/relationships/image" Target="media/image27.png"/><Relationship Id="rId56" Type="http://schemas.openxmlformats.org/officeDocument/2006/relationships/image" Target="media/image48.png"/><Relationship Id="rId77" Type="http://schemas.openxmlformats.org/officeDocument/2006/relationships/image" Target="media/image57.png"/><Relationship Id="rId100" Type="http://schemas.openxmlformats.org/officeDocument/2006/relationships/image" Target="media/image77.png"/><Relationship Id="rId105" Type="http://schemas.openxmlformats.org/officeDocument/2006/relationships/image" Target="media/image85.png"/><Relationship Id="rId126" Type="http://schemas.openxmlformats.org/officeDocument/2006/relationships/image" Target="media/image104.jpeg"/><Relationship Id="rId147" Type="http://schemas.openxmlformats.org/officeDocument/2006/relationships/image" Target="media/image125.png"/><Relationship Id="rId8" Type="http://schemas.openxmlformats.org/officeDocument/2006/relationships/footer" Target="footer1.xml"/><Relationship Id="rId51" Type="http://schemas.openxmlformats.org/officeDocument/2006/relationships/image" Target="media/image43.png"/><Relationship Id="rId72" Type="http://schemas.openxmlformats.org/officeDocument/2006/relationships/image" Target="media/image52.png"/><Relationship Id="rId93" Type="http://schemas.openxmlformats.org/officeDocument/2006/relationships/image" Target="media/image72.png"/><Relationship Id="rId98" Type="http://schemas.openxmlformats.org/officeDocument/2006/relationships/image" Target="media/image76.png"/><Relationship Id="rId121" Type="http://schemas.openxmlformats.org/officeDocument/2006/relationships/image" Target="media/image99.emf"/><Relationship Id="rId142" Type="http://schemas.openxmlformats.org/officeDocument/2006/relationships/image" Target="media/image120.png"/><Relationship Id="rId163" Type="http://schemas.openxmlformats.org/officeDocument/2006/relationships/image" Target="media/image139.png"/><Relationship Id="rId3" Type="http://schemas.openxmlformats.org/officeDocument/2006/relationships/styles" Target="styles.xml"/><Relationship Id="rId25" Type="http://schemas.openxmlformats.org/officeDocument/2006/relationships/image" Target="media/image17.png"/><Relationship Id="rId46" Type="http://schemas.openxmlformats.org/officeDocument/2006/relationships/image" Target="media/image38.png"/><Relationship Id="rId67" Type="http://schemas.openxmlformats.org/officeDocument/2006/relationships/footer" Target="footer9.xml"/><Relationship Id="rId116" Type="http://schemas.openxmlformats.org/officeDocument/2006/relationships/image" Target="media/image94.png"/><Relationship Id="rId137" Type="http://schemas.openxmlformats.org/officeDocument/2006/relationships/image" Target="media/image115.jpeg"/><Relationship Id="rId158" Type="http://schemas.openxmlformats.org/officeDocument/2006/relationships/image" Target="media/image134.png"/><Relationship Id="rId20" Type="http://schemas.openxmlformats.org/officeDocument/2006/relationships/image" Target="media/image12.png"/><Relationship Id="rId41" Type="http://schemas.openxmlformats.org/officeDocument/2006/relationships/image" Target="media/image33.png"/><Relationship Id="rId62" Type="http://schemas.openxmlformats.org/officeDocument/2006/relationships/footer" Target="footer4.xml"/><Relationship Id="rId83" Type="http://schemas.openxmlformats.org/officeDocument/2006/relationships/image" Target="media/image63.png"/><Relationship Id="rId88" Type="http://schemas.openxmlformats.org/officeDocument/2006/relationships/image" Target="media/image68.png"/><Relationship Id="rId111" Type="http://schemas.openxmlformats.org/officeDocument/2006/relationships/image" Target="media/image89.png"/><Relationship Id="rId132" Type="http://schemas.openxmlformats.org/officeDocument/2006/relationships/image" Target="media/image110.jpeg"/><Relationship Id="rId153" Type="http://schemas.openxmlformats.org/officeDocument/2006/relationships/image" Target="media/image1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D35D5D-EB0E-4551-81E5-D73616318E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228</Pages>
  <Words>82479</Words>
  <Characters>426162</Characters>
  <Application>Microsoft Office Word</Application>
  <DocSecurity>0</DocSecurity>
  <Lines>21194</Lines>
  <Paragraphs>2917</Paragraphs>
  <ScaleCrop>false</ScaleCrop>
  <HeadingPairs>
    <vt:vector size="2" baseType="variant">
      <vt:variant>
        <vt:lpstr>Title</vt:lpstr>
      </vt:variant>
      <vt:variant>
        <vt:i4>1</vt:i4>
      </vt:variant>
    </vt:vector>
  </HeadingPairs>
  <TitlesOfParts>
    <vt:vector size="1" baseType="lpstr">
      <vt:lpstr>SKM_C300i24061411310</vt:lpstr>
    </vt:vector>
  </TitlesOfParts>
  <Company/>
  <LinksUpToDate>false</LinksUpToDate>
  <CharactersWithSpaces>511960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SKM_C300i24061411310</dc:title>
  <dc:creator>User</dc:creator>
  <cp:lastModifiedBy>Larry Hinsley</cp:lastModifiedBy>
  <cp:revision>5</cp:revision>
  <cp:lastPrinted>2025-12-30T19:59:00Z</cp:lastPrinted>
  <dcterms:created xsi:type="dcterms:W3CDTF">2026-01-07T16:44:00Z</dcterms:created>
  <dcterms:modified xsi:type="dcterms:W3CDTF">2026-01-07T16:58:00Z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2024-06-14T00:00:00Z</vt:filetime>
  </property>
  <property fmtid="{D5CDD505-2E9C-101B-9397-08002B2CF9AE}" pid="3" name="Creator">
    <vt:lpwstr>KM_C300i</vt:lpwstr>
  </property>
  <property fmtid="{D5CDD505-2E9C-101B-9397-08002B2CF9AE}" pid="4" name="LastSaved">
    <vt:filetime>2024-06-21T00:00:00Z</vt:filetime>
  </property>
  <property fmtid="{D5CDD505-2E9C-101B-9397-08002B2CF9AE}" pid="5" name="Producer">
    <vt:lpwstr>KONICA MINOLTA bizhub C300i</vt:lpwstr>
  </property>
</Properties>
</file>